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242" w:rsidRDefault="00DE4242">
      <w:pPr>
        <w:pStyle w:val="a3"/>
        <w:spacing w:before="1"/>
        <w:ind w:left="0" w:firstLine="0"/>
        <w:jc w:val="left"/>
        <w:rPr>
          <w:sz w:val="2"/>
        </w:rPr>
      </w:pPr>
    </w:p>
    <w:p w:rsidR="00017C10" w:rsidRDefault="00017C10" w:rsidP="00017C10">
      <w:pPr>
        <w:spacing w:before="68"/>
        <w:ind w:left="852"/>
        <w:rPr>
          <w:spacing w:val="-2"/>
          <w:sz w:val="24"/>
          <w:szCs w:val="24"/>
        </w:rPr>
      </w:pPr>
    </w:p>
    <w:tbl>
      <w:tblPr>
        <w:tblStyle w:val="ad"/>
        <w:tblW w:w="0" w:type="auto"/>
        <w:tblInd w:w="8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928"/>
      </w:tblGrid>
      <w:tr w:rsidR="00017C10" w:rsidTr="00017C10">
        <w:tc>
          <w:tcPr>
            <w:tcW w:w="4999" w:type="dxa"/>
          </w:tcPr>
          <w:p w:rsidR="00017C10" w:rsidRPr="00017C10" w:rsidRDefault="00017C10" w:rsidP="00017C10">
            <w:pPr>
              <w:spacing w:before="68"/>
              <w:rPr>
                <w:sz w:val="24"/>
                <w:szCs w:val="24"/>
              </w:rPr>
            </w:pPr>
            <w:r w:rsidRPr="00017C10">
              <w:rPr>
                <w:spacing w:val="-2"/>
                <w:sz w:val="24"/>
                <w:szCs w:val="24"/>
              </w:rPr>
              <w:t>СОГЛАСОВАНО</w:t>
            </w:r>
          </w:p>
          <w:p w:rsidR="00017C10" w:rsidRPr="00017C10" w:rsidRDefault="00017C10" w:rsidP="00017C10">
            <w:pPr>
              <w:rPr>
                <w:sz w:val="24"/>
                <w:szCs w:val="24"/>
              </w:rPr>
            </w:pPr>
            <w:r w:rsidRPr="00017C10">
              <w:rPr>
                <w:sz w:val="24"/>
                <w:szCs w:val="24"/>
              </w:rPr>
              <w:t xml:space="preserve">Протокол №7 от </w:t>
            </w:r>
            <w:r w:rsidRPr="00017C10">
              <w:rPr>
                <w:spacing w:val="-2"/>
                <w:sz w:val="24"/>
                <w:szCs w:val="24"/>
              </w:rPr>
              <w:t>24.07.2025г.</w:t>
            </w:r>
          </w:p>
          <w:p w:rsidR="00017C10" w:rsidRPr="00017C10" w:rsidRDefault="00017C10" w:rsidP="00017C10">
            <w:pPr>
              <w:rPr>
                <w:sz w:val="24"/>
                <w:szCs w:val="24"/>
              </w:rPr>
            </w:pPr>
            <w:r w:rsidRPr="00017C10">
              <w:rPr>
                <w:sz w:val="24"/>
                <w:szCs w:val="24"/>
              </w:rPr>
              <w:t>Председатель</w:t>
            </w:r>
            <w:r w:rsidRPr="00017C10">
              <w:rPr>
                <w:spacing w:val="-15"/>
                <w:sz w:val="24"/>
                <w:szCs w:val="24"/>
              </w:rPr>
              <w:t xml:space="preserve"> </w:t>
            </w:r>
            <w:r w:rsidRPr="00017C10">
              <w:rPr>
                <w:sz w:val="24"/>
                <w:szCs w:val="24"/>
              </w:rPr>
              <w:t>Управляющего</w:t>
            </w:r>
            <w:r w:rsidRPr="00017C10">
              <w:rPr>
                <w:spacing w:val="-15"/>
                <w:sz w:val="24"/>
                <w:szCs w:val="24"/>
              </w:rPr>
              <w:t xml:space="preserve"> </w:t>
            </w:r>
            <w:r w:rsidRPr="00017C10">
              <w:rPr>
                <w:sz w:val="24"/>
                <w:szCs w:val="24"/>
              </w:rPr>
              <w:t>совета муниципального автономного</w:t>
            </w:r>
          </w:p>
          <w:p w:rsidR="00017C10" w:rsidRPr="00017C10" w:rsidRDefault="00017C10" w:rsidP="00017C10">
            <w:pPr>
              <w:rPr>
                <w:sz w:val="24"/>
                <w:szCs w:val="24"/>
              </w:rPr>
            </w:pPr>
            <w:r w:rsidRPr="00017C10">
              <w:rPr>
                <w:spacing w:val="-2"/>
                <w:sz w:val="24"/>
                <w:szCs w:val="24"/>
              </w:rPr>
              <w:t>общеобразовательного</w:t>
            </w:r>
          </w:p>
          <w:p w:rsidR="00017C10" w:rsidRDefault="00017C10" w:rsidP="00017C10">
            <w:pPr>
              <w:spacing w:before="68"/>
              <w:rPr>
                <w:sz w:val="24"/>
                <w:szCs w:val="24"/>
              </w:rPr>
            </w:pPr>
            <w:r w:rsidRPr="00017C10">
              <w:rPr>
                <w:sz w:val="24"/>
                <w:szCs w:val="24"/>
              </w:rPr>
              <w:t>учреждения</w:t>
            </w:r>
            <w:r w:rsidRPr="00017C10">
              <w:rPr>
                <w:spacing w:val="-15"/>
                <w:sz w:val="24"/>
                <w:szCs w:val="24"/>
              </w:rPr>
              <w:t xml:space="preserve"> </w:t>
            </w:r>
            <w:r w:rsidRPr="00017C10">
              <w:rPr>
                <w:sz w:val="24"/>
                <w:szCs w:val="24"/>
              </w:rPr>
              <w:t>Муллашинской</w:t>
            </w:r>
            <w:r w:rsidRPr="00017C10">
              <w:rPr>
                <w:spacing w:val="-15"/>
                <w:sz w:val="24"/>
                <w:szCs w:val="24"/>
              </w:rPr>
              <w:t xml:space="preserve"> </w:t>
            </w:r>
            <w:r w:rsidRPr="00017C10">
              <w:rPr>
                <w:sz w:val="24"/>
                <w:szCs w:val="24"/>
              </w:rPr>
              <w:t>средней общеобразовательной школы Тюменского</w:t>
            </w:r>
            <w:r w:rsidRPr="00017C10">
              <w:rPr>
                <w:spacing w:val="-6"/>
                <w:sz w:val="24"/>
                <w:szCs w:val="24"/>
              </w:rPr>
              <w:t xml:space="preserve"> </w:t>
            </w:r>
            <w:r w:rsidRPr="00017C10">
              <w:rPr>
                <w:sz w:val="24"/>
                <w:szCs w:val="24"/>
              </w:rPr>
              <w:t>муниципального</w:t>
            </w:r>
            <w:r w:rsidRPr="00017C10">
              <w:rPr>
                <w:spacing w:val="-6"/>
                <w:sz w:val="24"/>
                <w:szCs w:val="24"/>
              </w:rPr>
              <w:t xml:space="preserve"> </w:t>
            </w:r>
            <w:r w:rsidRPr="00017C10">
              <w:rPr>
                <w:spacing w:val="-2"/>
                <w:sz w:val="24"/>
                <w:szCs w:val="24"/>
              </w:rPr>
              <w:t>района</w:t>
            </w:r>
          </w:p>
          <w:p w:rsidR="00017C10" w:rsidRDefault="00017C10" w:rsidP="00017C10">
            <w:pPr>
              <w:spacing w:before="68"/>
              <w:rPr>
                <w:spacing w:val="-2"/>
                <w:sz w:val="24"/>
                <w:szCs w:val="24"/>
              </w:rPr>
            </w:pPr>
          </w:p>
        </w:tc>
        <w:tc>
          <w:tcPr>
            <w:tcW w:w="5000" w:type="dxa"/>
          </w:tcPr>
          <w:p w:rsidR="00017C10" w:rsidRPr="00017C10" w:rsidRDefault="00017C10" w:rsidP="00017C10">
            <w:pPr>
              <w:spacing w:before="68"/>
              <w:ind w:left="103"/>
              <w:rPr>
                <w:sz w:val="24"/>
                <w:szCs w:val="24"/>
              </w:rPr>
            </w:pPr>
            <w:r w:rsidRPr="00017C10">
              <w:rPr>
                <w:spacing w:val="-2"/>
                <w:sz w:val="24"/>
                <w:szCs w:val="24"/>
              </w:rPr>
              <w:t>УТВЕРЖДЕНО</w:t>
            </w:r>
          </w:p>
          <w:p w:rsidR="00017C10" w:rsidRPr="00017C10" w:rsidRDefault="00017C10" w:rsidP="00017C10">
            <w:pPr>
              <w:ind w:left="103"/>
              <w:jc w:val="both"/>
              <w:rPr>
                <w:sz w:val="24"/>
                <w:szCs w:val="24"/>
              </w:rPr>
            </w:pPr>
            <w:r w:rsidRPr="00017C10">
              <w:rPr>
                <w:sz w:val="24"/>
                <w:szCs w:val="24"/>
              </w:rPr>
              <w:t>Приказ</w:t>
            </w:r>
            <w:r w:rsidRPr="00017C10">
              <w:rPr>
                <w:spacing w:val="-2"/>
                <w:sz w:val="24"/>
                <w:szCs w:val="24"/>
              </w:rPr>
              <w:t xml:space="preserve"> </w:t>
            </w:r>
            <w:r w:rsidRPr="00017C10">
              <w:rPr>
                <w:sz w:val="24"/>
                <w:szCs w:val="24"/>
              </w:rPr>
              <w:t>№</w:t>
            </w:r>
            <w:r w:rsidRPr="00017C10">
              <w:rPr>
                <w:spacing w:val="-1"/>
                <w:sz w:val="24"/>
                <w:szCs w:val="24"/>
              </w:rPr>
              <w:t xml:space="preserve"> </w:t>
            </w:r>
            <w:r w:rsidRPr="00017C10">
              <w:rPr>
                <w:sz w:val="24"/>
                <w:szCs w:val="24"/>
                <w:u w:val="single"/>
              </w:rPr>
              <w:t>29-ОД</w:t>
            </w:r>
            <w:r w:rsidRPr="00017C10">
              <w:rPr>
                <w:spacing w:val="-2"/>
                <w:sz w:val="24"/>
                <w:szCs w:val="24"/>
                <w:u w:val="single"/>
              </w:rPr>
              <w:t xml:space="preserve"> </w:t>
            </w:r>
            <w:r w:rsidRPr="00017C10">
              <w:rPr>
                <w:sz w:val="24"/>
                <w:szCs w:val="24"/>
              </w:rPr>
              <w:t>от</w:t>
            </w:r>
            <w:r w:rsidRPr="00017C10">
              <w:rPr>
                <w:spacing w:val="-1"/>
                <w:sz w:val="24"/>
                <w:szCs w:val="24"/>
              </w:rPr>
              <w:t xml:space="preserve"> </w:t>
            </w:r>
            <w:r w:rsidRPr="00017C10">
              <w:rPr>
                <w:spacing w:val="-2"/>
                <w:sz w:val="24"/>
                <w:szCs w:val="24"/>
                <w:u w:val="single"/>
              </w:rPr>
              <w:t>24.07.2025г.</w:t>
            </w:r>
          </w:p>
          <w:p w:rsidR="00017C10" w:rsidRPr="00017C10" w:rsidRDefault="00017C10" w:rsidP="00017C10">
            <w:pPr>
              <w:spacing w:line="259" w:lineRule="auto"/>
              <w:ind w:left="103" w:right="1504"/>
              <w:rPr>
                <w:b/>
                <w:sz w:val="28"/>
              </w:rPr>
            </w:pPr>
            <w:r w:rsidRPr="00017C10">
              <w:rPr>
                <w:sz w:val="24"/>
                <w:szCs w:val="24"/>
              </w:rPr>
              <w:t xml:space="preserve">директор муниципального </w:t>
            </w:r>
            <w:r>
              <w:rPr>
                <w:sz w:val="24"/>
                <w:szCs w:val="24"/>
              </w:rPr>
              <w:t xml:space="preserve">         автономного </w:t>
            </w:r>
            <w:r w:rsidRPr="00017C10">
              <w:rPr>
                <w:sz w:val="24"/>
                <w:szCs w:val="24"/>
              </w:rPr>
              <w:t xml:space="preserve">общеобразовательного учреждения </w:t>
            </w:r>
            <w:r>
              <w:rPr>
                <w:spacing w:val="-2"/>
                <w:sz w:val="24"/>
                <w:szCs w:val="24"/>
              </w:rPr>
              <w:t xml:space="preserve">Муллашинской </w:t>
            </w:r>
            <w:r w:rsidRPr="00017C10">
              <w:rPr>
                <w:spacing w:val="-2"/>
                <w:sz w:val="24"/>
                <w:szCs w:val="24"/>
              </w:rPr>
              <w:t xml:space="preserve">средней </w:t>
            </w:r>
            <w:r>
              <w:rPr>
                <w:sz w:val="24"/>
                <w:szCs w:val="24"/>
              </w:rPr>
              <w:t xml:space="preserve">общеобразовательной </w:t>
            </w:r>
            <w:r w:rsidRPr="00017C10">
              <w:rPr>
                <w:sz w:val="24"/>
                <w:szCs w:val="24"/>
              </w:rPr>
              <w:t xml:space="preserve">школы </w:t>
            </w:r>
            <w:r>
              <w:rPr>
                <w:b/>
                <w:sz w:val="28"/>
              </w:rPr>
              <w:t xml:space="preserve"> </w:t>
            </w:r>
            <w:r w:rsidRPr="00017C10">
              <w:rPr>
                <w:sz w:val="24"/>
                <w:szCs w:val="24"/>
              </w:rPr>
              <w:t>Тюменского муниципального района</w:t>
            </w:r>
          </w:p>
          <w:p w:rsidR="00017C10" w:rsidRDefault="00017C10" w:rsidP="00017C10">
            <w:pPr>
              <w:spacing w:before="68"/>
              <w:rPr>
                <w:spacing w:val="-2"/>
                <w:sz w:val="24"/>
                <w:szCs w:val="24"/>
              </w:rPr>
            </w:pPr>
          </w:p>
        </w:tc>
      </w:tr>
      <w:tr w:rsidR="00017C10" w:rsidTr="00017C10">
        <w:tc>
          <w:tcPr>
            <w:tcW w:w="4999" w:type="dxa"/>
          </w:tcPr>
          <w:p w:rsidR="00017C10" w:rsidRPr="00017C10" w:rsidRDefault="00017C10" w:rsidP="00017C10">
            <w:pPr>
              <w:spacing w:before="1"/>
              <w:rPr>
                <w:sz w:val="24"/>
                <w:szCs w:val="24"/>
              </w:rPr>
            </w:pPr>
            <w:r w:rsidRPr="00017C10">
              <w:rPr>
                <w:spacing w:val="-2"/>
                <w:sz w:val="24"/>
                <w:szCs w:val="24"/>
              </w:rPr>
              <w:t>ПРИНЯТО</w:t>
            </w:r>
          </w:p>
          <w:p w:rsidR="00017C10" w:rsidRPr="00017C10" w:rsidRDefault="00017C10" w:rsidP="00017C10">
            <w:pPr>
              <w:rPr>
                <w:sz w:val="24"/>
                <w:szCs w:val="24"/>
              </w:rPr>
            </w:pPr>
            <w:r w:rsidRPr="00017C10">
              <w:rPr>
                <w:sz w:val="24"/>
                <w:szCs w:val="24"/>
              </w:rPr>
              <w:t>на</w:t>
            </w:r>
            <w:r w:rsidRPr="00017C10">
              <w:rPr>
                <w:spacing w:val="-5"/>
                <w:sz w:val="24"/>
                <w:szCs w:val="24"/>
              </w:rPr>
              <w:t xml:space="preserve"> </w:t>
            </w:r>
            <w:r w:rsidRPr="00017C10">
              <w:rPr>
                <w:sz w:val="24"/>
                <w:szCs w:val="24"/>
              </w:rPr>
              <w:t>педагогическом</w:t>
            </w:r>
            <w:r w:rsidRPr="00017C10">
              <w:rPr>
                <w:spacing w:val="-5"/>
                <w:sz w:val="24"/>
                <w:szCs w:val="24"/>
              </w:rPr>
              <w:t xml:space="preserve"> </w:t>
            </w:r>
            <w:r w:rsidRPr="00017C10">
              <w:rPr>
                <w:spacing w:val="-2"/>
                <w:sz w:val="24"/>
                <w:szCs w:val="24"/>
              </w:rPr>
              <w:t>совете</w:t>
            </w:r>
          </w:p>
          <w:p w:rsidR="00017C10" w:rsidRPr="00017C10" w:rsidRDefault="00017C10" w:rsidP="00017C10">
            <w:pPr>
              <w:rPr>
                <w:sz w:val="24"/>
                <w:szCs w:val="24"/>
              </w:rPr>
            </w:pPr>
            <w:r w:rsidRPr="00017C10">
              <w:rPr>
                <w:sz w:val="24"/>
                <w:szCs w:val="24"/>
                <w:u w:val="single"/>
              </w:rPr>
              <w:t>протокол №</w:t>
            </w:r>
            <w:r w:rsidRPr="00017C10">
              <w:rPr>
                <w:spacing w:val="-1"/>
                <w:sz w:val="24"/>
                <w:szCs w:val="24"/>
                <w:u w:val="single"/>
              </w:rPr>
              <w:t xml:space="preserve"> </w:t>
            </w:r>
            <w:r w:rsidRPr="00017C10">
              <w:rPr>
                <w:sz w:val="24"/>
                <w:szCs w:val="24"/>
                <w:u w:val="single"/>
              </w:rPr>
              <w:t>5 от</w:t>
            </w:r>
            <w:r w:rsidRPr="00017C10">
              <w:rPr>
                <w:spacing w:val="-1"/>
                <w:sz w:val="24"/>
                <w:szCs w:val="24"/>
                <w:u w:val="single"/>
              </w:rPr>
              <w:t xml:space="preserve"> </w:t>
            </w:r>
            <w:r w:rsidRPr="00017C10">
              <w:rPr>
                <w:spacing w:val="-2"/>
                <w:sz w:val="24"/>
                <w:szCs w:val="24"/>
                <w:u w:val="single"/>
              </w:rPr>
              <w:t>24.07.2025г.</w:t>
            </w:r>
          </w:p>
          <w:p w:rsidR="00017C10" w:rsidRPr="00017C10" w:rsidRDefault="00017C10" w:rsidP="00017C10">
            <w:pPr>
              <w:spacing w:before="68"/>
              <w:rPr>
                <w:spacing w:val="-2"/>
                <w:sz w:val="24"/>
                <w:szCs w:val="24"/>
              </w:rPr>
            </w:pPr>
          </w:p>
        </w:tc>
        <w:tc>
          <w:tcPr>
            <w:tcW w:w="5000" w:type="dxa"/>
          </w:tcPr>
          <w:p w:rsidR="00017C10" w:rsidRDefault="00017C10" w:rsidP="00017C10">
            <w:pPr>
              <w:spacing w:before="68"/>
              <w:rPr>
                <w:spacing w:val="-2"/>
                <w:sz w:val="24"/>
                <w:szCs w:val="24"/>
              </w:rPr>
            </w:pPr>
          </w:p>
        </w:tc>
      </w:tr>
    </w:tbl>
    <w:p w:rsidR="00017C10" w:rsidRDefault="00017C10" w:rsidP="00017C10">
      <w:pPr>
        <w:spacing w:before="68"/>
        <w:ind w:left="852"/>
        <w:rPr>
          <w:sz w:val="24"/>
          <w:szCs w:val="24"/>
        </w:rPr>
      </w:pPr>
    </w:p>
    <w:p w:rsidR="00017C10" w:rsidRDefault="00017C10" w:rsidP="00017C10">
      <w:pPr>
        <w:spacing w:before="68"/>
        <w:ind w:left="852"/>
        <w:rPr>
          <w:sz w:val="24"/>
          <w:szCs w:val="24"/>
        </w:rPr>
      </w:pPr>
    </w:p>
    <w:p w:rsidR="00017C10" w:rsidRDefault="00017C10" w:rsidP="00017C10">
      <w:pPr>
        <w:spacing w:before="68"/>
        <w:ind w:left="852"/>
        <w:rPr>
          <w:sz w:val="24"/>
          <w:szCs w:val="24"/>
        </w:rPr>
      </w:pPr>
    </w:p>
    <w:p w:rsidR="00017C10" w:rsidRDefault="00017C10" w:rsidP="00017C10">
      <w:pPr>
        <w:spacing w:before="68"/>
        <w:ind w:left="852"/>
        <w:rPr>
          <w:sz w:val="24"/>
          <w:szCs w:val="24"/>
        </w:rPr>
      </w:pPr>
    </w:p>
    <w:p w:rsidR="00017C10" w:rsidRPr="00017C10" w:rsidRDefault="00017C10" w:rsidP="00017C10">
      <w:pPr>
        <w:spacing w:line="259" w:lineRule="auto"/>
        <w:ind w:left="444" w:right="1504"/>
        <w:jc w:val="center"/>
        <w:rPr>
          <w:b/>
          <w:sz w:val="28"/>
        </w:rPr>
      </w:pPr>
      <w:r w:rsidRPr="00017C10">
        <w:rPr>
          <w:b/>
          <w:sz w:val="28"/>
        </w:rPr>
        <w:t>Основная</w:t>
      </w:r>
      <w:r w:rsidRPr="00017C10">
        <w:rPr>
          <w:b/>
          <w:spacing w:val="-12"/>
          <w:sz w:val="28"/>
        </w:rPr>
        <w:t xml:space="preserve"> </w:t>
      </w:r>
      <w:r w:rsidRPr="00017C10">
        <w:rPr>
          <w:b/>
          <w:sz w:val="28"/>
        </w:rPr>
        <w:t>образовательная</w:t>
      </w:r>
      <w:r w:rsidRPr="00017C10">
        <w:rPr>
          <w:b/>
          <w:spacing w:val="-8"/>
          <w:sz w:val="28"/>
        </w:rPr>
        <w:t xml:space="preserve"> </w:t>
      </w:r>
      <w:r w:rsidRPr="00017C10">
        <w:rPr>
          <w:b/>
          <w:sz w:val="28"/>
        </w:rPr>
        <w:t>программа</w:t>
      </w:r>
      <w:r w:rsidRPr="00017C10">
        <w:rPr>
          <w:b/>
          <w:spacing w:val="-7"/>
          <w:sz w:val="28"/>
        </w:rPr>
        <w:t xml:space="preserve"> </w:t>
      </w:r>
      <w:r w:rsidRPr="00017C10">
        <w:rPr>
          <w:b/>
          <w:sz w:val="28"/>
        </w:rPr>
        <w:t>основного</w:t>
      </w:r>
      <w:r w:rsidRPr="00017C10">
        <w:rPr>
          <w:b/>
          <w:spacing w:val="-7"/>
          <w:sz w:val="28"/>
        </w:rPr>
        <w:t xml:space="preserve"> </w:t>
      </w:r>
      <w:r w:rsidRPr="00017C10">
        <w:rPr>
          <w:b/>
          <w:sz w:val="28"/>
        </w:rPr>
        <w:t>общего</w:t>
      </w:r>
      <w:r w:rsidRPr="00017C10">
        <w:rPr>
          <w:b/>
          <w:spacing w:val="-8"/>
          <w:sz w:val="28"/>
        </w:rPr>
        <w:t xml:space="preserve"> </w:t>
      </w:r>
      <w:r w:rsidRPr="00017C10">
        <w:rPr>
          <w:b/>
          <w:sz w:val="28"/>
        </w:rPr>
        <w:t>образования Муниципального автономного общеобразовательного учреждения Муллашинской средней общеобразовательной школы</w:t>
      </w:r>
    </w:p>
    <w:p w:rsidR="00017C10" w:rsidRPr="00017C10" w:rsidRDefault="00017C10" w:rsidP="00017C10">
      <w:pPr>
        <w:spacing w:before="24"/>
        <w:ind w:right="1054"/>
        <w:jc w:val="center"/>
        <w:rPr>
          <w:b/>
          <w:sz w:val="28"/>
        </w:rPr>
      </w:pPr>
      <w:r w:rsidRPr="00017C10">
        <w:rPr>
          <w:b/>
          <w:sz w:val="28"/>
        </w:rPr>
        <w:t>Тюменского</w:t>
      </w:r>
      <w:r w:rsidRPr="00017C10">
        <w:rPr>
          <w:b/>
          <w:spacing w:val="-10"/>
          <w:sz w:val="28"/>
        </w:rPr>
        <w:t xml:space="preserve"> </w:t>
      </w:r>
      <w:r w:rsidRPr="00017C10">
        <w:rPr>
          <w:b/>
          <w:sz w:val="28"/>
        </w:rPr>
        <w:t>муниципального</w:t>
      </w:r>
      <w:r w:rsidRPr="00017C10">
        <w:rPr>
          <w:b/>
          <w:spacing w:val="-9"/>
          <w:sz w:val="28"/>
        </w:rPr>
        <w:t xml:space="preserve"> </w:t>
      </w:r>
      <w:r w:rsidRPr="00017C10">
        <w:rPr>
          <w:b/>
          <w:spacing w:val="-2"/>
          <w:sz w:val="28"/>
        </w:rPr>
        <w:t>района</w:t>
      </w:r>
    </w:p>
    <w:p w:rsidR="00017C10" w:rsidRDefault="00017C10" w:rsidP="00017C10">
      <w:pPr>
        <w:jc w:val="both"/>
        <w:rPr>
          <w:sz w:val="24"/>
          <w:szCs w:val="24"/>
        </w:rPr>
      </w:pPr>
    </w:p>
    <w:p w:rsidR="00017C10" w:rsidRPr="00017C10" w:rsidRDefault="00017C10" w:rsidP="00017C10">
      <w:pPr>
        <w:rPr>
          <w:sz w:val="24"/>
          <w:szCs w:val="24"/>
        </w:rPr>
      </w:pPr>
    </w:p>
    <w:p w:rsidR="00017C10" w:rsidRPr="00017C10" w:rsidRDefault="00017C10" w:rsidP="00017C10">
      <w:pPr>
        <w:rPr>
          <w:sz w:val="24"/>
          <w:szCs w:val="24"/>
        </w:rPr>
      </w:pPr>
    </w:p>
    <w:p w:rsidR="00017C10" w:rsidRPr="00017C10" w:rsidRDefault="00017C10" w:rsidP="00017C10">
      <w:pPr>
        <w:rPr>
          <w:sz w:val="24"/>
          <w:szCs w:val="24"/>
        </w:rPr>
      </w:pPr>
    </w:p>
    <w:p w:rsidR="00017C10" w:rsidRPr="00017C10" w:rsidRDefault="00017C10" w:rsidP="00017C10">
      <w:pPr>
        <w:rPr>
          <w:sz w:val="24"/>
          <w:szCs w:val="24"/>
        </w:rPr>
      </w:pPr>
    </w:p>
    <w:p w:rsidR="00017C10" w:rsidRPr="00017C10" w:rsidRDefault="00017C10" w:rsidP="00017C10">
      <w:pPr>
        <w:rPr>
          <w:sz w:val="24"/>
          <w:szCs w:val="24"/>
        </w:rPr>
      </w:pPr>
    </w:p>
    <w:p w:rsidR="00017C10" w:rsidRPr="00017C10" w:rsidRDefault="00017C10" w:rsidP="00017C10">
      <w:pPr>
        <w:rPr>
          <w:sz w:val="24"/>
          <w:szCs w:val="24"/>
        </w:rPr>
      </w:pPr>
    </w:p>
    <w:p w:rsidR="00017C10" w:rsidRDefault="00017C10" w:rsidP="00017C10">
      <w:pPr>
        <w:rPr>
          <w:sz w:val="24"/>
          <w:szCs w:val="24"/>
        </w:rPr>
      </w:pPr>
    </w:p>
    <w:p w:rsidR="00017C10" w:rsidRPr="00017C10" w:rsidRDefault="00017C10" w:rsidP="00017C10">
      <w:pPr>
        <w:rPr>
          <w:sz w:val="24"/>
          <w:szCs w:val="24"/>
        </w:rPr>
      </w:pPr>
    </w:p>
    <w:p w:rsidR="00017C10" w:rsidRDefault="00017C10" w:rsidP="00017C10">
      <w:pPr>
        <w:tabs>
          <w:tab w:val="left" w:pos="4683"/>
        </w:tabs>
        <w:rPr>
          <w:sz w:val="24"/>
          <w:szCs w:val="24"/>
        </w:rPr>
      </w:pPr>
      <w:r>
        <w:rPr>
          <w:sz w:val="24"/>
          <w:szCs w:val="24"/>
        </w:rPr>
        <w:tab/>
      </w:r>
    </w:p>
    <w:p w:rsidR="00017C10" w:rsidRDefault="00017C10" w:rsidP="00017C10">
      <w:pPr>
        <w:tabs>
          <w:tab w:val="left" w:pos="4683"/>
        </w:tabs>
        <w:rPr>
          <w:sz w:val="24"/>
          <w:szCs w:val="24"/>
        </w:rPr>
      </w:pPr>
    </w:p>
    <w:p w:rsidR="00017C10" w:rsidRDefault="00017C10" w:rsidP="00017C10">
      <w:pPr>
        <w:tabs>
          <w:tab w:val="left" w:pos="4683"/>
        </w:tabs>
        <w:rPr>
          <w:sz w:val="24"/>
          <w:szCs w:val="24"/>
        </w:rPr>
      </w:pPr>
    </w:p>
    <w:p w:rsidR="00017C10" w:rsidRDefault="00017C10" w:rsidP="00017C10">
      <w:pPr>
        <w:tabs>
          <w:tab w:val="left" w:pos="4683"/>
        </w:tabs>
        <w:rPr>
          <w:sz w:val="24"/>
          <w:szCs w:val="24"/>
        </w:rPr>
      </w:pPr>
    </w:p>
    <w:p w:rsidR="00017C10" w:rsidRDefault="00017C10" w:rsidP="00017C10">
      <w:pPr>
        <w:tabs>
          <w:tab w:val="left" w:pos="4683"/>
        </w:tabs>
        <w:rPr>
          <w:sz w:val="24"/>
          <w:szCs w:val="24"/>
        </w:rPr>
      </w:pPr>
    </w:p>
    <w:p w:rsidR="00017C10" w:rsidRDefault="00017C10" w:rsidP="00017C10">
      <w:pPr>
        <w:tabs>
          <w:tab w:val="left" w:pos="4683"/>
        </w:tabs>
        <w:rPr>
          <w:sz w:val="24"/>
          <w:szCs w:val="24"/>
        </w:rPr>
      </w:pPr>
    </w:p>
    <w:p w:rsidR="00017C10" w:rsidRDefault="00017C10" w:rsidP="00017C10">
      <w:pPr>
        <w:tabs>
          <w:tab w:val="left" w:pos="4683"/>
        </w:tabs>
        <w:rPr>
          <w:sz w:val="24"/>
          <w:szCs w:val="24"/>
        </w:rPr>
      </w:pPr>
    </w:p>
    <w:p w:rsidR="00017C10" w:rsidRDefault="00017C10" w:rsidP="00017C10">
      <w:pPr>
        <w:tabs>
          <w:tab w:val="left" w:pos="4683"/>
        </w:tabs>
        <w:rPr>
          <w:sz w:val="24"/>
          <w:szCs w:val="24"/>
        </w:rPr>
      </w:pPr>
    </w:p>
    <w:p w:rsidR="00017C10" w:rsidRDefault="00017C10" w:rsidP="00017C10">
      <w:pPr>
        <w:tabs>
          <w:tab w:val="left" w:pos="4683"/>
        </w:tabs>
        <w:rPr>
          <w:sz w:val="24"/>
          <w:szCs w:val="24"/>
        </w:rPr>
      </w:pPr>
    </w:p>
    <w:p w:rsidR="00017C10" w:rsidRDefault="00017C10" w:rsidP="00017C10">
      <w:pPr>
        <w:tabs>
          <w:tab w:val="left" w:pos="4683"/>
        </w:tabs>
        <w:rPr>
          <w:sz w:val="24"/>
          <w:szCs w:val="24"/>
        </w:rPr>
      </w:pPr>
    </w:p>
    <w:p w:rsidR="00017C10" w:rsidRDefault="00017C10" w:rsidP="00017C10">
      <w:pPr>
        <w:tabs>
          <w:tab w:val="left" w:pos="4683"/>
        </w:tabs>
        <w:rPr>
          <w:sz w:val="24"/>
          <w:szCs w:val="24"/>
        </w:rPr>
      </w:pPr>
    </w:p>
    <w:p w:rsidR="00017C10" w:rsidRDefault="00017C10" w:rsidP="00017C10">
      <w:pPr>
        <w:tabs>
          <w:tab w:val="left" w:pos="4683"/>
        </w:tabs>
        <w:rPr>
          <w:sz w:val="24"/>
          <w:szCs w:val="24"/>
        </w:rPr>
      </w:pPr>
    </w:p>
    <w:p w:rsidR="00017C10" w:rsidRDefault="00017C10" w:rsidP="00017C10">
      <w:pPr>
        <w:tabs>
          <w:tab w:val="left" w:pos="4683"/>
        </w:tabs>
        <w:rPr>
          <w:sz w:val="24"/>
          <w:szCs w:val="24"/>
        </w:rPr>
      </w:pPr>
    </w:p>
    <w:p w:rsidR="00017C10" w:rsidRDefault="00017C10" w:rsidP="00017C10">
      <w:pPr>
        <w:tabs>
          <w:tab w:val="left" w:pos="4683"/>
        </w:tabs>
        <w:rPr>
          <w:sz w:val="24"/>
          <w:szCs w:val="24"/>
        </w:rPr>
      </w:pPr>
    </w:p>
    <w:p w:rsidR="00017C10" w:rsidRDefault="00017C10" w:rsidP="00017C10">
      <w:pPr>
        <w:tabs>
          <w:tab w:val="left" w:pos="4683"/>
        </w:tabs>
        <w:rPr>
          <w:sz w:val="24"/>
          <w:szCs w:val="24"/>
        </w:rPr>
      </w:pPr>
    </w:p>
    <w:p w:rsidR="00017C10" w:rsidRDefault="00017C10" w:rsidP="00017C10">
      <w:pPr>
        <w:tabs>
          <w:tab w:val="left" w:pos="4683"/>
        </w:tabs>
        <w:rPr>
          <w:sz w:val="24"/>
          <w:szCs w:val="24"/>
        </w:rPr>
      </w:pPr>
    </w:p>
    <w:p w:rsidR="00017C10" w:rsidRDefault="00017C10" w:rsidP="00017C10">
      <w:pPr>
        <w:tabs>
          <w:tab w:val="left" w:pos="4683"/>
        </w:tabs>
        <w:jc w:val="center"/>
        <w:rPr>
          <w:sz w:val="24"/>
          <w:szCs w:val="24"/>
        </w:rPr>
      </w:pPr>
      <w:r>
        <w:rPr>
          <w:sz w:val="24"/>
          <w:szCs w:val="24"/>
        </w:rPr>
        <w:t>2025</w:t>
      </w:r>
    </w:p>
    <w:p w:rsidR="00017C10" w:rsidRDefault="00017C10" w:rsidP="00017C10">
      <w:pPr>
        <w:rPr>
          <w:sz w:val="24"/>
          <w:szCs w:val="24"/>
        </w:rPr>
        <w:sectPr w:rsidR="00017C10" w:rsidSect="00F26D06">
          <w:footerReference w:type="default" r:id="rId8"/>
          <w:type w:val="continuous"/>
          <w:pgSz w:w="11910" w:h="16390"/>
          <w:pgMar w:top="700" w:right="570" w:bottom="1160" w:left="992" w:header="0" w:footer="936" w:gutter="0"/>
          <w:cols w:space="720"/>
        </w:sectPr>
      </w:pPr>
    </w:p>
    <w:p w:rsidR="00017C10" w:rsidRPr="00017C10" w:rsidRDefault="00017C10" w:rsidP="00017C10">
      <w:pPr>
        <w:rPr>
          <w:b/>
          <w:sz w:val="28"/>
          <w:szCs w:val="24"/>
        </w:rPr>
      </w:pPr>
    </w:p>
    <w:p w:rsidR="00DD402F" w:rsidRDefault="00DD402F" w:rsidP="00017C10">
      <w:pPr>
        <w:spacing w:before="68"/>
        <w:rPr>
          <w:sz w:val="24"/>
          <w:szCs w:val="24"/>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8259"/>
        <w:gridCol w:w="990"/>
      </w:tblGrid>
      <w:tr w:rsidR="00DE4242">
        <w:trPr>
          <w:trHeight w:val="566"/>
        </w:trPr>
        <w:tc>
          <w:tcPr>
            <w:tcW w:w="961" w:type="dxa"/>
          </w:tcPr>
          <w:p w:rsidR="00DE4242" w:rsidRDefault="00DD402F">
            <w:pPr>
              <w:pStyle w:val="TableParagraph"/>
              <w:spacing w:before="1"/>
              <w:ind w:left="186"/>
              <w:rPr>
                <w:b/>
                <w:sz w:val="24"/>
              </w:rPr>
            </w:pPr>
            <w:r>
              <w:rPr>
                <w:b/>
                <w:spacing w:val="-4"/>
                <w:sz w:val="24"/>
              </w:rPr>
              <w:t>№ п/п</w:t>
            </w:r>
          </w:p>
        </w:tc>
        <w:tc>
          <w:tcPr>
            <w:tcW w:w="8259" w:type="dxa"/>
          </w:tcPr>
          <w:p w:rsidR="00DE4242" w:rsidRDefault="00DD402F">
            <w:pPr>
              <w:pStyle w:val="TableParagraph"/>
              <w:spacing w:before="1"/>
              <w:ind w:right="3"/>
              <w:jc w:val="center"/>
              <w:rPr>
                <w:b/>
                <w:sz w:val="24"/>
              </w:rPr>
            </w:pPr>
            <w:r>
              <w:rPr>
                <w:b/>
                <w:spacing w:val="-2"/>
                <w:sz w:val="24"/>
              </w:rPr>
              <w:t>СОДЕРЖАНИЕ</w:t>
            </w:r>
          </w:p>
        </w:tc>
        <w:tc>
          <w:tcPr>
            <w:tcW w:w="990" w:type="dxa"/>
          </w:tcPr>
          <w:p w:rsidR="00DE4242" w:rsidRDefault="00DD402F">
            <w:pPr>
              <w:pStyle w:val="TableParagraph"/>
              <w:spacing w:before="1"/>
              <w:ind w:left="110"/>
              <w:jc w:val="center"/>
              <w:rPr>
                <w:b/>
                <w:sz w:val="24"/>
              </w:rPr>
            </w:pPr>
            <w:r>
              <w:rPr>
                <w:b/>
                <w:spacing w:val="-4"/>
                <w:sz w:val="24"/>
              </w:rPr>
              <w:t>Стр.</w:t>
            </w:r>
          </w:p>
        </w:tc>
      </w:tr>
      <w:tr w:rsidR="00DE4242">
        <w:trPr>
          <w:trHeight w:val="474"/>
        </w:trPr>
        <w:tc>
          <w:tcPr>
            <w:tcW w:w="961" w:type="dxa"/>
          </w:tcPr>
          <w:p w:rsidR="00DE4242" w:rsidRDefault="00DD402F">
            <w:pPr>
              <w:pStyle w:val="TableParagraph"/>
              <w:spacing w:line="273" w:lineRule="exact"/>
              <w:ind w:left="105"/>
              <w:rPr>
                <w:b/>
                <w:sz w:val="24"/>
              </w:rPr>
            </w:pPr>
            <w:r>
              <w:rPr>
                <w:b/>
                <w:spacing w:val="-10"/>
                <w:sz w:val="24"/>
              </w:rPr>
              <w:t>1</w:t>
            </w:r>
          </w:p>
        </w:tc>
        <w:tc>
          <w:tcPr>
            <w:tcW w:w="8259" w:type="dxa"/>
          </w:tcPr>
          <w:p w:rsidR="00DE4242" w:rsidRDefault="00DD402F">
            <w:pPr>
              <w:pStyle w:val="TableParagraph"/>
              <w:spacing w:line="273" w:lineRule="exact"/>
              <w:ind w:left="104"/>
              <w:rPr>
                <w:b/>
                <w:sz w:val="24"/>
              </w:rPr>
            </w:pPr>
            <w:r>
              <w:rPr>
                <w:b/>
                <w:sz w:val="24"/>
              </w:rPr>
              <w:t>ЦЕЛЕВОЙ</w:t>
            </w:r>
            <w:r>
              <w:rPr>
                <w:b/>
                <w:spacing w:val="-2"/>
                <w:sz w:val="24"/>
              </w:rPr>
              <w:t xml:space="preserve"> РАЗДЕЛ</w:t>
            </w:r>
          </w:p>
        </w:tc>
        <w:tc>
          <w:tcPr>
            <w:tcW w:w="990" w:type="dxa"/>
          </w:tcPr>
          <w:p w:rsidR="00DE4242" w:rsidRDefault="00DD402F">
            <w:pPr>
              <w:pStyle w:val="TableParagraph"/>
              <w:spacing w:line="268" w:lineRule="exact"/>
              <w:ind w:left="110" w:right="1"/>
              <w:jc w:val="center"/>
              <w:rPr>
                <w:sz w:val="24"/>
              </w:rPr>
            </w:pPr>
            <w:r>
              <w:rPr>
                <w:spacing w:val="-10"/>
                <w:sz w:val="24"/>
              </w:rPr>
              <w:t>4</w:t>
            </w:r>
          </w:p>
        </w:tc>
      </w:tr>
      <w:tr w:rsidR="00DE4242">
        <w:trPr>
          <w:trHeight w:val="277"/>
        </w:trPr>
        <w:tc>
          <w:tcPr>
            <w:tcW w:w="961" w:type="dxa"/>
          </w:tcPr>
          <w:p w:rsidR="00DE4242" w:rsidRDefault="00DD402F">
            <w:pPr>
              <w:pStyle w:val="TableParagraph"/>
              <w:spacing w:line="258" w:lineRule="exact"/>
              <w:ind w:left="105"/>
              <w:rPr>
                <w:b/>
                <w:sz w:val="24"/>
              </w:rPr>
            </w:pPr>
            <w:r>
              <w:rPr>
                <w:b/>
                <w:spacing w:val="-5"/>
                <w:sz w:val="24"/>
              </w:rPr>
              <w:t>1.1</w:t>
            </w:r>
          </w:p>
        </w:tc>
        <w:tc>
          <w:tcPr>
            <w:tcW w:w="8259" w:type="dxa"/>
          </w:tcPr>
          <w:p w:rsidR="00DE4242" w:rsidRDefault="00DD402F">
            <w:pPr>
              <w:pStyle w:val="TableParagraph"/>
              <w:spacing w:line="258" w:lineRule="exact"/>
              <w:ind w:left="104"/>
              <w:rPr>
                <w:b/>
                <w:sz w:val="24"/>
              </w:rPr>
            </w:pPr>
            <w:r>
              <w:rPr>
                <w:b/>
                <w:sz w:val="24"/>
              </w:rPr>
              <w:t>Пояснительная</w:t>
            </w:r>
            <w:r>
              <w:rPr>
                <w:b/>
                <w:spacing w:val="-2"/>
                <w:sz w:val="24"/>
              </w:rPr>
              <w:t xml:space="preserve"> записка</w:t>
            </w:r>
          </w:p>
        </w:tc>
        <w:tc>
          <w:tcPr>
            <w:tcW w:w="990" w:type="dxa"/>
          </w:tcPr>
          <w:p w:rsidR="00DE4242" w:rsidRDefault="00DD402F">
            <w:pPr>
              <w:pStyle w:val="TableParagraph"/>
              <w:spacing w:line="258" w:lineRule="exact"/>
              <w:ind w:left="110" w:right="1"/>
              <w:jc w:val="center"/>
              <w:rPr>
                <w:sz w:val="24"/>
              </w:rPr>
            </w:pPr>
            <w:r>
              <w:rPr>
                <w:spacing w:val="-10"/>
                <w:sz w:val="24"/>
              </w:rPr>
              <w:t>4</w:t>
            </w:r>
          </w:p>
        </w:tc>
      </w:tr>
      <w:tr w:rsidR="00DE4242">
        <w:trPr>
          <w:trHeight w:val="273"/>
        </w:trPr>
        <w:tc>
          <w:tcPr>
            <w:tcW w:w="961" w:type="dxa"/>
          </w:tcPr>
          <w:p w:rsidR="00DE4242" w:rsidRDefault="00DD402F">
            <w:pPr>
              <w:pStyle w:val="TableParagraph"/>
              <w:spacing w:line="254" w:lineRule="exact"/>
              <w:ind w:left="105"/>
              <w:rPr>
                <w:sz w:val="24"/>
              </w:rPr>
            </w:pPr>
            <w:r>
              <w:rPr>
                <w:spacing w:val="-2"/>
                <w:sz w:val="24"/>
              </w:rPr>
              <w:t>1.1.1</w:t>
            </w:r>
          </w:p>
        </w:tc>
        <w:tc>
          <w:tcPr>
            <w:tcW w:w="8259" w:type="dxa"/>
          </w:tcPr>
          <w:p w:rsidR="00DE4242" w:rsidRDefault="00DD402F">
            <w:pPr>
              <w:pStyle w:val="TableParagraph"/>
              <w:spacing w:line="254" w:lineRule="exact"/>
              <w:ind w:left="104"/>
              <w:rPr>
                <w:sz w:val="24"/>
              </w:rPr>
            </w:pPr>
            <w:r>
              <w:rPr>
                <w:sz w:val="24"/>
              </w:rPr>
              <w:t>Цели</w:t>
            </w:r>
            <w:r>
              <w:rPr>
                <w:spacing w:val="-1"/>
                <w:sz w:val="24"/>
              </w:rPr>
              <w:t xml:space="preserve"> </w:t>
            </w:r>
            <w:r>
              <w:rPr>
                <w:sz w:val="24"/>
              </w:rPr>
              <w:t>реализации</w:t>
            </w:r>
            <w:r>
              <w:rPr>
                <w:spacing w:val="-3"/>
                <w:sz w:val="24"/>
              </w:rPr>
              <w:t xml:space="preserve"> </w:t>
            </w:r>
            <w:r>
              <w:rPr>
                <w:sz w:val="24"/>
              </w:rPr>
              <w:t>программы</w:t>
            </w:r>
            <w:r>
              <w:rPr>
                <w:spacing w:val="-1"/>
                <w:sz w:val="24"/>
              </w:rPr>
              <w:t xml:space="preserve"> </w:t>
            </w:r>
            <w:r>
              <w:rPr>
                <w:spacing w:val="-5"/>
                <w:sz w:val="24"/>
              </w:rPr>
              <w:t>СОО</w:t>
            </w:r>
          </w:p>
        </w:tc>
        <w:tc>
          <w:tcPr>
            <w:tcW w:w="990" w:type="dxa"/>
          </w:tcPr>
          <w:p w:rsidR="00DE4242" w:rsidRDefault="00DD402F">
            <w:pPr>
              <w:pStyle w:val="TableParagraph"/>
              <w:spacing w:line="254" w:lineRule="exact"/>
              <w:ind w:left="110" w:right="1"/>
              <w:jc w:val="center"/>
              <w:rPr>
                <w:sz w:val="24"/>
              </w:rPr>
            </w:pPr>
            <w:r>
              <w:rPr>
                <w:spacing w:val="-10"/>
                <w:sz w:val="24"/>
              </w:rPr>
              <w:t>4</w:t>
            </w:r>
          </w:p>
        </w:tc>
      </w:tr>
      <w:tr w:rsidR="00DE4242">
        <w:trPr>
          <w:trHeight w:val="277"/>
        </w:trPr>
        <w:tc>
          <w:tcPr>
            <w:tcW w:w="961" w:type="dxa"/>
          </w:tcPr>
          <w:p w:rsidR="00DE4242" w:rsidRDefault="00DD402F">
            <w:pPr>
              <w:pStyle w:val="TableParagraph"/>
              <w:spacing w:line="258" w:lineRule="exact"/>
              <w:ind w:left="105"/>
              <w:rPr>
                <w:sz w:val="24"/>
              </w:rPr>
            </w:pPr>
            <w:r>
              <w:rPr>
                <w:spacing w:val="-2"/>
                <w:sz w:val="24"/>
              </w:rPr>
              <w:t>1.1.2</w:t>
            </w:r>
          </w:p>
        </w:tc>
        <w:tc>
          <w:tcPr>
            <w:tcW w:w="8259" w:type="dxa"/>
          </w:tcPr>
          <w:p w:rsidR="00DE4242" w:rsidRDefault="00DD402F">
            <w:pPr>
              <w:pStyle w:val="TableParagraph"/>
              <w:spacing w:line="258" w:lineRule="exact"/>
              <w:ind w:left="104"/>
              <w:rPr>
                <w:sz w:val="24"/>
              </w:rPr>
            </w:pPr>
            <w:r>
              <w:rPr>
                <w:sz w:val="24"/>
              </w:rPr>
              <w:t>Принципы</w:t>
            </w:r>
            <w:r>
              <w:rPr>
                <w:spacing w:val="-3"/>
                <w:sz w:val="24"/>
              </w:rPr>
              <w:t xml:space="preserve"> </w:t>
            </w:r>
            <w:r>
              <w:rPr>
                <w:sz w:val="24"/>
              </w:rPr>
              <w:t>формирования</w:t>
            </w:r>
            <w:r>
              <w:rPr>
                <w:spacing w:val="-9"/>
                <w:sz w:val="24"/>
              </w:rPr>
              <w:t xml:space="preserve"> </w:t>
            </w:r>
            <w:r>
              <w:rPr>
                <w:sz w:val="24"/>
              </w:rPr>
              <w:t>и</w:t>
            </w:r>
            <w:r>
              <w:rPr>
                <w:spacing w:val="-7"/>
                <w:sz w:val="24"/>
              </w:rPr>
              <w:t xml:space="preserve"> </w:t>
            </w:r>
            <w:r>
              <w:rPr>
                <w:sz w:val="24"/>
              </w:rPr>
              <w:t>механизмы</w:t>
            </w:r>
            <w:r>
              <w:rPr>
                <w:spacing w:val="-3"/>
                <w:sz w:val="24"/>
              </w:rPr>
              <w:t xml:space="preserve"> </w:t>
            </w:r>
            <w:r>
              <w:rPr>
                <w:sz w:val="24"/>
              </w:rPr>
              <w:t>реализации</w:t>
            </w:r>
            <w:r>
              <w:rPr>
                <w:spacing w:val="5"/>
                <w:sz w:val="24"/>
              </w:rPr>
              <w:t xml:space="preserve"> </w:t>
            </w:r>
            <w:r>
              <w:rPr>
                <w:sz w:val="24"/>
              </w:rPr>
              <w:t>программы</w:t>
            </w:r>
            <w:r>
              <w:rPr>
                <w:spacing w:val="-1"/>
                <w:sz w:val="24"/>
              </w:rPr>
              <w:t xml:space="preserve"> </w:t>
            </w:r>
            <w:r>
              <w:rPr>
                <w:spacing w:val="-5"/>
                <w:sz w:val="24"/>
              </w:rPr>
              <w:t>СОО</w:t>
            </w:r>
          </w:p>
        </w:tc>
        <w:tc>
          <w:tcPr>
            <w:tcW w:w="990" w:type="dxa"/>
          </w:tcPr>
          <w:p w:rsidR="00DE4242" w:rsidRDefault="00DD402F">
            <w:pPr>
              <w:pStyle w:val="TableParagraph"/>
              <w:spacing w:line="258" w:lineRule="exact"/>
              <w:ind w:left="110" w:right="1"/>
              <w:jc w:val="center"/>
              <w:rPr>
                <w:sz w:val="24"/>
              </w:rPr>
            </w:pPr>
            <w:r>
              <w:rPr>
                <w:spacing w:val="-10"/>
                <w:sz w:val="24"/>
              </w:rPr>
              <w:t>5</w:t>
            </w:r>
          </w:p>
        </w:tc>
      </w:tr>
      <w:tr w:rsidR="00DE4242">
        <w:trPr>
          <w:trHeight w:val="273"/>
        </w:trPr>
        <w:tc>
          <w:tcPr>
            <w:tcW w:w="961" w:type="dxa"/>
          </w:tcPr>
          <w:p w:rsidR="00DE4242" w:rsidRDefault="00DD402F">
            <w:pPr>
              <w:pStyle w:val="TableParagraph"/>
              <w:spacing w:line="253" w:lineRule="exact"/>
              <w:ind w:left="105"/>
              <w:rPr>
                <w:sz w:val="24"/>
              </w:rPr>
            </w:pPr>
            <w:r>
              <w:rPr>
                <w:spacing w:val="-2"/>
                <w:sz w:val="24"/>
              </w:rPr>
              <w:t>1.1.3</w:t>
            </w:r>
          </w:p>
        </w:tc>
        <w:tc>
          <w:tcPr>
            <w:tcW w:w="8259" w:type="dxa"/>
          </w:tcPr>
          <w:p w:rsidR="00DE4242" w:rsidRDefault="00DD402F">
            <w:pPr>
              <w:pStyle w:val="TableParagraph"/>
              <w:spacing w:line="253" w:lineRule="exact"/>
              <w:ind w:left="104"/>
              <w:rPr>
                <w:sz w:val="24"/>
              </w:rPr>
            </w:pPr>
            <w:r>
              <w:rPr>
                <w:sz w:val="24"/>
              </w:rPr>
              <w:t>Общая</w:t>
            </w:r>
            <w:r>
              <w:rPr>
                <w:spacing w:val="-3"/>
                <w:sz w:val="24"/>
              </w:rPr>
              <w:t xml:space="preserve"> </w:t>
            </w:r>
            <w:r>
              <w:rPr>
                <w:sz w:val="24"/>
              </w:rPr>
              <w:t>характеристика</w:t>
            </w:r>
            <w:r>
              <w:rPr>
                <w:spacing w:val="-2"/>
                <w:sz w:val="24"/>
              </w:rPr>
              <w:t xml:space="preserve"> </w:t>
            </w:r>
            <w:r>
              <w:rPr>
                <w:sz w:val="24"/>
              </w:rPr>
              <w:t xml:space="preserve">программы </w:t>
            </w:r>
            <w:r>
              <w:rPr>
                <w:spacing w:val="-5"/>
                <w:sz w:val="24"/>
              </w:rPr>
              <w:t>СОО</w:t>
            </w:r>
          </w:p>
        </w:tc>
        <w:tc>
          <w:tcPr>
            <w:tcW w:w="990" w:type="dxa"/>
          </w:tcPr>
          <w:p w:rsidR="00DE4242" w:rsidRDefault="00DD402F">
            <w:pPr>
              <w:pStyle w:val="TableParagraph"/>
              <w:spacing w:line="253" w:lineRule="exact"/>
              <w:ind w:left="110" w:right="1"/>
              <w:jc w:val="center"/>
              <w:rPr>
                <w:sz w:val="24"/>
              </w:rPr>
            </w:pPr>
            <w:r>
              <w:rPr>
                <w:spacing w:val="-10"/>
                <w:sz w:val="24"/>
              </w:rPr>
              <w:t>6</w:t>
            </w:r>
          </w:p>
        </w:tc>
      </w:tr>
      <w:tr w:rsidR="00DE4242">
        <w:trPr>
          <w:trHeight w:val="277"/>
        </w:trPr>
        <w:tc>
          <w:tcPr>
            <w:tcW w:w="961" w:type="dxa"/>
          </w:tcPr>
          <w:p w:rsidR="00DE4242" w:rsidRDefault="00DD402F">
            <w:pPr>
              <w:pStyle w:val="TableParagraph"/>
              <w:spacing w:before="1" w:line="257" w:lineRule="exact"/>
              <w:ind w:left="105"/>
              <w:rPr>
                <w:b/>
                <w:sz w:val="24"/>
              </w:rPr>
            </w:pPr>
            <w:r>
              <w:rPr>
                <w:b/>
                <w:spacing w:val="-5"/>
                <w:sz w:val="24"/>
              </w:rPr>
              <w:t>1.2</w:t>
            </w:r>
          </w:p>
        </w:tc>
        <w:tc>
          <w:tcPr>
            <w:tcW w:w="8259" w:type="dxa"/>
          </w:tcPr>
          <w:p w:rsidR="00DE4242" w:rsidRDefault="00DD402F">
            <w:pPr>
              <w:pStyle w:val="TableParagraph"/>
              <w:spacing w:before="1" w:line="257" w:lineRule="exact"/>
              <w:ind w:left="104"/>
              <w:rPr>
                <w:b/>
                <w:sz w:val="24"/>
              </w:rPr>
            </w:pPr>
            <w:r>
              <w:rPr>
                <w:b/>
                <w:sz w:val="24"/>
              </w:rPr>
              <w:t>Планируемые</w:t>
            </w:r>
            <w:r>
              <w:rPr>
                <w:b/>
                <w:spacing w:val="-8"/>
                <w:sz w:val="24"/>
              </w:rPr>
              <w:t xml:space="preserve"> </w:t>
            </w:r>
            <w:r>
              <w:rPr>
                <w:b/>
                <w:sz w:val="24"/>
              </w:rPr>
              <w:t>результаты</w:t>
            </w:r>
            <w:r>
              <w:rPr>
                <w:b/>
                <w:spacing w:val="-7"/>
                <w:sz w:val="24"/>
              </w:rPr>
              <w:t xml:space="preserve"> </w:t>
            </w:r>
            <w:r>
              <w:rPr>
                <w:b/>
                <w:sz w:val="24"/>
              </w:rPr>
              <w:t>освоения обучающимися</w:t>
            </w:r>
            <w:r>
              <w:rPr>
                <w:b/>
                <w:spacing w:val="-4"/>
                <w:sz w:val="24"/>
              </w:rPr>
              <w:t xml:space="preserve"> </w:t>
            </w:r>
            <w:r>
              <w:rPr>
                <w:b/>
                <w:sz w:val="24"/>
              </w:rPr>
              <w:t>программы</w:t>
            </w:r>
            <w:r>
              <w:rPr>
                <w:b/>
                <w:spacing w:val="-4"/>
                <w:sz w:val="24"/>
              </w:rPr>
              <w:t xml:space="preserve"> </w:t>
            </w:r>
            <w:r>
              <w:rPr>
                <w:b/>
                <w:spacing w:val="-5"/>
                <w:sz w:val="24"/>
              </w:rPr>
              <w:t>СОО</w:t>
            </w:r>
          </w:p>
        </w:tc>
        <w:tc>
          <w:tcPr>
            <w:tcW w:w="990" w:type="dxa"/>
          </w:tcPr>
          <w:p w:rsidR="00DE4242" w:rsidRDefault="00816201">
            <w:pPr>
              <w:pStyle w:val="TableParagraph"/>
              <w:spacing w:line="258" w:lineRule="exact"/>
              <w:ind w:left="110" w:right="1"/>
              <w:jc w:val="center"/>
              <w:rPr>
                <w:sz w:val="24"/>
              </w:rPr>
            </w:pPr>
            <w:r>
              <w:rPr>
                <w:spacing w:val="-10"/>
                <w:sz w:val="24"/>
              </w:rPr>
              <w:t>7</w:t>
            </w:r>
          </w:p>
        </w:tc>
      </w:tr>
      <w:tr w:rsidR="00DE4242">
        <w:trPr>
          <w:trHeight w:val="374"/>
        </w:trPr>
        <w:tc>
          <w:tcPr>
            <w:tcW w:w="961" w:type="dxa"/>
          </w:tcPr>
          <w:p w:rsidR="00DE4242" w:rsidRDefault="00DD402F">
            <w:pPr>
              <w:pStyle w:val="TableParagraph"/>
              <w:spacing w:line="273" w:lineRule="exact"/>
              <w:ind w:left="105"/>
              <w:rPr>
                <w:b/>
                <w:sz w:val="24"/>
              </w:rPr>
            </w:pPr>
            <w:r>
              <w:rPr>
                <w:b/>
                <w:spacing w:val="-5"/>
                <w:sz w:val="24"/>
              </w:rPr>
              <w:t>1.3</w:t>
            </w:r>
          </w:p>
        </w:tc>
        <w:tc>
          <w:tcPr>
            <w:tcW w:w="8259" w:type="dxa"/>
          </w:tcPr>
          <w:p w:rsidR="00DE4242" w:rsidRDefault="00DD402F">
            <w:pPr>
              <w:pStyle w:val="TableParagraph"/>
              <w:spacing w:line="273" w:lineRule="exact"/>
              <w:ind w:left="104"/>
              <w:rPr>
                <w:b/>
                <w:sz w:val="24"/>
              </w:rPr>
            </w:pPr>
            <w:r>
              <w:rPr>
                <w:b/>
                <w:sz w:val="24"/>
              </w:rPr>
              <w:t>Система</w:t>
            </w:r>
            <w:r>
              <w:rPr>
                <w:b/>
                <w:spacing w:val="-7"/>
                <w:sz w:val="24"/>
              </w:rPr>
              <w:t xml:space="preserve"> </w:t>
            </w:r>
            <w:r>
              <w:rPr>
                <w:b/>
                <w:sz w:val="24"/>
              </w:rPr>
              <w:t>оценки</w:t>
            </w:r>
            <w:r>
              <w:rPr>
                <w:b/>
                <w:spacing w:val="-6"/>
                <w:sz w:val="24"/>
              </w:rPr>
              <w:t xml:space="preserve"> </w:t>
            </w:r>
            <w:r>
              <w:rPr>
                <w:b/>
                <w:sz w:val="24"/>
              </w:rPr>
              <w:t>достижения</w:t>
            </w:r>
            <w:r>
              <w:rPr>
                <w:b/>
                <w:spacing w:val="-4"/>
                <w:sz w:val="24"/>
              </w:rPr>
              <w:t xml:space="preserve"> </w:t>
            </w:r>
            <w:r>
              <w:rPr>
                <w:b/>
                <w:sz w:val="24"/>
              </w:rPr>
              <w:t>результатов</w:t>
            </w:r>
            <w:r>
              <w:rPr>
                <w:b/>
                <w:spacing w:val="-3"/>
                <w:sz w:val="24"/>
              </w:rPr>
              <w:t xml:space="preserve"> </w:t>
            </w:r>
            <w:r>
              <w:rPr>
                <w:b/>
                <w:sz w:val="24"/>
              </w:rPr>
              <w:t>освоения</w:t>
            </w:r>
            <w:r>
              <w:rPr>
                <w:b/>
                <w:spacing w:val="-4"/>
                <w:sz w:val="24"/>
              </w:rPr>
              <w:t xml:space="preserve"> </w:t>
            </w:r>
            <w:r>
              <w:rPr>
                <w:b/>
                <w:sz w:val="24"/>
              </w:rPr>
              <w:t>программы</w:t>
            </w:r>
            <w:r>
              <w:rPr>
                <w:b/>
                <w:spacing w:val="-4"/>
                <w:sz w:val="24"/>
              </w:rPr>
              <w:t xml:space="preserve"> </w:t>
            </w:r>
            <w:r>
              <w:rPr>
                <w:b/>
                <w:spacing w:val="-5"/>
                <w:sz w:val="24"/>
              </w:rPr>
              <w:t>СОО</w:t>
            </w:r>
          </w:p>
        </w:tc>
        <w:tc>
          <w:tcPr>
            <w:tcW w:w="990" w:type="dxa"/>
          </w:tcPr>
          <w:p w:rsidR="00DE4242" w:rsidRDefault="00DD402F">
            <w:pPr>
              <w:pStyle w:val="TableParagraph"/>
              <w:spacing w:line="268" w:lineRule="exact"/>
              <w:ind w:left="110" w:right="6"/>
              <w:jc w:val="center"/>
              <w:rPr>
                <w:sz w:val="24"/>
              </w:rPr>
            </w:pPr>
            <w:r>
              <w:rPr>
                <w:spacing w:val="-5"/>
                <w:sz w:val="24"/>
              </w:rPr>
              <w:t>11</w:t>
            </w:r>
          </w:p>
        </w:tc>
      </w:tr>
      <w:tr w:rsidR="00DE4242">
        <w:trPr>
          <w:trHeight w:val="278"/>
        </w:trPr>
        <w:tc>
          <w:tcPr>
            <w:tcW w:w="961" w:type="dxa"/>
          </w:tcPr>
          <w:p w:rsidR="00DE4242" w:rsidRDefault="00DD402F">
            <w:pPr>
              <w:pStyle w:val="TableParagraph"/>
              <w:spacing w:line="258" w:lineRule="exact"/>
              <w:ind w:left="105"/>
              <w:rPr>
                <w:sz w:val="24"/>
              </w:rPr>
            </w:pPr>
            <w:r>
              <w:rPr>
                <w:spacing w:val="-2"/>
                <w:sz w:val="24"/>
              </w:rPr>
              <w:t>1.3.1</w:t>
            </w:r>
          </w:p>
        </w:tc>
        <w:tc>
          <w:tcPr>
            <w:tcW w:w="8259" w:type="dxa"/>
          </w:tcPr>
          <w:p w:rsidR="00DE4242" w:rsidRDefault="00DD402F">
            <w:pPr>
              <w:pStyle w:val="TableParagraph"/>
              <w:spacing w:line="258" w:lineRule="exact"/>
              <w:ind w:left="104"/>
              <w:rPr>
                <w:sz w:val="24"/>
              </w:rPr>
            </w:pPr>
            <w:r>
              <w:rPr>
                <w:sz w:val="24"/>
              </w:rPr>
              <w:t xml:space="preserve">Общие </w:t>
            </w:r>
            <w:r>
              <w:rPr>
                <w:spacing w:val="-2"/>
                <w:sz w:val="24"/>
              </w:rPr>
              <w:t>положения</w:t>
            </w:r>
          </w:p>
        </w:tc>
        <w:tc>
          <w:tcPr>
            <w:tcW w:w="990" w:type="dxa"/>
          </w:tcPr>
          <w:p w:rsidR="00DE4242" w:rsidRDefault="00DD402F">
            <w:pPr>
              <w:pStyle w:val="TableParagraph"/>
              <w:spacing w:line="258" w:lineRule="exact"/>
              <w:ind w:left="110" w:right="6"/>
              <w:jc w:val="center"/>
              <w:rPr>
                <w:sz w:val="24"/>
              </w:rPr>
            </w:pPr>
            <w:r>
              <w:rPr>
                <w:spacing w:val="-5"/>
                <w:sz w:val="24"/>
              </w:rPr>
              <w:t>11</w:t>
            </w:r>
          </w:p>
        </w:tc>
      </w:tr>
      <w:tr w:rsidR="00DE4242">
        <w:trPr>
          <w:trHeight w:val="273"/>
        </w:trPr>
        <w:tc>
          <w:tcPr>
            <w:tcW w:w="961" w:type="dxa"/>
          </w:tcPr>
          <w:p w:rsidR="00DE4242" w:rsidRDefault="00DD402F">
            <w:pPr>
              <w:pStyle w:val="TableParagraph"/>
              <w:spacing w:line="253" w:lineRule="exact"/>
              <w:ind w:left="105"/>
              <w:rPr>
                <w:sz w:val="24"/>
              </w:rPr>
            </w:pPr>
            <w:r>
              <w:rPr>
                <w:spacing w:val="-2"/>
                <w:sz w:val="24"/>
              </w:rPr>
              <w:t>1.3.2</w:t>
            </w:r>
          </w:p>
        </w:tc>
        <w:tc>
          <w:tcPr>
            <w:tcW w:w="8259" w:type="dxa"/>
          </w:tcPr>
          <w:p w:rsidR="00DE4242" w:rsidRDefault="00DD402F">
            <w:pPr>
              <w:pStyle w:val="TableParagraph"/>
              <w:spacing w:line="253" w:lineRule="exact"/>
              <w:ind w:left="104"/>
              <w:rPr>
                <w:sz w:val="24"/>
              </w:rPr>
            </w:pPr>
            <w:r>
              <w:rPr>
                <w:sz w:val="24"/>
              </w:rPr>
              <w:t>Особенности</w:t>
            </w:r>
            <w:r>
              <w:rPr>
                <w:spacing w:val="-8"/>
                <w:sz w:val="24"/>
              </w:rPr>
              <w:t xml:space="preserve"> </w:t>
            </w:r>
            <w:r>
              <w:rPr>
                <w:sz w:val="24"/>
              </w:rPr>
              <w:t>оценки</w:t>
            </w:r>
            <w:r>
              <w:rPr>
                <w:spacing w:val="-3"/>
                <w:sz w:val="24"/>
              </w:rPr>
              <w:t xml:space="preserve"> </w:t>
            </w:r>
            <w:r>
              <w:rPr>
                <w:sz w:val="24"/>
              </w:rPr>
              <w:t>метапредметных</w:t>
            </w:r>
            <w:r>
              <w:rPr>
                <w:spacing w:val="-7"/>
                <w:sz w:val="24"/>
              </w:rPr>
              <w:t xml:space="preserve"> </w:t>
            </w:r>
            <w:r>
              <w:rPr>
                <w:sz w:val="24"/>
              </w:rPr>
              <w:t>и</w:t>
            </w:r>
            <w:r>
              <w:rPr>
                <w:spacing w:val="-3"/>
                <w:sz w:val="24"/>
              </w:rPr>
              <w:t xml:space="preserve"> </w:t>
            </w:r>
            <w:r>
              <w:rPr>
                <w:sz w:val="24"/>
              </w:rPr>
              <w:t>предметных</w:t>
            </w:r>
            <w:r>
              <w:rPr>
                <w:spacing w:val="-7"/>
                <w:sz w:val="24"/>
              </w:rPr>
              <w:t xml:space="preserve"> </w:t>
            </w:r>
            <w:r>
              <w:rPr>
                <w:spacing w:val="-2"/>
                <w:sz w:val="24"/>
              </w:rPr>
              <w:t>результатов</w:t>
            </w:r>
          </w:p>
        </w:tc>
        <w:tc>
          <w:tcPr>
            <w:tcW w:w="990" w:type="dxa"/>
          </w:tcPr>
          <w:p w:rsidR="00DE4242" w:rsidRDefault="00DD402F">
            <w:pPr>
              <w:pStyle w:val="TableParagraph"/>
              <w:spacing w:line="253" w:lineRule="exact"/>
              <w:ind w:left="110" w:right="6"/>
              <w:jc w:val="center"/>
              <w:rPr>
                <w:sz w:val="24"/>
              </w:rPr>
            </w:pPr>
            <w:r>
              <w:rPr>
                <w:spacing w:val="-5"/>
                <w:sz w:val="24"/>
              </w:rPr>
              <w:t>12</w:t>
            </w:r>
          </w:p>
        </w:tc>
      </w:tr>
      <w:tr w:rsidR="00DE4242">
        <w:trPr>
          <w:trHeight w:val="278"/>
        </w:trPr>
        <w:tc>
          <w:tcPr>
            <w:tcW w:w="961" w:type="dxa"/>
          </w:tcPr>
          <w:p w:rsidR="00DE4242" w:rsidRDefault="00DD402F">
            <w:pPr>
              <w:pStyle w:val="TableParagraph"/>
              <w:spacing w:line="258" w:lineRule="exact"/>
              <w:ind w:left="105"/>
              <w:rPr>
                <w:sz w:val="24"/>
              </w:rPr>
            </w:pPr>
            <w:r>
              <w:rPr>
                <w:spacing w:val="-2"/>
                <w:sz w:val="24"/>
              </w:rPr>
              <w:t>1.3.3</w:t>
            </w:r>
          </w:p>
        </w:tc>
        <w:tc>
          <w:tcPr>
            <w:tcW w:w="8259" w:type="dxa"/>
          </w:tcPr>
          <w:p w:rsidR="00DE4242" w:rsidRDefault="00DD402F">
            <w:pPr>
              <w:pStyle w:val="TableParagraph"/>
              <w:spacing w:line="258" w:lineRule="exact"/>
              <w:ind w:left="104"/>
              <w:rPr>
                <w:sz w:val="24"/>
              </w:rPr>
            </w:pPr>
            <w:r>
              <w:rPr>
                <w:sz w:val="24"/>
              </w:rPr>
              <w:t>Организация</w:t>
            </w:r>
            <w:r>
              <w:rPr>
                <w:spacing w:val="-5"/>
                <w:sz w:val="24"/>
              </w:rPr>
              <w:t xml:space="preserve"> </w:t>
            </w:r>
            <w:r>
              <w:rPr>
                <w:sz w:val="24"/>
              </w:rPr>
              <w:t>и</w:t>
            </w:r>
            <w:r>
              <w:rPr>
                <w:spacing w:val="-3"/>
                <w:sz w:val="24"/>
              </w:rPr>
              <w:t xml:space="preserve"> </w:t>
            </w:r>
            <w:r>
              <w:rPr>
                <w:sz w:val="24"/>
              </w:rPr>
              <w:t>содержание</w:t>
            </w:r>
            <w:r>
              <w:rPr>
                <w:spacing w:val="-10"/>
                <w:sz w:val="24"/>
              </w:rPr>
              <w:t xml:space="preserve"> </w:t>
            </w:r>
            <w:r>
              <w:rPr>
                <w:sz w:val="24"/>
              </w:rPr>
              <w:t>оценочных</w:t>
            </w:r>
            <w:r>
              <w:rPr>
                <w:spacing w:val="-4"/>
                <w:sz w:val="24"/>
              </w:rPr>
              <w:t xml:space="preserve"> </w:t>
            </w:r>
            <w:r>
              <w:rPr>
                <w:spacing w:val="-2"/>
                <w:sz w:val="24"/>
              </w:rPr>
              <w:t>процедур</w:t>
            </w:r>
          </w:p>
        </w:tc>
        <w:tc>
          <w:tcPr>
            <w:tcW w:w="990" w:type="dxa"/>
          </w:tcPr>
          <w:p w:rsidR="00DE4242" w:rsidRDefault="00DD402F">
            <w:pPr>
              <w:pStyle w:val="TableParagraph"/>
              <w:spacing w:line="258" w:lineRule="exact"/>
              <w:ind w:left="110" w:right="6"/>
              <w:jc w:val="center"/>
              <w:rPr>
                <w:sz w:val="24"/>
              </w:rPr>
            </w:pPr>
            <w:r>
              <w:rPr>
                <w:spacing w:val="-5"/>
                <w:sz w:val="24"/>
              </w:rPr>
              <w:t>13</w:t>
            </w:r>
          </w:p>
        </w:tc>
      </w:tr>
      <w:tr w:rsidR="00816201">
        <w:trPr>
          <w:trHeight w:val="273"/>
        </w:trPr>
        <w:tc>
          <w:tcPr>
            <w:tcW w:w="961" w:type="dxa"/>
            <w:vMerge w:val="restart"/>
          </w:tcPr>
          <w:p w:rsidR="00816201" w:rsidRDefault="00816201">
            <w:pPr>
              <w:pStyle w:val="TableParagraph"/>
              <w:spacing w:line="253" w:lineRule="exact"/>
              <w:ind w:left="105"/>
              <w:rPr>
                <w:b/>
                <w:sz w:val="24"/>
              </w:rPr>
            </w:pPr>
            <w:r>
              <w:rPr>
                <w:b/>
                <w:spacing w:val="-10"/>
                <w:sz w:val="24"/>
              </w:rPr>
              <w:t>2</w:t>
            </w:r>
          </w:p>
        </w:tc>
        <w:tc>
          <w:tcPr>
            <w:tcW w:w="8259" w:type="dxa"/>
          </w:tcPr>
          <w:p w:rsidR="00816201" w:rsidRDefault="00816201">
            <w:pPr>
              <w:pStyle w:val="TableParagraph"/>
              <w:spacing w:line="253" w:lineRule="exact"/>
              <w:ind w:left="104"/>
              <w:rPr>
                <w:b/>
                <w:sz w:val="24"/>
              </w:rPr>
            </w:pPr>
            <w:r>
              <w:rPr>
                <w:b/>
                <w:sz w:val="24"/>
              </w:rPr>
              <w:t>СОДЕРЖАТЕЛЬНЫЙ</w:t>
            </w:r>
            <w:r>
              <w:rPr>
                <w:b/>
                <w:spacing w:val="-2"/>
                <w:sz w:val="24"/>
              </w:rPr>
              <w:t xml:space="preserve"> РАЗДЕЛ</w:t>
            </w:r>
          </w:p>
        </w:tc>
        <w:tc>
          <w:tcPr>
            <w:tcW w:w="990" w:type="dxa"/>
          </w:tcPr>
          <w:p w:rsidR="00816201" w:rsidRDefault="00816201">
            <w:pPr>
              <w:pStyle w:val="TableParagraph"/>
              <w:spacing w:line="253" w:lineRule="exact"/>
              <w:ind w:left="110" w:right="6"/>
              <w:jc w:val="center"/>
              <w:rPr>
                <w:sz w:val="24"/>
              </w:rPr>
            </w:pPr>
            <w:r>
              <w:rPr>
                <w:spacing w:val="-5"/>
                <w:sz w:val="24"/>
              </w:rPr>
              <w:t>15</w:t>
            </w:r>
          </w:p>
        </w:tc>
      </w:tr>
      <w:tr w:rsidR="00816201">
        <w:trPr>
          <w:trHeight w:val="278"/>
        </w:trPr>
        <w:tc>
          <w:tcPr>
            <w:tcW w:w="961" w:type="dxa"/>
            <w:vMerge/>
          </w:tcPr>
          <w:p w:rsidR="00816201" w:rsidRDefault="00816201">
            <w:pPr>
              <w:pStyle w:val="TableParagraph"/>
              <w:spacing w:line="258" w:lineRule="exact"/>
              <w:ind w:left="105"/>
              <w:rPr>
                <w:sz w:val="24"/>
              </w:rPr>
            </w:pPr>
          </w:p>
        </w:tc>
        <w:tc>
          <w:tcPr>
            <w:tcW w:w="8259" w:type="dxa"/>
          </w:tcPr>
          <w:p w:rsidR="00816201" w:rsidRDefault="00816201">
            <w:pPr>
              <w:pStyle w:val="TableParagraph"/>
              <w:spacing w:line="258" w:lineRule="exact"/>
              <w:ind w:left="104"/>
              <w:rPr>
                <w:sz w:val="24"/>
              </w:rPr>
            </w:pPr>
            <w:r>
              <w:rPr>
                <w:sz w:val="24"/>
              </w:rPr>
              <w:t>Рабочая</w:t>
            </w:r>
            <w:r>
              <w:rPr>
                <w:spacing w:val="-5"/>
                <w:sz w:val="24"/>
              </w:rPr>
              <w:t xml:space="preserve"> </w:t>
            </w:r>
            <w:r>
              <w:rPr>
                <w:sz w:val="24"/>
              </w:rPr>
              <w:t>программа</w:t>
            </w:r>
            <w:r>
              <w:rPr>
                <w:spacing w:val="-4"/>
                <w:sz w:val="24"/>
              </w:rPr>
              <w:t xml:space="preserve"> </w:t>
            </w:r>
            <w:r>
              <w:rPr>
                <w:sz w:val="24"/>
              </w:rPr>
              <w:t>учебного</w:t>
            </w:r>
            <w:r>
              <w:rPr>
                <w:spacing w:val="-2"/>
                <w:sz w:val="24"/>
              </w:rPr>
              <w:t xml:space="preserve"> </w:t>
            </w:r>
            <w:r>
              <w:rPr>
                <w:sz w:val="24"/>
              </w:rPr>
              <w:t>предмета</w:t>
            </w:r>
            <w:r>
              <w:rPr>
                <w:spacing w:val="-4"/>
                <w:sz w:val="24"/>
              </w:rPr>
              <w:t xml:space="preserve"> </w:t>
            </w:r>
            <w:r>
              <w:rPr>
                <w:sz w:val="24"/>
              </w:rPr>
              <w:t>«Русский</w:t>
            </w:r>
            <w:r>
              <w:rPr>
                <w:spacing w:val="-2"/>
                <w:sz w:val="24"/>
              </w:rPr>
              <w:t xml:space="preserve"> </w:t>
            </w:r>
            <w:r>
              <w:rPr>
                <w:sz w:val="24"/>
              </w:rPr>
              <w:t>язык»</w:t>
            </w:r>
            <w:r>
              <w:rPr>
                <w:spacing w:val="-1"/>
                <w:sz w:val="24"/>
              </w:rPr>
              <w:t xml:space="preserve"> </w:t>
            </w:r>
            <w:r>
              <w:rPr>
                <w:sz w:val="24"/>
              </w:rPr>
              <w:t>(базовый</w:t>
            </w:r>
            <w:r>
              <w:rPr>
                <w:spacing w:val="-1"/>
                <w:sz w:val="24"/>
              </w:rPr>
              <w:t xml:space="preserve"> </w:t>
            </w:r>
            <w:r>
              <w:rPr>
                <w:spacing w:val="-2"/>
                <w:sz w:val="24"/>
              </w:rPr>
              <w:t>уровень)</w:t>
            </w:r>
          </w:p>
        </w:tc>
        <w:tc>
          <w:tcPr>
            <w:tcW w:w="990" w:type="dxa"/>
          </w:tcPr>
          <w:p w:rsidR="00816201" w:rsidRDefault="00816201">
            <w:pPr>
              <w:pStyle w:val="TableParagraph"/>
              <w:spacing w:line="258" w:lineRule="exact"/>
              <w:ind w:left="110" w:right="6"/>
              <w:jc w:val="center"/>
              <w:rPr>
                <w:sz w:val="24"/>
              </w:rPr>
            </w:pPr>
            <w:r>
              <w:rPr>
                <w:spacing w:val="-5"/>
                <w:sz w:val="24"/>
              </w:rPr>
              <w:t>16</w:t>
            </w:r>
          </w:p>
        </w:tc>
      </w:tr>
      <w:tr w:rsidR="00816201">
        <w:trPr>
          <w:trHeight w:val="297"/>
        </w:trPr>
        <w:tc>
          <w:tcPr>
            <w:tcW w:w="961" w:type="dxa"/>
            <w:vMerge/>
          </w:tcPr>
          <w:p w:rsidR="00816201" w:rsidRDefault="00816201">
            <w:pPr>
              <w:pStyle w:val="TableParagraph"/>
              <w:spacing w:line="268" w:lineRule="exact"/>
              <w:ind w:left="105"/>
              <w:rPr>
                <w:sz w:val="24"/>
              </w:rPr>
            </w:pPr>
          </w:p>
        </w:tc>
        <w:tc>
          <w:tcPr>
            <w:tcW w:w="8259" w:type="dxa"/>
          </w:tcPr>
          <w:p w:rsidR="00816201" w:rsidRDefault="00816201">
            <w:pPr>
              <w:pStyle w:val="TableParagraph"/>
              <w:spacing w:line="268" w:lineRule="exact"/>
              <w:ind w:left="104"/>
              <w:rPr>
                <w:sz w:val="24"/>
              </w:rPr>
            </w:pPr>
            <w:r>
              <w:rPr>
                <w:sz w:val="24"/>
              </w:rPr>
              <w:t>Рабочая</w:t>
            </w:r>
            <w:r>
              <w:rPr>
                <w:spacing w:val="-5"/>
                <w:sz w:val="24"/>
              </w:rPr>
              <w:t xml:space="preserve"> </w:t>
            </w:r>
            <w:r>
              <w:rPr>
                <w:sz w:val="24"/>
              </w:rPr>
              <w:t>программа</w:t>
            </w:r>
            <w:r>
              <w:rPr>
                <w:spacing w:val="-4"/>
                <w:sz w:val="24"/>
              </w:rPr>
              <w:t xml:space="preserve"> </w:t>
            </w:r>
            <w:r>
              <w:rPr>
                <w:sz w:val="24"/>
              </w:rPr>
              <w:t>учебного</w:t>
            </w:r>
            <w:r>
              <w:rPr>
                <w:spacing w:val="-3"/>
                <w:sz w:val="24"/>
              </w:rPr>
              <w:t xml:space="preserve"> </w:t>
            </w:r>
            <w:r>
              <w:rPr>
                <w:sz w:val="24"/>
              </w:rPr>
              <w:t>предмета</w:t>
            </w:r>
            <w:r>
              <w:rPr>
                <w:spacing w:val="-3"/>
                <w:sz w:val="24"/>
              </w:rPr>
              <w:t xml:space="preserve"> </w:t>
            </w:r>
            <w:r>
              <w:rPr>
                <w:sz w:val="24"/>
              </w:rPr>
              <w:t>«Литература»</w:t>
            </w:r>
            <w:r>
              <w:rPr>
                <w:spacing w:val="-8"/>
                <w:sz w:val="24"/>
              </w:rPr>
              <w:t xml:space="preserve"> </w:t>
            </w:r>
            <w:r>
              <w:rPr>
                <w:sz w:val="24"/>
              </w:rPr>
              <w:t>(базовый</w:t>
            </w:r>
            <w:r>
              <w:rPr>
                <w:spacing w:val="-1"/>
                <w:sz w:val="24"/>
              </w:rPr>
              <w:t xml:space="preserve"> </w:t>
            </w:r>
            <w:r>
              <w:rPr>
                <w:spacing w:val="-2"/>
                <w:sz w:val="24"/>
              </w:rPr>
              <w:t>уровень)</w:t>
            </w:r>
          </w:p>
        </w:tc>
        <w:tc>
          <w:tcPr>
            <w:tcW w:w="990" w:type="dxa"/>
          </w:tcPr>
          <w:p w:rsidR="00816201" w:rsidRDefault="00816201">
            <w:pPr>
              <w:pStyle w:val="TableParagraph"/>
              <w:spacing w:line="268" w:lineRule="exact"/>
              <w:ind w:left="110" w:right="6"/>
              <w:jc w:val="center"/>
              <w:rPr>
                <w:sz w:val="24"/>
              </w:rPr>
            </w:pPr>
            <w:r>
              <w:rPr>
                <w:spacing w:val="-5"/>
                <w:sz w:val="24"/>
              </w:rPr>
              <w:t>29</w:t>
            </w:r>
          </w:p>
        </w:tc>
      </w:tr>
      <w:tr w:rsidR="00816201">
        <w:trPr>
          <w:trHeight w:val="278"/>
        </w:trPr>
        <w:tc>
          <w:tcPr>
            <w:tcW w:w="961" w:type="dxa"/>
            <w:vMerge/>
          </w:tcPr>
          <w:p w:rsidR="00816201" w:rsidRDefault="00816201">
            <w:pPr>
              <w:pStyle w:val="TableParagraph"/>
              <w:spacing w:line="259" w:lineRule="exact"/>
              <w:ind w:left="105"/>
              <w:rPr>
                <w:sz w:val="24"/>
              </w:rPr>
            </w:pPr>
          </w:p>
        </w:tc>
        <w:tc>
          <w:tcPr>
            <w:tcW w:w="8259" w:type="dxa"/>
          </w:tcPr>
          <w:p w:rsidR="00816201" w:rsidRDefault="00816201">
            <w:pPr>
              <w:pStyle w:val="TableParagraph"/>
              <w:spacing w:line="259" w:lineRule="exact"/>
              <w:ind w:left="104"/>
              <w:rPr>
                <w:sz w:val="24"/>
              </w:rPr>
            </w:pPr>
            <w:r>
              <w:rPr>
                <w:sz w:val="24"/>
              </w:rPr>
              <w:t>Рабочая</w:t>
            </w:r>
            <w:r>
              <w:rPr>
                <w:spacing w:val="-6"/>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z w:val="24"/>
              </w:rPr>
              <w:t>«Литература»</w:t>
            </w:r>
            <w:r>
              <w:rPr>
                <w:spacing w:val="-8"/>
                <w:sz w:val="24"/>
              </w:rPr>
              <w:t xml:space="preserve"> </w:t>
            </w:r>
            <w:r>
              <w:rPr>
                <w:sz w:val="24"/>
              </w:rPr>
              <w:t>(углубленный</w:t>
            </w:r>
            <w:r>
              <w:rPr>
                <w:spacing w:val="10"/>
                <w:sz w:val="24"/>
              </w:rPr>
              <w:t xml:space="preserve"> </w:t>
            </w:r>
            <w:r>
              <w:rPr>
                <w:spacing w:val="-2"/>
                <w:sz w:val="24"/>
              </w:rPr>
              <w:t>уровень)</w:t>
            </w:r>
          </w:p>
        </w:tc>
        <w:tc>
          <w:tcPr>
            <w:tcW w:w="990" w:type="dxa"/>
          </w:tcPr>
          <w:p w:rsidR="00816201" w:rsidRDefault="00816201">
            <w:pPr>
              <w:pStyle w:val="TableParagraph"/>
              <w:spacing w:line="259" w:lineRule="exact"/>
              <w:ind w:left="110" w:right="6"/>
              <w:jc w:val="center"/>
              <w:rPr>
                <w:sz w:val="24"/>
              </w:rPr>
            </w:pPr>
            <w:r>
              <w:rPr>
                <w:spacing w:val="-5"/>
                <w:sz w:val="24"/>
              </w:rPr>
              <w:t>42</w:t>
            </w:r>
          </w:p>
        </w:tc>
      </w:tr>
      <w:tr w:rsidR="00816201">
        <w:trPr>
          <w:trHeight w:val="551"/>
        </w:trPr>
        <w:tc>
          <w:tcPr>
            <w:tcW w:w="961" w:type="dxa"/>
            <w:vMerge/>
          </w:tcPr>
          <w:p w:rsidR="00816201" w:rsidRDefault="00816201">
            <w:pPr>
              <w:pStyle w:val="TableParagraph"/>
              <w:spacing w:line="268" w:lineRule="exact"/>
              <w:ind w:left="105"/>
              <w:rPr>
                <w:sz w:val="24"/>
              </w:rPr>
            </w:pPr>
          </w:p>
        </w:tc>
        <w:tc>
          <w:tcPr>
            <w:tcW w:w="8259" w:type="dxa"/>
          </w:tcPr>
          <w:p w:rsidR="00816201" w:rsidRDefault="00816201">
            <w:pPr>
              <w:pStyle w:val="TableParagraph"/>
              <w:spacing w:line="268" w:lineRule="exact"/>
              <w:ind w:left="104"/>
              <w:rPr>
                <w:sz w:val="24"/>
              </w:rPr>
            </w:pPr>
            <w:r>
              <w:rPr>
                <w:sz w:val="24"/>
              </w:rPr>
              <w:t>Рабочая</w:t>
            </w:r>
            <w:r>
              <w:rPr>
                <w:spacing w:val="-4"/>
                <w:sz w:val="24"/>
              </w:rPr>
              <w:t xml:space="preserve"> </w:t>
            </w:r>
            <w:r>
              <w:rPr>
                <w:sz w:val="24"/>
              </w:rPr>
              <w:t>программа</w:t>
            </w:r>
            <w:r>
              <w:rPr>
                <w:spacing w:val="-3"/>
                <w:sz w:val="24"/>
              </w:rPr>
              <w:t xml:space="preserve"> </w:t>
            </w:r>
            <w:r>
              <w:rPr>
                <w:sz w:val="24"/>
              </w:rPr>
              <w:t>учебного</w:t>
            </w:r>
            <w:r>
              <w:rPr>
                <w:spacing w:val="-2"/>
                <w:sz w:val="24"/>
              </w:rPr>
              <w:t xml:space="preserve"> </w:t>
            </w:r>
            <w:r>
              <w:rPr>
                <w:sz w:val="24"/>
              </w:rPr>
              <w:t>предмета</w:t>
            </w:r>
            <w:r>
              <w:rPr>
                <w:spacing w:val="-3"/>
                <w:sz w:val="24"/>
              </w:rPr>
              <w:t xml:space="preserve"> </w:t>
            </w:r>
            <w:r>
              <w:rPr>
                <w:sz w:val="24"/>
              </w:rPr>
              <w:t>«Иностранный</w:t>
            </w:r>
            <w:r>
              <w:rPr>
                <w:spacing w:val="-6"/>
                <w:sz w:val="24"/>
              </w:rPr>
              <w:t xml:space="preserve"> </w:t>
            </w:r>
            <w:r>
              <w:rPr>
                <w:sz w:val="24"/>
              </w:rPr>
              <w:t>(английский)</w:t>
            </w:r>
            <w:r>
              <w:rPr>
                <w:spacing w:val="-4"/>
                <w:sz w:val="24"/>
              </w:rPr>
              <w:t xml:space="preserve"> </w:t>
            </w:r>
            <w:r>
              <w:rPr>
                <w:spacing w:val="-2"/>
                <w:sz w:val="24"/>
              </w:rPr>
              <w:t>язык»</w:t>
            </w:r>
          </w:p>
          <w:p w:rsidR="00816201" w:rsidRDefault="00816201">
            <w:pPr>
              <w:pStyle w:val="TableParagraph"/>
              <w:spacing w:before="2" w:line="261" w:lineRule="exact"/>
              <w:ind w:left="104"/>
              <w:rPr>
                <w:sz w:val="24"/>
              </w:rPr>
            </w:pPr>
            <w:r>
              <w:rPr>
                <w:sz w:val="24"/>
              </w:rPr>
              <w:t>(базовый</w:t>
            </w:r>
            <w:r>
              <w:rPr>
                <w:spacing w:val="-1"/>
                <w:sz w:val="24"/>
              </w:rPr>
              <w:t xml:space="preserve"> </w:t>
            </w:r>
            <w:r>
              <w:rPr>
                <w:spacing w:val="-2"/>
                <w:sz w:val="24"/>
              </w:rPr>
              <w:t>уровень)</w:t>
            </w:r>
          </w:p>
        </w:tc>
        <w:tc>
          <w:tcPr>
            <w:tcW w:w="990" w:type="dxa"/>
          </w:tcPr>
          <w:p w:rsidR="00816201" w:rsidRDefault="00816201">
            <w:pPr>
              <w:pStyle w:val="TableParagraph"/>
              <w:spacing w:line="268" w:lineRule="exact"/>
              <w:ind w:left="110" w:right="6"/>
              <w:jc w:val="center"/>
              <w:rPr>
                <w:sz w:val="24"/>
              </w:rPr>
            </w:pPr>
            <w:r>
              <w:rPr>
                <w:spacing w:val="-5"/>
                <w:sz w:val="24"/>
              </w:rPr>
              <w:t>60</w:t>
            </w:r>
          </w:p>
        </w:tc>
      </w:tr>
      <w:tr w:rsidR="00816201">
        <w:trPr>
          <w:trHeight w:val="278"/>
        </w:trPr>
        <w:tc>
          <w:tcPr>
            <w:tcW w:w="961" w:type="dxa"/>
            <w:vMerge/>
          </w:tcPr>
          <w:p w:rsidR="00816201" w:rsidRDefault="00816201">
            <w:pPr>
              <w:pStyle w:val="TableParagraph"/>
              <w:spacing w:line="258" w:lineRule="exact"/>
              <w:ind w:left="105"/>
              <w:rPr>
                <w:sz w:val="24"/>
              </w:rPr>
            </w:pPr>
          </w:p>
        </w:tc>
        <w:tc>
          <w:tcPr>
            <w:tcW w:w="8259" w:type="dxa"/>
          </w:tcPr>
          <w:p w:rsidR="00816201" w:rsidRDefault="00816201">
            <w:pPr>
              <w:pStyle w:val="TableParagraph"/>
              <w:spacing w:line="258" w:lineRule="exact"/>
              <w:ind w:left="104"/>
              <w:rPr>
                <w:sz w:val="24"/>
              </w:rPr>
            </w:pPr>
            <w:r>
              <w:rPr>
                <w:sz w:val="24"/>
              </w:rPr>
              <w:t>Рабочая</w:t>
            </w:r>
            <w:r>
              <w:rPr>
                <w:spacing w:val="-5"/>
                <w:sz w:val="24"/>
              </w:rPr>
              <w:t xml:space="preserve"> </w:t>
            </w:r>
            <w:r>
              <w:rPr>
                <w:sz w:val="24"/>
              </w:rPr>
              <w:t>программа</w:t>
            </w:r>
            <w:r>
              <w:rPr>
                <w:spacing w:val="-3"/>
                <w:sz w:val="24"/>
              </w:rPr>
              <w:t xml:space="preserve"> </w:t>
            </w:r>
            <w:r>
              <w:rPr>
                <w:sz w:val="24"/>
              </w:rPr>
              <w:t>учебного</w:t>
            </w:r>
            <w:r>
              <w:rPr>
                <w:spacing w:val="-1"/>
                <w:sz w:val="24"/>
              </w:rPr>
              <w:t xml:space="preserve"> </w:t>
            </w:r>
            <w:r>
              <w:rPr>
                <w:sz w:val="24"/>
              </w:rPr>
              <w:t>предмета</w:t>
            </w:r>
            <w:r>
              <w:rPr>
                <w:spacing w:val="-3"/>
                <w:sz w:val="24"/>
              </w:rPr>
              <w:t xml:space="preserve"> </w:t>
            </w:r>
            <w:r>
              <w:rPr>
                <w:sz w:val="24"/>
              </w:rPr>
              <w:t>«Математика»</w:t>
            </w:r>
            <w:r>
              <w:rPr>
                <w:spacing w:val="-7"/>
                <w:sz w:val="24"/>
              </w:rPr>
              <w:t xml:space="preserve"> </w:t>
            </w:r>
            <w:r>
              <w:rPr>
                <w:sz w:val="24"/>
              </w:rPr>
              <w:t>(базовый</w:t>
            </w:r>
            <w:r>
              <w:rPr>
                <w:spacing w:val="-5"/>
                <w:sz w:val="24"/>
              </w:rPr>
              <w:t xml:space="preserve"> </w:t>
            </w:r>
            <w:r>
              <w:rPr>
                <w:spacing w:val="-2"/>
                <w:sz w:val="24"/>
              </w:rPr>
              <w:t>уровень)</w:t>
            </w:r>
          </w:p>
        </w:tc>
        <w:tc>
          <w:tcPr>
            <w:tcW w:w="990" w:type="dxa"/>
          </w:tcPr>
          <w:p w:rsidR="00816201" w:rsidRDefault="00816201">
            <w:pPr>
              <w:pStyle w:val="TableParagraph"/>
              <w:spacing w:line="258" w:lineRule="exact"/>
              <w:ind w:left="110" w:right="6"/>
              <w:jc w:val="center"/>
              <w:rPr>
                <w:sz w:val="24"/>
              </w:rPr>
            </w:pPr>
            <w:r>
              <w:rPr>
                <w:spacing w:val="-5"/>
                <w:sz w:val="24"/>
              </w:rPr>
              <w:t>87</w:t>
            </w:r>
          </w:p>
        </w:tc>
      </w:tr>
      <w:tr w:rsidR="00816201">
        <w:trPr>
          <w:trHeight w:val="273"/>
        </w:trPr>
        <w:tc>
          <w:tcPr>
            <w:tcW w:w="961" w:type="dxa"/>
            <w:vMerge/>
          </w:tcPr>
          <w:p w:rsidR="00816201" w:rsidRDefault="00816201">
            <w:pPr>
              <w:pStyle w:val="TableParagraph"/>
              <w:spacing w:line="253" w:lineRule="exact"/>
              <w:ind w:left="105"/>
              <w:rPr>
                <w:sz w:val="24"/>
              </w:rPr>
            </w:pPr>
          </w:p>
        </w:tc>
        <w:tc>
          <w:tcPr>
            <w:tcW w:w="8259" w:type="dxa"/>
          </w:tcPr>
          <w:p w:rsidR="00816201" w:rsidRDefault="00816201">
            <w:pPr>
              <w:pStyle w:val="TableParagraph"/>
              <w:spacing w:line="253" w:lineRule="exact"/>
              <w:ind w:left="104"/>
              <w:rPr>
                <w:sz w:val="24"/>
              </w:rPr>
            </w:pPr>
            <w:r>
              <w:rPr>
                <w:sz w:val="24"/>
              </w:rPr>
              <w:t>Рабочая</w:t>
            </w:r>
            <w:r>
              <w:rPr>
                <w:spacing w:val="-6"/>
                <w:sz w:val="24"/>
              </w:rPr>
              <w:t xml:space="preserve"> </w:t>
            </w:r>
            <w:r>
              <w:rPr>
                <w:sz w:val="24"/>
              </w:rPr>
              <w:t>программа</w:t>
            </w:r>
            <w:r>
              <w:rPr>
                <w:spacing w:val="-4"/>
                <w:sz w:val="24"/>
              </w:rPr>
              <w:t xml:space="preserve"> </w:t>
            </w:r>
            <w:r>
              <w:rPr>
                <w:sz w:val="24"/>
              </w:rPr>
              <w:t>учебного</w:t>
            </w:r>
            <w:r>
              <w:rPr>
                <w:spacing w:val="-3"/>
                <w:sz w:val="24"/>
              </w:rPr>
              <w:t xml:space="preserve"> </w:t>
            </w:r>
            <w:r>
              <w:rPr>
                <w:sz w:val="24"/>
              </w:rPr>
              <w:t>предмета</w:t>
            </w:r>
            <w:r>
              <w:rPr>
                <w:spacing w:val="-4"/>
                <w:sz w:val="24"/>
              </w:rPr>
              <w:t xml:space="preserve"> </w:t>
            </w:r>
            <w:r>
              <w:rPr>
                <w:sz w:val="24"/>
              </w:rPr>
              <w:t>«Математика»</w:t>
            </w:r>
            <w:r>
              <w:rPr>
                <w:spacing w:val="-9"/>
                <w:sz w:val="24"/>
              </w:rPr>
              <w:t xml:space="preserve"> </w:t>
            </w:r>
            <w:r>
              <w:rPr>
                <w:sz w:val="24"/>
              </w:rPr>
              <w:t>(углубленный</w:t>
            </w:r>
            <w:r>
              <w:rPr>
                <w:spacing w:val="2"/>
                <w:sz w:val="24"/>
              </w:rPr>
              <w:t xml:space="preserve"> </w:t>
            </w:r>
            <w:r>
              <w:rPr>
                <w:spacing w:val="-2"/>
                <w:sz w:val="24"/>
              </w:rPr>
              <w:t>уровень)</w:t>
            </w:r>
          </w:p>
        </w:tc>
        <w:tc>
          <w:tcPr>
            <w:tcW w:w="990" w:type="dxa"/>
          </w:tcPr>
          <w:p w:rsidR="00816201" w:rsidRDefault="00816201">
            <w:pPr>
              <w:pStyle w:val="TableParagraph"/>
              <w:spacing w:line="253" w:lineRule="exact"/>
              <w:ind w:left="110" w:right="1"/>
              <w:jc w:val="center"/>
              <w:rPr>
                <w:sz w:val="24"/>
              </w:rPr>
            </w:pPr>
            <w:r>
              <w:rPr>
                <w:spacing w:val="-5"/>
                <w:sz w:val="24"/>
              </w:rPr>
              <w:t>104</w:t>
            </w:r>
          </w:p>
        </w:tc>
      </w:tr>
      <w:tr w:rsidR="00816201">
        <w:trPr>
          <w:trHeight w:val="278"/>
        </w:trPr>
        <w:tc>
          <w:tcPr>
            <w:tcW w:w="961" w:type="dxa"/>
            <w:vMerge/>
          </w:tcPr>
          <w:p w:rsidR="00816201" w:rsidRDefault="00816201">
            <w:pPr>
              <w:pStyle w:val="TableParagraph"/>
              <w:spacing w:line="258" w:lineRule="exact"/>
              <w:ind w:left="105"/>
              <w:rPr>
                <w:sz w:val="24"/>
              </w:rPr>
            </w:pPr>
          </w:p>
        </w:tc>
        <w:tc>
          <w:tcPr>
            <w:tcW w:w="8259" w:type="dxa"/>
          </w:tcPr>
          <w:p w:rsidR="00816201" w:rsidRDefault="00816201">
            <w:pPr>
              <w:pStyle w:val="TableParagraph"/>
              <w:spacing w:line="258" w:lineRule="exact"/>
              <w:ind w:left="104"/>
              <w:rPr>
                <w:sz w:val="24"/>
              </w:rPr>
            </w:pPr>
            <w:r>
              <w:rPr>
                <w:sz w:val="24"/>
              </w:rPr>
              <w:t>Рабочая</w:t>
            </w:r>
            <w:r>
              <w:rPr>
                <w:spacing w:val="-6"/>
                <w:sz w:val="24"/>
              </w:rPr>
              <w:t xml:space="preserve"> </w:t>
            </w:r>
            <w:r>
              <w:rPr>
                <w:sz w:val="24"/>
              </w:rPr>
              <w:t>программа</w:t>
            </w:r>
            <w:r>
              <w:rPr>
                <w:spacing w:val="-4"/>
                <w:sz w:val="24"/>
              </w:rPr>
              <w:t xml:space="preserve"> </w:t>
            </w:r>
            <w:r>
              <w:rPr>
                <w:sz w:val="24"/>
              </w:rPr>
              <w:t>учебного</w:t>
            </w:r>
            <w:r>
              <w:rPr>
                <w:spacing w:val="-3"/>
                <w:sz w:val="24"/>
              </w:rPr>
              <w:t xml:space="preserve"> </w:t>
            </w:r>
            <w:r>
              <w:rPr>
                <w:sz w:val="24"/>
              </w:rPr>
              <w:t>предмета</w:t>
            </w:r>
            <w:r>
              <w:rPr>
                <w:spacing w:val="-4"/>
                <w:sz w:val="24"/>
              </w:rPr>
              <w:t xml:space="preserve"> </w:t>
            </w:r>
            <w:r>
              <w:rPr>
                <w:sz w:val="24"/>
              </w:rPr>
              <w:t>«Информатика»</w:t>
            </w:r>
            <w:r>
              <w:rPr>
                <w:spacing w:val="-8"/>
                <w:sz w:val="24"/>
              </w:rPr>
              <w:t xml:space="preserve"> </w:t>
            </w:r>
            <w:r>
              <w:rPr>
                <w:sz w:val="24"/>
              </w:rPr>
              <w:t>(базовый</w:t>
            </w:r>
            <w:r>
              <w:rPr>
                <w:spacing w:val="-2"/>
                <w:sz w:val="24"/>
              </w:rPr>
              <w:t xml:space="preserve"> уровень)</w:t>
            </w:r>
          </w:p>
        </w:tc>
        <w:tc>
          <w:tcPr>
            <w:tcW w:w="990" w:type="dxa"/>
          </w:tcPr>
          <w:p w:rsidR="00816201" w:rsidRDefault="00816201">
            <w:pPr>
              <w:pStyle w:val="TableParagraph"/>
              <w:spacing w:line="258" w:lineRule="exact"/>
              <w:ind w:left="110" w:right="1"/>
              <w:jc w:val="center"/>
              <w:rPr>
                <w:sz w:val="24"/>
              </w:rPr>
            </w:pPr>
            <w:r>
              <w:rPr>
                <w:spacing w:val="-5"/>
                <w:sz w:val="24"/>
              </w:rPr>
              <w:t>123</w:t>
            </w:r>
          </w:p>
        </w:tc>
      </w:tr>
      <w:tr w:rsidR="00816201">
        <w:trPr>
          <w:trHeight w:val="551"/>
        </w:trPr>
        <w:tc>
          <w:tcPr>
            <w:tcW w:w="961" w:type="dxa"/>
            <w:vMerge/>
          </w:tcPr>
          <w:p w:rsidR="00816201" w:rsidRDefault="00816201">
            <w:pPr>
              <w:pStyle w:val="TableParagraph"/>
              <w:spacing w:line="268" w:lineRule="exact"/>
              <w:ind w:left="105"/>
              <w:rPr>
                <w:sz w:val="24"/>
              </w:rPr>
            </w:pPr>
          </w:p>
        </w:tc>
        <w:tc>
          <w:tcPr>
            <w:tcW w:w="8259" w:type="dxa"/>
          </w:tcPr>
          <w:p w:rsidR="00816201" w:rsidRDefault="00816201">
            <w:pPr>
              <w:pStyle w:val="TableParagraph"/>
              <w:spacing w:line="267" w:lineRule="exact"/>
              <w:ind w:left="104"/>
              <w:rPr>
                <w:sz w:val="24"/>
              </w:rPr>
            </w:pPr>
            <w:r>
              <w:rPr>
                <w:sz w:val="24"/>
              </w:rPr>
              <w:t>Рабочая</w:t>
            </w:r>
            <w:r>
              <w:rPr>
                <w:spacing w:val="-7"/>
                <w:sz w:val="24"/>
              </w:rPr>
              <w:t xml:space="preserve"> </w:t>
            </w:r>
            <w:r>
              <w:rPr>
                <w:sz w:val="24"/>
              </w:rPr>
              <w:t>программа</w:t>
            </w:r>
            <w:r>
              <w:rPr>
                <w:spacing w:val="-5"/>
                <w:sz w:val="24"/>
              </w:rPr>
              <w:t xml:space="preserve"> </w:t>
            </w:r>
            <w:r>
              <w:rPr>
                <w:sz w:val="24"/>
              </w:rPr>
              <w:t>учебного</w:t>
            </w:r>
            <w:r>
              <w:rPr>
                <w:spacing w:val="-4"/>
                <w:sz w:val="24"/>
              </w:rPr>
              <w:t xml:space="preserve"> </w:t>
            </w:r>
            <w:r>
              <w:rPr>
                <w:sz w:val="24"/>
              </w:rPr>
              <w:t>предмета</w:t>
            </w:r>
            <w:r>
              <w:rPr>
                <w:spacing w:val="-5"/>
                <w:sz w:val="24"/>
              </w:rPr>
              <w:t xml:space="preserve"> </w:t>
            </w:r>
            <w:r>
              <w:rPr>
                <w:sz w:val="24"/>
              </w:rPr>
              <w:t>«Информатика»</w:t>
            </w:r>
            <w:r>
              <w:rPr>
                <w:spacing w:val="-8"/>
                <w:sz w:val="24"/>
              </w:rPr>
              <w:t xml:space="preserve"> </w:t>
            </w:r>
            <w:r>
              <w:rPr>
                <w:spacing w:val="-2"/>
                <w:sz w:val="24"/>
              </w:rPr>
              <w:t>(углубленный</w:t>
            </w:r>
          </w:p>
          <w:p w:rsidR="00816201" w:rsidRDefault="00816201">
            <w:pPr>
              <w:pStyle w:val="TableParagraph"/>
              <w:spacing w:line="265" w:lineRule="exact"/>
              <w:ind w:left="104"/>
              <w:rPr>
                <w:sz w:val="24"/>
              </w:rPr>
            </w:pPr>
            <w:r>
              <w:rPr>
                <w:spacing w:val="-2"/>
                <w:sz w:val="24"/>
              </w:rPr>
              <w:t>уровень)</w:t>
            </w:r>
          </w:p>
        </w:tc>
        <w:tc>
          <w:tcPr>
            <w:tcW w:w="990" w:type="dxa"/>
          </w:tcPr>
          <w:p w:rsidR="00816201" w:rsidRDefault="00816201">
            <w:pPr>
              <w:pStyle w:val="TableParagraph"/>
              <w:spacing w:line="268" w:lineRule="exact"/>
              <w:ind w:left="110" w:right="1"/>
              <w:jc w:val="center"/>
              <w:rPr>
                <w:sz w:val="24"/>
              </w:rPr>
            </w:pPr>
            <w:r>
              <w:rPr>
                <w:spacing w:val="-5"/>
                <w:sz w:val="24"/>
              </w:rPr>
              <w:t>133</w:t>
            </w:r>
          </w:p>
        </w:tc>
      </w:tr>
      <w:tr w:rsidR="00816201">
        <w:trPr>
          <w:trHeight w:val="278"/>
        </w:trPr>
        <w:tc>
          <w:tcPr>
            <w:tcW w:w="961" w:type="dxa"/>
            <w:vMerge/>
          </w:tcPr>
          <w:p w:rsidR="00816201" w:rsidRDefault="00816201">
            <w:pPr>
              <w:pStyle w:val="TableParagraph"/>
              <w:spacing w:line="258" w:lineRule="exact"/>
              <w:ind w:left="105"/>
              <w:rPr>
                <w:sz w:val="24"/>
              </w:rPr>
            </w:pPr>
          </w:p>
        </w:tc>
        <w:tc>
          <w:tcPr>
            <w:tcW w:w="8259" w:type="dxa"/>
          </w:tcPr>
          <w:p w:rsidR="00816201" w:rsidRDefault="00816201">
            <w:pPr>
              <w:pStyle w:val="TableParagraph"/>
              <w:spacing w:line="258" w:lineRule="exact"/>
              <w:ind w:left="104"/>
              <w:rPr>
                <w:sz w:val="24"/>
              </w:rPr>
            </w:pPr>
            <w:r>
              <w:rPr>
                <w:sz w:val="24"/>
              </w:rPr>
              <w:t>Рабочая</w:t>
            </w:r>
            <w:r>
              <w:rPr>
                <w:spacing w:val="-5"/>
                <w:sz w:val="24"/>
              </w:rPr>
              <w:t xml:space="preserve"> </w:t>
            </w:r>
            <w:r>
              <w:rPr>
                <w:sz w:val="24"/>
              </w:rPr>
              <w:t>программа</w:t>
            </w:r>
            <w:r>
              <w:rPr>
                <w:spacing w:val="-3"/>
                <w:sz w:val="24"/>
              </w:rPr>
              <w:t xml:space="preserve"> </w:t>
            </w:r>
            <w:r>
              <w:rPr>
                <w:sz w:val="24"/>
              </w:rPr>
              <w:t>учебного</w:t>
            </w:r>
            <w:r>
              <w:rPr>
                <w:spacing w:val="-3"/>
                <w:sz w:val="24"/>
              </w:rPr>
              <w:t xml:space="preserve"> </w:t>
            </w:r>
            <w:r>
              <w:rPr>
                <w:sz w:val="24"/>
              </w:rPr>
              <w:t>предмета</w:t>
            </w:r>
            <w:r>
              <w:rPr>
                <w:spacing w:val="-3"/>
                <w:sz w:val="24"/>
              </w:rPr>
              <w:t xml:space="preserve"> </w:t>
            </w:r>
            <w:r>
              <w:rPr>
                <w:sz w:val="24"/>
              </w:rPr>
              <w:t>«Физика»</w:t>
            </w:r>
            <w:r>
              <w:rPr>
                <w:spacing w:val="-7"/>
                <w:sz w:val="24"/>
              </w:rPr>
              <w:t xml:space="preserve"> </w:t>
            </w:r>
            <w:r>
              <w:rPr>
                <w:sz w:val="24"/>
              </w:rPr>
              <w:t>(базовый</w:t>
            </w:r>
            <w:r>
              <w:rPr>
                <w:spacing w:val="-6"/>
                <w:sz w:val="24"/>
              </w:rPr>
              <w:t xml:space="preserve"> </w:t>
            </w:r>
            <w:r>
              <w:rPr>
                <w:spacing w:val="-2"/>
                <w:sz w:val="24"/>
              </w:rPr>
              <w:t>уровень)</w:t>
            </w:r>
          </w:p>
        </w:tc>
        <w:tc>
          <w:tcPr>
            <w:tcW w:w="990" w:type="dxa"/>
          </w:tcPr>
          <w:p w:rsidR="00816201" w:rsidRDefault="00816201">
            <w:pPr>
              <w:pStyle w:val="TableParagraph"/>
              <w:spacing w:line="258" w:lineRule="exact"/>
              <w:ind w:left="110" w:right="1"/>
              <w:jc w:val="center"/>
              <w:rPr>
                <w:sz w:val="24"/>
              </w:rPr>
            </w:pPr>
            <w:r>
              <w:rPr>
                <w:spacing w:val="-5"/>
                <w:sz w:val="24"/>
              </w:rPr>
              <w:t>145</w:t>
            </w:r>
          </w:p>
        </w:tc>
      </w:tr>
      <w:tr w:rsidR="00816201">
        <w:trPr>
          <w:trHeight w:val="273"/>
        </w:trPr>
        <w:tc>
          <w:tcPr>
            <w:tcW w:w="961" w:type="dxa"/>
            <w:vMerge/>
          </w:tcPr>
          <w:p w:rsidR="00816201" w:rsidRDefault="00816201">
            <w:pPr>
              <w:pStyle w:val="TableParagraph"/>
              <w:spacing w:line="253" w:lineRule="exact"/>
              <w:ind w:left="105"/>
              <w:rPr>
                <w:sz w:val="24"/>
              </w:rPr>
            </w:pPr>
          </w:p>
        </w:tc>
        <w:tc>
          <w:tcPr>
            <w:tcW w:w="8259" w:type="dxa"/>
          </w:tcPr>
          <w:p w:rsidR="00816201" w:rsidRDefault="00816201">
            <w:pPr>
              <w:pStyle w:val="TableParagraph"/>
              <w:spacing w:line="253" w:lineRule="exact"/>
              <w:ind w:left="104"/>
              <w:rPr>
                <w:sz w:val="24"/>
              </w:rPr>
            </w:pPr>
            <w:r>
              <w:rPr>
                <w:sz w:val="24"/>
              </w:rPr>
              <w:t>Рабочая</w:t>
            </w:r>
            <w:r>
              <w:rPr>
                <w:spacing w:val="-6"/>
                <w:sz w:val="24"/>
              </w:rPr>
              <w:t xml:space="preserve"> </w:t>
            </w:r>
            <w:r>
              <w:rPr>
                <w:sz w:val="24"/>
              </w:rPr>
              <w:t>программа</w:t>
            </w:r>
            <w:r>
              <w:rPr>
                <w:spacing w:val="-5"/>
                <w:sz w:val="24"/>
              </w:rPr>
              <w:t xml:space="preserve"> </w:t>
            </w:r>
            <w:r>
              <w:rPr>
                <w:sz w:val="24"/>
              </w:rPr>
              <w:t>учебного</w:t>
            </w:r>
            <w:r>
              <w:rPr>
                <w:spacing w:val="-4"/>
                <w:sz w:val="24"/>
              </w:rPr>
              <w:t xml:space="preserve"> </w:t>
            </w:r>
            <w:r>
              <w:rPr>
                <w:sz w:val="24"/>
              </w:rPr>
              <w:t>предмета</w:t>
            </w:r>
            <w:r>
              <w:rPr>
                <w:spacing w:val="-5"/>
                <w:sz w:val="24"/>
              </w:rPr>
              <w:t xml:space="preserve"> </w:t>
            </w:r>
            <w:r>
              <w:rPr>
                <w:sz w:val="24"/>
              </w:rPr>
              <w:t>«Физика»</w:t>
            </w:r>
            <w:r>
              <w:rPr>
                <w:spacing w:val="-8"/>
                <w:sz w:val="24"/>
              </w:rPr>
              <w:t xml:space="preserve"> </w:t>
            </w:r>
            <w:r>
              <w:rPr>
                <w:sz w:val="24"/>
              </w:rPr>
              <w:t>(углубленный</w:t>
            </w:r>
            <w:r>
              <w:rPr>
                <w:spacing w:val="1"/>
                <w:sz w:val="24"/>
              </w:rPr>
              <w:t xml:space="preserve"> </w:t>
            </w:r>
            <w:r>
              <w:rPr>
                <w:spacing w:val="-2"/>
                <w:sz w:val="24"/>
              </w:rPr>
              <w:t>уровень)</w:t>
            </w:r>
          </w:p>
        </w:tc>
        <w:tc>
          <w:tcPr>
            <w:tcW w:w="990" w:type="dxa"/>
          </w:tcPr>
          <w:p w:rsidR="00816201" w:rsidRDefault="00816201">
            <w:pPr>
              <w:pStyle w:val="TableParagraph"/>
              <w:spacing w:line="253" w:lineRule="exact"/>
              <w:ind w:left="110" w:right="1"/>
              <w:jc w:val="center"/>
              <w:rPr>
                <w:sz w:val="24"/>
              </w:rPr>
            </w:pPr>
            <w:r>
              <w:rPr>
                <w:spacing w:val="-5"/>
                <w:sz w:val="24"/>
              </w:rPr>
              <w:t>163</w:t>
            </w:r>
          </w:p>
        </w:tc>
      </w:tr>
      <w:tr w:rsidR="00816201">
        <w:trPr>
          <w:trHeight w:val="278"/>
        </w:trPr>
        <w:tc>
          <w:tcPr>
            <w:tcW w:w="961" w:type="dxa"/>
            <w:vMerge/>
          </w:tcPr>
          <w:p w:rsidR="00816201" w:rsidRDefault="00816201">
            <w:pPr>
              <w:pStyle w:val="TableParagraph"/>
              <w:spacing w:line="258" w:lineRule="exact"/>
              <w:ind w:left="105"/>
              <w:rPr>
                <w:sz w:val="24"/>
              </w:rPr>
            </w:pPr>
          </w:p>
        </w:tc>
        <w:tc>
          <w:tcPr>
            <w:tcW w:w="8259" w:type="dxa"/>
          </w:tcPr>
          <w:p w:rsidR="00816201" w:rsidRDefault="00816201">
            <w:pPr>
              <w:pStyle w:val="TableParagraph"/>
              <w:spacing w:line="258" w:lineRule="exact"/>
              <w:ind w:left="104"/>
              <w:rPr>
                <w:sz w:val="24"/>
              </w:rPr>
            </w:pPr>
            <w:r>
              <w:rPr>
                <w:sz w:val="24"/>
              </w:rPr>
              <w:t>Рабочая</w:t>
            </w:r>
            <w:r>
              <w:rPr>
                <w:spacing w:val="-5"/>
                <w:sz w:val="24"/>
              </w:rPr>
              <w:t xml:space="preserve"> </w:t>
            </w:r>
            <w:r>
              <w:rPr>
                <w:sz w:val="24"/>
              </w:rPr>
              <w:t>программа</w:t>
            </w:r>
            <w:r>
              <w:rPr>
                <w:spacing w:val="-4"/>
                <w:sz w:val="24"/>
              </w:rPr>
              <w:t xml:space="preserve"> </w:t>
            </w:r>
            <w:r>
              <w:rPr>
                <w:sz w:val="24"/>
              </w:rPr>
              <w:t>учебного</w:t>
            </w:r>
            <w:r>
              <w:rPr>
                <w:spacing w:val="-3"/>
                <w:sz w:val="24"/>
              </w:rPr>
              <w:t xml:space="preserve"> </w:t>
            </w:r>
            <w:r>
              <w:rPr>
                <w:sz w:val="24"/>
              </w:rPr>
              <w:t>предмета</w:t>
            </w:r>
            <w:r>
              <w:rPr>
                <w:spacing w:val="-4"/>
                <w:sz w:val="24"/>
              </w:rPr>
              <w:t xml:space="preserve"> </w:t>
            </w:r>
            <w:r>
              <w:rPr>
                <w:sz w:val="24"/>
              </w:rPr>
              <w:t>«Химия»</w:t>
            </w:r>
            <w:r>
              <w:rPr>
                <w:spacing w:val="-7"/>
                <w:sz w:val="24"/>
              </w:rPr>
              <w:t xml:space="preserve"> </w:t>
            </w:r>
            <w:r>
              <w:rPr>
                <w:sz w:val="24"/>
              </w:rPr>
              <w:t>(базовый</w:t>
            </w:r>
            <w:r>
              <w:rPr>
                <w:spacing w:val="-2"/>
                <w:sz w:val="24"/>
              </w:rPr>
              <w:t xml:space="preserve"> уровень)</w:t>
            </w:r>
          </w:p>
        </w:tc>
        <w:tc>
          <w:tcPr>
            <w:tcW w:w="990" w:type="dxa"/>
          </w:tcPr>
          <w:p w:rsidR="00816201" w:rsidRDefault="00816201">
            <w:pPr>
              <w:pStyle w:val="TableParagraph"/>
              <w:spacing w:line="258" w:lineRule="exact"/>
              <w:ind w:left="110" w:right="1"/>
              <w:jc w:val="center"/>
              <w:rPr>
                <w:sz w:val="24"/>
              </w:rPr>
            </w:pPr>
            <w:r>
              <w:rPr>
                <w:spacing w:val="-5"/>
                <w:sz w:val="24"/>
              </w:rPr>
              <w:t>188</w:t>
            </w:r>
          </w:p>
        </w:tc>
      </w:tr>
      <w:tr w:rsidR="00816201">
        <w:trPr>
          <w:trHeight w:val="273"/>
        </w:trPr>
        <w:tc>
          <w:tcPr>
            <w:tcW w:w="961" w:type="dxa"/>
            <w:vMerge/>
          </w:tcPr>
          <w:p w:rsidR="00816201" w:rsidRDefault="00816201">
            <w:pPr>
              <w:pStyle w:val="TableParagraph"/>
              <w:spacing w:line="253" w:lineRule="exact"/>
              <w:ind w:left="105"/>
              <w:rPr>
                <w:sz w:val="24"/>
              </w:rPr>
            </w:pPr>
          </w:p>
        </w:tc>
        <w:tc>
          <w:tcPr>
            <w:tcW w:w="8259" w:type="dxa"/>
          </w:tcPr>
          <w:p w:rsidR="00816201" w:rsidRDefault="00816201">
            <w:pPr>
              <w:pStyle w:val="TableParagraph"/>
              <w:spacing w:line="253" w:lineRule="exact"/>
              <w:ind w:left="104"/>
              <w:rPr>
                <w:sz w:val="24"/>
              </w:rPr>
            </w:pPr>
            <w:r>
              <w:rPr>
                <w:sz w:val="24"/>
              </w:rPr>
              <w:t>Рабочая</w:t>
            </w:r>
            <w:r>
              <w:rPr>
                <w:spacing w:val="-6"/>
                <w:sz w:val="24"/>
              </w:rPr>
              <w:t xml:space="preserve"> </w:t>
            </w:r>
            <w:r>
              <w:rPr>
                <w:sz w:val="24"/>
              </w:rPr>
              <w:t>программа</w:t>
            </w:r>
            <w:r>
              <w:rPr>
                <w:spacing w:val="-5"/>
                <w:sz w:val="24"/>
              </w:rPr>
              <w:t xml:space="preserve"> </w:t>
            </w:r>
            <w:r>
              <w:rPr>
                <w:sz w:val="24"/>
              </w:rPr>
              <w:t>учебного</w:t>
            </w:r>
            <w:r>
              <w:rPr>
                <w:spacing w:val="-3"/>
                <w:sz w:val="24"/>
              </w:rPr>
              <w:t xml:space="preserve"> </w:t>
            </w:r>
            <w:r>
              <w:rPr>
                <w:sz w:val="24"/>
              </w:rPr>
              <w:t>предмета</w:t>
            </w:r>
            <w:r>
              <w:rPr>
                <w:spacing w:val="-5"/>
                <w:sz w:val="24"/>
              </w:rPr>
              <w:t xml:space="preserve"> </w:t>
            </w:r>
            <w:r>
              <w:rPr>
                <w:sz w:val="24"/>
              </w:rPr>
              <w:t>«Химия»</w:t>
            </w:r>
            <w:r>
              <w:rPr>
                <w:spacing w:val="-8"/>
                <w:sz w:val="24"/>
              </w:rPr>
              <w:t xml:space="preserve"> </w:t>
            </w:r>
            <w:r>
              <w:rPr>
                <w:sz w:val="24"/>
              </w:rPr>
              <w:t>(углубленный</w:t>
            </w:r>
            <w:r>
              <w:rPr>
                <w:spacing w:val="1"/>
                <w:sz w:val="24"/>
              </w:rPr>
              <w:t xml:space="preserve"> </w:t>
            </w:r>
            <w:r>
              <w:rPr>
                <w:spacing w:val="-2"/>
                <w:sz w:val="24"/>
              </w:rPr>
              <w:t>уровень)</w:t>
            </w:r>
          </w:p>
        </w:tc>
        <w:tc>
          <w:tcPr>
            <w:tcW w:w="990" w:type="dxa"/>
          </w:tcPr>
          <w:p w:rsidR="00816201" w:rsidRDefault="00816201">
            <w:pPr>
              <w:pStyle w:val="TableParagraph"/>
              <w:spacing w:line="253" w:lineRule="exact"/>
              <w:ind w:left="110" w:right="1"/>
              <w:jc w:val="center"/>
              <w:rPr>
                <w:sz w:val="24"/>
              </w:rPr>
            </w:pPr>
            <w:r>
              <w:rPr>
                <w:spacing w:val="-5"/>
                <w:sz w:val="24"/>
              </w:rPr>
              <w:t>202</w:t>
            </w:r>
          </w:p>
        </w:tc>
      </w:tr>
      <w:tr w:rsidR="00816201">
        <w:trPr>
          <w:trHeight w:val="278"/>
        </w:trPr>
        <w:tc>
          <w:tcPr>
            <w:tcW w:w="961" w:type="dxa"/>
            <w:vMerge/>
          </w:tcPr>
          <w:p w:rsidR="00816201" w:rsidRDefault="00816201">
            <w:pPr>
              <w:pStyle w:val="TableParagraph"/>
              <w:spacing w:line="258" w:lineRule="exact"/>
              <w:ind w:left="105"/>
              <w:rPr>
                <w:sz w:val="24"/>
              </w:rPr>
            </w:pPr>
          </w:p>
        </w:tc>
        <w:tc>
          <w:tcPr>
            <w:tcW w:w="8259" w:type="dxa"/>
          </w:tcPr>
          <w:p w:rsidR="00816201" w:rsidRDefault="00816201">
            <w:pPr>
              <w:pStyle w:val="TableParagraph"/>
              <w:spacing w:line="258" w:lineRule="exact"/>
              <w:ind w:left="104"/>
              <w:rPr>
                <w:sz w:val="24"/>
              </w:rPr>
            </w:pPr>
            <w:r>
              <w:rPr>
                <w:sz w:val="24"/>
              </w:rPr>
              <w:t>Рабочая</w:t>
            </w:r>
            <w:r>
              <w:rPr>
                <w:spacing w:val="-5"/>
                <w:sz w:val="24"/>
              </w:rPr>
              <w:t xml:space="preserve"> </w:t>
            </w:r>
            <w:r>
              <w:rPr>
                <w:sz w:val="24"/>
              </w:rPr>
              <w:t>программа</w:t>
            </w:r>
            <w:r>
              <w:rPr>
                <w:spacing w:val="-4"/>
                <w:sz w:val="24"/>
              </w:rPr>
              <w:t xml:space="preserve"> </w:t>
            </w:r>
            <w:r>
              <w:rPr>
                <w:sz w:val="24"/>
              </w:rPr>
              <w:t>учебного</w:t>
            </w:r>
            <w:r>
              <w:rPr>
                <w:spacing w:val="-2"/>
                <w:sz w:val="24"/>
              </w:rPr>
              <w:t xml:space="preserve"> </w:t>
            </w:r>
            <w:r>
              <w:rPr>
                <w:sz w:val="24"/>
              </w:rPr>
              <w:t>предмета</w:t>
            </w:r>
            <w:r>
              <w:rPr>
                <w:spacing w:val="-4"/>
                <w:sz w:val="24"/>
              </w:rPr>
              <w:t xml:space="preserve"> </w:t>
            </w:r>
            <w:r>
              <w:rPr>
                <w:sz w:val="24"/>
              </w:rPr>
              <w:t>«Биология»</w:t>
            </w:r>
            <w:r>
              <w:rPr>
                <w:spacing w:val="-7"/>
                <w:sz w:val="24"/>
              </w:rPr>
              <w:t xml:space="preserve"> </w:t>
            </w:r>
            <w:r>
              <w:rPr>
                <w:sz w:val="24"/>
              </w:rPr>
              <w:t>(базовый</w:t>
            </w:r>
            <w:r>
              <w:rPr>
                <w:spacing w:val="-1"/>
                <w:sz w:val="24"/>
              </w:rPr>
              <w:t xml:space="preserve"> </w:t>
            </w:r>
            <w:r>
              <w:rPr>
                <w:spacing w:val="-2"/>
                <w:sz w:val="24"/>
              </w:rPr>
              <w:t>уровень)</w:t>
            </w:r>
          </w:p>
        </w:tc>
        <w:tc>
          <w:tcPr>
            <w:tcW w:w="990" w:type="dxa"/>
          </w:tcPr>
          <w:p w:rsidR="00816201" w:rsidRDefault="00816201">
            <w:pPr>
              <w:pStyle w:val="TableParagraph"/>
              <w:spacing w:line="258" w:lineRule="exact"/>
              <w:ind w:left="110" w:right="1"/>
              <w:jc w:val="center"/>
              <w:rPr>
                <w:sz w:val="24"/>
              </w:rPr>
            </w:pPr>
            <w:r>
              <w:rPr>
                <w:spacing w:val="-5"/>
                <w:sz w:val="24"/>
              </w:rPr>
              <w:t>221</w:t>
            </w:r>
          </w:p>
        </w:tc>
      </w:tr>
      <w:tr w:rsidR="00816201">
        <w:trPr>
          <w:trHeight w:val="273"/>
        </w:trPr>
        <w:tc>
          <w:tcPr>
            <w:tcW w:w="961" w:type="dxa"/>
            <w:vMerge/>
          </w:tcPr>
          <w:p w:rsidR="00816201" w:rsidRDefault="00816201">
            <w:pPr>
              <w:pStyle w:val="TableParagraph"/>
              <w:spacing w:line="253" w:lineRule="exact"/>
              <w:ind w:left="105"/>
              <w:rPr>
                <w:sz w:val="24"/>
              </w:rPr>
            </w:pPr>
          </w:p>
        </w:tc>
        <w:tc>
          <w:tcPr>
            <w:tcW w:w="8259" w:type="dxa"/>
          </w:tcPr>
          <w:p w:rsidR="00816201" w:rsidRDefault="00816201">
            <w:pPr>
              <w:pStyle w:val="TableParagraph"/>
              <w:spacing w:line="253" w:lineRule="exact"/>
              <w:ind w:left="104"/>
              <w:rPr>
                <w:sz w:val="24"/>
              </w:rPr>
            </w:pPr>
            <w:r>
              <w:rPr>
                <w:sz w:val="24"/>
              </w:rPr>
              <w:t>Рабочая</w:t>
            </w:r>
            <w:r>
              <w:rPr>
                <w:spacing w:val="-6"/>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z w:val="24"/>
              </w:rPr>
              <w:t>«Биология»</w:t>
            </w:r>
            <w:r>
              <w:rPr>
                <w:spacing w:val="-8"/>
                <w:sz w:val="24"/>
              </w:rPr>
              <w:t xml:space="preserve"> </w:t>
            </w:r>
            <w:r>
              <w:rPr>
                <w:sz w:val="24"/>
              </w:rPr>
              <w:t>(углубленный</w:t>
            </w:r>
            <w:r>
              <w:rPr>
                <w:spacing w:val="-2"/>
                <w:sz w:val="24"/>
              </w:rPr>
              <w:t xml:space="preserve"> уровень)</w:t>
            </w:r>
          </w:p>
        </w:tc>
        <w:tc>
          <w:tcPr>
            <w:tcW w:w="990" w:type="dxa"/>
          </w:tcPr>
          <w:p w:rsidR="00816201" w:rsidRDefault="00816201">
            <w:pPr>
              <w:pStyle w:val="TableParagraph"/>
              <w:spacing w:line="253" w:lineRule="exact"/>
              <w:ind w:left="110" w:right="1"/>
              <w:jc w:val="center"/>
              <w:rPr>
                <w:sz w:val="24"/>
              </w:rPr>
            </w:pPr>
            <w:r>
              <w:rPr>
                <w:spacing w:val="-5"/>
                <w:sz w:val="24"/>
              </w:rPr>
              <w:t>238</w:t>
            </w:r>
          </w:p>
        </w:tc>
      </w:tr>
      <w:tr w:rsidR="00816201">
        <w:trPr>
          <w:trHeight w:val="278"/>
        </w:trPr>
        <w:tc>
          <w:tcPr>
            <w:tcW w:w="961" w:type="dxa"/>
            <w:vMerge/>
          </w:tcPr>
          <w:p w:rsidR="00816201" w:rsidRDefault="00816201">
            <w:pPr>
              <w:pStyle w:val="TableParagraph"/>
              <w:spacing w:line="258" w:lineRule="exact"/>
              <w:ind w:left="105"/>
              <w:rPr>
                <w:sz w:val="24"/>
              </w:rPr>
            </w:pPr>
          </w:p>
        </w:tc>
        <w:tc>
          <w:tcPr>
            <w:tcW w:w="8259" w:type="dxa"/>
          </w:tcPr>
          <w:p w:rsidR="00816201" w:rsidRDefault="00816201">
            <w:pPr>
              <w:pStyle w:val="TableParagraph"/>
              <w:spacing w:line="258" w:lineRule="exact"/>
              <w:ind w:left="104"/>
              <w:rPr>
                <w:sz w:val="24"/>
              </w:rPr>
            </w:pPr>
            <w:r>
              <w:rPr>
                <w:sz w:val="24"/>
              </w:rPr>
              <w:t>Рабочая</w:t>
            </w:r>
            <w:r>
              <w:rPr>
                <w:spacing w:val="-5"/>
                <w:sz w:val="24"/>
              </w:rPr>
              <w:t xml:space="preserve"> </w:t>
            </w:r>
            <w:r>
              <w:rPr>
                <w:sz w:val="24"/>
              </w:rPr>
              <w:t>программа</w:t>
            </w:r>
            <w:r>
              <w:rPr>
                <w:spacing w:val="-3"/>
                <w:sz w:val="24"/>
              </w:rPr>
              <w:t xml:space="preserve"> </w:t>
            </w:r>
            <w:r>
              <w:rPr>
                <w:sz w:val="24"/>
              </w:rPr>
              <w:t>учебного</w:t>
            </w:r>
            <w:r>
              <w:rPr>
                <w:spacing w:val="-3"/>
                <w:sz w:val="24"/>
              </w:rPr>
              <w:t xml:space="preserve"> </w:t>
            </w:r>
            <w:r>
              <w:rPr>
                <w:sz w:val="24"/>
              </w:rPr>
              <w:t>предмета</w:t>
            </w:r>
            <w:r>
              <w:rPr>
                <w:spacing w:val="-3"/>
                <w:sz w:val="24"/>
              </w:rPr>
              <w:t xml:space="preserve"> </w:t>
            </w:r>
            <w:r>
              <w:rPr>
                <w:sz w:val="24"/>
              </w:rPr>
              <w:t>«История»</w:t>
            </w:r>
            <w:r>
              <w:rPr>
                <w:spacing w:val="-7"/>
                <w:sz w:val="24"/>
              </w:rPr>
              <w:t xml:space="preserve"> </w:t>
            </w:r>
            <w:r>
              <w:rPr>
                <w:sz w:val="24"/>
              </w:rPr>
              <w:t>(базовый</w:t>
            </w:r>
            <w:r>
              <w:rPr>
                <w:spacing w:val="-1"/>
                <w:sz w:val="24"/>
              </w:rPr>
              <w:t xml:space="preserve"> </w:t>
            </w:r>
            <w:r>
              <w:rPr>
                <w:spacing w:val="-2"/>
                <w:sz w:val="24"/>
              </w:rPr>
              <w:t>уровень)</w:t>
            </w:r>
          </w:p>
        </w:tc>
        <w:tc>
          <w:tcPr>
            <w:tcW w:w="990" w:type="dxa"/>
          </w:tcPr>
          <w:p w:rsidR="00816201" w:rsidRDefault="00816201">
            <w:pPr>
              <w:pStyle w:val="TableParagraph"/>
              <w:spacing w:line="258" w:lineRule="exact"/>
              <w:ind w:left="110" w:right="1"/>
              <w:jc w:val="center"/>
              <w:rPr>
                <w:sz w:val="24"/>
              </w:rPr>
            </w:pPr>
            <w:r>
              <w:rPr>
                <w:spacing w:val="-5"/>
                <w:sz w:val="24"/>
              </w:rPr>
              <w:t>264</w:t>
            </w:r>
          </w:p>
        </w:tc>
      </w:tr>
      <w:tr w:rsidR="00816201">
        <w:trPr>
          <w:trHeight w:val="278"/>
        </w:trPr>
        <w:tc>
          <w:tcPr>
            <w:tcW w:w="961" w:type="dxa"/>
            <w:vMerge/>
          </w:tcPr>
          <w:p w:rsidR="00816201" w:rsidRDefault="00816201">
            <w:pPr>
              <w:pStyle w:val="TableParagraph"/>
              <w:spacing w:line="258" w:lineRule="exact"/>
              <w:ind w:left="105"/>
              <w:rPr>
                <w:spacing w:val="-2"/>
                <w:sz w:val="24"/>
              </w:rPr>
            </w:pPr>
          </w:p>
        </w:tc>
        <w:tc>
          <w:tcPr>
            <w:tcW w:w="8259" w:type="dxa"/>
          </w:tcPr>
          <w:p w:rsidR="00816201" w:rsidRDefault="00816201">
            <w:pPr>
              <w:pStyle w:val="TableParagraph"/>
              <w:spacing w:line="258" w:lineRule="exact"/>
              <w:ind w:left="104"/>
              <w:rPr>
                <w:sz w:val="24"/>
              </w:rPr>
            </w:pPr>
            <w:r w:rsidRPr="00816201">
              <w:rPr>
                <w:sz w:val="24"/>
              </w:rPr>
              <w:t>Рабочая программа учебного предмета «История» (базовый уровень)</w:t>
            </w:r>
          </w:p>
        </w:tc>
        <w:tc>
          <w:tcPr>
            <w:tcW w:w="990" w:type="dxa"/>
          </w:tcPr>
          <w:p w:rsidR="00816201" w:rsidRDefault="00816201">
            <w:pPr>
              <w:pStyle w:val="TableParagraph"/>
              <w:spacing w:line="258" w:lineRule="exact"/>
              <w:ind w:left="110" w:right="1"/>
              <w:jc w:val="center"/>
              <w:rPr>
                <w:spacing w:val="-5"/>
                <w:sz w:val="24"/>
              </w:rPr>
            </w:pPr>
            <w:r>
              <w:rPr>
                <w:spacing w:val="-5"/>
                <w:sz w:val="24"/>
              </w:rPr>
              <w:t>264</w:t>
            </w:r>
          </w:p>
        </w:tc>
      </w:tr>
      <w:tr w:rsidR="00816201">
        <w:trPr>
          <w:trHeight w:val="277"/>
        </w:trPr>
        <w:tc>
          <w:tcPr>
            <w:tcW w:w="961" w:type="dxa"/>
            <w:vMerge/>
          </w:tcPr>
          <w:p w:rsidR="00816201" w:rsidRDefault="00816201">
            <w:pPr>
              <w:pStyle w:val="TableParagraph"/>
              <w:spacing w:line="258" w:lineRule="exact"/>
              <w:ind w:left="105"/>
              <w:rPr>
                <w:sz w:val="24"/>
              </w:rPr>
            </w:pPr>
          </w:p>
        </w:tc>
        <w:tc>
          <w:tcPr>
            <w:tcW w:w="8259" w:type="dxa"/>
          </w:tcPr>
          <w:p w:rsidR="00816201" w:rsidRDefault="00816201">
            <w:pPr>
              <w:pStyle w:val="TableParagraph"/>
              <w:spacing w:line="258" w:lineRule="exact"/>
              <w:ind w:left="104"/>
              <w:rPr>
                <w:sz w:val="24"/>
              </w:rPr>
            </w:pPr>
            <w:r>
              <w:rPr>
                <w:sz w:val="24"/>
              </w:rPr>
              <w:t>Рабочая</w:t>
            </w:r>
            <w:r>
              <w:rPr>
                <w:spacing w:val="-6"/>
                <w:sz w:val="24"/>
              </w:rPr>
              <w:t xml:space="preserve"> </w:t>
            </w:r>
            <w:r>
              <w:rPr>
                <w:sz w:val="24"/>
              </w:rPr>
              <w:t>программа</w:t>
            </w:r>
            <w:r>
              <w:rPr>
                <w:spacing w:val="-5"/>
                <w:sz w:val="24"/>
              </w:rPr>
              <w:t xml:space="preserve"> </w:t>
            </w:r>
            <w:r>
              <w:rPr>
                <w:sz w:val="24"/>
              </w:rPr>
              <w:t>учебного</w:t>
            </w:r>
            <w:r>
              <w:rPr>
                <w:spacing w:val="-3"/>
                <w:sz w:val="24"/>
              </w:rPr>
              <w:t xml:space="preserve"> </w:t>
            </w:r>
            <w:r>
              <w:rPr>
                <w:sz w:val="24"/>
              </w:rPr>
              <w:t>предмета</w:t>
            </w:r>
            <w:r>
              <w:rPr>
                <w:spacing w:val="-5"/>
                <w:sz w:val="24"/>
              </w:rPr>
              <w:t xml:space="preserve"> </w:t>
            </w:r>
            <w:r>
              <w:rPr>
                <w:sz w:val="24"/>
              </w:rPr>
              <w:t>«Обществознание»</w:t>
            </w:r>
            <w:r>
              <w:rPr>
                <w:spacing w:val="-8"/>
                <w:sz w:val="24"/>
              </w:rPr>
              <w:t xml:space="preserve"> </w:t>
            </w:r>
            <w:r>
              <w:rPr>
                <w:sz w:val="24"/>
              </w:rPr>
              <w:t>(базовый</w:t>
            </w:r>
            <w:r>
              <w:rPr>
                <w:spacing w:val="-2"/>
                <w:sz w:val="24"/>
              </w:rPr>
              <w:t xml:space="preserve"> уровень)</w:t>
            </w:r>
          </w:p>
        </w:tc>
        <w:tc>
          <w:tcPr>
            <w:tcW w:w="990" w:type="dxa"/>
          </w:tcPr>
          <w:p w:rsidR="00816201" w:rsidRDefault="00816201">
            <w:pPr>
              <w:pStyle w:val="TableParagraph"/>
              <w:spacing w:line="258" w:lineRule="exact"/>
              <w:ind w:left="110" w:right="1"/>
              <w:jc w:val="center"/>
              <w:rPr>
                <w:sz w:val="24"/>
              </w:rPr>
            </w:pPr>
            <w:r>
              <w:rPr>
                <w:spacing w:val="-5"/>
                <w:sz w:val="24"/>
              </w:rPr>
              <w:t>362</w:t>
            </w:r>
          </w:p>
        </w:tc>
      </w:tr>
      <w:tr w:rsidR="00816201">
        <w:trPr>
          <w:trHeight w:val="551"/>
        </w:trPr>
        <w:tc>
          <w:tcPr>
            <w:tcW w:w="961" w:type="dxa"/>
            <w:vMerge/>
          </w:tcPr>
          <w:p w:rsidR="00816201" w:rsidRDefault="00816201">
            <w:pPr>
              <w:pStyle w:val="TableParagraph"/>
              <w:spacing w:line="268" w:lineRule="exact"/>
              <w:ind w:left="105"/>
              <w:rPr>
                <w:sz w:val="24"/>
              </w:rPr>
            </w:pPr>
          </w:p>
        </w:tc>
        <w:tc>
          <w:tcPr>
            <w:tcW w:w="8259" w:type="dxa"/>
          </w:tcPr>
          <w:p w:rsidR="00816201" w:rsidRDefault="00816201">
            <w:pPr>
              <w:pStyle w:val="TableParagraph"/>
              <w:spacing w:line="267" w:lineRule="exact"/>
              <w:ind w:left="104"/>
              <w:rPr>
                <w:sz w:val="24"/>
              </w:rPr>
            </w:pPr>
            <w:r>
              <w:rPr>
                <w:sz w:val="24"/>
              </w:rPr>
              <w:t>Рабочая</w:t>
            </w:r>
            <w:r>
              <w:rPr>
                <w:spacing w:val="-6"/>
                <w:sz w:val="24"/>
              </w:rPr>
              <w:t xml:space="preserve"> </w:t>
            </w:r>
            <w:r>
              <w:rPr>
                <w:sz w:val="24"/>
              </w:rPr>
              <w:t>программа</w:t>
            </w:r>
            <w:r>
              <w:rPr>
                <w:spacing w:val="-5"/>
                <w:sz w:val="24"/>
              </w:rPr>
              <w:t xml:space="preserve"> </w:t>
            </w:r>
            <w:r>
              <w:rPr>
                <w:sz w:val="24"/>
              </w:rPr>
              <w:t>учебного</w:t>
            </w:r>
            <w:r>
              <w:rPr>
                <w:spacing w:val="-4"/>
                <w:sz w:val="24"/>
              </w:rPr>
              <w:t xml:space="preserve"> </w:t>
            </w:r>
            <w:r>
              <w:rPr>
                <w:sz w:val="24"/>
              </w:rPr>
              <w:t>предмета</w:t>
            </w:r>
            <w:r>
              <w:rPr>
                <w:spacing w:val="-4"/>
                <w:sz w:val="24"/>
              </w:rPr>
              <w:t xml:space="preserve"> </w:t>
            </w:r>
            <w:r>
              <w:rPr>
                <w:sz w:val="24"/>
              </w:rPr>
              <w:t>«Обществознание»</w:t>
            </w:r>
            <w:r>
              <w:rPr>
                <w:spacing w:val="-8"/>
                <w:sz w:val="24"/>
              </w:rPr>
              <w:t xml:space="preserve"> </w:t>
            </w:r>
            <w:r>
              <w:rPr>
                <w:spacing w:val="-2"/>
                <w:sz w:val="24"/>
              </w:rPr>
              <w:t>(углубленный</w:t>
            </w:r>
          </w:p>
          <w:p w:rsidR="00816201" w:rsidRDefault="00816201">
            <w:pPr>
              <w:pStyle w:val="TableParagraph"/>
              <w:spacing w:line="265" w:lineRule="exact"/>
              <w:ind w:left="104"/>
              <w:rPr>
                <w:sz w:val="24"/>
              </w:rPr>
            </w:pPr>
            <w:r>
              <w:rPr>
                <w:spacing w:val="-2"/>
                <w:sz w:val="24"/>
              </w:rPr>
              <w:t>уровень)</w:t>
            </w:r>
          </w:p>
        </w:tc>
        <w:tc>
          <w:tcPr>
            <w:tcW w:w="990" w:type="dxa"/>
          </w:tcPr>
          <w:p w:rsidR="00816201" w:rsidRDefault="00816201">
            <w:pPr>
              <w:pStyle w:val="TableParagraph"/>
              <w:spacing w:line="268" w:lineRule="exact"/>
              <w:ind w:left="110" w:right="1"/>
              <w:jc w:val="center"/>
              <w:rPr>
                <w:sz w:val="24"/>
              </w:rPr>
            </w:pPr>
            <w:r>
              <w:rPr>
                <w:spacing w:val="-5"/>
                <w:sz w:val="24"/>
              </w:rPr>
              <w:t>377</w:t>
            </w:r>
          </w:p>
        </w:tc>
      </w:tr>
      <w:tr w:rsidR="00816201">
        <w:trPr>
          <w:trHeight w:val="273"/>
        </w:trPr>
        <w:tc>
          <w:tcPr>
            <w:tcW w:w="961" w:type="dxa"/>
            <w:vMerge/>
          </w:tcPr>
          <w:p w:rsidR="00816201" w:rsidRDefault="00816201">
            <w:pPr>
              <w:pStyle w:val="TableParagraph"/>
              <w:spacing w:line="254" w:lineRule="exact"/>
              <w:ind w:left="105"/>
              <w:rPr>
                <w:sz w:val="24"/>
              </w:rPr>
            </w:pPr>
          </w:p>
        </w:tc>
        <w:tc>
          <w:tcPr>
            <w:tcW w:w="8259" w:type="dxa"/>
          </w:tcPr>
          <w:p w:rsidR="00816201" w:rsidRDefault="00816201">
            <w:pPr>
              <w:pStyle w:val="TableParagraph"/>
              <w:spacing w:line="254" w:lineRule="exact"/>
              <w:ind w:left="104"/>
              <w:rPr>
                <w:sz w:val="24"/>
              </w:rPr>
            </w:pPr>
            <w:r>
              <w:rPr>
                <w:sz w:val="24"/>
              </w:rPr>
              <w:t>Рабочая</w:t>
            </w:r>
            <w:r>
              <w:rPr>
                <w:spacing w:val="-5"/>
                <w:sz w:val="24"/>
              </w:rPr>
              <w:t xml:space="preserve"> </w:t>
            </w:r>
            <w:r>
              <w:rPr>
                <w:sz w:val="24"/>
              </w:rPr>
              <w:t>программа</w:t>
            </w:r>
            <w:r>
              <w:rPr>
                <w:spacing w:val="-3"/>
                <w:sz w:val="24"/>
              </w:rPr>
              <w:t xml:space="preserve"> </w:t>
            </w:r>
            <w:r>
              <w:rPr>
                <w:sz w:val="24"/>
              </w:rPr>
              <w:t>учебного</w:t>
            </w:r>
            <w:r>
              <w:rPr>
                <w:spacing w:val="-2"/>
                <w:sz w:val="24"/>
              </w:rPr>
              <w:t xml:space="preserve"> </w:t>
            </w:r>
            <w:r>
              <w:rPr>
                <w:sz w:val="24"/>
              </w:rPr>
              <w:t>предмета</w:t>
            </w:r>
            <w:r>
              <w:rPr>
                <w:spacing w:val="-4"/>
                <w:sz w:val="24"/>
              </w:rPr>
              <w:t xml:space="preserve"> </w:t>
            </w:r>
            <w:r>
              <w:rPr>
                <w:sz w:val="24"/>
              </w:rPr>
              <w:t>«География»</w:t>
            </w:r>
            <w:r>
              <w:rPr>
                <w:spacing w:val="-6"/>
                <w:sz w:val="24"/>
              </w:rPr>
              <w:t xml:space="preserve"> </w:t>
            </w:r>
            <w:r>
              <w:rPr>
                <w:sz w:val="24"/>
              </w:rPr>
              <w:t>(базовый</w:t>
            </w:r>
            <w:r>
              <w:rPr>
                <w:spacing w:val="-6"/>
                <w:sz w:val="24"/>
              </w:rPr>
              <w:t xml:space="preserve"> </w:t>
            </w:r>
            <w:r>
              <w:rPr>
                <w:spacing w:val="-2"/>
                <w:sz w:val="24"/>
              </w:rPr>
              <w:t>уровень)</w:t>
            </w:r>
          </w:p>
        </w:tc>
        <w:tc>
          <w:tcPr>
            <w:tcW w:w="990" w:type="dxa"/>
          </w:tcPr>
          <w:p w:rsidR="00816201" w:rsidRDefault="00816201">
            <w:pPr>
              <w:pStyle w:val="TableParagraph"/>
              <w:spacing w:line="254" w:lineRule="exact"/>
              <w:ind w:left="110" w:right="1"/>
              <w:jc w:val="center"/>
              <w:rPr>
                <w:sz w:val="24"/>
              </w:rPr>
            </w:pPr>
            <w:r>
              <w:rPr>
                <w:spacing w:val="-5"/>
                <w:sz w:val="24"/>
              </w:rPr>
              <w:t>393</w:t>
            </w:r>
          </w:p>
        </w:tc>
      </w:tr>
      <w:tr w:rsidR="00816201">
        <w:trPr>
          <w:trHeight w:val="273"/>
        </w:trPr>
        <w:tc>
          <w:tcPr>
            <w:tcW w:w="961" w:type="dxa"/>
            <w:vMerge/>
          </w:tcPr>
          <w:p w:rsidR="00816201" w:rsidRDefault="00816201">
            <w:pPr>
              <w:pStyle w:val="TableParagraph"/>
              <w:spacing w:line="254" w:lineRule="exact"/>
              <w:ind w:left="105"/>
              <w:rPr>
                <w:spacing w:val="-2"/>
                <w:sz w:val="24"/>
              </w:rPr>
            </w:pPr>
          </w:p>
        </w:tc>
        <w:tc>
          <w:tcPr>
            <w:tcW w:w="8259" w:type="dxa"/>
          </w:tcPr>
          <w:p w:rsidR="00816201" w:rsidRDefault="00816201" w:rsidP="00816201">
            <w:pPr>
              <w:pStyle w:val="TableParagraph"/>
              <w:spacing w:line="254" w:lineRule="exact"/>
              <w:ind w:left="104"/>
              <w:rPr>
                <w:sz w:val="24"/>
              </w:rPr>
            </w:pPr>
            <w:r w:rsidRPr="00816201">
              <w:rPr>
                <w:sz w:val="24"/>
              </w:rPr>
              <w:t>Рабочая программа учебного предмета «География» (</w:t>
            </w:r>
            <w:r>
              <w:rPr>
                <w:sz w:val="24"/>
              </w:rPr>
              <w:t>углубленный</w:t>
            </w:r>
            <w:r w:rsidRPr="00816201">
              <w:rPr>
                <w:sz w:val="24"/>
              </w:rPr>
              <w:t xml:space="preserve"> уровень)</w:t>
            </w:r>
          </w:p>
        </w:tc>
        <w:tc>
          <w:tcPr>
            <w:tcW w:w="990" w:type="dxa"/>
          </w:tcPr>
          <w:p w:rsidR="00816201" w:rsidRDefault="00816201">
            <w:pPr>
              <w:pStyle w:val="TableParagraph"/>
              <w:spacing w:line="254" w:lineRule="exact"/>
              <w:ind w:left="110" w:right="1"/>
              <w:jc w:val="center"/>
              <w:rPr>
                <w:spacing w:val="-5"/>
                <w:sz w:val="24"/>
              </w:rPr>
            </w:pPr>
            <w:r>
              <w:rPr>
                <w:spacing w:val="-5"/>
                <w:sz w:val="24"/>
              </w:rPr>
              <w:t>407</w:t>
            </w:r>
          </w:p>
        </w:tc>
      </w:tr>
      <w:tr w:rsidR="00816201">
        <w:trPr>
          <w:trHeight w:val="551"/>
        </w:trPr>
        <w:tc>
          <w:tcPr>
            <w:tcW w:w="961" w:type="dxa"/>
            <w:vMerge/>
          </w:tcPr>
          <w:p w:rsidR="00816201" w:rsidRDefault="00816201">
            <w:pPr>
              <w:pStyle w:val="TableParagraph"/>
              <w:spacing w:line="268" w:lineRule="exact"/>
              <w:ind w:left="105"/>
              <w:rPr>
                <w:sz w:val="24"/>
              </w:rPr>
            </w:pPr>
          </w:p>
        </w:tc>
        <w:tc>
          <w:tcPr>
            <w:tcW w:w="8259" w:type="dxa"/>
          </w:tcPr>
          <w:p w:rsidR="00816201" w:rsidRDefault="00816201">
            <w:pPr>
              <w:pStyle w:val="TableParagraph"/>
              <w:spacing w:line="268" w:lineRule="exact"/>
              <w:ind w:left="104"/>
              <w:rPr>
                <w:sz w:val="24"/>
              </w:rPr>
            </w:pPr>
            <w:r>
              <w:rPr>
                <w:sz w:val="24"/>
              </w:rPr>
              <w:t>Рабочая</w:t>
            </w:r>
            <w:r>
              <w:rPr>
                <w:spacing w:val="-7"/>
                <w:sz w:val="24"/>
              </w:rPr>
              <w:t xml:space="preserve"> </w:t>
            </w:r>
            <w:r>
              <w:rPr>
                <w:sz w:val="24"/>
              </w:rPr>
              <w:t>программа</w:t>
            </w:r>
            <w:r>
              <w:rPr>
                <w:spacing w:val="-5"/>
                <w:sz w:val="24"/>
              </w:rPr>
              <w:t xml:space="preserve"> </w:t>
            </w:r>
            <w:r>
              <w:rPr>
                <w:sz w:val="24"/>
              </w:rPr>
              <w:t>учебного</w:t>
            </w:r>
            <w:r>
              <w:rPr>
                <w:spacing w:val="-4"/>
                <w:sz w:val="24"/>
              </w:rPr>
              <w:t xml:space="preserve"> </w:t>
            </w:r>
            <w:r>
              <w:rPr>
                <w:sz w:val="24"/>
              </w:rPr>
              <w:t>предмета</w:t>
            </w:r>
            <w:r>
              <w:rPr>
                <w:spacing w:val="-5"/>
                <w:sz w:val="24"/>
              </w:rPr>
              <w:t xml:space="preserve"> </w:t>
            </w:r>
            <w:r>
              <w:rPr>
                <w:sz w:val="24"/>
              </w:rPr>
              <w:t>«Физическая</w:t>
            </w:r>
            <w:r>
              <w:rPr>
                <w:spacing w:val="-5"/>
                <w:sz w:val="24"/>
              </w:rPr>
              <w:t xml:space="preserve"> </w:t>
            </w:r>
            <w:r>
              <w:rPr>
                <w:sz w:val="24"/>
              </w:rPr>
              <w:t>культура»</w:t>
            </w:r>
            <w:r>
              <w:rPr>
                <w:spacing w:val="-8"/>
                <w:sz w:val="24"/>
              </w:rPr>
              <w:t xml:space="preserve"> </w:t>
            </w:r>
            <w:r>
              <w:rPr>
                <w:spacing w:val="-2"/>
                <w:sz w:val="24"/>
              </w:rPr>
              <w:t>(базовый</w:t>
            </w:r>
          </w:p>
          <w:p w:rsidR="00816201" w:rsidRDefault="00816201">
            <w:pPr>
              <w:pStyle w:val="TableParagraph"/>
              <w:spacing w:before="2" w:line="261" w:lineRule="exact"/>
              <w:ind w:left="104"/>
              <w:rPr>
                <w:sz w:val="24"/>
              </w:rPr>
            </w:pPr>
            <w:r>
              <w:rPr>
                <w:spacing w:val="-2"/>
                <w:sz w:val="24"/>
              </w:rPr>
              <w:t>уровень)</w:t>
            </w:r>
          </w:p>
        </w:tc>
        <w:tc>
          <w:tcPr>
            <w:tcW w:w="990" w:type="dxa"/>
          </w:tcPr>
          <w:p w:rsidR="00816201" w:rsidRDefault="00816201">
            <w:pPr>
              <w:pStyle w:val="TableParagraph"/>
              <w:spacing w:line="268" w:lineRule="exact"/>
              <w:ind w:left="110" w:right="1"/>
              <w:jc w:val="center"/>
              <w:rPr>
                <w:sz w:val="24"/>
              </w:rPr>
            </w:pPr>
            <w:r>
              <w:rPr>
                <w:spacing w:val="-5"/>
                <w:sz w:val="24"/>
              </w:rPr>
              <w:t>464</w:t>
            </w:r>
          </w:p>
        </w:tc>
      </w:tr>
      <w:tr w:rsidR="00816201">
        <w:trPr>
          <w:trHeight w:val="551"/>
        </w:trPr>
        <w:tc>
          <w:tcPr>
            <w:tcW w:w="961" w:type="dxa"/>
            <w:vMerge/>
          </w:tcPr>
          <w:p w:rsidR="00816201" w:rsidRDefault="00816201">
            <w:pPr>
              <w:pStyle w:val="TableParagraph"/>
              <w:spacing w:line="268" w:lineRule="exact"/>
              <w:ind w:left="105"/>
              <w:rPr>
                <w:sz w:val="24"/>
              </w:rPr>
            </w:pPr>
          </w:p>
        </w:tc>
        <w:tc>
          <w:tcPr>
            <w:tcW w:w="8259" w:type="dxa"/>
          </w:tcPr>
          <w:p w:rsidR="00816201" w:rsidRDefault="00816201">
            <w:pPr>
              <w:pStyle w:val="TableParagraph"/>
              <w:spacing w:line="268" w:lineRule="exact"/>
              <w:ind w:left="104"/>
              <w:rPr>
                <w:sz w:val="24"/>
              </w:rPr>
            </w:pPr>
            <w:r>
              <w:rPr>
                <w:sz w:val="24"/>
              </w:rPr>
              <w:t>Рабочая</w:t>
            </w:r>
            <w:r>
              <w:rPr>
                <w:spacing w:val="-5"/>
                <w:sz w:val="24"/>
              </w:rPr>
              <w:t xml:space="preserve"> </w:t>
            </w:r>
            <w:r>
              <w:rPr>
                <w:sz w:val="24"/>
              </w:rPr>
              <w:t>программа</w:t>
            </w:r>
            <w:r>
              <w:rPr>
                <w:spacing w:val="-4"/>
                <w:sz w:val="24"/>
              </w:rPr>
              <w:t xml:space="preserve"> </w:t>
            </w:r>
            <w:r>
              <w:rPr>
                <w:sz w:val="24"/>
              </w:rPr>
              <w:t>учебного</w:t>
            </w:r>
            <w:r>
              <w:rPr>
                <w:spacing w:val="-2"/>
                <w:sz w:val="24"/>
              </w:rPr>
              <w:t xml:space="preserve"> </w:t>
            </w:r>
            <w:r>
              <w:rPr>
                <w:sz w:val="24"/>
              </w:rPr>
              <w:t>предмета</w:t>
            </w:r>
            <w:r>
              <w:rPr>
                <w:spacing w:val="-4"/>
                <w:sz w:val="24"/>
              </w:rPr>
              <w:t xml:space="preserve"> </w:t>
            </w:r>
            <w:r>
              <w:rPr>
                <w:sz w:val="24"/>
              </w:rPr>
              <w:t>«Основы</w:t>
            </w:r>
            <w:r>
              <w:rPr>
                <w:spacing w:val="-1"/>
                <w:sz w:val="24"/>
              </w:rPr>
              <w:t xml:space="preserve"> </w:t>
            </w:r>
            <w:r>
              <w:rPr>
                <w:sz w:val="24"/>
              </w:rPr>
              <w:t>безопасности</w:t>
            </w:r>
            <w:r>
              <w:rPr>
                <w:spacing w:val="-6"/>
                <w:sz w:val="24"/>
              </w:rPr>
              <w:t xml:space="preserve"> </w:t>
            </w:r>
            <w:r>
              <w:rPr>
                <w:sz w:val="24"/>
              </w:rPr>
              <w:t>и</w:t>
            </w:r>
            <w:r>
              <w:rPr>
                <w:spacing w:val="-1"/>
                <w:sz w:val="24"/>
              </w:rPr>
              <w:t xml:space="preserve"> </w:t>
            </w:r>
            <w:r>
              <w:rPr>
                <w:spacing w:val="-2"/>
                <w:sz w:val="24"/>
              </w:rPr>
              <w:t>защиты</w:t>
            </w:r>
          </w:p>
          <w:p w:rsidR="00816201" w:rsidRDefault="00816201">
            <w:pPr>
              <w:pStyle w:val="TableParagraph"/>
              <w:spacing w:before="2" w:line="261" w:lineRule="exact"/>
              <w:ind w:left="104"/>
              <w:rPr>
                <w:sz w:val="24"/>
              </w:rPr>
            </w:pPr>
            <w:r>
              <w:rPr>
                <w:sz w:val="24"/>
              </w:rPr>
              <w:t>Родины»</w:t>
            </w:r>
            <w:r>
              <w:rPr>
                <w:spacing w:val="-5"/>
                <w:sz w:val="24"/>
              </w:rPr>
              <w:t xml:space="preserve"> </w:t>
            </w:r>
            <w:r>
              <w:rPr>
                <w:sz w:val="24"/>
              </w:rPr>
              <w:t>(базовый</w:t>
            </w:r>
            <w:r>
              <w:rPr>
                <w:spacing w:val="-1"/>
                <w:sz w:val="24"/>
              </w:rPr>
              <w:t xml:space="preserve"> </w:t>
            </w:r>
            <w:r>
              <w:rPr>
                <w:spacing w:val="-2"/>
                <w:sz w:val="24"/>
              </w:rPr>
              <w:t>уровень)</w:t>
            </w:r>
          </w:p>
        </w:tc>
        <w:tc>
          <w:tcPr>
            <w:tcW w:w="990" w:type="dxa"/>
          </w:tcPr>
          <w:p w:rsidR="00816201" w:rsidRDefault="00816201">
            <w:pPr>
              <w:pStyle w:val="TableParagraph"/>
              <w:spacing w:line="268" w:lineRule="exact"/>
              <w:ind w:left="110" w:right="1"/>
              <w:jc w:val="center"/>
              <w:rPr>
                <w:sz w:val="24"/>
              </w:rPr>
            </w:pPr>
            <w:r>
              <w:rPr>
                <w:spacing w:val="-5"/>
                <w:sz w:val="24"/>
              </w:rPr>
              <w:t>478</w:t>
            </w:r>
          </w:p>
        </w:tc>
      </w:tr>
      <w:tr w:rsidR="00816201">
        <w:trPr>
          <w:trHeight w:val="278"/>
        </w:trPr>
        <w:tc>
          <w:tcPr>
            <w:tcW w:w="961" w:type="dxa"/>
            <w:vMerge/>
          </w:tcPr>
          <w:p w:rsidR="00816201" w:rsidRDefault="00816201">
            <w:pPr>
              <w:pStyle w:val="TableParagraph"/>
              <w:spacing w:line="258" w:lineRule="exact"/>
              <w:ind w:left="105"/>
              <w:rPr>
                <w:sz w:val="24"/>
              </w:rPr>
            </w:pPr>
          </w:p>
        </w:tc>
        <w:tc>
          <w:tcPr>
            <w:tcW w:w="8259" w:type="dxa"/>
          </w:tcPr>
          <w:p w:rsidR="00816201" w:rsidRDefault="00816201">
            <w:pPr>
              <w:pStyle w:val="TableParagraph"/>
              <w:spacing w:line="258" w:lineRule="exact"/>
              <w:ind w:left="104"/>
              <w:rPr>
                <w:sz w:val="24"/>
              </w:rPr>
            </w:pPr>
            <w:r>
              <w:rPr>
                <w:sz w:val="24"/>
              </w:rPr>
              <w:t>Рабочая</w:t>
            </w:r>
            <w:r>
              <w:rPr>
                <w:spacing w:val="-6"/>
                <w:sz w:val="24"/>
              </w:rPr>
              <w:t xml:space="preserve"> </w:t>
            </w:r>
            <w:r>
              <w:rPr>
                <w:sz w:val="24"/>
              </w:rPr>
              <w:t>программа</w:t>
            </w:r>
            <w:r>
              <w:rPr>
                <w:spacing w:val="-2"/>
                <w:sz w:val="24"/>
              </w:rPr>
              <w:t xml:space="preserve"> </w:t>
            </w:r>
            <w:r>
              <w:rPr>
                <w:sz w:val="24"/>
              </w:rPr>
              <w:t>учебного</w:t>
            </w:r>
            <w:r>
              <w:rPr>
                <w:spacing w:val="-3"/>
                <w:sz w:val="24"/>
              </w:rPr>
              <w:t xml:space="preserve"> </w:t>
            </w:r>
            <w:r>
              <w:rPr>
                <w:sz w:val="24"/>
              </w:rPr>
              <w:t>курса</w:t>
            </w:r>
            <w:r>
              <w:rPr>
                <w:spacing w:val="-5"/>
                <w:sz w:val="24"/>
              </w:rPr>
              <w:t xml:space="preserve"> </w:t>
            </w:r>
            <w:r>
              <w:rPr>
                <w:sz w:val="24"/>
              </w:rPr>
              <w:t>«Индивидуальный</w:t>
            </w:r>
            <w:r>
              <w:rPr>
                <w:spacing w:val="-7"/>
                <w:sz w:val="24"/>
              </w:rPr>
              <w:t xml:space="preserve"> </w:t>
            </w:r>
            <w:r>
              <w:rPr>
                <w:spacing w:val="-2"/>
                <w:sz w:val="24"/>
              </w:rPr>
              <w:t>проект»</w:t>
            </w:r>
          </w:p>
        </w:tc>
        <w:tc>
          <w:tcPr>
            <w:tcW w:w="990" w:type="dxa"/>
          </w:tcPr>
          <w:p w:rsidR="00816201" w:rsidRDefault="00816201">
            <w:pPr>
              <w:pStyle w:val="TableParagraph"/>
              <w:spacing w:line="258" w:lineRule="exact"/>
              <w:ind w:left="110" w:right="1"/>
              <w:jc w:val="center"/>
              <w:rPr>
                <w:sz w:val="24"/>
              </w:rPr>
            </w:pPr>
            <w:r>
              <w:rPr>
                <w:spacing w:val="-5"/>
                <w:sz w:val="24"/>
              </w:rPr>
              <w:t>497</w:t>
            </w:r>
          </w:p>
        </w:tc>
      </w:tr>
      <w:tr w:rsidR="00816201">
        <w:trPr>
          <w:trHeight w:val="278"/>
        </w:trPr>
        <w:tc>
          <w:tcPr>
            <w:tcW w:w="961" w:type="dxa"/>
            <w:vMerge/>
          </w:tcPr>
          <w:p w:rsidR="00816201" w:rsidRDefault="00816201">
            <w:pPr>
              <w:pStyle w:val="TableParagraph"/>
              <w:spacing w:line="258" w:lineRule="exact"/>
              <w:ind w:left="105"/>
              <w:rPr>
                <w:sz w:val="24"/>
              </w:rPr>
            </w:pPr>
          </w:p>
        </w:tc>
        <w:tc>
          <w:tcPr>
            <w:tcW w:w="8259" w:type="dxa"/>
          </w:tcPr>
          <w:p w:rsidR="00816201" w:rsidRDefault="00816201">
            <w:pPr>
              <w:pStyle w:val="TableParagraph"/>
              <w:spacing w:line="258" w:lineRule="exact"/>
              <w:ind w:left="104"/>
              <w:rPr>
                <w:sz w:val="24"/>
              </w:rPr>
            </w:pPr>
            <w:r w:rsidRPr="00816201">
              <w:rPr>
                <w:sz w:val="24"/>
              </w:rPr>
              <w:t>Рабочая программа учебного курса</w:t>
            </w:r>
            <w:r>
              <w:rPr>
                <w:sz w:val="24"/>
              </w:rPr>
              <w:t xml:space="preserve"> «Родной (русский) язык»</w:t>
            </w:r>
          </w:p>
        </w:tc>
        <w:tc>
          <w:tcPr>
            <w:tcW w:w="990" w:type="dxa"/>
          </w:tcPr>
          <w:p w:rsidR="00816201" w:rsidRDefault="00816201">
            <w:pPr>
              <w:pStyle w:val="TableParagraph"/>
              <w:spacing w:line="258" w:lineRule="exact"/>
              <w:ind w:left="110" w:right="1"/>
              <w:jc w:val="center"/>
              <w:rPr>
                <w:sz w:val="24"/>
              </w:rPr>
            </w:pPr>
            <w:r>
              <w:rPr>
                <w:sz w:val="24"/>
              </w:rPr>
              <w:t>501</w:t>
            </w:r>
          </w:p>
        </w:tc>
      </w:tr>
      <w:tr w:rsidR="00816201" w:rsidTr="00816201">
        <w:trPr>
          <w:trHeight w:val="182"/>
        </w:trPr>
        <w:tc>
          <w:tcPr>
            <w:tcW w:w="961" w:type="dxa"/>
            <w:vMerge/>
          </w:tcPr>
          <w:p w:rsidR="00816201" w:rsidRDefault="00816201">
            <w:pPr>
              <w:pStyle w:val="TableParagraph"/>
              <w:spacing w:line="268" w:lineRule="exact"/>
              <w:ind w:left="105"/>
              <w:rPr>
                <w:sz w:val="24"/>
              </w:rPr>
            </w:pPr>
          </w:p>
        </w:tc>
        <w:tc>
          <w:tcPr>
            <w:tcW w:w="8259" w:type="dxa"/>
          </w:tcPr>
          <w:p w:rsidR="00816201" w:rsidRDefault="00816201">
            <w:pPr>
              <w:pStyle w:val="TableParagraph"/>
              <w:spacing w:line="265" w:lineRule="exact"/>
              <w:ind w:left="104"/>
              <w:rPr>
                <w:sz w:val="24"/>
              </w:rPr>
            </w:pPr>
            <w:r w:rsidRPr="00816201">
              <w:rPr>
                <w:sz w:val="24"/>
              </w:rPr>
              <w:t>Рабочая программа учебного курса</w:t>
            </w:r>
            <w:r>
              <w:rPr>
                <w:sz w:val="24"/>
              </w:rPr>
              <w:t xml:space="preserve"> «Родная (русская) литература»</w:t>
            </w:r>
          </w:p>
        </w:tc>
        <w:tc>
          <w:tcPr>
            <w:tcW w:w="990" w:type="dxa"/>
          </w:tcPr>
          <w:p w:rsidR="00816201" w:rsidRDefault="00816201">
            <w:pPr>
              <w:pStyle w:val="TableParagraph"/>
              <w:spacing w:line="268" w:lineRule="exact"/>
              <w:ind w:left="110" w:right="1"/>
              <w:jc w:val="center"/>
              <w:rPr>
                <w:sz w:val="24"/>
              </w:rPr>
            </w:pPr>
            <w:r>
              <w:rPr>
                <w:sz w:val="24"/>
              </w:rPr>
              <w:t>514</w:t>
            </w:r>
          </w:p>
        </w:tc>
      </w:tr>
      <w:tr w:rsidR="00816201" w:rsidTr="00816201">
        <w:trPr>
          <w:trHeight w:val="332"/>
        </w:trPr>
        <w:tc>
          <w:tcPr>
            <w:tcW w:w="961" w:type="dxa"/>
            <w:vMerge/>
          </w:tcPr>
          <w:p w:rsidR="00816201" w:rsidRDefault="00816201">
            <w:pPr>
              <w:pStyle w:val="TableParagraph"/>
              <w:spacing w:line="268" w:lineRule="exact"/>
              <w:ind w:left="105"/>
              <w:rPr>
                <w:sz w:val="24"/>
              </w:rPr>
            </w:pPr>
          </w:p>
        </w:tc>
        <w:tc>
          <w:tcPr>
            <w:tcW w:w="8259" w:type="dxa"/>
          </w:tcPr>
          <w:p w:rsidR="00816201" w:rsidRDefault="00816201" w:rsidP="00816201">
            <w:pPr>
              <w:pStyle w:val="TableParagraph"/>
              <w:spacing w:line="258" w:lineRule="exact"/>
              <w:ind w:left="104"/>
              <w:rPr>
                <w:sz w:val="24"/>
              </w:rPr>
            </w:pPr>
            <w:r w:rsidRPr="00816201">
              <w:rPr>
                <w:sz w:val="24"/>
              </w:rPr>
              <w:t>Рабочая программа учебного курса</w:t>
            </w:r>
            <w:r>
              <w:rPr>
                <w:sz w:val="24"/>
              </w:rPr>
              <w:t xml:space="preserve"> «Родной (татарский) язык»</w:t>
            </w:r>
          </w:p>
        </w:tc>
        <w:tc>
          <w:tcPr>
            <w:tcW w:w="990" w:type="dxa"/>
          </w:tcPr>
          <w:p w:rsidR="00816201" w:rsidRDefault="00816201">
            <w:pPr>
              <w:pStyle w:val="TableParagraph"/>
              <w:spacing w:line="268" w:lineRule="exact"/>
              <w:ind w:left="110" w:right="1"/>
              <w:jc w:val="center"/>
              <w:rPr>
                <w:sz w:val="24"/>
              </w:rPr>
            </w:pPr>
            <w:r>
              <w:rPr>
                <w:sz w:val="24"/>
              </w:rPr>
              <w:t>528</w:t>
            </w:r>
          </w:p>
        </w:tc>
      </w:tr>
      <w:tr w:rsidR="00816201" w:rsidTr="00816201">
        <w:trPr>
          <w:trHeight w:val="280"/>
        </w:trPr>
        <w:tc>
          <w:tcPr>
            <w:tcW w:w="961" w:type="dxa"/>
            <w:vMerge/>
          </w:tcPr>
          <w:p w:rsidR="00816201" w:rsidRDefault="00816201">
            <w:pPr>
              <w:pStyle w:val="TableParagraph"/>
              <w:spacing w:line="268" w:lineRule="exact"/>
              <w:ind w:left="105"/>
              <w:rPr>
                <w:sz w:val="24"/>
              </w:rPr>
            </w:pPr>
          </w:p>
        </w:tc>
        <w:tc>
          <w:tcPr>
            <w:tcW w:w="8259" w:type="dxa"/>
          </w:tcPr>
          <w:p w:rsidR="00816201" w:rsidRDefault="00816201" w:rsidP="00816201">
            <w:pPr>
              <w:pStyle w:val="TableParagraph"/>
              <w:spacing w:line="265" w:lineRule="exact"/>
              <w:ind w:left="104"/>
              <w:rPr>
                <w:sz w:val="24"/>
              </w:rPr>
            </w:pPr>
            <w:r w:rsidRPr="00816201">
              <w:rPr>
                <w:sz w:val="24"/>
              </w:rPr>
              <w:t>Рабочая программа учебного курса</w:t>
            </w:r>
            <w:r>
              <w:rPr>
                <w:sz w:val="24"/>
              </w:rPr>
              <w:t xml:space="preserve"> «Родная (тарская) литература»</w:t>
            </w:r>
          </w:p>
        </w:tc>
        <w:tc>
          <w:tcPr>
            <w:tcW w:w="990" w:type="dxa"/>
          </w:tcPr>
          <w:p w:rsidR="00816201" w:rsidRDefault="00816201">
            <w:pPr>
              <w:pStyle w:val="TableParagraph"/>
              <w:spacing w:line="268" w:lineRule="exact"/>
              <w:ind w:left="110" w:right="1"/>
              <w:jc w:val="center"/>
              <w:rPr>
                <w:sz w:val="24"/>
              </w:rPr>
            </w:pPr>
            <w:r>
              <w:rPr>
                <w:sz w:val="24"/>
              </w:rPr>
              <w:t>536</w:t>
            </w:r>
          </w:p>
        </w:tc>
      </w:tr>
      <w:tr w:rsidR="00816201">
        <w:trPr>
          <w:trHeight w:val="278"/>
        </w:trPr>
        <w:tc>
          <w:tcPr>
            <w:tcW w:w="961" w:type="dxa"/>
          </w:tcPr>
          <w:p w:rsidR="00816201" w:rsidRDefault="00816201">
            <w:pPr>
              <w:pStyle w:val="TableParagraph"/>
              <w:spacing w:line="259" w:lineRule="exact"/>
              <w:ind w:left="105"/>
              <w:rPr>
                <w:b/>
                <w:sz w:val="24"/>
              </w:rPr>
            </w:pPr>
            <w:r>
              <w:rPr>
                <w:b/>
                <w:spacing w:val="-5"/>
                <w:sz w:val="24"/>
              </w:rPr>
              <w:t>2.2</w:t>
            </w:r>
          </w:p>
        </w:tc>
        <w:tc>
          <w:tcPr>
            <w:tcW w:w="8259" w:type="dxa"/>
          </w:tcPr>
          <w:p w:rsidR="00816201" w:rsidRDefault="00816201">
            <w:pPr>
              <w:pStyle w:val="TableParagraph"/>
              <w:spacing w:line="259" w:lineRule="exact"/>
              <w:ind w:left="104"/>
              <w:rPr>
                <w:b/>
                <w:sz w:val="24"/>
              </w:rPr>
            </w:pPr>
            <w:r>
              <w:rPr>
                <w:b/>
                <w:sz w:val="24"/>
              </w:rPr>
              <w:t>Программа</w:t>
            </w:r>
            <w:r>
              <w:rPr>
                <w:b/>
                <w:spacing w:val="-6"/>
                <w:sz w:val="24"/>
              </w:rPr>
              <w:t xml:space="preserve"> </w:t>
            </w:r>
            <w:r>
              <w:rPr>
                <w:b/>
                <w:sz w:val="24"/>
              </w:rPr>
              <w:t>формирования</w:t>
            </w:r>
            <w:r>
              <w:rPr>
                <w:b/>
                <w:spacing w:val="-2"/>
                <w:sz w:val="24"/>
              </w:rPr>
              <w:t xml:space="preserve"> </w:t>
            </w:r>
            <w:r>
              <w:rPr>
                <w:b/>
                <w:sz w:val="24"/>
              </w:rPr>
              <w:t>УУД</w:t>
            </w:r>
            <w:r>
              <w:rPr>
                <w:b/>
                <w:spacing w:val="-3"/>
                <w:sz w:val="24"/>
              </w:rPr>
              <w:t xml:space="preserve"> </w:t>
            </w:r>
            <w:r>
              <w:rPr>
                <w:b/>
                <w:sz w:val="24"/>
              </w:rPr>
              <w:t xml:space="preserve">у </w:t>
            </w:r>
            <w:r>
              <w:rPr>
                <w:b/>
                <w:spacing w:val="-2"/>
                <w:sz w:val="24"/>
              </w:rPr>
              <w:t>обучающихся</w:t>
            </w:r>
          </w:p>
        </w:tc>
        <w:tc>
          <w:tcPr>
            <w:tcW w:w="990" w:type="dxa"/>
          </w:tcPr>
          <w:p w:rsidR="00816201" w:rsidRPr="00816201" w:rsidRDefault="00816201">
            <w:pPr>
              <w:pStyle w:val="TableParagraph"/>
              <w:spacing w:line="259" w:lineRule="exact"/>
              <w:ind w:left="364"/>
              <w:rPr>
                <w:b/>
                <w:sz w:val="24"/>
              </w:rPr>
            </w:pPr>
            <w:r w:rsidRPr="00816201">
              <w:rPr>
                <w:b/>
                <w:spacing w:val="-5"/>
                <w:sz w:val="24"/>
              </w:rPr>
              <w:t>550</w:t>
            </w:r>
          </w:p>
        </w:tc>
      </w:tr>
      <w:tr w:rsidR="00816201" w:rsidRPr="00FF718D">
        <w:trPr>
          <w:trHeight w:val="273"/>
        </w:trPr>
        <w:tc>
          <w:tcPr>
            <w:tcW w:w="961" w:type="dxa"/>
          </w:tcPr>
          <w:p w:rsidR="00816201" w:rsidRPr="00FF718D" w:rsidRDefault="00816201">
            <w:pPr>
              <w:pStyle w:val="TableParagraph"/>
              <w:spacing w:line="253" w:lineRule="exact"/>
              <w:ind w:left="105"/>
              <w:rPr>
                <w:b/>
                <w:sz w:val="24"/>
              </w:rPr>
            </w:pPr>
            <w:r w:rsidRPr="00FF718D">
              <w:rPr>
                <w:b/>
                <w:spacing w:val="-5"/>
                <w:sz w:val="24"/>
              </w:rPr>
              <w:t>2.3</w:t>
            </w:r>
          </w:p>
        </w:tc>
        <w:tc>
          <w:tcPr>
            <w:tcW w:w="8259" w:type="dxa"/>
          </w:tcPr>
          <w:p w:rsidR="00816201" w:rsidRPr="00FF718D" w:rsidRDefault="00816201">
            <w:pPr>
              <w:pStyle w:val="TableParagraph"/>
              <w:spacing w:line="253" w:lineRule="exact"/>
              <w:ind w:left="104"/>
              <w:rPr>
                <w:b/>
                <w:sz w:val="24"/>
              </w:rPr>
            </w:pPr>
            <w:r w:rsidRPr="00FF718D">
              <w:rPr>
                <w:b/>
                <w:sz w:val="24"/>
              </w:rPr>
              <w:t>Программа</w:t>
            </w:r>
            <w:r w:rsidRPr="00FF718D">
              <w:rPr>
                <w:b/>
                <w:spacing w:val="-6"/>
                <w:sz w:val="24"/>
              </w:rPr>
              <w:t xml:space="preserve"> </w:t>
            </w:r>
            <w:r w:rsidRPr="00FF718D">
              <w:rPr>
                <w:b/>
                <w:sz w:val="24"/>
              </w:rPr>
              <w:t>коррекционной</w:t>
            </w:r>
            <w:r w:rsidRPr="00FF718D">
              <w:rPr>
                <w:b/>
                <w:spacing w:val="-7"/>
                <w:sz w:val="24"/>
              </w:rPr>
              <w:t xml:space="preserve"> </w:t>
            </w:r>
            <w:r w:rsidRPr="00FF718D">
              <w:rPr>
                <w:b/>
                <w:spacing w:val="-2"/>
                <w:sz w:val="24"/>
              </w:rPr>
              <w:t>работы</w:t>
            </w:r>
          </w:p>
        </w:tc>
        <w:tc>
          <w:tcPr>
            <w:tcW w:w="990" w:type="dxa"/>
          </w:tcPr>
          <w:p w:rsidR="00816201" w:rsidRPr="00FF718D" w:rsidRDefault="00816201">
            <w:pPr>
              <w:pStyle w:val="TableParagraph"/>
              <w:spacing w:line="253" w:lineRule="exact"/>
              <w:ind w:left="364"/>
              <w:rPr>
                <w:b/>
                <w:sz w:val="24"/>
              </w:rPr>
            </w:pPr>
            <w:r>
              <w:rPr>
                <w:b/>
                <w:spacing w:val="-5"/>
                <w:sz w:val="24"/>
              </w:rPr>
              <w:t>565</w:t>
            </w:r>
          </w:p>
        </w:tc>
      </w:tr>
      <w:tr w:rsidR="00816201">
        <w:trPr>
          <w:trHeight w:val="277"/>
        </w:trPr>
        <w:tc>
          <w:tcPr>
            <w:tcW w:w="961" w:type="dxa"/>
          </w:tcPr>
          <w:p w:rsidR="00816201" w:rsidRDefault="00816201">
            <w:pPr>
              <w:pStyle w:val="TableParagraph"/>
              <w:spacing w:line="258" w:lineRule="exact"/>
              <w:ind w:left="105"/>
              <w:rPr>
                <w:b/>
                <w:sz w:val="24"/>
              </w:rPr>
            </w:pPr>
            <w:r>
              <w:rPr>
                <w:b/>
                <w:spacing w:val="-5"/>
                <w:sz w:val="24"/>
              </w:rPr>
              <w:t>2.4</w:t>
            </w:r>
          </w:p>
        </w:tc>
        <w:tc>
          <w:tcPr>
            <w:tcW w:w="8259" w:type="dxa"/>
          </w:tcPr>
          <w:p w:rsidR="00816201" w:rsidRDefault="00816201">
            <w:pPr>
              <w:pStyle w:val="TableParagraph"/>
              <w:spacing w:line="258" w:lineRule="exact"/>
              <w:ind w:left="104"/>
              <w:rPr>
                <w:b/>
                <w:sz w:val="24"/>
              </w:rPr>
            </w:pPr>
            <w:r>
              <w:rPr>
                <w:b/>
                <w:sz w:val="24"/>
              </w:rPr>
              <w:t>Рабочая</w:t>
            </w:r>
            <w:r>
              <w:rPr>
                <w:b/>
                <w:spacing w:val="-3"/>
                <w:sz w:val="24"/>
              </w:rPr>
              <w:t xml:space="preserve"> </w:t>
            </w:r>
            <w:r>
              <w:rPr>
                <w:b/>
                <w:sz w:val="24"/>
              </w:rPr>
              <w:t>программа</w:t>
            </w:r>
            <w:r>
              <w:rPr>
                <w:b/>
                <w:spacing w:val="-1"/>
                <w:sz w:val="24"/>
              </w:rPr>
              <w:t xml:space="preserve"> </w:t>
            </w:r>
            <w:r>
              <w:rPr>
                <w:b/>
                <w:spacing w:val="-2"/>
                <w:sz w:val="24"/>
              </w:rPr>
              <w:t>воспитания</w:t>
            </w:r>
          </w:p>
        </w:tc>
        <w:tc>
          <w:tcPr>
            <w:tcW w:w="990" w:type="dxa"/>
          </w:tcPr>
          <w:p w:rsidR="00816201" w:rsidRDefault="00816201">
            <w:pPr>
              <w:pStyle w:val="TableParagraph"/>
              <w:spacing w:line="258" w:lineRule="exact"/>
              <w:ind w:left="364"/>
              <w:rPr>
                <w:sz w:val="24"/>
              </w:rPr>
            </w:pPr>
            <w:r>
              <w:rPr>
                <w:spacing w:val="-5"/>
                <w:sz w:val="24"/>
              </w:rPr>
              <w:t>574</w:t>
            </w:r>
          </w:p>
        </w:tc>
      </w:tr>
      <w:tr w:rsidR="00816201">
        <w:trPr>
          <w:trHeight w:val="278"/>
        </w:trPr>
        <w:tc>
          <w:tcPr>
            <w:tcW w:w="961" w:type="dxa"/>
          </w:tcPr>
          <w:p w:rsidR="00816201" w:rsidRDefault="00816201">
            <w:pPr>
              <w:pStyle w:val="TableParagraph"/>
              <w:spacing w:line="258" w:lineRule="exact"/>
              <w:ind w:left="105"/>
              <w:rPr>
                <w:b/>
                <w:sz w:val="24"/>
              </w:rPr>
            </w:pPr>
            <w:r>
              <w:rPr>
                <w:b/>
                <w:spacing w:val="-10"/>
                <w:sz w:val="24"/>
              </w:rPr>
              <w:t>3</w:t>
            </w:r>
          </w:p>
        </w:tc>
        <w:tc>
          <w:tcPr>
            <w:tcW w:w="8259" w:type="dxa"/>
          </w:tcPr>
          <w:p w:rsidR="00816201" w:rsidRDefault="00816201">
            <w:pPr>
              <w:pStyle w:val="TableParagraph"/>
              <w:spacing w:line="258" w:lineRule="exact"/>
              <w:ind w:left="104"/>
              <w:rPr>
                <w:b/>
                <w:sz w:val="24"/>
              </w:rPr>
            </w:pPr>
            <w:r>
              <w:rPr>
                <w:b/>
                <w:sz w:val="24"/>
              </w:rPr>
              <w:t>ОРГАНИЗАЦИОННЫЙ</w:t>
            </w:r>
            <w:r>
              <w:rPr>
                <w:b/>
                <w:spacing w:val="-3"/>
                <w:sz w:val="24"/>
              </w:rPr>
              <w:t xml:space="preserve"> </w:t>
            </w:r>
            <w:r>
              <w:rPr>
                <w:b/>
                <w:spacing w:val="-2"/>
                <w:sz w:val="24"/>
              </w:rPr>
              <w:t>РАЗДЕЛ</w:t>
            </w:r>
          </w:p>
        </w:tc>
        <w:tc>
          <w:tcPr>
            <w:tcW w:w="990" w:type="dxa"/>
          </w:tcPr>
          <w:p w:rsidR="00816201" w:rsidRDefault="00816201">
            <w:pPr>
              <w:pStyle w:val="TableParagraph"/>
              <w:spacing w:line="258" w:lineRule="exact"/>
              <w:ind w:left="364"/>
              <w:rPr>
                <w:sz w:val="24"/>
              </w:rPr>
            </w:pPr>
            <w:r>
              <w:rPr>
                <w:spacing w:val="-5"/>
                <w:sz w:val="24"/>
              </w:rPr>
              <w:t>607</w:t>
            </w:r>
          </w:p>
        </w:tc>
      </w:tr>
      <w:tr w:rsidR="00816201">
        <w:trPr>
          <w:trHeight w:val="273"/>
        </w:trPr>
        <w:tc>
          <w:tcPr>
            <w:tcW w:w="961" w:type="dxa"/>
          </w:tcPr>
          <w:p w:rsidR="00816201" w:rsidRDefault="00816201">
            <w:pPr>
              <w:pStyle w:val="TableParagraph"/>
              <w:spacing w:line="253" w:lineRule="exact"/>
              <w:ind w:left="105"/>
              <w:rPr>
                <w:sz w:val="24"/>
              </w:rPr>
            </w:pPr>
            <w:r>
              <w:rPr>
                <w:spacing w:val="-5"/>
                <w:sz w:val="24"/>
              </w:rPr>
              <w:t>3.1</w:t>
            </w:r>
          </w:p>
        </w:tc>
        <w:tc>
          <w:tcPr>
            <w:tcW w:w="8259" w:type="dxa"/>
          </w:tcPr>
          <w:p w:rsidR="00816201" w:rsidRDefault="00816201">
            <w:pPr>
              <w:pStyle w:val="TableParagraph"/>
              <w:spacing w:line="253" w:lineRule="exact"/>
              <w:ind w:left="104"/>
              <w:rPr>
                <w:sz w:val="24"/>
              </w:rPr>
            </w:pPr>
            <w:r>
              <w:rPr>
                <w:sz w:val="24"/>
              </w:rPr>
              <w:t>Учебный</w:t>
            </w:r>
            <w:r>
              <w:rPr>
                <w:spacing w:val="-3"/>
                <w:sz w:val="24"/>
              </w:rPr>
              <w:t xml:space="preserve"> </w:t>
            </w:r>
            <w:r>
              <w:rPr>
                <w:spacing w:val="-4"/>
                <w:sz w:val="24"/>
              </w:rPr>
              <w:t>план</w:t>
            </w:r>
          </w:p>
        </w:tc>
        <w:tc>
          <w:tcPr>
            <w:tcW w:w="990" w:type="dxa"/>
          </w:tcPr>
          <w:p w:rsidR="00816201" w:rsidRDefault="00816201">
            <w:pPr>
              <w:pStyle w:val="TableParagraph"/>
              <w:spacing w:line="253" w:lineRule="exact"/>
              <w:ind w:left="364"/>
              <w:rPr>
                <w:sz w:val="24"/>
              </w:rPr>
            </w:pPr>
            <w:r>
              <w:rPr>
                <w:spacing w:val="-5"/>
                <w:sz w:val="24"/>
              </w:rPr>
              <w:t>607</w:t>
            </w:r>
          </w:p>
        </w:tc>
      </w:tr>
      <w:tr w:rsidR="00816201">
        <w:trPr>
          <w:trHeight w:val="277"/>
        </w:trPr>
        <w:tc>
          <w:tcPr>
            <w:tcW w:w="961" w:type="dxa"/>
          </w:tcPr>
          <w:p w:rsidR="00816201" w:rsidRDefault="00816201">
            <w:pPr>
              <w:pStyle w:val="TableParagraph"/>
              <w:spacing w:line="258" w:lineRule="exact"/>
              <w:ind w:left="105"/>
              <w:rPr>
                <w:sz w:val="24"/>
              </w:rPr>
            </w:pPr>
            <w:r>
              <w:rPr>
                <w:spacing w:val="-5"/>
                <w:sz w:val="24"/>
              </w:rPr>
              <w:t>3.2</w:t>
            </w:r>
          </w:p>
        </w:tc>
        <w:tc>
          <w:tcPr>
            <w:tcW w:w="8259" w:type="dxa"/>
          </w:tcPr>
          <w:p w:rsidR="00816201" w:rsidRDefault="00816201">
            <w:pPr>
              <w:pStyle w:val="TableParagraph"/>
              <w:spacing w:line="258" w:lineRule="exact"/>
              <w:ind w:left="104"/>
              <w:rPr>
                <w:sz w:val="24"/>
              </w:rPr>
            </w:pPr>
            <w:r>
              <w:rPr>
                <w:sz w:val="24"/>
              </w:rPr>
              <w:t>Календарный</w:t>
            </w:r>
            <w:r>
              <w:rPr>
                <w:spacing w:val="-5"/>
                <w:sz w:val="24"/>
              </w:rPr>
              <w:t xml:space="preserve"> </w:t>
            </w:r>
            <w:r>
              <w:rPr>
                <w:sz w:val="24"/>
              </w:rPr>
              <w:t>учебный</w:t>
            </w:r>
            <w:r>
              <w:rPr>
                <w:spacing w:val="-7"/>
                <w:sz w:val="24"/>
              </w:rPr>
              <w:t xml:space="preserve"> </w:t>
            </w:r>
            <w:r>
              <w:rPr>
                <w:spacing w:val="-2"/>
                <w:sz w:val="24"/>
              </w:rPr>
              <w:t>график</w:t>
            </w:r>
          </w:p>
        </w:tc>
        <w:tc>
          <w:tcPr>
            <w:tcW w:w="990" w:type="dxa"/>
          </w:tcPr>
          <w:p w:rsidR="00816201" w:rsidRDefault="00816201">
            <w:pPr>
              <w:pStyle w:val="TableParagraph"/>
              <w:spacing w:line="258" w:lineRule="exact"/>
              <w:ind w:left="364"/>
              <w:rPr>
                <w:sz w:val="24"/>
              </w:rPr>
            </w:pPr>
            <w:r>
              <w:rPr>
                <w:spacing w:val="-5"/>
                <w:sz w:val="24"/>
              </w:rPr>
              <w:t>618</w:t>
            </w:r>
          </w:p>
        </w:tc>
      </w:tr>
      <w:tr w:rsidR="00816201">
        <w:trPr>
          <w:trHeight w:val="277"/>
        </w:trPr>
        <w:tc>
          <w:tcPr>
            <w:tcW w:w="961" w:type="dxa"/>
          </w:tcPr>
          <w:p w:rsidR="00816201" w:rsidRDefault="00816201">
            <w:pPr>
              <w:pStyle w:val="TableParagraph"/>
              <w:spacing w:line="258" w:lineRule="exact"/>
              <w:ind w:left="105"/>
              <w:rPr>
                <w:sz w:val="24"/>
              </w:rPr>
            </w:pPr>
            <w:r>
              <w:rPr>
                <w:spacing w:val="-5"/>
                <w:sz w:val="24"/>
              </w:rPr>
              <w:t>3.3</w:t>
            </w:r>
          </w:p>
        </w:tc>
        <w:tc>
          <w:tcPr>
            <w:tcW w:w="8259" w:type="dxa"/>
          </w:tcPr>
          <w:p w:rsidR="00816201" w:rsidRDefault="00816201">
            <w:pPr>
              <w:pStyle w:val="TableParagraph"/>
              <w:spacing w:line="258" w:lineRule="exact"/>
              <w:ind w:left="104"/>
              <w:rPr>
                <w:sz w:val="24"/>
              </w:rPr>
            </w:pPr>
            <w:r>
              <w:rPr>
                <w:sz w:val="24"/>
              </w:rPr>
              <w:t>План внеурочной</w:t>
            </w:r>
            <w:r>
              <w:rPr>
                <w:spacing w:val="-2"/>
                <w:sz w:val="24"/>
              </w:rPr>
              <w:t xml:space="preserve"> деятельности</w:t>
            </w:r>
          </w:p>
        </w:tc>
        <w:tc>
          <w:tcPr>
            <w:tcW w:w="990" w:type="dxa"/>
          </w:tcPr>
          <w:p w:rsidR="00816201" w:rsidRDefault="00816201">
            <w:pPr>
              <w:pStyle w:val="TableParagraph"/>
              <w:spacing w:line="258" w:lineRule="exact"/>
              <w:ind w:left="364"/>
              <w:rPr>
                <w:sz w:val="24"/>
              </w:rPr>
            </w:pPr>
            <w:r>
              <w:rPr>
                <w:spacing w:val="-5"/>
                <w:sz w:val="24"/>
              </w:rPr>
              <w:t>620</w:t>
            </w:r>
          </w:p>
        </w:tc>
      </w:tr>
      <w:tr w:rsidR="00816201">
        <w:trPr>
          <w:trHeight w:val="273"/>
        </w:trPr>
        <w:tc>
          <w:tcPr>
            <w:tcW w:w="961" w:type="dxa"/>
          </w:tcPr>
          <w:p w:rsidR="00816201" w:rsidRDefault="00816201">
            <w:pPr>
              <w:pStyle w:val="TableParagraph"/>
              <w:spacing w:line="253" w:lineRule="exact"/>
              <w:ind w:left="105"/>
              <w:rPr>
                <w:sz w:val="24"/>
              </w:rPr>
            </w:pPr>
            <w:r>
              <w:rPr>
                <w:spacing w:val="-5"/>
                <w:sz w:val="24"/>
              </w:rPr>
              <w:t>3.4</w:t>
            </w:r>
          </w:p>
        </w:tc>
        <w:tc>
          <w:tcPr>
            <w:tcW w:w="8259" w:type="dxa"/>
          </w:tcPr>
          <w:p w:rsidR="00816201" w:rsidRDefault="00816201">
            <w:pPr>
              <w:pStyle w:val="TableParagraph"/>
              <w:spacing w:line="253" w:lineRule="exact"/>
              <w:ind w:left="104"/>
              <w:rPr>
                <w:sz w:val="24"/>
              </w:rPr>
            </w:pPr>
            <w:r>
              <w:rPr>
                <w:sz w:val="24"/>
              </w:rPr>
              <w:t>Календарный</w:t>
            </w:r>
            <w:r>
              <w:rPr>
                <w:spacing w:val="-4"/>
                <w:sz w:val="24"/>
              </w:rPr>
              <w:t xml:space="preserve"> </w:t>
            </w:r>
            <w:r>
              <w:rPr>
                <w:sz w:val="24"/>
              </w:rPr>
              <w:t>план</w:t>
            </w:r>
            <w:r>
              <w:rPr>
                <w:spacing w:val="-8"/>
                <w:sz w:val="24"/>
              </w:rPr>
              <w:t xml:space="preserve"> </w:t>
            </w:r>
            <w:r>
              <w:rPr>
                <w:sz w:val="24"/>
              </w:rPr>
              <w:t>воспитательной</w:t>
            </w:r>
            <w:r>
              <w:rPr>
                <w:spacing w:val="-3"/>
                <w:sz w:val="24"/>
              </w:rPr>
              <w:t xml:space="preserve"> </w:t>
            </w:r>
            <w:r>
              <w:rPr>
                <w:spacing w:val="-2"/>
                <w:sz w:val="24"/>
              </w:rPr>
              <w:t>работы</w:t>
            </w:r>
          </w:p>
        </w:tc>
        <w:tc>
          <w:tcPr>
            <w:tcW w:w="990" w:type="dxa"/>
          </w:tcPr>
          <w:p w:rsidR="00816201" w:rsidRDefault="00816201">
            <w:pPr>
              <w:pStyle w:val="TableParagraph"/>
              <w:spacing w:line="253" w:lineRule="exact"/>
              <w:ind w:left="364"/>
              <w:rPr>
                <w:sz w:val="24"/>
              </w:rPr>
            </w:pPr>
            <w:r>
              <w:rPr>
                <w:spacing w:val="-5"/>
                <w:sz w:val="24"/>
              </w:rPr>
              <w:t>621</w:t>
            </w:r>
          </w:p>
        </w:tc>
      </w:tr>
      <w:tr w:rsidR="00816201">
        <w:trPr>
          <w:trHeight w:val="278"/>
        </w:trPr>
        <w:tc>
          <w:tcPr>
            <w:tcW w:w="961" w:type="dxa"/>
          </w:tcPr>
          <w:p w:rsidR="00816201" w:rsidRDefault="00816201">
            <w:pPr>
              <w:pStyle w:val="TableParagraph"/>
              <w:spacing w:line="258" w:lineRule="exact"/>
              <w:ind w:left="105"/>
              <w:rPr>
                <w:sz w:val="24"/>
              </w:rPr>
            </w:pPr>
            <w:r>
              <w:rPr>
                <w:spacing w:val="-5"/>
                <w:sz w:val="24"/>
              </w:rPr>
              <w:t>3.5</w:t>
            </w:r>
          </w:p>
        </w:tc>
        <w:tc>
          <w:tcPr>
            <w:tcW w:w="8259" w:type="dxa"/>
          </w:tcPr>
          <w:p w:rsidR="00816201" w:rsidRDefault="00816201">
            <w:pPr>
              <w:pStyle w:val="TableParagraph"/>
              <w:spacing w:line="258" w:lineRule="exact"/>
              <w:ind w:left="104"/>
              <w:rPr>
                <w:sz w:val="24"/>
              </w:rPr>
            </w:pPr>
            <w:r>
              <w:rPr>
                <w:sz w:val="24"/>
              </w:rPr>
              <w:t>Характеристика</w:t>
            </w:r>
            <w:r>
              <w:rPr>
                <w:spacing w:val="-2"/>
                <w:sz w:val="24"/>
              </w:rPr>
              <w:t xml:space="preserve"> </w:t>
            </w:r>
            <w:r>
              <w:rPr>
                <w:sz w:val="24"/>
              </w:rPr>
              <w:t>условий</w:t>
            </w:r>
            <w:r>
              <w:rPr>
                <w:spacing w:val="-8"/>
                <w:sz w:val="24"/>
              </w:rPr>
              <w:t xml:space="preserve"> </w:t>
            </w:r>
            <w:r>
              <w:rPr>
                <w:sz w:val="24"/>
              </w:rPr>
              <w:t>реализации</w:t>
            </w:r>
            <w:r>
              <w:rPr>
                <w:spacing w:val="-4"/>
                <w:sz w:val="24"/>
              </w:rPr>
              <w:t xml:space="preserve"> </w:t>
            </w:r>
            <w:r>
              <w:rPr>
                <w:sz w:val="24"/>
              </w:rPr>
              <w:t>программы</w:t>
            </w:r>
            <w:r>
              <w:rPr>
                <w:spacing w:val="-3"/>
                <w:sz w:val="24"/>
              </w:rPr>
              <w:t xml:space="preserve"> </w:t>
            </w:r>
            <w:r>
              <w:rPr>
                <w:spacing w:val="-5"/>
                <w:sz w:val="24"/>
              </w:rPr>
              <w:t>СОО</w:t>
            </w:r>
          </w:p>
        </w:tc>
        <w:tc>
          <w:tcPr>
            <w:tcW w:w="990" w:type="dxa"/>
          </w:tcPr>
          <w:p w:rsidR="00816201" w:rsidRDefault="00816201">
            <w:pPr>
              <w:pStyle w:val="TableParagraph"/>
              <w:spacing w:line="258" w:lineRule="exact"/>
              <w:ind w:left="311"/>
              <w:rPr>
                <w:sz w:val="24"/>
              </w:rPr>
            </w:pPr>
            <w:r>
              <w:rPr>
                <w:spacing w:val="-5"/>
                <w:sz w:val="24"/>
              </w:rPr>
              <w:t>625</w:t>
            </w:r>
          </w:p>
        </w:tc>
      </w:tr>
    </w:tbl>
    <w:p w:rsidR="00DE4242" w:rsidRDefault="00DE4242">
      <w:pPr>
        <w:pStyle w:val="TableParagraph"/>
        <w:spacing w:line="258" w:lineRule="exact"/>
        <w:rPr>
          <w:sz w:val="24"/>
        </w:rPr>
        <w:sectPr w:rsidR="00DE4242">
          <w:type w:val="continuous"/>
          <w:pgSz w:w="11910" w:h="16390"/>
          <w:pgMar w:top="700" w:right="283" w:bottom="1160" w:left="992" w:header="0" w:footer="936" w:gutter="0"/>
          <w:cols w:space="720"/>
        </w:sectPr>
      </w:pPr>
    </w:p>
    <w:p w:rsidR="00DE4242" w:rsidRDefault="00DD402F" w:rsidP="00742382">
      <w:pPr>
        <w:pStyle w:val="1"/>
        <w:numPr>
          <w:ilvl w:val="0"/>
          <w:numId w:val="125"/>
        </w:numPr>
        <w:tabs>
          <w:tab w:val="left" w:pos="181"/>
        </w:tabs>
        <w:spacing w:before="79" w:line="240" w:lineRule="auto"/>
        <w:ind w:left="181" w:right="149" w:hanging="182"/>
        <w:jc w:val="center"/>
      </w:pPr>
      <w:r>
        <w:lastRenderedPageBreak/>
        <w:t xml:space="preserve">ЦЕЛЕВОЙ </w:t>
      </w:r>
      <w:r>
        <w:rPr>
          <w:spacing w:val="-2"/>
        </w:rPr>
        <w:t>РАЗДЕЛ</w:t>
      </w:r>
    </w:p>
    <w:p w:rsidR="00DE4242" w:rsidRDefault="00DD402F" w:rsidP="00742382">
      <w:pPr>
        <w:pStyle w:val="a4"/>
        <w:numPr>
          <w:ilvl w:val="1"/>
          <w:numId w:val="125"/>
        </w:numPr>
        <w:tabs>
          <w:tab w:val="left" w:pos="1422"/>
        </w:tabs>
        <w:spacing w:before="156"/>
        <w:ind w:left="1422" w:hanging="422"/>
        <w:rPr>
          <w:b/>
          <w:sz w:val="24"/>
        </w:rPr>
      </w:pPr>
      <w:r>
        <w:rPr>
          <w:b/>
          <w:sz w:val="24"/>
        </w:rPr>
        <w:t>ПОЯСНИТЕЛЬНАЯ</w:t>
      </w:r>
      <w:r>
        <w:rPr>
          <w:b/>
          <w:spacing w:val="-5"/>
          <w:sz w:val="24"/>
        </w:rPr>
        <w:t xml:space="preserve"> </w:t>
      </w:r>
      <w:r>
        <w:rPr>
          <w:b/>
          <w:spacing w:val="-2"/>
          <w:sz w:val="24"/>
        </w:rPr>
        <w:t>ЗАПИСКА</w:t>
      </w:r>
    </w:p>
    <w:p w:rsidR="00DE4242" w:rsidRDefault="00DD402F">
      <w:pPr>
        <w:pStyle w:val="a3"/>
        <w:spacing w:before="195"/>
        <w:ind w:right="425" w:firstLine="782"/>
      </w:pPr>
      <w:r>
        <w:t>Основная образовательная программам среднего</w:t>
      </w:r>
      <w:r>
        <w:rPr>
          <w:spacing w:val="40"/>
        </w:rPr>
        <w:t xml:space="preserve"> </w:t>
      </w:r>
      <w:r>
        <w:t xml:space="preserve">общего образования (далее – Программа) МАОУ </w:t>
      </w:r>
      <w:r w:rsidR="00723EA1">
        <w:t>Муллашинской</w:t>
      </w:r>
      <w:r>
        <w:t xml:space="preserve"> средней общеобразовательо</w:t>
      </w:r>
      <w:r w:rsidR="00723EA1">
        <w:t xml:space="preserve">й школы </w:t>
      </w:r>
      <w:r>
        <w:t>на основе Федерального государственного образовательного стандарта среднего общего образования, утвержденным приказом Министерства просвещения Российской Федерации от 17 мая 2012 года №413 (с изм. от 12.08.2022 № 732); Федеральной образовательной программы среднего общего образования (приказ Минпросвещения от 23.11.2022 № 1014).</w:t>
      </w:r>
    </w:p>
    <w:p w:rsidR="00DE4242" w:rsidRDefault="00DD402F">
      <w:pPr>
        <w:pStyle w:val="a3"/>
        <w:spacing w:line="274" w:lineRule="exact"/>
        <w:ind w:firstLine="0"/>
      </w:pPr>
      <w:r>
        <w:t>Также</w:t>
      </w:r>
      <w:r>
        <w:rPr>
          <w:spacing w:val="-3"/>
        </w:rPr>
        <w:t xml:space="preserve"> </w:t>
      </w:r>
      <w:r>
        <w:t>при</w:t>
      </w:r>
      <w:r>
        <w:rPr>
          <w:spacing w:val="-6"/>
        </w:rPr>
        <w:t xml:space="preserve"> </w:t>
      </w:r>
      <w:r>
        <w:t>реализации</w:t>
      </w:r>
      <w:r>
        <w:rPr>
          <w:spacing w:val="-5"/>
        </w:rPr>
        <w:t xml:space="preserve"> </w:t>
      </w:r>
      <w:r>
        <w:t>ООП</w:t>
      </w:r>
      <w:r>
        <w:rPr>
          <w:spacing w:val="-3"/>
        </w:rPr>
        <w:t xml:space="preserve"> </w:t>
      </w:r>
      <w:r>
        <w:t>СОО</w:t>
      </w:r>
      <w:r>
        <w:rPr>
          <w:spacing w:val="-3"/>
        </w:rPr>
        <w:t xml:space="preserve"> </w:t>
      </w:r>
      <w:r>
        <w:t xml:space="preserve">учтены </w:t>
      </w:r>
      <w:r>
        <w:rPr>
          <w:spacing w:val="-2"/>
        </w:rPr>
        <w:t>требования:</w:t>
      </w:r>
    </w:p>
    <w:p w:rsidR="00DE4242" w:rsidRDefault="00DD402F" w:rsidP="00742382">
      <w:pPr>
        <w:pStyle w:val="a4"/>
        <w:numPr>
          <w:ilvl w:val="0"/>
          <w:numId w:val="124"/>
        </w:numPr>
        <w:tabs>
          <w:tab w:val="left" w:pos="991"/>
        </w:tabs>
        <w:spacing w:before="17"/>
        <w:ind w:right="427" w:firstLine="0"/>
        <w:rPr>
          <w:sz w:val="24"/>
        </w:rPr>
      </w:pPr>
      <w:r>
        <w:rPr>
          <w:sz w:val="24"/>
        </w:rPr>
        <w:t>Постановления Главного государственного санитарного врача РФ "Об утверждении санитарных</w:t>
      </w:r>
      <w:r>
        <w:rPr>
          <w:spacing w:val="-15"/>
          <w:sz w:val="24"/>
        </w:rPr>
        <w:t xml:space="preserve"> </w:t>
      </w:r>
      <w:r>
        <w:rPr>
          <w:sz w:val="24"/>
        </w:rPr>
        <w:t>правил</w:t>
      </w:r>
      <w:r>
        <w:rPr>
          <w:spacing w:val="-10"/>
          <w:sz w:val="24"/>
        </w:rPr>
        <w:t xml:space="preserve"> </w:t>
      </w:r>
      <w:r>
        <w:rPr>
          <w:sz w:val="24"/>
        </w:rPr>
        <w:t>СП</w:t>
      </w:r>
      <w:r>
        <w:rPr>
          <w:spacing w:val="-11"/>
          <w:sz w:val="24"/>
        </w:rPr>
        <w:t xml:space="preserve"> </w:t>
      </w:r>
      <w:r>
        <w:rPr>
          <w:sz w:val="24"/>
        </w:rPr>
        <w:t>2.4.3648-20</w:t>
      </w:r>
      <w:r>
        <w:rPr>
          <w:spacing w:val="-11"/>
          <w:sz w:val="24"/>
        </w:rPr>
        <w:t xml:space="preserve"> </w:t>
      </w:r>
      <w:r>
        <w:rPr>
          <w:sz w:val="24"/>
        </w:rPr>
        <w:t>"Санитарно-эпидемиологические</w:t>
      </w:r>
      <w:r>
        <w:rPr>
          <w:spacing w:val="-12"/>
          <w:sz w:val="24"/>
        </w:rPr>
        <w:t xml:space="preserve"> </w:t>
      </w:r>
      <w:r>
        <w:rPr>
          <w:sz w:val="24"/>
        </w:rPr>
        <w:t>требования</w:t>
      </w:r>
      <w:r>
        <w:rPr>
          <w:spacing w:val="-14"/>
          <w:sz w:val="24"/>
        </w:rPr>
        <w:t xml:space="preserve"> </w:t>
      </w:r>
      <w:r>
        <w:rPr>
          <w:sz w:val="24"/>
        </w:rPr>
        <w:t>к</w:t>
      </w:r>
      <w:r>
        <w:rPr>
          <w:spacing w:val="-15"/>
          <w:sz w:val="24"/>
        </w:rPr>
        <w:t xml:space="preserve"> </w:t>
      </w:r>
      <w:r>
        <w:rPr>
          <w:sz w:val="24"/>
        </w:rPr>
        <w:t>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w:t>
      </w:r>
      <w:r>
        <w:rPr>
          <w:spacing w:val="-15"/>
          <w:sz w:val="24"/>
        </w:rPr>
        <w:t xml:space="preserve"> </w:t>
      </w:r>
      <w:r>
        <w:rPr>
          <w:sz w:val="24"/>
        </w:rPr>
        <w:t>2020</w:t>
      </w:r>
      <w:r>
        <w:rPr>
          <w:spacing w:val="-15"/>
          <w:sz w:val="24"/>
        </w:rPr>
        <w:t xml:space="preserve"> </w:t>
      </w:r>
      <w:r>
        <w:rPr>
          <w:sz w:val="24"/>
        </w:rPr>
        <w:t>г.,</w:t>
      </w:r>
      <w:r>
        <w:rPr>
          <w:spacing w:val="-15"/>
          <w:sz w:val="24"/>
        </w:rPr>
        <w:t xml:space="preserve"> </w:t>
      </w:r>
      <w:r>
        <w:rPr>
          <w:sz w:val="24"/>
        </w:rPr>
        <w:t>регистрационный</w:t>
      </w:r>
      <w:r>
        <w:rPr>
          <w:spacing w:val="-13"/>
          <w:sz w:val="24"/>
        </w:rPr>
        <w:t xml:space="preserve"> </w:t>
      </w:r>
      <w:r>
        <w:rPr>
          <w:sz w:val="24"/>
        </w:rPr>
        <w:t>N</w:t>
      </w:r>
      <w:r>
        <w:rPr>
          <w:spacing w:val="-15"/>
          <w:sz w:val="24"/>
        </w:rPr>
        <w:t xml:space="preserve"> </w:t>
      </w:r>
      <w:r>
        <w:rPr>
          <w:sz w:val="24"/>
        </w:rPr>
        <w:t>61573),</w:t>
      </w:r>
      <w:r>
        <w:rPr>
          <w:spacing w:val="-13"/>
          <w:sz w:val="24"/>
        </w:rPr>
        <w:t xml:space="preserve"> </w:t>
      </w:r>
      <w:r>
        <w:rPr>
          <w:sz w:val="24"/>
        </w:rPr>
        <w:t>действующие</w:t>
      </w:r>
      <w:r>
        <w:rPr>
          <w:spacing w:val="-13"/>
          <w:sz w:val="24"/>
        </w:rPr>
        <w:t xml:space="preserve"> </w:t>
      </w:r>
      <w:r>
        <w:rPr>
          <w:sz w:val="24"/>
        </w:rPr>
        <w:t>до</w:t>
      </w:r>
      <w:r>
        <w:rPr>
          <w:spacing w:val="-12"/>
          <w:sz w:val="24"/>
        </w:rPr>
        <w:t xml:space="preserve"> </w:t>
      </w:r>
      <w:r>
        <w:rPr>
          <w:sz w:val="24"/>
        </w:rPr>
        <w:t>1</w:t>
      </w:r>
      <w:r>
        <w:rPr>
          <w:spacing w:val="-15"/>
          <w:sz w:val="24"/>
        </w:rPr>
        <w:t xml:space="preserve"> </w:t>
      </w:r>
      <w:r>
        <w:rPr>
          <w:sz w:val="24"/>
        </w:rPr>
        <w:t>января</w:t>
      </w:r>
      <w:r>
        <w:rPr>
          <w:spacing w:val="-15"/>
          <w:sz w:val="24"/>
        </w:rPr>
        <w:t xml:space="preserve"> </w:t>
      </w:r>
      <w:r>
        <w:rPr>
          <w:sz w:val="24"/>
        </w:rPr>
        <w:t>2027</w:t>
      </w:r>
      <w:r>
        <w:rPr>
          <w:spacing w:val="-15"/>
          <w:sz w:val="24"/>
        </w:rPr>
        <w:t xml:space="preserve"> </w:t>
      </w:r>
      <w:r>
        <w:rPr>
          <w:sz w:val="24"/>
        </w:rPr>
        <w:t>г.</w:t>
      </w:r>
      <w:r>
        <w:rPr>
          <w:spacing w:val="-14"/>
          <w:sz w:val="24"/>
        </w:rPr>
        <w:t xml:space="preserve"> </w:t>
      </w:r>
      <w:r>
        <w:rPr>
          <w:sz w:val="24"/>
        </w:rPr>
        <w:t>(далее</w:t>
      </w:r>
      <w:r>
        <w:rPr>
          <w:spacing w:val="-11"/>
          <w:sz w:val="24"/>
        </w:rPr>
        <w:t xml:space="preserve"> </w:t>
      </w:r>
      <w:r>
        <w:rPr>
          <w:sz w:val="24"/>
        </w:rPr>
        <w:t>-</w:t>
      </w:r>
      <w:r>
        <w:rPr>
          <w:spacing w:val="-10"/>
          <w:sz w:val="24"/>
        </w:rPr>
        <w:t xml:space="preserve"> </w:t>
      </w:r>
      <w:r>
        <w:rPr>
          <w:sz w:val="24"/>
        </w:rPr>
        <w:t>Санитарно- эпидемиологические требования)</w:t>
      </w:r>
    </w:p>
    <w:p w:rsidR="00DE4242" w:rsidRDefault="00DD402F" w:rsidP="00742382">
      <w:pPr>
        <w:pStyle w:val="a4"/>
        <w:numPr>
          <w:ilvl w:val="0"/>
          <w:numId w:val="124"/>
        </w:numPr>
        <w:tabs>
          <w:tab w:val="left" w:pos="991"/>
        </w:tabs>
        <w:ind w:right="429" w:firstLine="0"/>
        <w:rPr>
          <w:sz w:val="24"/>
        </w:rPr>
      </w:pPr>
      <w:r>
        <w:rPr>
          <w:sz w:val="24"/>
        </w:rPr>
        <w:t>Постановления Главного государственного санитарного врача РФ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w:t>
      </w:r>
      <w:r>
        <w:rPr>
          <w:spacing w:val="-12"/>
          <w:sz w:val="24"/>
        </w:rPr>
        <w:t xml:space="preserve"> </w:t>
      </w:r>
      <w:r>
        <w:rPr>
          <w:sz w:val="24"/>
        </w:rPr>
        <w:t>2022</w:t>
      </w:r>
      <w:r>
        <w:rPr>
          <w:spacing w:val="-12"/>
          <w:sz w:val="24"/>
        </w:rPr>
        <w:t xml:space="preserve"> </w:t>
      </w:r>
      <w:r>
        <w:rPr>
          <w:sz w:val="24"/>
        </w:rPr>
        <w:t>г.</w:t>
      </w:r>
      <w:r>
        <w:rPr>
          <w:spacing w:val="-10"/>
          <w:sz w:val="24"/>
        </w:rPr>
        <w:t xml:space="preserve"> </w:t>
      </w:r>
      <w:r>
        <w:rPr>
          <w:sz w:val="24"/>
        </w:rPr>
        <w:t>N</w:t>
      </w:r>
      <w:r>
        <w:rPr>
          <w:spacing w:val="-12"/>
          <w:sz w:val="24"/>
        </w:rPr>
        <w:t xml:space="preserve"> </w:t>
      </w:r>
      <w:r>
        <w:rPr>
          <w:sz w:val="24"/>
        </w:rPr>
        <w:t>24</w:t>
      </w:r>
      <w:r>
        <w:rPr>
          <w:spacing w:val="-15"/>
          <w:sz w:val="24"/>
        </w:rPr>
        <w:t xml:space="preserve"> </w:t>
      </w:r>
      <w:r>
        <w:rPr>
          <w:sz w:val="24"/>
        </w:rPr>
        <w:t>(зарегистрировано</w:t>
      </w:r>
      <w:r>
        <w:rPr>
          <w:spacing w:val="-7"/>
          <w:sz w:val="24"/>
        </w:rPr>
        <w:t xml:space="preserve"> </w:t>
      </w:r>
      <w:r>
        <w:rPr>
          <w:sz w:val="24"/>
        </w:rPr>
        <w:t>Министерством</w:t>
      </w:r>
      <w:r>
        <w:rPr>
          <w:spacing w:val="-10"/>
          <w:sz w:val="24"/>
        </w:rPr>
        <w:t xml:space="preserve"> </w:t>
      </w:r>
      <w:r>
        <w:rPr>
          <w:sz w:val="24"/>
        </w:rPr>
        <w:t>юстиции</w:t>
      </w:r>
      <w:r>
        <w:rPr>
          <w:spacing w:val="-14"/>
          <w:sz w:val="24"/>
        </w:rPr>
        <w:t xml:space="preserve"> </w:t>
      </w:r>
      <w:r>
        <w:rPr>
          <w:sz w:val="24"/>
        </w:rPr>
        <w:t>Российской</w:t>
      </w:r>
      <w:r>
        <w:rPr>
          <w:spacing w:val="-11"/>
          <w:sz w:val="24"/>
        </w:rPr>
        <w:t xml:space="preserve"> </w:t>
      </w:r>
      <w:r>
        <w:rPr>
          <w:sz w:val="24"/>
        </w:rPr>
        <w:t>Федерации</w:t>
      </w:r>
      <w:r>
        <w:rPr>
          <w:spacing w:val="-11"/>
          <w:sz w:val="24"/>
        </w:rPr>
        <w:t xml:space="preserve"> </w:t>
      </w:r>
      <w:r>
        <w:rPr>
          <w:sz w:val="24"/>
        </w:rPr>
        <w:t>9</w:t>
      </w:r>
      <w:r>
        <w:rPr>
          <w:spacing w:val="-15"/>
          <w:sz w:val="24"/>
        </w:rPr>
        <w:t xml:space="preserve"> </w:t>
      </w:r>
      <w:r>
        <w:rPr>
          <w:sz w:val="24"/>
        </w:rPr>
        <w:t xml:space="preserve">марта 2023 г., регистрационный N 72558), действующими до 1 марта 2027 г. (далее - Гигиенические </w:t>
      </w:r>
      <w:r>
        <w:rPr>
          <w:spacing w:val="-2"/>
          <w:sz w:val="24"/>
        </w:rPr>
        <w:t>нормативы).</w:t>
      </w:r>
    </w:p>
    <w:p w:rsidR="00DE4242" w:rsidRDefault="00DD402F">
      <w:pPr>
        <w:pStyle w:val="a3"/>
        <w:spacing w:before="201"/>
        <w:ind w:right="427" w:firstLine="629"/>
      </w:pPr>
      <w:r>
        <w:t xml:space="preserve">При разработке ООП СОО МАОУ </w:t>
      </w:r>
      <w:r w:rsidR="00FF718D">
        <w:t xml:space="preserve">Муллашинская </w:t>
      </w:r>
      <w:r>
        <w:t>СОШ</w:t>
      </w:r>
      <w:r w:rsidR="00FF718D">
        <w:t xml:space="preserve"> </w:t>
      </w:r>
      <w:r>
        <w:t>предусматривает непосредственное применение при реализации обязательной части ООП СОО федеральных рабочих</w:t>
      </w:r>
      <w:r>
        <w:rPr>
          <w:spacing w:val="-16"/>
        </w:rPr>
        <w:t xml:space="preserve"> </w:t>
      </w:r>
      <w:r>
        <w:t>программ</w:t>
      </w:r>
      <w:r>
        <w:rPr>
          <w:spacing w:val="-12"/>
        </w:rPr>
        <w:t xml:space="preserve"> </w:t>
      </w:r>
      <w:r>
        <w:t>по</w:t>
      </w:r>
      <w:r>
        <w:rPr>
          <w:spacing w:val="-10"/>
        </w:rPr>
        <w:t xml:space="preserve"> </w:t>
      </w:r>
      <w:r>
        <w:t>учебным</w:t>
      </w:r>
      <w:r>
        <w:rPr>
          <w:spacing w:val="-12"/>
        </w:rPr>
        <w:t xml:space="preserve"> </w:t>
      </w:r>
      <w:r>
        <w:t>предметам</w:t>
      </w:r>
      <w:r>
        <w:rPr>
          <w:spacing w:val="-4"/>
        </w:rPr>
        <w:t xml:space="preserve"> </w:t>
      </w:r>
      <w:r>
        <w:t>«Русский</w:t>
      </w:r>
      <w:r>
        <w:rPr>
          <w:spacing w:val="-8"/>
        </w:rPr>
        <w:t xml:space="preserve"> </w:t>
      </w:r>
      <w:r>
        <w:t>язык»,</w:t>
      </w:r>
      <w:r>
        <w:rPr>
          <w:spacing w:val="-8"/>
        </w:rPr>
        <w:t xml:space="preserve"> </w:t>
      </w:r>
      <w:r>
        <w:t>«Литература»,</w:t>
      </w:r>
      <w:r>
        <w:rPr>
          <w:spacing w:val="39"/>
        </w:rPr>
        <w:t xml:space="preserve"> </w:t>
      </w:r>
      <w:r>
        <w:t>«Иностранный</w:t>
      </w:r>
      <w:r>
        <w:rPr>
          <w:spacing w:val="-12"/>
        </w:rPr>
        <w:t xml:space="preserve"> </w:t>
      </w:r>
      <w:r>
        <w:rPr>
          <w:spacing w:val="-2"/>
        </w:rPr>
        <w:t>язык»,</w:t>
      </w:r>
    </w:p>
    <w:p w:rsidR="00DE4242" w:rsidRDefault="00DD402F">
      <w:pPr>
        <w:pStyle w:val="a3"/>
        <w:spacing w:line="274" w:lineRule="exact"/>
        <w:ind w:firstLine="0"/>
      </w:pPr>
      <w:r>
        <w:t>«История»,</w:t>
      </w:r>
      <w:r>
        <w:rPr>
          <w:spacing w:val="37"/>
        </w:rPr>
        <w:t xml:space="preserve">  </w:t>
      </w:r>
      <w:r>
        <w:t>«Обществознание»,</w:t>
      </w:r>
      <w:r>
        <w:rPr>
          <w:spacing w:val="39"/>
        </w:rPr>
        <w:t xml:space="preserve">  </w:t>
      </w:r>
      <w:r>
        <w:t>«География»,</w:t>
      </w:r>
      <w:r>
        <w:rPr>
          <w:spacing w:val="39"/>
        </w:rPr>
        <w:t xml:space="preserve">  </w:t>
      </w:r>
      <w:r>
        <w:t>«Математика»,</w:t>
      </w:r>
      <w:r>
        <w:rPr>
          <w:spacing w:val="39"/>
        </w:rPr>
        <w:t xml:space="preserve">  </w:t>
      </w:r>
      <w:r>
        <w:t>«Информатика»,</w:t>
      </w:r>
      <w:r>
        <w:rPr>
          <w:spacing w:val="39"/>
        </w:rPr>
        <w:t xml:space="preserve">  </w:t>
      </w:r>
      <w:r>
        <w:rPr>
          <w:spacing w:val="-2"/>
        </w:rPr>
        <w:t>«Физика»,</w:t>
      </w:r>
    </w:p>
    <w:p w:rsidR="00DE4242" w:rsidRDefault="00DD402F">
      <w:pPr>
        <w:pStyle w:val="a3"/>
        <w:spacing w:before="2" w:line="275" w:lineRule="exact"/>
        <w:ind w:firstLine="0"/>
      </w:pPr>
      <w:r>
        <w:t>«Биология»,</w:t>
      </w:r>
      <w:r>
        <w:rPr>
          <w:spacing w:val="-5"/>
        </w:rPr>
        <w:t xml:space="preserve"> </w:t>
      </w:r>
      <w:r>
        <w:t>«Химия»,</w:t>
      </w:r>
      <w:r>
        <w:rPr>
          <w:spacing w:val="-3"/>
        </w:rPr>
        <w:t xml:space="preserve"> </w:t>
      </w:r>
      <w:r>
        <w:t>«Физическая</w:t>
      </w:r>
      <w:r>
        <w:rPr>
          <w:spacing w:val="-4"/>
        </w:rPr>
        <w:t xml:space="preserve"> </w:t>
      </w:r>
      <w:r>
        <w:t>культура»,</w:t>
      </w:r>
      <w:r>
        <w:rPr>
          <w:spacing w:val="2"/>
        </w:rPr>
        <w:t xml:space="preserve"> </w:t>
      </w:r>
      <w:r>
        <w:t>«Основы</w:t>
      </w:r>
      <w:r>
        <w:rPr>
          <w:spacing w:val="-8"/>
        </w:rPr>
        <w:t xml:space="preserve"> </w:t>
      </w:r>
      <w:r>
        <w:t>безопасности</w:t>
      </w:r>
      <w:r>
        <w:rPr>
          <w:spacing w:val="7"/>
        </w:rPr>
        <w:t xml:space="preserve"> </w:t>
      </w:r>
      <w:r>
        <w:t>и</w:t>
      </w:r>
      <w:r>
        <w:rPr>
          <w:spacing w:val="-8"/>
        </w:rPr>
        <w:t xml:space="preserve"> </w:t>
      </w:r>
      <w:r>
        <w:t>защиты</w:t>
      </w:r>
      <w:r>
        <w:rPr>
          <w:spacing w:val="-6"/>
        </w:rPr>
        <w:t xml:space="preserve"> </w:t>
      </w:r>
      <w:r>
        <w:rPr>
          <w:spacing w:val="-2"/>
        </w:rPr>
        <w:t>Родины».</w:t>
      </w:r>
    </w:p>
    <w:p w:rsidR="00DE4242" w:rsidRDefault="00DD402F">
      <w:pPr>
        <w:pStyle w:val="a3"/>
        <w:ind w:right="431" w:firstLine="566"/>
      </w:pPr>
      <w:r>
        <w:t xml:space="preserve">ООП СОО включает три раздела: целевой, содержательный, организационный. Приложением к ООП СОО являются локальные нормативные акты МАОУ </w:t>
      </w:r>
      <w:r w:rsidR="00FF718D">
        <w:t>Муллашинской</w:t>
      </w:r>
      <w:r>
        <w:t xml:space="preserve"> СОШ, конкретизирующие и дополняющие основную образовательную программу.</w:t>
      </w:r>
    </w:p>
    <w:p w:rsidR="00DE4242" w:rsidRDefault="00DD402F">
      <w:pPr>
        <w:pStyle w:val="a3"/>
        <w:spacing w:before="2"/>
        <w:ind w:right="436" w:firstLine="542"/>
      </w:pPr>
      <w:r>
        <w:t>ООП СОО является основным документом, определяющим содержание общего образования,</w:t>
      </w:r>
      <w:r>
        <w:rPr>
          <w:spacing w:val="-15"/>
        </w:rPr>
        <w:t xml:space="preserve"> </w:t>
      </w:r>
      <w:r>
        <w:t>а</w:t>
      </w:r>
      <w:r>
        <w:rPr>
          <w:spacing w:val="-15"/>
        </w:rPr>
        <w:t xml:space="preserve"> </w:t>
      </w:r>
      <w:r>
        <w:t>также</w:t>
      </w:r>
      <w:r>
        <w:rPr>
          <w:spacing w:val="-15"/>
        </w:rPr>
        <w:t xml:space="preserve"> </w:t>
      </w:r>
      <w:r>
        <w:t>регламентирующим</w:t>
      </w:r>
      <w:r>
        <w:rPr>
          <w:spacing w:val="-15"/>
        </w:rPr>
        <w:t xml:space="preserve"> </w:t>
      </w:r>
      <w:r>
        <w:t>образовательную</w:t>
      </w:r>
      <w:r>
        <w:rPr>
          <w:spacing w:val="-15"/>
        </w:rPr>
        <w:t xml:space="preserve"> </w:t>
      </w:r>
      <w:r>
        <w:t>деятельность</w:t>
      </w:r>
      <w:r>
        <w:rPr>
          <w:spacing w:val="-15"/>
        </w:rPr>
        <w:t xml:space="preserve"> </w:t>
      </w:r>
      <w:r>
        <w:t>организации</w:t>
      </w:r>
      <w:r>
        <w:rPr>
          <w:spacing w:val="-15"/>
        </w:rPr>
        <w:t xml:space="preserve"> </w:t>
      </w:r>
      <w:r>
        <w:t>в</w:t>
      </w:r>
      <w:r>
        <w:rPr>
          <w:spacing w:val="-15"/>
        </w:rPr>
        <w:t xml:space="preserve"> </w:t>
      </w:r>
      <w:r>
        <w:t xml:space="preserve">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w:t>
      </w:r>
      <w:r>
        <w:rPr>
          <w:spacing w:val="-2"/>
        </w:rPr>
        <w:t>отношений.</w:t>
      </w:r>
    </w:p>
    <w:p w:rsidR="00DE4242" w:rsidRDefault="00DE4242">
      <w:pPr>
        <w:pStyle w:val="a3"/>
        <w:spacing w:before="5"/>
        <w:ind w:left="0" w:firstLine="0"/>
        <w:jc w:val="left"/>
      </w:pPr>
    </w:p>
    <w:p w:rsidR="00DE4242" w:rsidRDefault="00DD402F" w:rsidP="00742382">
      <w:pPr>
        <w:pStyle w:val="1"/>
        <w:numPr>
          <w:ilvl w:val="2"/>
          <w:numId w:val="123"/>
        </w:numPr>
        <w:tabs>
          <w:tab w:val="left" w:pos="826"/>
        </w:tabs>
        <w:spacing w:line="272" w:lineRule="exact"/>
        <w:ind w:hanging="541"/>
        <w:jc w:val="both"/>
      </w:pPr>
      <w:r>
        <w:t>ЦЕЛИ</w:t>
      </w:r>
      <w:r>
        <w:rPr>
          <w:spacing w:val="-3"/>
        </w:rPr>
        <w:t xml:space="preserve"> </w:t>
      </w:r>
      <w:r>
        <w:t>РЕАЛИЗАЦИИ</w:t>
      </w:r>
      <w:r>
        <w:rPr>
          <w:spacing w:val="-3"/>
        </w:rPr>
        <w:t xml:space="preserve"> </w:t>
      </w:r>
      <w:r>
        <w:t>ПРОГРАММЫ</w:t>
      </w:r>
      <w:r>
        <w:rPr>
          <w:spacing w:val="-7"/>
        </w:rPr>
        <w:t xml:space="preserve"> </w:t>
      </w:r>
      <w:r>
        <w:rPr>
          <w:spacing w:val="-5"/>
        </w:rPr>
        <w:t>СОО</w:t>
      </w:r>
    </w:p>
    <w:p w:rsidR="00DE4242" w:rsidRDefault="00DD402F">
      <w:pPr>
        <w:pStyle w:val="a3"/>
        <w:spacing w:line="272" w:lineRule="exact"/>
        <w:ind w:left="347" w:firstLine="0"/>
        <w:jc w:val="left"/>
      </w:pPr>
      <w:r>
        <w:rPr>
          <w:u w:val="single"/>
        </w:rPr>
        <w:t>Целями реализации</w:t>
      </w:r>
      <w:r>
        <w:rPr>
          <w:spacing w:val="-5"/>
          <w:u w:val="single"/>
        </w:rPr>
        <w:t xml:space="preserve"> </w:t>
      </w:r>
      <w:r>
        <w:rPr>
          <w:u w:val="single"/>
        </w:rPr>
        <w:t>ООП</w:t>
      </w:r>
      <w:r>
        <w:rPr>
          <w:spacing w:val="-3"/>
          <w:u w:val="single"/>
        </w:rPr>
        <w:t xml:space="preserve"> </w:t>
      </w:r>
      <w:r>
        <w:rPr>
          <w:u w:val="single"/>
        </w:rPr>
        <w:t>СОО</w:t>
      </w:r>
      <w:r>
        <w:rPr>
          <w:spacing w:val="-2"/>
          <w:u w:val="single"/>
        </w:rPr>
        <w:t xml:space="preserve"> являются:</w:t>
      </w:r>
    </w:p>
    <w:p w:rsidR="00DE4242" w:rsidRDefault="00DD402F">
      <w:pPr>
        <w:pStyle w:val="a3"/>
        <w:spacing w:before="3" w:line="275" w:lineRule="exact"/>
        <w:ind w:left="996" w:firstLine="0"/>
        <w:jc w:val="left"/>
      </w:pPr>
      <w:r>
        <w:t>формирование</w:t>
      </w:r>
      <w:r>
        <w:rPr>
          <w:spacing w:val="-8"/>
        </w:rPr>
        <w:t xml:space="preserve"> </w:t>
      </w:r>
      <w:r>
        <w:t>российской</w:t>
      </w:r>
      <w:r>
        <w:rPr>
          <w:spacing w:val="-7"/>
        </w:rPr>
        <w:t xml:space="preserve"> </w:t>
      </w:r>
      <w:r>
        <w:t>гражданской</w:t>
      </w:r>
      <w:r>
        <w:rPr>
          <w:spacing w:val="-8"/>
        </w:rPr>
        <w:t xml:space="preserve"> </w:t>
      </w:r>
      <w:r>
        <w:t>идентичности</w:t>
      </w:r>
      <w:r>
        <w:rPr>
          <w:spacing w:val="-11"/>
        </w:rPr>
        <w:t xml:space="preserve"> </w:t>
      </w:r>
      <w:r>
        <w:rPr>
          <w:spacing w:val="-2"/>
        </w:rPr>
        <w:t>обучающихся;</w:t>
      </w:r>
    </w:p>
    <w:p w:rsidR="00DE4242" w:rsidRDefault="00DD402F">
      <w:pPr>
        <w:pStyle w:val="a3"/>
        <w:tabs>
          <w:tab w:val="left" w:pos="2400"/>
          <w:tab w:val="left" w:pos="2760"/>
          <w:tab w:val="left" w:pos="4390"/>
          <w:tab w:val="left" w:pos="6109"/>
          <w:tab w:val="left" w:pos="6589"/>
          <w:tab w:val="left" w:pos="8896"/>
        </w:tabs>
        <w:spacing w:line="242" w:lineRule="auto"/>
        <w:ind w:right="432"/>
        <w:jc w:val="left"/>
      </w:pPr>
      <w:r>
        <w:rPr>
          <w:spacing w:val="-2"/>
        </w:rPr>
        <w:t>воспитание</w:t>
      </w:r>
      <w:r>
        <w:tab/>
      </w:r>
      <w:r>
        <w:rPr>
          <w:spacing w:val="-10"/>
        </w:rPr>
        <w:t>и</w:t>
      </w:r>
      <w:r>
        <w:tab/>
      </w:r>
      <w:r>
        <w:rPr>
          <w:spacing w:val="-2"/>
        </w:rPr>
        <w:t>социализация</w:t>
      </w:r>
      <w:r>
        <w:tab/>
      </w:r>
      <w:r>
        <w:rPr>
          <w:spacing w:val="-2"/>
        </w:rPr>
        <w:t>обучающихся,</w:t>
      </w:r>
      <w:r>
        <w:tab/>
      </w:r>
      <w:r>
        <w:rPr>
          <w:spacing w:val="-6"/>
        </w:rPr>
        <w:t>их</w:t>
      </w:r>
      <w:r>
        <w:tab/>
      </w:r>
      <w:r>
        <w:rPr>
          <w:spacing w:val="-2"/>
        </w:rPr>
        <w:t>самоидентификация</w:t>
      </w:r>
      <w:r>
        <w:tab/>
      </w:r>
      <w:r>
        <w:rPr>
          <w:spacing w:val="-2"/>
        </w:rPr>
        <w:t xml:space="preserve">посредством </w:t>
      </w:r>
      <w:r>
        <w:t>личностно и общественно значимой деятельности, социального и гражданского становления;</w:t>
      </w:r>
    </w:p>
    <w:p w:rsidR="00DE4242" w:rsidRDefault="00DD402F">
      <w:pPr>
        <w:pStyle w:val="a3"/>
        <w:spacing w:line="242" w:lineRule="auto"/>
        <w:jc w:val="left"/>
      </w:pPr>
      <w:r>
        <w:t>преемственность</w:t>
      </w:r>
      <w:r>
        <w:rPr>
          <w:spacing w:val="-15"/>
        </w:rPr>
        <w:t xml:space="preserve"> </w:t>
      </w:r>
      <w:r>
        <w:t>основных</w:t>
      </w:r>
      <w:r>
        <w:rPr>
          <w:spacing w:val="-15"/>
        </w:rPr>
        <w:t xml:space="preserve"> </w:t>
      </w:r>
      <w:r>
        <w:t>образовательных</w:t>
      </w:r>
      <w:r>
        <w:rPr>
          <w:spacing w:val="-15"/>
        </w:rPr>
        <w:t xml:space="preserve"> </w:t>
      </w:r>
      <w:r>
        <w:t>программ</w:t>
      </w:r>
      <w:r>
        <w:rPr>
          <w:spacing w:val="-11"/>
        </w:rPr>
        <w:t xml:space="preserve"> </w:t>
      </w:r>
      <w:r>
        <w:t>дошкольного,</w:t>
      </w:r>
      <w:r>
        <w:rPr>
          <w:spacing w:val="-10"/>
        </w:rPr>
        <w:t xml:space="preserve"> </w:t>
      </w:r>
      <w:r>
        <w:t>начального</w:t>
      </w:r>
      <w:r>
        <w:rPr>
          <w:spacing w:val="-13"/>
        </w:rPr>
        <w:t xml:space="preserve"> </w:t>
      </w:r>
      <w:r>
        <w:t>общего, основного общего, среднего общего, профессионального образования;</w:t>
      </w:r>
    </w:p>
    <w:p w:rsidR="00DE4242" w:rsidRDefault="00DD402F">
      <w:pPr>
        <w:pStyle w:val="a3"/>
        <w:spacing w:line="242" w:lineRule="auto"/>
        <w:jc w:val="left"/>
      </w:pPr>
      <w:r>
        <w:t>организация учебного процесса с учётом целей, содержания и планируемых результатов среднего общего образования, отражённых в ФГОС СОО;</w:t>
      </w:r>
    </w:p>
    <w:p w:rsidR="00DE4242" w:rsidRDefault="00DE4242">
      <w:pPr>
        <w:pStyle w:val="a3"/>
        <w:spacing w:line="242" w:lineRule="auto"/>
        <w:jc w:val="left"/>
        <w:sectPr w:rsidR="00DE4242">
          <w:pgSz w:w="11910" w:h="16390"/>
          <w:pgMar w:top="640" w:right="283" w:bottom="1160" w:left="992" w:header="0" w:footer="936" w:gutter="0"/>
          <w:cols w:space="720"/>
        </w:sectPr>
      </w:pPr>
    </w:p>
    <w:p w:rsidR="00DE4242" w:rsidRDefault="00DD402F">
      <w:pPr>
        <w:pStyle w:val="a3"/>
        <w:spacing w:before="72" w:line="237" w:lineRule="auto"/>
        <w:ind w:right="437"/>
      </w:pPr>
      <w:r>
        <w:lastRenderedPageBreak/>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DE4242" w:rsidRDefault="00DD402F">
      <w:pPr>
        <w:pStyle w:val="a3"/>
        <w:spacing w:before="5" w:line="237" w:lineRule="auto"/>
        <w:ind w:right="446"/>
      </w:pPr>
      <w: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DE4242" w:rsidRDefault="00DD402F">
      <w:pPr>
        <w:pStyle w:val="a3"/>
        <w:spacing w:before="4"/>
        <w:ind w:right="430"/>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DE4242" w:rsidRDefault="00DD402F">
      <w:pPr>
        <w:pStyle w:val="a3"/>
        <w:spacing w:line="242" w:lineRule="auto"/>
        <w:ind w:right="430" w:firstLine="773"/>
      </w:pPr>
      <w:r>
        <w:t xml:space="preserve">Достижение поставленных целей реализации ООП СОО предусматривает решение </w:t>
      </w:r>
      <w:r>
        <w:rPr>
          <w:u w:val="single"/>
        </w:rPr>
        <w:t>следующих основных задач:</w:t>
      </w:r>
    </w:p>
    <w:p w:rsidR="00DE4242" w:rsidRDefault="00DD402F">
      <w:pPr>
        <w:pStyle w:val="a3"/>
        <w:ind w:right="428"/>
      </w:pPr>
      <w:r>
        <w:t>формирование</w:t>
      </w:r>
      <w:r>
        <w:rPr>
          <w:spacing w:val="-15"/>
        </w:rPr>
        <w:t xml:space="preserve"> </w:t>
      </w:r>
      <w:r>
        <w:t>у</w:t>
      </w:r>
      <w:r>
        <w:rPr>
          <w:spacing w:val="-15"/>
        </w:rPr>
        <w:t xml:space="preserve"> </w:t>
      </w:r>
      <w:r>
        <w:t>обучающихся</w:t>
      </w:r>
      <w:r>
        <w:rPr>
          <w:spacing w:val="-15"/>
        </w:rPr>
        <w:t xml:space="preserve"> </w:t>
      </w:r>
      <w:r>
        <w:t>нравственных</w:t>
      </w:r>
      <w:r>
        <w:rPr>
          <w:spacing w:val="-15"/>
        </w:rPr>
        <w:t xml:space="preserve"> </w:t>
      </w:r>
      <w:r>
        <w:t>убеждений,</w:t>
      </w:r>
      <w:r>
        <w:rPr>
          <w:spacing w:val="-15"/>
        </w:rPr>
        <w:t xml:space="preserve"> </w:t>
      </w:r>
      <w:r>
        <w:t>эстетического</w:t>
      </w:r>
      <w:r>
        <w:rPr>
          <w:spacing w:val="-15"/>
        </w:rPr>
        <w:t xml:space="preserve"> </w:t>
      </w:r>
      <w:r>
        <w:t>вкуса</w:t>
      </w:r>
      <w:r>
        <w:rPr>
          <w:spacing w:val="-15"/>
        </w:rPr>
        <w:t xml:space="preserve"> </w:t>
      </w:r>
      <w:r>
        <w:t>и</w:t>
      </w:r>
      <w:r>
        <w:rPr>
          <w:spacing w:val="-15"/>
        </w:rPr>
        <w:t xml:space="preserve"> </w:t>
      </w:r>
      <w:r>
        <w:t xml:space="preserve">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w:t>
      </w:r>
      <w:r>
        <w:rPr>
          <w:spacing w:val="-2"/>
        </w:rPr>
        <w:t>самоопределению;</w:t>
      </w:r>
    </w:p>
    <w:p w:rsidR="00DE4242" w:rsidRDefault="00DD402F">
      <w:pPr>
        <w:pStyle w:val="a3"/>
        <w:ind w:right="428"/>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DE4242" w:rsidRDefault="00DD402F">
      <w:pPr>
        <w:pStyle w:val="a3"/>
        <w:spacing w:line="237" w:lineRule="auto"/>
        <w:ind w:left="996" w:right="430" w:firstLine="0"/>
      </w:pPr>
      <w:r>
        <w:t>обеспечение преемственности основного общего и среднего общего образования; достижение планируемых результатов освоения ООП СОО всеми обучающимися, в том</w:t>
      </w:r>
    </w:p>
    <w:p w:rsidR="00DE4242" w:rsidRDefault="00DD402F">
      <w:pPr>
        <w:pStyle w:val="a3"/>
        <w:spacing w:before="4" w:line="237" w:lineRule="auto"/>
        <w:ind w:left="996" w:right="1146" w:hanging="711"/>
      </w:pPr>
      <w:r>
        <w:t>числе обучающимися с ограниченными возможностями здоровья (далее – ОВЗ); обеспечение</w:t>
      </w:r>
      <w:r>
        <w:rPr>
          <w:spacing w:val="-7"/>
        </w:rPr>
        <w:t xml:space="preserve"> </w:t>
      </w:r>
      <w:r>
        <w:t>доступности</w:t>
      </w:r>
      <w:r>
        <w:rPr>
          <w:spacing w:val="-8"/>
        </w:rPr>
        <w:t xml:space="preserve"> </w:t>
      </w:r>
      <w:r>
        <w:t>получения</w:t>
      </w:r>
      <w:r>
        <w:rPr>
          <w:spacing w:val="-6"/>
        </w:rPr>
        <w:t xml:space="preserve"> </w:t>
      </w:r>
      <w:r>
        <w:t>качественного</w:t>
      </w:r>
      <w:r>
        <w:rPr>
          <w:spacing w:val="-2"/>
        </w:rPr>
        <w:t xml:space="preserve"> </w:t>
      </w:r>
      <w:r>
        <w:t>среднего</w:t>
      </w:r>
      <w:r>
        <w:rPr>
          <w:spacing w:val="-10"/>
        </w:rPr>
        <w:t xml:space="preserve"> </w:t>
      </w:r>
      <w:r>
        <w:t>общего</w:t>
      </w:r>
      <w:r>
        <w:rPr>
          <w:spacing w:val="-6"/>
        </w:rPr>
        <w:t xml:space="preserve"> </w:t>
      </w:r>
      <w:r>
        <w:t>образования;</w:t>
      </w:r>
    </w:p>
    <w:p w:rsidR="00DE4242" w:rsidRDefault="00DD402F">
      <w:pPr>
        <w:pStyle w:val="a3"/>
        <w:spacing w:before="3"/>
        <w:ind w:right="438"/>
      </w:pPr>
      <w:r>
        <w:t>выявление</w:t>
      </w:r>
      <w:r>
        <w:rPr>
          <w:spacing w:val="-3"/>
        </w:rPr>
        <w:t xml:space="preserve"> </w:t>
      </w:r>
      <w:r>
        <w:t>и</w:t>
      </w:r>
      <w:r>
        <w:rPr>
          <w:spacing w:val="-1"/>
        </w:rPr>
        <w:t xml:space="preserve"> </w:t>
      </w:r>
      <w:r>
        <w:t>развитие</w:t>
      </w:r>
      <w:r>
        <w:rPr>
          <w:spacing w:val="-8"/>
        </w:rPr>
        <w:t xml:space="preserve"> </w:t>
      </w:r>
      <w:r>
        <w:t>способностей</w:t>
      </w:r>
      <w:r>
        <w:rPr>
          <w:spacing w:val="-10"/>
        </w:rPr>
        <w:t xml:space="preserve"> </w:t>
      </w:r>
      <w:r>
        <w:t>обучающихся, в</w:t>
      </w:r>
      <w:r>
        <w:rPr>
          <w:spacing w:val="-1"/>
        </w:rPr>
        <w:t xml:space="preserve"> </w:t>
      </w:r>
      <w:r>
        <w:t>том</w:t>
      </w:r>
      <w:r>
        <w:rPr>
          <w:spacing w:val="-1"/>
        </w:rPr>
        <w:t xml:space="preserve"> </w:t>
      </w:r>
      <w:r>
        <w:t>числе</w:t>
      </w:r>
      <w:r>
        <w:rPr>
          <w:spacing w:val="-8"/>
        </w:rPr>
        <w:t xml:space="preserve"> </w:t>
      </w:r>
      <w:r>
        <w:t>проявивших</w:t>
      </w:r>
      <w:r>
        <w:rPr>
          <w:spacing w:val="-7"/>
        </w:rPr>
        <w:t xml:space="preserve"> </w:t>
      </w:r>
      <w:r>
        <w:t>выдающиеся способности, через систему клубов, секций, студий и других, организацию общественно полезной деятельности;</w:t>
      </w:r>
    </w:p>
    <w:p w:rsidR="00DE4242" w:rsidRDefault="00DD402F">
      <w:pPr>
        <w:pStyle w:val="a3"/>
        <w:spacing w:line="242" w:lineRule="auto"/>
        <w:ind w:right="427"/>
      </w:pPr>
      <w:r>
        <w:t>организация интеллектуальных и творческих соревнований, научно-технического творчества и проектно-исследовательской деятельности;</w:t>
      </w:r>
    </w:p>
    <w:p w:rsidR="00DE4242" w:rsidRDefault="00DD402F">
      <w:pPr>
        <w:pStyle w:val="a3"/>
        <w:spacing w:line="242" w:lineRule="auto"/>
        <w:ind w:right="436"/>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DE4242" w:rsidRDefault="00DD402F">
      <w:pPr>
        <w:pStyle w:val="a3"/>
        <w:tabs>
          <w:tab w:val="left" w:pos="2049"/>
          <w:tab w:val="left" w:pos="3829"/>
          <w:tab w:val="left" w:pos="4452"/>
          <w:tab w:val="left" w:pos="7773"/>
        </w:tabs>
        <w:ind w:right="429"/>
        <w:jc w:val="right"/>
      </w:pPr>
      <w:r>
        <w:t>включение</w:t>
      </w:r>
      <w:r>
        <w:rPr>
          <w:spacing w:val="40"/>
        </w:rPr>
        <w:t xml:space="preserve"> </w:t>
      </w:r>
      <w:r>
        <w:t>обучающихся</w:t>
      </w:r>
      <w:r>
        <w:rPr>
          <w:spacing w:val="40"/>
        </w:rPr>
        <w:t xml:space="preserve"> </w:t>
      </w:r>
      <w:r>
        <w:t>в</w:t>
      </w:r>
      <w:r>
        <w:rPr>
          <w:spacing w:val="40"/>
        </w:rPr>
        <w:t xml:space="preserve"> </w:t>
      </w:r>
      <w:r>
        <w:t>процессы</w:t>
      </w:r>
      <w:r>
        <w:rPr>
          <w:spacing w:val="40"/>
        </w:rPr>
        <w:t xml:space="preserve"> </w:t>
      </w:r>
      <w:r>
        <w:t>познания</w:t>
      </w:r>
      <w:r>
        <w:rPr>
          <w:spacing w:val="40"/>
        </w:rPr>
        <w:t xml:space="preserve"> </w:t>
      </w:r>
      <w:r>
        <w:t>и</w:t>
      </w:r>
      <w:r>
        <w:rPr>
          <w:spacing w:val="40"/>
        </w:rPr>
        <w:t xml:space="preserve"> </w:t>
      </w:r>
      <w:r>
        <w:t>преобразования</w:t>
      </w:r>
      <w:r>
        <w:rPr>
          <w:spacing w:val="40"/>
        </w:rPr>
        <w:t xml:space="preserve"> </w:t>
      </w:r>
      <w:r>
        <w:t>социальной</w:t>
      </w:r>
      <w:r>
        <w:rPr>
          <w:spacing w:val="40"/>
        </w:rPr>
        <w:t xml:space="preserve"> </w:t>
      </w:r>
      <w:r>
        <w:t>среды</w:t>
      </w:r>
      <w:r>
        <w:rPr>
          <w:spacing w:val="40"/>
        </w:rPr>
        <w:t xml:space="preserve"> </w:t>
      </w:r>
      <w:r>
        <w:t>(населенного</w:t>
      </w:r>
      <w:r>
        <w:rPr>
          <w:spacing w:val="-8"/>
        </w:rPr>
        <w:t xml:space="preserve"> </w:t>
      </w:r>
      <w:r>
        <w:t>пункта,</w:t>
      </w:r>
      <w:r>
        <w:rPr>
          <w:spacing w:val="-6"/>
        </w:rPr>
        <w:t xml:space="preserve"> </w:t>
      </w:r>
      <w:r>
        <w:t>района,</w:t>
      </w:r>
      <w:r>
        <w:rPr>
          <w:spacing w:val="-10"/>
        </w:rPr>
        <w:t xml:space="preserve"> </w:t>
      </w:r>
      <w:r>
        <w:t>города)</w:t>
      </w:r>
      <w:r>
        <w:rPr>
          <w:spacing w:val="-11"/>
        </w:rPr>
        <w:t xml:space="preserve"> </w:t>
      </w:r>
      <w:r>
        <w:t>для</w:t>
      </w:r>
      <w:r>
        <w:rPr>
          <w:spacing w:val="-12"/>
        </w:rPr>
        <w:t xml:space="preserve"> </w:t>
      </w:r>
      <w:r>
        <w:t>приобретения</w:t>
      </w:r>
      <w:r>
        <w:rPr>
          <w:spacing w:val="-13"/>
        </w:rPr>
        <w:t xml:space="preserve"> </w:t>
      </w:r>
      <w:r>
        <w:t>опыта</w:t>
      </w:r>
      <w:r>
        <w:rPr>
          <w:spacing w:val="-13"/>
        </w:rPr>
        <w:t xml:space="preserve"> </w:t>
      </w:r>
      <w:r>
        <w:t>реального</w:t>
      </w:r>
      <w:r>
        <w:rPr>
          <w:spacing w:val="-8"/>
        </w:rPr>
        <w:t xml:space="preserve"> </w:t>
      </w:r>
      <w:r>
        <w:t>управления</w:t>
      </w:r>
      <w:r>
        <w:rPr>
          <w:spacing w:val="-8"/>
        </w:rPr>
        <w:t xml:space="preserve"> </w:t>
      </w:r>
      <w:r>
        <w:t>и</w:t>
      </w:r>
      <w:r>
        <w:rPr>
          <w:spacing w:val="-12"/>
        </w:rPr>
        <w:t xml:space="preserve"> </w:t>
      </w:r>
      <w:r>
        <w:t xml:space="preserve">действия; </w:t>
      </w:r>
      <w:r>
        <w:rPr>
          <w:spacing w:val="-2"/>
        </w:rPr>
        <w:t>организация</w:t>
      </w:r>
      <w:r>
        <w:tab/>
      </w:r>
      <w:r>
        <w:rPr>
          <w:spacing w:val="-2"/>
        </w:rPr>
        <w:t>социального</w:t>
      </w:r>
      <w:r>
        <w:tab/>
      </w:r>
      <w:r>
        <w:rPr>
          <w:spacing w:val="-10"/>
        </w:rPr>
        <w:t>и</w:t>
      </w:r>
      <w:r>
        <w:tab/>
      </w:r>
      <w:r>
        <w:rPr>
          <w:spacing w:val="-2"/>
        </w:rPr>
        <w:t>учебно-исследовательского</w:t>
      </w:r>
      <w:r>
        <w:tab/>
      </w:r>
      <w:r>
        <w:rPr>
          <w:spacing w:val="-2"/>
        </w:rPr>
        <w:t xml:space="preserve">проектирования, </w:t>
      </w:r>
      <w:r>
        <w:t>профессиональной</w:t>
      </w:r>
      <w:r>
        <w:rPr>
          <w:spacing w:val="-16"/>
        </w:rPr>
        <w:t xml:space="preserve"> </w:t>
      </w:r>
      <w:r>
        <w:t>ориентации</w:t>
      </w:r>
      <w:r>
        <w:rPr>
          <w:spacing w:val="-16"/>
        </w:rPr>
        <w:t xml:space="preserve"> </w:t>
      </w:r>
      <w:r>
        <w:t>обучающихся</w:t>
      </w:r>
      <w:r>
        <w:rPr>
          <w:spacing w:val="-15"/>
        </w:rPr>
        <w:t xml:space="preserve"> </w:t>
      </w:r>
      <w:r>
        <w:t>при</w:t>
      </w:r>
      <w:r>
        <w:rPr>
          <w:spacing w:val="-15"/>
        </w:rPr>
        <w:t xml:space="preserve"> </w:t>
      </w:r>
      <w:r>
        <w:t>поддержке</w:t>
      </w:r>
      <w:r>
        <w:rPr>
          <w:spacing w:val="-15"/>
        </w:rPr>
        <w:t xml:space="preserve"> </w:t>
      </w:r>
      <w:r>
        <w:t>педагогов,</w:t>
      </w:r>
      <w:r>
        <w:rPr>
          <w:spacing w:val="-15"/>
        </w:rPr>
        <w:t xml:space="preserve"> </w:t>
      </w:r>
      <w:r>
        <w:t>психологов,</w:t>
      </w:r>
      <w:r>
        <w:rPr>
          <w:spacing w:val="-15"/>
        </w:rPr>
        <w:t xml:space="preserve"> </w:t>
      </w:r>
      <w:r>
        <w:t>социальных педагогов,</w:t>
      </w:r>
      <w:r>
        <w:rPr>
          <w:spacing w:val="57"/>
          <w:w w:val="150"/>
        </w:rPr>
        <w:t xml:space="preserve"> </w:t>
      </w:r>
      <w:r>
        <w:t>сотрудничество</w:t>
      </w:r>
      <w:r>
        <w:rPr>
          <w:spacing w:val="66"/>
          <w:w w:val="150"/>
        </w:rPr>
        <w:t xml:space="preserve"> </w:t>
      </w:r>
      <w:r>
        <w:t>с</w:t>
      </w:r>
      <w:r>
        <w:rPr>
          <w:spacing w:val="56"/>
          <w:w w:val="150"/>
        </w:rPr>
        <w:t xml:space="preserve"> </w:t>
      </w:r>
      <w:r>
        <w:t>базовыми</w:t>
      </w:r>
      <w:r>
        <w:rPr>
          <w:spacing w:val="54"/>
          <w:w w:val="150"/>
        </w:rPr>
        <w:t xml:space="preserve"> </w:t>
      </w:r>
      <w:r>
        <w:t>организациями,</w:t>
      </w:r>
      <w:r>
        <w:rPr>
          <w:spacing w:val="54"/>
          <w:w w:val="150"/>
        </w:rPr>
        <w:t xml:space="preserve"> </w:t>
      </w:r>
      <w:r>
        <w:t>организациями</w:t>
      </w:r>
      <w:r>
        <w:rPr>
          <w:spacing w:val="59"/>
          <w:w w:val="150"/>
        </w:rPr>
        <w:t xml:space="preserve"> </w:t>
      </w:r>
      <w:r>
        <w:rPr>
          <w:spacing w:val="-2"/>
        </w:rPr>
        <w:t>профессионального</w:t>
      </w:r>
    </w:p>
    <w:p w:rsidR="00DE4242" w:rsidRDefault="00DD402F">
      <w:pPr>
        <w:pStyle w:val="a3"/>
        <w:spacing w:line="275" w:lineRule="exact"/>
        <w:ind w:firstLine="0"/>
        <w:jc w:val="left"/>
      </w:pPr>
      <w:r>
        <w:t>образования,</w:t>
      </w:r>
      <w:r>
        <w:rPr>
          <w:spacing w:val="-6"/>
        </w:rPr>
        <w:t xml:space="preserve"> </w:t>
      </w:r>
      <w:r>
        <w:t>центрами</w:t>
      </w:r>
      <w:r>
        <w:rPr>
          <w:spacing w:val="-7"/>
        </w:rPr>
        <w:t xml:space="preserve"> </w:t>
      </w:r>
      <w:r>
        <w:t>профессиональной</w:t>
      </w:r>
      <w:r>
        <w:rPr>
          <w:spacing w:val="-6"/>
        </w:rPr>
        <w:t xml:space="preserve"> </w:t>
      </w:r>
      <w:r>
        <w:rPr>
          <w:spacing w:val="-2"/>
        </w:rPr>
        <w:t>работы;</w:t>
      </w:r>
    </w:p>
    <w:p w:rsidR="00DE4242" w:rsidRDefault="00DD402F">
      <w:pPr>
        <w:pStyle w:val="a3"/>
        <w:spacing w:line="242" w:lineRule="auto"/>
        <w:ind w:right="434"/>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E4242" w:rsidRDefault="00DD402F" w:rsidP="00742382">
      <w:pPr>
        <w:pStyle w:val="2"/>
        <w:numPr>
          <w:ilvl w:val="2"/>
          <w:numId w:val="123"/>
        </w:numPr>
        <w:tabs>
          <w:tab w:val="left" w:pos="1537"/>
        </w:tabs>
        <w:spacing w:before="267" w:line="272" w:lineRule="exact"/>
        <w:ind w:left="1537" w:hanging="541"/>
        <w:jc w:val="both"/>
      </w:pPr>
      <w:r>
        <w:t>Принципы</w:t>
      </w:r>
      <w:r>
        <w:rPr>
          <w:spacing w:val="-7"/>
        </w:rPr>
        <w:t xml:space="preserve"> </w:t>
      </w:r>
      <w:r>
        <w:t>формирования</w:t>
      </w:r>
      <w:r>
        <w:rPr>
          <w:spacing w:val="-4"/>
        </w:rPr>
        <w:t xml:space="preserve"> </w:t>
      </w:r>
      <w:r>
        <w:t>ООП</w:t>
      </w:r>
      <w:r>
        <w:rPr>
          <w:spacing w:val="-6"/>
        </w:rPr>
        <w:t xml:space="preserve"> </w:t>
      </w:r>
      <w:r>
        <w:rPr>
          <w:spacing w:val="-5"/>
        </w:rPr>
        <w:t>СОО</w:t>
      </w:r>
    </w:p>
    <w:p w:rsidR="00DE4242" w:rsidRDefault="00DD402F">
      <w:pPr>
        <w:pStyle w:val="a3"/>
        <w:spacing w:line="272" w:lineRule="exact"/>
        <w:ind w:left="996" w:firstLine="0"/>
      </w:pPr>
      <w:r>
        <w:rPr>
          <w:u w:val="single"/>
        </w:rPr>
        <w:t>ООП</w:t>
      </w:r>
      <w:r>
        <w:rPr>
          <w:spacing w:val="-4"/>
          <w:u w:val="single"/>
        </w:rPr>
        <w:t xml:space="preserve"> </w:t>
      </w:r>
      <w:r>
        <w:rPr>
          <w:u w:val="single"/>
        </w:rPr>
        <w:t>СОО</w:t>
      </w:r>
      <w:r>
        <w:t xml:space="preserve"> </w:t>
      </w:r>
      <w:r>
        <w:rPr>
          <w:u w:val="single"/>
        </w:rPr>
        <w:t>учитывает</w:t>
      </w:r>
      <w:r>
        <w:rPr>
          <w:spacing w:val="-2"/>
          <w:u w:val="single"/>
        </w:rPr>
        <w:t xml:space="preserve"> </w:t>
      </w:r>
      <w:r>
        <w:rPr>
          <w:u w:val="single"/>
        </w:rPr>
        <w:t>следующие</w:t>
      </w:r>
      <w:r>
        <w:rPr>
          <w:spacing w:val="-2"/>
          <w:u w:val="single"/>
        </w:rPr>
        <w:t xml:space="preserve"> принципы:</w:t>
      </w:r>
    </w:p>
    <w:p w:rsidR="00DE4242" w:rsidRDefault="00DD402F">
      <w:pPr>
        <w:pStyle w:val="a3"/>
        <w:spacing w:before="3"/>
        <w:ind w:right="427"/>
      </w:pPr>
      <w:r>
        <w:t>принцип</w:t>
      </w:r>
      <w:r>
        <w:rPr>
          <w:spacing w:val="-11"/>
        </w:rPr>
        <w:t xml:space="preserve"> </w:t>
      </w:r>
      <w:r>
        <w:t>учёта</w:t>
      </w:r>
      <w:r>
        <w:rPr>
          <w:spacing w:val="-8"/>
        </w:rPr>
        <w:t xml:space="preserve"> </w:t>
      </w:r>
      <w:r>
        <w:t>ФГОС</w:t>
      </w:r>
      <w:r>
        <w:rPr>
          <w:spacing w:val="-10"/>
        </w:rPr>
        <w:t xml:space="preserve"> </w:t>
      </w:r>
      <w:r>
        <w:t>СОО:</w:t>
      </w:r>
      <w:r>
        <w:rPr>
          <w:spacing w:val="-7"/>
        </w:rPr>
        <w:t xml:space="preserve"> </w:t>
      </w:r>
      <w:r>
        <w:t>ООП</w:t>
      </w:r>
      <w:r>
        <w:rPr>
          <w:spacing w:val="-12"/>
        </w:rPr>
        <w:t xml:space="preserve"> </w:t>
      </w:r>
      <w:r>
        <w:t>СОО</w:t>
      </w:r>
      <w:r>
        <w:rPr>
          <w:spacing w:val="-9"/>
        </w:rPr>
        <w:t xml:space="preserve"> </w:t>
      </w:r>
      <w:r>
        <w:t>базируется</w:t>
      </w:r>
      <w:r>
        <w:rPr>
          <w:spacing w:val="-8"/>
        </w:rPr>
        <w:t xml:space="preserve"> </w:t>
      </w:r>
      <w:r>
        <w:t>на</w:t>
      </w:r>
      <w:r>
        <w:rPr>
          <w:spacing w:val="-13"/>
        </w:rPr>
        <w:t xml:space="preserve"> </w:t>
      </w:r>
      <w:r>
        <w:t>требованиях,</w:t>
      </w:r>
      <w:r>
        <w:rPr>
          <w:spacing w:val="-6"/>
        </w:rPr>
        <w:t xml:space="preserve"> </w:t>
      </w:r>
      <w:r>
        <w:t>предъявляемых</w:t>
      </w:r>
      <w:r>
        <w:rPr>
          <w:spacing w:val="-12"/>
        </w:rPr>
        <w:t xml:space="preserve"> </w:t>
      </w:r>
      <w:r>
        <w:t>ФГОС СОО к целям,</w:t>
      </w:r>
      <w:r>
        <w:rPr>
          <w:spacing w:val="-1"/>
        </w:rPr>
        <w:t xml:space="preserve"> </w:t>
      </w:r>
      <w:r>
        <w:t>содержанию,</w:t>
      </w:r>
      <w:r>
        <w:rPr>
          <w:spacing w:val="-1"/>
        </w:rPr>
        <w:t xml:space="preserve"> </w:t>
      </w:r>
      <w:r>
        <w:t>планируемым результатам</w:t>
      </w:r>
      <w:r>
        <w:rPr>
          <w:spacing w:val="-2"/>
        </w:rPr>
        <w:t xml:space="preserve"> </w:t>
      </w:r>
      <w:r>
        <w:t>и</w:t>
      </w:r>
      <w:r>
        <w:rPr>
          <w:spacing w:val="-2"/>
        </w:rPr>
        <w:t xml:space="preserve"> </w:t>
      </w:r>
      <w:r>
        <w:t>условиям</w:t>
      </w:r>
      <w:r>
        <w:rPr>
          <w:spacing w:val="-2"/>
        </w:rPr>
        <w:t xml:space="preserve"> </w:t>
      </w:r>
      <w:r>
        <w:t>обучения на уровне среднего общего образования;</w:t>
      </w:r>
    </w:p>
    <w:p w:rsidR="00DE4242" w:rsidRDefault="00DD402F">
      <w:pPr>
        <w:pStyle w:val="a3"/>
        <w:ind w:right="428"/>
      </w:pPr>
      <w:r>
        <w:t>принцип учёта языка обучения: с учётом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DE4242" w:rsidRDefault="00DD402F">
      <w:pPr>
        <w:pStyle w:val="a3"/>
        <w:ind w:right="428"/>
      </w:pPr>
      <w:r>
        <w:t>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w:t>
      </w:r>
      <w:r>
        <w:rPr>
          <w:spacing w:val="-12"/>
        </w:rPr>
        <w:t xml:space="preserve"> </w:t>
      </w:r>
      <w:r>
        <w:t>формирования</w:t>
      </w:r>
      <w:r>
        <w:rPr>
          <w:spacing w:val="-15"/>
        </w:rPr>
        <w:t xml:space="preserve"> </w:t>
      </w:r>
      <w:r>
        <w:t>всех</w:t>
      </w:r>
      <w:r>
        <w:rPr>
          <w:spacing w:val="-15"/>
        </w:rPr>
        <w:t xml:space="preserve"> </w:t>
      </w:r>
      <w:r>
        <w:t>компонентов</w:t>
      </w:r>
      <w:r>
        <w:rPr>
          <w:spacing w:val="-14"/>
        </w:rPr>
        <w:t xml:space="preserve"> </w:t>
      </w:r>
      <w:r>
        <w:t>учебной</w:t>
      </w:r>
      <w:r>
        <w:rPr>
          <w:spacing w:val="-15"/>
        </w:rPr>
        <w:t xml:space="preserve"> </w:t>
      </w:r>
      <w:r>
        <w:t>деятельности</w:t>
      </w:r>
      <w:r>
        <w:rPr>
          <w:spacing w:val="-15"/>
        </w:rPr>
        <w:t xml:space="preserve"> </w:t>
      </w:r>
      <w:r>
        <w:t>(мотив,</w:t>
      </w:r>
      <w:r>
        <w:rPr>
          <w:spacing w:val="-14"/>
        </w:rPr>
        <w:t xml:space="preserve"> </w:t>
      </w:r>
      <w:r>
        <w:t>цель,</w:t>
      </w:r>
      <w:r>
        <w:rPr>
          <w:spacing w:val="-14"/>
        </w:rPr>
        <w:t xml:space="preserve"> </w:t>
      </w:r>
      <w:r>
        <w:t>учебная</w:t>
      </w:r>
      <w:r>
        <w:rPr>
          <w:spacing w:val="-12"/>
        </w:rPr>
        <w:t xml:space="preserve"> </w:t>
      </w:r>
      <w:r>
        <w:t>задача, учебные операции, контроль и самоконтроль);</w:t>
      </w:r>
    </w:p>
    <w:p w:rsidR="00DE4242" w:rsidRDefault="00DD402F">
      <w:pPr>
        <w:pStyle w:val="a3"/>
        <w:ind w:left="996" w:firstLine="0"/>
      </w:pPr>
      <w:r>
        <w:t>принцип</w:t>
      </w:r>
      <w:r>
        <w:rPr>
          <w:spacing w:val="60"/>
          <w:w w:val="150"/>
        </w:rPr>
        <w:t xml:space="preserve"> </w:t>
      </w:r>
      <w:r>
        <w:t>индивидуализации</w:t>
      </w:r>
      <w:r>
        <w:rPr>
          <w:spacing w:val="65"/>
          <w:w w:val="150"/>
        </w:rPr>
        <w:t xml:space="preserve"> </w:t>
      </w:r>
      <w:r>
        <w:t>обучения:</w:t>
      </w:r>
      <w:r>
        <w:rPr>
          <w:spacing w:val="65"/>
          <w:w w:val="150"/>
        </w:rPr>
        <w:t xml:space="preserve"> </w:t>
      </w:r>
      <w:r>
        <w:t>ООП</w:t>
      </w:r>
      <w:r>
        <w:rPr>
          <w:spacing w:val="63"/>
          <w:w w:val="150"/>
        </w:rPr>
        <w:t xml:space="preserve"> </w:t>
      </w:r>
      <w:r>
        <w:t>СОО</w:t>
      </w:r>
      <w:r>
        <w:rPr>
          <w:spacing w:val="63"/>
          <w:w w:val="150"/>
        </w:rPr>
        <w:t xml:space="preserve"> </w:t>
      </w:r>
      <w:r>
        <w:t>предусматривает</w:t>
      </w:r>
      <w:r>
        <w:rPr>
          <w:spacing w:val="65"/>
          <w:w w:val="150"/>
        </w:rPr>
        <w:t xml:space="preserve"> </w:t>
      </w:r>
      <w:r>
        <w:t>возможность</w:t>
      </w:r>
      <w:r>
        <w:rPr>
          <w:spacing w:val="61"/>
          <w:w w:val="150"/>
        </w:rPr>
        <w:t xml:space="preserve"> </w:t>
      </w:r>
      <w:r>
        <w:rPr>
          <w:spacing w:val="-10"/>
        </w:rPr>
        <w:t>и</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right="438" w:firstLine="0"/>
      </w:pPr>
      <w:r>
        <w:lastRenderedPageBreak/>
        <w:t>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DE4242" w:rsidRDefault="00DD402F">
      <w:pPr>
        <w:pStyle w:val="a3"/>
        <w:ind w:right="434"/>
      </w:pPr>
      <w:r>
        <w:t>системно-деятельностный</w:t>
      </w:r>
      <w:r>
        <w:rPr>
          <w:spacing w:val="-15"/>
        </w:rPr>
        <w:t xml:space="preserve"> </w:t>
      </w:r>
      <w:r>
        <w:t>подход,</w:t>
      </w:r>
      <w:r>
        <w:rPr>
          <w:spacing w:val="-15"/>
        </w:rPr>
        <w:t xml:space="preserve"> </w:t>
      </w:r>
      <w:r>
        <w:t>предполагающий</w:t>
      </w:r>
      <w:r>
        <w:rPr>
          <w:spacing w:val="-15"/>
        </w:rPr>
        <w:t xml:space="preserve"> </w:t>
      </w:r>
      <w:r>
        <w:t>ориентацию</w:t>
      </w:r>
      <w:r>
        <w:rPr>
          <w:spacing w:val="-15"/>
        </w:rPr>
        <w:t xml:space="preserve"> </w:t>
      </w:r>
      <w:r>
        <w:t>на</w:t>
      </w:r>
      <w:r>
        <w:rPr>
          <w:spacing w:val="-15"/>
        </w:rPr>
        <w:t xml:space="preserve"> </w:t>
      </w:r>
      <w:r>
        <w:t>результаты</w:t>
      </w:r>
      <w:r>
        <w:rPr>
          <w:spacing w:val="-15"/>
        </w:rPr>
        <w:t xml:space="preserve"> </w:t>
      </w:r>
      <w:r>
        <w:t>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DE4242" w:rsidRDefault="00DD402F">
      <w:pPr>
        <w:pStyle w:val="a3"/>
        <w:ind w:right="438"/>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DE4242" w:rsidRDefault="00DD402F">
      <w:pPr>
        <w:pStyle w:val="a3"/>
        <w:spacing w:before="3" w:line="237" w:lineRule="auto"/>
        <w:ind w:right="437"/>
      </w:pPr>
      <w:r>
        <w:t>принцип обеспечения фундаментального характера образования, учета специфики изучаемых учебных предметов;</w:t>
      </w:r>
    </w:p>
    <w:p w:rsidR="00DE4242" w:rsidRDefault="00DD402F">
      <w:pPr>
        <w:pStyle w:val="a3"/>
        <w:spacing w:before="3"/>
        <w:ind w:right="435"/>
      </w:pPr>
      <w:r>
        <w:t>принцип интеграции обучения и воспитания: ООП СОО предусматривает связь урочной и</w:t>
      </w:r>
      <w:r>
        <w:rPr>
          <w:spacing w:val="-8"/>
        </w:rPr>
        <w:t xml:space="preserve"> </w:t>
      </w:r>
      <w:r>
        <w:t>внеурочной</w:t>
      </w:r>
      <w:r>
        <w:rPr>
          <w:spacing w:val="-13"/>
        </w:rPr>
        <w:t xml:space="preserve"> </w:t>
      </w:r>
      <w:r>
        <w:t>деятельности,</w:t>
      </w:r>
      <w:r>
        <w:rPr>
          <w:spacing w:val="-8"/>
        </w:rPr>
        <w:t xml:space="preserve"> </w:t>
      </w:r>
      <w:r>
        <w:t>предполагающий</w:t>
      </w:r>
      <w:r>
        <w:rPr>
          <w:spacing w:val="-13"/>
        </w:rPr>
        <w:t xml:space="preserve"> </w:t>
      </w:r>
      <w:r>
        <w:t>направленность</w:t>
      </w:r>
      <w:r>
        <w:rPr>
          <w:spacing w:val="-12"/>
        </w:rPr>
        <w:t xml:space="preserve"> </w:t>
      </w:r>
      <w:r>
        <w:t>учебного</w:t>
      </w:r>
      <w:r>
        <w:rPr>
          <w:spacing w:val="-9"/>
        </w:rPr>
        <w:t xml:space="preserve"> </w:t>
      </w:r>
      <w:r>
        <w:t>процесса</w:t>
      </w:r>
      <w:r>
        <w:rPr>
          <w:spacing w:val="-10"/>
        </w:rPr>
        <w:t xml:space="preserve"> </w:t>
      </w:r>
      <w:r>
        <w:t>на</w:t>
      </w:r>
      <w:r>
        <w:rPr>
          <w:spacing w:val="-15"/>
        </w:rPr>
        <w:t xml:space="preserve"> </w:t>
      </w:r>
      <w:r>
        <w:t>достижение личностных результатов освоения образовательной программы;</w:t>
      </w:r>
    </w:p>
    <w:p w:rsidR="00DE4242" w:rsidRDefault="00DD402F">
      <w:pPr>
        <w:pStyle w:val="a3"/>
        <w:ind w:right="425"/>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DE4242" w:rsidRDefault="00DD402F">
      <w:pPr>
        <w:pStyle w:val="a3"/>
        <w:ind w:right="426"/>
      </w:pPr>
      <w:r>
        <w:t>принцип</w:t>
      </w:r>
      <w:r>
        <w:rPr>
          <w:spacing w:val="-13"/>
        </w:rPr>
        <w:t xml:space="preserve"> </w:t>
      </w:r>
      <w:r>
        <w:t>обеспечения</w:t>
      </w:r>
      <w:r>
        <w:rPr>
          <w:spacing w:val="-4"/>
        </w:rPr>
        <w:t xml:space="preserve"> </w:t>
      </w:r>
      <w:r>
        <w:t>санитарно-</w:t>
      </w:r>
      <w:r>
        <w:rPr>
          <w:spacing w:val="-3"/>
        </w:rPr>
        <w:t xml:space="preserve"> </w:t>
      </w:r>
      <w:r>
        <w:t>эпидемиологической безопасности</w:t>
      </w:r>
      <w:r>
        <w:rPr>
          <w:spacing w:val="40"/>
        </w:rPr>
        <w:t xml:space="preserve"> </w:t>
      </w:r>
      <w:r>
        <w:t>обучающихся</w:t>
      </w:r>
      <w:r>
        <w:rPr>
          <w:spacing w:val="40"/>
        </w:rPr>
        <w:t xml:space="preserve"> </w:t>
      </w:r>
      <w:r>
        <w:t>в соответствии с требованиями, предусмотренными санитарными правилами и нормами СанПиН 1.2.3685-21</w:t>
      </w:r>
      <w:r>
        <w:rPr>
          <w:spacing w:val="40"/>
        </w:rPr>
        <w:t xml:space="preserve"> </w:t>
      </w:r>
      <w:r>
        <w:t>«Гигиенические</w:t>
      </w:r>
      <w:r>
        <w:rPr>
          <w:spacing w:val="40"/>
        </w:rPr>
        <w:t xml:space="preserve"> </w:t>
      </w:r>
      <w:r>
        <w:t>нормативы</w:t>
      </w:r>
      <w:r>
        <w:rPr>
          <w:spacing w:val="40"/>
        </w:rPr>
        <w:t xml:space="preserve"> </w:t>
      </w:r>
      <w:r>
        <w:t>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2021г. №2 (зарегистрировано Министерством юстиции Российской Федерации 29 января 2021г., регистрационный №62296), с изменениями, внесенными постановлением Главного государственного санитарного врача Российской Федерации от 30 декабря 2022г. №24 (зарегистрировано Министерством юстиции Российской Федерации 9 марта 2023г., регистрационный №72558), действующими до 1 марта 2027г. (далее – Гигиенические нормативы), и санитарными правилами СП 2.4.3648-20 «Санитарно- эпидемиологические требования к организациям воспитания и</w:t>
      </w:r>
      <w:r>
        <w:rPr>
          <w:spacing w:val="-2"/>
        </w:rPr>
        <w:t xml:space="preserve"> </w:t>
      </w:r>
      <w:r>
        <w:t>обучения, отдыха и</w:t>
      </w:r>
      <w:r>
        <w:rPr>
          <w:spacing w:val="-2"/>
        </w:rPr>
        <w:t xml:space="preserve"> </w:t>
      </w:r>
      <w:r>
        <w:t>оздоровления детей и молодежи», утвержденными постановлением Главного государственного санитарного врача Российской Федерации от 28 сентября 2020г. №28 (зарегистрировано Министерством юстиции Российской Федерации</w:t>
      </w:r>
      <w:r>
        <w:rPr>
          <w:spacing w:val="-15"/>
        </w:rPr>
        <w:t xml:space="preserve"> </w:t>
      </w:r>
      <w:r>
        <w:t>18</w:t>
      </w:r>
      <w:r>
        <w:rPr>
          <w:spacing w:val="-15"/>
        </w:rPr>
        <w:t xml:space="preserve"> </w:t>
      </w:r>
      <w:r>
        <w:t>декабря</w:t>
      </w:r>
      <w:r>
        <w:rPr>
          <w:spacing w:val="-15"/>
        </w:rPr>
        <w:t xml:space="preserve"> </w:t>
      </w:r>
      <w:r>
        <w:t>2020г.,</w:t>
      </w:r>
      <w:r>
        <w:rPr>
          <w:spacing w:val="-15"/>
        </w:rPr>
        <w:t xml:space="preserve"> </w:t>
      </w:r>
      <w:r>
        <w:t>регистрационный</w:t>
      </w:r>
      <w:r>
        <w:rPr>
          <w:spacing w:val="-15"/>
        </w:rPr>
        <w:t xml:space="preserve"> </w:t>
      </w:r>
      <w:r>
        <w:t>№61573),</w:t>
      </w:r>
      <w:r>
        <w:rPr>
          <w:spacing w:val="-15"/>
        </w:rPr>
        <w:t xml:space="preserve"> </w:t>
      </w:r>
      <w:r>
        <w:t>действующие</w:t>
      </w:r>
      <w:r>
        <w:rPr>
          <w:spacing w:val="-15"/>
        </w:rPr>
        <w:t xml:space="preserve"> </w:t>
      </w:r>
      <w:r>
        <w:t>до</w:t>
      </w:r>
      <w:r>
        <w:rPr>
          <w:spacing w:val="-15"/>
        </w:rPr>
        <w:t xml:space="preserve"> </w:t>
      </w:r>
      <w:r>
        <w:t>1</w:t>
      </w:r>
      <w:r>
        <w:rPr>
          <w:spacing w:val="-15"/>
        </w:rPr>
        <w:t xml:space="preserve"> </w:t>
      </w:r>
      <w:r>
        <w:t>января</w:t>
      </w:r>
      <w:r>
        <w:rPr>
          <w:spacing w:val="-15"/>
        </w:rPr>
        <w:t xml:space="preserve"> </w:t>
      </w:r>
      <w:r>
        <w:t>2027г.</w:t>
      </w:r>
      <w:r>
        <w:rPr>
          <w:spacing w:val="-15"/>
        </w:rPr>
        <w:t xml:space="preserve"> </w:t>
      </w:r>
      <w:r>
        <w:t>(далее – Санитарно-эпидемиологические</w:t>
      </w:r>
    </w:p>
    <w:p w:rsidR="00DE4242" w:rsidRDefault="00DD402F">
      <w:pPr>
        <w:pStyle w:val="a3"/>
        <w:ind w:firstLine="0"/>
        <w:jc w:val="left"/>
      </w:pPr>
      <w:r>
        <w:rPr>
          <w:spacing w:val="-2"/>
        </w:rPr>
        <w:t>требования).</w:t>
      </w:r>
    </w:p>
    <w:p w:rsidR="00DE4242" w:rsidRDefault="00DD402F">
      <w:pPr>
        <w:pStyle w:val="a3"/>
        <w:tabs>
          <w:tab w:val="left" w:pos="9460"/>
        </w:tabs>
        <w:spacing w:before="2"/>
        <w:ind w:right="427" w:firstLine="845"/>
      </w:pPr>
      <w:r>
        <w:t>ООП</w:t>
      </w:r>
      <w:r>
        <w:rPr>
          <w:spacing w:val="-15"/>
        </w:rPr>
        <w:t xml:space="preserve"> </w:t>
      </w:r>
      <w:r>
        <w:t>СОО</w:t>
      </w:r>
      <w:r>
        <w:rPr>
          <w:spacing w:val="-10"/>
        </w:rPr>
        <w:t xml:space="preserve"> </w:t>
      </w:r>
      <w:r>
        <w:t>учитывает</w:t>
      </w:r>
      <w:r>
        <w:rPr>
          <w:spacing w:val="-9"/>
        </w:rPr>
        <w:t xml:space="preserve"> </w:t>
      </w:r>
      <w:r>
        <w:t>возрастные</w:t>
      </w:r>
      <w:r>
        <w:rPr>
          <w:spacing w:val="-15"/>
        </w:rPr>
        <w:t xml:space="preserve"> </w:t>
      </w:r>
      <w:r>
        <w:t>и</w:t>
      </w:r>
      <w:r>
        <w:rPr>
          <w:spacing w:val="-13"/>
        </w:rPr>
        <w:t xml:space="preserve"> </w:t>
      </w:r>
      <w:r>
        <w:t>психологические</w:t>
      </w:r>
      <w:r>
        <w:rPr>
          <w:spacing w:val="-15"/>
        </w:rPr>
        <w:t xml:space="preserve"> </w:t>
      </w:r>
      <w:r>
        <w:t>особенности</w:t>
      </w:r>
      <w:r>
        <w:rPr>
          <w:spacing w:val="-15"/>
        </w:rPr>
        <w:t xml:space="preserve"> </w:t>
      </w:r>
      <w:r>
        <w:t>обучающихся.</w:t>
      </w:r>
      <w:r>
        <w:rPr>
          <w:spacing w:val="-1"/>
        </w:rPr>
        <w:t xml:space="preserve"> </w:t>
      </w:r>
      <w:r>
        <w:t>Общий объем аудиторной работы обучающихся за два учебных года не может составлять менее 2312 часов и более 2516 часов в соответствии с требованиями к организации образовательного процесса к учебной нагрузк</w:t>
      </w:r>
      <w:r w:rsidR="00FF718D">
        <w:t>е при 5-дневной</w:t>
      </w:r>
      <w:r>
        <w:rPr>
          <w:spacing w:val="40"/>
        </w:rPr>
        <w:t xml:space="preserve"> </w:t>
      </w:r>
      <w:r>
        <w:t>учебной</w:t>
      </w:r>
      <w:r w:rsidR="00FF718D">
        <w:t xml:space="preserve"> </w:t>
      </w:r>
      <w:r>
        <w:rPr>
          <w:spacing w:val="-2"/>
        </w:rPr>
        <w:t xml:space="preserve">неделе, </w:t>
      </w:r>
      <w:r>
        <w:t>предусмотренными Гигиеническими нормативами</w:t>
      </w:r>
      <w:r>
        <w:rPr>
          <w:spacing w:val="40"/>
        </w:rPr>
        <w:t xml:space="preserve"> </w:t>
      </w:r>
      <w:r>
        <w:t xml:space="preserve">и Санитарно- эпидемиологическими </w:t>
      </w:r>
      <w:r>
        <w:rPr>
          <w:spacing w:val="-2"/>
        </w:rPr>
        <w:t>требованиями».</w:t>
      </w:r>
    </w:p>
    <w:p w:rsidR="00DE4242" w:rsidRDefault="00DD402F">
      <w:pPr>
        <w:pStyle w:val="a3"/>
        <w:spacing w:before="1"/>
        <w:ind w:right="428"/>
      </w:pPr>
      <w:r>
        <w:t>В</w:t>
      </w:r>
      <w:r>
        <w:rPr>
          <w:spacing w:val="-3"/>
        </w:rPr>
        <w:t xml:space="preserve"> </w:t>
      </w:r>
      <w:r>
        <w:t>целях</w:t>
      </w:r>
      <w:r>
        <w:rPr>
          <w:spacing w:val="-1"/>
        </w:rPr>
        <w:t xml:space="preserve"> </w:t>
      </w:r>
      <w:r>
        <w:t>удовлетворения</w:t>
      </w:r>
      <w:r>
        <w:rPr>
          <w:spacing w:val="-5"/>
        </w:rPr>
        <w:t xml:space="preserve"> </w:t>
      </w:r>
      <w:r>
        <w:t>образовательных</w:t>
      </w:r>
      <w:r>
        <w:rPr>
          <w:spacing w:val="-5"/>
        </w:rPr>
        <w:t xml:space="preserve"> </w:t>
      </w:r>
      <w:r>
        <w:t>потребностей</w:t>
      </w:r>
      <w:r>
        <w:rPr>
          <w:spacing w:val="-1"/>
        </w:rPr>
        <w:t xml:space="preserve"> </w:t>
      </w:r>
      <w:r>
        <w:t>и интересов</w:t>
      </w:r>
      <w:r>
        <w:rPr>
          <w:spacing w:val="-4"/>
        </w:rPr>
        <w:t xml:space="preserve"> </w:t>
      </w:r>
      <w:r>
        <w:t>обучающихся</w:t>
      </w:r>
      <w:r>
        <w:rPr>
          <w:spacing w:val="-1"/>
        </w:rPr>
        <w:t xml:space="preserve"> </w:t>
      </w:r>
      <w:r>
        <w:t xml:space="preserve">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МАОУ </w:t>
      </w:r>
      <w:r w:rsidR="00FF718D">
        <w:t>Муллашинской</w:t>
      </w:r>
      <w:r>
        <w:t xml:space="preserve"> СОШ.</w:t>
      </w:r>
    </w:p>
    <w:p w:rsidR="00DE4242" w:rsidRDefault="00DE4242">
      <w:pPr>
        <w:pStyle w:val="a3"/>
        <w:spacing w:before="3"/>
        <w:ind w:left="0" w:firstLine="0"/>
        <w:jc w:val="left"/>
      </w:pPr>
    </w:p>
    <w:p w:rsidR="00DE4242" w:rsidRDefault="00DD402F" w:rsidP="00742382">
      <w:pPr>
        <w:pStyle w:val="2"/>
        <w:numPr>
          <w:ilvl w:val="2"/>
          <w:numId w:val="123"/>
        </w:numPr>
        <w:tabs>
          <w:tab w:val="left" w:pos="1537"/>
        </w:tabs>
        <w:ind w:left="1537" w:hanging="541"/>
        <w:jc w:val="left"/>
      </w:pPr>
      <w:r>
        <w:t>Общая</w:t>
      </w:r>
      <w:r>
        <w:rPr>
          <w:spacing w:val="-5"/>
        </w:rPr>
        <w:t xml:space="preserve"> </w:t>
      </w:r>
      <w:r>
        <w:t>характеристика</w:t>
      </w:r>
      <w:r>
        <w:rPr>
          <w:spacing w:val="-3"/>
        </w:rPr>
        <w:t xml:space="preserve"> </w:t>
      </w:r>
      <w:r>
        <w:t>ООП</w:t>
      </w:r>
      <w:r>
        <w:rPr>
          <w:spacing w:val="-7"/>
        </w:rPr>
        <w:t xml:space="preserve"> </w:t>
      </w:r>
      <w:r>
        <w:rPr>
          <w:spacing w:val="-5"/>
        </w:rPr>
        <w:t>СОО</w:t>
      </w:r>
    </w:p>
    <w:p w:rsidR="00DE4242" w:rsidRDefault="00DD402F">
      <w:pPr>
        <w:pStyle w:val="a3"/>
        <w:spacing w:line="274" w:lineRule="exact"/>
        <w:ind w:left="347" w:firstLine="0"/>
        <w:jc w:val="left"/>
      </w:pPr>
      <w:r>
        <w:t>ООП</w:t>
      </w:r>
      <w:r>
        <w:rPr>
          <w:spacing w:val="-6"/>
        </w:rPr>
        <w:t xml:space="preserve"> </w:t>
      </w:r>
      <w:r>
        <w:t>СОО</w:t>
      </w:r>
      <w:r>
        <w:rPr>
          <w:spacing w:val="-4"/>
        </w:rPr>
        <w:t xml:space="preserve"> </w:t>
      </w:r>
      <w:r>
        <w:t>включает</w:t>
      </w:r>
      <w:r>
        <w:rPr>
          <w:spacing w:val="-3"/>
        </w:rPr>
        <w:t xml:space="preserve"> </w:t>
      </w:r>
      <w:r>
        <w:t>три</w:t>
      </w:r>
      <w:r>
        <w:rPr>
          <w:spacing w:val="-5"/>
        </w:rPr>
        <w:t xml:space="preserve"> </w:t>
      </w:r>
      <w:r>
        <w:t>раздела:</w:t>
      </w:r>
      <w:r>
        <w:rPr>
          <w:spacing w:val="-3"/>
        </w:rPr>
        <w:t xml:space="preserve"> </w:t>
      </w:r>
      <w:r>
        <w:t>целевой,</w:t>
      </w:r>
      <w:r>
        <w:rPr>
          <w:spacing w:val="-5"/>
        </w:rPr>
        <w:t xml:space="preserve"> </w:t>
      </w:r>
      <w:r>
        <w:t>содержательный,</w:t>
      </w:r>
      <w:r>
        <w:rPr>
          <w:spacing w:val="1"/>
        </w:rPr>
        <w:t xml:space="preserve"> </w:t>
      </w:r>
      <w:r>
        <w:rPr>
          <w:spacing w:val="-2"/>
        </w:rPr>
        <w:t>организационный.</w:t>
      </w:r>
    </w:p>
    <w:p w:rsidR="00DE4242" w:rsidRDefault="00DD402F">
      <w:pPr>
        <w:pStyle w:val="a3"/>
        <w:spacing w:line="242" w:lineRule="auto"/>
        <w:ind w:firstLine="773"/>
        <w:jc w:val="left"/>
      </w:pPr>
      <w:r>
        <w:t>Целевой раздел определяет общее назначение, цели, задачи и планируемые результаты реализации ООП СОО, а также способы определения достижения этих целей и результатов.</w:t>
      </w:r>
    </w:p>
    <w:p w:rsidR="00DE4242" w:rsidRDefault="00DD402F">
      <w:pPr>
        <w:pStyle w:val="a3"/>
        <w:spacing w:line="271" w:lineRule="exact"/>
        <w:ind w:left="996" w:firstLine="0"/>
        <w:jc w:val="left"/>
      </w:pPr>
      <w:r>
        <w:t>Целевой</w:t>
      </w:r>
      <w:r>
        <w:rPr>
          <w:spacing w:val="-4"/>
        </w:rPr>
        <w:t xml:space="preserve"> </w:t>
      </w:r>
      <w:r>
        <w:t>раздел ООП</w:t>
      </w:r>
      <w:r>
        <w:rPr>
          <w:spacing w:val="-1"/>
        </w:rPr>
        <w:t xml:space="preserve"> </w:t>
      </w:r>
      <w:r>
        <w:t>СОО</w:t>
      </w:r>
      <w:r>
        <w:rPr>
          <w:spacing w:val="-1"/>
        </w:rPr>
        <w:t xml:space="preserve"> </w:t>
      </w:r>
      <w:r>
        <w:rPr>
          <w:spacing w:val="-2"/>
        </w:rPr>
        <w:t>включает:</w:t>
      </w:r>
    </w:p>
    <w:p w:rsidR="00DE4242" w:rsidRDefault="00DE4242">
      <w:pPr>
        <w:pStyle w:val="a3"/>
        <w:spacing w:line="271" w:lineRule="exact"/>
        <w:jc w:val="left"/>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jc w:val="left"/>
      </w:pPr>
      <w:r>
        <w:lastRenderedPageBreak/>
        <w:t>пояснительную</w:t>
      </w:r>
      <w:r>
        <w:rPr>
          <w:spacing w:val="-14"/>
        </w:rPr>
        <w:t xml:space="preserve"> </w:t>
      </w:r>
      <w:r>
        <w:rPr>
          <w:spacing w:val="-2"/>
        </w:rPr>
        <w:t>записку;</w:t>
      </w:r>
    </w:p>
    <w:p w:rsidR="00DE4242" w:rsidRDefault="00DD402F">
      <w:pPr>
        <w:pStyle w:val="a3"/>
        <w:spacing w:line="275" w:lineRule="exact"/>
        <w:ind w:left="996" w:firstLine="0"/>
        <w:jc w:val="left"/>
      </w:pPr>
      <w:r>
        <w:t>планируемые</w:t>
      </w:r>
      <w:r>
        <w:rPr>
          <w:spacing w:val="-2"/>
        </w:rPr>
        <w:t xml:space="preserve"> </w:t>
      </w:r>
      <w:r>
        <w:t>результаты</w:t>
      </w:r>
      <w:r>
        <w:rPr>
          <w:spacing w:val="-1"/>
        </w:rPr>
        <w:t xml:space="preserve"> </w:t>
      </w:r>
      <w:r>
        <w:t>освоения</w:t>
      </w:r>
      <w:r>
        <w:rPr>
          <w:spacing w:val="-12"/>
        </w:rPr>
        <w:t xml:space="preserve"> </w:t>
      </w:r>
      <w:r>
        <w:t>обучающимися</w:t>
      </w:r>
      <w:r>
        <w:rPr>
          <w:spacing w:val="-2"/>
        </w:rPr>
        <w:t xml:space="preserve"> </w:t>
      </w:r>
      <w:r>
        <w:t>ООП</w:t>
      </w:r>
      <w:r>
        <w:rPr>
          <w:spacing w:val="-3"/>
        </w:rPr>
        <w:t xml:space="preserve"> </w:t>
      </w:r>
      <w:r>
        <w:rPr>
          <w:spacing w:val="-4"/>
        </w:rPr>
        <w:t>СОО;</w:t>
      </w:r>
    </w:p>
    <w:p w:rsidR="00DE4242" w:rsidRDefault="00DD402F">
      <w:pPr>
        <w:pStyle w:val="a3"/>
        <w:spacing w:before="2" w:line="275" w:lineRule="exact"/>
        <w:ind w:left="996" w:firstLine="0"/>
        <w:jc w:val="left"/>
      </w:pPr>
      <w:r>
        <w:t>систему</w:t>
      </w:r>
      <w:r>
        <w:rPr>
          <w:spacing w:val="-11"/>
        </w:rPr>
        <w:t xml:space="preserve"> </w:t>
      </w:r>
      <w:r>
        <w:t>оценки достижения</w:t>
      </w:r>
      <w:r>
        <w:rPr>
          <w:spacing w:val="-6"/>
        </w:rPr>
        <w:t xml:space="preserve"> </w:t>
      </w:r>
      <w:r>
        <w:t>планируемых</w:t>
      </w:r>
      <w:r>
        <w:rPr>
          <w:spacing w:val="-6"/>
        </w:rPr>
        <w:t xml:space="preserve"> </w:t>
      </w:r>
      <w:r>
        <w:t>результатов</w:t>
      </w:r>
      <w:r>
        <w:rPr>
          <w:spacing w:val="-4"/>
        </w:rPr>
        <w:t xml:space="preserve"> </w:t>
      </w:r>
      <w:r>
        <w:t>освоения</w:t>
      </w:r>
      <w:r>
        <w:rPr>
          <w:spacing w:val="-1"/>
        </w:rPr>
        <w:t xml:space="preserve"> </w:t>
      </w:r>
      <w:r>
        <w:t>СОП</w:t>
      </w:r>
      <w:r>
        <w:rPr>
          <w:spacing w:val="-1"/>
        </w:rPr>
        <w:t xml:space="preserve"> </w:t>
      </w:r>
      <w:r>
        <w:rPr>
          <w:spacing w:val="-4"/>
        </w:rPr>
        <w:t>СОО.</w:t>
      </w:r>
    </w:p>
    <w:p w:rsidR="00DE4242" w:rsidRDefault="00DD402F">
      <w:pPr>
        <w:pStyle w:val="a3"/>
        <w:spacing w:line="242" w:lineRule="auto"/>
        <w:ind w:right="444"/>
        <w:jc w:val="left"/>
      </w:pPr>
      <w:r>
        <w:t>Содержательный раздел ООП СОО включает следующие программы, ориентированные на достижение предметных, метапредметных и личностных результатов:</w:t>
      </w:r>
    </w:p>
    <w:p w:rsidR="00DE4242" w:rsidRDefault="00DD402F">
      <w:pPr>
        <w:pStyle w:val="a3"/>
        <w:spacing w:line="271" w:lineRule="exact"/>
        <w:ind w:left="996" w:firstLine="0"/>
        <w:jc w:val="left"/>
      </w:pPr>
      <w:r>
        <w:t>рабочие</w:t>
      </w:r>
      <w:r>
        <w:rPr>
          <w:spacing w:val="-6"/>
        </w:rPr>
        <w:t xml:space="preserve"> </w:t>
      </w:r>
      <w:r>
        <w:t>программы</w:t>
      </w:r>
      <w:r>
        <w:rPr>
          <w:spacing w:val="-4"/>
        </w:rPr>
        <w:t xml:space="preserve"> </w:t>
      </w:r>
      <w:r>
        <w:t>учебных</w:t>
      </w:r>
      <w:r>
        <w:rPr>
          <w:spacing w:val="-8"/>
        </w:rPr>
        <w:t xml:space="preserve"> </w:t>
      </w:r>
      <w:r>
        <w:rPr>
          <w:spacing w:val="-2"/>
        </w:rPr>
        <w:t>предметов;</w:t>
      </w:r>
    </w:p>
    <w:p w:rsidR="00DE4242" w:rsidRDefault="00DD402F">
      <w:pPr>
        <w:pStyle w:val="a3"/>
        <w:spacing w:before="4" w:line="237" w:lineRule="auto"/>
        <w:ind w:left="996" w:right="1555" w:firstLine="0"/>
        <w:jc w:val="left"/>
      </w:pPr>
      <w:r>
        <w:t>программу</w:t>
      </w:r>
      <w:r>
        <w:rPr>
          <w:spacing w:val="-13"/>
        </w:rPr>
        <w:t xml:space="preserve"> </w:t>
      </w:r>
      <w:r>
        <w:t>формирования</w:t>
      </w:r>
      <w:r>
        <w:rPr>
          <w:spacing w:val="-3"/>
        </w:rPr>
        <w:t xml:space="preserve"> </w:t>
      </w:r>
      <w:r>
        <w:t>универсальных</w:t>
      </w:r>
      <w:r>
        <w:rPr>
          <w:spacing w:val="-3"/>
        </w:rPr>
        <w:t xml:space="preserve"> </w:t>
      </w:r>
      <w:r>
        <w:t>учебных</w:t>
      </w:r>
      <w:r>
        <w:rPr>
          <w:spacing w:val="-8"/>
        </w:rPr>
        <w:t xml:space="preserve"> </w:t>
      </w:r>
      <w:r>
        <w:t>действий</w:t>
      </w:r>
      <w:r>
        <w:rPr>
          <w:spacing w:val="-2"/>
        </w:rPr>
        <w:t xml:space="preserve"> </w:t>
      </w:r>
      <w:r>
        <w:t>у</w:t>
      </w:r>
      <w:r>
        <w:rPr>
          <w:spacing w:val="-13"/>
        </w:rPr>
        <w:t xml:space="preserve"> </w:t>
      </w:r>
      <w:r>
        <w:t>обучающихся; рабочую программу воспитания.</w:t>
      </w:r>
    </w:p>
    <w:p w:rsidR="00DE4242" w:rsidRDefault="00DD402F">
      <w:pPr>
        <w:pStyle w:val="a3"/>
        <w:spacing w:before="3"/>
        <w:ind w:right="435"/>
      </w:pPr>
      <w:r>
        <w:t>Рабочие программы учебных предметов обеспечивают достижение планируемых результатов</w:t>
      </w:r>
      <w:r>
        <w:rPr>
          <w:spacing w:val="-8"/>
        </w:rPr>
        <w:t xml:space="preserve"> </w:t>
      </w:r>
      <w:r>
        <w:t>освоения</w:t>
      </w:r>
      <w:r>
        <w:rPr>
          <w:spacing w:val="-5"/>
        </w:rPr>
        <w:t xml:space="preserve"> </w:t>
      </w:r>
      <w:r>
        <w:t>ООП</w:t>
      </w:r>
      <w:r>
        <w:rPr>
          <w:spacing w:val="-5"/>
        </w:rPr>
        <w:t xml:space="preserve"> </w:t>
      </w:r>
      <w:r>
        <w:t>СОО</w:t>
      </w:r>
      <w:r>
        <w:rPr>
          <w:spacing w:val="-6"/>
        </w:rPr>
        <w:t xml:space="preserve"> </w:t>
      </w:r>
      <w:r>
        <w:t>и</w:t>
      </w:r>
      <w:r>
        <w:rPr>
          <w:spacing w:val="-4"/>
        </w:rPr>
        <w:t xml:space="preserve"> </w:t>
      </w:r>
      <w:r>
        <w:t>разработаны</w:t>
      </w:r>
      <w:r>
        <w:rPr>
          <w:spacing w:val="-8"/>
        </w:rPr>
        <w:t xml:space="preserve"> </w:t>
      </w:r>
      <w:r>
        <w:t>на</w:t>
      </w:r>
      <w:r>
        <w:rPr>
          <w:spacing w:val="-11"/>
        </w:rPr>
        <w:t xml:space="preserve"> </w:t>
      </w:r>
      <w:r>
        <w:t>основе</w:t>
      </w:r>
      <w:r>
        <w:rPr>
          <w:spacing w:val="-11"/>
        </w:rPr>
        <w:t xml:space="preserve"> </w:t>
      </w:r>
      <w:r>
        <w:t>требований</w:t>
      </w:r>
      <w:r>
        <w:rPr>
          <w:spacing w:val="-9"/>
        </w:rPr>
        <w:t xml:space="preserve"> </w:t>
      </w:r>
      <w:r>
        <w:t>ФГОС</w:t>
      </w:r>
      <w:r>
        <w:rPr>
          <w:spacing w:val="-7"/>
        </w:rPr>
        <w:t xml:space="preserve"> </w:t>
      </w:r>
      <w:r>
        <w:t>СОО</w:t>
      </w:r>
      <w:r>
        <w:rPr>
          <w:spacing w:val="-6"/>
        </w:rPr>
        <w:t xml:space="preserve"> </w:t>
      </w:r>
      <w:r>
        <w:t>к</w:t>
      </w:r>
      <w:r>
        <w:rPr>
          <w:spacing w:val="-6"/>
        </w:rPr>
        <w:t xml:space="preserve"> </w:t>
      </w:r>
      <w:r>
        <w:t>результатам освоения программы среднего общего образования.</w:t>
      </w:r>
    </w:p>
    <w:p w:rsidR="00DE4242" w:rsidRDefault="00DD402F">
      <w:pPr>
        <w:pStyle w:val="a3"/>
        <w:spacing w:line="242" w:lineRule="auto"/>
        <w:ind w:left="996" w:right="433" w:firstLine="0"/>
      </w:pPr>
      <w:r>
        <w:t>Программа формирования универсальных учебных действий у обучающихся содержит: цели</w:t>
      </w:r>
      <w:r>
        <w:rPr>
          <w:spacing w:val="40"/>
        </w:rPr>
        <w:t xml:space="preserve">  </w:t>
      </w:r>
      <w:r>
        <w:t>и</w:t>
      </w:r>
      <w:r>
        <w:rPr>
          <w:spacing w:val="40"/>
        </w:rPr>
        <w:t xml:space="preserve">  </w:t>
      </w:r>
      <w:r>
        <w:t>задачи,</w:t>
      </w:r>
      <w:r>
        <w:rPr>
          <w:spacing w:val="40"/>
        </w:rPr>
        <w:t xml:space="preserve">  </w:t>
      </w:r>
      <w:r>
        <w:t>включая</w:t>
      </w:r>
      <w:r>
        <w:rPr>
          <w:spacing w:val="40"/>
        </w:rPr>
        <w:t xml:space="preserve">  </w:t>
      </w:r>
      <w:r>
        <w:t>учебно-исследовательскую</w:t>
      </w:r>
      <w:r>
        <w:rPr>
          <w:spacing w:val="40"/>
        </w:rPr>
        <w:t xml:space="preserve">  </w:t>
      </w:r>
      <w:r>
        <w:t>и</w:t>
      </w:r>
      <w:r>
        <w:rPr>
          <w:spacing w:val="40"/>
        </w:rPr>
        <w:t xml:space="preserve">  </w:t>
      </w:r>
      <w:r>
        <w:t>проектную</w:t>
      </w:r>
      <w:r>
        <w:rPr>
          <w:spacing w:val="40"/>
        </w:rPr>
        <w:t xml:space="preserve">  </w:t>
      </w:r>
      <w:r>
        <w:t>деятельность</w:t>
      </w:r>
    </w:p>
    <w:p w:rsidR="00DE4242" w:rsidRDefault="00DD402F">
      <w:pPr>
        <w:pStyle w:val="a3"/>
        <w:spacing w:line="271" w:lineRule="exact"/>
        <w:ind w:firstLine="0"/>
      </w:pPr>
      <w:r>
        <w:t>обучающихся</w:t>
      </w:r>
      <w:r>
        <w:rPr>
          <w:spacing w:val="-3"/>
        </w:rPr>
        <w:t xml:space="preserve"> </w:t>
      </w:r>
      <w:r>
        <w:t>как</w:t>
      </w:r>
      <w:r>
        <w:rPr>
          <w:spacing w:val="-4"/>
        </w:rPr>
        <w:t xml:space="preserve"> </w:t>
      </w:r>
      <w:r>
        <w:t>средства</w:t>
      </w:r>
      <w:r>
        <w:rPr>
          <w:spacing w:val="-4"/>
        </w:rPr>
        <w:t xml:space="preserve"> </w:t>
      </w:r>
      <w:r>
        <w:t>совершенствования</w:t>
      </w:r>
      <w:r>
        <w:rPr>
          <w:spacing w:val="-11"/>
        </w:rPr>
        <w:t xml:space="preserve"> </w:t>
      </w:r>
      <w:r>
        <w:t>их</w:t>
      </w:r>
      <w:r>
        <w:rPr>
          <w:spacing w:val="-3"/>
        </w:rPr>
        <w:t xml:space="preserve"> </w:t>
      </w:r>
      <w:r>
        <w:t>универсальных</w:t>
      </w:r>
      <w:r>
        <w:rPr>
          <w:spacing w:val="-2"/>
        </w:rPr>
        <w:t xml:space="preserve"> </w:t>
      </w:r>
      <w:r>
        <w:t>учебных</w:t>
      </w:r>
      <w:r>
        <w:rPr>
          <w:spacing w:val="-7"/>
        </w:rPr>
        <w:t xml:space="preserve"> </w:t>
      </w:r>
      <w:r>
        <w:rPr>
          <w:spacing w:val="-2"/>
        </w:rPr>
        <w:t>действий;</w:t>
      </w:r>
    </w:p>
    <w:p w:rsidR="00DE4242" w:rsidRDefault="00DD402F">
      <w:pPr>
        <w:pStyle w:val="a3"/>
        <w:spacing w:before="1"/>
        <w:ind w:right="438"/>
      </w:pPr>
      <w:r>
        <w:t>описание</w:t>
      </w:r>
      <w:r>
        <w:rPr>
          <w:spacing w:val="-14"/>
        </w:rPr>
        <w:t xml:space="preserve"> </w:t>
      </w:r>
      <w:r>
        <w:t>понятий,</w:t>
      </w:r>
      <w:r>
        <w:rPr>
          <w:spacing w:val="-11"/>
        </w:rPr>
        <w:t xml:space="preserve"> </w:t>
      </w:r>
      <w:r>
        <w:t>функций,</w:t>
      </w:r>
      <w:r>
        <w:rPr>
          <w:spacing w:val="-11"/>
        </w:rPr>
        <w:t xml:space="preserve"> </w:t>
      </w:r>
      <w:r>
        <w:t>состава</w:t>
      </w:r>
      <w:r>
        <w:rPr>
          <w:spacing w:val="-14"/>
        </w:rPr>
        <w:t xml:space="preserve"> </w:t>
      </w:r>
      <w:r>
        <w:t>и</w:t>
      </w:r>
      <w:r>
        <w:rPr>
          <w:spacing w:val="-8"/>
        </w:rPr>
        <w:t xml:space="preserve"> </w:t>
      </w:r>
      <w:r>
        <w:t>характеристик</w:t>
      </w:r>
      <w:r>
        <w:rPr>
          <w:spacing w:val="-10"/>
        </w:rPr>
        <w:t xml:space="preserve"> </w:t>
      </w:r>
      <w:r>
        <w:t>универсальных</w:t>
      </w:r>
      <w:r>
        <w:rPr>
          <w:spacing w:val="-9"/>
        </w:rPr>
        <w:t xml:space="preserve"> </w:t>
      </w:r>
      <w:r>
        <w:t>учебных</w:t>
      </w:r>
      <w:r>
        <w:rPr>
          <w:spacing w:val="-14"/>
        </w:rPr>
        <w:t xml:space="preserve"> </w:t>
      </w:r>
      <w:r>
        <w:t>действий</w:t>
      </w:r>
      <w:r>
        <w:rPr>
          <w:spacing w:val="-13"/>
        </w:rPr>
        <w:t xml:space="preserve"> </w:t>
      </w:r>
      <w:r>
        <w:t>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Pr>
          <w:vertAlign w:val="superscript"/>
        </w:rPr>
        <w:t>1</w:t>
      </w:r>
      <w:r>
        <w:t>.</w:t>
      </w:r>
    </w:p>
    <w:p w:rsidR="00DE4242" w:rsidRDefault="00DD402F">
      <w:pPr>
        <w:pStyle w:val="a3"/>
        <w:ind w:right="434"/>
      </w:pPr>
      <w:r>
        <w:t>Рабочая программа воспитания направлена на развитие личности обучающихся, в том числе</w:t>
      </w:r>
      <w:r>
        <w:rPr>
          <w:spacing w:val="-14"/>
        </w:rPr>
        <w:t xml:space="preserve"> </w:t>
      </w:r>
      <w:r>
        <w:t>укрепление</w:t>
      </w:r>
      <w:r>
        <w:rPr>
          <w:spacing w:val="-14"/>
        </w:rPr>
        <w:t xml:space="preserve"> </w:t>
      </w:r>
      <w:r>
        <w:t>психического</w:t>
      </w:r>
      <w:r>
        <w:rPr>
          <w:spacing w:val="-14"/>
        </w:rPr>
        <w:t xml:space="preserve"> </w:t>
      </w:r>
      <w:r>
        <w:t>здоровья</w:t>
      </w:r>
      <w:r>
        <w:rPr>
          <w:spacing w:val="-15"/>
        </w:rPr>
        <w:t xml:space="preserve"> </w:t>
      </w:r>
      <w:r>
        <w:t>и</w:t>
      </w:r>
      <w:r>
        <w:rPr>
          <w:spacing w:val="-15"/>
        </w:rPr>
        <w:t xml:space="preserve"> </w:t>
      </w:r>
      <w:r>
        <w:t>физическое</w:t>
      </w:r>
      <w:r>
        <w:rPr>
          <w:spacing w:val="-15"/>
        </w:rPr>
        <w:t xml:space="preserve"> </w:t>
      </w:r>
      <w:r>
        <w:t>воспитание,</w:t>
      </w:r>
      <w:r>
        <w:rPr>
          <w:spacing w:val="-15"/>
        </w:rPr>
        <w:t xml:space="preserve"> </w:t>
      </w:r>
      <w:r>
        <w:t>достижение</w:t>
      </w:r>
      <w:r>
        <w:rPr>
          <w:spacing w:val="-14"/>
        </w:rPr>
        <w:t xml:space="preserve"> </w:t>
      </w:r>
      <w:r>
        <w:t>ими</w:t>
      </w:r>
      <w:r>
        <w:rPr>
          <w:spacing w:val="-15"/>
        </w:rPr>
        <w:t xml:space="preserve"> </w:t>
      </w:r>
      <w:r>
        <w:t>результатов освоения программы среднего общего образования.</w:t>
      </w:r>
    </w:p>
    <w:p w:rsidR="00DE4242" w:rsidRDefault="00DD402F">
      <w:pPr>
        <w:pStyle w:val="a3"/>
        <w:ind w:right="433"/>
      </w:pPr>
      <w: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DE4242" w:rsidRDefault="00DD402F">
      <w:pPr>
        <w:pStyle w:val="a3"/>
        <w:ind w:right="430"/>
      </w:pPr>
      <w:r>
        <w:t>Рабочая</w:t>
      </w:r>
      <w:r>
        <w:rPr>
          <w:spacing w:val="-15"/>
        </w:rPr>
        <w:t xml:space="preserve"> </w:t>
      </w:r>
      <w:r>
        <w:t>программа</w:t>
      </w:r>
      <w:r>
        <w:rPr>
          <w:spacing w:val="-15"/>
        </w:rPr>
        <w:t xml:space="preserve"> </w:t>
      </w:r>
      <w:r>
        <w:t>воспитания</w:t>
      </w:r>
      <w:r>
        <w:rPr>
          <w:spacing w:val="-15"/>
        </w:rPr>
        <w:t xml:space="preserve"> </w:t>
      </w:r>
      <w:r>
        <w:t>предусматривает</w:t>
      </w:r>
      <w:r>
        <w:rPr>
          <w:spacing w:val="-15"/>
        </w:rPr>
        <w:t xml:space="preserve"> </w:t>
      </w:r>
      <w:r>
        <w:t>приобщение</w:t>
      </w:r>
      <w:r>
        <w:rPr>
          <w:spacing w:val="-15"/>
        </w:rPr>
        <w:t xml:space="preserve"> </w:t>
      </w:r>
      <w:r>
        <w:t>обучающихся</w:t>
      </w:r>
      <w:r>
        <w:rPr>
          <w:spacing w:val="-15"/>
        </w:rPr>
        <w:t xml:space="preserve"> </w:t>
      </w:r>
      <w:r>
        <w:t>к</w:t>
      </w:r>
      <w:r>
        <w:rPr>
          <w:spacing w:val="-15"/>
        </w:rPr>
        <w:t xml:space="preserve"> </w:t>
      </w:r>
      <w:r>
        <w:t>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p>
    <w:p w:rsidR="00DE4242" w:rsidRDefault="00DD402F">
      <w:pPr>
        <w:pStyle w:val="a3"/>
        <w:ind w:right="432"/>
      </w:pPr>
      <w:r>
        <w:t xml:space="preserve">Организационный раздел ООП СОО определяет общие рамки организации образовательной деятельности в МАОУ </w:t>
      </w:r>
      <w:r w:rsidR="00FF718D">
        <w:t>Муллашинской</w:t>
      </w:r>
      <w:r>
        <w:t xml:space="preserve"> СОШ, а также организационные механизмы и условия реализации программы среднего общего образования и </w:t>
      </w:r>
      <w:r>
        <w:rPr>
          <w:spacing w:val="-2"/>
        </w:rPr>
        <w:t>включает:</w:t>
      </w:r>
    </w:p>
    <w:p w:rsidR="00DE4242" w:rsidRDefault="00DD402F">
      <w:pPr>
        <w:pStyle w:val="a3"/>
        <w:ind w:left="996" w:firstLine="0"/>
      </w:pPr>
      <w:r>
        <w:t>учебный</w:t>
      </w:r>
      <w:r>
        <w:rPr>
          <w:spacing w:val="-2"/>
        </w:rPr>
        <w:t xml:space="preserve"> план;</w:t>
      </w:r>
    </w:p>
    <w:p w:rsidR="00DE4242" w:rsidRDefault="00DD402F">
      <w:pPr>
        <w:pStyle w:val="a3"/>
        <w:spacing w:before="1"/>
        <w:ind w:left="996" w:right="5174" w:firstLine="0"/>
        <w:jc w:val="left"/>
      </w:pPr>
      <w:r>
        <w:t>план внеурочной деятельности; календарный учебный график; календарный</w:t>
      </w:r>
      <w:r>
        <w:rPr>
          <w:spacing w:val="-11"/>
        </w:rPr>
        <w:t xml:space="preserve"> </w:t>
      </w:r>
      <w:r>
        <w:t>план</w:t>
      </w:r>
      <w:r>
        <w:rPr>
          <w:spacing w:val="-15"/>
        </w:rPr>
        <w:t xml:space="preserve"> </w:t>
      </w:r>
      <w:r>
        <w:t>воспитательной</w:t>
      </w:r>
      <w:r>
        <w:rPr>
          <w:spacing w:val="-11"/>
        </w:rPr>
        <w:t xml:space="preserve"> </w:t>
      </w:r>
      <w:r>
        <w:t>работы.</w:t>
      </w:r>
    </w:p>
    <w:p w:rsidR="00DE4242" w:rsidRDefault="00DD402F">
      <w:pPr>
        <w:pStyle w:val="a3"/>
        <w:ind w:right="433"/>
      </w:pPr>
      <w:r>
        <w:t xml:space="preserve">Календарный план воспитательной работы содержит перечень событий и мероприятий воспитательной направленности, которые организуются и проводятся </w:t>
      </w:r>
      <w:r w:rsidR="00FF718D" w:rsidRPr="00FF718D">
        <w:t>МАОУ Муллашинской СОШ</w:t>
      </w:r>
      <w:r>
        <w:rPr>
          <w:spacing w:val="-2"/>
        </w:rPr>
        <w:t xml:space="preserve"> </w:t>
      </w:r>
      <w:r>
        <w:t>или в которых</w:t>
      </w:r>
      <w:r>
        <w:rPr>
          <w:spacing w:val="-10"/>
        </w:rPr>
        <w:t xml:space="preserve"> </w:t>
      </w:r>
      <w:r>
        <w:t>образовательная</w:t>
      </w:r>
      <w:r>
        <w:rPr>
          <w:spacing w:val="-6"/>
        </w:rPr>
        <w:t xml:space="preserve"> </w:t>
      </w:r>
      <w:r>
        <w:t>организация</w:t>
      </w:r>
      <w:r>
        <w:rPr>
          <w:spacing w:val="-6"/>
        </w:rPr>
        <w:t xml:space="preserve"> </w:t>
      </w:r>
      <w:r>
        <w:t>принимает</w:t>
      </w:r>
      <w:r>
        <w:rPr>
          <w:spacing w:val="-1"/>
        </w:rPr>
        <w:t xml:space="preserve"> </w:t>
      </w:r>
      <w:r>
        <w:t>участие</w:t>
      </w:r>
      <w:r>
        <w:rPr>
          <w:spacing w:val="-2"/>
        </w:rPr>
        <w:t xml:space="preserve"> </w:t>
      </w:r>
      <w:r>
        <w:t>в учебном году или периоде обучения.</w:t>
      </w:r>
    </w:p>
    <w:p w:rsidR="00DE4242" w:rsidRDefault="00DD402F" w:rsidP="00742382">
      <w:pPr>
        <w:pStyle w:val="2"/>
        <w:numPr>
          <w:ilvl w:val="1"/>
          <w:numId w:val="122"/>
        </w:numPr>
        <w:tabs>
          <w:tab w:val="left" w:pos="1480"/>
        </w:tabs>
        <w:spacing w:before="4"/>
        <w:ind w:left="1480" w:hanging="484"/>
        <w:jc w:val="both"/>
      </w:pPr>
      <w:r>
        <w:t>Планируемые</w:t>
      </w:r>
      <w:r>
        <w:rPr>
          <w:spacing w:val="-8"/>
        </w:rPr>
        <w:t xml:space="preserve"> </w:t>
      </w:r>
      <w:r>
        <w:t>результаты</w:t>
      </w:r>
      <w:r>
        <w:rPr>
          <w:spacing w:val="-8"/>
        </w:rPr>
        <w:t xml:space="preserve"> </w:t>
      </w:r>
      <w:r>
        <w:t>освоения</w:t>
      </w:r>
      <w:r>
        <w:rPr>
          <w:spacing w:val="-4"/>
        </w:rPr>
        <w:t xml:space="preserve"> </w:t>
      </w:r>
      <w:r>
        <w:t>обучающимися</w:t>
      </w:r>
      <w:r>
        <w:rPr>
          <w:spacing w:val="-4"/>
        </w:rPr>
        <w:t xml:space="preserve"> </w:t>
      </w:r>
      <w:r>
        <w:t>программы</w:t>
      </w:r>
      <w:r>
        <w:rPr>
          <w:spacing w:val="-4"/>
        </w:rPr>
        <w:t xml:space="preserve"> </w:t>
      </w:r>
      <w:r>
        <w:rPr>
          <w:spacing w:val="-5"/>
        </w:rPr>
        <w:t>СОО</w:t>
      </w:r>
    </w:p>
    <w:p w:rsidR="00DE4242" w:rsidRDefault="00DD402F">
      <w:pPr>
        <w:pStyle w:val="a3"/>
        <w:ind w:right="437" w:firstLine="773"/>
      </w:pPr>
      <w:r>
        <w:t>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DE4242" w:rsidRDefault="00DD402F">
      <w:pPr>
        <w:pStyle w:val="a3"/>
        <w:ind w:right="426"/>
      </w:pPr>
      <w:r>
        <w:rPr>
          <w:u w:val="single"/>
        </w:rPr>
        <w:t>Требования к личностным результатам</w:t>
      </w:r>
      <w:r>
        <w:t xml:space="preserve"> 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w:t>
      </w:r>
      <w:r>
        <w:rPr>
          <w:spacing w:val="37"/>
        </w:rPr>
        <w:t xml:space="preserve"> </w:t>
      </w:r>
      <w:r>
        <w:t>внутренней</w:t>
      </w:r>
      <w:r>
        <w:rPr>
          <w:spacing w:val="40"/>
        </w:rPr>
        <w:t xml:space="preserve"> </w:t>
      </w:r>
      <w:r>
        <w:t>позиции</w:t>
      </w:r>
      <w:r>
        <w:rPr>
          <w:spacing w:val="39"/>
        </w:rPr>
        <w:t xml:space="preserve"> </w:t>
      </w:r>
      <w:r>
        <w:t>личности</w:t>
      </w:r>
      <w:r>
        <w:rPr>
          <w:spacing w:val="40"/>
        </w:rPr>
        <w:t xml:space="preserve"> </w:t>
      </w:r>
      <w:r>
        <w:t>на</w:t>
      </w:r>
      <w:r>
        <w:rPr>
          <w:spacing w:val="37"/>
        </w:rPr>
        <w:t xml:space="preserve"> </w:t>
      </w:r>
      <w:r>
        <w:t>основе</w:t>
      </w:r>
      <w:r>
        <w:rPr>
          <w:spacing w:val="40"/>
        </w:rPr>
        <w:t xml:space="preserve"> </w:t>
      </w:r>
      <w:r>
        <w:t>духовно-нравственных</w:t>
      </w:r>
      <w:r>
        <w:rPr>
          <w:spacing w:val="38"/>
        </w:rPr>
        <w:t xml:space="preserve"> </w:t>
      </w:r>
      <w:r>
        <w:t>ценностей</w:t>
      </w:r>
      <w:r>
        <w:rPr>
          <w:spacing w:val="39"/>
        </w:rPr>
        <w:t xml:space="preserve"> </w:t>
      </w:r>
      <w:r>
        <w:t>народов</w:t>
      </w:r>
    </w:p>
    <w:p w:rsidR="00DE4242" w:rsidRDefault="00DD402F">
      <w:pPr>
        <w:pStyle w:val="a3"/>
        <w:spacing w:before="17"/>
        <w:ind w:left="0" w:firstLine="0"/>
        <w:jc w:val="left"/>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811072</wp:posOffset>
                </wp:positionH>
                <wp:positionV relativeFrom="paragraph">
                  <wp:posOffset>172072</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63.863998pt;margin-top:13.549024pt;width:144.050pt;height:.71997pt;mso-position-horizontal-relative:page;mso-position-vertical-relative:paragraph;z-index:-15728640;mso-wrap-distance-left:0;mso-wrap-distance-right:0" id="docshape2" filled="true" fillcolor="#000000" stroked="false">
                <v:fill type="solid"/>
                <w10:wrap type="topAndBottom"/>
              </v:rect>
            </w:pict>
          </mc:Fallback>
        </mc:AlternateContent>
      </w:r>
    </w:p>
    <w:p w:rsidR="00DE4242" w:rsidRDefault="00DE4242">
      <w:pPr>
        <w:pStyle w:val="a3"/>
        <w:jc w:val="left"/>
        <w:rPr>
          <w:sz w:val="20"/>
        </w:rPr>
        <w:sectPr w:rsidR="00DE4242">
          <w:pgSz w:w="11910" w:h="16390"/>
          <w:pgMar w:top="640" w:right="283" w:bottom="1160" w:left="992" w:header="0" w:footer="936" w:gutter="0"/>
          <w:cols w:space="720"/>
        </w:sectPr>
      </w:pPr>
    </w:p>
    <w:p w:rsidR="00DE4242" w:rsidRDefault="00DD402F">
      <w:pPr>
        <w:pStyle w:val="a3"/>
        <w:spacing w:before="70"/>
        <w:ind w:left="254" w:right="432" w:firstLine="0"/>
        <w:jc w:val="right"/>
      </w:pPr>
      <w:r>
        <w:lastRenderedPageBreak/>
        <w:t>Российской</w:t>
      </w:r>
      <w:r>
        <w:rPr>
          <w:spacing w:val="40"/>
        </w:rPr>
        <w:t xml:space="preserve"> </w:t>
      </w:r>
      <w:r>
        <w:t>Федерации,</w:t>
      </w:r>
      <w:r>
        <w:rPr>
          <w:spacing w:val="40"/>
        </w:rPr>
        <w:t xml:space="preserve"> </w:t>
      </w:r>
      <w:r>
        <w:t>исторических</w:t>
      </w:r>
      <w:r>
        <w:rPr>
          <w:spacing w:val="40"/>
        </w:rPr>
        <w:t xml:space="preserve"> </w:t>
      </w:r>
      <w:r>
        <w:t>и</w:t>
      </w:r>
      <w:r>
        <w:rPr>
          <w:spacing w:val="40"/>
        </w:rPr>
        <w:t xml:space="preserve"> </w:t>
      </w:r>
      <w:r>
        <w:t>национально-культурных</w:t>
      </w:r>
      <w:r>
        <w:rPr>
          <w:spacing w:val="40"/>
        </w:rPr>
        <w:t xml:space="preserve"> </w:t>
      </w:r>
      <w:r>
        <w:t>традиций,</w:t>
      </w:r>
      <w:r>
        <w:rPr>
          <w:spacing w:val="40"/>
        </w:rPr>
        <w:t xml:space="preserve"> </w:t>
      </w:r>
      <w:r>
        <w:t>формирование системы</w:t>
      </w:r>
      <w:r>
        <w:rPr>
          <w:spacing w:val="80"/>
        </w:rPr>
        <w:t xml:space="preserve"> </w:t>
      </w:r>
      <w:r>
        <w:t>значимых</w:t>
      </w:r>
      <w:r>
        <w:rPr>
          <w:spacing w:val="80"/>
        </w:rPr>
        <w:t xml:space="preserve"> </w:t>
      </w:r>
      <w:r>
        <w:t>ценностно-смысловых</w:t>
      </w:r>
      <w:r>
        <w:rPr>
          <w:spacing w:val="80"/>
        </w:rPr>
        <w:t xml:space="preserve"> </w:t>
      </w:r>
      <w:r>
        <w:t>установок,</w:t>
      </w:r>
      <w:r>
        <w:rPr>
          <w:spacing w:val="80"/>
        </w:rPr>
        <w:t xml:space="preserve"> </w:t>
      </w:r>
      <w:r>
        <w:t>антикоррупционного</w:t>
      </w:r>
      <w:r>
        <w:rPr>
          <w:spacing w:val="80"/>
        </w:rPr>
        <w:t xml:space="preserve"> </w:t>
      </w:r>
      <w:r>
        <w:t>мировоззрения, правосознания,</w:t>
      </w:r>
      <w:r>
        <w:rPr>
          <w:spacing w:val="-10"/>
        </w:rPr>
        <w:t xml:space="preserve"> </w:t>
      </w:r>
      <w:r>
        <w:t>экологической</w:t>
      </w:r>
      <w:r>
        <w:rPr>
          <w:spacing w:val="-12"/>
        </w:rPr>
        <w:t xml:space="preserve"> </w:t>
      </w:r>
      <w:r>
        <w:t>культуры,</w:t>
      </w:r>
      <w:r>
        <w:rPr>
          <w:spacing w:val="-7"/>
        </w:rPr>
        <w:t xml:space="preserve"> </w:t>
      </w:r>
      <w:r>
        <w:t>способности</w:t>
      </w:r>
      <w:r>
        <w:rPr>
          <w:spacing w:val="-11"/>
        </w:rPr>
        <w:t xml:space="preserve"> </w:t>
      </w:r>
      <w:r>
        <w:t>ставить</w:t>
      </w:r>
      <w:r>
        <w:rPr>
          <w:spacing w:val="-11"/>
        </w:rPr>
        <w:t xml:space="preserve"> </w:t>
      </w:r>
      <w:r>
        <w:t>цели</w:t>
      </w:r>
      <w:r>
        <w:rPr>
          <w:spacing w:val="-11"/>
        </w:rPr>
        <w:t xml:space="preserve"> </w:t>
      </w:r>
      <w:r>
        <w:t>и</w:t>
      </w:r>
      <w:r>
        <w:rPr>
          <w:spacing w:val="-12"/>
        </w:rPr>
        <w:t xml:space="preserve"> </w:t>
      </w:r>
      <w:r>
        <w:t>строить</w:t>
      </w:r>
      <w:r>
        <w:rPr>
          <w:spacing w:val="-11"/>
        </w:rPr>
        <w:t xml:space="preserve"> </w:t>
      </w:r>
      <w:r>
        <w:t>жизненные</w:t>
      </w:r>
      <w:r>
        <w:rPr>
          <w:spacing w:val="-14"/>
        </w:rPr>
        <w:t xml:space="preserve"> </w:t>
      </w:r>
      <w:r>
        <w:t>планы. Личностные</w:t>
      </w:r>
      <w:r>
        <w:rPr>
          <w:spacing w:val="80"/>
        </w:rPr>
        <w:t xml:space="preserve"> </w:t>
      </w:r>
      <w:r>
        <w:t>результаты</w:t>
      </w:r>
      <w:r>
        <w:rPr>
          <w:spacing w:val="80"/>
        </w:rPr>
        <w:t xml:space="preserve"> </w:t>
      </w:r>
      <w:r>
        <w:t>освоения</w:t>
      </w:r>
      <w:r>
        <w:rPr>
          <w:spacing w:val="80"/>
        </w:rPr>
        <w:t xml:space="preserve"> </w:t>
      </w:r>
      <w:r>
        <w:t>ООП</w:t>
      </w:r>
      <w:r>
        <w:rPr>
          <w:spacing w:val="80"/>
        </w:rPr>
        <w:t xml:space="preserve"> </w:t>
      </w:r>
      <w:r>
        <w:t>СОО</w:t>
      </w:r>
      <w:r>
        <w:rPr>
          <w:spacing w:val="80"/>
        </w:rPr>
        <w:t xml:space="preserve"> </w:t>
      </w:r>
      <w:r>
        <w:t>достигаются</w:t>
      </w:r>
      <w:r>
        <w:rPr>
          <w:spacing w:val="80"/>
        </w:rPr>
        <w:t xml:space="preserve"> </w:t>
      </w:r>
      <w:r>
        <w:t>в</w:t>
      </w:r>
      <w:r>
        <w:rPr>
          <w:spacing w:val="80"/>
        </w:rPr>
        <w:t xml:space="preserve"> </w:t>
      </w:r>
      <w:r>
        <w:t>единстве</w:t>
      </w:r>
      <w:r>
        <w:rPr>
          <w:spacing w:val="80"/>
        </w:rPr>
        <w:t xml:space="preserve"> </w:t>
      </w:r>
      <w:r>
        <w:t>учебной</w:t>
      </w:r>
      <w:r>
        <w:rPr>
          <w:spacing w:val="80"/>
        </w:rPr>
        <w:t xml:space="preserve"> </w:t>
      </w:r>
      <w:r>
        <w:t>и</w:t>
      </w:r>
      <w:r>
        <w:rPr>
          <w:spacing w:val="40"/>
        </w:rPr>
        <w:t xml:space="preserve"> </w:t>
      </w:r>
      <w:r>
        <w:t>воспитательной</w:t>
      </w:r>
      <w:r>
        <w:rPr>
          <w:spacing w:val="32"/>
        </w:rPr>
        <w:t xml:space="preserve"> </w:t>
      </w:r>
      <w:r>
        <w:t>деятельности образовательной организации</w:t>
      </w:r>
      <w:r>
        <w:rPr>
          <w:spacing w:val="32"/>
        </w:rPr>
        <w:t xml:space="preserve"> </w:t>
      </w:r>
      <w:r>
        <w:t>в</w:t>
      </w:r>
      <w:r>
        <w:rPr>
          <w:spacing w:val="33"/>
        </w:rPr>
        <w:t xml:space="preserve"> </w:t>
      </w:r>
      <w:r>
        <w:t>соответствии</w:t>
      </w:r>
      <w:r>
        <w:rPr>
          <w:spacing w:val="32"/>
        </w:rPr>
        <w:t xml:space="preserve"> </w:t>
      </w:r>
      <w:r>
        <w:t>с</w:t>
      </w:r>
      <w:r>
        <w:rPr>
          <w:spacing w:val="30"/>
        </w:rPr>
        <w:t xml:space="preserve"> </w:t>
      </w:r>
      <w:r>
        <w:t>традиционными российскими</w:t>
      </w:r>
      <w:r>
        <w:rPr>
          <w:spacing w:val="-2"/>
        </w:rPr>
        <w:t xml:space="preserve"> </w:t>
      </w:r>
      <w:r>
        <w:t>социокультурными</w:t>
      </w:r>
      <w:r>
        <w:rPr>
          <w:spacing w:val="-2"/>
        </w:rPr>
        <w:t xml:space="preserve"> </w:t>
      </w:r>
      <w:r>
        <w:t>и</w:t>
      </w:r>
      <w:r>
        <w:rPr>
          <w:spacing w:val="-7"/>
        </w:rPr>
        <w:t xml:space="preserve"> </w:t>
      </w:r>
      <w:r>
        <w:t>духовно-нравственными</w:t>
      </w:r>
      <w:r>
        <w:rPr>
          <w:spacing w:val="-7"/>
        </w:rPr>
        <w:t xml:space="preserve"> </w:t>
      </w:r>
      <w:r>
        <w:t>ценностями,</w:t>
      </w:r>
      <w:r>
        <w:rPr>
          <w:spacing w:val="-6"/>
        </w:rPr>
        <w:t xml:space="preserve"> </w:t>
      </w:r>
      <w:r>
        <w:t>принятыми</w:t>
      </w:r>
      <w:r>
        <w:rPr>
          <w:spacing w:val="-7"/>
        </w:rPr>
        <w:t xml:space="preserve"> </w:t>
      </w:r>
      <w:r>
        <w:t>в</w:t>
      </w:r>
      <w:r>
        <w:rPr>
          <w:spacing w:val="-6"/>
        </w:rPr>
        <w:t xml:space="preserve"> </w:t>
      </w:r>
      <w:r>
        <w:t>обществе правилами</w:t>
      </w:r>
      <w:r>
        <w:rPr>
          <w:spacing w:val="19"/>
        </w:rPr>
        <w:t xml:space="preserve"> </w:t>
      </w:r>
      <w:r>
        <w:t>и</w:t>
      </w:r>
      <w:r>
        <w:rPr>
          <w:spacing w:val="21"/>
        </w:rPr>
        <w:t xml:space="preserve"> </w:t>
      </w:r>
      <w:r>
        <w:t>нормами</w:t>
      </w:r>
      <w:r>
        <w:rPr>
          <w:spacing w:val="22"/>
        </w:rPr>
        <w:t xml:space="preserve"> </w:t>
      </w:r>
      <w:r>
        <w:t>поведения</w:t>
      </w:r>
      <w:r>
        <w:rPr>
          <w:spacing w:val="20"/>
        </w:rPr>
        <w:t xml:space="preserve"> </w:t>
      </w:r>
      <w:r>
        <w:t>и</w:t>
      </w:r>
      <w:r>
        <w:rPr>
          <w:spacing w:val="26"/>
        </w:rPr>
        <w:t xml:space="preserve"> </w:t>
      </w:r>
      <w:r>
        <w:t>способствуют</w:t>
      </w:r>
      <w:r>
        <w:rPr>
          <w:spacing w:val="25"/>
        </w:rPr>
        <w:t xml:space="preserve"> </w:t>
      </w:r>
      <w:r>
        <w:t>процессам</w:t>
      </w:r>
      <w:r>
        <w:rPr>
          <w:spacing w:val="26"/>
        </w:rPr>
        <w:t xml:space="preserve"> </w:t>
      </w:r>
      <w:r>
        <w:t>самопознания,</w:t>
      </w:r>
      <w:r>
        <w:rPr>
          <w:spacing w:val="27"/>
        </w:rPr>
        <w:t xml:space="preserve"> </w:t>
      </w:r>
      <w:r>
        <w:t>самовоспитания</w:t>
      </w:r>
      <w:r>
        <w:rPr>
          <w:spacing w:val="21"/>
        </w:rPr>
        <w:t xml:space="preserve"> </w:t>
      </w:r>
      <w:r>
        <w:rPr>
          <w:spacing w:val="-10"/>
        </w:rPr>
        <w:t>и</w:t>
      </w:r>
    </w:p>
    <w:p w:rsidR="00DE4242" w:rsidRDefault="00DD402F">
      <w:pPr>
        <w:pStyle w:val="a3"/>
        <w:spacing w:line="274" w:lineRule="exact"/>
        <w:ind w:firstLine="0"/>
      </w:pPr>
      <w:r>
        <w:t>саморазвития,</w:t>
      </w:r>
      <w:r>
        <w:rPr>
          <w:spacing w:val="-7"/>
        </w:rPr>
        <w:t xml:space="preserve"> </w:t>
      </w:r>
      <w:r>
        <w:t>формирования</w:t>
      </w:r>
      <w:r>
        <w:rPr>
          <w:spacing w:val="-10"/>
        </w:rPr>
        <w:t xml:space="preserve"> </w:t>
      </w:r>
      <w:r>
        <w:t>внутренней</w:t>
      </w:r>
      <w:r>
        <w:rPr>
          <w:spacing w:val="-5"/>
        </w:rPr>
        <w:t xml:space="preserve"> </w:t>
      </w:r>
      <w:r>
        <w:t>позиции</w:t>
      </w:r>
      <w:r>
        <w:rPr>
          <w:spacing w:val="-4"/>
        </w:rPr>
        <w:t xml:space="preserve"> </w:t>
      </w:r>
      <w:r>
        <w:rPr>
          <w:spacing w:val="-2"/>
        </w:rPr>
        <w:t>личности.</w:t>
      </w:r>
    </w:p>
    <w:p w:rsidR="00DE4242" w:rsidRDefault="00DD402F">
      <w:pPr>
        <w:pStyle w:val="a3"/>
        <w:spacing w:before="2"/>
        <w:ind w:right="434"/>
      </w:pPr>
      <w:r>
        <w:t>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w:t>
      </w:r>
      <w:r>
        <w:rPr>
          <w:spacing w:val="-9"/>
        </w:rPr>
        <w:t xml:space="preserve"> </w:t>
      </w:r>
      <w:r>
        <w:t>адаптацию</w:t>
      </w:r>
      <w:r>
        <w:rPr>
          <w:spacing w:val="-15"/>
        </w:rPr>
        <w:t xml:space="preserve"> </w:t>
      </w:r>
      <w:r>
        <w:t>обучающегося</w:t>
      </w:r>
      <w:r>
        <w:rPr>
          <w:spacing w:val="-12"/>
        </w:rPr>
        <w:t xml:space="preserve"> </w:t>
      </w:r>
      <w:r>
        <w:t>к</w:t>
      </w:r>
      <w:r>
        <w:rPr>
          <w:spacing w:val="-8"/>
        </w:rPr>
        <w:t xml:space="preserve"> </w:t>
      </w:r>
      <w:r>
        <w:t>изменяющимся</w:t>
      </w:r>
      <w:r>
        <w:rPr>
          <w:spacing w:val="-12"/>
        </w:rPr>
        <w:t xml:space="preserve"> </w:t>
      </w:r>
      <w:r>
        <w:t>условиям</w:t>
      </w:r>
      <w:r>
        <w:rPr>
          <w:spacing w:val="-5"/>
        </w:rPr>
        <w:t xml:space="preserve"> </w:t>
      </w:r>
      <w:r>
        <w:t>социальной</w:t>
      </w:r>
      <w:r>
        <w:rPr>
          <w:spacing w:val="-11"/>
        </w:rPr>
        <w:t xml:space="preserve"> </w:t>
      </w:r>
      <w:r>
        <w:t>и</w:t>
      </w:r>
      <w:r>
        <w:rPr>
          <w:spacing w:val="-11"/>
        </w:rPr>
        <w:t xml:space="preserve"> </w:t>
      </w:r>
      <w:r>
        <w:t xml:space="preserve">природной </w:t>
      </w:r>
      <w:r>
        <w:rPr>
          <w:spacing w:val="-2"/>
        </w:rPr>
        <w:t>среды.</w:t>
      </w:r>
    </w:p>
    <w:p w:rsidR="00DE4242" w:rsidRDefault="00DD402F">
      <w:pPr>
        <w:pStyle w:val="a3"/>
        <w:spacing w:line="275" w:lineRule="exact"/>
        <w:ind w:left="996" w:firstLine="0"/>
      </w:pPr>
      <w:r>
        <w:rPr>
          <w:u w:val="single"/>
        </w:rPr>
        <w:t>Метапредметные</w:t>
      </w:r>
      <w:r>
        <w:rPr>
          <w:spacing w:val="-7"/>
          <w:u w:val="single"/>
        </w:rPr>
        <w:t xml:space="preserve"> </w:t>
      </w:r>
      <w:r>
        <w:rPr>
          <w:u w:val="single"/>
        </w:rPr>
        <w:t>результаты</w:t>
      </w:r>
      <w:r>
        <w:rPr>
          <w:spacing w:val="-4"/>
          <w:u w:val="single"/>
        </w:rPr>
        <w:t xml:space="preserve"> </w:t>
      </w:r>
      <w:r>
        <w:rPr>
          <w:spacing w:val="-2"/>
          <w:u w:val="single"/>
        </w:rPr>
        <w:t>включают:</w:t>
      </w:r>
    </w:p>
    <w:p w:rsidR="00DE4242" w:rsidRDefault="00DD402F">
      <w:pPr>
        <w:pStyle w:val="a3"/>
        <w:spacing w:before="3"/>
        <w:ind w:right="432"/>
      </w:pPr>
      <w:r>
        <w:t>освоение обучающимися межпредметных понятий (используются в нескольких предметных</w:t>
      </w:r>
      <w:r>
        <w:rPr>
          <w:spacing w:val="-5"/>
        </w:rPr>
        <w:t xml:space="preserve"> </w:t>
      </w:r>
      <w:r>
        <w:t>областях</w:t>
      </w:r>
      <w:r>
        <w:rPr>
          <w:spacing w:val="-6"/>
        </w:rPr>
        <w:t xml:space="preserve"> </w:t>
      </w:r>
      <w:r>
        <w:t>и</w:t>
      </w:r>
      <w:r>
        <w:rPr>
          <w:spacing w:val="-2"/>
        </w:rPr>
        <w:t xml:space="preserve"> </w:t>
      </w:r>
      <w:r>
        <w:t>позволяют</w:t>
      </w:r>
      <w:r>
        <w:rPr>
          <w:spacing w:val="-3"/>
        </w:rPr>
        <w:t xml:space="preserve"> </w:t>
      </w:r>
      <w:r>
        <w:t>связывать</w:t>
      </w:r>
      <w:r>
        <w:rPr>
          <w:spacing w:val="-3"/>
        </w:rPr>
        <w:t xml:space="preserve"> </w:t>
      </w:r>
      <w:r>
        <w:t>знания</w:t>
      </w:r>
      <w:r>
        <w:rPr>
          <w:spacing w:val="-3"/>
        </w:rPr>
        <w:t xml:space="preserve"> </w:t>
      </w:r>
      <w:r>
        <w:t>из</w:t>
      </w:r>
      <w:r>
        <w:rPr>
          <w:spacing w:val="-2"/>
        </w:rPr>
        <w:t xml:space="preserve"> </w:t>
      </w:r>
      <w:r>
        <w:t>различных</w:t>
      </w:r>
      <w:r>
        <w:rPr>
          <w:spacing w:val="-7"/>
        </w:rPr>
        <w:t xml:space="preserve"> </w:t>
      </w:r>
      <w:r>
        <w:t>учебных</w:t>
      </w:r>
      <w:r>
        <w:rPr>
          <w:spacing w:val="-7"/>
        </w:rPr>
        <w:t xml:space="preserve"> </w:t>
      </w:r>
      <w:r>
        <w:t>предметов,</w:t>
      </w:r>
      <w:r>
        <w:rPr>
          <w:spacing w:val="-1"/>
        </w:rPr>
        <w:t xml:space="preserve"> </w:t>
      </w:r>
      <w:r>
        <w:t>учебных курсов, модулей в целостную научную картину мира) и универсальных учебных действий (познавательные, коммуникативные, регулятивные);</w:t>
      </w:r>
    </w:p>
    <w:p w:rsidR="00DE4242" w:rsidRDefault="00DD402F">
      <w:pPr>
        <w:pStyle w:val="a3"/>
        <w:spacing w:before="2" w:line="237" w:lineRule="auto"/>
        <w:ind w:left="996" w:right="433" w:firstLine="0"/>
      </w:pPr>
      <w:r>
        <w:t>способность их использовать в учебной, познавательной и социальной практике; готовность</w:t>
      </w:r>
      <w:r>
        <w:rPr>
          <w:spacing w:val="-7"/>
        </w:rPr>
        <w:t xml:space="preserve"> </w:t>
      </w:r>
      <w:r>
        <w:t>к</w:t>
      </w:r>
      <w:r>
        <w:rPr>
          <w:spacing w:val="-10"/>
        </w:rPr>
        <w:t xml:space="preserve"> </w:t>
      </w:r>
      <w:r>
        <w:t>самостоятельному</w:t>
      </w:r>
      <w:r>
        <w:rPr>
          <w:spacing w:val="-12"/>
        </w:rPr>
        <w:t xml:space="preserve"> </w:t>
      </w:r>
      <w:r>
        <w:t>планированию</w:t>
      </w:r>
      <w:r>
        <w:rPr>
          <w:spacing w:val="-10"/>
        </w:rPr>
        <w:t xml:space="preserve"> </w:t>
      </w:r>
      <w:r>
        <w:t>и</w:t>
      </w:r>
      <w:r>
        <w:rPr>
          <w:spacing w:val="-7"/>
        </w:rPr>
        <w:t xml:space="preserve"> </w:t>
      </w:r>
      <w:r>
        <w:t>осуществлению</w:t>
      </w:r>
      <w:r>
        <w:rPr>
          <w:spacing w:val="-1"/>
        </w:rPr>
        <w:t xml:space="preserve"> </w:t>
      </w:r>
      <w:r>
        <w:t>учебной</w:t>
      </w:r>
      <w:r>
        <w:rPr>
          <w:spacing w:val="-2"/>
        </w:rPr>
        <w:t xml:space="preserve"> </w:t>
      </w:r>
      <w:r>
        <w:t>деятельности</w:t>
      </w:r>
      <w:r>
        <w:rPr>
          <w:spacing w:val="-6"/>
        </w:rPr>
        <w:t xml:space="preserve"> </w:t>
      </w:r>
      <w:r>
        <w:rPr>
          <w:spacing w:val="-10"/>
        </w:rPr>
        <w:t>и</w:t>
      </w:r>
    </w:p>
    <w:p w:rsidR="00DE4242" w:rsidRDefault="00DD402F">
      <w:pPr>
        <w:pStyle w:val="a3"/>
        <w:spacing w:before="6" w:line="237" w:lineRule="auto"/>
        <w:ind w:right="442" w:firstLine="0"/>
      </w:pPr>
      <w:r>
        <w:t>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E4242" w:rsidRDefault="00DD402F">
      <w:pPr>
        <w:pStyle w:val="a3"/>
        <w:spacing w:before="3" w:line="275" w:lineRule="exact"/>
        <w:ind w:left="996" w:firstLine="0"/>
      </w:pPr>
      <w:r>
        <w:t>овладение</w:t>
      </w:r>
      <w:r>
        <w:rPr>
          <w:spacing w:val="-11"/>
        </w:rPr>
        <w:t xml:space="preserve"> </w:t>
      </w:r>
      <w:r>
        <w:t>навыками</w:t>
      </w:r>
      <w:r>
        <w:rPr>
          <w:spacing w:val="-7"/>
        </w:rPr>
        <w:t xml:space="preserve"> </w:t>
      </w:r>
      <w:r>
        <w:t>учебно-исследовательской,</w:t>
      </w:r>
      <w:r>
        <w:rPr>
          <w:spacing w:val="-2"/>
        </w:rPr>
        <w:t xml:space="preserve"> </w:t>
      </w:r>
      <w:r>
        <w:t>проектной</w:t>
      </w:r>
      <w:r>
        <w:rPr>
          <w:spacing w:val="-2"/>
        </w:rPr>
        <w:t xml:space="preserve"> </w:t>
      </w:r>
      <w:r>
        <w:t>и</w:t>
      </w:r>
      <w:r>
        <w:rPr>
          <w:spacing w:val="-7"/>
        </w:rPr>
        <w:t xml:space="preserve"> </w:t>
      </w:r>
      <w:r>
        <w:t>социальной</w:t>
      </w:r>
      <w:r>
        <w:rPr>
          <w:spacing w:val="-2"/>
        </w:rPr>
        <w:t xml:space="preserve"> деятельности.</w:t>
      </w:r>
    </w:p>
    <w:p w:rsidR="00DE4242" w:rsidRDefault="00DD402F">
      <w:pPr>
        <w:pStyle w:val="a3"/>
        <w:ind w:right="436"/>
      </w:pPr>
      <w: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DE4242" w:rsidRDefault="00DD402F">
      <w:pPr>
        <w:pStyle w:val="a3"/>
        <w:spacing w:before="2"/>
        <w:ind w:left="996" w:right="2426" w:firstLine="0"/>
        <w:jc w:val="left"/>
      </w:pPr>
      <w:r>
        <w:t>познавательными универсальными учебными действиями; коммуникативными</w:t>
      </w:r>
      <w:r>
        <w:rPr>
          <w:spacing w:val="-13"/>
        </w:rPr>
        <w:t xml:space="preserve"> </w:t>
      </w:r>
      <w:r>
        <w:t>универсальными</w:t>
      </w:r>
      <w:r>
        <w:rPr>
          <w:spacing w:val="-13"/>
        </w:rPr>
        <w:t xml:space="preserve"> </w:t>
      </w:r>
      <w:r>
        <w:t>учебными</w:t>
      </w:r>
      <w:r>
        <w:rPr>
          <w:spacing w:val="-13"/>
        </w:rPr>
        <w:t xml:space="preserve"> </w:t>
      </w:r>
      <w:r>
        <w:t>действиями; регулятивными универсальными учебными действиями.</w:t>
      </w:r>
    </w:p>
    <w:p w:rsidR="00DE4242" w:rsidRDefault="00DD402F">
      <w:pPr>
        <w:pStyle w:val="a3"/>
        <w:ind w:right="436" w:firstLine="62"/>
      </w:pPr>
      <w:r>
        <w:t xml:space="preserve">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w:t>
      </w:r>
      <w:r>
        <w:rPr>
          <w:spacing w:val="-2"/>
        </w:rPr>
        <w:t>информацией.</w:t>
      </w:r>
    </w:p>
    <w:p w:rsidR="00DE4242" w:rsidRDefault="00DD402F">
      <w:pPr>
        <w:pStyle w:val="a3"/>
        <w:ind w:right="443" w:firstLine="0"/>
      </w:pPr>
      <w: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DE4242" w:rsidRDefault="00DD402F">
      <w:pPr>
        <w:pStyle w:val="a3"/>
        <w:spacing w:before="3" w:line="237" w:lineRule="auto"/>
        <w:ind w:right="441" w:firstLine="0"/>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DE4242" w:rsidRDefault="00DD402F">
      <w:pPr>
        <w:pStyle w:val="a3"/>
        <w:spacing w:before="3"/>
        <w:ind w:left="254" w:right="1544" w:firstLine="0"/>
        <w:jc w:val="right"/>
      </w:pPr>
      <w:r>
        <w:t>Таблица</w:t>
      </w:r>
      <w:r>
        <w:rPr>
          <w:spacing w:val="-6"/>
        </w:rPr>
        <w:t xml:space="preserve"> </w:t>
      </w:r>
      <w:r>
        <w:rPr>
          <w:spacing w:val="-10"/>
        </w:rPr>
        <w:t>1</w:t>
      </w:r>
    </w:p>
    <w:p w:rsidR="00DE4242" w:rsidRDefault="00DE4242">
      <w:pPr>
        <w:pStyle w:val="a3"/>
        <w:spacing w:before="5"/>
        <w:ind w:left="0" w:firstLine="0"/>
        <w:jc w:val="left"/>
      </w:pPr>
    </w:p>
    <w:p w:rsidR="00DE4242" w:rsidRDefault="00DD402F">
      <w:pPr>
        <w:pStyle w:val="2"/>
        <w:spacing w:line="240" w:lineRule="auto"/>
        <w:ind w:left="2177" w:right="2426" w:firstLine="820"/>
        <w:jc w:val="left"/>
      </w:pPr>
      <w:r>
        <w:t>Перечень (кодификатор) проверяемых требований</w:t>
      </w:r>
      <w:r>
        <w:rPr>
          <w:spacing w:val="-15"/>
        </w:rPr>
        <w:t xml:space="preserve"> </w:t>
      </w:r>
      <w:r>
        <w:t>к</w:t>
      </w:r>
      <w:r>
        <w:rPr>
          <w:spacing w:val="-15"/>
        </w:rPr>
        <w:t xml:space="preserve"> </w:t>
      </w:r>
      <w:r>
        <w:t>метапредметным</w:t>
      </w:r>
      <w:r>
        <w:rPr>
          <w:spacing w:val="-15"/>
        </w:rPr>
        <w:t xml:space="preserve"> </w:t>
      </w:r>
      <w:r>
        <w:t>результатам</w:t>
      </w:r>
      <w:r>
        <w:rPr>
          <w:spacing w:val="-15"/>
        </w:rPr>
        <w:t xml:space="preserve"> </w:t>
      </w:r>
      <w:r>
        <w:t>освоения</w:t>
      </w:r>
    </w:p>
    <w:p w:rsidR="00DE4242" w:rsidRDefault="00DD402F">
      <w:pPr>
        <w:spacing w:before="3" w:after="7" w:line="237" w:lineRule="auto"/>
        <w:ind w:left="4414" w:right="1555" w:hanging="2358"/>
        <w:rPr>
          <w:b/>
          <w:sz w:val="24"/>
        </w:rPr>
      </w:pPr>
      <w:r>
        <w:rPr>
          <w:b/>
          <w:sz w:val="24"/>
        </w:rPr>
        <w:t>основной</w:t>
      </w:r>
      <w:r>
        <w:rPr>
          <w:b/>
          <w:spacing w:val="-9"/>
          <w:sz w:val="24"/>
        </w:rPr>
        <w:t xml:space="preserve"> </w:t>
      </w:r>
      <w:r>
        <w:rPr>
          <w:b/>
          <w:sz w:val="24"/>
        </w:rPr>
        <w:t>образовательной</w:t>
      </w:r>
      <w:r>
        <w:rPr>
          <w:b/>
          <w:spacing w:val="-9"/>
          <w:sz w:val="24"/>
        </w:rPr>
        <w:t xml:space="preserve"> </w:t>
      </w:r>
      <w:r>
        <w:rPr>
          <w:b/>
          <w:sz w:val="24"/>
        </w:rPr>
        <w:t>программы</w:t>
      </w:r>
      <w:r>
        <w:rPr>
          <w:b/>
          <w:spacing w:val="-10"/>
          <w:sz w:val="24"/>
        </w:rPr>
        <w:t xml:space="preserve"> </w:t>
      </w:r>
      <w:r>
        <w:rPr>
          <w:b/>
          <w:sz w:val="24"/>
        </w:rPr>
        <w:t>среднего</w:t>
      </w:r>
      <w:r>
        <w:rPr>
          <w:b/>
          <w:spacing w:val="-9"/>
          <w:sz w:val="24"/>
        </w:rPr>
        <w:t xml:space="preserve"> </w:t>
      </w:r>
      <w:r>
        <w:rPr>
          <w:b/>
          <w:sz w:val="24"/>
        </w:rPr>
        <w:t xml:space="preserve">общего </w:t>
      </w:r>
      <w:r>
        <w:rPr>
          <w:b/>
          <w:spacing w:val="-2"/>
          <w:sz w:val="24"/>
        </w:rPr>
        <w:t>образования</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8221"/>
      </w:tblGrid>
      <w:tr w:rsidR="00DE4242">
        <w:trPr>
          <w:trHeight w:val="912"/>
        </w:trPr>
        <w:tc>
          <w:tcPr>
            <w:tcW w:w="1705" w:type="dxa"/>
          </w:tcPr>
          <w:p w:rsidR="00DE4242" w:rsidRDefault="00DD402F">
            <w:pPr>
              <w:pStyle w:val="TableParagraph"/>
              <w:ind w:left="158" w:right="138" w:hanging="2"/>
              <w:jc w:val="center"/>
              <w:rPr>
                <w:sz w:val="24"/>
              </w:rPr>
            </w:pPr>
            <w:r>
              <w:rPr>
                <w:spacing w:val="-4"/>
                <w:sz w:val="24"/>
              </w:rPr>
              <w:t xml:space="preserve">Код проверяемого </w:t>
            </w:r>
            <w:r>
              <w:rPr>
                <w:spacing w:val="-2"/>
                <w:sz w:val="24"/>
              </w:rPr>
              <w:t>требования</w:t>
            </w:r>
          </w:p>
        </w:tc>
        <w:tc>
          <w:tcPr>
            <w:tcW w:w="8221" w:type="dxa"/>
          </w:tcPr>
          <w:p w:rsidR="00DE4242" w:rsidRDefault="00DD402F">
            <w:pPr>
              <w:pStyle w:val="TableParagraph"/>
              <w:spacing w:line="237" w:lineRule="auto"/>
              <w:ind w:left="143" w:firstLine="91"/>
              <w:rPr>
                <w:sz w:val="24"/>
              </w:rPr>
            </w:pPr>
            <w:r>
              <w:rPr>
                <w:sz w:val="24"/>
              </w:rPr>
              <w:t>Проверяемые</w:t>
            </w:r>
            <w:r>
              <w:rPr>
                <w:spacing w:val="-5"/>
                <w:sz w:val="24"/>
              </w:rPr>
              <w:t xml:space="preserve"> </w:t>
            </w:r>
            <w:r>
              <w:rPr>
                <w:sz w:val="24"/>
              </w:rPr>
              <w:t>требования</w:t>
            </w:r>
            <w:r>
              <w:rPr>
                <w:spacing w:val="-9"/>
                <w:sz w:val="24"/>
              </w:rPr>
              <w:t xml:space="preserve"> </w:t>
            </w:r>
            <w:r>
              <w:rPr>
                <w:sz w:val="24"/>
              </w:rPr>
              <w:t>к</w:t>
            </w:r>
            <w:r>
              <w:rPr>
                <w:spacing w:val="-6"/>
                <w:sz w:val="24"/>
              </w:rPr>
              <w:t xml:space="preserve"> </w:t>
            </w:r>
            <w:r>
              <w:rPr>
                <w:sz w:val="24"/>
              </w:rPr>
              <w:t>метапредметным</w:t>
            </w:r>
            <w:r>
              <w:rPr>
                <w:spacing w:val="-7"/>
                <w:sz w:val="24"/>
              </w:rPr>
              <w:t xml:space="preserve"> </w:t>
            </w:r>
            <w:r>
              <w:rPr>
                <w:sz w:val="24"/>
              </w:rPr>
              <w:t>результатам</w:t>
            </w:r>
            <w:r>
              <w:rPr>
                <w:spacing w:val="-3"/>
                <w:sz w:val="24"/>
              </w:rPr>
              <w:t xml:space="preserve"> </w:t>
            </w:r>
            <w:r>
              <w:rPr>
                <w:sz w:val="24"/>
              </w:rPr>
              <w:t>освоения</w:t>
            </w:r>
            <w:r>
              <w:rPr>
                <w:spacing w:val="-9"/>
                <w:sz w:val="24"/>
              </w:rPr>
              <w:t xml:space="preserve"> </w:t>
            </w:r>
            <w:r>
              <w:rPr>
                <w:sz w:val="24"/>
              </w:rPr>
              <w:t>основной образовательной программы среднего общего образования</w:t>
            </w:r>
          </w:p>
        </w:tc>
      </w:tr>
      <w:tr w:rsidR="00DE4242">
        <w:trPr>
          <w:trHeight w:val="421"/>
        </w:trPr>
        <w:tc>
          <w:tcPr>
            <w:tcW w:w="1705" w:type="dxa"/>
          </w:tcPr>
          <w:p w:rsidR="00DE4242" w:rsidRDefault="00DD402F">
            <w:pPr>
              <w:pStyle w:val="TableParagraph"/>
              <w:spacing w:line="272" w:lineRule="exact"/>
              <w:ind w:left="19"/>
              <w:jc w:val="center"/>
              <w:rPr>
                <w:sz w:val="24"/>
              </w:rPr>
            </w:pPr>
            <w:r>
              <w:rPr>
                <w:spacing w:val="-10"/>
                <w:sz w:val="24"/>
              </w:rPr>
              <w:t>1</w:t>
            </w:r>
          </w:p>
        </w:tc>
        <w:tc>
          <w:tcPr>
            <w:tcW w:w="8221" w:type="dxa"/>
          </w:tcPr>
          <w:p w:rsidR="00DE4242" w:rsidRDefault="00DD402F">
            <w:pPr>
              <w:pStyle w:val="TableParagraph"/>
              <w:spacing w:line="272" w:lineRule="exact"/>
              <w:ind w:left="61"/>
              <w:rPr>
                <w:sz w:val="24"/>
              </w:rPr>
            </w:pPr>
            <w:r>
              <w:rPr>
                <w:sz w:val="24"/>
              </w:rPr>
              <w:t>Познавательные</w:t>
            </w:r>
            <w:r>
              <w:rPr>
                <w:spacing w:val="-12"/>
                <w:sz w:val="24"/>
              </w:rPr>
              <w:t xml:space="preserve"> </w:t>
            </w:r>
            <w:r>
              <w:rPr>
                <w:sz w:val="24"/>
              </w:rPr>
              <w:t>универсальные</w:t>
            </w:r>
            <w:r>
              <w:rPr>
                <w:spacing w:val="-3"/>
                <w:sz w:val="24"/>
              </w:rPr>
              <w:t xml:space="preserve"> </w:t>
            </w:r>
            <w:r>
              <w:rPr>
                <w:sz w:val="24"/>
              </w:rPr>
              <w:t>учебные</w:t>
            </w:r>
            <w:r>
              <w:rPr>
                <w:spacing w:val="-9"/>
                <w:sz w:val="24"/>
              </w:rPr>
              <w:t xml:space="preserve"> </w:t>
            </w:r>
            <w:r>
              <w:rPr>
                <w:sz w:val="24"/>
              </w:rPr>
              <w:t>действия</w:t>
            </w:r>
            <w:r>
              <w:rPr>
                <w:spacing w:val="-7"/>
                <w:sz w:val="24"/>
              </w:rPr>
              <w:t xml:space="preserve"> </w:t>
            </w:r>
            <w:r>
              <w:rPr>
                <w:sz w:val="24"/>
              </w:rPr>
              <w:t>(далее</w:t>
            </w:r>
            <w:r>
              <w:rPr>
                <w:spacing w:val="-5"/>
                <w:sz w:val="24"/>
              </w:rPr>
              <w:t xml:space="preserve"> </w:t>
            </w:r>
            <w:r>
              <w:rPr>
                <w:sz w:val="24"/>
              </w:rPr>
              <w:t>-</w:t>
            </w:r>
            <w:r>
              <w:rPr>
                <w:spacing w:val="-11"/>
                <w:sz w:val="24"/>
              </w:rPr>
              <w:t xml:space="preserve"> </w:t>
            </w:r>
            <w:r>
              <w:rPr>
                <w:spacing w:val="-4"/>
                <w:sz w:val="24"/>
              </w:rPr>
              <w:t>УУД)</w:t>
            </w:r>
          </w:p>
        </w:tc>
      </w:tr>
    </w:tbl>
    <w:p w:rsidR="00DE4242" w:rsidRDefault="00DE4242">
      <w:pPr>
        <w:pStyle w:val="TableParagraph"/>
        <w:spacing w:line="272" w:lineRule="exact"/>
        <w:rPr>
          <w:sz w:val="24"/>
        </w:rPr>
        <w:sectPr w:rsidR="00DE4242">
          <w:pgSz w:w="11910" w:h="16390"/>
          <w:pgMar w:top="640" w:right="283" w:bottom="1408" w:left="992" w:header="0" w:footer="936"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8221"/>
      </w:tblGrid>
      <w:tr w:rsidR="00DE4242">
        <w:trPr>
          <w:trHeight w:val="403"/>
        </w:trPr>
        <w:tc>
          <w:tcPr>
            <w:tcW w:w="1705" w:type="dxa"/>
          </w:tcPr>
          <w:p w:rsidR="00DE4242" w:rsidRDefault="00DD402F">
            <w:pPr>
              <w:pStyle w:val="TableParagraph"/>
              <w:spacing w:line="268" w:lineRule="exact"/>
              <w:ind w:left="19"/>
              <w:jc w:val="center"/>
              <w:rPr>
                <w:sz w:val="24"/>
              </w:rPr>
            </w:pPr>
            <w:r>
              <w:rPr>
                <w:spacing w:val="-5"/>
                <w:sz w:val="24"/>
              </w:rPr>
              <w:lastRenderedPageBreak/>
              <w:t>1.1</w:t>
            </w:r>
          </w:p>
        </w:tc>
        <w:tc>
          <w:tcPr>
            <w:tcW w:w="8221" w:type="dxa"/>
          </w:tcPr>
          <w:p w:rsidR="00DE4242" w:rsidRDefault="00DD402F">
            <w:pPr>
              <w:pStyle w:val="TableParagraph"/>
              <w:spacing w:line="268" w:lineRule="exact"/>
              <w:ind w:left="61"/>
              <w:rPr>
                <w:sz w:val="24"/>
              </w:rPr>
            </w:pPr>
            <w:r>
              <w:rPr>
                <w:sz w:val="24"/>
              </w:rPr>
              <w:t>Базовые</w:t>
            </w:r>
            <w:r>
              <w:rPr>
                <w:spacing w:val="-9"/>
                <w:sz w:val="24"/>
              </w:rPr>
              <w:t xml:space="preserve"> </w:t>
            </w:r>
            <w:r>
              <w:rPr>
                <w:sz w:val="24"/>
              </w:rPr>
              <w:t>логические</w:t>
            </w:r>
            <w:r>
              <w:rPr>
                <w:spacing w:val="-3"/>
                <w:sz w:val="24"/>
              </w:rPr>
              <w:t xml:space="preserve"> </w:t>
            </w:r>
            <w:r>
              <w:rPr>
                <w:spacing w:val="-2"/>
                <w:sz w:val="24"/>
              </w:rPr>
              <w:t>действия</w:t>
            </w:r>
          </w:p>
        </w:tc>
      </w:tr>
      <w:tr w:rsidR="00DE4242">
        <w:trPr>
          <w:trHeight w:val="777"/>
        </w:trPr>
        <w:tc>
          <w:tcPr>
            <w:tcW w:w="1705" w:type="dxa"/>
          </w:tcPr>
          <w:p w:rsidR="00DE4242" w:rsidRDefault="00DD402F">
            <w:pPr>
              <w:pStyle w:val="TableParagraph"/>
              <w:spacing w:line="268" w:lineRule="exact"/>
              <w:ind w:left="19" w:right="10"/>
              <w:jc w:val="center"/>
              <w:rPr>
                <w:sz w:val="24"/>
              </w:rPr>
            </w:pPr>
            <w:r>
              <w:rPr>
                <w:spacing w:val="-2"/>
                <w:sz w:val="24"/>
              </w:rPr>
              <w:t>1.1.1</w:t>
            </w:r>
          </w:p>
        </w:tc>
        <w:tc>
          <w:tcPr>
            <w:tcW w:w="8221" w:type="dxa"/>
          </w:tcPr>
          <w:p w:rsidR="00DE4242" w:rsidRDefault="00DD402F">
            <w:pPr>
              <w:pStyle w:val="TableParagraph"/>
              <w:spacing w:line="242" w:lineRule="auto"/>
              <w:ind w:left="61"/>
              <w:rPr>
                <w:sz w:val="24"/>
              </w:rPr>
            </w:pPr>
            <w:r>
              <w:rPr>
                <w:sz w:val="24"/>
              </w:rPr>
              <w:t>Устанавливать</w:t>
            </w:r>
            <w:r>
              <w:rPr>
                <w:spacing w:val="-6"/>
                <w:sz w:val="24"/>
              </w:rPr>
              <w:t xml:space="preserve"> </w:t>
            </w:r>
            <w:r>
              <w:rPr>
                <w:sz w:val="24"/>
              </w:rPr>
              <w:t>существенный</w:t>
            </w:r>
            <w:r>
              <w:rPr>
                <w:spacing w:val="-6"/>
                <w:sz w:val="24"/>
              </w:rPr>
              <w:t xml:space="preserve"> </w:t>
            </w:r>
            <w:r>
              <w:rPr>
                <w:sz w:val="24"/>
              </w:rPr>
              <w:t>признак</w:t>
            </w:r>
            <w:r>
              <w:rPr>
                <w:spacing w:val="-8"/>
                <w:sz w:val="24"/>
              </w:rPr>
              <w:t xml:space="preserve"> </w:t>
            </w:r>
            <w:r>
              <w:rPr>
                <w:sz w:val="24"/>
              </w:rPr>
              <w:t>или</w:t>
            </w:r>
            <w:r>
              <w:rPr>
                <w:spacing w:val="-10"/>
                <w:sz w:val="24"/>
              </w:rPr>
              <w:t xml:space="preserve"> </w:t>
            </w:r>
            <w:r>
              <w:rPr>
                <w:sz w:val="24"/>
              </w:rPr>
              <w:t>основания</w:t>
            </w:r>
            <w:r>
              <w:rPr>
                <w:spacing w:val="-6"/>
                <w:sz w:val="24"/>
              </w:rPr>
              <w:t xml:space="preserve"> </w:t>
            </w:r>
            <w:r>
              <w:rPr>
                <w:sz w:val="24"/>
              </w:rPr>
              <w:t>для</w:t>
            </w:r>
            <w:r>
              <w:rPr>
                <w:spacing w:val="-6"/>
                <w:sz w:val="24"/>
              </w:rPr>
              <w:t xml:space="preserve"> </w:t>
            </w:r>
            <w:r>
              <w:rPr>
                <w:sz w:val="24"/>
              </w:rPr>
              <w:t>сравнения, классификации и обобщения</w:t>
            </w:r>
          </w:p>
        </w:tc>
      </w:tr>
      <w:tr w:rsidR="00DE4242">
        <w:trPr>
          <w:trHeight w:val="552"/>
        </w:trPr>
        <w:tc>
          <w:tcPr>
            <w:tcW w:w="1705" w:type="dxa"/>
          </w:tcPr>
          <w:p w:rsidR="00DE4242" w:rsidRDefault="00DD402F">
            <w:pPr>
              <w:pStyle w:val="TableParagraph"/>
              <w:spacing w:line="268" w:lineRule="exact"/>
              <w:ind w:left="19" w:right="10"/>
              <w:jc w:val="center"/>
              <w:rPr>
                <w:sz w:val="24"/>
              </w:rPr>
            </w:pPr>
            <w:r>
              <w:rPr>
                <w:spacing w:val="-2"/>
                <w:sz w:val="24"/>
              </w:rPr>
              <w:t>1.1.2</w:t>
            </w:r>
          </w:p>
        </w:tc>
        <w:tc>
          <w:tcPr>
            <w:tcW w:w="8221" w:type="dxa"/>
          </w:tcPr>
          <w:p w:rsidR="00DE4242" w:rsidRDefault="00DD402F">
            <w:pPr>
              <w:pStyle w:val="TableParagraph"/>
              <w:tabs>
                <w:tab w:val="left" w:pos="1276"/>
                <w:tab w:val="left" w:pos="3154"/>
                <w:tab w:val="left" w:pos="3509"/>
                <w:tab w:val="left" w:pos="5156"/>
                <w:tab w:val="left" w:pos="5492"/>
              </w:tabs>
              <w:spacing w:line="267" w:lineRule="exact"/>
              <w:ind w:left="61"/>
              <w:rPr>
                <w:sz w:val="24"/>
              </w:rPr>
            </w:pPr>
            <w:r>
              <w:rPr>
                <w:spacing w:val="-2"/>
                <w:sz w:val="24"/>
              </w:rPr>
              <w:t>Выявлять</w:t>
            </w:r>
            <w:r>
              <w:rPr>
                <w:sz w:val="24"/>
              </w:rPr>
              <w:tab/>
            </w:r>
            <w:r>
              <w:rPr>
                <w:spacing w:val="-2"/>
                <w:sz w:val="24"/>
              </w:rPr>
              <w:t>закономерности</w:t>
            </w:r>
            <w:r>
              <w:rPr>
                <w:sz w:val="24"/>
              </w:rPr>
              <w:tab/>
            </w:r>
            <w:r>
              <w:rPr>
                <w:spacing w:val="-10"/>
                <w:sz w:val="24"/>
              </w:rPr>
              <w:t>и</w:t>
            </w:r>
            <w:r>
              <w:rPr>
                <w:sz w:val="24"/>
              </w:rPr>
              <w:tab/>
            </w:r>
            <w:r>
              <w:rPr>
                <w:spacing w:val="-2"/>
                <w:sz w:val="24"/>
              </w:rPr>
              <w:t>противоречия</w:t>
            </w:r>
            <w:r>
              <w:rPr>
                <w:sz w:val="24"/>
              </w:rPr>
              <w:tab/>
            </w:r>
            <w:r>
              <w:rPr>
                <w:spacing w:val="-10"/>
                <w:sz w:val="24"/>
              </w:rPr>
              <w:t>в</w:t>
            </w:r>
            <w:r>
              <w:rPr>
                <w:sz w:val="24"/>
              </w:rPr>
              <w:tab/>
            </w:r>
            <w:r>
              <w:rPr>
                <w:spacing w:val="-2"/>
                <w:sz w:val="24"/>
              </w:rPr>
              <w:t>рассматриваемых</w:t>
            </w:r>
          </w:p>
          <w:p w:rsidR="00DE4242" w:rsidRDefault="00DD402F">
            <w:pPr>
              <w:pStyle w:val="TableParagraph"/>
              <w:spacing w:line="266" w:lineRule="exact"/>
              <w:ind w:left="61"/>
              <w:rPr>
                <w:sz w:val="24"/>
              </w:rPr>
            </w:pPr>
            <w:r>
              <w:rPr>
                <w:spacing w:val="-2"/>
                <w:sz w:val="24"/>
              </w:rPr>
              <w:t>явлениях</w:t>
            </w:r>
          </w:p>
        </w:tc>
      </w:tr>
      <w:tr w:rsidR="00DE4242">
        <w:trPr>
          <w:trHeight w:val="1305"/>
        </w:trPr>
        <w:tc>
          <w:tcPr>
            <w:tcW w:w="1705" w:type="dxa"/>
          </w:tcPr>
          <w:p w:rsidR="00DE4242" w:rsidRDefault="00DD402F">
            <w:pPr>
              <w:pStyle w:val="TableParagraph"/>
              <w:spacing w:line="268" w:lineRule="exact"/>
              <w:ind w:left="19" w:right="10"/>
              <w:jc w:val="center"/>
              <w:rPr>
                <w:sz w:val="24"/>
              </w:rPr>
            </w:pPr>
            <w:r>
              <w:rPr>
                <w:spacing w:val="-2"/>
                <w:sz w:val="24"/>
              </w:rPr>
              <w:t>1.1.3</w:t>
            </w:r>
          </w:p>
        </w:tc>
        <w:tc>
          <w:tcPr>
            <w:tcW w:w="8221" w:type="dxa"/>
          </w:tcPr>
          <w:p w:rsidR="00DE4242" w:rsidRDefault="00DD402F">
            <w:pPr>
              <w:pStyle w:val="TableParagraph"/>
              <w:tabs>
                <w:tab w:val="left" w:pos="2011"/>
                <w:tab w:val="left" w:pos="3874"/>
                <w:tab w:val="left" w:pos="4282"/>
                <w:tab w:val="left" w:pos="6256"/>
              </w:tabs>
              <w:spacing w:line="237" w:lineRule="auto"/>
              <w:ind w:left="61" w:right="923"/>
              <w:rPr>
                <w:sz w:val="24"/>
              </w:rPr>
            </w:pPr>
            <w:r>
              <w:rPr>
                <w:spacing w:val="-2"/>
                <w:sz w:val="24"/>
              </w:rPr>
              <w:t>Самостоятельно</w:t>
            </w:r>
            <w:r>
              <w:rPr>
                <w:sz w:val="24"/>
              </w:rPr>
              <w:tab/>
            </w:r>
            <w:r>
              <w:rPr>
                <w:spacing w:val="-2"/>
                <w:sz w:val="24"/>
              </w:rPr>
              <w:t>формулировать</w:t>
            </w:r>
            <w:r>
              <w:rPr>
                <w:sz w:val="24"/>
              </w:rPr>
              <w:tab/>
            </w:r>
            <w:r>
              <w:rPr>
                <w:spacing w:val="-10"/>
                <w:sz w:val="24"/>
              </w:rPr>
              <w:t>и</w:t>
            </w:r>
            <w:r>
              <w:rPr>
                <w:sz w:val="24"/>
              </w:rPr>
              <w:tab/>
            </w:r>
            <w:r>
              <w:rPr>
                <w:spacing w:val="-2"/>
                <w:sz w:val="24"/>
              </w:rPr>
              <w:t>актуализировать</w:t>
            </w:r>
            <w:r>
              <w:rPr>
                <w:sz w:val="24"/>
              </w:rPr>
              <w:tab/>
            </w:r>
            <w:r>
              <w:rPr>
                <w:spacing w:val="-4"/>
                <w:sz w:val="24"/>
              </w:rPr>
              <w:t xml:space="preserve">проблему, </w:t>
            </w:r>
            <w:r>
              <w:rPr>
                <w:sz w:val="24"/>
              </w:rPr>
              <w:t>рассматривать ее всесторонне;</w:t>
            </w:r>
          </w:p>
          <w:p w:rsidR="00DE4242" w:rsidRDefault="00DD402F">
            <w:pPr>
              <w:pStyle w:val="TableParagraph"/>
              <w:spacing w:line="237" w:lineRule="auto"/>
              <w:ind w:left="61"/>
              <w:rPr>
                <w:sz w:val="24"/>
              </w:rPr>
            </w:pPr>
            <w:r>
              <w:rPr>
                <w:sz w:val="24"/>
              </w:rPr>
              <w:t>определять</w:t>
            </w:r>
            <w:r>
              <w:rPr>
                <w:spacing w:val="36"/>
                <w:sz w:val="24"/>
              </w:rPr>
              <w:t xml:space="preserve"> </w:t>
            </w:r>
            <w:r>
              <w:rPr>
                <w:sz w:val="24"/>
              </w:rPr>
              <w:t>цели</w:t>
            </w:r>
            <w:r>
              <w:rPr>
                <w:spacing w:val="32"/>
                <w:sz w:val="24"/>
              </w:rPr>
              <w:t xml:space="preserve"> </w:t>
            </w:r>
            <w:r>
              <w:rPr>
                <w:sz w:val="24"/>
              </w:rPr>
              <w:t>деятельности,</w:t>
            </w:r>
            <w:r>
              <w:rPr>
                <w:spacing w:val="33"/>
                <w:sz w:val="24"/>
              </w:rPr>
              <w:t xml:space="preserve"> </w:t>
            </w:r>
            <w:r>
              <w:rPr>
                <w:sz w:val="24"/>
              </w:rPr>
              <w:t>задавать</w:t>
            </w:r>
            <w:r>
              <w:rPr>
                <w:spacing w:val="37"/>
                <w:sz w:val="24"/>
              </w:rPr>
              <w:t xml:space="preserve"> </w:t>
            </w:r>
            <w:r>
              <w:rPr>
                <w:sz w:val="24"/>
              </w:rPr>
              <w:t>параметры</w:t>
            </w:r>
            <w:r>
              <w:rPr>
                <w:spacing w:val="38"/>
                <w:sz w:val="24"/>
              </w:rPr>
              <w:t xml:space="preserve"> </w:t>
            </w:r>
            <w:r>
              <w:rPr>
                <w:sz w:val="24"/>
              </w:rPr>
              <w:t>и</w:t>
            </w:r>
            <w:r>
              <w:rPr>
                <w:spacing w:val="35"/>
                <w:sz w:val="24"/>
              </w:rPr>
              <w:t xml:space="preserve"> </w:t>
            </w:r>
            <w:r>
              <w:rPr>
                <w:sz w:val="24"/>
              </w:rPr>
              <w:t>критерии</w:t>
            </w:r>
            <w:r>
              <w:rPr>
                <w:spacing w:val="36"/>
                <w:sz w:val="24"/>
              </w:rPr>
              <w:t xml:space="preserve"> </w:t>
            </w:r>
            <w:r>
              <w:rPr>
                <w:sz w:val="24"/>
              </w:rPr>
              <w:t xml:space="preserve">их </w:t>
            </w:r>
            <w:r>
              <w:rPr>
                <w:spacing w:val="-2"/>
                <w:sz w:val="24"/>
              </w:rPr>
              <w:t>достижения</w:t>
            </w:r>
          </w:p>
        </w:tc>
      </w:tr>
      <w:tr w:rsidR="00DE4242">
        <w:trPr>
          <w:trHeight w:val="748"/>
        </w:trPr>
        <w:tc>
          <w:tcPr>
            <w:tcW w:w="1705" w:type="dxa"/>
          </w:tcPr>
          <w:p w:rsidR="00DE4242" w:rsidRDefault="00DD402F">
            <w:pPr>
              <w:pStyle w:val="TableParagraph"/>
              <w:spacing w:line="268" w:lineRule="exact"/>
              <w:ind w:left="19" w:right="10"/>
              <w:jc w:val="center"/>
              <w:rPr>
                <w:sz w:val="24"/>
              </w:rPr>
            </w:pPr>
            <w:r>
              <w:rPr>
                <w:spacing w:val="-2"/>
                <w:sz w:val="24"/>
              </w:rPr>
              <w:t>1.1.4</w:t>
            </w:r>
          </w:p>
        </w:tc>
        <w:tc>
          <w:tcPr>
            <w:tcW w:w="8221" w:type="dxa"/>
          </w:tcPr>
          <w:p w:rsidR="00DE4242" w:rsidRDefault="00DD402F">
            <w:pPr>
              <w:pStyle w:val="TableParagraph"/>
              <w:tabs>
                <w:tab w:val="left" w:pos="1175"/>
                <w:tab w:val="left" w:pos="2635"/>
                <w:tab w:val="left" w:pos="3000"/>
                <w:tab w:val="left" w:pos="4666"/>
                <w:tab w:val="left" w:pos="5968"/>
              </w:tabs>
              <w:spacing w:line="242" w:lineRule="auto"/>
              <w:ind w:left="61" w:right="925"/>
              <w:rPr>
                <w:sz w:val="24"/>
              </w:rPr>
            </w:pPr>
            <w:r>
              <w:rPr>
                <w:spacing w:val="-2"/>
                <w:sz w:val="24"/>
              </w:rPr>
              <w:t>Вносить</w:t>
            </w:r>
            <w:r>
              <w:rPr>
                <w:sz w:val="24"/>
              </w:rPr>
              <w:tab/>
            </w:r>
            <w:r>
              <w:rPr>
                <w:spacing w:val="-2"/>
                <w:sz w:val="24"/>
              </w:rPr>
              <w:t>коррективы</w:t>
            </w:r>
            <w:r>
              <w:rPr>
                <w:sz w:val="24"/>
              </w:rPr>
              <w:tab/>
            </w:r>
            <w:r>
              <w:rPr>
                <w:spacing w:val="-10"/>
                <w:sz w:val="24"/>
              </w:rPr>
              <w:t>в</w:t>
            </w:r>
            <w:r>
              <w:rPr>
                <w:sz w:val="24"/>
              </w:rPr>
              <w:tab/>
            </w:r>
            <w:r>
              <w:rPr>
                <w:spacing w:val="-2"/>
                <w:sz w:val="24"/>
              </w:rPr>
              <w:t>деятельность,</w:t>
            </w:r>
            <w:r>
              <w:rPr>
                <w:sz w:val="24"/>
              </w:rPr>
              <w:tab/>
            </w:r>
            <w:r>
              <w:rPr>
                <w:spacing w:val="-2"/>
                <w:sz w:val="24"/>
              </w:rPr>
              <w:t>оценивать</w:t>
            </w:r>
            <w:r>
              <w:rPr>
                <w:sz w:val="24"/>
              </w:rPr>
              <w:tab/>
            </w:r>
            <w:r>
              <w:rPr>
                <w:spacing w:val="-4"/>
                <w:sz w:val="24"/>
              </w:rPr>
              <w:t xml:space="preserve">соответствие </w:t>
            </w:r>
            <w:r>
              <w:rPr>
                <w:sz w:val="24"/>
              </w:rPr>
              <w:t>результатов целям, оценивать риски последствий деятельности</w:t>
            </w:r>
          </w:p>
        </w:tc>
      </w:tr>
      <w:tr w:rsidR="00DE4242">
        <w:trPr>
          <w:trHeight w:val="479"/>
        </w:trPr>
        <w:tc>
          <w:tcPr>
            <w:tcW w:w="1705" w:type="dxa"/>
          </w:tcPr>
          <w:p w:rsidR="00DE4242" w:rsidRDefault="00DD402F">
            <w:pPr>
              <w:pStyle w:val="TableParagraph"/>
              <w:spacing w:line="268" w:lineRule="exact"/>
              <w:ind w:left="19" w:right="10"/>
              <w:jc w:val="center"/>
              <w:rPr>
                <w:sz w:val="24"/>
              </w:rPr>
            </w:pPr>
            <w:r>
              <w:rPr>
                <w:spacing w:val="-2"/>
                <w:sz w:val="24"/>
              </w:rPr>
              <w:t>1.1.5</w:t>
            </w:r>
          </w:p>
        </w:tc>
        <w:tc>
          <w:tcPr>
            <w:tcW w:w="8221" w:type="dxa"/>
          </w:tcPr>
          <w:p w:rsidR="00DE4242" w:rsidRDefault="00DD402F">
            <w:pPr>
              <w:pStyle w:val="TableParagraph"/>
              <w:spacing w:line="268" w:lineRule="exact"/>
              <w:ind w:left="61"/>
              <w:rPr>
                <w:sz w:val="24"/>
              </w:rPr>
            </w:pPr>
            <w:r>
              <w:rPr>
                <w:sz w:val="24"/>
              </w:rPr>
              <w:t>Развивать</w:t>
            </w:r>
            <w:r>
              <w:rPr>
                <w:spacing w:val="-8"/>
                <w:sz w:val="24"/>
              </w:rPr>
              <w:t xml:space="preserve"> </w:t>
            </w:r>
            <w:r>
              <w:rPr>
                <w:sz w:val="24"/>
              </w:rPr>
              <w:t>креативное</w:t>
            </w:r>
            <w:r>
              <w:rPr>
                <w:spacing w:val="-9"/>
                <w:sz w:val="24"/>
              </w:rPr>
              <w:t xml:space="preserve"> </w:t>
            </w:r>
            <w:r>
              <w:rPr>
                <w:sz w:val="24"/>
              </w:rPr>
              <w:t>мышление</w:t>
            </w:r>
            <w:r>
              <w:rPr>
                <w:spacing w:val="-8"/>
                <w:sz w:val="24"/>
              </w:rPr>
              <w:t xml:space="preserve"> </w:t>
            </w:r>
            <w:r>
              <w:rPr>
                <w:sz w:val="24"/>
              </w:rPr>
              <w:t>при</w:t>
            </w:r>
            <w:r>
              <w:rPr>
                <w:spacing w:val="-8"/>
                <w:sz w:val="24"/>
              </w:rPr>
              <w:t xml:space="preserve"> </w:t>
            </w:r>
            <w:r>
              <w:rPr>
                <w:sz w:val="24"/>
              </w:rPr>
              <w:t>решении</w:t>
            </w:r>
            <w:r>
              <w:rPr>
                <w:spacing w:val="-12"/>
                <w:sz w:val="24"/>
              </w:rPr>
              <w:t xml:space="preserve"> </w:t>
            </w:r>
            <w:r>
              <w:rPr>
                <w:sz w:val="24"/>
              </w:rPr>
              <w:t>жизненных</w:t>
            </w:r>
            <w:r>
              <w:rPr>
                <w:spacing w:val="-7"/>
                <w:sz w:val="24"/>
              </w:rPr>
              <w:t xml:space="preserve"> </w:t>
            </w:r>
            <w:r>
              <w:rPr>
                <w:spacing w:val="-2"/>
                <w:sz w:val="24"/>
              </w:rPr>
              <w:t>проблем</w:t>
            </w:r>
          </w:p>
        </w:tc>
      </w:tr>
      <w:tr w:rsidR="00DE4242">
        <w:trPr>
          <w:trHeight w:val="412"/>
        </w:trPr>
        <w:tc>
          <w:tcPr>
            <w:tcW w:w="1705" w:type="dxa"/>
          </w:tcPr>
          <w:p w:rsidR="00DE4242" w:rsidRDefault="00DD402F">
            <w:pPr>
              <w:pStyle w:val="TableParagraph"/>
              <w:spacing w:line="268" w:lineRule="exact"/>
              <w:ind w:left="19"/>
              <w:jc w:val="center"/>
              <w:rPr>
                <w:sz w:val="24"/>
              </w:rPr>
            </w:pPr>
            <w:r>
              <w:rPr>
                <w:spacing w:val="-5"/>
                <w:sz w:val="24"/>
              </w:rPr>
              <w:t>1.2</w:t>
            </w:r>
          </w:p>
        </w:tc>
        <w:tc>
          <w:tcPr>
            <w:tcW w:w="8221" w:type="dxa"/>
          </w:tcPr>
          <w:p w:rsidR="00DE4242" w:rsidRDefault="00DD402F">
            <w:pPr>
              <w:pStyle w:val="TableParagraph"/>
              <w:spacing w:line="268" w:lineRule="exact"/>
              <w:ind w:left="61"/>
              <w:rPr>
                <w:sz w:val="24"/>
              </w:rPr>
            </w:pPr>
            <w:r>
              <w:rPr>
                <w:sz w:val="24"/>
              </w:rPr>
              <w:t>Базовые</w:t>
            </w:r>
            <w:r>
              <w:rPr>
                <w:spacing w:val="-11"/>
                <w:sz w:val="24"/>
              </w:rPr>
              <w:t xml:space="preserve"> </w:t>
            </w:r>
            <w:r>
              <w:rPr>
                <w:sz w:val="24"/>
              </w:rPr>
              <w:t>исследовательские</w:t>
            </w:r>
            <w:r>
              <w:rPr>
                <w:spacing w:val="-5"/>
                <w:sz w:val="24"/>
              </w:rPr>
              <w:t xml:space="preserve"> </w:t>
            </w:r>
            <w:r>
              <w:rPr>
                <w:spacing w:val="-2"/>
                <w:sz w:val="24"/>
              </w:rPr>
              <w:t>действия</w:t>
            </w:r>
          </w:p>
        </w:tc>
      </w:tr>
      <w:tr w:rsidR="00DE4242">
        <w:trPr>
          <w:trHeight w:val="830"/>
        </w:trPr>
        <w:tc>
          <w:tcPr>
            <w:tcW w:w="1705" w:type="dxa"/>
          </w:tcPr>
          <w:p w:rsidR="00DE4242" w:rsidRDefault="00DD402F">
            <w:pPr>
              <w:pStyle w:val="TableParagraph"/>
              <w:spacing w:line="268" w:lineRule="exact"/>
              <w:ind w:left="19" w:right="10"/>
              <w:jc w:val="center"/>
              <w:rPr>
                <w:sz w:val="24"/>
              </w:rPr>
            </w:pPr>
            <w:r>
              <w:rPr>
                <w:spacing w:val="-2"/>
                <w:sz w:val="24"/>
              </w:rPr>
              <w:t>1.2.1</w:t>
            </w:r>
          </w:p>
        </w:tc>
        <w:tc>
          <w:tcPr>
            <w:tcW w:w="8221" w:type="dxa"/>
          </w:tcPr>
          <w:p w:rsidR="00DE4242" w:rsidRDefault="00DD402F">
            <w:pPr>
              <w:pStyle w:val="TableParagraph"/>
              <w:tabs>
                <w:tab w:val="left" w:pos="1252"/>
                <w:tab w:val="left" w:pos="2635"/>
                <w:tab w:val="left" w:pos="5742"/>
                <w:tab w:val="left" w:pos="6236"/>
              </w:tabs>
              <w:spacing w:line="242" w:lineRule="auto"/>
              <w:ind w:left="61" w:right="912"/>
              <w:rPr>
                <w:sz w:val="24"/>
              </w:rPr>
            </w:pPr>
            <w:r>
              <w:rPr>
                <w:spacing w:val="-2"/>
                <w:sz w:val="24"/>
              </w:rPr>
              <w:t>Владеть</w:t>
            </w:r>
            <w:r>
              <w:rPr>
                <w:sz w:val="24"/>
              </w:rPr>
              <w:tab/>
            </w:r>
            <w:r>
              <w:rPr>
                <w:spacing w:val="-2"/>
                <w:sz w:val="24"/>
              </w:rPr>
              <w:t>навыками</w:t>
            </w:r>
            <w:r>
              <w:rPr>
                <w:sz w:val="24"/>
              </w:rPr>
              <w:tab/>
            </w:r>
            <w:r>
              <w:rPr>
                <w:spacing w:val="-2"/>
                <w:sz w:val="24"/>
              </w:rPr>
              <w:t>учебно-исследовательской</w:t>
            </w:r>
            <w:r>
              <w:rPr>
                <w:sz w:val="24"/>
              </w:rPr>
              <w:tab/>
            </w:r>
            <w:r>
              <w:rPr>
                <w:spacing w:val="-10"/>
                <w:sz w:val="24"/>
              </w:rPr>
              <w:t>и</w:t>
            </w:r>
            <w:r>
              <w:rPr>
                <w:sz w:val="24"/>
              </w:rPr>
              <w:tab/>
            </w:r>
            <w:r>
              <w:rPr>
                <w:spacing w:val="-4"/>
                <w:sz w:val="24"/>
              </w:rPr>
              <w:t xml:space="preserve">проектной </w:t>
            </w:r>
            <w:r>
              <w:rPr>
                <w:sz w:val="24"/>
              </w:rPr>
              <w:t>деятельности, навыками разрешения проблем</w:t>
            </w:r>
          </w:p>
        </w:tc>
      </w:tr>
      <w:tr w:rsidR="00DE4242">
        <w:trPr>
          <w:trHeight w:val="973"/>
        </w:trPr>
        <w:tc>
          <w:tcPr>
            <w:tcW w:w="1705" w:type="dxa"/>
          </w:tcPr>
          <w:p w:rsidR="00DE4242" w:rsidRDefault="00DD402F">
            <w:pPr>
              <w:pStyle w:val="TableParagraph"/>
              <w:spacing w:line="268" w:lineRule="exact"/>
              <w:ind w:left="19" w:right="10"/>
              <w:jc w:val="center"/>
              <w:rPr>
                <w:sz w:val="24"/>
              </w:rPr>
            </w:pPr>
            <w:r>
              <w:rPr>
                <w:spacing w:val="-2"/>
                <w:sz w:val="24"/>
              </w:rPr>
              <w:t>1.2.2</w:t>
            </w:r>
          </w:p>
        </w:tc>
        <w:tc>
          <w:tcPr>
            <w:tcW w:w="8221" w:type="dxa"/>
          </w:tcPr>
          <w:p w:rsidR="00DE4242" w:rsidRDefault="00DD402F">
            <w:pPr>
              <w:pStyle w:val="TableParagraph"/>
              <w:ind w:left="61" w:right="53"/>
              <w:jc w:val="both"/>
              <w:rPr>
                <w:sz w:val="24"/>
              </w:rPr>
            </w:pPr>
            <w:r>
              <w:rPr>
                <w:sz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DE4242">
        <w:trPr>
          <w:trHeight w:val="686"/>
        </w:trPr>
        <w:tc>
          <w:tcPr>
            <w:tcW w:w="1705" w:type="dxa"/>
          </w:tcPr>
          <w:p w:rsidR="00DE4242" w:rsidRDefault="00DD402F">
            <w:pPr>
              <w:pStyle w:val="TableParagraph"/>
              <w:spacing w:line="268" w:lineRule="exact"/>
              <w:ind w:left="19" w:right="10"/>
              <w:jc w:val="center"/>
              <w:rPr>
                <w:sz w:val="24"/>
              </w:rPr>
            </w:pPr>
            <w:r>
              <w:rPr>
                <w:spacing w:val="-2"/>
                <w:sz w:val="24"/>
              </w:rPr>
              <w:t>1.2.3</w:t>
            </w:r>
          </w:p>
        </w:tc>
        <w:tc>
          <w:tcPr>
            <w:tcW w:w="8221" w:type="dxa"/>
          </w:tcPr>
          <w:p w:rsidR="00DE4242" w:rsidRDefault="00DD402F">
            <w:pPr>
              <w:pStyle w:val="TableParagraph"/>
              <w:tabs>
                <w:tab w:val="left" w:pos="1867"/>
                <w:tab w:val="left" w:pos="3082"/>
                <w:tab w:val="left" w:pos="3826"/>
                <w:tab w:val="left" w:pos="5248"/>
                <w:tab w:val="left" w:pos="6453"/>
              </w:tabs>
              <w:spacing w:line="237" w:lineRule="auto"/>
              <w:ind w:left="61" w:right="912"/>
              <w:rPr>
                <w:sz w:val="24"/>
              </w:rPr>
            </w:pPr>
            <w:r>
              <w:rPr>
                <w:spacing w:val="-2"/>
                <w:sz w:val="24"/>
              </w:rPr>
              <w:t>Формирование</w:t>
            </w:r>
            <w:r>
              <w:rPr>
                <w:sz w:val="24"/>
              </w:rPr>
              <w:tab/>
            </w:r>
            <w:r>
              <w:rPr>
                <w:spacing w:val="-2"/>
                <w:sz w:val="24"/>
              </w:rPr>
              <w:t>научного</w:t>
            </w:r>
            <w:r>
              <w:rPr>
                <w:sz w:val="24"/>
              </w:rPr>
              <w:tab/>
            </w:r>
            <w:r>
              <w:rPr>
                <w:spacing w:val="-4"/>
                <w:sz w:val="24"/>
              </w:rPr>
              <w:t>типа</w:t>
            </w:r>
            <w:r>
              <w:rPr>
                <w:sz w:val="24"/>
              </w:rPr>
              <w:tab/>
            </w:r>
            <w:r>
              <w:rPr>
                <w:spacing w:val="-2"/>
                <w:sz w:val="24"/>
              </w:rPr>
              <w:t>мышления,</w:t>
            </w:r>
            <w:r>
              <w:rPr>
                <w:sz w:val="24"/>
              </w:rPr>
              <w:tab/>
            </w:r>
            <w:r>
              <w:rPr>
                <w:spacing w:val="-2"/>
                <w:sz w:val="24"/>
              </w:rPr>
              <w:t>владение</w:t>
            </w:r>
            <w:r>
              <w:rPr>
                <w:sz w:val="24"/>
              </w:rPr>
              <w:tab/>
            </w:r>
            <w:r>
              <w:rPr>
                <w:spacing w:val="-4"/>
                <w:sz w:val="24"/>
              </w:rPr>
              <w:t xml:space="preserve">научной </w:t>
            </w:r>
            <w:r>
              <w:rPr>
                <w:sz w:val="24"/>
              </w:rPr>
              <w:t>терминологией, ключевыми понятиями и методами</w:t>
            </w:r>
          </w:p>
        </w:tc>
      </w:tr>
      <w:tr w:rsidR="00DE4242">
        <w:trPr>
          <w:trHeight w:val="993"/>
        </w:trPr>
        <w:tc>
          <w:tcPr>
            <w:tcW w:w="1705" w:type="dxa"/>
          </w:tcPr>
          <w:p w:rsidR="00DE4242" w:rsidRDefault="00DD402F">
            <w:pPr>
              <w:pStyle w:val="TableParagraph"/>
              <w:spacing w:line="268" w:lineRule="exact"/>
              <w:ind w:left="19" w:right="10"/>
              <w:jc w:val="center"/>
              <w:rPr>
                <w:sz w:val="24"/>
              </w:rPr>
            </w:pPr>
            <w:r>
              <w:rPr>
                <w:spacing w:val="-2"/>
                <w:sz w:val="24"/>
              </w:rPr>
              <w:t>1.2.4</w:t>
            </w:r>
          </w:p>
        </w:tc>
        <w:tc>
          <w:tcPr>
            <w:tcW w:w="8221" w:type="dxa"/>
          </w:tcPr>
          <w:p w:rsidR="00DE4242" w:rsidRDefault="00DD402F">
            <w:pPr>
              <w:pStyle w:val="TableParagraph"/>
              <w:ind w:left="61" w:right="51"/>
              <w:jc w:val="both"/>
              <w:rPr>
                <w:sz w:val="24"/>
              </w:rPr>
            </w:pPr>
            <w:r>
              <w:rPr>
                <w:sz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DE4242">
        <w:trPr>
          <w:trHeight w:val="700"/>
        </w:trPr>
        <w:tc>
          <w:tcPr>
            <w:tcW w:w="1705" w:type="dxa"/>
          </w:tcPr>
          <w:p w:rsidR="00DE4242" w:rsidRDefault="00DD402F">
            <w:pPr>
              <w:pStyle w:val="TableParagraph"/>
              <w:spacing w:line="268" w:lineRule="exact"/>
              <w:ind w:left="19" w:right="10"/>
              <w:jc w:val="center"/>
              <w:rPr>
                <w:sz w:val="24"/>
              </w:rPr>
            </w:pPr>
            <w:r>
              <w:rPr>
                <w:spacing w:val="-2"/>
                <w:sz w:val="24"/>
              </w:rPr>
              <w:t>1.2.5</w:t>
            </w:r>
          </w:p>
        </w:tc>
        <w:tc>
          <w:tcPr>
            <w:tcW w:w="8221" w:type="dxa"/>
          </w:tcPr>
          <w:p w:rsidR="00DE4242" w:rsidRDefault="00DD402F">
            <w:pPr>
              <w:pStyle w:val="TableParagraph"/>
              <w:spacing w:line="242" w:lineRule="auto"/>
              <w:ind w:left="61"/>
              <w:rPr>
                <w:sz w:val="24"/>
              </w:rPr>
            </w:pPr>
            <w:r>
              <w:rPr>
                <w:sz w:val="24"/>
              </w:rPr>
              <w:t>Анализировать</w:t>
            </w:r>
            <w:r>
              <w:rPr>
                <w:spacing w:val="40"/>
                <w:sz w:val="24"/>
              </w:rPr>
              <w:t xml:space="preserve"> </w:t>
            </w:r>
            <w:r>
              <w:rPr>
                <w:sz w:val="24"/>
              </w:rPr>
              <w:t>полученные</w:t>
            </w:r>
            <w:r>
              <w:rPr>
                <w:spacing w:val="40"/>
                <w:sz w:val="24"/>
              </w:rPr>
              <w:t xml:space="preserve"> </w:t>
            </w:r>
            <w:r>
              <w:rPr>
                <w:sz w:val="24"/>
              </w:rPr>
              <w:t>в</w:t>
            </w:r>
            <w:r>
              <w:rPr>
                <w:spacing w:val="40"/>
                <w:sz w:val="24"/>
              </w:rPr>
              <w:t xml:space="preserve"> </w:t>
            </w:r>
            <w:r>
              <w:rPr>
                <w:sz w:val="24"/>
              </w:rPr>
              <w:t>ходе</w:t>
            </w:r>
            <w:r>
              <w:rPr>
                <w:spacing w:val="40"/>
                <w:sz w:val="24"/>
              </w:rPr>
              <w:t xml:space="preserve"> </w:t>
            </w:r>
            <w:r>
              <w:rPr>
                <w:sz w:val="24"/>
              </w:rPr>
              <w:t>решения</w:t>
            </w:r>
            <w:r>
              <w:rPr>
                <w:spacing w:val="40"/>
                <w:sz w:val="24"/>
              </w:rPr>
              <w:t xml:space="preserve"> </w:t>
            </w:r>
            <w:r>
              <w:rPr>
                <w:sz w:val="24"/>
              </w:rPr>
              <w:t>задачи</w:t>
            </w:r>
            <w:r>
              <w:rPr>
                <w:spacing w:val="40"/>
                <w:sz w:val="24"/>
              </w:rPr>
              <w:t xml:space="preserve"> </w:t>
            </w:r>
            <w:r>
              <w:rPr>
                <w:sz w:val="24"/>
              </w:rPr>
              <w:t>результаты,</w:t>
            </w:r>
            <w:r>
              <w:rPr>
                <w:spacing w:val="40"/>
                <w:sz w:val="24"/>
              </w:rPr>
              <w:t xml:space="preserve"> </w:t>
            </w:r>
            <w:r>
              <w:rPr>
                <w:sz w:val="24"/>
              </w:rPr>
              <w:t>критически оценивать их достоверность, прогнозировать изменение в новых условиях</w:t>
            </w:r>
          </w:p>
        </w:tc>
      </w:tr>
      <w:tr w:rsidR="00DE4242">
        <w:trPr>
          <w:trHeight w:val="1377"/>
        </w:trPr>
        <w:tc>
          <w:tcPr>
            <w:tcW w:w="1705" w:type="dxa"/>
          </w:tcPr>
          <w:p w:rsidR="00DE4242" w:rsidRDefault="00DD402F">
            <w:pPr>
              <w:pStyle w:val="TableParagraph"/>
              <w:spacing w:line="268" w:lineRule="exact"/>
              <w:ind w:left="19" w:right="10"/>
              <w:jc w:val="center"/>
              <w:rPr>
                <w:sz w:val="24"/>
              </w:rPr>
            </w:pPr>
            <w:r>
              <w:rPr>
                <w:spacing w:val="-2"/>
                <w:sz w:val="24"/>
              </w:rPr>
              <w:t>1.2.6</w:t>
            </w:r>
          </w:p>
        </w:tc>
        <w:tc>
          <w:tcPr>
            <w:tcW w:w="8221" w:type="dxa"/>
          </w:tcPr>
          <w:p w:rsidR="00DE4242" w:rsidRDefault="00DD402F">
            <w:pPr>
              <w:pStyle w:val="TableParagraph"/>
              <w:ind w:left="61"/>
              <w:rPr>
                <w:sz w:val="24"/>
              </w:rPr>
            </w:pPr>
            <w:r>
              <w:rPr>
                <w:sz w:val="24"/>
              </w:rPr>
              <w:t>Уметь переносить знания в познавательную и практическую области жизнедеятельности;</w:t>
            </w:r>
            <w:r>
              <w:rPr>
                <w:spacing w:val="-15"/>
                <w:sz w:val="24"/>
              </w:rPr>
              <w:t xml:space="preserve"> </w:t>
            </w:r>
            <w:r>
              <w:rPr>
                <w:sz w:val="24"/>
              </w:rPr>
              <w:t>уметь</w:t>
            </w:r>
            <w:r>
              <w:rPr>
                <w:spacing w:val="-15"/>
                <w:sz w:val="24"/>
              </w:rPr>
              <w:t xml:space="preserve"> </w:t>
            </w:r>
            <w:r>
              <w:rPr>
                <w:sz w:val="24"/>
              </w:rPr>
              <w:t>интегрировать</w:t>
            </w:r>
            <w:r>
              <w:rPr>
                <w:spacing w:val="-15"/>
                <w:sz w:val="24"/>
              </w:rPr>
              <w:t xml:space="preserve"> </w:t>
            </w:r>
            <w:r>
              <w:rPr>
                <w:sz w:val="24"/>
              </w:rPr>
              <w:t>знания</w:t>
            </w:r>
            <w:r>
              <w:rPr>
                <w:spacing w:val="-15"/>
                <w:sz w:val="24"/>
              </w:rPr>
              <w:t xml:space="preserve"> </w:t>
            </w:r>
            <w:r>
              <w:rPr>
                <w:sz w:val="24"/>
              </w:rPr>
              <w:t>из</w:t>
            </w:r>
            <w:r>
              <w:rPr>
                <w:spacing w:val="-15"/>
                <w:sz w:val="24"/>
              </w:rPr>
              <w:t xml:space="preserve"> </w:t>
            </w:r>
            <w:r>
              <w:rPr>
                <w:sz w:val="24"/>
              </w:rPr>
              <w:t>разных</w:t>
            </w:r>
            <w:r>
              <w:rPr>
                <w:spacing w:val="-15"/>
                <w:sz w:val="24"/>
              </w:rPr>
              <w:t xml:space="preserve"> </w:t>
            </w:r>
            <w:r>
              <w:rPr>
                <w:sz w:val="24"/>
              </w:rPr>
              <w:t xml:space="preserve">предметных </w:t>
            </w:r>
            <w:r>
              <w:rPr>
                <w:spacing w:val="-2"/>
                <w:sz w:val="24"/>
              </w:rPr>
              <w:t>областей;</w:t>
            </w:r>
          </w:p>
          <w:p w:rsidR="00DE4242" w:rsidRDefault="00DD402F">
            <w:pPr>
              <w:pStyle w:val="TableParagraph"/>
              <w:spacing w:line="274" w:lineRule="exact"/>
              <w:ind w:left="61"/>
              <w:rPr>
                <w:sz w:val="24"/>
              </w:rPr>
            </w:pPr>
            <w:r>
              <w:rPr>
                <w:sz w:val="24"/>
              </w:rPr>
              <w:t>осуществлять</w:t>
            </w:r>
            <w:r>
              <w:rPr>
                <w:spacing w:val="-3"/>
                <w:sz w:val="24"/>
              </w:rPr>
              <w:t xml:space="preserve"> </w:t>
            </w:r>
            <w:r>
              <w:rPr>
                <w:sz w:val="24"/>
              </w:rPr>
              <w:t>целенаправленный</w:t>
            </w:r>
            <w:r>
              <w:rPr>
                <w:spacing w:val="-6"/>
                <w:sz w:val="24"/>
              </w:rPr>
              <w:t xml:space="preserve"> </w:t>
            </w:r>
            <w:r>
              <w:rPr>
                <w:sz w:val="24"/>
              </w:rPr>
              <w:t>поиск</w:t>
            </w:r>
            <w:r>
              <w:rPr>
                <w:spacing w:val="-5"/>
                <w:sz w:val="24"/>
              </w:rPr>
              <w:t xml:space="preserve"> </w:t>
            </w:r>
            <w:r>
              <w:rPr>
                <w:sz w:val="24"/>
              </w:rPr>
              <w:t>переноса</w:t>
            </w:r>
            <w:r>
              <w:rPr>
                <w:spacing w:val="-4"/>
                <w:sz w:val="24"/>
              </w:rPr>
              <w:t xml:space="preserve"> </w:t>
            </w:r>
            <w:r>
              <w:rPr>
                <w:sz w:val="24"/>
              </w:rPr>
              <w:t>средств</w:t>
            </w:r>
            <w:r>
              <w:rPr>
                <w:spacing w:val="-1"/>
                <w:sz w:val="24"/>
              </w:rPr>
              <w:t xml:space="preserve"> </w:t>
            </w:r>
            <w:r>
              <w:rPr>
                <w:sz w:val="24"/>
              </w:rPr>
              <w:t>и</w:t>
            </w:r>
            <w:r>
              <w:rPr>
                <w:spacing w:val="-2"/>
                <w:sz w:val="24"/>
              </w:rPr>
              <w:t xml:space="preserve"> </w:t>
            </w:r>
            <w:r>
              <w:rPr>
                <w:sz w:val="24"/>
              </w:rPr>
              <w:t>способов</w:t>
            </w:r>
            <w:r>
              <w:rPr>
                <w:spacing w:val="-2"/>
                <w:sz w:val="24"/>
              </w:rPr>
              <w:t xml:space="preserve"> действия</w:t>
            </w:r>
          </w:p>
          <w:p w:rsidR="00DE4242" w:rsidRDefault="00DD402F">
            <w:pPr>
              <w:pStyle w:val="TableParagraph"/>
              <w:spacing w:line="261" w:lineRule="exact"/>
              <w:ind w:left="61"/>
              <w:rPr>
                <w:sz w:val="24"/>
              </w:rPr>
            </w:pPr>
            <w:r>
              <w:rPr>
                <w:sz w:val="24"/>
              </w:rPr>
              <w:t>в</w:t>
            </w:r>
            <w:r>
              <w:rPr>
                <w:spacing w:val="-7"/>
                <w:sz w:val="24"/>
              </w:rPr>
              <w:t xml:space="preserve"> </w:t>
            </w:r>
            <w:r>
              <w:rPr>
                <w:sz w:val="24"/>
              </w:rPr>
              <w:t>профессиональную</w:t>
            </w:r>
            <w:r>
              <w:rPr>
                <w:spacing w:val="-9"/>
                <w:sz w:val="24"/>
              </w:rPr>
              <w:t xml:space="preserve"> </w:t>
            </w:r>
            <w:r>
              <w:rPr>
                <w:spacing w:val="-2"/>
                <w:sz w:val="24"/>
              </w:rPr>
              <w:t>среду</w:t>
            </w:r>
          </w:p>
        </w:tc>
      </w:tr>
      <w:tr w:rsidR="00DE4242">
        <w:trPr>
          <w:trHeight w:val="2289"/>
        </w:trPr>
        <w:tc>
          <w:tcPr>
            <w:tcW w:w="1705" w:type="dxa"/>
          </w:tcPr>
          <w:p w:rsidR="00DE4242" w:rsidRDefault="00DD402F">
            <w:pPr>
              <w:pStyle w:val="TableParagraph"/>
              <w:spacing w:line="268" w:lineRule="exact"/>
              <w:ind w:left="19" w:right="10"/>
              <w:jc w:val="center"/>
              <w:rPr>
                <w:sz w:val="24"/>
              </w:rPr>
            </w:pPr>
            <w:r>
              <w:rPr>
                <w:spacing w:val="-2"/>
                <w:sz w:val="24"/>
              </w:rPr>
              <w:t>1.2.7</w:t>
            </w:r>
          </w:p>
        </w:tc>
        <w:tc>
          <w:tcPr>
            <w:tcW w:w="8221" w:type="dxa"/>
          </w:tcPr>
          <w:p w:rsidR="00DE4242" w:rsidRDefault="00DD402F">
            <w:pPr>
              <w:pStyle w:val="TableParagraph"/>
              <w:spacing w:line="242" w:lineRule="auto"/>
              <w:ind w:left="61"/>
              <w:rPr>
                <w:sz w:val="24"/>
              </w:rPr>
            </w:pPr>
            <w:r>
              <w:rPr>
                <w:sz w:val="24"/>
              </w:rPr>
              <w:t>Способность</w:t>
            </w:r>
            <w:r>
              <w:rPr>
                <w:spacing w:val="80"/>
                <w:sz w:val="24"/>
              </w:rPr>
              <w:t xml:space="preserve"> </w:t>
            </w:r>
            <w:r>
              <w:rPr>
                <w:sz w:val="24"/>
              </w:rPr>
              <w:t>и</w:t>
            </w:r>
            <w:r>
              <w:rPr>
                <w:spacing w:val="80"/>
                <w:sz w:val="24"/>
              </w:rPr>
              <w:t xml:space="preserve"> </w:t>
            </w:r>
            <w:r>
              <w:rPr>
                <w:sz w:val="24"/>
              </w:rPr>
              <w:t>готовность</w:t>
            </w:r>
            <w:r>
              <w:rPr>
                <w:spacing w:val="80"/>
                <w:sz w:val="24"/>
              </w:rPr>
              <w:t xml:space="preserve"> </w:t>
            </w:r>
            <w:r>
              <w:rPr>
                <w:sz w:val="24"/>
              </w:rPr>
              <w:t>к</w:t>
            </w:r>
            <w:r>
              <w:rPr>
                <w:spacing w:val="80"/>
                <w:sz w:val="24"/>
              </w:rPr>
              <w:t xml:space="preserve"> </w:t>
            </w:r>
            <w:r>
              <w:rPr>
                <w:sz w:val="24"/>
              </w:rPr>
              <w:t>самостоятельному</w:t>
            </w:r>
            <w:r>
              <w:rPr>
                <w:spacing w:val="40"/>
                <w:sz w:val="24"/>
              </w:rPr>
              <w:t xml:space="preserve"> </w:t>
            </w:r>
            <w:r>
              <w:rPr>
                <w:sz w:val="24"/>
              </w:rPr>
              <w:t>поиску</w:t>
            </w:r>
            <w:r>
              <w:rPr>
                <w:spacing w:val="40"/>
                <w:sz w:val="24"/>
              </w:rPr>
              <w:t xml:space="preserve"> </w:t>
            </w:r>
            <w:r>
              <w:rPr>
                <w:sz w:val="24"/>
              </w:rPr>
              <w:t>методов</w:t>
            </w:r>
            <w:r>
              <w:rPr>
                <w:spacing w:val="80"/>
                <w:sz w:val="24"/>
              </w:rPr>
              <w:t xml:space="preserve"> </w:t>
            </w:r>
            <w:r>
              <w:rPr>
                <w:sz w:val="24"/>
              </w:rPr>
              <w:t>решения практических задач, применению различных методов познания;</w:t>
            </w:r>
          </w:p>
          <w:p w:rsidR="00DE4242" w:rsidRDefault="00DD402F">
            <w:pPr>
              <w:pStyle w:val="TableParagraph"/>
              <w:spacing w:line="242" w:lineRule="auto"/>
              <w:ind w:left="61"/>
              <w:rPr>
                <w:sz w:val="24"/>
              </w:rPr>
            </w:pPr>
            <w:r>
              <w:rPr>
                <w:sz w:val="24"/>
              </w:rPr>
              <w:t>ставить</w:t>
            </w:r>
            <w:r>
              <w:rPr>
                <w:spacing w:val="-7"/>
                <w:sz w:val="24"/>
              </w:rPr>
              <w:t xml:space="preserve"> </w:t>
            </w:r>
            <w:r>
              <w:rPr>
                <w:sz w:val="24"/>
              </w:rPr>
              <w:t>и</w:t>
            </w:r>
            <w:r>
              <w:rPr>
                <w:spacing w:val="-3"/>
                <w:sz w:val="24"/>
              </w:rPr>
              <w:t xml:space="preserve"> </w:t>
            </w:r>
            <w:r>
              <w:rPr>
                <w:sz w:val="24"/>
              </w:rPr>
              <w:t>формулировать</w:t>
            </w:r>
            <w:r>
              <w:rPr>
                <w:spacing w:val="-7"/>
                <w:sz w:val="24"/>
              </w:rPr>
              <w:t xml:space="preserve"> </w:t>
            </w:r>
            <w:r>
              <w:rPr>
                <w:sz w:val="24"/>
              </w:rPr>
              <w:t>собственные</w:t>
            </w:r>
            <w:r>
              <w:rPr>
                <w:spacing w:val="-4"/>
                <w:sz w:val="24"/>
              </w:rPr>
              <w:t xml:space="preserve"> </w:t>
            </w:r>
            <w:r>
              <w:rPr>
                <w:sz w:val="24"/>
              </w:rPr>
              <w:t>задачи</w:t>
            </w:r>
            <w:r>
              <w:rPr>
                <w:spacing w:val="-3"/>
                <w:sz w:val="24"/>
              </w:rPr>
              <w:t xml:space="preserve"> </w:t>
            </w:r>
            <w:r>
              <w:rPr>
                <w:sz w:val="24"/>
              </w:rPr>
              <w:t>в</w:t>
            </w:r>
            <w:r>
              <w:rPr>
                <w:spacing w:val="-11"/>
                <w:sz w:val="24"/>
              </w:rPr>
              <w:t xml:space="preserve"> </w:t>
            </w:r>
            <w:r>
              <w:rPr>
                <w:sz w:val="24"/>
              </w:rPr>
              <w:t>образовательной</w:t>
            </w:r>
            <w:r>
              <w:rPr>
                <w:spacing w:val="-8"/>
                <w:sz w:val="24"/>
              </w:rPr>
              <w:t xml:space="preserve"> </w:t>
            </w:r>
            <w:r>
              <w:rPr>
                <w:sz w:val="24"/>
              </w:rPr>
              <w:t>деятельности и жизненных ситуациях;</w:t>
            </w:r>
          </w:p>
          <w:p w:rsidR="00DE4242" w:rsidRDefault="00DD402F">
            <w:pPr>
              <w:pStyle w:val="TableParagraph"/>
              <w:tabs>
                <w:tab w:val="left" w:pos="1063"/>
                <w:tab w:val="left" w:pos="2324"/>
                <w:tab w:val="left" w:pos="2421"/>
                <w:tab w:val="left" w:pos="2679"/>
                <w:tab w:val="left" w:pos="3648"/>
                <w:tab w:val="left" w:pos="5288"/>
                <w:tab w:val="left" w:pos="5951"/>
                <w:tab w:val="left" w:pos="7163"/>
              </w:tabs>
              <w:ind w:left="61" w:right="60"/>
              <w:rPr>
                <w:sz w:val="24"/>
              </w:rPr>
            </w:pPr>
            <w:r>
              <w:rPr>
                <w:spacing w:val="-2"/>
                <w:sz w:val="24"/>
              </w:rPr>
              <w:t>ставить</w:t>
            </w:r>
            <w:r>
              <w:rPr>
                <w:sz w:val="24"/>
              </w:rPr>
              <w:tab/>
            </w:r>
            <w:r>
              <w:rPr>
                <w:spacing w:val="-2"/>
                <w:sz w:val="24"/>
              </w:rPr>
              <w:t>проблемы</w:t>
            </w:r>
            <w:r>
              <w:rPr>
                <w:sz w:val="24"/>
              </w:rPr>
              <w:tab/>
            </w:r>
            <w:r>
              <w:rPr>
                <w:spacing w:val="-10"/>
                <w:sz w:val="24"/>
              </w:rPr>
              <w:t>и</w:t>
            </w:r>
            <w:r>
              <w:rPr>
                <w:sz w:val="24"/>
              </w:rPr>
              <w:tab/>
            </w:r>
            <w:r>
              <w:rPr>
                <w:spacing w:val="-2"/>
                <w:sz w:val="24"/>
              </w:rPr>
              <w:t>задачи,</w:t>
            </w:r>
            <w:r>
              <w:rPr>
                <w:sz w:val="24"/>
              </w:rPr>
              <w:tab/>
            </w:r>
            <w:r>
              <w:rPr>
                <w:spacing w:val="-2"/>
                <w:sz w:val="24"/>
              </w:rPr>
              <w:t>допускающие</w:t>
            </w:r>
            <w:r>
              <w:rPr>
                <w:sz w:val="24"/>
              </w:rPr>
              <w:tab/>
            </w:r>
            <w:r>
              <w:rPr>
                <w:spacing w:val="-2"/>
                <w:sz w:val="24"/>
              </w:rPr>
              <w:t>альтернативные</w:t>
            </w:r>
            <w:r>
              <w:rPr>
                <w:sz w:val="24"/>
              </w:rPr>
              <w:tab/>
            </w:r>
            <w:r>
              <w:rPr>
                <w:spacing w:val="-2"/>
                <w:sz w:val="24"/>
              </w:rPr>
              <w:t xml:space="preserve">решения; </w:t>
            </w:r>
            <w:r>
              <w:rPr>
                <w:sz w:val="24"/>
              </w:rPr>
              <w:t>выдвигать новые идеи, предлагать оригинальные подходы и решения; разрабатывать</w:t>
            </w:r>
            <w:r>
              <w:rPr>
                <w:spacing w:val="80"/>
                <w:sz w:val="24"/>
              </w:rPr>
              <w:t xml:space="preserve"> </w:t>
            </w:r>
            <w:r>
              <w:rPr>
                <w:sz w:val="24"/>
              </w:rPr>
              <w:t>план</w:t>
            </w:r>
            <w:r>
              <w:rPr>
                <w:sz w:val="24"/>
              </w:rPr>
              <w:tab/>
            </w:r>
            <w:r>
              <w:rPr>
                <w:sz w:val="24"/>
              </w:rPr>
              <w:tab/>
              <w:t>решения</w:t>
            </w:r>
            <w:r>
              <w:rPr>
                <w:spacing w:val="80"/>
                <w:sz w:val="24"/>
              </w:rPr>
              <w:t xml:space="preserve"> </w:t>
            </w:r>
            <w:r>
              <w:rPr>
                <w:sz w:val="24"/>
              </w:rPr>
              <w:t>проблемы</w:t>
            </w:r>
            <w:r>
              <w:rPr>
                <w:spacing w:val="80"/>
                <w:sz w:val="24"/>
              </w:rPr>
              <w:t xml:space="preserve"> </w:t>
            </w:r>
            <w:r>
              <w:rPr>
                <w:sz w:val="24"/>
              </w:rPr>
              <w:t>с</w:t>
            </w:r>
            <w:r>
              <w:rPr>
                <w:spacing w:val="80"/>
                <w:sz w:val="24"/>
              </w:rPr>
              <w:t xml:space="preserve"> </w:t>
            </w:r>
            <w:r>
              <w:rPr>
                <w:sz w:val="24"/>
              </w:rPr>
              <w:t>учетом</w:t>
            </w:r>
            <w:r>
              <w:rPr>
                <w:sz w:val="24"/>
              </w:rPr>
              <w:tab/>
              <w:t>анализа</w:t>
            </w:r>
            <w:r>
              <w:rPr>
                <w:spacing w:val="80"/>
                <w:sz w:val="24"/>
              </w:rPr>
              <w:t xml:space="preserve"> </w:t>
            </w:r>
            <w:r>
              <w:rPr>
                <w:sz w:val="24"/>
              </w:rPr>
              <w:t>имеющихся материальных и нематериальных ресурсов</w:t>
            </w:r>
          </w:p>
        </w:tc>
      </w:tr>
      <w:tr w:rsidR="00DE4242">
        <w:trPr>
          <w:trHeight w:val="412"/>
        </w:trPr>
        <w:tc>
          <w:tcPr>
            <w:tcW w:w="1705" w:type="dxa"/>
          </w:tcPr>
          <w:p w:rsidR="00DE4242" w:rsidRDefault="00DD402F">
            <w:pPr>
              <w:pStyle w:val="TableParagraph"/>
              <w:spacing w:line="268" w:lineRule="exact"/>
              <w:ind w:left="19"/>
              <w:jc w:val="center"/>
              <w:rPr>
                <w:sz w:val="24"/>
              </w:rPr>
            </w:pPr>
            <w:r>
              <w:rPr>
                <w:spacing w:val="-5"/>
                <w:sz w:val="24"/>
              </w:rPr>
              <w:t>1.3</w:t>
            </w:r>
          </w:p>
        </w:tc>
        <w:tc>
          <w:tcPr>
            <w:tcW w:w="8221" w:type="dxa"/>
          </w:tcPr>
          <w:p w:rsidR="00DE4242" w:rsidRDefault="00DD402F">
            <w:pPr>
              <w:pStyle w:val="TableParagraph"/>
              <w:spacing w:line="268" w:lineRule="exact"/>
              <w:ind w:left="61"/>
              <w:rPr>
                <w:sz w:val="24"/>
              </w:rPr>
            </w:pPr>
            <w:r>
              <w:rPr>
                <w:sz w:val="24"/>
              </w:rPr>
              <w:t>Работа</w:t>
            </w:r>
            <w:r>
              <w:rPr>
                <w:spacing w:val="3"/>
                <w:sz w:val="24"/>
              </w:rPr>
              <w:t xml:space="preserve"> </w:t>
            </w:r>
            <w:r>
              <w:rPr>
                <w:sz w:val="24"/>
              </w:rPr>
              <w:t>с</w:t>
            </w:r>
            <w:r>
              <w:rPr>
                <w:spacing w:val="-9"/>
                <w:sz w:val="24"/>
              </w:rPr>
              <w:t xml:space="preserve"> </w:t>
            </w:r>
            <w:r>
              <w:rPr>
                <w:spacing w:val="-2"/>
                <w:sz w:val="24"/>
              </w:rPr>
              <w:t>информацией</w:t>
            </w:r>
          </w:p>
        </w:tc>
      </w:tr>
      <w:tr w:rsidR="00DE4242">
        <w:trPr>
          <w:trHeight w:val="849"/>
        </w:trPr>
        <w:tc>
          <w:tcPr>
            <w:tcW w:w="1705" w:type="dxa"/>
          </w:tcPr>
          <w:p w:rsidR="00DE4242" w:rsidRDefault="00DD402F">
            <w:pPr>
              <w:pStyle w:val="TableParagraph"/>
              <w:spacing w:line="273" w:lineRule="exact"/>
              <w:ind w:left="19" w:right="10"/>
              <w:jc w:val="center"/>
              <w:rPr>
                <w:sz w:val="24"/>
              </w:rPr>
            </w:pPr>
            <w:r>
              <w:rPr>
                <w:spacing w:val="-2"/>
                <w:sz w:val="24"/>
              </w:rPr>
              <w:t>1.3.1</w:t>
            </w:r>
          </w:p>
        </w:tc>
        <w:tc>
          <w:tcPr>
            <w:tcW w:w="8221" w:type="dxa"/>
          </w:tcPr>
          <w:p w:rsidR="00DE4242" w:rsidRDefault="00DD402F">
            <w:pPr>
              <w:pStyle w:val="TableParagraph"/>
              <w:ind w:left="61" w:right="46"/>
              <w:jc w:val="both"/>
              <w:rPr>
                <w:sz w:val="24"/>
              </w:rPr>
            </w:pPr>
            <w:r>
              <w:rPr>
                <w:sz w:val="24"/>
              </w:rPr>
              <w:t xml:space="preserve">Владеть навыками получения информации из источников разных типов, </w:t>
            </w:r>
            <w:r>
              <w:rPr>
                <w:spacing w:val="-2"/>
                <w:sz w:val="24"/>
              </w:rPr>
              <w:t>самостоятельно</w:t>
            </w:r>
            <w:r>
              <w:rPr>
                <w:spacing w:val="-6"/>
                <w:sz w:val="24"/>
              </w:rPr>
              <w:t xml:space="preserve"> </w:t>
            </w:r>
            <w:r>
              <w:rPr>
                <w:spacing w:val="-2"/>
                <w:sz w:val="24"/>
              </w:rPr>
              <w:t xml:space="preserve">осуществлять поиск, анализ, систематизацию и интерпретацию </w:t>
            </w:r>
            <w:r>
              <w:rPr>
                <w:sz w:val="24"/>
              </w:rPr>
              <w:t>информации различных видов и форм представления</w:t>
            </w:r>
          </w:p>
        </w:tc>
      </w:tr>
    </w:tbl>
    <w:p w:rsidR="00DE4242" w:rsidRDefault="00DE4242">
      <w:pPr>
        <w:pStyle w:val="TableParagraph"/>
        <w:jc w:val="both"/>
        <w:rPr>
          <w:sz w:val="24"/>
        </w:rPr>
        <w:sectPr w:rsidR="00DE4242">
          <w:type w:val="continuous"/>
          <w:pgSz w:w="11910" w:h="16390"/>
          <w:pgMar w:top="700" w:right="283" w:bottom="1160" w:left="992" w:header="0" w:footer="936"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8221"/>
      </w:tblGrid>
      <w:tr w:rsidR="00DE4242">
        <w:trPr>
          <w:trHeight w:val="844"/>
        </w:trPr>
        <w:tc>
          <w:tcPr>
            <w:tcW w:w="1705" w:type="dxa"/>
          </w:tcPr>
          <w:p w:rsidR="00DE4242" w:rsidRDefault="00DD402F">
            <w:pPr>
              <w:pStyle w:val="TableParagraph"/>
              <w:spacing w:line="268" w:lineRule="exact"/>
              <w:ind w:left="19" w:right="10"/>
              <w:jc w:val="center"/>
              <w:rPr>
                <w:sz w:val="24"/>
              </w:rPr>
            </w:pPr>
            <w:r>
              <w:rPr>
                <w:spacing w:val="-2"/>
                <w:sz w:val="24"/>
              </w:rPr>
              <w:lastRenderedPageBreak/>
              <w:t>1.3.2</w:t>
            </w:r>
          </w:p>
        </w:tc>
        <w:tc>
          <w:tcPr>
            <w:tcW w:w="8221" w:type="dxa"/>
          </w:tcPr>
          <w:p w:rsidR="00DE4242" w:rsidRDefault="00DD402F">
            <w:pPr>
              <w:pStyle w:val="TableParagraph"/>
              <w:ind w:left="61" w:right="53"/>
              <w:jc w:val="both"/>
              <w:rPr>
                <w:sz w:val="24"/>
              </w:rPr>
            </w:pPr>
            <w:r>
              <w:rPr>
                <w:sz w:val="24"/>
              </w:rPr>
              <w:t xml:space="preserve">Создавать тексты в различных форматах с учетом назначения информации и целевой аудитории, выбирая оптимальную форму представления и </w:t>
            </w:r>
            <w:r>
              <w:rPr>
                <w:spacing w:val="-2"/>
                <w:sz w:val="24"/>
              </w:rPr>
              <w:t>визуализации</w:t>
            </w:r>
          </w:p>
        </w:tc>
      </w:tr>
      <w:tr w:rsidR="00DE4242">
        <w:trPr>
          <w:trHeight w:val="690"/>
        </w:trPr>
        <w:tc>
          <w:tcPr>
            <w:tcW w:w="1705" w:type="dxa"/>
          </w:tcPr>
          <w:p w:rsidR="00DE4242" w:rsidRDefault="00DD402F">
            <w:pPr>
              <w:pStyle w:val="TableParagraph"/>
              <w:spacing w:line="268" w:lineRule="exact"/>
              <w:ind w:left="19" w:right="10"/>
              <w:jc w:val="center"/>
              <w:rPr>
                <w:sz w:val="24"/>
              </w:rPr>
            </w:pPr>
            <w:r>
              <w:rPr>
                <w:spacing w:val="-2"/>
                <w:sz w:val="24"/>
              </w:rPr>
              <w:t>1.3.3</w:t>
            </w:r>
          </w:p>
        </w:tc>
        <w:tc>
          <w:tcPr>
            <w:tcW w:w="8221" w:type="dxa"/>
          </w:tcPr>
          <w:p w:rsidR="00DE4242" w:rsidRDefault="00DD402F">
            <w:pPr>
              <w:pStyle w:val="TableParagraph"/>
              <w:spacing w:line="242" w:lineRule="auto"/>
              <w:ind w:left="61"/>
              <w:rPr>
                <w:sz w:val="24"/>
              </w:rPr>
            </w:pPr>
            <w:r>
              <w:rPr>
                <w:sz w:val="24"/>
              </w:rPr>
              <w:t>Оценивать</w:t>
            </w:r>
            <w:r>
              <w:rPr>
                <w:spacing w:val="-15"/>
                <w:sz w:val="24"/>
              </w:rPr>
              <w:t xml:space="preserve"> </w:t>
            </w:r>
            <w:r>
              <w:rPr>
                <w:sz w:val="24"/>
              </w:rPr>
              <w:t>достоверность,</w:t>
            </w:r>
            <w:r>
              <w:rPr>
                <w:spacing w:val="-15"/>
                <w:sz w:val="24"/>
              </w:rPr>
              <w:t xml:space="preserve"> </w:t>
            </w:r>
            <w:r>
              <w:rPr>
                <w:sz w:val="24"/>
              </w:rPr>
              <w:t>легитимность</w:t>
            </w:r>
            <w:r>
              <w:rPr>
                <w:spacing w:val="-15"/>
                <w:sz w:val="24"/>
              </w:rPr>
              <w:t xml:space="preserve"> </w:t>
            </w:r>
            <w:r>
              <w:rPr>
                <w:sz w:val="24"/>
              </w:rPr>
              <w:t>информации,</w:t>
            </w:r>
            <w:r>
              <w:rPr>
                <w:spacing w:val="-15"/>
                <w:sz w:val="24"/>
              </w:rPr>
              <w:t xml:space="preserve"> </w:t>
            </w:r>
            <w:r>
              <w:rPr>
                <w:sz w:val="24"/>
              </w:rPr>
              <w:t>ее</w:t>
            </w:r>
            <w:r>
              <w:rPr>
                <w:spacing w:val="-15"/>
                <w:sz w:val="24"/>
              </w:rPr>
              <w:t xml:space="preserve"> </w:t>
            </w:r>
            <w:r>
              <w:rPr>
                <w:sz w:val="24"/>
              </w:rPr>
              <w:t>соответствие правовым и морально-этическим нормам</w:t>
            </w:r>
          </w:p>
        </w:tc>
      </w:tr>
      <w:tr w:rsidR="00DE4242">
        <w:trPr>
          <w:trHeight w:val="1411"/>
        </w:trPr>
        <w:tc>
          <w:tcPr>
            <w:tcW w:w="1705" w:type="dxa"/>
          </w:tcPr>
          <w:p w:rsidR="00DE4242" w:rsidRDefault="00DD402F">
            <w:pPr>
              <w:pStyle w:val="TableParagraph"/>
              <w:spacing w:line="268" w:lineRule="exact"/>
              <w:ind w:left="19" w:right="10"/>
              <w:jc w:val="center"/>
              <w:rPr>
                <w:sz w:val="24"/>
              </w:rPr>
            </w:pPr>
            <w:r>
              <w:rPr>
                <w:spacing w:val="-2"/>
                <w:sz w:val="24"/>
              </w:rPr>
              <w:t>1.3.4</w:t>
            </w:r>
          </w:p>
        </w:tc>
        <w:tc>
          <w:tcPr>
            <w:tcW w:w="8221" w:type="dxa"/>
          </w:tcPr>
          <w:p w:rsidR="00DE4242" w:rsidRDefault="00DD402F">
            <w:pPr>
              <w:pStyle w:val="TableParagraph"/>
              <w:ind w:left="61" w:right="50"/>
              <w:jc w:val="both"/>
              <w:rPr>
                <w:sz w:val="24"/>
              </w:rPr>
            </w:pPr>
            <w:r>
              <w:rPr>
                <w:sz w:val="24"/>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sz w:val="24"/>
              </w:rPr>
              <w:t>безопасности</w:t>
            </w:r>
          </w:p>
        </w:tc>
      </w:tr>
      <w:tr w:rsidR="00DE4242">
        <w:trPr>
          <w:trHeight w:val="561"/>
        </w:trPr>
        <w:tc>
          <w:tcPr>
            <w:tcW w:w="1705" w:type="dxa"/>
          </w:tcPr>
          <w:p w:rsidR="00DE4242" w:rsidRDefault="00DD402F">
            <w:pPr>
              <w:pStyle w:val="TableParagraph"/>
              <w:spacing w:line="268" w:lineRule="exact"/>
              <w:ind w:left="19" w:right="10"/>
              <w:jc w:val="center"/>
              <w:rPr>
                <w:sz w:val="24"/>
              </w:rPr>
            </w:pPr>
            <w:r>
              <w:rPr>
                <w:spacing w:val="-2"/>
                <w:sz w:val="24"/>
              </w:rPr>
              <w:t>1.3.5</w:t>
            </w:r>
          </w:p>
        </w:tc>
        <w:tc>
          <w:tcPr>
            <w:tcW w:w="8221" w:type="dxa"/>
          </w:tcPr>
          <w:p w:rsidR="00DE4242" w:rsidRDefault="00DD402F">
            <w:pPr>
              <w:pStyle w:val="TableParagraph"/>
              <w:tabs>
                <w:tab w:val="left" w:pos="1218"/>
                <w:tab w:val="left" w:pos="2558"/>
                <w:tab w:val="left" w:pos="4388"/>
                <w:tab w:val="left" w:pos="4844"/>
                <w:tab w:val="left" w:pos="5953"/>
              </w:tabs>
              <w:spacing w:line="237" w:lineRule="auto"/>
              <w:ind w:left="61" w:right="919"/>
              <w:rPr>
                <w:sz w:val="24"/>
              </w:rPr>
            </w:pPr>
            <w:r>
              <w:rPr>
                <w:spacing w:val="-2"/>
                <w:sz w:val="24"/>
              </w:rPr>
              <w:t>Владеть</w:t>
            </w:r>
            <w:r>
              <w:rPr>
                <w:sz w:val="24"/>
              </w:rPr>
              <w:tab/>
            </w:r>
            <w:r>
              <w:rPr>
                <w:spacing w:val="-2"/>
                <w:sz w:val="24"/>
              </w:rPr>
              <w:t>навыками</w:t>
            </w:r>
            <w:r>
              <w:rPr>
                <w:sz w:val="24"/>
              </w:rPr>
              <w:tab/>
            </w:r>
            <w:r>
              <w:rPr>
                <w:spacing w:val="-2"/>
                <w:sz w:val="24"/>
              </w:rPr>
              <w:t>распознавания</w:t>
            </w:r>
            <w:r>
              <w:rPr>
                <w:sz w:val="24"/>
              </w:rPr>
              <w:tab/>
            </w:r>
            <w:r>
              <w:rPr>
                <w:spacing w:val="-10"/>
                <w:sz w:val="24"/>
              </w:rPr>
              <w:t>и</w:t>
            </w:r>
            <w:r>
              <w:rPr>
                <w:sz w:val="24"/>
              </w:rPr>
              <w:tab/>
            </w:r>
            <w:r>
              <w:rPr>
                <w:spacing w:val="-2"/>
                <w:sz w:val="24"/>
              </w:rPr>
              <w:t>защиты</w:t>
            </w:r>
            <w:r>
              <w:rPr>
                <w:sz w:val="24"/>
              </w:rPr>
              <w:tab/>
            </w:r>
            <w:r>
              <w:rPr>
                <w:spacing w:val="-4"/>
                <w:sz w:val="24"/>
              </w:rPr>
              <w:t xml:space="preserve">информации, </w:t>
            </w:r>
            <w:r>
              <w:rPr>
                <w:sz w:val="24"/>
              </w:rPr>
              <w:t>информационной безопасности личности</w:t>
            </w:r>
          </w:p>
        </w:tc>
      </w:tr>
      <w:tr w:rsidR="00DE4242">
        <w:trPr>
          <w:trHeight w:val="364"/>
        </w:trPr>
        <w:tc>
          <w:tcPr>
            <w:tcW w:w="1705" w:type="dxa"/>
          </w:tcPr>
          <w:p w:rsidR="00DE4242" w:rsidRDefault="00DD402F">
            <w:pPr>
              <w:pStyle w:val="TableParagraph"/>
              <w:spacing w:line="268" w:lineRule="exact"/>
              <w:ind w:left="19"/>
              <w:jc w:val="center"/>
              <w:rPr>
                <w:sz w:val="24"/>
              </w:rPr>
            </w:pPr>
            <w:r>
              <w:rPr>
                <w:spacing w:val="-10"/>
                <w:sz w:val="24"/>
              </w:rPr>
              <w:t>2</w:t>
            </w:r>
          </w:p>
        </w:tc>
        <w:tc>
          <w:tcPr>
            <w:tcW w:w="8221" w:type="dxa"/>
          </w:tcPr>
          <w:p w:rsidR="00DE4242" w:rsidRDefault="00DD402F">
            <w:pPr>
              <w:pStyle w:val="TableParagraph"/>
              <w:spacing w:line="268" w:lineRule="exact"/>
              <w:ind w:left="61"/>
              <w:rPr>
                <w:sz w:val="24"/>
              </w:rPr>
            </w:pPr>
            <w:r>
              <w:rPr>
                <w:sz w:val="24"/>
              </w:rPr>
              <w:t>Коммуникативные</w:t>
            </w:r>
            <w:r>
              <w:rPr>
                <w:spacing w:val="-14"/>
                <w:sz w:val="24"/>
              </w:rPr>
              <w:t xml:space="preserve"> </w:t>
            </w:r>
            <w:r>
              <w:rPr>
                <w:spacing w:val="-5"/>
                <w:sz w:val="24"/>
              </w:rPr>
              <w:t>УУД</w:t>
            </w:r>
          </w:p>
        </w:tc>
      </w:tr>
      <w:tr w:rsidR="00DE4242">
        <w:trPr>
          <w:trHeight w:val="441"/>
        </w:trPr>
        <w:tc>
          <w:tcPr>
            <w:tcW w:w="1705" w:type="dxa"/>
          </w:tcPr>
          <w:p w:rsidR="00DE4242" w:rsidRDefault="00DD402F">
            <w:pPr>
              <w:pStyle w:val="TableParagraph"/>
              <w:spacing w:line="268" w:lineRule="exact"/>
              <w:ind w:left="19"/>
              <w:jc w:val="center"/>
              <w:rPr>
                <w:sz w:val="24"/>
              </w:rPr>
            </w:pPr>
            <w:r>
              <w:rPr>
                <w:spacing w:val="-5"/>
                <w:sz w:val="24"/>
              </w:rPr>
              <w:t>2.1</w:t>
            </w:r>
          </w:p>
        </w:tc>
        <w:tc>
          <w:tcPr>
            <w:tcW w:w="8221" w:type="dxa"/>
          </w:tcPr>
          <w:p w:rsidR="00DE4242" w:rsidRDefault="00DD402F">
            <w:pPr>
              <w:pStyle w:val="TableParagraph"/>
              <w:spacing w:line="268" w:lineRule="exact"/>
              <w:ind w:left="61"/>
              <w:rPr>
                <w:sz w:val="24"/>
              </w:rPr>
            </w:pPr>
            <w:r>
              <w:rPr>
                <w:spacing w:val="-2"/>
                <w:sz w:val="24"/>
              </w:rPr>
              <w:t>Общение</w:t>
            </w:r>
          </w:p>
        </w:tc>
      </w:tr>
      <w:tr w:rsidR="00DE4242">
        <w:trPr>
          <w:trHeight w:val="585"/>
        </w:trPr>
        <w:tc>
          <w:tcPr>
            <w:tcW w:w="1705" w:type="dxa"/>
          </w:tcPr>
          <w:p w:rsidR="00DE4242" w:rsidRDefault="00DD402F">
            <w:pPr>
              <w:pStyle w:val="TableParagraph"/>
              <w:spacing w:line="268" w:lineRule="exact"/>
              <w:ind w:left="19" w:right="10"/>
              <w:jc w:val="center"/>
              <w:rPr>
                <w:sz w:val="24"/>
              </w:rPr>
            </w:pPr>
            <w:r>
              <w:rPr>
                <w:spacing w:val="-2"/>
                <w:sz w:val="24"/>
              </w:rPr>
              <w:t>2.1.1</w:t>
            </w:r>
          </w:p>
        </w:tc>
        <w:tc>
          <w:tcPr>
            <w:tcW w:w="8221" w:type="dxa"/>
          </w:tcPr>
          <w:p w:rsidR="00DE4242" w:rsidRDefault="00DD402F">
            <w:pPr>
              <w:pStyle w:val="TableParagraph"/>
              <w:spacing w:line="242" w:lineRule="auto"/>
              <w:ind w:left="61" w:right="2088"/>
              <w:rPr>
                <w:sz w:val="24"/>
              </w:rPr>
            </w:pPr>
            <w:r>
              <w:rPr>
                <w:sz w:val="24"/>
              </w:rPr>
              <w:t>Осуществлять коммуникации во всех сферах жизни; владеть</w:t>
            </w:r>
            <w:r>
              <w:rPr>
                <w:spacing w:val="-15"/>
                <w:sz w:val="24"/>
              </w:rPr>
              <w:t xml:space="preserve"> </w:t>
            </w:r>
            <w:r>
              <w:rPr>
                <w:sz w:val="24"/>
              </w:rPr>
              <w:t>различными</w:t>
            </w:r>
            <w:r>
              <w:rPr>
                <w:spacing w:val="-15"/>
                <w:sz w:val="24"/>
              </w:rPr>
              <w:t xml:space="preserve"> </w:t>
            </w:r>
            <w:r>
              <w:rPr>
                <w:sz w:val="24"/>
              </w:rPr>
              <w:t>способами</w:t>
            </w:r>
            <w:r>
              <w:rPr>
                <w:spacing w:val="-15"/>
                <w:sz w:val="24"/>
              </w:rPr>
              <w:t xml:space="preserve"> </w:t>
            </w:r>
            <w:r>
              <w:rPr>
                <w:sz w:val="24"/>
              </w:rPr>
              <w:t>общения</w:t>
            </w:r>
            <w:r>
              <w:rPr>
                <w:spacing w:val="-15"/>
                <w:sz w:val="24"/>
              </w:rPr>
              <w:t xml:space="preserve"> </w:t>
            </w:r>
            <w:r>
              <w:rPr>
                <w:sz w:val="24"/>
              </w:rPr>
              <w:t>и</w:t>
            </w:r>
            <w:r>
              <w:rPr>
                <w:spacing w:val="-15"/>
                <w:sz w:val="24"/>
              </w:rPr>
              <w:t xml:space="preserve"> </w:t>
            </w:r>
            <w:r>
              <w:rPr>
                <w:sz w:val="24"/>
              </w:rPr>
              <w:t>взаимодействия</w:t>
            </w:r>
          </w:p>
        </w:tc>
      </w:tr>
      <w:tr w:rsidR="00DE4242">
        <w:trPr>
          <w:trHeight w:val="748"/>
        </w:trPr>
        <w:tc>
          <w:tcPr>
            <w:tcW w:w="1705" w:type="dxa"/>
          </w:tcPr>
          <w:p w:rsidR="00DE4242" w:rsidRDefault="00DD402F">
            <w:pPr>
              <w:pStyle w:val="TableParagraph"/>
              <w:spacing w:line="268" w:lineRule="exact"/>
              <w:ind w:left="19" w:right="10"/>
              <w:jc w:val="center"/>
              <w:rPr>
                <w:sz w:val="24"/>
              </w:rPr>
            </w:pPr>
            <w:r>
              <w:rPr>
                <w:spacing w:val="-2"/>
                <w:sz w:val="24"/>
              </w:rPr>
              <w:t>2.1.2</w:t>
            </w:r>
          </w:p>
        </w:tc>
        <w:tc>
          <w:tcPr>
            <w:tcW w:w="8221" w:type="dxa"/>
          </w:tcPr>
          <w:p w:rsidR="00DE4242" w:rsidRDefault="00DD402F">
            <w:pPr>
              <w:pStyle w:val="TableParagraph"/>
              <w:spacing w:line="242" w:lineRule="auto"/>
              <w:ind w:left="61"/>
              <w:rPr>
                <w:sz w:val="24"/>
              </w:rPr>
            </w:pPr>
            <w:r>
              <w:rPr>
                <w:sz w:val="24"/>
              </w:rPr>
              <w:t>Развернуто и</w:t>
            </w:r>
            <w:r>
              <w:rPr>
                <w:spacing w:val="-3"/>
                <w:sz w:val="24"/>
              </w:rPr>
              <w:t xml:space="preserve"> </w:t>
            </w:r>
            <w:r>
              <w:rPr>
                <w:sz w:val="24"/>
              </w:rPr>
              <w:t>логично</w:t>
            </w:r>
            <w:r>
              <w:rPr>
                <w:spacing w:val="-4"/>
                <w:sz w:val="24"/>
              </w:rPr>
              <w:t xml:space="preserve"> </w:t>
            </w:r>
            <w:r>
              <w:rPr>
                <w:sz w:val="24"/>
              </w:rPr>
              <w:t>излагать</w:t>
            </w:r>
            <w:r>
              <w:rPr>
                <w:spacing w:val="-4"/>
                <w:sz w:val="24"/>
              </w:rPr>
              <w:t xml:space="preserve"> </w:t>
            </w:r>
            <w:r>
              <w:rPr>
                <w:sz w:val="24"/>
              </w:rPr>
              <w:t>свою</w:t>
            </w:r>
            <w:r>
              <w:rPr>
                <w:spacing w:val="-10"/>
                <w:sz w:val="24"/>
              </w:rPr>
              <w:t xml:space="preserve"> </w:t>
            </w:r>
            <w:r>
              <w:rPr>
                <w:sz w:val="24"/>
              </w:rPr>
              <w:t>точку</w:t>
            </w:r>
            <w:r>
              <w:rPr>
                <w:spacing w:val="-13"/>
                <w:sz w:val="24"/>
              </w:rPr>
              <w:t xml:space="preserve"> </w:t>
            </w:r>
            <w:r>
              <w:rPr>
                <w:sz w:val="24"/>
              </w:rPr>
              <w:t>зрения</w:t>
            </w:r>
            <w:r>
              <w:rPr>
                <w:spacing w:val="-4"/>
                <w:sz w:val="24"/>
              </w:rPr>
              <w:t xml:space="preserve"> </w:t>
            </w:r>
            <w:r>
              <w:rPr>
                <w:sz w:val="24"/>
              </w:rPr>
              <w:t>с</w:t>
            </w:r>
            <w:r>
              <w:rPr>
                <w:spacing w:val="-5"/>
                <w:sz w:val="24"/>
              </w:rPr>
              <w:t xml:space="preserve"> </w:t>
            </w:r>
            <w:r>
              <w:rPr>
                <w:sz w:val="24"/>
              </w:rPr>
              <w:t>использованием</w:t>
            </w:r>
            <w:r>
              <w:rPr>
                <w:spacing w:val="-3"/>
                <w:sz w:val="24"/>
              </w:rPr>
              <w:t xml:space="preserve"> </w:t>
            </w:r>
            <w:r>
              <w:rPr>
                <w:sz w:val="24"/>
              </w:rPr>
              <w:t xml:space="preserve">языковых </w:t>
            </w:r>
            <w:r>
              <w:rPr>
                <w:spacing w:val="-2"/>
                <w:sz w:val="24"/>
              </w:rPr>
              <w:t>средств</w:t>
            </w:r>
          </w:p>
        </w:tc>
      </w:tr>
      <w:tr w:rsidR="00DE4242">
        <w:trPr>
          <w:trHeight w:val="470"/>
        </w:trPr>
        <w:tc>
          <w:tcPr>
            <w:tcW w:w="1705" w:type="dxa"/>
          </w:tcPr>
          <w:p w:rsidR="00DE4242" w:rsidRDefault="00DD402F">
            <w:pPr>
              <w:pStyle w:val="TableParagraph"/>
              <w:spacing w:line="268" w:lineRule="exact"/>
              <w:ind w:left="19" w:right="10"/>
              <w:jc w:val="center"/>
              <w:rPr>
                <w:sz w:val="24"/>
              </w:rPr>
            </w:pPr>
            <w:r>
              <w:rPr>
                <w:spacing w:val="-2"/>
                <w:sz w:val="24"/>
              </w:rPr>
              <w:t>2.1.3</w:t>
            </w:r>
          </w:p>
        </w:tc>
        <w:tc>
          <w:tcPr>
            <w:tcW w:w="8221" w:type="dxa"/>
          </w:tcPr>
          <w:p w:rsidR="00DE4242" w:rsidRDefault="00DD402F">
            <w:pPr>
              <w:pStyle w:val="TableParagraph"/>
              <w:spacing w:line="268" w:lineRule="exact"/>
              <w:ind w:left="61"/>
              <w:rPr>
                <w:sz w:val="24"/>
              </w:rPr>
            </w:pPr>
            <w:r>
              <w:rPr>
                <w:sz w:val="24"/>
              </w:rPr>
              <w:t>Аргументированно</w:t>
            </w:r>
            <w:r>
              <w:rPr>
                <w:spacing w:val="-7"/>
                <w:sz w:val="24"/>
              </w:rPr>
              <w:t xml:space="preserve"> </w:t>
            </w:r>
            <w:r>
              <w:rPr>
                <w:sz w:val="24"/>
              </w:rPr>
              <w:t>вести</w:t>
            </w:r>
            <w:r>
              <w:rPr>
                <w:spacing w:val="-11"/>
                <w:sz w:val="24"/>
              </w:rPr>
              <w:t xml:space="preserve"> </w:t>
            </w:r>
            <w:r>
              <w:rPr>
                <w:spacing w:val="-2"/>
                <w:sz w:val="24"/>
              </w:rPr>
              <w:t>диалог</w:t>
            </w:r>
          </w:p>
        </w:tc>
      </w:tr>
      <w:tr w:rsidR="00DE4242">
        <w:trPr>
          <w:trHeight w:val="470"/>
        </w:trPr>
        <w:tc>
          <w:tcPr>
            <w:tcW w:w="1705" w:type="dxa"/>
          </w:tcPr>
          <w:p w:rsidR="00DE4242" w:rsidRDefault="00DD402F">
            <w:pPr>
              <w:pStyle w:val="TableParagraph"/>
              <w:spacing w:line="268" w:lineRule="exact"/>
              <w:ind w:left="19"/>
              <w:jc w:val="center"/>
              <w:rPr>
                <w:sz w:val="24"/>
              </w:rPr>
            </w:pPr>
            <w:r>
              <w:rPr>
                <w:spacing w:val="-10"/>
                <w:sz w:val="24"/>
              </w:rPr>
              <w:t>3</w:t>
            </w:r>
          </w:p>
        </w:tc>
        <w:tc>
          <w:tcPr>
            <w:tcW w:w="8221" w:type="dxa"/>
          </w:tcPr>
          <w:p w:rsidR="00DE4242" w:rsidRDefault="00DD402F">
            <w:pPr>
              <w:pStyle w:val="TableParagraph"/>
              <w:spacing w:line="268" w:lineRule="exact"/>
              <w:ind w:left="61"/>
              <w:rPr>
                <w:sz w:val="24"/>
              </w:rPr>
            </w:pPr>
            <w:r>
              <w:rPr>
                <w:sz w:val="24"/>
              </w:rPr>
              <w:t>Регулятивные</w:t>
            </w:r>
            <w:r>
              <w:rPr>
                <w:spacing w:val="-8"/>
                <w:sz w:val="24"/>
              </w:rPr>
              <w:t xml:space="preserve"> </w:t>
            </w:r>
            <w:r>
              <w:rPr>
                <w:spacing w:val="-5"/>
                <w:sz w:val="24"/>
              </w:rPr>
              <w:t>УУД</w:t>
            </w:r>
          </w:p>
        </w:tc>
      </w:tr>
      <w:tr w:rsidR="00DE4242">
        <w:trPr>
          <w:trHeight w:val="407"/>
        </w:trPr>
        <w:tc>
          <w:tcPr>
            <w:tcW w:w="1705" w:type="dxa"/>
          </w:tcPr>
          <w:p w:rsidR="00DE4242" w:rsidRDefault="00DD402F">
            <w:pPr>
              <w:pStyle w:val="TableParagraph"/>
              <w:spacing w:line="268" w:lineRule="exact"/>
              <w:ind w:left="19"/>
              <w:jc w:val="center"/>
              <w:rPr>
                <w:sz w:val="24"/>
              </w:rPr>
            </w:pPr>
            <w:r>
              <w:rPr>
                <w:spacing w:val="-5"/>
                <w:sz w:val="24"/>
              </w:rPr>
              <w:t>3.1</w:t>
            </w:r>
          </w:p>
        </w:tc>
        <w:tc>
          <w:tcPr>
            <w:tcW w:w="8221" w:type="dxa"/>
          </w:tcPr>
          <w:p w:rsidR="00DE4242" w:rsidRDefault="00DD402F">
            <w:pPr>
              <w:pStyle w:val="TableParagraph"/>
              <w:spacing w:line="268" w:lineRule="exact"/>
              <w:ind w:left="61"/>
              <w:rPr>
                <w:sz w:val="24"/>
              </w:rPr>
            </w:pPr>
            <w:r>
              <w:rPr>
                <w:spacing w:val="-2"/>
                <w:sz w:val="24"/>
              </w:rPr>
              <w:t>Самоорганизация</w:t>
            </w:r>
          </w:p>
        </w:tc>
      </w:tr>
      <w:tr w:rsidR="00DE4242">
        <w:trPr>
          <w:trHeight w:val="830"/>
        </w:trPr>
        <w:tc>
          <w:tcPr>
            <w:tcW w:w="1705" w:type="dxa"/>
          </w:tcPr>
          <w:p w:rsidR="00DE4242" w:rsidRDefault="00DD402F">
            <w:pPr>
              <w:pStyle w:val="TableParagraph"/>
              <w:spacing w:line="268" w:lineRule="exact"/>
              <w:ind w:left="19" w:right="10"/>
              <w:jc w:val="center"/>
              <w:rPr>
                <w:sz w:val="24"/>
              </w:rPr>
            </w:pPr>
            <w:r>
              <w:rPr>
                <w:spacing w:val="-2"/>
                <w:sz w:val="24"/>
              </w:rPr>
              <w:t>3.1.1</w:t>
            </w:r>
          </w:p>
        </w:tc>
        <w:tc>
          <w:tcPr>
            <w:tcW w:w="8221" w:type="dxa"/>
          </w:tcPr>
          <w:p w:rsidR="00DE4242" w:rsidRDefault="00DD402F">
            <w:pPr>
              <w:pStyle w:val="TableParagraph"/>
              <w:tabs>
                <w:tab w:val="left" w:pos="1980"/>
                <w:tab w:val="left" w:pos="3643"/>
                <w:tab w:val="left" w:pos="5552"/>
                <w:tab w:val="left" w:pos="7212"/>
              </w:tabs>
              <w:spacing w:line="268" w:lineRule="exact"/>
              <w:ind w:left="61"/>
              <w:rPr>
                <w:sz w:val="24"/>
              </w:rPr>
            </w:pPr>
            <w:r>
              <w:rPr>
                <w:spacing w:val="-2"/>
                <w:sz w:val="24"/>
              </w:rPr>
              <w:t>Самостоятельно</w:t>
            </w:r>
            <w:r>
              <w:rPr>
                <w:sz w:val="24"/>
              </w:rPr>
              <w:tab/>
            </w:r>
            <w:r>
              <w:rPr>
                <w:spacing w:val="-2"/>
                <w:sz w:val="24"/>
              </w:rPr>
              <w:t>осуществлять</w:t>
            </w:r>
            <w:r>
              <w:rPr>
                <w:sz w:val="24"/>
              </w:rPr>
              <w:tab/>
            </w:r>
            <w:r>
              <w:rPr>
                <w:spacing w:val="-2"/>
                <w:sz w:val="24"/>
              </w:rPr>
              <w:t>познавательную</w:t>
            </w:r>
            <w:r>
              <w:rPr>
                <w:sz w:val="24"/>
              </w:rPr>
              <w:tab/>
            </w:r>
            <w:r>
              <w:rPr>
                <w:spacing w:val="-2"/>
                <w:sz w:val="24"/>
              </w:rPr>
              <w:t>деятельность,</w:t>
            </w:r>
            <w:r>
              <w:rPr>
                <w:sz w:val="24"/>
              </w:rPr>
              <w:tab/>
            </w:r>
            <w:r>
              <w:rPr>
                <w:spacing w:val="-2"/>
                <w:sz w:val="24"/>
              </w:rPr>
              <w:t>выявлять</w:t>
            </w:r>
          </w:p>
          <w:p w:rsidR="00DE4242" w:rsidRDefault="00DD402F">
            <w:pPr>
              <w:pStyle w:val="TableParagraph"/>
              <w:spacing w:line="274" w:lineRule="exact"/>
              <w:ind w:left="61"/>
              <w:rPr>
                <w:sz w:val="24"/>
              </w:rPr>
            </w:pPr>
            <w:r>
              <w:rPr>
                <w:sz w:val="24"/>
              </w:rPr>
              <w:t>проблемы,</w:t>
            </w:r>
            <w:r>
              <w:rPr>
                <w:spacing w:val="35"/>
                <w:sz w:val="24"/>
              </w:rPr>
              <w:t xml:space="preserve"> </w:t>
            </w:r>
            <w:r>
              <w:rPr>
                <w:sz w:val="24"/>
              </w:rPr>
              <w:t>ставить</w:t>
            </w:r>
            <w:r>
              <w:rPr>
                <w:spacing w:val="30"/>
                <w:sz w:val="24"/>
              </w:rPr>
              <w:t xml:space="preserve"> </w:t>
            </w:r>
            <w:r>
              <w:rPr>
                <w:sz w:val="24"/>
              </w:rPr>
              <w:t>и</w:t>
            </w:r>
            <w:r>
              <w:rPr>
                <w:spacing w:val="34"/>
                <w:sz w:val="24"/>
              </w:rPr>
              <w:t xml:space="preserve"> </w:t>
            </w:r>
            <w:r>
              <w:rPr>
                <w:sz w:val="24"/>
              </w:rPr>
              <w:t>формулировать</w:t>
            </w:r>
            <w:r>
              <w:rPr>
                <w:spacing w:val="34"/>
                <w:sz w:val="24"/>
              </w:rPr>
              <w:t xml:space="preserve"> </w:t>
            </w:r>
            <w:r>
              <w:rPr>
                <w:sz w:val="24"/>
              </w:rPr>
              <w:t>собственные</w:t>
            </w:r>
            <w:r>
              <w:rPr>
                <w:spacing w:val="32"/>
                <w:sz w:val="24"/>
              </w:rPr>
              <w:t xml:space="preserve"> </w:t>
            </w:r>
            <w:r>
              <w:rPr>
                <w:sz w:val="24"/>
              </w:rPr>
              <w:t>задачи</w:t>
            </w:r>
            <w:r>
              <w:rPr>
                <w:spacing w:val="34"/>
                <w:sz w:val="24"/>
              </w:rPr>
              <w:t xml:space="preserve"> </w:t>
            </w:r>
            <w:r>
              <w:rPr>
                <w:sz w:val="24"/>
              </w:rPr>
              <w:t>в</w:t>
            </w:r>
            <w:r>
              <w:rPr>
                <w:spacing w:val="30"/>
                <w:sz w:val="24"/>
              </w:rPr>
              <w:t xml:space="preserve"> </w:t>
            </w:r>
            <w:r>
              <w:rPr>
                <w:sz w:val="24"/>
              </w:rPr>
              <w:t>образовательной деятельности и жизненных ситуациях; давать оценку</w:t>
            </w:r>
            <w:r>
              <w:rPr>
                <w:spacing w:val="-3"/>
                <w:sz w:val="24"/>
              </w:rPr>
              <w:t xml:space="preserve"> </w:t>
            </w:r>
            <w:r>
              <w:rPr>
                <w:sz w:val="24"/>
              </w:rPr>
              <w:t>новым ситуациям</w:t>
            </w:r>
          </w:p>
        </w:tc>
      </w:tr>
      <w:tr w:rsidR="00DE4242">
        <w:trPr>
          <w:trHeight w:val="1531"/>
        </w:trPr>
        <w:tc>
          <w:tcPr>
            <w:tcW w:w="1705" w:type="dxa"/>
          </w:tcPr>
          <w:p w:rsidR="00DE4242" w:rsidRDefault="00DD402F">
            <w:pPr>
              <w:pStyle w:val="TableParagraph"/>
              <w:spacing w:line="268" w:lineRule="exact"/>
              <w:ind w:left="19" w:right="10"/>
              <w:jc w:val="center"/>
              <w:rPr>
                <w:sz w:val="24"/>
              </w:rPr>
            </w:pPr>
            <w:r>
              <w:rPr>
                <w:spacing w:val="-2"/>
                <w:sz w:val="24"/>
              </w:rPr>
              <w:t>3.1.2</w:t>
            </w:r>
          </w:p>
        </w:tc>
        <w:tc>
          <w:tcPr>
            <w:tcW w:w="8221" w:type="dxa"/>
          </w:tcPr>
          <w:p w:rsidR="00DE4242" w:rsidRDefault="00DD402F">
            <w:pPr>
              <w:pStyle w:val="TableParagraph"/>
              <w:tabs>
                <w:tab w:val="left" w:pos="1939"/>
                <w:tab w:val="left" w:pos="3245"/>
                <w:tab w:val="left" w:pos="3941"/>
                <w:tab w:val="left" w:pos="5031"/>
                <w:tab w:val="left" w:pos="6270"/>
                <w:tab w:val="left" w:pos="6587"/>
              </w:tabs>
              <w:ind w:left="61" w:right="657"/>
              <w:rPr>
                <w:sz w:val="24"/>
              </w:rPr>
            </w:pPr>
            <w:r>
              <w:rPr>
                <w:spacing w:val="-2"/>
                <w:sz w:val="24"/>
              </w:rPr>
              <w:t>Самостоятельно</w:t>
            </w:r>
            <w:r>
              <w:rPr>
                <w:sz w:val="24"/>
              </w:rPr>
              <w:tab/>
            </w:r>
            <w:r>
              <w:rPr>
                <w:spacing w:val="-2"/>
                <w:sz w:val="24"/>
              </w:rPr>
              <w:t>составлять</w:t>
            </w:r>
            <w:r>
              <w:rPr>
                <w:sz w:val="24"/>
              </w:rPr>
              <w:tab/>
            </w:r>
            <w:r>
              <w:rPr>
                <w:spacing w:val="-4"/>
                <w:sz w:val="24"/>
              </w:rPr>
              <w:t>план</w:t>
            </w:r>
            <w:r>
              <w:rPr>
                <w:sz w:val="24"/>
              </w:rPr>
              <w:tab/>
            </w:r>
            <w:r>
              <w:rPr>
                <w:spacing w:val="-2"/>
                <w:sz w:val="24"/>
              </w:rPr>
              <w:t>решения</w:t>
            </w:r>
            <w:r>
              <w:rPr>
                <w:sz w:val="24"/>
              </w:rPr>
              <w:tab/>
            </w:r>
            <w:r>
              <w:rPr>
                <w:spacing w:val="-2"/>
                <w:sz w:val="24"/>
              </w:rPr>
              <w:t>проблемы</w:t>
            </w:r>
            <w:r>
              <w:rPr>
                <w:sz w:val="24"/>
              </w:rPr>
              <w:tab/>
            </w:r>
            <w:r>
              <w:rPr>
                <w:spacing w:val="-10"/>
                <w:sz w:val="24"/>
              </w:rPr>
              <w:t>с</w:t>
            </w:r>
            <w:r>
              <w:rPr>
                <w:sz w:val="24"/>
              </w:rPr>
              <w:tab/>
            </w:r>
            <w:r>
              <w:rPr>
                <w:spacing w:val="-2"/>
                <w:sz w:val="24"/>
              </w:rPr>
              <w:t xml:space="preserve">учетом </w:t>
            </w:r>
            <w:r>
              <w:rPr>
                <w:sz w:val="24"/>
              </w:rPr>
              <w:t>имеющихся ресурсов, собственных возможностей и предпочтений; делать</w:t>
            </w:r>
            <w:r>
              <w:rPr>
                <w:spacing w:val="-15"/>
                <w:sz w:val="24"/>
              </w:rPr>
              <w:t xml:space="preserve"> </w:t>
            </w:r>
            <w:r>
              <w:rPr>
                <w:sz w:val="24"/>
              </w:rPr>
              <w:t>осознанный</w:t>
            </w:r>
            <w:r>
              <w:rPr>
                <w:spacing w:val="-19"/>
                <w:sz w:val="24"/>
              </w:rPr>
              <w:t xml:space="preserve"> </w:t>
            </w:r>
            <w:r>
              <w:rPr>
                <w:sz w:val="24"/>
              </w:rPr>
              <w:t>выбор,</w:t>
            </w:r>
            <w:r>
              <w:rPr>
                <w:spacing w:val="-15"/>
                <w:sz w:val="24"/>
              </w:rPr>
              <w:t xml:space="preserve"> </w:t>
            </w:r>
            <w:r>
              <w:rPr>
                <w:sz w:val="24"/>
              </w:rPr>
              <w:t>аргументировать</w:t>
            </w:r>
            <w:r>
              <w:rPr>
                <w:spacing w:val="-15"/>
                <w:sz w:val="24"/>
              </w:rPr>
              <w:t xml:space="preserve"> </w:t>
            </w:r>
            <w:r>
              <w:rPr>
                <w:sz w:val="24"/>
              </w:rPr>
              <w:t>его,</w:t>
            </w:r>
            <w:r>
              <w:rPr>
                <w:spacing w:val="-15"/>
                <w:sz w:val="24"/>
              </w:rPr>
              <w:t xml:space="preserve"> </w:t>
            </w:r>
            <w:r>
              <w:rPr>
                <w:sz w:val="24"/>
              </w:rPr>
              <w:t>брать</w:t>
            </w:r>
            <w:r>
              <w:rPr>
                <w:spacing w:val="-15"/>
                <w:sz w:val="24"/>
              </w:rPr>
              <w:t xml:space="preserve"> </w:t>
            </w:r>
            <w:r>
              <w:rPr>
                <w:sz w:val="24"/>
              </w:rPr>
              <w:t>ответственность</w:t>
            </w:r>
            <w:r>
              <w:rPr>
                <w:spacing w:val="-15"/>
                <w:sz w:val="24"/>
              </w:rPr>
              <w:t xml:space="preserve"> </w:t>
            </w:r>
            <w:r>
              <w:rPr>
                <w:sz w:val="24"/>
              </w:rPr>
              <w:t>за</w:t>
            </w:r>
          </w:p>
          <w:p w:rsidR="00DE4242" w:rsidRDefault="00DD402F">
            <w:pPr>
              <w:pStyle w:val="TableParagraph"/>
              <w:spacing w:line="242" w:lineRule="auto"/>
              <w:ind w:left="61"/>
              <w:rPr>
                <w:sz w:val="24"/>
              </w:rPr>
            </w:pPr>
            <w:r>
              <w:rPr>
                <w:sz w:val="24"/>
              </w:rPr>
              <w:t>решение;</w:t>
            </w:r>
            <w:r>
              <w:rPr>
                <w:spacing w:val="-9"/>
                <w:sz w:val="24"/>
              </w:rPr>
              <w:t xml:space="preserve"> </w:t>
            </w:r>
            <w:r>
              <w:rPr>
                <w:sz w:val="24"/>
              </w:rPr>
              <w:t>оценивать</w:t>
            </w:r>
            <w:r>
              <w:rPr>
                <w:spacing w:val="-14"/>
                <w:sz w:val="24"/>
              </w:rPr>
              <w:t xml:space="preserve"> </w:t>
            </w:r>
            <w:r>
              <w:rPr>
                <w:sz w:val="24"/>
              </w:rPr>
              <w:t>приобретенный</w:t>
            </w:r>
            <w:r>
              <w:rPr>
                <w:spacing w:val="-15"/>
                <w:sz w:val="24"/>
              </w:rPr>
              <w:t xml:space="preserve"> </w:t>
            </w:r>
            <w:r>
              <w:rPr>
                <w:sz w:val="24"/>
              </w:rPr>
              <w:t>опыт;способствовать</w:t>
            </w:r>
            <w:r>
              <w:rPr>
                <w:spacing w:val="29"/>
                <w:sz w:val="24"/>
              </w:rPr>
              <w:t xml:space="preserve"> </w:t>
            </w:r>
            <w:r>
              <w:rPr>
                <w:sz w:val="24"/>
              </w:rPr>
              <w:t>формированию</w:t>
            </w:r>
            <w:r>
              <w:rPr>
                <w:spacing w:val="30"/>
                <w:sz w:val="24"/>
              </w:rPr>
              <w:t xml:space="preserve"> </w:t>
            </w:r>
            <w:r>
              <w:rPr>
                <w:sz w:val="24"/>
              </w:rPr>
              <w:t>и проявлению</w:t>
            </w:r>
            <w:r>
              <w:rPr>
                <w:spacing w:val="40"/>
                <w:sz w:val="24"/>
              </w:rPr>
              <w:t xml:space="preserve"> </w:t>
            </w:r>
            <w:r>
              <w:rPr>
                <w:sz w:val="24"/>
              </w:rPr>
              <w:t>широкой</w:t>
            </w:r>
            <w:r>
              <w:rPr>
                <w:spacing w:val="40"/>
                <w:sz w:val="24"/>
              </w:rPr>
              <w:t xml:space="preserve"> </w:t>
            </w:r>
            <w:r>
              <w:rPr>
                <w:sz w:val="24"/>
              </w:rPr>
              <w:t>эрудиции</w:t>
            </w:r>
            <w:r>
              <w:rPr>
                <w:spacing w:val="40"/>
                <w:sz w:val="24"/>
              </w:rPr>
              <w:t xml:space="preserve"> </w:t>
            </w:r>
            <w:r>
              <w:rPr>
                <w:sz w:val="24"/>
              </w:rPr>
              <w:t>в разных областях знаний</w:t>
            </w:r>
          </w:p>
        </w:tc>
      </w:tr>
      <w:tr w:rsidR="00DE4242">
        <w:trPr>
          <w:trHeight w:val="436"/>
        </w:trPr>
        <w:tc>
          <w:tcPr>
            <w:tcW w:w="1705" w:type="dxa"/>
          </w:tcPr>
          <w:p w:rsidR="00DE4242" w:rsidRDefault="00DD402F">
            <w:pPr>
              <w:pStyle w:val="TableParagraph"/>
              <w:spacing w:line="268" w:lineRule="exact"/>
              <w:ind w:left="19"/>
              <w:jc w:val="center"/>
              <w:rPr>
                <w:sz w:val="24"/>
              </w:rPr>
            </w:pPr>
            <w:r>
              <w:rPr>
                <w:spacing w:val="-5"/>
                <w:sz w:val="24"/>
              </w:rPr>
              <w:t>3.2</w:t>
            </w:r>
          </w:p>
        </w:tc>
        <w:tc>
          <w:tcPr>
            <w:tcW w:w="8221" w:type="dxa"/>
          </w:tcPr>
          <w:p w:rsidR="00DE4242" w:rsidRDefault="00DD402F">
            <w:pPr>
              <w:pStyle w:val="TableParagraph"/>
              <w:spacing w:line="268" w:lineRule="exact"/>
              <w:ind w:left="61"/>
              <w:rPr>
                <w:sz w:val="24"/>
              </w:rPr>
            </w:pPr>
            <w:r>
              <w:rPr>
                <w:spacing w:val="-2"/>
                <w:sz w:val="24"/>
              </w:rPr>
              <w:t>Самоконтроль</w:t>
            </w:r>
          </w:p>
        </w:tc>
      </w:tr>
      <w:tr w:rsidR="00DE4242">
        <w:trPr>
          <w:trHeight w:val="552"/>
        </w:trPr>
        <w:tc>
          <w:tcPr>
            <w:tcW w:w="1705" w:type="dxa"/>
          </w:tcPr>
          <w:p w:rsidR="00DE4242" w:rsidRDefault="00DD402F">
            <w:pPr>
              <w:pStyle w:val="TableParagraph"/>
              <w:spacing w:line="268" w:lineRule="exact"/>
              <w:ind w:left="19" w:right="10"/>
              <w:jc w:val="center"/>
              <w:rPr>
                <w:sz w:val="24"/>
              </w:rPr>
            </w:pPr>
            <w:r>
              <w:rPr>
                <w:spacing w:val="-2"/>
                <w:sz w:val="24"/>
              </w:rPr>
              <w:t>3.2.1</w:t>
            </w:r>
          </w:p>
        </w:tc>
        <w:tc>
          <w:tcPr>
            <w:tcW w:w="8221" w:type="dxa"/>
          </w:tcPr>
          <w:p w:rsidR="00DE4242" w:rsidRDefault="00DD402F">
            <w:pPr>
              <w:pStyle w:val="TableParagraph"/>
              <w:spacing w:line="268" w:lineRule="exact"/>
              <w:ind w:left="61"/>
              <w:rPr>
                <w:sz w:val="24"/>
              </w:rPr>
            </w:pPr>
            <w:r>
              <w:rPr>
                <w:sz w:val="24"/>
              </w:rPr>
              <w:t>Давать</w:t>
            </w:r>
            <w:r>
              <w:rPr>
                <w:spacing w:val="-7"/>
                <w:sz w:val="24"/>
              </w:rPr>
              <w:t xml:space="preserve"> </w:t>
            </w:r>
            <w:r>
              <w:rPr>
                <w:sz w:val="24"/>
              </w:rPr>
              <w:t>оценку</w:t>
            </w:r>
            <w:r>
              <w:rPr>
                <w:spacing w:val="-12"/>
                <w:sz w:val="24"/>
              </w:rPr>
              <w:t xml:space="preserve"> </w:t>
            </w:r>
            <w:r>
              <w:rPr>
                <w:sz w:val="24"/>
              </w:rPr>
              <w:t>новым ситуациям,</w:t>
            </w:r>
            <w:r>
              <w:rPr>
                <w:spacing w:val="-4"/>
                <w:sz w:val="24"/>
              </w:rPr>
              <w:t xml:space="preserve"> </w:t>
            </w:r>
            <w:r>
              <w:rPr>
                <w:sz w:val="24"/>
              </w:rPr>
              <w:t>вносить</w:t>
            </w:r>
            <w:r>
              <w:rPr>
                <w:spacing w:val="-4"/>
                <w:sz w:val="24"/>
              </w:rPr>
              <w:t xml:space="preserve"> </w:t>
            </w:r>
            <w:r>
              <w:rPr>
                <w:sz w:val="24"/>
              </w:rPr>
              <w:t xml:space="preserve">коррективы в </w:t>
            </w:r>
            <w:r>
              <w:rPr>
                <w:spacing w:val="-2"/>
                <w:sz w:val="24"/>
              </w:rPr>
              <w:t>деятельность,</w:t>
            </w:r>
          </w:p>
          <w:p w:rsidR="00DE4242" w:rsidRDefault="00DD402F">
            <w:pPr>
              <w:pStyle w:val="TableParagraph"/>
              <w:spacing w:before="3" w:line="261" w:lineRule="exact"/>
              <w:ind w:left="61"/>
              <w:rPr>
                <w:sz w:val="24"/>
              </w:rPr>
            </w:pPr>
            <w:r>
              <w:rPr>
                <w:sz w:val="24"/>
              </w:rPr>
              <w:t>оценивать</w:t>
            </w:r>
            <w:r>
              <w:rPr>
                <w:spacing w:val="-7"/>
                <w:sz w:val="24"/>
              </w:rPr>
              <w:t xml:space="preserve"> </w:t>
            </w:r>
            <w:r>
              <w:rPr>
                <w:sz w:val="24"/>
              </w:rPr>
              <w:t>соответствие</w:t>
            </w:r>
            <w:r>
              <w:rPr>
                <w:spacing w:val="-5"/>
                <w:sz w:val="24"/>
              </w:rPr>
              <w:t xml:space="preserve"> </w:t>
            </w:r>
            <w:r>
              <w:rPr>
                <w:sz w:val="24"/>
              </w:rPr>
              <w:t>результатов</w:t>
            </w:r>
            <w:r>
              <w:rPr>
                <w:spacing w:val="-3"/>
                <w:sz w:val="24"/>
              </w:rPr>
              <w:t xml:space="preserve"> </w:t>
            </w:r>
            <w:r>
              <w:rPr>
                <w:spacing w:val="-4"/>
                <w:sz w:val="24"/>
              </w:rPr>
              <w:t>целям</w:t>
            </w:r>
          </w:p>
        </w:tc>
      </w:tr>
      <w:tr w:rsidR="00DE4242">
        <w:trPr>
          <w:trHeight w:val="1694"/>
        </w:trPr>
        <w:tc>
          <w:tcPr>
            <w:tcW w:w="1705" w:type="dxa"/>
          </w:tcPr>
          <w:p w:rsidR="00DE4242" w:rsidRDefault="00DD402F">
            <w:pPr>
              <w:pStyle w:val="TableParagraph"/>
              <w:spacing w:line="268" w:lineRule="exact"/>
              <w:ind w:left="19" w:right="10"/>
              <w:jc w:val="center"/>
              <w:rPr>
                <w:sz w:val="24"/>
              </w:rPr>
            </w:pPr>
            <w:r>
              <w:rPr>
                <w:spacing w:val="-2"/>
                <w:sz w:val="24"/>
              </w:rPr>
              <w:t>3.2.2</w:t>
            </w:r>
          </w:p>
        </w:tc>
        <w:tc>
          <w:tcPr>
            <w:tcW w:w="8221" w:type="dxa"/>
          </w:tcPr>
          <w:p w:rsidR="00DE4242" w:rsidRDefault="00DD402F">
            <w:pPr>
              <w:pStyle w:val="TableParagraph"/>
              <w:ind w:left="61"/>
              <w:rPr>
                <w:sz w:val="24"/>
              </w:rPr>
            </w:pPr>
            <w:r>
              <w:rPr>
                <w:sz w:val="24"/>
              </w:rPr>
              <w:t>Владеть</w:t>
            </w:r>
            <w:r>
              <w:rPr>
                <w:spacing w:val="40"/>
                <w:sz w:val="24"/>
              </w:rPr>
              <w:t xml:space="preserve"> </w:t>
            </w:r>
            <w:r>
              <w:rPr>
                <w:sz w:val="24"/>
              </w:rPr>
              <w:t>навыками</w:t>
            </w:r>
            <w:r>
              <w:rPr>
                <w:spacing w:val="40"/>
                <w:sz w:val="24"/>
              </w:rPr>
              <w:t xml:space="preserve"> </w:t>
            </w:r>
            <w:r>
              <w:rPr>
                <w:sz w:val="24"/>
              </w:rPr>
              <w:t>познавательной</w:t>
            </w:r>
            <w:r>
              <w:rPr>
                <w:spacing w:val="40"/>
                <w:sz w:val="24"/>
              </w:rPr>
              <w:t xml:space="preserve"> </w:t>
            </w:r>
            <w:r>
              <w:rPr>
                <w:sz w:val="24"/>
              </w:rPr>
              <w:t>рефлексии</w:t>
            </w:r>
            <w:r>
              <w:rPr>
                <w:spacing w:val="40"/>
                <w:sz w:val="24"/>
              </w:rPr>
              <w:t xml:space="preserve"> </w:t>
            </w:r>
            <w:r>
              <w:rPr>
                <w:sz w:val="24"/>
              </w:rPr>
              <w:t>как</w:t>
            </w:r>
            <w:r>
              <w:rPr>
                <w:spacing w:val="40"/>
                <w:sz w:val="24"/>
              </w:rPr>
              <w:t xml:space="preserve"> </w:t>
            </w:r>
            <w:r>
              <w:rPr>
                <w:sz w:val="24"/>
              </w:rPr>
              <w:t>осознания</w:t>
            </w:r>
            <w:r>
              <w:rPr>
                <w:spacing w:val="40"/>
                <w:sz w:val="24"/>
              </w:rPr>
              <w:t xml:space="preserve"> </w:t>
            </w:r>
            <w:r>
              <w:rPr>
                <w:sz w:val="24"/>
              </w:rPr>
              <w:t>совершаемых действий и мыслительных процессов, их результатов и оснований; использовать</w:t>
            </w:r>
            <w:r>
              <w:rPr>
                <w:spacing w:val="80"/>
                <w:sz w:val="24"/>
              </w:rPr>
              <w:t xml:space="preserve"> </w:t>
            </w:r>
            <w:r>
              <w:rPr>
                <w:sz w:val="24"/>
              </w:rPr>
              <w:t>приемы</w:t>
            </w:r>
            <w:r>
              <w:rPr>
                <w:spacing w:val="80"/>
                <w:sz w:val="24"/>
              </w:rPr>
              <w:t xml:space="preserve"> </w:t>
            </w:r>
            <w:r>
              <w:rPr>
                <w:sz w:val="24"/>
              </w:rPr>
              <w:t>рефлексии</w:t>
            </w:r>
            <w:r>
              <w:rPr>
                <w:spacing w:val="80"/>
                <w:sz w:val="24"/>
              </w:rPr>
              <w:t xml:space="preserve"> </w:t>
            </w:r>
            <w:r>
              <w:rPr>
                <w:sz w:val="24"/>
              </w:rPr>
              <w:t>для</w:t>
            </w:r>
            <w:r>
              <w:rPr>
                <w:spacing w:val="80"/>
                <w:sz w:val="24"/>
              </w:rPr>
              <w:t xml:space="preserve"> </w:t>
            </w:r>
            <w:r>
              <w:rPr>
                <w:sz w:val="24"/>
              </w:rPr>
              <w:t>оценки</w:t>
            </w:r>
            <w:r>
              <w:rPr>
                <w:spacing w:val="80"/>
                <w:sz w:val="24"/>
              </w:rPr>
              <w:t xml:space="preserve"> </w:t>
            </w:r>
            <w:r>
              <w:rPr>
                <w:sz w:val="24"/>
              </w:rPr>
              <w:t>ситуации,</w:t>
            </w:r>
            <w:r>
              <w:rPr>
                <w:spacing w:val="80"/>
                <w:sz w:val="24"/>
              </w:rPr>
              <w:t xml:space="preserve"> </w:t>
            </w:r>
            <w:r>
              <w:rPr>
                <w:sz w:val="24"/>
              </w:rPr>
              <w:t>выбора</w:t>
            </w:r>
            <w:r>
              <w:rPr>
                <w:spacing w:val="80"/>
                <w:sz w:val="24"/>
              </w:rPr>
              <w:t xml:space="preserve"> </w:t>
            </w:r>
            <w:r>
              <w:rPr>
                <w:sz w:val="24"/>
              </w:rPr>
              <w:t xml:space="preserve">верного </w:t>
            </w:r>
            <w:r>
              <w:rPr>
                <w:spacing w:val="-2"/>
                <w:sz w:val="24"/>
              </w:rPr>
              <w:t>решения;</w:t>
            </w:r>
          </w:p>
          <w:p w:rsidR="00DE4242" w:rsidRDefault="00DD402F">
            <w:pPr>
              <w:pStyle w:val="TableParagraph"/>
              <w:spacing w:line="242" w:lineRule="auto"/>
              <w:ind w:left="182" w:right="1192" w:hanging="121"/>
              <w:rPr>
                <w:sz w:val="24"/>
              </w:rPr>
            </w:pPr>
            <w:r>
              <w:rPr>
                <w:sz w:val="24"/>
              </w:rPr>
              <w:t>уметь</w:t>
            </w:r>
            <w:r>
              <w:rPr>
                <w:spacing w:val="40"/>
                <w:sz w:val="24"/>
              </w:rPr>
              <w:t xml:space="preserve"> </w:t>
            </w:r>
            <w:r>
              <w:rPr>
                <w:sz w:val="24"/>
              </w:rPr>
              <w:t>оценивать</w:t>
            </w:r>
            <w:r>
              <w:rPr>
                <w:spacing w:val="40"/>
                <w:sz w:val="24"/>
              </w:rPr>
              <w:t xml:space="preserve"> </w:t>
            </w:r>
            <w:r>
              <w:rPr>
                <w:sz w:val="24"/>
              </w:rPr>
              <w:t>риски</w:t>
            </w:r>
            <w:r>
              <w:rPr>
                <w:spacing w:val="40"/>
                <w:sz w:val="24"/>
              </w:rPr>
              <w:t xml:space="preserve"> </w:t>
            </w:r>
            <w:r>
              <w:rPr>
                <w:sz w:val="24"/>
              </w:rPr>
              <w:t>и</w:t>
            </w:r>
            <w:r>
              <w:rPr>
                <w:spacing w:val="40"/>
                <w:sz w:val="24"/>
              </w:rPr>
              <w:t xml:space="preserve"> </w:t>
            </w:r>
            <w:r>
              <w:rPr>
                <w:sz w:val="24"/>
              </w:rPr>
              <w:t>своевременно</w:t>
            </w:r>
            <w:r>
              <w:rPr>
                <w:spacing w:val="40"/>
                <w:sz w:val="24"/>
              </w:rPr>
              <w:t xml:space="preserve"> </w:t>
            </w:r>
            <w:r>
              <w:rPr>
                <w:sz w:val="24"/>
              </w:rPr>
              <w:t>принимать</w:t>
            </w:r>
            <w:r>
              <w:rPr>
                <w:spacing w:val="40"/>
                <w:sz w:val="24"/>
              </w:rPr>
              <w:t xml:space="preserve"> </w:t>
            </w:r>
            <w:r>
              <w:rPr>
                <w:sz w:val="24"/>
              </w:rPr>
              <w:t>решения</w:t>
            </w:r>
            <w:r>
              <w:rPr>
                <w:spacing w:val="40"/>
                <w:sz w:val="24"/>
              </w:rPr>
              <w:t xml:space="preserve"> </w:t>
            </w:r>
            <w:r>
              <w:rPr>
                <w:sz w:val="24"/>
              </w:rPr>
              <w:t>по их снижению</w:t>
            </w:r>
          </w:p>
        </w:tc>
      </w:tr>
      <w:tr w:rsidR="00DE4242">
        <w:trPr>
          <w:trHeight w:val="2011"/>
        </w:trPr>
        <w:tc>
          <w:tcPr>
            <w:tcW w:w="1705" w:type="dxa"/>
          </w:tcPr>
          <w:p w:rsidR="00DE4242" w:rsidRDefault="00DD402F">
            <w:pPr>
              <w:pStyle w:val="TableParagraph"/>
              <w:spacing w:line="273" w:lineRule="exact"/>
              <w:ind w:left="19"/>
              <w:jc w:val="center"/>
              <w:rPr>
                <w:sz w:val="24"/>
              </w:rPr>
            </w:pPr>
            <w:r>
              <w:rPr>
                <w:spacing w:val="-5"/>
                <w:sz w:val="24"/>
              </w:rPr>
              <w:t>3.3</w:t>
            </w:r>
          </w:p>
        </w:tc>
        <w:tc>
          <w:tcPr>
            <w:tcW w:w="8221" w:type="dxa"/>
          </w:tcPr>
          <w:p w:rsidR="00DE4242" w:rsidRDefault="00DD402F">
            <w:pPr>
              <w:pStyle w:val="TableParagraph"/>
              <w:tabs>
                <w:tab w:val="left" w:pos="1425"/>
                <w:tab w:val="left" w:pos="3439"/>
                <w:tab w:val="left" w:pos="4466"/>
                <w:tab w:val="left" w:pos="6053"/>
                <w:tab w:val="left" w:pos="7051"/>
                <w:tab w:val="left" w:pos="7564"/>
              </w:tabs>
              <w:ind w:left="61" w:right="59"/>
              <w:rPr>
                <w:sz w:val="24"/>
              </w:rPr>
            </w:pPr>
            <w:r>
              <w:rPr>
                <w:sz w:val="24"/>
              </w:rPr>
              <w:t>Эмоциональный интеллект, предполагающий сформированность: саморегулирования,</w:t>
            </w:r>
            <w:r>
              <w:rPr>
                <w:spacing w:val="40"/>
                <w:sz w:val="24"/>
              </w:rPr>
              <w:t xml:space="preserve"> </w:t>
            </w:r>
            <w:r>
              <w:rPr>
                <w:sz w:val="24"/>
              </w:rPr>
              <w:t>включающего</w:t>
            </w:r>
            <w:r>
              <w:rPr>
                <w:spacing w:val="40"/>
                <w:sz w:val="24"/>
              </w:rPr>
              <w:t xml:space="preserve"> </w:t>
            </w:r>
            <w:r>
              <w:rPr>
                <w:sz w:val="24"/>
              </w:rPr>
              <w:t>самоконтроль,</w:t>
            </w:r>
            <w:r>
              <w:rPr>
                <w:spacing w:val="40"/>
                <w:sz w:val="24"/>
              </w:rPr>
              <w:t xml:space="preserve"> </w:t>
            </w:r>
            <w:r>
              <w:rPr>
                <w:sz w:val="24"/>
              </w:rPr>
              <w:t>умение принимать ответственность</w:t>
            </w:r>
            <w:r>
              <w:rPr>
                <w:spacing w:val="40"/>
                <w:sz w:val="24"/>
              </w:rPr>
              <w:t xml:space="preserve"> </w:t>
            </w:r>
            <w:r>
              <w:rPr>
                <w:sz w:val="24"/>
              </w:rPr>
              <w:t>за</w:t>
            </w:r>
            <w:r>
              <w:rPr>
                <w:spacing w:val="40"/>
                <w:sz w:val="24"/>
              </w:rPr>
              <w:t xml:space="preserve"> </w:t>
            </w:r>
            <w:r>
              <w:rPr>
                <w:sz w:val="24"/>
              </w:rPr>
              <w:t>свое</w:t>
            </w:r>
            <w:r>
              <w:rPr>
                <w:spacing w:val="40"/>
                <w:sz w:val="24"/>
              </w:rPr>
              <w:t xml:space="preserve"> </w:t>
            </w:r>
            <w:r>
              <w:rPr>
                <w:sz w:val="24"/>
              </w:rPr>
              <w:t>поведение,</w:t>
            </w:r>
            <w:r>
              <w:rPr>
                <w:spacing w:val="40"/>
                <w:sz w:val="24"/>
              </w:rPr>
              <w:t xml:space="preserve"> </w:t>
            </w:r>
            <w:r>
              <w:rPr>
                <w:sz w:val="24"/>
              </w:rPr>
              <w:t>способность</w:t>
            </w:r>
            <w:r>
              <w:rPr>
                <w:spacing w:val="40"/>
                <w:sz w:val="24"/>
              </w:rPr>
              <w:t xml:space="preserve"> </w:t>
            </w:r>
            <w:r>
              <w:rPr>
                <w:sz w:val="24"/>
              </w:rPr>
              <w:t>адаптироваться</w:t>
            </w:r>
            <w:r>
              <w:rPr>
                <w:spacing w:val="40"/>
                <w:sz w:val="24"/>
              </w:rPr>
              <w:t xml:space="preserve"> </w:t>
            </w:r>
            <w:r>
              <w:rPr>
                <w:sz w:val="24"/>
              </w:rPr>
              <w:t>к эмоциональным</w:t>
            </w:r>
            <w:r>
              <w:rPr>
                <w:spacing w:val="40"/>
                <w:sz w:val="24"/>
              </w:rPr>
              <w:t xml:space="preserve"> </w:t>
            </w:r>
            <w:r>
              <w:rPr>
                <w:sz w:val="24"/>
              </w:rPr>
              <w:t>изменениям</w:t>
            </w:r>
            <w:r>
              <w:rPr>
                <w:spacing w:val="40"/>
                <w:sz w:val="24"/>
              </w:rPr>
              <w:t xml:space="preserve"> </w:t>
            </w:r>
            <w:r>
              <w:rPr>
                <w:sz w:val="24"/>
              </w:rPr>
              <w:t>и</w:t>
            </w:r>
            <w:r>
              <w:rPr>
                <w:spacing w:val="40"/>
                <w:sz w:val="24"/>
              </w:rPr>
              <w:t xml:space="preserve"> </w:t>
            </w:r>
            <w:r>
              <w:rPr>
                <w:sz w:val="24"/>
              </w:rPr>
              <w:t>проявлять</w:t>
            </w:r>
            <w:r>
              <w:rPr>
                <w:spacing w:val="38"/>
                <w:sz w:val="24"/>
              </w:rPr>
              <w:t xml:space="preserve"> </w:t>
            </w:r>
            <w:r>
              <w:rPr>
                <w:sz w:val="24"/>
              </w:rPr>
              <w:t>гибкость,</w:t>
            </w:r>
            <w:r>
              <w:rPr>
                <w:spacing w:val="39"/>
                <w:sz w:val="24"/>
              </w:rPr>
              <w:t xml:space="preserve"> </w:t>
            </w:r>
            <w:r>
              <w:rPr>
                <w:sz w:val="24"/>
              </w:rPr>
              <w:t>быть</w:t>
            </w:r>
            <w:r>
              <w:rPr>
                <w:spacing w:val="37"/>
                <w:sz w:val="24"/>
              </w:rPr>
              <w:t xml:space="preserve"> </w:t>
            </w:r>
            <w:r>
              <w:rPr>
                <w:sz w:val="24"/>
              </w:rPr>
              <w:t>открытым новому; внутренней</w:t>
            </w:r>
            <w:r>
              <w:rPr>
                <w:spacing w:val="-10"/>
                <w:sz w:val="24"/>
              </w:rPr>
              <w:t xml:space="preserve"> </w:t>
            </w:r>
            <w:r>
              <w:rPr>
                <w:sz w:val="24"/>
              </w:rPr>
              <w:t>мотивации,</w:t>
            </w:r>
            <w:r>
              <w:rPr>
                <w:spacing w:val="-15"/>
                <w:sz w:val="24"/>
              </w:rPr>
              <w:t xml:space="preserve"> </w:t>
            </w:r>
            <w:r>
              <w:rPr>
                <w:sz w:val="24"/>
              </w:rPr>
              <w:t>включающей</w:t>
            </w:r>
            <w:r>
              <w:rPr>
                <w:spacing w:val="-9"/>
                <w:sz w:val="24"/>
              </w:rPr>
              <w:t xml:space="preserve"> </w:t>
            </w:r>
            <w:r>
              <w:rPr>
                <w:sz w:val="24"/>
              </w:rPr>
              <w:t>стремление</w:t>
            </w:r>
            <w:r>
              <w:rPr>
                <w:spacing w:val="-10"/>
                <w:sz w:val="24"/>
              </w:rPr>
              <w:t xml:space="preserve"> </w:t>
            </w:r>
            <w:r>
              <w:rPr>
                <w:sz w:val="24"/>
              </w:rPr>
              <w:t>к</w:t>
            </w:r>
            <w:r>
              <w:rPr>
                <w:spacing w:val="-15"/>
                <w:sz w:val="24"/>
              </w:rPr>
              <w:t xml:space="preserve"> </w:t>
            </w:r>
            <w:r>
              <w:rPr>
                <w:sz w:val="24"/>
              </w:rPr>
              <w:t>достижению</w:t>
            </w:r>
            <w:r>
              <w:rPr>
                <w:spacing w:val="-15"/>
                <w:sz w:val="24"/>
              </w:rPr>
              <w:t xml:space="preserve"> </w:t>
            </w:r>
            <w:r>
              <w:rPr>
                <w:sz w:val="24"/>
              </w:rPr>
              <w:t>цели</w:t>
            </w:r>
            <w:r>
              <w:rPr>
                <w:spacing w:val="-15"/>
                <w:sz w:val="24"/>
              </w:rPr>
              <w:t xml:space="preserve"> </w:t>
            </w:r>
            <w:r>
              <w:rPr>
                <w:sz w:val="24"/>
              </w:rPr>
              <w:t>и</w:t>
            </w:r>
            <w:r>
              <w:rPr>
                <w:spacing w:val="-13"/>
                <w:sz w:val="24"/>
              </w:rPr>
              <w:t xml:space="preserve"> </w:t>
            </w:r>
            <w:r>
              <w:rPr>
                <w:sz w:val="24"/>
              </w:rPr>
              <w:t xml:space="preserve">успеху, </w:t>
            </w:r>
            <w:r>
              <w:rPr>
                <w:spacing w:val="-2"/>
                <w:sz w:val="24"/>
              </w:rPr>
              <w:t>оптимизм,</w:t>
            </w:r>
            <w:r>
              <w:rPr>
                <w:sz w:val="24"/>
              </w:rPr>
              <w:tab/>
            </w:r>
            <w:r>
              <w:rPr>
                <w:spacing w:val="-2"/>
                <w:sz w:val="24"/>
              </w:rPr>
              <w:t>инициативность,</w:t>
            </w:r>
            <w:r>
              <w:rPr>
                <w:sz w:val="24"/>
              </w:rPr>
              <w:tab/>
            </w:r>
            <w:r>
              <w:rPr>
                <w:spacing w:val="-2"/>
                <w:sz w:val="24"/>
              </w:rPr>
              <w:t>умение</w:t>
            </w:r>
            <w:r>
              <w:rPr>
                <w:sz w:val="24"/>
              </w:rPr>
              <w:tab/>
            </w:r>
            <w:r>
              <w:rPr>
                <w:spacing w:val="-2"/>
                <w:sz w:val="24"/>
              </w:rPr>
              <w:t>действовать,</w:t>
            </w:r>
            <w:r>
              <w:rPr>
                <w:sz w:val="24"/>
              </w:rPr>
              <w:tab/>
            </w:r>
            <w:r>
              <w:rPr>
                <w:spacing w:val="-2"/>
                <w:sz w:val="24"/>
              </w:rPr>
              <w:t>исходя</w:t>
            </w:r>
            <w:r>
              <w:rPr>
                <w:sz w:val="24"/>
              </w:rPr>
              <w:tab/>
            </w:r>
            <w:r>
              <w:rPr>
                <w:spacing w:val="-6"/>
                <w:sz w:val="24"/>
              </w:rPr>
              <w:t>из</w:t>
            </w:r>
            <w:r>
              <w:rPr>
                <w:sz w:val="24"/>
              </w:rPr>
              <w:tab/>
            </w:r>
            <w:r>
              <w:rPr>
                <w:spacing w:val="-4"/>
                <w:sz w:val="24"/>
              </w:rPr>
              <w:t xml:space="preserve">своих </w:t>
            </w:r>
            <w:r>
              <w:rPr>
                <w:spacing w:val="-2"/>
                <w:sz w:val="24"/>
              </w:rPr>
              <w:t>возможностей</w:t>
            </w:r>
          </w:p>
        </w:tc>
      </w:tr>
    </w:tbl>
    <w:p w:rsidR="00DE4242" w:rsidRDefault="00DE4242">
      <w:pPr>
        <w:pStyle w:val="TableParagraph"/>
        <w:rPr>
          <w:sz w:val="24"/>
        </w:rPr>
        <w:sectPr w:rsidR="00DE4242">
          <w:type w:val="continuous"/>
          <w:pgSz w:w="11910" w:h="16390"/>
          <w:pgMar w:top="700" w:right="283" w:bottom="1160" w:left="992" w:header="0" w:footer="936" w:gutter="0"/>
          <w:cols w:space="720"/>
        </w:sectPr>
      </w:pPr>
    </w:p>
    <w:p w:rsidR="00DE4242" w:rsidRDefault="00DD402F">
      <w:pPr>
        <w:spacing w:before="68" w:line="275" w:lineRule="exact"/>
        <w:ind w:left="285"/>
        <w:jc w:val="both"/>
        <w:rPr>
          <w:b/>
          <w:sz w:val="24"/>
        </w:rPr>
      </w:pPr>
      <w:r>
        <w:rPr>
          <w:b/>
          <w:sz w:val="24"/>
          <w:u w:val="single"/>
        </w:rPr>
        <w:lastRenderedPageBreak/>
        <w:t>Предметные</w:t>
      </w:r>
      <w:r>
        <w:rPr>
          <w:b/>
          <w:spacing w:val="-3"/>
          <w:sz w:val="24"/>
          <w:u w:val="single"/>
        </w:rPr>
        <w:t xml:space="preserve"> </w:t>
      </w:r>
      <w:r>
        <w:rPr>
          <w:b/>
          <w:sz w:val="24"/>
          <w:u w:val="single"/>
        </w:rPr>
        <w:t>результаты</w:t>
      </w:r>
      <w:r>
        <w:rPr>
          <w:b/>
          <w:spacing w:val="-2"/>
          <w:sz w:val="24"/>
          <w:u w:val="single"/>
        </w:rPr>
        <w:t xml:space="preserve"> включают:</w:t>
      </w:r>
    </w:p>
    <w:p w:rsidR="00DE4242" w:rsidRDefault="00DD402F">
      <w:pPr>
        <w:pStyle w:val="a3"/>
        <w:ind w:right="433"/>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DE4242" w:rsidRDefault="00DD402F">
      <w:pPr>
        <w:pStyle w:val="a3"/>
        <w:ind w:right="434"/>
      </w:pPr>
      <w:r>
        <w:t>виды деятельности по получению нового знания, его интерпретации, преобразованию и применению</w:t>
      </w:r>
      <w:r>
        <w:rPr>
          <w:spacing w:val="-3"/>
        </w:rPr>
        <w:t xml:space="preserve"> </w:t>
      </w:r>
      <w:r>
        <w:t>в различных</w:t>
      </w:r>
      <w:r>
        <w:rPr>
          <w:spacing w:val="-1"/>
        </w:rPr>
        <w:t xml:space="preserve"> </w:t>
      </w:r>
      <w:r>
        <w:t>учебных</w:t>
      </w:r>
      <w:r>
        <w:rPr>
          <w:spacing w:val="-1"/>
        </w:rPr>
        <w:t xml:space="preserve"> </w:t>
      </w:r>
      <w:r>
        <w:t>ситуациях, в том числе при создании учебных</w:t>
      </w:r>
      <w:r>
        <w:rPr>
          <w:spacing w:val="-1"/>
        </w:rPr>
        <w:t xml:space="preserve"> </w:t>
      </w:r>
      <w:r>
        <w:t xml:space="preserve">и социальных </w:t>
      </w:r>
      <w:r>
        <w:rPr>
          <w:spacing w:val="-2"/>
        </w:rPr>
        <w:t>проектов.</w:t>
      </w:r>
    </w:p>
    <w:p w:rsidR="00DE4242" w:rsidRDefault="00DD402F">
      <w:pPr>
        <w:pStyle w:val="a3"/>
        <w:spacing w:line="275" w:lineRule="exact"/>
        <w:ind w:firstLine="0"/>
      </w:pPr>
      <w:r>
        <w:t>Требования</w:t>
      </w:r>
      <w:r>
        <w:rPr>
          <w:spacing w:val="-1"/>
        </w:rPr>
        <w:t xml:space="preserve"> </w:t>
      </w:r>
      <w:r>
        <w:t>к</w:t>
      </w:r>
      <w:r>
        <w:rPr>
          <w:spacing w:val="-5"/>
        </w:rPr>
        <w:t xml:space="preserve"> </w:t>
      </w:r>
      <w:r>
        <w:t>предметным</w:t>
      </w:r>
      <w:r>
        <w:rPr>
          <w:spacing w:val="-3"/>
        </w:rPr>
        <w:t xml:space="preserve"> </w:t>
      </w:r>
      <w:r>
        <w:rPr>
          <w:spacing w:val="-2"/>
        </w:rPr>
        <w:t>результатам:</w:t>
      </w:r>
    </w:p>
    <w:p w:rsidR="00DE4242" w:rsidRDefault="00DD402F">
      <w:pPr>
        <w:pStyle w:val="a3"/>
        <w:spacing w:line="242" w:lineRule="auto"/>
        <w:ind w:right="438"/>
      </w:pPr>
      <w:r>
        <w:t>сформулированы в деятельностной форме с усилением акцента на применение знаний и конкретные умения;</w:t>
      </w:r>
    </w:p>
    <w:p w:rsidR="00DE4242" w:rsidRDefault="00DD402F">
      <w:pPr>
        <w:pStyle w:val="a3"/>
        <w:spacing w:line="242" w:lineRule="auto"/>
        <w:ind w:right="441"/>
      </w:pP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DE4242" w:rsidRDefault="00DD402F">
      <w:pPr>
        <w:pStyle w:val="a3"/>
        <w:spacing w:line="242" w:lineRule="auto"/>
        <w:ind w:right="430"/>
      </w:pPr>
      <w:r>
        <w:t>определяют</w:t>
      </w:r>
      <w:r>
        <w:rPr>
          <w:spacing w:val="-5"/>
        </w:rPr>
        <w:t xml:space="preserve"> </w:t>
      </w:r>
      <w:r>
        <w:t>требования</w:t>
      </w:r>
      <w:r>
        <w:rPr>
          <w:spacing w:val="-7"/>
        </w:rPr>
        <w:t xml:space="preserve"> </w:t>
      </w:r>
      <w:r>
        <w:t>к</w:t>
      </w:r>
      <w:r>
        <w:rPr>
          <w:spacing w:val="-8"/>
        </w:rPr>
        <w:t xml:space="preserve"> </w:t>
      </w:r>
      <w:r>
        <w:t>результатам</w:t>
      </w:r>
      <w:r>
        <w:rPr>
          <w:spacing w:val="-6"/>
        </w:rPr>
        <w:t xml:space="preserve"> </w:t>
      </w:r>
      <w:r>
        <w:t>освоения</w:t>
      </w:r>
      <w:r>
        <w:rPr>
          <w:spacing w:val="-12"/>
        </w:rPr>
        <w:t xml:space="preserve"> </w:t>
      </w:r>
      <w:r>
        <w:t>программ</w:t>
      </w:r>
      <w:r>
        <w:rPr>
          <w:spacing w:val="-10"/>
        </w:rPr>
        <w:t xml:space="preserve"> </w:t>
      </w:r>
      <w:r>
        <w:t>основного</w:t>
      </w:r>
      <w:r>
        <w:rPr>
          <w:spacing w:val="-7"/>
        </w:rPr>
        <w:t xml:space="preserve"> </w:t>
      </w:r>
      <w:r>
        <w:t>общего</w:t>
      </w:r>
      <w:r>
        <w:rPr>
          <w:spacing w:val="-7"/>
        </w:rPr>
        <w:t xml:space="preserve"> </w:t>
      </w:r>
      <w:r>
        <w:t>образования по</w:t>
      </w:r>
      <w:r>
        <w:rPr>
          <w:spacing w:val="80"/>
          <w:w w:val="150"/>
        </w:rPr>
        <w:t xml:space="preserve"> </w:t>
      </w:r>
      <w:r>
        <w:t>учебным</w:t>
      </w:r>
      <w:r>
        <w:rPr>
          <w:spacing w:val="80"/>
          <w:w w:val="150"/>
        </w:rPr>
        <w:t xml:space="preserve"> </w:t>
      </w:r>
      <w:r>
        <w:t>предметам</w:t>
      </w:r>
      <w:r>
        <w:rPr>
          <w:spacing w:val="80"/>
          <w:w w:val="150"/>
        </w:rPr>
        <w:t xml:space="preserve"> </w:t>
      </w:r>
      <w:r>
        <w:t>«Русский</w:t>
      </w:r>
      <w:r>
        <w:rPr>
          <w:spacing w:val="80"/>
          <w:w w:val="150"/>
        </w:rPr>
        <w:t xml:space="preserve"> </w:t>
      </w:r>
      <w:r>
        <w:t>язык»,</w:t>
      </w:r>
      <w:r>
        <w:rPr>
          <w:spacing w:val="80"/>
          <w:w w:val="150"/>
        </w:rPr>
        <w:t xml:space="preserve"> </w:t>
      </w:r>
      <w:r>
        <w:t>«Литература»,</w:t>
      </w:r>
      <w:r>
        <w:rPr>
          <w:spacing w:val="80"/>
          <w:w w:val="150"/>
        </w:rPr>
        <w:t xml:space="preserve"> </w:t>
      </w:r>
      <w:r>
        <w:t>«История»,</w:t>
      </w:r>
      <w:r>
        <w:rPr>
          <w:spacing w:val="80"/>
          <w:w w:val="150"/>
        </w:rPr>
        <w:t xml:space="preserve"> </w:t>
      </w:r>
      <w:r>
        <w:t>«Обществознание»,</w:t>
      </w:r>
    </w:p>
    <w:p w:rsidR="00DE4242" w:rsidRDefault="00DD402F">
      <w:pPr>
        <w:pStyle w:val="a3"/>
        <w:spacing w:line="242" w:lineRule="auto"/>
        <w:ind w:right="429" w:firstLine="0"/>
      </w:pPr>
      <w:r>
        <w:t>«География», «Основы безопасности жизнедеятельности и защиты Родины» и др. предметам учебного плана;</w:t>
      </w:r>
    </w:p>
    <w:p w:rsidR="00DE4242" w:rsidRDefault="00DD402F">
      <w:pPr>
        <w:pStyle w:val="a3"/>
        <w:spacing w:line="242" w:lineRule="auto"/>
        <w:ind w:right="439"/>
      </w:pPr>
      <w:r>
        <w:t>усиливают</w:t>
      </w:r>
      <w:r>
        <w:rPr>
          <w:spacing w:val="-15"/>
        </w:rPr>
        <w:t xml:space="preserve"> </w:t>
      </w:r>
      <w:r>
        <w:t>акценты</w:t>
      </w:r>
      <w:r>
        <w:rPr>
          <w:spacing w:val="-15"/>
        </w:rPr>
        <w:t xml:space="preserve"> </w:t>
      </w:r>
      <w:r>
        <w:t>на</w:t>
      </w:r>
      <w:r>
        <w:rPr>
          <w:spacing w:val="-15"/>
        </w:rPr>
        <w:t xml:space="preserve"> </w:t>
      </w:r>
      <w:r>
        <w:t>изучение</w:t>
      </w:r>
      <w:r>
        <w:rPr>
          <w:spacing w:val="-15"/>
        </w:rPr>
        <w:t xml:space="preserve"> </w:t>
      </w:r>
      <w:r>
        <w:t>явлений</w:t>
      </w:r>
      <w:r>
        <w:rPr>
          <w:spacing w:val="-15"/>
        </w:rPr>
        <w:t xml:space="preserve"> </w:t>
      </w:r>
      <w:r>
        <w:t>и</w:t>
      </w:r>
      <w:r>
        <w:rPr>
          <w:spacing w:val="-15"/>
        </w:rPr>
        <w:t xml:space="preserve"> </w:t>
      </w:r>
      <w:r>
        <w:t>процессов</w:t>
      </w:r>
      <w:r>
        <w:rPr>
          <w:spacing w:val="-15"/>
        </w:rPr>
        <w:t xml:space="preserve"> </w:t>
      </w:r>
      <w:r>
        <w:t>современной</w:t>
      </w:r>
      <w:r>
        <w:rPr>
          <w:spacing w:val="-15"/>
        </w:rPr>
        <w:t xml:space="preserve"> </w:t>
      </w:r>
      <w:r>
        <w:t>России</w:t>
      </w:r>
      <w:r>
        <w:rPr>
          <w:spacing w:val="-15"/>
        </w:rPr>
        <w:t xml:space="preserve"> </w:t>
      </w:r>
      <w:r>
        <w:t>и</w:t>
      </w:r>
      <w:r>
        <w:rPr>
          <w:spacing w:val="-15"/>
        </w:rPr>
        <w:t xml:space="preserve"> </w:t>
      </w:r>
      <w:r>
        <w:t>мира</w:t>
      </w:r>
      <w:r>
        <w:rPr>
          <w:spacing w:val="-15"/>
        </w:rPr>
        <w:t xml:space="preserve"> </w:t>
      </w:r>
      <w:r>
        <w:t>в</w:t>
      </w:r>
      <w:r>
        <w:rPr>
          <w:spacing w:val="-15"/>
        </w:rPr>
        <w:t xml:space="preserve"> </w:t>
      </w:r>
      <w:r>
        <w:t>целом, современного состояния науки.</w:t>
      </w:r>
    </w:p>
    <w:p w:rsidR="00DE4242" w:rsidRDefault="00DD402F">
      <w:pPr>
        <w:pStyle w:val="a3"/>
        <w:spacing w:line="242" w:lineRule="auto"/>
        <w:ind w:right="433"/>
      </w:pPr>
      <w:r>
        <w:t>Предметные</w:t>
      </w:r>
      <w:r>
        <w:rPr>
          <w:spacing w:val="-9"/>
        </w:rPr>
        <w:t xml:space="preserve"> </w:t>
      </w:r>
      <w:r>
        <w:t>результаты</w:t>
      </w:r>
      <w:r>
        <w:rPr>
          <w:spacing w:val="-6"/>
        </w:rPr>
        <w:t xml:space="preserve"> </w:t>
      </w:r>
      <w:r>
        <w:t>освоения</w:t>
      </w:r>
      <w:r>
        <w:rPr>
          <w:spacing w:val="-8"/>
        </w:rPr>
        <w:t xml:space="preserve"> </w:t>
      </w:r>
      <w:r>
        <w:t>ООП</w:t>
      </w:r>
      <w:r>
        <w:rPr>
          <w:spacing w:val="-8"/>
        </w:rPr>
        <w:t xml:space="preserve"> </w:t>
      </w:r>
      <w:r>
        <w:t>СОО</w:t>
      </w:r>
      <w:r>
        <w:rPr>
          <w:spacing w:val="-4"/>
        </w:rPr>
        <w:t xml:space="preserve"> </w:t>
      </w:r>
      <w:r>
        <w:t>устанавливаются</w:t>
      </w:r>
      <w:r>
        <w:rPr>
          <w:spacing w:val="-8"/>
        </w:rPr>
        <w:t xml:space="preserve"> </w:t>
      </w:r>
      <w:r>
        <w:t>для</w:t>
      </w:r>
      <w:r>
        <w:rPr>
          <w:spacing w:val="-3"/>
        </w:rPr>
        <w:t xml:space="preserve"> </w:t>
      </w:r>
      <w:r>
        <w:t>учебных</w:t>
      </w:r>
      <w:r>
        <w:rPr>
          <w:spacing w:val="-12"/>
        </w:rPr>
        <w:t xml:space="preserve"> </w:t>
      </w:r>
      <w:r>
        <w:t>предметов</w:t>
      </w:r>
      <w:r>
        <w:rPr>
          <w:spacing w:val="-6"/>
        </w:rPr>
        <w:t xml:space="preserve"> </w:t>
      </w:r>
      <w:r>
        <w:t>на базовом и углубленном уровнях.</w:t>
      </w:r>
    </w:p>
    <w:p w:rsidR="00DE4242" w:rsidRDefault="00DD402F">
      <w:pPr>
        <w:pStyle w:val="a3"/>
        <w:spacing w:line="242" w:lineRule="auto"/>
        <w:ind w:right="431"/>
      </w:pPr>
      <w: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rsidR="00DE4242" w:rsidRDefault="00DD402F">
      <w:pPr>
        <w:pStyle w:val="a3"/>
        <w:ind w:right="431"/>
      </w:pPr>
      <w: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w:t>
      </w:r>
      <w:r>
        <w:rPr>
          <w:spacing w:val="-4"/>
        </w:rPr>
        <w:t xml:space="preserve"> </w:t>
      </w:r>
      <w:r>
        <w:t>освоения</w:t>
      </w:r>
      <w:r>
        <w:rPr>
          <w:spacing w:val="-6"/>
        </w:rPr>
        <w:t xml:space="preserve"> </w:t>
      </w:r>
      <w:r>
        <w:t>основ наук, систематических</w:t>
      </w:r>
      <w:r>
        <w:rPr>
          <w:spacing w:val="-1"/>
        </w:rPr>
        <w:t xml:space="preserve"> </w:t>
      </w:r>
      <w:r>
        <w:t>знаний и способов действий, присущих учебному предмету.</w:t>
      </w:r>
    </w:p>
    <w:p w:rsidR="00DE4242" w:rsidRDefault="00DD402F">
      <w:pPr>
        <w:pStyle w:val="a3"/>
        <w:spacing w:line="237" w:lineRule="auto"/>
        <w:ind w:right="437" w:firstLine="773"/>
      </w:pPr>
      <w: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rsidR="00DE4242" w:rsidRDefault="00DD402F" w:rsidP="00742382">
      <w:pPr>
        <w:pStyle w:val="2"/>
        <w:numPr>
          <w:ilvl w:val="1"/>
          <w:numId w:val="122"/>
        </w:numPr>
        <w:tabs>
          <w:tab w:val="left" w:pos="1360"/>
        </w:tabs>
        <w:ind w:left="1360" w:hanging="364"/>
        <w:jc w:val="both"/>
      </w:pPr>
      <w:r>
        <w:t>Система</w:t>
      </w:r>
      <w:r>
        <w:rPr>
          <w:spacing w:val="-7"/>
        </w:rPr>
        <w:t xml:space="preserve"> </w:t>
      </w:r>
      <w:r>
        <w:t>оценки</w:t>
      </w:r>
      <w:r>
        <w:rPr>
          <w:spacing w:val="-5"/>
        </w:rPr>
        <w:t xml:space="preserve"> </w:t>
      </w:r>
      <w:r>
        <w:t>достижения</w:t>
      </w:r>
      <w:r>
        <w:rPr>
          <w:spacing w:val="-3"/>
        </w:rPr>
        <w:t xml:space="preserve"> </w:t>
      </w:r>
      <w:r>
        <w:t>планируемых</w:t>
      </w:r>
      <w:r>
        <w:rPr>
          <w:spacing w:val="-6"/>
        </w:rPr>
        <w:t xml:space="preserve"> </w:t>
      </w:r>
      <w:r>
        <w:t>результатов</w:t>
      </w:r>
      <w:r>
        <w:rPr>
          <w:spacing w:val="-2"/>
        </w:rPr>
        <w:t xml:space="preserve"> </w:t>
      </w:r>
      <w:r>
        <w:t>освоения</w:t>
      </w:r>
      <w:r>
        <w:rPr>
          <w:spacing w:val="1"/>
        </w:rPr>
        <w:t xml:space="preserve"> </w:t>
      </w:r>
      <w:r>
        <w:t>ООП</w:t>
      </w:r>
      <w:r>
        <w:rPr>
          <w:spacing w:val="-6"/>
        </w:rPr>
        <w:t xml:space="preserve"> </w:t>
      </w:r>
      <w:r>
        <w:rPr>
          <w:spacing w:val="-4"/>
        </w:rPr>
        <w:t>СОО.</w:t>
      </w:r>
    </w:p>
    <w:p w:rsidR="00DE4242" w:rsidRDefault="00DD402F" w:rsidP="00742382">
      <w:pPr>
        <w:pStyle w:val="a4"/>
        <w:numPr>
          <w:ilvl w:val="2"/>
          <w:numId w:val="122"/>
        </w:numPr>
        <w:tabs>
          <w:tab w:val="left" w:pos="1537"/>
        </w:tabs>
        <w:spacing w:line="274" w:lineRule="exact"/>
        <w:ind w:hanging="541"/>
        <w:jc w:val="both"/>
        <w:rPr>
          <w:b/>
          <w:sz w:val="24"/>
        </w:rPr>
      </w:pPr>
      <w:r>
        <w:rPr>
          <w:b/>
          <w:sz w:val="24"/>
        </w:rPr>
        <w:t>Общие</w:t>
      </w:r>
      <w:r>
        <w:rPr>
          <w:b/>
          <w:spacing w:val="-9"/>
          <w:sz w:val="24"/>
        </w:rPr>
        <w:t xml:space="preserve"> </w:t>
      </w:r>
      <w:r>
        <w:rPr>
          <w:b/>
          <w:spacing w:val="-2"/>
          <w:sz w:val="24"/>
        </w:rPr>
        <w:t>положения.</w:t>
      </w:r>
    </w:p>
    <w:p w:rsidR="00DE4242" w:rsidRDefault="00DD402F" w:rsidP="00742382">
      <w:pPr>
        <w:pStyle w:val="a4"/>
        <w:numPr>
          <w:ilvl w:val="0"/>
          <w:numId w:val="121"/>
        </w:numPr>
        <w:tabs>
          <w:tab w:val="left" w:pos="1239"/>
        </w:tabs>
        <w:ind w:right="428" w:firstLine="710"/>
        <w:jc w:val="both"/>
        <w:rPr>
          <w:sz w:val="24"/>
        </w:rPr>
      </w:pPr>
      <w:r>
        <w:rPr>
          <w:sz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СОП СОО и обеспечение эффективной обратной связи, позволяющей осуществлять управление образовательным процессом.</w:t>
      </w:r>
    </w:p>
    <w:p w:rsidR="00DE4242" w:rsidRDefault="00DD402F" w:rsidP="00742382">
      <w:pPr>
        <w:pStyle w:val="a4"/>
        <w:numPr>
          <w:ilvl w:val="0"/>
          <w:numId w:val="121"/>
        </w:numPr>
        <w:tabs>
          <w:tab w:val="left" w:pos="1239"/>
        </w:tabs>
        <w:spacing w:line="242" w:lineRule="auto"/>
        <w:ind w:right="425" w:firstLine="710"/>
        <w:jc w:val="both"/>
        <w:rPr>
          <w:sz w:val="24"/>
        </w:rPr>
      </w:pPr>
      <w:r>
        <w:rPr>
          <w:sz w:val="24"/>
        </w:rPr>
        <w:t>Основными</w:t>
      </w:r>
      <w:r>
        <w:rPr>
          <w:spacing w:val="-1"/>
          <w:sz w:val="24"/>
        </w:rPr>
        <w:t xml:space="preserve"> </w:t>
      </w:r>
      <w:r>
        <w:rPr>
          <w:sz w:val="24"/>
        </w:rPr>
        <w:t>направлениями</w:t>
      </w:r>
      <w:r>
        <w:rPr>
          <w:spacing w:val="-1"/>
          <w:sz w:val="24"/>
        </w:rPr>
        <w:t xml:space="preserve"> </w:t>
      </w:r>
      <w:r>
        <w:rPr>
          <w:sz w:val="24"/>
        </w:rPr>
        <w:t>и</w:t>
      </w:r>
      <w:r>
        <w:rPr>
          <w:spacing w:val="-5"/>
          <w:sz w:val="24"/>
        </w:rPr>
        <w:t xml:space="preserve"> </w:t>
      </w:r>
      <w:r>
        <w:rPr>
          <w:sz w:val="24"/>
        </w:rPr>
        <w:t>целями</w:t>
      </w:r>
      <w:r>
        <w:rPr>
          <w:spacing w:val="-5"/>
          <w:sz w:val="24"/>
        </w:rPr>
        <w:t xml:space="preserve"> </w:t>
      </w:r>
      <w:r>
        <w:rPr>
          <w:sz w:val="24"/>
        </w:rPr>
        <w:t>оценочной</w:t>
      </w:r>
      <w:r>
        <w:rPr>
          <w:spacing w:val="-5"/>
          <w:sz w:val="24"/>
        </w:rPr>
        <w:t xml:space="preserve"> </w:t>
      </w:r>
      <w:r>
        <w:rPr>
          <w:sz w:val="24"/>
        </w:rPr>
        <w:t>деятельности в</w:t>
      </w:r>
      <w:r>
        <w:rPr>
          <w:spacing w:val="-1"/>
          <w:sz w:val="24"/>
        </w:rPr>
        <w:t xml:space="preserve"> </w:t>
      </w:r>
      <w:r w:rsidR="00784F3C">
        <w:t>МАОУ Муллашинской СОШ</w:t>
      </w:r>
      <w:r>
        <w:rPr>
          <w:sz w:val="24"/>
        </w:rPr>
        <w:t xml:space="preserve"> являются:</w:t>
      </w:r>
    </w:p>
    <w:p w:rsidR="00DE4242" w:rsidRDefault="00DD402F">
      <w:pPr>
        <w:pStyle w:val="a3"/>
        <w:ind w:right="428"/>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DE4242" w:rsidRDefault="00DD402F">
      <w:pPr>
        <w:pStyle w:val="a3"/>
        <w:spacing w:line="237" w:lineRule="auto"/>
        <w:ind w:right="431"/>
      </w:pPr>
      <w:r>
        <w:t>оценка результатов деятельности образовательной организации как основа аккредитационных процедур.</w:t>
      </w:r>
    </w:p>
    <w:p w:rsidR="00DE4242" w:rsidRDefault="00DD402F" w:rsidP="00742382">
      <w:pPr>
        <w:pStyle w:val="a4"/>
        <w:numPr>
          <w:ilvl w:val="0"/>
          <w:numId w:val="121"/>
        </w:numPr>
        <w:tabs>
          <w:tab w:val="left" w:pos="1239"/>
        </w:tabs>
        <w:ind w:right="433" w:firstLine="710"/>
        <w:jc w:val="both"/>
        <w:rPr>
          <w:sz w:val="24"/>
        </w:rPr>
      </w:pPr>
      <w:r>
        <w:rPr>
          <w:sz w:val="24"/>
        </w:rPr>
        <w:t>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rsidR="00DE4242" w:rsidRDefault="00DD402F" w:rsidP="00742382">
      <w:pPr>
        <w:pStyle w:val="a4"/>
        <w:numPr>
          <w:ilvl w:val="0"/>
          <w:numId w:val="121"/>
        </w:numPr>
        <w:tabs>
          <w:tab w:val="left" w:pos="1240"/>
        </w:tabs>
        <w:spacing w:line="237" w:lineRule="auto"/>
        <w:ind w:left="996" w:right="6315" w:firstLine="0"/>
        <w:jc w:val="both"/>
        <w:rPr>
          <w:sz w:val="24"/>
        </w:rPr>
      </w:pPr>
      <w:r>
        <w:rPr>
          <w:sz w:val="24"/>
        </w:rPr>
        <w:t>Внутренняя</w:t>
      </w:r>
      <w:r>
        <w:rPr>
          <w:spacing w:val="-15"/>
          <w:sz w:val="24"/>
        </w:rPr>
        <w:t xml:space="preserve"> </w:t>
      </w:r>
      <w:r>
        <w:rPr>
          <w:sz w:val="24"/>
        </w:rPr>
        <w:t>оценка</w:t>
      </w:r>
      <w:r>
        <w:rPr>
          <w:spacing w:val="-15"/>
          <w:sz w:val="24"/>
        </w:rPr>
        <w:t xml:space="preserve"> </w:t>
      </w:r>
      <w:r>
        <w:rPr>
          <w:sz w:val="24"/>
        </w:rPr>
        <w:t>включает: стартовую диагностику;</w:t>
      </w:r>
    </w:p>
    <w:p w:rsidR="00DE4242" w:rsidRDefault="00DE4242">
      <w:pPr>
        <w:pStyle w:val="a4"/>
        <w:spacing w:line="237" w:lineRule="auto"/>
        <w:rPr>
          <w:sz w:val="24"/>
        </w:rPr>
        <w:sectPr w:rsidR="00DE4242">
          <w:pgSz w:w="11910" w:h="16390"/>
          <w:pgMar w:top="920" w:right="283" w:bottom="1160" w:left="992" w:header="0" w:footer="936" w:gutter="0"/>
          <w:cols w:space="720"/>
        </w:sectPr>
      </w:pPr>
    </w:p>
    <w:p w:rsidR="00DE4242" w:rsidRDefault="00DD402F">
      <w:pPr>
        <w:pStyle w:val="a3"/>
        <w:spacing w:before="72" w:line="237" w:lineRule="auto"/>
        <w:ind w:left="996" w:right="5533" w:firstLine="0"/>
        <w:jc w:val="left"/>
      </w:pPr>
      <w:r>
        <w:lastRenderedPageBreak/>
        <w:t>текущую и тематическую оценку; психолого-педагогическое</w:t>
      </w:r>
      <w:r>
        <w:rPr>
          <w:spacing w:val="-15"/>
        </w:rPr>
        <w:t xml:space="preserve"> </w:t>
      </w:r>
      <w:r>
        <w:t>наблюдение;</w:t>
      </w:r>
    </w:p>
    <w:p w:rsidR="00DE4242" w:rsidRDefault="00DD402F">
      <w:pPr>
        <w:pStyle w:val="a3"/>
        <w:spacing w:before="3" w:line="275" w:lineRule="exact"/>
        <w:ind w:left="996" w:firstLine="0"/>
        <w:jc w:val="left"/>
      </w:pPr>
      <w:r>
        <w:t>внутренний</w:t>
      </w:r>
      <w:r>
        <w:rPr>
          <w:spacing w:val="-7"/>
        </w:rPr>
        <w:t xml:space="preserve"> </w:t>
      </w:r>
      <w:r>
        <w:t>мониторинг</w:t>
      </w:r>
      <w:r>
        <w:rPr>
          <w:spacing w:val="-11"/>
        </w:rPr>
        <w:t xml:space="preserve"> </w:t>
      </w:r>
      <w:r>
        <w:t>образовательных</w:t>
      </w:r>
      <w:r>
        <w:rPr>
          <w:spacing w:val="-9"/>
        </w:rPr>
        <w:t xml:space="preserve"> </w:t>
      </w:r>
      <w:r>
        <w:t>достижений</w:t>
      </w:r>
      <w:r>
        <w:rPr>
          <w:spacing w:val="-13"/>
        </w:rPr>
        <w:t xml:space="preserve"> </w:t>
      </w:r>
      <w:r>
        <w:rPr>
          <w:spacing w:val="-2"/>
        </w:rPr>
        <w:t>обучающихся.</w:t>
      </w:r>
    </w:p>
    <w:p w:rsidR="00DE4242" w:rsidRDefault="00DD402F" w:rsidP="00742382">
      <w:pPr>
        <w:pStyle w:val="a4"/>
        <w:numPr>
          <w:ilvl w:val="0"/>
          <w:numId w:val="121"/>
        </w:numPr>
        <w:tabs>
          <w:tab w:val="left" w:pos="1240"/>
        </w:tabs>
        <w:spacing w:line="275" w:lineRule="exact"/>
        <w:ind w:left="1240" w:hanging="244"/>
        <w:jc w:val="left"/>
        <w:rPr>
          <w:sz w:val="24"/>
        </w:rPr>
      </w:pPr>
      <w:r>
        <w:rPr>
          <w:sz w:val="24"/>
        </w:rPr>
        <w:t>Внешняя</w:t>
      </w:r>
      <w:r>
        <w:rPr>
          <w:spacing w:val="-8"/>
          <w:sz w:val="24"/>
        </w:rPr>
        <w:t xml:space="preserve"> </w:t>
      </w:r>
      <w:r>
        <w:rPr>
          <w:sz w:val="24"/>
        </w:rPr>
        <w:t>оценка</w:t>
      </w:r>
      <w:r>
        <w:rPr>
          <w:spacing w:val="-4"/>
          <w:sz w:val="24"/>
        </w:rPr>
        <w:t xml:space="preserve"> </w:t>
      </w:r>
      <w:r>
        <w:rPr>
          <w:spacing w:val="-2"/>
          <w:sz w:val="24"/>
        </w:rPr>
        <w:t>включает:</w:t>
      </w:r>
    </w:p>
    <w:p w:rsidR="00DE4242" w:rsidRDefault="00DD402F">
      <w:pPr>
        <w:pStyle w:val="a3"/>
        <w:spacing w:before="3" w:line="275" w:lineRule="exact"/>
        <w:ind w:left="996" w:firstLine="0"/>
        <w:jc w:val="left"/>
      </w:pPr>
      <w:r>
        <w:t>независимую</w:t>
      </w:r>
      <w:r>
        <w:rPr>
          <w:spacing w:val="-4"/>
        </w:rPr>
        <w:t xml:space="preserve"> </w:t>
      </w:r>
      <w:r>
        <w:t>оценку</w:t>
      </w:r>
      <w:r>
        <w:rPr>
          <w:spacing w:val="-11"/>
        </w:rPr>
        <w:t xml:space="preserve"> </w:t>
      </w:r>
      <w:r>
        <w:t>качества</w:t>
      </w:r>
      <w:r>
        <w:rPr>
          <w:spacing w:val="-2"/>
        </w:rPr>
        <w:t xml:space="preserve"> образования;</w:t>
      </w:r>
    </w:p>
    <w:p w:rsidR="00DE4242" w:rsidRDefault="00DD402F">
      <w:pPr>
        <w:pStyle w:val="a3"/>
        <w:spacing w:line="275" w:lineRule="exact"/>
        <w:ind w:left="996" w:firstLine="0"/>
        <w:jc w:val="left"/>
      </w:pPr>
      <w:r>
        <w:t>мониторинговые</w:t>
      </w:r>
      <w:r>
        <w:rPr>
          <w:spacing w:val="-14"/>
        </w:rPr>
        <w:t xml:space="preserve"> </w:t>
      </w:r>
      <w:r>
        <w:t>исследования</w:t>
      </w:r>
      <w:r>
        <w:rPr>
          <w:spacing w:val="-11"/>
        </w:rPr>
        <w:t xml:space="preserve"> </w:t>
      </w:r>
      <w:r>
        <w:t>муниципального,</w:t>
      </w:r>
      <w:r>
        <w:rPr>
          <w:spacing w:val="-4"/>
        </w:rPr>
        <w:t xml:space="preserve"> </w:t>
      </w:r>
      <w:r>
        <w:t>регионального</w:t>
      </w:r>
      <w:r>
        <w:rPr>
          <w:spacing w:val="-7"/>
        </w:rPr>
        <w:t xml:space="preserve"> </w:t>
      </w:r>
      <w:r>
        <w:t>и</w:t>
      </w:r>
      <w:r>
        <w:rPr>
          <w:spacing w:val="-5"/>
        </w:rPr>
        <w:t xml:space="preserve"> </w:t>
      </w:r>
      <w:r>
        <w:t>федерального</w:t>
      </w:r>
      <w:r>
        <w:rPr>
          <w:spacing w:val="-6"/>
        </w:rPr>
        <w:t xml:space="preserve"> </w:t>
      </w:r>
      <w:r>
        <w:rPr>
          <w:spacing w:val="-2"/>
        </w:rPr>
        <w:t>уровней.</w:t>
      </w:r>
    </w:p>
    <w:p w:rsidR="00DE4242" w:rsidRDefault="00DD402F" w:rsidP="00742382">
      <w:pPr>
        <w:pStyle w:val="a4"/>
        <w:numPr>
          <w:ilvl w:val="0"/>
          <w:numId w:val="121"/>
        </w:numPr>
        <w:tabs>
          <w:tab w:val="left" w:pos="1239"/>
        </w:tabs>
        <w:spacing w:before="3"/>
        <w:ind w:right="436" w:firstLine="710"/>
        <w:jc w:val="both"/>
        <w:rPr>
          <w:sz w:val="24"/>
        </w:rPr>
      </w:pPr>
      <w:r>
        <w:rPr>
          <w:sz w:val="24"/>
        </w:rPr>
        <w:t xml:space="preserve">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w:t>
      </w:r>
      <w:r>
        <w:rPr>
          <w:spacing w:val="-2"/>
          <w:sz w:val="24"/>
        </w:rPr>
        <w:t>достижений.</w:t>
      </w:r>
    </w:p>
    <w:p w:rsidR="00DE4242" w:rsidRDefault="00DD402F" w:rsidP="00742382">
      <w:pPr>
        <w:pStyle w:val="a4"/>
        <w:numPr>
          <w:ilvl w:val="0"/>
          <w:numId w:val="121"/>
        </w:numPr>
        <w:tabs>
          <w:tab w:val="left" w:pos="1239"/>
        </w:tabs>
        <w:ind w:right="422" w:firstLine="710"/>
        <w:jc w:val="both"/>
        <w:rPr>
          <w:sz w:val="24"/>
        </w:rPr>
      </w:pPr>
      <w:r>
        <w:rPr>
          <w:sz w:val="24"/>
        </w:rPr>
        <w:t>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E4242" w:rsidRDefault="00DD402F" w:rsidP="00742382">
      <w:pPr>
        <w:pStyle w:val="a4"/>
        <w:numPr>
          <w:ilvl w:val="0"/>
          <w:numId w:val="121"/>
        </w:numPr>
        <w:tabs>
          <w:tab w:val="left" w:pos="1239"/>
        </w:tabs>
        <w:ind w:right="437" w:firstLine="710"/>
        <w:jc w:val="both"/>
        <w:rPr>
          <w:sz w:val="24"/>
        </w:rPr>
      </w:pPr>
      <w:r>
        <w:rPr>
          <w:sz w:val="24"/>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E4242" w:rsidRDefault="00DD402F" w:rsidP="00742382">
      <w:pPr>
        <w:pStyle w:val="a4"/>
        <w:numPr>
          <w:ilvl w:val="0"/>
          <w:numId w:val="121"/>
        </w:numPr>
        <w:tabs>
          <w:tab w:val="left" w:pos="1239"/>
        </w:tabs>
        <w:ind w:right="430" w:firstLine="710"/>
        <w:jc w:val="both"/>
        <w:rPr>
          <w:sz w:val="24"/>
        </w:rPr>
      </w:pPr>
      <w:r>
        <w:rPr>
          <w:sz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w:t>
      </w:r>
      <w:r>
        <w:rPr>
          <w:spacing w:val="-2"/>
          <w:sz w:val="24"/>
        </w:rPr>
        <w:t>материала</w:t>
      </w:r>
    </w:p>
    <w:p w:rsidR="00DE4242" w:rsidRDefault="00DD402F" w:rsidP="00742382">
      <w:pPr>
        <w:pStyle w:val="2"/>
        <w:numPr>
          <w:ilvl w:val="2"/>
          <w:numId w:val="122"/>
        </w:numPr>
        <w:tabs>
          <w:tab w:val="left" w:pos="1538"/>
        </w:tabs>
        <w:spacing w:before="6" w:line="272" w:lineRule="exact"/>
        <w:ind w:left="1538"/>
        <w:jc w:val="both"/>
      </w:pPr>
      <w:r>
        <w:t>Особенности</w:t>
      </w:r>
      <w:r>
        <w:rPr>
          <w:spacing w:val="-7"/>
        </w:rPr>
        <w:t xml:space="preserve"> </w:t>
      </w:r>
      <w:r>
        <w:t>оценки</w:t>
      </w:r>
      <w:r>
        <w:rPr>
          <w:spacing w:val="-5"/>
        </w:rPr>
        <w:t xml:space="preserve"> </w:t>
      </w:r>
      <w:r>
        <w:t>метапредметных</w:t>
      </w:r>
      <w:r>
        <w:rPr>
          <w:spacing w:val="-6"/>
        </w:rPr>
        <w:t xml:space="preserve"> </w:t>
      </w:r>
      <w:r>
        <w:t>и</w:t>
      </w:r>
      <w:r>
        <w:rPr>
          <w:spacing w:val="-5"/>
        </w:rPr>
        <w:t xml:space="preserve"> </w:t>
      </w:r>
      <w:r>
        <w:t>предметных</w:t>
      </w:r>
      <w:r>
        <w:rPr>
          <w:spacing w:val="-5"/>
        </w:rPr>
        <w:t xml:space="preserve"> </w:t>
      </w:r>
      <w:r>
        <w:rPr>
          <w:spacing w:val="-2"/>
        </w:rPr>
        <w:t>результатов</w:t>
      </w:r>
    </w:p>
    <w:p w:rsidR="00DE4242" w:rsidRDefault="00DD402F" w:rsidP="00742382">
      <w:pPr>
        <w:pStyle w:val="a4"/>
        <w:numPr>
          <w:ilvl w:val="0"/>
          <w:numId w:val="121"/>
        </w:numPr>
        <w:tabs>
          <w:tab w:val="left" w:pos="649"/>
        </w:tabs>
        <w:spacing w:line="242" w:lineRule="auto"/>
        <w:ind w:right="1753" w:firstLine="0"/>
        <w:jc w:val="both"/>
        <w:rPr>
          <w:sz w:val="24"/>
        </w:rPr>
      </w:pPr>
      <w:r>
        <w:rPr>
          <w:sz w:val="24"/>
        </w:rPr>
        <w:t>Комплексный</w:t>
      </w:r>
      <w:r>
        <w:rPr>
          <w:spacing w:val="-3"/>
          <w:sz w:val="24"/>
        </w:rPr>
        <w:t xml:space="preserve"> </w:t>
      </w:r>
      <w:r>
        <w:rPr>
          <w:sz w:val="24"/>
        </w:rPr>
        <w:t>подход</w:t>
      </w:r>
      <w:r>
        <w:rPr>
          <w:spacing w:val="-3"/>
          <w:sz w:val="24"/>
        </w:rPr>
        <w:t xml:space="preserve"> </w:t>
      </w:r>
      <w:r>
        <w:rPr>
          <w:sz w:val="24"/>
        </w:rPr>
        <w:t>к</w:t>
      </w:r>
      <w:r>
        <w:rPr>
          <w:spacing w:val="-9"/>
          <w:sz w:val="24"/>
        </w:rPr>
        <w:t xml:space="preserve"> </w:t>
      </w:r>
      <w:r>
        <w:rPr>
          <w:sz w:val="24"/>
        </w:rPr>
        <w:t>оценке</w:t>
      </w:r>
      <w:r>
        <w:rPr>
          <w:spacing w:val="-14"/>
          <w:sz w:val="24"/>
        </w:rPr>
        <w:t xml:space="preserve"> </w:t>
      </w:r>
      <w:r>
        <w:rPr>
          <w:sz w:val="24"/>
        </w:rPr>
        <w:t>образовательных</w:t>
      </w:r>
      <w:r>
        <w:rPr>
          <w:spacing w:val="-8"/>
          <w:sz w:val="24"/>
        </w:rPr>
        <w:t xml:space="preserve"> </w:t>
      </w:r>
      <w:r>
        <w:rPr>
          <w:sz w:val="24"/>
        </w:rPr>
        <w:t>достижений</w:t>
      </w:r>
      <w:r>
        <w:rPr>
          <w:spacing w:val="-7"/>
          <w:sz w:val="24"/>
        </w:rPr>
        <w:t xml:space="preserve"> </w:t>
      </w:r>
      <w:r>
        <w:rPr>
          <w:sz w:val="24"/>
        </w:rPr>
        <w:t>реализуется</w:t>
      </w:r>
      <w:r>
        <w:rPr>
          <w:spacing w:val="-4"/>
          <w:sz w:val="24"/>
        </w:rPr>
        <w:t xml:space="preserve"> </w:t>
      </w:r>
      <w:r>
        <w:rPr>
          <w:sz w:val="24"/>
        </w:rPr>
        <w:t>через: оценку предметных и метапредметных результатов;</w:t>
      </w:r>
    </w:p>
    <w:p w:rsidR="00DE4242" w:rsidRDefault="00DD402F">
      <w:pPr>
        <w:pStyle w:val="a3"/>
        <w:ind w:right="425" w:firstLine="0"/>
      </w:pPr>
      <w:r>
        <w:t xml:space="preserve">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w:t>
      </w:r>
      <w:r>
        <w:rPr>
          <w:spacing w:val="-2"/>
        </w:rPr>
        <w:t>образования;</w:t>
      </w:r>
    </w:p>
    <w:p w:rsidR="00DE4242" w:rsidRDefault="00DD402F">
      <w:pPr>
        <w:pStyle w:val="a3"/>
        <w:ind w:right="441"/>
      </w:pPr>
      <w:r>
        <w:t>использования</w:t>
      </w:r>
      <w:r>
        <w:rPr>
          <w:spacing w:val="-15"/>
        </w:rPr>
        <w:t xml:space="preserve"> </w:t>
      </w:r>
      <w:r>
        <w:t>разнообразных</w:t>
      </w:r>
      <w:r>
        <w:rPr>
          <w:spacing w:val="-15"/>
        </w:rPr>
        <w:t xml:space="preserve"> </w:t>
      </w:r>
      <w:r>
        <w:t>методов</w:t>
      </w:r>
      <w:r>
        <w:rPr>
          <w:spacing w:val="-15"/>
        </w:rPr>
        <w:t xml:space="preserve"> </w:t>
      </w:r>
      <w:r>
        <w:t>и</w:t>
      </w:r>
      <w:r>
        <w:rPr>
          <w:spacing w:val="-15"/>
        </w:rPr>
        <w:t xml:space="preserve"> </w:t>
      </w:r>
      <w:r>
        <w:t>форм</w:t>
      </w:r>
      <w:r>
        <w:rPr>
          <w:spacing w:val="-15"/>
        </w:rPr>
        <w:t xml:space="preserve"> </w:t>
      </w:r>
      <w:r>
        <w:t>оценки,</w:t>
      </w:r>
      <w:r>
        <w:rPr>
          <w:spacing w:val="-15"/>
        </w:rPr>
        <w:t xml:space="preserve"> </w:t>
      </w:r>
      <w:r>
        <w:t>взаимно</w:t>
      </w:r>
      <w:r>
        <w:rPr>
          <w:spacing w:val="-15"/>
        </w:rPr>
        <w:t xml:space="preserve"> </w:t>
      </w:r>
      <w:r>
        <w:t>дополняющих</w:t>
      </w:r>
      <w:r>
        <w:rPr>
          <w:spacing w:val="-15"/>
        </w:rPr>
        <w:t xml:space="preserve"> </w:t>
      </w:r>
      <w:r>
        <w:t>друг</w:t>
      </w:r>
      <w:r>
        <w:rPr>
          <w:spacing w:val="-15"/>
        </w:rPr>
        <w:t xml:space="preserve"> </w:t>
      </w:r>
      <w:r>
        <w:t>друга: стандартизированных устных и письменных работ, проектов, практических (в том числе исследовательских) и творческих работ;</w:t>
      </w:r>
    </w:p>
    <w:p w:rsidR="00DE4242" w:rsidRDefault="00DD402F">
      <w:pPr>
        <w:pStyle w:val="a3"/>
        <w:spacing w:line="242" w:lineRule="auto"/>
        <w:ind w:right="436"/>
      </w:pPr>
      <w: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DE4242" w:rsidRDefault="00DD402F">
      <w:pPr>
        <w:pStyle w:val="a3"/>
        <w:ind w:right="437"/>
      </w:pPr>
      <w:r>
        <w:t>использования</w:t>
      </w:r>
      <w:r>
        <w:rPr>
          <w:spacing w:val="-3"/>
        </w:rPr>
        <w:t xml:space="preserve"> </w:t>
      </w:r>
      <w:r>
        <w:t>мониторинга</w:t>
      </w:r>
      <w:r>
        <w:rPr>
          <w:spacing w:val="-4"/>
        </w:rPr>
        <w:t xml:space="preserve"> </w:t>
      </w:r>
      <w:r>
        <w:t>динамических</w:t>
      </w:r>
      <w:r>
        <w:rPr>
          <w:spacing w:val="-8"/>
        </w:rPr>
        <w:t xml:space="preserve"> </w:t>
      </w:r>
      <w:r>
        <w:t>показателей</w:t>
      </w:r>
      <w:r>
        <w:rPr>
          <w:spacing w:val="-2"/>
        </w:rPr>
        <w:t xml:space="preserve"> </w:t>
      </w:r>
      <w:r>
        <w:t>освоения</w:t>
      </w:r>
      <w:r>
        <w:rPr>
          <w:spacing w:val="-3"/>
        </w:rPr>
        <w:t xml:space="preserve"> </w:t>
      </w:r>
      <w:r>
        <w:t>умений</w:t>
      </w:r>
      <w:r>
        <w:rPr>
          <w:spacing w:val="-2"/>
        </w:rPr>
        <w:t xml:space="preserve"> </w:t>
      </w:r>
      <w:r>
        <w:t>и</w:t>
      </w:r>
      <w:r>
        <w:rPr>
          <w:spacing w:val="-2"/>
        </w:rPr>
        <w:t xml:space="preserve"> </w:t>
      </w:r>
      <w:r>
        <w:t>знаний,</w:t>
      </w:r>
      <w:r>
        <w:rPr>
          <w:spacing w:val="-1"/>
        </w:rPr>
        <w:t xml:space="preserve"> </w:t>
      </w:r>
      <w:r>
        <w:t>в</w:t>
      </w:r>
      <w:r>
        <w:rPr>
          <w:spacing w:val="-2"/>
        </w:rPr>
        <w:t xml:space="preserve"> </w:t>
      </w:r>
      <w:r>
        <w:t xml:space="preserve">том числе формируемых с использованием информационно-коммуникационных (цифровых) </w:t>
      </w:r>
      <w:r>
        <w:rPr>
          <w:spacing w:val="-2"/>
        </w:rPr>
        <w:t>технологий.</w:t>
      </w:r>
    </w:p>
    <w:p w:rsidR="00DE4242" w:rsidRDefault="00DD402F" w:rsidP="00742382">
      <w:pPr>
        <w:pStyle w:val="a4"/>
        <w:numPr>
          <w:ilvl w:val="0"/>
          <w:numId w:val="121"/>
        </w:numPr>
        <w:tabs>
          <w:tab w:val="left" w:pos="1359"/>
        </w:tabs>
        <w:ind w:right="431" w:firstLine="710"/>
        <w:jc w:val="both"/>
        <w:rPr>
          <w:sz w:val="24"/>
        </w:rPr>
      </w:pPr>
      <w:r>
        <w:rPr>
          <w:sz w:val="24"/>
        </w:rPr>
        <w:t>Оценка личностных результатов обучающихся осуществляется через оценку достижения</w:t>
      </w:r>
      <w:r>
        <w:rPr>
          <w:spacing w:val="-7"/>
          <w:sz w:val="24"/>
        </w:rPr>
        <w:t xml:space="preserve"> </w:t>
      </w:r>
      <w:r>
        <w:rPr>
          <w:sz w:val="24"/>
        </w:rPr>
        <w:t>планируемых</w:t>
      </w:r>
      <w:r>
        <w:rPr>
          <w:spacing w:val="-12"/>
          <w:sz w:val="24"/>
        </w:rPr>
        <w:t xml:space="preserve"> </w:t>
      </w:r>
      <w:r>
        <w:rPr>
          <w:sz w:val="24"/>
        </w:rPr>
        <w:t>результатов</w:t>
      </w:r>
      <w:r>
        <w:rPr>
          <w:spacing w:val="-10"/>
          <w:sz w:val="24"/>
        </w:rPr>
        <w:t xml:space="preserve"> </w:t>
      </w:r>
      <w:r>
        <w:rPr>
          <w:sz w:val="24"/>
        </w:rPr>
        <w:t>освоения</w:t>
      </w:r>
      <w:r>
        <w:rPr>
          <w:spacing w:val="-7"/>
          <w:sz w:val="24"/>
        </w:rPr>
        <w:t xml:space="preserve"> </w:t>
      </w:r>
      <w:r>
        <w:rPr>
          <w:sz w:val="24"/>
        </w:rPr>
        <w:t>основной</w:t>
      </w:r>
      <w:r>
        <w:rPr>
          <w:spacing w:val="-14"/>
          <w:sz w:val="24"/>
        </w:rPr>
        <w:t xml:space="preserve"> </w:t>
      </w:r>
      <w:r>
        <w:rPr>
          <w:sz w:val="24"/>
        </w:rPr>
        <w:t>образовательной</w:t>
      </w:r>
      <w:r>
        <w:rPr>
          <w:spacing w:val="-11"/>
          <w:sz w:val="24"/>
        </w:rPr>
        <w:t xml:space="preserve"> </w:t>
      </w:r>
      <w:r>
        <w:rPr>
          <w:sz w:val="24"/>
        </w:rPr>
        <w:t>программы,</w:t>
      </w:r>
      <w:r>
        <w:rPr>
          <w:spacing w:val="-5"/>
          <w:sz w:val="24"/>
        </w:rPr>
        <w:t xml:space="preserve"> </w:t>
      </w:r>
      <w:r>
        <w:rPr>
          <w:sz w:val="24"/>
        </w:rPr>
        <w:t>которые устанавливаются требованиями ФГОС СОО.</w:t>
      </w:r>
    </w:p>
    <w:p w:rsidR="00DE4242" w:rsidRDefault="00DD402F" w:rsidP="00742382">
      <w:pPr>
        <w:pStyle w:val="a4"/>
        <w:numPr>
          <w:ilvl w:val="0"/>
          <w:numId w:val="121"/>
        </w:numPr>
        <w:tabs>
          <w:tab w:val="left" w:pos="1355"/>
        </w:tabs>
        <w:spacing w:line="242" w:lineRule="auto"/>
        <w:ind w:right="432" w:firstLine="710"/>
        <w:jc w:val="both"/>
        <w:rPr>
          <w:sz w:val="24"/>
        </w:rPr>
      </w:pPr>
      <w:r>
        <w:rPr>
          <w:sz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E4242" w:rsidRDefault="00DD402F">
      <w:pPr>
        <w:pStyle w:val="a3"/>
        <w:ind w:right="428"/>
      </w:pPr>
      <w:r>
        <w:t>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w:t>
      </w:r>
      <w:r>
        <w:rPr>
          <w:spacing w:val="-2"/>
        </w:rPr>
        <w:t xml:space="preserve"> </w:t>
      </w:r>
      <w:r>
        <w:t>на общепринятых</w:t>
      </w:r>
      <w:r>
        <w:rPr>
          <w:spacing w:val="64"/>
        </w:rPr>
        <w:t xml:space="preserve">  </w:t>
      </w:r>
      <w:r>
        <w:t>в</w:t>
      </w:r>
      <w:r>
        <w:rPr>
          <w:spacing w:val="65"/>
        </w:rPr>
        <w:t xml:space="preserve">  </w:t>
      </w:r>
      <w:r>
        <w:t>профессиональном</w:t>
      </w:r>
      <w:r>
        <w:rPr>
          <w:spacing w:val="67"/>
        </w:rPr>
        <w:t xml:space="preserve">  </w:t>
      </w:r>
      <w:r>
        <w:t>сообществе</w:t>
      </w:r>
      <w:r>
        <w:rPr>
          <w:spacing w:val="66"/>
        </w:rPr>
        <w:t xml:space="preserve">  </w:t>
      </w:r>
      <w:r>
        <w:t>методиках</w:t>
      </w:r>
      <w:r>
        <w:rPr>
          <w:spacing w:val="64"/>
        </w:rPr>
        <w:t xml:space="preserve">  </w:t>
      </w:r>
      <w:r>
        <w:t>психолого-педагогической</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rPr>
          <w:spacing w:val="-2"/>
        </w:rPr>
        <w:lastRenderedPageBreak/>
        <w:t>диагностики.</w:t>
      </w:r>
    </w:p>
    <w:p w:rsidR="00DE4242" w:rsidRDefault="00DD402F" w:rsidP="00742382">
      <w:pPr>
        <w:pStyle w:val="a4"/>
        <w:numPr>
          <w:ilvl w:val="0"/>
          <w:numId w:val="121"/>
        </w:numPr>
        <w:tabs>
          <w:tab w:val="left" w:pos="1359"/>
        </w:tabs>
        <w:ind w:right="425" w:firstLine="710"/>
        <w:jc w:val="both"/>
        <w:rPr>
          <w:sz w:val="24"/>
        </w:rPr>
      </w:pPr>
      <w:r>
        <w:rPr>
          <w:sz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E4242" w:rsidRDefault="00DD402F" w:rsidP="00742382">
      <w:pPr>
        <w:pStyle w:val="a4"/>
        <w:numPr>
          <w:ilvl w:val="0"/>
          <w:numId w:val="121"/>
        </w:numPr>
        <w:tabs>
          <w:tab w:val="left" w:pos="1359"/>
        </w:tabs>
        <w:spacing w:before="4" w:line="237" w:lineRule="auto"/>
        <w:ind w:right="436" w:firstLine="710"/>
        <w:jc w:val="both"/>
        <w:rPr>
          <w:sz w:val="24"/>
        </w:rPr>
      </w:pPr>
      <w:r>
        <w:rPr>
          <w:sz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E4242" w:rsidRDefault="00DD402F" w:rsidP="00742382">
      <w:pPr>
        <w:pStyle w:val="a4"/>
        <w:numPr>
          <w:ilvl w:val="0"/>
          <w:numId w:val="121"/>
        </w:numPr>
        <w:tabs>
          <w:tab w:val="left" w:pos="1359"/>
        </w:tabs>
        <w:spacing w:before="3"/>
        <w:ind w:right="431" w:firstLine="710"/>
        <w:jc w:val="both"/>
        <w:rPr>
          <w:sz w:val="24"/>
        </w:rPr>
      </w:pPr>
      <w:r>
        <w:rPr>
          <w:sz w:val="24"/>
        </w:rPr>
        <w:t>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E4242" w:rsidRDefault="00DD402F" w:rsidP="00742382">
      <w:pPr>
        <w:pStyle w:val="a4"/>
        <w:numPr>
          <w:ilvl w:val="0"/>
          <w:numId w:val="121"/>
        </w:numPr>
        <w:tabs>
          <w:tab w:val="left" w:pos="1355"/>
        </w:tabs>
        <w:spacing w:before="3" w:line="237" w:lineRule="auto"/>
        <w:ind w:right="425" w:firstLine="710"/>
        <w:jc w:val="both"/>
        <w:rPr>
          <w:sz w:val="24"/>
        </w:rPr>
      </w:pPr>
      <w:r>
        <w:rPr>
          <w:sz w:val="24"/>
        </w:rPr>
        <w:t>Формирование метапредметных результатов обеспечивается комплексом освоения программ учебных предметов и внеурочной деятельности.</w:t>
      </w:r>
    </w:p>
    <w:p w:rsidR="00DE4242" w:rsidRDefault="00DD402F" w:rsidP="00742382">
      <w:pPr>
        <w:pStyle w:val="a4"/>
        <w:numPr>
          <w:ilvl w:val="0"/>
          <w:numId w:val="121"/>
        </w:numPr>
        <w:tabs>
          <w:tab w:val="left" w:pos="1360"/>
        </w:tabs>
        <w:spacing w:before="3" w:line="275" w:lineRule="exact"/>
        <w:ind w:left="1360" w:hanging="364"/>
        <w:jc w:val="both"/>
        <w:rPr>
          <w:sz w:val="24"/>
        </w:rPr>
      </w:pPr>
      <w:r>
        <w:rPr>
          <w:sz w:val="24"/>
        </w:rPr>
        <w:t>Основным</w:t>
      </w:r>
      <w:r>
        <w:rPr>
          <w:spacing w:val="-12"/>
          <w:sz w:val="24"/>
        </w:rPr>
        <w:t xml:space="preserve"> </w:t>
      </w:r>
      <w:r>
        <w:rPr>
          <w:sz w:val="24"/>
        </w:rPr>
        <w:t>объектом</w:t>
      </w:r>
      <w:r>
        <w:rPr>
          <w:spacing w:val="-4"/>
          <w:sz w:val="24"/>
        </w:rPr>
        <w:t xml:space="preserve"> </w:t>
      </w:r>
      <w:r>
        <w:rPr>
          <w:sz w:val="24"/>
        </w:rPr>
        <w:t>оценки</w:t>
      </w:r>
      <w:r>
        <w:rPr>
          <w:spacing w:val="-5"/>
          <w:sz w:val="24"/>
        </w:rPr>
        <w:t xml:space="preserve"> </w:t>
      </w:r>
      <w:r>
        <w:rPr>
          <w:sz w:val="24"/>
        </w:rPr>
        <w:t>метапредметных</w:t>
      </w:r>
      <w:r>
        <w:rPr>
          <w:spacing w:val="-6"/>
          <w:sz w:val="24"/>
        </w:rPr>
        <w:t xml:space="preserve"> </w:t>
      </w:r>
      <w:r>
        <w:rPr>
          <w:spacing w:val="-2"/>
          <w:sz w:val="24"/>
        </w:rPr>
        <w:t>результатов:</w:t>
      </w:r>
    </w:p>
    <w:p w:rsidR="00DE4242" w:rsidRDefault="00DD402F">
      <w:pPr>
        <w:pStyle w:val="a3"/>
        <w:spacing w:line="242" w:lineRule="auto"/>
        <w:ind w:right="443"/>
      </w:pPr>
      <w:r>
        <w:t>освоение обучающимися межпредметных понятий и универсальных учебных действий (регулятивных, познавательных, коммуникативных);</w:t>
      </w:r>
    </w:p>
    <w:p w:rsidR="00DE4242" w:rsidRDefault="00DD402F">
      <w:pPr>
        <w:pStyle w:val="a3"/>
        <w:ind w:right="432"/>
      </w:pPr>
      <w:r>
        <w:t>способность использования универсальных учебных действий в познавательной и социальной практике,</w:t>
      </w:r>
      <w:r>
        <w:rPr>
          <w:spacing w:val="-4"/>
        </w:rPr>
        <w:t xml:space="preserve"> </w:t>
      </w:r>
      <w:r>
        <w:t>готовность к</w:t>
      </w:r>
      <w:r>
        <w:rPr>
          <w:spacing w:val="-3"/>
        </w:rPr>
        <w:t xml:space="preserve"> </w:t>
      </w:r>
      <w:r>
        <w:t>самостоятельному</w:t>
      </w:r>
      <w:r>
        <w:rPr>
          <w:spacing w:val="-11"/>
        </w:rPr>
        <w:t xml:space="preserve"> </w:t>
      </w:r>
      <w:r>
        <w:t>планированию</w:t>
      </w:r>
      <w:r>
        <w:rPr>
          <w:spacing w:val="-8"/>
        </w:rPr>
        <w:t xml:space="preserve"> </w:t>
      </w:r>
      <w:r>
        <w:t>и</w:t>
      </w:r>
      <w:r>
        <w:rPr>
          <w:spacing w:val="-5"/>
        </w:rPr>
        <w:t xml:space="preserve"> </w:t>
      </w:r>
      <w:r>
        <w:t>осуществлению учебной деятельности, организации учебного сотрудничества с педагогическими работниками и сверстниками,</w:t>
      </w:r>
      <w:r>
        <w:rPr>
          <w:spacing w:val="-8"/>
        </w:rPr>
        <w:t xml:space="preserve"> </w:t>
      </w:r>
      <w:r>
        <w:t>к</w:t>
      </w:r>
      <w:r>
        <w:rPr>
          <w:spacing w:val="-7"/>
        </w:rPr>
        <w:t xml:space="preserve"> </w:t>
      </w:r>
      <w:r>
        <w:t>участию</w:t>
      </w:r>
      <w:r>
        <w:rPr>
          <w:spacing w:val="-8"/>
        </w:rPr>
        <w:t xml:space="preserve"> </w:t>
      </w:r>
      <w:r>
        <w:t>в</w:t>
      </w:r>
      <w:r>
        <w:rPr>
          <w:spacing w:val="-4"/>
        </w:rPr>
        <w:t xml:space="preserve"> </w:t>
      </w:r>
      <w:r>
        <w:t>построении</w:t>
      </w:r>
      <w:r>
        <w:rPr>
          <w:spacing w:val="-10"/>
        </w:rPr>
        <w:t xml:space="preserve"> </w:t>
      </w:r>
      <w:r>
        <w:t>индивидуальной</w:t>
      </w:r>
      <w:r>
        <w:rPr>
          <w:spacing w:val="-14"/>
        </w:rPr>
        <w:t xml:space="preserve"> </w:t>
      </w:r>
      <w:r>
        <w:t>образовательной</w:t>
      </w:r>
      <w:r>
        <w:rPr>
          <w:spacing w:val="-10"/>
        </w:rPr>
        <w:t xml:space="preserve"> </w:t>
      </w:r>
      <w:r>
        <w:t>траектории;</w:t>
      </w:r>
      <w:r>
        <w:rPr>
          <w:spacing w:val="-10"/>
        </w:rPr>
        <w:t xml:space="preserve"> </w:t>
      </w:r>
      <w:r>
        <w:t>овладение навыками учебно-исследовательской, проектной и социальной деятельности.</w:t>
      </w:r>
    </w:p>
    <w:p w:rsidR="00DE4242" w:rsidRDefault="00DD402F" w:rsidP="00742382">
      <w:pPr>
        <w:pStyle w:val="2"/>
        <w:numPr>
          <w:ilvl w:val="2"/>
          <w:numId w:val="122"/>
        </w:numPr>
        <w:tabs>
          <w:tab w:val="left" w:pos="827"/>
        </w:tabs>
        <w:spacing w:before="275"/>
        <w:ind w:left="827"/>
        <w:jc w:val="both"/>
      </w:pPr>
      <w:r>
        <w:t>Организация</w:t>
      </w:r>
      <w:r>
        <w:rPr>
          <w:spacing w:val="-5"/>
        </w:rPr>
        <w:t xml:space="preserve"> </w:t>
      </w:r>
      <w:r>
        <w:t>и</w:t>
      </w:r>
      <w:r>
        <w:rPr>
          <w:spacing w:val="-7"/>
        </w:rPr>
        <w:t xml:space="preserve"> </w:t>
      </w:r>
      <w:r>
        <w:t>содержание</w:t>
      </w:r>
      <w:r>
        <w:rPr>
          <w:spacing w:val="-4"/>
        </w:rPr>
        <w:t xml:space="preserve"> </w:t>
      </w:r>
      <w:r>
        <w:t>оценочных</w:t>
      </w:r>
      <w:r>
        <w:rPr>
          <w:spacing w:val="-8"/>
        </w:rPr>
        <w:t xml:space="preserve"> </w:t>
      </w:r>
      <w:r>
        <w:rPr>
          <w:spacing w:val="-2"/>
        </w:rPr>
        <w:t>процедур</w:t>
      </w:r>
    </w:p>
    <w:p w:rsidR="00DE4242" w:rsidRDefault="00DD402F" w:rsidP="00742382">
      <w:pPr>
        <w:pStyle w:val="a4"/>
        <w:numPr>
          <w:ilvl w:val="0"/>
          <w:numId w:val="121"/>
        </w:numPr>
        <w:tabs>
          <w:tab w:val="left" w:pos="1359"/>
        </w:tabs>
        <w:ind w:right="432" w:firstLine="710"/>
        <w:jc w:val="both"/>
        <w:rPr>
          <w:sz w:val="24"/>
        </w:rPr>
      </w:pPr>
      <w:r>
        <w:rPr>
          <w:sz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w:t>
      </w:r>
      <w:r>
        <w:rPr>
          <w:spacing w:val="-8"/>
          <w:sz w:val="24"/>
        </w:rPr>
        <w:t xml:space="preserve"> </w:t>
      </w:r>
      <w:r>
        <w:rPr>
          <w:sz w:val="24"/>
        </w:rPr>
        <w:t>регулятивных,</w:t>
      </w:r>
      <w:r>
        <w:rPr>
          <w:spacing w:val="-8"/>
          <w:sz w:val="24"/>
        </w:rPr>
        <w:t xml:space="preserve"> </w:t>
      </w:r>
      <w:r>
        <w:rPr>
          <w:sz w:val="24"/>
        </w:rPr>
        <w:t>коммуникативных</w:t>
      </w:r>
      <w:r>
        <w:rPr>
          <w:spacing w:val="-14"/>
          <w:sz w:val="24"/>
        </w:rPr>
        <w:t xml:space="preserve"> </w:t>
      </w:r>
      <w:r>
        <w:rPr>
          <w:sz w:val="24"/>
        </w:rPr>
        <w:t>и</w:t>
      </w:r>
      <w:r>
        <w:rPr>
          <w:spacing w:val="-9"/>
          <w:sz w:val="24"/>
        </w:rPr>
        <w:t xml:space="preserve"> </w:t>
      </w:r>
      <w:r>
        <w:rPr>
          <w:sz w:val="24"/>
        </w:rPr>
        <w:t>познавательных</w:t>
      </w:r>
      <w:r>
        <w:rPr>
          <w:spacing w:val="-9"/>
          <w:sz w:val="24"/>
        </w:rPr>
        <w:t xml:space="preserve"> </w:t>
      </w:r>
      <w:r>
        <w:rPr>
          <w:sz w:val="24"/>
        </w:rPr>
        <w:t>универсальных</w:t>
      </w:r>
      <w:r>
        <w:rPr>
          <w:spacing w:val="-9"/>
          <w:sz w:val="24"/>
        </w:rPr>
        <w:t xml:space="preserve"> </w:t>
      </w:r>
      <w:r>
        <w:rPr>
          <w:sz w:val="24"/>
        </w:rPr>
        <w:t xml:space="preserve">учебных </w:t>
      </w:r>
      <w:r>
        <w:rPr>
          <w:spacing w:val="-2"/>
          <w:sz w:val="24"/>
        </w:rPr>
        <w:t>действий.</w:t>
      </w:r>
    </w:p>
    <w:p w:rsidR="00DE4242" w:rsidRDefault="00DD402F" w:rsidP="00742382">
      <w:pPr>
        <w:pStyle w:val="a4"/>
        <w:numPr>
          <w:ilvl w:val="0"/>
          <w:numId w:val="121"/>
        </w:numPr>
        <w:tabs>
          <w:tab w:val="left" w:pos="1356"/>
        </w:tabs>
        <w:spacing w:line="274" w:lineRule="exact"/>
        <w:ind w:left="1356" w:hanging="360"/>
        <w:jc w:val="both"/>
        <w:rPr>
          <w:sz w:val="24"/>
        </w:rPr>
      </w:pPr>
      <w:r>
        <w:rPr>
          <w:sz w:val="24"/>
        </w:rPr>
        <w:t>Формы</w:t>
      </w:r>
      <w:r>
        <w:rPr>
          <w:spacing w:val="-4"/>
          <w:sz w:val="24"/>
        </w:rPr>
        <w:t xml:space="preserve"> </w:t>
      </w:r>
      <w:r>
        <w:rPr>
          <w:spacing w:val="-2"/>
          <w:sz w:val="24"/>
        </w:rPr>
        <w:t>оценки:</w:t>
      </w:r>
    </w:p>
    <w:p w:rsidR="00DE4242" w:rsidRDefault="00DD402F">
      <w:pPr>
        <w:pStyle w:val="a3"/>
        <w:spacing w:before="4" w:line="237" w:lineRule="auto"/>
        <w:ind w:left="996" w:right="428" w:firstLine="0"/>
      </w:pPr>
      <w:r>
        <w:t>для проверки читательской грамотности - письменная работа на межпредметной</w:t>
      </w:r>
      <w:r>
        <w:rPr>
          <w:spacing w:val="-1"/>
        </w:rPr>
        <w:t xml:space="preserve"> </w:t>
      </w:r>
      <w:r>
        <w:t>основе; для</w:t>
      </w:r>
      <w:r>
        <w:rPr>
          <w:spacing w:val="33"/>
        </w:rPr>
        <w:t xml:space="preserve"> </w:t>
      </w:r>
      <w:r>
        <w:t>проверки</w:t>
      </w:r>
      <w:r>
        <w:rPr>
          <w:spacing w:val="28"/>
        </w:rPr>
        <w:t xml:space="preserve"> </w:t>
      </w:r>
      <w:r>
        <w:t>цифровой</w:t>
      </w:r>
      <w:r>
        <w:rPr>
          <w:spacing w:val="28"/>
        </w:rPr>
        <w:t xml:space="preserve"> </w:t>
      </w:r>
      <w:r>
        <w:t>грамотности</w:t>
      </w:r>
      <w:r>
        <w:rPr>
          <w:spacing w:val="38"/>
        </w:rPr>
        <w:t xml:space="preserve"> </w:t>
      </w:r>
      <w:r>
        <w:t>-</w:t>
      </w:r>
      <w:r>
        <w:rPr>
          <w:spacing w:val="29"/>
        </w:rPr>
        <w:t xml:space="preserve"> </w:t>
      </w:r>
      <w:r>
        <w:t>практическая</w:t>
      </w:r>
      <w:r>
        <w:rPr>
          <w:spacing w:val="32"/>
        </w:rPr>
        <w:t xml:space="preserve"> </w:t>
      </w:r>
      <w:r>
        <w:t>работа</w:t>
      </w:r>
      <w:r>
        <w:rPr>
          <w:spacing w:val="32"/>
        </w:rPr>
        <w:t xml:space="preserve"> </w:t>
      </w:r>
      <w:r>
        <w:t>в</w:t>
      </w:r>
      <w:r>
        <w:rPr>
          <w:spacing w:val="34"/>
        </w:rPr>
        <w:t xml:space="preserve"> </w:t>
      </w:r>
      <w:r>
        <w:t>сочетании</w:t>
      </w:r>
      <w:r>
        <w:rPr>
          <w:spacing w:val="29"/>
        </w:rPr>
        <w:t xml:space="preserve"> </w:t>
      </w:r>
      <w:r>
        <w:t>с</w:t>
      </w:r>
      <w:r>
        <w:rPr>
          <w:spacing w:val="31"/>
        </w:rPr>
        <w:t xml:space="preserve"> </w:t>
      </w:r>
      <w:r>
        <w:t>письменной</w:t>
      </w:r>
    </w:p>
    <w:p w:rsidR="00DE4242" w:rsidRDefault="00DD402F">
      <w:pPr>
        <w:pStyle w:val="a3"/>
        <w:spacing w:before="3" w:line="275" w:lineRule="exact"/>
        <w:ind w:firstLine="0"/>
      </w:pPr>
      <w:r>
        <w:t>(компьютеризованной)</w:t>
      </w:r>
      <w:r>
        <w:rPr>
          <w:spacing w:val="-11"/>
        </w:rPr>
        <w:t xml:space="preserve"> </w:t>
      </w:r>
      <w:r>
        <w:rPr>
          <w:spacing w:val="-2"/>
        </w:rPr>
        <w:t>частью;</w:t>
      </w:r>
    </w:p>
    <w:p w:rsidR="00DE4242" w:rsidRDefault="00DD402F">
      <w:pPr>
        <w:pStyle w:val="a3"/>
        <w:ind w:right="423"/>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DE4242" w:rsidRDefault="00DD402F">
      <w:pPr>
        <w:pStyle w:val="a3"/>
        <w:spacing w:before="4" w:line="237" w:lineRule="auto"/>
        <w:ind w:right="436"/>
      </w:pPr>
      <w:r>
        <w:t>Каждый из перечисленных видов диагностики проводится с периодичностью не менее чем один раз в два года.</w:t>
      </w:r>
    </w:p>
    <w:p w:rsidR="00DE4242" w:rsidRDefault="00DD402F" w:rsidP="00742382">
      <w:pPr>
        <w:pStyle w:val="a4"/>
        <w:numPr>
          <w:ilvl w:val="0"/>
          <w:numId w:val="121"/>
        </w:numPr>
        <w:tabs>
          <w:tab w:val="left" w:pos="1359"/>
        </w:tabs>
        <w:spacing w:before="3"/>
        <w:ind w:right="421" w:firstLine="710"/>
        <w:jc w:val="both"/>
        <w:rPr>
          <w:sz w:val="24"/>
        </w:rPr>
      </w:pPr>
      <w:r>
        <w:rPr>
          <w:sz w:val="24"/>
        </w:rPr>
        <w:t>Групповые</w:t>
      </w:r>
      <w:r>
        <w:rPr>
          <w:spacing w:val="-8"/>
          <w:sz w:val="24"/>
        </w:rPr>
        <w:t xml:space="preserve"> </w:t>
      </w:r>
      <w:r>
        <w:rPr>
          <w:sz w:val="24"/>
        </w:rPr>
        <w:t>и</w:t>
      </w:r>
      <w:r>
        <w:rPr>
          <w:spacing w:val="-1"/>
          <w:sz w:val="24"/>
        </w:rPr>
        <w:t xml:space="preserve"> </w:t>
      </w:r>
      <w:r>
        <w:rPr>
          <w:sz w:val="24"/>
        </w:rPr>
        <w:t>(или)</w:t>
      </w:r>
      <w:r>
        <w:rPr>
          <w:spacing w:val="-1"/>
          <w:sz w:val="24"/>
        </w:rPr>
        <w:t xml:space="preserve"> </w:t>
      </w:r>
      <w:r>
        <w:rPr>
          <w:sz w:val="24"/>
        </w:rPr>
        <w:t>индивидуальные учебные</w:t>
      </w:r>
      <w:r>
        <w:rPr>
          <w:spacing w:val="-3"/>
          <w:sz w:val="24"/>
        </w:rPr>
        <w:t xml:space="preserve"> </w:t>
      </w:r>
      <w:r>
        <w:rPr>
          <w:sz w:val="24"/>
        </w:rPr>
        <w:t>исследования</w:t>
      </w:r>
      <w:r>
        <w:rPr>
          <w:spacing w:val="-2"/>
          <w:sz w:val="24"/>
        </w:rPr>
        <w:t xml:space="preserve"> </w:t>
      </w:r>
      <w:r>
        <w:rPr>
          <w:sz w:val="24"/>
        </w:rPr>
        <w:t>и</w:t>
      </w:r>
      <w:r>
        <w:rPr>
          <w:spacing w:val="-6"/>
          <w:sz w:val="24"/>
        </w:rPr>
        <w:t xml:space="preserve"> </w:t>
      </w:r>
      <w:r>
        <w:rPr>
          <w:sz w:val="24"/>
        </w:rPr>
        <w:t>проекты (далее</w:t>
      </w:r>
      <w:r>
        <w:rPr>
          <w:spacing w:val="-3"/>
          <w:sz w:val="24"/>
        </w:rPr>
        <w:t xml:space="preserve"> </w:t>
      </w:r>
      <w:r>
        <w:rPr>
          <w:sz w:val="24"/>
        </w:rPr>
        <w:t>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 познавательную, конструкторскую, социальную, художественно-творческую и другие).</w:t>
      </w:r>
    </w:p>
    <w:p w:rsidR="00DE4242" w:rsidRDefault="00DD402F" w:rsidP="00742382">
      <w:pPr>
        <w:pStyle w:val="a4"/>
        <w:numPr>
          <w:ilvl w:val="1"/>
          <w:numId w:val="121"/>
        </w:numPr>
        <w:tabs>
          <w:tab w:val="left" w:pos="1538"/>
        </w:tabs>
        <w:spacing w:before="1" w:line="275" w:lineRule="exact"/>
        <w:ind w:hanging="542"/>
        <w:jc w:val="both"/>
        <w:rPr>
          <w:sz w:val="24"/>
        </w:rPr>
      </w:pPr>
      <w:r>
        <w:rPr>
          <w:sz w:val="24"/>
        </w:rPr>
        <w:t>Выбор</w:t>
      </w:r>
      <w:r>
        <w:rPr>
          <w:spacing w:val="-6"/>
          <w:sz w:val="24"/>
        </w:rPr>
        <w:t xml:space="preserve"> </w:t>
      </w:r>
      <w:r>
        <w:rPr>
          <w:sz w:val="24"/>
        </w:rPr>
        <w:t>темы</w:t>
      </w:r>
      <w:r>
        <w:rPr>
          <w:spacing w:val="-3"/>
          <w:sz w:val="24"/>
        </w:rPr>
        <w:t xml:space="preserve"> </w:t>
      </w:r>
      <w:r>
        <w:rPr>
          <w:sz w:val="24"/>
        </w:rPr>
        <w:t>проекта</w:t>
      </w:r>
      <w:r>
        <w:rPr>
          <w:spacing w:val="-6"/>
          <w:sz w:val="24"/>
        </w:rPr>
        <w:t xml:space="preserve"> </w:t>
      </w:r>
      <w:r>
        <w:rPr>
          <w:sz w:val="24"/>
        </w:rPr>
        <w:t>осуществляется</w:t>
      </w:r>
      <w:r>
        <w:rPr>
          <w:spacing w:val="-1"/>
          <w:sz w:val="24"/>
        </w:rPr>
        <w:t xml:space="preserve"> </w:t>
      </w:r>
      <w:r>
        <w:rPr>
          <w:spacing w:val="-2"/>
          <w:sz w:val="24"/>
        </w:rPr>
        <w:t>обучающимися.</w:t>
      </w:r>
    </w:p>
    <w:p w:rsidR="00DE4242" w:rsidRDefault="00DD402F" w:rsidP="00742382">
      <w:pPr>
        <w:pStyle w:val="a4"/>
        <w:numPr>
          <w:ilvl w:val="1"/>
          <w:numId w:val="121"/>
        </w:numPr>
        <w:tabs>
          <w:tab w:val="left" w:pos="1538"/>
        </w:tabs>
        <w:spacing w:line="275" w:lineRule="exact"/>
        <w:ind w:hanging="542"/>
        <w:jc w:val="both"/>
        <w:rPr>
          <w:sz w:val="24"/>
        </w:rPr>
      </w:pPr>
      <w:r>
        <w:rPr>
          <w:sz w:val="24"/>
        </w:rPr>
        <w:t>Результатом</w:t>
      </w:r>
      <w:r>
        <w:rPr>
          <w:spacing w:val="-5"/>
          <w:sz w:val="24"/>
        </w:rPr>
        <w:t xml:space="preserve"> </w:t>
      </w:r>
      <w:r>
        <w:rPr>
          <w:sz w:val="24"/>
        </w:rPr>
        <w:t>проекта</w:t>
      </w:r>
      <w:r>
        <w:rPr>
          <w:spacing w:val="-3"/>
          <w:sz w:val="24"/>
        </w:rPr>
        <w:t xml:space="preserve"> </w:t>
      </w:r>
      <w:r>
        <w:rPr>
          <w:sz w:val="24"/>
        </w:rPr>
        <w:t>является</w:t>
      </w:r>
      <w:r>
        <w:rPr>
          <w:spacing w:val="-8"/>
          <w:sz w:val="24"/>
        </w:rPr>
        <w:t xml:space="preserve"> </w:t>
      </w:r>
      <w:r>
        <w:rPr>
          <w:sz w:val="24"/>
        </w:rPr>
        <w:t>одна</w:t>
      </w:r>
      <w:r>
        <w:rPr>
          <w:spacing w:val="-4"/>
          <w:sz w:val="24"/>
        </w:rPr>
        <w:t xml:space="preserve"> </w:t>
      </w:r>
      <w:r>
        <w:rPr>
          <w:sz w:val="24"/>
        </w:rPr>
        <w:t>из</w:t>
      </w:r>
      <w:r>
        <w:rPr>
          <w:spacing w:val="-2"/>
          <w:sz w:val="24"/>
        </w:rPr>
        <w:t xml:space="preserve"> </w:t>
      </w:r>
      <w:r>
        <w:rPr>
          <w:sz w:val="24"/>
        </w:rPr>
        <w:t>следующих</w:t>
      </w:r>
      <w:r>
        <w:rPr>
          <w:spacing w:val="-7"/>
          <w:sz w:val="24"/>
        </w:rPr>
        <w:t xml:space="preserve"> </w:t>
      </w:r>
      <w:r>
        <w:rPr>
          <w:spacing w:val="-2"/>
          <w:sz w:val="24"/>
        </w:rPr>
        <w:t>работ:</w:t>
      </w:r>
    </w:p>
    <w:p w:rsidR="00DE4242" w:rsidRDefault="00DD402F">
      <w:pPr>
        <w:pStyle w:val="a3"/>
        <w:spacing w:before="5" w:line="237" w:lineRule="auto"/>
        <w:ind w:right="434"/>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ind w:right="436"/>
      </w:pPr>
      <w:r>
        <w:lastRenderedPageBreak/>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DE4242" w:rsidRDefault="00DD402F">
      <w:pPr>
        <w:pStyle w:val="a3"/>
        <w:spacing w:before="2" w:line="237" w:lineRule="auto"/>
        <w:ind w:left="996" w:right="3377" w:firstLine="0"/>
      </w:pPr>
      <w:r>
        <w:t>материальный</w:t>
      </w:r>
      <w:r>
        <w:rPr>
          <w:spacing w:val="-14"/>
        </w:rPr>
        <w:t xml:space="preserve"> </w:t>
      </w:r>
      <w:r>
        <w:t>объект,</w:t>
      </w:r>
      <w:r>
        <w:rPr>
          <w:spacing w:val="-8"/>
        </w:rPr>
        <w:t xml:space="preserve"> </w:t>
      </w:r>
      <w:r>
        <w:t>макет,</w:t>
      </w:r>
      <w:r>
        <w:rPr>
          <w:spacing w:val="-3"/>
        </w:rPr>
        <w:t xml:space="preserve"> </w:t>
      </w:r>
      <w:r>
        <w:t>иное</w:t>
      </w:r>
      <w:r>
        <w:rPr>
          <w:spacing w:val="-7"/>
        </w:rPr>
        <w:t xml:space="preserve"> </w:t>
      </w:r>
      <w:r>
        <w:t>конструкторское</w:t>
      </w:r>
      <w:r>
        <w:rPr>
          <w:spacing w:val="-7"/>
        </w:rPr>
        <w:t xml:space="preserve"> </w:t>
      </w:r>
      <w:r>
        <w:t>изделие; отчетные материалы по социальному проекту.</w:t>
      </w:r>
    </w:p>
    <w:p w:rsidR="00DE4242" w:rsidRDefault="00DD402F" w:rsidP="00742382">
      <w:pPr>
        <w:pStyle w:val="a4"/>
        <w:numPr>
          <w:ilvl w:val="1"/>
          <w:numId w:val="121"/>
        </w:numPr>
        <w:tabs>
          <w:tab w:val="left" w:pos="1537"/>
        </w:tabs>
        <w:spacing w:before="6" w:line="237" w:lineRule="auto"/>
        <w:ind w:left="285" w:right="433" w:firstLine="710"/>
        <w:jc w:val="both"/>
        <w:rPr>
          <w:sz w:val="24"/>
        </w:rPr>
      </w:pPr>
      <w:r>
        <w:rPr>
          <w:sz w:val="24"/>
        </w:rPr>
        <w:t>Требования</w:t>
      </w:r>
      <w:r>
        <w:rPr>
          <w:spacing w:val="-15"/>
          <w:sz w:val="24"/>
        </w:rPr>
        <w:t xml:space="preserve"> </w:t>
      </w:r>
      <w:r>
        <w:rPr>
          <w:sz w:val="24"/>
        </w:rPr>
        <w:t>к</w:t>
      </w:r>
      <w:r>
        <w:rPr>
          <w:spacing w:val="-15"/>
          <w:sz w:val="24"/>
        </w:rPr>
        <w:t xml:space="preserve"> </w:t>
      </w:r>
      <w:r>
        <w:rPr>
          <w:sz w:val="24"/>
        </w:rPr>
        <w:t>организации</w:t>
      </w:r>
      <w:r>
        <w:rPr>
          <w:spacing w:val="-15"/>
          <w:sz w:val="24"/>
        </w:rPr>
        <w:t xml:space="preserve"> </w:t>
      </w:r>
      <w:r>
        <w:rPr>
          <w:sz w:val="24"/>
        </w:rPr>
        <w:t>проектной</w:t>
      </w:r>
      <w:r>
        <w:rPr>
          <w:spacing w:val="-15"/>
          <w:sz w:val="24"/>
        </w:rPr>
        <w:t xml:space="preserve"> </w:t>
      </w:r>
      <w:r>
        <w:rPr>
          <w:sz w:val="24"/>
        </w:rPr>
        <w:t>деятельности,</w:t>
      </w:r>
      <w:r>
        <w:rPr>
          <w:spacing w:val="-15"/>
          <w:sz w:val="24"/>
        </w:rPr>
        <w:t xml:space="preserve"> </w:t>
      </w:r>
      <w:r>
        <w:rPr>
          <w:sz w:val="24"/>
        </w:rPr>
        <w:t>к</w:t>
      </w:r>
      <w:r>
        <w:rPr>
          <w:spacing w:val="-15"/>
          <w:sz w:val="24"/>
        </w:rPr>
        <w:t xml:space="preserve"> </w:t>
      </w:r>
      <w:r>
        <w:rPr>
          <w:sz w:val="24"/>
        </w:rPr>
        <w:t>содержанию</w:t>
      </w:r>
      <w:r>
        <w:rPr>
          <w:spacing w:val="-15"/>
          <w:sz w:val="24"/>
        </w:rPr>
        <w:t xml:space="preserve"> </w:t>
      </w:r>
      <w:r>
        <w:rPr>
          <w:sz w:val="24"/>
        </w:rPr>
        <w:t>и</w:t>
      </w:r>
      <w:r>
        <w:rPr>
          <w:spacing w:val="-15"/>
          <w:sz w:val="24"/>
        </w:rPr>
        <w:t xml:space="preserve"> </w:t>
      </w:r>
      <w:r>
        <w:rPr>
          <w:sz w:val="24"/>
        </w:rPr>
        <w:t>направленности проекта отражены в отдельном Положении.</w:t>
      </w:r>
    </w:p>
    <w:p w:rsidR="00DE4242" w:rsidRDefault="00DD402F" w:rsidP="00742382">
      <w:pPr>
        <w:pStyle w:val="a4"/>
        <w:numPr>
          <w:ilvl w:val="1"/>
          <w:numId w:val="121"/>
        </w:numPr>
        <w:tabs>
          <w:tab w:val="left" w:pos="1538"/>
        </w:tabs>
        <w:spacing w:before="3" w:line="275" w:lineRule="exact"/>
        <w:ind w:hanging="542"/>
        <w:jc w:val="both"/>
        <w:rPr>
          <w:sz w:val="24"/>
        </w:rPr>
      </w:pPr>
      <w:r>
        <w:rPr>
          <w:sz w:val="24"/>
        </w:rPr>
        <w:t>Проект</w:t>
      </w:r>
      <w:r>
        <w:rPr>
          <w:spacing w:val="-11"/>
          <w:sz w:val="24"/>
        </w:rPr>
        <w:t xml:space="preserve"> </w:t>
      </w:r>
      <w:r>
        <w:rPr>
          <w:sz w:val="24"/>
        </w:rPr>
        <w:t>оценивается</w:t>
      </w:r>
      <w:r>
        <w:rPr>
          <w:spacing w:val="-2"/>
          <w:sz w:val="24"/>
        </w:rPr>
        <w:t xml:space="preserve"> </w:t>
      </w:r>
      <w:r>
        <w:rPr>
          <w:sz w:val="24"/>
        </w:rPr>
        <w:t>по</w:t>
      </w:r>
      <w:r>
        <w:rPr>
          <w:spacing w:val="2"/>
          <w:sz w:val="24"/>
        </w:rPr>
        <w:t xml:space="preserve"> </w:t>
      </w:r>
      <w:r>
        <w:rPr>
          <w:sz w:val="24"/>
        </w:rPr>
        <w:t xml:space="preserve">следующим </w:t>
      </w:r>
      <w:r>
        <w:rPr>
          <w:spacing w:val="-2"/>
          <w:sz w:val="24"/>
        </w:rPr>
        <w:t>критериям:</w:t>
      </w:r>
    </w:p>
    <w:p w:rsidR="00DE4242" w:rsidRDefault="00DD402F">
      <w:pPr>
        <w:pStyle w:val="a3"/>
        <w:ind w:right="423"/>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DE4242" w:rsidRDefault="00DD402F">
      <w:pPr>
        <w:pStyle w:val="a3"/>
        <w:spacing w:before="2"/>
        <w:ind w:right="433"/>
      </w:pPr>
      <w:r>
        <w:t>сформированность предметных знаний и способов действий: умение раскрыть содержание работы, грамотно и</w:t>
      </w:r>
      <w:r>
        <w:rPr>
          <w:spacing w:val="-1"/>
        </w:rPr>
        <w:t xml:space="preserve"> </w:t>
      </w:r>
      <w:r>
        <w:t>обоснованно в</w:t>
      </w:r>
      <w:r>
        <w:rPr>
          <w:spacing w:val="-1"/>
        </w:rPr>
        <w:t xml:space="preserve"> </w:t>
      </w:r>
      <w:r>
        <w:t>соответствии с рассматриваемой проблемой или темой использовать имеющиеся знания и способы действий;</w:t>
      </w:r>
    </w:p>
    <w:p w:rsidR="00DE4242" w:rsidRDefault="00DD402F">
      <w:pPr>
        <w:pStyle w:val="a3"/>
        <w:ind w:right="433"/>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E4242" w:rsidRDefault="00DD402F">
      <w:pPr>
        <w:pStyle w:val="a3"/>
        <w:ind w:right="438"/>
      </w:pPr>
      <w: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DE4242" w:rsidRDefault="00DD402F" w:rsidP="00742382">
      <w:pPr>
        <w:pStyle w:val="a4"/>
        <w:numPr>
          <w:ilvl w:val="0"/>
          <w:numId w:val="121"/>
        </w:numPr>
        <w:tabs>
          <w:tab w:val="left" w:pos="1359"/>
        </w:tabs>
        <w:spacing w:before="1"/>
        <w:ind w:right="431" w:firstLine="710"/>
        <w:jc w:val="both"/>
        <w:rPr>
          <w:sz w:val="24"/>
        </w:rPr>
      </w:pPr>
      <w:r>
        <w:rPr>
          <w:sz w:val="24"/>
        </w:rPr>
        <w:t>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E4242" w:rsidRDefault="00DD402F" w:rsidP="00742382">
      <w:pPr>
        <w:pStyle w:val="a4"/>
        <w:numPr>
          <w:ilvl w:val="0"/>
          <w:numId w:val="121"/>
        </w:numPr>
        <w:tabs>
          <w:tab w:val="left" w:pos="1359"/>
        </w:tabs>
        <w:spacing w:before="3" w:line="237" w:lineRule="auto"/>
        <w:ind w:right="435" w:firstLine="710"/>
        <w:jc w:val="both"/>
        <w:rPr>
          <w:sz w:val="24"/>
        </w:rPr>
      </w:pPr>
      <w:r>
        <w:rPr>
          <w:sz w:val="24"/>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DE4242" w:rsidRDefault="00DD402F" w:rsidP="00742382">
      <w:pPr>
        <w:pStyle w:val="a4"/>
        <w:numPr>
          <w:ilvl w:val="0"/>
          <w:numId w:val="121"/>
        </w:numPr>
        <w:tabs>
          <w:tab w:val="left" w:pos="1359"/>
        </w:tabs>
        <w:spacing w:before="3"/>
        <w:ind w:right="425" w:firstLine="710"/>
        <w:jc w:val="both"/>
        <w:rPr>
          <w:sz w:val="24"/>
        </w:rPr>
      </w:pPr>
      <w:r>
        <w:rPr>
          <w:sz w:val="24"/>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E4242" w:rsidRDefault="00DD402F" w:rsidP="00742382">
      <w:pPr>
        <w:pStyle w:val="a4"/>
        <w:numPr>
          <w:ilvl w:val="0"/>
          <w:numId w:val="121"/>
        </w:numPr>
        <w:tabs>
          <w:tab w:val="left" w:pos="1359"/>
        </w:tabs>
        <w:spacing w:line="242" w:lineRule="auto"/>
        <w:ind w:right="428" w:firstLine="710"/>
        <w:jc w:val="both"/>
        <w:rPr>
          <w:sz w:val="24"/>
        </w:rPr>
      </w:pPr>
      <w:r>
        <w:rPr>
          <w:sz w:val="24"/>
        </w:rPr>
        <w:t>Для оценки предметных результатов используются критерии: знание и понимание, применение, функциональность.</w:t>
      </w:r>
    </w:p>
    <w:p w:rsidR="00DE4242" w:rsidRDefault="00DD402F" w:rsidP="00742382">
      <w:pPr>
        <w:pStyle w:val="a4"/>
        <w:numPr>
          <w:ilvl w:val="1"/>
          <w:numId w:val="121"/>
        </w:numPr>
        <w:tabs>
          <w:tab w:val="left" w:pos="1537"/>
        </w:tabs>
        <w:ind w:left="285" w:right="432" w:firstLine="710"/>
        <w:jc w:val="both"/>
        <w:rPr>
          <w:sz w:val="24"/>
        </w:rPr>
      </w:pPr>
      <w:r>
        <w:rPr>
          <w:sz w:val="24"/>
        </w:rPr>
        <w:t>Обобщённый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E4242" w:rsidRDefault="00DD402F" w:rsidP="00742382">
      <w:pPr>
        <w:pStyle w:val="a4"/>
        <w:numPr>
          <w:ilvl w:val="1"/>
          <w:numId w:val="121"/>
        </w:numPr>
        <w:tabs>
          <w:tab w:val="left" w:pos="1538"/>
        </w:tabs>
        <w:spacing w:line="275" w:lineRule="exact"/>
        <w:ind w:hanging="542"/>
        <w:jc w:val="both"/>
        <w:rPr>
          <w:sz w:val="24"/>
        </w:rPr>
      </w:pPr>
      <w:r>
        <w:rPr>
          <w:sz w:val="24"/>
        </w:rPr>
        <w:t>Обобщённый</w:t>
      </w:r>
      <w:r>
        <w:rPr>
          <w:spacing w:val="-8"/>
          <w:sz w:val="24"/>
        </w:rPr>
        <w:t xml:space="preserve"> </w:t>
      </w:r>
      <w:r>
        <w:rPr>
          <w:sz w:val="24"/>
        </w:rPr>
        <w:t>критерий</w:t>
      </w:r>
      <w:r>
        <w:rPr>
          <w:spacing w:val="-4"/>
          <w:sz w:val="24"/>
        </w:rPr>
        <w:t xml:space="preserve"> </w:t>
      </w:r>
      <w:r>
        <w:rPr>
          <w:sz w:val="24"/>
        </w:rPr>
        <w:t>«применение»</w:t>
      </w:r>
      <w:r>
        <w:rPr>
          <w:spacing w:val="-8"/>
          <w:sz w:val="24"/>
        </w:rPr>
        <w:t xml:space="preserve"> </w:t>
      </w:r>
      <w:r>
        <w:rPr>
          <w:spacing w:val="-2"/>
          <w:sz w:val="24"/>
        </w:rPr>
        <w:t>включает:</w:t>
      </w:r>
    </w:p>
    <w:p w:rsidR="00DE4242" w:rsidRDefault="00DD402F">
      <w:pPr>
        <w:pStyle w:val="a3"/>
        <w:ind w:right="440"/>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E4242" w:rsidRDefault="00DD402F">
      <w:pPr>
        <w:pStyle w:val="a3"/>
        <w:ind w:right="429"/>
      </w:pPr>
      <w:r>
        <w:t>использование специфических</w:t>
      </w:r>
      <w:r>
        <w:rPr>
          <w:spacing w:val="-1"/>
        </w:rPr>
        <w:t xml:space="preserve"> </w:t>
      </w:r>
      <w:r>
        <w:t>для предмета способов действий и</w:t>
      </w:r>
      <w:r>
        <w:rPr>
          <w:spacing w:val="-1"/>
        </w:rPr>
        <w:t xml:space="preserve"> </w:t>
      </w:r>
      <w:r>
        <w:t>видов деятельности по получению нового знания, его интерпретации, применению и преобразованию при решении учебных</w:t>
      </w:r>
      <w:r>
        <w:rPr>
          <w:spacing w:val="-15"/>
        </w:rPr>
        <w:t xml:space="preserve"> </w:t>
      </w:r>
      <w:r>
        <w:t>задач</w:t>
      </w:r>
      <w:r>
        <w:rPr>
          <w:spacing w:val="-15"/>
        </w:rPr>
        <w:t xml:space="preserve"> </w:t>
      </w:r>
      <w:r>
        <w:t>(проблем),</w:t>
      </w:r>
      <w:r>
        <w:rPr>
          <w:spacing w:val="-15"/>
        </w:rPr>
        <w:t xml:space="preserve"> </w:t>
      </w:r>
      <w:r>
        <w:t>в</w:t>
      </w:r>
      <w:r>
        <w:rPr>
          <w:spacing w:val="-15"/>
        </w:rPr>
        <w:t xml:space="preserve"> </w:t>
      </w:r>
      <w:r>
        <w:t>том</w:t>
      </w:r>
      <w:r>
        <w:rPr>
          <w:spacing w:val="-11"/>
        </w:rPr>
        <w:t xml:space="preserve"> </w:t>
      </w:r>
      <w:r>
        <w:t>числе</w:t>
      </w:r>
      <w:r>
        <w:rPr>
          <w:spacing w:val="-13"/>
        </w:rPr>
        <w:t xml:space="preserve"> </w:t>
      </w:r>
      <w:r>
        <w:t>в</w:t>
      </w:r>
      <w:r>
        <w:rPr>
          <w:spacing w:val="-15"/>
        </w:rPr>
        <w:t xml:space="preserve"> </w:t>
      </w:r>
      <w:r>
        <w:t>ходе</w:t>
      </w:r>
      <w:r>
        <w:rPr>
          <w:spacing w:val="-15"/>
        </w:rPr>
        <w:t xml:space="preserve"> </w:t>
      </w:r>
      <w:r>
        <w:t>поисковой</w:t>
      </w:r>
      <w:r>
        <w:rPr>
          <w:spacing w:val="-15"/>
        </w:rPr>
        <w:t xml:space="preserve"> </w:t>
      </w:r>
      <w:r>
        <w:t>деятельности,</w:t>
      </w:r>
      <w:r>
        <w:rPr>
          <w:spacing w:val="-15"/>
        </w:rPr>
        <w:t xml:space="preserve"> </w:t>
      </w:r>
      <w:r>
        <w:t>учебно-исследовательской и учебно-проектной деятельности.</w:t>
      </w:r>
    </w:p>
    <w:p w:rsidR="00DE4242" w:rsidRDefault="00DD402F" w:rsidP="00742382">
      <w:pPr>
        <w:pStyle w:val="a4"/>
        <w:numPr>
          <w:ilvl w:val="1"/>
          <w:numId w:val="121"/>
        </w:numPr>
        <w:tabs>
          <w:tab w:val="left" w:pos="1537"/>
        </w:tabs>
        <w:ind w:left="285" w:right="425" w:firstLine="710"/>
        <w:jc w:val="both"/>
        <w:rPr>
          <w:sz w:val="24"/>
        </w:rPr>
      </w:pPr>
      <w:r>
        <w:rPr>
          <w:sz w:val="24"/>
        </w:rPr>
        <w:t>Обобщённый критерий «функциональность» включает осознанное использование приобретённых</w:t>
      </w:r>
      <w:r>
        <w:rPr>
          <w:spacing w:val="-6"/>
          <w:sz w:val="24"/>
        </w:rPr>
        <w:t xml:space="preserve"> </w:t>
      </w:r>
      <w:r>
        <w:rPr>
          <w:sz w:val="24"/>
        </w:rPr>
        <w:t>знаний</w:t>
      </w:r>
      <w:r>
        <w:rPr>
          <w:spacing w:val="-5"/>
          <w:sz w:val="24"/>
        </w:rPr>
        <w:t xml:space="preserve"> </w:t>
      </w:r>
      <w:r>
        <w:rPr>
          <w:sz w:val="24"/>
        </w:rPr>
        <w:t>и</w:t>
      </w:r>
      <w:r>
        <w:rPr>
          <w:spacing w:val="-5"/>
          <w:sz w:val="24"/>
        </w:rPr>
        <w:t xml:space="preserve"> </w:t>
      </w:r>
      <w:r>
        <w:rPr>
          <w:sz w:val="24"/>
        </w:rPr>
        <w:t>способов действий</w:t>
      </w:r>
      <w:r>
        <w:rPr>
          <w:spacing w:val="-5"/>
          <w:sz w:val="24"/>
        </w:rPr>
        <w:t xml:space="preserve"> </w:t>
      </w:r>
      <w:r>
        <w:rPr>
          <w:sz w:val="24"/>
        </w:rPr>
        <w:t>при решении</w:t>
      </w:r>
      <w:r>
        <w:rPr>
          <w:spacing w:val="-5"/>
          <w:sz w:val="24"/>
        </w:rPr>
        <w:t xml:space="preserve"> </w:t>
      </w:r>
      <w:r>
        <w:rPr>
          <w:sz w:val="24"/>
        </w:rPr>
        <w:t>внеучебных</w:t>
      </w:r>
      <w:r>
        <w:rPr>
          <w:spacing w:val="-6"/>
          <w:sz w:val="24"/>
        </w:rPr>
        <w:t xml:space="preserve"> </w:t>
      </w:r>
      <w:r>
        <w:rPr>
          <w:sz w:val="24"/>
        </w:rPr>
        <w:t>проблем,</w:t>
      </w:r>
      <w:r>
        <w:rPr>
          <w:spacing w:val="-4"/>
          <w:sz w:val="24"/>
        </w:rPr>
        <w:t xml:space="preserve"> </w:t>
      </w:r>
      <w:r>
        <w:rPr>
          <w:sz w:val="24"/>
        </w:rPr>
        <w:t>различающихся сложностью предметного содержания, читательских умений, контекста, а также сочетанием когнитивных операций.</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38"/>
      </w:pPr>
      <w:r>
        <w:lastRenderedPageBreak/>
        <w:t xml:space="preserve">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w:t>
      </w:r>
      <w:r>
        <w:rPr>
          <w:spacing w:val="-2"/>
        </w:rPr>
        <w:t>жизни.</w:t>
      </w:r>
    </w:p>
    <w:p w:rsidR="00DE4242" w:rsidRDefault="00DD402F" w:rsidP="00742382">
      <w:pPr>
        <w:pStyle w:val="a4"/>
        <w:numPr>
          <w:ilvl w:val="0"/>
          <w:numId w:val="121"/>
        </w:numPr>
        <w:tabs>
          <w:tab w:val="left" w:pos="1359"/>
        </w:tabs>
        <w:spacing w:line="242" w:lineRule="auto"/>
        <w:ind w:right="434" w:firstLine="710"/>
        <w:jc w:val="both"/>
        <w:rPr>
          <w:sz w:val="24"/>
        </w:rPr>
      </w:pPr>
      <w:r>
        <w:rPr>
          <w:sz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E4242" w:rsidRDefault="00DD402F" w:rsidP="00742382">
      <w:pPr>
        <w:pStyle w:val="a4"/>
        <w:numPr>
          <w:ilvl w:val="0"/>
          <w:numId w:val="121"/>
        </w:numPr>
        <w:tabs>
          <w:tab w:val="left" w:pos="1359"/>
        </w:tabs>
        <w:spacing w:line="242" w:lineRule="auto"/>
        <w:ind w:right="429" w:firstLine="710"/>
        <w:jc w:val="both"/>
        <w:rPr>
          <w:sz w:val="24"/>
        </w:rPr>
      </w:pPr>
      <w:r>
        <w:rPr>
          <w:sz w:val="24"/>
        </w:rPr>
        <w:t>Особенности</w:t>
      </w:r>
      <w:r>
        <w:rPr>
          <w:spacing w:val="-14"/>
          <w:sz w:val="24"/>
        </w:rPr>
        <w:t xml:space="preserve"> </w:t>
      </w:r>
      <w:r>
        <w:rPr>
          <w:sz w:val="24"/>
        </w:rPr>
        <w:t>оценки</w:t>
      </w:r>
      <w:r>
        <w:rPr>
          <w:spacing w:val="-10"/>
          <w:sz w:val="24"/>
        </w:rPr>
        <w:t xml:space="preserve"> </w:t>
      </w:r>
      <w:r>
        <w:rPr>
          <w:sz w:val="24"/>
        </w:rPr>
        <w:t>по</w:t>
      </w:r>
      <w:r>
        <w:rPr>
          <w:spacing w:val="-11"/>
          <w:sz w:val="24"/>
        </w:rPr>
        <w:t xml:space="preserve"> </w:t>
      </w:r>
      <w:r>
        <w:rPr>
          <w:sz w:val="24"/>
        </w:rPr>
        <w:t>отдельному</w:t>
      </w:r>
      <w:r>
        <w:rPr>
          <w:spacing w:val="-11"/>
          <w:sz w:val="24"/>
        </w:rPr>
        <w:t xml:space="preserve"> </w:t>
      </w:r>
      <w:r>
        <w:rPr>
          <w:sz w:val="24"/>
        </w:rPr>
        <w:t>учебному</w:t>
      </w:r>
      <w:r>
        <w:rPr>
          <w:spacing w:val="-15"/>
          <w:sz w:val="24"/>
        </w:rPr>
        <w:t xml:space="preserve"> </w:t>
      </w:r>
      <w:r>
        <w:rPr>
          <w:sz w:val="24"/>
        </w:rPr>
        <w:t>предмету</w:t>
      </w:r>
      <w:r>
        <w:rPr>
          <w:spacing w:val="-15"/>
          <w:sz w:val="24"/>
        </w:rPr>
        <w:t xml:space="preserve"> </w:t>
      </w:r>
      <w:r>
        <w:rPr>
          <w:sz w:val="24"/>
        </w:rPr>
        <w:t>фиксируются</w:t>
      </w:r>
      <w:r>
        <w:rPr>
          <w:spacing w:val="-7"/>
          <w:sz w:val="24"/>
        </w:rPr>
        <w:t xml:space="preserve"> </w:t>
      </w:r>
      <w:r>
        <w:rPr>
          <w:sz w:val="24"/>
        </w:rPr>
        <w:t>в</w:t>
      </w:r>
      <w:r>
        <w:rPr>
          <w:spacing w:val="-5"/>
          <w:sz w:val="24"/>
        </w:rPr>
        <w:t xml:space="preserve"> </w:t>
      </w:r>
      <w:r>
        <w:rPr>
          <w:sz w:val="24"/>
        </w:rPr>
        <w:t>приложении</w:t>
      </w:r>
      <w:r>
        <w:rPr>
          <w:spacing w:val="-6"/>
          <w:sz w:val="24"/>
        </w:rPr>
        <w:t xml:space="preserve"> </w:t>
      </w:r>
      <w:r>
        <w:rPr>
          <w:sz w:val="24"/>
        </w:rPr>
        <w:t>к ООП СОО.</w:t>
      </w:r>
    </w:p>
    <w:p w:rsidR="00DE4242" w:rsidRDefault="00DD402F">
      <w:pPr>
        <w:pStyle w:val="a3"/>
        <w:spacing w:line="242" w:lineRule="auto"/>
        <w:ind w:left="996" w:right="434" w:firstLine="0"/>
      </w:pPr>
      <w:r>
        <w:t>Описание оценки предметных результатов по отдельному учебному предмету включает: список</w:t>
      </w:r>
      <w:r>
        <w:rPr>
          <w:spacing w:val="68"/>
        </w:rPr>
        <w:t xml:space="preserve"> </w:t>
      </w:r>
      <w:r>
        <w:t>итоговых</w:t>
      </w:r>
      <w:r>
        <w:rPr>
          <w:spacing w:val="65"/>
        </w:rPr>
        <w:t xml:space="preserve"> </w:t>
      </w:r>
      <w:r>
        <w:t>планируемых</w:t>
      </w:r>
      <w:r>
        <w:rPr>
          <w:spacing w:val="65"/>
        </w:rPr>
        <w:t xml:space="preserve"> </w:t>
      </w:r>
      <w:r>
        <w:t>результатов</w:t>
      </w:r>
      <w:r>
        <w:rPr>
          <w:spacing w:val="67"/>
        </w:rPr>
        <w:t xml:space="preserve"> </w:t>
      </w:r>
      <w:r>
        <w:t>с</w:t>
      </w:r>
      <w:r>
        <w:rPr>
          <w:spacing w:val="74"/>
        </w:rPr>
        <w:t xml:space="preserve"> </w:t>
      </w:r>
      <w:r>
        <w:t>указанием</w:t>
      </w:r>
      <w:r>
        <w:rPr>
          <w:spacing w:val="71"/>
        </w:rPr>
        <w:t xml:space="preserve"> </w:t>
      </w:r>
      <w:r>
        <w:t>этапов</w:t>
      </w:r>
      <w:r>
        <w:rPr>
          <w:spacing w:val="67"/>
        </w:rPr>
        <w:t xml:space="preserve"> </w:t>
      </w:r>
      <w:r>
        <w:t>их</w:t>
      </w:r>
      <w:r>
        <w:rPr>
          <w:spacing w:val="65"/>
        </w:rPr>
        <w:t xml:space="preserve"> </w:t>
      </w:r>
      <w:r>
        <w:t>формирования</w:t>
      </w:r>
      <w:r>
        <w:rPr>
          <w:spacing w:val="70"/>
        </w:rPr>
        <w:t xml:space="preserve"> </w:t>
      </w:r>
      <w:r>
        <w:t>и</w:t>
      </w:r>
    </w:p>
    <w:p w:rsidR="00DE4242" w:rsidRDefault="00DD402F">
      <w:pPr>
        <w:pStyle w:val="a3"/>
        <w:spacing w:line="271" w:lineRule="exact"/>
        <w:ind w:firstLine="0"/>
      </w:pPr>
      <w:r>
        <w:t>способов</w:t>
      </w:r>
      <w:r>
        <w:rPr>
          <w:spacing w:val="-11"/>
        </w:rPr>
        <w:t xml:space="preserve"> </w:t>
      </w:r>
      <w:r>
        <w:t>оценки</w:t>
      </w:r>
      <w:r>
        <w:rPr>
          <w:spacing w:val="-4"/>
        </w:rPr>
        <w:t xml:space="preserve"> </w:t>
      </w:r>
      <w:r>
        <w:t>(например,</w:t>
      </w:r>
      <w:r>
        <w:rPr>
          <w:spacing w:val="-4"/>
        </w:rPr>
        <w:t xml:space="preserve"> </w:t>
      </w:r>
      <w:r>
        <w:t>текущая</w:t>
      </w:r>
      <w:r>
        <w:rPr>
          <w:spacing w:val="-5"/>
        </w:rPr>
        <w:t xml:space="preserve"> </w:t>
      </w:r>
      <w:r>
        <w:t>(тематическая),</w:t>
      </w:r>
      <w:r>
        <w:rPr>
          <w:spacing w:val="-4"/>
        </w:rPr>
        <w:t xml:space="preserve"> </w:t>
      </w:r>
      <w:r>
        <w:t>устно</w:t>
      </w:r>
      <w:r>
        <w:rPr>
          <w:spacing w:val="-1"/>
        </w:rPr>
        <w:t xml:space="preserve"> </w:t>
      </w:r>
      <w:r>
        <w:t>(письменно),</w:t>
      </w:r>
      <w:r>
        <w:rPr>
          <w:spacing w:val="-8"/>
        </w:rPr>
        <w:t xml:space="preserve"> </w:t>
      </w:r>
      <w:r>
        <w:rPr>
          <w:spacing w:val="-2"/>
        </w:rPr>
        <w:t>практика);</w:t>
      </w:r>
    </w:p>
    <w:p w:rsidR="00DE4242" w:rsidRDefault="00DD402F">
      <w:pPr>
        <w:pStyle w:val="a3"/>
        <w:spacing w:line="237" w:lineRule="auto"/>
        <w:ind w:right="427"/>
      </w:pPr>
      <w:r>
        <w:t>требования</w:t>
      </w:r>
      <w:r>
        <w:rPr>
          <w:spacing w:val="40"/>
        </w:rPr>
        <w:t xml:space="preserve"> </w:t>
      </w:r>
      <w:r>
        <w:t>к</w:t>
      </w:r>
      <w:r>
        <w:rPr>
          <w:spacing w:val="40"/>
        </w:rPr>
        <w:t xml:space="preserve"> </w:t>
      </w:r>
      <w:r>
        <w:t>выставлению</w:t>
      </w:r>
      <w:r>
        <w:rPr>
          <w:spacing w:val="40"/>
        </w:rPr>
        <w:t xml:space="preserve"> </w:t>
      </w:r>
      <w:r>
        <w:t>отметок</w:t>
      </w:r>
      <w:r>
        <w:rPr>
          <w:spacing w:val="40"/>
        </w:rPr>
        <w:t xml:space="preserve"> </w:t>
      </w:r>
      <w:r>
        <w:t>за</w:t>
      </w:r>
      <w:r>
        <w:rPr>
          <w:spacing w:val="40"/>
        </w:rPr>
        <w:t xml:space="preserve"> </w:t>
      </w:r>
      <w:r>
        <w:t>промежуточную</w:t>
      </w:r>
      <w:r>
        <w:rPr>
          <w:spacing w:val="40"/>
        </w:rPr>
        <w:t xml:space="preserve"> </w:t>
      </w:r>
      <w:r>
        <w:t>аттестацию</w:t>
      </w:r>
      <w:r>
        <w:rPr>
          <w:spacing w:val="40"/>
        </w:rPr>
        <w:t xml:space="preserve"> </w:t>
      </w:r>
      <w:r>
        <w:t>(при необходимости - с учётом степени значимости отметок за отдельные оценочные процедуры);</w:t>
      </w:r>
    </w:p>
    <w:p w:rsidR="00DE4242" w:rsidRDefault="00DD402F">
      <w:pPr>
        <w:pStyle w:val="a3"/>
        <w:spacing w:line="275" w:lineRule="exact"/>
        <w:ind w:left="996" w:firstLine="0"/>
      </w:pPr>
      <w:r>
        <w:t>график</w:t>
      </w:r>
      <w:r>
        <w:rPr>
          <w:spacing w:val="-3"/>
        </w:rPr>
        <w:t xml:space="preserve"> </w:t>
      </w:r>
      <w:r>
        <w:t>контрольных</w:t>
      </w:r>
      <w:r>
        <w:rPr>
          <w:spacing w:val="-5"/>
        </w:rPr>
        <w:t xml:space="preserve"> </w:t>
      </w:r>
      <w:r>
        <w:rPr>
          <w:spacing w:val="-2"/>
        </w:rPr>
        <w:t>мероприятий.</w:t>
      </w:r>
    </w:p>
    <w:p w:rsidR="00DE4242" w:rsidRDefault="00DD402F" w:rsidP="00742382">
      <w:pPr>
        <w:pStyle w:val="a4"/>
        <w:numPr>
          <w:ilvl w:val="0"/>
          <w:numId w:val="121"/>
        </w:numPr>
        <w:tabs>
          <w:tab w:val="left" w:pos="1359"/>
        </w:tabs>
        <w:spacing w:line="242" w:lineRule="auto"/>
        <w:ind w:right="433" w:firstLine="710"/>
        <w:jc w:val="both"/>
        <w:rPr>
          <w:sz w:val="24"/>
        </w:rPr>
      </w:pPr>
      <w:r>
        <w:rPr>
          <w:sz w:val="24"/>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E4242" w:rsidRDefault="00DD402F" w:rsidP="00742382">
      <w:pPr>
        <w:pStyle w:val="a4"/>
        <w:numPr>
          <w:ilvl w:val="1"/>
          <w:numId w:val="121"/>
        </w:numPr>
        <w:tabs>
          <w:tab w:val="left" w:pos="1537"/>
        </w:tabs>
        <w:spacing w:line="242" w:lineRule="auto"/>
        <w:ind w:left="285" w:right="426" w:firstLine="710"/>
        <w:jc w:val="both"/>
        <w:rPr>
          <w:sz w:val="24"/>
        </w:rPr>
      </w:pPr>
      <w:r>
        <w:rPr>
          <w:sz w:val="24"/>
        </w:rPr>
        <w:t>Стартовая</w:t>
      </w:r>
      <w:r>
        <w:rPr>
          <w:spacing w:val="-7"/>
          <w:sz w:val="24"/>
        </w:rPr>
        <w:t xml:space="preserve"> </w:t>
      </w:r>
      <w:r>
        <w:rPr>
          <w:sz w:val="24"/>
        </w:rPr>
        <w:t>диагностика</w:t>
      </w:r>
      <w:r>
        <w:rPr>
          <w:spacing w:val="-8"/>
          <w:sz w:val="24"/>
        </w:rPr>
        <w:t xml:space="preserve"> </w:t>
      </w:r>
      <w:r>
        <w:rPr>
          <w:sz w:val="24"/>
        </w:rPr>
        <w:t>проводится</w:t>
      </w:r>
      <w:r>
        <w:rPr>
          <w:spacing w:val="-8"/>
          <w:sz w:val="24"/>
        </w:rPr>
        <w:t xml:space="preserve"> </w:t>
      </w:r>
      <w:r>
        <w:rPr>
          <w:sz w:val="24"/>
        </w:rPr>
        <w:t>в</w:t>
      </w:r>
      <w:r>
        <w:rPr>
          <w:spacing w:val="-10"/>
          <w:sz w:val="24"/>
        </w:rPr>
        <w:t xml:space="preserve"> </w:t>
      </w:r>
      <w:r>
        <w:rPr>
          <w:sz w:val="24"/>
        </w:rPr>
        <w:t>начале</w:t>
      </w:r>
      <w:r>
        <w:rPr>
          <w:spacing w:val="-8"/>
          <w:sz w:val="24"/>
        </w:rPr>
        <w:t xml:space="preserve"> </w:t>
      </w:r>
      <w:r>
        <w:rPr>
          <w:sz w:val="24"/>
        </w:rPr>
        <w:t>10</w:t>
      </w:r>
      <w:r>
        <w:rPr>
          <w:spacing w:val="-7"/>
          <w:sz w:val="24"/>
        </w:rPr>
        <w:t xml:space="preserve"> </w:t>
      </w:r>
      <w:r>
        <w:rPr>
          <w:sz w:val="24"/>
        </w:rPr>
        <w:t>класса</w:t>
      </w:r>
      <w:r>
        <w:rPr>
          <w:spacing w:val="-8"/>
          <w:sz w:val="24"/>
        </w:rPr>
        <w:t xml:space="preserve"> </w:t>
      </w:r>
      <w:r>
        <w:rPr>
          <w:sz w:val="24"/>
        </w:rPr>
        <w:t>и</w:t>
      </w:r>
      <w:r>
        <w:rPr>
          <w:spacing w:val="-11"/>
          <w:sz w:val="24"/>
        </w:rPr>
        <w:t xml:space="preserve"> </w:t>
      </w:r>
      <w:r>
        <w:rPr>
          <w:sz w:val="24"/>
        </w:rPr>
        <w:t>выступает</w:t>
      </w:r>
      <w:r>
        <w:rPr>
          <w:spacing w:val="-4"/>
          <w:sz w:val="24"/>
        </w:rPr>
        <w:t xml:space="preserve"> </w:t>
      </w:r>
      <w:r>
        <w:rPr>
          <w:sz w:val="24"/>
        </w:rPr>
        <w:t>как</w:t>
      </w:r>
      <w:r>
        <w:rPr>
          <w:spacing w:val="-8"/>
          <w:sz w:val="24"/>
        </w:rPr>
        <w:t xml:space="preserve"> </w:t>
      </w:r>
      <w:r>
        <w:rPr>
          <w:sz w:val="24"/>
        </w:rPr>
        <w:t>основа</w:t>
      </w:r>
      <w:r>
        <w:rPr>
          <w:spacing w:val="-12"/>
          <w:sz w:val="24"/>
        </w:rPr>
        <w:t xml:space="preserve"> </w:t>
      </w:r>
      <w:r>
        <w:rPr>
          <w:sz w:val="24"/>
        </w:rPr>
        <w:t>(точка отсчёта) для оценки динамики образовательных достижений обучающихся.</w:t>
      </w:r>
    </w:p>
    <w:p w:rsidR="00DE4242" w:rsidRDefault="00DD402F" w:rsidP="00742382">
      <w:pPr>
        <w:pStyle w:val="a4"/>
        <w:numPr>
          <w:ilvl w:val="1"/>
          <w:numId w:val="121"/>
        </w:numPr>
        <w:tabs>
          <w:tab w:val="left" w:pos="1537"/>
        </w:tabs>
        <w:ind w:left="285" w:right="427" w:firstLine="710"/>
        <w:jc w:val="both"/>
        <w:rPr>
          <w:sz w:val="24"/>
        </w:rPr>
      </w:pPr>
      <w:r>
        <w:rPr>
          <w:sz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 символическими средствами, логическими операциями.</w:t>
      </w:r>
    </w:p>
    <w:p w:rsidR="00DE4242" w:rsidRDefault="00DD402F" w:rsidP="00742382">
      <w:pPr>
        <w:pStyle w:val="a4"/>
        <w:numPr>
          <w:ilvl w:val="1"/>
          <w:numId w:val="121"/>
        </w:numPr>
        <w:tabs>
          <w:tab w:val="left" w:pos="1537"/>
        </w:tabs>
        <w:ind w:left="285" w:right="433" w:firstLine="710"/>
        <w:jc w:val="both"/>
        <w:rPr>
          <w:sz w:val="24"/>
        </w:rPr>
      </w:pPr>
      <w:r>
        <w:rPr>
          <w:sz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E4242" w:rsidRDefault="00DD402F" w:rsidP="00742382">
      <w:pPr>
        <w:pStyle w:val="a4"/>
        <w:numPr>
          <w:ilvl w:val="0"/>
          <w:numId w:val="121"/>
        </w:numPr>
        <w:tabs>
          <w:tab w:val="left" w:pos="1359"/>
        </w:tabs>
        <w:spacing w:line="237" w:lineRule="auto"/>
        <w:ind w:right="435" w:firstLine="710"/>
        <w:jc w:val="both"/>
        <w:rPr>
          <w:sz w:val="24"/>
        </w:rPr>
      </w:pPr>
      <w:r>
        <w:rPr>
          <w:spacing w:val="-2"/>
          <w:sz w:val="24"/>
        </w:rPr>
        <w:t>Текущая оценка</w:t>
      </w:r>
      <w:r>
        <w:rPr>
          <w:spacing w:val="-4"/>
          <w:sz w:val="24"/>
        </w:rPr>
        <w:t xml:space="preserve"> </w:t>
      </w:r>
      <w:r>
        <w:rPr>
          <w:spacing w:val="-2"/>
          <w:sz w:val="24"/>
        </w:rPr>
        <w:t>представляет собой процедуру</w:t>
      </w:r>
      <w:r>
        <w:rPr>
          <w:spacing w:val="-10"/>
          <w:sz w:val="24"/>
        </w:rPr>
        <w:t xml:space="preserve"> </w:t>
      </w:r>
      <w:r>
        <w:rPr>
          <w:spacing w:val="-2"/>
          <w:sz w:val="24"/>
        </w:rPr>
        <w:t xml:space="preserve">оценки индивидуального продвижения </w:t>
      </w:r>
      <w:r>
        <w:rPr>
          <w:sz w:val="24"/>
        </w:rPr>
        <w:t>обучающегося в освоении программы учебного предмета.</w:t>
      </w:r>
    </w:p>
    <w:p w:rsidR="00DE4242" w:rsidRDefault="00DD402F" w:rsidP="00742382">
      <w:pPr>
        <w:pStyle w:val="a4"/>
        <w:numPr>
          <w:ilvl w:val="1"/>
          <w:numId w:val="121"/>
        </w:numPr>
        <w:tabs>
          <w:tab w:val="left" w:pos="1537"/>
        </w:tabs>
        <w:ind w:left="285" w:right="426" w:firstLine="710"/>
        <w:jc w:val="both"/>
        <w:rPr>
          <w:sz w:val="24"/>
        </w:rPr>
      </w:pPr>
      <w:r>
        <w:rPr>
          <w:sz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E4242" w:rsidRDefault="00DD402F" w:rsidP="00742382">
      <w:pPr>
        <w:pStyle w:val="a4"/>
        <w:numPr>
          <w:ilvl w:val="1"/>
          <w:numId w:val="121"/>
        </w:numPr>
        <w:tabs>
          <w:tab w:val="left" w:pos="1537"/>
        </w:tabs>
        <w:spacing w:line="237" w:lineRule="auto"/>
        <w:ind w:left="285" w:right="432" w:firstLine="710"/>
        <w:jc w:val="both"/>
        <w:rPr>
          <w:sz w:val="24"/>
        </w:rPr>
      </w:pPr>
      <w:r>
        <w:rPr>
          <w:sz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E4242" w:rsidRDefault="00DD402F" w:rsidP="00742382">
      <w:pPr>
        <w:pStyle w:val="a4"/>
        <w:numPr>
          <w:ilvl w:val="1"/>
          <w:numId w:val="121"/>
        </w:numPr>
        <w:tabs>
          <w:tab w:val="left" w:pos="1537"/>
        </w:tabs>
        <w:ind w:left="285" w:right="436" w:firstLine="710"/>
        <w:jc w:val="both"/>
        <w:rPr>
          <w:sz w:val="24"/>
        </w:rPr>
      </w:pPr>
      <w:r>
        <w:rPr>
          <w:sz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w:t>
      </w:r>
      <w:r>
        <w:rPr>
          <w:spacing w:val="-1"/>
          <w:sz w:val="24"/>
        </w:rPr>
        <w:t xml:space="preserve"> </w:t>
      </w:r>
      <w:r>
        <w:rPr>
          <w:sz w:val="24"/>
        </w:rPr>
        <w:t>и взаимооценка, рефлексия, листы продвижения</w:t>
      </w:r>
      <w:r>
        <w:rPr>
          <w:spacing w:val="-3"/>
          <w:sz w:val="24"/>
        </w:rPr>
        <w:t xml:space="preserve"> </w:t>
      </w:r>
      <w:r>
        <w:rPr>
          <w:sz w:val="24"/>
        </w:rPr>
        <w:t>и</w:t>
      </w:r>
      <w:r>
        <w:rPr>
          <w:spacing w:val="-2"/>
          <w:sz w:val="24"/>
        </w:rPr>
        <w:t xml:space="preserve"> </w:t>
      </w:r>
      <w:r>
        <w:rPr>
          <w:sz w:val="24"/>
        </w:rPr>
        <w:t>другие) с учётом</w:t>
      </w:r>
      <w:r>
        <w:rPr>
          <w:spacing w:val="-2"/>
          <w:sz w:val="24"/>
        </w:rPr>
        <w:t xml:space="preserve"> </w:t>
      </w:r>
      <w:r>
        <w:rPr>
          <w:sz w:val="24"/>
        </w:rPr>
        <w:t>особенностей учебного предмета.</w:t>
      </w:r>
    </w:p>
    <w:p w:rsidR="00DE4242" w:rsidRDefault="00DD402F" w:rsidP="00742382">
      <w:pPr>
        <w:pStyle w:val="a4"/>
        <w:numPr>
          <w:ilvl w:val="1"/>
          <w:numId w:val="121"/>
        </w:numPr>
        <w:tabs>
          <w:tab w:val="left" w:pos="1537"/>
        </w:tabs>
        <w:ind w:left="285" w:right="437" w:firstLine="710"/>
        <w:jc w:val="both"/>
        <w:rPr>
          <w:sz w:val="24"/>
        </w:rPr>
      </w:pPr>
      <w:r>
        <w:rPr>
          <w:sz w:val="24"/>
        </w:rPr>
        <w:t xml:space="preserve">Результаты текущей оценки являются основой для индивидуализации учебного </w:t>
      </w:r>
      <w:r>
        <w:rPr>
          <w:spacing w:val="-2"/>
          <w:sz w:val="24"/>
        </w:rPr>
        <w:t>процесса.</w:t>
      </w:r>
    </w:p>
    <w:p w:rsidR="00DE4242" w:rsidRDefault="00DD402F" w:rsidP="00742382">
      <w:pPr>
        <w:pStyle w:val="a4"/>
        <w:numPr>
          <w:ilvl w:val="0"/>
          <w:numId w:val="121"/>
        </w:numPr>
        <w:tabs>
          <w:tab w:val="left" w:pos="1359"/>
        </w:tabs>
        <w:spacing w:before="1" w:line="237" w:lineRule="auto"/>
        <w:ind w:right="432" w:firstLine="710"/>
        <w:jc w:val="both"/>
        <w:rPr>
          <w:sz w:val="24"/>
        </w:rPr>
      </w:pPr>
      <w:r>
        <w:rPr>
          <w:sz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DE4242" w:rsidRDefault="00DD402F" w:rsidP="00742382">
      <w:pPr>
        <w:pStyle w:val="a4"/>
        <w:numPr>
          <w:ilvl w:val="0"/>
          <w:numId w:val="121"/>
        </w:numPr>
        <w:tabs>
          <w:tab w:val="left" w:pos="1360"/>
        </w:tabs>
        <w:spacing w:before="6" w:line="237" w:lineRule="auto"/>
        <w:ind w:left="996" w:right="2188" w:firstLine="0"/>
        <w:jc w:val="both"/>
        <w:rPr>
          <w:sz w:val="24"/>
        </w:rPr>
      </w:pPr>
      <w:r>
        <w:rPr>
          <w:sz w:val="24"/>
        </w:rPr>
        <w:t>Внутренний</w:t>
      </w:r>
      <w:r>
        <w:rPr>
          <w:spacing w:val="-9"/>
          <w:sz w:val="24"/>
        </w:rPr>
        <w:t xml:space="preserve"> </w:t>
      </w:r>
      <w:r>
        <w:rPr>
          <w:sz w:val="24"/>
        </w:rPr>
        <w:t>мониторинг</w:t>
      </w:r>
      <w:r>
        <w:rPr>
          <w:spacing w:val="-13"/>
          <w:sz w:val="24"/>
        </w:rPr>
        <w:t xml:space="preserve"> </w:t>
      </w:r>
      <w:r>
        <w:rPr>
          <w:sz w:val="24"/>
        </w:rPr>
        <w:t>представляет</w:t>
      </w:r>
      <w:r>
        <w:rPr>
          <w:spacing w:val="-10"/>
          <w:sz w:val="24"/>
        </w:rPr>
        <w:t xml:space="preserve"> </w:t>
      </w:r>
      <w:r>
        <w:rPr>
          <w:sz w:val="24"/>
        </w:rPr>
        <w:t>собой</w:t>
      </w:r>
      <w:r>
        <w:rPr>
          <w:spacing w:val="-9"/>
          <w:sz w:val="24"/>
        </w:rPr>
        <w:t xml:space="preserve"> </w:t>
      </w:r>
      <w:r>
        <w:rPr>
          <w:sz w:val="24"/>
        </w:rPr>
        <w:t>следующие</w:t>
      </w:r>
      <w:r>
        <w:rPr>
          <w:spacing w:val="-11"/>
          <w:sz w:val="24"/>
        </w:rPr>
        <w:t xml:space="preserve"> </w:t>
      </w:r>
      <w:r>
        <w:rPr>
          <w:sz w:val="24"/>
        </w:rPr>
        <w:t>процедуры: стартовая диагностика;</w:t>
      </w:r>
    </w:p>
    <w:p w:rsidR="00DE4242" w:rsidRDefault="00DD402F">
      <w:pPr>
        <w:pStyle w:val="a3"/>
        <w:spacing w:before="3"/>
        <w:ind w:left="996" w:right="2251" w:firstLine="0"/>
      </w:pPr>
      <w:r>
        <w:t>оценка</w:t>
      </w:r>
      <w:r>
        <w:rPr>
          <w:spacing w:val="-5"/>
        </w:rPr>
        <w:t xml:space="preserve"> </w:t>
      </w:r>
      <w:r>
        <w:t>уровня</w:t>
      </w:r>
      <w:r>
        <w:rPr>
          <w:spacing w:val="-4"/>
        </w:rPr>
        <w:t xml:space="preserve"> </w:t>
      </w:r>
      <w:r>
        <w:t>достижения</w:t>
      </w:r>
      <w:r>
        <w:rPr>
          <w:spacing w:val="-8"/>
        </w:rPr>
        <w:t xml:space="preserve"> </w:t>
      </w:r>
      <w:r>
        <w:t>предметных</w:t>
      </w:r>
      <w:r>
        <w:rPr>
          <w:spacing w:val="-8"/>
        </w:rPr>
        <w:t xml:space="preserve"> </w:t>
      </w:r>
      <w:r>
        <w:t>и</w:t>
      </w:r>
      <w:r>
        <w:rPr>
          <w:spacing w:val="-7"/>
        </w:rPr>
        <w:t xml:space="preserve"> </w:t>
      </w:r>
      <w:r>
        <w:t>метапредметных</w:t>
      </w:r>
      <w:r>
        <w:rPr>
          <w:spacing w:val="-8"/>
        </w:rPr>
        <w:t xml:space="preserve"> </w:t>
      </w:r>
      <w:r>
        <w:t>результатов; оценка уровня функциональной грамотности;</w:t>
      </w:r>
    </w:p>
    <w:p w:rsidR="00DE4242" w:rsidRDefault="00DD402F">
      <w:pPr>
        <w:pStyle w:val="a3"/>
        <w:spacing w:before="1"/>
        <w:ind w:right="438"/>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DE4242" w:rsidRDefault="00DD402F">
      <w:pPr>
        <w:pStyle w:val="a3"/>
        <w:ind w:right="434"/>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w:t>
      </w:r>
      <w:r>
        <w:rPr>
          <w:spacing w:val="-15"/>
        </w:rPr>
        <w:t xml:space="preserve"> </w:t>
      </w:r>
      <w:r>
        <w:t>основанием</w:t>
      </w:r>
      <w:r>
        <w:rPr>
          <w:spacing w:val="-15"/>
        </w:rPr>
        <w:t xml:space="preserve"> </w:t>
      </w:r>
      <w:r>
        <w:t>подготовки</w:t>
      </w:r>
      <w:r>
        <w:rPr>
          <w:spacing w:val="-15"/>
        </w:rPr>
        <w:t xml:space="preserve"> </w:t>
      </w:r>
      <w:r>
        <w:t>рекомендаций</w:t>
      </w:r>
      <w:r>
        <w:rPr>
          <w:spacing w:val="-15"/>
        </w:rPr>
        <w:t xml:space="preserve"> </w:t>
      </w:r>
      <w:r>
        <w:t>для</w:t>
      </w:r>
      <w:r>
        <w:rPr>
          <w:spacing w:val="-15"/>
        </w:rPr>
        <w:t xml:space="preserve"> </w:t>
      </w:r>
      <w:r>
        <w:t>текущей</w:t>
      </w:r>
      <w:r>
        <w:rPr>
          <w:spacing w:val="-14"/>
        </w:rPr>
        <w:t xml:space="preserve"> </w:t>
      </w:r>
      <w:r>
        <w:t>коррекции</w:t>
      </w:r>
      <w:r>
        <w:rPr>
          <w:spacing w:val="-15"/>
        </w:rPr>
        <w:t xml:space="preserve"> </w:t>
      </w:r>
      <w:r>
        <w:t>учебного</w:t>
      </w:r>
      <w:r>
        <w:rPr>
          <w:spacing w:val="-13"/>
        </w:rPr>
        <w:t xml:space="preserve"> </w:t>
      </w:r>
      <w:r>
        <w:t>процесса</w:t>
      </w:r>
      <w:r>
        <w:rPr>
          <w:spacing w:val="-15"/>
        </w:rPr>
        <w:t xml:space="preserve"> </w:t>
      </w:r>
      <w:r>
        <w:t>и</w:t>
      </w:r>
      <w:r>
        <w:rPr>
          <w:spacing w:val="-12"/>
        </w:rPr>
        <w:t xml:space="preserve"> </w:t>
      </w:r>
      <w:r>
        <w:t>его индивидуализации и (или) для повышения квалификации педагогического работника.</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right="437" w:firstLine="773"/>
      </w:pPr>
      <w:r>
        <w:lastRenderedPageBreak/>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DE4242" w:rsidRDefault="00DD402F">
      <w:pPr>
        <w:pStyle w:val="a3"/>
        <w:ind w:right="438"/>
      </w:pPr>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DE4242" w:rsidRDefault="00DD402F">
      <w:pPr>
        <w:pStyle w:val="a3"/>
        <w:ind w:right="444"/>
      </w:pPr>
      <w:r>
        <w:t>При этом объем учебного времени, затрачиваемого на проведение оценочных процедур, не должен превышать 10% от</w:t>
      </w:r>
      <w:r>
        <w:rPr>
          <w:spacing w:val="-1"/>
        </w:rPr>
        <w:t xml:space="preserve"> </w:t>
      </w:r>
      <w:r>
        <w:t>всего объема учебного времени, отводимого на изучение данного учебного предмета в данном классе в текущем учебном году.</w:t>
      </w:r>
    </w:p>
    <w:p w:rsidR="00DE4242" w:rsidRDefault="00DD402F">
      <w:pPr>
        <w:pStyle w:val="a3"/>
        <w:tabs>
          <w:tab w:val="left" w:pos="3886"/>
        </w:tabs>
        <w:ind w:right="438"/>
      </w:pPr>
      <w:r>
        <w:t>В федеральных и региональных процедурах оценки качества образования используется перечень</w:t>
      </w:r>
      <w:r>
        <w:rPr>
          <w:spacing w:val="80"/>
          <w:w w:val="150"/>
        </w:rPr>
        <w:t xml:space="preserve">  </w:t>
      </w:r>
      <w:r>
        <w:t>(кодификатор)</w:t>
      </w:r>
      <w:r>
        <w:tab/>
        <w:t>проверяемых требований к метапредметным результатам освоения</w:t>
      </w:r>
      <w:r>
        <w:rPr>
          <w:spacing w:val="80"/>
        </w:rPr>
        <w:t xml:space="preserve">   </w:t>
      </w:r>
      <w:r>
        <w:t>основной образовательной программы среднего общего образования.</w:t>
      </w:r>
    </w:p>
    <w:p w:rsidR="00DE4242" w:rsidRDefault="00DD402F">
      <w:pPr>
        <w:pStyle w:val="a3"/>
        <w:tabs>
          <w:tab w:val="left" w:pos="1733"/>
          <w:tab w:val="left" w:pos="3359"/>
          <w:tab w:val="left" w:pos="7775"/>
          <w:tab w:val="left" w:pos="8763"/>
        </w:tabs>
        <w:ind w:right="429"/>
        <w:jc w:val="right"/>
      </w:pPr>
      <w:r>
        <w:t>Для</w:t>
      </w:r>
      <w:r>
        <w:rPr>
          <w:spacing w:val="40"/>
        </w:rPr>
        <w:t xml:space="preserve"> </w:t>
      </w:r>
      <w:r>
        <w:t>проведения</w:t>
      </w:r>
      <w:r>
        <w:rPr>
          <w:spacing w:val="40"/>
        </w:rPr>
        <w:t xml:space="preserve"> </w:t>
      </w:r>
      <w:r>
        <w:t>единого</w:t>
      </w:r>
      <w:r>
        <w:rPr>
          <w:spacing w:val="40"/>
        </w:rPr>
        <w:t xml:space="preserve"> </w:t>
      </w:r>
      <w:r>
        <w:t>государственного</w:t>
      </w:r>
      <w:r>
        <w:rPr>
          <w:spacing w:val="40"/>
        </w:rPr>
        <w:t xml:space="preserve"> </w:t>
      </w:r>
      <w:r>
        <w:t>экзамена</w:t>
      </w:r>
      <w:r>
        <w:rPr>
          <w:spacing w:val="40"/>
        </w:rPr>
        <w:t xml:space="preserve"> </w:t>
      </w:r>
      <w:r>
        <w:t>по</w:t>
      </w:r>
      <w:r>
        <w:rPr>
          <w:spacing w:val="40"/>
        </w:rPr>
        <w:t xml:space="preserve"> </w:t>
      </w:r>
      <w:r>
        <w:t>(русскому</w:t>
      </w:r>
      <w:r>
        <w:rPr>
          <w:spacing w:val="40"/>
        </w:rPr>
        <w:t xml:space="preserve"> </w:t>
      </w:r>
      <w:r>
        <w:t>языку,</w:t>
      </w:r>
      <w:r>
        <w:rPr>
          <w:spacing w:val="40"/>
        </w:rPr>
        <w:t xml:space="preserve"> </w:t>
      </w:r>
      <w:r>
        <w:t>литературе, иностранному</w:t>
      </w:r>
      <w:r>
        <w:rPr>
          <w:spacing w:val="80"/>
        </w:rPr>
        <w:t xml:space="preserve"> </w:t>
      </w:r>
      <w:r>
        <w:t>(английскому,</w:t>
      </w:r>
      <w:r>
        <w:rPr>
          <w:spacing w:val="80"/>
        </w:rPr>
        <w:t xml:space="preserve"> </w:t>
      </w:r>
      <w:r>
        <w:t>немецкому,</w:t>
      </w:r>
      <w:r>
        <w:rPr>
          <w:spacing w:val="80"/>
        </w:rPr>
        <w:t xml:space="preserve"> </w:t>
      </w:r>
      <w:r>
        <w:t>французскому,</w:t>
      </w:r>
      <w:r>
        <w:rPr>
          <w:spacing w:val="80"/>
        </w:rPr>
        <w:t xml:space="preserve"> </w:t>
      </w:r>
      <w:r>
        <w:t>испанскому,</w:t>
      </w:r>
      <w:r>
        <w:rPr>
          <w:spacing w:val="80"/>
        </w:rPr>
        <w:t xml:space="preserve"> </w:t>
      </w:r>
      <w:r>
        <w:t>китайскому)</w:t>
      </w:r>
      <w:r>
        <w:rPr>
          <w:spacing w:val="80"/>
        </w:rPr>
        <w:t xml:space="preserve"> </w:t>
      </w:r>
      <w:r>
        <w:t xml:space="preserve">языку, </w:t>
      </w:r>
      <w:r>
        <w:rPr>
          <w:spacing w:val="-2"/>
        </w:rPr>
        <w:t>математике,</w:t>
      </w:r>
      <w:r>
        <w:tab/>
      </w:r>
      <w:r>
        <w:rPr>
          <w:spacing w:val="-2"/>
        </w:rPr>
        <w:t>информатике,</w:t>
      </w:r>
      <w:r>
        <w:tab/>
        <w:t>истории,</w:t>
      </w:r>
      <w:r>
        <w:rPr>
          <w:spacing w:val="80"/>
        </w:rPr>
        <w:t xml:space="preserve"> </w:t>
      </w:r>
      <w:r>
        <w:t>обществознанию,</w:t>
      </w:r>
      <w:r>
        <w:rPr>
          <w:spacing w:val="80"/>
        </w:rPr>
        <w:t xml:space="preserve"> </w:t>
      </w:r>
      <w:r>
        <w:t>географии,</w:t>
      </w:r>
      <w:r>
        <w:tab/>
      </w:r>
      <w:r>
        <w:rPr>
          <w:spacing w:val="-2"/>
        </w:rPr>
        <w:t>физике,</w:t>
      </w:r>
      <w:r>
        <w:tab/>
      </w:r>
      <w:r>
        <w:rPr>
          <w:spacing w:val="-2"/>
        </w:rPr>
        <w:t xml:space="preserve">химии, </w:t>
      </w:r>
      <w:r>
        <w:t>биологии).используется</w:t>
      </w:r>
      <w:r>
        <w:rPr>
          <w:spacing w:val="80"/>
        </w:rPr>
        <w:t xml:space="preserve"> </w:t>
      </w:r>
      <w:r>
        <w:t>перечень</w:t>
      </w:r>
      <w:r>
        <w:rPr>
          <w:spacing w:val="80"/>
        </w:rPr>
        <w:t xml:space="preserve"> </w:t>
      </w:r>
      <w:r>
        <w:t>(кодификатор)</w:t>
      </w:r>
      <w:r>
        <w:rPr>
          <w:spacing w:val="80"/>
        </w:rPr>
        <w:t xml:space="preserve"> </w:t>
      </w:r>
      <w:r>
        <w:t>проверяемых</w:t>
      </w:r>
      <w:r>
        <w:rPr>
          <w:spacing w:val="80"/>
        </w:rPr>
        <w:t xml:space="preserve"> </w:t>
      </w:r>
      <w:r>
        <w:t>требований</w:t>
      </w:r>
      <w:r>
        <w:rPr>
          <w:spacing w:val="80"/>
        </w:rPr>
        <w:t xml:space="preserve"> </w:t>
      </w:r>
      <w:r>
        <w:t>к</w:t>
      </w:r>
      <w:r>
        <w:rPr>
          <w:spacing w:val="80"/>
        </w:rPr>
        <w:t xml:space="preserve"> </w:t>
      </w:r>
      <w:r>
        <w:t>результатам</w:t>
      </w:r>
      <w:r>
        <w:rPr>
          <w:spacing w:val="40"/>
        </w:rPr>
        <w:t xml:space="preserve"> </w:t>
      </w:r>
      <w:r>
        <w:t>освоения</w:t>
      </w:r>
      <w:r>
        <w:rPr>
          <w:spacing w:val="58"/>
        </w:rPr>
        <w:t xml:space="preserve"> </w:t>
      </w:r>
      <w:r>
        <w:t>основной</w:t>
      </w:r>
      <w:r>
        <w:rPr>
          <w:spacing w:val="62"/>
        </w:rPr>
        <w:t xml:space="preserve"> </w:t>
      </w:r>
      <w:r>
        <w:t>образовательной</w:t>
      </w:r>
      <w:r>
        <w:rPr>
          <w:spacing w:val="62"/>
        </w:rPr>
        <w:t xml:space="preserve"> </w:t>
      </w:r>
      <w:r>
        <w:t>программы</w:t>
      </w:r>
      <w:r>
        <w:rPr>
          <w:spacing w:val="67"/>
        </w:rPr>
        <w:t xml:space="preserve"> </w:t>
      </w:r>
      <w:r>
        <w:t>среднего</w:t>
      </w:r>
      <w:r>
        <w:rPr>
          <w:spacing w:val="66"/>
        </w:rPr>
        <w:t xml:space="preserve"> </w:t>
      </w:r>
      <w:r>
        <w:t>общего</w:t>
      </w:r>
      <w:r>
        <w:rPr>
          <w:spacing w:val="65"/>
        </w:rPr>
        <w:t xml:space="preserve"> </w:t>
      </w:r>
      <w:r>
        <w:t>образования</w:t>
      </w:r>
      <w:r>
        <w:rPr>
          <w:spacing w:val="66"/>
        </w:rPr>
        <w:t xml:space="preserve"> </w:t>
      </w:r>
      <w:r>
        <w:t>и</w:t>
      </w:r>
      <w:r>
        <w:rPr>
          <w:spacing w:val="62"/>
        </w:rPr>
        <w:t xml:space="preserve"> </w:t>
      </w:r>
      <w:r>
        <w:rPr>
          <w:spacing w:val="-2"/>
        </w:rPr>
        <w:t>элементов</w:t>
      </w:r>
    </w:p>
    <w:p w:rsidR="00DE4242" w:rsidRDefault="00DD402F">
      <w:pPr>
        <w:pStyle w:val="a3"/>
        <w:spacing w:before="2" w:line="275" w:lineRule="exact"/>
        <w:ind w:firstLine="0"/>
        <w:jc w:val="left"/>
      </w:pPr>
      <w:r>
        <w:rPr>
          <w:spacing w:val="-2"/>
        </w:rPr>
        <w:t>содержания.</w:t>
      </w:r>
    </w:p>
    <w:p w:rsidR="00DE4242" w:rsidRDefault="00DD402F">
      <w:pPr>
        <w:pStyle w:val="a3"/>
        <w:tabs>
          <w:tab w:val="left" w:pos="8770"/>
        </w:tabs>
        <w:ind w:right="430"/>
      </w:pPr>
      <w:r>
        <w:t>Проверяемые на ЕГЭ по (русскому языку, литературе, иностранному (английскому, немецкому, французскому, испанскому, китайскому) языку,</w:t>
      </w:r>
      <w:r>
        <w:rPr>
          <w:spacing w:val="80"/>
        </w:rPr>
        <w:t xml:space="preserve"> </w:t>
      </w:r>
      <w:r>
        <w:t>математике,</w:t>
      </w:r>
      <w:r>
        <w:tab/>
      </w:r>
      <w:r>
        <w:rPr>
          <w:spacing w:val="-2"/>
        </w:rPr>
        <w:t xml:space="preserve">информатике, </w:t>
      </w:r>
      <w:r>
        <w:t>истории, обществознанию, географии, физике, химии, биологии) требования к результатам освоения основной образовательной программы среднего общего образования;</w:t>
      </w:r>
    </w:p>
    <w:p w:rsidR="00DE4242" w:rsidRDefault="00DD402F">
      <w:pPr>
        <w:pStyle w:val="a3"/>
        <w:tabs>
          <w:tab w:val="left" w:pos="2407"/>
          <w:tab w:val="left" w:pos="3824"/>
        </w:tabs>
        <w:ind w:right="427"/>
        <w:jc w:val="right"/>
      </w:pPr>
      <w:r>
        <w:rPr>
          <w:spacing w:val="-2"/>
        </w:rPr>
        <w:t>Перечень</w:t>
      </w:r>
      <w:r>
        <w:tab/>
      </w:r>
      <w:r>
        <w:rPr>
          <w:spacing w:val="-2"/>
        </w:rPr>
        <w:t>элементов</w:t>
      </w:r>
      <w:r>
        <w:tab/>
        <w:t>содержания,</w:t>
      </w:r>
      <w:r>
        <w:rPr>
          <w:spacing w:val="80"/>
        </w:rPr>
        <w:t xml:space="preserve"> </w:t>
      </w:r>
      <w:r>
        <w:t>проверяемых</w:t>
      </w:r>
      <w:r>
        <w:rPr>
          <w:spacing w:val="80"/>
        </w:rPr>
        <w:t xml:space="preserve"> </w:t>
      </w:r>
      <w:r>
        <w:t>на</w:t>
      </w:r>
      <w:r>
        <w:rPr>
          <w:spacing w:val="80"/>
        </w:rPr>
        <w:t xml:space="preserve"> </w:t>
      </w:r>
      <w:r>
        <w:t>ЕГЭ</w:t>
      </w:r>
      <w:r>
        <w:rPr>
          <w:spacing w:val="80"/>
        </w:rPr>
        <w:t xml:space="preserve"> </w:t>
      </w:r>
      <w:r>
        <w:t>по</w:t>
      </w:r>
      <w:r>
        <w:rPr>
          <w:spacing w:val="80"/>
        </w:rPr>
        <w:t xml:space="preserve"> </w:t>
      </w:r>
      <w:r>
        <w:t>(русскому</w:t>
      </w:r>
      <w:r>
        <w:rPr>
          <w:spacing w:val="80"/>
        </w:rPr>
        <w:t xml:space="preserve"> </w:t>
      </w:r>
      <w:r>
        <w:t>языку,</w:t>
      </w:r>
      <w:r>
        <w:rPr>
          <w:spacing w:val="40"/>
        </w:rPr>
        <w:t xml:space="preserve"> </w:t>
      </w:r>
      <w:r>
        <w:t>литературе,</w:t>
      </w:r>
      <w:r>
        <w:rPr>
          <w:spacing w:val="40"/>
        </w:rPr>
        <w:t xml:space="preserve"> </w:t>
      </w:r>
      <w:r>
        <w:t>иностранному</w:t>
      </w:r>
      <w:r>
        <w:rPr>
          <w:spacing w:val="31"/>
        </w:rPr>
        <w:t xml:space="preserve"> </w:t>
      </w:r>
      <w:r>
        <w:t>(английскому,</w:t>
      </w:r>
      <w:r>
        <w:rPr>
          <w:spacing w:val="40"/>
        </w:rPr>
        <w:t xml:space="preserve"> </w:t>
      </w:r>
      <w:r>
        <w:t>немецкому,</w:t>
      </w:r>
      <w:r>
        <w:rPr>
          <w:spacing w:val="40"/>
        </w:rPr>
        <w:t xml:space="preserve"> </w:t>
      </w:r>
      <w:r>
        <w:t>французскому,</w:t>
      </w:r>
      <w:r>
        <w:rPr>
          <w:spacing w:val="40"/>
        </w:rPr>
        <w:t xml:space="preserve"> </w:t>
      </w:r>
      <w:r>
        <w:t>испанскому,</w:t>
      </w:r>
      <w:r>
        <w:rPr>
          <w:spacing w:val="40"/>
        </w:rPr>
        <w:t xml:space="preserve"> </w:t>
      </w:r>
      <w:r>
        <w:t>китайском) языку, математике,информатике,</w:t>
      </w:r>
      <w:r>
        <w:rPr>
          <w:spacing w:val="40"/>
        </w:rPr>
        <w:t xml:space="preserve"> </w:t>
      </w:r>
      <w:r>
        <w:t>истории,</w:t>
      </w:r>
      <w:r>
        <w:rPr>
          <w:spacing w:val="40"/>
        </w:rPr>
        <w:t xml:space="preserve"> </w:t>
      </w:r>
      <w:r>
        <w:t>обществознанию,</w:t>
      </w:r>
      <w:r>
        <w:rPr>
          <w:spacing w:val="40"/>
        </w:rPr>
        <w:t xml:space="preserve"> </w:t>
      </w:r>
      <w:r>
        <w:t>географии,</w:t>
      </w:r>
      <w:r>
        <w:rPr>
          <w:spacing w:val="40"/>
        </w:rPr>
        <w:t xml:space="preserve"> </w:t>
      </w:r>
      <w:r>
        <w:t>физике,</w:t>
      </w:r>
      <w:r>
        <w:rPr>
          <w:spacing w:val="40"/>
        </w:rPr>
        <w:t xml:space="preserve"> </w:t>
      </w:r>
      <w:r>
        <w:t>химии,</w:t>
      </w:r>
    </w:p>
    <w:p w:rsidR="00DE4242" w:rsidRDefault="00DD402F">
      <w:pPr>
        <w:pStyle w:val="a3"/>
        <w:spacing w:before="1"/>
        <w:ind w:firstLine="0"/>
        <w:jc w:val="left"/>
      </w:pPr>
      <w:r>
        <w:rPr>
          <w:spacing w:val="-2"/>
        </w:rPr>
        <w:t>биологии).</w:t>
      </w:r>
    </w:p>
    <w:p w:rsidR="00DE4242" w:rsidRDefault="00DE4242">
      <w:pPr>
        <w:pStyle w:val="a3"/>
        <w:ind w:left="0" w:firstLine="0"/>
        <w:jc w:val="left"/>
      </w:pPr>
    </w:p>
    <w:p w:rsidR="00DE4242" w:rsidRDefault="00DE4242">
      <w:pPr>
        <w:pStyle w:val="a3"/>
        <w:spacing w:before="3"/>
        <w:ind w:left="0" w:firstLine="0"/>
        <w:jc w:val="left"/>
      </w:pPr>
    </w:p>
    <w:p w:rsidR="00DE4242" w:rsidRDefault="00DD402F">
      <w:pPr>
        <w:pStyle w:val="1"/>
        <w:spacing w:line="240" w:lineRule="auto"/>
        <w:ind w:left="3363"/>
      </w:pPr>
      <w:r>
        <w:t>2.</w:t>
      </w:r>
      <w:r>
        <w:rPr>
          <w:spacing w:val="-1"/>
        </w:rPr>
        <w:t xml:space="preserve"> </w:t>
      </w:r>
      <w:r>
        <w:t>СОДЕРЖАТЕЛЬНЫЙ</w:t>
      </w:r>
      <w:r>
        <w:rPr>
          <w:spacing w:val="-1"/>
        </w:rPr>
        <w:t xml:space="preserve"> </w:t>
      </w:r>
      <w:r>
        <w:rPr>
          <w:spacing w:val="-2"/>
        </w:rPr>
        <w:t>РАЗДЕЛ</w:t>
      </w:r>
    </w:p>
    <w:p w:rsidR="00DE4242" w:rsidRDefault="00DD402F" w:rsidP="00742382">
      <w:pPr>
        <w:pStyle w:val="2"/>
        <w:numPr>
          <w:ilvl w:val="2"/>
          <w:numId w:val="120"/>
        </w:numPr>
        <w:tabs>
          <w:tab w:val="left" w:pos="1661"/>
        </w:tabs>
        <w:spacing w:before="240" w:line="237" w:lineRule="auto"/>
        <w:ind w:right="427" w:firstLine="768"/>
        <w:jc w:val="both"/>
        <w:rPr>
          <w:b w:val="0"/>
        </w:rPr>
      </w:pPr>
      <w:bookmarkStart w:id="0" w:name="2.1.1._Рабочая_программа_по_учебному_пре"/>
      <w:bookmarkEnd w:id="0"/>
      <w:r>
        <w:t>Рабочая программа</w:t>
      </w:r>
      <w:r>
        <w:rPr>
          <w:spacing w:val="-4"/>
        </w:rPr>
        <w:t xml:space="preserve"> </w:t>
      </w:r>
      <w:r>
        <w:t>по учебному предмету «Русский язык»</w:t>
      </w:r>
      <w:r>
        <w:rPr>
          <w:spacing w:val="-3"/>
        </w:rPr>
        <w:t xml:space="preserve"> </w:t>
      </w:r>
      <w:r>
        <w:t>(базовый уровень</w:t>
      </w:r>
      <w:r>
        <w:rPr>
          <w:b w:val="0"/>
        </w:rPr>
        <w:t>) (пункт 19 ФОП)</w:t>
      </w:r>
    </w:p>
    <w:p w:rsidR="00DE4242" w:rsidRDefault="00DD402F" w:rsidP="00742382">
      <w:pPr>
        <w:pStyle w:val="a4"/>
        <w:numPr>
          <w:ilvl w:val="1"/>
          <w:numId w:val="119"/>
        </w:numPr>
        <w:tabs>
          <w:tab w:val="left" w:pos="1527"/>
        </w:tabs>
        <w:spacing w:before="3"/>
        <w:ind w:right="436" w:firstLine="710"/>
        <w:jc w:val="both"/>
        <w:rPr>
          <w:sz w:val="24"/>
        </w:rPr>
      </w:pPr>
      <w:r>
        <w:rPr>
          <w:sz w:val="24"/>
        </w:rPr>
        <w:t>Федеральная</w:t>
      </w:r>
      <w:r>
        <w:rPr>
          <w:spacing w:val="-15"/>
          <w:sz w:val="24"/>
        </w:rPr>
        <w:t xml:space="preserve"> </w:t>
      </w:r>
      <w:r>
        <w:rPr>
          <w:sz w:val="24"/>
        </w:rPr>
        <w:t>рабочая</w:t>
      </w:r>
      <w:r>
        <w:rPr>
          <w:spacing w:val="-15"/>
          <w:sz w:val="24"/>
        </w:rPr>
        <w:t xml:space="preserve"> </w:t>
      </w:r>
      <w:r>
        <w:rPr>
          <w:sz w:val="24"/>
        </w:rPr>
        <w:t>программа</w:t>
      </w:r>
      <w:r>
        <w:rPr>
          <w:spacing w:val="-15"/>
          <w:sz w:val="24"/>
        </w:rPr>
        <w:t xml:space="preserve"> </w:t>
      </w:r>
      <w:r>
        <w:rPr>
          <w:sz w:val="24"/>
        </w:rPr>
        <w:t>по</w:t>
      </w:r>
      <w:r>
        <w:rPr>
          <w:spacing w:val="-10"/>
          <w:sz w:val="24"/>
        </w:rPr>
        <w:t xml:space="preserve"> </w:t>
      </w:r>
      <w:r>
        <w:rPr>
          <w:sz w:val="24"/>
        </w:rPr>
        <w:t>учебному</w:t>
      </w:r>
      <w:r>
        <w:rPr>
          <w:spacing w:val="-15"/>
          <w:sz w:val="24"/>
        </w:rPr>
        <w:t xml:space="preserve"> </w:t>
      </w:r>
      <w:r>
        <w:rPr>
          <w:sz w:val="24"/>
        </w:rPr>
        <w:t>предмету</w:t>
      </w:r>
      <w:r>
        <w:rPr>
          <w:spacing w:val="-15"/>
          <w:sz w:val="24"/>
        </w:rPr>
        <w:t xml:space="preserve"> </w:t>
      </w:r>
      <w:r>
        <w:rPr>
          <w:sz w:val="24"/>
        </w:rPr>
        <w:t>«Русский</w:t>
      </w:r>
      <w:r>
        <w:rPr>
          <w:spacing w:val="-12"/>
          <w:sz w:val="24"/>
        </w:rPr>
        <w:t xml:space="preserve"> </w:t>
      </w:r>
      <w:r>
        <w:rPr>
          <w:sz w:val="24"/>
        </w:rPr>
        <w:t>язык»</w:t>
      </w:r>
      <w:r>
        <w:rPr>
          <w:spacing w:val="-15"/>
          <w:sz w:val="24"/>
        </w:rPr>
        <w:t xml:space="preserve"> </w:t>
      </w:r>
      <w:r>
        <w:rPr>
          <w:sz w:val="24"/>
        </w:rPr>
        <w:t>(предметная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DE4242" w:rsidRDefault="00DD402F" w:rsidP="00742382">
      <w:pPr>
        <w:pStyle w:val="a4"/>
        <w:numPr>
          <w:ilvl w:val="1"/>
          <w:numId w:val="119"/>
        </w:numPr>
        <w:tabs>
          <w:tab w:val="left" w:pos="1537"/>
        </w:tabs>
        <w:spacing w:before="1"/>
        <w:ind w:right="434" w:firstLine="710"/>
        <w:jc w:val="both"/>
        <w:rPr>
          <w:sz w:val="24"/>
        </w:rPr>
      </w:pPr>
      <w:r>
        <w:rPr>
          <w:sz w:val="24"/>
        </w:rP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DE4242" w:rsidRDefault="00DD402F" w:rsidP="00742382">
      <w:pPr>
        <w:pStyle w:val="a4"/>
        <w:numPr>
          <w:ilvl w:val="1"/>
          <w:numId w:val="119"/>
        </w:numPr>
        <w:tabs>
          <w:tab w:val="left" w:pos="1537"/>
        </w:tabs>
        <w:spacing w:line="242" w:lineRule="auto"/>
        <w:ind w:right="435" w:firstLine="71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E4242" w:rsidRDefault="00DD402F" w:rsidP="00742382">
      <w:pPr>
        <w:pStyle w:val="a4"/>
        <w:numPr>
          <w:ilvl w:val="1"/>
          <w:numId w:val="119"/>
        </w:numPr>
        <w:tabs>
          <w:tab w:val="left" w:pos="1537"/>
        </w:tabs>
        <w:ind w:right="432" w:firstLine="710"/>
        <w:jc w:val="both"/>
        <w:rPr>
          <w:sz w:val="24"/>
        </w:rPr>
      </w:pPr>
      <w:r>
        <w:rPr>
          <w:sz w:val="24"/>
        </w:rP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E4242" w:rsidRDefault="00DD402F" w:rsidP="00742382">
      <w:pPr>
        <w:pStyle w:val="a4"/>
        <w:numPr>
          <w:ilvl w:val="1"/>
          <w:numId w:val="119"/>
        </w:numPr>
        <w:tabs>
          <w:tab w:val="left" w:pos="1600"/>
        </w:tabs>
        <w:spacing w:line="275" w:lineRule="exact"/>
        <w:ind w:left="1600" w:hanging="604"/>
        <w:jc w:val="both"/>
        <w:rPr>
          <w:sz w:val="24"/>
        </w:rPr>
      </w:pPr>
      <w:r>
        <w:rPr>
          <w:sz w:val="24"/>
        </w:rPr>
        <w:t>Пояснительная</w:t>
      </w:r>
      <w:r>
        <w:rPr>
          <w:spacing w:val="-9"/>
          <w:sz w:val="24"/>
        </w:rPr>
        <w:t xml:space="preserve"> </w:t>
      </w:r>
      <w:r>
        <w:rPr>
          <w:spacing w:val="-2"/>
          <w:sz w:val="24"/>
        </w:rPr>
        <w:t>записка.</w:t>
      </w:r>
    </w:p>
    <w:p w:rsidR="00DE4242" w:rsidRDefault="00DD402F" w:rsidP="00742382">
      <w:pPr>
        <w:pStyle w:val="a4"/>
        <w:numPr>
          <w:ilvl w:val="2"/>
          <w:numId w:val="119"/>
        </w:numPr>
        <w:tabs>
          <w:tab w:val="left" w:pos="1719"/>
        </w:tabs>
        <w:ind w:right="429" w:firstLine="710"/>
        <w:jc w:val="both"/>
        <w:rPr>
          <w:sz w:val="24"/>
        </w:rPr>
      </w:pPr>
      <w:r>
        <w:rPr>
          <w:spacing w:val="-2"/>
          <w:sz w:val="24"/>
        </w:rPr>
        <w:t>Программа</w:t>
      </w:r>
      <w:r>
        <w:rPr>
          <w:spacing w:val="-8"/>
          <w:sz w:val="24"/>
        </w:rPr>
        <w:t xml:space="preserve"> </w:t>
      </w:r>
      <w:r>
        <w:rPr>
          <w:spacing w:val="-2"/>
          <w:sz w:val="24"/>
        </w:rPr>
        <w:t>по русскому</w:t>
      </w:r>
      <w:r>
        <w:rPr>
          <w:spacing w:val="-13"/>
          <w:sz w:val="24"/>
        </w:rPr>
        <w:t xml:space="preserve"> </w:t>
      </w:r>
      <w:r>
        <w:rPr>
          <w:spacing w:val="-2"/>
          <w:sz w:val="24"/>
        </w:rPr>
        <w:t>языку</w:t>
      </w:r>
      <w:r>
        <w:rPr>
          <w:spacing w:val="-13"/>
          <w:sz w:val="24"/>
        </w:rPr>
        <w:t xml:space="preserve"> </w:t>
      </w:r>
      <w:r>
        <w:rPr>
          <w:spacing w:val="-2"/>
          <w:sz w:val="24"/>
        </w:rPr>
        <w:t>на уровне</w:t>
      </w:r>
      <w:r>
        <w:rPr>
          <w:spacing w:val="-8"/>
          <w:sz w:val="24"/>
        </w:rPr>
        <w:t xml:space="preserve"> </w:t>
      </w:r>
      <w:r>
        <w:rPr>
          <w:spacing w:val="-2"/>
          <w:sz w:val="24"/>
        </w:rPr>
        <w:t xml:space="preserve">среднего общего образования разработана </w:t>
      </w:r>
      <w:r>
        <w:rPr>
          <w:sz w:val="24"/>
        </w:rPr>
        <w:t>с</w:t>
      </w:r>
      <w:r>
        <w:rPr>
          <w:spacing w:val="-11"/>
          <w:sz w:val="24"/>
        </w:rPr>
        <w:t xml:space="preserve"> </w:t>
      </w:r>
      <w:r>
        <w:rPr>
          <w:sz w:val="24"/>
        </w:rPr>
        <w:t>целью</w:t>
      </w:r>
      <w:r>
        <w:rPr>
          <w:spacing w:val="-11"/>
          <w:sz w:val="24"/>
        </w:rPr>
        <w:t xml:space="preserve"> </w:t>
      </w:r>
      <w:r>
        <w:rPr>
          <w:sz w:val="24"/>
        </w:rPr>
        <w:t>оказания</w:t>
      </w:r>
      <w:r>
        <w:rPr>
          <w:spacing w:val="-14"/>
          <w:sz w:val="24"/>
        </w:rPr>
        <w:t xml:space="preserve"> </w:t>
      </w:r>
      <w:r>
        <w:rPr>
          <w:sz w:val="24"/>
        </w:rPr>
        <w:t>методической</w:t>
      </w:r>
      <w:r>
        <w:rPr>
          <w:spacing w:val="-9"/>
          <w:sz w:val="24"/>
        </w:rPr>
        <w:t xml:space="preserve"> </w:t>
      </w:r>
      <w:r>
        <w:rPr>
          <w:sz w:val="24"/>
        </w:rPr>
        <w:t>помощи</w:t>
      </w:r>
      <w:r>
        <w:rPr>
          <w:spacing w:val="-13"/>
          <w:sz w:val="24"/>
        </w:rPr>
        <w:t xml:space="preserve"> </w:t>
      </w:r>
      <w:r>
        <w:rPr>
          <w:sz w:val="24"/>
        </w:rPr>
        <w:t>учителю</w:t>
      </w:r>
      <w:r>
        <w:rPr>
          <w:spacing w:val="-11"/>
          <w:sz w:val="24"/>
        </w:rPr>
        <w:t xml:space="preserve"> </w:t>
      </w:r>
      <w:r>
        <w:rPr>
          <w:sz w:val="24"/>
        </w:rPr>
        <w:t>русского</w:t>
      </w:r>
      <w:r>
        <w:rPr>
          <w:spacing w:val="-5"/>
          <w:sz w:val="24"/>
        </w:rPr>
        <w:t xml:space="preserve"> </w:t>
      </w:r>
      <w:r>
        <w:rPr>
          <w:sz w:val="24"/>
        </w:rPr>
        <w:t>языка</w:t>
      </w:r>
      <w:r>
        <w:rPr>
          <w:spacing w:val="-15"/>
          <w:sz w:val="24"/>
        </w:rPr>
        <w:t xml:space="preserve"> </w:t>
      </w:r>
      <w:r>
        <w:rPr>
          <w:sz w:val="24"/>
        </w:rPr>
        <w:t>в</w:t>
      </w:r>
      <w:r>
        <w:rPr>
          <w:spacing w:val="-8"/>
          <w:sz w:val="24"/>
        </w:rPr>
        <w:t xml:space="preserve"> </w:t>
      </w:r>
      <w:r>
        <w:rPr>
          <w:sz w:val="24"/>
        </w:rPr>
        <w:t>создании</w:t>
      </w:r>
      <w:r>
        <w:rPr>
          <w:spacing w:val="-9"/>
          <w:sz w:val="24"/>
        </w:rPr>
        <w:t xml:space="preserve"> </w:t>
      </w:r>
      <w:r>
        <w:rPr>
          <w:sz w:val="24"/>
        </w:rPr>
        <w:t>рабочей</w:t>
      </w:r>
      <w:r>
        <w:rPr>
          <w:spacing w:val="-14"/>
          <w:sz w:val="24"/>
        </w:rPr>
        <w:t xml:space="preserve"> </w:t>
      </w:r>
      <w:r>
        <w:rPr>
          <w:sz w:val="24"/>
        </w:rPr>
        <w:t>программы по учебному</w:t>
      </w:r>
      <w:r>
        <w:rPr>
          <w:spacing w:val="-10"/>
          <w:sz w:val="24"/>
        </w:rPr>
        <w:t xml:space="preserve"> </w:t>
      </w:r>
      <w:r>
        <w:rPr>
          <w:sz w:val="24"/>
        </w:rPr>
        <w:t>предмету, ориентированной на</w:t>
      </w:r>
      <w:r>
        <w:rPr>
          <w:spacing w:val="-6"/>
          <w:sz w:val="24"/>
        </w:rPr>
        <w:t xml:space="preserve"> </w:t>
      </w:r>
      <w:r>
        <w:rPr>
          <w:sz w:val="24"/>
        </w:rPr>
        <w:t>современные</w:t>
      </w:r>
      <w:r>
        <w:rPr>
          <w:spacing w:val="-6"/>
          <w:sz w:val="24"/>
        </w:rPr>
        <w:t xml:space="preserve"> </w:t>
      </w:r>
      <w:r>
        <w:rPr>
          <w:sz w:val="24"/>
        </w:rPr>
        <w:t>тенденции</w:t>
      </w:r>
      <w:r>
        <w:rPr>
          <w:spacing w:val="-4"/>
          <w:sz w:val="24"/>
        </w:rPr>
        <w:t xml:space="preserve"> </w:t>
      </w:r>
      <w:r>
        <w:rPr>
          <w:sz w:val="24"/>
        </w:rPr>
        <w:t>в</w:t>
      </w:r>
      <w:r>
        <w:rPr>
          <w:spacing w:val="-3"/>
          <w:sz w:val="24"/>
        </w:rPr>
        <w:t xml:space="preserve"> </w:t>
      </w:r>
      <w:r>
        <w:rPr>
          <w:sz w:val="24"/>
        </w:rPr>
        <w:t>школьном</w:t>
      </w:r>
      <w:r>
        <w:rPr>
          <w:spacing w:val="-3"/>
          <w:sz w:val="24"/>
        </w:rPr>
        <w:t xml:space="preserve"> </w:t>
      </w:r>
      <w:r>
        <w:rPr>
          <w:sz w:val="24"/>
        </w:rPr>
        <w:t>образовании</w:t>
      </w:r>
      <w:r>
        <w:rPr>
          <w:spacing w:val="-4"/>
          <w:sz w:val="24"/>
        </w:rPr>
        <w:t xml:space="preserve"> </w:t>
      </w:r>
      <w:r>
        <w:rPr>
          <w:sz w:val="24"/>
        </w:rPr>
        <w:t>и активные методики обучения.</w:t>
      </w:r>
    </w:p>
    <w:p w:rsidR="00DE4242" w:rsidRDefault="00DD402F" w:rsidP="00742382">
      <w:pPr>
        <w:pStyle w:val="a4"/>
        <w:numPr>
          <w:ilvl w:val="2"/>
          <w:numId w:val="119"/>
        </w:numPr>
        <w:tabs>
          <w:tab w:val="left" w:pos="1720"/>
        </w:tabs>
        <w:spacing w:line="285" w:lineRule="exact"/>
        <w:ind w:left="1720" w:hanging="724"/>
        <w:jc w:val="both"/>
        <w:rPr>
          <w:sz w:val="24"/>
        </w:rPr>
      </w:pPr>
      <w:r>
        <w:rPr>
          <w:sz w:val="24"/>
        </w:rPr>
        <w:t>Программа</w:t>
      </w:r>
      <w:r>
        <w:rPr>
          <w:spacing w:val="-5"/>
          <w:sz w:val="24"/>
        </w:rPr>
        <w:t xml:space="preserve"> </w:t>
      </w:r>
      <w:r>
        <w:rPr>
          <w:sz w:val="24"/>
        </w:rPr>
        <w:t>по</w:t>
      </w:r>
      <w:r>
        <w:rPr>
          <w:spacing w:val="5"/>
          <w:sz w:val="24"/>
        </w:rPr>
        <w:t xml:space="preserve"> </w:t>
      </w:r>
      <w:r>
        <w:rPr>
          <w:sz w:val="24"/>
        </w:rPr>
        <w:t>русскому</w:t>
      </w:r>
      <w:r>
        <w:rPr>
          <w:spacing w:val="-8"/>
          <w:sz w:val="24"/>
        </w:rPr>
        <w:t xml:space="preserve"> </w:t>
      </w:r>
      <w:r>
        <w:rPr>
          <w:sz w:val="24"/>
        </w:rPr>
        <w:t>языку</w:t>
      </w:r>
      <w:r>
        <w:rPr>
          <w:spacing w:val="-5"/>
          <w:sz w:val="24"/>
        </w:rPr>
        <w:t xml:space="preserve"> </w:t>
      </w:r>
      <w:r>
        <w:rPr>
          <w:position w:val="1"/>
          <w:sz w:val="24"/>
        </w:rPr>
        <w:t>позволит</w:t>
      </w:r>
      <w:r>
        <w:rPr>
          <w:spacing w:val="-7"/>
          <w:position w:val="1"/>
          <w:sz w:val="24"/>
        </w:rPr>
        <w:t xml:space="preserve"> </w:t>
      </w:r>
      <w:r>
        <w:rPr>
          <w:spacing w:val="-2"/>
          <w:position w:val="1"/>
          <w:sz w:val="24"/>
        </w:rPr>
        <w:t>учителю:</w:t>
      </w:r>
    </w:p>
    <w:p w:rsidR="00DE4242" w:rsidRDefault="00DD402F">
      <w:pPr>
        <w:pStyle w:val="a3"/>
        <w:spacing w:line="275" w:lineRule="exact"/>
        <w:ind w:left="996" w:firstLine="0"/>
      </w:pPr>
      <w:r>
        <w:t>реализовать</w:t>
      </w:r>
      <w:r>
        <w:rPr>
          <w:spacing w:val="41"/>
        </w:rPr>
        <w:t xml:space="preserve">  </w:t>
      </w:r>
      <w:r>
        <w:t>в</w:t>
      </w:r>
      <w:r>
        <w:rPr>
          <w:spacing w:val="42"/>
        </w:rPr>
        <w:t xml:space="preserve">  </w:t>
      </w:r>
      <w:r>
        <w:t>процессе</w:t>
      </w:r>
      <w:r>
        <w:rPr>
          <w:spacing w:val="40"/>
        </w:rPr>
        <w:t xml:space="preserve">  </w:t>
      </w:r>
      <w:r>
        <w:t>преподавания</w:t>
      </w:r>
      <w:r>
        <w:rPr>
          <w:spacing w:val="41"/>
        </w:rPr>
        <w:t xml:space="preserve">  </w:t>
      </w:r>
      <w:r>
        <w:t>русского</w:t>
      </w:r>
      <w:r>
        <w:rPr>
          <w:spacing w:val="43"/>
        </w:rPr>
        <w:t xml:space="preserve">  </w:t>
      </w:r>
      <w:r>
        <w:t>языка</w:t>
      </w:r>
      <w:r>
        <w:rPr>
          <w:spacing w:val="43"/>
        </w:rPr>
        <w:t xml:space="preserve">  </w:t>
      </w:r>
      <w:r>
        <w:t>современные</w:t>
      </w:r>
      <w:r>
        <w:rPr>
          <w:spacing w:val="40"/>
        </w:rPr>
        <w:t xml:space="preserve">  </w:t>
      </w:r>
      <w:r>
        <w:t>подходы</w:t>
      </w:r>
      <w:r>
        <w:rPr>
          <w:spacing w:val="44"/>
        </w:rPr>
        <w:t xml:space="preserve">  </w:t>
      </w:r>
      <w:r>
        <w:rPr>
          <w:spacing w:val="-10"/>
        </w:rPr>
        <w:t>к</w:t>
      </w:r>
    </w:p>
    <w:p w:rsidR="00DE4242" w:rsidRDefault="00DE4242">
      <w:pPr>
        <w:pStyle w:val="a3"/>
        <w:spacing w:line="275" w:lineRule="exact"/>
        <w:sectPr w:rsidR="00DE4242">
          <w:pgSz w:w="11910" w:h="16390"/>
          <w:pgMar w:top="640" w:right="283" w:bottom="1160" w:left="992" w:header="0" w:footer="936" w:gutter="0"/>
          <w:cols w:space="720"/>
        </w:sectPr>
      </w:pPr>
    </w:p>
    <w:p w:rsidR="00DE4242" w:rsidRDefault="00DD402F">
      <w:pPr>
        <w:pStyle w:val="a3"/>
        <w:tabs>
          <w:tab w:val="left" w:pos="1906"/>
          <w:tab w:val="left" w:pos="3536"/>
          <w:tab w:val="left" w:pos="5575"/>
          <w:tab w:val="left" w:pos="6036"/>
          <w:tab w:val="left" w:pos="7614"/>
          <w:tab w:val="left" w:pos="9168"/>
        </w:tabs>
        <w:spacing w:before="72" w:line="237" w:lineRule="auto"/>
        <w:ind w:right="444" w:firstLine="0"/>
        <w:jc w:val="left"/>
      </w:pPr>
      <w:r>
        <w:rPr>
          <w:spacing w:val="-2"/>
        </w:rPr>
        <w:lastRenderedPageBreak/>
        <w:t>достижению</w:t>
      </w:r>
      <w:r>
        <w:tab/>
      </w:r>
      <w:r>
        <w:rPr>
          <w:spacing w:val="-2"/>
        </w:rPr>
        <w:t>личностных,</w:t>
      </w:r>
      <w:r>
        <w:tab/>
      </w:r>
      <w:r>
        <w:rPr>
          <w:spacing w:val="-2"/>
        </w:rPr>
        <w:t>метапредметных</w:t>
      </w:r>
      <w:r>
        <w:tab/>
      </w:r>
      <w:r>
        <w:rPr>
          <w:spacing w:val="-10"/>
        </w:rPr>
        <w:t>и</w:t>
      </w:r>
      <w:r>
        <w:tab/>
      </w:r>
      <w:r>
        <w:rPr>
          <w:spacing w:val="-2"/>
        </w:rPr>
        <w:t>предметных</w:t>
      </w:r>
      <w:r>
        <w:tab/>
      </w:r>
      <w:r>
        <w:rPr>
          <w:spacing w:val="-2"/>
        </w:rPr>
        <w:t>результатов</w:t>
      </w:r>
      <w:r>
        <w:tab/>
      </w:r>
      <w:r>
        <w:rPr>
          <w:spacing w:val="-2"/>
        </w:rPr>
        <w:t xml:space="preserve">обучения, </w:t>
      </w:r>
      <w:r>
        <w:t>сформулированных во ФГОС СОО;</w:t>
      </w:r>
    </w:p>
    <w:p w:rsidR="00DE4242" w:rsidRDefault="00DD402F">
      <w:pPr>
        <w:pStyle w:val="a3"/>
        <w:spacing w:before="5" w:line="237" w:lineRule="auto"/>
        <w:jc w:val="left"/>
      </w:pPr>
      <w:r>
        <w:t>определить</w:t>
      </w:r>
      <w:r>
        <w:rPr>
          <w:spacing w:val="-8"/>
        </w:rPr>
        <w:t xml:space="preserve"> </w:t>
      </w:r>
      <w:r>
        <w:t>и</w:t>
      </w:r>
      <w:r>
        <w:rPr>
          <w:spacing w:val="-9"/>
        </w:rPr>
        <w:t xml:space="preserve"> </w:t>
      </w:r>
      <w:r>
        <w:t>структурировать</w:t>
      </w:r>
      <w:r>
        <w:rPr>
          <w:spacing w:val="-8"/>
        </w:rPr>
        <w:t xml:space="preserve"> </w:t>
      </w:r>
      <w:r>
        <w:t>планируемые</w:t>
      </w:r>
      <w:r>
        <w:rPr>
          <w:spacing w:val="-2"/>
        </w:rPr>
        <w:t xml:space="preserve"> </w:t>
      </w:r>
      <w:r>
        <w:t>результаты</w:t>
      </w:r>
      <w:r>
        <w:rPr>
          <w:spacing w:val="-8"/>
        </w:rPr>
        <w:t xml:space="preserve"> </w:t>
      </w:r>
      <w:r>
        <w:t>обучения</w:t>
      </w:r>
      <w:r>
        <w:rPr>
          <w:spacing w:val="-5"/>
        </w:rPr>
        <w:t xml:space="preserve"> </w:t>
      </w:r>
      <w:r>
        <w:t>и</w:t>
      </w:r>
      <w:r>
        <w:rPr>
          <w:spacing w:val="-9"/>
        </w:rPr>
        <w:t xml:space="preserve"> </w:t>
      </w:r>
      <w:r>
        <w:t>содержание</w:t>
      </w:r>
      <w:r>
        <w:rPr>
          <w:spacing w:val="-11"/>
        </w:rPr>
        <w:t xml:space="preserve"> </w:t>
      </w:r>
      <w:r>
        <w:t>русского языка по годам обучения в соответствии со ФГОС СОО;</w:t>
      </w:r>
    </w:p>
    <w:p w:rsidR="00DE4242" w:rsidRDefault="00DD402F">
      <w:pPr>
        <w:pStyle w:val="a3"/>
        <w:spacing w:before="6" w:line="237" w:lineRule="auto"/>
        <w:jc w:val="left"/>
      </w:pPr>
      <w:r>
        <w:t xml:space="preserve">разработать календарно-тематическое планирование с учётом особенностей конкретного </w:t>
      </w:r>
      <w:r>
        <w:rPr>
          <w:spacing w:val="-2"/>
        </w:rPr>
        <w:t>класса;</w:t>
      </w:r>
    </w:p>
    <w:p w:rsidR="00DE4242" w:rsidRDefault="00DD402F">
      <w:pPr>
        <w:pStyle w:val="a3"/>
        <w:spacing w:before="6" w:line="237" w:lineRule="auto"/>
        <w:jc w:val="left"/>
      </w:pPr>
      <w:r>
        <w:t>использовать</w:t>
      </w:r>
      <w:r>
        <w:rPr>
          <w:spacing w:val="-15"/>
        </w:rPr>
        <w:t xml:space="preserve"> </w:t>
      </w:r>
      <w:r>
        <w:t>при</w:t>
      </w:r>
      <w:r>
        <w:rPr>
          <w:spacing w:val="-15"/>
        </w:rPr>
        <w:t xml:space="preserve"> </w:t>
      </w:r>
      <w:r>
        <w:t>составлении</w:t>
      </w:r>
      <w:r>
        <w:rPr>
          <w:spacing w:val="-14"/>
        </w:rPr>
        <w:t xml:space="preserve"> </w:t>
      </w:r>
      <w:r>
        <w:t>рабочей</w:t>
      </w:r>
      <w:r>
        <w:rPr>
          <w:spacing w:val="-11"/>
        </w:rPr>
        <w:t xml:space="preserve"> </w:t>
      </w:r>
      <w:r>
        <w:t>программы</w:t>
      </w:r>
      <w:r>
        <w:rPr>
          <w:spacing w:val="-15"/>
        </w:rPr>
        <w:t xml:space="preserve"> </w:t>
      </w:r>
      <w:r>
        <w:t>по</w:t>
      </w:r>
      <w:r>
        <w:rPr>
          <w:spacing w:val="-8"/>
        </w:rPr>
        <w:t xml:space="preserve"> </w:t>
      </w:r>
      <w:r>
        <w:t>учебному</w:t>
      </w:r>
      <w:r>
        <w:rPr>
          <w:spacing w:val="-17"/>
        </w:rPr>
        <w:t xml:space="preserve"> </w:t>
      </w:r>
      <w:r>
        <w:t>предмету</w:t>
      </w:r>
      <w:r>
        <w:rPr>
          <w:spacing w:val="-15"/>
        </w:rPr>
        <w:t xml:space="preserve"> </w:t>
      </w:r>
      <w:r>
        <w:t>«Русский</w:t>
      </w:r>
      <w:r>
        <w:rPr>
          <w:spacing w:val="-11"/>
        </w:rPr>
        <w:t xml:space="preserve"> </w:t>
      </w:r>
      <w:r>
        <w:t>язык» поурочное планирование.</w:t>
      </w:r>
    </w:p>
    <w:p w:rsidR="00DE4242" w:rsidRDefault="00DD402F" w:rsidP="00742382">
      <w:pPr>
        <w:pStyle w:val="a4"/>
        <w:numPr>
          <w:ilvl w:val="2"/>
          <w:numId w:val="119"/>
        </w:numPr>
        <w:tabs>
          <w:tab w:val="left" w:pos="1719"/>
        </w:tabs>
        <w:spacing w:before="4"/>
        <w:ind w:right="428" w:firstLine="710"/>
        <w:jc w:val="both"/>
        <w:rPr>
          <w:sz w:val="24"/>
        </w:rPr>
      </w:pPr>
      <w:r>
        <w:rPr>
          <w:sz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DE4242" w:rsidRDefault="00DD402F">
      <w:pPr>
        <w:pStyle w:val="a3"/>
        <w:ind w:right="431"/>
      </w:pPr>
      <w: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w:t>
      </w:r>
      <w:r>
        <w:rPr>
          <w:spacing w:val="-14"/>
        </w:rPr>
        <w:t xml:space="preserve"> </w:t>
      </w:r>
      <w:r>
        <w:t>народов</w:t>
      </w:r>
      <w:r>
        <w:rPr>
          <w:spacing w:val="-11"/>
        </w:rPr>
        <w:t xml:space="preserve"> </w:t>
      </w:r>
      <w:r>
        <w:t>России</w:t>
      </w:r>
      <w:r>
        <w:rPr>
          <w:spacing w:val="-15"/>
        </w:rPr>
        <w:t xml:space="preserve"> </w:t>
      </w:r>
      <w:r>
        <w:t>и</w:t>
      </w:r>
      <w:r>
        <w:rPr>
          <w:spacing w:val="-15"/>
        </w:rPr>
        <w:t xml:space="preserve"> </w:t>
      </w:r>
      <w:r>
        <w:t>мира,</w:t>
      </w:r>
      <w:r>
        <w:rPr>
          <w:spacing w:val="-12"/>
        </w:rPr>
        <w:t xml:space="preserve"> </w:t>
      </w:r>
      <w:r>
        <w:t>развитию</w:t>
      </w:r>
      <w:r>
        <w:rPr>
          <w:spacing w:val="-14"/>
        </w:rPr>
        <w:t xml:space="preserve"> </w:t>
      </w:r>
      <w:r>
        <w:t>эмоционального</w:t>
      </w:r>
      <w:r>
        <w:rPr>
          <w:spacing w:val="-9"/>
        </w:rPr>
        <w:t xml:space="preserve"> </w:t>
      </w:r>
      <w:r>
        <w:t>интеллекта,</w:t>
      </w:r>
      <w:r>
        <w:rPr>
          <w:spacing w:val="-12"/>
        </w:rPr>
        <w:t xml:space="preserve"> </w:t>
      </w:r>
      <w:r>
        <w:t>способности</w:t>
      </w:r>
      <w:r>
        <w:rPr>
          <w:spacing w:val="-12"/>
        </w:rPr>
        <w:t xml:space="preserve"> </w:t>
      </w:r>
      <w:r>
        <w:t>понимать и уважать мнение других людей.</w:t>
      </w:r>
    </w:p>
    <w:p w:rsidR="00DE4242" w:rsidRDefault="00DD402F">
      <w:pPr>
        <w:pStyle w:val="a3"/>
        <w:spacing w:before="1"/>
        <w:ind w:right="432"/>
      </w:pPr>
      <w:r>
        <w:t>Русский язык, обеспечивая коммуникативное развитие обучающихся, является в образовательной</w:t>
      </w:r>
      <w:r>
        <w:rPr>
          <w:spacing w:val="-15"/>
        </w:rPr>
        <w:t xml:space="preserve"> </w:t>
      </w:r>
      <w:r>
        <w:t>организации</w:t>
      </w:r>
      <w:r>
        <w:rPr>
          <w:spacing w:val="-15"/>
        </w:rPr>
        <w:t xml:space="preserve"> </w:t>
      </w:r>
      <w:r>
        <w:t>не</w:t>
      </w:r>
      <w:r>
        <w:rPr>
          <w:spacing w:val="-13"/>
        </w:rPr>
        <w:t xml:space="preserve"> </w:t>
      </w:r>
      <w:r>
        <w:t>только</w:t>
      </w:r>
      <w:r>
        <w:rPr>
          <w:spacing w:val="-12"/>
        </w:rPr>
        <w:t xml:space="preserve"> </w:t>
      </w:r>
      <w:r>
        <w:t>предметом</w:t>
      </w:r>
      <w:r>
        <w:rPr>
          <w:spacing w:val="-9"/>
        </w:rPr>
        <w:t xml:space="preserve"> </w:t>
      </w:r>
      <w:r>
        <w:t>изучения,</w:t>
      </w:r>
      <w:r>
        <w:rPr>
          <w:spacing w:val="-10"/>
        </w:rPr>
        <w:t xml:space="preserve"> </w:t>
      </w:r>
      <w:r>
        <w:t>но</w:t>
      </w:r>
      <w:r>
        <w:rPr>
          <w:spacing w:val="-7"/>
        </w:rPr>
        <w:t xml:space="preserve"> </w:t>
      </w:r>
      <w:r>
        <w:t>и</w:t>
      </w:r>
      <w:r>
        <w:rPr>
          <w:spacing w:val="-15"/>
        </w:rPr>
        <w:t xml:space="preserve"> </w:t>
      </w:r>
      <w:r>
        <w:t>средством</w:t>
      </w:r>
      <w:r>
        <w:rPr>
          <w:spacing w:val="-15"/>
        </w:rPr>
        <w:t xml:space="preserve"> </w:t>
      </w:r>
      <w:r>
        <w:t>овладения</w:t>
      </w:r>
      <w:r>
        <w:rPr>
          <w:spacing w:val="-12"/>
        </w:rPr>
        <w:t xml:space="preserve"> </w:t>
      </w:r>
      <w:r>
        <w:t>другими учебными дисциплинами в сфере гуманитарных, естественных, математических и других наук. Владение</w:t>
      </w:r>
      <w:r>
        <w:rPr>
          <w:spacing w:val="-15"/>
        </w:rPr>
        <w:t xml:space="preserve"> </w:t>
      </w:r>
      <w:r>
        <w:t>русским</w:t>
      </w:r>
      <w:r>
        <w:rPr>
          <w:spacing w:val="-15"/>
        </w:rPr>
        <w:t xml:space="preserve"> </w:t>
      </w:r>
      <w:r>
        <w:t>языком</w:t>
      </w:r>
      <w:r>
        <w:rPr>
          <w:spacing w:val="-15"/>
        </w:rPr>
        <w:t xml:space="preserve"> </w:t>
      </w:r>
      <w:r>
        <w:t>оказывает</w:t>
      </w:r>
      <w:r>
        <w:rPr>
          <w:spacing w:val="-15"/>
        </w:rPr>
        <w:t xml:space="preserve"> </w:t>
      </w:r>
      <w:r>
        <w:t>непосредственное</w:t>
      </w:r>
      <w:r>
        <w:rPr>
          <w:spacing w:val="-15"/>
        </w:rPr>
        <w:t xml:space="preserve"> </w:t>
      </w:r>
      <w:r>
        <w:t>воздействие</w:t>
      </w:r>
      <w:r>
        <w:rPr>
          <w:spacing w:val="-15"/>
        </w:rPr>
        <w:t xml:space="preserve"> </w:t>
      </w:r>
      <w:r>
        <w:t>на</w:t>
      </w:r>
      <w:r>
        <w:rPr>
          <w:spacing w:val="-15"/>
        </w:rPr>
        <w:t xml:space="preserve"> </w:t>
      </w:r>
      <w:r>
        <w:t>качество</w:t>
      </w:r>
      <w:r>
        <w:rPr>
          <w:spacing w:val="-15"/>
        </w:rPr>
        <w:t xml:space="preserve"> </w:t>
      </w:r>
      <w:r>
        <w:t>усвоения</w:t>
      </w:r>
      <w:r>
        <w:rPr>
          <w:spacing w:val="-15"/>
        </w:rPr>
        <w:t xml:space="preserve"> </w:t>
      </w:r>
      <w:r>
        <w:t>других школьных предметов, на процессы формирования универсальных интеллектуальных умений, навыков самоорганизации и самоконтроля.</w:t>
      </w:r>
    </w:p>
    <w:p w:rsidR="00DE4242" w:rsidRDefault="00DD402F">
      <w:pPr>
        <w:pStyle w:val="a3"/>
        <w:ind w:right="430"/>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DE4242" w:rsidRDefault="00DD402F" w:rsidP="00742382">
      <w:pPr>
        <w:pStyle w:val="a4"/>
        <w:numPr>
          <w:ilvl w:val="2"/>
          <w:numId w:val="119"/>
        </w:numPr>
        <w:tabs>
          <w:tab w:val="left" w:pos="1719"/>
        </w:tabs>
        <w:ind w:right="427" w:firstLine="710"/>
        <w:jc w:val="both"/>
        <w:rPr>
          <w:sz w:val="24"/>
        </w:rPr>
      </w:pPr>
      <w:r>
        <w:rPr>
          <w:sz w:val="24"/>
        </w:rPr>
        <w:t>Программа по русскому языку реализуется на уровне среднего общего образования,</w:t>
      </w:r>
      <w:r>
        <w:rPr>
          <w:spacing w:val="-15"/>
          <w:sz w:val="24"/>
        </w:rPr>
        <w:t xml:space="preserve"> </w:t>
      </w:r>
      <w:r>
        <w:rPr>
          <w:sz w:val="24"/>
        </w:rPr>
        <w:t>когда</w:t>
      </w:r>
      <w:r>
        <w:rPr>
          <w:spacing w:val="-15"/>
          <w:sz w:val="24"/>
        </w:rPr>
        <w:t xml:space="preserve"> </w:t>
      </w:r>
      <w:r>
        <w:rPr>
          <w:sz w:val="24"/>
        </w:rPr>
        <w:t>на</w:t>
      </w:r>
      <w:r>
        <w:rPr>
          <w:spacing w:val="-15"/>
          <w:sz w:val="24"/>
        </w:rPr>
        <w:t xml:space="preserve"> </w:t>
      </w:r>
      <w:r>
        <w:rPr>
          <w:sz w:val="24"/>
        </w:rPr>
        <w:t>предыдущем</w:t>
      </w:r>
      <w:r>
        <w:rPr>
          <w:spacing w:val="-15"/>
          <w:sz w:val="24"/>
        </w:rPr>
        <w:t xml:space="preserve"> </w:t>
      </w:r>
      <w:r>
        <w:rPr>
          <w:sz w:val="24"/>
        </w:rPr>
        <w:t>уровне</w:t>
      </w:r>
      <w:r>
        <w:rPr>
          <w:spacing w:val="-15"/>
          <w:sz w:val="24"/>
        </w:rPr>
        <w:t xml:space="preserve"> </w:t>
      </w:r>
      <w:r>
        <w:rPr>
          <w:sz w:val="24"/>
        </w:rPr>
        <w:t>общего</w:t>
      </w:r>
      <w:r>
        <w:rPr>
          <w:spacing w:val="-15"/>
          <w:sz w:val="24"/>
        </w:rPr>
        <w:t xml:space="preserve"> </w:t>
      </w:r>
      <w:r>
        <w:rPr>
          <w:sz w:val="24"/>
        </w:rPr>
        <w:t>образования</w:t>
      </w:r>
      <w:r>
        <w:rPr>
          <w:spacing w:val="-15"/>
          <w:sz w:val="24"/>
        </w:rPr>
        <w:t xml:space="preserve"> </w:t>
      </w:r>
      <w:r>
        <w:rPr>
          <w:sz w:val="24"/>
        </w:rPr>
        <w:t>освоены</w:t>
      </w:r>
      <w:r>
        <w:rPr>
          <w:spacing w:val="-15"/>
          <w:sz w:val="24"/>
        </w:rPr>
        <w:t xml:space="preserve"> </w:t>
      </w:r>
      <w:r>
        <w:rPr>
          <w:sz w:val="24"/>
        </w:rPr>
        <w:t>основные</w:t>
      </w:r>
      <w:r>
        <w:rPr>
          <w:spacing w:val="-15"/>
          <w:sz w:val="24"/>
        </w:rPr>
        <w:t xml:space="preserve"> </w:t>
      </w:r>
      <w:r>
        <w:rPr>
          <w:sz w:val="24"/>
        </w:rPr>
        <w:t>теоретические знания</w:t>
      </w:r>
      <w:r>
        <w:rPr>
          <w:spacing w:val="-15"/>
          <w:sz w:val="24"/>
        </w:rPr>
        <w:t xml:space="preserve"> </w:t>
      </w:r>
      <w:r>
        <w:rPr>
          <w:sz w:val="24"/>
        </w:rPr>
        <w:t>о</w:t>
      </w:r>
      <w:r>
        <w:rPr>
          <w:spacing w:val="-7"/>
          <w:sz w:val="24"/>
        </w:rPr>
        <w:t xml:space="preserve"> </w:t>
      </w:r>
      <w:r>
        <w:rPr>
          <w:sz w:val="24"/>
        </w:rPr>
        <w:t>языке</w:t>
      </w:r>
      <w:r>
        <w:rPr>
          <w:spacing w:val="-12"/>
          <w:sz w:val="24"/>
        </w:rPr>
        <w:t xml:space="preserve"> </w:t>
      </w:r>
      <w:r>
        <w:rPr>
          <w:sz w:val="24"/>
        </w:rPr>
        <w:t>и</w:t>
      </w:r>
      <w:r>
        <w:rPr>
          <w:spacing w:val="-10"/>
          <w:sz w:val="24"/>
        </w:rPr>
        <w:t xml:space="preserve"> </w:t>
      </w:r>
      <w:r>
        <w:rPr>
          <w:sz w:val="24"/>
        </w:rPr>
        <w:t>речи,</w:t>
      </w:r>
      <w:r>
        <w:rPr>
          <w:spacing w:val="-9"/>
          <w:sz w:val="24"/>
        </w:rPr>
        <w:t xml:space="preserve"> </w:t>
      </w:r>
      <w:r>
        <w:rPr>
          <w:sz w:val="24"/>
        </w:rPr>
        <w:t>сформированы</w:t>
      </w:r>
      <w:r>
        <w:rPr>
          <w:spacing w:val="-9"/>
          <w:sz w:val="24"/>
        </w:rPr>
        <w:t xml:space="preserve"> </w:t>
      </w:r>
      <w:r>
        <w:rPr>
          <w:sz w:val="24"/>
        </w:rPr>
        <w:t>соответствующие</w:t>
      </w:r>
      <w:r>
        <w:rPr>
          <w:spacing w:val="-8"/>
          <w:sz w:val="24"/>
        </w:rPr>
        <w:t xml:space="preserve"> </w:t>
      </w:r>
      <w:r>
        <w:rPr>
          <w:sz w:val="24"/>
        </w:rPr>
        <w:t>умения</w:t>
      </w:r>
      <w:r>
        <w:rPr>
          <w:spacing w:val="-11"/>
          <w:sz w:val="24"/>
        </w:rPr>
        <w:t xml:space="preserve"> </w:t>
      </w:r>
      <w:r>
        <w:rPr>
          <w:sz w:val="24"/>
        </w:rPr>
        <w:t>и</w:t>
      </w:r>
      <w:r>
        <w:rPr>
          <w:spacing w:val="-10"/>
          <w:sz w:val="24"/>
        </w:rPr>
        <w:t xml:space="preserve"> </w:t>
      </w:r>
      <w:r>
        <w:rPr>
          <w:sz w:val="24"/>
        </w:rPr>
        <w:t>навыки,</w:t>
      </w:r>
      <w:r>
        <w:rPr>
          <w:spacing w:val="-9"/>
          <w:sz w:val="24"/>
        </w:rPr>
        <w:t xml:space="preserve"> </w:t>
      </w:r>
      <w:r>
        <w:rPr>
          <w:sz w:val="24"/>
        </w:rPr>
        <w:t>направлена</w:t>
      </w:r>
      <w:r>
        <w:rPr>
          <w:spacing w:val="-12"/>
          <w:sz w:val="24"/>
        </w:rPr>
        <w:t xml:space="preserve"> </w:t>
      </w:r>
      <w:r>
        <w:rPr>
          <w:sz w:val="24"/>
        </w:rPr>
        <w:t>в</w:t>
      </w:r>
      <w:r>
        <w:rPr>
          <w:spacing w:val="-9"/>
          <w:sz w:val="24"/>
        </w:rPr>
        <w:t xml:space="preserve"> </w:t>
      </w:r>
      <w:r>
        <w:rPr>
          <w:sz w:val="24"/>
        </w:rPr>
        <w:t>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DE4242" w:rsidRDefault="00DD402F">
      <w:pPr>
        <w:pStyle w:val="a3"/>
        <w:spacing w:before="1"/>
        <w:ind w:right="428"/>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w:t>
      </w:r>
      <w:r>
        <w:rPr>
          <w:spacing w:val="-4"/>
        </w:rPr>
        <w:t xml:space="preserve"> </w:t>
      </w:r>
      <w:r>
        <w:t>общения;</w:t>
      </w:r>
      <w:r>
        <w:rPr>
          <w:spacing w:val="-4"/>
        </w:rPr>
        <w:t xml:space="preserve"> </w:t>
      </w:r>
      <w:r>
        <w:t>на</w:t>
      </w:r>
      <w:r>
        <w:rPr>
          <w:spacing w:val="-5"/>
        </w:rPr>
        <w:t xml:space="preserve"> </w:t>
      </w:r>
      <w:r>
        <w:t>формирование</w:t>
      </w:r>
      <w:r>
        <w:rPr>
          <w:spacing w:val="-5"/>
        </w:rPr>
        <w:t xml:space="preserve"> </w:t>
      </w:r>
      <w:r>
        <w:t>готовности</w:t>
      </w:r>
      <w:r>
        <w:rPr>
          <w:spacing w:val="-7"/>
        </w:rPr>
        <w:t xml:space="preserve"> </w:t>
      </w:r>
      <w:r>
        <w:t>к</w:t>
      </w:r>
      <w:r>
        <w:rPr>
          <w:spacing w:val="-1"/>
        </w:rPr>
        <w:t xml:space="preserve"> </w:t>
      </w:r>
      <w:r>
        <w:t>речевому</w:t>
      </w:r>
      <w:r>
        <w:rPr>
          <w:spacing w:val="-9"/>
        </w:rPr>
        <w:t xml:space="preserve"> </w:t>
      </w:r>
      <w:r>
        <w:t>взаимодействию</w:t>
      </w:r>
      <w:r>
        <w:rPr>
          <w:spacing w:val="-6"/>
        </w:rPr>
        <w:t xml:space="preserve"> </w:t>
      </w:r>
      <w:r>
        <w:t>и</w:t>
      </w:r>
      <w:r>
        <w:rPr>
          <w:spacing w:val="-3"/>
        </w:rPr>
        <w:t xml:space="preserve"> </w:t>
      </w:r>
      <w:r>
        <w:t>взаимопониманию в учебной и практической деятельности.</w:t>
      </w:r>
    </w:p>
    <w:p w:rsidR="00DE4242" w:rsidRDefault="00DD402F">
      <w:pPr>
        <w:pStyle w:val="a3"/>
        <w:spacing w:before="1"/>
        <w:ind w:right="428"/>
      </w:pPr>
      <w: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DE4242" w:rsidRDefault="00DD402F">
      <w:pPr>
        <w:pStyle w:val="a3"/>
        <w:ind w:right="437"/>
      </w:pPr>
      <w: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w:t>
      </w:r>
      <w:r>
        <w:rPr>
          <w:spacing w:val="-8"/>
        </w:rPr>
        <w:t xml:space="preserve"> </w:t>
      </w:r>
      <w:r>
        <w:t>знаний</w:t>
      </w:r>
      <w:r>
        <w:rPr>
          <w:spacing w:val="-10"/>
        </w:rPr>
        <w:t xml:space="preserve"> </w:t>
      </w:r>
      <w:r>
        <w:t>о</w:t>
      </w:r>
      <w:r>
        <w:rPr>
          <w:spacing w:val="-1"/>
        </w:rPr>
        <w:t xml:space="preserve"> </w:t>
      </w:r>
      <w:r>
        <w:t>языке</w:t>
      </w:r>
      <w:r>
        <w:rPr>
          <w:spacing w:val="-7"/>
        </w:rPr>
        <w:t xml:space="preserve"> </w:t>
      </w:r>
      <w:r>
        <w:t>как</w:t>
      </w:r>
      <w:r>
        <w:rPr>
          <w:spacing w:val="-7"/>
        </w:rPr>
        <w:t xml:space="preserve"> </w:t>
      </w:r>
      <w:r>
        <w:t>системе,</w:t>
      </w:r>
      <w:r>
        <w:rPr>
          <w:spacing w:val="-4"/>
        </w:rPr>
        <w:t xml:space="preserve"> </w:t>
      </w:r>
      <w:r>
        <w:t>его</w:t>
      </w:r>
      <w:r>
        <w:rPr>
          <w:spacing w:val="-6"/>
        </w:rPr>
        <w:t xml:space="preserve"> </w:t>
      </w:r>
      <w:r>
        <w:t>основных</w:t>
      </w:r>
      <w:r>
        <w:rPr>
          <w:spacing w:val="-11"/>
        </w:rPr>
        <w:t xml:space="preserve"> </w:t>
      </w:r>
      <w:r>
        <w:t>единицах</w:t>
      </w:r>
      <w:r>
        <w:rPr>
          <w:spacing w:val="-11"/>
        </w:rPr>
        <w:t xml:space="preserve"> </w:t>
      </w:r>
      <w:r>
        <w:t>и</w:t>
      </w:r>
      <w:r>
        <w:rPr>
          <w:spacing w:val="-5"/>
        </w:rPr>
        <w:t xml:space="preserve"> </w:t>
      </w:r>
      <w:r>
        <w:t>уровнях;</w:t>
      </w:r>
      <w:r>
        <w:rPr>
          <w:spacing w:val="-10"/>
        </w:rPr>
        <w:t xml:space="preserve"> </w:t>
      </w:r>
      <w:r>
        <w:t>знаний</w:t>
      </w:r>
      <w:r>
        <w:rPr>
          <w:spacing w:val="-10"/>
        </w:rPr>
        <w:t xml:space="preserve"> </w:t>
      </w:r>
      <w:r>
        <w:t>о</w:t>
      </w:r>
      <w:r>
        <w:rPr>
          <w:spacing w:val="-1"/>
        </w:rPr>
        <w:t xml:space="preserve"> </w:t>
      </w:r>
      <w:r>
        <w:t>тексте, включая тексты новых форматов (гипертексты, графика, инфографика и другие).</w:t>
      </w:r>
    </w:p>
    <w:p w:rsidR="00DE4242" w:rsidRDefault="00DD402F" w:rsidP="00742382">
      <w:pPr>
        <w:pStyle w:val="a4"/>
        <w:numPr>
          <w:ilvl w:val="2"/>
          <w:numId w:val="119"/>
        </w:numPr>
        <w:tabs>
          <w:tab w:val="left" w:pos="1720"/>
        </w:tabs>
        <w:spacing w:line="274" w:lineRule="exact"/>
        <w:ind w:left="1720" w:hanging="724"/>
        <w:jc w:val="both"/>
        <w:rPr>
          <w:sz w:val="24"/>
        </w:rPr>
      </w:pPr>
      <w:r>
        <w:rPr>
          <w:sz w:val="24"/>
        </w:rPr>
        <w:t>В</w:t>
      </w:r>
      <w:r>
        <w:rPr>
          <w:spacing w:val="34"/>
          <w:sz w:val="24"/>
        </w:rPr>
        <w:t xml:space="preserve"> </w:t>
      </w:r>
      <w:r>
        <w:rPr>
          <w:sz w:val="24"/>
        </w:rPr>
        <w:t>содержании</w:t>
      </w:r>
      <w:r>
        <w:rPr>
          <w:spacing w:val="32"/>
          <w:sz w:val="24"/>
        </w:rPr>
        <w:t xml:space="preserve"> </w:t>
      </w:r>
      <w:r>
        <w:rPr>
          <w:sz w:val="24"/>
        </w:rPr>
        <w:t>программы</w:t>
      </w:r>
      <w:r>
        <w:rPr>
          <w:spacing w:val="33"/>
          <w:sz w:val="24"/>
        </w:rPr>
        <w:t xml:space="preserve"> </w:t>
      </w:r>
      <w:r>
        <w:rPr>
          <w:sz w:val="24"/>
        </w:rPr>
        <w:t>по</w:t>
      </w:r>
      <w:r>
        <w:rPr>
          <w:spacing w:val="40"/>
          <w:sz w:val="24"/>
        </w:rPr>
        <w:t xml:space="preserve"> </w:t>
      </w:r>
      <w:r>
        <w:rPr>
          <w:sz w:val="24"/>
        </w:rPr>
        <w:t>русскому</w:t>
      </w:r>
      <w:r>
        <w:rPr>
          <w:spacing w:val="31"/>
          <w:sz w:val="24"/>
        </w:rPr>
        <w:t xml:space="preserve"> </w:t>
      </w:r>
      <w:r>
        <w:rPr>
          <w:sz w:val="24"/>
        </w:rPr>
        <w:t>языку</w:t>
      </w:r>
      <w:r>
        <w:rPr>
          <w:spacing w:val="27"/>
          <w:sz w:val="24"/>
        </w:rPr>
        <w:t xml:space="preserve"> </w:t>
      </w:r>
      <w:r>
        <w:rPr>
          <w:sz w:val="24"/>
        </w:rPr>
        <w:t>выделяются</w:t>
      </w:r>
      <w:r>
        <w:rPr>
          <w:spacing w:val="36"/>
          <w:sz w:val="24"/>
        </w:rPr>
        <w:t xml:space="preserve"> </w:t>
      </w:r>
      <w:r>
        <w:rPr>
          <w:sz w:val="24"/>
        </w:rPr>
        <w:t>три</w:t>
      </w:r>
      <w:r>
        <w:rPr>
          <w:spacing w:val="38"/>
          <w:sz w:val="24"/>
        </w:rPr>
        <w:t xml:space="preserve"> </w:t>
      </w:r>
      <w:r>
        <w:rPr>
          <w:sz w:val="24"/>
        </w:rPr>
        <w:t>сквозные</w:t>
      </w:r>
      <w:r>
        <w:rPr>
          <w:spacing w:val="35"/>
          <w:sz w:val="24"/>
        </w:rPr>
        <w:t xml:space="preserve"> </w:t>
      </w:r>
      <w:r>
        <w:rPr>
          <w:spacing w:val="-2"/>
          <w:sz w:val="24"/>
        </w:rPr>
        <w:t>линии:</w:t>
      </w:r>
    </w:p>
    <w:p w:rsidR="00DE4242" w:rsidRDefault="00DE4242">
      <w:pPr>
        <w:pStyle w:val="a4"/>
        <w:spacing w:line="274" w:lineRule="exact"/>
        <w:rPr>
          <w:sz w:val="24"/>
        </w:rPr>
        <w:sectPr w:rsidR="00DE4242">
          <w:pgSz w:w="11910" w:h="16390"/>
          <w:pgMar w:top="640" w:right="283" w:bottom="1160" w:left="992" w:header="0" w:footer="936" w:gutter="0"/>
          <w:cols w:space="720"/>
        </w:sectPr>
      </w:pPr>
    </w:p>
    <w:p w:rsidR="00DE4242" w:rsidRDefault="00DD402F">
      <w:pPr>
        <w:pStyle w:val="a3"/>
        <w:spacing w:before="72" w:line="237" w:lineRule="auto"/>
        <w:ind w:right="442" w:firstLine="0"/>
      </w:pPr>
      <w:r>
        <w:lastRenderedPageBreak/>
        <w:t>«Язык и речь. Культура речи», «Речь. Речевое общение. Текст», «Функциональная стилистика. Культура речи».</w:t>
      </w:r>
    </w:p>
    <w:p w:rsidR="00DE4242" w:rsidRDefault="00DD402F">
      <w:pPr>
        <w:pStyle w:val="a3"/>
        <w:spacing w:before="3"/>
        <w:ind w:right="438"/>
      </w:pPr>
      <w:r>
        <w:t>Изучение русского языка на базовом уровне обеспечивает общекультурный уровень молодого</w:t>
      </w:r>
      <w:r>
        <w:rPr>
          <w:spacing w:val="-15"/>
        </w:rPr>
        <w:t xml:space="preserve"> </w:t>
      </w:r>
      <w:r>
        <w:t>человека,</w:t>
      </w:r>
      <w:r>
        <w:rPr>
          <w:spacing w:val="-15"/>
        </w:rPr>
        <w:t xml:space="preserve"> </w:t>
      </w:r>
      <w:r>
        <w:t>способного</w:t>
      </w:r>
      <w:r>
        <w:rPr>
          <w:spacing w:val="-15"/>
        </w:rPr>
        <w:t xml:space="preserve"> </w:t>
      </w:r>
      <w:r>
        <w:t>к</w:t>
      </w:r>
      <w:r>
        <w:rPr>
          <w:spacing w:val="-15"/>
        </w:rPr>
        <w:t xml:space="preserve"> </w:t>
      </w:r>
      <w:r>
        <w:t>продолжению</w:t>
      </w:r>
      <w:r>
        <w:rPr>
          <w:spacing w:val="-15"/>
        </w:rPr>
        <w:t xml:space="preserve"> </w:t>
      </w:r>
      <w:r>
        <w:t>обучения</w:t>
      </w:r>
      <w:r>
        <w:rPr>
          <w:spacing w:val="-15"/>
        </w:rPr>
        <w:t xml:space="preserve"> </w:t>
      </w:r>
      <w:r>
        <w:t>в</w:t>
      </w:r>
      <w:r>
        <w:rPr>
          <w:spacing w:val="-15"/>
        </w:rPr>
        <w:t xml:space="preserve"> </w:t>
      </w:r>
      <w:r>
        <w:t>системе</w:t>
      </w:r>
      <w:r>
        <w:rPr>
          <w:spacing w:val="-15"/>
        </w:rPr>
        <w:t xml:space="preserve"> </w:t>
      </w:r>
      <w:r>
        <w:t>среднего</w:t>
      </w:r>
      <w:r>
        <w:rPr>
          <w:spacing w:val="-15"/>
        </w:rPr>
        <w:t xml:space="preserve"> </w:t>
      </w:r>
      <w:r>
        <w:t>профессионального и высшего образования.</w:t>
      </w:r>
    </w:p>
    <w:p w:rsidR="00DE4242" w:rsidRDefault="00DD402F" w:rsidP="00742382">
      <w:pPr>
        <w:pStyle w:val="a4"/>
        <w:numPr>
          <w:ilvl w:val="2"/>
          <w:numId w:val="119"/>
        </w:numPr>
        <w:tabs>
          <w:tab w:val="left" w:pos="1720"/>
        </w:tabs>
        <w:spacing w:line="274" w:lineRule="exact"/>
        <w:ind w:left="1720" w:hanging="724"/>
        <w:jc w:val="both"/>
        <w:rPr>
          <w:sz w:val="24"/>
        </w:rPr>
      </w:pPr>
      <w:r>
        <w:rPr>
          <w:sz w:val="24"/>
        </w:rPr>
        <w:t>Изучение</w:t>
      </w:r>
      <w:r>
        <w:rPr>
          <w:spacing w:val="-7"/>
          <w:sz w:val="24"/>
        </w:rPr>
        <w:t xml:space="preserve"> </w:t>
      </w:r>
      <w:r>
        <w:rPr>
          <w:sz w:val="24"/>
        </w:rPr>
        <w:t>русского</w:t>
      </w:r>
      <w:r>
        <w:rPr>
          <w:spacing w:val="-3"/>
          <w:sz w:val="24"/>
        </w:rPr>
        <w:t xml:space="preserve"> </w:t>
      </w:r>
      <w:r>
        <w:rPr>
          <w:sz w:val="24"/>
        </w:rPr>
        <w:t>языка</w:t>
      </w:r>
      <w:r>
        <w:rPr>
          <w:spacing w:val="-4"/>
          <w:sz w:val="24"/>
        </w:rPr>
        <w:t xml:space="preserve"> </w:t>
      </w:r>
      <w:r>
        <w:rPr>
          <w:sz w:val="24"/>
        </w:rPr>
        <w:t>направлено</w:t>
      </w:r>
      <w:r>
        <w:rPr>
          <w:spacing w:val="-4"/>
          <w:sz w:val="24"/>
        </w:rPr>
        <w:t xml:space="preserve"> </w:t>
      </w:r>
      <w:r>
        <w:rPr>
          <w:sz w:val="24"/>
        </w:rPr>
        <w:t>на</w:t>
      </w:r>
      <w:r>
        <w:rPr>
          <w:spacing w:val="-8"/>
          <w:sz w:val="24"/>
        </w:rPr>
        <w:t xml:space="preserve"> </w:t>
      </w:r>
      <w:r>
        <w:rPr>
          <w:sz w:val="24"/>
        </w:rPr>
        <w:t>достижение</w:t>
      </w:r>
      <w:r>
        <w:rPr>
          <w:spacing w:val="-5"/>
          <w:sz w:val="24"/>
        </w:rPr>
        <w:t xml:space="preserve"> </w:t>
      </w:r>
      <w:r>
        <w:rPr>
          <w:sz w:val="24"/>
        </w:rPr>
        <w:t>следующих</w:t>
      </w:r>
      <w:r>
        <w:rPr>
          <w:spacing w:val="-7"/>
          <w:sz w:val="24"/>
        </w:rPr>
        <w:t xml:space="preserve"> </w:t>
      </w:r>
      <w:r>
        <w:rPr>
          <w:spacing w:val="-2"/>
          <w:sz w:val="24"/>
        </w:rPr>
        <w:t>целей:</w:t>
      </w:r>
    </w:p>
    <w:p w:rsidR="00DE4242" w:rsidRDefault="00DD402F">
      <w:pPr>
        <w:pStyle w:val="a3"/>
        <w:spacing w:before="3"/>
        <w:ind w:right="442"/>
      </w:pPr>
      <w:r>
        <w:t>осознание и проявление общероссийской гражданственности, патриотизма, уважения к русскому</w:t>
      </w:r>
      <w:r>
        <w:rPr>
          <w:spacing w:val="-13"/>
        </w:rPr>
        <w:t xml:space="preserve"> </w:t>
      </w:r>
      <w:r>
        <w:t>языку</w:t>
      </w:r>
      <w:r>
        <w:rPr>
          <w:spacing w:val="-13"/>
        </w:rPr>
        <w:t xml:space="preserve"> </w:t>
      </w:r>
      <w:r>
        <w:t>как</w:t>
      </w:r>
      <w:r>
        <w:rPr>
          <w:spacing w:val="-5"/>
        </w:rPr>
        <w:t xml:space="preserve"> </w:t>
      </w:r>
      <w:r>
        <w:t>государственному</w:t>
      </w:r>
      <w:r>
        <w:rPr>
          <w:spacing w:val="-13"/>
        </w:rPr>
        <w:t xml:space="preserve"> </w:t>
      </w:r>
      <w:r>
        <w:t>языку</w:t>
      </w:r>
      <w:r>
        <w:rPr>
          <w:spacing w:val="-13"/>
        </w:rPr>
        <w:t xml:space="preserve"> </w:t>
      </w:r>
      <w:r>
        <w:t>Российской</w:t>
      </w:r>
      <w:r>
        <w:rPr>
          <w:spacing w:val="-8"/>
        </w:rPr>
        <w:t xml:space="preserve"> </w:t>
      </w:r>
      <w:r>
        <w:t>Федерации</w:t>
      </w:r>
      <w:r>
        <w:rPr>
          <w:spacing w:val="-3"/>
        </w:rPr>
        <w:t xml:space="preserve"> </w:t>
      </w:r>
      <w:r>
        <w:t>и</w:t>
      </w:r>
      <w:r>
        <w:rPr>
          <w:spacing w:val="-8"/>
        </w:rPr>
        <w:t xml:space="preserve"> </w:t>
      </w:r>
      <w:r>
        <w:t>языку</w:t>
      </w:r>
      <w:r>
        <w:rPr>
          <w:spacing w:val="-13"/>
        </w:rPr>
        <w:t xml:space="preserve"> </w:t>
      </w:r>
      <w:r>
        <w:t>межнационального общения на основе расширения представлений о функциях русского языка в России и мире;</w:t>
      </w:r>
    </w:p>
    <w:p w:rsidR="00DE4242" w:rsidRDefault="00DD402F">
      <w:pPr>
        <w:pStyle w:val="a3"/>
        <w:ind w:right="429"/>
      </w:pPr>
      <w:r>
        <w:t>о</w:t>
      </w:r>
      <w:r>
        <w:rPr>
          <w:spacing w:val="-15"/>
        </w:rPr>
        <w:t xml:space="preserve"> </w:t>
      </w:r>
      <w:r>
        <w:t>русском</w:t>
      </w:r>
      <w:r>
        <w:rPr>
          <w:spacing w:val="-13"/>
        </w:rPr>
        <w:t xml:space="preserve"> </w:t>
      </w:r>
      <w:r>
        <w:t>языке</w:t>
      </w:r>
      <w:r>
        <w:rPr>
          <w:spacing w:val="-13"/>
        </w:rPr>
        <w:t xml:space="preserve"> </w:t>
      </w:r>
      <w:r>
        <w:t>как</w:t>
      </w:r>
      <w:r>
        <w:rPr>
          <w:spacing w:val="-13"/>
        </w:rPr>
        <w:t xml:space="preserve"> </w:t>
      </w:r>
      <w:r>
        <w:t>духовной,</w:t>
      </w:r>
      <w:r>
        <w:rPr>
          <w:spacing w:val="-14"/>
        </w:rPr>
        <w:t xml:space="preserve"> </w:t>
      </w:r>
      <w:r>
        <w:t>нравственной</w:t>
      </w:r>
      <w:r>
        <w:rPr>
          <w:spacing w:val="-15"/>
        </w:rPr>
        <w:t xml:space="preserve"> </w:t>
      </w:r>
      <w:r>
        <w:t>и</w:t>
      </w:r>
      <w:r>
        <w:rPr>
          <w:spacing w:val="-15"/>
        </w:rPr>
        <w:t xml:space="preserve"> </w:t>
      </w:r>
      <w:r>
        <w:t>культурной</w:t>
      </w:r>
      <w:r>
        <w:rPr>
          <w:spacing w:val="-15"/>
        </w:rPr>
        <w:t xml:space="preserve"> </w:t>
      </w:r>
      <w:r>
        <w:t>ценности</w:t>
      </w:r>
      <w:r>
        <w:rPr>
          <w:spacing w:val="-15"/>
        </w:rPr>
        <w:t xml:space="preserve"> </w:t>
      </w:r>
      <w:r>
        <w:t>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DE4242" w:rsidRDefault="00DD402F">
      <w:pPr>
        <w:pStyle w:val="a3"/>
        <w:ind w:right="432"/>
      </w:pPr>
      <w: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w:t>
      </w:r>
      <w:r>
        <w:rPr>
          <w:spacing w:val="-11"/>
        </w:rPr>
        <w:t xml:space="preserve"> </w:t>
      </w:r>
      <w:r>
        <w:t>необходимых</w:t>
      </w:r>
      <w:r>
        <w:rPr>
          <w:spacing w:val="-13"/>
        </w:rPr>
        <w:t xml:space="preserve"> </w:t>
      </w:r>
      <w:r>
        <w:t>для</w:t>
      </w:r>
      <w:r>
        <w:rPr>
          <w:spacing w:val="-8"/>
        </w:rPr>
        <w:t xml:space="preserve"> </w:t>
      </w:r>
      <w:r>
        <w:t>успешной</w:t>
      </w:r>
      <w:r>
        <w:rPr>
          <w:spacing w:val="-12"/>
        </w:rPr>
        <w:t xml:space="preserve"> </w:t>
      </w:r>
      <w:r>
        <w:t>самореализации,</w:t>
      </w:r>
      <w:r>
        <w:rPr>
          <w:spacing w:val="-10"/>
        </w:rPr>
        <w:t xml:space="preserve"> </w:t>
      </w:r>
      <w:r>
        <w:t>для</w:t>
      </w:r>
      <w:r>
        <w:rPr>
          <w:spacing w:val="-12"/>
        </w:rPr>
        <w:t xml:space="preserve"> </w:t>
      </w:r>
      <w:r>
        <w:t>овладения</w:t>
      </w:r>
      <w:r>
        <w:rPr>
          <w:spacing w:val="-8"/>
        </w:rPr>
        <w:t xml:space="preserve"> </w:t>
      </w:r>
      <w:r>
        <w:t>будущей</w:t>
      </w:r>
      <w:r>
        <w:rPr>
          <w:spacing w:val="-7"/>
        </w:rPr>
        <w:t xml:space="preserve"> </w:t>
      </w:r>
      <w:r>
        <w:t>профессией, самообразования и социализации;</w:t>
      </w:r>
    </w:p>
    <w:p w:rsidR="00DE4242" w:rsidRDefault="00DD402F">
      <w:pPr>
        <w:pStyle w:val="a3"/>
        <w:ind w:right="434"/>
      </w:pP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DE4242" w:rsidRDefault="00DD402F">
      <w:pPr>
        <w:pStyle w:val="a3"/>
        <w:spacing w:before="2"/>
        <w:ind w:right="428"/>
      </w:pPr>
      <w: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w:t>
      </w:r>
      <w:r>
        <w:rPr>
          <w:spacing w:val="-2"/>
        </w:rPr>
        <w:t>деятельности;</w:t>
      </w:r>
    </w:p>
    <w:p w:rsidR="00DE4242" w:rsidRDefault="00DD402F">
      <w:pPr>
        <w:pStyle w:val="a3"/>
        <w:ind w:right="430"/>
      </w:pPr>
      <w:r>
        <w:t>обобщение</w:t>
      </w:r>
      <w:r>
        <w:rPr>
          <w:spacing w:val="-11"/>
        </w:rPr>
        <w:t xml:space="preserve"> </w:t>
      </w:r>
      <w:r>
        <w:t>знаний</w:t>
      </w:r>
      <w:r>
        <w:rPr>
          <w:spacing w:val="-10"/>
        </w:rPr>
        <w:t xml:space="preserve"> </w:t>
      </w:r>
      <w:r>
        <w:t>о</w:t>
      </w:r>
      <w:r>
        <w:rPr>
          <w:spacing w:val="-6"/>
        </w:rPr>
        <w:t xml:space="preserve"> </w:t>
      </w:r>
      <w:r>
        <w:t>языке</w:t>
      </w:r>
      <w:r>
        <w:rPr>
          <w:spacing w:val="-7"/>
        </w:rPr>
        <w:t xml:space="preserve"> </w:t>
      </w:r>
      <w:r>
        <w:t>как</w:t>
      </w:r>
      <w:r>
        <w:rPr>
          <w:spacing w:val="-7"/>
        </w:rPr>
        <w:t xml:space="preserve"> </w:t>
      </w:r>
      <w:r>
        <w:t>системе,</w:t>
      </w:r>
      <w:r>
        <w:rPr>
          <w:spacing w:val="-12"/>
        </w:rPr>
        <w:t xml:space="preserve"> </w:t>
      </w:r>
      <w:r>
        <w:t>об</w:t>
      </w:r>
      <w:r>
        <w:rPr>
          <w:spacing w:val="-12"/>
        </w:rPr>
        <w:t xml:space="preserve"> </w:t>
      </w:r>
      <w:r>
        <w:t>основных</w:t>
      </w:r>
      <w:r>
        <w:rPr>
          <w:spacing w:val="-10"/>
        </w:rPr>
        <w:t xml:space="preserve"> </w:t>
      </w:r>
      <w:r>
        <w:t>правилах</w:t>
      </w:r>
      <w:r>
        <w:rPr>
          <w:spacing w:val="-10"/>
        </w:rPr>
        <w:t xml:space="preserve"> </w:t>
      </w:r>
      <w:r>
        <w:t>орфографии</w:t>
      </w:r>
      <w:r>
        <w:rPr>
          <w:spacing w:val="-10"/>
        </w:rPr>
        <w:t xml:space="preserve"> </w:t>
      </w:r>
      <w:r>
        <w:t>и</w:t>
      </w:r>
      <w:r>
        <w:rPr>
          <w:spacing w:val="-10"/>
        </w:rPr>
        <w:t xml:space="preserve"> </w:t>
      </w:r>
      <w:r>
        <w:t>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DE4242" w:rsidRDefault="00DD402F">
      <w:pPr>
        <w:pStyle w:val="a3"/>
        <w:spacing w:before="1"/>
        <w:ind w:right="425"/>
      </w:pPr>
      <w:r>
        <w:t>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w:t>
      </w:r>
      <w:r>
        <w:rPr>
          <w:vertAlign w:val="superscript"/>
        </w:rPr>
        <w:t>2</w:t>
      </w:r>
      <w:r>
        <w:t>.</w:t>
      </w:r>
    </w:p>
    <w:p w:rsidR="00DE4242" w:rsidRDefault="00DD402F" w:rsidP="00742382">
      <w:pPr>
        <w:pStyle w:val="a4"/>
        <w:numPr>
          <w:ilvl w:val="2"/>
          <w:numId w:val="119"/>
        </w:numPr>
        <w:tabs>
          <w:tab w:val="left" w:pos="1719"/>
        </w:tabs>
        <w:ind w:right="427" w:firstLine="710"/>
        <w:jc w:val="both"/>
        <w:rPr>
          <w:sz w:val="24"/>
        </w:rPr>
      </w:pPr>
      <w:r>
        <w:rPr>
          <w:sz w:val="24"/>
        </w:rPr>
        <w:t>В</w:t>
      </w:r>
      <w:r>
        <w:rPr>
          <w:spacing w:val="-3"/>
          <w:sz w:val="24"/>
        </w:rPr>
        <w:t xml:space="preserve"> </w:t>
      </w:r>
      <w:r>
        <w:rPr>
          <w:sz w:val="24"/>
        </w:rPr>
        <w:t>соответствии с</w:t>
      </w:r>
      <w:r>
        <w:rPr>
          <w:spacing w:val="-7"/>
          <w:sz w:val="24"/>
        </w:rPr>
        <w:t xml:space="preserve"> </w:t>
      </w:r>
      <w:r>
        <w:rPr>
          <w:sz w:val="24"/>
        </w:rPr>
        <w:t>ФГОС</w:t>
      </w:r>
      <w:r>
        <w:rPr>
          <w:spacing w:val="-3"/>
          <w:sz w:val="24"/>
        </w:rPr>
        <w:t xml:space="preserve"> </w:t>
      </w:r>
      <w:r>
        <w:rPr>
          <w:sz w:val="24"/>
        </w:rPr>
        <w:t>СОО</w:t>
      </w:r>
      <w:r>
        <w:rPr>
          <w:spacing w:val="-2"/>
          <w:sz w:val="24"/>
        </w:rPr>
        <w:t xml:space="preserve"> </w:t>
      </w:r>
      <w:r>
        <w:rPr>
          <w:sz w:val="24"/>
        </w:rPr>
        <w:t>предмет</w:t>
      </w:r>
      <w:r>
        <w:rPr>
          <w:spacing w:val="-1"/>
          <w:sz w:val="24"/>
        </w:rPr>
        <w:t xml:space="preserve"> </w:t>
      </w:r>
      <w:r>
        <w:rPr>
          <w:sz w:val="24"/>
        </w:rPr>
        <w:t>«Русский язык»</w:t>
      </w:r>
      <w:r>
        <w:rPr>
          <w:spacing w:val="-6"/>
          <w:sz w:val="24"/>
        </w:rPr>
        <w:t xml:space="preserve"> </w:t>
      </w:r>
      <w:r>
        <w:rPr>
          <w:sz w:val="24"/>
        </w:rPr>
        <w:t>является</w:t>
      </w:r>
      <w:r>
        <w:rPr>
          <w:spacing w:val="-2"/>
          <w:sz w:val="24"/>
        </w:rPr>
        <w:t xml:space="preserve"> </w:t>
      </w:r>
      <w:r>
        <w:rPr>
          <w:sz w:val="24"/>
        </w:rPr>
        <w:t xml:space="preserve">обязательным для изучения на данном уровне образования. Общее число часов, рекомендованных для изучения русского языка, - </w:t>
      </w:r>
      <w:r>
        <w:rPr>
          <w:position w:val="1"/>
          <w:sz w:val="24"/>
        </w:rPr>
        <w:t xml:space="preserve">136 часов: в 10 классе — 68 часов (2 часа в неделю), в 11 классе — 68 часа (2 </w:t>
      </w:r>
      <w:r>
        <w:rPr>
          <w:sz w:val="24"/>
        </w:rPr>
        <w:t>часа в неделю).</w:t>
      </w:r>
    </w:p>
    <w:p w:rsidR="00DE4242" w:rsidRDefault="00DD402F" w:rsidP="00742382">
      <w:pPr>
        <w:pStyle w:val="a4"/>
        <w:numPr>
          <w:ilvl w:val="1"/>
          <w:numId w:val="119"/>
        </w:numPr>
        <w:tabs>
          <w:tab w:val="left" w:pos="1538"/>
        </w:tabs>
        <w:ind w:left="1538" w:hanging="54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10 </w:t>
      </w:r>
      <w:r>
        <w:rPr>
          <w:spacing w:val="-2"/>
          <w:sz w:val="24"/>
        </w:rPr>
        <w:t>классе.</w:t>
      </w:r>
    </w:p>
    <w:p w:rsidR="00DE4242" w:rsidRDefault="00DD402F" w:rsidP="00742382">
      <w:pPr>
        <w:pStyle w:val="a4"/>
        <w:numPr>
          <w:ilvl w:val="2"/>
          <w:numId w:val="119"/>
        </w:numPr>
        <w:tabs>
          <w:tab w:val="left" w:pos="1720"/>
        </w:tabs>
        <w:spacing w:line="275" w:lineRule="exact"/>
        <w:ind w:left="1720" w:hanging="724"/>
        <w:rPr>
          <w:sz w:val="24"/>
        </w:rPr>
      </w:pPr>
      <w:r>
        <w:rPr>
          <w:sz w:val="24"/>
        </w:rPr>
        <w:t>Общие</w:t>
      </w:r>
      <w:r>
        <w:rPr>
          <w:spacing w:val="-6"/>
          <w:sz w:val="24"/>
        </w:rPr>
        <w:t xml:space="preserve"> </w:t>
      </w:r>
      <w:r>
        <w:rPr>
          <w:sz w:val="24"/>
        </w:rPr>
        <w:t>сведения</w:t>
      </w:r>
      <w:r>
        <w:rPr>
          <w:spacing w:val="-5"/>
          <w:sz w:val="24"/>
        </w:rPr>
        <w:t xml:space="preserve"> </w:t>
      </w:r>
      <w:r>
        <w:rPr>
          <w:sz w:val="24"/>
        </w:rPr>
        <w:t>о</w:t>
      </w:r>
      <w:r>
        <w:rPr>
          <w:spacing w:val="4"/>
          <w:sz w:val="24"/>
        </w:rPr>
        <w:t xml:space="preserve"> </w:t>
      </w:r>
      <w:r>
        <w:rPr>
          <w:spacing w:val="-2"/>
          <w:sz w:val="24"/>
        </w:rPr>
        <w:t>языке.</w:t>
      </w:r>
    </w:p>
    <w:p w:rsidR="00DE4242" w:rsidRDefault="00DD402F" w:rsidP="00742382">
      <w:pPr>
        <w:pStyle w:val="a4"/>
        <w:numPr>
          <w:ilvl w:val="3"/>
          <w:numId w:val="119"/>
        </w:numPr>
        <w:tabs>
          <w:tab w:val="left" w:pos="1897"/>
        </w:tabs>
        <w:spacing w:line="275" w:lineRule="exact"/>
        <w:ind w:left="1897" w:hanging="901"/>
        <w:rPr>
          <w:sz w:val="24"/>
        </w:rPr>
      </w:pPr>
      <w:r>
        <w:rPr>
          <w:sz w:val="24"/>
        </w:rPr>
        <w:t>Язык</w:t>
      </w:r>
      <w:r>
        <w:rPr>
          <w:spacing w:val="-6"/>
          <w:sz w:val="24"/>
        </w:rPr>
        <w:t xml:space="preserve"> </w:t>
      </w:r>
      <w:r>
        <w:rPr>
          <w:sz w:val="24"/>
        </w:rPr>
        <w:t>как</w:t>
      </w:r>
      <w:r>
        <w:rPr>
          <w:spacing w:val="-4"/>
          <w:sz w:val="24"/>
        </w:rPr>
        <w:t xml:space="preserve"> </w:t>
      </w:r>
      <w:r>
        <w:rPr>
          <w:sz w:val="24"/>
        </w:rPr>
        <w:t>знаковая</w:t>
      </w:r>
      <w:r>
        <w:rPr>
          <w:spacing w:val="-6"/>
          <w:sz w:val="24"/>
        </w:rPr>
        <w:t xml:space="preserve"> </w:t>
      </w:r>
      <w:r>
        <w:rPr>
          <w:sz w:val="24"/>
        </w:rPr>
        <w:t>система.</w:t>
      </w:r>
      <w:r>
        <w:rPr>
          <w:spacing w:val="-4"/>
          <w:sz w:val="24"/>
        </w:rPr>
        <w:t xml:space="preserve"> </w:t>
      </w:r>
      <w:r>
        <w:rPr>
          <w:sz w:val="24"/>
        </w:rPr>
        <w:t>Основные</w:t>
      </w:r>
      <w:r>
        <w:rPr>
          <w:spacing w:val="-8"/>
          <w:sz w:val="24"/>
        </w:rPr>
        <w:t xml:space="preserve"> </w:t>
      </w:r>
      <w:r>
        <w:rPr>
          <w:sz w:val="24"/>
        </w:rPr>
        <w:t xml:space="preserve">функции </w:t>
      </w:r>
      <w:r>
        <w:rPr>
          <w:spacing w:val="-2"/>
          <w:sz w:val="24"/>
        </w:rPr>
        <w:t>языка.</w:t>
      </w:r>
    </w:p>
    <w:p w:rsidR="00DE4242" w:rsidRDefault="00DD402F" w:rsidP="00742382">
      <w:pPr>
        <w:pStyle w:val="a4"/>
        <w:numPr>
          <w:ilvl w:val="3"/>
          <w:numId w:val="119"/>
        </w:numPr>
        <w:tabs>
          <w:tab w:val="left" w:pos="1897"/>
        </w:tabs>
        <w:spacing w:before="2" w:line="275" w:lineRule="exact"/>
        <w:ind w:left="1897" w:hanging="901"/>
        <w:rPr>
          <w:sz w:val="24"/>
        </w:rPr>
      </w:pPr>
      <w:r>
        <w:rPr>
          <w:sz w:val="24"/>
        </w:rPr>
        <w:t>Лингвистика</w:t>
      </w:r>
      <w:r>
        <w:rPr>
          <w:spacing w:val="-3"/>
          <w:sz w:val="24"/>
        </w:rPr>
        <w:t xml:space="preserve"> </w:t>
      </w:r>
      <w:r>
        <w:rPr>
          <w:sz w:val="24"/>
        </w:rPr>
        <w:t>как</w:t>
      </w:r>
      <w:r>
        <w:rPr>
          <w:spacing w:val="-3"/>
          <w:sz w:val="24"/>
        </w:rPr>
        <w:t xml:space="preserve"> </w:t>
      </w:r>
      <w:r>
        <w:rPr>
          <w:spacing w:val="-2"/>
          <w:sz w:val="24"/>
        </w:rPr>
        <w:t>наука.</w:t>
      </w:r>
    </w:p>
    <w:p w:rsidR="00DE4242" w:rsidRDefault="00DD402F" w:rsidP="00742382">
      <w:pPr>
        <w:pStyle w:val="a4"/>
        <w:numPr>
          <w:ilvl w:val="3"/>
          <w:numId w:val="119"/>
        </w:numPr>
        <w:tabs>
          <w:tab w:val="left" w:pos="1897"/>
        </w:tabs>
        <w:spacing w:line="275" w:lineRule="exact"/>
        <w:ind w:left="1897" w:hanging="901"/>
        <w:rPr>
          <w:sz w:val="24"/>
        </w:rPr>
      </w:pPr>
      <w:r>
        <w:rPr>
          <w:sz w:val="24"/>
        </w:rPr>
        <w:t>Язык</w:t>
      </w:r>
      <w:r>
        <w:rPr>
          <w:spacing w:val="-1"/>
          <w:sz w:val="24"/>
        </w:rPr>
        <w:t xml:space="preserve"> </w:t>
      </w:r>
      <w:r>
        <w:rPr>
          <w:sz w:val="24"/>
        </w:rPr>
        <w:t>и</w:t>
      </w:r>
      <w:r>
        <w:rPr>
          <w:spacing w:val="-2"/>
          <w:sz w:val="24"/>
        </w:rPr>
        <w:t xml:space="preserve"> культура.</w:t>
      </w:r>
    </w:p>
    <w:p w:rsidR="00DE4242" w:rsidRDefault="00DD402F" w:rsidP="00742382">
      <w:pPr>
        <w:pStyle w:val="a4"/>
        <w:numPr>
          <w:ilvl w:val="3"/>
          <w:numId w:val="119"/>
        </w:numPr>
        <w:tabs>
          <w:tab w:val="left" w:pos="1896"/>
        </w:tabs>
        <w:spacing w:before="5" w:line="237" w:lineRule="auto"/>
        <w:ind w:left="285" w:right="437" w:firstLine="710"/>
        <w:jc w:val="both"/>
        <w:rPr>
          <w:sz w:val="24"/>
        </w:rPr>
      </w:pPr>
      <w:r>
        <w:rPr>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DE4242" w:rsidRDefault="00DD402F" w:rsidP="00742382">
      <w:pPr>
        <w:pStyle w:val="a4"/>
        <w:numPr>
          <w:ilvl w:val="3"/>
          <w:numId w:val="119"/>
        </w:numPr>
        <w:tabs>
          <w:tab w:val="left" w:pos="1896"/>
        </w:tabs>
        <w:spacing w:before="3"/>
        <w:ind w:left="285" w:right="433" w:firstLine="710"/>
        <w:jc w:val="both"/>
        <w:rPr>
          <w:sz w:val="24"/>
        </w:rPr>
      </w:pPr>
      <w:r>
        <w:rPr>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DE4242" w:rsidRDefault="00DD402F" w:rsidP="00742382">
      <w:pPr>
        <w:pStyle w:val="a4"/>
        <w:numPr>
          <w:ilvl w:val="2"/>
          <w:numId w:val="119"/>
        </w:numPr>
        <w:tabs>
          <w:tab w:val="left" w:pos="1720"/>
        </w:tabs>
        <w:spacing w:line="274" w:lineRule="exact"/>
        <w:ind w:left="1720" w:hanging="724"/>
        <w:jc w:val="both"/>
        <w:rPr>
          <w:sz w:val="24"/>
        </w:rPr>
      </w:pPr>
      <w:r>
        <w:rPr>
          <w:sz w:val="24"/>
        </w:rPr>
        <w:t>Язык</w:t>
      </w:r>
      <w:r>
        <w:rPr>
          <w:spacing w:val="-10"/>
          <w:sz w:val="24"/>
        </w:rPr>
        <w:t xml:space="preserve"> </w:t>
      </w:r>
      <w:r>
        <w:rPr>
          <w:sz w:val="24"/>
        </w:rPr>
        <w:t>и</w:t>
      </w:r>
      <w:r>
        <w:rPr>
          <w:spacing w:val="-2"/>
          <w:sz w:val="24"/>
        </w:rPr>
        <w:t xml:space="preserve"> </w:t>
      </w:r>
      <w:r>
        <w:rPr>
          <w:sz w:val="24"/>
        </w:rPr>
        <w:t>речь.</w:t>
      </w:r>
      <w:r>
        <w:rPr>
          <w:spacing w:val="-1"/>
          <w:sz w:val="24"/>
        </w:rPr>
        <w:t xml:space="preserve"> </w:t>
      </w:r>
      <w:r>
        <w:rPr>
          <w:sz w:val="24"/>
        </w:rPr>
        <w:t>Культура</w:t>
      </w:r>
      <w:r>
        <w:rPr>
          <w:spacing w:val="-4"/>
          <w:sz w:val="24"/>
        </w:rPr>
        <w:t xml:space="preserve"> речи.</w:t>
      </w:r>
    </w:p>
    <w:p w:rsidR="00DE4242" w:rsidRDefault="00DD402F">
      <w:pPr>
        <w:pStyle w:val="a3"/>
        <w:spacing w:before="54"/>
        <w:ind w:left="0" w:firstLine="0"/>
        <w:jc w:val="left"/>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811072</wp:posOffset>
                </wp:positionH>
                <wp:positionV relativeFrom="paragraph">
                  <wp:posOffset>195567</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63.863998pt;margin-top:15.399023pt;width:144.050pt;height:.72003pt;mso-position-horizontal-relative:page;mso-position-vertical-relative:paragraph;z-index:-15728128;mso-wrap-distance-left:0;mso-wrap-distance-right:0" id="docshape3" filled="true" fillcolor="#000000" stroked="false">
                <v:fill type="solid"/>
                <w10:wrap type="topAndBottom"/>
              </v:rect>
            </w:pict>
          </mc:Fallback>
        </mc:AlternateContent>
      </w:r>
    </w:p>
    <w:p w:rsidR="00DE4242" w:rsidRDefault="00DE4242">
      <w:pPr>
        <w:pStyle w:val="a3"/>
        <w:jc w:val="left"/>
        <w:rPr>
          <w:sz w:val="20"/>
        </w:rPr>
        <w:sectPr w:rsidR="00DE4242">
          <w:pgSz w:w="11910" w:h="16390"/>
          <w:pgMar w:top="640" w:right="283" w:bottom="1160" w:left="992" w:header="0" w:footer="936" w:gutter="0"/>
          <w:cols w:space="720"/>
        </w:sectPr>
      </w:pPr>
    </w:p>
    <w:p w:rsidR="00DE4242" w:rsidRDefault="00DD402F" w:rsidP="00742382">
      <w:pPr>
        <w:pStyle w:val="a4"/>
        <w:numPr>
          <w:ilvl w:val="3"/>
          <w:numId w:val="119"/>
        </w:numPr>
        <w:tabs>
          <w:tab w:val="left" w:pos="1897"/>
        </w:tabs>
        <w:spacing w:before="70" w:line="275" w:lineRule="exact"/>
        <w:ind w:left="1897" w:hanging="901"/>
        <w:rPr>
          <w:sz w:val="24"/>
        </w:rPr>
      </w:pPr>
      <w:r>
        <w:rPr>
          <w:sz w:val="24"/>
        </w:rPr>
        <w:lastRenderedPageBreak/>
        <w:t>Система</w:t>
      </w:r>
      <w:r>
        <w:rPr>
          <w:spacing w:val="-6"/>
          <w:sz w:val="24"/>
        </w:rPr>
        <w:t xml:space="preserve"> </w:t>
      </w:r>
      <w:r>
        <w:rPr>
          <w:sz w:val="24"/>
        </w:rPr>
        <w:t>языка.</w:t>
      </w:r>
      <w:r>
        <w:rPr>
          <w:spacing w:val="-3"/>
          <w:sz w:val="24"/>
        </w:rPr>
        <w:t xml:space="preserve"> </w:t>
      </w:r>
      <w:r>
        <w:rPr>
          <w:sz w:val="24"/>
        </w:rPr>
        <w:t>Культура</w:t>
      </w:r>
      <w:r>
        <w:rPr>
          <w:spacing w:val="-3"/>
          <w:sz w:val="24"/>
        </w:rPr>
        <w:t xml:space="preserve"> </w:t>
      </w:r>
      <w:r>
        <w:rPr>
          <w:spacing w:val="-4"/>
          <w:sz w:val="24"/>
        </w:rPr>
        <w:t>речи.</w:t>
      </w:r>
    </w:p>
    <w:p w:rsidR="00DE4242" w:rsidRDefault="00DD402F" w:rsidP="00742382">
      <w:pPr>
        <w:pStyle w:val="a4"/>
        <w:numPr>
          <w:ilvl w:val="3"/>
          <w:numId w:val="119"/>
        </w:numPr>
        <w:tabs>
          <w:tab w:val="left" w:pos="1897"/>
        </w:tabs>
        <w:spacing w:line="275" w:lineRule="exact"/>
        <w:ind w:left="1897" w:hanging="901"/>
        <w:rPr>
          <w:sz w:val="24"/>
        </w:rPr>
      </w:pPr>
      <w:r>
        <w:rPr>
          <w:sz w:val="24"/>
        </w:rPr>
        <w:t>Система</w:t>
      </w:r>
      <w:r>
        <w:rPr>
          <w:spacing w:val="-3"/>
          <w:sz w:val="24"/>
        </w:rPr>
        <w:t xml:space="preserve"> </w:t>
      </w:r>
      <w:r>
        <w:rPr>
          <w:sz w:val="24"/>
        </w:rPr>
        <w:t>языка,</w:t>
      </w:r>
      <w:r>
        <w:rPr>
          <w:spacing w:val="-1"/>
          <w:sz w:val="24"/>
        </w:rPr>
        <w:t xml:space="preserve"> </w:t>
      </w:r>
      <w:r>
        <w:rPr>
          <w:sz w:val="24"/>
        </w:rPr>
        <w:t>её</w:t>
      </w:r>
      <w:r>
        <w:rPr>
          <w:spacing w:val="-3"/>
          <w:sz w:val="24"/>
        </w:rPr>
        <w:t xml:space="preserve"> </w:t>
      </w:r>
      <w:r>
        <w:rPr>
          <w:sz w:val="24"/>
        </w:rPr>
        <w:t>устройство,</w:t>
      </w:r>
      <w:r>
        <w:rPr>
          <w:spacing w:val="-4"/>
          <w:sz w:val="24"/>
        </w:rPr>
        <w:t xml:space="preserve"> </w:t>
      </w:r>
      <w:r>
        <w:rPr>
          <w:spacing w:val="-2"/>
          <w:sz w:val="24"/>
        </w:rPr>
        <w:t>функционирование.</w:t>
      </w:r>
    </w:p>
    <w:p w:rsidR="00DE4242" w:rsidRDefault="00DD402F" w:rsidP="00742382">
      <w:pPr>
        <w:pStyle w:val="a4"/>
        <w:numPr>
          <w:ilvl w:val="3"/>
          <w:numId w:val="119"/>
        </w:numPr>
        <w:tabs>
          <w:tab w:val="left" w:pos="1897"/>
        </w:tabs>
        <w:spacing w:before="2" w:line="275" w:lineRule="exact"/>
        <w:ind w:left="1897" w:hanging="901"/>
        <w:rPr>
          <w:sz w:val="24"/>
        </w:rPr>
      </w:pPr>
      <w:r>
        <w:rPr>
          <w:sz w:val="24"/>
        </w:rPr>
        <w:t>Культура</w:t>
      </w:r>
      <w:r>
        <w:rPr>
          <w:spacing w:val="-4"/>
          <w:sz w:val="24"/>
        </w:rPr>
        <w:t xml:space="preserve"> </w:t>
      </w:r>
      <w:r>
        <w:rPr>
          <w:sz w:val="24"/>
        </w:rPr>
        <w:t>речи</w:t>
      </w:r>
      <w:r>
        <w:rPr>
          <w:spacing w:val="-3"/>
          <w:sz w:val="24"/>
        </w:rPr>
        <w:t xml:space="preserve"> </w:t>
      </w:r>
      <w:r>
        <w:rPr>
          <w:sz w:val="24"/>
        </w:rPr>
        <w:t>как</w:t>
      </w:r>
      <w:r>
        <w:rPr>
          <w:spacing w:val="-4"/>
          <w:sz w:val="24"/>
        </w:rPr>
        <w:t xml:space="preserve"> </w:t>
      </w:r>
      <w:r>
        <w:rPr>
          <w:sz w:val="24"/>
        </w:rPr>
        <w:t>раздел</w:t>
      </w:r>
      <w:r>
        <w:rPr>
          <w:spacing w:val="-3"/>
          <w:sz w:val="24"/>
        </w:rPr>
        <w:t xml:space="preserve"> </w:t>
      </w:r>
      <w:r>
        <w:rPr>
          <w:spacing w:val="-2"/>
          <w:sz w:val="24"/>
        </w:rPr>
        <w:t>лингвистики.</w:t>
      </w:r>
    </w:p>
    <w:p w:rsidR="00DE4242" w:rsidRDefault="00DD402F" w:rsidP="00742382">
      <w:pPr>
        <w:pStyle w:val="a4"/>
        <w:numPr>
          <w:ilvl w:val="3"/>
          <w:numId w:val="119"/>
        </w:numPr>
        <w:tabs>
          <w:tab w:val="left" w:pos="1897"/>
        </w:tabs>
        <w:spacing w:line="275" w:lineRule="exact"/>
        <w:ind w:left="1897" w:hanging="901"/>
        <w:rPr>
          <w:sz w:val="24"/>
        </w:rPr>
      </w:pPr>
      <w:r>
        <w:rPr>
          <w:sz w:val="24"/>
        </w:rPr>
        <w:t>Языковая</w:t>
      </w:r>
      <w:r>
        <w:rPr>
          <w:spacing w:val="-6"/>
          <w:sz w:val="24"/>
        </w:rPr>
        <w:t xml:space="preserve"> </w:t>
      </w:r>
      <w:r>
        <w:rPr>
          <w:sz w:val="24"/>
        </w:rPr>
        <w:t>норма,</w:t>
      </w:r>
      <w:r>
        <w:rPr>
          <w:spacing w:val="-3"/>
          <w:sz w:val="24"/>
        </w:rPr>
        <w:t xml:space="preserve"> </w:t>
      </w:r>
      <w:r>
        <w:rPr>
          <w:sz w:val="24"/>
        </w:rPr>
        <w:t>её</w:t>
      </w:r>
      <w:r>
        <w:rPr>
          <w:spacing w:val="-6"/>
          <w:sz w:val="24"/>
        </w:rPr>
        <w:t xml:space="preserve"> </w:t>
      </w:r>
      <w:r>
        <w:rPr>
          <w:sz w:val="24"/>
        </w:rPr>
        <w:t>основные</w:t>
      </w:r>
      <w:r>
        <w:rPr>
          <w:spacing w:val="-6"/>
          <w:sz w:val="24"/>
        </w:rPr>
        <w:t xml:space="preserve"> </w:t>
      </w:r>
      <w:r>
        <w:rPr>
          <w:sz w:val="24"/>
        </w:rPr>
        <w:t>признаки</w:t>
      </w:r>
      <w:r>
        <w:rPr>
          <w:spacing w:val="1"/>
          <w:sz w:val="24"/>
        </w:rPr>
        <w:t xml:space="preserve"> </w:t>
      </w:r>
      <w:r>
        <w:rPr>
          <w:sz w:val="24"/>
        </w:rPr>
        <w:t>и</w:t>
      </w:r>
      <w:r>
        <w:rPr>
          <w:spacing w:val="1"/>
          <w:sz w:val="24"/>
        </w:rPr>
        <w:t xml:space="preserve"> </w:t>
      </w:r>
      <w:r>
        <w:rPr>
          <w:spacing w:val="-2"/>
          <w:sz w:val="24"/>
        </w:rPr>
        <w:t>функции.</w:t>
      </w:r>
    </w:p>
    <w:p w:rsidR="00DE4242" w:rsidRDefault="00DD402F" w:rsidP="00742382">
      <w:pPr>
        <w:pStyle w:val="a4"/>
        <w:numPr>
          <w:ilvl w:val="3"/>
          <w:numId w:val="119"/>
        </w:numPr>
        <w:tabs>
          <w:tab w:val="left" w:pos="1896"/>
        </w:tabs>
        <w:spacing w:before="2"/>
        <w:ind w:left="285" w:right="434" w:firstLine="710"/>
        <w:jc w:val="both"/>
        <w:rPr>
          <w:sz w:val="24"/>
        </w:rPr>
      </w:pPr>
      <w:r>
        <w:rPr>
          <w:sz w:val="24"/>
        </w:rPr>
        <w:t>Виды</w:t>
      </w:r>
      <w:r>
        <w:rPr>
          <w:spacing w:val="-2"/>
          <w:sz w:val="24"/>
        </w:rPr>
        <w:t xml:space="preserve"> </w:t>
      </w:r>
      <w:r>
        <w:rPr>
          <w:sz w:val="24"/>
        </w:rPr>
        <w:t>языковых</w:t>
      </w:r>
      <w:r>
        <w:rPr>
          <w:spacing w:val="-7"/>
          <w:sz w:val="24"/>
        </w:rPr>
        <w:t xml:space="preserve"> </w:t>
      </w:r>
      <w:r>
        <w:rPr>
          <w:sz w:val="24"/>
        </w:rPr>
        <w:t>норм:</w:t>
      </w:r>
      <w:r>
        <w:rPr>
          <w:spacing w:val="-11"/>
          <w:sz w:val="24"/>
        </w:rPr>
        <w:t xml:space="preserve"> </w:t>
      </w:r>
      <w:r>
        <w:rPr>
          <w:sz w:val="24"/>
        </w:rPr>
        <w:t>орфоэпические</w:t>
      </w:r>
      <w:r>
        <w:rPr>
          <w:spacing w:val="-8"/>
          <w:sz w:val="24"/>
        </w:rPr>
        <w:t xml:space="preserve"> </w:t>
      </w:r>
      <w:r>
        <w:rPr>
          <w:sz w:val="24"/>
        </w:rPr>
        <w:t>(произносительные</w:t>
      </w:r>
      <w:r>
        <w:rPr>
          <w:spacing w:val="-8"/>
          <w:sz w:val="24"/>
        </w:rPr>
        <w:t xml:space="preserve"> </w:t>
      </w:r>
      <w:r>
        <w:rPr>
          <w:sz w:val="24"/>
        </w:rPr>
        <w:t>и</w:t>
      </w:r>
      <w:r>
        <w:rPr>
          <w:spacing w:val="-2"/>
          <w:sz w:val="24"/>
        </w:rPr>
        <w:t xml:space="preserve"> </w:t>
      </w:r>
      <w:r>
        <w:rPr>
          <w:sz w:val="24"/>
        </w:rPr>
        <w:t>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DE4242" w:rsidRDefault="00DD402F" w:rsidP="00742382">
      <w:pPr>
        <w:pStyle w:val="a4"/>
        <w:numPr>
          <w:ilvl w:val="3"/>
          <w:numId w:val="119"/>
        </w:numPr>
        <w:tabs>
          <w:tab w:val="left" w:pos="1897"/>
        </w:tabs>
        <w:spacing w:before="1" w:line="275" w:lineRule="exact"/>
        <w:ind w:left="1897" w:hanging="901"/>
        <w:jc w:val="both"/>
        <w:rPr>
          <w:sz w:val="24"/>
        </w:rPr>
      </w:pPr>
      <w:r>
        <w:rPr>
          <w:sz w:val="24"/>
        </w:rPr>
        <w:t>Качества</w:t>
      </w:r>
      <w:r>
        <w:rPr>
          <w:spacing w:val="-4"/>
          <w:sz w:val="24"/>
        </w:rPr>
        <w:t xml:space="preserve"> </w:t>
      </w:r>
      <w:r>
        <w:rPr>
          <w:sz w:val="24"/>
        </w:rPr>
        <w:t>хорошей</w:t>
      </w:r>
      <w:r>
        <w:rPr>
          <w:spacing w:val="1"/>
          <w:sz w:val="24"/>
        </w:rPr>
        <w:t xml:space="preserve"> </w:t>
      </w:r>
      <w:r>
        <w:rPr>
          <w:spacing w:val="-4"/>
          <w:sz w:val="24"/>
        </w:rPr>
        <w:t>речи.</w:t>
      </w:r>
    </w:p>
    <w:p w:rsidR="00DE4242" w:rsidRDefault="00DD402F" w:rsidP="00742382">
      <w:pPr>
        <w:pStyle w:val="a4"/>
        <w:numPr>
          <w:ilvl w:val="3"/>
          <w:numId w:val="119"/>
        </w:numPr>
        <w:tabs>
          <w:tab w:val="left" w:pos="1896"/>
        </w:tabs>
        <w:ind w:left="285" w:right="436" w:firstLine="710"/>
        <w:jc w:val="both"/>
        <w:rPr>
          <w:sz w:val="24"/>
        </w:rPr>
      </w:pPr>
      <w:r>
        <w:rPr>
          <w:sz w:val="24"/>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DE4242" w:rsidRDefault="00DD402F" w:rsidP="00742382">
      <w:pPr>
        <w:pStyle w:val="a4"/>
        <w:numPr>
          <w:ilvl w:val="2"/>
          <w:numId w:val="119"/>
        </w:numPr>
        <w:tabs>
          <w:tab w:val="left" w:pos="1715"/>
        </w:tabs>
        <w:spacing w:before="2" w:line="275" w:lineRule="exact"/>
        <w:ind w:left="1715" w:hanging="719"/>
        <w:jc w:val="both"/>
        <w:rPr>
          <w:sz w:val="24"/>
        </w:rPr>
      </w:pPr>
      <w:r>
        <w:rPr>
          <w:sz w:val="24"/>
        </w:rPr>
        <w:t>Фонетика.</w:t>
      </w:r>
      <w:r>
        <w:rPr>
          <w:spacing w:val="-9"/>
          <w:sz w:val="24"/>
        </w:rPr>
        <w:t xml:space="preserve"> </w:t>
      </w:r>
      <w:r>
        <w:rPr>
          <w:sz w:val="24"/>
        </w:rPr>
        <w:t>Орфоэпия.</w:t>
      </w:r>
      <w:r>
        <w:rPr>
          <w:spacing w:val="-3"/>
          <w:sz w:val="24"/>
        </w:rPr>
        <w:t xml:space="preserve"> </w:t>
      </w:r>
      <w:r>
        <w:rPr>
          <w:sz w:val="24"/>
        </w:rPr>
        <w:t>Орфоэпические</w:t>
      </w:r>
      <w:r>
        <w:rPr>
          <w:spacing w:val="-6"/>
          <w:sz w:val="24"/>
        </w:rPr>
        <w:t xml:space="preserve"> </w:t>
      </w:r>
      <w:r>
        <w:rPr>
          <w:spacing w:val="-2"/>
          <w:sz w:val="24"/>
        </w:rPr>
        <w:t>нормы.</w:t>
      </w:r>
    </w:p>
    <w:p w:rsidR="00DE4242" w:rsidRDefault="00DD402F" w:rsidP="00742382">
      <w:pPr>
        <w:pStyle w:val="a4"/>
        <w:numPr>
          <w:ilvl w:val="3"/>
          <w:numId w:val="119"/>
        </w:numPr>
        <w:tabs>
          <w:tab w:val="left" w:pos="1896"/>
        </w:tabs>
        <w:ind w:left="285" w:right="423" w:firstLine="710"/>
        <w:jc w:val="both"/>
        <w:rPr>
          <w:sz w:val="24"/>
        </w:rPr>
      </w:pPr>
      <w:r>
        <w:rPr>
          <w:sz w:val="24"/>
        </w:rPr>
        <w:t xml:space="preserve">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w:t>
      </w:r>
      <w:r>
        <w:rPr>
          <w:spacing w:val="-2"/>
          <w:sz w:val="24"/>
        </w:rPr>
        <w:t>обобщение).</w:t>
      </w:r>
    </w:p>
    <w:p w:rsidR="00DE4242" w:rsidRDefault="00DD402F" w:rsidP="00742382">
      <w:pPr>
        <w:pStyle w:val="a4"/>
        <w:numPr>
          <w:ilvl w:val="3"/>
          <w:numId w:val="119"/>
        </w:numPr>
        <w:tabs>
          <w:tab w:val="left" w:pos="1896"/>
        </w:tabs>
        <w:spacing w:before="2"/>
        <w:ind w:left="285" w:right="425" w:firstLine="710"/>
        <w:jc w:val="both"/>
        <w:rPr>
          <w:sz w:val="24"/>
        </w:rPr>
      </w:pPr>
      <w:r>
        <w:rPr>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DE4242" w:rsidRDefault="00DD402F" w:rsidP="00742382">
      <w:pPr>
        <w:pStyle w:val="a4"/>
        <w:numPr>
          <w:ilvl w:val="2"/>
          <w:numId w:val="119"/>
        </w:numPr>
        <w:tabs>
          <w:tab w:val="left" w:pos="1720"/>
        </w:tabs>
        <w:spacing w:line="275" w:lineRule="exact"/>
        <w:ind w:left="1720" w:hanging="724"/>
        <w:jc w:val="both"/>
        <w:rPr>
          <w:sz w:val="24"/>
        </w:rPr>
      </w:pPr>
      <w:r>
        <w:rPr>
          <w:sz w:val="24"/>
        </w:rPr>
        <w:t>Лексикология</w:t>
      </w:r>
      <w:r>
        <w:rPr>
          <w:spacing w:val="-9"/>
          <w:sz w:val="24"/>
        </w:rPr>
        <w:t xml:space="preserve"> </w:t>
      </w:r>
      <w:r>
        <w:rPr>
          <w:sz w:val="24"/>
        </w:rPr>
        <w:t>и</w:t>
      </w:r>
      <w:r>
        <w:rPr>
          <w:spacing w:val="-2"/>
          <w:sz w:val="24"/>
        </w:rPr>
        <w:t xml:space="preserve"> </w:t>
      </w:r>
      <w:r>
        <w:rPr>
          <w:sz w:val="24"/>
        </w:rPr>
        <w:t>фразеология.</w:t>
      </w:r>
      <w:r>
        <w:rPr>
          <w:spacing w:val="-7"/>
          <w:sz w:val="24"/>
        </w:rPr>
        <w:t xml:space="preserve"> </w:t>
      </w:r>
      <w:r>
        <w:rPr>
          <w:sz w:val="24"/>
        </w:rPr>
        <w:t>Лексические</w:t>
      </w:r>
      <w:r>
        <w:rPr>
          <w:spacing w:val="-4"/>
          <w:sz w:val="24"/>
        </w:rPr>
        <w:t xml:space="preserve"> </w:t>
      </w:r>
      <w:r>
        <w:rPr>
          <w:spacing w:val="-2"/>
          <w:sz w:val="24"/>
        </w:rPr>
        <w:t>нормы.</w:t>
      </w:r>
    </w:p>
    <w:p w:rsidR="00DE4242" w:rsidRDefault="00DD402F" w:rsidP="00742382">
      <w:pPr>
        <w:pStyle w:val="a4"/>
        <w:numPr>
          <w:ilvl w:val="3"/>
          <w:numId w:val="119"/>
        </w:numPr>
        <w:tabs>
          <w:tab w:val="left" w:pos="1896"/>
        </w:tabs>
        <w:ind w:left="285" w:right="431" w:firstLine="710"/>
        <w:jc w:val="both"/>
        <w:rPr>
          <w:sz w:val="24"/>
        </w:rPr>
      </w:pPr>
      <w:r>
        <w:rPr>
          <w:sz w:val="24"/>
        </w:rPr>
        <w:t>Лексикология</w:t>
      </w:r>
      <w:r>
        <w:rPr>
          <w:spacing w:val="-9"/>
          <w:sz w:val="24"/>
        </w:rPr>
        <w:t xml:space="preserve"> </w:t>
      </w:r>
      <w:r>
        <w:rPr>
          <w:sz w:val="24"/>
        </w:rPr>
        <w:t>и</w:t>
      </w:r>
      <w:r>
        <w:rPr>
          <w:spacing w:val="-13"/>
          <w:sz w:val="24"/>
        </w:rPr>
        <w:t xml:space="preserve"> </w:t>
      </w:r>
      <w:r>
        <w:rPr>
          <w:sz w:val="24"/>
        </w:rPr>
        <w:t>фразеология</w:t>
      </w:r>
      <w:r>
        <w:rPr>
          <w:spacing w:val="-9"/>
          <w:sz w:val="24"/>
        </w:rPr>
        <w:t xml:space="preserve"> </w:t>
      </w:r>
      <w:r>
        <w:rPr>
          <w:sz w:val="24"/>
        </w:rPr>
        <w:t>как</w:t>
      </w:r>
      <w:r>
        <w:rPr>
          <w:spacing w:val="-10"/>
          <w:sz w:val="24"/>
        </w:rPr>
        <w:t xml:space="preserve"> </w:t>
      </w:r>
      <w:r>
        <w:rPr>
          <w:sz w:val="24"/>
        </w:rPr>
        <w:t>разделы</w:t>
      </w:r>
      <w:r>
        <w:rPr>
          <w:spacing w:val="-7"/>
          <w:sz w:val="24"/>
        </w:rPr>
        <w:t xml:space="preserve"> </w:t>
      </w:r>
      <w:r>
        <w:rPr>
          <w:sz w:val="24"/>
        </w:rPr>
        <w:t>лингвистики</w:t>
      </w:r>
      <w:r>
        <w:rPr>
          <w:spacing w:val="-8"/>
          <w:sz w:val="24"/>
        </w:rPr>
        <w:t xml:space="preserve"> </w:t>
      </w:r>
      <w:r>
        <w:rPr>
          <w:sz w:val="24"/>
        </w:rPr>
        <w:t>(повторение,</w:t>
      </w:r>
      <w:r>
        <w:rPr>
          <w:spacing w:val="-12"/>
          <w:sz w:val="24"/>
        </w:rPr>
        <w:t xml:space="preserve"> </w:t>
      </w:r>
      <w:r>
        <w:rPr>
          <w:sz w:val="24"/>
        </w:rPr>
        <w:t>обобщение). Лексический анализ</w:t>
      </w:r>
      <w:r>
        <w:rPr>
          <w:spacing w:val="-3"/>
          <w:sz w:val="24"/>
        </w:rPr>
        <w:t xml:space="preserve"> </w:t>
      </w:r>
      <w:r>
        <w:rPr>
          <w:sz w:val="24"/>
        </w:rPr>
        <w:t>слова.</w:t>
      </w:r>
      <w:r>
        <w:rPr>
          <w:spacing w:val="-2"/>
          <w:sz w:val="24"/>
        </w:rPr>
        <w:t xml:space="preserve"> </w:t>
      </w:r>
      <w:r>
        <w:rPr>
          <w:sz w:val="24"/>
        </w:rPr>
        <w:t>Изобразительно-выразительные</w:t>
      </w:r>
      <w:r>
        <w:rPr>
          <w:spacing w:val="-5"/>
          <w:sz w:val="24"/>
        </w:rPr>
        <w:t xml:space="preserve"> </w:t>
      </w:r>
      <w:r>
        <w:rPr>
          <w:sz w:val="24"/>
        </w:rPr>
        <w:t>средства</w:t>
      </w:r>
      <w:r>
        <w:rPr>
          <w:spacing w:val="-1"/>
          <w:sz w:val="24"/>
        </w:rPr>
        <w:t xml:space="preserve"> </w:t>
      </w:r>
      <w:r>
        <w:rPr>
          <w:sz w:val="24"/>
        </w:rPr>
        <w:t>лексики:</w:t>
      </w:r>
      <w:r>
        <w:rPr>
          <w:spacing w:val="-4"/>
          <w:sz w:val="24"/>
        </w:rPr>
        <w:t xml:space="preserve"> </w:t>
      </w:r>
      <w:r>
        <w:rPr>
          <w:sz w:val="24"/>
        </w:rPr>
        <w:t>эпитет,</w:t>
      </w:r>
      <w:r>
        <w:rPr>
          <w:spacing w:val="-2"/>
          <w:sz w:val="24"/>
        </w:rPr>
        <w:t xml:space="preserve"> </w:t>
      </w:r>
      <w:r>
        <w:rPr>
          <w:sz w:val="24"/>
        </w:rPr>
        <w:t>метафора, метонимия, олицетворение, гипербола, сравнение (повторение, обобщение).</w:t>
      </w:r>
    </w:p>
    <w:p w:rsidR="00DE4242" w:rsidRDefault="00DD402F" w:rsidP="00742382">
      <w:pPr>
        <w:pStyle w:val="a4"/>
        <w:numPr>
          <w:ilvl w:val="3"/>
          <w:numId w:val="119"/>
        </w:numPr>
        <w:tabs>
          <w:tab w:val="left" w:pos="1896"/>
        </w:tabs>
        <w:spacing w:before="2"/>
        <w:ind w:left="285" w:right="429" w:firstLine="710"/>
        <w:jc w:val="both"/>
        <w:rPr>
          <w:sz w:val="24"/>
        </w:rPr>
      </w:pPr>
      <w:r>
        <w:rPr>
          <w:sz w:val="24"/>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w:t>
      </w:r>
      <w:r>
        <w:rPr>
          <w:spacing w:val="-2"/>
          <w:sz w:val="24"/>
        </w:rPr>
        <w:t>Плеоназм.</w:t>
      </w:r>
    </w:p>
    <w:p w:rsidR="00DE4242" w:rsidRDefault="00DD402F" w:rsidP="00742382">
      <w:pPr>
        <w:pStyle w:val="a4"/>
        <w:numPr>
          <w:ilvl w:val="3"/>
          <w:numId w:val="119"/>
        </w:numPr>
        <w:tabs>
          <w:tab w:val="left" w:pos="1896"/>
        </w:tabs>
        <w:spacing w:before="2" w:line="237" w:lineRule="auto"/>
        <w:ind w:left="285" w:right="424" w:firstLine="710"/>
        <w:jc w:val="both"/>
        <w:rPr>
          <w:sz w:val="24"/>
        </w:rPr>
      </w:pPr>
      <w:r>
        <w:rPr>
          <w:sz w:val="24"/>
        </w:rPr>
        <w:t>Функционально-стилистическая окраска слова. Лексика общеупотребительная, разговорная и книжная. Особенности употребления.</w:t>
      </w:r>
    </w:p>
    <w:p w:rsidR="00DE4242" w:rsidRDefault="00DD402F" w:rsidP="00742382">
      <w:pPr>
        <w:pStyle w:val="a4"/>
        <w:numPr>
          <w:ilvl w:val="3"/>
          <w:numId w:val="119"/>
        </w:numPr>
        <w:tabs>
          <w:tab w:val="left" w:pos="1896"/>
        </w:tabs>
        <w:spacing w:before="4"/>
        <w:ind w:left="285" w:right="434" w:firstLine="710"/>
        <w:jc w:val="both"/>
        <w:rPr>
          <w:sz w:val="24"/>
        </w:rPr>
      </w:pPr>
      <w:r>
        <w:rPr>
          <w:sz w:val="24"/>
        </w:rPr>
        <w:t>Экспрессивно-стилистическая окраска слова. Лексика нейтральная, высокая, сниженная. Эмоционально-оценочная</w:t>
      </w:r>
      <w:r>
        <w:rPr>
          <w:spacing w:val="-3"/>
          <w:sz w:val="24"/>
        </w:rPr>
        <w:t xml:space="preserve"> </w:t>
      </w:r>
      <w:r>
        <w:rPr>
          <w:sz w:val="24"/>
        </w:rPr>
        <w:t>окраска слова</w:t>
      </w:r>
      <w:r>
        <w:rPr>
          <w:spacing w:val="-4"/>
          <w:sz w:val="24"/>
        </w:rPr>
        <w:t xml:space="preserve"> </w:t>
      </w:r>
      <w:r>
        <w:rPr>
          <w:sz w:val="24"/>
        </w:rPr>
        <w:t>(неодобрительное, ласкательное, шутливое и другое). Особенности употребления.</w:t>
      </w:r>
    </w:p>
    <w:p w:rsidR="00DE4242" w:rsidRDefault="00DD402F" w:rsidP="00742382">
      <w:pPr>
        <w:pStyle w:val="a4"/>
        <w:numPr>
          <w:ilvl w:val="3"/>
          <w:numId w:val="119"/>
        </w:numPr>
        <w:tabs>
          <w:tab w:val="left" w:pos="1897"/>
        </w:tabs>
        <w:spacing w:line="274" w:lineRule="exact"/>
        <w:ind w:left="1897" w:hanging="901"/>
        <w:jc w:val="both"/>
        <w:rPr>
          <w:sz w:val="24"/>
        </w:rPr>
      </w:pPr>
      <w:r>
        <w:rPr>
          <w:sz w:val="24"/>
        </w:rPr>
        <w:t>Фразеология</w:t>
      </w:r>
      <w:r>
        <w:rPr>
          <w:spacing w:val="-6"/>
          <w:sz w:val="24"/>
        </w:rPr>
        <w:t xml:space="preserve"> </w:t>
      </w:r>
      <w:r>
        <w:rPr>
          <w:sz w:val="24"/>
        </w:rPr>
        <w:t>русского</w:t>
      </w:r>
      <w:r>
        <w:rPr>
          <w:spacing w:val="-3"/>
          <w:sz w:val="24"/>
        </w:rPr>
        <w:t xml:space="preserve"> </w:t>
      </w:r>
      <w:r>
        <w:rPr>
          <w:sz w:val="24"/>
        </w:rPr>
        <w:t>языка</w:t>
      </w:r>
      <w:r>
        <w:rPr>
          <w:spacing w:val="-8"/>
          <w:sz w:val="24"/>
        </w:rPr>
        <w:t xml:space="preserve"> </w:t>
      </w:r>
      <w:r>
        <w:rPr>
          <w:sz w:val="24"/>
        </w:rPr>
        <w:t>(повторение,</w:t>
      </w:r>
      <w:r>
        <w:rPr>
          <w:spacing w:val="-6"/>
          <w:sz w:val="24"/>
        </w:rPr>
        <w:t xml:space="preserve"> </w:t>
      </w:r>
      <w:r>
        <w:rPr>
          <w:sz w:val="24"/>
        </w:rPr>
        <w:t>обобщение).</w:t>
      </w:r>
      <w:r>
        <w:rPr>
          <w:spacing w:val="-1"/>
          <w:sz w:val="24"/>
        </w:rPr>
        <w:t xml:space="preserve"> </w:t>
      </w:r>
      <w:r>
        <w:rPr>
          <w:sz w:val="24"/>
        </w:rPr>
        <w:t>Крылатые</w:t>
      </w:r>
      <w:r>
        <w:rPr>
          <w:spacing w:val="-4"/>
          <w:sz w:val="24"/>
        </w:rPr>
        <w:t xml:space="preserve"> </w:t>
      </w:r>
      <w:r>
        <w:rPr>
          <w:spacing w:val="-2"/>
          <w:sz w:val="24"/>
        </w:rPr>
        <w:t>слова.</w:t>
      </w:r>
    </w:p>
    <w:p w:rsidR="00DE4242" w:rsidRDefault="00DD402F" w:rsidP="00742382">
      <w:pPr>
        <w:pStyle w:val="a4"/>
        <w:numPr>
          <w:ilvl w:val="2"/>
          <w:numId w:val="119"/>
        </w:numPr>
        <w:tabs>
          <w:tab w:val="left" w:pos="1720"/>
        </w:tabs>
        <w:spacing w:before="2" w:line="275" w:lineRule="exact"/>
        <w:ind w:left="1720" w:hanging="724"/>
        <w:jc w:val="both"/>
        <w:rPr>
          <w:sz w:val="24"/>
        </w:rPr>
      </w:pPr>
      <w:r>
        <w:rPr>
          <w:sz w:val="24"/>
        </w:rPr>
        <w:t>Морфемика</w:t>
      </w:r>
      <w:r>
        <w:rPr>
          <w:spacing w:val="-9"/>
          <w:sz w:val="24"/>
        </w:rPr>
        <w:t xml:space="preserve"> </w:t>
      </w:r>
      <w:r>
        <w:rPr>
          <w:sz w:val="24"/>
        </w:rPr>
        <w:t>и</w:t>
      </w:r>
      <w:r>
        <w:rPr>
          <w:spacing w:val="-5"/>
          <w:sz w:val="24"/>
        </w:rPr>
        <w:t xml:space="preserve"> </w:t>
      </w:r>
      <w:r>
        <w:rPr>
          <w:sz w:val="24"/>
        </w:rPr>
        <w:t>словообразование.</w:t>
      </w:r>
      <w:r>
        <w:rPr>
          <w:spacing w:val="-9"/>
          <w:sz w:val="24"/>
        </w:rPr>
        <w:t xml:space="preserve"> </w:t>
      </w:r>
      <w:r>
        <w:rPr>
          <w:sz w:val="24"/>
        </w:rPr>
        <w:t>Словообразовательные</w:t>
      </w:r>
      <w:r>
        <w:rPr>
          <w:spacing w:val="-6"/>
          <w:sz w:val="24"/>
        </w:rPr>
        <w:t xml:space="preserve"> </w:t>
      </w:r>
      <w:r>
        <w:rPr>
          <w:spacing w:val="-2"/>
          <w:sz w:val="24"/>
        </w:rPr>
        <w:t>нормы.</w:t>
      </w:r>
    </w:p>
    <w:p w:rsidR="00DE4242" w:rsidRDefault="00DD402F">
      <w:pPr>
        <w:pStyle w:val="a3"/>
        <w:ind w:right="435"/>
      </w:pPr>
      <w: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DE4242" w:rsidRDefault="00DD402F" w:rsidP="00742382">
      <w:pPr>
        <w:pStyle w:val="a4"/>
        <w:numPr>
          <w:ilvl w:val="2"/>
          <w:numId w:val="119"/>
        </w:numPr>
        <w:tabs>
          <w:tab w:val="left" w:pos="1720"/>
        </w:tabs>
        <w:spacing w:before="2" w:line="275" w:lineRule="exact"/>
        <w:ind w:left="1720" w:hanging="724"/>
        <w:rPr>
          <w:sz w:val="24"/>
        </w:rPr>
      </w:pPr>
      <w:r>
        <w:rPr>
          <w:sz w:val="24"/>
        </w:rPr>
        <w:t>Морфология.</w:t>
      </w:r>
      <w:r>
        <w:rPr>
          <w:spacing w:val="-9"/>
          <w:sz w:val="24"/>
        </w:rPr>
        <w:t xml:space="preserve"> </w:t>
      </w:r>
      <w:r>
        <w:rPr>
          <w:sz w:val="24"/>
        </w:rPr>
        <w:t>Морфологические</w:t>
      </w:r>
      <w:r>
        <w:rPr>
          <w:spacing w:val="-6"/>
          <w:sz w:val="24"/>
        </w:rPr>
        <w:t xml:space="preserve"> </w:t>
      </w:r>
      <w:r>
        <w:rPr>
          <w:spacing w:val="-2"/>
          <w:sz w:val="24"/>
        </w:rPr>
        <w:t>нормы.</w:t>
      </w:r>
    </w:p>
    <w:p w:rsidR="00DE4242" w:rsidRDefault="00DD402F" w:rsidP="00742382">
      <w:pPr>
        <w:pStyle w:val="a4"/>
        <w:numPr>
          <w:ilvl w:val="3"/>
          <w:numId w:val="119"/>
        </w:numPr>
        <w:tabs>
          <w:tab w:val="left" w:pos="1896"/>
          <w:tab w:val="left" w:pos="3625"/>
          <w:tab w:val="left" w:pos="4378"/>
          <w:tab w:val="left" w:pos="5467"/>
          <w:tab w:val="left" w:pos="7179"/>
          <w:tab w:val="left" w:pos="8911"/>
        </w:tabs>
        <w:spacing w:line="242" w:lineRule="auto"/>
        <w:ind w:left="285" w:right="437" w:firstLine="710"/>
        <w:rPr>
          <w:sz w:val="24"/>
        </w:rPr>
      </w:pPr>
      <w:r>
        <w:rPr>
          <w:spacing w:val="-2"/>
          <w:sz w:val="24"/>
        </w:rPr>
        <w:t>Морфология</w:t>
      </w:r>
      <w:r>
        <w:rPr>
          <w:sz w:val="24"/>
        </w:rPr>
        <w:tab/>
      </w:r>
      <w:r>
        <w:rPr>
          <w:spacing w:val="-4"/>
          <w:sz w:val="24"/>
        </w:rPr>
        <w:t>как</w:t>
      </w:r>
      <w:r>
        <w:rPr>
          <w:sz w:val="24"/>
        </w:rPr>
        <w:tab/>
      </w:r>
      <w:r>
        <w:rPr>
          <w:spacing w:val="-2"/>
          <w:sz w:val="24"/>
        </w:rPr>
        <w:t>раздел</w:t>
      </w:r>
      <w:r>
        <w:rPr>
          <w:sz w:val="24"/>
        </w:rPr>
        <w:tab/>
      </w:r>
      <w:r>
        <w:rPr>
          <w:spacing w:val="-2"/>
          <w:sz w:val="24"/>
        </w:rPr>
        <w:t>лингвистики</w:t>
      </w:r>
      <w:r>
        <w:rPr>
          <w:sz w:val="24"/>
        </w:rPr>
        <w:tab/>
      </w:r>
      <w:r>
        <w:rPr>
          <w:spacing w:val="-2"/>
          <w:sz w:val="24"/>
        </w:rPr>
        <w:t>(повторение,</w:t>
      </w:r>
      <w:r>
        <w:rPr>
          <w:sz w:val="24"/>
        </w:rPr>
        <w:tab/>
      </w:r>
      <w:r>
        <w:rPr>
          <w:spacing w:val="-2"/>
          <w:sz w:val="24"/>
        </w:rPr>
        <w:t xml:space="preserve">обобщение). </w:t>
      </w:r>
      <w:r>
        <w:rPr>
          <w:sz w:val="24"/>
        </w:rPr>
        <w:t>Морфологический анализ слова. Особенности употребления в тексте слов разных частей речи.</w:t>
      </w:r>
    </w:p>
    <w:p w:rsidR="00DE4242" w:rsidRDefault="00DD402F" w:rsidP="00742382">
      <w:pPr>
        <w:pStyle w:val="a4"/>
        <w:numPr>
          <w:ilvl w:val="3"/>
          <w:numId w:val="119"/>
        </w:numPr>
        <w:tabs>
          <w:tab w:val="left" w:pos="1896"/>
        </w:tabs>
        <w:spacing w:line="242" w:lineRule="auto"/>
        <w:ind w:left="285" w:right="435" w:firstLine="710"/>
        <w:rPr>
          <w:sz w:val="24"/>
        </w:rPr>
      </w:pPr>
      <w:r>
        <w:rPr>
          <w:sz w:val="24"/>
        </w:rPr>
        <w:t>Морфологические</w:t>
      </w:r>
      <w:r>
        <w:rPr>
          <w:spacing w:val="33"/>
          <w:sz w:val="24"/>
        </w:rPr>
        <w:t xml:space="preserve"> </w:t>
      </w:r>
      <w:r>
        <w:rPr>
          <w:sz w:val="24"/>
        </w:rPr>
        <w:t>нормы</w:t>
      </w:r>
      <w:r>
        <w:rPr>
          <w:spacing w:val="36"/>
          <w:sz w:val="24"/>
        </w:rPr>
        <w:t xml:space="preserve"> </w:t>
      </w:r>
      <w:r>
        <w:rPr>
          <w:sz w:val="24"/>
        </w:rPr>
        <w:t>современного</w:t>
      </w:r>
      <w:r>
        <w:rPr>
          <w:spacing w:val="34"/>
          <w:sz w:val="24"/>
        </w:rPr>
        <w:t xml:space="preserve"> </w:t>
      </w:r>
      <w:r>
        <w:rPr>
          <w:sz w:val="24"/>
        </w:rPr>
        <w:t>русского</w:t>
      </w:r>
      <w:r>
        <w:rPr>
          <w:spacing w:val="34"/>
          <w:sz w:val="24"/>
        </w:rPr>
        <w:t xml:space="preserve"> </w:t>
      </w:r>
      <w:r>
        <w:rPr>
          <w:sz w:val="24"/>
        </w:rPr>
        <w:t>литературного</w:t>
      </w:r>
      <w:r>
        <w:rPr>
          <w:spacing w:val="34"/>
          <w:sz w:val="24"/>
        </w:rPr>
        <w:t xml:space="preserve"> </w:t>
      </w:r>
      <w:r>
        <w:rPr>
          <w:sz w:val="24"/>
        </w:rPr>
        <w:t>языка</w:t>
      </w:r>
      <w:r>
        <w:rPr>
          <w:spacing w:val="33"/>
          <w:sz w:val="24"/>
        </w:rPr>
        <w:t xml:space="preserve"> </w:t>
      </w:r>
      <w:r>
        <w:rPr>
          <w:sz w:val="24"/>
        </w:rPr>
        <w:t xml:space="preserve">(общее </w:t>
      </w:r>
      <w:r>
        <w:rPr>
          <w:spacing w:val="-2"/>
          <w:sz w:val="24"/>
        </w:rPr>
        <w:t>представление).</w:t>
      </w:r>
    </w:p>
    <w:p w:rsidR="00DE4242" w:rsidRDefault="00DD402F" w:rsidP="00742382">
      <w:pPr>
        <w:pStyle w:val="a4"/>
        <w:numPr>
          <w:ilvl w:val="3"/>
          <w:numId w:val="119"/>
        </w:numPr>
        <w:tabs>
          <w:tab w:val="left" w:pos="1896"/>
        </w:tabs>
        <w:spacing w:line="242" w:lineRule="auto"/>
        <w:ind w:left="285" w:right="428" w:firstLine="710"/>
        <w:rPr>
          <w:sz w:val="24"/>
        </w:rPr>
      </w:pPr>
      <w:r>
        <w:rPr>
          <w:sz w:val="24"/>
        </w:rPr>
        <w:t>Основные</w:t>
      </w:r>
      <w:r>
        <w:rPr>
          <w:spacing w:val="40"/>
          <w:sz w:val="24"/>
        </w:rPr>
        <w:t xml:space="preserve"> </w:t>
      </w:r>
      <w:r>
        <w:rPr>
          <w:sz w:val="24"/>
        </w:rPr>
        <w:t>нормы</w:t>
      </w:r>
      <w:r>
        <w:rPr>
          <w:spacing w:val="40"/>
          <w:sz w:val="24"/>
        </w:rPr>
        <w:t xml:space="preserve"> </w:t>
      </w:r>
      <w:r>
        <w:rPr>
          <w:sz w:val="24"/>
        </w:rPr>
        <w:t>употребления</w:t>
      </w:r>
      <w:r>
        <w:rPr>
          <w:spacing w:val="40"/>
          <w:sz w:val="24"/>
        </w:rPr>
        <w:t xml:space="preserve"> </w:t>
      </w:r>
      <w:r>
        <w:rPr>
          <w:sz w:val="24"/>
        </w:rPr>
        <w:t>имён</w:t>
      </w:r>
      <w:r>
        <w:rPr>
          <w:spacing w:val="80"/>
          <w:sz w:val="24"/>
        </w:rPr>
        <w:t xml:space="preserve"> </w:t>
      </w:r>
      <w:r>
        <w:rPr>
          <w:sz w:val="24"/>
        </w:rPr>
        <w:t>существительных:</w:t>
      </w:r>
      <w:r>
        <w:rPr>
          <w:spacing w:val="80"/>
          <w:sz w:val="24"/>
        </w:rPr>
        <w:t xml:space="preserve"> </w:t>
      </w:r>
      <w:r>
        <w:rPr>
          <w:sz w:val="24"/>
        </w:rPr>
        <w:t>форм</w:t>
      </w:r>
      <w:r>
        <w:rPr>
          <w:spacing w:val="40"/>
          <w:sz w:val="24"/>
        </w:rPr>
        <w:t xml:space="preserve"> </w:t>
      </w:r>
      <w:r>
        <w:rPr>
          <w:sz w:val="24"/>
        </w:rPr>
        <w:t>рода,</w:t>
      </w:r>
      <w:r>
        <w:rPr>
          <w:spacing w:val="80"/>
          <w:sz w:val="24"/>
        </w:rPr>
        <w:t xml:space="preserve"> </w:t>
      </w:r>
      <w:r>
        <w:rPr>
          <w:sz w:val="24"/>
        </w:rPr>
        <w:t xml:space="preserve">числа, </w:t>
      </w:r>
      <w:r>
        <w:rPr>
          <w:spacing w:val="-2"/>
          <w:sz w:val="24"/>
        </w:rPr>
        <w:t>падежа.</w:t>
      </w:r>
    </w:p>
    <w:p w:rsidR="00DE4242" w:rsidRDefault="00DD402F" w:rsidP="00742382">
      <w:pPr>
        <w:pStyle w:val="a4"/>
        <w:numPr>
          <w:ilvl w:val="3"/>
          <w:numId w:val="119"/>
        </w:numPr>
        <w:tabs>
          <w:tab w:val="left" w:pos="1896"/>
        </w:tabs>
        <w:spacing w:line="242" w:lineRule="auto"/>
        <w:ind w:left="285" w:right="432" w:firstLine="710"/>
        <w:rPr>
          <w:sz w:val="24"/>
        </w:rPr>
      </w:pPr>
      <w:r>
        <w:rPr>
          <w:sz w:val="24"/>
        </w:rPr>
        <w:t>Основные</w:t>
      </w:r>
      <w:r>
        <w:rPr>
          <w:spacing w:val="-15"/>
          <w:sz w:val="24"/>
        </w:rPr>
        <w:t xml:space="preserve"> </w:t>
      </w:r>
      <w:r>
        <w:rPr>
          <w:sz w:val="24"/>
        </w:rPr>
        <w:t>нормы</w:t>
      </w:r>
      <w:r>
        <w:rPr>
          <w:spacing w:val="-15"/>
          <w:sz w:val="24"/>
        </w:rPr>
        <w:t xml:space="preserve"> </w:t>
      </w:r>
      <w:r>
        <w:rPr>
          <w:sz w:val="24"/>
        </w:rPr>
        <w:t>употребления</w:t>
      </w:r>
      <w:r>
        <w:rPr>
          <w:spacing w:val="-15"/>
          <w:sz w:val="24"/>
        </w:rPr>
        <w:t xml:space="preserve"> </w:t>
      </w:r>
      <w:r>
        <w:rPr>
          <w:sz w:val="24"/>
        </w:rPr>
        <w:t>имён</w:t>
      </w:r>
      <w:r>
        <w:rPr>
          <w:spacing w:val="-15"/>
          <w:sz w:val="24"/>
        </w:rPr>
        <w:t xml:space="preserve"> </w:t>
      </w:r>
      <w:r>
        <w:rPr>
          <w:sz w:val="24"/>
        </w:rPr>
        <w:t>прилагательных:</w:t>
      </w:r>
      <w:r>
        <w:rPr>
          <w:spacing w:val="-14"/>
          <w:sz w:val="24"/>
        </w:rPr>
        <w:t xml:space="preserve"> </w:t>
      </w:r>
      <w:r>
        <w:rPr>
          <w:sz w:val="24"/>
        </w:rPr>
        <w:t>форм</w:t>
      </w:r>
      <w:r>
        <w:rPr>
          <w:spacing w:val="-13"/>
          <w:sz w:val="24"/>
        </w:rPr>
        <w:t xml:space="preserve"> </w:t>
      </w:r>
      <w:r>
        <w:rPr>
          <w:sz w:val="24"/>
        </w:rPr>
        <w:t>степеней</w:t>
      </w:r>
      <w:r>
        <w:rPr>
          <w:spacing w:val="-15"/>
          <w:sz w:val="24"/>
        </w:rPr>
        <w:t xml:space="preserve"> </w:t>
      </w:r>
      <w:r>
        <w:rPr>
          <w:sz w:val="24"/>
        </w:rPr>
        <w:t>сравнения, краткой формы.</w:t>
      </w:r>
    </w:p>
    <w:p w:rsidR="00DE4242" w:rsidRDefault="00DD402F" w:rsidP="00742382">
      <w:pPr>
        <w:pStyle w:val="a4"/>
        <w:numPr>
          <w:ilvl w:val="3"/>
          <w:numId w:val="119"/>
        </w:numPr>
        <w:tabs>
          <w:tab w:val="left" w:pos="1896"/>
        </w:tabs>
        <w:spacing w:line="242" w:lineRule="auto"/>
        <w:ind w:left="285" w:right="431" w:firstLine="710"/>
        <w:rPr>
          <w:sz w:val="24"/>
        </w:rPr>
      </w:pPr>
      <w:r>
        <w:rPr>
          <w:sz w:val="24"/>
        </w:rPr>
        <w:t xml:space="preserve">Основные нормы употребления количественных, порядковых и собирательных </w:t>
      </w:r>
      <w:r>
        <w:rPr>
          <w:spacing w:val="-2"/>
          <w:sz w:val="24"/>
        </w:rPr>
        <w:t>числительных.</w:t>
      </w:r>
    </w:p>
    <w:p w:rsidR="00DE4242" w:rsidRDefault="00DD402F" w:rsidP="00742382">
      <w:pPr>
        <w:pStyle w:val="a4"/>
        <w:numPr>
          <w:ilvl w:val="3"/>
          <w:numId w:val="119"/>
        </w:numPr>
        <w:tabs>
          <w:tab w:val="left" w:pos="1897"/>
        </w:tabs>
        <w:spacing w:line="271" w:lineRule="exact"/>
        <w:ind w:left="1897" w:hanging="901"/>
        <w:rPr>
          <w:sz w:val="24"/>
        </w:rPr>
      </w:pPr>
      <w:r>
        <w:rPr>
          <w:sz w:val="24"/>
        </w:rPr>
        <w:t>Основные</w:t>
      </w:r>
      <w:r>
        <w:rPr>
          <w:spacing w:val="35"/>
          <w:sz w:val="24"/>
        </w:rPr>
        <w:t xml:space="preserve">  </w:t>
      </w:r>
      <w:r>
        <w:rPr>
          <w:sz w:val="24"/>
        </w:rPr>
        <w:t>нормы</w:t>
      </w:r>
      <w:r>
        <w:rPr>
          <w:spacing w:val="34"/>
          <w:sz w:val="24"/>
        </w:rPr>
        <w:t xml:space="preserve">  </w:t>
      </w:r>
      <w:r>
        <w:rPr>
          <w:sz w:val="24"/>
        </w:rPr>
        <w:t>употребления</w:t>
      </w:r>
      <w:r>
        <w:rPr>
          <w:spacing w:val="36"/>
          <w:sz w:val="24"/>
        </w:rPr>
        <w:t xml:space="preserve">  </w:t>
      </w:r>
      <w:r>
        <w:rPr>
          <w:sz w:val="24"/>
        </w:rPr>
        <w:t>местоимений:</w:t>
      </w:r>
      <w:r>
        <w:rPr>
          <w:spacing w:val="34"/>
          <w:sz w:val="24"/>
        </w:rPr>
        <w:t xml:space="preserve">  </w:t>
      </w:r>
      <w:r>
        <w:rPr>
          <w:sz w:val="24"/>
        </w:rPr>
        <w:t>формы</w:t>
      </w:r>
      <w:r>
        <w:rPr>
          <w:spacing w:val="34"/>
          <w:sz w:val="24"/>
        </w:rPr>
        <w:t xml:space="preserve">  </w:t>
      </w:r>
      <w:r>
        <w:rPr>
          <w:sz w:val="24"/>
        </w:rPr>
        <w:t>3-го</w:t>
      </w:r>
      <w:r>
        <w:rPr>
          <w:spacing w:val="36"/>
          <w:sz w:val="24"/>
        </w:rPr>
        <w:t xml:space="preserve">  </w:t>
      </w:r>
      <w:r>
        <w:rPr>
          <w:sz w:val="24"/>
        </w:rPr>
        <w:t>лица</w:t>
      </w:r>
      <w:r>
        <w:rPr>
          <w:spacing w:val="35"/>
          <w:sz w:val="24"/>
        </w:rPr>
        <w:t xml:space="preserve">  </w:t>
      </w:r>
      <w:r>
        <w:rPr>
          <w:spacing w:val="-2"/>
          <w:sz w:val="24"/>
        </w:rPr>
        <w:t>личных</w:t>
      </w:r>
    </w:p>
    <w:p w:rsidR="00DE4242" w:rsidRDefault="00DE4242">
      <w:pPr>
        <w:pStyle w:val="a4"/>
        <w:spacing w:line="271" w:lineRule="exact"/>
        <w:jc w:val="left"/>
        <w:rPr>
          <w:sz w:val="24"/>
        </w:rPr>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местоимений,</w:t>
      </w:r>
      <w:r>
        <w:rPr>
          <w:spacing w:val="-7"/>
        </w:rPr>
        <w:t xml:space="preserve"> </w:t>
      </w:r>
      <w:r>
        <w:t>возвратного</w:t>
      </w:r>
      <w:r>
        <w:rPr>
          <w:spacing w:val="-4"/>
        </w:rPr>
        <w:t xml:space="preserve"> </w:t>
      </w:r>
      <w:r>
        <w:t>местоимения</w:t>
      </w:r>
      <w:r>
        <w:rPr>
          <w:spacing w:val="-3"/>
        </w:rPr>
        <w:t xml:space="preserve"> </w:t>
      </w:r>
      <w:r>
        <w:rPr>
          <w:spacing w:val="-4"/>
        </w:rPr>
        <w:t>себя.</w:t>
      </w:r>
    </w:p>
    <w:p w:rsidR="00DE4242" w:rsidRDefault="00DD402F" w:rsidP="00742382">
      <w:pPr>
        <w:pStyle w:val="a4"/>
        <w:numPr>
          <w:ilvl w:val="3"/>
          <w:numId w:val="119"/>
        </w:numPr>
        <w:tabs>
          <w:tab w:val="left" w:pos="1896"/>
        </w:tabs>
        <w:ind w:left="285" w:right="433" w:firstLine="710"/>
        <w:jc w:val="both"/>
        <w:rPr>
          <w:sz w:val="24"/>
        </w:rPr>
      </w:pPr>
      <w:r>
        <w:rPr>
          <w:sz w:val="24"/>
        </w:rPr>
        <w:t>Основные нормы употребления глаголов: некоторых личных форм (типа победить, убедить, выздороветь), возвратных и невозвратных</w:t>
      </w:r>
      <w:r>
        <w:rPr>
          <w:spacing w:val="-1"/>
          <w:sz w:val="24"/>
        </w:rPr>
        <w:t xml:space="preserve"> </w:t>
      </w:r>
      <w:r>
        <w:rPr>
          <w:sz w:val="24"/>
        </w:rPr>
        <w:t>глаголов;</w:t>
      </w:r>
      <w:r>
        <w:rPr>
          <w:spacing w:val="-1"/>
          <w:sz w:val="24"/>
        </w:rPr>
        <w:t xml:space="preserve"> </w:t>
      </w:r>
      <w:r>
        <w:rPr>
          <w:sz w:val="24"/>
        </w:rPr>
        <w:t xml:space="preserve">образования некоторых глагольных форм: форм прошедшего времени с суффиксом -ну-, форм повелительного </w:t>
      </w:r>
      <w:r>
        <w:rPr>
          <w:spacing w:val="-2"/>
          <w:sz w:val="24"/>
        </w:rPr>
        <w:t>наклонения.</w:t>
      </w:r>
    </w:p>
    <w:p w:rsidR="00DE4242" w:rsidRDefault="00DD402F" w:rsidP="00742382">
      <w:pPr>
        <w:pStyle w:val="a4"/>
        <w:numPr>
          <w:ilvl w:val="2"/>
          <w:numId w:val="118"/>
        </w:numPr>
        <w:tabs>
          <w:tab w:val="left" w:pos="1720"/>
        </w:tabs>
        <w:ind w:left="1720" w:hanging="724"/>
        <w:jc w:val="both"/>
        <w:rPr>
          <w:sz w:val="24"/>
        </w:rPr>
      </w:pPr>
      <w:r>
        <w:rPr>
          <w:sz w:val="24"/>
        </w:rPr>
        <w:t>Орфография.</w:t>
      </w:r>
      <w:r>
        <w:rPr>
          <w:spacing w:val="-6"/>
          <w:sz w:val="24"/>
        </w:rPr>
        <w:t xml:space="preserve"> </w:t>
      </w:r>
      <w:r>
        <w:rPr>
          <w:sz w:val="24"/>
        </w:rPr>
        <w:t>Основные</w:t>
      </w:r>
      <w:r>
        <w:rPr>
          <w:spacing w:val="-3"/>
          <w:sz w:val="24"/>
        </w:rPr>
        <w:t xml:space="preserve"> </w:t>
      </w:r>
      <w:r>
        <w:rPr>
          <w:sz w:val="24"/>
        </w:rPr>
        <w:t>правила</w:t>
      </w:r>
      <w:r>
        <w:rPr>
          <w:spacing w:val="-8"/>
          <w:sz w:val="24"/>
        </w:rPr>
        <w:t xml:space="preserve"> </w:t>
      </w:r>
      <w:r>
        <w:rPr>
          <w:spacing w:val="-2"/>
          <w:sz w:val="24"/>
        </w:rPr>
        <w:t>орфографии.</w:t>
      </w:r>
    </w:p>
    <w:p w:rsidR="00DE4242" w:rsidRDefault="00DD402F" w:rsidP="00742382">
      <w:pPr>
        <w:pStyle w:val="a4"/>
        <w:numPr>
          <w:ilvl w:val="3"/>
          <w:numId w:val="118"/>
        </w:numPr>
        <w:tabs>
          <w:tab w:val="left" w:pos="1896"/>
        </w:tabs>
        <w:spacing w:before="2"/>
        <w:ind w:right="428" w:firstLine="710"/>
        <w:jc w:val="both"/>
        <w:rPr>
          <w:sz w:val="24"/>
        </w:rPr>
      </w:pPr>
      <w:r>
        <w:rPr>
          <w:sz w:val="24"/>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DE4242" w:rsidRDefault="00DD402F" w:rsidP="00742382">
      <w:pPr>
        <w:pStyle w:val="a4"/>
        <w:numPr>
          <w:ilvl w:val="3"/>
          <w:numId w:val="118"/>
        </w:numPr>
        <w:tabs>
          <w:tab w:val="left" w:pos="1897"/>
        </w:tabs>
        <w:spacing w:before="2" w:line="237" w:lineRule="auto"/>
        <w:ind w:left="996" w:right="2615" w:firstLine="0"/>
        <w:rPr>
          <w:sz w:val="24"/>
        </w:rPr>
      </w:pPr>
      <w:r>
        <w:rPr>
          <w:sz w:val="24"/>
        </w:rPr>
        <w:t>Орфографические</w:t>
      </w:r>
      <w:r>
        <w:rPr>
          <w:spacing w:val="-7"/>
          <w:sz w:val="24"/>
        </w:rPr>
        <w:t xml:space="preserve"> </w:t>
      </w:r>
      <w:r>
        <w:rPr>
          <w:sz w:val="24"/>
        </w:rPr>
        <w:t>правила.</w:t>
      </w:r>
      <w:r>
        <w:rPr>
          <w:spacing w:val="-9"/>
          <w:sz w:val="24"/>
        </w:rPr>
        <w:t xml:space="preserve"> </w:t>
      </w:r>
      <w:r>
        <w:rPr>
          <w:sz w:val="24"/>
        </w:rPr>
        <w:t>Правописание</w:t>
      </w:r>
      <w:r>
        <w:rPr>
          <w:spacing w:val="-7"/>
          <w:sz w:val="24"/>
        </w:rPr>
        <w:t xml:space="preserve"> </w:t>
      </w:r>
      <w:r>
        <w:rPr>
          <w:sz w:val="24"/>
        </w:rPr>
        <w:t>гласных</w:t>
      </w:r>
      <w:r>
        <w:rPr>
          <w:spacing w:val="-10"/>
          <w:sz w:val="24"/>
        </w:rPr>
        <w:t xml:space="preserve"> </w:t>
      </w:r>
      <w:r>
        <w:rPr>
          <w:sz w:val="24"/>
        </w:rPr>
        <w:t>в</w:t>
      </w:r>
      <w:r>
        <w:rPr>
          <w:spacing w:val="-5"/>
          <w:sz w:val="24"/>
        </w:rPr>
        <w:t xml:space="preserve"> </w:t>
      </w:r>
      <w:r>
        <w:rPr>
          <w:sz w:val="24"/>
        </w:rPr>
        <w:t>корне. Употребление разделительных ъ и ь.</w:t>
      </w:r>
    </w:p>
    <w:p w:rsidR="00DE4242" w:rsidRDefault="00DD402F">
      <w:pPr>
        <w:pStyle w:val="a3"/>
        <w:spacing w:before="6" w:line="237" w:lineRule="auto"/>
        <w:ind w:left="996" w:right="2426" w:firstLine="0"/>
        <w:jc w:val="left"/>
      </w:pPr>
      <w:r>
        <w:t>Правописание</w:t>
      </w:r>
      <w:r>
        <w:rPr>
          <w:spacing w:val="-5"/>
        </w:rPr>
        <w:t xml:space="preserve"> </w:t>
      </w:r>
      <w:r>
        <w:t>приставок.</w:t>
      </w:r>
      <w:r>
        <w:rPr>
          <w:spacing w:val="-3"/>
        </w:rPr>
        <w:t xml:space="preserve"> </w:t>
      </w:r>
      <w:r>
        <w:t>Буквы</w:t>
      </w:r>
      <w:r>
        <w:rPr>
          <w:spacing w:val="-3"/>
        </w:rPr>
        <w:t xml:space="preserve"> </w:t>
      </w:r>
      <w:r>
        <w:t>ы</w:t>
      </w:r>
      <w:r>
        <w:rPr>
          <w:spacing w:val="-6"/>
        </w:rPr>
        <w:t xml:space="preserve"> </w:t>
      </w:r>
      <w:r>
        <w:t>—</w:t>
      </w:r>
      <w:r>
        <w:rPr>
          <w:spacing w:val="-4"/>
        </w:rPr>
        <w:t xml:space="preserve"> </w:t>
      </w:r>
      <w:r>
        <w:t>и</w:t>
      </w:r>
      <w:r>
        <w:rPr>
          <w:spacing w:val="-8"/>
        </w:rPr>
        <w:t xml:space="preserve"> </w:t>
      </w:r>
      <w:r>
        <w:t>после</w:t>
      </w:r>
      <w:r>
        <w:rPr>
          <w:spacing w:val="-9"/>
        </w:rPr>
        <w:t xml:space="preserve"> </w:t>
      </w:r>
      <w:r>
        <w:t>приставок. Правописание суффиксов.</w:t>
      </w:r>
    </w:p>
    <w:p w:rsidR="00DE4242" w:rsidRDefault="00DD402F">
      <w:pPr>
        <w:pStyle w:val="a3"/>
        <w:spacing w:before="5" w:line="237" w:lineRule="auto"/>
        <w:ind w:left="996" w:right="3133" w:firstLine="0"/>
        <w:jc w:val="left"/>
      </w:pPr>
      <w:r>
        <w:t>Правописание</w:t>
      </w:r>
      <w:r>
        <w:rPr>
          <w:spacing w:val="-3"/>
        </w:rPr>
        <w:t xml:space="preserve"> </w:t>
      </w:r>
      <w:r>
        <w:t>н</w:t>
      </w:r>
      <w:r>
        <w:rPr>
          <w:spacing w:val="-6"/>
        </w:rPr>
        <w:t xml:space="preserve"> </w:t>
      </w:r>
      <w:r>
        <w:t>и</w:t>
      </w:r>
      <w:r>
        <w:rPr>
          <w:spacing w:val="-6"/>
        </w:rPr>
        <w:t xml:space="preserve"> </w:t>
      </w:r>
      <w:r>
        <w:t>нн</w:t>
      </w:r>
      <w:r>
        <w:rPr>
          <w:spacing w:val="-6"/>
        </w:rPr>
        <w:t xml:space="preserve"> </w:t>
      </w:r>
      <w:r>
        <w:t>в</w:t>
      </w:r>
      <w:r>
        <w:rPr>
          <w:spacing w:val="-1"/>
        </w:rPr>
        <w:t xml:space="preserve"> </w:t>
      </w:r>
      <w:r>
        <w:t>словах</w:t>
      </w:r>
      <w:r>
        <w:rPr>
          <w:spacing w:val="-7"/>
        </w:rPr>
        <w:t xml:space="preserve"> </w:t>
      </w:r>
      <w:r>
        <w:t>различных</w:t>
      </w:r>
      <w:r>
        <w:rPr>
          <w:spacing w:val="-7"/>
        </w:rPr>
        <w:t xml:space="preserve"> </w:t>
      </w:r>
      <w:r>
        <w:t>частей</w:t>
      </w:r>
      <w:r>
        <w:rPr>
          <w:spacing w:val="-2"/>
        </w:rPr>
        <w:t xml:space="preserve"> </w:t>
      </w:r>
      <w:r>
        <w:t>речи. Правописание не и ни.</w:t>
      </w:r>
    </w:p>
    <w:p w:rsidR="00DE4242" w:rsidRDefault="00DD402F">
      <w:pPr>
        <w:pStyle w:val="a3"/>
        <w:spacing w:before="6" w:line="237" w:lineRule="auto"/>
        <w:ind w:left="996" w:right="444" w:firstLine="0"/>
        <w:jc w:val="left"/>
      </w:pPr>
      <w:r>
        <w:t>Правописание</w:t>
      </w:r>
      <w:r>
        <w:rPr>
          <w:spacing w:val="-9"/>
        </w:rPr>
        <w:t xml:space="preserve"> </w:t>
      </w:r>
      <w:r>
        <w:t>окончаний</w:t>
      </w:r>
      <w:r>
        <w:rPr>
          <w:spacing w:val="-7"/>
        </w:rPr>
        <w:t xml:space="preserve"> </w:t>
      </w:r>
      <w:r>
        <w:t>имён</w:t>
      </w:r>
      <w:r>
        <w:rPr>
          <w:spacing w:val="-2"/>
        </w:rPr>
        <w:t xml:space="preserve"> </w:t>
      </w:r>
      <w:r>
        <w:t>существительных,</w:t>
      </w:r>
      <w:r>
        <w:rPr>
          <w:spacing w:val="-1"/>
        </w:rPr>
        <w:t xml:space="preserve"> </w:t>
      </w:r>
      <w:r>
        <w:t>имён</w:t>
      </w:r>
      <w:r>
        <w:rPr>
          <w:spacing w:val="-7"/>
        </w:rPr>
        <w:t xml:space="preserve"> </w:t>
      </w:r>
      <w:r>
        <w:t>прилагательных</w:t>
      </w:r>
      <w:r>
        <w:rPr>
          <w:spacing w:val="-8"/>
        </w:rPr>
        <w:t xml:space="preserve"> </w:t>
      </w:r>
      <w:r>
        <w:t>и</w:t>
      </w:r>
      <w:r>
        <w:rPr>
          <w:spacing w:val="-7"/>
        </w:rPr>
        <w:t xml:space="preserve"> </w:t>
      </w:r>
      <w:r>
        <w:t>глаголов. Слитное, дефисное и раздельное написание слов.</w:t>
      </w:r>
    </w:p>
    <w:p w:rsidR="00DE4242" w:rsidRDefault="00DD402F" w:rsidP="00742382">
      <w:pPr>
        <w:pStyle w:val="a4"/>
        <w:numPr>
          <w:ilvl w:val="2"/>
          <w:numId w:val="118"/>
        </w:numPr>
        <w:tabs>
          <w:tab w:val="left" w:pos="1719"/>
        </w:tabs>
        <w:spacing w:before="4" w:line="275" w:lineRule="exact"/>
        <w:ind w:left="1719" w:hanging="723"/>
        <w:rPr>
          <w:sz w:val="24"/>
        </w:rPr>
      </w:pPr>
      <w:r>
        <w:rPr>
          <w:sz w:val="24"/>
        </w:rPr>
        <w:t>Речь.</w:t>
      </w:r>
      <w:r>
        <w:rPr>
          <w:spacing w:val="-1"/>
          <w:sz w:val="24"/>
        </w:rPr>
        <w:t xml:space="preserve"> </w:t>
      </w:r>
      <w:r>
        <w:rPr>
          <w:sz w:val="24"/>
        </w:rPr>
        <w:t>Речевое</w:t>
      </w:r>
      <w:r>
        <w:rPr>
          <w:spacing w:val="-7"/>
          <w:sz w:val="24"/>
        </w:rPr>
        <w:t xml:space="preserve"> </w:t>
      </w:r>
      <w:r>
        <w:rPr>
          <w:spacing w:val="-2"/>
          <w:sz w:val="24"/>
        </w:rPr>
        <w:t>общение.</w:t>
      </w:r>
    </w:p>
    <w:p w:rsidR="00DE4242" w:rsidRDefault="00DD402F" w:rsidP="00742382">
      <w:pPr>
        <w:pStyle w:val="a4"/>
        <w:numPr>
          <w:ilvl w:val="3"/>
          <w:numId w:val="118"/>
        </w:numPr>
        <w:tabs>
          <w:tab w:val="left" w:pos="1897"/>
        </w:tabs>
        <w:spacing w:line="275" w:lineRule="exact"/>
        <w:ind w:left="1897" w:hanging="901"/>
        <w:rPr>
          <w:sz w:val="24"/>
        </w:rPr>
      </w:pPr>
      <w:r>
        <w:rPr>
          <w:sz w:val="24"/>
        </w:rPr>
        <w:t>Речь</w:t>
      </w:r>
      <w:r>
        <w:rPr>
          <w:spacing w:val="-5"/>
          <w:sz w:val="24"/>
        </w:rPr>
        <w:t xml:space="preserve"> </w:t>
      </w:r>
      <w:r>
        <w:rPr>
          <w:sz w:val="24"/>
        </w:rPr>
        <w:t>как</w:t>
      </w:r>
      <w:r>
        <w:rPr>
          <w:spacing w:val="-5"/>
          <w:sz w:val="24"/>
        </w:rPr>
        <w:t xml:space="preserve"> </w:t>
      </w:r>
      <w:r>
        <w:rPr>
          <w:sz w:val="24"/>
        </w:rPr>
        <w:t>деятельность.</w:t>
      </w:r>
      <w:r>
        <w:rPr>
          <w:spacing w:val="-6"/>
          <w:sz w:val="24"/>
        </w:rPr>
        <w:t xml:space="preserve"> </w:t>
      </w:r>
      <w:r>
        <w:rPr>
          <w:sz w:val="24"/>
        </w:rPr>
        <w:t>Виды</w:t>
      </w:r>
      <w:r>
        <w:rPr>
          <w:spacing w:val="-2"/>
          <w:sz w:val="24"/>
        </w:rPr>
        <w:t xml:space="preserve"> </w:t>
      </w:r>
      <w:r>
        <w:rPr>
          <w:sz w:val="24"/>
        </w:rPr>
        <w:t>речевой</w:t>
      </w:r>
      <w:r>
        <w:rPr>
          <w:spacing w:val="-11"/>
          <w:sz w:val="24"/>
        </w:rPr>
        <w:t xml:space="preserve"> </w:t>
      </w:r>
      <w:r>
        <w:rPr>
          <w:sz w:val="24"/>
        </w:rPr>
        <w:t>деятельности</w:t>
      </w:r>
      <w:r>
        <w:rPr>
          <w:spacing w:val="-6"/>
          <w:sz w:val="24"/>
        </w:rPr>
        <w:t xml:space="preserve"> </w:t>
      </w:r>
      <w:r>
        <w:rPr>
          <w:sz w:val="24"/>
        </w:rPr>
        <w:t>(повторение,</w:t>
      </w:r>
      <w:r>
        <w:rPr>
          <w:spacing w:val="-9"/>
          <w:sz w:val="24"/>
        </w:rPr>
        <w:t xml:space="preserve"> </w:t>
      </w:r>
      <w:r>
        <w:rPr>
          <w:spacing w:val="-2"/>
          <w:sz w:val="24"/>
        </w:rPr>
        <w:t>обобщение).</w:t>
      </w:r>
    </w:p>
    <w:p w:rsidR="00DE4242" w:rsidRDefault="00DD402F" w:rsidP="00742382">
      <w:pPr>
        <w:pStyle w:val="a4"/>
        <w:numPr>
          <w:ilvl w:val="3"/>
          <w:numId w:val="118"/>
        </w:numPr>
        <w:tabs>
          <w:tab w:val="left" w:pos="1896"/>
        </w:tabs>
        <w:spacing w:before="2"/>
        <w:ind w:right="433" w:firstLine="710"/>
        <w:jc w:val="both"/>
        <w:rPr>
          <w:sz w:val="24"/>
        </w:rPr>
      </w:pPr>
      <w:r>
        <w:rPr>
          <w:sz w:val="24"/>
        </w:rPr>
        <w:t xml:space="preserve">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w:t>
      </w:r>
      <w:r>
        <w:rPr>
          <w:spacing w:val="-2"/>
          <w:sz w:val="24"/>
        </w:rPr>
        <w:t>общения).</w:t>
      </w:r>
    </w:p>
    <w:p w:rsidR="00DE4242" w:rsidRDefault="00DD402F" w:rsidP="00742382">
      <w:pPr>
        <w:pStyle w:val="a4"/>
        <w:numPr>
          <w:ilvl w:val="3"/>
          <w:numId w:val="118"/>
        </w:numPr>
        <w:tabs>
          <w:tab w:val="left" w:pos="1896"/>
        </w:tabs>
        <w:ind w:right="431" w:firstLine="710"/>
        <w:jc w:val="both"/>
        <w:rPr>
          <w:sz w:val="24"/>
        </w:rPr>
      </w:pPr>
      <w:r>
        <w:rPr>
          <w:sz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DE4242" w:rsidRDefault="00DD402F" w:rsidP="00742382">
      <w:pPr>
        <w:pStyle w:val="a4"/>
        <w:numPr>
          <w:ilvl w:val="3"/>
          <w:numId w:val="118"/>
        </w:numPr>
        <w:tabs>
          <w:tab w:val="left" w:pos="1896"/>
          <w:tab w:val="left" w:pos="2843"/>
          <w:tab w:val="left" w:pos="5885"/>
          <w:tab w:val="left" w:pos="8870"/>
        </w:tabs>
        <w:spacing w:before="1"/>
        <w:ind w:right="432" w:firstLine="710"/>
        <w:jc w:val="both"/>
        <w:rPr>
          <w:sz w:val="24"/>
        </w:rPr>
      </w:pPr>
      <w:r>
        <w:rPr>
          <w:sz w:val="24"/>
        </w:rPr>
        <w:t>Публичное</w:t>
      </w:r>
      <w:r>
        <w:rPr>
          <w:spacing w:val="-15"/>
          <w:sz w:val="24"/>
        </w:rPr>
        <w:t xml:space="preserve"> </w:t>
      </w:r>
      <w:r>
        <w:rPr>
          <w:sz w:val="24"/>
        </w:rPr>
        <w:t>выступление</w:t>
      </w:r>
      <w:r>
        <w:rPr>
          <w:spacing w:val="-15"/>
          <w:sz w:val="24"/>
        </w:rPr>
        <w:t xml:space="preserve"> </w:t>
      </w:r>
      <w:r>
        <w:rPr>
          <w:sz w:val="24"/>
        </w:rPr>
        <w:t>и</w:t>
      </w:r>
      <w:r>
        <w:rPr>
          <w:spacing w:val="-15"/>
          <w:sz w:val="24"/>
        </w:rPr>
        <w:t xml:space="preserve"> </w:t>
      </w:r>
      <w:r>
        <w:rPr>
          <w:sz w:val="24"/>
        </w:rPr>
        <w:t>его</w:t>
      </w:r>
      <w:r>
        <w:rPr>
          <w:spacing w:val="-15"/>
          <w:sz w:val="24"/>
        </w:rPr>
        <w:t xml:space="preserve"> </w:t>
      </w:r>
      <w:r>
        <w:rPr>
          <w:sz w:val="24"/>
        </w:rPr>
        <w:t>особенности.</w:t>
      </w:r>
      <w:r>
        <w:rPr>
          <w:spacing w:val="-15"/>
          <w:sz w:val="24"/>
        </w:rPr>
        <w:t xml:space="preserve"> </w:t>
      </w:r>
      <w:r>
        <w:rPr>
          <w:sz w:val="24"/>
        </w:rPr>
        <w:t>Тема,</w:t>
      </w:r>
      <w:r>
        <w:rPr>
          <w:spacing w:val="-15"/>
          <w:sz w:val="24"/>
        </w:rPr>
        <w:t xml:space="preserve"> </w:t>
      </w:r>
      <w:r>
        <w:rPr>
          <w:sz w:val="24"/>
        </w:rPr>
        <w:t>цель,</w:t>
      </w:r>
      <w:r>
        <w:rPr>
          <w:spacing w:val="-15"/>
          <w:sz w:val="24"/>
        </w:rPr>
        <w:t xml:space="preserve"> </w:t>
      </w:r>
      <w:r>
        <w:rPr>
          <w:sz w:val="24"/>
        </w:rPr>
        <w:t>основной</w:t>
      </w:r>
      <w:r>
        <w:rPr>
          <w:spacing w:val="-15"/>
          <w:sz w:val="24"/>
        </w:rPr>
        <w:t xml:space="preserve"> </w:t>
      </w:r>
      <w:r>
        <w:rPr>
          <w:sz w:val="24"/>
        </w:rPr>
        <w:t>тезис</w:t>
      </w:r>
      <w:r>
        <w:rPr>
          <w:spacing w:val="-15"/>
          <w:sz w:val="24"/>
        </w:rPr>
        <w:t xml:space="preserve"> </w:t>
      </w:r>
      <w:r>
        <w:rPr>
          <w:sz w:val="24"/>
        </w:rPr>
        <w:t xml:space="preserve">(основная мысль), план и композиция публичного выступления. Виды аргументации. Выбор языковых </w:t>
      </w:r>
      <w:r>
        <w:rPr>
          <w:spacing w:val="-2"/>
          <w:sz w:val="24"/>
        </w:rPr>
        <w:t>средств</w:t>
      </w:r>
      <w:r>
        <w:rPr>
          <w:sz w:val="24"/>
        </w:rPr>
        <w:tab/>
      </w:r>
      <w:r>
        <w:rPr>
          <w:sz w:val="24"/>
        </w:rPr>
        <w:tab/>
      </w:r>
      <w:r>
        <w:rPr>
          <w:spacing w:val="-2"/>
          <w:sz w:val="24"/>
        </w:rPr>
        <w:t>оформления</w:t>
      </w:r>
      <w:r>
        <w:rPr>
          <w:sz w:val="24"/>
        </w:rPr>
        <w:tab/>
      </w:r>
      <w:r>
        <w:rPr>
          <w:spacing w:val="-2"/>
          <w:sz w:val="24"/>
        </w:rPr>
        <w:t>публичного</w:t>
      </w:r>
      <w:r>
        <w:rPr>
          <w:sz w:val="24"/>
        </w:rPr>
        <w:tab/>
      </w:r>
      <w:r>
        <w:rPr>
          <w:spacing w:val="-2"/>
          <w:sz w:val="24"/>
        </w:rPr>
        <w:t xml:space="preserve">выступления </w:t>
      </w:r>
      <w:r>
        <w:rPr>
          <w:sz w:val="24"/>
        </w:rPr>
        <w:t>с учётом его цели, особенностей адресата, ситуации общения.</w:t>
      </w:r>
    </w:p>
    <w:p w:rsidR="00DE4242" w:rsidRDefault="00DD402F" w:rsidP="00742382">
      <w:pPr>
        <w:pStyle w:val="a4"/>
        <w:numPr>
          <w:ilvl w:val="2"/>
          <w:numId w:val="118"/>
        </w:numPr>
        <w:tabs>
          <w:tab w:val="left" w:pos="1840"/>
        </w:tabs>
        <w:spacing w:before="3" w:line="237" w:lineRule="auto"/>
        <w:ind w:left="996" w:right="3119" w:firstLine="0"/>
        <w:jc w:val="both"/>
        <w:rPr>
          <w:sz w:val="24"/>
        </w:rPr>
      </w:pPr>
      <w:r>
        <w:rPr>
          <w:sz w:val="24"/>
        </w:rPr>
        <w:t>Текст.</w:t>
      </w:r>
      <w:r>
        <w:rPr>
          <w:spacing w:val="-12"/>
          <w:sz w:val="24"/>
        </w:rPr>
        <w:t xml:space="preserve"> </w:t>
      </w:r>
      <w:r>
        <w:rPr>
          <w:sz w:val="24"/>
        </w:rPr>
        <w:t>Информационно-смысловая</w:t>
      </w:r>
      <w:r>
        <w:rPr>
          <w:spacing w:val="-14"/>
          <w:sz w:val="24"/>
        </w:rPr>
        <w:t xml:space="preserve"> </w:t>
      </w:r>
      <w:r>
        <w:rPr>
          <w:sz w:val="24"/>
        </w:rPr>
        <w:t>переработка</w:t>
      </w:r>
      <w:r>
        <w:rPr>
          <w:spacing w:val="-11"/>
          <w:sz w:val="24"/>
        </w:rPr>
        <w:t xml:space="preserve"> </w:t>
      </w:r>
      <w:r>
        <w:rPr>
          <w:sz w:val="24"/>
        </w:rPr>
        <w:t>текста. Текст, его основные признаки (повторение, обобщение).</w:t>
      </w:r>
    </w:p>
    <w:p w:rsidR="00DE4242" w:rsidRDefault="00DD402F">
      <w:pPr>
        <w:pStyle w:val="a3"/>
        <w:spacing w:before="3" w:line="275" w:lineRule="exact"/>
        <w:ind w:left="996" w:firstLine="0"/>
      </w:pPr>
      <w:r>
        <w:t>Логико-смысловые</w:t>
      </w:r>
      <w:r>
        <w:rPr>
          <w:spacing w:val="-8"/>
        </w:rPr>
        <w:t xml:space="preserve"> </w:t>
      </w:r>
      <w:r>
        <w:t>отношения</w:t>
      </w:r>
      <w:r>
        <w:rPr>
          <w:spacing w:val="-5"/>
        </w:rPr>
        <w:t xml:space="preserve"> </w:t>
      </w:r>
      <w:r>
        <w:t>между</w:t>
      </w:r>
      <w:r>
        <w:rPr>
          <w:spacing w:val="-10"/>
        </w:rPr>
        <w:t xml:space="preserve"> </w:t>
      </w:r>
      <w:r>
        <w:t>предложениями</w:t>
      </w:r>
      <w:r>
        <w:rPr>
          <w:spacing w:val="-4"/>
        </w:rPr>
        <w:t xml:space="preserve"> </w:t>
      </w:r>
      <w:r>
        <w:t>в</w:t>
      </w:r>
      <w:r>
        <w:rPr>
          <w:spacing w:val="1"/>
        </w:rPr>
        <w:t xml:space="preserve"> </w:t>
      </w:r>
      <w:r>
        <w:t>тексте</w:t>
      </w:r>
      <w:r>
        <w:rPr>
          <w:spacing w:val="-5"/>
        </w:rPr>
        <w:t xml:space="preserve"> </w:t>
      </w:r>
      <w:r>
        <w:t>(общее</w:t>
      </w:r>
      <w:r>
        <w:rPr>
          <w:spacing w:val="-1"/>
        </w:rPr>
        <w:t xml:space="preserve"> </w:t>
      </w:r>
      <w:r>
        <w:rPr>
          <w:spacing w:val="-2"/>
        </w:rPr>
        <w:t>представление).</w:t>
      </w:r>
    </w:p>
    <w:p w:rsidR="00DE4242" w:rsidRDefault="00DD402F">
      <w:pPr>
        <w:pStyle w:val="a3"/>
        <w:ind w:right="422"/>
      </w:pPr>
      <w: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DE4242" w:rsidRDefault="00DD402F">
      <w:pPr>
        <w:pStyle w:val="a3"/>
        <w:spacing w:before="2" w:line="275" w:lineRule="exact"/>
        <w:ind w:left="996" w:firstLine="0"/>
      </w:pPr>
      <w:r>
        <w:t>План.</w:t>
      </w:r>
      <w:r>
        <w:rPr>
          <w:spacing w:val="-4"/>
        </w:rPr>
        <w:t xml:space="preserve"> </w:t>
      </w:r>
      <w:r>
        <w:t>Тезисы.</w:t>
      </w:r>
      <w:r>
        <w:rPr>
          <w:spacing w:val="-2"/>
        </w:rPr>
        <w:t xml:space="preserve"> </w:t>
      </w:r>
      <w:r>
        <w:t>Конспект.</w:t>
      </w:r>
      <w:r>
        <w:rPr>
          <w:spacing w:val="-5"/>
        </w:rPr>
        <w:t xml:space="preserve"> </w:t>
      </w:r>
      <w:r>
        <w:t>Реферат.</w:t>
      </w:r>
      <w:r>
        <w:rPr>
          <w:spacing w:val="-1"/>
        </w:rPr>
        <w:t xml:space="preserve"> </w:t>
      </w:r>
      <w:r>
        <w:t>Аннотация.</w:t>
      </w:r>
      <w:r>
        <w:rPr>
          <w:spacing w:val="-10"/>
        </w:rPr>
        <w:t xml:space="preserve"> </w:t>
      </w:r>
      <w:r>
        <w:t>Отзыв.</w:t>
      </w:r>
      <w:r>
        <w:rPr>
          <w:spacing w:val="-1"/>
        </w:rPr>
        <w:t xml:space="preserve"> </w:t>
      </w:r>
      <w:r>
        <w:rPr>
          <w:spacing w:val="-2"/>
        </w:rPr>
        <w:t>Рецензия.</w:t>
      </w:r>
    </w:p>
    <w:p w:rsidR="00DE4242" w:rsidRDefault="00DD402F" w:rsidP="00742382">
      <w:pPr>
        <w:pStyle w:val="a4"/>
        <w:numPr>
          <w:ilvl w:val="1"/>
          <w:numId w:val="119"/>
        </w:numPr>
        <w:tabs>
          <w:tab w:val="left" w:pos="1538"/>
        </w:tabs>
        <w:spacing w:line="275" w:lineRule="exact"/>
        <w:ind w:left="1538" w:hanging="54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11 </w:t>
      </w:r>
      <w:r>
        <w:rPr>
          <w:spacing w:val="-2"/>
          <w:sz w:val="24"/>
        </w:rPr>
        <w:t>классе.</w:t>
      </w:r>
    </w:p>
    <w:p w:rsidR="00DE4242" w:rsidRDefault="00DD402F" w:rsidP="00742382">
      <w:pPr>
        <w:pStyle w:val="a4"/>
        <w:numPr>
          <w:ilvl w:val="2"/>
          <w:numId w:val="119"/>
        </w:numPr>
        <w:tabs>
          <w:tab w:val="left" w:pos="1720"/>
        </w:tabs>
        <w:spacing w:before="2" w:line="285" w:lineRule="exact"/>
        <w:ind w:left="1720" w:hanging="724"/>
        <w:jc w:val="both"/>
        <w:rPr>
          <w:position w:val="1"/>
          <w:sz w:val="24"/>
        </w:rPr>
      </w:pPr>
      <w:r>
        <w:rPr>
          <w:sz w:val="24"/>
        </w:rPr>
        <w:t>Общие</w:t>
      </w:r>
      <w:r>
        <w:rPr>
          <w:spacing w:val="-6"/>
          <w:sz w:val="24"/>
        </w:rPr>
        <w:t xml:space="preserve"> </w:t>
      </w:r>
      <w:r>
        <w:rPr>
          <w:sz w:val="24"/>
        </w:rPr>
        <w:t>сведения</w:t>
      </w:r>
      <w:r>
        <w:rPr>
          <w:spacing w:val="-5"/>
          <w:sz w:val="24"/>
        </w:rPr>
        <w:t xml:space="preserve"> </w:t>
      </w:r>
      <w:r>
        <w:rPr>
          <w:sz w:val="24"/>
        </w:rPr>
        <w:t>о</w:t>
      </w:r>
      <w:r>
        <w:rPr>
          <w:spacing w:val="4"/>
          <w:sz w:val="24"/>
        </w:rPr>
        <w:t xml:space="preserve"> </w:t>
      </w:r>
      <w:r>
        <w:rPr>
          <w:spacing w:val="-2"/>
          <w:sz w:val="24"/>
        </w:rPr>
        <w:t>языке.</w:t>
      </w:r>
    </w:p>
    <w:p w:rsidR="00DE4242" w:rsidRDefault="00DD402F">
      <w:pPr>
        <w:pStyle w:val="a3"/>
        <w:ind w:right="434"/>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DE4242" w:rsidRDefault="00DD402F" w:rsidP="00742382">
      <w:pPr>
        <w:pStyle w:val="a4"/>
        <w:numPr>
          <w:ilvl w:val="2"/>
          <w:numId w:val="119"/>
        </w:numPr>
        <w:tabs>
          <w:tab w:val="left" w:pos="1720"/>
        </w:tabs>
        <w:spacing w:before="4"/>
        <w:ind w:left="1720" w:hanging="724"/>
        <w:jc w:val="both"/>
        <w:rPr>
          <w:position w:val="1"/>
          <w:sz w:val="24"/>
        </w:rPr>
      </w:pPr>
      <w:r>
        <w:rPr>
          <w:sz w:val="24"/>
        </w:rPr>
        <w:t>Язык</w:t>
      </w:r>
      <w:r>
        <w:rPr>
          <w:spacing w:val="-10"/>
          <w:sz w:val="24"/>
        </w:rPr>
        <w:t xml:space="preserve"> </w:t>
      </w:r>
      <w:r>
        <w:rPr>
          <w:sz w:val="24"/>
        </w:rPr>
        <w:t>и</w:t>
      </w:r>
      <w:r>
        <w:rPr>
          <w:spacing w:val="-2"/>
          <w:sz w:val="24"/>
        </w:rPr>
        <w:t xml:space="preserve"> </w:t>
      </w:r>
      <w:r>
        <w:rPr>
          <w:sz w:val="24"/>
        </w:rPr>
        <w:t>речь.</w:t>
      </w:r>
      <w:r>
        <w:rPr>
          <w:spacing w:val="-1"/>
          <w:sz w:val="24"/>
        </w:rPr>
        <w:t xml:space="preserve"> </w:t>
      </w:r>
      <w:r>
        <w:rPr>
          <w:sz w:val="24"/>
        </w:rPr>
        <w:t>Культура</w:t>
      </w:r>
      <w:r>
        <w:rPr>
          <w:spacing w:val="-4"/>
          <w:sz w:val="24"/>
        </w:rPr>
        <w:t xml:space="preserve"> речи.</w:t>
      </w:r>
    </w:p>
    <w:p w:rsidR="00DE4242" w:rsidRDefault="00DD402F" w:rsidP="00742382">
      <w:pPr>
        <w:pStyle w:val="a4"/>
        <w:numPr>
          <w:ilvl w:val="2"/>
          <w:numId w:val="119"/>
        </w:numPr>
        <w:tabs>
          <w:tab w:val="left" w:pos="1720"/>
        </w:tabs>
        <w:spacing w:before="2" w:line="285" w:lineRule="exact"/>
        <w:ind w:left="1720" w:hanging="724"/>
        <w:jc w:val="both"/>
        <w:rPr>
          <w:position w:val="1"/>
          <w:sz w:val="24"/>
        </w:rPr>
      </w:pPr>
      <w:r>
        <w:rPr>
          <w:sz w:val="24"/>
        </w:rPr>
        <w:t>Синтаксис.</w:t>
      </w:r>
      <w:r>
        <w:rPr>
          <w:spacing w:val="-8"/>
          <w:sz w:val="24"/>
        </w:rPr>
        <w:t xml:space="preserve"> </w:t>
      </w:r>
      <w:r>
        <w:rPr>
          <w:sz w:val="24"/>
        </w:rPr>
        <w:t>Синтаксические</w:t>
      </w:r>
      <w:r>
        <w:rPr>
          <w:spacing w:val="-6"/>
          <w:sz w:val="24"/>
        </w:rPr>
        <w:t xml:space="preserve"> </w:t>
      </w:r>
      <w:r>
        <w:rPr>
          <w:spacing w:val="-2"/>
          <w:sz w:val="24"/>
        </w:rPr>
        <w:t>нормы.</w:t>
      </w:r>
    </w:p>
    <w:p w:rsidR="00DE4242" w:rsidRDefault="00DD402F" w:rsidP="00742382">
      <w:pPr>
        <w:pStyle w:val="a4"/>
        <w:numPr>
          <w:ilvl w:val="3"/>
          <w:numId w:val="119"/>
        </w:numPr>
        <w:tabs>
          <w:tab w:val="left" w:pos="1896"/>
        </w:tabs>
        <w:spacing w:line="237" w:lineRule="auto"/>
        <w:ind w:left="285" w:right="437" w:firstLine="710"/>
        <w:jc w:val="both"/>
        <w:rPr>
          <w:position w:val="1"/>
          <w:sz w:val="24"/>
        </w:rPr>
      </w:pPr>
      <w:r>
        <w:rPr>
          <w:sz w:val="24"/>
        </w:rPr>
        <w:t>Синтаксис как раздел лингвистики (повторение, обобщение). Синтаксический анализ словосочетания и предложения.</w:t>
      </w:r>
    </w:p>
    <w:p w:rsidR="00DE4242" w:rsidRDefault="00DD402F">
      <w:pPr>
        <w:pStyle w:val="a3"/>
        <w:spacing w:before="4"/>
        <w:ind w:right="431"/>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w:t>
      </w:r>
      <w:r>
        <w:rPr>
          <w:spacing w:val="40"/>
        </w:rPr>
        <w:t xml:space="preserve"> </w:t>
      </w:r>
      <w:r>
        <w:t>эпифора,</w:t>
      </w:r>
      <w:r>
        <w:rPr>
          <w:spacing w:val="40"/>
        </w:rPr>
        <w:t xml:space="preserve"> </w:t>
      </w:r>
      <w:r>
        <w:t>антитеза;</w:t>
      </w:r>
      <w:r>
        <w:rPr>
          <w:spacing w:val="40"/>
        </w:rPr>
        <w:t xml:space="preserve"> </w:t>
      </w:r>
      <w:r>
        <w:t>риторический</w:t>
      </w:r>
      <w:r>
        <w:rPr>
          <w:spacing w:val="40"/>
        </w:rPr>
        <w:t xml:space="preserve"> </w:t>
      </w:r>
      <w:r>
        <w:t>вопрос,</w:t>
      </w:r>
      <w:r>
        <w:rPr>
          <w:spacing w:val="40"/>
        </w:rPr>
        <w:t xml:space="preserve"> </w:t>
      </w:r>
      <w:r>
        <w:t>риторическое</w:t>
      </w:r>
      <w:r>
        <w:rPr>
          <w:spacing w:val="40"/>
        </w:rPr>
        <w:t xml:space="preserve"> </w:t>
      </w:r>
      <w:r>
        <w:t>восклицание,</w:t>
      </w:r>
      <w:r>
        <w:rPr>
          <w:spacing w:val="40"/>
        </w:rPr>
        <w:t xml:space="preserve"> </w:t>
      </w:r>
      <w:r>
        <w:t>риторическое</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firstLine="0"/>
      </w:pPr>
      <w:r>
        <w:lastRenderedPageBreak/>
        <w:t>обращение;</w:t>
      </w:r>
      <w:r>
        <w:rPr>
          <w:spacing w:val="-7"/>
        </w:rPr>
        <w:t xml:space="preserve"> </w:t>
      </w:r>
      <w:r>
        <w:t>многосоюзие,</w:t>
      </w:r>
      <w:r>
        <w:rPr>
          <w:spacing w:val="-5"/>
        </w:rPr>
        <w:t xml:space="preserve"> </w:t>
      </w:r>
      <w:r>
        <w:rPr>
          <w:spacing w:val="-2"/>
        </w:rPr>
        <w:t>бессоюзие.</w:t>
      </w:r>
    </w:p>
    <w:p w:rsidR="00DE4242" w:rsidRDefault="00DD402F" w:rsidP="00742382">
      <w:pPr>
        <w:pStyle w:val="a4"/>
        <w:numPr>
          <w:ilvl w:val="3"/>
          <w:numId w:val="119"/>
        </w:numPr>
        <w:tabs>
          <w:tab w:val="left" w:pos="1896"/>
        </w:tabs>
        <w:spacing w:before="2"/>
        <w:ind w:left="285" w:right="430" w:firstLine="710"/>
        <w:jc w:val="both"/>
        <w:rPr>
          <w:position w:val="1"/>
          <w:sz w:val="24"/>
        </w:rPr>
      </w:pPr>
      <w:r>
        <w:rPr>
          <w:sz w:val="24"/>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w:t>
      </w:r>
      <w:r>
        <w:rPr>
          <w:spacing w:val="-9"/>
          <w:sz w:val="24"/>
        </w:rPr>
        <w:t xml:space="preserve"> </w:t>
      </w:r>
      <w:r>
        <w:rPr>
          <w:sz w:val="24"/>
        </w:rPr>
        <w:t>лет,</w:t>
      </w:r>
      <w:r>
        <w:rPr>
          <w:spacing w:val="-12"/>
          <w:sz w:val="24"/>
        </w:rPr>
        <w:t xml:space="preserve"> </w:t>
      </w:r>
      <w:r>
        <w:rPr>
          <w:sz w:val="24"/>
        </w:rPr>
        <w:t>пять</w:t>
      </w:r>
      <w:r>
        <w:rPr>
          <w:spacing w:val="-13"/>
          <w:sz w:val="24"/>
        </w:rPr>
        <w:t xml:space="preserve"> </w:t>
      </w:r>
      <w:r>
        <w:rPr>
          <w:sz w:val="24"/>
        </w:rPr>
        <w:t>человек);</w:t>
      </w:r>
      <w:r>
        <w:rPr>
          <w:spacing w:val="-14"/>
          <w:sz w:val="24"/>
        </w:rPr>
        <w:t xml:space="preserve"> </w:t>
      </w:r>
      <w:r>
        <w:rPr>
          <w:sz w:val="24"/>
        </w:rPr>
        <w:t>имеющим</w:t>
      </w:r>
      <w:r>
        <w:rPr>
          <w:spacing w:val="-13"/>
          <w:sz w:val="24"/>
        </w:rPr>
        <w:t xml:space="preserve"> </w:t>
      </w:r>
      <w:r>
        <w:rPr>
          <w:sz w:val="24"/>
        </w:rPr>
        <w:t>в</w:t>
      </w:r>
      <w:r>
        <w:rPr>
          <w:spacing w:val="-13"/>
          <w:sz w:val="24"/>
        </w:rPr>
        <w:t xml:space="preserve"> </w:t>
      </w:r>
      <w:r>
        <w:rPr>
          <w:sz w:val="24"/>
        </w:rPr>
        <w:t>своём</w:t>
      </w:r>
      <w:r>
        <w:rPr>
          <w:spacing w:val="-13"/>
          <w:sz w:val="24"/>
        </w:rPr>
        <w:t xml:space="preserve"> </w:t>
      </w:r>
      <w:r>
        <w:rPr>
          <w:sz w:val="24"/>
        </w:rPr>
        <w:t>составе</w:t>
      </w:r>
      <w:r>
        <w:rPr>
          <w:spacing w:val="-12"/>
          <w:sz w:val="24"/>
        </w:rPr>
        <w:t xml:space="preserve"> </w:t>
      </w:r>
      <w:r>
        <w:rPr>
          <w:sz w:val="24"/>
        </w:rPr>
        <w:t>числительные,</w:t>
      </w:r>
      <w:r>
        <w:rPr>
          <w:spacing w:val="-12"/>
          <w:sz w:val="24"/>
        </w:rPr>
        <w:t xml:space="preserve"> </w:t>
      </w:r>
      <w:r>
        <w:rPr>
          <w:sz w:val="24"/>
        </w:rPr>
        <w:t>оканчивающиеся</w:t>
      </w:r>
      <w:r>
        <w:rPr>
          <w:spacing w:val="-11"/>
          <w:sz w:val="24"/>
        </w:rPr>
        <w:t xml:space="preserve"> </w:t>
      </w:r>
      <w:r>
        <w:rPr>
          <w:sz w:val="24"/>
        </w:rPr>
        <w:t>на</w:t>
      </w:r>
      <w:r>
        <w:rPr>
          <w:spacing w:val="-15"/>
          <w:sz w:val="24"/>
        </w:rPr>
        <w:t xml:space="preserve"> </w:t>
      </w:r>
      <w:r>
        <w:rPr>
          <w:sz w:val="24"/>
        </w:rPr>
        <w:t>один; имеющим</w:t>
      </w:r>
      <w:r>
        <w:rPr>
          <w:spacing w:val="-7"/>
          <w:sz w:val="24"/>
        </w:rPr>
        <w:t xml:space="preserve"> </w:t>
      </w:r>
      <w:r>
        <w:rPr>
          <w:sz w:val="24"/>
        </w:rPr>
        <w:t>в</w:t>
      </w:r>
      <w:r>
        <w:rPr>
          <w:spacing w:val="-4"/>
          <w:sz w:val="24"/>
        </w:rPr>
        <w:t xml:space="preserve"> </w:t>
      </w:r>
      <w:r>
        <w:rPr>
          <w:sz w:val="24"/>
        </w:rPr>
        <w:t>своём</w:t>
      </w:r>
      <w:r>
        <w:rPr>
          <w:spacing w:val="-9"/>
          <w:sz w:val="24"/>
        </w:rPr>
        <w:t xml:space="preserve"> </w:t>
      </w:r>
      <w:r>
        <w:rPr>
          <w:sz w:val="24"/>
        </w:rPr>
        <w:t>составе</w:t>
      </w:r>
      <w:r>
        <w:rPr>
          <w:spacing w:val="-7"/>
          <w:sz w:val="24"/>
        </w:rPr>
        <w:t xml:space="preserve"> </w:t>
      </w:r>
      <w:r>
        <w:rPr>
          <w:sz w:val="24"/>
        </w:rPr>
        <w:t>числительные</w:t>
      </w:r>
      <w:r>
        <w:rPr>
          <w:spacing w:val="-7"/>
          <w:sz w:val="24"/>
        </w:rPr>
        <w:t xml:space="preserve"> </w:t>
      </w:r>
      <w:r>
        <w:rPr>
          <w:sz w:val="24"/>
        </w:rPr>
        <w:t>два,</w:t>
      </w:r>
      <w:r>
        <w:rPr>
          <w:spacing w:val="-4"/>
          <w:sz w:val="24"/>
        </w:rPr>
        <w:t xml:space="preserve"> </w:t>
      </w:r>
      <w:r>
        <w:rPr>
          <w:sz w:val="24"/>
        </w:rPr>
        <w:t>три,</w:t>
      </w:r>
      <w:r>
        <w:rPr>
          <w:spacing w:val="-4"/>
          <w:sz w:val="24"/>
        </w:rPr>
        <w:t xml:space="preserve"> </w:t>
      </w:r>
      <w:r>
        <w:rPr>
          <w:sz w:val="24"/>
        </w:rPr>
        <w:t>четыре</w:t>
      </w:r>
      <w:r>
        <w:rPr>
          <w:spacing w:val="-12"/>
          <w:sz w:val="24"/>
        </w:rPr>
        <w:t xml:space="preserve"> </w:t>
      </w:r>
      <w:r>
        <w:rPr>
          <w:sz w:val="24"/>
        </w:rPr>
        <w:t>или</w:t>
      </w:r>
      <w:r>
        <w:rPr>
          <w:spacing w:val="-5"/>
          <w:sz w:val="24"/>
        </w:rPr>
        <w:t xml:space="preserve"> </w:t>
      </w:r>
      <w:r>
        <w:rPr>
          <w:sz w:val="24"/>
        </w:rPr>
        <w:t>числительное,</w:t>
      </w:r>
      <w:r>
        <w:rPr>
          <w:spacing w:val="-9"/>
          <w:sz w:val="24"/>
        </w:rPr>
        <w:t xml:space="preserve"> </w:t>
      </w:r>
      <w:r>
        <w:rPr>
          <w:sz w:val="24"/>
        </w:rPr>
        <w:t>оканчивающееся</w:t>
      </w:r>
      <w:r>
        <w:rPr>
          <w:spacing w:val="-6"/>
          <w:sz w:val="24"/>
        </w:rPr>
        <w:t xml:space="preserve"> </w:t>
      </w:r>
      <w:r>
        <w:rPr>
          <w:sz w:val="24"/>
        </w:rPr>
        <w:t>на два,</w:t>
      </w:r>
      <w:r>
        <w:rPr>
          <w:spacing w:val="-6"/>
          <w:sz w:val="24"/>
        </w:rPr>
        <w:t xml:space="preserve"> </w:t>
      </w:r>
      <w:r>
        <w:rPr>
          <w:sz w:val="24"/>
        </w:rPr>
        <w:t>три,</w:t>
      </w:r>
      <w:r>
        <w:rPr>
          <w:spacing w:val="-6"/>
          <w:sz w:val="24"/>
        </w:rPr>
        <w:t xml:space="preserve"> </w:t>
      </w:r>
      <w:r>
        <w:rPr>
          <w:sz w:val="24"/>
        </w:rPr>
        <w:t>четыре.</w:t>
      </w:r>
      <w:r>
        <w:rPr>
          <w:spacing w:val="-6"/>
          <w:sz w:val="24"/>
        </w:rPr>
        <w:t xml:space="preserve"> </w:t>
      </w:r>
      <w:r>
        <w:rPr>
          <w:sz w:val="24"/>
        </w:rPr>
        <w:t>Согласование</w:t>
      </w:r>
      <w:r>
        <w:rPr>
          <w:spacing w:val="-8"/>
          <w:sz w:val="24"/>
        </w:rPr>
        <w:t xml:space="preserve"> </w:t>
      </w:r>
      <w:r>
        <w:rPr>
          <w:sz w:val="24"/>
        </w:rPr>
        <w:t>сказуемого</w:t>
      </w:r>
      <w:r>
        <w:rPr>
          <w:spacing w:val="-7"/>
          <w:sz w:val="24"/>
        </w:rPr>
        <w:t xml:space="preserve"> </w:t>
      </w:r>
      <w:r>
        <w:rPr>
          <w:sz w:val="24"/>
        </w:rPr>
        <w:t>с</w:t>
      </w:r>
      <w:r>
        <w:rPr>
          <w:spacing w:val="-8"/>
          <w:sz w:val="24"/>
        </w:rPr>
        <w:t xml:space="preserve"> </w:t>
      </w:r>
      <w:r>
        <w:rPr>
          <w:sz w:val="24"/>
        </w:rPr>
        <w:t>подлежащим,</w:t>
      </w:r>
      <w:r>
        <w:rPr>
          <w:spacing w:val="-9"/>
          <w:sz w:val="24"/>
        </w:rPr>
        <w:t xml:space="preserve"> </w:t>
      </w:r>
      <w:r>
        <w:rPr>
          <w:sz w:val="24"/>
        </w:rPr>
        <w:t>имеющим</w:t>
      </w:r>
      <w:r>
        <w:rPr>
          <w:spacing w:val="-10"/>
          <w:sz w:val="24"/>
        </w:rPr>
        <w:t xml:space="preserve"> </w:t>
      </w:r>
      <w:r>
        <w:rPr>
          <w:sz w:val="24"/>
        </w:rPr>
        <w:t>при</w:t>
      </w:r>
      <w:r>
        <w:rPr>
          <w:spacing w:val="-6"/>
          <w:sz w:val="24"/>
        </w:rPr>
        <w:t xml:space="preserve"> </w:t>
      </w:r>
      <w:r>
        <w:rPr>
          <w:sz w:val="24"/>
        </w:rPr>
        <w:t>себе</w:t>
      </w:r>
      <w:r>
        <w:rPr>
          <w:spacing w:val="-8"/>
          <w:sz w:val="24"/>
        </w:rPr>
        <w:t xml:space="preserve"> </w:t>
      </w:r>
      <w:r>
        <w:rPr>
          <w:sz w:val="24"/>
        </w:rPr>
        <w:t>приложение</w:t>
      </w:r>
      <w:r>
        <w:rPr>
          <w:spacing w:val="-13"/>
          <w:sz w:val="24"/>
        </w:rPr>
        <w:t xml:space="preserve"> </w:t>
      </w:r>
      <w:r>
        <w:rPr>
          <w:sz w:val="24"/>
        </w:rPr>
        <w:t>(типа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DE4242" w:rsidRDefault="00DD402F">
      <w:pPr>
        <w:pStyle w:val="a3"/>
        <w:spacing w:before="3" w:line="237" w:lineRule="auto"/>
        <w:ind w:right="428"/>
      </w:pPr>
      <w:r>
        <w:t>Основные нормы управления: правильный выбор падежной или предложно-падежной формы управляемого слова.</w:t>
      </w:r>
    </w:p>
    <w:p w:rsidR="00DE4242" w:rsidRDefault="00DD402F">
      <w:pPr>
        <w:pStyle w:val="a3"/>
        <w:spacing w:before="3"/>
        <w:ind w:left="996" w:right="1813" w:firstLine="0"/>
        <w:jc w:val="left"/>
      </w:pPr>
      <w:r>
        <w:t>Основные нормы употребления однородных членов предложения. Основные</w:t>
      </w:r>
      <w:r>
        <w:rPr>
          <w:spacing w:val="-9"/>
        </w:rPr>
        <w:t xml:space="preserve"> </w:t>
      </w:r>
      <w:r>
        <w:t>нормы</w:t>
      </w:r>
      <w:r>
        <w:rPr>
          <w:spacing w:val="-6"/>
        </w:rPr>
        <w:t xml:space="preserve"> </w:t>
      </w:r>
      <w:r>
        <w:t>употребления</w:t>
      </w:r>
      <w:r>
        <w:rPr>
          <w:spacing w:val="-3"/>
        </w:rPr>
        <w:t xml:space="preserve"> </w:t>
      </w:r>
      <w:r>
        <w:t>причастных</w:t>
      </w:r>
      <w:r>
        <w:rPr>
          <w:spacing w:val="-3"/>
        </w:rPr>
        <w:t xml:space="preserve"> </w:t>
      </w:r>
      <w:r>
        <w:t>и</w:t>
      </w:r>
      <w:r>
        <w:rPr>
          <w:spacing w:val="-7"/>
        </w:rPr>
        <w:t xml:space="preserve"> </w:t>
      </w:r>
      <w:r>
        <w:t>деепричастных</w:t>
      </w:r>
      <w:r>
        <w:rPr>
          <w:spacing w:val="-8"/>
        </w:rPr>
        <w:t xml:space="preserve"> </w:t>
      </w:r>
      <w:r>
        <w:t>оборотов. Основные нормы построения сложных предложений.</w:t>
      </w:r>
    </w:p>
    <w:p w:rsidR="00DE4242" w:rsidRDefault="00DD402F" w:rsidP="00742382">
      <w:pPr>
        <w:pStyle w:val="a4"/>
        <w:numPr>
          <w:ilvl w:val="2"/>
          <w:numId w:val="119"/>
        </w:numPr>
        <w:tabs>
          <w:tab w:val="left" w:pos="1720"/>
        </w:tabs>
        <w:spacing w:before="2" w:line="285" w:lineRule="exact"/>
        <w:ind w:left="1720" w:hanging="724"/>
        <w:rPr>
          <w:position w:val="1"/>
          <w:sz w:val="24"/>
        </w:rPr>
      </w:pPr>
      <w:r>
        <w:rPr>
          <w:sz w:val="24"/>
        </w:rPr>
        <w:t>Пунктуация.</w:t>
      </w:r>
      <w:r>
        <w:rPr>
          <w:spacing w:val="-2"/>
          <w:sz w:val="24"/>
        </w:rPr>
        <w:t xml:space="preserve"> </w:t>
      </w:r>
      <w:r>
        <w:rPr>
          <w:sz w:val="24"/>
        </w:rPr>
        <w:t>Основные</w:t>
      </w:r>
      <w:r>
        <w:rPr>
          <w:spacing w:val="-9"/>
          <w:sz w:val="24"/>
        </w:rPr>
        <w:t xml:space="preserve"> </w:t>
      </w:r>
      <w:r>
        <w:rPr>
          <w:sz w:val="24"/>
        </w:rPr>
        <w:t>правила</w:t>
      </w:r>
      <w:r>
        <w:rPr>
          <w:spacing w:val="-8"/>
          <w:sz w:val="24"/>
        </w:rPr>
        <w:t xml:space="preserve"> </w:t>
      </w:r>
      <w:r>
        <w:rPr>
          <w:spacing w:val="-2"/>
          <w:sz w:val="24"/>
        </w:rPr>
        <w:t>пунктуации.</w:t>
      </w:r>
    </w:p>
    <w:p w:rsidR="00DE4242" w:rsidRDefault="00DD402F" w:rsidP="00742382">
      <w:pPr>
        <w:pStyle w:val="a4"/>
        <w:numPr>
          <w:ilvl w:val="3"/>
          <w:numId w:val="119"/>
        </w:numPr>
        <w:tabs>
          <w:tab w:val="left" w:pos="1896"/>
        </w:tabs>
        <w:spacing w:before="1" w:line="237" w:lineRule="auto"/>
        <w:ind w:left="285" w:right="434" w:firstLine="710"/>
        <w:jc w:val="both"/>
        <w:rPr>
          <w:position w:val="1"/>
          <w:sz w:val="24"/>
        </w:rPr>
      </w:pPr>
      <w:r>
        <w:rPr>
          <w:sz w:val="24"/>
        </w:rPr>
        <w:t>Пунктуация</w:t>
      </w:r>
      <w:r>
        <w:rPr>
          <w:spacing w:val="-5"/>
          <w:sz w:val="24"/>
        </w:rPr>
        <w:t xml:space="preserve"> </w:t>
      </w:r>
      <w:r>
        <w:rPr>
          <w:sz w:val="24"/>
        </w:rPr>
        <w:t>как</w:t>
      </w:r>
      <w:r>
        <w:rPr>
          <w:spacing w:val="-7"/>
          <w:sz w:val="24"/>
        </w:rPr>
        <w:t xml:space="preserve"> </w:t>
      </w:r>
      <w:r>
        <w:rPr>
          <w:sz w:val="24"/>
        </w:rPr>
        <w:t>раздел</w:t>
      </w:r>
      <w:r>
        <w:rPr>
          <w:spacing w:val="-5"/>
          <w:sz w:val="24"/>
        </w:rPr>
        <w:t xml:space="preserve"> </w:t>
      </w:r>
      <w:r>
        <w:rPr>
          <w:sz w:val="24"/>
        </w:rPr>
        <w:t>лингвистики</w:t>
      </w:r>
      <w:r>
        <w:rPr>
          <w:spacing w:val="-4"/>
          <w:sz w:val="24"/>
        </w:rPr>
        <w:t xml:space="preserve"> </w:t>
      </w:r>
      <w:r>
        <w:rPr>
          <w:sz w:val="24"/>
        </w:rPr>
        <w:t>(повторение,</w:t>
      </w:r>
      <w:r>
        <w:rPr>
          <w:spacing w:val="-11"/>
          <w:sz w:val="24"/>
        </w:rPr>
        <w:t xml:space="preserve"> </w:t>
      </w:r>
      <w:r>
        <w:rPr>
          <w:sz w:val="24"/>
        </w:rPr>
        <w:t>обобщение).</w:t>
      </w:r>
      <w:r>
        <w:rPr>
          <w:spacing w:val="-3"/>
          <w:sz w:val="24"/>
        </w:rPr>
        <w:t xml:space="preserve"> </w:t>
      </w:r>
      <w:r>
        <w:rPr>
          <w:sz w:val="24"/>
        </w:rPr>
        <w:t>Пунктуационный анализ предложения.</w:t>
      </w:r>
    </w:p>
    <w:p w:rsidR="00DE4242" w:rsidRDefault="00DD402F">
      <w:pPr>
        <w:pStyle w:val="a3"/>
        <w:spacing w:before="4"/>
        <w:ind w:right="429"/>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w:t>
      </w:r>
      <w:r>
        <w:rPr>
          <w:spacing w:val="-15"/>
        </w:rPr>
        <w:t xml:space="preserve"> </w:t>
      </w:r>
      <w:r>
        <w:t>между</w:t>
      </w:r>
      <w:r>
        <w:rPr>
          <w:spacing w:val="-15"/>
        </w:rPr>
        <w:t xml:space="preserve"> </w:t>
      </w:r>
      <w:r>
        <w:t>частями</w:t>
      </w:r>
      <w:r>
        <w:rPr>
          <w:spacing w:val="-11"/>
        </w:rPr>
        <w:t xml:space="preserve"> </w:t>
      </w:r>
      <w:r>
        <w:t>сложного</w:t>
      </w:r>
      <w:r>
        <w:rPr>
          <w:spacing w:val="-5"/>
        </w:rPr>
        <w:t xml:space="preserve"> </w:t>
      </w:r>
      <w:r>
        <w:t>предложения;</w:t>
      </w:r>
      <w:r>
        <w:rPr>
          <w:spacing w:val="-14"/>
        </w:rPr>
        <w:t xml:space="preserve"> </w:t>
      </w:r>
      <w:r>
        <w:t>знаки</w:t>
      </w:r>
      <w:r>
        <w:rPr>
          <w:spacing w:val="-9"/>
        </w:rPr>
        <w:t xml:space="preserve"> </w:t>
      </w:r>
      <w:r>
        <w:t>препинания</w:t>
      </w:r>
      <w:r>
        <w:rPr>
          <w:spacing w:val="-10"/>
        </w:rPr>
        <w:t xml:space="preserve"> </w:t>
      </w:r>
      <w:r>
        <w:t>при</w:t>
      </w:r>
      <w:r>
        <w:rPr>
          <w:spacing w:val="-9"/>
        </w:rPr>
        <w:t xml:space="preserve"> </w:t>
      </w:r>
      <w:r>
        <w:t>передаче</w:t>
      </w:r>
      <w:r>
        <w:rPr>
          <w:spacing w:val="-11"/>
        </w:rPr>
        <w:t xml:space="preserve"> </w:t>
      </w:r>
      <w:r>
        <w:t>чужой</w:t>
      </w:r>
      <w:r>
        <w:rPr>
          <w:spacing w:val="-9"/>
        </w:rPr>
        <w:t xml:space="preserve"> </w:t>
      </w:r>
      <w:r>
        <w:t>речи. Сочетание знаков препинания.</w:t>
      </w:r>
    </w:p>
    <w:p w:rsidR="00DE4242" w:rsidRDefault="00DD402F" w:rsidP="00742382">
      <w:pPr>
        <w:pStyle w:val="a4"/>
        <w:numPr>
          <w:ilvl w:val="3"/>
          <w:numId w:val="119"/>
        </w:numPr>
        <w:tabs>
          <w:tab w:val="left" w:pos="1896"/>
        </w:tabs>
        <w:spacing w:before="2" w:line="237" w:lineRule="auto"/>
        <w:ind w:left="285" w:right="435" w:firstLine="710"/>
        <w:jc w:val="both"/>
        <w:rPr>
          <w:position w:val="1"/>
          <w:sz w:val="24"/>
        </w:rPr>
      </w:pPr>
      <w:r>
        <w:rPr>
          <w:sz w:val="24"/>
        </w:rPr>
        <w:t xml:space="preserve">Знаки препинания и их функции. Знаки препинания между подлежащим и </w:t>
      </w:r>
      <w:r>
        <w:rPr>
          <w:spacing w:val="-2"/>
          <w:sz w:val="24"/>
        </w:rPr>
        <w:t>сказуемым.</w:t>
      </w:r>
    </w:p>
    <w:p w:rsidR="00DE4242" w:rsidRDefault="00DD402F">
      <w:pPr>
        <w:pStyle w:val="a3"/>
        <w:spacing w:before="4"/>
        <w:ind w:left="996" w:right="3418" w:firstLine="0"/>
      </w:pPr>
      <w:r>
        <w:t>Знаки</w:t>
      </w:r>
      <w:r>
        <w:rPr>
          <w:spacing w:val="-3"/>
        </w:rPr>
        <w:t xml:space="preserve"> </w:t>
      </w:r>
      <w:r>
        <w:t>препинания</w:t>
      </w:r>
      <w:r>
        <w:rPr>
          <w:spacing w:val="-4"/>
        </w:rPr>
        <w:t xml:space="preserve"> </w:t>
      </w:r>
      <w:r>
        <w:t>в</w:t>
      </w:r>
      <w:r>
        <w:rPr>
          <w:spacing w:val="-6"/>
        </w:rPr>
        <w:t xml:space="preserve"> </w:t>
      </w:r>
      <w:r>
        <w:t>предложениях</w:t>
      </w:r>
      <w:r>
        <w:rPr>
          <w:spacing w:val="-8"/>
        </w:rPr>
        <w:t xml:space="preserve"> </w:t>
      </w:r>
      <w:r>
        <w:t>с</w:t>
      </w:r>
      <w:r>
        <w:rPr>
          <w:spacing w:val="-9"/>
        </w:rPr>
        <w:t xml:space="preserve"> </w:t>
      </w:r>
      <w:r>
        <w:t>однородными</w:t>
      </w:r>
      <w:r>
        <w:rPr>
          <w:spacing w:val="-7"/>
        </w:rPr>
        <w:t xml:space="preserve"> </w:t>
      </w:r>
      <w:r>
        <w:t>членами. Знаки препинания при обособлении.</w:t>
      </w:r>
    </w:p>
    <w:p w:rsidR="00DE4242" w:rsidRDefault="00DD402F">
      <w:pPr>
        <w:pStyle w:val="a3"/>
        <w:spacing w:before="2" w:line="237" w:lineRule="auto"/>
        <w:ind w:right="440"/>
      </w:pPr>
      <w:r>
        <w:t xml:space="preserve">Знаки препинания в предложениях с вводными конструкциями, обращениями, </w:t>
      </w:r>
      <w:r>
        <w:rPr>
          <w:spacing w:val="-2"/>
        </w:rPr>
        <w:t>междометиями.</w:t>
      </w:r>
    </w:p>
    <w:p w:rsidR="00DE4242" w:rsidRDefault="00DD402F">
      <w:pPr>
        <w:pStyle w:val="a3"/>
        <w:spacing w:before="4" w:line="275" w:lineRule="exact"/>
        <w:ind w:left="996" w:firstLine="0"/>
      </w:pPr>
      <w:r>
        <w:t>Знаки</w:t>
      </w:r>
      <w:r>
        <w:rPr>
          <w:spacing w:val="-1"/>
        </w:rPr>
        <w:t xml:space="preserve"> </w:t>
      </w:r>
      <w:r>
        <w:t>препинания</w:t>
      </w:r>
      <w:r>
        <w:rPr>
          <w:spacing w:val="-2"/>
        </w:rPr>
        <w:t xml:space="preserve"> </w:t>
      </w:r>
      <w:r>
        <w:t>в</w:t>
      </w:r>
      <w:r>
        <w:rPr>
          <w:spacing w:val="-5"/>
        </w:rPr>
        <w:t xml:space="preserve"> </w:t>
      </w:r>
      <w:r>
        <w:t>сложном</w:t>
      </w:r>
      <w:r>
        <w:rPr>
          <w:spacing w:val="-4"/>
        </w:rPr>
        <w:t xml:space="preserve"> </w:t>
      </w:r>
      <w:r>
        <w:rPr>
          <w:spacing w:val="-2"/>
        </w:rPr>
        <w:t>предложении.</w:t>
      </w:r>
    </w:p>
    <w:p w:rsidR="00DE4242" w:rsidRDefault="00DD402F">
      <w:pPr>
        <w:pStyle w:val="a3"/>
        <w:spacing w:line="242" w:lineRule="auto"/>
        <w:ind w:left="996" w:right="2579" w:firstLine="0"/>
      </w:pPr>
      <w:r>
        <w:t>Знаки</w:t>
      </w:r>
      <w:r>
        <w:rPr>
          <w:spacing w:val="-3"/>
        </w:rPr>
        <w:t xml:space="preserve"> </w:t>
      </w:r>
      <w:r>
        <w:t>препинания</w:t>
      </w:r>
      <w:r>
        <w:rPr>
          <w:spacing w:val="-4"/>
        </w:rPr>
        <w:t xml:space="preserve"> </w:t>
      </w:r>
      <w:r>
        <w:t>в</w:t>
      </w:r>
      <w:r>
        <w:rPr>
          <w:spacing w:val="-7"/>
        </w:rPr>
        <w:t xml:space="preserve"> </w:t>
      </w:r>
      <w:r>
        <w:t>сложном</w:t>
      </w:r>
      <w:r>
        <w:rPr>
          <w:spacing w:val="-7"/>
        </w:rPr>
        <w:t xml:space="preserve"> </w:t>
      </w:r>
      <w:r>
        <w:t>предложении</w:t>
      </w:r>
      <w:r>
        <w:rPr>
          <w:spacing w:val="-8"/>
        </w:rPr>
        <w:t xml:space="preserve"> </w:t>
      </w:r>
      <w:r>
        <w:t>с</w:t>
      </w:r>
      <w:r>
        <w:rPr>
          <w:spacing w:val="-5"/>
        </w:rPr>
        <w:t xml:space="preserve"> </w:t>
      </w:r>
      <w:r>
        <w:t>разными</w:t>
      </w:r>
      <w:r>
        <w:rPr>
          <w:spacing w:val="-3"/>
        </w:rPr>
        <w:t xml:space="preserve"> </w:t>
      </w:r>
      <w:r>
        <w:t>видами</w:t>
      </w:r>
      <w:r>
        <w:rPr>
          <w:spacing w:val="-3"/>
        </w:rPr>
        <w:t xml:space="preserve"> </w:t>
      </w:r>
      <w:r>
        <w:t>связи. Знаки препинания при передаче чужой речи.</w:t>
      </w:r>
    </w:p>
    <w:p w:rsidR="00DE4242" w:rsidRDefault="00DD402F" w:rsidP="00742382">
      <w:pPr>
        <w:pStyle w:val="a4"/>
        <w:numPr>
          <w:ilvl w:val="2"/>
          <w:numId w:val="119"/>
        </w:numPr>
        <w:tabs>
          <w:tab w:val="left" w:pos="1715"/>
        </w:tabs>
        <w:spacing w:line="284" w:lineRule="exact"/>
        <w:ind w:left="1715" w:hanging="719"/>
        <w:jc w:val="both"/>
        <w:rPr>
          <w:position w:val="1"/>
          <w:sz w:val="24"/>
        </w:rPr>
      </w:pPr>
      <w:r>
        <w:rPr>
          <w:sz w:val="24"/>
        </w:rPr>
        <w:t>Функциональная</w:t>
      </w:r>
      <w:r>
        <w:rPr>
          <w:spacing w:val="-9"/>
          <w:sz w:val="24"/>
        </w:rPr>
        <w:t xml:space="preserve"> </w:t>
      </w:r>
      <w:r>
        <w:rPr>
          <w:sz w:val="24"/>
        </w:rPr>
        <w:t>стилистика.</w:t>
      </w:r>
      <w:r>
        <w:rPr>
          <w:spacing w:val="-6"/>
          <w:sz w:val="24"/>
        </w:rPr>
        <w:t xml:space="preserve"> </w:t>
      </w:r>
      <w:r>
        <w:rPr>
          <w:sz w:val="24"/>
        </w:rPr>
        <w:t>Культура</w:t>
      </w:r>
      <w:r>
        <w:rPr>
          <w:spacing w:val="-4"/>
          <w:sz w:val="24"/>
        </w:rPr>
        <w:t xml:space="preserve"> речи.</w:t>
      </w:r>
    </w:p>
    <w:p w:rsidR="00DE4242" w:rsidRDefault="00DD402F" w:rsidP="00742382">
      <w:pPr>
        <w:pStyle w:val="a4"/>
        <w:numPr>
          <w:ilvl w:val="3"/>
          <w:numId w:val="119"/>
        </w:numPr>
        <w:tabs>
          <w:tab w:val="left" w:pos="1896"/>
        </w:tabs>
        <w:spacing w:line="237" w:lineRule="auto"/>
        <w:ind w:left="285" w:right="427" w:firstLine="710"/>
        <w:jc w:val="both"/>
        <w:rPr>
          <w:position w:val="1"/>
          <w:sz w:val="24"/>
        </w:rPr>
      </w:pPr>
      <w:r>
        <w:rPr>
          <w:sz w:val="24"/>
        </w:rPr>
        <w:t>Функциональная стилистика как раздел лингвистики. Стилистическая норма (повторение, обобщение).</w:t>
      </w:r>
    </w:p>
    <w:p w:rsidR="00DE4242" w:rsidRDefault="00DD402F" w:rsidP="00742382">
      <w:pPr>
        <w:pStyle w:val="a4"/>
        <w:numPr>
          <w:ilvl w:val="3"/>
          <w:numId w:val="119"/>
        </w:numPr>
        <w:tabs>
          <w:tab w:val="left" w:pos="1896"/>
        </w:tabs>
        <w:spacing w:before="2"/>
        <w:ind w:left="285" w:right="433" w:firstLine="710"/>
        <w:jc w:val="both"/>
        <w:rPr>
          <w:position w:val="1"/>
          <w:sz w:val="24"/>
        </w:rPr>
      </w:pPr>
      <w:r>
        <w:rPr>
          <w:sz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DE4242" w:rsidRDefault="00DD402F" w:rsidP="00742382">
      <w:pPr>
        <w:pStyle w:val="a4"/>
        <w:numPr>
          <w:ilvl w:val="3"/>
          <w:numId w:val="119"/>
        </w:numPr>
        <w:tabs>
          <w:tab w:val="left" w:pos="1896"/>
        </w:tabs>
        <w:spacing w:before="3"/>
        <w:ind w:left="285" w:right="432" w:firstLine="710"/>
        <w:jc w:val="both"/>
        <w:rPr>
          <w:position w:val="1"/>
          <w:sz w:val="24"/>
        </w:rPr>
      </w:pPr>
      <w:r>
        <w:rPr>
          <w:sz w:val="24"/>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DE4242" w:rsidRDefault="00DD402F" w:rsidP="00742382">
      <w:pPr>
        <w:pStyle w:val="a4"/>
        <w:numPr>
          <w:ilvl w:val="3"/>
          <w:numId w:val="119"/>
        </w:numPr>
        <w:tabs>
          <w:tab w:val="left" w:pos="1896"/>
        </w:tabs>
        <w:spacing w:before="2"/>
        <w:ind w:left="285" w:right="434" w:firstLine="710"/>
        <w:jc w:val="both"/>
        <w:rPr>
          <w:position w:val="1"/>
          <w:sz w:val="24"/>
        </w:rPr>
      </w:pPr>
      <w:r>
        <w:rPr>
          <w:sz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DE4242" w:rsidRDefault="00DD402F" w:rsidP="00742382">
      <w:pPr>
        <w:pStyle w:val="a4"/>
        <w:numPr>
          <w:ilvl w:val="3"/>
          <w:numId w:val="119"/>
        </w:numPr>
        <w:tabs>
          <w:tab w:val="left" w:pos="1896"/>
        </w:tabs>
        <w:ind w:left="285" w:right="432" w:firstLine="710"/>
        <w:jc w:val="both"/>
        <w:rPr>
          <w:position w:val="1"/>
          <w:sz w:val="24"/>
        </w:rPr>
      </w:pPr>
      <w:r>
        <w:rPr>
          <w:sz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DE4242" w:rsidRDefault="00DE4242">
      <w:pPr>
        <w:pStyle w:val="a4"/>
        <w:rPr>
          <w:position w:val="1"/>
          <w:sz w:val="24"/>
        </w:rPr>
        <w:sectPr w:rsidR="00DE4242">
          <w:pgSz w:w="11910" w:h="16390"/>
          <w:pgMar w:top="640" w:right="283" w:bottom="1120" w:left="992" w:header="0" w:footer="936" w:gutter="0"/>
          <w:cols w:space="720"/>
        </w:sectPr>
      </w:pPr>
    </w:p>
    <w:p w:rsidR="00DE4242" w:rsidRDefault="00DD402F" w:rsidP="00742382">
      <w:pPr>
        <w:pStyle w:val="a4"/>
        <w:numPr>
          <w:ilvl w:val="3"/>
          <w:numId w:val="119"/>
        </w:numPr>
        <w:tabs>
          <w:tab w:val="left" w:pos="1896"/>
        </w:tabs>
        <w:spacing w:before="74"/>
        <w:ind w:left="285" w:right="433" w:firstLine="710"/>
        <w:jc w:val="both"/>
        <w:rPr>
          <w:position w:val="1"/>
          <w:sz w:val="24"/>
        </w:rPr>
      </w:pPr>
      <w:r>
        <w:rPr>
          <w:sz w:val="24"/>
        </w:rPr>
        <w:lastRenderedPageBreak/>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DE4242" w:rsidRDefault="00DD402F" w:rsidP="00742382">
      <w:pPr>
        <w:pStyle w:val="a4"/>
        <w:numPr>
          <w:ilvl w:val="1"/>
          <w:numId w:val="119"/>
        </w:numPr>
        <w:tabs>
          <w:tab w:val="left" w:pos="1537"/>
        </w:tabs>
        <w:spacing w:line="242" w:lineRule="auto"/>
        <w:ind w:right="436" w:firstLine="710"/>
        <w:jc w:val="both"/>
        <w:rPr>
          <w:sz w:val="24"/>
        </w:rPr>
      </w:pPr>
      <w:r>
        <w:rPr>
          <w:sz w:val="24"/>
        </w:rPr>
        <w:t>Планируемые результаты освоения программы по русскому языку на уровне среднего общего образования.</w:t>
      </w:r>
    </w:p>
    <w:p w:rsidR="00DE4242" w:rsidRDefault="00DD402F" w:rsidP="00742382">
      <w:pPr>
        <w:pStyle w:val="a4"/>
        <w:numPr>
          <w:ilvl w:val="2"/>
          <w:numId w:val="119"/>
        </w:numPr>
        <w:tabs>
          <w:tab w:val="left" w:pos="1719"/>
        </w:tabs>
        <w:ind w:right="423" w:firstLine="710"/>
        <w:jc w:val="both"/>
        <w:rPr>
          <w:sz w:val="24"/>
        </w:rPr>
      </w:pPr>
      <w:r>
        <w:rPr>
          <w:sz w:val="24"/>
        </w:rPr>
        <w:t>Личностные результаты освоения программы по русскому языку на уровне среднего</w:t>
      </w:r>
      <w:r>
        <w:rPr>
          <w:spacing w:val="-6"/>
          <w:sz w:val="24"/>
        </w:rPr>
        <w:t xml:space="preserve"> </w:t>
      </w:r>
      <w:r>
        <w:rPr>
          <w:sz w:val="24"/>
        </w:rPr>
        <w:t>общего</w:t>
      </w:r>
      <w:r>
        <w:rPr>
          <w:spacing w:val="-6"/>
          <w:sz w:val="24"/>
        </w:rPr>
        <w:t xml:space="preserve"> </w:t>
      </w:r>
      <w:r>
        <w:rPr>
          <w:sz w:val="24"/>
        </w:rPr>
        <w:t>образования</w:t>
      </w:r>
      <w:r>
        <w:rPr>
          <w:spacing w:val="-2"/>
          <w:sz w:val="24"/>
        </w:rPr>
        <w:t xml:space="preserve"> </w:t>
      </w:r>
      <w:r>
        <w:rPr>
          <w:sz w:val="24"/>
        </w:rPr>
        <w:t>достигаются</w:t>
      </w:r>
      <w:r>
        <w:rPr>
          <w:spacing w:val="-2"/>
          <w:sz w:val="24"/>
        </w:rPr>
        <w:t xml:space="preserve"> </w:t>
      </w:r>
      <w:r>
        <w:rPr>
          <w:sz w:val="24"/>
        </w:rPr>
        <w:t>в</w:t>
      </w:r>
      <w:r>
        <w:rPr>
          <w:spacing w:val="-4"/>
          <w:sz w:val="24"/>
        </w:rPr>
        <w:t xml:space="preserve"> </w:t>
      </w:r>
      <w:r>
        <w:rPr>
          <w:sz w:val="24"/>
        </w:rPr>
        <w:t>единстве</w:t>
      </w:r>
      <w:r>
        <w:rPr>
          <w:spacing w:val="-7"/>
          <w:sz w:val="24"/>
        </w:rPr>
        <w:t xml:space="preserve"> </w:t>
      </w:r>
      <w:r>
        <w:rPr>
          <w:sz w:val="24"/>
        </w:rPr>
        <w:t>учебной</w:t>
      </w:r>
      <w:r>
        <w:rPr>
          <w:spacing w:val="-5"/>
          <w:sz w:val="24"/>
        </w:rPr>
        <w:t xml:space="preserve"> </w:t>
      </w:r>
      <w:r>
        <w:rPr>
          <w:sz w:val="24"/>
        </w:rPr>
        <w:t>и</w:t>
      </w:r>
      <w:r>
        <w:rPr>
          <w:spacing w:val="-5"/>
          <w:sz w:val="24"/>
        </w:rPr>
        <w:t xml:space="preserve"> </w:t>
      </w:r>
      <w:r>
        <w:rPr>
          <w:sz w:val="24"/>
        </w:rPr>
        <w:t>воспитательной</w:t>
      </w:r>
      <w:r>
        <w:rPr>
          <w:spacing w:val="-5"/>
          <w:sz w:val="24"/>
        </w:rPr>
        <w:t xml:space="preserve"> </w:t>
      </w:r>
      <w:r>
        <w:rPr>
          <w:sz w:val="24"/>
        </w:rPr>
        <w:t>деятельности</w:t>
      </w:r>
      <w:r>
        <w:rPr>
          <w:spacing w:val="-4"/>
          <w:sz w:val="24"/>
        </w:rPr>
        <w:t xml:space="preserve"> </w:t>
      </w:r>
      <w:r>
        <w:rPr>
          <w:sz w:val="24"/>
        </w:rPr>
        <w:t>в соответствии с традиционными российскими социокультурными и духовно-нравственными ценностями,</w:t>
      </w:r>
      <w:r>
        <w:rPr>
          <w:spacing w:val="-4"/>
          <w:sz w:val="24"/>
        </w:rPr>
        <w:t xml:space="preserve"> </w:t>
      </w:r>
      <w:r>
        <w:rPr>
          <w:sz w:val="24"/>
        </w:rPr>
        <w:t>принятыми</w:t>
      </w:r>
      <w:r>
        <w:rPr>
          <w:spacing w:val="-10"/>
          <w:sz w:val="24"/>
        </w:rPr>
        <w:t xml:space="preserve"> </w:t>
      </w:r>
      <w:r>
        <w:rPr>
          <w:sz w:val="24"/>
        </w:rPr>
        <w:t>в</w:t>
      </w:r>
      <w:r>
        <w:rPr>
          <w:spacing w:val="-9"/>
          <w:sz w:val="24"/>
        </w:rPr>
        <w:t xml:space="preserve"> </w:t>
      </w:r>
      <w:r>
        <w:rPr>
          <w:sz w:val="24"/>
        </w:rPr>
        <w:t>обществе</w:t>
      </w:r>
      <w:r>
        <w:rPr>
          <w:spacing w:val="-12"/>
          <w:sz w:val="24"/>
        </w:rPr>
        <w:t xml:space="preserve"> </w:t>
      </w:r>
      <w:r>
        <w:rPr>
          <w:sz w:val="24"/>
        </w:rPr>
        <w:t>правилами</w:t>
      </w:r>
      <w:r>
        <w:rPr>
          <w:spacing w:val="-10"/>
          <w:sz w:val="24"/>
        </w:rPr>
        <w:t xml:space="preserve"> </w:t>
      </w:r>
      <w:r>
        <w:rPr>
          <w:sz w:val="24"/>
        </w:rPr>
        <w:t>и</w:t>
      </w:r>
      <w:r>
        <w:rPr>
          <w:spacing w:val="-5"/>
          <w:sz w:val="24"/>
        </w:rPr>
        <w:t xml:space="preserve"> </w:t>
      </w:r>
      <w:r>
        <w:rPr>
          <w:sz w:val="24"/>
        </w:rPr>
        <w:t>нормами</w:t>
      </w:r>
      <w:r>
        <w:rPr>
          <w:spacing w:val="-5"/>
          <w:sz w:val="24"/>
        </w:rPr>
        <w:t xml:space="preserve"> </w:t>
      </w:r>
      <w:r>
        <w:rPr>
          <w:sz w:val="24"/>
        </w:rPr>
        <w:t>поведения</w:t>
      </w:r>
      <w:r>
        <w:rPr>
          <w:spacing w:val="-6"/>
          <w:sz w:val="24"/>
        </w:rPr>
        <w:t xml:space="preserve"> </w:t>
      </w:r>
      <w:r>
        <w:rPr>
          <w:sz w:val="24"/>
        </w:rPr>
        <w:t>и</w:t>
      </w:r>
      <w:r>
        <w:rPr>
          <w:spacing w:val="-5"/>
          <w:sz w:val="24"/>
        </w:rPr>
        <w:t xml:space="preserve"> </w:t>
      </w:r>
      <w:r>
        <w:rPr>
          <w:sz w:val="24"/>
        </w:rPr>
        <w:t>способствуют</w:t>
      </w:r>
      <w:r>
        <w:rPr>
          <w:spacing w:val="-5"/>
          <w:sz w:val="24"/>
        </w:rPr>
        <w:t xml:space="preserve"> </w:t>
      </w:r>
      <w:r>
        <w:rPr>
          <w:sz w:val="24"/>
        </w:rPr>
        <w:t>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E4242" w:rsidRDefault="00DD402F" w:rsidP="00742382">
      <w:pPr>
        <w:pStyle w:val="a4"/>
        <w:numPr>
          <w:ilvl w:val="2"/>
          <w:numId w:val="119"/>
        </w:numPr>
        <w:tabs>
          <w:tab w:val="left" w:pos="1719"/>
        </w:tabs>
        <w:spacing w:line="237" w:lineRule="auto"/>
        <w:ind w:right="421" w:firstLine="710"/>
        <w:jc w:val="both"/>
        <w:rPr>
          <w:sz w:val="24"/>
        </w:rPr>
      </w:pPr>
      <w:r>
        <w:rPr>
          <w:sz w:val="24"/>
        </w:rP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DE4242" w:rsidRDefault="00DD402F" w:rsidP="00742382">
      <w:pPr>
        <w:pStyle w:val="a4"/>
        <w:numPr>
          <w:ilvl w:val="0"/>
          <w:numId w:val="117"/>
        </w:numPr>
        <w:tabs>
          <w:tab w:val="left" w:pos="1259"/>
        </w:tabs>
        <w:spacing w:line="275" w:lineRule="exact"/>
        <w:ind w:left="1259" w:hanging="263"/>
        <w:jc w:val="both"/>
        <w:rPr>
          <w:sz w:val="24"/>
        </w:rPr>
      </w:pPr>
      <w:r>
        <w:rPr>
          <w:sz w:val="24"/>
        </w:rPr>
        <w:t>гражданского</w:t>
      </w:r>
      <w:r>
        <w:rPr>
          <w:spacing w:val="-7"/>
          <w:sz w:val="24"/>
        </w:rPr>
        <w:t xml:space="preserve"> </w:t>
      </w:r>
      <w:r>
        <w:rPr>
          <w:spacing w:val="-2"/>
          <w:sz w:val="24"/>
        </w:rPr>
        <w:t>воспитания:</w:t>
      </w:r>
    </w:p>
    <w:p w:rsidR="00DE4242" w:rsidRDefault="00DD402F">
      <w:pPr>
        <w:pStyle w:val="a3"/>
        <w:spacing w:line="237" w:lineRule="auto"/>
        <w:ind w:right="441"/>
      </w:pPr>
      <w:r>
        <w:t>сформированность гражданской позиции обучающегося как активного и ответственного члена российского общества;</w:t>
      </w:r>
    </w:p>
    <w:p w:rsidR="00DE4242" w:rsidRDefault="00DD402F">
      <w:pPr>
        <w:pStyle w:val="a3"/>
        <w:tabs>
          <w:tab w:val="left" w:pos="1522"/>
          <w:tab w:val="left" w:pos="3287"/>
          <w:tab w:val="left" w:pos="5109"/>
          <w:tab w:val="left" w:pos="7301"/>
          <w:tab w:val="left" w:pos="9349"/>
        </w:tabs>
        <w:spacing w:before="4"/>
        <w:ind w:right="430"/>
        <w:jc w:val="right"/>
      </w:pPr>
      <w:r>
        <w:t>осознание</w:t>
      </w:r>
      <w:r>
        <w:rPr>
          <w:spacing w:val="-15"/>
        </w:rPr>
        <w:t xml:space="preserve"> </w:t>
      </w:r>
      <w:r>
        <w:t>своих</w:t>
      </w:r>
      <w:r>
        <w:rPr>
          <w:spacing w:val="-15"/>
        </w:rPr>
        <w:t xml:space="preserve"> </w:t>
      </w:r>
      <w:r>
        <w:t>конституционных</w:t>
      </w:r>
      <w:r>
        <w:rPr>
          <w:spacing w:val="-15"/>
        </w:rPr>
        <w:t xml:space="preserve"> </w:t>
      </w:r>
      <w:r>
        <w:t>прав</w:t>
      </w:r>
      <w:r>
        <w:rPr>
          <w:spacing w:val="-15"/>
        </w:rPr>
        <w:t xml:space="preserve"> </w:t>
      </w:r>
      <w:r>
        <w:t>и</w:t>
      </w:r>
      <w:r>
        <w:rPr>
          <w:spacing w:val="-16"/>
        </w:rPr>
        <w:t xml:space="preserve"> </w:t>
      </w:r>
      <w:r>
        <w:t>обязанностей,</w:t>
      </w:r>
      <w:r>
        <w:rPr>
          <w:spacing w:val="-15"/>
        </w:rPr>
        <w:t xml:space="preserve"> </w:t>
      </w:r>
      <w:r>
        <w:t>уважение</w:t>
      </w:r>
      <w:r>
        <w:rPr>
          <w:spacing w:val="-14"/>
        </w:rPr>
        <w:t xml:space="preserve"> </w:t>
      </w:r>
      <w:r>
        <w:t>закона</w:t>
      </w:r>
      <w:r>
        <w:rPr>
          <w:spacing w:val="-12"/>
        </w:rPr>
        <w:t xml:space="preserve"> </w:t>
      </w:r>
      <w:r>
        <w:t>и</w:t>
      </w:r>
      <w:r>
        <w:rPr>
          <w:spacing w:val="-16"/>
        </w:rPr>
        <w:t xml:space="preserve"> </w:t>
      </w:r>
      <w:r>
        <w:t xml:space="preserve">правопорядка; </w:t>
      </w:r>
      <w:r>
        <w:rPr>
          <w:spacing w:val="-2"/>
        </w:rPr>
        <w:t>принятие</w:t>
      </w:r>
      <w:r>
        <w:tab/>
      </w:r>
      <w:r>
        <w:rPr>
          <w:spacing w:val="-2"/>
        </w:rPr>
        <w:t>традиционных</w:t>
      </w:r>
      <w:r>
        <w:tab/>
      </w:r>
      <w:r>
        <w:rPr>
          <w:spacing w:val="-2"/>
        </w:rPr>
        <w:t>национальных,</w:t>
      </w:r>
      <w:r>
        <w:tab/>
      </w:r>
      <w:r>
        <w:rPr>
          <w:spacing w:val="-2"/>
        </w:rPr>
        <w:t>общечеловеческих</w:t>
      </w:r>
      <w:r>
        <w:tab/>
      </w:r>
      <w:r>
        <w:rPr>
          <w:spacing w:val="-2"/>
        </w:rPr>
        <w:t>гуманистических</w:t>
      </w:r>
      <w:r>
        <w:tab/>
      </w:r>
      <w:r>
        <w:rPr>
          <w:spacing w:val="-10"/>
        </w:rPr>
        <w:t xml:space="preserve">и </w:t>
      </w:r>
      <w:r>
        <w:t>демократических</w:t>
      </w:r>
      <w:r>
        <w:rPr>
          <w:spacing w:val="-13"/>
        </w:rPr>
        <w:t xml:space="preserve"> </w:t>
      </w:r>
      <w:r>
        <w:t>ценностей,</w:t>
      </w:r>
      <w:r>
        <w:rPr>
          <w:spacing w:val="-9"/>
        </w:rPr>
        <w:t xml:space="preserve"> </w:t>
      </w:r>
      <w:r>
        <w:t>в</w:t>
      </w:r>
      <w:r>
        <w:rPr>
          <w:spacing w:val="-4"/>
        </w:rPr>
        <w:t xml:space="preserve"> </w:t>
      </w:r>
      <w:r>
        <w:t>том</w:t>
      </w:r>
      <w:r>
        <w:rPr>
          <w:spacing w:val="-4"/>
        </w:rPr>
        <w:t xml:space="preserve"> </w:t>
      </w:r>
      <w:r>
        <w:t>числе</w:t>
      </w:r>
      <w:r>
        <w:rPr>
          <w:spacing w:val="-10"/>
        </w:rPr>
        <w:t xml:space="preserve"> </w:t>
      </w:r>
      <w:r>
        <w:t>в</w:t>
      </w:r>
      <w:r>
        <w:rPr>
          <w:spacing w:val="-4"/>
        </w:rPr>
        <w:t xml:space="preserve"> </w:t>
      </w:r>
      <w:r>
        <w:t>сопоставлении</w:t>
      </w:r>
      <w:r>
        <w:rPr>
          <w:spacing w:val="-5"/>
        </w:rPr>
        <w:t xml:space="preserve"> </w:t>
      </w:r>
      <w:r>
        <w:t>с</w:t>
      </w:r>
      <w:r>
        <w:rPr>
          <w:spacing w:val="-7"/>
        </w:rPr>
        <w:t xml:space="preserve"> </w:t>
      </w:r>
      <w:r>
        <w:t>ситуациями,</w:t>
      </w:r>
      <w:r>
        <w:rPr>
          <w:spacing w:val="-4"/>
        </w:rPr>
        <w:t xml:space="preserve"> </w:t>
      </w:r>
      <w:r>
        <w:t>отражёнными</w:t>
      </w:r>
      <w:r>
        <w:rPr>
          <w:spacing w:val="-10"/>
        </w:rPr>
        <w:t xml:space="preserve"> </w:t>
      </w:r>
      <w:r>
        <w:t>в</w:t>
      </w:r>
      <w:r>
        <w:rPr>
          <w:spacing w:val="-3"/>
        </w:rPr>
        <w:t xml:space="preserve"> </w:t>
      </w:r>
      <w:r>
        <w:rPr>
          <w:spacing w:val="-2"/>
        </w:rPr>
        <w:t>текстах</w:t>
      </w:r>
    </w:p>
    <w:p w:rsidR="00DE4242" w:rsidRDefault="00DD402F">
      <w:pPr>
        <w:pStyle w:val="a3"/>
        <w:spacing w:line="274" w:lineRule="exact"/>
        <w:ind w:firstLine="0"/>
        <w:jc w:val="left"/>
      </w:pPr>
      <w:r>
        <w:t>литературных</w:t>
      </w:r>
      <w:r>
        <w:rPr>
          <w:spacing w:val="-10"/>
        </w:rPr>
        <w:t xml:space="preserve"> </w:t>
      </w:r>
      <w:r>
        <w:t>произведений,</w:t>
      </w:r>
      <w:r>
        <w:rPr>
          <w:spacing w:val="-5"/>
        </w:rPr>
        <w:t xml:space="preserve"> </w:t>
      </w:r>
      <w:r>
        <w:t>написанных</w:t>
      </w:r>
      <w:r>
        <w:rPr>
          <w:spacing w:val="-7"/>
        </w:rPr>
        <w:t xml:space="preserve"> </w:t>
      </w:r>
      <w:r>
        <w:t>на</w:t>
      </w:r>
      <w:r>
        <w:rPr>
          <w:spacing w:val="-4"/>
        </w:rPr>
        <w:t xml:space="preserve"> </w:t>
      </w:r>
      <w:r>
        <w:t>русском</w:t>
      </w:r>
      <w:r>
        <w:rPr>
          <w:spacing w:val="-1"/>
        </w:rPr>
        <w:t xml:space="preserve"> </w:t>
      </w:r>
      <w:r>
        <w:rPr>
          <w:spacing w:val="-2"/>
        </w:rPr>
        <w:t>языке;</w:t>
      </w:r>
    </w:p>
    <w:p w:rsidR="00DE4242" w:rsidRDefault="00DD402F">
      <w:pPr>
        <w:pStyle w:val="a3"/>
        <w:tabs>
          <w:tab w:val="left" w:pos="2396"/>
          <w:tab w:val="left" w:pos="4157"/>
          <w:tab w:val="left" w:pos="5499"/>
          <w:tab w:val="left" w:pos="7120"/>
          <w:tab w:val="left" w:pos="8899"/>
        </w:tabs>
        <w:spacing w:before="5" w:line="237" w:lineRule="auto"/>
        <w:ind w:right="439"/>
        <w:jc w:val="left"/>
      </w:pPr>
      <w:r>
        <w:rPr>
          <w:spacing w:val="-2"/>
        </w:rPr>
        <w:t>готовность</w:t>
      </w:r>
      <w:r>
        <w:tab/>
      </w:r>
      <w:r>
        <w:rPr>
          <w:spacing w:val="-2"/>
        </w:rPr>
        <w:t>противостоять</w:t>
      </w:r>
      <w:r>
        <w:tab/>
      </w:r>
      <w:r>
        <w:rPr>
          <w:spacing w:val="-2"/>
        </w:rPr>
        <w:t>идеологии</w:t>
      </w:r>
      <w:r>
        <w:tab/>
      </w:r>
      <w:r>
        <w:rPr>
          <w:spacing w:val="-2"/>
        </w:rPr>
        <w:t>экстремизма,</w:t>
      </w:r>
      <w:r>
        <w:tab/>
      </w:r>
      <w:r>
        <w:rPr>
          <w:spacing w:val="-2"/>
        </w:rPr>
        <w:t>национализма,</w:t>
      </w:r>
      <w:r>
        <w:tab/>
      </w:r>
      <w:r>
        <w:rPr>
          <w:spacing w:val="-2"/>
        </w:rPr>
        <w:t xml:space="preserve">ксенофобии, </w:t>
      </w:r>
      <w:r>
        <w:t>дискриминации по социальным, религиозным, расовым, национальным признакам;</w:t>
      </w:r>
    </w:p>
    <w:p w:rsidR="00DE4242" w:rsidRDefault="00DD402F">
      <w:pPr>
        <w:pStyle w:val="a3"/>
        <w:spacing w:before="5" w:line="237" w:lineRule="auto"/>
        <w:jc w:val="left"/>
      </w:pPr>
      <w:r>
        <w:t>готовность</w:t>
      </w:r>
      <w:r>
        <w:rPr>
          <w:spacing w:val="80"/>
        </w:rPr>
        <w:t xml:space="preserve"> </w:t>
      </w:r>
      <w:r>
        <w:t>вести</w:t>
      </w:r>
      <w:r>
        <w:rPr>
          <w:spacing w:val="80"/>
          <w:w w:val="150"/>
        </w:rPr>
        <w:t xml:space="preserve"> </w:t>
      </w:r>
      <w:r>
        <w:t>совместную</w:t>
      </w:r>
      <w:r>
        <w:rPr>
          <w:spacing w:val="80"/>
          <w:w w:val="150"/>
        </w:rPr>
        <w:t xml:space="preserve"> </w:t>
      </w:r>
      <w:r>
        <w:t>деятельность</w:t>
      </w:r>
      <w:r>
        <w:rPr>
          <w:spacing w:val="80"/>
          <w:w w:val="150"/>
        </w:rPr>
        <w:t xml:space="preserve"> </w:t>
      </w:r>
      <w:r>
        <w:t>в</w:t>
      </w:r>
      <w:r>
        <w:rPr>
          <w:spacing w:val="80"/>
          <w:w w:val="150"/>
        </w:rPr>
        <w:t xml:space="preserve"> </w:t>
      </w:r>
      <w:r>
        <w:t>интересах</w:t>
      </w:r>
      <w:r>
        <w:rPr>
          <w:spacing w:val="80"/>
          <w:w w:val="150"/>
        </w:rPr>
        <w:t xml:space="preserve"> </w:t>
      </w:r>
      <w:r>
        <w:t>гражданского</w:t>
      </w:r>
      <w:r>
        <w:rPr>
          <w:spacing w:val="80"/>
          <w:w w:val="150"/>
        </w:rPr>
        <w:t xml:space="preserve"> </w:t>
      </w:r>
      <w:r>
        <w:t>общества, участвовать в самоуправлении в школе и детско-юношеских организациях;</w:t>
      </w:r>
    </w:p>
    <w:p w:rsidR="00DE4242" w:rsidRDefault="00DD402F">
      <w:pPr>
        <w:pStyle w:val="a3"/>
        <w:spacing w:before="6" w:line="237" w:lineRule="auto"/>
        <w:jc w:val="left"/>
      </w:pPr>
      <w:r>
        <w:t>умение</w:t>
      </w:r>
      <w:r>
        <w:rPr>
          <w:spacing w:val="-5"/>
        </w:rPr>
        <w:t xml:space="preserve"> </w:t>
      </w:r>
      <w:r>
        <w:t>взаимодействовать</w:t>
      </w:r>
      <w:r>
        <w:rPr>
          <w:spacing w:val="-6"/>
        </w:rPr>
        <w:t xml:space="preserve"> </w:t>
      </w:r>
      <w:r>
        <w:t>с</w:t>
      </w:r>
      <w:r>
        <w:rPr>
          <w:spacing w:val="-9"/>
        </w:rPr>
        <w:t xml:space="preserve"> </w:t>
      </w:r>
      <w:r>
        <w:t>социальными</w:t>
      </w:r>
      <w:r>
        <w:rPr>
          <w:spacing w:val="-7"/>
        </w:rPr>
        <w:t xml:space="preserve"> </w:t>
      </w:r>
      <w:r>
        <w:t>институтами</w:t>
      </w:r>
      <w:r>
        <w:rPr>
          <w:spacing w:val="-3"/>
        </w:rPr>
        <w:t xml:space="preserve"> </w:t>
      </w:r>
      <w:r>
        <w:t>в</w:t>
      </w:r>
      <w:r>
        <w:rPr>
          <w:spacing w:val="-6"/>
        </w:rPr>
        <w:t xml:space="preserve"> </w:t>
      </w:r>
      <w:r>
        <w:t>соответствии</w:t>
      </w:r>
      <w:r>
        <w:rPr>
          <w:spacing w:val="-7"/>
        </w:rPr>
        <w:t xml:space="preserve"> </w:t>
      </w:r>
      <w:r>
        <w:t>с</w:t>
      </w:r>
      <w:r>
        <w:rPr>
          <w:spacing w:val="-9"/>
        </w:rPr>
        <w:t xml:space="preserve"> </w:t>
      </w:r>
      <w:r>
        <w:t>их</w:t>
      </w:r>
      <w:r>
        <w:rPr>
          <w:spacing w:val="-8"/>
        </w:rPr>
        <w:t xml:space="preserve"> </w:t>
      </w:r>
      <w:r>
        <w:t>функциями</w:t>
      </w:r>
      <w:r>
        <w:rPr>
          <w:spacing w:val="-3"/>
        </w:rPr>
        <w:t xml:space="preserve"> </w:t>
      </w:r>
      <w:r>
        <w:t xml:space="preserve">и </w:t>
      </w:r>
      <w:r>
        <w:rPr>
          <w:spacing w:val="-2"/>
        </w:rPr>
        <w:t>назначением;</w:t>
      </w:r>
    </w:p>
    <w:p w:rsidR="00DE4242" w:rsidRDefault="00DD402F">
      <w:pPr>
        <w:pStyle w:val="a3"/>
        <w:spacing w:before="4" w:line="275" w:lineRule="exact"/>
        <w:ind w:left="996" w:firstLine="0"/>
        <w:jc w:val="left"/>
      </w:pPr>
      <w:r>
        <w:t>готовность</w:t>
      </w:r>
      <w:r>
        <w:rPr>
          <w:spacing w:val="-7"/>
        </w:rPr>
        <w:t xml:space="preserve"> </w:t>
      </w:r>
      <w:r>
        <w:t>к</w:t>
      </w:r>
      <w:r>
        <w:rPr>
          <w:spacing w:val="-7"/>
        </w:rPr>
        <w:t xml:space="preserve"> </w:t>
      </w:r>
      <w:r>
        <w:t>гуманитарной</w:t>
      </w:r>
      <w:r>
        <w:rPr>
          <w:spacing w:val="-5"/>
        </w:rPr>
        <w:t xml:space="preserve"> </w:t>
      </w:r>
      <w:r>
        <w:t xml:space="preserve">и волонтёрской </w:t>
      </w:r>
      <w:r>
        <w:rPr>
          <w:spacing w:val="-2"/>
        </w:rPr>
        <w:t>деятельности;</w:t>
      </w:r>
    </w:p>
    <w:p w:rsidR="00DE4242" w:rsidRDefault="00DD402F" w:rsidP="00742382">
      <w:pPr>
        <w:pStyle w:val="a4"/>
        <w:numPr>
          <w:ilvl w:val="0"/>
          <w:numId w:val="117"/>
        </w:numPr>
        <w:tabs>
          <w:tab w:val="left" w:pos="1259"/>
        </w:tabs>
        <w:spacing w:line="275" w:lineRule="exact"/>
        <w:ind w:left="1259" w:hanging="263"/>
        <w:rPr>
          <w:sz w:val="24"/>
        </w:rPr>
      </w:pPr>
      <w:r>
        <w:rPr>
          <w:sz w:val="24"/>
        </w:rPr>
        <w:t>патриотического</w:t>
      </w:r>
      <w:r>
        <w:rPr>
          <w:spacing w:val="-9"/>
          <w:sz w:val="24"/>
        </w:rPr>
        <w:t xml:space="preserve"> </w:t>
      </w:r>
      <w:r>
        <w:rPr>
          <w:spacing w:val="-2"/>
          <w:sz w:val="24"/>
        </w:rPr>
        <w:t>воспитания:</w:t>
      </w:r>
    </w:p>
    <w:p w:rsidR="00DE4242" w:rsidRDefault="00DD402F">
      <w:pPr>
        <w:pStyle w:val="a3"/>
        <w:spacing w:before="2"/>
        <w:ind w:right="431"/>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E4242" w:rsidRDefault="00DD402F">
      <w:pPr>
        <w:pStyle w:val="a3"/>
        <w:tabs>
          <w:tab w:val="left" w:pos="2646"/>
          <w:tab w:val="left" w:pos="4252"/>
          <w:tab w:val="left" w:pos="4842"/>
          <w:tab w:val="left" w:pos="7111"/>
          <w:tab w:val="left" w:pos="8654"/>
        </w:tabs>
        <w:ind w:right="422"/>
        <w:jc w:val="right"/>
      </w:pPr>
      <w:r>
        <w:rPr>
          <w:spacing w:val="-2"/>
        </w:rPr>
        <w:t>ценностное</w:t>
      </w:r>
      <w:r>
        <w:tab/>
      </w:r>
      <w:r>
        <w:rPr>
          <w:spacing w:val="-2"/>
        </w:rPr>
        <w:t>отношение</w:t>
      </w:r>
      <w:r>
        <w:tab/>
      </w:r>
      <w:r>
        <w:rPr>
          <w:spacing w:val="-10"/>
        </w:rPr>
        <w:t>к</w:t>
      </w:r>
      <w:r>
        <w:tab/>
      </w:r>
      <w:r>
        <w:rPr>
          <w:spacing w:val="-2"/>
        </w:rPr>
        <w:t>государственным</w:t>
      </w:r>
      <w:r>
        <w:tab/>
      </w:r>
      <w:r>
        <w:rPr>
          <w:spacing w:val="-2"/>
        </w:rPr>
        <w:t>символам,</w:t>
      </w:r>
      <w:r>
        <w:tab/>
      </w:r>
      <w:r>
        <w:rPr>
          <w:spacing w:val="-2"/>
        </w:rPr>
        <w:t xml:space="preserve">историческому </w:t>
      </w:r>
      <w:r>
        <w:t>и</w:t>
      </w:r>
      <w:r>
        <w:rPr>
          <w:spacing w:val="40"/>
        </w:rPr>
        <w:t xml:space="preserve"> </w:t>
      </w:r>
      <w:r>
        <w:t>природному</w:t>
      </w:r>
      <w:r>
        <w:rPr>
          <w:spacing w:val="40"/>
        </w:rPr>
        <w:t xml:space="preserve"> </w:t>
      </w:r>
      <w:r>
        <w:t>наследию,</w:t>
      </w:r>
      <w:r>
        <w:rPr>
          <w:spacing w:val="40"/>
        </w:rPr>
        <w:t xml:space="preserve"> </w:t>
      </w:r>
      <w:r>
        <w:t>памятникам,</w:t>
      </w:r>
      <w:r>
        <w:rPr>
          <w:spacing w:val="40"/>
        </w:rPr>
        <w:t xml:space="preserve"> </w:t>
      </w:r>
      <w:r>
        <w:t>боевым</w:t>
      </w:r>
      <w:r>
        <w:rPr>
          <w:spacing w:val="40"/>
        </w:rPr>
        <w:t xml:space="preserve"> </w:t>
      </w:r>
      <w:r>
        <w:t>подвигам</w:t>
      </w:r>
      <w:r>
        <w:rPr>
          <w:spacing w:val="40"/>
        </w:rPr>
        <w:t xml:space="preserve"> </w:t>
      </w:r>
      <w:r>
        <w:t>и</w:t>
      </w:r>
      <w:r>
        <w:rPr>
          <w:spacing w:val="40"/>
        </w:rPr>
        <w:t xml:space="preserve"> </w:t>
      </w:r>
      <w:r>
        <w:t>трудовым</w:t>
      </w:r>
      <w:r>
        <w:rPr>
          <w:spacing w:val="40"/>
        </w:rPr>
        <w:t xml:space="preserve"> </w:t>
      </w:r>
      <w:r>
        <w:t>достижениям</w:t>
      </w:r>
      <w:r>
        <w:rPr>
          <w:spacing w:val="40"/>
        </w:rPr>
        <w:t xml:space="preserve"> </w:t>
      </w:r>
      <w:r>
        <w:t>народа, традициям</w:t>
      </w:r>
      <w:r>
        <w:rPr>
          <w:spacing w:val="-5"/>
        </w:rPr>
        <w:t xml:space="preserve"> </w:t>
      </w:r>
      <w:r>
        <w:t>народов</w:t>
      </w:r>
      <w:r>
        <w:rPr>
          <w:spacing w:val="-10"/>
        </w:rPr>
        <w:t xml:space="preserve"> </w:t>
      </w:r>
      <w:r>
        <w:t>России;</w:t>
      </w:r>
      <w:r>
        <w:rPr>
          <w:spacing w:val="-11"/>
        </w:rPr>
        <w:t xml:space="preserve"> </w:t>
      </w:r>
      <w:r>
        <w:t>достижениям</w:t>
      </w:r>
      <w:r>
        <w:rPr>
          <w:spacing w:val="-10"/>
        </w:rPr>
        <w:t xml:space="preserve"> </w:t>
      </w:r>
      <w:r>
        <w:t>России</w:t>
      </w:r>
      <w:r>
        <w:rPr>
          <w:spacing w:val="-6"/>
        </w:rPr>
        <w:t xml:space="preserve"> </w:t>
      </w:r>
      <w:r>
        <w:t>в</w:t>
      </w:r>
      <w:r>
        <w:rPr>
          <w:spacing w:val="-10"/>
        </w:rPr>
        <w:t xml:space="preserve"> </w:t>
      </w:r>
      <w:r>
        <w:t>науке,</w:t>
      </w:r>
      <w:r>
        <w:rPr>
          <w:spacing w:val="-5"/>
        </w:rPr>
        <w:t xml:space="preserve"> </w:t>
      </w:r>
      <w:r>
        <w:t>искусстве,</w:t>
      </w:r>
      <w:r>
        <w:rPr>
          <w:spacing w:val="-5"/>
        </w:rPr>
        <w:t xml:space="preserve"> </w:t>
      </w:r>
      <w:r>
        <w:t>спорте,</w:t>
      </w:r>
      <w:r>
        <w:rPr>
          <w:spacing w:val="-10"/>
        </w:rPr>
        <w:t xml:space="preserve"> </w:t>
      </w:r>
      <w:r>
        <w:t>технологиях,</w:t>
      </w:r>
      <w:r>
        <w:rPr>
          <w:spacing w:val="-5"/>
        </w:rPr>
        <w:t xml:space="preserve"> </w:t>
      </w:r>
      <w:r>
        <w:t>труде; идейная убеждённость, готовность к служению Отечеству и его защите, ответственность</w:t>
      </w:r>
    </w:p>
    <w:p w:rsidR="00DE4242" w:rsidRDefault="00DD402F">
      <w:pPr>
        <w:pStyle w:val="a3"/>
        <w:ind w:firstLine="0"/>
        <w:jc w:val="left"/>
      </w:pPr>
      <w:r>
        <w:t>за</w:t>
      </w:r>
      <w:r>
        <w:rPr>
          <w:spacing w:val="-1"/>
        </w:rPr>
        <w:t xml:space="preserve"> </w:t>
      </w:r>
      <w:r>
        <w:t>его</w:t>
      </w:r>
      <w:r>
        <w:rPr>
          <w:spacing w:val="4"/>
        </w:rPr>
        <w:t xml:space="preserve"> </w:t>
      </w:r>
      <w:r>
        <w:rPr>
          <w:spacing w:val="-2"/>
        </w:rPr>
        <w:t>судьбу;</w:t>
      </w:r>
    </w:p>
    <w:p w:rsidR="00DE4242" w:rsidRDefault="00DD402F" w:rsidP="00742382">
      <w:pPr>
        <w:pStyle w:val="a4"/>
        <w:numPr>
          <w:ilvl w:val="0"/>
          <w:numId w:val="117"/>
        </w:numPr>
        <w:tabs>
          <w:tab w:val="left" w:pos="1259"/>
        </w:tabs>
        <w:spacing w:before="1" w:line="275" w:lineRule="exact"/>
        <w:ind w:left="1259" w:hanging="263"/>
        <w:rPr>
          <w:sz w:val="24"/>
        </w:rPr>
      </w:pPr>
      <w:r>
        <w:rPr>
          <w:sz w:val="24"/>
        </w:rPr>
        <w:t>духовно-нравственного</w:t>
      </w:r>
      <w:r>
        <w:rPr>
          <w:spacing w:val="-12"/>
          <w:sz w:val="24"/>
        </w:rPr>
        <w:t xml:space="preserve"> </w:t>
      </w:r>
      <w:r>
        <w:rPr>
          <w:spacing w:val="-2"/>
          <w:sz w:val="24"/>
        </w:rPr>
        <w:t>воспитания:</w:t>
      </w:r>
    </w:p>
    <w:p w:rsidR="00DE4242" w:rsidRDefault="00DD402F">
      <w:pPr>
        <w:pStyle w:val="a3"/>
        <w:spacing w:line="242" w:lineRule="auto"/>
        <w:ind w:left="996" w:right="2334" w:firstLine="0"/>
        <w:jc w:val="left"/>
      </w:pPr>
      <w:r>
        <w:t>осознание духовных ценностей российского народа; сформированность</w:t>
      </w:r>
      <w:r>
        <w:rPr>
          <w:spacing w:val="-10"/>
        </w:rPr>
        <w:t xml:space="preserve"> </w:t>
      </w:r>
      <w:r>
        <w:t>нравственного</w:t>
      </w:r>
      <w:r>
        <w:rPr>
          <w:spacing w:val="-8"/>
        </w:rPr>
        <w:t xml:space="preserve"> </w:t>
      </w:r>
      <w:r>
        <w:t>сознания,</w:t>
      </w:r>
      <w:r>
        <w:rPr>
          <w:spacing w:val="-6"/>
        </w:rPr>
        <w:t xml:space="preserve"> </w:t>
      </w:r>
      <w:r>
        <w:t>норм</w:t>
      </w:r>
      <w:r>
        <w:rPr>
          <w:spacing w:val="-7"/>
        </w:rPr>
        <w:t xml:space="preserve"> </w:t>
      </w:r>
      <w:r>
        <w:t>этичного</w:t>
      </w:r>
      <w:r>
        <w:rPr>
          <w:spacing w:val="-8"/>
        </w:rPr>
        <w:t xml:space="preserve"> </w:t>
      </w:r>
      <w:r>
        <w:t>поведения;</w:t>
      </w:r>
    </w:p>
    <w:p w:rsidR="00DE4242" w:rsidRDefault="00DD402F">
      <w:pPr>
        <w:pStyle w:val="a3"/>
        <w:spacing w:line="242" w:lineRule="auto"/>
        <w:ind w:right="427"/>
        <w:jc w:val="left"/>
      </w:pPr>
      <w:r>
        <w:t>способность</w:t>
      </w:r>
      <w:r>
        <w:rPr>
          <w:spacing w:val="40"/>
        </w:rPr>
        <w:t xml:space="preserve"> </w:t>
      </w:r>
      <w:r>
        <w:t>оценивать</w:t>
      </w:r>
      <w:r>
        <w:rPr>
          <w:spacing w:val="40"/>
        </w:rPr>
        <w:t xml:space="preserve"> </w:t>
      </w:r>
      <w:r>
        <w:t>ситуацию</w:t>
      </w:r>
      <w:r>
        <w:rPr>
          <w:spacing w:val="40"/>
        </w:rPr>
        <w:t xml:space="preserve"> </w:t>
      </w:r>
      <w:r>
        <w:t>и</w:t>
      </w:r>
      <w:r>
        <w:rPr>
          <w:spacing w:val="40"/>
        </w:rPr>
        <w:t xml:space="preserve"> </w:t>
      </w:r>
      <w:r>
        <w:t>принимать</w:t>
      </w:r>
      <w:r>
        <w:rPr>
          <w:spacing w:val="40"/>
        </w:rPr>
        <w:t xml:space="preserve"> </w:t>
      </w:r>
      <w:r>
        <w:t>осознанные</w:t>
      </w:r>
      <w:r>
        <w:rPr>
          <w:spacing w:val="40"/>
        </w:rPr>
        <w:t xml:space="preserve"> </w:t>
      </w:r>
      <w:r>
        <w:t>решения,</w:t>
      </w:r>
      <w:r>
        <w:rPr>
          <w:spacing w:val="40"/>
        </w:rPr>
        <w:t xml:space="preserve"> </w:t>
      </w:r>
      <w:r>
        <w:t>ориентируясь</w:t>
      </w:r>
      <w:r>
        <w:rPr>
          <w:spacing w:val="40"/>
        </w:rPr>
        <w:t xml:space="preserve"> </w:t>
      </w:r>
      <w:r>
        <w:t>на морально-нравственные нормы и ценности;</w:t>
      </w:r>
    </w:p>
    <w:p w:rsidR="00DE4242" w:rsidRDefault="00DD402F">
      <w:pPr>
        <w:pStyle w:val="a3"/>
        <w:spacing w:line="271" w:lineRule="exact"/>
        <w:ind w:left="996" w:firstLine="0"/>
        <w:jc w:val="left"/>
      </w:pPr>
      <w:r>
        <w:t>осознание</w:t>
      </w:r>
      <w:r>
        <w:rPr>
          <w:spacing w:val="-7"/>
        </w:rPr>
        <w:t xml:space="preserve"> </w:t>
      </w:r>
      <w:r>
        <w:t>личного</w:t>
      </w:r>
      <w:r>
        <w:rPr>
          <w:spacing w:val="-3"/>
        </w:rPr>
        <w:t xml:space="preserve"> </w:t>
      </w:r>
      <w:r>
        <w:t>вклада</w:t>
      </w:r>
      <w:r>
        <w:rPr>
          <w:spacing w:val="-5"/>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DE4242" w:rsidRDefault="00DD402F">
      <w:pPr>
        <w:pStyle w:val="a3"/>
        <w:spacing w:line="237" w:lineRule="auto"/>
        <w:jc w:val="left"/>
      </w:pPr>
      <w:r>
        <w:t>ответственное</w:t>
      </w:r>
      <w:r>
        <w:rPr>
          <w:spacing w:val="37"/>
        </w:rPr>
        <w:t xml:space="preserve"> </w:t>
      </w:r>
      <w:r>
        <w:t>отношение</w:t>
      </w:r>
      <w:r>
        <w:rPr>
          <w:spacing w:val="40"/>
        </w:rPr>
        <w:t xml:space="preserve"> </w:t>
      </w:r>
      <w:r>
        <w:t>к</w:t>
      </w:r>
      <w:r>
        <w:rPr>
          <w:spacing w:val="40"/>
        </w:rPr>
        <w:t xml:space="preserve"> </w:t>
      </w:r>
      <w:r>
        <w:t>своим</w:t>
      </w:r>
      <w:r>
        <w:rPr>
          <w:spacing w:val="39"/>
        </w:rPr>
        <w:t xml:space="preserve"> </w:t>
      </w:r>
      <w:r>
        <w:t>родителям,</w:t>
      </w:r>
      <w:r>
        <w:rPr>
          <w:spacing w:val="39"/>
        </w:rPr>
        <w:t xml:space="preserve"> </w:t>
      </w:r>
      <w:r>
        <w:t>созданию</w:t>
      </w:r>
      <w:r>
        <w:rPr>
          <w:spacing w:val="40"/>
        </w:rPr>
        <w:t xml:space="preserve"> </w:t>
      </w:r>
      <w:r>
        <w:t>семьи</w:t>
      </w:r>
      <w:r>
        <w:rPr>
          <w:spacing w:val="40"/>
        </w:rPr>
        <w:t xml:space="preserve"> </w:t>
      </w:r>
      <w:r>
        <w:t>на</w:t>
      </w:r>
      <w:r>
        <w:rPr>
          <w:spacing w:val="37"/>
        </w:rPr>
        <w:t xml:space="preserve"> </w:t>
      </w:r>
      <w:r>
        <w:t>основе</w:t>
      </w:r>
      <w:r>
        <w:rPr>
          <w:spacing w:val="37"/>
        </w:rPr>
        <w:t xml:space="preserve"> </w:t>
      </w:r>
      <w:r>
        <w:t>осознанного принятия ценностей семейной жизни в соответствии с традициями народов России;</w:t>
      </w:r>
    </w:p>
    <w:p w:rsidR="00DE4242" w:rsidRDefault="00DD402F" w:rsidP="00742382">
      <w:pPr>
        <w:pStyle w:val="a4"/>
        <w:numPr>
          <w:ilvl w:val="0"/>
          <w:numId w:val="117"/>
        </w:numPr>
        <w:tabs>
          <w:tab w:val="left" w:pos="1259"/>
        </w:tabs>
        <w:spacing w:before="2" w:line="275" w:lineRule="exact"/>
        <w:ind w:left="1259" w:hanging="263"/>
        <w:rPr>
          <w:sz w:val="24"/>
        </w:rPr>
      </w:pPr>
      <w:r>
        <w:rPr>
          <w:sz w:val="24"/>
        </w:rPr>
        <w:t>эстетического</w:t>
      </w:r>
      <w:r>
        <w:rPr>
          <w:spacing w:val="-8"/>
          <w:sz w:val="24"/>
        </w:rPr>
        <w:t xml:space="preserve"> </w:t>
      </w:r>
      <w:r>
        <w:rPr>
          <w:spacing w:val="-2"/>
          <w:sz w:val="24"/>
        </w:rPr>
        <w:t>воспитания:</w:t>
      </w:r>
    </w:p>
    <w:p w:rsidR="00DE4242" w:rsidRDefault="00DD402F">
      <w:pPr>
        <w:pStyle w:val="a3"/>
        <w:spacing w:line="242" w:lineRule="auto"/>
        <w:jc w:val="left"/>
      </w:pPr>
      <w:r>
        <w:t>эстетическое</w:t>
      </w:r>
      <w:r>
        <w:rPr>
          <w:spacing w:val="78"/>
        </w:rPr>
        <w:t xml:space="preserve"> </w:t>
      </w:r>
      <w:r>
        <w:t>отношение</w:t>
      </w:r>
      <w:r>
        <w:rPr>
          <w:spacing w:val="78"/>
        </w:rPr>
        <w:t xml:space="preserve"> </w:t>
      </w:r>
      <w:r>
        <w:t>к</w:t>
      </w:r>
      <w:r>
        <w:rPr>
          <w:spacing w:val="40"/>
        </w:rPr>
        <w:t xml:space="preserve"> </w:t>
      </w:r>
      <w:r>
        <w:t>миру,</w:t>
      </w:r>
      <w:r>
        <w:rPr>
          <w:spacing w:val="80"/>
        </w:rPr>
        <w:t xml:space="preserve"> </w:t>
      </w:r>
      <w:r>
        <w:t>включая</w:t>
      </w:r>
      <w:r>
        <w:rPr>
          <w:spacing w:val="79"/>
        </w:rPr>
        <w:t xml:space="preserve"> </w:t>
      </w:r>
      <w:r>
        <w:t>эстетику</w:t>
      </w:r>
      <w:r>
        <w:rPr>
          <w:spacing w:val="40"/>
        </w:rPr>
        <w:t xml:space="preserve"> </w:t>
      </w:r>
      <w:r>
        <w:t>быта,</w:t>
      </w:r>
      <w:r>
        <w:rPr>
          <w:spacing w:val="80"/>
        </w:rPr>
        <w:t xml:space="preserve"> </w:t>
      </w:r>
      <w:r>
        <w:t>научного</w:t>
      </w:r>
      <w:r>
        <w:rPr>
          <w:spacing w:val="80"/>
        </w:rPr>
        <w:t xml:space="preserve"> </w:t>
      </w:r>
      <w:r>
        <w:t>и</w:t>
      </w:r>
      <w:r>
        <w:rPr>
          <w:spacing w:val="80"/>
        </w:rPr>
        <w:t xml:space="preserve"> </w:t>
      </w:r>
      <w:r>
        <w:t>технического творчества, спорта, труда, общественных отношений;</w:t>
      </w:r>
    </w:p>
    <w:p w:rsidR="00DE4242" w:rsidRDefault="00DD402F">
      <w:pPr>
        <w:pStyle w:val="a3"/>
        <w:spacing w:line="271" w:lineRule="exact"/>
        <w:ind w:left="996" w:firstLine="0"/>
        <w:jc w:val="left"/>
      </w:pPr>
      <w:r>
        <w:t>способность</w:t>
      </w:r>
      <w:r>
        <w:rPr>
          <w:spacing w:val="20"/>
        </w:rPr>
        <w:t xml:space="preserve"> </w:t>
      </w:r>
      <w:r>
        <w:t>воспринимать</w:t>
      </w:r>
      <w:r>
        <w:rPr>
          <w:spacing w:val="21"/>
        </w:rPr>
        <w:t xml:space="preserve"> </w:t>
      </w:r>
      <w:r>
        <w:t>различные</w:t>
      </w:r>
      <w:r>
        <w:rPr>
          <w:spacing w:val="20"/>
        </w:rPr>
        <w:t xml:space="preserve"> </w:t>
      </w:r>
      <w:r>
        <w:t>виды</w:t>
      </w:r>
      <w:r>
        <w:rPr>
          <w:spacing w:val="21"/>
        </w:rPr>
        <w:t xml:space="preserve"> </w:t>
      </w:r>
      <w:r>
        <w:t>искусства,</w:t>
      </w:r>
      <w:r>
        <w:rPr>
          <w:spacing w:val="27"/>
        </w:rPr>
        <w:t xml:space="preserve"> </w:t>
      </w:r>
      <w:r>
        <w:t>традиции</w:t>
      </w:r>
      <w:r>
        <w:rPr>
          <w:spacing w:val="21"/>
        </w:rPr>
        <w:t xml:space="preserve"> </w:t>
      </w:r>
      <w:r>
        <w:t>и</w:t>
      </w:r>
      <w:r>
        <w:rPr>
          <w:spacing w:val="21"/>
        </w:rPr>
        <w:t xml:space="preserve"> </w:t>
      </w:r>
      <w:r>
        <w:t>творчество</w:t>
      </w:r>
      <w:r>
        <w:rPr>
          <w:spacing w:val="24"/>
        </w:rPr>
        <w:t xml:space="preserve"> </w:t>
      </w:r>
      <w:r>
        <w:t>своего</w:t>
      </w:r>
      <w:r>
        <w:rPr>
          <w:spacing w:val="24"/>
        </w:rPr>
        <w:t xml:space="preserve"> </w:t>
      </w:r>
      <w:r>
        <w:rPr>
          <w:spacing w:val="-10"/>
        </w:rPr>
        <w:t>и</w:t>
      </w:r>
    </w:p>
    <w:p w:rsidR="00DE4242" w:rsidRDefault="00DE4242">
      <w:pPr>
        <w:pStyle w:val="a3"/>
        <w:spacing w:line="271" w:lineRule="exact"/>
        <w:jc w:val="left"/>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lastRenderedPageBreak/>
        <w:t>других</w:t>
      </w:r>
      <w:r>
        <w:rPr>
          <w:spacing w:val="-10"/>
        </w:rPr>
        <w:t xml:space="preserve"> </w:t>
      </w:r>
      <w:r>
        <w:t>народов,</w:t>
      </w:r>
      <w:r>
        <w:rPr>
          <w:spacing w:val="-9"/>
        </w:rPr>
        <w:t xml:space="preserve"> </w:t>
      </w:r>
      <w:r>
        <w:t>ощущать</w:t>
      </w:r>
      <w:r>
        <w:rPr>
          <w:spacing w:val="-2"/>
        </w:rPr>
        <w:t xml:space="preserve"> </w:t>
      </w:r>
      <w:r>
        <w:t>эмоциональное</w:t>
      </w:r>
      <w:r>
        <w:rPr>
          <w:spacing w:val="-4"/>
        </w:rPr>
        <w:t xml:space="preserve"> </w:t>
      </w:r>
      <w:r>
        <w:t>воздействие</w:t>
      </w:r>
      <w:r>
        <w:rPr>
          <w:spacing w:val="-3"/>
        </w:rPr>
        <w:t xml:space="preserve"> </w:t>
      </w:r>
      <w:r>
        <w:rPr>
          <w:spacing w:val="-2"/>
        </w:rPr>
        <w:t>искусства;</w:t>
      </w:r>
    </w:p>
    <w:p w:rsidR="00DE4242" w:rsidRDefault="00DD402F">
      <w:pPr>
        <w:pStyle w:val="a3"/>
        <w:spacing w:line="242" w:lineRule="auto"/>
        <w:jc w:val="left"/>
      </w:pPr>
      <w:r>
        <w:t>убеждённость</w:t>
      </w:r>
      <w:r>
        <w:rPr>
          <w:spacing w:val="80"/>
        </w:rPr>
        <w:t xml:space="preserve"> </w:t>
      </w:r>
      <w:r>
        <w:t>в</w:t>
      </w:r>
      <w:r>
        <w:rPr>
          <w:spacing w:val="80"/>
        </w:rPr>
        <w:t xml:space="preserve"> </w:t>
      </w:r>
      <w:r>
        <w:t>значимости</w:t>
      </w:r>
      <w:r>
        <w:rPr>
          <w:spacing w:val="80"/>
        </w:rPr>
        <w:t xml:space="preserve"> </w:t>
      </w:r>
      <w:r>
        <w:t>для</w:t>
      </w:r>
      <w:r>
        <w:rPr>
          <w:spacing w:val="80"/>
        </w:rPr>
        <w:t xml:space="preserve"> </w:t>
      </w:r>
      <w:r>
        <w:t>личности</w:t>
      </w:r>
      <w:r>
        <w:rPr>
          <w:spacing w:val="80"/>
        </w:rPr>
        <w:t xml:space="preserve"> </w:t>
      </w:r>
      <w:r>
        <w:t>и</w:t>
      </w:r>
      <w:r>
        <w:rPr>
          <w:spacing w:val="80"/>
        </w:rPr>
        <w:t xml:space="preserve"> </w:t>
      </w:r>
      <w:r>
        <w:t>общества</w:t>
      </w:r>
      <w:r>
        <w:rPr>
          <w:spacing w:val="80"/>
        </w:rPr>
        <w:t xml:space="preserve"> </w:t>
      </w:r>
      <w:r>
        <w:t>отечественного</w:t>
      </w:r>
      <w:r>
        <w:rPr>
          <w:spacing w:val="80"/>
        </w:rPr>
        <w:t xml:space="preserve"> </w:t>
      </w:r>
      <w:r>
        <w:t>и</w:t>
      </w:r>
      <w:r>
        <w:rPr>
          <w:spacing w:val="80"/>
        </w:rPr>
        <w:t xml:space="preserve"> </w:t>
      </w:r>
      <w:r>
        <w:t>мирового искусства, этнических культурных традиций и народного, в том числе словесного, творчества;</w:t>
      </w:r>
    </w:p>
    <w:p w:rsidR="00DE4242" w:rsidRDefault="00DD402F">
      <w:pPr>
        <w:pStyle w:val="a3"/>
        <w:spacing w:line="242" w:lineRule="auto"/>
        <w:jc w:val="left"/>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DE4242" w:rsidRDefault="00DD402F" w:rsidP="00742382">
      <w:pPr>
        <w:pStyle w:val="a4"/>
        <w:numPr>
          <w:ilvl w:val="0"/>
          <w:numId w:val="117"/>
        </w:numPr>
        <w:tabs>
          <w:tab w:val="left" w:pos="1258"/>
          <w:tab w:val="left" w:pos="2756"/>
          <w:tab w:val="left" w:pos="4195"/>
          <w:tab w:val="left" w:pos="7072"/>
          <w:tab w:val="left" w:pos="8184"/>
          <w:tab w:val="left" w:pos="8515"/>
        </w:tabs>
        <w:spacing w:line="242" w:lineRule="auto"/>
        <w:ind w:left="285" w:right="432" w:firstLine="710"/>
        <w:rPr>
          <w:sz w:val="24"/>
        </w:rPr>
      </w:pPr>
      <w:r>
        <w:rPr>
          <w:spacing w:val="-2"/>
          <w:sz w:val="24"/>
        </w:rPr>
        <w:t>физического</w:t>
      </w:r>
      <w:r>
        <w:rPr>
          <w:sz w:val="24"/>
        </w:rPr>
        <w:tab/>
      </w:r>
      <w:r>
        <w:rPr>
          <w:spacing w:val="-2"/>
          <w:sz w:val="24"/>
        </w:rPr>
        <w:t>воспитания,</w:t>
      </w:r>
      <w:r>
        <w:rPr>
          <w:sz w:val="24"/>
        </w:rPr>
        <w:tab/>
        <w:t>формирования</w:t>
      </w:r>
      <w:r>
        <w:rPr>
          <w:spacing w:val="80"/>
          <w:sz w:val="24"/>
        </w:rPr>
        <w:t xml:space="preserve"> </w:t>
      </w:r>
      <w:r>
        <w:rPr>
          <w:sz w:val="24"/>
        </w:rPr>
        <w:t>культуры</w:t>
      </w:r>
      <w:r>
        <w:rPr>
          <w:sz w:val="24"/>
        </w:rPr>
        <w:tab/>
      </w:r>
      <w:r>
        <w:rPr>
          <w:spacing w:val="-2"/>
          <w:sz w:val="24"/>
        </w:rPr>
        <w:t>здоровья</w:t>
      </w:r>
      <w:r>
        <w:rPr>
          <w:sz w:val="24"/>
        </w:rPr>
        <w:tab/>
      </w:r>
      <w:r>
        <w:rPr>
          <w:spacing w:val="-10"/>
          <w:sz w:val="24"/>
        </w:rPr>
        <w:t>и</w:t>
      </w:r>
      <w:r>
        <w:rPr>
          <w:sz w:val="24"/>
        </w:rPr>
        <w:tab/>
      </w:r>
      <w:r>
        <w:rPr>
          <w:spacing w:val="-2"/>
          <w:sz w:val="24"/>
        </w:rPr>
        <w:t>эмоционального благополучия:</w:t>
      </w:r>
    </w:p>
    <w:p w:rsidR="00DE4242" w:rsidRDefault="00DD402F">
      <w:pPr>
        <w:pStyle w:val="a3"/>
        <w:spacing w:line="242" w:lineRule="auto"/>
        <w:jc w:val="left"/>
      </w:pPr>
      <w:r>
        <w:t>сформированность здорового и безопасного образа жизни, ответственного отношения к своему здоровью;</w:t>
      </w:r>
    </w:p>
    <w:p w:rsidR="00DE4242" w:rsidRDefault="00DD402F">
      <w:pPr>
        <w:pStyle w:val="a3"/>
        <w:spacing w:line="242" w:lineRule="auto"/>
        <w:jc w:val="left"/>
      </w:pPr>
      <w:r>
        <w:t>потребность</w:t>
      </w:r>
      <w:r>
        <w:rPr>
          <w:spacing w:val="40"/>
        </w:rPr>
        <w:t xml:space="preserve"> </w:t>
      </w:r>
      <w:r>
        <w:t>в</w:t>
      </w:r>
      <w:r>
        <w:rPr>
          <w:spacing w:val="40"/>
        </w:rPr>
        <w:t xml:space="preserve"> </w:t>
      </w:r>
      <w:r>
        <w:t>физическом</w:t>
      </w:r>
      <w:r>
        <w:rPr>
          <w:spacing w:val="40"/>
        </w:rPr>
        <w:t xml:space="preserve"> </w:t>
      </w:r>
      <w:r>
        <w:t>совершенствовании,</w:t>
      </w:r>
      <w:r>
        <w:rPr>
          <w:spacing w:val="40"/>
        </w:rPr>
        <w:t xml:space="preserve"> </w:t>
      </w:r>
      <w:r>
        <w:t>занятиях</w:t>
      </w:r>
      <w:r>
        <w:rPr>
          <w:spacing w:val="40"/>
        </w:rPr>
        <w:t xml:space="preserve"> </w:t>
      </w:r>
      <w:r>
        <w:t xml:space="preserve">спортивно-оздоровительной </w:t>
      </w:r>
      <w:r>
        <w:rPr>
          <w:spacing w:val="-2"/>
        </w:rPr>
        <w:t>деятельностью;</w:t>
      </w:r>
    </w:p>
    <w:p w:rsidR="00DE4242" w:rsidRDefault="00DD402F">
      <w:pPr>
        <w:pStyle w:val="a3"/>
        <w:spacing w:line="242" w:lineRule="auto"/>
        <w:jc w:val="left"/>
      </w:pPr>
      <w:r>
        <w:t>активное неприятие вредных привычек и иных форм причинения вреда физическому и психическому здоровью;</w:t>
      </w:r>
    </w:p>
    <w:p w:rsidR="00DE4242" w:rsidRDefault="00DD402F" w:rsidP="00742382">
      <w:pPr>
        <w:pStyle w:val="a4"/>
        <w:numPr>
          <w:ilvl w:val="0"/>
          <w:numId w:val="117"/>
        </w:numPr>
        <w:tabs>
          <w:tab w:val="left" w:pos="1259"/>
        </w:tabs>
        <w:spacing w:line="271" w:lineRule="exact"/>
        <w:ind w:left="1259" w:hanging="263"/>
        <w:rPr>
          <w:sz w:val="24"/>
        </w:rPr>
      </w:pPr>
      <w:r>
        <w:rPr>
          <w:sz w:val="24"/>
        </w:rPr>
        <w:t>трудового</w:t>
      </w:r>
      <w:r>
        <w:rPr>
          <w:spacing w:val="-4"/>
          <w:sz w:val="24"/>
        </w:rPr>
        <w:t xml:space="preserve"> </w:t>
      </w:r>
      <w:r>
        <w:rPr>
          <w:spacing w:val="-2"/>
          <w:sz w:val="24"/>
        </w:rPr>
        <w:t>воспитания:</w:t>
      </w:r>
    </w:p>
    <w:p w:rsidR="00DE4242" w:rsidRDefault="00DD402F">
      <w:pPr>
        <w:pStyle w:val="a3"/>
        <w:spacing w:line="275" w:lineRule="exact"/>
        <w:ind w:left="996" w:firstLine="0"/>
      </w:pPr>
      <w:r>
        <w:t>готовность</w:t>
      </w:r>
      <w:r>
        <w:rPr>
          <w:spacing w:val="-8"/>
        </w:rPr>
        <w:t xml:space="preserve"> </w:t>
      </w:r>
      <w:r>
        <w:t>к</w:t>
      </w:r>
      <w:r>
        <w:rPr>
          <w:spacing w:val="-5"/>
        </w:rPr>
        <w:t xml:space="preserve"> </w:t>
      </w:r>
      <w:r>
        <w:t>труду,</w:t>
      </w:r>
      <w:r>
        <w:rPr>
          <w:spacing w:val="-1"/>
        </w:rPr>
        <w:t xml:space="preserve"> </w:t>
      </w:r>
      <w:r>
        <w:t>осознание</w:t>
      </w:r>
      <w:r>
        <w:rPr>
          <w:spacing w:val="-4"/>
        </w:rPr>
        <w:t xml:space="preserve"> </w:t>
      </w:r>
      <w:r>
        <w:t>ценности</w:t>
      </w:r>
      <w:r>
        <w:rPr>
          <w:spacing w:val="-2"/>
        </w:rPr>
        <w:t xml:space="preserve"> </w:t>
      </w:r>
      <w:r>
        <w:t>мастерства,</w:t>
      </w:r>
      <w:r>
        <w:rPr>
          <w:spacing w:val="-1"/>
        </w:rPr>
        <w:t xml:space="preserve"> </w:t>
      </w:r>
      <w:r>
        <w:rPr>
          <w:spacing w:val="-2"/>
        </w:rPr>
        <w:t>трудолюбие;</w:t>
      </w:r>
    </w:p>
    <w:p w:rsidR="00DE4242" w:rsidRDefault="00DD402F">
      <w:pPr>
        <w:pStyle w:val="a3"/>
        <w:ind w:right="423"/>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DE4242" w:rsidRDefault="00DD402F">
      <w:pPr>
        <w:pStyle w:val="a3"/>
        <w:ind w:right="430"/>
      </w:pPr>
      <w:r>
        <w:t>интерес</w:t>
      </w:r>
      <w:r>
        <w:rPr>
          <w:spacing w:val="-15"/>
        </w:rPr>
        <w:t xml:space="preserve"> </w:t>
      </w:r>
      <w:r>
        <w:t>к</w:t>
      </w:r>
      <w:r>
        <w:rPr>
          <w:spacing w:val="-15"/>
        </w:rPr>
        <w:t xml:space="preserve"> </w:t>
      </w:r>
      <w:r>
        <w:t>различным</w:t>
      </w:r>
      <w:r>
        <w:rPr>
          <w:spacing w:val="-15"/>
        </w:rPr>
        <w:t xml:space="preserve"> </w:t>
      </w:r>
      <w:r>
        <w:t>сферам</w:t>
      </w:r>
      <w:r>
        <w:rPr>
          <w:spacing w:val="-15"/>
        </w:rPr>
        <w:t xml:space="preserve"> </w:t>
      </w:r>
      <w:r>
        <w:t>профессиональной</w:t>
      </w:r>
      <w:r>
        <w:rPr>
          <w:spacing w:val="-12"/>
        </w:rPr>
        <w:t xml:space="preserve"> </w:t>
      </w:r>
      <w:r>
        <w:t>деятельности,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к</w:t>
      </w:r>
      <w:r>
        <w:rPr>
          <w:spacing w:val="-14"/>
        </w:rPr>
        <w:t xml:space="preserve"> </w:t>
      </w:r>
      <w:r>
        <w:t>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DE4242" w:rsidRDefault="00DD402F">
      <w:pPr>
        <w:pStyle w:val="a3"/>
        <w:spacing w:line="274" w:lineRule="exact"/>
        <w:ind w:left="996" w:firstLine="0"/>
      </w:pPr>
      <w:r>
        <w:t>готовность</w:t>
      </w:r>
      <w:r>
        <w:rPr>
          <w:spacing w:val="-6"/>
        </w:rPr>
        <w:t xml:space="preserve"> </w:t>
      </w:r>
      <w:r>
        <w:t>и</w:t>
      </w:r>
      <w:r>
        <w:rPr>
          <w:spacing w:val="-4"/>
        </w:rPr>
        <w:t xml:space="preserve"> </w:t>
      </w:r>
      <w:r>
        <w:t>способность</w:t>
      </w:r>
      <w:r>
        <w:rPr>
          <w:spacing w:val="-1"/>
        </w:rPr>
        <w:t xml:space="preserve"> </w:t>
      </w:r>
      <w:r>
        <w:t>к</w:t>
      </w:r>
      <w:r>
        <w:rPr>
          <w:spacing w:val="-7"/>
        </w:rPr>
        <w:t xml:space="preserve"> </w:t>
      </w:r>
      <w:r>
        <w:t>образованию</w:t>
      </w:r>
      <w:r>
        <w:rPr>
          <w:spacing w:val="-2"/>
        </w:rPr>
        <w:t xml:space="preserve"> </w:t>
      </w:r>
      <w:r>
        <w:t>и</w:t>
      </w:r>
      <w:r>
        <w:rPr>
          <w:spacing w:val="-5"/>
        </w:rPr>
        <w:t xml:space="preserve"> </w:t>
      </w:r>
      <w:r>
        <w:t>самообразованию</w:t>
      </w:r>
      <w:r>
        <w:rPr>
          <w:spacing w:val="-7"/>
        </w:rPr>
        <w:t xml:space="preserve"> </w:t>
      </w:r>
      <w:r>
        <w:t>на</w:t>
      </w:r>
      <w:r>
        <w:rPr>
          <w:spacing w:val="-2"/>
        </w:rPr>
        <w:t xml:space="preserve"> </w:t>
      </w:r>
      <w:r>
        <w:t>протяжении</w:t>
      </w:r>
      <w:r>
        <w:rPr>
          <w:spacing w:val="-4"/>
        </w:rPr>
        <w:t xml:space="preserve"> </w:t>
      </w:r>
      <w:r>
        <w:t>всей</w:t>
      </w:r>
      <w:r>
        <w:rPr>
          <w:spacing w:val="-4"/>
        </w:rPr>
        <w:t xml:space="preserve"> </w:t>
      </w:r>
      <w:r>
        <w:rPr>
          <w:spacing w:val="-2"/>
        </w:rPr>
        <w:t>жизни;</w:t>
      </w:r>
    </w:p>
    <w:p w:rsidR="00DE4242" w:rsidRDefault="00DD402F" w:rsidP="00742382">
      <w:pPr>
        <w:pStyle w:val="a4"/>
        <w:numPr>
          <w:ilvl w:val="0"/>
          <w:numId w:val="117"/>
        </w:numPr>
        <w:tabs>
          <w:tab w:val="left" w:pos="1259"/>
        </w:tabs>
        <w:spacing w:line="275" w:lineRule="exact"/>
        <w:ind w:left="1259" w:hanging="263"/>
        <w:jc w:val="both"/>
        <w:rPr>
          <w:sz w:val="24"/>
        </w:rPr>
      </w:pPr>
      <w:r>
        <w:rPr>
          <w:sz w:val="24"/>
        </w:rPr>
        <w:t>экологического</w:t>
      </w:r>
      <w:r>
        <w:rPr>
          <w:spacing w:val="-12"/>
          <w:sz w:val="24"/>
        </w:rPr>
        <w:t xml:space="preserve"> </w:t>
      </w:r>
      <w:r>
        <w:rPr>
          <w:spacing w:val="-2"/>
          <w:sz w:val="24"/>
        </w:rPr>
        <w:t>воспитания:</w:t>
      </w:r>
    </w:p>
    <w:p w:rsidR="00DE4242" w:rsidRDefault="00DD402F">
      <w:pPr>
        <w:pStyle w:val="a3"/>
        <w:ind w:right="422"/>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DE4242" w:rsidRDefault="00DD402F">
      <w:pPr>
        <w:pStyle w:val="a3"/>
        <w:spacing w:line="237" w:lineRule="auto"/>
        <w:ind w:right="435"/>
      </w:pPr>
      <w:r>
        <w:t>планирование и осуществление действий в окружающей среде на основе знания целей устойчивого развития человечества;</w:t>
      </w:r>
    </w:p>
    <w:p w:rsidR="00DE4242" w:rsidRDefault="00DD402F">
      <w:pPr>
        <w:pStyle w:val="a3"/>
        <w:ind w:right="439"/>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DE4242" w:rsidRDefault="00DD402F">
      <w:pPr>
        <w:pStyle w:val="a3"/>
        <w:spacing w:line="274" w:lineRule="exact"/>
        <w:ind w:left="996" w:firstLine="0"/>
      </w:pPr>
      <w:r>
        <w:t>расширение</w:t>
      </w:r>
      <w:r>
        <w:rPr>
          <w:spacing w:val="-10"/>
        </w:rPr>
        <w:t xml:space="preserve"> </w:t>
      </w:r>
      <w:r>
        <w:t>опыта</w:t>
      </w:r>
      <w:r>
        <w:rPr>
          <w:spacing w:val="-3"/>
        </w:rPr>
        <w:t xml:space="preserve"> </w:t>
      </w:r>
      <w:r>
        <w:t>деятельности</w:t>
      </w:r>
      <w:r>
        <w:rPr>
          <w:spacing w:val="-6"/>
        </w:rPr>
        <w:t xml:space="preserve"> </w:t>
      </w:r>
      <w:r>
        <w:t>экологической</w:t>
      </w:r>
      <w:r>
        <w:rPr>
          <w:spacing w:val="-5"/>
        </w:rPr>
        <w:t xml:space="preserve"> </w:t>
      </w:r>
      <w:r>
        <w:rPr>
          <w:spacing w:val="-2"/>
        </w:rPr>
        <w:t>направленности;</w:t>
      </w:r>
    </w:p>
    <w:p w:rsidR="00DE4242" w:rsidRDefault="00DD402F" w:rsidP="00742382">
      <w:pPr>
        <w:pStyle w:val="a4"/>
        <w:numPr>
          <w:ilvl w:val="0"/>
          <w:numId w:val="117"/>
        </w:numPr>
        <w:tabs>
          <w:tab w:val="left" w:pos="1259"/>
        </w:tabs>
        <w:spacing w:line="275" w:lineRule="exact"/>
        <w:ind w:left="1259" w:hanging="263"/>
        <w:jc w:val="both"/>
        <w:rPr>
          <w:sz w:val="24"/>
        </w:rPr>
      </w:pPr>
      <w:r>
        <w:rPr>
          <w:sz w:val="24"/>
        </w:rPr>
        <w:t>ценности</w:t>
      </w:r>
      <w:r>
        <w:rPr>
          <w:spacing w:val="-6"/>
          <w:sz w:val="24"/>
        </w:rPr>
        <w:t xml:space="preserve"> </w:t>
      </w:r>
      <w:r>
        <w:rPr>
          <w:sz w:val="24"/>
        </w:rPr>
        <w:t>научного</w:t>
      </w:r>
      <w:r>
        <w:rPr>
          <w:spacing w:val="-5"/>
          <w:sz w:val="24"/>
        </w:rPr>
        <w:t xml:space="preserve"> </w:t>
      </w:r>
      <w:r>
        <w:rPr>
          <w:spacing w:val="-2"/>
          <w:sz w:val="24"/>
        </w:rPr>
        <w:t>познания:</w:t>
      </w:r>
    </w:p>
    <w:p w:rsidR="00DE4242" w:rsidRDefault="00DD402F">
      <w:pPr>
        <w:pStyle w:val="a3"/>
        <w:ind w:right="437"/>
      </w:pPr>
      <w:r>
        <w:t>сформированность мировоззрения, соответствующего современному уровню развития науки</w:t>
      </w:r>
      <w:r>
        <w:rPr>
          <w:spacing w:val="-2"/>
        </w:rPr>
        <w:t xml:space="preserve"> </w:t>
      </w:r>
      <w:r>
        <w:t>и</w:t>
      </w:r>
      <w:r>
        <w:rPr>
          <w:spacing w:val="-2"/>
        </w:rPr>
        <w:t xml:space="preserve"> </w:t>
      </w:r>
      <w:r>
        <w:t>общественной</w:t>
      </w:r>
      <w:r>
        <w:rPr>
          <w:spacing w:val="-6"/>
        </w:rPr>
        <w:t xml:space="preserve"> </w:t>
      </w:r>
      <w:r>
        <w:t>практики,</w:t>
      </w:r>
      <w:r>
        <w:rPr>
          <w:spacing w:val="-5"/>
        </w:rPr>
        <w:t xml:space="preserve"> </w:t>
      </w:r>
      <w:r>
        <w:t>основанного</w:t>
      </w:r>
      <w:r>
        <w:rPr>
          <w:spacing w:val="-3"/>
        </w:rPr>
        <w:t xml:space="preserve"> </w:t>
      </w:r>
      <w:r>
        <w:t>на</w:t>
      </w:r>
      <w:r>
        <w:rPr>
          <w:spacing w:val="-3"/>
        </w:rPr>
        <w:t xml:space="preserve"> </w:t>
      </w:r>
      <w:r>
        <w:t>диалоге</w:t>
      </w:r>
      <w:r>
        <w:rPr>
          <w:spacing w:val="-3"/>
        </w:rPr>
        <w:t xml:space="preserve"> </w:t>
      </w:r>
      <w:r>
        <w:t>культур,</w:t>
      </w:r>
      <w:r>
        <w:rPr>
          <w:spacing w:val="-1"/>
        </w:rPr>
        <w:t xml:space="preserve"> </w:t>
      </w:r>
      <w:r>
        <w:t>способствующего</w:t>
      </w:r>
      <w:r>
        <w:rPr>
          <w:spacing w:val="-3"/>
        </w:rPr>
        <w:t xml:space="preserve"> </w:t>
      </w:r>
      <w:r>
        <w:t>осознанию своего места в поликультурном мире;</w:t>
      </w:r>
    </w:p>
    <w:p w:rsidR="00DE4242" w:rsidRDefault="00DD402F">
      <w:pPr>
        <w:pStyle w:val="a3"/>
        <w:ind w:right="431"/>
      </w:pPr>
      <w:r>
        <w:t>совершенствование языковой и читательской культуры как средства взаимодействия между людьми и познания мира;</w:t>
      </w:r>
    </w:p>
    <w:p w:rsidR="00DE4242" w:rsidRDefault="00DD402F">
      <w:pPr>
        <w:pStyle w:val="a3"/>
        <w:ind w:right="427"/>
      </w:pPr>
      <w:r>
        <w:t>осознание ценности научной деятельности, готовность осуществлять учебно- исследовательскую</w:t>
      </w:r>
      <w:r>
        <w:rPr>
          <w:spacing w:val="-8"/>
        </w:rPr>
        <w:t xml:space="preserve"> </w:t>
      </w:r>
      <w:r>
        <w:t>и</w:t>
      </w:r>
      <w:r>
        <w:rPr>
          <w:spacing w:val="-5"/>
        </w:rPr>
        <w:t xml:space="preserve"> </w:t>
      </w:r>
      <w:r>
        <w:t>проектную</w:t>
      </w:r>
      <w:r>
        <w:rPr>
          <w:spacing w:val="-8"/>
        </w:rPr>
        <w:t xml:space="preserve"> </w:t>
      </w:r>
      <w:r>
        <w:t>деятельность,</w:t>
      </w:r>
      <w:r>
        <w:rPr>
          <w:spacing w:val="-13"/>
        </w:rPr>
        <w:t xml:space="preserve"> </w:t>
      </w:r>
      <w:r>
        <w:t>в</w:t>
      </w:r>
      <w:r>
        <w:rPr>
          <w:spacing w:val="-4"/>
        </w:rPr>
        <w:t xml:space="preserve"> </w:t>
      </w:r>
      <w:r>
        <w:t>том</w:t>
      </w:r>
      <w:r>
        <w:rPr>
          <w:spacing w:val="-9"/>
        </w:rPr>
        <w:t xml:space="preserve"> </w:t>
      </w:r>
      <w:r>
        <w:t>числе</w:t>
      </w:r>
      <w:r>
        <w:rPr>
          <w:spacing w:val="-7"/>
        </w:rPr>
        <w:t xml:space="preserve"> </w:t>
      </w:r>
      <w:r>
        <w:t>по</w:t>
      </w:r>
      <w:r>
        <w:rPr>
          <w:spacing w:val="-6"/>
        </w:rPr>
        <w:t xml:space="preserve"> </w:t>
      </w:r>
      <w:r>
        <w:t>русскому</w:t>
      </w:r>
      <w:r>
        <w:rPr>
          <w:spacing w:val="-15"/>
        </w:rPr>
        <w:t xml:space="preserve"> </w:t>
      </w:r>
      <w:r>
        <w:t>языку,</w:t>
      </w:r>
      <w:r>
        <w:rPr>
          <w:spacing w:val="-4"/>
        </w:rPr>
        <w:t xml:space="preserve"> </w:t>
      </w:r>
      <w:r>
        <w:t>индивидуально</w:t>
      </w:r>
      <w:r>
        <w:rPr>
          <w:spacing w:val="-6"/>
        </w:rPr>
        <w:t xml:space="preserve"> </w:t>
      </w:r>
      <w:r>
        <w:t>и в группе.</w:t>
      </w:r>
    </w:p>
    <w:p w:rsidR="00DE4242" w:rsidRDefault="00DD402F" w:rsidP="00742382">
      <w:pPr>
        <w:pStyle w:val="a4"/>
        <w:numPr>
          <w:ilvl w:val="2"/>
          <w:numId w:val="119"/>
        </w:numPr>
        <w:tabs>
          <w:tab w:val="left" w:pos="1719"/>
        </w:tabs>
        <w:spacing w:line="237" w:lineRule="auto"/>
        <w:ind w:right="435" w:firstLine="710"/>
        <w:jc w:val="both"/>
        <w:rPr>
          <w:sz w:val="24"/>
        </w:rPr>
      </w:pPr>
      <w:r>
        <w:rPr>
          <w:position w:val="1"/>
          <w:sz w:val="24"/>
        </w:rPr>
        <w:t xml:space="preserve">В процессе достижения личностных результатов освоения обучающимися </w:t>
      </w:r>
      <w:r>
        <w:rPr>
          <w:sz w:val="24"/>
        </w:rPr>
        <w:t>программы по русскому языку у обучающихся совершенствуется эмоциональный интеллект, предполагающий сформированность:</w:t>
      </w:r>
    </w:p>
    <w:p w:rsidR="00DE4242" w:rsidRDefault="00DD402F">
      <w:pPr>
        <w:pStyle w:val="a3"/>
        <w:ind w:right="428"/>
      </w:pPr>
      <w: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DE4242" w:rsidRDefault="00DD402F">
      <w:pPr>
        <w:pStyle w:val="a3"/>
        <w:ind w:right="436"/>
      </w:pPr>
      <w: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DE4242" w:rsidRDefault="00DD402F">
      <w:pPr>
        <w:pStyle w:val="a3"/>
        <w:spacing w:before="1" w:line="237" w:lineRule="auto"/>
        <w:ind w:right="426"/>
      </w:pPr>
      <w:r>
        <w:t>внутренней</w:t>
      </w:r>
      <w:r>
        <w:rPr>
          <w:spacing w:val="-12"/>
        </w:rPr>
        <w:t xml:space="preserve"> </w:t>
      </w:r>
      <w:r>
        <w:t>мотивации,</w:t>
      </w:r>
      <w:r>
        <w:rPr>
          <w:spacing w:val="-11"/>
        </w:rPr>
        <w:t xml:space="preserve"> </w:t>
      </w:r>
      <w:r>
        <w:t>включающей</w:t>
      </w:r>
      <w:r>
        <w:rPr>
          <w:spacing w:val="-12"/>
        </w:rPr>
        <w:t xml:space="preserve"> </w:t>
      </w:r>
      <w:r>
        <w:t>стремление</w:t>
      </w:r>
      <w:r>
        <w:rPr>
          <w:spacing w:val="-14"/>
        </w:rPr>
        <w:t xml:space="preserve"> </w:t>
      </w:r>
      <w:r>
        <w:t>к</w:t>
      </w:r>
      <w:r>
        <w:rPr>
          <w:spacing w:val="-14"/>
        </w:rPr>
        <w:t xml:space="preserve"> </w:t>
      </w:r>
      <w:r>
        <w:t>достижению</w:t>
      </w:r>
      <w:r>
        <w:rPr>
          <w:spacing w:val="-14"/>
        </w:rPr>
        <w:t xml:space="preserve"> </w:t>
      </w:r>
      <w:r>
        <w:t>цели</w:t>
      </w:r>
      <w:r>
        <w:rPr>
          <w:spacing w:val="-9"/>
        </w:rPr>
        <w:t xml:space="preserve"> </w:t>
      </w:r>
      <w:r>
        <w:t>и</w:t>
      </w:r>
      <w:r>
        <w:rPr>
          <w:spacing w:val="-12"/>
        </w:rPr>
        <w:t xml:space="preserve"> </w:t>
      </w:r>
      <w:r>
        <w:t>успеху,</w:t>
      </w:r>
      <w:r>
        <w:rPr>
          <w:spacing w:val="-11"/>
        </w:rPr>
        <w:t xml:space="preserve"> </w:t>
      </w:r>
      <w:r>
        <w:t>оптимизм, инициативность, умение действовать, исходя из своих возможностей;</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2" w:line="237" w:lineRule="auto"/>
        <w:ind w:right="436"/>
      </w:pPr>
      <w:r>
        <w:lastRenderedPageBreak/>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DE4242" w:rsidRDefault="00DD402F">
      <w:pPr>
        <w:pStyle w:val="a3"/>
        <w:spacing w:before="3"/>
        <w:ind w:right="438"/>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DE4242" w:rsidRDefault="00DD402F" w:rsidP="00742382">
      <w:pPr>
        <w:pStyle w:val="a4"/>
        <w:numPr>
          <w:ilvl w:val="2"/>
          <w:numId w:val="119"/>
        </w:numPr>
        <w:tabs>
          <w:tab w:val="left" w:pos="1719"/>
        </w:tabs>
        <w:ind w:right="429" w:firstLine="710"/>
        <w:jc w:val="both"/>
        <w:rPr>
          <w:sz w:val="24"/>
        </w:rPr>
      </w:pPr>
      <w:r>
        <w:rPr>
          <w:sz w:val="24"/>
        </w:rP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E4242" w:rsidRDefault="00DD402F" w:rsidP="00742382">
      <w:pPr>
        <w:pStyle w:val="a4"/>
        <w:numPr>
          <w:ilvl w:val="3"/>
          <w:numId w:val="119"/>
        </w:numPr>
        <w:tabs>
          <w:tab w:val="left" w:pos="1896"/>
        </w:tabs>
        <w:spacing w:line="242" w:lineRule="auto"/>
        <w:ind w:left="285" w:right="431" w:firstLine="710"/>
        <w:jc w:val="both"/>
        <w:rPr>
          <w:sz w:val="24"/>
        </w:rPr>
      </w:pPr>
      <w:r>
        <w:rPr>
          <w:sz w:val="24"/>
        </w:rPr>
        <w:t>У</w:t>
      </w:r>
      <w:r>
        <w:rPr>
          <w:spacing w:val="-6"/>
          <w:sz w:val="24"/>
        </w:rPr>
        <w:t xml:space="preserve"> </w:t>
      </w:r>
      <w:r>
        <w:rPr>
          <w:sz w:val="24"/>
        </w:rPr>
        <w:t>обучающегося будут сформированы</w:t>
      </w:r>
      <w:r>
        <w:rPr>
          <w:spacing w:val="-2"/>
          <w:sz w:val="24"/>
        </w:rPr>
        <w:t xml:space="preserve"> </w:t>
      </w:r>
      <w:r>
        <w:rPr>
          <w:sz w:val="24"/>
        </w:rPr>
        <w:t>следующие базовые</w:t>
      </w:r>
      <w:r>
        <w:rPr>
          <w:spacing w:val="-5"/>
          <w:sz w:val="24"/>
        </w:rPr>
        <w:t xml:space="preserve"> </w:t>
      </w:r>
      <w:r>
        <w:rPr>
          <w:sz w:val="24"/>
        </w:rPr>
        <w:t>логические действия как часть познавательных универсальных учебных действий:</w:t>
      </w:r>
    </w:p>
    <w:p w:rsidR="00DE4242" w:rsidRDefault="00DD402F">
      <w:pPr>
        <w:pStyle w:val="a3"/>
        <w:spacing w:line="242" w:lineRule="auto"/>
        <w:ind w:right="430"/>
      </w:pPr>
      <w:r>
        <w:t xml:space="preserve">самостоятельно формулировать и актуализировать проблему, рассматривать её </w:t>
      </w:r>
      <w:r>
        <w:rPr>
          <w:spacing w:val="-2"/>
        </w:rPr>
        <w:t>всесторонне;</w:t>
      </w:r>
    </w:p>
    <w:p w:rsidR="00DE4242" w:rsidRDefault="00DD402F">
      <w:pPr>
        <w:pStyle w:val="a3"/>
        <w:ind w:right="438"/>
      </w:pPr>
      <w: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DE4242" w:rsidRDefault="00DD402F">
      <w:pPr>
        <w:pStyle w:val="a3"/>
        <w:spacing w:line="237" w:lineRule="auto"/>
        <w:ind w:left="996" w:right="904" w:firstLine="0"/>
      </w:pPr>
      <w:r>
        <w:t>определять цели деятельности, задавать параметры и критерии их достижения; выявлять</w:t>
      </w:r>
      <w:r>
        <w:rPr>
          <w:spacing w:val="-4"/>
        </w:rPr>
        <w:t xml:space="preserve"> </w:t>
      </w:r>
      <w:r>
        <w:t>закономерности</w:t>
      </w:r>
      <w:r>
        <w:rPr>
          <w:spacing w:val="-7"/>
        </w:rPr>
        <w:t xml:space="preserve"> </w:t>
      </w:r>
      <w:r>
        <w:t>и</w:t>
      </w:r>
      <w:r>
        <w:rPr>
          <w:spacing w:val="-3"/>
        </w:rPr>
        <w:t xml:space="preserve"> </w:t>
      </w:r>
      <w:r>
        <w:t>противоречия</w:t>
      </w:r>
      <w:r>
        <w:rPr>
          <w:spacing w:val="-8"/>
        </w:rPr>
        <w:t xml:space="preserve"> </w:t>
      </w:r>
      <w:r>
        <w:t>языковых</w:t>
      </w:r>
      <w:r>
        <w:rPr>
          <w:spacing w:val="-9"/>
        </w:rPr>
        <w:t xml:space="preserve"> </w:t>
      </w:r>
      <w:r>
        <w:t>явлений,</w:t>
      </w:r>
      <w:r>
        <w:rPr>
          <w:spacing w:val="-2"/>
        </w:rPr>
        <w:t xml:space="preserve"> </w:t>
      </w:r>
      <w:r>
        <w:t>данных</w:t>
      </w:r>
      <w:r>
        <w:rPr>
          <w:spacing w:val="-8"/>
        </w:rPr>
        <w:t xml:space="preserve"> </w:t>
      </w:r>
      <w:r>
        <w:t>в</w:t>
      </w:r>
      <w:r>
        <w:rPr>
          <w:spacing w:val="-3"/>
        </w:rPr>
        <w:t xml:space="preserve"> </w:t>
      </w:r>
      <w:r>
        <w:t>наблюдении;</w:t>
      </w:r>
    </w:p>
    <w:p w:rsidR="00DE4242" w:rsidRDefault="00DD402F">
      <w:pPr>
        <w:pStyle w:val="a3"/>
        <w:spacing w:line="237" w:lineRule="auto"/>
        <w:ind w:right="434"/>
      </w:pPr>
      <w:r>
        <w:t>разрабатывать план решения проблемы с учётом анализа имеющихся материальных и нематериальных ресурсов;</w:t>
      </w:r>
    </w:p>
    <w:p w:rsidR="00DE4242" w:rsidRDefault="00DD402F">
      <w:pPr>
        <w:pStyle w:val="a3"/>
        <w:spacing w:before="4" w:line="237" w:lineRule="auto"/>
        <w:ind w:left="996" w:right="437" w:firstLine="0"/>
      </w:pPr>
      <w:r>
        <w:t>вносить коррективы в деятельность, оценивать риски и соответствие результатов целям; координировать</w:t>
      </w:r>
      <w:r>
        <w:rPr>
          <w:spacing w:val="60"/>
        </w:rPr>
        <w:t xml:space="preserve">  </w:t>
      </w:r>
      <w:r>
        <w:t>и</w:t>
      </w:r>
      <w:r>
        <w:rPr>
          <w:spacing w:val="60"/>
        </w:rPr>
        <w:t xml:space="preserve">  </w:t>
      </w:r>
      <w:r>
        <w:t>выполнять</w:t>
      </w:r>
      <w:r>
        <w:rPr>
          <w:spacing w:val="60"/>
        </w:rPr>
        <w:t xml:space="preserve">  </w:t>
      </w:r>
      <w:r>
        <w:t>работу</w:t>
      </w:r>
      <w:r>
        <w:rPr>
          <w:spacing w:val="57"/>
        </w:rPr>
        <w:t xml:space="preserve">  </w:t>
      </w:r>
      <w:r>
        <w:t>в</w:t>
      </w:r>
      <w:r>
        <w:rPr>
          <w:spacing w:val="60"/>
        </w:rPr>
        <w:t xml:space="preserve">  </w:t>
      </w:r>
      <w:r>
        <w:t>условиях</w:t>
      </w:r>
      <w:r>
        <w:rPr>
          <w:spacing w:val="59"/>
        </w:rPr>
        <w:t xml:space="preserve">  </w:t>
      </w:r>
      <w:r>
        <w:t>реального,</w:t>
      </w:r>
      <w:r>
        <w:rPr>
          <w:spacing w:val="60"/>
        </w:rPr>
        <w:t xml:space="preserve">  </w:t>
      </w:r>
      <w:r>
        <w:t>виртуального</w:t>
      </w:r>
      <w:r>
        <w:rPr>
          <w:spacing w:val="62"/>
        </w:rPr>
        <w:t xml:space="preserve">  </w:t>
      </w:r>
      <w:r>
        <w:t>и</w:t>
      </w:r>
    </w:p>
    <w:p w:rsidR="00DE4242" w:rsidRDefault="00DD402F">
      <w:pPr>
        <w:pStyle w:val="a3"/>
        <w:spacing w:before="6" w:line="237" w:lineRule="auto"/>
        <w:ind w:left="996" w:right="436" w:hanging="711"/>
      </w:pPr>
      <w:r>
        <w:t>комбинированного взаимодействия, в том числе при выполнении проектов по русскому языку; развивать</w:t>
      </w:r>
      <w:r>
        <w:rPr>
          <w:spacing w:val="-15"/>
        </w:rPr>
        <w:t xml:space="preserve"> </w:t>
      </w:r>
      <w:r>
        <w:t>креативное</w:t>
      </w:r>
      <w:r>
        <w:rPr>
          <w:spacing w:val="-15"/>
        </w:rPr>
        <w:t xml:space="preserve"> </w:t>
      </w:r>
      <w:r>
        <w:t>мышление</w:t>
      </w:r>
      <w:r>
        <w:rPr>
          <w:spacing w:val="-15"/>
        </w:rPr>
        <w:t xml:space="preserve"> </w:t>
      </w:r>
      <w:r>
        <w:t>при</w:t>
      </w:r>
      <w:r>
        <w:rPr>
          <w:spacing w:val="-15"/>
        </w:rPr>
        <w:t xml:space="preserve"> </w:t>
      </w:r>
      <w:r>
        <w:t>решении</w:t>
      </w:r>
      <w:r>
        <w:rPr>
          <w:spacing w:val="-15"/>
        </w:rPr>
        <w:t xml:space="preserve"> </w:t>
      </w:r>
      <w:r>
        <w:t>жизненных</w:t>
      </w:r>
      <w:r>
        <w:rPr>
          <w:spacing w:val="-15"/>
        </w:rPr>
        <w:t xml:space="preserve"> </w:t>
      </w:r>
      <w:r>
        <w:t>проблем</w:t>
      </w:r>
      <w:r>
        <w:rPr>
          <w:spacing w:val="-15"/>
        </w:rPr>
        <w:t xml:space="preserve"> </w:t>
      </w:r>
      <w:r>
        <w:t>с</w:t>
      </w:r>
      <w:r>
        <w:rPr>
          <w:spacing w:val="-15"/>
        </w:rPr>
        <w:t xml:space="preserve"> </w:t>
      </w:r>
      <w:r>
        <w:t>учётом</w:t>
      </w:r>
      <w:r>
        <w:rPr>
          <w:spacing w:val="-10"/>
        </w:rPr>
        <w:t xml:space="preserve"> </w:t>
      </w:r>
      <w:r>
        <w:t>собственного</w:t>
      </w:r>
    </w:p>
    <w:p w:rsidR="00DE4242" w:rsidRDefault="00DD402F">
      <w:pPr>
        <w:pStyle w:val="a3"/>
        <w:spacing w:before="4" w:line="275" w:lineRule="exact"/>
        <w:ind w:firstLine="0"/>
      </w:pPr>
      <w:r>
        <w:t>речевого</w:t>
      </w:r>
      <w:r>
        <w:rPr>
          <w:spacing w:val="-1"/>
        </w:rPr>
        <w:t xml:space="preserve"> </w:t>
      </w:r>
      <w:r>
        <w:t>и</w:t>
      </w:r>
      <w:r>
        <w:rPr>
          <w:spacing w:val="-5"/>
        </w:rPr>
        <w:t xml:space="preserve"> </w:t>
      </w:r>
      <w:r>
        <w:t xml:space="preserve">читательского </w:t>
      </w:r>
      <w:r>
        <w:rPr>
          <w:spacing w:val="-2"/>
        </w:rPr>
        <w:t>опыта.</w:t>
      </w:r>
    </w:p>
    <w:p w:rsidR="00DE4242" w:rsidRDefault="00DD402F" w:rsidP="00742382">
      <w:pPr>
        <w:pStyle w:val="a4"/>
        <w:numPr>
          <w:ilvl w:val="3"/>
          <w:numId w:val="119"/>
        </w:numPr>
        <w:tabs>
          <w:tab w:val="left" w:pos="1896"/>
        </w:tabs>
        <w:spacing w:line="242" w:lineRule="auto"/>
        <w:ind w:left="285" w:right="424" w:firstLine="710"/>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E4242" w:rsidRDefault="00DD402F">
      <w:pPr>
        <w:pStyle w:val="a3"/>
        <w:ind w:right="424"/>
      </w:pPr>
      <w: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DE4242" w:rsidRDefault="00DD402F">
      <w:pPr>
        <w:pStyle w:val="a3"/>
        <w:ind w:right="437"/>
      </w:pPr>
      <w: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DE4242" w:rsidRDefault="00DD402F">
      <w:pPr>
        <w:pStyle w:val="a3"/>
        <w:spacing w:line="237" w:lineRule="auto"/>
        <w:ind w:right="436"/>
      </w:pPr>
      <w:r>
        <w:t>формировать научный тип мышления, владеть научной, в том числе лингвистической, терминологией, общенаучными ключевыми понятиями и методами;</w:t>
      </w:r>
    </w:p>
    <w:p w:rsidR="00DE4242" w:rsidRDefault="00DD402F">
      <w:pPr>
        <w:pStyle w:val="a3"/>
        <w:spacing w:before="2"/>
        <w:ind w:right="428"/>
      </w:pPr>
      <w:r>
        <w:t>ставить и формулировать собственные задачи в образовательной деятельности и разнообразных жизненных ситуациях;</w:t>
      </w:r>
    </w:p>
    <w:p w:rsidR="00DE4242" w:rsidRDefault="00DD402F">
      <w:pPr>
        <w:pStyle w:val="a3"/>
        <w:spacing w:before="3" w:line="237" w:lineRule="auto"/>
        <w:ind w:right="440"/>
      </w:pPr>
      <w:r>
        <w:t>выявлять и актуализировать задачу, выдвигать</w:t>
      </w:r>
      <w:r>
        <w:rPr>
          <w:spacing w:val="-2"/>
        </w:rPr>
        <w:t xml:space="preserve"> </w:t>
      </w:r>
      <w:r>
        <w:t>гипотезу, задавать параметры и критерии её решения, находить аргументы для доказательства своих утверждений;</w:t>
      </w:r>
    </w:p>
    <w:p w:rsidR="00DE4242" w:rsidRDefault="00DD402F">
      <w:pPr>
        <w:pStyle w:val="a3"/>
        <w:spacing w:before="5" w:line="237" w:lineRule="auto"/>
        <w:ind w:right="424"/>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E4242" w:rsidRDefault="00DD402F">
      <w:pPr>
        <w:pStyle w:val="a3"/>
        <w:spacing w:before="3"/>
        <w:ind w:left="996" w:right="3311" w:firstLine="0"/>
      </w:pPr>
      <w:r>
        <w:t>давать оценку новым ситуациям, приобретённому опыту; уметь</w:t>
      </w:r>
      <w:r>
        <w:rPr>
          <w:spacing w:val="-2"/>
        </w:rPr>
        <w:t xml:space="preserve"> </w:t>
      </w:r>
      <w:r>
        <w:t>интегрировать</w:t>
      </w:r>
      <w:r>
        <w:rPr>
          <w:spacing w:val="-5"/>
        </w:rPr>
        <w:t xml:space="preserve"> </w:t>
      </w:r>
      <w:r>
        <w:t>знания</w:t>
      </w:r>
      <w:r>
        <w:rPr>
          <w:spacing w:val="-7"/>
        </w:rPr>
        <w:t xml:space="preserve"> </w:t>
      </w:r>
      <w:r>
        <w:t>из</w:t>
      </w:r>
      <w:r>
        <w:rPr>
          <w:spacing w:val="-6"/>
        </w:rPr>
        <w:t xml:space="preserve"> </w:t>
      </w:r>
      <w:r>
        <w:t>разных</w:t>
      </w:r>
      <w:r>
        <w:rPr>
          <w:spacing w:val="-7"/>
        </w:rPr>
        <w:t xml:space="preserve"> </w:t>
      </w:r>
      <w:r>
        <w:t>предметных</w:t>
      </w:r>
      <w:r>
        <w:rPr>
          <w:spacing w:val="-6"/>
        </w:rPr>
        <w:t xml:space="preserve"> </w:t>
      </w:r>
      <w:r>
        <w:rPr>
          <w:spacing w:val="-2"/>
        </w:rPr>
        <w:t>областей;</w:t>
      </w:r>
    </w:p>
    <w:p w:rsidR="00DE4242" w:rsidRDefault="00DD402F">
      <w:pPr>
        <w:pStyle w:val="a3"/>
        <w:spacing w:before="3" w:line="237" w:lineRule="auto"/>
        <w:ind w:right="427"/>
        <w:jc w:val="left"/>
      </w:pPr>
      <w:r>
        <w:t>уметь</w:t>
      </w:r>
      <w:r>
        <w:rPr>
          <w:spacing w:val="-15"/>
        </w:rPr>
        <w:t xml:space="preserve"> </w:t>
      </w:r>
      <w:r>
        <w:t>переносить</w:t>
      </w:r>
      <w:r>
        <w:rPr>
          <w:spacing w:val="-15"/>
        </w:rPr>
        <w:t xml:space="preserve"> </w:t>
      </w:r>
      <w:r>
        <w:t>знания</w:t>
      </w:r>
      <w:r>
        <w:rPr>
          <w:spacing w:val="-17"/>
        </w:rPr>
        <w:t xml:space="preserve"> </w:t>
      </w:r>
      <w:r>
        <w:t>в</w:t>
      </w:r>
      <w:r>
        <w:rPr>
          <w:spacing w:val="-15"/>
        </w:rPr>
        <w:t xml:space="preserve"> </w:t>
      </w:r>
      <w:r>
        <w:t>практическую</w:t>
      </w:r>
      <w:r>
        <w:rPr>
          <w:spacing w:val="-15"/>
        </w:rPr>
        <w:t xml:space="preserve"> </w:t>
      </w:r>
      <w:r>
        <w:t>область</w:t>
      </w:r>
      <w:r>
        <w:rPr>
          <w:spacing w:val="-15"/>
        </w:rPr>
        <w:t xml:space="preserve"> </w:t>
      </w:r>
      <w:r>
        <w:t>жизнедеятельности,</w:t>
      </w:r>
      <w:r>
        <w:rPr>
          <w:spacing w:val="-20"/>
        </w:rPr>
        <w:t xml:space="preserve"> </w:t>
      </w:r>
      <w:r>
        <w:t>освоенные</w:t>
      </w:r>
      <w:r>
        <w:rPr>
          <w:spacing w:val="-15"/>
        </w:rPr>
        <w:t xml:space="preserve"> </w:t>
      </w:r>
      <w:r>
        <w:t>средства и способы действия — в профессиональную среду;</w:t>
      </w:r>
    </w:p>
    <w:p w:rsidR="00DE4242" w:rsidRDefault="00DD402F">
      <w:pPr>
        <w:pStyle w:val="a3"/>
        <w:spacing w:before="6" w:line="237" w:lineRule="auto"/>
        <w:jc w:val="left"/>
      </w:pPr>
      <w:r>
        <w:t>выдвигать</w:t>
      </w:r>
      <w:r>
        <w:rPr>
          <w:spacing w:val="40"/>
        </w:rPr>
        <w:t xml:space="preserve"> </w:t>
      </w:r>
      <w:r>
        <w:t>новые</w:t>
      </w:r>
      <w:r>
        <w:rPr>
          <w:spacing w:val="40"/>
        </w:rPr>
        <w:t xml:space="preserve"> </w:t>
      </w:r>
      <w:r>
        <w:t>идеи,</w:t>
      </w:r>
      <w:r>
        <w:rPr>
          <w:spacing w:val="40"/>
        </w:rPr>
        <w:t xml:space="preserve"> </w:t>
      </w:r>
      <w:r>
        <w:t>оригинальные</w:t>
      </w:r>
      <w:r>
        <w:rPr>
          <w:spacing w:val="40"/>
        </w:rPr>
        <w:t xml:space="preserve"> </w:t>
      </w:r>
      <w:r>
        <w:t>подходы,</w:t>
      </w:r>
      <w:r>
        <w:rPr>
          <w:spacing w:val="40"/>
        </w:rPr>
        <w:t xml:space="preserve"> </w:t>
      </w:r>
      <w:r>
        <w:t>предлагать</w:t>
      </w:r>
      <w:r>
        <w:rPr>
          <w:spacing w:val="40"/>
        </w:rPr>
        <w:t xml:space="preserve"> </w:t>
      </w:r>
      <w:r>
        <w:t>альтернативные</w:t>
      </w:r>
      <w:r>
        <w:rPr>
          <w:spacing w:val="40"/>
        </w:rPr>
        <w:t xml:space="preserve"> </w:t>
      </w:r>
      <w:r>
        <w:t>способы решения проблем.</w:t>
      </w:r>
    </w:p>
    <w:p w:rsidR="00DE4242" w:rsidRDefault="00DD402F" w:rsidP="00742382">
      <w:pPr>
        <w:pStyle w:val="a4"/>
        <w:numPr>
          <w:ilvl w:val="3"/>
          <w:numId w:val="119"/>
        </w:numPr>
        <w:tabs>
          <w:tab w:val="left" w:pos="1896"/>
          <w:tab w:val="left" w:pos="2291"/>
          <w:tab w:val="left" w:pos="4018"/>
          <w:tab w:val="left" w:pos="4828"/>
          <w:tab w:val="left" w:pos="6593"/>
          <w:tab w:val="left" w:pos="7994"/>
          <w:tab w:val="left" w:pos="8963"/>
          <w:tab w:val="left" w:pos="10085"/>
        </w:tabs>
        <w:spacing w:before="3"/>
        <w:ind w:left="285" w:right="434" w:firstLine="71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умения</w:t>
      </w:r>
      <w:r>
        <w:rPr>
          <w:sz w:val="24"/>
        </w:rPr>
        <w:tab/>
      </w:r>
      <w:r>
        <w:rPr>
          <w:spacing w:val="-2"/>
          <w:sz w:val="24"/>
        </w:rPr>
        <w:t>работать</w:t>
      </w:r>
      <w:r>
        <w:rPr>
          <w:sz w:val="24"/>
        </w:rPr>
        <w:tab/>
      </w:r>
      <w:r>
        <w:rPr>
          <w:spacing w:val="-10"/>
          <w:sz w:val="24"/>
        </w:rPr>
        <w:t xml:space="preserve">с </w:t>
      </w:r>
      <w:r>
        <w:rPr>
          <w:sz w:val="24"/>
        </w:rPr>
        <w:t>информацией как часть познавательных универсальных учебных действий:</w:t>
      </w:r>
    </w:p>
    <w:p w:rsidR="00DE4242" w:rsidRDefault="00DD402F">
      <w:pPr>
        <w:pStyle w:val="a3"/>
        <w:spacing w:before="3" w:line="237" w:lineRule="auto"/>
        <w:jc w:val="left"/>
      </w:pPr>
      <w:r>
        <w:t>владеть навыками получения информации, в том числе лингвистической, из источников разных</w:t>
      </w:r>
      <w:r>
        <w:rPr>
          <w:spacing w:val="18"/>
        </w:rPr>
        <w:t xml:space="preserve"> </w:t>
      </w:r>
      <w:r>
        <w:t>типов,</w:t>
      </w:r>
      <w:r>
        <w:rPr>
          <w:spacing w:val="23"/>
        </w:rPr>
        <w:t xml:space="preserve"> </w:t>
      </w:r>
      <w:r>
        <w:t>самостоятельно</w:t>
      </w:r>
      <w:r>
        <w:rPr>
          <w:spacing w:val="24"/>
        </w:rPr>
        <w:t xml:space="preserve"> </w:t>
      </w:r>
      <w:r>
        <w:t>осуществлять</w:t>
      </w:r>
      <w:r>
        <w:rPr>
          <w:spacing w:val="26"/>
        </w:rPr>
        <w:t xml:space="preserve"> </w:t>
      </w:r>
      <w:r>
        <w:t>поиск,</w:t>
      </w:r>
      <w:r>
        <w:rPr>
          <w:spacing w:val="22"/>
        </w:rPr>
        <w:t xml:space="preserve"> </w:t>
      </w:r>
      <w:r>
        <w:t>анализ,</w:t>
      </w:r>
      <w:r>
        <w:rPr>
          <w:spacing w:val="23"/>
        </w:rPr>
        <w:t xml:space="preserve"> </w:t>
      </w:r>
      <w:r>
        <w:t>систематизацию</w:t>
      </w:r>
      <w:r>
        <w:rPr>
          <w:spacing w:val="19"/>
        </w:rPr>
        <w:t xml:space="preserve"> </w:t>
      </w:r>
      <w:r>
        <w:t>и</w:t>
      </w:r>
      <w:r>
        <w:rPr>
          <w:spacing w:val="22"/>
        </w:rPr>
        <w:t xml:space="preserve"> </w:t>
      </w:r>
      <w:r>
        <w:rPr>
          <w:spacing w:val="-2"/>
        </w:rPr>
        <w:t>интерпретацию</w:t>
      </w:r>
    </w:p>
    <w:p w:rsidR="00DE4242" w:rsidRDefault="00DE4242">
      <w:pPr>
        <w:pStyle w:val="a3"/>
        <w:spacing w:line="237" w:lineRule="auto"/>
        <w:jc w:val="left"/>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информации</w:t>
      </w:r>
      <w:r>
        <w:rPr>
          <w:spacing w:val="-5"/>
        </w:rPr>
        <w:t xml:space="preserve"> </w:t>
      </w:r>
      <w:r>
        <w:t>различных</w:t>
      </w:r>
      <w:r>
        <w:rPr>
          <w:spacing w:val="-6"/>
        </w:rPr>
        <w:t xml:space="preserve"> </w:t>
      </w:r>
      <w:r>
        <w:t>видов и</w:t>
      </w:r>
      <w:r>
        <w:rPr>
          <w:spacing w:val="-5"/>
        </w:rPr>
        <w:t xml:space="preserve"> </w:t>
      </w:r>
      <w:r>
        <w:t>форм</w:t>
      </w:r>
      <w:r>
        <w:rPr>
          <w:spacing w:val="1"/>
        </w:rPr>
        <w:t xml:space="preserve"> </w:t>
      </w:r>
      <w:r>
        <w:rPr>
          <w:spacing w:val="-2"/>
        </w:rPr>
        <w:t>представления;</w:t>
      </w:r>
    </w:p>
    <w:p w:rsidR="00DE4242" w:rsidRDefault="00DD402F">
      <w:pPr>
        <w:pStyle w:val="a3"/>
        <w:ind w:right="433"/>
      </w:pPr>
      <w:r>
        <w:t>создавать тексты в различных форматах с учётом назначения информации и её целевой аудитории, выбирая оптимальную форму</w:t>
      </w:r>
      <w:r>
        <w:rPr>
          <w:spacing w:val="-5"/>
        </w:rPr>
        <w:t xml:space="preserve"> </w:t>
      </w:r>
      <w:r>
        <w:t>представления и визуализации (презентация, таблица, схема и другие);</w:t>
      </w:r>
    </w:p>
    <w:p w:rsidR="00DE4242" w:rsidRDefault="00DD402F">
      <w:pPr>
        <w:pStyle w:val="a3"/>
        <w:spacing w:before="3" w:line="237" w:lineRule="auto"/>
        <w:ind w:right="425"/>
      </w:pPr>
      <w:r>
        <w:t>оценивать достоверность, легитимность информации, её соответствие правовым и морально-этическим нормам;</w:t>
      </w:r>
    </w:p>
    <w:p w:rsidR="00DE4242" w:rsidRDefault="00DD402F">
      <w:pPr>
        <w:pStyle w:val="a3"/>
        <w:spacing w:before="4"/>
        <w:ind w:right="433"/>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E4242" w:rsidRDefault="00DD402F">
      <w:pPr>
        <w:pStyle w:val="a3"/>
        <w:spacing w:before="2" w:line="237" w:lineRule="auto"/>
        <w:ind w:right="433"/>
      </w:pPr>
      <w:r>
        <w:t>владеть навыками защиты личной информации, соблюдать требования</w:t>
      </w:r>
      <w:r>
        <w:rPr>
          <w:spacing w:val="-1"/>
        </w:rPr>
        <w:t xml:space="preserve"> </w:t>
      </w:r>
      <w:r>
        <w:t xml:space="preserve">информационной </w:t>
      </w:r>
      <w:r>
        <w:rPr>
          <w:spacing w:val="-2"/>
        </w:rPr>
        <w:t>безопасности.</w:t>
      </w:r>
    </w:p>
    <w:p w:rsidR="00DE4242" w:rsidRDefault="00DD402F" w:rsidP="00742382">
      <w:pPr>
        <w:pStyle w:val="a4"/>
        <w:numPr>
          <w:ilvl w:val="3"/>
          <w:numId w:val="119"/>
        </w:numPr>
        <w:tabs>
          <w:tab w:val="left" w:pos="1896"/>
        </w:tabs>
        <w:spacing w:before="6" w:line="237" w:lineRule="auto"/>
        <w:ind w:left="285" w:right="433" w:firstLine="710"/>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DE4242" w:rsidRDefault="00DD402F">
      <w:pPr>
        <w:pStyle w:val="a3"/>
        <w:spacing w:before="4" w:line="275" w:lineRule="exact"/>
        <w:ind w:left="996" w:firstLine="0"/>
        <w:jc w:val="left"/>
      </w:pPr>
      <w:r>
        <w:t>осуществлять</w:t>
      </w:r>
      <w:r>
        <w:rPr>
          <w:spacing w:val="-3"/>
        </w:rPr>
        <w:t xml:space="preserve"> </w:t>
      </w:r>
      <w:r>
        <w:t>коммуникацию</w:t>
      </w:r>
      <w:r>
        <w:rPr>
          <w:spacing w:val="-4"/>
        </w:rPr>
        <w:t xml:space="preserve"> </w:t>
      </w:r>
      <w:r>
        <w:t>во</w:t>
      </w:r>
      <w:r>
        <w:rPr>
          <w:spacing w:val="-2"/>
        </w:rPr>
        <w:t xml:space="preserve"> </w:t>
      </w:r>
      <w:r>
        <w:t>всех</w:t>
      </w:r>
      <w:r>
        <w:rPr>
          <w:spacing w:val="-7"/>
        </w:rPr>
        <w:t xml:space="preserve"> </w:t>
      </w:r>
      <w:r>
        <w:t>сферах</w:t>
      </w:r>
      <w:r>
        <w:rPr>
          <w:spacing w:val="-7"/>
        </w:rPr>
        <w:t xml:space="preserve"> </w:t>
      </w:r>
      <w:r>
        <w:rPr>
          <w:spacing w:val="-2"/>
        </w:rPr>
        <w:t>жизни;</w:t>
      </w:r>
    </w:p>
    <w:p w:rsidR="00DE4242" w:rsidRDefault="00DD402F">
      <w:pPr>
        <w:pStyle w:val="a3"/>
        <w:spacing w:line="242" w:lineRule="auto"/>
        <w:jc w:val="left"/>
      </w:pPr>
      <w:r>
        <w:t>пользоваться</w:t>
      </w:r>
      <w:r>
        <w:rPr>
          <w:spacing w:val="80"/>
        </w:rPr>
        <w:t xml:space="preserve"> </w:t>
      </w:r>
      <w:r>
        <w:t>невербальными</w:t>
      </w:r>
      <w:r>
        <w:rPr>
          <w:spacing w:val="80"/>
        </w:rPr>
        <w:t xml:space="preserve"> </w:t>
      </w:r>
      <w:r>
        <w:t>средствами</w:t>
      </w:r>
      <w:r>
        <w:rPr>
          <w:spacing w:val="80"/>
        </w:rPr>
        <w:t xml:space="preserve"> </w:t>
      </w:r>
      <w:r>
        <w:t>общения,</w:t>
      </w:r>
      <w:r>
        <w:rPr>
          <w:spacing w:val="80"/>
        </w:rPr>
        <w:t xml:space="preserve"> </w:t>
      </w:r>
      <w:r>
        <w:t>понимать</w:t>
      </w:r>
      <w:r>
        <w:rPr>
          <w:spacing w:val="80"/>
        </w:rPr>
        <w:t xml:space="preserve"> </w:t>
      </w:r>
      <w:r>
        <w:t>значение</w:t>
      </w:r>
      <w:r>
        <w:rPr>
          <w:spacing w:val="80"/>
        </w:rPr>
        <w:t xml:space="preserve"> </w:t>
      </w:r>
      <w:r>
        <w:t>социальных знаков, распознавать предпосылки конфликтных ситуаций и смягчать конфликты;</w:t>
      </w:r>
    </w:p>
    <w:p w:rsidR="00DE4242" w:rsidRDefault="00DD402F">
      <w:pPr>
        <w:pStyle w:val="a3"/>
        <w:spacing w:line="242" w:lineRule="auto"/>
        <w:jc w:val="left"/>
      </w:pPr>
      <w:r>
        <w:t>владеть</w:t>
      </w:r>
      <w:r>
        <w:rPr>
          <w:spacing w:val="40"/>
        </w:rPr>
        <w:t xml:space="preserve"> </w:t>
      </w:r>
      <w:r>
        <w:t>различными</w:t>
      </w:r>
      <w:r>
        <w:rPr>
          <w:spacing w:val="40"/>
        </w:rPr>
        <w:t xml:space="preserve"> </w:t>
      </w:r>
      <w:r>
        <w:t>способами</w:t>
      </w:r>
      <w:r>
        <w:rPr>
          <w:spacing w:val="40"/>
        </w:rPr>
        <w:t xml:space="preserve"> </w:t>
      </w:r>
      <w:r>
        <w:t>общения</w:t>
      </w:r>
      <w:r>
        <w:rPr>
          <w:spacing w:val="40"/>
        </w:rPr>
        <w:t xml:space="preserve"> </w:t>
      </w:r>
      <w:r>
        <w:t>и</w:t>
      </w:r>
      <w:r>
        <w:rPr>
          <w:spacing w:val="40"/>
        </w:rPr>
        <w:t xml:space="preserve"> </w:t>
      </w:r>
      <w:r>
        <w:t>взаимодействия;</w:t>
      </w:r>
      <w:r>
        <w:rPr>
          <w:spacing w:val="40"/>
        </w:rPr>
        <w:t xml:space="preserve"> </w:t>
      </w:r>
      <w:r>
        <w:t>аргументированно</w:t>
      </w:r>
      <w:r>
        <w:rPr>
          <w:spacing w:val="40"/>
        </w:rPr>
        <w:t xml:space="preserve"> </w:t>
      </w:r>
      <w:r>
        <w:t xml:space="preserve">вести </w:t>
      </w:r>
      <w:r>
        <w:rPr>
          <w:spacing w:val="-2"/>
        </w:rPr>
        <w:t>диалог;</w:t>
      </w:r>
    </w:p>
    <w:p w:rsidR="00DE4242" w:rsidRDefault="00DD402F">
      <w:pPr>
        <w:pStyle w:val="a3"/>
        <w:spacing w:line="242" w:lineRule="auto"/>
        <w:jc w:val="left"/>
      </w:pPr>
      <w:r>
        <w:t>развёрнуто,</w:t>
      </w:r>
      <w:r>
        <w:rPr>
          <w:spacing w:val="32"/>
        </w:rPr>
        <w:t xml:space="preserve"> </w:t>
      </w:r>
      <w:r>
        <w:t>логично</w:t>
      </w:r>
      <w:r>
        <w:rPr>
          <w:spacing w:val="35"/>
        </w:rPr>
        <w:t xml:space="preserve"> </w:t>
      </w:r>
      <w:r>
        <w:t>и корректно</w:t>
      </w:r>
      <w:r>
        <w:rPr>
          <w:spacing w:val="30"/>
        </w:rPr>
        <w:t xml:space="preserve"> </w:t>
      </w:r>
      <w:r>
        <w:t>с</w:t>
      </w:r>
      <w:r>
        <w:rPr>
          <w:spacing w:val="29"/>
        </w:rPr>
        <w:t xml:space="preserve"> </w:t>
      </w:r>
      <w:r>
        <w:t>точки зрения</w:t>
      </w:r>
      <w:r>
        <w:rPr>
          <w:spacing w:val="30"/>
        </w:rPr>
        <w:t xml:space="preserve"> </w:t>
      </w:r>
      <w:r>
        <w:t>культуры</w:t>
      </w:r>
      <w:r>
        <w:rPr>
          <w:spacing w:val="32"/>
        </w:rPr>
        <w:t xml:space="preserve"> </w:t>
      </w:r>
      <w:r>
        <w:t>речи</w:t>
      </w:r>
      <w:r>
        <w:rPr>
          <w:spacing w:val="31"/>
        </w:rPr>
        <w:t xml:space="preserve"> </w:t>
      </w:r>
      <w:r>
        <w:t>излагать своё мнение, строить высказывание.</w:t>
      </w:r>
    </w:p>
    <w:p w:rsidR="00DE4242" w:rsidRDefault="00DD402F" w:rsidP="00742382">
      <w:pPr>
        <w:pStyle w:val="a4"/>
        <w:numPr>
          <w:ilvl w:val="3"/>
          <w:numId w:val="119"/>
        </w:numPr>
        <w:tabs>
          <w:tab w:val="left" w:pos="1896"/>
        </w:tabs>
        <w:spacing w:line="242" w:lineRule="auto"/>
        <w:ind w:left="285" w:right="425" w:firstLine="710"/>
        <w:rPr>
          <w:sz w:val="24"/>
        </w:rPr>
      </w:pPr>
      <w:r>
        <w:rPr>
          <w:sz w:val="24"/>
        </w:rPr>
        <w:t>У</w:t>
      </w:r>
      <w:r>
        <w:rPr>
          <w:spacing w:val="-1"/>
          <w:sz w:val="24"/>
        </w:rPr>
        <w:t xml:space="preserve"> </w:t>
      </w:r>
      <w:r>
        <w:rPr>
          <w:sz w:val="24"/>
        </w:rPr>
        <w:t>обучающегося будут сформированы следующие умения самоорганизации как части регулятивных универсальных учебных действий:</w:t>
      </w:r>
    </w:p>
    <w:p w:rsidR="00DE4242" w:rsidRDefault="00DD402F">
      <w:pPr>
        <w:pStyle w:val="a3"/>
        <w:ind w:right="431"/>
        <w:jc w:val="right"/>
      </w:pPr>
      <w:r>
        <w:t>самостоятельно</w:t>
      </w:r>
      <w:r>
        <w:rPr>
          <w:spacing w:val="-15"/>
        </w:rPr>
        <w:t xml:space="preserve"> </w:t>
      </w:r>
      <w:r>
        <w:t>осуществлять</w:t>
      </w:r>
      <w:r>
        <w:rPr>
          <w:spacing w:val="-15"/>
        </w:rPr>
        <w:t xml:space="preserve"> </w:t>
      </w:r>
      <w:r>
        <w:t>познавательную</w:t>
      </w:r>
      <w:r>
        <w:rPr>
          <w:spacing w:val="-15"/>
        </w:rPr>
        <w:t xml:space="preserve"> </w:t>
      </w:r>
      <w:r>
        <w:t>деятельность,</w:t>
      </w:r>
      <w:r>
        <w:rPr>
          <w:spacing w:val="-15"/>
        </w:rPr>
        <w:t xml:space="preserve"> </w:t>
      </w:r>
      <w:r>
        <w:t>выявлять</w:t>
      </w:r>
      <w:r>
        <w:rPr>
          <w:spacing w:val="-15"/>
        </w:rPr>
        <w:t xml:space="preserve"> </w:t>
      </w:r>
      <w:r>
        <w:t>проблемы,</w:t>
      </w:r>
      <w:r>
        <w:rPr>
          <w:spacing w:val="-15"/>
        </w:rPr>
        <w:t xml:space="preserve"> </w:t>
      </w:r>
      <w:r>
        <w:t>ставить и формулировать собственные задачи в</w:t>
      </w:r>
      <w:r>
        <w:rPr>
          <w:spacing w:val="-4"/>
        </w:rPr>
        <w:t xml:space="preserve"> </w:t>
      </w:r>
      <w:r>
        <w:t>образовательной деятельности и жизненных</w:t>
      </w:r>
      <w:r>
        <w:rPr>
          <w:spacing w:val="-1"/>
        </w:rPr>
        <w:t xml:space="preserve"> </w:t>
      </w:r>
      <w:r>
        <w:t>ситуациях; самостоятельно</w:t>
      </w:r>
      <w:r>
        <w:rPr>
          <w:spacing w:val="80"/>
        </w:rPr>
        <w:t xml:space="preserve"> </w:t>
      </w:r>
      <w:r>
        <w:t>составлять</w:t>
      </w:r>
      <w:r>
        <w:rPr>
          <w:spacing w:val="80"/>
        </w:rPr>
        <w:t xml:space="preserve"> </w:t>
      </w:r>
      <w:r>
        <w:t>план</w:t>
      </w:r>
      <w:r>
        <w:rPr>
          <w:spacing w:val="80"/>
        </w:rPr>
        <w:t xml:space="preserve"> </w:t>
      </w:r>
      <w:r>
        <w:t>решения</w:t>
      </w:r>
      <w:r>
        <w:rPr>
          <w:spacing w:val="80"/>
        </w:rPr>
        <w:t xml:space="preserve"> </w:t>
      </w:r>
      <w:r>
        <w:t>проблемы</w:t>
      </w:r>
      <w:r>
        <w:rPr>
          <w:spacing w:val="80"/>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w:t>
      </w:r>
    </w:p>
    <w:p w:rsidR="00DE4242" w:rsidRDefault="00DD402F">
      <w:pPr>
        <w:pStyle w:val="a3"/>
        <w:spacing w:line="275" w:lineRule="exact"/>
        <w:ind w:firstLine="0"/>
        <w:jc w:val="left"/>
      </w:pPr>
      <w:r>
        <w:t>собственных</w:t>
      </w:r>
      <w:r>
        <w:rPr>
          <w:spacing w:val="-8"/>
        </w:rPr>
        <w:t xml:space="preserve"> </w:t>
      </w:r>
      <w:r>
        <w:t>возможностей</w:t>
      </w:r>
      <w:r>
        <w:rPr>
          <w:spacing w:val="-2"/>
        </w:rPr>
        <w:t xml:space="preserve"> </w:t>
      </w:r>
      <w:r>
        <w:t>и</w:t>
      </w:r>
      <w:r>
        <w:rPr>
          <w:spacing w:val="-4"/>
        </w:rPr>
        <w:t xml:space="preserve"> </w:t>
      </w:r>
      <w:r>
        <w:rPr>
          <w:spacing w:val="-2"/>
        </w:rPr>
        <w:t>предпочтений;</w:t>
      </w:r>
    </w:p>
    <w:p w:rsidR="00DE4242" w:rsidRDefault="00DD402F">
      <w:pPr>
        <w:pStyle w:val="a3"/>
        <w:spacing w:line="275" w:lineRule="exact"/>
        <w:ind w:left="996" w:firstLine="0"/>
        <w:jc w:val="left"/>
      </w:pPr>
      <w:r>
        <w:t>расширять</w:t>
      </w:r>
      <w:r>
        <w:rPr>
          <w:spacing w:val="-3"/>
        </w:rPr>
        <w:t xml:space="preserve"> </w:t>
      </w:r>
      <w:r>
        <w:t>рамки</w:t>
      </w:r>
      <w:r>
        <w:rPr>
          <w:spacing w:val="-4"/>
        </w:rPr>
        <w:t xml:space="preserve"> </w:t>
      </w:r>
      <w:r>
        <w:t>учебного</w:t>
      </w:r>
      <w:r>
        <w:rPr>
          <w:spacing w:val="-1"/>
        </w:rPr>
        <w:t xml:space="preserve"> </w:t>
      </w:r>
      <w:r>
        <w:t>предмета</w:t>
      </w:r>
      <w:r>
        <w:rPr>
          <w:spacing w:val="-2"/>
        </w:rPr>
        <w:t xml:space="preserve"> </w:t>
      </w:r>
      <w:r>
        <w:t>на</w:t>
      </w:r>
      <w:r>
        <w:rPr>
          <w:spacing w:val="-7"/>
        </w:rPr>
        <w:t xml:space="preserve"> </w:t>
      </w:r>
      <w:r>
        <w:t>основе</w:t>
      </w:r>
      <w:r>
        <w:rPr>
          <w:spacing w:val="-7"/>
        </w:rPr>
        <w:t xml:space="preserve"> </w:t>
      </w:r>
      <w:r>
        <w:t>личных</w:t>
      </w:r>
      <w:r>
        <w:rPr>
          <w:spacing w:val="-5"/>
        </w:rPr>
        <w:t xml:space="preserve"> </w:t>
      </w:r>
      <w:r>
        <w:rPr>
          <w:spacing w:val="-2"/>
        </w:rPr>
        <w:t>предпочтений;</w:t>
      </w:r>
    </w:p>
    <w:p w:rsidR="00DE4242" w:rsidRDefault="00DD402F">
      <w:pPr>
        <w:pStyle w:val="a3"/>
        <w:spacing w:line="237" w:lineRule="auto"/>
        <w:jc w:val="left"/>
      </w:pPr>
      <w:r>
        <w:t>делать</w:t>
      </w:r>
      <w:r>
        <w:rPr>
          <w:spacing w:val="80"/>
        </w:rPr>
        <w:t xml:space="preserve"> </w:t>
      </w:r>
      <w:r>
        <w:t>осознанный</w:t>
      </w:r>
      <w:r>
        <w:rPr>
          <w:spacing w:val="80"/>
        </w:rPr>
        <w:t xml:space="preserve"> </w:t>
      </w:r>
      <w:r>
        <w:t>выбор,</w:t>
      </w:r>
      <w:r>
        <w:rPr>
          <w:spacing w:val="80"/>
        </w:rPr>
        <w:t xml:space="preserve"> </w:t>
      </w:r>
      <w:r>
        <w:t>уметь</w:t>
      </w:r>
      <w:r>
        <w:rPr>
          <w:spacing w:val="80"/>
        </w:rPr>
        <w:t xml:space="preserve"> </w:t>
      </w:r>
      <w:r>
        <w:t>аргументировать</w:t>
      </w:r>
      <w:r>
        <w:rPr>
          <w:spacing w:val="80"/>
        </w:rPr>
        <w:t xml:space="preserve"> </w:t>
      </w:r>
      <w:r>
        <w:t>его,</w:t>
      </w:r>
      <w:r>
        <w:rPr>
          <w:spacing w:val="80"/>
        </w:rPr>
        <w:t xml:space="preserve"> </w:t>
      </w:r>
      <w:r>
        <w:t>брать</w:t>
      </w:r>
      <w:r>
        <w:rPr>
          <w:spacing w:val="80"/>
        </w:rPr>
        <w:t xml:space="preserve"> </w:t>
      </w:r>
      <w:r>
        <w:t>ответственность</w:t>
      </w:r>
      <w:r>
        <w:rPr>
          <w:spacing w:val="80"/>
        </w:rPr>
        <w:t xml:space="preserve"> </w:t>
      </w:r>
      <w:r>
        <w:t>за</w:t>
      </w:r>
      <w:r>
        <w:rPr>
          <w:spacing w:val="80"/>
        </w:rPr>
        <w:t xml:space="preserve"> </w:t>
      </w:r>
      <w:r>
        <w:t>результаты выбора;</w:t>
      </w:r>
    </w:p>
    <w:p w:rsidR="00DE4242" w:rsidRDefault="00DD402F">
      <w:pPr>
        <w:pStyle w:val="a3"/>
        <w:spacing w:line="275" w:lineRule="exact"/>
        <w:ind w:left="996" w:firstLine="0"/>
        <w:jc w:val="left"/>
      </w:pPr>
      <w:r>
        <w:t>оценивать</w:t>
      </w:r>
      <w:r>
        <w:rPr>
          <w:spacing w:val="-8"/>
        </w:rPr>
        <w:t xml:space="preserve"> </w:t>
      </w:r>
      <w:r>
        <w:t>приобретённый</w:t>
      </w:r>
      <w:r>
        <w:rPr>
          <w:spacing w:val="-7"/>
        </w:rPr>
        <w:t xml:space="preserve"> </w:t>
      </w:r>
      <w:r>
        <w:rPr>
          <w:spacing w:val="-4"/>
        </w:rPr>
        <w:t>опыт;</w:t>
      </w:r>
    </w:p>
    <w:p w:rsidR="00DE4242" w:rsidRDefault="00DD402F">
      <w:pPr>
        <w:pStyle w:val="a3"/>
        <w:spacing w:line="242" w:lineRule="auto"/>
        <w:jc w:val="left"/>
      </w:pPr>
      <w:r>
        <w:t>стремиться</w:t>
      </w:r>
      <w:r>
        <w:rPr>
          <w:spacing w:val="-7"/>
        </w:rPr>
        <w:t xml:space="preserve"> </w:t>
      </w:r>
      <w:r>
        <w:t>к</w:t>
      </w:r>
      <w:r>
        <w:rPr>
          <w:spacing w:val="-8"/>
        </w:rPr>
        <w:t xml:space="preserve"> </w:t>
      </w:r>
      <w:r>
        <w:t>формированию</w:t>
      </w:r>
      <w:r>
        <w:rPr>
          <w:spacing w:val="-9"/>
        </w:rPr>
        <w:t xml:space="preserve"> </w:t>
      </w:r>
      <w:r>
        <w:t>и</w:t>
      </w:r>
      <w:r>
        <w:rPr>
          <w:spacing w:val="-6"/>
        </w:rPr>
        <w:t xml:space="preserve"> </w:t>
      </w:r>
      <w:r>
        <w:t>проявлению</w:t>
      </w:r>
      <w:r>
        <w:rPr>
          <w:spacing w:val="-9"/>
        </w:rPr>
        <w:t xml:space="preserve"> </w:t>
      </w:r>
      <w:r>
        <w:t>широкой</w:t>
      </w:r>
      <w:r>
        <w:rPr>
          <w:spacing w:val="-6"/>
        </w:rPr>
        <w:t xml:space="preserve"> </w:t>
      </w:r>
      <w:r>
        <w:t>эрудиции</w:t>
      </w:r>
      <w:r>
        <w:rPr>
          <w:spacing w:val="-6"/>
        </w:rPr>
        <w:t xml:space="preserve"> </w:t>
      </w:r>
      <w:r>
        <w:t>в</w:t>
      </w:r>
      <w:r>
        <w:rPr>
          <w:spacing w:val="-5"/>
        </w:rPr>
        <w:t xml:space="preserve"> </w:t>
      </w:r>
      <w:r>
        <w:t>разных</w:t>
      </w:r>
      <w:r>
        <w:rPr>
          <w:spacing w:val="-12"/>
        </w:rPr>
        <w:t xml:space="preserve"> </w:t>
      </w:r>
      <w:r>
        <w:t>областях</w:t>
      </w:r>
      <w:r>
        <w:rPr>
          <w:spacing w:val="-11"/>
        </w:rPr>
        <w:t xml:space="preserve"> </w:t>
      </w:r>
      <w:r>
        <w:t>знания; постоянно повышать свой образовательный и культурный уровень.</w:t>
      </w:r>
    </w:p>
    <w:p w:rsidR="00DE4242" w:rsidRDefault="00DD402F" w:rsidP="00742382">
      <w:pPr>
        <w:pStyle w:val="a4"/>
        <w:numPr>
          <w:ilvl w:val="3"/>
          <w:numId w:val="119"/>
        </w:numPr>
        <w:tabs>
          <w:tab w:val="left" w:pos="1896"/>
        </w:tabs>
        <w:spacing w:line="242" w:lineRule="auto"/>
        <w:ind w:left="285" w:right="438" w:firstLine="71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самоконтроля,</w:t>
      </w:r>
      <w:r>
        <w:rPr>
          <w:spacing w:val="40"/>
          <w:sz w:val="24"/>
        </w:rPr>
        <w:t xml:space="preserve"> </w:t>
      </w:r>
      <w:r>
        <w:rPr>
          <w:sz w:val="24"/>
        </w:rPr>
        <w:t>принятия себя и других как части регулятивных универсальных учебных действий:</w:t>
      </w:r>
    </w:p>
    <w:p w:rsidR="00DE4242" w:rsidRDefault="00DD402F">
      <w:pPr>
        <w:pStyle w:val="a3"/>
        <w:spacing w:line="242" w:lineRule="auto"/>
        <w:ind w:right="435"/>
      </w:pPr>
      <w:r>
        <w:t>давать оценку новым ситуациям, вносить коррективы в деятельность, оценивать соответствие результатов целям;</w:t>
      </w:r>
    </w:p>
    <w:p w:rsidR="00DE4242" w:rsidRDefault="00DD402F">
      <w:pPr>
        <w:pStyle w:val="a3"/>
        <w:ind w:right="433"/>
      </w:pPr>
      <w: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DE4242" w:rsidRDefault="00DD402F">
      <w:pPr>
        <w:pStyle w:val="a3"/>
        <w:spacing w:line="237" w:lineRule="auto"/>
        <w:ind w:left="996" w:right="1555" w:firstLine="0"/>
        <w:jc w:val="left"/>
      </w:pPr>
      <w:r>
        <w:t>уметь</w:t>
      </w:r>
      <w:r>
        <w:rPr>
          <w:spacing w:val="-2"/>
        </w:rPr>
        <w:t xml:space="preserve"> </w:t>
      </w:r>
      <w:r>
        <w:t>оценивать</w:t>
      </w:r>
      <w:r>
        <w:rPr>
          <w:spacing w:val="-6"/>
        </w:rPr>
        <w:t xml:space="preserve"> </w:t>
      </w:r>
      <w:r>
        <w:t>риски</w:t>
      </w:r>
      <w:r>
        <w:rPr>
          <w:spacing w:val="-2"/>
        </w:rPr>
        <w:t xml:space="preserve"> </w:t>
      </w:r>
      <w:r>
        <w:t>и</w:t>
      </w:r>
      <w:r>
        <w:rPr>
          <w:spacing w:val="-7"/>
        </w:rPr>
        <w:t xml:space="preserve"> </w:t>
      </w:r>
      <w:r>
        <w:t>своевременно</w:t>
      </w:r>
      <w:r>
        <w:rPr>
          <w:spacing w:val="-3"/>
        </w:rPr>
        <w:t xml:space="preserve"> </w:t>
      </w:r>
      <w:r>
        <w:t>принимать</w:t>
      </w:r>
      <w:r>
        <w:rPr>
          <w:spacing w:val="-2"/>
        </w:rPr>
        <w:t xml:space="preserve"> </w:t>
      </w:r>
      <w:r>
        <w:t>решение</w:t>
      </w:r>
      <w:r>
        <w:rPr>
          <w:spacing w:val="-9"/>
        </w:rPr>
        <w:t xml:space="preserve"> </w:t>
      </w:r>
      <w:r>
        <w:t>по</w:t>
      </w:r>
      <w:r>
        <w:rPr>
          <w:spacing w:val="-3"/>
        </w:rPr>
        <w:t xml:space="preserve"> </w:t>
      </w:r>
      <w:r>
        <w:t>их</w:t>
      </w:r>
      <w:r>
        <w:rPr>
          <w:spacing w:val="-8"/>
        </w:rPr>
        <w:t xml:space="preserve"> </w:t>
      </w:r>
      <w:r>
        <w:t>снижению; принимать себя, понимая свои недостатки и достоинства;</w:t>
      </w:r>
    </w:p>
    <w:p w:rsidR="00DE4242" w:rsidRDefault="00DD402F">
      <w:pPr>
        <w:pStyle w:val="a3"/>
        <w:ind w:left="996" w:firstLine="0"/>
        <w:jc w:val="left"/>
      </w:pPr>
      <w:r>
        <w:t>принимать</w:t>
      </w:r>
      <w:r>
        <w:rPr>
          <w:spacing w:val="-4"/>
        </w:rPr>
        <w:t xml:space="preserve"> </w:t>
      </w:r>
      <w:r>
        <w:t>мотивы</w:t>
      </w:r>
      <w:r>
        <w:rPr>
          <w:spacing w:val="-3"/>
        </w:rPr>
        <w:t xml:space="preserve"> </w:t>
      </w:r>
      <w:r>
        <w:t>и</w:t>
      </w:r>
      <w:r>
        <w:rPr>
          <w:spacing w:val="-7"/>
        </w:rPr>
        <w:t xml:space="preserve"> </w:t>
      </w:r>
      <w:r>
        <w:t>аргументы</w:t>
      </w:r>
      <w:r>
        <w:rPr>
          <w:spacing w:val="-2"/>
        </w:rPr>
        <w:t xml:space="preserve"> </w:t>
      </w:r>
      <w:r>
        <w:t>других</w:t>
      </w:r>
      <w:r>
        <w:rPr>
          <w:spacing w:val="-8"/>
        </w:rPr>
        <w:t xml:space="preserve"> </w:t>
      </w:r>
      <w:r>
        <w:t>людей при</w:t>
      </w:r>
      <w:r>
        <w:rPr>
          <w:spacing w:val="-3"/>
        </w:rPr>
        <w:t xml:space="preserve"> </w:t>
      </w:r>
      <w:r>
        <w:t>анализе</w:t>
      </w:r>
      <w:r>
        <w:rPr>
          <w:spacing w:val="-9"/>
        </w:rPr>
        <w:t xml:space="preserve"> </w:t>
      </w:r>
      <w:r>
        <w:t>результатов</w:t>
      </w:r>
      <w:r>
        <w:rPr>
          <w:spacing w:val="-3"/>
        </w:rPr>
        <w:t xml:space="preserve"> </w:t>
      </w:r>
      <w:r>
        <w:t>деятельности; признавать своё право и право других на ошибку;</w:t>
      </w:r>
    </w:p>
    <w:p w:rsidR="00DE4242" w:rsidRDefault="00DD402F">
      <w:pPr>
        <w:pStyle w:val="a3"/>
        <w:spacing w:line="275" w:lineRule="exact"/>
        <w:ind w:left="996" w:firstLine="0"/>
        <w:jc w:val="left"/>
      </w:pPr>
      <w:r>
        <w:t>развивать</w:t>
      </w:r>
      <w:r>
        <w:rPr>
          <w:spacing w:val="-8"/>
        </w:rPr>
        <w:t xml:space="preserve"> </w:t>
      </w:r>
      <w:r>
        <w:t>способность</w:t>
      </w:r>
      <w:r>
        <w:rPr>
          <w:spacing w:val="-6"/>
        </w:rPr>
        <w:t xml:space="preserve"> </w:t>
      </w:r>
      <w:r>
        <w:t>видеть</w:t>
      </w:r>
      <w:r>
        <w:rPr>
          <w:spacing w:val="-2"/>
        </w:rPr>
        <w:t xml:space="preserve"> </w:t>
      </w:r>
      <w:r>
        <w:t>мир</w:t>
      </w:r>
      <w:r>
        <w:rPr>
          <w:spacing w:val="-2"/>
        </w:rPr>
        <w:t xml:space="preserve"> </w:t>
      </w:r>
      <w:r>
        <w:t>с</w:t>
      </w:r>
      <w:r>
        <w:rPr>
          <w:spacing w:val="-8"/>
        </w:rPr>
        <w:t xml:space="preserve"> </w:t>
      </w:r>
      <w:r>
        <w:t>позиции</w:t>
      </w:r>
      <w:r>
        <w:rPr>
          <w:spacing w:val="-2"/>
        </w:rPr>
        <w:t xml:space="preserve"> </w:t>
      </w:r>
      <w:r>
        <w:t>другого</w:t>
      </w:r>
      <w:r>
        <w:rPr>
          <w:spacing w:val="-2"/>
        </w:rPr>
        <w:t xml:space="preserve"> человека.</w:t>
      </w:r>
    </w:p>
    <w:p w:rsidR="00DE4242" w:rsidRDefault="00DD402F" w:rsidP="00742382">
      <w:pPr>
        <w:pStyle w:val="a4"/>
        <w:numPr>
          <w:ilvl w:val="3"/>
          <w:numId w:val="119"/>
        </w:numPr>
        <w:tabs>
          <w:tab w:val="left" w:pos="1896"/>
          <w:tab w:val="left" w:pos="2301"/>
          <w:tab w:val="left" w:pos="4032"/>
          <w:tab w:val="left" w:pos="4848"/>
          <w:tab w:val="left" w:pos="6622"/>
          <w:tab w:val="left" w:pos="8027"/>
          <w:tab w:val="left" w:pos="9001"/>
        </w:tabs>
        <w:spacing w:line="242" w:lineRule="auto"/>
        <w:ind w:left="285" w:right="422" w:firstLine="71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умения</w:t>
      </w:r>
      <w:r>
        <w:rPr>
          <w:sz w:val="24"/>
        </w:rPr>
        <w:tab/>
      </w:r>
      <w:r>
        <w:rPr>
          <w:spacing w:val="-2"/>
          <w:sz w:val="24"/>
        </w:rPr>
        <w:t>совместной деятельности:</w:t>
      </w:r>
    </w:p>
    <w:p w:rsidR="00DE4242" w:rsidRDefault="00DD402F">
      <w:pPr>
        <w:pStyle w:val="a3"/>
        <w:spacing w:line="271" w:lineRule="exact"/>
        <w:ind w:left="996" w:firstLine="0"/>
        <w:jc w:val="left"/>
      </w:pPr>
      <w:r>
        <w:t>понимать</w:t>
      </w:r>
      <w:r>
        <w:rPr>
          <w:spacing w:val="-8"/>
        </w:rPr>
        <w:t xml:space="preserve"> </w:t>
      </w:r>
      <w:r>
        <w:t>и</w:t>
      </w:r>
      <w:r>
        <w:rPr>
          <w:spacing w:val="-6"/>
        </w:rPr>
        <w:t xml:space="preserve"> </w:t>
      </w:r>
      <w:r>
        <w:t>использовать</w:t>
      </w:r>
      <w:r>
        <w:rPr>
          <w:spacing w:val="-6"/>
        </w:rPr>
        <w:t xml:space="preserve"> </w:t>
      </w:r>
      <w:r>
        <w:t>преимущества</w:t>
      </w:r>
      <w:r>
        <w:rPr>
          <w:spacing w:val="-4"/>
        </w:rPr>
        <w:t xml:space="preserve"> </w:t>
      </w:r>
      <w:r>
        <w:t>командной</w:t>
      </w:r>
      <w:r>
        <w:rPr>
          <w:spacing w:val="-6"/>
        </w:rPr>
        <w:t xml:space="preserve"> </w:t>
      </w:r>
      <w:r>
        <w:t>и</w:t>
      </w:r>
      <w:r>
        <w:rPr>
          <w:spacing w:val="-7"/>
        </w:rPr>
        <w:t xml:space="preserve"> </w:t>
      </w:r>
      <w:r>
        <w:t>индивидуальной</w:t>
      </w:r>
      <w:r>
        <w:rPr>
          <w:spacing w:val="-1"/>
        </w:rPr>
        <w:t xml:space="preserve"> </w:t>
      </w:r>
      <w:r>
        <w:rPr>
          <w:spacing w:val="-2"/>
        </w:rPr>
        <w:t>работы;</w:t>
      </w:r>
    </w:p>
    <w:p w:rsidR="00DE4242" w:rsidRDefault="00DD402F">
      <w:pPr>
        <w:pStyle w:val="a3"/>
        <w:jc w:val="left"/>
      </w:pPr>
      <w:r>
        <w:t>выбирать</w:t>
      </w:r>
      <w:r>
        <w:rPr>
          <w:spacing w:val="80"/>
        </w:rPr>
        <w:t xml:space="preserve"> </w:t>
      </w:r>
      <w:r>
        <w:t>тематику</w:t>
      </w:r>
      <w:r>
        <w:rPr>
          <w:spacing w:val="80"/>
        </w:rPr>
        <w:t xml:space="preserve"> </w:t>
      </w:r>
      <w:r>
        <w:t>и</w:t>
      </w:r>
      <w:r>
        <w:rPr>
          <w:spacing w:val="80"/>
        </w:rPr>
        <w:t xml:space="preserve"> </w:t>
      </w:r>
      <w:r>
        <w:t>методы</w:t>
      </w:r>
      <w:r>
        <w:rPr>
          <w:spacing w:val="80"/>
        </w:rPr>
        <w:t xml:space="preserve"> </w:t>
      </w:r>
      <w:r>
        <w:t>совместных</w:t>
      </w:r>
      <w:r>
        <w:rPr>
          <w:spacing w:val="80"/>
        </w:rPr>
        <w:t xml:space="preserve"> </w:t>
      </w:r>
      <w:r>
        <w:t>действий</w:t>
      </w:r>
      <w:r>
        <w:rPr>
          <w:spacing w:val="80"/>
        </w:rPr>
        <w:t xml:space="preserve"> </w:t>
      </w:r>
      <w:r>
        <w:t>с</w:t>
      </w:r>
      <w:r>
        <w:rPr>
          <w:spacing w:val="80"/>
        </w:rPr>
        <w:t xml:space="preserve"> </w:t>
      </w:r>
      <w:r>
        <w:t>учётом</w:t>
      </w:r>
      <w:r>
        <w:rPr>
          <w:spacing w:val="80"/>
        </w:rPr>
        <w:t xml:space="preserve"> </w:t>
      </w:r>
      <w:r>
        <w:t>общих</w:t>
      </w:r>
      <w:r>
        <w:rPr>
          <w:spacing w:val="80"/>
        </w:rPr>
        <w:t xml:space="preserve"> </w:t>
      </w:r>
      <w:r>
        <w:t>интересов</w:t>
      </w:r>
      <w:r>
        <w:rPr>
          <w:spacing w:val="80"/>
        </w:rPr>
        <w:t xml:space="preserve"> </w:t>
      </w:r>
      <w:r>
        <w:t>и возможностей каждого члена коллектива;</w:t>
      </w:r>
    </w:p>
    <w:p w:rsidR="00DE4242" w:rsidRDefault="00DD402F">
      <w:pPr>
        <w:pStyle w:val="a3"/>
        <w:spacing w:line="237" w:lineRule="auto"/>
        <w:ind w:right="427"/>
        <w:jc w:val="left"/>
      </w:pPr>
      <w:r>
        <w:t>принимать</w:t>
      </w:r>
      <w:r>
        <w:rPr>
          <w:spacing w:val="-12"/>
        </w:rPr>
        <w:t xml:space="preserve"> </w:t>
      </w:r>
      <w:r>
        <w:t>цели</w:t>
      </w:r>
      <w:r>
        <w:rPr>
          <w:spacing w:val="-12"/>
        </w:rPr>
        <w:t xml:space="preserve"> </w:t>
      </w:r>
      <w:r>
        <w:t>совместной</w:t>
      </w:r>
      <w:r>
        <w:rPr>
          <w:spacing w:val="-12"/>
        </w:rPr>
        <w:t xml:space="preserve"> </w:t>
      </w:r>
      <w:r>
        <w:t>деятельности,</w:t>
      </w:r>
      <w:r>
        <w:rPr>
          <w:spacing w:val="-15"/>
        </w:rPr>
        <w:t xml:space="preserve"> </w:t>
      </w:r>
      <w:r>
        <w:t>организовывать</w:t>
      </w:r>
      <w:r>
        <w:rPr>
          <w:spacing w:val="-9"/>
        </w:rPr>
        <w:t xml:space="preserve"> </w:t>
      </w:r>
      <w:r>
        <w:t>и</w:t>
      </w:r>
      <w:r>
        <w:rPr>
          <w:spacing w:val="-12"/>
        </w:rPr>
        <w:t xml:space="preserve"> </w:t>
      </w:r>
      <w:r>
        <w:t>координировать</w:t>
      </w:r>
      <w:r>
        <w:rPr>
          <w:spacing w:val="-11"/>
        </w:rPr>
        <w:t xml:space="preserve"> </w:t>
      </w:r>
      <w:r>
        <w:t>действия</w:t>
      </w:r>
      <w:r>
        <w:rPr>
          <w:spacing w:val="-13"/>
        </w:rPr>
        <w:t xml:space="preserve"> </w:t>
      </w:r>
      <w:r>
        <w:t>по их</w:t>
      </w:r>
      <w:r>
        <w:rPr>
          <w:spacing w:val="34"/>
        </w:rPr>
        <w:t xml:space="preserve"> </w:t>
      </w:r>
      <w:r>
        <w:t>достижению:</w:t>
      </w:r>
      <w:r>
        <w:rPr>
          <w:spacing w:val="40"/>
        </w:rPr>
        <w:t xml:space="preserve"> </w:t>
      </w:r>
      <w:r>
        <w:t>составлять</w:t>
      </w:r>
      <w:r>
        <w:rPr>
          <w:spacing w:val="42"/>
        </w:rPr>
        <w:t xml:space="preserve"> </w:t>
      </w:r>
      <w:r>
        <w:t>план</w:t>
      </w:r>
      <w:r>
        <w:rPr>
          <w:spacing w:val="42"/>
        </w:rPr>
        <w:t xml:space="preserve"> </w:t>
      </w:r>
      <w:r>
        <w:t>действий,</w:t>
      </w:r>
      <w:r>
        <w:rPr>
          <w:spacing w:val="38"/>
        </w:rPr>
        <w:t xml:space="preserve"> </w:t>
      </w:r>
      <w:r>
        <w:t>распределять</w:t>
      </w:r>
      <w:r>
        <w:rPr>
          <w:spacing w:val="42"/>
        </w:rPr>
        <w:t xml:space="preserve"> </w:t>
      </w:r>
      <w:r>
        <w:t>роли</w:t>
      </w:r>
      <w:r>
        <w:rPr>
          <w:spacing w:val="42"/>
        </w:rPr>
        <w:t xml:space="preserve"> </w:t>
      </w:r>
      <w:r>
        <w:t>с</w:t>
      </w:r>
      <w:r>
        <w:rPr>
          <w:spacing w:val="40"/>
        </w:rPr>
        <w:t xml:space="preserve"> </w:t>
      </w:r>
      <w:r>
        <w:t>учётом</w:t>
      </w:r>
      <w:r>
        <w:rPr>
          <w:spacing w:val="42"/>
        </w:rPr>
        <w:t xml:space="preserve"> </w:t>
      </w:r>
      <w:r>
        <w:t>мнений</w:t>
      </w:r>
      <w:r>
        <w:rPr>
          <w:spacing w:val="42"/>
        </w:rPr>
        <w:t xml:space="preserve"> </w:t>
      </w:r>
      <w:r>
        <w:rPr>
          <w:spacing w:val="-2"/>
        </w:rPr>
        <w:t>участников,</w:t>
      </w:r>
    </w:p>
    <w:p w:rsidR="00DE4242" w:rsidRDefault="00DE4242">
      <w:pPr>
        <w:pStyle w:val="a3"/>
        <w:spacing w:line="237" w:lineRule="auto"/>
        <w:jc w:val="left"/>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обсуждать</w:t>
      </w:r>
      <w:r>
        <w:rPr>
          <w:spacing w:val="-4"/>
        </w:rPr>
        <w:t xml:space="preserve"> </w:t>
      </w:r>
      <w:r>
        <w:t>результаты</w:t>
      </w:r>
      <w:r>
        <w:rPr>
          <w:spacing w:val="-3"/>
        </w:rPr>
        <w:t xml:space="preserve"> </w:t>
      </w:r>
      <w:r>
        <w:t>совместной</w:t>
      </w:r>
      <w:r>
        <w:rPr>
          <w:spacing w:val="-7"/>
        </w:rPr>
        <w:t xml:space="preserve"> </w:t>
      </w:r>
      <w:r>
        <w:rPr>
          <w:spacing w:val="-2"/>
        </w:rPr>
        <w:t>работы;</w:t>
      </w:r>
    </w:p>
    <w:p w:rsidR="00DE4242" w:rsidRDefault="00DD402F">
      <w:pPr>
        <w:pStyle w:val="a3"/>
        <w:spacing w:line="242" w:lineRule="auto"/>
        <w:ind w:right="440"/>
      </w:pPr>
      <w:r>
        <w:t>оценивать</w:t>
      </w:r>
      <w:r>
        <w:rPr>
          <w:spacing w:val="-15"/>
        </w:rPr>
        <w:t xml:space="preserve"> </w:t>
      </w:r>
      <w:r>
        <w:t>качество</w:t>
      </w:r>
      <w:r>
        <w:rPr>
          <w:spacing w:val="-15"/>
        </w:rPr>
        <w:t xml:space="preserve"> </w:t>
      </w:r>
      <w:r>
        <w:t>своего</w:t>
      </w:r>
      <w:r>
        <w:rPr>
          <w:spacing w:val="-15"/>
        </w:rPr>
        <w:t xml:space="preserve"> </w:t>
      </w:r>
      <w:r>
        <w:t>вклада</w:t>
      </w:r>
      <w:r>
        <w:rPr>
          <w:spacing w:val="-15"/>
        </w:rPr>
        <w:t xml:space="preserve"> </w:t>
      </w:r>
      <w:r>
        <w:t>и</w:t>
      </w:r>
      <w:r>
        <w:rPr>
          <w:spacing w:val="-15"/>
        </w:rPr>
        <w:t xml:space="preserve"> </w:t>
      </w:r>
      <w:r>
        <w:t>вклада</w:t>
      </w:r>
      <w:r>
        <w:rPr>
          <w:spacing w:val="-15"/>
        </w:rPr>
        <w:t xml:space="preserve"> </w:t>
      </w:r>
      <w:r>
        <w:t>каждого</w:t>
      </w:r>
      <w:r>
        <w:rPr>
          <w:spacing w:val="-15"/>
        </w:rPr>
        <w:t xml:space="preserve"> </w:t>
      </w:r>
      <w:r>
        <w:t>участника</w:t>
      </w:r>
      <w:r>
        <w:rPr>
          <w:spacing w:val="-15"/>
        </w:rPr>
        <w:t xml:space="preserve"> </w:t>
      </w:r>
      <w:r>
        <w:t>команды</w:t>
      </w:r>
      <w:r>
        <w:rPr>
          <w:spacing w:val="-15"/>
        </w:rPr>
        <w:t xml:space="preserve"> </w:t>
      </w:r>
      <w:r>
        <w:t>в</w:t>
      </w:r>
      <w:r>
        <w:rPr>
          <w:spacing w:val="-15"/>
        </w:rPr>
        <w:t xml:space="preserve"> </w:t>
      </w:r>
      <w:r>
        <w:t>общий</w:t>
      </w:r>
      <w:r>
        <w:rPr>
          <w:spacing w:val="-15"/>
        </w:rPr>
        <w:t xml:space="preserve"> </w:t>
      </w:r>
      <w:r>
        <w:t>результат по разработанным критериям;</w:t>
      </w:r>
    </w:p>
    <w:p w:rsidR="00DE4242" w:rsidRDefault="00DD402F">
      <w:pPr>
        <w:pStyle w:val="a3"/>
        <w:ind w:right="440"/>
      </w:pPr>
      <w:r>
        <w:t xml:space="preserve">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w:t>
      </w:r>
      <w:r>
        <w:rPr>
          <w:spacing w:val="-2"/>
        </w:rPr>
        <w:t>инициативным.</w:t>
      </w:r>
    </w:p>
    <w:p w:rsidR="00DE4242" w:rsidRDefault="00DD402F" w:rsidP="00742382">
      <w:pPr>
        <w:pStyle w:val="a4"/>
        <w:numPr>
          <w:ilvl w:val="2"/>
          <w:numId w:val="119"/>
        </w:numPr>
        <w:tabs>
          <w:tab w:val="left" w:pos="1719"/>
        </w:tabs>
        <w:spacing w:line="237" w:lineRule="auto"/>
        <w:ind w:right="426" w:firstLine="710"/>
        <w:jc w:val="both"/>
        <w:rPr>
          <w:sz w:val="24"/>
        </w:rPr>
      </w:pPr>
      <w:r>
        <w:rPr>
          <w:sz w:val="24"/>
        </w:rPr>
        <w:t>К концу обучения в 10 классе обучающийся получит следующие предметные результаты по отдельным темам программы по</w:t>
      </w:r>
      <w:r>
        <w:rPr>
          <w:spacing w:val="40"/>
          <w:sz w:val="24"/>
        </w:rPr>
        <w:t xml:space="preserve"> </w:t>
      </w:r>
      <w:r>
        <w:rPr>
          <w:sz w:val="24"/>
        </w:rPr>
        <w:t>русскому языку:</w:t>
      </w:r>
    </w:p>
    <w:p w:rsidR="00DE4242" w:rsidRDefault="00DD402F" w:rsidP="00742382">
      <w:pPr>
        <w:pStyle w:val="a4"/>
        <w:numPr>
          <w:ilvl w:val="3"/>
          <w:numId w:val="119"/>
        </w:numPr>
        <w:tabs>
          <w:tab w:val="left" w:pos="1897"/>
        </w:tabs>
        <w:spacing w:before="2" w:line="275" w:lineRule="exact"/>
        <w:ind w:left="1897" w:hanging="901"/>
        <w:jc w:val="both"/>
        <w:rPr>
          <w:sz w:val="24"/>
        </w:rPr>
      </w:pPr>
      <w:r>
        <w:rPr>
          <w:sz w:val="24"/>
        </w:rPr>
        <w:t>Общие</w:t>
      </w:r>
      <w:r>
        <w:rPr>
          <w:spacing w:val="-2"/>
          <w:sz w:val="24"/>
        </w:rPr>
        <w:t xml:space="preserve"> </w:t>
      </w:r>
      <w:r>
        <w:rPr>
          <w:sz w:val="24"/>
        </w:rPr>
        <w:t>сведения</w:t>
      </w:r>
      <w:r>
        <w:rPr>
          <w:spacing w:val="-4"/>
          <w:sz w:val="24"/>
        </w:rPr>
        <w:t xml:space="preserve"> </w:t>
      </w:r>
      <w:r>
        <w:rPr>
          <w:sz w:val="24"/>
        </w:rPr>
        <w:t xml:space="preserve">о </w:t>
      </w:r>
      <w:r>
        <w:rPr>
          <w:spacing w:val="-2"/>
          <w:sz w:val="24"/>
        </w:rPr>
        <w:t>языке.</w:t>
      </w:r>
    </w:p>
    <w:p w:rsidR="00DE4242" w:rsidRDefault="00DD402F">
      <w:pPr>
        <w:pStyle w:val="a3"/>
        <w:spacing w:line="242" w:lineRule="auto"/>
        <w:ind w:right="442"/>
      </w:pPr>
      <w:r>
        <w:t>Иметь представление о языке как знаковой системе, об основных функциях языка; о лингвистике как науке.</w:t>
      </w:r>
    </w:p>
    <w:p w:rsidR="00DE4242" w:rsidRDefault="00DD402F">
      <w:pPr>
        <w:pStyle w:val="a3"/>
        <w:ind w:right="428"/>
      </w:pPr>
      <w: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w:t>
      </w:r>
      <w:r>
        <w:rPr>
          <w:spacing w:val="-2"/>
        </w:rPr>
        <w:t>изученного).</w:t>
      </w:r>
    </w:p>
    <w:p w:rsidR="00DE4242" w:rsidRDefault="00DD402F">
      <w:pPr>
        <w:pStyle w:val="a3"/>
        <w:ind w:right="427"/>
      </w:pPr>
      <w:r>
        <w:t>Понимать и уметь комментировать функции русского языка как государственного языка Российской</w:t>
      </w:r>
      <w:r>
        <w:rPr>
          <w:spacing w:val="-14"/>
        </w:rPr>
        <w:t xml:space="preserve"> </w:t>
      </w:r>
      <w:r>
        <w:t>Федерации</w:t>
      </w:r>
      <w:r>
        <w:rPr>
          <w:spacing w:val="-6"/>
        </w:rPr>
        <w:t xml:space="preserve"> </w:t>
      </w:r>
      <w:r>
        <w:t>и</w:t>
      </w:r>
      <w:r>
        <w:rPr>
          <w:spacing w:val="-10"/>
        </w:rPr>
        <w:t xml:space="preserve"> </w:t>
      </w:r>
      <w:r>
        <w:t>языка</w:t>
      </w:r>
      <w:r>
        <w:rPr>
          <w:spacing w:val="-12"/>
        </w:rPr>
        <w:t xml:space="preserve"> </w:t>
      </w:r>
      <w:r>
        <w:t>межнационального</w:t>
      </w:r>
      <w:r>
        <w:rPr>
          <w:spacing w:val="-11"/>
        </w:rPr>
        <w:t xml:space="preserve"> </w:t>
      </w:r>
      <w:r>
        <w:t>общения</w:t>
      </w:r>
      <w:r>
        <w:rPr>
          <w:spacing w:val="-11"/>
        </w:rPr>
        <w:t xml:space="preserve"> </w:t>
      </w:r>
      <w:r>
        <w:t>народов</w:t>
      </w:r>
      <w:r>
        <w:rPr>
          <w:spacing w:val="-9"/>
        </w:rPr>
        <w:t xml:space="preserve"> </w:t>
      </w:r>
      <w:r>
        <w:t>России,</w:t>
      </w:r>
      <w:r>
        <w:rPr>
          <w:spacing w:val="-9"/>
        </w:rPr>
        <w:t xml:space="preserve"> </w:t>
      </w:r>
      <w:r>
        <w:t>одного</w:t>
      </w:r>
      <w:r>
        <w:rPr>
          <w:spacing w:val="-7"/>
        </w:rPr>
        <w:t xml:space="preserve"> </w:t>
      </w:r>
      <w:r>
        <w:t>из</w:t>
      </w:r>
      <w:r>
        <w:rPr>
          <w:spacing w:val="-9"/>
        </w:rPr>
        <w:t xml:space="preserve"> </w:t>
      </w:r>
      <w:r>
        <w:t>мировых языков (с опорой на статью 68 Конституции Российской Федерации, Федеральный закон от 1 июня</w:t>
      </w:r>
      <w:r>
        <w:rPr>
          <w:spacing w:val="-1"/>
        </w:rPr>
        <w:t xml:space="preserve"> </w:t>
      </w:r>
      <w:r>
        <w:t>2005</w:t>
      </w:r>
      <w:r>
        <w:rPr>
          <w:spacing w:val="-1"/>
        </w:rPr>
        <w:t xml:space="preserve"> </w:t>
      </w:r>
      <w:r>
        <w:t>г. № 53-ФЗ</w:t>
      </w:r>
      <w:r>
        <w:rPr>
          <w:spacing w:val="-5"/>
        </w:rPr>
        <w:t xml:space="preserve"> </w:t>
      </w:r>
      <w:r>
        <w:t>«О</w:t>
      </w:r>
      <w:r>
        <w:rPr>
          <w:spacing w:val="-2"/>
        </w:rPr>
        <w:t xml:space="preserve"> </w:t>
      </w:r>
      <w:r>
        <w:t>государственном</w:t>
      </w:r>
      <w:r>
        <w:rPr>
          <w:spacing w:val="-4"/>
        </w:rPr>
        <w:t xml:space="preserve"> </w:t>
      </w:r>
      <w:r>
        <w:t>языке</w:t>
      </w:r>
      <w:r>
        <w:rPr>
          <w:spacing w:val="-2"/>
        </w:rPr>
        <w:t xml:space="preserve"> </w:t>
      </w:r>
      <w:r>
        <w:t>Российской</w:t>
      </w:r>
      <w:r>
        <w:rPr>
          <w:spacing w:val="-4"/>
        </w:rPr>
        <w:t xml:space="preserve"> </w:t>
      </w:r>
      <w:r>
        <w:t>Федерации»</w:t>
      </w:r>
      <w:r>
        <w:rPr>
          <w:vertAlign w:val="superscript"/>
        </w:rPr>
        <w:t>3</w:t>
      </w:r>
      <w:r>
        <w:t>,</w:t>
      </w:r>
      <w:r>
        <w:rPr>
          <w:spacing w:val="-4"/>
        </w:rPr>
        <w:t xml:space="preserve"> </w:t>
      </w:r>
      <w:r>
        <w:t>Федеральный закон</w:t>
      </w:r>
    </w:p>
    <w:p w:rsidR="00DE4242" w:rsidRDefault="00DD402F">
      <w:pPr>
        <w:pStyle w:val="a3"/>
        <w:ind w:right="427" w:firstLine="0"/>
      </w:pPr>
      <w:r>
        <w:t>«О внесении изменений в Федеральный закон «О государственном языке Российской Федерации»</w:t>
      </w:r>
      <w:r>
        <w:rPr>
          <w:spacing w:val="-15"/>
        </w:rPr>
        <w:t xml:space="preserve"> </w:t>
      </w:r>
      <w:r>
        <w:t>от</w:t>
      </w:r>
      <w:r>
        <w:rPr>
          <w:spacing w:val="-15"/>
        </w:rPr>
        <w:t xml:space="preserve"> </w:t>
      </w:r>
      <w:r>
        <w:t>28.02.2023</w:t>
      </w:r>
      <w:r>
        <w:rPr>
          <w:spacing w:val="-15"/>
        </w:rPr>
        <w:t xml:space="preserve"> </w:t>
      </w:r>
      <w:r>
        <w:t>№</w:t>
      </w:r>
      <w:r>
        <w:rPr>
          <w:spacing w:val="-15"/>
        </w:rPr>
        <w:t xml:space="preserve"> </w:t>
      </w:r>
      <w:r>
        <w:t>52-ФЗ</w:t>
      </w:r>
      <w:r>
        <w:rPr>
          <w:vertAlign w:val="superscript"/>
        </w:rPr>
        <w:t>4</w:t>
      </w:r>
      <w:r>
        <w:rPr>
          <w:spacing w:val="37"/>
        </w:rPr>
        <w:t xml:space="preserve"> </w:t>
      </w:r>
      <w:r>
        <w:t>,</w:t>
      </w:r>
      <w:r>
        <w:rPr>
          <w:spacing w:val="-12"/>
        </w:rPr>
        <w:t xml:space="preserve"> </w:t>
      </w:r>
      <w:r>
        <w:t>Закон</w:t>
      </w:r>
      <w:r>
        <w:rPr>
          <w:spacing w:val="-13"/>
        </w:rPr>
        <w:t xml:space="preserve"> </w:t>
      </w:r>
      <w:r>
        <w:t>Российской</w:t>
      </w:r>
      <w:r>
        <w:rPr>
          <w:spacing w:val="-13"/>
        </w:rPr>
        <w:t xml:space="preserve"> </w:t>
      </w:r>
      <w:r>
        <w:t>Федерации</w:t>
      </w:r>
      <w:r>
        <w:rPr>
          <w:spacing w:val="-15"/>
        </w:rPr>
        <w:t xml:space="preserve"> </w:t>
      </w:r>
      <w:r>
        <w:t>от25</w:t>
      </w:r>
      <w:r>
        <w:rPr>
          <w:spacing w:val="-15"/>
        </w:rPr>
        <w:t xml:space="preserve"> </w:t>
      </w:r>
      <w:r>
        <w:t>октября</w:t>
      </w:r>
      <w:r>
        <w:rPr>
          <w:spacing w:val="-10"/>
        </w:rPr>
        <w:t xml:space="preserve"> </w:t>
      </w:r>
      <w:r>
        <w:t>1991</w:t>
      </w:r>
      <w:r>
        <w:rPr>
          <w:spacing w:val="-15"/>
        </w:rPr>
        <w:t xml:space="preserve"> </w:t>
      </w:r>
      <w:r>
        <w:t>г.</w:t>
      </w:r>
      <w:r>
        <w:rPr>
          <w:spacing w:val="-12"/>
        </w:rPr>
        <w:t xml:space="preserve"> </w:t>
      </w:r>
      <w:r>
        <w:t>№</w:t>
      </w:r>
      <w:r>
        <w:rPr>
          <w:spacing w:val="-13"/>
        </w:rPr>
        <w:t xml:space="preserve"> </w:t>
      </w:r>
      <w:r>
        <w:t>1807- 1 «О языках народов Российской Федерации»</w:t>
      </w:r>
      <w:r>
        <w:rPr>
          <w:vertAlign w:val="superscript"/>
        </w:rPr>
        <w:t>20</w:t>
      </w:r>
      <w:r>
        <w:t>).</w:t>
      </w:r>
    </w:p>
    <w:p w:rsidR="00DE4242" w:rsidRDefault="00DD402F">
      <w:pPr>
        <w:pStyle w:val="a3"/>
        <w:ind w:right="435"/>
      </w:pPr>
      <w:r>
        <w:t xml:space="preserve">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w:t>
      </w:r>
      <w:r>
        <w:rPr>
          <w:spacing w:val="-2"/>
        </w:rPr>
        <w:t>практике.</w:t>
      </w:r>
    </w:p>
    <w:p w:rsidR="00DE4242" w:rsidRDefault="00DD402F" w:rsidP="00742382">
      <w:pPr>
        <w:pStyle w:val="a4"/>
        <w:numPr>
          <w:ilvl w:val="3"/>
          <w:numId w:val="119"/>
        </w:numPr>
        <w:tabs>
          <w:tab w:val="left" w:pos="1897"/>
        </w:tabs>
        <w:spacing w:line="275" w:lineRule="exact"/>
        <w:ind w:left="1897" w:hanging="901"/>
        <w:jc w:val="both"/>
        <w:rPr>
          <w:sz w:val="24"/>
        </w:rPr>
      </w:pPr>
      <w:r>
        <w:rPr>
          <w:sz w:val="24"/>
        </w:rPr>
        <w:t>Язык</w:t>
      </w:r>
      <w:r>
        <w:rPr>
          <w:spacing w:val="-5"/>
          <w:sz w:val="24"/>
        </w:rPr>
        <w:t xml:space="preserve"> </w:t>
      </w:r>
      <w:r>
        <w:rPr>
          <w:sz w:val="24"/>
        </w:rPr>
        <w:t>и</w:t>
      </w:r>
      <w:r>
        <w:rPr>
          <w:spacing w:val="-6"/>
          <w:sz w:val="24"/>
        </w:rPr>
        <w:t xml:space="preserve"> </w:t>
      </w:r>
      <w:r>
        <w:rPr>
          <w:sz w:val="24"/>
        </w:rPr>
        <w:t>речь.</w:t>
      </w:r>
      <w:r>
        <w:rPr>
          <w:spacing w:val="-5"/>
          <w:sz w:val="24"/>
        </w:rPr>
        <w:t xml:space="preserve"> </w:t>
      </w:r>
      <w:r>
        <w:rPr>
          <w:sz w:val="24"/>
        </w:rPr>
        <w:t>Культура</w:t>
      </w:r>
      <w:r>
        <w:rPr>
          <w:spacing w:val="-3"/>
          <w:sz w:val="24"/>
        </w:rPr>
        <w:t xml:space="preserve"> </w:t>
      </w:r>
      <w:r>
        <w:rPr>
          <w:spacing w:val="-2"/>
          <w:sz w:val="24"/>
        </w:rPr>
        <w:t>речи.</w:t>
      </w:r>
    </w:p>
    <w:p w:rsidR="00DE4242" w:rsidRDefault="00DD402F">
      <w:pPr>
        <w:pStyle w:val="a3"/>
        <w:spacing w:line="242" w:lineRule="auto"/>
        <w:ind w:right="430"/>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DE4242" w:rsidRDefault="00DD402F">
      <w:pPr>
        <w:pStyle w:val="a3"/>
        <w:spacing w:line="271" w:lineRule="exact"/>
        <w:ind w:left="996" w:firstLine="0"/>
      </w:pPr>
      <w:r>
        <w:t>Иметь</w:t>
      </w:r>
      <w:r>
        <w:rPr>
          <w:spacing w:val="-3"/>
        </w:rPr>
        <w:t xml:space="preserve"> </w:t>
      </w:r>
      <w:r>
        <w:t>представление</w:t>
      </w:r>
      <w:r>
        <w:rPr>
          <w:spacing w:val="-8"/>
        </w:rPr>
        <w:t xml:space="preserve"> </w:t>
      </w:r>
      <w:r>
        <w:t>о</w:t>
      </w:r>
      <w:r>
        <w:rPr>
          <w:spacing w:val="-2"/>
        </w:rPr>
        <w:t xml:space="preserve"> </w:t>
      </w:r>
      <w:r>
        <w:t>культуре</w:t>
      </w:r>
      <w:r>
        <w:rPr>
          <w:spacing w:val="-3"/>
        </w:rPr>
        <w:t xml:space="preserve"> </w:t>
      </w:r>
      <w:r>
        <w:t>речи</w:t>
      </w:r>
      <w:r>
        <w:rPr>
          <w:spacing w:val="-1"/>
        </w:rPr>
        <w:t xml:space="preserve"> </w:t>
      </w:r>
      <w:r>
        <w:t>как</w:t>
      </w:r>
      <w:r>
        <w:rPr>
          <w:spacing w:val="-4"/>
        </w:rPr>
        <w:t xml:space="preserve"> </w:t>
      </w:r>
      <w:r>
        <w:t>разделе</w:t>
      </w:r>
      <w:r>
        <w:rPr>
          <w:spacing w:val="-2"/>
        </w:rPr>
        <w:t xml:space="preserve"> лингвистики.</w:t>
      </w:r>
    </w:p>
    <w:p w:rsidR="00DE4242" w:rsidRDefault="00DD402F">
      <w:pPr>
        <w:pStyle w:val="a3"/>
        <w:spacing w:before="1" w:line="237" w:lineRule="auto"/>
        <w:ind w:right="440"/>
      </w:pPr>
      <w:r>
        <w:t>Комментировать нормативный, коммуникативный и этический аспекты культуры речи, приводить соответствующие примеры.</w:t>
      </w:r>
    </w:p>
    <w:p w:rsidR="00DE4242" w:rsidRDefault="00DD402F">
      <w:pPr>
        <w:pStyle w:val="a3"/>
        <w:spacing w:before="3"/>
        <w:ind w:right="438"/>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DE4242" w:rsidRDefault="00DD402F">
      <w:pPr>
        <w:pStyle w:val="a3"/>
        <w:spacing w:line="242" w:lineRule="auto"/>
        <w:ind w:left="996" w:right="3133" w:firstLine="0"/>
        <w:jc w:val="left"/>
      </w:pPr>
      <w:r>
        <w:t>Иметь представление о языковой норме, её видах. Использовать</w:t>
      </w:r>
      <w:r>
        <w:rPr>
          <w:spacing w:val="-8"/>
        </w:rPr>
        <w:t xml:space="preserve"> </w:t>
      </w:r>
      <w:r>
        <w:t>словари</w:t>
      </w:r>
      <w:r>
        <w:rPr>
          <w:spacing w:val="-5"/>
        </w:rPr>
        <w:t xml:space="preserve"> </w:t>
      </w:r>
      <w:r>
        <w:t>русского</w:t>
      </w:r>
      <w:r>
        <w:rPr>
          <w:spacing w:val="-5"/>
        </w:rPr>
        <w:t xml:space="preserve"> </w:t>
      </w:r>
      <w:r>
        <w:t>языка</w:t>
      </w:r>
      <w:r>
        <w:rPr>
          <w:spacing w:val="-11"/>
        </w:rPr>
        <w:t xml:space="preserve"> </w:t>
      </w:r>
      <w:r>
        <w:t>в</w:t>
      </w:r>
      <w:r>
        <w:rPr>
          <w:spacing w:val="-5"/>
        </w:rPr>
        <w:t xml:space="preserve"> </w:t>
      </w:r>
      <w:r>
        <w:t>учебной</w:t>
      </w:r>
      <w:r>
        <w:rPr>
          <w:spacing w:val="-5"/>
        </w:rPr>
        <w:t xml:space="preserve"> </w:t>
      </w:r>
      <w:r>
        <w:t>деятельности.</w:t>
      </w:r>
    </w:p>
    <w:p w:rsidR="00DE4242" w:rsidRDefault="00DD402F" w:rsidP="00742382">
      <w:pPr>
        <w:pStyle w:val="a4"/>
        <w:numPr>
          <w:ilvl w:val="3"/>
          <w:numId w:val="119"/>
        </w:numPr>
        <w:tabs>
          <w:tab w:val="left" w:pos="1897"/>
        </w:tabs>
        <w:spacing w:line="242" w:lineRule="auto"/>
        <w:ind w:left="996" w:right="4040" w:firstLine="0"/>
        <w:rPr>
          <w:sz w:val="24"/>
        </w:rPr>
      </w:pPr>
      <w:r>
        <w:rPr>
          <w:sz w:val="24"/>
        </w:rPr>
        <w:t>Фонетика.</w:t>
      </w:r>
      <w:r>
        <w:rPr>
          <w:spacing w:val="-10"/>
          <w:sz w:val="24"/>
        </w:rPr>
        <w:t xml:space="preserve"> </w:t>
      </w:r>
      <w:r>
        <w:rPr>
          <w:sz w:val="24"/>
        </w:rPr>
        <w:t>Орфоэпия.</w:t>
      </w:r>
      <w:r>
        <w:rPr>
          <w:spacing w:val="-14"/>
          <w:sz w:val="24"/>
        </w:rPr>
        <w:t xml:space="preserve"> </w:t>
      </w:r>
      <w:r>
        <w:rPr>
          <w:sz w:val="24"/>
        </w:rPr>
        <w:t>Орфоэпические</w:t>
      </w:r>
      <w:r>
        <w:rPr>
          <w:spacing w:val="-15"/>
          <w:sz w:val="24"/>
        </w:rPr>
        <w:t xml:space="preserve"> </w:t>
      </w:r>
      <w:r>
        <w:rPr>
          <w:sz w:val="24"/>
        </w:rPr>
        <w:t>нормы. Выполнять фонетический анализ слова.</w:t>
      </w:r>
    </w:p>
    <w:p w:rsidR="00DE4242" w:rsidRDefault="00DD402F">
      <w:pPr>
        <w:pStyle w:val="a3"/>
        <w:spacing w:line="271" w:lineRule="exact"/>
        <w:ind w:left="996" w:firstLine="0"/>
      </w:pPr>
      <w:r>
        <w:t>Определять</w:t>
      </w:r>
      <w:r>
        <w:rPr>
          <w:spacing w:val="-6"/>
        </w:rPr>
        <w:t xml:space="preserve"> </w:t>
      </w:r>
      <w:r>
        <w:t>изобразительно-выразительные</w:t>
      </w:r>
      <w:r>
        <w:rPr>
          <w:spacing w:val="-8"/>
        </w:rPr>
        <w:t xml:space="preserve"> </w:t>
      </w:r>
      <w:r>
        <w:t>средства</w:t>
      </w:r>
      <w:r>
        <w:rPr>
          <w:spacing w:val="-4"/>
        </w:rPr>
        <w:t xml:space="preserve"> </w:t>
      </w:r>
      <w:r>
        <w:t>фонетики</w:t>
      </w:r>
      <w:r>
        <w:rPr>
          <w:spacing w:val="-7"/>
        </w:rPr>
        <w:t xml:space="preserve"> </w:t>
      </w:r>
      <w:r>
        <w:t>в</w:t>
      </w:r>
      <w:r>
        <w:rPr>
          <w:spacing w:val="-5"/>
        </w:rPr>
        <w:t xml:space="preserve"> </w:t>
      </w:r>
      <w:r>
        <w:rPr>
          <w:spacing w:val="-2"/>
        </w:rPr>
        <w:t>тексте.</w:t>
      </w:r>
    </w:p>
    <w:p w:rsidR="00DE4242" w:rsidRDefault="00DD402F">
      <w:pPr>
        <w:pStyle w:val="a3"/>
        <w:ind w:right="432"/>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DE4242" w:rsidRDefault="00DD402F">
      <w:pPr>
        <w:pStyle w:val="a3"/>
        <w:ind w:right="432"/>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DE4242" w:rsidRDefault="00DD402F">
      <w:pPr>
        <w:pStyle w:val="a3"/>
        <w:spacing w:before="139"/>
        <w:ind w:left="0" w:firstLine="0"/>
        <w:jc w:val="left"/>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811072</wp:posOffset>
                </wp:positionH>
                <wp:positionV relativeFrom="paragraph">
                  <wp:posOffset>249542</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63.863998pt;margin-top:19.649023pt;width:144.050pt;height:.71997pt;mso-position-horizontal-relative:page;mso-position-vertical-relative:paragraph;z-index:-15727616;mso-wrap-distance-left:0;mso-wrap-distance-right:0" id="docshape4" filled="true" fillcolor="#000000" stroked="false">
                <v:fill type="solid"/>
                <w10:wrap type="topAndBottom"/>
              </v:rect>
            </w:pict>
          </mc:Fallback>
        </mc:AlternateContent>
      </w:r>
    </w:p>
    <w:p w:rsidR="00DE4242" w:rsidRDefault="00DE4242">
      <w:pPr>
        <w:pStyle w:val="a3"/>
        <w:jc w:val="left"/>
        <w:rPr>
          <w:sz w:val="20"/>
        </w:rPr>
        <w:sectPr w:rsidR="00DE4242">
          <w:pgSz w:w="11910" w:h="16390"/>
          <w:pgMar w:top="640" w:right="283" w:bottom="1160" w:left="992" w:header="0" w:footer="936" w:gutter="0"/>
          <w:cols w:space="720"/>
        </w:sectPr>
      </w:pPr>
    </w:p>
    <w:p w:rsidR="00DE4242" w:rsidRDefault="00DD402F">
      <w:pPr>
        <w:pStyle w:val="a3"/>
        <w:spacing w:before="72" w:line="237" w:lineRule="auto"/>
        <w:jc w:val="left"/>
      </w:pPr>
      <w:r>
        <w:lastRenderedPageBreak/>
        <w:t>Соблюдать</w:t>
      </w:r>
      <w:r>
        <w:rPr>
          <w:spacing w:val="80"/>
        </w:rPr>
        <w:t xml:space="preserve"> </w:t>
      </w:r>
      <w:r>
        <w:t>основные</w:t>
      </w:r>
      <w:r>
        <w:rPr>
          <w:spacing w:val="80"/>
        </w:rPr>
        <w:t xml:space="preserve"> </w:t>
      </w:r>
      <w:r>
        <w:t>произносительные</w:t>
      </w:r>
      <w:r>
        <w:rPr>
          <w:spacing w:val="80"/>
        </w:rPr>
        <w:t xml:space="preserve"> </w:t>
      </w:r>
      <w:r>
        <w:t>и</w:t>
      </w:r>
      <w:r>
        <w:rPr>
          <w:spacing w:val="80"/>
        </w:rPr>
        <w:t xml:space="preserve"> </w:t>
      </w:r>
      <w:r>
        <w:t>акцентологические</w:t>
      </w:r>
      <w:r>
        <w:rPr>
          <w:spacing w:val="80"/>
        </w:rPr>
        <w:t xml:space="preserve"> </w:t>
      </w:r>
      <w:r>
        <w:t>нормы</w:t>
      </w:r>
      <w:r>
        <w:rPr>
          <w:spacing w:val="80"/>
        </w:rPr>
        <w:t xml:space="preserve"> </w:t>
      </w:r>
      <w:r>
        <w:t>современного русского литературного языка.</w:t>
      </w:r>
    </w:p>
    <w:p w:rsidR="00DE4242" w:rsidRDefault="00DD402F">
      <w:pPr>
        <w:pStyle w:val="a3"/>
        <w:spacing w:before="3" w:line="275" w:lineRule="exact"/>
        <w:ind w:left="996" w:firstLine="0"/>
        <w:jc w:val="left"/>
      </w:pPr>
      <w:r>
        <w:t>Использовать</w:t>
      </w:r>
      <w:r>
        <w:rPr>
          <w:spacing w:val="-10"/>
        </w:rPr>
        <w:t xml:space="preserve"> </w:t>
      </w:r>
      <w:r>
        <w:t xml:space="preserve">орфоэпический </w:t>
      </w:r>
      <w:r>
        <w:rPr>
          <w:spacing w:val="-2"/>
        </w:rPr>
        <w:t>словарь.</w:t>
      </w:r>
    </w:p>
    <w:p w:rsidR="00DE4242" w:rsidRDefault="00DD402F" w:rsidP="00742382">
      <w:pPr>
        <w:pStyle w:val="a4"/>
        <w:numPr>
          <w:ilvl w:val="3"/>
          <w:numId w:val="119"/>
        </w:numPr>
        <w:tabs>
          <w:tab w:val="left" w:pos="1897"/>
        </w:tabs>
        <w:spacing w:line="242" w:lineRule="auto"/>
        <w:ind w:left="996" w:right="3542" w:firstLine="0"/>
        <w:rPr>
          <w:sz w:val="24"/>
        </w:rPr>
      </w:pPr>
      <w:r>
        <w:rPr>
          <w:sz w:val="24"/>
        </w:rPr>
        <w:t>Лексикология</w:t>
      </w:r>
      <w:r>
        <w:rPr>
          <w:spacing w:val="-9"/>
          <w:sz w:val="24"/>
        </w:rPr>
        <w:t xml:space="preserve"> </w:t>
      </w:r>
      <w:r>
        <w:rPr>
          <w:sz w:val="24"/>
        </w:rPr>
        <w:t>и</w:t>
      </w:r>
      <w:r>
        <w:rPr>
          <w:spacing w:val="-12"/>
          <w:sz w:val="24"/>
        </w:rPr>
        <w:t xml:space="preserve"> </w:t>
      </w:r>
      <w:r>
        <w:rPr>
          <w:sz w:val="24"/>
        </w:rPr>
        <w:t>фразеология.</w:t>
      </w:r>
      <w:r>
        <w:rPr>
          <w:spacing w:val="-7"/>
          <w:sz w:val="24"/>
        </w:rPr>
        <w:t xml:space="preserve"> </w:t>
      </w:r>
      <w:r>
        <w:rPr>
          <w:sz w:val="24"/>
        </w:rPr>
        <w:t>Лексические</w:t>
      </w:r>
      <w:r>
        <w:rPr>
          <w:spacing w:val="-10"/>
          <w:sz w:val="24"/>
        </w:rPr>
        <w:t xml:space="preserve"> </w:t>
      </w:r>
      <w:r>
        <w:rPr>
          <w:sz w:val="24"/>
        </w:rPr>
        <w:t>нормы. Выполнять лексический анализ слова.</w:t>
      </w:r>
    </w:p>
    <w:p w:rsidR="00DE4242" w:rsidRDefault="00DD402F">
      <w:pPr>
        <w:pStyle w:val="a3"/>
        <w:spacing w:line="271" w:lineRule="exact"/>
        <w:ind w:left="996" w:firstLine="0"/>
        <w:jc w:val="left"/>
      </w:pPr>
      <w:r>
        <w:t>Определять</w:t>
      </w:r>
      <w:r>
        <w:rPr>
          <w:spacing w:val="-8"/>
        </w:rPr>
        <w:t xml:space="preserve"> </w:t>
      </w:r>
      <w:r>
        <w:t>изобразительно-выразительные</w:t>
      </w:r>
      <w:r>
        <w:rPr>
          <w:spacing w:val="-12"/>
        </w:rPr>
        <w:t xml:space="preserve"> </w:t>
      </w:r>
      <w:r>
        <w:t>средства</w:t>
      </w:r>
      <w:r>
        <w:rPr>
          <w:spacing w:val="-6"/>
        </w:rPr>
        <w:t xml:space="preserve"> </w:t>
      </w:r>
      <w:r>
        <w:rPr>
          <w:spacing w:val="-2"/>
        </w:rPr>
        <w:t>лексики.</w:t>
      </w:r>
    </w:p>
    <w:p w:rsidR="00DE4242" w:rsidRDefault="00DD402F">
      <w:pPr>
        <w:pStyle w:val="a3"/>
        <w:spacing w:before="4" w:line="237" w:lineRule="auto"/>
        <w:jc w:val="left"/>
      </w:pPr>
      <w:r>
        <w:t>Анализировать</w:t>
      </w:r>
      <w:r>
        <w:rPr>
          <w:spacing w:val="-16"/>
        </w:rPr>
        <w:t xml:space="preserve"> </w:t>
      </w:r>
      <w:r>
        <w:t>и</w:t>
      </w:r>
      <w:r>
        <w:rPr>
          <w:spacing w:val="-15"/>
        </w:rPr>
        <w:t xml:space="preserve"> </w:t>
      </w:r>
      <w:r>
        <w:t>характеризовать</w:t>
      </w:r>
      <w:r>
        <w:rPr>
          <w:spacing w:val="-16"/>
        </w:rPr>
        <w:t xml:space="preserve"> </w:t>
      </w:r>
      <w:r>
        <w:t>высказывания</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собственные)</w:t>
      </w:r>
      <w:r>
        <w:rPr>
          <w:spacing w:val="-16"/>
        </w:rPr>
        <w:t xml:space="preserve"> </w:t>
      </w:r>
      <w:r>
        <w:t>с</w:t>
      </w:r>
      <w:r>
        <w:rPr>
          <w:spacing w:val="-15"/>
        </w:rPr>
        <w:t xml:space="preserve"> </w:t>
      </w:r>
      <w:r>
        <w:t>точки</w:t>
      </w:r>
      <w:r>
        <w:rPr>
          <w:spacing w:val="-15"/>
        </w:rPr>
        <w:t xml:space="preserve"> </w:t>
      </w:r>
      <w:r>
        <w:t>зрения соблюдения лексических норм современного русского литературного языка.</w:t>
      </w:r>
    </w:p>
    <w:p w:rsidR="00DE4242" w:rsidRDefault="00DD402F">
      <w:pPr>
        <w:pStyle w:val="a3"/>
        <w:spacing w:before="4" w:line="275" w:lineRule="exact"/>
        <w:ind w:left="996" w:firstLine="0"/>
        <w:jc w:val="left"/>
      </w:pPr>
      <w:r>
        <w:t>Соблюдать</w:t>
      </w:r>
      <w:r>
        <w:rPr>
          <w:spacing w:val="-7"/>
        </w:rPr>
        <w:t xml:space="preserve"> </w:t>
      </w:r>
      <w:r>
        <w:t>лексические</w:t>
      </w:r>
      <w:r>
        <w:rPr>
          <w:spacing w:val="-7"/>
        </w:rPr>
        <w:t xml:space="preserve"> </w:t>
      </w:r>
      <w:r>
        <w:rPr>
          <w:spacing w:val="-2"/>
        </w:rPr>
        <w:t>нормы.</w:t>
      </w:r>
    </w:p>
    <w:p w:rsidR="00DE4242" w:rsidRDefault="00DD402F">
      <w:pPr>
        <w:pStyle w:val="a3"/>
        <w:spacing w:line="242" w:lineRule="auto"/>
        <w:jc w:val="left"/>
      </w:pPr>
      <w:r>
        <w:t>Характеризовать</w:t>
      </w:r>
      <w:r>
        <w:rPr>
          <w:spacing w:val="33"/>
        </w:rPr>
        <w:t xml:space="preserve"> </w:t>
      </w:r>
      <w:r>
        <w:t>и оценивать</w:t>
      </w:r>
      <w:r>
        <w:rPr>
          <w:spacing w:val="32"/>
        </w:rPr>
        <w:t xml:space="preserve"> </w:t>
      </w:r>
      <w:r>
        <w:t>высказывания</w:t>
      </w:r>
      <w:r>
        <w:rPr>
          <w:spacing w:val="31"/>
        </w:rPr>
        <w:t xml:space="preserve"> </w:t>
      </w:r>
      <w:r>
        <w:t>с</w:t>
      </w:r>
      <w:r>
        <w:rPr>
          <w:spacing w:val="30"/>
        </w:rPr>
        <w:t xml:space="preserve"> </w:t>
      </w:r>
      <w:r>
        <w:t>точки</w:t>
      </w:r>
      <w:r>
        <w:rPr>
          <w:spacing w:val="32"/>
        </w:rPr>
        <w:t xml:space="preserve"> </w:t>
      </w:r>
      <w:r>
        <w:t>зрения</w:t>
      </w:r>
      <w:r>
        <w:rPr>
          <w:spacing w:val="31"/>
        </w:rPr>
        <w:t xml:space="preserve"> </w:t>
      </w:r>
      <w:r>
        <w:t>уместности</w:t>
      </w:r>
      <w:r>
        <w:rPr>
          <w:spacing w:val="33"/>
        </w:rPr>
        <w:t xml:space="preserve"> </w:t>
      </w:r>
      <w:r>
        <w:t>использования стилистически окрашенной и эмоционально-экспрессивной лексики.</w:t>
      </w:r>
    </w:p>
    <w:p w:rsidR="00DE4242" w:rsidRDefault="00DD402F">
      <w:pPr>
        <w:pStyle w:val="a3"/>
        <w:spacing w:line="242" w:lineRule="auto"/>
        <w:jc w:val="left"/>
      </w:pPr>
      <w:r>
        <w:t>Использовать</w:t>
      </w:r>
      <w:r>
        <w:rPr>
          <w:spacing w:val="40"/>
        </w:rPr>
        <w:t xml:space="preserve"> </w:t>
      </w:r>
      <w:r>
        <w:t>толковый</w:t>
      </w:r>
      <w:r>
        <w:rPr>
          <w:spacing w:val="40"/>
        </w:rPr>
        <w:t xml:space="preserve"> </w:t>
      </w:r>
      <w:r>
        <w:t>словарь,</w:t>
      </w:r>
      <w:r>
        <w:rPr>
          <w:spacing w:val="40"/>
        </w:rPr>
        <w:t xml:space="preserve"> </w:t>
      </w:r>
      <w:r>
        <w:t>словари</w:t>
      </w:r>
      <w:r>
        <w:rPr>
          <w:spacing w:val="40"/>
        </w:rPr>
        <w:t xml:space="preserve"> </w:t>
      </w:r>
      <w:r>
        <w:t>синонимов,</w:t>
      </w:r>
      <w:r>
        <w:rPr>
          <w:spacing w:val="40"/>
        </w:rPr>
        <w:t xml:space="preserve"> </w:t>
      </w:r>
      <w:r>
        <w:t>антонимов,</w:t>
      </w:r>
      <w:r>
        <w:rPr>
          <w:spacing w:val="40"/>
        </w:rPr>
        <w:t xml:space="preserve"> </w:t>
      </w:r>
      <w:r>
        <w:t>паронимов;</w:t>
      </w:r>
      <w:r>
        <w:rPr>
          <w:spacing w:val="40"/>
        </w:rPr>
        <w:t xml:space="preserve"> </w:t>
      </w:r>
      <w:r>
        <w:t>словарь иностранных слов, фразеологический словарь, этимологический словарь.</w:t>
      </w:r>
    </w:p>
    <w:p w:rsidR="00DE4242" w:rsidRDefault="00DD402F" w:rsidP="00742382">
      <w:pPr>
        <w:pStyle w:val="a4"/>
        <w:numPr>
          <w:ilvl w:val="3"/>
          <w:numId w:val="119"/>
        </w:numPr>
        <w:tabs>
          <w:tab w:val="left" w:pos="1897"/>
        </w:tabs>
        <w:spacing w:line="242" w:lineRule="auto"/>
        <w:ind w:left="996" w:right="2126" w:firstLine="0"/>
        <w:rPr>
          <w:sz w:val="24"/>
        </w:rPr>
      </w:pPr>
      <w:r>
        <w:rPr>
          <w:sz w:val="24"/>
        </w:rPr>
        <w:t>Морфемика</w:t>
      </w:r>
      <w:r>
        <w:rPr>
          <w:spacing w:val="-10"/>
          <w:sz w:val="24"/>
        </w:rPr>
        <w:t xml:space="preserve"> </w:t>
      </w:r>
      <w:r>
        <w:rPr>
          <w:sz w:val="24"/>
        </w:rPr>
        <w:t>и</w:t>
      </w:r>
      <w:r>
        <w:rPr>
          <w:spacing w:val="-12"/>
          <w:sz w:val="24"/>
        </w:rPr>
        <w:t xml:space="preserve"> </w:t>
      </w:r>
      <w:r>
        <w:rPr>
          <w:sz w:val="24"/>
        </w:rPr>
        <w:t>словообразование.</w:t>
      </w:r>
      <w:r>
        <w:rPr>
          <w:spacing w:val="-7"/>
          <w:sz w:val="24"/>
        </w:rPr>
        <w:t xml:space="preserve"> </w:t>
      </w:r>
      <w:r>
        <w:rPr>
          <w:sz w:val="24"/>
        </w:rPr>
        <w:t>Словообразовательные</w:t>
      </w:r>
      <w:r>
        <w:rPr>
          <w:spacing w:val="-10"/>
          <w:sz w:val="24"/>
        </w:rPr>
        <w:t xml:space="preserve"> </w:t>
      </w:r>
      <w:r>
        <w:rPr>
          <w:sz w:val="24"/>
        </w:rPr>
        <w:t>нормы. Выполнять морфемный и словообразовательный анализ слова.</w:t>
      </w:r>
    </w:p>
    <w:p w:rsidR="00DE4242" w:rsidRDefault="00DD402F">
      <w:pPr>
        <w:pStyle w:val="a3"/>
        <w:spacing w:line="242" w:lineRule="auto"/>
        <w:jc w:val="left"/>
      </w:pPr>
      <w:r>
        <w:t>Анализировать</w:t>
      </w:r>
      <w:r>
        <w:rPr>
          <w:spacing w:val="37"/>
        </w:rPr>
        <w:t xml:space="preserve"> </w:t>
      </w:r>
      <w:r>
        <w:t>и</w:t>
      </w:r>
      <w:r>
        <w:rPr>
          <w:spacing w:val="36"/>
        </w:rPr>
        <w:t xml:space="preserve"> </w:t>
      </w:r>
      <w:r>
        <w:t>характеризовать</w:t>
      </w:r>
      <w:r>
        <w:rPr>
          <w:spacing w:val="40"/>
        </w:rPr>
        <w:t xml:space="preserve"> </w:t>
      </w:r>
      <w:r>
        <w:t>речевые</w:t>
      </w:r>
      <w:r>
        <w:rPr>
          <w:spacing w:val="34"/>
        </w:rPr>
        <w:t xml:space="preserve"> </w:t>
      </w:r>
      <w:r>
        <w:t>высказывания</w:t>
      </w:r>
      <w:r>
        <w:rPr>
          <w:spacing w:val="40"/>
        </w:rPr>
        <w:t xml:space="preserve"> </w:t>
      </w:r>
      <w:r>
        <w:t>(в</w:t>
      </w:r>
      <w:r>
        <w:rPr>
          <w:spacing w:val="37"/>
        </w:rPr>
        <w:t xml:space="preserve"> </w:t>
      </w:r>
      <w:r>
        <w:t>том</w:t>
      </w:r>
      <w:r>
        <w:rPr>
          <w:spacing w:val="40"/>
        </w:rPr>
        <w:t xml:space="preserve"> </w:t>
      </w:r>
      <w:r>
        <w:t>числе</w:t>
      </w:r>
      <w:r>
        <w:rPr>
          <w:spacing w:val="39"/>
        </w:rPr>
        <w:t xml:space="preserve"> </w:t>
      </w:r>
      <w:r>
        <w:t>собственные)</w:t>
      </w:r>
      <w:r>
        <w:rPr>
          <w:spacing w:val="40"/>
        </w:rPr>
        <w:t xml:space="preserve"> </w:t>
      </w:r>
      <w:r>
        <w:t>с точки зрения особенностей употребления сложносокращённых слов (аббревиатур).</w:t>
      </w:r>
    </w:p>
    <w:p w:rsidR="00DE4242" w:rsidRDefault="00DD402F">
      <w:pPr>
        <w:pStyle w:val="a3"/>
        <w:spacing w:line="271" w:lineRule="exact"/>
        <w:ind w:left="996" w:firstLine="0"/>
        <w:jc w:val="left"/>
      </w:pPr>
      <w:r>
        <w:t>Использовать</w:t>
      </w:r>
      <w:r>
        <w:rPr>
          <w:spacing w:val="-10"/>
        </w:rPr>
        <w:t xml:space="preserve"> </w:t>
      </w:r>
      <w:r>
        <w:t>словообразовательный</w:t>
      </w:r>
      <w:r>
        <w:rPr>
          <w:spacing w:val="-6"/>
        </w:rPr>
        <w:t xml:space="preserve"> </w:t>
      </w:r>
      <w:r>
        <w:rPr>
          <w:spacing w:val="-2"/>
        </w:rPr>
        <w:t>словарь.</w:t>
      </w:r>
    </w:p>
    <w:p w:rsidR="00DE4242" w:rsidRDefault="00DD402F" w:rsidP="00742382">
      <w:pPr>
        <w:pStyle w:val="a4"/>
        <w:numPr>
          <w:ilvl w:val="3"/>
          <w:numId w:val="119"/>
        </w:numPr>
        <w:tabs>
          <w:tab w:val="left" w:pos="1897"/>
        </w:tabs>
        <w:spacing w:line="237" w:lineRule="auto"/>
        <w:ind w:left="996" w:right="4625" w:firstLine="0"/>
        <w:rPr>
          <w:sz w:val="24"/>
        </w:rPr>
      </w:pPr>
      <w:r>
        <w:rPr>
          <w:sz w:val="24"/>
        </w:rPr>
        <w:t>Морфология.</w:t>
      </w:r>
      <w:r>
        <w:rPr>
          <w:spacing w:val="-15"/>
          <w:sz w:val="24"/>
        </w:rPr>
        <w:t xml:space="preserve"> </w:t>
      </w:r>
      <w:r>
        <w:rPr>
          <w:sz w:val="24"/>
        </w:rPr>
        <w:t>Морфологические</w:t>
      </w:r>
      <w:r>
        <w:rPr>
          <w:spacing w:val="-15"/>
          <w:sz w:val="24"/>
        </w:rPr>
        <w:t xml:space="preserve"> </w:t>
      </w:r>
      <w:r>
        <w:rPr>
          <w:sz w:val="24"/>
        </w:rPr>
        <w:t>нормы. Выполнять морфологический анализ слова.</w:t>
      </w:r>
    </w:p>
    <w:p w:rsidR="00DE4242" w:rsidRDefault="00DD402F">
      <w:pPr>
        <w:pStyle w:val="a3"/>
        <w:spacing w:line="275" w:lineRule="exact"/>
        <w:ind w:left="996" w:firstLine="0"/>
      </w:pPr>
      <w:r>
        <w:t>Определять</w:t>
      </w:r>
      <w:r>
        <w:rPr>
          <w:spacing w:val="-3"/>
        </w:rPr>
        <w:t xml:space="preserve"> </w:t>
      </w:r>
      <w:r>
        <w:t>особенности</w:t>
      </w:r>
      <w:r>
        <w:rPr>
          <w:spacing w:val="-2"/>
        </w:rPr>
        <w:t xml:space="preserve"> </w:t>
      </w:r>
      <w:r>
        <w:t>употребления</w:t>
      </w:r>
      <w:r>
        <w:rPr>
          <w:spacing w:val="-3"/>
        </w:rPr>
        <w:t xml:space="preserve"> </w:t>
      </w:r>
      <w:r>
        <w:t>в</w:t>
      </w:r>
      <w:r>
        <w:rPr>
          <w:spacing w:val="-1"/>
        </w:rPr>
        <w:t xml:space="preserve"> </w:t>
      </w:r>
      <w:r>
        <w:t>тексте</w:t>
      </w:r>
      <w:r>
        <w:rPr>
          <w:spacing w:val="-7"/>
        </w:rPr>
        <w:t xml:space="preserve"> </w:t>
      </w:r>
      <w:r>
        <w:t>слов</w:t>
      </w:r>
      <w:r>
        <w:rPr>
          <w:spacing w:val="-1"/>
        </w:rPr>
        <w:t xml:space="preserve"> </w:t>
      </w:r>
      <w:r>
        <w:t>разных</w:t>
      </w:r>
      <w:r>
        <w:rPr>
          <w:spacing w:val="-7"/>
        </w:rPr>
        <w:t xml:space="preserve"> </w:t>
      </w:r>
      <w:r>
        <w:t>частей</w:t>
      </w:r>
      <w:r>
        <w:rPr>
          <w:spacing w:val="-2"/>
        </w:rPr>
        <w:t xml:space="preserve"> речи.</w:t>
      </w:r>
    </w:p>
    <w:p w:rsidR="00DE4242" w:rsidRDefault="00DD402F">
      <w:pPr>
        <w:pStyle w:val="a3"/>
        <w:spacing w:line="242" w:lineRule="auto"/>
        <w:ind w:right="431"/>
      </w:pPr>
      <w:r>
        <w:t>Анализировать</w:t>
      </w:r>
      <w:r>
        <w:rPr>
          <w:spacing w:val="-15"/>
        </w:rPr>
        <w:t xml:space="preserve"> </w:t>
      </w:r>
      <w:r>
        <w:t>и</w:t>
      </w:r>
      <w:r>
        <w:rPr>
          <w:spacing w:val="-15"/>
        </w:rPr>
        <w:t xml:space="preserve"> </w:t>
      </w:r>
      <w:r>
        <w:t>характеризовать</w:t>
      </w:r>
      <w:r>
        <w:rPr>
          <w:spacing w:val="-15"/>
        </w:rPr>
        <w:t xml:space="preserve"> </w:t>
      </w:r>
      <w:r>
        <w:t>высказывания</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собственные)</w:t>
      </w:r>
      <w:r>
        <w:rPr>
          <w:spacing w:val="-15"/>
        </w:rPr>
        <w:t xml:space="preserve"> </w:t>
      </w:r>
      <w:r>
        <w:t>с</w:t>
      </w:r>
      <w:r>
        <w:rPr>
          <w:spacing w:val="-15"/>
        </w:rPr>
        <w:t xml:space="preserve"> </w:t>
      </w:r>
      <w:r>
        <w:t>точки</w:t>
      </w:r>
      <w:r>
        <w:rPr>
          <w:spacing w:val="-15"/>
        </w:rPr>
        <w:t xml:space="preserve"> </w:t>
      </w:r>
      <w:r>
        <w:t>зрения соблюдения морфологических норм современного русского литературного языка.</w:t>
      </w:r>
    </w:p>
    <w:p w:rsidR="00DE4242" w:rsidRDefault="00DD402F">
      <w:pPr>
        <w:pStyle w:val="a3"/>
        <w:spacing w:line="271" w:lineRule="exact"/>
        <w:ind w:left="996" w:firstLine="0"/>
      </w:pPr>
      <w:r>
        <w:t>Соблюдать</w:t>
      </w:r>
      <w:r>
        <w:rPr>
          <w:spacing w:val="-6"/>
        </w:rPr>
        <w:t xml:space="preserve"> </w:t>
      </w:r>
      <w:r>
        <w:t>морфологические</w:t>
      </w:r>
      <w:r>
        <w:rPr>
          <w:spacing w:val="-6"/>
        </w:rPr>
        <w:t xml:space="preserve"> </w:t>
      </w:r>
      <w:r>
        <w:rPr>
          <w:spacing w:val="-2"/>
        </w:rPr>
        <w:t>нормы.</w:t>
      </w:r>
    </w:p>
    <w:p w:rsidR="00DE4242" w:rsidRDefault="00DD402F">
      <w:pPr>
        <w:pStyle w:val="a3"/>
        <w:ind w:right="441"/>
      </w:pPr>
      <w:r>
        <w:t>Характеризовать и оценивать высказывания с точки зрения трудных случаев употребления</w:t>
      </w:r>
      <w:r>
        <w:rPr>
          <w:spacing w:val="-6"/>
        </w:rPr>
        <w:t xml:space="preserve"> </w:t>
      </w:r>
      <w:r>
        <w:t>имён</w:t>
      </w:r>
      <w:r>
        <w:rPr>
          <w:spacing w:val="-5"/>
        </w:rPr>
        <w:t xml:space="preserve"> </w:t>
      </w:r>
      <w:r>
        <w:t>существительных,</w:t>
      </w:r>
      <w:r>
        <w:rPr>
          <w:spacing w:val="-4"/>
        </w:rPr>
        <w:t xml:space="preserve"> </w:t>
      </w:r>
      <w:r>
        <w:t>имён</w:t>
      </w:r>
      <w:r>
        <w:rPr>
          <w:spacing w:val="-10"/>
        </w:rPr>
        <w:t xml:space="preserve"> </w:t>
      </w:r>
      <w:r>
        <w:t>прилагательных,</w:t>
      </w:r>
      <w:r>
        <w:rPr>
          <w:spacing w:val="-9"/>
        </w:rPr>
        <w:t xml:space="preserve"> </w:t>
      </w:r>
      <w:r>
        <w:t>имён</w:t>
      </w:r>
      <w:r>
        <w:rPr>
          <w:spacing w:val="-10"/>
        </w:rPr>
        <w:t xml:space="preserve"> </w:t>
      </w:r>
      <w:r>
        <w:t>числительных,</w:t>
      </w:r>
      <w:r>
        <w:rPr>
          <w:spacing w:val="-9"/>
        </w:rPr>
        <w:t xml:space="preserve"> </w:t>
      </w:r>
      <w:r>
        <w:t>местоимений, глаголов, причастий, деепричастий, наречий (в рамках изученного).</w:t>
      </w:r>
    </w:p>
    <w:p w:rsidR="00DE4242" w:rsidRDefault="00DD402F">
      <w:pPr>
        <w:pStyle w:val="a3"/>
        <w:spacing w:line="274" w:lineRule="exact"/>
        <w:ind w:left="996" w:firstLine="0"/>
      </w:pPr>
      <w:r>
        <w:t>Использовать</w:t>
      </w:r>
      <w:r>
        <w:rPr>
          <w:spacing w:val="-6"/>
        </w:rPr>
        <w:t xml:space="preserve"> </w:t>
      </w:r>
      <w:r>
        <w:t>словарь</w:t>
      </w:r>
      <w:r>
        <w:rPr>
          <w:spacing w:val="-5"/>
        </w:rPr>
        <w:t xml:space="preserve"> </w:t>
      </w:r>
      <w:r>
        <w:t>грамматических</w:t>
      </w:r>
      <w:r>
        <w:rPr>
          <w:spacing w:val="-6"/>
        </w:rPr>
        <w:t xml:space="preserve"> </w:t>
      </w:r>
      <w:r>
        <w:t>трудностей,</w:t>
      </w:r>
      <w:r>
        <w:rPr>
          <w:spacing w:val="1"/>
        </w:rPr>
        <w:t xml:space="preserve"> </w:t>
      </w:r>
      <w:r>
        <w:rPr>
          <w:spacing w:val="-2"/>
        </w:rPr>
        <w:t>справочники.</w:t>
      </w:r>
    </w:p>
    <w:p w:rsidR="00DE4242" w:rsidRDefault="00DD402F" w:rsidP="00742382">
      <w:pPr>
        <w:pStyle w:val="a4"/>
        <w:numPr>
          <w:ilvl w:val="3"/>
          <w:numId w:val="119"/>
        </w:numPr>
        <w:tabs>
          <w:tab w:val="left" w:pos="1897"/>
        </w:tabs>
        <w:spacing w:line="275" w:lineRule="exact"/>
        <w:ind w:left="1897" w:hanging="901"/>
        <w:jc w:val="both"/>
        <w:rPr>
          <w:sz w:val="24"/>
        </w:rPr>
      </w:pPr>
      <w:r>
        <w:rPr>
          <w:sz w:val="24"/>
        </w:rPr>
        <w:t>Орфография. Основные</w:t>
      </w:r>
      <w:r>
        <w:rPr>
          <w:spacing w:val="-7"/>
          <w:sz w:val="24"/>
        </w:rPr>
        <w:t xml:space="preserve"> </w:t>
      </w:r>
      <w:r>
        <w:rPr>
          <w:sz w:val="24"/>
        </w:rPr>
        <w:t>правила</w:t>
      </w:r>
      <w:r>
        <w:rPr>
          <w:spacing w:val="-11"/>
          <w:sz w:val="24"/>
        </w:rPr>
        <w:t xml:space="preserve"> </w:t>
      </w:r>
      <w:r>
        <w:rPr>
          <w:spacing w:val="-2"/>
          <w:sz w:val="24"/>
        </w:rPr>
        <w:t>орфографии.</w:t>
      </w:r>
    </w:p>
    <w:p w:rsidR="00DE4242" w:rsidRDefault="00DD402F">
      <w:pPr>
        <w:pStyle w:val="a3"/>
        <w:spacing w:line="242" w:lineRule="auto"/>
        <w:ind w:left="996" w:right="2679" w:firstLine="0"/>
      </w:pPr>
      <w:r>
        <w:t>Иметь</w:t>
      </w:r>
      <w:r>
        <w:rPr>
          <w:spacing w:val="-2"/>
        </w:rPr>
        <w:t xml:space="preserve"> </w:t>
      </w:r>
      <w:r>
        <w:t>представление</w:t>
      </w:r>
      <w:r>
        <w:rPr>
          <w:spacing w:val="-9"/>
        </w:rPr>
        <w:t xml:space="preserve"> </w:t>
      </w:r>
      <w:r>
        <w:t>о</w:t>
      </w:r>
      <w:r>
        <w:rPr>
          <w:spacing w:val="-3"/>
        </w:rPr>
        <w:t xml:space="preserve"> </w:t>
      </w:r>
      <w:r>
        <w:t>принципах</w:t>
      </w:r>
      <w:r>
        <w:rPr>
          <w:spacing w:val="-8"/>
        </w:rPr>
        <w:t xml:space="preserve"> </w:t>
      </w:r>
      <w:r>
        <w:t>и</w:t>
      </w:r>
      <w:r>
        <w:rPr>
          <w:spacing w:val="-2"/>
        </w:rPr>
        <w:t xml:space="preserve"> </w:t>
      </w:r>
      <w:r>
        <w:t>разделах</w:t>
      </w:r>
      <w:r>
        <w:rPr>
          <w:spacing w:val="-8"/>
        </w:rPr>
        <w:t xml:space="preserve"> </w:t>
      </w:r>
      <w:r>
        <w:t>русской</w:t>
      </w:r>
      <w:r>
        <w:rPr>
          <w:spacing w:val="-7"/>
        </w:rPr>
        <w:t xml:space="preserve"> </w:t>
      </w:r>
      <w:r>
        <w:t>орфографии. Выполнять орфографический анализ слова.</w:t>
      </w:r>
    </w:p>
    <w:p w:rsidR="00DE4242" w:rsidRDefault="00DD402F">
      <w:pPr>
        <w:pStyle w:val="a3"/>
        <w:ind w:right="432"/>
      </w:pPr>
      <w:r>
        <w:t xml:space="preserve">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w:t>
      </w:r>
      <w:r>
        <w:rPr>
          <w:spacing w:val="-2"/>
        </w:rPr>
        <w:t>изученного).</w:t>
      </w:r>
    </w:p>
    <w:p w:rsidR="00DE4242" w:rsidRDefault="00DD402F">
      <w:pPr>
        <w:pStyle w:val="a3"/>
        <w:spacing w:line="237" w:lineRule="auto"/>
        <w:ind w:left="996" w:right="5416" w:firstLine="0"/>
      </w:pPr>
      <w:r>
        <w:t>Соблюдать правила орфографии. Использовать</w:t>
      </w:r>
      <w:r>
        <w:rPr>
          <w:spacing w:val="-11"/>
        </w:rPr>
        <w:t xml:space="preserve"> </w:t>
      </w:r>
      <w:r>
        <w:t>орфографический</w:t>
      </w:r>
      <w:r>
        <w:rPr>
          <w:spacing w:val="-2"/>
        </w:rPr>
        <w:t xml:space="preserve"> словарь.</w:t>
      </w:r>
    </w:p>
    <w:p w:rsidR="00DE4242" w:rsidRDefault="00DD402F" w:rsidP="00742382">
      <w:pPr>
        <w:pStyle w:val="a4"/>
        <w:numPr>
          <w:ilvl w:val="3"/>
          <w:numId w:val="119"/>
        </w:numPr>
        <w:tabs>
          <w:tab w:val="left" w:pos="1897"/>
        </w:tabs>
        <w:spacing w:line="275" w:lineRule="exact"/>
        <w:ind w:left="1897" w:hanging="901"/>
        <w:jc w:val="both"/>
        <w:rPr>
          <w:sz w:val="24"/>
        </w:rPr>
      </w:pPr>
      <w:r>
        <w:rPr>
          <w:sz w:val="24"/>
        </w:rPr>
        <w:t>Речь.</w:t>
      </w:r>
      <w:r>
        <w:rPr>
          <w:spacing w:val="-4"/>
          <w:sz w:val="24"/>
        </w:rPr>
        <w:t xml:space="preserve"> </w:t>
      </w:r>
      <w:r>
        <w:rPr>
          <w:sz w:val="24"/>
        </w:rPr>
        <w:t>Речевое</w:t>
      </w:r>
      <w:r>
        <w:rPr>
          <w:spacing w:val="-5"/>
          <w:sz w:val="24"/>
        </w:rPr>
        <w:t xml:space="preserve"> </w:t>
      </w:r>
      <w:r>
        <w:rPr>
          <w:spacing w:val="-2"/>
          <w:sz w:val="24"/>
        </w:rPr>
        <w:t>общение.</w:t>
      </w:r>
    </w:p>
    <w:p w:rsidR="00DE4242" w:rsidRDefault="00DD402F">
      <w:pPr>
        <w:pStyle w:val="a3"/>
        <w:ind w:right="425"/>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w:t>
      </w:r>
      <w:r>
        <w:rPr>
          <w:spacing w:val="-6"/>
        </w:rPr>
        <w:t xml:space="preserve"> </w:t>
      </w:r>
      <w:r>
        <w:t>высказываний —</w:t>
      </w:r>
      <w:r>
        <w:rPr>
          <w:spacing w:val="-11"/>
        </w:rPr>
        <w:t xml:space="preserve"> </w:t>
      </w:r>
      <w:r>
        <w:t>не</w:t>
      </w:r>
      <w:r>
        <w:rPr>
          <w:spacing w:val="-7"/>
        </w:rPr>
        <w:t xml:space="preserve"> </w:t>
      </w:r>
      <w:r>
        <w:t>менее</w:t>
      </w:r>
      <w:r>
        <w:rPr>
          <w:spacing w:val="-3"/>
        </w:rPr>
        <w:t xml:space="preserve"> </w:t>
      </w:r>
      <w:r>
        <w:t>100</w:t>
      </w:r>
      <w:r>
        <w:rPr>
          <w:spacing w:val="-6"/>
        </w:rPr>
        <w:t xml:space="preserve"> </w:t>
      </w:r>
      <w:r>
        <w:t>слов;</w:t>
      </w:r>
      <w:r>
        <w:rPr>
          <w:spacing w:val="-10"/>
        </w:rPr>
        <w:t xml:space="preserve"> </w:t>
      </w:r>
      <w:r>
        <w:t>объём</w:t>
      </w:r>
      <w:r>
        <w:rPr>
          <w:spacing w:val="-5"/>
        </w:rPr>
        <w:t xml:space="preserve"> </w:t>
      </w:r>
      <w:r>
        <w:t>диалогического</w:t>
      </w:r>
      <w:r>
        <w:rPr>
          <w:spacing w:val="-2"/>
        </w:rPr>
        <w:t xml:space="preserve"> </w:t>
      </w:r>
      <w:r>
        <w:t>высказывания —</w:t>
      </w:r>
      <w:r>
        <w:rPr>
          <w:spacing w:val="-11"/>
        </w:rPr>
        <w:t xml:space="preserve"> </w:t>
      </w:r>
      <w:r>
        <w:t>не менее 7—8 реплик).</w:t>
      </w:r>
    </w:p>
    <w:p w:rsidR="00DE4242" w:rsidRDefault="00DD402F">
      <w:pPr>
        <w:pStyle w:val="a3"/>
        <w:ind w:right="426"/>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 коммуникационные инструменты и ресурсы для решения учебных задач.</w:t>
      </w:r>
    </w:p>
    <w:p w:rsidR="00DE4242" w:rsidRDefault="00DD402F">
      <w:pPr>
        <w:pStyle w:val="a3"/>
        <w:ind w:right="427"/>
      </w:pPr>
      <w:r>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w:t>
      </w:r>
      <w:r>
        <w:rPr>
          <w:spacing w:val="-2"/>
        </w:rPr>
        <w:t>слов).</w:t>
      </w:r>
    </w:p>
    <w:p w:rsidR="00DE4242" w:rsidRDefault="00DD402F">
      <w:pPr>
        <w:pStyle w:val="a3"/>
        <w:ind w:right="427"/>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w:t>
      </w:r>
      <w:r>
        <w:rPr>
          <w:spacing w:val="-4"/>
        </w:rPr>
        <w:t xml:space="preserve"> </w:t>
      </w:r>
      <w:r>
        <w:t>включая</w:t>
      </w:r>
      <w:r>
        <w:rPr>
          <w:spacing w:val="-6"/>
        </w:rPr>
        <w:t xml:space="preserve"> </w:t>
      </w:r>
      <w:r>
        <w:t>гипертекст,</w:t>
      </w:r>
      <w:r>
        <w:rPr>
          <w:spacing w:val="-8"/>
        </w:rPr>
        <w:t xml:space="preserve"> </w:t>
      </w:r>
      <w:r>
        <w:t>графику,</w:t>
      </w:r>
      <w:r>
        <w:rPr>
          <w:spacing w:val="-4"/>
        </w:rPr>
        <w:t xml:space="preserve"> </w:t>
      </w:r>
      <w:r>
        <w:t>инфографику</w:t>
      </w:r>
      <w:r>
        <w:rPr>
          <w:spacing w:val="-15"/>
        </w:rPr>
        <w:t xml:space="preserve"> </w:t>
      </w:r>
      <w:r>
        <w:t>и</w:t>
      </w:r>
      <w:r>
        <w:rPr>
          <w:spacing w:val="-5"/>
        </w:rPr>
        <w:t xml:space="preserve"> </w:t>
      </w:r>
      <w:r>
        <w:t>другие</w:t>
      </w:r>
      <w:r>
        <w:rPr>
          <w:spacing w:val="-7"/>
        </w:rPr>
        <w:t xml:space="preserve"> </w:t>
      </w:r>
      <w:r>
        <w:t>(объём</w:t>
      </w:r>
      <w:r>
        <w:rPr>
          <w:spacing w:val="-5"/>
        </w:rPr>
        <w:t xml:space="preserve"> </w:t>
      </w:r>
      <w:r>
        <w:t>текста</w:t>
      </w:r>
      <w:r>
        <w:rPr>
          <w:spacing w:val="-6"/>
        </w:rPr>
        <w:t xml:space="preserve"> </w:t>
      </w:r>
      <w:r>
        <w:t>для</w:t>
      </w:r>
      <w:r>
        <w:rPr>
          <w:spacing w:val="-6"/>
        </w:rPr>
        <w:t xml:space="preserve"> </w:t>
      </w:r>
      <w:r>
        <w:t>чтения —</w:t>
      </w:r>
      <w:r>
        <w:rPr>
          <w:spacing w:val="-6"/>
        </w:rPr>
        <w:t xml:space="preserve"> </w:t>
      </w:r>
      <w:r>
        <w:t>450— 500 слов; объём прослушанного или прочитанного текста для пересказа от 250 до 300 слов).</w:t>
      </w:r>
    </w:p>
    <w:p w:rsidR="00DE4242" w:rsidRDefault="00DD402F">
      <w:pPr>
        <w:pStyle w:val="a3"/>
        <w:ind w:left="996" w:firstLine="0"/>
      </w:pPr>
      <w:r>
        <w:t>Знать</w:t>
      </w:r>
      <w:r>
        <w:rPr>
          <w:spacing w:val="74"/>
          <w:w w:val="150"/>
        </w:rPr>
        <w:t xml:space="preserve"> </w:t>
      </w:r>
      <w:r>
        <w:t>основные</w:t>
      </w:r>
      <w:r>
        <w:rPr>
          <w:spacing w:val="77"/>
          <w:w w:val="150"/>
        </w:rPr>
        <w:t xml:space="preserve"> </w:t>
      </w:r>
      <w:r>
        <w:t>нормы</w:t>
      </w:r>
      <w:r>
        <w:rPr>
          <w:spacing w:val="25"/>
        </w:rPr>
        <w:t xml:space="preserve">  </w:t>
      </w:r>
      <w:r>
        <w:t>речевого</w:t>
      </w:r>
      <w:r>
        <w:rPr>
          <w:spacing w:val="78"/>
          <w:w w:val="150"/>
        </w:rPr>
        <w:t xml:space="preserve"> </w:t>
      </w:r>
      <w:r>
        <w:t>этикета</w:t>
      </w:r>
      <w:r>
        <w:rPr>
          <w:spacing w:val="77"/>
          <w:w w:val="150"/>
        </w:rPr>
        <w:t xml:space="preserve"> </w:t>
      </w:r>
      <w:r>
        <w:t>применительно</w:t>
      </w:r>
      <w:r>
        <w:rPr>
          <w:spacing w:val="78"/>
          <w:w w:val="150"/>
        </w:rPr>
        <w:t xml:space="preserve"> </w:t>
      </w:r>
      <w:r>
        <w:t>к</w:t>
      </w:r>
      <w:r>
        <w:rPr>
          <w:spacing w:val="77"/>
          <w:w w:val="150"/>
        </w:rPr>
        <w:t xml:space="preserve"> </w:t>
      </w:r>
      <w:r>
        <w:t>различным</w:t>
      </w:r>
      <w:r>
        <w:rPr>
          <w:spacing w:val="29"/>
        </w:rPr>
        <w:t xml:space="preserve">  </w:t>
      </w:r>
      <w:r>
        <w:rPr>
          <w:spacing w:val="-2"/>
        </w:rPr>
        <w:t>ситуациям</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right="427" w:firstLine="0"/>
      </w:pPr>
      <w:r>
        <w:lastRenderedPageBreak/>
        <w:t>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 деловой сферах общения, повседневном общении, интернет-коммуникации.</w:t>
      </w:r>
    </w:p>
    <w:p w:rsidR="00DE4242" w:rsidRDefault="00DD402F">
      <w:pPr>
        <w:pStyle w:val="a3"/>
        <w:spacing w:line="274" w:lineRule="exact"/>
        <w:ind w:left="996" w:firstLine="0"/>
      </w:pPr>
      <w:r>
        <w:t>Употреблять</w:t>
      </w:r>
      <w:r>
        <w:rPr>
          <w:spacing w:val="-4"/>
        </w:rPr>
        <w:t xml:space="preserve"> </w:t>
      </w:r>
      <w:r>
        <w:t>языковые</w:t>
      </w:r>
      <w:r>
        <w:rPr>
          <w:spacing w:val="-7"/>
        </w:rPr>
        <w:t xml:space="preserve"> </w:t>
      </w:r>
      <w:r>
        <w:t>средства</w:t>
      </w:r>
      <w:r>
        <w:rPr>
          <w:spacing w:val="-2"/>
        </w:rPr>
        <w:t xml:space="preserve"> </w:t>
      </w:r>
      <w:r>
        <w:t>с</w:t>
      </w:r>
      <w:r>
        <w:rPr>
          <w:spacing w:val="-3"/>
        </w:rPr>
        <w:t xml:space="preserve"> </w:t>
      </w:r>
      <w:r>
        <w:t>учётом речевой</w:t>
      </w:r>
      <w:r>
        <w:rPr>
          <w:spacing w:val="-5"/>
        </w:rPr>
        <w:t xml:space="preserve"> </w:t>
      </w:r>
      <w:r>
        <w:rPr>
          <w:spacing w:val="-2"/>
        </w:rPr>
        <w:t>ситуации.</w:t>
      </w:r>
    </w:p>
    <w:p w:rsidR="00DE4242" w:rsidRDefault="00DD402F">
      <w:pPr>
        <w:pStyle w:val="a3"/>
        <w:spacing w:before="2" w:line="275" w:lineRule="exact"/>
        <w:ind w:left="996" w:firstLine="0"/>
      </w:pPr>
      <w:r>
        <w:rPr>
          <w:spacing w:val="-2"/>
        </w:rPr>
        <w:t>Соблюдать</w:t>
      </w:r>
      <w:r>
        <w:rPr>
          <w:spacing w:val="-6"/>
        </w:rPr>
        <w:t xml:space="preserve"> </w:t>
      </w:r>
      <w:r>
        <w:rPr>
          <w:spacing w:val="-2"/>
        </w:rPr>
        <w:t>в</w:t>
      </w:r>
      <w:r>
        <w:rPr>
          <w:spacing w:val="-3"/>
        </w:rPr>
        <w:t xml:space="preserve"> </w:t>
      </w:r>
      <w:r>
        <w:rPr>
          <w:spacing w:val="-2"/>
        </w:rPr>
        <w:t>устной</w:t>
      </w:r>
      <w:r>
        <w:rPr>
          <w:spacing w:val="-5"/>
        </w:rPr>
        <w:t xml:space="preserve"> </w:t>
      </w:r>
      <w:r>
        <w:rPr>
          <w:spacing w:val="-2"/>
        </w:rPr>
        <w:t>речи</w:t>
      </w:r>
      <w:r>
        <w:rPr>
          <w:spacing w:val="-4"/>
        </w:rPr>
        <w:t xml:space="preserve"> </w:t>
      </w:r>
      <w:r>
        <w:rPr>
          <w:spacing w:val="-2"/>
        </w:rPr>
        <w:t>и</w:t>
      </w:r>
      <w:r>
        <w:rPr>
          <w:spacing w:val="-9"/>
        </w:rPr>
        <w:t xml:space="preserve"> </w:t>
      </w:r>
      <w:r>
        <w:rPr>
          <w:spacing w:val="-2"/>
        </w:rPr>
        <w:t>на</w:t>
      </w:r>
      <w:r>
        <w:rPr>
          <w:spacing w:val="-6"/>
        </w:rPr>
        <w:t xml:space="preserve"> </w:t>
      </w:r>
      <w:r>
        <w:rPr>
          <w:spacing w:val="-2"/>
        </w:rPr>
        <w:t>письме</w:t>
      </w:r>
      <w:r>
        <w:rPr>
          <w:spacing w:val="-5"/>
        </w:rPr>
        <w:t xml:space="preserve"> </w:t>
      </w:r>
      <w:r>
        <w:rPr>
          <w:spacing w:val="-2"/>
        </w:rPr>
        <w:t>нормы</w:t>
      </w:r>
      <w:r>
        <w:rPr>
          <w:spacing w:val="-8"/>
        </w:rPr>
        <w:t xml:space="preserve"> </w:t>
      </w:r>
      <w:r>
        <w:rPr>
          <w:spacing w:val="-2"/>
        </w:rPr>
        <w:t>современного</w:t>
      </w:r>
      <w:r>
        <w:rPr>
          <w:spacing w:val="-5"/>
        </w:rPr>
        <w:t xml:space="preserve"> </w:t>
      </w:r>
      <w:r>
        <w:rPr>
          <w:spacing w:val="-2"/>
        </w:rPr>
        <w:t>русского</w:t>
      </w:r>
      <w:r>
        <w:t xml:space="preserve"> </w:t>
      </w:r>
      <w:r>
        <w:rPr>
          <w:spacing w:val="-2"/>
        </w:rPr>
        <w:t>литературного</w:t>
      </w:r>
      <w:r>
        <w:rPr>
          <w:spacing w:val="1"/>
        </w:rPr>
        <w:t xml:space="preserve"> </w:t>
      </w:r>
      <w:r>
        <w:rPr>
          <w:spacing w:val="-2"/>
        </w:rPr>
        <w:t>языка.</w:t>
      </w:r>
    </w:p>
    <w:p w:rsidR="00DE4242" w:rsidRDefault="00DD402F">
      <w:pPr>
        <w:pStyle w:val="a3"/>
        <w:spacing w:line="242" w:lineRule="auto"/>
        <w:ind w:right="433"/>
      </w:pPr>
      <w:r>
        <w:t>Оценивать собственную и чужую речь с точки зрения точного, уместного и выразительного словоупотребления.</w:t>
      </w:r>
    </w:p>
    <w:p w:rsidR="00DE4242" w:rsidRDefault="00DD402F" w:rsidP="00742382">
      <w:pPr>
        <w:pStyle w:val="a4"/>
        <w:numPr>
          <w:ilvl w:val="3"/>
          <w:numId w:val="119"/>
        </w:numPr>
        <w:tabs>
          <w:tab w:val="left" w:pos="1897"/>
        </w:tabs>
        <w:spacing w:line="271" w:lineRule="exact"/>
        <w:ind w:left="1897" w:hanging="901"/>
        <w:jc w:val="both"/>
        <w:rPr>
          <w:sz w:val="24"/>
        </w:rPr>
      </w:pPr>
      <w:r>
        <w:rPr>
          <w:sz w:val="24"/>
        </w:rPr>
        <w:t>Текст.</w:t>
      </w:r>
      <w:r>
        <w:rPr>
          <w:spacing w:val="-7"/>
          <w:sz w:val="24"/>
        </w:rPr>
        <w:t xml:space="preserve"> </w:t>
      </w:r>
      <w:r>
        <w:rPr>
          <w:sz w:val="24"/>
        </w:rPr>
        <w:t>Информационно-смысловая</w:t>
      </w:r>
      <w:r>
        <w:rPr>
          <w:spacing w:val="-7"/>
          <w:sz w:val="24"/>
        </w:rPr>
        <w:t xml:space="preserve"> </w:t>
      </w:r>
      <w:r>
        <w:rPr>
          <w:sz w:val="24"/>
        </w:rPr>
        <w:t>переработка</w:t>
      </w:r>
      <w:r>
        <w:rPr>
          <w:spacing w:val="-7"/>
          <w:sz w:val="24"/>
        </w:rPr>
        <w:t xml:space="preserve"> </w:t>
      </w:r>
      <w:r>
        <w:rPr>
          <w:spacing w:val="-2"/>
          <w:sz w:val="24"/>
        </w:rPr>
        <w:t>текста.</w:t>
      </w:r>
    </w:p>
    <w:p w:rsidR="00DE4242" w:rsidRDefault="00DD402F">
      <w:pPr>
        <w:pStyle w:val="a3"/>
        <w:spacing w:before="4" w:line="237" w:lineRule="auto"/>
        <w:ind w:right="433"/>
      </w:pPr>
      <w:r>
        <w:t>Применять</w:t>
      </w:r>
      <w:r>
        <w:rPr>
          <w:spacing w:val="-4"/>
        </w:rPr>
        <w:t xml:space="preserve"> </w:t>
      </w:r>
      <w:r>
        <w:t>знания</w:t>
      </w:r>
      <w:r>
        <w:rPr>
          <w:spacing w:val="-11"/>
        </w:rPr>
        <w:t xml:space="preserve"> </w:t>
      </w:r>
      <w:r>
        <w:t>о</w:t>
      </w:r>
      <w:r>
        <w:rPr>
          <w:spacing w:val="-6"/>
        </w:rPr>
        <w:t xml:space="preserve"> </w:t>
      </w:r>
      <w:r>
        <w:t>тексте,</w:t>
      </w:r>
      <w:r>
        <w:rPr>
          <w:spacing w:val="-4"/>
        </w:rPr>
        <w:t xml:space="preserve"> </w:t>
      </w:r>
      <w:r>
        <w:t>его</w:t>
      </w:r>
      <w:r>
        <w:rPr>
          <w:spacing w:val="-6"/>
        </w:rPr>
        <w:t xml:space="preserve"> </w:t>
      </w:r>
      <w:r>
        <w:t>основных</w:t>
      </w:r>
      <w:r>
        <w:rPr>
          <w:spacing w:val="-11"/>
        </w:rPr>
        <w:t xml:space="preserve"> </w:t>
      </w:r>
      <w:r>
        <w:t>признаках,</w:t>
      </w:r>
      <w:r>
        <w:rPr>
          <w:spacing w:val="-4"/>
        </w:rPr>
        <w:t xml:space="preserve"> </w:t>
      </w:r>
      <w:r>
        <w:t>структуре</w:t>
      </w:r>
      <w:r>
        <w:rPr>
          <w:spacing w:val="-7"/>
        </w:rPr>
        <w:t xml:space="preserve"> </w:t>
      </w:r>
      <w:r>
        <w:t>и</w:t>
      </w:r>
      <w:r>
        <w:rPr>
          <w:spacing w:val="-5"/>
        </w:rPr>
        <w:t xml:space="preserve"> </w:t>
      </w:r>
      <w:r>
        <w:t>видах</w:t>
      </w:r>
      <w:r>
        <w:rPr>
          <w:spacing w:val="-11"/>
        </w:rPr>
        <w:t xml:space="preserve"> </w:t>
      </w:r>
      <w:r>
        <w:t>представленной</w:t>
      </w:r>
      <w:r>
        <w:rPr>
          <w:spacing w:val="-10"/>
        </w:rPr>
        <w:t xml:space="preserve"> </w:t>
      </w:r>
      <w:r>
        <w:t>в нём информации в речевой практике.</w:t>
      </w:r>
    </w:p>
    <w:p w:rsidR="00DE4242" w:rsidRDefault="00DD402F">
      <w:pPr>
        <w:pStyle w:val="a3"/>
        <w:spacing w:before="5" w:line="237" w:lineRule="auto"/>
        <w:ind w:right="439"/>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DE4242" w:rsidRDefault="00DD402F">
      <w:pPr>
        <w:pStyle w:val="a3"/>
        <w:spacing w:before="4" w:line="275" w:lineRule="exact"/>
        <w:ind w:left="996" w:firstLine="0"/>
      </w:pPr>
      <w:r>
        <w:t>Выявлять</w:t>
      </w:r>
      <w:r>
        <w:rPr>
          <w:spacing w:val="-4"/>
        </w:rPr>
        <w:t xml:space="preserve"> </w:t>
      </w:r>
      <w:r>
        <w:t>логико-смысловые</w:t>
      </w:r>
      <w:r>
        <w:rPr>
          <w:spacing w:val="-7"/>
        </w:rPr>
        <w:t xml:space="preserve"> </w:t>
      </w:r>
      <w:r>
        <w:t>отношения</w:t>
      </w:r>
      <w:r>
        <w:rPr>
          <w:spacing w:val="-6"/>
        </w:rPr>
        <w:t xml:space="preserve"> </w:t>
      </w:r>
      <w:r>
        <w:t>между</w:t>
      </w:r>
      <w:r>
        <w:rPr>
          <w:spacing w:val="-7"/>
        </w:rPr>
        <w:t xml:space="preserve"> </w:t>
      </w:r>
      <w:r>
        <w:t>предложениями в</w:t>
      </w:r>
      <w:r>
        <w:rPr>
          <w:spacing w:val="-4"/>
        </w:rPr>
        <w:t xml:space="preserve"> </w:t>
      </w:r>
      <w:r>
        <w:rPr>
          <w:spacing w:val="-2"/>
        </w:rPr>
        <w:t>тексте.</w:t>
      </w:r>
    </w:p>
    <w:p w:rsidR="00DE4242" w:rsidRDefault="00DD402F">
      <w:pPr>
        <w:pStyle w:val="a3"/>
        <w:ind w:right="432"/>
      </w:pPr>
      <w:r>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w:t>
      </w:r>
      <w:r>
        <w:rPr>
          <w:spacing w:val="-2"/>
        </w:rPr>
        <w:t>слов).</w:t>
      </w:r>
    </w:p>
    <w:p w:rsidR="00DE4242" w:rsidRDefault="00DD402F">
      <w:pPr>
        <w:pStyle w:val="a3"/>
        <w:spacing w:before="1"/>
        <w:ind w:right="433"/>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w:t>
      </w:r>
      <w:r>
        <w:rPr>
          <w:spacing w:val="2"/>
        </w:rPr>
        <w:t xml:space="preserve"> </w:t>
      </w:r>
      <w:r>
        <w:t>графику,</w:t>
      </w:r>
      <w:r>
        <w:rPr>
          <w:spacing w:val="6"/>
        </w:rPr>
        <w:t xml:space="preserve"> </w:t>
      </w:r>
      <w:r>
        <w:t>инфографику</w:t>
      </w:r>
      <w:r>
        <w:rPr>
          <w:spacing w:val="-6"/>
        </w:rPr>
        <w:t xml:space="preserve"> </w:t>
      </w:r>
      <w:r>
        <w:t>и</w:t>
      </w:r>
      <w:r>
        <w:rPr>
          <w:spacing w:val="10"/>
        </w:rPr>
        <w:t xml:space="preserve"> </w:t>
      </w:r>
      <w:r>
        <w:t>другие,</w:t>
      </w:r>
      <w:r>
        <w:rPr>
          <w:spacing w:val="6"/>
        </w:rPr>
        <w:t xml:space="preserve"> </w:t>
      </w:r>
      <w:r>
        <w:t>и</w:t>
      </w:r>
      <w:r>
        <w:rPr>
          <w:spacing w:val="1"/>
        </w:rPr>
        <w:t xml:space="preserve"> </w:t>
      </w:r>
      <w:r>
        <w:t>прослушанных</w:t>
      </w:r>
      <w:r>
        <w:rPr>
          <w:spacing w:val="-1"/>
        </w:rPr>
        <w:t xml:space="preserve"> </w:t>
      </w:r>
      <w:r>
        <w:t>текстов (объём</w:t>
      </w:r>
      <w:r>
        <w:rPr>
          <w:spacing w:val="5"/>
        </w:rPr>
        <w:t xml:space="preserve"> </w:t>
      </w:r>
      <w:r>
        <w:t>текста</w:t>
      </w:r>
      <w:r>
        <w:rPr>
          <w:spacing w:val="3"/>
        </w:rPr>
        <w:t xml:space="preserve"> </w:t>
      </w:r>
      <w:r>
        <w:t>для</w:t>
      </w:r>
      <w:r>
        <w:rPr>
          <w:spacing w:val="5"/>
        </w:rPr>
        <w:t xml:space="preserve"> </w:t>
      </w:r>
      <w:r>
        <w:rPr>
          <w:spacing w:val="-2"/>
        </w:rPr>
        <w:t>чтения</w:t>
      </w:r>
    </w:p>
    <w:p w:rsidR="00DE4242" w:rsidRDefault="00DD402F">
      <w:pPr>
        <w:pStyle w:val="a3"/>
        <w:spacing w:line="242" w:lineRule="auto"/>
        <w:ind w:right="436" w:firstLine="0"/>
      </w:pPr>
      <w:r>
        <w:t xml:space="preserve">— 450—500 слов; объём прослушанного или прочитанного текста для пересказа от 250 до 300 </w:t>
      </w:r>
      <w:r>
        <w:rPr>
          <w:spacing w:val="-2"/>
        </w:rPr>
        <w:t>слов).</w:t>
      </w:r>
    </w:p>
    <w:p w:rsidR="00DE4242" w:rsidRDefault="00DD402F">
      <w:pPr>
        <w:pStyle w:val="a3"/>
        <w:spacing w:line="242" w:lineRule="auto"/>
        <w:ind w:right="430"/>
      </w:pPr>
      <w:r>
        <w:rPr>
          <w:spacing w:val="-2"/>
        </w:rPr>
        <w:t>Создавать</w:t>
      </w:r>
      <w:r>
        <w:rPr>
          <w:spacing w:val="-5"/>
        </w:rPr>
        <w:t xml:space="preserve"> </w:t>
      </w:r>
      <w:r>
        <w:rPr>
          <w:spacing w:val="-2"/>
        </w:rPr>
        <w:t>вторичные тексты</w:t>
      </w:r>
      <w:r>
        <w:rPr>
          <w:spacing w:val="-4"/>
        </w:rPr>
        <w:t xml:space="preserve"> </w:t>
      </w:r>
      <w:r>
        <w:rPr>
          <w:spacing w:val="-2"/>
        </w:rPr>
        <w:t>(план,</w:t>
      </w:r>
      <w:r>
        <w:rPr>
          <w:spacing w:val="-4"/>
        </w:rPr>
        <w:t xml:space="preserve"> </w:t>
      </w:r>
      <w:r>
        <w:rPr>
          <w:spacing w:val="-2"/>
        </w:rPr>
        <w:t>тезисы, конспект, реферат, аннотация,</w:t>
      </w:r>
      <w:r>
        <w:rPr>
          <w:spacing w:val="-10"/>
        </w:rPr>
        <w:t xml:space="preserve"> </w:t>
      </w:r>
      <w:r>
        <w:rPr>
          <w:spacing w:val="-2"/>
        </w:rPr>
        <w:t xml:space="preserve">отзыв, рецензия </w:t>
      </w:r>
      <w:r>
        <w:t>и другие).</w:t>
      </w:r>
    </w:p>
    <w:p w:rsidR="00DE4242" w:rsidRDefault="00DD402F">
      <w:pPr>
        <w:pStyle w:val="a3"/>
        <w:spacing w:line="242" w:lineRule="auto"/>
        <w:ind w:right="437"/>
      </w:pPr>
      <w:r>
        <w:t>Корректировать текст: устранять логические, фактические, этические, грамматические и речевые ошибки.</w:t>
      </w:r>
    </w:p>
    <w:p w:rsidR="00DE4242" w:rsidRDefault="00DD402F" w:rsidP="00742382">
      <w:pPr>
        <w:pStyle w:val="a4"/>
        <w:numPr>
          <w:ilvl w:val="2"/>
          <w:numId w:val="119"/>
        </w:numPr>
        <w:tabs>
          <w:tab w:val="left" w:pos="1719"/>
        </w:tabs>
        <w:spacing w:line="242" w:lineRule="auto"/>
        <w:ind w:right="426" w:firstLine="710"/>
        <w:jc w:val="both"/>
        <w:rPr>
          <w:sz w:val="24"/>
        </w:rPr>
      </w:pPr>
      <w:r>
        <w:rPr>
          <w:sz w:val="24"/>
        </w:rPr>
        <w:t>К концу обучения в 11 классе обучающийся получит следующие предметные результаты по отдельным темам программы по русскому языку:</w:t>
      </w:r>
    </w:p>
    <w:p w:rsidR="00DE4242" w:rsidRDefault="00DD402F" w:rsidP="00742382">
      <w:pPr>
        <w:pStyle w:val="a4"/>
        <w:numPr>
          <w:ilvl w:val="3"/>
          <w:numId w:val="119"/>
        </w:numPr>
        <w:tabs>
          <w:tab w:val="left" w:pos="1897"/>
        </w:tabs>
        <w:spacing w:line="284" w:lineRule="exact"/>
        <w:ind w:left="1897" w:hanging="901"/>
        <w:jc w:val="both"/>
        <w:rPr>
          <w:sz w:val="24"/>
        </w:rPr>
      </w:pPr>
      <w:r>
        <w:rPr>
          <w:sz w:val="24"/>
        </w:rPr>
        <w:t>Общие</w:t>
      </w:r>
      <w:r>
        <w:rPr>
          <w:spacing w:val="-2"/>
          <w:sz w:val="24"/>
        </w:rPr>
        <w:t xml:space="preserve"> </w:t>
      </w:r>
      <w:r>
        <w:rPr>
          <w:sz w:val="24"/>
        </w:rPr>
        <w:t>сведения</w:t>
      </w:r>
      <w:r>
        <w:rPr>
          <w:spacing w:val="-2"/>
          <w:sz w:val="24"/>
        </w:rPr>
        <w:t xml:space="preserve"> </w:t>
      </w:r>
      <w:r>
        <w:rPr>
          <w:sz w:val="24"/>
        </w:rPr>
        <w:t xml:space="preserve">о </w:t>
      </w:r>
      <w:r>
        <w:rPr>
          <w:spacing w:val="-2"/>
          <w:sz w:val="24"/>
        </w:rPr>
        <w:t>языке.</w:t>
      </w:r>
    </w:p>
    <w:p w:rsidR="00DE4242" w:rsidRDefault="00DD402F">
      <w:pPr>
        <w:pStyle w:val="a3"/>
        <w:spacing w:line="237" w:lineRule="auto"/>
        <w:ind w:right="435"/>
      </w:pPr>
      <w:r>
        <w:t xml:space="preserve">Иметь представление об экологии языка, о проблемах речевой культуры в современном </w:t>
      </w:r>
      <w:r>
        <w:rPr>
          <w:spacing w:val="-2"/>
        </w:rPr>
        <w:t>обществе.</w:t>
      </w:r>
    </w:p>
    <w:p w:rsidR="00DE4242" w:rsidRDefault="00DD402F">
      <w:pPr>
        <w:pStyle w:val="a3"/>
        <w:ind w:right="427"/>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DE4242" w:rsidRDefault="00DD402F" w:rsidP="00742382">
      <w:pPr>
        <w:pStyle w:val="a4"/>
        <w:numPr>
          <w:ilvl w:val="3"/>
          <w:numId w:val="119"/>
        </w:numPr>
        <w:tabs>
          <w:tab w:val="left" w:pos="1897"/>
        </w:tabs>
        <w:spacing w:line="284" w:lineRule="exact"/>
        <w:ind w:left="1897" w:hanging="901"/>
        <w:jc w:val="both"/>
        <w:rPr>
          <w:sz w:val="24"/>
        </w:rPr>
      </w:pPr>
      <w:r>
        <w:rPr>
          <w:sz w:val="24"/>
        </w:rPr>
        <w:t>Язык</w:t>
      </w:r>
      <w:r>
        <w:rPr>
          <w:spacing w:val="-7"/>
          <w:sz w:val="24"/>
        </w:rPr>
        <w:t xml:space="preserve"> </w:t>
      </w:r>
      <w:r>
        <w:rPr>
          <w:sz w:val="24"/>
        </w:rPr>
        <w:t>и</w:t>
      </w:r>
      <w:r>
        <w:rPr>
          <w:spacing w:val="-7"/>
          <w:sz w:val="24"/>
        </w:rPr>
        <w:t xml:space="preserve"> </w:t>
      </w:r>
      <w:r>
        <w:rPr>
          <w:sz w:val="24"/>
        </w:rPr>
        <w:t>речь.</w:t>
      </w:r>
      <w:r>
        <w:rPr>
          <w:spacing w:val="-6"/>
          <w:sz w:val="24"/>
        </w:rPr>
        <w:t xml:space="preserve"> </w:t>
      </w:r>
      <w:r>
        <w:rPr>
          <w:sz w:val="24"/>
        </w:rPr>
        <w:t>Культура</w:t>
      </w:r>
      <w:r>
        <w:rPr>
          <w:spacing w:val="-4"/>
          <w:sz w:val="24"/>
        </w:rPr>
        <w:t xml:space="preserve"> </w:t>
      </w:r>
      <w:r>
        <w:rPr>
          <w:sz w:val="24"/>
        </w:rPr>
        <w:t>речи.</w:t>
      </w:r>
      <w:r>
        <w:rPr>
          <w:spacing w:val="-1"/>
          <w:sz w:val="24"/>
        </w:rPr>
        <w:t xml:space="preserve"> </w:t>
      </w:r>
      <w:r>
        <w:rPr>
          <w:sz w:val="24"/>
        </w:rPr>
        <w:t>Синтаксис.</w:t>
      </w:r>
      <w:r>
        <w:rPr>
          <w:spacing w:val="-1"/>
          <w:sz w:val="24"/>
        </w:rPr>
        <w:t xml:space="preserve"> </w:t>
      </w:r>
      <w:r>
        <w:rPr>
          <w:sz w:val="24"/>
        </w:rPr>
        <w:t>Синтаксические</w:t>
      </w:r>
      <w:r>
        <w:rPr>
          <w:spacing w:val="-4"/>
          <w:sz w:val="24"/>
        </w:rPr>
        <w:t xml:space="preserve"> </w:t>
      </w:r>
      <w:r>
        <w:rPr>
          <w:spacing w:val="-2"/>
          <w:sz w:val="24"/>
        </w:rPr>
        <w:t>нормы.</w:t>
      </w:r>
    </w:p>
    <w:p w:rsidR="00DE4242" w:rsidRDefault="00DD402F">
      <w:pPr>
        <w:pStyle w:val="a3"/>
        <w:spacing w:line="275" w:lineRule="exact"/>
        <w:ind w:left="996" w:firstLine="0"/>
      </w:pPr>
      <w:r>
        <w:t>Выполнять</w:t>
      </w:r>
      <w:r>
        <w:rPr>
          <w:spacing w:val="-6"/>
        </w:rPr>
        <w:t xml:space="preserve"> </w:t>
      </w:r>
      <w:r>
        <w:t>синтаксический</w:t>
      </w:r>
      <w:r>
        <w:rPr>
          <w:spacing w:val="-4"/>
        </w:rPr>
        <w:t xml:space="preserve"> </w:t>
      </w:r>
      <w:r>
        <w:t>анализ</w:t>
      </w:r>
      <w:r>
        <w:rPr>
          <w:spacing w:val="-8"/>
        </w:rPr>
        <w:t xml:space="preserve"> </w:t>
      </w:r>
      <w:r>
        <w:t>словосочетания,</w:t>
      </w:r>
      <w:r>
        <w:rPr>
          <w:spacing w:val="-8"/>
        </w:rPr>
        <w:t xml:space="preserve"> </w:t>
      </w:r>
      <w:r>
        <w:t>простого</w:t>
      </w:r>
      <w:r>
        <w:rPr>
          <w:spacing w:val="-5"/>
        </w:rPr>
        <w:t xml:space="preserve"> </w:t>
      </w:r>
      <w:r>
        <w:t>и</w:t>
      </w:r>
      <w:r>
        <w:rPr>
          <w:spacing w:val="-3"/>
        </w:rPr>
        <w:t xml:space="preserve"> </w:t>
      </w:r>
      <w:r>
        <w:t>сложного</w:t>
      </w:r>
      <w:r>
        <w:rPr>
          <w:spacing w:val="-1"/>
        </w:rPr>
        <w:t xml:space="preserve"> </w:t>
      </w:r>
      <w:r>
        <w:rPr>
          <w:spacing w:val="-2"/>
        </w:rPr>
        <w:t>предложения.</w:t>
      </w:r>
    </w:p>
    <w:p w:rsidR="00DE4242" w:rsidRDefault="00DD402F">
      <w:pPr>
        <w:pStyle w:val="a3"/>
        <w:ind w:right="431"/>
      </w:pPr>
      <w:r>
        <w:rPr>
          <w:spacing w:val="-2"/>
        </w:rPr>
        <w:t>Определять изобразительно-выразительные средства синтаксиса русского языка (в рамках изученного).</w:t>
      </w:r>
    </w:p>
    <w:p w:rsidR="00DE4242" w:rsidRDefault="00DD402F">
      <w:pPr>
        <w:pStyle w:val="a3"/>
        <w:ind w:right="432"/>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DE4242" w:rsidRDefault="00DD402F">
      <w:pPr>
        <w:pStyle w:val="a3"/>
        <w:spacing w:line="275" w:lineRule="exact"/>
        <w:ind w:left="996" w:firstLine="0"/>
      </w:pPr>
      <w:r>
        <w:t>Соблюдать</w:t>
      </w:r>
      <w:r>
        <w:rPr>
          <w:spacing w:val="-7"/>
        </w:rPr>
        <w:t xml:space="preserve"> </w:t>
      </w:r>
      <w:r>
        <w:t>синтаксические</w:t>
      </w:r>
      <w:r>
        <w:rPr>
          <w:spacing w:val="-7"/>
        </w:rPr>
        <w:t xml:space="preserve"> </w:t>
      </w:r>
      <w:r>
        <w:rPr>
          <w:spacing w:val="-2"/>
        </w:rPr>
        <w:t>нормы.</w:t>
      </w:r>
    </w:p>
    <w:p w:rsidR="00DE4242" w:rsidRDefault="00DD402F">
      <w:pPr>
        <w:pStyle w:val="a3"/>
        <w:spacing w:line="275" w:lineRule="exact"/>
        <w:ind w:left="996" w:firstLine="0"/>
      </w:pPr>
      <w:r>
        <w:t>Использовать</w:t>
      </w:r>
      <w:r>
        <w:rPr>
          <w:spacing w:val="-8"/>
        </w:rPr>
        <w:t xml:space="preserve"> </w:t>
      </w:r>
      <w:r>
        <w:t>словари</w:t>
      </w:r>
      <w:r>
        <w:rPr>
          <w:spacing w:val="-7"/>
        </w:rPr>
        <w:t xml:space="preserve"> </w:t>
      </w:r>
      <w:r>
        <w:t>грамматических</w:t>
      </w:r>
      <w:r>
        <w:rPr>
          <w:spacing w:val="-7"/>
        </w:rPr>
        <w:t xml:space="preserve"> </w:t>
      </w:r>
      <w:r>
        <w:t>трудностей,</w:t>
      </w:r>
      <w:r>
        <w:rPr>
          <w:spacing w:val="5"/>
        </w:rPr>
        <w:t xml:space="preserve"> </w:t>
      </w:r>
      <w:r>
        <w:rPr>
          <w:spacing w:val="-2"/>
        </w:rPr>
        <w:t>справочники.</w:t>
      </w:r>
    </w:p>
    <w:p w:rsidR="00DE4242" w:rsidRDefault="00DD402F" w:rsidP="00742382">
      <w:pPr>
        <w:pStyle w:val="a4"/>
        <w:numPr>
          <w:ilvl w:val="3"/>
          <w:numId w:val="119"/>
        </w:numPr>
        <w:tabs>
          <w:tab w:val="left" w:pos="1897"/>
        </w:tabs>
        <w:spacing w:line="285" w:lineRule="exact"/>
        <w:ind w:left="1897" w:hanging="901"/>
        <w:jc w:val="both"/>
        <w:rPr>
          <w:sz w:val="24"/>
        </w:rPr>
      </w:pPr>
      <w:r>
        <w:rPr>
          <w:sz w:val="24"/>
        </w:rPr>
        <w:t>Пунктуация.</w:t>
      </w:r>
      <w:r>
        <w:rPr>
          <w:spacing w:val="-3"/>
          <w:sz w:val="24"/>
        </w:rPr>
        <w:t xml:space="preserve"> </w:t>
      </w:r>
      <w:r>
        <w:rPr>
          <w:sz w:val="24"/>
        </w:rPr>
        <w:t>Основные</w:t>
      </w:r>
      <w:r>
        <w:rPr>
          <w:spacing w:val="-5"/>
          <w:sz w:val="24"/>
        </w:rPr>
        <w:t xml:space="preserve"> </w:t>
      </w:r>
      <w:r>
        <w:rPr>
          <w:sz w:val="24"/>
        </w:rPr>
        <w:t>правила</w:t>
      </w:r>
      <w:r>
        <w:rPr>
          <w:spacing w:val="-4"/>
          <w:sz w:val="24"/>
        </w:rPr>
        <w:t xml:space="preserve"> </w:t>
      </w:r>
      <w:r>
        <w:rPr>
          <w:spacing w:val="-2"/>
          <w:sz w:val="24"/>
        </w:rPr>
        <w:t>пунктуации.</w:t>
      </w:r>
    </w:p>
    <w:p w:rsidR="00DE4242" w:rsidRDefault="00DD402F">
      <w:pPr>
        <w:pStyle w:val="a3"/>
        <w:spacing w:line="237" w:lineRule="auto"/>
        <w:ind w:left="996" w:right="2723" w:firstLine="0"/>
      </w:pPr>
      <w:r>
        <w:t>Иметь</w:t>
      </w:r>
      <w:r>
        <w:rPr>
          <w:spacing w:val="-3"/>
        </w:rPr>
        <w:t xml:space="preserve"> </w:t>
      </w:r>
      <w:r>
        <w:t>представление</w:t>
      </w:r>
      <w:r>
        <w:rPr>
          <w:spacing w:val="-10"/>
        </w:rPr>
        <w:t xml:space="preserve"> </w:t>
      </w:r>
      <w:r>
        <w:t>о</w:t>
      </w:r>
      <w:r>
        <w:rPr>
          <w:spacing w:val="-4"/>
        </w:rPr>
        <w:t xml:space="preserve"> </w:t>
      </w:r>
      <w:r>
        <w:t>принципах</w:t>
      </w:r>
      <w:r>
        <w:rPr>
          <w:spacing w:val="-9"/>
        </w:rPr>
        <w:t xml:space="preserve"> </w:t>
      </w:r>
      <w:r>
        <w:t>и</w:t>
      </w:r>
      <w:r>
        <w:rPr>
          <w:spacing w:val="-3"/>
        </w:rPr>
        <w:t xml:space="preserve"> </w:t>
      </w:r>
      <w:r>
        <w:t>разделах</w:t>
      </w:r>
      <w:r>
        <w:rPr>
          <w:spacing w:val="-9"/>
        </w:rPr>
        <w:t xml:space="preserve"> </w:t>
      </w:r>
      <w:r>
        <w:t>русской</w:t>
      </w:r>
      <w:r>
        <w:rPr>
          <w:spacing w:val="-3"/>
        </w:rPr>
        <w:t xml:space="preserve"> </w:t>
      </w:r>
      <w:r>
        <w:t>пунктуации. Выполнять пунктуационный анализ предложения.</w:t>
      </w:r>
    </w:p>
    <w:p w:rsidR="00DE4242" w:rsidRDefault="00DD402F">
      <w:pPr>
        <w:pStyle w:val="a3"/>
        <w:spacing w:before="4" w:line="237" w:lineRule="auto"/>
        <w:ind w:right="432"/>
      </w:pPr>
      <w: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DE4242" w:rsidRDefault="00DD402F">
      <w:pPr>
        <w:pStyle w:val="a3"/>
        <w:spacing w:before="6" w:line="237" w:lineRule="auto"/>
        <w:ind w:left="996" w:right="5174" w:firstLine="0"/>
        <w:jc w:val="left"/>
      </w:pPr>
      <w:r>
        <w:t>Соблюдать правила пунктуации. Использовать</w:t>
      </w:r>
      <w:r>
        <w:rPr>
          <w:spacing w:val="-14"/>
        </w:rPr>
        <w:t xml:space="preserve"> </w:t>
      </w:r>
      <w:r>
        <w:t>справочники</w:t>
      </w:r>
      <w:r>
        <w:rPr>
          <w:spacing w:val="-15"/>
        </w:rPr>
        <w:t xml:space="preserve"> </w:t>
      </w:r>
      <w:r>
        <w:t>по</w:t>
      </w:r>
      <w:r>
        <w:rPr>
          <w:spacing w:val="-12"/>
        </w:rPr>
        <w:t xml:space="preserve"> </w:t>
      </w:r>
      <w:r>
        <w:t>пунктуации.</w:t>
      </w:r>
    </w:p>
    <w:p w:rsidR="00DE4242" w:rsidRDefault="00DD402F" w:rsidP="00742382">
      <w:pPr>
        <w:pStyle w:val="a4"/>
        <w:numPr>
          <w:ilvl w:val="3"/>
          <w:numId w:val="119"/>
        </w:numPr>
        <w:tabs>
          <w:tab w:val="left" w:pos="1897"/>
        </w:tabs>
        <w:spacing w:before="3"/>
        <w:ind w:left="1897" w:hanging="901"/>
        <w:rPr>
          <w:sz w:val="24"/>
        </w:rPr>
      </w:pPr>
      <w:r>
        <w:rPr>
          <w:sz w:val="24"/>
        </w:rPr>
        <w:t>Функциональная</w:t>
      </w:r>
      <w:r>
        <w:rPr>
          <w:spacing w:val="-8"/>
          <w:sz w:val="24"/>
        </w:rPr>
        <w:t xml:space="preserve"> </w:t>
      </w:r>
      <w:r>
        <w:rPr>
          <w:sz w:val="24"/>
        </w:rPr>
        <w:t>стилистика.</w:t>
      </w:r>
      <w:r>
        <w:rPr>
          <w:spacing w:val="-11"/>
          <w:sz w:val="24"/>
        </w:rPr>
        <w:t xml:space="preserve"> </w:t>
      </w:r>
      <w:r>
        <w:rPr>
          <w:sz w:val="24"/>
        </w:rPr>
        <w:t>Культура</w:t>
      </w:r>
      <w:r>
        <w:rPr>
          <w:spacing w:val="-8"/>
          <w:sz w:val="24"/>
        </w:rPr>
        <w:t xml:space="preserve"> </w:t>
      </w:r>
      <w:r>
        <w:rPr>
          <w:spacing w:val="-4"/>
          <w:sz w:val="24"/>
        </w:rPr>
        <w:t>речи.</w:t>
      </w:r>
    </w:p>
    <w:p w:rsidR="00DE4242" w:rsidRDefault="00DE4242">
      <w:pPr>
        <w:pStyle w:val="a4"/>
        <w:jc w:val="left"/>
        <w:rPr>
          <w:sz w:val="24"/>
        </w:rPr>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pPr>
      <w:r>
        <w:lastRenderedPageBreak/>
        <w:t>Иметь</w:t>
      </w:r>
      <w:r>
        <w:rPr>
          <w:spacing w:val="-5"/>
        </w:rPr>
        <w:t xml:space="preserve"> </w:t>
      </w:r>
      <w:r>
        <w:t>представление</w:t>
      </w:r>
      <w:r>
        <w:rPr>
          <w:spacing w:val="-10"/>
        </w:rPr>
        <w:t xml:space="preserve"> </w:t>
      </w:r>
      <w:r>
        <w:t>о</w:t>
      </w:r>
      <w:r>
        <w:rPr>
          <w:spacing w:val="-3"/>
        </w:rPr>
        <w:t xml:space="preserve"> </w:t>
      </w:r>
      <w:r>
        <w:t>функциональной</w:t>
      </w:r>
      <w:r>
        <w:rPr>
          <w:spacing w:val="-3"/>
        </w:rPr>
        <w:t xml:space="preserve"> </w:t>
      </w:r>
      <w:r>
        <w:t>стилистике</w:t>
      </w:r>
      <w:r>
        <w:rPr>
          <w:spacing w:val="-5"/>
        </w:rPr>
        <w:t xml:space="preserve"> </w:t>
      </w:r>
      <w:r>
        <w:t>как</w:t>
      </w:r>
      <w:r>
        <w:rPr>
          <w:spacing w:val="-6"/>
        </w:rPr>
        <w:t xml:space="preserve"> </w:t>
      </w:r>
      <w:r>
        <w:t>разделе</w:t>
      </w:r>
      <w:r>
        <w:rPr>
          <w:spacing w:val="-4"/>
        </w:rPr>
        <w:t xml:space="preserve"> </w:t>
      </w:r>
      <w:r>
        <w:rPr>
          <w:spacing w:val="-2"/>
        </w:rPr>
        <w:t>лингвистики.</w:t>
      </w:r>
    </w:p>
    <w:p w:rsidR="00DE4242" w:rsidRDefault="00DD402F">
      <w:pPr>
        <w:pStyle w:val="a3"/>
        <w:spacing w:line="242" w:lineRule="auto"/>
        <w:ind w:right="439"/>
      </w:pPr>
      <w:r>
        <w:t>Иметь представление</w:t>
      </w:r>
      <w:r>
        <w:rPr>
          <w:spacing w:val="-6"/>
        </w:rPr>
        <w:t xml:space="preserve"> </w:t>
      </w:r>
      <w:r>
        <w:t>об</w:t>
      </w:r>
      <w:r>
        <w:rPr>
          <w:spacing w:val="-3"/>
        </w:rPr>
        <w:t xml:space="preserve"> </w:t>
      </w:r>
      <w:r>
        <w:t>основных</w:t>
      </w:r>
      <w:r>
        <w:rPr>
          <w:spacing w:val="-5"/>
        </w:rPr>
        <w:t xml:space="preserve"> </w:t>
      </w:r>
      <w:r>
        <w:t>признаках</w:t>
      </w:r>
      <w:r>
        <w:rPr>
          <w:spacing w:val="-5"/>
        </w:rPr>
        <w:t xml:space="preserve"> </w:t>
      </w:r>
      <w:r>
        <w:t>разговорной</w:t>
      </w:r>
      <w:r>
        <w:rPr>
          <w:spacing w:val="-5"/>
        </w:rPr>
        <w:t xml:space="preserve"> </w:t>
      </w:r>
      <w:r>
        <w:t>речи, функциональных</w:t>
      </w:r>
      <w:r>
        <w:rPr>
          <w:spacing w:val="-5"/>
        </w:rPr>
        <w:t xml:space="preserve"> </w:t>
      </w:r>
      <w:r>
        <w:t>стилей (научного, публицистического, официально-делового), языка художественной литературы.</w:t>
      </w:r>
    </w:p>
    <w:p w:rsidR="00DE4242" w:rsidRDefault="00DD402F">
      <w:pPr>
        <w:pStyle w:val="a3"/>
        <w:ind w:right="427"/>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DE4242" w:rsidRDefault="00DD402F">
      <w:pPr>
        <w:pStyle w:val="a3"/>
        <w:ind w:right="432"/>
      </w:pPr>
      <w:r>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w:t>
      </w:r>
      <w:r>
        <w:rPr>
          <w:spacing w:val="-2"/>
        </w:rPr>
        <w:t>слов).</w:t>
      </w:r>
    </w:p>
    <w:p w:rsidR="00DE4242" w:rsidRDefault="00DD402F">
      <w:pPr>
        <w:pStyle w:val="a3"/>
        <w:spacing w:line="270" w:lineRule="exact"/>
        <w:ind w:left="996" w:firstLine="0"/>
      </w:pPr>
      <w:r>
        <w:t>Применять</w:t>
      </w:r>
      <w:r>
        <w:rPr>
          <w:spacing w:val="-6"/>
        </w:rPr>
        <w:t xml:space="preserve"> </w:t>
      </w:r>
      <w:r>
        <w:t>знания</w:t>
      </w:r>
      <w:r>
        <w:rPr>
          <w:spacing w:val="-11"/>
        </w:rPr>
        <w:t xml:space="preserve"> </w:t>
      </w:r>
      <w:r>
        <w:t>о</w:t>
      </w:r>
      <w:r>
        <w:rPr>
          <w:spacing w:val="3"/>
        </w:rPr>
        <w:t xml:space="preserve"> </w:t>
      </w:r>
      <w:r>
        <w:t>функциональных</w:t>
      </w:r>
      <w:r>
        <w:rPr>
          <w:spacing w:val="-6"/>
        </w:rPr>
        <w:t xml:space="preserve"> </w:t>
      </w:r>
      <w:r>
        <w:t>разновидностях</w:t>
      </w:r>
      <w:r>
        <w:rPr>
          <w:spacing w:val="-5"/>
        </w:rPr>
        <w:t xml:space="preserve"> </w:t>
      </w:r>
      <w:r>
        <w:t>языка</w:t>
      </w:r>
      <w:r>
        <w:rPr>
          <w:spacing w:val="-7"/>
        </w:rPr>
        <w:t xml:space="preserve"> </w:t>
      </w:r>
      <w:r>
        <w:t>в речевой</w:t>
      </w:r>
      <w:r>
        <w:rPr>
          <w:spacing w:val="-4"/>
        </w:rPr>
        <w:t xml:space="preserve"> </w:t>
      </w:r>
      <w:r>
        <w:rPr>
          <w:spacing w:val="-2"/>
        </w:rPr>
        <w:t>практике.</w:t>
      </w:r>
    </w:p>
    <w:p w:rsidR="00DE4242" w:rsidRDefault="00DD402F" w:rsidP="00742382">
      <w:pPr>
        <w:pStyle w:val="2"/>
        <w:numPr>
          <w:ilvl w:val="2"/>
          <w:numId w:val="120"/>
        </w:numPr>
        <w:tabs>
          <w:tab w:val="left" w:pos="1720"/>
        </w:tabs>
        <w:spacing w:before="7" w:line="242" w:lineRule="auto"/>
        <w:ind w:right="434" w:firstLine="706"/>
        <w:jc w:val="both"/>
        <w:rPr>
          <w:position w:val="1"/>
        </w:rPr>
      </w:pPr>
      <w:bookmarkStart w:id="1" w:name="2.1.2._Федеральная_рабочая_программа_по_"/>
      <w:bookmarkEnd w:id="1"/>
      <w:r>
        <w:t>Федеральная рабочая программа по учебному предмету «Литература» (</w:t>
      </w:r>
      <w:r>
        <w:rPr>
          <w:position w:val="1"/>
        </w:rPr>
        <w:t>базовый уровень).</w:t>
      </w:r>
    </w:p>
    <w:p w:rsidR="00DE4242" w:rsidRDefault="00DD402F" w:rsidP="00742382">
      <w:pPr>
        <w:pStyle w:val="a4"/>
        <w:numPr>
          <w:ilvl w:val="1"/>
          <w:numId w:val="116"/>
        </w:numPr>
        <w:tabs>
          <w:tab w:val="left" w:pos="1537"/>
        </w:tabs>
        <w:ind w:right="431" w:firstLine="710"/>
        <w:jc w:val="both"/>
        <w:rPr>
          <w:sz w:val="24"/>
        </w:rPr>
      </w:pPr>
      <w:r>
        <w:rPr>
          <w:sz w:val="24"/>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DE4242" w:rsidRDefault="00DD402F" w:rsidP="00742382">
      <w:pPr>
        <w:pStyle w:val="a4"/>
        <w:numPr>
          <w:ilvl w:val="1"/>
          <w:numId w:val="116"/>
        </w:numPr>
        <w:tabs>
          <w:tab w:val="left" w:pos="1538"/>
        </w:tabs>
        <w:ind w:left="1538" w:hanging="542"/>
        <w:jc w:val="both"/>
        <w:rPr>
          <w:sz w:val="24"/>
        </w:rPr>
      </w:pPr>
      <w:r>
        <w:rPr>
          <w:sz w:val="24"/>
        </w:rPr>
        <w:t>Пояснительная</w:t>
      </w:r>
      <w:r>
        <w:rPr>
          <w:spacing w:val="-6"/>
          <w:sz w:val="24"/>
        </w:rPr>
        <w:t xml:space="preserve"> </w:t>
      </w:r>
      <w:r>
        <w:rPr>
          <w:spacing w:val="-2"/>
          <w:sz w:val="24"/>
        </w:rPr>
        <w:t>записка.</w:t>
      </w:r>
    </w:p>
    <w:p w:rsidR="00DE4242" w:rsidRDefault="00DD402F" w:rsidP="00742382">
      <w:pPr>
        <w:pStyle w:val="a4"/>
        <w:numPr>
          <w:ilvl w:val="2"/>
          <w:numId w:val="116"/>
        </w:numPr>
        <w:tabs>
          <w:tab w:val="left" w:pos="1719"/>
        </w:tabs>
        <w:ind w:right="427" w:firstLine="710"/>
        <w:jc w:val="both"/>
        <w:rPr>
          <w:sz w:val="24"/>
        </w:rPr>
      </w:pPr>
      <w:r>
        <w:rPr>
          <w:sz w:val="24"/>
        </w:rPr>
        <w:t>Программа по литературе разработана с целью оказания методической помощи учителю</w:t>
      </w:r>
      <w:r>
        <w:rPr>
          <w:spacing w:val="-15"/>
          <w:sz w:val="24"/>
        </w:rPr>
        <w:t xml:space="preserve"> </w:t>
      </w:r>
      <w:r>
        <w:rPr>
          <w:sz w:val="24"/>
        </w:rPr>
        <w:t>литературы</w:t>
      </w:r>
      <w:r>
        <w:rPr>
          <w:spacing w:val="-13"/>
          <w:sz w:val="24"/>
        </w:rPr>
        <w:t xml:space="preserve"> </w:t>
      </w:r>
      <w:r>
        <w:rPr>
          <w:sz w:val="24"/>
        </w:rPr>
        <w:t>в</w:t>
      </w:r>
      <w:r>
        <w:rPr>
          <w:spacing w:val="-10"/>
          <w:sz w:val="24"/>
        </w:rPr>
        <w:t xml:space="preserve"> </w:t>
      </w:r>
      <w:r>
        <w:rPr>
          <w:sz w:val="24"/>
        </w:rPr>
        <w:t>создании</w:t>
      </w:r>
      <w:r>
        <w:rPr>
          <w:spacing w:val="-11"/>
          <w:sz w:val="24"/>
        </w:rPr>
        <w:t xml:space="preserve"> </w:t>
      </w:r>
      <w:r>
        <w:rPr>
          <w:sz w:val="24"/>
        </w:rPr>
        <w:t>рабочей</w:t>
      </w:r>
      <w:r>
        <w:rPr>
          <w:spacing w:val="-11"/>
          <w:sz w:val="24"/>
        </w:rPr>
        <w:t xml:space="preserve"> </w:t>
      </w:r>
      <w:r>
        <w:rPr>
          <w:sz w:val="24"/>
        </w:rPr>
        <w:t>программы</w:t>
      </w:r>
      <w:r>
        <w:rPr>
          <w:spacing w:val="-15"/>
          <w:sz w:val="24"/>
        </w:rPr>
        <w:t xml:space="preserve"> </w:t>
      </w:r>
      <w:r>
        <w:rPr>
          <w:sz w:val="24"/>
        </w:rPr>
        <w:t>по</w:t>
      </w:r>
      <w:r>
        <w:rPr>
          <w:spacing w:val="-7"/>
          <w:sz w:val="24"/>
        </w:rPr>
        <w:t xml:space="preserve"> </w:t>
      </w:r>
      <w:r>
        <w:rPr>
          <w:sz w:val="24"/>
        </w:rPr>
        <w:t>учебному</w:t>
      </w:r>
      <w:r>
        <w:rPr>
          <w:spacing w:val="-15"/>
          <w:sz w:val="24"/>
        </w:rPr>
        <w:t xml:space="preserve"> </w:t>
      </w:r>
      <w:r>
        <w:rPr>
          <w:sz w:val="24"/>
        </w:rPr>
        <w:t>предмету,</w:t>
      </w:r>
      <w:r>
        <w:rPr>
          <w:spacing w:val="-10"/>
          <w:sz w:val="24"/>
        </w:rPr>
        <w:t xml:space="preserve"> </w:t>
      </w:r>
      <w:r>
        <w:rPr>
          <w:sz w:val="24"/>
        </w:rPr>
        <w:t>ориентированной</w:t>
      </w:r>
      <w:r>
        <w:rPr>
          <w:spacing w:val="-11"/>
          <w:sz w:val="24"/>
        </w:rPr>
        <w:t xml:space="preserve"> </w:t>
      </w:r>
      <w:r>
        <w:rPr>
          <w:sz w:val="24"/>
        </w:rPr>
        <w:t>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DE4242" w:rsidRDefault="00DD402F" w:rsidP="00742382">
      <w:pPr>
        <w:pStyle w:val="a4"/>
        <w:numPr>
          <w:ilvl w:val="2"/>
          <w:numId w:val="116"/>
        </w:numPr>
        <w:tabs>
          <w:tab w:val="left" w:pos="1720"/>
        </w:tabs>
        <w:spacing w:line="272" w:lineRule="exact"/>
        <w:ind w:left="1720" w:hanging="724"/>
        <w:jc w:val="both"/>
        <w:rPr>
          <w:sz w:val="24"/>
        </w:rPr>
      </w:pPr>
      <w:r>
        <w:rPr>
          <w:sz w:val="24"/>
        </w:rPr>
        <w:t>Программа</w:t>
      </w:r>
      <w:r>
        <w:rPr>
          <w:spacing w:val="-9"/>
          <w:sz w:val="24"/>
        </w:rPr>
        <w:t xml:space="preserve"> </w:t>
      </w:r>
      <w:r>
        <w:rPr>
          <w:sz w:val="24"/>
        </w:rPr>
        <w:t>по</w:t>
      </w:r>
      <w:r>
        <w:rPr>
          <w:spacing w:val="1"/>
          <w:sz w:val="24"/>
        </w:rPr>
        <w:t xml:space="preserve"> </w:t>
      </w:r>
      <w:r>
        <w:rPr>
          <w:sz w:val="24"/>
        </w:rPr>
        <w:t>литературе</w:t>
      </w:r>
      <w:r>
        <w:rPr>
          <w:spacing w:val="-4"/>
          <w:sz w:val="24"/>
        </w:rPr>
        <w:t xml:space="preserve"> </w:t>
      </w:r>
      <w:r>
        <w:rPr>
          <w:sz w:val="24"/>
        </w:rPr>
        <w:t>позволит</w:t>
      </w:r>
      <w:r>
        <w:rPr>
          <w:spacing w:val="-2"/>
          <w:sz w:val="24"/>
        </w:rPr>
        <w:t xml:space="preserve"> учителю:</w:t>
      </w:r>
    </w:p>
    <w:p w:rsidR="00DE4242" w:rsidRDefault="00DD402F">
      <w:pPr>
        <w:pStyle w:val="a3"/>
        <w:ind w:right="434"/>
      </w:pPr>
      <w:r>
        <w:t>реализовать</w:t>
      </w:r>
      <w:r>
        <w:rPr>
          <w:spacing w:val="-15"/>
        </w:rPr>
        <w:t xml:space="preserve"> </w:t>
      </w:r>
      <w:r>
        <w:t>в</w:t>
      </w:r>
      <w:r>
        <w:rPr>
          <w:spacing w:val="-15"/>
        </w:rPr>
        <w:t xml:space="preserve"> </w:t>
      </w:r>
      <w:r>
        <w:t>процессе</w:t>
      </w:r>
      <w:r>
        <w:rPr>
          <w:spacing w:val="-15"/>
        </w:rPr>
        <w:t xml:space="preserve"> </w:t>
      </w:r>
      <w:r>
        <w:t>преподавания</w:t>
      </w:r>
      <w:r>
        <w:rPr>
          <w:spacing w:val="-15"/>
        </w:rPr>
        <w:t xml:space="preserve"> </w:t>
      </w:r>
      <w:r>
        <w:t>литературы</w:t>
      </w:r>
      <w:r>
        <w:rPr>
          <w:spacing w:val="-15"/>
        </w:rPr>
        <w:t xml:space="preserve"> </w:t>
      </w:r>
      <w:r>
        <w:t>современные</w:t>
      </w:r>
      <w:r>
        <w:rPr>
          <w:spacing w:val="-15"/>
        </w:rPr>
        <w:t xml:space="preserve"> </w:t>
      </w:r>
      <w:r>
        <w:t>подходы</w:t>
      </w:r>
      <w:r>
        <w:rPr>
          <w:spacing w:val="-15"/>
        </w:rPr>
        <w:t xml:space="preserve"> </w:t>
      </w:r>
      <w:r>
        <w:t>к</w:t>
      </w:r>
      <w:r>
        <w:rPr>
          <w:spacing w:val="-15"/>
        </w:rPr>
        <w:t xml:space="preserve"> </w:t>
      </w:r>
      <w:r>
        <w:t xml:space="preserve">формированию </w:t>
      </w:r>
      <w:r>
        <w:rPr>
          <w:spacing w:val="-2"/>
        </w:rPr>
        <w:t>личностных, метапредметных</w:t>
      </w:r>
      <w:r>
        <w:rPr>
          <w:spacing w:val="-3"/>
        </w:rPr>
        <w:t xml:space="preserve"> </w:t>
      </w:r>
      <w:r>
        <w:rPr>
          <w:spacing w:val="-2"/>
        </w:rPr>
        <w:t>и предметных</w:t>
      </w:r>
      <w:r>
        <w:rPr>
          <w:spacing w:val="-3"/>
        </w:rPr>
        <w:t xml:space="preserve"> </w:t>
      </w:r>
      <w:r>
        <w:rPr>
          <w:spacing w:val="-2"/>
        </w:rPr>
        <w:t>результатов обучения, сформулированных</w:t>
      </w:r>
      <w:r>
        <w:rPr>
          <w:spacing w:val="-3"/>
        </w:rPr>
        <w:t xml:space="preserve"> </w:t>
      </w:r>
      <w:r>
        <w:rPr>
          <w:spacing w:val="-2"/>
        </w:rPr>
        <w:t>во</w:t>
      </w:r>
      <w:r>
        <w:rPr>
          <w:spacing w:val="-3"/>
        </w:rPr>
        <w:t xml:space="preserve"> </w:t>
      </w:r>
      <w:r>
        <w:rPr>
          <w:spacing w:val="-2"/>
        </w:rPr>
        <w:t xml:space="preserve">ФГОС </w:t>
      </w:r>
      <w:r>
        <w:rPr>
          <w:spacing w:val="-4"/>
        </w:rPr>
        <w:t>СОО;</w:t>
      </w:r>
    </w:p>
    <w:p w:rsidR="00DE4242" w:rsidRDefault="00DD402F">
      <w:pPr>
        <w:pStyle w:val="a3"/>
        <w:ind w:right="432"/>
      </w:pPr>
      <w:r>
        <w:t>определить</w:t>
      </w:r>
      <w:r>
        <w:rPr>
          <w:spacing w:val="-11"/>
        </w:rPr>
        <w:t xml:space="preserve"> </w:t>
      </w:r>
      <w:r>
        <w:t>обязательную</w:t>
      </w:r>
      <w:r>
        <w:rPr>
          <w:spacing w:val="-10"/>
        </w:rPr>
        <w:t xml:space="preserve"> </w:t>
      </w:r>
      <w:r>
        <w:t>(инвариантную)</w:t>
      </w:r>
      <w:r>
        <w:rPr>
          <w:spacing w:val="-6"/>
        </w:rPr>
        <w:t xml:space="preserve"> </w:t>
      </w:r>
      <w:r>
        <w:t>часть</w:t>
      </w:r>
      <w:r>
        <w:rPr>
          <w:spacing w:val="-7"/>
        </w:rPr>
        <w:t xml:space="preserve"> </w:t>
      </w:r>
      <w:r>
        <w:t>содержания</w:t>
      </w:r>
      <w:r>
        <w:rPr>
          <w:spacing w:val="-13"/>
        </w:rPr>
        <w:t xml:space="preserve"> </w:t>
      </w:r>
      <w:r>
        <w:t>по</w:t>
      </w:r>
      <w:r>
        <w:rPr>
          <w:spacing w:val="-3"/>
        </w:rPr>
        <w:t xml:space="preserve"> </w:t>
      </w:r>
      <w:r>
        <w:t>литературе;</w:t>
      </w:r>
      <w:r>
        <w:rPr>
          <w:spacing w:val="-12"/>
        </w:rPr>
        <w:t xml:space="preserve"> </w:t>
      </w:r>
      <w:r>
        <w:t>определить</w:t>
      </w:r>
      <w:r>
        <w:rPr>
          <w:spacing w:val="-6"/>
        </w:rPr>
        <w:t xml:space="preserve"> </w:t>
      </w:r>
      <w:r>
        <w:t>и структурировать планируемые результаты обучения и содержание учебного предмета по годам обучения в соответствии со ФГОС СОО, федеральной программой воспитания;</w:t>
      </w:r>
    </w:p>
    <w:p w:rsidR="00DE4242" w:rsidRDefault="00DD402F">
      <w:pPr>
        <w:pStyle w:val="a3"/>
        <w:spacing w:line="237" w:lineRule="auto"/>
        <w:ind w:right="437"/>
      </w:pPr>
      <w:r>
        <w:t>использовать при составлении рабочей программы по учебному предмету «Литература» поурочное планирование.</w:t>
      </w:r>
    </w:p>
    <w:p w:rsidR="00DE4242" w:rsidRDefault="00DD402F" w:rsidP="00742382">
      <w:pPr>
        <w:pStyle w:val="a4"/>
        <w:numPr>
          <w:ilvl w:val="2"/>
          <w:numId w:val="116"/>
        </w:numPr>
        <w:tabs>
          <w:tab w:val="left" w:pos="1719"/>
        </w:tabs>
        <w:spacing w:before="5"/>
        <w:ind w:right="431" w:firstLine="710"/>
        <w:jc w:val="both"/>
        <w:rPr>
          <w:position w:val="1"/>
          <w:sz w:val="24"/>
        </w:rPr>
      </w:pPr>
      <w:r>
        <w:rPr>
          <w:position w:val="1"/>
          <w:sz w:val="24"/>
        </w:rPr>
        <w:t xml:space="preserve">Личностные и метапредметные результаты в программе по литературе представлены с учётом особенностей преподавания </w:t>
      </w:r>
      <w:r>
        <w:rPr>
          <w:sz w:val="24"/>
        </w:rPr>
        <w:t>учебного предмета на уровне среднего общего образования</w:t>
      </w:r>
      <w:r>
        <w:rPr>
          <w:position w:val="1"/>
          <w:sz w:val="24"/>
        </w:rPr>
        <w:t>, планируемые предметные результаты распределены по годам обучения.</w:t>
      </w:r>
    </w:p>
    <w:p w:rsidR="00DE4242" w:rsidRDefault="00DD402F" w:rsidP="00742382">
      <w:pPr>
        <w:pStyle w:val="a4"/>
        <w:numPr>
          <w:ilvl w:val="2"/>
          <w:numId w:val="116"/>
        </w:numPr>
        <w:tabs>
          <w:tab w:val="left" w:pos="1719"/>
        </w:tabs>
        <w:ind w:right="428" w:firstLine="710"/>
        <w:jc w:val="both"/>
        <w:rPr>
          <w:sz w:val="24"/>
        </w:rPr>
      </w:pPr>
      <w:r>
        <w:rPr>
          <w:sz w:val="24"/>
        </w:rPr>
        <w:t xml:space="preserve">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w:t>
      </w:r>
      <w:r>
        <w:rPr>
          <w:spacing w:val="-2"/>
          <w:sz w:val="24"/>
        </w:rPr>
        <w:t>общечеловеческим.</w:t>
      </w:r>
    </w:p>
    <w:p w:rsidR="00DE4242" w:rsidRDefault="00DD402F" w:rsidP="00742382">
      <w:pPr>
        <w:pStyle w:val="a4"/>
        <w:numPr>
          <w:ilvl w:val="2"/>
          <w:numId w:val="116"/>
        </w:numPr>
        <w:tabs>
          <w:tab w:val="left" w:pos="1719"/>
        </w:tabs>
        <w:ind w:right="428" w:firstLine="710"/>
        <w:jc w:val="both"/>
        <w:rPr>
          <w:sz w:val="24"/>
        </w:rPr>
      </w:pPr>
      <w:r>
        <w:rPr>
          <w:sz w:val="24"/>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w:t>
      </w:r>
      <w:r>
        <w:rPr>
          <w:spacing w:val="-2"/>
          <w:sz w:val="24"/>
        </w:rPr>
        <w:t xml:space="preserve"> </w:t>
      </w:r>
      <w:r>
        <w:rPr>
          <w:sz w:val="24"/>
        </w:rPr>
        <w:t>произведения, умения</w:t>
      </w:r>
      <w:r>
        <w:rPr>
          <w:spacing w:val="-2"/>
          <w:sz w:val="24"/>
        </w:rPr>
        <w:t xml:space="preserve"> </w:t>
      </w:r>
      <w:r>
        <w:rPr>
          <w:sz w:val="24"/>
        </w:rPr>
        <w:t>его</w:t>
      </w:r>
      <w:r>
        <w:rPr>
          <w:spacing w:val="-2"/>
          <w:sz w:val="24"/>
        </w:rPr>
        <w:t xml:space="preserve"> </w:t>
      </w:r>
      <w:r>
        <w:rPr>
          <w:sz w:val="24"/>
        </w:rPr>
        <w:t>анализировать</w:t>
      </w:r>
      <w:r>
        <w:rPr>
          <w:spacing w:val="-5"/>
          <w:sz w:val="24"/>
        </w:rPr>
        <w:t xml:space="preserve"> </w:t>
      </w:r>
      <w:r>
        <w:rPr>
          <w:sz w:val="24"/>
        </w:rPr>
        <w:t>и</w:t>
      </w:r>
      <w:r>
        <w:rPr>
          <w:spacing w:val="-5"/>
          <w:sz w:val="24"/>
        </w:rPr>
        <w:t xml:space="preserve"> </w:t>
      </w:r>
      <w:r>
        <w:rPr>
          <w:sz w:val="24"/>
        </w:rPr>
        <w:t>интерпретировать</w:t>
      </w:r>
      <w:r>
        <w:rPr>
          <w:spacing w:val="-5"/>
          <w:sz w:val="24"/>
        </w:rPr>
        <w:t xml:space="preserve"> </w:t>
      </w:r>
      <w:r>
        <w:rPr>
          <w:sz w:val="24"/>
        </w:rPr>
        <w:t>в</w:t>
      </w:r>
      <w:r>
        <w:rPr>
          <w:spacing w:val="-1"/>
          <w:sz w:val="24"/>
        </w:rPr>
        <w:t xml:space="preserve"> </w:t>
      </w:r>
      <w:r>
        <w:rPr>
          <w:sz w:val="24"/>
        </w:rPr>
        <w:t>соответствии</w:t>
      </w:r>
      <w:r>
        <w:rPr>
          <w:spacing w:val="-5"/>
          <w:sz w:val="24"/>
        </w:rPr>
        <w:t xml:space="preserve"> </w:t>
      </w:r>
      <w:r>
        <w:rPr>
          <w:sz w:val="24"/>
        </w:rPr>
        <w:t>с возрастными особенностями обучающихся, их литературным развитием, жизненным и читательским опытом.</w:t>
      </w:r>
    </w:p>
    <w:p w:rsidR="00DE4242" w:rsidRDefault="00DD402F" w:rsidP="00742382">
      <w:pPr>
        <w:pStyle w:val="a4"/>
        <w:numPr>
          <w:ilvl w:val="2"/>
          <w:numId w:val="116"/>
        </w:numPr>
        <w:tabs>
          <w:tab w:val="left" w:pos="1719"/>
        </w:tabs>
        <w:ind w:right="434" w:firstLine="710"/>
        <w:jc w:val="both"/>
        <w:rPr>
          <w:sz w:val="24"/>
        </w:rPr>
      </w:pPr>
      <w:r>
        <w:rPr>
          <w:sz w:val="24"/>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w:t>
      </w:r>
      <w:r>
        <w:rPr>
          <w:spacing w:val="80"/>
          <w:sz w:val="24"/>
        </w:rPr>
        <w:t xml:space="preserve"> </w:t>
      </w:r>
      <w:r>
        <w:rPr>
          <w:sz w:val="24"/>
        </w:rPr>
        <w:t>«Общественно-научные</w:t>
      </w:r>
      <w:r>
        <w:rPr>
          <w:spacing w:val="80"/>
          <w:sz w:val="24"/>
        </w:rPr>
        <w:t xml:space="preserve"> </w:t>
      </w:r>
      <w:r>
        <w:rPr>
          <w:sz w:val="24"/>
        </w:rPr>
        <w:t>предметы»,</w:t>
      </w:r>
      <w:r>
        <w:rPr>
          <w:spacing w:val="80"/>
          <w:sz w:val="24"/>
        </w:rPr>
        <w:t xml:space="preserve"> </w:t>
      </w:r>
      <w:r>
        <w:rPr>
          <w:sz w:val="24"/>
        </w:rPr>
        <w:t>что</w:t>
      </w:r>
      <w:r>
        <w:rPr>
          <w:spacing w:val="80"/>
          <w:sz w:val="24"/>
        </w:rPr>
        <w:t xml:space="preserve"> </w:t>
      </w:r>
      <w:r>
        <w:rPr>
          <w:sz w:val="24"/>
        </w:rPr>
        <w:t>способствует</w:t>
      </w:r>
      <w:r>
        <w:rPr>
          <w:spacing w:val="80"/>
          <w:sz w:val="24"/>
        </w:rPr>
        <w:t xml:space="preserve"> </w:t>
      </w:r>
      <w:r>
        <w:rPr>
          <w:sz w:val="24"/>
        </w:rPr>
        <w:t>развитию</w:t>
      </w:r>
      <w:r>
        <w:rPr>
          <w:spacing w:val="80"/>
          <w:sz w:val="24"/>
        </w:rPr>
        <w:t xml:space="preserve"> </w:t>
      </w:r>
      <w:r>
        <w:rPr>
          <w:sz w:val="24"/>
        </w:rPr>
        <w:t>речи,</w:t>
      </w:r>
      <w:r>
        <w:rPr>
          <w:spacing w:val="80"/>
          <w:sz w:val="24"/>
        </w:rPr>
        <w:t xml:space="preserve"> </w:t>
      </w:r>
      <w:r>
        <w:rPr>
          <w:sz w:val="24"/>
        </w:rPr>
        <w:t>историзма</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2" w:line="237" w:lineRule="auto"/>
        <w:ind w:firstLine="0"/>
        <w:jc w:val="left"/>
      </w:pPr>
      <w:r>
        <w:lastRenderedPageBreak/>
        <w:t>мышления, формированию художественного вкуса и эстетического отношения к</w:t>
      </w:r>
      <w:r>
        <w:rPr>
          <w:spacing w:val="-4"/>
        </w:rPr>
        <w:t xml:space="preserve"> </w:t>
      </w:r>
      <w:r>
        <w:t xml:space="preserve">окружающему </w:t>
      </w:r>
      <w:r>
        <w:rPr>
          <w:spacing w:val="-2"/>
        </w:rPr>
        <w:t>миру.</w:t>
      </w:r>
    </w:p>
    <w:p w:rsidR="00DE4242" w:rsidRDefault="00DD402F" w:rsidP="00742382">
      <w:pPr>
        <w:pStyle w:val="a4"/>
        <w:numPr>
          <w:ilvl w:val="2"/>
          <w:numId w:val="116"/>
        </w:numPr>
        <w:tabs>
          <w:tab w:val="left" w:pos="1719"/>
        </w:tabs>
        <w:spacing w:before="3"/>
        <w:ind w:right="428" w:firstLine="710"/>
        <w:jc w:val="both"/>
        <w:rPr>
          <w:sz w:val="24"/>
        </w:rPr>
      </w:pPr>
      <w:r>
        <w:rPr>
          <w:sz w:val="24"/>
        </w:rPr>
        <w:t>В федеральной рабочей программе учебного предмета «Литература» учтены все этапы</w:t>
      </w:r>
      <w:r>
        <w:rPr>
          <w:spacing w:val="-3"/>
          <w:sz w:val="24"/>
        </w:rPr>
        <w:t xml:space="preserve"> </w:t>
      </w:r>
      <w:r>
        <w:rPr>
          <w:sz w:val="24"/>
        </w:rPr>
        <w:t>российского</w:t>
      </w:r>
      <w:r>
        <w:rPr>
          <w:spacing w:val="-4"/>
          <w:sz w:val="24"/>
        </w:rPr>
        <w:t xml:space="preserve"> </w:t>
      </w:r>
      <w:r>
        <w:rPr>
          <w:sz w:val="24"/>
        </w:rPr>
        <w:t>историко-литературного</w:t>
      </w:r>
      <w:r>
        <w:rPr>
          <w:spacing w:val="-2"/>
          <w:sz w:val="24"/>
        </w:rPr>
        <w:t xml:space="preserve"> </w:t>
      </w:r>
      <w:r>
        <w:rPr>
          <w:sz w:val="24"/>
        </w:rPr>
        <w:t>процесса</w:t>
      </w:r>
      <w:r>
        <w:rPr>
          <w:spacing w:val="-9"/>
          <w:sz w:val="24"/>
        </w:rPr>
        <w:t xml:space="preserve"> </w:t>
      </w:r>
      <w:r>
        <w:rPr>
          <w:sz w:val="24"/>
        </w:rPr>
        <w:t>второй</w:t>
      </w:r>
      <w:r>
        <w:rPr>
          <w:spacing w:val="-7"/>
          <w:sz w:val="24"/>
        </w:rPr>
        <w:t xml:space="preserve"> </w:t>
      </w:r>
      <w:r>
        <w:rPr>
          <w:sz w:val="24"/>
        </w:rPr>
        <w:t>половины</w:t>
      </w:r>
      <w:r>
        <w:rPr>
          <w:spacing w:val="-6"/>
          <w:sz w:val="24"/>
        </w:rPr>
        <w:t xml:space="preserve"> </w:t>
      </w:r>
      <w:r>
        <w:rPr>
          <w:sz w:val="24"/>
        </w:rPr>
        <w:t>ХIХ</w:t>
      </w:r>
      <w:r>
        <w:rPr>
          <w:spacing w:val="-6"/>
          <w:sz w:val="24"/>
        </w:rPr>
        <w:t xml:space="preserve"> </w:t>
      </w:r>
      <w:r>
        <w:rPr>
          <w:sz w:val="24"/>
        </w:rPr>
        <w:t>—</w:t>
      </w:r>
      <w:r>
        <w:rPr>
          <w:spacing w:val="-7"/>
          <w:sz w:val="24"/>
        </w:rPr>
        <w:t xml:space="preserve"> </w:t>
      </w:r>
      <w:r>
        <w:rPr>
          <w:sz w:val="24"/>
        </w:rPr>
        <w:t>начала</w:t>
      </w:r>
      <w:r>
        <w:rPr>
          <w:spacing w:val="-5"/>
          <w:sz w:val="24"/>
        </w:rPr>
        <w:t xml:space="preserve"> </w:t>
      </w:r>
      <w:r>
        <w:rPr>
          <w:sz w:val="24"/>
        </w:rPr>
        <w:t>ХХI</w:t>
      </w:r>
      <w:r>
        <w:rPr>
          <w:spacing w:val="-6"/>
          <w:sz w:val="24"/>
        </w:rPr>
        <w:t xml:space="preserve"> </w:t>
      </w:r>
      <w:r>
        <w:rPr>
          <w:sz w:val="24"/>
        </w:rPr>
        <w:t xml:space="preserve">века, представлены разделы, включающие произведения литератур народов России и зарубежной </w:t>
      </w:r>
      <w:r>
        <w:rPr>
          <w:spacing w:val="-2"/>
          <w:sz w:val="24"/>
        </w:rPr>
        <w:t>литературы.</w:t>
      </w:r>
    </w:p>
    <w:p w:rsidR="00DE4242" w:rsidRDefault="00DD402F" w:rsidP="00742382">
      <w:pPr>
        <w:pStyle w:val="a4"/>
        <w:numPr>
          <w:ilvl w:val="2"/>
          <w:numId w:val="116"/>
        </w:numPr>
        <w:tabs>
          <w:tab w:val="left" w:pos="1719"/>
        </w:tabs>
        <w:spacing w:before="8" w:line="237" w:lineRule="auto"/>
        <w:ind w:right="431" w:firstLine="710"/>
        <w:jc w:val="both"/>
        <w:rPr>
          <w:sz w:val="24"/>
        </w:rPr>
      </w:pPr>
      <w:r>
        <w:rPr>
          <w:position w:val="1"/>
          <w:sz w:val="24"/>
        </w:rPr>
        <w:t xml:space="preserve">Основные виды деятельности обучающихся перечислены при изучении каждой </w:t>
      </w:r>
      <w:r>
        <w:rPr>
          <w:sz w:val="24"/>
        </w:rPr>
        <w:t>монографической или обзорной темы и направлены на достижение планируемых результатов обучения литературе.</w:t>
      </w:r>
    </w:p>
    <w:p w:rsidR="00DE4242" w:rsidRDefault="00DD402F" w:rsidP="00742382">
      <w:pPr>
        <w:pStyle w:val="a4"/>
        <w:numPr>
          <w:ilvl w:val="2"/>
          <w:numId w:val="116"/>
        </w:numPr>
        <w:tabs>
          <w:tab w:val="left" w:pos="1719"/>
        </w:tabs>
        <w:spacing w:before="3"/>
        <w:ind w:right="429" w:firstLine="710"/>
        <w:jc w:val="both"/>
        <w:rPr>
          <w:sz w:val="24"/>
        </w:rPr>
      </w:pPr>
      <w:r>
        <w:rPr>
          <w:sz w:val="24"/>
        </w:rPr>
        <w:t>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w:t>
      </w:r>
      <w:r>
        <w:rPr>
          <w:spacing w:val="-4"/>
          <w:sz w:val="24"/>
        </w:rPr>
        <w:t xml:space="preserve"> </w:t>
      </w:r>
      <w:r>
        <w:rPr>
          <w:sz w:val="24"/>
        </w:rPr>
        <w:t>устной</w:t>
      </w:r>
      <w:r>
        <w:rPr>
          <w:spacing w:val="-6"/>
          <w:sz w:val="24"/>
        </w:rPr>
        <w:t xml:space="preserve"> </w:t>
      </w:r>
      <w:r>
        <w:rPr>
          <w:sz w:val="24"/>
        </w:rPr>
        <w:t>и</w:t>
      </w:r>
      <w:r>
        <w:rPr>
          <w:spacing w:val="-6"/>
          <w:sz w:val="24"/>
        </w:rPr>
        <w:t xml:space="preserve"> </w:t>
      </w:r>
      <w:r>
        <w:rPr>
          <w:sz w:val="24"/>
        </w:rPr>
        <w:t>письменной</w:t>
      </w:r>
      <w:r>
        <w:rPr>
          <w:spacing w:val="-6"/>
          <w:sz w:val="24"/>
        </w:rPr>
        <w:t xml:space="preserve"> </w:t>
      </w:r>
      <w:r>
        <w:rPr>
          <w:sz w:val="24"/>
        </w:rPr>
        <w:t>речи</w:t>
      </w:r>
      <w:r>
        <w:rPr>
          <w:spacing w:val="-10"/>
          <w:sz w:val="24"/>
        </w:rPr>
        <w:t xml:space="preserve"> </w:t>
      </w:r>
      <w:r>
        <w:rPr>
          <w:sz w:val="24"/>
        </w:rPr>
        <w:t>обучающихся</w:t>
      </w:r>
      <w:r>
        <w:rPr>
          <w:spacing w:val="-2"/>
          <w:sz w:val="24"/>
        </w:rPr>
        <w:t xml:space="preserve"> </w:t>
      </w:r>
      <w:r>
        <w:rPr>
          <w:sz w:val="24"/>
        </w:rPr>
        <w:t>на</w:t>
      </w:r>
      <w:r>
        <w:rPr>
          <w:spacing w:val="-3"/>
          <w:sz w:val="24"/>
        </w:rPr>
        <w:t xml:space="preserve"> </w:t>
      </w:r>
      <w:r>
        <w:rPr>
          <w:sz w:val="24"/>
        </w:rPr>
        <w:t>примере</w:t>
      </w:r>
      <w:r>
        <w:rPr>
          <w:spacing w:val="-7"/>
          <w:sz w:val="24"/>
        </w:rPr>
        <w:t xml:space="preserve"> </w:t>
      </w:r>
      <w:r>
        <w:rPr>
          <w:sz w:val="24"/>
        </w:rPr>
        <w:t>лучших</w:t>
      </w:r>
      <w:r>
        <w:rPr>
          <w:spacing w:val="-7"/>
          <w:sz w:val="24"/>
        </w:rPr>
        <w:t xml:space="preserve"> </w:t>
      </w:r>
      <w:r>
        <w:rPr>
          <w:sz w:val="24"/>
        </w:rPr>
        <w:t xml:space="preserve">литературных </w:t>
      </w:r>
      <w:r>
        <w:rPr>
          <w:spacing w:val="-2"/>
          <w:sz w:val="24"/>
        </w:rPr>
        <w:t>образцов.</w:t>
      </w:r>
    </w:p>
    <w:p w:rsidR="00DE4242" w:rsidRDefault="00DD402F" w:rsidP="00742382">
      <w:pPr>
        <w:pStyle w:val="a4"/>
        <w:numPr>
          <w:ilvl w:val="2"/>
          <w:numId w:val="116"/>
        </w:numPr>
        <w:tabs>
          <w:tab w:val="left" w:pos="1839"/>
        </w:tabs>
        <w:ind w:right="433" w:firstLine="710"/>
        <w:jc w:val="both"/>
        <w:rPr>
          <w:sz w:val="24"/>
        </w:rPr>
      </w:pPr>
      <w:r>
        <w:rPr>
          <w:sz w:val="24"/>
        </w:rP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DE4242" w:rsidRDefault="00DD402F" w:rsidP="00742382">
      <w:pPr>
        <w:pStyle w:val="a4"/>
        <w:numPr>
          <w:ilvl w:val="3"/>
          <w:numId w:val="116"/>
        </w:numPr>
        <w:tabs>
          <w:tab w:val="left" w:pos="2016"/>
        </w:tabs>
        <w:ind w:right="427" w:firstLine="710"/>
        <w:jc w:val="both"/>
        <w:rPr>
          <w:sz w:val="24"/>
        </w:rPr>
      </w:pPr>
      <w:r>
        <w:rPr>
          <w:sz w:val="24"/>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 нравственных, философско-мировоззренческих, социально-бытовых, культурных традиций и </w:t>
      </w:r>
      <w:r>
        <w:rPr>
          <w:spacing w:val="-2"/>
          <w:sz w:val="24"/>
        </w:rPr>
        <w:t>ценностей.</w:t>
      </w:r>
    </w:p>
    <w:p w:rsidR="00DE4242" w:rsidRDefault="00DD402F" w:rsidP="00742382">
      <w:pPr>
        <w:pStyle w:val="a4"/>
        <w:numPr>
          <w:ilvl w:val="3"/>
          <w:numId w:val="116"/>
        </w:numPr>
        <w:tabs>
          <w:tab w:val="left" w:pos="2016"/>
        </w:tabs>
        <w:ind w:right="429" w:firstLine="710"/>
        <w:jc w:val="both"/>
        <w:rPr>
          <w:sz w:val="24"/>
        </w:rPr>
      </w:pPr>
      <w:r>
        <w:rPr>
          <w:sz w:val="24"/>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DE4242" w:rsidRDefault="00DD402F" w:rsidP="00742382">
      <w:pPr>
        <w:pStyle w:val="a4"/>
        <w:numPr>
          <w:ilvl w:val="3"/>
          <w:numId w:val="116"/>
        </w:numPr>
        <w:tabs>
          <w:tab w:val="left" w:pos="2016"/>
        </w:tabs>
        <w:spacing w:before="1"/>
        <w:ind w:right="427" w:firstLine="710"/>
        <w:jc w:val="both"/>
        <w:rPr>
          <w:sz w:val="24"/>
        </w:rPr>
      </w:pPr>
      <w:r>
        <w:rPr>
          <w:sz w:val="24"/>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w:t>
      </w:r>
      <w:r>
        <w:rPr>
          <w:spacing w:val="-6"/>
          <w:sz w:val="24"/>
        </w:rPr>
        <w:t xml:space="preserve"> </w:t>
      </w:r>
      <w:r>
        <w:rPr>
          <w:sz w:val="24"/>
        </w:rPr>
        <w:t>самостоятельного</w:t>
      </w:r>
      <w:r>
        <w:rPr>
          <w:spacing w:val="-7"/>
          <w:sz w:val="24"/>
        </w:rPr>
        <w:t xml:space="preserve"> </w:t>
      </w:r>
      <w:r>
        <w:rPr>
          <w:sz w:val="24"/>
        </w:rPr>
        <w:t>истолкования</w:t>
      </w:r>
      <w:r>
        <w:rPr>
          <w:spacing w:val="-12"/>
          <w:sz w:val="24"/>
        </w:rPr>
        <w:t xml:space="preserve"> </w:t>
      </w:r>
      <w:r>
        <w:rPr>
          <w:sz w:val="24"/>
        </w:rPr>
        <w:t>прочитанного,</w:t>
      </w:r>
      <w:r>
        <w:rPr>
          <w:spacing w:val="-9"/>
          <w:sz w:val="24"/>
        </w:rPr>
        <w:t xml:space="preserve"> </w:t>
      </w:r>
      <w:r>
        <w:rPr>
          <w:sz w:val="24"/>
        </w:rPr>
        <w:t>направлены</w:t>
      </w:r>
      <w:r>
        <w:rPr>
          <w:spacing w:val="-10"/>
          <w:sz w:val="24"/>
        </w:rPr>
        <w:t xml:space="preserve"> </w:t>
      </w:r>
      <w:r>
        <w:rPr>
          <w:sz w:val="24"/>
        </w:rPr>
        <w:t>на</w:t>
      </w:r>
      <w:r>
        <w:rPr>
          <w:spacing w:val="-8"/>
          <w:sz w:val="24"/>
        </w:rPr>
        <w:t xml:space="preserve"> </w:t>
      </w:r>
      <w:r>
        <w:rPr>
          <w:sz w:val="24"/>
        </w:rPr>
        <w:t>развитие</w:t>
      </w:r>
      <w:r>
        <w:rPr>
          <w:spacing w:val="-8"/>
          <w:sz w:val="24"/>
        </w:rPr>
        <w:t xml:space="preserve"> </w:t>
      </w:r>
      <w:r>
        <w:rPr>
          <w:sz w:val="24"/>
        </w:rPr>
        <w:t>умений</w:t>
      </w:r>
      <w:r>
        <w:rPr>
          <w:spacing w:val="-6"/>
          <w:sz w:val="24"/>
        </w:rPr>
        <w:t xml:space="preserve"> </w:t>
      </w:r>
      <w:r>
        <w:rPr>
          <w:sz w:val="24"/>
        </w:rPr>
        <w:t>анализа и интерпретации литературного произведения как художественного целого с учётом историко- 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w:t>
      </w:r>
      <w:r>
        <w:rPr>
          <w:spacing w:val="40"/>
          <w:sz w:val="24"/>
        </w:rPr>
        <w:t xml:space="preserve"> </w:t>
      </w:r>
      <w:r>
        <w:rPr>
          <w:sz w:val="24"/>
        </w:rPr>
        <w:t>вида</w:t>
      </w:r>
      <w:r>
        <w:rPr>
          <w:spacing w:val="40"/>
          <w:sz w:val="24"/>
        </w:rPr>
        <w:t xml:space="preserve"> </w:t>
      </w:r>
      <w:r>
        <w:rPr>
          <w:sz w:val="24"/>
        </w:rPr>
        <w:t>искусства</w:t>
      </w:r>
      <w:r>
        <w:rPr>
          <w:spacing w:val="40"/>
          <w:sz w:val="24"/>
        </w:rPr>
        <w:t xml:space="preserve"> </w:t>
      </w:r>
      <w:r>
        <w:rPr>
          <w:sz w:val="24"/>
        </w:rPr>
        <w:t>и</w:t>
      </w:r>
      <w:r>
        <w:rPr>
          <w:spacing w:val="40"/>
          <w:sz w:val="24"/>
        </w:rPr>
        <w:t xml:space="preserve"> </w:t>
      </w:r>
      <w:r>
        <w:rPr>
          <w:sz w:val="24"/>
        </w:rPr>
        <w:t>умением</w:t>
      </w:r>
      <w:r>
        <w:rPr>
          <w:spacing w:val="40"/>
          <w:sz w:val="24"/>
        </w:rPr>
        <w:t xml:space="preserve"> </w:t>
      </w:r>
      <w:r>
        <w:rPr>
          <w:sz w:val="24"/>
        </w:rPr>
        <w:t>сопоставлять</w:t>
      </w:r>
      <w:r>
        <w:rPr>
          <w:spacing w:val="38"/>
          <w:sz w:val="24"/>
        </w:rPr>
        <w:t xml:space="preserve"> </w:t>
      </w:r>
      <w:r>
        <w:rPr>
          <w:sz w:val="24"/>
        </w:rPr>
        <w:t>произведения</w:t>
      </w:r>
      <w:r>
        <w:rPr>
          <w:spacing w:val="40"/>
          <w:sz w:val="24"/>
        </w:rPr>
        <w:t xml:space="preserve"> </w:t>
      </w:r>
      <w:r>
        <w:rPr>
          <w:sz w:val="24"/>
        </w:rPr>
        <w:t>русской</w:t>
      </w:r>
      <w:r>
        <w:rPr>
          <w:spacing w:val="40"/>
          <w:sz w:val="24"/>
        </w:rPr>
        <w:t xml:space="preserve"> </w:t>
      </w:r>
      <w:r>
        <w:rPr>
          <w:sz w:val="24"/>
        </w:rPr>
        <w:t>и</w:t>
      </w:r>
      <w:r>
        <w:rPr>
          <w:spacing w:val="40"/>
          <w:sz w:val="24"/>
        </w:rPr>
        <w:t xml:space="preserve"> </w:t>
      </w:r>
      <w:r>
        <w:rPr>
          <w:sz w:val="24"/>
        </w:rPr>
        <w:t>мировой</w:t>
      </w:r>
      <w:r>
        <w:rPr>
          <w:spacing w:val="40"/>
          <w:sz w:val="24"/>
        </w:rPr>
        <w:t xml:space="preserve"> </w:t>
      </w:r>
      <w:r>
        <w:rPr>
          <w:sz w:val="24"/>
        </w:rPr>
        <w:t>литературы</w:t>
      </w:r>
      <w:r>
        <w:rPr>
          <w:spacing w:val="40"/>
          <w:sz w:val="24"/>
        </w:rPr>
        <w:t xml:space="preserve"> </w:t>
      </w:r>
      <w:r>
        <w:rPr>
          <w:sz w:val="24"/>
        </w:rPr>
        <w:t>и</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28" w:firstLine="0"/>
      </w:pPr>
      <w:r>
        <w:lastRenderedPageBreak/>
        <w:t>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DE4242" w:rsidRDefault="00DD402F" w:rsidP="00742382">
      <w:pPr>
        <w:pStyle w:val="a4"/>
        <w:numPr>
          <w:ilvl w:val="3"/>
          <w:numId w:val="116"/>
        </w:numPr>
        <w:tabs>
          <w:tab w:val="left" w:pos="2016"/>
        </w:tabs>
        <w:ind w:right="426" w:firstLine="710"/>
        <w:jc w:val="both"/>
        <w:rPr>
          <w:sz w:val="24"/>
        </w:rPr>
      </w:pPr>
      <w:r>
        <w:rPr>
          <w:sz w:val="24"/>
        </w:rPr>
        <w:t>Задачи, связанные</w:t>
      </w:r>
      <w:r>
        <w:rPr>
          <w:spacing w:val="-4"/>
          <w:sz w:val="24"/>
        </w:rPr>
        <w:t xml:space="preserve"> </w:t>
      </w:r>
      <w:r>
        <w:rPr>
          <w:sz w:val="24"/>
        </w:rPr>
        <w:t>с</w:t>
      </w:r>
      <w:r>
        <w:rPr>
          <w:spacing w:val="-9"/>
          <w:sz w:val="24"/>
        </w:rPr>
        <w:t xml:space="preserve"> </w:t>
      </w:r>
      <w:r>
        <w:rPr>
          <w:sz w:val="24"/>
        </w:rPr>
        <w:t>осознанием</w:t>
      </w:r>
      <w:r>
        <w:rPr>
          <w:spacing w:val="-2"/>
          <w:sz w:val="24"/>
        </w:rPr>
        <w:t xml:space="preserve"> </w:t>
      </w:r>
      <w:r>
        <w:rPr>
          <w:sz w:val="24"/>
        </w:rPr>
        <w:t>обучающимися</w:t>
      </w:r>
      <w:r>
        <w:rPr>
          <w:spacing w:val="-3"/>
          <w:sz w:val="24"/>
        </w:rPr>
        <w:t xml:space="preserve"> </w:t>
      </w:r>
      <w:r>
        <w:rPr>
          <w:sz w:val="24"/>
        </w:rPr>
        <w:t>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p>
    <w:p w:rsidR="00DE4242" w:rsidRDefault="00DD402F" w:rsidP="00742382">
      <w:pPr>
        <w:pStyle w:val="a4"/>
        <w:numPr>
          <w:ilvl w:val="2"/>
          <w:numId w:val="116"/>
        </w:numPr>
        <w:tabs>
          <w:tab w:val="left" w:pos="1953"/>
        </w:tabs>
        <w:ind w:right="429" w:firstLine="710"/>
        <w:jc w:val="both"/>
        <w:rPr>
          <w:sz w:val="24"/>
        </w:rPr>
      </w:pPr>
      <w:r>
        <w:rPr>
          <w:sz w:val="24"/>
        </w:rPr>
        <w:t>В соответствии с ФГОС СОО учебный предмет «Литература» является обязательным</w:t>
      </w:r>
      <w:r>
        <w:rPr>
          <w:spacing w:val="-1"/>
          <w:sz w:val="24"/>
        </w:rPr>
        <w:t xml:space="preserve"> </w:t>
      </w:r>
      <w:r>
        <w:rPr>
          <w:sz w:val="24"/>
        </w:rPr>
        <w:t>предметом</w:t>
      </w:r>
      <w:r>
        <w:rPr>
          <w:spacing w:val="-1"/>
          <w:sz w:val="24"/>
        </w:rPr>
        <w:t xml:space="preserve"> </w:t>
      </w:r>
      <w:r>
        <w:rPr>
          <w:sz w:val="24"/>
        </w:rPr>
        <w:t>на</w:t>
      </w:r>
      <w:r>
        <w:rPr>
          <w:spacing w:val="-3"/>
          <w:sz w:val="24"/>
        </w:rPr>
        <w:t xml:space="preserve"> </w:t>
      </w:r>
      <w:r>
        <w:rPr>
          <w:sz w:val="24"/>
        </w:rPr>
        <w:t>данном</w:t>
      </w:r>
      <w:r>
        <w:rPr>
          <w:spacing w:val="-1"/>
          <w:sz w:val="24"/>
        </w:rPr>
        <w:t xml:space="preserve"> </w:t>
      </w:r>
      <w:r>
        <w:rPr>
          <w:sz w:val="24"/>
        </w:rPr>
        <w:t>уровне</w:t>
      </w:r>
      <w:r>
        <w:rPr>
          <w:spacing w:val="-8"/>
          <w:sz w:val="24"/>
        </w:rPr>
        <w:t xml:space="preserve"> </w:t>
      </w:r>
      <w:r>
        <w:rPr>
          <w:sz w:val="24"/>
        </w:rPr>
        <w:t>образования. Общее</w:t>
      </w:r>
      <w:r>
        <w:rPr>
          <w:spacing w:val="-3"/>
          <w:sz w:val="24"/>
        </w:rPr>
        <w:t xml:space="preserve"> </w:t>
      </w:r>
      <w:r>
        <w:rPr>
          <w:sz w:val="24"/>
        </w:rPr>
        <w:t>число часов, рекомендованных для</w:t>
      </w:r>
      <w:r>
        <w:rPr>
          <w:spacing w:val="-6"/>
          <w:sz w:val="24"/>
        </w:rPr>
        <w:t xml:space="preserve"> </w:t>
      </w:r>
      <w:r>
        <w:rPr>
          <w:sz w:val="24"/>
        </w:rPr>
        <w:t>изучения</w:t>
      </w:r>
      <w:r>
        <w:rPr>
          <w:spacing w:val="-6"/>
          <w:sz w:val="24"/>
        </w:rPr>
        <w:t xml:space="preserve"> </w:t>
      </w:r>
      <w:r>
        <w:rPr>
          <w:sz w:val="24"/>
        </w:rPr>
        <w:t>литературы,</w:t>
      </w:r>
      <w:r>
        <w:rPr>
          <w:spacing w:val="-1"/>
          <w:sz w:val="24"/>
        </w:rPr>
        <w:t xml:space="preserve"> </w:t>
      </w:r>
      <w:r>
        <w:rPr>
          <w:sz w:val="24"/>
        </w:rPr>
        <w:t>-</w:t>
      </w:r>
      <w:r>
        <w:rPr>
          <w:spacing w:val="-4"/>
          <w:sz w:val="24"/>
        </w:rPr>
        <w:t xml:space="preserve"> </w:t>
      </w:r>
      <w:r>
        <w:rPr>
          <w:sz w:val="24"/>
        </w:rPr>
        <w:t>204</w:t>
      </w:r>
      <w:r>
        <w:rPr>
          <w:spacing w:val="-11"/>
          <w:sz w:val="24"/>
        </w:rPr>
        <w:t xml:space="preserve"> </w:t>
      </w:r>
      <w:r>
        <w:rPr>
          <w:sz w:val="24"/>
        </w:rPr>
        <w:t>часа:</w:t>
      </w:r>
      <w:r>
        <w:rPr>
          <w:spacing w:val="-5"/>
          <w:sz w:val="24"/>
        </w:rPr>
        <w:t xml:space="preserve"> </w:t>
      </w:r>
      <w:r>
        <w:rPr>
          <w:position w:val="1"/>
          <w:sz w:val="24"/>
        </w:rPr>
        <w:t>в</w:t>
      </w:r>
      <w:r>
        <w:rPr>
          <w:spacing w:val="-9"/>
          <w:position w:val="1"/>
          <w:sz w:val="24"/>
        </w:rPr>
        <w:t xml:space="preserve"> </w:t>
      </w:r>
      <w:r>
        <w:rPr>
          <w:position w:val="1"/>
          <w:sz w:val="24"/>
        </w:rPr>
        <w:t>10</w:t>
      </w:r>
      <w:r>
        <w:rPr>
          <w:spacing w:val="-11"/>
          <w:position w:val="1"/>
          <w:sz w:val="24"/>
        </w:rPr>
        <w:t xml:space="preserve"> </w:t>
      </w:r>
      <w:r>
        <w:rPr>
          <w:position w:val="1"/>
          <w:sz w:val="24"/>
        </w:rPr>
        <w:t>классе</w:t>
      </w:r>
      <w:r>
        <w:rPr>
          <w:spacing w:val="-6"/>
          <w:position w:val="1"/>
          <w:sz w:val="24"/>
        </w:rPr>
        <w:t xml:space="preserve"> </w:t>
      </w:r>
      <w:r>
        <w:rPr>
          <w:position w:val="1"/>
          <w:sz w:val="24"/>
        </w:rPr>
        <w:t>—</w:t>
      </w:r>
      <w:r>
        <w:rPr>
          <w:spacing w:val="-6"/>
          <w:position w:val="1"/>
          <w:sz w:val="24"/>
        </w:rPr>
        <w:t xml:space="preserve"> </w:t>
      </w:r>
      <w:r>
        <w:rPr>
          <w:position w:val="1"/>
          <w:sz w:val="24"/>
        </w:rPr>
        <w:t>102</w:t>
      </w:r>
      <w:r>
        <w:rPr>
          <w:spacing w:val="-11"/>
          <w:position w:val="1"/>
          <w:sz w:val="24"/>
        </w:rPr>
        <w:t xml:space="preserve"> </w:t>
      </w:r>
      <w:r>
        <w:rPr>
          <w:position w:val="1"/>
          <w:sz w:val="24"/>
        </w:rPr>
        <w:t>часа</w:t>
      </w:r>
      <w:r>
        <w:rPr>
          <w:spacing w:val="-7"/>
          <w:position w:val="1"/>
          <w:sz w:val="24"/>
        </w:rPr>
        <w:t xml:space="preserve"> </w:t>
      </w:r>
      <w:r>
        <w:rPr>
          <w:position w:val="1"/>
          <w:sz w:val="24"/>
        </w:rPr>
        <w:t>(3</w:t>
      </w:r>
      <w:r>
        <w:rPr>
          <w:spacing w:val="-11"/>
          <w:position w:val="1"/>
          <w:sz w:val="24"/>
        </w:rPr>
        <w:t xml:space="preserve"> </w:t>
      </w:r>
      <w:r>
        <w:rPr>
          <w:position w:val="1"/>
          <w:sz w:val="24"/>
        </w:rPr>
        <w:t>часа</w:t>
      </w:r>
      <w:r>
        <w:rPr>
          <w:spacing w:val="-7"/>
          <w:position w:val="1"/>
          <w:sz w:val="24"/>
        </w:rPr>
        <w:t xml:space="preserve"> </w:t>
      </w:r>
      <w:r>
        <w:rPr>
          <w:position w:val="1"/>
          <w:sz w:val="24"/>
        </w:rPr>
        <w:t>в</w:t>
      </w:r>
      <w:r>
        <w:rPr>
          <w:spacing w:val="-9"/>
          <w:position w:val="1"/>
          <w:sz w:val="24"/>
        </w:rPr>
        <w:t xml:space="preserve"> </w:t>
      </w:r>
      <w:r>
        <w:rPr>
          <w:position w:val="1"/>
          <w:sz w:val="24"/>
        </w:rPr>
        <w:t>неделю),</w:t>
      </w:r>
      <w:r>
        <w:rPr>
          <w:spacing w:val="-4"/>
          <w:position w:val="1"/>
          <w:sz w:val="24"/>
        </w:rPr>
        <w:t xml:space="preserve"> </w:t>
      </w:r>
      <w:r>
        <w:rPr>
          <w:position w:val="1"/>
          <w:sz w:val="24"/>
        </w:rPr>
        <w:t>в</w:t>
      </w:r>
      <w:r>
        <w:rPr>
          <w:spacing w:val="-9"/>
          <w:position w:val="1"/>
          <w:sz w:val="24"/>
        </w:rPr>
        <w:t xml:space="preserve"> </w:t>
      </w:r>
      <w:r>
        <w:rPr>
          <w:position w:val="1"/>
          <w:sz w:val="24"/>
        </w:rPr>
        <w:t>11</w:t>
      </w:r>
      <w:r>
        <w:rPr>
          <w:spacing w:val="-11"/>
          <w:position w:val="1"/>
          <w:sz w:val="24"/>
        </w:rPr>
        <w:t xml:space="preserve"> </w:t>
      </w:r>
      <w:r>
        <w:rPr>
          <w:position w:val="1"/>
          <w:sz w:val="24"/>
        </w:rPr>
        <w:t>классе</w:t>
      </w:r>
      <w:r>
        <w:rPr>
          <w:spacing w:val="-4"/>
          <w:position w:val="1"/>
          <w:sz w:val="24"/>
        </w:rPr>
        <w:t xml:space="preserve"> </w:t>
      </w:r>
      <w:r>
        <w:rPr>
          <w:position w:val="1"/>
          <w:sz w:val="24"/>
        </w:rPr>
        <w:t>—</w:t>
      </w:r>
      <w:r>
        <w:rPr>
          <w:spacing w:val="-5"/>
          <w:position w:val="1"/>
          <w:sz w:val="24"/>
        </w:rPr>
        <w:t xml:space="preserve"> </w:t>
      </w:r>
      <w:r>
        <w:rPr>
          <w:position w:val="1"/>
          <w:sz w:val="24"/>
        </w:rPr>
        <w:t xml:space="preserve">102 </w:t>
      </w:r>
      <w:r>
        <w:rPr>
          <w:sz w:val="24"/>
        </w:rPr>
        <w:t>часа (3 часа в неделю).</w:t>
      </w:r>
    </w:p>
    <w:p w:rsidR="00DE4242" w:rsidRDefault="00DD402F" w:rsidP="00742382">
      <w:pPr>
        <w:pStyle w:val="a4"/>
        <w:numPr>
          <w:ilvl w:val="1"/>
          <w:numId w:val="116"/>
        </w:numPr>
        <w:tabs>
          <w:tab w:val="left" w:pos="1538"/>
        </w:tabs>
        <w:spacing w:before="1"/>
        <w:ind w:left="1538" w:hanging="54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10 </w:t>
      </w:r>
      <w:r>
        <w:rPr>
          <w:spacing w:val="-2"/>
          <w:sz w:val="24"/>
        </w:rPr>
        <w:t>классе.</w:t>
      </w:r>
    </w:p>
    <w:p w:rsidR="00DE4242" w:rsidRDefault="00DD402F" w:rsidP="00742382">
      <w:pPr>
        <w:pStyle w:val="a4"/>
        <w:numPr>
          <w:ilvl w:val="2"/>
          <w:numId w:val="116"/>
        </w:numPr>
        <w:tabs>
          <w:tab w:val="left" w:pos="1720"/>
        </w:tabs>
        <w:spacing w:before="2" w:line="275" w:lineRule="exact"/>
        <w:ind w:left="1720" w:hanging="724"/>
        <w:rPr>
          <w:sz w:val="24"/>
        </w:rPr>
      </w:pPr>
      <w:r>
        <w:rPr>
          <w:sz w:val="24"/>
        </w:rPr>
        <w:t>Литература</w:t>
      </w:r>
      <w:r>
        <w:rPr>
          <w:spacing w:val="-4"/>
          <w:sz w:val="24"/>
        </w:rPr>
        <w:t xml:space="preserve"> </w:t>
      </w:r>
      <w:r>
        <w:rPr>
          <w:sz w:val="24"/>
        </w:rPr>
        <w:t>второй</w:t>
      </w:r>
      <w:r>
        <w:rPr>
          <w:spacing w:val="-5"/>
          <w:sz w:val="24"/>
        </w:rPr>
        <w:t xml:space="preserve"> </w:t>
      </w:r>
      <w:r>
        <w:rPr>
          <w:sz w:val="24"/>
        </w:rPr>
        <w:t>половины</w:t>
      </w:r>
      <w:r>
        <w:rPr>
          <w:spacing w:val="2"/>
          <w:sz w:val="24"/>
        </w:rPr>
        <w:t xml:space="preserve"> </w:t>
      </w:r>
      <w:r>
        <w:rPr>
          <w:sz w:val="24"/>
        </w:rPr>
        <w:t>XIX</w:t>
      </w:r>
      <w:r>
        <w:rPr>
          <w:spacing w:val="-6"/>
          <w:sz w:val="24"/>
        </w:rPr>
        <w:t xml:space="preserve"> </w:t>
      </w:r>
      <w:r>
        <w:rPr>
          <w:spacing w:val="-4"/>
          <w:sz w:val="24"/>
        </w:rPr>
        <w:t>века.</w:t>
      </w:r>
    </w:p>
    <w:p w:rsidR="00DE4242" w:rsidRDefault="00DD402F" w:rsidP="00742382">
      <w:pPr>
        <w:pStyle w:val="a4"/>
        <w:numPr>
          <w:ilvl w:val="3"/>
          <w:numId w:val="116"/>
        </w:numPr>
        <w:tabs>
          <w:tab w:val="left" w:pos="1897"/>
        </w:tabs>
        <w:spacing w:line="275" w:lineRule="exact"/>
        <w:ind w:left="1897" w:hanging="901"/>
        <w:rPr>
          <w:sz w:val="24"/>
        </w:rPr>
      </w:pPr>
      <w:r>
        <w:rPr>
          <w:sz w:val="24"/>
        </w:rPr>
        <w:t>А.Н.</w:t>
      </w:r>
      <w:r>
        <w:rPr>
          <w:spacing w:val="-1"/>
          <w:sz w:val="24"/>
        </w:rPr>
        <w:t xml:space="preserve"> </w:t>
      </w:r>
      <w:r>
        <w:rPr>
          <w:sz w:val="24"/>
        </w:rPr>
        <w:t>Островский.</w:t>
      </w:r>
      <w:r>
        <w:rPr>
          <w:spacing w:val="-1"/>
          <w:sz w:val="24"/>
        </w:rPr>
        <w:t xml:space="preserve"> </w:t>
      </w:r>
      <w:r>
        <w:rPr>
          <w:sz w:val="24"/>
        </w:rPr>
        <w:t>Драма</w:t>
      </w:r>
      <w:r>
        <w:rPr>
          <w:spacing w:val="-8"/>
          <w:sz w:val="24"/>
        </w:rPr>
        <w:t xml:space="preserve"> </w:t>
      </w:r>
      <w:r>
        <w:rPr>
          <w:spacing w:val="-2"/>
          <w:sz w:val="24"/>
        </w:rPr>
        <w:t>«Гроза».</w:t>
      </w:r>
    </w:p>
    <w:p w:rsidR="00DE4242" w:rsidRDefault="00DD402F" w:rsidP="00742382">
      <w:pPr>
        <w:pStyle w:val="a4"/>
        <w:numPr>
          <w:ilvl w:val="3"/>
          <w:numId w:val="116"/>
        </w:numPr>
        <w:tabs>
          <w:tab w:val="left" w:pos="1897"/>
        </w:tabs>
        <w:spacing w:before="2" w:line="275" w:lineRule="exact"/>
        <w:ind w:left="1897" w:hanging="901"/>
        <w:rPr>
          <w:sz w:val="24"/>
        </w:rPr>
      </w:pPr>
      <w:r>
        <w:rPr>
          <w:sz w:val="24"/>
        </w:rPr>
        <w:t>И.А.</w:t>
      </w:r>
      <w:r>
        <w:rPr>
          <w:spacing w:val="-2"/>
          <w:sz w:val="24"/>
        </w:rPr>
        <w:t xml:space="preserve"> </w:t>
      </w:r>
      <w:r>
        <w:rPr>
          <w:sz w:val="24"/>
        </w:rPr>
        <w:t>Гончаров.</w:t>
      </w:r>
      <w:r>
        <w:rPr>
          <w:spacing w:val="-1"/>
          <w:sz w:val="24"/>
        </w:rPr>
        <w:t xml:space="preserve"> </w:t>
      </w:r>
      <w:r>
        <w:rPr>
          <w:sz w:val="24"/>
        </w:rPr>
        <w:t>Роман</w:t>
      </w:r>
      <w:r>
        <w:rPr>
          <w:spacing w:val="-2"/>
          <w:sz w:val="24"/>
        </w:rPr>
        <w:t xml:space="preserve"> «Обломов».</w:t>
      </w:r>
    </w:p>
    <w:p w:rsidR="00DE4242" w:rsidRDefault="00DD402F" w:rsidP="00742382">
      <w:pPr>
        <w:pStyle w:val="a4"/>
        <w:numPr>
          <w:ilvl w:val="3"/>
          <w:numId w:val="116"/>
        </w:numPr>
        <w:tabs>
          <w:tab w:val="left" w:pos="1897"/>
        </w:tabs>
        <w:spacing w:line="274" w:lineRule="exact"/>
        <w:ind w:left="1897" w:hanging="901"/>
        <w:rPr>
          <w:sz w:val="24"/>
        </w:rPr>
      </w:pPr>
      <w:r>
        <w:rPr>
          <w:sz w:val="24"/>
        </w:rPr>
        <w:t>И.С.</w:t>
      </w:r>
      <w:r>
        <w:rPr>
          <w:spacing w:val="-5"/>
          <w:sz w:val="24"/>
        </w:rPr>
        <w:t xml:space="preserve"> </w:t>
      </w:r>
      <w:r>
        <w:rPr>
          <w:sz w:val="24"/>
        </w:rPr>
        <w:t>Тургенев.</w:t>
      </w:r>
      <w:r>
        <w:rPr>
          <w:spacing w:val="1"/>
          <w:sz w:val="24"/>
        </w:rPr>
        <w:t xml:space="preserve"> </w:t>
      </w:r>
      <w:r>
        <w:rPr>
          <w:sz w:val="24"/>
        </w:rPr>
        <w:t>Роман</w:t>
      </w:r>
      <w:r>
        <w:rPr>
          <w:spacing w:val="-5"/>
          <w:sz w:val="24"/>
        </w:rPr>
        <w:t xml:space="preserve"> </w:t>
      </w:r>
      <w:r>
        <w:rPr>
          <w:sz w:val="24"/>
        </w:rPr>
        <w:t>«Отцы и</w:t>
      </w:r>
      <w:r>
        <w:rPr>
          <w:spacing w:val="-5"/>
          <w:sz w:val="24"/>
        </w:rPr>
        <w:t xml:space="preserve"> </w:t>
      </w:r>
      <w:r>
        <w:rPr>
          <w:spacing w:val="-2"/>
          <w:sz w:val="24"/>
        </w:rPr>
        <w:t>дети».</w:t>
      </w:r>
    </w:p>
    <w:p w:rsidR="00DE4242" w:rsidRDefault="00DD402F" w:rsidP="00742382">
      <w:pPr>
        <w:pStyle w:val="a4"/>
        <w:numPr>
          <w:ilvl w:val="3"/>
          <w:numId w:val="116"/>
        </w:numPr>
        <w:tabs>
          <w:tab w:val="left" w:pos="1897"/>
        </w:tabs>
        <w:spacing w:line="275" w:lineRule="exact"/>
        <w:ind w:left="1897" w:hanging="901"/>
        <w:rPr>
          <w:sz w:val="24"/>
        </w:rPr>
      </w:pPr>
      <w:r>
        <w:rPr>
          <w:sz w:val="24"/>
        </w:rPr>
        <w:t>Ф.И.</w:t>
      </w:r>
      <w:r>
        <w:rPr>
          <w:spacing w:val="-11"/>
          <w:sz w:val="24"/>
        </w:rPr>
        <w:t xml:space="preserve"> </w:t>
      </w:r>
      <w:r>
        <w:rPr>
          <w:sz w:val="24"/>
        </w:rPr>
        <w:t>Тютчев.</w:t>
      </w:r>
      <w:r>
        <w:rPr>
          <w:spacing w:val="-8"/>
          <w:sz w:val="24"/>
        </w:rPr>
        <w:t xml:space="preserve"> </w:t>
      </w:r>
      <w:r>
        <w:rPr>
          <w:sz w:val="24"/>
        </w:rPr>
        <w:t>Стихотворения</w:t>
      </w:r>
      <w:r>
        <w:rPr>
          <w:spacing w:val="-10"/>
          <w:sz w:val="24"/>
        </w:rPr>
        <w:t xml:space="preserve"> </w:t>
      </w:r>
      <w:r>
        <w:rPr>
          <w:sz w:val="24"/>
        </w:rPr>
        <w:t>(не</w:t>
      </w:r>
      <w:r>
        <w:rPr>
          <w:spacing w:val="-12"/>
          <w:sz w:val="24"/>
        </w:rPr>
        <w:t xml:space="preserve"> </w:t>
      </w:r>
      <w:r>
        <w:rPr>
          <w:sz w:val="24"/>
        </w:rPr>
        <w:t>менее</w:t>
      </w:r>
      <w:r>
        <w:rPr>
          <w:spacing w:val="-6"/>
          <w:sz w:val="24"/>
        </w:rPr>
        <w:t xml:space="preserve"> </w:t>
      </w:r>
      <w:r>
        <w:rPr>
          <w:sz w:val="24"/>
        </w:rPr>
        <w:t>трёх</w:t>
      </w:r>
      <w:r>
        <w:rPr>
          <w:spacing w:val="-11"/>
          <w:sz w:val="24"/>
        </w:rPr>
        <w:t xml:space="preserve"> </w:t>
      </w:r>
      <w:r>
        <w:rPr>
          <w:sz w:val="24"/>
        </w:rPr>
        <w:t>по</w:t>
      </w:r>
      <w:r>
        <w:rPr>
          <w:spacing w:val="-6"/>
          <w:sz w:val="24"/>
        </w:rPr>
        <w:t xml:space="preserve"> </w:t>
      </w:r>
      <w:r>
        <w:rPr>
          <w:sz w:val="24"/>
        </w:rPr>
        <w:t>выбору).</w:t>
      </w:r>
      <w:r>
        <w:rPr>
          <w:spacing w:val="-4"/>
          <w:sz w:val="24"/>
        </w:rPr>
        <w:t xml:space="preserve"> </w:t>
      </w:r>
      <w:r>
        <w:rPr>
          <w:sz w:val="24"/>
        </w:rPr>
        <w:t>Например,</w:t>
      </w:r>
      <w:r>
        <w:rPr>
          <w:spacing w:val="-3"/>
          <w:sz w:val="24"/>
        </w:rPr>
        <w:t xml:space="preserve"> </w:t>
      </w:r>
      <w:r>
        <w:rPr>
          <w:spacing w:val="-2"/>
          <w:sz w:val="24"/>
        </w:rPr>
        <w:t>«Silentium!»,</w:t>
      </w:r>
    </w:p>
    <w:p w:rsidR="00DE4242" w:rsidRDefault="00DD402F">
      <w:pPr>
        <w:pStyle w:val="a3"/>
        <w:spacing w:before="5" w:line="237" w:lineRule="auto"/>
        <w:ind w:firstLine="0"/>
        <w:jc w:val="left"/>
      </w:pPr>
      <w:r>
        <w:t>«Не</w:t>
      </w:r>
      <w:r>
        <w:rPr>
          <w:spacing w:val="40"/>
        </w:rPr>
        <w:t xml:space="preserve"> </w:t>
      </w:r>
      <w:r>
        <w:t>то,</w:t>
      </w:r>
      <w:r>
        <w:rPr>
          <w:spacing w:val="40"/>
        </w:rPr>
        <w:t xml:space="preserve"> </w:t>
      </w:r>
      <w:r>
        <w:t>что</w:t>
      </w:r>
      <w:r>
        <w:rPr>
          <w:spacing w:val="40"/>
        </w:rPr>
        <w:t xml:space="preserve"> </w:t>
      </w:r>
      <w:r>
        <w:t>мните</w:t>
      </w:r>
      <w:r>
        <w:rPr>
          <w:spacing w:val="40"/>
        </w:rPr>
        <w:t xml:space="preserve"> </w:t>
      </w:r>
      <w:r>
        <w:t>вы,</w:t>
      </w:r>
      <w:r>
        <w:rPr>
          <w:spacing w:val="40"/>
        </w:rPr>
        <w:t xml:space="preserve"> </w:t>
      </w:r>
      <w:r>
        <w:t>природа...»,</w:t>
      </w:r>
      <w:r>
        <w:rPr>
          <w:spacing w:val="40"/>
        </w:rPr>
        <w:t xml:space="preserve"> </w:t>
      </w:r>
      <w:r>
        <w:t>«Умом</w:t>
      </w:r>
      <w:r>
        <w:rPr>
          <w:spacing w:val="40"/>
        </w:rPr>
        <w:t xml:space="preserve"> </w:t>
      </w:r>
      <w:r>
        <w:t>Россию</w:t>
      </w:r>
      <w:r>
        <w:rPr>
          <w:spacing w:val="40"/>
        </w:rPr>
        <w:t xml:space="preserve"> </w:t>
      </w:r>
      <w:r>
        <w:t>не</w:t>
      </w:r>
      <w:r>
        <w:rPr>
          <w:spacing w:val="40"/>
        </w:rPr>
        <w:t xml:space="preserve"> </w:t>
      </w:r>
      <w:r>
        <w:t>понять…»,</w:t>
      </w:r>
      <w:r>
        <w:rPr>
          <w:spacing w:val="40"/>
        </w:rPr>
        <w:t xml:space="preserve"> </w:t>
      </w:r>
      <w:r>
        <w:t>«О,</w:t>
      </w:r>
      <w:r>
        <w:rPr>
          <w:spacing w:val="40"/>
        </w:rPr>
        <w:t xml:space="preserve"> </w:t>
      </w:r>
      <w:r>
        <w:t>как</w:t>
      </w:r>
      <w:r>
        <w:rPr>
          <w:spacing w:val="40"/>
        </w:rPr>
        <w:t xml:space="preserve"> </w:t>
      </w:r>
      <w:r>
        <w:t>убийственно</w:t>
      </w:r>
      <w:r>
        <w:rPr>
          <w:spacing w:val="40"/>
        </w:rPr>
        <w:t xml:space="preserve"> </w:t>
      </w:r>
      <w:r>
        <w:t>мы</w:t>
      </w:r>
      <w:r>
        <w:rPr>
          <w:spacing w:val="40"/>
        </w:rPr>
        <w:t xml:space="preserve"> </w:t>
      </w:r>
      <w:r>
        <w:t>любим...», «Нам не дано предугадать…», «К. Б.» («Я встретил вас — и всё былое...») и другие.</w:t>
      </w:r>
    </w:p>
    <w:p w:rsidR="00DE4242" w:rsidRDefault="00DD402F" w:rsidP="00742382">
      <w:pPr>
        <w:pStyle w:val="a4"/>
        <w:numPr>
          <w:ilvl w:val="3"/>
          <w:numId w:val="116"/>
        </w:numPr>
        <w:tabs>
          <w:tab w:val="left" w:pos="1897"/>
        </w:tabs>
        <w:spacing w:before="3" w:line="275" w:lineRule="exact"/>
        <w:ind w:left="1897" w:hanging="901"/>
        <w:jc w:val="both"/>
        <w:rPr>
          <w:sz w:val="24"/>
        </w:rPr>
      </w:pPr>
      <w:r>
        <w:rPr>
          <w:sz w:val="24"/>
        </w:rPr>
        <w:t>Н.А.</w:t>
      </w:r>
      <w:r>
        <w:rPr>
          <w:spacing w:val="3"/>
          <w:sz w:val="24"/>
        </w:rPr>
        <w:t xml:space="preserve"> </w:t>
      </w:r>
      <w:r>
        <w:rPr>
          <w:sz w:val="24"/>
        </w:rPr>
        <w:t>Некрасов.</w:t>
      </w:r>
      <w:r>
        <w:rPr>
          <w:spacing w:val="5"/>
          <w:sz w:val="24"/>
        </w:rPr>
        <w:t xml:space="preserve"> </w:t>
      </w:r>
      <w:r>
        <w:rPr>
          <w:sz w:val="24"/>
        </w:rPr>
        <w:t>Стихотворения</w:t>
      </w:r>
      <w:r>
        <w:rPr>
          <w:spacing w:val="-1"/>
          <w:sz w:val="24"/>
        </w:rPr>
        <w:t xml:space="preserve"> </w:t>
      </w:r>
      <w:r>
        <w:rPr>
          <w:sz w:val="24"/>
        </w:rPr>
        <w:t>(не</w:t>
      </w:r>
      <w:r>
        <w:rPr>
          <w:spacing w:val="2"/>
          <w:sz w:val="24"/>
        </w:rPr>
        <w:t xml:space="preserve"> </w:t>
      </w:r>
      <w:r>
        <w:rPr>
          <w:sz w:val="24"/>
        </w:rPr>
        <w:t>менее</w:t>
      </w:r>
      <w:r>
        <w:rPr>
          <w:spacing w:val="2"/>
          <w:sz w:val="24"/>
        </w:rPr>
        <w:t xml:space="preserve"> </w:t>
      </w:r>
      <w:r>
        <w:rPr>
          <w:sz w:val="24"/>
        </w:rPr>
        <w:t>трёх</w:t>
      </w:r>
      <w:r>
        <w:rPr>
          <w:spacing w:val="-2"/>
          <w:sz w:val="24"/>
        </w:rPr>
        <w:t xml:space="preserve"> </w:t>
      </w:r>
      <w:r>
        <w:rPr>
          <w:sz w:val="24"/>
        </w:rPr>
        <w:t>по</w:t>
      </w:r>
      <w:r>
        <w:rPr>
          <w:spacing w:val="7"/>
          <w:sz w:val="24"/>
        </w:rPr>
        <w:t xml:space="preserve"> </w:t>
      </w:r>
      <w:r>
        <w:rPr>
          <w:sz w:val="24"/>
        </w:rPr>
        <w:t>выбору).</w:t>
      </w:r>
      <w:r>
        <w:rPr>
          <w:spacing w:val="5"/>
          <w:sz w:val="24"/>
        </w:rPr>
        <w:t xml:space="preserve"> </w:t>
      </w:r>
      <w:r>
        <w:rPr>
          <w:sz w:val="24"/>
        </w:rPr>
        <w:t>Например,</w:t>
      </w:r>
      <w:r>
        <w:rPr>
          <w:spacing w:val="6"/>
          <w:sz w:val="24"/>
        </w:rPr>
        <w:t xml:space="preserve"> </w:t>
      </w:r>
      <w:r>
        <w:rPr>
          <w:spacing w:val="-2"/>
          <w:sz w:val="24"/>
        </w:rPr>
        <w:t>«Тройка»,</w:t>
      </w:r>
    </w:p>
    <w:p w:rsidR="00DE4242" w:rsidRDefault="00DD402F">
      <w:pPr>
        <w:pStyle w:val="a3"/>
        <w:spacing w:line="242" w:lineRule="auto"/>
        <w:ind w:right="431" w:firstLine="0"/>
      </w:pPr>
      <w:r>
        <w:t>«Я не люблю иронии твоей...», «Вчерашний день, часу</w:t>
      </w:r>
      <w:r>
        <w:rPr>
          <w:spacing w:val="-2"/>
        </w:rPr>
        <w:t xml:space="preserve"> </w:t>
      </w:r>
      <w:r>
        <w:t>в шестом…», «Мы с тобой бестолковые люди...», «Поэт и Гражданин», «Элегия» («Пускай нам говорит изменчивая мода...») и другие.</w:t>
      </w:r>
    </w:p>
    <w:p w:rsidR="00DE4242" w:rsidRDefault="00DD402F">
      <w:pPr>
        <w:pStyle w:val="a3"/>
        <w:spacing w:line="271" w:lineRule="exact"/>
        <w:ind w:left="996" w:firstLine="0"/>
      </w:pPr>
      <w:r>
        <w:t>Поэма</w:t>
      </w:r>
      <w:r>
        <w:rPr>
          <w:spacing w:val="-1"/>
        </w:rPr>
        <w:t xml:space="preserve"> </w:t>
      </w:r>
      <w:r>
        <w:t>«Кому</w:t>
      </w:r>
      <w:r>
        <w:rPr>
          <w:spacing w:val="-9"/>
        </w:rPr>
        <w:t xml:space="preserve"> </w:t>
      </w:r>
      <w:r>
        <w:t>на Руси</w:t>
      </w:r>
      <w:r>
        <w:rPr>
          <w:spacing w:val="2"/>
        </w:rPr>
        <w:t xml:space="preserve"> </w:t>
      </w:r>
      <w:r>
        <w:t>жить</w:t>
      </w:r>
      <w:r>
        <w:rPr>
          <w:spacing w:val="-2"/>
        </w:rPr>
        <w:t xml:space="preserve"> хорошо».</w:t>
      </w:r>
    </w:p>
    <w:p w:rsidR="00DE4242" w:rsidRDefault="00DD402F" w:rsidP="00742382">
      <w:pPr>
        <w:pStyle w:val="a4"/>
        <w:numPr>
          <w:ilvl w:val="3"/>
          <w:numId w:val="116"/>
        </w:numPr>
        <w:tabs>
          <w:tab w:val="left" w:pos="1896"/>
        </w:tabs>
        <w:spacing w:before="2"/>
        <w:ind w:right="432" w:firstLine="710"/>
        <w:jc w:val="both"/>
        <w:rPr>
          <w:sz w:val="24"/>
        </w:rPr>
      </w:pPr>
      <w:r>
        <w:rPr>
          <w:sz w:val="24"/>
        </w:rPr>
        <w:t>А.А.</w:t>
      </w:r>
      <w:r>
        <w:rPr>
          <w:spacing w:val="-11"/>
          <w:sz w:val="24"/>
        </w:rPr>
        <w:t xml:space="preserve"> </w:t>
      </w:r>
      <w:r>
        <w:rPr>
          <w:sz w:val="24"/>
        </w:rPr>
        <w:t>Фет.</w:t>
      </w:r>
      <w:r>
        <w:rPr>
          <w:spacing w:val="-9"/>
          <w:sz w:val="24"/>
        </w:rPr>
        <w:t xml:space="preserve"> </w:t>
      </w:r>
      <w:r>
        <w:rPr>
          <w:sz w:val="24"/>
        </w:rPr>
        <w:t>Стихотворения</w:t>
      </w:r>
      <w:r>
        <w:rPr>
          <w:spacing w:val="-15"/>
          <w:sz w:val="24"/>
        </w:rPr>
        <w:t xml:space="preserve"> </w:t>
      </w:r>
      <w:r>
        <w:rPr>
          <w:sz w:val="24"/>
        </w:rPr>
        <w:t>(не</w:t>
      </w:r>
      <w:r>
        <w:rPr>
          <w:spacing w:val="-13"/>
          <w:sz w:val="24"/>
        </w:rPr>
        <w:t xml:space="preserve"> </w:t>
      </w:r>
      <w:r>
        <w:rPr>
          <w:sz w:val="24"/>
        </w:rPr>
        <w:t>менее</w:t>
      </w:r>
      <w:r>
        <w:rPr>
          <w:spacing w:val="-13"/>
          <w:sz w:val="24"/>
        </w:rPr>
        <w:t xml:space="preserve"> </w:t>
      </w:r>
      <w:r>
        <w:rPr>
          <w:sz w:val="24"/>
        </w:rPr>
        <w:t>трёх</w:t>
      </w:r>
      <w:r>
        <w:rPr>
          <w:spacing w:val="-15"/>
          <w:sz w:val="24"/>
        </w:rPr>
        <w:t xml:space="preserve"> </w:t>
      </w:r>
      <w:r>
        <w:rPr>
          <w:sz w:val="24"/>
        </w:rPr>
        <w:t>по</w:t>
      </w:r>
      <w:r>
        <w:rPr>
          <w:spacing w:val="-7"/>
          <w:sz w:val="24"/>
        </w:rPr>
        <w:t xml:space="preserve"> </w:t>
      </w:r>
      <w:r>
        <w:rPr>
          <w:sz w:val="24"/>
        </w:rPr>
        <w:t>выбору).</w:t>
      </w:r>
      <w:r>
        <w:rPr>
          <w:spacing w:val="-10"/>
          <w:sz w:val="24"/>
        </w:rPr>
        <w:t xml:space="preserve"> </w:t>
      </w:r>
      <w:r>
        <w:rPr>
          <w:sz w:val="24"/>
        </w:rPr>
        <w:t>Например,</w:t>
      </w:r>
      <w:r>
        <w:rPr>
          <w:spacing w:val="-10"/>
          <w:sz w:val="24"/>
        </w:rPr>
        <w:t xml:space="preserve"> </w:t>
      </w:r>
      <w:r>
        <w:rPr>
          <w:sz w:val="24"/>
        </w:rPr>
        <w:t>«Одним</w:t>
      </w:r>
      <w:r>
        <w:rPr>
          <w:spacing w:val="-10"/>
          <w:sz w:val="24"/>
        </w:rPr>
        <w:t xml:space="preserve"> </w:t>
      </w:r>
      <w:r>
        <w:rPr>
          <w:sz w:val="24"/>
        </w:rPr>
        <w:t>толчком согнать ладью живую…», «Ещё майская ночь», «Вечер», «Это утро, радость эта…», «Шёпот, робкое дыханье…», «Сияла ночь. Луной был полон сад. Лежали…» и другие.</w:t>
      </w:r>
    </w:p>
    <w:p w:rsidR="00DE4242" w:rsidRDefault="00DD402F" w:rsidP="00742382">
      <w:pPr>
        <w:pStyle w:val="a4"/>
        <w:numPr>
          <w:ilvl w:val="3"/>
          <w:numId w:val="116"/>
        </w:numPr>
        <w:tabs>
          <w:tab w:val="left" w:pos="1896"/>
        </w:tabs>
        <w:ind w:right="431" w:firstLine="710"/>
        <w:jc w:val="both"/>
        <w:rPr>
          <w:sz w:val="24"/>
        </w:rPr>
      </w:pPr>
      <w:r>
        <w:rPr>
          <w:sz w:val="24"/>
        </w:rPr>
        <w:t>М.Е.</w:t>
      </w:r>
      <w:r>
        <w:rPr>
          <w:spacing w:val="-15"/>
          <w:sz w:val="24"/>
        </w:rPr>
        <w:t xml:space="preserve"> </w:t>
      </w:r>
      <w:r>
        <w:rPr>
          <w:sz w:val="24"/>
        </w:rPr>
        <w:t>Салтыков-Щедрин.</w:t>
      </w:r>
      <w:r>
        <w:rPr>
          <w:spacing w:val="-15"/>
          <w:sz w:val="24"/>
        </w:rPr>
        <w:t xml:space="preserve"> </w:t>
      </w:r>
      <w:r>
        <w:rPr>
          <w:sz w:val="24"/>
        </w:rPr>
        <w:t>Роман-хроника</w:t>
      </w:r>
      <w:r>
        <w:rPr>
          <w:spacing w:val="-15"/>
          <w:sz w:val="24"/>
        </w:rPr>
        <w:t xml:space="preserve"> </w:t>
      </w:r>
      <w:r>
        <w:rPr>
          <w:sz w:val="24"/>
        </w:rPr>
        <w:t>«История</w:t>
      </w:r>
      <w:r>
        <w:rPr>
          <w:spacing w:val="-15"/>
          <w:sz w:val="24"/>
        </w:rPr>
        <w:t xml:space="preserve"> </w:t>
      </w:r>
      <w:r>
        <w:rPr>
          <w:sz w:val="24"/>
        </w:rPr>
        <w:t>одного</w:t>
      </w:r>
      <w:r>
        <w:rPr>
          <w:spacing w:val="-15"/>
          <w:sz w:val="24"/>
        </w:rPr>
        <w:t xml:space="preserve"> </w:t>
      </w:r>
      <w:r>
        <w:rPr>
          <w:sz w:val="24"/>
        </w:rPr>
        <w:t>города»</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двух глав по выбору). Например, главы «О корени происхождения глуповцев», «Опись градоначальникам», «Органчик», «Подтверждение покаяния» и другие.</w:t>
      </w:r>
    </w:p>
    <w:p w:rsidR="00DE4242" w:rsidRDefault="00DD402F" w:rsidP="00742382">
      <w:pPr>
        <w:pStyle w:val="a4"/>
        <w:numPr>
          <w:ilvl w:val="3"/>
          <w:numId w:val="116"/>
        </w:numPr>
        <w:tabs>
          <w:tab w:val="left" w:pos="1897"/>
        </w:tabs>
        <w:spacing w:line="275" w:lineRule="exact"/>
        <w:ind w:left="1897" w:hanging="901"/>
        <w:jc w:val="both"/>
        <w:rPr>
          <w:sz w:val="24"/>
        </w:rPr>
      </w:pPr>
      <w:r>
        <w:rPr>
          <w:sz w:val="24"/>
        </w:rPr>
        <w:t>Ф.М.</w:t>
      </w:r>
      <w:r>
        <w:rPr>
          <w:spacing w:val="-2"/>
          <w:sz w:val="24"/>
        </w:rPr>
        <w:t xml:space="preserve"> </w:t>
      </w:r>
      <w:r>
        <w:rPr>
          <w:sz w:val="24"/>
        </w:rPr>
        <w:t>Достоевский.</w:t>
      </w:r>
      <w:r>
        <w:rPr>
          <w:spacing w:val="-2"/>
          <w:sz w:val="24"/>
        </w:rPr>
        <w:t xml:space="preserve"> </w:t>
      </w:r>
      <w:r>
        <w:rPr>
          <w:sz w:val="24"/>
        </w:rPr>
        <w:t>Роман</w:t>
      </w:r>
      <w:r>
        <w:rPr>
          <w:spacing w:val="-3"/>
          <w:sz w:val="24"/>
        </w:rPr>
        <w:t xml:space="preserve"> </w:t>
      </w:r>
      <w:r>
        <w:rPr>
          <w:sz w:val="24"/>
        </w:rPr>
        <w:t>«Преступление</w:t>
      </w:r>
      <w:r>
        <w:rPr>
          <w:spacing w:val="-5"/>
          <w:sz w:val="24"/>
        </w:rPr>
        <w:t xml:space="preserve"> </w:t>
      </w:r>
      <w:r>
        <w:rPr>
          <w:sz w:val="24"/>
        </w:rPr>
        <w:t>и</w:t>
      </w:r>
      <w:r>
        <w:rPr>
          <w:spacing w:val="-7"/>
          <w:sz w:val="24"/>
        </w:rPr>
        <w:t xml:space="preserve"> </w:t>
      </w:r>
      <w:r>
        <w:rPr>
          <w:spacing w:val="-2"/>
          <w:sz w:val="24"/>
        </w:rPr>
        <w:t>наказание».</w:t>
      </w:r>
    </w:p>
    <w:p w:rsidR="00DE4242" w:rsidRDefault="00DD402F" w:rsidP="00742382">
      <w:pPr>
        <w:pStyle w:val="a4"/>
        <w:numPr>
          <w:ilvl w:val="3"/>
          <w:numId w:val="116"/>
        </w:numPr>
        <w:tabs>
          <w:tab w:val="left" w:pos="1897"/>
        </w:tabs>
        <w:spacing w:line="275" w:lineRule="exact"/>
        <w:ind w:left="1897" w:hanging="901"/>
        <w:jc w:val="both"/>
        <w:rPr>
          <w:sz w:val="24"/>
        </w:rPr>
      </w:pPr>
      <w:r>
        <w:rPr>
          <w:sz w:val="24"/>
        </w:rPr>
        <w:t>Л.Н. Толстой.</w:t>
      </w:r>
      <w:r>
        <w:rPr>
          <w:spacing w:val="-4"/>
          <w:sz w:val="24"/>
        </w:rPr>
        <w:t xml:space="preserve"> </w:t>
      </w:r>
      <w:r>
        <w:rPr>
          <w:sz w:val="24"/>
        </w:rPr>
        <w:t>Роман-эпопея</w:t>
      </w:r>
      <w:r>
        <w:rPr>
          <w:spacing w:val="-1"/>
          <w:sz w:val="24"/>
        </w:rPr>
        <w:t xml:space="preserve"> </w:t>
      </w:r>
      <w:r>
        <w:rPr>
          <w:sz w:val="24"/>
        </w:rPr>
        <w:t>«Война</w:t>
      </w:r>
      <w:r>
        <w:rPr>
          <w:spacing w:val="-7"/>
          <w:sz w:val="24"/>
        </w:rPr>
        <w:t xml:space="preserve"> </w:t>
      </w:r>
      <w:r>
        <w:rPr>
          <w:sz w:val="24"/>
        </w:rPr>
        <w:t>и</w:t>
      </w:r>
      <w:r>
        <w:rPr>
          <w:spacing w:val="-5"/>
          <w:sz w:val="24"/>
        </w:rPr>
        <w:t xml:space="preserve"> </w:t>
      </w:r>
      <w:r>
        <w:rPr>
          <w:spacing w:val="-4"/>
          <w:sz w:val="24"/>
        </w:rPr>
        <w:t>мир».</w:t>
      </w:r>
    </w:p>
    <w:p w:rsidR="00DE4242" w:rsidRDefault="00DD402F" w:rsidP="00742382">
      <w:pPr>
        <w:pStyle w:val="a4"/>
        <w:numPr>
          <w:ilvl w:val="3"/>
          <w:numId w:val="116"/>
        </w:numPr>
        <w:tabs>
          <w:tab w:val="left" w:pos="2016"/>
        </w:tabs>
        <w:spacing w:before="5" w:line="237" w:lineRule="auto"/>
        <w:ind w:right="430" w:firstLine="710"/>
        <w:jc w:val="both"/>
        <w:rPr>
          <w:sz w:val="24"/>
        </w:rPr>
      </w:pPr>
      <w:r>
        <w:rPr>
          <w:sz w:val="24"/>
        </w:rPr>
        <w:t>Н.С. Лесков. Рассказы и повести (не менее одного произведения по выбору). Например, «Очарованный странник», «Однодум» и другие.</w:t>
      </w:r>
    </w:p>
    <w:p w:rsidR="00DE4242" w:rsidRDefault="00DD402F" w:rsidP="00742382">
      <w:pPr>
        <w:pStyle w:val="a4"/>
        <w:numPr>
          <w:ilvl w:val="3"/>
          <w:numId w:val="116"/>
        </w:numPr>
        <w:tabs>
          <w:tab w:val="left" w:pos="2017"/>
        </w:tabs>
        <w:spacing w:before="3" w:line="275" w:lineRule="exact"/>
        <w:ind w:left="2017" w:hanging="1021"/>
        <w:jc w:val="both"/>
        <w:rPr>
          <w:sz w:val="24"/>
        </w:rPr>
      </w:pPr>
      <w:r>
        <w:rPr>
          <w:sz w:val="24"/>
        </w:rPr>
        <w:t>А.П.</w:t>
      </w:r>
      <w:r>
        <w:rPr>
          <w:spacing w:val="54"/>
          <w:w w:val="150"/>
          <w:sz w:val="24"/>
        </w:rPr>
        <w:t xml:space="preserve"> </w:t>
      </w:r>
      <w:r>
        <w:rPr>
          <w:sz w:val="24"/>
        </w:rPr>
        <w:t>Чехов.</w:t>
      </w:r>
      <w:r>
        <w:rPr>
          <w:spacing w:val="57"/>
          <w:w w:val="150"/>
          <w:sz w:val="24"/>
        </w:rPr>
        <w:t xml:space="preserve"> </w:t>
      </w:r>
      <w:r>
        <w:rPr>
          <w:sz w:val="24"/>
        </w:rPr>
        <w:t>Рассказы</w:t>
      </w:r>
      <w:r>
        <w:rPr>
          <w:spacing w:val="57"/>
          <w:w w:val="150"/>
          <w:sz w:val="24"/>
        </w:rPr>
        <w:t xml:space="preserve"> </w:t>
      </w:r>
      <w:r>
        <w:rPr>
          <w:sz w:val="24"/>
        </w:rPr>
        <w:t>(не</w:t>
      </w:r>
      <w:r>
        <w:rPr>
          <w:spacing w:val="54"/>
          <w:w w:val="150"/>
          <w:sz w:val="24"/>
        </w:rPr>
        <w:t xml:space="preserve"> </w:t>
      </w:r>
      <w:r>
        <w:rPr>
          <w:sz w:val="24"/>
        </w:rPr>
        <w:t>менее</w:t>
      </w:r>
      <w:r>
        <w:rPr>
          <w:spacing w:val="59"/>
          <w:w w:val="150"/>
          <w:sz w:val="24"/>
        </w:rPr>
        <w:t xml:space="preserve"> </w:t>
      </w:r>
      <w:r>
        <w:rPr>
          <w:sz w:val="24"/>
        </w:rPr>
        <w:t>трёх</w:t>
      </w:r>
      <w:r>
        <w:rPr>
          <w:spacing w:val="55"/>
          <w:w w:val="150"/>
          <w:sz w:val="24"/>
        </w:rPr>
        <w:t xml:space="preserve"> </w:t>
      </w:r>
      <w:r>
        <w:rPr>
          <w:sz w:val="24"/>
        </w:rPr>
        <w:t>по</w:t>
      </w:r>
      <w:r>
        <w:rPr>
          <w:spacing w:val="60"/>
          <w:w w:val="150"/>
          <w:sz w:val="24"/>
        </w:rPr>
        <w:t xml:space="preserve"> </w:t>
      </w:r>
      <w:r>
        <w:rPr>
          <w:sz w:val="24"/>
        </w:rPr>
        <w:t>выбору).</w:t>
      </w:r>
      <w:r>
        <w:rPr>
          <w:spacing w:val="62"/>
          <w:w w:val="150"/>
          <w:sz w:val="24"/>
        </w:rPr>
        <w:t xml:space="preserve"> </w:t>
      </w:r>
      <w:r>
        <w:rPr>
          <w:sz w:val="24"/>
        </w:rPr>
        <w:t>Например,</w:t>
      </w:r>
      <w:r>
        <w:rPr>
          <w:spacing w:val="57"/>
          <w:w w:val="150"/>
          <w:sz w:val="24"/>
        </w:rPr>
        <w:t xml:space="preserve"> </w:t>
      </w:r>
      <w:r>
        <w:rPr>
          <w:spacing w:val="-2"/>
          <w:sz w:val="24"/>
        </w:rPr>
        <w:t>«Студент»,</w:t>
      </w:r>
    </w:p>
    <w:p w:rsidR="00DE4242" w:rsidRDefault="00DD402F">
      <w:pPr>
        <w:pStyle w:val="a3"/>
        <w:spacing w:line="275" w:lineRule="exact"/>
        <w:ind w:firstLine="0"/>
      </w:pPr>
      <w:r>
        <w:t>«Ионыч»,</w:t>
      </w:r>
      <w:r>
        <w:rPr>
          <w:spacing w:val="-3"/>
        </w:rPr>
        <w:t xml:space="preserve"> </w:t>
      </w:r>
      <w:r>
        <w:t>«Дама</w:t>
      </w:r>
      <w:r>
        <w:rPr>
          <w:spacing w:val="-2"/>
        </w:rPr>
        <w:t xml:space="preserve"> </w:t>
      </w:r>
      <w:r>
        <w:t>с</w:t>
      </w:r>
      <w:r>
        <w:rPr>
          <w:spacing w:val="-3"/>
        </w:rPr>
        <w:t xml:space="preserve"> </w:t>
      </w:r>
      <w:r>
        <w:t>собачкой», «Человек</w:t>
      </w:r>
      <w:r>
        <w:rPr>
          <w:spacing w:val="-4"/>
        </w:rPr>
        <w:t xml:space="preserve"> </w:t>
      </w:r>
      <w:r>
        <w:t>в</w:t>
      </w:r>
      <w:r>
        <w:rPr>
          <w:spacing w:val="-5"/>
        </w:rPr>
        <w:t xml:space="preserve"> </w:t>
      </w:r>
      <w:r>
        <w:t>футляре»</w:t>
      </w:r>
      <w:r>
        <w:rPr>
          <w:spacing w:val="-6"/>
        </w:rPr>
        <w:t xml:space="preserve"> </w:t>
      </w:r>
      <w:r>
        <w:t>и</w:t>
      </w:r>
      <w:r>
        <w:rPr>
          <w:spacing w:val="-1"/>
        </w:rPr>
        <w:t xml:space="preserve"> </w:t>
      </w:r>
      <w:r>
        <w:rPr>
          <w:spacing w:val="-2"/>
        </w:rPr>
        <w:t>другие.</w:t>
      </w:r>
    </w:p>
    <w:p w:rsidR="00DE4242" w:rsidRDefault="00DD402F">
      <w:pPr>
        <w:pStyle w:val="a3"/>
        <w:spacing w:before="3" w:line="275" w:lineRule="exact"/>
        <w:ind w:left="996" w:firstLine="0"/>
      </w:pPr>
      <w:r>
        <w:t>Пьеса</w:t>
      </w:r>
      <w:r>
        <w:rPr>
          <w:spacing w:val="-4"/>
        </w:rPr>
        <w:t xml:space="preserve"> </w:t>
      </w:r>
      <w:r>
        <w:t xml:space="preserve">«Вишнёвый </w:t>
      </w:r>
      <w:r>
        <w:rPr>
          <w:spacing w:val="-4"/>
        </w:rPr>
        <w:t>сад».</w:t>
      </w:r>
    </w:p>
    <w:p w:rsidR="00DE4242" w:rsidRDefault="00DD402F" w:rsidP="00742382">
      <w:pPr>
        <w:pStyle w:val="a4"/>
        <w:numPr>
          <w:ilvl w:val="2"/>
          <w:numId w:val="116"/>
        </w:numPr>
        <w:tabs>
          <w:tab w:val="left" w:pos="1720"/>
        </w:tabs>
        <w:spacing w:line="275" w:lineRule="exact"/>
        <w:ind w:left="1720" w:hanging="724"/>
        <w:jc w:val="both"/>
        <w:rPr>
          <w:sz w:val="24"/>
        </w:rPr>
      </w:pPr>
      <w:r>
        <w:rPr>
          <w:sz w:val="24"/>
        </w:rPr>
        <w:t>Литературная</w:t>
      </w:r>
      <w:r>
        <w:rPr>
          <w:spacing w:val="-3"/>
          <w:sz w:val="24"/>
        </w:rPr>
        <w:t xml:space="preserve"> </w:t>
      </w:r>
      <w:r>
        <w:rPr>
          <w:sz w:val="24"/>
        </w:rPr>
        <w:t>критика</w:t>
      </w:r>
      <w:r>
        <w:rPr>
          <w:spacing w:val="-4"/>
          <w:sz w:val="24"/>
        </w:rPr>
        <w:t xml:space="preserve"> </w:t>
      </w:r>
      <w:r>
        <w:rPr>
          <w:sz w:val="24"/>
        </w:rPr>
        <w:t>второй</w:t>
      </w:r>
      <w:r>
        <w:rPr>
          <w:spacing w:val="-7"/>
          <w:sz w:val="24"/>
        </w:rPr>
        <w:t xml:space="preserve"> </w:t>
      </w:r>
      <w:r>
        <w:rPr>
          <w:sz w:val="24"/>
        </w:rPr>
        <w:t>половины</w:t>
      </w:r>
      <w:r>
        <w:rPr>
          <w:spacing w:val="-1"/>
          <w:sz w:val="24"/>
        </w:rPr>
        <w:t xml:space="preserve"> </w:t>
      </w:r>
      <w:r>
        <w:rPr>
          <w:sz w:val="24"/>
        </w:rPr>
        <w:t>XIX</w:t>
      </w:r>
      <w:r>
        <w:rPr>
          <w:spacing w:val="-7"/>
          <w:sz w:val="24"/>
        </w:rPr>
        <w:t xml:space="preserve"> </w:t>
      </w:r>
      <w:r>
        <w:rPr>
          <w:spacing w:val="-2"/>
          <w:sz w:val="24"/>
        </w:rPr>
        <w:t>века.</w:t>
      </w:r>
    </w:p>
    <w:p w:rsidR="00DE4242" w:rsidRDefault="00DD402F">
      <w:pPr>
        <w:pStyle w:val="a3"/>
        <w:spacing w:before="2"/>
        <w:ind w:right="438"/>
      </w:pPr>
      <w:r>
        <w:t>Статьи H.А. Добролюбова «Луч света в тёмном царстве», «Что такое</w:t>
      </w:r>
      <w:r>
        <w:rPr>
          <w:spacing w:val="-3"/>
        </w:rPr>
        <w:t xml:space="preserve"> </w:t>
      </w:r>
      <w:r>
        <w:t>обломовщина?», Д. И. Писарева «Базаров» и других (не менее двух статей по выбору в соответствии с изучаемым художественным произведением).</w:t>
      </w:r>
    </w:p>
    <w:p w:rsidR="00DE4242" w:rsidRDefault="00DD402F" w:rsidP="00742382">
      <w:pPr>
        <w:pStyle w:val="a4"/>
        <w:numPr>
          <w:ilvl w:val="2"/>
          <w:numId w:val="116"/>
        </w:numPr>
        <w:tabs>
          <w:tab w:val="left" w:pos="1720"/>
        </w:tabs>
        <w:spacing w:line="274" w:lineRule="exact"/>
        <w:ind w:left="1720" w:hanging="724"/>
        <w:jc w:val="both"/>
        <w:rPr>
          <w:sz w:val="24"/>
        </w:rPr>
      </w:pPr>
      <w:r>
        <w:rPr>
          <w:sz w:val="24"/>
        </w:rPr>
        <w:t>Литература</w:t>
      </w:r>
      <w:r>
        <w:rPr>
          <w:spacing w:val="-6"/>
          <w:sz w:val="24"/>
        </w:rPr>
        <w:t xml:space="preserve"> </w:t>
      </w:r>
      <w:r>
        <w:rPr>
          <w:sz w:val="24"/>
        </w:rPr>
        <w:t>народов</w:t>
      </w:r>
      <w:r>
        <w:rPr>
          <w:spacing w:val="-3"/>
          <w:sz w:val="24"/>
        </w:rPr>
        <w:t xml:space="preserve"> </w:t>
      </w:r>
      <w:r>
        <w:rPr>
          <w:spacing w:val="-2"/>
          <w:sz w:val="24"/>
        </w:rPr>
        <w:t>России.</w:t>
      </w:r>
    </w:p>
    <w:p w:rsidR="00DE4242" w:rsidRDefault="00DD402F">
      <w:pPr>
        <w:pStyle w:val="a3"/>
        <w:spacing w:before="2" w:line="275" w:lineRule="exact"/>
        <w:ind w:left="996" w:firstLine="0"/>
      </w:pPr>
      <w:r>
        <w:t>Стихотворения</w:t>
      </w:r>
      <w:r>
        <w:rPr>
          <w:spacing w:val="-10"/>
        </w:rPr>
        <w:t xml:space="preserve"> </w:t>
      </w:r>
      <w:r>
        <w:t>(не</w:t>
      </w:r>
      <w:r>
        <w:rPr>
          <w:spacing w:val="-8"/>
        </w:rPr>
        <w:t xml:space="preserve"> </w:t>
      </w:r>
      <w:r>
        <w:t>менее</w:t>
      </w:r>
      <w:r>
        <w:rPr>
          <w:spacing w:val="-13"/>
        </w:rPr>
        <w:t xml:space="preserve"> </w:t>
      </w:r>
      <w:r>
        <w:t>одного</w:t>
      </w:r>
      <w:r>
        <w:rPr>
          <w:spacing w:val="-7"/>
        </w:rPr>
        <w:t xml:space="preserve"> </w:t>
      </w:r>
      <w:r>
        <w:t>по</w:t>
      </w:r>
      <w:r>
        <w:rPr>
          <w:spacing w:val="-3"/>
        </w:rPr>
        <w:t xml:space="preserve"> </w:t>
      </w:r>
      <w:r>
        <w:t>выбору).</w:t>
      </w:r>
      <w:r>
        <w:rPr>
          <w:spacing w:val="-5"/>
        </w:rPr>
        <w:t xml:space="preserve"> </w:t>
      </w:r>
      <w:r>
        <w:t>Например,</w:t>
      </w:r>
      <w:r>
        <w:rPr>
          <w:spacing w:val="-6"/>
        </w:rPr>
        <w:t xml:space="preserve"> </w:t>
      </w:r>
      <w:r>
        <w:t>Г.</w:t>
      </w:r>
      <w:r>
        <w:rPr>
          <w:spacing w:val="-5"/>
        </w:rPr>
        <w:t xml:space="preserve"> </w:t>
      </w:r>
      <w:r>
        <w:t>Тукая,К.</w:t>
      </w:r>
      <w:r>
        <w:rPr>
          <w:spacing w:val="-6"/>
        </w:rPr>
        <w:t xml:space="preserve"> </w:t>
      </w:r>
      <w:r>
        <w:t>Хетагурова</w:t>
      </w:r>
      <w:r>
        <w:rPr>
          <w:spacing w:val="-8"/>
        </w:rPr>
        <w:t xml:space="preserve"> </w:t>
      </w:r>
      <w:r>
        <w:t>и</w:t>
      </w:r>
      <w:r>
        <w:rPr>
          <w:spacing w:val="-6"/>
        </w:rPr>
        <w:t xml:space="preserve"> </w:t>
      </w:r>
      <w:r>
        <w:rPr>
          <w:spacing w:val="-2"/>
        </w:rPr>
        <w:t>других.</w:t>
      </w:r>
    </w:p>
    <w:p w:rsidR="00DE4242" w:rsidRDefault="00DD402F" w:rsidP="00742382">
      <w:pPr>
        <w:pStyle w:val="a4"/>
        <w:numPr>
          <w:ilvl w:val="2"/>
          <w:numId w:val="116"/>
        </w:numPr>
        <w:tabs>
          <w:tab w:val="left" w:pos="1720"/>
        </w:tabs>
        <w:spacing w:line="275" w:lineRule="exact"/>
        <w:ind w:left="1720" w:hanging="724"/>
        <w:jc w:val="both"/>
        <w:rPr>
          <w:sz w:val="24"/>
        </w:rPr>
      </w:pPr>
      <w:r>
        <w:rPr>
          <w:sz w:val="24"/>
        </w:rPr>
        <w:t>Зарубежная</w:t>
      </w:r>
      <w:r>
        <w:rPr>
          <w:spacing w:val="-9"/>
          <w:sz w:val="24"/>
        </w:rPr>
        <w:t xml:space="preserve"> </w:t>
      </w:r>
      <w:r>
        <w:rPr>
          <w:spacing w:val="-2"/>
          <w:sz w:val="24"/>
        </w:rPr>
        <w:t>литература.</w:t>
      </w:r>
    </w:p>
    <w:p w:rsidR="00DE4242" w:rsidRDefault="00DD402F" w:rsidP="00742382">
      <w:pPr>
        <w:pStyle w:val="a4"/>
        <w:numPr>
          <w:ilvl w:val="3"/>
          <w:numId w:val="116"/>
        </w:numPr>
        <w:tabs>
          <w:tab w:val="left" w:pos="1896"/>
        </w:tabs>
        <w:spacing w:before="3"/>
        <w:ind w:right="432" w:firstLine="710"/>
        <w:jc w:val="both"/>
        <w:rPr>
          <w:sz w:val="24"/>
        </w:rPr>
      </w:pPr>
      <w:r>
        <w:rPr>
          <w:sz w:val="24"/>
        </w:rPr>
        <w:t>Зарубежная проза</w:t>
      </w:r>
      <w:r>
        <w:rPr>
          <w:spacing w:val="-3"/>
          <w:sz w:val="24"/>
        </w:rPr>
        <w:t xml:space="preserve"> </w:t>
      </w:r>
      <w:r>
        <w:rPr>
          <w:sz w:val="24"/>
        </w:rPr>
        <w:t>второй</w:t>
      </w:r>
      <w:r>
        <w:rPr>
          <w:spacing w:val="-1"/>
          <w:sz w:val="24"/>
        </w:rPr>
        <w:t xml:space="preserve"> </w:t>
      </w:r>
      <w:r>
        <w:rPr>
          <w:sz w:val="24"/>
        </w:rPr>
        <w:t>половины XIX века (не менее</w:t>
      </w:r>
      <w:r>
        <w:rPr>
          <w:spacing w:val="-3"/>
          <w:sz w:val="24"/>
        </w:rPr>
        <w:t xml:space="preserve"> </w:t>
      </w:r>
      <w:r>
        <w:rPr>
          <w:sz w:val="24"/>
        </w:rPr>
        <w:t>одного произведения</w:t>
      </w:r>
      <w:r>
        <w:rPr>
          <w:spacing w:val="-2"/>
          <w:sz w:val="24"/>
        </w:rPr>
        <w:t xml:space="preserve"> </w:t>
      </w:r>
      <w:r>
        <w:rPr>
          <w:sz w:val="24"/>
        </w:rPr>
        <w:t>по выбору). Например, произведения Ч. Диккенса «Дэвид Копперфилд», «Большие надежды»; Г. Флобера «Мадам Бовари» и другие.</w:t>
      </w:r>
    </w:p>
    <w:p w:rsidR="00DE4242" w:rsidRDefault="00DD402F" w:rsidP="00742382">
      <w:pPr>
        <w:pStyle w:val="a4"/>
        <w:numPr>
          <w:ilvl w:val="3"/>
          <w:numId w:val="116"/>
        </w:numPr>
        <w:tabs>
          <w:tab w:val="left" w:pos="1896"/>
        </w:tabs>
        <w:spacing w:line="242" w:lineRule="auto"/>
        <w:ind w:right="431" w:firstLine="710"/>
        <w:jc w:val="both"/>
        <w:rPr>
          <w:sz w:val="24"/>
        </w:rPr>
      </w:pPr>
      <w:r>
        <w:rPr>
          <w:sz w:val="24"/>
        </w:rPr>
        <w:t>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DE4242" w:rsidRDefault="00DD402F" w:rsidP="00742382">
      <w:pPr>
        <w:pStyle w:val="a4"/>
        <w:numPr>
          <w:ilvl w:val="3"/>
          <w:numId w:val="116"/>
        </w:numPr>
        <w:tabs>
          <w:tab w:val="left" w:pos="1897"/>
        </w:tabs>
        <w:spacing w:line="271" w:lineRule="exact"/>
        <w:ind w:left="1897" w:hanging="901"/>
        <w:jc w:val="both"/>
        <w:rPr>
          <w:sz w:val="24"/>
        </w:rPr>
      </w:pPr>
      <w:r>
        <w:rPr>
          <w:sz w:val="24"/>
        </w:rPr>
        <w:t>Зарубежная</w:t>
      </w:r>
      <w:r>
        <w:rPr>
          <w:spacing w:val="36"/>
          <w:sz w:val="24"/>
        </w:rPr>
        <w:t xml:space="preserve">  </w:t>
      </w:r>
      <w:r>
        <w:rPr>
          <w:sz w:val="24"/>
        </w:rPr>
        <w:t>драматургия</w:t>
      </w:r>
      <w:r>
        <w:rPr>
          <w:spacing w:val="39"/>
          <w:sz w:val="24"/>
        </w:rPr>
        <w:t xml:space="preserve">  </w:t>
      </w:r>
      <w:r>
        <w:rPr>
          <w:sz w:val="24"/>
        </w:rPr>
        <w:t>второй</w:t>
      </w:r>
      <w:r>
        <w:rPr>
          <w:spacing w:val="37"/>
          <w:sz w:val="24"/>
        </w:rPr>
        <w:t xml:space="preserve">  </w:t>
      </w:r>
      <w:r>
        <w:rPr>
          <w:sz w:val="24"/>
        </w:rPr>
        <w:t>половины</w:t>
      </w:r>
      <w:r>
        <w:rPr>
          <w:spacing w:val="40"/>
          <w:sz w:val="24"/>
        </w:rPr>
        <w:t xml:space="preserve">  </w:t>
      </w:r>
      <w:r>
        <w:rPr>
          <w:sz w:val="24"/>
        </w:rPr>
        <w:t>XIX</w:t>
      </w:r>
      <w:r>
        <w:rPr>
          <w:spacing w:val="37"/>
          <w:sz w:val="24"/>
        </w:rPr>
        <w:t xml:space="preserve">  </w:t>
      </w:r>
      <w:r>
        <w:rPr>
          <w:sz w:val="24"/>
        </w:rPr>
        <w:t>века</w:t>
      </w:r>
      <w:r>
        <w:rPr>
          <w:spacing w:val="36"/>
          <w:sz w:val="24"/>
        </w:rPr>
        <w:t xml:space="preserve">  </w:t>
      </w:r>
      <w:r>
        <w:rPr>
          <w:sz w:val="24"/>
        </w:rPr>
        <w:t>(не</w:t>
      </w:r>
      <w:r>
        <w:rPr>
          <w:spacing w:val="36"/>
          <w:sz w:val="24"/>
        </w:rPr>
        <w:t xml:space="preserve">  </w:t>
      </w:r>
      <w:r>
        <w:rPr>
          <w:sz w:val="24"/>
        </w:rPr>
        <w:t>менее</w:t>
      </w:r>
      <w:r>
        <w:rPr>
          <w:spacing w:val="36"/>
          <w:sz w:val="24"/>
        </w:rPr>
        <w:t xml:space="preserve">  </w:t>
      </w:r>
      <w:r>
        <w:rPr>
          <w:spacing w:val="-2"/>
          <w:sz w:val="24"/>
        </w:rPr>
        <w:t>одного</w:t>
      </w:r>
    </w:p>
    <w:p w:rsidR="00DE4242" w:rsidRDefault="00DE4242">
      <w:pPr>
        <w:pStyle w:val="a4"/>
        <w:spacing w:line="271" w:lineRule="exact"/>
        <w:rPr>
          <w:sz w:val="24"/>
        </w:rPr>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lastRenderedPageBreak/>
        <w:t>произведения</w:t>
      </w:r>
      <w:r>
        <w:rPr>
          <w:spacing w:val="4"/>
        </w:rPr>
        <w:t xml:space="preserve"> </w:t>
      </w:r>
      <w:r>
        <w:t>по</w:t>
      </w:r>
      <w:r>
        <w:rPr>
          <w:spacing w:val="12"/>
        </w:rPr>
        <w:t xml:space="preserve"> </w:t>
      </w:r>
      <w:r>
        <w:t>выбору).</w:t>
      </w:r>
      <w:r>
        <w:rPr>
          <w:spacing w:val="14"/>
        </w:rPr>
        <w:t xml:space="preserve"> </w:t>
      </w:r>
      <w:r>
        <w:t>Например,</w:t>
      </w:r>
      <w:r>
        <w:rPr>
          <w:spacing w:val="10"/>
        </w:rPr>
        <w:t xml:space="preserve"> </w:t>
      </w:r>
      <w:r>
        <w:t>пьесы</w:t>
      </w:r>
      <w:r>
        <w:rPr>
          <w:spacing w:val="8"/>
        </w:rPr>
        <w:t xml:space="preserve"> </w:t>
      </w:r>
      <w:r>
        <w:t>Г.</w:t>
      </w:r>
      <w:r>
        <w:rPr>
          <w:spacing w:val="5"/>
        </w:rPr>
        <w:t xml:space="preserve"> </w:t>
      </w:r>
      <w:r>
        <w:t>Гауптмана</w:t>
      </w:r>
      <w:r>
        <w:rPr>
          <w:spacing w:val="11"/>
        </w:rPr>
        <w:t xml:space="preserve"> </w:t>
      </w:r>
      <w:r>
        <w:t>«Перед</w:t>
      </w:r>
      <w:r>
        <w:rPr>
          <w:spacing w:val="10"/>
        </w:rPr>
        <w:t xml:space="preserve"> </w:t>
      </w:r>
      <w:r>
        <w:t>восходом</w:t>
      </w:r>
      <w:r>
        <w:rPr>
          <w:spacing w:val="9"/>
        </w:rPr>
        <w:t xml:space="preserve"> </w:t>
      </w:r>
      <w:r>
        <w:t>солнца»,</w:t>
      </w:r>
      <w:r>
        <w:rPr>
          <w:spacing w:val="9"/>
        </w:rPr>
        <w:t xml:space="preserve"> </w:t>
      </w:r>
      <w:r>
        <w:t>Г.</w:t>
      </w:r>
      <w:r>
        <w:rPr>
          <w:spacing w:val="10"/>
        </w:rPr>
        <w:t xml:space="preserve"> </w:t>
      </w:r>
      <w:r>
        <w:rPr>
          <w:spacing w:val="-2"/>
        </w:rPr>
        <w:t>Ибсена</w:t>
      </w:r>
    </w:p>
    <w:p w:rsidR="00DE4242" w:rsidRDefault="00DD402F">
      <w:pPr>
        <w:pStyle w:val="a3"/>
        <w:spacing w:line="275" w:lineRule="exact"/>
        <w:ind w:firstLine="0"/>
        <w:jc w:val="left"/>
      </w:pPr>
      <w:r>
        <w:t>«Кукольный дом»</w:t>
      </w:r>
      <w:r>
        <w:rPr>
          <w:spacing w:val="-6"/>
        </w:rPr>
        <w:t xml:space="preserve"> </w:t>
      </w:r>
      <w:r>
        <w:t>и</w:t>
      </w:r>
      <w:r>
        <w:rPr>
          <w:spacing w:val="1"/>
        </w:rPr>
        <w:t xml:space="preserve"> </w:t>
      </w:r>
      <w:r>
        <w:rPr>
          <w:spacing w:val="-2"/>
        </w:rPr>
        <w:t>другие.</w:t>
      </w:r>
    </w:p>
    <w:p w:rsidR="00DE4242" w:rsidRDefault="00DD402F" w:rsidP="00742382">
      <w:pPr>
        <w:pStyle w:val="a4"/>
        <w:numPr>
          <w:ilvl w:val="1"/>
          <w:numId w:val="116"/>
        </w:numPr>
        <w:tabs>
          <w:tab w:val="left" w:pos="1538"/>
        </w:tabs>
        <w:spacing w:before="2" w:line="275" w:lineRule="exact"/>
        <w:ind w:left="1538" w:hanging="542"/>
        <w:rPr>
          <w:sz w:val="24"/>
        </w:rPr>
      </w:pPr>
      <w:r>
        <w:rPr>
          <w:sz w:val="24"/>
        </w:rPr>
        <w:t>Содержание</w:t>
      </w:r>
      <w:r>
        <w:rPr>
          <w:spacing w:val="-11"/>
          <w:sz w:val="24"/>
        </w:rPr>
        <w:t xml:space="preserve"> </w:t>
      </w:r>
      <w:r>
        <w:rPr>
          <w:sz w:val="24"/>
        </w:rPr>
        <w:t>обучения</w:t>
      </w:r>
      <w:r>
        <w:rPr>
          <w:spacing w:val="3"/>
          <w:sz w:val="24"/>
        </w:rPr>
        <w:t xml:space="preserve"> </w:t>
      </w:r>
      <w:r>
        <w:rPr>
          <w:sz w:val="24"/>
        </w:rPr>
        <w:t>в</w:t>
      </w:r>
      <w:r>
        <w:rPr>
          <w:spacing w:val="1"/>
          <w:sz w:val="24"/>
        </w:rPr>
        <w:t xml:space="preserve"> </w:t>
      </w:r>
      <w:r>
        <w:rPr>
          <w:sz w:val="24"/>
        </w:rPr>
        <w:t xml:space="preserve">11 </w:t>
      </w:r>
      <w:r>
        <w:rPr>
          <w:spacing w:val="-2"/>
          <w:sz w:val="24"/>
        </w:rPr>
        <w:t>классе.</w:t>
      </w:r>
    </w:p>
    <w:p w:rsidR="00DE4242" w:rsidRDefault="00DD402F" w:rsidP="00742382">
      <w:pPr>
        <w:pStyle w:val="a4"/>
        <w:numPr>
          <w:ilvl w:val="2"/>
          <w:numId w:val="116"/>
        </w:numPr>
        <w:tabs>
          <w:tab w:val="left" w:pos="1720"/>
        </w:tabs>
        <w:spacing w:line="275" w:lineRule="exact"/>
        <w:ind w:left="1720" w:hanging="724"/>
        <w:rPr>
          <w:sz w:val="24"/>
        </w:rPr>
      </w:pPr>
      <w:r>
        <w:rPr>
          <w:sz w:val="24"/>
        </w:rPr>
        <w:t>Литература</w:t>
      </w:r>
      <w:r>
        <w:rPr>
          <w:spacing w:val="-2"/>
          <w:sz w:val="24"/>
        </w:rPr>
        <w:t xml:space="preserve"> </w:t>
      </w:r>
      <w:r>
        <w:rPr>
          <w:sz w:val="24"/>
        </w:rPr>
        <w:t>конца</w:t>
      </w:r>
      <w:r>
        <w:rPr>
          <w:spacing w:val="1"/>
          <w:sz w:val="24"/>
        </w:rPr>
        <w:t xml:space="preserve"> </w:t>
      </w:r>
      <w:r>
        <w:rPr>
          <w:sz w:val="24"/>
        </w:rPr>
        <w:t>XIX</w:t>
      </w:r>
      <w:r>
        <w:rPr>
          <w:spacing w:val="-6"/>
          <w:sz w:val="24"/>
        </w:rPr>
        <w:t xml:space="preserve"> </w:t>
      </w:r>
      <w:r>
        <w:rPr>
          <w:sz w:val="24"/>
        </w:rPr>
        <w:t>—</w:t>
      </w:r>
      <w:r>
        <w:rPr>
          <w:spacing w:val="-5"/>
          <w:sz w:val="24"/>
        </w:rPr>
        <w:t xml:space="preserve"> </w:t>
      </w:r>
      <w:r>
        <w:rPr>
          <w:sz w:val="24"/>
        </w:rPr>
        <w:t>начала</w:t>
      </w:r>
      <w:r>
        <w:rPr>
          <w:spacing w:val="-1"/>
          <w:sz w:val="24"/>
        </w:rPr>
        <w:t xml:space="preserve"> </w:t>
      </w:r>
      <w:r>
        <w:rPr>
          <w:sz w:val="24"/>
        </w:rPr>
        <w:t>ХХ</w:t>
      </w:r>
      <w:r>
        <w:rPr>
          <w:spacing w:val="-1"/>
          <w:sz w:val="24"/>
        </w:rPr>
        <w:t xml:space="preserve"> </w:t>
      </w:r>
      <w:r>
        <w:rPr>
          <w:spacing w:val="-4"/>
          <w:sz w:val="24"/>
        </w:rPr>
        <w:t>века.</w:t>
      </w:r>
    </w:p>
    <w:p w:rsidR="00DE4242" w:rsidRDefault="00DD402F" w:rsidP="00742382">
      <w:pPr>
        <w:pStyle w:val="a4"/>
        <w:numPr>
          <w:ilvl w:val="3"/>
          <w:numId w:val="116"/>
        </w:numPr>
        <w:tabs>
          <w:tab w:val="left" w:pos="1897"/>
        </w:tabs>
        <w:spacing w:before="2" w:line="275" w:lineRule="exact"/>
        <w:ind w:left="1897" w:hanging="901"/>
        <w:rPr>
          <w:sz w:val="24"/>
        </w:rPr>
      </w:pPr>
      <w:r>
        <w:rPr>
          <w:sz w:val="24"/>
        </w:rPr>
        <w:t>А.И.</w:t>
      </w:r>
      <w:r>
        <w:rPr>
          <w:spacing w:val="34"/>
          <w:sz w:val="24"/>
        </w:rPr>
        <w:t xml:space="preserve"> </w:t>
      </w:r>
      <w:r>
        <w:rPr>
          <w:sz w:val="24"/>
        </w:rPr>
        <w:t>Куприн.</w:t>
      </w:r>
      <w:r>
        <w:rPr>
          <w:spacing w:val="37"/>
          <w:sz w:val="24"/>
        </w:rPr>
        <w:t xml:space="preserve"> </w:t>
      </w:r>
      <w:r>
        <w:rPr>
          <w:sz w:val="24"/>
        </w:rPr>
        <w:t>Рассказы</w:t>
      </w:r>
      <w:r>
        <w:rPr>
          <w:spacing w:val="37"/>
          <w:sz w:val="24"/>
        </w:rPr>
        <w:t xml:space="preserve"> </w:t>
      </w:r>
      <w:r>
        <w:rPr>
          <w:sz w:val="24"/>
        </w:rPr>
        <w:t>и</w:t>
      </w:r>
      <w:r>
        <w:rPr>
          <w:spacing w:val="35"/>
          <w:sz w:val="24"/>
        </w:rPr>
        <w:t xml:space="preserve"> </w:t>
      </w:r>
      <w:r>
        <w:rPr>
          <w:sz w:val="24"/>
        </w:rPr>
        <w:t>повести</w:t>
      </w:r>
      <w:r>
        <w:rPr>
          <w:spacing w:val="37"/>
          <w:sz w:val="24"/>
        </w:rPr>
        <w:t xml:space="preserve"> </w:t>
      </w:r>
      <w:r>
        <w:rPr>
          <w:sz w:val="24"/>
        </w:rPr>
        <w:t>(одно</w:t>
      </w:r>
      <w:r>
        <w:rPr>
          <w:spacing w:val="35"/>
          <w:sz w:val="24"/>
        </w:rPr>
        <w:t xml:space="preserve"> </w:t>
      </w:r>
      <w:r>
        <w:rPr>
          <w:sz w:val="24"/>
        </w:rPr>
        <w:t>произведение</w:t>
      </w:r>
      <w:r>
        <w:rPr>
          <w:spacing w:val="34"/>
          <w:sz w:val="24"/>
        </w:rPr>
        <w:t xml:space="preserve"> </w:t>
      </w:r>
      <w:r>
        <w:rPr>
          <w:sz w:val="24"/>
        </w:rPr>
        <w:t>по</w:t>
      </w:r>
      <w:r>
        <w:rPr>
          <w:spacing w:val="35"/>
          <w:sz w:val="24"/>
        </w:rPr>
        <w:t xml:space="preserve"> </w:t>
      </w:r>
      <w:r>
        <w:rPr>
          <w:sz w:val="24"/>
        </w:rPr>
        <w:t>выбору).</w:t>
      </w:r>
      <w:r>
        <w:rPr>
          <w:spacing w:val="37"/>
          <w:sz w:val="24"/>
        </w:rPr>
        <w:t xml:space="preserve"> </w:t>
      </w:r>
      <w:r>
        <w:rPr>
          <w:spacing w:val="-2"/>
          <w:sz w:val="24"/>
        </w:rPr>
        <w:t>Например,</w:t>
      </w:r>
    </w:p>
    <w:p w:rsidR="00DE4242" w:rsidRDefault="00DD402F">
      <w:pPr>
        <w:pStyle w:val="a3"/>
        <w:spacing w:line="275" w:lineRule="exact"/>
        <w:ind w:firstLine="0"/>
        <w:jc w:val="left"/>
      </w:pPr>
      <w:r>
        <w:t>«Гранатовый</w:t>
      </w:r>
      <w:r>
        <w:rPr>
          <w:spacing w:val="-4"/>
        </w:rPr>
        <w:t xml:space="preserve"> </w:t>
      </w:r>
      <w:r>
        <w:t>браслет»,</w:t>
      </w:r>
      <w:r>
        <w:rPr>
          <w:spacing w:val="1"/>
        </w:rPr>
        <w:t xml:space="preserve"> </w:t>
      </w:r>
      <w:r>
        <w:t>«Олеся»</w:t>
      </w:r>
      <w:r>
        <w:rPr>
          <w:spacing w:val="-4"/>
        </w:rPr>
        <w:t xml:space="preserve"> </w:t>
      </w:r>
      <w:r>
        <w:t>и</w:t>
      </w:r>
      <w:r>
        <w:rPr>
          <w:spacing w:val="1"/>
        </w:rPr>
        <w:t xml:space="preserve"> </w:t>
      </w:r>
      <w:r>
        <w:rPr>
          <w:spacing w:val="-2"/>
        </w:rPr>
        <w:t>другие.</w:t>
      </w:r>
    </w:p>
    <w:p w:rsidR="00DE4242" w:rsidRDefault="00DD402F" w:rsidP="00742382">
      <w:pPr>
        <w:pStyle w:val="a4"/>
        <w:numPr>
          <w:ilvl w:val="3"/>
          <w:numId w:val="116"/>
        </w:numPr>
        <w:tabs>
          <w:tab w:val="left" w:pos="1897"/>
        </w:tabs>
        <w:spacing w:before="4" w:line="275" w:lineRule="exact"/>
        <w:ind w:left="1897" w:hanging="901"/>
        <w:rPr>
          <w:sz w:val="24"/>
        </w:rPr>
      </w:pPr>
      <w:r>
        <w:rPr>
          <w:sz w:val="24"/>
        </w:rPr>
        <w:t>Л.Н.</w:t>
      </w:r>
      <w:r>
        <w:rPr>
          <w:spacing w:val="32"/>
          <w:sz w:val="24"/>
        </w:rPr>
        <w:t xml:space="preserve"> </w:t>
      </w:r>
      <w:r>
        <w:rPr>
          <w:sz w:val="24"/>
        </w:rPr>
        <w:t>Андреев.</w:t>
      </w:r>
      <w:r>
        <w:rPr>
          <w:spacing w:val="32"/>
          <w:sz w:val="24"/>
        </w:rPr>
        <w:t xml:space="preserve"> </w:t>
      </w:r>
      <w:r>
        <w:rPr>
          <w:sz w:val="24"/>
        </w:rPr>
        <w:t>Рассказы</w:t>
      </w:r>
      <w:r>
        <w:rPr>
          <w:spacing w:val="27"/>
          <w:sz w:val="24"/>
        </w:rPr>
        <w:t xml:space="preserve"> </w:t>
      </w:r>
      <w:r>
        <w:rPr>
          <w:sz w:val="24"/>
        </w:rPr>
        <w:t>и</w:t>
      </w:r>
      <w:r>
        <w:rPr>
          <w:spacing w:val="27"/>
          <w:sz w:val="24"/>
        </w:rPr>
        <w:t xml:space="preserve"> </w:t>
      </w:r>
      <w:r>
        <w:rPr>
          <w:sz w:val="24"/>
        </w:rPr>
        <w:t>повести</w:t>
      </w:r>
      <w:r>
        <w:rPr>
          <w:spacing w:val="24"/>
          <w:sz w:val="24"/>
        </w:rPr>
        <w:t xml:space="preserve"> </w:t>
      </w:r>
      <w:r>
        <w:rPr>
          <w:sz w:val="24"/>
        </w:rPr>
        <w:t>(одно</w:t>
      </w:r>
      <w:r>
        <w:rPr>
          <w:spacing w:val="30"/>
          <w:sz w:val="24"/>
        </w:rPr>
        <w:t xml:space="preserve"> </w:t>
      </w:r>
      <w:r>
        <w:rPr>
          <w:sz w:val="24"/>
        </w:rPr>
        <w:t>произведение</w:t>
      </w:r>
      <w:r>
        <w:rPr>
          <w:spacing w:val="29"/>
          <w:sz w:val="24"/>
        </w:rPr>
        <w:t xml:space="preserve"> </w:t>
      </w:r>
      <w:r>
        <w:rPr>
          <w:sz w:val="24"/>
        </w:rPr>
        <w:t>по</w:t>
      </w:r>
      <w:r>
        <w:rPr>
          <w:spacing w:val="30"/>
          <w:sz w:val="24"/>
        </w:rPr>
        <w:t xml:space="preserve"> </w:t>
      </w:r>
      <w:r>
        <w:rPr>
          <w:sz w:val="24"/>
        </w:rPr>
        <w:t>выбору).</w:t>
      </w:r>
      <w:r>
        <w:rPr>
          <w:spacing w:val="33"/>
          <w:sz w:val="24"/>
        </w:rPr>
        <w:t xml:space="preserve"> </w:t>
      </w:r>
      <w:r>
        <w:rPr>
          <w:spacing w:val="-2"/>
          <w:sz w:val="24"/>
        </w:rPr>
        <w:t>Например,</w:t>
      </w:r>
    </w:p>
    <w:p w:rsidR="00DE4242" w:rsidRDefault="00DD402F">
      <w:pPr>
        <w:pStyle w:val="a3"/>
        <w:spacing w:line="275" w:lineRule="exact"/>
        <w:ind w:firstLine="0"/>
        <w:jc w:val="left"/>
      </w:pPr>
      <w:r>
        <w:t>«Иуда</w:t>
      </w:r>
      <w:r>
        <w:rPr>
          <w:spacing w:val="-2"/>
        </w:rPr>
        <w:t xml:space="preserve"> </w:t>
      </w:r>
      <w:r>
        <w:t>Искариот»,</w:t>
      </w:r>
      <w:r>
        <w:rPr>
          <w:spacing w:val="1"/>
        </w:rPr>
        <w:t xml:space="preserve"> </w:t>
      </w:r>
      <w:r>
        <w:t>«Большой</w:t>
      </w:r>
      <w:r>
        <w:rPr>
          <w:spacing w:val="-5"/>
        </w:rPr>
        <w:t xml:space="preserve"> </w:t>
      </w:r>
      <w:r>
        <w:t>шлем»</w:t>
      </w:r>
      <w:r>
        <w:rPr>
          <w:spacing w:val="-6"/>
        </w:rPr>
        <w:t xml:space="preserve"> </w:t>
      </w:r>
      <w:r>
        <w:t>и</w:t>
      </w:r>
      <w:r>
        <w:rPr>
          <w:spacing w:val="1"/>
        </w:rPr>
        <w:t xml:space="preserve"> </w:t>
      </w:r>
      <w:r>
        <w:rPr>
          <w:spacing w:val="-2"/>
        </w:rPr>
        <w:t>другие.</w:t>
      </w:r>
    </w:p>
    <w:p w:rsidR="00DE4242" w:rsidRDefault="00DD402F" w:rsidP="00742382">
      <w:pPr>
        <w:pStyle w:val="a4"/>
        <w:numPr>
          <w:ilvl w:val="3"/>
          <w:numId w:val="116"/>
        </w:numPr>
        <w:tabs>
          <w:tab w:val="left" w:pos="1896"/>
        </w:tabs>
        <w:spacing w:before="4" w:line="237" w:lineRule="auto"/>
        <w:ind w:right="439" w:firstLine="710"/>
        <w:jc w:val="both"/>
        <w:rPr>
          <w:sz w:val="24"/>
        </w:rPr>
      </w:pPr>
      <w:r>
        <w:rPr>
          <w:sz w:val="24"/>
        </w:rPr>
        <w:t>М.</w:t>
      </w:r>
      <w:r>
        <w:rPr>
          <w:spacing w:val="-13"/>
          <w:sz w:val="24"/>
        </w:rPr>
        <w:t xml:space="preserve"> </w:t>
      </w:r>
      <w:r>
        <w:rPr>
          <w:sz w:val="24"/>
        </w:rPr>
        <w:t>Горький.</w:t>
      </w:r>
      <w:r>
        <w:rPr>
          <w:spacing w:val="-12"/>
          <w:sz w:val="24"/>
        </w:rPr>
        <w:t xml:space="preserve"> </w:t>
      </w:r>
      <w:r>
        <w:rPr>
          <w:sz w:val="24"/>
        </w:rPr>
        <w:t>Рассказы</w:t>
      </w:r>
      <w:r>
        <w:rPr>
          <w:spacing w:val="-13"/>
          <w:sz w:val="24"/>
        </w:rPr>
        <w:t xml:space="preserve"> </w:t>
      </w:r>
      <w:r>
        <w:rPr>
          <w:sz w:val="24"/>
        </w:rPr>
        <w:t>(один</w:t>
      </w:r>
      <w:r>
        <w:rPr>
          <w:spacing w:val="-13"/>
          <w:sz w:val="24"/>
        </w:rPr>
        <w:t xml:space="preserve"> </w:t>
      </w:r>
      <w:r>
        <w:rPr>
          <w:sz w:val="24"/>
        </w:rPr>
        <w:t>по</w:t>
      </w:r>
      <w:r>
        <w:rPr>
          <w:spacing w:val="-14"/>
          <w:sz w:val="24"/>
        </w:rPr>
        <w:t xml:space="preserve"> </w:t>
      </w:r>
      <w:r>
        <w:rPr>
          <w:sz w:val="24"/>
        </w:rPr>
        <w:t>выбору).</w:t>
      </w:r>
      <w:r>
        <w:rPr>
          <w:spacing w:val="-12"/>
          <w:sz w:val="24"/>
        </w:rPr>
        <w:t xml:space="preserve"> </w:t>
      </w:r>
      <w:r>
        <w:rPr>
          <w:sz w:val="24"/>
        </w:rPr>
        <w:t>Например,</w:t>
      </w:r>
      <w:r>
        <w:rPr>
          <w:spacing w:val="-8"/>
          <w:sz w:val="24"/>
        </w:rPr>
        <w:t xml:space="preserve"> </w:t>
      </w:r>
      <w:r>
        <w:rPr>
          <w:sz w:val="24"/>
        </w:rPr>
        <w:t>«Старуха</w:t>
      </w:r>
      <w:r>
        <w:rPr>
          <w:spacing w:val="-11"/>
          <w:sz w:val="24"/>
        </w:rPr>
        <w:t xml:space="preserve"> </w:t>
      </w:r>
      <w:r>
        <w:rPr>
          <w:sz w:val="24"/>
        </w:rPr>
        <w:t>Изергиль»,</w:t>
      </w:r>
      <w:r>
        <w:rPr>
          <w:spacing w:val="-8"/>
          <w:sz w:val="24"/>
        </w:rPr>
        <w:t xml:space="preserve"> </w:t>
      </w:r>
      <w:r>
        <w:rPr>
          <w:sz w:val="24"/>
        </w:rPr>
        <w:t>«Макар Чудра», «Коновалов» и другие.</w:t>
      </w:r>
    </w:p>
    <w:p w:rsidR="00DE4242" w:rsidRDefault="00DD402F">
      <w:pPr>
        <w:pStyle w:val="a3"/>
        <w:spacing w:before="3" w:line="275" w:lineRule="exact"/>
        <w:ind w:left="996" w:firstLine="0"/>
      </w:pPr>
      <w:r>
        <w:t>Пьеса</w:t>
      </w:r>
      <w:r>
        <w:rPr>
          <w:spacing w:val="-5"/>
        </w:rPr>
        <w:t xml:space="preserve"> </w:t>
      </w:r>
      <w:r>
        <w:t>«На</w:t>
      </w:r>
      <w:r>
        <w:rPr>
          <w:spacing w:val="-3"/>
        </w:rPr>
        <w:t xml:space="preserve"> </w:t>
      </w:r>
      <w:r>
        <w:rPr>
          <w:spacing w:val="-4"/>
        </w:rPr>
        <w:t>дне».</w:t>
      </w:r>
    </w:p>
    <w:p w:rsidR="00DE4242" w:rsidRDefault="00DD402F" w:rsidP="00742382">
      <w:pPr>
        <w:pStyle w:val="a4"/>
        <w:numPr>
          <w:ilvl w:val="3"/>
          <w:numId w:val="116"/>
        </w:numPr>
        <w:tabs>
          <w:tab w:val="left" w:pos="1896"/>
        </w:tabs>
        <w:ind w:right="436" w:firstLine="710"/>
        <w:jc w:val="both"/>
        <w:rPr>
          <w:sz w:val="24"/>
        </w:rPr>
      </w:pPr>
      <w:r>
        <w:rPr>
          <w:sz w:val="24"/>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w:t>
      </w:r>
      <w:r>
        <w:rPr>
          <w:spacing w:val="-2"/>
          <w:sz w:val="24"/>
        </w:rPr>
        <w:t>другие.</w:t>
      </w:r>
    </w:p>
    <w:p w:rsidR="00DE4242" w:rsidRDefault="00DD402F" w:rsidP="00742382">
      <w:pPr>
        <w:pStyle w:val="a4"/>
        <w:numPr>
          <w:ilvl w:val="2"/>
          <w:numId w:val="116"/>
        </w:numPr>
        <w:tabs>
          <w:tab w:val="left" w:pos="1720"/>
        </w:tabs>
        <w:spacing w:before="2" w:line="275" w:lineRule="exact"/>
        <w:ind w:left="1720" w:hanging="724"/>
        <w:jc w:val="both"/>
        <w:rPr>
          <w:sz w:val="24"/>
        </w:rPr>
      </w:pPr>
      <w:r>
        <w:rPr>
          <w:sz w:val="24"/>
        </w:rPr>
        <w:t>Литература</w:t>
      </w:r>
      <w:r>
        <w:rPr>
          <w:spacing w:val="-8"/>
          <w:sz w:val="24"/>
        </w:rPr>
        <w:t xml:space="preserve"> </w:t>
      </w:r>
      <w:r>
        <w:rPr>
          <w:sz w:val="24"/>
        </w:rPr>
        <w:t>ХХ</w:t>
      </w:r>
      <w:r>
        <w:rPr>
          <w:spacing w:val="-5"/>
          <w:sz w:val="24"/>
        </w:rPr>
        <w:t xml:space="preserve"> </w:t>
      </w:r>
      <w:r>
        <w:rPr>
          <w:spacing w:val="-4"/>
          <w:sz w:val="24"/>
        </w:rPr>
        <w:t>века.</w:t>
      </w:r>
    </w:p>
    <w:p w:rsidR="00DE4242" w:rsidRDefault="00DD402F" w:rsidP="00742382">
      <w:pPr>
        <w:pStyle w:val="a4"/>
        <w:numPr>
          <w:ilvl w:val="3"/>
          <w:numId w:val="116"/>
        </w:numPr>
        <w:tabs>
          <w:tab w:val="left" w:pos="1897"/>
        </w:tabs>
        <w:spacing w:line="275" w:lineRule="exact"/>
        <w:ind w:left="1897" w:hanging="901"/>
        <w:jc w:val="both"/>
        <w:rPr>
          <w:sz w:val="24"/>
        </w:rPr>
      </w:pPr>
      <w:r>
        <w:rPr>
          <w:sz w:val="24"/>
        </w:rPr>
        <w:t>И.А.</w:t>
      </w:r>
      <w:r>
        <w:rPr>
          <w:spacing w:val="52"/>
          <w:w w:val="150"/>
          <w:sz w:val="24"/>
        </w:rPr>
        <w:t xml:space="preserve"> </w:t>
      </w:r>
      <w:r>
        <w:rPr>
          <w:sz w:val="24"/>
        </w:rPr>
        <w:t>Бунин.</w:t>
      </w:r>
      <w:r>
        <w:rPr>
          <w:spacing w:val="55"/>
          <w:w w:val="150"/>
          <w:sz w:val="24"/>
        </w:rPr>
        <w:t xml:space="preserve"> </w:t>
      </w:r>
      <w:r>
        <w:rPr>
          <w:sz w:val="24"/>
        </w:rPr>
        <w:t>Рассказы</w:t>
      </w:r>
      <w:r>
        <w:rPr>
          <w:spacing w:val="55"/>
          <w:w w:val="150"/>
          <w:sz w:val="24"/>
        </w:rPr>
        <w:t xml:space="preserve"> </w:t>
      </w:r>
      <w:r>
        <w:rPr>
          <w:sz w:val="24"/>
        </w:rPr>
        <w:t>(два</w:t>
      </w:r>
      <w:r>
        <w:rPr>
          <w:spacing w:val="77"/>
          <w:sz w:val="24"/>
        </w:rPr>
        <w:t xml:space="preserve"> </w:t>
      </w:r>
      <w:r>
        <w:rPr>
          <w:sz w:val="24"/>
        </w:rPr>
        <w:t>по</w:t>
      </w:r>
      <w:r>
        <w:rPr>
          <w:spacing w:val="53"/>
          <w:w w:val="150"/>
          <w:sz w:val="24"/>
        </w:rPr>
        <w:t xml:space="preserve"> </w:t>
      </w:r>
      <w:r>
        <w:rPr>
          <w:sz w:val="24"/>
        </w:rPr>
        <w:t>выбору).</w:t>
      </w:r>
      <w:r>
        <w:rPr>
          <w:spacing w:val="55"/>
          <w:w w:val="150"/>
          <w:sz w:val="24"/>
        </w:rPr>
        <w:t xml:space="preserve"> </w:t>
      </w:r>
      <w:r>
        <w:rPr>
          <w:sz w:val="24"/>
        </w:rPr>
        <w:t>Например,</w:t>
      </w:r>
      <w:r>
        <w:rPr>
          <w:spacing w:val="51"/>
          <w:w w:val="150"/>
          <w:sz w:val="24"/>
        </w:rPr>
        <w:t xml:space="preserve"> </w:t>
      </w:r>
      <w:r>
        <w:rPr>
          <w:sz w:val="24"/>
        </w:rPr>
        <w:t>«Антоновские</w:t>
      </w:r>
      <w:r>
        <w:rPr>
          <w:spacing w:val="53"/>
          <w:w w:val="150"/>
          <w:sz w:val="24"/>
        </w:rPr>
        <w:t xml:space="preserve"> </w:t>
      </w:r>
      <w:r>
        <w:rPr>
          <w:spacing w:val="-2"/>
          <w:sz w:val="24"/>
        </w:rPr>
        <w:t>яблоки»,</w:t>
      </w:r>
    </w:p>
    <w:p w:rsidR="00DE4242" w:rsidRDefault="00DD402F">
      <w:pPr>
        <w:pStyle w:val="a3"/>
        <w:spacing w:before="3" w:line="275" w:lineRule="exact"/>
        <w:ind w:firstLine="0"/>
      </w:pPr>
      <w:r>
        <w:t>«Чистый</w:t>
      </w:r>
      <w:r>
        <w:rPr>
          <w:spacing w:val="-2"/>
        </w:rPr>
        <w:t xml:space="preserve"> </w:t>
      </w:r>
      <w:r>
        <w:t>понедельник», «Господин</w:t>
      </w:r>
      <w:r>
        <w:rPr>
          <w:spacing w:val="-4"/>
        </w:rPr>
        <w:t xml:space="preserve"> </w:t>
      </w:r>
      <w:r>
        <w:t>из</w:t>
      </w:r>
      <w:r>
        <w:rPr>
          <w:spacing w:val="-5"/>
        </w:rPr>
        <w:t xml:space="preserve"> </w:t>
      </w:r>
      <w:r>
        <w:t>Сан-Франциско»</w:t>
      </w:r>
      <w:r>
        <w:rPr>
          <w:spacing w:val="-6"/>
        </w:rPr>
        <w:t xml:space="preserve"> </w:t>
      </w:r>
      <w:r>
        <w:t>и</w:t>
      </w:r>
      <w:r>
        <w:rPr>
          <w:spacing w:val="-4"/>
        </w:rPr>
        <w:t xml:space="preserve"> </w:t>
      </w:r>
      <w:r>
        <w:rPr>
          <w:spacing w:val="-2"/>
        </w:rPr>
        <w:t>другие.</w:t>
      </w:r>
    </w:p>
    <w:p w:rsidR="00DE4242" w:rsidRDefault="00DD402F" w:rsidP="00742382">
      <w:pPr>
        <w:pStyle w:val="a4"/>
        <w:numPr>
          <w:ilvl w:val="3"/>
          <w:numId w:val="116"/>
        </w:numPr>
        <w:tabs>
          <w:tab w:val="left" w:pos="1897"/>
        </w:tabs>
        <w:spacing w:line="275" w:lineRule="exact"/>
        <w:ind w:left="1897" w:hanging="901"/>
        <w:jc w:val="both"/>
        <w:rPr>
          <w:sz w:val="24"/>
        </w:rPr>
      </w:pPr>
      <w:r>
        <w:rPr>
          <w:sz w:val="24"/>
        </w:rPr>
        <w:t>А.А.</w:t>
      </w:r>
      <w:r>
        <w:rPr>
          <w:spacing w:val="2"/>
          <w:sz w:val="24"/>
        </w:rPr>
        <w:t xml:space="preserve"> </w:t>
      </w:r>
      <w:r>
        <w:rPr>
          <w:sz w:val="24"/>
        </w:rPr>
        <w:t>Блок. Стихотворения</w:t>
      </w:r>
      <w:r>
        <w:rPr>
          <w:spacing w:val="2"/>
          <w:sz w:val="24"/>
        </w:rPr>
        <w:t xml:space="preserve"> </w:t>
      </w:r>
      <w:r>
        <w:rPr>
          <w:sz w:val="24"/>
        </w:rPr>
        <w:t>(не</w:t>
      </w:r>
      <w:r>
        <w:rPr>
          <w:spacing w:val="1"/>
          <w:sz w:val="24"/>
        </w:rPr>
        <w:t xml:space="preserve"> </w:t>
      </w:r>
      <w:r>
        <w:rPr>
          <w:sz w:val="24"/>
        </w:rPr>
        <w:t>менее</w:t>
      </w:r>
      <w:r>
        <w:rPr>
          <w:spacing w:val="2"/>
          <w:sz w:val="24"/>
        </w:rPr>
        <w:t xml:space="preserve"> </w:t>
      </w:r>
      <w:r>
        <w:rPr>
          <w:sz w:val="24"/>
        </w:rPr>
        <w:t>трёх</w:t>
      </w:r>
      <w:r>
        <w:rPr>
          <w:spacing w:val="-2"/>
          <w:sz w:val="24"/>
        </w:rPr>
        <w:t xml:space="preserve"> </w:t>
      </w:r>
      <w:r>
        <w:rPr>
          <w:sz w:val="24"/>
        </w:rPr>
        <w:t>по</w:t>
      </w:r>
      <w:r>
        <w:rPr>
          <w:spacing w:val="6"/>
          <w:sz w:val="24"/>
        </w:rPr>
        <w:t xml:space="preserve"> </w:t>
      </w:r>
      <w:r>
        <w:rPr>
          <w:sz w:val="24"/>
        </w:rPr>
        <w:t>выбору).</w:t>
      </w:r>
      <w:r>
        <w:rPr>
          <w:spacing w:val="5"/>
          <w:sz w:val="24"/>
        </w:rPr>
        <w:t xml:space="preserve"> </w:t>
      </w:r>
      <w:r>
        <w:rPr>
          <w:sz w:val="24"/>
        </w:rPr>
        <w:t xml:space="preserve">Например, </w:t>
      </w:r>
      <w:r>
        <w:rPr>
          <w:spacing w:val="-2"/>
          <w:sz w:val="24"/>
        </w:rPr>
        <w:t>«Незнакомка»,</w:t>
      </w:r>
    </w:p>
    <w:p w:rsidR="00DE4242" w:rsidRDefault="00DD402F">
      <w:pPr>
        <w:pStyle w:val="a3"/>
        <w:spacing w:before="3"/>
        <w:ind w:right="433" w:firstLine="0"/>
      </w:pPr>
      <w:r>
        <w:t>«Россия»,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DE4242" w:rsidRDefault="00DD402F">
      <w:pPr>
        <w:pStyle w:val="a3"/>
        <w:spacing w:line="274" w:lineRule="exact"/>
        <w:ind w:left="996" w:firstLine="0"/>
      </w:pPr>
      <w:r>
        <w:t>Поэма</w:t>
      </w:r>
      <w:r>
        <w:rPr>
          <w:spacing w:val="3"/>
        </w:rPr>
        <w:t xml:space="preserve"> </w:t>
      </w:r>
      <w:r>
        <w:rPr>
          <w:spacing w:val="-2"/>
        </w:rPr>
        <w:t>«Двенадцать».</w:t>
      </w:r>
    </w:p>
    <w:p w:rsidR="00DE4242" w:rsidRDefault="00DD402F" w:rsidP="00742382">
      <w:pPr>
        <w:pStyle w:val="a4"/>
        <w:numPr>
          <w:ilvl w:val="3"/>
          <w:numId w:val="116"/>
        </w:numPr>
        <w:tabs>
          <w:tab w:val="left" w:pos="1896"/>
        </w:tabs>
        <w:spacing w:before="2"/>
        <w:ind w:right="431" w:firstLine="710"/>
        <w:jc w:val="both"/>
        <w:rPr>
          <w:sz w:val="24"/>
        </w:rPr>
      </w:pPr>
      <w:r>
        <w:rPr>
          <w:sz w:val="24"/>
        </w:rPr>
        <w:t>В.В. Маяковский. Стихотворения (не менее трёх по выбору). Например, «А вы могли</w:t>
      </w:r>
      <w:r>
        <w:rPr>
          <w:spacing w:val="-10"/>
          <w:sz w:val="24"/>
        </w:rPr>
        <w:t xml:space="preserve"> </w:t>
      </w:r>
      <w:r>
        <w:rPr>
          <w:sz w:val="24"/>
        </w:rPr>
        <w:t>бы?»,</w:t>
      </w:r>
      <w:r>
        <w:rPr>
          <w:spacing w:val="-5"/>
          <w:sz w:val="24"/>
        </w:rPr>
        <w:t xml:space="preserve"> </w:t>
      </w:r>
      <w:r>
        <w:rPr>
          <w:sz w:val="24"/>
        </w:rPr>
        <w:t>«Нате!»,</w:t>
      </w:r>
      <w:r>
        <w:rPr>
          <w:spacing w:val="-5"/>
          <w:sz w:val="24"/>
        </w:rPr>
        <w:t xml:space="preserve"> </w:t>
      </w:r>
      <w:r>
        <w:rPr>
          <w:sz w:val="24"/>
        </w:rPr>
        <w:t>«Послушайте!»,</w:t>
      </w:r>
      <w:r>
        <w:rPr>
          <w:spacing w:val="-5"/>
          <w:sz w:val="24"/>
        </w:rPr>
        <w:t xml:space="preserve"> </w:t>
      </w:r>
      <w:r>
        <w:rPr>
          <w:sz w:val="24"/>
        </w:rPr>
        <w:t>«Лиличка!»,</w:t>
      </w:r>
      <w:r>
        <w:rPr>
          <w:spacing w:val="-5"/>
          <w:sz w:val="24"/>
        </w:rPr>
        <w:t xml:space="preserve"> </w:t>
      </w:r>
      <w:r>
        <w:rPr>
          <w:sz w:val="24"/>
        </w:rPr>
        <w:t>«Юбилейное»,</w:t>
      </w:r>
      <w:r>
        <w:rPr>
          <w:spacing w:val="-5"/>
          <w:sz w:val="24"/>
        </w:rPr>
        <w:t xml:space="preserve"> </w:t>
      </w:r>
      <w:r>
        <w:rPr>
          <w:sz w:val="24"/>
        </w:rPr>
        <w:t>«Прозаседавшиеся»,</w:t>
      </w:r>
      <w:r>
        <w:rPr>
          <w:spacing w:val="-5"/>
          <w:sz w:val="24"/>
        </w:rPr>
        <w:t xml:space="preserve"> </w:t>
      </w:r>
      <w:r>
        <w:rPr>
          <w:sz w:val="24"/>
        </w:rPr>
        <w:t>«Письмо Татьяне Яковлевой» и другие.</w:t>
      </w:r>
    </w:p>
    <w:p w:rsidR="00DE4242" w:rsidRDefault="00DD402F">
      <w:pPr>
        <w:pStyle w:val="a3"/>
        <w:spacing w:line="274" w:lineRule="exact"/>
        <w:ind w:left="996" w:firstLine="0"/>
      </w:pPr>
      <w:r>
        <w:t>Поэма</w:t>
      </w:r>
      <w:r>
        <w:rPr>
          <w:spacing w:val="-2"/>
        </w:rPr>
        <w:t xml:space="preserve"> </w:t>
      </w:r>
      <w:r>
        <w:t>«Облако</w:t>
      </w:r>
      <w:r>
        <w:rPr>
          <w:spacing w:val="2"/>
        </w:rPr>
        <w:t xml:space="preserve"> </w:t>
      </w:r>
      <w:r>
        <w:t>в</w:t>
      </w:r>
      <w:r>
        <w:rPr>
          <w:spacing w:val="-3"/>
        </w:rPr>
        <w:t xml:space="preserve"> </w:t>
      </w:r>
      <w:r>
        <w:rPr>
          <w:spacing w:val="-2"/>
        </w:rPr>
        <w:t>штанах».</w:t>
      </w:r>
    </w:p>
    <w:p w:rsidR="00DE4242" w:rsidRDefault="00DD402F" w:rsidP="00742382">
      <w:pPr>
        <w:pStyle w:val="a4"/>
        <w:numPr>
          <w:ilvl w:val="3"/>
          <w:numId w:val="116"/>
        </w:numPr>
        <w:tabs>
          <w:tab w:val="left" w:pos="1896"/>
        </w:tabs>
        <w:spacing w:before="5" w:line="237" w:lineRule="auto"/>
        <w:ind w:right="424" w:firstLine="710"/>
        <w:jc w:val="both"/>
        <w:rPr>
          <w:sz w:val="24"/>
        </w:rPr>
      </w:pPr>
      <w:r>
        <w:rPr>
          <w:sz w:val="24"/>
        </w:rPr>
        <w:t>С.А. Есенин. Стихотворения (не менее трёх по выбору). Например,</w:t>
      </w:r>
      <w:r>
        <w:rPr>
          <w:spacing w:val="40"/>
          <w:sz w:val="24"/>
        </w:rPr>
        <w:t xml:space="preserve"> </w:t>
      </w:r>
      <w:r>
        <w:rPr>
          <w:sz w:val="24"/>
        </w:rPr>
        <w:t>«Гой ты, Русь, моя</w:t>
      </w:r>
      <w:r>
        <w:rPr>
          <w:spacing w:val="-4"/>
          <w:sz w:val="24"/>
        </w:rPr>
        <w:t xml:space="preserve"> </w:t>
      </w:r>
      <w:r>
        <w:rPr>
          <w:sz w:val="24"/>
        </w:rPr>
        <w:t>родная...», «Письмо матери», «Собаке Качалова», «Спит ковыль.</w:t>
      </w:r>
      <w:r>
        <w:rPr>
          <w:spacing w:val="-2"/>
          <w:sz w:val="24"/>
        </w:rPr>
        <w:t xml:space="preserve"> </w:t>
      </w:r>
      <w:r>
        <w:rPr>
          <w:sz w:val="24"/>
        </w:rPr>
        <w:t>Равнина дорогая…»,</w:t>
      </w:r>
    </w:p>
    <w:p w:rsidR="00DE4242" w:rsidRDefault="00DD402F">
      <w:pPr>
        <w:pStyle w:val="a3"/>
        <w:spacing w:before="3" w:line="275" w:lineRule="exact"/>
        <w:ind w:firstLine="0"/>
      </w:pPr>
      <w:r>
        <w:t>«Шаганэ</w:t>
      </w:r>
      <w:r>
        <w:rPr>
          <w:spacing w:val="3"/>
        </w:rPr>
        <w:t xml:space="preserve"> </w:t>
      </w:r>
      <w:r>
        <w:t>ты</w:t>
      </w:r>
      <w:r>
        <w:rPr>
          <w:spacing w:val="5"/>
        </w:rPr>
        <w:t xml:space="preserve"> </w:t>
      </w:r>
      <w:r>
        <w:t>моя,</w:t>
      </w:r>
      <w:r>
        <w:rPr>
          <w:spacing w:val="5"/>
        </w:rPr>
        <w:t xml:space="preserve"> </w:t>
      </w:r>
      <w:r>
        <w:t>Шаганэ…»,</w:t>
      </w:r>
      <w:r>
        <w:rPr>
          <w:spacing w:val="9"/>
        </w:rPr>
        <w:t xml:space="preserve"> </w:t>
      </w:r>
      <w:r>
        <w:t>«Не</w:t>
      </w:r>
      <w:r>
        <w:rPr>
          <w:spacing w:val="7"/>
        </w:rPr>
        <w:t xml:space="preserve"> </w:t>
      </w:r>
      <w:r>
        <w:t>жалею,</w:t>
      </w:r>
      <w:r>
        <w:rPr>
          <w:spacing w:val="5"/>
        </w:rPr>
        <w:t xml:space="preserve"> </w:t>
      </w:r>
      <w:r>
        <w:t>не</w:t>
      </w:r>
      <w:r>
        <w:rPr>
          <w:spacing w:val="6"/>
        </w:rPr>
        <w:t xml:space="preserve"> </w:t>
      </w:r>
      <w:r>
        <w:t>зову,</w:t>
      </w:r>
      <w:r>
        <w:rPr>
          <w:spacing w:val="9"/>
        </w:rPr>
        <w:t xml:space="preserve"> </w:t>
      </w:r>
      <w:r>
        <w:t>не</w:t>
      </w:r>
      <w:r>
        <w:rPr>
          <w:spacing w:val="3"/>
        </w:rPr>
        <w:t xml:space="preserve"> </w:t>
      </w:r>
      <w:r>
        <w:t>плачу…»,</w:t>
      </w:r>
      <w:r>
        <w:rPr>
          <w:spacing w:val="9"/>
        </w:rPr>
        <w:t xml:space="preserve"> </w:t>
      </w:r>
      <w:r>
        <w:t>«Я</w:t>
      </w:r>
      <w:r>
        <w:rPr>
          <w:spacing w:val="6"/>
        </w:rPr>
        <w:t xml:space="preserve"> </w:t>
      </w:r>
      <w:r>
        <w:t>последний</w:t>
      </w:r>
      <w:r>
        <w:rPr>
          <w:spacing w:val="4"/>
        </w:rPr>
        <w:t xml:space="preserve"> </w:t>
      </w:r>
      <w:r>
        <w:t>поэт</w:t>
      </w:r>
      <w:r>
        <w:rPr>
          <w:spacing w:val="4"/>
        </w:rPr>
        <w:t xml:space="preserve"> </w:t>
      </w:r>
      <w:r>
        <w:rPr>
          <w:spacing w:val="-2"/>
        </w:rPr>
        <w:t>деревни…»,</w:t>
      </w:r>
    </w:p>
    <w:p w:rsidR="00DE4242" w:rsidRDefault="00DD402F">
      <w:pPr>
        <w:pStyle w:val="a3"/>
        <w:spacing w:line="275" w:lineRule="exact"/>
        <w:ind w:firstLine="0"/>
      </w:pPr>
      <w:r>
        <w:t>«Русь</w:t>
      </w:r>
      <w:r>
        <w:rPr>
          <w:spacing w:val="-5"/>
        </w:rPr>
        <w:t xml:space="preserve"> </w:t>
      </w:r>
      <w:r>
        <w:t>Советская», «Низкий</w:t>
      </w:r>
      <w:r>
        <w:rPr>
          <w:spacing w:val="-1"/>
        </w:rPr>
        <w:t xml:space="preserve"> </w:t>
      </w:r>
      <w:r>
        <w:t>дом</w:t>
      </w:r>
      <w:r>
        <w:rPr>
          <w:spacing w:val="-5"/>
        </w:rPr>
        <w:t xml:space="preserve"> </w:t>
      </w:r>
      <w:r>
        <w:t>с</w:t>
      </w:r>
      <w:r>
        <w:rPr>
          <w:spacing w:val="-3"/>
        </w:rPr>
        <w:t xml:space="preserve"> </w:t>
      </w:r>
      <w:r>
        <w:t>голубыми</w:t>
      </w:r>
      <w:r>
        <w:rPr>
          <w:spacing w:val="-1"/>
        </w:rPr>
        <w:t xml:space="preserve"> </w:t>
      </w:r>
      <w:r>
        <w:t>ставнями...»</w:t>
      </w:r>
      <w:r>
        <w:rPr>
          <w:spacing w:val="-7"/>
        </w:rPr>
        <w:t xml:space="preserve"> </w:t>
      </w:r>
      <w:r>
        <w:t>и</w:t>
      </w:r>
      <w:r>
        <w:rPr>
          <w:spacing w:val="-1"/>
        </w:rPr>
        <w:t xml:space="preserve"> </w:t>
      </w:r>
      <w:r>
        <w:rPr>
          <w:spacing w:val="-2"/>
        </w:rPr>
        <w:t>другие.</w:t>
      </w:r>
    </w:p>
    <w:p w:rsidR="00DE4242" w:rsidRDefault="00DD402F" w:rsidP="00742382">
      <w:pPr>
        <w:pStyle w:val="a4"/>
        <w:numPr>
          <w:ilvl w:val="3"/>
          <w:numId w:val="116"/>
        </w:numPr>
        <w:tabs>
          <w:tab w:val="left" w:pos="1897"/>
        </w:tabs>
        <w:spacing w:before="3" w:line="275" w:lineRule="exact"/>
        <w:ind w:left="1897" w:hanging="901"/>
        <w:jc w:val="both"/>
        <w:rPr>
          <w:sz w:val="24"/>
        </w:rPr>
      </w:pPr>
      <w:r>
        <w:rPr>
          <w:sz w:val="24"/>
        </w:rPr>
        <w:t>О.Э.</w:t>
      </w:r>
      <w:r>
        <w:rPr>
          <w:spacing w:val="49"/>
          <w:w w:val="150"/>
          <w:sz w:val="24"/>
        </w:rPr>
        <w:t xml:space="preserve"> </w:t>
      </w:r>
      <w:r>
        <w:rPr>
          <w:sz w:val="24"/>
        </w:rPr>
        <w:t>Мандельштам.</w:t>
      </w:r>
      <w:r>
        <w:rPr>
          <w:spacing w:val="55"/>
          <w:w w:val="150"/>
          <w:sz w:val="24"/>
        </w:rPr>
        <w:t xml:space="preserve"> </w:t>
      </w:r>
      <w:r>
        <w:rPr>
          <w:sz w:val="24"/>
        </w:rPr>
        <w:t>Стихотворения</w:t>
      </w:r>
      <w:r>
        <w:rPr>
          <w:spacing w:val="73"/>
          <w:sz w:val="24"/>
        </w:rPr>
        <w:t xml:space="preserve"> </w:t>
      </w:r>
      <w:r>
        <w:rPr>
          <w:sz w:val="24"/>
        </w:rPr>
        <w:t>(не</w:t>
      </w:r>
      <w:r>
        <w:rPr>
          <w:spacing w:val="53"/>
          <w:w w:val="150"/>
          <w:sz w:val="24"/>
        </w:rPr>
        <w:t xml:space="preserve"> </w:t>
      </w:r>
      <w:r>
        <w:rPr>
          <w:sz w:val="24"/>
        </w:rPr>
        <w:t>менее</w:t>
      </w:r>
      <w:r>
        <w:rPr>
          <w:spacing w:val="52"/>
          <w:w w:val="150"/>
          <w:sz w:val="24"/>
        </w:rPr>
        <w:t xml:space="preserve"> </w:t>
      </w:r>
      <w:r>
        <w:rPr>
          <w:sz w:val="24"/>
        </w:rPr>
        <w:t>трёх</w:t>
      </w:r>
      <w:r>
        <w:rPr>
          <w:spacing w:val="78"/>
          <w:sz w:val="24"/>
        </w:rPr>
        <w:t xml:space="preserve"> </w:t>
      </w:r>
      <w:r>
        <w:rPr>
          <w:sz w:val="24"/>
        </w:rPr>
        <w:t>по</w:t>
      </w:r>
      <w:r>
        <w:rPr>
          <w:spacing w:val="53"/>
          <w:w w:val="150"/>
          <w:sz w:val="24"/>
        </w:rPr>
        <w:t xml:space="preserve"> </w:t>
      </w:r>
      <w:r>
        <w:rPr>
          <w:sz w:val="24"/>
        </w:rPr>
        <w:t>выбору).</w:t>
      </w:r>
      <w:r>
        <w:rPr>
          <w:spacing w:val="56"/>
          <w:w w:val="150"/>
          <w:sz w:val="24"/>
        </w:rPr>
        <w:t xml:space="preserve"> </w:t>
      </w:r>
      <w:r>
        <w:rPr>
          <w:spacing w:val="-2"/>
          <w:sz w:val="24"/>
        </w:rPr>
        <w:t>Например,</w:t>
      </w:r>
    </w:p>
    <w:p w:rsidR="00DE4242" w:rsidRDefault="00DD402F">
      <w:pPr>
        <w:pStyle w:val="a3"/>
        <w:spacing w:line="275" w:lineRule="exact"/>
        <w:ind w:firstLine="0"/>
      </w:pPr>
      <w:r>
        <w:t>«Бессонница.</w:t>
      </w:r>
      <w:r>
        <w:rPr>
          <w:spacing w:val="-17"/>
        </w:rPr>
        <w:t xml:space="preserve"> </w:t>
      </w:r>
      <w:r>
        <w:t>Гомер.</w:t>
      </w:r>
      <w:r>
        <w:rPr>
          <w:spacing w:val="-15"/>
        </w:rPr>
        <w:t xml:space="preserve"> </w:t>
      </w:r>
      <w:r>
        <w:t>Тугие</w:t>
      </w:r>
      <w:r>
        <w:rPr>
          <w:spacing w:val="-13"/>
        </w:rPr>
        <w:t xml:space="preserve"> </w:t>
      </w:r>
      <w:r>
        <w:t>паруса…»,</w:t>
      </w:r>
      <w:r>
        <w:rPr>
          <w:spacing w:val="-10"/>
        </w:rPr>
        <w:t xml:space="preserve"> </w:t>
      </w:r>
      <w:r>
        <w:t>«За</w:t>
      </w:r>
      <w:r>
        <w:rPr>
          <w:spacing w:val="-13"/>
        </w:rPr>
        <w:t xml:space="preserve"> </w:t>
      </w:r>
      <w:r>
        <w:t>гремучую</w:t>
      </w:r>
      <w:r>
        <w:rPr>
          <w:spacing w:val="-14"/>
        </w:rPr>
        <w:t xml:space="preserve"> </w:t>
      </w:r>
      <w:r>
        <w:t>доблесть</w:t>
      </w:r>
      <w:r>
        <w:rPr>
          <w:spacing w:val="-10"/>
        </w:rPr>
        <w:t xml:space="preserve"> </w:t>
      </w:r>
      <w:r>
        <w:t>грядущих</w:t>
      </w:r>
      <w:r>
        <w:rPr>
          <w:spacing w:val="-15"/>
        </w:rPr>
        <w:t xml:space="preserve"> </w:t>
      </w:r>
      <w:r>
        <w:t>веков…»,</w:t>
      </w:r>
      <w:r>
        <w:rPr>
          <w:spacing w:val="-10"/>
        </w:rPr>
        <w:t xml:space="preserve"> </w:t>
      </w:r>
      <w:r>
        <w:rPr>
          <w:spacing w:val="-2"/>
        </w:rPr>
        <w:t>«Ленинград»,</w:t>
      </w:r>
    </w:p>
    <w:p w:rsidR="00DE4242" w:rsidRDefault="00DD402F">
      <w:pPr>
        <w:pStyle w:val="a3"/>
        <w:spacing w:before="2" w:line="275" w:lineRule="exact"/>
        <w:ind w:firstLine="0"/>
      </w:pPr>
      <w:r>
        <w:t>«Мы</w:t>
      </w:r>
      <w:r>
        <w:rPr>
          <w:spacing w:val="-2"/>
        </w:rPr>
        <w:t xml:space="preserve"> </w:t>
      </w:r>
      <w:r>
        <w:t>живём,</w:t>
      </w:r>
      <w:r>
        <w:rPr>
          <w:spacing w:val="-3"/>
        </w:rPr>
        <w:t xml:space="preserve"> </w:t>
      </w:r>
      <w:r>
        <w:t>под</w:t>
      </w:r>
      <w:r>
        <w:rPr>
          <w:spacing w:val="-1"/>
        </w:rPr>
        <w:t xml:space="preserve"> </w:t>
      </w:r>
      <w:r>
        <w:rPr>
          <w:spacing w:val="-4"/>
        </w:rPr>
        <w:t>собою</w:t>
      </w:r>
    </w:p>
    <w:p w:rsidR="00DE4242" w:rsidRDefault="00DD402F">
      <w:pPr>
        <w:pStyle w:val="a3"/>
        <w:spacing w:line="275" w:lineRule="exact"/>
        <w:ind w:left="1058" w:firstLine="0"/>
      </w:pPr>
      <w:r>
        <w:t>не</w:t>
      </w:r>
      <w:r>
        <w:rPr>
          <w:spacing w:val="-3"/>
        </w:rPr>
        <w:t xml:space="preserve"> </w:t>
      </w:r>
      <w:r>
        <w:t>чуя</w:t>
      </w:r>
      <w:r>
        <w:rPr>
          <w:spacing w:val="-1"/>
        </w:rPr>
        <w:t xml:space="preserve"> </w:t>
      </w:r>
      <w:r>
        <w:t>страны…»</w:t>
      </w:r>
      <w:r>
        <w:rPr>
          <w:spacing w:val="-6"/>
        </w:rPr>
        <w:t xml:space="preserve"> </w:t>
      </w:r>
      <w:r>
        <w:t xml:space="preserve">и </w:t>
      </w:r>
      <w:r>
        <w:rPr>
          <w:spacing w:val="-2"/>
        </w:rPr>
        <w:t>другие.</w:t>
      </w:r>
    </w:p>
    <w:p w:rsidR="00DE4242" w:rsidRDefault="00DD402F" w:rsidP="00742382">
      <w:pPr>
        <w:pStyle w:val="a4"/>
        <w:numPr>
          <w:ilvl w:val="3"/>
          <w:numId w:val="116"/>
        </w:numPr>
        <w:tabs>
          <w:tab w:val="left" w:pos="1896"/>
        </w:tabs>
        <w:spacing w:before="3"/>
        <w:ind w:right="429" w:firstLine="710"/>
        <w:jc w:val="both"/>
        <w:rPr>
          <w:sz w:val="24"/>
        </w:rPr>
      </w:pPr>
      <w:r>
        <w:rPr>
          <w:sz w:val="24"/>
        </w:rPr>
        <w:t>М.И. Цветаева. Стихотворения (не менее трёх по выбору). Например, «Моим стихам,</w:t>
      </w:r>
      <w:r>
        <w:rPr>
          <w:spacing w:val="-15"/>
          <w:sz w:val="24"/>
        </w:rPr>
        <w:t xml:space="preserve"> </w:t>
      </w:r>
      <w:r>
        <w:rPr>
          <w:sz w:val="24"/>
        </w:rPr>
        <w:t>написанным</w:t>
      </w:r>
      <w:r>
        <w:rPr>
          <w:spacing w:val="-15"/>
          <w:sz w:val="24"/>
        </w:rPr>
        <w:t xml:space="preserve"> </w:t>
      </w:r>
      <w:r>
        <w:rPr>
          <w:sz w:val="24"/>
        </w:rPr>
        <w:t>так</w:t>
      </w:r>
      <w:r>
        <w:rPr>
          <w:spacing w:val="-15"/>
          <w:sz w:val="24"/>
        </w:rPr>
        <w:t xml:space="preserve"> </w:t>
      </w:r>
      <w:r>
        <w:rPr>
          <w:sz w:val="24"/>
        </w:rPr>
        <w:t>рано…»,</w:t>
      </w:r>
      <w:r>
        <w:rPr>
          <w:spacing w:val="-15"/>
          <w:sz w:val="24"/>
        </w:rPr>
        <w:t xml:space="preserve"> </w:t>
      </w:r>
      <w:r>
        <w:rPr>
          <w:sz w:val="24"/>
        </w:rPr>
        <w:t>«Кто</w:t>
      </w:r>
      <w:r>
        <w:rPr>
          <w:spacing w:val="-15"/>
          <w:sz w:val="24"/>
        </w:rPr>
        <w:t xml:space="preserve"> </w:t>
      </w:r>
      <w:r>
        <w:rPr>
          <w:sz w:val="24"/>
        </w:rPr>
        <w:t>создан</w:t>
      </w:r>
      <w:r>
        <w:rPr>
          <w:spacing w:val="-15"/>
          <w:sz w:val="24"/>
        </w:rPr>
        <w:t xml:space="preserve"> </w:t>
      </w:r>
      <w:r>
        <w:rPr>
          <w:sz w:val="24"/>
        </w:rPr>
        <w:t>из</w:t>
      </w:r>
      <w:r>
        <w:rPr>
          <w:spacing w:val="-15"/>
          <w:sz w:val="24"/>
        </w:rPr>
        <w:t xml:space="preserve"> </w:t>
      </w:r>
      <w:r>
        <w:rPr>
          <w:sz w:val="24"/>
        </w:rPr>
        <w:t>камня,</w:t>
      </w:r>
      <w:r>
        <w:rPr>
          <w:spacing w:val="-15"/>
          <w:sz w:val="24"/>
        </w:rPr>
        <w:t xml:space="preserve"> </w:t>
      </w:r>
      <w:r>
        <w:rPr>
          <w:sz w:val="24"/>
        </w:rPr>
        <w:t>кто</w:t>
      </w:r>
      <w:r>
        <w:rPr>
          <w:spacing w:val="-15"/>
          <w:sz w:val="24"/>
        </w:rPr>
        <w:t xml:space="preserve"> </w:t>
      </w:r>
      <w:r>
        <w:rPr>
          <w:sz w:val="24"/>
        </w:rPr>
        <w:t>создан</w:t>
      </w:r>
      <w:r>
        <w:rPr>
          <w:spacing w:val="-15"/>
          <w:sz w:val="24"/>
        </w:rPr>
        <w:t xml:space="preserve"> </w:t>
      </w:r>
      <w:r>
        <w:rPr>
          <w:sz w:val="24"/>
        </w:rPr>
        <w:t>из</w:t>
      </w:r>
      <w:r>
        <w:rPr>
          <w:spacing w:val="-15"/>
          <w:sz w:val="24"/>
        </w:rPr>
        <w:t xml:space="preserve"> </w:t>
      </w:r>
      <w:r>
        <w:rPr>
          <w:sz w:val="24"/>
        </w:rPr>
        <w:t>глины…»,</w:t>
      </w:r>
      <w:r>
        <w:rPr>
          <w:spacing w:val="-15"/>
          <w:sz w:val="24"/>
        </w:rPr>
        <w:t xml:space="preserve"> </w:t>
      </w:r>
      <w:r>
        <w:rPr>
          <w:sz w:val="24"/>
        </w:rPr>
        <w:t>«Идёшь,</w:t>
      </w:r>
      <w:r>
        <w:rPr>
          <w:spacing w:val="-15"/>
          <w:sz w:val="24"/>
        </w:rPr>
        <w:t xml:space="preserve"> </w:t>
      </w:r>
      <w:r>
        <w:rPr>
          <w:sz w:val="24"/>
        </w:rPr>
        <w:t>на</w:t>
      </w:r>
      <w:r>
        <w:rPr>
          <w:spacing w:val="-15"/>
          <w:sz w:val="24"/>
        </w:rPr>
        <w:t xml:space="preserve"> </w:t>
      </w:r>
      <w:r>
        <w:rPr>
          <w:sz w:val="24"/>
        </w:rPr>
        <w:t>меня похожий…», «Мне нравится, что вы больны</w:t>
      </w:r>
      <w:r>
        <w:rPr>
          <w:spacing w:val="73"/>
          <w:sz w:val="24"/>
        </w:rPr>
        <w:t xml:space="preserve"> </w:t>
      </w:r>
      <w:r>
        <w:rPr>
          <w:sz w:val="24"/>
        </w:rPr>
        <w:t>не мной…», «Тоска по родине! Давно…», «Книги в красном</w:t>
      </w:r>
      <w:r>
        <w:rPr>
          <w:spacing w:val="-2"/>
          <w:sz w:val="24"/>
        </w:rPr>
        <w:t xml:space="preserve"> </w:t>
      </w:r>
      <w:r>
        <w:rPr>
          <w:sz w:val="24"/>
        </w:rPr>
        <w:t>переплёте», «Бабушке», «Красною</w:t>
      </w:r>
      <w:r>
        <w:rPr>
          <w:spacing w:val="-1"/>
          <w:sz w:val="24"/>
        </w:rPr>
        <w:t xml:space="preserve"> </w:t>
      </w:r>
      <w:r>
        <w:rPr>
          <w:sz w:val="24"/>
        </w:rPr>
        <w:t>кистью…»</w:t>
      </w:r>
      <w:r>
        <w:rPr>
          <w:spacing w:val="-4"/>
          <w:sz w:val="24"/>
        </w:rPr>
        <w:t xml:space="preserve"> </w:t>
      </w:r>
      <w:r>
        <w:rPr>
          <w:sz w:val="24"/>
        </w:rPr>
        <w:t>(из цикла</w:t>
      </w:r>
      <w:r>
        <w:rPr>
          <w:spacing w:val="-5"/>
          <w:sz w:val="24"/>
        </w:rPr>
        <w:t xml:space="preserve"> </w:t>
      </w:r>
      <w:r>
        <w:rPr>
          <w:sz w:val="24"/>
        </w:rPr>
        <w:t>«Стихи о Москве») и</w:t>
      </w:r>
      <w:r>
        <w:rPr>
          <w:spacing w:val="-3"/>
          <w:sz w:val="24"/>
        </w:rPr>
        <w:t xml:space="preserve"> </w:t>
      </w:r>
      <w:r>
        <w:rPr>
          <w:sz w:val="24"/>
        </w:rPr>
        <w:t>другие.</w:t>
      </w:r>
    </w:p>
    <w:p w:rsidR="00DE4242" w:rsidRDefault="00DD402F" w:rsidP="00742382">
      <w:pPr>
        <w:pStyle w:val="a4"/>
        <w:numPr>
          <w:ilvl w:val="3"/>
          <w:numId w:val="116"/>
        </w:numPr>
        <w:tabs>
          <w:tab w:val="left" w:pos="1896"/>
        </w:tabs>
        <w:spacing w:before="3" w:line="237" w:lineRule="auto"/>
        <w:ind w:right="437" w:firstLine="710"/>
        <w:jc w:val="both"/>
        <w:rPr>
          <w:sz w:val="24"/>
        </w:rPr>
      </w:pPr>
      <w:r>
        <w:rPr>
          <w:sz w:val="24"/>
        </w:rPr>
        <w:t>А.А. Ахматова. Стихотворения (не менее трёх по выбору). Например, «Песня последней</w:t>
      </w:r>
      <w:r>
        <w:rPr>
          <w:spacing w:val="-15"/>
          <w:sz w:val="24"/>
        </w:rPr>
        <w:t xml:space="preserve"> </w:t>
      </w:r>
      <w:r>
        <w:rPr>
          <w:sz w:val="24"/>
        </w:rPr>
        <w:t>встречи»,</w:t>
      </w:r>
      <w:r>
        <w:rPr>
          <w:spacing w:val="-12"/>
          <w:sz w:val="24"/>
        </w:rPr>
        <w:t xml:space="preserve"> </w:t>
      </w:r>
      <w:r>
        <w:rPr>
          <w:sz w:val="24"/>
        </w:rPr>
        <w:t>«Сжала</w:t>
      </w:r>
      <w:r>
        <w:rPr>
          <w:spacing w:val="-13"/>
          <w:sz w:val="24"/>
        </w:rPr>
        <w:t xml:space="preserve"> </w:t>
      </w:r>
      <w:r>
        <w:rPr>
          <w:sz w:val="24"/>
        </w:rPr>
        <w:t>руки</w:t>
      </w:r>
      <w:r>
        <w:rPr>
          <w:spacing w:val="-12"/>
          <w:sz w:val="24"/>
        </w:rPr>
        <w:t xml:space="preserve"> </w:t>
      </w:r>
      <w:r>
        <w:rPr>
          <w:sz w:val="24"/>
        </w:rPr>
        <w:t>под</w:t>
      </w:r>
      <w:r>
        <w:rPr>
          <w:spacing w:val="-15"/>
          <w:sz w:val="24"/>
        </w:rPr>
        <w:t xml:space="preserve"> </w:t>
      </w:r>
      <w:r>
        <w:rPr>
          <w:sz w:val="24"/>
        </w:rPr>
        <w:t>тёмной</w:t>
      </w:r>
      <w:r>
        <w:rPr>
          <w:spacing w:val="-12"/>
          <w:sz w:val="24"/>
        </w:rPr>
        <w:t xml:space="preserve"> </w:t>
      </w:r>
      <w:r>
        <w:rPr>
          <w:sz w:val="24"/>
        </w:rPr>
        <w:t>вуалью…»,</w:t>
      </w:r>
      <w:r>
        <w:rPr>
          <w:spacing w:val="-11"/>
          <w:sz w:val="24"/>
        </w:rPr>
        <w:t xml:space="preserve"> </w:t>
      </w:r>
      <w:r>
        <w:rPr>
          <w:sz w:val="24"/>
        </w:rPr>
        <w:t>«Смуглый</w:t>
      </w:r>
      <w:r>
        <w:rPr>
          <w:spacing w:val="-12"/>
          <w:sz w:val="24"/>
        </w:rPr>
        <w:t xml:space="preserve"> </w:t>
      </w:r>
      <w:r>
        <w:rPr>
          <w:sz w:val="24"/>
        </w:rPr>
        <w:t>отрок</w:t>
      </w:r>
      <w:r>
        <w:rPr>
          <w:spacing w:val="-14"/>
          <w:sz w:val="24"/>
        </w:rPr>
        <w:t xml:space="preserve"> </w:t>
      </w:r>
      <w:r>
        <w:rPr>
          <w:sz w:val="24"/>
        </w:rPr>
        <w:t>бродил</w:t>
      </w:r>
      <w:r>
        <w:rPr>
          <w:spacing w:val="-12"/>
          <w:sz w:val="24"/>
        </w:rPr>
        <w:t xml:space="preserve"> </w:t>
      </w:r>
      <w:r>
        <w:rPr>
          <w:sz w:val="24"/>
        </w:rPr>
        <w:t>по</w:t>
      </w:r>
      <w:r>
        <w:rPr>
          <w:spacing w:val="-13"/>
          <w:sz w:val="24"/>
        </w:rPr>
        <w:t xml:space="preserve"> </w:t>
      </w:r>
      <w:r>
        <w:rPr>
          <w:sz w:val="24"/>
        </w:rPr>
        <w:t>аллеям…»,</w:t>
      </w:r>
    </w:p>
    <w:p w:rsidR="00DE4242" w:rsidRDefault="00DD402F">
      <w:pPr>
        <w:pStyle w:val="a3"/>
        <w:spacing w:before="3" w:line="275" w:lineRule="exact"/>
        <w:ind w:firstLine="0"/>
      </w:pPr>
      <w:r>
        <w:t>«Мне</w:t>
      </w:r>
      <w:r>
        <w:rPr>
          <w:spacing w:val="72"/>
        </w:rPr>
        <w:t xml:space="preserve"> </w:t>
      </w:r>
      <w:r>
        <w:t>голос</w:t>
      </w:r>
      <w:r>
        <w:rPr>
          <w:spacing w:val="75"/>
        </w:rPr>
        <w:t xml:space="preserve"> </w:t>
      </w:r>
      <w:r>
        <w:t>был.</w:t>
      </w:r>
      <w:r>
        <w:rPr>
          <w:spacing w:val="78"/>
        </w:rPr>
        <w:t xml:space="preserve"> </w:t>
      </w:r>
      <w:r>
        <w:t>Он</w:t>
      </w:r>
      <w:r>
        <w:rPr>
          <w:spacing w:val="76"/>
        </w:rPr>
        <w:t xml:space="preserve"> </w:t>
      </w:r>
      <w:r>
        <w:t>звал</w:t>
      </w:r>
      <w:r>
        <w:rPr>
          <w:spacing w:val="75"/>
        </w:rPr>
        <w:t xml:space="preserve"> </w:t>
      </w:r>
      <w:r>
        <w:t>утешно…»,</w:t>
      </w:r>
      <w:r>
        <w:rPr>
          <w:spacing w:val="78"/>
        </w:rPr>
        <w:t xml:space="preserve"> </w:t>
      </w:r>
      <w:r>
        <w:t>«Не</w:t>
      </w:r>
      <w:r>
        <w:rPr>
          <w:spacing w:val="79"/>
        </w:rPr>
        <w:t xml:space="preserve"> </w:t>
      </w:r>
      <w:r>
        <w:t>с</w:t>
      </w:r>
      <w:r>
        <w:rPr>
          <w:spacing w:val="75"/>
        </w:rPr>
        <w:t xml:space="preserve"> </w:t>
      </w:r>
      <w:r>
        <w:t>теми</w:t>
      </w:r>
      <w:r>
        <w:rPr>
          <w:spacing w:val="76"/>
        </w:rPr>
        <w:t xml:space="preserve"> </w:t>
      </w:r>
      <w:r>
        <w:t>я,</w:t>
      </w:r>
      <w:r>
        <w:rPr>
          <w:spacing w:val="77"/>
        </w:rPr>
        <w:t xml:space="preserve"> </w:t>
      </w:r>
      <w:r>
        <w:t>кто</w:t>
      </w:r>
      <w:r>
        <w:rPr>
          <w:spacing w:val="50"/>
          <w:w w:val="150"/>
        </w:rPr>
        <w:t xml:space="preserve"> </w:t>
      </w:r>
      <w:r>
        <w:t>бросил</w:t>
      </w:r>
      <w:r>
        <w:rPr>
          <w:spacing w:val="76"/>
        </w:rPr>
        <w:t xml:space="preserve"> </w:t>
      </w:r>
      <w:r>
        <w:t>землю...»,</w:t>
      </w:r>
      <w:r>
        <w:rPr>
          <w:spacing w:val="78"/>
        </w:rPr>
        <w:t xml:space="preserve"> </w:t>
      </w:r>
      <w:r>
        <w:rPr>
          <w:spacing w:val="-2"/>
        </w:rPr>
        <w:t>«Мужество»,</w:t>
      </w:r>
    </w:p>
    <w:p w:rsidR="00DE4242" w:rsidRDefault="00DD402F">
      <w:pPr>
        <w:pStyle w:val="a3"/>
        <w:spacing w:line="275" w:lineRule="exact"/>
        <w:ind w:firstLine="0"/>
      </w:pPr>
      <w:r>
        <w:t>«Приморский</w:t>
      </w:r>
      <w:r>
        <w:rPr>
          <w:spacing w:val="-1"/>
        </w:rPr>
        <w:t xml:space="preserve"> </w:t>
      </w:r>
      <w:r>
        <w:t>сонет», «Родная</w:t>
      </w:r>
      <w:r>
        <w:rPr>
          <w:spacing w:val="-6"/>
        </w:rPr>
        <w:t xml:space="preserve"> </w:t>
      </w:r>
      <w:r>
        <w:t>земля»</w:t>
      </w:r>
      <w:r>
        <w:rPr>
          <w:spacing w:val="-7"/>
        </w:rPr>
        <w:t xml:space="preserve"> </w:t>
      </w:r>
      <w:r>
        <w:t xml:space="preserve">и </w:t>
      </w:r>
      <w:r>
        <w:rPr>
          <w:spacing w:val="-2"/>
        </w:rPr>
        <w:t>другие.</w:t>
      </w:r>
    </w:p>
    <w:p w:rsidR="00DE4242" w:rsidRDefault="00DD402F">
      <w:pPr>
        <w:pStyle w:val="a3"/>
        <w:spacing w:before="2" w:line="275" w:lineRule="exact"/>
        <w:ind w:left="996" w:firstLine="0"/>
      </w:pPr>
      <w:r>
        <w:t>Поэма</w:t>
      </w:r>
      <w:r>
        <w:rPr>
          <w:spacing w:val="3"/>
        </w:rPr>
        <w:t xml:space="preserve"> </w:t>
      </w:r>
      <w:r>
        <w:rPr>
          <w:spacing w:val="-2"/>
        </w:rPr>
        <w:t>«Реквием».</w:t>
      </w:r>
    </w:p>
    <w:p w:rsidR="00DE4242" w:rsidRDefault="00DD402F">
      <w:pPr>
        <w:pStyle w:val="a3"/>
        <w:spacing w:line="275" w:lineRule="exact"/>
        <w:ind w:left="996" w:firstLine="0"/>
      </w:pPr>
      <w:r>
        <w:t>Н.А.</w:t>
      </w:r>
      <w:r>
        <w:rPr>
          <w:spacing w:val="-2"/>
        </w:rPr>
        <w:t xml:space="preserve"> </w:t>
      </w:r>
      <w:r>
        <w:t>Островский.</w:t>
      </w:r>
      <w:r>
        <w:rPr>
          <w:spacing w:val="-5"/>
        </w:rPr>
        <w:t xml:space="preserve"> </w:t>
      </w:r>
      <w:r>
        <w:t>Роман</w:t>
      </w:r>
      <w:r>
        <w:rPr>
          <w:spacing w:val="-6"/>
        </w:rPr>
        <w:t xml:space="preserve"> </w:t>
      </w:r>
      <w:r>
        <w:t>«Как</w:t>
      </w:r>
      <w:r>
        <w:rPr>
          <w:spacing w:val="-3"/>
        </w:rPr>
        <w:t xml:space="preserve"> </w:t>
      </w:r>
      <w:r>
        <w:t>закалялась</w:t>
      </w:r>
      <w:r>
        <w:rPr>
          <w:spacing w:val="-2"/>
        </w:rPr>
        <w:t xml:space="preserve"> </w:t>
      </w:r>
      <w:r>
        <w:t>сталь»</w:t>
      </w:r>
      <w:r>
        <w:rPr>
          <w:spacing w:val="-7"/>
        </w:rPr>
        <w:t xml:space="preserve"> </w:t>
      </w:r>
      <w:r>
        <w:t>(избранные</w:t>
      </w:r>
      <w:r>
        <w:rPr>
          <w:spacing w:val="-2"/>
        </w:rPr>
        <w:t xml:space="preserve"> главы).</w:t>
      </w:r>
    </w:p>
    <w:p w:rsidR="00DE4242" w:rsidRDefault="00DD402F" w:rsidP="00742382">
      <w:pPr>
        <w:pStyle w:val="a4"/>
        <w:numPr>
          <w:ilvl w:val="3"/>
          <w:numId w:val="116"/>
        </w:numPr>
        <w:tabs>
          <w:tab w:val="left" w:pos="1897"/>
        </w:tabs>
        <w:spacing w:before="3" w:line="275" w:lineRule="exact"/>
        <w:ind w:left="1897" w:hanging="901"/>
        <w:rPr>
          <w:sz w:val="24"/>
        </w:rPr>
      </w:pPr>
      <w:r>
        <w:rPr>
          <w:sz w:val="24"/>
        </w:rPr>
        <w:t>М.А.</w:t>
      </w:r>
      <w:r>
        <w:rPr>
          <w:spacing w:val="-3"/>
          <w:sz w:val="24"/>
        </w:rPr>
        <w:t xml:space="preserve"> </w:t>
      </w:r>
      <w:r>
        <w:rPr>
          <w:sz w:val="24"/>
        </w:rPr>
        <w:t>Шолохов.</w:t>
      </w:r>
      <w:r>
        <w:rPr>
          <w:spacing w:val="-6"/>
          <w:sz w:val="24"/>
        </w:rPr>
        <w:t xml:space="preserve"> </w:t>
      </w:r>
      <w:r>
        <w:rPr>
          <w:sz w:val="24"/>
        </w:rPr>
        <w:t>Роман-эпопея</w:t>
      </w:r>
      <w:r>
        <w:rPr>
          <w:spacing w:val="-3"/>
          <w:sz w:val="24"/>
        </w:rPr>
        <w:t xml:space="preserve"> </w:t>
      </w:r>
      <w:r>
        <w:rPr>
          <w:sz w:val="24"/>
        </w:rPr>
        <w:t>«Тихий</w:t>
      </w:r>
      <w:r>
        <w:rPr>
          <w:spacing w:val="-6"/>
          <w:sz w:val="24"/>
        </w:rPr>
        <w:t xml:space="preserve"> </w:t>
      </w:r>
      <w:r>
        <w:rPr>
          <w:sz w:val="24"/>
        </w:rPr>
        <w:t>Дон»</w:t>
      </w:r>
      <w:r>
        <w:rPr>
          <w:spacing w:val="-7"/>
          <w:sz w:val="24"/>
        </w:rPr>
        <w:t xml:space="preserve"> </w:t>
      </w:r>
      <w:r>
        <w:rPr>
          <w:sz w:val="24"/>
        </w:rPr>
        <w:t>(избранные</w:t>
      </w:r>
      <w:r>
        <w:rPr>
          <w:spacing w:val="-8"/>
          <w:sz w:val="24"/>
        </w:rPr>
        <w:t xml:space="preserve"> </w:t>
      </w:r>
      <w:r>
        <w:rPr>
          <w:spacing w:val="-2"/>
          <w:sz w:val="24"/>
        </w:rPr>
        <w:t>главы).</w:t>
      </w:r>
    </w:p>
    <w:p w:rsidR="00DE4242" w:rsidRDefault="00DD402F" w:rsidP="00742382">
      <w:pPr>
        <w:pStyle w:val="a4"/>
        <w:numPr>
          <w:ilvl w:val="3"/>
          <w:numId w:val="116"/>
        </w:numPr>
        <w:tabs>
          <w:tab w:val="left" w:pos="1896"/>
        </w:tabs>
        <w:spacing w:line="242" w:lineRule="auto"/>
        <w:ind w:right="440" w:firstLine="710"/>
        <w:rPr>
          <w:sz w:val="24"/>
        </w:rPr>
      </w:pPr>
      <w:r>
        <w:rPr>
          <w:sz w:val="24"/>
        </w:rPr>
        <w:t>М.А. Булгаков.</w:t>
      </w:r>
      <w:r>
        <w:rPr>
          <w:spacing w:val="-2"/>
          <w:sz w:val="24"/>
        </w:rPr>
        <w:t xml:space="preserve"> </w:t>
      </w:r>
      <w:r>
        <w:rPr>
          <w:sz w:val="24"/>
        </w:rPr>
        <w:t>Романы</w:t>
      </w:r>
      <w:r>
        <w:rPr>
          <w:spacing w:val="-2"/>
          <w:sz w:val="24"/>
        </w:rPr>
        <w:t xml:space="preserve"> </w:t>
      </w:r>
      <w:r>
        <w:rPr>
          <w:sz w:val="24"/>
        </w:rPr>
        <w:t>«Белая</w:t>
      </w:r>
      <w:r>
        <w:rPr>
          <w:spacing w:val="-1"/>
          <w:sz w:val="24"/>
        </w:rPr>
        <w:t xml:space="preserve"> </w:t>
      </w:r>
      <w:r>
        <w:rPr>
          <w:sz w:val="24"/>
        </w:rPr>
        <w:t>гвардия», «Мастер</w:t>
      </w:r>
      <w:r>
        <w:rPr>
          <w:spacing w:val="-1"/>
          <w:sz w:val="24"/>
        </w:rPr>
        <w:t xml:space="preserve"> </w:t>
      </w:r>
      <w:r>
        <w:rPr>
          <w:sz w:val="24"/>
        </w:rPr>
        <w:t>и Маргарита»</w:t>
      </w:r>
      <w:r>
        <w:rPr>
          <w:spacing w:val="-5"/>
          <w:sz w:val="24"/>
        </w:rPr>
        <w:t xml:space="preserve"> </w:t>
      </w:r>
      <w:r>
        <w:rPr>
          <w:sz w:val="24"/>
        </w:rPr>
        <w:t>(один</w:t>
      </w:r>
      <w:r>
        <w:rPr>
          <w:spacing w:val="-3"/>
          <w:sz w:val="24"/>
        </w:rPr>
        <w:t xml:space="preserve"> </w:t>
      </w:r>
      <w:r>
        <w:rPr>
          <w:sz w:val="24"/>
        </w:rPr>
        <w:t>роман</w:t>
      </w:r>
      <w:r>
        <w:rPr>
          <w:spacing w:val="-3"/>
          <w:sz w:val="24"/>
        </w:rPr>
        <w:t xml:space="preserve"> </w:t>
      </w:r>
      <w:r>
        <w:rPr>
          <w:sz w:val="24"/>
        </w:rPr>
        <w:t xml:space="preserve">по </w:t>
      </w:r>
      <w:r>
        <w:rPr>
          <w:spacing w:val="-2"/>
          <w:sz w:val="24"/>
        </w:rPr>
        <w:t>выбору).</w:t>
      </w:r>
    </w:p>
    <w:p w:rsidR="00DE4242" w:rsidRDefault="00DD402F" w:rsidP="00742382">
      <w:pPr>
        <w:pStyle w:val="a4"/>
        <w:numPr>
          <w:ilvl w:val="3"/>
          <w:numId w:val="116"/>
        </w:numPr>
        <w:tabs>
          <w:tab w:val="left" w:pos="2017"/>
        </w:tabs>
        <w:spacing w:line="271" w:lineRule="exact"/>
        <w:ind w:left="2017" w:hanging="1021"/>
        <w:rPr>
          <w:sz w:val="24"/>
        </w:rPr>
      </w:pPr>
      <w:r>
        <w:rPr>
          <w:sz w:val="24"/>
        </w:rPr>
        <w:t>А.П. Платонов. Рассказы</w:t>
      </w:r>
      <w:r>
        <w:rPr>
          <w:spacing w:val="3"/>
          <w:sz w:val="24"/>
        </w:rPr>
        <w:t xml:space="preserve"> </w:t>
      </w:r>
      <w:r>
        <w:rPr>
          <w:sz w:val="24"/>
        </w:rPr>
        <w:t>и</w:t>
      </w:r>
      <w:r>
        <w:rPr>
          <w:spacing w:val="-2"/>
          <w:sz w:val="24"/>
        </w:rPr>
        <w:t xml:space="preserve"> </w:t>
      </w:r>
      <w:r>
        <w:rPr>
          <w:sz w:val="24"/>
        </w:rPr>
        <w:t>повести</w:t>
      </w:r>
      <w:r>
        <w:rPr>
          <w:spacing w:val="-2"/>
          <w:sz w:val="24"/>
        </w:rPr>
        <w:t xml:space="preserve"> </w:t>
      </w:r>
      <w:r>
        <w:rPr>
          <w:sz w:val="24"/>
        </w:rPr>
        <w:t>(одно</w:t>
      </w:r>
      <w:r>
        <w:rPr>
          <w:spacing w:val="1"/>
          <w:sz w:val="24"/>
        </w:rPr>
        <w:t xml:space="preserve"> </w:t>
      </w:r>
      <w:r>
        <w:rPr>
          <w:sz w:val="24"/>
        </w:rPr>
        <w:t>произведение</w:t>
      </w:r>
      <w:r>
        <w:rPr>
          <w:spacing w:val="-3"/>
          <w:sz w:val="24"/>
        </w:rPr>
        <w:t xml:space="preserve"> </w:t>
      </w:r>
      <w:r>
        <w:rPr>
          <w:sz w:val="24"/>
        </w:rPr>
        <w:t>по</w:t>
      </w:r>
      <w:r>
        <w:rPr>
          <w:spacing w:val="6"/>
          <w:sz w:val="24"/>
        </w:rPr>
        <w:t xml:space="preserve"> </w:t>
      </w:r>
      <w:r>
        <w:rPr>
          <w:sz w:val="24"/>
        </w:rPr>
        <w:t>выбору).</w:t>
      </w:r>
      <w:r>
        <w:rPr>
          <w:spacing w:val="4"/>
          <w:sz w:val="24"/>
        </w:rPr>
        <w:t xml:space="preserve"> </w:t>
      </w:r>
      <w:r>
        <w:rPr>
          <w:spacing w:val="-2"/>
          <w:sz w:val="24"/>
        </w:rPr>
        <w:t>Например,</w:t>
      </w:r>
    </w:p>
    <w:p w:rsidR="00DE4242" w:rsidRDefault="00DD402F">
      <w:pPr>
        <w:pStyle w:val="a3"/>
        <w:spacing w:before="1" w:line="275" w:lineRule="exact"/>
        <w:ind w:firstLine="0"/>
        <w:jc w:val="left"/>
      </w:pPr>
      <w:r>
        <w:t>«В</w:t>
      </w:r>
      <w:r>
        <w:rPr>
          <w:spacing w:val="-6"/>
        </w:rPr>
        <w:t xml:space="preserve"> </w:t>
      </w:r>
      <w:r>
        <w:t>прекрасном</w:t>
      </w:r>
      <w:r>
        <w:rPr>
          <w:spacing w:val="-1"/>
        </w:rPr>
        <w:t xml:space="preserve"> </w:t>
      </w:r>
      <w:r>
        <w:t>и</w:t>
      </w:r>
      <w:r>
        <w:rPr>
          <w:spacing w:val="-1"/>
        </w:rPr>
        <w:t xml:space="preserve"> </w:t>
      </w:r>
      <w:r>
        <w:t>яростном</w:t>
      </w:r>
      <w:r>
        <w:rPr>
          <w:spacing w:val="-4"/>
        </w:rPr>
        <w:t xml:space="preserve"> </w:t>
      </w:r>
      <w:r>
        <w:t>мире», «Котлован»,</w:t>
      </w:r>
      <w:r>
        <w:rPr>
          <w:spacing w:val="-4"/>
        </w:rPr>
        <w:t xml:space="preserve"> </w:t>
      </w:r>
      <w:r>
        <w:t>«Возвращение»</w:t>
      </w:r>
      <w:r>
        <w:rPr>
          <w:spacing w:val="-7"/>
        </w:rPr>
        <w:t xml:space="preserve"> </w:t>
      </w:r>
      <w:r>
        <w:t xml:space="preserve">и </w:t>
      </w:r>
      <w:r>
        <w:rPr>
          <w:spacing w:val="-2"/>
        </w:rPr>
        <w:t>другие.</w:t>
      </w:r>
    </w:p>
    <w:p w:rsidR="00DE4242" w:rsidRDefault="00DD402F" w:rsidP="00742382">
      <w:pPr>
        <w:pStyle w:val="a4"/>
        <w:numPr>
          <w:ilvl w:val="3"/>
          <w:numId w:val="116"/>
        </w:numPr>
        <w:tabs>
          <w:tab w:val="left" w:pos="2016"/>
        </w:tabs>
        <w:spacing w:line="242" w:lineRule="auto"/>
        <w:ind w:right="439" w:firstLine="710"/>
        <w:rPr>
          <w:sz w:val="24"/>
        </w:rPr>
      </w:pPr>
      <w:r>
        <w:rPr>
          <w:sz w:val="24"/>
        </w:rPr>
        <w:t>А.Т. Твардовский. Стихотворения (не менее трёх по выбору). Например, «Вся суть в</w:t>
      </w:r>
      <w:r>
        <w:rPr>
          <w:spacing w:val="-3"/>
          <w:sz w:val="24"/>
        </w:rPr>
        <w:t xml:space="preserve"> </w:t>
      </w:r>
      <w:r>
        <w:rPr>
          <w:sz w:val="24"/>
        </w:rPr>
        <w:t>одном-единственном</w:t>
      </w:r>
      <w:r>
        <w:rPr>
          <w:spacing w:val="-3"/>
          <w:sz w:val="24"/>
        </w:rPr>
        <w:t xml:space="preserve"> </w:t>
      </w:r>
      <w:r>
        <w:rPr>
          <w:sz w:val="24"/>
        </w:rPr>
        <w:t>завете…», «Памяти матери»</w:t>
      </w:r>
      <w:r>
        <w:rPr>
          <w:spacing w:val="-4"/>
          <w:sz w:val="24"/>
        </w:rPr>
        <w:t xml:space="preserve"> </w:t>
      </w:r>
      <w:r>
        <w:rPr>
          <w:sz w:val="24"/>
        </w:rPr>
        <w:t>(«В</w:t>
      </w:r>
      <w:r>
        <w:rPr>
          <w:spacing w:val="-1"/>
          <w:sz w:val="24"/>
        </w:rPr>
        <w:t xml:space="preserve"> </w:t>
      </w:r>
      <w:r>
        <w:rPr>
          <w:sz w:val="24"/>
        </w:rPr>
        <w:t>краю, куда их</w:t>
      </w:r>
      <w:r>
        <w:rPr>
          <w:spacing w:val="-4"/>
          <w:sz w:val="24"/>
        </w:rPr>
        <w:t xml:space="preserve"> </w:t>
      </w:r>
      <w:r>
        <w:rPr>
          <w:sz w:val="24"/>
        </w:rPr>
        <w:t>вывезли</w:t>
      </w:r>
      <w:r>
        <w:rPr>
          <w:spacing w:val="-7"/>
          <w:sz w:val="24"/>
        </w:rPr>
        <w:t xml:space="preserve"> </w:t>
      </w:r>
      <w:r>
        <w:rPr>
          <w:sz w:val="24"/>
        </w:rPr>
        <w:t>гуртом…»),</w:t>
      </w:r>
    </w:p>
    <w:p w:rsidR="00DE4242" w:rsidRDefault="00DD402F">
      <w:pPr>
        <w:pStyle w:val="a3"/>
        <w:spacing w:line="271" w:lineRule="exact"/>
        <w:ind w:firstLine="0"/>
        <w:jc w:val="left"/>
      </w:pPr>
      <w:r>
        <w:t>«Я</w:t>
      </w:r>
      <w:r>
        <w:rPr>
          <w:spacing w:val="-6"/>
        </w:rPr>
        <w:t xml:space="preserve"> </w:t>
      </w:r>
      <w:r>
        <w:t>знаю, никакой</w:t>
      </w:r>
      <w:r>
        <w:rPr>
          <w:spacing w:val="-6"/>
        </w:rPr>
        <w:t xml:space="preserve"> </w:t>
      </w:r>
      <w:r>
        <w:t>моей</w:t>
      </w:r>
      <w:r>
        <w:rPr>
          <w:spacing w:val="-6"/>
        </w:rPr>
        <w:t xml:space="preserve"> </w:t>
      </w:r>
      <w:r>
        <w:t>вины…», «Дробится</w:t>
      </w:r>
      <w:r>
        <w:rPr>
          <w:spacing w:val="-3"/>
        </w:rPr>
        <w:t xml:space="preserve"> </w:t>
      </w:r>
      <w:r>
        <w:t>рваный</w:t>
      </w:r>
      <w:r>
        <w:rPr>
          <w:spacing w:val="-1"/>
        </w:rPr>
        <w:t xml:space="preserve"> </w:t>
      </w:r>
      <w:r>
        <w:t>цоколь</w:t>
      </w:r>
      <w:r>
        <w:rPr>
          <w:spacing w:val="-6"/>
        </w:rPr>
        <w:t xml:space="preserve"> </w:t>
      </w:r>
      <w:r>
        <w:t>монумента...»</w:t>
      </w:r>
      <w:r>
        <w:rPr>
          <w:spacing w:val="-6"/>
        </w:rPr>
        <w:t xml:space="preserve"> </w:t>
      </w:r>
      <w:r>
        <w:t>и</w:t>
      </w:r>
      <w:r>
        <w:rPr>
          <w:spacing w:val="-1"/>
        </w:rPr>
        <w:t xml:space="preserve"> </w:t>
      </w:r>
      <w:r>
        <w:rPr>
          <w:spacing w:val="-2"/>
        </w:rPr>
        <w:t>другие.</w:t>
      </w:r>
    </w:p>
    <w:p w:rsidR="00DE4242" w:rsidRDefault="00DE4242">
      <w:pPr>
        <w:pStyle w:val="a3"/>
        <w:spacing w:line="271" w:lineRule="exact"/>
        <w:jc w:val="left"/>
        <w:sectPr w:rsidR="00DE4242">
          <w:pgSz w:w="11910" w:h="16390"/>
          <w:pgMar w:top="640" w:right="283" w:bottom="1160" w:left="992" w:header="0" w:footer="936" w:gutter="0"/>
          <w:cols w:space="720"/>
        </w:sectPr>
      </w:pPr>
    </w:p>
    <w:p w:rsidR="00DE4242" w:rsidRDefault="00DD402F" w:rsidP="00742382">
      <w:pPr>
        <w:pStyle w:val="a4"/>
        <w:numPr>
          <w:ilvl w:val="3"/>
          <w:numId w:val="116"/>
        </w:numPr>
        <w:tabs>
          <w:tab w:val="left" w:pos="2016"/>
        </w:tabs>
        <w:spacing w:before="70"/>
        <w:ind w:right="431" w:firstLine="710"/>
        <w:jc w:val="both"/>
        <w:rPr>
          <w:sz w:val="24"/>
        </w:rPr>
      </w:pPr>
      <w:r>
        <w:rPr>
          <w:sz w:val="24"/>
        </w:rPr>
        <w:lastRenderedPageBreak/>
        <w:t>Проза</w:t>
      </w:r>
      <w:r>
        <w:rPr>
          <w:spacing w:val="-2"/>
          <w:sz w:val="24"/>
        </w:rPr>
        <w:t xml:space="preserve"> </w:t>
      </w:r>
      <w:r>
        <w:rPr>
          <w:sz w:val="24"/>
        </w:rPr>
        <w:t>о Великой Отечественной войне (по</w:t>
      </w:r>
      <w:r>
        <w:rPr>
          <w:spacing w:val="-1"/>
          <w:sz w:val="24"/>
        </w:rPr>
        <w:t xml:space="preserve"> </w:t>
      </w:r>
      <w:r>
        <w:rPr>
          <w:sz w:val="24"/>
        </w:rPr>
        <w:t>одному</w:t>
      </w:r>
      <w:r>
        <w:rPr>
          <w:spacing w:val="-6"/>
          <w:sz w:val="24"/>
        </w:rPr>
        <w:t xml:space="preserve"> </w:t>
      </w:r>
      <w:r>
        <w:rPr>
          <w:sz w:val="24"/>
        </w:rPr>
        <w:t>произведению не</w:t>
      </w:r>
      <w:r>
        <w:rPr>
          <w:spacing w:val="-2"/>
          <w:sz w:val="24"/>
        </w:rPr>
        <w:t xml:space="preserve"> </w:t>
      </w:r>
      <w:r>
        <w:rPr>
          <w:sz w:val="24"/>
        </w:rPr>
        <w:t>менее чем двух</w:t>
      </w:r>
      <w:r>
        <w:rPr>
          <w:spacing w:val="-3"/>
          <w:sz w:val="24"/>
        </w:rPr>
        <w:t xml:space="preserve"> </w:t>
      </w:r>
      <w:r>
        <w:rPr>
          <w:sz w:val="24"/>
        </w:rPr>
        <w:t>писателей по</w:t>
      </w:r>
      <w:r>
        <w:rPr>
          <w:spacing w:val="-3"/>
          <w:sz w:val="24"/>
        </w:rPr>
        <w:t xml:space="preserve"> </w:t>
      </w:r>
      <w:r>
        <w:rPr>
          <w:sz w:val="24"/>
        </w:rPr>
        <w:t>выбору). Например,</w:t>
      </w:r>
      <w:r>
        <w:rPr>
          <w:spacing w:val="-1"/>
          <w:sz w:val="24"/>
        </w:rPr>
        <w:t xml:space="preserve"> </w:t>
      </w:r>
      <w:r>
        <w:rPr>
          <w:sz w:val="24"/>
        </w:rPr>
        <w:t>В.П.</w:t>
      </w:r>
      <w:r>
        <w:rPr>
          <w:spacing w:val="-1"/>
          <w:sz w:val="24"/>
        </w:rPr>
        <w:t xml:space="preserve"> </w:t>
      </w:r>
      <w:r>
        <w:rPr>
          <w:sz w:val="24"/>
        </w:rPr>
        <w:t>Астафьев «Пастух</w:t>
      </w:r>
      <w:r>
        <w:rPr>
          <w:spacing w:val="-3"/>
          <w:sz w:val="24"/>
        </w:rPr>
        <w:t xml:space="preserve"> </w:t>
      </w:r>
      <w:r>
        <w:rPr>
          <w:sz w:val="24"/>
        </w:rPr>
        <w:t>и пастушка»;</w:t>
      </w:r>
      <w:r>
        <w:rPr>
          <w:spacing w:val="-3"/>
          <w:sz w:val="24"/>
        </w:rPr>
        <w:t xml:space="preserve"> </w:t>
      </w:r>
      <w:r>
        <w:rPr>
          <w:sz w:val="24"/>
        </w:rPr>
        <w:t>В.О.</w:t>
      </w:r>
      <w:r>
        <w:rPr>
          <w:spacing w:val="-2"/>
          <w:sz w:val="24"/>
        </w:rPr>
        <w:t xml:space="preserve"> </w:t>
      </w:r>
      <w:r>
        <w:rPr>
          <w:sz w:val="24"/>
        </w:rPr>
        <w:t>Богомолов</w:t>
      </w:r>
      <w:r>
        <w:rPr>
          <w:spacing w:val="-1"/>
          <w:sz w:val="24"/>
        </w:rPr>
        <w:t xml:space="preserve"> </w:t>
      </w:r>
      <w:r>
        <w:rPr>
          <w:sz w:val="24"/>
        </w:rPr>
        <w:t>«В августе</w:t>
      </w:r>
      <w:r>
        <w:rPr>
          <w:spacing w:val="-2"/>
          <w:sz w:val="24"/>
        </w:rPr>
        <w:t xml:space="preserve"> </w:t>
      </w:r>
      <w:r>
        <w:rPr>
          <w:sz w:val="24"/>
        </w:rPr>
        <w:t>сорок</w:t>
      </w:r>
      <w:r>
        <w:rPr>
          <w:spacing w:val="-3"/>
          <w:sz w:val="24"/>
        </w:rPr>
        <w:t xml:space="preserve"> </w:t>
      </w:r>
      <w:r>
        <w:rPr>
          <w:sz w:val="24"/>
        </w:rPr>
        <w:t>четвёртого»;</w:t>
      </w:r>
      <w:r>
        <w:rPr>
          <w:spacing w:val="-6"/>
          <w:sz w:val="24"/>
        </w:rPr>
        <w:t xml:space="preserve"> </w:t>
      </w:r>
      <w:r>
        <w:rPr>
          <w:sz w:val="24"/>
        </w:rPr>
        <w:t>Ю.В. Бондарев «Горячий снег»;</w:t>
      </w:r>
      <w:r>
        <w:rPr>
          <w:spacing w:val="-6"/>
          <w:sz w:val="24"/>
        </w:rPr>
        <w:t xml:space="preserve"> </w:t>
      </w:r>
      <w:r>
        <w:rPr>
          <w:sz w:val="24"/>
        </w:rPr>
        <w:t>В.В. Быков «Обелиск», «Сотников»,</w:t>
      </w:r>
    </w:p>
    <w:p w:rsidR="00DE4242" w:rsidRDefault="00DD402F">
      <w:pPr>
        <w:pStyle w:val="a3"/>
        <w:spacing w:line="242" w:lineRule="auto"/>
        <w:ind w:right="440" w:firstLine="0"/>
      </w:pPr>
      <w:r>
        <w:t>«Альпийская баллада»; Б.Л. Васильев «А зори здесь тихие», «В списках не значился», «Завтра была</w:t>
      </w:r>
      <w:r>
        <w:rPr>
          <w:spacing w:val="40"/>
        </w:rPr>
        <w:t xml:space="preserve"> </w:t>
      </w:r>
      <w:r>
        <w:t>война»;</w:t>
      </w:r>
      <w:r>
        <w:rPr>
          <w:spacing w:val="40"/>
        </w:rPr>
        <w:t xml:space="preserve"> </w:t>
      </w:r>
      <w:r>
        <w:t>К.Д.</w:t>
      </w:r>
      <w:r>
        <w:rPr>
          <w:spacing w:val="40"/>
        </w:rPr>
        <w:t xml:space="preserve"> </w:t>
      </w:r>
      <w:r>
        <w:t>Воробьёв</w:t>
      </w:r>
      <w:r>
        <w:rPr>
          <w:spacing w:val="40"/>
        </w:rPr>
        <w:t xml:space="preserve"> </w:t>
      </w:r>
      <w:r>
        <w:t>«Убиты</w:t>
      </w:r>
      <w:r>
        <w:rPr>
          <w:spacing w:val="40"/>
        </w:rPr>
        <w:t xml:space="preserve"> </w:t>
      </w:r>
      <w:r>
        <w:t>под</w:t>
      </w:r>
      <w:r>
        <w:rPr>
          <w:spacing w:val="40"/>
        </w:rPr>
        <w:t xml:space="preserve"> </w:t>
      </w:r>
      <w:r>
        <w:t>Москвой»,</w:t>
      </w:r>
      <w:r>
        <w:rPr>
          <w:spacing w:val="40"/>
        </w:rPr>
        <w:t xml:space="preserve"> </w:t>
      </w:r>
      <w:r>
        <w:t>«Это</w:t>
      </w:r>
      <w:r>
        <w:rPr>
          <w:spacing w:val="40"/>
        </w:rPr>
        <w:t xml:space="preserve"> </w:t>
      </w:r>
      <w:r>
        <w:t>мы,</w:t>
      </w:r>
      <w:r>
        <w:rPr>
          <w:spacing w:val="40"/>
        </w:rPr>
        <w:t xml:space="preserve"> </w:t>
      </w:r>
      <w:r>
        <w:t>Господи!»;</w:t>
      </w:r>
      <w:r>
        <w:rPr>
          <w:spacing w:val="40"/>
        </w:rPr>
        <w:t xml:space="preserve"> </w:t>
      </w:r>
      <w:r>
        <w:t>В.Л.</w:t>
      </w:r>
      <w:r>
        <w:rPr>
          <w:spacing w:val="40"/>
        </w:rPr>
        <w:t xml:space="preserve"> </w:t>
      </w:r>
      <w:r>
        <w:t>Кондратьев</w:t>
      </w:r>
    </w:p>
    <w:p w:rsidR="00DE4242" w:rsidRDefault="00DD402F">
      <w:pPr>
        <w:pStyle w:val="a3"/>
        <w:spacing w:line="242" w:lineRule="auto"/>
        <w:ind w:right="440" w:firstLine="0"/>
      </w:pPr>
      <w:r>
        <w:t>«Сашка»;</w:t>
      </w:r>
      <w:r>
        <w:rPr>
          <w:spacing w:val="-7"/>
        </w:rPr>
        <w:t xml:space="preserve"> </w:t>
      </w:r>
      <w:r>
        <w:t>В.П.</w:t>
      </w:r>
      <w:r>
        <w:rPr>
          <w:spacing w:val="-2"/>
        </w:rPr>
        <w:t xml:space="preserve"> </w:t>
      </w:r>
      <w:r>
        <w:t>Некрасов</w:t>
      </w:r>
      <w:r>
        <w:rPr>
          <w:spacing w:val="-2"/>
        </w:rPr>
        <w:t xml:space="preserve"> </w:t>
      </w:r>
      <w:r>
        <w:t>«В</w:t>
      </w:r>
      <w:r>
        <w:rPr>
          <w:spacing w:val="-9"/>
        </w:rPr>
        <w:t xml:space="preserve"> </w:t>
      </w:r>
      <w:r>
        <w:t>окопах</w:t>
      </w:r>
      <w:r>
        <w:rPr>
          <w:spacing w:val="-7"/>
        </w:rPr>
        <w:t xml:space="preserve"> </w:t>
      </w:r>
      <w:r>
        <w:t>Сталинграда»;</w:t>
      </w:r>
      <w:r>
        <w:rPr>
          <w:spacing w:val="-7"/>
        </w:rPr>
        <w:t xml:space="preserve"> </w:t>
      </w:r>
      <w:r>
        <w:t>Е.И.</w:t>
      </w:r>
      <w:r>
        <w:rPr>
          <w:spacing w:val="-2"/>
        </w:rPr>
        <w:t xml:space="preserve"> </w:t>
      </w:r>
      <w:r>
        <w:t>Носов</w:t>
      </w:r>
      <w:r>
        <w:rPr>
          <w:spacing w:val="-2"/>
        </w:rPr>
        <w:t xml:space="preserve"> </w:t>
      </w:r>
      <w:r>
        <w:t>«Красное</w:t>
      </w:r>
      <w:r>
        <w:rPr>
          <w:spacing w:val="-8"/>
        </w:rPr>
        <w:t xml:space="preserve"> </w:t>
      </w:r>
      <w:r>
        <w:t>вино</w:t>
      </w:r>
      <w:r>
        <w:rPr>
          <w:spacing w:val="-3"/>
        </w:rPr>
        <w:t xml:space="preserve"> </w:t>
      </w:r>
      <w:r>
        <w:t>победы»,</w:t>
      </w:r>
      <w:r>
        <w:rPr>
          <w:spacing w:val="-1"/>
        </w:rPr>
        <w:t xml:space="preserve"> </w:t>
      </w:r>
      <w:r>
        <w:t>«Шопен, соната номер два»; С.С. Смирнов «Брестская крепость»</w:t>
      </w:r>
      <w:r>
        <w:rPr>
          <w:spacing w:val="40"/>
        </w:rPr>
        <w:t xml:space="preserve"> </w:t>
      </w:r>
      <w:r>
        <w:t>и другие.</w:t>
      </w:r>
    </w:p>
    <w:p w:rsidR="00DE4242" w:rsidRDefault="00DD402F" w:rsidP="00742382">
      <w:pPr>
        <w:pStyle w:val="a4"/>
        <w:numPr>
          <w:ilvl w:val="3"/>
          <w:numId w:val="116"/>
        </w:numPr>
        <w:tabs>
          <w:tab w:val="left" w:pos="2017"/>
        </w:tabs>
        <w:spacing w:line="271" w:lineRule="exact"/>
        <w:ind w:left="2017" w:hanging="1021"/>
        <w:jc w:val="both"/>
        <w:rPr>
          <w:sz w:val="24"/>
        </w:rPr>
      </w:pPr>
      <w:r>
        <w:rPr>
          <w:sz w:val="24"/>
        </w:rPr>
        <w:t>А.А.</w:t>
      </w:r>
      <w:r>
        <w:rPr>
          <w:spacing w:val="-3"/>
          <w:sz w:val="24"/>
        </w:rPr>
        <w:t xml:space="preserve"> </w:t>
      </w:r>
      <w:r>
        <w:rPr>
          <w:sz w:val="24"/>
        </w:rPr>
        <w:t>Фадеев</w:t>
      </w:r>
      <w:r>
        <w:rPr>
          <w:spacing w:val="-3"/>
          <w:sz w:val="24"/>
        </w:rPr>
        <w:t xml:space="preserve"> </w:t>
      </w:r>
      <w:r>
        <w:rPr>
          <w:sz w:val="24"/>
        </w:rPr>
        <w:t>«Молодая</w:t>
      </w:r>
      <w:r>
        <w:rPr>
          <w:spacing w:val="-3"/>
          <w:sz w:val="24"/>
        </w:rPr>
        <w:t xml:space="preserve"> </w:t>
      </w:r>
      <w:r>
        <w:rPr>
          <w:spacing w:val="-2"/>
          <w:sz w:val="24"/>
        </w:rPr>
        <w:t>гвардия».</w:t>
      </w:r>
    </w:p>
    <w:p w:rsidR="00DE4242" w:rsidRDefault="00DD402F" w:rsidP="00742382">
      <w:pPr>
        <w:pStyle w:val="a4"/>
        <w:numPr>
          <w:ilvl w:val="3"/>
          <w:numId w:val="116"/>
        </w:numPr>
        <w:tabs>
          <w:tab w:val="left" w:pos="2016"/>
        </w:tabs>
        <w:ind w:right="430" w:firstLine="710"/>
        <w:jc w:val="both"/>
        <w:rPr>
          <w:sz w:val="24"/>
        </w:rPr>
      </w:pPr>
      <w:r>
        <w:rPr>
          <w:sz w:val="24"/>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DE4242" w:rsidRDefault="00DD402F" w:rsidP="00742382">
      <w:pPr>
        <w:pStyle w:val="a4"/>
        <w:numPr>
          <w:ilvl w:val="3"/>
          <w:numId w:val="116"/>
        </w:numPr>
        <w:tabs>
          <w:tab w:val="left" w:pos="2016"/>
        </w:tabs>
        <w:spacing w:line="237" w:lineRule="auto"/>
        <w:ind w:right="436" w:firstLine="710"/>
        <w:jc w:val="both"/>
        <w:rPr>
          <w:sz w:val="24"/>
        </w:rPr>
      </w:pPr>
      <w:r>
        <w:rPr>
          <w:sz w:val="24"/>
        </w:rPr>
        <w:t>Драматургия о Великой Отечественной войне. Пьесы (одно произведение по выбору). Например, В.С. Розов «Вечно живые» и другие.</w:t>
      </w:r>
    </w:p>
    <w:p w:rsidR="00DE4242" w:rsidRDefault="00DD402F" w:rsidP="00742382">
      <w:pPr>
        <w:pStyle w:val="a4"/>
        <w:numPr>
          <w:ilvl w:val="3"/>
          <w:numId w:val="116"/>
        </w:numPr>
        <w:tabs>
          <w:tab w:val="left" w:pos="2016"/>
        </w:tabs>
        <w:ind w:right="436" w:firstLine="710"/>
        <w:jc w:val="both"/>
        <w:rPr>
          <w:sz w:val="24"/>
        </w:rPr>
      </w:pPr>
      <w:r>
        <w:rPr>
          <w:sz w:val="24"/>
        </w:rPr>
        <w:t>Б.Л.</w:t>
      </w:r>
      <w:r>
        <w:rPr>
          <w:spacing w:val="-15"/>
          <w:sz w:val="24"/>
        </w:rPr>
        <w:t xml:space="preserve"> </w:t>
      </w:r>
      <w:r>
        <w:rPr>
          <w:sz w:val="24"/>
        </w:rPr>
        <w:t>Пастернак.</w:t>
      </w:r>
      <w:r>
        <w:rPr>
          <w:spacing w:val="-15"/>
          <w:sz w:val="24"/>
        </w:rPr>
        <w:t xml:space="preserve"> </w:t>
      </w:r>
      <w:r>
        <w:rPr>
          <w:sz w:val="24"/>
        </w:rPr>
        <w:t>Стихотворения</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трёх</w:t>
      </w:r>
      <w:r>
        <w:rPr>
          <w:spacing w:val="-15"/>
          <w:sz w:val="24"/>
        </w:rPr>
        <w:t xml:space="preserve"> </w:t>
      </w:r>
      <w:r>
        <w:rPr>
          <w:sz w:val="24"/>
        </w:rPr>
        <w:t>по</w:t>
      </w:r>
      <w:r>
        <w:rPr>
          <w:spacing w:val="-15"/>
          <w:sz w:val="24"/>
        </w:rPr>
        <w:t xml:space="preserve"> </w:t>
      </w:r>
      <w:r>
        <w:rPr>
          <w:sz w:val="24"/>
        </w:rPr>
        <w:t>выбору).</w:t>
      </w:r>
      <w:r>
        <w:rPr>
          <w:spacing w:val="-15"/>
          <w:sz w:val="24"/>
        </w:rPr>
        <w:t xml:space="preserve"> </w:t>
      </w:r>
      <w:r>
        <w:rPr>
          <w:sz w:val="24"/>
        </w:rPr>
        <w:t>Например,</w:t>
      </w:r>
      <w:r>
        <w:rPr>
          <w:spacing w:val="-15"/>
          <w:sz w:val="24"/>
        </w:rPr>
        <w:t xml:space="preserve"> </w:t>
      </w:r>
      <w:r>
        <w:rPr>
          <w:sz w:val="24"/>
        </w:rPr>
        <w:t>«Февраль. Достать чернил и плакать!..», «Определение поэзии», «Во всём мне хочется дойти…», «Снег идёт»,</w:t>
      </w:r>
      <w:r>
        <w:rPr>
          <w:spacing w:val="-8"/>
          <w:sz w:val="24"/>
        </w:rPr>
        <w:t xml:space="preserve"> </w:t>
      </w:r>
      <w:r>
        <w:rPr>
          <w:sz w:val="24"/>
        </w:rPr>
        <w:t>«Любить</w:t>
      </w:r>
      <w:r>
        <w:rPr>
          <w:spacing w:val="-8"/>
          <w:sz w:val="24"/>
        </w:rPr>
        <w:t xml:space="preserve"> </w:t>
      </w:r>
      <w:r>
        <w:rPr>
          <w:sz w:val="24"/>
        </w:rPr>
        <w:t>иных</w:t>
      </w:r>
      <w:r>
        <w:rPr>
          <w:spacing w:val="-12"/>
          <w:sz w:val="24"/>
        </w:rPr>
        <w:t xml:space="preserve"> </w:t>
      </w:r>
      <w:r>
        <w:rPr>
          <w:sz w:val="24"/>
        </w:rPr>
        <w:t>—</w:t>
      </w:r>
      <w:r>
        <w:rPr>
          <w:spacing w:val="-14"/>
          <w:sz w:val="24"/>
        </w:rPr>
        <w:t xml:space="preserve"> </w:t>
      </w:r>
      <w:r>
        <w:rPr>
          <w:sz w:val="24"/>
        </w:rPr>
        <w:t>тяжёлый</w:t>
      </w:r>
      <w:r>
        <w:rPr>
          <w:spacing w:val="-9"/>
          <w:sz w:val="24"/>
        </w:rPr>
        <w:t xml:space="preserve"> </w:t>
      </w:r>
      <w:r>
        <w:rPr>
          <w:sz w:val="24"/>
        </w:rPr>
        <w:t>крест...»,</w:t>
      </w:r>
      <w:r>
        <w:rPr>
          <w:spacing w:val="-12"/>
          <w:sz w:val="24"/>
        </w:rPr>
        <w:t xml:space="preserve"> </w:t>
      </w:r>
      <w:r>
        <w:rPr>
          <w:sz w:val="24"/>
        </w:rPr>
        <w:t>«Быть</w:t>
      </w:r>
      <w:r>
        <w:rPr>
          <w:spacing w:val="-8"/>
          <w:sz w:val="24"/>
        </w:rPr>
        <w:t xml:space="preserve"> </w:t>
      </w:r>
      <w:r>
        <w:rPr>
          <w:sz w:val="24"/>
        </w:rPr>
        <w:t>знаменитым</w:t>
      </w:r>
      <w:r>
        <w:rPr>
          <w:spacing w:val="-13"/>
          <w:sz w:val="24"/>
        </w:rPr>
        <w:t xml:space="preserve"> </w:t>
      </w:r>
      <w:r>
        <w:rPr>
          <w:sz w:val="24"/>
        </w:rPr>
        <w:t>некрасиво…»,</w:t>
      </w:r>
      <w:r>
        <w:rPr>
          <w:spacing w:val="-8"/>
          <w:sz w:val="24"/>
        </w:rPr>
        <w:t xml:space="preserve"> </w:t>
      </w:r>
      <w:r>
        <w:rPr>
          <w:sz w:val="24"/>
        </w:rPr>
        <w:t>«Ночь»,</w:t>
      </w:r>
      <w:r>
        <w:rPr>
          <w:spacing w:val="-12"/>
          <w:sz w:val="24"/>
        </w:rPr>
        <w:t xml:space="preserve"> </w:t>
      </w:r>
      <w:r>
        <w:rPr>
          <w:sz w:val="24"/>
        </w:rPr>
        <w:t>«Гамлет»,</w:t>
      </w:r>
    </w:p>
    <w:p w:rsidR="00DE4242" w:rsidRDefault="00DD402F">
      <w:pPr>
        <w:pStyle w:val="a3"/>
        <w:spacing w:line="274" w:lineRule="exact"/>
        <w:ind w:firstLine="0"/>
      </w:pPr>
      <w:r>
        <w:t>«Зимняя ночь»</w:t>
      </w:r>
      <w:r>
        <w:rPr>
          <w:spacing w:val="-4"/>
        </w:rPr>
        <w:t xml:space="preserve"> </w:t>
      </w:r>
      <w:r>
        <w:t>и</w:t>
      </w:r>
      <w:r>
        <w:rPr>
          <w:spacing w:val="2"/>
        </w:rPr>
        <w:t xml:space="preserve"> </w:t>
      </w:r>
      <w:r>
        <w:rPr>
          <w:spacing w:val="-2"/>
        </w:rPr>
        <w:t>другие.</w:t>
      </w:r>
    </w:p>
    <w:p w:rsidR="00DE4242" w:rsidRDefault="00DD402F" w:rsidP="00742382">
      <w:pPr>
        <w:pStyle w:val="a4"/>
        <w:numPr>
          <w:ilvl w:val="3"/>
          <w:numId w:val="116"/>
        </w:numPr>
        <w:tabs>
          <w:tab w:val="left" w:pos="2016"/>
        </w:tabs>
        <w:spacing w:before="3"/>
        <w:ind w:right="437" w:firstLine="710"/>
        <w:jc w:val="both"/>
        <w:rPr>
          <w:sz w:val="24"/>
        </w:rPr>
      </w:pPr>
      <w:r>
        <w:rPr>
          <w:sz w:val="24"/>
        </w:rPr>
        <w:t>А.И. Солженицын.</w:t>
      </w:r>
      <w:r>
        <w:rPr>
          <w:spacing w:val="-2"/>
          <w:sz w:val="24"/>
        </w:rPr>
        <w:t xml:space="preserve"> </w:t>
      </w:r>
      <w:r>
        <w:rPr>
          <w:sz w:val="24"/>
        </w:rPr>
        <w:t xml:space="preserve">Произведения «Один день Ивана Денисовича», «Архипелаг ГУЛАГ» (фрагменты книги по выбору, например, глава «Поэзия под плитой, правда под </w:t>
      </w:r>
      <w:r>
        <w:rPr>
          <w:spacing w:val="-2"/>
          <w:sz w:val="24"/>
        </w:rPr>
        <w:t>камнем»).</w:t>
      </w:r>
    </w:p>
    <w:p w:rsidR="00DE4242" w:rsidRDefault="00DD402F" w:rsidP="00742382">
      <w:pPr>
        <w:pStyle w:val="a4"/>
        <w:numPr>
          <w:ilvl w:val="3"/>
          <w:numId w:val="116"/>
        </w:numPr>
        <w:tabs>
          <w:tab w:val="left" w:pos="2017"/>
        </w:tabs>
        <w:spacing w:line="274" w:lineRule="exact"/>
        <w:ind w:left="2017" w:hanging="1021"/>
        <w:jc w:val="both"/>
        <w:rPr>
          <w:sz w:val="24"/>
        </w:rPr>
      </w:pPr>
      <w:r>
        <w:rPr>
          <w:sz w:val="24"/>
        </w:rPr>
        <w:t>В.М.</w:t>
      </w:r>
      <w:r>
        <w:rPr>
          <w:spacing w:val="64"/>
          <w:sz w:val="24"/>
        </w:rPr>
        <w:t xml:space="preserve"> </w:t>
      </w:r>
      <w:r>
        <w:rPr>
          <w:sz w:val="24"/>
        </w:rPr>
        <w:t>Шукшин.</w:t>
      </w:r>
      <w:r>
        <w:rPr>
          <w:spacing w:val="66"/>
          <w:sz w:val="24"/>
        </w:rPr>
        <w:t xml:space="preserve"> </w:t>
      </w:r>
      <w:r>
        <w:rPr>
          <w:sz w:val="24"/>
        </w:rPr>
        <w:t>Рассказы</w:t>
      </w:r>
      <w:r>
        <w:rPr>
          <w:spacing w:val="61"/>
          <w:sz w:val="24"/>
        </w:rPr>
        <w:t xml:space="preserve"> </w:t>
      </w:r>
      <w:r>
        <w:rPr>
          <w:sz w:val="24"/>
        </w:rPr>
        <w:t>(не</w:t>
      </w:r>
      <w:r>
        <w:rPr>
          <w:spacing w:val="59"/>
          <w:sz w:val="24"/>
        </w:rPr>
        <w:t xml:space="preserve"> </w:t>
      </w:r>
      <w:r>
        <w:rPr>
          <w:sz w:val="24"/>
        </w:rPr>
        <w:t>менее</w:t>
      </w:r>
      <w:r>
        <w:rPr>
          <w:spacing w:val="58"/>
          <w:sz w:val="24"/>
        </w:rPr>
        <w:t xml:space="preserve"> </w:t>
      </w:r>
      <w:r>
        <w:rPr>
          <w:sz w:val="24"/>
        </w:rPr>
        <w:t>двух</w:t>
      </w:r>
      <w:r>
        <w:rPr>
          <w:spacing w:val="60"/>
          <w:sz w:val="24"/>
        </w:rPr>
        <w:t xml:space="preserve"> </w:t>
      </w:r>
      <w:r>
        <w:rPr>
          <w:sz w:val="24"/>
        </w:rPr>
        <w:t>по</w:t>
      </w:r>
      <w:r>
        <w:rPr>
          <w:spacing w:val="64"/>
          <w:sz w:val="24"/>
        </w:rPr>
        <w:t xml:space="preserve"> </w:t>
      </w:r>
      <w:r>
        <w:rPr>
          <w:sz w:val="24"/>
        </w:rPr>
        <w:t>выбору).</w:t>
      </w:r>
      <w:r>
        <w:rPr>
          <w:spacing w:val="66"/>
          <w:sz w:val="24"/>
        </w:rPr>
        <w:t xml:space="preserve"> </w:t>
      </w:r>
      <w:r>
        <w:rPr>
          <w:sz w:val="24"/>
        </w:rPr>
        <w:t>Например,</w:t>
      </w:r>
      <w:r>
        <w:rPr>
          <w:spacing w:val="73"/>
          <w:sz w:val="24"/>
        </w:rPr>
        <w:t xml:space="preserve"> </w:t>
      </w:r>
      <w:r>
        <w:rPr>
          <w:spacing w:val="-2"/>
          <w:sz w:val="24"/>
        </w:rPr>
        <w:t>«Срезал»,</w:t>
      </w:r>
    </w:p>
    <w:p w:rsidR="00DE4242" w:rsidRDefault="00DD402F">
      <w:pPr>
        <w:pStyle w:val="a3"/>
        <w:spacing w:before="3" w:line="275" w:lineRule="exact"/>
        <w:ind w:firstLine="0"/>
      </w:pPr>
      <w:r>
        <w:t>«Обида»,</w:t>
      </w:r>
      <w:r>
        <w:rPr>
          <w:spacing w:val="-5"/>
        </w:rPr>
        <w:t xml:space="preserve"> </w:t>
      </w:r>
      <w:r>
        <w:t>«Микроскоп»,</w:t>
      </w:r>
      <w:r>
        <w:rPr>
          <w:spacing w:val="-3"/>
        </w:rPr>
        <w:t xml:space="preserve"> </w:t>
      </w:r>
      <w:r>
        <w:t>«Мастер»,</w:t>
      </w:r>
      <w:r>
        <w:rPr>
          <w:spacing w:val="-2"/>
        </w:rPr>
        <w:t xml:space="preserve"> </w:t>
      </w:r>
      <w:r>
        <w:t>«Крепкий</w:t>
      </w:r>
      <w:r>
        <w:rPr>
          <w:spacing w:val="-4"/>
        </w:rPr>
        <w:t xml:space="preserve"> </w:t>
      </w:r>
      <w:r>
        <w:t>мужик»,</w:t>
      </w:r>
      <w:r>
        <w:rPr>
          <w:spacing w:val="-2"/>
        </w:rPr>
        <w:t xml:space="preserve"> </w:t>
      </w:r>
      <w:r>
        <w:t>«Сапожки»</w:t>
      </w:r>
      <w:r>
        <w:rPr>
          <w:spacing w:val="-9"/>
        </w:rPr>
        <w:t xml:space="preserve"> </w:t>
      </w:r>
      <w:r>
        <w:t>и</w:t>
      </w:r>
      <w:r>
        <w:rPr>
          <w:spacing w:val="-3"/>
        </w:rPr>
        <w:t xml:space="preserve"> </w:t>
      </w:r>
      <w:r>
        <w:rPr>
          <w:spacing w:val="-2"/>
        </w:rPr>
        <w:t>другие.</w:t>
      </w:r>
    </w:p>
    <w:p w:rsidR="00DE4242" w:rsidRDefault="00DD402F" w:rsidP="00742382">
      <w:pPr>
        <w:pStyle w:val="a4"/>
        <w:numPr>
          <w:ilvl w:val="3"/>
          <w:numId w:val="116"/>
        </w:numPr>
        <w:tabs>
          <w:tab w:val="left" w:pos="2016"/>
        </w:tabs>
        <w:spacing w:line="242" w:lineRule="auto"/>
        <w:ind w:right="445" w:firstLine="710"/>
        <w:jc w:val="both"/>
        <w:rPr>
          <w:sz w:val="24"/>
        </w:rPr>
      </w:pPr>
      <w:r>
        <w:rPr>
          <w:sz w:val="24"/>
        </w:rPr>
        <w:t>В.Г. Распутин. Рассказы и повести (не менее одного произведения по выбору). Например, «Живи и помни», «Прощание с Матёрой» и другие.</w:t>
      </w:r>
    </w:p>
    <w:p w:rsidR="00DE4242" w:rsidRDefault="00DD402F" w:rsidP="00742382">
      <w:pPr>
        <w:pStyle w:val="a4"/>
        <w:numPr>
          <w:ilvl w:val="3"/>
          <w:numId w:val="116"/>
        </w:numPr>
        <w:tabs>
          <w:tab w:val="left" w:pos="2016"/>
        </w:tabs>
        <w:ind w:right="437" w:firstLine="710"/>
        <w:jc w:val="both"/>
        <w:rPr>
          <w:sz w:val="24"/>
        </w:rPr>
      </w:pPr>
      <w:r>
        <w:rPr>
          <w:sz w:val="24"/>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w:t>
      </w:r>
    </w:p>
    <w:p w:rsidR="00DE4242" w:rsidRDefault="00DD402F" w:rsidP="00742382">
      <w:pPr>
        <w:pStyle w:val="a4"/>
        <w:numPr>
          <w:ilvl w:val="3"/>
          <w:numId w:val="116"/>
        </w:numPr>
        <w:tabs>
          <w:tab w:val="left" w:pos="2016"/>
        </w:tabs>
        <w:spacing w:line="237" w:lineRule="auto"/>
        <w:ind w:right="433" w:firstLine="710"/>
        <w:jc w:val="both"/>
        <w:rPr>
          <w:sz w:val="24"/>
        </w:rPr>
      </w:pPr>
      <w:r>
        <w:rPr>
          <w:sz w:val="24"/>
        </w:rPr>
        <w:t>И.А. Бродский. Стихотворения (не менее трёх по выбору). Например, «На смерть</w:t>
      </w:r>
      <w:r>
        <w:rPr>
          <w:spacing w:val="-15"/>
          <w:sz w:val="24"/>
        </w:rPr>
        <w:t xml:space="preserve"> </w:t>
      </w:r>
      <w:r>
        <w:rPr>
          <w:sz w:val="24"/>
        </w:rPr>
        <w:t>Жукова»,</w:t>
      </w:r>
      <w:r>
        <w:rPr>
          <w:spacing w:val="-15"/>
          <w:sz w:val="24"/>
        </w:rPr>
        <w:t xml:space="preserve"> </w:t>
      </w:r>
      <w:r>
        <w:rPr>
          <w:sz w:val="24"/>
        </w:rPr>
        <w:t>«Осенний</w:t>
      </w:r>
      <w:r>
        <w:rPr>
          <w:spacing w:val="-15"/>
          <w:sz w:val="24"/>
        </w:rPr>
        <w:t xml:space="preserve"> </w:t>
      </w:r>
      <w:r>
        <w:rPr>
          <w:sz w:val="24"/>
        </w:rPr>
        <w:t>крик</w:t>
      </w:r>
      <w:r>
        <w:rPr>
          <w:spacing w:val="-15"/>
          <w:sz w:val="24"/>
        </w:rPr>
        <w:t xml:space="preserve"> </w:t>
      </w:r>
      <w:r>
        <w:rPr>
          <w:sz w:val="24"/>
        </w:rPr>
        <w:t>ястреба»,</w:t>
      </w:r>
      <w:r>
        <w:rPr>
          <w:spacing w:val="-15"/>
          <w:sz w:val="24"/>
        </w:rPr>
        <w:t xml:space="preserve"> </w:t>
      </w:r>
      <w:r>
        <w:rPr>
          <w:sz w:val="24"/>
        </w:rPr>
        <w:t>«Пилигримы»,</w:t>
      </w:r>
      <w:r>
        <w:rPr>
          <w:spacing w:val="-15"/>
          <w:sz w:val="24"/>
        </w:rPr>
        <w:t xml:space="preserve"> </w:t>
      </w:r>
      <w:r>
        <w:rPr>
          <w:sz w:val="24"/>
        </w:rPr>
        <w:t>«Стансы»(«Ни</w:t>
      </w:r>
      <w:r>
        <w:rPr>
          <w:spacing w:val="-15"/>
          <w:sz w:val="24"/>
        </w:rPr>
        <w:t xml:space="preserve"> </w:t>
      </w:r>
      <w:r>
        <w:rPr>
          <w:sz w:val="24"/>
        </w:rPr>
        <w:t>страны,</w:t>
      </w:r>
      <w:r>
        <w:rPr>
          <w:spacing w:val="-15"/>
          <w:sz w:val="24"/>
        </w:rPr>
        <w:t xml:space="preserve"> </w:t>
      </w:r>
      <w:r>
        <w:rPr>
          <w:sz w:val="24"/>
        </w:rPr>
        <w:t>ни</w:t>
      </w:r>
      <w:r>
        <w:rPr>
          <w:spacing w:val="-15"/>
          <w:sz w:val="24"/>
        </w:rPr>
        <w:t xml:space="preserve"> </w:t>
      </w:r>
      <w:r>
        <w:rPr>
          <w:sz w:val="24"/>
        </w:rPr>
        <w:t>погоста…»),</w:t>
      </w:r>
    </w:p>
    <w:p w:rsidR="00DE4242" w:rsidRDefault="00DD402F">
      <w:pPr>
        <w:pStyle w:val="a3"/>
        <w:spacing w:before="4" w:line="237" w:lineRule="auto"/>
        <w:ind w:right="435" w:firstLine="0"/>
      </w:pPr>
      <w:r>
        <w:t>«На столетие Анны Ахматовой», «Рождественский романс», «Я входил вместо дикого зверя в клетку…» и другие.</w:t>
      </w:r>
    </w:p>
    <w:p w:rsidR="00DE4242" w:rsidRDefault="00DD402F" w:rsidP="00742382">
      <w:pPr>
        <w:pStyle w:val="a4"/>
        <w:numPr>
          <w:ilvl w:val="2"/>
          <w:numId w:val="116"/>
        </w:numPr>
        <w:tabs>
          <w:tab w:val="left" w:pos="1719"/>
        </w:tabs>
        <w:spacing w:before="4"/>
        <w:ind w:right="435" w:firstLine="710"/>
        <w:jc w:val="both"/>
        <w:rPr>
          <w:sz w:val="24"/>
        </w:rPr>
      </w:pPr>
      <w:r>
        <w:rPr>
          <w:sz w:val="24"/>
        </w:rPr>
        <w:t>Проза второй половины XX — начала XXI века. Рассказы, повести, романы (по одному произведению не менее чем трёх прозаиков по выбору). Например, Ф.А. Абрамов («Братья</w:t>
      </w:r>
      <w:r>
        <w:rPr>
          <w:spacing w:val="-12"/>
          <w:sz w:val="24"/>
        </w:rPr>
        <w:t xml:space="preserve"> </w:t>
      </w:r>
      <w:r>
        <w:rPr>
          <w:sz w:val="24"/>
        </w:rPr>
        <w:t>и</w:t>
      </w:r>
      <w:r>
        <w:rPr>
          <w:spacing w:val="-11"/>
          <w:sz w:val="24"/>
        </w:rPr>
        <w:t xml:space="preserve"> </w:t>
      </w:r>
      <w:r>
        <w:rPr>
          <w:sz w:val="24"/>
        </w:rPr>
        <w:t>сёстры»</w:t>
      </w:r>
      <w:r>
        <w:rPr>
          <w:spacing w:val="-15"/>
          <w:sz w:val="24"/>
        </w:rPr>
        <w:t xml:space="preserve"> </w:t>
      </w:r>
      <w:r>
        <w:rPr>
          <w:sz w:val="24"/>
        </w:rPr>
        <w:t>(фрагменты</w:t>
      </w:r>
      <w:r>
        <w:rPr>
          <w:spacing w:val="-9"/>
          <w:sz w:val="24"/>
        </w:rPr>
        <w:t xml:space="preserve"> </w:t>
      </w:r>
      <w:r>
        <w:rPr>
          <w:sz w:val="24"/>
        </w:rPr>
        <w:t>из</w:t>
      </w:r>
      <w:r>
        <w:rPr>
          <w:spacing w:val="-11"/>
          <w:sz w:val="24"/>
        </w:rPr>
        <w:t xml:space="preserve"> </w:t>
      </w:r>
      <w:r>
        <w:rPr>
          <w:sz w:val="24"/>
        </w:rPr>
        <w:t>романа),</w:t>
      </w:r>
      <w:r>
        <w:rPr>
          <w:spacing w:val="-10"/>
          <w:sz w:val="24"/>
        </w:rPr>
        <w:t xml:space="preserve"> </w:t>
      </w:r>
      <w:r>
        <w:rPr>
          <w:sz w:val="24"/>
        </w:rPr>
        <w:t>повесть</w:t>
      </w:r>
      <w:r>
        <w:rPr>
          <w:spacing w:val="-10"/>
          <w:sz w:val="24"/>
        </w:rPr>
        <w:t xml:space="preserve"> </w:t>
      </w:r>
      <w:r>
        <w:rPr>
          <w:sz w:val="24"/>
        </w:rPr>
        <w:t>«Пелагея»</w:t>
      </w:r>
      <w:r>
        <w:rPr>
          <w:spacing w:val="-15"/>
          <w:sz w:val="24"/>
        </w:rPr>
        <w:t xml:space="preserve"> </w:t>
      </w:r>
      <w:r>
        <w:rPr>
          <w:sz w:val="24"/>
        </w:rPr>
        <w:t>и</w:t>
      </w:r>
      <w:r>
        <w:rPr>
          <w:spacing w:val="-11"/>
          <w:sz w:val="24"/>
        </w:rPr>
        <w:t xml:space="preserve"> </w:t>
      </w:r>
      <w:r>
        <w:rPr>
          <w:sz w:val="24"/>
        </w:rPr>
        <w:t>другие);</w:t>
      </w:r>
      <w:r>
        <w:rPr>
          <w:spacing w:val="-15"/>
          <w:sz w:val="24"/>
        </w:rPr>
        <w:t xml:space="preserve"> </w:t>
      </w:r>
      <w:r>
        <w:rPr>
          <w:sz w:val="24"/>
        </w:rPr>
        <w:t>Ч.Т.</w:t>
      </w:r>
      <w:r>
        <w:rPr>
          <w:spacing w:val="-13"/>
          <w:sz w:val="24"/>
        </w:rPr>
        <w:t xml:space="preserve"> </w:t>
      </w:r>
      <w:r>
        <w:rPr>
          <w:sz w:val="24"/>
        </w:rPr>
        <w:t>Айтматов</w:t>
      </w:r>
      <w:r>
        <w:rPr>
          <w:spacing w:val="-9"/>
          <w:sz w:val="24"/>
        </w:rPr>
        <w:t xml:space="preserve"> </w:t>
      </w:r>
      <w:r>
        <w:rPr>
          <w:sz w:val="24"/>
        </w:rPr>
        <w:t>(повести</w:t>
      </w:r>
    </w:p>
    <w:p w:rsidR="00DE4242" w:rsidRDefault="00DD402F">
      <w:pPr>
        <w:pStyle w:val="a3"/>
        <w:spacing w:line="242" w:lineRule="auto"/>
        <w:ind w:right="438" w:firstLine="0"/>
      </w:pPr>
      <w:r>
        <w:t>«Пегий пёс, бегущий краем моря», «Белый пароход» и другие); В.И. Белов (рассказы «На родине»,</w:t>
      </w:r>
      <w:r>
        <w:rPr>
          <w:spacing w:val="-11"/>
        </w:rPr>
        <w:t xml:space="preserve"> </w:t>
      </w:r>
      <w:r>
        <w:t>«За</w:t>
      </w:r>
      <w:r>
        <w:rPr>
          <w:spacing w:val="-13"/>
        </w:rPr>
        <w:t xml:space="preserve"> </w:t>
      </w:r>
      <w:r>
        <w:t>тремя</w:t>
      </w:r>
      <w:r>
        <w:rPr>
          <w:spacing w:val="-12"/>
        </w:rPr>
        <w:t xml:space="preserve"> </w:t>
      </w:r>
      <w:r>
        <w:t>волоками»,</w:t>
      </w:r>
      <w:r>
        <w:rPr>
          <w:spacing w:val="-10"/>
        </w:rPr>
        <w:t xml:space="preserve"> </w:t>
      </w:r>
      <w:r>
        <w:t>«Бобришный</w:t>
      </w:r>
      <w:r>
        <w:rPr>
          <w:spacing w:val="-11"/>
        </w:rPr>
        <w:t xml:space="preserve"> </w:t>
      </w:r>
      <w:r>
        <w:t>угор»</w:t>
      </w:r>
      <w:r>
        <w:rPr>
          <w:spacing w:val="-15"/>
        </w:rPr>
        <w:t xml:space="preserve"> </w:t>
      </w:r>
      <w:r>
        <w:t>и</w:t>
      </w:r>
      <w:r>
        <w:rPr>
          <w:spacing w:val="-11"/>
        </w:rPr>
        <w:t xml:space="preserve"> </w:t>
      </w:r>
      <w:r>
        <w:t>другие);</w:t>
      </w:r>
      <w:r>
        <w:rPr>
          <w:spacing w:val="-15"/>
        </w:rPr>
        <w:t xml:space="preserve"> </w:t>
      </w:r>
      <w:r>
        <w:t>Г.Н.</w:t>
      </w:r>
      <w:r>
        <w:rPr>
          <w:spacing w:val="-10"/>
        </w:rPr>
        <w:t xml:space="preserve"> </w:t>
      </w:r>
      <w:r>
        <w:t>Владимов</w:t>
      </w:r>
      <w:r>
        <w:rPr>
          <w:spacing w:val="-15"/>
        </w:rPr>
        <w:t xml:space="preserve"> </w:t>
      </w:r>
      <w:r>
        <w:t>(«Верный</w:t>
      </w:r>
      <w:r>
        <w:rPr>
          <w:spacing w:val="-11"/>
        </w:rPr>
        <w:t xml:space="preserve"> </w:t>
      </w:r>
      <w:r>
        <w:t>Руслан»);</w:t>
      </w:r>
    </w:p>
    <w:p w:rsidR="00DE4242" w:rsidRDefault="00DD402F">
      <w:pPr>
        <w:pStyle w:val="a3"/>
        <w:ind w:right="439" w:firstLine="0"/>
      </w:pPr>
      <w:r>
        <w:t>.А.</w:t>
      </w:r>
      <w:r>
        <w:rPr>
          <w:spacing w:val="-15"/>
        </w:rPr>
        <w:t xml:space="preserve"> </w:t>
      </w:r>
      <w:r>
        <w:t>Искандер</w:t>
      </w:r>
      <w:r>
        <w:rPr>
          <w:spacing w:val="-15"/>
        </w:rPr>
        <w:t xml:space="preserve"> </w:t>
      </w:r>
      <w:r>
        <w:t>(роман</w:t>
      </w:r>
      <w:r>
        <w:rPr>
          <w:spacing w:val="-15"/>
        </w:rPr>
        <w:t xml:space="preserve"> </w:t>
      </w:r>
      <w:r>
        <w:t>в</w:t>
      </w:r>
      <w:r>
        <w:rPr>
          <w:spacing w:val="-15"/>
        </w:rPr>
        <w:t xml:space="preserve"> </w:t>
      </w:r>
      <w:r>
        <w:t>рассказах</w:t>
      </w:r>
      <w:r>
        <w:rPr>
          <w:spacing w:val="-15"/>
        </w:rPr>
        <w:t xml:space="preserve"> </w:t>
      </w:r>
      <w:r>
        <w:t>«Сандро</w:t>
      </w:r>
      <w:r>
        <w:rPr>
          <w:spacing w:val="-15"/>
        </w:rPr>
        <w:t xml:space="preserve"> </w:t>
      </w:r>
      <w:r>
        <w:t>из</w:t>
      </w:r>
      <w:r>
        <w:rPr>
          <w:spacing w:val="-15"/>
        </w:rPr>
        <w:t xml:space="preserve"> </w:t>
      </w:r>
      <w:r>
        <w:t>Чегема»</w:t>
      </w:r>
      <w:r>
        <w:rPr>
          <w:spacing w:val="-15"/>
        </w:rPr>
        <w:t xml:space="preserve"> </w:t>
      </w:r>
      <w:r>
        <w:t>(фрагменты),</w:t>
      </w:r>
      <w:r>
        <w:rPr>
          <w:spacing w:val="-15"/>
        </w:rPr>
        <w:t xml:space="preserve"> </w:t>
      </w:r>
      <w:r>
        <w:t>философская</w:t>
      </w:r>
      <w:r>
        <w:rPr>
          <w:spacing w:val="-15"/>
        </w:rPr>
        <w:t xml:space="preserve"> </w:t>
      </w:r>
      <w:r>
        <w:t>сказка</w:t>
      </w:r>
      <w:r>
        <w:rPr>
          <w:spacing w:val="-15"/>
        </w:rPr>
        <w:t xml:space="preserve"> </w:t>
      </w:r>
      <w:r>
        <w:t>«Кролики и</w:t>
      </w:r>
      <w:r>
        <w:rPr>
          <w:spacing w:val="-15"/>
        </w:rPr>
        <w:t xml:space="preserve"> </w:t>
      </w:r>
      <w:r>
        <w:t>удавы»</w:t>
      </w:r>
      <w:r>
        <w:rPr>
          <w:spacing w:val="-15"/>
        </w:rPr>
        <w:t xml:space="preserve"> </w:t>
      </w:r>
      <w:r>
        <w:t>и</w:t>
      </w:r>
      <w:r>
        <w:rPr>
          <w:spacing w:val="-15"/>
        </w:rPr>
        <w:t xml:space="preserve"> </w:t>
      </w:r>
      <w:r>
        <w:t>другие);</w:t>
      </w:r>
      <w:r>
        <w:rPr>
          <w:spacing w:val="-15"/>
        </w:rPr>
        <w:t xml:space="preserve"> </w:t>
      </w:r>
      <w:r>
        <w:t>Ю.П.</w:t>
      </w:r>
      <w:r>
        <w:rPr>
          <w:spacing w:val="-14"/>
        </w:rPr>
        <w:t xml:space="preserve"> </w:t>
      </w:r>
      <w:r>
        <w:t>Казаков</w:t>
      </w:r>
      <w:r>
        <w:rPr>
          <w:spacing w:val="-15"/>
        </w:rPr>
        <w:t xml:space="preserve"> </w:t>
      </w:r>
      <w:r>
        <w:t>(рассказы</w:t>
      </w:r>
      <w:r>
        <w:rPr>
          <w:spacing w:val="-12"/>
        </w:rPr>
        <w:t xml:space="preserve"> </w:t>
      </w:r>
      <w:r>
        <w:t>«Северный</w:t>
      </w:r>
      <w:r>
        <w:rPr>
          <w:spacing w:val="-15"/>
        </w:rPr>
        <w:t xml:space="preserve"> </w:t>
      </w:r>
      <w:r>
        <w:t>дневник»,</w:t>
      </w:r>
      <w:r>
        <w:rPr>
          <w:spacing w:val="-12"/>
        </w:rPr>
        <w:t xml:space="preserve"> </w:t>
      </w:r>
      <w:r>
        <w:t>«Поморка»,</w:t>
      </w:r>
      <w:r>
        <w:rPr>
          <w:spacing w:val="-12"/>
        </w:rPr>
        <w:t xml:space="preserve"> </w:t>
      </w:r>
      <w:r>
        <w:t>«Во</w:t>
      </w:r>
      <w:r>
        <w:rPr>
          <w:spacing w:val="-9"/>
        </w:rPr>
        <w:t xml:space="preserve"> </w:t>
      </w:r>
      <w:r>
        <w:t>сне</w:t>
      </w:r>
      <w:r>
        <w:rPr>
          <w:spacing w:val="-15"/>
        </w:rPr>
        <w:t xml:space="preserve"> </w:t>
      </w:r>
      <w:r>
        <w:t>ты</w:t>
      </w:r>
      <w:r>
        <w:rPr>
          <w:spacing w:val="-15"/>
        </w:rPr>
        <w:t xml:space="preserve"> </w:t>
      </w:r>
      <w:r>
        <w:t>горько плакал»</w:t>
      </w:r>
      <w:r>
        <w:rPr>
          <w:spacing w:val="-12"/>
        </w:rPr>
        <w:t xml:space="preserve"> </w:t>
      </w:r>
      <w:r>
        <w:t>и</w:t>
      </w:r>
      <w:r>
        <w:rPr>
          <w:spacing w:val="-7"/>
        </w:rPr>
        <w:t xml:space="preserve"> </w:t>
      </w:r>
      <w:r>
        <w:t>другие);</w:t>
      </w:r>
      <w:r>
        <w:rPr>
          <w:spacing w:val="-12"/>
        </w:rPr>
        <w:t xml:space="preserve"> </w:t>
      </w:r>
      <w:r>
        <w:t>В.О.</w:t>
      </w:r>
      <w:r>
        <w:rPr>
          <w:spacing w:val="-11"/>
        </w:rPr>
        <w:t xml:space="preserve"> </w:t>
      </w:r>
      <w:r>
        <w:t>Пелевин</w:t>
      </w:r>
      <w:r>
        <w:rPr>
          <w:spacing w:val="-15"/>
        </w:rPr>
        <w:t xml:space="preserve"> </w:t>
      </w:r>
      <w:r>
        <w:t>(роман</w:t>
      </w:r>
      <w:r>
        <w:rPr>
          <w:spacing w:val="-12"/>
        </w:rPr>
        <w:t xml:space="preserve"> </w:t>
      </w:r>
      <w:r>
        <w:t>«Жизнь</w:t>
      </w:r>
      <w:r>
        <w:rPr>
          <w:spacing w:val="-7"/>
        </w:rPr>
        <w:t xml:space="preserve"> </w:t>
      </w:r>
      <w:r>
        <w:t>насекомых»</w:t>
      </w:r>
      <w:r>
        <w:rPr>
          <w:spacing w:val="-13"/>
        </w:rPr>
        <w:t xml:space="preserve"> </w:t>
      </w:r>
      <w:r>
        <w:t>и</w:t>
      </w:r>
      <w:r>
        <w:rPr>
          <w:spacing w:val="-7"/>
        </w:rPr>
        <w:t xml:space="preserve"> </w:t>
      </w:r>
      <w:r>
        <w:t>другие);</w:t>
      </w:r>
      <w:r>
        <w:rPr>
          <w:spacing w:val="-12"/>
        </w:rPr>
        <w:t xml:space="preserve"> </w:t>
      </w:r>
      <w:r>
        <w:t>Захар</w:t>
      </w:r>
      <w:r>
        <w:rPr>
          <w:spacing w:val="-8"/>
        </w:rPr>
        <w:t xml:space="preserve"> </w:t>
      </w:r>
      <w:r>
        <w:t>Прилепин</w:t>
      </w:r>
      <w:r>
        <w:rPr>
          <w:spacing w:val="-12"/>
        </w:rPr>
        <w:t xml:space="preserve"> </w:t>
      </w:r>
      <w:r>
        <w:t>(рассказ</w:t>
      </w:r>
    </w:p>
    <w:p w:rsidR="00DE4242" w:rsidRDefault="00DD402F">
      <w:pPr>
        <w:pStyle w:val="a3"/>
        <w:ind w:right="426" w:firstLine="0"/>
      </w:pPr>
      <w:r>
        <w:t>«Белый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w:t>
      </w:r>
      <w:r>
        <w:rPr>
          <w:spacing w:val="-9"/>
        </w:rPr>
        <w:t xml:space="preserve"> </w:t>
      </w:r>
      <w:r>
        <w:t>(«Колымские</w:t>
      </w:r>
      <w:r>
        <w:rPr>
          <w:spacing w:val="-7"/>
        </w:rPr>
        <w:t xml:space="preserve"> </w:t>
      </w:r>
      <w:r>
        <w:t>рассказы»,</w:t>
      </w:r>
      <w:r>
        <w:rPr>
          <w:spacing w:val="-5"/>
        </w:rPr>
        <w:t xml:space="preserve"> </w:t>
      </w:r>
      <w:r>
        <w:t>например,</w:t>
      </w:r>
      <w:r>
        <w:rPr>
          <w:spacing w:val="-5"/>
        </w:rPr>
        <w:t xml:space="preserve"> </w:t>
      </w:r>
      <w:r>
        <w:t>«Одиночный</w:t>
      </w:r>
      <w:r>
        <w:rPr>
          <w:spacing w:val="-5"/>
        </w:rPr>
        <w:t xml:space="preserve"> </w:t>
      </w:r>
      <w:r>
        <w:t>замер»,</w:t>
      </w:r>
      <w:r>
        <w:rPr>
          <w:spacing w:val="-5"/>
        </w:rPr>
        <w:t xml:space="preserve"> </w:t>
      </w:r>
      <w:r>
        <w:t>«Инжектор»,</w:t>
      </w:r>
      <w:r>
        <w:rPr>
          <w:spacing w:val="-5"/>
        </w:rPr>
        <w:t xml:space="preserve"> </w:t>
      </w:r>
      <w:r>
        <w:t>«За</w:t>
      </w:r>
      <w:r>
        <w:rPr>
          <w:spacing w:val="-7"/>
        </w:rPr>
        <w:t xml:space="preserve"> </w:t>
      </w:r>
      <w:r>
        <w:t>письмом»</w:t>
      </w:r>
      <w:r>
        <w:rPr>
          <w:spacing w:val="-11"/>
        </w:rPr>
        <w:t xml:space="preserve"> </w:t>
      </w:r>
      <w:r>
        <w:t>и другие) и другие.</w:t>
      </w:r>
    </w:p>
    <w:p w:rsidR="00DE4242" w:rsidRDefault="00DD402F" w:rsidP="00742382">
      <w:pPr>
        <w:pStyle w:val="a4"/>
        <w:numPr>
          <w:ilvl w:val="2"/>
          <w:numId w:val="116"/>
        </w:numPr>
        <w:tabs>
          <w:tab w:val="left" w:pos="1719"/>
        </w:tabs>
        <w:ind w:right="423" w:firstLine="710"/>
        <w:jc w:val="both"/>
        <w:rPr>
          <w:sz w:val="24"/>
        </w:rPr>
      </w:pPr>
      <w:r>
        <w:rPr>
          <w:sz w:val="24"/>
        </w:rPr>
        <w:t>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DE4242" w:rsidRDefault="00DD402F" w:rsidP="00742382">
      <w:pPr>
        <w:pStyle w:val="a4"/>
        <w:numPr>
          <w:ilvl w:val="2"/>
          <w:numId w:val="116"/>
        </w:numPr>
        <w:tabs>
          <w:tab w:val="left" w:pos="1719"/>
        </w:tabs>
        <w:ind w:right="428" w:firstLine="710"/>
        <w:jc w:val="both"/>
        <w:rPr>
          <w:sz w:val="24"/>
        </w:rPr>
      </w:pPr>
      <w:r>
        <w:rPr>
          <w:sz w:val="24"/>
        </w:rPr>
        <w:t>Драматургия второй половины ХХ — начала XXI века. Пьесы (произведение одного из драматургов по выбору). Например, А.Н. Арбузов «Иркутская история»; А.В. Вампилов</w:t>
      </w:r>
      <w:r>
        <w:rPr>
          <w:spacing w:val="-10"/>
          <w:sz w:val="24"/>
        </w:rPr>
        <w:t xml:space="preserve"> </w:t>
      </w:r>
      <w:r>
        <w:rPr>
          <w:sz w:val="24"/>
        </w:rPr>
        <w:t>«Старший</w:t>
      </w:r>
      <w:r>
        <w:rPr>
          <w:spacing w:val="-10"/>
          <w:sz w:val="24"/>
        </w:rPr>
        <w:t xml:space="preserve"> </w:t>
      </w:r>
      <w:r>
        <w:rPr>
          <w:sz w:val="24"/>
        </w:rPr>
        <w:t>сын»;</w:t>
      </w:r>
      <w:r>
        <w:rPr>
          <w:spacing w:val="-15"/>
          <w:sz w:val="24"/>
        </w:rPr>
        <w:t xml:space="preserve"> </w:t>
      </w:r>
      <w:r>
        <w:rPr>
          <w:sz w:val="24"/>
        </w:rPr>
        <w:t>Е.В.</w:t>
      </w:r>
      <w:r>
        <w:rPr>
          <w:spacing w:val="-10"/>
          <w:sz w:val="24"/>
        </w:rPr>
        <w:t xml:space="preserve"> </w:t>
      </w:r>
      <w:r>
        <w:rPr>
          <w:sz w:val="24"/>
        </w:rPr>
        <w:t>Гришковец</w:t>
      </w:r>
      <w:r>
        <w:rPr>
          <w:spacing w:val="-10"/>
          <w:sz w:val="24"/>
        </w:rPr>
        <w:t xml:space="preserve"> </w:t>
      </w:r>
      <w:r>
        <w:rPr>
          <w:sz w:val="24"/>
        </w:rPr>
        <w:t>«Как</w:t>
      </w:r>
      <w:r>
        <w:rPr>
          <w:spacing w:val="-12"/>
          <w:sz w:val="24"/>
        </w:rPr>
        <w:t xml:space="preserve"> </w:t>
      </w:r>
      <w:r>
        <w:rPr>
          <w:sz w:val="24"/>
        </w:rPr>
        <w:t>я</w:t>
      </w:r>
      <w:r>
        <w:rPr>
          <w:spacing w:val="-11"/>
          <w:sz w:val="24"/>
        </w:rPr>
        <w:t xml:space="preserve"> </w:t>
      </w:r>
      <w:r>
        <w:rPr>
          <w:sz w:val="24"/>
        </w:rPr>
        <w:t>съел</w:t>
      </w:r>
      <w:r>
        <w:rPr>
          <w:spacing w:val="-11"/>
          <w:sz w:val="24"/>
        </w:rPr>
        <w:t xml:space="preserve"> </w:t>
      </w:r>
      <w:r>
        <w:rPr>
          <w:sz w:val="24"/>
        </w:rPr>
        <w:t>собаку»;</w:t>
      </w:r>
      <w:r>
        <w:rPr>
          <w:spacing w:val="-15"/>
          <w:sz w:val="24"/>
        </w:rPr>
        <w:t xml:space="preserve"> </w:t>
      </w:r>
      <w:r>
        <w:rPr>
          <w:sz w:val="24"/>
        </w:rPr>
        <w:t>К.В.</w:t>
      </w:r>
      <w:r>
        <w:rPr>
          <w:spacing w:val="-10"/>
          <w:sz w:val="24"/>
        </w:rPr>
        <w:t xml:space="preserve"> </w:t>
      </w:r>
      <w:r>
        <w:rPr>
          <w:sz w:val="24"/>
        </w:rPr>
        <w:t>Драгунская</w:t>
      </w:r>
      <w:r>
        <w:rPr>
          <w:spacing w:val="-7"/>
          <w:sz w:val="24"/>
        </w:rPr>
        <w:t xml:space="preserve"> </w:t>
      </w:r>
      <w:r>
        <w:rPr>
          <w:sz w:val="24"/>
        </w:rPr>
        <w:t>«Рыжая</w:t>
      </w:r>
      <w:r>
        <w:rPr>
          <w:spacing w:val="-11"/>
          <w:sz w:val="24"/>
        </w:rPr>
        <w:t xml:space="preserve"> </w:t>
      </w:r>
      <w:r>
        <w:rPr>
          <w:sz w:val="24"/>
        </w:rPr>
        <w:t>пьеса»</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и</w:t>
      </w:r>
      <w:r>
        <w:rPr>
          <w:spacing w:val="3"/>
        </w:rPr>
        <w:t xml:space="preserve"> </w:t>
      </w:r>
      <w:r>
        <w:rPr>
          <w:spacing w:val="-2"/>
        </w:rPr>
        <w:t>другие.</w:t>
      </w:r>
    </w:p>
    <w:p w:rsidR="00DE4242" w:rsidRDefault="00DD402F" w:rsidP="00742382">
      <w:pPr>
        <w:pStyle w:val="a4"/>
        <w:numPr>
          <w:ilvl w:val="2"/>
          <w:numId w:val="116"/>
        </w:numPr>
        <w:tabs>
          <w:tab w:val="left" w:pos="1720"/>
        </w:tabs>
        <w:spacing w:line="275" w:lineRule="exact"/>
        <w:ind w:left="1720" w:hanging="724"/>
        <w:jc w:val="both"/>
        <w:rPr>
          <w:sz w:val="24"/>
        </w:rPr>
      </w:pPr>
      <w:r>
        <w:rPr>
          <w:sz w:val="24"/>
        </w:rPr>
        <w:t>Литература</w:t>
      </w:r>
      <w:r>
        <w:rPr>
          <w:spacing w:val="-6"/>
          <w:sz w:val="24"/>
        </w:rPr>
        <w:t xml:space="preserve"> </w:t>
      </w:r>
      <w:r>
        <w:rPr>
          <w:sz w:val="24"/>
        </w:rPr>
        <w:t>народов</w:t>
      </w:r>
      <w:r>
        <w:rPr>
          <w:spacing w:val="-3"/>
          <w:sz w:val="24"/>
        </w:rPr>
        <w:t xml:space="preserve"> </w:t>
      </w:r>
      <w:r>
        <w:rPr>
          <w:spacing w:val="-2"/>
          <w:sz w:val="24"/>
        </w:rPr>
        <w:t>России.</w:t>
      </w:r>
    </w:p>
    <w:p w:rsidR="00DE4242" w:rsidRDefault="00DD402F">
      <w:pPr>
        <w:pStyle w:val="a3"/>
        <w:spacing w:before="2"/>
        <w:ind w:right="439"/>
      </w:pPr>
      <w:r>
        <w:t>Рассказы, повести,</w:t>
      </w:r>
      <w:r>
        <w:rPr>
          <w:spacing w:val="-1"/>
        </w:rPr>
        <w:t xml:space="preserve"> </w:t>
      </w:r>
      <w:r>
        <w:t>стихотворения</w:t>
      </w:r>
      <w:r>
        <w:rPr>
          <w:spacing w:val="-3"/>
        </w:rPr>
        <w:t xml:space="preserve"> </w:t>
      </w:r>
      <w:r>
        <w:t>(не</w:t>
      </w:r>
      <w:r>
        <w:rPr>
          <w:spacing w:val="-8"/>
        </w:rPr>
        <w:t xml:space="preserve"> </w:t>
      </w:r>
      <w:r>
        <w:t>менее</w:t>
      </w:r>
      <w:r>
        <w:rPr>
          <w:spacing w:val="-8"/>
        </w:rPr>
        <w:t xml:space="preserve"> </w:t>
      </w:r>
      <w:r>
        <w:t>одного произведения</w:t>
      </w:r>
      <w:r>
        <w:rPr>
          <w:spacing w:val="-3"/>
        </w:rPr>
        <w:t xml:space="preserve"> </w:t>
      </w:r>
      <w:r>
        <w:t>по</w:t>
      </w:r>
      <w:r>
        <w:rPr>
          <w:spacing w:val="-3"/>
        </w:rPr>
        <w:t xml:space="preserve"> </w:t>
      </w:r>
      <w:r>
        <w:t>выбору).</w:t>
      </w:r>
      <w:r>
        <w:rPr>
          <w:spacing w:val="-1"/>
        </w:rPr>
        <w:t xml:space="preserve"> </w:t>
      </w:r>
      <w:r>
        <w:t>Например, рассказ Ю. Рытхэу</w:t>
      </w:r>
      <w:r>
        <w:rPr>
          <w:spacing w:val="-1"/>
        </w:rPr>
        <w:t xml:space="preserve"> </w:t>
      </w:r>
      <w:r>
        <w:t>«Хранитель</w:t>
      </w:r>
      <w:r>
        <w:rPr>
          <w:spacing w:val="-1"/>
        </w:rPr>
        <w:t xml:space="preserve"> </w:t>
      </w:r>
      <w:r>
        <w:t>огня»;</w:t>
      </w:r>
      <w:r>
        <w:rPr>
          <w:spacing w:val="-6"/>
        </w:rPr>
        <w:t xml:space="preserve"> </w:t>
      </w:r>
      <w:r>
        <w:t>повесть</w:t>
      </w:r>
      <w:r>
        <w:rPr>
          <w:spacing w:val="-4"/>
        </w:rPr>
        <w:t xml:space="preserve"> </w:t>
      </w:r>
      <w:r>
        <w:t>Ю. Шесталова</w:t>
      </w:r>
      <w:r>
        <w:rPr>
          <w:spacing w:val="-2"/>
        </w:rPr>
        <w:t xml:space="preserve"> </w:t>
      </w:r>
      <w:r>
        <w:t>«Синий ветер</w:t>
      </w:r>
      <w:r>
        <w:rPr>
          <w:spacing w:val="-2"/>
        </w:rPr>
        <w:t xml:space="preserve"> </w:t>
      </w:r>
      <w:r>
        <w:t>каслания»</w:t>
      </w:r>
      <w:r>
        <w:rPr>
          <w:spacing w:val="-6"/>
        </w:rPr>
        <w:t xml:space="preserve"> </w:t>
      </w:r>
      <w:r>
        <w:t>и другие; стихотворения Г. Айги, Р. Гамзатова, М. Джалиля, М. Карима, Д.</w:t>
      </w:r>
      <w:r>
        <w:rPr>
          <w:spacing w:val="40"/>
        </w:rPr>
        <w:t xml:space="preserve"> </w:t>
      </w:r>
      <w:r>
        <w:t xml:space="preserve">Кугультинова, К. Кулиева и </w:t>
      </w:r>
      <w:r>
        <w:rPr>
          <w:spacing w:val="-2"/>
        </w:rPr>
        <w:t>других.</w:t>
      </w:r>
    </w:p>
    <w:p w:rsidR="00DE4242" w:rsidRDefault="00DD402F" w:rsidP="00742382">
      <w:pPr>
        <w:pStyle w:val="a4"/>
        <w:numPr>
          <w:ilvl w:val="2"/>
          <w:numId w:val="116"/>
        </w:numPr>
        <w:tabs>
          <w:tab w:val="left" w:pos="1720"/>
        </w:tabs>
        <w:spacing w:before="1" w:line="275" w:lineRule="exact"/>
        <w:ind w:left="1720" w:hanging="724"/>
        <w:jc w:val="both"/>
        <w:rPr>
          <w:sz w:val="24"/>
        </w:rPr>
      </w:pPr>
      <w:r>
        <w:rPr>
          <w:sz w:val="24"/>
        </w:rPr>
        <w:t>Зарубежная</w:t>
      </w:r>
      <w:r>
        <w:rPr>
          <w:spacing w:val="-9"/>
          <w:sz w:val="24"/>
        </w:rPr>
        <w:t xml:space="preserve"> </w:t>
      </w:r>
      <w:r>
        <w:rPr>
          <w:spacing w:val="-2"/>
          <w:sz w:val="24"/>
        </w:rPr>
        <w:t>литература.</w:t>
      </w:r>
    </w:p>
    <w:p w:rsidR="00DE4242" w:rsidRDefault="00DD402F" w:rsidP="00742382">
      <w:pPr>
        <w:pStyle w:val="a4"/>
        <w:numPr>
          <w:ilvl w:val="3"/>
          <w:numId w:val="116"/>
        </w:numPr>
        <w:tabs>
          <w:tab w:val="left" w:pos="1896"/>
        </w:tabs>
        <w:spacing w:line="242" w:lineRule="auto"/>
        <w:ind w:right="426" w:firstLine="710"/>
        <w:jc w:val="both"/>
        <w:rPr>
          <w:sz w:val="24"/>
        </w:rPr>
      </w:pPr>
      <w:r>
        <w:rPr>
          <w:sz w:val="24"/>
        </w:rPr>
        <w:t>Зарубежная</w:t>
      </w:r>
      <w:r>
        <w:rPr>
          <w:spacing w:val="-15"/>
          <w:sz w:val="24"/>
        </w:rPr>
        <w:t xml:space="preserve"> </w:t>
      </w:r>
      <w:r>
        <w:rPr>
          <w:sz w:val="24"/>
        </w:rPr>
        <w:t>проза</w:t>
      </w:r>
      <w:r>
        <w:rPr>
          <w:spacing w:val="-15"/>
          <w:sz w:val="24"/>
        </w:rPr>
        <w:t xml:space="preserve"> </w:t>
      </w:r>
      <w:r>
        <w:rPr>
          <w:sz w:val="24"/>
        </w:rPr>
        <w:t>XX</w:t>
      </w:r>
      <w:r>
        <w:rPr>
          <w:spacing w:val="-15"/>
          <w:sz w:val="24"/>
        </w:rPr>
        <w:t xml:space="preserve"> </w:t>
      </w:r>
      <w:r>
        <w:rPr>
          <w:sz w:val="24"/>
        </w:rPr>
        <w:t>века</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одного</w:t>
      </w:r>
      <w:r>
        <w:rPr>
          <w:spacing w:val="-15"/>
          <w:sz w:val="24"/>
        </w:rPr>
        <w:t xml:space="preserve"> </w:t>
      </w:r>
      <w:r>
        <w:rPr>
          <w:sz w:val="24"/>
        </w:rPr>
        <w:t>произведения</w:t>
      </w:r>
      <w:r>
        <w:rPr>
          <w:spacing w:val="-15"/>
          <w:sz w:val="24"/>
        </w:rPr>
        <w:t xml:space="preserve"> </w:t>
      </w:r>
      <w:r>
        <w:rPr>
          <w:sz w:val="24"/>
        </w:rPr>
        <w:t>по</w:t>
      </w:r>
      <w:r>
        <w:rPr>
          <w:spacing w:val="-15"/>
          <w:sz w:val="24"/>
        </w:rPr>
        <w:t xml:space="preserve"> </w:t>
      </w:r>
      <w:r>
        <w:rPr>
          <w:sz w:val="24"/>
        </w:rPr>
        <w:t>выбору).</w:t>
      </w:r>
      <w:r>
        <w:rPr>
          <w:spacing w:val="-15"/>
          <w:sz w:val="24"/>
        </w:rPr>
        <w:t xml:space="preserve"> </w:t>
      </w:r>
      <w:r>
        <w:rPr>
          <w:sz w:val="24"/>
        </w:rPr>
        <w:t>Например, произведения</w:t>
      </w:r>
      <w:r>
        <w:rPr>
          <w:spacing w:val="40"/>
          <w:sz w:val="24"/>
        </w:rPr>
        <w:t xml:space="preserve"> </w:t>
      </w:r>
      <w:r>
        <w:rPr>
          <w:sz w:val="24"/>
        </w:rPr>
        <w:t>Р.</w:t>
      </w:r>
      <w:r>
        <w:rPr>
          <w:spacing w:val="40"/>
          <w:sz w:val="24"/>
        </w:rPr>
        <w:t xml:space="preserve"> </w:t>
      </w:r>
      <w:r>
        <w:rPr>
          <w:sz w:val="24"/>
        </w:rPr>
        <w:t>Брэдбери</w:t>
      </w:r>
      <w:r>
        <w:rPr>
          <w:spacing w:val="40"/>
          <w:sz w:val="24"/>
        </w:rPr>
        <w:t xml:space="preserve"> </w:t>
      </w:r>
      <w:r>
        <w:rPr>
          <w:sz w:val="24"/>
        </w:rPr>
        <w:t>«451</w:t>
      </w:r>
      <w:r>
        <w:rPr>
          <w:spacing w:val="40"/>
          <w:sz w:val="24"/>
        </w:rPr>
        <w:t xml:space="preserve"> </w:t>
      </w:r>
      <w:r>
        <w:rPr>
          <w:sz w:val="24"/>
        </w:rPr>
        <w:t>градус</w:t>
      </w:r>
      <w:r>
        <w:rPr>
          <w:spacing w:val="40"/>
          <w:sz w:val="24"/>
        </w:rPr>
        <w:t xml:space="preserve"> </w:t>
      </w:r>
      <w:r>
        <w:rPr>
          <w:sz w:val="24"/>
        </w:rPr>
        <w:t>по</w:t>
      </w:r>
      <w:r>
        <w:rPr>
          <w:spacing w:val="40"/>
          <w:sz w:val="24"/>
        </w:rPr>
        <w:t xml:space="preserve"> </w:t>
      </w:r>
      <w:r>
        <w:rPr>
          <w:sz w:val="24"/>
        </w:rPr>
        <w:t>Фаренгейту»;А.</w:t>
      </w:r>
      <w:r>
        <w:rPr>
          <w:spacing w:val="40"/>
          <w:sz w:val="24"/>
        </w:rPr>
        <w:t xml:space="preserve"> </w:t>
      </w:r>
      <w:r>
        <w:rPr>
          <w:sz w:val="24"/>
        </w:rPr>
        <w:t>Камю</w:t>
      </w:r>
      <w:r>
        <w:rPr>
          <w:spacing w:val="40"/>
          <w:sz w:val="24"/>
        </w:rPr>
        <w:t xml:space="preserve"> </w:t>
      </w:r>
      <w:r>
        <w:rPr>
          <w:sz w:val="24"/>
        </w:rPr>
        <w:t>«Посторонний»;</w:t>
      </w:r>
      <w:r>
        <w:rPr>
          <w:spacing w:val="40"/>
          <w:sz w:val="24"/>
        </w:rPr>
        <w:t xml:space="preserve"> </w:t>
      </w:r>
      <w:r>
        <w:rPr>
          <w:sz w:val="24"/>
        </w:rPr>
        <w:t>Ф.</w:t>
      </w:r>
      <w:r>
        <w:rPr>
          <w:spacing w:val="40"/>
          <w:sz w:val="24"/>
        </w:rPr>
        <w:t xml:space="preserve"> </w:t>
      </w:r>
      <w:r>
        <w:rPr>
          <w:sz w:val="24"/>
        </w:rPr>
        <w:t>Кафки</w:t>
      </w:r>
    </w:p>
    <w:p w:rsidR="00DE4242" w:rsidRDefault="00DD402F">
      <w:pPr>
        <w:pStyle w:val="a3"/>
        <w:spacing w:line="242" w:lineRule="auto"/>
        <w:ind w:right="437" w:firstLine="0"/>
      </w:pPr>
      <w:r>
        <w:t>«Превращение»; Дж. Оруэлла «1984»; Э.М. Ремарка «На западном фронте без перемен», «Три товарища»;</w:t>
      </w:r>
      <w:r>
        <w:rPr>
          <w:spacing w:val="-10"/>
        </w:rPr>
        <w:t xml:space="preserve"> </w:t>
      </w:r>
      <w:r>
        <w:t>Дж.</w:t>
      </w:r>
      <w:r>
        <w:rPr>
          <w:spacing w:val="-5"/>
        </w:rPr>
        <w:t xml:space="preserve"> </w:t>
      </w:r>
      <w:r>
        <w:t>Сэлинджера</w:t>
      </w:r>
      <w:r>
        <w:rPr>
          <w:spacing w:val="-3"/>
        </w:rPr>
        <w:t xml:space="preserve"> </w:t>
      </w:r>
      <w:r>
        <w:t>«Над</w:t>
      </w:r>
      <w:r>
        <w:rPr>
          <w:spacing w:val="-9"/>
        </w:rPr>
        <w:t xml:space="preserve"> </w:t>
      </w:r>
      <w:r>
        <w:t>пропастью</w:t>
      </w:r>
      <w:r>
        <w:rPr>
          <w:spacing w:val="-9"/>
        </w:rPr>
        <w:t xml:space="preserve"> </w:t>
      </w:r>
      <w:r>
        <w:t>во</w:t>
      </w:r>
      <w:r>
        <w:rPr>
          <w:spacing w:val="-2"/>
        </w:rPr>
        <w:t xml:space="preserve"> </w:t>
      </w:r>
      <w:r>
        <w:t>ржи»;</w:t>
      </w:r>
      <w:r>
        <w:rPr>
          <w:spacing w:val="-10"/>
        </w:rPr>
        <w:t xml:space="preserve"> </w:t>
      </w:r>
      <w:r>
        <w:t>Г.</w:t>
      </w:r>
      <w:r>
        <w:rPr>
          <w:spacing w:val="-4"/>
        </w:rPr>
        <w:t xml:space="preserve"> </w:t>
      </w:r>
      <w:r>
        <w:t>Уэллса</w:t>
      </w:r>
      <w:r>
        <w:rPr>
          <w:spacing w:val="-3"/>
        </w:rPr>
        <w:t xml:space="preserve"> </w:t>
      </w:r>
      <w:r>
        <w:t>«Машина</w:t>
      </w:r>
      <w:r>
        <w:rPr>
          <w:spacing w:val="-8"/>
        </w:rPr>
        <w:t xml:space="preserve"> </w:t>
      </w:r>
      <w:r>
        <w:t>времени»;</w:t>
      </w:r>
      <w:r>
        <w:rPr>
          <w:spacing w:val="-7"/>
        </w:rPr>
        <w:t xml:space="preserve"> </w:t>
      </w:r>
      <w:r>
        <w:t>О.</w:t>
      </w:r>
      <w:r>
        <w:rPr>
          <w:spacing w:val="-5"/>
        </w:rPr>
        <w:t xml:space="preserve"> </w:t>
      </w:r>
      <w:r>
        <w:t>Хаксли</w:t>
      </w:r>
    </w:p>
    <w:p w:rsidR="00DE4242" w:rsidRDefault="00DD402F">
      <w:pPr>
        <w:pStyle w:val="a3"/>
        <w:spacing w:line="271" w:lineRule="exact"/>
        <w:ind w:firstLine="0"/>
      </w:pPr>
      <w:r>
        <w:t>«О</w:t>
      </w:r>
      <w:r>
        <w:rPr>
          <w:spacing w:val="-5"/>
        </w:rPr>
        <w:t xml:space="preserve"> </w:t>
      </w:r>
      <w:r>
        <w:t>дивный</w:t>
      </w:r>
      <w:r>
        <w:rPr>
          <w:spacing w:val="-2"/>
        </w:rPr>
        <w:t xml:space="preserve"> </w:t>
      </w:r>
      <w:r>
        <w:t>новый</w:t>
      </w:r>
      <w:r>
        <w:rPr>
          <w:spacing w:val="-5"/>
        </w:rPr>
        <w:t xml:space="preserve"> </w:t>
      </w:r>
      <w:r>
        <w:t>мир»;</w:t>
      </w:r>
      <w:r>
        <w:rPr>
          <w:spacing w:val="-7"/>
        </w:rPr>
        <w:t xml:space="preserve"> </w:t>
      </w:r>
      <w:r>
        <w:t>Э. Хемингуэя</w:t>
      </w:r>
      <w:r>
        <w:rPr>
          <w:spacing w:val="1"/>
        </w:rPr>
        <w:t xml:space="preserve"> </w:t>
      </w:r>
      <w:r>
        <w:t>«Старик</w:t>
      </w:r>
      <w:r>
        <w:rPr>
          <w:spacing w:val="1"/>
        </w:rPr>
        <w:t xml:space="preserve"> </w:t>
      </w:r>
      <w:r>
        <w:t>и</w:t>
      </w:r>
      <w:r>
        <w:rPr>
          <w:spacing w:val="-6"/>
        </w:rPr>
        <w:t xml:space="preserve"> </w:t>
      </w:r>
      <w:r>
        <w:t>море»</w:t>
      </w:r>
      <w:r>
        <w:rPr>
          <w:spacing w:val="-6"/>
        </w:rPr>
        <w:t xml:space="preserve"> </w:t>
      </w:r>
      <w:r>
        <w:t>и</w:t>
      </w:r>
      <w:r>
        <w:rPr>
          <w:spacing w:val="-1"/>
        </w:rPr>
        <w:t xml:space="preserve"> </w:t>
      </w:r>
      <w:r>
        <w:rPr>
          <w:spacing w:val="-2"/>
        </w:rPr>
        <w:t>других.</w:t>
      </w:r>
    </w:p>
    <w:p w:rsidR="00DE4242" w:rsidRDefault="00DD402F" w:rsidP="00742382">
      <w:pPr>
        <w:pStyle w:val="a4"/>
        <w:numPr>
          <w:ilvl w:val="3"/>
          <w:numId w:val="116"/>
        </w:numPr>
        <w:tabs>
          <w:tab w:val="left" w:pos="1896"/>
        </w:tabs>
        <w:spacing w:line="237" w:lineRule="auto"/>
        <w:ind w:right="428" w:firstLine="710"/>
        <w:jc w:val="both"/>
        <w:rPr>
          <w:sz w:val="24"/>
        </w:rPr>
      </w:pPr>
      <w:r>
        <w:rPr>
          <w:sz w:val="24"/>
        </w:rPr>
        <w:t>Зарубежная поэзия XX века (не менее двух стихотворений одного из поэтов по выбору). Например, стихотворения Г. Аполлинера, Т. С. Элиота и другие.</w:t>
      </w:r>
    </w:p>
    <w:p w:rsidR="00DE4242" w:rsidRDefault="00DD402F" w:rsidP="00742382">
      <w:pPr>
        <w:pStyle w:val="a4"/>
        <w:numPr>
          <w:ilvl w:val="3"/>
          <w:numId w:val="116"/>
        </w:numPr>
        <w:tabs>
          <w:tab w:val="left" w:pos="1896"/>
        </w:tabs>
        <w:spacing w:before="1"/>
        <w:ind w:right="428" w:firstLine="710"/>
        <w:jc w:val="both"/>
        <w:rPr>
          <w:sz w:val="24"/>
        </w:rPr>
      </w:pPr>
      <w:r>
        <w:rPr>
          <w:sz w:val="24"/>
        </w:rP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w:t>
      </w:r>
      <w:r>
        <w:rPr>
          <w:spacing w:val="-3"/>
          <w:sz w:val="24"/>
        </w:rPr>
        <w:t xml:space="preserve"> </w:t>
      </w:r>
      <w:r>
        <w:rPr>
          <w:sz w:val="24"/>
        </w:rPr>
        <w:t>«Пигмалион» и других.</w:t>
      </w:r>
    </w:p>
    <w:p w:rsidR="00DE4242" w:rsidRDefault="00DD402F" w:rsidP="00742382">
      <w:pPr>
        <w:pStyle w:val="a4"/>
        <w:numPr>
          <w:ilvl w:val="1"/>
          <w:numId w:val="116"/>
        </w:numPr>
        <w:tabs>
          <w:tab w:val="left" w:pos="1537"/>
        </w:tabs>
        <w:spacing w:line="242" w:lineRule="auto"/>
        <w:ind w:right="440" w:firstLine="710"/>
        <w:jc w:val="both"/>
        <w:rPr>
          <w:sz w:val="24"/>
        </w:rPr>
      </w:pPr>
      <w:r>
        <w:rPr>
          <w:sz w:val="24"/>
        </w:rPr>
        <w:t>Планируемые результаты освоения программы по литературе на уровне среднего общего образования.</w:t>
      </w:r>
    </w:p>
    <w:p w:rsidR="00DE4242" w:rsidRDefault="00DD402F" w:rsidP="00742382">
      <w:pPr>
        <w:pStyle w:val="a4"/>
        <w:numPr>
          <w:ilvl w:val="2"/>
          <w:numId w:val="116"/>
        </w:numPr>
        <w:tabs>
          <w:tab w:val="left" w:pos="1719"/>
        </w:tabs>
        <w:ind w:right="427" w:firstLine="710"/>
        <w:jc w:val="both"/>
        <w:rPr>
          <w:sz w:val="24"/>
        </w:rPr>
      </w:pPr>
      <w:r>
        <w:rPr>
          <w:sz w:val="24"/>
        </w:rPr>
        <w:t>Личностные результаты освоения программы по литературена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w:t>
      </w:r>
      <w:r>
        <w:rPr>
          <w:spacing w:val="-6"/>
          <w:sz w:val="24"/>
        </w:rPr>
        <w:t xml:space="preserve"> </w:t>
      </w:r>
      <w:r>
        <w:rPr>
          <w:sz w:val="24"/>
        </w:rPr>
        <w:t>принятыми</w:t>
      </w:r>
      <w:r>
        <w:rPr>
          <w:spacing w:val="-11"/>
          <w:sz w:val="24"/>
        </w:rPr>
        <w:t xml:space="preserve"> </w:t>
      </w:r>
      <w:r>
        <w:rPr>
          <w:sz w:val="24"/>
        </w:rPr>
        <w:t>в</w:t>
      </w:r>
      <w:r>
        <w:rPr>
          <w:spacing w:val="-10"/>
          <w:sz w:val="24"/>
        </w:rPr>
        <w:t xml:space="preserve"> </w:t>
      </w:r>
      <w:r>
        <w:rPr>
          <w:sz w:val="24"/>
        </w:rPr>
        <w:t>обществе</w:t>
      </w:r>
      <w:r>
        <w:rPr>
          <w:spacing w:val="-13"/>
          <w:sz w:val="24"/>
        </w:rPr>
        <w:t xml:space="preserve"> </w:t>
      </w:r>
      <w:r>
        <w:rPr>
          <w:sz w:val="24"/>
        </w:rPr>
        <w:t>правилами</w:t>
      </w:r>
      <w:r>
        <w:rPr>
          <w:spacing w:val="-11"/>
          <w:sz w:val="24"/>
        </w:rPr>
        <w:t xml:space="preserve"> </w:t>
      </w:r>
      <w:r>
        <w:rPr>
          <w:sz w:val="24"/>
        </w:rPr>
        <w:t>и</w:t>
      </w:r>
      <w:r>
        <w:rPr>
          <w:spacing w:val="-6"/>
          <w:sz w:val="24"/>
        </w:rPr>
        <w:t xml:space="preserve"> </w:t>
      </w:r>
      <w:r>
        <w:rPr>
          <w:sz w:val="24"/>
        </w:rPr>
        <w:t>нормами</w:t>
      </w:r>
      <w:r>
        <w:rPr>
          <w:spacing w:val="-6"/>
          <w:sz w:val="24"/>
        </w:rPr>
        <w:t xml:space="preserve"> </w:t>
      </w:r>
      <w:r>
        <w:rPr>
          <w:sz w:val="24"/>
        </w:rPr>
        <w:t>поведения</w:t>
      </w:r>
      <w:r>
        <w:rPr>
          <w:spacing w:val="-7"/>
          <w:sz w:val="24"/>
        </w:rPr>
        <w:t xml:space="preserve"> </w:t>
      </w:r>
      <w:r>
        <w:rPr>
          <w:sz w:val="24"/>
        </w:rPr>
        <w:t>и</w:t>
      </w:r>
      <w:r>
        <w:rPr>
          <w:spacing w:val="-6"/>
          <w:sz w:val="24"/>
        </w:rPr>
        <w:t xml:space="preserve"> </w:t>
      </w:r>
      <w:r>
        <w:rPr>
          <w:sz w:val="24"/>
        </w:rPr>
        <w:t>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w:t>
      </w:r>
      <w:r>
        <w:rPr>
          <w:spacing w:val="-3"/>
          <w:sz w:val="24"/>
        </w:rPr>
        <w:t xml:space="preserve"> </w:t>
      </w:r>
      <w:r>
        <w:rPr>
          <w:sz w:val="24"/>
        </w:rPr>
        <w:t>закону</w:t>
      </w:r>
      <w:r>
        <w:rPr>
          <w:spacing w:val="-13"/>
          <w:sz w:val="24"/>
        </w:rPr>
        <w:t xml:space="preserve"> </w:t>
      </w:r>
      <w:r>
        <w:rPr>
          <w:sz w:val="24"/>
        </w:rPr>
        <w:t>и</w:t>
      </w:r>
      <w:r>
        <w:rPr>
          <w:spacing w:val="-4"/>
          <w:sz w:val="24"/>
        </w:rPr>
        <w:t xml:space="preserve"> </w:t>
      </w:r>
      <w:r>
        <w:rPr>
          <w:sz w:val="24"/>
        </w:rPr>
        <w:t>правопорядку,</w:t>
      </w:r>
      <w:r>
        <w:rPr>
          <w:spacing w:val="-3"/>
          <w:sz w:val="24"/>
        </w:rPr>
        <w:t xml:space="preserve"> </w:t>
      </w:r>
      <w:r>
        <w:rPr>
          <w:sz w:val="24"/>
        </w:rPr>
        <w:t>человеку</w:t>
      </w:r>
      <w:r>
        <w:rPr>
          <w:spacing w:val="-13"/>
          <w:sz w:val="24"/>
        </w:rPr>
        <w:t xml:space="preserve"> </w:t>
      </w:r>
      <w:r>
        <w:rPr>
          <w:sz w:val="24"/>
        </w:rPr>
        <w:t>труда</w:t>
      </w:r>
      <w:r>
        <w:rPr>
          <w:spacing w:val="-6"/>
          <w:sz w:val="24"/>
        </w:rPr>
        <w:t xml:space="preserve"> </w:t>
      </w:r>
      <w:r>
        <w:rPr>
          <w:sz w:val="24"/>
        </w:rPr>
        <w:t>и</w:t>
      </w:r>
      <w:r>
        <w:rPr>
          <w:spacing w:val="-4"/>
          <w:sz w:val="24"/>
        </w:rPr>
        <w:t xml:space="preserve"> </w:t>
      </w:r>
      <w:r>
        <w:rPr>
          <w:sz w:val="24"/>
        </w:rPr>
        <w:t>старшему</w:t>
      </w:r>
      <w:r>
        <w:rPr>
          <w:spacing w:val="-13"/>
          <w:sz w:val="24"/>
        </w:rPr>
        <w:t xml:space="preserve"> </w:t>
      </w:r>
      <w:r>
        <w:rPr>
          <w:sz w:val="24"/>
        </w:rPr>
        <w:t>поколению,</w:t>
      </w:r>
      <w:r>
        <w:rPr>
          <w:spacing w:val="-3"/>
          <w:sz w:val="24"/>
        </w:rPr>
        <w:t xml:space="preserve"> </w:t>
      </w:r>
      <w:r>
        <w:rPr>
          <w:sz w:val="24"/>
        </w:rPr>
        <w:t>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E4242" w:rsidRDefault="00DD402F" w:rsidP="00742382">
      <w:pPr>
        <w:pStyle w:val="a4"/>
        <w:numPr>
          <w:ilvl w:val="2"/>
          <w:numId w:val="116"/>
        </w:numPr>
        <w:tabs>
          <w:tab w:val="left" w:pos="1719"/>
        </w:tabs>
        <w:spacing w:line="237" w:lineRule="auto"/>
        <w:ind w:right="431" w:firstLine="710"/>
        <w:jc w:val="both"/>
        <w:rPr>
          <w:sz w:val="24"/>
        </w:rPr>
      </w:pPr>
      <w:r>
        <w:rPr>
          <w:sz w:val="24"/>
        </w:rP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DE4242" w:rsidRDefault="00DD402F" w:rsidP="00742382">
      <w:pPr>
        <w:pStyle w:val="a4"/>
        <w:numPr>
          <w:ilvl w:val="0"/>
          <w:numId w:val="115"/>
        </w:numPr>
        <w:tabs>
          <w:tab w:val="left" w:pos="1259"/>
        </w:tabs>
        <w:spacing w:before="2" w:line="275" w:lineRule="exact"/>
        <w:ind w:left="1259" w:hanging="263"/>
        <w:jc w:val="both"/>
        <w:rPr>
          <w:sz w:val="24"/>
        </w:rPr>
      </w:pPr>
      <w:r>
        <w:rPr>
          <w:sz w:val="24"/>
        </w:rPr>
        <w:t>гражданского</w:t>
      </w:r>
      <w:r>
        <w:rPr>
          <w:spacing w:val="-7"/>
          <w:sz w:val="24"/>
        </w:rPr>
        <w:t xml:space="preserve"> </w:t>
      </w:r>
      <w:r>
        <w:rPr>
          <w:spacing w:val="-2"/>
          <w:sz w:val="24"/>
        </w:rPr>
        <w:t>воспитания:</w:t>
      </w:r>
    </w:p>
    <w:p w:rsidR="00DE4242" w:rsidRDefault="00DD402F">
      <w:pPr>
        <w:pStyle w:val="a3"/>
        <w:spacing w:line="242" w:lineRule="auto"/>
        <w:ind w:right="441"/>
      </w:pPr>
      <w:r>
        <w:t>сформированность гражданской позиции обучающегося как активного и ответственного члена российского общества;</w:t>
      </w:r>
    </w:p>
    <w:p w:rsidR="00DE4242" w:rsidRDefault="00DD402F">
      <w:pPr>
        <w:pStyle w:val="a3"/>
        <w:tabs>
          <w:tab w:val="left" w:pos="1603"/>
          <w:tab w:val="left" w:pos="3460"/>
          <w:tab w:val="left" w:pos="5368"/>
          <w:tab w:val="left" w:pos="7647"/>
        </w:tabs>
        <w:ind w:right="427"/>
        <w:jc w:val="right"/>
      </w:pPr>
      <w:r>
        <w:t>осознание</w:t>
      </w:r>
      <w:r>
        <w:rPr>
          <w:spacing w:val="-15"/>
        </w:rPr>
        <w:t xml:space="preserve"> </w:t>
      </w:r>
      <w:r>
        <w:t>своих</w:t>
      </w:r>
      <w:r>
        <w:rPr>
          <w:spacing w:val="-15"/>
        </w:rPr>
        <w:t xml:space="preserve"> </w:t>
      </w:r>
      <w:r>
        <w:t>конституционных</w:t>
      </w:r>
      <w:r>
        <w:rPr>
          <w:spacing w:val="-15"/>
        </w:rPr>
        <w:t xml:space="preserve"> </w:t>
      </w:r>
      <w:r>
        <w:t>прав</w:t>
      </w:r>
      <w:r>
        <w:rPr>
          <w:spacing w:val="-15"/>
        </w:rPr>
        <w:t xml:space="preserve"> </w:t>
      </w:r>
      <w:r>
        <w:t>и</w:t>
      </w:r>
      <w:r>
        <w:rPr>
          <w:spacing w:val="-16"/>
        </w:rPr>
        <w:t xml:space="preserve"> </w:t>
      </w:r>
      <w:r>
        <w:t>обязанностей,</w:t>
      </w:r>
      <w:r>
        <w:rPr>
          <w:spacing w:val="-14"/>
        </w:rPr>
        <w:t xml:space="preserve"> </w:t>
      </w:r>
      <w:r>
        <w:t>уважение</w:t>
      </w:r>
      <w:r>
        <w:rPr>
          <w:spacing w:val="-12"/>
        </w:rPr>
        <w:t xml:space="preserve"> </w:t>
      </w:r>
      <w:r>
        <w:t>закона</w:t>
      </w:r>
      <w:r>
        <w:rPr>
          <w:spacing w:val="-12"/>
        </w:rPr>
        <w:t xml:space="preserve"> </w:t>
      </w:r>
      <w:r>
        <w:t>и</w:t>
      </w:r>
      <w:r>
        <w:rPr>
          <w:spacing w:val="-16"/>
        </w:rPr>
        <w:t xml:space="preserve"> </w:t>
      </w:r>
      <w:r>
        <w:t xml:space="preserve">правопорядка; </w:t>
      </w:r>
      <w:r>
        <w:rPr>
          <w:spacing w:val="-2"/>
        </w:rPr>
        <w:t>принятие</w:t>
      </w:r>
      <w:r>
        <w:tab/>
      </w:r>
      <w:r>
        <w:rPr>
          <w:spacing w:val="-2"/>
        </w:rPr>
        <w:t>традиционных</w:t>
      </w:r>
      <w:r>
        <w:tab/>
      </w:r>
      <w:r>
        <w:rPr>
          <w:spacing w:val="-2"/>
        </w:rPr>
        <w:t>национальных,</w:t>
      </w:r>
      <w:r>
        <w:tab/>
      </w:r>
      <w:r>
        <w:rPr>
          <w:spacing w:val="-2"/>
        </w:rPr>
        <w:t>общечеловеческих</w:t>
      </w:r>
      <w:r>
        <w:tab/>
      </w:r>
      <w:r>
        <w:rPr>
          <w:spacing w:val="-2"/>
        </w:rPr>
        <w:t xml:space="preserve">гуманистических, </w:t>
      </w:r>
      <w:r>
        <w:t>демократических,</w:t>
      </w:r>
      <w:r>
        <w:rPr>
          <w:spacing w:val="-8"/>
        </w:rPr>
        <w:t xml:space="preserve"> </w:t>
      </w:r>
      <w:r>
        <w:t>семейных</w:t>
      </w:r>
      <w:r>
        <w:rPr>
          <w:spacing w:val="-12"/>
        </w:rPr>
        <w:t xml:space="preserve"> </w:t>
      </w:r>
      <w:r>
        <w:t>ценностей,</w:t>
      </w:r>
      <w:r>
        <w:rPr>
          <w:spacing w:val="-10"/>
        </w:rPr>
        <w:t xml:space="preserve"> </w:t>
      </w:r>
      <w:r>
        <w:t>в</w:t>
      </w:r>
      <w:r>
        <w:rPr>
          <w:spacing w:val="-10"/>
        </w:rPr>
        <w:t xml:space="preserve"> </w:t>
      </w:r>
      <w:r>
        <w:t>том</w:t>
      </w:r>
      <w:r>
        <w:rPr>
          <w:spacing w:val="-11"/>
        </w:rPr>
        <w:t xml:space="preserve"> </w:t>
      </w:r>
      <w:r>
        <w:t>числе</w:t>
      </w:r>
      <w:r>
        <w:rPr>
          <w:spacing w:val="-8"/>
        </w:rPr>
        <w:t xml:space="preserve"> </w:t>
      </w:r>
      <w:r>
        <w:t>в</w:t>
      </w:r>
      <w:r>
        <w:rPr>
          <w:spacing w:val="-10"/>
        </w:rPr>
        <w:t xml:space="preserve"> </w:t>
      </w:r>
      <w:r>
        <w:t>сопоставлении</w:t>
      </w:r>
      <w:r>
        <w:rPr>
          <w:spacing w:val="-7"/>
        </w:rPr>
        <w:t xml:space="preserve"> </w:t>
      </w:r>
      <w:r>
        <w:t>с</w:t>
      </w:r>
      <w:r>
        <w:rPr>
          <w:spacing w:val="-13"/>
        </w:rPr>
        <w:t xml:space="preserve"> </w:t>
      </w:r>
      <w:r>
        <w:t>жизненными</w:t>
      </w:r>
      <w:r>
        <w:rPr>
          <w:spacing w:val="-11"/>
        </w:rPr>
        <w:t xml:space="preserve"> </w:t>
      </w:r>
      <w:r>
        <w:rPr>
          <w:spacing w:val="-2"/>
        </w:rPr>
        <w:t>ситуациями,</w:t>
      </w:r>
    </w:p>
    <w:p w:rsidR="00DE4242" w:rsidRDefault="00DD402F">
      <w:pPr>
        <w:pStyle w:val="a3"/>
        <w:spacing w:line="275" w:lineRule="exact"/>
        <w:ind w:firstLine="0"/>
      </w:pPr>
      <w:r>
        <w:t>изображёнными</w:t>
      </w:r>
      <w:r>
        <w:rPr>
          <w:spacing w:val="-9"/>
        </w:rPr>
        <w:t xml:space="preserve"> </w:t>
      </w:r>
      <w:r>
        <w:t>в</w:t>
      </w:r>
      <w:r>
        <w:rPr>
          <w:spacing w:val="-3"/>
        </w:rPr>
        <w:t xml:space="preserve"> </w:t>
      </w:r>
      <w:r>
        <w:t>литературных</w:t>
      </w:r>
      <w:r>
        <w:rPr>
          <w:spacing w:val="-9"/>
        </w:rPr>
        <w:t xml:space="preserve"> </w:t>
      </w:r>
      <w:r>
        <w:rPr>
          <w:spacing w:val="-2"/>
        </w:rPr>
        <w:t>произведениях;</w:t>
      </w:r>
    </w:p>
    <w:p w:rsidR="00DE4242" w:rsidRDefault="00DD402F">
      <w:pPr>
        <w:pStyle w:val="a3"/>
        <w:spacing w:line="242" w:lineRule="auto"/>
        <w:ind w:right="433"/>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E4242" w:rsidRDefault="00DD402F">
      <w:pPr>
        <w:pStyle w:val="a3"/>
        <w:ind w:right="428"/>
      </w:pPr>
      <w:r>
        <w:t>готовность вести совместную деятельность, в том числе в рамках школьного литературного</w:t>
      </w:r>
      <w:r>
        <w:rPr>
          <w:spacing w:val="-3"/>
        </w:rPr>
        <w:t xml:space="preserve"> </w:t>
      </w:r>
      <w:r>
        <w:t>образования,</w:t>
      </w:r>
      <w:r>
        <w:rPr>
          <w:spacing w:val="-5"/>
        </w:rPr>
        <w:t xml:space="preserve"> </w:t>
      </w:r>
      <w:r>
        <w:t>в</w:t>
      </w:r>
      <w:r>
        <w:rPr>
          <w:spacing w:val="-5"/>
        </w:rPr>
        <w:t xml:space="preserve"> </w:t>
      </w:r>
      <w:r>
        <w:t>интересах</w:t>
      </w:r>
      <w:r>
        <w:rPr>
          <w:spacing w:val="-7"/>
        </w:rPr>
        <w:t xml:space="preserve"> </w:t>
      </w:r>
      <w:r>
        <w:t>гражданского</w:t>
      </w:r>
      <w:r>
        <w:rPr>
          <w:spacing w:val="-7"/>
        </w:rPr>
        <w:t xml:space="preserve"> </w:t>
      </w:r>
      <w:r>
        <w:t>общества,</w:t>
      </w:r>
      <w:r>
        <w:rPr>
          <w:spacing w:val="-5"/>
        </w:rPr>
        <w:t xml:space="preserve"> </w:t>
      </w:r>
      <w:r>
        <w:t>участвовать</w:t>
      </w:r>
      <w:r>
        <w:rPr>
          <w:spacing w:val="-5"/>
        </w:rPr>
        <w:t xml:space="preserve"> </w:t>
      </w:r>
      <w:r>
        <w:t>в самоуправлении в образовательной организации и детско-юношеских организациях;</w:t>
      </w:r>
    </w:p>
    <w:p w:rsidR="00DE4242" w:rsidRDefault="00DD402F">
      <w:pPr>
        <w:pStyle w:val="a3"/>
        <w:ind w:right="435"/>
      </w:pPr>
      <w:r>
        <w:t>умение</w:t>
      </w:r>
      <w:r>
        <w:rPr>
          <w:spacing w:val="-5"/>
        </w:rPr>
        <w:t xml:space="preserve"> </w:t>
      </w:r>
      <w:r>
        <w:t>взаимодействовать</w:t>
      </w:r>
      <w:r>
        <w:rPr>
          <w:spacing w:val="-6"/>
        </w:rPr>
        <w:t xml:space="preserve"> </w:t>
      </w:r>
      <w:r>
        <w:t>с</w:t>
      </w:r>
      <w:r>
        <w:rPr>
          <w:spacing w:val="-9"/>
        </w:rPr>
        <w:t xml:space="preserve"> </w:t>
      </w:r>
      <w:r>
        <w:t>социальными</w:t>
      </w:r>
      <w:r>
        <w:rPr>
          <w:spacing w:val="-7"/>
        </w:rPr>
        <w:t xml:space="preserve"> </w:t>
      </w:r>
      <w:r>
        <w:t>институтами</w:t>
      </w:r>
      <w:r>
        <w:rPr>
          <w:spacing w:val="-3"/>
        </w:rPr>
        <w:t xml:space="preserve"> </w:t>
      </w:r>
      <w:r>
        <w:t>в</w:t>
      </w:r>
      <w:r>
        <w:rPr>
          <w:spacing w:val="-6"/>
        </w:rPr>
        <w:t xml:space="preserve"> </w:t>
      </w:r>
      <w:r>
        <w:t>соответствии</w:t>
      </w:r>
      <w:r>
        <w:rPr>
          <w:spacing w:val="-7"/>
        </w:rPr>
        <w:t xml:space="preserve"> </w:t>
      </w:r>
      <w:r>
        <w:t>с</w:t>
      </w:r>
      <w:r>
        <w:rPr>
          <w:spacing w:val="-9"/>
        </w:rPr>
        <w:t xml:space="preserve"> </w:t>
      </w:r>
      <w:r>
        <w:t>их</w:t>
      </w:r>
      <w:r>
        <w:rPr>
          <w:spacing w:val="-8"/>
        </w:rPr>
        <w:t xml:space="preserve"> </w:t>
      </w:r>
      <w:r>
        <w:t>функциями</w:t>
      </w:r>
      <w:r>
        <w:rPr>
          <w:spacing w:val="-3"/>
        </w:rPr>
        <w:t xml:space="preserve"> </w:t>
      </w:r>
      <w:r>
        <w:t xml:space="preserve">и </w:t>
      </w:r>
      <w:r>
        <w:rPr>
          <w:spacing w:val="-2"/>
        </w:rPr>
        <w:t>назначением;</w:t>
      </w:r>
    </w:p>
    <w:p w:rsidR="00DE4242" w:rsidRDefault="00DD402F">
      <w:pPr>
        <w:pStyle w:val="a3"/>
        <w:spacing w:line="275" w:lineRule="exact"/>
        <w:ind w:left="996" w:firstLine="0"/>
      </w:pPr>
      <w:r>
        <w:t>готовность</w:t>
      </w:r>
      <w:r>
        <w:rPr>
          <w:spacing w:val="-4"/>
        </w:rPr>
        <w:t xml:space="preserve"> </w:t>
      </w:r>
      <w:r>
        <w:t>к</w:t>
      </w:r>
      <w:r>
        <w:rPr>
          <w:spacing w:val="-6"/>
        </w:rPr>
        <w:t xml:space="preserve"> </w:t>
      </w:r>
      <w:r>
        <w:t>гуманитарной</w:t>
      </w:r>
      <w:r>
        <w:rPr>
          <w:spacing w:val="1"/>
        </w:rPr>
        <w:t xml:space="preserve"> </w:t>
      </w:r>
      <w:r>
        <w:rPr>
          <w:spacing w:val="-2"/>
        </w:rPr>
        <w:t>деятельности;</w:t>
      </w:r>
    </w:p>
    <w:p w:rsidR="00DE4242" w:rsidRDefault="00DD402F" w:rsidP="00742382">
      <w:pPr>
        <w:pStyle w:val="a4"/>
        <w:numPr>
          <w:ilvl w:val="0"/>
          <w:numId w:val="115"/>
        </w:numPr>
        <w:tabs>
          <w:tab w:val="left" w:pos="1259"/>
        </w:tabs>
        <w:spacing w:line="275" w:lineRule="exact"/>
        <w:ind w:left="1259" w:hanging="263"/>
        <w:jc w:val="both"/>
        <w:rPr>
          <w:sz w:val="24"/>
        </w:rPr>
      </w:pPr>
      <w:r>
        <w:rPr>
          <w:sz w:val="24"/>
        </w:rPr>
        <w:t>патриотического</w:t>
      </w:r>
      <w:r>
        <w:rPr>
          <w:spacing w:val="-9"/>
          <w:sz w:val="24"/>
        </w:rPr>
        <w:t xml:space="preserve"> </w:t>
      </w:r>
      <w:r>
        <w:rPr>
          <w:spacing w:val="-2"/>
          <w:sz w:val="24"/>
        </w:rPr>
        <w:t>воспитания:</w:t>
      </w:r>
    </w:p>
    <w:p w:rsidR="00DE4242" w:rsidRDefault="00DD402F">
      <w:pPr>
        <w:pStyle w:val="a3"/>
        <w:ind w:right="432"/>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DE4242" w:rsidRDefault="00DD402F">
      <w:pPr>
        <w:pStyle w:val="a3"/>
        <w:spacing w:line="237" w:lineRule="auto"/>
        <w:ind w:right="433"/>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2" w:line="237" w:lineRule="auto"/>
        <w:ind w:firstLine="0"/>
        <w:jc w:val="left"/>
      </w:pPr>
      <w:r>
        <w:lastRenderedPageBreak/>
        <w:t>также</w:t>
      </w:r>
      <w:r>
        <w:rPr>
          <w:spacing w:val="40"/>
        </w:rPr>
        <w:t xml:space="preserve"> </w:t>
      </w:r>
      <w:r>
        <w:t>достижениям</w:t>
      </w:r>
      <w:r>
        <w:rPr>
          <w:spacing w:val="40"/>
        </w:rPr>
        <w:t xml:space="preserve"> </w:t>
      </w:r>
      <w:r>
        <w:t>России</w:t>
      </w:r>
      <w:r>
        <w:rPr>
          <w:spacing w:val="40"/>
        </w:rPr>
        <w:t xml:space="preserve"> </w:t>
      </w:r>
      <w:r>
        <w:t>в</w:t>
      </w:r>
      <w:r>
        <w:rPr>
          <w:spacing w:val="40"/>
        </w:rPr>
        <w:t xml:space="preserve"> </w:t>
      </w:r>
      <w:r>
        <w:t>науке,</w:t>
      </w:r>
      <w:r>
        <w:rPr>
          <w:spacing w:val="40"/>
        </w:rPr>
        <w:t xml:space="preserve"> </w:t>
      </w:r>
      <w:r>
        <w:t>искусстве,</w:t>
      </w:r>
      <w:r>
        <w:rPr>
          <w:spacing w:val="40"/>
        </w:rPr>
        <w:t xml:space="preserve"> </w:t>
      </w:r>
      <w:r>
        <w:t>спорте,</w:t>
      </w:r>
      <w:r>
        <w:rPr>
          <w:spacing w:val="40"/>
        </w:rPr>
        <w:t xml:space="preserve"> </w:t>
      </w:r>
      <w:r>
        <w:t>технологиях,</w:t>
      </w:r>
      <w:r>
        <w:rPr>
          <w:spacing w:val="40"/>
        </w:rPr>
        <w:t xml:space="preserve"> </w:t>
      </w:r>
      <w:r>
        <w:t>труде,</w:t>
      </w:r>
      <w:r>
        <w:rPr>
          <w:spacing w:val="40"/>
        </w:rPr>
        <w:t xml:space="preserve"> </w:t>
      </w:r>
      <w:r>
        <w:t>отражённым</w:t>
      </w:r>
      <w:r>
        <w:rPr>
          <w:spacing w:val="40"/>
        </w:rPr>
        <w:t xml:space="preserve"> </w:t>
      </w:r>
      <w:r>
        <w:t>в</w:t>
      </w:r>
      <w:r>
        <w:rPr>
          <w:spacing w:val="40"/>
        </w:rPr>
        <w:t xml:space="preserve"> </w:t>
      </w:r>
      <w:r>
        <w:t>художественных произведениях;</w:t>
      </w:r>
    </w:p>
    <w:p w:rsidR="00DE4242" w:rsidRDefault="00DD402F">
      <w:pPr>
        <w:pStyle w:val="a3"/>
        <w:spacing w:before="5" w:line="237" w:lineRule="auto"/>
        <w:ind w:right="444"/>
        <w:jc w:val="left"/>
      </w:pPr>
      <w:r>
        <w:t>идейная убеждённость, готовность к служению и защите Отечества, ответственность за его судьбу,</w:t>
      </w:r>
    </w:p>
    <w:p w:rsidR="00DE4242" w:rsidRDefault="00DD402F">
      <w:pPr>
        <w:pStyle w:val="a3"/>
        <w:spacing w:before="4" w:line="275" w:lineRule="exact"/>
        <w:ind w:left="996" w:firstLine="0"/>
        <w:jc w:val="left"/>
      </w:pPr>
      <w:r>
        <w:t>в том</w:t>
      </w:r>
      <w:r>
        <w:rPr>
          <w:spacing w:val="-3"/>
        </w:rPr>
        <w:t xml:space="preserve"> </w:t>
      </w:r>
      <w:r>
        <w:t>числе</w:t>
      </w:r>
      <w:r>
        <w:rPr>
          <w:spacing w:val="-5"/>
        </w:rPr>
        <w:t xml:space="preserve"> </w:t>
      </w:r>
      <w:r>
        <w:t>воспитанные</w:t>
      </w:r>
      <w:r>
        <w:rPr>
          <w:spacing w:val="-2"/>
        </w:rPr>
        <w:t xml:space="preserve"> </w:t>
      </w:r>
      <w:r>
        <w:t>на</w:t>
      </w:r>
      <w:r>
        <w:rPr>
          <w:spacing w:val="-5"/>
        </w:rPr>
        <w:t xml:space="preserve"> </w:t>
      </w:r>
      <w:r>
        <w:t>примерах</w:t>
      </w:r>
      <w:r>
        <w:rPr>
          <w:spacing w:val="-5"/>
        </w:rPr>
        <w:t xml:space="preserve"> </w:t>
      </w:r>
      <w:r>
        <w:t>из</w:t>
      </w:r>
      <w:r>
        <w:rPr>
          <w:spacing w:val="1"/>
        </w:rPr>
        <w:t xml:space="preserve"> </w:t>
      </w:r>
      <w:r>
        <w:rPr>
          <w:spacing w:val="-2"/>
        </w:rPr>
        <w:t>литературы.</w:t>
      </w:r>
    </w:p>
    <w:p w:rsidR="00DE4242" w:rsidRDefault="00DD402F" w:rsidP="00742382">
      <w:pPr>
        <w:pStyle w:val="a4"/>
        <w:numPr>
          <w:ilvl w:val="0"/>
          <w:numId w:val="115"/>
        </w:numPr>
        <w:tabs>
          <w:tab w:val="left" w:pos="1259"/>
        </w:tabs>
        <w:spacing w:line="275" w:lineRule="exact"/>
        <w:ind w:left="1259" w:hanging="263"/>
        <w:rPr>
          <w:sz w:val="24"/>
        </w:rPr>
      </w:pPr>
      <w:r>
        <w:rPr>
          <w:sz w:val="24"/>
        </w:rPr>
        <w:t>духовно-нравственного</w:t>
      </w:r>
      <w:r>
        <w:rPr>
          <w:spacing w:val="-12"/>
          <w:sz w:val="24"/>
        </w:rPr>
        <w:t xml:space="preserve"> </w:t>
      </w:r>
      <w:r>
        <w:rPr>
          <w:spacing w:val="-2"/>
          <w:sz w:val="24"/>
        </w:rPr>
        <w:t>воспитания:</w:t>
      </w:r>
    </w:p>
    <w:p w:rsidR="00DE4242" w:rsidRDefault="00DD402F">
      <w:pPr>
        <w:pStyle w:val="a3"/>
        <w:spacing w:before="5" w:line="237" w:lineRule="auto"/>
        <w:ind w:left="996" w:right="2426" w:firstLine="0"/>
        <w:jc w:val="left"/>
      </w:pPr>
      <w:r>
        <w:t>осознание духовных ценностей российского народа; сформированность</w:t>
      </w:r>
      <w:r>
        <w:rPr>
          <w:spacing w:val="-12"/>
        </w:rPr>
        <w:t xml:space="preserve"> </w:t>
      </w:r>
      <w:r>
        <w:t>нравственного</w:t>
      </w:r>
      <w:r>
        <w:rPr>
          <w:spacing w:val="-9"/>
        </w:rPr>
        <w:t xml:space="preserve"> </w:t>
      </w:r>
      <w:r>
        <w:t>сознания,</w:t>
      </w:r>
      <w:r>
        <w:rPr>
          <w:spacing w:val="-8"/>
        </w:rPr>
        <w:t xml:space="preserve"> </w:t>
      </w:r>
      <w:r>
        <w:t>этического</w:t>
      </w:r>
      <w:r>
        <w:rPr>
          <w:spacing w:val="-9"/>
        </w:rPr>
        <w:t xml:space="preserve"> </w:t>
      </w:r>
      <w:r>
        <w:t>поведения;</w:t>
      </w:r>
    </w:p>
    <w:p w:rsidR="00DE4242" w:rsidRDefault="00DD402F">
      <w:pPr>
        <w:pStyle w:val="a3"/>
        <w:spacing w:before="3"/>
        <w:ind w:right="426"/>
      </w:pPr>
      <w: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w:t>
      </w:r>
      <w:r>
        <w:rPr>
          <w:spacing w:val="-15"/>
        </w:rPr>
        <w:t xml:space="preserve"> </w:t>
      </w:r>
      <w:r>
        <w:t>и</w:t>
      </w:r>
      <w:r>
        <w:rPr>
          <w:spacing w:val="-16"/>
        </w:rPr>
        <w:t xml:space="preserve"> </w:t>
      </w:r>
      <w:r>
        <w:t>ценности,</w:t>
      </w:r>
      <w:r>
        <w:rPr>
          <w:spacing w:val="-15"/>
        </w:rPr>
        <w:t xml:space="preserve"> </w:t>
      </w:r>
      <w:r>
        <w:t>характеризуя</w:t>
      </w:r>
      <w:r>
        <w:rPr>
          <w:spacing w:val="-15"/>
        </w:rPr>
        <w:t xml:space="preserve"> </w:t>
      </w:r>
      <w:r>
        <w:t>поведение</w:t>
      </w:r>
      <w:r>
        <w:rPr>
          <w:spacing w:val="-15"/>
        </w:rPr>
        <w:t xml:space="preserve"> </w:t>
      </w:r>
      <w:r>
        <w:t>и</w:t>
      </w:r>
      <w:r>
        <w:rPr>
          <w:spacing w:val="-15"/>
        </w:rPr>
        <w:t xml:space="preserve"> </w:t>
      </w:r>
      <w:r>
        <w:t>поступки</w:t>
      </w:r>
      <w:r>
        <w:rPr>
          <w:spacing w:val="-15"/>
        </w:rPr>
        <w:t xml:space="preserve"> </w:t>
      </w:r>
      <w:r>
        <w:t>персонажей</w:t>
      </w:r>
      <w:r>
        <w:rPr>
          <w:spacing w:val="-15"/>
        </w:rPr>
        <w:t xml:space="preserve"> </w:t>
      </w:r>
      <w:r>
        <w:t>художественной</w:t>
      </w:r>
      <w:r>
        <w:rPr>
          <w:spacing w:val="-15"/>
        </w:rPr>
        <w:t xml:space="preserve"> </w:t>
      </w:r>
      <w:r>
        <w:t>литературы;</w:t>
      </w:r>
    </w:p>
    <w:p w:rsidR="00DE4242" w:rsidRDefault="00DD402F">
      <w:pPr>
        <w:pStyle w:val="a3"/>
        <w:spacing w:line="274" w:lineRule="exact"/>
        <w:ind w:left="996" w:firstLine="0"/>
      </w:pPr>
      <w:r>
        <w:t>осознание</w:t>
      </w:r>
      <w:r>
        <w:rPr>
          <w:spacing w:val="-7"/>
        </w:rPr>
        <w:t xml:space="preserve"> </w:t>
      </w:r>
      <w:r>
        <w:t>личного</w:t>
      </w:r>
      <w:r>
        <w:rPr>
          <w:spacing w:val="-3"/>
        </w:rPr>
        <w:t xml:space="preserve"> </w:t>
      </w:r>
      <w:r>
        <w:t>вклада</w:t>
      </w:r>
      <w:r>
        <w:rPr>
          <w:spacing w:val="-5"/>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DE4242" w:rsidRDefault="00DD402F">
      <w:pPr>
        <w:pStyle w:val="a3"/>
        <w:spacing w:before="3"/>
        <w:ind w:right="438"/>
      </w:pPr>
      <w:r>
        <w:t>ответственное отношение к своим родителям, созданию семьи на основе осознанного принятия</w:t>
      </w:r>
      <w:r>
        <w:rPr>
          <w:spacing w:val="-7"/>
        </w:rPr>
        <w:t xml:space="preserve"> </w:t>
      </w:r>
      <w:r>
        <w:t>ценностей</w:t>
      </w:r>
      <w:r>
        <w:rPr>
          <w:spacing w:val="-6"/>
        </w:rPr>
        <w:t xml:space="preserve"> </w:t>
      </w:r>
      <w:r>
        <w:t>семейной</w:t>
      </w:r>
      <w:r>
        <w:rPr>
          <w:spacing w:val="-6"/>
        </w:rPr>
        <w:t xml:space="preserve"> </w:t>
      </w:r>
      <w:r>
        <w:t>жизни,</w:t>
      </w:r>
      <w:r>
        <w:rPr>
          <w:spacing w:val="-5"/>
        </w:rPr>
        <w:t xml:space="preserve"> </w:t>
      </w:r>
      <w:r>
        <w:t>в</w:t>
      </w:r>
      <w:r>
        <w:rPr>
          <w:spacing w:val="-1"/>
        </w:rPr>
        <w:t xml:space="preserve"> </w:t>
      </w:r>
      <w:r>
        <w:t>соответствии</w:t>
      </w:r>
      <w:r>
        <w:rPr>
          <w:spacing w:val="-1"/>
        </w:rPr>
        <w:t xml:space="preserve"> </w:t>
      </w:r>
      <w:r>
        <w:t>с</w:t>
      </w:r>
      <w:r>
        <w:rPr>
          <w:spacing w:val="-8"/>
        </w:rPr>
        <w:t xml:space="preserve"> </w:t>
      </w:r>
      <w:r>
        <w:t>традициями</w:t>
      </w:r>
      <w:r>
        <w:rPr>
          <w:spacing w:val="-1"/>
        </w:rPr>
        <w:t xml:space="preserve"> </w:t>
      </w:r>
      <w:r>
        <w:t>народов</w:t>
      </w:r>
      <w:r>
        <w:rPr>
          <w:spacing w:val="-5"/>
        </w:rPr>
        <w:t xml:space="preserve"> </w:t>
      </w:r>
      <w:r>
        <w:t>России,</w:t>
      </w:r>
      <w:r>
        <w:rPr>
          <w:spacing w:val="-5"/>
        </w:rPr>
        <w:t xml:space="preserve"> </w:t>
      </w:r>
      <w:r>
        <w:t>в</w:t>
      </w:r>
      <w:r>
        <w:rPr>
          <w:spacing w:val="-1"/>
        </w:rPr>
        <w:t xml:space="preserve"> </w:t>
      </w:r>
      <w:r>
        <w:t>том</w:t>
      </w:r>
      <w:r>
        <w:rPr>
          <w:spacing w:val="-1"/>
        </w:rPr>
        <w:t xml:space="preserve"> </w:t>
      </w:r>
      <w:r>
        <w:t>числе с опорой на литературные произведения;</w:t>
      </w:r>
    </w:p>
    <w:p w:rsidR="00DE4242" w:rsidRDefault="00DD402F" w:rsidP="00742382">
      <w:pPr>
        <w:pStyle w:val="a4"/>
        <w:numPr>
          <w:ilvl w:val="0"/>
          <w:numId w:val="115"/>
        </w:numPr>
        <w:tabs>
          <w:tab w:val="left" w:pos="1259"/>
        </w:tabs>
        <w:spacing w:line="274" w:lineRule="exact"/>
        <w:ind w:left="1259" w:hanging="263"/>
        <w:jc w:val="both"/>
        <w:rPr>
          <w:sz w:val="24"/>
        </w:rPr>
      </w:pPr>
      <w:r>
        <w:rPr>
          <w:sz w:val="24"/>
        </w:rPr>
        <w:t>эстетического</w:t>
      </w:r>
      <w:r>
        <w:rPr>
          <w:spacing w:val="-8"/>
          <w:sz w:val="24"/>
        </w:rPr>
        <w:t xml:space="preserve"> </w:t>
      </w:r>
      <w:r>
        <w:rPr>
          <w:spacing w:val="-2"/>
          <w:sz w:val="24"/>
        </w:rPr>
        <w:t>воспитания:</w:t>
      </w:r>
    </w:p>
    <w:p w:rsidR="00DE4242" w:rsidRDefault="00DD402F">
      <w:pPr>
        <w:pStyle w:val="a3"/>
        <w:spacing w:before="5" w:line="237" w:lineRule="auto"/>
        <w:jc w:val="left"/>
      </w:pPr>
      <w:r>
        <w:t>эстетическое</w:t>
      </w:r>
      <w:r>
        <w:rPr>
          <w:spacing w:val="78"/>
        </w:rPr>
        <w:t xml:space="preserve"> </w:t>
      </w:r>
      <w:r>
        <w:t>отношение</w:t>
      </w:r>
      <w:r>
        <w:rPr>
          <w:spacing w:val="78"/>
        </w:rPr>
        <w:t xml:space="preserve"> </w:t>
      </w:r>
      <w:r>
        <w:t>к</w:t>
      </w:r>
      <w:r>
        <w:rPr>
          <w:spacing w:val="40"/>
        </w:rPr>
        <w:t xml:space="preserve"> </w:t>
      </w:r>
      <w:r>
        <w:t>миру,</w:t>
      </w:r>
      <w:r>
        <w:rPr>
          <w:spacing w:val="80"/>
        </w:rPr>
        <w:t xml:space="preserve"> </w:t>
      </w:r>
      <w:r>
        <w:t>включая</w:t>
      </w:r>
      <w:r>
        <w:rPr>
          <w:spacing w:val="79"/>
        </w:rPr>
        <w:t xml:space="preserve"> </w:t>
      </w:r>
      <w:r>
        <w:t>эстетику</w:t>
      </w:r>
      <w:r>
        <w:rPr>
          <w:spacing w:val="40"/>
        </w:rPr>
        <w:t xml:space="preserve"> </w:t>
      </w:r>
      <w:r>
        <w:t>быта,</w:t>
      </w:r>
      <w:r>
        <w:rPr>
          <w:spacing w:val="80"/>
        </w:rPr>
        <w:t xml:space="preserve"> </w:t>
      </w:r>
      <w:r>
        <w:t>научного</w:t>
      </w:r>
      <w:r>
        <w:rPr>
          <w:spacing w:val="80"/>
        </w:rPr>
        <w:t xml:space="preserve"> </w:t>
      </w:r>
      <w:r>
        <w:t>и</w:t>
      </w:r>
      <w:r>
        <w:rPr>
          <w:spacing w:val="80"/>
        </w:rPr>
        <w:t xml:space="preserve"> </w:t>
      </w:r>
      <w:r>
        <w:t>технического творчества, спорта, труда, общественных отношений;</w:t>
      </w:r>
    </w:p>
    <w:p w:rsidR="00DE4242" w:rsidRDefault="00DD402F">
      <w:pPr>
        <w:pStyle w:val="a3"/>
        <w:spacing w:before="6" w:line="237" w:lineRule="auto"/>
        <w:jc w:val="left"/>
      </w:pPr>
      <w:r>
        <w:t>способность воспринимать различные виды искусства,</w:t>
      </w:r>
      <w:r>
        <w:rPr>
          <w:spacing w:val="27"/>
        </w:rPr>
        <w:t xml:space="preserve"> </w:t>
      </w:r>
      <w:r>
        <w:t>традиции и творчество своего и других народов, ощущать эмоциональное воздействие искусства, в том числе литературы;</w:t>
      </w:r>
    </w:p>
    <w:p w:rsidR="00DE4242" w:rsidRDefault="00DD402F">
      <w:pPr>
        <w:pStyle w:val="a3"/>
        <w:spacing w:before="6" w:line="237" w:lineRule="auto"/>
        <w:jc w:val="left"/>
      </w:pPr>
      <w:r>
        <w:t>убеждённость</w:t>
      </w:r>
      <w:r>
        <w:rPr>
          <w:spacing w:val="80"/>
        </w:rPr>
        <w:t xml:space="preserve"> </w:t>
      </w:r>
      <w:r>
        <w:t>в</w:t>
      </w:r>
      <w:r>
        <w:rPr>
          <w:spacing w:val="80"/>
        </w:rPr>
        <w:t xml:space="preserve"> </w:t>
      </w:r>
      <w:r>
        <w:t>значимости</w:t>
      </w:r>
      <w:r>
        <w:rPr>
          <w:spacing w:val="80"/>
        </w:rPr>
        <w:t xml:space="preserve"> </w:t>
      </w:r>
      <w:r>
        <w:t>для</w:t>
      </w:r>
      <w:r>
        <w:rPr>
          <w:spacing w:val="80"/>
        </w:rPr>
        <w:t xml:space="preserve"> </w:t>
      </w:r>
      <w:r>
        <w:t>личности</w:t>
      </w:r>
      <w:r>
        <w:rPr>
          <w:spacing w:val="80"/>
        </w:rPr>
        <w:t xml:space="preserve"> </w:t>
      </w:r>
      <w:r>
        <w:t>и</w:t>
      </w:r>
      <w:r>
        <w:rPr>
          <w:spacing w:val="80"/>
        </w:rPr>
        <w:t xml:space="preserve"> </w:t>
      </w:r>
      <w:r>
        <w:t>общества</w:t>
      </w:r>
      <w:r>
        <w:rPr>
          <w:spacing w:val="80"/>
        </w:rPr>
        <w:t xml:space="preserve"> </w:t>
      </w:r>
      <w:r>
        <w:t>отечественного</w:t>
      </w:r>
      <w:r>
        <w:rPr>
          <w:spacing w:val="80"/>
        </w:rPr>
        <w:t xml:space="preserve"> </w:t>
      </w:r>
      <w:r>
        <w:t>и</w:t>
      </w:r>
      <w:r>
        <w:rPr>
          <w:spacing w:val="80"/>
        </w:rPr>
        <w:t xml:space="preserve"> </w:t>
      </w:r>
      <w:r>
        <w:t>мирового искусства, этнических культурных традиций и устного народного творчества;</w:t>
      </w:r>
    </w:p>
    <w:p w:rsidR="00DE4242" w:rsidRDefault="00DD402F">
      <w:pPr>
        <w:pStyle w:val="a3"/>
        <w:spacing w:before="5" w:line="237" w:lineRule="auto"/>
        <w:jc w:val="left"/>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DE4242" w:rsidRDefault="00DD402F" w:rsidP="00742382">
      <w:pPr>
        <w:pStyle w:val="a4"/>
        <w:numPr>
          <w:ilvl w:val="0"/>
          <w:numId w:val="115"/>
        </w:numPr>
        <w:tabs>
          <w:tab w:val="left" w:pos="1258"/>
          <w:tab w:val="left" w:pos="2756"/>
          <w:tab w:val="left" w:pos="4195"/>
          <w:tab w:val="left" w:pos="7067"/>
          <w:tab w:val="left" w:pos="8180"/>
          <w:tab w:val="left" w:pos="8511"/>
        </w:tabs>
        <w:spacing w:before="6" w:line="237" w:lineRule="auto"/>
        <w:ind w:left="285" w:right="437" w:firstLine="710"/>
        <w:rPr>
          <w:sz w:val="24"/>
        </w:rPr>
      </w:pPr>
      <w:r>
        <w:rPr>
          <w:spacing w:val="-2"/>
          <w:sz w:val="24"/>
        </w:rPr>
        <w:t>физического</w:t>
      </w:r>
      <w:r>
        <w:rPr>
          <w:sz w:val="24"/>
        </w:rPr>
        <w:tab/>
      </w:r>
      <w:r>
        <w:rPr>
          <w:spacing w:val="-2"/>
          <w:sz w:val="24"/>
        </w:rPr>
        <w:t>воспитания,</w:t>
      </w:r>
      <w:r>
        <w:rPr>
          <w:sz w:val="24"/>
        </w:rPr>
        <w:tab/>
        <w:t>формирования</w:t>
      </w:r>
      <w:r>
        <w:rPr>
          <w:spacing w:val="80"/>
          <w:sz w:val="24"/>
        </w:rPr>
        <w:t xml:space="preserve"> </w:t>
      </w:r>
      <w:r>
        <w:rPr>
          <w:sz w:val="24"/>
        </w:rPr>
        <w:t>культуры</w:t>
      </w:r>
      <w:r>
        <w:rPr>
          <w:sz w:val="24"/>
        </w:rPr>
        <w:tab/>
      </w:r>
      <w:r>
        <w:rPr>
          <w:spacing w:val="-2"/>
          <w:sz w:val="24"/>
        </w:rPr>
        <w:t>здоровья</w:t>
      </w:r>
      <w:r>
        <w:rPr>
          <w:sz w:val="24"/>
        </w:rPr>
        <w:tab/>
      </w:r>
      <w:r>
        <w:rPr>
          <w:spacing w:val="-10"/>
          <w:sz w:val="24"/>
        </w:rPr>
        <w:t>и</w:t>
      </w:r>
      <w:r>
        <w:rPr>
          <w:sz w:val="24"/>
        </w:rPr>
        <w:tab/>
      </w:r>
      <w:r>
        <w:rPr>
          <w:spacing w:val="-2"/>
          <w:sz w:val="24"/>
        </w:rPr>
        <w:t>эмоционального благополучия:</w:t>
      </w:r>
    </w:p>
    <w:p w:rsidR="00DE4242" w:rsidRDefault="00DD402F">
      <w:pPr>
        <w:pStyle w:val="a3"/>
        <w:spacing w:before="6" w:line="237" w:lineRule="auto"/>
        <w:ind w:right="432"/>
      </w:pPr>
      <w:r>
        <w:t>сформированность здорового и безопасного образа жизни, ответственного отношения к своему здоровью;</w:t>
      </w:r>
    </w:p>
    <w:p w:rsidR="00DE4242" w:rsidRDefault="00DD402F">
      <w:pPr>
        <w:pStyle w:val="a3"/>
        <w:spacing w:before="5" w:line="237" w:lineRule="auto"/>
        <w:ind w:right="428"/>
      </w:pPr>
      <w:r>
        <w:t xml:space="preserve">потребность в физическом совершенствовании, занятиях спортивно-оздоровительной </w:t>
      </w:r>
      <w:r>
        <w:rPr>
          <w:spacing w:val="-2"/>
        </w:rPr>
        <w:t>деятельностью;</w:t>
      </w:r>
    </w:p>
    <w:p w:rsidR="00DE4242" w:rsidRDefault="00DD402F">
      <w:pPr>
        <w:pStyle w:val="a3"/>
        <w:spacing w:before="4"/>
        <w:ind w:right="436"/>
      </w:pPr>
      <w:r>
        <w:t>активное неприятие вредных привычек и иных форм причинения вреда физическому и психическому</w:t>
      </w:r>
      <w:r>
        <w:rPr>
          <w:spacing w:val="-15"/>
        </w:rPr>
        <w:t xml:space="preserve"> </w:t>
      </w:r>
      <w:r>
        <w:t>здоровью,</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с</w:t>
      </w:r>
      <w:r>
        <w:rPr>
          <w:spacing w:val="-13"/>
        </w:rPr>
        <w:t xml:space="preserve"> </w:t>
      </w:r>
      <w:r>
        <w:t>адекватной</w:t>
      </w:r>
      <w:r>
        <w:rPr>
          <w:spacing w:val="-15"/>
        </w:rPr>
        <w:t xml:space="preserve"> </w:t>
      </w:r>
      <w:r>
        <w:t>оценкой</w:t>
      </w:r>
      <w:r>
        <w:rPr>
          <w:spacing w:val="-14"/>
        </w:rPr>
        <w:t xml:space="preserve"> </w:t>
      </w:r>
      <w:r>
        <w:t>поведения</w:t>
      </w:r>
      <w:r>
        <w:rPr>
          <w:spacing w:val="-12"/>
        </w:rPr>
        <w:t xml:space="preserve"> </w:t>
      </w:r>
      <w:r>
        <w:t>и</w:t>
      </w:r>
      <w:r>
        <w:rPr>
          <w:spacing w:val="-14"/>
        </w:rPr>
        <w:t xml:space="preserve"> </w:t>
      </w:r>
      <w:r>
        <w:t>поступков</w:t>
      </w:r>
      <w:r>
        <w:rPr>
          <w:spacing w:val="-10"/>
        </w:rPr>
        <w:t xml:space="preserve"> </w:t>
      </w:r>
      <w:r>
        <w:t xml:space="preserve">литературных </w:t>
      </w:r>
      <w:r>
        <w:rPr>
          <w:spacing w:val="-2"/>
        </w:rPr>
        <w:t>героев;</w:t>
      </w:r>
    </w:p>
    <w:p w:rsidR="00DE4242" w:rsidRDefault="00DD402F" w:rsidP="00742382">
      <w:pPr>
        <w:pStyle w:val="a4"/>
        <w:numPr>
          <w:ilvl w:val="0"/>
          <w:numId w:val="115"/>
        </w:numPr>
        <w:tabs>
          <w:tab w:val="left" w:pos="1259"/>
        </w:tabs>
        <w:spacing w:line="274" w:lineRule="exact"/>
        <w:ind w:left="1259" w:hanging="263"/>
        <w:jc w:val="both"/>
        <w:rPr>
          <w:sz w:val="24"/>
        </w:rPr>
      </w:pPr>
      <w:r>
        <w:rPr>
          <w:sz w:val="24"/>
        </w:rPr>
        <w:t>трудового</w:t>
      </w:r>
      <w:r>
        <w:rPr>
          <w:spacing w:val="-4"/>
          <w:sz w:val="24"/>
        </w:rPr>
        <w:t xml:space="preserve"> </w:t>
      </w:r>
      <w:r>
        <w:rPr>
          <w:spacing w:val="-2"/>
          <w:sz w:val="24"/>
        </w:rPr>
        <w:t>воспитания:</w:t>
      </w:r>
    </w:p>
    <w:p w:rsidR="00DE4242" w:rsidRDefault="00DD402F">
      <w:pPr>
        <w:pStyle w:val="a3"/>
        <w:spacing w:before="2"/>
        <w:ind w:right="435"/>
      </w:pPr>
      <w:r>
        <w:t>готовность</w:t>
      </w:r>
      <w:r>
        <w:rPr>
          <w:spacing w:val="-5"/>
        </w:rPr>
        <w:t xml:space="preserve"> </w:t>
      </w:r>
      <w:r>
        <w:t>к</w:t>
      </w:r>
      <w:r>
        <w:rPr>
          <w:spacing w:val="-5"/>
        </w:rPr>
        <w:t xml:space="preserve"> </w:t>
      </w:r>
      <w:r>
        <w:t>труду,</w:t>
      </w:r>
      <w:r>
        <w:rPr>
          <w:spacing w:val="-1"/>
        </w:rPr>
        <w:t xml:space="preserve"> </w:t>
      </w:r>
      <w:r>
        <w:t>осознание</w:t>
      </w:r>
      <w:r>
        <w:rPr>
          <w:spacing w:val="-8"/>
        </w:rPr>
        <w:t xml:space="preserve"> </w:t>
      </w:r>
      <w:r>
        <w:t>ценности</w:t>
      </w:r>
      <w:r>
        <w:rPr>
          <w:spacing w:val="-5"/>
        </w:rPr>
        <w:t xml:space="preserve"> </w:t>
      </w:r>
      <w:r>
        <w:t>мастерства,</w:t>
      </w:r>
      <w:r>
        <w:rPr>
          <w:spacing w:val="-1"/>
        </w:rPr>
        <w:t xml:space="preserve"> </w:t>
      </w:r>
      <w:r>
        <w:t>трудолюбие,</w:t>
      </w:r>
      <w:r>
        <w:rPr>
          <w:spacing w:val="-1"/>
        </w:rPr>
        <w:t xml:space="preserve"> </w:t>
      </w:r>
      <w:r>
        <w:t>в</w:t>
      </w:r>
      <w:r>
        <w:rPr>
          <w:spacing w:val="-2"/>
        </w:rPr>
        <w:t xml:space="preserve"> </w:t>
      </w:r>
      <w:r>
        <w:t>том</w:t>
      </w:r>
      <w:r>
        <w:rPr>
          <w:spacing w:val="-5"/>
        </w:rPr>
        <w:t xml:space="preserve"> </w:t>
      </w:r>
      <w:r>
        <w:t>числе</w:t>
      </w:r>
      <w:r>
        <w:rPr>
          <w:spacing w:val="-4"/>
        </w:rPr>
        <w:t xml:space="preserve"> </w:t>
      </w:r>
      <w:r>
        <w:t>при</w:t>
      </w:r>
      <w:r>
        <w:rPr>
          <w:spacing w:val="-2"/>
        </w:rPr>
        <w:t xml:space="preserve"> </w:t>
      </w:r>
      <w:r>
        <w:t>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DE4242" w:rsidRDefault="00DD402F">
      <w:pPr>
        <w:pStyle w:val="a3"/>
        <w:ind w:right="426"/>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DE4242" w:rsidRDefault="00DD402F">
      <w:pPr>
        <w:pStyle w:val="a3"/>
        <w:spacing w:before="1"/>
        <w:ind w:right="432"/>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DE4242" w:rsidRDefault="00DD402F">
      <w:pPr>
        <w:pStyle w:val="a3"/>
        <w:spacing w:line="242" w:lineRule="auto"/>
        <w:ind w:right="438"/>
      </w:pPr>
      <w:r>
        <w:t>готовность и способность к образованию и самообразованию, к продуктивной читательской деятельности на протяжении всей жизни;</w:t>
      </w:r>
    </w:p>
    <w:p w:rsidR="00DE4242" w:rsidRDefault="00DD402F" w:rsidP="00742382">
      <w:pPr>
        <w:pStyle w:val="a4"/>
        <w:numPr>
          <w:ilvl w:val="0"/>
          <w:numId w:val="115"/>
        </w:numPr>
        <w:tabs>
          <w:tab w:val="left" w:pos="1259"/>
        </w:tabs>
        <w:spacing w:line="271" w:lineRule="exact"/>
        <w:ind w:left="1259" w:hanging="263"/>
        <w:jc w:val="both"/>
        <w:rPr>
          <w:sz w:val="24"/>
        </w:rPr>
      </w:pPr>
      <w:r>
        <w:rPr>
          <w:sz w:val="24"/>
        </w:rPr>
        <w:t>экологического</w:t>
      </w:r>
      <w:r>
        <w:rPr>
          <w:spacing w:val="-12"/>
          <w:sz w:val="24"/>
        </w:rPr>
        <w:t xml:space="preserve"> </w:t>
      </w:r>
      <w:r>
        <w:rPr>
          <w:spacing w:val="-2"/>
          <w:sz w:val="24"/>
        </w:rPr>
        <w:t>воспитания:</w:t>
      </w:r>
    </w:p>
    <w:p w:rsidR="00DE4242" w:rsidRDefault="00DD402F">
      <w:pPr>
        <w:pStyle w:val="a3"/>
        <w:spacing w:before="1"/>
        <w:ind w:right="422"/>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DE4242" w:rsidRDefault="00DD402F">
      <w:pPr>
        <w:pStyle w:val="a3"/>
        <w:spacing w:line="242" w:lineRule="auto"/>
        <w:ind w:right="433"/>
      </w:pPr>
      <w: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DE4242" w:rsidRDefault="00DD402F">
      <w:pPr>
        <w:pStyle w:val="a3"/>
        <w:spacing w:line="271" w:lineRule="exact"/>
        <w:ind w:left="996" w:firstLine="0"/>
      </w:pPr>
      <w:r>
        <w:t>активное</w:t>
      </w:r>
      <w:r>
        <w:rPr>
          <w:spacing w:val="66"/>
          <w:w w:val="150"/>
        </w:rPr>
        <w:t xml:space="preserve"> </w:t>
      </w:r>
      <w:r>
        <w:t>неприятие</w:t>
      </w:r>
      <w:r>
        <w:rPr>
          <w:spacing w:val="63"/>
          <w:w w:val="150"/>
        </w:rPr>
        <w:t xml:space="preserve"> </w:t>
      </w:r>
      <w:r>
        <w:t>действий,</w:t>
      </w:r>
      <w:r>
        <w:rPr>
          <w:spacing w:val="66"/>
          <w:w w:val="150"/>
        </w:rPr>
        <w:t xml:space="preserve"> </w:t>
      </w:r>
      <w:r>
        <w:t>приносящих</w:t>
      </w:r>
      <w:r>
        <w:rPr>
          <w:spacing w:val="64"/>
          <w:w w:val="150"/>
        </w:rPr>
        <w:t xml:space="preserve"> </w:t>
      </w:r>
      <w:r>
        <w:t>вред</w:t>
      </w:r>
      <w:r>
        <w:rPr>
          <w:spacing w:val="63"/>
          <w:w w:val="150"/>
        </w:rPr>
        <w:t xml:space="preserve"> </w:t>
      </w:r>
      <w:r>
        <w:t>окружающей</w:t>
      </w:r>
      <w:r>
        <w:rPr>
          <w:spacing w:val="69"/>
          <w:w w:val="150"/>
        </w:rPr>
        <w:t xml:space="preserve"> </w:t>
      </w:r>
      <w:r>
        <w:t>среде,</w:t>
      </w:r>
      <w:r>
        <w:rPr>
          <w:spacing w:val="71"/>
          <w:w w:val="150"/>
        </w:rPr>
        <w:t xml:space="preserve"> </w:t>
      </w:r>
      <w:r>
        <w:t>в</w:t>
      </w:r>
      <w:r>
        <w:rPr>
          <w:spacing w:val="66"/>
          <w:w w:val="150"/>
        </w:rPr>
        <w:t xml:space="preserve"> </w:t>
      </w:r>
      <w:r>
        <w:t>том</w:t>
      </w:r>
      <w:r>
        <w:rPr>
          <w:spacing w:val="66"/>
          <w:w w:val="150"/>
        </w:rPr>
        <w:t xml:space="preserve"> </w:t>
      </w:r>
      <w:r>
        <w:rPr>
          <w:spacing w:val="-2"/>
        </w:rPr>
        <w:t>числе</w:t>
      </w:r>
    </w:p>
    <w:p w:rsidR="00DE4242" w:rsidRDefault="00DE4242">
      <w:pPr>
        <w:pStyle w:val="a3"/>
        <w:spacing w:line="271" w:lineRule="exact"/>
        <w:sectPr w:rsidR="00DE4242">
          <w:pgSz w:w="11910" w:h="16390"/>
          <w:pgMar w:top="640" w:right="283" w:bottom="1160" w:left="992" w:header="0" w:footer="936" w:gutter="0"/>
          <w:cols w:space="720"/>
        </w:sectPr>
      </w:pPr>
    </w:p>
    <w:p w:rsidR="00DE4242" w:rsidRDefault="00DD402F">
      <w:pPr>
        <w:pStyle w:val="a3"/>
        <w:spacing w:before="72" w:line="237" w:lineRule="auto"/>
        <w:ind w:right="433" w:firstLine="0"/>
      </w:pPr>
      <w:r>
        <w:lastRenderedPageBreak/>
        <w:t>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DE4242" w:rsidRDefault="00DD402F">
      <w:pPr>
        <w:pStyle w:val="a3"/>
        <w:spacing w:before="5" w:line="237" w:lineRule="auto"/>
        <w:ind w:right="435"/>
      </w:pPr>
      <w:r>
        <w:t>расширение опыта деятельности экологической направленности, в том числе представленной</w:t>
      </w:r>
      <w:r>
        <w:rPr>
          <w:spacing w:val="-5"/>
        </w:rPr>
        <w:t xml:space="preserve"> </w:t>
      </w:r>
      <w:r>
        <w:t>в</w:t>
      </w:r>
      <w:r>
        <w:rPr>
          <w:spacing w:val="-4"/>
        </w:rPr>
        <w:t xml:space="preserve"> </w:t>
      </w:r>
      <w:r>
        <w:t>произведениях</w:t>
      </w:r>
      <w:r>
        <w:rPr>
          <w:spacing w:val="-6"/>
        </w:rPr>
        <w:t xml:space="preserve"> </w:t>
      </w:r>
      <w:r>
        <w:t>русской,</w:t>
      </w:r>
      <w:r>
        <w:rPr>
          <w:spacing w:val="-4"/>
        </w:rPr>
        <w:t xml:space="preserve"> </w:t>
      </w:r>
      <w:r>
        <w:t>зарубежной</w:t>
      </w:r>
      <w:r>
        <w:rPr>
          <w:spacing w:val="-5"/>
        </w:rPr>
        <w:t xml:space="preserve"> </w:t>
      </w:r>
      <w:r>
        <w:t>литературы и литератур</w:t>
      </w:r>
      <w:r>
        <w:rPr>
          <w:spacing w:val="-1"/>
        </w:rPr>
        <w:t xml:space="preserve"> </w:t>
      </w:r>
      <w:r>
        <w:t>народов России;</w:t>
      </w:r>
    </w:p>
    <w:p w:rsidR="00DE4242" w:rsidRDefault="00DD402F" w:rsidP="00742382">
      <w:pPr>
        <w:pStyle w:val="a4"/>
        <w:numPr>
          <w:ilvl w:val="0"/>
          <w:numId w:val="115"/>
        </w:numPr>
        <w:tabs>
          <w:tab w:val="left" w:pos="1259"/>
        </w:tabs>
        <w:spacing w:before="4" w:line="275" w:lineRule="exact"/>
        <w:ind w:left="1259" w:hanging="263"/>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DE4242" w:rsidRDefault="00DD402F">
      <w:pPr>
        <w:pStyle w:val="a3"/>
        <w:ind w:right="437"/>
      </w:pPr>
      <w:r>
        <w:t>сформированность мировоззрения, соответствующего современному уровню развития науки</w:t>
      </w:r>
      <w:r>
        <w:rPr>
          <w:spacing w:val="-2"/>
        </w:rPr>
        <w:t xml:space="preserve"> </w:t>
      </w:r>
      <w:r>
        <w:t>и</w:t>
      </w:r>
      <w:r>
        <w:rPr>
          <w:spacing w:val="-2"/>
        </w:rPr>
        <w:t xml:space="preserve"> </w:t>
      </w:r>
      <w:r>
        <w:t>общественной</w:t>
      </w:r>
      <w:r>
        <w:rPr>
          <w:spacing w:val="-6"/>
        </w:rPr>
        <w:t xml:space="preserve"> </w:t>
      </w:r>
      <w:r>
        <w:t>практики,</w:t>
      </w:r>
      <w:r>
        <w:rPr>
          <w:spacing w:val="-5"/>
        </w:rPr>
        <w:t xml:space="preserve"> </w:t>
      </w:r>
      <w:r>
        <w:t>основанного</w:t>
      </w:r>
      <w:r>
        <w:rPr>
          <w:spacing w:val="-3"/>
        </w:rPr>
        <w:t xml:space="preserve"> </w:t>
      </w:r>
      <w:r>
        <w:t>на</w:t>
      </w:r>
      <w:r>
        <w:rPr>
          <w:spacing w:val="-3"/>
        </w:rPr>
        <w:t xml:space="preserve"> </w:t>
      </w:r>
      <w:r>
        <w:t>диалоге</w:t>
      </w:r>
      <w:r>
        <w:rPr>
          <w:spacing w:val="-3"/>
        </w:rPr>
        <w:t xml:space="preserve"> </w:t>
      </w:r>
      <w:r>
        <w:t>культур,</w:t>
      </w:r>
      <w:r>
        <w:rPr>
          <w:spacing w:val="-1"/>
        </w:rPr>
        <w:t xml:space="preserve"> </w:t>
      </w:r>
      <w:r>
        <w:t>способствующего</w:t>
      </w:r>
      <w:r>
        <w:rPr>
          <w:spacing w:val="-3"/>
        </w:rPr>
        <w:t xml:space="preserve"> </w:t>
      </w:r>
      <w:r>
        <w:t>осознанию своего места в поликультурном мире;</w:t>
      </w:r>
    </w:p>
    <w:p w:rsidR="00DE4242" w:rsidRDefault="00DD402F">
      <w:pPr>
        <w:pStyle w:val="a3"/>
        <w:spacing w:before="2"/>
        <w:ind w:right="436"/>
      </w:pPr>
      <w: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DE4242" w:rsidRDefault="00DD402F">
      <w:pPr>
        <w:pStyle w:val="a3"/>
        <w:spacing w:line="242" w:lineRule="auto"/>
        <w:ind w:right="434"/>
      </w:pPr>
      <w:r>
        <w:t>осознание ценности научной деятельности, готовность осуществлять проектную исследовательскую</w:t>
      </w:r>
      <w:r>
        <w:rPr>
          <w:spacing w:val="-4"/>
        </w:rPr>
        <w:t xml:space="preserve"> </w:t>
      </w:r>
      <w:r>
        <w:t>деятельность</w:t>
      </w:r>
      <w:r>
        <w:rPr>
          <w:spacing w:val="-1"/>
        </w:rPr>
        <w:t xml:space="preserve"> </w:t>
      </w:r>
      <w:r>
        <w:t>индивидуально</w:t>
      </w:r>
      <w:r>
        <w:rPr>
          <w:spacing w:val="-2"/>
        </w:rPr>
        <w:t xml:space="preserve"> </w:t>
      </w:r>
      <w:r>
        <w:t>и</w:t>
      </w:r>
      <w:r>
        <w:rPr>
          <w:spacing w:val="-5"/>
        </w:rPr>
        <w:t xml:space="preserve"> </w:t>
      </w:r>
      <w:r>
        <w:t>в</w:t>
      </w:r>
      <w:r>
        <w:rPr>
          <w:spacing w:val="-4"/>
        </w:rPr>
        <w:t xml:space="preserve"> </w:t>
      </w:r>
      <w:r>
        <w:t>группе, в</w:t>
      </w:r>
      <w:r>
        <w:rPr>
          <w:spacing w:val="-1"/>
        </w:rPr>
        <w:t xml:space="preserve"> </w:t>
      </w:r>
      <w:r>
        <w:t>том</w:t>
      </w:r>
      <w:r>
        <w:rPr>
          <w:spacing w:val="-1"/>
        </w:rPr>
        <w:t xml:space="preserve"> </w:t>
      </w:r>
      <w:r>
        <w:t>числе</w:t>
      </w:r>
      <w:r>
        <w:rPr>
          <w:spacing w:val="-7"/>
        </w:rPr>
        <w:t xml:space="preserve"> </w:t>
      </w:r>
      <w:r>
        <w:t>на</w:t>
      </w:r>
      <w:r>
        <w:rPr>
          <w:spacing w:val="-3"/>
        </w:rPr>
        <w:t xml:space="preserve"> </w:t>
      </w:r>
      <w:r>
        <w:t>литературные</w:t>
      </w:r>
      <w:r>
        <w:rPr>
          <w:spacing w:val="-3"/>
        </w:rPr>
        <w:t xml:space="preserve"> </w:t>
      </w:r>
      <w:r>
        <w:t>темы.</w:t>
      </w:r>
    </w:p>
    <w:p w:rsidR="00DE4242" w:rsidRDefault="00DD402F" w:rsidP="00742382">
      <w:pPr>
        <w:pStyle w:val="a4"/>
        <w:numPr>
          <w:ilvl w:val="2"/>
          <w:numId w:val="116"/>
        </w:numPr>
        <w:tabs>
          <w:tab w:val="left" w:pos="1719"/>
        </w:tabs>
        <w:ind w:right="423" w:firstLine="710"/>
        <w:jc w:val="both"/>
        <w:rPr>
          <w:sz w:val="24"/>
        </w:rPr>
      </w:pPr>
      <w:r>
        <w:rPr>
          <w:sz w:val="24"/>
        </w:rPr>
        <w:t xml:space="preserve">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w:t>
      </w:r>
      <w:r>
        <w:rPr>
          <w:spacing w:val="-2"/>
          <w:sz w:val="24"/>
        </w:rPr>
        <w:t>сформированность:</w:t>
      </w:r>
    </w:p>
    <w:p w:rsidR="00DE4242" w:rsidRDefault="00DD402F">
      <w:pPr>
        <w:pStyle w:val="a3"/>
        <w:spacing w:line="242" w:lineRule="auto"/>
        <w:ind w:right="439"/>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E4242" w:rsidRDefault="00DD402F">
      <w:pPr>
        <w:pStyle w:val="a3"/>
        <w:ind w:right="437"/>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E4242" w:rsidRDefault="00DD402F">
      <w:pPr>
        <w:pStyle w:val="a3"/>
        <w:spacing w:line="237" w:lineRule="auto"/>
        <w:ind w:right="427"/>
      </w:pPr>
      <w:r>
        <w:t>внутренней</w:t>
      </w:r>
      <w:r>
        <w:rPr>
          <w:spacing w:val="-11"/>
        </w:rPr>
        <w:t xml:space="preserve"> </w:t>
      </w:r>
      <w:r>
        <w:t>мотивации,</w:t>
      </w:r>
      <w:r>
        <w:rPr>
          <w:spacing w:val="-11"/>
        </w:rPr>
        <w:t xml:space="preserve"> </w:t>
      </w:r>
      <w:r>
        <w:t>включающей</w:t>
      </w:r>
      <w:r>
        <w:rPr>
          <w:spacing w:val="-11"/>
        </w:rPr>
        <w:t xml:space="preserve"> </w:t>
      </w:r>
      <w:r>
        <w:t>стремление</w:t>
      </w:r>
      <w:r>
        <w:rPr>
          <w:spacing w:val="-13"/>
        </w:rPr>
        <w:t xml:space="preserve"> </w:t>
      </w:r>
      <w:r>
        <w:t>к</w:t>
      </w:r>
      <w:r>
        <w:rPr>
          <w:spacing w:val="-13"/>
        </w:rPr>
        <w:t xml:space="preserve"> </w:t>
      </w:r>
      <w:r>
        <w:t>достижению</w:t>
      </w:r>
      <w:r>
        <w:rPr>
          <w:spacing w:val="-13"/>
        </w:rPr>
        <w:t xml:space="preserve"> </w:t>
      </w:r>
      <w:r>
        <w:t>цели</w:t>
      </w:r>
      <w:r>
        <w:rPr>
          <w:spacing w:val="-15"/>
        </w:rPr>
        <w:t xml:space="preserve"> </w:t>
      </w:r>
      <w:r>
        <w:t>и</w:t>
      </w:r>
      <w:r>
        <w:rPr>
          <w:spacing w:val="-11"/>
        </w:rPr>
        <w:t xml:space="preserve"> </w:t>
      </w:r>
      <w:r>
        <w:t>успеху,</w:t>
      </w:r>
      <w:r>
        <w:rPr>
          <w:spacing w:val="-11"/>
        </w:rPr>
        <w:t xml:space="preserve"> </w:t>
      </w:r>
      <w:r>
        <w:t>оптимизм, инициативность, умение действовать, исходя из своих возможностей;</w:t>
      </w:r>
    </w:p>
    <w:p w:rsidR="00DE4242" w:rsidRDefault="00DD402F">
      <w:pPr>
        <w:pStyle w:val="a3"/>
        <w:tabs>
          <w:tab w:val="left" w:pos="2127"/>
          <w:tab w:val="left" w:pos="3701"/>
          <w:tab w:val="left" w:pos="5192"/>
          <w:tab w:val="left" w:pos="6386"/>
          <w:tab w:val="left" w:pos="8175"/>
          <w:tab w:val="left" w:pos="9427"/>
        </w:tabs>
        <w:ind w:right="435"/>
        <w:jc w:val="right"/>
      </w:pPr>
      <w:r>
        <w:rPr>
          <w:spacing w:val="-2"/>
        </w:rPr>
        <w:t>эмпатии,</w:t>
      </w:r>
      <w:r>
        <w:tab/>
      </w:r>
      <w:r>
        <w:rPr>
          <w:spacing w:val="-2"/>
        </w:rPr>
        <w:t>включающей</w:t>
      </w:r>
      <w:r>
        <w:tab/>
      </w:r>
      <w:r>
        <w:rPr>
          <w:spacing w:val="-2"/>
        </w:rPr>
        <w:t>способность</w:t>
      </w:r>
      <w:r>
        <w:tab/>
      </w:r>
      <w:r>
        <w:rPr>
          <w:spacing w:val="-2"/>
        </w:rPr>
        <w:t>понимать</w:t>
      </w:r>
      <w:r>
        <w:tab/>
      </w:r>
      <w:r>
        <w:rPr>
          <w:spacing w:val="-2"/>
        </w:rPr>
        <w:t>эмоциональное</w:t>
      </w:r>
      <w:r>
        <w:tab/>
      </w:r>
      <w:r>
        <w:rPr>
          <w:spacing w:val="-2"/>
        </w:rPr>
        <w:t>состояние</w:t>
      </w:r>
      <w:r>
        <w:tab/>
      </w:r>
      <w:r>
        <w:rPr>
          <w:spacing w:val="-2"/>
        </w:rPr>
        <w:t xml:space="preserve">других, </w:t>
      </w:r>
      <w:r>
        <w:t>учитывать</w:t>
      </w:r>
      <w:r>
        <w:rPr>
          <w:spacing w:val="-2"/>
        </w:rPr>
        <w:t xml:space="preserve"> </w:t>
      </w:r>
      <w:r>
        <w:t>его</w:t>
      </w:r>
      <w:r>
        <w:rPr>
          <w:spacing w:val="-3"/>
        </w:rPr>
        <w:t xml:space="preserve"> </w:t>
      </w:r>
      <w:r>
        <w:t>при</w:t>
      </w:r>
      <w:r>
        <w:rPr>
          <w:spacing w:val="-11"/>
        </w:rPr>
        <w:t xml:space="preserve"> </w:t>
      </w:r>
      <w:r>
        <w:t>осуществлении</w:t>
      </w:r>
      <w:r>
        <w:rPr>
          <w:spacing w:val="-2"/>
        </w:rPr>
        <w:t xml:space="preserve"> </w:t>
      </w:r>
      <w:r>
        <w:t>коммуникации,</w:t>
      </w:r>
      <w:r>
        <w:rPr>
          <w:spacing w:val="-1"/>
        </w:rPr>
        <w:t xml:space="preserve"> </w:t>
      </w:r>
      <w:r>
        <w:t>способность</w:t>
      </w:r>
      <w:r>
        <w:rPr>
          <w:spacing w:val="-6"/>
        </w:rPr>
        <w:t xml:space="preserve"> </w:t>
      </w:r>
      <w:r>
        <w:t>к</w:t>
      </w:r>
      <w:r>
        <w:rPr>
          <w:spacing w:val="-5"/>
        </w:rPr>
        <w:t xml:space="preserve"> </w:t>
      </w:r>
      <w:r>
        <w:t>сочувствию</w:t>
      </w:r>
      <w:r>
        <w:rPr>
          <w:spacing w:val="-5"/>
        </w:rPr>
        <w:t xml:space="preserve"> </w:t>
      </w:r>
      <w:r>
        <w:t>и</w:t>
      </w:r>
      <w:r>
        <w:rPr>
          <w:spacing w:val="-2"/>
        </w:rPr>
        <w:t xml:space="preserve"> </w:t>
      </w:r>
      <w:r>
        <w:t>сопереживанию; социальных</w:t>
      </w:r>
      <w:r>
        <w:rPr>
          <w:spacing w:val="80"/>
        </w:rPr>
        <w:t xml:space="preserve"> </w:t>
      </w:r>
      <w:r>
        <w:t>навыков,</w:t>
      </w:r>
      <w:r>
        <w:rPr>
          <w:spacing w:val="80"/>
        </w:rPr>
        <w:t xml:space="preserve"> </w:t>
      </w:r>
      <w:r>
        <w:t>включающих</w:t>
      </w:r>
      <w:r>
        <w:rPr>
          <w:spacing w:val="80"/>
        </w:rPr>
        <w:t xml:space="preserve"> </w:t>
      </w:r>
      <w:r>
        <w:t>способность</w:t>
      </w:r>
      <w:r>
        <w:rPr>
          <w:spacing w:val="80"/>
        </w:rPr>
        <w:t xml:space="preserve"> </w:t>
      </w:r>
      <w:r>
        <w:t>выстраивать</w:t>
      </w:r>
      <w:r>
        <w:rPr>
          <w:spacing w:val="80"/>
        </w:rPr>
        <w:t xml:space="preserve"> </w:t>
      </w:r>
      <w:r>
        <w:t>отношения</w:t>
      </w:r>
      <w:r>
        <w:rPr>
          <w:spacing w:val="80"/>
        </w:rPr>
        <w:t xml:space="preserve"> </w:t>
      </w:r>
      <w:r>
        <w:t>с</w:t>
      </w:r>
      <w:r>
        <w:rPr>
          <w:spacing w:val="80"/>
        </w:rPr>
        <w:t xml:space="preserve"> </w:t>
      </w:r>
      <w:r>
        <w:t>другими людьми,</w:t>
      </w:r>
      <w:r>
        <w:rPr>
          <w:spacing w:val="71"/>
          <w:w w:val="150"/>
        </w:rPr>
        <w:t xml:space="preserve"> </w:t>
      </w:r>
      <w:r>
        <w:t>заботиться,</w:t>
      </w:r>
      <w:r>
        <w:rPr>
          <w:spacing w:val="75"/>
          <w:w w:val="150"/>
        </w:rPr>
        <w:t xml:space="preserve"> </w:t>
      </w:r>
      <w:r>
        <w:t>проявлять</w:t>
      </w:r>
      <w:r>
        <w:rPr>
          <w:spacing w:val="72"/>
          <w:w w:val="150"/>
        </w:rPr>
        <w:t xml:space="preserve"> </w:t>
      </w:r>
      <w:r>
        <w:t>интерес</w:t>
      </w:r>
      <w:r>
        <w:rPr>
          <w:spacing w:val="76"/>
          <w:w w:val="150"/>
        </w:rPr>
        <w:t xml:space="preserve"> </w:t>
      </w:r>
      <w:r>
        <w:t>и</w:t>
      </w:r>
      <w:r>
        <w:rPr>
          <w:spacing w:val="68"/>
          <w:w w:val="150"/>
        </w:rPr>
        <w:t xml:space="preserve"> </w:t>
      </w:r>
      <w:r>
        <w:t>разрешать</w:t>
      </w:r>
      <w:r>
        <w:rPr>
          <w:spacing w:val="78"/>
          <w:w w:val="150"/>
        </w:rPr>
        <w:t xml:space="preserve"> </w:t>
      </w:r>
      <w:r>
        <w:t>конфликты,</w:t>
      </w:r>
      <w:r>
        <w:rPr>
          <w:spacing w:val="74"/>
          <w:w w:val="150"/>
        </w:rPr>
        <w:t xml:space="preserve"> </w:t>
      </w:r>
      <w:r>
        <w:t>учитывая</w:t>
      </w:r>
      <w:r>
        <w:rPr>
          <w:spacing w:val="77"/>
          <w:w w:val="150"/>
        </w:rPr>
        <w:t xml:space="preserve"> </w:t>
      </w:r>
      <w:r>
        <w:rPr>
          <w:spacing w:val="-2"/>
        </w:rPr>
        <w:t>собственный</w:t>
      </w:r>
    </w:p>
    <w:p w:rsidR="00DE4242" w:rsidRDefault="00DD402F">
      <w:pPr>
        <w:pStyle w:val="a3"/>
        <w:spacing w:line="275" w:lineRule="exact"/>
        <w:ind w:firstLine="0"/>
      </w:pPr>
      <w:r>
        <w:t>читательский</w:t>
      </w:r>
      <w:r>
        <w:rPr>
          <w:spacing w:val="-7"/>
        </w:rPr>
        <w:t xml:space="preserve"> </w:t>
      </w:r>
      <w:r>
        <w:rPr>
          <w:spacing w:val="-4"/>
        </w:rPr>
        <w:t>опыт.</w:t>
      </w:r>
    </w:p>
    <w:p w:rsidR="00DE4242" w:rsidRDefault="00DD402F" w:rsidP="00742382">
      <w:pPr>
        <w:pStyle w:val="a4"/>
        <w:numPr>
          <w:ilvl w:val="2"/>
          <w:numId w:val="116"/>
        </w:numPr>
        <w:tabs>
          <w:tab w:val="left" w:pos="1719"/>
        </w:tabs>
        <w:ind w:right="421" w:firstLine="710"/>
        <w:jc w:val="both"/>
        <w:rPr>
          <w:sz w:val="24"/>
        </w:rPr>
      </w:pPr>
      <w:r>
        <w:rPr>
          <w:sz w:val="24"/>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E4242" w:rsidRDefault="00DD402F" w:rsidP="00742382">
      <w:pPr>
        <w:pStyle w:val="a4"/>
        <w:numPr>
          <w:ilvl w:val="3"/>
          <w:numId w:val="116"/>
        </w:numPr>
        <w:tabs>
          <w:tab w:val="left" w:pos="1896"/>
        </w:tabs>
        <w:spacing w:line="242" w:lineRule="auto"/>
        <w:ind w:right="424" w:firstLine="710"/>
        <w:jc w:val="both"/>
        <w:rPr>
          <w:sz w:val="24"/>
        </w:rPr>
      </w:pPr>
      <w:r>
        <w:rPr>
          <w:sz w:val="24"/>
        </w:rPr>
        <w:t>У</w:t>
      </w:r>
      <w:r>
        <w:rPr>
          <w:spacing w:val="-6"/>
          <w:sz w:val="24"/>
        </w:rPr>
        <w:t xml:space="preserve"> </w:t>
      </w:r>
      <w:r>
        <w:rPr>
          <w:sz w:val="24"/>
        </w:rPr>
        <w:t>обучающегося будут сформированы</w:t>
      </w:r>
      <w:r>
        <w:rPr>
          <w:spacing w:val="-2"/>
          <w:sz w:val="24"/>
        </w:rPr>
        <w:t xml:space="preserve"> </w:t>
      </w:r>
      <w:r>
        <w:rPr>
          <w:sz w:val="24"/>
        </w:rPr>
        <w:t>следующие базовые</w:t>
      </w:r>
      <w:r>
        <w:rPr>
          <w:spacing w:val="-5"/>
          <w:sz w:val="24"/>
        </w:rPr>
        <w:t xml:space="preserve"> </w:t>
      </w:r>
      <w:r>
        <w:rPr>
          <w:sz w:val="24"/>
        </w:rPr>
        <w:t>логические действия как часть познавательных универсальных учебных действий:</w:t>
      </w:r>
    </w:p>
    <w:p w:rsidR="00DE4242" w:rsidRDefault="00DD402F">
      <w:pPr>
        <w:pStyle w:val="a3"/>
        <w:spacing w:line="242" w:lineRule="auto"/>
        <w:ind w:right="438"/>
      </w:pPr>
      <w:r>
        <w:t>самостоятельно формулировать и актуализировать проблему, заложенную в художественном произведении, рассматривать её всесторонне;</w:t>
      </w:r>
    </w:p>
    <w:p w:rsidR="00DE4242" w:rsidRDefault="00DD402F">
      <w:pPr>
        <w:pStyle w:val="a3"/>
        <w:ind w:right="428"/>
      </w:pPr>
      <w:r>
        <w:t>устанавливать</w:t>
      </w:r>
      <w:r>
        <w:rPr>
          <w:spacing w:val="-11"/>
        </w:rPr>
        <w:t xml:space="preserve"> </w:t>
      </w:r>
      <w:r>
        <w:t>существенный</w:t>
      </w:r>
      <w:r>
        <w:rPr>
          <w:spacing w:val="-15"/>
        </w:rPr>
        <w:t xml:space="preserve"> </w:t>
      </w:r>
      <w:r>
        <w:t>признак</w:t>
      </w:r>
      <w:r>
        <w:rPr>
          <w:spacing w:val="-13"/>
        </w:rPr>
        <w:t xml:space="preserve"> </w:t>
      </w:r>
      <w:r>
        <w:t>или</w:t>
      </w:r>
      <w:r>
        <w:rPr>
          <w:spacing w:val="-15"/>
        </w:rPr>
        <w:t xml:space="preserve"> </w:t>
      </w:r>
      <w:r>
        <w:t>основания</w:t>
      </w:r>
      <w:r>
        <w:rPr>
          <w:spacing w:val="-12"/>
        </w:rPr>
        <w:t xml:space="preserve"> </w:t>
      </w:r>
      <w:r>
        <w:t>для</w:t>
      </w:r>
      <w:r>
        <w:rPr>
          <w:spacing w:val="-11"/>
        </w:rPr>
        <w:t xml:space="preserve"> </w:t>
      </w:r>
      <w:r>
        <w:t>сравнения</w:t>
      </w:r>
      <w:r>
        <w:rPr>
          <w:spacing w:val="-12"/>
        </w:rPr>
        <w:t xml:space="preserve"> </w:t>
      </w:r>
      <w:r>
        <w:t>литературных</w:t>
      </w:r>
      <w:r>
        <w:rPr>
          <w:spacing w:val="-15"/>
        </w:rPr>
        <w:t xml:space="preserve"> </w:t>
      </w:r>
      <w:r>
        <w:t xml:space="preserve">героев, художественных произведений и их фрагментов, классификации и обобщения литературных </w:t>
      </w:r>
      <w:r>
        <w:rPr>
          <w:spacing w:val="-2"/>
        </w:rPr>
        <w:t>фактов;</w:t>
      </w:r>
    </w:p>
    <w:p w:rsidR="00DE4242" w:rsidRDefault="00DD402F">
      <w:pPr>
        <w:pStyle w:val="a3"/>
        <w:spacing w:line="275" w:lineRule="exact"/>
        <w:ind w:left="996" w:firstLine="0"/>
      </w:pPr>
      <w:r>
        <w:t>определять</w:t>
      </w:r>
      <w:r>
        <w:rPr>
          <w:spacing w:val="-9"/>
        </w:rPr>
        <w:t xml:space="preserve"> </w:t>
      </w:r>
      <w:r>
        <w:t>цели</w:t>
      </w:r>
      <w:r>
        <w:rPr>
          <w:spacing w:val="-1"/>
        </w:rPr>
        <w:t xml:space="preserve"> </w:t>
      </w:r>
      <w:r>
        <w:t>деятельности,</w:t>
      </w:r>
      <w:r>
        <w:rPr>
          <w:spacing w:val="-6"/>
        </w:rPr>
        <w:t xml:space="preserve"> </w:t>
      </w:r>
      <w:r>
        <w:t>задавать</w:t>
      </w:r>
      <w:r>
        <w:rPr>
          <w:spacing w:val="-1"/>
        </w:rPr>
        <w:t xml:space="preserve"> </w:t>
      </w:r>
      <w:r>
        <w:t>параметры</w:t>
      </w:r>
      <w:r>
        <w:rPr>
          <w:spacing w:val="-1"/>
        </w:rPr>
        <w:t xml:space="preserve"> </w:t>
      </w:r>
      <w:r>
        <w:t>и</w:t>
      </w:r>
      <w:r>
        <w:rPr>
          <w:spacing w:val="-6"/>
        </w:rPr>
        <w:t xml:space="preserve"> </w:t>
      </w:r>
      <w:r>
        <w:t>критерии</w:t>
      </w:r>
      <w:r>
        <w:rPr>
          <w:spacing w:val="-6"/>
        </w:rPr>
        <w:t xml:space="preserve"> </w:t>
      </w:r>
      <w:r>
        <w:t>их</w:t>
      </w:r>
      <w:r>
        <w:rPr>
          <w:spacing w:val="-7"/>
        </w:rPr>
        <w:t xml:space="preserve"> </w:t>
      </w:r>
      <w:r>
        <w:rPr>
          <w:spacing w:val="-2"/>
        </w:rPr>
        <w:t>достижения;</w:t>
      </w:r>
    </w:p>
    <w:p w:rsidR="00DE4242" w:rsidRDefault="00DD402F">
      <w:pPr>
        <w:pStyle w:val="a3"/>
        <w:ind w:right="427"/>
        <w:jc w:val="right"/>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разрабатывать</w:t>
      </w:r>
      <w:r>
        <w:rPr>
          <w:spacing w:val="40"/>
        </w:rPr>
        <w:t xml:space="preserve"> </w:t>
      </w:r>
      <w:r>
        <w:t>план</w:t>
      </w:r>
      <w:r>
        <w:rPr>
          <w:spacing w:val="40"/>
        </w:rPr>
        <w:t xml:space="preserve"> </w:t>
      </w:r>
      <w:r>
        <w:t>решения</w:t>
      </w:r>
      <w:r>
        <w:rPr>
          <w:spacing w:val="40"/>
        </w:rPr>
        <w:t xml:space="preserve"> </w:t>
      </w:r>
      <w:r>
        <w:t>проблемы</w:t>
      </w:r>
      <w:r>
        <w:rPr>
          <w:spacing w:val="40"/>
        </w:rPr>
        <w:t xml:space="preserve"> </w:t>
      </w:r>
      <w:r>
        <w:t>с</w:t>
      </w:r>
      <w:r>
        <w:rPr>
          <w:spacing w:val="40"/>
        </w:rPr>
        <w:t xml:space="preserve"> </w:t>
      </w:r>
      <w:r>
        <w:t>учётом</w:t>
      </w:r>
      <w:r>
        <w:rPr>
          <w:spacing w:val="40"/>
        </w:rPr>
        <w:t xml:space="preserve"> </w:t>
      </w:r>
      <w:r>
        <w:t>анализа</w:t>
      </w:r>
      <w:r>
        <w:rPr>
          <w:spacing w:val="40"/>
        </w:rPr>
        <w:t xml:space="preserve"> </w:t>
      </w:r>
      <w:r>
        <w:t>имеющихся</w:t>
      </w:r>
      <w:r>
        <w:rPr>
          <w:spacing w:val="40"/>
        </w:rPr>
        <w:t xml:space="preserve"> </w:t>
      </w:r>
      <w:r>
        <w:t>материальных</w:t>
      </w:r>
      <w:r>
        <w:rPr>
          <w:spacing w:val="40"/>
        </w:rPr>
        <w:t xml:space="preserve"> </w:t>
      </w:r>
      <w:r>
        <w:t>и</w:t>
      </w:r>
    </w:p>
    <w:p w:rsidR="00DE4242" w:rsidRDefault="00DD402F">
      <w:pPr>
        <w:pStyle w:val="a3"/>
        <w:spacing w:line="275" w:lineRule="exact"/>
        <w:ind w:firstLine="0"/>
        <w:jc w:val="left"/>
      </w:pPr>
      <w:r>
        <w:t>нематериальных</w:t>
      </w:r>
      <w:r>
        <w:rPr>
          <w:spacing w:val="-8"/>
        </w:rPr>
        <w:t xml:space="preserve"> </w:t>
      </w:r>
      <w:r>
        <w:rPr>
          <w:spacing w:val="-2"/>
        </w:rPr>
        <w:t>ресурсов;</w:t>
      </w:r>
    </w:p>
    <w:p w:rsidR="00DE4242" w:rsidRDefault="00DD402F">
      <w:pPr>
        <w:pStyle w:val="a3"/>
        <w:tabs>
          <w:tab w:val="left" w:pos="8107"/>
        </w:tabs>
        <w:spacing w:line="242" w:lineRule="auto"/>
        <w:ind w:right="444"/>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оценивать</w:t>
      </w:r>
      <w:r>
        <w:rPr>
          <w:spacing w:val="80"/>
        </w:rPr>
        <w:t xml:space="preserve"> </w:t>
      </w:r>
      <w:r>
        <w:t>соответствие</w:t>
      </w:r>
      <w:r>
        <w:tab/>
        <w:t>результатов</w:t>
      </w:r>
      <w:r>
        <w:rPr>
          <w:spacing w:val="80"/>
        </w:rPr>
        <w:t xml:space="preserve"> </w:t>
      </w:r>
      <w:r>
        <w:t>целям, оценивать риски последствий деятельности;</w:t>
      </w:r>
    </w:p>
    <w:p w:rsidR="00DE4242" w:rsidRDefault="00DD402F">
      <w:pPr>
        <w:pStyle w:val="a3"/>
        <w:tabs>
          <w:tab w:val="left" w:pos="2899"/>
          <w:tab w:val="left" w:pos="3273"/>
          <w:tab w:val="left" w:pos="4616"/>
          <w:tab w:val="left" w:pos="5552"/>
          <w:tab w:val="left" w:pos="5911"/>
          <w:tab w:val="left" w:pos="7091"/>
          <w:tab w:val="left" w:pos="8430"/>
          <w:tab w:val="left" w:pos="10060"/>
        </w:tabs>
        <w:spacing w:line="242" w:lineRule="auto"/>
        <w:ind w:right="437"/>
        <w:jc w:val="left"/>
      </w:pPr>
      <w:r>
        <w:rPr>
          <w:spacing w:val="-2"/>
        </w:rPr>
        <w:t>координировать</w:t>
      </w:r>
      <w:r>
        <w:tab/>
      </w:r>
      <w:r>
        <w:rPr>
          <w:spacing w:val="-10"/>
        </w:rPr>
        <w:t>и</w:t>
      </w:r>
      <w:r>
        <w:tab/>
      </w:r>
      <w:r>
        <w:rPr>
          <w:spacing w:val="-2"/>
        </w:rPr>
        <w:t>выполнять</w:t>
      </w:r>
      <w:r>
        <w:tab/>
      </w:r>
      <w:r>
        <w:rPr>
          <w:spacing w:val="-2"/>
        </w:rPr>
        <w:t>работу</w:t>
      </w:r>
      <w:r>
        <w:tab/>
      </w:r>
      <w:r>
        <w:rPr>
          <w:spacing w:val="-10"/>
        </w:rPr>
        <w:t>в</w:t>
      </w:r>
      <w:r>
        <w:tab/>
      </w:r>
      <w:r>
        <w:rPr>
          <w:spacing w:val="-2"/>
        </w:rPr>
        <w:t>условиях</w:t>
      </w:r>
      <w:r>
        <w:tab/>
      </w:r>
      <w:r>
        <w:rPr>
          <w:spacing w:val="-2"/>
        </w:rPr>
        <w:t>реального,</w:t>
      </w:r>
      <w:r>
        <w:tab/>
      </w:r>
      <w:r>
        <w:rPr>
          <w:spacing w:val="-2"/>
        </w:rPr>
        <w:t>виртуального</w:t>
      </w:r>
      <w:r>
        <w:tab/>
      </w:r>
      <w:r>
        <w:rPr>
          <w:spacing w:val="-10"/>
        </w:rPr>
        <w:t xml:space="preserve">и </w:t>
      </w:r>
      <w:r>
        <w:t>комбинированного взаимодействия, в том числе при выполнении проектовпо литературе;</w:t>
      </w:r>
    </w:p>
    <w:p w:rsidR="00DE4242" w:rsidRDefault="00DD402F">
      <w:pPr>
        <w:pStyle w:val="a3"/>
        <w:spacing w:line="242" w:lineRule="auto"/>
        <w:jc w:val="left"/>
      </w:pPr>
      <w:r>
        <w:t>развивать</w:t>
      </w:r>
      <w:r>
        <w:rPr>
          <w:spacing w:val="80"/>
        </w:rPr>
        <w:t xml:space="preserve"> </w:t>
      </w:r>
      <w:r>
        <w:t>креативное</w:t>
      </w:r>
      <w:r>
        <w:rPr>
          <w:spacing w:val="80"/>
        </w:rPr>
        <w:t xml:space="preserve"> </w:t>
      </w:r>
      <w:r>
        <w:t>мышление</w:t>
      </w:r>
      <w:r>
        <w:rPr>
          <w:spacing w:val="80"/>
        </w:rPr>
        <w:t xml:space="preserve"> </w:t>
      </w:r>
      <w:r>
        <w:t>при</w:t>
      </w:r>
      <w:r>
        <w:rPr>
          <w:spacing w:val="80"/>
        </w:rPr>
        <w:t xml:space="preserve"> </w:t>
      </w:r>
      <w:r>
        <w:t>решении</w:t>
      </w:r>
      <w:r>
        <w:rPr>
          <w:spacing w:val="80"/>
        </w:rPr>
        <w:t xml:space="preserve"> </w:t>
      </w:r>
      <w:r>
        <w:t>жизненных</w:t>
      </w:r>
      <w:r>
        <w:rPr>
          <w:spacing w:val="80"/>
        </w:rPr>
        <w:t xml:space="preserve"> </w:t>
      </w:r>
      <w:r>
        <w:t>проблем</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собственный читательский опыт.</w:t>
      </w:r>
    </w:p>
    <w:p w:rsidR="00DE4242" w:rsidRDefault="00DD402F" w:rsidP="00742382">
      <w:pPr>
        <w:pStyle w:val="a4"/>
        <w:numPr>
          <w:ilvl w:val="3"/>
          <w:numId w:val="116"/>
        </w:numPr>
        <w:tabs>
          <w:tab w:val="left" w:pos="1897"/>
        </w:tabs>
        <w:spacing w:line="271" w:lineRule="exact"/>
        <w:ind w:left="1897" w:hanging="901"/>
        <w:rPr>
          <w:sz w:val="24"/>
        </w:rPr>
      </w:pPr>
      <w:r>
        <w:rPr>
          <w:sz w:val="24"/>
        </w:rPr>
        <w:t>У</w:t>
      </w:r>
      <w:r>
        <w:rPr>
          <w:spacing w:val="27"/>
          <w:sz w:val="24"/>
        </w:rPr>
        <w:t xml:space="preserve"> </w:t>
      </w:r>
      <w:r>
        <w:rPr>
          <w:sz w:val="24"/>
        </w:rPr>
        <w:t>обучающегося</w:t>
      </w:r>
      <w:r>
        <w:rPr>
          <w:spacing w:val="36"/>
          <w:sz w:val="24"/>
        </w:rPr>
        <w:t xml:space="preserve"> </w:t>
      </w:r>
      <w:r>
        <w:rPr>
          <w:sz w:val="24"/>
        </w:rPr>
        <w:t>будут</w:t>
      </w:r>
      <w:r>
        <w:rPr>
          <w:spacing w:val="37"/>
          <w:sz w:val="24"/>
        </w:rPr>
        <w:t xml:space="preserve"> </w:t>
      </w:r>
      <w:r>
        <w:rPr>
          <w:sz w:val="24"/>
        </w:rPr>
        <w:t>сформированы</w:t>
      </w:r>
      <w:r>
        <w:rPr>
          <w:spacing w:val="37"/>
          <w:sz w:val="24"/>
        </w:rPr>
        <w:t xml:space="preserve"> </w:t>
      </w:r>
      <w:r>
        <w:rPr>
          <w:sz w:val="24"/>
        </w:rPr>
        <w:t>следующие</w:t>
      </w:r>
      <w:r>
        <w:rPr>
          <w:spacing w:val="35"/>
          <w:sz w:val="24"/>
        </w:rPr>
        <w:t xml:space="preserve"> </w:t>
      </w:r>
      <w:r>
        <w:rPr>
          <w:sz w:val="24"/>
        </w:rPr>
        <w:t>базовые</w:t>
      </w:r>
      <w:r>
        <w:rPr>
          <w:spacing w:val="31"/>
          <w:sz w:val="24"/>
        </w:rPr>
        <w:t xml:space="preserve"> </w:t>
      </w:r>
      <w:r>
        <w:rPr>
          <w:spacing w:val="-2"/>
          <w:sz w:val="24"/>
        </w:rPr>
        <w:t>исследовательские</w:t>
      </w:r>
    </w:p>
    <w:p w:rsidR="00DE4242" w:rsidRDefault="00DE4242">
      <w:pPr>
        <w:pStyle w:val="a4"/>
        <w:spacing w:line="271" w:lineRule="exact"/>
        <w:jc w:val="left"/>
        <w:rPr>
          <w:sz w:val="24"/>
        </w:rPr>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действия</w:t>
      </w:r>
      <w:r>
        <w:rPr>
          <w:spacing w:val="-7"/>
        </w:rPr>
        <w:t xml:space="preserve"> </w:t>
      </w:r>
      <w:r>
        <w:t>как</w:t>
      </w:r>
      <w:r>
        <w:rPr>
          <w:spacing w:val="-7"/>
        </w:rPr>
        <w:t xml:space="preserve"> </w:t>
      </w:r>
      <w:r>
        <w:t>часть</w:t>
      </w:r>
      <w:r>
        <w:rPr>
          <w:spacing w:val="-1"/>
        </w:rPr>
        <w:t xml:space="preserve"> </w:t>
      </w:r>
      <w:r>
        <w:t>познавательных</w:t>
      </w:r>
      <w:r>
        <w:rPr>
          <w:spacing w:val="-9"/>
        </w:rPr>
        <w:t xml:space="preserve"> </w:t>
      </w:r>
      <w:r>
        <w:t>универсальных</w:t>
      </w:r>
      <w:r>
        <w:rPr>
          <w:spacing w:val="-5"/>
        </w:rPr>
        <w:t xml:space="preserve"> </w:t>
      </w:r>
      <w:r>
        <w:t>учебных</w:t>
      </w:r>
      <w:r>
        <w:rPr>
          <w:spacing w:val="-9"/>
        </w:rPr>
        <w:t xml:space="preserve"> </w:t>
      </w:r>
      <w:r>
        <w:rPr>
          <w:spacing w:val="-2"/>
        </w:rPr>
        <w:t>действий:</w:t>
      </w:r>
    </w:p>
    <w:p w:rsidR="00DE4242" w:rsidRDefault="00DD402F">
      <w:pPr>
        <w:pStyle w:val="a3"/>
        <w:ind w:right="432"/>
      </w:pPr>
      <w: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rsidR="00DE4242" w:rsidRDefault="00DD402F">
      <w:pPr>
        <w:pStyle w:val="a3"/>
        <w:ind w:right="436"/>
      </w:pPr>
      <w:r>
        <w:t>овладение видами деятельности для получения нового знания по литературе, его интерпретации,</w:t>
      </w:r>
      <w:r>
        <w:rPr>
          <w:spacing w:val="-15"/>
        </w:rPr>
        <w:t xml:space="preserve"> </w:t>
      </w:r>
      <w:r>
        <w:t>преобразованию</w:t>
      </w:r>
      <w:r>
        <w:rPr>
          <w:spacing w:val="-15"/>
        </w:rPr>
        <w:t xml:space="preserve"> </w:t>
      </w:r>
      <w:r>
        <w:t>и</w:t>
      </w:r>
      <w:r>
        <w:rPr>
          <w:spacing w:val="-15"/>
        </w:rPr>
        <w:t xml:space="preserve"> </w:t>
      </w:r>
      <w:r>
        <w:t>применению</w:t>
      </w:r>
      <w:r>
        <w:rPr>
          <w:spacing w:val="-15"/>
        </w:rPr>
        <w:t xml:space="preserve"> </w:t>
      </w:r>
      <w:r>
        <w:t>в</w:t>
      </w:r>
      <w:r>
        <w:rPr>
          <w:spacing w:val="-15"/>
        </w:rPr>
        <w:t xml:space="preserve"> </w:t>
      </w:r>
      <w:r>
        <w:t>различных</w:t>
      </w:r>
      <w:r>
        <w:rPr>
          <w:spacing w:val="-15"/>
        </w:rPr>
        <w:t xml:space="preserve"> </w:t>
      </w:r>
      <w:r>
        <w:t>учебных</w:t>
      </w:r>
      <w:r>
        <w:rPr>
          <w:spacing w:val="-15"/>
        </w:rPr>
        <w:t xml:space="preserve"> </w:t>
      </w:r>
      <w:r>
        <w:t>ситуациях,</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при создании учебных и социальных проектов;</w:t>
      </w:r>
    </w:p>
    <w:p w:rsidR="00DE4242" w:rsidRDefault="00DD402F">
      <w:pPr>
        <w:pStyle w:val="a3"/>
        <w:spacing w:before="4" w:line="237" w:lineRule="auto"/>
        <w:ind w:right="434"/>
      </w:pPr>
      <w:r>
        <w:t>формирование научного типа мышления, владение научной терминологией, ключевыми понятиями и методами современного литературоведения;</w:t>
      </w:r>
    </w:p>
    <w:p w:rsidR="00DE4242" w:rsidRDefault="00DD402F">
      <w:pPr>
        <w:pStyle w:val="a3"/>
        <w:spacing w:before="5" w:line="237" w:lineRule="auto"/>
        <w:ind w:right="438"/>
      </w:pPr>
      <w: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DE4242" w:rsidRDefault="00DD402F">
      <w:pPr>
        <w:pStyle w:val="a3"/>
        <w:spacing w:before="4"/>
        <w:ind w:right="440"/>
      </w:pPr>
      <w: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DE4242" w:rsidRDefault="00DD402F">
      <w:pPr>
        <w:pStyle w:val="a3"/>
        <w:spacing w:line="242" w:lineRule="auto"/>
        <w:ind w:right="433"/>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E4242" w:rsidRDefault="00DD402F">
      <w:pPr>
        <w:pStyle w:val="a3"/>
        <w:spacing w:line="242" w:lineRule="auto"/>
        <w:ind w:right="438"/>
      </w:pPr>
      <w:r>
        <w:t xml:space="preserve">давать оценку новым ситуациям, оценивать приобретённый опыт, в том числе </w:t>
      </w:r>
      <w:r>
        <w:rPr>
          <w:spacing w:val="-2"/>
        </w:rPr>
        <w:t>читательский;</w:t>
      </w:r>
    </w:p>
    <w:p w:rsidR="00DE4242" w:rsidRDefault="00DD402F">
      <w:pPr>
        <w:pStyle w:val="a3"/>
        <w:spacing w:line="242" w:lineRule="auto"/>
        <w:ind w:right="434"/>
      </w:pPr>
      <w:r>
        <w:t>осуществлять целенаправленный поиск переноса средств и способов действия в профессиональную среду;</w:t>
      </w:r>
    </w:p>
    <w:p w:rsidR="00DE4242" w:rsidRDefault="00DD402F">
      <w:pPr>
        <w:pStyle w:val="a3"/>
        <w:spacing w:line="242" w:lineRule="auto"/>
        <w:ind w:right="438"/>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DE4242" w:rsidRDefault="00DD402F">
      <w:pPr>
        <w:pStyle w:val="a3"/>
        <w:spacing w:line="271" w:lineRule="exact"/>
        <w:ind w:left="996" w:firstLine="0"/>
      </w:pPr>
      <w:r>
        <w:t>уметь</w:t>
      </w:r>
      <w:r>
        <w:rPr>
          <w:spacing w:val="-4"/>
        </w:rPr>
        <w:t xml:space="preserve"> </w:t>
      </w:r>
      <w:r>
        <w:t>интегрировать</w:t>
      </w:r>
      <w:r>
        <w:rPr>
          <w:spacing w:val="-3"/>
        </w:rPr>
        <w:t xml:space="preserve"> </w:t>
      </w:r>
      <w:r>
        <w:t>знания</w:t>
      </w:r>
      <w:r>
        <w:rPr>
          <w:spacing w:val="-7"/>
        </w:rPr>
        <w:t xml:space="preserve"> </w:t>
      </w:r>
      <w:r>
        <w:t>из</w:t>
      </w:r>
      <w:r>
        <w:rPr>
          <w:spacing w:val="-6"/>
        </w:rPr>
        <w:t xml:space="preserve"> </w:t>
      </w:r>
      <w:r>
        <w:t>разных</w:t>
      </w:r>
      <w:r>
        <w:rPr>
          <w:spacing w:val="-7"/>
        </w:rPr>
        <w:t xml:space="preserve"> </w:t>
      </w:r>
      <w:r>
        <w:t>предметных</w:t>
      </w:r>
      <w:r>
        <w:rPr>
          <w:spacing w:val="-6"/>
        </w:rPr>
        <w:t xml:space="preserve"> </w:t>
      </w:r>
      <w:r>
        <w:rPr>
          <w:spacing w:val="-2"/>
        </w:rPr>
        <w:t>областей;</w:t>
      </w:r>
    </w:p>
    <w:p w:rsidR="00DE4242" w:rsidRDefault="00DD402F">
      <w:pPr>
        <w:pStyle w:val="a3"/>
        <w:spacing w:line="237" w:lineRule="auto"/>
        <w:ind w:right="434"/>
      </w:pPr>
      <w:r>
        <w:t>выдвигать новые идеи, предлагать оригинальные подходы и решения; ставить проблемы и задачи, допускающие альтернативные решения.</w:t>
      </w:r>
    </w:p>
    <w:p w:rsidR="00DE4242" w:rsidRDefault="00DD402F" w:rsidP="00742382">
      <w:pPr>
        <w:pStyle w:val="a4"/>
        <w:numPr>
          <w:ilvl w:val="3"/>
          <w:numId w:val="116"/>
        </w:numPr>
        <w:tabs>
          <w:tab w:val="left" w:pos="1896"/>
        </w:tabs>
        <w:spacing w:line="237" w:lineRule="auto"/>
        <w:ind w:right="434" w:firstLine="710"/>
        <w:jc w:val="both"/>
        <w:rPr>
          <w:sz w:val="24"/>
        </w:rPr>
      </w:pPr>
      <w:r>
        <w:rPr>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DE4242" w:rsidRDefault="00DD402F">
      <w:pPr>
        <w:pStyle w:val="a3"/>
        <w:ind w:right="435"/>
      </w:pPr>
      <w: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w:t>
      </w:r>
      <w:r>
        <w:rPr>
          <w:spacing w:val="-2"/>
        </w:rPr>
        <w:t>литературе;</w:t>
      </w:r>
    </w:p>
    <w:p w:rsidR="00DE4242" w:rsidRDefault="00DD402F">
      <w:pPr>
        <w:pStyle w:val="a3"/>
        <w:ind w:right="439" w:firstLine="773"/>
      </w:pPr>
      <w: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DE4242" w:rsidRDefault="00DD402F">
      <w:pPr>
        <w:pStyle w:val="a3"/>
        <w:spacing w:line="242" w:lineRule="auto"/>
        <w:ind w:right="436"/>
      </w:pPr>
      <w:r>
        <w:t>оценивать достоверность, легитимность литературной и другой информации, её соответствие правовым и морально-этическим нормам;</w:t>
      </w:r>
    </w:p>
    <w:p w:rsidR="00DE4242" w:rsidRDefault="00DD402F">
      <w:pPr>
        <w:pStyle w:val="a3"/>
        <w:ind w:right="431"/>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E4242" w:rsidRDefault="00DD402F">
      <w:pPr>
        <w:pStyle w:val="a3"/>
        <w:spacing w:line="242" w:lineRule="auto"/>
        <w:ind w:right="434"/>
      </w:pPr>
      <w:r>
        <w:t>владеть навыками распознавания и защиты литературной и другой информации, информационной безопасности личности.</w:t>
      </w:r>
    </w:p>
    <w:p w:rsidR="00DE4242" w:rsidRDefault="00DD402F" w:rsidP="00742382">
      <w:pPr>
        <w:pStyle w:val="a4"/>
        <w:numPr>
          <w:ilvl w:val="3"/>
          <w:numId w:val="116"/>
        </w:numPr>
        <w:tabs>
          <w:tab w:val="left" w:pos="1896"/>
        </w:tabs>
        <w:spacing w:line="242" w:lineRule="auto"/>
        <w:ind w:right="433" w:firstLine="710"/>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DE4242" w:rsidRDefault="00DD402F">
      <w:pPr>
        <w:pStyle w:val="a3"/>
        <w:spacing w:line="242" w:lineRule="auto"/>
        <w:ind w:right="436"/>
      </w:pPr>
      <w:r>
        <w:t>осуществлять</w:t>
      </w:r>
      <w:r>
        <w:rPr>
          <w:spacing w:val="-6"/>
        </w:rPr>
        <w:t xml:space="preserve"> </w:t>
      </w:r>
      <w:r>
        <w:t>коммуникации</w:t>
      </w:r>
      <w:r>
        <w:rPr>
          <w:spacing w:val="-6"/>
        </w:rPr>
        <w:t xml:space="preserve"> </w:t>
      </w:r>
      <w:r>
        <w:t>во</w:t>
      </w:r>
      <w:r>
        <w:rPr>
          <w:spacing w:val="-7"/>
        </w:rPr>
        <w:t xml:space="preserve"> </w:t>
      </w:r>
      <w:r>
        <w:t>всех</w:t>
      </w:r>
      <w:r>
        <w:rPr>
          <w:spacing w:val="-11"/>
        </w:rPr>
        <w:t xml:space="preserve"> </w:t>
      </w:r>
      <w:r>
        <w:t>сферах</w:t>
      </w:r>
      <w:r>
        <w:rPr>
          <w:spacing w:val="-11"/>
        </w:rPr>
        <w:t xml:space="preserve"> </w:t>
      </w:r>
      <w:r>
        <w:t>жизни,</w:t>
      </w:r>
      <w:r>
        <w:rPr>
          <w:spacing w:val="-9"/>
        </w:rPr>
        <w:t xml:space="preserve"> </w:t>
      </w:r>
      <w:r>
        <w:t>в</w:t>
      </w:r>
      <w:r>
        <w:rPr>
          <w:spacing w:val="-9"/>
        </w:rPr>
        <w:t xml:space="preserve"> </w:t>
      </w:r>
      <w:r>
        <w:t>том</w:t>
      </w:r>
      <w:r>
        <w:rPr>
          <w:spacing w:val="-5"/>
        </w:rPr>
        <w:t xml:space="preserve"> </w:t>
      </w:r>
      <w:r>
        <w:t>числе</w:t>
      </w:r>
      <w:r>
        <w:rPr>
          <w:spacing w:val="-11"/>
        </w:rPr>
        <w:t xml:space="preserve"> </w:t>
      </w:r>
      <w:r>
        <w:t>на</w:t>
      </w:r>
      <w:r>
        <w:rPr>
          <w:spacing w:val="-8"/>
        </w:rPr>
        <w:t xml:space="preserve"> </w:t>
      </w:r>
      <w:r>
        <w:t>уроке</w:t>
      </w:r>
      <w:r>
        <w:rPr>
          <w:spacing w:val="-8"/>
        </w:rPr>
        <w:t xml:space="preserve"> </w:t>
      </w:r>
      <w:r>
        <w:t>литературы</w:t>
      </w:r>
      <w:r>
        <w:rPr>
          <w:spacing w:val="-5"/>
        </w:rPr>
        <w:t xml:space="preserve"> </w:t>
      </w:r>
      <w:r>
        <w:t>и</w:t>
      </w:r>
      <w:r>
        <w:rPr>
          <w:spacing w:val="-6"/>
        </w:rPr>
        <w:t xml:space="preserve"> </w:t>
      </w:r>
      <w:r>
        <w:t>во внеурочной деятельности по предмету;</w:t>
      </w:r>
    </w:p>
    <w:p w:rsidR="00DE4242" w:rsidRDefault="00DD402F">
      <w:pPr>
        <w:pStyle w:val="a3"/>
        <w:ind w:right="436"/>
      </w:pPr>
      <w:r>
        <w:t>распознавать невербальные средства общения, понимать значение социальных знаков, распознавать</w:t>
      </w:r>
      <w:r>
        <w:rPr>
          <w:spacing w:val="-5"/>
        </w:rPr>
        <w:t xml:space="preserve"> </w:t>
      </w:r>
      <w:r>
        <w:t>предпосылки</w:t>
      </w:r>
      <w:r>
        <w:rPr>
          <w:spacing w:val="-6"/>
        </w:rPr>
        <w:t xml:space="preserve"> </w:t>
      </w:r>
      <w:r>
        <w:t>конфликтных</w:t>
      </w:r>
      <w:r>
        <w:rPr>
          <w:spacing w:val="-7"/>
        </w:rPr>
        <w:t xml:space="preserve"> </w:t>
      </w:r>
      <w:r>
        <w:t>ситуаций</w:t>
      </w:r>
      <w:r>
        <w:rPr>
          <w:spacing w:val="-6"/>
        </w:rPr>
        <w:t xml:space="preserve"> </w:t>
      </w:r>
      <w:r>
        <w:t>и</w:t>
      </w:r>
      <w:r>
        <w:rPr>
          <w:spacing w:val="-6"/>
        </w:rPr>
        <w:t xml:space="preserve"> </w:t>
      </w:r>
      <w:r>
        <w:t>смягчать</w:t>
      </w:r>
      <w:r>
        <w:rPr>
          <w:spacing w:val="-5"/>
        </w:rPr>
        <w:t xml:space="preserve"> </w:t>
      </w:r>
      <w:r>
        <w:t>конфликты,</w:t>
      </w:r>
      <w:r>
        <w:rPr>
          <w:spacing w:val="-9"/>
        </w:rPr>
        <w:t xml:space="preserve"> </w:t>
      </w:r>
      <w:r>
        <w:t>опираясь</w:t>
      </w:r>
      <w:r>
        <w:rPr>
          <w:spacing w:val="-6"/>
        </w:rPr>
        <w:t xml:space="preserve"> </w:t>
      </w:r>
      <w:r>
        <w:t>на</w:t>
      </w:r>
      <w:r>
        <w:rPr>
          <w:spacing w:val="-8"/>
        </w:rPr>
        <w:t xml:space="preserve"> </w:t>
      </w:r>
      <w:r>
        <w:t>примеры из литературных произведений;</w:t>
      </w:r>
    </w:p>
    <w:p w:rsidR="00DE4242" w:rsidRDefault="00DD402F">
      <w:pPr>
        <w:pStyle w:val="a3"/>
        <w:spacing w:line="237" w:lineRule="auto"/>
        <w:ind w:right="427"/>
      </w:pPr>
      <w:r>
        <w:t>владеть различными способами общения и взаимодействия в парной и групповой работе на уроках</w:t>
      </w:r>
      <w:r>
        <w:rPr>
          <w:spacing w:val="-1"/>
        </w:rPr>
        <w:t xml:space="preserve"> </w:t>
      </w:r>
      <w:r>
        <w:t>литературы;</w:t>
      </w:r>
      <w:r>
        <w:rPr>
          <w:spacing w:val="-1"/>
        </w:rPr>
        <w:t xml:space="preserve"> </w:t>
      </w:r>
      <w:r>
        <w:t>аргументированно вести диалог, уметь смягчать конфликтные</w:t>
      </w:r>
      <w:r>
        <w:rPr>
          <w:spacing w:val="-2"/>
        </w:rPr>
        <w:t xml:space="preserve"> </w:t>
      </w:r>
      <w:r>
        <w:t>ситуации;</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2" w:line="237" w:lineRule="auto"/>
        <w:ind w:right="436"/>
      </w:pPr>
      <w:r>
        <w:lastRenderedPageBreak/>
        <w:t>развёрнуто и логично излагать в процессе анализа литературного произведения свою точку зрения с использованием языковых средств.</w:t>
      </w:r>
    </w:p>
    <w:p w:rsidR="00DE4242" w:rsidRDefault="00DD402F" w:rsidP="00742382">
      <w:pPr>
        <w:pStyle w:val="a4"/>
        <w:numPr>
          <w:ilvl w:val="3"/>
          <w:numId w:val="116"/>
        </w:numPr>
        <w:tabs>
          <w:tab w:val="left" w:pos="1896"/>
        </w:tabs>
        <w:spacing w:before="5" w:line="237" w:lineRule="auto"/>
        <w:ind w:right="435" w:firstLine="710"/>
        <w:jc w:val="both"/>
        <w:rPr>
          <w:sz w:val="24"/>
        </w:rPr>
      </w:pPr>
      <w:r>
        <w:rPr>
          <w:sz w:val="24"/>
        </w:rPr>
        <w:t>У</w:t>
      </w:r>
      <w:r>
        <w:rPr>
          <w:spacing w:val="-2"/>
          <w:sz w:val="24"/>
        </w:rPr>
        <w:t xml:space="preserve"> </w:t>
      </w:r>
      <w:r>
        <w:rPr>
          <w:sz w:val="24"/>
        </w:rPr>
        <w:t>обучающегося будут сформированы следующие умения самоорганизации как части регулятивных универсальных учебных действий:</w:t>
      </w:r>
    </w:p>
    <w:p w:rsidR="00DE4242" w:rsidRDefault="00DD402F">
      <w:pPr>
        <w:pStyle w:val="a3"/>
        <w:spacing w:before="4"/>
        <w:ind w:right="432"/>
      </w:pPr>
      <w:r>
        <w:t>самостоятельно</w:t>
      </w:r>
      <w:r>
        <w:rPr>
          <w:spacing w:val="-15"/>
        </w:rPr>
        <w:t xml:space="preserve"> </w:t>
      </w:r>
      <w:r>
        <w:t>осуществлять</w:t>
      </w:r>
      <w:r>
        <w:rPr>
          <w:spacing w:val="-15"/>
        </w:rPr>
        <w:t xml:space="preserve"> </w:t>
      </w:r>
      <w:r>
        <w:t>познавательную</w:t>
      </w:r>
      <w:r>
        <w:rPr>
          <w:spacing w:val="-15"/>
        </w:rPr>
        <w:t xml:space="preserve"> </w:t>
      </w:r>
      <w:r>
        <w:t>деятельность,</w:t>
      </w:r>
      <w:r>
        <w:rPr>
          <w:spacing w:val="-15"/>
        </w:rPr>
        <w:t xml:space="preserve"> </w:t>
      </w:r>
      <w:r>
        <w:t>выявлять</w:t>
      </w:r>
      <w:r>
        <w:rPr>
          <w:spacing w:val="-15"/>
        </w:rPr>
        <w:t xml:space="preserve"> </w:t>
      </w:r>
      <w:r>
        <w:t>проблемы,</w:t>
      </w:r>
      <w:r>
        <w:rPr>
          <w:spacing w:val="-15"/>
        </w:rPr>
        <w:t xml:space="preserve"> </w:t>
      </w:r>
      <w:r>
        <w:t>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DE4242" w:rsidRDefault="00DD402F">
      <w:pPr>
        <w:pStyle w:val="a3"/>
        <w:spacing w:line="242" w:lineRule="auto"/>
        <w:ind w:right="439"/>
      </w:pPr>
      <w: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DE4242" w:rsidRDefault="00DD402F">
      <w:pPr>
        <w:pStyle w:val="a3"/>
        <w:spacing w:line="242" w:lineRule="auto"/>
        <w:ind w:right="434"/>
      </w:pPr>
      <w:r>
        <w:t xml:space="preserve">давать оценку новым ситуациям, в том числе изображённым в художественной </w:t>
      </w:r>
      <w:r>
        <w:rPr>
          <w:spacing w:val="-2"/>
        </w:rPr>
        <w:t>литературе;</w:t>
      </w:r>
    </w:p>
    <w:p w:rsidR="00DE4242" w:rsidRDefault="00DD402F">
      <w:pPr>
        <w:pStyle w:val="a3"/>
        <w:spacing w:line="242" w:lineRule="auto"/>
        <w:ind w:right="436"/>
      </w:pPr>
      <w:r>
        <w:t>расширять рамки учебного предмета на основе личных предпочтений с опорой на читательский опыт;</w:t>
      </w:r>
    </w:p>
    <w:p w:rsidR="00DE4242" w:rsidRDefault="00DD402F">
      <w:pPr>
        <w:pStyle w:val="a3"/>
        <w:spacing w:line="242" w:lineRule="auto"/>
        <w:ind w:left="996" w:right="1042" w:firstLine="0"/>
      </w:pPr>
      <w:r>
        <w:t>делать</w:t>
      </w:r>
      <w:r>
        <w:rPr>
          <w:spacing w:val="-2"/>
        </w:rPr>
        <w:t xml:space="preserve"> </w:t>
      </w:r>
      <w:r>
        <w:t>осознанный</w:t>
      </w:r>
      <w:r>
        <w:rPr>
          <w:spacing w:val="-7"/>
        </w:rPr>
        <w:t xml:space="preserve"> </w:t>
      </w:r>
      <w:r>
        <w:t>выбор,</w:t>
      </w:r>
      <w:r>
        <w:rPr>
          <w:spacing w:val="-1"/>
        </w:rPr>
        <w:t xml:space="preserve"> </w:t>
      </w:r>
      <w:r>
        <w:t>аргументировать</w:t>
      </w:r>
      <w:r>
        <w:rPr>
          <w:spacing w:val="-2"/>
        </w:rPr>
        <w:t xml:space="preserve"> </w:t>
      </w:r>
      <w:r>
        <w:t>его,</w:t>
      </w:r>
      <w:r>
        <w:rPr>
          <w:spacing w:val="-1"/>
        </w:rPr>
        <w:t xml:space="preserve"> </w:t>
      </w:r>
      <w:r>
        <w:t>брать</w:t>
      </w:r>
      <w:r>
        <w:rPr>
          <w:spacing w:val="-6"/>
        </w:rPr>
        <w:t xml:space="preserve"> </w:t>
      </w:r>
      <w:r>
        <w:t>ответственность</w:t>
      </w:r>
      <w:r>
        <w:rPr>
          <w:spacing w:val="-3"/>
        </w:rPr>
        <w:t xml:space="preserve"> </w:t>
      </w:r>
      <w:r>
        <w:t>за</w:t>
      </w:r>
      <w:r>
        <w:rPr>
          <w:spacing w:val="-9"/>
        </w:rPr>
        <w:t xml:space="preserve"> </w:t>
      </w:r>
      <w:r>
        <w:t>решение; оценивать приобретённый опыт с учётом литературных знаний;</w:t>
      </w:r>
    </w:p>
    <w:p w:rsidR="00DE4242" w:rsidRDefault="00DD402F">
      <w:pPr>
        <w:pStyle w:val="a3"/>
        <w:ind w:right="438"/>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DE4242" w:rsidRDefault="00DD402F" w:rsidP="00742382">
      <w:pPr>
        <w:pStyle w:val="a4"/>
        <w:numPr>
          <w:ilvl w:val="3"/>
          <w:numId w:val="116"/>
        </w:numPr>
        <w:tabs>
          <w:tab w:val="left" w:pos="1896"/>
        </w:tabs>
        <w:spacing w:line="237" w:lineRule="auto"/>
        <w:ind w:right="438" w:firstLine="710"/>
        <w:jc w:val="both"/>
        <w:rPr>
          <w:sz w:val="24"/>
        </w:rPr>
      </w:pPr>
      <w:r>
        <w:rPr>
          <w:sz w:val="24"/>
        </w:rP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DE4242" w:rsidRDefault="00DD402F">
      <w:pPr>
        <w:pStyle w:val="a3"/>
        <w:spacing w:line="237" w:lineRule="auto"/>
        <w:jc w:val="left"/>
      </w:pPr>
      <w:r>
        <w:t>давать</w:t>
      </w:r>
      <w:r>
        <w:rPr>
          <w:spacing w:val="80"/>
        </w:rPr>
        <w:t xml:space="preserve"> </w:t>
      </w:r>
      <w:r>
        <w:t>оценку</w:t>
      </w:r>
      <w:r>
        <w:rPr>
          <w:spacing w:val="80"/>
        </w:rPr>
        <w:t xml:space="preserve"> </w:t>
      </w:r>
      <w:r>
        <w:t>новым</w:t>
      </w:r>
      <w:r>
        <w:rPr>
          <w:spacing w:val="80"/>
        </w:rPr>
        <w:t xml:space="preserve"> </w:t>
      </w:r>
      <w:r>
        <w:t>ситуациям,</w:t>
      </w:r>
      <w:r>
        <w:rPr>
          <w:spacing w:val="80"/>
        </w:rPr>
        <w:t xml:space="preserve"> </w:t>
      </w: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оценивать</w:t>
      </w:r>
      <w:r>
        <w:rPr>
          <w:spacing w:val="40"/>
        </w:rPr>
        <w:t xml:space="preserve"> </w:t>
      </w:r>
      <w:r>
        <w:t>соответствие результатов целям;</w:t>
      </w:r>
    </w:p>
    <w:p w:rsidR="00DE4242" w:rsidRDefault="00DD402F">
      <w:pPr>
        <w:pStyle w:val="a3"/>
        <w:spacing w:line="237" w:lineRule="auto"/>
        <w:jc w:val="lef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38"/>
        </w:rPr>
        <w:t xml:space="preserve"> </w:t>
      </w:r>
      <w:r>
        <w:t>осознания</w:t>
      </w:r>
      <w:r>
        <w:rPr>
          <w:spacing w:val="40"/>
        </w:rPr>
        <w:t xml:space="preserve"> </w:t>
      </w:r>
      <w:r>
        <w:t>совершаемых</w:t>
      </w:r>
      <w:r>
        <w:rPr>
          <w:spacing w:val="40"/>
        </w:rPr>
        <w:t xml:space="preserve"> </w:t>
      </w:r>
      <w:r>
        <w:t>действий</w:t>
      </w:r>
      <w:r>
        <w:rPr>
          <w:spacing w:val="40"/>
        </w:rPr>
        <w:t xml:space="preserve"> </w:t>
      </w:r>
      <w:r>
        <w:t>и мыслительных процессов, их результатов и оснований; использовать приёмы рефлексии;</w:t>
      </w:r>
    </w:p>
    <w:p w:rsidR="00DE4242" w:rsidRDefault="00DD402F">
      <w:pPr>
        <w:pStyle w:val="a3"/>
        <w:spacing w:line="237" w:lineRule="auto"/>
        <w:jc w:val="left"/>
      </w:pPr>
      <w:r>
        <w:t>для</w:t>
      </w:r>
      <w:r>
        <w:rPr>
          <w:spacing w:val="-3"/>
        </w:rPr>
        <w:t xml:space="preserve"> </w:t>
      </w:r>
      <w:r>
        <w:t>оценки</w:t>
      </w:r>
      <w:r>
        <w:rPr>
          <w:spacing w:val="-7"/>
        </w:rPr>
        <w:t xml:space="preserve"> </w:t>
      </w:r>
      <w:r>
        <w:t>ситуации,</w:t>
      </w:r>
      <w:r>
        <w:rPr>
          <w:spacing w:val="-1"/>
        </w:rPr>
        <w:t xml:space="preserve"> </w:t>
      </w:r>
      <w:r>
        <w:t>выбора</w:t>
      </w:r>
      <w:r>
        <w:rPr>
          <w:spacing w:val="-8"/>
        </w:rPr>
        <w:t xml:space="preserve"> </w:t>
      </w:r>
      <w:r>
        <w:t>верного решения,</w:t>
      </w:r>
      <w:r>
        <w:rPr>
          <w:spacing w:val="-9"/>
        </w:rPr>
        <w:t xml:space="preserve"> </w:t>
      </w:r>
      <w:r>
        <w:t>опираясь</w:t>
      </w:r>
      <w:r>
        <w:rPr>
          <w:spacing w:val="-7"/>
        </w:rPr>
        <w:t xml:space="preserve"> </w:t>
      </w:r>
      <w:r>
        <w:t>на</w:t>
      </w:r>
      <w:r>
        <w:rPr>
          <w:spacing w:val="-8"/>
        </w:rPr>
        <w:t xml:space="preserve"> </w:t>
      </w:r>
      <w:r>
        <w:t>примеры</w:t>
      </w:r>
      <w:r>
        <w:rPr>
          <w:spacing w:val="-6"/>
        </w:rPr>
        <w:t xml:space="preserve"> </w:t>
      </w:r>
      <w:r>
        <w:t>из</w:t>
      </w:r>
      <w:r>
        <w:rPr>
          <w:spacing w:val="-7"/>
        </w:rPr>
        <w:t xml:space="preserve"> </w:t>
      </w:r>
      <w:r>
        <w:t xml:space="preserve">художественных </w:t>
      </w:r>
      <w:r>
        <w:rPr>
          <w:spacing w:val="-2"/>
        </w:rPr>
        <w:t>произведений;</w:t>
      </w:r>
    </w:p>
    <w:p w:rsidR="00DE4242" w:rsidRDefault="00DD402F">
      <w:pPr>
        <w:pStyle w:val="a3"/>
        <w:spacing w:before="5" w:line="237" w:lineRule="auto"/>
        <w:ind w:left="996" w:right="1555" w:firstLine="0"/>
        <w:jc w:val="left"/>
      </w:pPr>
      <w:r>
        <w:t>уметь</w:t>
      </w:r>
      <w:r>
        <w:rPr>
          <w:spacing w:val="-2"/>
        </w:rPr>
        <w:t xml:space="preserve"> </w:t>
      </w:r>
      <w:r>
        <w:t>оценивать</w:t>
      </w:r>
      <w:r>
        <w:rPr>
          <w:spacing w:val="-6"/>
        </w:rPr>
        <w:t xml:space="preserve"> </w:t>
      </w:r>
      <w:r>
        <w:t>риски</w:t>
      </w:r>
      <w:r>
        <w:rPr>
          <w:spacing w:val="-2"/>
        </w:rPr>
        <w:t xml:space="preserve"> </w:t>
      </w:r>
      <w:r>
        <w:t>и</w:t>
      </w:r>
      <w:r>
        <w:rPr>
          <w:spacing w:val="-7"/>
        </w:rPr>
        <w:t xml:space="preserve"> </w:t>
      </w:r>
      <w:r>
        <w:t>своевременно</w:t>
      </w:r>
      <w:r>
        <w:rPr>
          <w:spacing w:val="-3"/>
        </w:rPr>
        <w:t xml:space="preserve"> </w:t>
      </w:r>
      <w:r>
        <w:t>принимать</w:t>
      </w:r>
      <w:r>
        <w:rPr>
          <w:spacing w:val="-2"/>
        </w:rPr>
        <w:t xml:space="preserve"> </w:t>
      </w:r>
      <w:r>
        <w:t>решения</w:t>
      </w:r>
      <w:r>
        <w:rPr>
          <w:spacing w:val="-8"/>
        </w:rPr>
        <w:t xml:space="preserve"> </w:t>
      </w:r>
      <w:r>
        <w:t>по</w:t>
      </w:r>
      <w:r>
        <w:rPr>
          <w:spacing w:val="-3"/>
        </w:rPr>
        <w:t xml:space="preserve"> </w:t>
      </w:r>
      <w:r>
        <w:t>их</w:t>
      </w:r>
      <w:r>
        <w:rPr>
          <w:spacing w:val="-8"/>
        </w:rPr>
        <w:t xml:space="preserve"> </w:t>
      </w:r>
      <w:r>
        <w:t>снижению; принимать себя, понимая свои недостатки и достоинства;</w:t>
      </w:r>
    </w:p>
    <w:p w:rsidR="00DE4242" w:rsidRDefault="00DD402F">
      <w:pPr>
        <w:pStyle w:val="a3"/>
        <w:spacing w:before="3"/>
        <w:ind w:right="433"/>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DE4242" w:rsidRDefault="00DD402F">
      <w:pPr>
        <w:pStyle w:val="a3"/>
        <w:spacing w:line="242" w:lineRule="auto"/>
        <w:ind w:left="996" w:right="430" w:firstLine="0"/>
      </w:pPr>
      <w:r>
        <w:t>признавать своё право и право других на ошибки в дискуссиях на литературные темы; развивать способность понимать</w:t>
      </w:r>
      <w:r>
        <w:rPr>
          <w:spacing w:val="21"/>
        </w:rPr>
        <w:t xml:space="preserve"> </w:t>
      </w:r>
      <w:r>
        <w:t>мир</w:t>
      </w:r>
      <w:r>
        <w:rPr>
          <w:spacing w:val="21"/>
        </w:rPr>
        <w:t xml:space="preserve"> </w:t>
      </w:r>
      <w:r>
        <w:t>с позиции</w:t>
      </w:r>
      <w:r>
        <w:rPr>
          <w:spacing w:val="22"/>
        </w:rPr>
        <w:t xml:space="preserve"> </w:t>
      </w:r>
      <w:r>
        <w:t>другого</w:t>
      </w:r>
      <w:r>
        <w:rPr>
          <w:spacing w:val="21"/>
        </w:rPr>
        <w:t xml:space="preserve"> </w:t>
      </w:r>
      <w:r>
        <w:t>человека, используя</w:t>
      </w:r>
      <w:r>
        <w:rPr>
          <w:spacing w:val="21"/>
        </w:rPr>
        <w:t xml:space="preserve"> </w:t>
      </w:r>
      <w:r>
        <w:t>знания</w:t>
      </w:r>
      <w:r>
        <w:rPr>
          <w:spacing w:val="28"/>
        </w:rPr>
        <w:t xml:space="preserve"> </w:t>
      </w:r>
      <w:r>
        <w:t>по</w:t>
      </w:r>
    </w:p>
    <w:p w:rsidR="00DE4242" w:rsidRDefault="00DD402F">
      <w:pPr>
        <w:pStyle w:val="a3"/>
        <w:spacing w:line="271" w:lineRule="exact"/>
        <w:ind w:firstLine="0"/>
        <w:jc w:val="left"/>
      </w:pPr>
      <w:r>
        <w:rPr>
          <w:spacing w:val="-2"/>
        </w:rPr>
        <w:t>литературе.</w:t>
      </w:r>
    </w:p>
    <w:p w:rsidR="00DE4242" w:rsidRDefault="00DD402F" w:rsidP="00742382">
      <w:pPr>
        <w:pStyle w:val="a4"/>
        <w:numPr>
          <w:ilvl w:val="3"/>
          <w:numId w:val="116"/>
        </w:numPr>
        <w:tabs>
          <w:tab w:val="left" w:pos="1896"/>
        </w:tabs>
        <w:spacing w:before="3" w:line="237" w:lineRule="auto"/>
        <w:ind w:right="432" w:firstLine="710"/>
        <w:jc w:val="both"/>
        <w:rPr>
          <w:sz w:val="24"/>
        </w:rPr>
      </w:pPr>
      <w:r>
        <w:rPr>
          <w:sz w:val="24"/>
        </w:rPr>
        <w:t xml:space="preserve">У обучающегося будут сформированы следующие умения совместной </w:t>
      </w:r>
      <w:r>
        <w:rPr>
          <w:spacing w:val="-2"/>
          <w:sz w:val="24"/>
        </w:rPr>
        <w:t>деятельности:</w:t>
      </w:r>
    </w:p>
    <w:p w:rsidR="00DE4242" w:rsidRDefault="00DD402F">
      <w:pPr>
        <w:pStyle w:val="a3"/>
        <w:spacing w:before="3"/>
        <w:ind w:right="445"/>
      </w:pPr>
      <w:r>
        <w:t>понимать</w:t>
      </w:r>
      <w:r>
        <w:rPr>
          <w:spacing w:val="-6"/>
        </w:rPr>
        <w:t xml:space="preserve"> </w:t>
      </w:r>
      <w:r>
        <w:t>и</w:t>
      </w:r>
      <w:r>
        <w:rPr>
          <w:spacing w:val="-2"/>
        </w:rPr>
        <w:t xml:space="preserve"> </w:t>
      </w:r>
      <w:r>
        <w:t>использовать</w:t>
      </w:r>
      <w:r>
        <w:rPr>
          <w:spacing w:val="-2"/>
        </w:rPr>
        <w:t xml:space="preserve"> </w:t>
      </w:r>
      <w:r>
        <w:t>преимущества</w:t>
      </w:r>
      <w:r>
        <w:rPr>
          <w:spacing w:val="-4"/>
        </w:rPr>
        <w:t xml:space="preserve"> </w:t>
      </w:r>
      <w:r>
        <w:t>командной</w:t>
      </w:r>
      <w:r>
        <w:rPr>
          <w:spacing w:val="-2"/>
        </w:rPr>
        <w:t xml:space="preserve"> </w:t>
      </w:r>
      <w:r>
        <w:t>и</w:t>
      </w:r>
      <w:r>
        <w:rPr>
          <w:spacing w:val="-6"/>
        </w:rPr>
        <w:t xml:space="preserve"> </w:t>
      </w:r>
      <w:r>
        <w:t>индивидуальной</w:t>
      </w:r>
      <w:r>
        <w:rPr>
          <w:spacing w:val="-2"/>
        </w:rPr>
        <w:t xml:space="preserve"> </w:t>
      </w:r>
      <w:r>
        <w:t>работы</w:t>
      </w:r>
      <w:r>
        <w:rPr>
          <w:spacing w:val="-2"/>
        </w:rPr>
        <w:t xml:space="preserve"> </w:t>
      </w:r>
      <w:r>
        <w:t>на</w:t>
      </w:r>
      <w:r>
        <w:rPr>
          <w:spacing w:val="-4"/>
        </w:rPr>
        <w:t xml:space="preserve"> </w:t>
      </w:r>
      <w:r>
        <w:t>уроке</w:t>
      </w:r>
      <w:r>
        <w:rPr>
          <w:spacing w:val="-4"/>
        </w:rPr>
        <w:t xml:space="preserve"> </w:t>
      </w:r>
      <w:r>
        <w:t>и во внеурочной деятельности по литературе;</w:t>
      </w:r>
    </w:p>
    <w:p w:rsidR="00DE4242" w:rsidRDefault="00DD402F">
      <w:pPr>
        <w:pStyle w:val="a3"/>
        <w:spacing w:before="3" w:line="237" w:lineRule="auto"/>
        <w:ind w:right="434"/>
      </w:pPr>
      <w:r>
        <w:t>выбирать тематику и методы совместных действий с учётом общих интересов и возможностей каждого члена коллектива;</w:t>
      </w:r>
    </w:p>
    <w:p w:rsidR="00DE4242" w:rsidRDefault="00DD402F">
      <w:pPr>
        <w:pStyle w:val="a3"/>
        <w:spacing w:before="3"/>
        <w:ind w:right="432"/>
      </w:pPr>
      <w:r>
        <w:t>принимать</w:t>
      </w:r>
      <w:r>
        <w:rPr>
          <w:spacing w:val="-12"/>
        </w:rPr>
        <w:t xml:space="preserve"> </w:t>
      </w:r>
      <w:r>
        <w:t>цели</w:t>
      </w:r>
      <w:r>
        <w:rPr>
          <w:spacing w:val="-12"/>
        </w:rPr>
        <w:t xml:space="preserve"> </w:t>
      </w:r>
      <w:r>
        <w:t>совместной</w:t>
      </w:r>
      <w:r>
        <w:rPr>
          <w:spacing w:val="-12"/>
        </w:rPr>
        <w:t xml:space="preserve"> </w:t>
      </w:r>
      <w:r>
        <w:t>деятельности,</w:t>
      </w:r>
      <w:r>
        <w:rPr>
          <w:spacing w:val="-15"/>
        </w:rPr>
        <w:t xml:space="preserve"> </w:t>
      </w:r>
      <w:r>
        <w:t>организовывать</w:t>
      </w:r>
      <w:r>
        <w:rPr>
          <w:spacing w:val="-15"/>
        </w:rPr>
        <w:t xml:space="preserve"> </w:t>
      </w:r>
      <w:r>
        <w:t>и</w:t>
      </w:r>
      <w:r>
        <w:rPr>
          <w:spacing w:val="-12"/>
        </w:rPr>
        <w:t xml:space="preserve"> </w:t>
      </w:r>
      <w:r>
        <w:t>координировать</w:t>
      </w:r>
      <w:r>
        <w:rPr>
          <w:spacing w:val="-11"/>
        </w:rPr>
        <w:t xml:space="preserve"> </w:t>
      </w:r>
      <w:r>
        <w:t>действия</w:t>
      </w:r>
      <w:r>
        <w:rPr>
          <w:spacing w:val="-13"/>
        </w:rPr>
        <w:t xml:space="preserve"> </w:t>
      </w:r>
      <w:r>
        <w:t>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DE4242" w:rsidRDefault="00DD402F">
      <w:pPr>
        <w:pStyle w:val="a3"/>
        <w:spacing w:before="3" w:line="237" w:lineRule="auto"/>
        <w:ind w:right="435"/>
      </w:pPr>
      <w:r>
        <w:t>оценивать качество своего вклада и каждого участника команды в общий результат по разработанным критериям;</w:t>
      </w:r>
    </w:p>
    <w:p w:rsidR="00DE4242" w:rsidRDefault="00DD402F">
      <w:pPr>
        <w:pStyle w:val="a3"/>
        <w:spacing w:before="5" w:line="237" w:lineRule="auto"/>
        <w:ind w:right="433"/>
      </w:pPr>
      <w:r>
        <w:t>предлагать</w:t>
      </w:r>
      <w:r>
        <w:rPr>
          <w:spacing w:val="-15"/>
        </w:rPr>
        <w:t xml:space="preserve"> </w:t>
      </w:r>
      <w:r>
        <w:t>новые</w:t>
      </w:r>
      <w:r>
        <w:rPr>
          <w:spacing w:val="-15"/>
        </w:rPr>
        <w:t xml:space="preserve"> </w:t>
      </w:r>
      <w:r>
        <w:t>проекты,</w:t>
      </w:r>
      <w:r>
        <w:rPr>
          <w:spacing w:val="-14"/>
        </w:rPr>
        <w:t xml:space="preserve"> </w:t>
      </w:r>
      <w:r>
        <w:t>в</w:t>
      </w:r>
      <w:r>
        <w:rPr>
          <w:spacing w:val="-15"/>
        </w:rPr>
        <w:t xml:space="preserve"> </w:t>
      </w:r>
      <w:r>
        <w:t>том</w:t>
      </w:r>
      <w:r>
        <w:rPr>
          <w:spacing w:val="-11"/>
        </w:rPr>
        <w:t xml:space="preserve"> </w:t>
      </w:r>
      <w:r>
        <w:t>числе</w:t>
      </w:r>
      <w:r>
        <w:rPr>
          <w:spacing w:val="-13"/>
        </w:rPr>
        <w:t xml:space="preserve"> </w:t>
      </w:r>
      <w:r>
        <w:t>литературные,</w:t>
      </w:r>
      <w:r>
        <w:rPr>
          <w:spacing w:val="-15"/>
        </w:rPr>
        <w:t xml:space="preserve"> </w:t>
      </w:r>
      <w:r>
        <w:t>оценивать</w:t>
      </w:r>
      <w:r>
        <w:rPr>
          <w:spacing w:val="-15"/>
        </w:rPr>
        <w:t xml:space="preserve"> </w:t>
      </w:r>
      <w:r>
        <w:t>идеи</w:t>
      </w:r>
      <w:r>
        <w:rPr>
          <w:spacing w:val="-12"/>
        </w:rPr>
        <w:t xml:space="preserve"> </w:t>
      </w:r>
      <w:r>
        <w:t>с</w:t>
      </w:r>
      <w:r>
        <w:rPr>
          <w:spacing w:val="-15"/>
        </w:rPr>
        <w:t xml:space="preserve"> </w:t>
      </w:r>
      <w:r>
        <w:t>позиции</w:t>
      </w:r>
      <w:r>
        <w:rPr>
          <w:spacing w:val="-15"/>
        </w:rPr>
        <w:t xml:space="preserve"> </w:t>
      </w:r>
      <w:r>
        <w:t>новизны, оригинальности, практической значимости;</w:t>
      </w:r>
    </w:p>
    <w:p w:rsidR="00DE4242" w:rsidRDefault="00DD402F">
      <w:pPr>
        <w:pStyle w:val="a3"/>
        <w:spacing w:before="4"/>
        <w:ind w:right="433"/>
      </w:pPr>
      <w:r>
        <w:t>осуществлять позитивное стратегическое поведение в различных ситуациях, проявлять творчество и воображение, быть инициативным.</w:t>
      </w:r>
    </w:p>
    <w:p w:rsidR="00DE4242" w:rsidRDefault="00DD402F" w:rsidP="00742382">
      <w:pPr>
        <w:pStyle w:val="a4"/>
        <w:numPr>
          <w:ilvl w:val="2"/>
          <w:numId w:val="116"/>
        </w:numPr>
        <w:tabs>
          <w:tab w:val="left" w:pos="1718"/>
        </w:tabs>
        <w:spacing w:before="3" w:line="237" w:lineRule="auto"/>
        <w:ind w:right="440" w:firstLine="710"/>
        <w:jc w:val="both"/>
        <w:rPr>
          <w:sz w:val="24"/>
        </w:rPr>
      </w:pPr>
      <w:r>
        <w:rPr>
          <w:sz w:val="24"/>
        </w:rPr>
        <w:t>Предметные результаты освоения программы по литературе на уровне среднего общего образования должны обеспечивать:</w:t>
      </w:r>
    </w:p>
    <w:p w:rsidR="00DE4242" w:rsidRDefault="00DE4242">
      <w:pPr>
        <w:pStyle w:val="a4"/>
        <w:spacing w:line="237" w:lineRule="auto"/>
        <w:rPr>
          <w:sz w:val="24"/>
        </w:rPr>
        <w:sectPr w:rsidR="00DE4242">
          <w:pgSz w:w="11910" w:h="16390"/>
          <w:pgMar w:top="640" w:right="283" w:bottom="1160" w:left="992" w:header="0" w:footer="936" w:gutter="0"/>
          <w:cols w:space="720"/>
        </w:sectPr>
      </w:pPr>
    </w:p>
    <w:p w:rsidR="00DE4242" w:rsidRDefault="00DD402F" w:rsidP="00742382">
      <w:pPr>
        <w:pStyle w:val="a4"/>
        <w:numPr>
          <w:ilvl w:val="0"/>
          <w:numId w:val="114"/>
        </w:numPr>
        <w:tabs>
          <w:tab w:val="left" w:pos="1253"/>
        </w:tabs>
        <w:spacing w:before="70"/>
        <w:ind w:right="433" w:firstLine="710"/>
        <w:jc w:val="both"/>
        <w:rPr>
          <w:sz w:val="24"/>
        </w:rPr>
      </w:pPr>
      <w:r>
        <w:rPr>
          <w:sz w:val="24"/>
        </w:rPr>
        <w:lastRenderedPageBreak/>
        <w:t>осознание</w:t>
      </w:r>
      <w:r>
        <w:rPr>
          <w:spacing w:val="-7"/>
          <w:sz w:val="24"/>
        </w:rPr>
        <w:t xml:space="preserve"> </w:t>
      </w:r>
      <w:r>
        <w:rPr>
          <w:sz w:val="24"/>
        </w:rPr>
        <w:t>причастности</w:t>
      </w:r>
      <w:r>
        <w:rPr>
          <w:spacing w:val="-5"/>
          <w:sz w:val="24"/>
        </w:rPr>
        <w:t xml:space="preserve"> </w:t>
      </w:r>
      <w:r>
        <w:rPr>
          <w:sz w:val="24"/>
        </w:rPr>
        <w:t>к</w:t>
      </w:r>
      <w:r>
        <w:rPr>
          <w:spacing w:val="-7"/>
          <w:sz w:val="24"/>
        </w:rPr>
        <w:t xml:space="preserve"> </w:t>
      </w:r>
      <w:r>
        <w:rPr>
          <w:sz w:val="24"/>
        </w:rPr>
        <w:t>отечественным</w:t>
      </w:r>
      <w:r>
        <w:rPr>
          <w:spacing w:val="-1"/>
          <w:sz w:val="24"/>
        </w:rPr>
        <w:t xml:space="preserve"> </w:t>
      </w:r>
      <w:r>
        <w:rPr>
          <w:sz w:val="24"/>
        </w:rPr>
        <w:t>традициям</w:t>
      </w:r>
      <w:r>
        <w:rPr>
          <w:spacing w:val="-1"/>
          <w:sz w:val="24"/>
        </w:rPr>
        <w:t xml:space="preserve"> </w:t>
      </w:r>
      <w:r>
        <w:rPr>
          <w:sz w:val="24"/>
        </w:rPr>
        <w:t>и</w:t>
      </w:r>
      <w:r>
        <w:rPr>
          <w:spacing w:val="-6"/>
          <w:sz w:val="24"/>
        </w:rPr>
        <w:t xml:space="preserve"> </w:t>
      </w:r>
      <w:r>
        <w:rPr>
          <w:sz w:val="24"/>
        </w:rPr>
        <w:t>исторической</w:t>
      </w:r>
      <w:r>
        <w:rPr>
          <w:spacing w:val="-6"/>
          <w:sz w:val="24"/>
        </w:rPr>
        <w:t xml:space="preserve"> </w:t>
      </w:r>
      <w:r>
        <w:rPr>
          <w:sz w:val="24"/>
        </w:rPr>
        <w:t>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DE4242" w:rsidRDefault="00DD402F" w:rsidP="00742382">
      <w:pPr>
        <w:pStyle w:val="a4"/>
        <w:numPr>
          <w:ilvl w:val="0"/>
          <w:numId w:val="114"/>
        </w:numPr>
        <w:tabs>
          <w:tab w:val="left" w:pos="1253"/>
        </w:tabs>
        <w:spacing w:line="242" w:lineRule="auto"/>
        <w:ind w:right="422" w:firstLine="710"/>
        <w:jc w:val="both"/>
        <w:rPr>
          <w:sz w:val="24"/>
        </w:rPr>
      </w:pPr>
      <w:r>
        <w:rPr>
          <w:sz w:val="24"/>
        </w:rPr>
        <w:t>осознание взаимосвязи между языковым, литературным, интеллектуальным, духовно- нравственным развитием личности;</w:t>
      </w:r>
    </w:p>
    <w:p w:rsidR="00DE4242" w:rsidRDefault="00DD402F" w:rsidP="00742382">
      <w:pPr>
        <w:pStyle w:val="a4"/>
        <w:numPr>
          <w:ilvl w:val="0"/>
          <w:numId w:val="114"/>
        </w:numPr>
        <w:tabs>
          <w:tab w:val="left" w:pos="1258"/>
        </w:tabs>
        <w:ind w:right="422" w:firstLine="710"/>
        <w:jc w:val="both"/>
        <w:rPr>
          <w:sz w:val="24"/>
        </w:rPr>
      </w:pPr>
      <w:r>
        <w:rPr>
          <w:sz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DE4242" w:rsidRDefault="00DD402F" w:rsidP="00742382">
      <w:pPr>
        <w:pStyle w:val="a4"/>
        <w:numPr>
          <w:ilvl w:val="0"/>
          <w:numId w:val="114"/>
        </w:numPr>
        <w:tabs>
          <w:tab w:val="left" w:pos="1258"/>
        </w:tabs>
        <w:ind w:right="427" w:firstLine="710"/>
        <w:jc w:val="both"/>
        <w:rPr>
          <w:sz w:val="24"/>
        </w:rPr>
      </w:pPr>
      <w:r>
        <w:rPr>
          <w:sz w:val="24"/>
        </w:rPr>
        <w:t>знание содержания, понимание ключевых</w:t>
      </w:r>
      <w:r>
        <w:rPr>
          <w:spacing w:val="-1"/>
          <w:sz w:val="24"/>
        </w:rPr>
        <w:t xml:space="preserve"> </w:t>
      </w:r>
      <w:r>
        <w:rPr>
          <w:sz w:val="24"/>
        </w:rPr>
        <w:t>проблем и осознание историко-культурного и нравственно-ценностного взаимовлияния произведений русской, зарубежной классической и современной</w:t>
      </w:r>
      <w:r>
        <w:rPr>
          <w:spacing w:val="40"/>
          <w:sz w:val="24"/>
        </w:rPr>
        <w:t xml:space="preserve"> </w:t>
      </w:r>
      <w:r>
        <w:rPr>
          <w:sz w:val="24"/>
        </w:rPr>
        <w:t>литературы,</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литературы</w:t>
      </w:r>
      <w:r>
        <w:rPr>
          <w:spacing w:val="40"/>
          <w:sz w:val="24"/>
        </w:rPr>
        <w:t xml:space="preserve"> </w:t>
      </w:r>
      <w:r>
        <w:rPr>
          <w:sz w:val="24"/>
        </w:rPr>
        <w:t>народов</w:t>
      </w:r>
      <w:r>
        <w:rPr>
          <w:spacing w:val="40"/>
          <w:sz w:val="24"/>
        </w:rPr>
        <w:t xml:space="preserve"> </w:t>
      </w:r>
      <w:r>
        <w:rPr>
          <w:sz w:val="24"/>
        </w:rPr>
        <w:t>России:</w:t>
      </w:r>
      <w:r>
        <w:rPr>
          <w:spacing w:val="40"/>
          <w:sz w:val="24"/>
        </w:rPr>
        <w:t xml:space="preserve"> </w:t>
      </w:r>
      <w:r>
        <w:rPr>
          <w:sz w:val="24"/>
        </w:rPr>
        <w:t>пьеса</w:t>
      </w:r>
      <w:r>
        <w:rPr>
          <w:spacing w:val="40"/>
          <w:sz w:val="24"/>
        </w:rPr>
        <w:t xml:space="preserve"> </w:t>
      </w:r>
      <w:r>
        <w:rPr>
          <w:sz w:val="24"/>
        </w:rPr>
        <w:t>А.Н.</w:t>
      </w:r>
      <w:r>
        <w:rPr>
          <w:spacing w:val="40"/>
          <w:sz w:val="24"/>
        </w:rPr>
        <w:t xml:space="preserve"> </w:t>
      </w:r>
      <w:r>
        <w:rPr>
          <w:sz w:val="24"/>
        </w:rPr>
        <w:t>Островского</w:t>
      </w:r>
    </w:p>
    <w:p w:rsidR="00DE4242" w:rsidRDefault="00DD402F">
      <w:pPr>
        <w:pStyle w:val="a3"/>
        <w:ind w:right="437" w:firstLine="0"/>
      </w:pPr>
      <w:r>
        <w:t>«Гроза»;</w:t>
      </w:r>
      <w:r>
        <w:rPr>
          <w:spacing w:val="-15"/>
        </w:rPr>
        <w:t xml:space="preserve"> </w:t>
      </w:r>
      <w:r>
        <w:t>роман</w:t>
      </w:r>
      <w:r>
        <w:rPr>
          <w:spacing w:val="-15"/>
        </w:rPr>
        <w:t xml:space="preserve"> </w:t>
      </w:r>
      <w:r>
        <w:t>И.А.</w:t>
      </w:r>
      <w:r>
        <w:rPr>
          <w:spacing w:val="-15"/>
        </w:rPr>
        <w:t xml:space="preserve"> </w:t>
      </w:r>
      <w:r>
        <w:t>Гончарова</w:t>
      </w:r>
      <w:r>
        <w:rPr>
          <w:spacing w:val="-15"/>
        </w:rPr>
        <w:t xml:space="preserve"> </w:t>
      </w:r>
      <w:r>
        <w:t>«Обломов»;</w:t>
      </w:r>
      <w:r>
        <w:rPr>
          <w:spacing w:val="-15"/>
        </w:rPr>
        <w:t xml:space="preserve"> </w:t>
      </w:r>
      <w:r>
        <w:t>роман</w:t>
      </w:r>
      <w:r>
        <w:rPr>
          <w:spacing w:val="-15"/>
        </w:rPr>
        <w:t xml:space="preserve"> </w:t>
      </w:r>
      <w:r>
        <w:t>И.С.</w:t>
      </w:r>
      <w:r>
        <w:rPr>
          <w:spacing w:val="-15"/>
        </w:rPr>
        <w:t xml:space="preserve"> </w:t>
      </w:r>
      <w:r>
        <w:t>Тургенева</w:t>
      </w:r>
      <w:r>
        <w:rPr>
          <w:spacing w:val="-15"/>
        </w:rPr>
        <w:t xml:space="preserve"> </w:t>
      </w:r>
      <w:r>
        <w:t>«Отцы</w:t>
      </w:r>
      <w:r>
        <w:rPr>
          <w:spacing w:val="-15"/>
        </w:rPr>
        <w:t xml:space="preserve"> </w:t>
      </w:r>
      <w:r>
        <w:t>и</w:t>
      </w:r>
      <w:r>
        <w:rPr>
          <w:spacing w:val="-15"/>
        </w:rPr>
        <w:t xml:space="preserve"> </w:t>
      </w:r>
      <w:r>
        <w:t>дети»;</w:t>
      </w:r>
      <w:r>
        <w:rPr>
          <w:spacing w:val="-15"/>
        </w:rPr>
        <w:t xml:space="preserve"> </w:t>
      </w:r>
      <w:r>
        <w:t>стихотворения Ф.И.</w:t>
      </w:r>
      <w:r>
        <w:rPr>
          <w:spacing w:val="-4"/>
        </w:rPr>
        <w:t xml:space="preserve"> </w:t>
      </w:r>
      <w:r>
        <w:t>Тютчева,</w:t>
      </w:r>
      <w:r>
        <w:rPr>
          <w:spacing w:val="-4"/>
        </w:rPr>
        <w:t xml:space="preserve"> </w:t>
      </w:r>
      <w:r>
        <w:t>А.А. Фета, стихотворения</w:t>
      </w:r>
      <w:r>
        <w:rPr>
          <w:spacing w:val="-1"/>
        </w:rPr>
        <w:t xml:space="preserve"> </w:t>
      </w:r>
      <w:r>
        <w:t>и</w:t>
      </w:r>
      <w:r>
        <w:rPr>
          <w:spacing w:val="-5"/>
        </w:rPr>
        <w:t xml:space="preserve"> </w:t>
      </w:r>
      <w:r>
        <w:t>поэма</w:t>
      </w:r>
      <w:r>
        <w:rPr>
          <w:spacing w:val="-2"/>
        </w:rPr>
        <w:t xml:space="preserve"> </w:t>
      </w:r>
      <w:r>
        <w:t>«Кому</w:t>
      </w:r>
      <w:r>
        <w:rPr>
          <w:spacing w:val="-11"/>
        </w:rPr>
        <w:t xml:space="preserve"> </w:t>
      </w:r>
      <w:r>
        <w:t>на</w:t>
      </w:r>
      <w:r>
        <w:rPr>
          <w:spacing w:val="-2"/>
        </w:rPr>
        <w:t xml:space="preserve"> </w:t>
      </w:r>
      <w:r>
        <w:t>Руси жить хорошо»</w:t>
      </w:r>
      <w:r>
        <w:rPr>
          <w:spacing w:val="-6"/>
        </w:rPr>
        <w:t xml:space="preserve"> </w:t>
      </w:r>
      <w:r>
        <w:t>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w:t>
      </w:r>
      <w:r>
        <w:rPr>
          <w:spacing w:val="21"/>
        </w:rPr>
        <w:t xml:space="preserve"> </w:t>
      </w:r>
      <w:r>
        <w:t>Н.С.</w:t>
      </w:r>
      <w:r>
        <w:rPr>
          <w:spacing w:val="24"/>
        </w:rPr>
        <w:t xml:space="preserve"> </w:t>
      </w:r>
      <w:r>
        <w:t>Лескова;</w:t>
      </w:r>
      <w:r>
        <w:rPr>
          <w:spacing w:val="17"/>
        </w:rPr>
        <w:t xml:space="preserve"> </w:t>
      </w:r>
      <w:r>
        <w:t>рассказы</w:t>
      </w:r>
      <w:r>
        <w:rPr>
          <w:spacing w:val="24"/>
        </w:rPr>
        <w:t xml:space="preserve"> </w:t>
      </w:r>
      <w:r>
        <w:t>и</w:t>
      </w:r>
      <w:r>
        <w:rPr>
          <w:spacing w:val="18"/>
        </w:rPr>
        <w:t xml:space="preserve"> </w:t>
      </w:r>
      <w:r>
        <w:t>пьеса</w:t>
      </w:r>
      <w:r>
        <w:rPr>
          <w:spacing w:val="17"/>
        </w:rPr>
        <w:t xml:space="preserve"> </w:t>
      </w:r>
      <w:r>
        <w:t>«Вишнёвый</w:t>
      </w:r>
      <w:r>
        <w:rPr>
          <w:spacing w:val="23"/>
        </w:rPr>
        <w:t xml:space="preserve"> </w:t>
      </w:r>
      <w:r>
        <w:t>сад»</w:t>
      </w:r>
      <w:r>
        <w:rPr>
          <w:spacing w:val="17"/>
        </w:rPr>
        <w:t xml:space="preserve"> </w:t>
      </w:r>
      <w:r>
        <w:t>А.П.</w:t>
      </w:r>
      <w:r>
        <w:rPr>
          <w:spacing w:val="23"/>
        </w:rPr>
        <w:t xml:space="preserve"> </w:t>
      </w:r>
      <w:r>
        <w:t>Чехова;</w:t>
      </w:r>
      <w:r>
        <w:rPr>
          <w:spacing w:val="18"/>
        </w:rPr>
        <w:t xml:space="preserve"> </w:t>
      </w:r>
      <w:r>
        <w:t>рассказы</w:t>
      </w:r>
      <w:r>
        <w:rPr>
          <w:spacing w:val="23"/>
        </w:rPr>
        <w:t xml:space="preserve"> </w:t>
      </w:r>
      <w:r>
        <w:t>и</w:t>
      </w:r>
      <w:r>
        <w:rPr>
          <w:spacing w:val="19"/>
        </w:rPr>
        <w:t xml:space="preserve"> </w:t>
      </w:r>
      <w:r>
        <w:rPr>
          <w:spacing w:val="-2"/>
        </w:rPr>
        <w:t>пьеса</w:t>
      </w:r>
    </w:p>
    <w:p w:rsidR="00DE4242" w:rsidRDefault="00DD402F">
      <w:pPr>
        <w:pStyle w:val="a3"/>
        <w:spacing w:line="275" w:lineRule="exact"/>
        <w:ind w:firstLine="0"/>
      </w:pPr>
      <w:r>
        <w:t>«На</w:t>
      </w:r>
      <w:r>
        <w:rPr>
          <w:spacing w:val="55"/>
          <w:w w:val="150"/>
        </w:rPr>
        <w:t xml:space="preserve"> </w:t>
      </w:r>
      <w:r>
        <w:t>дне»</w:t>
      </w:r>
      <w:r>
        <w:rPr>
          <w:spacing w:val="55"/>
          <w:w w:val="150"/>
        </w:rPr>
        <w:t xml:space="preserve"> </w:t>
      </w:r>
      <w:r>
        <w:t>М.</w:t>
      </w:r>
      <w:r>
        <w:rPr>
          <w:spacing w:val="61"/>
          <w:w w:val="150"/>
        </w:rPr>
        <w:t xml:space="preserve"> </w:t>
      </w:r>
      <w:r>
        <w:t>Горького;</w:t>
      </w:r>
      <w:r>
        <w:rPr>
          <w:spacing w:val="56"/>
          <w:w w:val="150"/>
        </w:rPr>
        <w:t xml:space="preserve"> </w:t>
      </w:r>
      <w:r>
        <w:t>рассказы</w:t>
      </w:r>
      <w:r>
        <w:rPr>
          <w:spacing w:val="61"/>
          <w:w w:val="150"/>
        </w:rPr>
        <w:t xml:space="preserve"> </w:t>
      </w:r>
      <w:r>
        <w:t>И.А.</w:t>
      </w:r>
      <w:r>
        <w:rPr>
          <w:spacing w:val="61"/>
          <w:w w:val="150"/>
        </w:rPr>
        <w:t xml:space="preserve"> </w:t>
      </w:r>
      <w:r>
        <w:t>Бунина</w:t>
      </w:r>
      <w:r>
        <w:rPr>
          <w:spacing w:val="59"/>
          <w:w w:val="150"/>
        </w:rPr>
        <w:t xml:space="preserve"> </w:t>
      </w:r>
      <w:r>
        <w:t>и</w:t>
      </w:r>
      <w:r>
        <w:rPr>
          <w:spacing w:val="55"/>
          <w:w w:val="150"/>
        </w:rPr>
        <w:t xml:space="preserve"> </w:t>
      </w:r>
      <w:r>
        <w:t>А.И.</w:t>
      </w:r>
      <w:r>
        <w:rPr>
          <w:spacing w:val="62"/>
          <w:w w:val="150"/>
        </w:rPr>
        <w:t xml:space="preserve"> </w:t>
      </w:r>
      <w:r>
        <w:t>Куприна;</w:t>
      </w:r>
      <w:r>
        <w:rPr>
          <w:spacing w:val="55"/>
          <w:w w:val="150"/>
        </w:rPr>
        <w:t xml:space="preserve"> </w:t>
      </w:r>
      <w:r>
        <w:t>стихотворения</w:t>
      </w:r>
      <w:r>
        <w:rPr>
          <w:spacing w:val="55"/>
          <w:w w:val="150"/>
        </w:rPr>
        <w:t xml:space="preserve"> </w:t>
      </w:r>
      <w:r>
        <w:t>и</w:t>
      </w:r>
      <w:r>
        <w:rPr>
          <w:spacing w:val="56"/>
          <w:w w:val="150"/>
        </w:rPr>
        <w:t xml:space="preserve"> </w:t>
      </w:r>
      <w:r>
        <w:rPr>
          <w:spacing w:val="-2"/>
        </w:rPr>
        <w:t>поэма</w:t>
      </w:r>
    </w:p>
    <w:p w:rsidR="00DE4242" w:rsidRDefault="00DD402F">
      <w:pPr>
        <w:pStyle w:val="a3"/>
        <w:spacing w:line="242" w:lineRule="auto"/>
        <w:ind w:right="438" w:firstLine="0"/>
      </w:pPr>
      <w:r>
        <w:t>«Двенадцать» А.А. Блока; стихотворения и поэма «Облако в штанах» В.В. Маяковского; стихотворения</w:t>
      </w:r>
      <w:r>
        <w:rPr>
          <w:spacing w:val="40"/>
        </w:rPr>
        <w:t xml:space="preserve"> </w:t>
      </w:r>
      <w:r>
        <w:t>С.А.</w:t>
      </w:r>
      <w:r>
        <w:rPr>
          <w:spacing w:val="40"/>
        </w:rPr>
        <w:t xml:space="preserve"> </w:t>
      </w:r>
      <w:r>
        <w:t>Есенина,</w:t>
      </w:r>
      <w:r>
        <w:rPr>
          <w:spacing w:val="40"/>
        </w:rPr>
        <w:t xml:space="preserve"> </w:t>
      </w:r>
      <w:r>
        <w:t>О.Э.</w:t>
      </w:r>
      <w:r>
        <w:rPr>
          <w:spacing w:val="40"/>
        </w:rPr>
        <w:t xml:space="preserve"> </w:t>
      </w:r>
      <w:r>
        <w:t>Мандельштама,</w:t>
      </w:r>
      <w:r>
        <w:rPr>
          <w:spacing w:val="40"/>
        </w:rPr>
        <w:t xml:space="preserve"> </w:t>
      </w:r>
      <w:r>
        <w:t>М.</w:t>
      </w:r>
      <w:r>
        <w:rPr>
          <w:spacing w:val="40"/>
        </w:rPr>
        <w:t xml:space="preserve"> </w:t>
      </w:r>
      <w:r>
        <w:t>И.</w:t>
      </w:r>
      <w:r>
        <w:rPr>
          <w:spacing w:val="40"/>
        </w:rPr>
        <w:t xml:space="preserve"> </w:t>
      </w:r>
      <w:r>
        <w:t>Цветаевой;</w:t>
      </w:r>
      <w:r>
        <w:rPr>
          <w:spacing w:val="40"/>
        </w:rPr>
        <w:t xml:space="preserve"> </w:t>
      </w:r>
      <w:r>
        <w:t>стихотворения</w:t>
      </w:r>
      <w:r>
        <w:rPr>
          <w:spacing w:val="40"/>
        </w:rPr>
        <w:t xml:space="preserve"> </w:t>
      </w:r>
      <w:r>
        <w:t>и</w:t>
      </w:r>
      <w:r>
        <w:rPr>
          <w:spacing w:val="40"/>
        </w:rPr>
        <w:t xml:space="preserve"> </w:t>
      </w:r>
      <w:r>
        <w:t>поэма</w:t>
      </w:r>
    </w:p>
    <w:p w:rsidR="00DE4242" w:rsidRDefault="00DD402F">
      <w:pPr>
        <w:pStyle w:val="a3"/>
        <w:ind w:right="434" w:firstLine="0"/>
      </w:pPr>
      <w:r>
        <w:t>«Реквием»</w:t>
      </w:r>
      <w:r>
        <w:rPr>
          <w:spacing w:val="-8"/>
        </w:rPr>
        <w:t xml:space="preserve"> </w:t>
      </w:r>
      <w:r>
        <w:t>А.А.</w:t>
      </w:r>
      <w:r>
        <w:rPr>
          <w:spacing w:val="-6"/>
        </w:rPr>
        <w:t xml:space="preserve"> </w:t>
      </w:r>
      <w:r>
        <w:t>Ахматовой;</w:t>
      </w:r>
      <w:r>
        <w:rPr>
          <w:spacing w:val="-12"/>
        </w:rPr>
        <w:t xml:space="preserve"> </w:t>
      </w:r>
      <w:r>
        <w:t>роман</w:t>
      </w:r>
      <w:r>
        <w:rPr>
          <w:spacing w:val="-7"/>
        </w:rPr>
        <w:t xml:space="preserve"> </w:t>
      </w:r>
      <w:r>
        <w:t>Н.А.</w:t>
      </w:r>
      <w:r>
        <w:rPr>
          <w:spacing w:val="-6"/>
        </w:rPr>
        <w:t xml:space="preserve"> </w:t>
      </w:r>
      <w:r>
        <w:t>Островского</w:t>
      </w:r>
      <w:r>
        <w:rPr>
          <w:spacing w:val="-3"/>
        </w:rPr>
        <w:t xml:space="preserve"> </w:t>
      </w:r>
      <w:r>
        <w:t>«Как</w:t>
      </w:r>
      <w:r>
        <w:rPr>
          <w:spacing w:val="-9"/>
        </w:rPr>
        <w:t xml:space="preserve"> </w:t>
      </w:r>
      <w:r>
        <w:t>закалялась</w:t>
      </w:r>
      <w:r>
        <w:rPr>
          <w:spacing w:val="-7"/>
        </w:rPr>
        <w:t xml:space="preserve"> </w:t>
      </w:r>
      <w:r>
        <w:t>сталь»</w:t>
      </w:r>
      <w:r>
        <w:rPr>
          <w:spacing w:val="-13"/>
        </w:rPr>
        <w:t xml:space="preserve"> </w:t>
      </w:r>
      <w:r>
        <w:t>(избранные</w:t>
      </w:r>
      <w:r>
        <w:rPr>
          <w:spacing w:val="-9"/>
        </w:rPr>
        <w:t xml:space="preserve"> </w:t>
      </w:r>
      <w:r>
        <w:t>главы); роман М.А. Шолохова «Тихий Дон» (избранные главы); роман М.А. Булгакова «Мастер и Маргарита»</w:t>
      </w:r>
      <w:r>
        <w:rPr>
          <w:spacing w:val="-7"/>
        </w:rPr>
        <w:t xml:space="preserve"> </w:t>
      </w:r>
      <w:r>
        <w:t>(или</w:t>
      </w:r>
      <w:r>
        <w:rPr>
          <w:spacing w:val="-1"/>
        </w:rPr>
        <w:t xml:space="preserve"> </w:t>
      </w:r>
      <w:r>
        <w:t>«Белая</w:t>
      </w:r>
      <w:r>
        <w:rPr>
          <w:spacing w:val="-2"/>
        </w:rPr>
        <w:t xml:space="preserve"> </w:t>
      </w:r>
      <w:r>
        <w:t>гвардия»);</w:t>
      </w:r>
      <w:r>
        <w:rPr>
          <w:spacing w:val="-7"/>
        </w:rPr>
        <w:t xml:space="preserve"> </w:t>
      </w:r>
      <w:r>
        <w:t>роман</w:t>
      </w:r>
      <w:r>
        <w:rPr>
          <w:spacing w:val="-1"/>
        </w:rPr>
        <w:t xml:space="preserve"> </w:t>
      </w:r>
      <w:r>
        <w:t>А.А. Фадеева</w:t>
      </w:r>
      <w:r>
        <w:rPr>
          <w:spacing w:val="-3"/>
        </w:rPr>
        <w:t xml:space="preserve"> </w:t>
      </w:r>
      <w:r>
        <w:t>«Молодая</w:t>
      </w:r>
      <w:r>
        <w:rPr>
          <w:spacing w:val="-2"/>
        </w:rPr>
        <w:t xml:space="preserve"> </w:t>
      </w:r>
      <w:r>
        <w:t>гвардия»;</w:t>
      </w:r>
      <w:r>
        <w:rPr>
          <w:spacing w:val="-7"/>
        </w:rPr>
        <w:t xml:space="preserve"> </w:t>
      </w:r>
      <w:r>
        <w:t>одно</w:t>
      </w:r>
      <w:r>
        <w:rPr>
          <w:spacing w:val="-2"/>
        </w:rPr>
        <w:t xml:space="preserve"> </w:t>
      </w:r>
      <w:r>
        <w:t>произведение А.П.</w:t>
      </w:r>
      <w:r>
        <w:rPr>
          <w:spacing w:val="-7"/>
        </w:rPr>
        <w:t xml:space="preserve"> </w:t>
      </w:r>
      <w:r>
        <w:t>Платонова;</w:t>
      </w:r>
      <w:r>
        <w:rPr>
          <w:spacing w:val="-12"/>
        </w:rPr>
        <w:t xml:space="preserve"> </w:t>
      </w:r>
      <w:r>
        <w:t>стихотворения</w:t>
      </w:r>
      <w:r>
        <w:rPr>
          <w:spacing w:val="-8"/>
        </w:rPr>
        <w:t xml:space="preserve"> </w:t>
      </w:r>
      <w:r>
        <w:t>А.Т.</w:t>
      </w:r>
      <w:r>
        <w:rPr>
          <w:spacing w:val="-11"/>
        </w:rPr>
        <w:t xml:space="preserve"> </w:t>
      </w:r>
      <w:r>
        <w:t>Твардовского,</w:t>
      </w:r>
      <w:r>
        <w:rPr>
          <w:spacing w:val="-11"/>
        </w:rPr>
        <w:t xml:space="preserve"> </w:t>
      </w:r>
      <w:r>
        <w:t>Б.Л.</w:t>
      </w:r>
      <w:r>
        <w:rPr>
          <w:spacing w:val="-7"/>
        </w:rPr>
        <w:t xml:space="preserve"> </w:t>
      </w:r>
      <w:r>
        <w:t>Пастернака,</w:t>
      </w:r>
      <w:r>
        <w:rPr>
          <w:spacing w:val="-7"/>
        </w:rPr>
        <w:t xml:space="preserve"> </w:t>
      </w:r>
      <w:r>
        <w:t>повесть</w:t>
      </w:r>
      <w:r>
        <w:rPr>
          <w:spacing w:val="-7"/>
        </w:rPr>
        <w:t xml:space="preserve"> </w:t>
      </w:r>
      <w:r>
        <w:t>А.И.</w:t>
      </w:r>
      <w:r>
        <w:rPr>
          <w:spacing w:val="-7"/>
        </w:rPr>
        <w:t xml:space="preserve"> </w:t>
      </w:r>
      <w:r>
        <w:t>Солженицына</w:t>
      </w:r>
    </w:p>
    <w:p w:rsidR="00DE4242" w:rsidRDefault="00DD402F">
      <w:pPr>
        <w:pStyle w:val="a3"/>
        <w:ind w:right="427" w:firstLine="0"/>
      </w:pPr>
      <w:r>
        <w:t>«Один</w:t>
      </w:r>
      <w:r>
        <w:rPr>
          <w:spacing w:val="-6"/>
        </w:rPr>
        <w:t xml:space="preserve"> </w:t>
      </w:r>
      <w:r>
        <w:t>день</w:t>
      </w:r>
      <w:r>
        <w:rPr>
          <w:spacing w:val="-6"/>
        </w:rPr>
        <w:t xml:space="preserve"> </w:t>
      </w:r>
      <w:r>
        <w:t>Ивана</w:t>
      </w:r>
      <w:r>
        <w:rPr>
          <w:spacing w:val="-8"/>
        </w:rPr>
        <w:t xml:space="preserve"> </w:t>
      </w:r>
      <w:r>
        <w:t>Денисовича»;</w:t>
      </w:r>
      <w:r>
        <w:rPr>
          <w:spacing w:val="-11"/>
        </w:rPr>
        <w:t xml:space="preserve"> </w:t>
      </w:r>
      <w:r>
        <w:t>произведения</w:t>
      </w:r>
      <w:r>
        <w:rPr>
          <w:spacing w:val="-15"/>
        </w:rPr>
        <w:t xml:space="preserve"> </w:t>
      </w:r>
      <w:r>
        <w:t>литературы</w:t>
      </w:r>
      <w:r>
        <w:rPr>
          <w:spacing w:val="-5"/>
        </w:rPr>
        <w:t xml:space="preserve"> </w:t>
      </w:r>
      <w:r>
        <w:t>второй</w:t>
      </w:r>
      <w:r>
        <w:rPr>
          <w:spacing w:val="-11"/>
        </w:rPr>
        <w:t xml:space="preserve"> </w:t>
      </w:r>
      <w:r>
        <w:t>половины</w:t>
      </w:r>
      <w:r>
        <w:rPr>
          <w:spacing w:val="-1"/>
        </w:rPr>
        <w:t xml:space="preserve"> </w:t>
      </w:r>
      <w:r>
        <w:t>XX</w:t>
      </w:r>
      <w:r>
        <w:rPr>
          <w:spacing w:val="-12"/>
        </w:rPr>
        <w:t xml:space="preserve"> </w:t>
      </w:r>
      <w:r>
        <w:t>—</w:t>
      </w:r>
      <w:r>
        <w:rPr>
          <w:spacing w:val="-7"/>
        </w:rPr>
        <w:t xml:space="preserve"> </w:t>
      </w:r>
      <w:r>
        <w:t>XXI</w:t>
      </w:r>
      <w:r>
        <w:rPr>
          <w:spacing w:val="-10"/>
        </w:rPr>
        <w:t xml:space="preserve"> </w:t>
      </w:r>
      <w:r>
        <w:t>века:</w:t>
      </w:r>
      <w:r>
        <w:rPr>
          <w:spacing w:val="-11"/>
        </w:rPr>
        <w:t xml:space="preserve"> </w:t>
      </w:r>
      <w:r>
        <w:t>не менее</w:t>
      </w:r>
      <w:r>
        <w:rPr>
          <w:spacing w:val="-7"/>
        </w:rPr>
        <w:t xml:space="preserve"> </w:t>
      </w:r>
      <w:r>
        <w:t>двух</w:t>
      </w:r>
      <w:r>
        <w:rPr>
          <w:spacing w:val="-11"/>
        </w:rPr>
        <w:t xml:space="preserve"> </w:t>
      </w:r>
      <w:r>
        <w:t>прозаиков</w:t>
      </w:r>
      <w:r>
        <w:rPr>
          <w:spacing w:val="-14"/>
        </w:rPr>
        <w:t xml:space="preserve"> </w:t>
      </w:r>
      <w:r>
        <w:t>по</w:t>
      </w:r>
      <w:r>
        <w:rPr>
          <w:spacing w:val="-6"/>
        </w:rPr>
        <w:t xml:space="preserve"> </w:t>
      </w:r>
      <w:r>
        <w:t>выбору</w:t>
      </w:r>
      <w:r>
        <w:rPr>
          <w:spacing w:val="-15"/>
        </w:rPr>
        <w:t xml:space="preserve"> </w:t>
      </w:r>
      <w:r>
        <w:t>(в</w:t>
      </w:r>
      <w:r>
        <w:rPr>
          <w:spacing w:val="-9"/>
        </w:rPr>
        <w:t xml:space="preserve"> </w:t>
      </w:r>
      <w:r>
        <w:t>том</w:t>
      </w:r>
      <w:r>
        <w:rPr>
          <w:spacing w:val="-9"/>
        </w:rPr>
        <w:t xml:space="preserve"> </w:t>
      </w:r>
      <w:r>
        <w:t>числе</w:t>
      </w:r>
      <w:r>
        <w:rPr>
          <w:spacing w:val="-11"/>
        </w:rPr>
        <w:t xml:space="preserve"> </w:t>
      </w:r>
      <w:r>
        <w:t>Ф.А.</w:t>
      </w:r>
      <w:r>
        <w:rPr>
          <w:spacing w:val="-5"/>
        </w:rPr>
        <w:t xml:space="preserve"> </w:t>
      </w:r>
      <w:r>
        <w:t>Абрамова,</w:t>
      </w:r>
      <w:r>
        <w:rPr>
          <w:spacing w:val="-8"/>
        </w:rPr>
        <w:t xml:space="preserve"> </w:t>
      </w:r>
      <w:r>
        <w:t>В.П.</w:t>
      </w:r>
      <w:r>
        <w:rPr>
          <w:spacing w:val="-5"/>
        </w:rPr>
        <w:t xml:space="preserve"> </w:t>
      </w:r>
      <w:r>
        <w:t>Астафьева,</w:t>
      </w:r>
      <w:r>
        <w:rPr>
          <w:spacing w:val="-5"/>
        </w:rPr>
        <w:t xml:space="preserve"> </w:t>
      </w:r>
      <w:r>
        <w:t>А.Г.</w:t>
      </w:r>
      <w:r>
        <w:rPr>
          <w:spacing w:val="-13"/>
        </w:rPr>
        <w:t xml:space="preserve"> </w:t>
      </w:r>
      <w:r>
        <w:t>Битова,</w:t>
      </w:r>
      <w:r>
        <w:rPr>
          <w:spacing w:val="-8"/>
        </w:rPr>
        <w:t xml:space="preserve"> </w:t>
      </w:r>
      <w:r>
        <w:t xml:space="preserve">Ю.В. Бондарева, Б.Л. Васильева, К.Д. Воробьёва, Ф.А. Искандера, В.Л. Кондратьева, В.Г. Распутина, В.М. Шукшина и других); не менее двух поэтов по выбору (в том числе И.А.Бродского,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Карима,Д. Кугультинова, К. Кулиева, Ю. Рытхэу, Г. Тукая, К. Хетагурова, Ю. Шесталова и </w:t>
      </w:r>
      <w:r>
        <w:rPr>
          <w:spacing w:val="-2"/>
        </w:rPr>
        <w:t>других);</w:t>
      </w:r>
    </w:p>
    <w:p w:rsidR="00DE4242" w:rsidRDefault="00DD402F" w:rsidP="00742382">
      <w:pPr>
        <w:pStyle w:val="a4"/>
        <w:numPr>
          <w:ilvl w:val="0"/>
          <w:numId w:val="114"/>
        </w:numPr>
        <w:tabs>
          <w:tab w:val="left" w:pos="1258"/>
        </w:tabs>
        <w:ind w:right="430" w:firstLine="710"/>
        <w:jc w:val="both"/>
        <w:rPr>
          <w:sz w:val="24"/>
        </w:rPr>
      </w:pPr>
      <w:r>
        <w:rPr>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DE4242" w:rsidRDefault="00DD402F" w:rsidP="00742382">
      <w:pPr>
        <w:pStyle w:val="a4"/>
        <w:numPr>
          <w:ilvl w:val="0"/>
          <w:numId w:val="114"/>
        </w:numPr>
        <w:tabs>
          <w:tab w:val="left" w:pos="1258"/>
        </w:tabs>
        <w:ind w:right="439" w:firstLine="710"/>
        <w:jc w:val="both"/>
        <w:rPr>
          <w:sz w:val="24"/>
        </w:rPr>
      </w:pPr>
      <w:r>
        <w:rPr>
          <w:sz w:val="24"/>
        </w:rPr>
        <w:t>способность выявлять в произведениях художественной литературы образы, темы, идеи, проблемы и выражать своё</w:t>
      </w:r>
      <w:r>
        <w:rPr>
          <w:spacing w:val="-2"/>
          <w:sz w:val="24"/>
        </w:rPr>
        <w:t xml:space="preserve"> </w:t>
      </w:r>
      <w:r>
        <w:rPr>
          <w:sz w:val="24"/>
        </w:rPr>
        <w:t>отношение к</w:t>
      </w:r>
      <w:r>
        <w:rPr>
          <w:spacing w:val="-8"/>
          <w:sz w:val="24"/>
        </w:rPr>
        <w:t xml:space="preserve"> </w:t>
      </w:r>
      <w:r>
        <w:rPr>
          <w:sz w:val="24"/>
        </w:rPr>
        <w:t>ним в развёрнутых</w:t>
      </w:r>
      <w:r>
        <w:rPr>
          <w:spacing w:val="-1"/>
          <w:sz w:val="24"/>
        </w:rPr>
        <w:t xml:space="preserve"> </w:t>
      </w:r>
      <w:r>
        <w:rPr>
          <w:sz w:val="24"/>
        </w:rPr>
        <w:t>аргументированных</w:t>
      </w:r>
      <w:r>
        <w:rPr>
          <w:spacing w:val="-1"/>
          <w:sz w:val="24"/>
        </w:rPr>
        <w:t xml:space="preserve"> </w:t>
      </w:r>
      <w:r>
        <w:rPr>
          <w:sz w:val="24"/>
        </w:rPr>
        <w:t>устных и письменных высказываниях, участвовать в дискуссии на литературные темы;</w:t>
      </w:r>
    </w:p>
    <w:p w:rsidR="00DE4242" w:rsidRDefault="00DD402F" w:rsidP="00742382">
      <w:pPr>
        <w:pStyle w:val="a4"/>
        <w:numPr>
          <w:ilvl w:val="0"/>
          <w:numId w:val="114"/>
        </w:numPr>
        <w:tabs>
          <w:tab w:val="left" w:pos="1253"/>
        </w:tabs>
        <w:ind w:right="440" w:firstLine="710"/>
        <w:jc w:val="both"/>
        <w:rPr>
          <w:sz w:val="24"/>
        </w:rPr>
      </w:pPr>
      <w:r>
        <w:rPr>
          <w:sz w:val="24"/>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w:t>
      </w:r>
      <w:r>
        <w:rPr>
          <w:spacing w:val="-2"/>
          <w:sz w:val="24"/>
        </w:rPr>
        <w:t>понимания;</w:t>
      </w:r>
    </w:p>
    <w:p w:rsidR="00DE4242" w:rsidRDefault="00DD402F" w:rsidP="00742382">
      <w:pPr>
        <w:pStyle w:val="a4"/>
        <w:numPr>
          <w:ilvl w:val="0"/>
          <w:numId w:val="114"/>
        </w:numPr>
        <w:tabs>
          <w:tab w:val="left" w:pos="1258"/>
        </w:tabs>
        <w:ind w:right="433" w:firstLine="710"/>
        <w:jc w:val="both"/>
        <w:rPr>
          <w:sz w:val="24"/>
        </w:rPr>
      </w:pPr>
      <w:r>
        <w:rPr>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DE4242" w:rsidRDefault="00DD402F" w:rsidP="00742382">
      <w:pPr>
        <w:pStyle w:val="a4"/>
        <w:numPr>
          <w:ilvl w:val="0"/>
          <w:numId w:val="114"/>
        </w:numPr>
        <w:tabs>
          <w:tab w:val="left" w:pos="1258"/>
        </w:tabs>
        <w:ind w:right="432" w:firstLine="710"/>
        <w:jc w:val="both"/>
        <w:rPr>
          <w:sz w:val="24"/>
        </w:rPr>
      </w:pPr>
      <w:r>
        <w:rPr>
          <w:sz w:val="24"/>
        </w:rPr>
        <w:t>владение умениями анализа и интерпретации художественных произведений в единстве</w:t>
      </w:r>
      <w:r>
        <w:rPr>
          <w:spacing w:val="-7"/>
          <w:sz w:val="24"/>
        </w:rPr>
        <w:t xml:space="preserve"> </w:t>
      </w:r>
      <w:r>
        <w:rPr>
          <w:sz w:val="24"/>
        </w:rPr>
        <w:t>формы</w:t>
      </w:r>
      <w:r>
        <w:rPr>
          <w:spacing w:val="-9"/>
          <w:sz w:val="24"/>
        </w:rPr>
        <w:t xml:space="preserve"> </w:t>
      </w:r>
      <w:r>
        <w:rPr>
          <w:sz w:val="24"/>
        </w:rPr>
        <w:t>и</w:t>
      </w:r>
      <w:r>
        <w:rPr>
          <w:spacing w:val="-5"/>
          <w:sz w:val="24"/>
        </w:rPr>
        <w:t xml:space="preserve"> </w:t>
      </w:r>
      <w:r>
        <w:rPr>
          <w:sz w:val="24"/>
        </w:rPr>
        <w:t>содержания</w:t>
      </w:r>
      <w:r>
        <w:rPr>
          <w:spacing w:val="-11"/>
          <w:sz w:val="24"/>
        </w:rPr>
        <w:t xml:space="preserve"> </w:t>
      </w:r>
      <w:r>
        <w:rPr>
          <w:sz w:val="24"/>
        </w:rPr>
        <w:t>(с</w:t>
      </w:r>
      <w:r>
        <w:rPr>
          <w:spacing w:val="-7"/>
          <w:sz w:val="24"/>
        </w:rPr>
        <w:t xml:space="preserve"> </w:t>
      </w:r>
      <w:r>
        <w:rPr>
          <w:sz w:val="24"/>
        </w:rPr>
        <w:t>учётом</w:t>
      </w:r>
      <w:r>
        <w:rPr>
          <w:spacing w:val="-4"/>
          <w:sz w:val="24"/>
        </w:rPr>
        <w:t xml:space="preserve"> </w:t>
      </w:r>
      <w:r>
        <w:rPr>
          <w:sz w:val="24"/>
        </w:rPr>
        <w:t>неоднозначности</w:t>
      </w:r>
      <w:r>
        <w:rPr>
          <w:spacing w:val="-5"/>
          <w:sz w:val="24"/>
        </w:rPr>
        <w:t xml:space="preserve"> </w:t>
      </w:r>
      <w:r>
        <w:rPr>
          <w:sz w:val="24"/>
        </w:rPr>
        <w:t>заложенных</w:t>
      </w:r>
      <w:r>
        <w:rPr>
          <w:spacing w:val="-11"/>
          <w:sz w:val="24"/>
        </w:rPr>
        <w:t xml:space="preserve"> </w:t>
      </w:r>
      <w:r>
        <w:rPr>
          <w:sz w:val="24"/>
        </w:rPr>
        <w:t>в</w:t>
      </w:r>
      <w:r>
        <w:rPr>
          <w:spacing w:val="-9"/>
          <w:sz w:val="24"/>
        </w:rPr>
        <w:t xml:space="preserve"> </w:t>
      </w:r>
      <w:r>
        <w:rPr>
          <w:sz w:val="24"/>
        </w:rPr>
        <w:t>нём</w:t>
      </w:r>
      <w:r>
        <w:rPr>
          <w:spacing w:val="-9"/>
          <w:sz w:val="24"/>
        </w:rPr>
        <w:t xml:space="preserve"> </w:t>
      </w:r>
      <w:r>
        <w:rPr>
          <w:sz w:val="24"/>
        </w:rPr>
        <w:t>смыслов</w:t>
      </w:r>
      <w:r>
        <w:rPr>
          <w:spacing w:val="-9"/>
          <w:sz w:val="24"/>
        </w:rPr>
        <w:t xml:space="preserve"> </w:t>
      </w:r>
      <w:r>
        <w:rPr>
          <w:sz w:val="24"/>
        </w:rPr>
        <w:t>и</w:t>
      </w:r>
      <w:r>
        <w:rPr>
          <w:spacing w:val="-10"/>
          <w:sz w:val="24"/>
        </w:rPr>
        <w:t xml:space="preserve"> </w:t>
      </w:r>
      <w:r>
        <w:rPr>
          <w:sz w:val="24"/>
        </w:rPr>
        <w:t>наличия в нём</w:t>
      </w:r>
      <w:r>
        <w:rPr>
          <w:spacing w:val="-1"/>
          <w:sz w:val="24"/>
        </w:rPr>
        <w:t xml:space="preserve"> </w:t>
      </w:r>
      <w:r>
        <w:rPr>
          <w:sz w:val="24"/>
        </w:rPr>
        <w:t>подтекста) с</w:t>
      </w:r>
      <w:r>
        <w:rPr>
          <w:spacing w:val="-3"/>
          <w:sz w:val="24"/>
        </w:rPr>
        <w:t xml:space="preserve"> </w:t>
      </w:r>
      <w:r>
        <w:rPr>
          <w:sz w:val="24"/>
        </w:rPr>
        <w:t>использованием</w:t>
      </w:r>
      <w:r>
        <w:rPr>
          <w:spacing w:val="-1"/>
          <w:sz w:val="24"/>
        </w:rPr>
        <w:t xml:space="preserve"> </w:t>
      </w:r>
      <w:r>
        <w:rPr>
          <w:sz w:val="24"/>
        </w:rPr>
        <w:t>теоретико-литературных</w:t>
      </w:r>
      <w:r>
        <w:rPr>
          <w:spacing w:val="-2"/>
          <w:sz w:val="24"/>
        </w:rPr>
        <w:t xml:space="preserve"> </w:t>
      </w:r>
      <w:r>
        <w:rPr>
          <w:sz w:val="24"/>
        </w:rPr>
        <w:t>терминов</w:t>
      </w:r>
      <w:r>
        <w:rPr>
          <w:spacing w:val="-1"/>
          <w:sz w:val="24"/>
        </w:rPr>
        <w:t xml:space="preserve"> </w:t>
      </w:r>
      <w:r>
        <w:rPr>
          <w:sz w:val="24"/>
        </w:rPr>
        <w:t>и понятий</w:t>
      </w:r>
      <w:r>
        <w:rPr>
          <w:spacing w:val="-1"/>
          <w:sz w:val="24"/>
        </w:rPr>
        <w:t xml:space="preserve"> </w:t>
      </w:r>
      <w:r>
        <w:rPr>
          <w:sz w:val="24"/>
        </w:rPr>
        <w:t>(в дополнение к</w:t>
      </w:r>
      <w:r>
        <w:rPr>
          <w:spacing w:val="73"/>
          <w:sz w:val="24"/>
        </w:rPr>
        <w:t xml:space="preserve">  </w:t>
      </w:r>
      <w:r>
        <w:rPr>
          <w:sz w:val="24"/>
        </w:rPr>
        <w:t>изученным</w:t>
      </w:r>
      <w:r>
        <w:rPr>
          <w:spacing w:val="74"/>
          <w:sz w:val="24"/>
        </w:rPr>
        <w:t xml:space="preserve">  </w:t>
      </w:r>
      <w:r>
        <w:rPr>
          <w:sz w:val="24"/>
        </w:rPr>
        <w:t>на</w:t>
      </w:r>
      <w:r>
        <w:rPr>
          <w:spacing w:val="71"/>
          <w:sz w:val="24"/>
        </w:rPr>
        <w:t xml:space="preserve">  </w:t>
      </w:r>
      <w:r>
        <w:rPr>
          <w:sz w:val="24"/>
        </w:rPr>
        <w:t>уровне</w:t>
      </w:r>
      <w:r>
        <w:rPr>
          <w:spacing w:val="71"/>
          <w:sz w:val="24"/>
        </w:rPr>
        <w:t xml:space="preserve">  </w:t>
      </w:r>
      <w:r>
        <w:rPr>
          <w:sz w:val="24"/>
        </w:rPr>
        <w:t>основного</w:t>
      </w:r>
      <w:r>
        <w:rPr>
          <w:spacing w:val="74"/>
          <w:sz w:val="24"/>
        </w:rPr>
        <w:t xml:space="preserve">  </w:t>
      </w:r>
      <w:r>
        <w:rPr>
          <w:sz w:val="24"/>
        </w:rPr>
        <w:t>общего</w:t>
      </w:r>
      <w:r>
        <w:rPr>
          <w:spacing w:val="74"/>
          <w:sz w:val="24"/>
        </w:rPr>
        <w:t xml:space="preserve">  </w:t>
      </w:r>
      <w:r>
        <w:rPr>
          <w:sz w:val="24"/>
        </w:rPr>
        <w:t>образования):</w:t>
      </w:r>
      <w:r>
        <w:rPr>
          <w:spacing w:val="72"/>
          <w:sz w:val="24"/>
        </w:rPr>
        <w:t xml:space="preserve">  </w:t>
      </w:r>
      <w:r>
        <w:rPr>
          <w:sz w:val="24"/>
        </w:rPr>
        <w:t>конкретно-историческое,</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27" w:firstLine="0"/>
      </w:pPr>
      <w:r>
        <w:lastRenderedPageBreak/>
        <w:t>общечеловеческое и национальное в творчестве писателя; традиция и новаторство; авторский замысел и</w:t>
      </w:r>
      <w:r>
        <w:rPr>
          <w:spacing w:val="-4"/>
        </w:rPr>
        <w:t xml:space="preserve"> </w:t>
      </w:r>
      <w:r>
        <w:t>его воплощение;</w:t>
      </w:r>
      <w:r>
        <w:rPr>
          <w:spacing w:val="-5"/>
        </w:rPr>
        <w:t xml:space="preserve"> </w:t>
      </w:r>
      <w:r>
        <w:t>художественное</w:t>
      </w:r>
      <w:r>
        <w:rPr>
          <w:spacing w:val="-6"/>
        </w:rPr>
        <w:t xml:space="preserve"> </w:t>
      </w:r>
      <w:r>
        <w:t>время и</w:t>
      </w:r>
      <w:r>
        <w:rPr>
          <w:spacing w:val="-4"/>
        </w:rPr>
        <w:t xml:space="preserve"> </w:t>
      </w:r>
      <w:r>
        <w:t>пространство;</w:t>
      </w:r>
      <w:r>
        <w:rPr>
          <w:spacing w:val="-5"/>
        </w:rPr>
        <w:t xml:space="preserve"> </w:t>
      </w:r>
      <w:r>
        <w:t>миф</w:t>
      </w:r>
      <w:r>
        <w:rPr>
          <w:spacing w:val="-7"/>
        </w:rPr>
        <w:t xml:space="preserve"> </w:t>
      </w:r>
      <w:r>
        <w:t>и литература;</w:t>
      </w:r>
      <w:r>
        <w:rPr>
          <w:spacing w:val="-5"/>
        </w:rPr>
        <w:t xml:space="preserve"> </w:t>
      </w:r>
      <w:r>
        <w:t>историзм, народность;</w:t>
      </w:r>
      <w:r>
        <w:rPr>
          <w:spacing w:val="-6"/>
        </w:rPr>
        <w:t xml:space="preserve"> </w:t>
      </w:r>
      <w:r>
        <w:t>историко-литературный процесс;</w:t>
      </w:r>
      <w:r>
        <w:rPr>
          <w:spacing w:val="-6"/>
        </w:rPr>
        <w:t xml:space="preserve"> </w:t>
      </w:r>
      <w:r>
        <w:t>литературные</w:t>
      </w:r>
      <w:r>
        <w:rPr>
          <w:spacing w:val="-2"/>
        </w:rPr>
        <w:t xml:space="preserve"> </w:t>
      </w:r>
      <w:r>
        <w:t>направления</w:t>
      </w:r>
      <w:r>
        <w:rPr>
          <w:spacing w:val="-1"/>
        </w:rPr>
        <w:t xml:space="preserve"> </w:t>
      </w:r>
      <w:r>
        <w:t>и</w:t>
      </w:r>
      <w:r>
        <w:rPr>
          <w:spacing w:val="-5"/>
        </w:rPr>
        <w:t xml:space="preserve"> </w:t>
      </w:r>
      <w:r>
        <w:t>течения:</w:t>
      </w:r>
      <w:r>
        <w:rPr>
          <w:spacing w:val="-1"/>
        </w:rPr>
        <w:t xml:space="preserve"> </w:t>
      </w:r>
      <w:r>
        <w:t>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w:t>
      </w:r>
      <w:r>
        <w:rPr>
          <w:spacing w:val="40"/>
        </w:rPr>
        <w:t xml:space="preserve"> </w:t>
      </w:r>
      <w:r>
        <w:t>стихосложения</w:t>
      </w:r>
      <w:r>
        <w:rPr>
          <w:spacing w:val="35"/>
        </w:rPr>
        <w:t xml:space="preserve"> </w:t>
      </w:r>
      <w:r>
        <w:t>(тоническая,</w:t>
      </w:r>
      <w:r>
        <w:rPr>
          <w:spacing w:val="40"/>
        </w:rPr>
        <w:t xml:space="preserve"> </w:t>
      </w:r>
      <w:r>
        <w:t>силлабическая,</w:t>
      </w:r>
      <w:r>
        <w:rPr>
          <w:spacing w:val="40"/>
        </w:rPr>
        <w:t xml:space="preserve"> </w:t>
      </w:r>
      <w:r>
        <w:t>силлабо-тоническая),</w:t>
      </w:r>
      <w:r>
        <w:rPr>
          <w:spacing w:val="40"/>
        </w:rPr>
        <w:t xml:space="preserve"> </w:t>
      </w:r>
      <w:r>
        <w:t>дольник,</w:t>
      </w:r>
      <w:r>
        <w:rPr>
          <w:spacing w:val="37"/>
        </w:rPr>
        <w:t xml:space="preserve"> </w:t>
      </w:r>
      <w:r>
        <w:t>верлибр;</w:t>
      </w:r>
    </w:p>
    <w:p w:rsidR="00DE4242" w:rsidRDefault="00DD402F">
      <w:pPr>
        <w:pStyle w:val="a3"/>
        <w:spacing w:line="242" w:lineRule="auto"/>
        <w:ind w:right="429" w:firstLine="0"/>
      </w:pPr>
      <w:r>
        <w:t>«вечные темы» и «вечные образы» в литературе; взаимосвязь и взаимовлияние национальных литератур; художественный перевод; литературная критика;</w:t>
      </w:r>
    </w:p>
    <w:p w:rsidR="00DE4242" w:rsidRDefault="00DD402F" w:rsidP="00742382">
      <w:pPr>
        <w:pStyle w:val="a4"/>
        <w:numPr>
          <w:ilvl w:val="0"/>
          <w:numId w:val="114"/>
        </w:numPr>
        <w:tabs>
          <w:tab w:val="left" w:pos="1378"/>
        </w:tabs>
        <w:ind w:right="431" w:firstLine="710"/>
        <w:jc w:val="both"/>
        <w:rPr>
          <w:sz w:val="24"/>
        </w:rPr>
      </w:pPr>
      <w:r>
        <w:rPr>
          <w:sz w:val="24"/>
        </w:rPr>
        <w:t>умение</w:t>
      </w:r>
      <w:r>
        <w:rPr>
          <w:spacing w:val="-15"/>
          <w:sz w:val="24"/>
        </w:rPr>
        <w:t xml:space="preserve"> </w:t>
      </w:r>
      <w:r>
        <w:rPr>
          <w:sz w:val="24"/>
        </w:rPr>
        <w:t>сопоставлять</w:t>
      </w:r>
      <w:r>
        <w:rPr>
          <w:spacing w:val="-15"/>
          <w:sz w:val="24"/>
        </w:rPr>
        <w:t xml:space="preserve"> </w:t>
      </w:r>
      <w:r>
        <w:rPr>
          <w:sz w:val="24"/>
        </w:rPr>
        <w:t>произведения</w:t>
      </w:r>
      <w:r>
        <w:rPr>
          <w:spacing w:val="-14"/>
          <w:sz w:val="24"/>
        </w:rPr>
        <w:t xml:space="preserve"> </w:t>
      </w:r>
      <w:r>
        <w:rPr>
          <w:sz w:val="24"/>
        </w:rPr>
        <w:t>русской</w:t>
      </w:r>
      <w:r>
        <w:rPr>
          <w:spacing w:val="-12"/>
          <w:sz w:val="24"/>
        </w:rPr>
        <w:t xml:space="preserve"> </w:t>
      </w:r>
      <w:r>
        <w:rPr>
          <w:sz w:val="24"/>
        </w:rPr>
        <w:t>и</w:t>
      </w:r>
      <w:r>
        <w:rPr>
          <w:spacing w:val="-12"/>
          <w:sz w:val="24"/>
        </w:rPr>
        <w:t xml:space="preserve"> </w:t>
      </w:r>
      <w:r>
        <w:rPr>
          <w:sz w:val="24"/>
        </w:rPr>
        <w:t>зарубежной</w:t>
      </w:r>
      <w:r>
        <w:rPr>
          <w:spacing w:val="-15"/>
          <w:sz w:val="24"/>
        </w:rPr>
        <w:t xml:space="preserve"> </w:t>
      </w:r>
      <w:r>
        <w:rPr>
          <w:sz w:val="24"/>
        </w:rPr>
        <w:t>литературы</w:t>
      </w:r>
      <w:r>
        <w:rPr>
          <w:spacing w:val="-11"/>
          <w:sz w:val="24"/>
        </w:rPr>
        <w:t xml:space="preserve"> </w:t>
      </w:r>
      <w:r>
        <w:rPr>
          <w:sz w:val="24"/>
        </w:rPr>
        <w:t>и</w:t>
      </w:r>
      <w:r>
        <w:rPr>
          <w:spacing w:val="-12"/>
          <w:sz w:val="24"/>
        </w:rPr>
        <w:t xml:space="preserve"> </w:t>
      </w:r>
      <w:r>
        <w:rPr>
          <w:sz w:val="24"/>
        </w:rPr>
        <w:t>сравнивать</w:t>
      </w:r>
      <w:r>
        <w:rPr>
          <w:spacing w:val="-15"/>
          <w:sz w:val="24"/>
        </w:rPr>
        <w:t xml:space="preserve"> </w:t>
      </w:r>
      <w:r>
        <w:rPr>
          <w:sz w:val="24"/>
        </w:rPr>
        <w:t>их с</w:t>
      </w:r>
      <w:r>
        <w:rPr>
          <w:spacing w:val="-3"/>
          <w:sz w:val="24"/>
        </w:rPr>
        <w:t xml:space="preserve"> </w:t>
      </w:r>
      <w:r>
        <w:rPr>
          <w:sz w:val="24"/>
        </w:rPr>
        <w:t>художественными</w:t>
      </w:r>
      <w:r>
        <w:rPr>
          <w:spacing w:val="-1"/>
          <w:sz w:val="24"/>
        </w:rPr>
        <w:t xml:space="preserve"> </w:t>
      </w:r>
      <w:r>
        <w:rPr>
          <w:sz w:val="24"/>
        </w:rPr>
        <w:t>интерпретациями</w:t>
      </w:r>
      <w:r>
        <w:rPr>
          <w:spacing w:val="-6"/>
          <w:sz w:val="24"/>
        </w:rPr>
        <w:t xml:space="preserve"> </w:t>
      </w:r>
      <w:r>
        <w:rPr>
          <w:sz w:val="24"/>
        </w:rPr>
        <w:t>в</w:t>
      </w:r>
      <w:r>
        <w:rPr>
          <w:spacing w:val="-1"/>
          <w:sz w:val="24"/>
        </w:rPr>
        <w:t xml:space="preserve"> </w:t>
      </w:r>
      <w:r>
        <w:rPr>
          <w:sz w:val="24"/>
        </w:rPr>
        <w:t>других</w:t>
      </w:r>
      <w:r>
        <w:rPr>
          <w:spacing w:val="-2"/>
          <w:sz w:val="24"/>
        </w:rPr>
        <w:t xml:space="preserve"> </w:t>
      </w:r>
      <w:r>
        <w:rPr>
          <w:sz w:val="24"/>
        </w:rPr>
        <w:t>видах</w:t>
      </w:r>
      <w:r>
        <w:rPr>
          <w:spacing w:val="-7"/>
          <w:sz w:val="24"/>
        </w:rPr>
        <w:t xml:space="preserve"> </w:t>
      </w:r>
      <w:r>
        <w:rPr>
          <w:sz w:val="24"/>
        </w:rPr>
        <w:t>искусств</w:t>
      </w:r>
      <w:r>
        <w:rPr>
          <w:spacing w:val="-1"/>
          <w:sz w:val="24"/>
        </w:rPr>
        <w:t xml:space="preserve"> </w:t>
      </w:r>
      <w:r>
        <w:rPr>
          <w:sz w:val="24"/>
        </w:rPr>
        <w:t>(графика,</w:t>
      </w:r>
      <w:r>
        <w:rPr>
          <w:spacing w:val="-1"/>
          <w:sz w:val="24"/>
        </w:rPr>
        <w:t xml:space="preserve"> </w:t>
      </w:r>
      <w:r>
        <w:rPr>
          <w:sz w:val="24"/>
        </w:rPr>
        <w:t>живопись,</w:t>
      </w:r>
      <w:r>
        <w:rPr>
          <w:spacing w:val="-1"/>
          <w:sz w:val="24"/>
        </w:rPr>
        <w:t xml:space="preserve"> </w:t>
      </w:r>
      <w:r>
        <w:rPr>
          <w:sz w:val="24"/>
        </w:rPr>
        <w:t>театр, кино, музыка и другие);</w:t>
      </w:r>
    </w:p>
    <w:p w:rsidR="00DE4242" w:rsidRDefault="00DD402F" w:rsidP="00742382">
      <w:pPr>
        <w:pStyle w:val="a4"/>
        <w:numPr>
          <w:ilvl w:val="0"/>
          <w:numId w:val="114"/>
        </w:numPr>
        <w:tabs>
          <w:tab w:val="left" w:pos="1378"/>
        </w:tabs>
        <w:ind w:right="432" w:firstLine="710"/>
        <w:jc w:val="both"/>
        <w:rPr>
          <w:sz w:val="24"/>
        </w:rPr>
      </w:pPr>
      <w:r>
        <w:rPr>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DE4242" w:rsidRDefault="00DD402F" w:rsidP="00742382">
      <w:pPr>
        <w:pStyle w:val="a4"/>
        <w:numPr>
          <w:ilvl w:val="0"/>
          <w:numId w:val="114"/>
        </w:numPr>
        <w:tabs>
          <w:tab w:val="left" w:pos="1378"/>
        </w:tabs>
        <w:ind w:right="432" w:firstLine="710"/>
        <w:jc w:val="both"/>
        <w:rPr>
          <w:sz w:val="24"/>
        </w:rPr>
      </w:pPr>
      <w:r>
        <w:rPr>
          <w:sz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w:t>
      </w:r>
      <w:r>
        <w:rPr>
          <w:spacing w:val="-5"/>
          <w:sz w:val="24"/>
        </w:rPr>
        <w:t xml:space="preserve"> </w:t>
      </w:r>
      <w:r>
        <w:rPr>
          <w:sz w:val="24"/>
        </w:rPr>
        <w:t>и</w:t>
      </w:r>
      <w:r>
        <w:rPr>
          <w:spacing w:val="-10"/>
          <w:sz w:val="24"/>
        </w:rPr>
        <w:t xml:space="preserve"> </w:t>
      </w:r>
      <w:r>
        <w:rPr>
          <w:sz w:val="24"/>
        </w:rPr>
        <w:t>письменной</w:t>
      </w:r>
      <w:r>
        <w:rPr>
          <w:spacing w:val="-10"/>
          <w:sz w:val="24"/>
        </w:rPr>
        <w:t xml:space="preserve"> </w:t>
      </w:r>
      <w:r>
        <w:rPr>
          <w:sz w:val="24"/>
        </w:rPr>
        <w:t>форме,</w:t>
      </w:r>
      <w:r>
        <w:rPr>
          <w:spacing w:val="-9"/>
          <w:sz w:val="24"/>
        </w:rPr>
        <w:t xml:space="preserve"> </w:t>
      </w:r>
      <w:r>
        <w:rPr>
          <w:sz w:val="24"/>
        </w:rPr>
        <w:t>информационной</w:t>
      </w:r>
      <w:r>
        <w:rPr>
          <w:spacing w:val="-10"/>
          <w:sz w:val="24"/>
        </w:rPr>
        <w:t xml:space="preserve"> </w:t>
      </w:r>
      <w:r>
        <w:rPr>
          <w:sz w:val="24"/>
        </w:rPr>
        <w:t>переработки</w:t>
      </w:r>
      <w:r>
        <w:rPr>
          <w:spacing w:val="-5"/>
          <w:sz w:val="24"/>
        </w:rPr>
        <w:t xml:space="preserve"> </w:t>
      </w:r>
      <w:r>
        <w:rPr>
          <w:sz w:val="24"/>
        </w:rPr>
        <w:t>текстов</w:t>
      </w:r>
      <w:r>
        <w:rPr>
          <w:spacing w:val="-8"/>
          <w:sz w:val="24"/>
        </w:rPr>
        <w:t xml:space="preserve"> </w:t>
      </w:r>
      <w:r>
        <w:rPr>
          <w:sz w:val="24"/>
        </w:rPr>
        <w:t>в</w:t>
      </w:r>
      <w:r>
        <w:rPr>
          <w:spacing w:val="-9"/>
          <w:sz w:val="24"/>
        </w:rPr>
        <w:t xml:space="preserve"> </w:t>
      </w:r>
      <w:r>
        <w:rPr>
          <w:sz w:val="24"/>
        </w:rPr>
        <w:t>виде</w:t>
      </w:r>
      <w:r>
        <w:rPr>
          <w:spacing w:val="-7"/>
          <w:sz w:val="24"/>
        </w:rPr>
        <w:t xml:space="preserve"> </w:t>
      </w:r>
      <w:r>
        <w:rPr>
          <w:sz w:val="24"/>
        </w:rPr>
        <w:t>аннотаций,</w:t>
      </w:r>
      <w:r>
        <w:rPr>
          <w:spacing w:val="-8"/>
          <w:sz w:val="24"/>
        </w:rPr>
        <w:t xml:space="preserve"> </w:t>
      </w:r>
      <w:r>
        <w:rPr>
          <w:sz w:val="24"/>
        </w:rPr>
        <w:t>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DE4242" w:rsidRDefault="00DD402F" w:rsidP="00742382">
      <w:pPr>
        <w:pStyle w:val="a4"/>
        <w:numPr>
          <w:ilvl w:val="0"/>
          <w:numId w:val="114"/>
        </w:numPr>
        <w:tabs>
          <w:tab w:val="left" w:pos="1378"/>
        </w:tabs>
        <w:ind w:right="434" w:firstLine="710"/>
        <w:jc w:val="both"/>
        <w:rPr>
          <w:sz w:val="24"/>
        </w:rPr>
      </w:pPr>
      <w:r>
        <w:rPr>
          <w:sz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DE4242" w:rsidRDefault="00DD402F" w:rsidP="00742382">
      <w:pPr>
        <w:pStyle w:val="a4"/>
        <w:numPr>
          <w:ilvl w:val="2"/>
          <w:numId w:val="116"/>
        </w:numPr>
        <w:tabs>
          <w:tab w:val="left" w:pos="1814"/>
        </w:tabs>
        <w:spacing w:line="242" w:lineRule="auto"/>
        <w:ind w:right="438" w:firstLine="710"/>
        <w:jc w:val="both"/>
        <w:rPr>
          <w:sz w:val="24"/>
        </w:rPr>
      </w:pPr>
      <w:r>
        <w:rPr>
          <w:sz w:val="24"/>
        </w:rPr>
        <w:t>Предметные результаты освоения программы по литературе к концу 10 класса должны обеспечивать:</w:t>
      </w:r>
    </w:p>
    <w:p w:rsidR="00DE4242" w:rsidRDefault="00DD402F" w:rsidP="00742382">
      <w:pPr>
        <w:pStyle w:val="a4"/>
        <w:numPr>
          <w:ilvl w:val="0"/>
          <w:numId w:val="113"/>
        </w:numPr>
        <w:tabs>
          <w:tab w:val="left" w:pos="1253"/>
        </w:tabs>
        <w:ind w:right="428" w:firstLine="710"/>
        <w:jc w:val="both"/>
        <w:rPr>
          <w:sz w:val="24"/>
        </w:rPr>
      </w:pPr>
      <w:r>
        <w:rPr>
          <w:sz w:val="24"/>
        </w:rPr>
        <w:t>осознание</w:t>
      </w:r>
      <w:r>
        <w:rPr>
          <w:spacing w:val="-7"/>
          <w:sz w:val="24"/>
        </w:rPr>
        <w:t xml:space="preserve"> </w:t>
      </w:r>
      <w:r>
        <w:rPr>
          <w:sz w:val="24"/>
        </w:rPr>
        <w:t>причастности</w:t>
      </w:r>
      <w:r>
        <w:rPr>
          <w:spacing w:val="-4"/>
          <w:sz w:val="24"/>
        </w:rPr>
        <w:t xml:space="preserve"> </w:t>
      </w:r>
      <w:r>
        <w:rPr>
          <w:sz w:val="24"/>
        </w:rPr>
        <w:t>к</w:t>
      </w:r>
      <w:r>
        <w:rPr>
          <w:spacing w:val="-7"/>
          <w:sz w:val="24"/>
        </w:rPr>
        <w:t xml:space="preserve"> </w:t>
      </w:r>
      <w:r>
        <w:rPr>
          <w:sz w:val="24"/>
        </w:rPr>
        <w:t>отечественным традициям и</w:t>
      </w:r>
      <w:r>
        <w:rPr>
          <w:spacing w:val="-5"/>
          <w:sz w:val="24"/>
        </w:rPr>
        <w:t xml:space="preserve"> </w:t>
      </w:r>
      <w:r>
        <w:rPr>
          <w:sz w:val="24"/>
        </w:rPr>
        <w:t>исторической</w:t>
      </w:r>
      <w:r>
        <w:rPr>
          <w:spacing w:val="-5"/>
          <w:sz w:val="24"/>
        </w:rPr>
        <w:t xml:space="preserve"> </w:t>
      </w:r>
      <w:r>
        <w:rPr>
          <w:sz w:val="24"/>
        </w:rPr>
        <w:t>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DE4242" w:rsidRDefault="00DD402F" w:rsidP="00742382">
      <w:pPr>
        <w:pStyle w:val="a4"/>
        <w:numPr>
          <w:ilvl w:val="0"/>
          <w:numId w:val="113"/>
        </w:numPr>
        <w:tabs>
          <w:tab w:val="left" w:pos="1258"/>
        </w:tabs>
        <w:ind w:right="437" w:firstLine="710"/>
        <w:jc w:val="both"/>
        <w:rPr>
          <w:sz w:val="24"/>
        </w:rPr>
      </w:pPr>
      <w:r>
        <w:rPr>
          <w:sz w:val="24"/>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DE4242" w:rsidRDefault="00DD402F" w:rsidP="00742382">
      <w:pPr>
        <w:pStyle w:val="a4"/>
        <w:numPr>
          <w:ilvl w:val="0"/>
          <w:numId w:val="113"/>
        </w:numPr>
        <w:tabs>
          <w:tab w:val="left" w:pos="1258"/>
        </w:tabs>
        <w:ind w:right="431" w:firstLine="710"/>
        <w:jc w:val="both"/>
        <w:rPr>
          <w:sz w:val="24"/>
        </w:rPr>
      </w:pPr>
      <w:r>
        <w:rPr>
          <w:sz w:val="24"/>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DE4242" w:rsidRDefault="00DD402F" w:rsidP="00742382">
      <w:pPr>
        <w:pStyle w:val="a4"/>
        <w:numPr>
          <w:ilvl w:val="0"/>
          <w:numId w:val="113"/>
        </w:numPr>
        <w:tabs>
          <w:tab w:val="left" w:pos="1258"/>
        </w:tabs>
        <w:ind w:right="427" w:firstLine="710"/>
        <w:jc w:val="both"/>
        <w:rPr>
          <w:sz w:val="24"/>
        </w:rPr>
      </w:pPr>
      <w:r>
        <w:rPr>
          <w:sz w:val="24"/>
        </w:rPr>
        <w:t>знание содержания, понимание ключевых</w:t>
      </w:r>
      <w:r>
        <w:rPr>
          <w:spacing w:val="-1"/>
          <w:sz w:val="24"/>
        </w:rPr>
        <w:t xml:space="preserve"> </w:t>
      </w:r>
      <w:r>
        <w:rPr>
          <w:sz w:val="24"/>
        </w:rPr>
        <w:t>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DE4242" w:rsidRDefault="00DD402F" w:rsidP="00742382">
      <w:pPr>
        <w:pStyle w:val="a4"/>
        <w:numPr>
          <w:ilvl w:val="0"/>
          <w:numId w:val="113"/>
        </w:numPr>
        <w:tabs>
          <w:tab w:val="left" w:pos="1258"/>
        </w:tabs>
        <w:ind w:right="429" w:firstLine="710"/>
        <w:jc w:val="both"/>
        <w:rPr>
          <w:sz w:val="24"/>
        </w:rPr>
      </w:pPr>
      <w:r>
        <w:rPr>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DE4242" w:rsidRDefault="00DD402F" w:rsidP="00742382">
      <w:pPr>
        <w:pStyle w:val="a4"/>
        <w:numPr>
          <w:ilvl w:val="0"/>
          <w:numId w:val="113"/>
        </w:numPr>
        <w:tabs>
          <w:tab w:val="left" w:pos="1258"/>
        </w:tabs>
        <w:ind w:right="425" w:firstLine="710"/>
        <w:jc w:val="both"/>
        <w:rPr>
          <w:sz w:val="24"/>
        </w:rPr>
      </w:pPr>
      <w:r>
        <w:rPr>
          <w:sz w:val="24"/>
        </w:rPr>
        <w:t>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w:t>
      </w:r>
      <w:r>
        <w:rPr>
          <w:spacing w:val="-15"/>
          <w:sz w:val="24"/>
        </w:rPr>
        <w:t xml:space="preserve"> </w:t>
      </w:r>
      <w:r>
        <w:rPr>
          <w:sz w:val="24"/>
        </w:rPr>
        <w:t>навыки</w:t>
      </w:r>
      <w:r>
        <w:rPr>
          <w:spacing w:val="-15"/>
          <w:sz w:val="24"/>
        </w:rPr>
        <w:t xml:space="preserve"> </w:t>
      </w:r>
      <w:r>
        <w:rPr>
          <w:sz w:val="24"/>
        </w:rPr>
        <w:t>устной</w:t>
      </w:r>
      <w:r>
        <w:rPr>
          <w:spacing w:val="-15"/>
          <w:sz w:val="24"/>
        </w:rPr>
        <w:t xml:space="preserve"> </w:t>
      </w:r>
      <w:r>
        <w:rPr>
          <w:sz w:val="24"/>
        </w:rPr>
        <w:t>и</w:t>
      </w:r>
      <w:r>
        <w:rPr>
          <w:spacing w:val="-14"/>
          <w:sz w:val="24"/>
        </w:rPr>
        <w:t xml:space="preserve"> </w:t>
      </w:r>
      <w:r>
        <w:rPr>
          <w:sz w:val="24"/>
        </w:rPr>
        <w:t>письменной</w:t>
      </w:r>
      <w:r>
        <w:rPr>
          <w:spacing w:val="-13"/>
          <w:sz w:val="24"/>
        </w:rPr>
        <w:t xml:space="preserve"> </w:t>
      </w:r>
      <w:r>
        <w:rPr>
          <w:sz w:val="24"/>
        </w:rPr>
        <w:t>речи</w:t>
      </w:r>
      <w:r>
        <w:rPr>
          <w:spacing w:val="-15"/>
          <w:sz w:val="24"/>
        </w:rPr>
        <w:t xml:space="preserve"> </w:t>
      </w:r>
      <w:r>
        <w:rPr>
          <w:sz w:val="24"/>
        </w:rPr>
        <w:t>в</w:t>
      </w:r>
      <w:r>
        <w:rPr>
          <w:spacing w:val="-13"/>
          <w:sz w:val="24"/>
        </w:rPr>
        <w:t xml:space="preserve"> </w:t>
      </w:r>
      <w:r>
        <w:rPr>
          <w:sz w:val="24"/>
        </w:rPr>
        <w:t>процессе</w:t>
      </w:r>
      <w:r>
        <w:rPr>
          <w:spacing w:val="-11"/>
          <w:sz w:val="24"/>
        </w:rPr>
        <w:t xml:space="preserve"> </w:t>
      </w:r>
      <w:r>
        <w:rPr>
          <w:sz w:val="24"/>
        </w:rPr>
        <w:t>чтения</w:t>
      </w:r>
      <w:r>
        <w:rPr>
          <w:spacing w:val="-14"/>
          <w:sz w:val="24"/>
        </w:rPr>
        <w:t xml:space="preserve"> </w:t>
      </w:r>
      <w:r>
        <w:rPr>
          <w:sz w:val="24"/>
        </w:rPr>
        <w:t>и</w:t>
      </w:r>
      <w:r>
        <w:rPr>
          <w:spacing w:val="-15"/>
          <w:sz w:val="24"/>
        </w:rPr>
        <w:t xml:space="preserve"> </w:t>
      </w:r>
      <w:r>
        <w:rPr>
          <w:sz w:val="24"/>
        </w:rPr>
        <w:t>обсуждения</w:t>
      </w:r>
      <w:r>
        <w:rPr>
          <w:spacing w:val="-10"/>
          <w:sz w:val="24"/>
        </w:rPr>
        <w:t xml:space="preserve"> </w:t>
      </w:r>
      <w:r>
        <w:rPr>
          <w:sz w:val="24"/>
        </w:rPr>
        <w:t>лучших</w:t>
      </w:r>
      <w:r>
        <w:rPr>
          <w:spacing w:val="-14"/>
          <w:sz w:val="24"/>
        </w:rPr>
        <w:t xml:space="preserve"> </w:t>
      </w:r>
      <w:r>
        <w:rPr>
          <w:sz w:val="24"/>
        </w:rPr>
        <w:t>образцов отечественной и зарубежной литературы;</w:t>
      </w:r>
    </w:p>
    <w:p w:rsidR="00DE4242" w:rsidRDefault="00DD402F" w:rsidP="00742382">
      <w:pPr>
        <w:pStyle w:val="a4"/>
        <w:numPr>
          <w:ilvl w:val="0"/>
          <w:numId w:val="113"/>
        </w:numPr>
        <w:tabs>
          <w:tab w:val="left" w:pos="1253"/>
        </w:tabs>
        <w:spacing w:line="237" w:lineRule="auto"/>
        <w:ind w:right="436" w:firstLine="710"/>
        <w:jc w:val="both"/>
        <w:rPr>
          <w:sz w:val="24"/>
        </w:rPr>
      </w:pPr>
      <w:r>
        <w:rPr>
          <w:sz w:val="24"/>
        </w:rPr>
        <w:t>осмысление художественной картины жизни, созданной автором в литературном произведении,</w:t>
      </w:r>
      <w:r>
        <w:rPr>
          <w:spacing w:val="80"/>
          <w:sz w:val="24"/>
        </w:rPr>
        <w:t xml:space="preserve"> </w:t>
      </w:r>
      <w:r>
        <w:rPr>
          <w:sz w:val="24"/>
        </w:rPr>
        <w:t>в</w:t>
      </w:r>
      <w:r>
        <w:rPr>
          <w:spacing w:val="80"/>
          <w:sz w:val="24"/>
        </w:rPr>
        <w:t xml:space="preserve"> </w:t>
      </w:r>
      <w:r>
        <w:rPr>
          <w:sz w:val="24"/>
        </w:rPr>
        <w:t>единстве</w:t>
      </w:r>
      <w:r>
        <w:rPr>
          <w:spacing w:val="80"/>
          <w:sz w:val="24"/>
        </w:rPr>
        <w:t xml:space="preserve"> </w:t>
      </w:r>
      <w:r>
        <w:rPr>
          <w:sz w:val="24"/>
        </w:rPr>
        <w:t>эмоционального</w:t>
      </w:r>
      <w:r>
        <w:rPr>
          <w:spacing w:val="80"/>
          <w:sz w:val="24"/>
        </w:rPr>
        <w:t xml:space="preserve"> </w:t>
      </w:r>
      <w:r>
        <w:rPr>
          <w:sz w:val="24"/>
        </w:rPr>
        <w:t>личностного</w:t>
      </w:r>
      <w:r>
        <w:rPr>
          <w:spacing w:val="80"/>
          <w:sz w:val="24"/>
        </w:rPr>
        <w:t xml:space="preserve"> </w:t>
      </w:r>
      <w:r>
        <w:rPr>
          <w:sz w:val="24"/>
        </w:rPr>
        <w:t>восприятия</w:t>
      </w:r>
      <w:r>
        <w:rPr>
          <w:spacing w:val="80"/>
          <w:sz w:val="24"/>
        </w:rPr>
        <w:t xml:space="preserve"> </w:t>
      </w:r>
      <w:r>
        <w:rPr>
          <w:sz w:val="24"/>
        </w:rPr>
        <w:t>и</w:t>
      </w:r>
      <w:r>
        <w:rPr>
          <w:spacing w:val="80"/>
          <w:sz w:val="24"/>
        </w:rPr>
        <w:t xml:space="preserve"> </w:t>
      </w:r>
      <w:r>
        <w:rPr>
          <w:sz w:val="24"/>
        </w:rPr>
        <w:t>интеллектуального</w:t>
      </w:r>
    </w:p>
    <w:p w:rsidR="00DE4242" w:rsidRDefault="00DE4242">
      <w:pPr>
        <w:pStyle w:val="a4"/>
        <w:spacing w:line="237" w:lineRule="auto"/>
        <w:rPr>
          <w:sz w:val="24"/>
        </w:rPr>
        <w:sectPr w:rsidR="00DE4242">
          <w:pgSz w:w="11910" w:h="16390"/>
          <w:pgMar w:top="640" w:right="283" w:bottom="1160" w:left="992" w:header="0" w:footer="936" w:gutter="0"/>
          <w:cols w:space="720"/>
        </w:sectPr>
      </w:pPr>
    </w:p>
    <w:p w:rsidR="00DE4242" w:rsidRDefault="00DD402F">
      <w:pPr>
        <w:pStyle w:val="a3"/>
        <w:spacing w:before="72" w:line="237" w:lineRule="auto"/>
        <w:ind w:right="442" w:firstLine="0"/>
      </w:pPr>
      <w:r>
        <w:lastRenderedPageBreak/>
        <w:t>понимания; умение эмоционально откликаться на прочитанное, выражать личное отношение к нему, передавать читательские впечатления;</w:t>
      </w:r>
    </w:p>
    <w:p w:rsidR="00DE4242" w:rsidRDefault="00DD402F" w:rsidP="00742382">
      <w:pPr>
        <w:pStyle w:val="a4"/>
        <w:numPr>
          <w:ilvl w:val="0"/>
          <w:numId w:val="113"/>
        </w:numPr>
        <w:tabs>
          <w:tab w:val="left" w:pos="1258"/>
        </w:tabs>
        <w:spacing w:before="5" w:line="237" w:lineRule="auto"/>
        <w:ind w:right="438" w:firstLine="710"/>
        <w:jc w:val="both"/>
        <w:rPr>
          <w:sz w:val="24"/>
        </w:rPr>
      </w:pPr>
      <w:r>
        <w:rPr>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DE4242" w:rsidRDefault="00DD402F" w:rsidP="00742382">
      <w:pPr>
        <w:pStyle w:val="a4"/>
        <w:numPr>
          <w:ilvl w:val="0"/>
          <w:numId w:val="113"/>
        </w:numPr>
        <w:tabs>
          <w:tab w:val="left" w:pos="1253"/>
        </w:tabs>
        <w:spacing w:before="4"/>
        <w:ind w:right="429" w:firstLine="710"/>
        <w:jc w:val="both"/>
        <w:rPr>
          <w:sz w:val="24"/>
        </w:rPr>
      </w:pPr>
      <w:r>
        <w:rPr>
          <w:sz w:val="24"/>
        </w:rPr>
        <w:t>овладение умениями анализа и интерпретации художественных произведений в единстве</w:t>
      </w:r>
      <w:r>
        <w:rPr>
          <w:spacing w:val="-7"/>
          <w:sz w:val="24"/>
        </w:rPr>
        <w:t xml:space="preserve"> </w:t>
      </w:r>
      <w:r>
        <w:rPr>
          <w:sz w:val="24"/>
        </w:rPr>
        <w:t>формы</w:t>
      </w:r>
      <w:r>
        <w:rPr>
          <w:spacing w:val="-9"/>
          <w:sz w:val="24"/>
        </w:rPr>
        <w:t xml:space="preserve"> </w:t>
      </w:r>
      <w:r>
        <w:rPr>
          <w:sz w:val="24"/>
        </w:rPr>
        <w:t>и</w:t>
      </w:r>
      <w:r>
        <w:rPr>
          <w:spacing w:val="-5"/>
          <w:sz w:val="24"/>
        </w:rPr>
        <w:t xml:space="preserve"> </w:t>
      </w:r>
      <w:r>
        <w:rPr>
          <w:sz w:val="24"/>
        </w:rPr>
        <w:t>содержания</w:t>
      </w:r>
      <w:r>
        <w:rPr>
          <w:spacing w:val="-10"/>
          <w:sz w:val="24"/>
        </w:rPr>
        <w:t xml:space="preserve"> </w:t>
      </w:r>
      <w:r>
        <w:rPr>
          <w:sz w:val="24"/>
        </w:rPr>
        <w:t>(с</w:t>
      </w:r>
      <w:r>
        <w:rPr>
          <w:spacing w:val="-7"/>
          <w:sz w:val="24"/>
        </w:rPr>
        <w:t xml:space="preserve"> </w:t>
      </w:r>
      <w:r>
        <w:rPr>
          <w:sz w:val="24"/>
        </w:rPr>
        <w:t>учётом</w:t>
      </w:r>
      <w:r>
        <w:rPr>
          <w:spacing w:val="-4"/>
          <w:sz w:val="24"/>
        </w:rPr>
        <w:t xml:space="preserve"> </w:t>
      </w:r>
      <w:r>
        <w:rPr>
          <w:sz w:val="24"/>
        </w:rPr>
        <w:t>неоднозначности</w:t>
      </w:r>
      <w:r>
        <w:rPr>
          <w:spacing w:val="-5"/>
          <w:sz w:val="24"/>
        </w:rPr>
        <w:t xml:space="preserve"> </w:t>
      </w:r>
      <w:r>
        <w:rPr>
          <w:sz w:val="24"/>
        </w:rPr>
        <w:t>заложенных</w:t>
      </w:r>
      <w:r>
        <w:rPr>
          <w:spacing w:val="-10"/>
          <w:sz w:val="24"/>
        </w:rPr>
        <w:t xml:space="preserve"> </w:t>
      </w:r>
      <w:r>
        <w:rPr>
          <w:sz w:val="24"/>
        </w:rPr>
        <w:t>в</w:t>
      </w:r>
      <w:r>
        <w:rPr>
          <w:spacing w:val="-9"/>
          <w:sz w:val="24"/>
        </w:rPr>
        <w:t xml:space="preserve"> </w:t>
      </w:r>
      <w:r>
        <w:rPr>
          <w:sz w:val="24"/>
        </w:rPr>
        <w:t>нём</w:t>
      </w:r>
      <w:r>
        <w:rPr>
          <w:spacing w:val="-9"/>
          <w:sz w:val="24"/>
        </w:rPr>
        <w:t xml:space="preserve"> </w:t>
      </w:r>
      <w:r>
        <w:rPr>
          <w:sz w:val="24"/>
        </w:rPr>
        <w:t>смыслов</w:t>
      </w:r>
      <w:r>
        <w:rPr>
          <w:spacing w:val="-9"/>
          <w:sz w:val="24"/>
        </w:rPr>
        <w:t xml:space="preserve"> </w:t>
      </w:r>
      <w:r>
        <w:rPr>
          <w:sz w:val="24"/>
        </w:rPr>
        <w:t>и</w:t>
      </w:r>
      <w:r>
        <w:rPr>
          <w:spacing w:val="-9"/>
          <w:sz w:val="24"/>
        </w:rPr>
        <w:t xml:space="preserve"> </w:t>
      </w:r>
      <w:r>
        <w:rPr>
          <w:sz w:val="24"/>
        </w:rPr>
        <w:t>наличия в нём</w:t>
      </w:r>
      <w:r>
        <w:rPr>
          <w:spacing w:val="-1"/>
          <w:sz w:val="24"/>
        </w:rPr>
        <w:t xml:space="preserve"> </w:t>
      </w:r>
      <w:r>
        <w:rPr>
          <w:sz w:val="24"/>
        </w:rPr>
        <w:t>подтекста) с</w:t>
      </w:r>
      <w:r>
        <w:rPr>
          <w:spacing w:val="-3"/>
          <w:sz w:val="24"/>
        </w:rPr>
        <w:t xml:space="preserve"> </w:t>
      </w:r>
      <w:r>
        <w:rPr>
          <w:sz w:val="24"/>
        </w:rPr>
        <w:t>использованием</w:t>
      </w:r>
      <w:r>
        <w:rPr>
          <w:spacing w:val="-1"/>
          <w:sz w:val="24"/>
        </w:rPr>
        <w:t xml:space="preserve"> </w:t>
      </w:r>
      <w:r>
        <w:rPr>
          <w:sz w:val="24"/>
        </w:rPr>
        <w:t>теоретико-литературных</w:t>
      </w:r>
      <w:r>
        <w:rPr>
          <w:spacing w:val="-2"/>
          <w:sz w:val="24"/>
        </w:rPr>
        <w:t xml:space="preserve"> </w:t>
      </w:r>
      <w:r>
        <w:rPr>
          <w:sz w:val="24"/>
        </w:rPr>
        <w:t>терминов</w:t>
      </w:r>
      <w:r>
        <w:rPr>
          <w:spacing w:val="-1"/>
          <w:sz w:val="24"/>
        </w:rPr>
        <w:t xml:space="preserve"> </w:t>
      </w:r>
      <w:r>
        <w:rPr>
          <w:sz w:val="24"/>
        </w:rPr>
        <w:t>и понятий</w:t>
      </w:r>
      <w:r>
        <w:rPr>
          <w:spacing w:val="-1"/>
          <w:sz w:val="24"/>
        </w:rPr>
        <w:t xml:space="preserve"> </w:t>
      </w:r>
      <w:r>
        <w:rPr>
          <w:sz w:val="24"/>
        </w:rPr>
        <w:t>(в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w:t>
      </w:r>
      <w:r>
        <w:rPr>
          <w:spacing w:val="-4"/>
          <w:sz w:val="24"/>
        </w:rPr>
        <w:t xml:space="preserve"> </w:t>
      </w:r>
      <w:r>
        <w:rPr>
          <w:sz w:val="24"/>
        </w:rPr>
        <w:t>его воплощение;</w:t>
      </w:r>
      <w:r>
        <w:rPr>
          <w:spacing w:val="-5"/>
          <w:sz w:val="24"/>
        </w:rPr>
        <w:t xml:space="preserve"> </w:t>
      </w:r>
      <w:r>
        <w:rPr>
          <w:sz w:val="24"/>
        </w:rPr>
        <w:t>художественное</w:t>
      </w:r>
      <w:r>
        <w:rPr>
          <w:spacing w:val="-6"/>
          <w:sz w:val="24"/>
        </w:rPr>
        <w:t xml:space="preserve"> </w:t>
      </w:r>
      <w:r>
        <w:rPr>
          <w:sz w:val="24"/>
        </w:rPr>
        <w:t>время и</w:t>
      </w:r>
      <w:r>
        <w:rPr>
          <w:spacing w:val="-4"/>
          <w:sz w:val="24"/>
        </w:rPr>
        <w:t xml:space="preserve"> </w:t>
      </w:r>
      <w:r>
        <w:rPr>
          <w:sz w:val="24"/>
        </w:rPr>
        <w:t>пространство;</w:t>
      </w:r>
      <w:r>
        <w:rPr>
          <w:spacing w:val="-5"/>
          <w:sz w:val="24"/>
        </w:rPr>
        <w:t xml:space="preserve"> </w:t>
      </w:r>
      <w:r>
        <w:rPr>
          <w:sz w:val="24"/>
        </w:rPr>
        <w:t>миф</w:t>
      </w:r>
      <w:r>
        <w:rPr>
          <w:spacing w:val="-7"/>
          <w:sz w:val="24"/>
        </w:rPr>
        <w:t xml:space="preserve"> </w:t>
      </w:r>
      <w:r>
        <w:rPr>
          <w:sz w:val="24"/>
        </w:rPr>
        <w:t>и литература;</w:t>
      </w:r>
      <w:r>
        <w:rPr>
          <w:spacing w:val="-5"/>
          <w:sz w:val="24"/>
        </w:rPr>
        <w:t xml:space="preserve"> </w:t>
      </w:r>
      <w:r>
        <w:rPr>
          <w:sz w:val="24"/>
        </w:rPr>
        <w:t>историзм, народность;</w:t>
      </w:r>
      <w:r>
        <w:rPr>
          <w:spacing w:val="-6"/>
          <w:sz w:val="24"/>
        </w:rPr>
        <w:t xml:space="preserve"> </w:t>
      </w:r>
      <w:r>
        <w:rPr>
          <w:sz w:val="24"/>
        </w:rPr>
        <w:t>историко-литературный</w:t>
      </w:r>
      <w:r>
        <w:rPr>
          <w:spacing w:val="-1"/>
          <w:sz w:val="24"/>
        </w:rPr>
        <w:t xml:space="preserve"> </w:t>
      </w:r>
      <w:r>
        <w:rPr>
          <w:sz w:val="24"/>
        </w:rPr>
        <w:t>процесс;</w:t>
      </w:r>
      <w:r>
        <w:rPr>
          <w:spacing w:val="-6"/>
          <w:sz w:val="24"/>
        </w:rPr>
        <w:t xml:space="preserve"> </w:t>
      </w:r>
      <w:r>
        <w:rPr>
          <w:sz w:val="24"/>
        </w:rPr>
        <w:t>литературные</w:t>
      </w:r>
      <w:r>
        <w:rPr>
          <w:spacing w:val="-3"/>
          <w:sz w:val="24"/>
        </w:rPr>
        <w:t xml:space="preserve"> </w:t>
      </w:r>
      <w:r>
        <w:rPr>
          <w:sz w:val="24"/>
        </w:rPr>
        <w:t>направления</w:t>
      </w:r>
      <w:r>
        <w:rPr>
          <w:spacing w:val="-2"/>
          <w:sz w:val="24"/>
        </w:rPr>
        <w:t xml:space="preserve"> </w:t>
      </w:r>
      <w:r>
        <w:rPr>
          <w:sz w:val="24"/>
        </w:rPr>
        <w:t>и</w:t>
      </w:r>
      <w:r>
        <w:rPr>
          <w:spacing w:val="-5"/>
          <w:sz w:val="24"/>
        </w:rPr>
        <w:t xml:space="preserve"> </w:t>
      </w:r>
      <w:r>
        <w:rPr>
          <w:sz w:val="24"/>
        </w:rPr>
        <w:t>течения:</w:t>
      </w:r>
      <w:r>
        <w:rPr>
          <w:spacing w:val="-2"/>
          <w:sz w:val="24"/>
        </w:rPr>
        <w:t xml:space="preserve"> </w:t>
      </w:r>
      <w:r>
        <w:rPr>
          <w:sz w:val="24"/>
        </w:rPr>
        <w:t>романтизм, реализм; литературные жанры; трагическое и комическое; психологизм; тематика и проблематика;</w:t>
      </w:r>
      <w:r>
        <w:rPr>
          <w:spacing w:val="-2"/>
          <w:sz w:val="24"/>
        </w:rPr>
        <w:t xml:space="preserve"> </w:t>
      </w:r>
      <w:r>
        <w:rPr>
          <w:sz w:val="24"/>
        </w:rPr>
        <w:t>авторская</w:t>
      </w:r>
      <w:r>
        <w:rPr>
          <w:spacing w:val="-2"/>
          <w:sz w:val="24"/>
        </w:rPr>
        <w:t xml:space="preserve"> </w:t>
      </w:r>
      <w:r>
        <w:rPr>
          <w:sz w:val="24"/>
        </w:rPr>
        <w:t>позиция;</w:t>
      </w:r>
      <w:r>
        <w:rPr>
          <w:spacing w:val="-2"/>
          <w:sz w:val="24"/>
        </w:rPr>
        <w:t xml:space="preserve"> </w:t>
      </w:r>
      <w:r>
        <w:rPr>
          <w:sz w:val="24"/>
        </w:rPr>
        <w:t>фабула;</w:t>
      </w:r>
      <w:r>
        <w:rPr>
          <w:spacing w:val="-2"/>
          <w:sz w:val="24"/>
        </w:rPr>
        <w:t xml:space="preserve"> </w:t>
      </w:r>
      <w:r>
        <w:rPr>
          <w:sz w:val="24"/>
        </w:rPr>
        <w:t>виды тропов и</w:t>
      </w:r>
      <w:r>
        <w:rPr>
          <w:spacing w:val="-1"/>
          <w:sz w:val="24"/>
        </w:rPr>
        <w:t xml:space="preserve"> </w:t>
      </w:r>
      <w:r>
        <w:rPr>
          <w:sz w:val="24"/>
        </w:rPr>
        <w:t>фигуры речи;</w:t>
      </w:r>
      <w:r>
        <w:rPr>
          <w:spacing w:val="-2"/>
          <w:sz w:val="24"/>
        </w:rPr>
        <w:t xml:space="preserve"> </w:t>
      </w:r>
      <w:r>
        <w:rPr>
          <w:sz w:val="24"/>
        </w:rPr>
        <w:t>внутренняя речь;</w:t>
      </w:r>
      <w:r>
        <w:rPr>
          <w:spacing w:val="-2"/>
          <w:sz w:val="24"/>
        </w:rPr>
        <w:t xml:space="preserve"> </w:t>
      </w:r>
      <w:r>
        <w:rPr>
          <w:sz w:val="24"/>
        </w:rPr>
        <w:t>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DE4242" w:rsidRDefault="00DD402F" w:rsidP="00742382">
      <w:pPr>
        <w:pStyle w:val="a4"/>
        <w:numPr>
          <w:ilvl w:val="0"/>
          <w:numId w:val="113"/>
        </w:numPr>
        <w:tabs>
          <w:tab w:val="left" w:pos="1379"/>
        </w:tabs>
        <w:spacing w:before="3" w:line="237" w:lineRule="auto"/>
        <w:ind w:left="996" w:right="422" w:firstLine="0"/>
        <w:jc w:val="both"/>
        <w:rPr>
          <w:sz w:val="24"/>
        </w:rPr>
      </w:pPr>
      <w:r>
        <w:rPr>
          <w:sz w:val="24"/>
        </w:rPr>
        <w:t>умение</w:t>
      </w:r>
      <w:r>
        <w:rPr>
          <w:spacing w:val="-14"/>
          <w:sz w:val="24"/>
        </w:rPr>
        <w:t xml:space="preserve"> </w:t>
      </w:r>
      <w:r>
        <w:rPr>
          <w:sz w:val="24"/>
        </w:rPr>
        <w:t>сопоставлять</w:t>
      </w:r>
      <w:r>
        <w:rPr>
          <w:spacing w:val="-15"/>
          <w:sz w:val="24"/>
        </w:rPr>
        <w:t xml:space="preserve"> </w:t>
      </w:r>
      <w:r>
        <w:rPr>
          <w:sz w:val="24"/>
        </w:rPr>
        <w:t>произведения</w:t>
      </w:r>
      <w:r>
        <w:rPr>
          <w:spacing w:val="-12"/>
          <w:sz w:val="24"/>
        </w:rPr>
        <w:t xml:space="preserve"> </w:t>
      </w:r>
      <w:r>
        <w:rPr>
          <w:sz w:val="24"/>
        </w:rPr>
        <w:t>русской</w:t>
      </w:r>
      <w:r>
        <w:rPr>
          <w:spacing w:val="-11"/>
          <w:sz w:val="24"/>
        </w:rPr>
        <w:t xml:space="preserve"> </w:t>
      </w:r>
      <w:r>
        <w:rPr>
          <w:sz w:val="24"/>
        </w:rPr>
        <w:t>и</w:t>
      </w:r>
      <w:r>
        <w:rPr>
          <w:spacing w:val="-11"/>
          <w:sz w:val="24"/>
        </w:rPr>
        <w:t xml:space="preserve"> </w:t>
      </w:r>
      <w:r>
        <w:rPr>
          <w:sz w:val="24"/>
        </w:rPr>
        <w:t>зарубежной</w:t>
      </w:r>
      <w:r>
        <w:rPr>
          <w:spacing w:val="-15"/>
          <w:sz w:val="24"/>
        </w:rPr>
        <w:t xml:space="preserve"> </w:t>
      </w:r>
      <w:r>
        <w:rPr>
          <w:sz w:val="24"/>
        </w:rPr>
        <w:t>литературы</w:t>
      </w:r>
      <w:r>
        <w:rPr>
          <w:spacing w:val="-10"/>
          <w:sz w:val="24"/>
        </w:rPr>
        <w:t xml:space="preserve"> </w:t>
      </w:r>
      <w:r>
        <w:rPr>
          <w:sz w:val="24"/>
        </w:rPr>
        <w:t>и</w:t>
      </w:r>
      <w:r>
        <w:rPr>
          <w:spacing w:val="-11"/>
          <w:sz w:val="24"/>
        </w:rPr>
        <w:t xml:space="preserve"> </w:t>
      </w:r>
      <w:r>
        <w:rPr>
          <w:sz w:val="24"/>
        </w:rPr>
        <w:t>сравнивать</w:t>
      </w:r>
      <w:r>
        <w:rPr>
          <w:spacing w:val="-15"/>
          <w:sz w:val="24"/>
        </w:rPr>
        <w:t xml:space="preserve"> </w:t>
      </w:r>
      <w:r>
        <w:rPr>
          <w:sz w:val="24"/>
        </w:rPr>
        <w:t>их с</w:t>
      </w:r>
      <w:r>
        <w:rPr>
          <w:spacing w:val="-14"/>
          <w:sz w:val="24"/>
        </w:rPr>
        <w:t xml:space="preserve"> </w:t>
      </w:r>
      <w:r>
        <w:rPr>
          <w:sz w:val="24"/>
        </w:rPr>
        <w:t>художественными</w:t>
      </w:r>
      <w:r>
        <w:rPr>
          <w:spacing w:val="-11"/>
          <w:sz w:val="24"/>
        </w:rPr>
        <w:t xml:space="preserve"> </w:t>
      </w:r>
      <w:r>
        <w:rPr>
          <w:sz w:val="24"/>
        </w:rPr>
        <w:t>интерпретациями</w:t>
      </w:r>
      <w:r>
        <w:rPr>
          <w:spacing w:val="-15"/>
          <w:sz w:val="24"/>
        </w:rPr>
        <w:t xml:space="preserve"> </w:t>
      </w:r>
      <w:r>
        <w:rPr>
          <w:sz w:val="24"/>
        </w:rPr>
        <w:t>в</w:t>
      </w:r>
      <w:r>
        <w:rPr>
          <w:spacing w:val="-10"/>
          <w:sz w:val="24"/>
        </w:rPr>
        <w:t xml:space="preserve"> </w:t>
      </w:r>
      <w:r>
        <w:rPr>
          <w:sz w:val="24"/>
        </w:rPr>
        <w:t>других</w:t>
      </w:r>
      <w:r>
        <w:rPr>
          <w:spacing w:val="-15"/>
          <w:sz w:val="24"/>
        </w:rPr>
        <w:t xml:space="preserve"> </w:t>
      </w:r>
      <w:r>
        <w:rPr>
          <w:sz w:val="24"/>
        </w:rPr>
        <w:t>видах</w:t>
      </w:r>
      <w:r>
        <w:rPr>
          <w:spacing w:val="-15"/>
          <w:sz w:val="24"/>
        </w:rPr>
        <w:t xml:space="preserve"> </w:t>
      </w:r>
      <w:r>
        <w:rPr>
          <w:sz w:val="24"/>
        </w:rPr>
        <w:t>искусств</w:t>
      </w:r>
      <w:r>
        <w:rPr>
          <w:spacing w:val="-9"/>
          <w:sz w:val="24"/>
        </w:rPr>
        <w:t xml:space="preserve"> </w:t>
      </w:r>
      <w:r>
        <w:rPr>
          <w:sz w:val="24"/>
        </w:rPr>
        <w:t>(графика,</w:t>
      </w:r>
      <w:r>
        <w:rPr>
          <w:spacing w:val="-10"/>
          <w:sz w:val="24"/>
        </w:rPr>
        <w:t xml:space="preserve"> </w:t>
      </w:r>
      <w:r>
        <w:rPr>
          <w:sz w:val="24"/>
        </w:rPr>
        <w:t>живопись,</w:t>
      </w:r>
      <w:r>
        <w:rPr>
          <w:spacing w:val="-10"/>
          <w:sz w:val="24"/>
        </w:rPr>
        <w:t xml:space="preserve"> </w:t>
      </w:r>
      <w:r>
        <w:rPr>
          <w:sz w:val="24"/>
        </w:rPr>
        <w:t>театр,</w:t>
      </w:r>
    </w:p>
    <w:p w:rsidR="00DE4242" w:rsidRDefault="00DD402F">
      <w:pPr>
        <w:pStyle w:val="a3"/>
        <w:spacing w:before="4" w:line="275" w:lineRule="exact"/>
        <w:ind w:firstLine="0"/>
      </w:pPr>
      <w:r>
        <w:t>кино,</w:t>
      </w:r>
      <w:r>
        <w:rPr>
          <w:spacing w:val="-5"/>
        </w:rPr>
        <w:t xml:space="preserve"> </w:t>
      </w:r>
      <w:r>
        <w:t>музыка</w:t>
      </w:r>
      <w:r>
        <w:rPr>
          <w:spacing w:val="-3"/>
        </w:rPr>
        <w:t xml:space="preserve"> </w:t>
      </w:r>
      <w:r>
        <w:t>и</w:t>
      </w:r>
      <w:r>
        <w:rPr>
          <w:spacing w:val="-1"/>
        </w:rPr>
        <w:t xml:space="preserve"> </w:t>
      </w:r>
      <w:r>
        <w:rPr>
          <w:spacing w:val="-2"/>
        </w:rPr>
        <w:t>другие);</w:t>
      </w:r>
    </w:p>
    <w:p w:rsidR="00DE4242" w:rsidRDefault="00DD402F" w:rsidP="00742382">
      <w:pPr>
        <w:pStyle w:val="a4"/>
        <w:numPr>
          <w:ilvl w:val="0"/>
          <w:numId w:val="113"/>
        </w:numPr>
        <w:tabs>
          <w:tab w:val="left" w:pos="1378"/>
        </w:tabs>
        <w:ind w:right="427" w:firstLine="710"/>
        <w:jc w:val="both"/>
        <w:rPr>
          <w:sz w:val="24"/>
        </w:rPr>
      </w:pPr>
      <w:r>
        <w:rPr>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w:t>
      </w:r>
      <w:r>
        <w:rPr>
          <w:spacing w:val="-6"/>
          <w:sz w:val="24"/>
        </w:rPr>
        <w:t xml:space="preserve"> </w:t>
      </w:r>
      <w:r>
        <w:rPr>
          <w:sz w:val="24"/>
        </w:rPr>
        <w:t>возможностях</w:t>
      </w:r>
      <w:r>
        <w:rPr>
          <w:spacing w:val="-10"/>
          <w:sz w:val="24"/>
        </w:rPr>
        <w:t xml:space="preserve"> </w:t>
      </w:r>
      <w:r>
        <w:rPr>
          <w:sz w:val="24"/>
        </w:rPr>
        <w:t>русского языка</w:t>
      </w:r>
      <w:r>
        <w:rPr>
          <w:spacing w:val="-2"/>
          <w:sz w:val="24"/>
        </w:rPr>
        <w:t xml:space="preserve"> </w:t>
      </w:r>
      <w:r>
        <w:rPr>
          <w:sz w:val="24"/>
        </w:rPr>
        <w:t>в</w:t>
      </w:r>
      <w:r>
        <w:rPr>
          <w:spacing w:val="-4"/>
          <w:sz w:val="24"/>
        </w:rPr>
        <w:t xml:space="preserve"> </w:t>
      </w:r>
      <w:r>
        <w:rPr>
          <w:sz w:val="24"/>
        </w:rPr>
        <w:t>произведениях</w:t>
      </w:r>
      <w:r>
        <w:rPr>
          <w:spacing w:val="-6"/>
          <w:sz w:val="24"/>
        </w:rPr>
        <w:t xml:space="preserve"> </w:t>
      </w:r>
      <w:r>
        <w:rPr>
          <w:sz w:val="24"/>
        </w:rPr>
        <w:t>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DE4242" w:rsidRDefault="00DD402F" w:rsidP="00742382">
      <w:pPr>
        <w:pStyle w:val="a4"/>
        <w:numPr>
          <w:ilvl w:val="0"/>
          <w:numId w:val="113"/>
        </w:numPr>
        <w:tabs>
          <w:tab w:val="left" w:pos="1373"/>
        </w:tabs>
        <w:spacing w:before="2"/>
        <w:ind w:right="429" w:firstLine="710"/>
        <w:jc w:val="both"/>
        <w:rPr>
          <w:sz w:val="24"/>
        </w:rPr>
      </w:pPr>
      <w:r>
        <w:rPr>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w:t>
      </w:r>
      <w:r>
        <w:rPr>
          <w:spacing w:val="-6"/>
          <w:sz w:val="24"/>
        </w:rPr>
        <w:t xml:space="preserve"> </w:t>
      </w:r>
      <w:r>
        <w:rPr>
          <w:sz w:val="24"/>
        </w:rPr>
        <w:t>и</w:t>
      </w:r>
      <w:r>
        <w:rPr>
          <w:spacing w:val="-11"/>
          <w:sz w:val="24"/>
        </w:rPr>
        <w:t xml:space="preserve"> </w:t>
      </w:r>
      <w:r>
        <w:rPr>
          <w:sz w:val="24"/>
        </w:rPr>
        <w:t>письменной</w:t>
      </w:r>
      <w:r>
        <w:rPr>
          <w:spacing w:val="-11"/>
          <w:sz w:val="24"/>
        </w:rPr>
        <w:t xml:space="preserve"> </w:t>
      </w:r>
      <w:r>
        <w:rPr>
          <w:sz w:val="24"/>
        </w:rPr>
        <w:t>формах,</w:t>
      </w:r>
      <w:r>
        <w:rPr>
          <w:spacing w:val="-5"/>
          <w:sz w:val="24"/>
        </w:rPr>
        <w:t xml:space="preserve"> </w:t>
      </w:r>
      <w:r>
        <w:rPr>
          <w:sz w:val="24"/>
        </w:rPr>
        <w:t>информационной</w:t>
      </w:r>
      <w:r>
        <w:rPr>
          <w:spacing w:val="-6"/>
          <w:sz w:val="24"/>
        </w:rPr>
        <w:t xml:space="preserve"> </w:t>
      </w:r>
      <w:r>
        <w:rPr>
          <w:sz w:val="24"/>
        </w:rPr>
        <w:t>переработки</w:t>
      </w:r>
      <w:r>
        <w:rPr>
          <w:spacing w:val="-11"/>
          <w:sz w:val="24"/>
        </w:rPr>
        <w:t xml:space="preserve"> </w:t>
      </w:r>
      <w:r>
        <w:rPr>
          <w:sz w:val="24"/>
        </w:rPr>
        <w:t>текстов</w:t>
      </w:r>
      <w:r>
        <w:rPr>
          <w:spacing w:val="-10"/>
          <w:sz w:val="24"/>
        </w:rPr>
        <w:t xml:space="preserve"> </w:t>
      </w:r>
      <w:r>
        <w:rPr>
          <w:sz w:val="24"/>
        </w:rPr>
        <w:t>в</w:t>
      </w:r>
      <w:r>
        <w:rPr>
          <w:spacing w:val="-10"/>
          <w:sz w:val="24"/>
        </w:rPr>
        <w:t xml:space="preserve"> </w:t>
      </w:r>
      <w:r>
        <w:rPr>
          <w:sz w:val="24"/>
        </w:rPr>
        <w:t>виде</w:t>
      </w:r>
      <w:r>
        <w:rPr>
          <w:spacing w:val="-8"/>
          <w:sz w:val="24"/>
        </w:rPr>
        <w:t xml:space="preserve"> </w:t>
      </w:r>
      <w:r>
        <w:rPr>
          <w:sz w:val="24"/>
        </w:rPr>
        <w:t>аннотаций,</w:t>
      </w:r>
      <w:r>
        <w:rPr>
          <w:spacing w:val="-10"/>
          <w:sz w:val="24"/>
        </w:rPr>
        <w:t xml:space="preserve"> </w:t>
      </w:r>
      <w:r>
        <w:rPr>
          <w:sz w:val="24"/>
        </w:rPr>
        <w:t>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DE4242" w:rsidRDefault="00DD402F" w:rsidP="00742382">
      <w:pPr>
        <w:pStyle w:val="a4"/>
        <w:numPr>
          <w:ilvl w:val="0"/>
          <w:numId w:val="113"/>
        </w:numPr>
        <w:tabs>
          <w:tab w:val="left" w:pos="1378"/>
        </w:tabs>
        <w:ind w:right="431" w:firstLine="710"/>
        <w:jc w:val="both"/>
        <w:rPr>
          <w:sz w:val="24"/>
        </w:rPr>
      </w:pPr>
      <w:r>
        <w:rPr>
          <w:sz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DE4242" w:rsidRDefault="00DD402F" w:rsidP="00742382">
      <w:pPr>
        <w:pStyle w:val="a4"/>
        <w:numPr>
          <w:ilvl w:val="2"/>
          <w:numId w:val="116"/>
        </w:numPr>
        <w:tabs>
          <w:tab w:val="left" w:pos="1814"/>
        </w:tabs>
        <w:spacing w:line="242" w:lineRule="auto"/>
        <w:ind w:right="438" w:firstLine="710"/>
        <w:jc w:val="both"/>
        <w:rPr>
          <w:sz w:val="24"/>
        </w:rPr>
      </w:pPr>
      <w:r>
        <w:rPr>
          <w:sz w:val="24"/>
        </w:rPr>
        <w:t>Предметные результаты освоения программы по литературе к концу 11 класса должны обеспечивать:</w:t>
      </w:r>
    </w:p>
    <w:p w:rsidR="00DE4242" w:rsidRDefault="00DD402F" w:rsidP="00742382">
      <w:pPr>
        <w:pStyle w:val="a4"/>
        <w:numPr>
          <w:ilvl w:val="0"/>
          <w:numId w:val="112"/>
        </w:numPr>
        <w:tabs>
          <w:tab w:val="left" w:pos="1253"/>
        </w:tabs>
        <w:ind w:right="430" w:firstLine="710"/>
        <w:jc w:val="both"/>
        <w:rPr>
          <w:sz w:val="24"/>
        </w:rPr>
      </w:pPr>
      <w:r>
        <w:rPr>
          <w:sz w:val="24"/>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w:t>
      </w:r>
    </w:p>
    <w:p w:rsidR="00DE4242" w:rsidRDefault="00DD402F">
      <w:pPr>
        <w:pStyle w:val="a3"/>
        <w:ind w:right="439" w:firstLine="0"/>
      </w:pPr>
      <w:r>
        <w:t>—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DE4242" w:rsidRDefault="00DD402F" w:rsidP="00742382">
      <w:pPr>
        <w:pStyle w:val="a4"/>
        <w:numPr>
          <w:ilvl w:val="0"/>
          <w:numId w:val="112"/>
        </w:numPr>
        <w:tabs>
          <w:tab w:val="left" w:pos="1253"/>
        </w:tabs>
        <w:ind w:right="422" w:firstLine="710"/>
        <w:jc w:val="both"/>
        <w:rPr>
          <w:sz w:val="24"/>
        </w:rPr>
      </w:pPr>
      <w:r>
        <w:rPr>
          <w:sz w:val="24"/>
        </w:rPr>
        <w:t>осознание взаимосвязи между языковым, литературным, интеллектуальным, духовно- нравственным развитием личности в контексте</w:t>
      </w:r>
      <w:r>
        <w:rPr>
          <w:spacing w:val="-1"/>
          <w:sz w:val="24"/>
        </w:rPr>
        <w:t xml:space="preserve"> </w:t>
      </w:r>
      <w:r>
        <w:rPr>
          <w:sz w:val="24"/>
        </w:rPr>
        <w:t>осмысления произведений русской, зарубежной литературы и литератур народов России и собственного интеллектуально-нравственного роста;</w:t>
      </w:r>
    </w:p>
    <w:p w:rsidR="00DE4242" w:rsidRDefault="00DD402F" w:rsidP="00742382">
      <w:pPr>
        <w:pStyle w:val="a4"/>
        <w:numPr>
          <w:ilvl w:val="0"/>
          <w:numId w:val="112"/>
        </w:numPr>
        <w:tabs>
          <w:tab w:val="left" w:pos="1258"/>
        </w:tabs>
        <w:ind w:right="424" w:firstLine="710"/>
        <w:jc w:val="both"/>
        <w:rPr>
          <w:sz w:val="24"/>
        </w:rPr>
      </w:pPr>
      <w:r>
        <w:rPr>
          <w:sz w:val="24"/>
        </w:rPr>
        <w:t>приобщение к российскому</w:t>
      </w:r>
      <w:r>
        <w:rPr>
          <w:spacing w:val="-5"/>
          <w:sz w:val="24"/>
        </w:rPr>
        <w:t xml:space="preserve"> </w:t>
      </w:r>
      <w:r>
        <w:rPr>
          <w:sz w:val="24"/>
        </w:rPr>
        <w:t>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DE4242" w:rsidRDefault="00DD402F" w:rsidP="00742382">
      <w:pPr>
        <w:pStyle w:val="a4"/>
        <w:numPr>
          <w:ilvl w:val="0"/>
          <w:numId w:val="112"/>
        </w:numPr>
        <w:tabs>
          <w:tab w:val="left" w:pos="1258"/>
        </w:tabs>
        <w:ind w:right="428" w:firstLine="710"/>
        <w:jc w:val="both"/>
        <w:rPr>
          <w:sz w:val="24"/>
        </w:rPr>
      </w:pPr>
      <w:r>
        <w:rPr>
          <w:sz w:val="24"/>
        </w:rPr>
        <w:t>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DE4242" w:rsidRDefault="00DD402F" w:rsidP="00742382">
      <w:pPr>
        <w:pStyle w:val="a4"/>
        <w:numPr>
          <w:ilvl w:val="0"/>
          <w:numId w:val="112"/>
        </w:numPr>
        <w:tabs>
          <w:tab w:val="left" w:pos="1259"/>
        </w:tabs>
        <w:ind w:left="1259" w:hanging="263"/>
        <w:jc w:val="both"/>
        <w:rPr>
          <w:sz w:val="24"/>
        </w:rPr>
      </w:pPr>
      <w:r>
        <w:rPr>
          <w:sz w:val="24"/>
        </w:rPr>
        <w:t>сформированность</w:t>
      </w:r>
      <w:r>
        <w:rPr>
          <w:spacing w:val="19"/>
          <w:sz w:val="24"/>
        </w:rPr>
        <w:t xml:space="preserve"> </w:t>
      </w:r>
      <w:r>
        <w:rPr>
          <w:sz w:val="24"/>
        </w:rPr>
        <w:t>умений</w:t>
      </w:r>
      <w:r>
        <w:rPr>
          <w:spacing w:val="21"/>
          <w:sz w:val="24"/>
        </w:rPr>
        <w:t xml:space="preserve"> </w:t>
      </w:r>
      <w:r>
        <w:rPr>
          <w:sz w:val="24"/>
        </w:rPr>
        <w:t>определять</w:t>
      </w:r>
      <w:r>
        <w:rPr>
          <w:spacing w:val="22"/>
          <w:sz w:val="24"/>
        </w:rPr>
        <w:t xml:space="preserve"> </w:t>
      </w:r>
      <w:r>
        <w:rPr>
          <w:sz w:val="24"/>
        </w:rPr>
        <w:t>и</w:t>
      </w:r>
      <w:r>
        <w:rPr>
          <w:spacing w:val="21"/>
          <w:sz w:val="24"/>
        </w:rPr>
        <w:t xml:space="preserve"> </w:t>
      </w:r>
      <w:r>
        <w:rPr>
          <w:sz w:val="24"/>
        </w:rPr>
        <w:t>учитывать</w:t>
      </w:r>
      <w:r>
        <w:rPr>
          <w:spacing w:val="18"/>
          <w:sz w:val="24"/>
        </w:rPr>
        <w:t xml:space="preserve"> </w:t>
      </w:r>
      <w:r>
        <w:rPr>
          <w:sz w:val="24"/>
        </w:rPr>
        <w:t>историко-культурный</w:t>
      </w:r>
      <w:r>
        <w:rPr>
          <w:spacing w:val="25"/>
          <w:sz w:val="24"/>
        </w:rPr>
        <w:t xml:space="preserve"> </w:t>
      </w:r>
      <w:r>
        <w:rPr>
          <w:sz w:val="24"/>
        </w:rPr>
        <w:t>контекст</w:t>
      </w:r>
      <w:r>
        <w:rPr>
          <w:spacing w:val="21"/>
          <w:sz w:val="24"/>
        </w:rPr>
        <w:t xml:space="preserve"> </w:t>
      </w:r>
      <w:r>
        <w:rPr>
          <w:spacing w:val="-10"/>
          <w:sz w:val="24"/>
        </w:rPr>
        <w:t>и</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33" w:firstLine="0"/>
      </w:pPr>
      <w:r>
        <w:lastRenderedPageBreak/>
        <w:t>контекст творчества писателя в процессе анализа художественных текстов, выявлять связь литературных</w:t>
      </w:r>
      <w:r>
        <w:rPr>
          <w:spacing w:val="-2"/>
        </w:rPr>
        <w:t xml:space="preserve"> </w:t>
      </w:r>
      <w:r>
        <w:t>произведений</w:t>
      </w:r>
      <w:r>
        <w:rPr>
          <w:spacing w:val="-1"/>
        </w:rPr>
        <w:t xml:space="preserve"> </w:t>
      </w:r>
      <w:r>
        <w:t>конца XIX—XXI</w:t>
      </w:r>
      <w:r>
        <w:rPr>
          <w:spacing w:val="-5"/>
        </w:rPr>
        <w:t xml:space="preserve"> </w:t>
      </w:r>
      <w:r>
        <w:t>века со</w:t>
      </w:r>
      <w:r>
        <w:rPr>
          <w:spacing w:val="-2"/>
        </w:rPr>
        <w:t xml:space="preserve"> </w:t>
      </w:r>
      <w:r>
        <w:t>временем</w:t>
      </w:r>
      <w:r>
        <w:rPr>
          <w:spacing w:val="-1"/>
        </w:rPr>
        <w:t xml:space="preserve"> </w:t>
      </w:r>
      <w:r>
        <w:t>написания, с</w:t>
      </w:r>
      <w:r>
        <w:rPr>
          <w:spacing w:val="-3"/>
        </w:rPr>
        <w:t xml:space="preserve"> </w:t>
      </w:r>
      <w:r>
        <w:t>современностью</w:t>
      </w:r>
      <w:r>
        <w:rPr>
          <w:spacing w:val="-4"/>
        </w:rPr>
        <w:t xml:space="preserve"> </w:t>
      </w:r>
      <w:r>
        <w:t>и традицией; выявлять «сквозные темы» и ключевые проблемы русской литературы;</w:t>
      </w:r>
    </w:p>
    <w:p w:rsidR="00DE4242" w:rsidRDefault="00DD402F" w:rsidP="00742382">
      <w:pPr>
        <w:pStyle w:val="a4"/>
        <w:numPr>
          <w:ilvl w:val="0"/>
          <w:numId w:val="112"/>
        </w:numPr>
        <w:tabs>
          <w:tab w:val="left" w:pos="1258"/>
        </w:tabs>
        <w:ind w:right="439" w:firstLine="710"/>
        <w:jc w:val="both"/>
        <w:rPr>
          <w:sz w:val="24"/>
        </w:rPr>
      </w:pPr>
      <w:r>
        <w:rPr>
          <w:sz w:val="24"/>
        </w:rPr>
        <w:t>способность выявлять в произведениях художественной литературы образы, темы, идеи, проблемы и выражать своё</w:t>
      </w:r>
      <w:r>
        <w:rPr>
          <w:spacing w:val="-2"/>
          <w:sz w:val="24"/>
        </w:rPr>
        <w:t xml:space="preserve"> </w:t>
      </w:r>
      <w:r>
        <w:rPr>
          <w:sz w:val="24"/>
        </w:rPr>
        <w:t>отношение к</w:t>
      </w:r>
      <w:r>
        <w:rPr>
          <w:spacing w:val="-8"/>
          <w:sz w:val="24"/>
        </w:rPr>
        <w:t xml:space="preserve"> </w:t>
      </w:r>
      <w:r>
        <w:rPr>
          <w:sz w:val="24"/>
        </w:rPr>
        <w:t>ним в развёрнутых</w:t>
      </w:r>
      <w:r>
        <w:rPr>
          <w:spacing w:val="-1"/>
          <w:sz w:val="24"/>
        </w:rPr>
        <w:t xml:space="preserve"> </w:t>
      </w:r>
      <w:r>
        <w:rPr>
          <w:sz w:val="24"/>
        </w:rPr>
        <w:t>аргументированных</w:t>
      </w:r>
      <w:r>
        <w:rPr>
          <w:spacing w:val="-1"/>
          <w:sz w:val="24"/>
        </w:rPr>
        <w:t xml:space="preserve"> </w:t>
      </w:r>
      <w:r>
        <w:rPr>
          <w:sz w:val="24"/>
        </w:rPr>
        <w:t>устных и письменных высказываниях; участие в дискуссии на литературные темы; свободное владение устной и письменной речью</w:t>
      </w:r>
      <w:r>
        <w:rPr>
          <w:spacing w:val="-3"/>
          <w:sz w:val="24"/>
        </w:rPr>
        <w:t xml:space="preserve"> </w:t>
      </w:r>
      <w:r>
        <w:rPr>
          <w:sz w:val="24"/>
        </w:rPr>
        <w:t>в процессе чтения</w:t>
      </w:r>
      <w:r>
        <w:rPr>
          <w:spacing w:val="-1"/>
          <w:sz w:val="24"/>
        </w:rPr>
        <w:t xml:space="preserve"> </w:t>
      </w:r>
      <w:r>
        <w:rPr>
          <w:sz w:val="24"/>
        </w:rPr>
        <w:t>и обсуждения лучших</w:t>
      </w:r>
      <w:r>
        <w:rPr>
          <w:spacing w:val="-1"/>
          <w:sz w:val="24"/>
        </w:rPr>
        <w:t xml:space="preserve"> </w:t>
      </w:r>
      <w:r>
        <w:rPr>
          <w:sz w:val="24"/>
        </w:rPr>
        <w:t>образцов</w:t>
      </w:r>
      <w:r>
        <w:rPr>
          <w:spacing w:val="-4"/>
          <w:sz w:val="24"/>
        </w:rPr>
        <w:t xml:space="preserve"> </w:t>
      </w:r>
      <w:r>
        <w:rPr>
          <w:sz w:val="24"/>
        </w:rPr>
        <w:t>отечественной</w:t>
      </w:r>
      <w:r>
        <w:rPr>
          <w:spacing w:val="-5"/>
          <w:sz w:val="24"/>
        </w:rPr>
        <w:t xml:space="preserve"> </w:t>
      </w:r>
      <w:r>
        <w:rPr>
          <w:sz w:val="24"/>
        </w:rPr>
        <w:t>и зарубежной литературы;</w:t>
      </w:r>
    </w:p>
    <w:p w:rsidR="00DE4242" w:rsidRDefault="00DD402F" w:rsidP="00742382">
      <w:pPr>
        <w:pStyle w:val="a4"/>
        <w:numPr>
          <w:ilvl w:val="0"/>
          <w:numId w:val="112"/>
        </w:numPr>
        <w:tabs>
          <w:tab w:val="left" w:pos="1258"/>
        </w:tabs>
        <w:ind w:right="429" w:firstLine="710"/>
        <w:jc w:val="both"/>
        <w:rPr>
          <w:sz w:val="24"/>
        </w:rPr>
      </w:pPr>
      <w:r>
        <w:rPr>
          <w:sz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DE4242" w:rsidRDefault="00DD402F" w:rsidP="00742382">
      <w:pPr>
        <w:pStyle w:val="a4"/>
        <w:numPr>
          <w:ilvl w:val="0"/>
          <w:numId w:val="112"/>
        </w:numPr>
        <w:tabs>
          <w:tab w:val="left" w:pos="1258"/>
        </w:tabs>
        <w:spacing w:line="242" w:lineRule="auto"/>
        <w:ind w:right="438" w:firstLine="710"/>
        <w:jc w:val="both"/>
        <w:rPr>
          <w:sz w:val="24"/>
        </w:rPr>
      </w:pPr>
      <w:r>
        <w:rPr>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DE4242" w:rsidRDefault="00DD402F" w:rsidP="00742382">
      <w:pPr>
        <w:pStyle w:val="a4"/>
        <w:numPr>
          <w:ilvl w:val="0"/>
          <w:numId w:val="112"/>
        </w:numPr>
        <w:tabs>
          <w:tab w:val="left" w:pos="1253"/>
        </w:tabs>
        <w:ind w:right="425" w:firstLine="710"/>
        <w:jc w:val="both"/>
        <w:rPr>
          <w:sz w:val="24"/>
        </w:rPr>
      </w:pPr>
      <w:r>
        <w:rPr>
          <w:sz w:val="24"/>
        </w:rPr>
        <w:t>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 конкретно-историческое, общечеловеческое и национальное в творчестве писателя; традиция и новаторство; авторский замысел и</w:t>
      </w:r>
      <w:r>
        <w:rPr>
          <w:spacing w:val="-4"/>
          <w:sz w:val="24"/>
        </w:rPr>
        <w:t xml:space="preserve"> </w:t>
      </w:r>
      <w:r>
        <w:rPr>
          <w:sz w:val="24"/>
        </w:rPr>
        <w:t>его воплощение;</w:t>
      </w:r>
      <w:r>
        <w:rPr>
          <w:spacing w:val="-5"/>
          <w:sz w:val="24"/>
        </w:rPr>
        <w:t xml:space="preserve"> </w:t>
      </w:r>
      <w:r>
        <w:rPr>
          <w:sz w:val="24"/>
        </w:rPr>
        <w:t>художественное</w:t>
      </w:r>
      <w:r>
        <w:rPr>
          <w:spacing w:val="-6"/>
          <w:sz w:val="24"/>
        </w:rPr>
        <w:t xml:space="preserve"> </w:t>
      </w:r>
      <w:r>
        <w:rPr>
          <w:sz w:val="24"/>
        </w:rPr>
        <w:t>время и</w:t>
      </w:r>
      <w:r>
        <w:rPr>
          <w:spacing w:val="-4"/>
          <w:sz w:val="24"/>
        </w:rPr>
        <w:t xml:space="preserve"> </w:t>
      </w:r>
      <w:r>
        <w:rPr>
          <w:sz w:val="24"/>
        </w:rPr>
        <w:t>пространство;</w:t>
      </w:r>
      <w:r>
        <w:rPr>
          <w:spacing w:val="-5"/>
          <w:sz w:val="24"/>
        </w:rPr>
        <w:t xml:space="preserve"> </w:t>
      </w:r>
      <w:r>
        <w:rPr>
          <w:sz w:val="24"/>
        </w:rPr>
        <w:t>миф</w:t>
      </w:r>
      <w:r>
        <w:rPr>
          <w:spacing w:val="-7"/>
          <w:sz w:val="24"/>
        </w:rPr>
        <w:t xml:space="preserve"> </w:t>
      </w:r>
      <w:r>
        <w:rPr>
          <w:sz w:val="24"/>
        </w:rPr>
        <w:t>и литература;</w:t>
      </w:r>
      <w:r>
        <w:rPr>
          <w:spacing w:val="-5"/>
          <w:sz w:val="24"/>
        </w:rPr>
        <w:t xml:space="preserve"> </w:t>
      </w:r>
      <w:r>
        <w:rPr>
          <w:sz w:val="24"/>
        </w:rPr>
        <w:t>историзм, народность;</w:t>
      </w:r>
      <w:r>
        <w:rPr>
          <w:spacing w:val="-6"/>
          <w:sz w:val="24"/>
        </w:rPr>
        <w:t xml:space="preserve"> </w:t>
      </w:r>
      <w:r>
        <w:rPr>
          <w:sz w:val="24"/>
        </w:rPr>
        <w:t>историко-литературный процесс;</w:t>
      </w:r>
      <w:r>
        <w:rPr>
          <w:spacing w:val="-6"/>
          <w:sz w:val="24"/>
        </w:rPr>
        <w:t xml:space="preserve"> </w:t>
      </w:r>
      <w:r>
        <w:rPr>
          <w:sz w:val="24"/>
        </w:rPr>
        <w:t>литературные</w:t>
      </w:r>
      <w:r>
        <w:rPr>
          <w:spacing w:val="-2"/>
          <w:sz w:val="24"/>
        </w:rPr>
        <w:t xml:space="preserve"> </w:t>
      </w:r>
      <w:r>
        <w:rPr>
          <w:sz w:val="24"/>
        </w:rPr>
        <w:t>направления</w:t>
      </w:r>
      <w:r>
        <w:rPr>
          <w:spacing w:val="-1"/>
          <w:sz w:val="24"/>
        </w:rPr>
        <w:t xml:space="preserve"> </w:t>
      </w:r>
      <w:r>
        <w:rPr>
          <w:sz w:val="24"/>
        </w:rPr>
        <w:t>и</w:t>
      </w:r>
      <w:r>
        <w:rPr>
          <w:spacing w:val="-5"/>
          <w:sz w:val="24"/>
        </w:rPr>
        <w:t xml:space="preserve"> </w:t>
      </w:r>
      <w:r>
        <w:rPr>
          <w:sz w:val="24"/>
        </w:rPr>
        <w:t>течения:</w:t>
      </w:r>
      <w:r>
        <w:rPr>
          <w:spacing w:val="-1"/>
          <w:sz w:val="24"/>
        </w:rPr>
        <w:t xml:space="preserve"> </w:t>
      </w:r>
      <w:r>
        <w:rPr>
          <w:sz w:val="24"/>
        </w:rPr>
        <w:t>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w:t>
      </w:r>
      <w:r>
        <w:rPr>
          <w:spacing w:val="42"/>
          <w:sz w:val="24"/>
        </w:rPr>
        <w:t xml:space="preserve"> </w:t>
      </w:r>
      <w:r>
        <w:rPr>
          <w:sz w:val="24"/>
        </w:rPr>
        <w:t>стихосложения</w:t>
      </w:r>
      <w:r>
        <w:rPr>
          <w:spacing w:val="35"/>
          <w:sz w:val="24"/>
        </w:rPr>
        <w:t xml:space="preserve"> </w:t>
      </w:r>
      <w:r>
        <w:rPr>
          <w:sz w:val="24"/>
        </w:rPr>
        <w:t>(тоническая,</w:t>
      </w:r>
      <w:r>
        <w:rPr>
          <w:spacing w:val="41"/>
          <w:sz w:val="24"/>
        </w:rPr>
        <w:t xml:space="preserve"> </w:t>
      </w:r>
      <w:r>
        <w:rPr>
          <w:sz w:val="24"/>
        </w:rPr>
        <w:t>силлабическая,</w:t>
      </w:r>
      <w:r>
        <w:rPr>
          <w:spacing w:val="46"/>
          <w:sz w:val="24"/>
        </w:rPr>
        <w:t xml:space="preserve"> </w:t>
      </w:r>
      <w:r>
        <w:rPr>
          <w:sz w:val="24"/>
        </w:rPr>
        <w:t>силлабо-тоническая),</w:t>
      </w:r>
      <w:r>
        <w:rPr>
          <w:spacing w:val="41"/>
          <w:sz w:val="24"/>
        </w:rPr>
        <w:t xml:space="preserve"> </w:t>
      </w:r>
      <w:r>
        <w:rPr>
          <w:sz w:val="24"/>
        </w:rPr>
        <w:t>дольник,</w:t>
      </w:r>
      <w:r>
        <w:rPr>
          <w:spacing w:val="37"/>
          <w:sz w:val="24"/>
        </w:rPr>
        <w:t xml:space="preserve"> </w:t>
      </w:r>
      <w:r>
        <w:rPr>
          <w:spacing w:val="-2"/>
          <w:sz w:val="24"/>
        </w:rPr>
        <w:t>верлибр;</w:t>
      </w:r>
    </w:p>
    <w:p w:rsidR="00DE4242" w:rsidRDefault="00DD402F">
      <w:pPr>
        <w:pStyle w:val="a3"/>
        <w:spacing w:line="237" w:lineRule="auto"/>
        <w:ind w:right="440" w:firstLine="0"/>
      </w:pPr>
      <w:r>
        <w:t>«вечные темы» и «вечные образы» в литературе; взаимосвязь и взаимовлияние национальных литератур; художественный перевод; литературная критика;</w:t>
      </w:r>
    </w:p>
    <w:p w:rsidR="00DE4242" w:rsidRDefault="00DD402F" w:rsidP="00742382">
      <w:pPr>
        <w:pStyle w:val="a4"/>
        <w:numPr>
          <w:ilvl w:val="0"/>
          <w:numId w:val="112"/>
        </w:numPr>
        <w:tabs>
          <w:tab w:val="left" w:pos="1378"/>
        </w:tabs>
        <w:spacing w:before="2"/>
        <w:ind w:right="442" w:firstLine="710"/>
        <w:jc w:val="both"/>
        <w:rPr>
          <w:sz w:val="24"/>
        </w:rPr>
      </w:pPr>
      <w:r>
        <w:rPr>
          <w:sz w:val="24"/>
        </w:rPr>
        <w:t>умение</w:t>
      </w:r>
      <w:r>
        <w:rPr>
          <w:spacing w:val="-15"/>
          <w:sz w:val="24"/>
        </w:rPr>
        <w:t xml:space="preserve"> </w:t>
      </w:r>
      <w:r>
        <w:rPr>
          <w:sz w:val="24"/>
        </w:rPr>
        <w:t>самостоятельно</w:t>
      </w:r>
      <w:r>
        <w:rPr>
          <w:spacing w:val="-15"/>
          <w:sz w:val="24"/>
        </w:rPr>
        <w:t xml:space="preserve"> </w:t>
      </w:r>
      <w:r>
        <w:rPr>
          <w:sz w:val="24"/>
        </w:rPr>
        <w:t>сопоставлять</w:t>
      </w:r>
      <w:r>
        <w:rPr>
          <w:spacing w:val="-15"/>
          <w:sz w:val="24"/>
        </w:rPr>
        <w:t xml:space="preserve"> </w:t>
      </w:r>
      <w:r>
        <w:rPr>
          <w:sz w:val="24"/>
        </w:rPr>
        <w:t>произведения</w:t>
      </w:r>
      <w:r>
        <w:rPr>
          <w:spacing w:val="-15"/>
          <w:sz w:val="24"/>
        </w:rPr>
        <w:t xml:space="preserve"> </w:t>
      </w:r>
      <w:r>
        <w:rPr>
          <w:sz w:val="24"/>
        </w:rPr>
        <w:t>русской</w:t>
      </w:r>
      <w:r>
        <w:rPr>
          <w:spacing w:val="-15"/>
          <w:sz w:val="24"/>
        </w:rPr>
        <w:t xml:space="preserve"> </w:t>
      </w:r>
      <w:r>
        <w:rPr>
          <w:sz w:val="24"/>
        </w:rPr>
        <w:t>и</w:t>
      </w:r>
      <w:r>
        <w:rPr>
          <w:spacing w:val="-15"/>
          <w:sz w:val="24"/>
        </w:rPr>
        <w:t xml:space="preserve"> </w:t>
      </w:r>
      <w:r>
        <w:rPr>
          <w:sz w:val="24"/>
        </w:rPr>
        <w:t>зарубежной</w:t>
      </w:r>
      <w:r>
        <w:rPr>
          <w:spacing w:val="-15"/>
          <w:sz w:val="24"/>
        </w:rPr>
        <w:t xml:space="preserve"> </w:t>
      </w:r>
      <w:r>
        <w:rPr>
          <w:sz w:val="24"/>
        </w:rPr>
        <w:t>литературы и сравнивать их с художественными интерпретациями в других видах искусств (графика, живопись, театр, кино, музыка и другие);</w:t>
      </w:r>
    </w:p>
    <w:p w:rsidR="00DE4242" w:rsidRDefault="00DD402F" w:rsidP="00742382">
      <w:pPr>
        <w:pStyle w:val="a4"/>
        <w:numPr>
          <w:ilvl w:val="0"/>
          <w:numId w:val="112"/>
        </w:numPr>
        <w:tabs>
          <w:tab w:val="left" w:pos="1378"/>
        </w:tabs>
        <w:ind w:right="436" w:firstLine="710"/>
        <w:jc w:val="both"/>
        <w:rPr>
          <w:sz w:val="24"/>
        </w:rPr>
      </w:pPr>
      <w:r>
        <w:rPr>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w:t>
      </w:r>
      <w:r>
        <w:rPr>
          <w:spacing w:val="-7"/>
          <w:sz w:val="24"/>
        </w:rPr>
        <w:t xml:space="preserve"> </w:t>
      </w:r>
      <w:r>
        <w:rPr>
          <w:sz w:val="24"/>
        </w:rPr>
        <w:t>возможностях</w:t>
      </w:r>
      <w:r>
        <w:rPr>
          <w:spacing w:val="-11"/>
          <w:sz w:val="24"/>
        </w:rPr>
        <w:t xml:space="preserve"> </w:t>
      </w:r>
      <w:r>
        <w:rPr>
          <w:sz w:val="24"/>
        </w:rPr>
        <w:t>русского языка</w:t>
      </w:r>
      <w:r>
        <w:rPr>
          <w:spacing w:val="-4"/>
          <w:sz w:val="24"/>
        </w:rPr>
        <w:t xml:space="preserve"> </w:t>
      </w:r>
      <w:r>
        <w:rPr>
          <w:sz w:val="24"/>
        </w:rPr>
        <w:t>в</w:t>
      </w:r>
      <w:r>
        <w:rPr>
          <w:spacing w:val="-5"/>
          <w:sz w:val="24"/>
        </w:rPr>
        <w:t xml:space="preserve"> </w:t>
      </w:r>
      <w:r>
        <w:rPr>
          <w:sz w:val="24"/>
        </w:rPr>
        <w:t>произведениях</w:t>
      </w:r>
      <w:r>
        <w:rPr>
          <w:spacing w:val="-7"/>
          <w:sz w:val="24"/>
        </w:rPr>
        <w:t xml:space="preserve"> </w:t>
      </w:r>
      <w:r>
        <w:rPr>
          <w:sz w:val="24"/>
        </w:rPr>
        <w:t>художественной литературы и умение применять их в речевой практике;</w:t>
      </w:r>
    </w:p>
    <w:p w:rsidR="00DE4242" w:rsidRDefault="00DD402F" w:rsidP="00742382">
      <w:pPr>
        <w:pStyle w:val="a4"/>
        <w:numPr>
          <w:ilvl w:val="0"/>
          <w:numId w:val="112"/>
        </w:numPr>
        <w:tabs>
          <w:tab w:val="left" w:pos="1373"/>
        </w:tabs>
        <w:ind w:right="432" w:firstLine="710"/>
        <w:jc w:val="both"/>
        <w:rPr>
          <w:sz w:val="24"/>
        </w:rPr>
      </w:pPr>
      <w:r>
        <w:rPr>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w:t>
      </w:r>
      <w:r>
        <w:rPr>
          <w:spacing w:val="-7"/>
          <w:sz w:val="24"/>
        </w:rPr>
        <w:t xml:space="preserve"> </w:t>
      </w:r>
      <w:r>
        <w:rPr>
          <w:sz w:val="24"/>
        </w:rPr>
        <w:t>и</w:t>
      </w:r>
      <w:r>
        <w:rPr>
          <w:spacing w:val="-11"/>
          <w:sz w:val="24"/>
        </w:rPr>
        <w:t xml:space="preserve"> </w:t>
      </w:r>
      <w:r>
        <w:rPr>
          <w:sz w:val="24"/>
        </w:rPr>
        <w:t>письменной</w:t>
      </w:r>
      <w:r>
        <w:rPr>
          <w:spacing w:val="-11"/>
          <w:sz w:val="24"/>
        </w:rPr>
        <w:t xml:space="preserve"> </w:t>
      </w:r>
      <w:r>
        <w:rPr>
          <w:sz w:val="24"/>
        </w:rPr>
        <w:t>формах,</w:t>
      </w:r>
      <w:r>
        <w:rPr>
          <w:spacing w:val="-6"/>
          <w:sz w:val="24"/>
        </w:rPr>
        <w:t xml:space="preserve"> </w:t>
      </w:r>
      <w:r>
        <w:rPr>
          <w:sz w:val="24"/>
        </w:rPr>
        <w:t>информационной</w:t>
      </w:r>
      <w:r>
        <w:rPr>
          <w:spacing w:val="-7"/>
          <w:sz w:val="24"/>
        </w:rPr>
        <w:t xml:space="preserve"> </w:t>
      </w:r>
      <w:r>
        <w:rPr>
          <w:sz w:val="24"/>
        </w:rPr>
        <w:t>переработки</w:t>
      </w:r>
      <w:r>
        <w:rPr>
          <w:spacing w:val="-11"/>
          <w:sz w:val="24"/>
        </w:rPr>
        <w:t xml:space="preserve"> </w:t>
      </w:r>
      <w:r>
        <w:rPr>
          <w:sz w:val="24"/>
        </w:rPr>
        <w:t>текстов</w:t>
      </w:r>
      <w:r>
        <w:rPr>
          <w:spacing w:val="-10"/>
          <w:sz w:val="24"/>
        </w:rPr>
        <w:t xml:space="preserve"> </w:t>
      </w:r>
      <w:r>
        <w:rPr>
          <w:sz w:val="24"/>
        </w:rPr>
        <w:t>в</w:t>
      </w:r>
      <w:r>
        <w:rPr>
          <w:spacing w:val="-10"/>
          <w:sz w:val="24"/>
        </w:rPr>
        <w:t xml:space="preserve"> </w:t>
      </w:r>
      <w:r>
        <w:rPr>
          <w:sz w:val="24"/>
        </w:rPr>
        <w:t>виде</w:t>
      </w:r>
      <w:r>
        <w:rPr>
          <w:spacing w:val="-8"/>
          <w:sz w:val="24"/>
        </w:rPr>
        <w:t xml:space="preserve"> </w:t>
      </w:r>
      <w:r>
        <w:rPr>
          <w:sz w:val="24"/>
        </w:rPr>
        <w:t>аннотаций,</w:t>
      </w:r>
      <w:r>
        <w:rPr>
          <w:spacing w:val="-10"/>
          <w:sz w:val="24"/>
        </w:rPr>
        <w:t xml:space="preserve"> </w:t>
      </w:r>
      <w:r>
        <w:rPr>
          <w:sz w:val="24"/>
        </w:rPr>
        <w:t>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DE4242" w:rsidRDefault="00DD402F" w:rsidP="00742382">
      <w:pPr>
        <w:pStyle w:val="a4"/>
        <w:numPr>
          <w:ilvl w:val="0"/>
          <w:numId w:val="112"/>
        </w:numPr>
        <w:tabs>
          <w:tab w:val="left" w:pos="1378"/>
        </w:tabs>
        <w:ind w:right="433" w:firstLine="710"/>
        <w:jc w:val="both"/>
        <w:rPr>
          <w:sz w:val="24"/>
        </w:rPr>
      </w:pPr>
      <w:r>
        <w:rPr>
          <w:sz w:val="24"/>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DE4242" w:rsidRDefault="00DE4242">
      <w:pPr>
        <w:pStyle w:val="a3"/>
        <w:spacing w:before="4"/>
        <w:ind w:left="0" w:firstLine="0"/>
        <w:jc w:val="left"/>
      </w:pPr>
    </w:p>
    <w:p w:rsidR="00DE4242" w:rsidRDefault="00DD402F" w:rsidP="00742382">
      <w:pPr>
        <w:pStyle w:val="2"/>
        <w:numPr>
          <w:ilvl w:val="2"/>
          <w:numId w:val="120"/>
        </w:numPr>
        <w:tabs>
          <w:tab w:val="left" w:pos="1762"/>
        </w:tabs>
        <w:spacing w:line="242" w:lineRule="auto"/>
        <w:ind w:right="440" w:firstLine="768"/>
        <w:jc w:val="both"/>
      </w:pPr>
      <w:bookmarkStart w:id="2" w:name="2.1.3._Рабочая_программа_по_учебному_пре"/>
      <w:bookmarkEnd w:id="2"/>
      <w:r>
        <w:t xml:space="preserve">Рабочая программа по учебному предмету «Литература» (углублённый </w:t>
      </w:r>
      <w:r>
        <w:rPr>
          <w:spacing w:val="-2"/>
        </w:rPr>
        <w:t>уровень).</w:t>
      </w:r>
    </w:p>
    <w:p w:rsidR="00DE4242" w:rsidRDefault="00DD402F" w:rsidP="00742382">
      <w:pPr>
        <w:pStyle w:val="a4"/>
        <w:numPr>
          <w:ilvl w:val="1"/>
          <w:numId w:val="111"/>
        </w:numPr>
        <w:tabs>
          <w:tab w:val="left" w:pos="1537"/>
        </w:tabs>
        <w:ind w:right="432" w:firstLine="710"/>
        <w:jc w:val="both"/>
        <w:rPr>
          <w:sz w:val="24"/>
        </w:rPr>
      </w:pPr>
      <w:r>
        <w:rPr>
          <w:sz w:val="24"/>
        </w:rPr>
        <w:t>Федеральная</w:t>
      </w:r>
      <w:r>
        <w:rPr>
          <w:spacing w:val="-11"/>
          <w:sz w:val="24"/>
        </w:rPr>
        <w:t xml:space="preserve"> </w:t>
      </w:r>
      <w:r>
        <w:rPr>
          <w:sz w:val="24"/>
        </w:rPr>
        <w:t>рабочая</w:t>
      </w:r>
      <w:r>
        <w:rPr>
          <w:spacing w:val="-8"/>
          <w:sz w:val="24"/>
        </w:rPr>
        <w:t xml:space="preserve"> </w:t>
      </w:r>
      <w:r>
        <w:rPr>
          <w:sz w:val="24"/>
        </w:rPr>
        <w:t>программа</w:t>
      </w:r>
      <w:r>
        <w:rPr>
          <w:spacing w:val="-14"/>
          <w:sz w:val="24"/>
        </w:rPr>
        <w:t xml:space="preserve"> </w:t>
      </w:r>
      <w:r>
        <w:rPr>
          <w:sz w:val="24"/>
        </w:rPr>
        <w:t>по</w:t>
      </w:r>
      <w:r>
        <w:rPr>
          <w:spacing w:val="-8"/>
          <w:sz w:val="24"/>
        </w:rPr>
        <w:t xml:space="preserve"> </w:t>
      </w:r>
      <w:r>
        <w:rPr>
          <w:sz w:val="24"/>
        </w:rPr>
        <w:t>учебному</w:t>
      </w:r>
      <w:r>
        <w:rPr>
          <w:spacing w:val="-15"/>
          <w:sz w:val="24"/>
        </w:rPr>
        <w:t xml:space="preserve"> </w:t>
      </w:r>
      <w:r>
        <w:rPr>
          <w:sz w:val="24"/>
        </w:rPr>
        <w:t>предмету</w:t>
      </w:r>
      <w:r>
        <w:rPr>
          <w:spacing w:val="-15"/>
          <w:sz w:val="24"/>
        </w:rPr>
        <w:t xml:space="preserve"> </w:t>
      </w:r>
      <w:r>
        <w:rPr>
          <w:sz w:val="24"/>
        </w:rPr>
        <w:t>«Литература»</w:t>
      </w:r>
      <w:r>
        <w:rPr>
          <w:spacing w:val="-13"/>
          <w:sz w:val="24"/>
        </w:rPr>
        <w:t xml:space="preserve"> </w:t>
      </w:r>
      <w:r>
        <w:rPr>
          <w:sz w:val="24"/>
        </w:rPr>
        <w:t>(углублённый уровень)</w:t>
      </w:r>
      <w:r>
        <w:rPr>
          <w:spacing w:val="-6"/>
          <w:sz w:val="24"/>
        </w:rPr>
        <w:t xml:space="preserve"> </w:t>
      </w:r>
      <w:r>
        <w:rPr>
          <w:sz w:val="24"/>
        </w:rPr>
        <w:t>(предметная</w:t>
      </w:r>
      <w:r>
        <w:rPr>
          <w:spacing w:val="-7"/>
          <w:sz w:val="24"/>
        </w:rPr>
        <w:t xml:space="preserve"> </w:t>
      </w:r>
      <w:r>
        <w:rPr>
          <w:sz w:val="24"/>
        </w:rPr>
        <w:t>область</w:t>
      </w:r>
      <w:r>
        <w:rPr>
          <w:spacing w:val="-6"/>
          <w:sz w:val="24"/>
        </w:rPr>
        <w:t xml:space="preserve"> </w:t>
      </w:r>
      <w:r>
        <w:rPr>
          <w:sz w:val="24"/>
        </w:rPr>
        <w:t>«Русский</w:t>
      </w:r>
      <w:r>
        <w:rPr>
          <w:spacing w:val="-2"/>
          <w:sz w:val="24"/>
        </w:rPr>
        <w:t xml:space="preserve"> </w:t>
      </w:r>
      <w:r>
        <w:rPr>
          <w:sz w:val="24"/>
        </w:rPr>
        <w:t>язык</w:t>
      </w:r>
      <w:r>
        <w:rPr>
          <w:spacing w:val="-5"/>
          <w:sz w:val="24"/>
        </w:rPr>
        <w:t xml:space="preserve"> </w:t>
      </w:r>
      <w:r>
        <w:rPr>
          <w:sz w:val="24"/>
        </w:rPr>
        <w:t>и</w:t>
      </w:r>
      <w:r>
        <w:rPr>
          <w:spacing w:val="-11"/>
          <w:sz w:val="24"/>
        </w:rPr>
        <w:t xml:space="preserve"> </w:t>
      </w:r>
      <w:r>
        <w:rPr>
          <w:sz w:val="24"/>
        </w:rPr>
        <w:t>литература»)</w:t>
      </w:r>
      <w:r>
        <w:rPr>
          <w:spacing w:val="-2"/>
          <w:sz w:val="24"/>
        </w:rPr>
        <w:t xml:space="preserve"> </w:t>
      </w:r>
      <w:r>
        <w:rPr>
          <w:sz w:val="24"/>
        </w:rPr>
        <w:t>(далее</w:t>
      </w:r>
      <w:r>
        <w:rPr>
          <w:spacing w:val="-4"/>
          <w:sz w:val="24"/>
        </w:rPr>
        <w:t xml:space="preserve"> </w:t>
      </w:r>
      <w:r>
        <w:rPr>
          <w:sz w:val="24"/>
        </w:rPr>
        <w:t>соответственно –</w:t>
      </w:r>
      <w:r>
        <w:rPr>
          <w:spacing w:val="-7"/>
          <w:sz w:val="24"/>
        </w:rPr>
        <w:t xml:space="preserve"> </w:t>
      </w:r>
      <w:r>
        <w:rPr>
          <w:sz w:val="24"/>
        </w:rPr>
        <w:t>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DE4242" w:rsidRDefault="00DD402F" w:rsidP="00742382">
      <w:pPr>
        <w:pStyle w:val="a4"/>
        <w:numPr>
          <w:ilvl w:val="1"/>
          <w:numId w:val="111"/>
        </w:numPr>
        <w:tabs>
          <w:tab w:val="left" w:pos="1537"/>
        </w:tabs>
        <w:ind w:right="434" w:firstLine="710"/>
        <w:jc w:val="both"/>
        <w:rPr>
          <w:sz w:val="24"/>
        </w:rPr>
      </w:pPr>
      <w:r>
        <w:rPr>
          <w:sz w:val="24"/>
        </w:rPr>
        <w:t>Пояснительная записка отражает общие цели и задачи изучения литературы, характеристику</w:t>
      </w:r>
      <w:r>
        <w:rPr>
          <w:spacing w:val="-15"/>
          <w:sz w:val="24"/>
        </w:rPr>
        <w:t xml:space="preserve"> </w:t>
      </w:r>
      <w:r>
        <w:rPr>
          <w:sz w:val="24"/>
        </w:rPr>
        <w:t>психологических</w:t>
      </w:r>
      <w:r>
        <w:rPr>
          <w:spacing w:val="-14"/>
          <w:sz w:val="24"/>
        </w:rPr>
        <w:t xml:space="preserve"> </w:t>
      </w:r>
      <w:r>
        <w:rPr>
          <w:sz w:val="24"/>
        </w:rPr>
        <w:t>предпосылок</w:t>
      </w:r>
      <w:r>
        <w:rPr>
          <w:spacing w:val="-14"/>
          <w:sz w:val="24"/>
        </w:rPr>
        <w:t xml:space="preserve"> </w:t>
      </w:r>
      <w:r>
        <w:rPr>
          <w:sz w:val="24"/>
        </w:rPr>
        <w:t>к</w:t>
      </w:r>
      <w:r>
        <w:rPr>
          <w:spacing w:val="-9"/>
          <w:sz w:val="24"/>
        </w:rPr>
        <w:t xml:space="preserve"> </w:t>
      </w:r>
      <w:r>
        <w:rPr>
          <w:sz w:val="24"/>
        </w:rPr>
        <w:t>её</w:t>
      </w:r>
      <w:r>
        <w:rPr>
          <w:spacing w:val="-4"/>
          <w:sz w:val="24"/>
        </w:rPr>
        <w:t xml:space="preserve"> </w:t>
      </w:r>
      <w:r>
        <w:rPr>
          <w:sz w:val="24"/>
        </w:rPr>
        <w:t>изучению</w:t>
      </w:r>
      <w:r>
        <w:rPr>
          <w:spacing w:val="-10"/>
          <w:sz w:val="24"/>
        </w:rPr>
        <w:t xml:space="preserve"> </w:t>
      </w:r>
      <w:r>
        <w:rPr>
          <w:sz w:val="24"/>
        </w:rPr>
        <w:t>обучающимися,</w:t>
      </w:r>
      <w:r>
        <w:rPr>
          <w:spacing w:val="-6"/>
          <w:sz w:val="24"/>
        </w:rPr>
        <w:t xml:space="preserve"> </w:t>
      </w:r>
      <w:r>
        <w:rPr>
          <w:sz w:val="24"/>
        </w:rPr>
        <w:t>место</w:t>
      </w:r>
      <w:r>
        <w:rPr>
          <w:spacing w:val="-8"/>
          <w:sz w:val="24"/>
        </w:rPr>
        <w:t xml:space="preserve"> </w:t>
      </w:r>
      <w:r>
        <w:rPr>
          <w:sz w:val="24"/>
        </w:rPr>
        <w:t>в</w:t>
      </w:r>
      <w:r>
        <w:rPr>
          <w:spacing w:val="-11"/>
          <w:sz w:val="24"/>
        </w:rPr>
        <w:t xml:space="preserve"> </w:t>
      </w:r>
      <w:r>
        <w:rPr>
          <w:sz w:val="24"/>
        </w:rPr>
        <w:t>структуре учебного</w:t>
      </w:r>
      <w:r>
        <w:rPr>
          <w:spacing w:val="80"/>
          <w:w w:val="150"/>
          <w:sz w:val="24"/>
        </w:rPr>
        <w:t xml:space="preserve"> </w:t>
      </w:r>
      <w:r>
        <w:rPr>
          <w:sz w:val="24"/>
        </w:rPr>
        <w:t>плана,</w:t>
      </w:r>
      <w:r>
        <w:rPr>
          <w:spacing w:val="80"/>
          <w:w w:val="150"/>
          <w:sz w:val="24"/>
        </w:rPr>
        <w:t xml:space="preserve"> </w:t>
      </w:r>
      <w:r>
        <w:rPr>
          <w:sz w:val="24"/>
        </w:rPr>
        <w:t>а</w:t>
      </w:r>
      <w:r>
        <w:rPr>
          <w:spacing w:val="80"/>
          <w:w w:val="150"/>
          <w:sz w:val="24"/>
        </w:rPr>
        <w:t xml:space="preserve"> </w:t>
      </w:r>
      <w:r>
        <w:rPr>
          <w:sz w:val="24"/>
        </w:rPr>
        <w:t>также</w:t>
      </w:r>
      <w:r>
        <w:rPr>
          <w:spacing w:val="79"/>
          <w:w w:val="150"/>
          <w:sz w:val="24"/>
        </w:rPr>
        <w:t xml:space="preserve"> </w:t>
      </w:r>
      <w:r>
        <w:rPr>
          <w:sz w:val="24"/>
        </w:rPr>
        <w:t>подходы</w:t>
      </w:r>
      <w:r>
        <w:rPr>
          <w:spacing w:val="80"/>
          <w:w w:val="150"/>
          <w:sz w:val="24"/>
        </w:rPr>
        <w:t xml:space="preserve"> </w:t>
      </w:r>
      <w:r>
        <w:rPr>
          <w:sz w:val="24"/>
        </w:rPr>
        <w:t>к</w:t>
      </w:r>
      <w:r>
        <w:rPr>
          <w:spacing w:val="79"/>
          <w:w w:val="150"/>
          <w:sz w:val="24"/>
        </w:rPr>
        <w:t xml:space="preserve"> </w:t>
      </w:r>
      <w:r>
        <w:rPr>
          <w:sz w:val="24"/>
        </w:rPr>
        <w:t>отбору</w:t>
      </w:r>
      <w:r>
        <w:rPr>
          <w:spacing w:val="75"/>
          <w:w w:val="150"/>
          <w:sz w:val="24"/>
        </w:rPr>
        <w:t xml:space="preserve"> </w:t>
      </w:r>
      <w:r>
        <w:rPr>
          <w:sz w:val="24"/>
        </w:rPr>
        <w:t>содержания,</w:t>
      </w:r>
      <w:r>
        <w:rPr>
          <w:spacing w:val="80"/>
          <w:w w:val="150"/>
          <w:sz w:val="24"/>
        </w:rPr>
        <w:t xml:space="preserve"> </w:t>
      </w:r>
      <w:r>
        <w:rPr>
          <w:sz w:val="24"/>
        </w:rPr>
        <w:t>к</w:t>
      </w:r>
      <w:r>
        <w:rPr>
          <w:spacing w:val="79"/>
          <w:w w:val="150"/>
          <w:sz w:val="24"/>
        </w:rPr>
        <w:t xml:space="preserve"> </w:t>
      </w:r>
      <w:r>
        <w:rPr>
          <w:sz w:val="24"/>
        </w:rPr>
        <w:t>определению</w:t>
      </w:r>
      <w:r>
        <w:rPr>
          <w:spacing w:val="80"/>
          <w:w w:val="150"/>
          <w:sz w:val="24"/>
        </w:rPr>
        <w:t xml:space="preserve"> </w:t>
      </w:r>
      <w:r>
        <w:rPr>
          <w:sz w:val="24"/>
        </w:rPr>
        <w:t>планируемых</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rPr>
          <w:spacing w:val="-2"/>
        </w:rPr>
        <w:lastRenderedPageBreak/>
        <w:t>результатов.</w:t>
      </w:r>
    </w:p>
    <w:p w:rsidR="00DE4242" w:rsidRDefault="00DD402F" w:rsidP="00742382">
      <w:pPr>
        <w:pStyle w:val="a4"/>
        <w:numPr>
          <w:ilvl w:val="1"/>
          <w:numId w:val="111"/>
        </w:numPr>
        <w:tabs>
          <w:tab w:val="left" w:pos="1537"/>
        </w:tabs>
        <w:spacing w:line="242" w:lineRule="auto"/>
        <w:ind w:right="435" w:firstLine="71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E4242" w:rsidRDefault="00DD402F" w:rsidP="00742382">
      <w:pPr>
        <w:pStyle w:val="a4"/>
        <w:numPr>
          <w:ilvl w:val="1"/>
          <w:numId w:val="111"/>
        </w:numPr>
        <w:tabs>
          <w:tab w:val="left" w:pos="1537"/>
        </w:tabs>
        <w:ind w:right="439" w:firstLine="710"/>
        <w:jc w:val="both"/>
        <w:rPr>
          <w:sz w:val="24"/>
        </w:rPr>
      </w:pPr>
      <w:r>
        <w:rPr>
          <w:sz w:val="24"/>
        </w:rPr>
        <w:t>Планируемые результаты освоения программы по литературе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E4242" w:rsidRDefault="00DD402F" w:rsidP="00742382">
      <w:pPr>
        <w:pStyle w:val="a4"/>
        <w:numPr>
          <w:ilvl w:val="1"/>
          <w:numId w:val="111"/>
        </w:numPr>
        <w:tabs>
          <w:tab w:val="left" w:pos="1600"/>
        </w:tabs>
        <w:spacing w:line="275" w:lineRule="exact"/>
        <w:ind w:left="1600" w:hanging="604"/>
        <w:jc w:val="both"/>
        <w:rPr>
          <w:sz w:val="24"/>
        </w:rPr>
      </w:pPr>
      <w:r>
        <w:rPr>
          <w:sz w:val="24"/>
        </w:rPr>
        <w:t>Пояснительная</w:t>
      </w:r>
      <w:r>
        <w:rPr>
          <w:spacing w:val="-9"/>
          <w:sz w:val="24"/>
        </w:rPr>
        <w:t xml:space="preserve"> </w:t>
      </w:r>
      <w:r>
        <w:rPr>
          <w:spacing w:val="-2"/>
          <w:sz w:val="24"/>
        </w:rPr>
        <w:t>записка.</w:t>
      </w:r>
    </w:p>
    <w:p w:rsidR="00DE4242" w:rsidRDefault="00DD402F" w:rsidP="00742382">
      <w:pPr>
        <w:pStyle w:val="a4"/>
        <w:numPr>
          <w:ilvl w:val="2"/>
          <w:numId w:val="111"/>
        </w:numPr>
        <w:tabs>
          <w:tab w:val="left" w:pos="1719"/>
        </w:tabs>
        <w:ind w:right="433" w:firstLine="710"/>
        <w:jc w:val="both"/>
        <w:rPr>
          <w:sz w:val="24"/>
        </w:rPr>
      </w:pPr>
      <w:r>
        <w:rPr>
          <w:sz w:val="24"/>
        </w:rPr>
        <w:t>Программа по учебному предмету «Литература» (на</w:t>
      </w:r>
      <w:r>
        <w:rPr>
          <w:spacing w:val="40"/>
          <w:sz w:val="24"/>
        </w:rPr>
        <w:t xml:space="preserve"> </w:t>
      </w:r>
      <w:r>
        <w:rPr>
          <w:sz w:val="24"/>
        </w:rPr>
        <w:t>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w:t>
      </w:r>
      <w:r>
        <w:rPr>
          <w:spacing w:val="-1"/>
          <w:sz w:val="24"/>
        </w:rPr>
        <w:t xml:space="preserve"> </w:t>
      </w:r>
      <w:r>
        <w:rPr>
          <w:sz w:val="24"/>
        </w:rPr>
        <w:t>и науки РФ</w:t>
      </w:r>
      <w:r>
        <w:rPr>
          <w:spacing w:val="-3"/>
          <w:sz w:val="24"/>
        </w:rPr>
        <w:t xml:space="preserve"> </w:t>
      </w:r>
      <w:r>
        <w:rPr>
          <w:sz w:val="24"/>
        </w:rPr>
        <w:t>от 17.05.2012</w:t>
      </w:r>
      <w:r>
        <w:rPr>
          <w:spacing w:val="-1"/>
          <w:sz w:val="24"/>
        </w:rPr>
        <w:t xml:space="preserve"> </w:t>
      </w:r>
      <w:r>
        <w:rPr>
          <w:sz w:val="24"/>
        </w:rPr>
        <w:t>г. № 41317,с изменениями и дополнениями</w:t>
      </w:r>
      <w:r>
        <w:rPr>
          <w:spacing w:val="-4"/>
          <w:sz w:val="24"/>
        </w:rPr>
        <w:t xml:space="preserve"> </w:t>
      </w:r>
      <w:r>
        <w:rPr>
          <w:sz w:val="24"/>
        </w:rPr>
        <w:t>от 29.12.2014</w:t>
      </w:r>
    </w:p>
    <w:p w:rsidR="00DE4242" w:rsidRDefault="00DD402F">
      <w:pPr>
        <w:pStyle w:val="a3"/>
        <w:ind w:right="432" w:firstLine="0"/>
      </w:pPr>
      <w:r>
        <w:t>№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DE4242" w:rsidRDefault="00DD402F" w:rsidP="00742382">
      <w:pPr>
        <w:pStyle w:val="a4"/>
        <w:numPr>
          <w:ilvl w:val="2"/>
          <w:numId w:val="111"/>
        </w:numPr>
        <w:tabs>
          <w:tab w:val="left" w:pos="1719"/>
        </w:tabs>
        <w:ind w:right="432" w:firstLine="710"/>
        <w:jc w:val="both"/>
        <w:rPr>
          <w:sz w:val="24"/>
        </w:rPr>
      </w:pPr>
      <w:r>
        <w:rPr>
          <w:sz w:val="24"/>
        </w:rPr>
        <w:t>Программа по литературе разработана с целью оказания методической помощи учителю литературы в создании рабочей программы по учебному предмету «Литература» (на углублённом уровне), изучение которого ориентировано на получение компетентностей для последующей</w:t>
      </w:r>
      <w:r>
        <w:rPr>
          <w:spacing w:val="-1"/>
          <w:sz w:val="24"/>
        </w:rPr>
        <w:t xml:space="preserve"> </w:t>
      </w:r>
      <w:r>
        <w:rPr>
          <w:sz w:val="24"/>
        </w:rPr>
        <w:t>профессиональной</w:t>
      </w:r>
      <w:r>
        <w:rPr>
          <w:spacing w:val="-6"/>
          <w:sz w:val="24"/>
        </w:rPr>
        <w:t xml:space="preserve"> </w:t>
      </w:r>
      <w:r>
        <w:rPr>
          <w:sz w:val="24"/>
        </w:rPr>
        <w:t>деятельности</w:t>
      </w:r>
      <w:r>
        <w:rPr>
          <w:spacing w:val="-5"/>
          <w:sz w:val="24"/>
        </w:rPr>
        <w:t xml:space="preserve"> </w:t>
      </w:r>
      <w:r>
        <w:rPr>
          <w:sz w:val="24"/>
        </w:rPr>
        <w:t>как</w:t>
      </w:r>
      <w:r>
        <w:rPr>
          <w:spacing w:val="-4"/>
          <w:sz w:val="24"/>
        </w:rPr>
        <w:t xml:space="preserve"> </w:t>
      </w:r>
      <w:r>
        <w:rPr>
          <w:sz w:val="24"/>
        </w:rPr>
        <w:t>в</w:t>
      </w:r>
      <w:r>
        <w:rPr>
          <w:spacing w:val="-1"/>
          <w:sz w:val="24"/>
        </w:rPr>
        <w:t xml:space="preserve"> </w:t>
      </w:r>
      <w:r>
        <w:rPr>
          <w:sz w:val="24"/>
        </w:rPr>
        <w:t>рамках</w:t>
      </w:r>
      <w:r>
        <w:rPr>
          <w:spacing w:val="-7"/>
          <w:sz w:val="24"/>
        </w:rPr>
        <w:t xml:space="preserve"> </w:t>
      </w:r>
      <w:r>
        <w:rPr>
          <w:sz w:val="24"/>
        </w:rPr>
        <w:t>предметной</w:t>
      </w:r>
      <w:r>
        <w:rPr>
          <w:spacing w:val="-6"/>
          <w:sz w:val="24"/>
        </w:rPr>
        <w:t xml:space="preserve"> </w:t>
      </w:r>
      <w:r>
        <w:rPr>
          <w:sz w:val="24"/>
        </w:rPr>
        <w:t>области</w:t>
      </w:r>
      <w:r>
        <w:rPr>
          <w:spacing w:val="-5"/>
          <w:sz w:val="24"/>
        </w:rPr>
        <w:t xml:space="preserve"> </w:t>
      </w:r>
      <w:r>
        <w:rPr>
          <w:sz w:val="24"/>
        </w:rPr>
        <w:t>«Русский</w:t>
      </w:r>
      <w:r>
        <w:rPr>
          <w:spacing w:val="-1"/>
          <w:sz w:val="24"/>
        </w:rPr>
        <w:t xml:space="preserve"> </w:t>
      </w:r>
      <w:r>
        <w:rPr>
          <w:sz w:val="24"/>
        </w:rPr>
        <w:t>язык и литература», так и в смежных с ней областях.</w:t>
      </w:r>
    </w:p>
    <w:p w:rsidR="00DE4242" w:rsidRDefault="00DD402F" w:rsidP="00742382">
      <w:pPr>
        <w:pStyle w:val="a4"/>
        <w:numPr>
          <w:ilvl w:val="2"/>
          <w:numId w:val="111"/>
        </w:numPr>
        <w:tabs>
          <w:tab w:val="left" w:pos="1719"/>
        </w:tabs>
        <w:ind w:right="425" w:firstLine="710"/>
        <w:jc w:val="both"/>
        <w:rPr>
          <w:sz w:val="24"/>
        </w:rPr>
      </w:pPr>
      <w:r>
        <w:rPr>
          <w:sz w:val="24"/>
        </w:rPr>
        <w:t>Программа</w:t>
      </w:r>
      <w:r>
        <w:rPr>
          <w:spacing w:val="-8"/>
          <w:sz w:val="24"/>
        </w:rPr>
        <w:t xml:space="preserve"> </w:t>
      </w:r>
      <w:r>
        <w:rPr>
          <w:sz w:val="24"/>
        </w:rPr>
        <w:t>по</w:t>
      </w:r>
      <w:r>
        <w:rPr>
          <w:spacing w:val="-7"/>
          <w:sz w:val="24"/>
        </w:rPr>
        <w:t xml:space="preserve"> </w:t>
      </w:r>
      <w:r>
        <w:rPr>
          <w:sz w:val="24"/>
        </w:rPr>
        <w:t>литературе</w:t>
      </w:r>
      <w:r>
        <w:rPr>
          <w:spacing w:val="-8"/>
          <w:sz w:val="24"/>
        </w:rPr>
        <w:t xml:space="preserve"> </w:t>
      </w:r>
      <w:r>
        <w:rPr>
          <w:sz w:val="24"/>
        </w:rPr>
        <w:t>позволит</w:t>
      </w:r>
      <w:r>
        <w:rPr>
          <w:spacing w:val="-6"/>
          <w:sz w:val="24"/>
        </w:rPr>
        <w:t xml:space="preserve"> </w:t>
      </w:r>
      <w:r>
        <w:rPr>
          <w:sz w:val="24"/>
        </w:rPr>
        <w:t>учителю</w:t>
      </w:r>
      <w:r>
        <w:rPr>
          <w:spacing w:val="-9"/>
          <w:sz w:val="24"/>
        </w:rPr>
        <w:t xml:space="preserve"> </w:t>
      </w:r>
      <w:r>
        <w:rPr>
          <w:sz w:val="24"/>
        </w:rPr>
        <w:t>реализовать</w:t>
      </w:r>
      <w:r>
        <w:rPr>
          <w:spacing w:val="-9"/>
          <w:sz w:val="24"/>
        </w:rPr>
        <w:t xml:space="preserve"> </w:t>
      </w:r>
      <w:r>
        <w:rPr>
          <w:sz w:val="24"/>
        </w:rPr>
        <w:t>в</w:t>
      </w:r>
      <w:r>
        <w:rPr>
          <w:spacing w:val="-9"/>
          <w:sz w:val="24"/>
        </w:rPr>
        <w:t xml:space="preserve"> </w:t>
      </w:r>
      <w:r>
        <w:rPr>
          <w:sz w:val="24"/>
        </w:rPr>
        <w:t>процессе</w:t>
      </w:r>
      <w:r>
        <w:rPr>
          <w:spacing w:val="-8"/>
          <w:sz w:val="24"/>
        </w:rPr>
        <w:t xml:space="preserve"> </w:t>
      </w:r>
      <w:r>
        <w:rPr>
          <w:sz w:val="24"/>
        </w:rPr>
        <w:t>преподавания литературы на углублённом уровне современные подходы к формированию личностных, метапредметных</w:t>
      </w:r>
      <w:r>
        <w:rPr>
          <w:spacing w:val="-15"/>
          <w:sz w:val="24"/>
        </w:rPr>
        <w:t xml:space="preserve"> </w:t>
      </w:r>
      <w:r>
        <w:rPr>
          <w:sz w:val="24"/>
        </w:rPr>
        <w:t>и</w:t>
      </w:r>
      <w:r>
        <w:rPr>
          <w:spacing w:val="-15"/>
          <w:sz w:val="24"/>
        </w:rPr>
        <w:t xml:space="preserve"> </w:t>
      </w:r>
      <w:r>
        <w:rPr>
          <w:sz w:val="24"/>
        </w:rPr>
        <w:t>предметных</w:t>
      </w:r>
      <w:r>
        <w:rPr>
          <w:spacing w:val="-15"/>
          <w:sz w:val="24"/>
        </w:rPr>
        <w:t xml:space="preserve"> </w:t>
      </w:r>
      <w:r>
        <w:rPr>
          <w:sz w:val="24"/>
        </w:rPr>
        <w:t>результатов</w:t>
      </w:r>
      <w:r>
        <w:rPr>
          <w:spacing w:val="-15"/>
          <w:sz w:val="24"/>
        </w:rPr>
        <w:t xml:space="preserve"> </w:t>
      </w:r>
      <w:r>
        <w:rPr>
          <w:sz w:val="24"/>
        </w:rPr>
        <w:t>обучения,</w:t>
      </w:r>
      <w:r>
        <w:rPr>
          <w:spacing w:val="-15"/>
          <w:sz w:val="24"/>
        </w:rPr>
        <w:t xml:space="preserve"> </w:t>
      </w:r>
      <w:r>
        <w:rPr>
          <w:sz w:val="24"/>
        </w:rPr>
        <w:t>определить</w:t>
      </w:r>
      <w:r>
        <w:rPr>
          <w:spacing w:val="-15"/>
          <w:sz w:val="24"/>
        </w:rPr>
        <w:t xml:space="preserve"> </w:t>
      </w:r>
      <w:r>
        <w:rPr>
          <w:sz w:val="24"/>
        </w:rPr>
        <w:t>обязательную</w:t>
      </w:r>
      <w:r>
        <w:rPr>
          <w:spacing w:val="-15"/>
          <w:sz w:val="24"/>
        </w:rPr>
        <w:t xml:space="preserve"> </w:t>
      </w:r>
      <w:r>
        <w:rPr>
          <w:sz w:val="24"/>
        </w:rPr>
        <w:t>(инвариантную)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w:t>
      </w:r>
      <w:r>
        <w:rPr>
          <w:spacing w:val="-8"/>
          <w:sz w:val="24"/>
        </w:rPr>
        <w:t xml:space="preserve"> </w:t>
      </w:r>
      <w:r>
        <w:rPr>
          <w:sz w:val="24"/>
        </w:rPr>
        <w:t>и</w:t>
      </w:r>
      <w:r>
        <w:rPr>
          <w:spacing w:val="-8"/>
          <w:sz w:val="24"/>
        </w:rPr>
        <w:t xml:space="preserve"> </w:t>
      </w:r>
      <w:r>
        <w:rPr>
          <w:sz w:val="24"/>
        </w:rPr>
        <w:t>дополнениями</w:t>
      </w:r>
      <w:r>
        <w:rPr>
          <w:spacing w:val="-12"/>
          <w:sz w:val="24"/>
        </w:rPr>
        <w:t xml:space="preserve"> </w:t>
      </w:r>
      <w:r>
        <w:rPr>
          <w:sz w:val="24"/>
        </w:rPr>
        <w:t>от</w:t>
      </w:r>
      <w:r>
        <w:rPr>
          <w:spacing w:val="-8"/>
          <w:sz w:val="24"/>
        </w:rPr>
        <w:t xml:space="preserve"> </w:t>
      </w:r>
      <w:r>
        <w:rPr>
          <w:sz w:val="24"/>
        </w:rPr>
        <w:t>29.12.2014</w:t>
      </w:r>
      <w:r>
        <w:rPr>
          <w:spacing w:val="-9"/>
          <w:sz w:val="24"/>
        </w:rPr>
        <w:t xml:space="preserve"> </w:t>
      </w:r>
      <w:r>
        <w:rPr>
          <w:sz w:val="24"/>
        </w:rPr>
        <w:t>№</w:t>
      </w:r>
      <w:r>
        <w:rPr>
          <w:spacing w:val="-12"/>
          <w:sz w:val="24"/>
        </w:rPr>
        <w:t xml:space="preserve"> </w:t>
      </w:r>
      <w:r>
        <w:rPr>
          <w:sz w:val="24"/>
        </w:rPr>
        <w:t>1645,</w:t>
      </w:r>
      <w:r>
        <w:rPr>
          <w:spacing w:val="-7"/>
          <w:sz w:val="24"/>
        </w:rPr>
        <w:t xml:space="preserve"> </w:t>
      </w:r>
      <w:r>
        <w:rPr>
          <w:sz w:val="24"/>
        </w:rPr>
        <w:t>от</w:t>
      </w:r>
      <w:r>
        <w:rPr>
          <w:spacing w:val="-8"/>
          <w:sz w:val="24"/>
        </w:rPr>
        <w:t xml:space="preserve"> </w:t>
      </w:r>
      <w:r>
        <w:rPr>
          <w:sz w:val="24"/>
        </w:rPr>
        <w:t>31.12.2015</w:t>
      </w:r>
      <w:r>
        <w:rPr>
          <w:spacing w:val="-9"/>
          <w:sz w:val="24"/>
        </w:rPr>
        <w:t xml:space="preserve"> </w:t>
      </w:r>
      <w:r>
        <w:rPr>
          <w:sz w:val="24"/>
        </w:rPr>
        <w:t>№</w:t>
      </w:r>
      <w:r>
        <w:rPr>
          <w:spacing w:val="-7"/>
          <w:sz w:val="24"/>
        </w:rPr>
        <w:t xml:space="preserve"> </w:t>
      </w:r>
      <w:r>
        <w:rPr>
          <w:sz w:val="24"/>
        </w:rPr>
        <w:t>1578,</w:t>
      </w:r>
      <w:r>
        <w:rPr>
          <w:spacing w:val="-11"/>
          <w:sz w:val="24"/>
        </w:rPr>
        <w:t xml:space="preserve"> </w:t>
      </w:r>
      <w:r>
        <w:rPr>
          <w:sz w:val="24"/>
        </w:rPr>
        <w:t>от</w:t>
      </w:r>
      <w:r>
        <w:rPr>
          <w:spacing w:val="-8"/>
          <w:sz w:val="24"/>
        </w:rPr>
        <w:t xml:space="preserve"> </w:t>
      </w:r>
      <w:r>
        <w:rPr>
          <w:sz w:val="24"/>
        </w:rPr>
        <w:t>29.06.2017</w:t>
      </w:r>
      <w:r>
        <w:rPr>
          <w:spacing w:val="-13"/>
          <w:sz w:val="24"/>
        </w:rPr>
        <w:t xml:space="preserve"> </w:t>
      </w:r>
      <w:r>
        <w:rPr>
          <w:sz w:val="24"/>
        </w:rPr>
        <w:t>№</w:t>
      </w:r>
      <w:r>
        <w:rPr>
          <w:spacing w:val="-7"/>
          <w:sz w:val="24"/>
        </w:rPr>
        <w:t xml:space="preserve"> </w:t>
      </w:r>
      <w:r>
        <w:rPr>
          <w:sz w:val="24"/>
        </w:rPr>
        <w:t xml:space="preserve">613), Федеральной основной образовательной программой среднего общего образования (в редакции протокола № 2/16-з от 28.06.2016 федерального учебно-методического объединения по общему </w:t>
      </w:r>
      <w:r>
        <w:rPr>
          <w:spacing w:val="-2"/>
          <w:sz w:val="24"/>
        </w:rPr>
        <w:t>образованию).</w:t>
      </w:r>
    </w:p>
    <w:p w:rsidR="00DE4242" w:rsidRDefault="00DD402F" w:rsidP="00742382">
      <w:pPr>
        <w:pStyle w:val="a4"/>
        <w:numPr>
          <w:ilvl w:val="2"/>
          <w:numId w:val="111"/>
        </w:numPr>
        <w:tabs>
          <w:tab w:val="left" w:pos="1719"/>
        </w:tabs>
        <w:ind w:right="426" w:firstLine="710"/>
        <w:jc w:val="both"/>
        <w:rPr>
          <w:sz w:val="24"/>
        </w:rPr>
      </w:pPr>
      <w:r>
        <w:rPr>
          <w:sz w:val="24"/>
        </w:rPr>
        <w:t>Программа</w:t>
      </w:r>
      <w:r>
        <w:rPr>
          <w:spacing w:val="-15"/>
          <w:sz w:val="24"/>
        </w:rPr>
        <w:t xml:space="preserve"> </w:t>
      </w:r>
      <w:r>
        <w:rPr>
          <w:sz w:val="24"/>
        </w:rPr>
        <w:t>по</w:t>
      </w:r>
      <w:r>
        <w:rPr>
          <w:spacing w:val="-15"/>
          <w:sz w:val="24"/>
        </w:rPr>
        <w:t xml:space="preserve"> </w:t>
      </w:r>
      <w:r>
        <w:rPr>
          <w:sz w:val="24"/>
        </w:rPr>
        <w:t>литературе</w:t>
      </w:r>
      <w:r>
        <w:rPr>
          <w:spacing w:val="-15"/>
          <w:sz w:val="24"/>
        </w:rPr>
        <w:t xml:space="preserve"> </w:t>
      </w:r>
      <w:r>
        <w:rPr>
          <w:sz w:val="24"/>
        </w:rPr>
        <w:t>позволит</w:t>
      </w:r>
      <w:r>
        <w:rPr>
          <w:spacing w:val="-15"/>
          <w:sz w:val="24"/>
        </w:rPr>
        <w:t xml:space="preserve"> </w:t>
      </w:r>
      <w:r>
        <w:rPr>
          <w:sz w:val="24"/>
        </w:rPr>
        <w:t>учителю</w:t>
      </w:r>
      <w:r>
        <w:rPr>
          <w:spacing w:val="-15"/>
          <w:sz w:val="24"/>
        </w:rPr>
        <w:t xml:space="preserve"> </w:t>
      </w:r>
      <w:r>
        <w:rPr>
          <w:sz w:val="24"/>
        </w:rPr>
        <w:t>разработать</w:t>
      </w:r>
      <w:r>
        <w:rPr>
          <w:spacing w:val="-15"/>
          <w:sz w:val="24"/>
        </w:rPr>
        <w:t xml:space="preserve"> </w:t>
      </w:r>
      <w:r>
        <w:rPr>
          <w:sz w:val="24"/>
        </w:rPr>
        <w:t>календарно-тематическое планирование, распределить обязательное предметное содержание на два года обучения в соответствии с ресурсом учебного времени, выделяемого на изучение разделов/тем курса, особенностями предмета «Литература» на углублённом уровне, с учётом основных видов учебной деятельности для освоения учебного материала обучающимися старшей школы.</w:t>
      </w:r>
    </w:p>
    <w:p w:rsidR="00DE4242" w:rsidRDefault="00DD402F" w:rsidP="00742382">
      <w:pPr>
        <w:pStyle w:val="a4"/>
        <w:numPr>
          <w:ilvl w:val="2"/>
          <w:numId w:val="111"/>
        </w:numPr>
        <w:tabs>
          <w:tab w:val="left" w:pos="1719"/>
        </w:tabs>
        <w:ind w:right="429" w:firstLine="710"/>
        <w:jc w:val="both"/>
        <w:rPr>
          <w:sz w:val="24"/>
        </w:rPr>
      </w:pPr>
      <w:r>
        <w:rPr>
          <w:sz w:val="24"/>
        </w:rPr>
        <w:t>Учебный</w:t>
      </w:r>
      <w:r>
        <w:rPr>
          <w:spacing w:val="-3"/>
          <w:sz w:val="24"/>
        </w:rPr>
        <w:t xml:space="preserve"> </w:t>
      </w:r>
      <w:r>
        <w:rPr>
          <w:sz w:val="24"/>
        </w:rPr>
        <w:t>предмет «Литература»</w:t>
      </w:r>
      <w:r>
        <w:rPr>
          <w:spacing w:val="-4"/>
          <w:sz w:val="24"/>
        </w:rPr>
        <w:t xml:space="preserve"> </w:t>
      </w:r>
      <w:r>
        <w:rPr>
          <w:sz w:val="24"/>
        </w:rPr>
        <w:t>способствует формированию</w:t>
      </w:r>
      <w:r>
        <w:rPr>
          <w:spacing w:val="-1"/>
          <w:sz w:val="24"/>
        </w:rPr>
        <w:t xml:space="preserve"> </w:t>
      </w:r>
      <w:r>
        <w:rPr>
          <w:sz w:val="24"/>
        </w:rPr>
        <w:t>духовного</w:t>
      </w:r>
      <w:r>
        <w:rPr>
          <w:spacing w:val="-4"/>
          <w:sz w:val="24"/>
        </w:rPr>
        <w:t xml:space="preserve"> </w:t>
      </w:r>
      <w:r>
        <w:rPr>
          <w:sz w:val="24"/>
        </w:rPr>
        <w:t>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DE4242" w:rsidRDefault="00DD402F" w:rsidP="00742382">
      <w:pPr>
        <w:pStyle w:val="a4"/>
        <w:numPr>
          <w:ilvl w:val="2"/>
          <w:numId w:val="111"/>
        </w:numPr>
        <w:tabs>
          <w:tab w:val="left" w:pos="1719"/>
        </w:tabs>
        <w:ind w:right="428" w:firstLine="710"/>
        <w:jc w:val="both"/>
        <w:rPr>
          <w:sz w:val="24"/>
        </w:rPr>
      </w:pPr>
      <w:r>
        <w:rPr>
          <w:sz w:val="24"/>
        </w:rPr>
        <w:t xml:space="preserve">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ХIХ – начала ХХI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w:t>
      </w:r>
      <w:r>
        <w:rPr>
          <w:spacing w:val="-2"/>
          <w:sz w:val="24"/>
        </w:rPr>
        <w:t>опытом.</w:t>
      </w:r>
    </w:p>
    <w:p w:rsidR="00DE4242" w:rsidRDefault="00DD402F" w:rsidP="00742382">
      <w:pPr>
        <w:pStyle w:val="a4"/>
        <w:numPr>
          <w:ilvl w:val="2"/>
          <w:numId w:val="111"/>
        </w:numPr>
        <w:tabs>
          <w:tab w:val="left" w:pos="1719"/>
        </w:tabs>
        <w:ind w:right="428" w:firstLine="710"/>
        <w:jc w:val="both"/>
        <w:rPr>
          <w:sz w:val="24"/>
        </w:rPr>
      </w:pPr>
      <w:r>
        <w:rPr>
          <w:sz w:val="24"/>
        </w:rPr>
        <w:t>Литературное</w:t>
      </w:r>
      <w:r>
        <w:rPr>
          <w:spacing w:val="-3"/>
          <w:sz w:val="24"/>
        </w:rPr>
        <w:t xml:space="preserve"> </w:t>
      </w:r>
      <w:r>
        <w:rPr>
          <w:sz w:val="24"/>
        </w:rPr>
        <w:t>образование на</w:t>
      </w:r>
      <w:r>
        <w:rPr>
          <w:spacing w:val="-3"/>
          <w:sz w:val="24"/>
        </w:rPr>
        <w:t xml:space="preserve"> </w:t>
      </w:r>
      <w:r>
        <w:rPr>
          <w:sz w:val="24"/>
        </w:rPr>
        <w:t>углублённом</w:t>
      </w:r>
      <w:r>
        <w:rPr>
          <w:spacing w:val="-1"/>
          <w:sz w:val="24"/>
        </w:rPr>
        <w:t xml:space="preserve"> </w:t>
      </w:r>
      <w:r>
        <w:rPr>
          <w:sz w:val="24"/>
        </w:rPr>
        <w:t>уровне</w:t>
      </w:r>
      <w:r>
        <w:rPr>
          <w:spacing w:val="-3"/>
          <w:sz w:val="24"/>
        </w:rPr>
        <w:t xml:space="preserve"> </w:t>
      </w:r>
      <w:r>
        <w:rPr>
          <w:sz w:val="24"/>
        </w:rPr>
        <w:t>в средней</w:t>
      </w:r>
      <w:r>
        <w:rPr>
          <w:spacing w:val="-1"/>
          <w:sz w:val="24"/>
        </w:rPr>
        <w:t xml:space="preserve"> </w:t>
      </w:r>
      <w:r>
        <w:rPr>
          <w:sz w:val="24"/>
        </w:rPr>
        <w:t>школе</w:t>
      </w:r>
      <w:r>
        <w:rPr>
          <w:spacing w:val="-3"/>
          <w:sz w:val="24"/>
        </w:rPr>
        <w:t xml:space="preserve"> </w:t>
      </w:r>
      <w:r>
        <w:rPr>
          <w:sz w:val="24"/>
        </w:rPr>
        <w:t>преемственно по отношению к курсу литературы в основной школе и сопрягается с курсом литературы, изучаемым на базовом уровне. В процессе изучения литературы в старших классах происходит</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21" w:firstLine="0"/>
      </w:pPr>
      <w:r>
        <w:lastRenderedPageBreak/>
        <w:t>углубление</w:t>
      </w:r>
      <w:r>
        <w:rPr>
          <w:spacing w:val="-7"/>
        </w:rPr>
        <w:t xml:space="preserve"> </w:t>
      </w:r>
      <w:r>
        <w:t>и</w:t>
      </w:r>
      <w:r>
        <w:rPr>
          <w:spacing w:val="-5"/>
        </w:rPr>
        <w:t xml:space="preserve"> </w:t>
      </w:r>
      <w:r>
        <w:t>расширение</w:t>
      </w:r>
      <w:r>
        <w:rPr>
          <w:spacing w:val="-12"/>
        </w:rPr>
        <w:t xml:space="preserve"> </w:t>
      </w:r>
      <w:r>
        <w:t>межпредметных</w:t>
      </w:r>
      <w:r>
        <w:rPr>
          <w:spacing w:val="-11"/>
        </w:rPr>
        <w:t xml:space="preserve"> </w:t>
      </w:r>
      <w:r>
        <w:t>связей</w:t>
      </w:r>
      <w:r>
        <w:rPr>
          <w:spacing w:val="-5"/>
        </w:rPr>
        <w:t xml:space="preserve"> </w:t>
      </w:r>
      <w:r>
        <w:t>с</w:t>
      </w:r>
      <w:r>
        <w:rPr>
          <w:spacing w:val="-7"/>
        </w:rPr>
        <w:t xml:space="preserve"> </w:t>
      </w:r>
      <w:r>
        <w:t>курсом</w:t>
      </w:r>
      <w:r>
        <w:rPr>
          <w:spacing w:val="-4"/>
        </w:rPr>
        <w:t xml:space="preserve"> </w:t>
      </w:r>
      <w:r>
        <w:t>русского</w:t>
      </w:r>
      <w:r>
        <w:rPr>
          <w:spacing w:val="-6"/>
        </w:rPr>
        <w:t xml:space="preserve"> </w:t>
      </w:r>
      <w:r>
        <w:t>языка,</w:t>
      </w:r>
      <w:r>
        <w:rPr>
          <w:spacing w:val="-4"/>
        </w:rPr>
        <w:t xml:space="preserve"> </w:t>
      </w:r>
      <w:r>
        <w:t>истории</w:t>
      </w:r>
      <w:r>
        <w:rPr>
          <w:spacing w:val="-10"/>
        </w:rPr>
        <w:t xml:space="preserve"> </w:t>
      </w:r>
      <w:r>
        <w:t>и</w:t>
      </w:r>
      <w:r>
        <w:rPr>
          <w:spacing w:val="-10"/>
        </w:rPr>
        <w:t xml:space="preserve"> </w:t>
      </w:r>
      <w:r>
        <w:t>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DE4242" w:rsidRDefault="00DD402F" w:rsidP="00742382">
      <w:pPr>
        <w:pStyle w:val="a4"/>
        <w:numPr>
          <w:ilvl w:val="2"/>
          <w:numId w:val="111"/>
        </w:numPr>
        <w:tabs>
          <w:tab w:val="left" w:pos="1719"/>
        </w:tabs>
        <w:ind w:right="427" w:firstLine="710"/>
        <w:jc w:val="both"/>
        <w:rPr>
          <w:sz w:val="24"/>
        </w:rPr>
      </w:pPr>
      <w:r>
        <w:rPr>
          <w:sz w:val="24"/>
        </w:rPr>
        <w:t>В программе по литературе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rsidR="00DE4242" w:rsidRDefault="00DD402F" w:rsidP="00742382">
      <w:pPr>
        <w:pStyle w:val="a4"/>
        <w:numPr>
          <w:ilvl w:val="2"/>
          <w:numId w:val="111"/>
        </w:numPr>
        <w:tabs>
          <w:tab w:val="left" w:pos="1719"/>
        </w:tabs>
        <w:ind w:right="437" w:firstLine="710"/>
        <w:jc w:val="both"/>
        <w:rPr>
          <w:sz w:val="24"/>
        </w:rPr>
      </w:pPr>
      <w:r>
        <w:rPr>
          <w:sz w:val="24"/>
        </w:rPr>
        <w:t xml:space="preserve">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w:t>
      </w:r>
      <w:r>
        <w:rPr>
          <w:spacing w:val="-2"/>
          <w:sz w:val="24"/>
        </w:rPr>
        <w:t>обучения.</w:t>
      </w:r>
    </w:p>
    <w:p w:rsidR="00DE4242" w:rsidRDefault="00DD402F" w:rsidP="00742382">
      <w:pPr>
        <w:pStyle w:val="a4"/>
        <w:numPr>
          <w:ilvl w:val="2"/>
          <w:numId w:val="111"/>
        </w:numPr>
        <w:tabs>
          <w:tab w:val="left" w:pos="1839"/>
        </w:tabs>
        <w:spacing w:before="1"/>
        <w:ind w:right="428" w:firstLine="710"/>
        <w:jc w:val="both"/>
        <w:rPr>
          <w:sz w:val="24"/>
        </w:rPr>
      </w:pPr>
      <w:r>
        <w:rPr>
          <w:sz w:val="24"/>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w:t>
      </w:r>
      <w:r>
        <w:rPr>
          <w:spacing w:val="-5"/>
          <w:sz w:val="24"/>
        </w:rPr>
        <w:t xml:space="preserve"> </w:t>
      </w:r>
      <w:r>
        <w:rPr>
          <w:sz w:val="24"/>
        </w:rPr>
        <w:t>или иную профессиональную практику, связанную с профильным гуманитарным образованием.</w:t>
      </w:r>
    </w:p>
    <w:p w:rsidR="00DE4242" w:rsidRDefault="00DD402F" w:rsidP="00742382">
      <w:pPr>
        <w:pStyle w:val="a4"/>
        <w:numPr>
          <w:ilvl w:val="2"/>
          <w:numId w:val="111"/>
        </w:numPr>
        <w:tabs>
          <w:tab w:val="left" w:pos="1839"/>
        </w:tabs>
        <w:spacing w:before="1"/>
        <w:ind w:right="427" w:firstLine="710"/>
        <w:jc w:val="both"/>
        <w:rPr>
          <w:sz w:val="24"/>
        </w:rPr>
      </w:pPr>
      <w:r>
        <w:rPr>
          <w:sz w:val="24"/>
        </w:rPr>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w:t>
      </w:r>
      <w:r>
        <w:rPr>
          <w:spacing w:val="-15"/>
          <w:sz w:val="24"/>
        </w:rPr>
        <w:t xml:space="preserve"> </w:t>
      </w:r>
      <w:r>
        <w:rPr>
          <w:sz w:val="24"/>
        </w:rPr>
        <w:t>филологическим</w:t>
      </w:r>
      <w:r>
        <w:rPr>
          <w:spacing w:val="-15"/>
          <w:sz w:val="24"/>
        </w:rPr>
        <w:t xml:space="preserve"> </w:t>
      </w:r>
      <w:r>
        <w:rPr>
          <w:sz w:val="24"/>
        </w:rPr>
        <w:t>анализом</w:t>
      </w:r>
      <w:r>
        <w:rPr>
          <w:spacing w:val="-15"/>
          <w:sz w:val="24"/>
        </w:rPr>
        <w:t xml:space="preserve"> </w:t>
      </w:r>
      <w:r>
        <w:rPr>
          <w:sz w:val="24"/>
        </w:rPr>
        <w:t>художественного</w:t>
      </w:r>
      <w:r>
        <w:rPr>
          <w:spacing w:val="-15"/>
          <w:sz w:val="24"/>
        </w:rPr>
        <w:t xml:space="preserve"> </w:t>
      </w:r>
      <w:r>
        <w:rPr>
          <w:sz w:val="24"/>
        </w:rPr>
        <w:t>текста,</w:t>
      </w:r>
      <w:r>
        <w:rPr>
          <w:spacing w:val="-15"/>
          <w:sz w:val="24"/>
        </w:rPr>
        <w:t xml:space="preserve"> </w:t>
      </w:r>
      <w:r>
        <w:rPr>
          <w:sz w:val="24"/>
        </w:rPr>
        <w:t>осмыслению</w:t>
      </w:r>
      <w:r>
        <w:rPr>
          <w:spacing w:val="-15"/>
          <w:sz w:val="24"/>
        </w:rPr>
        <w:t xml:space="preserve"> </w:t>
      </w:r>
      <w:r>
        <w:rPr>
          <w:sz w:val="24"/>
        </w:rPr>
        <w:t>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w:t>
      </w:r>
      <w:r>
        <w:rPr>
          <w:spacing w:val="-15"/>
          <w:sz w:val="24"/>
        </w:rPr>
        <w:t xml:space="preserve"> </w:t>
      </w:r>
      <w:r>
        <w:rPr>
          <w:sz w:val="24"/>
        </w:rPr>
        <w:t>учебных</w:t>
      </w:r>
      <w:r>
        <w:rPr>
          <w:spacing w:val="-15"/>
          <w:sz w:val="24"/>
        </w:rPr>
        <w:t xml:space="preserve"> </w:t>
      </w:r>
      <w:r>
        <w:rPr>
          <w:sz w:val="24"/>
        </w:rPr>
        <w:t>и</w:t>
      </w:r>
      <w:r>
        <w:rPr>
          <w:spacing w:val="-15"/>
          <w:sz w:val="24"/>
        </w:rPr>
        <w:t xml:space="preserve"> </w:t>
      </w:r>
      <w:r>
        <w:rPr>
          <w:sz w:val="24"/>
        </w:rPr>
        <w:t>воспитательных</w:t>
      </w:r>
      <w:r>
        <w:rPr>
          <w:spacing w:val="-15"/>
          <w:sz w:val="24"/>
        </w:rPr>
        <w:t xml:space="preserve"> </w:t>
      </w:r>
      <w:r>
        <w:rPr>
          <w:sz w:val="24"/>
        </w:rPr>
        <w:t>задач,</w:t>
      </w:r>
      <w:r>
        <w:rPr>
          <w:spacing w:val="-15"/>
          <w:sz w:val="24"/>
        </w:rPr>
        <w:t xml:space="preserve"> </w:t>
      </w:r>
      <w:r>
        <w:rPr>
          <w:sz w:val="24"/>
        </w:rPr>
        <w:t>стоящих</w:t>
      </w:r>
      <w:r>
        <w:rPr>
          <w:spacing w:val="-15"/>
          <w:sz w:val="24"/>
        </w:rPr>
        <w:t xml:space="preserve"> </w:t>
      </w:r>
      <w:r>
        <w:rPr>
          <w:sz w:val="24"/>
        </w:rPr>
        <w:t>перед</w:t>
      </w:r>
      <w:r>
        <w:rPr>
          <w:spacing w:val="-15"/>
          <w:sz w:val="24"/>
        </w:rPr>
        <w:t xml:space="preserve"> </w:t>
      </w:r>
      <w:r>
        <w:rPr>
          <w:sz w:val="24"/>
        </w:rPr>
        <w:t>старшей</w:t>
      </w:r>
      <w:r>
        <w:rPr>
          <w:spacing w:val="-15"/>
          <w:sz w:val="24"/>
        </w:rPr>
        <w:t xml:space="preserve"> </w:t>
      </w:r>
      <w:r>
        <w:rPr>
          <w:sz w:val="24"/>
        </w:rPr>
        <w:t>школой</w:t>
      </w:r>
      <w:r>
        <w:rPr>
          <w:spacing w:val="-15"/>
          <w:sz w:val="24"/>
        </w:rPr>
        <w:t xml:space="preserve"> </w:t>
      </w:r>
      <w:r>
        <w:rPr>
          <w:sz w:val="24"/>
        </w:rPr>
        <w:t>и</w:t>
      </w:r>
      <w:r>
        <w:rPr>
          <w:spacing w:val="-15"/>
          <w:sz w:val="24"/>
        </w:rPr>
        <w:t xml:space="preserve"> </w:t>
      </w:r>
      <w:r>
        <w:rPr>
          <w:sz w:val="24"/>
        </w:rPr>
        <w:t>сформулированных в Федеральном государственном образовательном стандарте среднего общего образования.</w:t>
      </w:r>
    </w:p>
    <w:p w:rsidR="00DE4242" w:rsidRDefault="00DD402F" w:rsidP="00742382">
      <w:pPr>
        <w:pStyle w:val="a4"/>
        <w:numPr>
          <w:ilvl w:val="2"/>
          <w:numId w:val="111"/>
        </w:numPr>
        <w:tabs>
          <w:tab w:val="left" w:pos="1839"/>
        </w:tabs>
        <w:spacing w:before="2"/>
        <w:ind w:right="422" w:firstLine="710"/>
        <w:jc w:val="both"/>
        <w:rPr>
          <w:sz w:val="24"/>
        </w:rPr>
      </w:pPr>
      <w:r>
        <w:rPr>
          <w:sz w:val="24"/>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 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DE4242" w:rsidRDefault="00DD402F" w:rsidP="00742382">
      <w:pPr>
        <w:pStyle w:val="a4"/>
        <w:numPr>
          <w:ilvl w:val="2"/>
          <w:numId w:val="111"/>
        </w:numPr>
        <w:tabs>
          <w:tab w:val="left" w:pos="1840"/>
        </w:tabs>
        <w:spacing w:line="275" w:lineRule="exact"/>
        <w:ind w:left="1840" w:hanging="844"/>
        <w:jc w:val="both"/>
        <w:rPr>
          <w:sz w:val="24"/>
        </w:rPr>
      </w:pPr>
      <w:r>
        <w:rPr>
          <w:sz w:val="24"/>
        </w:rPr>
        <w:t>Задачи,</w:t>
      </w:r>
      <w:r>
        <w:rPr>
          <w:spacing w:val="-13"/>
          <w:sz w:val="24"/>
        </w:rPr>
        <w:t xml:space="preserve"> </w:t>
      </w:r>
      <w:r>
        <w:rPr>
          <w:sz w:val="24"/>
        </w:rPr>
        <w:t>связанные</w:t>
      </w:r>
      <w:r>
        <w:rPr>
          <w:spacing w:val="-13"/>
          <w:sz w:val="24"/>
        </w:rPr>
        <w:t xml:space="preserve"> </w:t>
      </w:r>
      <w:r>
        <w:rPr>
          <w:sz w:val="24"/>
        </w:rPr>
        <w:t>с</w:t>
      </w:r>
      <w:r>
        <w:rPr>
          <w:spacing w:val="-14"/>
          <w:sz w:val="24"/>
        </w:rPr>
        <w:t xml:space="preserve"> </w:t>
      </w:r>
      <w:r>
        <w:rPr>
          <w:sz w:val="24"/>
        </w:rPr>
        <w:t>формированием</w:t>
      </w:r>
      <w:r>
        <w:rPr>
          <w:spacing w:val="-10"/>
          <w:sz w:val="24"/>
        </w:rPr>
        <w:t xml:space="preserve"> </w:t>
      </w:r>
      <w:r>
        <w:rPr>
          <w:sz w:val="24"/>
        </w:rPr>
        <w:t>устойчивого</w:t>
      </w:r>
      <w:r>
        <w:rPr>
          <w:spacing w:val="-12"/>
          <w:sz w:val="24"/>
        </w:rPr>
        <w:t xml:space="preserve"> </w:t>
      </w:r>
      <w:r>
        <w:rPr>
          <w:sz w:val="24"/>
        </w:rPr>
        <w:t>интереса</w:t>
      </w:r>
      <w:r>
        <w:rPr>
          <w:spacing w:val="-14"/>
          <w:sz w:val="24"/>
        </w:rPr>
        <w:t xml:space="preserve"> </w:t>
      </w:r>
      <w:r>
        <w:rPr>
          <w:sz w:val="24"/>
        </w:rPr>
        <w:t>к</w:t>
      </w:r>
      <w:r>
        <w:rPr>
          <w:spacing w:val="-13"/>
          <w:sz w:val="24"/>
        </w:rPr>
        <w:t xml:space="preserve"> </w:t>
      </w:r>
      <w:r>
        <w:rPr>
          <w:sz w:val="24"/>
        </w:rPr>
        <w:t>чтению</w:t>
      </w:r>
      <w:r>
        <w:rPr>
          <w:spacing w:val="-13"/>
          <w:sz w:val="24"/>
        </w:rPr>
        <w:t xml:space="preserve"> </w:t>
      </w:r>
      <w:r>
        <w:rPr>
          <w:sz w:val="24"/>
        </w:rPr>
        <w:t>как</w:t>
      </w:r>
      <w:r>
        <w:rPr>
          <w:spacing w:val="-13"/>
          <w:sz w:val="24"/>
        </w:rPr>
        <w:t xml:space="preserve"> </w:t>
      </w:r>
      <w:r>
        <w:rPr>
          <w:spacing w:val="-2"/>
          <w:sz w:val="24"/>
        </w:rPr>
        <w:t>средству</w:t>
      </w:r>
    </w:p>
    <w:p w:rsidR="00DE4242" w:rsidRDefault="00DE4242">
      <w:pPr>
        <w:pStyle w:val="a4"/>
        <w:spacing w:line="275" w:lineRule="exact"/>
        <w:rPr>
          <w:sz w:val="24"/>
        </w:rPr>
        <w:sectPr w:rsidR="00DE4242">
          <w:pgSz w:w="11910" w:h="16390"/>
          <w:pgMar w:top="640" w:right="283" w:bottom="1160" w:left="992" w:header="0" w:footer="936" w:gutter="0"/>
          <w:cols w:space="720"/>
        </w:sectPr>
      </w:pPr>
    </w:p>
    <w:p w:rsidR="00DE4242" w:rsidRDefault="00DD402F">
      <w:pPr>
        <w:pStyle w:val="a3"/>
        <w:spacing w:before="70"/>
        <w:ind w:right="430" w:firstLine="0"/>
      </w:pPr>
      <w:r>
        <w:lastRenderedPageBreak/>
        <w:t>познания отечественной и других культур, уважительного отношения к ним, приобщением к российскому</w:t>
      </w:r>
      <w:r>
        <w:rPr>
          <w:spacing w:val="-11"/>
        </w:rPr>
        <w:t xml:space="preserve"> </w:t>
      </w:r>
      <w:r>
        <w:t>литературному</w:t>
      </w:r>
      <w:r>
        <w:rPr>
          <w:spacing w:val="-11"/>
        </w:rPr>
        <w:t xml:space="preserve"> </w:t>
      </w:r>
      <w:r>
        <w:t>наследию</w:t>
      </w:r>
      <w:r>
        <w:rPr>
          <w:spacing w:val="-3"/>
        </w:rPr>
        <w:t xml:space="preserve"> </w:t>
      </w:r>
      <w:r>
        <w:t>и через</w:t>
      </w:r>
      <w:r>
        <w:rPr>
          <w:spacing w:val="-5"/>
        </w:rPr>
        <w:t xml:space="preserve"> </w:t>
      </w:r>
      <w:r>
        <w:t>него –</w:t>
      </w:r>
      <w:r>
        <w:rPr>
          <w:spacing w:val="-6"/>
        </w:rPr>
        <w:t xml:space="preserve"> </w:t>
      </w:r>
      <w:r>
        <w:t>к</w:t>
      </w:r>
      <w:r>
        <w:rPr>
          <w:spacing w:val="-3"/>
        </w:rPr>
        <w:t xml:space="preserve"> </w:t>
      </w:r>
      <w:r>
        <w:t>традиционным</w:t>
      </w:r>
      <w:r>
        <w:rPr>
          <w:spacing w:val="-4"/>
        </w:rPr>
        <w:t xml:space="preserve"> </w:t>
      </w:r>
      <w:r>
        <w:t>ценностям</w:t>
      </w:r>
      <w:r>
        <w:rPr>
          <w:spacing w:val="-4"/>
        </w:rPr>
        <w:t xml:space="preserve"> </w:t>
      </w:r>
      <w:r>
        <w:t>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планироватьи корректировать свою программу чтения, участвовать во внеурочных мероприятиях, содействующих</w:t>
      </w:r>
      <w:r>
        <w:rPr>
          <w:spacing w:val="-7"/>
        </w:rPr>
        <w:t xml:space="preserve"> </w:t>
      </w:r>
      <w:r>
        <w:t>повышению</w:t>
      </w:r>
      <w:r>
        <w:rPr>
          <w:spacing w:val="-9"/>
        </w:rPr>
        <w:t xml:space="preserve"> </w:t>
      </w:r>
      <w:r>
        <w:t>интереса</w:t>
      </w:r>
      <w:r>
        <w:rPr>
          <w:spacing w:val="-3"/>
        </w:rPr>
        <w:t xml:space="preserve"> </w:t>
      </w:r>
      <w:r>
        <w:t>к</w:t>
      </w:r>
      <w:r>
        <w:rPr>
          <w:spacing w:val="-4"/>
        </w:rPr>
        <w:t xml:space="preserve"> </w:t>
      </w:r>
      <w:r>
        <w:t>литературе,</w:t>
      </w:r>
      <w:r>
        <w:rPr>
          <w:spacing w:val="-1"/>
        </w:rPr>
        <w:t xml:space="preserve"> </w:t>
      </w:r>
      <w:r>
        <w:t>чтению,</w:t>
      </w:r>
      <w:r>
        <w:rPr>
          <w:spacing w:val="-5"/>
        </w:rPr>
        <w:t xml:space="preserve"> </w:t>
      </w:r>
      <w:r>
        <w:t>образованию,</w:t>
      </w:r>
      <w:r>
        <w:rPr>
          <w:spacing w:val="-1"/>
        </w:rPr>
        <w:t xml:space="preserve"> </w:t>
      </w:r>
      <w:r>
        <w:t>книжной</w:t>
      </w:r>
      <w:r>
        <w:rPr>
          <w:spacing w:val="-1"/>
        </w:rPr>
        <w:t xml:space="preserve"> </w:t>
      </w:r>
      <w:r>
        <w:t>культуре, и вовлекать к этот процесс своих сверстников.</w:t>
      </w:r>
    </w:p>
    <w:p w:rsidR="00DE4242" w:rsidRDefault="00DD402F" w:rsidP="00742382">
      <w:pPr>
        <w:pStyle w:val="a4"/>
        <w:numPr>
          <w:ilvl w:val="2"/>
          <w:numId w:val="111"/>
        </w:numPr>
        <w:tabs>
          <w:tab w:val="left" w:pos="1839"/>
        </w:tabs>
        <w:ind w:right="432" w:firstLine="710"/>
        <w:jc w:val="both"/>
        <w:rPr>
          <w:sz w:val="24"/>
        </w:rPr>
      </w:pPr>
      <w:r>
        <w:rPr>
          <w:sz w:val="24"/>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w:t>
      </w:r>
      <w:r>
        <w:rPr>
          <w:spacing w:val="-13"/>
          <w:sz w:val="24"/>
        </w:rPr>
        <w:t xml:space="preserve"> </w:t>
      </w:r>
      <w:r>
        <w:rPr>
          <w:sz w:val="24"/>
        </w:rPr>
        <w:t>филологического</w:t>
      </w:r>
      <w:r>
        <w:rPr>
          <w:spacing w:val="-6"/>
          <w:sz w:val="24"/>
        </w:rPr>
        <w:t xml:space="preserve"> </w:t>
      </w:r>
      <w:r>
        <w:rPr>
          <w:sz w:val="24"/>
        </w:rPr>
        <w:t>анализа</w:t>
      </w:r>
      <w:r>
        <w:rPr>
          <w:spacing w:val="-11"/>
          <w:sz w:val="24"/>
        </w:rPr>
        <w:t xml:space="preserve"> </w:t>
      </w:r>
      <w:r>
        <w:rPr>
          <w:sz w:val="24"/>
        </w:rPr>
        <w:t>художественного</w:t>
      </w:r>
      <w:r>
        <w:rPr>
          <w:spacing w:val="-11"/>
          <w:sz w:val="24"/>
        </w:rPr>
        <w:t xml:space="preserve"> </w:t>
      </w:r>
      <w:r>
        <w:rPr>
          <w:sz w:val="24"/>
        </w:rPr>
        <w:t>текста</w:t>
      </w:r>
      <w:r>
        <w:rPr>
          <w:spacing w:val="-11"/>
          <w:sz w:val="24"/>
        </w:rPr>
        <w:t xml:space="preserve"> </w:t>
      </w:r>
      <w:r>
        <w:rPr>
          <w:sz w:val="24"/>
        </w:rPr>
        <w:t>и</w:t>
      </w:r>
      <w:r>
        <w:rPr>
          <w:spacing w:val="-15"/>
          <w:sz w:val="24"/>
        </w:rPr>
        <w:t xml:space="preserve"> </w:t>
      </w:r>
      <w:r>
        <w:rPr>
          <w:sz w:val="24"/>
        </w:rPr>
        <w:t>осмысление</w:t>
      </w:r>
      <w:r>
        <w:rPr>
          <w:spacing w:val="-11"/>
          <w:sz w:val="24"/>
        </w:rPr>
        <w:t xml:space="preserve"> </w:t>
      </w:r>
      <w:r>
        <w:rPr>
          <w:sz w:val="24"/>
        </w:rPr>
        <w:t>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DE4242" w:rsidRDefault="00DD402F" w:rsidP="00742382">
      <w:pPr>
        <w:pStyle w:val="a4"/>
        <w:numPr>
          <w:ilvl w:val="2"/>
          <w:numId w:val="111"/>
        </w:numPr>
        <w:tabs>
          <w:tab w:val="left" w:pos="1839"/>
        </w:tabs>
        <w:spacing w:before="2"/>
        <w:ind w:right="423" w:firstLine="710"/>
        <w:jc w:val="both"/>
        <w:rPr>
          <w:sz w:val="24"/>
        </w:rPr>
      </w:pPr>
      <w:r>
        <w:rPr>
          <w:sz w:val="24"/>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w:t>
      </w:r>
      <w:r>
        <w:rPr>
          <w:spacing w:val="-15"/>
          <w:sz w:val="24"/>
        </w:rPr>
        <w:t xml:space="preserve"> </w:t>
      </w:r>
      <w:r>
        <w:rPr>
          <w:sz w:val="24"/>
        </w:rPr>
        <w:t>произведения,</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образов,</w:t>
      </w:r>
      <w:r>
        <w:rPr>
          <w:spacing w:val="-15"/>
          <w:sz w:val="24"/>
        </w:rPr>
        <w:t xml:space="preserve"> </w:t>
      </w:r>
      <w:r>
        <w:rPr>
          <w:sz w:val="24"/>
        </w:rPr>
        <w:t>тем,</w:t>
      </w:r>
      <w:r>
        <w:rPr>
          <w:spacing w:val="-15"/>
          <w:sz w:val="24"/>
        </w:rPr>
        <w:t xml:space="preserve"> </w:t>
      </w:r>
      <w:r>
        <w:rPr>
          <w:sz w:val="24"/>
        </w:rPr>
        <w:t>идей,</w:t>
      </w:r>
      <w:r>
        <w:rPr>
          <w:spacing w:val="-15"/>
          <w:sz w:val="24"/>
        </w:rPr>
        <w:t xml:space="preserve"> </w:t>
      </w:r>
      <w:r>
        <w:rPr>
          <w:sz w:val="24"/>
        </w:rPr>
        <w:t>проблем,</w:t>
      </w:r>
      <w:r>
        <w:rPr>
          <w:spacing w:val="-15"/>
          <w:sz w:val="24"/>
        </w:rPr>
        <w:t xml:space="preserve"> </w:t>
      </w:r>
      <w:r>
        <w:rPr>
          <w:sz w:val="24"/>
        </w:rPr>
        <w:t>способствующих</w:t>
      </w:r>
      <w:r>
        <w:rPr>
          <w:spacing w:val="-15"/>
          <w:sz w:val="24"/>
        </w:rPr>
        <w:t xml:space="preserve"> </w:t>
      </w:r>
      <w:r>
        <w:rPr>
          <w:sz w:val="24"/>
        </w:rPr>
        <w:t>осмыслению художественной картины</w:t>
      </w:r>
      <w:r>
        <w:rPr>
          <w:spacing w:val="-4"/>
          <w:sz w:val="24"/>
        </w:rPr>
        <w:t xml:space="preserve"> </w:t>
      </w:r>
      <w:r>
        <w:rPr>
          <w:sz w:val="24"/>
        </w:rPr>
        <w:t>жизни, созданной автором</w:t>
      </w:r>
      <w:r>
        <w:rPr>
          <w:spacing w:val="-4"/>
          <w:sz w:val="24"/>
        </w:rPr>
        <w:t xml:space="preserve"> </w:t>
      </w:r>
      <w:r>
        <w:rPr>
          <w:sz w:val="24"/>
        </w:rPr>
        <w:t>в литературном произведении,</w:t>
      </w:r>
      <w:r>
        <w:rPr>
          <w:spacing w:val="-4"/>
          <w:sz w:val="24"/>
        </w:rPr>
        <w:t xml:space="preserve"> </w:t>
      </w:r>
      <w:r>
        <w:rPr>
          <w:sz w:val="24"/>
        </w:rPr>
        <w:t>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DE4242" w:rsidRDefault="00DD402F" w:rsidP="00742382">
      <w:pPr>
        <w:pStyle w:val="a4"/>
        <w:numPr>
          <w:ilvl w:val="2"/>
          <w:numId w:val="111"/>
        </w:numPr>
        <w:tabs>
          <w:tab w:val="left" w:pos="1839"/>
        </w:tabs>
        <w:ind w:right="427" w:firstLine="710"/>
        <w:jc w:val="both"/>
        <w:rPr>
          <w:sz w:val="24"/>
        </w:rPr>
      </w:pPr>
      <w:r>
        <w:rPr>
          <w:sz w:val="24"/>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w:t>
      </w:r>
      <w:r>
        <w:rPr>
          <w:spacing w:val="-6"/>
          <w:sz w:val="24"/>
        </w:rPr>
        <w:t xml:space="preserve"> </w:t>
      </w:r>
      <w:r>
        <w:rPr>
          <w:sz w:val="24"/>
        </w:rPr>
        <w:t>ресурсы</w:t>
      </w:r>
      <w:r>
        <w:rPr>
          <w:spacing w:val="-6"/>
          <w:sz w:val="24"/>
        </w:rPr>
        <w:t xml:space="preserve"> </w:t>
      </w:r>
      <w:r>
        <w:rPr>
          <w:sz w:val="24"/>
        </w:rPr>
        <w:t>современного</w:t>
      </w:r>
      <w:r>
        <w:rPr>
          <w:spacing w:val="-8"/>
          <w:sz w:val="24"/>
        </w:rPr>
        <w:t xml:space="preserve"> </w:t>
      </w:r>
      <w:r>
        <w:rPr>
          <w:sz w:val="24"/>
        </w:rPr>
        <w:t>литературного</w:t>
      </w:r>
      <w:r>
        <w:rPr>
          <w:spacing w:val="-3"/>
          <w:sz w:val="24"/>
        </w:rPr>
        <w:t xml:space="preserve"> </w:t>
      </w:r>
      <w:r>
        <w:rPr>
          <w:sz w:val="24"/>
        </w:rPr>
        <w:t>процесса</w:t>
      </w:r>
      <w:r>
        <w:rPr>
          <w:spacing w:val="-9"/>
          <w:sz w:val="24"/>
        </w:rPr>
        <w:t xml:space="preserve"> </w:t>
      </w:r>
      <w:r>
        <w:rPr>
          <w:sz w:val="24"/>
        </w:rPr>
        <w:t>и</w:t>
      </w:r>
      <w:r>
        <w:rPr>
          <w:spacing w:val="-11"/>
          <w:sz w:val="24"/>
        </w:rPr>
        <w:t xml:space="preserve"> </w:t>
      </w:r>
      <w:r>
        <w:rPr>
          <w:sz w:val="24"/>
        </w:rPr>
        <w:t>научной</w:t>
      </w:r>
      <w:r>
        <w:rPr>
          <w:spacing w:val="-7"/>
          <w:sz w:val="24"/>
        </w:rPr>
        <w:t xml:space="preserve"> </w:t>
      </w:r>
      <w:r>
        <w:rPr>
          <w:sz w:val="24"/>
        </w:rPr>
        <w:t>жизни</w:t>
      </w:r>
      <w:r>
        <w:rPr>
          <w:spacing w:val="-7"/>
          <w:sz w:val="24"/>
        </w:rPr>
        <w:t xml:space="preserve"> </w:t>
      </w:r>
      <w:r>
        <w:rPr>
          <w:sz w:val="24"/>
        </w:rPr>
        <w:t>филологического сообщества, в том числе в Интернете.</w:t>
      </w:r>
    </w:p>
    <w:p w:rsidR="00DE4242" w:rsidRDefault="00DD402F" w:rsidP="00742382">
      <w:pPr>
        <w:pStyle w:val="a4"/>
        <w:numPr>
          <w:ilvl w:val="2"/>
          <w:numId w:val="111"/>
        </w:numPr>
        <w:tabs>
          <w:tab w:val="left" w:pos="1839"/>
        </w:tabs>
        <w:ind w:right="427" w:firstLine="710"/>
        <w:jc w:val="both"/>
        <w:rPr>
          <w:sz w:val="24"/>
        </w:rPr>
      </w:pPr>
      <w:r>
        <w:rPr>
          <w:sz w:val="24"/>
        </w:rPr>
        <w:t>Предмет «Литература» входит в предметную область «Русский язык и литература» и является обязательным для изучения. Углублённое изучение литературы осуществляется в соответствии с учебным планом профиля с ориентацией на будущую сферу профессиональной деятельности обучающихся. В учебном плане предмет «Литература» в средней школе на</w:t>
      </w:r>
      <w:r>
        <w:rPr>
          <w:spacing w:val="-3"/>
          <w:sz w:val="24"/>
        </w:rPr>
        <w:t xml:space="preserve"> </w:t>
      </w:r>
      <w:r>
        <w:rPr>
          <w:sz w:val="24"/>
        </w:rPr>
        <w:t>углублённом</w:t>
      </w:r>
      <w:r>
        <w:rPr>
          <w:spacing w:val="-1"/>
          <w:sz w:val="24"/>
        </w:rPr>
        <w:t xml:space="preserve"> </w:t>
      </w:r>
      <w:r>
        <w:rPr>
          <w:sz w:val="24"/>
        </w:rPr>
        <w:t>уровне преемственен</w:t>
      </w:r>
      <w:r>
        <w:rPr>
          <w:spacing w:val="-1"/>
          <w:sz w:val="24"/>
        </w:rPr>
        <w:t xml:space="preserve"> </w:t>
      </w:r>
      <w:r>
        <w:rPr>
          <w:sz w:val="24"/>
        </w:rPr>
        <w:t>по отношению к</w:t>
      </w:r>
      <w:r>
        <w:rPr>
          <w:spacing w:val="-4"/>
          <w:sz w:val="24"/>
        </w:rPr>
        <w:t xml:space="preserve"> </w:t>
      </w:r>
      <w:r>
        <w:rPr>
          <w:sz w:val="24"/>
        </w:rPr>
        <w:t>предмету</w:t>
      </w:r>
      <w:r>
        <w:rPr>
          <w:spacing w:val="-7"/>
          <w:sz w:val="24"/>
        </w:rPr>
        <w:t xml:space="preserve"> </w:t>
      </w:r>
      <w:r>
        <w:rPr>
          <w:sz w:val="24"/>
        </w:rPr>
        <w:t>«Литература» в</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lastRenderedPageBreak/>
        <w:t>основной</w:t>
      </w:r>
      <w:r>
        <w:rPr>
          <w:spacing w:val="-7"/>
        </w:rPr>
        <w:t xml:space="preserve"> </w:t>
      </w:r>
      <w:r>
        <w:t>школе</w:t>
      </w:r>
      <w:r>
        <w:rPr>
          <w:spacing w:val="-2"/>
        </w:rPr>
        <w:t xml:space="preserve"> </w:t>
      </w:r>
      <w:r>
        <w:t>и</w:t>
      </w:r>
      <w:r>
        <w:rPr>
          <w:spacing w:val="-9"/>
        </w:rPr>
        <w:t xml:space="preserve"> </w:t>
      </w:r>
      <w:r>
        <w:t>основан</w:t>
      </w:r>
      <w:r>
        <w:rPr>
          <w:spacing w:val="-4"/>
        </w:rPr>
        <w:t xml:space="preserve"> </w:t>
      </w:r>
      <w:r>
        <w:t>на</w:t>
      </w:r>
      <w:r>
        <w:rPr>
          <w:spacing w:val="-2"/>
        </w:rPr>
        <w:t xml:space="preserve"> </w:t>
      </w:r>
      <w:r>
        <w:t>базовом курсе</w:t>
      </w:r>
      <w:r>
        <w:rPr>
          <w:spacing w:val="-1"/>
        </w:rPr>
        <w:t xml:space="preserve"> </w:t>
      </w:r>
      <w:r>
        <w:rPr>
          <w:spacing w:val="-2"/>
        </w:rPr>
        <w:t>литературы.</w:t>
      </w:r>
    </w:p>
    <w:p w:rsidR="00DE4242" w:rsidRDefault="00DD402F" w:rsidP="00742382">
      <w:pPr>
        <w:pStyle w:val="a4"/>
        <w:numPr>
          <w:ilvl w:val="2"/>
          <w:numId w:val="111"/>
        </w:numPr>
        <w:tabs>
          <w:tab w:val="left" w:pos="1839"/>
        </w:tabs>
        <w:spacing w:line="242" w:lineRule="auto"/>
        <w:ind w:right="427" w:firstLine="710"/>
        <w:rPr>
          <w:sz w:val="24"/>
        </w:rPr>
      </w:pPr>
      <w:r>
        <w:rPr>
          <w:sz w:val="24"/>
        </w:rPr>
        <w:t>Общее</w:t>
      </w:r>
      <w:r>
        <w:rPr>
          <w:spacing w:val="-5"/>
          <w:sz w:val="24"/>
        </w:rPr>
        <w:t xml:space="preserve"> </w:t>
      </w:r>
      <w:r>
        <w:rPr>
          <w:sz w:val="24"/>
        </w:rPr>
        <w:t>число</w:t>
      </w:r>
      <w:r>
        <w:rPr>
          <w:spacing w:val="-4"/>
          <w:sz w:val="24"/>
        </w:rPr>
        <w:t xml:space="preserve"> </w:t>
      </w:r>
      <w:r>
        <w:rPr>
          <w:sz w:val="24"/>
        </w:rPr>
        <w:t>часов,</w:t>
      </w:r>
      <w:r>
        <w:rPr>
          <w:spacing w:val="-2"/>
          <w:sz w:val="24"/>
        </w:rPr>
        <w:t xml:space="preserve"> </w:t>
      </w:r>
      <w:r>
        <w:rPr>
          <w:sz w:val="24"/>
        </w:rPr>
        <w:t>рекомендованных</w:t>
      </w:r>
      <w:r>
        <w:rPr>
          <w:spacing w:val="-13"/>
          <w:sz w:val="24"/>
        </w:rPr>
        <w:t xml:space="preserve"> </w:t>
      </w:r>
      <w:r>
        <w:rPr>
          <w:sz w:val="24"/>
        </w:rPr>
        <w:t>для</w:t>
      </w:r>
      <w:r>
        <w:rPr>
          <w:spacing w:val="-4"/>
          <w:sz w:val="24"/>
        </w:rPr>
        <w:t xml:space="preserve"> </w:t>
      </w:r>
      <w:r>
        <w:rPr>
          <w:sz w:val="24"/>
        </w:rPr>
        <w:t>изучения</w:t>
      </w:r>
      <w:r>
        <w:rPr>
          <w:spacing w:val="-4"/>
          <w:sz w:val="24"/>
        </w:rPr>
        <w:t xml:space="preserve"> </w:t>
      </w:r>
      <w:r>
        <w:rPr>
          <w:sz w:val="24"/>
        </w:rPr>
        <w:t>литературы –</w:t>
      </w:r>
      <w:r>
        <w:rPr>
          <w:spacing w:val="-4"/>
          <w:sz w:val="24"/>
        </w:rPr>
        <w:t xml:space="preserve"> </w:t>
      </w:r>
      <w:r>
        <w:rPr>
          <w:sz w:val="24"/>
        </w:rPr>
        <w:t>340</w:t>
      </w:r>
      <w:r>
        <w:rPr>
          <w:spacing w:val="-8"/>
          <w:sz w:val="24"/>
        </w:rPr>
        <w:t xml:space="preserve"> </w:t>
      </w:r>
      <w:r>
        <w:rPr>
          <w:sz w:val="24"/>
        </w:rPr>
        <w:t>часов:</w:t>
      </w:r>
      <w:r>
        <w:rPr>
          <w:spacing w:val="-8"/>
          <w:sz w:val="24"/>
        </w:rPr>
        <w:t xml:space="preserve"> </w:t>
      </w:r>
      <w:r>
        <w:rPr>
          <w:sz w:val="24"/>
        </w:rPr>
        <w:t>в</w:t>
      </w:r>
      <w:r>
        <w:rPr>
          <w:spacing w:val="-6"/>
          <w:sz w:val="24"/>
        </w:rPr>
        <w:t xml:space="preserve"> </w:t>
      </w:r>
      <w:r>
        <w:rPr>
          <w:sz w:val="24"/>
        </w:rPr>
        <w:t>10 классе – 170 (5 часов в неделю), в 11 классе – 170 (5 часов в неделю).</w:t>
      </w:r>
    </w:p>
    <w:p w:rsidR="00DE4242" w:rsidRDefault="00DD402F" w:rsidP="00742382">
      <w:pPr>
        <w:pStyle w:val="a4"/>
        <w:numPr>
          <w:ilvl w:val="1"/>
          <w:numId w:val="111"/>
        </w:numPr>
        <w:tabs>
          <w:tab w:val="left" w:pos="1538"/>
        </w:tabs>
        <w:spacing w:line="271" w:lineRule="exact"/>
        <w:ind w:left="1538" w:hanging="542"/>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10 </w:t>
      </w:r>
      <w:r>
        <w:rPr>
          <w:spacing w:val="-2"/>
          <w:sz w:val="24"/>
        </w:rPr>
        <w:t>классе.</w:t>
      </w:r>
    </w:p>
    <w:p w:rsidR="00DE4242" w:rsidRDefault="00DD402F" w:rsidP="00742382">
      <w:pPr>
        <w:pStyle w:val="a4"/>
        <w:numPr>
          <w:ilvl w:val="2"/>
          <w:numId w:val="111"/>
        </w:numPr>
        <w:tabs>
          <w:tab w:val="left" w:pos="1720"/>
        </w:tabs>
        <w:spacing w:before="1" w:line="275" w:lineRule="exact"/>
        <w:ind w:left="1720" w:hanging="724"/>
        <w:rPr>
          <w:sz w:val="24"/>
        </w:rPr>
      </w:pPr>
      <w:r>
        <w:rPr>
          <w:sz w:val="24"/>
        </w:rPr>
        <w:t>Литература</w:t>
      </w:r>
      <w:r>
        <w:rPr>
          <w:spacing w:val="-4"/>
          <w:sz w:val="24"/>
        </w:rPr>
        <w:t xml:space="preserve"> </w:t>
      </w:r>
      <w:r>
        <w:rPr>
          <w:sz w:val="24"/>
        </w:rPr>
        <w:t>второй</w:t>
      </w:r>
      <w:r>
        <w:rPr>
          <w:spacing w:val="-5"/>
          <w:sz w:val="24"/>
        </w:rPr>
        <w:t xml:space="preserve"> </w:t>
      </w:r>
      <w:r>
        <w:rPr>
          <w:sz w:val="24"/>
        </w:rPr>
        <w:t>половины</w:t>
      </w:r>
      <w:r>
        <w:rPr>
          <w:spacing w:val="-2"/>
          <w:sz w:val="24"/>
        </w:rPr>
        <w:t xml:space="preserve"> </w:t>
      </w:r>
      <w:r>
        <w:rPr>
          <w:sz w:val="24"/>
        </w:rPr>
        <w:t>XIX</w:t>
      </w:r>
      <w:r>
        <w:rPr>
          <w:spacing w:val="-7"/>
          <w:sz w:val="24"/>
        </w:rPr>
        <w:t xml:space="preserve"> </w:t>
      </w:r>
      <w:r>
        <w:rPr>
          <w:spacing w:val="-4"/>
          <w:sz w:val="24"/>
        </w:rPr>
        <w:t>века.</w:t>
      </w:r>
    </w:p>
    <w:p w:rsidR="00DE4242" w:rsidRDefault="00DD402F">
      <w:pPr>
        <w:pStyle w:val="a3"/>
        <w:spacing w:line="242" w:lineRule="auto"/>
        <w:ind w:right="428"/>
      </w:pPr>
      <w:r>
        <w:t>А.Н. Островский. Драма «Гроза». Пьесы «Бесприданница», «Свои люди – сочтёмся» и другие (одно произведение по выбору).</w:t>
      </w:r>
    </w:p>
    <w:p w:rsidR="00DE4242" w:rsidRDefault="00DD402F">
      <w:pPr>
        <w:pStyle w:val="a3"/>
        <w:spacing w:line="271" w:lineRule="exact"/>
        <w:ind w:left="996" w:firstLine="0"/>
      </w:pPr>
      <w:r>
        <w:t>И.А. Гончаров.</w:t>
      </w:r>
      <w:r>
        <w:rPr>
          <w:spacing w:val="48"/>
        </w:rPr>
        <w:t xml:space="preserve"> </w:t>
      </w:r>
      <w:r>
        <w:t>Роман</w:t>
      </w:r>
      <w:r>
        <w:rPr>
          <w:spacing w:val="50"/>
        </w:rPr>
        <w:t xml:space="preserve"> </w:t>
      </w:r>
      <w:r>
        <w:t>«Обломов».</w:t>
      </w:r>
      <w:r>
        <w:rPr>
          <w:spacing w:val="53"/>
        </w:rPr>
        <w:t xml:space="preserve"> </w:t>
      </w:r>
      <w:r>
        <w:t>Романы</w:t>
      </w:r>
      <w:r>
        <w:rPr>
          <w:spacing w:val="51"/>
        </w:rPr>
        <w:t xml:space="preserve"> </w:t>
      </w:r>
      <w:r>
        <w:t>и</w:t>
      </w:r>
      <w:r>
        <w:rPr>
          <w:spacing w:val="47"/>
        </w:rPr>
        <w:t xml:space="preserve"> </w:t>
      </w:r>
      <w:r>
        <w:t>очерки</w:t>
      </w:r>
      <w:r>
        <w:rPr>
          <w:spacing w:val="47"/>
        </w:rPr>
        <w:t xml:space="preserve"> </w:t>
      </w:r>
      <w:r>
        <w:t>(одно</w:t>
      </w:r>
      <w:r>
        <w:rPr>
          <w:spacing w:val="49"/>
        </w:rPr>
        <w:t xml:space="preserve"> </w:t>
      </w:r>
      <w:r>
        <w:t>произведение</w:t>
      </w:r>
      <w:r>
        <w:rPr>
          <w:spacing w:val="50"/>
        </w:rPr>
        <w:t xml:space="preserve"> </w:t>
      </w:r>
      <w:r>
        <w:t>по</w:t>
      </w:r>
      <w:r>
        <w:rPr>
          <w:spacing w:val="50"/>
        </w:rPr>
        <w:t xml:space="preserve"> </w:t>
      </w:r>
      <w:r>
        <w:rPr>
          <w:spacing w:val="-2"/>
        </w:rPr>
        <w:t>выбору).</w:t>
      </w:r>
    </w:p>
    <w:p w:rsidR="00DE4242" w:rsidRDefault="00DD402F">
      <w:pPr>
        <w:pStyle w:val="a3"/>
        <w:spacing w:before="1" w:line="275" w:lineRule="exact"/>
        <w:ind w:firstLine="0"/>
      </w:pPr>
      <w:r>
        <w:t>Например,</w:t>
      </w:r>
      <w:r>
        <w:rPr>
          <w:spacing w:val="-1"/>
        </w:rPr>
        <w:t xml:space="preserve"> </w:t>
      </w:r>
      <w:r>
        <w:t>«Обыкновенная</w:t>
      </w:r>
      <w:r>
        <w:rPr>
          <w:spacing w:val="-2"/>
        </w:rPr>
        <w:t xml:space="preserve"> </w:t>
      </w:r>
      <w:r>
        <w:t>история»,</w:t>
      </w:r>
      <w:r>
        <w:rPr>
          <w:spacing w:val="-5"/>
        </w:rPr>
        <w:t xml:space="preserve"> </w:t>
      </w:r>
      <w:r>
        <w:t>очерки</w:t>
      </w:r>
      <w:r>
        <w:rPr>
          <w:spacing w:val="-1"/>
        </w:rPr>
        <w:t xml:space="preserve"> </w:t>
      </w:r>
      <w:r>
        <w:t>из</w:t>
      </w:r>
      <w:r>
        <w:rPr>
          <w:spacing w:val="-6"/>
        </w:rPr>
        <w:t xml:space="preserve"> </w:t>
      </w:r>
      <w:r>
        <w:t>книги</w:t>
      </w:r>
      <w:r>
        <w:rPr>
          <w:spacing w:val="-6"/>
        </w:rPr>
        <w:t xml:space="preserve"> </w:t>
      </w:r>
      <w:r>
        <w:t>«Фрегат</w:t>
      </w:r>
      <w:r>
        <w:rPr>
          <w:spacing w:val="-2"/>
        </w:rPr>
        <w:t xml:space="preserve"> </w:t>
      </w:r>
      <w:r>
        <w:t>«Паллада»</w:t>
      </w:r>
      <w:r>
        <w:rPr>
          <w:spacing w:val="-6"/>
        </w:rPr>
        <w:t xml:space="preserve"> </w:t>
      </w:r>
      <w:r>
        <w:t>и</w:t>
      </w:r>
      <w:r>
        <w:rPr>
          <w:spacing w:val="-1"/>
        </w:rPr>
        <w:t xml:space="preserve"> </w:t>
      </w:r>
      <w:r>
        <w:rPr>
          <w:spacing w:val="-2"/>
        </w:rPr>
        <w:t>другие.</w:t>
      </w:r>
    </w:p>
    <w:p w:rsidR="00DE4242" w:rsidRDefault="00DD402F">
      <w:pPr>
        <w:pStyle w:val="a3"/>
        <w:spacing w:line="242" w:lineRule="auto"/>
        <w:ind w:right="441"/>
      </w:pPr>
      <w:r>
        <w:t>И.С.</w:t>
      </w:r>
      <w:r>
        <w:rPr>
          <w:spacing w:val="-5"/>
        </w:rPr>
        <w:t xml:space="preserve"> </w:t>
      </w:r>
      <w:r>
        <w:t>Тургенев. Роман</w:t>
      </w:r>
      <w:r>
        <w:rPr>
          <w:spacing w:val="-3"/>
        </w:rPr>
        <w:t xml:space="preserve"> </w:t>
      </w:r>
      <w:r>
        <w:t>«Отцы</w:t>
      </w:r>
      <w:r>
        <w:rPr>
          <w:spacing w:val="-3"/>
        </w:rPr>
        <w:t xml:space="preserve"> </w:t>
      </w:r>
      <w:r>
        <w:t>и дети». Повести</w:t>
      </w:r>
      <w:r>
        <w:rPr>
          <w:spacing w:val="-3"/>
        </w:rPr>
        <w:t xml:space="preserve"> </w:t>
      </w:r>
      <w:r>
        <w:t>и романы</w:t>
      </w:r>
      <w:r>
        <w:rPr>
          <w:spacing w:val="-2"/>
        </w:rPr>
        <w:t xml:space="preserve"> </w:t>
      </w:r>
      <w:r>
        <w:t>(одно произведение по выбору). Например, «Первая любовь», «Вешние воды», «Рудин», «Дворянское гнездо» и другие. Статья</w:t>
      </w:r>
    </w:p>
    <w:p w:rsidR="00DE4242" w:rsidRDefault="00DD402F">
      <w:pPr>
        <w:pStyle w:val="a3"/>
        <w:spacing w:line="271" w:lineRule="exact"/>
        <w:ind w:firstLine="0"/>
      </w:pPr>
      <w:r>
        <w:t>«Гамлет</w:t>
      </w:r>
      <w:r>
        <w:rPr>
          <w:spacing w:val="-1"/>
        </w:rPr>
        <w:t xml:space="preserve"> </w:t>
      </w:r>
      <w:r>
        <w:t>и</w:t>
      </w:r>
      <w:r>
        <w:rPr>
          <w:spacing w:val="1"/>
        </w:rPr>
        <w:t xml:space="preserve"> </w:t>
      </w:r>
      <w:r>
        <w:t xml:space="preserve">Дон </w:t>
      </w:r>
      <w:r>
        <w:rPr>
          <w:spacing w:val="-2"/>
        </w:rPr>
        <w:t>Кихот».</w:t>
      </w:r>
    </w:p>
    <w:p w:rsidR="00DE4242" w:rsidRDefault="00DD402F">
      <w:pPr>
        <w:pStyle w:val="a3"/>
        <w:spacing w:before="2"/>
        <w:ind w:right="428"/>
      </w:pPr>
      <w:r>
        <w:t>Ф.И.</w:t>
      </w:r>
      <w:r>
        <w:rPr>
          <w:spacing w:val="-5"/>
        </w:rPr>
        <w:t xml:space="preserve"> </w:t>
      </w:r>
      <w:r>
        <w:t>Тютчев. Стихотворения</w:t>
      </w:r>
      <w:r>
        <w:rPr>
          <w:spacing w:val="-7"/>
        </w:rPr>
        <w:t xml:space="preserve"> </w:t>
      </w:r>
      <w:r>
        <w:t>(не</w:t>
      </w:r>
      <w:r>
        <w:rPr>
          <w:spacing w:val="-4"/>
        </w:rPr>
        <w:t xml:space="preserve"> </w:t>
      </w:r>
      <w:r>
        <w:t>менее пяти</w:t>
      </w:r>
      <w:r>
        <w:rPr>
          <w:spacing w:val="-1"/>
        </w:rPr>
        <w:t xml:space="preserve"> </w:t>
      </w:r>
      <w:r>
        <w:t>по выбору). Например, «Silentium!», «Не то, что</w:t>
      </w:r>
      <w:r>
        <w:rPr>
          <w:spacing w:val="-15"/>
        </w:rPr>
        <w:t xml:space="preserve"> </w:t>
      </w:r>
      <w:r>
        <w:t>мните</w:t>
      </w:r>
      <w:r>
        <w:rPr>
          <w:spacing w:val="-15"/>
        </w:rPr>
        <w:t xml:space="preserve"> </w:t>
      </w:r>
      <w:r>
        <w:t>вы,</w:t>
      </w:r>
      <w:r>
        <w:rPr>
          <w:spacing w:val="-15"/>
        </w:rPr>
        <w:t xml:space="preserve"> </w:t>
      </w:r>
      <w:r>
        <w:t>природа...»,</w:t>
      </w:r>
      <w:r>
        <w:rPr>
          <w:spacing w:val="-13"/>
        </w:rPr>
        <w:t xml:space="preserve"> </w:t>
      </w:r>
      <w:r>
        <w:t>«Умом</w:t>
      </w:r>
      <w:r>
        <w:rPr>
          <w:spacing w:val="-15"/>
        </w:rPr>
        <w:t xml:space="preserve"> </w:t>
      </w:r>
      <w:r>
        <w:t>Россию</w:t>
      </w:r>
      <w:r>
        <w:rPr>
          <w:spacing w:val="-14"/>
        </w:rPr>
        <w:t xml:space="preserve"> </w:t>
      </w:r>
      <w:r>
        <w:t>не</w:t>
      </w:r>
      <w:r>
        <w:rPr>
          <w:spacing w:val="-15"/>
        </w:rPr>
        <w:t xml:space="preserve"> </w:t>
      </w:r>
      <w:r>
        <w:t>понять…»,</w:t>
      </w:r>
      <w:r>
        <w:rPr>
          <w:spacing w:val="-11"/>
        </w:rPr>
        <w:t xml:space="preserve"> </w:t>
      </w:r>
      <w:r>
        <w:t>«О,</w:t>
      </w:r>
      <w:r>
        <w:rPr>
          <w:spacing w:val="-11"/>
        </w:rPr>
        <w:t xml:space="preserve"> </w:t>
      </w:r>
      <w:r>
        <w:t>как</w:t>
      </w:r>
      <w:r>
        <w:rPr>
          <w:spacing w:val="-14"/>
        </w:rPr>
        <w:t xml:space="preserve"> </w:t>
      </w:r>
      <w:r>
        <w:t>убийственно</w:t>
      </w:r>
      <w:r>
        <w:rPr>
          <w:spacing w:val="-13"/>
        </w:rPr>
        <w:t xml:space="preserve"> </w:t>
      </w:r>
      <w:r>
        <w:t>мы</w:t>
      </w:r>
      <w:r>
        <w:rPr>
          <w:spacing w:val="-15"/>
        </w:rPr>
        <w:t xml:space="preserve"> </w:t>
      </w:r>
      <w:r>
        <w:t>любим...»,</w:t>
      </w:r>
      <w:r>
        <w:rPr>
          <w:spacing w:val="-11"/>
        </w:rPr>
        <w:t xml:space="preserve"> </w:t>
      </w:r>
      <w:r>
        <w:t>«Нам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другие.</w:t>
      </w:r>
    </w:p>
    <w:p w:rsidR="00DE4242" w:rsidRDefault="00DD402F">
      <w:pPr>
        <w:pStyle w:val="a3"/>
        <w:ind w:right="433"/>
      </w:pPr>
      <w:r>
        <w:t>Н.А. Некрасов. Стихотворения (не менее пяти по выбору). Например, «Тройка», «Я не люблю иронии твоей...», «Вчерашний день, часу в шестом…», «Мы с тобой бестолковые люди...»,</w:t>
      </w:r>
      <w:r>
        <w:rPr>
          <w:spacing w:val="-5"/>
        </w:rPr>
        <w:t xml:space="preserve"> </w:t>
      </w:r>
      <w:r>
        <w:t>«Поэт</w:t>
      </w:r>
      <w:r>
        <w:rPr>
          <w:spacing w:val="-6"/>
        </w:rPr>
        <w:t xml:space="preserve"> </w:t>
      </w:r>
      <w:r>
        <w:t>и</w:t>
      </w:r>
      <w:r>
        <w:rPr>
          <w:spacing w:val="-6"/>
        </w:rPr>
        <w:t xml:space="preserve"> </w:t>
      </w:r>
      <w:r>
        <w:t>Гражданин»,</w:t>
      </w:r>
      <w:r>
        <w:rPr>
          <w:spacing w:val="-5"/>
        </w:rPr>
        <w:t xml:space="preserve"> </w:t>
      </w:r>
      <w:r>
        <w:t>«Элегия»</w:t>
      </w:r>
      <w:r>
        <w:rPr>
          <w:spacing w:val="-12"/>
        </w:rPr>
        <w:t xml:space="preserve"> </w:t>
      </w:r>
      <w:r>
        <w:t>(«Пускай</w:t>
      </w:r>
      <w:r>
        <w:rPr>
          <w:spacing w:val="-6"/>
        </w:rPr>
        <w:t xml:space="preserve"> </w:t>
      </w:r>
      <w:r>
        <w:t>нам</w:t>
      </w:r>
      <w:r>
        <w:rPr>
          <w:spacing w:val="-5"/>
        </w:rPr>
        <w:t xml:space="preserve"> </w:t>
      </w:r>
      <w:r>
        <w:t>говорит</w:t>
      </w:r>
      <w:r>
        <w:rPr>
          <w:spacing w:val="-11"/>
        </w:rPr>
        <w:t xml:space="preserve"> </w:t>
      </w:r>
      <w:r>
        <w:t>изменчивая</w:t>
      </w:r>
      <w:r>
        <w:rPr>
          <w:spacing w:val="-7"/>
        </w:rPr>
        <w:t xml:space="preserve"> </w:t>
      </w:r>
      <w:r>
        <w:t>мода...»),</w:t>
      </w:r>
      <w:r>
        <w:rPr>
          <w:spacing w:val="-5"/>
        </w:rPr>
        <w:t xml:space="preserve"> </w:t>
      </w:r>
      <w:r>
        <w:t>«О</w:t>
      </w:r>
      <w:r>
        <w:rPr>
          <w:spacing w:val="-7"/>
        </w:rPr>
        <w:t xml:space="preserve"> </w:t>
      </w:r>
      <w:r>
        <w:t>Муза!</w:t>
      </w:r>
      <w:r>
        <w:rPr>
          <w:spacing w:val="-10"/>
        </w:rPr>
        <w:t xml:space="preserve"> </w:t>
      </w:r>
      <w:r>
        <w:t>я у двери гроба…», «Блажен незлобивый поэт…», «Памяти Добролюбова», «Пророк» и другие.</w:t>
      </w:r>
    </w:p>
    <w:p w:rsidR="00DE4242" w:rsidRDefault="00DD402F">
      <w:pPr>
        <w:pStyle w:val="a3"/>
        <w:ind w:left="996" w:firstLine="0"/>
      </w:pPr>
      <w:r>
        <w:t>Поэма</w:t>
      </w:r>
      <w:r>
        <w:rPr>
          <w:spacing w:val="-1"/>
        </w:rPr>
        <w:t xml:space="preserve"> </w:t>
      </w:r>
      <w:r>
        <w:t>«Кому</w:t>
      </w:r>
      <w:r>
        <w:rPr>
          <w:spacing w:val="-9"/>
        </w:rPr>
        <w:t xml:space="preserve"> </w:t>
      </w:r>
      <w:r>
        <w:t>на Руси</w:t>
      </w:r>
      <w:r>
        <w:rPr>
          <w:spacing w:val="2"/>
        </w:rPr>
        <w:t xml:space="preserve"> </w:t>
      </w:r>
      <w:r>
        <w:t>жить</w:t>
      </w:r>
      <w:r>
        <w:rPr>
          <w:spacing w:val="-2"/>
        </w:rPr>
        <w:t xml:space="preserve"> хорошо».</w:t>
      </w:r>
    </w:p>
    <w:p w:rsidR="00DE4242" w:rsidRDefault="00DD402F">
      <w:pPr>
        <w:pStyle w:val="a3"/>
        <w:spacing w:before="1"/>
        <w:ind w:right="427"/>
      </w:pPr>
      <w:r>
        <w:t>А.А. Фет.</w:t>
      </w:r>
      <w:r>
        <w:rPr>
          <w:spacing w:val="-4"/>
        </w:rPr>
        <w:t xml:space="preserve"> </w:t>
      </w:r>
      <w:r>
        <w:t>Стихотворения</w:t>
      </w:r>
      <w:r>
        <w:rPr>
          <w:spacing w:val="-11"/>
        </w:rPr>
        <w:t xml:space="preserve"> </w:t>
      </w:r>
      <w:r>
        <w:t>(не</w:t>
      </w:r>
      <w:r>
        <w:rPr>
          <w:spacing w:val="-8"/>
        </w:rPr>
        <w:t xml:space="preserve"> </w:t>
      </w:r>
      <w:r>
        <w:t>менее</w:t>
      </w:r>
      <w:r>
        <w:rPr>
          <w:spacing w:val="-12"/>
        </w:rPr>
        <w:t xml:space="preserve"> </w:t>
      </w:r>
      <w:r>
        <w:t>пяти</w:t>
      </w:r>
      <w:r>
        <w:rPr>
          <w:spacing w:val="-5"/>
        </w:rPr>
        <w:t xml:space="preserve"> </w:t>
      </w:r>
      <w:r>
        <w:t>по</w:t>
      </w:r>
      <w:r>
        <w:rPr>
          <w:spacing w:val="-7"/>
        </w:rPr>
        <w:t xml:space="preserve"> </w:t>
      </w:r>
      <w:r>
        <w:t>выбору).</w:t>
      </w:r>
      <w:r>
        <w:rPr>
          <w:spacing w:val="-5"/>
        </w:rPr>
        <w:t xml:space="preserve"> </w:t>
      </w:r>
      <w:r>
        <w:t>Например,</w:t>
      </w:r>
      <w:r>
        <w:rPr>
          <w:spacing w:val="-5"/>
        </w:rPr>
        <w:t xml:space="preserve"> </w:t>
      </w:r>
      <w:r>
        <w:t>«Одним</w:t>
      </w:r>
      <w:r>
        <w:rPr>
          <w:spacing w:val="-5"/>
        </w:rPr>
        <w:t xml:space="preserve"> </w:t>
      </w:r>
      <w:r>
        <w:t>толчком</w:t>
      </w:r>
      <w:r>
        <w:rPr>
          <w:spacing w:val="-5"/>
        </w:rPr>
        <w:t xml:space="preserve"> </w:t>
      </w:r>
      <w:r>
        <w:t>согнать ладью живую…», «Ещё майская ночь», «Вечер», «Это утро, радость эта…», «Шёпот, робкое дыханье…», «Сияла</w:t>
      </w:r>
      <w:r>
        <w:rPr>
          <w:spacing w:val="-3"/>
        </w:rPr>
        <w:t xml:space="preserve"> </w:t>
      </w:r>
      <w:r>
        <w:t>ночь. Луной</w:t>
      </w:r>
      <w:r>
        <w:rPr>
          <w:spacing w:val="-1"/>
        </w:rPr>
        <w:t xml:space="preserve"> </w:t>
      </w:r>
      <w:r>
        <w:t>был</w:t>
      </w:r>
      <w:r>
        <w:rPr>
          <w:spacing w:val="-2"/>
        </w:rPr>
        <w:t xml:space="preserve"> </w:t>
      </w:r>
      <w:r>
        <w:t>полон</w:t>
      </w:r>
      <w:r>
        <w:rPr>
          <w:spacing w:val="-5"/>
        </w:rPr>
        <w:t xml:space="preserve"> </w:t>
      </w:r>
      <w:r>
        <w:t>сад. Лежали…», «Я</w:t>
      </w:r>
      <w:r>
        <w:rPr>
          <w:spacing w:val="-4"/>
        </w:rPr>
        <w:t xml:space="preserve"> </w:t>
      </w:r>
      <w:r>
        <w:t>тебе</w:t>
      </w:r>
      <w:r>
        <w:rPr>
          <w:spacing w:val="-3"/>
        </w:rPr>
        <w:t xml:space="preserve"> </w:t>
      </w:r>
      <w:r>
        <w:t>ничего не</w:t>
      </w:r>
      <w:r>
        <w:rPr>
          <w:spacing w:val="-3"/>
        </w:rPr>
        <w:t xml:space="preserve"> </w:t>
      </w:r>
      <w:r>
        <w:t>скажу…», «Заря прощается</w:t>
      </w:r>
      <w:r>
        <w:rPr>
          <w:spacing w:val="-15"/>
        </w:rPr>
        <w:t xml:space="preserve"> </w:t>
      </w:r>
      <w:r>
        <w:t>с</w:t>
      </w:r>
      <w:r>
        <w:rPr>
          <w:spacing w:val="-11"/>
        </w:rPr>
        <w:t xml:space="preserve"> </w:t>
      </w:r>
      <w:r>
        <w:t>землёю...»,</w:t>
      </w:r>
      <w:r>
        <w:rPr>
          <w:spacing w:val="-9"/>
        </w:rPr>
        <w:t xml:space="preserve"> </w:t>
      </w:r>
      <w:r>
        <w:t>«На</w:t>
      </w:r>
      <w:r>
        <w:rPr>
          <w:spacing w:val="-12"/>
        </w:rPr>
        <w:t xml:space="preserve"> </w:t>
      </w:r>
      <w:r>
        <w:t>заре</w:t>
      </w:r>
      <w:r>
        <w:rPr>
          <w:spacing w:val="-12"/>
        </w:rPr>
        <w:t xml:space="preserve"> </w:t>
      </w:r>
      <w:r>
        <w:t>ты</w:t>
      </w:r>
      <w:r>
        <w:rPr>
          <w:spacing w:val="-13"/>
        </w:rPr>
        <w:t xml:space="preserve"> </w:t>
      </w:r>
      <w:r>
        <w:t>её</w:t>
      </w:r>
      <w:r>
        <w:rPr>
          <w:spacing w:val="-12"/>
        </w:rPr>
        <w:t xml:space="preserve"> </w:t>
      </w:r>
      <w:r>
        <w:t>не</w:t>
      </w:r>
      <w:r>
        <w:rPr>
          <w:spacing w:val="-12"/>
        </w:rPr>
        <w:t xml:space="preserve"> </w:t>
      </w:r>
      <w:r>
        <w:t>буди…»,</w:t>
      </w:r>
      <w:r>
        <w:rPr>
          <w:spacing w:val="-9"/>
        </w:rPr>
        <w:t xml:space="preserve"> </w:t>
      </w:r>
      <w:r>
        <w:t>«Как</w:t>
      </w:r>
      <w:r>
        <w:rPr>
          <w:spacing w:val="-12"/>
        </w:rPr>
        <w:t xml:space="preserve"> </w:t>
      </w:r>
      <w:r>
        <w:t>беден</w:t>
      </w:r>
      <w:r>
        <w:rPr>
          <w:spacing w:val="-10"/>
        </w:rPr>
        <w:t xml:space="preserve"> </w:t>
      </w:r>
      <w:r>
        <w:t>наш</w:t>
      </w:r>
      <w:r>
        <w:rPr>
          <w:spacing w:val="-9"/>
        </w:rPr>
        <w:t xml:space="preserve"> </w:t>
      </w:r>
      <w:r>
        <w:t>язык!</w:t>
      </w:r>
      <w:r>
        <w:rPr>
          <w:spacing w:val="-14"/>
        </w:rPr>
        <w:t xml:space="preserve"> </w:t>
      </w:r>
      <w:r>
        <w:t>Хочу</w:t>
      </w:r>
      <w:r>
        <w:rPr>
          <w:spacing w:val="-15"/>
        </w:rPr>
        <w:t xml:space="preserve"> </w:t>
      </w:r>
      <w:r>
        <w:t>и</w:t>
      </w:r>
      <w:r>
        <w:rPr>
          <w:spacing w:val="-10"/>
        </w:rPr>
        <w:t xml:space="preserve"> </w:t>
      </w:r>
      <w:r>
        <w:t>не</w:t>
      </w:r>
      <w:r>
        <w:rPr>
          <w:spacing w:val="-12"/>
        </w:rPr>
        <w:t xml:space="preserve"> </w:t>
      </w:r>
      <w:r>
        <w:t>могу…»,</w:t>
      </w:r>
      <w:r>
        <w:rPr>
          <w:spacing w:val="-9"/>
        </w:rPr>
        <w:t xml:space="preserve"> </w:t>
      </w:r>
      <w:r>
        <w:t>«На стоге сена ночью южной…» и другие.</w:t>
      </w:r>
    </w:p>
    <w:p w:rsidR="00DE4242" w:rsidRDefault="00DD402F">
      <w:pPr>
        <w:pStyle w:val="a3"/>
        <w:ind w:right="434"/>
      </w:pPr>
      <w:r>
        <w:t>А.К. Толстой. Стихотворения (не менее трёх по выбору). Например, «Средь шумного бала,</w:t>
      </w:r>
      <w:r>
        <w:rPr>
          <w:spacing w:val="-4"/>
        </w:rPr>
        <w:t xml:space="preserve"> </w:t>
      </w:r>
      <w:r>
        <w:t>случайно…»,</w:t>
      </w:r>
      <w:r>
        <w:rPr>
          <w:spacing w:val="-4"/>
        </w:rPr>
        <w:t xml:space="preserve"> </w:t>
      </w:r>
      <w:r>
        <w:t>«Колокольчики</w:t>
      </w:r>
      <w:r>
        <w:rPr>
          <w:spacing w:val="-10"/>
        </w:rPr>
        <w:t xml:space="preserve"> </w:t>
      </w:r>
      <w:r>
        <w:t>мои…»,</w:t>
      </w:r>
      <w:r>
        <w:rPr>
          <w:spacing w:val="-4"/>
        </w:rPr>
        <w:t xml:space="preserve"> </w:t>
      </w:r>
      <w:r>
        <w:t>«Меня,</w:t>
      </w:r>
      <w:r>
        <w:rPr>
          <w:spacing w:val="-4"/>
        </w:rPr>
        <w:t xml:space="preserve"> </w:t>
      </w:r>
      <w:r>
        <w:t>во</w:t>
      </w:r>
      <w:r>
        <w:rPr>
          <w:spacing w:val="-6"/>
        </w:rPr>
        <w:t xml:space="preserve"> </w:t>
      </w:r>
      <w:r>
        <w:t>мраке</w:t>
      </w:r>
      <w:r>
        <w:rPr>
          <w:spacing w:val="-7"/>
        </w:rPr>
        <w:t xml:space="preserve"> </w:t>
      </w:r>
      <w:r>
        <w:t>и</w:t>
      </w:r>
      <w:r>
        <w:rPr>
          <w:spacing w:val="-5"/>
        </w:rPr>
        <w:t xml:space="preserve"> </w:t>
      </w:r>
      <w:r>
        <w:t>в</w:t>
      </w:r>
      <w:r>
        <w:rPr>
          <w:spacing w:val="-4"/>
        </w:rPr>
        <w:t xml:space="preserve"> </w:t>
      </w:r>
      <w:r>
        <w:t>пыли…»,</w:t>
      </w:r>
      <w:r>
        <w:rPr>
          <w:spacing w:val="-4"/>
        </w:rPr>
        <w:t xml:space="preserve"> </w:t>
      </w:r>
      <w:r>
        <w:t>«Двух</w:t>
      </w:r>
      <w:r>
        <w:rPr>
          <w:spacing w:val="-11"/>
        </w:rPr>
        <w:t xml:space="preserve"> </w:t>
      </w:r>
      <w:r>
        <w:t>станов</w:t>
      </w:r>
      <w:r>
        <w:rPr>
          <w:spacing w:val="-4"/>
        </w:rPr>
        <w:t xml:space="preserve"> </w:t>
      </w:r>
      <w:r>
        <w:t>не</w:t>
      </w:r>
      <w:r>
        <w:rPr>
          <w:spacing w:val="-7"/>
        </w:rPr>
        <w:t xml:space="preserve"> </w:t>
      </w:r>
      <w:r>
        <w:t>боец, но только гость случайный…» и другие.</w:t>
      </w:r>
    </w:p>
    <w:p w:rsidR="00DE4242" w:rsidRDefault="00DD402F">
      <w:pPr>
        <w:pStyle w:val="a3"/>
        <w:spacing w:before="1"/>
        <w:ind w:right="434"/>
      </w:pPr>
      <w:r>
        <w:t>Н.Г.</w:t>
      </w:r>
      <w:r>
        <w:rPr>
          <w:spacing w:val="-3"/>
        </w:rPr>
        <w:t xml:space="preserve"> </w:t>
      </w:r>
      <w:r>
        <w:t>Чернышевский. Роман «Что делать?» (главы по выбору). Статьи «Детство и отрочество.</w:t>
      </w:r>
      <w:r>
        <w:rPr>
          <w:spacing w:val="-2"/>
        </w:rPr>
        <w:t xml:space="preserve"> </w:t>
      </w:r>
      <w:r>
        <w:t>Сочинение</w:t>
      </w:r>
      <w:r>
        <w:rPr>
          <w:spacing w:val="-5"/>
        </w:rPr>
        <w:t xml:space="preserve"> </w:t>
      </w:r>
      <w:r>
        <w:t>графа</w:t>
      </w:r>
      <w:r>
        <w:rPr>
          <w:spacing w:val="-5"/>
        </w:rPr>
        <w:t xml:space="preserve"> </w:t>
      </w:r>
      <w:r>
        <w:t>Л.Н.</w:t>
      </w:r>
      <w:r>
        <w:rPr>
          <w:spacing w:val="-3"/>
        </w:rPr>
        <w:t xml:space="preserve"> </w:t>
      </w:r>
      <w:r>
        <w:t>Толстого.</w:t>
      </w:r>
      <w:r>
        <w:rPr>
          <w:spacing w:val="-7"/>
        </w:rPr>
        <w:t xml:space="preserve"> </w:t>
      </w:r>
      <w:r>
        <w:t>Военные</w:t>
      </w:r>
      <w:r>
        <w:rPr>
          <w:spacing w:val="-5"/>
        </w:rPr>
        <w:t xml:space="preserve"> </w:t>
      </w:r>
      <w:r>
        <w:t>рассказы</w:t>
      </w:r>
      <w:r>
        <w:rPr>
          <w:spacing w:val="-7"/>
        </w:rPr>
        <w:t xml:space="preserve"> </w:t>
      </w:r>
      <w:r>
        <w:t>графа</w:t>
      </w:r>
      <w:r>
        <w:rPr>
          <w:spacing w:val="-5"/>
        </w:rPr>
        <w:t xml:space="preserve"> </w:t>
      </w:r>
      <w:r>
        <w:t>Л.Н.</w:t>
      </w:r>
      <w:r>
        <w:rPr>
          <w:spacing w:val="-2"/>
        </w:rPr>
        <w:t xml:space="preserve"> </w:t>
      </w:r>
      <w:r>
        <w:t>Толстого»,</w:t>
      </w:r>
      <w:r>
        <w:rPr>
          <w:spacing w:val="-2"/>
        </w:rPr>
        <w:t xml:space="preserve"> </w:t>
      </w:r>
      <w:r>
        <w:t>«Русский человек на rendez-vous. Размышления по прочтении повести г. Тургенева «Ася».</w:t>
      </w:r>
    </w:p>
    <w:p w:rsidR="00DE4242" w:rsidRDefault="00DD402F">
      <w:pPr>
        <w:pStyle w:val="a3"/>
        <w:spacing w:line="242" w:lineRule="auto"/>
        <w:ind w:right="441"/>
      </w:pPr>
      <w:r>
        <w:t>Ф.М.</w:t>
      </w:r>
      <w:r>
        <w:rPr>
          <w:spacing w:val="-2"/>
        </w:rPr>
        <w:t xml:space="preserve"> </w:t>
      </w:r>
      <w:r>
        <w:t>Достоевский. Роман «Преступление и наказание». Повести и романы (одно произведение</w:t>
      </w:r>
      <w:r>
        <w:rPr>
          <w:spacing w:val="-15"/>
        </w:rPr>
        <w:t xml:space="preserve"> </w:t>
      </w:r>
      <w:r>
        <w:t>по</w:t>
      </w:r>
      <w:r>
        <w:rPr>
          <w:spacing w:val="-10"/>
        </w:rPr>
        <w:t xml:space="preserve"> </w:t>
      </w:r>
      <w:r>
        <w:t>выбору).</w:t>
      </w:r>
      <w:r>
        <w:rPr>
          <w:spacing w:val="-12"/>
        </w:rPr>
        <w:t xml:space="preserve"> </w:t>
      </w:r>
      <w:r>
        <w:t>Например,</w:t>
      </w:r>
      <w:r>
        <w:rPr>
          <w:spacing w:val="-12"/>
        </w:rPr>
        <w:t xml:space="preserve"> </w:t>
      </w:r>
      <w:r>
        <w:t>«Неточка</w:t>
      </w:r>
      <w:r>
        <w:rPr>
          <w:spacing w:val="-15"/>
        </w:rPr>
        <w:t xml:space="preserve"> </w:t>
      </w:r>
      <w:r>
        <w:t>Незванова»,</w:t>
      </w:r>
      <w:r>
        <w:rPr>
          <w:spacing w:val="-12"/>
        </w:rPr>
        <w:t xml:space="preserve"> </w:t>
      </w:r>
      <w:r>
        <w:t>«Сон</w:t>
      </w:r>
      <w:r>
        <w:rPr>
          <w:spacing w:val="-13"/>
        </w:rPr>
        <w:t xml:space="preserve"> </w:t>
      </w:r>
      <w:r>
        <w:t>смешного</w:t>
      </w:r>
      <w:r>
        <w:rPr>
          <w:spacing w:val="-14"/>
        </w:rPr>
        <w:t xml:space="preserve"> </w:t>
      </w:r>
      <w:r>
        <w:t>человека»,</w:t>
      </w:r>
      <w:r>
        <w:rPr>
          <w:spacing w:val="-12"/>
        </w:rPr>
        <w:t xml:space="preserve"> </w:t>
      </w:r>
      <w:r>
        <w:t>«Идиот»,</w:t>
      </w:r>
    </w:p>
    <w:p w:rsidR="00DE4242" w:rsidRDefault="00DD402F">
      <w:pPr>
        <w:pStyle w:val="a3"/>
        <w:spacing w:line="271" w:lineRule="exact"/>
        <w:ind w:firstLine="0"/>
      </w:pPr>
      <w:r>
        <w:t>«Подросток»</w:t>
      </w:r>
      <w:r>
        <w:rPr>
          <w:spacing w:val="-3"/>
        </w:rPr>
        <w:t xml:space="preserve"> </w:t>
      </w:r>
      <w:r>
        <w:t>и</w:t>
      </w:r>
      <w:r>
        <w:rPr>
          <w:spacing w:val="5"/>
        </w:rPr>
        <w:t xml:space="preserve"> </w:t>
      </w:r>
      <w:r>
        <w:rPr>
          <w:spacing w:val="-2"/>
        </w:rPr>
        <w:t>другие.</w:t>
      </w:r>
    </w:p>
    <w:p w:rsidR="00DE4242" w:rsidRDefault="00DD402F">
      <w:pPr>
        <w:pStyle w:val="a3"/>
        <w:ind w:right="434"/>
      </w:pPr>
      <w:r>
        <w:t>Л.Н.</w:t>
      </w:r>
      <w:r>
        <w:rPr>
          <w:spacing w:val="-3"/>
        </w:rPr>
        <w:t xml:space="preserve"> </w:t>
      </w:r>
      <w:r>
        <w:t>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p>
    <w:p w:rsidR="00DE4242" w:rsidRDefault="00DD402F">
      <w:pPr>
        <w:pStyle w:val="a3"/>
        <w:ind w:right="428"/>
      </w:pPr>
      <w:r>
        <w:t>М.Е.</w:t>
      </w:r>
      <w:r>
        <w:rPr>
          <w:spacing w:val="-4"/>
        </w:rPr>
        <w:t xml:space="preserve"> </w:t>
      </w:r>
      <w:r>
        <w:t>Салтыков-Щедрин.</w:t>
      </w:r>
      <w:r>
        <w:rPr>
          <w:spacing w:val="-9"/>
        </w:rPr>
        <w:t xml:space="preserve"> </w:t>
      </w:r>
      <w:r>
        <w:t>Роман-хроника</w:t>
      </w:r>
      <w:r>
        <w:rPr>
          <w:spacing w:val="-12"/>
        </w:rPr>
        <w:t xml:space="preserve"> </w:t>
      </w:r>
      <w:r>
        <w:t>«История</w:t>
      </w:r>
      <w:r>
        <w:rPr>
          <w:spacing w:val="-9"/>
        </w:rPr>
        <w:t xml:space="preserve"> </w:t>
      </w:r>
      <w:r>
        <w:t>одного</w:t>
      </w:r>
      <w:r>
        <w:rPr>
          <w:spacing w:val="-6"/>
        </w:rPr>
        <w:t xml:space="preserve"> </w:t>
      </w:r>
      <w:r>
        <w:t>города»</w:t>
      </w:r>
      <w:r>
        <w:rPr>
          <w:spacing w:val="-15"/>
        </w:rPr>
        <w:t xml:space="preserve"> </w:t>
      </w:r>
      <w:r>
        <w:t>(не</w:t>
      </w:r>
      <w:r>
        <w:rPr>
          <w:spacing w:val="-12"/>
        </w:rPr>
        <w:t xml:space="preserve"> </w:t>
      </w:r>
      <w:r>
        <w:t>менее</w:t>
      </w:r>
      <w:r>
        <w:rPr>
          <w:spacing w:val="-12"/>
        </w:rPr>
        <w:t xml:space="preserve"> </w:t>
      </w:r>
      <w:r>
        <w:t>четырёх</w:t>
      </w:r>
      <w:r>
        <w:rPr>
          <w:spacing w:val="-15"/>
        </w:rPr>
        <w:t xml:space="preserve"> </w:t>
      </w:r>
      <w:r>
        <w:t>глав по выбору). Например, главы «О корени происхождения глуповцев», «Опись градоначальникам»,</w:t>
      </w:r>
      <w:r>
        <w:rPr>
          <w:spacing w:val="-10"/>
        </w:rPr>
        <w:t xml:space="preserve"> </w:t>
      </w:r>
      <w:r>
        <w:t>«Органчик»,</w:t>
      </w:r>
      <w:r>
        <w:rPr>
          <w:spacing w:val="-9"/>
        </w:rPr>
        <w:t xml:space="preserve"> </w:t>
      </w:r>
      <w:r>
        <w:t>«Подтверждение</w:t>
      </w:r>
      <w:r>
        <w:rPr>
          <w:spacing w:val="-12"/>
        </w:rPr>
        <w:t xml:space="preserve"> </w:t>
      </w:r>
      <w:r>
        <w:t>покаяния»</w:t>
      </w:r>
      <w:r>
        <w:rPr>
          <w:spacing w:val="-15"/>
        </w:rPr>
        <w:t xml:space="preserve"> </w:t>
      </w:r>
      <w:r>
        <w:t>и</w:t>
      </w:r>
      <w:r>
        <w:rPr>
          <w:spacing w:val="-10"/>
        </w:rPr>
        <w:t xml:space="preserve"> </w:t>
      </w:r>
      <w:r>
        <w:t>другие.</w:t>
      </w:r>
      <w:r>
        <w:rPr>
          <w:spacing w:val="-9"/>
        </w:rPr>
        <w:t xml:space="preserve"> </w:t>
      </w:r>
      <w:r>
        <w:t>Сказки</w:t>
      </w:r>
      <w:r>
        <w:rPr>
          <w:spacing w:val="-10"/>
        </w:rPr>
        <w:t xml:space="preserve"> </w:t>
      </w:r>
      <w:r>
        <w:t>(не</w:t>
      </w:r>
      <w:r>
        <w:rPr>
          <w:spacing w:val="-12"/>
        </w:rPr>
        <w:t xml:space="preserve"> </w:t>
      </w:r>
      <w:r>
        <w:t>менее</w:t>
      </w:r>
      <w:r>
        <w:rPr>
          <w:spacing w:val="-12"/>
        </w:rPr>
        <w:t xml:space="preserve"> </w:t>
      </w:r>
      <w:r>
        <w:t>трёх</w:t>
      </w:r>
      <w:r>
        <w:rPr>
          <w:spacing w:val="-15"/>
        </w:rPr>
        <w:t xml:space="preserve"> </w:t>
      </w:r>
      <w:r>
        <w:t>по выбору).</w:t>
      </w:r>
      <w:r>
        <w:rPr>
          <w:spacing w:val="-8"/>
        </w:rPr>
        <w:t xml:space="preserve"> </w:t>
      </w:r>
      <w:r>
        <w:t>Например,</w:t>
      </w:r>
      <w:r>
        <w:rPr>
          <w:spacing w:val="-8"/>
        </w:rPr>
        <w:t xml:space="preserve"> </w:t>
      </w:r>
      <w:r>
        <w:t>«Пропала</w:t>
      </w:r>
      <w:r>
        <w:rPr>
          <w:spacing w:val="-10"/>
        </w:rPr>
        <w:t xml:space="preserve"> </w:t>
      </w:r>
      <w:r>
        <w:t>совесть»,</w:t>
      </w:r>
      <w:r>
        <w:rPr>
          <w:spacing w:val="-8"/>
        </w:rPr>
        <w:t xml:space="preserve"> </w:t>
      </w:r>
      <w:r>
        <w:t>«Медведь</w:t>
      </w:r>
      <w:r>
        <w:rPr>
          <w:spacing w:val="-8"/>
        </w:rPr>
        <w:t xml:space="preserve"> </w:t>
      </w:r>
      <w:r>
        <w:t>на</w:t>
      </w:r>
      <w:r>
        <w:rPr>
          <w:spacing w:val="-10"/>
        </w:rPr>
        <w:t xml:space="preserve"> </w:t>
      </w:r>
      <w:r>
        <w:t>воеводстве»,</w:t>
      </w:r>
      <w:r>
        <w:rPr>
          <w:spacing w:val="-8"/>
        </w:rPr>
        <w:t xml:space="preserve"> </w:t>
      </w:r>
      <w:r>
        <w:t>«Карась-идеалист»,</w:t>
      </w:r>
      <w:r>
        <w:rPr>
          <w:spacing w:val="-8"/>
        </w:rPr>
        <w:t xml:space="preserve"> </w:t>
      </w:r>
      <w:r>
        <w:t>«Коняга» и другие.</w:t>
      </w:r>
    </w:p>
    <w:p w:rsidR="00DE4242" w:rsidRDefault="00DD402F">
      <w:pPr>
        <w:pStyle w:val="a3"/>
        <w:spacing w:before="1" w:line="275" w:lineRule="exact"/>
        <w:ind w:left="996" w:firstLine="0"/>
      </w:pPr>
      <w:r>
        <w:t>Н.С. Лесков.</w:t>
      </w:r>
      <w:r>
        <w:rPr>
          <w:spacing w:val="35"/>
        </w:rPr>
        <w:t xml:space="preserve"> </w:t>
      </w:r>
      <w:r>
        <w:t>Рассказы</w:t>
      </w:r>
      <w:r>
        <w:rPr>
          <w:spacing w:val="33"/>
        </w:rPr>
        <w:t xml:space="preserve"> </w:t>
      </w:r>
      <w:r>
        <w:t>и</w:t>
      </w:r>
      <w:r>
        <w:rPr>
          <w:spacing w:val="32"/>
        </w:rPr>
        <w:t xml:space="preserve"> </w:t>
      </w:r>
      <w:r>
        <w:t>повести</w:t>
      </w:r>
      <w:r>
        <w:rPr>
          <w:spacing w:val="34"/>
        </w:rPr>
        <w:t xml:space="preserve"> </w:t>
      </w:r>
      <w:r>
        <w:t>(не</w:t>
      </w:r>
      <w:r>
        <w:rPr>
          <w:spacing w:val="31"/>
        </w:rPr>
        <w:t xml:space="preserve"> </w:t>
      </w:r>
      <w:r>
        <w:t>менее</w:t>
      </w:r>
      <w:r>
        <w:rPr>
          <w:spacing w:val="35"/>
        </w:rPr>
        <w:t xml:space="preserve"> </w:t>
      </w:r>
      <w:r>
        <w:t>двух</w:t>
      </w:r>
      <w:r>
        <w:rPr>
          <w:spacing w:val="31"/>
        </w:rPr>
        <w:t xml:space="preserve"> </w:t>
      </w:r>
      <w:r>
        <w:t>произведений</w:t>
      </w:r>
      <w:r>
        <w:rPr>
          <w:spacing w:val="33"/>
        </w:rPr>
        <w:t xml:space="preserve"> </w:t>
      </w:r>
      <w:r>
        <w:t>по</w:t>
      </w:r>
      <w:r>
        <w:rPr>
          <w:spacing w:val="36"/>
        </w:rPr>
        <w:t xml:space="preserve"> </w:t>
      </w:r>
      <w:r>
        <w:t>выбору).</w:t>
      </w:r>
      <w:r>
        <w:rPr>
          <w:spacing w:val="39"/>
        </w:rPr>
        <w:t xml:space="preserve"> </w:t>
      </w:r>
      <w:r>
        <w:rPr>
          <w:spacing w:val="-2"/>
        </w:rPr>
        <w:t>Например,</w:t>
      </w:r>
    </w:p>
    <w:p w:rsidR="00DE4242" w:rsidRDefault="00DD402F">
      <w:pPr>
        <w:pStyle w:val="a3"/>
        <w:spacing w:line="242" w:lineRule="auto"/>
        <w:ind w:right="437" w:firstLine="0"/>
      </w:pPr>
      <w:r>
        <w:t>«Очарованный</w:t>
      </w:r>
      <w:r>
        <w:rPr>
          <w:spacing w:val="-14"/>
        </w:rPr>
        <w:t xml:space="preserve"> </w:t>
      </w:r>
      <w:r>
        <w:t>странник»,</w:t>
      </w:r>
      <w:r>
        <w:rPr>
          <w:spacing w:val="-9"/>
        </w:rPr>
        <w:t xml:space="preserve"> </w:t>
      </w:r>
      <w:r>
        <w:t>«Однодум»,</w:t>
      </w:r>
      <w:r>
        <w:rPr>
          <w:spacing w:val="-9"/>
        </w:rPr>
        <w:t xml:space="preserve"> </w:t>
      </w:r>
      <w:r>
        <w:t>«Тупейный</w:t>
      </w:r>
      <w:r>
        <w:rPr>
          <w:spacing w:val="-14"/>
        </w:rPr>
        <w:t xml:space="preserve"> </w:t>
      </w:r>
      <w:r>
        <w:t>художник»,</w:t>
      </w:r>
      <w:r>
        <w:rPr>
          <w:spacing w:val="-9"/>
        </w:rPr>
        <w:t xml:space="preserve"> </w:t>
      </w:r>
      <w:r>
        <w:t>«Леди</w:t>
      </w:r>
      <w:r>
        <w:rPr>
          <w:spacing w:val="-10"/>
        </w:rPr>
        <w:t xml:space="preserve"> </w:t>
      </w:r>
      <w:r>
        <w:t>Макбет</w:t>
      </w:r>
      <w:r>
        <w:rPr>
          <w:spacing w:val="-10"/>
        </w:rPr>
        <w:t xml:space="preserve"> </w:t>
      </w:r>
      <w:r>
        <w:t>Мценского</w:t>
      </w:r>
      <w:r>
        <w:rPr>
          <w:spacing w:val="-10"/>
        </w:rPr>
        <w:t xml:space="preserve"> </w:t>
      </w:r>
      <w:r>
        <w:t>уезда» и другие.</w:t>
      </w:r>
    </w:p>
    <w:p w:rsidR="00DE4242" w:rsidRDefault="00DD402F">
      <w:pPr>
        <w:pStyle w:val="a3"/>
        <w:ind w:right="436"/>
      </w:pPr>
      <w:r>
        <w:t>А.П.</w:t>
      </w:r>
      <w:r>
        <w:rPr>
          <w:spacing w:val="-1"/>
        </w:rPr>
        <w:t xml:space="preserve"> </w:t>
      </w:r>
      <w:r>
        <w:t>Чехов. Рассказы</w:t>
      </w:r>
      <w:r>
        <w:rPr>
          <w:spacing w:val="-1"/>
        </w:rPr>
        <w:t xml:space="preserve"> </w:t>
      </w:r>
      <w:r>
        <w:t>(не</w:t>
      </w:r>
      <w:r>
        <w:rPr>
          <w:spacing w:val="-4"/>
        </w:rPr>
        <w:t xml:space="preserve"> </w:t>
      </w:r>
      <w:r>
        <w:t>менее</w:t>
      </w:r>
      <w:r>
        <w:rPr>
          <w:spacing w:val="-4"/>
        </w:rPr>
        <w:t xml:space="preserve"> </w:t>
      </w:r>
      <w:r>
        <w:t>пяти</w:t>
      </w:r>
      <w:r>
        <w:rPr>
          <w:spacing w:val="-1"/>
        </w:rPr>
        <w:t xml:space="preserve"> </w:t>
      </w:r>
      <w:r>
        <w:t>по выбору).</w:t>
      </w:r>
      <w:r>
        <w:rPr>
          <w:spacing w:val="-1"/>
        </w:rPr>
        <w:t xml:space="preserve"> </w:t>
      </w:r>
      <w:r>
        <w:t>Например,</w:t>
      </w:r>
      <w:r>
        <w:rPr>
          <w:spacing w:val="-1"/>
        </w:rPr>
        <w:t xml:space="preserve"> </w:t>
      </w:r>
      <w:r>
        <w:t>«Студент», «Ионыч», «Дама с</w:t>
      </w:r>
      <w:r>
        <w:rPr>
          <w:spacing w:val="-6"/>
        </w:rPr>
        <w:t xml:space="preserve"> </w:t>
      </w:r>
      <w:r>
        <w:t>собачкой»,</w:t>
      </w:r>
      <w:r>
        <w:rPr>
          <w:spacing w:val="-3"/>
        </w:rPr>
        <w:t xml:space="preserve"> </w:t>
      </w:r>
      <w:r>
        <w:t>«Человек</w:t>
      </w:r>
      <w:r>
        <w:rPr>
          <w:spacing w:val="-10"/>
        </w:rPr>
        <w:t xml:space="preserve"> </w:t>
      </w:r>
      <w:r>
        <w:t>в</w:t>
      </w:r>
      <w:r>
        <w:rPr>
          <w:spacing w:val="-4"/>
        </w:rPr>
        <w:t xml:space="preserve"> </w:t>
      </w:r>
      <w:r>
        <w:t>футляре»,</w:t>
      </w:r>
      <w:r>
        <w:rPr>
          <w:spacing w:val="-3"/>
        </w:rPr>
        <w:t xml:space="preserve"> </w:t>
      </w:r>
      <w:r>
        <w:t>«Крыжовник»,</w:t>
      </w:r>
      <w:r>
        <w:rPr>
          <w:spacing w:val="-3"/>
        </w:rPr>
        <w:t xml:space="preserve"> </w:t>
      </w:r>
      <w:r>
        <w:t>«О</w:t>
      </w:r>
      <w:r>
        <w:rPr>
          <w:spacing w:val="-6"/>
        </w:rPr>
        <w:t xml:space="preserve"> </w:t>
      </w:r>
      <w:r>
        <w:t>любви»,</w:t>
      </w:r>
      <w:r>
        <w:rPr>
          <w:spacing w:val="-3"/>
        </w:rPr>
        <w:t xml:space="preserve"> </w:t>
      </w:r>
      <w:r>
        <w:t>«Попрыгунья»,</w:t>
      </w:r>
      <w:r>
        <w:rPr>
          <w:spacing w:val="-3"/>
        </w:rPr>
        <w:t xml:space="preserve"> </w:t>
      </w:r>
      <w:r>
        <w:t>«Душечка»,</w:t>
      </w:r>
      <w:r>
        <w:rPr>
          <w:spacing w:val="-3"/>
        </w:rPr>
        <w:t xml:space="preserve"> </w:t>
      </w:r>
      <w:r>
        <w:t>«Дом с мезонином» и другие.</w:t>
      </w:r>
    </w:p>
    <w:p w:rsidR="00DE4242" w:rsidRDefault="00DD402F">
      <w:pPr>
        <w:pStyle w:val="a3"/>
        <w:spacing w:line="237" w:lineRule="auto"/>
        <w:ind w:right="436"/>
      </w:pPr>
      <w:r>
        <w:t>Комедия «Вишнёвый сад». Пьесы «Чайка», «Дядя Ваня», «Три сестры» (одно произведение по выбору).</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rsidP="00742382">
      <w:pPr>
        <w:pStyle w:val="a4"/>
        <w:numPr>
          <w:ilvl w:val="2"/>
          <w:numId w:val="111"/>
        </w:numPr>
        <w:tabs>
          <w:tab w:val="left" w:pos="1720"/>
        </w:tabs>
        <w:spacing w:before="70" w:line="275" w:lineRule="exact"/>
        <w:ind w:left="1720" w:hanging="724"/>
        <w:jc w:val="both"/>
        <w:rPr>
          <w:sz w:val="24"/>
        </w:rPr>
      </w:pPr>
      <w:r>
        <w:rPr>
          <w:sz w:val="24"/>
        </w:rPr>
        <w:lastRenderedPageBreak/>
        <w:t>Литературная</w:t>
      </w:r>
      <w:r>
        <w:rPr>
          <w:spacing w:val="-4"/>
          <w:sz w:val="24"/>
        </w:rPr>
        <w:t xml:space="preserve"> </w:t>
      </w:r>
      <w:r>
        <w:rPr>
          <w:sz w:val="24"/>
        </w:rPr>
        <w:t>критика</w:t>
      </w:r>
      <w:r>
        <w:rPr>
          <w:spacing w:val="-3"/>
          <w:sz w:val="24"/>
        </w:rPr>
        <w:t xml:space="preserve"> </w:t>
      </w:r>
      <w:r>
        <w:rPr>
          <w:sz w:val="24"/>
        </w:rPr>
        <w:t>второй</w:t>
      </w:r>
      <w:r>
        <w:rPr>
          <w:spacing w:val="-7"/>
          <w:sz w:val="24"/>
        </w:rPr>
        <w:t xml:space="preserve"> </w:t>
      </w:r>
      <w:r>
        <w:rPr>
          <w:sz w:val="24"/>
        </w:rPr>
        <w:t>половины</w:t>
      </w:r>
      <w:r>
        <w:rPr>
          <w:spacing w:val="-6"/>
          <w:sz w:val="24"/>
        </w:rPr>
        <w:t xml:space="preserve"> </w:t>
      </w:r>
      <w:r>
        <w:rPr>
          <w:sz w:val="24"/>
        </w:rPr>
        <w:t>XIX</w:t>
      </w:r>
      <w:r>
        <w:rPr>
          <w:spacing w:val="-7"/>
          <w:sz w:val="24"/>
        </w:rPr>
        <w:t xml:space="preserve"> </w:t>
      </w:r>
      <w:r>
        <w:rPr>
          <w:spacing w:val="-2"/>
          <w:sz w:val="24"/>
        </w:rPr>
        <w:t>века.</w:t>
      </w:r>
    </w:p>
    <w:p w:rsidR="00DE4242" w:rsidRDefault="00DD402F">
      <w:pPr>
        <w:pStyle w:val="a3"/>
        <w:ind w:right="430"/>
      </w:pPr>
      <w:r>
        <w:t>Статьи H.А. Добролюбова «Луч света в тёмном царстве», «Что такое обломовщина?», Д.И. Писарева</w:t>
      </w:r>
      <w:r>
        <w:rPr>
          <w:spacing w:val="40"/>
        </w:rPr>
        <w:t xml:space="preserve"> </w:t>
      </w:r>
      <w:r>
        <w:t>«Базаров»,</w:t>
      </w:r>
      <w:r>
        <w:rPr>
          <w:spacing w:val="40"/>
        </w:rPr>
        <w:t xml:space="preserve"> </w:t>
      </w:r>
      <w:r>
        <w:t>«Мотивы</w:t>
      </w:r>
      <w:r>
        <w:rPr>
          <w:spacing w:val="40"/>
        </w:rPr>
        <w:t xml:space="preserve"> </w:t>
      </w:r>
      <w:r>
        <w:t>русской</w:t>
      </w:r>
      <w:r>
        <w:rPr>
          <w:spacing w:val="40"/>
        </w:rPr>
        <w:t xml:space="preserve"> </w:t>
      </w:r>
      <w:r>
        <w:t>драмы»,</w:t>
      </w:r>
      <w:r>
        <w:rPr>
          <w:spacing w:val="40"/>
        </w:rPr>
        <w:t xml:space="preserve"> </w:t>
      </w:r>
      <w:r>
        <w:t>А.В. Дружинина</w:t>
      </w:r>
      <w:r>
        <w:rPr>
          <w:spacing w:val="40"/>
        </w:rPr>
        <w:t xml:space="preserve"> </w:t>
      </w:r>
      <w:r>
        <w:t>«Обломов».</w:t>
      </w:r>
      <w:r>
        <w:rPr>
          <w:spacing w:val="40"/>
        </w:rPr>
        <w:t xml:space="preserve"> </w:t>
      </w:r>
      <w:r>
        <w:t>Роман И.А.</w:t>
      </w:r>
      <w:r>
        <w:rPr>
          <w:spacing w:val="-15"/>
        </w:rPr>
        <w:t xml:space="preserve"> </w:t>
      </w:r>
      <w:r>
        <w:t>Гончарова»,</w:t>
      </w:r>
      <w:r>
        <w:rPr>
          <w:spacing w:val="-13"/>
        </w:rPr>
        <w:t xml:space="preserve"> </w:t>
      </w:r>
      <w:r>
        <w:t>А.А. Григорьева</w:t>
      </w:r>
      <w:r>
        <w:rPr>
          <w:spacing w:val="-15"/>
        </w:rPr>
        <w:t xml:space="preserve"> </w:t>
      </w:r>
      <w:r>
        <w:t>«После</w:t>
      </w:r>
      <w:r>
        <w:rPr>
          <w:spacing w:val="-15"/>
        </w:rPr>
        <w:t xml:space="preserve"> </w:t>
      </w:r>
      <w:r>
        <w:t>«Грозы»</w:t>
      </w:r>
      <w:r>
        <w:rPr>
          <w:spacing w:val="-15"/>
        </w:rPr>
        <w:t xml:space="preserve"> </w:t>
      </w:r>
      <w:r>
        <w:t>Островского»,</w:t>
      </w:r>
      <w:r>
        <w:rPr>
          <w:spacing w:val="-14"/>
        </w:rPr>
        <w:t xml:space="preserve"> </w:t>
      </w:r>
      <w:r>
        <w:t>Н.Н.</w:t>
      </w:r>
      <w:r>
        <w:rPr>
          <w:spacing w:val="-3"/>
        </w:rPr>
        <w:t xml:space="preserve"> </w:t>
      </w:r>
      <w:r>
        <w:t>Страхова</w:t>
      </w:r>
      <w:r>
        <w:rPr>
          <w:spacing w:val="-15"/>
        </w:rPr>
        <w:t xml:space="preserve"> </w:t>
      </w:r>
      <w:r>
        <w:t>«Сочинения</w:t>
      </w:r>
      <w:r>
        <w:rPr>
          <w:spacing w:val="-15"/>
        </w:rPr>
        <w:t xml:space="preserve"> </w:t>
      </w:r>
      <w:r>
        <w:t>гр. Л.Н.</w:t>
      </w:r>
      <w:r>
        <w:rPr>
          <w:spacing w:val="-2"/>
        </w:rPr>
        <w:t xml:space="preserve"> </w:t>
      </w:r>
      <w:r>
        <w:t>Толстого» и другие (не менее трёх статей по выбору в соответствии с изучаемым художественным произведением).</w:t>
      </w:r>
    </w:p>
    <w:p w:rsidR="00DE4242" w:rsidRDefault="00DD402F" w:rsidP="00742382">
      <w:pPr>
        <w:pStyle w:val="a4"/>
        <w:numPr>
          <w:ilvl w:val="2"/>
          <w:numId w:val="111"/>
        </w:numPr>
        <w:tabs>
          <w:tab w:val="left" w:pos="1720"/>
        </w:tabs>
        <w:spacing w:before="2" w:line="275" w:lineRule="exact"/>
        <w:ind w:left="1720" w:hanging="724"/>
        <w:jc w:val="both"/>
        <w:rPr>
          <w:sz w:val="24"/>
        </w:rPr>
      </w:pPr>
      <w:r>
        <w:rPr>
          <w:sz w:val="24"/>
        </w:rPr>
        <w:t>Литература</w:t>
      </w:r>
      <w:r>
        <w:rPr>
          <w:spacing w:val="-6"/>
          <w:sz w:val="24"/>
        </w:rPr>
        <w:t xml:space="preserve"> </w:t>
      </w:r>
      <w:r>
        <w:rPr>
          <w:sz w:val="24"/>
        </w:rPr>
        <w:t>народов</w:t>
      </w:r>
      <w:r>
        <w:rPr>
          <w:spacing w:val="-3"/>
          <w:sz w:val="24"/>
        </w:rPr>
        <w:t xml:space="preserve"> </w:t>
      </w:r>
      <w:r>
        <w:rPr>
          <w:spacing w:val="-2"/>
          <w:sz w:val="24"/>
        </w:rPr>
        <w:t>России.</w:t>
      </w:r>
    </w:p>
    <w:p w:rsidR="00DE4242" w:rsidRDefault="00DD402F">
      <w:pPr>
        <w:pStyle w:val="a3"/>
        <w:spacing w:line="242" w:lineRule="auto"/>
        <w:ind w:right="431"/>
      </w:pPr>
      <w:r>
        <w:t>Стихотворения и поэмы (не менее одного произведения по выбору). Например, стихотворения Г. Тукая, стихотворения и поэма «Фатима» К. Хетагурова и другие).</w:t>
      </w:r>
    </w:p>
    <w:p w:rsidR="00DE4242" w:rsidRDefault="00DD402F" w:rsidP="00742382">
      <w:pPr>
        <w:pStyle w:val="a4"/>
        <w:numPr>
          <w:ilvl w:val="2"/>
          <w:numId w:val="111"/>
        </w:numPr>
        <w:tabs>
          <w:tab w:val="left" w:pos="1720"/>
        </w:tabs>
        <w:spacing w:line="271" w:lineRule="exact"/>
        <w:ind w:left="1720" w:hanging="724"/>
        <w:jc w:val="both"/>
        <w:rPr>
          <w:sz w:val="24"/>
        </w:rPr>
      </w:pPr>
      <w:r>
        <w:rPr>
          <w:sz w:val="24"/>
        </w:rPr>
        <w:t>Зарубежная</w:t>
      </w:r>
      <w:r>
        <w:rPr>
          <w:spacing w:val="-9"/>
          <w:sz w:val="24"/>
        </w:rPr>
        <w:t xml:space="preserve"> </w:t>
      </w:r>
      <w:r>
        <w:rPr>
          <w:spacing w:val="-2"/>
          <w:sz w:val="24"/>
        </w:rPr>
        <w:t>литература.</w:t>
      </w:r>
    </w:p>
    <w:p w:rsidR="00DE4242" w:rsidRDefault="00DD402F">
      <w:pPr>
        <w:pStyle w:val="a3"/>
        <w:spacing w:before="3" w:line="237" w:lineRule="auto"/>
        <w:ind w:right="430"/>
      </w:pPr>
      <w:r>
        <w:t>Зарубежная</w:t>
      </w:r>
      <w:r>
        <w:rPr>
          <w:spacing w:val="-1"/>
        </w:rPr>
        <w:t xml:space="preserve"> </w:t>
      </w:r>
      <w:r>
        <w:t>проза</w:t>
      </w:r>
      <w:r>
        <w:rPr>
          <w:spacing w:val="-7"/>
        </w:rPr>
        <w:t xml:space="preserve"> </w:t>
      </w:r>
      <w:r>
        <w:t>второй</w:t>
      </w:r>
      <w:r>
        <w:rPr>
          <w:spacing w:val="-5"/>
        </w:rPr>
        <w:t xml:space="preserve"> </w:t>
      </w:r>
      <w:r>
        <w:t>половины</w:t>
      </w:r>
      <w:r>
        <w:rPr>
          <w:spacing w:val="-4"/>
        </w:rPr>
        <w:t xml:space="preserve"> </w:t>
      </w:r>
      <w:r>
        <w:t>XIX</w:t>
      </w:r>
      <w:r>
        <w:rPr>
          <w:spacing w:val="-7"/>
        </w:rPr>
        <w:t xml:space="preserve"> </w:t>
      </w:r>
      <w:r>
        <w:t>века</w:t>
      </w:r>
      <w:r>
        <w:rPr>
          <w:spacing w:val="-2"/>
        </w:rPr>
        <w:t xml:space="preserve"> </w:t>
      </w:r>
      <w:r>
        <w:t>(не</w:t>
      </w:r>
      <w:r>
        <w:rPr>
          <w:spacing w:val="-2"/>
        </w:rPr>
        <w:t xml:space="preserve"> </w:t>
      </w:r>
      <w:r>
        <w:t>менее</w:t>
      </w:r>
      <w:r>
        <w:rPr>
          <w:spacing w:val="-7"/>
        </w:rPr>
        <w:t xml:space="preserve"> </w:t>
      </w:r>
      <w:r>
        <w:t>одного</w:t>
      </w:r>
      <w:r>
        <w:rPr>
          <w:spacing w:val="-1"/>
        </w:rPr>
        <w:t xml:space="preserve"> </w:t>
      </w:r>
      <w:r>
        <w:t>произведения</w:t>
      </w:r>
      <w:r>
        <w:rPr>
          <w:spacing w:val="-6"/>
        </w:rPr>
        <w:t xml:space="preserve"> </w:t>
      </w:r>
      <w:r>
        <w:t>по</w:t>
      </w:r>
      <w:r>
        <w:rPr>
          <w:spacing w:val="-1"/>
        </w:rPr>
        <w:t xml:space="preserve"> </w:t>
      </w:r>
      <w:r>
        <w:t>выбору). Например,</w:t>
      </w:r>
      <w:r>
        <w:rPr>
          <w:spacing w:val="31"/>
        </w:rPr>
        <w:t xml:space="preserve"> </w:t>
      </w:r>
      <w:r>
        <w:t>произведения</w:t>
      </w:r>
      <w:r>
        <w:rPr>
          <w:spacing w:val="28"/>
        </w:rPr>
        <w:t xml:space="preserve"> </w:t>
      </w:r>
      <w:r>
        <w:t>Ч. Диккенса</w:t>
      </w:r>
      <w:r>
        <w:rPr>
          <w:spacing w:val="32"/>
        </w:rPr>
        <w:t xml:space="preserve"> </w:t>
      </w:r>
      <w:r>
        <w:t>«Дэвид</w:t>
      </w:r>
      <w:r>
        <w:rPr>
          <w:spacing w:val="29"/>
        </w:rPr>
        <w:t xml:space="preserve"> </w:t>
      </w:r>
      <w:r>
        <w:t>Копперфилд»,</w:t>
      </w:r>
      <w:r>
        <w:rPr>
          <w:spacing w:val="35"/>
        </w:rPr>
        <w:t xml:space="preserve"> </w:t>
      </w:r>
      <w:r>
        <w:t>«Большие</w:t>
      </w:r>
      <w:r>
        <w:rPr>
          <w:spacing w:val="27"/>
        </w:rPr>
        <w:t xml:space="preserve"> </w:t>
      </w:r>
      <w:r>
        <w:t>надежды»,</w:t>
      </w:r>
      <w:r>
        <w:rPr>
          <w:spacing w:val="35"/>
        </w:rPr>
        <w:t xml:space="preserve"> </w:t>
      </w:r>
      <w:r>
        <w:t>Г. Флобера</w:t>
      </w:r>
    </w:p>
    <w:p w:rsidR="00DE4242" w:rsidRDefault="00DD402F">
      <w:pPr>
        <w:pStyle w:val="a3"/>
        <w:spacing w:before="4" w:line="275" w:lineRule="exact"/>
        <w:ind w:firstLine="0"/>
      </w:pPr>
      <w:r>
        <w:t>«Мадам</w:t>
      </w:r>
      <w:r>
        <w:rPr>
          <w:spacing w:val="-4"/>
        </w:rPr>
        <w:t xml:space="preserve"> </w:t>
      </w:r>
      <w:r>
        <w:t>Бовари», Э.</w:t>
      </w:r>
      <w:r>
        <w:rPr>
          <w:spacing w:val="3"/>
        </w:rPr>
        <w:t xml:space="preserve"> </w:t>
      </w:r>
      <w:r>
        <w:t>Золя</w:t>
      </w:r>
      <w:r>
        <w:rPr>
          <w:spacing w:val="-7"/>
        </w:rPr>
        <w:t xml:space="preserve"> </w:t>
      </w:r>
      <w:r>
        <w:t>«Творчество», Г.</w:t>
      </w:r>
      <w:r>
        <w:rPr>
          <w:spacing w:val="-2"/>
        </w:rPr>
        <w:t xml:space="preserve"> </w:t>
      </w:r>
      <w:r>
        <w:t>Де</w:t>
      </w:r>
      <w:r>
        <w:rPr>
          <w:spacing w:val="-7"/>
        </w:rPr>
        <w:t xml:space="preserve"> </w:t>
      </w:r>
      <w:r>
        <w:t>Мопассана</w:t>
      </w:r>
      <w:r>
        <w:rPr>
          <w:spacing w:val="-3"/>
        </w:rPr>
        <w:t xml:space="preserve"> </w:t>
      </w:r>
      <w:r>
        <w:t>«Милый</w:t>
      </w:r>
      <w:r>
        <w:rPr>
          <w:spacing w:val="-2"/>
        </w:rPr>
        <w:t xml:space="preserve"> </w:t>
      </w:r>
      <w:r>
        <w:t>друг»</w:t>
      </w:r>
      <w:r>
        <w:rPr>
          <w:spacing w:val="-6"/>
        </w:rPr>
        <w:t xml:space="preserve"> </w:t>
      </w:r>
      <w:r>
        <w:t>и</w:t>
      </w:r>
      <w:r>
        <w:rPr>
          <w:spacing w:val="-1"/>
        </w:rPr>
        <w:t xml:space="preserve"> </w:t>
      </w:r>
      <w:r>
        <w:rPr>
          <w:spacing w:val="-2"/>
        </w:rPr>
        <w:t>другие.</w:t>
      </w:r>
    </w:p>
    <w:p w:rsidR="00DE4242" w:rsidRDefault="00DD402F">
      <w:pPr>
        <w:pStyle w:val="a3"/>
        <w:ind w:right="428"/>
      </w:pPr>
      <w:r>
        <w:t>Зарубежная поэзия второй половины XIX века (не менее двух стихотворений одного из поэтов по выбору). Например, стихотворения А. Рембо, Ш.</w:t>
      </w:r>
      <w:r>
        <w:rPr>
          <w:spacing w:val="-4"/>
        </w:rPr>
        <w:t xml:space="preserve"> </w:t>
      </w:r>
      <w:r>
        <w:t>Бодлера, П.</w:t>
      </w:r>
      <w:r>
        <w:rPr>
          <w:spacing w:val="-4"/>
        </w:rPr>
        <w:t xml:space="preserve"> </w:t>
      </w:r>
      <w:r>
        <w:t>Верлена, Э.</w:t>
      </w:r>
      <w:r>
        <w:rPr>
          <w:spacing w:val="-4"/>
        </w:rPr>
        <w:t xml:space="preserve"> </w:t>
      </w:r>
      <w:r>
        <w:t xml:space="preserve">Верхарна и </w:t>
      </w:r>
      <w:r>
        <w:rPr>
          <w:spacing w:val="-2"/>
        </w:rPr>
        <w:t>другие.</w:t>
      </w:r>
    </w:p>
    <w:p w:rsidR="00DE4242" w:rsidRDefault="00DD402F">
      <w:pPr>
        <w:pStyle w:val="a3"/>
        <w:spacing w:before="3" w:line="237" w:lineRule="auto"/>
        <w:ind w:right="430"/>
      </w:pPr>
      <w:r>
        <w:t>Зарубежная драматургия второй половины XIX века (не менее одного произведения по выбору).</w:t>
      </w:r>
      <w:r>
        <w:rPr>
          <w:spacing w:val="62"/>
        </w:rPr>
        <w:t xml:space="preserve"> </w:t>
      </w:r>
      <w:r>
        <w:t>Например,</w:t>
      </w:r>
      <w:r>
        <w:rPr>
          <w:spacing w:val="65"/>
        </w:rPr>
        <w:t xml:space="preserve"> </w:t>
      </w:r>
      <w:r>
        <w:t>пьесы</w:t>
      </w:r>
      <w:r>
        <w:rPr>
          <w:spacing w:val="64"/>
        </w:rPr>
        <w:t xml:space="preserve"> </w:t>
      </w:r>
      <w:r>
        <w:t>Г.</w:t>
      </w:r>
      <w:r>
        <w:rPr>
          <w:spacing w:val="6"/>
        </w:rPr>
        <w:t xml:space="preserve"> </w:t>
      </w:r>
      <w:r>
        <w:t>Гауптмана</w:t>
      </w:r>
      <w:r>
        <w:rPr>
          <w:spacing w:val="61"/>
        </w:rPr>
        <w:t xml:space="preserve"> </w:t>
      </w:r>
      <w:r>
        <w:t>«Перед</w:t>
      </w:r>
      <w:r>
        <w:rPr>
          <w:spacing w:val="61"/>
        </w:rPr>
        <w:t xml:space="preserve"> </w:t>
      </w:r>
      <w:r>
        <w:t>восходом</w:t>
      </w:r>
      <w:r>
        <w:rPr>
          <w:spacing w:val="60"/>
        </w:rPr>
        <w:t xml:space="preserve"> </w:t>
      </w:r>
      <w:r>
        <w:t>солнца»,</w:t>
      </w:r>
      <w:r>
        <w:rPr>
          <w:spacing w:val="64"/>
        </w:rPr>
        <w:t xml:space="preserve"> </w:t>
      </w:r>
      <w:r>
        <w:t>«Одинокие»,</w:t>
      </w:r>
      <w:r>
        <w:rPr>
          <w:spacing w:val="65"/>
        </w:rPr>
        <w:t xml:space="preserve"> </w:t>
      </w:r>
      <w:r>
        <w:t>Г.</w:t>
      </w:r>
      <w:r>
        <w:rPr>
          <w:spacing w:val="4"/>
        </w:rPr>
        <w:t xml:space="preserve"> </w:t>
      </w:r>
      <w:r>
        <w:rPr>
          <w:spacing w:val="-2"/>
        </w:rPr>
        <w:t>Ибсена</w:t>
      </w:r>
    </w:p>
    <w:p w:rsidR="00DE4242" w:rsidRDefault="00DD402F">
      <w:pPr>
        <w:pStyle w:val="a3"/>
        <w:spacing w:before="4" w:line="275" w:lineRule="exact"/>
        <w:ind w:firstLine="0"/>
      </w:pPr>
      <w:r>
        <w:t>«Кукольный</w:t>
      </w:r>
      <w:r>
        <w:rPr>
          <w:spacing w:val="-2"/>
        </w:rPr>
        <w:t xml:space="preserve"> </w:t>
      </w:r>
      <w:r>
        <w:t>дом»,</w:t>
      </w:r>
      <w:r>
        <w:rPr>
          <w:spacing w:val="-1"/>
        </w:rPr>
        <w:t xml:space="preserve"> </w:t>
      </w:r>
      <w:r>
        <w:t>«Пер</w:t>
      </w:r>
      <w:r>
        <w:rPr>
          <w:spacing w:val="-3"/>
        </w:rPr>
        <w:t xml:space="preserve"> </w:t>
      </w:r>
      <w:r>
        <w:t>Гюнт»</w:t>
      </w:r>
      <w:r>
        <w:rPr>
          <w:spacing w:val="-6"/>
        </w:rPr>
        <w:t xml:space="preserve"> </w:t>
      </w:r>
      <w:r>
        <w:t>и</w:t>
      </w:r>
      <w:r>
        <w:rPr>
          <w:spacing w:val="-1"/>
        </w:rPr>
        <w:t xml:space="preserve"> </w:t>
      </w:r>
      <w:r>
        <w:rPr>
          <w:spacing w:val="-2"/>
        </w:rPr>
        <w:t>другие.</w:t>
      </w:r>
    </w:p>
    <w:p w:rsidR="00DE4242" w:rsidRDefault="00DD402F" w:rsidP="00742382">
      <w:pPr>
        <w:pStyle w:val="a4"/>
        <w:numPr>
          <w:ilvl w:val="1"/>
          <w:numId w:val="111"/>
        </w:numPr>
        <w:tabs>
          <w:tab w:val="left" w:pos="1538"/>
        </w:tabs>
        <w:spacing w:line="275" w:lineRule="exact"/>
        <w:ind w:left="1538" w:hanging="54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11 </w:t>
      </w:r>
      <w:r>
        <w:rPr>
          <w:spacing w:val="-2"/>
          <w:sz w:val="24"/>
        </w:rPr>
        <w:t>классе.</w:t>
      </w:r>
    </w:p>
    <w:p w:rsidR="00DE4242" w:rsidRDefault="00DD402F" w:rsidP="00742382">
      <w:pPr>
        <w:pStyle w:val="a4"/>
        <w:numPr>
          <w:ilvl w:val="2"/>
          <w:numId w:val="111"/>
        </w:numPr>
        <w:tabs>
          <w:tab w:val="left" w:pos="1720"/>
        </w:tabs>
        <w:spacing w:before="3" w:line="275" w:lineRule="exact"/>
        <w:ind w:left="1720" w:hanging="724"/>
        <w:jc w:val="both"/>
        <w:rPr>
          <w:sz w:val="24"/>
        </w:rPr>
      </w:pPr>
      <w:r>
        <w:rPr>
          <w:sz w:val="24"/>
        </w:rPr>
        <w:t>Литература</w:t>
      </w:r>
      <w:r>
        <w:rPr>
          <w:spacing w:val="-2"/>
          <w:sz w:val="24"/>
        </w:rPr>
        <w:t xml:space="preserve"> </w:t>
      </w:r>
      <w:r>
        <w:rPr>
          <w:sz w:val="24"/>
        </w:rPr>
        <w:t>конца</w:t>
      </w:r>
      <w:r>
        <w:rPr>
          <w:spacing w:val="-1"/>
          <w:sz w:val="24"/>
        </w:rPr>
        <w:t xml:space="preserve"> </w:t>
      </w:r>
      <w:r>
        <w:rPr>
          <w:sz w:val="24"/>
        </w:rPr>
        <w:t>XIX</w:t>
      </w:r>
      <w:r>
        <w:rPr>
          <w:spacing w:val="-4"/>
          <w:sz w:val="24"/>
        </w:rPr>
        <w:t xml:space="preserve"> </w:t>
      </w:r>
      <w:r>
        <w:rPr>
          <w:sz w:val="24"/>
        </w:rPr>
        <w:t>–</w:t>
      </w:r>
      <w:r>
        <w:rPr>
          <w:spacing w:val="-5"/>
          <w:sz w:val="24"/>
        </w:rPr>
        <w:t xml:space="preserve"> </w:t>
      </w:r>
      <w:r>
        <w:rPr>
          <w:sz w:val="24"/>
        </w:rPr>
        <w:t>начала</w:t>
      </w:r>
      <w:r>
        <w:rPr>
          <w:spacing w:val="-1"/>
          <w:sz w:val="24"/>
        </w:rPr>
        <w:t xml:space="preserve"> </w:t>
      </w:r>
      <w:r>
        <w:rPr>
          <w:sz w:val="24"/>
        </w:rPr>
        <w:t>ХХ</w:t>
      </w:r>
      <w:r>
        <w:rPr>
          <w:spacing w:val="-1"/>
          <w:sz w:val="24"/>
        </w:rPr>
        <w:t xml:space="preserve"> </w:t>
      </w:r>
      <w:r>
        <w:rPr>
          <w:spacing w:val="-4"/>
          <w:sz w:val="24"/>
        </w:rPr>
        <w:t>века.</w:t>
      </w:r>
    </w:p>
    <w:p w:rsidR="00DE4242" w:rsidRDefault="00DD402F">
      <w:pPr>
        <w:pStyle w:val="a3"/>
        <w:spacing w:line="242" w:lineRule="auto"/>
        <w:ind w:right="439"/>
      </w:pPr>
      <w:r>
        <w:t>А.И.</w:t>
      </w:r>
      <w:r>
        <w:rPr>
          <w:spacing w:val="-2"/>
        </w:rPr>
        <w:t xml:space="preserve"> </w:t>
      </w:r>
      <w:r>
        <w:t>Куприн.</w:t>
      </w:r>
      <w:r>
        <w:rPr>
          <w:spacing w:val="-2"/>
        </w:rPr>
        <w:t xml:space="preserve"> </w:t>
      </w:r>
      <w:r>
        <w:t>Рассказы</w:t>
      </w:r>
      <w:r>
        <w:rPr>
          <w:spacing w:val="-3"/>
        </w:rPr>
        <w:t xml:space="preserve"> </w:t>
      </w:r>
      <w:r>
        <w:t>и</w:t>
      </w:r>
      <w:r>
        <w:rPr>
          <w:spacing w:val="-8"/>
        </w:rPr>
        <w:t xml:space="preserve"> </w:t>
      </w:r>
      <w:r>
        <w:t>повести</w:t>
      </w:r>
      <w:r>
        <w:rPr>
          <w:spacing w:val="-7"/>
        </w:rPr>
        <w:t xml:space="preserve"> </w:t>
      </w:r>
      <w:r>
        <w:t>(два</w:t>
      </w:r>
      <w:r>
        <w:rPr>
          <w:spacing w:val="-9"/>
        </w:rPr>
        <w:t xml:space="preserve"> </w:t>
      </w:r>
      <w:r>
        <w:t>произведения</w:t>
      </w:r>
      <w:r>
        <w:rPr>
          <w:spacing w:val="-4"/>
        </w:rPr>
        <w:t xml:space="preserve"> </w:t>
      </w:r>
      <w:r>
        <w:t>по</w:t>
      </w:r>
      <w:r>
        <w:rPr>
          <w:spacing w:val="-4"/>
        </w:rPr>
        <w:t xml:space="preserve"> </w:t>
      </w:r>
      <w:r>
        <w:t>выбору).</w:t>
      </w:r>
      <w:r>
        <w:rPr>
          <w:spacing w:val="-2"/>
        </w:rPr>
        <w:t xml:space="preserve"> </w:t>
      </w:r>
      <w:r>
        <w:t>Например,</w:t>
      </w:r>
      <w:r>
        <w:rPr>
          <w:spacing w:val="-2"/>
        </w:rPr>
        <w:t xml:space="preserve"> </w:t>
      </w:r>
      <w:r>
        <w:t>«Гранатовый браслет», «Олеся», «Поединок» и другие.</w:t>
      </w:r>
    </w:p>
    <w:p w:rsidR="00DE4242" w:rsidRDefault="00DD402F">
      <w:pPr>
        <w:pStyle w:val="a3"/>
        <w:spacing w:line="242" w:lineRule="auto"/>
        <w:ind w:right="434"/>
      </w:pPr>
      <w:r>
        <w:t>Л.Н. Андреев. Рассказы и повести (два произведения по выбору). Например, «Иуда Искариот», «Большой шлем», «Рассказ о семи повешенных» и другие.</w:t>
      </w:r>
    </w:p>
    <w:p w:rsidR="00DE4242" w:rsidRDefault="00DD402F">
      <w:pPr>
        <w:pStyle w:val="a3"/>
        <w:spacing w:line="271" w:lineRule="exact"/>
        <w:ind w:left="996" w:firstLine="0"/>
      </w:pPr>
      <w:r>
        <w:t>М.</w:t>
      </w:r>
      <w:r>
        <w:rPr>
          <w:spacing w:val="1"/>
        </w:rPr>
        <w:t xml:space="preserve"> </w:t>
      </w:r>
      <w:r>
        <w:t>Горький.</w:t>
      </w:r>
      <w:r>
        <w:rPr>
          <w:spacing w:val="59"/>
          <w:w w:val="150"/>
        </w:rPr>
        <w:t xml:space="preserve"> </w:t>
      </w:r>
      <w:r>
        <w:t>Рассказы,</w:t>
      </w:r>
      <w:r>
        <w:rPr>
          <w:spacing w:val="59"/>
          <w:w w:val="150"/>
        </w:rPr>
        <w:t xml:space="preserve"> </w:t>
      </w:r>
      <w:r>
        <w:t>повести,</w:t>
      </w:r>
      <w:r>
        <w:rPr>
          <w:spacing w:val="59"/>
          <w:w w:val="150"/>
        </w:rPr>
        <w:t xml:space="preserve"> </w:t>
      </w:r>
      <w:r>
        <w:t>романы</w:t>
      </w:r>
      <w:r>
        <w:rPr>
          <w:spacing w:val="59"/>
          <w:w w:val="150"/>
        </w:rPr>
        <w:t xml:space="preserve"> </w:t>
      </w:r>
      <w:r>
        <w:t>(два</w:t>
      </w:r>
      <w:r>
        <w:rPr>
          <w:spacing w:val="56"/>
          <w:w w:val="150"/>
        </w:rPr>
        <w:t xml:space="preserve"> </w:t>
      </w:r>
      <w:r>
        <w:t>произведения</w:t>
      </w:r>
      <w:r>
        <w:rPr>
          <w:spacing w:val="58"/>
          <w:w w:val="150"/>
        </w:rPr>
        <w:t xml:space="preserve"> </w:t>
      </w:r>
      <w:r>
        <w:t>по</w:t>
      </w:r>
      <w:r>
        <w:rPr>
          <w:spacing w:val="60"/>
          <w:w w:val="150"/>
        </w:rPr>
        <w:t xml:space="preserve"> </w:t>
      </w:r>
      <w:r>
        <w:t>выбору).</w:t>
      </w:r>
      <w:r>
        <w:rPr>
          <w:spacing w:val="60"/>
          <w:w w:val="150"/>
        </w:rPr>
        <w:t xml:space="preserve"> </w:t>
      </w:r>
      <w:r>
        <w:rPr>
          <w:spacing w:val="-2"/>
        </w:rPr>
        <w:t>Например,</w:t>
      </w:r>
    </w:p>
    <w:p w:rsidR="00DE4242" w:rsidRDefault="00DD402F">
      <w:pPr>
        <w:pStyle w:val="a3"/>
        <w:spacing w:line="275" w:lineRule="exact"/>
        <w:ind w:firstLine="0"/>
      </w:pPr>
      <w:r>
        <w:t>«Старуха</w:t>
      </w:r>
      <w:r>
        <w:rPr>
          <w:spacing w:val="-6"/>
        </w:rPr>
        <w:t xml:space="preserve"> </w:t>
      </w:r>
      <w:r>
        <w:t>Изергиль»,</w:t>
      </w:r>
      <w:r>
        <w:rPr>
          <w:spacing w:val="-1"/>
        </w:rPr>
        <w:t xml:space="preserve"> </w:t>
      </w:r>
      <w:r>
        <w:t>«Макар</w:t>
      </w:r>
      <w:r>
        <w:rPr>
          <w:spacing w:val="-3"/>
        </w:rPr>
        <w:t xml:space="preserve"> </w:t>
      </w:r>
      <w:r>
        <w:t>Чудра»,</w:t>
      </w:r>
      <w:r>
        <w:rPr>
          <w:spacing w:val="-1"/>
        </w:rPr>
        <w:t xml:space="preserve"> </w:t>
      </w:r>
      <w:r>
        <w:t>«Коновалов»,</w:t>
      </w:r>
      <w:r>
        <w:rPr>
          <w:spacing w:val="-1"/>
        </w:rPr>
        <w:t xml:space="preserve"> </w:t>
      </w:r>
      <w:r>
        <w:t>«Фома</w:t>
      </w:r>
      <w:r>
        <w:rPr>
          <w:spacing w:val="-8"/>
        </w:rPr>
        <w:t xml:space="preserve"> </w:t>
      </w:r>
      <w:r>
        <w:t>Гордеев»</w:t>
      </w:r>
      <w:r>
        <w:rPr>
          <w:spacing w:val="-8"/>
        </w:rPr>
        <w:t xml:space="preserve"> </w:t>
      </w:r>
      <w:r>
        <w:t>и</w:t>
      </w:r>
      <w:r>
        <w:rPr>
          <w:spacing w:val="-1"/>
        </w:rPr>
        <w:t xml:space="preserve"> </w:t>
      </w:r>
      <w:r>
        <w:rPr>
          <w:spacing w:val="-2"/>
        </w:rPr>
        <w:t>другие.</w:t>
      </w:r>
    </w:p>
    <w:p w:rsidR="00DE4242" w:rsidRDefault="00DD402F">
      <w:pPr>
        <w:pStyle w:val="a3"/>
        <w:spacing w:line="275" w:lineRule="exact"/>
        <w:ind w:left="996" w:firstLine="0"/>
      </w:pPr>
      <w:r>
        <w:t>Пьеса</w:t>
      </w:r>
      <w:r>
        <w:rPr>
          <w:spacing w:val="-5"/>
        </w:rPr>
        <w:t xml:space="preserve"> </w:t>
      </w:r>
      <w:r>
        <w:t>«На</w:t>
      </w:r>
      <w:r>
        <w:rPr>
          <w:spacing w:val="-3"/>
        </w:rPr>
        <w:t xml:space="preserve"> </w:t>
      </w:r>
      <w:r>
        <w:rPr>
          <w:spacing w:val="-2"/>
        </w:rPr>
        <w:t>дне».</w:t>
      </w:r>
    </w:p>
    <w:p w:rsidR="00DE4242" w:rsidRDefault="00DD402F">
      <w:pPr>
        <w:pStyle w:val="a3"/>
        <w:ind w:right="429"/>
      </w:pPr>
      <w:r>
        <w:t>Стихотворения поэтов Серебряного века (не менее трёх стихотворений двух поэтов по выбору). Например, стихотворения И.Ф. Анненского, К.Д.</w:t>
      </w:r>
      <w:r>
        <w:rPr>
          <w:spacing w:val="-3"/>
        </w:rPr>
        <w:t xml:space="preserve"> </w:t>
      </w:r>
      <w:r>
        <w:t>Бальмонта, А. Белого, В.Я.</w:t>
      </w:r>
      <w:r>
        <w:rPr>
          <w:spacing w:val="-3"/>
        </w:rPr>
        <w:t xml:space="preserve"> </w:t>
      </w:r>
      <w:r>
        <w:t>Брюсова, М.А. Волошина, И. Северянина, В.С. Соловьева, Ф.К. Сологуба, В.В. Хлебникова и другие.</w:t>
      </w:r>
    </w:p>
    <w:p w:rsidR="00DE4242" w:rsidRDefault="00DD402F" w:rsidP="00742382">
      <w:pPr>
        <w:pStyle w:val="a4"/>
        <w:numPr>
          <w:ilvl w:val="2"/>
          <w:numId w:val="111"/>
        </w:numPr>
        <w:tabs>
          <w:tab w:val="left" w:pos="1720"/>
        </w:tabs>
        <w:spacing w:line="274" w:lineRule="exact"/>
        <w:ind w:left="1720" w:hanging="724"/>
        <w:jc w:val="both"/>
        <w:rPr>
          <w:sz w:val="24"/>
        </w:rPr>
      </w:pPr>
      <w:r>
        <w:rPr>
          <w:sz w:val="24"/>
        </w:rPr>
        <w:t>Литература</w:t>
      </w:r>
      <w:r>
        <w:rPr>
          <w:spacing w:val="-8"/>
          <w:sz w:val="24"/>
        </w:rPr>
        <w:t xml:space="preserve"> </w:t>
      </w:r>
      <w:r>
        <w:rPr>
          <w:sz w:val="24"/>
        </w:rPr>
        <w:t>ХХ</w:t>
      </w:r>
      <w:r>
        <w:rPr>
          <w:spacing w:val="-5"/>
          <w:sz w:val="24"/>
        </w:rPr>
        <w:t xml:space="preserve"> </w:t>
      </w:r>
      <w:r>
        <w:rPr>
          <w:spacing w:val="-4"/>
          <w:sz w:val="24"/>
        </w:rPr>
        <w:t>века.</w:t>
      </w:r>
    </w:p>
    <w:p w:rsidR="00DE4242" w:rsidRDefault="00DD402F">
      <w:pPr>
        <w:pStyle w:val="a3"/>
        <w:spacing w:line="275" w:lineRule="exact"/>
        <w:ind w:left="996" w:firstLine="0"/>
        <w:jc w:val="left"/>
      </w:pPr>
      <w:r>
        <w:t>И.А.</w:t>
      </w:r>
      <w:r>
        <w:rPr>
          <w:spacing w:val="-3"/>
        </w:rPr>
        <w:t xml:space="preserve"> </w:t>
      </w:r>
      <w:r>
        <w:t>Бунин.</w:t>
      </w:r>
      <w:r>
        <w:rPr>
          <w:spacing w:val="-7"/>
        </w:rPr>
        <w:t xml:space="preserve"> </w:t>
      </w:r>
      <w:r>
        <w:t>Стихотворения</w:t>
      </w:r>
      <w:r>
        <w:rPr>
          <w:spacing w:val="-12"/>
        </w:rPr>
        <w:t xml:space="preserve"> </w:t>
      </w:r>
      <w:r>
        <w:t>(не</w:t>
      </w:r>
      <w:r>
        <w:rPr>
          <w:spacing w:val="-10"/>
        </w:rPr>
        <w:t xml:space="preserve"> </w:t>
      </w:r>
      <w:r>
        <w:t>менее</w:t>
      </w:r>
      <w:r>
        <w:rPr>
          <w:spacing w:val="-9"/>
        </w:rPr>
        <w:t xml:space="preserve"> </w:t>
      </w:r>
      <w:r>
        <w:t>двух</w:t>
      </w:r>
      <w:r>
        <w:rPr>
          <w:spacing w:val="-12"/>
        </w:rPr>
        <w:t xml:space="preserve"> </w:t>
      </w:r>
      <w:r>
        <w:t>по</w:t>
      </w:r>
      <w:r>
        <w:rPr>
          <w:spacing w:val="-8"/>
        </w:rPr>
        <w:t xml:space="preserve"> </w:t>
      </w:r>
      <w:r>
        <w:t>выбору).</w:t>
      </w:r>
      <w:r>
        <w:rPr>
          <w:spacing w:val="-7"/>
        </w:rPr>
        <w:t xml:space="preserve"> </w:t>
      </w:r>
      <w:r>
        <w:t>Например,</w:t>
      </w:r>
      <w:r>
        <w:rPr>
          <w:spacing w:val="-6"/>
        </w:rPr>
        <w:t xml:space="preserve"> </w:t>
      </w:r>
      <w:r>
        <w:t>«Аленушка»,</w:t>
      </w:r>
      <w:r>
        <w:rPr>
          <w:spacing w:val="-6"/>
        </w:rPr>
        <w:t xml:space="preserve"> </w:t>
      </w:r>
      <w:r>
        <w:rPr>
          <w:spacing w:val="-2"/>
        </w:rPr>
        <w:t>«Вечер»,</w:t>
      </w:r>
    </w:p>
    <w:p w:rsidR="00DE4242" w:rsidRDefault="00DD402F">
      <w:pPr>
        <w:pStyle w:val="a3"/>
        <w:spacing w:line="242" w:lineRule="auto"/>
        <w:ind w:right="439" w:firstLine="0"/>
        <w:jc w:val="left"/>
      </w:pPr>
      <w:r>
        <w:t>«Дурман»,</w:t>
      </w:r>
      <w:r>
        <w:rPr>
          <w:spacing w:val="-4"/>
        </w:rPr>
        <w:t xml:space="preserve"> </w:t>
      </w:r>
      <w:r>
        <w:t>«И</w:t>
      </w:r>
      <w:r>
        <w:rPr>
          <w:spacing w:val="-6"/>
        </w:rPr>
        <w:t xml:space="preserve"> </w:t>
      </w:r>
      <w:r>
        <w:t>цветы,</w:t>
      </w:r>
      <w:r>
        <w:rPr>
          <w:spacing w:val="-8"/>
        </w:rPr>
        <w:t xml:space="preserve"> </w:t>
      </w:r>
      <w:r>
        <w:t>и</w:t>
      </w:r>
      <w:r>
        <w:rPr>
          <w:spacing w:val="-14"/>
        </w:rPr>
        <w:t xml:space="preserve"> </w:t>
      </w:r>
      <w:r>
        <w:t>шмели,</w:t>
      </w:r>
      <w:r>
        <w:rPr>
          <w:spacing w:val="-13"/>
        </w:rPr>
        <w:t xml:space="preserve"> </w:t>
      </w:r>
      <w:r>
        <w:t>и</w:t>
      </w:r>
      <w:r>
        <w:rPr>
          <w:spacing w:val="-10"/>
        </w:rPr>
        <w:t xml:space="preserve"> </w:t>
      </w:r>
      <w:r>
        <w:t>трава,</w:t>
      </w:r>
      <w:r>
        <w:rPr>
          <w:spacing w:val="-8"/>
        </w:rPr>
        <w:t xml:space="preserve"> </w:t>
      </w:r>
      <w:r>
        <w:t>и</w:t>
      </w:r>
      <w:r>
        <w:rPr>
          <w:spacing w:val="-10"/>
        </w:rPr>
        <w:t xml:space="preserve"> </w:t>
      </w:r>
      <w:r>
        <w:t>колосья…»,</w:t>
      </w:r>
      <w:r>
        <w:rPr>
          <w:spacing w:val="-4"/>
        </w:rPr>
        <w:t xml:space="preserve"> </w:t>
      </w:r>
      <w:r>
        <w:t>«У</w:t>
      </w:r>
      <w:r>
        <w:rPr>
          <w:spacing w:val="-8"/>
        </w:rPr>
        <w:t xml:space="preserve"> </w:t>
      </w:r>
      <w:r>
        <w:t>птицы</w:t>
      </w:r>
      <w:r>
        <w:rPr>
          <w:spacing w:val="-9"/>
        </w:rPr>
        <w:t xml:space="preserve"> </w:t>
      </w:r>
      <w:r>
        <w:t>есть</w:t>
      </w:r>
      <w:r>
        <w:rPr>
          <w:spacing w:val="-14"/>
        </w:rPr>
        <w:t xml:space="preserve"> </w:t>
      </w:r>
      <w:r>
        <w:t>гнездо,</w:t>
      </w:r>
      <w:r>
        <w:rPr>
          <w:spacing w:val="-8"/>
        </w:rPr>
        <w:t xml:space="preserve"> </w:t>
      </w:r>
      <w:r>
        <w:t>у</w:t>
      </w:r>
      <w:r>
        <w:rPr>
          <w:spacing w:val="-15"/>
        </w:rPr>
        <w:t xml:space="preserve"> </w:t>
      </w:r>
      <w:r>
        <w:t>зверя</w:t>
      </w:r>
      <w:r>
        <w:rPr>
          <w:spacing w:val="-6"/>
        </w:rPr>
        <w:t xml:space="preserve"> </w:t>
      </w:r>
      <w:r>
        <w:t>есть</w:t>
      </w:r>
      <w:r>
        <w:rPr>
          <w:spacing w:val="-9"/>
        </w:rPr>
        <w:t xml:space="preserve"> </w:t>
      </w:r>
      <w:r>
        <w:t>нора…» и другие.</w:t>
      </w:r>
      <w:r>
        <w:rPr>
          <w:spacing w:val="5"/>
        </w:rPr>
        <w:t xml:space="preserve"> </w:t>
      </w:r>
      <w:r>
        <w:t>Рассказы</w:t>
      </w:r>
      <w:r>
        <w:rPr>
          <w:spacing w:val="4"/>
        </w:rPr>
        <w:t xml:space="preserve"> </w:t>
      </w:r>
      <w:r>
        <w:t>(три по</w:t>
      </w:r>
      <w:r>
        <w:rPr>
          <w:spacing w:val="1"/>
        </w:rPr>
        <w:t xml:space="preserve"> </w:t>
      </w:r>
      <w:r>
        <w:t>выбору).</w:t>
      </w:r>
      <w:r>
        <w:rPr>
          <w:spacing w:val="5"/>
        </w:rPr>
        <w:t xml:space="preserve"> </w:t>
      </w:r>
      <w:r>
        <w:t>Например, «Антоновские</w:t>
      </w:r>
      <w:r>
        <w:rPr>
          <w:spacing w:val="2"/>
        </w:rPr>
        <w:t xml:space="preserve"> </w:t>
      </w:r>
      <w:r>
        <w:t>яблоки»,</w:t>
      </w:r>
      <w:r>
        <w:rPr>
          <w:spacing w:val="4"/>
        </w:rPr>
        <w:t xml:space="preserve"> </w:t>
      </w:r>
      <w:r>
        <w:t xml:space="preserve">«Чистый </w:t>
      </w:r>
      <w:r>
        <w:rPr>
          <w:spacing w:val="-2"/>
        </w:rPr>
        <w:t>понедельник»,</w:t>
      </w:r>
    </w:p>
    <w:p w:rsidR="00DE4242" w:rsidRDefault="00DD402F">
      <w:pPr>
        <w:pStyle w:val="a3"/>
        <w:spacing w:line="271" w:lineRule="exact"/>
        <w:ind w:firstLine="0"/>
        <w:jc w:val="left"/>
      </w:pPr>
      <w:r>
        <w:rPr>
          <w:spacing w:val="-2"/>
        </w:rPr>
        <w:t>«Господин</w:t>
      </w:r>
    </w:p>
    <w:p w:rsidR="00DE4242" w:rsidRDefault="00DD402F">
      <w:pPr>
        <w:pStyle w:val="a3"/>
        <w:spacing w:before="1" w:line="275" w:lineRule="exact"/>
        <w:ind w:firstLine="0"/>
        <w:jc w:val="left"/>
      </w:pPr>
      <w:r>
        <w:t>из</w:t>
      </w:r>
      <w:r>
        <w:rPr>
          <w:spacing w:val="-6"/>
        </w:rPr>
        <w:t xml:space="preserve"> </w:t>
      </w:r>
      <w:r>
        <w:t>Сан-Франциско»,</w:t>
      </w:r>
      <w:r>
        <w:rPr>
          <w:spacing w:val="-2"/>
        </w:rPr>
        <w:t xml:space="preserve"> </w:t>
      </w:r>
      <w:r>
        <w:t>«Тёмные</w:t>
      </w:r>
      <w:r>
        <w:rPr>
          <w:spacing w:val="-5"/>
        </w:rPr>
        <w:t xml:space="preserve"> </w:t>
      </w:r>
      <w:r>
        <w:t>аллеи»,</w:t>
      </w:r>
      <w:r>
        <w:rPr>
          <w:spacing w:val="-2"/>
        </w:rPr>
        <w:t xml:space="preserve"> </w:t>
      </w:r>
      <w:r>
        <w:t>«Лёгкое</w:t>
      </w:r>
      <w:r>
        <w:rPr>
          <w:spacing w:val="-14"/>
        </w:rPr>
        <w:t xml:space="preserve"> </w:t>
      </w:r>
      <w:r>
        <w:t>дыхание»,</w:t>
      </w:r>
      <w:r>
        <w:rPr>
          <w:spacing w:val="-2"/>
        </w:rPr>
        <w:t xml:space="preserve"> </w:t>
      </w:r>
      <w:r>
        <w:t>«Солнечный</w:t>
      </w:r>
      <w:r>
        <w:rPr>
          <w:spacing w:val="-3"/>
        </w:rPr>
        <w:t xml:space="preserve"> </w:t>
      </w:r>
      <w:r>
        <w:t>удар»</w:t>
      </w:r>
      <w:r>
        <w:rPr>
          <w:spacing w:val="-8"/>
        </w:rPr>
        <w:t xml:space="preserve"> </w:t>
      </w:r>
      <w:r>
        <w:t>и</w:t>
      </w:r>
      <w:r>
        <w:rPr>
          <w:spacing w:val="-3"/>
        </w:rPr>
        <w:t xml:space="preserve"> </w:t>
      </w:r>
      <w:r>
        <w:rPr>
          <w:spacing w:val="-2"/>
        </w:rPr>
        <w:t>другие.</w:t>
      </w:r>
    </w:p>
    <w:p w:rsidR="00DE4242" w:rsidRDefault="00DD402F">
      <w:pPr>
        <w:pStyle w:val="a3"/>
        <w:spacing w:line="275" w:lineRule="exact"/>
        <w:ind w:left="996" w:firstLine="0"/>
        <w:jc w:val="left"/>
      </w:pPr>
      <w:r>
        <w:t>Книга</w:t>
      </w:r>
      <w:r>
        <w:rPr>
          <w:spacing w:val="-7"/>
        </w:rPr>
        <w:t xml:space="preserve"> </w:t>
      </w:r>
      <w:r>
        <w:t>очерков</w:t>
      </w:r>
      <w:r>
        <w:rPr>
          <w:spacing w:val="-1"/>
        </w:rPr>
        <w:t xml:space="preserve"> </w:t>
      </w:r>
      <w:r>
        <w:t>«Окаянные</w:t>
      </w:r>
      <w:r>
        <w:rPr>
          <w:spacing w:val="-2"/>
        </w:rPr>
        <w:t xml:space="preserve"> </w:t>
      </w:r>
      <w:r>
        <w:t>дни»</w:t>
      </w:r>
      <w:r>
        <w:rPr>
          <w:spacing w:val="-5"/>
        </w:rPr>
        <w:t xml:space="preserve"> </w:t>
      </w:r>
      <w:r>
        <w:rPr>
          <w:spacing w:val="-2"/>
        </w:rPr>
        <w:t>(фрагменты).</w:t>
      </w:r>
    </w:p>
    <w:p w:rsidR="00DE4242" w:rsidRDefault="00DD402F">
      <w:pPr>
        <w:pStyle w:val="a3"/>
        <w:spacing w:before="3" w:line="275" w:lineRule="exact"/>
        <w:ind w:left="996" w:firstLine="0"/>
        <w:jc w:val="left"/>
      </w:pPr>
      <w:r>
        <w:t>А.А.</w:t>
      </w:r>
      <w:r>
        <w:rPr>
          <w:spacing w:val="3"/>
        </w:rPr>
        <w:t xml:space="preserve"> </w:t>
      </w:r>
      <w:r>
        <w:t>Блок.</w:t>
      </w:r>
      <w:r>
        <w:rPr>
          <w:spacing w:val="27"/>
        </w:rPr>
        <w:t xml:space="preserve">  </w:t>
      </w:r>
      <w:r>
        <w:t>Стихотворения</w:t>
      </w:r>
      <w:r>
        <w:rPr>
          <w:spacing w:val="25"/>
        </w:rPr>
        <w:t xml:space="preserve">  </w:t>
      </w:r>
      <w:r>
        <w:t>(не</w:t>
      </w:r>
      <w:r>
        <w:rPr>
          <w:spacing w:val="77"/>
          <w:w w:val="150"/>
        </w:rPr>
        <w:t xml:space="preserve"> </w:t>
      </w:r>
      <w:r>
        <w:t>менее</w:t>
      </w:r>
      <w:r>
        <w:rPr>
          <w:spacing w:val="26"/>
        </w:rPr>
        <w:t xml:space="preserve">  </w:t>
      </w:r>
      <w:r>
        <w:t>пяти</w:t>
      </w:r>
      <w:r>
        <w:rPr>
          <w:spacing w:val="76"/>
          <w:w w:val="150"/>
        </w:rPr>
        <w:t xml:space="preserve"> </w:t>
      </w:r>
      <w:r>
        <w:t>по</w:t>
      </w:r>
      <w:r>
        <w:rPr>
          <w:spacing w:val="26"/>
        </w:rPr>
        <w:t xml:space="preserve">  </w:t>
      </w:r>
      <w:r>
        <w:t>выбору).</w:t>
      </w:r>
      <w:r>
        <w:rPr>
          <w:spacing w:val="28"/>
        </w:rPr>
        <w:t xml:space="preserve">  </w:t>
      </w:r>
      <w:r>
        <w:t>Например,</w:t>
      </w:r>
      <w:r>
        <w:rPr>
          <w:spacing w:val="25"/>
        </w:rPr>
        <w:t xml:space="preserve">  </w:t>
      </w:r>
      <w:r>
        <w:rPr>
          <w:spacing w:val="-2"/>
        </w:rPr>
        <w:t>«Незнакомка»,</w:t>
      </w:r>
    </w:p>
    <w:p w:rsidR="00DE4242" w:rsidRDefault="00DD402F">
      <w:pPr>
        <w:pStyle w:val="a3"/>
        <w:ind w:right="428" w:firstLine="0"/>
      </w:pPr>
      <w:r>
        <w:t>«Россия»,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w:t>
      </w:r>
      <w:r>
        <w:rPr>
          <w:spacing w:val="70"/>
        </w:rPr>
        <w:t xml:space="preserve"> </w:t>
      </w:r>
      <w:r>
        <w:t>«В</w:t>
      </w:r>
      <w:r>
        <w:rPr>
          <w:spacing w:val="68"/>
        </w:rPr>
        <w:t xml:space="preserve"> </w:t>
      </w:r>
      <w:r>
        <w:t>ресторане»,</w:t>
      </w:r>
      <w:r>
        <w:rPr>
          <w:spacing w:val="72"/>
        </w:rPr>
        <w:t xml:space="preserve"> </w:t>
      </w:r>
      <w:r>
        <w:t>«Вхожу</w:t>
      </w:r>
      <w:r>
        <w:rPr>
          <w:spacing w:val="60"/>
        </w:rPr>
        <w:t xml:space="preserve"> </w:t>
      </w:r>
      <w:r>
        <w:t>я</w:t>
      </w:r>
      <w:r>
        <w:rPr>
          <w:spacing w:val="71"/>
        </w:rPr>
        <w:t xml:space="preserve"> </w:t>
      </w:r>
      <w:r>
        <w:t>в</w:t>
      </w:r>
      <w:r>
        <w:rPr>
          <w:spacing w:val="67"/>
        </w:rPr>
        <w:t xml:space="preserve"> </w:t>
      </w:r>
      <w:r>
        <w:t>тёмные</w:t>
      </w:r>
      <w:r>
        <w:rPr>
          <w:spacing w:val="69"/>
        </w:rPr>
        <w:t xml:space="preserve"> </w:t>
      </w:r>
      <w:r>
        <w:t>храмы...»,</w:t>
      </w:r>
      <w:r>
        <w:rPr>
          <w:spacing w:val="72"/>
        </w:rPr>
        <w:t xml:space="preserve"> </w:t>
      </w:r>
      <w:r>
        <w:t>«Я</w:t>
      </w:r>
      <w:r>
        <w:rPr>
          <w:spacing w:val="76"/>
        </w:rPr>
        <w:t xml:space="preserve"> </w:t>
      </w:r>
      <w:r>
        <w:t>–</w:t>
      </w:r>
      <w:r>
        <w:rPr>
          <w:spacing w:val="71"/>
        </w:rPr>
        <w:t xml:space="preserve"> </w:t>
      </w:r>
      <w:r>
        <w:t>Гамлет.</w:t>
      </w:r>
      <w:r>
        <w:rPr>
          <w:spacing w:val="72"/>
        </w:rPr>
        <w:t xml:space="preserve"> </w:t>
      </w:r>
      <w:r>
        <w:t>Холодеет</w:t>
      </w:r>
      <w:r>
        <w:rPr>
          <w:spacing w:val="71"/>
        </w:rPr>
        <w:t xml:space="preserve"> </w:t>
      </w:r>
      <w:r>
        <w:rPr>
          <w:spacing w:val="-2"/>
        </w:rPr>
        <w:t>кровь…»,</w:t>
      </w:r>
    </w:p>
    <w:p w:rsidR="00DE4242" w:rsidRDefault="00DD402F">
      <w:pPr>
        <w:pStyle w:val="a3"/>
        <w:spacing w:line="242" w:lineRule="auto"/>
        <w:ind w:right="438" w:firstLine="0"/>
      </w:pPr>
      <w:r>
        <w:t>«Фабрика», «Русь», «Когда вы стоите на</w:t>
      </w:r>
      <w:r>
        <w:rPr>
          <w:spacing w:val="-5"/>
        </w:rPr>
        <w:t xml:space="preserve"> </w:t>
      </w:r>
      <w:r>
        <w:t>моём</w:t>
      </w:r>
      <w:r>
        <w:rPr>
          <w:spacing w:val="-3"/>
        </w:rPr>
        <w:t xml:space="preserve"> </w:t>
      </w:r>
      <w:r>
        <w:t>пути…», «Она пришла с</w:t>
      </w:r>
      <w:r>
        <w:rPr>
          <w:spacing w:val="-5"/>
        </w:rPr>
        <w:t xml:space="preserve"> </w:t>
      </w:r>
      <w:r>
        <w:t>мороза…», «Рождённые в года глухие…», «Пушкинскому Дому», «Скифы» и другие.</w:t>
      </w:r>
    </w:p>
    <w:p w:rsidR="00DE4242" w:rsidRDefault="00DD402F">
      <w:pPr>
        <w:pStyle w:val="a3"/>
        <w:spacing w:line="271" w:lineRule="exact"/>
        <w:ind w:left="996" w:firstLine="0"/>
      </w:pPr>
      <w:r>
        <w:t>Поэма</w:t>
      </w:r>
      <w:r>
        <w:rPr>
          <w:spacing w:val="3"/>
        </w:rPr>
        <w:t xml:space="preserve"> </w:t>
      </w:r>
      <w:r>
        <w:rPr>
          <w:spacing w:val="-2"/>
        </w:rPr>
        <w:t>«Двенадцать».</w:t>
      </w:r>
    </w:p>
    <w:p w:rsidR="00DE4242" w:rsidRDefault="00DD402F">
      <w:pPr>
        <w:pStyle w:val="a3"/>
        <w:spacing w:before="2" w:line="275" w:lineRule="exact"/>
        <w:ind w:left="996" w:firstLine="0"/>
      </w:pPr>
      <w:r>
        <w:t>Н.С. Гумилёв.</w:t>
      </w:r>
      <w:r>
        <w:rPr>
          <w:spacing w:val="37"/>
        </w:rPr>
        <w:t xml:space="preserve">  </w:t>
      </w:r>
      <w:r>
        <w:t>Стихотворения</w:t>
      </w:r>
      <w:r>
        <w:rPr>
          <w:spacing w:val="33"/>
        </w:rPr>
        <w:t xml:space="preserve">  </w:t>
      </w:r>
      <w:r>
        <w:t>(не</w:t>
      </w:r>
      <w:r>
        <w:rPr>
          <w:spacing w:val="33"/>
        </w:rPr>
        <w:t xml:space="preserve">  </w:t>
      </w:r>
      <w:r>
        <w:t>менее</w:t>
      </w:r>
      <w:r>
        <w:rPr>
          <w:spacing w:val="35"/>
        </w:rPr>
        <w:t xml:space="preserve">  </w:t>
      </w:r>
      <w:r>
        <w:t>трёх</w:t>
      </w:r>
      <w:r>
        <w:rPr>
          <w:spacing w:val="33"/>
        </w:rPr>
        <w:t xml:space="preserve">  </w:t>
      </w:r>
      <w:r>
        <w:t>по</w:t>
      </w:r>
      <w:r>
        <w:rPr>
          <w:spacing w:val="36"/>
        </w:rPr>
        <w:t xml:space="preserve">  </w:t>
      </w:r>
      <w:r>
        <w:t>выбору).</w:t>
      </w:r>
      <w:r>
        <w:rPr>
          <w:spacing w:val="37"/>
        </w:rPr>
        <w:t xml:space="preserve">  </w:t>
      </w:r>
      <w:r>
        <w:t>Например,</w:t>
      </w:r>
      <w:r>
        <w:rPr>
          <w:spacing w:val="35"/>
        </w:rPr>
        <w:t xml:space="preserve">  </w:t>
      </w:r>
      <w:r>
        <w:rPr>
          <w:spacing w:val="-2"/>
        </w:rPr>
        <w:t>«Жираф»,</w:t>
      </w:r>
    </w:p>
    <w:p w:rsidR="00DE4242" w:rsidRDefault="00DD402F">
      <w:pPr>
        <w:pStyle w:val="a3"/>
        <w:spacing w:line="275" w:lineRule="exact"/>
        <w:ind w:firstLine="0"/>
      </w:pPr>
      <w:r>
        <w:t>«Заблудившийся</w:t>
      </w:r>
      <w:r>
        <w:rPr>
          <w:spacing w:val="45"/>
        </w:rPr>
        <w:t xml:space="preserve"> </w:t>
      </w:r>
      <w:r>
        <w:t>трамвай»,</w:t>
      </w:r>
      <w:r>
        <w:rPr>
          <w:spacing w:val="51"/>
        </w:rPr>
        <w:t xml:space="preserve"> </w:t>
      </w:r>
      <w:r>
        <w:t>«Капитаны»,</w:t>
      </w:r>
      <w:r>
        <w:rPr>
          <w:spacing w:val="50"/>
        </w:rPr>
        <w:t xml:space="preserve"> </w:t>
      </w:r>
      <w:r>
        <w:t>«Пятистопные</w:t>
      </w:r>
      <w:r>
        <w:rPr>
          <w:spacing w:val="48"/>
        </w:rPr>
        <w:t xml:space="preserve"> </w:t>
      </w:r>
      <w:r>
        <w:t>ямбы»,</w:t>
      </w:r>
      <w:r>
        <w:rPr>
          <w:spacing w:val="50"/>
        </w:rPr>
        <w:t xml:space="preserve"> </w:t>
      </w:r>
      <w:r>
        <w:t>«Слово»,</w:t>
      </w:r>
      <w:r>
        <w:rPr>
          <w:spacing w:val="51"/>
        </w:rPr>
        <w:t xml:space="preserve"> </w:t>
      </w:r>
      <w:r>
        <w:t>«Шестое</w:t>
      </w:r>
      <w:r>
        <w:rPr>
          <w:spacing w:val="48"/>
        </w:rPr>
        <w:t xml:space="preserve"> </w:t>
      </w:r>
      <w:r>
        <w:rPr>
          <w:spacing w:val="-2"/>
        </w:rPr>
        <w:t>чувство»,</w:t>
      </w:r>
    </w:p>
    <w:p w:rsidR="00DE4242" w:rsidRDefault="00DD402F">
      <w:pPr>
        <w:pStyle w:val="a3"/>
        <w:spacing w:before="2" w:line="275" w:lineRule="exact"/>
        <w:ind w:firstLine="0"/>
      </w:pPr>
      <w:r>
        <w:t>«Андрей</w:t>
      </w:r>
      <w:r>
        <w:rPr>
          <w:spacing w:val="-1"/>
        </w:rPr>
        <w:t xml:space="preserve"> </w:t>
      </w:r>
      <w:r>
        <w:t>Рублев»</w:t>
      </w:r>
      <w:r>
        <w:rPr>
          <w:spacing w:val="-5"/>
        </w:rPr>
        <w:t xml:space="preserve"> </w:t>
      </w:r>
      <w:r>
        <w:t xml:space="preserve">и </w:t>
      </w:r>
      <w:r>
        <w:rPr>
          <w:spacing w:val="-2"/>
        </w:rPr>
        <w:t>другие.</w:t>
      </w:r>
    </w:p>
    <w:p w:rsidR="00DE4242" w:rsidRDefault="00DD402F">
      <w:pPr>
        <w:pStyle w:val="a3"/>
        <w:ind w:right="423"/>
      </w:pPr>
      <w:r>
        <w:t>В.В. Маяковский. Стихотворения (не менее пяти по выбору). Например, «А вы могли бы?», «Нате!», «Послушайте!», «Лиличка!», «Юбилейное», «Прозаседавшиеся», «Письмо Татьяне</w:t>
      </w:r>
      <w:r>
        <w:rPr>
          <w:spacing w:val="29"/>
        </w:rPr>
        <w:t xml:space="preserve"> </w:t>
      </w:r>
      <w:r>
        <w:t>Яковлевой»,</w:t>
      </w:r>
      <w:r>
        <w:rPr>
          <w:spacing w:val="32"/>
        </w:rPr>
        <w:t xml:space="preserve"> </w:t>
      </w:r>
      <w:r>
        <w:t>«Скрипка</w:t>
      </w:r>
      <w:r>
        <w:rPr>
          <w:spacing w:val="29"/>
        </w:rPr>
        <w:t xml:space="preserve"> </w:t>
      </w:r>
      <w:r>
        <w:t>и</w:t>
      </w:r>
      <w:r>
        <w:rPr>
          <w:spacing w:val="26"/>
        </w:rPr>
        <w:t xml:space="preserve"> </w:t>
      </w:r>
      <w:r>
        <w:t>немножко</w:t>
      </w:r>
      <w:r>
        <w:rPr>
          <w:spacing w:val="30"/>
        </w:rPr>
        <w:t xml:space="preserve"> </w:t>
      </w:r>
      <w:r>
        <w:t>нервно»,</w:t>
      </w:r>
      <w:r>
        <w:rPr>
          <w:spacing w:val="28"/>
        </w:rPr>
        <w:t xml:space="preserve"> </w:t>
      </w:r>
      <w:r>
        <w:t>«Дешёвая</w:t>
      </w:r>
      <w:r>
        <w:rPr>
          <w:spacing w:val="30"/>
        </w:rPr>
        <w:t xml:space="preserve"> </w:t>
      </w:r>
      <w:r>
        <w:t>распродажа»,</w:t>
      </w:r>
      <w:r>
        <w:rPr>
          <w:spacing w:val="32"/>
        </w:rPr>
        <w:t xml:space="preserve"> </w:t>
      </w:r>
      <w:r>
        <w:t>«Левый</w:t>
      </w:r>
      <w:r>
        <w:rPr>
          <w:spacing w:val="26"/>
        </w:rPr>
        <w:t xml:space="preserve"> </w:t>
      </w:r>
      <w:r>
        <w:t>марш»,</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«Сергею</w:t>
      </w:r>
      <w:r>
        <w:rPr>
          <w:spacing w:val="-5"/>
        </w:rPr>
        <w:t xml:space="preserve"> </w:t>
      </w:r>
      <w:r>
        <w:t>Есенину»,</w:t>
      </w:r>
      <w:r>
        <w:rPr>
          <w:spacing w:val="1"/>
        </w:rPr>
        <w:t xml:space="preserve"> </w:t>
      </w:r>
      <w:r>
        <w:t>«Товарищу</w:t>
      </w:r>
      <w:r>
        <w:rPr>
          <w:spacing w:val="-11"/>
        </w:rPr>
        <w:t xml:space="preserve"> </w:t>
      </w:r>
      <w:r>
        <w:t>Нетте,</w:t>
      </w:r>
      <w:r>
        <w:rPr>
          <w:spacing w:val="1"/>
        </w:rPr>
        <w:t xml:space="preserve"> </w:t>
      </w:r>
      <w:r>
        <w:t>пароходу</w:t>
      </w:r>
      <w:r>
        <w:rPr>
          <w:spacing w:val="-10"/>
        </w:rPr>
        <w:t xml:space="preserve"> </w:t>
      </w:r>
      <w:r>
        <w:t>и человеку»</w:t>
      </w:r>
      <w:r>
        <w:rPr>
          <w:spacing w:val="-6"/>
        </w:rPr>
        <w:t xml:space="preserve"> </w:t>
      </w:r>
      <w:r>
        <w:t>и</w:t>
      </w:r>
      <w:r>
        <w:rPr>
          <w:spacing w:val="1"/>
        </w:rPr>
        <w:t xml:space="preserve"> </w:t>
      </w:r>
      <w:r>
        <w:rPr>
          <w:spacing w:val="-2"/>
        </w:rPr>
        <w:t>другие.</w:t>
      </w:r>
    </w:p>
    <w:p w:rsidR="00DE4242" w:rsidRDefault="00DD402F">
      <w:pPr>
        <w:pStyle w:val="a3"/>
        <w:spacing w:line="275" w:lineRule="exact"/>
        <w:ind w:left="996" w:firstLine="0"/>
      </w:pPr>
      <w:r>
        <w:t>Поэмы</w:t>
      </w:r>
      <w:r>
        <w:rPr>
          <w:spacing w:val="-7"/>
        </w:rPr>
        <w:t xml:space="preserve"> </w:t>
      </w:r>
      <w:r>
        <w:t>«Облако</w:t>
      </w:r>
      <w:r>
        <w:rPr>
          <w:spacing w:val="3"/>
        </w:rPr>
        <w:t xml:space="preserve"> </w:t>
      </w:r>
      <w:r>
        <w:t>в</w:t>
      </w:r>
      <w:r>
        <w:rPr>
          <w:spacing w:val="-5"/>
        </w:rPr>
        <w:t xml:space="preserve"> </w:t>
      </w:r>
      <w:r>
        <w:t>штанах»,</w:t>
      </w:r>
      <w:r>
        <w:rPr>
          <w:spacing w:val="1"/>
        </w:rPr>
        <w:t xml:space="preserve"> </w:t>
      </w:r>
      <w:r>
        <w:t>«Во</w:t>
      </w:r>
      <w:r>
        <w:rPr>
          <w:spacing w:val="2"/>
        </w:rPr>
        <w:t xml:space="preserve"> </w:t>
      </w:r>
      <w:r>
        <w:t>весь</w:t>
      </w:r>
      <w:r>
        <w:rPr>
          <w:spacing w:val="-5"/>
        </w:rPr>
        <w:t xml:space="preserve"> </w:t>
      </w:r>
      <w:r>
        <w:t>голос.</w:t>
      </w:r>
      <w:r>
        <w:rPr>
          <w:spacing w:val="-4"/>
        </w:rPr>
        <w:t xml:space="preserve"> </w:t>
      </w:r>
      <w:r>
        <w:t>Первое</w:t>
      </w:r>
      <w:r>
        <w:rPr>
          <w:spacing w:val="-8"/>
        </w:rPr>
        <w:t xml:space="preserve"> </w:t>
      </w:r>
      <w:r>
        <w:t>вступление</w:t>
      </w:r>
      <w:r>
        <w:rPr>
          <w:spacing w:val="-2"/>
        </w:rPr>
        <w:t xml:space="preserve"> </w:t>
      </w:r>
      <w:r>
        <w:t xml:space="preserve">в </w:t>
      </w:r>
      <w:r>
        <w:rPr>
          <w:spacing w:val="-2"/>
        </w:rPr>
        <w:t>поэму».</w:t>
      </w:r>
    </w:p>
    <w:p w:rsidR="00DE4242" w:rsidRDefault="00DD402F">
      <w:pPr>
        <w:pStyle w:val="a3"/>
        <w:spacing w:before="2"/>
        <w:ind w:right="435"/>
      </w:pPr>
      <w:r>
        <w:t>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w:t>
      </w:r>
      <w:r>
        <w:rPr>
          <w:spacing w:val="2"/>
        </w:rPr>
        <w:t xml:space="preserve"> </w:t>
      </w:r>
      <w:r>
        <w:t>«Низкий</w:t>
      </w:r>
      <w:r>
        <w:rPr>
          <w:spacing w:val="3"/>
        </w:rPr>
        <w:t xml:space="preserve"> </w:t>
      </w:r>
      <w:r>
        <w:t>дом</w:t>
      </w:r>
      <w:r>
        <w:rPr>
          <w:spacing w:val="4"/>
        </w:rPr>
        <w:t xml:space="preserve"> </w:t>
      </w:r>
      <w:r>
        <w:t>с</w:t>
      </w:r>
      <w:r>
        <w:rPr>
          <w:spacing w:val="-3"/>
        </w:rPr>
        <w:t xml:space="preserve"> </w:t>
      </w:r>
      <w:r>
        <w:t>голубыми</w:t>
      </w:r>
      <w:r>
        <w:rPr>
          <w:spacing w:val="2"/>
        </w:rPr>
        <w:t xml:space="preserve"> </w:t>
      </w:r>
      <w:r>
        <w:t>ставнями...»,</w:t>
      </w:r>
      <w:r>
        <w:rPr>
          <w:spacing w:val="5"/>
        </w:rPr>
        <w:t xml:space="preserve"> </w:t>
      </w:r>
      <w:r>
        <w:t>«Не</w:t>
      </w:r>
      <w:r>
        <w:rPr>
          <w:spacing w:val="1"/>
        </w:rPr>
        <w:t xml:space="preserve"> </w:t>
      </w:r>
      <w:r>
        <w:t>бродить,</w:t>
      </w:r>
      <w:r>
        <w:rPr>
          <w:spacing w:val="5"/>
        </w:rPr>
        <w:t xml:space="preserve"> </w:t>
      </w:r>
      <w:r>
        <w:t>не</w:t>
      </w:r>
      <w:r>
        <w:rPr>
          <w:spacing w:val="-3"/>
        </w:rPr>
        <w:t xml:space="preserve"> </w:t>
      </w:r>
      <w:r>
        <w:t>мять</w:t>
      </w:r>
      <w:r>
        <w:rPr>
          <w:spacing w:val="-1"/>
        </w:rPr>
        <w:t xml:space="preserve"> </w:t>
      </w:r>
      <w:r>
        <w:t>в</w:t>
      </w:r>
      <w:r>
        <w:rPr>
          <w:spacing w:val="3"/>
        </w:rPr>
        <w:t xml:space="preserve"> </w:t>
      </w:r>
      <w:r>
        <w:t>кустах</w:t>
      </w:r>
      <w:r>
        <w:rPr>
          <w:spacing w:val="-1"/>
        </w:rPr>
        <w:t xml:space="preserve"> </w:t>
      </w:r>
      <w:r>
        <w:rPr>
          <w:spacing w:val="-2"/>
        </w:rPr>
        <w:t>багряных…»,</w:t>
      </w:r>
    </w:p>
    <w:p w:rsidR="00DE4242" w:rsidRDefault="00DD402F">
      <w:pPr>
        <w:pStyle w:val="a3"/>
        <w:spacing w:before="1" w:line="275" w:lineRule="exact"/>
        <w:ind w:firstLine="0"/>
      </w:pPr>
      <w:r>
        <w:t>«Клён</w:t>
      </w:r>
      <w:r>
        <w:rPr>
          <w:spacing w:val="15"/>
        </w:rPr>
        <w:t xml:space="preserve"> </w:t>
      </w:r>
      <w:r>
        <w:t>ты</w:t>
      </w:r>
      <w:r>
        <w:rPr>
          <w:spacing w:val="14"/>
        </w:rPr>
        <w:t xml:space="preserve"> </w:t>
      </w:r>
      <w:r>
        <w:t>мой</w:t>
      </w:r>
      <w:r>
        <w:rPr>
          <w:spacing w:val="8"/>
        </w:rPr>
        <w:t xml:space="preserve"> </w:t>
      </w:r>
      <w:r>
        <w:t>опавший…»,</w:t>
      </w:r>
      <w:r>
        <w:rPr>
          <w:spacing w:val="14"/>
        </w:rPr>
        <w:t xml:space="preserve"> </w:t>
      </w:r>
      <w:r>
        <w:t>«Отговорила</w:t>
      </w:r>
      <w:r>
        <w:rPr>
          <w:spacing w:val="11"/>
        </w:rPr>
        <w:t xml:space="preserve"> </w:t>
      </w:r>
      <w:r>
        <w:t>роща</w:t>
      </w:r>
      <w:r>
        <w:rPr>
          <w:spacing w:val="11"/>
        </w:rPr>
        <w:t xml:space="preserve"> </w:t>
      </w:r>
      <w:r>
        <w:t>золотая…»,</w:t>
      </w:r>
      <w:r>
        <w:rPr>
          <w:spacing w:val="13"/>
        </w:rPr>
        <w:t xml:space="preserve"> </w:t>
      </w:r>
      <w:r>
        <w:t>«Мы</w:t>
      </w:r>
      <w:r>
        <w:rPr>
          <w:spacing w:val="18"/>
        </w:rPr>
        <w:t xml:space="preserve"> </w:t>
      </w:r>
      <w:r>
        <w:t>теперь</w:t>
      </w:r>
      <w:r>
        <w:rPr>
          <w:spacing w:val="13"/>
        </w:rPr>
        <w:t xml:space="preserve"> </w:t>
      </w:r>
      <w:r>
        <w:t>уходим</w:t>
      </w:r>
      <w:r>
        <w:rPr>
          <w:spacing w:val="18"/>
        </w:rPr>
        <w:t xml:space="preserve"> </w:t>
      </w:r>
      <w:r>
        <w:rPr>
          <w:spacing w:val="-2"/>
        </w:rPr>
        <w:t>понемногу…»,</w:t>
      </w:r>
    </w:p>
    <w:p w:rsidR="00DE4242" w:rsidRDefault="00DD402F">
      <w:pPr>
        <w:pStyle w:val="a3"/>
        <w:spacing w:line="242" w:lineRule="auto"/>
        <w:ind w:right="437" w:firstLine="0"/>
      </w:pPr>
      <w:r>
        <w:t>«О красном вечере задумалась дорога…», «Запели тёсаные дроги…», «Русь», «Пушкину», «Я иду</w:t>
      </w:r>
      <w:r>
        <w:rPr>
          <w:spacing w:val="-2"/>
        </w:rPr>
        <w:t xml:space="preserve"> </w:t>
      </w:r>
      <w:r>
        <w:t>долиной. На затылке кепи...», «До свиданья, друг мой, до свиданья!..» и другие.</w:t>
      </w:r>
    </w:p>
    <w:p w:rsidR="00DE4242" w:rsidRDefault="00DD402F">
      <w:pPr>
        <w:pStyle w:val="a3"/>
        <w:spacing w:line="271" w:lineRule="exact"/>
        <w:ind w:left="996" w:firstLine="0"/>
      </w:pPr>
      <w:r>
        <w:t>Поэма</w:t>
      </w:r>
      <w:r>
        <w:rPr>
          <w:spacing w:val="-1"/>
        </w:rPr>
        <w:t xml:space="preserve"> </w:t>
      </w:r>
      <w:r>
        <w:t>«Чёрный</w:t>
      </w:r>
      <w:r>
        <w:rPr>
          <w:spacing w:val="-2"/>
        </w:rPr>
        <w:t xml:space="preserve"> человек».</w:t>
      </w:r>
    </w:p>
    <w:p w:rsidR="00DE4242" w:rsidRDefault="00DD402F">
      <w:pPr>
        <w:pStyle w:val="a3"/>
        <w:spacing w:before="1"/>
        <w:ind w:right="435"/>
      </w:pPr>
      <w:r>
        <w:t>О.Э. Мандельштам. Стихотворения (не менее пяти по выбору). Например, «Бессонница. Гомер.</w:t>
      </w:r>
      <w:r>
        <w:rPr>
          <w:spacing w:val="-1"/>
        </w:rPr>
        <w:t xml:space="preserve"> </w:t>
      </w:r>
      <w:r>
        <w:t>Тугие</w:t>
      </w:r>
      <w:r>
        <w:rPr>
          <w:spacing w:val="-4"/>
        </w:rPr>
        <w:t xml:space="preserve"> </w:t>
      </w:r>
      <w:r>
        <w:t>паруса…»,</w:t>
      </w:r>
      <w:r>
        <w:rPr>
          <w:spacing w:val="-1"/>
        </w:rPr>
        <w:t xml:space="preserve"> </w:t>
      </w:r>
      <w:r>
        <w:t>«За</w:t>
      </w:r>
      <w:r>
        <w:rPr>
          <w:spacing w:val="-4"/>
        </w:rPr>
        <w:t xml:space="preserve"> </w:t>
      </w:r>
      <w:r>
        <w:t>гремучую</w:t>
      </w:r>
      <w:r>
        <w:rPr>
          <w:spacing w:val="-5"/>
        </w:rPr>
        <w:t xml:space="preserve"> </w:t>
      </w:r>
      <w:r>
        <w:t>доблесть</w:t>
      </w:r>
      <w:r>
        <w:rPr>
          <w:spacing w:val="-3"/>
        </w:rPr>
        <w:t xml:space="preserve"> </w:t>
      </w:r>
      <w:r>
        <w:t>грядущих</w:t>
      </w:r>
      <w:r>
        <w:rPr>
          <w:spacing w:val="-7"/>
        </w:rPr>
        <w:t xml:space="preserve"> </w:t>
      </w:r>
      <w:r>
        <w:t>веков…»,</w:t>
      </w:r>
      <w:r>
        <w:rPr>
          <w:spacing w:val="-1"/>
        </w:rPr>
        <w:t xml:space="preserve"> </w:t>
      </w:r>
      <w:r>
        <w:t>«Ленинград»,</w:t>
      </w:r>
      <w:r>
        <w:rPr>
          <w:spacing w:val="-1"/>
        </w:rPr>
        <w:t xml:space="preserve"> </w:t>
      </w:r>
      <w:r>
        <w:t>«Мы</w:t>
      </w:r>
      <w:r>
        <w:rPr>
          <w:spacing w:val="-2"/>
        </w:rPr>
        <w:t xml:space="preserve"> </w:t>
      </w:r>
      <w:r>
        <w:t>живём, под</w:t>
      </w:r>
      <w:r>
        <w:rPr>
          <w:spacing w:val="28"/>
        </w:rPr>
        <w:t xml:space="preserve">  </w:t>
      </w:r>
      <w:r>
        <w:t>собою</w:t>
      </w:r>
      <w:r>
        <w:rPr>
          <w:spacing w:val="30"/>
        </w:rPr>
        <w:t xml:space="preserve">  </w:t>
      </w:r>
      <w:r>
        <w:t>не</w:t>
      </w:r>
      <w:r>
        <w:rPr>
          <w:spacing w:val="31"/>
        </w:rPr>
        <w:t xml:space="preserve">  </w:t>
      </w:r>
      <w:r>
        <w:t>чуя</w:t>
      </w:r>
      <w:r>
        <w:rPr>
          <w:spacing w:val="32"/>
        </w:rPr>
        <w:t xml:space="preserve">  </w:t>
      </w:r>
      <w:r>
        <w:t>страны…»,</w:t>
      </w:r>
      <w:r>
        <w:rPr>
          <w:spacing w:val="32"/>
        </w:rPr>
        <w:t xml:space="preserve">  </w:t>
      </w:r>
      <w:r>
        <w:t>«Notre</w:t>
      </w:r>
      <w:r>
        <w:rPr>
          <w:spacing w:val="31"/>
        </w:rPr>
        <w:t xml:space="preserve">  </w:t>
      </w:r>
      <w:r>
        <w:t>Dame»,</w:t>
      </w:r>
      <w:r>
        <w:rPr>
          <w:spacing w:val="33"/>
        </w:rPr>
        <w:t xml:space="preserve">  </w:t>
      </w:r>
      <w:r>
        <w:t>«Айя-София»,</w:t>
      </w:r>
      <w:r>
        <w:rPr>
          <w:spacing w:val="32"/>
        </w:rPr>
        <w:t xml:space="preserve">  </w:t>
      </w:r>
      <w:r>
        <w:t>«Невыразимая</w:t>
      </w:r>
      <w:r>
        <w:rPr>
          <w:spacing w:val="32"/>
        </w:rPr>
        <w:t xml:space="preserve">  </w:t>
      </w:r>
      <w:r>
        <w:rPr>
          <w:spacing w:val="-2"/>
        </w:rPr>
        <w:t>печаль…»,</w:t>
      </w:r>
    </w:p>
    <w:p w:rsidR="00DE4242" w:rsidRDefault="00DD402F">
      <w:pPr>
        <w:pStyle w:val="a3"/>
        <w:spacing w:line="242" w:lineRule="auto"/>
        <w:ind w:right="440" w:firstLine="0"/>
      </w:pPr>
      <w:r>
        <w:t>«Золотистого мёда струя из бутылки текла…», «Я не слыхал рассказов Оссиана…», «Нет, никогда ничей я не был современник…», «Я к губам подношу эту зелень…» и другие.</w:t>
      </w:r>
    </w:p>
    <w:p w:rsidR="00DE4242" w:rsidRDefault="00DD402F">
      <w:pPr>
        <w:pStyle w:val="a3"/>
        <w:ind w:right="432"/>
      </w:pPr>
      <w:r>
        <w:t>М.И.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w:t>
      </w:r>
      <w:r>
        <w:rPr>
          <w:spacing w:val="-3"/>
        </w:rPr>
        <w:t xml:space="preserve"> </w:t>
      </w:r>
      <w:r>
        <w:t>нравится,</w:t>
      </w:r>
      <w:r>
        <w:rPr>
          <w:spacing w:val="-5"/>
        </w:rPr>
        <w:t xml:space="preserve"> </w:t>
      </w:r>
      <w:r>
        <w:t>что вы</w:t>
      </w:r>
      <w:r>
        <w:rPr>
          <w:spacing w:val="-5"/>
        </w:rPr>
        <w:t xml:space="preserve"> </w:t>
      </w:r>
      <w:r>
        <w:t>больны</w:t>
      </w:r>
      <w:r>
        <w:rPr>
          <w:spacing w:val="-5"/>
        </w:rPr>
        <w:t xml:space="preserve"> </w:t>
      </w:r>
      <w:r>
        <w:t>не</w:t>
      </w:r>
      <w:r>
        <w:rPr>
          <w:spacing w:val="-13"/>
        </w:rPr>
        <w:t xml:space="preserve"> </w:t>
      </w:r>
      <w:r>
        <w:t>мной…», «Тоска</w:t>
      </w:r>
      <w:r>
        <w:rPr>
          <w:spacing w:val="-3"/>
        </w:rPr>
        <w:t xml:space="preserve"> </w:t>
      </w:r>
      <w:r>
        <w:t>по</w:t>
      </w:r>
      <w:r>
        <w:rPr>
          <w:spacing w:val="-2"/>
        </w:rPr>
        <w:t xml:space="preserve"> </w:t>
      </w:r>
      <w:r>
        <w:t>родине!</w:t>
      </w:r>
      <w:r>
        <w:rPr>
          <w:spacing w:val="-5"/>
        </w:rPr>
        <w:t xml:space="preserve"> </w:t>
      </w:r>
      <w:r>
        <w:t>Давно…», «Книги</w:t>
      </w:r>
      <w:r>
        <w:rPr>
          <w:spacing w:val="-11"/>
        </w:rPr>
        <w:t xml:space="preserve"> </w:t>
      </w:r>
      <w:r>
        <w:t>в красном переплёте», «Бабушке», «Стихи к Блоку» («Имя твоё – птица в руке…»), «Генералам двенадцатого</w:t>
      </w:r>
      <w:r>
        <w:rPr>
          <w:spacing w:val="40"/>
        </w:rPr>
        <w:t xml:space="preserve"> </w:t>
      </w:r>
      <w:r>
        <w:t>года»,</w:t>
      </w:r>
      <w:r>
        <w:rPr>
          <w:spacing w:val="40"/>
        </w:rPr>
        <w:t xml:space="preserve"> </w:t>
      </w:r>
      <w:r>
        <w:t>«Уж</w:t>
      </w:r>
      <w:r>
        <w:rPr>
          <w:spacing w:val="40"/>
        </w:rPr>
        <w:t xml:space="preserve"> </w:t>
      </w:r>
      <w:r>
        <w:t>сколько</w:t>
      </w:r>
      <w:r>
        <w:rPr>
          <w:spacing w:val="40"/>
        </w:rPr>
        <w:t xml:space="preserve"> </w:t>
      </w:r>
      <w:r>
        <w:t>их</w:t>
      </w:r>
      <w:r>
        <w:rPr>
          <w:spacing w:val="40"/>
        </w:rPr>
        <w:t xml:space="preserve"> </w:t>
      </w:r>
      <w:r>
        <w:t>упало</w:t>
      </w:r>
      <w:r>
        <w:rPr>
          <w:spacing w:val="40"/>
        </w:rPr>
        <w:t xml:space="preserve"> </w:t>
      </w:r>
      <w:r>
        <w:t>в</w:t>
      </w:r>
      <w:r>
        <w:rPr>
          <w:spacing w:val="40"/>
        </w:rPr>
        <w:t xml:space="preserve"> </w:t>
      </w:r>
      <w:r>
        <w:t>эту</w:t>
      </w:r>
      <w:r>
        <w:rPr>
          <w:spacing w:val="36"/>
        </w:rPr>
        <w:t xml:space="preserve"> </w:t>
      </w:r>
      <w:r>
        <w:t>бездну…»,</w:t>
      </w:r>
      <w:r>
        <w:rPr>
          <w:spacing w:val="40"/>
        </w:rPr>
        <w:t xml:space="preserve"> </w:t>
      </w:r>
      <w:r>
        <w:t>«Расстояние:</w:t>
      </w:r>
      <w:r>
        <w:rPr>
          <w:spacing w:val="40"/>
        </w:rPr>
        <w:t xml:space="preserve"> </w:t>
      </w:r>
      <w:r>
        <w:t>вёрсты,</w:t>
      </w:r>
      <w:r>
        <w:rPr>
          <w:spacing w:val="40"/>
        </w:rPr>
        <w:t xml:space="preserve"> </w:t>
      </w:r>
      <w:r>
        <w:t>мили…»,</w:t>
      </w:r>
    </w:p>
    <w:p w:rsidR="00DE4242" w:rsidRDefault="00DD402F">
      <w:pPr>
        <w:pStyle w:val="a3"/>
        <w:spacing w:line="237" w:lineRule="auto"/>
        <w:ind w:right="430" w:firstLine="0"/>
      </w:pPr>
      <w:r>
        <w:t xml:space="preserve">«Красною кистью…», «Семь холмов – как семь колоколов!..» (из цикла «Стихи о Москве») и </w:t>
      </w:r>
      <w:r>
        <w:rPr>
          <w:spacing w:val="-2"/>
        </w:rPr>
        <w:t>другие.</w:t>
      </w:r>
    </w:p>
    <w:p w:rsidR="00DE4242" w:rsidRDefault="00DD402F">
      <w:pPr>
        <w:pStyle w:val="a3"/>
        <w:spacing w:before="1" w:line="275" w:lineRule="exact"/>
        <w:ind w:left="996" w:firstLine="0"/>
      </w:pPr>
      <w:r>
        <w:t>Очерк</w:t>
      </w:r>
      <w:r>
        <w:rPr>
          <w:spacing w:val="-2"/>
        </w:rPr>
        <w:t xml:space="preserve"> </w:t>
      </w:r>
      <w:r>
        <w:t>«Мой</w:t>
      </w:r>
      <w:r>
        <w:rPr>
          <w:spacing w:val="2"/>
        </w:rPr>
        <w:t xml:space="preserve"> </w:t>
      </w:r>
      <w:r>
        <w:rPr>
          <w:spacing w:val="-2"/>
        </w:rPr>
        <w:t>Пушкин».</w:t>
      </w:r>
    </w:p>
    <w:p w:rsidR="00DE4242" w:rsidRDefault="00DD402F">
      <w:pPr>
        <w:pStyle w:val="a3"/>
        <w:ind w:right="437"/>
      </w:pPr>
      <w:r>
        <w:t>А.А. Ахматова. Стихотворения (не менее пяти</w:t>
      </w:r>
      <w:r>
        <w:rPr>
          <w:spacing w:val="-1"/>
        </w:rPr>
        <w:t xml:space="preserve"> </w:t>
      </w:r>
      <w:r>
        <w:t>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w:t>
      </w:r>
      <w:r>
        <w:rPr>
          <w:spacing w:val="40"/>
        </w:rPr>
        <w:t xml:space="preserve"> </w:t>
      </w:r>
      <w:r>
        <w:t>«Всё</w:t>
      </w:r>
      <w:r>
        <w:rPr>
          <w:spacing w:val="40"/>
        </w:rPr>
        <w:t xml:space="preserve"> </w:t>
      </w:r>
      <w:r>
        <w:t>расхищено,</w:t>
      </w:r>
      <w:r>
        <w:rPr>
          <w:spacing w:val="40"/>
        </w:rPr>
        <w:t xml:space="preserve"> </w:t>
      </w:r>
      <w:r>
        <w:t>предано,</w:t>
      </w:r>
      <w:r>
        <w:rPr>
          <w:spacing w:val="40"/>
        </w:rPr>
        <w:t xml:space="preserve"> </w:t>
      </w:r>
      <w:r>
        <w:t>продано…»,</w:t>
      </w:r>
      <w:r>
        <w:rPr>
          <w:spacing w:val="40"/>
        </w:rPr>
        <w:t xml:space="preserve"> </w:t>
      </w:r>
      <w:r>
        <w:t>«Я</w:t>
      </w:r>
      <w:r>
        <w:rPr>
          <w:spacing w:val="40"/>
        </w:rPr>
        <w:t xml:space="preserve"> </w:t>
      </w:r>
      <w:r>
        <w:t>научилась</w:t>
      </w:r>
      <w:r>
        <w:rPr>
          <w:spacing w:val="40"/>
        </w:rPr>
        <w:t xml:space="preserve"> </w:t>
      </w:r>
      <w:r>
        <w:t>просто,</w:t>
      </w:r>
      <w:r>
        <w:rPr>
          <w:spacing w:val="40"/>
        </w:rPr>
        <w:t xml:space="preserve"> </w:t>
      </w:r>
      <w:r>
        <w:t>мудро</w:t>
      </w:r>
      <w:r>
        <w:rPr>
          <w:spacing w:val="40"/>
        </w:rPr>
        <w:t xml:space="preserve"> </w:t>
      </w:r>
      <w:r>
        <w:t>жить…»,</w:t>
      </w:r>
    </w:p>
    <w:p w:rsidR="00DE4242" w:rsidRDefault="00DD402F">
      <w:pPr>
        <w:pStyle w:val="a3"/>
        <w:spacing w:before="4" w:line="237" w:lineRule="auto"/>
        <w:ind w:right="433" w:firstLine="0"/>
      </w:pPr>
      <w:r>
        <w:t>«Заплаканная осень, как вдова...», «Перед весной бывают дни такие...», «Мне ни к чему одические рати…», «Творчество», «Муза» («Когда я ночью жду её прихода…») и другие.</w:t>
      </w:r>
    </w:p>
    <w:p w:rsidR="00DE4242" w:rsidRDefault="00DD402F">
      <w:pPr>
        <w:pStyle w:val="a3"/>
        <w:spacing w:before="4" w:line="275" w:lineRule="exact"/>
        <w:ind w:left="996" w:firstLine="0"/>
      </w:pPr>
      <w:r>
        <w:t>Поэма</w:t>
      </w:r>
      <w:r>
        <w:rPr>
          <w:spacing w:val="3"/>
        </w:rPr>
        <w:t xml:space="preserve"> </w:t>
      </w:r>
      <w:r>
        <w:rPr>
          <w:spacing w:val="-2"/>
        </w:rPr>
        <w:t>«Реквием».</w:t>
      </w:r>
    </w:p>
    <w:p w:rsidR="00DE4242" w:rsidRDefault="00DD402F">
      <w:pPr>
        <w:pStyle w:val="a3"/>
        <w:spacing w:line="275" w:lineRule="exact"/>
        <w:ind w:left="996" w:firstLine="0"/>
      </w:pPr>
      <w:r>
        <w:t>Е.И.</w:t>
      </w:r>
      <w:r>
        <w:rPr>
          <w:spacing w:val="-2"/>
        </w:rPr>
        <w:t xml:space="preserve"> </w:t>
      </w:r>
      <w:r>
        <w:t>Замятин.</w:t>
      </w:r>
      <w:r>
        <w:rPr>
          <w:spacing w:val="-2"/>
        </w:rPr>
        <w:t xml:space="preserve"> </w:t>
      </w:r>
      <w:r>
        <w:t>Роман</w:t>
      </w:r>
      <w:r>
        <w:rPr>
          <w:spacing w:val="-2"/>
        </w:rPr>
        <w:t xml:space="preserve"> </w:t>
      </w:r>
      <w:r>
        <w:rPr>
          <w:spacing w:val="-4"/>
        </w:rPr>
        <w:t>«Мы».</w:t>
      </w:r>
    </w:p>
    <w:p w:rsidR="00DE4242" w:rsidRDefault="00DD402F">
      <w:pPr>
        <w:pStyle w:val="a3"/>
        <w:spacing w:before="5" w:line="237" w:lineRule="auto"/>
        <w:ind w:left="996" w:right="2426" w:firstLine="0"/>
        <w:jc w:val="left"/>
      </w:pPr>
      <w:r>
        <w:t>Н.А.</w:t>
      </w:r>
      <w:r>
        <w:rPr>
          <w:spacing w:val="-2"/>
        </w:rPr>
        <w:t xml:space="preserve"> </w:t>
      </w:r>
      <w:r>
        <w:t>Островский.</w:t>
      </w:r>
      <w:r>
        <w:rPr>
          <w:spacing w:val="-6"/>
        </w:rPr>
        <w:t xml:space="preserve"> </w:t>
      </w:r>
      <w:r>
        <w:t>Роман</w:t>
      </w:r>
      <w:r>
        <w:rPr>
          <w:spacing w:val="-7"/>
        </w:rPr>
        <w:t xml:space="preserve"> </w:t>
      </w:r>
      <w:r>
        <w:t>«Как</w:t>
      </w:r>
      <w:r>
        <w:rPr>
          <w:spacing w:val="-5"/>
        </w:rPr>
        <w:t xml:space="preserve"> </w:t>
      </w:r>
      <w:r>
        <w:t>закалялась</w:t>
      </w:r>
      <w:r>
        <w:rPr>
          <w:spacing w:val="-4"/>
        </w:rPr>
        <w:t xml:space="preserve"> </w:t>
      </w:r>
      <w:r>
        <w:t>сталь»</w:t>
      </w:r>
      <w:r>
        <w:rPr>
          <w:spacing w:val="-3"/>
        </w:rPr>
        <w:t xml:space="preserve"> </w:t>
      </w:r>
      <w:r>
        <w:t>(избранные</w:t>
      </w:r>
      <w:r>
        <w:rPr>
          <w:spacing w:val="-5"/>
        </w:rPr>
        <w:t xml:space="preserve"> </w:t>
      </w:r>
      <w:r>
        <w:t>главы). М.А. Шолохов. Роман-эпопея «Тихий Дон».</w:t>
      </w:r>
    </w:p>
    <w:p w:rsidR="00DE4242" w:rsidRDefault="00DD402F">
      <w:pPr>
        <w:pStyle w:val="a3"/>
        <w:spacing w:before="3" w:line="275" w:lineRule="exact"/>
        <w:ind w:left="996" w:firstLine="0"/>
        <w:jc w:val="left"/>
      </w:pPr>
      <w:r>
        <w:t>В.В.</w:t>
      </w:r>
      <w:r>
        <w:rPr>
          <w:spacing w:val="-1"/>
        </w:rPr>
        <w:t xml:space="preserve"> </w:t>
      </w:r>
      <w:r>
        <w:t>Набоков.</w:t>
      </w:r>
      <w:r>
        <w:rPr>
          <w:spacing w:val="51"/>
        </w:rPr>
        <w:t xml:space="preserve"> </w:t>
      </w:r>
      <w:r>
        <w:t>Рассказы,</w:t>
      </w:r>
      <w:r>
        <w:rPr>
          <w:spacing w:val="45"/>
        </w:rPr>
        <w:t xml:space="preserve"> </w:t>
      </w:r>
      <w:r>
        <w:t>повести,</w:t>
      </w:r>
      <w:r>
        <w:rPr>
          <w:spacing w:val="51"/>
        </w:rPr>
        <w:t xml:space="preserve"> </w:t>
      </w:r>
      <w:r>
        <w:t>романы</w:t>
      </w:r>
      <w:r>
        <w:rPr>
          <w:spacing w:val="46"/>
        </w:rPr>
        <w:t xml:space="preserve"> </w:t>
      </w:r>
      <w:r>
        <w:t>(одно</w:t>
      </w:r>
      <w:r>
        <w:rPr>
          <w:spacing w:val="47"/>
        </w:rPr>
        <w:t xml:space="preserve"> </w:t>
      </w:r>
      <w:r>
        <w:t>произведение</w:t>
      </w:r>
      <w:r>
        <w:rPr>
          <w:spacing w:val="48"/>
        </w:rPr>
        <w:t xml:space="preserve"> </w:t>
      </w:r>
      <w:r>
        <w:t>по</w:t>
      </w:r>
      <w:r>
        <w:rPr>
          <w:spacing w:val="48"/>
        </w:rPr>
        <w:t xml:space="preserve"> </w:t>
      </w:r>
      <w:r>
        <w:t>выбору).</w:t>
      </w:r>
      <w:r>
        <w:rPr>
          <w:spacing w:val="51"/>
        </w:rPr>
        <w:t xml:space="preserve"> </w:t>
      </w:r>
      <w:r>
        <w:rPr>
          <w:spacing w:val="-2"/>
        </w:rPr>
        <w:t>Например,</w:t>
      </w:r>
    </w:p>
    <w:p w:rsidR="00DE4242" w:rsidRDefault="00DD402F">
      <w:pPr>
        <w:pStyle w:val="a3"/>
        <w:spacing w:line="275" w:lineRule="exact"/>
        <w:ind w:firstLine="0"/>
        <w:jc w:val="left"/>
      </w:pPr>
      <w:r>
        <w:t>«Облако,</w:t>
      </w:r>
      <w:r>
        <w:rPr>
          <w:spacing w:val="-8"/>
        </w:rPr>
        <w:t xml:space="preserve"> </w:t>
      </w:r>
      <w:r>
        <w:t>озеро,</w:t>
      </w:r>
      <w:r>
        <w:rPr>
          <w:spacing w:val="-2"/>
        </w:rPr>
        <w:t xml:space="preserve"> </w:t>
      </w:r>
      <w:r>
        <w:t>башня»,</w:t>
      </w:r>
      <w:r>
        <w:rPr>
          <w:spacing w:val="-1"/>
        </w:rPr>
        <w:t xml:space="preserve"> </w:t>
      </w:r>
      <w:r>
        <w:t>«Весна</w:t>
      </w:r>
      <w:r>
        <w:rPr>
          <w:spacing w:val="-4"/>
        </w:rPr>
        <w:t xml:space="preserve"> </w:t>
      </w:r>
      <w:r>
        <w:t>в</w:t>
      </w:r>
      <w:r>
        <w:rPr>
          <w:spacing w:val="-6"/>
        </w:rPr>
        <w:t xml:space="preserve"> </w:t>
      </w:r>
      <w:r>
        <w:t>Фиальте»,</w:t>
      </w:r>
      <w:r>
        <w:rPr>
          <w:spacing w:val="-1"/>
        </w:rPr>
        <w:t xml:space="preserve"> </w:t>
      </w:r>
      <w:r>
        <w:t>«Машенька»,</w:t>
      </w:r>
      <w:r>
        <w:rPr>
          <w:spacing w:val="-1"/>
        </w:rPr>
        <w:t xml:space="preserve"> </w:t>
      </w:r>
      <w:r>
        <w:t>«Защита</w:t>
      </w:r>
      <w:r>
        <w:rPr>
          <w:spacing w:val="-4"/>
        </w:rPr>
        <w:t xml:space="preserve"> </w:t>
      </w:r>
      <w:r>
        <w:t>Лужина»,</w:t>
      </w:r>
      <w:r>
        <w:rPr>
          <w:spacing w:val="-2"/>
        </w:rPr>
        <w:t xml:space="preserve"> </w:t>
      </w:r>
      <w:r>
        <w:t>«Дар»</w:t>
      </w:r>
      <w:r>
        <w:rPr>
          <w:spacing w:val="-7"/>
        </w:rPr>
        <w:t xml:space="preserve"> </w:t>
      </w:r>
      <w:r>
        <w:t>и</w:t>
      </w:r>
      <w:r>
        <w:rPr>
          <w:spacing w:val="-2"/>
        </w:rPr>
        <w:t xml:space="preserve"> другие.</w:t>
      </w:r>
    </w:p>
    <w:p w:rsidR="00DE4242" w:rsidRDefault="00DD402F">
      <w:pPr>
        <w:pStyle w:val="a3"/>
        <w:spacing w:before="2"/>
        <w:ind w:right="435"/>
      </w:pPr>
      <w:r>
        <w:t>М.А.</w:t>
      </w:r>
      <w:r>
        <w:rPr>
          <w:spacing w:val="-1"/>
        </w:rPr>
        <w:t xml:space="preserve"> </w:t>
      </w:r>
      <w:r>
        <w:t>Булгаков.</w:t>
      </w:r>
      <w:r>
        <w:rPr>
          <w:spacing w:val="-7"/>
        </w:rPr>
        <w:t xml:space="preserve"> </w:t>
      </w:r>
      <w:r>
        <w:t>Романы</w:t>
      </w:r>
      <w:r>
        <w:rPr>
          <w:spacing w:val="-7"/>
        </w:rPr>
        <w:t xml:space="preserve"> </w:t>
      </w:r>
      <w:r>
        <w:t>«Белая</w:t>
      </w:r>
      <w:r>
        <w:rPr>
          <w:spacing w:val="-6"/>
        </w:rPr>
        <w:t xml:space="preserve"> </w:t>
      </w:r>
      <w:r>
        <w:t>гвардия»,</w:t>
      </w:r>
      <w:r>
        <w:rPr>
          <w:spacing w:val="-2"/>
        </w:rPr>
        <w:t xml:space="preserve"> </w:t>
      </w:r>
      <w:r>
        <w:t>«Мастер</w:t>
      </w:r>
      <w:r>
        <w:rPr>
          <w:spacing w:val="-5"/>
        </w:rPr>
        <w:t xml:space="preserve"> </w:t>
      </w:r>
      <w:r>
        <w:t>и</w:t>
      </w:r>
      <w:r>
        <w:rPr>
          <w:spacing w:val="-8"/>
        </w:rPr>
        <w:t xml:space="preserve"> </w:t>
      </w:r>
      <w:r>
        <w:t>Маргарита»</w:t>
      </w:r>
      <w:r>
        <w:rPr>
          <w:spacing w:val="-9"/>
        </w:rPr>
        <w:t xml:space="preserve"> </w:t>
      </w:r>
      <w:r>
        <w:t>(один</w:t>
      </w:r>
      <w:r>
        <w:rPr>
          <w:spacing w:val="-8"/>
        </w:rPr>
        <w:t xml:space="preserve"> </w:t>
      </w:r>
      <w:r>
        <w:t>роман</w:t>
      </w:r>
      <w:r>
        <w:rPr>
          <w:spacing w:val="-8"/>
        </w:rPr>
        <w:t xml:space="preserve"> </w:t>
      </w:r>
      <w:r>
        <w:t>по</w:t>
      </w:r>
      <w:r>
        <w:rPr>
          <w:spacing w:val="-4"/>
        </w:rPr>
        <w:t xml:space="preserve"> </w:t>
      </w:r>
      <w:r>
        <w:t>выбору). Рассказы,</w:t>
      </w:r>
      <w:r>
        <w:rPr>
          <w:spacing w:val="-15"/>
        </w:rPr>
        <w:t xml:space="preserve"> </w:t>
      </w:r>
      <w:r>
        <w:t>повести,</w:t>
      </w:r>
      <w:r>
        <w:rPr>
          <w:spacing w:val="-15"/>
        </w:rPr>
        <w:t xml:space="preserve"> </w:t>
      </w:r>
      <w:r>
        <w:t>пьесы</w:t>
      </w:r>
      <w:r>
        <w:rPr>
          <w:spacing w:val="-15"/>
        </w:rPr>
        <w:t xml:space="preserve"> </w:t>
      </w:r>
      <w:r>
        <w:t>(одно</w:t>
      </w:r>
      <w:r>
        <w:rPr>
          <w:spacing w:val="-15"/>
        </w:rPr>
        <w:t xml:space="preserve"> </w:t>
      </w:r>
      <w:r>
        <w:t>произведение</w:t>
      </w:r>
      <w:r>
        <w:rPr>
          <w:spacing w:val="-15"/>
        </w:rPr>
        <w:t xml:space="preserve"> </w:t>
      </w:r>
      <w:r>
        <w:t>по</w:t>
      </w:r>
      <w:r>
        <w:rPr>
          <w:spacing w:val="-15"/>
        </w:rPr>
        <w:t xml:space="preserve"> </w:t>
      </w:r>
      <w:r>
        <w:t>выбору).</w:t>
      </w:r>
      <w:r>
        <w:rPr>
          <w:spacing w:val="-15"/>
        </w:rPr>
        <w:t xml:space="preserve"> </w:t>
      </w:r>
      <w:r>
        <w:t>Например,</w:t>
      </w:r>
      <w:r>
        <w:rPr>
          <w:spacing w:val="-15"/>
        </w:rPr>
        <w:t xml:space="preserve"> </w:t>
      </w:r>
      <w:r>
        <w:t>рассказы</w:t>
      </w:r>
      <w:r>
        <w:rPr>
          <w:spacing w:val="-15"/>
        </w:rPr>
        <w:t xml:space="preserve"> </w:t>
      </w:r>
      <w:r>
        <w:t>из</w:t>
      </w:r>
      <w:r>
        <w:rPr>
          <w:spacing w:val="-15"/>
        </w:rPr>
        <w:t xml:space="preserve"> </w:t>
      </w:r>
      <w:r>
        <w:t>книги</w:t>
      </w:r>
      <w:r>
        <w:rPr>
          <w:spacing w:val="-15"/>
        </w:rPr>
        <w:t xml:space="preserve"> </w:t>
      </w:r>
      <w:r>
        <w:t>«Записки юного врача», «Записки на манжетах», «Дни Турбиных», «Бег» и другие.</w:t>
      </w:r>
    </w:p>
    <w:p w:rsidR="00DE4242" w:rsidRDefault="00DD402F">
      <w:pPr>
        <w:pStyle w:val="a3"/>
        <w:ind w:right="430"/>
      </w:pPr>
      <w: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rsidR="00DE4242" w:rsidRDefault="00DD402F">
      <w:pPr>
        <w:pStyle w:val="a3"/>
        <w:spacing w:before="1"/>
        <w:ind w:right="437"/>
      </w:pPr>
      <w:r>
        <w:t>А.Т. Твардовский. Стихотворения (не менее трёх по выбору). Например, «Вся суть в одном-единственном завете…», «Памяти матери» («В краю, куда их вывезли гуртом…»), «Я знаю,</w:t>
      </w:r>
      <w:r>
        <w:rPr>
          <w:spacing w:val="-1"/>
        </w:rPr>
        <w:t xml:space="preserve"> </w:t>
      </w:r>
      <w:r>
        <w:t>никакой</w:t>
      </w:r>
      <w:r>
        <w:rPr>
          <w:spacing w:val="-7"/>
        </w:rPr>
        <w:t xml:space="preserve"> </w:t>
      </w:r>
      <w:r>
        <w:t>моей</w:t>
      </w:r>
      <w:r>
        <w:rPr>
          <w:spacing w:val="-7"/>
        </w:rPr>
        <w:t xml:space="preserve"> </w:t>
      </w:r>
      <w:r>
        <w:t>вины…»,</w:t>
      </w:r>
      <w:r>
        <w:rPr>
          <w:spacing w:val="-1"/>
        </w:rPr>
        <w:t xml:space="preserve"> </w:t>
      </w:r>
      <w:r>
        <w:t>«Дробится</w:t>
      </w:r>
      <w:r>
        <w:rPr>
          <w:spacing w:val="-8"/>
        </w:rPr>
        <w:t xml:space="preserve"> </w:t>
      </w:r>
      <w:r>
        <w:t>рваный</w:t>
      </w:r>
      <w:r>
        <w:rPr>
          <w:spacing w:val="-2"/>
        </w:rPr>
        <w:t xml:space="preserve"> </w:t>
      </w:r>
      <w:r>
        <w:t>цоколь</w:t>
      </w:r>
      <w:r>
        <w:rPr>
          <w:spacing w:val="-7"/>
        </w:rPr>
        <w:t xml:space="preserve"> </w:t>
      </w:r>
      <w:r>
        <w:t>монумента...»,</w:t>
      </w:r>
      <w:r>
        <w:rPr>
          <w:spacing w:val="-1"/>
        </w:rPr>
        <w:t xml:space="preserve"> </w:t>
      </w:r>
      <w:r>
        <w:t>«О</w:t>
      </w:r>
      <w:r>
        <w:rPr>
          <w:spacing w:val="-4"/>
        </w:rPr>
        <w:t xml:space="preserve"> </w:t>
      </w:r>
      <w:r>
        <w:t>сущем»,</w:t>
      </w:r>
      <w:r>
        <w:rPr>
          <w:spacing w:val="-1"/>
        </w:rPr>
        <w:t xml:space="preserve"> </w:t>
      </w:r>
      <w:r>
        <w:t>«В</w:t>
      </w:r>
      <w:r>
        <w:rPr>
          <w:spacing w:val="-5"/>
        </w:rPr>
        <w:t xml:space="preserve"> </w:t>
      </w:r>
      <w:r>
        <w:t>тот</w:t>
      </w:r>
      <w:r>
        <w:rPr>
          <w:spacing w:val="-7"/>
        </w:rPr>
        <w:t xml:space="preserve"> </w:t>
      </w:r>
      <w:r>
        <w:t>день, когда окончилась война…», «Я убит подо Ржевом», «Памяти Гагарина» и другие.</w:t>
      </w:r>
    </w:p>
    <w:p w:rsidR="00DE4242" w:rsidRDefault="00DD402F">
      <w:pPr>
        <w:pStyle w:val="a3"/>
        <w:spacing w:before="1" w:line="275" w:lineRule="exact"/>
        <w:ind w:left="996" w:firstLine="0"/>
      </w:pPr>
      <w:r>
        <w:t>Поэма</w:t>
      </w:r>
      <w:r>
        <w:rPr>
          <w:spacing w:val="-1"/>
        </w:rPr>
        <w:t xml:space="preserve"> </w:t>
      </w:r>
      <w:r>
        <w:t>«По праву</w:t>
      </w:r>
      <w:r>
        <w:rPr>
          <w:spacing w:val="-8"/>
        </w:rPr>
        <w:t xml:space="preserve"> </w:t>
      </w:r>
      <w:r>
        <w:rPr>
          <w:spacing w:val="-2"/>
        </w:rPr>
        <w:t>памяти».</w:t>
      </w:r>
    </w:p>
    <w:p w:rsidR="00DE4242" w:rsidRDefault="00DD402F">
      <w:pPr>
        <w:pStyle w:val="a3"/>
        <w:ind w:right="434"/>
      </w:pPr>
      <w:r>
        <w:t>Проза о Великой Отечественной войне (по одному произведению не менее чем трёх писателей по выбору). Например, В.П. Астафьев «Пастух и пастушка», «Звездопад», В.О. Богомолов</w:t>
      </w:r>
      <w:r>
        <w:rPr>
          <w:spacing w:val="-15"/>
        </w:rPr>
        <w:t xml:space="preserve"> </w:t>
      </w:r>
      <w:r>
        <w:t>«В</w:t>
      </w:r>
      <w:r>
        <w:rPr>
          <w:spacing w:val="-15"/>
        </w:rPr>
        <w:t xml:space="preserve"> </w:t>
      </w:r>
      <w:r>
        <w:t>августе</w:t>
      </w:r>
      <w:r>
        <w:rPr>
          <w:spacing w:val="-15"/>
        </w:rPr>
        <w:t xml:space="preserve"> </w:t>
      </w:r>
      <w:r>
        <w:t>сорок</w:t>
      </w:r>
      <w:r>
        <w:rPr>
          <w:spacing w:val="-15"/>
        </w:rPr>
        <w:t xml:space="preserve"> </w:t>
      </w:r>
      <w:r>
        <w:t>четвёртого»,</w:t>
      </w:r>
      <w:r>
        <w:rPr>
          <w:spacing w:val="-15"/>
        </w:rPr>
        <w:t xml:space="preserve"> </w:t>
      </w:r>
      <w:r>
        <w:t>Ю.В.</w:t>
      </w:r>
      <w:r>
        <w:rPr>
          <w:spacing w:val="-14"/>
        </w:rPr>
        <w:t xml:space="preserve"> </w:t>
      </w:r>
      <w:r>
        <w:t>Бондарев</w:t>
      </w:r>
      <w:r>
        <w:rPr>
          <w:spacing w:val="-15"/>
        </w:rPr>
        <w:t xml:space="preserve"> </w:t>
      </w:r>
      <w:r>
        <w:t>«Горячий</w:t>
      </w:r>
      <w:r>
        <w:rPr>
          <w:spacing w:val="-15"/>
        </w:rPr>
        <w:t xml:space="preserve"> </w:t>
      </w:r>
      <w:r>
        <w:t>снег»,</w:t>
      </w:r>
      <w:r>
        <w:rPr>
          <w:spacing w:val="-14"/>
        </w:rPr>
        <w:t xml:space="preserve"> </w:t>
      </w:r>
      <w:r>
        <w:t>В.В.</w:t>
      </w:r>
      <w:r>
        <w:rPr>
          <w:spacing w:val="-3"/>
        </w:rPr>
        <w:t xml:space="preserve"> </w:t>
      </w:r>
      <w:r>
        <w:t>Быков</w:t>
      </w:r>
      <w:r>
        <w:rPr>
          <w:spacing w:val="-15"/>
        </w:rPr>
        <w:t xml:space="preserve"> </w:t>
      </w:r>
      <w:r>
        <w:t>«Обелиск»,</w:t>
      </w:r>
    </w:p>
    <w:p w:rsidR="00DE4242" w:rsidRDefault="00DD402F">
      <w:pPr>
        <w:pStyle w:val="a3"/>
        <w:spacing w:before="4" w:line="237" w:lineRule="auto"/>
        <w:ind w:right="432" w:firstLine="0"/>
      </w:pPr>
      <w:r>
        <w:t>«Сотников», «Альпийская баллада», Б.Л. Васильев «А зори здесь тихие», «В списках не значился», «Завтра была война», «Летят мои кони», К.Д. Воробьёв</w:t>
      </w:r>
      <w:r>
        <w:rPr>
          <w:spacing w:val="-2"/>
        </w:rPr>
        <w:t xml:space="preserve"> </w:t>
      </w:r>
      <w:r>
        <w:t>«Убиты под</w:t>
      </w:r>
      <w:r>
        <w:rPr>
          <w:spacing w:val="-6"/>
        </w:rPr>
        <w:t xml:space="preserve"> </w:t>
      </w:r>
      <w:r>
        <w:t>Москвой»,</w:t>
      </w:r>
      <w:r>
        <w:rPr>
          <w:spacing w:val="-2"/>
        </w:rPr>
        <w:t xml:space="preserve"> </w:t>
      </w:r>
      <w:r>
        <w:t>«Это</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мы,</w:t>
      </w:r>
      <w:r>
        <w:rPr>
          <w:spacing w:val="15"/>
        </w:rPr>
        <w:t xml:space="preserve"> </w:t>
      </w:r>
      <w:r>
        <w:t>Господи!»,</w:t>
      </w:r>
      <w:r>
        <w:rPr>
          <w:spacing w:val="23"/>
        </w:rPr>
        <w:t xml:space="preserve"> </w:t>
      </w:r>
      <w:r>
        <w:t>В.Л.</w:t>
      </w:r>
      <w:r>
        <w:rPr>
          <w:spacing w:val="-1"/>
        </w:rPr>
        <w:t xml:space="preserve"> </w:t>
      </w:r>
      <w:r>
        <w:t>Кондратьев</w:t>
      </w:r>
      <w:r>
        <w:rPr>
          <w:spacing w:val="18"/>
        </w:rPr>
        <w:t xml:space="preserve"> </w:t>
      </w:r>
      <w:r>
        <w:t>«Сашка»,</w:t>
      </w:r>
      <w:r>
        <w:rPr>
          <w:spacing w:val="23"/>
        </w:rPr>
        <w:t xml:space="preserve"> </w:t>
      </w:r>
      <w:r>
        <w:t>В.П.</w:t>
      </w:r>
      <w:r>
        <w:rPr>
          <w:spacing w:val="3"/>
        </w:rPr>
        <w:t xml:space="preserve"> </w:t>
      </w:r>
      <w:r>
        <w:t>Некрасов</w:t>
      </w:r>
      <w:r>
        <w:rPr>
          <w:spacing w:val="18"/>
        </w:rPr>
        <w:t xml:space="preserve"> </w:t>
      </w:r>
      <w:r>
        <w:t>«В</w:t>
      </w:r>
      <w:r>
        <w:rPr>
          <w:spacing w:val="14"/>
        </w:rPr>
        <w:t xml:space="preserve"> </w:t>
      </w:r>
      <w:r>
        <w:t>окопах</w:t>
      </w:r>
      <w:r>
        <w:rPr>
          <w:spacing w:val="16"/>
        </w:rPr>
        <w:t xml:space="preserve"> </w:t>
      </w:r>
      <w:r>
        <w:t>Сталинграда»,</w:t>
      </w:r>
      <w:r>
        <w:rPr>
          <w:spacing w:val="23"/>
        </w:rPr>
        <w:t xml:space="preserve"> </w:t>
      </w:r>
      <w:r>
        <w:t>Е.И.</w:t>
      </w:r>
      <w:r>
        <w:rPr>
          <w:spacing w:val="5"/>
        </w:rPr>
        <w:t xml:space="preserve"> </w:t>
      </w:r>
      <w:r>
        <w:rPr>
          <w:spacing w:val="-2"/>
        </w:rPr>
        <w:t>Носов</w:t>
      </w:r>
    </w:p>
    <w:p w:rsidR="00DE4242" w:rsidRDefault="00DD402F">
      <w:pPr>
        <w:pStyle w:val="a3"/>
        <w:spacing w:line="242" w:lineRule="auto"/>
        <w:ind w:right="442" w:firstLine="0"/>
      </w:pPr>
      <w:r>
        <w:t xml:space="preserve">«Красное вино победы», «Шопен, соната номер два», С.С. Смирнов «Брестская крепость» и </w:t>
      </w:r>
      <w:r>
        <w:rPr>
          <w:spacing w:val="-2"/>
        </w:rPr>
        <w:t>другие.</w:t>
      </w:r>
    </w:p>
    <w:p w:rsidR="00DE4242" w:rsidRDefault="00DD402F">
      <w:pPr>
        <w:pStyle w:val="a3"/>
        <w:spacing w:line="271" w:lineRule="exact"/>
        <w:ind w:left="996" w:firstLine="0"/>
      </w:pPr>
      <w:r>
        <w:t>А.А. Фадеев</w:t>
      </w:r>
      <w:r>
        <w:rPr>
          <w:spacing w:val="-2"/>
        </w:rPr>
        <w:t xml:space="preserve"> </w:t>
      </w:r>
      <w:r>
        <w:t>«Молодая</w:t>
      </w:r>
      <w:r>
        <w:rPr>
          <w:spacing w:val="-7"/>
        </w:rPr>
        <w:t xml:space="preserve"> </w:t>
      </w:r>
      <w:r>
        <w:rPr>
          <w:spacing w:val="-2"/>
        </w:rPr>
        <w:t>гвардия»</w:t>
      </w:r>
    </w:p>
    <w:p w:rsidR="00DE4242" w:rsidRDefault="00DD402F">
      <w:pPr>
        <w:pStyle w:val="a3"/>
        <w:spacing w:before="1"/>
        <w:ind w:right="429"/>
      </w:pPr>
      <w:r>
        <w:t>Поэзия о Великой Отечественной войне. Стихотворения (по одному стихотворению не менее</w:t>
      </w:r>
      <w:r>
        <w:rPr>
          <w:spacing w:val="80"/>
          <w:w w:val="150"/>
        </w:rPr>
        <w:t xml:space="preserve"> </w:t>
      </w:r>
      <w:r>
        <w:t>чем</w:t>
      </w:r>
      <w:r>
        <w:rPr>
          <w:spacing w:val="80"/>
          <w:w w:val="150"/>
        </w:rPr>
        <w:t xml:space="preserve"> </w:t>
      </w:r>
      <w:r>
        <w:t>трёх</w:t>
      </w:r>
      <w:r>
        <w:rPr>
          <w:spacing w:val="80"/>
          <w:w w:val="150"/>
        </w:rPr>
        <w:t xml:space="preserve"> </w:t>
      </w:r>
      <w:r>
        <w:t>поэтов</w:t>
      </w:r>
      <w:r>
        <w:rPr>
          <w:spacing w:val="80"/>
          <w:w w:val="150"/>
        </w:rPr>
        <w:t xml:space="preserve"> </w:t>
      </w:r>
      <w:r>
        <w:t>по</w:t>
      </w:r>
      <w:r>
        <w:rPr>
          <w:spacing w:val="80"/>
          <w:w w:val="150"/>
        </w:rPr>
        <w:t xml:space="preserve"> </w:t>
      </w:r>
      <w:r>
        <w:t>выбору).</w:t>
      </w:r>
      <w:r>
        <w:rPr>
          <w:spacing w:val="80"/>
          <w:w w:val="150"/>
        </w:rPr>
        <w:t xml:space="preserve"> </w:t>
      </w:r>
      <w:r>
        <w:t>Например,</w:t>
      </w:r>
      <w:r>
        <w:rPr>
          <w:spacing w:val="80"/>
          <w:w w:val="150"/>
        </w:rPr>
        <w:t xml:space="preserve"> </w:t>
      </w:r>
      <w:r>
        <w:t>Ю.В. Друниной,</w:t>
      </w:r>
      <w:r>
        <w:rPr>
          <w:spacing w:val="80"/>
          <w:w w:val="150"/>
        </w:rPr>
        <w:t xml:space="preserve"> </w:t>
      </w:r>
      <w:r>
        <w:t>М.В. Исаковского,</w:t>
      </w:r>
      <w:r>
        <w:rPr>
          <w:spacing w:val="80"/>
        </w:rPr>
        <w:t xml:space="preserve"> </w:t>
      </w:r>
      <w:r>
        <w:t>Ю.Д. Левитанского, С.С. Орлова, Д.С. Самойлова, К.М. Симонова, Б.А. Слуцкого и других.</w:t>
      </w:r>
    </w:p>
    <w:p w:rsidR="00DE4242" w:rsidRDefault="00DD402F">
      <w:pPr>
        <w:pStyle w:val="a3"/>
        <w:spacing w:line="274" w:lineRule="exact"/>
        <w:ind w:left="996" w:firstLine="0"/>
      </w:pPr>
      <w:r>
        <w:t>Драматургия</w:t>
      </w:r>
      <w:r>
        <w:rPr>
          <w:spacing w:val="33"/>
        </w:rPr>
        <w:t xml:space="preserve"> </w:t>
      </w:r>
      <w:r>
        <w:t>о</w:t>
      </w:r>
      <w:r>
        <w:rPr>
          <w:spacing w:val="36"/>
        </w:rPr>
        <w:t xml:space="preserve"> </w:t>
      </w:r>
      <w:r>
        <w:t>Великой</w:t>
      </w:r>
      <w:r>
        <w:rPr>
          <w:spacing w:val="32"/>
        </w:rPr>
        <w:t xml:space="preserve"> </w:t>
      </w:r>
      <w:r>
        <w:t>Отечественной</w:t>
      </w:r>
      <w:r>
        <w:rPr>
          <w:spacing w:val="32"/>
        </w:rPr>
        <w:t xml:space="preserve"> </w:t>
      </w:r>
      <w:r>
        <w:t>войне.</w:t>
      </w:r>
      <w:r>
        <w:rPr>
          <w:spacing w:val="38"/>
        </w:rPr>
        <w:t xml:space="preserve"> </w:t>
      </w:r>
      <w:r>
        <w:t>Пьесы</w:t>
      </w:r>
      <w:r>
        <w:rPr>
          <w:spacing w:val="32"/>
        </w:rPr>
        <w:t xml:space="preserve"> </w:t>
      </w:r>
      <w:r>
        <w:t>(одно</w:t>
      </w:r>
      <w:r>
        <w:rPr>
          <w:spacing w:val="41"/>
        </w:rPr>
        <w:t xml:space="preserve"> </w:t>
      </w:r>
      <w:r>
        <w:t>произведение</w:t>
      </w:r>
      <w:r>
        <w:rPr>
          <w:spacing w:val="35"/>
        </w:rPr>
        <w:t xml:space="preserve"> </w:t>
      </w:r>
      <w:r>
        <w:t>по</w:t>
      </w:r>
      <w:r>
        <w:rPr>
          <w:spacing w:val="36"/>
        </w:rPr>
        <w:t xml:space="preserve"> </w:t>
      </w:r>
      <w:r>
        <w:rPr>
          <w:spacing w:val="-2"/>
        </w:rPr>
        <w:t>выбору).</w:t>
      </w:r>
    </w:p>
    <w:p w:rsidR="00DE4242" w:rsidRDefault="00DD402F">
      <w:pPr>
        <w:pStyle w:val="a3"/>
        <w:spacing w:before="2" w:line="275" w:lineRule="exact"/>
        <w:ind w:firstLine="0"/>
      </w:pPr>
      <w:r>
        <w:t>Например,</w:t>
      </w:r>
      <w:r>
        <w:rPr>
          <w:spacing w:val="-4"/>
        </w:rPr>
        <w:t xml:space="preserve"> </w:t>
      </w:r>
      <w:r>
        <w:t>В.С.</w:t>
      </w:r>
      <w:r>
        <w:rPr>
          <w:spacing w:val="1"/>
        </w:rPr>
        <w:t xml:space="preserve"> </w:t>
      </w:r>
      <w:r>
        <w:t>Розов</w:t>
      </w:r>
      <w:r>
        <w:rPr>
          <w:spacing w:val="-6"/>
        </w:rPr>
        <w:t xml:space="preserve"> </w:t>
      </w:r>
      <w:r>
        <w:t>«Вечно</w:t>
      </w:r>
      <w:r>
        <w:rPr>
          <w:spacing w:val="1"/>
        </w:rPr>
        <w:t xml:space="preserve"> </w:t>
      </w:r>
      <w:r>
        <w:t>живые»,</w:t>
      </w:r>
      <w:r>
        <w:rPr>
          <w:spacing w:val="-1"/>
        </w:rPr>
        <w:t xml:space="preserve"> </w:t>
      </w:r>
      <w:r>
        <w:t>К.М.</w:t>
      </w:r>
      <w:r>
        <w:rPr>
          <w:spacing w:val="-1"/>
        </w:rPr>
        <w:t xml:space="preserve"> </w:t>
      </w:r>
      <w:r>
        <w:t>Симонов</w:t>
      </w:r>
      <w:r>
        <w:rPr>
          <w:spacing w:val="-6"/>
        </w:rPr>
        <w:t xml:space="preserve"> </w:t>
      </w:r>
      <w:r>
        <w:t>«Русские</w:t>
      </w:r>
      <w:r>
        <w:rPr>
          <w:spacing w:val="-4"/>
        </w:rPr>
        <w:t xml:space="preserve"> </w:t>
      </w:r>
      <w:r>
        <w:t>люди»</w:t>
      </w:r>
      <w:r>
        <w:rPr>
          <w:spacing w:val="-7"/>
        </w:rPr>
        <w:t xml:space="preserve"> </w:t>
      </w:r>
      <w:r>
        <w:t>и</w:t>
      </w:r>
      <w:r>
        <w:rPr>
          <w:spacing w:val="-2"/>
        </w:rPr>
        <w:t xml:space="preserve"> другие.</w:t>
      </w:r>
    </w:p>
    <w:p w:rsidR="00DE4242" w:rsidRDefault="00DD402F">
      <w:pPr>
        <w:pStyle w:val="a3"/>
        <w:spacing w:line="242" w:lineRule="auto"/>
        <w:ind w:right="433"/>
      </w:pPr>
      <w:r>
        <w:t>Б.Л.</w:t>
      </w:r>
      <w:r>
        <w:rPr>
          <w:spacing w:val="-4"/>
        </w:rPr>
        <w:t xml:space="preserve"> </w:t>
      </w:r>
      <w:r>
        <w:t>Пастернак. Стихотворения</w:t>
      </w:r>
      <w:r>
        <w:rPr>
          <w:spacing w:val="-7"/>
        </w:rPr>
        <w:t xml:space="preserve"> </w:t>
      </w:r>
      <w:r>
        <w:t>(не</w:t>
      </w:r>
      <w:r>
        <w:rPr>
          <w:spacing w:val="-8"/>
        </w:rPr>
        <w:t xml:space="preserve"> </w:t>
      </w:r>
      <w:r>
        <w:t>менее</w:t>
      </w:r>
      <w:r>
        <w:rPr>
          <w:spacing w:val="-8"/>
        </w:rPr>
        <w:t xml:space="preserve"> </w:t>
      </w:r>
      <w:r>
        <w:t>пяти</w:t>
      </w:r>
      <w:r>
        <w:rPr>
          <w:spacing w:val="-5"/>
        </w:rPr>
        <w:t xml:space="preserve"> </w:t>
      </w:r>
      <w:r>
        <w:t>по</w:t>
      </w:r>
      <w:r>
        <w:rPr>
          <w:spacing w:val="-2"/>
        </w:rPr>
        <w:t xml:space="preserve"> </w:t>
      </w:r>
      <w:r>
        <w:t>выбору). Например,</w:t>
      </w:r>
      <w:r>
        <w:rPr>
          <w:spacing w:val="-5"/>
        </w:rPr>
        <w:t xml:space="preserve"> </w:t>
      </w:r>
      <w:r>
        <w:t>«Февраль.</w:t>
      </w:r>
      <w:r>
        <w:rPr>
          <w:spacing w:val="-5"/>
        </w:rPr>
        <w:t xml:space="preserve"> </w:t>
      </w:r>
      <w:r>
        <w:t>Достать чернил</w:t>
      </w:r>
      <w:r>
        <w:rPr>
          <w:spacing w:val="43"/>
        </w:rPr>
        <w:t xml:space="preserve"> </w:t>
      </w:r>
      <w:r>
        <w:t>и</w:t>
      </w:r>
      <w:r>
        <w:rPr>
          <w:spacing w:val="46"/>
        </w:rPr>
        <w:t xml:space="preserve"> </w:t>
      </w:r>
      <w:r>
        <w:t>плакать!..»,</w:t>
      </w:r>
      <w:r>
        <w:rPr>
          <w:spacing w:val="47"/>
        </w:rPr>
        <w:t xml:space="preserve"> </w:t>
      </w:r>
      <w:r>
        <w:t>«Определение</w:t>
      </w:r>
      <w:r>
        <w:rPr>
          <w:spacing w:val="44"/>
        </w:rPr>
        <w:t xml:space="preserve"> </w:t>
      </w:r>
      <w:r>
        <w:t>поэзии»,</w:t>
      </w:r>
      <w:r>
        <w:rPr>
          <w:spacing w:val="42"/>
        </w:rPr>
        <w:t xml:space="preserve"> </w:t>
      </w:r>
      <w:r>
        <w:t>«Во</w:t>
      </w:r>
      <w:r>
        <w:rPr>
          <w:spacing w:val="49"/>
        </w:rPr>
        <w:t xml:space="preserve"> </w:t>
      </w:r>
      <w:r>
        <w:t>всём</w:t>
      </w:r>
      <w:r>
        <w:rPr>
          <w:spacing w:val="46"/>
        </w:rPr>
        <w:t xml:space="preserve"> </w:t>
      </w:r>
      <w:r>
        <w:t>мне</w:t>
      </w:r>
      <w:r>
        <w:rPr>
          <w:spacing w:val="44"/>
        </w:rPr>
        <w:t xml:space="preserve"> </w:t>
      </w:r>
      <w:r>
        <w:t>хочется</w:t>
      </w:r>
      <w:r>
        <w:rPr>
          <w:spacing w:val="44"/>
        </w:rPr>
        <w:t xml:space="preserve"> </w:t>
      </w:r>
      <w:r>
        <w:t>дойти…»,</w:t>
      </w:r>
      <w:r>
        <w:rPr>
          <w:spacing w:val="47"/>
        </w:rPr>
        <w:t xml:space="preserve"> </w:t>
      </w:r>
      <w:r>
        <w:t>«Снег</w:t>
      </w:r>
      <w:r>
        <w:rPr>
          <w:spacing w:val="48"/>
        </w:rPr>
        <w:t xml:space="preserve"> </w:t>
      </w:r>
      <w:r>
        <w:rPr>
          <w:spacing w:val="-2"/>
        </w:rPr>
        <w:t>идет»,</w:t>
      </w:r>
    </w:p>
    <w:p w:rsidR="00DE4242" w:rsidRDefault="00DD402F">
      <w:pPr>
        <w:pStyle w:val="a3"/>
        <w:spacing w:line="271" w:lineRule="exact"/>
        <w:ind w:firstLine="0"/>
      </w:pPr>
      <w:r>
        <w:t>«Любить</w:t>
      </w:r>
      <w:r>
        <w:rPr>
          <w:spacing w:val="51"/>
          <w:w w:val="150"/>
        </w:rPr>
        <w:t xml:space="preserve"> </w:t>
      </w:r>
      <w:r>
        <w:t>иных</w:t>
      </w:r>
      <w:r>
        <w:rPr>
          <w:spacing w:val="50"/>
          <w:w w:val="150"/>
        </w:rPr>
        <w:t xml:space="preserve"> </w:t>
      </w:r>
      <w:r>
        <w:t>–</w:t>
      </w:r>
      <w:r>
        <w:rPr>
          <w:spacing w:val="79"/>
        </w:rPr>
        <w:t xml:space="preserve"> </w:t>
      </w:r>
      <w:r>
        <w:t>тяжелый</w:t>
      </w:r>
      <w:r>
        <w:rPr>
          <w:spacing w:val="79"/>
        </w:rPr>
        <w:t xml:space="preserve"> </w:t>
      </w:r>
      <w:r>
        <w:t>крест...»,</w:t>
      </w:r>
      <w:r>
        <w:rPr>
          <w:spacing w:val="55"/>
          <w:w w:val="150"/>
        </w:rPr>
        <w:t xml:space="preserve"> </w:t>
      </w:r>
      <w:r>
        <w:t>«Быть</w:t>
      </w:r>
      <w:r>
        <w:rPr>
          <w:spacing w:val="75"/>
        </w:rPr>
        <w:t xml:space="preserve"> </w:t>
      </w:r>
      <w:r>
        <w:t>знаменитым</w:t>
      </w:r>
      <w:r>
        <w:rPr>
          <w:spacing w:val="50"/>
          <w:w w:val="150"/>
        </w:rPr>
        <w:t xml:space="preserve"> </w:t>
      </w:r>
      <w:r>
        <w:t>некрасиво…»,</w:t>
      </w:r>
      <w:r>
        <w:rPr>
          <w:spacing w:val="55"/>
          <w:w w:val="150"/>
        </w:rPr>
        <w:t xml:space="preserve"> </w:t>
      </w:r>
      <w:r>
        <w:t>«Ночь»,</w:t>
      </w:r>
      <w:r>
        <w:rPr>
          <w:spacing w:val="51"/>
          <w:w w:val="150"/>
        </w:rPr>
        <w:t xml:space="preserve"> </w:t>
      </w:r>
      <w:r>
        <w:rPr>
          <w:spacing w:val="-2"/>
        </w:rPr>
        <w:t>«Гамлет»,</w:t>
      </w:r>
    </w:p>
    <w:p w:rsidR="00DE4242" w:rsidRDefault="00DD402F">
      <w:pPr>
        <w:pStyle w:val="a3"/>
        <w:spacing w:before="4" w:line="237" w:lineRule="auto"/>
        <w:ind w:right="435" w:firstLine="0"/>
      </w:pPr>
      <w:r>
        <w:t>«Зимняя ночь», «Единственные дни», «О, знал бы я, что так бывает…», «Никого не будет в доме...», «Август» и другие.</w:t>
      </w:r>
    </w:p>
    <w:p w:rsidR="00DE4242" w:rsidRDefault="00DD402F">
      <w:pPr>
        <w:pStyle w:val="a3"/>
        <w:spacing w:before="3" w:line="275" w:lineRule="exact"/>
        <w:ind w:left="996" w:firstLine="0"/>
      </w:pPr>
      <w:r>
        <w:t>Роман «Доктор</w:t>
      </w:r>
      <w:r>
        <w:rPr>
          <w:spacing w:val="-6"/>
        </w:rPr>
        <w:t xml:space="preserve"> </w:t>
      </w:r>
      <w:r>
        <w:t>Живаго»</w:t>
      </w:r>
      <w:r>
        <w:rPr>
          <w:spacing w:val="-5"/>
        </w:rPr>
        <w:t xml:space="preserve"> </w:t>
      </w:r>
      <w:r>
        <w:t>(избранные</w:t>
      </w:r>
      <w:r>
        <w:rPr>
          <w:spacing w:val="-6"/>
        </w:rPr>
        <w:t xml:space="preserve"> </w:t>
      </w:r>
      <w:r>
        <w:rPr>
          <w:spacing w:val="-2"/>
        </w:rPr>
        <w:t>главы).</w:t>
      </w:r>
    </w:p>
    <w:p w:rsidR="00DE4242" w:rsidRDefault="00DD402F">
      <w:pPr>
        <w:pStyle w:val="a3"/>
        <w:spacing w:line="242" w:lineRule="auto"/>
        <w:ind w:right="443"/>
      </w:pPr>
      <w:r>
        <w:t>А.В. Вампилов. Пьесы (не менее</w:t>
      </w:r>
      <w:r>
        <w:rPr>
          <w:spacing w:val="-4"/>
        </w:rPr>
        <w:t xml:space="preserve"> </w:t>
      </w:r>
      <w:r>
        <w:t>одной по выбору). Например, «Старший сын», «Утиная охота» и другие.</w:t>
      </w:r>
    </w:p>
    <w:p w:rsidR="00DE4242" w:rsidRDefault="00DD402F">
      <w:pPr>
        <w:pStyle w:val="a3"/>
        <w:ind w:right="437"/>
      </w:pPr>
      <w:r>
        <w:t>А.И.</w:t>
      </w:r>
      <w:r>
        <w:rPr>
          <w:spacing w:val="-2"/>
        </w:rPr>
        <w:t xml:space="preserve"> </w:t>
      </w:r>
      <w:r>
        <w:t>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rsidR="00DE4242" w:rsidRDefault="00DD402F">
      <w:pPr>
        <w:pStyle w:val="a3"/>
        <w:spacing w:line="237" w:lineRule="auto"/>
        <w:ind w:right="433"/>
      </w:pPr>
      <w:r>
        <w:t>В.М. Шукшин. Рассказы и повести (не менее четырёх произведений по выбору). Например,</w:t>
      </w:r>
      <w:r>
        <w:rPr>
          <w:spacing w:val="80"/>
          <w:w w:val="150"/>
        </w:rPr>
        <w:t xml:space="preserve"> </w:t>
      </w:r>
      <w:r>
        <w:t>«Срезал»,</w:t>
      </w:r>
      <w:r>
        <w:rPr>
          <w:spacing w:val="80"/>
          <w:w w:val="150"/>
        </w:rPr>
        <w:t xml:space="preserve"> </w:t>
      </w:r>
      <w:r>
        <w:t>«Обида»,</w:t>
      </w:r>
      <w:r>
        <w:rPr>
          <w:spacing w:val="80"/>
          <w:w w:val="150"/>
        </w:rPr>
        <w:t xml:space="preserve"> </w:t>
      </w:r>
      <w:r>
        <w:t>«Микроскоп»,</w:t>
      </w:r>
      <w:r>
        <w:rPr>
          <w:spacing w:val="80"/>
          <w:w w:val="150"/>
        </w:rPr>
        <w:t xml:space="preserve"> </w:t>
      </w:r>
      <w:r>
        <w:t>«Мастер»,</w:t>
      </w:r>
      <w:r>
        <w:rPr>
          <w:spacing w:val="80"/>
          <w:w w:val="150"/>
        </w:rPr>
        <w:t xml:space="preserve"> </w:t>
      </w:r>
      <w:r>
        <w:t>«Крепкий</w:t>
      </w:r>
      <w:r>
        <w:rPr>
          <w:spacing w:val="80"/>
        </w:rPr>
        <w:t xml:space="preserve"> </w:t>
      </w:r>
      <w:r>
        <w:t>мужик»,</w:t>
      </w:r>
      <w:r>
        <w:rPr>
          <w:spacing w:val="80"/>
          <w:w w:val="150"/>
        </w:rPr>
        <w:t xml:space="preserve"> </w:t>
      </w:r>
      <w:r>
        <w:t>«Сапожки»,</w:t>
      </w:r>
    </w:p>
    <w:p w:rsidR="00DE4242" w:rsidRDefault="00DD402F">
      <w:pPr>
        <w:pStyle w:val="a3"/>
        <w:spacing w:before="2" w:line="275" w:lineRule="exact"/>
        <w:ind w:firstLine="0"/>
      </w:pPr>
      <w:r>
        <w:t>«Забуксовал»,</w:t>
      </w:r>
      <w:r>
        <w:rPr>
          <w:spacing w:val="-4"/>
        </w:rPr>
        <w:t xml:space="preserve"> </w:t>
      </w:r>
      <w:r>
        <w:t>«Дядя</w:t>
      </w:r>
      <w:r>
        <w:rPr>
          <w:spacing w:val="-4"/>
        </w:rPr>
        <w:t xml:space="preserve"> </w:t>
      </w:r>
      <w:r>
        <w:t>Ермолай»,</w:t>
      </w:r>
      <w:r>
        <w:rPr>
          <w:spacing w:val="-1"/>
        </w:rPr>
        <w:t xml:space="preserve"> </w:t>
      </w:r>
      <w:r>
        <w:t>«Шире</w:t>
      </w:r>
      <w:r>
        <w:rPr>
          <w:spacing w:val="-4"/>
        </w:rPr>
        <w:t xml:space="preserve"> </w:t>
      </w:r>
      <w:r>
        <w:t>шаг,</w:t>
      </w:r>
      <w:r>
        <w:rPr>
          <w:spacing w:val="-2"/>
        </w:rPr>
        <w:t xml:space="preserve"> </w:t>
      </w:r>
      <w:r>
        <w:t>маэстро!»,</w:t>
      </w:r>
      <w:r>
        <w:rPr>
          <w:spacing w:val="-2"/>
        </w:rPr>
        <w:t xml:space="preserve"> </w:t>
      </w:r>
      <w:r>
        <w:t>«Калина</w:t>
      </w:r>
      <w:r>
        <w:rPr>
          <w:spacing w:val="-4"/>
        </w:rPr>
        <w:t xml:space="preserve"> </w:t>
      </w:r>
      <w:r>
        <w:t>красная»</w:t>
      </w:r>
      <w:r>
        <w:rPr>
          <w:spacing w:val="-8"/>
        </w:rPr>
        <w:t xml:space="preserve"> </w:t>
      </w:r>
      <w:r>
        <w:t>и</w:t>
      </w:r>
      <w:r>
        <w:rPr>
          <w:spacing w:val="-2"/>
        </w:rPr>
        <w:t xml:space="preserve"> другие.</w:t>
      </w:r>
    </w:p>
    <w:p w:rsidR="00DE4242" w:rsidRDefault="00DD402F">
      <w:pPr>
        <w:pStyle w:val="a3"/>
        <w:spacing w:line="275" w:lineRule="exact"/>
        <w:ind w:left="996" w:firstLine="0"/>
      </w:pPr>
      <w:r>
        <w:t>В.Г.</w:t>
      </w:r>
      <w:r>
        <w:rPr>
          <w:spacing w:val="-3"/>
        </w:rPr>
        <w:t xml:space="preserve"> </w:t>
      </w:r>
      <w:r>
        <w:t>Распутин.</w:t>
      </w:r>
      <w:r>
        <w:rPr>
          <w:spacing w:val="-6"/>
        </w:rPr>
        <w:t xml:space="preserve"> </w:t>
      </w:r>
      <w:r>
        <w:t>Рассказы</w:t>
      </w:r>
      <w:r>
        <w:rPr>
          <w:spacing w:val="-5"/>
        </w:rPr>
        <w:t xml:space="preserve"> </w:t>
      </w:r>
      <w:r>
        <w:t>и</w:t>
      </w:r>
      <w:r>
        <w:rPr>
          <w:spacing w:val="-7"/>
        </w:rPr>
        <w:t xml:space="preserve"> </w:t>
      </w:r>
      <w:r>
        <w:t>повести</w:t>
      </w:r>
      <w:r>
        <w:rPr>
          <w:spacing w:val="-6"/>
        </w:rPr>
        <w:t xml:space="preserve"> </w:t>
      </w:r>
      <w:r>
        <w:t>(не</w:t>
      </w:r>
      <w:r>
        <w:rPr>
          <w:spacing w:val="-8"/>
        </w:rPr>
        <w:t xml:space="preserve"> </w:t>
      </w:r>
      <w:r>
        <w:t>менее</w:t>
      </w:r>
      <w:r>
        <w:rPr>
          <w:spacing w:val="-13"/>
        </w:rPr>
        <w:t xml:space="preserve"> </w:t>
      </w:r>
      <w:r>
        <w:t>одного</w:t>
      </w:r>
      <w:r>
        <w:rPr>
          <w:spacing w:val="-3"/>
        </w:rPr>
        <w:t xml:space="preserve"> </w:t>
      </w:r>
      <w:r>
        <w:t>произведения</w:t>
      </w:r>
      <w:r>
        <w:rPr>
          <w:spacing w:val="-8"/>
        </w:rPr>
        <w:t xml:space="preserve"> </w:t>
      </w:r>
      <w:r>
        <w:t>по</w:t>
      </w:r>
      <w:r>
        <w:rPr>
          <w:spacing w:val="-8"/>
        </w:rPr>
        <w:t xml:space="preserve"> </w:t>
      </w:r>
      <w:r>
        <w:t>выбору).</w:t>
      </w:r>
      <w:r>
        <w:rPr>
          <w:spacing w:val="-5"/>
        </w:rPr>
        <w:t xml:space="preserve"> </w:t>
      </w:r>
      <w:r>
        <w:rPr>
          <w:spacing w:val="-2"/>
        </w:rPr>
        <w:t>Например,</w:t>
      </w:r>
    </w:p>
    <w:p w:rsidR="00DE4242" w:rsidRDefault="00DD402F">
      <w:pPr>
        <w:pStyle w:val="a3"/>
        <w:spacing w:before="3" w:line="275" w:lineRule="exact"/>
        <w:ind w:firstLine="0"/>
      </w:pPr>
      <w:r>
        <w:t>«Прощание</w:t>
      </w:r>
      <w:r>
        <w:rPr>
          <w:spacing w:val="-5"/>
        </w:rPr>
        <w:t xml:space="preserve"> </w:t>
      </w:r>
      <w:r>
        <w:t>с</w:t>
      </w:r>
      <w:r>
        <w:rPr>
          <w:spacing w:val="-3"/>
        </w:rPr>
        <w:t xml:space="preserve"> </w:t>
      </w:r>
      <w:r>
        <w:t>Матёрой»,</w:t>
      </w:r>
      <w:r>
        <w:rPr>
          <w:spacing w:val="1"/>
        </w:rPr>
        <w:t xml:space="preserve"> </w:t>
      </w:r>
      <w:r>
        <w:t>«Живи</w:t>
      </w:r>
      <w:r>
        <w:rPr>
          <w:spacing w:val="-6"/>
        </w:rPr>
        <w:t xml:space="preserve"> </w:t>
      </w:r>
      <w:r>
        <w:t>и</w:t>
      </w:r>
      <w:r>
        <w:rPr>
          <w:spacing w:val="-5"/>
        </w:rPr>
        <w:t xml:space="preserve"> </w:t>
      </w:r>
      <w:r>
        <w:t>помни», «Женский разговор»</w:t>
      </w:r>
      <w:r>
        <w:rPr>
          <w:spacing w:val="-7"/>
        </w:rPr>
        <w:t xml:space="preserve"> </w:t>
      </w:r>
      <w:r>
        <w:t xml:space="preserve">и </w:t>
      </w:r>
      <w:r>
        <w:rPr>
          <w:spacing w:val="-2"/>
        </w:rPr>
        <w:t>другие.</w:t>
      </w:r>
    </w:p>
    <w:p w:rsidR="00DE4242" w:rsidRDefault="00DD402F">
      <w:pPr>
        <w:pStyle w:val="a3"/>
        <w:spacing w:line="275" w:lineRule="exact"/>
        <w:ind w:left="996" w:firstLine="0"/>
      </w:pPr>
      <w:r>
        <w:t>Н.М. Рубцов.</w:t>
      </w:r>
      <w:r>
        <w:rPr>
          <w:spacing w:val="60"/>
        </w:rPr>
        <w:t xml:space="preserve"> </w:t>
      </w:r>
      <w:r>
        <w:t>Стихотворения</w:t>
      </w:r>
      <w:r>
        <w:rPr>
          <w:spacing w:val="54"/>
        </w:rPr>
        <w:t xml:space="preserve"> </w:t>
      </w:r>
      <w:r>
        <w:t>(не</w:t>
      </w:r>
      <w:r>
        <w:rPr>
          <w:spacing w:val="58"/>
        </w:rPr>
        <w:t xml:space="preserve"> </w:t>
      </w:r>
      <w:r>
        <w:t>менее</w:t>
      </w:r>
      <w:r>
        <w:rPr>
          <w:spacing w:val="52"/>
        </w:rPr>
        <w:t xml:space="preserve"> </w:t>
      </w:r>
      <w:r>
        <w:t>трёх</w:t>
      </w:r>
      <w:r>
        <w:rPr>
          <w:spacing w:val="54"/>
        </w:rPr>
        <w:t xml:space="preserve"> </w:t>
      </w:r>
      <w:r>
        <w:t>по</w:t>
      </w:r>
      <w:r>
        <w:rPr>
          <w:spacing w:val="59"/>
        </w:rPr>
        <w:t xml:space="preserve"> </w:t>
      </w:r>
      <w:r>
        <w:t>выбору).</w:t>
      </w:r>
      <w:r>
        <w:rPr>
          <w:spacing w:val="60"/>
        </w:rPr>
        <w:t xml:space="preserve"> </w:t>
      </w:r>
      <w:r>
        <w:t>Например,</w:t>
      </w:r>
      <w:r>
        <w:rPr>
          <w:spacing w:val="61"/>
        </w:rPr>
        <w:t xml:space="preserve"> </w:t>
      </w:r>
      <w:r>
        <w:t>«Звезда</w:t>
      </w:r>
      <w:r>
        <w:rPr>
          <w:spacing w:val="58"/>
        </w:rPr>
        <w:t xml:space="preserve"> </w:t>
      </w:r>
      <w:r>
        <w:rPr>
          <w:spacing w:val="-2"/>
        </w:rPr>
        <w:t>полей»,</w:t>
      </w:r>
    </w:p>
    <w:p w:rsidR="00DE4242" w:rsidRDefault="00DD402F">
      <w:pPr>
        <w:pStyle w:val="a3"/>
        <w:spacing w:before="3"/>
        <w:ind w:right="428" w:firstLine="0"/>
      </w:pPr>
      <w:r>
        <w:t>«Тихая моя родина!..», «В горнице моей светло…», «Привет, Россия…», «Русский огонёк», «Я буду</w:t>
      </w:r>
      <w:r>
        <w:rPr>
          <w:spacing w:val="-15"/>
        </w:rPr>
        <w:t xml:space="preserve"> </w:t>
      </w:r>
      <w:r>
        <w:t>скакать</w:t>
      </w:r>
      <w:r>
        <w:rPr>
          <w:spacing w:val="-15"/>
        </w:rPr>
        <w:t xml:space="preserve"> </w:t>
      </w:r>
      <w:r>
        <w:t>по</w:t>
      </w:r>
      <w:r>
        <w:rPr>
          <w:spacing w:val="-15"/>
        </w:rPr>
        <w:t xml:space="preserve"> </w:t>
      </w:r>
      <w:r>
        <w:t>холмам</w:t>
      </w:r>
      <w:r>
        <w:rPr>
          <w:spacing w:val="-15"/>
        </w:rPr>
        <w:t xml:space="preserve"> </w:t>
      </w:r>
      <w:r>
        <w:t>задремавшей</w:t>
      </w:r>
      <w:r>
        <w:rPr>
          <w:spacing w:val="-15"/>
        </w:rPr>
        <w:t xml:space="preserve"> </w:t>
      </w:r>
      <w:r>
        <w:t>отчизны»,</w:t>
      </w:r>
      <w:r>
        <w:rPr>
          <w:spacing w:val="-14"/>
        </w:rPr>
        <w:t xml:space="preserve"> </w:t>
      </w:r>
      <w:r>
        <w:t>«Родная</w:t>
      </w:r>
      <w:r>
        <w:rPr>
          <w:spacing w:val="-12"/>
        </w:rPr>
        <w:t xml:space="preserve"> </w:t>
      </w:r>
      <w:r>
        <w:t>деревня»,</w:t>
      </w:r>
      <w:r>
        <w:rPr>
          <w:spacing w:val="-10"/>
        </w:rPr>
        <w:t xml:space="preserve"> </w:t>
      </w:r>
      <w:r>
        <w:t>«В</w:t>
      </w:r>
      <w:r>
        <w:rPr>
          <w:spacing w:val="-13"/>
        </w:rPr>
        <w:t xml:space="preserve"> </w:t>
      </w:r>
      <w:r>
        <w:t>осеннем</w:t>
      </w:r>
      <w:r>
        <w:rPr>
          <w:spacing w:val="-10"/>
        </w:rPr>
        <w:t xml:space="preserve"> </w:t>
      </w:r>
      <w:r>
        <w:t>лесу»,</w:t>
      </w:r>
      <w:r>
        <w:rPr>
          <w:spacing w:val="-10"/>
        </w:rPr>
        <w:t xml:space="preserve"> </w:t>
      </w:r>
      <w:r>
        <w:t>«В</w:t>
      </w:r>
      <w:r>
        <w:rPr>
          <w:spacing w:val="-13"/>
        </w:rPr>
        <w:t xml:space="preserve"> </w:t>
      </w:r>
      <w:r>
        <w:t>минуты музыки печальной…», «Видения на холме», «Ночь на родине», «Утро» и другие.</w:t>
      </w:r>
    </w:p>
    <w:p w:rsidR="00DE4242" w:rsidRDefault="00DD402F">
      <w:pPr>
        <w:pStyle w:val="a3"/>
        <w:ind w:right="434"/>
      </w:pPr>
      <w:r>
        <w:t>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w:t>
      </w:r>
      <w:r>
        <w:rPr>
          <w:spacing w:val="-8"/>
        </w:rPr>
        <w:t xml:space="preserve"> </w:t>
      </w:r>
      <w:r>
        <w:t>«Ниоткуда</w:t>
      </w:r>
      <w:r>
        <w:rPr>
          <w:spacing w:val="-9"/>
        </w:rPr>
        <w:t xml:space="preserve"> </w:t>
      </w:r>
      <w:r>
        <w:t>с</w:t>
      </w:r>
      <w:r>
        <w:rPr>
          <w:spacing w:val="-9"/>
        </w:rPr>
        <w:t xml:space="preserve"> </w:t>
      </w:r>
      <w:r>
        <w:t>любовью,</w:t>
      </w:r>
      <w:r>
        <w:rPr>
          <w:spacing w:val="-10"/>
        </w:rPr>
        <w:t xml:space="preserve"> </w:t>
      </w:r>
      <w:r>
        <w:t>надцатого</w:t>
      </w:r>
      <w:r>
        <w:rPr>
          <w:spacing w:val="-8"/>
        </w:rPr>
        <w:t xml:space="preserve"> </w:t>
      </w:r>
      <w:r>
        <w:t>мартобря…»,</w:t>
      </w:r>
      <w:r>
        <w:rPr>
          <w:spacing w:val="-6"/>
        </w:rPr>
        <w:t xml:space="preserve"> </w:t>
      </w:r>
      <w:r>
        <w:t>«Воротишься</w:t>
      </w:r>
      <w:r>
        <w:rPr>
          <w:spacing w:val="-8"/>
        </w:rPr>
        <w:t xml:space="preserve"> </w:t>
      </w:r>
      <w:r>
        <w:t>на</w:t>
      </w:r>
      <w:r>
        <w:rPr>
          <w:spacing w:val="-14"/>
        </w:rPr>
        <w:t xml:space="preserve"> </w:t>
      </w:r>
      <w:r>
        <w:t>родину.</w:t>
      </w:r>
      <w:r>
        <w:rPr>
          <w:spacing w:val="-6"/>
        </w:rPr>
        <w:t xml:space="preserve"> </w:t>
      </w:r>
      <w:r>
        <w:t>Ну</w:t>
      </w:r>
      <w:r>
        <w:rPr>
          <w:spacing w:val="-15"/>
        </w:rPr>
        <w:t xml:space="preserve"> </w:t>
      </w:r>
      <w:r>
        <w:t>что</w:t>
      </w:r>
      <w:r>
        <w:rPr>
          <w:spacing w:val="-7"/>
        </w:rPr>
        <w:t xml:space="preserve"> </w:t>
      </w:r>
      <w:r>
        <w:t>ж…»,</w:t>
      </w:r>
    </w:p>
    <w:p w:rsidR="00DE4242" w:rsidRDefault="00DD402F">
      <w:pPr>
        <w:pStyle w:val="a3"/>
        <w:spacing w:line="275" w:lineRule="exact"/>
        <w:ind w:firstLine="0"/>
      </w:pPr>
      <w:r>
        <w:t>«Postscriptum»</w:t>
      </w:r>
      <w:r>
        <w:rPr>
          <w:spacing w:val="-7"/>
        </w:rPr>
        <w:t xml:space="preserve"> </w:t>
      </w:r>
      <w:r>
        <w:t>и</w:t>
      </w:r>
      <w:r>
        <w:rPr>
          <w:spacing w:val="-1"/>
        </w:rPr>
        <w:t xml:space="preserve"> </w:t>
      </w:r>
      <w:r>
        <w:rPr>
          <w:spacing w:val="-2"/>
        </w:rPr>
        <w:t>другие.</w:t>
      </w:r>
    </w:p>
    <w:p w:rsidR="00DE4242" w:rsidRDefault="00DD402F">
      <w:pPr>
        <w:pStyle w:val="a3"/>
        <w:spacing w:line="275" w:lineRule="exact"/>
        <w:ind w:left="996" w:firstLine="0"/>
      </w:pPr>
      <w:r>
        <w:t>В.С.</w:t>
      </w:r>
      <w:r>
        <w:rPr>
          <w:spacing w:val="-1"/>
        </w:rPr>
        <w:t xml:space="preserve"> </w:t>
      </w:r>
      <w:r>
        <w:t>Высоцкий.</w:t>
      </w:r>
      <w:r>
        <w:rPr>
          <w:spacing w:val="14"/>
        </w:rPr>
        <w:t xml:space="preserve"> </w:t>
      </w:r>
      <w:r>
        <w:t>Стихотворения</w:t>
      </w:r>
      <w:r>
        <w:rPr>
          <w:spacing w:val="12"/>
        </w:rPr>
        <w:t xml:space="preserve"> </w:t>
      </w:r>
      <w:r>
        <w:t>(не</w:t>
      </w:r>
      <w:r>
        <w:rPr>
          <w:spacing w:val="11"/>
        </w:rPr>
        <w:t xml:space="preserve"> </w:t>
      </w:r>
      <w:r>
        <w:t>менее</w:t>
      </w:r>
      <w:r>
        <w:rPr>
          <w:spacing w:val="11"/>
        </w:rPr>
        <w:t xml:space="preserve"> </w:t>
      </w:r>
      <w:r>
        <w:t>трёх</w:t>
      </w:r>
      <w:r>
        <w:rPr>
          <w:spacing w:val="12"/>
        </w:rPr>
        <w:t xml:space="preserve"> </w:t>
      </w:r>
      <w:r>
        <w:t>по</w:t>
      </w:r>
      <w:r>
        <w:rPr>
          <w:spacing w:val="12"/>
        </w:rPr>
        <w:t xml:space="preserve"> </w:t>
      </w:r>
      <w:r>
        <w:t>выбору).</w:t>
      </w:r>
      <w:r>
        <w:rPr>
          <w:spacing w:val="19"/>
        </w:rPr>
        <w:t xml:space="preserve"> </w:t>
      </w:r>
      <w:r>
        <w:t>Например,</w:t>
      </w:r>
      <w:r>
        <w:rPr>
          <w:spacing w:val="14"/>
        </w:rPr>
        <w:t xml:space="preserve"> </w:t>
      </w:r>
      <w:r>
        <w:t>«Песня</w:t>
      </w:r>
      <w:r>
        <w:rPr>
          <w:spacing w:val="12"/>
        </w:rPr>
        <w:t xml:space="preserve"> </w:t>
      </w:r>
      <w:r>
        <w:t>о</w:t>
      </w:r>
      <w:r>
        <w:rPr>
          <w:spacing w:val="17"/>
        </w:rPr>
        <w:t xml:space="preserve"> </w:t>
      </w:r>
      <w:r>
        <w:rPr>
          <w:spacing w:val="-2"/>
        </w:rPr>
        <w:t>Земле»,</w:t>
      </w:r>
    </w:p>
    <w:p w:rsidR="00DE4242" w:rsidRDefault="00DD402F">
      <w:pPr>
        <w:pStyle w:val="a3"/>
        <w:spacing w:before="3"/>
        <w:ind w:right="427" w:firstLine="0"/>
      </w:pPr>
      <w:r>
        <w:t>«Он не вернулся из боя», «Мы вращаем Землю», «Я не люблю», «Братские могилы», «Песня о друге», «Лирическая», «Охота на волков», «Песня о звёздах» и другие.</w:t>
      </w:r>
    </w:p>
    <w:p w:rsidR="00DE4242" w:rsidRDefault="00DD402F" w:rsidP="00742382">
      <w:pPr>
        <w:pStyle w:val="a4"/>
        <w:numPr>
          <w:ilvl w:val="2"/>
          <w:numId w:val="111"/>
        </w:numPr>
        <w:tabs>
          <w:tab w:val="left" w:pos="1719"/>
        </w:tabs>
        <w:spacing w:before="3" w:line="237" w:lineRule="auto"/>
        <w:ind w:right="423" w:firstLine="710"/>
        <w:jc w:val="both"/>
        <w:rPr>
          <w:sz w:val="24"/>
        </w:rPr>
      </w:pPr>
      <w:r>
        <w:rPr>
          <w:sz w:val="24"/>
        </w:rPr>
        <w:t>Проза второй половины XX – начала XXI века. Рассказы, повести, романы (по одному</w:t>
      </w:r>
      <w:r>
        <w:rPr>
          <w:spacing w:val="70"/>
          <w:sz w:val="24"/>
        </w:rPr>
        <w:t xml:space="preserve"> </w:t>
      </w:r>
      <w:r>
        <w:rPr>
          <w:sz w:val="24"/>
        </w:rPr>
        <w:t>произведению</w:t>
      </w:r>
      <w:r>
        <w:rPr>
          <w:spacing w:val="73"/>
          <w:sz w:val="24"/>
        </w:rPr>
        <w:t xml:space="preserve"> </w:t>
      </w:r>
      <w:r>
        <w:rPr>
          <w:sz w:val="24"/>
        </w:rPr>
        <w:t>не</w:t>
      </w:r>
      <w:r>
        <w:rPr>
          <w:spacing w:val="74"/>
          <w:sz w:val="24"/>
        </w:rPr>
        <w:t xml:space="preserve"> </w:t>
      </w:r>
      <w:r>
        <w:rPr>
          <w:sz w:val="24"/>
        </w:rPr>
        <w:t>менее</w:t>
      </w:r>
      <w:r>
        <w:rPr>
          <w:spacing w:val="78"/>
          <w:sz w:val="24"/>
        </w:rPr>
        <w:t xml:space="preserve"> </w:t>
      </w:r>
      <w:r>
        <w:rPr>
          <w:sz w:val="24"/>
        </w:rPr>
        <w:t>четырёх</w:t>
      </w:r>
      <w:r>
        <w:rPr>
          <w:spacing w:val="74"/>
          <w:sz w:val="24"/>
        </w:rPr>
        <w:t xml:space="preserve"> </w:t>
      </w:r>
      <w:r>
        <w:rPr>
          <w:sz w:val="24"/>
        </w:rPr>
        <w:t>прозаиков</w:t>
      </w:r>
      <w:r>
        <w:rPr>
          <w:spacing w:val="72"/>
          <w:sz w:val="24"/>
        </w:rPr>
        <w:t xml:space="preserve"> </w:t>
      </w:r>
      <w:r>
        <w:rPr>
          <w:sz w:val="24"/>
        </w:rPr>
        <w:t>по</w:t>
      </w:r>
      <w:r>
        <w:rPr>
          <w:spacing w:val="79"/>
          <w:sz w:val="24"/>
        </w:rPr>
        <w:t xml:space="preserve"> </w:t>
      </w:r>
      <w:r>
        <w:rPr>
          <w:sz w:val="24"/>
        </w:rPr>
        <w:t>выбору).</w:t>
      </w:r>
      <w:r>
        <w:rPr>
          <w:spacing w:val="80"/>
          <w:sz w:val="24"/>
        </w:rPr>
        <w:t xml:space="preserve"> </w:t>
      </w:r>
      <w:r>
        <w:rPr>
          <w:sz w:val="24"/>
        </w:rPr>
        <w:t>Например,</w:t>
      </w:r>
      <w:r>
        <w:rPr>
          <w:spacing w:val="72"/>
          <w:sz w:val="24"/>
        </w:rPr>
        <w:t xml:space="preserve"> </w:t>
      </w:r>
      <w:r>
        <w:rPr>
          <w:sz w:val="24"/>
        </w:rPr>
        <w:t>Ф.А.</w:t>
      </w:r>
      <w:r>
        <w:rPr>
          <w:spacing w:val="15"/>
          <w:sz w:val="24"/>
        </w:rPr>
        <w:t xml:space="preserve"> </w:t>
      </w:r>
      <w:r>
        <w:rPr>
          <w:sz w:val="24"/>
        </w:rPr>
        <w:t>Абрамов</w:t>
      </w:r>
    </w:p>
    <w:p w:rsidR="00DE4242" w:rsidRDefault="00DD402F">
      <w:pPr>
        <w:pStyle w:val="a3"/>
        <w:spacing w:before="3" w:line="275" w:lineRule="exact"/>
        <w:ind w:firstLine="0"/>
      </w:pPr>
      <w:r>
        <w:t>«Братья</w:t>
      </w:r>
      <w:r>
        <w:rPr>
          <w:spacing w:val="-4"/>
        </w:rPr>
        <w:t xml:space="preserve"> </w:t>
      </w:r>
      <w:r>
        <w:t>и</w:t>
      </w:r>
      <w:r>
        <w:rPr>
          <w:spacing w:val="-1"/>
        </w:rPr>
        <w:t xml:space="preserve"> </w:t>
      </w:r>
      <w:r>
        <w:t>сёстры»</w:t>
      </w:r>
      <w:r>
        <w:rPr>
          <w:spacing w:val="-6"/>
        </w:rPr>
        <w:t xml:space="preserve"> </w:t>
      </w:r>
      <w:r>
        <w:t>(фрагменты</w:t>
      </w:r>
      <w:r>
        <w:rPr>
          <w:spacing w:val="-4"/>
        </w:rPr>
        <w:t xml:space="preserve"> </w:t>
      </w:r>
      <w:r>
        <w:t>из</w:t>
      </w:r>
      <w:r>
        <w:rPr>
          <w:spacing w:val="-6"/>
        </w:rPr>
        <w:t xml:space="preserve"> </w:t>
      </w:r>
      <w:r>
        <w:t>романа),</w:t>
      </w:r>
      <w:r>
        <w:rPr>
          <w:spacing w:val="-4"/>
        </w:rPr>
        <w:t xml:space="preserve"> </w:t>
      </w:r>
      <w:r>
        <w:t>повесть</w:t>
      </w:r>
      <w:r>
        <w:rPr>
          <w:spacing w:val="-1"/>
        </w:rPr>
        <w:t xml:space="preserve"> </w:t>
      </w:r>
      <w:r>
        <w:t>«Пелагея»</w:t>
      </w:r>
      <w:r>
        <w:rPr>
          <w:spacing w:val="-6"/>
        </w:rPr>
        <w:t xml:space="preserve"> </w:t>
      </w:r>
      <w:r>
        <w:t>и</w:t>
      </w:r>
      <w:r>
        <w:rPr>
          <w:spacing w:val="-1"/>
        </w:rPr>
        <w:t xml:space="preserve"> </w:t>
      </w:r>
      <w:r>
        <w:t>другие),</w:t>
      </w:r>
      <w:r>
        <w:rPr>
          <w:spacing w:val="-5"/>
        </w:rPr>
        <w:t xml:space="preserve"> </w:t>
      </w:r>
      <w:r>
        <w:t>Ч.Т.</w:t>
      </w:r>
      <w:r>
        <w:rPr>
          <w:spacing w:val="4"/>
        </w:rPr>
        <w:t xml:space="preserve"> </w:t>
      </w:r>
      <w:r>
        <w:t>Айтматов</w:t>
      </w:r>
      <w:r>
        <w:rPr>
          <w:spacing w:val="-4"/>
        </w:rPr>
        <w:t xml:space="preserve"> </w:t>
      </w:r>
      <w:r>
        <w:rPr>
          <w:spacing w:val="-2"/>
        </w:rPr>
        <w:t>(повести</w:t>
      </w:r>
    </w:p>
    <w:p w:rsidR="00DE4242" w:rsidRDefault="00DD402F">
      <w:pPr>
        <w:pStyle w:val="a3"/>
        <w:spacing w:line="242" w:lineRule="auto"/>
        <w:ind w:right="431" w:firstLine="0"/>
      </w:pPr>
      <w:r>
        <w:t>«Пегий пёс, бегущий краем моря»,</w:t>
      </w:r>
      <w:r>
        <w:rPr>
          <w:spacing w:val="-1"/>
        </w:rPr>
        <w:t xml:space="preserve"> </w:t>
      </w:r>
      <w:r>
        <w:t>«Белый пароход»</w:t>
      </w:r>
      <w:r>
        <w:rPr>
          <w:spacing w:val="-3"/>
        </w:rPr>
        <w:t xml:space="preserve"> </w:t>
      </w:r>
      <w:r>
        <w:t>и другие), В.П. Астафьев (повествование</w:t>
      </w:r>
      <w:r>
        <w:rPr>
          <w:spacing w:val="-4"/>
        </w:rPr>
        <w:t xml:space="preserve"> </w:t>
      </w:r>
      <w:r>
        <w:t>в рассказах</w:t>
      </w:r>
      <w:r>
        <w:rPr>
          <w:spacing w:val="44"/>
        </w:rPr>
        <w:t xml:space="preserve"> </w:t>
      </w:r>
      <w:r>
        <w:t>«Царь-рыба»</w:t>
      </w:r>
      <w:r>
        <w:rPr>
          <w:spacing w:val="47"/>
        </w:rPr>
        <w:t xml:space="preserve"> </w:t>
      </w:r>
      <w:r>
        <w:t>и</w:t>
      </w:r>
      <w:r>
        <w:rPr>
          <w:spacing w:val="52"/>
        </w:rPr>
        <w:t xml:space="preserve"> </w:t>
      </w:r>
      <w:r>
        <w:t>другие),</w:t>
      </w:r>
      <w:r>
        <w:rPr>
          <w:spacing w:val="49"/>
        </w:rPr>
        <w:t xml:space="preserve"> </w:t>
      </w:r>
      <w:r>
        <w:t>В.И.</w:t>
      </w:r>
      <w:r>
        <w:rPr>
          <w:spacing w:val="1"/>
        </w:rPr>
        <w:t xml:space="preserve"> </w:t>
      </w:r>
      <w:r>
        <w:t>Белов</w:t>
      </w:r>
      <w:r>
        <w:rPr>
          <w:spacing w:val="49"/>
        </w:rPr>
        <w:t xml:space="preserve"> </w:t>
      </w:r>
      <w:r>
        <w:t>(рассказы</w:t>
      </w:r>
      <w:r>
        <w:rPr>
          <w:spacing w:val="48"/>
        </w:rPr>
        <w:t xml:space="preserve"> </w:t>
      </w:r>
      <w:r>
        <w:t>«На</w:t>
      </w:r>
      <w:r>
        <w:rPr>
          <w:spacing w:val="50"/>
        </w:rPr>
        <w:t xml:space="preserve"> </w:t>
      </w:r>
      <w:r>
        <w:t>родине»,</w:t>
      </w:r>
      <w:r>
        <w:rPr>
          <w:spacing w:val="54"/>
        </w:rPr>
        <w:t xml:space="preserve"> </w:t>
      </w:r>
      <w:r>
        <w:t>«За</w:t>
      </w:r>
      <w:r>
        <w:rPr>
          <w:spacing w:val="50"/>
        </w:rPr>
        <w:t xml:space="preserve"> </w:t>
      </w:r>
      <w:r>
        <w:t>тремя</w:t>
      </w:r>
      <w:r>
        <w:rPr>
          <w:spacing w:val="42"/>
        </w:rPr>
        <w:t xml:space="preserve"> </w:t>
      </w:r>
      <w:r>
        <w:rPr>
          <w:spacing w:val="-2"/>
        </w:rPr>
        <w:t>волоками»,</w:t>
      </w:r>
    </w:p>
    <w:p w:rsidR="00DE4242" w:rsidRDefault="00DD402F">
      <w:pPr>
        <w:pStyle w:val="a3"/>
        <w:spacing w:line="271" w:lineRule="exact"/>
        <w:ind w:firstLine="0"/>
      </w:pPr>
      <w:r>
        <w:t>«Бобришный</w:t>
      </w:r>
      <w:r>
        <w:rPr>
          <w:spacing w:val="72"/>
        </w:rPr>
        <w:t xml:space="preserve"> </w:t>
      </w:r>
      <w:r>
        <w:t>угор»</w:t>
      </w:r>
      <w:r>
        <w:rPr>
          <w:spacing w:val="69"/>
        </w:rPr>
        <w:t xml:space="preserve"> </w:t>
      </w:r>
      <w:r>
        <w:t>и</w:t>
      </w:r>
      <w:r>
        <w:rPr>
          <w:spacing w:val="74"/>
        </w:rPr>
        <w:t xml:space="preserve"> </w:t>
      </w:r>
      <w:r>
        <w:t>другие),</w:t>
      </w:r>
      <w:r>
        <w:rPr>
          <w:spacing w:val="76"/>
        </w:rPr>
        <w:t xml:space="preserve"> </w:t>
      </w:r>
      <w:r>
        <w:t>А.Г.</w:t>
      </w:r>
      <w:r>
        <w:rPr>
          <w:spacing w:val="8"/>
        </w:rPr>
        <w:t xml:space="preserve"> </w:t>
      </w:r>
      <w:r>
        <w:t>Битов</w:t>
      </w:r>
      <w:r>
        <w:rPr>
          <w:spacing w:val="75"/>
        </w:rPr>
        <w:t xml:space="preserve"> </w:t>
      </w:r>
      <w:r>
        <w:t>(цикл</w:t>
      </w:r>
      <w:r>
        <w:rPr>
          <w:spacing w:val="74"/>
        </w:rPr>
        <w:t xml:space="preserve"> </w:t>
      </w:r>
      <w:r>
        <w:t>рассказов</w:t>
      </w:r>
      <w:r>
        <w:rPr>
          <w:spacing w:val="75"/>
        </w:rPr>
        <w:t xml:space="preserve"> </w:t>
      </w:r>
      <w:r>
        <w:t>«Аптекарский</w:t>
      </w:r>
      <w:r>
        <w:rPr>
          <w:spacing w:val="75"/>
        </w:rPr>
        <w:t xml:space="preserve"> </w:t>
      </w:r>
      <w:r>
        <w:t>остров»,</w:t>
      </w:r>
      <w:r>
        <w:rPr>
          <w:spacing w:val="76"/>
        </w:rPr>
        <w:t xml:space="preserve"> </w:t>
      </w:r>
      <w:r>
        <w:rPr>
          <w:spacing w:val="-2"/>
        </w:rPr>
        <w:t>повесть</w:t>
      </w:r>
    </w:p>
    <w:p w:rsidR="00DE4242" w:rsidRDefault="00DD402F">
      <w:pPr>
        <w:pStyle w:val="a3"/>
        <w:spacing w:before="1"/>
        <w:ind w:right="426" w:firstLine="0"/>
      </w:pPr>
      <w:r>
        <w:t>«Жизнь в ветреную погоду» и другие), А.Н. Варламов (повести «Гора», «Рождение» и другие), Г.Н.</w:t>
      </w:r>
      <w:r>
        <w:rPr>
          <w:spacing w:val="-3"/>
        </w:rPr>
        <w:t xml:space="preserve"> </w:t>
      </w:r>
      <w:r>
        <w:t>Владимов (повесть «Верный Руслан»), В.С. Гроссман (роман «Жизнь и судьба» (фрагменты)),</w:t>
      </w:r>
      <w:r>
        <w:rPr>
          <w:spacing w:val="-17"/>
        </w:rPr>
        <w:t xml:space="preserve"> </w:t>
      </w:r>
      <w:r>
        <w:t>С.Д.</w:t>
      </w:r>
      <w:r>
        <w:rPr>
          <w:spacing w:val="-15"/>
        </w:rPr>
        <w:t xml:space="preserve"> </w:t>
      </w:r>
      <w:r>
        <w:t>Довлатов</w:t>
      </w:r>
      <w:r>
        <w:rPr>
          <w:spacing w:val="-15"/>
        </w:rPr>
        <w:t xml:space="preserve"> </w:t>
      </w:r>
      <w:r>
        <w:t>(повесть</w:t>
      </w:r>
      <w:r>
        <w:rPr>
          <w:spacing w:val="-15"/>
        </w:rPr>
        <w:t xml:space="preserve"> </w:t>
      </w:r>
      <w:r>
        <w:t>«Заповедник»</w:t>
      </w:r>
      <w:r>
        <w:rPr>
          <w:spacing w:val="-17"/>
        </w:rPr>
        <w:t xml:space="preserve"> </w:t>
      </w:r>
      <w:r>
        <w:t>и</w:t>
      </w:r>
      <w:r>
        <w:rPr>
          <w:spacing w:val="-15"/>
        </w:rPr>
        <w:t xml:space="preserve"> </w:t>
      </w:r>
      <w:r>
        <w:t>другие),</w:t>
      </w:r>
      <w:r>
        <w:rPr>
          <w:spacing w:val="-15"/>
        </w:rPr>
        <w:t xml:space="preserve"> </w:t>
      </w:r>
      <w:r>
        <w:t>Ф.А.</w:t>
      </w:r>
      <w:r>
        <w:rPr>
          <w:spacing w:val="6"/>
        </w:rPr>
        <w:t xml:space="preserve"> </w:t>
      </w:r>
      <w:r>
        <w:t>Искандер</w:t>
      </w:r>
      <w:r>
        <w:rPr>
          <w:spacing w:val="-15"/>
        </w:rPr>
        <w:t xml:space="preserve"> </w:t>
      </w:r>
      <w:r>
        <w:t>(роман</w:t>
      </w:r>
      <w:r>
        <w:rPr>
          <w:spacing w:val="-16"/>
        </w:rPr>
        <w:t xml:space="preserve"> </w:t>
      </w:r>
      <w:r>
        <w:t>в</w:t>
      </w:r>
      <w:r>
        <w:rPr>
          <w:spacing w:val="-14"/>
        </w:rPr>
        <w:t xml:space="preserve"> </w:t>
      </w:r>
      <w:r>
        <w:rPr>
          <w:spacing w:val="-2"/>
        </w:rPr>
        <w:t>рассказах</w:t>
      </w:r>
    </w:p>
    <w:p w:rsidR="00DE4242" w:rsidRDefault="00DD402F">
      <w:pPr>
        <w:pStyle w:val="a3"/>
        <w:ind w:right="430" w:firstLine="0"/>
      </w:pPr>
      <w:r>
        <w:t>«Сандро</w:t>
      </w:r>
      <w:r>
        <w:rPr>
          <w:spacing w:val="80"/>
        </w:rPr>
        <w:t xml:space="preserve"> </w:t>
      </w:r>
      <w:r>
        <w:t>из</w:t>
      </w:r>
      <w:r>
        <w:rPr>
          <w:spacing w:val="80"/>
        </w:rPr>
        <w:t xml:space="preserve"> </w:t>
      </w:r>
      <w:r>
        <w:t>Чегема»</w:t>
      </w:r>
      <w:r>
        <w:rPr>
          <w:spacing w:val="80"/>
        </w:rPr>
        <w:t xml:space="preserve"> </w:t>
      </w:r>
      <w:r>
        <w:t>(фрагменты),</w:t>
      </w:r>
      <w:r>
        <w:rPr>
          <w:spacing w:val="80"/>
        </w:rPr>
        <w:t xml:space="preserve"> </w:t>
      </w:r>
      <w:r>
        <w:t>философская</w:t>
      </w:r>
      <w:r>
        <w:rPr>
          <w:spacing w:val="80"/>
        </w:rPr>
        <w:t xml:space="preserve"> </w:t>
      </w:r>
      <w:r>
        <w:t>сказка</w:t>
      </w:r>
      <w:r>
        <w:rPr>
          <w:spacing w:val="80"/>
        </w:rPr>
        <w:t xml:space="preserve"> </w:t>
      </w:r>
      <w:r>
        <w:t>«Кролики</w:t>
      </w:r>
      <w:r>
        <w:rPr>
          <w:spacing w:val="80"/>
        </w:rPr>
        <w:t xml:space="preserve"> </w:t>
      </w:r>
      <w:r>
        <w:t>и</w:t>
      </w:r>
      <w:r>
        <w:rPr>
          <w:spacing w:val="80"/>
        </w:rPr>
        <w:t xml:space="preserve"> </w:t>
      </w:r>
      <w:r>
        <w:t>удавы»</w:t>
      </w:r>
      <w:r>
        <w:rPr>
          <w:spacing w:val="80"/>
        </w:rPr>
        <w:t xml:space="preserve"> </w:t>
      </w:r>
      <w:r>
        <w:t>и</w:t>
      </w:r>
      <w:r>
        <w:rPr>
          <w:spacing w:val="80"/>
        </w:rPr>
        <w:t xml:space="preserve"> </w:t>
      </w:r>
      <w:r>
        <w:t>другие), Ю.П.</w:t>
      </w:r>
      <w:r>
        <w:rPr>
          <w:spacing w:val="-1"/>
        </w:rPr>
        <w:t xml:space="preserve"> </w:t>
      </w:r>
      <w:r>
        <w:t>Казаков</w:t>
      </w:r>
      <w:r>
        <w:rPr>
          <w:spacing w:val="-7"/>
        </w:rPr>
        <w:t xml:space="preserve"> </w:t>
      </w:r>
      <w:r>
        <w:t>(рассказы</w:t>
      </w:r>
      <w:r>
        <w:rPr>
          <w:spacing w:val="-3"/>
        </w:rPr>
        <w:t xml:space="preserve"> </w:t>
      </w:r>
      <w:r>
        <w:t>«Северный</w:t>
      </w:r>
      <w:r>
        <w:rPr>
          <w:spacing w:val="-8"/>
        </w:rPr>
        <w:t xml:space="preserve"> </w:t>
      </w:r>
      <w:r>
        <w:t>дневник»,</w:t>
      </w:r>
      <w:r>
        <w:rPr>
          <w:spacing w:val="-7"/>
        </w:rPr>
        <w:t xml:space="preserve"> </w:t>
      </w:r>
      <w:r>
        <w:t>«Поморка»,</w:t>
      </w:r>
      <w:r>
        <w:rPr>
          <w:spacing w:val="-2"/>
        </w:rPr>
        <w:t xml:space="preserve"> </w:t>
      </w:r>
      <w:r>
        <w:t>«Во</w:t>
      </w:r>
      <w:r>
        <w:rPr>
          <w:spacing w:val="-4"/>
        </w:rPr>
        <w:t xml:space="preserve"> </w:t>
      </w:r>
      <w:r>
        <w:t>сне</w:t>
      </w:r>
      <w:r>
        <w:rPr>
          <w:spacing w:val="-5"/>
        </w:rPr>
        <w:t xml:space="preserve"> </w:t>
      </w:r>
      <w:r>
        <w:t>ты</w:t>
      </w:r>
      <w:r>
        <w:rPr>
          <w:spacing w:val="-7"/>
        </w:rPr>
        <w:t xml:space="preserve"> </w:t>
      </w:r>
      <w:r>
        <w:t>горько</w:t>
      </w:r>
      <w:r>
        <w:rPr>
          <w:spacing w:val="-4"/>
        </w:rPr>
        <w:t xml:space="preserve"> </w:t>
      </w:r>
      <w:r>
        <w:t>плакал» и</w:t>
      </w:r>
      <w:r>
        <w:rPr>
          <w:spacing w:val="-8"/>
        </w:rPr>
        <w:t xml:space="preserve"> </w:t>
      </w:r>
      <w:r>
        <w:t>другие), В.С. Маканин</w:t>
      </w:r>
      <w:r>
        <w:rPr>
          <w:spacing w:val="80"/>
        </w:rPr>
        <w:t xml:space="preserve"> </w:t>
      </w:r>
      <w:r>
        <w:t>(рассказ</w:t>
      </w:r>
      <w:r>
        <w:rPr>
          <w:spacing w:val="80"/>
        </w:rPr>
        <w:t xml:space="preserve"> </w:t>
      </w:r>
      <w:r>
        <w:t>«Кавказский</w:t>
      </w:r>
      <w:r>
        <w:rPr>
          <w:spacing w:val="80"/>
        </w:rPr>
        <w:t xml:space="preserve"> </w:t>
      </w:r>
      <w:r>
        <w:t>пленный»),</w:t>
      </w:r>
      <w:r>
        <w:rPr>
          <w:spacing w:val="80"/>
        </w:rPr>
        <w:t xml:space="preserve"> </w:t>
      </w:r>
      <w:r>
        <w:t>В.О. Пелевин</w:t>
      </w:r>
      <w:r>
        <w:rPr>
          <w:spacing w:val="80"/>
        </w:rPr>
        <w:t xml:space="preserve"> </w:t>
      </w:r>
      <w:r>
        <w:t>(повесть</w:t>
      </w:r>
      <w:r>
        <w:rPr>
          <w:spacing w:val="80"/>
        </w:rPr>
        <w:t xml:space="preserve"> </w:t>
      </w:r>
      <w:r>
        <w:t>«Омон</w:t>
      </w:r>
      <w:r>
        <w:rPr>
          <w:spacing w:val="78"/>
        </w:rPr>
        <w:t xml:space="preserve"> </w:t>
      </w:r>
      <w:r>
        <w:t>Ра»,</w:t>
      </w:r>
      <w:r>
        <w:rPr>
          <w:spacing w:val="80"/>
        </w:rPr>
        <w:t xml:space="preserve"> </w:t>
      </w:r>
      <w:r>
        <w:t>роман</w:t>
      </w:r>
    </w:p>
    <w:p w:rsidR="00DE4242" w:rsidRDefault="00DD402F">
      <w:pPr>
        <w:pStyle w:val="a3"/>
        <w:spacing w:before="3" w:line="237" w:lineRule="auto"/>
        <w:ind w:right="428" w:firstLine="0"/>
      </w:pPr>
      <w:r>
        <w:t>«Жизнь</w:t>
      </w:r>
      <w:r>
        <w:rPr>
          <w:spacing w:val="80"/>
        </w:rPr>
        <w:t xml:space="preserve"> </w:t>
      </w:r>
      <w:r>
        <w:t>насекомых»</w:t>
      </w:r>
      <w:r>
        <w:rPr>
          <w:spacing w:val="80"/>
        </w:rPr>
        <w:t xml:space="preserve"> </w:t>
      </w:r>
      <w:r>
        <w:t>и</w:t>
      </w:r>
      <w:r>
        <w:rPr>
          <w:spacing w:val="80"/>
        </w:rPr>
        <w:t xml:space="preserve"> </w:t>
      </w:r>
      <w:r>
        <w:t>другие),</w:t>
      </w:r>
      <w:r>
        <w:rPr>
          <w:spacing w:val="80"/>
        </w:rPr>
        <w:t xml:space="preserve"> </w:t>
      </w:r>
      <w:r>
        <w:t>Захар</w:t>
      </w:r>
      <w:r>
        <w:rPr>
          <w:spacing w:val="80"/>
        </w:rPr>
        <w:t xml:space="preserve"> </w:t>
      </w:r>
      <w:r>
        <w:t>Прилепин</w:t>
      </w:r>
      <w:r>
        <w:rPr>
          <w:spacing w:val="80"/>
        </w:rPr>
        <w:t xml:space="preserve"> </w:t>
      </w:r>
      <w:r>
        <w:t>(рассказ</w:t>
      </w:r>
      <w:r>
        <w:rPr>
          <w:spacing w:val="80"/>
        </w:rPr>
        <w:t xml:space="preserve"> </w:t>
      </w:r>
      <w:r>
        <w:t>«Белый</w:t>
      </w:r>
      <w:r>
        <w:rPr>
          <w:spacing w:val="80"/>
        </w:rPr>
        <w:t xml:space="preserve"> </w:t>
      </w:r>
      <w:r>
        <w:t>квадрат»</w:t>
      </w:r>
      <w:r>
        <w:rPr>
          <w:spacing w:val="80"/>
        </w:rPr>
        <w:t xml:space="preserve"> </w:t>
      </w:r>
      <w:r>
        <w:t>и</w:t>
      </w:r>
      <w:r>
        <w:rPr>
          <w:spacing w:val="80"/>
        </w:rPr>
        <w:t xml:space="preserve"> </w:t>
      </w:r>
      <w:r>
        <w:t>другие), В.А. Солоухин</w:t>
      </w:r>
      <w:r>
        <w:rPr>
          <w:spacing w:val="25"/>
        </w:rPr>
        <w:t xml:space="preserve"> </w:t>
      </w:r>
      <w:r>
        <w:t>(повесть</w:t>
      </w:r>
      <w:r>
        <w:rPr>
          <w:spacing w:val="21"/>
        </w:rPr>
        <w:t xml:space="preserve"> </w:t>
      </w:r>
      <w:r>
        <w:t>«Капля</w:t>
      </w:r>
      <w:r>
        <w:rPr>
          <w:spacing w:val="25"/>
        </w:rPr>
        <w:t xml:space="preserve"> </w:t>
      </w:r>
      <w:r>
        <w:t>росы»,</w:t>
      </w:r>
      <w:r>
        <w:rPr>
          <w:spacing w:val="27"/>
        </w:rPr>
        <w:t xml:space="preserve"> </w:t>
      </w:r>
      <w:r>
        <w:t>произведения</w:t>
      </w:r>
      <w:r>
        <w:rPr>
          <w:spacing w:val="24"/>
        </w:rPr>
        <w:t xml:space="preserve"> </w:t>
      </w:r>
      <w:r>
        <w:t>из</w:t>
      </w:r>
      <w:r>
        <w:rPr>
          <w:spacing w:val="21"/>
        </w:rPr>
        <w:t xml:space="preserve"> </w:t>
      </w:r>
      <w:r>
        <w:t>цикла</w:t>
      </w:r>
      <w:r>
        <w:rPr>
          <w:spacing w:val="19"/>
        </w:rPr>
        <w:t xml:space="preserve"> </w:t>
      </w:r>
      <w:r>
        <w:t>«Камешки</w:t>
      </w:r>
      <w:r>
        <w:rPr>
          <w:spacing w:val="25"/>
        </w:rPr>
        <w:t xml:space="preserve"> </w:t>
      </w:r>
      <w:r>
        <w:t>на</w:t>
      </w:r>
      <w:r>
        <w:rPr>
          <w:spacing w:val="19"/>
        </w:rPr>
        <w:t xml:space="preserve"> </w:t>
      </w:r>
      <w:r>
        <w:t>ладони»),</w:t>
      </w:r>
      <w:r>
        <w:rPr>
          <w:spacing w:val="38"/>
        </w:rPr>
        <w:t xml:space="preserve"> </w:t>
      </w:r>
      <w:r>
        <w:t>А.Н.</w:t>
      </w:r>
      <w:r>
        <w:rPr>
          <w:spacing w:val="17"/>
        </w:rPr>
        <w:t xml:space="preserve"> </w:t>
      </w:r>
      <w:r>
        <w:t>и</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ind w:right="432" w:firstLine="0"/>
      </w:pPr>
      <w:r>
        <w:lastRenderedPageBreak/>
        <w:t>Б.Н.</w:t>
      </w:r>
      <w:r>
        <w:rPr>
          <w:spacing w:val="-6"/>
        </w:rPr>
        <w:t xml:space="preserve"> </w:t>
      </w:r>
      <w:r>
        <w:t>Стругацкие</w:t>
      </w:r>
      <w:r>
        <w:rPr>
          <w:spacing w:val="-8"/>
        </w:rPr>
        <w:t xml:space="preserve"> </w:t>
      </w:r>
      <w:r>
        <w:t>(повести</w:t>
      </w:r>
      <w:r>
        <w:rPr>
          <w:spacing w:val="-10"/>
        </w:rPr>
        <w:t xml:space="preserve"> </w:t>
      </w:r>
      <w:r>
        <w:t>«Пикник</w:t>
      </w:r>
      <w:r>
        <w:rPr>
          <w:spacing w:val="-8"/>
        </w:rPr>
        <w:t xml:space="preserve"> </w:t>
      </w:r>
      <w:r>
        <w:t>на</w:t>
      </w:r>
      <w:r>
        <w:rPr>
          <w:spacing w:val="-15"/>
        </w:rPr>
        <w:t xml:space="preserve"> </w:t>
      </w:r>
      <w:r>
        <w:t>обочине»,</w:t>
      </w:r>
      <w:r>
        <w:rPr>
          <w:spacing w:val="-9"/>
        </w:rPr>
        <w:t xml:space="preserve"> </w:t>
      </w:r>
      <w:r>
        <w:t>«Понедельник</w:t>
      </w:r>
      <w:r>
        <w:rPr>
          <w:spacing w:val="-13"/>
        </w:rPr>
        <w:t xml:space="preserve"> </w:t>
      </w:r>
      <w:r>
        <w:t>начинается</w:t>
      </w:r>
      <w:r>
        <w:rPr>
          <w:spacing w:val="-12"/>
        </w:rPr>
        <w:t xml:space="preserve"> </w:t>
      </w:r>
      <w:r>
        <w:t>в</w:t>
      </w:r>
      <w:r>
        <w:rPr>
          <w:spacing w:val="-10"/>
        </w:rPr>
        <w:t xml:space="preserve"> </w:t>
      </w:r>
      <w:r>
        <w:t>субботу»</w:t>
      </w:r>
      <w:r>
        <w:rPr>
          <w:spacing w:val="-12"/>
        </w:rPr>
        <w:t xml:space="preserve"> </w:t>
      </w:r>
      <w:r>
        <w:t>и</w:t>
      </w:r>
      <w:r>
        <w:rPr>
          <w:spacing w:val="-6"/>
        </w:rPr>
        <w:t xml:space="preserve"> </w:t>
      </w:r>
      <w:r>
        <w:t>другие), В.Ф.</w:t>
      </w:r>
      <w:r>
        <w:rPr>
          <w:spacing w:val="-3"/>
        </w:rPr>
        <w:t xml:space="preserve"> </w:t>
      </w:r>
      <w:r>
        <w:t>Тендряков (повесть «Ночь после выпуска», рассказы «Хлеб для собаки», «Пара гнедых» и другие), Ю.В.</w:t>
      </w:r>
      <w:r>
        <w:rPr>
          <w:spacing w:val="-1"/>
        </w:rPr>
        <w:t xml:space="preserve"> </w:t>
      </w:r>
      <w:r>
        <w:t>Трифонов (повести «Отблеск костра», «Обмен», «Другая жизнь», «Дом на набережной»</w:t>
      </w:r>
      <w:r>
        <w:rPr>
          <w:spacing w:val="-2"/>
        </w:rPr>
        <w:t xml:space="preserve"> </w:t>
      </w:r>
      <w:r>
        <w:t>и другие), В.Т. Шаламов</w:t>
      </w:r>
      <w:r>
        <w:rPr>
          <w:spacing w:val="-1"/>
        </w:rPr>
        <w:t xml:space="preserve"> </w:t>
      </w:r>
      <w:r>
        <w:t>(«Колымские рассказы», например, «Одиночный замер»,</w:t>
      </w:r>
    </w:p>
    <w:p w:rsidR="00DE4242" w:rsidRDefault="00DD402F">
      <w:pPr>
        <w:pStyle w:val="a3"/>
        <w:spacing w:line="275" w:lineRule="exact"/>
        <w:ind w:firstLine="0"/>
      </w:pPr>
      <w:r>
        <w:t>«Инжектор»,</w:t>
      </w:r>
      <w:r>
        <w:rPr>
          <w:spacing w:val="-4"/>
        </w:rPr>
        <w:t xml:space="preserve"> </w:t>
      </w:r>
      <w:r>
        <w:t>«За</w:t>
      </w:r>
      <w:r>
        <w:rPr>
          <w:spacing w:val="-5"/>
        </w:rPr>
        <w:t xml:space="preserve"> </w:t>
      </w:r>
      <w:r>
        <w:t>письмом»,</w:t>
      </w:r>
      <w:r>
        <w:rPr>
          <w:spacing w:val="-2"/>
        </w:rPr>
        <w:t xml:space="preserve"> </w:t>
      </w:r>
      <w:r>
        <w:t>«На</w:t>
      </w:r>
      <w:r>
        <w:rPr>
          <w:spacing w:val="-5"/>
        </w:rPr>
        <w:t xml:space="preserve"> </w:t>
      </w:r>
      <w:r>
        <w:t>представку»)</w:t>
      </w:r>
      <w:r>
        <w:rPr>
          <w:spacing w:val="1"/>
        </w:rPr>
        <w:t xml:space="preserve"> </w:t>
      </w:r>
      <w:r>
        <w:t>и</w:t>
      </w:r>
      <w:r>
        <w:rPr>
          <w:spacing w:val="-2"/>
        </w:rPr>
        <w:t xml:space="preserve"> другие.</w:t>
      </w:r>
    </w:p>
    <w:p w:rsidR="00DE4242" w:rsidRDefault="00DD402F" w:rsidP="00742382">
      <w:pPr>
        <w:pStyle w:val="a4"/>
        <w:numPr>
          <w:ilvl w:val="2"/>
          <w:numId w:val="111"/>
        </w:numPr>
        <w:tabs>
          <w:tab w:val="left" w:pos="1719"/>
        </w:tabs>
        <w:ind w:right="424" w:firstLine="710"/>
        <w:jc w:val="both"/>
        <w:rPr>
          <w:sz w:val="24"/>
        </w:rPr>
      </w:pPr>
      <w:r>
        <w:rPr>
          <w:sz w:val="24"/>
        </w:rPr>
        <w:t>Поэзия второй половины XX – начала XXI века. Стихотворения и поэмы (по одному произведению</w:t>
      </w:r>
      <w:r>
        <w:rPr>
          <w:spacing w:val="40"/>
          <w:sz w:val="24"/>
        </w:rPr>
        <w:t xml:space="preserve"> </w:t>
      </w:r>
      <w:r>
        <w:rPr>
          <w:sz w:val="24"/>
        </w:rPr>
        <w:t>не менее</w:t>
      </w:r>
      <w:r>
        <w:rPr>
          <w:spacing w:val="40"/>
          <w:sz w:val="24"/>
        </w:rPr>
        <w:t xml:space="preserve"> </w:t>
      </w:r>
      <w:r>
        <w:rPr>
          <w:sz w:val="24"/>
        </w:rPr>
        <w:t>четырёх поэтов</w:t>
      </w:r>
      <w:r>
        <w:rPr>
          <w:spacing w:val="40"/>
          <w:sz w:val="24"/>
        </w:rPr>
        <w:t xml:space="preserve"> </w:t>
      </w:r>
      <w:r>
        <w:rPr>
          <w:sz w:val="24"/>
        </w:rPr>
        <w:t>по</w:t>
      </w:r>
      <w:r>
        <w:rPr>
          <w:spacing w:val="40"/>
          <w:sz w:val="24"/>
        </w:rPr>
        <w:t xml:space="preserve"> </w:t>
      </w:r>
      <w:r>
        <w:rPr>
          <w:sz w:val="24"/>
        </w:rPr>
        <w:t>выбору).</w:t>
      </w:r>
      <w:r>
        <w:rPr>
          <w:spacing w:val="40"/>
          <w:sz w:val="24"/>
        </w:rPr>
        <w:t xml:space="preserve"> </w:t>
      </w:r>
      <w:r>
        <w:rPr>
          <w:sz w:val="24"/>
        </w:rPr>
        <w:t>Например,</w:t>
      </w:r>
      <w:r>
        <w:rPr>
          <w:spacing w:val="40"/>
          <w:sz w:val="24"/>
        </w:rPr>
        <w:t xml:space="preserve"> </w:t>
      </w:r>
      <w:r>
        <w:rPr>
          <w:sz w:val="24"/>
        </w:rPr>
        <w:t>Б.А. Ахмадулиной, А.А. Вознесенского,</w:t>
      </w:r>
      <w:r>
        <w:rPr>
          <w:spacing w:val="80"/>
          <w:sz w:val="24"/>
        </w:rPr>
        <w:t xml:space="preserve"> </w:t>
      </w:r>
      <w:r>
        <w:rPr>
          <w:sz w:val="24"/>
        </w:rPr>
        <w:t>Е.А. Евтушенко,</w:t>
      </w:r>
      <w:r>
        <w:rPr>
          <w:spacing w:val="80"/>
          <w:sz w:val="24"/>
        </w:rPr>
        <w:t xml:space="preserve"> </w:t>
      </w:r>
      <w:r>
        <w:rPr>
          <w:sz w:val="24"/>
        </w:rPr>
        <w:t>Н.А. Заболоцкого,</w:t>
      </w:r>
      <w:r>
        <w:rPr>
          <w:spacing w:val="80"/>
          <w:sz w:val="24"/>
        </w:rPr>
        <w:t xml:space="preserve"> </w:t>
      </w:r>
      <w:r>
        <w:rPr>
          <w:sz w:val="24"/>
        </w:rPr>
        <w:t>Т.Ю. Кибирова,</w:t>
      </w:r>
      <w:r>
        <w:rPr>
          <w:spacing w:val="80"/>
          <w:sz w:val="24"/>
        </w:rPr>
        <w:t xml:space="preserve"> </w:t>
      </w:r>
      <w:r>
        <w:rPr>
          <w:sz w:val="24"/>
        </w:rPr>
        <w:t>Ю.П.</w:t>
      </w:r>
      <w:r>
        <w:rPr>
          <w:spacing w:val="-2"/>
          <w:sz w:val="24"/>
        </w:rPr>
        <w:t xml:space="preserve"> </w:t>
      </w:r>
      <w:r>
        <w:rPr>
          <w:sz w:val="24"/>
        </w:rPr>
        <w:t>Кузнецова, А.С. Кушнера,</w:t>
      </w:r>
      <w:r>
        <w:rPr>
          <w:spacing w:val="80"/>
          <w:w w:val="150"/>
          <w:sz w:val="24"/>
        </w:rPr>
        <w:t xml:space="preserve">  </w:t>
      </w:r>
      <w:r>
        <w:rPr>
          <w:sz w:val="24"/>
        </w:rPr>
        <w:t>Л.Н. Мартынова,</w:t>
      </w:r>
      <w:r>
        <w:rPr>
          <w:spacing w:val="80"/>
          <w:w w:val="150"/>
          <w:sz w:val="24"/>
        </w:rPr>
        <w:t xml:space="preserve">  </w:t>
      </w:r>
      <w:r>
        <w:rPr>
          <w:sz w:val="24"/>
        </w:rPr>
        <w:t>О.А. Николаевой,</w:t>
      </w:r>
      <w:r>
        <w:rPr>
          <w:spacing w:val="80"/>
          <w:w w:val="150"/>
          <w:sz w:val="24"/>
        </w:rPr>
        <w:t xml:space="preserve">  </w:t>
      </w:r>
      <w:r>
        <w:rPr>
          <w:sz w:val="24"/>
        </w:rPr>
        <w:t>Б.Ш. Окуджавы,</w:t>
      </w:r>
      <w:r>
        <w:rPr>
          <w:spacing w:val="80"/>
          <w:w w:val="150"/>
          <w:sz w:val="24"/>
        </w:rPr>
        <w:t xml:space="preserve">  </w:t>
      </w:r>
      <w:r>
        <w:rPr>
          <w:sz w:val="24"/>
        </w:rPr>
        <w:t>Д.А. Пригова, Р.И.</w:t>
      </w:r>
      <w:r>
        <w:rPr>
          <w:spacing w:val="-4"/>
          <w:sz w:val="24"/>
        </w:rPr>
        <w:t xml:space="preserve"> </w:t>
      </w:r>
      <w:r>
        <w:rPr>
          <w:sz w:val="24"/>
        </w:rPr>
        <w:t>Рождественского,</w:t>
      </w:r>
      <w:r>
        <w:rPr>
          <w:spacing w:val="40"/>
          <w:sz w:val="24"/>
        </w:rPr>
        <w:t xml:space="preserve"> </w:t>
      </w:r>
      <w:r>
        <w:rPr>
          <w:sz w:val="24"/>
        </w:rPr>
        <w:t>О.А. Седаковой,</w:t>
      </w:r>
      <w:r>
        <w:rPr>
          <w:spacing w:val="40"/>
          <w:sz w:val="24"/>
        </w:rPr>
        <w:t xml:space="preserve"> </w:t>
      </w:r>
      <w:r>
        <w:rPr>
          <w:sz w:val="24"/>
        </w:rPr>
        <w:t>В.Н.</w:t>
      </w:r>
      <w:r>
        <w:rPr>
          <w:spacing w:val="-2"/>
          <w:sz w:val="24"/>
        </w:rPr>
        <w:t xml:space="preserve"> </w:t>
      </w:r>
      <w:r>
        <w:rPr>
          <w:sz w:val="24"/>
        </w:rPr>
        <w:t>Соколова,</w:t>
      </w:r>
      <w:r>
        <w:rPr>
          <w:spacing w:val="40"/>
          <w:sz w:val="24"/>
        </w:rPr>
        <w:t xml:space="preserve"> </w:t>
      </w:r>
      <w:r>
        <w:rPr>
          <w:sz w:val="24"/>
        </w:rPr>
        <w:t>А.А. Тарковского,</w:t>
      </w:r>
      <w:r>
        <w:rPr>
          <w:spacing w:val="40"/>
          <w:sz w:val="24"/>
        </w:rPr>
        <w:t xml:space="preserve"> </w:t>
      </w:r>
      <w:r>
        <w:rPr>
          <w:sz w:val="24"/>
        </w:rPr>
        <w:t>О.Г.</w:t>
      </w:r>
      <w:r>
        <w:rPr>
          <w:spacing w:val="-1"/>
          <w:sz w:val="24"/>
        </w:rPr>
        <w:t xml:space="preserve"> </w:t>
      </w:r>
      <w:r>
        <w:rPr>
          <w:sz w:val="24"/>
        </w:rPr>
        <w:t>Чухонцева</w:t>
      </w:r>
      <w:r>
        <w:rPr>
          <w:spacing w:val="40"/>
          <w:sz w:val="24"/>
        </w:rPr>
        <w:t xml:space="preserve"> </w:t>
      </w:r>
      <w:r>
        <w:rPr>
          <w:sz w:val="24"/>
        </w:rPr>
        <w:t xml:space="preserve">и </w:t>
      </w:r>
      <w:r>
        <w:rPr>
          <w:spacing w:val="-2"/>
          <w:sz w:val="24"/>
        </w:rPr>
        <w:t>других.</w:t>
      </w:r>
    </w:p>
    <w:p w:rsidR="00DE4242" w:rsidRDefault="00DD402F" w:rsidP="00742382">
      <w:pPr>
        <w:pStyle w:val="a4"/>
        <w:numPr>
          <w:ilvl w:val="2"/>
          <w:numId w:val="111"/>
        </w:numPr>
        <w:tabs>
          <w:tab w:val="left" w:pos="1719"/>
        </w:tabs>
        <w:ind w:right="429" w:firstLine="710"/>
        <w:jc w:val="both"/>
        <w:rPr>
          <w:sz w:val="24"/>
        </w:rPr>
      </w:pPr>
      <w:r>
        <w:rPr>
          <w:sz w:val="24"/>
        </w:rPr>
        <w:t>Драматургия</w:t>
      </w:r>
      <w:r>
        <w:rPr>
          <w:spacing w:val="-15"/>
          <w:sz w:val="24"/>
        </w:rPr>
        <w:t xml:space="preserve"> </w:t>
      </w:r>
      <w:r>
        <w:rPr>
          <w:sz w:val="24"/>
        </w:rPr>
        <w:t>второй</w:t>
      </w:r>
      <w:r>
        <w:rPr>
          <w:spacing w:val="-15"/>
          <w:sz w:val="24"/>
        </w:rPr>
        <w:t xml:space="preserve"> </w:t>
      </w:r>
      <w:r>
        <w:rPr>
          <w:sz w:val="24"/>
        </w:rPr>
        <w:t>половины</w:t>
      </w:r>
      <w:r>
        <w:rPr>
          <w:spacing w:val="-15"/>
          <w:sz w:val="24"/>
        </w:rPr>
        <w:t xml:space="preserve"> </w:t>
      </w:r>
      <w:r>
        <w:rPr>
          <w:sz w:val="24"/>
        </w:rPr>
        <w:t>ХХ</w:t>
      </w:r>
      <w:r>
        <w:rPr>
          <w:spacing w:val="-15"/>
          <w:sz w:val="24"/>
        </w:rPr>
        <w:t xml:space="preserve"> </w:t>
      </w:r>
      <w:r>
        <w:rPr>
          <w:sz w:val="24"/>
        </w:rPr>
        <w:t>–</w:t>
      </w:r>
      <w:r>
        <w:rPr>
          <w:spacing w:val="-15"/>
          <w:sz w:val="24"/>
        </w:rPr>
        <w:t xml:space="preserve"> </w:t>
      </w:r>
      <w:r>
        <w:rPr>
          <w:sz w:val="24"/>
        </w:rPr>
        <w:t>начала</w:t>
      </w:r>
      <w:r>
        <w:rPr>
          <w:spacing w:val="-14"/>
          <w:sz w:val="24"/>
        </w:rPr>
        <w:t xml:space="preserve"> </w:t>
      </w:r>
      <w:r>
        <w:rPr>
          <w:sz w:val="24"/>
        </w:rPr>
        <w:t>XXI</w:t>
      </w:r>
      <w:r>
        <w:rPr>
          <w:spacing w:val="-15"/>
          <w:sz w:val="24"/>
        </w:rPr>
        <w:t xml:space="preserve"> </w:t>
      </w:r>
      <w:r>
        <w:rPr>
          <w:sz w:val="24"/>
        </w:rPr>
        <w:t>века.</w:t>
      </w:r>
      <w:r>
        <w:rPr>
          <w:spacing w:val="-11"/>
          <w:sz w:val="24"/>
        </w:rPr>
        <w:t xml:space="preserve"> </w:t>
      </w:r>
      <w:r>
        <w:rPr>
          <w:sz w:val="24"/>
        </w:rPr>
        <w:t>Пьесы</w:t>
      </w:r>
      <w:r>
        <w:rPr>
          <w:spacing w:val="-15"/>
          <w:sz w:val="24"/>
        </w:rPr>
        <w:t xml:space="preserve"> </w:t>
      </w:r>
      <w:r>
        <w:rPr>
          <w:sz w:val="24"/>
        </w:rPr>
        <w:t>(произведение</w:t>
      </w:r>
      <w:r>
        <w:rPr>
          <w:spacing w:val="-15"/>
          <w:sz w:val="24"/>
        </w:rPr>
        <w:t xml:space="preserve"> </w:t>
      </w:r>
      <w:r>
        <w:rPr>
          <w:sz w:val="24"/>
        </w:rPr>
        <w:t>одного из драматургов по выбору). Например, А.Н. Арбузов «Иркутская история», «Жестокие игры», А.М. Володин «Пять вечеров», «Моя старшая сестра», Е.В. Гришковец «Как я съел собаку», К.В. Драгунская «Рыжая пьеса», В.С. Розов «Гнездо глухаря», М.М. Рощин «Валентин и Валентина», «Спешите делать добро» и другие.</w:t>
      </w:r>
    </w:p>
    <w:p w:rsidR="00DE4242" w:rsidRDefault="00DD402F" w:rsidP="00742382">
      <w:pPr>
        <w:pStyle w:val="a4"/>
        <w:numPr>
          <w:ilvl w:val="2"/>
          <w:numId w:val="111"/>
        </w:numPr>
        <w:tabs>
          <w:tab w:val="left" w:pos="1720"/>
        </w:tabs>
        <w:spacing w:before="2" w:line="275" w:lineRule="exact"/>
        <w:ind w:left="1720" w:hanging="724"/>
        <w:jc w:val="both"/>
        <w:rPr>
          <w:sz w:val="24"/>
        </w:rPr>
      </w:pPr>
      <w:r>
        <w:rPr>
          <w:sz w:val="24"/>
        </w:rPr>
        <w:t>Литература</w:t>
      </w:r>
      <w:r>
        <w:rPr>
          <w:spacing w:val="-6"/>
          <w:sz w:val="24"/>
        </w:rPr>
        <w:t xml:space="preserve"> </w:t>
      </w:r>
      <w:r>
        <w:rPr>
          <w:sz w:val="24"/>
        </w:rPr>
        <w:t>народов</w:t>
      </w:r>
      <w:r>
        <w:rPr>
          <w:spacing w:val="-3"/>
          <w:sz w:val="24"/>
        </w:rPr>
        <w:t xml:space="preserve"> </w:t>
      </w:r>
      <w:r>
        <w:rPr>
          <w:spacing w:val="-2"/>
          <w:sz w:val="24"/>
        </w:rPr>
        <w:t>России</w:t>
      </w:r>
    </w:p>
    <w:p w:rsidR="00DE4242" w:rsidRDefault="00DD402F">
      <w:pPr>
        <w:pStyle w:val="a3"/>
        <w:spacing w:line="242" w:lineRule="auto"/>
        <w:ind w:right="430"/>
      </w:pPr>
      <w:r>
        <w:t>Рассказы, повести, стихотворения (не менее двух произведений по выбору). Например, рассказ</w:t>
      </w:r>
      <w:r>
        <w:rPr>
          <w:spacing w:val="40"/>
        </w:rPr>
        <w:t xml:space="preserve"> </w:t>
      </w:r>
      <w:r>
        <w:t>Ю. Рытхэу</w:t>
      </w:r>
      <w:r>
        <w:rPr>
          <w:spacing w:val="35"/>
        </w:rPr>
        <w:t xml:space="preserve"> </w:t>
      </w:r>
      <w:r>
        <w:t>«Хранитель</w:t>
      </w:r>
      <w:r>
        <w:rPr>
          <w:spacing w:val="40"/>
        </w:rPr>
        <w:t xml:space="preserve"> </w:t>
      </w:r>
      <w:r>
        <w:t>огня»,</w:t>
      </w:r>
      <w:r>
        <w:rPr>
          <w:spacing w:val="40"/>
        </w:rPr>
        <w:t xml:space="preserve"> </w:t>
      </w:r>
      <w:r>
        <w:t>роман</w:t>
      </w:r>
      <w:r>
        <w:rPr>
          <w:spacing w:val="31"/>
        </w:rPr>
        <w:t xml:space="preserve"> </w:t>
      </w:r>
      <w:r>
        <w:t>«Сон</w:t>
      </w:r>
      <w:r>
        <w:rPr>
          <w:spacing w:val="40"/>
        </w:rPr>
        <w:t xml:space="preserve"> </w:t>
      </w:r>
      <w:r>
        <w:t>в</w:t>
      </w:r>
      <w:r>
        <w:rPr>
          <w:spacing w:val="37"/>
        </w:rPr>
        <w:t xml:space="preserve"> </w:t>
      </w:r>
      <w:r>
        <w:t>начале</w:t>
      </w:r>
      <w:r>
        <w:rPr>
          <w:spacing w:val="39"/>
        </w:rPr>
        <w:t xml:space="preserve"> </w:t>
      </w:r>
      <w:r>
        <w:t>тумана»,</w:t>
      </w:r>
      <w:r>
        <w:rPr>
          <w:spacing w:val="40"/>
        </w:rPr>
        <w:t xml:space="preserve"> </w:t>
      </w:r>
      <w:r>
        <w:t>повести</w:t>
      </w:r>
      <w:r>
        <w:rPr>
          <w:spacing w:val="37"/>
        </w:rPr>
        <w:t xml:space="preserve"> </w:t>
      </w:r>
      <w:r>
        <w:t>Ю. Шесталова</w:t>
      </w:r>
    </w:p>
    <w:p w:rsidR="00DE4242" w:rsidRDefault="00DD402F">
      <w:pPr>
        <w:pStyle w:val="a3"/>
        <w:spacing w:line="242" w:lineRule="auto"/>
        <w:ind w:right="428" w:firstLine="0"/>
      </w:pPr>
      <w:r>
        <w:t>«Синий</w:t>
      </w:r>
      <w:r>
        <w:rPr>
          <w:spacing w:val="80"/>
        </w:rPr>
        <w:t xml:space="preserve"> </w:t>
      </w:r>
      <w:r>
        <w:t>ветер</w:t>
      </w:r>
      <w:r>
        <w:rPr>
          <w:spacing w:val="80"/>
        </w:rPr>
        <w:t xml:space="preserve"> </w:t>
      </w:r>
      <w:r>
        <w:t>каслания»,</w:t>
      </w:r>
      <w:r>
        <w:rPr>
          <w:spacing w:val="80"/>
        </w:rPr>
        <w:t xml:space="preserve"> </w:t>
      </w:r>
      <w:r>
        <w:t>«Когда</w:t>
      </w:r>
      <w:r>
        <w:rPr>
          <w:spacing w:val="80"/>
        </w:rPr>
        <w:t xml:space="preserve"> </w:t>
      </w:r>
      <w:r>
        <w:t>качало</w:t>
      </w:r>
      <w:r>
        <w:rPr>
          <w:spacing w:val="80"/>
        </w:rPr>
        <w:t xml:space="preserve"> </w:t>
      </w:r>
      <w:r>
        <w:t>меня</w:t>
      </w:r>
      <w:r>
        <w:rPr>
          <w:spacing w:val="80"/>
        </w:rPr>
        <w:t xml:space="preserve"> </w:t>
      </w:r>
      <w:r>
        <w:t>солнце»</w:t>
      </w:r>
      <w:r>
        <w:rPr>
          <w:spacing w:val="78"/>
        </w:rPr>
        <w:t xml:space="preserve"> </w:t>
      </w:r>
      <w:r>
        <w:t>и</w:t>
      </w:r>
      <w:r>
        <w:rPr>
          <w:spacing w:val="80"/>
        </w:rPr>
        <w:t xml:space="preserve"> </w:t>
      </w:r>
      <w:r>
        <w:t>другие,</w:t>
      </w:r>
      <w:r>
        <w:rPr>
          <w:spacing w:val="80"/>
        </w:rPr>
        <w:t xml:space="preserve"> </w:t>
      </w:r>
      <w:r>
        <w:t>стихотворения</w:t>
      </w:r>
      <w:r>
        <w:rPr>
          <w:spacing w:val="80"/>
        </w:rPr>
        <w:t xml:space="preserve"> </w:t>
      </w:r>
      <w:r>
        <w:t>Г. Айги, Р. Гамзатова, М. Джалиля, М. Карима, Д. Кугультинова, К. Кулиева и другие.</w:t>
      </w:r>
    </w:p>
    <w:p w:rsidR="00DE4242" w:rsidRDefault="00DD402F" w:rsidP="00742382">
      <w:pPr>
        <w:pStyle w:val="a4"/>
        <w:numPr>
          <w:ilvl w:val="2"/>
          <w:numId w:val="111"/>
        </w:numPr>
        <w:tabs>
          <w:tab w:val="left" w:pos="1720"/>
        </w:tabs>
        <w:spacing w:line="271" w:lineRule="exact"/>
        <w:ind w:left="1720" w:hanging="724"/>
        <w:jc w:val="both"/>
        <w:rPr>
          <w:sz w:val="24"/>
        </w:rPr>
      </w:pPr>
      <w:r>
        <w:rPr>
          <w:sz w:val="24"/>
        </w:rPr>
        <w:t>Зарубежная</w:t>
      </w:r>
      <w:r>
        <w:rPr>
          <w:spacing w:val="-9"/>
          <w:sz w:val="24"/>
        </w:rPr>
        <w:t xml:space="preserve"> </w:t>
      </w:r>
      <w:r>
        <w:rPr>
          <w:spacing w:val="-2"/>
          <w:sz w:val="24"/>
        </w:rPr>
        <w:t>литература.</w:t>
      </w:r>
    </w:p>
    <w:p w:rsidR="00DE4242" w:rsidRDefault="00DD402F">
      <w:pPr>
        <w:pStyle w:val="a3"/>
        <w:spacing w:line="237" w:lineRule="auto"/>
        <w:ind w:right="426"/>
      </w:pPr>
      <w:r>
        <w:t>Зарубежная проза XX века (не менее двух произведений по выбору). Например, произведения</w:t>
      </w:r>
      <w:r>
        <w:rPr>
          <w:spacing w:val="-10"/>
        </w:rPr>
        <w:t xml:space="preserve"> </w:t>
      </w:r>
      <w:r>
        <w:t>Г.</w:t>
      </w:r>
      <w:r>
        <w:rPr>
          <w:spacing w:val="-3"/>
        </w:rPr>
        <w:t xml:space="preserve"> </w:t>
      </w:r>
      <w:r>
        <w:t>Бёлля</w:t>
      </w:r>
      <w:r>
        <w:rPr>
          <w:spacing w:val="-2"/>
        </w:rPr>
        <w:t xml:space="preserve"> </w:t>
      </w:r>
      <w:r>
        <w:t>«Глазами</w:t>
      </w:r>
      <w:r>
        <w:rPr>
          <w:spacing w:val="-7"/>
        </w:rPr>
        <w:t xml:space="preserve"> </w:t>
      </w:r>
      <w:r>
        <w:t>клоуна»,</w:t>
      </w:r>
      <w:r>
        <w:rPr>
          <w:spacing w:val="-1"/>
        </w:rPr>
        <w:t xml:space="preserve"> </w:t>
      </w:r>
      <w:r>
        <w:t>Р.</w:t>
      </w:r>
      <w:r>
        <w:rPr>
          <w:spacing w:val="3"/>
        </w:rPr>
        <w:t xml:space="preserve"> </w:t>
      </w:r>
      <w:r>
        <w:t>Брэдбери</w:t>
      </w:r>
      <w:r>
        <w:rPr>
          <w:spacing w:val="-2"/>
        </w:rPr>
        <w:t xml:space="preserve"> </w:t>
      </w:r>
      <w:r>
        <w:t>«451</w:t>
      </w:r>
      <w:r>
        <w:rPr>
          <w:spacing w:val="-3"/>
        </w:rPr>
        <w:t xml:space="preserve"> </w:t>
      </w:r>
      <w:r>
        <w:t>градус</w:t>
      </w:r>
      <w:r>
        <w:rPr>
          <w:spacing w:val="-3"/>
        </w:rPr>
        <w:t xml:space="preserve"> </w:t>
      </w:r>
      <w:r>
        <w:t>по</w:t>
      </w:r>
      <w:r>
        <w:rPr>
          <w:spacing w:val="-3"/>
        </w:rPr>
        <w:t xml:space="preserve"> </w:t>
      </w:r>
      <w:r>
        <w:t>Фаренгейту»,</w:t>
      </w:r>
      <w:r>
        <w:rPr>
          <w:spacing w:val="-1"/>
        </w:rPr>
        <w:t xml:space="preserve"> </w:t>
      </w:r>
      <w:r>
        <w:t>У.</w:t>
      </w:r>
      <w:r>
        <w:rPr>
          <w:spacing w:val="5"/>
        </w:rPr>
        <w:t xml:space="preserve"> </w:t>
      </w:r>
      <w:r>
        <w:rPr>
          <w:spacing w:val="-2"/>
        </w:rPr>
        <w:t>Голдинга</w:t>
      </w:r>
    </w:p>
    <w:p w:rsidR="00DE4242" w:rsidRDefault="00DD402F">
      <w:pPr>
        <w:pStyle w:val="a3"/>
        <w:spacing w:before="3"/>
        <w:ind w:right="432" w:firstLine="0"/>
      </w:pPr>
      <w:r>
        <w:t>«Повелитель мух», А. Камю «Посторонний», Ф.</w:t>
      </w:r>
      <w:r>
        <w:rPr>
          <w:spacing w:val="-2"/>
        </w:rPr>
        <w:t xml:space="preserve"> </w:t>
      </w:r>
      <w:r>
        <w:t>Кафки «Превращение», Г.Г.</w:t>
      </w:r>
      <w:r>
        <w:rPr>
          <w:spacing w:val="-2"/>
        </w:rPr>
        <w:t xml:space="preserve"> </w:t>
      </w:r>
      <w:r>
        <w:t>Маркеса «Сто лет одиночества», У.С.</w:t>
      </w:r>
      <w:r>
        <w:rPr>
          <w:spacing w:val="-3"/>
        </w:rPr>
        <w:t xml:space="preserve"> </w:t>
      </w:r>
      <w:r>
        <w:t>Моэма «Театр», Д.</w:t>
      </w:r>
      <w:r>
        <w:rPr>
          <w:spacing w:val="-4"/>
        </w:rPr>
        <w:t xml:space="preserve"> </w:t>
      </w:r>
      <w:r>
        <w:t>Оруэлла «1984», Э.М. Ремарка «На западном фронте без перемен»,</w:t>
      </w:r>
      <w:r>
        <w:rPr>
          <w:spacing w:val="-15"/>
        </w:rPr>
        <w:t xml:space="preserve"> </w:t>
      </w:r>
      <w:r>
        <w:t>«Три</w:t>
      </w:r>
      <w:r>
        <w:rPr>
          <w:spacing w:val="-15"/>
        </w:rPr>
        <w:t xml:space="preserve"> </w:t>
      </w:r>
      <w:r>
        <w:t>товарища»,</w:t>
      </w:r>
      <w:r>
        <w:rPr>
          <w:spacing w:val="-15"/>
        </w:rPr>
        <w:t xml:space="preserve"> </w:t>
      </w:r>
      <w:r>
        <w:t>Дж.</w:t>
      </w:r>
      <w:r>
        <w:rPr>
          <w:spacing w:val="-15"/>
        </w:rPr>
        <w:t xml:space="preserve"> </w:t>
      </w:r>
      <w:r>
        <w:t>Сэлинджера</w:t>
      </w:r>
      <w:r>
        <w:rPr>
          <w:spacing w:val="-15"/>
        </w:rPr>
        <w:t xml:space="preserve"> </w:t>
      </w:r>
      <w:r>
        <w:t>«Над</w:t>
      </w:r>
      <w:r>
        <w:rPr>
          <w:spacing w:val="-15"/>
        </w:rPr>
        <w:t xml:space="preserve"> </w:t>
      </w:r>
      <w:r>
        <w:t>пропастью</w:t>
      </w:r>
      <w:r>
        <w:rPr>
          <w:spacing w:val="-15"/>
        </w:rPr>
        <w:t xml:space="preserve"> </w:t>
      </w:r>
      <w:r>
        <w:t>во</w:t>
      </w:r>
      <w:r>
        <w:rPr>
          <w:spacing w:val="-15"/>
        </w:rPr>
        <w:t xml:space="preserve"> </w:t>
      </w:r>
      <w:r>
        <w:t>ржи»,</w:t>
      </w:r>
      <w:r>
        <w:rPr>
          <w:spacing w:val="-15"/>
        </w:rPr>
        <w:t xml:space="preserve"> </w:t>
      </w:r>
      <w:r>
        <w:t>У.</w:t>
      </w:r>
      <w:r>
        <w:rPr>
          <w:spacing w:val="-15"/>
        </w:rPr>
        <w:t xml:space="preserve"> </w:t>
      </w:r>
      <w:r>
        <w:t>Старка</w:t>
      </w:r>
      <w:r>
        <w:rPr>
          <w:spacing w:val="-15"/>
        </w:rPr>
        <w:t xml:space="preserve"> </w:t>
      </w:r>
      <w:r>
        <w:t>«Пусть</w:t>
      </w:r>
      <w:r>
        <w:rPr>
          <w:spacing w:val="-15"/>
        </w:rPr>
        <w:t xml:space="preserve"> </w:t>
      </w:r>
      <w:r>
        <w:t>танцуют белые</w:t>
      </w:r>
      <w:r>
        <w:rPr>
          <w:spacing w:val="-13"/>
        </w:rPr>
        <w:t xml:space="preserve"> </w:t>
      </w:r>
      <w:r>
        <w:t>медведи»,</w:t>
      </w:r>
      <w:r>
        <w:rPr>
          <w:spacing w:val="-10"/>
        </w:rPr>
        <w:t xml:space="preserve"> </w:t>
      </w:r>
      <w:r>
        <w:t>Г.</w:t>
      </w:r>
      <w:r>
        <w:rPr>
          <w:spacing w:val="-9"/>
        </w:rPr>
        <w:t xml:space="preserve"> </w:t>
      </w:r>
      <w:r>
        <w:t>Уэллса</w:t>
      </w:r>
      <w:r>
        <w:rPr>
          <w:spacing w:val="-8"/>
        </w:rPr>
        <w:t xml:space="preserve"> </w:t>
      </w:r>
      <w:r>
        <w:t>«Машина</w:t>
      </w:r>
      <w:r>
        <w:rPr>
          <w:spacing w:val="-13"/>
        </w:rPr>
        <w:t xml:space="preserve"> </w:t>
      </w:r>
      <w:r>
        <w:t>времени»,</w:t>
      </w:r>
      <w:r>
        <w:rPr>
          <w:spacing w:val="-10"/>
        </w:rPr>
        <w:t xml:space="preserve"> </w:t>
      </w:r>
      <w:r>
        <w:t>О.</w:t>
      </w:r>
      <w:r>
        <w:rPr>
          <w:spacing w:val="-10"/>
        </w:rPr>
        <w:t xml:space="preserve"> </w:t>
      </w:r>
      <w:r>
        <w:t>Хаксли</w:t>
      </w:r>
      <w:r>
        <w:rPr>
          <w:spacing w:val="-11"/>
        </w:rPr>
        <w:t xml:space="preserve"> </w:t>
      </w:r>
      <w:r>
        <w:t>«О</w:t>
      </w:r>
      <w:r>
        <w:rPr>
          <w:spacing w:val="-7"/>
        </w:rPr>
        <w:t xml:space="preserve"> </w:t>
      </w:r>
      <w:r>
        <w:t>дивный</w:t>
      </w:r>
      <w:r>
        <w:rPr>
          <w:spacing w:val="-11"/>
        </w:rPr>
        <w:t xml:space="preserve"> </w:t>
      </w:r>
      <w:r>
        <w:t>новый</w:t>
      </w:r>
      <w:r>
        <w:rPr>
          <w:spacing w:val="-15"/>
        </w:rPr>
        <w:t xml:space="preserve"> </w:t>
      </w:r>
      <w:r>
        <w:t>мир»,</w:t>
      </w:r>
      <w:r>
        <w:rPr>
          <w:spacing w:val="-10"/>
        </w:rPr>
        <w:t xml:space="preserve"> </w:t>
      </w:r>
      <w:r>
        <w:t>Э.</w:t>
      </w:r>
      <w:r>
        <w:rPr>
          <w:spacing w:val="-10"/>
        </w:rPr>
        <w:t xml:space="preserve"> </w:t>
      </w:r>
      <w:r>
        <w:t>Хемингуэя</w:t>
      </w:r>
    </w:p>
    <w:p w:rsidR="00DE4242" w:rsidRDefault="00DD402F">
      <w:pPr>
        <w:pStyle w:val="a3"/>
        <w:spacing w:before="2" w:line="237" w:lineRule="auto"/>
        <w:ind w:right="436" w:firstLine="0"/>
      </w:pPr>
      <w:r>
        <w:t xml:space="preserve">«Старик и море», «Прощай, оружие», А. Франк «Дневник Анны Франк», У. Эко «Имя Розы» и </w:t>
      </w:r>
      <w:r>
        <w:rPr>
          <w:spacing w:val="-2"/>
        </w:rPr>
        <w:t>другие.</w:t>
      </w:r>
    </w:p>
    <w:p w:rsidR="00DE4242" w:rsidRDefault="00DD402F">
      <w:pPr>
        <w:pStyle w:val="a3"/>
        <w:spacing w:before="6" w:line="237" w:lineRule="auto"/>
        <w:ind w:right="435"/>
      </w:pPr>
      <w:r>
        <w:t>Зарубежная поэзия XX века (не менее трёх стихотворений одного из поэтов по выбору). Например, стихотворения Г. Аполлинера, Ф. Гарсиа Лорки, P.M. Рильке, Т.С. Элиота и других.</w:t>
      </w:r>
    </w:p>
    <w:p w:rsidR="00DE4242" w:rsidRDefault="00DD402F">
      <w:pPr>
        <w:pStyle w:val="a3"/>
        <w:spacing w:before="5" w:line="237" w:lineRule="auto"/>
        <w:ind w:right="431"/>
      </w:pPr>
      <w:r>
        <w:t>Зарубежная драматургия XX века (не менее</w:t>
      </w:r>
      <w:r>
        <w:rPr>
          <w:spacing w:val="-8"/>
        </w:rPr>
        <w:t xml:space="preserve"> </w:t>
      </w:r>
      <w:r>
        <w:t>одного произведения</w:t>
      </w:r>
      <w:r>
        <w:rPr>
          <w:spacing w:val="-2"/>
        </w:rPr>
        <w:t xml:space="preserve"> </w:t>
      </w:r>
      <w:r>
        <w:t>по выбору). Например, пьесы</w:t>
      </w:r>
      <w:r>
        <w:rPr>
          <w:spacing w:val="11"/>
        </w:rPr>
        <w:t xml:space="preserve"> </w:t>
      </w:r>
      <w:r>
        <w:t>Б.</w:t>
      </w:r>
      <w:r>
        <w:rPr>
          <w:spacing w:val="-2"/>
        </w:rPr>
        <w:t xml:space="preserve"> </w:t>
      </w:r>
      <w:r>
        <w:t>Брехта</w:t>
      </w:r>
      <w:r>
        <w:rPr>
          <w:spacing w:val="11"/>
        </w:rPr>
        <w:t xml:space="preserve"> </w:t>
      </w:r>
      <w:r>
        <w:t>«Мамаша</w:t>
      </w:r>
      <w:r>
        <w:rPr>
          <w:spacing w:val="11"/>
        </w:rPr>
        <w:t xml:space="preserve"> </w:t>
      </w:r>
      <w:r>
        <w:t>Кураж</w:t>
      </w:r>
      <w:r>
        <w:rPr>
          <w:spacing w:val="14"/>
        </w:rPr>
        <w:t xml:space="preserve"> </w:t>
      </w:r>
      <w:r>
        <w:t>и</w:t>
      </w:r>
      <w:r>
        <w:rPr>
          <w:spacing w:val="8"/>
        </w:rPr>
        <w:t xml:space="preserve"> </w:t>
      </w:r>
      <w:r>
        <w:t>её</w:t>
      </w:r>
      <w:r>
        <w:rPr>
          <w:spacing w:val="10"/>
        </w:rPr>
        <w:t xml:space="preserve"> </w:t>
      </w:r>
      <w:r>
        <w:t>дети»,</w:t>
      </w:r>
      <w:r>
        <w:rPr>
          <w:spacing w:val="9"/>
        </w:rPr>
        <w:t xml:space="preserve"> </w:t>
      </w:r>
      <w:r>
        <w:t>Ф.</w:t>
      </w:r>
      <w:r>
        <w:rPr>
          <w:spacing w:val="1"/>
        </w:rPr>
        <w:t xml:space="preserve"> </w:t>
      </w:r>
      <w:r>
        <w:t>Дюрренмата</w:t>
      </w:r>
      <w:r>
        <w:rPr>
          <w:spacing w:val="11"/>
        </w:rPr>
        <w:t xml:space="preserve"> </w:t>
      </w:r>
      <w:r>
        <w:t>«Визит</w:t>
      </w:r>
      <w:r>
        <w:rPr>
          <w:spacing w:val="13"/>
        </w:rPr>
        <w:t xml:space="preserve"> </w:t>
      </w:r>
      <w:r>
        <w:t>старой</w:t>
      </w:r>
      <w:r>
        <w:rPr>
          <w:spacing w:val="11"/>
        </w:rPr>
        <w:t xml:space="preserve"> </w:t>
      </w:r>
      <w:r>
        <w:t>дамы»,</w:t>
      </w:r>
      <w:r>
        <w:rPr>
          <w:spacing w:val="13"/>
        </w:rPr>
        <w:t xml:space="preserve"> </w:t>
      </w:r>
      <w:r>
        <w:t>Э.</w:t>
      </w:r>
      <w:r>
        <w:rPr>
          <w:spacing w:val="3"/>
        </w:rPr>
        <w:t xml:space="preserve"> </w:t>
      </w:r>
      <w:r>
        <w:rPr>
          <w:spacing w:val="-2"/>
        </w:rPr>
        <w:t>Ионеско</w:t>
      </w:r>
    </w:p>
    <w:p w:rsidR="00DE4242" w:rsidRDefault="00DD402F">
      <w:pPr>
        <w:pStyle w:val="a3"/>
        <w:spacing w:before="4" w:line="275" w:lineRule="exact"/>
        <w:ind w:firstLine="0"/>
      </w:pPr>
      <w:r>
        <w:t>«Носорог»,</w:t>
      </w:r>
      <w:r>
        <w:rPr>
          <w:spacing w:val="23"/>
        </w:rPr>
        <w:t xml:space="preserve">  </w:t>
      </w:r>
      <w:r>
        <w:t>М. Метерлинка</w:t>
      </w:r>
      <w:r>
        <w:rPr>
          <w:spacing w:val="79"/>
          <w:w w:val="150"/>
        </w:rPr>
        <w:t xml:space="preserve"> </w:t>
      </w:r>
      <w:r>
        <w:t>«Синяя</w:t>
      </w:r>
      <w:r>
        <w:rPr>
          <w:spacing w:val="79"/>
          <w:w w:val="150"/>
        </w:rPr>
        <w:t xml:space="preserve"> </w:t>
      </w:r>
      <w:r>
        <w:t>птица»,</w:t>
      </w:r>
      <w:r>
        <w:rPr>
          <w:spacing w:val="26"/>
        </w:rPr>
        <w:t xml:space="preserve">  </w:t>
      </w:r>
      <w:r>
        <w:t>Д.</w:t>
      </w:r>
      <w:r>
        <w:rPr>
          <w:spacing w:val="5"/>
        </w:rPr>
        <w:t xml:space="preserve"> </w:t>
      </w:r>
      <w:r>
        <w:t>Пристли</w:t>
      </w:r>
      <w:r>
        <w:rPr>
          <w:spacing w:val="25"/>
        </w:rPr>
        <w:t xml:space="preserve">  </w:t>
      </w:r>
      <w:r>
        <w:t>«Визит</w:t>
      </w:r>
      <w:r>
        <w:rPr>
          <w:spacing w:val="26"/>
        </w:rPr>
        <w:t xml:space="preserve">  </w:t>
      </w:r>
      <w:r>
        <w:t>инспектора»,</w:t>
      </w:r>
      <w:r>
        <w:rPr>
          <w:spacing w:val="25"/>
        </w:rPr>
        <w:t xml:space="preserve">  </w:t>
      </w:r>
      <w:r>
        <w:t>О.</w:t>
      </w:r>
      <w:r>
        <w:rPr>
          <w:spacing w:val="8"/>
        </w:rPr>
        <w:t xml:space="preserve"> </w:t>
      </w:r>
      <w:r>
        <w:rPr>
          <w:spacing w:val="-2"/>
        </w:rPr>
        <w:t>Уайльда</w:t>
      </w:r>
    </w:p>
    <w:p w:rsidR="00DE4242" w:rsidRDefault="00DD402F">
      <w:pPr>
        <w:pStyle w:val="a3"/>
        <w:spacing w:line="275" w:lineRule="exact"/>
        <w:ind w:firstLine="0"/>
      </w:pPr>
      <w:r>
        <w:t>«Идеальный</w:t>
      </w:r>
      <w:r>
        <w:rPr>
          <w:spacing w:val="-4"/>
        </w:rPr>
        <w:t xml:space="preserve"> </w:t>
      </w:r>
      <w:r>
        <w:t>муж»,</w:t>
      </w:r>
      <w:r>
        <w:rPr>
          <w:spacing w:val="-1"/>
        </w:rPr>
        <w:t xml:space="preserve"> </w:t>
      </w:r>
      <w:r>
        <w:t>Т.</w:t>
      </w:r>
      <w:r>
        <w:rPr>
          <w:spacing w:val="3"/>
        </w:rPr>
        <w:t xml:space="preserve"> </w:t>
      </w:r>
      <w:r>
        <w:t>Уильямса</w:t>
      </w:r>
      <w:r>
        <w:rPr>
          <w:spacing w:val="-3"/>
        </w:rPr>
        <w:t xml:space="preserve"> </w:t>
      </w:r>
      <w:r>
        <w:t>«Трамвай</w:t>
      </w:r>
      <w:r>
        <w:rPr>
          <w:spacing w:val="-2"/>
        </w:rPr>
        <w:t xml:space="preserve"> </w:t>
      </w:r>
      <w:r>
        <w:t>«Желание»»,</w:t>
      </w:r>
      <w:r>
        <w:rPr>
          <w:spacing w:val="-1"/>
        </w:rPr>
        <w:t xml:space="preserve"> </w:t>
      </w:r>
      <w:r>
        <w:t>Б.</w:t>
      </w:r>
      <w:r>
        <w:rPr>
          <w:spacing w:val="4"/>
        </w:rPr>
        <w:t xml:space="preserve"> </w:t>
      </w:r>
      <w:r>
        <w:t>Шоу</w:t>
      </w:r>
      <w:r>
        <w:rPr>
          <w:spacing w:val="-12"/>
        </w:rPr>
        <w:t xml:space="preserve"> </w:t>
      </w:r>
      <w:r>
        <w:t>«Пигмалион»</w:t>
      </w:r>
      <w:r>
        <w:rPr>
          <w:spacing w:val="-7"/>
        </w:rPr>
        <w:t xml:space="preserve"> </w:t>
      </w:r>
      <w:r>
        <w:t>и</w:t>
      </w:r>
      <w:r>
        <w:rPr>
          <w:spacing w:val="-1"/>
        </w:rPr>
        <w:t xml:space="preserve"> </w:t>
      </w:r>
      <w:r>
        <w:rPr>
          <w:spacing w:val="-2"/>
        </w:rPr>
        <w:t>другие.</w:t>
      </w:r>
    </w:p>
    <w:p w:rsidR="00DE4242" w:rsidRDefault="00DD402F" w:rsidP="00742382">
      <w:pPr>
        <w:pStyle w:val="a4"/>
        <w:numPr>
          <w:ilvl w:val="1"/>
          <w:numId w:val="111"/>
        </w:numPr>
        <w:tabs>
          <w:tab w:val="left" w:pos="1537"/>
        </w:tabs>
        <w:spacing w:before="2"/>
        <w:ind w:right="430" w:firstLine="710"/>
        <w:jc w:val="both"/>
        <w:rPr>
          <w:sz w:val="24"/>
        </w:rPr>
      </w:pPr>
      <w:r>
        <w:rPr>
          <w:sz w:val="24"/>
        </w:rPr>
        <w:t>Планируемые результаты освоения программы по литературе на уровне среднего общего образования.</w:t>
      </w:r>
    </w:p>
    <w:p w:rsidR="00DE4242" w:rsidRDefault="00DD402F" w:rsidP="00742382">
      <w:pPr>
        <w:pStyle w:val="a4"/>
        <w:numPr>
          <w:ilvl w:val="2"/>
          <w:numId w:val="111"/>
        </w:numPr>
        <w:tabs>
          <w:tab w:val="left" w:pos="1719"/>
        </w:tabs>
        <w:spacing w:before="1"/>
        <w:ind w:right="428" w:firstLine="710"/>
        <w:jc w:val="both"/>
        <w:rPr>
          <w:sz w:val="24"/>
        </w:rPr>
      </w:pPr>
      <w:r>
        <w:rPr>
          <w:sz w:val="24"/>
        </w:rPr>
        <w:t>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w:t>
      </w:r>
      <w:r>
        <w:rPr>
          <w:spacing w:val="-7"/>
          <w:sz w:val="24"/>
        </w:rPr>
        <w:t xml:space="preserve"> </w:t>
      </w:r>
      <w:r>
        <w:rPr>
          <w:sz w:val="24"/>
        </w:rPr>
        <w:t>к</w:t>
      </w:r>
      <w:r>
        <w:rPr>
          <w:spacing w:val="-8"/>
          <w:sz w:val="24"/>
        </w:rPr>
        <w:t xml:space="preserve"> </w:t>
      </w:r>
      <w:r>
        <w:rPr>
          <w:sz w:val="24"/>
        </w:rPr>
        <w:t>памяти</w:t>
      </w:r>
      <w:r>
        <w:rPr>
          <w:spacing w:val="-6"/>
          <w:sz w:val="24"/>
        </w:rPr>
        <w:t xml:space="preserve"> </w:t>
      </w:r>
      <w:r>
        <w:rPr>
          <w:sz w:val="24"/>
        </w:rPr>
        <w:t>защитников</w:t>
      </w:r>
      <w:r>
        <w:rPr>
          <w:spacing w:val="-5"/>
          <w:sz w:val="24"/>
        </w:rPr>
        <w:t xml:space="preserve"> </w:t>
      </w:r>
      <w:r>
        <w:rPr>
          <w:sz w:val="24"/>
        </w:rPr>
        <w:t>Отечества</w:t>
      </w:r>
      <w:r>
        <w:rPr>
          <w:spacing w:val="-12"/>
          <w:sz w:val="24"/>
        </w:rPr>
        <w:t xml:space="preserve"> </w:t>
      </w:r>
      <w:r>
        <w:rPr>
          <w:sz w:val="24"/>
        </w:rPr>
        <w:t>и</w:t>
      </w:r>
      <w:r>
        <w:rPr>
          <w:spacing w:val="-6"/>
          <w:sz w:val="24"/>
        </w:rPr>
        <w:t xml:space="preserve"> </w:t>
      </w:r>
      <w:r>
        <w:rPr>
          <w:sz w:val="24"/>
        </w:rPr>
        <w:t>подвигам</w:t>
      </w:r>
      <w:r>
        <w:rPr>
          <w:spacing w:val="-5"/>
          <w:sz w:val="24"/>
        </w:rPr>
        <w:t xml:space="preserve"> </w:t>
      </w:r>
      <w:r>
        <w:rPr>
          <w:sz w:val="24"/>
        </w:rPr>
        <w:t>Героев</w:t>
      </w:r>
      <w:r>
        <w:rPr>
          <w:spacing w:val="-9"/>
          <w:sz w:val="24"/>
        </w:rPr>
        <w:t xml:space="preserve"> </w:t>
      </w:r>
      <w:r>
        <w:rPr>
          <w:sz w:val="24"/>
        </w:rPr>
        <w:t>Отечества,</w:t>
      </w:r>
      <w:r>
        <w:rPr>
          <w:spacing w:val="-9"/>
          <w:sz w:val="24"/>
        </w:rPr>
        <w:t xml:space="preserve"> </w:t>
      </w:r>
      <w:r>
        <w:rPr>
          <w:sz w:val="24"/>
        </w:rPr>
        <w:t>закону</w:t>
      </w:r>
      <w:r>
        <w:rPr>
          <w:spacing w:val="-15"/>
          <w:sz w:val="24"/>
        </w:rPr>
        <w:t xml:space="preserve"> </w:t>
      </w:r>
      <w:r>
        <w:rPr>
          <w:sz w:val="24"/>
        </w:rPr>
        <w:t>и</w:t>
      </w:r>
      <w:r>
        <w:rPr>
          <w:spacing w:val="-6"/>
          <w:sz w:val="24"/>
        </w:rPr>
        <w:t xml:space="preserve"> </w:t>
      </w:r>
      <w:r>
        <w:rPr>
          <w:sz w:val="24"/>
        </w:rPr>
        <w:t>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E4242" w:rsidRDefault="00DD402F" w:rsidP="00742382">
      <w:pPr>
        <w:pStyle w:val="a4"/>
        <w:numPr>
          <w:ilvl w:val="2"/>
          <w:numId w:val="111"/>
        </w:numPr>
        <w:tabs>
          <w:tab w:val="left" w:pos="1719"/>
        </w:tabs>
        <w:ind w:right="431" w:firstLine="710"/>
        <w:jc w:val="both"/>
        <w:rPr>
          <w:sz w:val="24"/>
        </w:rPr>
      </w:pPr>
      <w:r>
        <w:rPr>
          <w:sz w:val="24"/>
        </w:rP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DE4242" w:rsidRDefault="00DD402F" w:rsidP="00742382">
      <w:pPr>
        <w:pStyle w:val="a4"/>
        <w:numPr>
          <w:ilvl w:val="0"/>
          <w:numId w:val="110"/>
        </w:numPr>
        <w:tabs>
          <w:tab w:val="left" w:pos="1259"/>
        </w:tabs>
        <w:spacing w:before="1" w:line="275" w:lineRule="exact"/>
        <w:ind w:left="1259" w:hanging="263"/>
        <w:jc w:val="both"/>
        <w:rPr>
          <w:sz w:val="24"/>
        </w:rPr>
      </w:pPr>
      <w:r>
        <w:rPr>
          <w:sz w:val="24"/>
        </w:rPr>
        <w:t>гражданского</w:t>
      </w:r>
      <w:r>
        <w:rPr>
          <w:spacing w:val="-7"/>
          <w:sz w:val="24"/>
        </w:rPr>
        <w:t xml:space="preserve"> </w:t>
      </w:r>
      <w:r>
        <w:rPr>
          <w:spacing w:val="-2"/>
          <w:sz w:val="24"/>
        </w:rPr>
        <w:t>воспитания:</w:t>
      </w:r>
    </w:p>
    <w:p w:rsidR="00DE4242" w:rsidRDefault="00DD402F">
      <w:pPr>
        <w:pStyle w:val="a3"/>
        <w:spacing w:line="275" w:lineRule="exact"/>
        <w:ind w:left="996" w:firstLine="0"/>
      </w:pPr>
      <w:r>
        <w:t>сформированность</w:t>
      </w:r>
      <w:r>
        <w:rPr>
          <w:spacing w:val="7"/>
        </w:rPr>
        <w:t xml:space="preserve"> </w:t>
      </w:r>
      <w:r>
        <w:t>гражданской</w:t>
      </w:r>
      <w:r>
        <w:rPr>
          <w:spacing w:val="9"/>
        </w:rPr>
        <w:t xml:space="preserve"> </w:t>
      </w:r>
      <w:r>
        <w:t>позиции</w:t>
      </w:r>
      <w:r>
        <w:rPr>
          <w:spacing w:val="4"/>
        </w:rPr>
        <w:t xml:space="preserve"> </w:t>
      </w:r>
      <w:r>
        <w:t>обучающегося</w:t>
      </w:r>
      <w:r>
        <w:rPr>
          <w:spacing w:val="8"/>
        </w:rPr>
        <w:t xml:space="preserve"> </w:t>
      </w:r>
      <w:r>
        <w:t>как</w:t>
      </w:r>
      <w:r>
        <w:rPr>
          <w:spacing w:val="11"/>
        </w:rPr>
        <w:t xml:space="preserve"> </w:t>
      </w:r>
      <w:r>
        <w:t>активного</w:t>
      </w:r>
      <w:r>
        <w:rPr>
          <w:spacing w:val="13"/>
        </w:rPr>
        <w:t xml:space="preserve"> </w:t>
      </w:r>
      <w:r>
        <w:t>и</w:t>
      </w:r>
      <w:r>
        <w:rPr>
          <w:spacing w:val="5"/>
        </w:rPr>
        <w:t xml:space="preserve"> </w:t>
      </w:r>
      <w:r>
        <w:rPr>
          <w:spacing w:val="-2"/>
        </w:rPr>
        <w:t>ответственного</w:t>
      </w:r>
    </w:p>
    <w:p w:rsidR="00DE4242" w:rsidRDefault="00DE4242">
      <w:pPr>
        <w:pStyle w:val="a3"/>
        <w:spacing w:line="275" w:lineRule="exact"/>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члена</w:t>
      </w:r>
      <w:r>
        <w:rPr>
          <w:spacing w:val="-3"/>
        </w:rPr>
        <w:t xml:space="preserve"> </w:t>
      </w:r>
      <w:r>
        <w:t>российского</w:t>
      </w:r>
      <w:r>
        <w:rPr>
          <w:spacing w:val="-6"/>
        </w:rPr>
        <w:t xml:space="preserve"> </w:t>
      </w:r>
      <w:r>
        <w:rPr>
          <w:spacing w:val="-2"/>
        </w:rPr>
        <w:t>общества;</w:t>
      </w:r>
    </w:p>
    <w:p w:rsidR="00DE4242" w:rsidRDefault="00DD402F">
      <w:pPr>
        <w:pStyle w:val="a3"/>
        <w:tabs>
          <w:tab w:val="left" w:pos="1603"/>
          <w:tab w:val="left" w:pos="3460"/>
          <w:tab w:val="left" w:pos="5368"/>
          <w:tab w:val="left" w:pos="7647"/>
        </w:tabs>
        <w:ind w:right="434"/>
        <w:jc w:val="right"/>
      </w:pPr>
      <w:r>
        <w:t>осознание</w:t>
      </w:r>
      <w:r>
        <w:rPr>
          <w:spacing w:val="-15"/>
        </w:rPr>
        <w:t xml:space="preserve"> </w:t>
      </w:r>
      <w:r>
        <w:t>своих</w:t>
      </w:r>
      <w:r>
        <w:rPr>
          <w:spacing w:val="-15"/>
        </w:rPr>
        <w:t xml:space="preserve"> </w:t>
      </w:r>
      <w:r>
        <w:t>конституционных</w:t>
      </w:r>
      <w:r>
        <w:rPr>
          <w:spacing w:val="-15"/>
        </w:rPr>
        <w:t xml:space="preserve"> </w:t>
      </w:r>
      <w:r>
        <w:t>прав</w:t>
      </w:r>
      <w:r>
        <w:rPr>
          <w:spacing w:val="-15"/>
        </w:rPr>
        <w:t xml:space="preserve"> </w:t>
      </w:r>
      <w:r>
        <w:t>и</w:t>
      </w:r>
      <w:r>
        <w:rPr>
          <w:spacing w:val="-16"/>
        </w:rPr>
        <w:t xml:space="preserve"> </w:t>
      </w:r>
      <w:r>
        <w:t>обязанностей,</w:t>
      </w:r>
      <w:r>
        <w:rPr>
          <w:spacing w:val="-15"/>
        </w:rPr>
        <w:t xml:space="preserve"> </w:t>
      </w:r>
      <w:r>
        <w:t>уважение</w:t>
      </w:r>
      <w:r>
        <w:rPr>
          <w:spacing w:val="-15"/>
        </w:rPr>
        <w:t xml:space="preserve"> </w:t>
      </w:r>
      <w:r>
        <w:t>закона</w:t>
      </w:r>
      <w:r>
        <w:rPr>
          <w:spacing w:val="-15"/>
        </w:rPr>
        <w:t xml:space="preserve"> </w:t>
      </w:r>
      <w:r>
        <w:t>и</w:t>
      </w:r>
      <w:r>
        <w:rPr>
          <w:spacing w:val="-16"/>
        </w:rPr>
        <w:t xml:space="preserve"> </w:t>
      </w:r>
      <w:r>
        <w:t xml:space="preserve">правопорядка; </w:t>
      </w:r>
      <w:r>
        <w:rPr>
          <w:spacing w:val="-2"/>
        </w:rPr>
        <w:t>принятие</w:t>
      </w:r>
      <w:r>
        <w:tab/>
      </w:r>
      <w:r>
        <w:rPr>
          <w:spacing w:val="-2"/>
        </w:rPr>
        <w:t>традиционных</w:t>
      </w:r>
      <w:r>
        <w:tab/>
      </w:r>
      <w:r>
        <w:rPr>
          <w:spacing w:val="-2"/>
        </w:rPr>
        <w:t>национальных,</w:t>
      </w:r>
      <w:r>
        <w:tab/>
      </w:r>
      <w:r>
        <w:rPr>
          <w:spacing w:val="-2"/>
        </w:rPr>
        <w:t>общечеловеческих</w:t>
      </w:r>
      <w:r>
        <w:tab/>
      </w:r>
      <w:r>
        <w:rPr>
          <w:spacing w:val="-2"/>
        </w:rPr>
        <w:t xml:space="preserve">гуманистических, </w:t>
      </w:r>
      <w:r>
        <w:t>демократических,</w:t>
      </w:r>
      <w:r>
        <w:rPr>
          <w:spacing w:val="-8"/>
        </w:rPr>
        <w:t xml:space="preserve"> </w:t>
      </w:r>
      <w:r>
        <w:t>семейных</w:t>
      </w:r>
      <w:r>
        <w:rPr>
          <w:spacing w:val="-12"/>
        </w:rPr>
        <w:t xml:space="preserve"> </w:t>
      </w:r>
      <w:r>
        <w:t>ценностей,</w:t>
      </w:r>
      <w:r>
        <w:rPr>
          <w:spacing w:val="-9"/>
        </w:rPr>
        <w:t xml:space="preserve"> </w:t>
      </w:r>
      <w:r>
        <w:t>в</w:t>
      </w:r>
      <w:r>
        <w:rPr>
          <w:spacing w:val="-10"/>
        </w:rPr>
        <w:t xml:space="preserve"> </w:t>
      </w:r>
      <w:r>
        <w:t>том</w:t>
      </w:r>
      <w:r>
        <w:rPr>
          <w:spacing w:val="-10"/>
        </w:rPr>
        <w:t xml:space="preserve"> </w:t>
      </w:r>
      <w:r>
        <w:t>числе</w:t>
      </w:r>
      <w:r>
        <w:rPr>
          <w:spacing w:val="-8"/>
        </w:rPr>
        <w:t xml:space="preserve"> </w:t>
      </w:r>
      <w:r>
        <w:t>в</w:t>
      </w:r>
      <w:r>
        <w:rPr>
          <w:spacing w:val="-10"/>
        </w:rPr>
        <w:t xml:space="preserve"> </w:t>
      </w:r>
      <w:r>
        <w:t>сопоставлении</w:t>
      </w:r>
      <w:r>
        <w:rPr>
          <w:spacing w:val="-6"/>
        </w:rPr>
        <w:t xml:space="preserve"> </w:t>
      </w:r>
      <w:r>
        <w:t>с</w:t>
      </w:r>
      <w:r>
        <w:rPr>
          <w:spacing w:val="-13"/>
        </w:rPr>
        <w:t xml:space="preserve"> </w:t>
      </w:r>
      <w:r>
        <w:t>жизненными</w:t>
      </w:r>
      <w:r>
        <w:rPr>
          <w:spacing w:val="-10"/>
        </w:rPr>
        <w:t xml:space="preserve"> </w:t>
      </w:r>
      <w:r>
        <w:rPr>
          <w:spacing w:val="-2"/>
        </w:rPr>
        <w:t>ситуациями,</w:t>
      </w:r>
    </w:p>
    <w:p w:rsidR="00DE4242" w:rsidRDefault="00DD402F">
      <w:pPr>
        <w:pStyle w:val="a3"/>
        <w:spacing w:before="1" w:line="275" w:lineRule="exact"/>
        <w:ind w:firstLine="0"/>
      </w:pPr>
      <w:r>
        <w:t>изображёнными</w:t>
      </w:r>
      <w:r>
        <w:rPr>
          <w:spacing w:val="-9"/>
        </w:rPr>
        <w:t xml:space="preserve"> </w:t>
      </w:r>
      <w:r>
        <w:t>в</w:t>
      </w:r>
      <w:r>
        <w:rPr>
          <w:spacing w:val="-3"/>
        </w:rPr>
        <w:t xml:space="preserve"> </w:t>
      </w:r>
      <w:r>
        <w:t>литературных</w:t>
      </w:r>
      <w:r>
        <w:rPr>
          <w:spacing w:val="-9"/>
        </w:rPr>
        <w:t xml:space="preserve"> </w:t>
      </w:r>
      <w:r>
        <w:rPr>
          <w:spacing w:val="-2"/>
        </w:rPr>
        <w:t>произведениях;</w:t>
      </w:r>
    </w:p>
    <w:p w:rsidR="00DE4242" w:rsidRDefault="00DD402F">
      <w:pPr>
        <w:pStyle w:val="a3"/>
        <w:spacing w:line="242" w:lineRule="auto"/>
        <w:ind w:right="439"/>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E4242" w:rsidRDefault="00DD402F">
      <w:pPr>
        <w:pStyle w:val="a3"/>
        <w:ind w:right="437"/>
      </w:pPr>
      <w:r>
        <w:t>готовность вести совместную деятельность, в том числе в рамках школьного литературного</w:t>
      </w:r>
      <w:r>
        <w:rPr>
          <w:spacing w:val="-2"/>
        </w:rPr>
        <w:t xml:space="preserve"> </w:t>
      </w:r>
      <w:r>
        <w:t>образования,</w:t>
      </w:r>
      <w:r>
        <w:rPr>
          <w:spacing w:val="-5"/>
        </w:rPr>
        <w:t xml:space="preserve"> </w:t>
      </w:r>
      <w:r>
        <w:t>в</w:t>
      </w:r>
      <w:r>
        <w:rPr>
          <w:spacing w:val="-5"/>
        </w:rPr>
        <w:t xml:space="preserve"> </w:t>
      </w:r>
      <w:r>
        <w:t>интересах</w:t>
      </w:r>
      <w:r>
        <w:rPr>
          <w:spacing w:val="-7"/>
        </w:rPr>
        <w:t xml:space="preserve"> </w:t>
      </w:r>
      <w:r>
        <w:t>гражданского</w:t>
      </w:r>
      <w:r>
        <w:rPr>
          <w:spacing w:val="-7"/>
        </w:rPr>
        <w:t xml:space="preserve"> </w:t>
      </w:r>
      <w:r>
        <w:t>общества,</w:t>
      </w:r>
      <w:r>
        <w:rPr>
          <w:spacing w:val="-5"/>
        </w:rPr>
        <w:t xml:space="preserve"> </w:t>
      </w:r>
      <w:r>
        <w:t>участвовать</w:t>
      </w:r>
      <w:r>
        <w:rPr>
          <w:spacing w:val="-5"/>
        </w:rPr>
        <w:t xml:space="preserve"> </w:t>
      </w:r>
      <w:r>
        <w:t>в</w:t>
      </w:r>
      <w:r>
        <w:rPr>
          <w:spacing w:val="-1"/>
        </w:rPr>
        <w:t xml:space="preserve"> </w:t>
      </w:r>
      <w:r>
        <w:t>самоуправлении в школе и детско-юношеских организациях;</w:t>
      </w:r>
    </w:p>
    <w:p w:rsidR="00DE4242" w:rsidRDefault="00DD402F">
      <w:pPr>
        <w:pStyle w:val="a3"/>
        <w:spacing w:line="237" w:lineRule="auto"/>
        <w:ind w:right="427"/>
      </w:pPr>
      <w:r>
        <w:t>умение</w:t>
      </w:r>
      <w:r>
        <w:rPr>
          <w:spacing w:val="-4"/>
        </w:rPr>
        <w:t xml:space="preserve"> </w:t>
      </w:r>
      <w:r>
        <w:t>взаимодействовать</w:t>
      </w:r>
      <w:r>
        <w:rPr>
          <w:spacing w:val="-6"/>
        </w:rPr>
        <w:t xml:space="preserve"> </w:t>
      </w:r>
      <w:r>
        <w:t>с</w:t>
      </w:r>
      <w:r>
        <w:rPr>
          <w:spacing w:val="-9"/>
        </w:rPr>
        <w:t xml:space="preserve"> </w:t>
      </w:r>
      <w:r>
        <w:t>социальными</w:t>
      </w:r>
      <w:r>
        <w:rPr>
          <w:spacing w:val="-7"/>
        </w:rPr>
        <w:t xml:space="preserve"> </w:t>
      </w:r>
      <w:r>
        <w:t>институтами в</w:t>
      </w:r>
      <w:r>
        <w:rPr>
          <w:spacing w:val="-6"/>
        </w:rPr>
        <w:t xml:space="preserve"> </w:t>
      </w:r>
      <w:r>
        <w:t>соответствии</w:t>
      </w:r>
      <w:r>
        <w:rPr>
          <w:spacing w:val="-7"/>
        </w:rPr>
        <w:t xml:space="preserve"> </w:t>
      </w:r>
      <w:r>
        <w:t>с</w:t>
      </w:r>
      <w:r>
        <w:rPr>
          <w:spacing w:val="-9"/>
        </w:rPr>
        <w:t xml:space="preserve"> </w:t>
      </w:r>
      <w:r>
        <w:t>их</w:t>
      </w:r>
      <w:r>
        <w:rPr>
          <w:spacing w:val="-8"/>
        </w:rPr>
        <w:t xml:space="preserve"> </w:t>
      </w:r>
      <w:r>
        <w:t>функциями</w:t>
      </w:r>
      <w:r>
        <w:rPr>
          <w:spacing w:val="-3"/>
        </w:rPr>
        <w:t xml:space="preserve"> </w:t>
      </w:r>
      <w:r>
        <w:t xml:space="preserve">и </w:t>
      </w:r>
      <w:r>
        <w:rPr>
          <w:spacing w:val="-2"/>
        </w:rPr>
        <w:t>назначением;</w:t>
      </w:r>
    </w:p>
    <w:p w:rsidR="00DE4242" w:rsidRDefault="00DD402F">
      <w:pPr>
        <w:pStyle w:val="a3"/>
        <w:spacing w:before="2" w:line="275" w:lineRule="exact"/>
        <w:ind w:left="996" w:firstLine="0"/>
      </w:pPr>
      <w:r>
        <w:t>готовность</w:t>
      </w:r>
      <w:r>
        <w:rPr>
          <w:spacing w:val="-7"/>
        </w:rPr>
        <w:t xml:space="preserve"> </w:t>
      </w:r>
      <w:r>
        <w:t>к</w:t>
      </w:r>
      <w:r>
        <w:rPr>
          <w:spacing w:val="-7"/>
        </w:rPr>
        <w:t xml:space="preserve"> </w:t>
      </w:r>
      <w:r>
        <w:t>гуманитарной</w:t>
      </w:r>
      <w:r>
        <w:rPr>
          <w:spacing w:val="-5"/>
        </w:rPr>
        <w:t xml:space="preserve"> </w:t>
      </w:r>
      <w:r>
        <w:t xml:space="preserve">и волонтёрской </w:t>
      </w:r>
      <w:r>
        <w:rPr>
          <w:spacing w:val="-2"/>
        </w:rPr>
        <w:t>деятельности;</w:t>
      </w:r>
    </w:p>
    <w:p w:rsidR="00DE4242" w:rsidRDefault="00DD402F" w:rsidP="00742382">
      <w:pPr>
        <w:pStyle w:val="a4"/>
        <w:numPr>
          <w:ilvl w:val="0"/>
          <w:numId w:val="110"/>
        </w:numPr>
        <w:tabs>
          <w:tab w:val="left" w:pos="1259"/>
        </w:tabs>
        <w:spacing w:line="275" w:lineRule="exact"/>
        <w:ind w:left="1259" w:hanging="263"/>
        <w:jc w:val="both"/>
        <w:rPr>
          <w:sz w:val="24"/>
        </w:rPr>
      </w:pPr>
      <w:r>
        <w:rPr>
          <w:sz w:val="24"/>
        </w:rPr>
        <w:t>патриотического</w:t>
      </w:r>
      <w:r>
        <w:rPr>
          <w:spacing w:val="-9"/>
          <w:sz w:val="24"/>
        </w:rPr>
        <w:t xml:space="preserve"> </w:t>
      </w:r>
      <w:r>
        <w:rPr>
          <w:spacing w:val="-2"/>
          <w:sz w:val="24"/>
        </w:rPr>
        <w:t>воспитания:</w:t>
      </w:r>
    </w:p>
    <w:p w:rsidR="00DE4242" w:rsidRDefault="00DD402F">
      <w:pPr>
        <w:pStyle w:val="a3"/>
        <w:spacing w:before="3"/>
        <w:ind w:right="436"/>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DE4242" w:rsidRDefault="00DD402F">
      <w:pPr>
        <w:pStyle w:val="a3"/>
        <w:ind w:right="427"/>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DE4242" w:rsidRDefault="00DD402F">
      <w:pPr>
        <w:pStyle w:val="a3"/>
        <w:spacing w:before="3" w:line="237" w:lineRule="auto"/>
        <w:ind w:right="433"/>
      </w:pPr>
      <w:r>
        <w:t>идейная убеждённость, готовность к служению Отечеству</w:t>
      </w:r>
      <w:r>
        <w:rPr>
          <w:spacing w:val="-6"/>
        </w:rPr>
        <w:t xml:space="preserve"> </w:t>
      </w:r>
      <w:r>
        <w:t>и его защите,</w:t>
      </w:r>
      <w:r>
        <w:rPr>
          <w:spacing w:val="-4"/>
        </w:rPr>
        <w:t xml:space="preserve"> </w:t>
      </w:r>
      <w:r>
        <w:t>ответственность за его судьбу, в том числе воспитанные на примерах из литературы;</w:t>
      </w:r>
    </w:p>
    <w:p w:rsidR="00DE4242" w:rsidRDefault="00DD402F" w:rsidP="00742382">
      <w:pPr>
        <w:pStyle w:val="a4"/>
        <w:numPr>
          <w:ilvl w:val="0"/>
          <w:numId w:val="110"/>
        </w:numPr>
        <w:tabs>
          <w:tab w:val="left" w:pos="1259"/>
        </w:tabs>
        <w:spacing w:before="3" w:line="275" w:lineRule="exact"/>
        <w:ind w:left="1259" w:hanging="263"/>
        <w:jc w:val="both"/>
        <w:rPr>
          <w:sz w:val="24"/>
        </w:rPr>
      </w:pPr>
      <w:r>
        <w:rPr>
          <w:sz w:val="24"/>
        </w:rPr>
        <w:t>духовно-нравственного</w:t>
      </w:r>
      <w:r>
        <w:rPr>
          <w:spacing w:val="-12"/>
          <w:sz w:val="24"/>
        </w:rPr>
        <w:t xml:space="preserve"> </w:t>
      </w:r>
      <w:r>
        <w:rPr>
          <w:spacing w:val="-2"/>
          <w:sz w:val="24"/>
        </w:rPr>
        <w:t>воспитания:</w:t>
      </w:r>
    </w:p>
    <w:p w:rsidR="00DE4242" w:rsidRDefault="00DD402F">
      <w:pPr>
        <w:pStyle w:val="a3"/>
        <w:spacing w:line="242" w:lineRule="auto"/>
        <w:ind w:left="996" w:right="2716" w:firstLine="0"/>
      </w:pPr>
      <w:r>
        <w:t>осознание духовных ценностей российского народа; сформированность</w:t>
      </w:r>
      <w:r>
        <w:rPr>
          <w:spacing w:val="-10"/>
        </w:rPr>
        <w:t xml:space="preserve"> </w:t>
      </w:r>
      <w:r>
        <w:t>нравственного</w:t>
      </w:r>
      <w:r>
        <w:rPr>
          <w:spacing w:val="-5"/>
        </w:rPr>
        <w:t xml:space="preserve"> </w:t>
      </w:r>
      <w:r>
        <w:t>сознания,</w:t>
      </w:r>
      <w:r>
        <w:rPr>
          <w:spacing w:val="-3"/>
        </w:rPr>
        <w:t xml:space="preserve"> </w:t>
      </w:r>
      <w:r>
        <w:t>этического</w:t>
      </w:r>
      <w:r>
        <w:rPr>
          <w:spacing w:val="-5"/>
        </w:rPr>
        <w:t xml:space="preserve"> </w:t>
      </w:r>
      <w:r>
        <w:rPr>
          <w:spacing w:val="-2"/>
        </w:rPr>
        <w:t>поведения;</w:t>
      </w:r>
    </w:p>
    <w:p w:rsidR="00DE4242" w:rsidRDefault="00DD402F">
      <w:pPr>
        <w:pStyle w:val="a3"/>
        <w:ind w:right="426"/>
      </w:pPr>
      <w: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w:t>
      </w:r>
      <w:r>
        <w:rPr>
          <w:spacing w:val="-15"/>
        </w:rPr>
        <w:t xml:space="preserve"> </w:t>
      </w:r>
      <w:r>
        <w:t>и</w:t>
      </w:r>
      <w:r>
        <w:rPr>
          <w:spacing w:val="-16"/>
        </w:rPr>
        <w:t xml:space="preserve"> </w:t>
      </w:r>
      <w:r>
        <w:t>ценности,</w:t>
      </w:r>
      <w:r>
        <w:rPr>
          <w:spacing w:val="-15"/>
        </w:rPr>
        <w:t xml:space="preserve"> </w:t>
      </w:r>
      <w:r>
        <w:t>характеризуя</w:t>
      </w:r>
      <w:r>
        <w:rPr>
          <w:spacing w:val="-15"/>
        </w:rPr>
        <w:t xml:space="preserve"> </w:t>
      </w:r>
      <w:r>
        <w:t>поведение</w:t>
      </w:r>
      <w:r>
        <w:rPr>
          <w:spacing w:val="-15"/>
        </w:rPr>
        <w:t xml:space="preserve"> </w:t>
      </w:r>
      <w:r>
        <w:t>и</w:t>
      </w:r>
      <w:r>
        <w:rPr>
          <w:spacing w:val="-15"/>
        </w:rPr>
        <w:t xml:space="preserve"> </w:t>
      </w:r>
      <w:r>
        <w:t>поступки</w:t>
      </w:r>
      <w:r>
        <w:rPr>
          <w:spacing w:val="-15"/>
        </w:rPr>
        <w:t xml:space="preserve"> </w:t>
      </w:r>
      <w:r>
        <w:t>персонажей</w:t>
      </w:r>
      <w:r>
        <w:rPr>
          <w:spacing w:val="-15"/>
        </w:rPr>
        <w:t xml:space="preserve"> </w:t>
      </w:r>
      <w:r>
        <w:t>художественной</w:t>
      </w:r>
      <w:r>
        <w:rPr>
          <w:spacing w:val="-15"/>
        </w:rPr>
        <w:t xml:space="preserve"> </w:t>
      </w:r>
      <w:r>
        <w:t>литературы;</w:t>
      </w:r>
    </w:p>
    <w:p w:rsidR="00DE4242" w:rsidRDefault="00DD402F">
      <w:pPr>
        <w:pStyle w:val="a3"/>
        <w:spacing w:line="275" w:lineRule="exact"/>
        <w:ind w:left="996" w:firstLine="0"/>
      </w:pPr>
      <w:r>
        <w:t>осознание</w:t>
      </w:r>
      <w:r>
        <w:rPr>
          <w:spacing w:val="-7"/>
        </w:rPr>
        <w:t xml:space="preserve"> </w:t>
      </w:r>
      <w:r>
        <w:t>личного</w:t>
      </w:r>
      <w:r>
        <w:rPr>
          <w:spacing w:val="-3"/>
        </w:rPr>
        <w:t xml:space="preserve"> </w:t>
      </w:r>
      <w:r>
        <w:t>вклада</w:t>
      </w:r>
      <w:r>
        <w:rPr>
          <w:spacing w:val="-5"/>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DE4242" w:rsidRDefault="00DD402F">
      <w:pPr>
        <w:pStyle w:val="a3"/>
        <w:ind w:right="438"/>
      </w:pPr>
      <w:r>
        <w:t>ответственное отношение к своим родителям, созданию семьи на основе осознанного принятия</w:t>
      </w:r>
      <w:r>
        <w:rPr>
          <w:spacing w:val="-7"/>
        </w:rPr>
        <w:t xml:space="preserve"> </w:t>
      </w:r>
      <w:r>
        <w:t>ценностей</w:t>
      </w:r>
      <w:r>
        <w:rPr>
          <w:spacing w:val="-6"/>
        </w:rPr>
        <w:t xml:space="preserve"> </w:t>
      </w:r>
      <w:r>
        <w:t>семейной</w:t>
      </w:r>
      <w:r>
        <w:rPr>
          <w:spacing w:val="-6"/>
        </w:rPr>
        <w:t xml:space="preserve"> </w:t>
      </w:r>
      <w:r>
        <w:t>жизни,</w:t>
      </w:r>
      <w:r>
        <w:rPr>
          <w:spacing w:val="-5"/>
        </w:rPr>
        <w:t xml:space="preserve"> </w:t>
      </w:r>
      <w:r>
        <w:t>в</w:t>
      </w:r>
      <w:r>
        <w:rPr>
          <w:spacing w:val="-1"/>
        </w:rPr>
        <w:t xml:space="preserve"> </w:t>
      </w:r>
      <w:r>
        <w:t>соответствии</w:t>
      </w:r>
      <w:r>
        <w:rPr>
          <w:spacing w:val="-1"/>
        </w:rPr>
        <w:t xml:space="preserve"> </w:t>
      </w:r>
      <w:r>
        <w:t>с</w:t>
      </w:r>
      <w:r>
        <w:rPr>
          <w:spacing w:val="-8"/>
        </w:rPr>
        <w:t xml:space="preserve"> </w:t>
      </w:r>
      <w:r>
        <w:t>традициями</w:t>
      </w:r>
      <w:r>
        <w:rPr>
          <w:spacing w:val="-1"/>
        </w:rPr>
        <w:t xml:space="preserve"> </w:t>
      </w:r>
      <w:r>
        <w:t>народов</w:t>
      </w:r>
      <w:r>
        <w:rPr>
          <w:spacing w:val="-5"/>
        </w:rPr>
        <w:t xml:space="preserve"> </w:t>
      </w:r>
      <w:r>
        <w:t>России,</w:t>
      </w:r>
      <w:r>
        <w:rPr>
          <w:spacing w:val="-5"/>
        </w:rPr>
        <w:t xml:space="preserve"> </w:t>
      </w:r>
      <w:r>
        <w:t>в</w:t>
      </w:r>
      <w:r>
        <w:rPr>
          <w:spacing w:val="-1"/>
        </w:rPr>
        <w:t xml:space="preserve"> </w:t>
      </w:r>
      <w:r>
        <w:t>том</w:t>
      </w:r>
      <w:r>
        <w:rPr>
          <w:spacing w:val="-1"/>
        </w:rPr>
        <w:t xml:space="preserve"> </w:t>
      </w:r>
      <w:r>
        <w:t>числе с опорой на литературные произведения;</w:t>
      </w:r>
    </w:p>
    <w:p w:rsidR="00DE4242" w:rsidRDefault="00DD402F" w:rsidP="00742382">
      <w:pPr>
        <w:pStyle w:val="a4"/>
        <w:numPr>
          <w:ilvl w:val="0"/>
          <w:numId w:val="110"/>
        </w:numPr>
        <w:tabs>
          <w:tab w:val="left" w:pos="1259"/>
        </w:tabs>
        <w:spacing w:line="275" w:lineRule="exact"/>
        <w:ind w:left="1259" w:hanging="263"/>
        <w:jc w:val="both"/>
        <w:rPr>
          <w:sz w:val="24"/>
        </w:rPr>
      </w:pPr>
      <w:r>
        <w:rPr>
          <w:sz w:val="24"/>
        </w:rPr>
        <w:t>эстетического</w:t>
      </w:r>
      <w:r>
        <w:rPr>
          <w:spacing w:val="-8"/>
          <w:sz w:val="24"/>
        </w:rPr>
        <w:t xml:space="preserve"> </w:t>
      </w:r>
      <w:r>
        <w:rPr>
          <w:spacing w:val="-2"/>
          <w:sz w:val="24"/>
        </w:rPr>
        <w:t>воспитания:</w:t>
      </w:r>
    </w:p>
    <w:p w:rsidR="00DE4242" w:rsidRDefault="00DD402F">
      <w:pPr>
        <w:pStyle w:val="a3"/>
        <w:spacing w:line="242" w:lineRule="auto"/>
        <w:jc w:val="left"/>
      </w:pPr>
      <w:r>
        <w:t>эстетическое</w:t>
      </w:r>
      <w:r>
        <w:rPr>
          <w:spacing w:val="78"/>
        </w:rPr>
        <w:t xml:space="preserve"> </w:t>
      </w:r>
      <w:r>
        <w:t>отношение</w:t>
      </w:r>
      <w:r>
        <w:rPr>
          <w:spacing w:val="78"/>
        </w:rPr>
        <w:t xml:space="preserve"> </w:t>
      </w:r>
      <w:r>
        <w:t>к</w:t>
      </w:r>
      <w:r>
        <w:rPr>
          <w:spacing w:val="40"/>
        </w:rPr>
        <w:t xml:space="preserve"> </w:t>
      </w:r>
      <w:r>
        <w:t>миру,</w:t>
      </w:r>
      <w:r>
        <w:rPr>
          <w:spacing w:val="80"/>
        </w:rPr>
        <w:t xml:space="preserve"> </w:t>
      </w:r>
      <w:r>
        <w:t>включая</w:t>
      </w:r>
      <w:r>
        <w:rPr>
          <w:spacing w:val="79"/>
        </w:rPr>
        <w:t xml:space="preserve"> </w:t>
      </w:r>
      <w:r>
        <w:t>эстетику</w:t>
      </w:r>
      <w:r>
        <w:rPr>
          <w:spacing w:val="40"/>
        </w:rPr>
        <w:t xml:space="preserve"> </w:t>
      </w:r>
      <w:r>
        <w:t>быта,</w:t>
      </w:r>
      <w:r>
        <w:rPr>
          <w:spacing w:val="80"/>
        </w:rPr>
        <w:t xml:space="preserve"> </w:t>
      </w:r>
      <w:r>
        <w:t>научного</w:t>
      </w:r>
      <w:r>
        <w:rPr>
          <w:spacing w:val="80"/>
        </w:rPr>
        <w:t xml:space="preserve"> </w:t>
      </w:r>
      <w:r>
        <w:t>и</w:t>
      </w:r>
      <w:r>
        <w:rPr>
          <w:spacing w:val="80"/>
        </w:rPr>
        <w:t xml:space="preserve"> </w:t>
      </w:r>
      <w:r>
        <w:t>технического творчества, спорта, труда, общественных отношений;</w:t>
      </w:r>
    </w:p>
    <w:p w:rsidR="00DE4242" w:rsidRDefault="00DD402F">
      <w:pPr>
        <w:pStyle w:val="a3"/>
        <w:spacing w:line="242" w:lineRule="auto"/>
        <w:jc w:val="left"/>
      </w:pPr>
      <w:r>
        <w:t>способность воспринимать различные виды искусства,</w:t>
      </w:r>
      <w:r>
        <w:rPr>
          <w:spacing w:val="27"/>
        </w:rPr>
        <w:t xml:space="preserve"> </w:t>
      </w:r>
      <w:r>
        <w:t>традиции и</w:t>
      </w:r>
      <w:r>
        <w:rPr>
          <w:spacing w:val="29"/>
        </w:rPr>
        <w:t xml:space="preserve"> </w:t>
      </w:r>
      <w:r>
        <w:t>творчество своего и других народов, ощущать эмоциональное воздействие искусства, в том числе литературы;</w:t>
      </w:r>
    </w:p>
    <w:p w:rsidR="00DE4242" w:rsidRDefault="00DD402F">
      <w:pPr>
        <w:pStyle w:val="a3"/>
        <w:spacing w:line="242" w:lineRule="auto"/>
        <w:jc w:val="left"/>
      </w:pPr>
      <w:r>
        <w:t>убеждённость</w:t>
      </w:r>
      <w:r>
        <w:rPr>
          <w:spacing w:val="80"/>
        </w:rPr>
        <w:t xml:space="preserve"> </w:t>
      </w:r>
      <w:r>
        <w:t>в</w:t>
      </w:r>
      <w:r>
        <w:rPr>
          <w:spacing w:val="80"/>
        </w:rPr>
        <w:t xml:space="preserve"> </w:t>
      </w:r>
      <w:r>
        <w:t>значимости</w:t>
      </w:r>
      <w:r>
        <w:rPr>
          <w:spacing w:val="80"/>
        </w:rPr>
        <w:t xml:space="preserve"> </w:t>
      </w:r>
      <w:r>
        <w:t>для</w:t>
      </w:r>
      <w:r>
        <w:rPr>
          <w:spacing w:val="80"/>
        </w:rPr>
        <w:t xml:space="preserve"> </w:t>
      </w:r>
      <w:r>
        <w:t>личности</w:t>
      </w:r>
      <w:r>
        <w:rPr>
          <w:spacing w:val="80"/>
        </w:rPr>
        <w:t xml:space="preserve"> </w:t>
      </w:r>
      <w:r>
        <w:t>и</w:t>
      </w:r>
      <w:r>
        <w:rPr>
          <w:spacing w:val="80"/>
        </w:rPr>
        <w:t xml:space="preserve"> </w:t>
      </w:r>
      <w:r>
        <w:t>общества</w:t>
      </w:r>
      <w:r>
        <w:rPr>
          <w:spacing w:val="80"/>
        </w:rPr>
        <w:t xml:space="preserve"> </w:t>
      </w:r>
      <w:r>
        <w:t>отечественного</w:t>
      </w:r>
      <w:r>
        <w:rPr>
          <w:spacing w:val="80"/>
        </w:rPr>
        <w:t xml:space="preserve"> </w:t>
      </w:r>
      <w:r>
        <w:t>и</w:t>
      </w:r>
      <w:r>
        <w:rPr>
          <w:spacing w:val="80"/>
        </w:rPr>
        <w:t xml:space="preserve"> </w:t>
      </w:r>
      <w:r>
        <w:t>мирового искусства, этнических культурных традиций и устного народного творчества;</w:t>
      </w:r>
    </w:p>
    <w:p w:rsidR="00DE4242" w:rsidRDefault="00DD402F">
      <w:pPr>
        <w:pStyle w:val="a3"/>
        <w:spacing w:line="242" w:lineRule="auto"/>
        <w:jc w:val="left"/>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DE4242" w:rsidRDefault="00DD402F" w:rsidP="00742382">
      <w:pPr>
        <w:pStyle w:val="a4"/>
        <w:numPr>
          <w:ilvl w:val="0"/>
          <w:numId w:val="110"/>
        </w:numPr>
        <w:tabs>
          <w:tab w:val="left" w:pos="1259"/>
        </w:tabs>
        <w:spacing w:line="271" w:lineRule="exact"/>
        <w:ind w:left="1259" w:hanging="263"/>
        <w:rPr>
          <w:sz w:val="24"/>
        </w:rPr>
      </w:pPr>
      <w:r>
        <w:rPr>
          <w:sz w:val="24"/>
        </w:rPr>
        <w:t>физического</w:t>
      </w:r>
      <w:r>
        <w:rPr>
          <w:spacing w:val="-9"/>
          <w:sz w:val="24"/>
        </w:rPr>
        <w:t xml:space="preserve"> </w:t>
      </w:r>
      <w:r>
        <w:rPr>
          <w:spacing w:val="-2"/>
          <w:sz w:val="24"/>
        </w:rPr>
        <w:t>воспитания:</w:t>
      </w:r>
    </w:p>
    <w:p w:rsidR="00DE4242" w:rsidRDefault="00DD402F">
      <w:pPr>
        <w:pStyle w:val="a3"/>
        <w:spacing w:line="237" w:lineRule="auto"/>
        <w:ind w:right="423"/>
      </w:pPr>
      <w:r>
        <w:t>сформированность здорового и безопасного образа жизни, ответственного отношения к своему здоровью;</w:t>
      </w:r>
    </w:p>
    <w:p w:rsidR="00DE4242" w:rsidRDefault="00DD402F">
      <w:pPr>
        <w:pStyle w:val="a3"/>
        <w:spacing w:line="237" w:lineRule="auto"/>
        <w:ind w:right="428"/>
      </w:pPr>
      <w:r>
        <w:t xml:space="preserve">потребность в физическом совершенствовании, занятиях спортивно-оздоровительной </w:t>
      </w:r>
      <w:r>
        <w:rPr>
          <w:spacing w:val="-2"/>
        </w:rPr>
        <w:t>деятельностью;</w:t>
      </w:r>
    </w:p>
    <w:p w:rsidR="00DE4242" w:rsidRDefault="00DD402F">
      <w:pPr>
        <w:pStyle w:val="a3"/>
        <w:ind w:right="432"/>
      </w:pPr>
      <w:r>
        <w:t>активное неприятие вредных привычек и иных форм причинения вреда физическому и психическому</w:t>
      </w:r>
      <w:r>
        <w:rPr>
          <w:spacing w:val="-15"/>
        </w:rPr>
        <w:t xml:space="preserve"> </w:t>
      </w:r>
      <w:r>
        <w:t>здоровью,</w:t>
      </w:r>
      <w:r>
        <w:rPr>
          <w:spacing w:val="-15"/>
        </w:rPr>
        <w:t xml:space="preserve"> </w:t>
      </w:r>
      <w:r>
        <w:t>в</w:t>
      </w:r>
      <w:r>
        <w:rPr>
          <w:spacing w:val="-15"/>
        </w:rPr>
        <w:t xml:space="preserve"> </w:t>
      </w:r>
      <w:r>
        <w:t>том</w:t>
      </w:r>
      <w:r>
        <w:rPr>
          <w:spacing w:val="-14"/>
        </w:rPr>
        <w:t xml:space="preserve"> </w:t>
      </w:r>
      <w:r>
        <w:t>числе</w:t>
      </w:r>
      <w:r>
        <w:rPr>
          <w:spacing w:val="-15"/>
        </w:rPr>
        <w:t xml:space="preserve"> </w:t>
      </w:r>
      <w:r>
        <w:t>с</w:t>
      </w:r>
      <w:r>
        <w:rPr>
          <w:spacing w:val="-12"/>
        </w:rPr>
        <w:t xml:space="preserve"> </w:t>
      </w:r>
      <w:r>
        <w:t>адекватной</w:t>
      </w:r>
      <w:r>
        <w:rPr>
          <w:spacing w:val="-15"/>
        </w:rPr>
        <w:t xml:space="preserve"> </w:t>
      </w:r>
      <w:r>
        <w:t>оценкой</w:t>
      </w:r>
      <w:r>
        <w:rPr>
          <w:spacing w:val="-14"/>
        </w:rPr>
        <w:t xml:space="preserve"> </w:t>
      </w:r>
      <w:r>
        <w:t>поведения</w:t>
      </w:r>
      <w:r>
        <w:rPr>
          <w:spacing w:val="-11"/>
        </w:rPr>
        <w:t xml:space="preserve"> </w:t>
      </w:r>
      <w:r>
        <w:t>и</w:t>
      </w:r>
      <w:r>
        <w:rPr>
          <w:spacing w:val="-14"/>
        </w:rPr>
        <w:t xml:space="preserve"> </w:t>
      </w:r>
      <w:r>
        <w:t>поступков</w:t>
      </w:r>
      <w:r>
        <w:rPr>
          <w:spacing w:val="-9"/>
        </w:rPr>
        <w:t xml:space="preserve"> </w:t>
      </w:r>
      <w:r>
        <w:t xml:space="preserve">литературных </w:t>
      </w:r>
      <w:r>
        <w:rPr>
          <w:spacing w:val="-2"/>
        </w:rPr>
        <w:t>героев;</w:t>
      </w:r>
    </w:p>
    <w:p w:rsidR="00DE4242" w:rsidRDefault="00DD402F" w:rsidP="00742382">
      <w:pPr>
        <w:pStyle w:val="a4"/>
        <w:numPr>
          <w:ilvl w:val="0"/>
          <w:numId w:val="110"/>
        </w:numPr>
        <w:tabs>
          <w:tab w:val="left" w:pos="1259"/>
        </w:tabs>
        <w:spacing w:line="274" w:lineRule="exact"/>
        <w:ind w:left="1259" w:hanging="263"/>
        <w:jc w:val="both"/>
        <w:rPr>
          <w:sz w:val="24"/>
        </w:rPr>
      </w:pPr>
      <w:r>
        <w:rPr>
          <w:sz w:val="24"/>
        </w:rPr>
        <w:t>трудового</w:t>
      </w:r>
      <w:r>
        <w:rPr>
          <w:spacing w:val="-4"/>
          <w:sz w:val="24"/>
        </w:rPr>
        <w:t xml:space="preserve"> </w:t>
      </w:r>
      <w:r>
        <w:rPr>
          <w:spacing w:val="-2"/>
          <w:sz w:val="24"/>
        </w:rPr>
        <w:t>воспитания:</w:t>
      </w:r>
    </w:p>
    <w:p w:rsidR="00DE4242" w:rsidRDefault="00DE4242">
      <w:pPr>
        <w:pStyle w:val="a4"/>
        <w:spacing w:line="274" w:lineRule="exact"/>
        <w:rPr>
          <w:sz w:val="24"/>
        </w:rPr>
        <w:sectPr w:rsidR="00DE4242">
          <w:pgSz w:w="11910" w:h="16390"/>
          <w:pgMar w:top="640" w:right="283" w:bottom="1160" w:left="992" w:header="0" w:footer="936" w:gutter="0"/>
          <w:cols w:space="720"/>
        </w:sectPr>
      </w:pPr>
    </w:p>
    <w:p w:rsidR="00DE4242" w:rsidRDefault="00DD402F">
      <w:pPr>
        <w:pStyle w:val="a3"/>
        <w:spacing w:before="70"/>
        <w:ind w:right="434"/>
      </w:pPr>
      <w:r>
        <w:lastRenderedPageBreak/>
        <w:t>готовность</w:t>
      </w:r>
      <w:r>
        <w:rPr>
          <w:spacing w:val="-6"/>
        </w:rPr>
        <w:t xml:space="preserve"> </w:t>
      </w:r>
      <w:r>
        <w:t>к</w:t>
      </w:r>
      <w:r>
        <w:rPr>
          <w:spacing w:val="-5"/>
        </w:rPr>
        <w:t xml:space="preserve"> </w:t>
      </w:r>
      <w:r>
        <w:t>труду,</w:t>
      </w:r>
      <w:r>
        <w:rPr>
          <w:spacing w:val="-1"/>
        </w:rPr>
        <w:t xml:space="preserve"> </w:t>
      </w:r>
      <w:r>
        <w:t>осознание</w:t>
      </w:r>
      <w:r>
        <w:rPr>
          <w:spacing w:val="-4"/>
        </w:rPr>
        <w:t xml:space="preserve"> </w:t>
      </w:r>
      <w:r>
        <w:t>ценности</w:t>
      </w:r>
      <w:r>
        <w:rPr>
          <w:spacing w:val="-7"/>
        </w:rPr>
        <w:t xml:space="preserve"> </w:t>
      </w:r>
      <w:r>
        <w:t>мастерства,</w:t>
      </w:r>
      <w:r>
        <w:rPr>
          <w:spacing w:val="-1"/>
        </w:rPr>
        <w:t xml:space="preserve"> </w:t>
      </w:r>
      <w:r>
        <w:t>трудолюбия,</w:t>
      </w:r>
      <w:r>
        <w:rPr>
          <w:spacing w:val="-1"/>
        </w:rPr>
        <w:t xml:space="preserve"> </w:t>
      </w:r>
      <w:r>
        <w:t>в</w:t>
      </w:r>
      <w:r>
        <w:rPr>
          <w:spacing w:val="-6"/>
        </w:rPr>
        <w:t xml:space="preserve"> </w:t>
      </w:r>
      <w:r>
        <w:t>том</w:t>
      </w:r>
      <w:r>
        <w:rPr>
          <w:spacing w:val="-2"/>
        </w:rPr>
        <w:t xml:space="preserve"> </w:t>
      </w:r>
      <w:r>
        <w:t>числе</w:t>
      </w:r>
      <w:r>
        <w:rPr>
          <w:spacing w:val="-4"/>
        </w:rPr>
        <w:t xml:space="preserve"> </w:t>
      </w:r>
      <w:r>
        <w:t>при</w:t>
      </w:r>
      <w:r>
        <w:rPr>
          <w:spacing w:val="-7"/>
        </w:rPr>
        <w:t xml:space="preserve"> </w:t>
      </w:r>
      <w:r>
        <w:t>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DE4242" w:rsidRDefault="00DD402F">
      <w:pPr>
        <w:pStyle w:val="a3"/>
        <w:ind w:right="435"/>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DE4242" w:rsidRDefault="00DD402F">
      <w:pPr>
        <w:pStyle w:val="a3"/>
        <w:ind w:right="438"/>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DE4242" w:rsidRDefault="00DD402F">
      <w:pPr>
        <w:pStyle w:val="a3"/>
        <w:spacing w:line="242" w:lineRule="auto"/>
        <w:ind w:right="431"/>
      </w:pPr>
      <w:r>
        <w:t>готовность и способность к образованию и самообразованию, к продуктивной читательской деятельности на протяжении всей жизни;</w:t>
      </w:r>
    </w:p>
    <w:p w:rsidR="00DE4242" w:rsidRDefault="00DD402F" w:rsidP="00742382">
      <w:pPr>
        <w:pStyle w:val="a4"/>
        <w:numPr>
          <w:ilvl w:val="0"/>
          <w:numId w:val="110"/>
        </w:numPr>
        <w:tabs>
          <w:tab w:val="left" w:pos="1259"/>
        </w:tabs>
        <w:spacing w:line="271" w:lineRule="exact"/>
        <w:ind w:left="1259" w:hanging="263"/>
        <w:jc w:val="both"/>
        <w:rPr>
          <w:sz w:val="24"/>
        </w:rPr>
      </w:pPr>
      <w:r>
        <w:rPr>
          <w:sz w:val="24"/>
        </w:rPr>
        <w:t>экологического</w:t>
      </w:r>
      <w:r>
        <w:rPr>
          <w:spacing w:val="-12"/>
          <w:sz w:val="24"/>
        </w:rPr>
        <w:t xml:space="preserve"> </w:t>
      </w:r>
      <w:r>
        <w:rPr>
          <w:spacing w:val="-2"/>
          <w:sz w:val="24"/>
        </w:rPr>
        <w:t>воспитания:</w:t>
      </w:r>
    </w:p>
    <w:p w:rsidR="00DE4242" w:rsidRDefault="00DD402F">
      <w:pPr>
        <w:pStyle w:val="a3"/>
        <w:spacing w:before="1"/>
        <w:ind w:right="422"/>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DE4242" w:rsidRDefault="00DD402F">
      <w:pPr>
        <w:pStyle w:val="a3"/>
        <w:spacing w:line="242" w:lineRule="auto"/>
        <w:ind w:right="435"/>
      </w:pPr>
      <w: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DE4242" w:rsidRDefault="00DD402F">
      <w:pPr>
        <w:pStyle w:val="a3"/>
        <w:spacing w:line="242" w:lineRule="auto"/>
        <w:ind w:right="431"/>
      </w:pPr>
      <w:r>
        <w:t>активное неприятие действий, приносящих вред окружающей среде, в том числе показанных в литературных произведениях;</w:t>
      </w:r>
    </w:p>
    <w:p w:rsidR="00DE4242" w:rsidRDefault="00DD402F">
      <w:pPr>
        <w:pStyle w:val="a3"/>
        <w:spacing w:line="242" w:lineRule="auto"/>
        <w:ind w:right="432"/>
      </w:pPr>
      <w:r>
        <w:t>умение прогнозировать неблагоприятные экологические последствия предпринимаемых действий, предотвращать их;</w:t>
      </w:r>
    </w:p>
    <w:p w:rsidR="00DE4242" w:rsidRDefault="00DD402F">
      <w:pPr>
        <w:pStyle w:val="a3"/>
        <w:spacing w:line="242" w:lineRule="auto"/>
        <w:ind w:right="431"/>
      </w:pPr>
      <w:r>
        <w:t>расширение опыта деятельности экологической направленности, в том числе представленной</w:t>
      </w:r>
      <w:r>
        <w:rPr>
          <w:spacing w:val="-3"/>
        </w:rPr>
        <w:t xml:space="preserve"> </w:t>
      </w:r>
      <w:r>
        <w:t>в</w:t>
      </w:r>
      <w:r>
        <w:rPr>
          <w:spacing w:val="-2"/>
        </w:rPr>
        <w:t xml:space="preserve"> </w:t>
      </w:r>
      <w:r>
        <w:t>произведениях</w:t>
      </w:r>
      <w:r>
        <w:rPr>
          <w:spacing w:val="-4"/>
        </w:rPr>
        <w:t xml:space="preserve"> </w:t>
      </w:r>
      <w:r>
        <w:t>русской,</w:t>
      </w:r>
      <w:r>
        <w:rPr>
          <w:spacing w:val="-2"/>
        </w:rPr>
        <w:t xml:space="preserve"> </w:t>
      </w:r>
      <w:r>
        <w:t>зарубежной</w:t>
      </w:r>
      <w:r>
        <w:rPr>
          <w:spacing w:val="-3"/>
        </w:rPr>
        <w:t xml:space="preserve"> </w:t>
      </w:r>
      <w:r>
        <w:t>литературы и литератур народов России;</w:t>
      </w:r>
    </w:p>
    <w:p w:rsidR="00DE4242" w:rsidRDefault="00DD402F" w:rsidP="00742382">
      <w:pPr>
        <w:pStyle w:val="a4"/>
        <w:numPr>
          <w:ilvl w:val="0"/>
          <w:numId w:val="110"/>
        </w:numPr>
        <w:tabs>
          <w:tab w:val="left" w:pos="1259"/>
        </w:tabs>
        <w:spacing w:line="271" w:lineRule="exact"/>
        <w:ind w:left="1259" w:hanging="263"/>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DE4242" w:rsidRDefault="00DD402F">
      <w:pPr>
        <w:pStyle w:val="a3"/>
        <w:ind w:right="437"/>
      </w:pPr>
      <w:r>
        <w:t>сформированность мировоззрения, соответствующего современному уровню развития науки</w:t>
      </w:r>
      <w:r>
        <w:rPr>
          <w:spacing w:val="-2"/>
        </w:rPr>
        <w:t xml:space="preserve"> </w:t>
      </w:r>
      <w:r>
        <w:t>и</w:t>
      </w:r>
      <w:r>
        <w:rPr>
          <w:spacing w:val="-2"/>
        </w:rPr>
        <w:t xml:space="preserve"> </w:t>
      </w:r>
      <w:r>
        <w:t>общественной</w:t>
      </w:r>
      <w:r>
        <w:rPr>
          <w:spacing w:val="-6"/>
        </w:rPr>
        <w:t xml:space="preserve"> </w:t>
      </w:r>
      <w:r>
        <w:t>практики,</w:t>
      </w:r>
      <w:r>
        <w:rPr>
          <w:spacing w:val="-5"/>
        </w:rPr>
        <w:t xml:space="preserve"> </w:t>
      </w:r>
      <w:r>
        <w:t>основанного</w:t>
      </w:r>
      <w:r>
        <w:rPr>
          <w:spacing w:val="-3"/>
        </w:rPr>
        <w:t xml:space="preserve"> </w:t>
      </w:r>
      <w:r>
        <w:t>на</w:t>
      </w:r>
      <w:r>
        <w:rPr>
          <w:spacing w:val="-3"/>
        </w:rPr>
        <w:t xml:space="preserve"> </w:t>
      </w:r>
      <w:r>
        <w:t>диалоге</w:t>
      </w:r>
      <w:r>
        <w:rPr>
          <w:spacing w:val="-3"/>
        </w:rPr>
        <w:t xml:space="preserve"> </w:t>
      </w:r>
      <w:r>
        <w:t>культур,</w:t>
      </w:r>
      <w:r>
        <w:rPr>
          <w:spacing w:val="-1"/>
        </w:rPr>
        <w:t xml:space="preserve"> </w:t>
      </w:r>
      <w:r>
        <w:t>способствующего</w:t>
      </w:r>
      <w:r>
        <w:rPr>
          <w:spacing w:val="-3"/>
        </w:rPr>
        <w:t xml:space="preserve"> </w:t>
      </w:r>
      <w:r>
        <w:t>осознанию своего места в поликультурном мире;</w:t>
      </w:r>
    </w:p>
    <w:p w:rsidR="00DE4242" w:rsidRDefault="00DD402F">
      <w:pPr>
        <w:pStyle w:val="a3"/>
        <w:ind w:right="431"/>
      </w:pPr>
      <w: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DE4242" w:rsidRDefault="00DD402F">
      <w:pPr>
        <w:pStyle w:val="a3"/>
        <w:spacing w:line="237" w:lineRule="auto"/>
        <w:ind w:right="438"/>
      </w:pPr>
      <w:r>
        <w:t>осознание ценности научной деятельности, готовность осуществлять проектную и исследовательскую</w:t>
      </w:r>
      <w:r>
        <w:rPr>
          <w:spacing w:val="-4"/>
        </w:rPr>
        <w:t xml:space="preserve"> </w:t>
      </w:r>
      <w:r>
        <w:t>деятельность</w:t>
      </w:r>
      <w:r>
        <w:rPr>
          <w:spacing w:val="-1"/>
        </w:rPr>
        <w:t xml:space="preserve"> </w:t>
      </w:r>
      <w:r>
        <w:t>индивидуально</w:t>
      </w:r>
      <w:r>
        <w:rPr>
          <w:spacing w:val="-2"/>
        </w:rPr>
        <w:t xml:space="preserve"> </w:t>
      </w:r>
      <w:r>
        <w:t>и</w:t>
      </w:r>
      <w:r>
        <w:rPr>
          <w:spacing w:val="-6"/>
        </w:rPr>
        <w:t xml:space="preserve"> </w:t>
      </w:r>
      <w:r>
        <w:t>в</w:t>
      </w:r>
      <w:r>
        <w:rPr>
          <w:spacing w:val="-5"/>
        </w:rPr>
        <w:t xml:space="preserve"> </w:t>
      </w:r>
      <w:r>
        <w:t>группе, в</w:t>
      </w:r>
      <w:r>
        <w:rPr>
          <w:spacing w:val="-1"/>
        </w:rPr>
        <w:t xml:space="preserve"> </w:t>
      </w:r>
      <w:r>
        <w:t>том</w:t>
      </w:r>
      <w:r>
        <w:rPr>
          <w:spacing w:val="-1"/>
        </w:rPr>
        <w:t xml:space="preserve"> </w:t>
      </w:r>
      <w:r>
        <w:t>числе</w:t>
      </w:r>
      <w:r>
        <w:rPr>
          <w:spacing w:val="-8"/>
        </w:rPr>
        <w:t xml:space="preserve"> </w:t>
      </w:r>
      <w:r>
        <w:t>на</w:t>
      </w:r>
      <w:r>
        <w:rPr>
          <w:spacing w:val="-3"/>
        </w:rPr>
        <w:t xml:space="preserve"> </w:t>
      </w:r>
      <w:r>
        <w:t>литературные</w:t>
      </w:r>
      <w:r>
        <w:rPr>
          <w:spacing w:val="-3"/>
        </w:rPr>
        <w:t xml:space="preserve"> </w:t>
      </w:r>
      <w:r>
        <w:t>темы.</w:t>
      </w:r>
    </w:p>
    <w:p w:rsidR="00DE4242" w:rsidRDefault="00DD402F" w:rsidP="00742382">
      <w:pPr>
        <w:pStyle w:val="a4"/>
        <w:numPr>
          <w:ilvl w:val="2"/>
          <w:numId w:val="111"/>
        </w:numPr>
        <w:tabs>
          <w:tab w:val="left" w:pos="1719"/>
        </w:tabs>
        <w:ind w:right="430" w:firstLine="710"/>
        <w:jc w:val="both"/>
        <w:rPr>
          <w:sz w:val="24"/>
        </w:rPr>
      </w:pPr>
      <w:r>
        <w:rPr>
          <w:sz w:val="24"/>
        </w:rPr>
        <w:t xml:space="preserve">В процессе достижения личностных результатов освоения 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r>
        <w:rPr>
          <w:spacing w:val="-2"/>
          <w:sz w:val="24"/>
        </w:rPr>
        <w:t>сформированность:</w:t>
      </w:r>
    </w:p>
    <w:p w:rsidR="00DE4242" w:rsidRDefault="00DD402F">
      <w:pPr>
        <w:pStyle w:val="a3"/>
        <w:ind w:right="433"/>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E4242" w:rsidRDefault="00DD402F">
      <w:pPr>
        <w:pStyle w:val="a3"/>
        <w:ind w:right="436"/>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E4242" w:rsidRDefault="00DD402F">
      <w:pPr>
        <w:pStyle w:val="a3"/>
        <w:spacing w:line="242" w:lineRule="auto"/>
        <w:ind w:right="434"/>
      </w:pPr>
      <w:r>
        <w:t>внутренней</w:t>
      </w:r>
      <w:r>
        <w:rPr>
          <w:spacing w:val="-13"/>
        </w:rPr>
        <w:t xml:space="preserve"> </w:t>
      </w:r>
      <w:r>
        <w:t>мотивации,</w:t>
      </w:r>
      <w:r>
        <w:rPr>
          <w:spacing w:val="-11"/>
        </w:rPr>
        <w:t xml:space="preserve"> </w:t>
      </w:r>
      <w:r>
        <w:t>включающей</w:t>
      </w:r>
      <w:r>
        <w:rPr>
          <w:spacing w:val="-12"/>
        </w:rPr>
        <w:t xml:space="preserve"> </w:t>
      </w:r>
      <w:r>
        <w:t>стремление</w:t>
      </w:r>
      <w:r>
        <w:rPr>
          <w:spacing w:val="-14"/>
        </w:rPr>
        <w:t xml:space="preserve"> </w:t>
      </w:r>
      <w:r>
        <w:t>к</w:t>
      </w:r>
      <w:r>
        <w:rPr>
          <w:spacing w:val="-14"/>
        </w:rPr>
        <w:t xml:space="preserve"> </w:t>
      </w:r>
      <w:r>
        <w:t>достижению</w:t>
      </w:r>
      <w:r>
        <w:rPr>
          <w:spacing w:val="-14"/>
        </w:rPr>
        <w:t xml:space="preserve"> </w:t>
      </w:r>
      <w:r>
        <w:t>цели</w:t>
      </w:r>
      <w:r>
        <w:rPr>
          <w:spacing w:val="-15"/>
        </w:rPr>
        <w:t xml:space="preserve"> </w:t>
      </w:r>
      <w:r>
        <w:t>и</w:t>
      </w:r>
      <w:r>
        <w:rPr>
          <w:spacing w:val="-12"/>
        </w:rPr>
        <w:t xml:space="preserve"> </w:t>
      </w:r>
      <w:r>
        <w:t>успеху,</w:t>
      </w:r>
      <w:r>
        <w:rPr>
          <w:spacing w:val="-11"/>
        </w:rPr>
        <w:t xml:space="preserve"> </w:t>
      </w:r>
      <w:r>
        <w:t>оптимизм, инициативность, умение действовать, исходя из своих возможностей;</w:t>
      </w:r>
    </w:p>
    <w:p w:rsidR="00DE4242" w:rsidRDefault="00DD402F">
      <w:pPr>
        <w:pStyle w:val="a3"/>
        <w:tabs>
          <w:tab w:val="left" w:pos="2127"/>
          <w:tab w:val="left" w:pos="3701"/>
          <w:tab w:val="left" w:pos="5192"/>
          <w:tab w:val="left" w:pos="6386"/>
          <w:tab w:val="left" w:pos="8183"/>
          <w:tab w:val="left" w:pos="9435"/>
        </w:tabs>
        <w:ind w:right="428"/>
        <w:jc w:val="right"/>
      </w:pPr>
      <w:r>
        <w:rPr>
          <w:spacing w:val="-2"/>
        </w:rPr>
        <w:t>эмпатии,</w:t>
      </w:r>
      <w:r>
        <w:tab/>
      </w:r>
      <w:r>
        <w:rPr>
          <w:spacing w:val="-2"/>
        </w:rPr>
        <w:t>включающей</w:t>
      </w:r>
      <w:r>
        <w:tab/>
      </w:r>
      <w:r>
        <w:rPr>
          <w:spacing w:val="-2"/>
        </w:rPr>
        <w:t>способность</w:t>
      </w:r>
      <w:r>
        <w:tab/>
      </w:r>
      <w:r>
        <w:rPr>
          <w:spacing w:val="-2"/>
        </w:rPr>
        <w:t>понимать</w:t>
      </w:r>
      <w:r>
        <w:tab/>
      </w:r>
      <w:r>
        <w:rPr>
          <w:spacing w:val="-2"/>
        </w:rPr>
        <w:t>эмоциональное</w:t>
      </w:r>
      <w:r>
        <w:tab/>
      </w:r>
      <w:r>
        <w:rPr>
          <w:spacing w:val="-2"/>
        </w:rPr>
        <w:t>состояние</w:t>
      </w:r>
      <w:r>
        <w:tab/>
      </w:r>
      <w:r>
        <w:rPr>
          <w:spacing w:val="-2"/>
        </w:rPr>
        <w:t xml:space="preserve">других, </w:t>
      </w:r>
      <w:r>
        <w:t>учитывать</w:t>
      </w:r>
      <w:r>
        <w:rPr>
          <w:spacing w:val="-1"/>
        </w:rPr>
        <w:t xml:space="preserve"> </w:t>
      </w:r>
      <w:r>
        <w:t>его</w:t>
      </w:r>
      <w:r>
        <w:rPr>
          <w:spacing w:val="-2"/>
        </w:rPr>
        <w:t xml:space="preserve"> </w:t>
      </w:r>
      <w:r>
        <w:t>при</w:t>
      </w:r>
      <w:r>
        <w:rPr>
          <w:spacing w:val="-11"/>
        </w:rPr>
        <w:t xml:space="preserve"> </w:t>
      </w:r>
      <w:r>
        <w:t>осуществлении</w:t>
      </w:r>
      <w:r>
        <w:rPr>
          <w:spacing w:val="-1"/>
        </w:rPr>
        <w:t xml:space="preserve"> </w:t>
      </w:r>
      <w:r>
        <w:t>коммуникации, способность</w:t>
      </w:r>
      <w:r>
        <w:rPr>
          <w:spacing w:val="-5"/>
        </w:rPr>
        <w:t xml:space="preserve"> </w:t>
      </w:r>
      <w:r>
        <w:t>к</w:t>
      </w:r>
      <w:r>
        <w:rPr>
          <w:spacing w:val="-4"/>
        </w:rPr>
        <w:t xml:space="preserve"> </w:t>
      </w:r>
      <w:r>
        <w:t>сочувствию</w:t>
      </w:r>
      <w:r>
        <w:rPr>
          <w:spacing w:val="-4"/>
        </w:rPr>
        <w:t xml:space="preserve"> </w:t>
      </w:r>
      <w:r>
        <w:t>и</w:t>
      </w:r>
      <w:r>
        <w:rPr>
          <w:spacing w:val="-1"/>
        </w:rPr>
        <w:t xml:space="preserve"> </w:t>
      </w:r>
      <w:r>
        <w:t>сопереживанию; социальных</w:t>
      </w:r>
      <w:r>
        <w:rPr>
          <w:spacing w:val="80"/>
        </w:rPr>
        <w:t xml:space="preserve"> </w:t>
      </w:r>
      <w:r>
        <w:t>навыков,</w:t>
      </w:r>
      <w:r>
        <w:rPr>
          <w:spacing w:val="80"/>
        </w:rPr>
        <w:t xml:space="preserve"> </w:t>
      </w:r>
      <w:r>
        <w:t>включающих</w:t>
      </w:r>
      <w:r>
        <w:rPr>
          <w:spacing w:val="80"/>
        </w:rPr>
        <w:t xml:space="preserve"> </w:t>
      </w:r>
      <w:r>
        <w:t>способность</w:t>
      </w:r>
      <w:r>
        <w:rPr>
          <w:spacing w:val="80"/>
        </w:rPr>
        <w:t xml:space="preserve"> </w:t>
      </w:r>
      <w:r>
        <w:t>выстраивать</w:t>
      </w:r>
      <w:r>
        <w:rPr>
          <w:spacing w:val="80"/>
        </w:rPr>
        <w:t xml:space="preserve"> </w:t>
      </w:r>
      <w:r>
        <w:t>отношения</w:t>
      </w:r>
      <w:r>
        <w:rPr>
          <w:spacing w:val="80"/>
        </w:rPr>
        <w:t xml:space="preserve"> </w:t>
      </w:r>
      <w:r>
        <w:t>с</w:t>
      </w:r>
      <w:r>
        <w:rPr>
          <w:spacing w:val="80"/>
        </w:rPr>
        <w:t xml:space="preserve"> </w:t>
      </w:r>
      <w:r>
        <w:t>другими людьми,</w:t>
      </w:r>
      <w:r>
        <w:rPr>
          <w:spacing w:val="72"/>
          <w:w w:val="150"/>
        </w:rPr>
        <w:t xml:space="preserve"> </w:t>
      </w:r>
      <w:r>
        <w:t>заботиться,</w:t>
      </w:r>
      <w:r>
        <w:rPr>
          <w:spacing w:val="76"/>
          <w:w w:val="150"/>
        </w:rPr>
        <w:t xml:space="preserve"> </w:t>
      </w:r>
      <w:r>
        <w:t>проявлять</w:t>
      </w:r>
      <w:r>
        <w:rPr>
          <w:spacing w:val="74"/>
          <w:w w:val="150"/>
        </w:rPr>
        <w:t xml:space="preserve"> </w:t>
      </w:r>
      <w:r>
        <w:t>интерес</w:t>
      </w:r>
      <w:r>
        <w:rPr>
          <w:spacing w:val="77"/>
          <w:w w:val="150"/>
        </w:rPr>
        <w:t xml:space="preserve"> </w:t>
      </w:r>
      <w:r>
        <w:t>и</w:t>
      </w:r>
      <w:r>
        <w:rPr>
          <w:spacing w:val="69"/>
          <w:w w:val="150"/>
        </w:rPr>
        <w:t xml:space="preserve"> </w:t>
      </w:r>
      <w:r>
        <w:t>разрешать</w:t>
      </w:r>
      <w:r>
        <w:rPr>
          <w:spacing w:val="79"/>
          <w:w w:val="150"/>
        </w:rPr>
        <w:t xml:space="preserve"> </w:t>
      </w:r>
      <w:r>
        <w:t>конфликты,</w:t>
      </w:r>
      <w:r>
        <w:rPr>
          <w:spacing w:val="76"/>
          <w:w w:val="150"/>
        </w:rPr>
        <w:t xml:space="preserve"> </w:t>
      </w:r>
      <w:r>
        <w:t>учитывая</w:t>
      </w:r>
      <w:r>
        <w:rPr>
          <w:spacing w:val="78"/>
          <w:w w:val="150"/>
        </w:rPr>
        <w:t xml:space="preserve"> </w:t>
      </w:r>
      <w:r>
        <w:rPr>
          <w:spacing w:val="-2"/>
        </w:rPr>
        <w:t>собственный</w:t>
      </w:r>
    </w:p>
    <w:p w:rsidR="00DE4242" w:rsidRDefault="00DD402F">
      <w:pPr>
        <w:pStyle w:val="a3"/>
        <w:ind w:firstLine="0"/>
      </w:pPr>
      <w:r>
        <w:t>читательский</w:t>
      </w:r>
      <w:r>
        <w:rPr>
          <w:spacing w:val="-7"/>
        </w:rPr>
        <w:t xml:space="preserve"> </w:t>
      </w:r>
      <w:r>
        <w:rPr>
          <w:spacing w:val="-4"/>
        </w:rPr>
        <w:t>опыт.</w:t>
      </w:r>
    </w:p>
    <w:p w:rsidR="00DE4242" w:rsidRDefault="00DD402F" w:rsidP="00742382">
      <w:pPr>
        <w:pStyle w:val="a4"/>
        <w:numPr>
          <w:ilvl w:val="2"/>
          <w:numId w:val="111"/>
        </w:numPr>
        <w:tabs>
          <w:tab w:val="left" w:pos="1719"/>
        </w:tabs>
        <w:ind w:right="428" w:firstLine="710"/>
        <w:jc w:val="both"/>
        <w:rPr>
          <w:sz w:val="24"/>
        </w:rPr>
      </w:pPr>
      <w:r>
        <w:rPr>
          <w:sz w:val="24"/>
        </w:rP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rsidP="00742382">
      <w:pPr>
        <w:pStyle w:val="a4"/>
        <w:numPr>
          <w:ilvl w:val="3"/>
          <w:numId w:val="111"/>
        </w:numPr>
        <w:tabs>
          <w:tab w:val="left" w:pos="1896"/>
        </w:tabs>
        <w:spacing w:before="72" w:line="237" w:lineRule="auto"/>
        <w:ind w:right="431" w:firstLine="710"/>
        <w:jc w:val="both"/>
        <w:rPr>
          <w:sz w:val="24"/>
        </w:rPr>
      </w:pPr>
      <w:r>
        <w:rPr>
          <w:sz w:val="24"/>
        </w:rPr>
        <w:lastRenderedPageBreak/>
        <w:t>У</w:t>
      </w:r>
      <w:r>
        <w:rPr>
          <w:spacing w:val="-6"/>
          <w:sz w:val="24"/>
        </w:rPr>
        <w:t xml:space="preserve"> </w:t>
      </w:r>
      <w:r>
        <w:rPr>
          <w:sz w:val="24"/>
        </w:rPr>
        <w:t>обучающегося будут сформированы</w:t>
      </w:r>
      <w:r>
        <w:rPr>
          <w:spacing w:val="-2"/>
          <w:sz w:val="24"/>
        </w:rPr>
        <w:t xml:space="preserve"> </w:t>
      </w:r>
      <w:r>
        <w:rPr>
          <w:sz w:val="24"/>
        </w:rPr>
        <w:t>следующие базовые</w:t>
      </w:r>
      <w:r>
        <w:rPr>
          <w:spacing w:val="-5"/>
          <w:sz w:val="24"/>
        </w:rPr>
        <w:t xml:space="preserve"> </w:t>
      </w:r>
      <w:r>
        <w:rPr>
          <w:sz w:val="24"/>
        </w:rPr>
        <w:t>логические действия как часть познавательных универсальных учебных действий:</w:t>
      </w:r>
    </w:p>
    <w:p w:rsidR="00DE4242" w:rsidRDefault="00DD402F">
      <w:pPr>
        <w:pStyle w:val="a3"/>
        <w:spacing w:before="5" w:line="237" w:lineRule="auto"/>
        <w:ind w:right="429"/>
      </w:pPr>
      <w:r>
        <w:t>самостоятельно формулировать и актуализировать проблему, заложенную в художественном произведении, рассматривать её всесторонне;</w:t>
      </w:r>
    </w:p>
    <w:p w:rsidR="00DE4242" w:rsidRDefault="00DD402F">
      <w:pPr>
        <w:pStyle w:val="a3"/>
        <w:spacing w:before="4"/>
        <w:ind w:right="434"/>
      </w:pPr>
      <w:r>
        <w:t>устанавливать</w:t>
      </w:r>
      <w:r>
        <w:rPr>
          <w:spacing w:val="-13"/>
        </w:rPr>
        <w:t xml:space="preserve"> </w:t>
      </w:r>
      <w:r>
        <w:t>существенный</w:t>
      </w:r>
      <w:r>
        <w:rPr>
          <w:spacing w:val="-15"/>
        </w:rPr>
        <w:t xml:space="preserve"> </w:t>
      </w:r>
      <w:r>
        <w:t>признак</w:t>
      </w:r>
      <w:r>
        <w:rPr>
          <w:spacing w:val="-14"/>
        </w:rPr>
        <w:t xml:space="preserve"> </w:t>
      </w:r>
      <w:r>
        <w:t>или</w:t>
      </w:r>
      <w:r>
        <w:rPr>
          <w:spacing w:val="-15"/>
        </w:rPr>
        <w:t xml:space="preserve"> </w:t>
      </w:r>
      <w:r>
        <w:t>основания</w:t>
      </w:r>
      <w:r>
        <w:rPr>
          <w:spacing w:val="-13"/>
        </w:rPr>
        <w:t xml:space="preserve"> </w:t>
      </w:r>
      <w:r>
        <w:t>для</w:t>
      </w:r>
      <w:r>
        <w:rPr>
          <w:spacing w:val="-12"/>
        </w:rPr>
        <w:t xml:space="preserve"> </w:t>
      </w:r>
      <w:r>
        <w:t>сравнения</w:t>
      </w:r>
      <w:r>
        <w:rPr>
          <w:spacing w:val="-13"/>
        </w:rPr>
        <w:t xml:space="preserve"> </w:t>
      </w:r>
      <w:r>
        <w:t>литературных</w:t>
      </w:r>
      <w:r>
        <w:rPr>
          <w:spacing w:val="-15"/>
        </w:rPr>
        <w:t xml:space="preserve"> </w:t>
      </w:r>
      <w:r>
        <w:t xml:space="preserve">героев, художественных произведений и их фрагментов, классификации и обобщения литературных </w:t>
      </w:r>
      <w:r>
        <w:rPr>
          <w:spacing w:val="-2"/>
        </w:rPr>
        <w:t>фактов;</w:t>
      </w:r>
    </w:p>
    <w:p w:rsidR="00DE4242" w:rsidRDefault="00DD402F">
      <w:pPr>
        <w:pStyle w:val="a3"/>
        <w:spacing w:line="274" w:lineRule="exact"/>
        <w:ind w:left="996" w:firstLine="0"/>
      </w:pPr>
      <w:r>
        <w:t>определять</w:t>
      </w:r>
      <w:r>
        <w:rPr>
          <w:spacing w:val="-8"/>
        </w:rPr>
        <w:t xml:space="preserve"> </w:t>
      </w:r>
      <w:r>
        <w:t>цели</w:t>
      </w:r>
      <w:r>
        <w:rPr>
          <w:spacing w:val="-2"/>
        </w:rPr>
        <w:t xml:space="preserve"> </w:t>
      </w:r>
      <w:r>
        <w:t>деятельности,</w:t>
      </w:r>
      <w:r>
        <w:rPr>
          <w:spacing w:val="-5"/>
        </w:rPr>
        <w:t xml:space="preserve"> </w:t>
      </w:r>
      <w:r>
        <w:t>задавать</w:t>
      </w:r>
      <w:r>
        <w:rPr>
          <w:spacing w:val="-2"/>
        </w:rPr>
        <w:t xml:space="preserve"> </w:t>
      </w:r>
      <w:r>
        <w:t>параметры</w:t>
      </w:r>
      <w:r>
        <w:rPr>
          <w:spacing w:val="-1"/>
        </w:rPr>
        <w:t xml:space="preserve"> </w:t>
      </w:r>
      <w:r>
        <w:t>и</w:t>
      </w:r>
      <w:r>
        <w:rPr>
          <w:spacing w:val="-6"/>
        </w:rPr>
        <w:t xml:space="preserve"> </w:t>
      </w:r>
      <w:r>
        <w:t>критерии</w:t>
      </w:r>
      <w:r>
        <w:rPr>
          <w:spacing w:val="-6"/>
        </w:rPr>
        <w:t xml:space="preserve"> </w:t>
      </w:r>
      <w:r>
        <w:t>их</w:t>
      </w:r>
      <w:r>
        <w:rPr>
          <w:spacing w:val="-7"/>
        </w:rPr>
        <w:t xml:space="preserve"> </w:t>
      </w:r>
      <w:r>
        <w:rPr>
          <w:spacing w:val="-2"/>
        </w:rPr>
        <w:t>достижения;</w:t>
      </w:r>
    </w:p>
    <w:p w:rsidR="00DE4242" w:rsidRDefault="00DD402F">
      <w:pPr>
        <w:pStyle w:val="a3"/>
        <w:spacing w:before="2"/>
        <w:ind w:right="433"/>
        <w:jc w:val="right"/>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разрабатывать</w:t>
      </w:r>
      <w:r>
        <w:rPr>
          <w:spacing w:val="40"/>
        </w:rPr>
        <w:t xml:space="preserve"> </w:t>
      </w:r>
      <w:r>
        <w:t>план</w:t>
      </w:r>
      <w:r>
        <w:rPr>
          <w:spacing w:val="40"/>
        </w:rPr>
        <w:t xml:space="preserve"> </w:t>
      </w:r>
      <w:r>
        <w:t>решения</w:t>
      </w:r>
      <w:r>
        <w:rPr>
          <w:spacing w:val="40"/>
        </w:rPr>
        <w:t xml:space="preserve"> </w:t>
      </w:r>
      <w:r>
        <w:t>проблемы</w:t>
      </w:r>
      <w:r>
        <w:rPr>
          <w:spacing w:val="40"/>
        </w:rPr>
        <w:t xml:space="preserve"> </w:t>
      </w:r>
      <w:r>
        <w:t>с</w:t>
      </w:r>
      <w:r>
        <w:rPr>
          <w:spacing w:val="40"/>
        </w:rPr>
        <w:t xml:space="preserve"> </w:t>
      </w:r>
      <w:r>
        <w:t>учётом</w:t>
      </w:r>
      <w:r>
        <w:rPr>
          <w:spacing w:val="40"/>
        </w:rPr>
        <w:t xml:space="preserve"> </w:t>
      </w:r>
      <w:r>
        <w:t>анализа</w:t>
      </w:r>
      <w:r>
        <w:rPr>
          <w:spacing w:val="40"/>
        </w:rPr>
        <w:t xml:space="preserve"> </w:t>
      </w:r>
      <w:r>
        <w:t>имеющихся</w:t>
      </w:r>
      <w:r>
        <w:rPr>
          <w:spacing w:val="40"/>
        </w:rPr>
        <w:t xml:space="preserve"> </w:t>
      </w:r>
      <w:r>
        <w:t>материальных</w:t>
      </w:r>
      <w:r>
        <w:rPr>
          <w:spacing w:val="40"/>
        </w:rPr>
        <w:t xml:space="preserve"> </w:t>
      </w:r>
      <w:r>
        <w:t>и</w:t>
      </w:r>
    </w:p>
    <w:p w:rsidR="00DE4242" w:rsidRDefault="00DD402F">
      <w:pPr>
        <w:pStyle w:val="a3"/>
        <w:spacing w:line="274" w:lineRule="exact"/>
        <w:ind w:firstLine="0"/>
        <w:jc w:val="left"/>
      </w:pPr>
      <w:r>
        <w:t>нематериальных</w:t>
      </w:r>
      <w:r>
        <w:rPr>
          <w:spacing w:val="-8"/>
        </w:rPr>
        <w:t xml:space="preserve"> </w:t>
      </w:r>
      <w:r>
        <w:rPr>
          <w:spacing w:val="-2"/>
        </w:rPr>
        <w:t>ресурсов;</w:t>
      </w:r>
    </w:p>
    <w:p w:rsidR="00DE4242" w:rsidRDefault="00DD402F">
      <w:pPr>
        <w:pStyle w:val="a3"/>
        <w:tabs>
          <w:tab w:val="left" w:pos="8103"/>
        </w:tabs>
        <w:spacing w:before="5" w:line="237" w:lineRule="auto"/>
        <w:ind w:right="444"/>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оценивать</w:t>
      </w:r>
      <w:r>
        <w:rPr>
          <w:spacing w:val="80"/>
        </w:rPr>
        <w:t xml:space="preserve"> </w:t>
      </w:r>
      <w:r>
        <w:t>соответствие</w:t>
      </w:r>
      <w:r>
        <w:tab/>
        <w:t>результатов</w:t>
      </w:r>
      <w:r>
        <w:rPr>
          <w:spacing w:val="80"/>
        </w:rPr>
        <w:t xml:space="preserve"> </w:t>
      </w:r>
      <w:r>
        <w:t>целям, оценивать риски последствий деятельности;</w:t>
      </w:r>
    </w:p>
    <w:p w:rsidR="00DE4242" w:rsidRDefault="00DD402F">
      <w:pPr>
        <w:pStyle w:val="a3"/>
        <w:tabs>
          <w:tab w:val="left" w:pos="2899"/>
          <w:tab w:val="left" w:pos="3273"/>
          <w:tab w:val="left" w:pos="4616"/>
          <w:tab w:val="left" w:pos="5552"/>
          <w:tab w:val="left" w:pos="5911"/>
          <w:tab w:val="left" w:pos="7091"/>
          <w:tab w:val="left" w:pos="8437"/>
          <w:tab w:val="left" w:pos="10068"/>
        </w:tabs>
        <w:spacing w:before="6" w:line="237" w:lineRule="auto"/>
        <w:ind w:right="429"/>
        <w:jc w:val="left"/>
      </w:pPr>
      <w:r>
        <w:rPr>
          <w:spacing w:val="-2"/>
        </w:rPr>
        <w:t>координировать</w:t>
      </w:r>
      <w:r>
        <w:tab/>
      </w:r>
      <w:r>
        <w:rPr>
          <w:spacing w:val="-10"/>
        </w:rPr>
        <w:t>и</w:t>
      </w:r>
      <w:r>
        <w:tab/>
      </w:r>
      <w:r>
        <w:rPr>
          <w:spacing w:val="-2"/>
        </w:rPr>
        <w:t>выполнять</w:t>
      </w:r>
      <w:r>
        <w:tab/>
      </w:r>
      <w:r>
        <w:rPr>
          <w:spacing w:val="-2"/>
        </w:rPr>
        <w:t>работу</w:t>
      </w:r>
      <w:r>
        <w:tab/>
      </w:r>
      <w:r>
        <w:rPr>
          <w:spacing w:val="-10"/>
        </w:rPr>
        <w:t>в</w:t>
      </w:r>
      <w:r>
        <w:tab/>
      </w:r>
      <w:r>
        <w:rPr>
          <w:spacing w:val="-2"/>
        </w:rPr>
        <w:t>условиях</w:t>
      </w:r>
      <w:r>
        <w:tab/>
      </w:r>
      <w:r>
        <w:rPr>
          <w:spacing w:val="-2"/>
        </w:rPr>
        <w:t>реального,</w:t>
      </w:r>
      <w:r>
        <w:tab/>
      </w:r>
      <w:r>
        <w:rPr>
          <w:spacing w:val="-2"/>
        </w:rPr>
        <w:t>виртуального</w:t>
      </w:r>
      <w:r>
        <w:tab/>
      </w:r>
      <w:r>
        <w:rPr>
          <w:spacing w:val="-10"/>
        </w:rPr>
        <w:t xml:space="preserve">и </w:t>
      </w:r>
      <w:r>
        <w:t>комбинированного взаимодействия, в том числе при выполнении проектов по литературе;</w:t>
      </w:r>
    </w:p>
    <w:p w:rsidR="00DE4242" w:rsidRDefault="00DD402F">
      <w:pPr>
        <w:pStyle w:val="a3"/>
        <w:spacing w:before="5" w:line="237" w:lineRule="auto"/>
        <w:jc w:val="left"/>
      </w:pPr>
      <w:r>
        <w:t>развивать</w:t>
      </w:r>
      <w:r>
        <w:rPr>
          <w:spacing w:val="80"/>
        </w:rPr>
        <w:t xml:space="preserve"> </w:t>
      </w:r>
      <w:r>
        <w:t>креативное</w:t>
      </w:r>
      <w:r>
        <w:rPr>
          <w:spacing w:val="80"/>
        </w:rPr>
        <w:t xml:space="preserve"> </w:t>
      </w:r>
      <w:r>
        <w:t>мышление</w:t>
      </w:r>
      <w:r>
        <w:rPr>
          <w:spacing w:val="80"/>
        </w:rPr>
        <w:t xml:space="preserve"> </w:t>
      </w:r>
      <w:r>
        <w:t>при</w:t>
      </w:r>
      <w:r>
        <w:rPr>
          <w:spacing w:val="80"/>
        </w:rPr>
        <w:t xml:space="preserve"> </w:t>
      </w:r>
      <w:r>
        <w:t>решении</w:t>
      </w:r>
      <w:r>
        <w:rPr>
          <w:spacing w:val="80"/>
        </w:rPr>
        <w:t xml:space="preserve"> </w:t>
      </w:r>
      <w:r>
        <w:t>жизненных</w:t>
      </w:r>
      <w:r>
        <w:rPr>
          <w:spacing w:val="80"/>
        </w:rPr>
        <w:t xml:space="preserve"> </w:t>
      </w:r>
      <w:r>
        <w:t>проблем</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собственный читательский опыт.</w:t>
      </w:r>
    </w:p>
    <w:p w:rsidR="00DE4242" w:rsidRDefault="00DD402F" w:rsidP="00742382">
      <w:pPr>
        <w:pStyle w:val="a4"/>
        <w:numPr>
          <w:ilvl w:val="3"/>
          <w:numId w:val="111"/>
        </w:numPr>
        <w:tabs>
          <w:tab w:val="left" w:pos="1896"/>
        </w:tabs>
        <w:spacing w:before="7" w:line="237" w:lineRule="auto"/>
        <w:ind w:right="429" w:firstLine="710"/>
        <w:rPr>
          <w:sz w:val="24"/>
        </w:rPr>
      </w:pPr>
      <w:r>
        <w:rPr>
          <w:sz w:val="24"/>
        </w:rPr>
        <w:t>У</w:t>
      </w:r>
      <w:r>
        <w:rPr>
          <w:spacing w:val="27"/>
          <w:sz w:val="24"/>
        </w:rPr>
        <w:t xml:space="preserve"> </w:t>
      </w:r>
      <w:r>
        <w:rPr>
          <w:sz w:val="24"/>
        </w:rPr>
        <w:t>обучающегося</w:t>
      </w:r>
      <w:r>
        <w:rPr>
          <w:spacing w:val="34"/>
          <w:sz w:val="24"/>
        </w:rPr>
        <w:t xml:space="preserve"> </w:t>
      </w:r>
      <w:r>
        <w:rPr>
          <w:sz w:val="24"/>
        </w:rPr>
        <w:t>будут</w:t>
      </w:r>
      <w:r>
        <w:rPr>
          <w:spacing w:val="35"/>
          <w:sz w:val="24"/>
        </w:rPr>
        <w:t xml:space="preserve"> </w:t>
      </w:r>
      <w:r>
        <w:rPr>
          <w:sz w:val="24"/>
        </w:rPr>
        <w:t>сформированы</w:t>
      </w:r>
      <w:r>
        <w:rPr>
          <w:spacing w:val="36"/>
          <w:sz w:val="24"/>
        </w:rPr>
        <w:t xml:space="preserve"> </w:t>
      </w:r>
      <w:r>
        <w:rPr>
          <w:sz w:val="24"/>
        </w:rPr>
        <w:t>следующие</w:t>
      </w:r>
      <w:r>
        <w:rPr>
          <w:spacing w:val="33"/>
          <w:sz w:val="24"/>
        </w:rPr>
        <w:t xml:space="preserve"> </w:t>
      </w:r>
      <w:r>
        <w:rPr>
          <w:sz w:val="24"/>
        </w:rPr>
        <w:t>базовые</w:t>
      </w:r>
      <w:r>
        <w:rPr>
          <w:spacing w:val="28"/>
          <w:sz w:val="24"/>
        </w:rPr>
        <w:t xml:space="preserve"> </w:t>
      </w:r>
      <w:r>
        <w:rPr>
          <w:sz w:val="24"/>
        </w:rPr>
        <w:t>исследовательские действия как часть познавательных универсальных учебных действий:</w:t>
      </w:r>
    </w:p>
    <w:p w:rsidR="00DE4242" w:rsidRDefault="00DD402F">
      <w:pPr>
        <w:pStyle w:val="a3"/>
        <w:spacing w:before="3"/>
        <w:ind w:right="432"/>
      </w:pPr>
      <w: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w:t>
      </w:r>
      <w:r>
        <w:rPr>
          <w:spacing w:val="-2"/>
        </w:rPr>
        <w:t>произведения;</w:t>
      </w:r>
    </w:p>
    <w:p w:rsidR="00DE4242" w:rsidRDefault="00DD402F">
      <w:pPr>
        <w:pStyle w:val="a3"/>
        <w:spacing w:line="242" w:lineRule="auto"/>
        <w:ind w:right="433"/>
      </w:pPr>
      <w:r>
        <w:t>обладать способностью и готовностью к самостоятельному поиску методов решения практических задач, применению различных методов познания;</w:t>
      </w:r>
    </w:p>
    <w:p w:rsidR="00DE4242" w:rsidRDefault="00DD402F">
      <w:pPr>
        <w:pStyle w:val="a3"/>
        <w:ind w:right="435"/>
      </w:pPr>
      <w:r>
        <w:t>обладать видами деятельности для получения нового знания по литературе, его интерпретации,</w:t>
      </w:r>
      <w:r>
        <w:rPr>
          <w:spacing w:val="-1"/>
        </w:rPr>
        <w:t xml:space="preserve"> </w:t>
      </w:r>
      <w:r>
        <w:t>преобразования и</w:t>
      </w:r>
      <w:r>
        <w:rPr>
          <w:spacing w:val="-6"/>
        </w:rPr>
        <w:t xml:space="preserve"> </w:t>
      </w:r>
      <w:r>
        <w:t>применения</w:t>
      </w:r>
      <w:r>
        <w:rPr>
          <w:spacing w:val="-7"/>
        </w:rPr>
        <w:t xml:space="preserve"> </w:t>
      </w:r>
      <w:r>
        <w:t>в</w:t>
      </w:r>
      <w:r>
        <w:rPr>
          <w:spacing w:val="-2"/>
        </w:rPr>
        <w:t xml:space="preserve"> </w:t>
      </w:r>
      <w:r>
        <w:t>различных</w:t>
      </w:r>
      <w:r>
        <w:rPr>
          <w:spacing w:val="-3"/>
        </w:rPr>
        <w:t xml:space="preserve"> </w:t>
      </w:r>
      <w:r>
        <w:t>учебных</w:t>
      </w:r>
      <w:r>
        <w:rPr>
          <w:spacing w:val="-7"/>
        </w:rPr>
        <w:t xml:space="preserve"> </w:t>
      </w:r>
      <w:r>
        <w:t>ситуациях,</w:t>
      </w:r>
      <w:r>
        <w:rPr>
          <w:spacing w:val="-1"/>
        </w:rPr>
        <w:t xml:space="preserve"> </w:t>
      </w:r>
      <w:r>
        <w:t>в</w:t>
      </w:r>
      <w:r>
        <w:rPr>
          <w:spacing w:val="-2"/>
        </w:rPr>
        <w:t xml:space="preserve"> </w:t>
      </w:r>
      <w:r>
        <w:t>том</w:t>
      </w:r>
      <w:r>
        <w:rPr>
          <w:spacing w:val="-5"/>
        </w:rPr>
        <w:t xml:space="preserve"> </w:t>
      </w:r>
      <w:r>
        <w:t>числе</w:t>
      </w:r>
      <w:r>
        <w:rPr>
          <w:spacing w:val="-4"/>
        </w:rPr>
        <w:t xml:space="preserve"> </w:t>
      </w:r>
      <w:r>
        <w:t>при создании учебных и социальных проектов;</w:t>
      </w:r>
    </w:p>
    <w:p w:rsidR="00DE4242" w:rsidRDefault="00DD402F">
      <w:pPr>
        <w:pStyle w:val="a3"/>
        <w:spacing w:line="237" w:lineRule="auto"/>
        <w:ind w:right="433"/>
      </w:pPr>
      <w:r>
        <w:t>формировать научный тип мышления, владеть научной терминологией, ключевыми понятиями и методами современного литературоведения;</w:t>
      </w:r>
    </w:p>
    <w:p w:rsidR="00DE4242" w:rsidRDefault="00DD402F">
      <w:pPr>
        <w:pStyle w:val="a3"/>
        <w:spacing w:before="3" w:line="237" w:lineRule="auto"/>
        <w:ind w:right="433"/>
      </w:pPr>
      <w: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DE4242" w:rsidRDefault="00DD402F">
      <w:pPr>
        <w:pStyle w:val="a3"/>
        <w:spacing w:before="3"/>
        <w:ind w:right="428"/>
      </w:pPr>
      <w: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DE4242" w:rsidRDefault="00DD402F">
      <w:pPr>
        <w:pStyle w:val="a3"/>
        <w:spacing w:line="242" w:lineRule="auto"/>
        <w:ind w:right="433"/>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E4242" w:rsidRDefault="00DD402F">
      <w:pPr>
        <w:pStyle w:val="a3"/>
        <w:spacing w:line="242" w:lineRule="auto"/>
        <w:ind w:right="434"/>
      </w:pPr>
      <w:r>
        <w:t xml:space="preserve">давать оценку новым ситуациям, оценивать приобретённый опыт, в том числе </w:t>
      </w:r>
      <w:r>
        <w:rPr>
          <w:spacing w:val="-2"/>
        </w:rPr>
        <w:t>читательский;</w:t>
      </w:r>
    </w:p>
    <w:p w:rsidR="00DE4242" w:rsidRDefault="00DD402F">
      <w:pPr>
        <w:pStyle w:val="a3"/>
        <w:spacing w:line="242" w:lineRule="auto"/>
        <w:ind w:right="439"/>
      </w:pPr>
      <w:r>
        <w:t>осуществлять целенаправленный поиск переноса средств и способов действия в профессиональную среду;</w:t>
      </w:r>
    </w:p>
    <w:p w:rsidR="00DE4242" w:rsidRDefault="00DD402F">
      <w:pPr>
        <w:pStyle w:val="a3"/>
        <w:spacing w:line="242" w:lineRule="auto"/>
        <w:ind w:right="438"/>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DE4242" w:rsidRDefault="00DD402F">
      <w:pPr>
        <w:pStyle w:val="a3"/>
        <w:ind w:left="996" w:right="2426" w:firstLine="0"/>
        <w:jc w:val="left"/>
      </w:pPr>
      <w:r>
        <w:t>уметь интегрировать знания из разных предметных областей; выдвигать</w:t>
      </w:r>
      <w:r>
        <w:rPr>
          <w:spacing w:val="-3"/>
        </w:rPr>
        <w:t xml:space="preserve"> </w:t>
      </w:r>
      <w:r>
        <w:t>новые</w:t>
      </w:r>
      <w:r>
        <w:rPr>
          <w:spacing w:val="-9"/>
        </w:rPr>
        <w:t xml:space="preserve"> </w:t>
      </w:r>
      <w:r>
        <w:t>идеи,</w:t>
      </w:r>
      <w:r>
        <w:rPr>
          <w:spacing w:val="-6"/>
        </w:rPr>
        <w:t xml:space="preserve"> </w:t>
      </w:r>
      <w:r>
        <w:t>предлагать</w:t>
      </w:r>
      <w:r>
        <w:rPr>
          <w:spacing w:val="-6"/>
        </w:rPr>
        <w:t xml:space="preserve"> </w:t>
      </w:r>
      <w:r>
        <w:t>оригинальные</w:t>
      </w:r>
      <w:r>
        <w:rPr>
          <w:spacing w:val="-4"/>
        </w:rPr>
        <w:t xml:space="preserve"> </w:t>
      </w:r>
      <w:r>
        <w:t>подходы</w:t>
      </w:r>
      <w:r>
        <w:rPr>
          <w:spacing w:val="-3"/>
        </w:rPr>
        <w:t xml:space="preserve"> </w:t>
      </w:r>
      <w:r>
        <w:t>и</w:t>
      </w:r>
      <w:r>
        <w:rPr>
          <w:spacing w:val="-7"/>
        </w:rPr>
        <w:t xml:space="preserve"> </w:t>
      </w:r>
      <w:r>
        <w:t>решения; ставить проблемы и задачи, допускающие альтернативные решения.</w:t>
      </w:r>
    </w:p>
    <w:p w:rsidR="00DE4242" w:rsidRDefault="00DD402F" w:rsidP="00742382">
      <w:pPr>
        <w:pStyle w:val="a4"/>
        <w:numPr>
          <w:ilvl w:val="3"/>
          <w:numId w:val="111"/>
        </w:numPr>
        <w:tabs>
          <w:tab w:val="left" w:pos="1896"/>
        </w:tabs>
        <w:spacing w:line="237" w:lineRule="auto"/>
        <w:ind w:right="434" w:firstLine="710"/>
        <w:jc w:val="both"/>
        <w:rPr>
          <w:sz w:val="24"/>
        </w:rPr>
      </w:pPr>
      <w:r>
        <w:rPr>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DE4242" w:rsidRDefault="00DD402F">
      <w:pPr>
        <w:pStyle w:val="a3"/>
        <w:ind w:right="435"/>
      </w:pPr>
      <w: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w:t>
      </w:r>
      <w:r>
        <w:rPr>
          <w:spacing w:val="-2"/>
        </w:rPr>
        <w:t>литературе;</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right="438"/>
      </w:pPr>
      <w:r>
        <w:lastRenderedPageBreak/>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DE4242" w:rsidRDefault="00DD402F">
      <w:pPr>
        <w:pStyle w:val="a3"/>
        <w:spacing w:line="242" w:lineRule="auto"/>
        <w:ind w:right="436"/>
      </w:pPr>
      <w:r>
        <w:t>оценивать достоверность, легитимность литературной и другой информации, её соответствие правовым и морально-этическим нормам;</w:t>
      </w:r>
    </w:p>
    <w:p w:rsidR="00DE4242" w:rsidRDefault="00DD402F">
      <w:pPr>
        <w:pStyle w:val="a3"/>
        <w:ind w:right="434"/>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E4242" w:rsidRDefault="00DD402F">
      <w:pPr>
        <w:pStyle w:val="a3"/>
        <w:spacing w:line="242" w:lineRule="auto"/>
        <w:ind w:right="434"/>
      </w:pPr>
      <w:r>
        <w:t>владеть навыками распознавания и защиты литературной и другой информации, информационной безопасности личности.</w:t>
      </w:r>
    </w:p>
    <w:p w:rsidR="00DE4242" w:rsidRDefault="00DD402F" w:rsidP="00742382">
      <w:pPr>
        <w:pStyle w:val="a4"/>
        <w:numPr>
          <w:ilvl w:val="3"/>
          <w:numId w:val="111"/>
        </w:numPr>
        <w:tabs>
          <w:tab w:val="left" w:pos="1896"/>
        </w:tabs>
        <w:spacing w:line="242" w:lineRule="auto"/>
        <w:ind w:right="433" w:firstLine="710"/>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DE4242" w:rsidRDefault="00DD402F">
      <w:pPr>
        <w:pStyle w:val="a3"/>
        <w:spacing w:line="242" w:lineRule="auto"/>
        <w:ind w:right="432"/>
      </w:pPr>
      <w:r>
        <w:t>осуществлять</w:t>
      </w:r>
      <w:r>
        <w:rPr>
          <w:spacing w:val="-6"/>
        </w:rPr>
        <w:t xml:space="preserve"> </w:t>
      </w:r>
      <w:r>
        <w:t>коммуникации</w:t>
      </w:r>
      <w:r>
        <w:rPr>
          <w:spacing w:val="-2"/>
        </w:rPr>
        <w:t xml:space="preserve"> </w:t>
      </w:r>
      <w:r>
        <w:t>во</w:t>
      </w:r>
      <w:r>
        <w:rPr>
          <w:spacing w:val="-7"/>
        </w:rPr>
        <w:t xml:space="preserve"> </w:t>
      </w:r>
      <w:r>
        <w:t>всех</w:t>
      </w:r>
      <w:r>
        <w:rPr>
          <w:spacing w:val="-11"/>
        </w:rPr>
        <w:t xml:space="preserve"> </w:t>
      </w:r>
      <w:r>
        <w:t>сферах</w:t>
      </w:r>
      <w:r>
        <w:rPr>
          <w:spacing w:val="-11"/>
        </w:rPr>
        <w:t xml:space="preserve"> </w:t>
      </w:r>
      <w:r>
        <w:t>жизни,</w:t>
      </w:r>
      <w:r>
        <w:rPr>
          <w:spacing w:val="-8"/>
        </w:rPr>
        <w:t xml:space="preserve"> </w:t>
      </w:r>
      <w:r>
        <w:t>в</w:t>
      </w:r>
      <w:r>
        <w:rPr>
          <w:spacing w:val="-9"/>
        </w:rPr>
        <w:t xml:space="preserve"> </w:t>
      </w:r>
      <w:r>
        <w:t>том</w:t>
      </w:r>
      <w:r>
        <w:rPr>
          <w:spacing w:val="-5"/>
        </w:rPr>
        <w:t xml:space="preserve"> </w:t>
      </w:r>
      <w:r>
        <w:t>числе</w:t>
      </w:r>
      <w:r>
        <w:rPr>
          <w:spacing w:val="-11"/>
        </w:rPr>
        <w:t xml:space="preserve"> </w:t>
      </w:r>
      <w:r>
        <w:t>на</w:t>
      </w:r>
      <w:r>
        <w:rPr>
          <w:spacing w:val="-8"/>
        </w:rPr>
        <w:t xml:space="preserve"> </w:t>
      </w:r>
      <w:r>
        <w:t>уроке</w:t>
      </w:r>
      <w:r>
        <w:rPr>
          <w:spacing w:val="-8"/>
        </w:rPr>
        <w:t xml:space="preserve"> </w:t>
      </w:r>
      <w:r>
        <w:t>литературы</w:t>
      </w:r>
      <w:r>
        <w:rPr>
          <w:spacing w:val="-5"/>
        </w:rPr>
        <w:t xml:space="preserve"> </w:t>
      </w:r>
      <w:r>
        <w:t>и</w:t>
      </w:r>
      <w:r>
        <w:rPr>
          <w:spacing w:val="-6"/>
        </w:rPr>
        <w:t xml:space="preserve"> </w:t>
      </w:r>
      <w:r>
        <w:t>во внеурочной деятельности по предмету;</w:t>
      </w:r>
    </w:p>
    <w:p w:rsidR="00DE4242" w:rsidRDefault="00DD402F">
      <w:pPr>
        <w:pStyle w:val="a3"/>
        <w:ind w:right="429"/>
      </w:pPr>
      <w:r>
        <w:t>распознавать невербальные средства общения, понимать значение социальных знаков, распознавать</w:t>
      </w:r>
      <w:r>
        <w:rPr>
          <w:spacing w:val="-4"/>
        </w:rPr>
        <w:t xml:space="preserve"> </w:t>
      </w:r>
      <w:r>
        <w:t>предпосылки</w:t>
      </w:r>
      <w:r>
        <w:rPr>
          <w:spacing w:val="-5"/>
        </w:rPr>
        <w:t xml:space="preserve"> </w:t>
      </w:r>
      <w:r>
        <w:t>конфликтных</w:t>
      </w:r>
      <w:r>
        <w:rPr>
          <w:spacing w:val="-6"/>
        </w:rPr>
        <w:t xml:space="preserve"> </w:t>
      </w:r>
      <w:r>
        <w:t>ситуаций</w:t>
      </w:r>
      <w:r>
        <w:rPr>
          <w:spacing w:val="-5"/>
        </w:rPr>
        <w:t xml:space="preserve"> </w:t>
      </w:r>
      <w:r>
        <w:t>и</w:t>
      </w:r>
      <w:r>
        <w:rPr>
          <w:spacing w:val="-5"/>
        </w:rPr>
        <w:t xml:space="preserve"> </w:t>
      </w:r>
      <w:r>
        <w:t>смягчать</w:t>
      </w:r>
      <w:r>
        <w:rPr>
          <w:spacing w:val="-4"/>
        </w:rPr>
        <w:t xml:space="preserve"> </w:t>
      </w:r>
      <w:r>
        <w:t>конфликты,</w:t>
      </w:r>
      <w:r>
        <w:rPr>
          <w:spacing w:val="-8"/>
        </w:rPr>
        <w:t xml:space="preserve"> </w:t>
      </w:r>
      <w:r>
        <w:t>опираясь</w:t>
      </w:r>
      <w:r>
        <w:rPr>
          <w:spacing w:val="-5"/>
        </w:rPr>
        <w:t xml:space="preserve"> </w:t>
      </w:r>
      <w:r>
        <w:t>на</w:t>
      </w:r>
      <w:r>
        <w:rPr>
          <w:spacing w:val="-7"/>
        </w:rPr>
        <w:t xml:space="preserve"> </w:t>
      </w:r>
      <w:r>
        <w:t>примеры из литературных произведений;</w:t>
      </w:r>
    </w:p>
    <w:p w:rsidR="00DE4242" w:rsidRDefault="00DD402F">
      <w:pPr>
        <w:pStyle w:val="a3"/>
        <w:spacing w:line="237" w:lineRule="auto"/>
        <w:ind w:right="432"/>
      </w:pPr>
      <w:r>
        <w:t>владеть различными способами общения и взаимодействия в парной и групповой работе на уроках литературы;</w:t>
      </w:r>
    </w:p>
    <w:p w:rsidR="00DE4242" w:rsidRDefault="00DD402F">
      <w:pPr>
        <w:pStyle w:val="a3"/>
        <w:spacing w:line="275" w:lineRule="exact"/>
        <w:ind w:left="996" w:firstLine="0"/>
      </w:pPr>
      <w:r>
        <w:t>аргументированно</w:t>
      </w:r>
      <w:r>
        <w:rPr>
          <w:spacing w:val="-8"/>
        </w:rPr>
        <w:t xml:space="preserve"> </w:t>
      </w:r>
      <w:r>
        <w:t>вести</w:t>
      </w:r>
      <w:r>
        <w:rPr>
          <w:spacing w:val="-4"/>
        </w:rPr>
        <w:t xml:space="preserve"> </w:t>
      </w:r>
      <w:r>
        <w:t>диалог,</w:t>
      </w:r>
      <w:r>
        <w:rPr>
          <w:spacing w:val="-4"/>
        </w:rPr>
        <w:t xml:space="preserve"> </w:t>
      </w:r>
      <w:r>
        <w:t>уметь</w:t>
      </w:r>
      <w:r>
        <w:rPr>
          <w:spacing w:val="-5"/>
        </w:rPr>
        <w:t xml:space="preserve"> </w:t>
      </w:r>
      <w:r>
        <w:t>смягчать</w:t>
      </w:r>
      <w:r>
        <w:rPr>
          <w:spacing w:val="-5"/>
        </w:rPr>
        <w:t xml:space="preserve"> </w:t>
      </w:r>
      <w:r>
        <w:t>конфликтные</w:t>
      </w:r>
      <w:r>
        <w:rPr>
          <w:spacing w:val="-6"/>
        </w:rPr>
        <w:t xml:space="preserve"> </w:t>
      </w:r>
      <w:r>
        <w:rPr>
          <w:spacing w:val="-2"/>
        </w:rPr>
        <w:t>ситуации;</w:t>
      </w:r>
    </w:p>
    <w:p w:rsidR="00DE4242" w:rsidRDefault="00DD402F">
      <w:pPr>
        <w:pStyle w:val="a3"/>
        <w:spacing w:line="242" w:lineRule="auto"/>
        <w:ind w:right="429"/>
      </w:pPr>
      <w:r>
        <w:t>развёрнуто и логично излагать в процессе анализа литературного произведения свою точку зрения с использованием языковых средств.</w:t>
      </w:r>
    </w:p>
    <w:p w:rsidR="00DE4242" w:rsidRDefault="00DD402F" w:rsidP="00742382">
      <w:pPr>
        <w:pStyle w:val="a4"/>
        <w:numPr>
          <w:ilvl w:val="3"/>
          <w:numId w:val="111"/>
        </w:numPr>
        <w:tabs>
          <w:tab w:val="left" w:pos="1896"/>
        </w:tabs>
        <w:spacing w:line="242" w:lineRule="auto"/>
        <w:ind w:right="432" w:firstLine="710"/>
        <w:jc w:val="both"/>
        <w:rPr>
          <w:sz w:val="24"/>
        </w:rPr>
      </w:pPr>
      <w:r>
        <w:rPr>
          <w:sz w:val="24"/>
        </w:rPr>
        <w:t xml:space="preserve">У обучающегося будут сформированы следующие умения совместной </w:t>
      </w:r>
      <w:r>
        <w:rPr>
          <w:spacing w:val="-2"/>
          <w:sz w:val="24"/>
        </w:rPr>
        <w:t>деятельности:</w:t>
      </w:r>
    </w:p>
    <w:p w:rsidR="00DE4242" w:rsidRDefault="00DD402F">
      <w:pPr>
        <w:pStyle w:val="a3"/>
        <w:spacing w:line="242" w:lineRule="auto"/>
        <w:ind w:right="445"/>
      </w:pPr>
      <w:r>
        <w:t>понимать</w:t>
      </w:r>
      <w:r>
        <w:rPr>
          <w:spacing w:val="-6"/>
        </w:rPr>
        <w:t xml:space="preserve"> </w:t>
      </w:r>
      <w:r>
        <w:t>и</w:t>
      </w:r>
      <w:r>
        <w:rPr>
          <w:spacing w:val="-2"/>
        </w:rPr>
        <w:t xml:space="preserve"> </w:t>
      </w:r>
      <w:r>
        <w:t>использовать</w:t>
      </w:r>
      <w:r>
        <w:rPr>
          <w:spacing w:val="-2"/>
        </w:rPr>
        <w:t xml:space="preserve"> </w:t>
      </w:r>
      <w:r>
        <w:t>преимущества</w:t>
      </w:r>
      <w:r>
        <w:rPr>
          <w:spacing w:val="-4"/>
        </w:rPr>
        <w:t xml:space="preserve"> </w:t>
      </w:r>
      <w:r>
        <w:t>командной</w:t>
      </w:r>
      <w:r>
        <w:rPr>
          <w:spacing w:val="-2"/>
        </w:rPr>
        <w:t xml:space="preserve"> </w:t>
      </w:r>
      <w:r>
        <w:t>и</w:t>
      </w:r>
      <w:r>
        <w:rPr>
          <w:spacing w:val="-6"/>
        </w:rPr>
        <w:t xml:space="preserve"> </w:t>
      </w:r>
      <w:r>
        <w:t>индивидуальной</w:t>
      </w:r>
      <w:r>
        <w:rPr>
          <w:spacing w:val="-2"/>
        </w:rPr>
        <w:t xml:space="preserve"> </w:t>
      </w:r>
      <w:r>
        <w:t>работы</w:t>
      </w:r>
      <w:r>
        <w:rPr>
          <w:spacing w:val="-2"/>
        </w:rPr>
        <w:t xml:space="preserve"> </w:t>
      </w:r>
      <w:r>
        <w:t>на</w:t>
      </w:r>
      <w:r>
        <w:rPr>
          <w:spacing w:val="-4"/>
        </w:rPr>
        <w:t xml:space="preserve"> </w:t>
      </w:r>
      <w:r>
        <w:t>уроке</w:t>
      </w:r>
      <w:r>
        <w:rPr>
          <w:spacing w:val="-4"/>
        </w:rPr>
        <w:t xml:space="preserve"> </w:t>
      </w:r>
      <w:r>
        <w:t>и во внеурочной деятельности по литературе;</w:t>
      </w:r>
    </w:p>
    <w:p w:rsidR="00DE4242" w:rsidRDefault="00DD402F">
      <w:pPr>
        <w:pStyle w:val="a3"/>
        <w:spacing w:line="242" w:lineRule="auto"/>
        <w:ind w:right="438"/>
      </w:pPr>
      <w:r>
        <w:t>выбирать тематику и методы совместных действий с учётом общих интересов, и возможностей каждого члена коллектива;</w:t>
      </w:r>
    </w:p>
    <w:p w:rsidR="00DE4242" w:rsidRDefault="00DD402F">
      <w:pPr>
        <w:pStyle w:val="a3"/>
        <w:ind w:right="437"/>
      </w:pPr>
      <w:r>
        <w:t>принимать</w:t>
      </w:r>
      <w:r>
        <w:rPr>
          <w:spacing w:val="-13"/>
        </w:rPr>
        <w:t xml:space="preserve"> </w:t>
      </w:r>
      <w:r>
        <w:t>цели</w:t>
      </w:r>
      <w:r>
        <w:rPr>
          <w:spacing w:val="-12"/>
        </w:rPr>
        <w:t xml:space="preserve"> </w:t>
      </w:r>
      <w:r>
        <w:t>совместной</w:t>
      </w:r>
      <w:r>
        <w:rPr>
          <w:spacing w:val="-13"/>
        </w:rPr>
        <w:t xml:space="preserve"> </w:t>
      </w:r>
      <w:r>
        <w:t>деятельности,</w:t>
      </w:r>
      <w:r>
        <w:rPr>
          <w:spacing w:val="-15"/>
        </w:rPr>
        <w:t xml:space="preserve"> </w:t>
      </w:r>
      <w:r>
        <w:t>организовывать</w:t>
      </w:r>
      <w:r>
        <w:rPr>
          <w:spacing w:val="-15"/>
        </w:rPr>
        <w:t xml:space="preserve"> </w:t>
      </w:r>
      <w:r>
        <w:t>и</w:t>
      </w:r>
      <w:r>
        <w:rPr>
          <w:spacing w:val="-12"/>
        </w:rPr>
        <w:t xml:space="preserve"> </w:t>
      </w:r>
      <w:r>
        <w:t>координировать</w:t>
      </w:r>
      <w:r>
        <w:rPr>
          <w:spacing w:val="-12"/>
        </w:rPr>
        <w:t xml:space="preserve"> </w:t>
      </w:r>
      <w:r>
        <w:t>действия</w:t>
      </w:r>
      <w:r>
        <w:rPr>
          <w:spacing w:val="-13"/>
        </w:rPr>
        <w:t xml:space="preserve"> </w:t>
      </w:r>
      <w:r>
        <w:t>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DE4242" w:rsidRDefault="00DD402F">
      <w:pPr>
        <w:pStyle w:val="a3"/>
        <w:spacing w:line="242" w:lineRule="auto"/>
        <w:ind w:right="435"/>
      </w:pPr>
      <w:r>
        <w:t>оценивать качество своего вклада и каждого участника команды в общий результат по разработанным критериям;</w:t>
      </w:r>
    </w:p>
    <w:p w:rsidR="00DE4242" w:rsidRDefault="00DD402F">
      <w:pPr>
        <w:pStyle w:val="a3"/>
        <w:spacing w:line="242" w:lineRule="auto"/>
        <w:ind w:right="433"/>
      </w:pPr>
      <w:r>
        <w:t>предлагать</w:t>
      </w:r>
      <w:r>
        <w:rPr>
          <w:spacing w:val="-15"/>
        </w:rPr>
        <w:t xml:space="preserve"> </w:t>
      </w:r>
      <w:r>
        <w:t>новые</w:t>
      </w:r>
      <w:r>
        <w:rPr>
          <w:spacing w:val="-15"/>
        </w:rPr>
        <w:t xml:space="preserve"> </w:t>
      </w:r>
      <w:r>
        <w:t>проекты,</w:t>
      </w:r>
      <w:r>
        <w:rPr>
          <w:spacing w:val="-14"/>
        </w:rPr>
        <w:t xml:space="preserve"> </w:t>
      </w:r>
      <w:r>
        <w:t>в</w:t>
      </w:r>
      <w:r>
        <w:rPr>
          <w:spacing w:val="-15"/>
        </w:rPr>
        <w:t xml:space="preserve"> </w:t>
      </w:r>
      <w:r>
        <w:t>том</w:t>
      </w:r>
      <w:r>
        <w:rPr>
          <w:spacing w:val="-11"/>
        </w:rPr>
        <w:t xml:space="preserve"> </w:t>
      </w:r>
      <w:r>
        <w:t>числе</w:t>
      </w:r>
      <w:r>
        <w:rPr>
          <w:spacing w:val="-13"/>
        </w:rPr>
        <w:t xml:space="preserve"> </w:t>
      </w:r>
      <w:r>
        <w:t>литературные,</w:t>
      </w:r>
      <w:r>
        <w:rPr>
          <w:spacing w:val="-15"/>
        </w:rPr>
        <w:t xml:space="preserve"> </w:t>
      </w:r>
      <w:r>
        <w:t>оценивать</w:t>
      </w:r>
      <w:r>
        <w:rPr>
          <w:spacing w:val="-15"/>
        </w:rPr>
        <w:t xml:space="preserve"> </w:t>
      </w:r>
      <w:r>
        <w:t>идеи</w:t>
      </w:r>
      <w:r>
        <w:rPr>
          <w:spacing w:val="-12"/>
        </w:rPr>
        <w:t xml:space="preserve"> </w:t>
      </w:r>
      <w:r>
        <w:t>с</w:t>
      </w:r>
      <w:r>
        <w:rPr>
          <w:spacing w:val="-15"/>
        </w:rPr>
        <w:t xml:space="preserve"> </w:t>
      </w:r>
      <w:r>
        <w:t>позиции</w:t>
      </w:r>
      <w:r>
        <w:rPr>
          <w:spacing w:val="-15"/>
        </w:rPr>
        <w:t xml:space="preserve"> </w:t>
      </w:r>
      <w:r>
        <w:t>новизны, оригинальности, практической значимости;</w:t>
      </w:r>
    </w:p>
    <w:p w:rsidR="00DE4242" w:rsidRDefault="00DD402F">
      <w:pPr>
        <w:pStyle w:val="a3"/>
        <w:spacing w:line="242" w:lineRule="auto"/>
        <w:ind w:right="433"/>
      </w:pPr>
      <w:r>
        <w:t>осуществлять позитивное стратегическое поведение в различных ситуациях, проявлять творчество и воображение, быть инициативным.</w:t>
      </w:r>
    </w:p>
    <w:p w:rsidR="00DE4242" w:rsidRDefault="00DD402F" w:rsidP="00742382">
      <w:pPr>
        <w:pStyle w:val="a4"/>
        <w:numPr>
          <w:ilvl w:val="3"/>
          <w:numId w:val="111"/>
        </w:numPr>
        <w:tabs>
          <w:tab w:val="left" w:pos="1896"/>
        </w:tabs>
        <w:spacing w:line="242" w:lineRule="auto"/>
        <w:ind w:right="435" w:firstLine="710"/>
        <w:jc w:val="both"/>
        <w:rPr>
          <w:sz w:val="24"/>
        </w:rPr>
      </w:pPr>
      <w:r>
        <w:rPr>
          <w:sz w:val="24"/>
        </w:rPr>
        <w:t>У</w:t>
      </w:r>
      <w:r>
        <w:rPr>
          <w:spacing w:val="-2"/>
          <w:sz w:val="24"/>
        </w:rPr>
        <w:t xml:space="preserve"> </w:t>
      </w:r>
      <w:r>
        <w:rPr>
          <w:sz w:val="24"/>
        </w:rPr>
        <w:t>обучающегося будут сформированы следующие умения самоорганизации как часть регулятивных универсальных учебных действий:</w:t>
      </w:r>
    </w:p>
    <w:p w:rsidR="00DE4242" w:rsidRDefault="00DD402F">
      <w:pPr>
        <w:pStyle w:val="a3"/>
        <w:ind w:right="432"/>
      </w:pPr>
      <w:r>
        <w:t>самостоятельно</w:t>
      </w:r>
      <w:r>
        <w:rPr>
          <w:spacing w:val="-15"/>
        </w:rPr>
        <w:t xml:space="preserve"> </w:t>
      </w:r>
      <w:r>
        <w:t>осуществлять</w:t>
      </w:r>
      <w:r>
        <w:rPr>
          <w:spacing w:val="-15"/>
        </w:rPr>
        <w:t xml:space="preserve"> </w:t>
      </w:r>
      <w:r>
        <w:t>познавательную</w:t>
      </w:r>
      <w:r>
        <w:rPr>
          <w:spacing w:val="-15"/>
        </w:rPr>
        <w:t xml:space="preserve"> </w:t>
      </w:r>
      <w:r>
        <w:t>деятельность,</w:t>
      </w:r>
      <w:r>
        <w:rPr>
          <w:spacing w:val="-15"/>
        </w:rPr>
        <w:t xml:space="preserve"> </w:t>
      </w:r>
      <w:r>
        <w:t>выявлять</w:t>
      </w:r>
      <w:r>
        <w:rPr>
          <w:spacing w:val="-15"/>
        </w:rPr>
        <w:t xml:space="preserve"> </w:t>
      </w:r>
      <w:r>
        <w:t>проблемы,</w:t>
      </w:r>
      <w:r>
        <w:rPr>
          <w:spacing w:val="-15"/>
        </w:rPr>
        <w:t xml:space="preserve"> </w:t>
      </w:r>
      <w:r>
        <w:t>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DE4242" w:rsidRDefault="00DD402F">
      <w:pPr>
        <w:pStyle w:val="a3"/>
        <w:spacing w:line="237" w:lineRule="auto"/>
        <w:ind w:right="439"/>
      </w:pPr>
      <w: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DE4242" w:rsidRDefault="00DD402F">
      <w:pPr>
        <w:pStyle w:val="a3"/>
        <w:spacing w:line="237" w:lineRule="auto"/>
        <w:ind w:right="434"/>
      </w:pPr>
      <w:r>
        <w:t xml:space="preserve">давать оценку новым ситуациям, в том числе изображённым в художественной </w:t>
      </w:r>
      <w:r>
        <w:rPr>
          <w:spacing w:val="-2"/>
        </w:rPr>
        <w:t>литературе;</w:t>
      </w:r>
    </w:p>
    <w:p w:rsidR="00DE4242" w:rsidRDefault="00DD402F">
      <w:pPr>
        <w:pStyle w:val="a3"/>
        <w:ind w:right="436"/>
      </w:pPr>
      <w:r>
        <w:t>расширять рамки учебного предмета на основе личных предпочтений с опорой на читательский опыт;</w:t>
      </w:r>
    </w:p>
    <w:p w:rsidR="00DE4242" w:rsidRDefault="00DD402F">
      <w:pPr>
        <w:pStyle w:val="a3"/>
        <w:spacing w:line="237" w:lineRule="auto"/>
        <w:ind w:left="996" w:right="1045" w:firstLine="0"/>
      </w:pPr>
      <w:r>
        <w:t>делать</w:t>
      </w:r>
      <w:r>
        <w:rPr>
          <w:spacing w:val="-3"/>
        </w:rPr>
        <w:t xml:space="preserve"> </w:t>
      </w:r>
      <w:r>
        <w:t>осознанный</w:t>
      </w:r>
      <w:r>
        <w:rPr>
          <w:spacing w:val="-7"/>
        </w:rPr>
        <w:t xml:space="preserve"> </w:t>
      </w:r>
      <w:r>
        <w:t>выбор,</w:t>
      </w:r>
      <w:r>
        <w:rPr>
          <w:spacing w:val="-2"/>
        </w:rPr>
        <w:t xml:space="preserve"> </w:t>
      </w:r>
      <w:r>
        <w:t>аргументировать</w:t>
      </w:r>
      <w:r>
        <w:rPr>
          <w:spacing w:val="-3"/>
        </w:rPr>
        <w:t xml:space="preserve"> </w:t>
      </w:r>
      <w:r>
        <w:t>его,</w:t>
      </w:r>
      <w:r>
        <w:rPr>
          <w:spacing w:val="-2"/>
        </w:rPr>
        <w:t xml:space="preserve"> </w:t>
      </w:r>
      <w:r>
        <w:t>брать</w:t>
      </w:r>
      <w:r>
        <w:rPr>
          <w:spacing w:val="-6"/>
        </w:rPr>
        <w:t xml:space="preserve"> </w:t>
      </w:r>
      <w:r>
        <w:t>ответственность</w:t>
      </w:r>
      <w:r>
        <w:rPr>
          <w:spacing w:val="-3"/>
        </w:rPr>
        <w:t xml:space="preserve"> </w:t>
      </w:r>
      <w:r>
        <w:t>за</w:t>
      </w:r>
      <w:r>
        <w:rPr>
          <w:spacing w:val="-9"/>
        </w:rPr>
        <w:t xml:space="preserve"> </w:t>
      </w:r>
      <w:r>
        <w:t>решение; оценивать приобретённый опыт с учётом литературных знаний;</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ind w:right="438"/>
      </w:pPr>
      <w:r>
        <w:lastRenderedPageBreak/>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DE4242" w:rsidRDefault="00DD402F" w:rsidP="00742382">
      <w:pPr>
        <w:pStyle w:val="a4"/>
        <w:numPr>
          <w:ilvl w:val="3"/>
          <w:numId w:val="111"/>
        </w:numPr>
        <w:tabs>
          <w:tab w:val="left" w:pos="1896"/>
        </w:tabs>
        <w:spacing w:line="242" w:lineRule="auto"/>
        <w:ind w:right="438" w:firstLine="710"/>
        <w:jc w:val="both"/>
        <w:rPr>
          <w:sz w:val="24"/>
        </w:rPr>
      </w:pPr>
      <w:r>
        <w:rPr>
          <w:sz w:val="24"/>
        </w:rPr>
        <w:t>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DE4242" w:rsidRDefault="00DD402F">
      <w:pPr>
        <w:pStyle w:val="a3"/>
        <w:spacing w:line="242" w:lineRule="auto"/>
        <w:ind w:right="435"/>
      </w:pPr>
      <w:r>
        <w:t>давать оценку новым ситуациям, вносить коррективы в деятельность, оценивать соответствие результатов целям;</w:t>
      </w:r>
    </w:p>
    <w:p w:rsidR="00DE4242" w:rsidRDefault="00DD402F">
      <w:pPr>
        <w:pStyle w:val="a3"/>
        <w:ind w:right="427"/>
      </w:pPr>
      <w: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w:t>
      </w:r>
      <w:r>
        <w:rPr>
          <w:spacing w:val="-2"/>
        </w:rPr>
        <w:t>произведений;</w:t>
      </w:r>
    </w:p>
    <w:p w:rsidR="00DE4242" w:rsidRDefault="00DD402F">
      <w:pPr>
        <w:pStyle w:val="a3"/>
        <w:spacing w:line="242" w:lineRule="auto"/>
        <w:ind w:left="996" w:right="1681" w:firstLine="0"/>
      </w:pPr>
      <w:r>
        <w:t>уметь</w:t>
      </w:r>
      <w:r>
        <w:rPr>
          <w:spacing w:val="-2"/>
        </w:rPr>
        <w:t xml:space="preserve"> </w:t>
      </w:r>
      <w:r>
        <w:t>оценивать</w:t>
      </w:r>
      <w:r>
        <w:rPr>
          <w:spacing w:val="-6"/>
        </w:rPr>
        <w:t xml:space="preserve"> </w:t>
      </w:r>
      <w:r>
        <w:t>риски</w:t>
      </w:r>
      <w:r>
        <w:rPr>
          <w:spacing w:val="-2"/>
        </w:rPr>
        <w:t xml:space="preserve"> </w:t>
      </w:r>
      <w:r>
        <w:t>и</w:t>
      </w:r>
      <w:r>
        <w:rPr>
          <w:spacing w:val="-7"/>
        </w:rPr>
        <w:t xml:space="preserve"> </w:t>
      </w:r>
      <w:r>
        <w:t>своевременно</w:t>
      </w:r>
      <w:r>
        <w:rPr>
          <w:spacing w:val="-3"/>
        </w:rPr>
        <w:t xml:space="preserve"> </w:t>
      </w:r>
      <w:r>
        <w:t>принимать</w:t>
      </w:r>
      <w:r>
        <w:rPr>
          <w:spacing w:val="-2"/>
        </w:rPr>
        <w:t xml:space="preserve"> </w:t>
      </w:r>
      <w:r>
        <w:t>решения</w:t>
      </w:r>
      <w:r>
        <w:rPr>
          <w:spacing w:val="-8"/>
        </w:rPr>
        <w:t xml:space="preserve"> </w:t>
      </w:r>
      <w:r>
        <w:t>по</w:t>
      </w:r>
      <w:r>
        <w:rPr>
          <w:spacing w:val="-3"/>
        </w:rPr>
        <w:t xml:space="preserve"> </w:t>
      </w:r>
      <w:r>
        <w:t>их</w:t>
      </w:r>
      <w:r>
        <w:rPr>
          <w:spacing w:val="-8"/>
        </w:rPr>
        <w:t xml:space="preserve"> </w:t>
      </w:r>
      <w:r>
        <w:t>снижению; принимать себя, понимая свои недостатки и достоинства;</w:t>
      </w:r>
    </w:p>
    <w:p w:rsidR="00DE4242" w:rsidRDefault="00DD402F">
      <w:pPr>
        <w:pStyle w:val="a3"/>
        <w:ind w:right="435"/>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DE4242" w:rsidRDefault="00DD402F">
      <w:pPr>
        <w:pStyle w:val="a3"/>
        <w:spacing w:line="237" w:lineRule="auto"/>
        <w:ind w:left="996" w:right="434" w:firstLine="0"/>
      </w:pPr>
      <w:r>
        <w:t>признавать своё право и право других на ошибки в дискуссиях на литературные темы; развивать способность понимать</w:t>
      </w:r>
      <w:r>
        <w:rPr>
          <w:spacing w:val="21"/>
        </w:rPr>
        <w:t xml:space="preserve"> </w:t>
      </w:r>
      <w:r>
        <w:t>мир</w:t>
      </w:r>
      <w:r>
        <w:rPr>
          <w:spacing w:val="21"/>
        </w:rPr>
        <w:t xml:space="preserve"> </w:t>
      </w:r>
      <w:r>
        <w:t>с позиции</w:t>
      </w:r>
      <w:r>
        <w:rPr>
          <w:spacing w:val="22"/>
        </w:rPr>
        <w:t xml:space="preserve"> </w:t>
      </w:r>
      <w:r>
        <w:t>другого</w:t>
      </w:r>
      <w:r>
        <w:rPr>
          <w:spacing w:val="21"/>
        </w:rPr>
        <w:t xml:space="preserve"> </w:t>
      </w:r>
      <w:r>
        <w:t>человека, используя</w:t>
      </w:r>
      <w:r>
        <w:rPr>
          <w:spacing w:val="21"/>
        </w:rPr>
        <w:t xml:space="preserve"> </w:t>
      </w:r>
      <w:r>
        <w:t>знания по</w:t>
      </w:r>
    </w:p>
    <w:p w:rsidR="00DE4242" w:rsidRDefault="00DD402F">
      <w:pPr>
        <w:pStyle w:val="a3"/>
        <w:spacing w:line="275" w:lineRule="exact"/>
        <w:ind w:firstLine="0"/>
        <w:jc w:val="left"/>
      </w:pPr>
      <w:r>
        <w:rPr>
          <w:spacing w:val="-2"/>
        </w:rPr>
        <w:t>литературе.</w:t>
      </w:r>
    </w:p>
    <w:p w:rsidR="00DE4242" w:rsidRDefault="00DD402F" w:rsidP="00742382">
      <w:pPr>
        <w:pStyle w:val="a4"/>
        <w:numPr>
          <w:ilvl w:val="2"/>
          <w:numId w:val="111"/>
        </w:numPr>
        <w:tabs>
          <w:tab w:val="left" w:pos="1720"/>
        </w:tabs>
        <w:spacing w:line="242" w:lineRule="auto"/>
        <w:ind w:left="996" w:right="434" w:firstLine="0"/>
        <w:rPr>
          <w:sz w:val="24"/>
        </w:rPr>
      </w:pPr>
      <w:r>
        <w:rPr>
          <w:sz w:val="24"/>
        </w:rPr>
        <w:t>Предметные результаты по литературе в средней школе должны обеспечивать: осознание</w:t>
      </w:r>
      <w:r>
        <w:rPr>
          <w:spacing w:val="34"/>
          <w:sz w:val="24"/>
        </w:rPr>
        <w:t xml:space="preserve"> </w:t>
      </w:r>
      <w:r>
        <w:rPr>
          <w:sz w:val="24"/>
        </w:rPr>
        <w:t>причастности</w:t>
      </w:r>
      <w:r>
        <w:rPr>
          <w:spacing w:val="36"/>
          <w:sz w:val="24"/>
        </w:rPr>
        <w:t xml:space="preserve"> </w:t>
      </w:r>
      <w:r>
        <w:rPr>
          <w:sz w:val="24"/>
        </w:rPr>
        <w:t>к отечественным</w:t>
      </w:r>
      <w:r>
        <w:rPr>
          <w:spacing w:val="32"/>
          <w:sz w:val="24"/>
        </w:rPr>
        <w:t xml:space="preserve"> </w:t>
      </w:r>
      <w:r>
        <w:rPr>
          <w:sz w:val="24"/>
        </w:rPr>
        <w:t>традициям</w:t>
      </w:r>
      <w:r>
        <w:rPr>
          <w:spacing w:val="32"/>
          <w:sz w:val="24"/>
        </w:rPr>
        <w:t xml:space="preserve"> </w:t>
      </w:r>
      <w:r>
        <w:rPr>
          <w:sz w:val="24"/>
        </w:rPr>
        <w:t>и</w:t>
      </w:r>
      <w:r>
        <w:rPr>
          <w:spacing w:val="32"/>
          <w:sz w:val="24"/>
        </w:rPr>
        <w:t xml:space="preserve"> </w:t>
      </w:r>
      <w:r>
        <w:rPr>
          <w:sz w:val="24"/>
        </w:rPr>
        <w:t>исторической</w:t>
      </w:r>
      <w:r>
        <w:rPr>
          <w:spacing w:val="32"/>
          <w:sz w:val="24"/>
        </w:rPr>
        <w:t xml:space="preserve"> </w:t>
      </w:r>
      <w:r>
        <w:rPr>
          <w:sz w:val="24"/>
        </w:rPr>
        <w:t>преемственности</w:t>
      </w:r>
    </w:p>
    <w:p w:rsidR="00DE4242" w:rsidRDefault="00DD402F">
      <w:pPr>
        <w:pStyle w:val="a3"/>
        <w:spacing w:line="271" w:lineRule="exact"/>
        <w:ind w:firstLine="0"/>
        <w:jc w:val="left"/>
      </w:pPr>
      <w:r>
        <w:rPr>
          <w:spacing w:val="-2"/>
        </w:rPr>
        <w:t>поколений;</w:t>
      </w:r>
    </w:p>
    <w:p w:rsidR="00DE4242" w:rsidRDefault="00DD402F">
      <w:pPr>
        <w:pStyle w:val="a3"/>
        <w:spacing w:line="237" w:lineRule="auto"/>
        <w:ind w:right="437"/>
      </w:pPr>
      <w: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DE4242" w:rsidRDefault="00DD402F">
      <w:pPr>
        <w:pStyle w:val="a3"/>
        <w:spacing w:line="237" w:lineRule="auto"/>
        <w:ind w:right="422"/>
      </w:pPr>
      <w:r>
        <w:t>осознание взаимосвязи между языковым, литературным, интеллектуальным, духовно- нравственным развитием личности;</w:t>
      </w:r>
    </w:p>
    <w:p w:rsidR="00DE4242" w:rsidRDefault="00DD402F">
      <w:pPr>
        <w:pStyle w:val="a3"/>
        <w:spacing w:before="6" w:line="237" w:lineRule="auto"/>
        <w:ind w:right="433"/>
      </w:pPr>
      <w:r>
        <w:t>сформированность</w:t>
      </w:r>
      <w:r>
        <w:rPr>
          <w:spacing w:val="-1"/>
        </w:rPr>
        <w:t xml:space="preserve"> </w:t>
      </w:r>
      <w:r>
        <w:t>устойчивого интереса к</w:t>
      </w:r>
      <w:r>
        <w:rPr>
          <w:spacing w:val="-4"/>
        </w:rPr>
        <w:t xml:space="preserve"> </w:t>
      </w:r>
      <w:r>
        <w:t>чтению как средству</w:t>
      </w:r>
      <w:r>
        <w:rPr>
          <w:spacing w:val="-6"/>
        </w:rPr>
        <w:t xml:space="preserve"> </w:t>
      </w:r>
      <w:r>
        <w:t>познания</w:t>
      </w:r>
      <w:r>
        <w:rPr>
          <w:spacing w:val="-6"/>
        </w:rPr>
        <w:t xml:space="preserve"> </w:t>
      </w:r>
      <w:r>
        <w:t>отечественной и других культур;</w:t>
      </w:r>
    </w:p>
    <w:p w:rsidR="00DE4242" w:rsidRDefault="00DD402F">
      <w:pPr>
        <w:pStyle w:val="a3"/>
        <w:spacing w:before="5" w:line="237" w:lineRule="auto"/>
        <w:ind w:right="424"/>
      </w:pPr>
      <w:r>
        <w:t>приобщение к отечественному литературному наследию и через него – к традиционным ценностям и сокровищам мировой культуры;</w:t>
      </w:r>
    </w:p>
    <w:p w:rsidR="00DE4242" w:rsidRDefault="00DD402F">
      <w:pPr>
        <w:pStyle w:val="a3"/>
        <w:spacing w:before="4"/>
        <w:ind w:right="429"/>
      </w:pPr>
      <w: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DE4242" w:rsidRDefault="00DD402F">
      <w:pPr>
        <w:pStyle w:val="a3"/>
        <w:ind w:right="427"/>
      </w:pPr>
      <w:r>
        <w:t>пьеса</w:t>
      </w:r>
      <w:r>
        <w:rPr>
          <w:spacing w:val="80"/>
        </w:rPr>
        <w:t xml:space="preserve">  </w:t>
      </w:r>
      <w:r>
        <w:t>А.Н. Островского</w:t>
      </w:r>
      <w:r>
        <w:rPr>
          <w:spacing w:val="80"/>
        </w:rPr>
        <w:t xml:space="preserve">  </w:t>
      </w:r>
      <w:r>
        <w:t>«Гроза»,</w:t>
      </w:r>
      <w:r>
        <w:rPr>
          <w:spacing w:val="80"/>
        </w:rPr>
        <w:t xml:space="preserve">  </w:t>
      </w:r>
      <w:r>
        <w:t>роман</w:t>
      </w:r>
      <w:r>
        <w:rPr>
          <w:spacing w:val="80"/>
        </w:rPr>
        <w:t xml:space="preserve">  </w:t>
      </w:r>
      <w:r>
        <w:t>И.А. Гончарова</w:t>
      </w:r>
      <w:r>
        <w:rPr>
          <w:spacing w:val="80"/>
        </w:rPr>
        <w:t xml:space="preserve">  </w:t>
      </w:r>
      <w:r>
        <w:t>«Обломов»,</w:t>
      </w:r>
      <w:r>
        <w:rPr>
          <w:spacing w:val="80"/>
        </w:rPr>
        <w:t xml:space="preserve">  </w:t>
      </w:r>
      <w:r>
        <w:t>роман И.С.</w:t>
      </w:r>
      <w:r>
        <w:rPr>
          <w:spacing w:val="-3"/>
        </w:rPr>
        <w:t xml:space="preserve"> </w:t>
      </w:r>
      <w:r>
        <w:t>Тургенева «Отцы и дети», стихотворения Ф.И. Тютчева, А.А. Фета, А.К.</w:t>
      </w:r>
      <w:r>
        <w:rPr>
          <w:spacing w:val="-2"/>
        </w:rPr>
        <w:t xml:space="preserve"> </w:t>
      </w:r>
      <w:r>
        <w:t>Толстого, стихотворения и поэма «Кому на Руси жить хорошо» Н.А. Некрасова, роман М.Е. Салтыкова- Щедрина «История одного города» (избранные главы), роман Н.Г. Чернышевского «Что делать?» (фрагменты), роман Ф.М.</w:t>
      </w:r>
      <w:r>
        <w:rPr>
          <w:spacing w:val="-1"/>
        </w:rPr>
        <w:t xml:space="preserve"> </w:t>
      </w:r>
      <w:r>
        <w:t>Достоевского «Преступление и наказание», роман-эпопея Л.Н.</w:t>
      </w:r>
      <w:r>
        <w:rPr>
          <w:spacing w:val="-4"/>
        </w:rPr>
        <w:t xml:space="preserve"> </w:t>
      </w:r>
      <w:r>
        <w:t>Толстого «Война и мир», одно произведение Н.С. Лескова, рассказы и пьеса «Вишнёвый сад»</w:t>
      </w:r>
      <w:r>
        <w:rPr>
          <w:spacing w:val="80"/>
        </w:rPr>
        <w:t xml:space="preserve">  </w:t>
      </w:r>
      <w:r>
        <w:t>А.П. Чехова,</w:t>
      </w:r>
      <w:r>
        <w:rPr>
          <w:spacing w:val="80"/>
        </w:rPr>
        <w:t xml:space="preserve">  </w:t>
      </w:r>
      <w:r>
        <w:t>произведения</w:t>
      </w:r>
      <w:r>
        <w:rPr>
          <w:spacing w:val="80"/>
        </w:rPr>
        <w:t xml:space="preserve">  </w:t>
      </w:r>
      <w:r>
        <w:t>А.Н. Островского,</w:t>
      </w:r>
      <w:r>
        <w:rPr>
          <w:spacing w:val="80"/>
        </w:rPr>
        <w:t xml:space="preserve">  </w:t>
      </w:r>
      <w:r>
        <w:t>И.А. Гончарова,</w:t>
      </w:r>
      <w:r>
        <w:rPr>
          <w:spacing w:val="80"/>
        </w:rPr>
        <w:t xml:space="preserve">  </w:t>
      </w:r>
      <w:r>
        <w:t>И.С.</w:t>
      </w:r>
      <w:r>
        <w:rPr>
          <w:spacing w:val="-1"/>
        </w:rPr>
        <w:t xml:space="preserve"> </w:t>
      </w:r>
      <w:r>
        <w:t>Тургенева, Ф.М.</w:t>
      </w:r>
      <w:r>
        <w:rPr>
          <w:spacing w:val="-2"/>
        </w:rPr>
        <w:t xml:space="preserve"> </w:t>
      </w:r>
      <w:r>
        <w:t>Достоевского, Л.Н.</w:t>
      </w:r>
      <w:r>
        <w:rPr>
          <w:spacing w:val="-1"/>
        </w:rPr>
        <w:t xml:space="preserve"> </w:t>
      </w:r>
      <w:r>
        <w:t>Толстого, А.П.</w:t>
      </w:r>
      <w:r>
        <w:rPr>
          <w:spacing w:val="-1"/>
        </w:rPr>
        <w:t xml:space="preserve"> </w:t>
      </w:r>
      <w:r>
        <w:t>Чехова (дополнительно по одному произведению каждого</w:t>
      </w:r>
      <w:r>
        <w:rPr>
          <w:spacing w:val="-9"/>
        </w:rPr>
        <w:t xml:space="preserve"> </w:t>
      </w:r>
      <w:r>
        <w:t>писателя</w:t>
      </w:r>
      <w:r>
        <w:rPr>
          <w:spacing w:val="-9"/>
        </w:rPr>
        <w:t xml:space="preserve"> </w:t>
      </w:r>
      <w:r>
        <w:t>по</w:t>
      </w:r>
      <w:r>
        <w:rPr>
          <w:spacing w:val="-14"/>
        </w:rPr>
        <w:t xml:space="preserve"> </w:t>
      </w:r>
      <w:r>
        <w:t>выбору),</w:t>
      </w:r>
      <w:r>
        <w:rPr>
          <w:spacing w:val="-8"/>
        </w:rPr>
        <w:t xml:space="preserve"> </w:t>
      </w:r>
      <w:r>
        <w:t>статьи</w:t>
      </w:r>
      <w:r>
        <w:rPr>
          <w:spacing w:val="-13"/>
        </w:rPr>
        <w:t xml:space="preserve"> </w:t>
      </w:r>
      <w:r>
        <w:t>литературных</w:t>
      </w:r>
      <w:r>
        <w:rPr>
          <w:spacing w:val="-14"/>
        </w:rPr>
        <w:t xml:space="preserve"> </w:t>
      </w:r>
      <w:r>
        <w:t>критиков</w:t>
      </w:r>
      <w:r>
        <w:rPr>
          <w:spacing w:val="-12"/>
        </w:rPr>
        <w:t xml:space="preserve"> </w:t>
      </w:r>
      <w:r>
        <w:t>H.А. Добролюбова,</w:t>
      </w:r>
      <w:r>
        <w:rPr>
          <w:spacing w:val="-11"/>
        </w:rPr>
        <w:t xml:space="preserve"> </w:t>
      </w:r>
      <w:r>
        <w:t>Д.И.</w:t>
      </w:r>
      <w:r>
        <w:rPr>
          <w:spacing w:val="-1"/>
        </w:rPr>
        <w:t xml:space="preserve"> </w:t>
      </w:r>
      <w:r>
        <w:t>Писарева, А.В. Дружинина, А.А. Григорьева и другие (не менее трёх статей по выбору), рассказы и пьеса</w:t>
      </w:r>
    </w:p>
    <w:p w:rsidR="00DE4242" w:rsidRDefault="00DD402F">
      <w:pPr>
        <w:pStyle w:val="a3"/>
        <w:tabs>
          <w:tab w:val="left" w:pos="2761"/>
          <w:tab w:val="left" w:pos="5939"/>
          <w:tab w:val="left" w:pos="8687"/>
        </w:tabs>
        <w:ind w:right="427" w:firstLine="0"/>
      </w:pPr>
      <w:r>
        <w:t>«На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w:t>
      </w:r>
      <w:r>
        <w:tab/>
        <w:t>О.Э. Мандельштама,</w:t>
      </w:r>
      <w:r>
        <w:tab/>
        <w:t>М.И. Цветаевой,</w:t>
      </w:r>
      <w:r>
        <w:tab/>
      </w:r>
      <w:r>
        <w:rPr>
          <w:spacing w:val="-2"/>
        </w:rPr>
        <w:t xml:space="preserve">стихотворения </w:t>
      </w:r>
      <w:r>
        <w:t>и</w:t>
      </w:r>
      <w:r>
        <w:rPr>
          <w:spacing w:val="80"/>
        </w:rPr>
        <w:t xml:space="preserve">   </w:t>
      </w:r>
      <w:r>
        <w:t>поэма</w:t>
      </w:r>
      <w:r>
        <w:rPr>
          <w:spacing w:val="78"/>
        </w:rPr>
        <w:t xml:space="preserve">   </w:t>
      </w:r>
      <w:r>
        <w:t>«Реквием»</w:t>
      </w:r>
      <w:r>
        <w:rPr>
          <w:spacing w:val="78"/>
        </w:rPr>
        <w:t xml:space="preserve">   </w:t>
      </w:r>
      <w:r>
        <w:t>А.А. Ахматовой,</w:t>
      </w:r>
      <w:r>
        <w:rPr>
          <w:spacing w:val="79"/>
        </w:rPr>
        <w:t xml:space="preserve">   </w:t>
      </w:r>
      <w:r>
        <w:t>роман</w:t>
      </w:r>
      <w:r>
        <w:rPr>
          <w:spacing w:val="78"/>
        </w:rPr>
        <w:t xml:space="preserve">   </w:t>
      </w:r>
      <w:r>
        <w:t>Е.И. Замятина</w:t>
      </w:r>
      <w:r>
        <w:rPr>
          <w:spacing w:val="79"/>
        </w:rPr>
        <w:t xml:space="preserve">   </w:t>
      </w:r>
      <w:r>
        <w:t>«Мы»,</w:t>
      </w:r>
      <w:r>
        <w:rPr>
          <w:spacing w:val="80"/>
        </w:rPr>
        <w:t xml:space="preserve">   </w:t>
      </w:r>
      <w:r>
        <w:t>роман Н.А. Островского «Как закалялась сталь» (избранные главы), роман М.А. Шолохова «Тихий Дон»,</w:t>
      </w:r>
      <w:r>
        <w:rPr>
          <w:spacing w:val="40"/>
        </w:rPr>
        <w:t xml:space="preserve"> </w:t>
      </w:r>
      <w:r>
        <w:t>роман</w:t>
      </w:r>
      <w:r>
        <w:rPr>
          <w:spacing w:val="40"/>
        </w:rPr>
        <w:t xml:space="preserve"> </w:t>
      </w:r>
      <w:r>
        <w:t>М.А. Булгакова</w:t>
      </w:r>
      <w:r>
        <w:rPr>
          <w:spacing w:val="40"/>
        </w:rPr>
        <w:t xml:space="preserve"> </w:t>
      </w:r>
      <w:r>
        <w:t>«Мастер</w:t>
      </w:r>
      <w:r>
        <w:rPr>
          <w:spacing w:val="40"/>
        </w:rPr>
        <w:t xml:space="preserve"> </w:t>
      </w:r>
      <w:r>
        <w:t>и</w:t>
      </w:r>
      <w:r>
        <w:rPr>
          <w:spacing w:val="40"/>
        </w:rPr>
        <w:t xml:space="preserve"> </w:t>
      </w:r>
      <w:r>
        <w:t>Маргарита»</w:t>
      </w:r>
      <w:r>
        <w:rPr>
          <w:spacing w:val="40"/>
        </w:rPr>
        <w:t xml:space="preserve"> </w:t>
      </w:r>
      <w:r>
        <w:t>(или</w:t>
      </w:r>
      <w:r>
        <w:rPr>
          <w:spacing w:val="40"/>
        </w:rPr>
        <w:t xml:space="preserve"> </w:t>
      </w:r>
      <w:r>
        <w:t>«Белая</w:t>
      </w:r>
      <w:r>
        <w:rPr>
          <w:spacing w:val="40"/>
        </w:rPr>
        <w:t xml:space="preserve"> </w:t>
      </w:r>
      <w:r>
        <w:t>гвардия»),</w:t>
      </w:r>
      <w:r>
        <w:rPr>
          <w:spacing w:val="40"/>
        </w:rPr>
        <w:t xml:space="preserve"> </w:t>
      </w:r>
      <w:r>
        <w:t>произведения А.П. Платонова, В.В.</w:t>
      </w:r>
      <w:r>
        <w:rPr>
          <w:spacing w:val="-1"/>
        </w:rPr>
        <w:t xml:space="preserve"> </w:t>
      </w:r>
      <w:r>
        <w:t>Набокова (по одному произведению каждого писателя по выбору), стихотворения</w:t>
      </w:r>
      <w:r>
        <w:rPr>
          <w:spacing w:val="22"/>
        </w:rPr>
        <w:t xml:space="preserve"> </w:t>
      </w:r>
      <w:r>
        <w:t>и</w:t>
      </w:r>
      <w:r>
        <w:rPr>
          <w:spacing w:val="23"/>
        </w:rPr>
        <w:t xml:space="preserve"> </w:t>
      </w:r>
      <w:r>
        <w:t>поэма</w:t>
      </w:r>
      <w:r>
        <w:rPr>
          <w:spacing w:val="21"/>
        </w:rPr>
        <w:t xml:space="preserve"> </w:t>
      </w:r>
      <w:r>
        <w:t>«По</w:t>
      </w:r>
      <w:r>
        <w:rPr>
          <w:spacing w:val="26"/>
        </w:rPr>
        <w:t xml:space="preserve"> </w:t>
      </w:r>
      <w:r>
        <w:t>праву памяти»</w:t>
      </w:r>
      <w:r>
        <w:rPr>
          <w:spacing w:val="22"/>
        </w:rPr>
        <w:t xml:space="preserve"> </w:t>
      </w:r>
      <w:r>
        <w:t>А.Т. Твардовского,</w:t>
      </w:r>
      <w:r>
        <w:rPr>
          <w:spacing w:val="24"/>
        </w:rPr>
        <w:t xml:space="preserve"> </w:t>
      </w:r>
      <w:r>
        <w:t>роман</w:t>
      </w:r>
      <w:r>
        <w:rPr>
          <w:spacing w:val="23"/>
        </w:rPr>
        <w:t xml:space="preserve"> </w:t>
      </w:r>
      <w:r>
        <w:t>А.А.</w:t>
      </w:r>
      <w:r>
        <w:rPr>
          <w:spacing w:val="29"/>
        </w:rPr>
        <w:t xml:space="preserve"> </w:t>
      </w:r>
      <w:r>
        <w:t>Фадеева</w:t>
      </w:r>
      <w:r>
        <w:rPr>
          <w:spacing w:val="26"/>
        </w:rPr>
        <w:t xml:space="preserve"> </w:t>
      </w:r>
      <w:r>
        <w:t>«Молодая</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гвардия»,</w:t>
      </w:r>
      <w:r>
        <w:rPr>
          <w:spacing w:val="-1"/>
        </w:rPr>
        <w:t xml:space="preserve"> </w:t>
      </w:r>
      <w:r>
        <w:t>стихотворения</w:t>
      </w:r>
      <w:r>
        <w:rPr>
          <w:spacing w:val="-6"/>
        </w:rPr>
        <w:t xml:space="preserve"> </w:t>
      </w:r>
      <w:r>
        <w:t>и</w:t>
      </w:r>
      <w:r>
        <w:rPr>
          <w:spacing w:val="-1"/>
        </w:rPr>
        <w:t xml:space="preserve"> </w:t>
      </w:r>
      <w:r>
        <w:t>роман</w:t>
      </w:r>
      <w:r>
        <w:rPr>
          <w:spacing w:val="-6"/>
        </w:rPr>
        <w:t xml:space="preserve"> </w:t>
      </w:r>
      <w:r>
        <w:t>Б.Л.</w:t>
      </w:r>
      <w:r>
        <w:rPr>
          <w:spacing w:val="1"/>
        </w:rPr>
        <w:t xml:space="preserve"> </w:t>
      </w:r>
      <w:r>
        <w:t>Пастернака</w:t>
      </w:r>
      <w:r>
        <w:rPr>
          <w:spacing w:val="-3"/>
        </w:rPr>
        <w:t xml:space="preserve"> </w:t>
      </w:r>
      <w:r>
        <w:t>«Доктор</w:t>
      </w:r>
      <w:r>
        <w:rPr>
          <w:spacing w:val="-7"/>
        </w:rPr>
        <w:t xml:space="preserve"> </w:t>
      </w:r>
      <w:r>
        <w:t>Живаго»</w:t>
      </w:r>
      <w:r>
        <w:rPr>
          <w:spacing w:val="-6"/>
        </w:rPr>
        <w:t xml:space="preserve"> </w:t>
      </w:r>
      <w:r>
        <w:t>(избранные</w:t>
      </w:r>
      <w:r>
        <w:rPr>
          <w:spacing w:val="-8"/>
        </w:rPr>
        <w:t xml:space="preserve"> </w:t>
      </w:r>
      <w:r>
        <w:t>главы),</w:t>
      </w:r>
      <w:r>
        <w:rPr>
          <w:spacing w:val="-4"/>
        </w:rPr>
        <w:t xml:space="preserve"> </w:t>
      </w:r>
      <w:r>
        <w:rPr>
          <w:spacing w:val="-2"/>
        </w:rPr>
        <w:t>повесть</w:t>
      </w:r>
    </w:p>
    <w:p w:rsidR="00DE4242" w:rsidRDefault="00DD402F">
      <w:pPr>
        <w:pStyle w:val="a3"/>
        <w:ind w:right="424" w:firstLine="0"/>
      </w:pPr>
      <w:r>
        <w:t>«Один</w:t>
      </w:r>
      <w:r>
        <w:rPr>
          <w:spacing w:val="80"/>
          <w:w w:val="150"/>
        </w:rPr>
        <w:t xml:space="preserve"> </w:t>
      </w:r>
      <w:r>
        <w:t>день</w:t>
      </w:r>
      <w:r>
        <w:rPr>
          <w:spacing w:val="80"/>
          <w:w w:val="150"/>
        </w:rPr>
        <w:t xml:space="preserve"> </w:t>
      </w:r>
      <w:r>
        <w:t>Ивана</w:t>
      </w:r>
      <w:r>
        <w:rPr>
          <w:spacing w:val="80"/>
          <w:w w:val="150"/>
        </w:rPr>
        <w:t xml:space="preserve"> </w:t>
      </w:r>
      <w:r>
        <w:t>Денисовича»</w:t>
      </w:r>
      <w:r>
        <w:rPr>
          <w:spacing w:val="80"/>
          <w:w w:val="150"/>
        </w:rPr>
        <w:t xml:space="preserve"> </w:t>
      </w:r>
      <w:r>
        <w:t>и</w:t>
      </w:r>
      <w:r>
        <w:rPr>
          <w:spacing w:val="80"/>
          <w:w w:val="150"/>
        </w:rPr>
        <w:t xml:space="preserve"> </w:t>
      </w:r>
      <w:r>
        <w:t>произведение</w:t>
      </w:r>
      <w:r>
        <w:rPr>
          <w:spacing w:val="80"/>
          <w:w w:val="150"/>
        </w:rPr>
        <w:t xml:space="preserve"> </w:t>
      </w:r>
      <w:r>
        <w:t>«Архипелаг</w:t>
      </w:r>
      <w:r>
        <w:rPr>
          <w:spacing w:val="80"/>
          <w:w w:val="150"/>
        </w:rPr>
        <w:t xml:space="preserve"> </w:t>
      </w:r>
      <w:r>
        <w:t>ГУЛАГ»</w:t>
      </w:r>
      <w:r>
        <w:rPr>
          <w:spacing w:val="80"/>
          <w:w w:val="150"/>
        </w:rPr>
        <w:t xml:space="preserve"> </w:t>
      </w:r>
      <w:r>
        <w:t>(фрагменты)</w:t>
      </w:r>
      <w:r>
        <w:rPr>
          <w:spacing w:val="40"/>
        </w:rPr>
        <w:t xml:space="preserve"> </w:t>
      </w:r>
      <w:r>
        <w:t>А.И. Солженицына, произведения литературы второй половины XX– XXI века: не менее трёх прозаиков</w:t>
      </w:r>
      <w:r>
        <w:rPr>
          <w:spacing w:val="40"/>
        </w:rPr>
        <w:t xml:space="preserve">  </w:t>
      </w:r>
      <w:r>
        <w:t>по</w:t>
      </w:r>
      <w:r>
        <w:rPr>
          <w:spacing w:val="40"/>
        </w:rPr>
        <w:t xml:space="preserve">  </w:t>
      </w:r>
      <w:r>
        <w:t>выбору</w:t>
      </w:r>
      <w:r>
        <w:rPr>
          <w:spacing w:val="80"/>
          <w:w w:val="150"/>
        </w:rPr>
        <w:t xml:space="preserve"> </w:t>
      </w:r>
      <w:r>
        <w:t>(в</w:t>
      </w:r>
      <w:r>
        <w:rPr>
          <w:spacing w:val="40"/>
        </w:rPr>
        <w:t xml:space="preserve">  </w:t>
      </w:r>
      <w:r>
        <w:t>том</w:t>
      </w:r>
      <w:r>
        <w:rPr>
          <w:spacing w:val="40"/>
        </w:rPr>
        <w:t xml:space="preserve">  </w:t>
      </w:r>
      <w:r>
        <w:t>числе</w:t>
      </w:r>
      <w:r>
        <w:rPr>
          <w:spacing w:val="40"/>
        </w:rPr>
        <w:t xml:space="preserve">  </w:t>
      </w:r>
      <w:r>
        <w:t>Ф.А. Абрамова,</w:t>
      </w:r>
      <w:r>
        <w:rPr>
          <w:spacing w:val="80"/>
          <w:w w:val="150"/>
        </w:rPr>
        <w:t xml:space="preserve"> </w:t>
      </w:r>
      <w:r>
        <w:t>Ч.Т. Айтматова,</w:t>
      </w:r>
      <w:r>
        <w:rPr>
          <w:spacing w:val="40"/>
        </w:rPr>
        <w:t xml:space="preserve">  </w:t>
      </w:r>
      <w:r>
        <w:t>В.П.</w:t>
      </w:r>
      <w:r>
        <w:rPr>
          <w:spacing w:val="-1"/>
        </w:rPr>
        <w:t xml:space="preserve"> </w:t>
      </w:r>
      <w:r>
        <w:t>Аксенова, В.П. Астафьева,</w:t>
      </w:r>
      <w:r>
        <w:rPr>
          <w:spacing w:val="40"/>
        </w:rPr>
        <w:t xml:space="preserve"> </w:t>
      </w:r>
      <w:r>
        <w:t>В.И. Белова,</w:t>
      </w:r>
      <w:r>
        <w:rPr>
          <w:spacing w:val="40"/>
        </w:rPr>
        <w:t xml:space="preserve"> </w:t>
      </w:r>
      <w:r>
        <w:t>А.Г.</w:t>
      </w:r>
      <w:r>
        <w:rPr>
          <w:spacing w:val="-2"/>
        </w:rPr>
        <w:t xml:space="preserve"> </w:t>
      </w:r>
      <w:r>
        <w:t>Битова,</w:t>
      </w:r>
      <w:r>
        <w:rPr>
          <w:spacing w:val="40"/>
        </w:rPr>
        <w:t xml:space="preserve"> </w:t>
      </w:r>
      <w:r>
        <w:t>Ю.В. Бондарева,</w:t>
      </w:r>
      <w:r>
        <w:rPr>
          <w:spacing w:val="40"/>
        </w:rPr>
        <w:t xml:space="preserve"> </w:t>
      </w:r>
      <w:r>
        <w:t>Б.Л.</w:t>
      </w:r>
      <w:r>
        <w:rPr>
          <w:spacing w:val="-2"/>
        </w:rPr>
        <w:t xml:space="preserve"> </w:t>
      </w:r>
      <w:r>
        <w:t>Васильева,</w:t>
      </w:r>
      <w:r>
        <w:rPr>
          <w:spacing w:val="40"/>
        </w:rPr>
        <w:t xml:space="preserve"> </w:t>
      </w:r>
      <w:r>
        <w:t>К.Д. Воробьева, В.С. Гроссмана,</w:t>
      </w:r>
      <w:r>
        <w:rPr>
          <w:spacing w:val="80"/>
        </w:rPr>
        <w:t xml:space="preserve">  </w:t>
      </w:r>
      <w:r>
        <w:t>С.Д. Довлатова,</w:t>
      </w:r>
      <w:r>
        <w:rPr>
          <w:spacing w:val="80"/>
        </w:rPr>
        <w:t xml:space="preserve">  </w:t>
      </w:r>
      <w:r>
        <w:t>Ф.А. Искандера,</w:t>
      </w:r>
      <w:r>
        <w:rPr>
          <w:spacing w:val="80"/>
        </w:rPr>
        <w:t xml:space="preserve">  </w:t>
      </w:r>
      <w:r>
        <w:t>В.Л. Кондратьева,</w:t>
      </w:r>
      <w:r>
        <w:rPr>
          <w:spacing w:val="80"/>
        </w:rPr>
        <w:t xml:space="preserve">  </w:t>
      </w:r>
      <w:r>
        <w:t>В.П.</w:t>
      </w:r>
      <w:r>
        <w:rPr>
          <w:spacing w:val="-1"/>
        </w:rPr>
        <w:t xml:space="preserve"> </w:t>
      </w:r>
      <w:r>
        <w:t>Некрасова, В.О. Пелевина,</w:t>
      </w:r>
      <w:r>
        <w:rPr>
          <w:spacing w:val="40"/>
        </w:rPr>
        <w:t xml:space="preserve"> </w:t>
      </w:r>
      <w:r>
        <w:t>В.Г. Распутина,</w:t>
      </w:r>
      <w:r>
        <w:rPr>
          <w:spacing w:val="40"/>
        </w:rPr>
        <w:t xml:space="preserve"> </w:t>
      </w:r>
      <w:r>
        <w:t>А.Н.</w:t>
      </w:r>
      <w:r>
        <w:rPr>
          <w:spacing w:val="40"/>
        </w:rPr>
        <w:t xml:space="preserve"> </w:t>
      </w:r>
      <w:r>
        <w:t>и</w:t>
      </w:r>
      <w:r>
        <w:rPr>
          <w:spacing w:val="40"/>
        </w:rPr>
        <w:t xml:space="preserve"> </w:t>
      </w:r>
      <w:r>
        <w:t>Б.Н.</w:t>
      </w:r>
      <w:r>
        <w:rPr>
          <w:spacing w:val="-8"/>
        </w:rPr>
        <w:t xml:space="preserve"> </w:t>
      </w:r>
      <w:r>
        <w:t>Стругацких,</w:t>
      </w:r>
      <w:r>
        <w:rPr>
          <w:spacing w:val="40"/>
        </w:rPr>
        <w:t xml:space="preserve"> </w:t>
      </w:r>
      <w:r>
        <w:t>В.Ф.</w:t>
      </w:r>
      <w:r>
        <w:rPr>
          <w:spacing w:val="-1"/>
        </w:rPr>
        <w:t xml:space="preserve"> </w:t>
      </w:r>
      <w:r>
        <w:t>Тендрякова,</w:t>
      </w:r>
      <w:r>
        <w:rPr>
          <w:spacing w:val="40"/>
        </w:rPr>
        <w:t xml:space="preserve"> </w:t>
      </w:r>
      <w:r>
        <w:t>Ю.В.</w:t>
      </w:r>
      <w:r>
        <w:rPr>
          <w:spacing w:val="-1"/>
        </w:rPr>
        <w:t xml:space="preserve"> </w:t>
      </w:r>
      <w:r>
        <w:t>Трифонова, В.Т.</w:t>
      </w:r>
      <w:r>
        <w:rPr>
          <w:spacing w:val="-1"/>
        </w:rPr>
        <w:t xml:space="preserve"> </w:t>
      </w:r>
      <w:r>
        <w:t>Шаламова,</w:t>
      </w:r>
      <w:r>
        <w:rPr>
          <w:spacing w:val="40"/>
        </w:rPr>
        <w:t xml:space="preserve"> </w:t>
      </w:r>
      <w:r>
        <w:t>В.М. Шукшина</w:t>
      </w:r>
      <w:r>
        <w:rPr>
          <w:spacing w:val="40"/>
        </w:rPr>
        <w:t xml:space="preserve"> </w:t>
      </w:r>
      <w:r>
        <w:t>и</w:t>
      </w:r>
      <w:r>
        <w:rPr>
          <w:spacing w:val="40"/>
        </w:rPr>
        <w:t xml:space="preserve"> </w:t>
      </w:r>
      <w:r>
        <w:t>другие),</w:t>
      </w:r>
      <w:r>
        <w:rPr>
          <w:spacing w:val="40"/>
        </w:rPr>
        <w:t xml:space="preserve"> </w:t>
      </w:r>
      <w:r>
        <w:t>не</w:t>
      </w:r>
      <w:r>
        <w:rPr>
          <w:spacing w:val="40"/>
        </w:rPr>
        <w:t xml:space="preserve"> </w:t>
      </w:r>
      <w:r>
        <w:t>менее</w:t>
      </w:r>
      <w:r>
        <w:rPr>
          <w:spacing w:val="40"/>
        </w:rPr>
        <w:t xml:space="preserve"> </w:t>
      </w:r>
      <w:r>
        <w:t>трёх</w:t>
      </w:r>
      <w:r>
        <w:rPr>
          <w:spacing w:val="40"/>
        </w:rPr>
        <w:t xml:space="preserve"> </w:t>
      </w:r>
      <w:r>
        <w:t>поэтов</w:t>
      </w:r>
      <w:r>
        <w:rPr>
          <w:spacing w:val="40"/>
        </w:rPr>
        <w:t xml:space="preserve"> </w:t>
      </w:r>
      <w:r>
        <w:t>по</w:t>
      </w:r>
      <w:r>
        <w:rPr>
          <w:spacing w:val="40"/>
        </w:rPr>
        <w:t xml:space="preserve"> </w:t>
      </w:r>
      <w:r>
        <w:t>выбору</w:t>
      </w:r>
      <w:r>
        <w:rPr>
          <w:spacing w:val="40"/>
        </w:rPr>
        <w:t xml:space="preserve"> </w:t>
      </w:r>
      <w:r>
        <w:t>(в</w:t>
      </w:r>
      <w:r>
        <w:rPr>
          <w:spacing w:val="40"/>
        </w:rPr>
        <w:t xml:space="preserve"> </w:t>
      </w:r>
      <w:r>
        <w:t>том</w:t>
      </w:r>
      <w:r>
        <w:rPr>
          <w:spacing w:val="40"/>
        </w:rPr>
        <w:t xml:space="preserve"> </w:t>
      </w:r>
      <w:r>
        <w:t>числе Б.А. Ахмадулиной,</w:t>
      </w:r>
      <w:r>
        <w:rPr>
          <w:spacing w:val="80"/>
          <w:w w:val="150"/>
        </w:rPr>
        <w:t xml:space="preserve"> </w:t>
      </w:r>
      <w:r>
        <w:t>О.Ф.</w:t>
      </w:r>
      <w:r>
        <w:rPr>
          <w:spacing w:val="-1"/>
        </w:rPr>
        <w:t xml:space="preserve"> </w:t>
      </w:r>
      <w:r>
        <w:t>Берггольц,</w:t>
      </w:r>
      <w:r>
        <w:rPr>
          <w:spacing w:val="80"/>
          <w:w w:val="150"/>
        </w:rPr>
        <w:t xml:space="preserve"> </w:t>
      </w:r>
      <w:r>
        <w:t>И.А. Бродского,</w:t>
      </w:r>
      <w:r>
        <w:rPr>
          <w:spacing w:val="80"/>
          <w:w w:val="150"/>
        </w:rPr>
        <w:t xml:space="preserve"> </w:t>
      </w:r>
      <w:r>
        <w:t>Ю.И. Визбора,</w:t>
      </w:r>
      <w:r>
        <w:rPr>
          <w:spacing w:val="80"/>
          <w:w w:val="150"/>
        </w:rPr>
        <w:t xml:space="preserve"> </w:t>
      </w:r>
      <w:r>
        <w:t>А.А. Вознесенского, В.С. Высоцкого,</w:t>
      </w:r>
      <w:r>
        <w:rPr>
          <w:spacing w:val="80"/>
        </w:rPr>
        <w:t xml:space="preserve">  </w:t>
      </w:r>
      <w:r>
        <w:t>Ю.В. Друниной,</w:t>
      </w:r>
      <w:r>
        <w:rPr>
          <w:spacing w:val="80"/>
        </w:rPr>
        <w:t xml:space="preserve">  </w:t>
      </w:r>
      <w:r>
        <w:t>Е.А. Евтушенко,</w:t>
      </w:r>
      <w:r>
        <w:rPr>
          <w:spacing w:val="80"/>
        </w:rPr>
        <w:t xml:space="preserve">  </w:t>
      </w:r>
      <w:r>
        <w:t>Н.А. Заболоцкого,</w:t>
      </w:r>
      <w:r>
        <w:rPr>
          <w:spacing w:val="80"/>
        </w:rPr>
        <w:t xml:space="preserve">  </w:t>
      </w:r>
      <w:r>
        <w:t>А.С. Кушнера, Л.Н. Мартынова,</w:t>
      </w:r>
      <w:r>
        <w:rPr>
          <w:spacing w:val="80"/>
        </w:rPr>
        <w:t xml:space="preserve"> </w:t>
      </w:r>
      <w:r>
        <w:t>Б.Ш.</w:t>
      </w:r>
      <w:r>
        <w:rPr>
          <w:spacing w:val="-2"/>
        </w:rPr>
        <w:t xml:space="preserve"> </w:t>
      </w:r>
      <w:r>
        <w:t>Окуджавы,</w:t>
      </w:r>
      <w:r>
        <w:rPr>
          <w:spacing w:val="80"/>
        </w:rPr>
        <w:t xml:space="preserve"> </w:t>
      </w:r>
      <w:r>
        <w:t>Р.И.</w:t>
      </w:r>
      <w:r>
        <w:rPr>
          <w:spacing w:val="-1"/>
        </w:rPr>
        <w:t xml:space="preserve"> </w:t>
      </w:r>
      <w:r>
        <w:t>Рождественского,</w:t>
      </w:r>
      <w:r>
        <w:rPr>
          <w:spacing w:val="80"/>
        </w:rPr>
        <w:t xml:space="preserve"> </w:t>
      </w:r>
      <w:r>
        <w:t>Н.М. Рубцова,</w:t>
      </w:r>
      <w:r>
        <w:rPr>
          <w:spacing w:val="80"/>
        </w:rPr>
        <w:t xml:space="preserve"> </w:t>
      </w:r>
      <w:r>
        <w:t>Д.С.</w:t>
      </w:r>
      <w:r>
        <w:rPr>
          <w:spacing w:val="-2"/>
        </w:rPr>
        <w:t xml:space="preserve"> </w:t>
      </w:r>
      <w:r>
        <w:t>Самойлова, А.А. Тарковского</w:t>
      </w:r>
      <w:r>
        <w:rPr>
          <w:spacing w:val="-7"/>
        </w:rPr>
        <w:t xml:space="preserve"> </w:t>
      </w:r>
      <w:r>
        <w:t>и</w:t>
      </w:r>
      <w:r>
        <w:rPr>
          <w:spacing w:val="-6"/>
        </w:rPr>
        <w:t xml:space="preserve"> </w:t>
      </w:r>
      <w:r>
        <w:t>другие),</w:t>
      </w:r>
      <w:r>
        <w:rPr>
          <w:spacing w:val="-5"/>
        </w:rPr>
        <w:t xml:space="preserve"> </w:t>
      </w:r>
      <w:r>
        <w:t>пьеса</w:t>
      </w:r>
      <w:r>
        <w:rPr>
          <w:spacing w:val="-13"/>
        </w:rPr>
        <w:t xml:space="preserve"> </w:t>
      </w:r>
      <w:r>
        <w:t>одного</w:t>
      </w:r>
      <w:r>
        <w:rPr>
          <w:spacing w:val="-7"/>
        </w:rPr>
        <w:t xml:space="preserve"> </w:t>
      </w:r>
      <w:r>
        <w:t>из</w:t>
      </w:r>
      <w:r>
        <w:rPr>
          <w:spacing w:val="-10"/>
        </w:rPr>
        <w:t xml:space="preserve"> </w:t>
      </w:r>
      <w:r>
        <w:t>драматургов</w:t>
      </w:r>
      <w:r>
        <w:rPr>
          <w:spacing w:val="-10"/>
        </w:rPr>
        <w:t xml:space="preserve"> </w:t>
      </w:r>
      <w:r>
        <w:t>по</w:t>
      </w:r>
      <w:r>
        <w:rPr>
          <w:spacing w:val="-7"/>
        </w:rPr>
        <w:t xml:space="preserve"> </w:t>
      </w:r>
      <w:r>
        <w:t>выбору</w:t>
      </w:r>
      <w:r>
        <w:rPr>
          <w:spacing w:val="-15"/>
        </w:rPr>
        <w:t xml:space="preserve"> </w:t>
      </w:r>
      <w:r>
        <w:t>(в</w:t>
      </w:r>
      <w:r>
        <w:rPr>
          <w:spacing w:val="-10"/>
        </w:rPr>
        <w:t xml:space="preserve"> </w:t>
      </w:r>
      <w:r>
        <w:t>том</w:t>
      </w:r>
      <w:r>
        <w:rPr>
          <w:spacing w:val="-10"/>
        </w:rPr>
        <w:t xml:space="preserve"> </w:t>
      </w:r>
      <w:r>
        <w:t>числе</w:t>
      </w:r>
      <w:r>
        <w:rPr>
          <w:spacing w:val="-8"/>
        </w:rPr>
        <w:t xml:space="preserve"> </w:t>
      </w:r>
      <w:r>
        <w:t>А.Н. Арбузова, А.В. Вампилова,</w:t>
      </w:r>
      <w:r>
        <w:rPr>
          <w:spacing w:val="-5"/>
        </w:rPr>
        <w:t xml:space="preserve"> </w:t>
      </w:r>
      <w:r>
        <w:t>А.М. Володина,</w:t>
      </w:r>
      <w:r>
        <w:rPr>
          <w:spacing w:val="-5"/>
        </w:rPr>
        <w:t xml:space="preserve"> </w:t>
      </w:r>
      <w:r>
        <w:t>В.С.</w:t>
      </w:r>
      <w:r>
        <w:rPr>
          <w:spacing w:val="-3"/>
        </w:rPr>
        <w:t xml:space="preserve"> </w:t>
      </w:r>
      <w:r>
        <w:t>Розова,</w:t>
      </w:r>
      <w:r>
        <w:rPr>
          <w:spacing w:val="-5"/>
        </w:rPr>
        <w:t xml:space="preserve"> </w:t>
      </w:r>
      <w:r>
        <w:t>М.М. Рощина,</w:t>
      </w:r>
      <w:r>
        <w:rPr>
          <w:spacing w:val="-5"/>
        </w:rPr>
        <w:t xml:space="preserve"> </w:t>
      </w:r>
      <w:r>
        <w:t>К.М.</w:t>
      </w:r>
      <w:r>
        <w:rPr>
          <w:spacing w:val="-2"/>
        </w:rPr>
        <w:t xml:space="preserve"> </w:t>
      </w:r>
      <w:r>
        <w:t>Симонова</w:t>
      </w:r>
      <w:r>
        <w:rPr>
          <w:spacing w:val="-7"/>
        </w:rPr>
        <w:t xml:space="preserve"> </w:t>
      </w:r>
      <w:r>
        <w:t>и</w:t>
      </w:r>
      <w:r>
        <w:rPr>
          <w:spacing w:val="-6"/>
        </w:rPr>
        <w:t xml:space="preserve"> </w:t>
      </w:r>
      <w:r>
        <w:t>другие), не</w:t>
      </w:r>
      <w:r>
        <w:rPr>
          <w:spacing w:val="-7"/>
        </w:rPr>
        <w:t xml:space="preserve"> </w:t>
      </w:r>
      <w:r>
        <w:t>менее трёх</w:t>
      </w:r>
      <w:r>
        <w:rPr>
          <w:spacing w:val="-15"/>
        </w:rPr>
        <w:t xml:space="preserve"> </w:t>
      </w:r>
      <w:r>
        <w:t>произведений</w:t>
      </w:r>
      <w:r>
        <w:rPr>
          <w:spacing w:val="-14"/>
        </w:rPr>
        <w:t xml:space="preserve"> </w:t>
      </w:r>
      <w:r>
        <w:t>зарубежной</w:t>
      </w:r>
      <w:r>
        <w:rPr>
          <w:spacing w:val="-10"/>
        </w:rPr>
        <w:t xml:space="preserve"> </w:t>
      </w:r>
      <w:r>
        <w:t>литературы</w:t>
      </w:r>
      <w:r>
        <w:rPr>
          <w:spacing w:val="-9"/>
        </w:rPr>
        <w:t xml:space="preserve"> </w:t>
      </w:r>
      <w:r>
        <w:t>(в</w:t>
      </w:r>
      <w:r>
        <w:rPr>
          <w:spacing w:val="-9"/>
        </w:rPr>
        <w:t xml:space="preserve"> </w:t>
      </w:r>
      <w:r>
        <w:t>том</w:t>
      </w:r>
      <w:r>
        <w:rPr>
          <w:spacing w:val="-14"/>
        </w:rPr>
        <w:t xml:space="preserve"> </w:t>
      </w:r>
      <w:r>
        <w:t>числе</w:t>
      </w:r>
      <w:r>
        <w:rPr>
          <w:spacing w:val="-11"/>
        </w:rPr>
        <w:t xml:space="preserve"> </w:t>
      </w:r>
      <w:r>
        <w:t>романы</w:t>
      </w:r>
      <w:r>
        <w:rPr>
          <w:spacing w:val="-9"/>
        </w:rPr>
        <w:t xml:space="preserve"> </w:t>
      </w:r>
      <w:r>
        <w:t>и</w:t>
      </w:r>
      <w:r>
        <w:rPr>
          <w:spacing w:val="-15"/>
        </w:rPr>
        <w:t xml:space="preserve"> </w:t>
      </w:r>
      <w:r>
        <w:t>повести</w:t>
      </w:r>
      <w:r>
        <w:rPr>
          <w:spacing w:val="-9"/>
        </w:rPr>
        <w:t xml:space="preserve"> </w:t>
      </w:r>
      <w:r>
        <w:t>Г. Белля,</w:t>
      </w:r>
      <w:r>
        <w:rPr>
          <w:spacing w:val="-13"/>
        </w:rPr>
        <w:t xml:space="preserve"> </w:t>
      </w:r>
      <w:r>
        <w:t>Р.</w:t>
      </w:r>
      <w:r>
        <w:rPr>
          <w:spacing w:val="-3"/>
        </w:rPr>
        <w:t xml:space="preserve"> </w:t>
      </w:r>
      <w:r>
        <w:t>Брэдбери, У. Голдинга, Ч.</w:t>
      </w:r>
      <w:r>
        <w:rPr>
          <w:spacing w:val="-2"/>
        </w:rPr>
        <w:t xml:space="preserve"> </w:t>
      </w:r>
      <w:r>
        <w:t>Диккенса, А. Камю, Ф. Кафки, Х. Ли, Г.Г. Маркеса, У.С. Моэма, Дж.</w:t>
      </w:r>
      <w:r>
        <w:rPr>
          <w:spacing w:val="-3"/>
        </w:rPr>
        <w:t xml:space="preserve"> </w:t>
      </w:r>
      <w:r>
        <w:t>Оруэлла, Э.М. Ремарка,</w:t>
      </w:r>
      <w:r>
        <w:rPr>
          <w:spacing w:val="40"/>
        </w:rPr>
        <w:t xml:space="preserve"> </w:t>
      </w:r>
      <w:r>
        <w:t>У. Старка,</w:t>
      </w:r>
      <w:r>
        <w:rPr>
          <w:spacing w:val="40"/>
        </w:rPr>
        <w:t xml:space="preserve"> </w:t>
      </w:r>
      <w:r>
        <w:t>Дж.</w:t>
      </w:r>
      <w:r>
        <w:rPr>
          <w:spacing w:val="-2"/>
        </w:rPr>
        <w:t xml:space="preserve"> </w:t>
      </w:r>
      <w:r>
        <w:t>Сэлинджера,</w:t>
      </w:r>
      <w:r>
        <w:rPr>
          <w:spacing w:val="40"/>
        </w:rPr>
        <w:t xml:space="preserve"> </w:t>
      </w:r>
      <w:r>
        <w:t>Г.</w:t>
      </w:r>
      <w:r>
        <w:rPr>
          <w:spacing w:val="-1"/>
        </w:rPr>
        <w:t xml:space="preserve"> </w:t>
      </w:r>
      <w:r>
        <w:t>Флобера,</w:t>
      </w:r>
      <w:r>
        <w:rPr>
          <w:spacing w:val="40"/>
        </w:rPr>
        <w:t xml:space="preserve"> </w:t>
      </w:r>
      <w:r>
        <w:t>О.</w:t>
      </w:r>
      <w:r>
        <w:rPr>
          <w:spacing w:val="-3"/>
        </w:rPr>
        <w:t xml:space="preserve"> </w:t>
      </w:r>
      <w:r>
        <w:t>Хаксли,</w:t>
      </w:r>
      <w:r>
        <w:rPr>
          <w:spacing w:val="40"/>
        </w:rPr>
        <w:t xml:space="preserve"> </w:t>
      </w:r>
      <w:r>
        <w:t>Э. Хемингуэя,</w:t>
      </w:r>
      <w:r>
        <w:rPr>
          <w:spacing w:val="40"/>
        </w:rPr>
        <w:t xml:space="preserve"> </w:t>
      </w:r>
      <w:r>
        <w:t>У. Эко, стихотворения Г.</w:t>
      </w:r>
      <w:r>
        <w:rPr>
          <w:spacing w:val="-2"/>
        </w:rPr>
        <w:t xml:space="preserve"> </w:t>
      </w:r>
      <w:r>
        <w:t>Аполлинера,</w:t>
      </w:r>
      <w:r>
        <w:rPr>
          <w:spacing w:val="40"/>
        </w:rPr>
        <w:t xml:space="preserve"> </w:t>
      </w:r>
      <w:r>
        <w:t>Ш.</w:t>
      </w:r>
      <w:r>
        <w:rPr>
          <w:spacing w:val="-2"/>
        </w:rPr>
        <w:t xml:space="preserve"> </w:t>
      </w:r>
      <w:r>
        <w:t>Бодлера,</w:t>
      </w:r>
      <w:r>
        <w:rPr>
          <w:spacing w:val="40"/>
        </w:rPr>
        <w:t xml:space="preserve"> </w:t>
      </w:r>
      <w:r>
        <w:t>П. Верлена,</w:t>
      </w:r>
      <w:r>
        <w:rPr>
          <w:spacing w:val="40"/>
        </w:rPr>
        <w:t xml:space="preserve"> </w:t>
      </w:r>
      <w:r>
        <w:t>Э. Верхарна,</w:t>
      </w:r>
      <w:r>
        <w:rPr>
          <w:spacing w:val="40"/>
        </w:rPr>
        <w:t xml:space="preserve"> </w:t>
      </w:r>
      <w:r>
        <w:t>А. Рембо, Т.С. Элиота, пьесы Г.</w:t>
      </w:r>
      <w:r>
        <w:rPr>
          <w:spacing w:val="-1"/>
        </w:rPr>
        <w:t xml:space="preserve"> </w:t>
      </w:r>
      <w:r>
        <w:t>Ибсена, М. Метерлинка, Б. Шоу</w:t>
      </w:r>
      <w:r>
        <w:rPr>
          <w:spacing w:val="-10"/>
        </w:rPr>
        <w:t xml:space="preserve"> </w:t>
      </w:r>
      <w:r>
        <w:t>и другие),</w:t>
      </w:r>
      <w:r>
        <w:rPr>
          <w:spacing w:val="-3"/>
        </w:rPr>
        <w:t xml:space="preserve"> </w:t>
      </w:r>
      <w:r>
        <w:t>не</w:t>
      </w:r>
      <w:r>
        <w:rPr>
          <w:spacing w:val="-1"/>
        </w:rPr>
        <w:t xml:space="preserve"> </w:t>
      </w:r>
      <w:r>
        <w:t>менее</w:t>
      </w:r>
      <w:r>
        <w:rPr>
          <w:spacing w:val="-6"/>
        </w:rPr>
        <w:t xml:space="preserve"> </w:t>
      </w:r>
      <w:r>
        <w:t>одного произведения из литератур народов</w:t>
      </w:r>
      <w:r>
        <w:rPr>
          <w:spacing w:val="40"/>
        </w:rPr>
        <w:t xml:space="preserve"> </w:t>
      </w:r>
      <w:r>
        <w:t>России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произведения</w:t>
      </w:r>
      <w:r>
        <w:rPr>
          <w:spacing w:val="40"/>
        </w:rPr>
        <w:t xml:space="preserve"> </w:t>
      </w:r>
      <w:r>
        <w:t>Г. Айги,</w:t>
      </w:r>
      <w:r>
        <w:rPr>
          <w:spacing w:val="40"/>
        </w:rPr>
        <w:t xml:space="preserve"> </w:t>
      </w:r>
      <w:r>
        <w:t>Р.</w:t>
      </w:r>
      <w:r>
        <w:rPr>
          <w:spacing w:val="-1"/>
        </w:rPr>
        <w:t xml:space="preserve"> </w:t>
      </w:r>
      <w:r>
        <w:t>Гамзатова,</w:t>
      </w:r>
      <w:r>
        <w:rPr>
          <w:spacing w:val="40"/>
        </w:rPr>
        <w:t xml:space="preserve"> </w:t>
      </w:r>
      <w:r>
        <w:t>М.</w:t>
      </w:r>
      <w:r>
        <w:rPr>
          <w:spacing w:val="-1"/>
        </w:rPr>
        <w:t xml:space="preserve"> </w:t>
      </w:r>
      <w:r>
        <w:t>Джалиля,</w:t>
      </w:r>
      <w:r>
        <w:rPr>
          <w:spacing w:val="40"/>
        </w:rPr>
        <w:t xml:space="preserve"> </w:t>
      </w:r>
      <w:r>
        <w:t>М. Карима, Д. Кугультинова, К. Кулиева, Ю. Рытхэу, Г. Тукая, К. Хетагурова, Ю. Шесталова и другие);</w:t>
      </w:r>
    </w:p>
    <w:p w:rsidR="00DE4242" w:rsidRDefault="00DD402F">
      <w:pPr>
        <w:pStyle w:val="a3"/>
        <w:spacing w:before="3"/>
        <w:ind w:right="425"/>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DE4242" w:rsidRDefault="00DD402F">
      <w:pPr>
        <w:pStyle w:val="a3"/>
        <w:ind w:right="431"/>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DE4242" w:rsidRDefault="00DD402F">
      <w:pPr>
        <w:pStyle w:val="a3"/>
        <w:ind w:right="439"/>
      </w:pPr>
      <w: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w:t>
      </w:r>
      <w:r>
        <w:rPr>
          <w:spacing w:val="-2"/>
        </w:rPr>
        <w:t>понимания;</w:t>
      </w:r>
    </w:p>
    <w:p w:rsidR="00DE4242" w:rsidRDefault="00DD402F">
      <w:pPr>
        <w:pStyle w:val="a3"/>
        <w:ind w:right="433"/>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DE4242" w:rsidRDefault="00DD402F">
      <w:pPr>
        <w:pStyle w:val="a3"/>
        <w:tabs>
          <w:tab w:val="left" w:pos="4908"/>
          <w:tab w:val="left" w:pos="8533"/>
        </w:tabs>
        <w:spacing w:before="1"/>
        <w:ind w:right="422"/>
      </w:pPr>
      <w:r>
        <w:t xml:space="preserve">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w:t>
      </w:r>
      <w:r>
        <w:rPr>
          <w:spacing w:val="-2"/>
        </w:rPr>
        <w:t>подтекста)</w:t>
      </w:r>
      <w:r>
        <w:tab/>
      </w:r>
      <w:r>
        <w:rPr>
          <w:spacing w:val="-10"/>
        </w:rPr>
        <w:t>с</w:t>
      </w:r>
      <w:r>
        <w:tab/>
      </w:r>
      <w:r>
        <w:rPr>
          <w:spacing w:val="-2"/>
        </w:rPr>
        <w:t xml:space="preserve">использованием </w:t>
      </w:r>
      <w:r>
        <w:t>теоретико-литературных терминов и понятий (в дополнение к изученным в основной школе);</w:t>
      </w:r>
    </w:p>
    <w:p w:rsidR="00DE4242" w:rsidRDefault="00DD402F">
      <w:pPr>
        <w:pStyle w:val="a3"/>
        <w:ind w:left="996" w:right="1156" w:firstLine="0"/>
      </w:pPr>
      <w:r>
        <w:t>владение комплексным филологическим анализом художественного текста; осмысление</w:t>
      </w:r>
      <w:r>
        <w:rPr>
          <w:spacing w:val="-5"/>
        </w:rPr>
        <w:t xml:space="preserve"> </w:t>
      </w:r>
      <w:r>
        <w:t>функциональной</w:t>
      </w:r>
      <w:r>
        <w:rPr>
          <w:spacing w:val="-4"/>
        </w:rPr>
        <w:t xml:space="preserve"> </w:t>
      </w:r>
      <w:r>
        <w:t>роли</w:t>
      </w:r>
      <w:r>
        <w:rPr>
          <w:spacing w:val="-4"/>
        </w:rPr>
        <w:t xml:space="preserve"> </w:t>
      </w:r>
      <w:r>
        <w:t>теоретико-литературных</w:t>
      </w:r>
      <w:r>
        <w:rPr>
          <w:spacing w:val="-9"/>
        </w:rPr>
        <w:t xml:space="preserve"> </w:t>
      </w:r>
      <w:r>
        <w:t>понятий,</w:t>
      </w:r>
      <w:r>
        <w:rPr>
          <w:spacing w:val="-7"/>
        </w:rPr>
        <w:t xml:space="preserve"> </w:t>
      </w:r>
      <w:r>
        <w:t>в</w:t>
      </w:r>
      <w:r>
        <w:rPr>
          <w:spacing w:val="-7"/>
        </w:rPr>
        <w:t xml:space="preserve"> </w:t>
      </w:r>
      <w:r>
        <w:t>том</w:t>
      </w:r>
      <w:r>
        <w:rPr>
          <w:spacing w:val="-4"/>
        </w:rPr>
        <w:t xml:space="preserve"> </w:t>
      </w:r>
      <w:r>
        <w:t>числе:</w:t>
      </w:r>
    </w:p>
    <w:p w:rsidR="00DE4242" w:rsidRDefault="00DD402F">
      <w:pPr>
        <w:pStyle w:val="a3"/>
        <w:spacing w:before="1"/>
        <w:ind w:right="427"/>
      </w:pPr>
      <w: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 тоническая), дольник, верлибр, «вечные</w:t>
      </w:r>
      <w:r>
        <w:rPr>
          <w:spacing w:val="-2"/>
        </w:rPr>
        <w:t xml:space="preserve"> </w:t>
      </w:r>
      <w:r>
        <w:t>темы»</w:t>
      </w:r>
      <w:r>
        <w:rPr>
          <w:spacing w:val="-6"/>
        </w:rPr>
        <w:t xml:space="preserve"> </w:t>
      </w:r>
      <w:r>
        <w:t>и «вечные</w:t>
      </w:r>
      <w:r>
        <w:rPr>
          <w:spacing w:val="-2"/>
        </w:rPr>
        <w:t xml:space="preserve"> </w:t>
      </w:r>
      <w:r>
        <w:t>образы»</w:t>
      </w:r>
      <w:r>
        <w:rPr>
          <w:spacing w:val="-6"/>
        </w:rPr>
        <w:t xml:space="preserve"> </w:t>
      </w:r>
      <w:r>
        <w:t>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DE4242" w:rsidRDefault="00DD402F">
      <w:pPr>
        <w:pStyle w:val="a3"/>
        <w:ind w:right="434"/>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rPr>
          <w:spacing w:val="-2"/>
        </w:rPr>
        <w:lastRenderedPageBreak/>
        <w:t>критики;</w:t>
      </w:r>
    </w:p>
    <w:p w:rsidR="00DE4242" w:rsidRDefault="00DD402F">
      <w:pPr>
        <w:pStyle w:val="a3"/>
        <w:ind w:right="437"/>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DE4242" w:rsidRDefault="00DD402F">
      <w:pPr>
        <w:pStyle w:val="a3"/>
        <w:spacing w:before="1"/>
        <w:ind w:right="422"/>
      </w:pPr>
      <w:r>
        <w:t>сформированность</w:t>
      </w:r>
      <w:r>
        <w:rPr>
          <w:spacing w:val="-1"/>
        </w:rPr>
        <w:t xml:space="preserve"> </w:t>
      </w:r>
      <w:r>
        <w:t>представлений</w:t>
      </w:r>
      <w:r>
        <w:rPr>
          <w:spacing w:val="-6"/>
        </w:rPr>
        <w:t xml:space="preserve"> </w:t>
      </w:r>
      <w:r>
        <w:t>о литературном произведении</w:t>
      </w:r>
      <w:r>
        <w:rPr>
          <w:spacing w:val="-1"/>
        </w:rPr>
        <w:t xml:space="preserve"> </w:t>
      </w:r>
      <w:r>
        <w:t>как явлении словесного искусства,</w:t>
      </w:r>
      <w:r>
        <w:rPr>
          <w:spacing w:val="-15"/>
        </w:rPr>
        <w:t xml:space="preserve"> </w:t>
      </w:r>
      <w:r>
        <w:t>о</w:t>
      </w:r>
      <w:r>
        <w:rPr>
          <w:spacing w:val="-15"/>
        </w:rPr>
        <w:t xml:space="preserve"> </w:t>
      </w:r>
      <w:r>
        <w:t>языке</w:t>
      </w:r>
      <w:r>
        <w:rPr>
          <w:spacing w:val="-15"/>
        </w:rPr>
        <w:t xml:space="preserve"> </w:t>
      </w:r>
      <w:r>
        <w:t>художественной</w:t>
      </w:r>
      <w:r>
        <w:rPr>
          <w:spacing w:val="-15"/>
        </w:rPr>
        <w:t xml:space="preserve"> </w:t>
      </w:r>
      <w:r>
        <w:t>литературы</w:t>
      </w:r>
      <w:r>
        <w:rPr>
          <w:spacing w:val="-15"/>
        </w:rPr>
        <w:t xml:space="preserve"> </w:t>
      </w:r>
      <w:r>
        <w:t>в</w:t>
      </w:r>
      <w:r>
        <w:rPr>
          <w:spacing w:val="-15"/>
        </w:rPr>
        <w:t xml:space="preserve"> </w:t>
      </w:r>
      <w:r>
        <w:t>его</w:t>
      </w:r>
      <w:r>
        <w:rPr>
          <w:spacing w:val="-15"/>
        </w:rPr>
        <w:t xml:space="preserve"> </w:t>
      </w:r>
      <w:r>
        <w:t>эстетической</w:t>
      </w:r>
      <w:r>
        <w:rPr>
          <w:spacing w:val="-15"/>
        </w:rPr>
        <w:t xml:space="preserve"> </w:t>
      </w:r>
      <w:r>
        <w:t>функции</w:t>
      </w:r>
      <w:r>
        <w:rPr>
          <w:spacing w:val="-15"/>
        </w:rPr>
        <w:t xml:space="preserve"> </w:t>
      </w:r>
      <w:r>
        <w:t>и</w:t>
      </w:r>
      <w:r>
        <w:rPr>
          <w:spacing w:val="-15"/>
        </w:rPr>
        <w:t xml:space="preserve"> </w:t>
      </w:r>
      <w:r>
        <w:t>об</w:t>
      </w:r>
      <w:r>
        <w:rPr>
          <w:spacing w:val="-15"/>
        </w:rPr>
        <w:t xml:space="preserve"> </w:t>
      </w:r>
      <w:r>
        <w:t>изобразительно- выразительных возможностях русского языка в произведениях художественной литературы и умение применять их в речевой практике;</w:t>
      </w:r>
    </w:p>
    <w:p w:rsidR="00DE4242" w:rsidRDefault="00DD402F">
      <w:pPr>
        <w:pStyle w:val="a3"/>
        <w:spacing w:before="3" w:line="237" w:lineRule="auto"/>
        <w:ind w:right="436"/>
      </w:pPr>
      <w: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DE4242" w:rsidRDefault="00DD402F">
      <w:pPr>
        <w:pStyle w:val="a3"/>
        <w:spacing w:before="3"/>
        <w:ind w:right="432"/>
      </w:pPr>
      <w:r>
        <w:t>владение современными</w:t>
      </w:r>
      <w:r>
        <w:rPr>
          <w:spacing w:val="-2"/>
        </w:rPr>
        <w:t xml:space="preserve"> </w:t>
      </w:r>
      <w:r>
        <w:t>читательскими</w:t>
      </w:r>
      <w:r>
        <w:rPr>
          <w:spacing w:val="-2"/>
        </w:rPr>
        <w:t xml:space="preserve"> </w:t>
      </w:r>
      <w:r>
        <w:t>практиками, культурой восприятия</w:t>
      </w:r>
      <w:r>
        <w:rPr>
          <w:spacing w:val="-3"/>
        </w:rPr>
        <w:t xml:space="preserve"> </w:t>
      </w:r>
      <w:r>
        <w:t>и понимания литературных текстов, умениями самостоятельного истолкования прочитанного в устной и письменной</w:t>
      </w:r>
      <w:r>
        <w:rPr>
          <w:spacing w:val="-11"/>
        </w:rPr>
        <w:t xml:space="preserve"> </w:t>
      </w:r>
      <w:r>
        <w:t>форме,</w:t>
      </w:r>
      <w:r>
        <w:rPr>
          <w:spacing w:val="-10"/>
        </w:rPr>
        <w:t xml:space="preserve"> </w:t>
      </w:r>
      <w:r>
        <w:t>информационной</w:t>
      </w:r>
      <w:r>
        <w:rPr>
          <w:spacing w:val="-11"/>
        </w:rPr>
        <w:t xml:space="preserve"> </w:t>
      </w:r>
      <w:r>
        <w:t>переработки</w:t>
      </w:r>
      <w:r>
        <w:rPr>
          <w:spacing w:val="-6"/>
        </w:rPr>
        <w:t xml:space="preserve"> </w:t>
      </w:r>
      <w:r>
        <w:t>текстов</w:t>
      </w:r>
      <w:r>
        <w:rPr>
          <w:spacing w:val="-5"/>
        </w:rPr>
        <w:t xml:space="preserve"> </w:t>
      </w:r>
      <w:r>
        <w:t>в</w:t>
      </w:r>
      <w:r>
        <w:rPr>
          <w:spacing w:val="-10"/>
        </w:rPr>
        <w:t xml:space="preserve"> </w:t>
      </w:r>
      <w:r>
        <w:t>виде</w:t>
      </w:r>
      <w:r>
        <w:rPr>
          <w:spacing w:val="-8"/>
        </w:rPr>
        <w:t xml:space="preserve"> </w:t>
      </w:r>
      <w:r>
        <w:t>аннотаций,</w:t>
      </w:r>
      <w:r>
        <w:rPr>
          <w:spacing w:val="-10"/>
        </w:rPr>
        <w:t xml:space="preserve"> </w:t>
      </w:r>
      <w:r>
        <w:t>отзывов,</w:t>
      </w:r>
      <w:r>
        <w:rPr>
          <w:spacing w:val="-5"/>
        </w:rPr>
        <w:t xml:space="preserve"> </w:t>
      </w:r>
      <w:r>
        <w:t>докладов, тезисов, конспектов, рефератов, сочинений</w:t>
      </w:r>
      <w:r>
        <w:rPr>
          <w:spacing w:val="-1"/>
        </w:rPr>
        <w:t xml:space="preserve"> </w:t>
      </w:r>
      <w:r>
        <w:t>различных</w:t>
      </w:r>
      <w:r>
        <w:rPr>
          <w:spacing w:val="-2"/>
        </w:rPr>
        <w:t xml:space="preserve"> </w:t>
      </w:r>
      <w:r>
        <w:t>жанров</w:t>
      </w:r>
      <w:r>
        <w:rPr>
          <w:spacing w:val="-1"/>
        </w:rPr>
        <w:t xml:space="preserve"> </w:t>
      </w:r>
      <w:r>
        <w:t>(объём</w:t>
      </w:r>
      <w:r>
        <w:rPr>
          <w:spacing w:val="-1"/>
        </w:rPr>
        <w:t xml:space="preserve"> </w:t>
      </w:r>
      <w:r>
        <w:t>сочинения –</w:t>
      </w:r>
      <w:r>
        <w:rPr>
          <w:spacing w:val="-2"/>
        </w:rPr>
        <w:t xml:space="preserve"> </w:t>
      </w:r>
      <w:r>
        <w:t>не</w:t>
      </w:r>
      <w:r>
        <w:rPr>
          <w:spacing w:val="-3"/>
        </w:rPr>
        <w:t xml:space="preserve"> </w:t>
      </w:r>
      <w:r>
        <w:t>менее</w:t>
      </w:r>
      <w:r>
        <w:rPr>
          <w:spacing w:val="-3"/>
        </w:rPr>
        <w:t xml:space="preserve"> </w:t>
      </w:r>
      <w:r>
        <w:t xml:space="preserve">250 </w:t>
      </w:r>
      <w:r>
        <w:rPr>
          <w:spacing w:val="-2"/>
        </w:rPr>
        <w:t>слов);</w:t>
      </w:r>
    </w:p>
    <w:p w:rsidR="00DE4242" w:rsidRDefault="00DD402F">
      <w:pPr>
        <w:pStyle w:val="a3"/>
        <w:spacing w:line="242" w:lineRule="auto"/>
        <w:ind w:right="428"/>
      </w:pPr>
      <w:r>
        <w:t>владение умением редактировать и совершенствовать собственные письменные высказывания с учётом норм русского литературного языка;</w:t>
      </w:r>
    </w:p>
    <w:p w:rsidR="00DE4242" w:rsidRDefault="00DD402F">
      <w:pPr>
        <w:pStyle w:val="a3"/>
        <w:ind w:right="426"/>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DE4242" w:rsidRDefault="00DD402F">
      <w:pPr>
        <w:pStyle w:val="a3"/>
        <w:spacing w:line="237" w:lineRule="auto"/>
        <w:ind w:right="442"/>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DE4242" w:rsidRDefault="00DD402F">
      <w:pPr>
        <w:pStyle w:val="a3"/>
        <w:spacing w:before="4" w:line="237" w:lineRule="auto"/>
        <w:ind w:right="425"/>
      </w:pPr>
      <w:r>
        <w:t>умение создавать собственные литературно-критические произведения на основе прочитанных художественных текстов;</w:t>
      </w:r>
    </w:p>
    <w:p w:rsidR="00DE4242" w:rsidRDefault="00DD402F">
      <w:pPr>
        <w:pStyle w:val="a3"/>
        <w:spacing w:before="3"/>
        <w:ind w:right="434"/>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DE4242" w:rsidRDefault="00DD402F" w:rsidP="00742382">
      <w:pPr>
        <w:pStyle w:val="a4"/>
        <w:numPr>
          <w:ilvl w:val="2"/>
          <w:numId w:val="111"/>
        </w:numPr>
        <w:tabs>
          <w:tab w:val="left" w:pos="1719"/>
        </w:tabs>
        <w:spacing w:line="242" w:lineRule="auto"/>
        <w:ind w:right="435" w:firstLine="710"/>
        <w:jc w:val="both"/>
        <w:rPr>
          <w:sz w:val="24"/>
        </w:rPr>
      </w:pPr>
      <w:r>
        <w:rPr>
          <w:sz w:val="24"/>
        </w:rPr>
        <w:t>К концу обучения в 10 классе обучающийся получит следующие предметные результаты по отдельным темам программы по литературе:</w:t>
      </w:r>
    </w:p>
    <w:p w:rsidR="00DE4242" w:rsidRDefault="00DD402F">
      <w:pPr>
        <w:pStyle w:val="a3"/>
        <w:ind w:right="433"/>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DE4242" w:rsidRDefault="00DD402F">
      <w:pPr>
        <w:pStyle w:val="a3"/>
        <w:ind w:right="422"/>
      </w:pPr>
      <w:r>
        <w:t>осознание взаимосвязей между языковым, литературным, интеллектуальным, духовно- нравственным</w:t>
      </w:r>
      <w:r>
        <w:rPr>
          <w:spacing w:val="-9"/>
        </w:rPr>
        <w:t xml:space="preserve"> </w:t>
      </w:r>
      <w:r>
        <w:t>развитием</w:t>
      </w:r>
      <w:r>
        <w:rPr>
          <w:spacing w:val="-9"/>
        </w:rPr>
        <w:t xml:space="preserve"> </w:t>
      </w:r>
      <w:r>
        <w:t>личности</w:t>
      </w:r>
      <w:r>
        <w:rPr>
          <w:spacing w:val="-10"/>
        </w:rPr>
        <w:t xml:space="preserve"> </w:t>
      </w:r>
      <w:r>
        <w:t>в</w:t>
      </w:r>
      <w:r>
        <w:rPr>
          <w:spacing w:val="-9"/>
        </w:rPr>
        <w:t xml:space="preserve"> </w:t>
      </w:r>
      <w:r>
        <w:t>контексте</w:t>
      </w:r>
      <w:r>
        <w:rPr>
          <w:spacing w:val="-11"/>
        </w:rPr>
        <w:t xml:space="preserve"> </w:t>
      </w:r>
      <w:r>
        <w:t>осмысления</w:t>
      </w:r>
      <w:r>
        <w:rPr>
          <w:spacing w:val="-11"/>
        </w:rPr>
        <w:t xml:space="preserve"> </w:t>
      </w:r>
      <w:r>
        <w:t>произведений</w:t>
      </w:r>
      <w:r>
        <w:rPr>
          <w:spacing w:val="-10"/>
        </w:rPr>
        <w:t xml:space="preserve"> </w:t>
      </w:r>
      <w:r>
        <w:t>русской</w:t>
      </w:r>
      <w:r>
        <w:rPr>
          <w:spacing w:val="-5"/>
        </w:rPr>
        <w:t xml:space="preserve"> </w:t>
      </w:r>
      <w:r>
        <w:t>и</w:t>
      </w:r>
      <w:r>
        <w:rPr>
          <w:spacing w:val="-14"/>
        </w:rPr>
        <w:t xml:space="preserve"> </w:t>
      </w:r>
      <w:r>
        <w:t>зарубежной литературной классики и собственного интеллектуально-нравственного роста;</w:t>
      </w:r>
    </w:p>
    <w:p w:rsidR="00DE4242" w:rsidRDefault="00DD402F">
      <w:pPr>
        <w:pStyle w:val="a3"/>
        <w:ind w:right="438"/>
      </w:pPr>
      <w:r>
        <w:t>сформированность</w:t>
      </w:r>
      <w:r>
        <w:rPr>
          <w:spacing w:val="-1"/>
        </w:rPr>
        <w:t xml:space="preserve"> </w:t>
      </w:r>
      <w:r>
        <w:t>устойчивого интереса к</w:t>
      </w:r>
      <w:r>
        <w:rPr>
          <w:spacing w:val="-4"/>
        </w:rPr>
        <w:t xml:space="preserve"> </w:t>
      </w:r>
      <w:r>
        <w:t>чтению как средству</w:t>
      </w:r>
      <w:r>
        <w:rPr>
          <w:spacing w:val="-7"/>
        </w:rPr>
        <w:t xml:space="preserve"> </w:t>
      </w:r>
      <w:r>
        <w:t>познания</w:t>
      </w:r>
      <w:r>
        <w:rPr>
          <w:spacing w:val="-7"/>
        </w:rPr>
        <w:t xml:space="preserve"> </w:t>
      </w:r>
      <w:r>
        <w:t>отечественной и других культур, уважительного отношения к ним;</w:t>
      </w:r>
    </w:p>
    <w:p w:rsidR="00DE4242" w:rsidRDefault="00DD402F">
      <w:pPr>
        <w:pStyle w:val="a3"/>
        <w:spacing w:line="237" w:lineRule="auto"/>
        <w:ind w:right="438"/>
      </w:pPr>
      <w:r>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DE4242" w:rsidRDefault="00DD402F">
      <w:pPr>
        <w:pStyle w:val="a3"/>
        <w:spacing w:before="2"/>
        <w:ind w:right="426"/>
      </w:pPr>
      <w:r>
        <w:t>знание</w:t>
      </w:r>
      <w:r>
        <w:rPr>
          <w:spacing w:val="-2"/>
        </w:rPr>
        <w:t xml:space="preserve"> </w:t>
      </w:r>
      <w:r>
        <w:t>содержания</w:t>
      </w:r>
      <w:r>
        <w:rPr>
          <w:spacing w:val="-6"/>
        </w:rPr>
        <w:t xml:space="preserve"> </w:t>
      </w:r>
      <w:r>
        <w:t>и</w:t>
      </w:r>
      <w:r>
        <w:rPr>
          <w:spacing w:val="-1"/>
        </w:rPr>
        <w:t xml:space="preserve"> </w:t>
      </w:r>
      <w:r>
        <w:t>понимание</w:t>
      </w:r>
      <w:r>
        <w:rPr>
          <w:spacing w:val="-2"/>
        </w:rPr>
        <w:t xml:space="preserve"> </w:t>
      </w:r>
      <w:r>
        <w:t>ключевых</w:t>
      </w:r>
      <w:r>
        <w:rPr>
          <w:spacing w:val="-6"/>
        </w:rPr>
        <w:t xml:space="preserve"> </w:t>
      </w:r>
      <w:r>
        <w:t>проблем</w:t>
      </w:r>
      <w:r>
        <w:rPr>
          <w:spacing w:val="-1"/>
        </w:rPr>
        <w:t xml:space="preserve"> </w:t>
      </w:r>
      <w:r>
        <w:t>произведений</w:t>
      </w:r>
      <w:r>
        <w:rPr>
          <w:spacing w:val="-5"/>
        </w:rPr>
        <w:t xml:space="preserve"> </w:t>
      </w:r>
      <w:r>
        <w:t>русской</w:t>
      </w:r>
      <w:r>
        <w:rPr>
          <w:spacing w:val="-1"/>
        </w:rPr>
        <w:t xml:space="preserve"> </w:t>
      </w:r>
      <w:r>
        <w:t>и</w:t>
      </w:r>
      <w:r>
        <w:rPr>
          <w:spacing w:val="-1"/>
        </w:rPr>
        <w:t xml:space="preserve"> </w:t>
      </w:r>
      <w:r>
        <w:t>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rsidR="00DE4242" w:rsidRDefault="00DD402F">
      <w:pPr>
        <w:pStyle w:val="a3"/>
        <w:ind w:right="425"/>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w:t>
      </w:r>
    </w:p>
    <w:p w:rsidR="00DE4242" w:rsidRDefault="00DD402F">
      <w:pPr>
        <w:pStyle w:val="a3"/>
        <w:ind w:right="422"/>
      </w:pPr>
      <w:r>
        <w:t>умение раскрывать конкретно-историческое и общечеловеческое содержание литературных произведений;</w:t>
      </w:r>
    </w:p>
    <w:p w:rsidR="00DE4242" w:rsidRDefault="00DD402F">
      <w:pPr>
        <w:pStyle w:val="a3"/>
        <w:spacing w:before="3" w:line="237" w:lineRule="auto"/>
        <w:ind w:right="439"/>
      </w:pPr>
      <w:r>
        <w:t>способность выявлять в произведениях художественной литературы второй половины XIX</w:t>
      </w:r>
      <w:r>
        <w:rPr>
          <w:spacing w:val="40"/>
        </w:rPr>
        <w:t xml:space="preserve"> </w:t>
      </w:r>
      <w:r>
        <w:t>века</w:t>
      </w:r>
      <w:r>
        <w:rPr>
          <w:spacing w:val="40"/>
        </w:rPr>
        <w:t xml:space="preserve"> </w:t>
      </w:r>
      <w:r>
        <w:t>образы,</w:t>
      </w:r>
      <w:r>
        <w:rPr>
          <w:spacing w:val="40"/>
        </w:rPr>
        <w:t xml:space="preserve"> </w:t>
      </w:r>
      <w:r>
        <w:t>темы,</w:t>
      </w:r>
      <w:r>
        <w:rPr>
          <w:spacing w:val="40"/>
        </w:rPr>
        <w:t xml:space="preserve"> </w:t>
      </w:r>
      <w:r>
        <w:t>идеи,</w:t>
      </w:r>
      <w:r>
        <w:rPr>
          <w:spacing w:val="40"/>
        </w:rPr>
        <w:t xml:space="preserve"> </w:t>
      </w:r>
      <w:r>
        <w:t>проблемы</w:t>
      </w:r>
      <w:r>
        <w:rPr>
          <w:spacing w:val="40"/>
        </w:rPr>
        <w:t xml:space="preserve"> </w:t>
      </w:r>
      <w:r>
        <w:t>и</w:t>
      </w:r>
      <w:r>
        <w:rPr>
          <w:spacing w:val="40"/>
        </w:rPr>
        <w:t xml:space="preserve"> </w:t>
      </w:r>
      <w:r>
        <w:t>выражать</w:t>
      </w:r>
      <w:r>
        <w:rPr>
          <w:spacing w:val="40"/>
        </w:rPr>
        <w:t xml:space="preserve"> </w:t>
      </w:r>
      <w:r>
        <w:t>своё</w:t>
      </w:r>
      <w:r>
        <w:rPr>
          <w:spacing w:val="40"/>
        </w:rPr>
        <w:t xml:space="preserve"> </w:t>
      </w:r>
      <w:r>
        <w:t>отношение</w:t>
      </w:r>
      <w:r>
        <w:rPr>
          <w:spacing w:val="40"/>
        </w:rPr>
        <w:t xml:space="preserve"> </w:t>
      </w:r>
      <w:r>
        <w:t>к</w:t>
      </w:r>
      <w:r>
        <w:rPr>
          <w:spacing w:val="40"/>
        </w:rPr>
        <w:t xml:space="preserve"> </w:t>
      </w:r>
      <w:r>
        <w:t>ним</w:t>
      </w:r>
      <w:r>
        <w:rPr>
          <w:spacing w:val="40"/>
        </w:rPr>
        <w:t xml:space="preserve"> </w:t>
      </w:r>
      <w:r>
        <w:t>в</w:t>
      </w:r>
      <w:r>
        <w:rPr>
          <w:spacing w:val="40"/>
        </w:rPr>
        <w:t xml:space="preserve"> </w:t>
      </w:r>
      <w:r>
        <w:t>развёрнутых</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2" w:line="237" w:lineRule="auto"/>
        <w:ind w:right="431" w:firstLine="0"/>
      </w:pPr>
      <w:r>
        <w:lastRenderedPageBreak/>
        <w:t>аргументированных устных и письменных высказываниях, участвовать в дискуссии на литературные темы;</w:t>
      </w:r>
    </w:p>
    <w:p w:rsidR="00DE4242" w:rsidRDefault="00DD402F">
      <w:pPr>
        <w:pStyle w:val="a3"/>
        <w:spacing w:before="5" w:line="237" w:lineRule="auto"/>
        <w:ind w:right="438"/>
      </w:pPr>
      <w:r>
        <w:t>устойчивые навыки устной и письменной речи в процессе чтения и обсуждения лучших образцов отечественной и зарубежной литературы;</w:t>
      </w:r>
    </w:p>
    <w:p w:rsidR="00DE4242" w:rsidRDefault="00DD402F">
      <w:pPr>
        <w:pStyle w:val="a3"/>
        <w:spacing w:before="4"/>
        <w:ind w:right="428"/>
      </w:pPr>
      <w:r>
        <w:t xml:space="preserve">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w:t>
      </w:r>
      <w:r>
        <w:rPr>
          <w:spacing w:val="-2"/>
        </w:rPr>
        <w:t>понимания;</w:t>
      </w:r>
    </w:p>
    <w:p w:rsidR="00DE4242" w:rsidRDefault="00DD402F">
      <w:pPr>
        <w:pStyle w:val="a3"/>
        <w:spacing w:line="242" w:lineRule="auto"/>
        <w:ind w:right="446"/>
      </w:pPr>
      <w: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DE4242" w:rsidRDefault="00DD402F">
      <w:pPr>
        <w:pStyle w:val="a3"/>
        <w:spacing w:line="242" w:lineRule="auto"/>
        <w:ind w:right="433"/>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DE4242" w:rsidRDefault="00DD402F">
      <w:pPr>
        <w:pStyle w:val="a3"/>
        <w:ind w:right="436"/>
      </w:pPr>
      <w:r>
        <w:t>овладение</w:t>
      </w:r>
      <w:r>
        <w:rPr>
          <w:spacing w:val="-9"/>
        </w:rPr>
        <w:t xml:space="preserve"> </w:t>
      </w:r>
      <w:r>
        <w:t>умениями</w:t>
      </w:r>
      <w:r>
        <w:rPr>
          <w:spacing w:val="-7"/>
        </w:rPr>
        <w:t xml:space="preserve"> </w:t>
      </w:r>
      <w:r>
        <w:t>анализа</w:t>
      </w:r>
      <w:r>
        <w:rPr>
          <w:spacing w:val="-14"/>
        </w:rPr>
        <w:t xml:space="preserve"> </w:t>
      </w:r>
      <w:r>
        <w:t>и</w:t>
      </w:r>
      <w:r>
        <w:rPr>
          <w:spacing w:val="-12"/>
        </w:rPr>
        <w:t xml:space="preserve"> </w:t>
      </w:r>
      <w:r>
        <w:t>интерпретации</w:t>
      </w:r>
      <w:r>
        <w:rPr>
          <w:spacing w:val="-12"/>
        </w:rPr>
        <w:t xml:space="preserve"> </w:t>
      </w:r>
      <w:r>
        <w:t>художественного</w:t>
      </w:r>
      <w:r>
        <w:rPr>
          <w:spacing w:val="-8"/>
        </w:rPr>
        <w:t xml:space="preserve"> </w:t>
      </w:r>
      <w:r>
        <w:t>произведения</w:t>
      </w:r>
      <w:r>
        <w:rPr>
          <w:spacing w:val="-8"/>
        </w:rPr>
        <w:t xml:space="preserve"> </w:t>
      </w:r>
      <w:r>
        <w:t>в</w:t>
      </w:r>
      <w:r>
        <w:rPr>
          <w:spacing w:val="-6"/>
        </w:rPr>
        <w:t xml:space="preserve"> </w:t>
      </w:r>
      <w:r>
        <w:t xml:space="preserve">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w:t>
      </w:r>
      <w:r>
        <w:rPr>
          <w:spacing w:val="-2"/>
        </w:rPr>
        <w:t>изученным</w:t>
      </w:r>
    </w:p>
    <w:p w:rsidR="00DE4242" w:rsidRDefault="00DD402F">
      <w:pPr>
        <w:pStyle w:val="a3"/>
        <w:ind w:firstLine="0"/>
      </w:pPr>
      <w:r>
        <w:t>в</w:t>
      </w:r>
      <w:r>
        <w:rPr>
          <w:spacing w:val="-1"/>
        </w:rPr>
        <w:t xml:space="preserve"> </w:t>
      </w:r>
      <w:r>
        <w:t>основной</w:t>
      </w:r>
      <w:r>
        <w:rPr>
          <w:spacing w:val="-2"/>
        </w:rPr>
        <w:t xml:space="preserve"> школе);</w:t>
      </w:r>
    </w:p>
    <w:p w:rsidR="00DE4242" w:rsidRDefault="00DD402F">
      <w:pPr>
        <w:pStyle w:val="a3"/>
        <w:spacing w:line="237" w:lineRule="auto"/>
        <w:ind w:right="427"/>
      </w:pPr>
      <w: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DE4242" w:rsidRDefault="00DD402F">
      <w:pPr>
        <w:pStyle w:val="a3"/>
        <w:ind w:right="428"/>
      </w:pPr>
      <w: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w:t>
      </w:r>
      <w:r>
        <w:rPr>
          <w:spacing w:val="-2"/>
        </w:rPr>
        <w:t xml:space="preserve"> </w:t>
      </w:r>
      <w:r>
        <w:t>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w:t>
      </w:r>
      <w:r>
        <w:rPr>
          <w:spacing w:val="-1"/>
        </w:rPr>
        <w:t xml:space="preserve"> </w:t>
      </w:r>
      <w:r>
        <w:t>(тоническая, силлабическая, силлабо-тоническая), «вечные темы»</w:t>
      </w:r>
      <w:r>
        <w:rPr>
          <w:spacing w:val="-6"/>
        </w:rPr>
        <w:t xml:space="preserve"> </w:t>
      </w:r>
      <w:r>
        <w:t>и «вечные</w:t>
      </w:r>
      <w:r>
        <w:rPr>
          <w:spacing w:val="-2"/>
        </w:rPr>
        <w:t xml:space="preserve"> </w:t>
      </w:r>
      <w:r>
        <w:t>образы»</w:t>
      </w:r>
      <w:r>
        <w:rPr>
          <w:spacing w:val="-6"/>
        </w:rPr>
        <w:t xml:space="preserve"> </w:t>
      </w:r>
      <w:r>
        <w:t>в литературе, взаимосвязь</w:t>
      </w:r>
      <w:r>
        <w:rPr>
          <w:spacing w:val="-1"/>
        </w:rPr>
        <w:t xml:space="preserve"> </w:t>
      </w:r>
      <w:r>
        <w:t>и взаимовлияние национальных</w:t>
      </w:r>
      <w:r>
        <w:rPr>
          <w:spacing w:val="-6"/>
        </w:rPr>
        <w:t xml:space="preserve"> </w:t>
      </w:r>
      <w:r>
        <w:t>литератур, художественный перевод, литературная критика;</w:t>
      </w:r>
    </w:p>
    <w:p w:rsidR="00DE4242" w:rsidRDefault="00DD402F">
      <w:pPr>
        <w:pStyle w:val="a3"/>
        <w:ind w:right="434"/>
      </w:pPr>
      <w:r>
        <w:t xml:space="preserve">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w:t>
      </w:r>
      <w:r>
        <w:rPr>
          <w:spacing w:val="-2"/>
        </w:rPr>
        <w:t>искусств;</w:t>
      </w:r>
    </w:p>
    <w:p w:rsidR="00DE4242" w:rsidRDefault="00DD402F">
      <w:pPr>
        <w:pStyle w:val="a3"/>
        <w:ind w:right="437"/>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DE4242" w:rsidRDefault="00DD402F">
      <w:pPr>
        <w:pStyle w:val="a3"/>
        <w:ind w:right="422"/>
      </w:pPr>
      <w:r>
        <w:t>сформированность</w:t>
      </w:r>
      <w:r>
        <w:rPr>
          <w:spacing w:val="-1"/>
        </w:rPr>
        <w:t xml:space="preserve"> </w:t>
      </w:r>
      <w:r>
        <w:t>представлений</w:t>
      </w:r>
      <w:r>
        <w:rPr>
          <w:spacing w:val="-6"/>
        </w:rPr>
        <w:t xml:space="preserve"> </w:t>
      </w:r>
      <w:r>
        <w:t>о литературном произведении</w:t>
      </w:r>
      <w:r>
        <w:rPr>
          <w:spacing w:val="-1"/>
        </w:rPr>
        <w:t xml:space="preserve"> </w:t>
      </w:r>
      <w:r>
        <w:t>как явлении словесного искусства,</w:t>
      </w:r>
      <w:r>
        <w:rPr>
          <w:spacing w:val="-15"/>
        </w:rPr>
        <w:t xml:space="preserve"> </w:t>
      </w:r>
      <w:r>
        <w:t>о</w:t>
      </w:r>
      <w:r>
        <w:rPr>
          <w:spacing w:val="-15"/>
        </w:rPr>
        <w:t xml:space="preserve"> </w:t>
      </w:r>
      <w:r>
        <w:t>языке</w:t>
      </w:r>
      <w:r>
        <w:rPr>
          <w:spacing w:val="-15"/>
        </w:rPr>
        <w:t xml:space="preserve"> </w:t>
      </w:r>
      <w:r>
        <w:t>художественной</w:t>
      </w:r>
      <w:r>
        <w:rPr>
          <w:spacing w:val="-15"/>
        </w:rPr>
        <w:t xml:space="preserve"> </w:t>
      </w:r>
      <w:r>
        <w:t>литературы</w:t>
      </w:r>
      <w:r>
        <w:rPr>
          <w:spacing w:val="-15"/>
        </w:rPr>
        <w:t xml:space="preserve"> </w:t>
      </w:r>
      <w:r>
        <w:t>в</w:t>
      </w:r>
      <w:r>
        <w:rPr>
          <w:spacing w:val="-15"/>
        </w:rPr>
        <w:t xml:space="preserve"> </w:t>
      </w:r>
      <w:r>
        <w:t>его</w:t>
      </w:r>
      <w:r>
        <w:rPr>
          <w:spacing w:val="-15"/>
        </w:rPr>
        <w:t xml:space="preserve"> </w:t>
      </w:r>
      <w:r>
        <w:t>эстетической</w:t>
      </w:r>
      <w:r>
        <w:rPr>
          <w:spacing w:val="-15"/>
        </w:rPr>
        <w:t xml:space="preserve"> </w:t>
      </w:r>
      <w:r>
        <w:t>функции</w:t>
      </w:r>
      <w:r>
        <w:rPr>
          <w:spacing w:val="-15"/>
        </w:rPr>
        <w:t xml:space="preserve"> </w:t>
      </w:r>
      <w:r>
        <w:t>и</w:t>
      </w:r>
      <w:r>
        <w:rPr>
          <w:spacing w:val="-15"/>
        </w:rPr>
        <w:t xml:space="preserve"> </w:t>
      </w:r>
      <w:r>
        <w:t>об</w:t>
      </w:r>
      <w:r>
        <w:rPr>
          <w:spacing w:val="-15"/>
        </w:rPr>
        <w:t xml:space="preserve"> </w:t>
      </w:r>
      <w:r>
        <w:t>изобразительно- выразительных возможностях русского языка в произведениях художественной литературы и умение применять их в речевой практике;</w:t>
      </w:r>
    </w:p>
    <w:p w:rsidR="00DE4242" w:rsidRDefault="00DD402F">
      <w:pPr>
        <w:pStyle w:val="a3"/>
        <w:spacing w:line="237" w:lineRule="auto"/>
        <w:ind w:right="435"/>
      </w:pPr>
      <w:r>
        <w:t>владение умением анализировать единицы различных языковых уровней и выявлять их смыслообразующую роль в произведении;</w:t>
      </w:r>
    </w:p>
    <w:p w:rsidR="00DE4242" w:rsidRDefault="00DD402F">
      <w:pPr>
        <w:pStyle w:val="a3"/>
        <w:spacing w:before="6" w:line="237" w:lineRule="auto"/>
        <w:ind w:right="434"/>
      </w:pPr>
      <w:r>
        <w:t>сформированность представлений</w:t>
      </w:r>
      <w:r>
        <w:rPr>
          <w:spacing w:val="-2"/>
        </w:rPr>
        <w:t xml:space="preserve"> </w:t>
      </w:r>
      <w:r>
        <w:t>о стилях художественной литературы разных эпох, об индивидуальном авторском стиле;</w:t>
      </w:r>
    </w:p>
    <w:p w:rsidR="00DE4242" w:rsidRDefault="00DD402F">
      <w:pPr>
        <w:pStyle w:val="a3"/>
        <w:spacing w:before="3"/>
        <w:ind w:right="434"/>
      </w:pPr>
      <w:r>
        <w:t>владение современными</w:t>
      </w:r>
      <w:r>
        <w:rPr>
          <w:spacing w:val="-3"/>
        </w:rPr>
        <w:t xml:space="preserve"> </w:t>
      </w:r>
      <w:r>
        <w:t>читательскими</w:t>
      </w:r>
      <w:r>
        <w:rPr>
          <w:spacing w:val="-3"/>
        </w:rPr>
        <w:t xml:space="preserve"> </w:t>
      </w:r>
      <w:r>
        <w:t>практиками, культурой восприятия</w:t>
      </w:r>
      <w:r>
        <w:rPr>
          <w:spacing w:val="-3"/>
        </w:rPr>
        <w:t xml:space="preserve"> </w:t>
      </w:r>
      <w:r>
        <w:t>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w:t>
      </w:r>
      <w:r>
        <w:rPr>
          <w:spacing w:val="-15"/>
        </w:rPr>
        <w:t xml:space="preserve"> </w:t>
      </w:r>
      <w:r>
        <w:t>в</w:t>
      </w:r>
      <w:r>
        <w:rPr>
          <w:spacing w:val="-14"/>
        </w:rPr>
        <w:t xml:space="preserve"> </w:t>
      </w:r>
      <w:r>
        <w:t>виде</w:t>
      </w:r>
      <w:r>
        <w:rPr>
          <w:spacing w:val="-12"/>
        </w:rPr>
        <w:t xml:space="preserve"> </w:t>
      </w:r>
      <w:r>
        <w:t>аннотаций,</w:t>
      </w:r>
      <w:r>
        <w:rPr>
          <w:spacing w:val="-13"/>
        </w:rPr>
        <w:t xml:space="preserve"> </w:t>
      </w:r>
      <w:r>
        <w:t>отзывов,</w:t>
      </w:r>
      <w:r>
        <w:rPr>
          <w:spacing w:val="-13"/>
        </w:rPr>
        <w:t xml:space="preserve"> </w:t>
      </w:r>
      <w:r>
        <w:t>докладов,</w:t>
      </w:r>
      <w:r>
        <w:rPr>
          <w:spacing w:val="-13"/>
        </w:rPr>
        <w:t xml:space="preserve"> </w:t>
      </w:r>
      <w:r>
        <w:t>тезисов,</w:t>
      </w:r>
      <w:r>
        <w:rPr>
          <w:spacing w:val="-13"/>
        </w:rPr>
        <w:t xml:space="preserve"> </w:t>
      </w:r>
      <w:r>
        <w:t>конспектов,</w:t>
      </w:r>
      <w:r>
        <w:rPr>
          <w:spacing w:val="-13"/>
        </w:rPr>
        <w:t xml:space="preserve"> </w:t>
      </w:r>
      <w:r>
        <w:t>рефератов,</w:t>
      </w:r>
      <w:r>
        <w:rPr>
          <w:spacing w:val="-10"/>
        </w:rPr>
        <w:t xml:space="preserve"> </w:t>
      </w:r>
      <w:r>
        <w:t>а</w:t>
      </w:r>
      <w:r>
        <w:rPr>
          <w:spacing w:val="-15"/>
        </w:rPr>
        <w:t xml:space="preserve"> </w:t>
      </w:r>
      <w:r>
        <w:t>также</w:t>
      </w:r>
      <w:r>
        <w:rPr>
          <w:spacing w:val="-12"/>
        </w:rPr>
        <w:t xml:space="preserve"> </w:t>
      </w:r>
      <w:r>
        <w:t>сочинений различных жанров (не менее 250 слов);</w:t>
      </w:r>
    </w:p>
    <w:p w:rsidR="00DE4242" w:rsidRDefault="00DD402F">
      <w:pPr>
        <w:pStyle w:val="a3"/>
        <w:spacing w:line="242" w:lineRule="auto"/>
        <w:ind w:right="431"/>
      </w:pPr>
      <w:r>
        <w:t>владение умением редактировать и совершенствовать собственные письменные высказывания с учётом норм русского литературного языка;</w:t>
      </w:r>
    </w:p>
    <w:p w:rsidR="00DE4242" w:rsidRDefault="00DD402F">
      <w:pPr>
        <w:pStyle w:val="a3"/>
        <w:ind w:right="426"/>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2" w:line="237" w:lineRule="auto"/>
        <w:ind w:right="439"/>
      </w:pPr>
      <w:r>
        <w:lastRenderedPageBreak/>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DE4242" w:rsidRDefault="00DD402F">
      <w:pPr>
        <w:pStyle w:val="a3"/>
        <w:spacing w:before="5" w:line="237" w:lineRule="auto"/>
        <w:ind w:right="425"/>
      </w:pPr>
      <w:r>
        <w:t>умение создавать собственные литературно-критические произведения на основе прочитанных художественных текстов;</w:t>
      </w:r>
    </w:p>
    <w:p w:rsidR="00DE4242" w:rsidRDefault="00DD402F">
      <w:pPr>
        <w:pStyle w:val="a3"/>
        <w:spacing w:before="4"/>
        <w:ind w:right="433"/>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DE4242" w:rsidRDefault="00DD402F" w:rsidP="00742382">
      <w:pPr>
        <w:pStyle w:val="a4"/>
        <w:numPr>
          <w:ilvl w:val="2"/>
          <w:numId w:val="111"/>
        </w:numPr>
        <w:tabs>
          <w:tab w:val="left" w:pos="1719"/>
        </w:tabs>
        <w:spacing w:line="242" w:lineRule="auto"/>
        <w:ind w:right="435" w:firstLine="710"/>
        <w:jc w:val="both"/>
        <w:rPr>
          <w:sz w:val="24"/>
        </w:rPr>
      </w:pPr>
      <w:r>
        <w:rPr>
          <w:sz w:val="24"/>
        </w:rPr>
        <w:t>К концу обучения в 11 классе обучающийся получит следующие предметные результаты по отдельным темам программы по литературе:</w:t>
      </w:r>
    </w:p>
    <w:p w:rsidR="00DE4242" w:rsidRDefault="00DD402F">
      <w:pPr>
        <w:pStyle w:val="a3"/>
        <w:ind w:right="432"/>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rsidR="00DE4242" w:rsidRDefault="00DD402F">
      <w:pPr>
        <w:pStyle w:val="a3"/>
        <w:ind w:right="437"/>
      </w:pPr>
      <w:r>
        <w:t>включение</w:t>
      </w:r>
      <w:r>
        <w:rPr>
          <w:spacing w:val="-15"/>
        </w:rPr>
        <w:t xml:space="preserve"> </w:t>
      </w:r>
      <w:r>
        <w:t>в</w:t>
      </w:r>
      <w:r>
        <w:rPr>
          <w:spacing w:val="-15"/>
        </w:rPr>
        <w:t xml:space="preserve"> </w:t>
      </w:r>
      <w:r>
        <w:t>культурно-языковое</w:t>
      </w:r>
      <w:r>
        <w:rPr>
          <w:spacing w:val="-15"/>
        </w:rPr>
        <w:t xml:space="preserve"> </w:t>
      </w:r>
      <w:r>
        <w:t>пространство</w:t>
      </w:r>
      <w:r>
        <w:rPr>
          <w:spacing w:val="-15"/>
        </w:rPr>
        <w:t xml:space="preserve"> </w:t>
      </w:r>
      <w:r>
        <w:t>русской</w:t>
      </w:r>
      <w:r>
        <w:rPr>
          <w:spacing w:val="-15"/>
        </w:rPr>
        <w:t xml:space="preserve"> </w:t>
      </w:r>
      <w:r>
        <w:t>и</w:t>
      </w:r>
      <w:r>
        <w:rPr>
          <w:spacing w:val="-15"/>
        </w:rPr>
        <w:t xml:space="preserve"> </w:t>
      </w:r>
      <w:r>
        <w:t>мировой</w:t>
      </w:r>
      <w:r>
        <w:rPr>
          <w:spacing w:val="-15"/>
        </w:rPr>
        <w:t xml:space="preserve"> </w:t>
      </w:r>
      <w:r>
        <w:t>культуры</w:t>
      </w:r>
      <w:r>
        <w:rPr>
          <w:spacing w:val="-15"/>
        </w:rPr>
        <w:t xml:space="preserve"> </w:t>
      </w:r>
      <w:r>
        <w:t>через</w:t>
      </w:r>
      <w:r>
        <w:rPr>
          <w:spacing w:val="-15"/>
        </w:rPr>
        <w:t xml:space="preserve"> </w:t>
      </w:r>
      <w:r>
        <w:t>умение соотносить</w:t>
      </w:r>
      <w:r>
        <w:rPr>
          <w:spacing w:val="-15"/>
        </w:rPr>
        <w:t xml:space="preserve"> </w:t>
      </w:r>
      <w:r>
        <w:t>художественную</w:t>
      </w:r>
      <w:r>
        <w:rPr>
          <w:spacing w:val="-15"/>
        </w:rPr>
        <w:t xml:space="preserve"> </w:t>
      </w:r>
      <w:r>
        <w:t>литературу</w:t>
      </w:r>
      <w:r>
        <w:rPr>
          <w:spacing w:val="-15"/>
        </w:rPr>
        <w:t xml:space="preserve"> </w:t>
      </w:r>
      <w:r>
        <w:t>с</w:t>
      </w:r>
      <w:r>
        <w:rPr>
          <w:spacing w:val="-15"/>
        </w:rPr>
        <w:t xml:space="preserve"> </w:t>
      </w:r>
      <w:r>
        <w:t>фактами</w:t>
      </w:r>
      <w:r>
        <w:rPr>
          <w:spacing w:val="-15"/>
        </w:rPr>
        <w:t xml:space="preserve"> </w:t>
      </w:r>
      <w:r>
        <w:t>общественной</w:t>
      </w:r>
      <w:r>
        <w:rPr>
          <w:spacing w:val="-15"/>
        </w:rPr>
        <w:t xml:space="preserve"> </w:t>
      </w:r>
      <w:r>
        <w:t>жизни</w:t>
      </w:r>
      <w:r>
        <w:rPr>
          <w:spacing w:val="-15"/>
        </w:rPr>
        <w:t xml:space="preserve"> </w:t>
      </w:r>
      <w:r>
        <w:t>и</w:t>
      </w:r>
      <w:r>
        <w:rPr>
          <w:spacing w:val="-13"/>
        </w:rPr>
        <w:t xml:space="preserve"> </w:t>
      </w:r>
      <w:r>
        <w:t>культуры,</w:t>
      </w:r>
      <w:r>
        <w:rPr>
          <w:spacing w:val="-10"/>
        </w:rPr>
        <w:t xml:space="preserve"> </w:t>
      </w:r>
      <w:r>
        <w:t>раскрывать роль литературы в духовном и культурном развитии общества;</w:t>
      </w:r>
    </w:p>
    <w:p w:rsidR="00DE4242" w:rsidRDefault="00DD402F">
      <w:pPr>
        <w:pStyle w:val="a3"/>
        <w:spacing w:line="237" w:lineRule="auto"/>
        <w:ind w:left="996" w:right="422" w:firstLine="0"/>
      </w:pPr>
      <w:r>
        <w:t>воспитание ценностного отношения к литературе как неотъемлемой части культуры; осознание</w:t>
      </w:r>
      <w:r>
        <w:rPr>
          <w:spacing w:val="47"/>
        </w:rPr>
        <w:t xml:space="preserve"> </w:t>
      </w:r>
      <w:r>
        <w:t>взаимосвязи</w:t>
      </w:r>
      <w:r>
        <w:rPr>
          <w:spacing w:val="47"/>
        </w:rPr>
        <w:t xml:space="preserve"> </w:t>
      </w:r>
      <w:r>
        <w:t>между</w:t>
      </w:r>
      <w:r>
        <w:rPr>
          <w:spacing w:val="40"/>
        </w:rPr>
        <w:t xml:space="preserve"> </w:t>
      </w:r>
      <w:r>
        <w:t>языковым,</w:t>
      </w:r>
      <w:r>
        <w:rPr>
          <w:spacing w:val="53"/>
        </w:rPr>
        <w:t xml:space="preserve"> </w:t>
      </w:r>
      <w:r>
        <w:t>литературным,</w:t>
      </w:r>
      <w:r>
        <w:rPr>
          <w:spacing w:val="52"/>
        </w:rPr>
        <w:t xml:space="preserve"> </w:t>
      </w:r>
      <w:r>
        <w:t>интеллектуальным,</w:t>
      </w:r>
      <w:r>
        <w:rPr>
          <w:spacing w:val="53"/>
        </w:rPr>
        <w:t xml:space="preserve"> </w:t>
      </w:r>
      <w:r>
        <w:rPr>
          <w:spacing w:val="-2"/>
        </w:rPr>
        <w:t>духовно-</w:t>
      </w:r>
    </w:p>
    <w:p w:rsidR="00DE4242" w:rsidRDefault="00DD402F">
      <w:pPr>
        <w:pStyle w:val="a3"/>
        <w:spacing w:before="2"/>
        <w:ind w:right="427" w:firstLine="0"/>
      </w:pPr>
      <w:r>
        <w:t>нравственным развитием личности в контексте</w:t>
      </w:r>
      <w:r>
        <w:rPr>
          <w:spacing w:val="-1"/>
        </w:rPr>
        <w:t xml:space="preserve"> </w:t>
      </w:r>
      <w:r>
        <w:t>осмысления произведений русской, зарубежной литературы и литератур народов России, и самооценки собственного интеллектуально- нравственного уровня;</w:t>
      </w:r>
    </w:p>
    <w:p w:rsidR="00DE4242" w:rsidRDefault="00DD402F">
      <w:pPr>
        <w:pStyle w:val="a3"/>
        <w:ind w:right="429"/>
      </w:pPr>
      <w: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w:t>
      </w:r>
      <w:r>
        <w:rPr>
          <w:spacing w:val="-1"/>
        </w:rPr>
        <w:t xml:space="preserve"> </w:t>
      </w:r>
      <w:r>
        <w:t>места русской литературы в мировом культурном процессе;</w:t>
      </w:r>
    </w:p>
    <w:p w:rsidR="00DE4242" w:rsidRDefault="00DD402F">
      <w:pPr>
        <w:pStyle w:val="a3"/>
        <w:ind w:right="428"/>
      </w:pPr>
      <w:r>
        <w:t>знание содержания и понимание ключевых проблем произведений русской, зарубежной классической и современной литературы, литератур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rsidR="00DE4242" w:rsidRDefault="00DD402F">
      <w:pPr>
        <w:pStyle w:val="a3"/>
        <w:ind w:right="428"/>
      </w:pPr>
      <w:r>
        <w:t>сформированность</w:t>
      </w:r>
      <w:r>
        <w:rPr>
          <w:spacing w:val="-15"/>
        </w:rPr>
        <w:t xml:space="preserve"> </w:t>
      </w:r>
      <w:r>
        <w:t>умений</w:t>
      </w:r>
      <w:r>
        <w:rPr>
          <w:spacing w:val="-15"/>
        </w:rPr>
        <w:t xml:space="preserve"> </w:t>
      </w:r>
      <w:r>
        <w:t>самостоятельно</w:t>
      </w:r>
      <w:r>
        <w:rPr>
          <w:spacing w:val="-15"/>
        </w:rPr>
        <w:t xml:space="preserve"> </w:t>
      </w:r>
      <w:r>
        <w:t>определять</w:t>
      </w:r>
      <w:r>
        <w:rPr>
          <w:spacing w:val="-15"/>
        </w:rPr>
        <w:t xml:space="preserve"> </w:t>
      </w:r>
      <w:r>
        <w:t>и</w:t>
      </w:r>
      <w:r>
        <w:rPr>
          <w:spacing w:val="-15"/>
        </w:rPr>
        <w:t xml:space="preserve"> </w:t>
      </w:r>
      <w:r>
        <w:t>учитывать</w:t>
      </w:r>
      <w:r>
        <w:rPr>
          <w:spacing w:val="-15"/>
        </w:rPr>
        <w:t xml:space="preserve"> </w:t>
      </w:r>
      <w:r>
        <w:t>историко-культурный контекст</w:t>
      </w:r>
      <w:r>
        <w:rPr>
          <w:spacing w:val="-1"/>
        </w:rPr>
        <w:t xml:space="preserve"> </w:t>
      </w:r>
      <w:r>
        <w:t>и контекст</w:t>
      </w:r>
      <w:r>
        <w:rPr>
          <w:spacing w:val="-1"/>
        </w:rPr>
        <w:t xml:space="preserve"> </w:t>
      </w:r>
      <w:r>
        <w:t>творчества</w:t>
      </w:r>
      <w:r>
        <w:rPr>
          <w:spacing w:val="-6"/>
        </w:rPr>
        <w:t xml:space="preserve"> </w:t>
      </w:r>
      <w:r>
        <w:t>писателя</w:t>
      </w:r>
      <w:r>
        <w:rPr>
          <w:spacing w:val="-1"/>
        </w:rPr>
        <w:t xml:space="preserve"> </w:t>
      </w:r>
      <w:r>
        <w:t>в процессе</w:t>
      </w:r>
      <w:r>
        <w:rPr>
          <w:spacing w:val="-2"/>
        </w:rPr>
        <w:t xml:space="preserve"> </w:t>
      </w:r>
      <w:r>
        <w:t>анализа</w:t>
      </w:r>
      <w:r>
        <w:rPr>
          <w:spacing w:val="-2"/>
        </w:rPr>
        <w:t xml:space="preserve"> </w:t>
      </w:r>
      <w:r>
        <w:t>художественных</w:t>
      </w:r>
      <w:r>
        <w:rPr>
          <w:spacing w:val="-5"/>
        </w:rPr>
        <w:t xml:space="preserve"> </w:t>
      </w:r>
      <w:r>
        <w:t xml:space="preserve">текстов, выявлять связь литературных произведений конца XIX–начала XXI века со временем написания, с современностью и традицией, выявлять сквозные темы и ключевые проблемы русской </w:t>
      </w:r>
      <w:r>
        <w:rPr>
          <w:spacing w:val="-2"/>
        </w:rPr>
        <w:t>литературы;</w:t>
      </w:r>
    </w:p>
    <w:p w:rsidR="00DE4242" w:rsidRDefault="00DD402F">
      <w:pPr>
        <w:pStyle w:val="a3"/>
        <w:ind w:right="436"/>
      </w:pPr>
      <w:r>
        <w:t>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w:t>
      </w:r>
      <w:r>
        <w:rPr>
          <w:spacing w:val="-15"/>
        </w:rPr>
        <w:t xml:space="preserve"> </w:t>
      </w:r>
      <w:r>
        <w:t>устных</w:t>
      </w:r>
      <w:r>
        <w:rPr>
          <w:spacing w:val="-15"/>
        </w:rPr>
        <w:t xml:space="preserve"> </w:t>
      </w:r>
      <w:r>
        <w:t>и</w:t>
      </w:r>
      <w:r>
        <w:rPr>
          <w:spacing w:val="-15"/>
        </w:rPr>
        <w:t xml:space="preserve"> </w:t>
      </w:r>
      <w:r>
        <w:t>письменных</w:t>
      </w:r>
      <w:r>
        <w:rPr>
          <w:spacing w:val="-15"/>
        </w:rPr>
        <w:t xml:space="preserve"> </w:t>
      </w:r>
      <w:r>
        <w:t>высказываниях,</w:t>
      </w:r>
      <w:r>
        <w:rPr>
          <w:spacing w:val="-15"/>
        </w:rPr>
        <w:t xml:space="preserve"> </w:t>
      </w:r>
      <w:r>
        <w:t>участие</w:t>
      </w:r>
      <w:r>
        <w:rPr>
          <w:spacing w:val="-15"/>
        </w:rPr>
        <w:t xml:space="preserve"> </w:t>
      </w:r>
      <w:r>
        <w:t>в</w:t>
      </w:r>
      <w:r>
        <w:rPr>
          <w:spacing w:val="-12"/>
        </w:rPr>
        <w:t xml:space="preserve"> </w:t>
      </w:r>
      <w:r>
        <w:t>дискуссии</w:t>
      </w:r>
      <w:r>
        <w:rPr>
          <w:spacing w:val="-13"/>
        </w:rPr>
        <w:t xml:space="preserve"> </w:t>
      </w:r>
      <w:r>
        <w:t>на</w:t>
      </w:r>
      <w:r>
        <w:rPr>
          <w:spacing w:val="-15"/>
        </w:rPr>
        <w:t xml:space="preserve"> </w:t>
      </w:r>
      <w:r>
        <w:t xml:space="preserve">литературные </w:t>
      </w:r>
      <w:r>
        <w:rPr>
          <w:spacing w:val="-2"/>
        </w:rPr>
        <w:t>темы;</w:t>
      </w:r>
    </w:p>
    <w:p w:rsidR="00DE4242" w:rsidRDefault="00DD402F">
      <w:pPr>
        <w:pStyle w:val="a3"/>
        <w:spacing w:line="242" w:lineRule="auto"/>
        <w:ind w:right="430"/>
      </w:pPr>
      <w:r>
        <w:t>свободное</w:t>
      </w:r>
      <w:r>
        <w:rPr>
          <w:spacing w:val="-7"/>
        </w:rPr>
        <w:t xml:space="preserve"> </w:t>
      </w:r>
      <w:r>
        <w:t>владение</w:t>
      </w:r>
      <w:r>
        <w:rPr>
          <w:spacing w:val="-7"/>
        </w:rPr>
        <w:t xml:space="preserve"> </w:t>
      </w:r>
      <w:r>
        <w:t>устной</w:t>
      </w:r>
      <w:r>
        <w:rPr>
          <w:spacing w:val="-5"/>
        </w:rPr>
        <w:t xml:space="preserve"> </w:t>
      </w:r>
      <w:r>
        <w:t>и</w:t>
      </w:r>
      <w:r>
        <w:rPr>
          <w:spacing w:val="-10"/>
        </w:rPr>
        <w:t xml:space="preserve"> </w:t>
      </w:r>
      <w:r>
        <w:t>письменной</w:t>
      </w:r>
      <w:r>
        <w:rPr>
          <w:spacing w:val="-5"/>
        </w:rPr>
        <w:t xml:space="preserve"> </w:t>
      </w:r>
      <w:r>
        <w:t>речью</w:t>
      </w:r>
      <w:r>
        <w:rPr>
          <w:spacing w:val="-8"/>
        </w:rPr>
        <w:t xml:space="preserve"> </w:t>
      </w:r>
      <w:r>
        <w:t>в</w:t>
      </w:r>
      <w:r>
        <w:rPr>
          <w:spacing w:val="-5"/>
        </w:rPr>
        <w:t xml:space="preserve"> </w:t>
      </w:r>
      <w:r>
        <w:t>процессе</w:t>
      </w:r>
      <w:r>
        <w:rPr>
          <w:spacing w:val="-7"/>
        </w:rPr>
        <w:t xml:space="preserve"> </w:t>
      </w:r>
      <w:r>
        <w:t>чтения</w:t>
      </w:r>
      <w:r>
        <w:rPr>
          <w:spacing w:val="-11"/>
        </w:rPr>
        <w:t xml:space="preserve"> </w:t>
      </w:r>
      <w:r>
        <w:t>и</w:t>
      </w:r>
      <w:r>
        <w:rPr>
          <w:spacing w:val="-10"/>
        </w:rPr>
        <w:t xml:space="preserve"> </w:t>
      </w:r>
      <w:r>
        <w:t>обсуждения</w:t>
      </w:r>
      <w:r>
        <w:rPr>
          <w:spacing w:val="-6"/>
        </w:rPr>
        <w:t xml:space="preserve"> </w:t>
      </w:r>
      <w:r>
        <w:t>лучших образцов отечественной и зарубежной литературы;</w:t>
      </w:r>
    </w:p>
    <w:p w:rsidR="00DE4242" w:rsidRDefault="00DD402F">
      <w:pPr>
        <w:pStyle w:val="a3"/>
        <w:ind w:right="433"/>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DE4242" w:rsidRDefault="00DD402F">
      <w:pPr>
        <w:pStyle w:val="a3"/>
        <w:ind w:right="446"/>
      </w:pPr>
      <w: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DE4242" w:rsidRDefault="00DD402F">
      <w:pPr>
        <w:pStyle w:val="a3"/>
        <w:spacing w:line="237" w:lineRule="auto"/>
        <w:ind w:right="433"/>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DE4242" w:rsidRDefault="00DD402F">
      <w:pPr>
        <w:pStyle w:val="a3"/>
        <w:spacing w:before="2"/>
        <w:ind w:right="430"/>
      </w:pPr>
      <w:r>
        <w:t>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DE4242" w:rsidRDefault="00DD402F">
      <w:pPr>
        <w:pStyle w:val="a3"/>
        <w:spacing w:before="3" w:line="237" w:lineRule="auto"/>
        <w:ind w:left="996" w:right="1154" w:firstLine="0"/>
      </w:pPr>
      <w:r>
        <w:t>владение комплексным филологическим анализом художественного текста; осмысление</w:t>
      </w:r>
      <w:r>
        <w:rPr>
          <w:spacing w:val="-5"/>
        </w:rPr>
        <w:t xml:space="preserve"> </w:t>
      </w:r>
      <w:r>
        <w:t>функциональной</w:t>
      </w:r>
      <w:r>
        <w:rPr>
          <w:spacing w:val="-4"/>
        </w:rPr>
        <w:t xml:space="preserve"> </w:t>
      </w:r>
      <w:r>
        <w:t>роли</w:t>
      </w:r>
      <w:r>
        <w:rPr>
          <w:spacing w:val="-4"/>
        </w:rPr>
        <w:t xml:space="preserve"> </w:t>
      </w:r>
      <w:r>
        <w:t>теоретико-литературных</w:t>
      </w:r>
      <w:r>
        <w:rPr>
          <w:spacing w:val="-7"/>
        </w:rPr>
        <w:t xml:space="preserve"> </w:t>
      </w:r>
      <w:r>
        <w:t>понятий,</w:t>
      </w:r>
      <w:r>
        <w:rPr>
          <w:spacing w:val="-7"/>
        </w:rPr>
        <w:t xml:space="preserve"> </w:t>
      </w:r>
      <w:r>
        <w:t>в</w:t>
      </w:r>
      <w:r>
        <w:rPr>
          <w:spacing w:val="-7"/>
        </w:rPr>
        <w:t xml:space="preserve"> </w:t>
      </w:r>
      <w:r>
        <w:t>том</w:t>
      </w:r>
      <w:r>
        <w:rPr>
          <w:spacing w:val="-4"/>
        </w:rPr>
        <w:t xml:space="preserve"> </w:t>
      </w:r>
      <w:r>
        <w:t>числе:</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ind w:right="430"/>
      </w:pPr>
      <w: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w:t>
      </w:r>
      <w:r>
        <w:rPr>
          <w:spacing w:val="40"/>
        </w:rPr>
        <w:t xml:space="preserve"> </w:t>
      </w:r>
      <w:r>
        <w:t>стихосложения</w:t>
      </w:r>
      <w:r>
        <w:rPr>
          <w:spacing w:val="37"/>
        </w:rPr>
        <w:t xml:space="preserve"> </w:t>
      </w:r>
      <w:r>
        <w:t>(тоническая,</w:t>
      </w:r>
      <w:r>
        <w:rPr>
          <w:spacing w:val="40"/>
        </w:rPr>
        <w:t xml:space="preserve"> </w:t>
      </w:r>
      <w:r>
        <w:t>силлабическая,</w:t>
      </w:r>
      <w:r>
        <w:rPr>
          <w:spacing w:val="40"/>
        </w:rPr>
        <w:t xml:space="preserve"> </w:t>
      </w:r>
      <w:r>
        <w:t>силлабо-тоническая),</w:t>
      </w:r>
      <w:r>
        <w:rPr>
          <w:spacing w:val="40"/>
        </w:rPr>
        <w:t xml:space="preserve"> </w:t>
      </w:r>
      <w:r>
        <w:t>дольник,</w:t>
      </w:r>
      <w:r>
        <w:rPr>
          <w:spacing w:val="39"/>
        </w:rPr>
        <w:t xml:space="preserve"> </w:t>
      </w:r>
      <w:r>
        <w:t>верлибр,</w:t>
      </w:r>
    </w:p>
    <w:p w:rsidR="00DE4242" w:rsidRDefault="00DD402F">
      <w:pPr>
        <w:pStyle w:val="a3"/>
        <w:ind w:right="434" w:firstLine="0"/>
      </w:pPr>
      <w:r>
        <w:t>«вечные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DE4242" w:rsidRDefault="00DD402F">
      <w:pPr>
        <w:pStyle w:val="a3"/>
        <w:ind w:right="430"/>
      </w:pPr>
      <w:r>
        <w:t xml:space="preserve">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w:t>
      </w:r>
      <w:r>
        <w:rPr>
          <w:spacing w:val="-2"/>
        </w:rPr>
        <w:t>критики;</w:t>
      </w:r>
    </w:p>
    <w:p w:rsidR="00DE4242" w:rsidRDefault="00DD402F">
      <w:pPr>
        <w:pStyle w:val="a3"/>
        <w:ind w:right="442"/>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DE4242" w:rsidRDefault="00DD402F">
      <w:pPr>
        <w:pStyle w:val="a3"/>
        <w:spacing w:before="2"/>
        <w:ind w:right="422"/>
      </w:pPr>
      <w:r>
        <w:t>сформированность</w:t>
      </w:r>
      <w:r>
        <w:rPr>
          <w:spacing w:val="-1"/>
        </w:rPr>
        <w:t xml:space="preserve"> </w:t>
      </w:r>
      <w:r>
        <w:t>представлений</w:t>
      </w:r>
      <w:r>
        <w:rPr>
          <w:spacing w:val="-6"/>
        </w:rPr>
        <w:t xml:space="preserve"> </w:t>
      </w:r>
      <w:r>
        <w:t>о литературном произведении</w:t>
      </w:r>
      <w:r>
        <w:rPr>
          <w:spacing w:val="-1"/>
        </w:rPr>
        <w:t xml:space="preserve"> </w:t>
      </w:r>
      <w:r>
        <w:t>как явлении словесного искусства,</w:t>
      </w:r>
      <w:r>
        <w:rPr>
          <w:spacing w:val="-15"/>
        </w:rPr>
        <w:t xml:space="preserve"> </w:t>
      </w:r>
      <w:r>
        <w:t>о</w:t>
      </w:r>
      <w:r>
        <w:rPr>
          <w:spacing w:val="-15"/>
        </w:rPr>
        <w:t xml:space="preserve"> </w:t>
      </w:r>
      <w:r>
        <w:t>языке</w:t>
      </w:r>
      <w:r>
        <w:rPr>
          <w:spacing w:val="-15"/>
        </w:rPr>
        <w:t xml:space="preserve"> </w:t>
      </w:r>
      <w:r>
        <w:t>художественной</w:t>
      </w:r>
      <w:r>
        <w:rPr>
          <w:spacing w:val="-15"/>
        </w:rPr>
        <w:t xml:space="preserve"> </w:t>
      </w:r>
      <w:r>
        <w:t>литературы</w:t>
      </w:r>
      <w:r>
        <w:rPr>
          <w:spacing w:val="-15"/>
        </w:rPr>
        <w:t xml:space="preserve"> </w:t>
      </w:r>
      <w:r>
        <w:t>в</w:t>
      </w:r>
      <w:r>
        <w:rPr>
          <w:spacing w:val="-15"/>
        </w:rPr>
        <w:t xml:space="preserve"> </w:t>
      </w:r>
      <w:r>
        <w:t>его</w:t>
      </w:r>
      <w:r>
        <w:rPr>
          <w:spacing w:val="-15"/>
        </w:rPr>
        <w:t xml:space="preserve"> </w:t>
      </w:r>
      <w:r>
        <w:t>эстетической</w:t>
      </w:r>
      <w:r>
        <w:rPr>
          <w:spacing w:val="-15"/>
        </w:rPr>
        <w:t xml:space="preserve"> </w:t>
      </w:r>
      <w:r>
        <w:t>функции</w:t>
      </w:r>
      <w:r>
        <w:rPr>
          <w:spacing w:val="-15"/>
        </w:rPr>
        <w:t xml:space="preserve"> </w:t>
      </w:r>
      <w:r>
        <w:t>и</w:t>
      </w:r>
      <w:r>
        <w:rPr>
          <w:spacing w:val="-15"/>
        </w:rPr>
        <w:t xml:space="preserve"> </w:t>
      </w:r>
      <w:r>
        <w:t>об</w:t>
      </w:r>
      <w:r>
        <w:rPr>
          <w:spacing w:val="-15"/>
        </w:rPr>
        <w:t xml:space="preserve"> </w:t>
      </w:r>
      <w:r>
        <w:t>изобразительно- выразительных возможностях русского языка в произведениях художественной литературы, умение применять их в речевой практике;</w:t>
      </w:r>
    </w:p>
    <w:p w:rsidR="00DE4242" w:rsidRDefault="00DD402F">
      <w:pPr>
        <w:pStyle w:val="a3"/>
        <w:spacing w:before="2" w:line="237" w:lineRule="auto"/>
        <w:ind w:right="440"/>
      </w:pPr>
      <w:r>
        <w:t>умение анализировать языковые явления и факты, допускающие неоднозначную интерпретацию, и выявлять их смыслообразующую роль;</w:t>
      </w:r>
    </w:p>
    <w:p w:rsidR="00DE4242" w:rsidRDefault="00DD402F">
      <w:pPr>
        <w:pStyle w:val="a3"/>
        <w:spacing w:before="6" w:line="237" w:lineRule="auto"/>
        <w:ind w:right="439"/>
      </w:pPr>
      <w: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DE4242" w:rsidRDefault="00DD402F">
      <w:pPr>
        <w:pStyle w:val="a3"/>
        <w:spacing w:before="3"/>
        <w:ind w:right="437"/>
      </w:pPr>
      <w:r>
        <w:t>владение современными</w:t>
      </w:r>
      <w:r>
        <w:rPr>
          <w:spacing w:val="-3"/>
        </w:rPr>
        <w:t xml:space="preserve"> </w:t>
      </w:r>
      <w:r>
        <w:t>читательскими</w:t>
      </w:r>
      <w:r>
        <w:rPr>
          <w:spacing w:val="-3"/>
        </w:rPr>
        <w:t xml:space="preserve"> </w:t>
      </w:r>
      <w:r>
        <w:t>практиками, культурой восприятия</w:t>
      </w:r>
      <w:r>
        <w:rPr>
          <w:spacing w:val="-4"/>
        </w:rPr>
        <w:t xml:space="preserve"> </w:t>
      </w:r>
      <w:r>
        <w:t>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DE4242" w:rsidRDefault="00DD402F">
      <w:pPr>
        <w:pStyle w:val="a3"/>
        <w:spacing w:before="3" w:line="237" w:lineRule="auto"/>
        <w:ind w:right="428"/>
      </w:pPr>
      <w:r>
        <w:t>владение умением редактировать и совершенствовать собственные письменные высказывания с учётом норм русского литературного языка;</w:t>
      </w:r>
    </w:p>
    <w:p w:rsidR="00DE4242" w:rsidRDefault="00DD402F">
      <w:pPr>
        <w:pStyle w:val="a3"/>
        <w:spacing w:before="3"/>
        <w:ind w:right="426"/>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DE4242" w:rsidRDefault="00DD402F">
      <w:pPr>
        <w:pStyle w:val="a3"/>
        <w:spacing w:line="242" w:lineRule="auto"/>
        <w:ind w:right="442"/>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DE4242" w:rsidRDefault="00DD402F">
      <w:pPr>
        <w:pStyle w:val="a3"/>
        <w:spacing w:line="242" w:lineRule="auto"/>
        <w:ind w:right="425"/>
      </w:pPr>
      <w:r>
        <w:t>умение создавать собственные литературно-критические произведения на основе прочитанных художественных текстов;</w:t>
      </w:r>
    </w:p>
    <w:p w:rsidR="00DE4242" w:rsidRDefault="00DD402F">
      <w:pPr>
        <w:pStyle w:val="a3"/>
        <w:ind w:right="429" w:firstLine="706"/>
      </w:pPr>
      <w:bookmarkStart w:id="3" w:name="умение_самостоятельно_работать_с_разными"/>
      <w:bookmarkEnd w:id="3"/>
      <w:r>
        <w:t>умение</w:t>
      </w:r>
      <w:r>
        <w:rPr>
          <w:spacing w:val="-8"/>
        </w:rPr>
        <w:t xml:space="preserve"> </w:t>
      </w:r>
      <w:r>
        <w:t>самостоятельно</w:t>
      </w:r>
      <w:r>
        <w:rPr>
          <w:spacing w:val="-7"/>
        </w:rPr>
        <w:t xml:space="preserve"> </w:t>
      </w:r>
      <w:r>
        <w:t>работать</w:t>
      </w:r>
      <w:r>
        <w:rPr>
          <w:spacing w:val="-6"/>
        </w:rPr>
        <w:t xml:space="preserve"> </w:t>
      </w:r>
      <w:r>
        <w:t>с</w:t>
      </w:r>
      <w:r>
        <w:rPr>
          <w:spacing w:val="-13"/>
        </w:rPr>
        <w:t xml:space="preserve"> </w:t>
      </w:r>
      <w:r>
        <w:t>разными</w:t>
      </w:r>
      <w:r>
        <w:rPr>
          <w:spacing w:val="-11"/>
        </w:rPr>
        <w:t xml:space="preserve"> </w:t>
      </w:r>
      <w:r>
        <w:t>информационными</w:t>
      </w:r>
      <w:r>
        <w:rPr>
          <w:spacing w:val="-11"/>
        </w:rPr>
        <w:t xml:space="preserve"> </w:t>
      </w:r>
      <w:r>
        <w:t>источниками,</w:t>
      </w:r>
      <w:r>
        <w:rPr>
          <w:spacing w:val="-10"/>
        </w:rPr>
        <w:t xml:space="preserve"> </w:t>
      </w:r>
      <w:r>
        <w:t>в</w:t>
      </w:r>
      <w:r>
        <w:rPr>
          <w:spacing w:val="-6"/>
        </w:rPr>
        <w:t xml:space="preserve"> </w:t>
      </w:r>
      <w:r>
        <w:t>том</w:t>
      </w:r>
      <w:r>
        <w:rPr>
          <w:spacing w:val="-6"/>
        </w:rPr>
        <w:t xml:space="preserve"> </w:t>
      </w:r>
      <w:r>
        <w:t xml:space="preserve">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w:t>
      </w:r>
      <w:r>
        <w:rPr>
          <w:spacing w:val="-2"/>
        </w:rPr>
        <w:t>систем.</w:t>
      </w:r>
    </w:p>
    <w:p w:rsidR="00DE4242" w:rsidRDefault="00DD402F" w:rsidP="00742382">
      <w:pPr>
        <w:pStyle w:val="2"/>
        <w:numPr>
          <w:ilvl w:val="2"/>
          <w:numId w:val="120"/>
        </w:numPr>
        <w:tabs>
          <w:tab w:val="left" w:pos="1614"/>
        </w:tabs>
        <w:spacing w:line="242" w:lineRule="auto"/>
        <w:ind w:right="436" w:firstLine="706"/>
        <w:jc w:val="both"/>
      </w:pPr>
      <w:bookmarkStart w:id="4" w:name="2.1.4._Рабочая_программа_по_учебному_пре"/>
      <w:bookmarkEnd w:id="4"/>
      <w:r>
        <w:t>Рабочая программа по учебному предмету «Иностранный (английский) язык (базовый уровень)»</w:t>
      </w:r>
    </w:p>
    <w:p w:rsidR="00DE4242" w:rsidRDefault="00DD402F" w:rsidP="00742382">
      <w:pPr>
        <w:pStyle w:val="a4"/>
        <w:numPr>
          <w:ilvl w:val="1"/>
          <w:numId w:val="109"/>
        </w:numPr>
        <w:tabs>
          <w:tab w:val="left" w:pos="1657"/>
        </w:tabs>
        <w:ind w:right="424" w:firstLine="710"/>
        <w:jc w:val="both"/>
        <w:rPr>
          <w:sz w:val="24"/>
        </w:rPr>
      </w:pPr>
      <w:r>
        <w:rPr>
          <w:sz w:val="24"/>
        </w:rPr>
        <w:t>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w:t>
      </w:r>
      <w:r>
        <w:rPr>
          <w:spacing w:val="-5"/>
          <w:sz w:val="24"/>
        </w:rPr>
        <w:t xml:space="preserve"> </w:t>
      </w:r>
      <w:r>
        <w:rPr>
          <w:sz w:val="24"/>
        </w:rPr>
        <w:t>программа</w:t>
      </w:r>
      <w:r>
        <w:rPr>
          <w:spacing w:val="-2"/>
          <w:sz w:val="24"/>
        </w:rPr>
        <w:t xml:space="preserve"> </w:t>
      </w:r>
      <w:r>
        <w:rPr>
          <w:sz w:val="24"/>
        </w:rPr>
        <w:t>по английскому</w:t>
      </w:r>
      <w:r>
        <w:rPr>
          <w:spacing w:val="-11"/>
          <w:sz w:val="24"/>
        </w:rPr>
        <w:t xml:space="preserve"> </w:t>
      </w:r>
      <w:r>
        <w:rPr>
          <w:sz w:val="24"/>
        </w:rPr>
        <w:t>языку, английский</w:t>
      </w:r>
      <w:r>
        <w:rPr>
          <w:spacing w:val="-1"/>
          <w:sz w:val="24"/>
        </w:rPr>
        <w:t xml:space="preserve"> </w:t>
      </w:r>
      <w:r>
        <w:rPr>
          <w:sz w:val="24"/>
        </w:rPr>
        <w:t>язык)</w:t>
      </w:r>
      <w:r>
        <w:rPr>
          <w:spacing w:val="-1"/>
          <w:sz w:val="24"/>
        </w:rPr>
        <w:t xml:space="preserve"> </w:t>
      </w:r>
      <w:r>
        <w:rPr>
          <w:sz w:val="24"/>
        </w:rPr>
        <w:t>включает</w:t>
      </w:r>
      <w:r>
        <w:rPr>
          <w:spacing w:val="-1"/>
          <w:sz w:val="24"/>
        </w:rPr>
        <w:t xml:space="preserve"> </w:t>
      </w:r>
      <w:r>
        <w:rPr>
          <w:sz w:val="24"/>
        </w:rPr>
        <w:t xml:space="preserve">пояснительную записку, содержание обучения, планируемые результаты освоения программы по английскому </w:t>
      </w:r>
      <w:r>
        <w:rPr>
          <w:spacing w:val="-2"/>
          <w:sz w:val="24"/>
        </w:rPr>
        <w:t>языку.</w:t>
      </w:r>
    </w:p>
    <w:p w:rsidR="00DE4242" w:rsidRDefault="00DD402F" w:rsidP="00742382">
      <w:pPr>
        <w:pStyle w:val="a4"/>
        <w:numPr>
          <w:ilvl w:val="1"/>
          <w:numId w:val="109"/>
        </w:numPr>
        <w:tabs>
          <w:tab w:val="left" w:pos="1657"/>
        </w:tabs>
        <w:spacing w:line="237" w:lineRule="auto"/>
        <w:ind w:right="433" w:firstLine="710"/>
        <w:rPr>
          <w:sz w:val="24"/>
        </w:rPr>
      </w:pPr>
      <w:r>
        <w:rPr>
          <w:sz w:val="24"/>
        </w:rPr>
        <w:t>Пояснительная</w:t>
      </w:r>
      <w:r>
        <w:rPr>
          <w:spacing w:val="-15"/>
          <w:sz w:val="24"/>
        </w:rPr>
        <w:t xml:space="preserve"> </w:t>
      </w:r>
      <w:r>
        <w:rPr>
          <w:sz w:val="24"/>
        </w:rPr>
        <w:t>записка</w:t>
      </w:r>
      <w:r>
        <w:rPr>
          <w:spacing w:val="-15"/>
          <w:sz w:val="24"/>
        </w:rPr>
        <w:t xml:space="preserve"> </w:t>
      </w:r>
      <w:r>
        <w:rPr>
          <w:sz w:val="24"/>
        </w:rPr>
        <w:t>отражает</w:t>
      </w:r>
      <w:r>
        <w:rPr>
          <w:spacing w:val="-17"/>
          <w:sz w:val="24"/>
        </w:rPr>
        <w:t xml:space="preserve"> </w:t>
      </w:r>
      <w:r>
        <w:rPr>
          <w:sz w:val="24"/>
        </w:rPr>
        <w:t>общие</w:t>
      </w:r>
      <w:r>
        <w:rPr>
          <w:spacing w:val="-15"/>
          <w:sz w:val="24"/>
        </w:rPr>
        <w:t xml:space="preserve"> </w:t>
      </w:r>
      <w:r>
        <w:rPr>
          <w:sz w:val="24"/>
        </w:rPr>
        <w:t>цели</w:t>
      </w:r>
      <w:r>
        <w:rPr>
          <w:spacing w:val="-15"/>
          <w:sz w:val="24"/>
        </w:rPr>
        <w:t xml:space="preserve"> </w:t>
      </w:r>
      <w:r>
        <w:rPr>
          <w:sz w:val="24"/>
        </w:rPr>
        <w:t>и</w:t>
      </w:r>
      <w:r>
        <w:rPr>
          <w:spacing w:val="-15"/>
          <w:sz w:val="24"/>
        </w:rPr>
        <w:t xml:space="preserve"> </w:t>
      </w:r>
      <w:r>
        <w:rPr>
          <w:sz w:val="24"/>
        </w:rPr>
        <w:t>задачи</w:t>
      </w:r>
      <w:r>
        <w:rPr>
          <w:spacing w:val="-13"/>
          <w:sz w:val="24"/>
        </w:rPr>
        <w:t xml:space="preserve"> </w:t>
      </w:r>
      <w:r>
        <w:rPr>
          <w:sz w:val="24"/>
        </w:rPr>
        <w:t>изучения</w:t>
      </w:r>
      <w:r>
        <w:rPr>
          <w:spacing w:val="-12"/>
          <w:sz w:val="24"/>
        </w:rPr>
        <w:t xml:space="preserve"> </w:t>
      </w:r>
      <w:r>
        <w:rPr>
          <w:sz w:val="24"/>
        </w:rPr>
        <w:t>английского</w:t>
      </w:r>
      <w:r>
        <w:rPr>
          <w:spacing w:val="-8"/>
          <w:sz w:val="24"/>
        </w:rPr>
        <w:t xml:space="preserve"> </w:t>
      </w:r>
      <w:r>
        <w:rPr>
          <w:sz w:val="24"/>
        </w:rPr>
        <w:t>языка, характеристику</w:t>
      </w:r>
      <w:r>
        <w:rPr>
          <w:spacing w:val="80"/>
          <w:sz w:val="24"/>
        </w:rPr>
        <w:t xml:space="preserve"> </w:t>
      </w:r>
      <w:r>
        <w:rPr>
          <w:sz w:val="24"/>
        </w:rPr>
        <w:t>психологических</w:t>
      </w:r>
      <w:r>
        <w:rPr>
          <w:spacing w:val="78"/>
          <w:w w:val="150"/>
          <w:sz w:val="24"/>
        </w:rPr>
        <w:t xml:space="preserve"> </w:t>
      </w:r>
      <w:r>
        <w:rPr>
          <w:sz w:val="24"/>
        </w:rPr>
        <w:t>предпосылок</w:t>
      </w:r>
      <w:r>
        <w:rPr>
          <w:spacing w:val="80"/>
          <w:w w:val="150"/>
          <w:sz w:val="24"/>
        </w:rPr>
        <w:t xml:space="preserve"> </w:t>
      </w:r>
      <w:r>
        <w:rPr>
          <w:sz w:val="24"/>
        </w:rPr>
        <w:t>к</w:t>
      </w:r>
      <w:r>
        <w:rPr>
          <w:spacing w:val="77"/>
          <w:w w:val="150"/>
          <w:sz w:val="24"/>
        </w:rPr>
        <w:t xml:space="preserve"> </w:t>
      </w:r>
      <w:r>
        <w:rPr>
          <w:sz w:val="24"/>
        </w:rPr>
        <w:t>его</w:t>
      </w:r>
      <w:r>
        <w:rPr>
          <w:spacing w:val="80"/>
          <w:w w:val="150"/>
          <w:sz w:val="24"/>
        </w:rPr>
        <w:t xml:space="preserve"> </w:t>
      </w:r>
      <w:r>
        <w:rPr>
          <w:sz w:val="24"/>
        </w:rPr>
        <w:t>изучению</w:t>
      </w:r>
      <w:r>
        <w:rPr>
          <w:spacing w:val="80"/>
          <w:w w:val="150"/>
          <w:sz w:val="24"/>
        </w:rPr>
        <w:t xml:space="preserve"> </w:t>
      </w:r>
      <w:r>
        <w:rPr>
          <w:sz w:val="24"/>
        </w:rPr>
        <w:t>обучающимися,</w:t>
      </w:r>
      <w:r>
        <w:rPr>
          <w:spacing w:val="80"/>
          <w:w w:val="150"/>
          <w:sz w:val="24"/>
        </w:rPr>
        <w:t xml:space="preserve"> </w:t>
      </w:r>
      <w:r>
        <w:rPr>
          <w:sz w:val="24"/>
        </w:rPr>
        <w:t>место</w:t>
      </w:r>
      <w:r>
        <w:rPr>
          <w:spacing w:val="80"/>
          <w:w w:val="150"/>
          <w:sz w:val="24"/>
        </w:rPr>
        <w:t xml:space="preserve"> </w:t>
      </w:r>
      <w:r>
        <w:rPr>
          <w:sz w:val="24"/>
        </w:rPr>
        <w:t>в</w:t>
      </w:r>
    </w:p>
    <w:p w:rsidR="00DE4242" w:rsidRDefault="00DE4242">
      <w:pPr>
        <w:pStyle w:val="a4"/>
        <w:spacing w:line="237" w:lineRule="auto"/>
        <w:jc w:val="left"/>
        <w:rPr>
          <w:sz w:val="24"/>
        </w:rPr>
        <w:sectPr w:rsidR="00DE4242">
          <w:pgSz w:w="11910" w:h="16390"/>
          <w:pgMar w:top="640" w:right="283" w:bottom="1160" w:left="992" w:header="0" w:footer="936" w:gutter="0"/>
          <w:cols w:space="720"/>
        </w:sectPr>
      </w:pPr>
    </w:p>
    <w:p w:rsidR="00DE4242" w:rsidRDefault="00DD402F">
      <w:pPr>
        <w:pStyle w:val="a3"/>
        <w:spacing w:before="72" w:line="237" w:lineRule="auto"/>
        <w:ind w:right="428" w:firstLine="0"/>
      </w:pPr>
      <w:r>
        <w:lastRenderedPageBreak/>
        <w:t>структуре учебного плана, а также подходы к</w:t>
      </w:r>
      <w:r>
        <w:rPr>
          <w:spacing w:val="-3"/>
        </w:rPr>
        <w:t xml:space="preserve"> </w:t>
      </w:r>
      <w:r>
        <w:t>отбору</w:t>
      </w:r>
      <w:r>
        <w:rPr>
          <w:spacing w:val="-6"/>
        </w:rPr>
        <w:t xml:space="preserve"> </w:t>
      </w:r>
      <w:r>
        <w:t>содержания, к определению планируемых результатов и к структуре тематического планирования.</w:t>
      </w:r>
    </w:p>
    <w:p w:rsidR="00DE4242" w:rsidRDefault="00DD402F" w:rsidP="00742382">
      <w:pPr>
        <w:pStyle w:val="a4"/>
        <w:numPr>
          <w:ilvl w:val="1"/>
          <w:numId w:val="109"/>
        </w:numPr>
        <w:tabs>
          <w:tab w:val="left" w:pos="1657"/>
        </w:tabs>
        <w:spacing w:before="5" w:line="237" w:lineRule="auto"/>
        <w:ind w:right="440" w:firstLine="71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E4242" w:rsidRDefault="00DD402F" w:rsidP="00742382">
      <w:pPr>
        <w:pStyle w:val="a4"/>
        <w:numPr>
          <w:ilvl w:val="1"/>
          <w:numId w:val="109"/>
        </w:numPr>
        <w:tabs>
          <w:tab w:val="left" w:pos="1657"/>
        </w:tabs>
        <w:spacing w:before="4"/>
        <w:ind w:right="439" w:firstLine="710"/>
        <w:jc w:val="both"/>
        <w:rPr>
          <w:sz w:val="24"/>
        </w:rPr>
      </w:pPr>
      <w:r>
        <w:rPr>
          <w:sz w:val="24"/>
        </w:rPr>
        <w:t>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E4242" w:rsidRDefault="00DD402F" w:rsidP="00742382">
      <w:pPr>
        <w:pStyle w:val="a4"/>
        <w:numPr>
          <w:ilvl w:val="1"/>
          <w:numId w:val="109"/>
        </w:numPr>
        <w:tabs>
          <w:tab w:val="left" w:pos="1658"/>
        </w:tabs>
        <w:spacing w:line="274" w:lineRule="exact"/>
        <w:ind w:left="1658" w:hanging="662"/>
        <w:jc w:val="both"/>
        <w:rPr>
          <w:sz w:val="24"/>
        </w:rPr>
      </w:pPr>
      <w:r>
        <w:rPr>
          <w:sz w:val="24"/>
        </w:rPr>
        <w:t>Пояснительная</w:t>
      </w:r>
      <w:r>
        <w:rPr>
          <w:spacing w:val="-8"/>
          <w:sz w:val="24"/>
        </w:rPr>
        <w:t xml:space="preserve"> </w:t>
      </w:r>
      <w:r>
        <w:rPr>
          <w:spacing w:val="-2"/>
          <w:sz w:val="24"/>
        </w:rPr>
        <w:t>записка.</w:t>
      </w:r>
    </w:p>
    <w:p w:rsidR="00DE4242" w:rsidRDefault="00DD402F" w:rsidP="00742382">
      <w:pPr>
        <w:pStyle w:val="a4"/>
        <w:numPr>
          <w:ilvl w:val="2"/>
          <w:numId w:val="109"/>
        </w:numPr>
        <w:tabs>
          <w:tab w:val="left" w:pos="1839"/>
        </w:tabs>
        <w:spacing w:before="2"/>
        <w:ind w:right="434" w:firstLine="710"/>
        <w:jc w:val="both"/>
        <w:rPr>
          <w:sz w:val="24"/>
        </w:rPr>
      </w:pPr>
      <w:r>
        <w:rPr>
          <w:sz w:val="24"/>
        </w:rPr>
        <w:t>Программа по английскому</w:t>
      </w:r>
      <w:r>
        <w:rPr>
          <w:spacing w:val="-2"/>
          <w:sz w:val="24"/>
        </w:rPr>
        <w:t xml:space="preserve"> </w:t>
      </w:r>
      <w:r>
        <w:rPr>
          <w:sz w:val="24"/>
        </w:rPr>
        <w:t>языку</w:t>
      </w:r>
      <w:r>
        <w:rPr>
          <w:spacing w:val="-2"/>
          <w:sz w:val="24"/>
        </w:rPr>
        <w:t xml:space="preserve"> </w:t>
      </w:r>
      <w:r>
        <w:rPr>
          <w:sz w:val="24"/>
        </w:rPr>
        <w:t>(базовый уровень) на уровне среднего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(приказ Министерства образования и науки Российской Федерации от 17.05.2012 № 413 с изменениями, внесёнными приказами Министерства образования и науки Российской Федерации от 29.12.2014 № 1645, от 31.12.2015</w:t>
      </w:r>
    </w:p>
    <w:p w:rsidR="00DE4242" w:rsidRDefault="00DD402F">
      <w:pPr>
        <w:pStyle w:val="a3"/>
        <w:spacing w:before="1"/>
        <w:ind w:right="427" w:firstLine="0"/>
      </w:pPr>
      <w:r>
        <w:t>№ 1578, от 29.06.2017 № 613, приказами Министерства просвещения Российской Федерации от 24.09.2020 № 519, от 11.12.2020 № 712), примерной основной образовательной программой среднего общего образования (одобрена решением федерального учебно-методического объединения</w:t>
      </w:r>
      <w:r>
        <w:rPr>
          <w:spacing w:val="-10"/>
        </w:rPr>
        <w:t xml:space="preserve"> </w:t>
      </w:r>
      <w:r>
        <w:t>по</w:t>
      </w:r>
      <w:r>
        <w:rPr>
          <w:spacing w:val="-5"/>
        </w:rPr>
        <w:t xml:space="preserve"> </w:t>
      </w:r>
      <w:r>
        <w:t>общему</w:t>
      </w:r>
      <w:r>
        <w:rPr>
          <w:spacing w:val="-14"/>
        </w:rPr>
        <w:t xml:space="preserve"> </w:t>
      </w:r>
      <w:r>
        <w:t>образованию</w:t>
      </w:r>
      <w:r>
        <w:rPr>
          <w:spacing w:val="-11"/>
        </w:rPr>
        <w:t xml:space="preserve"> </w:t>
      </w:r>
      <w:r>
        <w:t>(протокол</w:t>
      </w:r>
      <w:r>
        <w:rPr>
          <w:spacing w:val="-9"/>
        </w:rPr>
        <w:t xml:space="preserve"> </w:t>
      </w:r>
      <w:r>
        <w:t>от</w:t>
      </w:r>
      <w:r>
        <w:rPr>
          <w:spacing w:val="-4"/>
        </w:rPr>
        <w:t xml:space="preserve"> </w:t>
      </w:r>
      <w:r>
        <w:t>28.06.2016</w:t>
      </w:r>
      <w:r>
        <w:rPr>
          <w:spacing w:val="-10"/>
        </w:rPr>
        <w:t xml:space="preserve"> </w:t>
      </w:r>
      <w:r>
        <w:t>№</w:t>
      </w:r>
      <w:r>
        <w:rPr>
          <w:spacing w:val="-4"/>
        </w:rPr>
        <w:t xml:space="preserve"> </w:t>
      </w:r>
      <w:r>
        <w:t>2/16)</w:t>
      </w:r>
      <w:r>
        <w:rPr>
          <w:spacing w:val="-3"/>
        </w:rPr>
        <w:t xml:space="preserve"> </w:t>
      </w:r>
      <w:r>
        <w:t>с</w:t>
      </w:r>
      <w:r>
        <w:rPr>
          <w:spacing w:val="-11"/>
        </w:rPr>
        <w:t xml:space="preserve"> </w:t>
      </w:r>
      <w:r>
        <w:t>учётом</w:t>
      </w:r>
      <w:r>
        <w:rPr>
          <w:spacing w:val="-3"/>
        </w:rPr>
        <w:t xml:space="preserve"> </w:t>
      </w:r>
      <w:r>
        <w:t>распределённых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представленных в Универсальном кодификаторе по иностранному (английскому) языку (одобрено решением Федерального</w:t>
      </w:r>
      <w:r>
        <w:rPr>
          <w:spacing w:val="-6"/>
        </w:rPr>
        <w:t xml:space="preserve"> </w:t>
      </w:r>
      <w:r>
        <w:t>учебно-методического</w:t>
      </w:r>
      <w:r>
        <w:rPr>
          <w:spacing w:val="-11"/>
        </w:rPr>
        <w:t xml:space="preserve"> </w:t>
      </w:r>
      <w:r>
        <w:t>объединения</w:t>
      </w:r>
      <w:r>
        <w:rPr>
          <w:spacing w:val="-14"/>
        </w:rPr>
        <w:t xml:space="preserve"> </w:t>
      </w:r>
      <w:r>
        <w:t>от</w:t>
      </w:r>
      <w:r>
        <w:rPr>
          <w:spacing w:val="-10"/>
        </w:rPr>
        <w:t xml:space="preserve"> </w:t>
      </w:r>
      <w:r>
        <w:t>12.04.2021</w:t>
      </w:r>
      <w:r>
        <w:rPr>
          <w:spacing w:val="-14"/>
        </w:rPr>
        <w:t xml:space="preserve"> </w:t>
      </w:r>
      <w:r>
        <w:t>г.,</w:t>
      </w:r>
      <w:r>
        <w:rPr>
          <w:spacing w:val="-13"/>
        </w:rPr>
        <w:t xml:space="preserve"> </w:t>
      </w:r>
      <w:r>
        <w:t>Протокол</w:t>
      </w:r>
      <w:r>
        <w:rPr>
          <w:spacing w:val="-14"/>
        </w:rPr>
        <w:t xml:space="preserve"> </w:t>
      </w:r>
      <w:r>
        <w:t>№</w:t>
      </w:r>
      <w:r>
        <w:rPr>
          <w:spacing w:val="-13"/>
        </w:rPr>
        <w:t xml:space="preserve"> </w:t>
      </w:r>
      <w:r>
        <w:t>1/21),</w:t>
      </w:r>
      <w:r>
        <w:rPr>
          <w:spacing w:val="-9"/>
        </w:rPr>
        <w:t xml:space="preserve"> </w:t>
      </w:r>
      <w:r>
        <w:t>а</w:t>
      </w:r>
      <w:r>
        <w:rPr>
          <w:spacing w:val="-12"/>
        </w:rPr>
        <w:t xml:space="preserve"> </w:t>
      </w:r>
      <w:r>
        <w:t>также</w:t>
      </w:r>
      <w:r>
        <w:rPr>
          <w:spacing w:val="-15"/>
        </w:rPr>
        <w:t xml:space="preserve"> </w:t>
      </w:r>
      <w:r>
        <w:t>на основе характеристики планируемых результатов духовно-нравственного развития, воспитания и</w:t>
      </w:r>
      <w:r>
        <w:rPr>
          <w:spacing w:val="-6"/>
        </w:rPr>
        <w:t xml:space="preserve"> </w:t>
      </w:r>
      <w:r>
        <w:t>социализации</w:t>
      </w:r>
      <w:r>
        <w:rPr>
          <w:spacing w:val="-11"/>
        </w:rPr>
        <w:t xml:space="preserve"> </w:t>
      </w:r>
      <w:r>
        <w:t>обучающихся,</w:t>
      </w:r>
      <w:r>
        <w:rPr>
          <w:spacing w:val="-5"/>
        </w:rPr>
        <w:t xml:space="preserve"> </w:t>
      </w:r>
      <w:r>
        <w:t>представленной</w:t>
      </w:r>
      <w:r>
        <w:rPr>
          <w:spacing w:val="-11"/>
        </w:rPr>
        <w:t xml:space="preserve"> </w:t>
      </w:r>
      <w:r>
        <w:t>в</w:t>
      </w:r>
      <w:r>
        <w:rPr>
          <w:spacing w:val="-5"/>
        </w:rPr>
        <w:t xml:space="preserve"> </w:t>
      </w:r>
      <w:r>
        <w:t>Федеральной</w:t>
      </w:r>
      <w:r>
        <w:rPr>
          <w:spacing w:val="-11"/>
        </w:rPr>
        <w:t xml:space="preserve"> </w:t>
      </w:r>
      <w:r>
        <w:t>программе</w:t>
      </w:r>
      <w:r>
        <w:rPr>
          <w:spacing w:val="-8"/>
        </w:rPr>
        <w:t xml:space="preserve"> </w:t>
      </w:r>
      <w:r>
        <w:t>воспитания</w:t>
      </w:r>
      <w:r>
        <w:rPr>
          <w:spacing w:val="-7"/>
        </w:rPr>
        <w:t xml:space="preserve"> </w:t>
      </w:r>
      <w:r>
        <w:t>(одобрено решением Федерального учебно-методического объединения от 12.06.2020 г.).</w:t>
      </w:r>
    </w:p>
    <w:p w:rsidR="00DE4242" w:rsidRDefault="00DD402F" w:rsidP="00742382">
      <w:pPr>
        <w:pStyle w:val="a4"/>
        <w:numPr>
          <w:ilvl w:val="2"/>
          <w:numId w:val="109"/>
        </w:numPr>
        <w:tabs>
          <w:tab w:val="left" w:pos="1839"/>
        </w:tabs>
        <w:ind w:right="432" w:firstLine="710"/>
        <w:jc w:val="both"/>
        <w:rPr>
          <w:sz w:val="24"/>
        </w:rPr>
      </w:pPr>
      <w:r>
        <w:rPr>
          <w:sz w:val="24"/>
        </w:rPr>
        <w:t>Программа</w:t>
      </w:r>
      <w:r>
        <w:rPr>
          <w:spacing w:val="-3"/>
          <w:sz w:val="24"/>
        </w:rPr>
        <w:t xml:space="preserve"> </w:t>
      </w:r>
      <w:r>
        <w:rPr>
          <w:sz w:val="24"/>
        </w:rPr>
        <w:t>по</w:t>
      </w:r>
      <w:r>
        <w:rPr>
          <w:spacing w:val="-2"/>
          <w:sz w:val="24"/>
        </w:rPr>
        <w:t xml:space="preserve"> </w:t>
      </w:r>
      <w:r>
        <w:rPr>
          <w:sz w:val="24"/>
        </w:rPr>
        <w:t>английскому</w:t>
      </w:r>
      <w:r>
        <w:rPr>
          <w:spacing w:val="-11"/>
          <w:sz w:val="24"/>
        </w:rPr>
        <w:t xml:space="preserve"> </w:t>
      </w:r>
      <w:r>
        <w:rPr>
          <w:sz w:val="24"/>
        </w:rPr>
        <w:t>языку</w:t>
      </w:r>
      <w:r>
        <w:rPr>
          <w:spacing w:val="-11"/>
          <w:sz w:val="24"/>
        </w:rPr>
        <w:t xml:space="preserve"> </w:t>
      </w:r>
      <w:r>
        <w:rPr>
          <w:sz w:val="24"/>
        </w:rPr>
        <w:t>является</w:t>
      </w:r>
      <w:r>
        <w:rPr>
          <w:spacing w:val="-3"/>
          <w:sz w:val="24"/>
        </w:rPr>
        <w:t xml:space="preserve"> </w:t>
      </w:r>
      <w:r>
        <w:rPr>
          <w:sz w:val="24"/>
        </w:rPr>
        <w:t>ориентиром</w:t>
      </w:r>
      <w:r>
        <w:rPr>
          <w:spacing w:val="-5"/>
          <w:sz w:val="24"/>
        </w:rPr>
        <w:t xml:space="preserve"> </w:t>
      </w:r>
      <w:r>
        <w:rPr>
          <w:sz w:val="24"/>
        </w:rPr>
        <w:t>для</w:t>
      </w:r>
      <w:r>
        <w:rPr>
          <w:spacing w:val="-2"/>
          <w:sz w:val="24"/>
        </w:rPr>
        <w:t xml:space="preserve"> </w:t>
      </w:r>
      <w:r>
        <w:rPr>
          <w:sz w:val="24"/>
        </w:rPr>
        <w:t>составления</w:t>
      </w:r>
      <w:r>
        <w:rPr>
          <w:spacing w:val="-2"/>
          <w:sz w:val="24"/>
        </w:rPr>
        <w:t xml:space="preserve"> </w:t>
      </w:r>
      <w:r>
        <w:rPr>
          <w:sz w:val="24"/>
        </w:rPr>
        <w:t>рабочих программ по предмету: она даёт представление о целях образования, развития, воспитания и социализации обучающихся на старшей ступени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DE4242" w:rsidRDefault="00DD402F" w:rsidP="00742382">
      <w:pPr>
        <w:pStyle w:val="a4"/>
        <w:numPr>
          <w:ilvl w:val="2"/>
          <w:numId w:val="109"/>
        </w:numPr>
        <w:tabs>
          <w:tab w:val="left" w:pos="1839"/>
        </w:tabs>
        <w:spacing w:before="2"/>
        <w:ind w:right="426" w:firstLine="710"/>
        <w:jc w:val="both"/>
        <w:rPr>
          <w:sz w:val="24"/>
        </w:rPr>
      </w:pPr>
      <w:r>
        <w:rPr>
          <w:sz w:val="24"/>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w:t>
      </w:r>
      <w:r>
        <w:rPr>
          <w:spacing w:val="-15"/>
          <w:sz w:val="24"/>
        </w:rPr>
        <w:t xml:space="preserve"> </w:t>
      </w:r>
      <w:r>
        <w:rPr>
          <w:sz w:val="24"/>
        </w:rPr>
        <w:t>языка,</w:t>
      </w:r>
      <w:r>
        <w:rPr>
          <w:spacing w:val="-15"/>
          <w:sz w:val="24"/>
        </w:rPr>
        <w:t xml:space="preserve"> </w:t>
      </w:r>
      <w:r>
        <w:rPr>
          <w:sz w:val="24"/>
        </w:rPr>
        <w:t>исходя</w:t>
      </w:r>
      <w:r>
        <w:rPr>
          <w:spacing w:val="-15"/>
          <w:sz w:val="24"/>
        </w:rPr>
        <w:t xml:space="preserve"> </w:t>
      </w:r>
      <w:r>
        <w:rPr>
          <w:sz w:val="24"/>
        </w:rPr>
        <w:t>из</w:t>
      </w:r>
      <w:r>
        <w:rPr>
          <w:spacing w:val="-15"/>
          <w:sz w:val="24"/>
        </w:rPr>
        <w:t xml:space="preserve"> </w:t>
      </w:r>
      <w:r>
        <w:rPr>
          <w:sz w:val="24"/>
        </w:rPr>
        <w:t>его</w:t>
      </w:r>
      <w:r>
        <w:rPr>
          <w:spacing w:val="-15"/>
          <w:sz w:val="24"/>
        </w:rPr>
        <w:t xml:space="preserve"> </w:t>
      </w:r>
      <w:r>
        <w:rPr>
          <w:sz w:val="24"/>
        </w:rPr>
        <w:t>лингвистических</w:t>
      </w:r>
      <w:r>
        <w:rPr>
          <w:spacing w:val="-15"/>
          <w:sz w:val="24"/>
        </w:rPr>
        <w:t xml:space="preserve"> </w:t>
      </w:r>
      <w:r>
        <w:rPr>
          <w:sz w:val="24"/>
        </w:rPr>
        <w:t>особенностей</w:t>
      </w:r>
      <w:r>
        <w:rPr>
          <w:spacing w:val="-15"/>
          <w:sz w:val="24"/>
        </w:rPr>
        <w:t xml:space="preserve"> </w:t>
      </w:r>
      <w:r>
        <w:rPr>
          <w:sz w:val="24"/>
        </w:rPr>
        <w:t>и</w:t>
      </w:r>
      <w:r>
        <w:rPr>
          <w:spacing w:val="-15"/>
          <w:sz w:val="24"/>
        </w:rPr>
        <w:t xml:space="preserve"> </w:t>
      </w:r>
      <w:r>
        <w:rPr>
          <w:sz w:val="24"/>
        </w:rPr>
        <w:t>структуры</w:t>
      </w:r>
      <w:r>
        <w:rPr>
          <w:spacing w:val="-15"/>
          <w:sz w:val="24"/>
        </w:rPr>
        <w:t xml:space="preserve"> </w:t>
      </w:r>
      <w:r>
        <w:rPr>
          <w:sz w:val="24"/>
        </w:rPr>
        <w:t>родного</w:t>
      </w:r>
      <w:r>
        <w:rPr>
          <w:spacing w:val="-12"/>
          <w:sz w:val="24"/>
        </w:rPr>
        <w:t xml:space="preserve"> </w:t>
      </w:r>
      <w:r>
        <w:rPr>
          <w:sz w:val="24"/>
        </w:rPr>
        <w:t>(русского) языка обучающихся, межпредметных связей иностранного (английского) языка с содержанием других общеобразовательных предметов, изучаемых в 10–11 классах, а также с учётом возрастных особенностей обучающихся. В программе по английскому языку для уровня среднего общего образования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федеральных рабочих программах начального общего и основного общего образования, что обеспечивает преемственность между этапами общего образования по иностранному</w:t>
      </w:r>
      <w:r>
        <w:rPr>
          <w:spacing w:val="-15"/>
          <w:sz w:val="24"/>
        </w:rPr>
        <w:t xml:space="preserve"> </w:t>
      </w:r>
      <w:r>
        <w:rPr>
          <w:sz w:val="24"/>
        </w:rPr>
        <w:t>(английскому)</w:t>
      </w:r>
      <w:r>
        <w:rPr>
          <w:spacing w:val="-15"/>
          <w:sz w:val="24"/>
        </w:rPr>
        <w:t xml:space="preserve"> </w:t>
      </w:r>
      <w:r>
        <w:rPr>
          <w:sz w:val="24"/>
        </w:rPr>
        <w:t>языку.</w:t>
      </w:r>
      <w:r>
        <w:rPr>
          <w:spacing w:val="-10"/>
          <w:sz w:val="24"/>
        </w:rPr>
        <w:t xml:space="preserve"> </w:t>
      </w:r>
      <w:r>
        <w:rPr>
          <w:sz w:val="24"/>
        </w:rPr>
        <w:t>При</w:t>
      </w:r>
      <w:r>
        <w:rPr>
          <w:spacing w:val="-9"/>
          <w:sz w:val="24"/>
        </w:rPr>
        <w:t xml:space="preserve"> </w:t>
      </w:r>
      <w:r>
        <w:rPr>
          <w:sz w:val="24"/>
        </w:rPr>
        <w:t>этом</w:t>
      </w:r>
      <w:r>
        <w:rPr>
          <w:spacing w:val="-13"/>
          <w:sz w:val="24"/>
        </w:rPr>
        <w:t xml:space="preserve"> </w:t>
      </w:r>
      <w:r>
        <w:rPr>
          <w:sz w:val="24"/>
        </w:rPr>
        <w:t>содержание</w:t>
      </w:r>
      <w:r>
        <w:rPr>
          <w:spacing w:val="-15"/>
          <w:sz w:val="24"/>
        </w:rPr>
        <w:t xml:space="preserve"> </w:t>
      </w:r>
      <w:r>
        <w:rPr>
          <w:sz w:val="24"/>
        </w:rPr>
        <w:t>программы</w:t>
      </w:r>
      <w:r>
        <w:rPr>
          <w:spacing w:val="-13"/>
          <w:sz w:val="24"/>
        </w:rPr>
        <w:t xml:space="preserve"> </w:t>
      </w:r>
      <w:r>
        <w:rPr>
          <w:sz w:val="24"/>
        </w:rPr>
        <w:t>по</w:t>
      </w:r>
      <w:r>
        <w:rPr>
          <w:spacing w:val="-10"/>
          <w:sz w:val="24"/>
        </w:rPr>
        <w:t xml:space="preserve"> </w:t>
      </w:r>
      <w:r>
        <w:rPr>
          <w:sz w:val="24"/>
        </w:rPr>
        <w:t>английскому</w:t>
      </w:r>
      <w:r>
        <w:rPr>
          <w:spacing w:val="-15"/>
          <w:sz w:val="24"/>
        </w:rPr>
        <w:t xml:space="preserve"> </w:t>
      </w:r>
      <w:r>
        <w:rPr>
          <w:sz w:val="24"/>
        </w:rPr>
        <w:t>языку</w:t>
      </w:r>
      <w:r>
        <w:rPr>
          <w:spacing w:val="-15"/>
          <w:sz w:val="24"/>
        </w:rPr>
        <w:t xml:space="preserve"> </w:t>
      </w:r>
      <w:r>
        <w:rPr>
          <w:sz w:val="24"/>
        </w:rPr>
        <w:t>для уровня среднего общего образования имеет особенности, обусловленные задачами развития, обучения</w:t>
      </w:r>
      <w:r>
        <w:rPr>
          <w:spacing w:val="-15"/>
          <w:sz w:val="24"/>
        </w:rPr>
        <w:t xml:space="preserve"> </w:t>
      </w:r>
      <w:r>
        <w:rPr>
          <w:sz w:val="24"/>
        </w:rPr>
        <w:t>и</w:t>
      </w:r>
      <w:r>
        <w:rPr>
          <w:spacing w:val="-15"/>
          <w:sz w:val="24"/>
        </w:rPr>
        <w:t xml:space="preserve"> </w:t>
      </w:r>
      <w:r>
        <w:rPr>
          <w:sz w:val="24"/>
        </w:rPr>
        <w:t>воспитания,</w:t>
      </w:r>
      <w:r>
        <w:rPr>
          <w:spacing w:val="-15"/>
          <w:sz w:val="24"/>
        </w:rPr>
        <w:t xml:space="preserve"> </w:t>
      </w:r>
      <w:r>
        <w:rPr>
          <w:sz w:val="24"/>
        </w:rPr>
        <w:t>обучающихся</w:t>
      </w:r>
      <w:r>
        <w:rPr>
          <w:spacing w:val="-15"/>
          <w:sz w:val="24"/>
        </w:rPr>
        <w:t xml:space="preserve"> </w:t>
      </w:r>
      <w:r>
        <w:rPr>
          <w:sz w:val="24"/>
        </w:rPr>
        <w:t>заданными</w:t>
      </w:r>
      <w:r>
        <w:rPr>
          <w:spacing w:val="-15"/>
          <w:sz w:val="24"/>
        </w:rPr>
        <w:t xml:space="preserve"> </w:t>
      </w:r>
      <w:r>
        <w:rPr>
          <w:sz w:val="24"/>
        </w:rPr>
        <w:t>социальными</w:t>
      </w:r>
      <w:r>
        <w:rPr>
          <w:spacing w:val="-15"/>
          <w:sz w:val="24"/>
        </w:rPr>
        <w:t xml:space="preserve"> </w:t>
      </w:r>
      <w:r>
        <w:rPr>
          <w:sz w:val="24"/>
        </w:rPr>
        <w:t>требованиями</w:t>
      </w:r>
      <w:r>
        <w:rPr>
          <w:spacing w:val="-15"/>
          <w:sz w:val="24"/>
        </w:rPr>
        <w:t xml:space="preserve"> </w:t>
      </w:r>
      <w:r>
        <w:rPr>
          <w:sz w:val="24"/>
        </w:rPr>
        <w:t>к</w:t>
      </w:r>
      <w:r>
        <w:rPr>
          <w:spacing w:val="-15"/>
          <w:sz w:val="24"/>
        </w:rPr>
        <w:t xml:space="preserve"> </w:t>
      </w:r>
      <w:r>
        <w:rPr>
          <w:sz w:val="24"/>
        </w:rPr>
        <w:t>уровню</w:t>
      </w:r>
      <w:r>
        <w:rPr>
          <w:spacing w:val="-15"/>
          <w:sz w:val="24"/>
        </w:rPr>
        <w:t xml:space="preserve"> </w:t>
      </w:r>
      <w:r>
        <w:rPr>
          <w:sz w:val="24"/>
        </w:rPr>
        <w:t>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16–17 лет.</w:t>
      </w:r>
    </w:p>
    <w:p w:rsidR="00DE4242" w:rsidRDefault="00DD402F" w:rsidP="00742382">
      <w:pPr>
        <w:pStyle w:val="a4"/>
        <w:numPr>
          <w:ilvl w:val="2"/>
          <w:numId w:val="109"/>
        </w:numPr>
        <w:tabs>
          <w:tab w:val="left" w:pos="1839"/>
        </w:tabs>
        <w:spacing w:before="4" w:line="237" w:lineRule="auto"/>
        <w:ind w:right="437" w:firstLine="710"/>
        <w:jc w:val="both"/>
        <w:rPr>
          <w:sz w:val="24"/>
        </w:rPr>
      </w:pPr>
      <w:r>
        <w:rPr>
          <w:sz w:val="24"/>
        </w:rPr>
        <w:t>Личностные, метапредметные и предметные результаты представлены в программе</w:t>
      </w:r>
      <w:r>
        <w:rPr>
          <w:spacing w:val="37"/>
          <w:sz w:val="24"/>
        </w:rPr>
        <w:t xml:space="preserve"> </w:t>
      </w:r>
      <w:r>
        <w:rPr>
          <w:sz w:val="24"/>
        </w:rPr>
        <w:t>по</w:t>
      </w:r>
      <w:r>
        <w:rPr>
          <w:spacing w:val="40"/>
          <w:sz w:val="24"/>
        </w:rPr>
        <w:t xml:space="preserve"> </w:t>
      </w:r>
      <w:r>
        <w:rPr>
          <w:sz w:val="24"/>
        </w:rPr>
        <w:t>английскому</w:t>
      </w:r>
      <w:r>
        <w:rPr>
          <w:spacing w:val="28"/>
          <w:sz w:val="24"/>
        </w:rPr>
        <w:t xml:space="preserve"> </w:t>
      </w:r>
      <w:r>
        <w:rPr>
          <w:sz w:val="24"/>
        </w:rPr>
        <w:t>языку</w:t>
      </w:r>
      <w:r>
        <w:rPr>
          <w:spacing w:val="28"/>
          <w:sz w:val="24"/>
        </w:rPr>
        <w:t xml:space="preserve"> </w:t>
      </w:r>
      <w:r>
        <w:rPr>
          <w:sz w:val="24"/>
        </w:rPr>
        <w:t>с</w:t>
      </w:r>
      <w:r>
        <w:rPr>
          <w:spacing w:val="40"/>
          <w:sz w:val="24"/>
        </w:rPr>
        <w:t xml:space="preserve"> </w:t>
      </w:r>
      <w:r>
        <w:rPr>
          <w:sz w:val="24"/>
        </w:rPr>
        <w:t>учётом</w:t>
      </w:r>
      <w:r>
        <w:rPr>
          <w:spacing w:val="35"/>
          <w:sz w:val="24"/>
        </w:rPr>
        <w:t xml:space="preserve"> </w:t>
      </w:r>
      <w:r>
        <w:rPr>
          <w:sz w:val="24"/>
        </w:rPr>
        <w:t>особенностей</w:t>
      </w:r>
      <w:r>
        <w:rPr>
          <w:spacing w:val="38"/>
          <w:sz w:val="24"/>
        </w:rPr>
        <w:t xml:space="preserve"> </w:t>
      </w:r>
      <w:r>
        <w:rPr>
          <w:sz w:val="24"/>
        </w:rPr>
        <w:t>преподавания</w:t>
      </w:r>
      <w:r>
        <w:rPr>
          <w:spacing w:val="37"/>
          <w:sz w:val="24"/>
        </w:rPr>
        <w:t xml:space="preserve"> </w:t>
      </w:r>
      <w:r>
        <w:rPr>
          <w:sz w:val="24"/>
        </w:rPr>
        <w:t>английского</w:t>
      </w:r>
      <w:r>
        <w:rPr>
          <w:spacing w:val="40"/>
          <w:sz w:val="24"/>
        </w:rPr>
        <w:t xml:space="preserve"> </w:t>
      </w:r>
      <w:r>
        <w:rPr>
          <w:sz w:val="24"/>
        </w:rPr>
        <w:t>языка</w:t>
      </w:r>
      <w:r>
        <w:rPr>
          <w:spacing w:val="37"/>
          <w:sz w:val="24"/>
        </w:rPr>
        <w:t xml:space="preserve"> </w:t>
      </w:r>
      <w:r>
        <w:rPr>
          <w:sz w:val="24"/>
        </w:rPr>
        <w:t>в</w:t>
      </w:r>
    </w:p>
    <w:p w:rsidR="00DE4242" w:rsidRDefault="00DE4242">
      <w:pPr>
        <w:pStyle w:val="a4"/>
        <w:spacing w:line="237" w:lineRule="auto"/>
        <w:rPr>
          <w:sz w:val="24"/>
        </w:rPr>
        <w:sectPr w:rsidR="00DE4242">
          <w:pgSz w:w="11910" w:h="16390"/>
          <w:pgMar w:top="640" w:right="283" w:bottom="1160" w:left="992" w:header="0" w:footer="936" w:gutter="0"/>
          <w:cols w:space="720"/>
        </w:sectPr>
      </w:pPr>
    </w:p>
    <w:p w:rsidR="00DE4242" w:rsidRDefault="00DD402F">
      <w:pPr>
        <w:pStyle w:val="a3"/>
        <w:spacing w:before="70"/>
        <w:ind w:right="431" w:firstLine="0"/>
      </w:pPr>
      <w:r>
        <w:lastRenderedPageBreak/>
        <w:t>средней</w:t>
      </w:r>
      <w:r>
        <w:rPr>
          <w:spacing w:val="-1"/>
        </w:rPr>
        <w:t xml:space="preserve"> </w:t>
      </w:r>
      <w:r>
        <w:t>общеобразовательной</w:t>
      </w:r>
      <w:r>
        <w:rPr>
          <w:spacing w:val="-6"/>
        </w:rPr>
        <w:t xml:space="preserve"> </w:t>
      </w:r>
      <w:r>
        <w:t>школе</w:t>
      </w:r>
      <w:r>
        <w:rPr>
          <w:spacing w:val="-8"/>
        </w:rPr>
        <w:t xml:space="preserve"> </w:t>
      </w:r>
      <w:r>
        <w:t>на</w:t>
      </w:r>
      <w:r>
        <w:rPr>
          <w:spacing w:val="-3"/>
        </w:rPr>
        <w:t xml:space="preserve"> </w:t>
      </w:r>
      <w:r>
        <w:t>базовом</w:t>
      </w:r>
      <w:r>
        <w:rPr>
          <w:spacing w:val="-1"/>
        </w:rPr>
        <w:t xml:space="preserve"> </w:t>
      </w:r>
      <w:r>
        <w:t>уровне</w:t>
      </w:r>
      <w:r>
        <w:rPr>
          <w:spacing w:val="-8"/>
        </w:rPr>
        <w:t xml:space="preserve"> </w:t>
      </w:r>
      <w:r>
        <w:t>на</w:t>
      </w:r>
      <w:r>
        <w:rPr>
          <w:spacing w:val="-8"/>
        </w:rPr>
        <w:t xml:space="preserve"> </w:t>
      </w:r>
      <w:r>
        <w:t>основе</w:t>
      </w:r>
      <w:r>
        <w:rPr>
          <w:spacing w:val="-8"/>
        </w:rPr>
        <w:t xml:space="preserve"> </w:t>
      </w:r>
      <w:r>
        <w:t>отечественных</w:t>
      </w:r>
      <w:r>
        <w:rPr>
          <w:spacing w:val="-7"/>
        </w:rPr>
        <w:t xml:space="preserve"> </w:t>
      </w:r>
      <w:r>
        <w:t>методических традиций построения</w:t>
      </w:r>
      <w:r>
        <w:rPr>
          <w:spacing w:val="-2"/>
        </w:rPr>
        <w:t xml:space="preserve"> </w:t>
      </w:r>
      <w:r>
        <w:t>школьного курса английского языка и в соответствии с новыми реалиями и тенденциями развития общего образования.</w:t>
      </w:r>
    </w:p>
    <w:p w:rsidR="00DE4242" w:rsidRDefault="00DD402F" w:rsidP="00742382">
      <w:pPr>
        <w:pStyle w:val="a4"/>
        <w:numPr>
          <w:ilvl w:val="2"/>
          <w:numId w:val="109"/>
        </w:numPr>
        <w:tabs>
          <w:tab w:val="left" w:pos="1839"/>
        </w:tabs>
        <w:ind w:right="431" w:firstLine="710"/>
        <w:jc w:val="both"/>
        <w:rPr>
          <w:sz w:val="24"/>
        </w:rPr>
      </w:pPr>
      <w:r>
        <w:rPr>
          <w:sz w:val="24"/>
        </w:rPr>
        <w:t>Учебному предмету «Иностранный (английский) язык» принадлежит важное место</w:t>
      </w:r>
      <w:r>
        <w:rPr>
          <w:spacing w:val="-11"/>
          <w:sz w:val="24"/>
        </w:rPr>
        <w:t xml:space="preserve"> </w:t>
      </w:r>
      <w:r>
        <w:rPr>
          <w:sz w:val="24"/>
        </w:rPr>
        <w:t>в</w:t>
      </w:r>
      <w:r>
        <w:rPr>
          <w:spacing w:val="-10"/>
          <w:sz w:val="24"/>
        </w:rPr>
        <w:t xml:space="preserve"> </w:t>
      </w:r>
      <w:r>
        <w:rPr>
          <w:sz w:val="24"/>
        </w:rPr>
        <w:t>системе</w:t>
      </w:r>
      <w:r>
        <w:rPr>
          <w:spacing w:val="-15"/>
          <w:sz w:val="24"/>
        </w:rPr>
        <w:t xml:space="preserve"> </w:t>
      </w:r>
      <w:r>
        <w:rPr>
          <w:sz w:val="24"/>
        </w:rPr>
        <w:t>общего</w:t>
      </w:r>
      <w:r>
        <w:rPr>
          <w:spacing w:val="-12"/>
          <w:sz w:val="24"/>
        </w:rPr>
        <w:t xml:space="preserve"> </w:t>
      </w:r>
      <w:r>
        <w:rPr>
          <w:sz w:val="24"/>
        </w:rPr>
        <w:t>среднего</w:t>
      </w:r>
      <w:r>
        <w:rPr>
          <w:spacing w:val="-15"/>
          <w:sz w:val="24"/>
        </w:rPr>
        <w:t xml:space="preserve"> </w:t>
      </w:r>
      <w:r>
        <w:rPr>
          <w:sz w:val="24"/>
        </w:rPr>
        <w:t>образования</w:t>
      </w:r>
      <w:r>
        <w:rPr>
          <w:spacing w:val="-15"/>
          <w:sz w:val="24"/>
        </w:rPr>
        <w:t xml:space="preserve"> </w:t>
      </w:r>
      <w:r>
        <w:rPr>
          <w:sz w:val="24"/>
        </w:rPr>
        <w:t>и</w:t>
      </w:r>
      <w:r>
        <w:rPr>
          <w:spacing w:val="-14"/>
          <w:sz w:val="24"/>
        </w:rPr>
        <w:t xml:space="preserve"> </w:t>
      </w:r>
      <w:r>
        <w:rPr>
          <w:sz w:val="24"/>
        </w:rPr>
        <w:t>воспитания</w:t>
      </w:r>
      <w:r>
        <w:rPr>
          <w:spacing w:val="-12"/>
          <w:sz w:val="24"/>
        </w:rPr>
        <w:t xml:space="preserve"> </w:t>
      </w:r>
      <w:r>
        <w:rPr>
          <w:sz w:val="24"/>
        </w:rPr>
        <w:t>современного</w:t>
      </w:r>
      <w:r>
        <w:rPr>
          <w:spacing w:val="-12"/>
          <w:sz w:val="24"/>
        </w:rPr>
        <w:t xml:space="preserve"> </w:t>
      </w:r>
      <w:r>
        <w:rPr>
          <w:sz w:val="24"/>
        </w:rPr>
        <w:t>школьника</w:t>
      </w:r>
      <w:r>
        <w:rPr>
          <w:spacing w:val="-12"/>
          <w:sz w:val="24"/>
        </w:rPr>
        <w:t xml:space="preserve"> </w:t>
      </w:r>
      <w:r>
        <w:rPr>
          <w:sz w:val="24"/>
        </w:rPr>
        <w:t>в</w:t>
      </w:r>
      <w:r>
        <w:rPr>
          <w:spacing w:val="-10"/>
          <w:sz w:val="24"/>
        </w:rPr>
        <w:t xml:space="preserve"> </w:t>
      </w:r>
      <w:r>
        <w:rPr>
          <w:sz w:val="24"/>
        </w:rPr>
        <w:t>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DE4242" w:rsidRDefault="00DD402F" w:rsidP="00742382">
      <w:pPr>
        <w:pStyle w:val="a4"/>
        <w:numPr>
          <w:ilvl w:val="2"/>
          <w:numId w:val="109"/>
        </w:numPr>
        <w:tabs>
          <w:tab w:val="left" w:pos="1839"/>
        </w:tabs>
        <w:ind w:right="431" w:firstLine="710"/>
        <w:jc w:val="both"/>
        <w:rPr>
          <w:sz w:val="24"/>
        </w:rPr>
      </w:pPr>
      <w:r>
        <w:rPr>
          <w:sz w:val="24"/>
        </w:rP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DE4242" w:rsidRDefault="00DD402F" w:rsidP="00742382">
      <w:pPr>
        <w:pStyle w:val="a4"/>
        <w:numPr>
          <w:ilvl w:val="2"/>
          <w:numId w:val="109"/>
        </w:numPr>
        <w:tabs>
          <w:tab w:val="left" w:pos="1839"/>
        </w:tabs>
        <w:ind w:right="431" w:firstLine="710"/>
        <w:jc w:val="both"/>
        <w:rPr>
          <w:sz w:val="24"/>
        </w:rPr>
      </w:pPr>
      <w:r>
        <w:rPr>
          <w:sz w:val="24"/>
        </w:rPr>
        <w:t>В настоящее время происходит трансформация взглядов на владение иностранным языком, связанная с усилением общественных</w:t>
      </w:r>
      <w:r>
        <w:rPr>
          <w:spacing w:val="-1"/>
          <w:sz w:val="24"/>
        </w:rPr>
        <w:t xml:space="preserve"> </w:t>
      </w:r>
      <w:r>
        <w:rPr>
          <w:sz w:val="24"/>
        </w:rPr>
        <w:t>запросов на квалифицированных</w:t>
      </w:r>
      <w:r>
        <w:rPr>
          <w:spacing w:val="-1"/>
          <w:sz w:val="24"/>
        </w:rPr>
        <w:t xml:space="preserve"> </w:t>
      </w:r>
      <w:r>
        <w:rPr>
          <w:sz w:val="24"/>
        </w:rPr>
        <w:t>и мобильных людей, способных быстро адаптироваться к изменяющимся условиям жизни,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расширяет возможности образования и самообразования. Чтение и обсуждение текстов из разных предметных областей способствует развитию учебно-исследовательских умений и формированию навыков элементарного профессионального общения. Владение иностранным языком</w:t>
      </w:r>
      <w:r>
        <w:rPr>
          <w:spacing w:val="-12"/>
          <w:sz w:val="24"/>
        </w:rPr>
        <w:t xml:space="preserve"> </w:t>
      </w:r>
      <w:r>
        <w:rPr>
          <w:sz w:val="24"/>
        </w:rPr>
        <w:t>рассматривается</w:t>
      </w:r>
      <w:r>
        <w:rPr>
          <w:spacing w:val="-13"/>
          <w:sz w:val="24"/>
        </w:rPr>
        <w:t xml:space="preserve"> </w:t>
      </w:r>
      <w:r>
        <w:rPr>
          <w:sz w:val="24"/>
        </w:rPr>
        <w:t>сейчас</w:t>
      </w:r>
      <w:r>
        <w:rPr>
          <w:spacing w:val="-14"/>
          <w:sz w:val="24"/>
        </w:rPr>
        <w:t xml:space="preserve"> </w:t>
      </w:r>
      <w:r>
        <w:rPr>
          <w:sz w:val="24"/>
        </w:rPr>
        <w:t>как</w:t>
      </w:r>
      <w:r>
        <w:rPr>
          <w:spacing w:val="-14"/>
          <w:sz w:val="24"/>
        </w:rPr>
        <w:t xml:space="preserve"> </w:t>
      </w:r>
      <w:r>
        <w:rPr>
          <w:sz w:val="24"/>
        </w:rPr>
        <w:t>преимущество</w:t>
      </w:r>
      <w:r>
        <w:rPr>
          <w:spacing w:val="-8"/>
          <w:sz w:val="24"/>
        </w:rPr>
        <w:t xml:space="preserve"> </w:t>
      </w:r>
      <w:r>
        <w:rPr>
          <w:sz w:val="24"/>
        </w:rPr>
        <w:t>для</w:t>
      </w:r>
      <w:r>
        <w:rPr>
          <w:spacing w:val="-12"/>
          <w:sz w:val="24"/>
        </w:rPr>
        <w:t xml:space="preserve"> </w:t>
      </w:r>
      <w:r>
        <w:rPr>
          <w:sz w:val="24"/>
        </w:rPr>
        <w:t>достижения</w:t>
      </w:r>
      <w:r>
        <w:rPr>
          <w:spacing w:val="-15"/>
          <w:sz w:val="24"/>
        </w:rPr>
        <w:t xml:space="preserve"> </w:t>
      </w:r>
      <w:r>
        <w:rPr>
          <w:sz w:val="24"/>
        </w:rPr>
        <w:t>успеха</w:t>
      </w:r>
      <w:r>
        <w:rPr>
          <w:spacing w:val="-14"/>
          <w:sz w:val="24"/>
        </w:rPr>
        <w:t xml:space="preserve"> </w:t>
      </w:r>
      <w:r>
        <w:rPr>
          <w:sz w:val="24"/>
        </w:rPr>
        <w:t>в</w:t>
      </w:r>
      <w:r>
        <w:rPr>
          <w:spacing w:val="-11"/>
          <w:sz w:val="24"/>
        </w:rPr>
        <w:t xml:space="preserve"> </w:t>
      </w:r>
      <w:r>
        <w:rPr>
          <w:sz w:val="24"/>
        </w:rPr>
        <w:t>будущей</w:t>
      </w:r>
      <w:r>
        <w:rPr>
          <w:spacing w:val="-12"/>
          <w:sz w:val="24"/>
        </w:rPr>
        <w:t xml:space="preserve"> </w:t>
      </w:r>
      <w:r>
        <w:rPr>
          <w:sz w:val="24"/>
        </w:rPr>
        <w:t>профессии. Поэтому иностранный язык можно считать универсальным предметом, который привлекает внимание современного старшеклассника независимо</w:t>
      </w:r>
      <w:r>
        <w:rPr>
          <w:spacing w:val="-2"/>
          <w:sz w:val="24"/>
        </w:rPr>
        <w:t xml:space="preserve"> </w:t>
      </w:r>
      <w:r>
        <w:rPr>
          <w:sz w:val="24"/>
        </w:rPr>
        <w:t>от</w:t>
      </w:r>
      <w:r>
        <w:rPr>
          <w:spacing w:val="-2"/>
          <w:sz w:val="24"/>
        </w:rPr>
        <w:t xml:space="preserve"> </w:t>
      </w:r>
      <w:r>
        <w:rPr>
          <w:sz w:val="24"/>
        </w:rPr>
        <w:t>выбранных</w:t>
      </w:r>
      <w:r>
        <w:rPr>
          <w:spacing w:val="-2"/>
          <w:sz w:val="24"/>
        </w:rPr>
        <w:t xml:space="preserve"> </w:t>
      </w:r>
      <w:r>
        <w:rPr>
          <w:sz w:val="24"/>
        </w:rPr>
        <w:t>им профильных</w:t>
      </w:r>
      <w:r>
        <w:rPr>
          <w:spacing w:val="-2"/>
          <w:sz w:val="24"/>
        </w:rPr>
        <w:t xml:space="preserve"> </w:t>
      </w:r>
      <w:r>
        <w:rPr>
          <w:sz w:val="24"/>
        </w:rPr>
        <w:t>предметов (математика, история, физика и другие). Таким образом владение иностранным языком становится одним из важнейших средств социализации, самовыражения и успешной профессиональной деятельности выпускника средней общеобразовательной школы.</w:t>
      </w:r>
    </w:p>
    <w:p w:rsidR="00DE4242" w:rsidRDefault="00DD402F" w:rsidP="00742382">
      <w:pPr>
        <w:pStyle w:val="a4"/>
        <w:numPr>
          <w:ilvl w:val="2"/>
          <w:numId w:val="109"/>
        </w:numPr>
        <w:tabs>
          <w:tab w:val="left" w:pos="1839"/>
        </w:tabs>
        <w:ind w:right="430" w:firstLine="710"/>
        <w:jc w:val="both"/>
        <w:rPr>
          <w:sz w:val="24"/>
        </w:rPr>
      </w:pPr>
      <w:r>
        <w:rPr>
          <w:sz w:val="24"/>
        </w:rPr>
        <w:t>Возрастает значимость</w:t>
      </w:r>
      <w:r>
        <w:rPr>
          <w:spacing w:val="-1"/>
          <w:sz w:val="24"/>
        </w:rPr>
        <w:t xml:space="preserve"> </w:t>
      </w:r>
      <w:r>
        <w:rPr>
          <w:sz w:val="24"/>
        </w:rPr>
        <w:t>владения иностранными языками как в качестве первого, так и второго языка.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w:t>
      </w:r>
      <w:r>
        <w:rPr>
          <w:spacing w:val="-6"/>
          <w:sz w:val="24"/>
        </w:rPr>
        <w:t xml:space="preserve"> </w:t>
      </w:r>
      <w:r>
        <w:rPr>
          <w:sz w:val="24"/>
        </w:rPr>
        <w:t>учитывающее</w:t>
      </w:r>
      <w:r>
        <w:rPr>
          <w:spacing w:val="-9"/>
          <w:sz w:val="24"/>
        </w:rPr>
        <w:t xml:space="preserve"> </w:t>
      </w:r>
      <w:r>
        <w:rPr>
          <w:sz w:val="24"/>
        </w:rPr>
        <w:t>особенности</w:t>
      </w:r>
      <w:r>
        <w:rPr>
          <w:spacing w:val="-6"/>
          <w:sz w:val="24"/>
        </w:rPr>
        <w:t xml:space="preserve"> </w:t>
      </w:r>
      <w:r>
        <w:rPr>
          <w:sz w:val="24"/>
        </w:rPr>
        <w:t>менталитета</w:t>
      </w:r>
      <w:r>
        <w:rPr>
          <w:spacing w:val="-4"/>
          <w:sz w:val="24"/>
        </w:rPr>
        <w:t xml:space="preserve"> </w:t>
      </w:r>
      <w:r>
        <w:rPr>
          <w:sz w:val="24"/>
        </w:rPr>
        <w:t>и</w:t>
      </w:r>
      <w:r>
        <w:rPr>
          <w:spacing w:val="-7"/>
          <w:sz w:val="24"/>
        </w:rPr>
        <w:t xml:space="preserve"> </w:t>
      </w:r>
      <w:r>
        <w:rPr>
          <w:sz w:val="24"/>
        </w:rPr>
        <w:t>культуры</w:t>
      </w:r>
      <w:r>
        <w:rPr>
          <w:spacing w:val="-3"/>
          <w:sz w:val="24"/>
        </w:rPr>
        <w:t xml:space="preserve"> </w:t>
      </w:r>
      <w:r>
        <w:rPr>
          <w:sz w:val="24"/>
        </w:rPr>
        <w:t>партнёра,</w:t>
      </w:r>
      <w:r>
        <w:rPr>
          <w:spacing w:val="-2"/>
          <w:sz w:val="24"/>
        </w:rPr>
        <w:t xml:space="preserve"> </w:t>
      </w:r>
      <w:r>
        <w:rPr>
          <w:sz w:val="24"/>
        </w:rPr>
        <w:t>что</w:t>
      </w:r>
      <w:r>
        <w:rPr>
          <w:spacing w:val="-4"/>
          <w:sz w:val="24"/>
        </w:rPr>
        <w:t xml:space="preserve"> </w:t>
      </w:r>
      <w:r>
        <w:rPr>
          <w:sz w:val="24"/>
        </w:rPr>
        <w:t>позволяет</w:t>
      </w:r>
      <w:r>
        <w:rPr>
          <w:spacing w:val="-7"/>
          <w:sz w:val="24"/>
        </w:rPr>
        <w:t xml:space="preserve"> </w:t>
      </w:r>
      <w:r>
        <w:rPr>
          <w:sz w:val="24"/>
        </w:rPr>
        <w:t>успешнее приходить к консенсусу при проведении переговоров, решении возникающих проблем с целью достижения поставленных задач, избегая при этом конфликтов.</w:t>
      </w:r>
    </w:p>
    <w:p w:rsidR="00DE4242" w:rsidRDefault="00DD402F" w:rsidP="00742382">
      <w:pPr>
        <w:pStyle w:val="a4"/>
        <w:numPr>
          <w:ilvl w:val="2"/>
          <w:numId w:val="109"/>
        </w:numPr>
        <w:tabs>
          <w:tab w:val="left" w:pos="1839"/>
        </w:tabs>
        <w:spacing w:before="3"/>
        <w:ind w:right="431" w:firstLine="710"/>
        <w:jc w:val="both"/>
        <w:rPr>
          <w:sz w:val="24"/>
        </w:rPr>
      </w:pPr>
      <w:r>
        <w:rPr>
          <w:sz w:val="24"/>
        </w:rPr>
        <w:t>Естественно,</w:t>
      </w:r>
      <w:r>
        <w:rPr>
          <w:spacing w:val="-15"/>
          <w:sz w:val="24"/>
        </w:rPr>
        <w:t xml:space="preserve"> </w:t>
      </w:r>
      <w:r>
        <w:rPr>
          <w:sz w:val="24"/>
        </w:rPr>
        <w:t>возрастание</w:t>
      </w:r>
      <w:r>
        <w:rPr>
          <w:spacing w:val="-15"/>
          <w:sz w:val="24"/>
        </w:rPr>
        <w:t xml:space="preserve"> </w:t>
      </w:r>
      <w:r>
        <w:rPr>
          <w:sz w:val="24"/>
        </w:rPr>
        <w:t>значимости</w:t>
      </w:r>
      <w:r>
        <w:rPr>
          <w:spacing w:val="-15"/>
          <w:sz w:val="24"/>
        </w:rPr>
        <w:t xml:space="preserve"> </w:t>
      </w:r>
      <w:r>
        <w:rPr>
          <w:sz w:val="24"/>
        </w:rPr>
        <w:t>владения</w:t>
      </w:r>
      <w:r>
        <w:rPr>
          <w:spacing w:val="-10"/>
          <w:sz w:val="24"/>
        </w:rPr>
        <w:t xml:space="preserve"> </w:t>
      </w:r>
      <w:r>
        <w:rPr>
          <w:sz w:val="24"/>
        </w:rPr>
        <w:t>иностранными</w:t>
      </w:r>
      <w:r>
        <w:rPr>
          <w:spacing w:val="-9"/>
          <w:sz w:val="24"/>
        </w:rPr>
        <w:t xml:space="preserve"> </w:t>
      </w:r>
      <w:r>
        <w:rPr>
          <w:sz w:val="24"/>
        </w:rPr>
        <w:t>языками</w:t>
      </w:r>
      <w:r>
        <w:rPr>
          <w:spacing w:val="-15"/>
          <w:sz w:val="24"/>
        </w:rPr>
        <w:t xml:space="preserve"> </w:t>
      </w:r>
      <w:r>
        <w:rPr>
          <w:sz w:val="24"/>
        </w:rPr>
        <w:t>приводит к переосмыслению целей и содержания обучения предмету.</w:t>
      </w:r>
    </w:p>
    <w:p w:rsidR="00DE4242" w:rsidRDefault="00DD402F" w:rsidP="00742382">
      <w:pPr>
        <w:pStyle w:val="a4"/>
        <w:numPr>
          <w:ilvl w:val="2"/>
          <w:numId w:val="109"/>
        </w:numPr>
        <w:tabs>
          <w:tab w:val="left" w:pos="1959"/>
        </w:tabs>
        <w:spacing w:before="1"/>
        <w:ind w:right="428" w:firstLine="710"/>
        <w:jc w:val="both"/>
        <w:rPr>
          <w:sz w:val="24"/>
        </w:rPr>
      </w:pPr>
      <w:r>
        <w:rPr>
          <w:sz w:val="24"/>
        </w:rPr>
        <w:t>Исходя из вышесказанного,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воплощаются в личностных, метапредметных и предметных результатах.</w:t>
      </w:r>
      <w:r>
        <w:rPr>
          <w:spacing w:val="-14"/>
          <w:sz w:val="24"/>
        </w:rPr>
        <w:t xml:space="preserve"> </w:t>
      </w:r>
      <w:r>
        <w:rPr>
          <w:sz w:val="24"/>
        </w:rPr>
        <w:t>Иностранный</w:t>
      </w:r>
      <w:r>
        <w:rPr>
          <w:spacing w:val="-10"/>
          <w:sz w:val="24"/>
        </w:rPr>
        <w:t xml:space="preserve"> </w:t>
      </w:r>
      <w:r>
        <w:rPr>
          <w:sz w:val="24"/>
        </w:rPr>
        <w:t>язык</w:t>
      </w:r>
      <w:r>
        <w:rPr>
          <w:spacing w:val="-15"/>
          <w:sz w:val="24"/>
        </w:rPr>
        <w:t xml:space="preserve"> </w:t>
      </w:r>
      <w:r>
        <w:rPr>
          <w:sz w:val="24"/>
        </w:rPr>
        <w:t>признается</w:t>
      </w:r>
      <w:r>
        <w:rPr>
          <w:spacing w:val="-15"/>
          <w:sz w:val="24"/>
        </w:rPr>
        <w:t xml:space="preserve"> </w:t>
      </w:r>
      <w:r>
        <w:rPr>
          <w:sz w:val="24"/>
        </w:rPr>
        <w:t>не</w:t>
      </w:r>
      <w:r>
        <w:rPr>
          <w:spacing w:val="-15"/>
          <w:sz w:val="24"/>
        </w:rPr>
        <w:t xml:space="preserve"> </w:t>
      </w:r>
      <w:r>
        <w:rPr>
          <w:sz w:val="24"/>
        </w:rPr>
        <w:t>только</w:t>
      </w:r>
      <w:r>
        <w:rPr>
          <w:spacing w:val="-12"/>
          <w:sz w:val="24"/>
        </w:rPr>
        <w:t xml:space="preserve"> </w:t>
      </w:r>
      <w:r>
        <w:rPr>
          <w:sz w:val="24"/>
        </w:rPr>
        <w:t>средством</w:t>
      </w:r>
      <w:r>
        <w:rPr>
          <w:spacing w:val="-15"/>
          <w:sz w:val="24"/>
        </w:rPr>
        <w:t xml:space="preserve"> </w:t>
      </w:r>
      <w:r>
        <w:rPr>
          <w:sz w:val="24"/>
        </w:rPr>
        <w:t>общения,</w:t>
      </w:r>
      <w:r>
        <w:rPr>
          <w:spacing w:val="-14"/>
          <w:sz w:val="24"/>
        </w:rPr>
        <w:t xml:space="preserve"> </w:t>
      </w:r>
      <w:r>
        <w:rPr>
          <w:sz w:val="24"/>
        </w:rPr>
        <w:t>но</w:t>
      </w:r>
      <w:r>
        <w:rPr>
          <w:spacing w:val="-12"/>
          <w:sz w:val="24"/>
        </w:rPr>
        <w:t xml:space="preserve"> </w:t>
      </w:r>
      <w:r>
        <w:rPr>
          <w:sz w:val="24"/>
        </w:rPr>
        <w:t>и</w:t>
      </w:r>
      <w:r>
        <w:rPr>
          <w:spacing w:val="-15"/>
          <w:sz w:val="24"/>
        </w:rPr>
        <w:t xml:space="preserve"> </w:t>
      </w:r>
      <w:r>
        <w:rPr>
          <w:sz w:val="24"/>
        </w:rPr>
        <w:t>ценным</w:t>
      </w:r>
      <w:r>
        <w:rPr>
          <w:spacing w:val="-15"/>
          <w:sz w:val="24"/>
        </w:rPr>
        <w:t xml:space="preserve"> </w:t>
      </w:r>
      <w:r>
        <w:rPr>
          <w:sz w:val="24"/>
        </w:rPr>
        <w:t>ресурсом личности</w:t>
      </w:r>
      <w:r>
        <w:rPr>
          <w:spacing w:val="-11"/>
          <w:sz w:val="24"/>
        </w:rPr>
        <w:t xml:space="preserve"> </w:t>
      </w:r>
      <w:r>
        <w:rPr>
          <w:sz w:val="24"/>
        </w:rPr>
        <w:t>для</w:t>
      </w:r>
      <w:r>
        <w:rPr>
          <w:spacing w:val="-7"/>
          <w:sz w:val="24"/>
        </w:rPr>
        <w:t xml:space="preserve"> </w:t>
      </w:r>
      <w:r>
        <w:rPr>
          <w:sz w:val="24"/>
        </w:rPr>
        <w:t>социальной</w:t>
      </w:r>
      <w:r>
        <w:rPr>
          <w:spacing w:val="-11"/>
          <w:sz w:val="24"/>
        </w:rPr>
        <w:t xml:space="preserve"> </w:t>
      </w:r>
      <w:r>
        <w:rPr>
          <w:sz w:val="24"/>
        </w:rPr>
        <w:t>адаптации</w:t>
      </w:r>
      <w:r>
        <w:rPr>
          <w:spacing w:val="-11"/>
          <w:sz w:val="24"/>
        </w:rPr>
        <w:t xml:space="preserve"> </w:t>
      </w:r>
      <w:r>
        <w:rPr>
          <w:sz w:val="24"/>
        </w:rPr>
        <w:t>и</w:t>
      </w:r>
      <w:r>
        <w:rPr>
          <w:spacing w:val="-11"/>
          <w:sz w:val="24"/>
        </w:rPr>
        <w:t xml:space="preserve"> </w:t>
      </w:r>
      <w:r>
        <w:rPr>
          <w:sz w:val="24"/>
        </w:rPr>
        <w:t>самореализации</w:t>
      </w:r>
      <w:r>
        <w:rPr>
          <w:spacing w:val="-11"/>
          <w:sz w:val="24"/>
        </w:rPr>
        <w:t xml:space="preserve"> </w:t>
      </w:r>
      <w:r>
        <w:rPr>
          <w:sz w:val="24"/>
        </w:rPr>
        <w:t>(в</w:t>
      </w:r>
      <w:r>
        <w:rPr>
          <w:spacing w:val="-10"/>
          <w:sz w:val="24"/>
        </w:rPr>
        <w:t xml:space="preserve"> </w:t>
      </w:r>
      <w:r>
        <w:rPr>
          <w:sz w:val="24"/>
        </w:rPr>
        <w:t>том</w:t>
      </w:r>
      <w:r>
        <w:rPr>
          <w:spacing w:val="-10"/>
          <w:sz w:val="24"/>
        </w:rPr>
        <w:t xml:space="preserve"> </w:t>
      </w:r>
      <w:r>
        <w:rPr>
          <w:sz w:val="24"/>
        </w:rPr>
        <w:t>числе</w:t>
      </w:r>
      <w:r>
        <w:rPr>
          <w:spacing w:val="-11"/>
          <w:sz w:val="24"/>
        </w:rPr>
        <w:t xml:space="preserve"> </w:t>
      </w:r>
      <w:r>
        <w:rPr>
          <w:sz w:val="24"/>
        </w:rPr>
        <w:t>в</w:t>
      </w:r>
      <w:r>
        <w:rPr>
          <w:spacing w:val="-10"/>
          <w:sz w:val="24"/>
        </w:rPr>
        <w:t xml:space="preserve"> </w:t>
      </w:r>
      <w:r>
        <w:rPr>
          <w:sz w:val="24"/>
        </w:rPr>
        <w:t>профессии),</w:t>
      </w:r>
      <w:r>
        <w:rPr>
          <w:spacing w:val="-9"/>
          <w:sz w:val="24"/>
        </w:rPr>
        <w:t xml:space="preserve"> </w:t>
      </w:r>
      <w:r>
        <w:rPr>
          <w:sz w:val="24"/>
        </w:rPr>
        <w:t>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DE4242" w:rsidRDefault="00DD402F" w:rsidP="00742382">
      <w:pPr>
        <w:pStyle w:val="a4"/>
        <w:numPr>
          <w:ilvl w:val="2"/>
          <w:numId w:val="109"/>
        </w:numPr>
        <w:tabs>
          <w:tab w:val="left" w:pos="1959"/>
        </w:tabs>
        <w:ind w:right="432" w:firstLine="710"/>
        <w:jc w:val="both"/>
        <w:rPr>
          <w:sz w:val="24"/>
        </w:rPr>
      </w:pPr>
      <w:r>
        <w:rPr>
          <w:sz w:val="24"/>
        </w:rPr>
        <w:t>На прагматическом уровне целью иноязычного образования (базовый уровень владения</w:t>
      </w:r>
      <w:r>
        <w:rPr>
          <w:spacing w:val="-4"/>
          <w:sz w:val="24"/>
        </w:rPr>
        <w:t xml:space="preserve"> </w:t>
      </w:r>
      <w:r>
        <w:rPr>
          <w:sz w:val="24"/>
        </w:rPr>
        <w:t>английским</w:t>
      </w:r>
      <w:r>
        <w:rPr>
          <w:spacing w:val="-7"/>
          <w:sz w:val="24"/>
        </w:rPr>
        <w:t xml:space="preserve"> </w:t>
      </w:r>
      <w:r>
        <w:rPr>
          <w:sz w:val="24"/>
        </w:rPr>
        <w:t>языком)</w:t>
      </w:r>
      <w:r>
        <w:rPr>
          <w:spacing w:val="-7"/>
          <w:sz w:val="24"/>
        </w:rPr>
        <w:t xml:space="preserve"> </w:t>
      </w:r>
      <w:r>
        <w:rPr>
          <w:sz w:val="24"/>
        </w:rPr>
        <w:t>на</w:t>
      </w:r>
      <w:r>
        <w:rPr>
          <w:spacing w:val="-5"/>
          <w:sz w:val="24"/>
        </w:rPr>
        <w:t xml:space="preserve"> </w:t>
      </w:r>
      <w:r>
        <w:rPr>
          <w:sz w:val="24"/>
        </w:rPr>
        <w:t>старшей</w:t>
      </w:r>
      <w:r>
        <w:rPr>
          <w:spacing w:val="-7"/>
          <w:sz w:val="24"/>
        </w:rPr>
        <w:t xml:space="preserve"> </w:t>
      </w:r>
      <w:r>
        <w:rPr>
          <w:sz w:val="24"/>
        </w:rPr>
        <w:t>ступени</w:t>
      </w:r>
      <w:r>
        <w:rPr>
          <w:spacing w:val="-7"/>
          <w:sz w:val="24"/>
        </w:rPr>
        <w:t xml:space="preserve"> </w:t>
      </w:r>
      <w:r>
        <w:rPr>
          <w:sz w:val="24"/>
        </w:rPr>
        <w:t>общего</w:t>
      </w:r>
      <w:r>
        <w:rPr>
          <w:spacing w:val="-4"/>
          <w:sz w:val="24"/>
        </w:rPr>
        <w:t xml:space="preserve"> </w:t>
      </w:r>
      <w:r>
        <w:rPr>
          <w:sz w:val="24"/>
        </w:rPr>
        <w:t>образования</w:t>
      </w:r>
      <w:r>
        <w:rPr>
          <w:spacing w:val="-8"/>
          <w:sz w:val="24"/>
        </w:rPr>
        <w:t xml:space="preserve"> </w:t>
      </w:r>
      <w:r>
        <w:rPr>
          <w:sz w:val="24"/>
        </w:rPr>
        <w:t>провозглашено</w:t>
      </w:r>
      <w:r>
        <w:rPr>
          <w:spacing w:val="-4"/>
          <w:sz w:val="24"/>
        </w:rPr>
        <w:t xml:space="preserve"> </w:t>
      </w:r>
      <w:r>
        <w:rPr>
          <w:sz w:val="24"/>
        </w:rPr>
        <w:t>развитие и совершенствование коммуникативной компетенции обучающихся, сформированной на предыдущих ступенях, в единстве таких её составляющих, как речевая, языковая, социокультурная, компенсаторная и метапредметная компетенции:</w:t>
      </w:r>
    </w:p>
    <w:p w:rsidR="00DE4242" w:rsidRDefault="00DD402F">
      <w:pPr>
        <w:pStyle w:val="a3"/>
        <w:spacing w:line="274" w:lineRule="exact"/>
        <w:ind w:left="996" w:firstLine="0"/>
      </w:pPr>
      <w:r>
        <w:t>речевая</w:t>
      </w:r>
      <w:r>
        <w:rPr>
          <w:spacing w:val="29"/>
        </w:rPr>
        <w:t xml:space="preserve"> </w:t>
      </w:r>
      <w:r>
        <w:t>компетенция</w:t>
      </w:r>
      <w:r>
        <w:rPr>
          <w:spacing w:val="34"/>
        </w:rPr>
        <w:t xml:space="preserve"> </w:t>
      </w:r>
      <w:r>
        <w:t>–</w:t>
      </w:r>
      <w:r>
        <w:rPr>
          <w:spacing w:val="33"/>
        </w:rPr>
        <w:t xml:space="preserve"> </w:t>
      </w:r>
      <w:r>
        <w:t>развитие</w:t>
      </w:r>
      <w:r>
        <w:rPr>
          <w:spacing w:val="30"/>
        </w:rPr>
        <w:t xml:space="preserve"> </w:t>
      </w:r>
      <w:r>
        <w:t>коммуникативных</w:t>
      </w:r>
      <w:r>
        <w:rPr>
          <w:spacing w:val="32"/>
        </w:rPr>
        <w:t xml:space="preserve"> </w:t>
      </w:r>
      <w:r>
        <w:t>умений</w:t>
      </w:r>
      <w:r>
        <w:rPr>
          <w:spacing w:val="32"/>
        </w:rPr>
        <w:t xml:space="preserve"> </w:t>
      </w:r>
      <w:r>
        <w:t>в</w:t>
      </w:r>
      <w:r>
        <w:rPr>
          <w:spacing w:val="33"/>
        </w:rPr>
        <w:t xml:space="preserve"> </w:t>
      </w:r>
      <w:r>
        <w:t>четырёх</w:t>
      </w:r>
      <w:r>
        <w:rPr>
          <w:spacing w:val="27"/>
        </w:rPr>
        <w:t xml:space="preserve"> </w:t>
      </w:r>
      <w:r>
        <w:t>основных</w:t>
      </w:r>
      <w:r>
        <w:rPr>
          <w:spacing w:val="27"/>
        </w:rPr>
        <w:t xml:space="preserve"> </w:t>
      </w:r>
      <w:r>
        <w:rPr>
          <w:spacing w:val="-2"/>
        </w:rPr>
        <w:t>видах</w:t>
      </w:r>
    </w:p>
    <w:p w:rsidR="00DE4242" w:rsidRDefault="00DE4242">
      <w:pPr>
        <w:pStyle w:val="a3"/>
        <w:spacing w:line="274" w:lineRule="exact"/>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речевой</w:t>
      </w:r>
      <w:r>
        <w:rPr>
          <w:spacing w:val="-10"/>
        </w:rPr>
        <w:t xml:space="preserve"> </w:t>
      </w:r>
      <w:r>
        <w:t>деятельности</w:t>
      </w:r>
      <w:r>
        <w:rPr>
          <w:spacing w:val="-8"/>
        </w:rPr>
        <w:t xml:space="preserve"> </w:t>
      </w:r>
      <w:r>
        <w:t>(говорении,</w:t>
      </w:r>
      <w:r>
        <w:rPr>
          <w:spacing w:val="-7"/>
        </w:rPr>
        <w:t xml:space="preserve"> </w:t>
      </w:r>
      <w:r>
        <w:t>аудировании,</w:t>
      </w:r>
      <w:r>
        <w:rPr>
          <w:spacing w:val="-2"/>
        </w:rPr>
        <w:t xml:space="preserve"> </w:t>
      </w:r>
      <w:r>
        <w:t>чтении,</w:t>
      </w:r>
      <w:r>
        <w:rPr>
          <w:spacing w:val="-7"/>
        </w:rPr>
        <w:t xml:space="preserve"> </w:t>
      </w:r>
      <w:r>
        <w:t>письменной</w:t>
      </w:r>
      <w:r>
        <w:rPr>
          <w:spacing w:val="-3"/>
        </w:rPr>
        <w:t xml:space="preserve"> </w:t>
      </w:r>
      <w:r>
        <w:rPr>
          <w:spacing w:val="-2"/>
        </w:rPr>
        <w:t>речи);</w:t>
      </w:r>
    </w:p>
    <w:p w:rsidR="00DE4242" w:rsidRDefault="00DD402F">
      <w:pPr>
        <w:pStyle w:val="a3"/>
        <w:ind w:right="431"/>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w:t>
      </w:r>
      <w:r>
        <w:rPr>
          <w:spacing w:val="-15"/>
        </w:rPr>
        <w:t xml:space="preserve"> </w:t>
      </w:r>
      <w:r>
        <w:t>темами</w:t>
      </w:r>
      <w:r>
        <w:rPr>
          <w:spacing w:val="-15"/>
        </w:rPr>
        <w:t xml:space="preserve"> </w:t>
      </w:r>
      <w:r>
        <w:t>общения,</w:t>
      </w:r>
      <w:r>
        <w:rPr>
          <w:spacing w:val="-15"/>
        </w:rPr>
        <w:t xml:space="preserve"> </w:t>
      </w:r>
      <w:r>
        <w:t>освоение</w:t>
      </w:r>
      <w:r>
        <w:rPr>
          <w:spacing w:val="-15"/>
        </w:rPr>
        <w:t xml:space="preserve"> </w:t>
      </w:r>
      <w:r>
        <w:t>знаний</w:t>
      </w:r>
      <w:r>
        <w:rPr>
          <w:spacing w:val="-15"/>
        </w:rPr>
        <w:t xml:space="preserve"> </w:t>
      </w:r>
      <w:r>
        <w:t>о</w:t>
      </w:r>
      <w:r>
        <w:rPr>
          <w:spacing w:val="-15"/>
        </w:rPr>
        <w:t xml:space="preserve"> </w:t>
      </w:r>
      <w:r>
        <w:t>языковых</w:t>
      </w:r>
      <w:r>
        <w:rPr>
          <w:spacing w:val="-15"/>
        </w:rPr>
        <w:t xml:space="preserve"> </w:t>
      </w:r>
      <w:r>
        <w:t>явлениях</w:t>
      </w:r>
      <w:r>
        <w:rPr>
          <w:spacing w:val="-15"/>
        </w:rPr>
        <w:t xml:space="preserve"> </w:t>
      </w:r>
      <w:r>
        <w:t>английского</w:t>
      </w:r>
      <w:r>
        <w:rPr>
          <w:spacing w:val="-15"/>
        </w:rPr>
        <w:t xml:space="preserve"> </w:t>
      </w:r>
      <w:r>
        <w:t>языка,</w:t>
      </w:r>
      <w:r>
        <w:rPr>
          <w:spacing w:val="-15"/>
        </w:rPr>
        <w:t xml:space="preserve"> </w:t>
      </w:r>
      <w:r>
        <w:t>разных способах выражения мысли в родном и английском языках;</w:t>
      </w:r>
    </w:p>
    <w:p w:rsidR="00DE4242" w:rsidRDefault="00DD402F">
      <w:pPr>
        <w:pStyle w:val="a3"/>
        <w:ind w:right="432"/>
      </w:pPr>
      <w: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старшей ступени общего образования, формирование умения представлять свою страну, её культуру в условиях межкультурного </w:t>
      </w:r>
      <w:r>
        <w:rPr>
          <w:spacing w:val="-2"/>
        </w:rPr>
        <w:t>общения;</w:t>
      </w:r>
    </w:p>
    <w:p w:rsidR="00DE4242" w:rsidRDefault="00DD402F">
      <w:pPr>
        <w:pStyle w:val="a3"/>
        <w:spacing w:before="4" w:line="237" w:lineRule="auto"/>
        <w:ind w:right="429"/>
      </w:pPr>
      <w: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DE4242" w:rsidRDefault="00DD402F">
      <w:pPr>
        <w:pStyle w:val="a3"/>
        <w:spacing w:before="4"/>
        <w:ind w:right="431"/>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w:t>
      </w:r>
      <w:r>
        <w:rPr>
          <w:spacing w:val="-15"/>
        </w:rPr>
        <w:t xml:space="preserve"> </w:t>
      </w:r>
      <w:r>
        <w:t>языком,</w:t>
      </w:r>
      <w:r>
        <w:rPr>
          <w:spacing w:val="-15"/>
        </w:rPr>
        <w:t xml:space="preserve"> </w:t>
      </w:r>
      <w:r>
        <w:t>удовлетворять</w:t>
      </w:r>
      <w:r>
        <w:rPr>
          <w:spacing w:val="-15"/>
        </w:rPr>
        <w:t xml:space="preserve"> </w:t>
      </w:r>
      <w:r>
        <w:t>с</w:t>
      </w:r>
      <w:r>
        <w:rPr>
          <w:spacing w:val="-15"/>
        </w:rPr>
        <w:t xml:space="preserve"> </w:t>
      </w:r>
      <w:r>
        <w:t>его</w:t>
      </w:r>
      <w:r>
        <w:rPr>
          <w:spacing w:val="-15"/>
        </w:rPr>
        <w:t xml:space="preserve"> </w:t>
      </w:r>
      <w:r>
        <w:t>помощью</w:t>
      </w:r>
      <w:r>
        <w:rPr>
          <w:spacing w:val="-15"/>
        </w:rPr>
        <w:t xml:space="preserve"> </w:t>
      </w:r>
      <w:r>
        <w:t>познавательные</w:t>
      </w:r>
      <w:r>
        <w:rPr>
          <w:spacing w:val="-15"/>
        </w:rPr>
        <w:t xml:space="preserve"> </w:t>
      </w:r>
      <w:r>
        <w:t>интересы</w:t>
      </w:r>
      <w:r>
        <w:rPr>
          <w:spacing w:val="-15"/>
        </w:rPr>
        <w:t xml:space="preserve"> </w:t>
      </w:r>
      <w:r>
        <w:t>в</w:t>
      </w:r>
      <w:r>
        <w:rPr>
          <w:spacing w:val="-15"/>
        </w:rPr>
        <w:t xml:space="preserve"> </w:t>
      </w:r>
      <w:r>
        <w:t>других</w:t>
      </w:r>
      <w:r>
        <w:rPr>
          <w:spacing w:val="-15"/>
        </w:rPr>
        <w:t xml:space="preserve"> </w:t>
      </w:r>
      <w:r>
        <w:t xml:space="preserve">областях </w:t>
      </w:r>
      <w:r>
        <w:rPr>
          <w:spacing w:val="-2"/>
        </w:rPr>
        <w:t>знания.</w:t>
      </w:r>
    </w:p>
    <w:p w:rsidR="00DE4242" w:rsidRDefault="00DD402F" w:rsidP="00742382">
      <w:pPr>
        <w:pStyle w:val="a4"/>
        <w:numPr>
          <w:ilvl w:val="2"/>
          <w:numId w:val="109"/>
        </w:numPr>
        <w:tabs>
          <w:tab w:val="left" w:pos="1959"/>
        </w:tabs>
        <w:ind w:right="422" w:firstLine="710"/>
        <w:jc w:val="both"/>
        <w:rPr>
          <w:sz w:val="24"/>
        </w:rPr>
      </w:pPr>
      <w:r>
        <w:rPr>
          <w:sz w:val="24"/>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 познавательную, информационную, социально-трудовую и компетенцию личностного </w:t>
      </w:r>
      <w:r>
        <w:rPr>
          <w:spacing w:val="-2"/>
          <w:sz w:val="24"/>
        </w:rPr>
        <w:t>самосовершенствования.</w:t>
      </w:r>
    </w:p>
    <w:p w:rsidR="00DE4242" w:rsidRDefault="00DD402F" w:rsidP="00742382">
      <w:pPr>
        <w:pStyle w:val="a4"/>
        <w:numPr>
          <w:ilvl w:val="2"/>
          <w:numId w:val="109"/>
        </w:numPr>
        <w:tabs>
          <w:tab w:val="left" w:pos="1959"/>
        </w:tabs>
        <w:ind w:right="428" w:firstLine="710"/>
        <w:jc w:val="both"/>
        <w:rPr>
          <w:sz w:val="24"/>
        </w:rPr>
      </w:pPr>
      <w:r>
        <w:rPr>
          <w:sz w:val="24"/>
        </w:rPr>
        <w:t>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 добиться достижения планируемых результатов в рамках содержания обучения, отобранного для данной ступени общего образования при использовании новых педагогических технологий и возможностей цифровой образовательной среды.</w:t>
      </w:r>
    </w:p>
    <w:p w:rsidR="00DE4242" w:rsidRDefault="00DD402F" w:rsidP="00742382">
      <w:pPr>
        <w:pStyle w:val="a4"/>
        <w:numPr>
          <w:ilvl w:val="2"/>
          <w:numId w:val="109"/>
        </w:numPr>
        <w:tabs>
          <w:tab w:val="left" w:pos="1959"/>
        </w:tabs>
        <w:ind w:right="424" w:firstLine="710"/>
        <w:jc w:val="both"/>
        <w:rPr>
          <w:sz w:val="24"/>
        </w:rPr>
      </w:pPr>
      <w:r>
        <w:rPr>
          <w:sz w:val="24"/>
        </w:rPr>
        <w:t>Обязательный учебный предмет «Иностранный язык» входит в предметную область «Иностранные языки» наряду с предметом «Второй иностранный язык»,изучение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w:t>
      </w:r>
      <w:r>
        <w:rPr>
          <w:spacing w:val="-12"/>
          <w:sz w:val="24"/>
        </w:rPr>
        <w:t xml:space="preserve"> </w:t>
      </w:r>
      <w:r>
        <w:rPr>
          <w:sz w:val="24"/>
        </w:rPr>
        <w:t>позволяющая</w:t>
      </w:r>
      <w:r>
        <w:rPr>
          <w:spacing w:val="-14"/>
          <w:sz w:val="24"/>
        </w:rPr>
        <w:t xml:space="preserve"> </w:t>
      </w:r>
      <w:r>
        <w:rPr>
          <w:sz w:val="24"/>
        </w:rPr>
        <w:t>достигнуть</w:t>
      </w:r>
      <w:r>
        <w:rPr>
          <w:spacing w:val="-8"/>
          <w:sz w:val="24"/>
        </w:rPr>
        <w:t xml:space="preserve"> </w:t>
      </w:r>
      <w:r>
        <w:rPr>
          <w:sz w:val="24"/>
        </w:rPr>
        <w:t>предметных</w:t>
      </w:r>
      <w:r>
        <w:rPr>
          <w:spacing w:val="-14"/>
          <w:sz w:val="24"/>
        </w:rPr>
        <w:t xml:space="preserve"> </w:t>
      </w:r>
      <w:r>
        <w:rPr>
          <w:sz w:val="24"/>
        </w:rPr>
        <w:t>результатов,</w:t>
      </w:r>
      <w:r>
        <w:rPr>
          <w:spacing w:val="-15"/>
          <w:sz w:val="24"/>
        </w:rPr>
        <w:t xml:space="preserve"> </w:t>
      </w:r>
      <w:r>
        <w:rPr>
          <w:sz w:val="24"/>
        </w:rPr>
        <w:t>заявленных</w:t>
      </w:r>
      <w:r>
        <w:rPr>
          <w:spacing w:val="-5"/>
          <w:sz w:val="24"/>
        </w:rPr>
        <w:t xml:space="preserve"> </w:t>
      </w:r>
      <w:r>
        <w:rPr>
          <w:sz w:val="24"/>
        </w:rPr>
        <w:t>во</w:t>
      </w:r>
      <w:r>
        <w:rPr>
          <w:spacing w:val="-10"/>
          <w:sz w:val="24"/>
        </w:rPr>
        <w:t xml:space="preserve"> </w:t>
      </w:r>
      <w:r>
        <w:rPr>
          <w:sz w:val="24"/>
        </w:rPr>
        <w:t>Федеральном государственном образовательном стандарте среднего общего образования.</w:t>
      </w:r>
    </w:p>
    <w:p w:rsidR="00DE4242" w:rsidRDefault="00DD402F" w:rsidP="00742382">
      <w:pPr>
        <w:pStyle w:val="a4"/>
        <w:numPr>
          <w:ilvl w:val="2"/>
          <w:numId w:val="109"/>
        </w:numPr>
        <w:tabs>
          <w:tab w:val="left" w:pos="1959"/>
        </w:tabs>
        <w:spacing w:line="242" w:lineRule="auto"/>
        <w:ind w:right="429" w:firstLine="710"/>
        <w:jc w:val="both"/>
        <w:rPr>
          <w:sz w:val="24"/>
        </w:rPr>
      </w:pPr>
      <w:r>
        <w:rPr>
          <w:sz w:val="24"/>
        </w:rPr>
        <w:t>Общее</w:t>
      </w:r>
      <w:r>
        <w:rPr>
          <w:spacing w:val="-15"/>
          <w:sz w:val="24"/>
        </w:rPr>
        <w:t xml:space="preserve"> </w:t>
      </w:r>
      <w:r>
        <w:rPr>
          <w:sz w:val="24"/>
        </w:rPr>
        <w:t>число</w:t>
      </w:r>
      <w:r>
        <w:rPr>
          <w:spacing w:val="-15"/>
          <w:sz w:val="24"/>
        </w:rPr>
        <w:t xml:space="preserve"> </w:t>
      </w:r>
      <w:r>
        <w:rPr>
          <w:sz w:val="24"/>
        </w:rPr>
        <w:t>часов,</w:t>
      </w:r>
      <w:r>
        <w:rPr>
          <w:spacing w:val="-15"/>
          <w:sz w:val="24"/>
        </w:rPr>
        <w:t xml:space="preserve"> </w:t>
      </w:r>
      <w:r>
        <w:rPr>
          <w:sz w:val="24"/>
        </w:rPr>
        <w:t>рекомендованных</w:t>
      </w:r>
      <w:r>
        <w:rPr>
          <w:spacing w:val="-15"/>
          <w:sz w:val="24"/>
        </w:rPr>
        <w:t xml:space="preserve"> </w:t>
      </w:r>
      <w:r>
        <w:rPr>
          <w:sz w:val="24"/>
        </w:rPr>
        <w:t>для</w:t>
      </w:r>
      <w:r>
        <w:rPr>
          <w:spacing w:val="-15"/>
          <w:sz w:val="24"/>
        </w:rPr>
        <w:t xml:space="preserve"> </w:t>
      </w:r>
      <w:r>
        <w:rPr>
          <w:sz w:val="24"/>
        </w:rPr>
        <w:t>изучения</w:t>
      </w:r>
      <w:r>
        <w:rPr>
          <w:spacing w:val="-15"/>
          <w:sz w:val="24"/>
        </w:rPr>
        <w:t xml:space="preserve"> </w:t>
      </w:r>
      <w:r>
        <w:rPr>
          <w:sz w:val="24"/>
        </w:rPr>
        <w:t>иностранного</w:t>
      </w:r>
      <w:r>
        <w:rPr>
          <w:spacing w:val="-15"/>
          <w:sz w:val="24"/>
        </w:rPr>
        <w:t xml:space="preserve"> </w:t>
      </w:r>
      <w:r>
        <w:rPr>
          <w:sz w:val="24"/>
        </w:rPr>
        <w:t>(английского) языка</w:t>
      </w:r>
      <w:r>
        <w:rPr>
          <w:spacing w:val="-5"/>
          <w:sz w:val="24"/>
        </w:rPr>
        <w:t xml:space="preserve"> </w:t>
      </w:r>
      <w:r>
        <w:rPr>
          <w:sz w:val="24"/>
        </w:rPr>
        <w:t>-</w:t>
      </w:r>
      <w:r>
        <w:rPr>
          <w:spacing w:val="-8"/>
          <w:sz w:val="24"/>
        </w:rPr>
        <w:t xml:space="preserve"> </w:t>
      </w:r>
      <w:r>
        <w:rPr>
          <w:sz w:val="24"/>
        </w:rPr>
        <w:t>204</w:t>
      </w:r>
      <w:r>
        <w:rPr>
          <w:spacing w:val="-10"/>
          <w:sz w:val="24"/>
        </w:rPr>
        <w:t xml:space="preserve"> </w:t>
      </w:r>
      <w:r>
        <w:rPr>
          <w:sz w:val="24"/>
        </w:rPr>
        <w:t>часа:</w:t>
      </w:r>
      <w:r>
        <w:rPr>
          <w:spacing w:val="-9"/>
          <w:sz w:val="24"/>
        </w:rPr>
        <w:t xml:space="preserve"> </w:t>
      </w:r>
      <w:r>
        <w:rPr>
          <w:sz w:val="24"/>
        </w:rPr>
        <w:t>в</w:t>
      </w:r>
      <w:r>
        <w:rPr>
          <w:spacing w:val="-8"/>
          <w:sz w:val="24"/>
        </w:rPr>
        <w:t xml:space="preserve"> </w:t>
      </w:r>
      <w:r>
        <w:rPr>
          <w:sz w:val="24"/>
        </w:rPr>
        <w:t>10</w:t>
      </w:r>
      <w:r>
        <w:rPr>
          <w:spacing w:val="-10"/>
          <w:sz w:val="24"/>
        </w:rPr>
        <w:t xml:space="preserve"> </w:t>
      </w:r>
      <w:r>
        <w:rPr>
          <w:sz w:val="24"/>
        </w:rPr>
        <w:t>классе</w:t>
      </w:r>
      <w:r>
        <w:rPr>
          <w:spacing w:val="-5"/>
          <w:sz w:val="24"/>
        </w:rPr>
        <w:t xml:space="preserve"> </w:t>
      </w:r>
      <w:r>
        <w:rPr>
          <w:sz w:val="24"/>
        </w:rPr>
        <w:t>-102</w:t>
      </w:r>
      <w:r>
        <w:rPr>
          <w:spacing w:val="-10"/>
          <w:sz w:val="24"/>
        </w:rPr>
        <w:t xml:space="preserve"> </w:t>
      </w:r>
      <w:r>
        <w:rPr>
          <w:sz w:val="24"/>
        </w:rPr>
        <w:t>часа</w:t>
      </w:r>
      <w:r>
        <w:rPr>
          <w:spacing w:val="-6"/>
          <w:sz w:val="24"/>
        </w:rPr>
        <w:t xml:space="preserve"> </w:t>
      </w:r>
      <w:r>
        <w:rPr>
          <w:sz w:val="24"/>
        </w:rPr>
        <w:t>(3</w:t>
      </w:r>
      <w:r>
        <w:rPr>
          <w:spacing w:val="-10"/>
          <w:sz w:val="24"/>
        </w:rPr>
        <w:t xml:space="preserve"> </w:t>
      </w:r>
      <w:r>
        <w:rPr>
          <w:sz w:val="24"/>
        </w:rPr>
        <w:t>часа</w:t>
      </w:r>
      <w:r>
        <w:rPr>
          <w:spacing w:val="-11"/>
          <w:sz w:val="24"/>
        </w:rPr>
        <w:t xml:space="preserve"> </w:t>
      </w:r>
      <w:r>
        <w:rPr>
          <w:sz w:val="24"/>
        </w:rPr>
        <w:t>в</w:t>
      </w:r>
      <w:r>
        <w:rPr>
          <w:spacing w:val="-8"/>
          <w:sz w:val="24"/>
        </w:rPr>
        <w:t xml:space="preserve"> </w:t>
      </w:r>
      <w:r>
        <w:rPr>
          <w:sz w:val="24"/>
        </w:rPr>
        <w:t>неделю),</w:t>
      </w:r>
      <w:r>
        <w:rPr>
          <w:spacing w:val="-3"/>
          <w:sz w:val="24"/>
        </w:rPr>
        <w:t xml:space="preserve"> </w:t>
      </w:r>
      <w:r>
        <w:rPr>
          <w:sz w:val="24"/>
        </w:rPr>
        <w:t>в</w:t>
      </w:r>
      <w:r>
        <w:rPr>
          <w:spacing w:val="-8"/>
          <w:sz w:val="24"/>
        </w:rPr>
        <w:t xml:space="preserve"> </w:t>
      </w:r>
      <w:r>
        <w:rPr>
          <w:sz w:val="24"/>
        </w:rPr>
        <w:t>11</w:t>
      </w:r>
      <w:r>
        <w:rPr>
          <w:spacing w:val="-10"/>
          <w:sz w:val="24"/>
        </w:rPr>
        <w:t xml:space="preserve"> </w:t>
      </w:r>
      <w:r>
        <w:rPr>
          <w:sz w:val="24"/>
        </w:rPr>
        <w:t>классе</w:t>
      </w:r>
      <w:r>
        <w:rPr>
          <w:spacing w:val="-3"/>
          <w:sz w:val="24"/>
        </w:rPr>
        <w:t xml:space="preserve"> </w:t>
      </w:r>
      <w:r>
        <w:rPr>
          <w:sz w:val="24"/>
        </w:rPr>
        <w:t>–</w:t>
      </w:r>
      <w:r>
        <w:rPr>
          <w:spacing w:val="-10"/>
          <w:sz w:val="24"/>
        </w:rPr>
        <w:t xml:space="preserve"> </w:t>
      </w:r>
      <w:r>
        <w:rPr>
          <w:sz w:val="24"/>
        </w:rPr>
        <w:t>102</w:t>
      </w:r>
      <w:r>
        <w:rPr>
          <w:spacing w:val="-10"/>
          <w:sz w:val="24"/>
        </w:rPr>
        <w:t xml:space="preserve"> </w:t>
      </w:r>
      <w:r>
        <w:rPr>
          <w:sz w:val="24"/>
        </w:rPr>
        <w:t>часа</w:t>
      </w:r>
      <w:r>
        <w:rPr>
          <w:spacing w:val="40"/>
          <w:sz w:val="24"/>
        </w:rPr>
        <w:t xml:space="preserve"> </w:t>
      </w:r>
      <w:r>
        <w:rPr>
          <w:sz w:val="24"/>
        </w:rPr>
        <w:t>(3</w:t>
      </w:r>
      <w:r>
        <w:rPr>
          <w:spacing w:val="-9"/>
          <w:sz w:val="24"/>
        </w:rPr>
        <w:t xml:space="preserve"> </w:t>
      </w:r>
      <w:r>
        <w:rPr>
          <w:sz w:val="24"/>
        </w:rPr>
        <w:t>часа</w:t>
      </w:r>
      <w:r>
        <w:rPr>
          <w:spacing w:val="-6"/>
          <w:sz w:val="24"/>
        </w:rPr>
        <w:t xml:space="preserve"> </w:t>
      </w:r>
      <w:r>
        <w:rPr>
          <w:sz w:val="24"/>
        </w:rPr>
        <w:t>в</w:t>
      </w:r>
      <w:r>
        <w:rPr>
          <w:spacing w:val="-13"/>
          <w:sz w:val="24"/>
        </w:rPr>
        <w:t xml:space="preserve"> </w:t>
      </w:r>
      <w:r>
        <w:rPr>
          <w:sz w:val="24"/>
        </w:rPr>
        <w:t>неделю).</w:t>
      </w:r>
    </w:p>
    <w:p w:rsidR="00DE4242" w:rsidRDefault="00DD402F" w:rsidP="00742382">
      <w:pPr>
        <w:pStyle w:val="a4"/>
        <w:numPr>
          <w:ilvl w:val="2"/>
          <w:numId w:val="109"/>
        </w:numPr>
        <w:tabs>
          <w:tab w:val="left" w:pos="1959"/>
        </w:tabs>
        <w:ind w:right="431" w:firstLine="710"/>
        <w:jc w:val="both"/>
        <w:rPr>
          <w:sz w:val="24"/>
        </w:rPr>
      </w:pPr>
      <w:r>
        <w:rPr>
          <w:sz w:val="24"/>
        </w:rPr>
        <w:t>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w:t>
      </w:r>
    </w:p>
    <w:p w:rsidR="00DE4242" w:rsidRDefault="00DD402F" w:rsidP="00742382">
      <w:pPr>
        <w:pStyle w:val="a4"/>
        <w:numPr>
          <w:ilvl w:val="2"/>
          <w:numId w:val="109"/>
        </w:numPr>
        <w:tabs>
          <w:tab w:val="left" w:pos="1959"/>
        </w:tabs>
        <w:ind w:right="431" w:firstLine="710"/>
        <w:jc w:val="both"/>
        <w:rPr>
          <w:sz w:val="24"/>
        </w:rPr>
      </w:pPr>
      <w:r>
        <w:rPr>
          <w:sz w:val="24"/>
        </w:rPr>
        <w:t>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w:t>
      </w:r>
      <w:r>
        <w:rPr>
          <w:spacing w:val="-12"/>
          <w:sz w:val="24"/>
        </w:rPr>
        <w:t xml:space="preserve"> </w:t>
      </w:r>
      <w:r>
        <w:rPr>
          <w:sz w:val="24"/>
        </w:rPr>
        <w:t>с</w:t>
      </w:r>
      <w:r>
        <w:rPr>
          <w:spacing w:val="-12"/>
          <w:sz w:val="24"/>
        </w:rPr>
        <w:t xml:space="preserve"> </w:t>
      </w:r>
      <w:r>
        <w:rPr>
          <w:sz w:val="24"/>
        </w:rPr>
        <w:t>носителями</w:t>
      </w:r>
      <w:r>
        <w:rPr>
          <w:spacing w:val="-14"/>
          <w:sz w:val="24"/>
        </w:rPr>
        <w:t xml:space="preserve"> </w:t>
      </w:r>
      <w:r>
        <w:rPr>
          <w:sz w:val="24"/>
        </w:rPr>
        <w:t>изучаемого</w:t>
      </w:r>
      <w:r>
        <w:rPr>
          <w:spacing w:val="-11"/>
          <w:sz w:val="24"/>
        </w:rPr>
        <w:t xml:space="preserve"> </w:t>
      </w:r>
      <w:r>
        <w:rPr>
          <w:sz w:val="24"/>
        </w:rPr>
        <w:t>иностранного</w:t>
      </w:r>
      <w:r>
        <w:rPr>
          <w:spacing w:val="-11"/>
          <w:sz w:val="24"/>
        </w:rPr>
        <w:t xml:space="preserve"> </w:t>
      </w:r>
      <w:r>
        <w:rPr>
          <w:sz w:val="24"/>
        </w:rPr>
        <w:t>(английского)</w:t>
      </w:r>
      <w:r>
        <w:rPr>
          <w:spacing w:val="-9"/>
          <w:sz w:val="24"/>
        </w:rPr>
        <w:t xml:space="preserve"> </w:t>
      </w:r>
      <w:r>
        <w:rPr>
          <w:sz w:val="24"/>
        </w:rPr>
        <w:t>языка,</w:t>
      </w:r>
      <w:r>
        <w:rPr>
          <w:spacing w:val="-9"/>
          <w:sz w:val="24"/>
        </w:rPr>
        <w:t xml:space="preserve"> </w:t>
      </w:r>
      <w:r>
        <w:rPr>
          <w:sz w:val="24"/>
        </w:rPr>
        <w:t>так</w:t>
      </w:r>
      <w:r>
        <w:rPr>
          <w:spacing w:val="-12"/>
          <w:sz w:val="24"/>
        </w:rPr>
        <w:t xml:space="preserve"> </w:t>
      </w:r>
      <w:r>
        <w:rPr>
          <w:sz w:val="24"/>
        </w:rPr>
        <w:t>и</w:t>
      </w:r>
      <w:r>
        <w:rPr>
          <w:spacing w:val="-10"/>
          <w:sz w:val="24"/>
        </w:rPr>
        <w:t xml:space="preserve"> </w:t>
      </w:r>
      <w:r>
        <w:rPr>
          <w:sz w:val="24"/>
        </w:rPr>
        <w:t>с</w:t>
      </w:r>
      <w:r>
        <w:rPr>
          <w:spacing w:val="-15"/>
          <w:sz w:val="24"/>
        </w:rPr>
        <w:t xml:space="preserve"> </w:t>
      </w:r>
      <w:r>
        <w:rPr>
          <w:sz w:val="24"/>
        </w:rPr>
        <w:t>представителями</w:t>
      </w:r>
      <w:r>
        <w:rPr>
          <w:spacing w:val="-10"/>
          <w:sz w:val="24"/>
        </w:rPr>
        <w:t xml:space="preserve"> </w:t>
      </w:r>
      <w:r>
        <w:rPr>
          <w:sz w:val="24"/>
        </w:rPr>
        <w:t>других стран, использующими данный язык как средство общения. Кроме того, пороговый уровень владения</w:t>
      </w:r>
      <w:r>
        <w:rPr>
          <w:spacing w:val="-8"/>
          <w:sz w:val="24"/>
        </w:rPr>
        <w:t xml:space="preserve"> </w:t>
      </w:r>
      <w:r>
        <w:rPr>
          <w:sz w:val="24"/>
        </w:rPr>
        <w:t>иностранным</w:t>
      </w:r>
      <w:r>
        <w:rPr>
          <w:spacing w:val="-11"/>
          <w:sz w:val="24"/>
        </w:rPr>
        <w:t xml:space="preserve"> </w:t>
      </w:r>
      <w:r>
        <w:rPr>
          <w:sz w:val="24"/>
        </w:rPr>
        <w:t>(английским)</w:t>
      </w:r>
      <w:r>
        <w:rPr>
          <w:spacing w:val="-11"/>
          <w:sz w:val="24"/>
        </w:rPr>
        <w:t xml:space="preserve"> </w:t>
      </w:r>
      <w:r>
        <w:rPr>
          <w:sz w:val="24"/>
        </w:rPr>
        <w:t>языком</w:t>
      </w:r>
      <w:r>
        <w:rPr>
          <w:spacing w:val="-15"/>
          <w:sz w:val="24"/>
        </w:rPr>
        <w:t xml:space="preserve"> </w:t>
      </w:r>
      <w:r>
        <w:rPr>
          <w:sz w:val="24"/>
        </w:rPr>
        <w:t>позволяет</w:t>
      </w:r>
      <w:r>
        <w:rPr>
          <w:spacing w:val="-12"/>
          <w:sz w:val="24"/>
        </w:rPr>
        <w:t xml:space="preserve"> </w:t>
      </w:r>
      <w:r>
        <w:rPr>
          <w:sz w:val="24"/>
        </w:rPr>
        <w:t>использовать</w:t>
      </w:r>
      <w:r>
        <w:rPr>
          <w:spacing w:val="-11"/>
          <w:sz w:val="24"/>
        </w:rPr>
        <w:t xml:space="preserve"> </w:t>
      </w:r>
      <w:r>
        <w:rPr>
          <w:sz w:val="24"/>
        </w:rPr>
        <w:t>иностранный</w:t>
      </w:r>
      <w:r>
        <w:rPr>
          <w:spacing w:val="-15"/>
          <w:sz w:val="24"/>
        </w:rPr>
        <w:t xml:space="preserve"> </w:t>
      </w:r>
      <w:r>
        <w:rPr>
          <w:sz w:val="24"/>
        </w:rPr>
        <w:t>(английский) язык</w:t>
      </w:r>
      <w:r>
        <w:rPr>
          <w:spacing w:val="-4"/>
          <w:sz w:val="24"/>
        </w:rPr>
        <w:t xml:space="preserve"> </w:t>
      </w:r>
      <w:r>
        <w:rPr>
          <w:sz w:val="24"/>
        </w:rPr>
        <w:t>как</w:t>
      </w:r>
      <w:r>
        <w:rPr>
          <w:spacing w:val="-4"/>
          <w:sz w:val="24"/>
        </w:rPr>
        <w:t xml:space="preserve"> </w:t>
      </w:r>
      <w:r>
        <w:rPr>
          <w:sz w:val="24"/>
        </w:rPr>
        <w:t>средство</w:t>
      </w:r>
      <w:r>
        <w:rPr>
          <w:spacing w:val="-2"/>
          <w:sz w:val="24"/>
        </w:rPr>
        <w:t xml:space="preserve"> </w:t>
      </w:r>
      <w:r>
        <w:rPr>
          <w:sz w:val="24"/>
        </w:rPr>
        <w:t>для</w:t>
      </w:r>
      <w:r>
        <w:rPr>
          <w:spacing w:val="-2"/>
          <w:sz w:val="24"/>
        </w:rPr>
        <w:t xml:space="preserve"> </w:t>
      </w:r>
      <w:r>
        <w:rPr>
          <w:sz w:val="24"/>
        </w:rPr>
        <w:t>поиска,</w:t>
      </w:r>
      <w:r>
        <w:rPr>
          <w:spacing w:val="-5"/>
          <w:sz w:val="24"/>
        </w:rPr>
        <w:t xml:space="preserve"> </w:t>
      </w:r>
      <w:r>
        <w:rPr>
          <w:sz w:val="24"/>
        </w:rPr>
        <w:t>получения</w:t>
      </w:r>
      <w:r>
        <w:rPr>
          <w:spacing w:val="-2"/>
          <w:sz w:val="24"/>
        </w:rPr>
        <w:t xml:space="preserve"> </w:t>
      </w:r>
      <w:r>
        <w:rPr>
          <w:sz w:val="24"/>
        </w:rPr>
        <w:t>и</w:t>
      </w:r>
      <w:r>
        <w:rPr>
          <w:spacing w:val="-6"/>
          <w:sz w:val="24"/>
        </w:rPr>
        <w:t xml:space="preserve"> </w:t>
      </w:r>
      <w:r>
        <w:rPr>
          <w:sz w:val="24"/>
        </w:rPr>
        <w:t>обработки</w:t>
      </w:r>
      <w:r>
        <w:rPr>
          <w:spacing w:val="-6"/>
          <w:sz w:val="24"/>
        </w:rPr>
        <w:t xml:space="preserve"> </w:t>
      </w:r>
      <w:r>
        <w:rPr>
          <w:sz w:val="24"/>
        </w:rPr>
        <w:t>информации</w:t>
      </w:r>
      <w:r>
        <w:rPr>
          <w:spacing w:val="-6"/>
          <w:sz w:val="24"/>
        </w:rPr>
        <w:t xml:space="preserve"> </w:t>
      </w:r>
      <w:r>
        <w:rPr>
          <w:sz w:val="24"/>
        </w:rPr>
        <w:t>из</w:t>
      </w:r>
      <w:r>
        <w:rPr>
          <w:spacing w:val="-6"/>
          <w:sz w:val="24"/>
        </w:rPr>
        <w:t xml:space="preserve"> </w:t>
      </w:r>
      <w:r>
        <w:rPr>
          <w:sz w:val="24"/>
        </w:rPr>
        <w:t>иноязычных</w:t>
      </w:r>
      <w:r>
        <w:rPr>
          <w:spacing w:val="-7"/>
          <w:sz w:val="24"/>
        </w:rPr>
        <w:t xml:space="preserve"> </w:t>
      </w:r>
      <w:r>
        <w:rPr>
          <w:sz w:val="24"/>
        </w:rPr>
        <w:t>источников</w:t>
      </w:r>
      <w:r>
        <w:rPr>
          <w:spacing w:val="-5"/>
          <w:sz w:val="24"/>
        </w:rPr>
        <w:t xml:space="preserve"> </w:t>
      </w:r>
      <w:r>
        <w:rPr>
          <w:sz w:val="24"/>
        </w:rPr>
        <w:t>в</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2" w:line="237" w:lineRule="auto"/>
        <w:ind w:right="433" w:firstLine="0"/>
      </w:pPr>
      <w:r>
        <w:lastRenderedPageBreak/>
        <w:t>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DE4242" w:rsidRDefault="00DD402F" w:rsidP="00742382">
      <w:pPr>
        <w:pStyle w:val="a4"/>
        <w:numPr>
          <w:ilvl w:val="1"/>
          <w:numId w:val="109"/>
        </w:numPr>
        <w:tabs>
          <w:tab w:val="left" w:pos="1658"/>
        </w:tabs>
        <w:spacing w:before="3" w:line="275" w:lineRule="exact"/>
        <w:ind w:left="1658" w:hanging="66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10 </w:t>
      </w:r>
      <w:r>
        <w:rPr>
          <w:spacing w:val="-2"/>
          <w:sz w:val="24"/>
        </w:rPr>
        <w:t>классе.</w:t>
      </w:r>
    </w:p>
    <w:p w:rsidR="00DE4242" w:rsidRDefault="00DD402F" w:rsidP="00742382">
      <w:pPr>
        <w:pStyle w:val="a4"/>
        <w:numPr>
          <w:ilvl w:val="2"/>
          <w:numId w:val="109"/>
        </w:numPr>
        <w:tabs>
          <w:tab w:val="left" w:pos="1840"/>
        </w:tabs>
        <w:spacing w:line="275" w:lineRule="exact"/>
        <w:ind w:left="1840" w:hanging="844"/>
        <w:jc w:val="both"/>
        <w:rPr>
          <w:sz w:val="24"/>
        </w:rPr>
      </w:pPr>
      <w:r>
        <w:rPr>
          <w:sz w:val="24"/>
        </w:rPr>
        <w:t>Коммуникативные</w:t>
      </w:r>
      <w:r>
        <w:rPr>
          <w:spacing w:val="-11"/>
          <w:sz w:val="24"/>
        </w:rPr>
        <w:t xml:space="preserve"> </w:t>
      </w:r>
      <w:r>
        <w:rPr>
          <w:spacing w:val="-2"/>
          <w:sz w:val="24"/>
        </w:rPr>
        <w:t>умения.</w:t>
      </w:r>
    </w:p>
    <w:p w:rsidR="00DE4242" w:rsidRDefault="00DD402F">
      <w:pPr>
        <w:pStyle w:val="a3"/>
        <w:spacing w:before="5" w:line="237" w:lineRule="auto"/>
        <w:ind w:right="427"/>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E4242" w:rsidRDefault="00DD402F">
      <w:pPr>
        <w:pStyle w:val="a3"/>
        <w:spacing w:before="4" w:line="275" w:lineRule="exact"/>
        <w:ind w:left="996" w:firstLine="0"/>
      </w:pPr>
      <w:r>
        <w:rPr>
          <w:spacing w:val="-2"/>
        </w:rPr>
        <w:t>Повседневная</w:t>
      </w:r>
      <w:r>
        <w:rPr>
          <w:spacing w:val="-10"/>
        </w:rPr>
        <w:t xml:space="preserve"> </w:t>
      </w:r>
      <w:r>
        <w:rPr>
          <w:spacing w:val="-2"/>
        </w:rPr>
        <w:t>жизнь семьи.</w:t>
      </w:r>
      <w:r>
        <w:t xml:space="preserve"> </w:t>
      </w:r>
      <w:r>
        <w:rPr>
          <w:spacing w:val="-2"/>
        </w:rPr>
        <w:t>Межличностные</w:t>
      </w:r>
      <w:r>
        <w:rPr>
          <w:spacing w:val="-9"/>
        </w:rPr>
        <w:t xml:space="preserve"> </w:t>
      </w:r>
      <w:r>
        <w:rPr>
          <w:spacing w:val="-2"/>
        </w:rPr>
        <w:t>отношения</w:t>
      </w:r>
      <w:r>
        <w:rPr>
          <w:spacing w:val="-8"/>
        </w:rPr>
        <w:t xml:space="preserve"> </w:t>
      </w:r>
      <w:r>
        <w:rPr>
          <w:spacing w:val="-2"/>
        </w:rPr>
        <w:t>в</w:t>
      </w:r>
      <w:r>
        <w:rPr>
          <w:spacing w:val="-1"/>
        </w:rPr>
        <w:t xml:space="preserve"> </w:t>
      </w:r>
      <w:r>
        <w:rPr>
          <w:spacing w:val="-2"/>
        </w:rPr>
        <w:t>семье,</w:t>
      </w:r>
      <w:r>
        <w:rPr>
          <w:spacing w:val="-6"/>
        </w:rPr>
        <w:t xml:space="preserve"> </w:t>
      </w:r>
      <w:r>
        <w:rPr>
          <w:spacing w:val="-2"/>
        </w:rPr>
        <w:t>с</w:t>
      </w:r>
      <w:r>
        <w:rPr>
          <w:spacing w:val="-3"/>
        </w:rPr>
        <w:t xml:space="preserve"> </w:t>
      </w:r>
      <w:r>
        <w:rPr>
          <w:spacing w:val="-2"/>
        </w:rPr>
        <w:t>друзьями и</w:t>
      </w:r>
      <w:r>
        <w:rPr>
          <w:spacing w:val="-6"/>
        </w:rPr>
        <w:t xml:space="preserve"> </w:t>
      </w:r>
      <w:r>
        <w:rPr>
          <w:spacing w:val="-2"/>
        </w:rPr>
        <w:t>знакомыми.</w:t>
      </w:r>
    </w:p>
    <w:p w:rsidR="00DE4242" w:rsidRDefault="00DD402F">
      <w:pPr>
        <w:pStyle w:val="a3"/>
        <w:spacing w:line="275" w:lineRule="exact"/>
        <w:ind w:firstLine="0"/>
      </w:pPr>
      <w:r>
        <w:t>Конфликтные</w:t>
      </w:r>
      <w:r>
        <w:rPr>
          <w:spacing w:val="-11"/>
        </w:rPr>
        <w:t xml:space="preserve"> </w:t>
      </w:r>
      <w:r>
        <w:t>ситуации,</w:t>
      </w:r>
      <w:r>
        <w:rPr>
          <w:spacing w:val="-1"/>
        </w:rPr>
        <w:t xml:space="preserve"> </w:t>
      </w:r>
      <w:r>
        <w:t>их</w:t>
      </w:r>
      <w:r>
        <w:rPr>
          <w:spacing w:val="-8"/>
        </w:rPr>
        <w:t xml:space="preserve"> </w:t>
      </w:r>
      <w:r>
        <w:t>предупреждение</w:t>
      </w:r>
      <w:r>
        <w:rPr>
          <w:spacing w:val="-4"/>
        </w:rPr>
        <w:t xml:space="preserve"> </w:t>
      </w:r>
      <w:r>
        <w:t>и</w:t>
      </w:r>
      <w:r>
        <w:rPr>
          <w:spacing w:val="-2"/>
        </w:rPr>
        <w:t xml:space="preserve"> разрешение.</w:t>
      </w:r>
    </w:p>
    <w:p w:rsidR="00DE4242" w:rsidRDefault="00DD402F">
      <w:pPr>
        <w:pStyle w:val="a3"/>
        <w:spacing w:before="2" w:line="275" w:lineRule="exact"/>
        <w:ind w:left="996" w:firstLine="0"/>
      </w:pPr>
      <w:r>
        <w:t>Внешность</w:t>
      </w:r>
      <w:r>
        <w:rPr>
          <w:spacing w:val="-5"/>
        </w:rPr>
        <w:t xml:space="preserve"> </w:t>
      </w:r>
      <w:r>
        <w:t>и</w:t>
      </w:r>
      <w:r>
        <w:rPr>
          <w:spacing w:val="-8"/>
        </w:rPr>
        <w:t xml:space="preserve"> </w:t>
      </w:r>
      <w:r>
        <w:t>характеристика</w:t>
      </w:r>
      <w:r>
        <w:rPr>
          <w:spacing w:val="-5"/>
        </w:rPr>
        <w:t xml:space="preserve"> </w:t>
      </w:r>
      <w:r>
        <w:t>человека,</w:t>
      </w:r>
      <w:r>
        <w:rPr>
          <w:spacing w:val="-2"/>
        </w:rPr>
        <w:t xml:space="preserve"> </w:t>
      </w:r>
      <w:r>
        <w:t>литературного</w:t>
      </w:r>
      <w:r>
        <w:rPr>
          <w:spacing w:val="-4"/>
        </w:rPr>
        <w:t xml:space="preserve"> </w:t>
      </w:r>
      <w:r>
        <w:rPr>
          <w:spacing w:val="-2"/>
        </w:rPr>
        <w:t>персонажа.</w:t>
      </w:r>
    </w:p>
    <w:p w:rsidR="00DE4242" w:rsidRDefault="00DD402F">
      <w:pPr>
        <w:pStyle w:val="a3"/>
        <w:spacing w:line="242" w:lineRule="auto"/>
        <w:ind w:right="439"/>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DE4242" w:rsidRDefault="00DD402F">
      <w:pPr>
        <w:pStyle w:val="a3"/>
        <w:ind w:right="426"/>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p w:rsidR="00DE4242" w:rsidRDefault="00DD402F">
      <w:pPr>
        <w:pStyle w:val="a3"/>
        <w:ind w:right="431"/>
      </w:pPr>
      <w: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школьника). Роль иностранного языка в планах на будущее.</w:t>
      </w:r>
    </w:p>
    <w:p w:rsidR="00DE4242" w:rsidRDefault="00DD402F">
      <w:pPr>
        <w:pStyle w:val="a3"/>
        <w:spacing w:line="242" w:lineRule="auto"/>
        <w:ind w:right="438"/>
      </w:pPr>
      <w:r>
        <w:t>Молодёжь</w:t>
      </w:r>
      <w:r>
        <w:rPr>
          <w:spacing w:val="-13"/>
        </w:rPr>
        <w:t xml:space="preserve"> </w:t>
      </w:r>
      <w:r>
        <w:t>в</w:t>
      </w:r>
      <w:r>
        <w:rPr>
          <w:spacing w:val="-12"/>
        </w:rPr>
        <w:t xml:space="preserve"> </w:t>
      </w:r>
      <w:r>
        <w:t>современном</w:t>
      </w:r>
      <w:r>
        <w:rPr>
          <w:spacing w:val="-12"/>
        </w:rPr>
        <w:t xml:space="preserve"> </w:t>
      </w:r>
      <w:r>
        <w:t>обществе.</w:t>
      </w:r>
      <w:r>
        <w:rPr>
          <w:spacing w:val="-11"/>
        </w:rPr>
        <w:t xml:space="preserve"> </w:t>
      </w:r>
      <w:r>
        <w:t>Досуг</w:t>
      </w:r>
      <w:r>
        <w:rPr>
          <w:spacing w:val="-7"/>
        </w:rPr>
        <w:t xml:space="preserve"> </w:t>
      </w:r>
      <w:r>
        <w:t>молодёжи:</w:t>
      </w:r>
      <w:r>
        <w:rPr>
          <w:spacing w:val="-13"/>
        </w:rPr>
        <w:t xml:space="preserve"> </w:t>
      </w:r>
      <w:r>
        <w:t>чтение,</w:t>
      </w:r>
      <w:r>
        <w:rPr>
          <w:spacing w:val="-7"/>
        </w:rPr>
        <w:t xml:space="preserve"> </w:t>
      </w:r>
      <w:r>
        <w:t>кино,</w:t>
      </w:r>
      <w:r>
        <w:rPr>
          <w:spacing w:val="-11"/>
        </w:rPr>
        <w:t xml:space="preserve"> </w:t>
      </w:r>
      <w:r>
        <w:t>театр,</w:t>
      </w:r>
      <w:r>
        <w:rPr>
          <w:spacing w:val="-14"/>
        </w:rPr>
        <w:t xml:space="preserve"> </w:t>
      </w:r>
      <w:r>
        <w:t>музыка,</w:t>
      </w:r>
      <w:r>
        <w:rPr>
          <w:spacing w:val="-7"/>
        </w:rPr>
        <w:t xml:space="preserve"> </w:t>
      </w:r>
      <w:r>
        <w:t>музеи, Интернет, компьютерные игры. Любовь и дружба.</w:t>
      </w:r>
    </w:p>
    <w:p w:rsidR="00DE4242" w:rsidRDefault="00DD402F">
      <w:pPr>
        <w:pStyle w:val="a3"/>
        <w:spacing w:line="242" w:lineRule="auto"/>
        <w:ind w:left="996" w:right="444" w:firstLine="0"/>
        <w:jc w:val="left"/>
      </w:pPr>
      <w:r>
        <w:t>Покупки:</w:t>
      </w:r>
      <w:r>
        <w:rPr>
          <w:spacing w:val="-3"/>
        </w:rPr>
        <w:t xml:space="preserve"> </w:t>
      </w:r>
      <w:r>
        <w:t>одежда,</w:t>
      </w:r>
      <w:r>
        <w:rPr>
          <w:spacing w:val="-6"/>
        </w:rPr>
        <w:t xml:space="preserve"> </w:t>
      </w:r>
      <w:r>
        <w:t>обувь</w:t>
      </w:r>
      <w:r>
        <w:rPr>
          <w:spacing w:val="-3"/>
        </w:rPr>
        <w:t xml:space="preserve"> </w:t>
      </w:r>
      <w:r>
        <w:t>и</w:t>
      </w:r>
      <w:r>
        <w:rPr>
          <w:spacing w:val="-2"/>
        </w:rPr>
        <w:t xml:space="preserve"> </w:t>
      </w:r>
      <w:r>
        <w:t>продукты</w:t>
      </w:r>
      <w:r>
        <w:rPr>
          <w:spacing w:val="-1"/>
        </w:rPr>
        <w:t xml:space="preserve"> </w:t>
      </w:r>
      <w:r>
        <w:t>питания.</w:t>
      </w:r>
      <w:r>
        <w:rPr>
          <w:spacing w:val="-6"/>
        </w:rPr>
        <w:t xml:space="preserve"> </w:t>
      </w:r>
      <w:r>
        <w:t>Карманные</w:t>
      </w:r>
      <w:r>
        <w:rPr>
          <w:spacing w:val="-4"/>
        </w:rPr>
        <w:t xml:space="preserve"> </w:t>
      </w:r>
      <w:r>
        <w:t>деньги.</w:t>
      </w:r>
      <w:r>
        <w:rPr>
          <w:spacing w:val="-6"/>
        </w:rPr>
        <w:t xml:space="preserve"> </w:t>
      </w:r>
      <w:r>
        <w:t>Молодёжная</w:t>
      </w:r>
      <w:r>
        <w:rPr>
          <w:spacing w:val="-8"/>
        </w:rPr>
        <w:t xml:space="preserve"> </w:t>
      </w:r>
      <w:r>
        <w:t>мода. Туризм. Виды отдыха. Путешествия по России и зарубежным странам.</w:t>
      </w:r>
    </w:p>
    <w:p w:rsidR="00DE4242" w:rsidRDefault="00DD402F">
      <w:pPr>
        <w:pStyle w:val="a3"/>
        <w:spacing w:line="242" w:lineRule="auto"/>
        <w:ind w:left="996" w:right="1555" w:firstLine="0"/>
        <w:jc w:val="left"/>
      </w:pPr>
      <w:r>
        <w:t>Проблемы</w:t>
      </w:r>
      <w:r>
        <w:rPr>
          <w:spacing w:val="-8"/>
        </w:rPr>
        <w:t xml:space="preserve"> </w:t>
      </w:r>
      <w:r>
        <w:t>экологии.</w:t>
      </w:r>
      <w:r>
        <w:rPr>
          <w:spacing w:val="-8"/>
        </w:rPr>
        <w:t xml:space="preserve"> </w:t>
      </w:r>
      <w:r>
        <w:t>Защита</w:t>
      </w:r>
      <w:r>
        <w:rPr>
          <w:spacing w:val="-10"/>
        </w:rPr>
        <w:t xml:space="preserve"> </w:t>
      </w:r>
      <w:r>
        <w:t>окружающей</w:t>
      </w:r>
      <w:r>
        <w:rPr>
          <w:spacing w:val="-4"/>
        </w:rPr>
        <w:t xml:space="preserve"> </w:t>
      </w:r>
      <w:r>
        <w:t>среды.</w:t>
      </w:r>
      <w:r>
        <w:rPr>
          <w:spacing w:val="-4"/>
        </w:rPr>
        <w:t xml:space="preserve"> </w:t>
      </w:r>
      <w:r>
        <w:t>Стихийные</w:t>
      </w:r>
      <w:r>
        <w:rPr>
          <w:spacing w:val="-6"/>
        </w:rPr>
        <w:t xml:space="preserve"> </w:t>
      </w:r>
      <w:r>
        <w:t>бедствия. Условия проживания в городской/сельской местности.</w:t>
      </w:r>
    </w:p>
    <w:p w:rsidR="00DE4242" w:rsidRDefault="00DD402F">
      <w:pPr>
        <w:pStyle w:val="a3"/>
        <w:spacing w:line="242" w:lineRule="auto"/>
        <w:ind w:right="434"/>
      </w:pPr>
      <w:r>
        <w:t>Технический прогресс: перспективы и последствия. Современные средства связи (мобильные телефоны, смартфоны, планшеты, компьютеры).</w:t>
      </w:r>
    </w:p>
    <w:p w:rsidR="00DE4242" w:rsidRDefault="00DD402F">
      <w:pPr>
        <w:pStyle w:val="a3"/>
        <w:ind w:right="432"/>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w:t>
      </w:r>
      <w:r>
        <w:rPr>
          <w:spacing w:val="-12"/>
        </w:rPr>
        <w:t xml:space="preserve"> </w:t>
      </w:r>
      <w:r>
        <w:t>(национальные</w:t>
      </w:r>
      <w:r>
        <w:rPr>
          <w:spacing w:val="-12"/>
        </w:rPr>
        <w:t xml:space="preserve"> </w:t>
      </w:r>
      <w:r>
        <w:t>и</w:t>
      </w:r>
      <w:r>
        <w:rPr>
          <w:spacing w:val="-10"/>
        </w:rPr>
        <w:t xml:space="preserve"> </w:t>
      </w:r>
      <w:r>
        <w:t>популярные</w:t>
      </w:r>
      <w:r>
        <w:rPr>
          <w:spacing w:val="-12"/>
        </w:rPr>
        <w:t xml:space="preserve"> </w:t>
      </w:r>
      <w:r>
        <w:t>праздники,</w:t>
      </w:r>
      <w:r>
        <w:rPr>
          <w:spacing w:val="-9"/>
        </w:rPr>
        <w:t xml:space="preserve"> </w:t>
      </w:r>
      <w:r>
        <w:t>знаменательные</w:t>
      </w:r>
      <w:r>
        <w:rPr>
          <w:spacing w:val="-12"/>
        </w:rPr>
        <w:t xml:space="preserve"> </w:t>
      </w:r>
      <w:r>
        <w:t>даты,</w:t>
      </w:r>
      <w:r>
        <w:rPr>
          <w:spacing w:val="-13"/>
        </w:rPr>
        <w:t xml:space="preserve"> </w:t>
      </w:r>
      <w:r>
        <w:t>традиции,</w:t>
      </w:r>
      <w:r>
        <w:rPr>
          <w:spacing w:val="-15"/>
        </w:rPr>
        <w:t xml:space="preserve"> </w:t>
      </w:r>
      <w:r>
        <w:t>обычаи), страницы истории.</w:t>
      </w:r>
    </w:p>
    <w:p w:rsidR="00DE4242" w:rsidRDefault="00DD402F">
      <w:pPr>
        <w:pStyle w:val="a3"/>
        <w:ind w:right="432"/>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DE4242" w:rsidRDefault="00DD402F" w:rsidP="00742382">
      <w:pPr>
        <w:pStyle w:val="a4"/>
        <w:numPr>
          <w:ilvl w:val="3"/>
          <w:numId w:val="109"/>
        </w:numPr>
        <w:tabs>
          <w:tab w:val="left" w:pos="2017"/>
        </w:tabs>
        <w:spacing w:line="275" w:lineRule="exact"/>
        <w:ind w:left="2017" w:hanging="1021"/>
        <w:jc w:val="both"/>
        <w:rPr>
          <w:sz w:val="24"/>
        </w:rPr>
      </w:pPr>
      <w:r>
        <w:rPr>
          <w:spacing w:val="-2"/>
          <w:sz w:val="24"/>
        </w:rPr>
        <w:t>Говорение.</w:t>
      </w:r>
    </w:p>
    <w:p w:rsidR="00DE4242" w:rsidRDefault="00DD402F">
      <w:pPr>
        <w:pStyle w:val="a3"/>
        <w:ind w:right="428"/>
      </w:pPr>
      <w:r>
        <w:t>Развитие коммуникативных умений диалогической речи на базе умений, сформированных в основной школе,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DE4242" w:rsidRDefault="00DD402F">
      <w:pPr>
        <w:pStyle w:val="a3"/>
        <w:ind w:right="440"/>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w:t>
      </w:r>
      <w:r>
        <w:rPr>
          <w:spacing w:val="-1"/>
        </w:rPr>
        <w:t xml:space="preserve"> </w:t>
      </w:r>
      <w:r>
        <w:t>с</w:t>
      </w:r>
      <w:r>
        <w:rPr>
          <w:spacing w:val="-2"/>
        </w:rPr>
        <w:t xml:space="preserve"> </w:t>
      </w:r>
      <w:r>
        <w:t>праздником, выражать пожелания и вежливо реагировать на поздравление;</w:t>
      </w:r>
    </w:p>
    <w:p w:rsidR="00DE4242" w:rsidRDefault="00DD402F">
      <w:pPr>
        <w:pStyle w:val="a3"/>
        <w:ind w:right="427"/>
      </w:pPr>
      <w:r>
        <w:t>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E4242" w:rsidRDefault="00DD402F">
      <w:pPr>
        <w:pStyle w:val="a3"/>
        <w:ind w:right="432"/>
      </w:pPr>
      <w:r>
        <w:t>диалог-расспрос:</w:t>
      </w:r>
      <w:r>
        <w:rPr>
          <w:spacing w:val="-11"/>
        </w:rPr>
        <w:t xml:space="preserve"> </w:t>
      </w:r>
      <w:r>
        <w:t>сообщать</w:t>
      </w:r>
      <w:r>
        <w:rPr>
          <w:spacing w:val="-10"/>
        </w:rPr>
        <w:t xml:space="preserve"> </w:t>
      </w:r>
      <w:r>
        <w:t>фактическую</w:t>
      </w:r>
      <w:r>
        <w:rPr>
          <w:spacing w:val="-9"/>
        </w:rPr>
        <w:t xml:space="preserve"> </w:t>
      </w:r>
      <w:r>
        <w:t>информацию,</w:t>
      </w:r>
      <w:r>
        <w:rPr>
          <w:spacing w:val="-14"/>
        </w:rPr>
        <w:t xml:space="preserve"> </w:t>
      </w:r>
      <w:r>
        <w:t>отвечая</w:t>
      </w:r>
      <w:r>
        <w:rPr>
          <w:spacing w:val="-12"/>
        </w:rPr>
        <w:t xml:space="preserve"> </w:t>
      </w:r>
      <w:r>
        <w:t>на</w:t>
      </w:r>
      <w:r>
        <w:rPr>
          <w:spacing w:val="-13"/>
        </w:rPr>
        <w:t xml:space="preserve"> </w:t>
      </w:r>
      <w:r>
        <w:t>вопросы</w:t>
      </w:r>
      <w:r>
        <w:rPr>
          <w:spacing w:val="-10"/>
        </w:rPr>
        <w:t xml:space="preserve"> </w:t>
      </w:r>
      <w:r>
        <w:t>разных</w:t>
      </w:r>
      <w:r>
        <w:rPr>
          <w:spacing w:val="-12"/>
        </w:rPr>
        <w:t xml:space="preserve"> </w:t>
      </w:r>
      <w:r>
        <w:t>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E4242" w:rsidRDefault="00DD402F">
      <w:pPr>
        <w:pStyle w:val="a3"/>
        <w:ind w:right="434"/>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w:t>
      </w:r>
      <w:r>
        <w:rPr>
          <w:spacing w:val="-1"/>
        </w:rPr>
        <w:t xml:space="preserve"> </w:t>
      </w:r>
      <w:r>
        <w:t xml:space="preserve">обсуждаемым событиям (восхищение, удивление, радость, огорчение и </w:t>
      </w:r>
      <w:r>
        <w:rPr>
          <w:spacing w:val="-2"/>
        </w:rPr>
        <w:t>другие).</w:t>
      </w:r>
    </w:p>
    <w:p w:rsidR="00DE4242" w:rsidRDefault="00DD402F">
      <w:pPr>
        <w:pStyle w:val="a3"/>
        <w:ind w:left="996" w:firstLine="0"/>
      </w:pPr>
      <w:r>
        <w:t>Названные</w:t>
      </w:r>
      <w:r>
        <w:rPr>
          <w:spacing w:val="64"/>
        </w:rPr>
        <w:t xml:space="preserve"> </w:t>
      </w:r>
      <w:r>
        <w:t>умения</w:t>
      </w:r>
      <w:r>
        <w:rPr>
          <w:spacing w:val="68"/>
        </w:rPr>
        <w:t xml:space="preserve"> </w:t>
      </w:r>
      <w:r>
        <w:t>диалогической</w:t>
      </w:r>
      <w:r>
        <w:rPr>
          <w:spacing w:val="69"/>
        </w:rPr>
        <w:t xml:space="preserve"> </w:t>
      </w:r>
      <w:r>
        <w:t>речи</w:t>
      </w:r>
      <w:r>
        <w:rPr>
          <w:spacing w:val="64"/>
        </w:rPr>
        <w:t xml:space="preserve"> </w:t>
      </w:r>
      <w:r>
        <w:t>совершенствуются</w:t>
      </w:r>
      <w:r>
        <w:rPr>
          <w:spacing w:val="67"/>
        </w:rPr>
        <w:t xml:space="preserve"> </w:t>
      </w:r>
      <w:r>
        <w:t>в</w:t>
      </w:r>
      <w:r>
        <w:rPr>
          <w:spacing w:val="69"/>
        </w:rPr>
        <w:t xml:space="preserve"> </w:t>
      </w:r>
      <w:r>
        <w:t>стандартных</w:t>
      </w:r>
      <w:r>
        <w:rPr>
          <w:spacing w:val="64"/>
        </w:rPr>
        <w:t xml:space="preserve"> </w:t>
      </w:r>
      <w:r>
        <w:rPr>
          <w:spacing w:val="-2"/>
        </w:rPr>
        <w:t>ситуациях</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right="436" w:firstLine="0"/>
      </w:pPr>
      <w:r>
        <w:lastRenderedPageBreak/>
        <w:t>неофициального и</w:t>
      </w:r>
      <w:r>
        <w:rPr>
          <w:spacing w:val="-6"/>
        </w:rPr>
        <w:t xml:space="preserve"> </w:t>
      </w:r>
      <w:r>
        <w:t>официального</w:t>
      </w:r>
      <w:r>
        <w:rPr>
          <w:spacing w:val="-2"/>
        </w:rPr>
        <w:t xml:space="preserve"> </w:t>
      </w:r>
      <w:r>
        <w:t>общения</w:t>
      </w:r>
      <w:r>
        <w:rPr>
          <w:spacing w:val="-2"/>
        </w:rPr>
        <w:t xml:space="preserve"> </w:t>
      </w:r>
      <w:r>
        <w:t>в рамках</w:t>
      </w:r>
      <w:r>
        <w:rPr>
          <w:spacing w:val="-2"/>
        </w:rPr>
        <w:t xml:space="preserve"> </w:t>
      </w:r>
      <w:r>
        <w:t>тематического содержания</w:t>
      </w:r>
      <w:r>
        <w:rPr>
          <w:spacing w:val="-2"/>
        </w:rPr>
        <w:t xml:space="preserve"> </w:t>
      </w:r>
      <w:r>
        <w:t>речи</w:t>
      </w:r>
      <w:r>
        <w:rPr>
          <w:spacing w:val="-1"/>
        </w:rPr>
        <w:t xml:space="preserve"> </w:t>
      </w:r>
      <w:r>
        <w:t>10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rsidR="00DE4242" w:rsidRDefault="00DD402F">
      <w:pPr>
        <w:pStyle w:val="a3"/>
        <w:spacing w:line="275" w:lineRule="exact"/>
        <w:ind w:left="996" w:firstLine="0"/>
        <w:jc w:val="left"/>
      </w:pPr>
      <w:r>
        <w:t>Объём</w:t>
      </w:r>
      <w:r>
        <w:rPr>
          <w:spacing w:val="-2"/>
        </w:rPr>
        <w:t xml:space="preserve"> </w:t>
      </w:r>
      <w:r>
        <w:t>диалога</w:t>
      </w:r>
      <w:r>
        <w:rPr>
          <w:spacing w:val="-5"/>
        </w:rPr>
        <w:t xml:space="preserve"> </w:t>
      </w:r>
      <w:r>
        <w:t>– 8</w:t>
      </w:r>
      <w:r>
        <w:rPr>
          <w:spacing w:val="-5"/>
        </w:rPr>
        <w:t xml:space="preserve"> </w:t>
      </w:r>
      <w:r>
        <w:t>реплик</w:t>
      </w:r>
      <w:r>
        <w:rPr>
          <w:spacing w:val="-3"/>
        </w:rPr>
        <w:t xml:space="preserve"> </w:t>
      </w:r>
      <w:r>
        <w:t>со стороны</w:t>
      </w:r>
      <w:r>
        <w:rPr>
          <w:spacing w:val="-4"/>
        </w:rPr>
        <w:t xml:space="preserve"> </w:t>
      </w:r>
      <w:r>
        <w:t xml:space="preserve">каждого </w:t>
      </w:r>
      <w:r>
        <w:rPr>
          <w:spacing w:val="-2"/>
        </w:rPr>
        <w:t>собеседника.</w:t>
      </w:r>
    </w:p>
    <w:p w:rsidR="00DE4242" w:rsidRDefault="00DD402F">
      <w:pPr>
        <w:pStyle w:val="a3"/>
        <w:tabs>
          <w:tab w:val="left" w:pos="2199"/>
          <w:tab w:val="left" w:pos="4373"/>
          <w:tab w:val="left" w:pos="5414"/>
          <w:tab w:val="left" w:pos="7385"/>
          <w:tab w:val="left" w:pos="8143"/>
          <w:tab w:val="left" w:pos="8661"/>
          <w:tab w:val="left" w:pos="9371"/>
        </w:tabs>
        <w:spacing w:line="242" w:lineRule="auto"/>
        <w:ind w:right="438"/>
        <w:jc w:val="left"/>
      </w:pPr>
      <w:r>
        <w:rPr>
          <w:spacing w:val="-2"/>
        </w:rPr>
        <w:t>Развитие</w:t>
      </w:r>
      <w:r>
        <w:tab/>
      </w:r>
      <w:r>
        <w:rPr>
          <w:spacing w:val="-2"/>
        </w:rPr>
        <w:t>коммуникативных</w:t>
      </w:r>
      <w:r>
        <w:tab/>
      </w:r>
      <w:r>
        <w:rPr>
          <w:spacing w:val="-2"/>
        </w:rPr>
        <w:t>умений</w:t>
      </w:r>
      <w:r>
        <w:tab/>
      </w:r>
      <w:r>
        <w:rPr>
          <w:spacing w:val="-2"/>
        </w:rPr>
        <w:t>монологической</w:t>
      </w:r>
      <w:r>
        <w:tab/>
      </w:r>
      <w:r>
        <w:rPr>
          <w:spacing w:val="-4"/>
        </w:rPr>
        <w:t>речи</w:t>
      </w:r>
      <w:r>
        <w:tab/>
      </w:r>
      <w:r>
        <w:rPr>
          <w:spacing w:val="-6"/>
        </w:rPr>
        <w:t>на</w:t>
      </w:r>
      <w:r>
        <w:tab/>
      </w:r>
      <w:r>
        <w:rPr>
          <w:spacing w:val="-4"/>
        </w:rPr>
        <w:t>базе</w:t>
      </w:r>
      <w:r>
        <w:tab/>
      </w:r>
      <w:r>
        <w:rPr>
          <w:spacing w:val="-2"/>
        </w:rPr>
        <w:t xml:space="preserve">умений, </w:t>
      </w:r>
      <w:r>
        <w:t>сформированных в основной школе:</w:t>
      </w:r>
    </w:p>
    <w:p w:rsidR="00DE4242" w:rsidRDefault="00DD402F">
      <w:pPr>
        <w:pStyle w:val="a3"/>
        <w:spacing w:line="242" w:lineRule="auto"/>
        <w:jc w:val="left"/>
      </w:pPr>
      <w:r>
        <w:t>создание</w:t>
      </w:r>
      <w:r>
        <w:rPr>
          <w:spacing w:val="40"/>
        </w:rPr>
        <w:t xml:space="preserve"> </w:t>
      </w:r>
      <w:r>
        <w:t>устных</w:t>
      </w:r>
      <w:r>
        <w:rPr>
          <w:spacing w:val="40"/>
        </w:rPr>
        <w:t xml:space="preserve"> </w:t>
      </w:r>
      <w:r>
        <w:t>связных</w:t>
      </w:r>
      <w:r>
        <w:rPr>
          <w:spacing w:val="40"/>
        </w:rPr>
        <w:t xml:space="preserve"> </w:t>
      </w:r>
      <w:r>
        <w:t>монологических</w:t>
      </w:r>
      <w:r>
        <w:rPr>
          <w:spacing w:val="40"/>
        </w:rPr>
        <w:t xml:space="preserve"> </w:t>
      </w:r>
      <w:r>
        <w:t>высказываний</w:t>
      </w:r>
      <w:r>
        <w:rPr>
          <w:spacing w:val="40"/>
        </w:rPr>
        <w:t xml:space="preserve"> </w:t>
      </w:r>
      <w:r>
        <w:t>с</w:t>
      </w:r>
      <w:r>
        <w:rPr>
          <w:spacing w:val="40"/>
        </w:rPr>
        <w:t xml:space="preserve"> </w:t>
      </w:r>
      <w:r>
        <w:t>использованием</w:t>
      </w:r>
      <w:r>
        <w:rPr>
          <w:spacing w:val="40"/>
        </w:rPr>
        <w:t xml:space="preserve"> </w:t>
      </w:r>
      <w:r>
        <w:t>основных коммуникативных типов речи:</w:t>
      </w:r>
    </w:p>
    <w:p w:rsidR="00DE4242" w:rsidRDefault="00DD402F">
      <w:pPr>
        <w:pStyle w:val="a3"/>
        <w:spacing w:line="242" w:lineRule="auto"/>
        <w:jc w:val="left"/>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DE4242" w:rsidRDefault="00DD402F">
      <w:pPr>
        <w:pStyle w:val="a3"/>
        <w:spacing w:line="242" w:lineRule="auto"/>
        <w:ind w:left="996" w:right="6388" w:firstLine="0"/>
        <w:jc w:val="left"/>
      </w:pPr>
      <w:r>
        <w:rPr>
          <w:spacing w:val="-2"/>
        </w:rPr>
        <w:t>повествование/сообщение; рассуждение;</w:t>
      </w:r>
    </w:p>
    <w:p w:rsidR="00DE4242" w:rsidRDefault="00DD402F">
      <w:pPr>
        <w:pStyle w:val="a3"/>
        <w:spacing w:line="242" w:lineRule="auto"/>
        <w:ind w:right="433"/>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DE4242" w:rsidRDefault="00DD402F">
      <w:pPr>
        <w:pStyle w:val="a3"/>
        <w:spacing w:line="271" w:lineRule="exact"/>
        <w:ind w:left="996" w:firstLine="0"/>
      </w:pPr>
      <w:r>
        <w:t>устное</w:t>
      </w:r>
      <w:r>
        <w:rPr>
          <w:spacing w:val="-8"/>
        </w:rPr>
        <w:t xml:space="preserve"> </w:t>
      </w:r>
      <w:r>
        <w:t>представление</w:t>
      </w:r>
      <w:r>
        <w:rPr>
          <w:spacing w:val="-6"/>
        </w:rPr>
        <w:t xml:space="preserve"> </w:t>
      </w:r>
      <w:r>
        <w:t>(презентация)</w:t>
      </w:r>
      <w:r>
        <w:rPr>
          <w:spacing w:val="-4"/>
        </w:rPr>
        <w:t xml:space="preserve"> </w:t>
      </w:r>
      <w:r>
        <w:t>результатов</w:t>
      </w:r>
      <w:r>
        <w:rPr>
          <w:spacing w:val="-4"/>
        </w:rPr>
        <w:t xml:space="preserve"> </w:t>
      </w:r>
      <w:r>
        <w:t>выполненной</w:t>
      </w:r>
      <w:r>
        <w:rPr>
          <w:spacing w:val="-8"/>
        </w:rPr>
        <w:t xml:space="preserve"> </w:t>
      </w:r>
      <w:r>
        <w:t>проектной</w:t>
      </w:r>
      <w:r>
        <w:rPr>
          <w:spacing w:val="-4"/>
        </w:rPr>
        <w:t xml:space="preserve"> </w:t>
      </w:r>
      <w:r>
        <w:rPr>
          <w:spacing w:val="-2"/>
        </w:rPr>
        <w:t>работы.</w:t>
      </w:r>
    </w:p>
    <w:p w:rsidR="00DE4242" w:rsidRDefault="00DD402F">
      <w:pPr>
        <w:pStyle w:val="a3"/>
        <w:ind w:right="437"/>
      </w:pPr>
      <w:r>
        <w:t>Данные умения монологической речи развиваются в рамках тематического содержания речи 10 класса с опорой на ключевые слова, план и/или иллюстрации, фотографии, таблицы, диаграммы или без опоры.</w:t>
      </w:r>
    </w:p>
    <w:p w:rsidR="00DE4242" w:rsidRDefault="00DD402F">
      <w:pPr>
        <w:pStyle w:val="a3"/>
        <w:spacing w:line="274" w:lineRule="exact"/>
        <w:ind w:left="996" w:firstLine="0"/>
      </w:pPr>
      <w:r>
        <w:t>Объём</w:t>
      </w:r>
      <w:r>
        <w:rPr>
          <w:spacing w:val="-1"/>
        </w:rPr>
        <w:t xml:space="preserve"> </w:t>
      </w:r>
      <w:r>
        <w:t>монологического</w:t>
      </w:r>
      <w:r>
        <w:rPr>
          <w:spacing w:val="-2"/>
        </w:rPr>
        <w:t xml:space="preserve"> </w:t>
      </w:r>
      <w:r>
        <w:t>высказывания</w:t>
      </w:r>
      <w:r>
        <w:rPr>
          <w:spacing w:val="-2"/>
        </w:rPr>
        <w:t xml:space="preserve"> </w:t>
      </w:r>
      <w:r>
        <w:t>–</w:t>
      </w:r>
      <w:r>
        <w:rPr>
          <w:spacing w:val="-2"/>
        </w:rPr>
        <w:t xml:space="preserve"> </w:t>
      </w:r>
      <w:r>
        <w:t>до</w:t>
      </w:r>
      <w:r>
        <w:rPr>
          <w:spacing w:val="2"/>
        </w:rPr>
        <w:t xml:space="preserve"> </w:t>
      </w:r>
      <w:r>
        <w:t>14</w:t>
      </w:r>
      <w:r>
        <w:rPr>
          <w:spacing w:val="-11"/>
        </w:rPr>
        <w:t xml:space="preserve"> </w:t>
      </w:r>
      <w:r>
        <w:rPr>
          <w:spacing w:val="-2"/>
        </w:rPr>
        <w:t>фраз.</w:t>
      </w:r>
    </w:p>
    <w:p w:rsidR="00DE4242" w:rsidRDefault="00DD402F" w:rsidP="00742382">
      <w:pPr>
        <w:pStyle w:val="a4"/>
        <w:numPr>
          <w:ilvl w:val="3"/>
          <w:numId w:val="109"/>
        </w:numPr>
        <w:tabs>
          <w:tab w:val="left" w:pos="2017"/>
        </w:tabs>
        <w:spacing w:line="275" w:lineRule="exact"/>
        <w:ind w:left="2017" w:hanging="1021"/>
        <w:jc w:val="both"/>
        <w:rPr>
          <w:sz w:val="24"/>
        </w:rPr>
      </w:pPr>
      <w:r>
        <w:rPr>
          <w:spacing w:val="-2"/>
          <w:sz w:val="24"/>
        </w:rPr>
        <w:t>Аудирование.</w:t>
      </w:r>
    </w:p>
    <w:p w:rsidR="00DE4242" w:rsidRDefault="00DD402F">
      <w:pPr>
        <w:pStyle w:val="a3"/>
        <w:ind w:right="438"/>
      </w:pPr>
      <w:r>
        <w:t>Развитие коммуникативных умений аудирования на базе умений, сформированных в основной</w:t>
      </w:r>
      <w:r>
        <w:rPr>
          <w:spacing w:val="-4"/>
        </w:rPr>
        <w:t xml:space="preserve"> </w:t>
      </w:r>
      <w:r>
        <w:t>школе: понимание</w:t>
      </w:r>
      <w:r>
        <w:rPr>
          <w:spacing w:val="-1"/>
        </w:rPr>
        <w:t xml:space="preserve"> </w:t>
      </w:r>
      <w:r>
        <w:t>на</w:t>
      </w:r>
      <w:r>
        <w:rPr>
          <w:spacing w:val="-6"/>
        </w:rPr>
        <w:t xml:space="preserve"> </w:t>
      </w:r>
      <w:r>
        <w:t>слух</w:t>
      </w:r>
      <w:r>
        <w:rPr>
          <w:spacing w:val="-5"/>
        </w:rPr>
        <w:t xml:space="preserve"> </w:t>
      </w:r>
      <w:r>
        <w:t>аутентичных</w:t>
      </w:r>
      <w:r>
        <w:rPr>
          <w:spacing w:val="-5"/>
        </w:rPr>
        <w:t xml:space="preserve"> </w:t>
      </w:r>
      <w:r>
        <w:t>текстов,</w:t>
      </w:r>
      <w:r>
        <w:rPr>
          <w:spacing w:val="-3"/>
        </w:rPr>
        <w:t xml:space="preserve"> </w:t>
      </w:r>
      <w:r>
        <w:t>содержащих</w:t>
      </w:r>
      <w:r>
        <w:rPr>
          <w:spacing w:val="-5"/>
        </w:rPr>
        <w:t xml:space="preserve"> </w:t>
      </w:r>
      <w:r>
        <w:t>отдельные</w:t>
      </w:r>
      <w:r>
        <w:rPr>
          <w:spacing w:val="-6"/>
        </w:rPr>
        <w:t xml:space="preserve"> </w:t>
      </w:r>
      <w:r>
        <w:t xml:space="preserve">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w:t>
      </w:r>
      <w:r>
        <w:rPr>
          <w:spacing w:val="-2"/>
        </w:rPr>
        <w:t>информации.</w:t>
      </w:r>
    </w:p>
    <w:p w:rsidR="00DE4242" w:rsidRDefault="00DD402F">
      <w:pPr>
        <w:pStyle w:val="a3"/>
        <w:ind w:right="421"/>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w:t>
      </w:r>
      <w:r>
        <w:rPr>
          <w:spacing w:val="-14"/>
        </w:rPr>
        <w:t xml:space="preserve"> </w:t>
      </w:r>
      <w:r>
        <w:t>главную</w:t>
      </w:r>
      <w:r>
        <w:rPr>
          <w:spacing w:val="-11"/>
        </w:rPr>
        <w:t xml:space="preserve"> </w:t>
      </w:r>
      <w:r>
        <w:t>информацию</w:t>
      </w:r>
      <w:r>
        <w:rPr>
          <w:spacing w:val="-15"/>
        </w:rPr>
        <w:t xml:space="preserve"> </w:t>
      </w:r>
      <w:r>
        <w:t>от</w:t>
      </w:r>
      <w:r>
        <w:rPr>
          <w:spacing w:val="-14"/>
        </w:rPr>
        <w:t xml:space="preserve"> </w:t>
      </w:r>
      <w:r>
        <w:t>второстепенной,</w:t>
      </w:r>
      <w:r>
        <w:rPr>
          <w:spacing w:val="-12"/>
        </w:rPr>
        <w:t xml:space="preserve"> </w:t>
      </w:r>
      <w:r>
        <w:t>прогнозировать</w:t>
      </w:r>
      <w:r>
        <w:rPr>
          <w:spacing w:val="-13"/>
        </w:rPr>
        <w:t xml:space="preserve"> </w:t>
      </w:r>
      <w:r>
        <w:t>содержание</w:t>
      </w:r>
      <w:r>
        <w:rPr>
          <w:spacing w:val="-11"/>
        </w:rPr>
        <w:t xml:space="preserve"> </w:t>
      </w:r>
      <w:r>
        <w:t>текста</w:t>
      </w:r>
      <w:r>
        <w:rPr>
          <w:spacing w:val="-10"/>
        </w:rPr>
        <w:t xml:space="preserve"> </w:t>
      </w:r>
      <w:r>
        <w:t>по</w:t>
      </w:r>
      <w:r>
        <w:rPr>
          <w:spacing w:val="-10"/>
        </w:rPr>
        <w:t xml:space="preserve"> </w:t>
      </w:r>
      <w:r>
        <w:t xml:space="preserve">началу сообщения, игнорировать незнакомые слова, несущественные для понимания основного </w:t>
      </w:r>
      <w:r>
        <w:rPr>
          <w:spacing w:val="-2"/>
        </w:rPr>
        <w:t>содержания.</w:t>
      </w:r>
    </w:p>
    <w:p w:rsidR="00DE4242" w:rsidRDefault="00DD402F">
      <w:pPr>
        <w:pStyle w:val="a3"/>
        <w:ind w:right="438"/>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DE4242" w:rsidRDefault="00DD402F">
      <w:pPr>
        <w:pStyle w:val="a3"/>
        <w:ind w:right="439"/>
      </w:pPr>
      <w:r>
        <w:t xml:space="preserve">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w:t>
      </w:r>
      <w:r>
        <w:rPr>
          <w:spacing w:val="-2"/>
        </w:rPr>
        <w:t>объявление.</w:t>
      </w:r>
    </w:p>
    <w:p w:rsidR="00DE4242" w:rsidRDefault="00DD402F">
      <w:pPr>
        <w:pStyle w:val="a3"/>
        <w:spacing w:line="275" w:lineRule="exact"/>
        <w:ind w:left="996" w:firstLine="0"/>
      </w:pPr>
      <w:r>
        <w:t>Время</w:t>
      </w:r>
      <w:r>
        <w:rPr>
          <w:spacing w:val="-3"/>
        </w:rPr>
        <w:t xml:space="preserve"> </w:t>
      </w:r>
      <w:r>
        <w:t>звучания</w:t>
      </w:r>
      <w:r>
        <w:rPr>
          <w:spacing w:val="-3"/>
        </w:rPr>
        <w:t xml:space="preserve"> </w:t>
      </w:r>
      <w:r>
        <w:t>текста/текстов</w:t>
      </w:r>
      <w:r>
        <w:rPr>
          <w:spacing w:val="-1"/>
        </w:rPr>
        <w:t xml:space="preserve"> </w:t>
      </w:r>
      <w:r>
        <w:t>для</w:t>
      </w:r>
      <w:r>
        <w:rPr>
          <w:spacing w:val="-3"/>
        </w:rPr>
        <w:t xml:space="preserve"> </w:t>
      </w:r>
      <w:r>
        <w:t>аудирования</w:t>
      </w:r>
      <w:r>
        <w:rPr>
          <w:spacing w:val="3"/>
        </w:rPr>
        <w:t xml:space="preserve"> </w:t>
      </w:r>
      <w:r>
        <w:t>–</w:t>
      </w:r>
      <w:r>
        <w:rPr>
          <w:spacing w:val="-2"/>
        </w:rPr>
        <w:t xml:space="preserve"> </w:t>
      </w:r>
      <w:r>
        <w:t>до</w:t>
      </w:r>
      <w:r>
        <w:rPr>
          <w:spacing w:val="1"/>
        </w:rPr>
        <w:t xml:space="preserve"> </w:t>
      </w:r>
      <w:r>
        <w:t>2,5</w:t>
      </w:r>
      <w:r>
        <w:rPr>
          <w:spacing w:val="-2"/>
        </w:rPr>
        <w:t xml:space="preserve"> минуты.</w:t>
      </w:r>
    </w:p>
    <w:p w:rsidR="00DE4242" w:rsidRDefault="00DD402F" w:rsidP="00742382">
      <w:pPr>
        <w:pStyle w:val="a4"/>
        <w:numPr>
          <w:ilvl w:val="3"/>
          <w:numId w:val="109"/>
        </w:numPr>
        <w:tabs>
          <w:tab w:val="left" w:pos="2017"/>
        </w:tabs>
        <w:spacing w:line="275" w:lineRule="exact"/>
        <w:ind w:left="2017" w:hanging="1021"/>
        <w:jc w:val="both"/>
        <w:rPr>
          <w:sz w:val="24"/>
        </w:rPr>
      </w:pPr>
      <w:r>
        <w:rPr>
          <w:sz w:val="24"/>
        </w:rPr>
        <w:t>Смысловое</w:t>
      </w:r>
      <w:r>
        <w:rPr>
          <w:spacing w:val="-5"/>
          <w:sz w:val="24"/>
        </w:rPr>
        <w:t xml:space="preserve"> </w:t>
      </w:r>
      <w:r>
        <w:rPr>
          <w:spacing w:val="-2"/>
          <w:sz w:val="24"/>
        </w:rPr>
        <w:t>чтение.</w:t>
      </w:r>
    </w:p>
    <w:p w:rsidR="00DE4242" w:rsidRDefault="00DD402F">
      <w:pPr>
        <w:pStyle w:val="a3"/>
        <w:ind w:right="431"/>
      </w:pPr>
      <w:r>
        <w:t>Развитие сформированных в основной школе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DE4242" w:rsidRDefault="00DD402F">
      <w:pPr>
        <w:pStyle w:val="a3"/>
        <w:ind w:right="431"/>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DE4242" w:rsidRDefault="00DD402F">
      <w:pPr>
        <w:pStyle w:val="a3"/>
        <w:spacing w:line="274" w:lineRule="exact"/>
        <w:ind w:left="996" w:firstLine="0"/>
      </w:pPr>
      <w:r>
        <w:t>Чтение</w:t>
      </w:r>
      <w:r>
        <w:rPr>
          <w:spacing w:val="6"/>
        </w:rPr>
        <w:t xml:space="preserve"> </w:t>
      </w:r>
      <w:r>
        <w:t>с</w:t>
      </w:r>
      <w:r>
        <w:rPr>
          <w:spacing w:val="8"/>
        </w:rPr>
        <w:t xml:space="preserve"> </w:t>
      </w:r>
      <w:r>
        <w:t>пониманием</w:t>
      </w:r>
      <w:r>
        <w:rPr>
          <w:spacing w:val="11"/>
        </w:rPr>
        <w:t xml:space="preserve"> </w:t>
      </w:r>
      <w:r>
        <w:t>нужной/интересующей/запрашиваемой</w:t>
      </w:r>
      <w:r>
        <w:rPr>
          <w:spacing w:val="6"/>
        </w:rPr>
        <w:t xml:space="preserve"> </w:t>
      </w:r>
      <w:r>
        <w:t>информации</w:t>
      </w:r>
      <w:r>
        <w:rPr>
          <w:spacing w:val="6"/>
        </w:rPr>
        <w:t xml:space="preserve"> </w:t>
      </w:r>
      <w:r>
        <w:rPr>
          <w:spacing w:val="-2"/>
        </w:rPr>
        <w:t>предполагает</w:t>
      </w:r>
    </w:p>
    <w:p w:rsidR="00DE4242" w:rsidRDefault="00DE4242">
      <w:pPr>
        <w:pStyle w:val="a3"/>
        <w:spacing w:line="274" w:lineRule="exact"/>
        <w:sectPr w:rsidR="00DE4242">
          <w:pgSz w:w="11910" w:h="16390"/>
          <w:pgMar w:top="640" w:right="283" w:bottom="1160" w:left="992" w:header="0" w:footer="936" w:gutter="0"/>
          <w:cols w:space="720"/>
        </w:sectPr>
      </w:pPr>
    </w:p>
    <w:p w:rsidR="00DE4242" w:rsidRDefault="00DD402F">
      <w:pPr>
        <w:pStyle w:val="a3"/>
        <w:spacing w:before="70"/>
        <w:ind w:right="435" w:firstLine="0"/>
      </w:pPr>
      <w:r>
        <w:lastRenderedPageBreak/>
        <w:t>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DE4242" w:rsidRDefault="00DD402F">
      <w:pPr>
        <w:pStyle w:val="a3"/>
        <w:ind w:right="427"/>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DE4242" w:rsidRDefault="00DD402F">
      <w:pPr>
        <w:pStyle w:val="a3"/>
        <w:spacing w:before="3" w:line="237" w:lineRule="auto"/>
        <w:ind w:right="438"/>
      </w:pPr>
      <w:r>
        <w:t>Чтение несплошных текстов (таблиц, диаграмм, графиков и другие) и понимание представленной в них информации.</w:t>
      </w:r>
    </w:p>
    <w:p w:rsidR="00DE4242" w:rsidRDefault="00DD402F">
      <w:pPr>
        <w:pStyle w:val="a3"/>
        <w:spacing w:before="3"/>
        <w:ind w:right="427"/>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DE4242" w:rsidRDefault="00DD402F">
      <w:pPr>
        <w:pStyle w:val="a3"/>
        <w:spacing w:line="274" w:lineRule="exact"/>
        <w:ind w:left="996" w:firstLine="0"/>
      </w:pPr>
      <w:r>
        <w:t>Объём</w:t>
      </w:r>
      <w:r>
        <w:rPr>
          <w:spacing w:val="1"/>
        </w:rPr>
        <w:t xml:space="preserve"> </w:t>
      </w:r>
      <w:r>
        <w:t>текста/текстов</w:t>
      </w:r>
      <w:r>
        <w:rPr>
          <w:spacing w:val="1"/>
        </w:rPr>
        <w:t xml:space="preserve"> </w:t>
      </w:r>
      <w:r>
        <w:t>для</w:t>
      </w:r>
      <w:r>
        <w:rPr>
          <w:spacing w:val="-5"/>
        </w:rPr>
        <w:t xml:space="preserve"> </w:t>
      </w:r>
      <w:r>
        <w:t>чтения</w:t>
      </w:r>
      <w:r>
        <w:rPr>
          <w:spacing w:val="3"/>
        </w:rPr>
        <w:t xml:space="preserve"> </w:t>
      </w:r>
      <w:r>
        <w:t>–</w:t>
      </w:r>
      <w:r>
        <w:rPr>
          <w:spacing w:val="-4"/>
        </w:rPr>
        <w:t xml:space="preserve"> </w:t>
      </w:r>
      <w:r>
        <w:t>500–700</w:t>
      </w:r>
      <w:r>
        <w:rPr>
          <w:spacing w:val="1"/>
        </w:rPr>
        <w:t xml:space="preserve"> </w:t>
      </w:r>
      <w:r>
        <w:rPr>
          <w:spacing w:val="-4"/>
        </w:rPr>
        <w:t>слов.</w:t>
      </w:r>
    </w:p>
    <w:p w:rsidR="00DE4242" w:rsidRDefault="00DD402F" w:rsidP="00742382">
      <w:pPr>
        <w:pStyle w:val="a4"/>
        <w:numPr>
          <w:ilvl w:val="3"/>
          <w:numId w:val="109"/>
        </w:numPr>
        <w:tabs>
          <w:tab w:val="left" w:pos="2017"/>
        </w:tabs>
        <w:spacing w:before="2" w:line="275" w:lineRule="exact"/>
        <w:ind w:left="2017" w:hanging="1021"/>
        <w:jc w:val="both"/>
        <w:rPr>
          <w:sz w:val="24"/>
        </w:rPr>
      </w:pPr>
      <w:r>
        <w:rPr>
          <w:sz w:val="24"/>
        </w:rPr>
        <w:t>Письменная</w:t>
      </w:r>
      <w:r>
        <w:rPr>
          <w:spacing w:val="-6"/>
          <w:sz w:val="24"/>
        </w:rPr>
        <w:t xml:space="preserve"> </w:t>
      </w:r>
      <w:r>
        <w:rPr>
          <w:spacing w:val="-2"/>
          <w:sz w:val="24"/>
        </w:rPr>
        <w:t>речь.</w:t>
      </w:r>
    </w:p>
    <w:p w:rsidR="00DE4242" w:rsidRDefault="00DD402F">
      <w:pPr>
        <w:pStyle w:val="a3"/>
        <w:spacing w:line="242" w:lineRule="auto"/>
        <w:ind w:left="996" w:right="437" w:firstLine="0"/>
      </w:pPr>
      <w:r>
        <w:t>Развитие умений письменной речи на базе умений, сформированных в основной школе: заполнение анкет и формуляров в соответствии с нормами, принятыми в стране/странах</w:t>
      </w:r>
    </w:p>
    <w:p w:rsidR="00DE4242" w:rsidRDefault="00DD402F">
      <w:pPr>
        <w:pStyle w:val="a3"/>
        <w:spacing w:line="271" w:lineRule="exact"/>
        <w:ind w:firstLine="0"/>
      </w:pPr>
      <w:r>
        <w:t xml:space="preserve">изучаемого </w:t>
      </w:r>
      <w:r>
        <w:rPr>
          <w:spacing w:val="-2"/>
        </w:rPr>
        <w:t>языка;</w:t>
      </w:r>
    </w:p>
    <w:p w:rsidR="00DE4242" w:rsidRDefault="00DD402F">
      <w:pPr>
        <w:pStyle w:val="a3"/>
        <w:spacing w:before="4" w:line="237" w:lineRule="auto"/>
        <w:ind w:right="420"/>
      </w:pPr>
      <w:r>
        <w:t>написание резюме (CV) с сообщением основных сведений о себе в соответствии с нормами, принятыми в стране/странах изучаемого языка;</w:t>
      </w:r>
    </w:p>
    <w:p w:rsidR="00DE4242" w:rsidRDefault="00DD402F">
      <w:pPr>
        <w:pStyle w:val="a3"/>
        <w:spacing w:before="4"/>
        <w:ind w:right="430"/>
      </w:pPr>
      <w:r>
        <w:t>написание электронного сообщения личного характера в соответствии с нормами неофициального</w:t>
      </w:r>
      <w:r>
        <w:rPr>
          <w:spacing w:val="-15"/>
        </w:rPr>
        <w:t xml:space="preserve"> </w:t>
      </w:r>
      <w:r>
        <w:t>общения,</w:t>
      </w:r>
      <w:r>
        <w:rPr>
          <w:spacing w:val="-15"/>
        </w:rPr>
        <w:t xml:space="preserve"> </w:t>
      </w:r>
      <w:r>
        <w:t>принятыми</w:t>
      </w:r>
      <w:r>
        <w:rPr>
          <w:spacing w:val="-11"/>
        </w:rPr>
        <w:t xml:space="preserve"> </w:t>
      </w:r>
      <w:r>
        <w:t>в</w:t>
      </w:r>
      <w:r>
        <w:rPr>
          <w:spacing w:val="-15"/>
        </w:rPr>
        <w:t xml:space="preserve"> </w:t>
      </w:r>
      <w:r>
        <w:t>стране/странах</w:t>
      </w:r>
      <w:r>
        <w:rPr>
          <w:spacing w:val="-15"/>
        </w:rPr>
        <w:t xml:space="preserve"> </w:t>
      </w:r>
      <w:r>
        <w:t>изучаемого</w:t>
      </w:r>
      <w:r>
        <w:rPr>
          <w:spacing w:val="-8"/>
        </w:rPr>
        <w:t xml:space="preserve"> </w:t>
      </w:r>
      <w:r>
        <w:t>языка,</w:t>
      </w:r>
      <w:r>
        <w:rPr>
          <w:spacing w:val="-14"/>
        </w:rPr>
        <w:t xml:space="preserve"> </w:t>
      </w:r>
      <w:r>
        <w:t>объём</w:t>
      </w:r>
      <w:r>
        <w:rPr>
          <w:spacing w:val="-15"/>
        </w:rPr>
        <w:t xml:space="preserve"> </w:t>
      </w:r>
      <w:r>
        <w:t>сообщения</w:t>
      </w:r>
      <w:r>
        <w:rPr>
          <w:spacing w:val="-1"/>
        </w:rPr>
        <w:t xml:space="preserve"> </w:t>
      </w:r>
      <w:r>
        <w:t>–</w:t>
      </w:r>
      <w:r>
        <w:rPr>
          <w:spacing w:val="-12"/>
        </w:rPr>
        <w:t xml:space="preserve"> </w:t>
      </w:r>
      <w:r>
        <w:t>до 130 слов;</w:t>
      </w:r>
    </w:p>
    <w:p w:rsidR="00DE4242" w:rsidRDefault="00DD402F">
      <w:pPr>
        <w:pStyle w:val="a3"/>
        <w:ind w:right="434"/>
      </w:pPr>
      <w: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опорой на образец, объём письменного высказывания – до 150 слов;</w:t>
      </w:r>
    </w:p>
    <w:p w:rsidR="00DE4242" w:rsidRDefault="00DD402F">
      <w:pPr>
        <w:pStyle w:val="a3"/>
        <w:spacing w:before="3" w:line="237" w:lineRule="auto"/>
        <w:ind w:right="430"/>
      </w:pPr>
      <w:r>
        <w:t>заполнение</w:t>
      </w:r>
      <w:r>
        <w:rPr>
          <w:spacing w:val="-15"/>
        </w:rPr>
        <w:t xml:space="preserve"> </w:t>
      </w:r>
      <w:r>
        <w:t>таблицы:</w:t>
      </w:r>
      <w:r>
        <w:rPr>
          <w:spacing w:val="-13"/>
        </w:rPr>
        <w:t xml:space="preserve"> </w:t>
      </w:r>
      <w:r>
        <w:t>краткая</w:t>
      </w:r>
      <w:r>
        <w:rPr>
          <w:spacing w:val="-10"/>
        </w:rPr>
        <w:t xml:space="preserve"> </w:t>
      </w:r>
      <w:r>
        <w:t>фиксация</w:t>
      </w:r>
      <w:r>
        <w:rPr>
          <w:spacing w:val="-14"/>
        </w:rPr>
        <w:t xml:space="preserve"> </w:t>
      </w:r>
      <w:r>
        <w:t>содержания,</w:t>
      </w:r>
      <w:r>
        <w:rPr>
          <w:spacing w:val="-12"/>
        </w:rPr>
        <w:t xml:space="preserve"> </w:t>
      </w:r>
      <w:r>
        <w:t>прочитанного/прослушанного</w:t>
      </w:r>
      <w:r>
        <w:rPr>
          <w:spacing w:val="-10"/>
        </w:rPr>
        <w:t xml:space="preserve"> </w:t>
      </w:r>
      <w:r>
        <w:t>текста или дополнение информации в таблице;</w:t>
      </w:r>
    </w:p>
    <w:p w:rsidR="00DE4242" w:rsidRDefault="00DD402F">
      <w:pPr>
        <w:pStyle w:val="a3"/>
        <w:spacing w:before="5" w:line="237" w:lineRule="auto"/>
        <w:ind w:right="435"/>
      </w:pPr>
      <w:r>
        <w:t>письменное предоставление результатов выполненной проектной работы, в том числе в форме презентации, объём – до 150 слов.</w:t>
      </w:r>
    </w:p>
    <w:p w:rsidR="00DE4242" w:rsidRDefault="00DD402F" w:rsidP="00742382">
      <w:pPr>
        <w:pStyle w:val="a4"/>
        <w:numPr>
          <w:ilvl w:val="2"/>
          <w:numId w:val="109"/>
        </w:numPr>
        <w:tabs>
          <w:tab w:val="left" w:pos="1840"/>
        </w:tabs>
        <w:spacing w:before="4" w:line="275" w:lineRule="exact"/>
        <w:ind w:left="1840" w:hanging="844"/>
        <w:jc w:val="both"/>
        <w:rPr>
          <w:sz w:val="24"/>
        </w:rPr>
      </w:pPr>
      <w:r>
        <w:rPr>
          <w:sz w:val="24"/>
        </w:rPr>
        <w:t>Языковые</w:t>
      </w:r>
      <w:r>
        <w:rPr>
          <w:spacing w:val="-3"/>
          <w:sz w:val="24"/>
        </w:rPr>
        <w:t xml:space="preserve"> </w:t>
      </w:r>
      <w:r>
        <w:rPr>
          <w:sz w:val="24"/>
        </w:rPr>
        <w:t>знания</w:t>
      </w:r>
      <w:r>
        <w:rPr>
          <w:spacing w:val="-7"/>
          <w:sz w:val="24"/>
        </w:rPr>
        <w:t xml:space="preserve"> </w:t>
      </w:r>
      <w:r>
        <w:rPr>
          <w:sz w:val="24"/>
        </w:rPr>
        <w:t xml:space="preserve">и </w:t>
      </w:r>
      <w:r>
        <w:rPr>
          <w:spacing w:val="-2"/>
          <w:sz w:val="24"/>
        </w:rPr>
        <w:t>навыки.</w:t>
      </w:r>
    </w:p>
    <w:p w:rsidR="00DE4242" w:rsidRDefault="00DD402F" w:rsidP="00742382">
      <w:pPr>
        <w:pStyle w:val="a4"/>
        <w:numPr>
          <w:ilvl w:val="3"/>
          <w:numId w:val="109"/>
        </w:numPr>
        <w:tabs>
          <w:tab w:val="left" w:pos="2017"/>
        </w:tabs>
        <w:spacing w:line="275" w:lineRule="exact"/>
        <w:ind w:left="2017" w:hanging="1021"/>
        <w:jc w:val="both"/>
        <w:rPr>
          <w:sz w:val="24"/>
        </w:rPr>
      </w:pPr>
      <w:r>
        <w:rPr>
          <w:sz w:val="24"/>
        </w:rPr>
        <w:t>Фонетическая</w:t>
      </w:r>
      <w:r>
        <w:rPr>
          <w:spacing w:val="-3"/>
          <w:sz w:val="24"/>
        </w:rPr>
        <w:t xml:space="preserve"> </w:t>
      </w:r>
      <w:r>
        <w:rPr>
          <w:sz w:val="24"/>
        </w:rPr>
        <w:t>сторона</w:t>
      </w:r>
      <w:r>
        <w:rPr>
          <w:spacing w:val="-7"/>
          <w:sz w:val="24"/>
        </w:rPr>
        <w:t xml:space="preserve"> </w:t>
      </w:r>
      <w:r>
        <w:rPr>
          <w:spacing w:val="-4"/>
          <w:sz w:val="24"/>
        </w:rPr>
        <w:t>речи.</w:t>
      </w:r>
    </w:p>
    <w:p w:rsidR="00DE4242" w:rsidRDefault="00DD402F">
      <w:pPr>
        <w:pStyle w:val="a3"/>
        <w:spacing w:before="2"/>
        <w:ind w:right="431"/>
      </w:pPr>
      <w:r>
        <w:t>Различение на слух и адекватное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E4242" w:rsidRDefault="00DD402F">
      <w:pPr>
        <w:pStyle w:val="a3"/>
        <w:ind w:right="435"/>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E4242" w:rsidRDefault="00DD402F">
      <w:pPr>
        <w:pStyle w:val="a3"/>
        <w:ind w:right="433"/>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DE4242" w:rsidRDefault="00DD402F" w:rsidP="00742382">
      <w:pPr>
        <w:pStyle w:val="a4"/>
        <w:numPr>
          <w:ilvl w:val="3"/>
          <w:numId w:val="109"/>
        </w:numPr>
        <w:tabs>
          <w:tab w:val="left" w:pos="2017"/>
        </w:tabs>
        <w:spacing w:before="1"/>
        <w:ind w:left="996" w:right="5528" w:firstLine="0"/>
        <w:jc w:val="both"/>
        <w:rPr>
          <w:sz w:val="24"/>
        </w:rPr>
      </w:pPr>
      <w:r>
        <w:rPr>
          <w:sz w:val="24"/>
        </w:rPr>
        <w:t>Орфография и пунктуация. Правильное</w:t>
      </w:r>
      <w:r>
        <w:rPr>
          <w:spacing w:val="-6"/>
          <w:sz w:val="24"/>
        </w:rPr>
        <w:t xml:space="preserve"> </w:t>
      </w:r>
      <w:r>
        <w:rPr>
          <w:sz w:val="24"/>
        </w:rPr>
        <w:t>написание</w:t>
      </w:r>
      <w:r>
        <w:rPr>
          <w:spacing w:val="-6"/>
          <w:sz w:val="24"/>
        </w:rPr>
        <w:t xml:space="preserve"> </w:t>
      </w:r>
      <w:r>
        <w:rPr>
          <w:sz w:val="24"/>
        </w:rPr>
        <w:t>изученных</w:t>
      </w:r>
      <w:r>
        <w:rPr>
          <w:spacing w:val="-9"/>
          <w:sz w:val="24"/>
        </w:rPr>
        <w:t xml:space="preserve"> </w:t>
      </w:r>
      <w:r>
        <w:rPr>
          <w:spacing w:val="-4"/>
          <w:sz w:val="24"/>
        </w:rPr>
        <w:t>слов.</w:t>
      </w:r>
    </w:p>
    <w:p w:rsidR="00DE4242" w:rsidRDefault="00DD402F">
      <w:pPr>
        <w:pStyle w:val="a3"/>
        <w:spacing w:before="1"/>
        <w:ind w:right="431"/>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DE4242" w:rsidRDefault="00DD402F">
      <w:pPr>
        <w:pStyle w:val="a3"/>
        <w:ind w:right="428"/>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E4242" w:rsidRDefault="00DD402F">
      <w:pPr>
        <w:pStyle w:val="a3"/>
        <w:spacing w:before="2" w:line="237" w:lineRule="auto"/>
        <w:ind w:right="439"/>
      </w:pPr>
      <w:r>
        <w:t>Пунктуационно правильное оформление электронного сообщения личного характера в соответствии</w:t>
      </w:r>
      <w:r>
        <w:rPr>
          <w:spacing w:val="64"/>
        </w:rPr>
        <w:t xml:space="preserve"> </w:t>
      </w:r>
      <w:r>
        <w:t>с</w:t>
      </w:r>
      <w:r>
        <w:rPr>
          <w:spacing w:val="64"/>
        </w:rPr>
        <w:t xml:space="preserve"> </w:t>
      </w:r>
      <w:r>
        <w:t>нормами</w:t>
      </w:r>
      <w:r>
        <w:rPr>
          <w:spacing w:val="67"/>
        </w:rPr>
        <w:t xml:space="preserve"> </w:t>
      </w:r>
      <w:r>
        <w:t>речевого</w:t>
      </w:r>
      <w:r>
        <w:rPr>
          <w:spacing w:val="70"/>
        </w:rPr>
        <w:t xml:space="preserve"> </w:t>
      </w:r>
      <w:r>
        <w:t>этикета,</w:t>
      </w:r>
      <w:r>
        <w:rPr>
          <w:spacing w:val="67"/>
        </w:rPr>
        <w:t xml:space="preserve"> </w:t>
      </w:r>
      <w:r>
        <w:t>принятыми</w:t>
      </w:r>
      <w:r>
        <w:rPr>
          <w:spacing w:val="67"/>
        </w:rPr>
        <w:t xml:space="preserve"> </w:t>
      </w:r>
      <w:r>
        <w:t>в</w:t>
      </w:r>
      <w:r>
        <w:rPr>
          <w:spacing w:val="67"/>
        </w:rPr>
        <w:t xml:space="preserve"> </w:t>
      </w:r>
      <w:r>
        <w:t>стране/странах</w:t>
      </w:r>
      <w:r>
        <w:rPr>
          <w:spacing w:val="65"/>
        </w:rPr>
        <w:t xml:space="preserve"> </w:t>
      </w:r>
      <w:r>
        <w:t>изучаемого</w:t>
      </w:r>
      <w:r>
        <w:rPr>
          <w:spacing w:val="71"/>
        </w:rPr>
        <w:t xml:space="preserve"> </w:t>
      </w:r>
      <w:r>
        <w:rPr>
          <w:spacing w:val="-2"/>
        </w:rPr>
        <w:t>языка:</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2" w:line="237" w:lineRule="auto"/>
        <w:ind w:right="445" w:firstLine="0"/>
      </w:pPr>
      <w:r>
        <w:lastRenderedPageBreak/>
        <w:t>постановка запятой после обращения и завершающей фразы, точки после выражения надежды на дальнейший контакт, отсутствие точки после подписи.</w:t>
      </w:r>
    </w:p>
    <w:p w:rsidR="00DE4242" w:rsidRDefault="00DD402F" w:rsidP="00742382">
      <w:pPr>
        <w:pStyle w:val="a4"/>
        <w:numPr>
          <w:ilvl w:val="3"/>
          <w:numId w:val="109"/>
        </w:numPr>
        <w:tabs>
          <w:tab w:val="left" w:pos="2017"/>
        </w:tabs>
        <w:spacing w:before="3" w:line="275" w:lineRule="exact"/>
        <w:ind w:left="2017" w:hanging="1021"/>
        <w:jc w:val="both"/>
        <w:rPr>
          <w:sz w:val="24"/>
        </w:rPr>
      </w:pPr>
      <w:r>
        <w:rPr>
          <w:sz w:val="24"/>
        </w:rPr>
        <w:t>Лексическая</w:t>
      </w:r>
      <w:r>
        <w:rPr>
          <w:spacing w:val="-2"/>
          <w:sz w:val="24"/>
        </w:rPr>
        <w:t xml:space="preserve"> </w:t>
      </w:r>
      <w:r>
        <w:rPr>
          <w:sz w:val="24"/>
        </w:rPr>
        <w:t>сторона</w:t>
      </w:r>
      <w:r>
        <w:rPr>
          <w:spacing w:val="-1"/>
          <w:sz w:val="24"/>
        </w:rPr>
        <w:t xml:space="preserve"> </w:t>
      </w:r>
      <w:r>
        <w:rPr>
          <w:spacing w:val="-2"/>
          <w:sz w:val="24"/>
        </w:rPr>
        <w:t>речи.</w:t>
      </w:r>
    </w:p>
    <w:p w:rsidR="00DE4242" w:rsidRDefault="00DD402F">
      <w:pPr>
        <w:pStyle w:val="a3"/>
        <w:ind w:right="438"/>
      </w:pPr>
      <w:r>
        <w:t>Распознавание в звучащем и письменном тексте и употребление в устной и письменной речи</w:t>
      </w:r>
      <w:r>
        <w:rPr>
          <w:spacing w:val="-6"/>
        </w:rPr>
        <w:t xml:space="preserve"> </w:t>
      </w:r>
      <w:r>
        <w:t>лексических</w:t>
      </w:r>
      <w:r>
        <w:rPr>
          <w:spacing w:val="-11"/>
        </w:rPr>
        <w:t xml:space="preserve"> </w:t>
      </w:r>
      <w:r>
        <w:t>единиц</w:t>
      </w:r>
      <w:r>
        <w:rPr>
          <w:spacing w:val="-6"/>
        </w:rPr>
        <w:t xml:space="preserve"> </w:t>
      </w:r>
      <w:r>
        <w:t>(слов,</w:t>
      </w:r>
      <w:r>
        <w:rPr>
          <w:spacing w:val="-10"/>
        </w:rPr>
        <w:t xml:space="preserve"> </w:t>
      </w:r>
      <w:r>
        <w:t>в</w:t>
      </w:r>
      <w:r>
        <w:rPr>
          <w:spacing w:val="-5"/>
        </w:rPr>
        <w:t xml:space="preserve"> </w:t>
      </w:r>
      <w:r>
        <w:t>том</w:t>
      </w:r>
      <w:r>
        <w:rPr>
          <w:spacing w:val="-10"/>
        </w:rPr>
        <w:t xml:space="preserve"> </w:t>
      </w:r>
      <w:r>
        <w:t>числе</w:t>
      </w:r>
      <w:r>
        <w:rPr>
          <w:spacing w:val="-8"/>
        </w:rPr>
        <w:t xml:space="preserve"> </w:t>
      </w:r>
      <w:r>
        <w:t>многозначных,</w:t>
      </w:r>
      <w:r>
        <w:rPr>
          <w:spacing w:val="-5"/>
        </w:rPr>
        <w:t xml:space="preserve"> </w:t>
      </w:r>
      <w:r>
        <w:t>фразовых</w:t>
      </w:r>
      <w:r>
        <w:rPr>
          <w:spacing w:val="-11"/>
        </w:rPr>
        <w:t xml:space="preserve"> </w:t>
      </w:r>
      <w:r>
        <w:t>глаголов,</w:t>
      </w:r>
      <w:r>
        <w:rPr>
          <w:spacing w:val="-5"/>
        </w:rPr>
        <w:t xml:space="preserve"> </w:t>
      </w:r>
      <w:r>
        <w:t>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DE4242" w:rsidRDefault="00DD402F">
      <w:pPr>
        <w:pStyle w:val="a3"/>
        <w:spacing w:before="4" w:line="237" w:lineRule="auto"/>
        <w:ind w:right="969"/>
      </w:pPr>
      <w:r>
        <w:t>Объём</w:t>
      </w:r>
      <w:r>
        <w:rPr>
          <w:spacing w:val="-3"/>
        </w:rPr>
        <w:t xml:space="preserve"> </w:t>
      </w:r>
      <w:r>
        <w:t>–</w:t>
      </w:r>
      <w:r>
        <w:rPr>
          <w:spacing w:val="-4"/>
        </w:rPr>
        <w:t xml:space="preserve"> </w:t>
      </w:r>
      <w:r>
        <w:t>1300</w:t>
      </w:r>
      <w:r>
        <w:rPr>
          <w:spacing w:val="-4"/>
        </w:rPr>
        <w:t xml:space="preserve"> </w:t>
      </w:r>
      <w:r>
        <w:t>лексических</w:t>
      </w:r>
      <w:r>
        <w:rPr>
          <w:spacing w:val="-9"/>
        </w:rPr>
        <w:t xml:space="preserve"> </w:t>
      </w:r>
      <w:r>
        <w:t>единиц</w:t>
      </w:r>
      <w:r>
        <w:rPr>
          <w:spacing w:val="-3"/>
        </w:rPr>
        <w:t xml:space="preserve"> </w:t>
      </w:r>
      <w:r>
        <w:t>для</w:t>
      </w:r>
      <w:r>
        <w:rPr>
          <w:spacing w:val="-4"/>
        </w:rPr>
        <w:t xml:space="preserve"> </w:t>
      </w:r>
      <w:r>
        <w:t>продуктивного</w:t>
      </w:r>
      <w:r>
        <w:rPr>
          <w:spacing w:val="-4"/>
        </w:rPr>
        <w:t xml:space="preserve"> </w:t>
      </w:r>
      <w:r>
        <w:t>использования</w:t>
      </w:r>
      <w:r>
        <w:rPr>
          <w:spacing w:val="-9"/>
        </w:rPr>
        <w:t xml:space="preserve"> </w:t>
      </w:r>
      <w:r>
        <w:t>(включая</w:t>
      </w:r>
      <w:r>
        <w:rPr>
          <w:spacing w:val="-4"/>
        </w:rPr>
        <w:t xml:space="preserve"> </w:t>
      </w:r>
      <w:r>
        <w:t>1200 лексических единиц, изученных ранее) и 1400 лексических единиц</w:t>
      </w:r>
    </w:p>
    <w:p w:rsidR="00DE4242" w:rsidRDefault="00DD402F">
      <w:pPr>
        <w:pStyle w:val="a3"/>
        <w:spacing w:before="4" w:line="275" w:lineRule="exact"/>
        <w:ind w:firstLine="0"/>
      </w:pPr>
      <w:r>
        <w:t>для</w:t>
      </w:r>
      <w:r>
        <w:rPr>
          <w:spacing w:val="-7"/>
        </w:rPr>
        <w:t xml:space="preserve"> </w:t>
      </w:r>
      <w:r>
        <w:t>рецептивного</w:t>
      </w:r>
      <w:r>
        <w:rPr>
          <w:spacing w:val="-1"/>
        </w:rPr>
        <w:t xml:space="preserve"> </w:t>
      </w:r>
      <w:r>
        <w:t>усвоения</w:t>
      </w:r>
      <w:r>
        <w:rPr>
          <w:spacing w:val="-9"/>
        </w:rPr>
        <w:t xml:space="preserve"> </w:t>
      </w:r>
      <w:r>
        <w:t>(включая</w:t>
      </w:r>
      <w:r>
        <w:rPr>
          <w:spacing w:val="-4"/>
        </w:rPr>
        <w:t xml:space="preserve"> </w:t>
      </w:r>
      <w:r>
        <w:t>1300</w:t>
      </w:r>
      <w:r>
        <w:rPr>
          <w:spacing w:val="-5"/>
        </w:rPr>
        <w:t xml:space="preserve"> </w:t>
      </w:r>
      <w:r>
        <w:t>лексических</w:t>
      </w:r>
      <w:r>
        <w:rPr>
          <w:spacing w:val="-9"/>
        </w:rPr>
        <w:t xml:space="preserve"> </w:t>
      </w:r>
      <w:r>
        <w:t>единиц</w:t>
      </w:r>
      <w:r>
        <w:rPr>
          <w:spacing w:val="-3"/>
        </w:rPr>
        <w:t xml:space="preserve"> </w:t>
      </w:r>
      <w:r>
        <w:t>продуктивного</w:t>
      </w:r>
      <w:r>
        <w:rPr>
          <w:spacing w:val="-4"/>
        </w:rPr>
        <w:t xml:space="preserve"> </w:t>
      </w:r>
      <w:r>
        <w:rPr>
          <w:spacing w:val="-2"/>
        </w:rPr>
        <w:t>минимума).</w:t>
      </w:r>
    </w:p>
    <w:p w:rsidR="00DE4242" w:rsidRDefault="00DD402F">
      <w:pPr>
        <w:pStyle w:val="a3"/>
        <w:spacing w:line="275" w:lineRule="exact"/>
        <w:ind w:left="996" w:firstLine="0"/>
        <w:jc w:val="left"/>
      </w:pPr>
      <w:r>
        <w:t>Основные</w:t>
      </w:r>
      <w:r>
        <w:rPr>
          <w:spacing w:val="-3"/>
        </w:rPr>
        <w:t xml:space="preserve"> </w:t>
      </w:r>
      <w:r>
        <w:t>способы</w:t>
      </w:r>
      <w:r>
        <w:rPr>
          <w:spacing w:val="-3"/>
        </w:rPr>
        <w:t xml:space="preserve"> </w:t>
      </w:r>
      <w:r>
        <w:rPr>
          <w:spacing w:val="-2"/>
        </w:rPr>
        <w:t>словообразования:</w:t>
      </w:r>
    </w:p>
    <w:p w:rsidR="00DE4242" w:rsidRDefault="00DD402F">
      <w:pPr>
        <w:pStyle w:val="a3"/>
        <w:spacing w:before="3" w:line="275" w:lineRule="exact"/>
        <w:ind w:left="996" w:firstLine="0"/>
        <w:jc w:val="left"/>
      </w:pPr>
      <w:r>
        <w:rPr>
          <w:spacing w:val="-2"/>
        </w:rPr>
        <w:t>аффиксация:</w:t>
      </w:r>
    </w:p>
    <w:p w:rsidR="00DE4242" w:rsidRDefault="00DD402F">
      <w:pPr>
        <w:pStyle w:val="a3"/>
        <w:tabs>
          <w:tab w:val="left" w:pos="2521"/>
          <w:tab w:val="left" w:pos="3672"/>
          <w:tab w:val="left" w:pos="4305"/>
          <w:tab w:val="left" w:pos="5394"/>
          <w:tab w:val="left" w:pos="6746"/>
          <w:tab w:val="left" w:pos="7430"/>
          <w:tab w:val="left" w:pos="8169"/>
          <w:tab w:val="left" w:pos="8750"/>
          <w:tab w:val="left" w:pos="9580"/>
        </w:tabs>
        <w:spacing w:line="242" w:lineRule="auto"/>
        <w:ind w:right="422"/>
        <w:jc w:val="left"/>
      </w:pPr>
      <w:r>
        <w:rPr>
          <w:spacing w:val="-2"/>
        </w:rPr>
        <w:t>образование</w:t>
      </w:r>
      <w:r>
        <w:tab/>
      </w:r>
      <w:r>
        <w:rPr>
          <w:spacing w:val="-2"/>
        </w:rPr>
        <w:t>глаголов</w:t>
      </w:r>
      <w:r>
        <w:tab/>
      </w:r>
      <w:r>
        <w:rPr>
          <w:spacing w:val="-4"/>
        </w:rPr>
        <w:t>при</w:t>
      </w:r>
      <w:r>
        <w:tab/>
      </w:r>
      <w:r>
        <w:rPr>
          <w:spacing w:val="-2"/>
        </w:rPr>
        <w:t>помощи</w:t>
      </w:r>
      <w:r>
        <w:tab/>
      </w:r>
      <w:r>
        <w:rPr>
          <w:spacing w:val="-2"/>
        </w:rPr>
        <w:t>префиксов</w:t>
      </w:r>
      <w:r>
        <w:tab/>
      </w:r>
      <w:r>
        <w:rPr>
          <w:spacing w:val="-2"/>
        </w:rPr>
        <w:t>dis-,</w:t>
      </w:r>
      <w:r>
        <w:tab/>
      </w:r>
      <w:r>
        <w:rPr>
          <w:spacing w:val="-2"/>
        </w:rPr>
        <w:t>mis-,</w:t>
      </w:r>
      <w:r>
        <w:tab/>
      </w:r>
      <w:r>
        <w:rPr>
          <w:spacing w:val="-4"/>
        </w:rPr>
        <w:t>re-,</w:t>
      </w:r>
      <w:r>
        <w:tab/>
      </w:r>
      <w:r>
        <w:rPr>
          <w:spacing w:val="-2"/>
        </w:rPr>
        <w:t>over-,</w:t>
      </w:r>
      <w:r>
        <w:tab/>
      </w:r>
      <w:r>
        <w:rPr>
          <w:spacing w:val="-2"/>
        </w:rPr>
        <w:t xml:space="preserve">under- </w:t>
      </w:r>
      <w:r>
        <w:t>и суффикса -ise/-ize;</w:t>
      </w:r>
    </w:p>
    <w:p w:rsidR="00DE4242" w:rsidRDefault="00DD402F">
      <w:pPr>
        <w:pStyle w:val="a3"/>
        <w:tabs>
          <w:tab w:val="left" w:pos="2583"/>
          <w:tab w:val="left" w:pos="3422"/>
          <w:tab w:val="left" w:pos="5556"/>
          <w:tab w:val="left" w:pos="6256"/>
          <w:tab w:val="left" w:pos="7412"/>
          <w:tab w:val="left" w:pos="8827"/>
          <w:tab w:val="left" w:pos="9537"/>
        </w:tabs>
        <w:spacing w:line="242" w:lineRule="auto"/>
        <w:ind w:right="432"/>
        <w:jc w:val="left"/>
      </w:pPr>
      <w:r>
        <w:rPr>
          <w:spacing w:val="-2"/>
        </w:rPr>
        <w:t>образование</w:t>
      </w:r>
      <w:r>
        <w:tab/>
      </w:r>
      <w:r>
        <w:rPr>
          <w:spacing w:val="-4"/>
        </w:rPr>
        <w:t>имён</w:t>
      </w:r>
      <w:r>
        <w:tab/>
      </w:r>
      <w:r>
        <w:rPr>
          <w:spacing w:val="-2"/>
        </w:rPr>
        <w:t>существительных</w:t>
      </w:r>
      <w:r>
        <w:tab/>
      </w:r>
      <w:r>
        <w:rPr>
          <w:spacing w:val="-4"/>
        </w:rPr>
        <w:t>при</w:t>
      </w:r>
      <w:r>
        <w:tab/>
      </w:r>
      <w:r>
        <w:rPr>
          <w:spacing w:val="-2"/>
        </w:rPr>
        <w:t>помощи</w:t>
      </w:r>
      <w:r>
        <w:tab/>
      </w:r>
      <w:r>
        <w:rPr>
          <w:spacing w:val="-2"/>
        </w:rPr>
        <w:t>префиксов</w:t>
      </w:r>
      <w:r>
        <w:tab/>
      </w:r>
      <w:r>
        <w:rPr>
          <w:spacing w:val="-4"/>
        </w:rPr>
        <w:t>un-,</w:t>
      </w:r>
      <w:r>
        <w:tab/>
      </w:r>
      <w:r>
        <w:rPr>
          <w:spacing w:val="-2"/>
        </w:rPr>
        <w:t xml:space="preserve">in-/im- </w:t>
      </w:r>
      <w:r>
        <w:t>и суффиксов -ance/-ence, -er/-or, -ing, -ist, -ity, -ment, -ness, -sion/-tion, -ship;</w:t>
      </w:r>
    </w:p>
    <w:p w:rsidR="00DE4242" w:rsidRDefault="00DD402F">
      <w:pPr>
        <w:pStyle w:val="a3"/>
        <w:tabs>
          <w:tab w:val="left" w:pos="1644"/>
          <w:tab w:val="left" w:pos="2921"/>
          <w:tab w:val="left" w:pos="3469"/>
          <w:tab w:val="left" w:pos="4073"/>
          <w:tab w:val="left" w:pos="4751"/>
          <w:tab w:val="left" w:pos="5389"/>
          <w:tab w:val="left" w:pos="6426"/>
          <w:tab w:val="left" w:pos="7108"/>
          <w:tab w:val="left" w:pos="7761"/>
          <w:tab w:val="left" w:pos="8429"/>
          <w:tab w:val="left" w:pos="9163"/>
          <w:tab w:val="left" w:pos="9721"/>
        </w:tabs>
        <w:spacing w:line="242" w:lineRule="auto"/>
        <w:ind w:right="422"/>
        <w:jc w:val="left"/>
      </w:pPr>
      <w:r>
        <w:t>образование</w:t>
      </w:r>
      <w:r>
        <w:rPr>
          <w:spacing w:val="40"/>
        </w:rPr>
        <w:t xml:space="preserve"> </w:t>
      </w:r>
      <w:r>
        <w:t>имён</w:t>
      </w:r>
      <w:r>
        <w:rPr>
          <w:spacing w:val="40"/>
        </w:rPr>
        <w:t xml:space="preserve"> </w:t>
      </w:r>
      <w:r>
        <w:t>прилагательных</w:t>
      </w:r>
      <w:r>
        <w:rPr>
          <w:spacing w:val="40"/>
        </w:rPr>
        <w:t xml:space="preserve"> </w:t>
      </w:r>
      <w:r>
        <w:t>при</w:t>
      </w:r>
      <w:r>
        <w:rPr>
          <w:spacing w:val="40"/>
        </w:rPr>
        <w:t xml:space="preserve"> </w:t>
      </w:r>
      <w:r>
        <w:t>помощи</w:t>
      </w:r>
      <w:r>
        <w:rPr>
          <w:spacing w:val="40"/>
        </w:rPr>
        <w:t xml:space="preserve"> </w:t>
      </w:r>
      <w:r>
        <w:t>префиксов</w:t>
      </w:r>
      <w:r>
        <w:rPr>
          <w:spacing w:val="40"/>
        </w:rPr>
        <w:t xml:space="preserve"> </w:t>
      </w:r>
      <w:r>
        <w:t>un-,</w:t>
      </w:r>
      <w:r>
        <w:rPr>
          <w:spacing w:val="40"/>
        </w:rPr>
        <w:t xml:space="preserve"> </w:t>
      </w:r>
      <w:r>
        <w:t>in-/im-,</w:t>
      </w:r>
      <w:r>
        <w:rPr>
          <w:spacing w:val="40"/>
        </w:rPr>
        <w:t xml:space="preserve"> </w:t>
      </w:r>
      <w:r>
        <w:t>inter-,</w:t>
      </w:r>
      <w:r>
        <w:rPr>
          <w:spacing w:val="40"/>
        </w:rPr>
        <w:t xml:space="preserve"> </w:t>
      </w:r>
      <w:r>
        <w:t>non-</w:t>
      </w:r>
      <w:r>
        <w:rPr>
          <w:spacing w:val="40"/>
        </w:rPr>
        <w:t xml:space="preserve"> </w:t>
      </w:r>
      <w:r>
        <w:t xml:space="preserve">и </w:t>
      </w:r>
      <w:r>
        <w:rPr>
          <w:spacing w:val="-2"/>
        </w:rPr>
        <w:t>суффиксов</w:t>
      </w:r>
      <w:r>
        <w:tab/>
      </w:r>
      <w:r>
        <w:rPr>
          <w:spacing w:val="-2"/>
        </w:rPr>
        <w:t>-able/-</w:t>
      </w:r>
      <w:r>
        <w:rPr>
          <w:spacing w:val="-4"/>
        </w:rPr>
        <w:t>ible,</w:t>
      </w:r>
      <w:r>
        <w:tab/>
        <w:t>-</w:t>
      </w:r>
      <w:r>
        <w:rPr>
          <w:spacing w:val="-5"/>
        </w:rPr>
        <w:t>al,</w:t>
      </w:r>
      <w:r>
        <w:tab/>
        <w:t>-</w:t>
      </w:r>
      <w:r>
        <w:rPr>
          <w:spacing w:val="-5"/>
        </w:rPr>
        <w:t>ed,</w:t>
      </w:r>
      <w:r>
        <w:tab/>
        <w:t>-</w:t>
      </w:r>
      <w:r>
        <w:rPr>
          <w:spacing w:val="-4"/>
        </w:rPr>
        <w:t>ese,</w:t>
      </w:r>
      <w:r>
        <w:tab/>
        <w:t>-</w:t>
      </w:r>
      <w:r>
        <w:rPr>
          <w:spacing w:val="-4"/>
        </w:rPr>
        <w:t>ful,</w:t>
      </w:r>
      <w:r>
        <w:tab/>
      </w:r>
      <w:r>
        <w:rPr>
          <w:spacing w:val="-2"/>
        </w:rPr>
        <w:t>-ian/-</w:t>
      </w:r>
      <w:r>
        <w:rPr>
          <w:spacing w:val="-5"/>
        </w:rPr>
        <w:t>an,</w:t>
      </w:r>
      <w:r>
        <w:tab/>
        <w:t>-</w:t>
      </w:r>
      <w:r>
        <w:rPr>
          <w:spacing w:val="-4"/>
        </w:rPr>
        <w:t>ing,</w:t>
      </w:r>
      <w:r>
        <w:tab/>
        <w:t>-</w:t>
      </w:r>
      <w:r>
        <w:rPr>
          <w:spacing w:val="-4"/>
        </w:rPr>
        <w:t>ish,</w:t>
      </w:r>
      <w:r>
        <w:tab/>
        <w:t>-</w:t>
      </w:r>
      <w:r>
        <w:rPr>
          <w:spacing w:val="-4"/>
        </w:rPr>
        <w:t>ive,</w:t>
      </w:r>
      <w:r>
        <w:tab/>
        <w:t>-</w:t>
      </w:r>
      <w:r>
        <w:rPr>
          <w:spacing w:val="-2"/>
        </w:rPr>
        <w:t>less,</w:t>
      </w:r>
      <w:r>
        <w:tab/>
        <w:t>-</w:t>
      </w:r>
      <w:r>
        <w:rPr>
          <w:spacing w:val="-5"/>
        </w:rPr>
        <w:t>ly,</w:t>
      </w:r>
      <w:r>
        <w:tab/>
        <w:t>-</w:t>
      </w:r>
      <w:r>
        <w:rPr>
          <w:spacing w:val="-4"/>
        </w:rPr>
        <w:t>ous,</w:t>
      </w:r>
    </w:p>
    <w:p w:rsidR="00DE4242" w:rsidRDefault="00DD402F">
      <w:pPr>
        <w:pStyle w:val="a3"/>
        <w:spacing w:line="271" w:lineRule="exact"/>
        <w:ind w:firstLine="0"/>
        <w:jc w:val="left"/>
      </w:pPr>
      <w:r>
        <w:t>-</w:t>
      </w:r>
      <w:r>
        <w:rPr>
          <w:spacing w:val="-5"/>
        </w:rPr>
        <w:t>y;</w:t>
      </w:r>
    </w:p>
    <w:p w:rsidR="00DE4242" w:rsidRDefault="00DD402F">
      <w:pPr>
        <w:pStyle w:val="a3"/>
        <w:ind w:left="996" w:right="1555" w:firstLine="0"/>
        <w:jc w:val="left"/>
      </w:pPr>
      <w:r>
        <w:t>образование</w:t>
      </w:r>
      <w:r>
        <w:rPr>
          <w:spacing w:val="-9"/>
        </w:rPr>
        <w:t xml:space="preserve"> </w:t>
      </w:r>
      <w:r>
        <w:t>наречий</w:t>
      </w:r>
      <w:r>
        <w:rPr>
          <w:spacing w:val="-8"/>
        </w:rPr>
        <w:t xml:space="preserve"> </w:t>
      </w:r>
      <w:r>
        <w:t>при</w:t>
      </w:r>
      <w:r>
        <w:rPr>
          <w:spacing w:val="-8"/>
        </w:rPr>
        <w:t xml:space="preserve"> </w:t>
      </w:r>
      <w:r>
        <w:t>помощи</w:t>
      </w:r>
      <w:r>
        <w:rPr>
          <w:spacing w:val="-3"/>
        </w:rPr>
        <w:t xml:space="preserve"> </w:t>
      </w:r>
      <w:r>
        <w:t>префиксов</w:t>
      </w:r>
      <w:r>
        <w:rPr>
          <w:spacing w:val="-7"/>
        </w:rPr>
        <w:t xml:space="preserve"> </w:t>
      </w:r>
      <w:r>
        <w:t>un-, in-/im-</w:t>
      </w:r>
      <w:r>
        <w:rPr>
          <w:spacing w:val="-2"/>
        </w:rPr>
        <w:t xml:space="preserve"> </w:t>
      </w:r>
      <w:r>
        <w:t>и</w:t>
      </w:r>
      <w:r>
        <w:rPr>
          <w:spacing w:val="-3"/>
        </w:rPr>
        <w:t xml:space="preserve"> </w:t>
      </w:r>
      <w:r>
        <w:t>суффикса</w:t>
      </w:r>
      <w:r>
        <w:rPr>
          <w:spacing w:val="-3"/>
        </w:rPr>
        <w:t xml:space="preserve"> </w:t>
      </w:r>
      <w:r>
        <w:t xml:space="preserve">-ly; образование числительных при помощи суффиксов -teen, -ty, -th; </w:t>
      </w:r>
      <w:r>
        <w:rPr>
          <w:spacing w:val="-2"/>
        </w:rPr>
        <w:t>словосложение:</w:t>
      </w:r>
    </w:p>
    <w:p w:rsidR="00DE4242" w:rsidRDefault="00DD402F">
      <w:pPr>
        <w:pStyle w:val="a3"/>
        <w:spacing w:line="242" w:lineRule="auto"/>
        <w:ind w:right="433"/>
      </w:pPr>
      <w:r>
        <w:t xml:space="preserve">образование сложных существительных путём соединения основ существительных </w:t>
      </w:r>
      <w:r>
        <w:rPr>
          <w:spacing w:val="-2"/>
        </w:rPr>
        <w:t>(football);</w:t>
      </w:r>
    </w:p>
    <w:p w:rsidR="00DE4242" w:rsidRDefault="00DD402F">
      <w:pPr>
        <w:pStyle w:val="a3"/>
        <w:spacing w:line="242" w:lineRule="auto"/>
        <w:ind w:right="437"/>
      </w:pPr>
      <w:r>
        <w:t>образование сложных существительных путём соединения основы прилагательного с основой существительного (blackboard);</w:t>
      </w:r>
    </w:p>
    <w:p w:rsidR="00DE4242" w:rsidRDefault="00DD402F">
      <w:pPr>
        <w:pStyle w:val="a3"/>
        <w:spacing w:line="242" w:lineRule="auto"/>
        <w:ind w:right="437"/>
      </w:pPr>
      <w:r>
        <w:t>образование сложных существительных путём соединения основ существительных с предлогом (father-in-law);</w:t>
      </w:r>
    </w:p>
    <w:p w:rsidR="00DE4242" w:rsidRDefault="00DD402F">
      <w:pPr>
        <w:pStyle w:val="a3"/>
        <w:ind w:right="432"/>
      </w:pPr>
      <w:r>
        <w:t>образование сложных прилагательных путём соединения основы прилагательного/числительного</w:t>
      </w:r>
      <w:r>
        <w:rPr>
          <w:spacing w:val="-1"/>
        </w:rPr>
        <w:t xml:space="preserve"> </w:t>
      </w:r>
      <w:r>
        <w:t>с</w:t>
      </w:r>
      <w:r>
        <w:rPr>
          <w:spacing w:val="-10"/>
        </w:rPr>
        <w:t xml:space="preserve"> </w:t>
      </w:r>
      <w:r>
        <w:t>основой</w:t>
      </w:r>
      <w:r>
        <w:rPr>
          <w:spacing w:val="-4"/>
        </w:rPr>
        <w:t xml:space="preserve"> </w:t>
      </w:r>
      <w:r>
        <w:t>существительного</w:t>
      </w:r>
      <w:r>
        <w:rPr>
          <w:spacing w:val="-5"/>
        </w:rPr>
        <w:t xml:space="preserve"> </w:t>
      </w:r>
      <w:r>
        <w:t>с</w:t>
      </w:r>
      <w:r>
        <w:rPr>
          <w:spacing w:val="-5"/>
        </w:rPr>
        <w:t xml:space="preserve"> </w:t>
      </w:r>
      <w:r>
        <w:t>добавлением</w:t>
      </w:r>
      <w:r>
        <w:rPr>
          <w:spacing w:val="-4"/>
        </w:rPr>
        <w:t xml:space="preserve"> </w:t>
      </w:r>
      <w:r>
        <w:t>суффикса -ed</w:t>
      </w:r>
      <w:r>
        <w:rPr>
          <w:spacing w:val="-5"/>
        </w:rPr>
        <w:t xml:space="preserve"> </w:t>
      </w:r>
      <w:r>
        <w:t>(blue- eyed, eight-legged);</w:t>
      </w:r>
    </w:p>
    <w:p w:rsidR="00DE4242" w:rsidRDefault="00DD402F">
      <w:pPr>
        <w:pStyle w:val="a3"/>
        <w:spacing w:line="237" w:lineRule="auto"/>
        <w:ind w:left="996" w:right="795" w:firstLine="0"/>
      </w:pPr>
      <w:r>
        <w:t>образование</w:t>
      </w:r>
      <w:r>
        <w:rPr>
          <w:spacing w:val="-7"/>
        </w:rPr>
        <w:t xml:space="preserve"> </w:t>
      </w:r>
      <w:r>
        <w:t>сложных</w:t>
      </w:r>
      <w:r>
        <w:rPr>
          <w:spacing w:val="-6"/>
        </w:rPr>
        <w:t xml:space="preserve"> </w:t>
      </w:r>
      <w:r>
        <w:t>прилагательных</w:t>
      </w:r>
      <w:r>
        <w:rPr>
          <w:spacing w:val="-6"/>
        </w:rPr>
        <w:t xml:space="preserve"> </w:t>
      </w:r>
      <w:r>
        <w:t>путём</w:t>
      </w:r>
      <w:r>
        <w:rPr>
          <w:spacing w:val="-1"/>
        </w:rPr>
        <w:t xml:space="preserve"> </w:t>
      </w:r>
      <w:r>
        <w:t>соединения</w:t>
      </w:r>
      <w:r>
        <w:rPr>
          <w:spacing w:val="-6"/>
        </w:rPr>
        <w:t xml:space="preserve"> </w:t>
      </w:r>
      <w:r>
        <w:t>наречия с</w:t>
      </w:r>
      <w:r>
        <w:rPr>
          <w:spacing w:val="-7"/>
        </w:rPr>
        <w:t xml:space="preserve"> </w:t>
      </w:r>
      <w:r>
        <w:t>основой</w:t>
      </w:r>
      <w:r>
        <w:rPr>
          <w:spacing w:val="-5"/>
        </w:rPr>
        <w:t xml:space="preserve"> </w:t>
      </w:r>
      <w:r>
        <w:t>причасти я II (well-behaved);</w:t>
      </w:r>
    </w:p>
    <w:p w:rsidR="00DE4242" w:rsidRDefault="00DD402F">
      <w:pPr>
        <w:pStyle w:val="a3"/>
        <w:spacing w:line="237" w:lineRule="auto"/>
        <w:jc w:val="left"/>
      </w:pPr>
      <w:r>
        <w:t>образование</w:t>
      </w:r>
      <w:r>
        <w:rPr>
          <w:spacing w:val="40"/>
        </w:rPr>
        <w:t xml:space="preserve"> </w:t>
      </w:r>
      <w:r>
        <w:t>сложных</w:t>
      </w:r>
      <w:r>
        <w:rPr>
          <w:spacing w:val="40"/>
        </w:rPr>
        <w:t xml:space="preserve"> </w:t>
      </w:r>
      <w:r>
        <w:t>прилагательных</w:t>
      </w:r>
      <w:r>
        <w:rPr>
          <w:spacing w:val="40"/>
        </w:rPr>
        <w:t xml:space="preserve"> </w:t>
      </w:r>
      <w:r>
        <w:t>путём</w:t>
      </w:r>
      <w:r>
        <w:rPr>
          <w:spacing w:val="40"/>
        </w:rPr>
        <w:t xml:space="preserve"> </w:t>
      </w:r>
      <w:r>
        <w:t>соединения</w:t>
      </w:r>
      <w:r>
        <w:rPr>
          <w:spacing w:val="40"/>
        </w:rPr>
        <w:t xml:space="preserve"> </w:t>
      </w:r>
      <w:r>
        <w:t>основы</w:t>
      </w:r>
      <w:r>
        <w:rPr>
          <w:spacing w:val="40"/>
        </w:rPr>
        <w:t xml:space="preserve"> </w:t>
      </w:r>
      <w:r>
        <w:t>прилагательного</w:t>
      </w:r>
      <w:r>
        <w:rPr>
          <w:spacing w:val="40"/>
        </w:rPr>
        <w:t xml:space="preserve"> </w:t>
      </w:r>
      <w:r>
        <w:t>с</w:t>
      </w:r>
      <w:r>
        <w:rPr>
          <w:spacing w:val="40"/>
        </w:rPr>
        <w:t xml:space="preserve"> </w:t>
      </w:r>
      <w:r>
        <w:t>основой причастия I (nice-looking);</w:t>
      </w:r>
    </w:p>
    <w:p w:rsidR="00DE4242" w:rsidRDefault="00DD402F">
      <w:pPr>
        <w:pStyle w:val="a3"/>
        <w:spacing w:line="275" w:lineRule="exact"/>
        <w:ind w:left="996" w:firstLine="0"/>
        <w:jc w:val="left"/>
      </w:pPr>
      <w:r>
        <w:rPr>
          <w:spacing w:val="-2"/>
        </w:rPr>
        <w:t>конверсия:</w:t>
      </w:r>
    </w:p>
    <w:p w:rsidR="00DE4242" w:rsidRDefault="00DD402F">
      <w:pPr>
        <w:pStyle w:val="a3"/>
        <w:ind w:left="996" w:firstLine="0"/>
        <w:jc w:val="left"/>
      </w:pPr>
      <w:r>
        <w:t>образование</w:t>
      </w:r>
      <w:r>
        <w:rPr>
          <w:spacing w:val="-6"/>
        </w:rPr>
        <w:t xml:space="preserve"> </w:t>
      </w:r>
      <w:r>
        <w:t>имён</w:t>
      </w:r>
      <w:r>
        <w:rPr>
          <w:spacing w:val="-4"/>
        </w:rPr>
        <w:t xml:space="preserve"> </w:t>
      </w:r>
      <w:r>
        <w:t>существительных</w:t>
      </w:r>
      <w:r>
        <w:rPr>
          <w:spacing w:val="-5"/>
        </w:rPr>
        <w:t xml:space="preserve"> </w:t>
      </w:r>
      <w:r>
        <w:t>от</w:t>
      </w:r>
      <w:r>
        <w:rPr>
          <w:spacing w:val="-4"/>
        </w:rPr>
        <w:t xml:space="preserve"> </w:t>
      </w:r>
      <w:r>
        <w:t>неопределённой</w:t>
      </w:r>
      <w:r>
        <w:rPr>
          <w:spacing w:val="-4"/>
        </w:rPr>
        <w:t xml:space="preserve"> </w:t>
      </w:r>
      <w:r>
        <w:t>формы</w:t>
      </w:r>
      <w:r>
        <w:rPr>
          <w:spacing w:val="-3"/>
        </w:rPr>
        <w:t xml:space="preserve"> </w:t>
      </w:r>
      <w:r>
        <w:t>глаголов</w:t>
      </w:r>
      <w:r>
        <w:rPr>
          <w:spacing w:val="-3"/>
        </w:rPr>
        <w:t xml:space="preserve"> </w:t>
      </w:r>
      <w:r>
        <w:t>(to</w:t>
      </w:r>
      <w:r>
        <w:rPr>
          <w:spacing w:val="-1"/>
        </w:rPr>
        <w:t xml:space="preserve"> </w:t>
      </w:r>
      <w:r>
        <w:t>run –</w:t>
      </w:r>
      <w:r>
        <w:rPr>
          <w:spacing w:val="-1"/>
        </w:rPr>
        <w:t xml:space="preserve"> </w:t>
      </w:r>
      <w:r>
        <w:t>a</w:t>
      </w:r>
      <w:r>
        <w:rPr>
          <w:spacing w:val="-6"/>
        </w:rPr>
        <w:t xml:space="preserve"> </w:t>
      </w:r>
      <w:r>
        <w:t>run); образование имён существительных от имён прилагательных (rich people – the rich); образование глаголов от имён существительных (a hand – to hand);</w:t>
      </w:r>
    </w:p>
    <w:p w:rsidR="00DE4242" w:rsidRDefault="00DD402F">
      <w:pPr>
        <w:pStyle w:val="a3"/>
        <w:spacing w:line="237" w:lineRule="auto"/>
        <w:ind w:left="996" w:right="3133" w:firstLine="0"/>
        <w:jc w:val="left"/>
      </w:pPr>
      <w:r>
        <w:t>образование</w:t>
      </w:r>
      <w:r>
        <w:rPr>
          <w:spacing w:val="-8"/>
        </w:rPr>
        <w:t xml:space="preserve"> </w:t>
      </w:r>
      <w:r>
        <w:t>глаголов</w:t>
      </w:r>
      <w:r>
        <w:rPr>
          <w:spacing w:val="-5"/>
        </w:rPr>
        <w:t xml:space="preserve"> </w:t>
      </w:r>
      <w:r>
        <w:t>от</w:t>
      </w:r>
      <w:r>
        <w:rPr>
          <w:spacing w:val="-2"/>
        </w:rPr>
        <w:t xml:space="preserve"> </w:t>
      </w:r>
      <w:r>
        <w:t>имён</w:t>
      </w:r>
      <w:r>
        <w:rPr>
          <w:spacing w:val="-6"/>
        </w:rPr>
        <w:t xml:space="preserve"> </w:t>
      </w:r>
      <w:r>
        <w:t>прилагательных</w:t>
      </w:r>
      <w:r>
        <w:rPr>
          <w:spacing w:val="-7"/>
        </w:rPr>
        <w:t xml:space="preserve"> </w:t>
      </w:r>
      <w:r>
        <w:t>(cool</w:t>
      </w:r>
      <w:r>
        <w:rPr>
          <w:spacing w:val="-4"/>
        </w:rPr>
        <w:t xml:space="preserve"> </w:t>
      </w:r>
      <w:r>
        <w:t>–</w:t>
      </w:r>
      <w:r>
        <w:rPr>
          <w:spacing w:val="-2"/>
        </w:rPr>
        <w:t xml:space="preserve"> </w:t>
      </w:r>
      <w:r>
        <w:t>to</w:t>
      </w:r>
      <w:r>
        <w:rPr>
          <w:spacing w:val="-2"/>
        </w:rPr>
        <w:t xml:space="preserve"> </w:t>
      </w:r>
      <w:r>
        <w:t>cool). Имена прилагательные на -ed и -ing (excited – exciting).</w:t>
      </w:r>
    </w:p>
    <w:p w:rsidR="00DE4242" w:rsidRDefault="00DD402F">
      <w:pPr>
        <w:pStyle w:val="a3"/>
        <w:spacing w:line="275" w:lineRule="exact"/>
        <w:ind w:left="996" w:firstLine="0"/>
        <w:jc w:val="left"/>
      </w:pPr>
      <w:r>
        <w:t>Многозначные</w:t>
      </w:r>
      <w:r>
        <w:rPr>
          <w:spacing w:val="-5"/>
        </w:rPr>
        <w:t xml:space="preserve"> </w:t>
      </w:r>
      <w:r>
        <w:t>лексические</w:t>
      </w:r>
      <w:r>
        <w:rPr>
          <w:spacing w:val="-2"/>
        </w:rPr>
        <w:t xml:space="preserve"> </w:t>
      </w:r>
      <w:r>
        <w:t>единицы. Синонимы. Антонимы.</w:t>
      </w:r>
      <w:r>
        <w:rPr>
          <w:spacing w:val="-4"/>
        </w:rPr>
        <w:t xml:space="preserve"> </w:t>
      </w:r>
      <w:r>
        <w:t>Интернациональные</w:t>
      </w:r>
      <w:r>
        <w:rPr>
          <w:spacing w:val="-6"/>
        </w:rPr>
        <w:t xml:space="preserve"> </w:t>
      </w:r>
      <w:r>
        <w:rPr>
          <w:spacing w:val="-2"/>
        </w:rPr>
        <w:t>слова.</w:t>
      </w:r>
    </w:p>
    <w:p w:rsidR="00DE4242" w:rsidRDefault="00DD402F">
      <w:pPr>
        <w:pStyle w:val="a3"/>
        <w:spacing w:line="275" w:lineRule="exact"/>
        <w:ind w:firstLine="0"/>
        <w:jc w:val="left"/>
      </w:pPr>
      <w:r>
        <w:t>Наиболее</w:t>
      </w:r>
      <w:r>
        <w:rPr>
          <w:spacing w:val="-4"/>
        </w:rPr>
        <w:t xml:space="preserve"> </w:t>
      </w:r>
      <w:r>
        <w:t>частотные</w:t>
      </w:r>
      <w:r>
        <w:rPr>
          <w:spacing w:val="-2"/>
        </w:rPr>
        <w:t xml:space="preserve"> </w:t>
      </w:r>
      <w:r>
        <w:t>фразовые</w:t>
      </w:r>
      <w:r>
        <w:rPr>
          <w:spacing w:val="-7"/>
        </w:rPr>
        <w:t xml:space="preserve"> </w:t>
      </w:r>
      <w:r>
        <w:t>глаголы.</w:t>
      </w:r>
      <w:r>
        <w:rPr>
          <w:spacing w:val="-4"/>
        </w:rPr>
        <w:t xml:space="preserve"> </w:t>
      </w:r>
      <w:r>
        <w:t>Сокращения</w:t>
      </w:r>
      <w:r>
        <w:rPr>
          <w:spacing w:val="-5"/>
        </w:rPr>
        <w:t xml:space="preserve"> </w:t>
      </w:r>
      <w:r>
        <w:t xml:space="preserve">и </w:t>
      </w:r>
      <w:r>
        <w:rPr>
          <w:spacing w:val="-2"/>
        </w:rPr>
        <w:t>аббревиатуры.</w:t>
      </w:r>
    </w:p>
    <w:p w:rsidR="00DE4242" w:rsidRDefault="00DD402F">
      <w:pPr>
        <w:pStyle w:val="a3"/>
        <w:spacing w:line="237" w:lineRule="auto"/>
        <w:ind w:right="436"/>
      </w:pPr>
      <w:r>
        <w:t>Различные средства связи для обеспечения целостности и логичности устного/письменного высказывания.</w:t>
      </w:r>
    </w:p>
    <w:p w:rsidR="00DE4242" w:rsidRDefault="00DD402F" w:rsidP="00742382">
      <w:pPr>
        <w:pStyle w:val="a4"/>
        <w:numPr>
          <w:ilvl w:val="3"/>
          <w:numId w:val="109"/>
        </w:numPr>
        <w:tabs>
          <w:tab w:val="left" w:pos="2017"/>
        </w:tabs>
        <w:spacing w:before="1" w:line="275" w:lineRule="exact"/>
        <w:ind w:left="2017" w:hanging="1021"/>
        <w:jc w:val="both"/>
        <w:rPr>
          <w:sz w:val="24"/>
        </w:rPr>
      </w:pPr>
      <w:r>
        <w:rPr>
          <w:sz w:val="24"/>
        </w:rPr>
        <w:t>Грамматическая</w:t>
      </w:r>
      <w:r>
        <w:rPr>
          <w:spacing w:val="-3"/>
          <w:sz w:val="24"/>
        </w:rPr>
        <w:t xml:space="preserve"> </w:t>
      </w:r>
      <w:r>
        <w:rPr>
          <w:sz w:val="24"/>
        </w:rPr>
        <w:t>сторона</w:t>
      </w:r>
      <w:r>
        <w:rPr>
          <w:spacing w:val="-2"/>
          <w:sz w:val="24"/>
        </w:rPr>
        <w:t xml:space="preserve"> </w:t>
      </w:r>
      <w:r>
        <w:rPr>
          <w:spacing w:val="-4"/>
          <w:sz w:val="24"/>
        </w:rPr>
        <w:t>речи.</w:t>
      </w:r>
    </w:p>
    <w:p w:rsidR="00DE4242" w:rsidRDefault="00DD402F">
      <w:pPr>
        <w:pStyle w:val="a3"/>
        <w:spacing w:line="242" w:lineRule="auto"/>
        <w:ind w:right="440"/>
      </w:pPr>
      <w: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p w:rsidR="00DE4242" w:rsidRDefault="00DD402F">
      <w:pPr>
        <w:pStyle w:val="a3"/>
        <w:ind w:right="432"/>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right="435"/>
      </w:pPr>
      <w:r>
        <w:lastRenderedPageBreak/>
        <w:t>Нераспространённые и распространённые простые предложения, в том числе с несколькими</w:t>
      </w:r>
      <w:r>
        <w:rPr>
          <w:spacing w:val="-15"/>
        </w:rPr>
        <w:t xml:space="preserve"> </w:t>
      </w:r>
      <w:r>
        <w:t>обстоятельствами,</w:t>
      </w:r>
      <w:r>
        <w:rPr>
          <w:spacing w:val="-5"/>
        </w:rPr>
        <w:t xml:space="preserve"> </w:t>
      </w:r>
      <w:r>
        <w:t>следующими</w:t>
      </w:r>
      <w:r>
        <w:rPr>
          <w:spacing w:val="-6"/>
        </w:rPr>
        <w:t xml:space="preserve"> </w:t>
      </w:r>
      <w:r>
        <w:t>в</w:t>
      </w:r>
      <w:r>
        <w:rPr>
          <w:spacing w:val="-10"/>
        </w:rPr>
        <w:t xml:space="preserve"> </w:t>
      </w:r>
      <w:r>
        <w:t>определённом</w:t>
      </w:r>
      <w:r>
        <w:rPr>
          <w:spacing w:val="-10"/>
        </w:rPr>
        <w:t xml:space="preserve"> </w:t>
      </w:r>
      <w:r>
        <w:t>порядке</w:t>
      </w:r>
      <w:r>
        <w:rPr>
          <w:spacing w:val="-8"/>
        </w:rPr>
        <w:t xml:space="preserve"> </w:t>
      </w:r>
      <w:r>
        <w:t>(We</w:t>
      </w:r>
      <w:r>
        <w:rPr>
          <w:spacing w:val="-3"/>
        </w:rPr>
        <w:t xml:space="preserve"> </w:t>
      </w:r>
      <w:r>
        <w:t>moved</w:t>
      </w:r>
      <w:r>
        <w:rPr>
          <w:spacing w:val="-7"/>
        </w:rPr>
        <w:t xml:space="preserve"> </w:t>
      </w:r>
      <w:r>
        <w:t>to</w:t>
      </w:r>
      <w:r>
        <w:rPr>
          <w:spacing w:val="-2"/>
        </w:rPr>
        <w:t xml:space="preserve"> </w:t>
      </w:r>
      <w:r>
        <w:t>a</w:t>
      </w:r>
      <w:r>
        <w:rPr>
          <w:spacing w:val="-8"/>
        </w:rPr>
        <w:t xml:space="preserve"> </w:t>
      </w:r>
      <w:r>
        <w:t>new</w:t>
      </w:r>
      <w:r>
        <w:rPr>
          <w:spacing w:val="-7"/>
        </w:rPr>
        <w:t xml:space="preserve"> </w:t>
      </w:r>
      <w:r>
        <w:t>house last year.).</w:t>
      </w:r>
    </w:p>
    <w:p w:rsidR="00DE4242" w:rsidRDefault="00DD402F">
      <w:pPr>
        <w:pStyle w:val="a3"/>
        <w:spacing w:line="242" w:lineRule="auto"/>
        <w:ind w:left="996" w:right="5465" w:firstLine="0"/>
      </w:pPr>
      <w:r>
        <w:t>Предложения с начальным It. Предложения</w:t>
      </w:r>
      <w:r>
        <w:rPr>
          <w:spacing w:val="-5"/>
        </w:rPr>
        <w:t xml:space="preserve"> </w:t>
      </w:r>
      <w:r>
        <w:t>с</w:t>
      </w:r>
      <w:r>
        <w:rPr>
          <w:spacing w:val="-1"/>
        </w:rPr>
        <w:t xml:space="preserve"> </w:t>
      </w:r>
      <w:r>
        <w:t>начальным</w:t>
      </w:r>
      <w:r>
        <w:rPr>
          <w:spacing w:val="-3"/>
        </w:rPr>
        <w:t xml:space="preserve"> </w:t>
      </w:r>
      <w:r>
        <w:t>There</w:t>
      </w:r>
      <w:r>
        <w:rPr>
          <w:spacing w:val="-1"/>
        </w:rPr>
        <w:t xml:space="preserve"> </w:t>
      </w:r>
      <w:r>
        <w:t>+</w:t>
      </w:r>
      <w:r>
        <w:rPr>
          <w:spacing w:val="-6"/>
        </w:rPr>
        <w:t xml:space="preserve"> </w:t>
      </w:r>
      <w:r>
        <w:t>to</w:t>
      </w:r>
      <w:r>
        <w:rPr>
          <w:spacing w:val="5"/>
        </w:rPr>
        <w:t xml:space="preserve"> </w:t>
      </w:r>
      <w:r>
        <w:rPr>
          <w:spacing w:val="-5"/>
        </w:rPr>
        <w:t>be.</w:t>
      </w:r>
    </w:p>
    <w:p w:rsidR="00DE4242" w:rsidRPr="00DD402F" w:rsidRDefault="00DD402F">
      <w:pPr>
        <w:pStyle w:val="a3"/>
        <w:spacing w:line="242" w:lineRule="auto"/>
        <w:ind w:right="430"/>
        <w:rPr>
          <w:lang w:val="en-US"/>
        </w:rPr>
      </w:pPr>
      <w:r>
        <w:t>Предложения</w:t>
      </w:r>
      <w:r w:rsidRPr="00DD402F">
        <w:rPr>
          <w:spacing w:val="-2"/>
          <w:lang w:val="en-US"/>
        </w:rPr>
        <w:t xml:space="preserve"> </w:t>
      </w:r>
      <w:r>
        <w:t>с</w:t>
      </w:r>
      <w:r w:rsidRPr="00DD402F">
        <w:rPr>
          <w:spacing w:val="-8"/>
          <w:lang w:val="en-US"/>
        </w:rPr>
        <w:t xml:space="preserve"> </w:t>
      </w:r>
      <w:r>
        <w:t>глагольными</w:t>
      </w:r>
      <w:r w:rsidRPr="00DD402F">
        <w:rPr>
          <w:lang w:val="en-US"/>
        </w:rPr>
        <w:t xml:space="preserve"> </w:t>
      </w:r>
      <w:r>
        <w:t>конструкциями</w:t>
      </w:r>
      <w:r w:rsidRPr="00DD402F">
        <w:rPr>
          <w:lang w:val="en-US"/>
        </w:rPr>
        <w:t>,</w:t>
      </w:r>
      <w:r w:rsidRPr="00DD402F">
        <w:rPr>
          <w:spacing w:val="-1"/>
          <w:lang w:val="en-US"/>
        </w:rPr>
        <w:t xml:space="preserve"> </w:t>
      </w:r>
      <w:r>
        <w:t>содержащими</w:t>
      </w:r>
      <w:r w:rsidRPr="00DD402F">
        <w:rPr>
          <w:spacing w:val="-5"/>
          <w:lang w:val="en-US"/>
        </w:rPr>
        <w:t xml:space="preserve"> </w:t>
      </w:r>
      <w:r>
        <w:t>глаголы</w:t>
      </w:r>
      <w:r w:rsidRPr="00DD402F">
        <w:rPr>
          <w:lang w:val="en-US"/>
        </w:rPr>
        <w:t>-</w:t>
      </w:r>
      <w:r>
        <w:t>связки</w:t>
      </w:r>
      <w:r w:rsidRPr="00DD402F">
        <w:rPr>
          <w:spacing w:val="-10"/>
          <w:lang w:val="en-US"/>
        </w:rPr>
        <w:t xml:space="preserve"> </w:t>
      </w:r>
      <w:r w:rsidRPr="00DD402F">
        <w:rPr>
          <w:lang w:val="en-US"/>
        </w:rPr>
        <w:t>to be,</w:t>
      </w:r>
      <w:r w:rsidRPr="00DD402F">
        <w:rPr>
          <w:spacing w:val="-6"/>
          <w:lang w:val="en-US"/>
        </w:rPr>
        <w:t xml:space="preserve"> </w:t>
      </w:r>
      <w:r w:rsidRPr="00DD402F">
        <w:rPr>
          <w:lang w:val="en-US"/>
        </w:rPr>
        <w:t>to look, to seem, to feel (He looks/seems/feels happy.).</w:t>
      </w:r>
    </w:p>
    <w:p w:rsidR="00DE4242" w:rsidRPr="00DD402F" w:rsidRDefault="00DD402F">
      <w:pPr>
        <w:pStyle w:val="a3"/>
        <w:spacing w:line="242" w:lineRule="auto"/>
        <w:ind w:right="440"/>
        <w:rPr>
          <w:lang w:val="en-US"/>
        </w:rPr>
      </w:pPr>
      <w:r>
        <w:t>Предложения</w:t>
      </w:r>
      <w:r w:rsidRPr="00DD402F">
        <w:rPr>
          <w:spacing w:val="-2"/>
          <w:lang w:val="en-US"/>
        </w:rPr>
        <w:t xml:space="preserve"> </w:t>
      </w:r>
      <w:r w:rsidRPr="00DD402F">
        <w:rPr>
          <w:lang w:val="en-US"/>
        </w:rPr>
        <w:t>c</w:t>
      </w:r>
      <w:r>
        <w:t>о</w:t>
      </w:r>
      <w:r w:rsidRPr="00DD402F">
        <w:rPr>
          <w:lang w:val="en-US"/>
        </w:rPr>
        <w:t xml:space="preserve"> </w:t>
      </w:r>
      <w:r>
        <w:t>сложным</w:t>
      </w:r>
      <w:r w:rsidRPr="00DD402F">
        <w:rPr>
          <w:spacing w:val="-1"/>
          <w:lang w:val="en-US"/>
        </w:rPr>
        <w:t xml:space="preserve"> </w:t>
      </w:r>
      <w:r>
        <w:t>дополнением</w:t>
      </w:r>
      <w:r w:rsidRPr="00DD402F">
        <w:rPr>
          <w:spacing w:val="-1"/>
          <w:lang w:val="en-US"/>
        </w:rPr>
        <w:t xml:space="preserve"> </w:t>
      </w:r>
      <w:r w:rsidRPr="00DD402F">
        <w:rPr>
          <w:lang w:val="en-US"/>
        </w:rPr>
        <w:t>–</w:t>
      </w:r>
      <w:r w:rsidRPr="00DD402F">
        <w:rPr>
          <w:spacing w:val="-3"/>
          <w:lang w:val="en-US"/>
        </w:rPr>
        <w:t xml:space="preserve"> </w:t>
      </w:r>
      <w:r w:rsidRPr="00DD402F">
        <w:rPr>
          <w:lang w:val="en-US"/>
        </w:rPr>
        <w:t>Complex</w:t>
      </w:r>
      <w:r w:rsidRPr="00DD402F">
        <w:rPr>
          <w:spacing w:val="-8"/>
          <w:lang w:val="en-US"/>
        </w:rPr>
        <w:t xml:space="preserve"> </w:t>
      </w:r>
      <w:r w:rsidRPr="00DD402F">
        <w:rPr>
          <w:lang w:val="en-US"/>
        </w:rPr>
        <w:t>Object (I</w:t>
      </w:r>
      <w:r w:rsidRPr="00DD402F">
        <w:rPr>
          <w:spacing w:val="-2"/>
          <w:lang w:val="en-US"/>
        </w:rPr>
        <w:t xml:space="preserve"> </w:t>
      </w:r>
      <w:r w:rsidRPr="00DD402F">
        <w:rPr>
          <w:lang w:val="en-US"/>
        </w:rPr>
        <w:t>want you</w:t>
      </w:r>
      <w:r w:rsidRPr="00DD402F">
        <w:rPr>
          <w:spacing w:val="-3"/>
          <w:lang w:val="en-US"/>
        </w:rPr>
        <w:t xml:space="preserve"> </w:t>
      </w:r>
      <w:r w:rsidRPr="00DD402F">
        <w:rPr>
          <w:lang w:val="en-US"/>
        </w:rPr>
        <w:t>to</w:t>
      </w:r>
      <w:r w:rsidRPr="00DD402F">
        <w:rPr>
          <w:spacing w:val="-3"/>
          <w:lang w:val="en-US"/>
        </w:rPr>
        <w:t xml:space="preserve"> </w:t>
      </w:r>
      <w:r w:rsidRPr="00DD402F">
        <w:rPr>
          <w:lang w:val="en-US"/>
        </w:rPr>
        <w:t>help me.</w:t>
      </w:r>
      <w:r w:rsidRPr="00DD402F">
        <w:rPr>
          <w:spacing w:val="-2"/>
          <w:lang w:val="en-US"/>
        </w:rPr>
        <w:t xml:space="preserve"> </w:t>
      </w:r>
      <w:r w:rsidRPr="00DD402F">
        <w:rPr>
          <w:lang w:val="en-US"/>
        </w:rPr>
        <w:t>I</w:t>
      </w:r>
      <w:r w:rsidRPr="00DD402F">
        <w:rPr>
          <w:spacing w:val="-2"/>
          <w:lang w:val="en-US"/>
        </w:rPr>
        <w:t xml:space="preserve"> </w:t>
      </w:r>
      <w:r w:rsidRPr="00DD402F">
        <w:rPr>
          <w:lang w:val="en-US"/>
        </w:rPr>
        <w:t>saw</w:t>
      </w:r>
      <w:r w:rsidRPr="00DD402F">
        <w:rPr>
          <w:spacing w:val="-4"/>
          <w:lang w:val="en-US"/>
        </w:rPr>
        <w:t xml:space="preserve"> </w:t>
      </w:r>
      <w:r w:rsidRPr="00DD402F">
        <w:rPr>
          <w:lang w:val="en-US"/>
        </w:rPr>
        <w:t>her cross/crossing the road. I want to have my hair cut.).</w:t>
      </w:r>
    </w:p>
    <w:p w:rsidR="00DE4242" w:rsidRDefault="00DD402F">
      <w:pPr>
        <w:pStyle w:val="a3"/>
        <w:spacing w:line="242" w:lineRule="auto"/>
        <w:ind w:left="996" w:right="444" w:firstLine="0"/>
      </w:pPr>
      <w:r>
        <w:t>Сложносочинённые предложения с сочинительными союзами and, but, or. Сложноподчинённые</w:t>
      </w:r>
      <w:r>
        <w:rPr>
          <w:spacing w:val="40"/>
        </w:rPr>
        <w:t xml:space="preserve"> </w:t>
      </w:r>
      <w:r>
        <w:t>предложения</w:t>
      </w:r>
      <w:r>
        <w:rPr>
          <w:spacing w:val="40"/>
        </w:rPr>
        <w:t xml:space="preserve"> </w:t>
      </w:r>
      <w:r>
        <w:t>с</w:t>
      </w:r>
      <w:r>
        <w:rPr>
          <w:spacing w:val="40"/>
        </w:rPr>
        <w:t xml:space="preserve"> </w:t>
      </w:r>
      <w:r>
        <w:t>союзами</w:t>
      </w:r>
      <w:r>
        <w:rPr>
          <w:spacing w:val="40"/>
        </w:rPr>
        <w:t xml:space="preserve"> </w:t>
      </w:r>
      <w:r>
        <w:t>и</w:t>
      </w:r>
      <w:r>
        <w:rPr>
          <w:spacing w:val="40"/>
        </w:rPr>
        <w:t xml:space="preserve"> </w:t>
      </w:r>
      <w:r>
        <w:t>союзными</w:t>
      </w:r>
      <w:r>
        <w:rPr>
          <w:spacing w:val="40"/>
        </w:rPr>
        <w:t xml:space="preserve"> </w:t>
      </w:r>
      <w:r>
        <w:t>словами</w:t>
      </w:r>
      <w:r>
        <w:rPr>
          <w:spacing w:val="40"/>
        </w:rPr>
        <w:t xml:space="preserve"> </w:t>
      </w:r>
      <w:r>
        <w:t>because,</w:t>
      </w:r>
      <w:r>
        <w:rPr>
          <w:spacing w:val="40"/>
        </w:rPr>
        <w:t xml:space="preserve"> </w:t>
      </w:r>
      <w:r>
        <w:t>if,</w:t>
      </w:r>
      <w:r>
        <w:rPr>
          <w:spacing w:val="40"/>
        </w:rPr>
        <w:t xml:space="preserve"> </w:t>
      </w:r>
      <w:r>
        <w:t>when,</w:t>
      </w:r>
    </w:p>
    <w:p w:rsidR="00DE4242" w:rsidRDefault="00DD402F">
      <w:pPr>
        <w:pStyle w:val="a3"/>
        <w:spacing w:line="271" w:lineRule="exact"/>
        <w:ind w:firstLine="0"/>
      </w:pPr>
      <w:r>
        <w:t>where,</w:t>
      </w:r>
      <w:r>
        <w:rPr>
          <w:spacing w:val="-5"/>
        </w:rPr>
        <w:t xml:space="preserve"> </w:t>
      </w:r>
      <w:r>
        <w:t>what,</w:t>
      </w:r>
      <w:r>
        <w:rPr>
          <w:spacing w:val="-3"/>
        </w:rPr>
        <w:t xml:space="preserve"> </w:t>
      </w:r>
      <w:r>
        <w:t>why,</w:t>
      </w:r>
      <w:r>
        <w:rPr>
          <w:spacing w:val="-2"/>
        </w:rPr>
        <w:t xml:space="preserve"> </w:t>
      </w:r>
      <w:r>
        <w:rPr>
          <w:spacing w:val="-4"/>
        </w:rPr>
        <w:t>how.</w:t>
      </w:r>
    </w:p>
    <w:p w:rsidR="00DE4242" w:rsidRDefault="00DD402F">
      <w:pPr>
        <w:pStyle w:val="a3"/>
        <w:spacing w:line="237" w:lineRule="auto"/>
        <w:ind w:right="438"/>
      </w:pPr>
      <w:r>
        <w:t>Сложноподчинённые предложения с определительными придаточными с союзными словами who, which, that.</w:t>
      </w:r>
    </w:p>
    <w:p w:rsidR="00DE4242" w:rsidRDefault="00DD402F">
      <w:pPr>
        <w:pStyle w:val="a3"/>
        <w:spacing w:line="237" w:lineRule="auto"/>
        <w:ind w:right="434"/>
      </w:pPr>
      <w:r>
        <w:t xml:space="preserve">Сложноподчинённые предложения с союзными словами whoever, whatever, however, </w:t>
      </w:r>
      <w:r>
        <w:rPr>
          <w:spacing w:val="-2"/>
        </w:rPr>
        <w:t>whenever.</w:t>
      </w:r>
    </w:p>
    <w:p w:rsidR="00DE4242" w:rsidRDefault="00DD402F">
      <w:pPr>
        <w:pStyle w:val="a3"/>
        <w:spacing w:line="237" w:lineRule="auto"/>
        <w:ind w:right="444"/>
      </w:pPr>
      <w:r>
        <w:t>Условные предложения с глаголами в изъявительном наклонении (Conditional 0, Conditional I) и с глаголами в сослагательном наклонении (Conditional II).</w:t>
      </w:r>
    </w:p>
    <w:p w:rsidR="00DE4242" w:rsidRPr="00DD402F" w:rsidRDefault="00DD402F">
      <w:pPr>
        <w:pStyle w:val="a3"/>
        <w:spacing w:before="2"/>
        <w:ind w:right="423"/>
        <w:rPr>
          <w:lang w:val="en-US"/>
        </w:rPr>
      </w:pPr>
      <w:r>
        <w:t>Все</w:t>
      </w:r>
      <w:r w:rsidRPr="00DD402F">
        <w:rPr>
          <w:lang w:val="en-US"/>
        </w:rPr>
        <w:t xml:space="preserve"> </w:t>
      </w:r>
      <w:r>
        <w:t>типы</w:t>
      </w:r>
      <w:r w:rsidRPr="00DD402F">
        <w:rPr>
          <w:lang w:val="en-US"/>
        </w:rPr>
        <w:t xml:space="preserve"> </w:t>
      </w:r>
      <w:r>
        <w:t>вопросительных</w:t>
      </w:r>
      <w:r w:rsidRPr="00DD402F">
        <w:rPr>
          <w:lang w:val="en-US"/>
        </w:rPr>
        <w:t xml:space="preserve"> </w:t>
      </w:r>
      <w:r>
        <w:t>предложений</w:t>
      </w:r>
      <w:r w:rsidRPr="00DD402F">
        <w:rPr>
          <w:lang w:val="en-US"/>
        </w:rPr>
        <w:t xml:space="preserve"> (</w:t>
      </w:r>
      <w:r>
        <w:t>общий</w:t>
      </w:r>
      <w:r w:rsidRPr="00DD402F">
        <w:rPr>
          <w:lang w:val="en-US"/>
        </w:rPr>
        <w:t xml:space="preserve">, </w:t>
      </w:r>
      <w:r>
        <w:t>специальный</w:t>
      </w:r>
      <w:r w:rsidRPr="00DD402F">
        <w:rPr>
          <w:lang w:val="en-US"/>
        </w:rPr>
        <w:t xml:space="preserve">, </w:t>
      </w:r>
      <w:r>
        <w:t>альтернативный</w:t>
      </w:r>
      <w:r w:rsidRPr="00DD402F">
        <w:rPr>
          <w:lang w:val="en-US"/>
        </w:rPr>
        <w:t xml:space="preserve">, </w:t>
      </w:r>
      <w:r>
        <w:t>разделительный</w:t>
      </w:r>
      <w:r w:rsidRPr="00DD402F">
        <w:rPr>
          <w:lang w:val="en-US"/>
        </w:rPr>
        <w:t xml:space="preserve"> </w:t>
      </w:r>
      <w:r>
        <w:t>вопросы</w:t>
      </w:r>
      <w:r w:rsidRPr="00DD402F">
        <w:rPr>
          <w:lang w:val="en-US"/>
        </w:rPr>
        <w:t xml:space="preserve"> </w:t>
      </w:r>
      <w:r>
        <w:t>в</w:t>
      </w:r>
      <w:r w:rsidRPr="00DD402F">
        <w:rPr>
          <w:lang w:val="en-US"/>
        </w:rPr>
        <w:t xml:space="preserve"> Present/Past/Future Simple Tense, Present/Past Continuous Tense, Present/Past Perfect Tense, Present Perfect Continuous Tense).</w:t>
      </w:r>
    </w:p>
    <w:p w:rsidR="00DE4242" w:rsidRDefault="00DD402F">
      <w:pPr>
        <w:pStyle w:val="a3"/>
        <w:spacing w:line="242" w:lineRule="auto"/>
        <w:ind w:right="438"/>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DE4242" w:rsidRDefault="00DD402F">
      <w:pPr>
        <w:pStyle w:val="a3"/>
        <w:spacing w:line="271" w:lineRule="exact"/>
        <w:ind w:left="996" w:firstLine="0"/>
      </w:pPr>
      <w:r>
        <w:t>Модальные</w:t>
      </w:r>
      <w:r>
        <w:rPr>
          <w:spacing w:val="-9"/>
        </w:rPr>
        <w:t xml:space="preserve"> </w:t>
      </w:r>
      <w:r>
        <w:t>глаголы</w:t>
      </w:r>
      <w:r>
        <w:rPr>
          <w:spacing w:val="-3"/>
        </w:rPr>
        <w:t xml:space="preserve"> </w:t>
      </w:r>
      <w:r>
        <w:t>в</w:t>
      </w:r>
      <w:r>
        <w:rPr>
          <w:spacing w:val="-3"/>
        </w:rPr>
        <w:t xml:space="preserve"> </w:t>
      </w:r>
      <w:r>
        <w:t>косвенной</w:t>
      </w:r>
      <w:r>
        <w:rPr>
          <w:spacing w:val="-4"/>
        </w:rPr>
        <w:t xml:space="preserve"> </w:t>
      </w:r>
      <w:r>
        <w:t>речи</w:t>
      </w:r>
      <w:r>
        <w:rPr>
          <w:spacing w:val="-4"/>
        </w:rPr>
        <w:t xml:space="preserve"> </w:t>
      </w:r>
      <w:r>
        <w:t>в настоящем</w:t>
      </w:r>
      <w:r>
        <w:rPr>
          <w:spacing w:val="1"/>
        </w:rPr>
        <w:t xml:space="preserve"> </w:t>
      </w:r>
      <w:r>
        <w:t>и</w:t>
      </w:r>
      <w:r>
        <w:rPr>
          <w:spacing w:val="-4"/>
        </w:rPr>
        <w:t xml:space="preserve"> </w:t>
      </w:r>
      <w:r>
        <w:t>прошедшем</w:t>
      </w:r>
      <w:r>
        <w:rPr>
          <w:spacing w:val="-3"/>
        </w:rPr>
        <w:t xml:space="preserve"> </w:t>
      </w:r>
      <w:r>
        <w:rPr>
          <w:spacing w:val="-2"/>
        </w:rPr>
        <w:t>времени.</w:t>
      </w:r>
    </w:p>
    <w:p w:rsidR="00DE4242" w:rsidRPr="00DD402F" w:rsidRDefault="00DD402F">
      <w:pPr>
        <w:pStyle w:val="a3"/>
        <w:ind w:left="996" w:firstLine="0"/>
        <w:rPr>
          <w:lang w:val="en-US"/>
        </w:rPr>
      </w:pPr>
      <w:r>
        <w:t>Предложения</w:t>
      </w:r>
      <w:r w:rsidRPr="00DD402F">
        <w:rPr>
          <w:spacing w:val="-1"/>
          <w:lang w:val="en-US"/>
        </w:rPr>
        <w:t xml:space="preserve"> </w:t>
      </w:r>
      <w:r>
        <w:t>с</w:t>
      </w:r>
      <w:r w:rsidRPr="00DD402F">
        <w:rPr>
          <w:spacing w:val="-2"/>
          <w:lang w:val="en-US"/>
        </w:rPr>
        <w:t xml:space="preserve"> </w:t>
      </w:r>
      <w:r>
        <w:t>конструкциями</w:t>
      </w:r>
      <w:r w:rsidRPr="00DD402F">
        <w:rPr>
          <w:spacing w:val="2"/>
          <w:lang w:val="en-US"/>
        </w:rPr>
        <w:t xml:space="preserve"> </w:t>
      </w:r>
      <w:r w:rsidRPr="00DD402F">
        <w:rPr>
          <w:lang w:val="en-US"/>
        </w:rPr>
        <w:t>as</w:t>
      </w:r>
      <w:r w:rsidRPr="00DD402F">
        <w:rPr>
          <w:spacing w:val="1"/>
          <w:lang w:val="en-US"/>
        </w:rPr>
        <w:t xml:space="preserve"> </w:t>
      </w:r>
      <w:r w:rsidRPr="00DD402F">
        <w:rPr>
          <w:lang w:val="en-US"/>
        </w:rPr>
        <w:t>…</w:t>
      </w:r>
      <w:r w:rsidRPr="00DD402F">
        <w:rPr>
          <w:spacing w:val="-1"/>
          <w:lang w:val="en-US"/>
        </w:rPr>
        <w:t xml:space="preserve"> </w:t>
      </w:r>
      <w:r w:rsidRPr="00DD402F">
        <w:rPr>
          <w:lang w:val="en-US"/>
        </w:rPr>
        <w:t>as, not</w:t>
      </w:r>
      <w:r w:rsidRPr="00DD402F">
        <w:rPr>
          <w:spacing w:val="4"/>
          <w:lang w:val="en-US"/>
        </w:rPr>
        <w:t xml:space="preserve"> </w:t>
      </w:r>
      <w:r w:rsidRPr="00DD402F">
        <w:rPr>
          <w:lang w:val="en-US"/>
        </w:rPr>
        <w:t>so</w:t>
      </w:r>
      <w:r w:rsidRPr="00DD402F">
        <w:rPr>
          <w:spacing w:val="-1"/>
          <w:lang w:val="en-US"/>
        </w:rPr>
        <w:t xml:space="preserve"> </w:t>
      </w:r>
      <w:r w:rsidRPr="00DD402F">
        <w:rPr>
          <w:lang w:val="en-US"/>
        </w:rPr>
        <w:t>…</w:t>
      </w:r>
      <w:r w:rsidRPr="00DD402F">
        <w:rPr>
          <w:spacing w:val="3"/>
          <w:lang w:val="en-US"/>
        </w:rPr>
        <w:t xml:space="preserve"> </w:t>
      </w:r>
      <w:r w:rsidRPr="00DD402F">
        <w:rPr>
          <w:lang w:val="en-US"/>
        </w:rPr>
        <w:t>as, both</w:t>
      </w:r>
      <w:r w:rsidRPr="00DD402F">
        <w:rPr>
          <w:spacing w:val="-1"/>
          <w:lang w:val="en-US"/>
        </w:rPr>
        <w:t xml:space="preserve"> </w:t>
      </w:r>
      <w:r w:rsidRPr="00DD402F">
        <w:rPr>
          <w:lang w:val="en-US"/>
        </w:rPr>
        <w:t>…</w:t>
      </w:r>
      <w:r w:rsidRPr="00DD402F">
        <w:rPr>
          <w:spacing w:val="-1"/>
          <w:lang w:val="en-US"/>
        </w:rPr>
        <w:t xml:space="preserve"> </w:t>
      </w:r>
      <w:r w:rsidRPr="00DD402F">
        <w:rPr>
          <w:lang w:val="en-US"/>
        </w:rPr>
        <w:t>and</w:t>
      </w:r>
      <w:r w:rsidRPr="00DD402F">
        <w:rPr>
          <w:spacing w:val="3"/>
          <w:lang w:val="en-US"/>
        </w:rPr>
        <w:t xml:space="preserve"> </w:t>
      </w:r>
      <w:r w:rsidRPr="00DD402F">
        <w:rPr>
          <w:lang w:val="en-US"/>
        </w:rPr>
        <w:t>…,</w:t>
      </w:r>
      <w:r w:rsidRPr="00DD402F">
        <w:rPr>
          <w:spacing w:val="1"/>
          <w:lang w:val="en-US"/>
        </w:rPr>
        <w:t xml:space="preserve"> </w:t>
      </w:r>
      <w:r w:rsidRPr="00DD402F">
        <w:rPr>
          <w:lang w:val="en-US"/>
        </w:rPr>
        <w:t>either</w:t>
      </w:r>
      <w:r w:rsidRPr="00DD402F">
        <w:rPr>
          <w:spacing w:val="4"/>
          <w:lang w:val="en-US"/>
        </w:rPr>
        <w:t xml:space="preserve"> </w:t>
      </w:r>
      <w:r w:rsidRPr="00DD402F">
        <w:rPr>
          <w:lang w:val="en-US"/>
        </w:rPr>
        <w:t>…</w:t>
      </w:r>
      <w:r w:rsidRPr="00DD402F">
        <w:rPr>
          <w:spacing w:val="-1"/>
          <w:lang w:val="en-US"/>
        </w:rPr>
        <w:t xml:space="preserve"> </w:t>
      </w:r>
      <w:r w:rsidRPr="00DD402F">
        <w:rPr>
          <w:lang w:val="en-US"/>
        </w:rPr>
        <w:t>or,</w:t>
      </w:r>
      <w:r w:rsidRPr="00DD402F">
        <w:rPr>
          <w:spacing w:val="1"/>
          <w:lang w:val="en-US"/>
        </w:rPr>
        <w:t xml:space="preserve"> </w:t>
      </w:r>
      <w:r w:rsidRPr="00DD402F">
        <w:rPr>
          <w:lang w:val="en-US"/>
        </w:rPr>
        <w:t>neither</w:t>
      </w:r>
      <w:r w:rsidRPr="00DD402F">
        <w:rPr>
          <w:spacing w:val="5"/>
          <w:lang w:val="en-US"/>
        </w:rPr>
        <w:t xml:space="preserve"> </w:t>
      </w:r>
      <w:r w:rsidRPr="00DD402F">
        <w:rPr>
          <w:spacing w:val="-12"/>
          <w:lang w:val="en-US"/>
        </w:rPr>
        <w:t>…</w:t>
      </w:r>
    </w:p>
    <w:p w:rsidR="00DE4242" w:rsidRPr="00DD402F" w:rsidRDefault="00DE4242">
      <w:pPr>
        <w:pStyle w:val="a3"/>
        <w:rPr>
          <w:lang w:val="en-US"/>
        </w:rPr>
        <w:sectPr w:rsidR="00DE4242" w:rsidRPr="00DD402F">
          <w:pgSz w:w="11910" w:h="16390"/>
          <w:pgMar w:top="640" w:right="283" w:bottom="1160" w:left="992" w:header="0" w:footer="936" w:gutter="0"/>
          <w:cols w:space="720"/>
        </w:sectPr>
      </w:pPr>
    </w:p>
    <w:p w:rsidR="00DE4242" w:rsidRDefault="00DD402F">
      <w:pPr>
        <w:pStyle w:val="a3"/>
        <w:spacing w:line="274" w:lineRule="exact"/>
        <w:ind w:firstLine="0"/>
        <w:jc w:val="left"/>
      </w:pPr>
      <w:r>
        <w:rPr>
          <w:spacing w:val="-4"/>
        </w:rPr>
        <w:lastRenderedPageBreak/>
        <w:t>nor.</w:t>
      </w:r>
    </w:p>
    <w:p w:rsidR="00DE4242" w:rsidRDefault="00DD402F">
      <w:pPr>
        <w:rPr>
          <w:sz w:val="24"/>
        </w:rPr>
      </w:pPr>
      <w:r>
        <w:br w:type="column"/>
      </w:r>
    </w:p>
    <w:p w:rsidR="00DE4242" w:rsidRDefault="00DD402F">
      <w:pPr>
        <w:pStyle w:val="a3"/>
        <w:spacing w:line="275" w:lineRule="exact"/>
        <w:ind w:firstLine="0"/>
        <w:jc w:val="left"/>
      </w:pPr>
      <w:r>
        <w:t>Предложения</w:t>
      </w:r>
      <w:r>
        <w:rPr>
          <w:spacing w:val="-3"/>
        </w:rPr>
        <w:t xml:space="preserve"> </w:t>
      </w:r>
      <w:r>
        <w:t>с</w:t>
      </w:r>
      <w:r>
        <w:rPr>
          <w:spacing w:val="1"/>
        </w:rPr>
        <w:t xml:space="preserve"> </w:t>
      </w:r>
      <w:r>
        <w:t>I</w:t>
      </w:r>
      <w:r>
        <w:rPr>
          <w:spacing w:val="-1"/>
        </w:rPr>
        <w:t xml:space="preserve"> </w:t>
      </w:r>
      <w:r>
        <w:rPr>
          <w:spacing w:val="-4"/>
        </w:rPr>
        <w:t>wish…</w:t>
      </w:r>
    </w:p>
    <w:p w:rsidR="00DE4242" w:rsidRPr="00DD402F" w:rsidRDefault="00DD402F">
      <w:pPr>
        <w:pStyle w:val="a3"/>
        <w:spacing w:line="275" w:lineRule="exact"/>
        <w:ind w:firstLine="0"/>
        <w:jc w:val="left"/>
        <w:rPr>
          <w:lang w:val="en-US"/>
        </w:rPr>
      </w:pPr>
      <w:r>
        <w:t>Конструкции</w:t>
      </w:r>
      <w:r w:rsidRPr="00DD402F">
        <w:rPr>
          <w:spacing w:val="-4"/>
          <w:lang w:val="en-US"/>
        </w:rPr>
        <w:t xml:space="preserve"> </w:t>
      </w:r>
      <w:r>
        <w:t>с</w:t>
      </w:r>
      <w:r w:rsidRPr="00DD402F">
        <w:rPr>
          <w:spacing w:val="-4"/>
          <w:lang w:val="en-US"/>
        </w:rPr>
        <w:t xml:space="preserve"> </w:t>
      </w:r>
      <w:r>
        <w:t>глаголами</w:t>
      </w:r>
      <w:r w:rsidRPr="00DD402F">
        <w:rPr>
          <w:spacing w:val="-6"/>
          <w:lang w:val="en-US"/>
        </w:rPr>
        <w:t xml:space="preserve"> </w:t>
      </w:r>
      <w:r>
        <w:t>на</w:t>
      </w:r>
      <w:r w:rsidRPr="00DD402F">
        <w:rPr>
          <w:spacing w:val="-4"/>
          <w:lang w:val="en-US"/>
        </w:rPr>
        <w:t xml:space="preserve"> </w:t>
      </w:r>
      <w:r w:rsidRPr="00DD402F">
        <w:rPr>
          <w:lang w:val="en-US"/>
        </w:rPr>
        <w:t>-ing:</w:t>
      </w:r>
      <w:r w:rsidRPr="00DD402F">
        <w:rPr>
          <w:spacing w:val="-3"/>
          <w:lang w:val="en-US"/>
        </w:rPr>
        <w:t xml:space="preserve"> </w:t>
      </w:r>
      <w:r w:rsidRPr="00DD402F">
        <w:rPr>
          <w:lang w:val="en-US"/>
        </w:rPr>
        <w:t>to</w:t>
      </w:r>
      <w:r w:rsidRPr="00DD402F">
        <w:rPr>
          <w:spacing w:val="2"/>
          <w:lang w:val="en-US"/>
        </w:rPr>
        <w:t xml:space="preserve"> </w:t>
      </w:r>
      <w:r w:rsidRPr="00DD402F">
        <w:rPr>
          <w:lang w:val="en-US"/>
        </w:rPr>
        <w:t>love/hate</w:t>
      </w:r>
      <w:r w:rsidRPr="00DD402F">
        <w:rPr>
          <w:spacing w:val="-3"/>
          <w:lang w:val="en-US"/>
        </w:rPr>
        <w:t xml:space="preserve"> </w:t>
      </w:r>
      <w:r w:rsidRPr="00DD402F">
        <w:rPr>
          <w:lang w:val="en-US"/>
        </w:rPr>
        <w:t>doing</w:t>
      </w:r>
      <w:r w:rsidRPr="00DD402F">
        <w:rPr>
          <w:spacing w:val="-2"/>
          <w:lang w:val="en-US"/>
        </w:rPr>
        <w:t xml:space="preserve"> smth.</w:t>
      </w:r>
    </w:p>
    <w:p w:rsidR="00DE4242" w:rsidRPr="00DD402F" w:rsidRDefault="00DD402F">
      <w:pPr>
        <w:pStyle w:val="a3"/>
        <w:spacing w:before="3"/>
        <w:ind w:firstLine="0"/>
        <w:jc w:val="left"/>
        <w:rPr>
          <w:lang w:val="en-US"/>
        </w:rPr>
      </w:pPr>
      <w:r>
        <w:t>Конструкции</w:t>
      </w:r>
      <w:r w:rsidRPr="00DD402F">
        <w:rPr>
          <w:spacing w:val="11"/>
          <w:lang w:val="en-US"/>
        </w:rPr>
        <w:t xml:space="preserve"> </w:t>
      </w:r>
      <w:r w:rsidRPr="00DD402F">
        <w:rPr>
          <w:lang w:val="en-US"/>
        </w:rPr>
        <w:t>c</w:t>
      </w:r>
      <w:r w:rsidRPr="00DD402F">
        <w:rPr>
          <w:spacing w:val="8"/>
          <w:lang w:val="en-US"/>
        </w:rPr>
        <w:t xml:space="preserve"> </w:t>
      </w:r>
      <w:r>
        <w:t>глаголами</w:t>
      </w:r>
      <w:r w:rsidRPr="00DD402F">
        <w:rPr>
          <w:spacing w:val="2"/>
          <w:lang w:val="en-US"/>
        </w:rPr>
        <w:t xml:space="preserve"> </w:t>
      </w:r>
      <w:r w:rsidRPr="00DD402F">
        <w:rPr>
          <w:lang w:val="en-US"/>
        </w:rPr>
        <w:t>to</w:t>
      </w:r>
      <w:r w:rsidRPr="00DD402F">
        <w:rPr>
          <w:spacing w:val="10"/>
          <w:lang w:val="en-US"/>
        </w:rPr>
        <w:t xml:space="preserve"> </w:t>
      </w:r>
      <w:r w:rsidRPr="00DD402F">
        <w:rPr>
          <w:lang w:val="en-US"/>
        </w:rPr>
        <w:t>stop,</w:t>
      </w:r>
      <w:r w:rsidRPr="00DD402F">
        <w:rPr>
          <w:spacing w:val="6"/>
          <w:lang w:val="en-US"/>
        </w:rPr>
        <w:t xml:space="preserve"> </w:t>
      </w:r>
      <w:r w:rsidRPr="00DD402F">
        <w:rPr>
          <w:lang w:val="en-US"/>
        </w:rPr>
        <w:t>to</w:t>
      </w:r>
      <w:r w:rsidRPr="00DD402F">
        <w:rPr>
          <w:spacing w:val="10"/>
          <w:lang w:val="en-US"/>
        </w:rPr>
        <w:t xml:space="preserve"> </w:t>
      </w:r>
      <w:r w:rsidRPr="00DD402F">
        <w:rPr>
          <w:lang w:val="en-US"/>
        </w:rPr>
        <w:t>remember,</w:t>
      </w:r>
      <w:r w:rsidRPr="00DD402F">
        <w:rPr>
          <w:spacing w:val="10"/>
          <w:lang w:val="en-US"/>
        </w:rPr>
        <w:t xml:space="preserve"> </w:t>
      </w:r>
      <w:r w:rsidRPr="00DD402F">
        <w:rPr>
          <w:lang w:val="en-US"/>
        </w:rPr>
        <w:t>to</w:t>
      </w:r>
      <w:r w:rsidRPr="00DD402F">
        <w:rPr>
          <w:spacing w:val="9"/>
          <w:lang w:val="en-US"/>
        </w:rPr>
        <w:t xml:space="preserve"> </w:t>
      </w:r>
      <w:r w:rsidRPr="00DD402F">
        <w:rPr>
          <w:lang w:val="en-US"/>
        </w:rPr>
        <w:t>forget</w:t>
      </w:r>
      <w:r w:rsidRPr="00DD402F">
        <w:rPr>
          <w:spacing w:val="10"/>
          <w:lang w:val="en-US"/>
        </w:rPr>
        <w:t xml:space="preserve"> </w:t>
      </w:r>
      <w:r w:rsidRPr="00DD402F">
        <w:rPr>
          <w:lang w:val="en-US"/>
        </w:rPr>
        <w:t>(</w:t>
      </w:r>
      <w:r>
        <w:t>разница</w:t>
      </w:r>
      <w:r w:rsidRPr="00DD402F">
        <w:rPr>
          <w:spacing w:val="5"/>
          <w:lang w:val="en-US"/>
        </w:rPr>
        <w:t xml:space="preserve"> </w:t>
      </w:r>
      <w:r>
        <w:t>в</w:t>
      </w:r>
      <w:r w:rsidRPr="00DD402F">
        <w:rPr>
          <w:spacing w:val="10"/>
          <w:lang w:val="en-US"/>
        </w:rPr>
        <w:t xml:space="preserve"> </w:t>
      </w:r>
      <w:r>
        <w:t>значении</w:t>
      </w:r>
      <w:r w:rsidRPr="00DD402F">
        <w:rPr>
          <w:spacing w:val="7"/>
          <w:lang w:val="en-US"/>
        </w:rPr>
        <w:t xml:space="preserve"> </w:t>
      </w:r>
      <w:r w:rsidRPr="00DD402F">
        <w:rPr>
          <w:lang w:val="en-US"/>
        </w:rPr>
        <w:t>to</w:t>
      </w:r>
      <w:r w:rsidRPr="00DD402F">
        <w:rPr>
          <w:spacing w:val="9"/>
          <w:lang w:val="en-US"/>
        </w:rPr>
        <w:t xml:space="preserve"> </w:t>
      </w:r>
      <w:r w:rsidRPr="00DD402F">
        <w:rPr>
          <w:lang w:val="en-US"/>
        </w:rPr>
        <w:t>stop</w:t>
      </w:r>
      <w:r w:rsidRPr="00DD402F">
        <w:rPr>
          <w:spacing w:val="9"/>
          <w:lang w:val="en-US"/>
        </w:rPr>
        <w:t xml:space="preserve"> </w:t>
      </w:r>
      <w:r w:rsidRPr="00DD402F">
        <w:rPr>
          <w:spacing w:val="-2"/>
          <w:lang w:val="en-US"/>
        </w:rPr>
        <w:t>doing</w:t>
      </w:r>
    </w:p>
    <w:p w:rsidR="00DE4242" w:rsidRPr="00DD402F" w:rsidRDefault="00DE4242">
      <w:pPr>
        <w:pStyle w:val="a3"/>
        <w:jc w:val="left"/>
        <w:rPr>
          <w:lang w:val="en-US"/>
        </w:rPr>
        <w:sectPr w:rsidR="00DE4242" w:rsidRPr="00DD402F">
          <w:type w:val="continuous"/>
          <w:pgSz w:w="11910" w:h="16390"/>
          <w:pgMar w:top="1080" w:right="283" w:bottom="280" w:left="992" w:header="0" w:footer="936" w:gutter="0"/>
          <w:cols w:num="2" w:space="720" w:equalWidth="0">
            <w:col w:w="667" w:space="44"/>
            <w:col w:w="9924"/>
          </w:cols>
        </w:sectPr>
      </w:pPr>
    </w:p>
    <w:p w:rsidR="00DE4242" w:rsidRPr="00DD402F" w:rsidRDefault="00DD402F">
      <w:pPr>
        <w:pStyle w:val="a3"/>
        <w:spacing w:line="273" w:lineRule="exact"/>
        <w:ind w:firstLine="0"/>
        <w:jc w:val="left"/>
        <w:rPr>
          <w:lang w:val="en-US"/>
        </w:rPr>
      </w:pPr>
      <w:r w:rsidRPr="00DD402F">
        <w:rPr>
          <w:lang w:val="en-US"/>
        </w:rPr>
        <w:lastRenderedPageBreak/>
        <w:t>smth</w:t>
      </w:r>
      <w:r w:rsidRPr="00DD402F">
        <w:rPr>
          <w:spacing w:val="-3"/>
          <w:lang w:val="en-US"/>
        </w:rPr>
        <w:t xml:space="preserve"> </w:t>
      </w:r>
      <w:r>
        <w:t>и</w:t>
      </w:r>
      <w:r w:rsidRPr="00DD402F">
        <w:rPr>
          <w:spacing w:val="3"/>
          <w:lang w:val="en-US"/>
        </w:rPr>
        <w:t xml:space="preserve"> </w:t>
      </w:r>
      <w:r w:rsidRPr="00DD402F">
        <w:rPr>
          <w:lang w:val="en-US"/>
        </w:rPr>
        <w:t>to stop</w:t>
      </w:r>
      <w:r w:rsidRPr="00DD402F">
        <w:rPr>
          <w:spacing w:val="-8"/>
          <w:lang w:val="en-US"/>
        </w:rPr>
        <w:t xml:space="preserve"> </w:t>
      </w:r>
      <w:r w:rsidRPr="00DD402F">
        <w:rPr>
          <w:lang w:val="en-US"/>
        </w:rPr>
        <w:t>to</w:t>
      </w:r>
      <w:r w:rsidRPr="00DD402F">
        <w:rPr>
          <w:spacing w:val="6"/>
          <w:lang w:val="en-US"/>
        </w:rPr>
        <w:t xml:space="preserve"> </w:t>
      </w:r>
      <w:r w:rsidRPr="00DD402F">
        <w:rPr>
          <w:lang w:val="en-US"/>
        </w:rPr>
        <w:t>do</w:t>
      </w:r>
      <w:r w:rsidRPr="00DD402F">
        <w:rPr>
          <w:spacing w:val="1"/>
          <w:lang w:val="en-US"/>
        </w:rPr>
        <w:t xml:space="preserve"> </w:t>
      </w:r>
      <w:r w:rsidRPr="00DD402F">
        <w:rPr>
          <w:spacing w:val="-2"/>
          <w:lang w:val="en-US"/>
        </w:rPr>
        <w:t>smth).</w:t>
      </w:r>
    </w:p>
    <w:p w:rsidR="00DE4242" w:rsidRDefault="00DD402F">
      <w:pPr>
        <w:pStyle w:val="a3"/>
        <w:spacing w:before="5" w:line="237" w:lineRule="auto"/>
        <w:ind w:left="996" w:right="5174" w:firstLine="0"/>
        <w:jc w:val="left"/>
      </w:pPr>
      <w:r>
        <w:t>Конструкция</w:t>
      </w:r>
      <w:r w:rsidRPr="00DD402F">
        <w:rPr>
          <w:lang w:val="en-US"/>
        </w:rPr>
        <w:t xml:space="preserve"> It takes me … to do smth. </w:t>
      </w:r>
      <w:r>
        <w:t>Конструкция</w:t>
      </w:r>
      <w:r>
        <w:rPr>
          <w:spacing w:val="-7"/>
        </w:rPr>
        <w:t xml:space="preserve"> </w:t>
      </w:r>
      <w:r>
        <w:t>used</w:t>
      </w:r>
      <w:r>
        <w:rPr>
          <w:spacing w:val="-7"/>
        </w:rPr>
        <w:t xml:space="preserve"> </w:t>
      </w:r>
      <w:r>
        <w:t>to</w:t>
      </w:r>
      <w:r>
        <w:rPr>
          <w:spacing w:val="-2"/>
        </w:rPr>
        <w:t xml:space="preserve"> </w:t>
      </w:r>
      <w:r>
        <w:t>+</w:t>
      </w:r>
      <w:r>
        <w:rPr>
          <w:spacing w:val="-12"/>
        </w:rPr>
        <w:t xml:space="preserve"> </w:t>
      </w:r>
      <w:r>
        <w:t>инфинитив</w:t>
      </w:r>
      <w:r>
        <w:rPr>
          <w:spacing w:val="-9"/>
        </w:rPr>
        <w:t xml:space="preserve"> </w:t>
      </w:r>
      <w:r>
        <w:t>глагола.</w:t>
      </w:r>
    </w:p>
    <w:p w:rsidR="00DE4242" w:rsidRPr="00DD402F" w:rsidRDefault="00DD402F">
      <w:pPr>
        <w:pStyle w:val="a3"/>
        <w:spacing w:before="3" w:line="275" w:lineRule="exact"/>
        <w:ind w:left="996" w:firstLine="0"/>
        <w:jc w:val="left"/>
        <w:rPr>
          <w:lang w:val="en-US"/>
        </w:rPr>
      </w:pPr>
      <w:r>
        <w:t>Конструкции</w:t>
      </w:r>
      <w:r w:rsidRPr="00DD402F">
        <w:rPr>
          <w:spacing w:val="-3"/>
          <w:lang w:val="en-US"/>
        </w:rPr>
        <w:t xml:space="preserve"> </w:t>
      </w:r>
      <w:r w:rsidRPr="00DD402F">
        <w:rPr>
          <w:lang w:val="en-US"/>
        </w:rPr>
        <w:t>be/get used</w:t>
      </w:r>
      <w:r w:rsidRPr="00DD402F">
        <w:rPr>
          <w:spacing w:val="-2"/>
          <w:lang w:val="en-US"/>
        </w:rPr>
        <w:t xml:space="preserve"> </w:t>
      </w:r>
      <w:r w:rsidRPr="00DD402F">
        <w:rPr>
          <w:lang w:val="en-US"/>
        </w:rPr>
        <w:t>to</w:t>
      </w:r>
      <w:r w:rsidRPr="00DD402F">
        <w:rPr>
          <w:spacing w:val="-3"/>
          <w:lang w:val="en-US"/>
        </w:rPr>
        <w:t xml:space="preserve"> </w:t>
      </w:r>
      <w:r w:rsidRPr="00DD402F">
        <w:rPr>
          <w:lang w:val="en-US"/>
        </w:rPr>
        <w:t>smth,</w:t>
      </w:r>
      <w:r w:rsidRPr="00DD402F">
        <w:rPr>
          <w:spacing w:val="-1"/>
          <w:lang w:val="en-US"/>
        </w:rPr>
        <w:t xml:space="preserve"> </w:t>
      </w:r>
      <w:r w:rsidRPr="00DD402F">
        <w:rPr>
          <w:lang w:val="en-US"/>
        </w:rPr>
        <w:t>be/get</w:t>
      </w:r>
      <w:r w:rsidRPr="00DD402F">
        <w:rPr>
          <w:spacing w:val="1"/>
          <w:lang w:val="en-US"/>
        </w:rPr>
        <w:t xml:space="preserve"> </w:t>
      </w:r>
      <w:r w:rsidRPr="00DD402F">
        <w:rPr>
          <w:lang w:val="en-US"/>
        </w:rPr>
        <w:t>used</w:t>
      </w:r>
      <w:r w:rsidRPr="00DD402F">
        <w:rPr>
          <w:spacing w:val="-8"/>
          <w:lang w:val="en-US"/>
        </w:rPr>
        <w:t xml:space="preserve"> </w:t>
      </w:r>
      <w:r w:rsidRPr="00DD402F">
        <w:rPr>
          <w:lang w:val="en-US"/>
        </w:rPr>
        <w:t>to</w:t>
      </w:r>
      <w:r w:rsidRPr="00DD402F">
        <w:rPr>
          <w:spacing w:val="-3"/>
          <w:lang w:val="en-US"/>
        </w:rPr>
        <w:t xml:space="preserve"> </w:t>
      </w:r>
      <w:r w:rsidRPr="00DD402F">
        <w:rPr>
          <w:lang w:val="en-US"/>
        </w:rPr>
        <w:t>doing</w:t>
      </w:r>
      <w:r w:rsidRPr="00DD402F">
        <w:rPr>
          <w:spacing w:val="-2"/>
          <w:lang w:val="en-US"/>
        </w:rPr>
        <w:t xml:space="preserve"> smth.</w:t>
      </w:r>
    </w:p>
    <w:p w:rsidR="00DE4242" w:rsidRPr="00DD402F" w:rsidRDefault="00DD402F">
      <w:pPr>
        <w:pStyle w:val="a3"/>
        <w:spacing w:line="242" w:lineRule="auto"/>
        <w:ind w:right="425"/>
        <w:rPr>
          <w:lang w:val="en-US"/>
        </w:rPr>
      </w:pPr>
      <w:r>
        <w:t>Конструкции</w:t>
      </w:r>
      <w:r w:rsidRPr="00DD402F">
        <w:rPr>
          <w:lang w:val="en-US"/>
        </w:rPr>
        <w:t xml:space="preserve"> I prefer, I’d prefer, I’d rather prefer, </w:t>
      </w:r>
      <w:r>
        <w:t>выражающие</w:t>
      </w:r>
      <w:r w:rsidRPr="00DD402F">
        <w:rPr>
          <w:lang w:val="en-US"/>
        </w:rPr>
        <w:t xml:space="preserve"> </w:t>
      </w:r>
      <w:r>
        <w:t>предпочтение</w:t>
      </w:r>
      <w:r w:rsidRPr="00DD402F">
        <w:rPr>
          <w:lang w:val="en-US"/>
        </w:rPr>
        <w:t xml:space="preserve">, </w:t>
      </w:r>
      <w:r>
        <w:t>а</w:t>
      </w:r>
      <w:r w:rsidRPr="00DD402F">
        <w:rPr>
          <w:lang w:val="en-US"/>
        </w:rPr>
        <w:t xml:space="preserve"> </w:t>
      </w:r>
      <w:r>
        <w:t>также</w:t>
      </w:r>
      <w:r w:rsidRPr="00DD402F">
        <w:rPr>
          <w:lang w:val="en-US"/>
        </w:rPr>
        <w:t xml:space="preserve"> </w:t>
      </w:r>
      <w:r>
        <w:t>конструкции</w:t>
      </w:r>
      <w:r w:rsidRPr="00DD402F">
        <w:rPr>
          <w:lang w:val="en-US"/>
        </w:rPr>
        <w:t xml:space="preserve"> I’d rather, You’d better.</w:t>
      </w:r>
    </w:p>
    <w:p w:rsidR="00DE4242" w:rsidRDefault="00DD402F">
      <w:pPr>
        <w:pStyle w:val="a3"/>
        <w:spacing w:line="242" w:lineRule="auto"/>
        <w:ind w:right="433"/>
      </w:pPr>
      <w:r>
        <w:t>Подлежащее, выраженное собирательным существительным (family, police), и его согласование со сказуемым.</w:t>
      </w:r>
    </w:p>
    <w:p w:rsidR="00DE4242" w:rsidRDefault="00DD402F">
      <w:pPr>
        <w:pStyle w:val="a3"/>
        <w:ind w:right="433"/>
      </w:pPr>
      <w:r>
        <w:t>Глаголы (правильные</w:t>
      </w:r>
      <w:r>
        <w:rPr>
          <w:spacing w:val="-3"/>
        </w:rPr>
        <w:t xml:space="preserve"> </w:t>
      </w:r>
      <w:r>
        <w:t>и</w:t>
      </w:r>
      <w:r>
        <w:rPr>
          <w:spacing w:val="-1"/>
        </w:rPr>
        <w:t xml:space="preserve"> </w:t>
      </w:r>
      <w:r>
        <w:t>неправильные)</w:t>
      </w:r>
      <w:r>
        <w:rPr>
          <w:spacing w:val="-1"/>
        </w:rPr>
        <w:t xml:space="preserve"> </w:t>
      </w:r>
      <w:r>
        <w:t>в</w:t>
      </w:r>
      <w:r>
        <w:rPr>
          <w:spacing w:val="-5"/>
        </w:rPr>
        <w:t xml:space="preserve"> </w:t>
      </w:r>
      <w:r>
        <w:t>видовременных</w:t>
      </w:r>
      <w:r>
        <w:rPr>
          <w:spacing w:val="-7"/>
        </w:rPr>
        <w:t xml:space="preserve"> </w:t>
      </w:r>
      <w:r>
        <w:t>формах</w:t>
      </w:r>
      <w:r>
        <w:rPr>
          <w:spacing w:val="-7"/>
        </w:rPr>
        <w:t xml:space="preserve"> </w:t>
      </w:r>
      <w:r>
        <w:t xml:space="preserve">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w:t>
      </w:r>
      <w:r>
        <w:rPr>
          <w:spacing w:val="-2"/>
        </w:rPr>
        <w:t>Passive).</w:t>
      </w:r>
    </w:p>
    <w:p w:rsidR="00DE4242" w:rsidRPr="00DD402F" w:rsidRDefault="00DD402F">
      <w:pPr>
        <w:pStyle w:val="a3"/>
        <w:ind w:right="430"/>
        <w:rPr>
          <w:lang w:val="en-US"/>
        </w:rPr>
      </w:pPr>
      <w:r>
        <w:t>Конструкция</w:t>
      </w:r>
      <w:r w:rsidRPr="00DD402F">
        <w:rPr>
          <w:lang w:val="en-US"/>
        </w:rPr>
        <w:t xml:space="preserve"> to be going to, </w:t>
      </w:r>
      <w:r>
        <w:t>формы</w:t>
      </w:r>
      <w:r w:rsidRPr="00DD402F">
        <w:rPr>
          <w:lang w:val="en-US"/>
        </w:rPr>
        <w:t xml:space="preserve"> Future Simple Tense </w:t>
      </w:r>
      <w:r>
        <w:t>и</w:t>
      </w:r>
      <w:r w:rsidRPr="00DD402F">
        <w:rPr>
          <w:lang w:val="en-US"/>
        </w:rPr>
        <w:t xml:space="preserve"> Present Continuous Tense </w:t>
      </w:r>
      <w:r>
        <w:t>для</w:t>
      </w:r>
      <w:r w:rsidRPr="00DD402F">
        <w:rPr>
          <w:lang w:val="en-US"/>
        </w:rPr>
        <w:t xml:space="preserve"> </w:t>
      </w:r>
      <w:r>
        <w:t>выражения</w:t>
      </w:r>
      <w:r w:rsidRPr="00DD402F">
        <w:rPr>
          <w:lang w:val="en-US"/>
        </w:rPr>
        <w:t xml:space="preserve"> </w:t>
      </w:r>
      <w:r>
        <w:t>будущего</w:t>
      </w:r>
      <w:r w:rsidRPr="00DD402F">
        <w:rPr>
          <w:lang w:val="en-US"/>
        </w:rPr>
        <w:t xml:space="preserve"> </w:t>
      </w:r>
      <w:r>
        <w:t>действия</w:t>
      </w:r>
      <w:r w:rsidRPr="00DD402F">
        <w:rPr>
          <w:lang w:val="en-US"/>
        </w:rPr>
        <w:t>.</w:t>
      </w:r>
    </w:p>
    <w:p w:rsidR="00DE4242" w:rsidRPr="00DD402F" w:rsidRDefault="00DD402F">
      <w:pPr>
        <w:pStyle w:val="a3"/>
        <w:spacing w:line="237" w:lineRule="auto"/>
        <w:ind w:right="435"/>
        <w:rPr>
          <w:lang w:val="en-US"/>
        </w:rPr>
      </w:pPr>
      <w:r>
        <w:t>Модальные</w:t>
      </w:r>
      <w:r w:rsidRPr="00DD402F">
        <w:rPr>
          <w:lang w:val="en-US"/>
        </w:rPr>
        <w:t xml:space="preserve"> </w:t>
      </w:r>
      <w:r>
        <w:t>глаголы</w:t>
      </w:r>
      <w:r w:rsidRPr="00DD402F">
        <w:rPr>
          <w:lang w:val="en-US"/>
        </w:rPr>
        <w:t xml:space="preserve"> </w:t>
      </w:r>
      <w:r>
        <w:t>и</w:t>
      </w:r>
      <w:r w:rsidRPr="00DD402F">
        <w:rPr>
          <w:lang w:val="en-US"/>
        </w:rPr>
        <w:t xml:space="preserve"> </w:t>
      </w:r>
      <w:r>
        <w:t>их</w:t>
      </w:r>
      <w:r w:rsidRPr="00DD402F">
        <w:rPr>
          <w:lang w:val="en-US"/>
        </w:rPr>
        <w:t xml:space="preserve"> </w:t>
      </w:r>
      <w:r>
        <w:t>эквиваленты</w:t>
      </w:r>
      <w:r w:rsidRPr="00DD402F">
        <w:rPr>
          <w:lang w:val="en-US"/>
        </w:rPr>
        <w:t xml:space="preserve"> (can/be able to, could, must/have to, may, might, should, shall, would, will, need).</w:t>
      </w:r>
    </w:p>
    <w:p w:rsidR="00DE4242" w:rsidRPr="00DD402F" w:rsidRDefault="00DD402F">
      <w:pPr>
        <w:pStyle w:val="a3"/>
        <w:spacing w:line="237" w:lineRule="auto"/>
        <w:ind w:right="425"/>
        <w:rPr>
          <w:lang w:val="en-US"/>
        </w:rPr>
      </w:pPr>
      <w:r>
        <w:t>Неличные</w:t>
      </w:r>
      <w:r w:rsidRPr="00DD402F">
        <w:rPr>
          <w:lang w:val="en-US"/>
        </w:rPr>
        <w:t xml:space="preserve"> </w:t>
      </w:r>
      <w:r>
        <w:t>формы</w:t>
      </w:r>
      <w:r w:rsidRPr="00DD402F">
        <w:rPr>
          <w:lang w:val="en-US"/>
        </w:rPr>
        <w:t xml:space="preserve"> </w:t>
      </w:r>
      <w:r>
        <w:t>глагола</w:t>
      </w:r>
      <w:r w:rsidRPr="00DD402F">
        <w:rPr>
          <w:lang w:val="en-US"/>
        </w:rPr>
        <w:t xml:space="preserve"> – </w:t>
      </w:r>
      <w:r>
        <w:t>инфинитив</w:t>
      </w:r>
      <w:r w:rsidRPr="00DD402F">
        <w:rPr>
          <w:lang w:val="en-US"/>
        </w:rPr>
        <w:t xml:space="preserve">, </w:t>
      </w:r>
      <w:r>
        <w:t>герундий</w:t>
      </w:r>
      <w:r w:rsidRPr="00DD402F">
        <w:rPr>
          <w:lang w:val="en-US"/>
        </w:rPr>
        <w:t xml:space="preserve">, </w:t>
      </w:r>
      <w:r>
        <w:t>причастие</w:t>
      </w:r>
      <w:r w:rsidRPr="00DD402F">
        <w:rPr>
          <w:lang w:val="en-US"/>
        </w:rPr>
        <w:t xml:space="preserve"> (Participle I </w:t>
      </w:r>
      <w:r>
        <w:t>и</w:t>
      </w:r>
      <w:r w:rsidRPr="00DD402F">
        <w:rPr>
          <w:lang w:val="en-US"/>
        </w:rPr>
        <w:t xml:space="preserve"> Participle II), </w:t>
      </w:r>
      <w:r>
        <w:t>причастия</w:t>
      </w:r>
      <w:r w:rsidRPr="00DD402F">
        <w:rPr>
          <w:lang w:val="en-US"/>
        </w:rPr>
        <w:t xml:space="preserve"> </w:t>
      </w:r>
      <w:r>
        <w:t>в</w:t>
      </w:r>
      <w:r w:rsidRPr="00DD402F">
        <w:rPr>
          <w:lang w:val="en-US"/>
        </w:rPr>
        <w:t xml:space="preserve"> </w:t>
      </w:r>
      <w:r>
        <w:t>функции</w:t>
      </w:r>
      <w:r w:rsidRPr="00DD402F">
        <w:rPr>
          <w:lang w:val="en-US"/>
        </w:rPr>
        <w:t xml:space="preserve"> </w:t>
      </w:r>
      <w:r>
        <w:t>определения</w:t>
      </w:r>
      <w:r w:rsidRPr="00DD402F">
        <w:rPr>
          <w:lang w:val="en-US"/>
        </w:rPr>
        <w:t xml:space="preserve"> (Participle I – a playing child, Participle II – a written text).</w:t>
      </w:r>
    </w:p>
    <w:p w:rsidR="00DE4242" w:rsidRDefault="00DD402F">
      <w:pPr>
        <w:pStyle w:val="a3"/>
        <w:spacing w:before="3" w:line="275" w:lineRule="exact"/>
        <w:ind w:left="996" w:firstLine="0"/>
      </w:pPr>
      <w:r>
        <w:t>Определённый,</w:t>
      </w:r>
      <w:r>
        <w:rPr>
          <w:spacing w:val="-6"/>
        </w:rPr>
        <w:t xml:space="preserve"> </w:t>
      </w:r>
      <w:r>
        <w:t>неопределённый</w:t>
      </w:r>
      <w:r>
        <w:rPr>
          <w:spacing w:val="-7"/>
        </w:rPr>
        <w:t xml:space="preserve"> </w:t>
      </w:r>
      <w:r>
        <w:t>и</w:t>
      </w:r>
      <w:r>
        <w:rPr>
          <w:spacing w:val="-2"/>
        </w:rPr>
        <w:t xml:space="preserve"> </w:t>
      </w:r>
      <w:r>
        <w:t>нулевой</w:t>
      </w:r>
      <w:r>
        <w:rPr>
          <w:spacing w:val="-1"/>
        </w:rPr>
        <w:t xml:space="preserve"> </w:t>
      </w:r>
      <w:r>
        <w:rPr>
          <w:spacing w:val="-2"/>
        </w:rPr>
        <w:t>артикли.</w:t>
      </w:r>
    </w:p>
    <w:p w:rsidR="00DE4242" w:rsidRDefault="00DD402F">
      <w:pPr>
        <w:pStyle w:val="a3"/>
        <w:spacing w:line="242" w:lineRule="auto"/>
        <w:ind w:right="433"/>
      </w:pPr>
      <w:r>
        <w:t xml:space="preserve">Имена существительные во множественном числе, образованных по правилу, и </w:t>
      </w:r>
      <w:r>
        <w:rPr>
          <w:spacing w:val="-2"/>
        </w:rPr>
        <w:t>исключения.</w:t>
      </w:r>
    </w:p>
    <w:p w:rsidR="00DE4242" w:rsidRDefault="00DD402F">
      <w:pPr>
        <w:pStyle w:val="a3"/>
        <w:spacing w:line="271" w:lineRule="exact"/>
        <w:ind w:left="996" w:firstLine="0"/>
      </w:pPr>
      <w:r>
        <w:t>Неисчисляемые</w:t>
      </w:r>
      <w:r>
        <w:rPr>
          <w:spacing w:val="-12"/>
        </w:rPr>
        <w:t xml:space="preserve"> </w:t>
      </w:r>
      <w:r>
        <w:t>имена</w:t>
      </w:r>
      <w:r>
        <w:rPr>
          <w:spacing w:val="-9"/>
        </w:rPr>
        <w:t xml:space="preserve"> </w:t>
      </w:r>
      <w:r>
        <w:t>существительные,</w:t>
      </w:r>
      <w:r>
        <w:rPr>
          <w:spacing w:val="-6"/>
        </w:rPr>
        <w:t xml:space="preserve"> </w:t>
      </w:r>
      <w:r>
        <w:t>имеющие</w:t>
      </w:r>
      <w:r>
        <w:rPr>
          <w:spacing w:val="-8"/>
        </w:rPr>
        <w:t xml:space="preserve"> </w:t>
      </w:r>
      <w:r>
        <w:t>форму</w:t>
      </w:r>
      <w:r>
        <w:rPr>
          <w:spacing w:val="-15"/>
        </w:rPr>
        <w:t xml:space="preserve"> </w:t>
      </w:r>
      <w:r>
        <w:t>только</w:t>
      </w:r>
      <w:r>
        <w:rPr>
          <w:spacing w:val="-3"/>
        </w:rPr>
        <w:t xml:space="preserve"> </w:t>
      </w:r>
      <w:r>
        <w:t>множественного</w:t>
      </w:r>
      <w:r>
        <w:rPr>
          <w:spacing w:val="-3"/>
        </w:rPr>
        <w:t xml:space="preserve"> </w:t>
      </w:r>
      <w:r>
        <w:rPr>
          <w:spacing w:val="-2"/>
        </w:rPr>
        <w:t>числа.</w:t>
      </w:r>
    </w:p>
    <w:p w:rsidR="00DE4242" w:rsidRDefault="00DE4242">
      <w:pPr>
        <w:pStyle w:val="a3"/>
        <w:spacing w:line="271" w:lineRule="exact"/>
        <w:sectPr w:rsidR="00DE4242">
          <w:type w:val="continuous"/>
          <w:pgSz w:w="11910" w:h="16390"/>
          <w:pgMar w:top="1080" w:right="283" w:bottom="280" w:left="992" w:header="0" w:footer="936" w:gutter="0"/>
          <w:cols w:space="720"/>
        </w:sectPr>
      </w:pPr>
    </w:p>
    <w:p w:rsidR="00DE4242" w:rsidRDefault="00DD402F">
      <w:pPr>
        <w:pStyle w:val="a3"/>
        <w:spacing w:before="70" w:line="275" w:lineRule="exact"/>
        <w:ind w:left="996" w:firstLine="0"/>
      </w:pPr>
      <w:r>
        <w:lastRenderedPageBreak/>
        <w:t>Притяжательный</w:t>
      </w:r>
      <w:r>
        <w:rPr>
          <w:spacing w:val="-2"/>
        </w:rPr>
        <w:t xml:space="preserve"> </w:t>
      </w:r>
      <w:r>
        <w:t>падеж</w:t>
      </w:r>
      <w:r>
        <w:rPr>
          <w:spacing w:val="-5"/>
        </w:rPr>
        <w:t xml:space="preserve"> </w:t>
      </w:r>
      <w:r>
        <w:t>имён</w:t>
      </w:r>
      <w:r>
        <w:rPr>
          <w:spacing w:val="-5"/>
        </w:rPr>
        <w:t xml:space="preserve"> </w:t>
      </w:r>
      <w:r>
        <w:rPr>
          <w:spacing w:val="-2"/>
        </w:rPr>
        <w:t>существительных.</w:t>
      </w:r>
    </w:p>
    <w:p w:rsidR="00DE4242" w:rsidRDefault="00DD402F">
      <w:pPr>
        <w:pStyle w:val="a3"/>
        <w:spacing w:line="242" w:lineRule="auto"/>
        <w:ind w:right="433"/>
      </w:pPr>
      <w:r>
        <w:t>Имена прилагательные и наречия в положительной, сравнительной и превосходной степенях, образованные по правилу, и исключения.</w:t>
      </w:r>
    </w:p>
    <w:p w:rsidR="00DE4242" w:rsidRDefault="00DD402F">
      <w:pPr>
        <w:pStyle w:val="a3"/>
        <w:spacing w:line="242" w:lineRule="auto"/>
        <w:ind w:right="425"/>
      </w:pPr>
      <w:r>
        <w:t xml:space="preserve">Порядок следования нескольких прилагательных (мнение – размер – возраст – цвет – </w:t>
      </w:r>
      <w:r>
        <w:rPr>
          <w:spacing w:val="-2"/>
        </w:rPr>
        <w:t>происхождение).</w:t>
      </w:r>
    </w:p>
    <w:p w:rsidR="00DE4242" w:rsidRPr="00DD402F" w:rsidRDefault="00DD402F">
      <w:pPr>
        <w:pStyle w:val="a3"/>
        <w:spacing w:line="271" w:lineRule="exact"/>
        <w:ind w:left="996" w:firstLine="0"/>
        <w:rPr>
          <w:lang w:val="en-US"/>
        </w:rPr>
      </w:pPr>
      <w:r>
        <w:t>Слова</w:t>
      </w:r>
      <w:r w:rsidRPr="00DD402F">
        <w:rPr>
          <w:lang w:val="en-US"/>
        </w:rPr>
        <w:t>,</w:t>
      </w:r>
      <w:r w:rsidRPr="00DD402F">
        <w:rPr>
          <w:spacing w:val="-7"/>
          <w:lang w:val="en-US"/>
        </w:rPr>
        <w:t xml:space="preserve"> </w:t>
      </w:r>
      <w:r>
        <w:t>выражающие</w:t>
      </w:r>
      <w:r w:rsidRPr="00DD402F">
        <w:rPr>
          <w:spacing w:val="-8"/>
          <w:lang w:val="en-US"/>
        </w:rPr>
        <w:t xml:space="preserve"> </w:t>
      </w:r>
      <w:r>
        <w:t>количество</w:t>
      </w:r>
      <w:r w:rsidRPr="00DD402F">
        <w:rPr>
          <w:spacing w:val="1"/>
          <w:lang w:val="en-US"/>
        </w:rPr>
        <w:t xml:space="preserve"> </w:t>
      </w:r>
      <w:r w:rsidRPr="00DD402F">
        <w:rPr>
          <w:lang w:val="en-US"/>
        </w:rPr>
        <w:t>(many/much,</w:t>
      </w:r>
      <w:r w:rsidRPr="00DD402F">
        <w:rPr>
          <w:spacing w:val="-3"/>
          <w:lang w:val="en-US"/>
        </w:rPr>
        <w:t xml:space="preserve"> </w:t>
      </w:r>
      <w:r w:rsidRPr="00DD402F">
        <w:rPr>
          <w:lang w:val="en-US"/>
        </w:rPr>
        <w:t>little/a</w:t>
      </w:r>
      <w:r w:rsidRPr="00DD402F">
        <w:rPr>
          <w:spacing w:val="-1"/>
          <w:lang w:val="en-US"/>
        </w:rPr>
        <w:t xml:space="preserve"> </w:t>
      </w:r>
      <w:r w:rsidRPr="00DD402F">
        <w:rPr>
          <w:lang w:val="en-US"/>
        </w:rPr>
        <w:t>little,</w:t>
      </w:r>
      <w:r w:rsidRPr="00DD402F">
        <w:rPr>
          <w:spacing w:val="1"/>
          <w:lang w:val="en-US"/>
        </w:rPr>
        <w:t xml:space="preserve"> </w:t>
      </w:r>
      <w:r w:rsidRPr="00DD402F">
        <w:rPr>
          <w:lang w:val="en-US"/>
        </w:rPr>
        <w:t>few/a</w:t>
      </w:r>
      <w:r w:rsidRPr="00DD402F">
        <w:rPr>
          <w:spacing w:val="-1"/>
          <w:lang w:val="en-US"/>
        </w:rPr>
        <w:t xml:space="preserve"> </w:t>
      </w:r>
      <w:r w:rsidRPr="00DD402F">
        <w:rPr>
          <w:lang w:val="en-US"/>
        </w:rPr>
        <w:t>few,</w:t>
      </w:r>
      <w:r w:rsidRPr="00DD402F">
        <w:rPr>
          <w:spacing w:val="-4"/>
          <w:lang w:val="en-US"/>
        </w:rPr>
        <w:t xml:space="preserve"> </w:t>
      </w:r>
      <w:r w:rsidRPr="00DD402F">
        <w:rPr>
          <w:lang w:val="en-US"/>
        </w:rPr>
        <w:t>a</w:t>
      </w:r>
      <w:r w:rsidRPr="00DD402F">
        <w:rPr>
          <w:spacing w:val="-5"/>
          <w:lang w:val="en-US"/>
        </w:rPr>
        <w:t xml:space="preserve"> </w:t>
      </w:r>
      <w:r w:rsidRPr="00DD402F">
        <w:rPr>
          <w:lang w:val="en-US"/>
        </w:rPr>
        <w:t>lot</w:t>
      </w:r>
      <w:r w:rsidRPr="00DD402F">
        <w:rPr>
          <w:spacing w:val="-8"/>
          <w:lang w:val="en-US"/>
        </w:rPr>
        <w:t xml:space="preserve"> </w:t>
      </w:r>
      <w:r w:rsidRPr="00DD402F">
        <w:rPr>
          <w:spacing w:val="-4"/>
          <w:lang w:val="en-US"/>
        </w:rPr>
        <w:t>of).</w:t>
      </w:r>
    </w:p>
    <w:p w:rsidR="00DE4242" w:rsidRDefault="00DD402F">
      <w:pPr>
        <w:pStyle w:val="a3"/>
        <w:ind w:right="432"/>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w:t>
      </w:r>
    </w:p>
    <w:p w:rsidR="00DE4242" w:rsidRDefault="00DD402F">
      <w:pPr>
        <w:pStyle w:val="a3"/>
        <w:spacing w:line="275" w:lineRule="exact"/>
        <w:ind w:left="996" w:firstLine="0"/>
      </w:pPr>
      <w:r>
        <w:t>Количественные</w:t>
      </w:r>
      <w:r>
        <w:rPr>
          <w:spacing w:val="-2"/>
        </w:rPr>
        <w:t xml:space="preserve"> </w:t>
      </w:r>
      <w:r>
        <w:t>и</w:t>
      </w:r>
      <w:r>
        <w:rPr>
          <w:spacing w:val="-5"/>
        </w:rPr>
        <w:t xml:space="preserve"> </w:t>
      </w:r>
      <w:r>
        <w:t>порядковые</w:t>
      </w:r>
      <w:r>
        <w:rPr>
          <w:spacing w:val="-1"/>
        </w:rPr>
        <w:t xml:space="preserve"> </w:t>
      </w:r>
      <w:r>
        <w:rPr>
          <w:spacing w:val="-2"/>
        </w:rPr>
        <w:t>числительные.</w:t>
      </w:r>
    </w:p>
    <w:p w:rsidR="00DE4242" w:rsidRDefault="00DD402F">
      <w:pPr>
        <w:pStyle w:val="a3"/>
        <w:spacing w:line="242" w:lineRule="auto"/>
        <w:ind w:right="434"/>
      </w:pPr>
      <w:r>
        <w:t>Предлоги места, времени, направления, предлоги, употребляемые с глаголами в страдательном залоге.</w:t>
      </w:r>
    </w:p>
    <w:p w:rsidR="00DE4242" w:rsidRDefault="00DD402F" w:rsidP="00742382">
      <w:pPr>
        <w:pStyle w:val="a4"/>
        <w:numPr>
          <w:ilvl w:val="2"/>
          <w:numId w:val="109"/>
        </w:numPr>
        <w:tabs>
          <w:tab w:val="left" w:pos="1840"/>
        </w:tabs>
        <w:spacing w:line="271" w:lineRule="exact"/>
        <w:ind w:left="1840" w:hanging="844"/>
        <w:jc w:val="both"/>
        <w:rPr>
          <w:sz w:val="24"/>
        </w:rPr>
      </w:pPr>
      <w:r>
        <w:rPr>
          <w:sz w:val="24"/>
        </w:rPr>
        <w:t>Социокультурные</w:t>
      </w:r>
      <w:r>
        <w:rPr>
          <w:spacing w:val="-7"/>
          <w:sz w:val="24"/>
        </w:rPr>
        <w:t xml:space="preserve"> </w:t>
      </w:r>
      <w:r>
        <w:rPr>
          <w:sz w:val="24"/>
        </w:rPr>
        <w:t>знания</w:t>
      </w:r>
      <w:r>
        <w:rPr>
          <w:spacing w:val="-9"/>
          <w:sz w:val="24"/>
        </w:rPr>
        <w:t xml:space="preserve"> </w:t>
      </w:r>
      <w:r>
        <w:rPr>
          <w:sz w:val="24"/>
        </w:rPr>
        <w:t>и</w:t>
      </w:r>
      <w:r>
        <w:rPr>
          <w:spacing w:val="-2"/>
          <w:sz w:val="24"/>
        </w:rPr>
        <w:t xml:space="preserve"> умения.</w:t>
      </w:r>
    </w:p>
    <w:p w:rsidR="00DE4242" w:rsidRDefault="00DD402F">
      <w:pPr>
        <w:pStyle w:val="a3"/>
        <w:ind w:right="438"/>
      </w:pPr>
      <w:r>
        <w:t>Осуществление межличностного и</w:t>
      </w:r>
      <w:r>
        <w:rPr>
          <w:spacing w:val="-1"/>
        </w:rPr>
        <w:t xml:space="preserve"> </w:t>
      </w:r>
      <w:r>
        <w:t>межкультурного общения с использованием</w:t>
      </w:r>
      <w:r>
        <w:rPr>
          <w:spacing w:val="-1"/>
        </w:rPr>
        <w:t xml:space="preserve"> </w:t>
      </w:r>
      <w:r>
        <w:t>знаний</w:t>
      </w:r>
      <w:r>
        <w:rPr>
          <w:spacing w:val="-1"/>
        </w:rPr>
        <w:t xml:space="preserve"> </w:t>
      </w:r>
      <w:r>
        <w:t>о национально-культурных особенностях своей страны и страны/стран изучаемого языка и основных</w:t>
      </w:r>
      <w:r>
        <w:rPr>
          <w:spacing w:val="-12"/>
        </w:rPr>
        <w:t xml:space="preserve"> </w:t>
      </w:r>
      <w:r>
        <w:t>социокультурных</w:t>
      </w:r>
      <w:r>
        <w:rPr>
          <w:spacing w:val="-12"/>
        </w:rPr>
        <w:t xml:space="preserve"> </w:t>
      </w:r>
      <w:r>
        <w:t>элементов</w:t>
      </w:r>
      <w:r>
        <w:rPr>
          <w:spacing w:val="-6"/>
        </w:rPr>
        <w:t xml:space="preserve"> </w:t>
      </w:r>
      <w:r>
        <w:t>речевого</w:t>
      </w:r>
      <w:r>
        <w:rPr>
          <w:spacing w:val="-3"/>
        </w:rPr>
        <w:t xml:space="preserve"> </w:t>
      </w:r>
      <w:r>
        <w:t>поведенческого</w:t>
      </w:r>
      <w:r>
        <w:rPr>
          <w:spacing w:val="-3"/>
        </w:rPr>
        <w:t xml:space="preserve"> </w:t>
      </w:r>
      <w:r>
        <w:t>этикета</w:t>
      </w:r>
      <w:r>
        <w:rPr>
          <w:spacing w:val="-8"/>
        </w:rPr>
        <w:t xml:space="preserve"> </w:t>
      </w:r>
      <w:r>
        <w:t>в</w:t>
      </w:r>
      <w:r>
        <w:rPr>
          <w:spacing w:val="-6"/>
        </w:rPr>
        <w:t xml:space="preserve"> </w:t>
      </w:r>
      <w:r>
        <w:t>англоязычной</w:t>
      </w:r>
      <w:r>
        <w:rPr>
          <w:spacing w:val="-7"/>
        </w:rPr>
        <w:t xml:space="preserve"> </w:t>
      </w:r>
      <w:r>
        <w:t>среде</w:t>
      </w:r>
      <w:r>
        <w:rPr>
          <w:spacing w:val="-9"/>
        </w:rPr>
        <w:t xml:space="preserve"> </w:t>
      </w:r>
      <w:r>
        <w:t>в рамках тематического содержания 10 класса.</w:t>
      </w:r>
    </w:p>
    <w:p w:rsidR="00DE4242" w:rsidRDefault="00DD402F">
      <w:pPr>
        <w:pStyle w:val="a3"/>
        <w:ind w:right="427"/>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DE4242" w:rsidRDefault="00DD402F">
      <w:pPr>
        <w:pStyle w:val="a3"/>
        <w:spacing w:line="242" w:lineRule="auto"/>
        <w:ind w:right="437"/>
      </w:pPr>
      <w:r>
        <w:t>Владение основными сведениями о социокультурном портрете и культурном наследии страны/стран, говорящих на английском языке.</w:t>
      </w:r>
    </w:p>
    <w:p w:rsidR="00DE4242" w:rsidRDefault="00DD402F">
      <w:pPr>
        <w:pStyle w:val="a3"/>
        <w:ind w:right="429"/>
      </w:pPr>
      <w:r>
        <w:t xml:space="preserve">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w:t>
      </w:r>
      <w:r>
        <w:rPr>
          <w:spacing w:val="-2"/>
        </w:rPr>
        <w:t>учётом.</w:t>
      </w:r>
    </w:p>
    <w:p w:rsidR="00DE4242" w:rsidRDefault="00DD402F">
      <w:pPr>
        <w:pStyle w:val="a3"/>
        <w:ind w:right="439"/>
      </w:pPr>
      <w:r>
        <w:t>Развитие</w:t>
      </w:r>
      <w:r>
        <w:rPr>
          <w:spacing w:val="-10"/>
        </w:rPr>
        <w:t xml:space="preserve"> </w:t>
      </w:r>
      <w:r>
        <w:t>умения</w:t>
      </w:r>
      <w:r>
        <w:rPr>
          <w:spacing w:val="-8"/>
        </w:rPr>
        <w:t xml:space="preserve"> </w:t>
      </w:r>
      <w:r>
        <w:t>представлять</w:t>
      </w:r>
      <w:r>
        <w:rPr>
          <w:spacing w:val="-7"/>
        </w:rPr>
        <w:t xml:space="preserve"> </w:t>
      </w:r>
      <w:r>
        <w:t>родную</w:t>
      </w:r>
      <w:r>
        <w:rPr>
          <w:spacing w:val="-10"/>
        </w:rPr>
        <w:t xml:space="preserve"> </w:t>
      </w:r>
      <w:r>
        <w:t>страну/малую</w:t>
      </w:r>
      <w:r>
        <w:rPr>
          <w:spacing w:val="-10"/>
        </w:rPr>
        <w:t xml:space="preserve"> </w:t>
      </w:r>
      <w:r>
        <w:t>родину</w:t>
      </w:r>
      <w:r>
        <w:rPr>
          <w:spacing w:val="-15"/>
        </w:rPr>
        <w:t xml:space="preserve"> </w:t>
      </w:r>
      <w:r>
        <w:t>и</w:t>
      </w:r>
      <w:r>
        <w:rPr>
          <w:spacing w:val="-7"/>
        </w:rPr>
        <w:t xml:space="preserve"> </w:t>
      </w:r>
      <w:r>
        <w:t>страну/страны</w:t>
      </w:r>
      <w:r>
        <w:rPr>
          <w:spacing w:val="-6"/>
        </w:rPr>
        <w:t xml:space="preserve"> </w:t>
      </w:r>
      <w:r>
        <w:t>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DE4242" w:rsidRDefault="00DD402F" w:rsidP="00742382">
      <w:pPr>
        <w:pStyle w:val="a4"/>
        <w:numPr>
          <w:ilvl w:val="2"/>
          <w:numId w:val="109"/>
        </w:numPr>
        <w:tabs>
          <w:tab w:val="left" w:pos="1840"/>
        </w:tabs>
        <w:spacing w:line="275" w:lineRule="exact"/>
        <w:ind w:left="1840" w:hanging="844"/>
        <w:jc w:val="both"/>
        <w:rPr>
          <w:sz w:val="24"/>
        </w:rPr>
      </w:pPr>
      <w:r>
        <w:rPr>
          <w:sz w:val="24"/>
        </w:rPr>
        <w:t>Компенсаторные</w:t>
      </w:r>
      <w:r>
        <w:rPr>
          <w:spacing w:val="-9"/>
          <w:sz w:val="24"/>
        </w:rPr>
        <w:t xml:space="preserve"> </w:t>
      </w:r>
      <w:r>
        <w:rPr>
          <w:spacing w:val="-2"/>
          <w:sz w:val="24"/>
        </w:rPr>
        <w:t>умения.</w:t>
      </w:r>
    </w:p>
    <w:p w:rsidR="00DE4242" w:rsidRDefault="00DD402F">
      <w:pPr>
        <w:pStyle w:val="a3"/>
        <w:ind w:right="421"/>
      </w:pPr>
      <w: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w:t>
      </w:r>
      <w:r>
        <w:rPr>
          <w:spacing w:val="-2"/>
        </w:rPr>
        <w:t>догадку.</w:t>
      </w:r>
    </w:p>
    <w:p w:rsidR="00DE4242" w:rsidRDefault="00DD402F">
      <w:pPr>
        <w:pStyle w:val="a3"/>
        <w:ind w:right="423"/>
      </w:pPr>
      <w:r>
        <w:t>Развитие умения игнорировать информацию, не являющуюся необходимой для понимания основного содержания, прочитанного/прослушанного текстаили для нахождения в тексте запрашиваемой информации.</w:t>
      </w:r>
    </w:p>
    <w:p w:rsidR="00DE4242" w:rsidRDefault="00DD402F" w:rsidP="00742382">
      <w:pPr>
        <w:pStyle w:val="a4"/>
        <w:numPr>
          <w:ilvl w:val="1"/>
          <w:numId w:val="109"/>
        </w:numPr>
        <w:tabs>
          <w:tab w:val="left" w:pos="1658"/>
        </w:tabs>
        <w:spacing w:line="274" w:lineRule="exact"/>
        <w:ind w:left="1658" w:hanging="66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11 </w:t>
      </w:r>
      <w:r>
        <w:rPr>
          <w:spacing w:val="-2"/>
          <w:sz w:val="24"/>
        </w:rPr>
        <w:t>классе.</w:t>
      </w:r>
    </w:p>
    <w:p w:rsidR="00DE4242" w:rsidRDefault="00DD402F" w:rsidP="00742382">
      <w:pPr>
        <w:pStyle w:val="a4"/>
        <w:numPr>
          <w:ilvl w:val="2"/>
          <w:numId w:val="109"/>
        </w:numPr>
        <w:tabs>
          <w:tab w:val="left" w:pos="1840"/>
        </w:tabs>
        <w:spacing w:line="275" w:lineRule="exact"/>
        <w:ind w:left="1840" w:hanging="844"/>
        <w:jc w:val="both"/>
        <w:rPr>
          <w:sz w:val="24"/>
        </w:rPr>
      </w:pPr>
      <w:r>
        <w:rPr>
          <w:sz w:val="24"/>
        </w:rPr>
        <w:t>Коммуникативные</w:t>
      </w:r>
      <w:r>
        <w:rPr>
          <w:spacing w:val="-11"/>
          <w:sz w:val="24"/>
        </w:rPr>
        <w:t xml:space="preserve"> </w:t>
      </w:r>
      <w:r>
        <w:rPr>
          <w:spacing w:val="-2"/>
          <w:sz w:val="24"/>
        </w:rPr>
        <w:t>умения.</w:t>
      </w:r>
    </w:p>
    <w:p w:rsidR="00DE4242" w:rsidRDefault="00DD402F">
      <w:pPr>
        <w:pStyle w:val="a3"/>
        <w:ind w:right="434"/>
      </w:pPr>
      <w: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w:t>
      </w:r>
      <w:r>
        <w:rPr>
          <w:spacing w:val="-4"/>
        </w:rPr>
        <w:t>речи.</w:t>
      </w:r>
    </w:p>
    <w:p w:rsidR="00DE4242" w:rsidRDefault="00DD402F">
      <w:pPr>
        <w:pStyle w:val="a3"/>
        <w:spacing w:line="275" w:lineRule="exact"/>
        <w:ind w:left="996" w:firstLine="0"/>
        <w:jc w:val="left"/>
      </w:pPr>
      <w:r>
        <w:rPr>
          <w:spacing w:val="-2"/>
        </w:rPr>
        <w:t>Повседневная</w:t>
      </w:r>
      <w:r>
        <w:rPr>
          <w:spacing w:val="-10"/>
        </w:rPr>
        <w:t xml:space="preserve"> </w:t>
      </w:r>
      <w:r>
        <w:rPr>
          <w:spacing w:val="-2"/>
        </w:rPr>
        <w:t>жизнь семьи.</w:t>
      </w:r>
      <w:r>
        <w:t xml:space="preserve"> </w:t>
      </w:r>
      <w:r>
        <w:rPr>
          <w:spacing w:val="-2"/>
        </w:rPr>
        <w:t>Межличностные</w:t>
      </w:r>
      <w:r>
        <w:rPr>
          <w:spacing w:val="-9"/>
        </w:rPr>
        <w:t xml:space="preserve"> </w:t>
      </w:r>
      <w:r>
        <w:rPr>
          <w:spacing w:val="-2"/>
        </w:rPr>
        <w:t>отношения</w:t>
      </w:r>
      <w:r>
        <w:rPr>
          <w:spacing w:val="-8"/>
        </w:rPr>
        <w:t xml:space="preserve"> </w:t>
      </w:r>
      <w:r>
        <w:rPr>
          <w:spacing w:val="-2"/>
        </w:rPr>
        <w:t>в</w:t>
      </w:r>
      <w:r>
        <w:rPr>
          <w:spacing w:val="-1"/>
        </w:rPr>
        <w:t xml:space="preserve"> </w:t>
      </w:r>
      <w:r>
        <w:rPr>
          <w:spacing w:val="-2"/>
        </w:rPr>
        <w:t>семье,</w:t>
      </w:r>
      <w:r>
        <w:rPr>
          <w:spacing w:val="-6"/>
        </w:rPr>
        <w:t xml:space="preserve"> </w:t>
      </w:r>
      <w:r>
        <w:rPr>
          <w:spacing w:val="-2"/>
        </w:rPr>
        <w:t>с</w:t>
      </w:r>
      <w:r>
        <w:rPr>
          <w:spacing w:val="-3"/>
        </w:rPr>
        <w:t xml:space="preserve"> </w:t>
      </w:r>
      <w:r>
        <w:rPr>
          <w:spacing w:val="-2"/>
        </w:rPr>
        <w:t>друзьями и</w:t>
      </w:r>
      <w:r>
        <w:rPr>
          <w:spacing w:val="-6"/>
        </w:rPr>
        <w:t xml:space="preserve"> </w:t>
      </w:r>
      <w:r>
        <w:rPr>
          <w:spacing w:val="-2"/>
        </w:rPr>
        <w:t>знакомыми.</w:t>
      </w:r>
    </w:p>
    <w:p w:rsidR="00DE4242" w:rsidRDefault="00DD402F">
      <w:pPr>
        <w:pStyle w:val="a3"/>
        <w:spacing w:line="275" w:lineRule="exact"/>
        <w:ind w:firstLine="0"/>
        <w:jc w:val="left"/>
      </w:pPr>
      <w:r>
        <w:t>Конфликтные</w:t>
      </w:r>
      <w:r>
        <w:rPr>
          <w:spacing w:val="-11"/>
        </w:rPr>
        <w:t xml:space="preserve"> </w:t>
      </w:r>
      <w:r>
        <w:t>ситуации,</w:t>
      </w:r>
      <w:r>
        <w:rPr>
          <w:spacing w:val="-1"/>
        </w:rPr>
        <w:t xml:space="preserve"> </w:t>
      </w:r>
      <w:r>
        <w:t>их</w:t>
      </w:r>
      <w:r>
        <w:rPr>
          <w:spacing w:val="-8"/>
        </w:rPr>
        <w:t xml:space="preserve"> </w:t>
      </w:r>
      <w:r>
        <w:t>предупреждение</w:t>
      </w:r>
      <w:r>
        <w:rPr>
          <w:spacing w:val="-4"/>
        </w:rPr>
        <w:t xml:space="preserve"> </w:t>
      </w:r>
      <w:r>
        <w:t>и</w:t>
      </w:r>
      <w:r>
        <w:rPr>
          <w:spacing w:val="-2"/>
        </w:rPr>
        <w:t xml:space="preserve"> разрешение.</w:t>
      </w:r>
    </w:p>
    <w:p w:rsidR="00DE4242" w:rsidRDefault="00DD402F">
      <w:pPr>
        <w:pStyle w:val="a3"/>
        <w:spacing w:before="2" w:line="275" w:lineRule="exact"/>
        <w:ind w:left="996" w:firstLine="0"/>
        <w:jc w:val="left"/>
      </w:pPr>
      <w:r>
        <w:t>Внешность</w:t>
      </w:r>
      <w:r>
        <w:rPr>
          <w:spacing w:val="-7"/>
        </w:rPr>
        <w:t xml:space="preserve"> </w:t>
      </w:r>
      <w:r>
        <w:t>и</w:t>
      </w:r>
      <w:r>
        <w:rPr>
          <w:spacing w:val="-8"/>
        </w:rPr>
        <w:t xml:space="preserve"> </w:t>
      </w:r>
      <w:r>
        <w:t>характеристика</w:t>
      </w:r>
      <w:r>
        <w:rPr>
          <w:spacing w:val="-5"/>
        </w:rPr>
        <w:t xml:space="preserve"> </w:t>
      </w:r>
      <w:r>
        <w:t>человека,</w:t>
      </w:r>
      <w:r>
        <w:rPr>
          <w:spacing w:val="-2"/>
        </w:rPr>
        <w:t xml:space="preserve"> </w:t>
      </w:r>
      <w:r>
        <w:t>литературного</w:t>
      </w:r>
      <w:r>
        <w:rPr>
          <w:spacing w:val="-4"/>
        </w:rPr>
        <w:t xml:space="preserve"> </w:t>
      </w:r>
      <w:r>
        <w:rPr>
          <w:spacing w:val="-2"/>
        </w:rPr>
        <w:t>персонажа.</w:t>
      </w:r>
    </w:p>
    <w:p w:rsidR="00DE4242" w:rsidRDefault="00DD402F">
      <w:pPr>
        <w:pStyle w:val="a3"/>
        <w:tabs>
          <w:tab w:val="left" w:pos="2209"/>
          <w:tab w:val="left" w:pos="2981"/>
          <w:tab w:val="left" w:pos="3839"/>
          <w:tab w:val="left" w:pos="4175"/>
          <w:tab w:val="left" w:pos="5033"/>
          <w:tab w:val="left" w:pos="5369"/>
          <w:tab w:val="left" w:pos="6548"/>
          <w:tab w:val="left" w:pos="7431"/>
          <w:tab w:val="left" w:pos="8203"/>
          <w:tab w:val="left" w:pos="8544"/>
          <w:tab w:val="left" w:pos="9551"/>
        </w:tabs>
        <w:spacing w:line="242" w:lineRule="auto"/>
        <w:ind w:right="439"/>
        <w:jc w:val="left"/>
      </w:pPr>
      <w:r>
        <w:rPr>
          <w:spacing w:val="-2"/>
        </w:rPr>
        <w:t>Здоровый</w:t>
      </w:r>
      <w:r>
        <w:tab/>
      </w:r>
      <w:r>
        <w:rPr>
          <w:spacing w:val="-4"/>
        </w:rPr>
        <w:t>образ</w:t>
      </w:r>
      <w:r>
        <w:tab/>
      </w:r>
      <w:r>
        <w:rPr>
          <w:spacing w:val="-4"/>
        </w:rPr>
        <w:t>жизни</w:t>
      </w:r>
      <w:r>
        <w:tab/>
      </w:r>
      <w:r>
        <w:rPr>
          <w:spacing w:val="-10"/>
        </w:rPr>
        <w:t>и</w:t>
      </w:r>
      <w:r>
        <w:tab/>
      </w:r>
      <w:r>
        <w:rPr>
          <w:spacing w:val="-2"/>
        </w:rPr>
        <w:t>забота</w:t>
      </w:r>
      <w:r>
        <w:tab/>
      </w:r>
      <w:r>
        <w:rPr>
          <w:spacing w:val="-10"/>
        </w:rPr>
        <w:t>о</w:t>
      </w:r>
      <w:r>
        <w:tab/>
      </w:r>
      <w:r>
        <w:rPr>
          <w:spacing w:val="-2"/>
        </w:rPr>
        <w:t>здоровье:</w:t>
      </w:r>
      <w:r>
        <w:tab/>
      </w:r>
      <w:r>
        <w:rPr>
          <w:spacing w:val="-2"/>
        </w:rPr>
        <w:t>режим</w:t>
      </w:r>
      <w:r>
        <w:tab/>
      </w:r>
      <w:r>
        <w:rPr>
          <w:spacing w:val="-2"/>
        </w:rPr>
        <w:t>труда</w:t>
      </w:r>
      <w:r>
        <w:tab/>
      </w:r>
      <w:r>
        <w:rPr>
          <w:spacing w:val="-10"/>
        </w:rPr>
        <w:t>и</w:t>
      </w:r>
      <w:r>
        <w:tab/>
      </w:r>
      <w:r>
        <w:rPr>
          <w:spacing w:val="-2"/>
        </w:rPr>
        <w:t>отдыха,</w:t>
      </w:r>
      <w:r>
        <w:tab/>
      </w:r>
      <w:r>
        <w:rPr>
          <w:spacing w:val="-2"/>
        </w:rPr>
        <w:t xml:space="preserve">спорт, </w:t>
      </w:r>
      <w:r>
        <w:t>сбалансированное питание, посещение врача. Отказ от вредных привычек.</w:t>
      </w:r>
    </w:p>
    <w:p w:rsidR="00DE4242" w:rsidRDefault="00DD402F">
      <w:pPr>
        <w:pStyle w:val="a3"/>
        <w:spacing w:line="271" w:lineRule="exact"/>
        <w:ind w:left="996" w:firstLine="0"/>
        <w:jc w:val="left"/>
      </w:pPr>
      <w:r>
        <w:t>Школьное</w:t>
      </w:r>
      <w:r>
        <w:rPr>
          <w:spacing w:val="49"/>
          <w:w w:val="150"/>
        </w:rPr>
        <w:t xml:space="preserve"> </w:t>
      </w:r>
      <w:r>
        <w:t>образование,</w:t>
      </w:r>
      <w:r>
        <w:rPr>
          <w:spacing w:val="51"/>
          <w:w w:val="150"/>
        </w:rPr>
        <w:t xml:space="preserve"> </w:t>
      </w:r>
      <w:r>
        <w:t>школьная</w:t>
      </w:r>
      <w:r>
        <w:rPr>
          <w:spacing w:val="53"/>
          <w:w w:val="150"/>
        </w:rPr>
        <w:t xml:space="preserve"> </w:t>
      </w:r>
      <w:r>
        <w:t>жизнь.</w:t>
      </w:r>
      <w:r>
        <w:rPr>
          <w:spacing w:val="55"/>
          <w:w w:val="150"/>
        </w:rPr>
        <w:t xml:space="preserve"> </w:t>
      </w:r>
      <w:r>
        <w:t>Переписка</w:t>
      </w:r>
      <w:r>
        <w:rPr>
          <w:spacing w:val="57"/>
          <w:w w:val="150"/>
        </w:rPr>
        <w:t xml:space="preserve"> </w:t>
      </w:r>
      <w:r>
        <w:t>с</w:t>
      </w:r>
      <w:r>
        <w:rPr>
          <w:spacing w:val="57"/>
          <w:w w:val="150"/>
        </w:rPr>
        <w:t xml:space="preserve"> </w:t>
      </w:r>
      <w:r>
        <w:t>зарубежными</w:t>
      </w:r>
      <w:r>
        <w:rPr>
          <w:spacing w:val="59"/>
          <w:w w:val="150"/>
        </w:rPr>
        <w:t xml:space="preserve"> </w:t>
      </w:r>
      <w:r>
        <w:rPr>
          <w:spacing w:val="-2"/>
        </w:rPr>
        <w:t>сверстниками.</w:t>
      </w:r>
    </w:p>
    <w:p w:rsidR="00DE4242" w:rsidRDefault="00DE4242">
      <w:pPr>
        <w:pStyle w:val="a3"/>
        <w:spacing w:line="271" w:lineRule="exact"/>
        <w:jc w:val="left"/>
        <w:sectPr w:rsidR="00DE4242">
          <w:pgSz w:w="11910" w:h="16390"/>
          <w:pgMar w:top="640" w:right="283" w:bottom="1160" w:left="992" w:header="0" w:footer="936" w:gutter="0"/>
          <w:cols w:space="720"/>
        </w:sectPr>
      </w:pPr>
    </w:p>
    <w:p w:rsidR="00DE4242" w:rsidRDefault="00DD402F">
      <w:pPr>
        <w:pStyle w:val="a3"/>
        <w:spacing w:before="72" w:line="237" w:lineRule="auto"/>
        <w:ind w:firstLine="0"/>
        <w:jc w:val="left"/>
      </w:pPr>
      <w:r>
        <w:lastRenderedPageBreak/>
        <w:t>Взаимоотношения в школе. Проблемы и решения. Подготовка к выпускным экзаменам. Выбор профессии. Альтернативы в продолжении образования.</w:t>
      </w:r>
    </w:p>
    <w:p w:rsidR="00DE4242" w:rsidRDefault="00DD402F">
      <w:pPr>
        <w:pStyle w:val="a3"/>
        <w:spacing w:before="5" w:line="237" w:lineRule="auto"/>
        <w:jc w:val="left"/>
      </w:pPr>
      <w:r>
        <w:t>Место</w:t>
      </w:r>
      <w:r>
        <w:rPr>
          <w:spacing w:val="36"/>
        </w:rPr>
        <w:t xml:space="preserve"> </w:t>
      </w:r>
      <w:r>
        <w:t>иностранного</w:t>
      </w:r>
      <w:r>
        <w:rPr>
          <w:spacing w:val="30"/>
        </w:rPr>
        <w:t xml:space="preserve"> </w:t>
      </w:r>
      <w:r>
        <w:t>языка в повседневной жизни и профессиональной деятельности в современном мире.</w:t>
      </w:r>
    </w:p>
    <w:p w:rsidR="00DE4242" w:rsidRDefault="00DD402F">
      <w:pPr>
        <w:pStyle w:val="a3"/>
        <w:spacing w:before="6" w:line="237" w:lineRule="auto"/>
        <w:jc w:val="left"/>
      </w:pPr>
      <w:r>
        <w:t>Молодёжь</w:t>
      </w:r>
      <w:r>
        <w:rPr>
          <w:spacing w:val="-3"/>
        </w:rPr>
        <w:t xml:space="preserve"> </w:t>
      </w:r>
      <w:r>
        <w:t>в</w:t>
      </w:r>
      <w:r>
        <w:rPr>
          <w:spacing w:val="-2"/>
        </w:rPr>
        <w:t xml:space="preserve"> </w:t>
      </w:r>
      <w:r>
        <w:t>современном</w:t>
      </w:r>
      <w:r>
        <w:rPr>
          <w:spacing w:val="-6"/>
        </w:rPr>
        <w:t xml:space="preserve"> </w:t>
      </w:r>
      <w:r>
        <w:t>обществе.</w:t>
      </w:r>
      <w:r>
        <w:rPr>
          <w:spacing w:val="-1"/>
        </w:rPr>
        <w:t xml:space="preserve"> </w:t>
      </w:r>
      <w:r>
        <w:t>Ценностные</w:t>
      </w:r>
      <w:r>
        <w:rPr>
          <w:spacing w:val="-4"/>
        </w:rPr>
        <w:t xml:space="preserve"> </w:t>
      </w:r>
      <w:r>
        <w:t>ориентиры.</w:t>
      </w:r>
      <w:r>
        <w:rPr>
          <w:spacing w:val="-1"/>
        </w:rPr>
        <w:t xml:space="preserve"> </w:t>
      </w:r>
      <w:r>
        <w:t>Участие</w:t>
      </w:r>
      <w:r>
        <w:rPr>
          <w:spacing w:val="-4"/>
        </w:rPr>
        <w:t xml:space="preserve"> </w:t>
      </w:r>
      <w:r>
        <w:t>молодёжи</w:t>
      </w:r>
      <w:r>
        <w:rPr>
          <w:spacing w:val="-7"/>
        </w:rPr>
        <w:t xml:space="preserve"> </w:t>
      </w:r>
      <w:r>
        <w:t>в</w:t>
      </w:r>
      <w:r>
        <w:rPr>
          <w:spacing w:val="-6"/>
        </w:rPr>
        <w:t xml:space="preserve"> </w:t>
      </w:r>
      <w:r>
        <w:t>жизни общества. Досуг молодёжи: увлечения и интересы. Любовь и дружба.</w:t>
      </w:r>
    </w:p>
    <w:p w:rsidR="00DE4242" w:rsidRDefault="00DD402F">
      <w:pPr>
        <w:pStyle w:val="a3"/>
        <w:spacing w:before="6" w:line="237" w:lineRule="auto"/>
        <w:jc w:val="left"/>
      </w:pPr>
      <w:r>
        <w:t>Роль</w:t>
      </w:r>
      <w:r>
        <w:rPr>
          <w:spacing w:val="40"/>
        </w:rPr>
        <w:t xml:space="preserve"> </w:t>
      </w:r>
      <w:r>
        <w:t>спорта</w:t>
      </w:r>
      <w:r>
        <w:rPr>
          <w:spacing w:val="40"/>
        </w:rPr>
        <w:t xml:space="preserve"> </w:t>
      </w:r>
      <w:r>
        <w:t>в</w:t>
      </w:r>
      <w:r>
        <w:rPr>
          <w:spacing w:val="40"/>
        </w:rPr>
        <w:t xml:space="preserve"> </w:t>
      </w:r>
      <w:r>
        <w:t>современной</w:t>
      </w:r>
      <w:r>
        <w:rPr>
          <w:spacing w:val="40"/>
        </w:rPr>
        <w:t xml:space="preserve"> </w:t>
      </w:r>
      <w:r>
        <w:t>жизни:</w:t>
      </w:r>
      <w:r>
        <w:rPr>
          <w:spacing w:val="40"/>
        </w:rPr>
        <w:t xml:space="preserve"> </w:t>
      </w:r>
      <w:r>
        <w:t>виды</w:t>
      </w:r>
      <w:r>
        <w:rPr>
          <w:spacing w:val="40"/>
        </w:rPr>
        <w:t xml:space="preserve"> </w:t>
      </w:r>
      <w:r>
        <w:t>спорта,</w:t>
      </w:r>
      <w:r>
        <w:rPr>
          <w:spacing w:val="40"/>
        </w:rPr>
        <w:t xml:space="preserve"> </w:t>
      </w:r>
      <w:r>
        <w:t>экстремальный</w:t>
      </w:r>
      <w:r>
        <w:rPr>
          <w:spacing w:val="40"/>
        </w:rPr>
        <w:t xml:space="preserve"> </w:t>
      </w:r>
      <w:r>
        <w:t>спорт,</w:t>
      </w:r>
      <w:r>
        <w:rPr>
          <w:spacing w:val="40"/>
        </w:rPr>
        <w:t xml:space="preserve"> </w:t>
      </w:r>
      <w:r>
        <w:t>спортивные</w:t>
      </w:r>
      <w:r>
        <w:rPr>
          <w:spacing w:val="40"/>
        </w:rPr>
        <w:t xml:space="preserve"> </w:t>
      </w:r>
      <w:r>
        <w:t>соревнования, Олимпийские игры.</w:t>
      </w:r>
    </w:p>
    <w:p w:rsidR="00DE4242" w:rsidRDefault="00DD402F">
      <w:pPr>
        <w:pStyle w:val="a3"/>
        <w:spacing w:before="6" w:line="237" w:lineRule="auto"/>
        <w:ind w:left="996" w:right="444" w:firstLine="0"/>
        <w:jc w:val="left"/>
      </w:pPr>
      <w:r>
        <w:t>Туризм. Виды отдыха. Экотуризм. Путешествия по России и зарубежным странам. Вселенная</w:t>
      </w:r>
      <w:r>
        <w:rPr>
          <w:spacing w:val="80"/>
        </w:rPr>
        <w:t xml:space="preserve"> </w:t>
      </w:r>
      <w:r>
        <w:t>и</w:t>
      </w:r>
      <w:r>
        <w:rPr>
          <w:spacing w:val="80"/>
        </w:rPr>
        <w:t xml:space="preserve"> </w:t>
      </w:r>
      <w:r>
        <w:t>человек.</w:t>
      </w:r>
      <w:r>
        <w:rPr>
          <w:spacing w:val="80"/>
        </w:rPr>
        <w:t xml:space="preserve"> </w:t>
      </w:r>
      <w:r>
        <w:t>Природа.</w:t>
      </w:r>
      <w:r>
        <w:rPr>
          <w:spacing w:val="80"/>
        </w:rPr>
        <w:t xml:space="preserve"> </w:t>
      </w:r>
      <w:r>
        <w:t>Проблемы</w:t>
      </w:r>
      <w:r>
        <w:rPr>
          <w:spacing w:val="80"/>
        </w:rPr>
        <w:t xml:space="preserve"> </w:t>
      </w:r>
      <w:r>
        <w:t>экологии.</w:t>
      </w:r>
      <w:r>
        <w:rPr>
          <w:spacing w:val="80"/>
        </w:rPr>
        <w:t xml:space="preserve"> </w:t>
      </w:r>
      <w:r>
        <w:t>Защита</w:t>
      </w:r>
      <w:r>
        <w:rPr>
          <w:spacing w:val="80"/>
        </w:rPr>
        <w:t xml:space="preserve"> </w:t>
      </w:r>
      <w:r>
        <w:t>окружающей</w:t>
      </w:r>
      <w:r>
        <w:rPr>
          <w:spacing w:val="80"/>
        </w:rPr>
        <w:t xml:space="preserve"> </w:t>
      </w:r>
      <w:r>
        <w:t>среды.</w:t>
      </w:r>
    </w:p>
    <w:p w:rsidR="00DE4242" w:rsidRDefault="00DD402F">
      <w:pPr>
        <w:pStyle w:val="a3"/>
        <w:spacing w:before="3" w:line="275" w:lineRule="exact"/>
        <w:ind w:firstLine="0"/>
        <w:jc w:val="left"/>
      </w:pPr>
      <w:r>
        <w:t>Проживание</w:t>
      </w:r>
      <w:r>
        <w:rPr>
          <w:spacing w:val="-7"/>
        </w:rPr>
        <w:t xml:space="preserve"> </w:t>
      </w:r>
      <w:r>
        <w:t>в</w:t>
      </w:r>
      <w:r>
        <w:rPr>
          <w:spacing w:val="-4"/>
        </w:rPr>
        <w:t xml:space="preserve"> </w:t>
      </w:r>
      <w:r>
        <w:t>городской/сельской</w:t>
      </w:r>
      <w:r>
        <w:rPr>
          <w:spacing w:val="-4"/>
        </w:rPr>
        <w:t xml:space="preserve"> </w:t>
      </w:r>
      <w:r>
        <w:rPr>
          <w:spacing w:val="-2"/>
        </w:rPr>
        <w:t>местности.</w:t>
      </w:r>
    </w:p>
    <w:p w:rsidR="00DE4242" w:rsidRDefault="00DD402F">
      <w:pPr>
        <w:pStyle w:val="a3"/>
        <w:ind w:right="427"/>
      </w:pPr>
      <w: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 </w:t>
      </w:r>
      <w:r>
        <w:rPr>
          <w:spacing w:val="-2"/>
        </w:rPr>
        <w:t>безопасность.</w:t>
      </w:r>
    </w:p>
    <w:p w:rsidR="00DE4242" w:rsidRDefault="00DD402F">
      <w:pPr>
        <w:pStyle w:val="a3"/>
        <w:spacing w:before="2"/>
        <w:ind w:right="436"/>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w:t>
      </w:r>
      <w:r>
        <w:rPr>
          <w:spacing w:val="-13"/>
        </w:rPr>
        <w:t xml:space="preserve"> </w:t>
      </w:r>
      <w:r>
        <w:t>(национальные</w:t>
      </w:r>
      <w:r>
        <w:rPr>
          <w:spacing w:val="-12"/>
        </w:rPr>
        <w:t xml:space="preserve"> </w:t>
      </w:r>
      <w:r>
        <w:t>и</w:t>
      </w:r>
      <w:r>
        <w:rPr>
          <w:spacing w:val="-11"/>
        </w:rPr>
        <w:t xml:space="preserve"> </w:t>
      </w:r>
      <w:r>
        <w:t>популярные</w:t>
      </w:r>
      <w:r>
        <w:rPr>
          <w:spacing w:val="-13"/>
        </w:rPr>
        <w:t xml:space="preserve"> </w:t>
      </w:r>
      <w:r>
        <w:t>праздники,</w:t>
      </w:r>
      <w:r>
        <w:rPr>
          <w:spacing w:val="-10"/>
        </w:rPr>
        <w:t xml:space="preserve"> </w:t>
      </w:r>
      <w:r>
        <w:t>знаменательные</w:t>
      </w:r>
      <w:r>
        <w:rPr>
          <w:spacing w:val="-13"/>
        </w:rPr>
        <w:t xml:space="preserve"> </w:t>
      </w:r>
      <w:r>
        <w:t>даты,</w:t>
      </w:r>
      <w:r>
        <w:rPr>
          <w:spacing w:val="-14"/>
        </w:rPr>
        <w:t xml:space="preserve"> </w:t>
      </w:r>
      <w:r>
        <w:t>традиции,</w:t>
      </w:r>
      <w:r>
        <w:rPr>
          <w:spacing w:val="-15"/>
        </w:rPr>
        <w:t xml:space="preserve"> </w:t>
      </w:r>
      <w:r>
        <w:t>обычаи), страницы истории.</w:t>
      </w:r>
    </w:p>
    <w:p w:rsidR="00DE4242" w:rsidRDefault="00DD402F">
      <w:pPr>
        <w:pStyle w:val="a3"/>
        <w:ind w:right="432"/>
      </w:pPr>
      <w: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DE4242" w:rsidRDefault="00DD402F" w:rsidP="00742382">
      <w:pPr>
        <w:pStyle w:val="a4"/>
        <w:numPr>
          <w:ilvl w:val="3"/>
          <w:numId w:val="109"/>
        </w:numPr>
        <w:tabs>
          <w:tab w:val="left" w:pos="2017"/>
        </w:tabs>
        <w:spacing w:line="274" w:lineRule="exact"/>
        <w:ind w:left="2017" w:hanging="1021"/>
        <w:jc w:val="both"/>
        <w:rPr>
          <w:sz w:val="24"/>
        </w:rPr>
      </w:pPr>
      <w:r>
        <w:rPr>
          <w:spacing w:val="-2"/>
          <w:sz w:val="24"/>
        </w:rPr>
        <w:t>Говорение.</w:t>
      </w:r>
    </w:p>
    <w:p w:rsidR="00DE4242" w:rsidRDefault="00DD402F">
      <w:pPr>
        <w:pStyle w:val="a3"/>
        <w:spacing w:before="3"/>
        <w:ind w:right="428"/>
      </w:pPr>
      <w:r>
        <w:t>Развитие коммуникативных умений диалогической речи, а именно умений вести разные виды</w:t>
      </w:r>
      <w:r>
        <w:rPr>
          <w:spacing w:val="-2"/>
        </w:rPr>
        <w:t xml:space="preserve"> </w:t>
      </w:r>
      <w:r>
        <w:t>диалога</w:t>
      </w:r>
      <w:r>
        <w:rPr>
          <w:spacing w:val="-5"/>
        </w:rPr>
        <w:t xml:space="preserve"> </w:t>
      </w:r>
      <w:r>
        <w:t>(диалог</w:t>
      </w:r>
      <w:r>
        <w:rPr>
          <w:spacing w:val="-2"/>
        </w:rPr>
        <w:t xml:space="preserve"> </w:t>
      </w:r>
      <w:r>
        <w:t>этикетного характера, диалог-побуждение к</w:t>
      </w:r>
      <w:r>
        <w:rPr>
          <w:spacing w:val="-1"/>
        </w:rPr>
        <w:t xml:space="preserve"> </w:t>
      </w:r>
      <w:r>
        <w:t>действию, диалог –</w:t>
      </w:r>
      <w:r>
        <w:rPr>
          <w:spacing w:val="-4"/>
        </w:rPr>
        <w:t xml:space="preserve"> </w:t>
      </w:r>
      <w:r>
        <w:t>расспрос, диалог-обмен мнениями, комбинированный диалог, включающий разные виды диалогов):</w:t>
      </w:r>
    </w:p>
    <w:p w:rsidR="00DE4242" w:rsidRDefault="00DD402F">
      <w:pPr>
        <w:pStyle w:val="a3"/>
        <w:ind w:right="430"/>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DE4242" w:rsidRDefault="00DD402F">
      <w:pPr>
        <w:pStyle w:val="a3"/>
        <w:ind w:right="430"/>
      </w:pPr>
      <w:r>
        <w:t>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E4242" w:rsidRDefault="00DD402F">
      <w:pPr>
        <w:pStyle w:val="a3"/>
        <w:spacing w:before="1"/>
        <w:ind w:right="432"/>
      </w:pPr>
      <w:r>
        <w:t>диалог-расспрос:</w:t>
      </w:r>
      <w:r>
        <w:rPr>
          <w:spacing w:val="-11"/>
        </w:rPr>
        <w:t xml:space="preserve"> </w:t>
      </w:r>
      <w:r>
        <w:t>сообщать</w:t>
      </w:r>
      <w:r>
        <w:rPr>
          <w:spacing w:val="-10"/>
        </w:rPr>
        <w:t xml:space="preserve"> </w:t>
      </w:r>
      <w:r>
        <w:t>фактическую</w:t>
      </w:r>
      <w:r>
        <w:rPr>
          <w:spacing w:val="-9"/>
        </w:rPr>
        <w:t xml:space="preserve"> </w:t>
      </w:r>
      <w:r>
        <w:t>информацию,</w:t>
      </w:r>
      <w:r>
        <w:rPr>
          <w:spacing w:val="-14"/>
        </w:rPr>
        <w:t xml:space="preserve"> </w:t>
      </w:r>
      <w:r>
        <w:t>отвечая</w:t>
      </w:r>
      <w:r>
        <w:rPr>
          <w:spacing w:val="-12"/>
        </w:rPr>
        <w:t xml:space="preserve"> </w:t>
      </w:r>
      <w:r>
        <w:t>на</w:t>
      </w:r>
      <w:r>
        <w:rPr>
          <w:spacing w:val="-13"/>
        </w:rPr>
        <w:t xml:space="preserve"> </w:t>
      </w:r>
      <w:r>
        <w:t>вопросы</w:t>
      </w:r>
      <w:r>
        <w:rPr>
          <w:spacing w:val="-10"/>
        </w:rPr>
        <w:t xml:space="preserve"> </w:t>
      </w:r>
      <w:r>
        <w:t>разных</w:t>
      </w:r>
      <w:r>
        <w:rPr>
          <w:spacing w:val="-12"/>
        </w:rPr>
        <w:t xml:space="preserve"> </w:t>
      </w:r>
      <w:r>
        <w:t>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DE4242" w:rsidRDefault="00DD402F">
      <w:pPr>
        <w:pStyle w:val="a3"/>
        <w:ind w:right="434"/>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w:t>
      </w:r>
      <w:r>
        <w:rPr>
          <w:spacing w:val="-1"/>
        </w:rPr>
        <w:t xml:space="preserve"> </w:t>
      </w:r>
      <w:r>
        <w:t xml:space="preserve">обсуждаемым событиям (восхищение, удивление, радость, огорчение и </w:t>
      </w:r>
      <w:r>
        <w:rPr>
          <w:spacing w:val="-2"/>
        </w:rPr>
        <w:t>другие).</w:t>
      </w:r>
    </w:p>
    <w:p w:rsidR="00DE4242" w:rsidRDefault="00DD402F">
      <w:pPr>
        <w:pStyle w:val="a3"/>
        <w:spacing w:before="1"/>
        <w:ind w:right="435"/>
      </w:pPr>
      <w:r>
        <w:t>Названные умения диалогической речи совершенствуются в стандартных ситуациях неофициального и</w:t>
      </w:r>
      <w:r>
        <w:rPr>
          <w:spacing w:val="-6"/>
        </w:rPr>
        <w:t xml:space="preserve"> </w:t>
      </w:r>
      <w:r>
        <w:t>официального</w:t>
      </w:r>
      <w:r>
        <w:rPr>
          <w:spacing w:val="-2"/>
        </w:rPr>
        <w:t xml:space="preserve"> </w:t>
      </w:r>
      <w:r>
        <w:t>общения</w:t>
      </w:r>
      <w:r>
        <w:rPr>
          <w:spacing w:val="-2"/>
        </w:rPr>
        <w:t xml:space="preserve"> </w:t>
      </w:r>
      <w:r>
        <w:t>в рамках</w:t>
      </w:r>
      <w:r>
        <w:rPr>
          <w:spacing w:val="-2"/>
        </w:rPr>
        <w:t xml:space="preserve"> </w:t>
      </w:r>
      <w:r>
        <w:t>тематического содержания</w:t>
      </w:r>
      <w:r>
        <w:rPr>
          <w:spacing w:val="-2"/>
        </w:rPr>
        <w:t xml:space="preserve"> </w:t>
      </w:r>
      <w:r>
        <w:t>речи</w:t>
      </w:r>
      <w:r>
        <w:rPr>
          <w:spacing w:val="-1"/>
        </w:rPr>
        <w:t xml:space="preserve"> </w:t>
      </w:r>
      <w:r>
        <w:t>11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rsidR="00DE4242" w:rsidRDefault="00DD402F">
      <w:pPr>
        <w:pStyle w:val="a3"/>
        <w:spacing w:line="242" w:lineRule="auto"/>
        <w:ind w:left="996" w:right="3147" w:firstLine="0"/>
      </w:pPr>
      <w:r>
        <w:t>Объём</w:t>
      </w:r>
      <w:r>
        <w:rPr>
          <w:spacing w:val="-3"/>
        </w:rPr>
        <w:t xml:space="preserve"> </w:t>
      </w:r>
      <w:r>
        <w:t>диалога</w:t>
      </w:r>
      <w:r>
        <w:rPr>
          <w:spacing w:val="-7"/>
        </w:rPr>
        <w:t xml:space="preserve"> </w:t>
      </w:r>
      <w:r>
        <w:t>–</w:t>
      </w:r>
      <w:r>
        <w:rPr>
          <w:spacing w:val="-4"/>
        </w:rPr>
        <w:t xml:space="preserve"> </w:t>
      </w:r>
      <w:r>
        <w:t>до 9</w:t>
      </w:r>
      <w:r>
        <w:rPr>
          <w:spacing w:val="-8"/>
        </w:rPr>
        <w:t xml:space="preserve"> </w:t>
      </w:r>
      <w:r>
        <w:t>реплик</w:t>
      </w:r>
      <w:r>
        <w:rPr>
          <w:spacing w:val="-6"/>
        </w:rPr>
        <w:t xml:space="preserve"> </w:t>
      </w:r>
      <w:r>
        <w:t>со</w:t>
      </w:r>
      <w:r>
        <w:rPr>
          <w:spacing w:val="-4"/>
        </w:rPr>
        <w:t xml:space="preserve"> </w:t>
      </w:r>
      <w:r>
        <w:t>стороны</w:t>
      </w:r>
      <w:r>
        <w:rPr>
          <w:spacing w:val="-6"/>
        </w:rPr>
        <w:t xml:space="preserve"> </w:t>
      </w:r>
      <w:r>
        <w:t>каждого</w:t>
      </w:r>
      <w:r>
        <w:rPr>
          <w:spacing w:val="-4"/>
        </w:rPr>
        <w:t xml:space="preserve"> </w:t>
      </w:r>
      <w:r>
        <w:t>собеседника. Развитие коммуникативных умений монологической речи:</w:t>
      </w:r>
    </w:p>
    <w:p w:rsidR="00DE4242" w:rsidRDefault="00DD402F">
      <w:pPr>
        <w:pStyle w:val="a3"/>
        <w:spacing w:line="242" w:lineRule="auto"/>
        <w:jc w:val="left"/>
      </w:pPr>
      <w:r>
        <w:t>создание</w:t>
      </w:r>
      <w:r>
        <w:rPr>
          <w:spacing w:val="40"/>
        </w:rPr>
        <w:t xml:space="preserve"> </w:t>
      </w:r>
      <w:r>
        <w:t>устных</w:t>
      </w:r>
      <w:r>
        <w:rPr>
          <w:spacing w:val="40"/>
        </w:rPr>
        <w:t xml:space="preserve"> </w:t>
      </w:r>
      <w:r>
        <w:t>связных</w:t>
      </w:r>
      <w:r>
        <w:rPr>
          <w:spacing w:val="40"/>
        </w:rPr>
        <w:t xml:space="preserve"> </w:t>
      </w:r>
      <w:r>
        <w:t>монологических</w:t>
      </w:r>
      <w:r>
        <w:rPr>
          <w:spacing w:val="40"/>
        </w:rPr>
        <w:t xml:space="preserve"> </w:t>
      </w:r>
      <w:r>
        <w:t>высказываний</w:t>
      </w:r>
      <w:r>
        <w:rPr>
          <w:spacing w:val="40"/>
        </w:rPr>
        <w:t xml:space="preserve"> </w:t>
      </w:r>
      <w:r>
        <w:t>с</w:t>
      </w:r>
      <w:r>
        <w:rPr>
          <w:spacing w:val="40"/>
        </w:rPr>
        <w:t xml:space="preserve"> </w:t>
      </w:r>
      <w:r>
        <w:t>использованием</w:t>
      </w:r>
      <w:r>
        <w:rPr>
          <w:spacing w:val="40"/>
        </w:rPr>
        <w:t xml:space="preserve"> </w:t>
      </w:r>
      <w:r>
        <w:t>основных коммуникативных типов речи:</w:t>
      </w:r>
    </w:p>
    <w:p w:rsidR="00DE4242" w:rsidRDefault="00DD402F">
      <w:pPr>
        <w:pStyle w:val="a3"/>
        <w:spacing w:line="242" w:lineRule="auto"/>
        <w:jc w:val="left"/>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DE4242" w:rsidRDefault="00DD402F">
      <w:pPr>
        <w:pStyle w:val="a3"/>
        <w:spacing w:line="271" w:lineRule="exact"/>
        <w:ind w:left="996" w:firstLine="0"/>
        <w:jc w:val="left"/>
      </w:pPr>
      <w:r>
        <w:rPr>
          <w:spacing w:val="-2"/>
        </w:rPr>
        <w:t>повествование/сообщение;</w:t>
      </w:r>
    </w:p>
    <w:p w:rsidR="00DE4242" w:rsidRDefault="00DE4242">
      <w:pPr>
        <w:pStyle w:val="a3"/>
        <w:spacing w:line="271" w:lineRule="exact"/>
        <w:jc w:val="left"/>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jc w:val="left"/>
      </w:pPr>
      <w:r>
        <w:rPr>
          <w:spacing w:val="-2"/>
        </w:rPr>
        <w:lastRenderedPageBreak/>
        <w:t>рассуждение;</w:t>
      </w:r>
    </w:p>
    <w:p w:rsidR="00DE4242" w:rsidRDefault="00DD402F">
      <w:pPr>
        <w:pStyle w:val="a3"/>
        <w:ind w:right="431"/>
      </w:pPr>
      <w:r>
        <w:t xml:space="preserve">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w:t>
      </w:r>
      <w:r>
        <w:rPr>
          <w:spacing w:val="-2"/>
        </w:rPr>
        <w:t>тексте;</w:t>
      </w:r>
    </w:p>
    <w:p w:rsidR="00DE4242" w:rsidRDefault="00DD402F">
      <w:pPr>
        <w:pStyle w:val="a3"/>
        <w:spacing w:before="1" w:line="275" w:lineRule="exact"/>
        <w:ind w:left="996" w:firstLine="0"/>
      </w:pPr>
      <w:r>
        <w:t>устное</w:t>
      </w:r>
      <w:r>
        <w:rPr>
          <w:spacing w:val="-7"/>
        </w:rPr>
        <w:t xml:space="preserve"> </w:t>
      </w:r>
      <w:r>
        <w:t>представление</w:t>
      </w:r>
      <w:r>
        <w:rPr>
          <w:spacing w:val="-5"/>
        </w:rPr>
        <w:t xml:space="preserve"> </w:t>
      </w:r>
      <w:r>
        <w:t>(презентация)</w:t>
      </w:r>
      <w:r>
        <w:rPr>
          <w:spacing w:val="-3"/>
        </w:rPr>
        <w:t xml:space="preserve"> </w:t>
      </w:r>
      <w:r>
        <w:t>результатов</w:t>
      </w:r>
      <w:r>
        <w:rPr>
          <w:spacing w:val="-2"/>
        </w:rPr>
        <w:t xml:space="preserve"> </w:t>
      </w:r>
      <w:r>
        <w:t>выполненной</w:t>
      </w:r>
      <w:r>
        <w:rPr>
          <w:spacing w:val="-8"/>
        </w:rPr>
        <w:t xml:space="preserve"> </w:t>
      </w:r>
      <w:r>
        <w:t>проектной</w:t>
      </w:r>
      <w:r>
        <w:rPr>
          <w:spacing w:val="-2"/>
        </w:rPr>
        <w:t xml:space="preserve"> работы.</w:t>
      </w:r>
    </w:p>
    <w:p w:rsidR="00DE4242" w:rsidRDefault="00DD402F">
      <w:pPr>
        <w:pStyle w:val="a3"/>
        <w:ind w:right="437"/>
      </w:pPr>
      <w:r>
        <w:t>Данные умения монологической речи развиваются в рамках тематического содержания речи с опорой на ключевые слова, план и/или иллюстрации, фотографии, таблицы, диаграммы, графики и без опоры.</w:t>
      </w:r>
    </w:p>
    <w:p w:rsidR="00DE4242" w:rsidRDefault="00DD402F">
      <w:pPr>
        <w:pStyle w:val="a3"/>
        <w:spacing w:before="2" w:line="275" w:lineRule="exact"/>
        <w:ind w:left="996" w:firstLine="0"/>
      </w:pPr>
      <w:r>
        <w:t>Объём</w:t>
      </w:r>
      <w:r>
        <w:rPr>
          <w:spacing w:val="-1"/>
        </w:rPr>
        <w:t xml:space="preserve"> </w:t>
      </w:r>
      <w:r>
        <w:t>монологического</w:t>
      </w:r>
      <w:r>
        <w:rPr>
          <w:spacing w:val="-1"/>
        </w:rPr>
        <w:t xml:space="preserve"> </w:t>
      </w:r>
      <w:r>
        <w:t>высказывания</w:t>
      </w:r>
      <w:r>
        <w:rPr>
          <w:spacing w:val="-1"/>
        </w:rPr>
        <w:t xml:space="preserve"> </w:t>
      </w:r>
      <w:r>
        <w:t>–</w:t>
      </w:r>
      <w:r>
        <w:rPr>
          <w:spacing w:val="-2"/>
        </w:rPr>
        <w:t xml:space="preserve"> </w:t>
      </w:r>
      <w:r>
        <w:t>14–15</w:t>
      </w:r>
      <w:r>
        <w:rPr>
          <w:spacing w:val="-5"/>
        </w:rPr>
        <w:t xml:space="preserve"> </w:t>
      </w:r>
      <w:r>
        <w:rPr>
          <w:spacing w:val="-2"/>
        </w:rPr>
        <w:t>фраз.</w:t>
      </w:r>
    </w:p>
    <w:p w:rsidR="00DE4242" w:rsidRDefault="00DD402F" w:rsidP="00742382">
      <w:pPr>
        <w:pStyle w:val="a4"/>
        <w:numPr>
          <w:ilvl w:val="3"/>
          <w:numId w:val="109"/>
        </w:numPr>
        <w:tabs>
          <w:tab w:val="left" w:pos="2017"/>
        </w:tabs>
        <w:spacing w:line="275" w:lineRule="exact"/>
        <w:ind w:left="2017" w:hanging="1021"/>
        <w:jc w:val="both"/>
        <w:rPr>
          <w:sz w:val="24"/>
        </w:rPr>
      </w:pPr>
      <w:r>
        <w:rPr>
          <w:spacing w:val="-2"/>
          <w:sz w:val="24"/>
        </w:rPr>
        <w:t>Аудирование.</w:t>
      </w:r>
    </w:p>
    <w:p w:rsidR="00DE4242" w:rsidRDefault="00DD402F">
      <w:pPr>
        <w:pStyle w:val="a3"/>
        <w:spacing w:before="2"/>
        <w:ind w:right="439"/>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DE4242" w:rsidRDefault="00DD402F">
      <w:pPr>
        <w:pStyle w:val="a3"/>
        <w:ind w:right="432"/>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w:t>
      </w:r>
      <w:r>
        <w:rPr>
          <w:spacing w:val="-15"/>
        </w:rPr>
        <w:t xml:space="preserve"> </w:t>
      </w:r>
      <w:r>
        <w:t>главную</w:t>
      </w:r>
      <w:r>
        <w:rPr>
          <w:spacing w:val="-12"/>
        </w:rPr>
        <w:t xml:space="preserve"> </w:t>
      </w:r>
      <w:r>
        <w:t>информацию</w:t>
      </w:r>
      <w:r>
        <w:rPr>
          <w:spacing w:val="-15"/>
        </w:rPr>
        <w:t xml:space="preserve"> </w:t>
      </w:r>
      <w:r>
        <w:t>от</w:t>
      </w:r>
      <w:r>
        <w:rPr>
          <w:spacing w:val="-15"/>
        </w:rPr>
        <w:t xml:space="preserve"> </w:t>
      </w:r>
      <w:r>
        <w:t>второстепенной,</w:t>
      </w:r>
      <w:r>
        <w:rPr>
          <w:spacing w:val="-13"/>
        </w:rPr>
        <w:t xml:space="preserve"> </w:t>
      </w:r>
      <w:r>
        <w:t>прогнозировать</w:t>
      </w:r>
      <w:r>
        <w:rPr>
          <w:spacing w:val="-14"/>
        </w:rPr>
        <w:t xml:space="preserve"> </w:t>
      </w:r>
      <w:r>
        <w:t>содержание</w:t>
      </w:r>
      <w:r>
        <w:rPr>
          <w:spacing w:val="-12"/>
        </w:rPr>
        <w:t xml:space="preserve"> </w:t>
      </w:r>
      <w:r>
        <w:t>текста</w:t>
      </w:r>
      <w:r>
        <w:rPr>
          <w:spacing w:val="-11"/>
        </w:rPr>
        <w:t xml:space="preserve"> </w:t>
      </w:r>
      <w:r>
        <w:t>по</w:t>
      </w:r>
      <w:r>
        <w:rPr>
          <w:spacing w:val="-11"/>
        </w:rPr>
        <w:t xml:space="preserve"> </w:t>
      </w:r>
      <w:r>
        <w:t xml:space="preserve">началу сообщения, игнорировать незнакомые слова, несущественные для понимания основного </w:t>
      </w:r>
      <w:r>
        <w:rPr>
          <w:spacing w:val="-2"/>
        </w:rPr>
        <w:t>содержания.</w:t>
      </w:r>
    </w:p>
    <w:p w:rsidR="00DE4242" w:rsidRDefault="00DD402F">
      <w:pPr>
        <w:pStyle w:val="a3"/>
        <w:spacing w:before="1"/>
        <w:ind w:right="431"/>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DE4242" w:rsidRDefault="00DD402F">
      <w:pPr>
        <w:pStyle w:val="a3"/>
        <w:ind w:right="437"/>
      </w:pPr>
      <w:r>
        <w:t xml:space="preserve">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w:t>
      </w:r>
      <w:r>
        <w:rPr>
          <w:spacing w:val="-2"/>
        </w:rPr>
        <w:t>объявление.</w:t>
      </w:r>
    </w:p>
    <w:p w:rsidR="00DE4242" w:rsidRDefault="00DD402F">
      <w:pPr>
        <w:pStyle w:val="a3"/>
        <w:spacing w:before="3" w:line="237" w:lineRule="auto"/>
        <w:ind w:right="431"/>
      </w:pPr>
      <w:r>
        <w:t>Языковая сложность текстов для аудирования должна соответствовать пороговому уровню (В1 – пороговый уровень по общеевропейской шкале).</w:t>
      </w:r>
    </w:p>
    <w:p w:rsidR="00DE4242" w:rsidRDefault="00DD402F">
      <w:pPr>
        <w:pStyle w:val="a3"/>
        <w:spacing w:before="4" w:line="275" w:lineRule="exact"/>
        <w:ind w:left="996" w:firstLine="0"/>
      </w:pPr>
      <w:r>
        <w:t>Время</w:t>
      </w:r>
      <w:r>
        <w:rPr>
          <w:spacing w:val="-3"/>
        </w:rPr>
        <w:t xml:space="preserve"> </w:t>
      </w:r>
      <w:r>
        <w:t>звучания</w:t>
      </w:r>
      <w:r>
        <w:rPr>
          <w:spacing w:val="-3"/>
        </w:rPr>
        <w:t xml:space="preserve"> </w:t>
      </w:r>
      <w:r>
        <w:t>текста/текстов</w:t>
      </w:r>
      <w:r>
        <w:rPr>
          <w:spacing w:val="-1"/>
        </w:rPr>
        <w:t xml:space="preserve"> </w:t>
      </w:r>
      <w:r>
        <w:t>для</w:t>
      </w:r>
      <w:r>
        <w:rPr>
          <w:spacing w:val="-3"/>
        </w:rPr>
        <w:t xml:space="preserve"> </w:t>
      </w:r>
      <w:r>
        <w:t>аудирования</w:t>
      </w:r>
      <w:r>
        <w:rPr>
          <w:spacing w:val="3"/>
        </w:rPr>
        <w:t xml:space="preserve"> </w:t>
      </w:r>
      <w:r>
        <w:t>–</w:t>
      </w:r>
      <w:r>
        <w:rPr>
          <w:spacing w:val="-2"/>
        </w:rPr>
        <w:t xml:space="preserve"> </w:t>
      </w:r>
      <w:r>
        <w:t>до</w:t>
      </w:r>
      <w:r>
        <w:rPr>
          <w:spacing w:val="2"/>
        </w:rPr>
        <w:t xml:space="preserve"> </w:t>
      </w:r>
      <w:r>
        <w:t>2,5</w:t>
      </w:r>
      <w:r>
        <w:rPr>
          <w:spacing w:val="-2"/>
        </w:rPr>
        <w:t xml:space="preserve"> минуты.</w:t>
      </w:r>
    </w:p>
    <w:p w:rsidR="00DE4242" w:rsidRDefault="00DD402F" w:rsidP="00742382">
      <w:pPr>
        <w:pStyle w:val="a4"/>
        <w:numPr>
          <w:ilvl w:val="3"/>
          <w:numId w:val="109"/>
        </w:numPr>
        <w:tabs>
          <w:tab w:val="left" w:pos="2017"/>
        </w:tabs>
        <w:spacing w:line="275" w:lineRule="exact"/>
        <w:ind w:left="2017" w:hanging="1021"/>
        <w:jc w:val="both"/>
        <w:rPr>
          <w:sz w:val="24"/>
        </w:rPr>
      </w:pPr>
      <w:r>
        <w:rPr>
          <w:sz w:val="24"/>
        </w:rPr>
        <w:t>Смысловое</w:t>
      </w:r>
      <w:r>
        <w:rPr>
          <w:spacing w:val="-5"/>
          <w:sz w:val="24"/>
        </w:rPr>
        <w:t xml:space="preserve"> </w:t>
      </w:r>
      <w:r>
        <w:rPr>
          <w:spacing w:val="-2"/>
          <w:sz w:val="24"/>
        </w:rPr>
        <w:t>чтение.</w:t>
      </w:r>
    </w:p>
    <w:p w:rsidR="00DE4242" w:rsidRDefault="00DD402F">
      <w:pPr>
        <w:pStyle w:val="a3"/>
        <w:spacing w:before="2"/>
        <w:ind w:right="426"/>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w:t>
      </w:r>
      <w:r>
        <w:rPr>
          <w:spacing w:val="-8"/>
        </w:rPr>
        <w:t xml:space="preserve"> </w:t>
      </w:r>
      <w:r>
        <w:t>от</w:t>
      </w:r>
      <w:r>
        <w:rPr>
          <w:spacing w:val="-1"/>
        </w:rPr>
        <w:t xml:space="preserve"> </w:t>
      </w:r>
      <w:r>
        <w:t>поставленной коммуникативной задачи:</w:t>
      </w:r>
      <w:r>
        <w:rPr>
          <w:spacing w:val="-1"/>
        </w:rPr>
        <w:t xml:space="preserve"> </w:t>
      </w:r>
      <w:r>
        <w:t>с</w:t>
      </w:r>
      <w:r>
        <w:rPr>
          <w:spacing w:val="-2"/>
        </w:rPr>
        <w:t xml:space="preserve"> </w:t>
      </w:r>
      <w:r>
        <w:t>пониманием</w:t>
      </w:r>
      <w:r>
        <w:rPr>
          <w:spacing w:val="-4"/>
        </w:rPr>
        <w:t xml:space="preserve"> </w:t>
      </w:r>
      <w:r>
        <w:t>основного</w:t>
      </w:r>
      <w:r>
        <w:rPr>
          <w:spacing w:val="-1"/>
        </w:rPr>
        <w:t xml:space="preserve"> </w:t>
      </w:r>
      <w:r>
        <w:t>содержания,</w:t>
      </w:r>
      <w:r>
        <w:rPr>
          <w:spacing w:val="-4"/>
        </w:rPr>
        <w:t xml:space="preserve"> </w:t>
      </w:r>
      <w:r>
        <w:t>с пониманием нужной/интересующей/запрашиваемой информации, с полным пониманием содержания текста.</w:t>
      </w:r>
    </w:p>
    <w:p w:rsidR="00DE4242" w:rsidRDefault="00DD402F">
      <w:pPr>
        <w:pStyle w:val="a3"/>
        <w:spacing w:before="1"/>
        <w:ind w:right="431"/>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DE4242" w:rsidRDefault="00DD402F">
      <w:pPr>
        <w:pStyle w:val="a3"/>
        <w:ind w:right="429"/>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E4242" w:rsidRDefault="00DD402F">
      <w:pPr>
        <w:pStyle w:val="a3"/>
        <w:ind w:right="430"/>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DE4242" w:rsidRDefault="00DD402F">
      <w:pPr>
        <w:pStyle w:val="a3"/>
        <w:spacing w:before="4" w:line="237" w:lineRule="auto"/>
        <w:ind w:right="437"/>
      </w:pPr>
      <w:r>
        <w:t>Чтение несплошных текстов (таблиц, диаграмм, графиков и других) и понимание представленной в них информации.</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ind w:right="437"/>
      </w:pPr>
      <w:r>
        <w:lastRenderedPageBreak/>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DE4242" w:rsidRDefault="00DD402F">
      <w:pPr>
        <w:pStyle w:val="a3"/>
        <w:spacing w:line="242" w:lineRule="auto"/>
        <w:ind w:right="437"/>
      </w:pPr>
      <w:r>
        <w:t>Языковая</w:t>
      </w:r>
      <w:r>
        <w:rPr>
          <w:spacing w:val="-7"/>
        </w:rPr>
        <w:t xml:space="preserve"> </w:t>
      </w:r>
      <w:r>
        <w:t>сложность</w:t>
      </w:r>
      <w:r>
        <w:rPr>
          <w:spacing w:val="-5"/>
        </w:rPr>
        <w:t xml:space="preserve"> </w:t>
      </w:r>
      <w:r>
        <w:t>текстов</w:t>
      </w:r>
      <w:r>
        <w:rPr>
          <w:spacing w:val="-2"/>
        </w:rPr>
        <w:t xml:space="preserve"> </w:t>
      </w:r>
      <w:r>
        <w:t>для</w:t>
      </w:r>
      <w:r>
        <w:rPr>
          <w:spacing w:val="-7"/>
        </w:rPr>
        <w:t xml:space="preserve"> </w:t>
      </w:r>
      <w:r>
        <w:t>чтения</w:t>
      </w:r>
      <w:r>
        <w:rPr>
          <w:spacing w:val="-2"/>
        </w:rPr>
        <w:t xml:space="preserve"> </w:t>
      </w:r>
      <w:r>
        <w:t>должна</w:t>
      </w:r>
      <w:r>
        <w:rPr>
          <w:spacing w:val="-3"/>
        </w:rPr>
        <w:t xml:space="preserve"> </w:t>
      </w:r>
      <w:r>
        <w:t>соответствовать</w:t>
      </w:r>
      <w:r>
        <w:rPr>
          <w:spacing w:val="-2"/>
        </w:rPr>
        <w:t xml:space="preserve"> </w:t>
      </w:r>
      <w:r>
        <w:t>пороговому</w:t>
      </w:r>
      <w:r>
        <w:rPr>
          <w:spacing w:val="-7"/>
        </w:rPr>
        <w:t xml:space="preserve"> </w:t>
      </w:r>
      <w:r>
        <w:t>уровню</w:t>
      </w:r>
      <w:r>
        <w:rPr>
          <w:spacing w:val="-4"/>
        </w:rPr>
        <w:t xml:space="preserve"> </w:t>
      </w:r>
      <w:r>
        <w:t>(В1 – пороговый уровень по общеевропейской шкале).</w:t>
      </w:r>
    </w:p>
    <w:p w:rsidR="00DE4242" w:rsidRDefault="00DD402F">
      <w:pPr>
        <w:pStyle w:val="a3"/>
        <w:spacing w:line="271" w:lineRule="exact"/>
        <w:ind w:left="996" w:firstLine="0"/>
      </w:pPr>
      <w:r>
        <w:t>Объём</w:t>
      </w:r>
      <w:r>
        <w:rPr>
          <w:spacing w:val="-2"/>
        </w:rPr>
        <w:t xml:space="preserve"> </w:t>
      </w:r>
      <w:r>
        <w:t>текста/текстов</w:t>
      </w:r>
      <w:r>
        <w:rPr>
          <w:spacing w:val="1"/>
        </w:rPr>
        <w:t xml:space="preserve"> </w:t>
      </w:r>
      <w:r>
        <w:t>для</w:t>
      </w:r>
      <w:r>
        <w:rPr>
          <w:spacing w:val="-5"/>
        </w:rPr>
        <w:t xml:space="preserve"> </w:t>
      </w:r>
      <w:r>
        <w:t>чтения</w:t>
      </w:r>
      <w:r>
        <w:rPr>
          <w:spacing w:val="3"/>
        </w:rPr>
        <w:t xml:space="preserve"> </w:t>
      </w:r>
      <w:r>
        <w:t>–</w:t>
      </w:r>
      <w:r>
        <w:rPr>
          <w:spacing w:val="-4"/>
        </w:rPr>
        <w:t xml:space="preserve"> </w:t>
      </w:r>
      <w:r>
        <w:t>до 600–800</w:t>
      </w:r>
      <w:r>
        <w:rPr>
          <w:spacing w:val="-4"/>
        </w:rPr>
        <w:t xml:space="preserve"> </w:t>
      </w:r>
      <w:r>
        <w:rPr>
          <w:spacing w:val="-2"/>
        </w:rPr>
        <w:t>слов.</w:t>
      </w:r>
    </w:p>
    <w:p w:rsidR="00DE4242" w:rsidRDefault="00DD402F" w:rsidP="00742382">
      <w:pPr>
        <w:pStyle w:val="a4"/>
        <w:numPr>
          <w:ilvl w:val="3"/>
          <w:numId w:val="109"/>
        </w:numPr>
        <w:tabs>
          <w:tab w:val="left" w:pos="2017"/>
        </w:tabs>
        <w:spacing w:before="3" w:line="237" w:lineRule="auto"/>
        <w:ind w:left="996" w:right="5992" w:firstLine="0"/>
        <w:jc w:val="both"/>
        <w:rPr>
          <w:sz w:val="24"/>
        </w:rPr>
      </w:pPr>
      <w:r>
        <w:rPr>
          <w:sz w:val="24"/>
        </w:rPr>
        <w:t>Письменная речь. Развитие</w:t>
      </w:r>
      <w:r>
        <w:rPr>
          <w:spacing w:val="-8"/>
          <w:sz w:val="24"/>
        </w:rPr>
        <w:t xml:space="preserve"> </w:t>
      </w:r>
      <w:r>
        <w:rPr>
          <w:sz w:val="24"/>
        </w:rPr>
        <w:t>умений</w:t>
      </w:r>
      <w:r>
        <w:rPr>
          <w:spacing w:val="-1"/>
          <w:sz w:val="24"/>
        </w:rPr>
        <w:t xml:space="preserve"> </w:t>
      </w:r>
      <w:r>
        <w:rPr>
          <w:sz w:val="24"/>
        </w:rPr>
        <w:t>письменной</w:t>
      </w:r>
      <w:r>
        <w:rPr>
          <w:spacing w:val="-5"/>
          <w:sz w:val="24"/>
        </w:rPr>
        <w:t xml:space="preserve"> </w:t>
      </w:r>
      <w:r>
        <w:rPr>
          <w:spacing w:val="-4"/>
          <w:sz w:val="24"/>
        </w:rPr>
        <w:t>речи:</w:t>
      </w:r>
    </w:p>
    <w:p w:rsidR="00DE4242" w:rsidRDefault="00DD402F">
      <w:pPr>
        <w:pStyle w:val="a3"/>
        <w:spacing w:before="5" w:line="237" w:lineRule="auto"/>
        <w:ind w:right="437"/>
      </w:pPr>
      <w:r>
        <w:t>заполнение анкет и формуляров в соответствии с нормами, принятыми в стране/странах изучаемого языка;</w:t>
      </w:r>
    </w:p>
    <w:p w:rsidR="00DE4242" w:rsidRDefault="00DD402F">
      <w:pPr>
        <w:pStyle w:val="a3"/>
        <w:spacing w:before="6" w:line="237" w:lineRule="auto"/>
        <w:ind w:right="430"/>
      </w:pPr>
      <w:r>
        <w:t>написание резюме (CV) с сообщением основных сведений о себе в соответствии с нормами, принятыми в стране/странах изучаемого языка;</w:t>
      </w:r>
    </w:p>
    <w:p w:rsidR="00DE4242" w:rsidRDefault="00DD402F">
      <w:pPr>
        <w:pStyle w:val="a3"/>
        <w:spacing w:before="3"/>
        <w:ind w:right="430"/>
      </w:pPr>
      <w:r>
        <w:t>написание электронного сообщения личного характера в соответствии с нормами неофициального</w:t>
      </w:r>
      <w:r>
        <w:rPr>
          <w:spacing w:val="-15"/>
        </w:rPr>
        <w:t xml:space="preserve"> </w:t>
      </w:r>
      <w:r>
        <w:t>общения,</w:t>
      </w:r>
      <w:r>
        <w:rPr>
          <w:spacing w:val="-13"/>
        </w:rPr>
        <w:t xml:space="preserve"> </w:t>
      </w:r>
      <w:r>
        <w:t>принятыми</w:t>
      </w:r>
      <w:r>
        <w:rPr>
          <w:spacing w:val="-11"/>
        </w:rPr>
        <w:t xml:space="preserve"> </w:t>
      </w:r>
      <w:r>
        <w:t>в</w:t>
      </w:r>
      <w:r>
        <w:rPr>
          <w:spacing w:val="-14"/>
        </w:rPr>
        <w:t xml:space="preserve"> </w:t>
      </w:r>
      <w:r>
        <w:t>стране/странах</w:t>
      </w:r>
      <w:r>
        <w:rPr>
          <w:spacing w:val="-15"/>
        </w:rPr>
        <w:t xml:space="preserve"> </w:t>
      </w:r>
      <w:r>
        <w:t>изучаемого</w:t>
      </w:r>
      <w:r>
        <w:rPr>
          <w:spacing w:val="-7"/>
        </w:rPr>
        <w:t xml:space="preserve"> </w:t>
      </w:r>
      <w:r>
        <w:t>языка,</w:t>
      </w:r>
      <w:r>
        <w:rPr>
          <w:spacing w:val="-13"/>
        </w:rPr>
        <w:t xml:space="preserve"> </w:t>
      </w:r>
      <w:r>
        <w:t>объём</w:t>
      </w:r>
      <w:r>
        <w:rPr>
          <w:spacing w:val="-14"/>
        </w:rPr>
        <w:t xml:space="preserve"> </w:t>
      </w:r>
      <w:r>
        <w:t>сообщения</w:t>
      </w:r>
      <w:r>
        <w:rPr>
          <w:spacing w:val="-9"/>
        </w:rPr>
        <w:t xml:space="preserve"> </w:t>
      </w:r>
      <w:r>
        <w:t>–</w:t>
      </w:r>
      <w:r>
        <w:rPr>
          <w:spacing w:val="-11"/>
        </w:rPr>
        <w:t xml:space="preserve"> </w:t>
      </w:r>
      <w:r>
        <w:t>до 140 слов;</w:t>
      </w:r>
    </w:p>
    <w:p w:rsidR="00DE4242" w:rsidRDefault="00DD402F">
      <w:pPr>
        <w:pStyle w:val="a3"/>
        <w:ind w:right="425"/>
      </w:pPr>
      <w: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опорой на образец, объем письменного высказывания – до 180 слов;</w:t>
      </w:r>
    </w:p>
    <w:p w:rsidR="00DE4242" w:rsidRDefault="00DD402F">
      <w:pPr>
        <w:pStyle w:val="a3"/>
        <w:spacing w:line="242" w:lineRule="auto"/>
        <w:ind w:right="436"/>
      </w:pPr>
      <w:r>
        <w:t>заполнение</w:t>
      </w:r>
      <w:r>
        <w:rPr>
          <w:spacing w:val="-6"/>
        </w:rPr>
        <w:t xml:space="preserve"> </w:t>
      </w:r>
      <w:r>
        <w:t>таблицы:</w:t>
      </w:r>
      <w:r>
        <w:rPr>
          <w:spacing w:val="-5"/>
        </w:rPr>
        <w:t xml:space="preserve"> </w:t>
      </w:r>
      <w:r>
        <w:t>краткая</w:t>
      </w:r>
      <w:r>
        <w:rPr>
          <w:spacing w:val="-1"/>
        </w:rPr>
        <w:t xml:space="preserve"> </w:t>
      </w:r>
      <w:r>
        <w:t>фиксация</w:t>
      </w:r>
      <w:r>
        <w:rPr>
          <w:spacing w:val="-5"/>
        </w:rPr>
        <w:t xml:space="preserve"> </w:t>
      </w:r>
      <w:r>
        <w:t>содержания</w:t>
      </w:r>
      <w:r>
        <w:rPr>
          <w:spacing w:val="-1"/>
        </w:rPr>
        <w:t xml:space="preserve"> </w:t>
      </w:r>
      <w:r>
        <w:t>прочитанного/прослушанного</w:t>
      </w:r>
      <w:r>
        <w:rPr>
          <w:spacing w:val="-1"/>
        </w:rPr>
        <w:t xml:space="preserve"> </w:t>
      </w:r>
      <w:r>
        <w:t>текста или дополнение информации в таблице;</w:t>
      </w:r>
    </w:p>
    <w:p w:rsidR="00DE4242" w:rsidRDefault="00DD402F">
      <w:pPr>
        <w:pStyle w:val="a3"/>
        <w:spacing w:line="242" w:lineRule="auto"/>
        <w:ind w:right="435"/>
      </w:pPr>
      <w:r>
        <w:t>письменное предоставление результатов выполненной проектной работы, в том числе в форме презентации, объём – до 180 слов.</w:t>
      </w:r>
    </w:p>
    <w:p w:rsidR="00DE4242" w:rsidRDefault="00DD402F" w:rsidP="00742382">
      <w:pPr>
        <w:pStyle w:val="a4"/>
        <w:numPr>
          <w:ilvl w:val="2"/>
          <w:numId w:val="109"/>
        </w:numPr>
        <w:tabs>
          <w:tab w:val="left" w:pos="1840"/>
        </w:tabs>
        <w:spacing w:line="271" w:lineRule="exact"/>
        <w:ind w:left="1840" w:hanging="844"/>
        <w:jc w:val="both"/>
        <w:rPr>
          <w:sz w:val="24"/>
        </w:rPr>
      </w:pPr>
      <w:r>
        <w:rPr>
          <w:sz w:val="24"/>
        </w:rPr>
        <w:t>Языковые</w:t>
      </w:r>
      <w:r>
        <w:rPr>
          <w:spacing w:val="-3"/>
          <w:sz w:val="24"/>
        </w:rPr>
        <w:t xml:space="preserve"> </w:t>
      </w:r>
      <w:r>
        <w:rPr>
          <w:sz w:val="24"/>
        </w:rPr>
        <w:t>знания</w:t>
      </w:r>
      <w:r>
        <w:rPr>
          <w:spacing w:val="-7"/>
          <w:sz w:val="24"/>
        </w:rPr>
        <w:t xml:space="preserve"> </w:t>
      </w:r>
      <w:r>
        <w:rPr>
          <w:sz w:val="24"/>
        </w:rPr>
        <w:t xml:space="preserve">и </w:t>
      </w:r>
      <w:r>
        <w:rPr>
          <w:spacing w:val="-2"/>
          <w:sz w:val="24"/>
        </w:rPr>
        <w:t>навыки.</w:t>
      </w:r>
    </w:p>
    <w:p w:rsidR="00DE4242" w:rsidRDefault="00DD402F" w:rsidP="00742382">
      <w:pPr>
        <w:pStyle w:val="a4"/>
        <w:numPr>
          <w:ilvl w:val="3"/>
          <w:numId w:val="109"/>
        </w:numPr>
        <w:tabs>
          <w:tab w:val="left" w:pos="2017"/>
        </w:tabs>
        <w:spacing w:line="275" w:lineRule="exact"/>
        <w:ind w:left="2017" w:hanging="1021"/>
        <w:jc w:val="both"/>
        <w:rPr>
          <w:sz w:val="24"/>
        </w:rPr>
      </w:pPr>
      <w:r>
        <w:rPr>
          <w:sz w:val="24"/>
        </w:rPr>
        <w:t>Фонетическая</w:t>
      </w:r>
      <w:r>
        <w:rPr>
          <w:spacing w:val="-3"/>
          <w:sz w:val="24"/>
        </w:rPr>
        <w:t xml:space="preserve"> </w:t>
      </w:r>
      <w:r>
        <w:rPr>
          <w:sz w:val="24"/>
        </w:rPr>
        <w:t>сторона</w:t>
      </w:r>
      <w:r>
        <w:rPr>
          <w:spacing w:val="-8"/>
          <w:sz w:val="24"/>
        </w:rPr>
        <w:t xml:space="preserve"> </w:t>
      </w:r>
      <w:r>
        <w:rPr>
          <w:spacing w:val="-4"/>
          <w:sz w:val="24"/>
        </w:rPr>
        <w:t>речи.</w:t>
      </w:r>
    </w:p>
    <w:p w:rsidR="00DE4242" w:rsidRDefault="00DD402F">
      <w:pPr>
        <w:pStyle w:val="a3"/>
        <w:ind w:right="440"/>
      </w:pPr>
      <w:r>
        <w:t>Различение на слух и адекватное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E4242" w:rsidRDefault="00DD402F">
      <w:pPr>
        <w:pStyle w:val="a3"/>
        <w:ind w:right="434"/>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E4242" w:rsidRDefault="00DD402F">
      <w:pPr>
        <w:pStyle w:val="a3"/>
        <w:ind w:right="438"/>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DE4242" w:rsidRDefault="00DD402F" w:rsidP="00742382">
      <w:pPr>
        <w:pStyle w:val="a4"/>
        <w:numPr>
          <w:ilvl w:val="3"/>
          <w:numId w:val="109"/>
        </w:numPr>
        <w:tabs>
          <w:tab w:val="left" w:pos="2017"/>
        </w:tabs>
        <w:spacing w:line="242" w:lineRule="auto"/>
        <w:ind w:left="996" w:right="5528" w:firstLine="0"/>
        <w:jc w:val="both"/>
        <w:rPr>
          <w:sz w:val="24"/>
        </w:rPr>
      </w:pPr>
      <w:r>
        <w:rPr>
          <w:sz w:val="24"/>
        </w:rPr>
        <w:t>Орфография и пунктуация. Правильное</w:t>
      </w:r>
      <w:r>
        <w:rPr>
          <w:spacing w:val="-6"/>
          <w:sz w:val="24"/>
        </w:rPr>
        <w:t xml:space="preserve"> </w:t>
      </w:r>
      <w:r>
        <w:rPr>
          <w:sz w:val="24"/>
        </w:rPr>
        <w:t>написание</w:t>
      </w:r>
      <w:r>
        <w:rPr>
          <w:spacing w:val="-6"/>
          <w:sz w:val="24"/>
        </w:rPr>
        <w:t xml:space="preserve"> </w:t>
      </w:r>
      <w:r>
        <w:rPr>
          <w:sz w:val="24"/>
        </w:rPr>
        <w:t>изученных</w:t>
      </w:r>
      <w:r>
        <w:rPr>
          <w:spacing w:val="-9"/>
          <w:sz w:val="24"/>
        </w:rPr>
        <w:t xml:space="preserve"> </w:t>
      </w:r>
      <w:r>
        <w:rPr>
          <w:spacing w:val="-4"/>
          <w:sz w:val="24"/>
        </w:rPr>
        <w:t>слов.</w:t>
      </w:r>
    </w:p>
    <w:p w:rsidR="00DE4242" w:rsidRDefault="00DD402F">
      <w:pPr>
        <w:pStyle w:val="a3"/>
        <w:ind w:right="435"/>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DE4242" w:rsidRDefault="00DD402F">
      <w:pPr>
        <w:pStyle w:val="a3"/>
        <w:ind w:right="434"/>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E4242" w:rsidRDefault="00DD402F">
      <w:pPr>
        <w:pStyle w:val="a3"/>
        <w:ind w:right="433"/>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DE4242" w:rsidRDefault="00DD402F" w:rsidP="00742382">
      <w:pPr>
        <w:pStyle w:val="a4"/>
        <w:numPr>
          <w:ilvl w:val="3"/>
          <w:numId w:val="109"/>
        </w:numPr>
        <w:tabs>
          <w:tab w:val="left" w:pos="2017"/>
        </w:tabs>
        <w:ind w:left="2017" w:hanging="1021"/>
        <w:jc w:val="both"/>
        <w:rPr>
          <w:sz w:val="24"/>
        </w:rPr>
      </w:pPr>
      <w:r>
        <w:rPr>
          <w:sz w:val="24"/>
        </w:rPr>
        <w:t>Лексическая</w:t>
      </w:r>
      <w:r>
        <w:rPr>
          <w:spacing w:val="-2"/>
          <w:sz w:val="24"/>
        </w:rPr>
        <w:t xml:space="preserve"> </w:t>
      </w:r>
      <w:r>
        <w:rPr>
          <w:sz w:val="24"/>
        </w:rPr>
        <w:t>сторона</w:t>
      </w:r>
      <w:r>
        <w:rPr>
          <w:spacing w:val="-1"/>
          <w:sz w:val="24"/>
        </w:rPr>
        <w:t xml:space="preserve"> </w:t>
      </w:r>
      <w:r>
        <w:rPr>
          <w:spacing w:val="-2"/>
          <w:sz w:val="24"/>
        </w:rPr>
        <w:t>речи.</w:t>
      </w:r>
    </w:p>
    <w:p w:rsidR="00DE4242" w:rsidRDefault="00DD402F">
      <w:pPr>
        <w:pStyle w:val="a3"/>
        <w:ind w:right="438"/>
      </w:pPr>
      <w:r>
        <w:t>Распознавание в звучащем и письменном тексте и употребление в устной и письменной речи</w:t>
      </w:r>
      <w:r>
        <w:rPr>
          <w:spacing w:val="-6"/>
        </w:rPr>
        <w:t xml:space="preserve"> </w:t>
      </w:r>
      <w:r>
        <w:t>лексических</w:t>
      </w:r>
      <w:r>
        <w:rPr>
          <w:spacing w:val="-11"/>
        </w:rPr>
        <w:t xml:space="preserve"> </w:t>
      </w:r>
      <w:r>
        <w:t>единиц</w:t>
      </w:r>
      <w:r>
        <w:rPr>
          <w:spacing w:val="-6"/>
        </w:rPr>
        <w:t xml:space="preserve"> </w:t>
      </w:r>
      <w:r>
        <w:t>(слов,</w:t>
      </w:r>
      <w:r>
        <w:rPr>
          <w:spacing w:val="-10"/>
        </w:rPr>
        <w:t xml:space="preserve"> </w:t>
      </w:r>
      <w:r>
        <w:t>в</w:t>
      </w:r>
      <w:r>
        <w:rPr>
          <w:spacing w:val="-5"/>
        </w:rPr>
        <w:t xml:space="preserve"> </w:t>
      </w:r>
      <w:r>
        <w:t>том</w:t>
      </w:r>
      <w:r>
        <w:rPr>
          <w:spacing w:val="-10"/>
        </w:rPr>
        <w:t xml:space="preserve"> </w:t>
      </w:r>
      <w:r>
        <w:t>числе</w:t>
      </w:r>
      <w:r>
        <w:rPr>
          <w:spacing w:val="-8"/>
        </w:rPr>
        <w:t xml:space="preserve"> </w:t>
      </w:r>
      <w:r>
        <w:t>многозначных,</w:t>
      </w:r>
      <w:r>
        <w:rPr>
          <w:spacing w:val="-5"/>
        </w:rPr>
        <w:t xml:space="preserve"> </w:t>
      </w:r>
      <w:r>
        <w:t>фразовых</w:t>
      </w:r>
      <w:r>
        <w:rPr>
          <w:spacing w:val="-11"/>
        </w:rPr>
        <w:t xml:space="preserve"> </w:t>
      </w:r>
      <w:r>
        <w:t>глаголов,</w:t>
      </w:r>
      <w:r>
        <w:rPr>
          <w:spacing w:val="-5"/>
        </w:rPr>
        <w:t xml:space="preserve"> </w:t>
      </w:r>
      <w:r>
        <w:t>словосочетаний, речевых клише, средств логической связи), обслуживающих ситуации общения в рамках тематического</w:t>
      </w:r>
      <w:r>
        <w:rPr>
          <w:spacing w:val="40"/>
        </w:rPr>
        <w:t xml:space="preserve"> </w:t>
      </w:r>
      <w:r>
        <w:t>содержания</w:t>
      </w:r>
      <w:r>
        <w:rPr>
          <w:spacing w:val="40"/>
        </w:rPr>
        <w:t xml:space="preserve"> </w:t>
      </w:r>
      <w:r>
        <w:t>речи,</w:t>
      </w:r>
      <w:r>
        <w:rPr>
          <w:spacing w:val="40"/>
        </w:rPr>
        <w:t xml:space="preserve"> </w:t>
      </w:r>
      <w:r>
        <w:t>с</w:t>
      </w:r>
      <w:r>
        <w:rPr>
          <w:spacing w:val="40"/>
        </w:rPr>
        <w:t xml:space="preserve"> </w:t>
      </w:r>
      <w:r>
        <w:t>соблюдением</w:t>
      </w:r>
      <w:r>
        <w:rPr>
          <w:spacing w:val="40"/>
        </w:rPr>
        <w:t xml:space="preserve"> </w:t>
      </w:r>
      <w:r>
        <w:t>существующей</w:t>
      </w:r>
      <w:r>
        <w:rPr>
          <w:spacing w:val="40"/>
        </w:rPr>
        <w:t xml:space="preserve"> </w:t>
      </w:r>
      <w:r>
        <w:t>в</w:t>
      </w:r>
      <w:r>
        <w:rPr>
          <w:spacing w:val="40"/>
        </w:rPr>
        <w:t xml:space="preserve"> </w:t>
      </w:r>
      <w:r>
        <w:t>английском</w:t>
      </w:r>
      <w:r>
        <w:rPr>
          <w:spacing w:val="40"/>
        </w:rPr>
        <w:t xml:space="preserve"> </w:t>
      </w:r>
      <w:r>
        <w:t>языке</w:t>
      </w:r>
      <w:r>
        <w:rPr>
          <w:spacing w:val="40"/>
        </w:rPr>
        <w:t xml:space="preserve"> </w:t>
      </w:r>
      <w:r>
        <w:t>нормы</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лексической</w:t>
      </w:r>
      <w:r>
        <w:rPr>
          <w:spacing w:val="-2"/>
        </w:rPr>
        <w:t xml:space="preserve"> сочетаемости.</w:t>
      </w:r>
    </w:p>
    <w:p w:rsidR="00DE4242" w:rsidRDefault="00DD402F">
      <w:pPr>
        <w:pStyle w:val="a3"/>
        <w:ind w:right="433"/>
      </w:pPr>
      <w: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DE4242" w:rsidRDefault="00DD402F">
      <w:pPr>
        <w:pStyle w:val="a3"/>
        <w:spacing w:before="1" w:line="275" w:lineRule="exact"/>
        <w:ind w:left="996" w:firstLine="0"/>
        <w:jc w:val="left"/>
      </w:pPr>
      <w:r>
        <w:t>Основные</w:t>
      </w:r>
      <w:r>
        <w:rPr>
          <w:spacing w:val="-3"/>
        </w:rPr>
        <w:t xml:space="preserve"> </w:t>
      </w:r>
      <w:r>
        <w:t>способы</w:t>
      </w:r>
      <w:r>
        <w:rPr>
          <w:spacing w:val="-3"/>
        </w:rPr>
        <w:t xml:space="preserve"> </w:t>
      </w:r>
      <w:r>
        <w:rPr>
          <w:spacing w:val="-2"/>
        </w:rPr>
        <w:t>словообразования:</w:t>
      </w:r>
    </w:p>
    <w:p w:rsidR="00DE4242" w:rsidRDefault="00DD402F">
      <w:pPr>
        <w:pStyle w:val="a3"/>
        <w:spacing w:line="275" w:lineRule="exact"/>
        <w:ind w:left="996" w:firstLine="0"/>
        <w:jc w:val="left"/>
      </w:pPr>
      <w:r>
        <w:rPr>
          <w:spacing w:val="-2"/>
        </w:rPr>
        <w:t>аффиксация:</w:t>
      </w:r>
    </w:p>
    <w:p w:rsidR="00DE4242" w:rsidRDefault="00DD402F">
      <w:pPr>
        <w:pStyle w:val="a3"/>
        <w:spacing w:before="5" w:line="237" w:lineRule="auto"/>
        <w:ind w:right="422"/>
        <w:jc w:val="left"/>
      </w:pPr>
      <w:r>
        <w:t>образование глаголов при помощи префиксов dis-, mis-, re-, over-, under- и суффиксов -</w:t>
      </w:r>
      <w:r>
        <w:rPr>
          <w:spacing w:val="40"/>
        </w:rPr>
        <w:t xml:space="preserve"> </w:t>
      </w:r>
      <w:r>
        <w:t>ise/-ize, -en;</w:t>
      </w:r>
    </w:p>
    <w:p w:rsidR="00DE4242" w:rsidRDefault="00DD402F">
      <w:pPr>
        <w:pStyle w:val="a3"/>
        <w:spacing w:before="6" w:line="237" w:lineRule="auto"/>
        <w:jc w:val="left"/>
      </w:pPr>
      <w:r>
        <w:t>образование</w:t>
      </w:r>
      <w:r>
        <w:rPr>
          <w:spacing w:val="80"/>
        </w:rPr>
        <w:t xml:space="preserve"> </w:t>
      </w:r>
      <w:r>
        <w:t>имён</w:t>
      </w:r>
      <w:r>
        <w:rPr>
          <w:spacing w:val="80"/>
        </w:rPr>
        <w:t xml:space="preserve"> </w:t>
      </w:r>
      <w:r>
        <w:t>существительных</w:t>
      </w:r>
      <w:r>
        <w:rPr>
          <w:spacing w:val="80"/>
        </w:rPr>
        <w:t xml:space="preserve"> </w:t>
      </w:r>
      <w:r>
        <w:t>при</w:t>
      </w:r>
      <w:r>
        <w:rPr>
          <w:spacing w:val="80"/>
        </w:rPr>
        <w:t xml:space="preserve"> </w:t>
      </w:r>
      <w:r>
        <w:t>помощи</w:t>
      </w:r>
      <w:r>
        <w:rPr>
          <w:spacing w:val="80"/>
        </w:rPr>
        <w:t xml:space="preserve"> </w:t>
      </w:r>
      <w:r>
        <w:t>префиксов</w:t>
      </w:r>
      <w:r>
        <w:rPr>
          <w:spacing w:val="80"/>
        </w:rPr>
        <w:t xml:space="preserve"> </w:t>
      </w:r>
      <w:r>
        <w:t>un-,</w:t>
      </w:r>
      <w:r>
        <w:rPr>
          <w:spacing w:val="80"/>
        </w:rPr>
        <w:t xml:space="preserve"> </w:t>
      </w:r>
      <w:r>
        <w:t>in-/im-,</w:t>
      </w:r>
      <w:r>
        <w:rPr>
          <w:spacing w:val="80"/>
        </w:rPr>
        <w:t xml:space="preserve"> </w:t>
      </w:r>
      <w:r>
        <w:t>il-/ir-</w:t>
      </w:r>
      <w:r>
        <w:rPr>
          <w:spacing w:val="80"/>
        </w:rPr>
        <w:t xml:space="preserve"> </w:t>
      </w:r>
      <w:r>
        <w:t>и</w:t>
      </w:r>
      <w:r>
        <w:rPr>
          <w:spacing w:val="40"/>
        </w:rPr>
        <w:t xml:space="preserve"> </w:t>
      </w:r>
      <w:r>
        <w:t>суффиксов -ance/-ence, -er/-or, -ing, -ist, -ity, -ment, -ness, -sion/-tion, -ship;</w:t>
      </w:r>
    </w:p>
    <w:p w:rsidR="00DE4242" w:rsidRDefault="00DD402F">
      <w:pPr>
        <w:pStyle w:val="a3"/>
        <w:spacing w:before="5" w:line="237" w:lineRule="auto"/>
        <w:ind w:right="423"/>
        <w:jc w:val="left"/>
      </w:pPr>
      <w:r>
        <w:t>образование имён прилагательных при помощи префиксов un-, in-/im-, il-/ir-, inter-, non-, post-,</w:t>
      </w:r>
      <w:r>
        <w:rPr>
          <w:spacing w:val="-3"/>
        </w:rPr>
        <w:t xml:space="preserve"> </w:t>
      </w:r>
      <w:r>
        <w:t>pre-</w:t>
      </w:r>
      <w:r>
        <w:rPr>
          <w:spacing w:val="-8"/>
        </w:rPr>
        <w:t xml:space="preserve"> </w:t>
      </w:r>
      <w:r>
        <w:t>и</w:t>
      </w:r>
      <w:r>
        <w:rPr>
          <w:spacing w:val="-8"/>
        </w:rPr>
        <w:t xml:space="preserve"> </w:t>
      </w:r>
      <w:r>
        <w:t>суффиксов</w:t>
      </w:r>
      <w:r>
        <w:rPr>
          <w:spacing w:val="-7"/>
        </w:rPr>
        <w:t xml:space="preserve"> </w:t>
      </w:r>
      <w:r>
        <w:t>-able/-ible,</w:t>
      </w:r>
      <w:r>
        <w:rPr>
          <w:spacing w:val="-2"/>
        </w:rPr>
        <w:t xml:space="preserve"> </w:t>
      </w:r>
      <w:r>
        <w:t>-al,</w:t>
      </w:r>
      <w:r>
        <w:rPr>
          <w:spacing w:val="-3"/>
        </w:rPr>
        <w:t xml:space="preserve"> </w:t>
      </w:r>
      <w:r>
        <w:t>-ed,</w:t>
      </w:r>
      <w:r>
        <w:rPr>
          <w:spacing w:val="-6"/>
        </w:rPr>
        <w:t xml:space="preserve"> </w:t>
      </w:r>
      <w:r>
        <w:t>-ese,</w:t>
      </w:r>
      <w:r>
        <w:rPr>
          <w:spacing w:val="-7"/>
        </w:rPr>
        <w:t xml:space="preserve"> </w:t>
      </w:r>
      <w:r>
        <w:t>-ful,</w:t>
      </w:r>
      <w:r>
        <w:rPr>
          <w:spacing w:val="-2"/>
        </w:rPr>
        <w:t xml:space="preserve"> </w:t>
      </w:r>
      <w:r>
        <w:t>-ian/-an,</w:t>
      </w:r>
      <w:r>
        <w:rPr>
          <w:spacing w:val="-2"/>
        </w:rPr>
        <w:t xml:space="preserve"> </w:t>
      </w:r>
      <w:r>
        <w:t>-ical,</w:t>
      </w:r>
      <w:r>
        <w:rPr>
          <w:spacing w:val="-2"/>
        </w:rPr>
        <w:t xml:space="preserve"> </w:t>
      </w:r>
      <w:r>
        <w:t>-ing,</w:t>
      </w:r>
      <w:r>
        <w:rPr>
          <w:spacing w:val="-2"/>
        </w:rPr>
        <w:t xml:space="preserve"> </w:t>
      </w:r>
      <w:r>
        <w:t>-ish,</w:t>
      </w:r>
      <w:r>
        <w:rPr>
          <w:spacing w:val="-2"/>
        </w:rPr>
        <w:t xml:space="preserve"> </w:t>
      </w:r>
      <w:r>
        <w:t>-ive,</w:t>
      </w:r>
      <w:r>
        <w:rPr>
          <w:spacing w:val="-2"/>
        </w:rPr>
        <w:t xml:space="preserve"> </w:t>
      </w:r>
      <w:r>
        <w:t>-less,</w:t>
      </w:r>
      <w:r>
        <w:rPr>
          <w:spacing w:val="-2"/>
        </w:rPr>
        <w:t xml:space="preserve"> </w:t>
      </w:r>
      <w:r>
        <w:t>-ly,</w:t>
      </w:r>
      <w:r>
        <w:rPr>
          <w:spacing w:val="-3"/>
        </w:rPr>
        <w:t xml:space="preserve"> </w:t>
      </w:r>
      <w:r>
        <w:t>-ous,</w:t>
      </w:r>
      <w:r>
        <w:rPr>
          <w:spacing w:val="-6"/>
        </w:rPr>
        <w:t xml:space="preserve"> </w:t>
      </w:r>
      <w:r>
        <w:t>-</w:t>
      </w:r>
      <w:r>
        <w:rPr>
          <w:spacing w:val="-5"/>
        </w:rPr>
        <w:t>y;</w:t>
      </w:r>
    </w:p>
    <w:p w:rsidR="00DE4242" w:rsidRDefault="00DD402F">
      <w:pPr>
        <w:pStyle w:val="a3"/>
        <w:spacing w:before="4"/>
        <w:ind w:left="996" w:right="1555" w:firstLine="0"/>
        <w:jc w:val="left"/>
      </w:pPr>
      <w:r>
        <w:t>образование</w:t>
      </w:r>
      <w:r>
        <w:rPr>
          <w:spacing w:val="-10"/>
        </w:rPr>
        <w:t xml:space="preserve"> </w:t>
      </w:r>
      <w:r>
        <w:t>наречий</w:t>
      </w:r>
      <w:r>
        <w:rPr>
          <w:spacing w:val="-8"/>
        </w:rPr>
        <w:t xml:space="preserve"> </w:t>
      </w:r>
      <w:r>
        <w:t>при</w:t>
      </w:r>
      <w:r>
        <w:rPr>
          <w:spacing w:val="-8"/>
        </w:rPr>
        <w:t xml:space="preserve"> </w:t>
      </w:r>
      <w:r>
        <w:t>помощи</w:t>
      </w:r>
      <w:r>
        <w:rPr>
          <w:spacing w:val="-3"/>
        </w:rPr>
        <w:t xml:space="preserve"> </w:t>
      </w:r>
      <w:r>
        <w:t>префиксов</w:t>
      </w:r>
      <w:r>
        <w:rPr>
          <w:spacing w:val="-7"/>
        </w:rPr>
        <w:t xml:space="preserve"> </w:t>
      </w:r>
      <w:r>
        <w:t>un-, in-/im-, il-/ir-</w:t>
      </w:r>
      <w:r>
        <w:rPr>
          <w:spacing w:val="-3"/>
        </w:rPr>
        <w:t xml:space="preserve"> </w:t>
      </w:r>
      <w:r>
        <w:t>и</w:t>
      </w:r>
      <w:r>
        <w:rPr>
          <w:spacing w:val="-3"/>
        </w:rPr>
        <w:t xml:space="preserve"> </w:t>
      </w:r>
      <w:r>
        <w:t>суффикса</w:t>
      </w:r>
      <w:r>
        <w:rPr>
          <w:spacing w:val="-3"/>
        </w:rPr>
        <w:t xml:space="preserve"> </w:t>
      </w:r>
      <w:r>
        <w:t xml:space="preserve">-ly; образование числительных при помощи суффиксов -teen, -ty, -th; </w:t>
      </w:r>
      <w:r>
        <w:rPr>
          <w:spacing w:val="-2"/>
        </w:rPr>
        <w:t>словосложение:</w:t>
      </w:r>
    </w:p>
    <w:p w:rsidR="00DE4242" w:rsidRDefault="00DD402F">
      <w:pPr>
        <w:pStyle w:val="a3"/>
        <w:spacing w:line="242" w:lineRule="auto"/>
        <w:ind w:right="436"/>
      </w:pPr>
      <w:r>
        <w:t xml:space="preserve">образование сложных существительных путём соединения основ существительных </w:t>
      </w:r>
      <w:r>
        <w:rPr>
          <w:spacing w:val="-2"/>
        </w:rPr>
        <w:t>(football);</w:t>
      </w:r>
    </w:p>
    <w:p w:rsidR="00DE4242" w:rsidRDefault="00DD402F">
      <w:pPr>
        <w:pStyle w:val="a3"/>
        <w:spacing w:line="242" w:lineRule="auto"/>
        <w:ind w:right="437"/>
      </w:pPr>
      <w:r>
        <w:t>образование сложных существительных путём соединения основы прилагательного с основой существительного (blue-bell);</w:t>
      </w:r>
    </w:p>
    <w:p w:rsidR="00DE4242" w:rsidRDefault="00DD402F">
      <w:pPr>
        <w:pStyle w:val="a3"/>
        <w:spacing w:line="242" w:lineRule="auto"/>
        <w:ind w:right="427"/>
      </w:pPr>
      <w:r>
        <w:t>образование сложных существительных путём соединения основ существительных с предлогом (father-in-law);</w:t>
      </w:r>
    </w:p>
    <w:p w:rsidR="00DE4242" w:rsidRDefault="00DD402F">
      <w:pPr>
        <w:pStyle w:val="a3"/>
        <w:ind w:right="432"/>
      </w:pPr>
      <w:r>
        <w:t>образование сложных прилагательных путём соединения основы прилагательного/числительного</w:t>
      </w:r>
      <w:r>
        <w:rPr>
          <w:spacing w:val="-1"/>
        </w:rPr>
        <w:t xml:space="preserve"> </w:t>
      </w:r>
      <w:r>
        <w:t>с</w:t>
      </w:r>
      <w:r>
        <w:rPr>
          <w:spacing w:val="-10"/>
        </w:rPr>
        <w:t xml:space="preserve"> </w:t>
      </w:r>
      <w:r>
        <w:t>основой</w:t>
      </w:r>
      <w:r>
        <w:rPr>
          <w:spacing w:val="-4"/>
        </w:rPr>
        <w:t xml:space="preserve"> </w:t>
      </w:r>
      <w:r>
        <w:t>существительного</w:t>
      </w:r>
      <w:r>
        <w:rPr>
          <w:spacing w:val="-5"/>
        </w:rPr>
        <w:t xml:space="preserve"> </w:t>
      </w:r>
      <w:r>
        <w:t>с</w:t>
      </w:r>
      <w:r>
        <w:rPr>
          <w:spacing w:val="-5"/>
        </w:rPr>
        <w:t xml:space="preserve"> </w:t>
      </w:r>
      <w:r>
        <w:t>добавлением</w:t>
      </w:r>
      <w:r>
        <w:rPr>
          <w:spacing w:val="-4"/>
        </w:rPr>
        <w:t xml:space="preserve"> </w:t>
      </w:r>
      <w:r>
        <w:t>суффикса -ed</w:t>
      </w:r>
      <w:r>
        <w:rPr>
          <w:spacing w:val="-5"/>
        </w:rPr>
        <w:t xml:space="preserve"> </w:t>
      </w:r>
      <w:r>
        <w:t>(blue- eyed, eight-legged);</w:t>
      </w:r>
    </w:p>
    <w:p w:rsidR="00DE4242" w:rsidRDefault="00DD402F">
      <w:pPr>
        <w:pStyle w:val="a3"/>
        <w:spacing w:line="237" w:lineRule="auto"/>
        <w:ind w:right="434"/>
      </w:pPr>
      <w:r>
        <w:t>образование</w:t>
      </w:r>
      <w:r>
        <w:rPr>
          <w:spacing w:val="-2"/>
        </w:rPr>
        <w:t xml:space="preserve"> </w:t>
      </w:r>
      <w:r>
        <w:t>сложных</w:t>
      </w:r>
      <w:r>
        <w:rPr>
          <w:spacing w:val="-1"/>
        </w:rPr>
        <w:t xml:space="preserve"> </w:t>
      </w:r>
      <w:r>
        <w:t>прилагательных</w:t>
      </w:r>
      <w:r>
        <w:rPr>
          <w:spacing w:val="-1"/>
        </w:rPr>
        <w:t xml:space="preserve"> </w:t>
      </w:r>
      <w:r>
        <w:t>путём соединения</w:t>
      </w:r>
      <w:r>
        <w:rPr>
          <w:spacing w:val="-1"/>
        </w:rPr>
        <w:t xml:space="preserve"> </w:t>
      </w:r>
      <w:r>
        <w:t>наречия с</w:t>
      </w:r>
      <w:r>
        <w:rPr>
          <w:spacing w:val="-7"/>
        </w:rPr>
        <w:t xml:space="preserve"> </w:t>
      </w:r>
      <w:r>
        <w:t>основой причастия</w:t>
      </w:r>
      <w:r>
        <w:rPr>
          <w:spacing w:val="-1"/>
        </w:rPr>
        <w:t xml:space="preserve"> </w:t>
      </w:r>
      <w:r>
        <w:t xml:space="preserve">II </w:t>
      </w:r>
      <w:r>
        <w:rPr>
          <w:spacing w:val="-2"/>
        </w:rPr>
        <w:t>(well-behaved);</w:t>
      </w:r>
    </w:p>
    <w:p w:rsidR="00DE4242" w:rsidRDefault="00DD402F">
      <w:pPr>
        <w:pStyle w:val="a3"/>
        <w:spacing w:line="237" w:lineRule="auto"/>
        <w:ind w:right="431"/>
      </w:pPr>
      <w:r>
        <w:t>образование сложных прилагательных путём соединения основы прилагательного с основой причастия I (nice-looking);</w:t>
      </w:r>
    </w:p>
    <w:p w:rsidR="00DE4242" w:rsidRDefault="00DD402F">
      <w:pPr>
        <w:pStyle w:val="a3"/>
        <w:spacing w:line="275" w:lineRule="exact"/>
        <w:ind w:left="996" w:firstLine="0"/>
        <w:jc w:val="left"/>
      </w:pPr>
      <w:r>
        <w:rPr>
          <w:spacing w:val="-2"/>
        </w:rPr>
        <w:t>конверсия:</w:t>
      </w:r>
    </w:p>
    <w:p w:rsidR="00DE4242" w:rsidRDefault="00DD402F">
      <w:pPr>
        <w:pStyle w:val="a3"/>
        <w:spacing w:line="242" w:lineRule="auto"/>
        <w:ind w:right="444"/>
        <w:jc w:val="left"/>
      </w:pPr>
      <w:r>
        <w:t>образование образование имён существительных от неопределённой формы глаголов (to run – a run);</w:t>
      </w:r>
    </w:p>
    <w:p w:rsidR="00DE4242" w:rsidRDefault="00DD402F">
      <w:pPr>
        <w:pStyle w:val="a3"/>
        <w:ind w:left="996" w:right="1555" w:firstLine="0"/>
        <w:jc w:val="left"/>
      </w:pPr>
      <w:r>
        <w:t>образование</w:t>
      </w:r>
      <w:r>
        <w:rPr>
          <w:spacing w:val="-7"/>
        </w:rPr>
        <w:t xml:space="preserve"> </w:t>
      </w:r>
      <w:r>
        <w:t>имён</w:t>
      </w:r>
      <w:r>
        <w:rPr>
          <w:spacing w:val="-5"/>
        </w:rPr>
        <w:t xml:space="preserve"> </w:t>
      </w:r>
      <w:r>
        <w:t>существительных</w:t>
      </w:r>
      <w:r>
        <w:rPr>
          <w:spacing w:val="-6"/>
        </w:rPr>
        <w:t xml:space="preserve"> </w:t>
      </w:r>
      <w:r>
        <w:t>от</w:t>
      </w:r>
      <w:r>
        <w:rPr>
          <w:spacing w:val="-5"/>
        </w:rPr>
        <w:t xml:space="preserve"> </w:t>
      </w:r>
      <w:r>
        <w:t>прилагательных</w:t>
      </w:r>
      <w:r>
        <w:rPr>
          <w:spacing w:val="-6"/>
        </w:rPr>
        <w:t xml:space="preserve"> </w:t>
      </w:r>
      <w:r>
        <w:t>(rich</w:t>
      </w:r>
      <w:r>
        <w:rPr>
          <w:spacing w:val="-6"/>
        </w:rPr>
        <w:t xml:space="preserve"> </w:t>
      </w:r>
      <w:r>
        <w:t>people –</w:t>
      </w:r>
      <w:r>
        <w:rPr>
          <w:spacing w:val="-1"/>
        </w:rPr>
        <w:t xml:space="preserve"> </w:t>
      </w:r>
      <w:r>
        <w:t>the</w:t>
      </w:r>
      <w:r>
        <w:rPr>
          <w:spacing w:val="-2"/>
        </w:rPr>
        <w:t xml:space="preserve"> </w:t>
      </w:r>
      <w:r>
        <w:t>rich); образование глаголов от имён существительных (a hand – to hand); образование глаголов от имён прилагательных (cool – to cool).</w:t>
      </w:r>
    </w:p>
    <w:p w:rsidR="00DE4242" w:rsidRDefault="00DD402F">
      <w:pPr>
        <w:pStyle w:val="a3"/>
        <w:spacing w:line="275" w:lineRule="exact"/>
        <w:ind w:left="996" w:firstLine="0"/>
        <w:jc w:val="left"/>
      </w:pPr>
      <w:r>
        <w:t>Имена</w:t>
      </w:r>
      <w:r>
        <w:rPr>
          <w:spacing w:val="-4"/>
        </w:rPr>
        <w:t xml:space="preserve"> </w:t>
      </w:r>
      <w:r>
        <w:t>прилагательные</w:t>
      </w:r>
      <w:r>
        <w:rPr>
          <w:spacing w:val="-6"/>
        </w:rPr>
        <w:t xml:space="preserve"> </w:t>
      </w:r>
      <w:r>
        <w:t>на</w:t>
      </w:r>
      <w:r>
        <w:rPr>
          <w:spacing w:val="2"/>
        </w:rPr>
        <w:t xml:space="preserve"> </w:t>
      </w:r>
      <w:r>
        <w:t>-ed</w:t>
      </w:r>
      <w:r>
        <w:rPr>
          <w:spacing w:val="-5"/>
        </w:rPr>
        <w:t xml:space="preserve"> </w:t>
      </w:r>
      <w:r>
        <w:t>и</w:t>
      </w:r>
      <w:r>
        <w:rPr>
          <w:spacing w:val="-3"/>
        </w:rPr>
        <w:t xml:space="preserve"> </w:t>
      </w:r>
      <w:r>
        <w:t>-ing (excited</w:t>
      </w:r>
      <w:r>
        <w:rPr>
          <w:spacing w:val="1"/>
        </w:rPr>
        <w:t xml:space="preserve"> </w:t>
      </w:r>
      <w:r>
        <w:t xml:space="preserve">– </w:t>
      </w:r>
      <w:r>
        <w:rPr>
          <w:spacing w:val="-2"/>
        </w:rPr>
        <w:t>exciting).</w:t>
      </w:r>
    </w:p>
    <w:p w:rsidR="00DE4242" w:rsidRDefault="00DD402F">
      <w:pPr>
        <w:pStyle w:val="a3"/>
        <w:spacing w:line="275" w:lineRule="exact"/>
        <w:ind w:left="996" w:firstLine="0"/>
        <w:jc w:val="left"/>
      </w:pPr>
      <w:r>
        <w:t>Многозначные</w:t>
      </w:r>
      <w:r>
        <w:rPr>
          <w:spacing w:val="-5"/>
        </w:rPr>
        <w:t xml:space="preserve"> </w:t>
      </w:r>
      <w:r>
        <w:t>лексические</w:t>
      </w:r>
      <w:r>
        <w:rPr>
          <w:spacing w:val="-2"/>
        </w:rPr>
        <w:t xml:space="preserve"> </w:t>
      </w:r>
      <w:r>
        <w:t>единицы. Синонимы. Антонимы.</w:t>
      </w:r>
      <w:r>
        <w:rPr>
          <w:spacing w:val="-4"/>
        </w:rPr>
        <w:t xml:space="preserve"> </w:t>
      </w:r>
      <w:r>
        <w:t>Интернациональные</w:t>
      </w:r>
      <w:r>
        <w:rPr>
          <w:spacing w:val="-6"/>
        </w:rPr>
        <w:t xml:space="preserve"> </w:t>
      </w:r>
      <w:r>
        <w:rPr>
          <w:spacing w:val="-2"/>
        </w:rPr>
        <w:t>слова.</w:t>
      </w:r>
    </w:p>
    <w:p w:rsidR="00DE4242" w:rsidRDefault="00DD402F">
      <w:pPr>
        <w:pStyle w:val="a3"/>
        <w:spacing w:line="275" w:lineRule="exact"/>
        <w:ind w:firstLine="0"/>
        <w:jc w:val="left"/>
      </w:pPr>
      <w:r>
        <w:t>Наиболее</w:t>
      </w:r>
      <w:r>
        <w:rPr>
          <w:spacing w:val="-4"/>
        </w:rPr>
        <w:t xml:space="preserve"> </w:t>
      </w:r>
      <w:r>
        <w:t>частотные</w:t>
      </w:r>
      <w:r>
        <w:rPr>
          <w:spacing w:val="-2"/>
        </w:rPr>
        <w:t xml:space="preserve"> </w:t>
      </w:r>
      <w:r>
        <w:t>фразовые</w:t>
      </w:r>
      <w:r>
        <w:rPr>
          <w:spacing w:val="-7"/>
        </w:rPr>
        <w:t xml:space="preserve"> </w:t>
      </w:r>
      <w:r>
        <w:t>глаголы.</w:t>
      </w:r>
      <w:r>
        <w:rPr>
          <w:spacing w:val="-4"/>
        </w:rPr>
        <w:t xml:space="preserve"> </w:t>
      </w:r>
      <w:r>
        <w:t>Сокращения</w:t>
      </w:r>
      <w:r>
        <w:rPr>
          <w:spacing w:val="-5"/>
        </w:rPr>
        <w:t xml:space="preserve"> </w:t>
      </w:r>
      <w:r>
        <w:t xml:space="preserve">и </w:t>
      </w:r>
      <w:r>
        <w:rPr>
          <w:spacing w:val="-2"/>
        </w:rPr>
        <w:t>аббревиатуры.</w:t>
      </w:r>
    </w:p>
    <w:p w:rsidR="00DE4242" w:rsidRDefault="00DD402F">
      <w:pPr>
        <w:pStyle w:val="a3"/>
        <w:spacing w:line="242" w:lineRule="auto"/>
        <w:ind w:right="436"/>
      </w:pPr>
      <w:r>
        <w:t>Различные средства связи для обеспечения целостности и логичности устного/письменного высказывания.</w:t>
      </w:r>
    </w:p>
    <w:p w:rsidR="00DE4242" w:rsidRDefault="00DD402F" w:rsidP="00742382">
      <w:pPr>
        <w:pStyle w:val="a4"/>
        <w:numPr>
          <w:ilvl w:val="3"/>
          <w:numId w:val="109"/>
        </w:numPr>
        <w:tabs>
          <w:tab w:val="left" w:pos="2017"/>
        </w:tabs>
        <w:spacing w:line="271" w:lineRule="exact"/>
        <w:ind w:left="2017" w:hanging="1021"/>
        <w:jc w:val="both"/>
        <w:rPr>
          <w:sz w:val="24"/>
        </w:rPr>
      </w:pPr>
      <w:r>
        <w:rPr>
          <w:sz w:val="24"/>
        </w:rPr>
        <w:t>Грамматическая</w:t>
      </w:r>
      <w:r>
        <w:rPr>
          <w:spacing w:val="-3"/>
          <w:sz w:val="24"/>
        </w:rPr>
        <w:t xml:space="preserve"> </w:t>
      </w:r>
      <w:r>
        <w:rPr>
          <w:sz w:val="24"/>
        </w:rPr>
        <w:t>сторона</w:t>
      </w:r>
      <w:r>
        <w:rPr>
          <w:spacing w:val="-2"/>
          <w:sz w:val="24"/>
        </w:rPr>
        <w:t xml:space="preserve"> </w:t>
      </w:r>
      <w:r>
        <w:rPr>
          <w:spacing w:val="-4"/>
          <w:sz w:val="24"/>
        </w:rPr>
        <w:t>речи.</w:t>
      </w:r>
    </w:p>
    <w:p w:rsidR="00DE4242" w:rsidRDefault="00DD402F">
      <w:pPr>
        <w:pStyle w:val="a3"/>
        <w:spacing w:line="237" w:lineRule="auto"/>
        <w:ind w:right="440"/>
      </w:pPr>
      <w: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p w:rsidR="00DE4242" w:rsidRDefault="00DD402F">
      <w:pPr>
        <w:pStyle w:val="a3"/>
        <w:spacing w:before="2"/>
        <w:ind w:right="434"/>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DE4242" w:rsidRDefault="00DD402F">
      <w:pPr>
        <w:pStyle w:val="a3"/>
        <w:tabs>
          <w:tab w:val="left" w:pos="3860"/>
          <w:tab w:val="left" w:pos="4671"/>
          <w:tab w:val="left" w:pos="7248"/>
          <w:tab w:val="left" w:pos="8779"/>
        </w:tabs>
        <w:ind w:right="435"/>
      </w:pPr>
      <w:r>
        <w:rPr>
          <w:spacing w:val="-2"/>
        </w:rPr>
        <w:t>Нераспространённые</w:t>
      </w:r>
      <w:r>
        <w:tab/>
      </w:r>
      <w:r>
        <w:rPr>
          <w:spacing w:val="-10"/>
        </w:rPr>
        <w:t>и</w:t>
      </w:r>
      <w:r>
        <w:tab/>
      </w:r>
      <w:r>
        <w:rPr>
          <w:spacing w:val="-2"/>
        </w:rPr>
        <w:t>распространённые</w:t>
      </w:r>
      <w:r>
        <w:tab/>
      </w:r>
      <w:r>
        <w:rPr>
          <w:spacing w:val="-2"/>
        </w:rPr>
        <w:t>простые</w:t>
      </w:r>
      <w:r>
        <w:tab/>
      </w:r>
      <w:r>
        <w:rPr>
          <w:spacing w:val="-2"/>
        </w:rPr>
        <w:t xml:space="preserve">предложения, </w:t>
      </w:r>
      <w:r>
        <w:t>в том</w:t>
      </w:r>
      <w:r>
        <w:rPr>
          <w:spacing w:val="-1"/>
        </w:rPr>
        <w:t xml:space="preserve"> </w:t>
      </w:r>
      <w:r>
        <w:t>числе с</w:t>
      </w:r>
      <w:r>
        <w:rPr>
          <w:spacing w:val="-3"/>
        </w:rPr>
        <w:t xml:space="preserve"> </w:t>
      </w:r>
      <w:r>
        <w:t>несколькими</w:t>
      </w:r>
      <w:r>
        <w:rPr>
          <w:spacing w:val="-6"/>
        </w:rPr>
        <w:t xml:space="preserve"> </w:t>
      </w:r>
      <w:r>
        <w:t>обстоятельствами, следующими</w:t>
      </w:r>
      <w:r>
        <w:rPr>
          <w:spacing w:val="-1"/>
        </w:rPr>
        <w:t xml:space="preserve"> </w:t>
      </w:r>
      <w:r>
        <w:t>в</w:t>
      </w:r>
      <w:r>
        <w:rPr>
          <w:spacing w:val="-5"/>
        </w:rPr>
        <w:t xml:space="preserve"> </w:t>
      </w:r>
      <w:r>
        <w:t>определённом</w:t>
      </w:r>
      <w:r>
        <w:rPr>
          <w:spacing w:val="-1"/>
        </w:rPr>
        <w:t xml:space="preserve"> </w:t>
      </w:r>
      <w:r>
        <w:t>порядке (We moved to a new house last year.).</w:t>
      </w:r>
    </w:p>
    <w:p w:rsidR="00DE4242" w:rsidRDefault="00DD402F">
      <w:pPr>
        <w:pStyle w:val="a3"/>
        <w:ind w:left="996" w:right="5465" w:firstLine="0"/>
      </w:pPr>
      <w:r>
        <w:t>Предложения с начальным It. Предложения</w:t>
      </w:r>
      <w:r>
        <w:rPr>
          <w:spacing w:val="-5"/>
        </w:rPr>
        <w:t xml:space="preserve"> </w:t>
      </w:r>
      <w:r>
        <w:t>с</w:t>
      </w:r>
      <w:r>
        <w:rPr>
          <w:spacing w:val="-1"/>
        </w:rPr>
        <w:t xml:space="preserve"> </w:t>
      </w:r>
      <w:r>
        <w:t>начальным</w:t>
      </w:r>
      <w:r>
        <w:rPr>
          <w:spacing w:val="-3"/>
        </w:rPr>
        <w:t xml:space="preserve"> </w:t>
      </w:r>
      <w:r>
        <w:t>There</w:t>
      </w:r>
      <w:r>
        <w:rPr>
          <w:spacing w:val="-1"/>
        </w:rPr>
        <w:t xml:space="preserve"> </w:t>
      </w:r>
      <w:r>
        <w:t>+</w:t>
      </w:r>
      <w:r>
        <w:rPr>
          <w:spacing w:val="-6"/>
        </w:rPr>
        <w:t xml:space="preserve"> </w:t>
      </w:r>
      <w:r>
        <w:t>to</w:t>
      </w:r>
      <w:r>
        <w:rPr>
          <w:spacing w:val="5"/>
        </w:rPr>
        <w:t xml:space="preserve"> </w:t>
      </w:r>
      <w:r>
        <w:rPr>
          <w:spacing w:val="-5"/>
        </w:rPr>
        <w:t>be.</w:t>
      </w:r>
    </w:p>
    <w:p w:rsidR="00DE4242" w:rsidRPr="00DD402F" w:rsidRDefault="00DD402F">
      <w:pPr>
        <w:pStyle w:val="a3"/>
        <w:spacing w:before="3" w:line="237" w:lineRule="auto"/>
        <w:ind w:right="430"/>
        <w:rPr>
          <w:lang w:val="en-US"/>
        </w:rPr>
      </w:pPr>
      <w:r>
        <w:t>Предложения</w:t>
      </w:r>
      <w:r w:rsidRPr="00DD402F">
        <w:rPr>
          <w:spacing w:val="-2"/>
          <w:lang w:val="en-US"/>
        </w:rPr>
        <w:t xml:space="preserve"> </w:t>
      </w:r>
      <w:r>
        <w:t>с</w:t>
      </w:r>
      <w:r w:rsidRPr="00DD402F">
        <w:rPr>
          <w:spacing w:val="-8"/>
          <w:lang w:val="en-US"/>
        </w:rPr>
        <w:t xml:space="preserve"> </w:t>
      </w:r>
      <w:r>
        <w:t>глагольными</w:t>
      </w:r>
      <w:r w:rsidRPr="00DD402F">
        <w:rPr>
          <w:lang w:val="en-US"/>
        </w:rPr>
        <w:t xml:space="preserve"> </w:t>
      </w:r>
      <w:r>
        <w:t>конструкциями</w:t>
      </w:r>
      <w:r w:rsidRPr="00DD402F">
        <w:rPr>
          <w:lang w:val="en-US"/>
        </w:rPr>
        <w:t>,</w:t>
      </w:r>
      <w:r w:rsidRPr="00DD402F">
        <w:rPr>
          <w:spacing w:val="-1"/>
          <w:lang w:val="en-US"/>
        </w:rPr>
        <w:t xml:space="preserve"> </w:t>
      </w:r>
      <w:r>
        <w:t>содержащими</w:t>
      </w:r>
      <w:r w:rsidRPr="00DD402F">
        <w:rPr>
          <w:spacing w:val="-5"/>
          <w:lang w:val="en-US"/>
        </w:rPr>
        <w:t xml:space="preserve"> </w:t>
      </w:r>
      <w:r>
        <w:t>глаголы</w:t>
      </w:r>
      <w:r w:rsidRPr="00DD402F">
        <w:rPr>
          <w:lang w:val="en-US"/>
        </w:rPr>
        <w:t>-</w:t>
      </w:r>
      <w:r>
        <w:t>связки</w:t>
      </w:r>
      <w:r w:rsidRPr="00DD402F">
        <w:rPr>
          <w:spacing w:val="-10"/>
          <w:lang w:val="en-US"/>
        </w:rPr>
        <w:t xml:space="preserve"> </w:t>
      </w:r>
      <w:r w:rsidRPr="00DD402F">
        <w:rPr>
          <w:lang w:val="en-US"/>
        </w:rPr>
        <w:t>to be,</w:t>
      </w:r>
      <w:r w:rsidRPr="00DD402F">
        <w:rPr>
          <w:spacing w:val="-6"/>
          <w:lang w:val="en-US"/>
        </w:rPr>
        <w:t xml:space="preserve"> </w:t>
      </w:r>
      <w:r w:rsidRPr="00DD402F">
        <w:rPr>
          <w:lang w:val="en-US"/>
        </w:rPr>
        <w:t>to look, to seem, to feel (He looks/seems/feels happy.).</w:t>
      </w:r>
    </w:p>
    <w:p w:rsidR="00DE4242" w:rsidRPr="00DD402F" w:rsidRDefault="00DE4242">
      <w:pPr>
        <w:pStyle w:val="a3"/>
        <w:spacing w:line="237" w:lineRule="auto"/>
        <w:rPr>
          <w:lang w:val="en-US"/>
        </w:rPr>
        <w:sectPr w:rsidR="00DE4242" w:rsidRPr="00DD402F">
          <w:pgSz w:w="11910" w:h="16390"/>
          <w:pgMar w:top="640" w:right="283" w:bottom="1160" w:left="992" w:header="0" w:footer="936" w:gutter="0"/>
          <w:cols w:space="720"/>
        </w:sectPr>
      </w:pPr>
    </w:p>
    <w:p w:rsidR="00DE4242" w:rsidRDefault="00DD402F">
      <w:pPr>
        <w:pStyle w:val="a3"/>
        <w:spacing w:before="70" w:line="275" w:lineRule="exact"/>
        <w:ind w:left="996" w:firstLine="0"/>
      </w:pPr>
      <w:r>
        <w:lastRenderedPageBreak/>
        <w:t>Предложения</w:t>
      </w:r>
      <w:r>
        <w:rPr>
          <w:spacing w:val="-9"/>
        </w:rPr>
        <w:t xml:space="preserve"> </w:t>
      </w:r>
      <w:r>
        <w:t>cо</w:t>
      </w:r>
      <w:r>
        <w:rPr>
          <w:spacing w:val="-2"/>
        </w:rPr>
        <w:t xml:space="preserve"> </w:t>
      </w:r>
      <w:r>
        <w:t>сложным</w:t>
      </w:r>
      <w:r>
        <w:rPr>
          <w:spacing w:val="-5"/>
        </w:rPr>
        <w:t xml:space="preserve"> </w:t>
      </w:r>
      <w:r>
        <w:t>подлежащим</w:t>
      </w:r>
      <w:r>
        <w:rPr>
          <w:spacing w:val="4"/>
        </w:rPr>
        <w:t xml:space="preserve"> </w:t>
      </w:r>
      <w:r>
        <w:t>–</w:t>
      </w:r>
      <w:r>
        <w:rPr>
          <w:spacing w:val="-7"/>
        </w:rPr>
        <w:t xml:space="preserve"> </w:t>
      </w:r>
      <w:r>
        <w:t>Complex</w:t>
      </w:r>
      <w:r>
        <w:rPr>
          <w:spacing w:val="-6"/>
        </w:rPr>
        <w:t xml:space="preserve"> </w:t>
      </w:r>
      <w:r>
        <w:rPr>
          <w:spacing w:val="-2"/>
        </w:rPr>
        <w:t>Subject.</w:t>
      </w:r>
    </w:p>
    <w:p w:rsidR="00DE4242" w:rsidRPr="00DD402F" w:rsidRDefault="00DD402F">
      <w:pPr>
        <w:pStyle w:val="a3"/>
        <w:spacing w:line="242" w:lineRule="auto"/>
        <w:ind w:right="440"/>
        <w:rPr>
          <w:lang w:val="en-US"/>
        </w:rPr>
      </w:pPr>
      <w:r>
        <w:t>Предложения</w:t>
      </w:r>
      <w:r w:rsidRPr="00DD402F">
        <w:rPr>
          <w:spacing w:val="-2"/>
          <w:lang w:val="en-US"/>
        </w:rPr>
        <w:t xml:space="preserve"> </w:t>
      </w:r>
      <w:r w:rsidRPr="00DD402F">
        <w:rPr>
          <w:lang w:val="en-US"/>
        </w:rPr>
        <w:t>c</w:t>
      </w:r>
      <w:r>
        <w:t>о</w:t>
      </w:r>
      <w:r w:rsidRPr="00DD402F">
        <w:rPr>
          <w:lang w:val="en-US"/>
        </w:rPr>
        <w:t xml:space="preserve"> </w:t>
      </w:r>
      <w:r>
        <w:t>сложным</w:t>
      </w:r>
      <w:r w:rsidRPr="00DD402F">
        <w:rPr>
          <w:spacing w:val="-1"/>
          <w:lang w:val="en-US"/>
        </w:rPr>
        <w:t xml:space="preserve"> </w:t>
      </w:r>
      <w:r>
        <w:t>дополнением</w:t>
      </w:r>
      <w:r w:rsidRPr="00DD402F">
        <w:rPr>
          <w:spacing w:val="-1"/>
          <w:lang w:val="en-US"/>
        </w:rPr>
        <w:t xml:space="preserve"> </w:t>
      </w:r>
      <w:r w:rsidRPr="00DD402F">
        <w:rPr>
          <w:lang w:val="en-US"/>
        </w:rPr>
        <w:t>–</w:t>
      </w:r>
      <w:r w:rsidRPr="00DD402F">
        <w:rPr>
          <w:spacing w:val="-3"/>
          <w:lang w:val="en-US"/>
        </w:rPr>
        <w:t xml:space="preserve"> </w:t>
      </w:r>
      <w:r w:rsidRPr="00DD402F">
        <w:rPr>
          <w:lang w:val="en-US"/>
        </w:rPr>
        <w:t>Complex</w:t>
      </w:r>
      <w:r w:rsidRPr="00DD402F">
        <w:rPr>
          <w:spacing w:val="-8"/>
          <w:lang w:val="en-US"/>
        </w:rPr>
        <w:t xml:space="preserve"> </w:t>
      </w:r>
      <w:r w:rsidRPr="00DD402F">
        <w:rPr>
          <w:lang w:val="en-US"/>
        </w:rPr>
        <w:t>Object (I</w:t>
      </w:r>
      <w:r w:rsidRPr="00DD402F">
        <w:rPr>
          <w:spacing w:val="-2"/>
          <w:lang w:val="en-US"/>
        </w:rPr>
        <w:t xml:space="preserve"> </w:t>
      </w:r>
      <w:r w:rsidRPr="00DD402F">
        <w:rPr>
          <w:lang w:val="en-US"/>
        </w:rPr>
        <w:t>want you</w:t>
      </w:r>
      <w:r w:rsidRPr="00DD402F">
        <w:rPr>
          <w:spacing w:val="-3"/>
          <w:lang w:val="en-US"/>
        </w:rPr>
        <w:t xml:space="preserve"> </w:t>
      </w:r>
      <w:r w:rsidRPr="00DD402F">
        <w:rPr>
          <w:lang w:val="en-US"/>
        </w:rPr>
        <w:t>to</w:t>
      </w:r>
      <w:r w:rsidRPr="00DD402F">
        <w:rPr>
          <w:spacing w:val="-3"/>
          <w:lang w:val="en-US"/>
        </w:rPr>
        <w:t xml:space="preserve"> </w:t>
      </w:r>
      <w:r w:rsidRPr="00DD402F">
        <w:rPr>
          <w:lang w:val="en-US"/>
        </w:rPr>
        <w:t>help me.</w:t>
      </w:r>
      <w:r w:rsidRPr="00DD402F">
        <w:rPr>
          <w:spacing w:val="-2"/>
          <w:lang w:val="en-US"/>
        </w:rPr>
        <w:t xml:space="preserve"> </w:t>
      </w:r>
      <w:r w:rsidRPr="00DD402F">
        <w:rPr>
          <w:lang w:val="en-US"/>
        </w:rPr>
        <w:t>I</w:t>
      </w:r>
      <w:r w:rsidRPr="00DD402F">
        <w:rPr>
          <w:spacing w:val="-2"/>
          <w:lang w:val="en-US"/>
        </w:rPr>
        <w:t xml:space="preserve"> </w:t>
      </w:r>
      <w:r w:rsidRPr="00DD402F">
        <w:rPr>
          <w:lang w:val="en-US"/>
        </w:rPr>
        <w:t>saw</w:t>
      </w:r>
      <w:r w:rsidRPr="00DD402F">
        <w:rPr>
          <w:spacing w:val="-4"/>
          <w:lang w:val="en-US"/>
        </w:rPr>
        <w:t xml:space="preserve"> </w:t>
      </w:r>
      <w:r w:rsidRPr="00DD402F">
        <w:rPr>
          <w:lang w:val="en-US"/>
        </w:rPr>
        <w:t>her cross/crossing the road. I want to have my hair cut.).</w:t>
      </w:r>
    </w:p>
    <w:p w:rsidR="00DE4242" w:rsidRDefault="00DD402F">
      <w:pPr>
        <w:pStyle w:val="a3"/>
        <w:spacing w:line="242" w:lineRule="auto"/>
        <w:ind w:left="996" w:right="444" w:firstLine="0"/>
      </w:pPr>
      <w:r>
        <w:t>Сложносочинённые предложения с сочинительными союзами and, but, or. Сложноподчинённые</w:t>
      </w:r>
      <w:r>
        <w:rPr>
          <w:spacing w:val="40"/>
        </w:rPr>
        <w:t xml:space="preserve"> </w:t>
      </w:r>
      <w:r>
        <w:t>предложения</w:t>
      </w:r>
      <w:r>
        <w:rPr>
          <w:spacing w:val="40"/>
        </w:rPr>
        <w:t xml:space="preserve"> </w:t>
      </w:r>
      <w:r>
        <w:t>с</w:t>
      </w:r>
      <w:r>
        <w:rPr>
          <w:spacing w:val="40"/>
        </w:rPr>
        <w:t xml:space="preserve"> </w:t>
      </w:r>
      <w:r>
        <w:t>союзами</w:t>
      </w:r>
      <w:r>
        <w:rPr>
          <w:spacing w:val="40"/>
        </w:rPr>
        <w:t xml:space="preserve"> </w:t>
      </w:r>
      <w:r>
        <w:t>и</w:t>
      </w:r>
      <w:r>
        <w:rPr>
          <w:spacing w:val="40"/>
        </w:rPr>
        <w:t xml:space="preserve"> </w:t>
      </w:r>
      <w:r>
        <w:t>союзными</w:t>
      </w:r>
      <w:r>
        <w:rPr>
          <w:spacing w:val="40"/>
        </w:rPr>
        <w:t xml:space="preserve"> </w:t>
      </w:r>
      <w:r>
        <w:t>словами</w:t>
      </w:r>
      <w:r>
        <w:rPr>
          <w:spacing w:val="40"/>
        </w:rPr>
        <w:t xml:space="preserve"> </w:t>
      </w:r>
      <w:r>
        <w:t>because,</w:t>
      </w:r>
      <w:r>
        <w:rPr>
          <w:spacing w:val="40"/>
        </w:rPr>
        <w:t xml:space="preserve"> </w:t>
      </w:r>
      <w:r>
        <w:t>if,</w:t>
      </w:r>
      <w:r>
        <w:rPr>
          <w:spacing w:val="40"/>
        </w:rPr>
        <w:t xml:space="preserve"> </w:t>
      </w:r>
      <w:r>
        <w:t>when,</w:t>
      </w:r>
    </w:p>
    <w:p w:rsidR="00DE4242" w:rsidRDefault="00DD402F">
      <w:pPr>
        <w:pStyle w:val="a3"/>
        <w:spacing w:line="271" w:lineRule="exact"/>
        <w:ind w:firstLine="0"/>
      </w:pPr>
      <w:r>
        <w:t>where,</w:t>
      </w:r>
      <w:r>
        <w:rPr>
          <w:spacing w:val="-5"/>
        </w:rPr>
        <w:t xml:space="preserve"> </w:t>
      </w:r>
      <w:r>
        <w:t>what,</w:t>
      </w:r>
      <w:r>
        <w:rPr>
          <w:spacing w:val="-3"/>
        </w:rPr>
        <w:t xml:space="preserve"> </w:t>
      </w:r>
      <w:r>
        <w:t>why,</w:t>
      </w:r>
      <w:r>
        <w:rPr>
          <w:spacing w:val="-2"/>
        </w:rPr>
        <w:t xml:space="preserve"> </w:t>
      </w:r>
      <w:r>
        <w:rPr>
          <w:spacing w:val="-4"/>
        </w:rPr>
        <w:t>how.</w:t>
      </w:r>
    </w:p>
    <w:p w:rsidR="00DE4242" w:rsidRDefault="00DD402F">
      <w:pPr>
        <w:pStyle w:val="a3"/>
        <w:spacing w:line="237" w:lineRule="auto"/>
        <w:ind w:right="438"/>
      </w:pPr>
      <w:r>
        <w:t>Сложноподчинённые предложения с определительными придаточными с союзными словами who, which, that.</w:t>
      </w:r>
    </w:p>
    <w:p w:rsidR="00DE4242" w:rsidRDefault="00DD402F">
      <w:pPr>
        <w:pStyle w:val="a3"/>
        <w:spacing w:before="4" w:line="237" w:lineRule="auto"/>
        <w:ind w:right="439"/>
      </w:pPr>
      <w:r>
        <w:t xml:space="preserve">Сложноподчинённые предложения с союзными словами whoever, whatever, however, </w:t>
      </w:r>
      <w:r>
        <w:rPr>
          <w:spacing w:val="-2"/>
        </w:rPr>
        <w:t>whenever.</w:t>
      </w:r>
    </w:p>
    <w:p w:rsidR="00DE4242" w:rsidRDefault="00DD402F">
      <w:pPr>
        <w:pStyle w:val="a3"/>
        <w:spacing w:before="5" w:line="237" w:lineRule="auto"/>
        <w:ind w:right="444"/>
      </w:pPr>
      <w:r>
        <w:t>Условные предложения с глаголами в изъявительном наклонении (Conditional 0, Conditional I) и с глаголами в сослагательном наклонении (Conditional II).</w:t>
      </w:r>
    </w:p>
    <w:p w:rsidR="00DE4242" w:rsidRPr="00DD402F" w:rsidRDefault="00DD402F">
      <w:pPr>
        <w:pStyle w:val="a3"/>
        <w:spacing w:before="4"/>
        <w:ind w:right="423"/>
        <w:rPr>
          <w:lang w:val="en-US"/>
        </w:rPr>
      </w:pPr>
      <w:r>
        <w:t>Все</w:t>
      </w:r>
      <w:r w:rsidRPr="00DD402F">
        <w:rPr>
          <w:lang w:val="en-US"/>
        </w:rPr>
        <w:t xml:space="preserve"> </w:t>
      </w:r>
      <w:r>
        <w:t>типы</w:t>
      </w:r>
      <w:r w:rsidRPr="00DD402F">
        <w:rPr>
          <w:lang w:val="en-US"/>
        </w:rPr>
        <w:t xml:space="preserve"> </w:t>
      </w:r>
      <w:r>
        <w:t>вопросительных</w:t>
      </w:r>
      <w:r w:rsidRPr="00DD402F">
        <w:rPr>
          <w:lang w:val="en-US"/>
        </w:rPr>
        <w:t xml:space="preserve"> </w:t>
      </w:r>
      <w:r>
        <w:t>предложений</w:t>
      </w:r>
      <w:r w:rsidRPr="00DD402F">
        <w:rPr>
          <w:lang w:val="en-US"/>
        </w:rPr>
        <w:t xml:space="preserve"> (</w:t>
      </w:r>
      <w:r>
        <w:t>общий</w:t>
      </w:r>
      <w:r w:rsidRPr="00DD402F">
        <w:rPr>
          <w:lang w:val="en-US"/>
        </w:rPr>
        <w:t xml:space="preserve">, </w:t>
      </w:r>
      <w:r>
        <w:t>специальный</w:t>
      </w:r>
      <w:r w:rsidRPr="00DD402F">
        <w:rPr>
          <w:lang w:val="en-US"/>
        </w:rPr>
        <w:t xml:space="preserve">, </w:t>
      </w:r>
      <w:r>
        <w:t>альтернативный</w:t>
      </w:r>
      <w:r w:rsidRPr="00DD402F">
        <w:rPr>
          <w:lang w:val="en-US"/>
        </w:rPr>
        <w:t xml:space="preserve">, </w:t>
      </w:r>
      <w:r>
        <w:t>разделительный</w:t>
      </w:r>
      <w:r w:rsidRPr="00DD402F">
        <w:rPr>
          <w:lang w:val="en-US"/>
        </w:rPr>
        <w:t xml:space="preserve"> </w:t>
      </w:r>
      <w:r>
        <w:t>вопросы</w:t>
      </w:r>
      <w:r w:rsidRPr="00DD402F">
        <w:rPr>
          <w:lang w:val="en-US"/>
        </w:rPr>
        <w:t xml:space="preserve"> </w:t>
      </w:r>
      <w:r>
        <w:t>в</w:t>
      </w:r>
      <w:r w:rsidRPr="00DD402F">
        <w:rPr>
          <w:lang w:val="en-US"/>
        </w:rPr>
        <w:t xml:space="preserve"> Present/Past/Future Simple Tense, Present/Past Continuous Tense, Present/Past Perfect Tense, Present Perfect Continuous Tense).</w:t>
      </w:r>
    </w:p>
    <w:p w:rsidR="00DE4242" w:rsidRDefault="00DD402F">
      <w:pPr>
        <w:pStyle w:val="a3"/>
        <w:spacing w:line="242" w:lineRule="auto"/>
        <w:ind w:right="434"/>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DE4242" w:rsidRDefault="00DD402F">
      <w:pPr>
        <w:pStyle w:val="a3"/>
        <w:spacing w:line="271" w:lineRule="exact"/>
        <w:ind w:left="996" w:firstLine="0"/>
      </w:pPr>
      <w:r>
        <w:t>Модальные</w:t>
      </w:r>
      <w:r>
        <w:rPr>
          <w:spacing w:val="-9"/>
        </w:rPr>
        <w:t xml:space="preserve"> </w:t>
      </w:r>
      <w:r>
        <w:t>глаголы</w:t>
      </w:r>
      <w:r>
        <w:rPr>
          <w:spacing w:val="-3"/>
        </w:rPr>
        <w:t xml:space="preserve"> </w:t>
      </w:r>
      <w:r>
        <w:t>в</w:t>
      </w:r>
      <w:r>
        <w:rPr>
          <w:spacing w:val="-3"/>
        </w:rPr>
        <w:t xml:space="preserve"> </w:t>
      </w:r>
      <w:r>
        <w:t>косвенной</w:t>
      </w:r>
      <w:r>
        <w:rPr>
          <w:spacing w:val="-4"/>
        </w:rPr>
        <w:t xml:space="preserve"> </w:t>
      </w:r>
      <w:r>
        <w:t>речи</w:t>
      </w:r>
      <w:r>
        <w:rPr>
          <w:spacing w:val="-4"/>
        </w:rPr>
        <w:t xml:space="preserve"> </w:t>
      </w:r>
      <w:r>
        <w:t>в настоящем</w:t>
      </w:r>
      <w:r>
        <w:rPr>
          <w:spacing w:val="1"/>
        </w:rPr>
        <w:t xml:space="preserve"> </w:t>
      </w:r>
      <w:r>
        <w:t>и</w:t>
      </w:r>
      <w:r>
        <w:rPr>
          <w:spacing w:val="-4"/>
        </w:rPr>
        <w:t xml:space="preserve"> </w:t>
      </w:r>
      <w:r>
        <w:t>прошедшем</w:t>
      </w:r>
      <w:r>
        <w:rPr>
          <w:spacing w:val="-3"/>
        </w:rPr>
        <w:t xml:space="preserve"> </w:t>
      </w:r>
      <w:r>
        <w:rPr>
          <w:spacing w:val="-2"/>
        </w:rPr>
        <w:t>времени.</w:t>
      </w:r>
    </w:p>
    <w:p w:rsidR="00DE4242" w:rsidRPr="00DD402F" w:rsidRDefault="00DD402F">
      <w:pPr>
        <w:pStyle w:val="a3"/>
        <w:spacing w:before="1"/>
        <w:ind w:left="996" w:firstLine="0"/>
        <w:rPr>
          <w:lang w:val="en-US"/>
        </w:rPr>
      </w:pPr>
      <w:r>
        <w:t>Предложения</w:t>
      </w:r>
      <w:r w:rsidRPr="00DD402F">
        <w:rPr>
          <w:spacing w:val="-3"/>
          <w:lang w:val="en-US"/>
        </w:rPr>
        <w:t xml:space="preserve"> </w:t>
      </w:r>
      <w:r>
        <w:t>с</w:t>
      </w:r>
      <w:r w:rsidRPr="00DD402F">
        <w:rPr>
          <w:spacing w:val="-2"/>
          <w:lang w:val="en-US"/>
        </w:rPr>
        <w:t xml:space="preserve"> </w:t>
      </w:r>
      <w:r>
        <w:t>конструкциями</w:t>
      </w:r>
      <w:r w:rsidRPr="00DD402F">
        <w:rPr>
          <w:spacing w:val="2"/>
          <w:lang w:val="en-US"/>
        </w:rPr>
        <w:t xml:space="preserve"> </w:t>
      </w:r>
      <w:r w:rsidRPr="00DD402F">
        <w:rPr>
          <w:lang w:val="en-US"/>
        </w:rPr>
        <w:t>as</w:t>
      </w:r>
      <w:r w:rsidRPr="00DD402F">
        <w:rPr>
          <w:spacing w:val="1"/>
          <w:lang w:val="en-US"/>
        </w:rPr>
        <w:t xml:space="preserve"> </w:t>
      </w:r>
      <w:r w:rsidRPr="00DD402F">
        <w:rPr>
          <w:lang w:val="en-US"/>
        </w:rPr>
        <w:t>…</w:t>
      </w:r>
      <w:r w:rsidRPr="00DD402F">
        <w:rPr>
          <w:spacing w:val="-1"/>
          <w:lang w:val="en-US"/>
        </w:rPr>
        <w:t xml:space="preserve"> </w:t>
      </w:r>
      <w:r w:rsidRPr="00DD402F">
        <w:rPr>
          <w:lang w:val="en-US"/>
        </w:rPr>
        <w:t>as,</w:t>
      </w:r>
      <w:r w:rsidRPr="00DD402F">
        <w:rPr>
          <w:spacing w:val="1"/>
          <w:lang w:val="en-US"/>
        </w:rPr>
        <w:t xml:space="preserve"> </w:t>
      </w:r>
      <w:r w:rsidRPr="00DD402F">
        <w:rPr>
          <w:lang w:val="en-US"/>
        </w:rPr>
        <w:t>not</w:t>
      </w:r>
      <w:r w:rsidRPr="00DD402F">
        <w:rPr>
          <w:spacing w:val="3"/>
          <w:lang w:val="en-US"/>
        </w:rPr>
        <w:t xml:space="preserve"> </w:t>
      </w:r>
      <w:r w:rsidRPr="00DD402F">
        <w:rPr>
          <w:lang w:val="en-US"/>
        </w:rPr>
        <w:t>so</w:t>
      </w:r>
      <w:r w:rsidRPr="00DD402F">
        <w:rPr>
          <w:spacing w:val="-1"/>
          <w:lang w:val="en-US"/>
        </w:rPr>
        <w:t xml:space="preserve"> </w:t>
      </w:r>
      <w:r w:rsidRPr="00DD402F">
        <w:rPr>
          <w:lang w:val="en-US"/>
        </w:rPr>
        <w:t>…</w:t>
      </w:r>
      <w:r w:rsidRPr="00DD402F">
        <w:rPr>
          <w:spacing w:val="3"/>
          <w:lang w:val="en-US"/>
        </w:rPr>
        <w:t xml:space="preserve"> </w:t>
      </w:r>
      <w:r w:rsidRPr="00DD402F">
        <w:rPr>
          <w:lang w:val="en-US"/>
        </w:rPr>
        <w:t>as,</w:t>
      </w:r>
      <w:r w:rsidRPr="00DD402F">
        <w:rPr>
          <w:spacing w:val="1"/>
          <w:lang w:val="en-US"/>
        </w:rPr>
        <w:t xml:space="preserve"> </w:t>
      </w:r>
      <w:r w:rsidRPr="00DD402F">
        <w:rPr>
          <w:lang w:val="en-US"/>
        </w:rPr>
        <w:t>both</w:t>
      </w:r>
      <w:r w:rsidRPr="00DD402F">
        <w:rPr>
          <w:spacing w:val="-2"/>
          <w:lang w:val="en-US"/>
        </w:rPr>
        <w:t xml:space="preserve"> </w:t>
      </w:r>
      <w:r w:rsidRPr="00DD402F">
        <w:rPr>
          <w:lang w:val="en-US"/>
        </w:rPr>
        <w:t>…</w:t>
      </w:r>
      <w:r w:rsidRPr="00DD402F">
        <w:rPr>
          <w:spacing w:val="2"/>
          <w:lang w:val="en-US"/>
        </w:rPr>
        <w:t xml:space="preserve"> </w:t>
      </w:r>
      <w:r w:rsidRPr="00DD402F">
        <w:rPr>
          <w:lang w:val="en-US"/>
        </w:rPr>
        <w:t>and</w:t>
      </w:r>
      <w:r w:rsidRPr="00DD402F">
        <w:rPr>
          <w:spacing w:val="3"/>
          <w:lang w:val="en-US"/>
        </w:rPr>
        <w:t xml:space="preserve"> </w:t>
      </w:r>
      <w:r w:rsidRPr="00DD402F">
        <w:rPr>
          <w:lang w:val="en-US"/>
        </w:rPr>
        <w:t>…,</w:t>
      </w:r>
      <w:r w:rsidRPr="00DD402F">
        <w:rPr>
          <w:spacing w:val="1"/>
          <w:lang w:val="en-US"/>
        </w:rPr>
        <w:t xml:space="preserve"> </w:t>
      </w:r>
      <w:r w:rsidRPr="00DD402F">
        <w:rPr>
          <w:lang w:val="en-US"/>
        </w:rPr>
        <w:t>either</w:t>
      </w:r>
      <w:r w:rsidRPr="00DD402F">
        <w:rPr>
          <w:spacing w:val="4"/>
          <w:lang w:val="en-US"/>
        </w:rPr>
        <w:t xml:space="preserve"> </w:t>
      </w:r>
      <w:r w:rsidRPr="00DD402F">
        <w:rPr>
          <w:lang w:val="en-US"/>
        </w:rPr>
        <w:t>…</w:t>
      </w:r>
      <w:r w:rsidRPr="00DD402F">
        <w:rPr>
          <w:spacing w:val="-1"/>
          <w:lang w:val="en-US"/>
        </w:rPr>
        <w:t xml:space="preserve"> </w:t>
      </w:r>
      <w:r w:rsidRPr="00DD402F">
        <w:rPr>
          <w:lang w:val="en-US"/>
        </w:rPr>
        <w:t>or,</w:t>
      </w:r>
      <w:r w:rsidRPr="00DD402F">
        <w:rPr>
          <w:spacing w:val="1"/>
          <w:lang w:val="en-US"/>
        </w:rPr>
        <w:t xml:space="preserve"> </w:t>
      </w:r>
      <w:r w:rsidRPr="00DD402F">
        <w:rPr>
          <w:lang w:val="en-US"/>
        </w:rPr>
        <w:t>neither</w:t>
      </w:r>
      <w:r w:rsidRPr="00DD402F">
        <w:rPr>
          <w:spacing w:val="5"/>
          <w:lang w:val="en-US"/>
        </w:rPr>
        <w:t xml:space="preserve"> </w:t>
      </w:r>
      <w:r w:rsidRPr="00DD402F">
        <w:rPr>
          <w:spacing w:val="-10"/>
          <w:lang w:val="en-US"/>
        </w:rPr>
        <w:t>…</w:t>
      </w:r>
    </w:p>
    <w:p w:rsidR="00DE4242" w:rsidRPr="00DD402F" w:rsidRDefault="00DE4242">
      <w:pPr>
        <w:pStyle w:val="a3"/>
        <w:rPr>
          <w:lang w:val="en-US"/>
        </w:rPr>
        <w:sectPr w:rsidR="00DE4242" w:rsidRPr="00DD402F">
          <w:pgSz w:w="11910" w:h="16390"/>
          <w:pgMar w:top="640" w:right="283" w:bottom="1160" w:left="992" w:header="0" w:footer="936" w:gutter="0"/>
          <w:cols w:space="720"/>
        </w:sectPr>
      </w:pPr>
    </w:p>
    <w:p w:rsidR="00DE4242" w:rsidRDefault="00DD402F">
      <w:pPr>
        <w:pStyle w:val="a3"/>
        <w:spacing w:line="274" w:lineRule="exact"/>
        <w:ind w:firstLine="0"/>
        <w:jc w:val="left"/>
      </w:pPr>
      <w:r>
        <w:rPr>
          <w:spacing w:val="-4"/>
        </w:rPr>
        <w:lastRenderedPageBreak/>
        <w:t>nor.</w:t>
      </w:r>
    </w:p>
    <w:p w:rsidR="00DE4242" w:rsidRDefault="00DD402F">
      <w:pPr>
        <w:rPr>
          <w:sz w:val="24"/>
        </w:rPr>
      </w:pPr>
      <w:r>
        <w:br w:type="column"/>
      </w:r>
    </w:p>
    <w:p w:rsidR="00DE4242" w:rsidRDefault="00DD402F">
      <w:pPr>
        <w:pStyle w:val="a3"/>
        <w:spacing w:line="275" w:lineRule="exact"/>
        <w:ind w:firstLine="0"/>
        <w:jc w:val="left"/>
      </w:pPr>
      <w:r>
        <w:t>Предложения</w:t>
      </w:r>
      <w:r>
        <w:rPr>
          <w:spacing w:val="-6"/>
        </w:rPr>
        <w:t xml:space="preserve"> </w:t>
      </w:r>
      <w:r>
        <w:t>с</w:t>
      </w:r>
      <w:r>
        <w:rPr>
          <w:spacing w:val="1"/>
        </w:rPr>
        <w:t xml:space="preserve"> </w:t>
      </w:r>
      <w:r>
        <w:t>I</w:t>
      </w:r>
      <w:r>
        <w:rPr>
          <w:spacing w:val="-1"/>
        </w:rPr>
        <w:t xml:space="preserve"> </w:t>
      </w:r>
      <w:r>
        <w:rPr>
          <w:spacing w:val="-4"/>
        </w:rPr>
        <w:t>wish…</w:t>
      </w:r>
    </w:p>
    <w:p w:rsidR="00DE4242" w:rsidRPr="00DD402F" w:rsidRDefault="00DD402F">
      <w:pPr>
        <w:pStyle w:val="a3"/>
        <w:spacing w:line="275" w:lineRule="exact"/>
        <w:ind w:firstLine="0"/>
        <w:jc w:val="left"/>
        <w:rPr>
          <w:lang w:val="en-US"/>
        </w:rPr>
      </w:pPr>
      <w:r>
        <w:t>Конструкции</w:t>
      </w:r>
      <w:r w:rsidRPr="00DD402F">
        <w:rPr>
          <w:spacing w:val="-4"/>
          <w:lang w:val="en-US"/>
        </w:rPr>
        <w:t xml:space="preserve"> </w:t>
      </w:r>
      <w:r>
        <w:t>с</w:t>
      </w:r>
      <w:r w:rsidRPr="00DD402F">
        <w:rPr>
          <w:spacing w:val="-4"/>
          <w:lang w:val="en-US"/>
        </w:rPr>
        <w:t xml:space="preserve"> </w:t>
      </w:r>
      <w:r>
        <w:t>глаголами</w:t>
      </w:r>
      <w:r w:rsidRPr="00DD402F">
        <w:rPr>
          <w:spacing w:val="-6"/>
          <w:lang w:val="en-US"/>
        </w:rPr>
        <w:t xml:space="preserve"> </w:t>
      </w:r>
      <w:r>
        <w:t>на</w:t>
      </w:r>
      <w:r w:rsidRPr="00DD402F">
        <w:rPr>
          <w:spacing w:val="-4"/>
          <w:lang w:val="en-US"/>
        </w:rPr>
        <w:t xml:space="preserve"> </w:t>
      </w:r>
      <w:r w:rsidRPr="00DD402F">
        <w:rPr>
          <w:lang w:val="en-US"/>
        </w:rPr>
        <w:t>-ing:</w:t>
      </w:r>
      <w:r w:rsidRPr="00DD402F">
        <w:rPr>
          <w:spacing w:val="-3"/>
          <w:lang w:val="en-US"/>
        </w:rPr>
        <w:t xml:space="preserve"> </w:t>
      </w:r>
      <w:r w:rsidRPr="00DD402F">
        <w:rPr>
          <w:lang w:val="en-US"/>
        </w:rPr>
        <w:t>to</w:t>
      </w:r>
      <w:r w:rsidRPr="00DD402F">
        <w:rPr>
          <w:spacing w:val="2"/>
          <w:lang w:val="en-US"/>
        </w:rPr>
        <w:t xml:space="preserve"> </w:t>
      </w:r>
      <w:r w:rsidRPr="00DD402F">
        <w:rPr>
          <w:lang w:val="en-US"/>
        </w:rPr>
        <w:t>love/hate</w:t>
      </w:r>
      <w:r w:rsidRPr="00DD402F">
        <w:rPr>
          <w:spacing w:val="-3"/>
          <w:lang w:val="en-US"/>
        </w:rPr>
        <w:t xml:space="preserve"> </w:t>
      </w:r>
      <w:r w:rsidRPr="00DD402F">
        <w:rPr>
          <w:lang w:val="en-US"/>
        </w:rPr>
        <w:t>doing</w:t>
      </w:r>
      <w:r w:rsidRPr="00DD402F">
        <w:rPr>
          <w:spacing w:val="-2"/>
          <w:lang w:val="en-US"/>
        </w:rPr>
        <w:t xml:space="preserve"> smth.</w:t>
      </w:r>
    </w:p>
    <w:p w:rsidR="00DE4242" w:rsidRPr="00DD402F" w:rsidRDefault="00DD402F">
      <w:pPr>
        <w:pStyle w:val="a3"/>
        <w:spacing w:before="2"/>
        <w:ind w:firstLine="0"/>
        <w:jc w:val="left"/>
        <w:rPr>
          <w:lang w:val="en-US"/>
        </w:rPr>
      </w:pPr>
      <w:r>
        <w:t>Конструкции</w:t>
      </w:r>
      <w:r w:rsidRPr="00DD402F">
        <w:rPr>
          <w:spacing w:val="11"/>
          <w:lang w:val="en-US"/>
        </w:rPr>
        <w:t xml:space="preserve"> </w:t>
      </w:r>
      <w:r w:rsidRPr="00DD402F">
        <w:rPr>
          <w:lang w:val="en-US"/>
        </w:rPr>
        <w:t>c</w:t>
      </w:r>
      <w:r w:rsidRPr="00DD402F">
        <w:rPr>
          <w:spacing w:val="8"/>
          <w:lang w:val="en-US"/>
        </w:rPr>
        <w:t xml:space="preserve"> </w:t>
      </w:r>
      <w:r>
        <w:t>глаголами</w:t>
      </w:r>
      <w:r w:rsidRPr="00DD402F">
        <w:rPr>
          <w:spacing w:val="2"/>
          <w:lang w:val="en-US"/>
        </w:rPr>
        <w:t xml:space="preserve"> </w:t>
      </w:r>
      <w:r w:rsidRPr="00DD402F">
        <w:rPr>
          <w:lang w:val="en-US"/>
        </w:rPr>
        <w:t>to</w:t>
      </w:r>
      <w:r w:rsidRPr="00DD402F">
        <w:rPr>
          <w:spacing w:val="10"/>
          <w:lang w:val="en-US"/>
        </w:rPr>
        <w:t xml:space="preserve"> </w:t>
      </w:r>
      <w:r w:rsidRPr="00DD402F">
        <w:rPr>
          <w:lang w:val="en-US"/>
        </w:rPr>
        <w:t>stop,</w:t>
      </w:r>
      <w:r w:rsidRPr="00DD402F">
        <w:rPr>
          <w:spacing w:val="6"/>
          <w:lang w:val="en-US"/>
        </w:rPr>
        <w:t xml:space="preserve"> </w:t>
      </w:r>
      <w:r w:rsidRPr="00DD402F">
        <w:rPr>
          <w:lang w:val="en-US"/>
        </w:rPr>
        <w:t>to</w:t>
      </w:r>
      <w:r w:rsidRPr="00DD402F">
        <w:rPr>
          <w:spacing w:val="10"/>
          <w:lang w:val="en-US"/>
        </w:rPr>
        <w:t xml:space="preserve"> </w:t>
      </w:r>
      <w:r w:rsidRPr="00DD402F">
        <w:rPr>
          <w:lang w:val="en-US"/>
        </w:rPr>
        <w:t>remember,</w:t>
      </w:r>
      <w:r w:rsidRPr="00DD402F">
        <w:rPr>
          <w:spacing w:val="10"/>
          <w:lang w:val="en-US"/>
        </w:rPr>
        <w:t xml:space="preserve"> </w:t>
      </w:r>
      <w:r w:rsidRPr="00DD402F">
        <w:rPr>
          <w:lang w:val="en-US"/>
        </w:rPr>
        <w:t>to</w:t>
      </w:r>
      <w:r w:rsidRPr="00DD402F">
        <w:rPr>
          <w:spacing w:val="9"/>
          <w:lang w:val="en-US"/>
        </w:rPr>
        <w:t xml:space="preserve"> </w:t>
      </w:r>
      <w:r w:rsidRPr="00DD402F">
        <w:rPr>
          <w:lang w:val="en-US"/>
        </w:rPr>
        <w:t>forget</w:t>
      </w:r>
      <w:r w:rsidRPr="00DD402F">
        <w:rPr>
          <w:spacing w:val="10"/>
          <w:lang w:val="en-US"/>
        </w:rPr>
        <w:t xml:space="preserve"> </w:t>
      </w:r>
      <w:r w:rsidRPr="00DD402F">
        <w:rPr>
          <w:lang w:val="en-US"/>
        </w:rPr>
        <w:t>(</w:t>
      </w:r>
      <w:r>
        <w:t>разница</w:t>
      </w:r>
      <w:r w:rsidRPr="00DD402F">
        <w:rPr>
          <w:spacing w:val="5"/>
          <w:lang w:val="en-US"/>
        </w:rPr>
        <w:t xml:space="preserve"> </w:t>
      </w:r>
      <w:r>
        <w:t>в</w:t>
      </w:r>
      <w:r w:rsidRPr="00DD402F">
        <w:rPr>
          <w:spacing w:val="10"/>
          <w:lang w:val="en-US"/>
        </w:rPr>
        <w:t xml:space="preserve"> </w:t>
      </w:r>
      <w:r>
        <w:t>значении</w:t>
      </w:r>
      <w:r w:rsidRPr="00DD402F">
        <w:rPr>
          <w:spacing w:val="7"/>
          <w:lang w:val="en-US"/>
        </w:rPr>
        <w:t xml:space="preserve"> </w:t>
      </w:r>
      <w:r w:rsidRPr="00DD402F">
        <w:rPr>
          <w:lang w:val="en-US"/>
        </w:rPr>
        <w:t>to</w:t>
      </w:r>
      <w:r w:rsidRPr="00DD402F">
        <w:rPr>
          <w:spacing w:val="9"/>
          <w:lang w:val="en-US"/>
        </w:rPr>
        <w:t xml:space="preserve"> </w:t>
      </w:r>
      <w:r w:rsidRPr="00DD402F">
        <w:rPr>
          <w:lang w:val="en-US"/>
        </w:rPr>
        <w:t>stop</w:t>
      </w:r>
      <w:r w:rsidRPr="00DD402F">
        <w:rPr>
          <w:spacing w:val="9"/>
          <w:lang w:val="en-US"/>
        </w:rPr>
        <w:t xml:space="preserve"> </w:t>
      </w:r>
      <w:r w:rsidRPr="00DD402F">
        <w:rPr>
          <w:spacing w:val="-2"/>
          <w:lang w:val="en-US"/>
        </w:rPr>
        <w:t>doing</w:t>
      </w:r>
    </w:p>
    <w:p w:rsidR="00DE4242" w:rsidRPr="00DD402F" w:rsidRDefault="00DE4242">
      <w:pPr>
        <w:pStyle w:val="a3"/>
        <w:jc w:val="left"/>
        <w:rPr>
          <w:lang w:val="en-US"/>
        </w:rPr>
        <w:sectPr w:rsidR="00DE4242" w:rsidRPr="00DD402F">
          <w:type w:val="continuous"/>
          <w:pgSz w:w="11910" w:h="16390"/>
          <w:pgMar w:top="1080" w:right="283" w:bottom="280" w:left="992" w:header="0" w:footer="936" w:gutter="0"/>
          <w:cols w:num="2" w:space="720" w:equalWidth="0">
            <w:col w:w="667" w:space="44"/>
            <w:col w:w="9924"/>
          </w:cols>
        </w:sectPr>
      </w:pPr>
    </w:p>
    <w:p w:rsidR="00DE4242" w:rsidRPr="00DD402F" w:rsidRDefault="00DD402F">
      <w:pPr>
        <w:pStyle w:val="a3"/>
        <w:spacing w:line="274" w:lineRule="exact"/>
        <w:ind w:firstLine="0"/>
        <w:jc w:val="left"/>
        <w:rPr>
          <w:lang w:val="en-US"/>
        </w:rPr>
      </w:pPr>
      <w:r w:rsidRPr="00DD402F">
        <w:rPr>
          <w:lang w:val="en-US"/>
        </w:rPr>
        <w:lastRenderedPageBreak/>
        <w:t>smth</w:t>
      </w:r>
      <w:r w:rsidRPr="00DD402F">
        <w:rPr>
          <w:spacing w:val="-3"/>
          <w:lang w:val="en-US"/>
        </w:rPr>
        <w:t xml:space="preserve"> </w:t>
      </w:r>
      <w:r>
        <w:t>и</w:t>
      </w:r>
      <w:r w:rsidRPr="00DD402F">
        <w:rPr>
          <w:spacing w:val="3"/>
          <w:lang w:val="en-US"/>
        </w:rPr>
        <w:t xml:space="preserve"> </w:t>
      </w:r>
      <w:r w:rsidRPr="00DD402F">
        <w:rPr>
          <w:lang w:val="en-US"/>
        </w:rPr>
        <w:t>to stop</w:t>
      </w:r>
      <w:r w:rsidRPr="00DD402F">
        <w:rPr>
          <w:spacing w:val="-8"/>
          <w:lang w:val="en-US"/>
        </w:rPr>
        <w:t xml:space="preserve"> </w:t>
      </w:r>
      <w:r w:rsidRPr="00DD402F">
        <w:rPr>
          <w:lang w:val="en-US"/>
        </w:rPr>
        <w:t>to</w:t>
      </w:r>
      <w:r w:rsidRPr="00DD402F">
        <w:rPr>
          <w:spacing w:val="6"/>
          <w:lang w:val="en-US"/>
        </w:rPr>
        <w:t xml:space="preserve"> </w:t>
      </w:r>
      <w:r w:rsidRPr="00DD402F">
        <w:rPr>
          <w:lang w:val="en-US"/>
        </w:rPr>
        <w:t>do</w:t>
      </w:r>
      <w:r w:rsidRPr="00DD402F">
        <w:rPr>
          <w:spacing w:val="1"/>
          <w:lang w:val="en-US"/>
        </w:rPr>
        <w:t xml:space="preserve"> </w:t>
      </w:r>
      <w:r w:rsidRPr="00DD402F">
        <w:rPr>
          <w:spacing w:val="-2"/>
          <w:lang w:val="en-US"/>
        </w:rPr>
        <w:t>smth).</w:t>
      </w:r>
    </w:p>
    <w:p w:rsidR="00DE4242" w:rsidRDefault="00DD402F">
      <w:pPr>
        <w:pStyle w:val="a3"/>
        <w:spacing w:before="5" w:line="237" w:lineRule="auto"/>
        <w:ind w:left="996" w:right="5174" w:firstLine="0"/>
        <w:jc w:val="left"/>
      </w:pPr>
      <w:r>
        <w:t>Конструкция</w:t>
      </w:r>
      <w:r w:rsidRPr="00DD402F">
        <w:rPr>
          <w:lang w:val="en-US"/>
        </w:rPr>
        <w:t xml:space="preserve"> It takes me … to do smth. </w:t>
      </w:r>
      <w:r>
        <w:t>Конструкция</w:t>
      </w:r>
      <w:r>
        <w:rPr>
          <w:spacing w:val="-7"/>
        </w:rPr>
        <w:t xml:space="preserve"> </w:t>
      </w:r>
      <w:r>
        <w:t>used</w:t>
      </w:r>
      <w:r>
        <w:rPr>
          <w:spacing w:val="-7"/>
        </w:rPr>
        <w:t xml:space="preserve"> </w:t>
      </w:r>
      <w:r>
        <w:t>to</w:t>
      </w:r>
      <w:r>
        <w:rPr>
          <w:spacing w:val="-2"/>
        </w:rPr>
        <w:t xml:space="preserve"> </w:t>
      </w:r>
      <w:r>
        <w:t>+</w:t>
      </w:r>
      <w:r>
        <w:rPr>
          <w:spacing w:val="-12"/>
        </w:rPr>
        <w:t xml:space="preserve"> </w:t>
      </w:r>
      <w:r>
        <w:t>инфинитив</w:t>
      </w:r>
      <w:r>
        <w:rPr>
          <w:spacing w:val="-9"/>
        </w:rPr>
        <w:t xml:space="preserve"> </w:t>
      </w:r>
      <w:r>
        <w:t>глагола.</w:t>
      </w:r>
    </w:p>
    <w:p w:rsidR="00DE4242" w:rsidRPr="00DD402F" w:rsidRDefault="00DD402F">
      <w:pPr>
        <w:pStyle w:val="a3"/>
        <w:spacing w:before="3" w:line="275" w:lineRule="exact"/>
        <w:ind w:left="996" w:firstLine="0"/>
        <w:jc w:val="left"/>
        <w:rPr>
          <w:lang w:val="en-US"/>
        </w:rPr>
      </w:pPr>
      <w:r>
        <w:t>Конструкции</w:t>
      </w:r>
      <w:r w:rsidRPr="00DD402F">
        <w:rPr>
          <w:spacing w:val="-3"/>
          <w:lang w:val="en-US"/>
        </w:rPr>
        <w:t xml:space="preserve"> </w:t>
      </w:r>
      <w:r w:rsidRPr="00DD402F">
        <w:rPr>
          <w:lang w:val="en-US"/>
        </w:rPr>
        <w:t>be/get used</w:t>
      </w:r>
      <w:r w:rsidRPr="00DD402F">
        <w:rPr>
          <w:spacing w:val="-2"/>
          <w:lang w:val="en-US"/>
        </w:rPr>
        <w:t xml:space="preserve"> </w:t>
      </w:r>
      <w:r w:rsidRPr="00DD402F">
        <w:rPr>
          <w:lang w:val="en-US"/>
        </w:rPr>
        <w:t>to</w:t>
      </w:r>
      <w:r w:rsidRPr="00DD402F">
        <w:rPr>
          <w:spacing w:val="-3"/>
          <w:lang w:val="en-US"/>
        </w:rPr>
        <w:t xml:space="preserve"> </w:t>
      </w:r>
      <w:r w:rsidRPr="00DD402F">
        <w:rPr>
          <w:lang w:val="en-US"/>
        </w:rPr>
        <w:t>smth,</w:t>
      </w:r>
      <w:r w:rsidRPr="00DD402F">
        <w:rPr>
          <w:spacing w:val="-1"/>
          <w:lang w:val="en-US"/>
        </w:rPr>
        <w:t xml:space="preserve"> </w:t>
      </w:r>
      <w:r w:rsidRPr="00DD402F">
        <w:rPr>
          <w:lang w:val="en-US"/>
        </w:rPr>
        <w:t>be/get</w:t>
      </w:r>
      <w:r w:rsidRPr="00DD402F">
        <w:rPr>
          <w:spacing w:val="1"/>
          <w:lang w:val="en-US"/>
        </w:rPr>
        <w:t xml:space="preserve"> </w:t>
      </w:r>
      <w:r w:rsidRPr="00DD402F">
        <w:rPr>
          <w:lang w:val="en-US"/>
        </w:rPr>
        <w:t>used</w:t>
      </w:r>
      <w:r w:rsidRPr="00DD402F">
        <w:rPr>
          <w:spacing w:val="-8"/>
          <w:lang w:val="en-US"/>
        </w:rPr>
        <w:t xml:space="preserve"> </w:t>
      </w:r>
      <w:r w:rsidRPr="00DD402F">
        <w:rPr>
          <w:lang w:val="en-US"/>
        </w:rPr>
        <w:t>to</w:t>
      </w:r>
      <w:r w:rsidRPr="00DD402F">
        <w:rPr>
          <w:spacing w:val="-3"/>
          <w:lang w:val="en-US"/>
        </w:rPr>
        <w:t xml:space="preserve"> </w:t>
      </w:r>
      <w:r w:rsidRPr="00DD402F">
        <w:rPr>
          <w:lang w:val="en-US"/>
        </w:rPr>
        <w:t>doing</w:t>
      </w:r>
      <w:r w:rsidRPr="00DD402F">
        <w:rPr>
          <w:spacing w:val="-2"/>
          <w:lang w:val="en-US"/>
        </w:rPr>
        <w:t xml:space="preserve"> smth.</w:t>
      </w:r>
    </w:p>
    <w:p w:rsidR="00DE4242" w:rsidRPr="00DD402F" w:rsidRDefault="00DD402F">
      <w:pPr>
        <w:pStyle w:val="a3"/>
        <w:spacing w:line="242" w:lineRule="auto"/>
        <w:ind w:right="425"/>
        <w:rPr>
          <w:lang w:val="en-US"/>
        </w:rPr>
      </w:pPr>
      <w:r>
        <w:t>Конструкции</w:t>
      </w:r>
      <w:r w:rsidRPr="00DD402F">
        <w:rPr>
          <w:lang w:val="en-US"/>
        </w:rPr>
        <w:t xml:space="preserve"> I prefer, I’d prefer, I’d rather prefer, </w:t>
      </w:r>
      <w:r>
        <w:t>выражающие</w:t>
      </w:r>
      <w:r w:rsidRPr="00DD402F">
        <w:rPr>
          <w:lang w:val="en-US"/>
        </w:rPr>
        <w:t xml:space="preserve"> </w:t>
      </w:r>
      <w:r>
        <w:t>предпочтение</w:t>
      </w:r>
      <w:r w:rsidRPr="00DD402F">
        <w:rPr>
          <w:lang w:val="en-US"/>
        </w:rPr>
        <w:t xml:space="preserve">, </w:t>
      </w:r>
      <w:r>
        <w:t>а</w:t>
      </w:r>
      <w:r w:rsidRPr="00DD402F">
        <w:rPr>
          <w:lang w:val="en-US"/>
        </w:rPr>
        <w:t xml:space="preserve"> </w:t>
      </w:r>
      <w:r>
        <w:t>также</w:t>
      </w:r>
      <w:r w:rsidRPr="00DD402F">
        <w:rPr>
          <w:lang w:val="en-US"/>
        </w:rPr>
        <w:t xml:space="preserve"> </w:t>
      </w:r>
      <w:r>
        <w:t>конструкции</w:t>
      </w:r>
      <w:r w:rsidRPr="00DD402F">
        <w:rPr>
          <w:lang w:val="en-US"/>
        </w:rPr>
        <w:t xml:space="preserve"> I’d rather, You’d better.</w:t>
      </w:r>
    </w:p>
    <w:p w:rsidR="00DE4242" w:rsidRDefault="00DD402F">
      <w:pPr>
        <w:pStyle w:val="a3"/>
        <w:spacing w:line="242" w:lineRule="auto"/>
        <w:ind w:right="437"/>
      </w:pPr>
      <w:r>
        <w:t>Подлежащее, выраженное собирательным существительным (family, police), и его согласование со сказуемым.</w:t>
      </w:r>
    </w:p>
    <w:p w:rsidR="00DE4242" w:rsidRDefault="00DD402F">
      <w:pPr>
        <w:pStyle w:val="a3"/>
        <w:ind w:right="429"/>
      </w:pPr>
      <w:r>
        <w:t>Глаголы (правильные</w:t>
      </w:r>
      <w:r>
        <w:rPr>
          <w:spacing w:val="-2"/>
        </w:rPr>
        <w:t xml:space="preserve"> </w:t>
      </w:r>
      <w:r>
        <w:t>и неправильные) в</w:t>
      </w:r>
      <w:r>
        <w:rPr>
          <w:spacing w:val="-4"/>
        </w:rPr>
        <w:t xml:space="preserve"> </w:t>
      </w:r>
      <w:r>
        <w:t>видовременных</w:t>
      </w:r>
      <w:r>
        <w:rPr>
          <w:spacing w:val="-6"/>
        </w:rPr>
        <w:t xml:space="preserve"> </w:t>
      </w:r>
      <w:r>
        <w:t>формах</w:t>
      </w:r>
      <w:r>
        <w:rPr>
          <w:spacing w:val="-6"/>
        </w:rPr>
        <w:t xml:space="preserve"> </w:t>
      </w:r>
      <w:r>
        <w:t>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DE4242" w:rsidRPr="00DD402F" w:rsidRDefault="00DD402F">
      <w:pPr>
        <w:pStyle w:val="a3"/>
        <w:ind w:right="430"/>
        <w:rPr>
          <w:lang w:val="en-US"/>
        </w:rPr>
      </w:pPr>
      <w:r>
        <w:t>Конструкция</w:t>
      </w:r>
      <w:r w:rsidRPr="00DD402F">
        <w:rPr>
          <w:lang w:val="en-US"/>
        </w:rPr>
        <w:t xml:space="preserve"> to be going to, </w:t>
      </w:r>
      <w:r>
        <w:t>формы</w:t>
      </w:r>
      <w:r w:rsidRPr="00DD402F">
        <w:rPr>
          <w:lang w:val="en-US"/>
        </w:rPr>
        <w:t xml:space="preserve"> Future Simple Tense </w:t>
      </w:r>
      <w:r>
        <w:t>и</w:t>
      </w:r>
      <w:r w:rsidRPr="00DD402F">
        <w:rPr>
          <w:lang w:val="en-US"/>
        </w:rPr>
        <w:t xml:space="preserve"> Present Continuous Tense </w:t>
      </w:r>
      <w:r>
        <w:t>для</w:t>
      </w:r>
      <w:r w:rsidRPr="00DD402F">
        <w:rPr>
          <w:lang w:val="en-US"/>
        </w:rPr>
        <w:t xml:space="preserve"> </w:t>
      </w:r>
      <w:r>
        <w:t>выражения</w:t>
      </w:r>
      <w:r w:rsidRPr="00DD402F">
        <w:rPr>
          <w:lang w:val="en-US"/>
        </w:rPr>
        <w:t xml:space="preserve"> </w:t>
      </w:r>
      <w:r>
        <w:t>будущего</w:t>
      </w:r>
      <w:r w:rsidRPr="00DD402F">
        <w:rPr>
          <w:lang w:val="en-US"/>
        </w:rPr>
        <w:t xml:space="preserve"> </w:t>
      </w:r>
      <w:r>
        <w:t>действия</w:t>
      </w:r>
      <w:r w:rsidRPr="00DD402F">
        <w:rPr>
          <w:lang w:val="en-US"/>
        </w:rPr>
        <w:t>.</w:t>
      </w:r>
    </w:p>
    <w:p w:rsidR="00DE4242" w:rsidRPr="00DD402F" w:rsidRDefault="00DD402F">
      <w:pPr>
        <w:pStyle w:val="a3"/>
        <w:spacing w:line="237" w:lineRule="auto"/>
        <w:ind w:right="435"/>
        <w:rPr>
          <w:lang w:val="en-US"/>
        </w:rPr>
      </w:pPr>
      <w:r>
        <w:t>Модальные</w:t>
      </w:r>
      <w:r w:rsidRPr="00DD402F">
        <w:rPr>
          <w:lang w:val="en-US"/>
        </w:rPr>
        <w:t xml:space="preserve"> </w:t>
      </w:r>
      <w:r>
        <w:t>глаголы</w:t>
      </w:r>
      <w:r w:rsidRPr="00DD402F">
        <w:rPr>
          <w:lang w:val="en-US"/>
        </w:rPr>
        <w:t xml:space="preserve"> </w:t>
      </w:r>
      <w:r>
        <w:t>и</w:t>
      </w:r>
      <w:r w:rsidRPr="00DD402F">
        <w:rPr>
          <w:lang w:val="en-US"/>
        </w:rPr>
        <w:t xml:space="preserve"> </w:t>
      </w:r>
      <w:r>
        <w:t>их</w:t>
      </w:r>
      <w:r w:rsidRPr="00DD402F">
        <w:rPr>
          <w:lang w:val="en-US"/>
        </w:rPr>
        <w:t xml:space="preserve"> </w:t>
      </w:r>
      <w:r>
        <w:t>эквиваленты</w:t>
      </w:r>
      <w:r w:rsidRPr="00DD402F">
        <w:rPr>
          <w:lang w:val="en-US"/>
        </w:rPr>
        <w:t xml:space="preserve"> (can/be able to, could, must/have to, may, might, should, shall, would, will, need).</w:t>
      </w:r>
    </w:p>
    <w:p w:rsidR="00DE4242" w:rsidRPr="00DD402F" w:rsidRDefault="00DD402F">
      <w:pPr>
        <w:pStyle w:val="a3"/>
        <w:spacing w:line="237" w:lineRule="auto"/>
        <w:ind w:right="426"/>
        <w:rPr>
          <w:lang w:val="en-US"/>
        </w:rPr>
      </w:pPr>
      <w:r>
        <w:t>Неличные</w:t>
      </w:r>
      <w:r w:rsidRPr="00DD402F">
        <w:rPr>
          <w:lang w:val="en-US"/>
        </w:rPr>
        <w:t xml:space="preserve"> </w:t>
      </w:r>
      <w:r>
        <w:t>формы</w:t>
      </w:r>
      <w:r w:rsidRPr="00DD402F">
        <w:rPr>
          <w:lang w:val="en-US"/>
        </w:rPr>
        <w:t xml:space="preserve"> </w:t>
      </w:r>
      <w:r>
        <w:t>глагола</w:t>
      </w:r>
      <w:r w:rsidRPr="00DD402F">
        <w:rPr>
          <w:lang w:val="en-US"/>
        </w:rPr>
        <w:t xml:space="preserve"> – </w:t>
      </w:r>
      <w:r>
        <w:t>инфинитив</w:t>
      </w:r>
      <w:r w:rsidRPr="00DD402F">
        <w:rPr>
          <w:lang w:val="en-US"/>
        </w:rPr>
        <w:t xml:space="preserve">, </w:t>
      </w:r>
      <w:r>
        <w:t>герундий</w:t>
      </w:r>
      <w:r w:rsidRPr="00DD402F">
        <w:rPr>
          <w:lang w:val="en-US"/>
        </w:rPr>
        <w:t xml:space="preserve">, </w:t>
      </w:r>
      <w:r>
        <w:t>причастие</w:t>
      </w:r>
      <w:r w:rsidRPr="00DD402F">
        <w:rPr>
          <w:lang w:val="en-US"/>
        </w:rPr>
        <w:t xml:space="preserve"> (Participle I </w:t>
      </w:r>
      <w:r>
        <w:t>и</w:t>
      </w:r>
      <w:r w:rsidRPr="00DD402F">
        <w:rPr>
          <w:lang w:val="en-US"/>
        </w:rPr>
        <w:t xml:space="preserve"> Participle II), </w:t>
      </w:r>
      <w:r>
        <w:t>причастия</w:t>
      </w:r>
      <w:r w:rsidRPr="00DD402F">
        <w:rPr>
          <w:lang w:val="en-US"/>
        </w:rPr>
        <w:t xml:space="preserve"> </w:t>
      </w:r>
      <w:r>
        <w:t>в</w:t>
      </w:r>
      <w:r w:rsidRPr="00DD402F">
        <w:rPr>
          <w:lang w:val="en-US"/>
        </w:rPr>
        <w:t xml:space="preserve"> </w:t>
      </w:r>
      <w:r>
        <w:t>функции</w:t>
      </w:r>
      <w:r w:rsidRPr="00DD402F">
        <w:rPr>
          <w:lang w:val="en-US"/>
        </w:rPr>
        <w:t xml:space="preserve"> </w:t>
      </w:r>
      <w:r>
        <w:t>определения</w:t>
      </w:r>
      <w:r w:rsidRPr="00DD402F">
        <w:rPr>
          <w:lang w:val="en-US"/>
        </w:rPr>
        <w:t xml:space="preserve"> (Participle I – a playing child, Participle II – a written text).</w:t>
      </w:r>
    </w:p>
    <w:p w:rsidR="00DE4242" w:rsidRDefault="00DD402F">
      <w:pPr>
        <w:pStyle w:val="a3"/>
        <w:spacing w:before="3" w:line="275" w:lineRule="exact"/>
        <w:ind w:left="996" w:firstLine="0"/>
      </w:pPr>
      <w:r>
        <w:t>Определённый,</w:t>
      </w:r>
      <w:r>
        <w:rPr>
          <w:spacing w:val="-6"/>
        </w:rPr>
        <w:t xml:space="preserve"> </w:t>
      </w:r>
      <w:r>
        <w:t>неопределённый</w:t>
      </w:r>
      <w:r>
        <w:rPr>
          <w:spacing w:val="-7"/>
        </w:rPr>
        <w:t xml:space="preserve"> </w:t>
      </w:r>
      <w:r>
        <w:t>и</w:t>
      </w:r>
      <w:r>
        <w:rPr>
          <w:spacing w:val="-2"/>
        </w:rPr>
        <w:t xml:space="preserve"> </w:t>
      </w:r>
      <w:r>
        <w:t>нулевой</w:t>
      </w:r>
      <w:r>
        <w:rPr>
          <w:spacing w:val="-1"/>
        </w:rPr>
        <w:t xml:space="preserve"> </w:t>
      </w:r>
      <w:r>
        <w:rPr>
          <w:spacing w:val="-2"/>
        </w:rPr>
        <w:t>артикли.</w:t>
      </w:r>
    </w:p>
    <w:p w:rsidR="00DE4242" w:rsidRDefault="00DD402F">
      <w:pPr>
        <w:pStyle w:val="a3"/>
        <w:spacing w:line="242" w:lineRule="auto"/>
        <w:ind w:right="423"/>
      </w:pPr>
      <w:r>
        <w:t xml:space="preserve">Имена существительные во множественном числе, образованных по правилу, и </w:t>
      </w:r>
      <w:r>
        <w:rPr>
          <w:spacing w:val="-2"/>
        </w:rPr>
        <w:t>исключения.</w:t>
      </w:r>
    </w:p>
    <w:p w:rsidR="00DE4242" w:rsidRDefault="00DD402F">
      <w:pPr>
        <w:pStyle w:val="a3"/>
        <w:spacing w:line="242" w:lineRule="auto"/>
        <w:ind w:left="996" w:right="433" w:firstLine="0"/>
      </w:pPr>
      <w:r>
        <w:t>Неисчисляемые</w:t>
      </w:r>
      <w:r>
        <w:rPr>
          <w:spacing w:val="-11"/>
        </w:rPr>
        <w:t xml:space="preserve"> </w:t>
      </w:r>
      <w:r>
        <w:t>имена</w:t>
      </w:r>
      <w:r>
        <w:rPr>
          <w:spacing w:val="-9"/>
        </w:rPr>
        <w:t xml:space="preserve"> </w:t>
      </w:r>
      <w:r>
        <w:t>существительные,</w:t>
      </w:r>
      <w:r>
        <w:rPr>
          <w:spacing w:val="-7"/>
        </w:rPr>
        <w:t xml:space="preserve"> </w:t>
      </w:r>
      <w:r>
        <w:t>имеющие</w:t>
      </w:r>
      <w:r>
        <w:rPr>
          <w:spacing w:val="-9"/>
        </w:rPr>
        <w:t xml:space="preserve"> </w:t>
      </w:r>
      <w:r>
        <w:t>форму</w:t>
      </w:r>
      <w:r>
        <w:rPr>
          <w:spacing w:val="-15"/>
        </w:rPr>
        <w:t xml:space="preserve"> </w:t>
      </w:r>
      <w:r>
        <w:t>только</w:t>
      </w:r>
      <w:r>
        <w:rPr>
          <w:spacing w:val="-4"/>
        </w:rPr>
        <w:t xml:space="preserve"> </w:t>
      </w:r>
      <w:r>
        <w:t>множественного</w:t>
      </w:r>
      <w:r>
        <w:rPr>
          <w:spacing w:val="-4"/>
        </w:rPr>
        <w:t xml:space="preserve"> </w:t>
      </w:r>
      <w:r>
        <w:t>числа. Притяжательный падеж имён существительных.</w:t>
      </w:r>
    </w:p>
    <w:p w:rsidR="00DE4242" w:rsidRDefault="00DD402F">
      <w:pPr>
        <w:pStyle w:val="a3"/>
        <w:spacing w:line="242" w:lineRule="auto"/>
        <w:jc w:val="left"/>
      </w:pPr>
      <w:r>
        <w:t>Имена</w:t>
      </w:r>
      <w:r>
        <w:rPr>
          <w:spacing w:val="40"/>
        </w:rPr>
        <w:t xml:space="preserve"> </w:t>
      </w:r>
      <w:r>
        <w:t>прилагательные</w:t>
      </w:r>
      <w:r>
        <w:rPr>
          <w:spacing w:val="40"/>
        </w:rPr>
        <w:t xml:space="preserve"> </w:t>
      </w:r>
      <w:r>
        <w:t>и</w:t>
      </w:r>
      <w:r>
        <w:rPr>
          <w:spacing w:val="40"/>
        </w:rPr>
        <w:t xml:space="preserve"> </w:t>
      </w:r>
      <w:r>
        <w:t>наречия</w:t>
      </w:r>
      <w:r>
        <w:rPr>
          <w:spacing w:val="40"/>
        </w:rPr>
        <w:t xml:space="preserve"> </w:t>
      </w:r>
      <w:r>
        <w:t>в</w:t>
      </w:r>
      <w:r>
        <w:rPr>
          <w:spacing w:val="40"/>
        </w:rPr>
        <w:t xml:space="preserve"> </w:t>
      </w:r>
      <w:r>
        <w:t>положительной,</w:t>
      </w:r>
      <w:r>
        <w:rPr>
          <w:spacing w:val="40"/>
        </w:rPr>
        <w:t xml:space="preserve"> </w:t>
      </w:r>
      <w:r>
        <w:t>сравнительной</w:t>
      </w:r>
      <w:r>
        <w:rPr>
          <w:spacing w:val="40"/>
        </w:rPr>
        <w:t xml:space="preserve"> </w:t>
      </w:r>
      <w:r>
        <w:t>и</w:t>
      </w:r>
      <w:r>
        <w:rPr>
          <w:spacing w:val="40"/>
        </w:rPr>
        <w:t xml:space="preserve"> </w:t>
      </w:r>
      <w:r>
        <w:t>превосходной</w:t>
      </w:r>
      <w:r>
        <w:rPr>
          <w:spacing w:val="40"/>
        </w:rPr>
        <w:t xml:space="preserve"> </w:t>
      </w:r>
      <w:r>
        <w:t>степенях, образованных по правилу, и исключения.</w:t>
      </w:r>
    </w:p>
    <w:p w:rsidR="00DE4242" w:rsidRDefault="00DD402F">
      <w:pPr>
        <w:pStyle w:val="a3"/>
        <w:spacing w:line="242" w:lineRule="auto"/>
        <w:jc w:val="left"/>
      </w:pPr>
      <w:r>
        <w:t>Порядок</w:t>
      </w:r>
      <w:r>
        <w:rPr>
          <w:spacing w:val="37"/>
        </w:rPr>
        <w:t xml:space="preserve"> </w:t>
      </w:r>
      <w:r>
        <w:t>следования</w:t>
      </w:r>
      <w:r>
        <w:rPr>
          <w:spacing w:val="33"/>
        </w:rPr>
        <w:t xml:space="preserve"> </w:t>
      </w:r>
      <w:r>
        <w:t>нескольких</w:t>
      </w:r>
      <w:r>
        <w:rPr>
          <w:spacing w:val="33"/>
        </w:rPr>
        <w:t xml:space="preserve"> </w:t>
      </w:r>
      <w:r>
        <w:t>прилагательных</w:t>
      </w:r>
      <w:r>
        <w:rPr>
          <w:spacing w:val="33"/>
        </w:rPr>
        <w:t xml:space="preserve"> </w:t>
      </w:r>
      <w:r>
        <w:t>(мнение</w:t>
      </w:r>
      <w:r>
        <w:rPr>
          <w:spacing w:val="40"/>
        </w:rPr>
        <w:t xml:space="preserve"> </w:t>
      </w:r>
      <w:r>
        <w:t>–</w:t>
      </w:r>
      <w:r>
        <w:rPr>
          <w:spacing w:val="38"/>
        </w:rPr>
        <w:t xml:space="preserve"> </w:t>
      </w:r>
      <w:r>
        <w:t>размер</w:t>
      </w:r>
      <w:r>
        <w:rPr>
          <w:spacing w:val="39"/>
        </w:rPr>
        <w:t xml:space="preserve"> </w:t>
      </w:r>
      <w:r>
        <w:t>–</w:t>
      </w:r>
      <w:r>
        <w:rPr>
          <w:spacing w:val="39"/>
        </w:rPr>
        <w:t xml:space="preserve"> </w:t>
      </w:r>
      <w:r>
        <w:t>возраст</w:t>
      </w:r>
      <w:r>
        <w:rPr>
          <w:spacing w:val="39"/>
        </w:rPr>
        <w:t xml:space="preserve"> </w:t>
      </w:r>
      <w:r>
        <w:t>–</w:t>
      </w:r>
      <w:r>
        <w:rPr>
          <w:spacing w:val="38"/>
        </w:rPr>
        <w:t xml:space="preserve"> </w:t>
      </w:r>
      <w:r>
        <w:t>цвет</w:t>
      </w:r>
      <w:r>
        <w:rPr>
          <w:spacing w:val="35"/>
        </w:rPr>
        <w:t xml:space="preserve"> </w:t>
      </w:r>
      <w:r>
        <w:t xml:space="preserve">– </w:t>
      </w:r>
      <w:r>
        <w:rPr>
          <w:spacing w:val="-2"/>
        </w:rPr>
        <w:t>происхождение).</w:t>
      </w:r>
    </w:p>
    <w:p w:rsidR="00DE4242" w:rsidRPr="00DD402F" w:rsidRDefault="00DD402F">
      <w:pPr>
        <w:pStyle w:val="a3"/>
        <w:spacing w:line="271" w:lineRule="exact"/>
        <w:ind w:left="996" w:firstLine="0"/>
        <w:jc w:val="left"/>
        <w:rPr>
          <w:lang w:val="en-US"/>
        </w:rPr>
      </w:pPr>
      <w:r>
        <w:t>Слова</w:t>
      </w:r>
      <w:r w:rsidRPr="00DD402F">
        <w:rPr>
          <w:lang w:val="en-US"/>
        </w:rPr>
        <w:t>,</w:t>
      </w:r>
      <w:r w:rsidRPr="00DD402F">
        <w:rPr>
          <w:spacing w:val="-7"/>
          <w:lang w:val="en-US"/>
        </w:rPr>
        <w:t xml:space="preserve"> </w:t>
      </w:r>
      <w:r>
        <w:t>выражающие</w:t>
      </w:r>
      <w:r w:rsidRPr="00DD402F">
        <w:rPr>
          <w:spacing w:val="-8"/>
          <w:lang w:val="en-US"/>
        </w:rPr>
        <w:t xml:space="preserve"> </w:t>
      </w:r>
      <w:r>
        <w:t>количество</w:t>
      </w:r>
      <w:r w:rsidRPr="00DD402F">
        <w:rPr>
          <w:spacing w:val="1"/>
          <w:lang w:val="en-US"/>
        </w:rPr>
        <w:t xml:space="preserve"> </w:t>
      </w:r>
      <w:r w:rsidRPr="00DD402F">
        <w:rPr>
          <w:lang w:val="en-US"/>
        </w:rPr>
        <w:t>(many/much,</w:t>
      </w:r>
      <w:r w:rsidRPr="00DD402F">
        <w:rPr>
          <w:spacing w:val="-3"/>
          <w:lang w:val="en-US"/>
        </w:rPr>
        <w:t xml:space="preserve"> </w:t>
      </w:r>
      <w:r w:rsidRPr="00DD402F">
        <w:rPr>
          <w:lang w:val="en-US"/>
        </w:rPr>
        <w:t>little/a</w:t>
      </w:r>
      <w:r w:rsidRPr="00DD402F">
        <w:rPr>
          <w:spacing w:val="-1"/>
          <w:lang w:val="en-US"/>
        </w:rPr>
        <w:t xml:space="preserve"> </w:t>
      </w:r>
      <w:r w:rsidRPr="00DD402F">
        <w:rPr>
          <w:lang w:val="en-US"/>
        </w:rPr>
        <w:t>little,</w:t>
      </w:r>
      <w:r w:rsidRPr="00DD402F">
        <w:rPr>
          <w:spacing w:val="1"/>
          <w:lang w:val="en-US"/>
        </w:rPr>
        <w:t xml:space="preserve"> </w:t>
      </w:r>
      <w:r w:rsidRPr="00DD402F">
        <w:rPr>
          <w:lang w:val="en-US"/>
        </w:rPr>
        <w:t>few/a</w:t>
      </w:r>
      <w:r w:rsidRPr="00DD402F">
        <w:rPr>
          <w:spacing w:val="-1"/>
          <w:lang w:val="en-US"/>
        </w:rPr>
        <w:t xml:space="preserve"> </w:t>
      </w:r>
      <w:r w:rsidRPr="00DD402F">
        <w:rPr>
          <w:lang w:val="en-US"/>
        </w:rPr>
        <w:t>few,</w:t>
      </w:r>
      <w:r w:rsidRPr="00DD402F">
        <w:rPr>
          <w:spacing w:val="-4"/>
          <w:lang w:val="en-US"/>
        </w:rPr>
        <w:t xml:space="preserve"> </w:t>
      </w:r>
      <w:r w:rsidRPr="00DD402F">
        <w:rPr>
          <w:lang w:val="en-US"/>
        </w:rPr>
        <w:t>a</w:t>
      </w:r>
      <w:r w:rsidRPr="00DD402F">
        <w:rPr>
          <w:spacing w:val="-5"/>
          <w:lang w:val="en-US"/>
        </w:rPr>
        <w:t xml:space="preserve"> </w:t>
      </w:r>
      <w:r w:rsidRPr="00DD402F">
        <w:rPr>
          <w:lang w:val="en-US"/>
        </w:rPr>
        <w:t>lot</w:t>
      </w:r>
      <w:r w:rsidRPr="00DD402F">
        <w:rPr>
          <w:spacing w:val="-8"/>
          <w:lang w:val="en-US"/>
        </w:rPr>
        <w:t xml:space="preserve"> </w:t>
      </w:r>
      <w:r w:rsidRPr="00DD402F">
        <w:rPr>
          <w:spacing w:val="-4"/>
          <w:lang w:val="en-US"/>
        </w:rPr>
        <w:t>of).</w:t>
      </w:r>
    </w:p>
    <w:p w:rsidR="00DE4242" w:rsidRPr="00DD402F" w:rsidRDefault="00DE4242">
      <w:pPr>
        <w:pStyle w:val="a3"/>
        <w:spacing w:line="271" w:lineRule="exact"/>
        <w:jc w:val="left"/>
        <w:rPr>
          <w:lang w:val="en-US"/>
        </w:rPr>
        <w:sectPr w:rsidR="00DE4242" w:rsidRPr="00DD402F">
          <w:type w:val="continuous"/>
          <w:pgSz w:w="11910" w:h="16390"/>
          <w:pgMar w:top="1080" w:right="283" w:bottom="280" w:left="992" w:header="0" w:footer="936" w:gutter="0"/>
          <w:cols w:space="720"/>
        </w:sectPr>
      </w:pPr>
    </w:p>
    <w:p w:rsidR="00DE4242" w:rsidRDefault="00DD402F">
      <w:pPr>
        <w:pStyle w:val="a3"/>
        <w:spacing w:before="70"/>
        <w:ind w:right="421"/>
      </w:pPr>
      <w:r>
        <w:lastRenderedPageBreak/>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w:t>
      </w:r>
    </w:p>
    <w:p w:rsidR="00DE4242" w:rsidRDefault="00DD402F">
      <w:pPr>
        <w:pStyle w:val="a3"/>
        <w:spacing w:line="275" w:lineRule="exact"/>
        <w:ind w:left="996" w:firstLine="0"/>
      </w:pPr>
      <w:r>
        <w:t>Количественные и</w:t>
      </w:r>
      <w:r>
        <w:rPr>
          <w:spacing w:val="-5"/>
        </w:rPr>
        <w:t xml:space="preserve"> </w:t>
      </w:r>
      <w:r>
        <w:t>порядковые</w:t>
      </w:r>
      <w:r>
        <w:rPr>
          <w:spacing w:val="-1"/>
        </w:rPr>
        <w:t xml:space="preserve"> </w:t>
      </w:r>
      <w:r>
        <w:rPr>
          <w:spacing w:val="-2"/>
        </w:rPr>
        <w:t>числительные.</w:t>
      </w:r>
    </w:p>
    <w:p w:rsidR="00DE4242" w:rsidRDefault="00DD402F">
      <w:pPr>
        <w:pStyle w:val="a3"/>
        <w:spacing w:line="242" w:lineRule="auto"/>
        <w:ind w:right="434"/>
      </w:pPr>
      <w:r>
        <w:t>Предлоги места, времени, направления, предлоги, употребляемые с глаголами в страдательном залоге.</w:t>
      </w:r>
    </w:p>
    <w:p w:rsidR="00DE4242" w:rsidRDefault="00DD402F" w:rsidP="00742382">
      <w:pPr>
        <w:pStyle w:val="a4"/>
        <w:numPr>
          <w:ilvl w:val="2"/>
          <w:numId w:val="109"/>
        </w:numPr>
        <w:tabs>
          <w:tab w:val="left" w:pos="1840"/>
        </w:tabs>
        <w:spacing w:line="271" w:lineRule="exact"/>
        <w:ind w:left="1840" w:hanging="844"/>
        <w:jc w:val="both"/>
        <w:rPr>
          <w:sz w:val="24"/>
        </w:rPr>
      </w:pPr>
      <w:r>
        <w:rPr>
          <w:sz w:val="24"/>
        </w:rPr>
        <w:t>Социокультурные</w:t>
      </w:r>
      <w:r>
        <w:rPr>
          <w:spacing w:val="-7"/>
          <w:sz w:val="24"/>
        </w:rPr>
        <w:t xml:space="preserve"> </w:t>
      </w:r>
      <w:r>
        <w:rPr>
          <w:sz w:val="24"/>
        </w:rPr>
        <w:t>знания</w:t>
      </w:r>
      <w:r>
        <w:rPr>
          <w:spacing w:val="-9"/>
          <w:sz w:val="24"/>
        </w:rPr>
        <w:t xml:space="preserve"> </w:t>
      </w:r>
      <w:r>
        <w:rPr>
          <w:sz w:val="24"/>
        </w:rPr>
        <w:t>и</w:t>
      </w:r>
      <w:r>
        <w:rPr>
          <w:spacing w:val="-2"/>
          <w:sz w:val="24"/>
        </w:rPr>
        <w:t xml:space="preserve"> умения.</w:t>
      </w:r>
    </w:p>
    <w:p w:rsidR="00DE4242" w:rsidRDefault="00DD402F">
      <w:pPr>
        <w:pStyle w:val="a3"/>
        <w:spacing w:before="1"/>
        <w:ind w:right="438"/>
      </w:pPr>
      <w:r>
        <w:t>Осуществление межличностного и</w:t>
      </w:r>
      <w:r>
        <w:rPr>
          <w:spacing w:val="-1"/>
        </w:rPr>
        <w:t xml:space="preserve"> </w:t>
      </w:r>
      <w:r>
        <w:t>межкультурного общения с использованием</w:t>
      </w:r>
      <w:r>
        <w:rPr>
          <w:spacing w:val="-1"/>
        </w:rPr>
        <w:t xml:space="preserve"> </w:t>
      </w:r>
      <w:r>
        <w:t>знаний</w:t>
      </w:r>
      <w:r>
        <w:rPr>
          <w:spacing w:val="-1"/>
        </w:rPr>
        <w:t xml:space="preserve"> </w:t>
      </w:r>
      <w:r>
        <w:t>о национально-культурных особенностях своей страны и страны/стран изучаемого языка и основных</w:t>
      </w:r>
      <w:r>
        <w:rPr>
          <w:spacing w:val="-12"/>
        </w:rPr>
        <w:t xml:space="preserve"> </w:t>
      </w:r>
      <w:r>
        <w:t>социокультурных</w:t>
      </w:r>
      <w:r>
        <w:rPr>
          <w:spacing w:val="-12"/>
        </w:rPr>
        <w:t xml:space="preserve"> </w:t>
      </w:r>
      <w:r>
        <w:t>элементов</w:t>
      </w:r>
      <w:r>
        <w:rPr>
          <w:spacing w:val="-6"/>
        </w:rPr>
        <w:t xml:space="preserve"> </w:t>
      </w:r>
      <w:r>
        <w:t>речевого</w:t>
      </w:r>
      <w:r>
        <w:rPr>
          <w:spacing w:val="-3"/>
        </w:rPr>
        <w:t xml:space="preserve"> </w:t>
      </w:r>
      <w:r>
        <w:t>поведенческого</w:t>
      </w:r>
      <w:r>
        <w:rPr>
          <w:spacing w:val="-3"/>
        </w:rPr>
        <w:t xml:space="preserve"> </w:t>
      </w:r>
      <w:r>
        <w:t>этикета</w:t>
      </w:r>
      <w:r>
        <w:rPr>
          <w:spacing w:val="-8"/>
        </w:rPr>
        <w:t xml:space="preserve"> </w:t>
      </w:r>
      <w:r>
        <w:t>в</w:t>
      </w:r>
      <w:r>
        <w:rPr>
          <w:spacing w:val="-6"/>
        </w:rPr>
        <w:t xml:space="preserve"> </w:t>
      </w:r>
      <w:r>
        <w:t>англоязычной</w:t>
      </w:r>
      <w:r>
        <w:rPr>
          <w:spacing w:val="-7"/>
        </w:rPr>
        <w:t xml:space="preserve"> </w:t>
      </w:r>
      <w:r>
        <w:t>среде</w:t>
      </w:r>
      <w:r>
        <w:rPr>
          <w:spacing w:val="-9"/>
        </w:rPr>
        <w:t xml:space="preserve"> </w:t>
      </w:r>
      <w:r>
        <w:t>в рамках тематического содержания 11 класса.</w:t>
      </w:r>
    </w:p>
    <w:p w:rsidR="00DE4242" w:rsidRDefault="00DD402F">
      <w:pPr>
        <w:pStyle w:val="a3"/>
        <w:ind w:right="431"/>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DE4242" w:rsidRDefault="00DD402F">
      <w:pPr>
        <w:pStyle w:val="a3"/>
        <w:spacing w:line="242" w:lineRule="auto"/>
        <w:ind w:right="437"/>
      </w:pPr>
      <w:r>
        <w:t>Владение основными сведениями о социокультурном портрете и культурном наследии страны/стран, говорящих на английском языке.</w:t>
      </w:r>
    </w:p>
    <w:p w:rsidR="00DE4242" w:rsidRDefault="00DD402F">
      <w:pPr>
        <w:pStyle w:val="a3"/>
        <w:ind w:right="425"/>
      </w:pPr>
      <w:r>
        <w:t xml:space="preserve">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w:t>
      </w:r>
      <w:r>
        <w:rPr>
          <w:spacing w:val="-2"/>
        </w:rPr>
        <w:t>учётом.</w:t>
      </w:r>
    </w:p>
    <w:p w:rsidR="00DE4242" w:rsidRDefault="00DD402F">
      <w:pPr>
        <w:pStyle w:val="a3"/>
        <w:ind w:right="433"/>
      </w:pPr>
      <w:r>
        <w:t>Развитие</w:t>
      </w:r>
      <w:r>
        <w:rPr>
          <w:spacing w:val="-8"/>
        </w:rPr>
        <w:t xml:space="preserve"> </w:t>
      </w:r>
      <w:r>
        <w:t>умения</w:t>
      </w:r>
      <w:r>
        <w:rPr>
          <w:spacing w:val="-7"/>
        </w:rPr>
        <w:t xml:space="preserve"> </w:t>
      </w:r>
      <w:r>
        <w:t>представлять</w:t>
      </w:r>
      <w:r>
        <w:rPr>
          <w:spacing w:val="-6"/>
        </w:rPr>
        <w:t xml:space="preserve"> </w:t>
      </w:r>
      <w:r>
        <w:t>родную</w:t>
      </w:r>
      <w:r>
        <w:rPr>
          <w:spacing w:val="-9"/>
        </w:rPr>
        <w:t xml:space="preserve"> </w:t>
      </w:r>
      <w:r>
        <w:t>страну/малую</w:t>
      </w:r>
      <w:r>
        <w:rPr>
          <w:spacing w:val="-9"/>
        </w:rPr>
        <w:t xml:space="preserve"> </w:t>
      </w:r>
      <w:r>
        <w:t>родину</w:t>
      </w:r>
      <w:r>
        <w:rPr>
          <w:spacing w:val="-15"/>
        </w:rPr>
        <w:t xml:space="preserve"> </w:t>
      </w:r>
      <w:r>
        <w:t>и</w:t>
      </w:r>
      <w:r>
        <w:rPr>
          <w:spacing w:val="-6"/>
        </w:rPr>
        <w:t xml:space="preserve"> </w:t>
      </w:r>
      <w:r>
        <w:t>страну/страны</w:t>
      </w:r>
      <w:r>
        <w:rPr>
          <w:spacing w:val="-5"/>
        </w:rPr>
        <w:t xml:space="preserve"> </w:t>
      </w:r>
      <w:r>
        <w:t>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DE4242" w:rsidRDefault="00DD402F" w:rsidP="00742382">
      <w:pPr>
        <w:pStyle w:val="a4"/>
        <w:numPr>
          <w:ilvl w:val="2"/>
          <w:numId w:val="109"/>
        </w:numPr>
        <w:tabs>
          <w:tab w:val="left" w:pos="1840"/>
        </w:tabs>
        <w:spacing w:line="275" w:lineRule="exact"/>
        <w:ind w:left="1840" w:hanging="844"/>
        <w:jc w:val="both"/>
        <w:rPr>
          <w:sz w:val="24"/>
        </w:rPr>
      </w:pPr>
      <w:r>
        <w:rPr>
          <w:sz w:val="24"/>
        </w:rPr>
        <w:t>Компенсаторные</w:t>
      </w:r>
      <w:r>
        <w:rPr>
          <w:spacing w:val="-9"/>
          <w:sz w:val="24"/>
        </w:rPr>
        <w:t xml:space="preserve"> </w:t>
      </w:r>
      <w:r>
        <w:rPr>
          <w:spacing w:val="-2"/>
          <w:sz w:val="24"/>
        </w:rPr>
        <w:t>умения.</w:t>
      </w:r>
    </w:p>
    <w:p w:rsidR="00DE4242" w:rsidRDefault="00DD402F">
      <w:pPr>
        <w:pStyle w:val="a3"/>
        <w:ind w:right="421"/>
      </w:pPr>
      <w: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w:t>
      </w:r>
      <w:r>
        <w:rPr>
          <w:spacing w:val="-2"/>
        </w:rPr>
        <w:t>догадку.</w:t>
      </w:r>
    </w:p>
    <w:p w:rsidR="00DE4242" w:rsidRDefault="00DD402F">
      <w:pPr>
        <w:pStyle w:val="a3"/>
        <w:ind w:right="432"/>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E4242" w:rsidRDefault="00DD402F" w:rsidP="00742382">
      <w:pPr>
        <w:pStyle w:val="a4"/>
        <w:numPr>
          <w:ilvl w:val="1"/>
          <w:numId w:val="109"/>
        </w:numPr>
        <w:tabs>
          <w:tab w:val="left" w:pos="1657"/>
        </w:tabs>
        <w:spacing w:line="242" w:lineRule="auto"/>
        <w:ind w:right="426" w:firstLine="710"/>
        <w:jc w:val="both"/>
        <w:rPr>
          <w:sz w:val="24"/>
        </w:rPr>
      </w:pPr>
      <w:r>
        <w:rPr>
          <w:sz w:val="24"/>
        </w:rPr>
        <w:t>Планируемые результаты освоения программы по английскому языку на уровне среднего общего образования.</w:t>
      </w:r>
    </w:p>
    <w:p w:rsidR="00DE4242" w:rsidRDefault="00DD402F" w:rsidP="00742382">
      <w:pPr>
        <w:pStyle w:val="a4"/>
        <w:numPr>
          <w:ilvl w:val="2"/>
          <w:numId w:val="109"/>
        </w:numPr>
        <w:tabs>
          <w:tab w:val="left" w:pos="1839"/>
        </w:tabs>
        <w:ind w:right="430" w:firstLine="710"/>
        <w:jc w:val="both"/>
        <w:rPr>
          <w:sz w:val="24"/>
        </w:rPr>
      </w:pPr>
      <w:r>
        <w:rPr>
          <w:sz w:val="24"/>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8"/>
          <w:sz w:val="24"/>
        </w:rPr>
        <w:t xml:space="preserve"> </w:t>
      </w:r>
      <w:r>
        <w:rPr>
          <w:sz w:val="24"/>
        </w:rPr>
        <w:t>традиционными</w:t>
      </w:r>
      <w:r>
        <w:rPr>
          <w:spacing w:val="-6"/>
          <w:sz w:val="24"/>
        </w:rPr>
        <w:t xml:space="preserve"> </w:t>
      </w:r>
      <w:r>
        <w:rPr>
          <w:sz w:val="24"/>
        </w:rPr>
        <w:t>российскими</w:t>
      </w:r>
      <w:r>
        <w:rPr>
          <w:spacing w:val="-1"/>
          <w:sz w:val="24"/>
        </w:rPr>
        <w:t xml:space="preserve"> </w:t>
      </w:r>
      <w:r>
        <w:rPr>
          <w:sz w:val="24"/>
        </w:rPr>
        <w:t>социокультурными, историческими и</w:t>
      </w:r>
      <w:r>
        <w:rPr>
          <w:spacing w:val="-6"/>
          <w:sz w:val="24"/>
        </w:rPr>
        <w:t xml:space="preserve"> </w:t>
      </w:r>
      <w:r>
        <w:rPr>
          <w:sz w:val="24"/>
        </w:rPr>
        <w:t>духовно-нравственными</w:t>
      </w:r>
      <w:r>
        <w:rPr>
          <w:spacing w:val="-10"/>
          <w:sz w:val="24"/>
        </w:rPr>
        <w:t xml:space="preserve"> </w:t>
      </w:r>
      <w:r>
        <w:rPr>
          <w:sz w:val="24"/>
        </w:rPr>
        <w:t>ценностями,</w:t>
      </w:r>
      <w:r>
        <w:rPr>
          <w:spacing w:val="-8"/>
          <w:sz w:val="24"/>
        </w:rPr>
        <w:t xml:space="preserve"> </w:t>
      </w:r>
      <w:r>
        <w:rPr>
          <w:sz w:val="24"/>
        </w:rPr>
        <w:t>принятыми</w:t>
      </w:r>
      <w:r>
        <w:rPr>
          <w:spacing w:val="-10"/>
          <w:sz w:val="24"/>
        </w:rPr>
        <w:t xml:space="preserve"> </w:t>
      </w:r>
      <w:r>
        <w:rPr>
          <w:sz w:val="24"/>
        </w:rPr>
        <w:t>в</w:t>
      </w:r>
      <w:r>
        <w:rPr>
          <w:spacing w:val="-14"/>
          <w:sz w:val="24"/>
        </w:rPr>
        <w:t xml:space="preserve"> </w:t>
      </w:r>
      <w:r>
        <w:rPr>
          <w:sz w:val="24"/>
        </w:rPr>
        <w:t>обществе</w:t>
      </w:r>
      <w:r>
        <w:rPr>
          <w:spacing w:val="-12"/>
          <w:sz w:val="24"/>
        </w:rPr>
        <w:t xml:space="preserve"> </w:t>
      </w:r>
      <w:r>
        <w:rPr>
          <w:sz w:val="24"/>
        </w:rPr>
        <w:t>правилами</w:t>
      </w:r>
      <w:r>
        <w:rPr>
          <w:spacing w:val="-10"/>
          <w:sz w:val="24"/>
        </w:rPr>
        <w:t xml:space="preserve"> </w:t>
      </w:r>
      <w:r>
        <w:rPr>
          <w:sz w:val="24"/>
        </w:rPr>
        <w:t>и</w:t>
      </w:r>
      <w:r>
        <w:rPr>
          <w:spacing w:val="-10"/>
          <w:sz w:val="24"/>
        </w:rPr>
        <w:t xml:space="preserve"> </w:t>
      </w:r>
      <w:r>
        <w:rPr>
          <w:sz w:val="24"/>
        </w:rPr>
        <w:t>нормами</w:t>
      </w:r>
      <w:r>
        <w:rPr>
          <w:spacing w:val="-10"/>
          <w:sz w:val="24"/>
        </w:rPr>
        <w:t xml:space="preserve"> </w:t>
      </w:r>
      <w:r>
        <w:rPr>
          <w:sz w:val="24"/>
        </w:rPr>
        <w:t>поведения, и</w:t>
      </w:r>
      <w:r>
        <w:rPr>
          <w:spacing w:val="-7"/>
          <w:sz w:val="24"/>
        </w:rPr>
        <w:t xml:space="preserve"> </w:t>
      </w:r>
      <w:r>
        <w:rPr>
          <w:sz w:val="24"/>
        </w:rPr>
        <w:t>способствуют</w:t>
      </w:r>
      <w:r>
        <w:rPr>
          <w:spacing w:val="-7"/>
          <w:sz w:val="24"/>
        </w:rPr>
        <w:t xml:space="preserve"> </w:t>
      </w:r>
      <w:r>
        <w:rPr>
          <w:sz w:val="24"/>
        </w:rPr>
        <w:t>процессам</w:t>
      </w:r>
      <w:r>
        <w:rPr>
          <w:spacing w:val="-6"/>
          <w:sz w:val="24"/>
        </w:rPr>
        <w:t xml:space="preserve"> </w:t>
      </w:r>
      <w:r>
        <w:rPr>
          <w:sz w:val="24"/>
        </w:rPr>
        <w:t>самопознания,</w:t>
      </w:r>
      <w:r>
        <w:rPr>
          <w:spacing w:val="-6"/>
          <w:sz w:val="24"/>
        </w:rPr>
        <w:t xml:space="preserve"> </w:t>
      </w:r>
      <w:r>
        <w:rPr>
          <w:sz w:val="24"/>
        </w:rPr>
        <w:t>самовоспитания</w:t>
      </w:r>
      <w:r>
        <w:rPr>
          <w:spacing w:val="-13"/>
          <w:sz w:val="24"/>
        </w:rPr>
        <w:t xml:space="preserve"> </w:t>
      </w:r>
      <w:r>
        <w:rPr>
          <w:sz w:val="24"/>
        </w:rPr>
        <w:t>и</w:t>
      </w:r>
      <w:r>
        <w:rPr>
          <w:spacing w:val="-7"/>
          <w:sz w:val="24"/>
        </w:rPr>
        <w:t xml:space="preserve"> </w:t>
      </w:r>
      <w:r>
        <w:rPr>
          <w:sz w:val="24"/>
        </w:rPr>
        <w:t>саморазвития,</w:t>
      </w:r>
      <w:r>
        <w:rPr>
          <w:spacing w:val="-6"/>
          <w:sz w:val="24"/>
        </w:rPr>
        <w:t xml:space="preserve"> </w:t>
      </w:r>
      <w:r>
        <w:rPr>
          <w:sz w:val="24"/>
        </w:rPr>
        <w:t>развития</w:t>
      </w:r>
      <w:r>
        <w:rPr>
          <w:spacing w:val="-8"/>
          <w:sz w:val="24"/>
        </w:rPr>
        <w:t xml:space="preserve"> </w:t>
      </w:r>
      <w:r>
        <w:rPr>
          <w:sz w:val="24"/>
        </w:rPr>
        <w:t>внутренней позиции</w:t>
      </w:r>
      <w:r>
        <w:rPr>
          <w:spacing w:val="-1"/>
          <w:sz w:val="24"/>
        </w:rPr>
        <w:t xml:space="preserve"> </w:t>
      </w:r>
      <w:r>
        <w:rPr>
          <w:sz w:val="24"/>
        </w:rPr>
        <w:t>личности, патриотизма, гражданственности, уважения к памяти</w:t>
      </w:r>
      <w:r>
        <w:rPr>
          <w:spacing w:val="-1"/>
          <w:sz w:val="24"/>
        </w:rPr>
        <w:t xml:space="preserve"> </w:t>
      </w:r>
      <w:r>
        <w:rPr>
          <w:sz w:val="24"/>
        </w:rPr>
        <w:t>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E4242" w:rsidRDefault="00DD402F" w:rsidP="00742382">
      <w:pPr>
        <w:pStyle w:val="a4"/>
        <w:numPr>
          <w:ilvl w:val="2"/>
          <w:numId w:val="109"/>
        </w:numPr>
        <w:tabs>
          <w:tab w:val="left" w:pos="1839"/>
        </w:tabs>
        <w:ind w:right="427" w:firstLine="710"/>
        <w:jc w:val="both"/>
        <w:rPr>
          <w:sz w:val="24"/>
        </w:rPr>
      </w:pPr>
      <w:r>
        <w:rPr>
          <w:sz w:val="24"/>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rsidP="00742382">
      <w:pPr>
        <w:pStyle w:val="a4"/>
        <w:numPr>
          <w:ilvl w:val="2"/>
          <w:numId w:val="109"/>
        </w:numPr>
        <w:tabs>
          <w:tab w:val="left" w:pos="1839"/>
        </w:tabs>
        <w:spacing w:before="72" w:line="237" w:lineRule="auto"/>
        <w:ind w:right="429" w:firstLine="710"/>
        <w:rPr>
          <w:sz w:val="24"/>
        </w:rPr>
      </w:pPr>
      <w:r>
        <w:rPr>
          <w:sz w:val="24"/>
        </w:rPr>
        <w:lastRenderedPageBreak/>
        <w:t>В</w:t>
      </w:r>
      <w:r>
        <w:rPr>
          <w:spacing w:val="-15"/>
          <w:sz w:val="24"/>
        </w:rPr>
        <w:t xml:space="preserve"> </w:t>
      </w:r>
      <w:r>
        <w:rPr>
          <w:sz w:val="24"/>
        </w:rPr>
        <w:t>результате</w:t>
      </w:r>
      <w:r>
        <w:rPr>
          <w:spacing w:val="-15"/>
          <w:sz w:val="24"/>
        </w:rPr>
        <w:t xml:space="preserve"> </w:t>
      </w:r>
      <w:r>
        <w:rPr>
          <w:sz w:val="24"/>
        </w:rPr>
        <w:t>изучения</w:t>
      </w:r>
      <w:r>
        <w:rPr>
          <w:spacing w:val="-15"/>
          <w:sz w:val="24"/>
        </w:rPr>
        <w:t xml:space="preserve"> </w:t>
      </w:r>
      <w:r>
        <w:rPr>
          <w:sz w:val="24"/>
        </w:rPr>
        <w:t>английского</w:t>
      </w:r>
      <w:r>
        <w:rPr>
          <w:spacing w:val="-15"/>
          <w:sz w:val="24"/>
        </w:rPr>
        <w:t xml:space="preserve"> </w:t>
      </w:r>
      <w:r>
        <w:rPr>
          <w:sz w:val="24"/>
        </w:rPr>
        <w:t>языка</w:t>
      </w:r>
      <w:r>
        <w:rPr>
          <w:spacing w:val="-15"/>
          <w:sz w:val="24"/>
        </w:rPr>
        <w:t xml:space="preserve"> </w:t>
      </w:r>
      <w:r>
        <w:rPr>
          <w:sz w:val="24"/>
        </w:rPr>
        <w:t>на</w:t>
      </w:r>
      <w:r>
        <w:rPr>
          <w:spacing w:val="-15"/>
          <w:sz w:val="24"/>
        </w:rPr>
        <w:t xml:space="preserve"> </w:t>
      </w:r>
      <w:r>
        <w:rPr>
          <w:sz w:val="24"/>
        </w:rPr>
        <w:t>уровне</w:t>
      </w:r>
      <w:r>
        <w:rPr>
          <w:spacing w:val="-15"/>
          <w:sz w:val="24"/>
        </w:rPr>
        <w:t xml:space="preserve"> </w:t>
      </w:r>
      <w:r>
        <w:rPr>
          <w:sz w:val="24"/>
        </w:rPr>
        <w:t>среднего</w:t>
      </w:r>
      <w:r>
        <w:rPr>
          <w:spacing w:val="-15"/>
          <w:sz w:val="24"/>
        </w:rPr>
        <w:t xml:space="preserve"> </w:t>
      </w:r>
      <w:r>
        <w:rPr>
          <w:sz w:val="24"/>
        </w:rPr>
        <w:t>общего</w:t>
      </w:r>
      <w:r>
        <w:rPr>
          <w:spacing w:val="-15"/>
          <w:sz w:val="24"/>
        </w:rPr>
        <w:t xml:space="preserve"> </w:t>
      </w:r>
      <w:r>
        <w:rPr>
          <w:sz w:val="24"/>
        </w:rPr>
        <w:t>образования у обучающегося будут сформированы следующие личностные результаты:</w:t>
      </w:r>
    </w:p>
    <w:p w:rsidR="00DE4242" w:rsidRDefault="00DD402F" w:rsidP="00742382">
      <w:pPr>
        <w:pStyle w:val="a4"/>
        <w:numPr>
          <w:ilvl w:val="0"/>
          <w:numId w:val="108"/>
        </w:numPr>
        <w:tabs>
          <w:tab w:val="left" w:pos="1259"/>
        </w:tabs>
        <w:spacing w:before="3" w:line="275" w:lineRule="exact"/>
        <w:ind w:left="1259" w:hanging="263"/>
        <w:rPr>
          <w:sz w:val="24"/>
        </w:rPr>
      </w:pPr>
      <w:r>
        <w:rPr>
          <w:sz w:val="24"/>
        </w:rPr>
        <w:t>гражданского</w:t>
      </w:r>
      <w:r>
        <w:rPr>
          <w:spacing w:val="-7"/>
          <w:sz w:val="24"/>
        </w:rPr>
        <w:t xml:space="preserve"> </w:t>
      </w:r>
      <w:r>
        <w:rPr>
          <w:spacing w:val="-2"/>
          <w:sz w:val="24"/>
        </w:rPr>
        <w:t>воспитания:</w:t>
      </w:r>
    </w:p>
    <w:p w:rsidR="00DE4242" w:rsidRDefault="00DD402F">
      <w:pPr>
        <w:pStyle w:val="a3"/>
        <w:spacing w:line="242" w:lineRule="auto"/>
        <w:jc w:val="left"/>
      </w:pPr>
      <w:r>
        <w:t>сформированность гражданской позиции обучающегося как активного и ответственного члена российского общества;</w:t>
      </w:r>
    </w:p>
    <w:p w:rsidR="00DE4242" w:rsidRDefault="00DD402F">
      <w:pPr>
        <w:pStyle w:val="a3"/>
        <w:tabs>
          <w:tab w:val="left" w:pos="2233"/>
          <w:tab w:val="left" w:pos="3998"/>
          <w:tab w:val="left" w:pos="5819"/>
          <w:tab w:val="left" w:pos="8012"/>
          <w:tab w:val="left" w:pos="10059"/>
        </w:tabs>
        <w:spacing w:line="242" w:lineRule="auto"/>
        <w:ind w:left="996" w:right="437" w:firstLine="0"/>
        <w:jc w:val="left"/>
      </w:pPr>
      <w:r>
        <w:t>осознание</w:t>
      </w:r>
      <w:r>
        <w:rPr>
          <w:spacing w:val="-15"/>
        </w:rPr>
        <w:t xml:space="preserve"> </w:t>
      </w:r>
      <w:r>
        <w:t>своих</w:t>
      </w:r>
      <w:r>
        <w:rPr>
          <w:spacing w:val="-15"/>
        </w:rPr>
        <w:t xml:space="preserve"> </w:t>
      </w:r>
      <w:r>
        <w:t>конституционных</w:t>
      </w:r>
      <w:r>
        <w:rPr>
          <w:spacing w:val="-15"/>
        </w:rPr>
        <w:t xml:space="preserve"> </w:t>
      </w:r>
      <w:r>
        <w:t>прав</w:t>
      </w:r>
      <w:r>
        <w:rPr>
          <w:spacing w:val="-15"/>
        </w:rPr>
        <w:t xml:space="preserve"> </w:t>
      </w:r>
      <w:r>
        <w:t>и</w:t>
      </w:r>
      <w:r>
        <w:rPr>
          <w:spacing w:val="-16"/>
        </w:rPr>
        <w:t xml:space="preserve"> </w:t>
      </w:r>
      <w:r>
        <w:t>обязанностей,</w:t>
      </w:r>
      <w:r>
        <w:rPr>
          <w:spacing w:val="-15"/>
        </w:rPr>
        <w:t xml:space="preserve"> </w:t>
      </w:r>
      <w:r>
        <w:t>уважение</w:t>
      </w:r>
      <w:r>
        <w:rPr>
          <w:spacing w:val="-15"/>
        </w:rPr>
        <w:t xml:space="preserve"> </w:t>
      </w:r>
      <w:r>
        <w:t>закона</w:t>
      </w:r>
      <w:r>
        <w:rPr>
          <w:spacing w:val="-15"/>
        </w:rPr>
        <w:t xml:space="preserve"> </w:t>
      </w:r>
      <w:r>
        <w:t>и</w:t>
      </w:r>
      <w:r>
        <w:rPr>
          <w:spacing w:val="-16"/>
        </w:rPr>
        <w:t xml:space="preserve"> </w:t>
      </w:r>
      <w:r>
        <w:t xml:space="preserve">правопорядка; </w:t>
      </w:r>
      <w:r>
        <w:rPr>
          <w:spacing w:val="-2"/>
        </w:rPr>
        <w:t>принятие</w:t>
      </w:r>
      <w:r>
        <w:tab/>
      </w:r>
      <w:r>
        <w:rPr>
          <w:spacing w:val="-2"/>
        </w:rPr>
        <w:t>традиционных</w:t>
      </w:r>
      <w:r>
        <w:tab/>
      </w:r>
      <w:r>
        <w:rPr>
          <w:spacing w:val="-2"/>
        </w:rPr>
        <w:t>национальных,</w:t>
      </w:r>
      <w:r>
        <w:tab/>
      </w:r>
      <w:r>
        <w:rPr>
          <w:spacing w:val="-2"/>
        </w:rPr>
        <w:t>общечеловеческих</w:t>
      </w:r>
      <w:r>
        <w:tab/>
      </w:r>
      <w:r>
        <w:rPr>
          <w:spacing w:val="-2"/>
        </w:rPr>
        <w:t>гуманистических</w:t>
      </w:r>
      <w:r>
        <w:tab/>
      </w:r>
      <w:r>
        <w:rPr>
          <w:spacing w:val="-10"/>
        </w:rPr>
        <w:t>и</w:t>
      </w:r>
    </w:p>
    <w:p w:rsidR="00DE4242" w:rsidRDefault="00DD402F">
      <w:pPr>
        <w:pStyle w:val="a3"/>
        <w:spacing w:line="271" w:lineRule="exact"/>
        <w:ind w:firstLine="0"/>
        <w:jc w:val="left"/>
      </w:pPr>
      <w:r>
        <w:t>демократических</w:t>
      </w:r>
      <w:r>
        <w:rPr>
          <w:spacing w:val="-10"/>
        </w:rPr>
        <w:t xml:space="preserve"> </w:t>
      </w:r>
      <w:r>
        <w:rPr>
          <w:spacing w:val="-2"/>
        </w:rPr>
        <w:t>ценностей;</w:t>
      </w:r>
    </w:p>
    <w:p w:rsidR="00DE4242" w:rsidRDefault="00DD402F">
      <w:pPr>
        <w:pStyle w:val="a3"/>
        <w:tabs>
          <w:tab w:val="left" w:pos="2396"/>
          <w:tab w:val="left" w:pos="4156"/>
          <w:tab w:val="left" w:pos="5499"/>
          <w:tab w:val="left" w:pos="7127"/>
          <w:tab w:val="left" w:pos="8905"/>
        </w:tabs>
        <w:spacing w:line="237" w:lineRule="auto"/>
        <w:ind w:right="432"/>
        <w:jc w:val="left"/>
      </w:pPr>
      <w:r>
        <w:rPr>
          <w:spacing w:val="-2"/>
        </w:rPr>
        <w:t>готовность</w:t>
      </w:r>
      <w:r>
        <w:tab/>
      </w:r>
      <w:r>
        <w:rPr>
          <w:spacing w:val="-2"/>
        </w:rPr>
        <w:t>противостоять</w:t>
      </w:r>
      <w:r>
        <w:tab/>
      </w:r>
      <w:r>
        <w:rPr>
          <w:spacing w:val="-2"/>
        </w:rPr>
        <w:t>идеологии</w:t>
      </w:r>
      <w:r>
        <w:tab/>
      </w:r>
      <w:r>
        <w:rPr>
          <w:spacing w:val="-2"/>
        </w:rPr>
        <w:t>экстремизма,</w:t>
      </w:r>
      <w:r>
        <w:tab/>
      </w:r>
      <w:r>
        <w:rPr>
          <w:spacing w:val="-2"/>
        </w:rPr>
        <w:t>национализма,</w:t>
      </w:r>
      <w:r>
        <w:tab/>
      </w:r>
      <w:r>
        <w:rPr>
          <w:spacing w:val="-2"/>
        </w:rPr>
        <w:t xml:space="preserve">ксенофобии, </w:t>
      </w:r>
      <w:r>
        <w:t>дискриминации по социальным, религиозным, расовым, национальным признакам;</w:t>
      </w:r>
    </w:p>
    <w:p w:rsidR="00DE4242" w:rsidRDefault="00DD402F">
      <w:pPr>
        <w:pStyle w:val="a3"/>
        <w:spacing w:before="4" w:line="237" w:lineRule="auto"/>
        <w:jc w:val="left"/>
      </w:pPr>
      <w:r>
        <w:t>готовность</w:t>
      </w:r>
      <w:r>
        <w:rPr>
          <w:spacing w:val="80"/>
        </w:rPr>
        <w:t xml:space="preserve"> </w:t>
      </w:r>
      <w:r>
        <w:t>вести</w:t>
      </w:r>
      <w:r>
        <w:rPr>
          <w:spacing w:val="80"/>
          <w:w w:val="150"/>
        </w:rPr>
        <w:t xml:space="preserve"> </w:t>
      </w:r>
      <w:r>
        <w:t>совместную</w:t>
      </w:r>
      <w:r>
        <w:rPr>
          <w:spacing w:val="80"/>
          <w:w w:val="150"/>
        </w:rPr>
        <w:t xml:space="preserve"> </w:t>
      </w:r>
      <w:r>
        <w:t>деятельность</w:t>
      </w:r>
      <w:r>
        <w:rPr>
          <w:spacing w:val="80"/>
          <w:w w:val="150"/>
        </w:rPr>
        <w:t xml:space="preserve"> </w:t>
      </w:r>
      <w:r>
        <w:t>в</w:t>
      </w:r>
      <w:r>
        <w:rPr>
          <w:spacing w:val="80"/>
          <w:w w:val="150"/>
        </w:rPr>
        <w:t xml:space="preserve"> </w:t>
      </w:r>
      <w:r>
        <w:t>интересах</w:t>
      </w:r>
      <w:r>
        <w:rPr>
          <w:spacing w:val="80"/>
          <w:w w:val="150"/>
        </w:rPr>
        <w:t xml:space="preserve"> </w:t>
      </w:r>
      <w:r>
        <w:t>гражданского</w:t>
      </w:r>
      <w:r>
        <w:rPr>
          <w:spacing w:val="80"/>
          <w:w w:val="150"/>
        </w:rPr>
        <w:t xml:space="preserve"> </w:t>
      </w:r>
      <w:r>
        <w:t>общества, участвовать в самоуправлении в школе и детско-юношеских организациях;</w:t>
      </w:r>
    </w:p>
    <w:p w:rsidR="00DE4242" w:rsidRDefault="00DD402F">
      <w:pPr>
        <w:pStyle w:val="a3"/>
        <w:spacing w:before="6" w:line="237" w:lineRule="auto"/>
        <w:jc w:val="left"/>
      </w:pPr>
      <w:r>
        <w:t>умение</w:t>
      </w:r>
      <w:r>
        <w:rPr>
          <w:spacing w:val="-4"/>
        </w:rPr>
        <w:t xml:space="preserve"> </w:t>
      </w:r>
      <w:r>
        <w:t>взаимодействовать</w:t>
      </w:r>
      <w:r>
        <w:rPr>
          <w:spacing w:val="-6"/>
        </w:rPr>
        <w:t xml:space="preserve"> </w:t>
      </w:r>
      <w:r>
        <w:t>с</w:t>
      </w:r>
      <w:r>
        <w:rPr>
          <w:spacing w:val="-9"/>
        </w:rPr>
        <w:t xml:space="preserve"> </w:t>
      </w:r>
      <w:r>
        <w:t>социальными</w:t>
      </w:r>
      <w:r>
        <w:rPr>
          <w:spacing w:val="-7"/>
        </w:rPr>
        <w:t xml:space="preserve"> </w:t>
      </w:r>
      <w:r>
        <w:t>институтами</w:t>
      </w:r>
      <w:r>
        <w:rPr>
          <w:spacing w:val="-3"/>
        </w:rPr>
        <w:t xml:space="preserve"> </w:t>
      </w:r>
      <w:r>
        <w:t>в</w:t>
      </w:r>
      <w:r>
        <w:rPr>
          <w:spacing w:val="-6"/>
        </w:rPr>
        <w:t xml:space="preserve"> </w:t>
      </w:r>
      <w:r>
        <w:t>соответствии</w:t>
      </w:r>
      <w:r>
        <w:rPr>
          <w:spacing w:val="-7"/>
        </w:rPr>
        <w:t xml:space="preserve"> </w:t>
      </w:r>
      <w:r>
        <w:t>с</w:t>
      </w:r>
      <w:r>
        <w:rPr>
          <w:spacing w:val="-9"/>
        </w:rPr>
        <w:t xml:space="preserve"> </w:t>
      </w:r>
      <w:r>
        <w:t>их</w:t>
      </w:r>
      <w:r>
        <w:rPr>
          <w:spacing w:val="-8"/>
        </w:rPr>
        <w:t xml:space="preserve"> </w:t>
      </w:r>
      <w:r>
        <w:t>функциями</w:t>
      </w:r>
      <w:r>
        <w:rPr>
          <w:spacing w:val="-3"/>
        </w:rPr>
        <w:t xml:space="preserve"> </w:t>
      </w:r>
      <w:r>
        <w:t xml:space="preserve">и </w:t>
      </w:r>
      <w:r>
        <w:rPr>
          <w:spacing w:val="-2"/>
        </w:rPr>
        <w:t>назначением;</w:t>
      </w:r>
    </w:p>
    <w:p w:rsidR="00DE4242" w:rsidRDefault="00DD402F">
      <w:pPr>
        <w:pStyle w:val="a3"/>
        <w:spacing w:before="3" w:line="275" w:lineRule="exact"/>
        <w:ind w:left="996" w:firstLine="0"/>
        <w:jc w:val="left"/>
      </w:pPr>
      <w:r>
        <w:t>готовность</w:t>
      </w:r>
      <w:r>
        <w:rPr>
          <w:spacing w:val="-7"/>
        </w:rPr>
        <w:t xml:space="preserve"> </w:t>
      </w:r>
      <w:r>
        <w:t>к</w:t>
      </w:r>
      <w:r>
        <w:rPr>
          <w:spacing w:val="-7"/>
        </w:rPr>
        <w:t xml:space="preserve"> </w:t>
      </w:r>
      <w:r>
        <w:t>гуманитарной</w:t>
      </w:r>
      <w:r>
        <w:rPr>
          <w:spacing w:val="-5"/>
        </w:rPr>
        <w:t xml:space="preserve"> </w:t>
      </w:r>
      <w:r>
        <w:t xml:space="preserve">и волонтёрской </w:t>
      </w:r>
      <w:r>
        <w:rPr>
          <w:spacing w:val="-2"/>
        </w:rPr>
        <w:t>деятельности;</w:t>
      </w:r>
    </w:p>
    <w:p w:rsidR="00DE4242" w:rsidRDefault="00DD402F" w:rsidP="00742382">
      <w:pPr>
        <w:pStyle w:val="a4"/>
        <w:numPr>
          <w:ilvl w:val="0"/>
          <w:numId w:val="108"/>
        </w:numPr>
        <w:tabs>
          <w:tab w:val="left" w:pos="1259"/>
        </w:tabs>
        <w:spacing w:line="275" w:lineRule="exact"/>
        <w:ind w:left="1259" w:hanging="263"/>
        <w:rPr>
          <w:sz w:val="24"/>
        </w:rPr>
      </w:pPr>
      <w:r>
        <w:rPr>
          <w:sz w:val="24"/>
        </w:rPr>
        <w:t>патриотического</w:t>
      </w:r>
      <w:r>
        <w:rPr>
          <w:spacing w:val="-9"/>
          <w:sz w:val="24"/>
        </w:rPr>
        <w:t xml:space="preserve"> </w:t>
      </w:r>
      <w:r>
        <w:rPr>
          <w:spacing w:val="-2"/>
          <w:sz w:val="24"/>
        </w:rPr>
        <w:t>воспитания:</w:t>
      </w:r>
    </w:p>
    <w:p w:rsidR="00DE4242" w:rsidRDefault="00DD402F">
      <w:pPr>
        <w:pStyle w:val="a3"/>
        <w:spacing w:before="2"/>
        <w:ind w:right="436"/>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E4242" w:rsidRDefault="00DD402F">
      <w:pPr>
        <w:pStyle w:val="a3"/>
        <w:ind w:right="433"/>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w:t>
      </w:r>
      <w:r>
        <w:rPr>
          <w:spacing w:val="-1"/>
        </w:rPr>
        <w:t xml:space="preserve"> </w:t>
      </w:r>
      <w:r>
        <w:t xml:space="preserve">и страны/стран изучаемого языка в науке, искусстве, спорте, технологиях, </w:t>
      </w:r>
      <w:r>
        <w:rPr>
          <w:spacing w:val="-2"/>
        </w:rPr>
        <w:t>труде;</w:t>
      </w:r>
    </w:p>
    <w:p w:rsidR="00DE4242" w:rsidRDefault="00DD402F">
      <w:pPr>
        <w:pStyle w:val="a3"/>
        <w:spacing w:line="242" w:lineRule="auto"/>
        <w:ind w:right="444"/>
        <w:jc w:val="left"/>
      </w:pPr>
      <w:r>
        <w:t>идейная убеждённость, готовность к служению и защите Отечества, ответственность за его судьбу;</w:t>
      </w:r>
    </w:p>
    <w:p w:rsidR="00DE4242" w:rsidRDefault="00DD402F" w:rsidP="00742382">
      <w:pPr>
        <w:pStyle w:val="a4"/>
        <w:numPr>
          <w:ilvl w:val="0"/>
          <w:numId w:val="108"/>
        </w:numPr>
        <w:tabs>
          <w:tab w:val="left" w:pos="1259"/>
        </w:tabs>
        <w:spacing w:line="271" w:lineRule="exact"/>
        <w:ind w:left="1259" w:hanging="263"/>
        <w:rPr>
          <w:sz w:val="24"/>
        </w:rPr>
      </w:pPr>
      <w:r>
        <w:rPr>
          <w:sz w:val="24"/>
        </w:rPr>
        <w:t>духовно-нравственного</w:t>
      </w:r>
      <w:r>
        <w:rPr>
          <w:spacing w:val="-12"/>
          <w:sz w:val="24"/>
        </w:rPr>
        <w:t xml:space="preserve"> </w:t>
      </w:r>
      <w:r>
        <w:rPr>
          <w:spacing w:val="-2"/>
          <w:sz w:val="24"/>
        </w:rPr>
        <w:t>воспитания:</w:t>
      </w:r>
    </w:p>
    <w:p w:rsidR="00DE4242" w:rsidRDefault="00DD402F">
      <w:pPr>
        <w:pStyle w:val="a3"/>
        <w:spacing w:before="4" w:line="237" w:lineRule="auto"/>
        <w:ind w:left="996" w:right="2426" w:firstLine="0"/>
        <w:jc w:val="left"/>
      </w:pPr>
      <w:r>
        <w:t>осознание духовных ценностей российского народа; сформированность</w:t>
      </w:r>
      <w:r>
        <w:rPr>
          <w:spacing w:val="-12"/>
        </w:rPr>
        <w:t xml:space="preserve"> </w:t>
      </w:r>
      <w:r>
        <w:t>нравственного</w:t>
      </w:r>
      <w:r>
        <w:rPr>
          <w:spacing w:val="-9"/>
        </w:rPr>
        <w:t xml:space="preserve"> </w:t>
      </w:r>
      <w:r>
        <w:t>сознания,</w:t>
      </w:r>
      <w:r>
        <w:rPr>
          <w:spacing w:val="-8"/>
        </w:rPr>
        <w:t xml:space="preserve"> </w:t>
      </w:r>
      <w:r>
        <w:t>этического</w:t>
      </w:r>
      <w:r>
        <w:rPr>
          <w:spacing w:val="-9"/>
        </w:rPr>
        <w:t xml:space="preserve"> </w:t>
      </w:r>
      <w:r>
        <w:t>поведения;</w:t>
      </w:r>
    </w:p>
    <w:p w:rsidR="00DE4242" w:rsidRDefault="00DD402F">
      <w:pPr>
        <w:pStyle w:val="a3"/>
        <w:spacing w:before="5" w:line="237" w:lineRule="auto"/>
        <w:ind w:right="438"/>
        <w:jc w:val="left"/>
      </w:pPr>
      <w:r>
        <w:t>способность</w:t>
      </w:r>
      <w:r>
        <w:rPr>
          <w:spacing w:val="40"/>
        </w:rPr>
        <w:t xml:space="preserve"> </w:t>
      </w:r>
      <w:r>
        <w:t>оценивать</w:t>
      </w:r>
      <w:r>
        <w:rPr>
          <w:spacing w:val="40"/>
        </w:rPr>
        <w:t xml:space="preserve"> </w:t>
      </w:r>
      <w:r>
        <w:t>ситуацию</w:t>
      </w:r>
      <w:r>
        <w:rPr>
          <w:spacing w:val="40"/>
        </w:rPr>
        <w:t xml:space="preserve"> </w:t>
      </w:r>
      <w:r>
        <w:t>и</w:t>
      </w:r>
      <w:r>
        <w:rPr>
          <w:spacing w:val="40"/>
        </w:rPr>
        <w:t xml:space="preserve"> </w:t>
      </w:r>
      <w:r>
        <w:t>принимать</w:t>
      </w:r>
      <w:r>
        <w:rPr>
          <w:spacing w:val="40"/>
        </w:rPr>
        <w:t xml:space="preserve"> </w:t>
      </w:r>
      <w:r>
        <w:t>осознанные</w:t>
      </w:r>
      <w:r>
        <w:rPr>
          <w:spacing w:val="40"/>
        </w:rPr>
        <w:t xml:space="preserve"> </w:t>
      </w:r>
      <w:r>
        <w:t>решения,</w:t>
      </w:r>
      <w:r>
        <w:rPr>
          <w:spacing w:val="37"/>
        </w:rPr>
        <w:t xml:space="preserve"> </w:t>
      </w:r>
      <w:r>
        <w:t>ориентируясь</w:t>
      </w:r>
      <w:r>
        <w:rPr>
          <w:spacing w:val="40"/>
        </w:rPr>
        <w:t xml:space="preserve"> </w:t>
      </w:r>
      <w:r>
        <w:t>на морально-нравственные нормы и ценности;</w:t>
      </w:r>
    </w:p>
    <w:p w:rsidR="00DE4242" w:rsidRDefault="00DD402F">
      <w:pPr>
        <w:pStyle w:val="a3"/>
        <w:spacing w:before="4" w:line="275" w:lineRule="exact"/>
        <w:ind w:left="996" w:firstLine="0"/>
        <w:jc w:val="left"/>
      </w:pPr>
      <w:r>
        <w:t>осознание</w:t>
      </w:r>
      <w:r>
        <w:rPr>
          <w:spacing w:val="-7"/>
        </w:rPr>
        <w:t xml:space="preserve"> </w:t>
      </w:r>
      <w:r>
        <w:t>личного</w:t>
      </w:r>
      <w:r>
        <w:rPr>
          <w:spacing w:val="-3"/>
        </w:rPr>
        <w:t xml:space="preserve"> </w:t>
      </w:r>
      <w:r>
        <w:t>вклада</w:t>
      </w:r>
      <w:r>
        <w:rPr>
          <w:spacing w:val="-5"/>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DE4242" w:rsidRDefault="00DD402F">
      <w:pPr>
        <w:pStyle w:val="a3"/>
        <w:spacing w:line="242" w:lineRule="auto"/>
        <w:jc w:val="left"/>
      </w:pPr>
      <w:r>
        <w:t>ответственное</w:t>
      </w:r>
      <w:r>
        <w:rPr>
          <w:spacing w:val="37"/>
        </w:rPr>
        <w:t xml:space="preserve"> </w:t>
      </w:r>
      <w:r>
        <w:t>отношение</w:t>
      </w:r>
      <w:r>
        <w:rPr>
          <w:spacing w:val="40"/>
        </w:rPr>
        <w:t xml:space="preserve"> </w:t>
      </w:r>
      <w:r>
        <w:t>к</w:t>
      </w:r>
      <w:r>
        <w:rPr>
          <w:spacing w:val="40"/>
        </w:rPr>
        <w:t xml:space="preserve"> </w:t>
      </w:r>
      <w:r>
        <w:t>своим</w:t>
      </w:r>
      <w:r>
        <w:rPr>
          <w:spacing w:val="39"/>
        </w:rPr>
        <w:t xml:space="preserve"> </w:t>
      </w:r>
      <w:r>
        <w:t>родителям,</w:t>
      </w:r>
      <w:r>
        <w:rPr>
          <w:spacing w:val="39"/>
        </w:rPr>
        <w:t xml:space="preserve"> </w:t>
      </w:r>
      <w:r>
        <w:t>созданию</w:t>
      </w:r>
      <w:r>
        <w:rPr>
          <w:spacing w:val="40"/>
        </w:rPr>
        <w:t xml:space="preserve"> </w:t>
      </w:r>
      <w:r>
        <w:t>семьи</w:t>
      </w:r>
      <w:r>
        <w:rPr>
          <w:spacing w:val="40"/>
        </w:rPr>
        <w:t xml:space="preserve"> </w:t>
      </w:r>
      <w:r>
        <w:t>на</w:t>
      </w:r>
      <w:r>
        <w:rPr>
          <w:spacing w:val="37"/>
        </w:rPr>
        <w:t xml:space="preserve"> </w:t>
      </w:r>
      <w:r>
        <w:t>основе</w:t>
      </w:r>
      <w:r>
        <w:rPr>
          <w:spacing w:val="37"/>
        </w:rPr>
        <w:t xml:space="preserve"> </w:t>
      </w:r>
      <w:r>
        <w:t>осознанного принятия ценностей семейной жизни в соответствии с традициями народов России;</w:t>
      </w:r>
    </w:p>
    <w:p w:rsidR="00DE4242" w:rsidRDefault="00DD402F" w:rsidP="00742382">
      <w:pPr>
        <w:pStyle w:val="a4"/>
        <w:numPr>
          <w:ilvl w:val="0"/>
          <w:numId w:val="108"/>
        </w:numPr>
        <w:tabs>
          <w:tab w:val="left" w:pos="1259"/>
        </w:tabs>
        <w:spacing w:line="271" w:lineRule="exact"/>
        <w:ind w:left="1259" w:hanging="263"/>
        <w:rPr>
          <w:sz w:val="24"/>
        </w:rPr>
      </w:pPr>
      <w:r>
        <w:rPr>
          <w:sz w:val="24"/>
        </w:rPr>
        <w:t>эстетического</w:t>
      </w:r>
      <w:r>
        <w:rPr>
          <w:spacing w:val="-8"/>
          <w:sz w:val="24"/>
        </w:rPr>
        <w:t xml:space="preserve"> </w:t>
      </w:r>
      <w:r>
        <w:rPr>
          <w:spacing w:val="-2"/>
          <w:sz w:val="24"/>
        </w:rPr>
        <w:t>воспитания:</w:t>
      </w:r>
    </w:p>
    <w:p w:rsidR="00DE4242" w:rsidRDefault="00DD402F">
      <w:pPr>
        <w:pStyle w:val="a3"/>
        <w:spacing w:before="3" w:line="237" w:lineRule="auto"/>
        <w:ind w:right="437"/>
      </w:pPr>
      <w:r>
        <w:t>эстетическое отношение к миру, включая эстетику быта, научного и технического творчества, спорта, труда, общественных отношений;</w:t>
      </w:r>
    </w:p>
    <w:p w:rsidR="00DE4242" w:rsidRDefault="00DD402F">
      <w:pPr>
        <w:pStyle w:val="a3"/>
        <w:spacing w:before="4"/>
        <w:ind w:right="432"/>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DE4242" w:rsidRDefault="00DD402F">
      <w:pPr>
        <w:pStyle w:val="a3"/>
        <w:spacing w:line="242" w:lineRule="auto"/>
        <w:ind w:right="437"/>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E4242" w:rsidRDefault="00DD402F">
      <w:pPr>
        <w:pStyle w:val="a3"/>
        <w:spacing w:line="242" w:lineRule="auto"/>
        <w:ind w:right="435"/>
      </w:pPr>
      <w:r>
        <w:t>стремление к лучшему осознанию культуры своего народа и готовность содействовать ознакомлению с ней представителей других стран;</w:t>
      </w:r>
    </w:p>
    <w:p w:rsidR="00DE4242" w:rsidRDefault="00DD402F">
      <w:pPr>
        <w:pStyle w:val="a3"/>
        <w:spacing w:line="242" w:lineRule="auto"/>
        <w:ind w:right="437"/>
      </w:pPr>
      <w:r>
        <w:t>готовность к самовыражению в разных видах искусства, стремление проявлять качества творческой личности;</w:t>
      </w:r>
    </w:p>
    <w:p w:rsidR="00DE4242" w:rsidRDefault="00DD402F" w:rsidP="00742382">
      <w:pPr>
        <w:pStyle w:val="a4"/>
        <w:numPr>
          <w:ilvl w:val="0"/>
          <w:numId w:val="108"/>
        </w:numPr>
        <w:tabs>
          <w:tab w:val="left" w:pos="1259"/>
        </w:tabs>
        <w:spacing w:line="271" w:lineRule="exact"/>
        <w:ind w:left="1259" w:hanging="263"/>
        <w:jc w:val="both"/>
        <w:rPr>
          <w:sz w:val="24"/>
        </w:rPr>
      </w:pPr>
      <w:r>
        <w:rPr>
          <w:sz w:val="24"/>
        </w:rPr>
        <w:t>физического</w:t>
      </w:r>
      <w:r>
        <w:rPr>
          <w:spacing w:val="-9"/>
          <w:sz w:val="24"/>
        </w:rPr>
        <w:t xml:space="preserve"> </w:t>
      </w:r>
      <w:r>
        <w:rPr>
          <w:spacing w:val="-2"/>
          <w:sz w:val="24"/>
        </w:rPr>
        <w:t>воспитания:</w:t>
      </w:r>
    </w:p>
    <w:p w:rsidR="00DE4242" w:rsidRDefault="00DD402F">
      <w:pPr>
        <w:pStyle w:val="a3"/>
        <w:spacing w:line="237" w:lineRule="auto"/>
        <w:jc w:val="left"/>
      </w:pPr>
      <w:r>
        <w:t>сформированность здорового и безопасного образа жизни, ответственного отношения к своему здоровью;</w:t>
      </w:r>
    </w:p>
    <w:p w:rsidR="00DE4242" w:rsidRDefault="00DD402F">
      <w:pPr>
        <w:pStyle w:val="a3"/>
        <w:jc w:val="left"/>
      </w:pPr>
      <w:r>
        <w:t>потребность</w:t>
      </w:r>
      <w:r>
        <w:rPr>
          <w:spacing w:val="40"/>
        </w:rPr>
        <w:t xml:space="preserve"> </w:t>
      </w:r>
      <w:r>
        <w:t>в</w:t>
      </w:r>
      <w:r>
        <w:rPr>
          <w:spacing w:val="40"/>
        </w:rPr>
        <w:t xml:space="preserve"> </w:t>
      </w:r>
      <w:r>
        <w:t>физическом</w:t>
      </w:r>
      <w:r>
        <w:rPr>
          <w:spacing w:val="40"/>
        </w:rPr>
        <w:t xml:space="preserve"> </w:t>
      </w:r>
      <w:r>
        <w:t>совершенствовании,</w:t>
      </w:r>
      <w:r>
        <w:rPr>
          <w:spacing w:val="40"/>
        </w:rPr>
        <w:t xml:space="preserve"> </w:t>
      </w:r>
      <w:r>
        <w:t>занятиях</w:t>
      </w:r>
      <w:r>
        <w:rPr>
          <w:spacing w:val="40"/>
        </w:rPr>
        <w:t xml:space="preserve"> </w:t>
      </w:r>
      <w:r>
        <w:t xml:space="preserve">спортивно-оздоровительной </w:t>
      </w:r>
      <w:r>
        <w:rPr>
          <w:spacing w:val="-2"/>
        </w:rPr>
        <w:t>деятельностью;</w:t>
      </w:r>
    </w:p>
    <w:p w:rsidR="00DE4242" w:rsidRDefault="00DD402F">
      <w:pPr>
        <w:pStyle w:val="a3"/>
        <w:spacing w:line="237" w:lineRule="auto"/>
        <w:jc w:val="left"/>
      </w:pPr>
      <w:r>
        <w:t>активное неприятие вредных привычек и иных форм причинения вреда физическому и психическому здоровью;</w:t>
      </w:r>
    </w:p>
    <w:p w:rsidR="00DE4242" w:rsidRDefault="00DE4242">
      <w:pPr>
        <w:pStyle w:val="a3"/>
        <w:spacing w:line="237" w:lineRule="auto"/>
        <w:jc w:val="left"/>
        <w:sectPr w:rsidR="00DE4242">
          <w:pgSz w:w="11910" w:h="16390"/>
          <w:pgMar w:top="640" w:right="283" w:bottom="1160" w:left="992" w:header="0" w:footer="936" w:gutter="0"/>
          <w:cols w:space="720"/>
        </w:sectPr>
      </w:pPr>
    </w:p>
    <w:p w:rsidR="00DE4242" w:rsidRDefault="00DD402F" w:rsidP="00742382">
      <w:pPr>
        <w:pStyle w:val="a4"/>
        <w:numPr>
          <w:ilvl w:val="0"/>
          <w:numId w:val="108"/>
        </w:numPr>
        <w:tabs>
          <w:tab w:val="left" w:pos="1259"/>
        </w:tabs>
        <w:spacing w:before="70" w:line="275" w:lineRule="exact"/>
        <w:ind w:left="1259" w:hanging="263"/>
        <w:jc w:val="both"/>
        <w:rPr>
          <w:sz w:val="24"/>
        </w:rPr>
      </w:pPr>
      <w:r>
        <w:rPr>
          <w:sz w:val="24"/>
        </w:rPr>
        <w:lastRenderedPageBreak/>
        <w:t>трудового</w:t>
      </w:r>
      <w:r>
        <w:rPr>
          <w:spacing w:val="-4"/>
          <w:sz w:val="24"/>
        </w:rPr>
        <w:t xml:space="preserve"> </w:t>
      </w:r>
      <w:r>
        <w:rPr>
          <w:spacing w:val="-2"/>
          <w:sz w:val="24"/>
        </w:rPr>
        <w:t>воспитания:</w:t>
      </w:r>
    </w:p>
    <w:p w:rsidR="00DE4242" w:rsidRDefault="00DD402F">
      <w:pPr>
        <w:pStyle w:val="a3"/>
        <w:spacing w:line="275" w:lineRule="exact"/>
        <w:ind w:left="996" w:firstLine="0"/>
      </w:pPr>
      <w:r>
        <w:t>готовность</w:t>
      </w:r>
      <w:r>
        <w:rPr>
          <w:spacing w:val="-8"/>
        </w:rPr>
        <w:t xml:space="preserve"> </w:t>
      </w:r>
      <w:r>
        <w:t>к</w:t>
      </w:r>
      <w:r>
        <w:rPr>
          <w:spacing w:val="-5"/>
        </w:rPr>
        <w:t xml:space="preserve"> </w:t>
      </w:r>
      <w:r>
        <w:t>труду,</w:t>
      </w:r>
      <w:r>
        <w:rPr>
          <w:spacing w:val="-1"/>
        </w:rPr>
        <w:t xml:space="preserve"> </w:t>
      </w:r>
      <w:r>
        <w:t>осознание</w:t>
      </w:r>
      <w:r>
        <w:rPr>
          <w:spacing w:val="-4"/>
        </w:rPr>
        <w:t xml:space="preserve"> </w:t>
      </w:r>
      <w:r>
        <w:t>ценности</w:t>
      </w:r>
      <w:r>
        <w:rPr>
          <w:spacing w:val="-2"/>
        </w:rPr>
        <w:t xml:space="preserve"> </w:t>
      </w:r>
      <w:r>
        <w:t>мастерства,</w:t>
      </w:r>
      <w:r>
        <w:rPr>
          <w:spacing w:val="-1"/>
        </w:rPr>
        <w:t xml:space="preserve"> </w:t>
      </w:r>
      <w:r>
        <w:rPr>
          <w:spacing w:val="-2"/>
        </w:rPr>
        <w:t>трудолюбие;</w:t>
      </w:r>
    </w:p>
    <w:p w:rsidR="00DE4242" w:rsidRDefault="00DD402F">
      <w:pPr>
        <w:pStyle w:val="a3"/>
        <w:spacing w:before="4" w:line="237" w:lineRule="auto"/>
        <w:ind w:right="435"/>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E4242" w:rsidRDefault="00DD402F">
      <w:pPr>
        <w:pStyle w:val="a3"/>
        <w:spacing w:before="4"/>
        <w:ind w:right="438"/>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DE4242" w:rsidRDefault="00DD402F">
      <w:pPr>
        <w:pStyle w:val="a3"/>
        <w:spacing w:line="242" w:lineRule="auto"/>
        <w:ind w:right="436"/>
      </w:pPr>
      <w:r>
        <w:t>готовность</w:t>
      </w:r>
      <w:r>
        <w:rPr>
          <w:spacing w:val="-3"/>
        </w:rPr>
        <w:t xml:space="preserve"> </w:t>
      </w:r>
      <w:r>
        <w:t>и способность к</w:t>
      </w:r>
      <w:r>
        <w:rPr>
          <w:spacing w:val="-7"/>
        </w:rPr>
        <w:t xml:space="preserve"> </w:t>
      </w:r>
      <w:r>
        <w:t>образованию</w:t>
      </w:r>
      <w:r>
        <w:rPr>
          <w:spacing w:val="-2"/>
        </w:rPr>
        <w:t xml:space="preserve"> </w:t>
      </w:r>
      <w:r>
        <w:t>и самообразованию</w:t>
      </w:r>
      <w:r>
        <w:rPr>
          <w:spacing w:val="-2"/>
        </w:rPr>
        <w:t xml:space="preserve"> </w:t>
      </w:r>
      <w:r>
        <w:t>на</w:t>
      </w:r>
      <w:r>
        <w:rPr>
          <w:spacing w:val="-1"/>
        </w:rPr>
        <w:t xml:space="preserve"> </w:t>
      </w:r>
      <w:r>
        <w:t>протяжении</w:t>
      </w:r>
      <w:r>
        <w:rPr>
          <w:spacing w:val="-4"/>
        </w:rPr>
        <w:t xml:space="preserve"> </w:t>
      </w:r>
      <w:r>
        <w:t>всей жизни, в том числе с использованием изучаемого иностранного языка;</w:t>
      </w:r>
    </w:p>
    <w:p w:rsidR="00DE4242" w:rsidRDefault="00DD402F" w:rsidP="00742382">
      <w:pPr>
        <w:pStyle w:val="a4"/>
        <w:numPr>
          <w:ilvl w:val="0"/>
          <w:numId w:val="108"/>
        </w:numPr>
        <w:tabs>
          <w:tab w:val="left" w:pos="1259"/>
        </w:tabs>
        <w:spacing w:line="271" w:lineRule="exact"/>
        <w:ind w:left="1259" w:hanging="263"/>
        <w:jc w:val="both"/>
        <w:rPr>
          <w:sz w:val="24"/>
        </w:rPr>
      </w:pPr>
      <w:r>
        <w:rPr>
          <w:sz w:val="24"/>
        </w:rPr>
        <w:t>экологического</w:t>
      </w:r>
      <w:r>
        <w:rPr>
          <w:spacing w:val="-12"/>
          <w:sz w:val="24"/>
        </w:rPr>
        <w:t xml:space="preserve"> </w:t>
      </w:r>
      <w:r>
        <w:rPr>
          <w:spacing w:val="-2"/>
          <w:sz w:val="24"/>
        </w:rPr>
        <w:t>воспитания:</w:t>
      </w:r>
    </w:p>
    <w:p w:rsidR="00DE4242" w:rsidRDefault="00DD402F">
      <w:pPr>
        <w:pStyle w:val="a3"/>
        <w:ind w:right="422"/>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DE4242" w:rsidRDefault="00DD402F">
      <w:pPr>
        <w:pStyle w:val="a3"/>
        <w:spacing w:line="242" w:lineRule="auto"/>
        <w:ind w:right="435"/>
      </w:pPr>
      <w:r>
        <w:t>планирование и осуществление действий в окружающей среде на основе знания целей устойчивого развития человечества;</w:t>
      </w:r>
    </w:p>
    <w:p w:rsidR="00DE4242" w:rsidRDefault="00DD402F">
      <w:pPr>
        <w:pStyle w:val="a3"/>
        <w:spacing w:line="271" w:lineRule="exact"/>
        <w:ind w:left="996" w:firstLine="0"/>
      </w:pPr>
      <w:r>
        <w:t>активное</w:t>
      </w:r>
      <w:r>
        <w:rPr>
          <w:spacing w:val="-8"/>
        </w:rPr>
        <w:t xml:space="preserve"> </w:t>
      </w:r>
      <w:r>
        <w:t>неприятие</w:t>
      </w:r>
      <w:r>
        <w:rPr>
          <w:spacing w:val="-5"/>
        </w:rPr>
        <w:t xml:space="preserve"> </w:t>
      </w:r>
      <w:r>
        <w:t>действий,</w:t>
      </w:r>
      <w:r>
        <w:rPr>
          <w:spacing w:val="-7"/>
        </w:rPr>
        <w:t xml:space="preserve"> </w:t>
      </w:r>
      <w:r>
        <w:t>приносящих</w:t>
      </w:r>
      <w:r>
        <w:rPr>
          <w:spacing w:val="-8"/>
        </w:rPr>
        <w:t xml:space="preserve"> </w:t>
      </w:r>
      <w:r>
        <w:t>вред</w:t>
      </w:r>
      <w:r>
        <w:rPr>
          <w:spacing w:val="-6"/>
        </w:rPr>
        <w:t xml:space="preserve"> </w:t>
      </w:r>
      <w:r>
        <w:t>окружающей</w:t>
      </w:r>
      <w:r>
        <w:rPr>
          <w:spacing w:val="-3"/>
        </w:rPr>
        <w:t xml:space="preserve"> </w:t>
      </w:r>
      <w:r>
        <w:rPr>
          <w:spacing w:val="-2"/>
        </w:rPr>
        <w:t>среде;</w:t>
      </w:r>
    </w:p>
    <w:p w:rsidR="00DE4242" w:rsidRDefault="00DD402F">
      <w:pPr>
        <w:pStyle w:val="a3"/>
        <w:spacing w:before="3" w:line="237" w:lineRule="auto"/>
        <w:ind w:right="432"/>
      </w:pPr>
      <w:r>
        <w:t>умение прогнозировать неблагоприятные экологические последствия предпринимаемых действий, предотвращать их;</w:t>
      </w:r>
    </w:p>
    <w:p w:rsidR="00DE4242" w:rsidRDefault="00DD402F">
      <w:pPr>
        <w:pStyle w:val="a3"/>
        <w:spacing w:before="4" w:line="275" w:lineRule="exact"/>
        <w:ind w:left="996" w:firstLine="0"/>
      </w:pPr>
      <w:r>
        <w:t>расширение</w:t>
      </w:r>
      <w:r>
        <w:rPr>
          <w:spacing w:val="-10"/>
        </w:rPr>
        <w:t xml:space="preserve"> </w:t>
      </w:r>
      <w:r>
        <w:t>опыта</w:t>
      </w:r>
      <w:r>
        <w:rPr>
          <w:spacing w:val="-3"/>
        </w:rPr>
        <w:t xml:space="preserve"> </w:t>
      </w:r>
      <w:r>
        <w:t>деятельности</w:t>
      </w:r>
      <w:r>
        <w:rPr>
          <w:spacing w:val="-6"/>
        </w:rPr>
        <w:t xml:space="preserve"> </w:t>
      </w:r>
      <w:r>
        <w:t>экологической</w:t>
      </w:r>
      <w:r>
        <w:rPr>
          <w:spacing w:val="-5"/>
        </w:rPr>
        <w:t xml:space="preserve"> </w:t>
      </w:r>
      <w:r>
        <w:rPr>
          <w:spacing w:val="-2"/>
        </w:rPr>
        <w:t>направленности;</w:t>
      </w:r>
    </w:p>
    <w:p w:rsidR="00DE4242" w:rsidRDefault="00DD402F" w:rsidP="00742382">
      <w:pPr>
        <w:pStyle w:val="a4"/>
        <w:numPr>
          <w:ilvl w:val="0"/>
          <w:numId w:val="108"/>
        </w:numPr>
        <w:tabs>
          <w:tab w:val="left" w:pos="1259"/>
        </w:tabs>
        <w:spacing w:line="275" w:lineRule="exact"/>
        <w:ind w:left="1259" w:hanging="263"/>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DE4242" w:rsidRDefault="00DD402F">
      <w:pPr>
        <w:pStyle w:val="a3"/>
        <w:spacing w:before="2"/>
        <w:ind w:right="437"/>
      </w:pPr>
      <w:r>
        <w:t>сформированность мировоззрения, соответствующего современному уровню развития науки</w:t>
      </w:r>
      <w:r>
        <w:rPr>
          <w:spacing w:val="-2"/>
        </w:rPr>
        <w:t xml:space="preserve"> </w:t>
      </w:r>
      <w:r>
        <w:t>и</w:t>
      </w:r>
      <w:r>
        <w:rPr>
          <w:spacing w:val="-2"/>
        </w:rPr>
        <w:t xml:space="preserve"> </w:t>
      </w:r>
      <w:r>
        <w:t>общественной</w:t>
      </w:r>
      <w:r>
        <w:rPr>
          <w:spacing w:val="-6"/>
        </w:rPr>
        <w:t xml:space="preserve"> </w:t>
      </w:r>
      <w:r>
        <w:t>практики,</w:t>
      </w:r>
      <w:r>
        <w:rPr>
          <w:spacing w:val="-5"/>
        </w:rPr>
        <w:t xml:space="preserve"> </w:t>
      </w:r>
      <w:r>
        <w:t>основанного</w:t>
      </w:r>
      <w:r>
        <w:rPr>
          <w:spacing w:val="-3"/>
        </w:rPr>
        <w:t xml:space="preserve"> </w:t>
      </w:r>
      <w:r>
        <w:t>на</w:t>
      </w:r>
      <w:r>
        <w:rPr>
          <w:spacing w:val="-3"/>
        </w:rPr>
        <w:t xml:space="preserve"> </w:t>
      </w:r>
      <w:r>
        <w:t>диалоге</w:t>
      </w:r>
      <w:r>
        <w:rPr>
          <w:spacing w:val="-3"/>
        </w:rPr>
        <w:t xml:space="preserve"> </w:t>
      </w:r>
      <w:r>
        <w:t>культур,</w:t>
      </w:r>
      <w:r>
        <w:rPr>
          <w:spacing w:val="-1"/>
        </w:rPr>
        <w:t xml:space="preserve"> </w:t>
      </w:r>
      <w:r>
        <w:t>способствующего</w:t>
      </w:r>
      <w:r>
        <w:rPr>
          <w:spacing w:val="-3"/>
        </w:rPr>
        <w:t xml:space="preserve"> </w:t>
      </w:r>
      <w:r>
        <w:t>осознанию своего места в поликультурном мире;</w:t>
      </w:r>
    </w:p>
    <w:p w:rsidR="00DE4242" w:rsidRDefault="00DD402F">
      <w:pPr>
        <w:pStyle w:val="a3"/>
        <w:spacing w:line="242" w:lineRule="auto"/>
        <w:ind w:right="431"/>
      </w:pPr>
      <w:r>
        <w:t>совершенствование языковой и читательской культуры как средства взаимодействия между людьми и познания мира;</w:t>
      </w:r>
    </w:p>
    <w:p w:rsidR="00DE4242" w:rsidRDefault="00DD402F">
      <w:pPr>
        <w:pStyle w:val="a3"/>
        <w:ind w:right="438"/>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иностранного (английского) языка.</w:t>
      </w:r>
    </w:p>
    <w:p w:rsidR="00DE4242" w:rsidRDefault="00DD402F" w:rsidP="00742382">
      <w:pPr>
        <w:pStyle w:val="a4"/>
        <w:numPr>
          <w:ilvl w:val="2"/>
          <w:numId w:val="109"/>
        </w:numPr>
        <w:tabs>
          <w:tab w:val="left" w:pos="1839"/>
        </w:tabs>
        <w:ind w:right="436" w:firstLine="710"/>
        <w:jc w:val="both"/>
        <w:rPr>
          <w:sz w:val="24"/>
        </w:rPr>
      </w:pPr>
      <w:r>
        <w:rPr>
          <w:sz w:val="24"/>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DE4242" w:rsidRDefault="00DD402F">
      <w:pPr>
        <w:pStyle w:val="a3"/>
        <w:spacing w:line="242" w:lineRule="auto"/>
        <w:ind w:right="439"/>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E4242" w:rsidRDefault="00DD402F">
      <w:pPr>
        <w:pStyle w:val="a3"/>
        <w:ind w:right="437"/>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E4242" w:rsidRDefault="00DD402F">
      <w:pPr>
        <w:pStyle w:val="a3"/>
        <w:ind w:right="434"/>
      </w:pPr>
      <w:r>
        <w:t>внутренней</w:t>
      </w:r>
      <w:r>
        <w:rPr>
          <w:spacing w:val="-13"/>
        </w:rPr>
        <w:t xml:space="preserve"> </w:t>
      </w:r>
      <w:r>
        <w:t>мотивации,</w:t>
      </w:r>
      <w:r>
        <w:rPr>
          <w:spacing w:val="-11"/>
        </w:rPr>
        <w:t xml:space="preserve"> </w:t>
      </w:r>
      <w:r>
        <w:t>включающей</w:t>
      </w:r>
      <w:r>
        <w:rPr>
          <w:spacing w:val="-12"/>
        </w:rPr>
        <w:t xml:space="preserve"> </w:t>
      </w:r>
      <w:r>
        <w:t>стремление</w:t>
      </w:r>
      <w:r>
        <w:rPr>
          <w:spacing w:val="-14"/>
        </w:rPr>
        <w:t xml:space="preserve"> </w:t>
      </w:r>
      <w:r>
        <w:t>к</w:t>
      </w:r>
      <w:r>
        <w:rPr>
          <w:spacing w:val="-14"/>
        </w:rPr>
        <w:t xml:space="preserve"> </w:t>
      </w:r>
      <w:r>
        <w:t>достижению</w:t>
      </w:r>
      <w:r>
        <w:rPr>
          <w:spacing w:val="-14"/>
        </w:rPr>
        <w:t xml:space="preserve"> </w:t>
      </w:r>
      <w:r>
        <w:t>цели</w:t>
      </w:r>
      <w:r>
        <w:rPr>
          <w:spacing w:val="-15"/>
        </w:rPr>
        <w:t xml:space="preserve"> </w:t>
      </w:r>
      <w:r>
        <w:t>и</w:t>
      </w:r>
      <w:r>
        <w:rPr>
          <w:spacing w:val="-12"/>
        </w:rPr>
        <w:t xml:space="preserve"> </w:t>
      </w:r>
      <w:r>
        <w:t>успеху,</w:t>
      </w:r>
      <w:r>
        <w:rPr>
          <w:spacing w:val="-11"/>
        </w:rPr>
        <w:t xml:space="preserve"> </w:t>
      </w:r>
      <w:r>
        <w:t>оптимизм, инициативность, умение действовать, исходя из своих возможностей;</w:t>
      </w:r>
    </w:p>
    <w:p w:rsidR="00DE4242" w:rsidRDefault="00DD402F">
      <w:pPr>
        <w:pStyle w:val="a3"/>
        <w:tabs>
          <w:tab w:val="left" w:pos="2127"/>
          <w:tab w:val="left" w:pos="3701"/>
          <w:tab w:val="left" w:pos="5192"/>
          <w:tab w:val="left" w:pos="6386"/>
          <w:tab w:val="left" w:pos="8175"/>
          <w:tab w:val="left" w:pos="9427"/>
        </w:tabs>
        <w:ind w:right="438"/>
        <w:jc w:val="right"/>
      </w:pPr>
      <w:r>
        <w:rPr>
          <w:spacing w:val="-2"/>
        </w:rPr>
        <w:t>эмпатии,</w:t>
      </w:r>
      <w:r>
        <w:tab/>
      </w:r>
      <w:r>
        <w:rPr>
          <w:spacing w:val="-2"/>
        </w:rPr>
        <w:t>включающей</w:t>
      </w:r>
      <w:r>
        <w:tab/>
      </w:r>
      <w:r>
        <w:rPr>
          <w:spacing w:val="-2"/>
        </w:rPr>
        <w:t>способность</w:t>
      </w:r>
      <w:r>
        <w:tab/>
      </w:r>
      <w:r>
        <w:rPr>
          <w:spacing w:val="-2"/>
        </w:rPr>
        <w:t>понимать</w:t>
      </w:r>
      <w:r>
        <w:tab/>
      </w:r>
      <w:r>
        <w:rPr>
          <w:spacing w:val="-2"/>
        </w:rPr>
        <w:t>эмоциональное</w:t>
      </w:r>
      <w:r>
        <w:tab/>
      </w:r>
      <w:r>
        <w:rPr>
          <w:spacing w:val="-2"/>
        </w:rPr>
        <w:t>состояние</w:t>
      </w:r>
      <w:r>
        <w:tab/>
      </w:r>
      <w:r>
        <w:rPr>
          <w:spacing w:val="-2"/>
        </w:rPr>
        <w:t xml:space="preserve">других, </w:t>
      </w:r>
      <w:r>
        <w:t>учитывать</w:t>
      </w:r>
      <w:r>
        <w:rPr>
          <w:spacing w:val="-2"/>
        </w:rPr>
        <w:t xml:space="preserve"> </w:t>
      </w:r>
      <w:r>
        <w:t>его</w:t>
      </w:r>
      <w:r>
        <w:rPr>
          <w:spacing w:val="-3"/>
        </w:rPr>
        <w:t xml:space="preserve"> </w:t>
      </w:r>
      <w:r>
        <w:t>при</w:t>
      </w:r>
      <w:r>
        <w:rPr>
          <w:spacing w:val="-12"/>
        </w:rPr>
        <w:t xml:space="preserve"> </w:t>
      </w:r>
      <w:r>
        <w:t>осуществлении</w:t>
      </w:r>
      <w:r>
        <w:rPr>
          <w:spacing w:val="-2"/>
        </w:rPr>
        <w:t xml:space="preserve"> </w:t>
      </w:r>
      <w:r>
        <w:t>коммуникации,</w:t>
      </w:r>
      <w:r>
        <w:rPr>
          <w:spacing w:val="-1"/>
        </w:rPr>
        <w:t xml:space="preserve"> </w:t>
      </w:r>
      <w:r>
        <w:t>способность</w:t>
      </w:r>
      <w:r>
        <w:rPr>
          <w:spacing w:val="-6"/>
        </w:rPr>
        <w:t xml:space="preserve"> </w:t>
      </w:r>
      <w:r>
        <w:t>к</w:t>
      </w:r>
      <w:r>
        <w:rPr>
          <w:spacing w:val="-5"/>
        </w:rPr>
        <w:t xml:space="preserve"> </w:t>
      </w:r>
      <w:r>
        <w:t>сочувствию</w:t>
      </w:r>
      <w:r>
        <w:rPr>
          <w:spacing w:val="-5"/>
        </w:rPr>
        <w:t xml:space="preserve"> </w:t>
      </w:r>
      <w:r>
        <w:t>и</w:t>
      </w:r>
      <w:r>
        <w:rPr>
          <w:spacing w:val="-2"/>
        </w:rPr>
        <w:t xml:space="preserve"> </w:t>
      </w:r>
      <w:r>
        <w:t>сопереживанию; социальных</w:t>
      </w:r>
      <w:r>
        <w:rPr>
          <w:spacing w:val="80"/>
        </w:rPr>
        <w:t xml:space="preserve"> </w:t>
      </w:r>
      <w:r>
        <w:t>навыков,</w:t>
      </w:r>
      <w:r>
        <w:rPr>
          <w:spacing w:val="80"/>
        </w:rPr>
        <w:t xml:space="preserve"> </w:t>
      </w:r>
      <w:r>
        <w:t>включающих</w:t>
      </w:r>
      <w:r>
        <w:rPr>
          <w:spacing w:val="80"/>
        </w:rPr>
        <w:t xml:space="preserve"> </w:t>
      </w:r>
      <w:r>
        <w:t>способность</w:t>
      </w:r>
      <w:r>
        <w:rPr>
          <w:spacing w:val="80"/>
        </w:rPr>
        <w:t xml:space="preserve"> </w:t>
      </w:r>
      <w:r>
        <w:t>выстраивать</w:t>
      </w:r>
      <w:r>
        <w:rPr>
          <w:spacing w:val="80"/>
        </w:rPr>
        <w:t xml:space="preserve"> </w:t>
      </w:r>
      <w:r>
        <w:t>отношения</w:t>
      </w:r>
      <w:r>
        <w:rPr>
          <w:spacing w:val="80"/>
        </w:rPr>
        <w:t xml:space="preserve"> </w:t>
      </w:r>
      <w:r>
        <w:t>с</w:t>
      </w:r>
      <w:r>
        <w:rPr>
          <w:spacing w:val="80"/>
        </w:rPr>
        <w:t xml:space="preserve"> </w:t>
      </w:r>
      <w:r>
        <w:t>другими людьми,</w:t>
      </w:r>
      <w:r>
        <w:rPr>
          <w:spacing w:val="6"/>
        </w:rPr>
        <w:t xml:space="preserve"> </w:t>
      </w:r>
      <w:r>
        <w:t>в</w:t>
      </w:r>
      <w:r>
        <w:rPr>
          <w:spacing w:val="8"/>
        </w:rPr>
        <w:t xml:space="preserve"> </w:t>
      </w:r>
      <w:r>
        <w:t>том</w:t>
      </w:r>
      <w:r>
        <w:rPr>
          <w:spacing w:val="9"/>
        </w:rPr>
        <w:t xml:space="preserve"> </w:t>
      </w:r>
      <w:r>
        <w:t>числе</w:t>
      </w:r>
      <w:r>
        <w:rPr>
          <w:spacing w:val="7"/>
        </w:rPr>
        <w:t xml:space="preserve"> </w:t>
      </w:r>
      <w:r>
        <w:t>с</w:t>
      </w:r>
      <w:r>
        <w:rPr>
          <w:spacing w:val="5"/>
        </w:rPr>
        <w:t xml:space="preserve"> </w:t>
      </w:r>
      <w:r>
        <w:t>представителями</w:t>
      </w:r>
      <w:r>
        <w:rPr>
          <w:spacing w:val="8"/>
        </w:rPr>
        <w:t xml:space="preserve"> </w:t>
      </w:r>
      <w:r>
        <w:t>страны/стран</w:t>
      </w:r>
      <w:r>
        <w:rPr>
          <w:spacing w:val="7"/>
        </w:rPr>
        <w:t xml:space="preserve"> </w:t>
      </w:r>
      <w:r>
        <w:t>изучаемого</w:t>
      </w:r>
      <w:r>
        <w:rPr>
          <w:spacing w:val="12"/>
        </w:rPr>
        <w:t xml:space="preserve"> </w:t>
      </w:r>
      <w:r>
        <w:t>языка,</w:t>
      </w:r>
      <w:r>
        <w:rPr>
          <w:spacing w:val="8"/>
        </w:rPr>
        <w:t xml:space="preserve"> </w:t>
      </w:r>
      <w:r>
        <w:t>заботиться,</w:t>
      </w:r>
      <w:r>
        <w:rPr>
          <w:spacing w:val="9"/>
        </w:rPr>
        <w:t xml:space="preserve"> </w:t>
      </w:r>
      <w:r>
        <w:rPr>
          <w:spacing w:val="-2"/>
        </w:rPr>
        <w:t>проявлять</w:t>
      </w:r>
    </w:p>
    <w:p w:rsidR="00DE4242" w:rsidRDefault="00DD402F">
      <w:pPr>
        <w:pStyle w:val="a3"/>
        <w:spacing w:line="275" w:lineRule="exact"/>
        <w:ind w:firstLine="0"/>
      </w:pPr>
      <w:r>
        <w:t>интерес</w:t>
      </w:r>
      <w:r>
        <w:rPr>
          <w:spacing w:val="-2"/>
        </w:rPr>
        <w:t xml:space="preserve"> </w:t>
      </w:r>
      <w:r>
        <w:t xml:space="preserve">и разрешать </w:t>
      </w:r>
      <w:r>
        <w:rPr>
          <w:spacing w:val="-2"/>
        </w:rPr>
        <w:t>конфликты.</w:t>
      </w:r>
    </w:p>
    <w:p w:rsidR="00DE4242" w:rsidRDefault="00DD402F" w:rsidP="00742382">
      <w:pPr>
        <w:pStyle w:val="a4"/>
        <w:numPr>
          <w:ilvl w:val="2"/>
          <w:numId w:val="109"/>
        </w:numPr>
        <w:tabs>
          <w:tab w:val="left" w:pos="1839"/>
        </w:tabs>
        <w:ind w:right="429" w:firstLine="710"/>
        <w:jc w:val="both"/>
        <w:rPr>
          <w:sz w:val="24"/>
        </w:rPr>
      </w:pPr>
      <w:r>
        <w:rPr>
          <w:sz w:val="24"/>
        </w:rPr>
        <w:t>В</w:t>
      </w:r>
      <w:r>
        <w:rPr>
          <w:spacing w:val="-15"/>
          <w:sz w:val="24"/>
        </w:rPr>
        <w:t xml:space="preserve"> </w:t>
      </w:r>
      <w:r>
        <w:rPr>
          <w:sz w:val="24"/>
        </w:rPr>
        <w:t>результате</w:t>
      </w:r>
      <w:r>
        <w:rPr>
          <w:spacing w:val="-15"/>
          <w:sz w:val="24"/>
        </w:rPr>
        <w:t xml:space="preserve"> </w:t>
      </w:r>
      <w:r>
        <w:rPr>
          <w:sz w:val="24"/>
        </w:rPr>
        <w:t>изучения</w:t>
      </w:r>
      <w:r>
        <w:rPr>
          <w:spacing w:val="-15"/>
          <w:sz w:val="24"/>
        </w:rPr>
        <w:t xml:space="preserve"> </w:t>
      </w:r>
      <w:r>
        <w:rPr>
          <w:sz w:val="24"/>
        </w:rPr>
        <w:t>английского</w:t>
      </w:r>
      <w:r>
        <w:rPr>
          <w:spacing w:val="-15"/>
          <w:sz w:val="24"/>
        </w:rPr>
        <w:t xml:space="preserve"> </w:t>
      </w:r>
      <w:r>
        <w:rPr>
          <w:sz w:val="24"/>
        </w:rPr>
        <w:t>языка</w:t>
      </w:r>
      <w:r>
        <w:rPr>
          <w:spacing w:val="-15"/>
          <w:sz w:val="24"/>
        </w:rPr>
        <w:t xml:space="preserve"> </w:t>
      </w:r>
      <w:r>
        <w:rPr>
          <w:sz w:val="24"/>
        </w:rPr>
        <w:t>на</w:t>
      </w:r>
      <w:r>
        <w:rPr>
          <w:spacing w:val="-15"/>
          <w:sz w:val="24"/>
        </w:rPr>
        <w:t xml:space="preserve"> </w:t>
      </w:r>
      <w:r>
        <w:rPr>
          <w:sz w:val="24"/>
        </w:rPr>
        <w:t>уровне</w:t>
      </w:r>
      <w:r>
        <w:rPr>
          <w:spacing w:val="-15"/>
          <w:sz w:val="24"/>
        </w:rPr>
        <w:t xml:space="preserve"> </w:t>
      </w:r>
      <w:r>
        <w:rPr>
          <w:sz w:val="24"/>
        </w:rPr>
        <w:t>среднего</w:t>
      </w:r>
      <w:r>
        <w:rPr>
          <w:spacing w:val="-15"/>
          <w:sz w:val="24"/>
        </w:rPr>
        <w:t xml:space="preserve"> </w:t>
      </w:r>
      <w:r>
        <w:rPr>
          <w:sz w:val="24"/>
        </w:rPr>
        <w:t>общего</w:t>
      </w:r>
      <w:r>
        <w:rPr>
          <w:spacing w:val="-15"/>
          <w:sz w:val="24"/>
        </w:rPr>
        <w:t xml:space="preserve"> </w:t>
      </w:r>
      <w:r>
        <w:rPr>
          <w:sz w:val="24"/>
        </w:rPr>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E4242" w:rsidRDefault="00DD402F" w:rsidP="00742382">
      <w:pPr>
        <w:pStyle w:val="a4"/>
        <w:numPr>
          <w:ilvl w:val="3"/>
          <w:numId w:val="109"/>
        </w:numPr>
        <w:tabs>
          <w:tab w:val="left" w:pos="2016"/>
        </w:tabs>
        <w:spacing w:line="242" w:lineRule="auto"/>
        <w:ind w:left="285" w:right="435" w:firstLine="710"/>
        <w:jc w:val="both"/>
        <w:rPr>
          <w:sz w:val="24"/>
        </w:rPr>
      </w:pPr>
      <w:r>
        <w:rPr>
          <w:sz w:val="24"/>
        </w:rPr>
        <w:t>У</w:t>
      </w:r>
      <w:r>
        <w:rPr>
          <w:spacing w:val="-15"/>
          <w:sz w:val="24"/>
        </w:rPr>
        <w:t xml:space="preserve"> </w:t>
      </w:r>
      <w:r>
        <w:rPr>
          <w:sz w:val="24"/>
        </w:rPr>
        <w:t>обучающегося</w:t>
      </w:r>
      <w:r>
        <w:rPr>
          <w:spacing w:val="-15"/>
          <w:sz w:val="24"/>
        </w:rPr>
        <w:t xml:space="preserve"> </w:t>
      </w:r>
      <w:r>
        <w:rPr>
          <w:sz w:val="24"/>
        </w:rPr>
        <w:t>будут</w:t>
      </w:r>
      <w:r>
        <w:rPr>
          <w:spacing w:val="-15"/>
          <w:sz w:val="24"/>
        </w:rPr>
        <w:t xml:space="preserve"> </w:t>
      </w:r>
      <w:r>
        <w:rPr>
          <w:sz w:val="24"/>
        </w:rPr>
        <w:t>сформированы</w:t>
      </w:r>
      <w:r>
        <w:rPr>
          <w:spacing w:val="-15"/>
          <w:sz w:val="24"/>
        </w:rPr>
        <w:t xml:space="preserve"> </w:t>
      </w:r>
      <w:r>
        <w:rPr>
          <w:sz w:val="24"/>
        </w:rPr>
        <w:t>следующие</w:t>
      </w:r>
      <w:r>
        <w:rPr>
          <w:spacing w:val="-15"/>
          <w:sz w:val="24"/>
        </w:rPr>
        <w:t xml:space="preserve"> </w:t>
      </w:r>
      <w:r>
        <w:rPr>
          <w:sz w:val="24"/>
        </w:rPr>
        <w:t>базовые</w:t>
      </w:r>
      <w:r>
        <w:rPr>
          <w:spacing w:val="-15"/>
          <w:sz w:val="24"/>
        </w:rPr>
        <w:t xml:space="preserve"> </w:t>
      </w:r>
      <w:r>
        <w:rPr>
          <w:sz w:val="24"/>
        </w:rPr>
        <w:t>логические</w:t>
      </w:r>
      <w:r>
        <w:rPr>
          <w:spacing w:val="-15"/>
          <w:sz w:val="24"/>
        </w:rPr>
        <w:t xml:space="preserve"> </w:t>
      </w:r>
      <w:r>
        <w:rPr>
          <w:sz w:val="24"/>
        </w:rPr>
        <w:t>действия как часть познавательных универсальных учебных действий:</w:t>
      </w:r>
    </w:p>
    <w:p w:rsidR="00DE4242" w:rsidRDefault="00DD402F">
      <w:pPr>
        <w:pStyle w:val="a3"/>
        <w:spacing w:line="242" w:lineRule="auto"/>
        <w:ind w:right="430"/>
      </w:pPr>
      <w:r>
        <w:t xml:space="preserve">самостоятельно формулировать и актуализировать проблему, рассматривать её </w:t>
      </w:r>
      <w:r>
        <w:rPr>
          <w:spacing w:val="-2"/>
        </w:rPr>
        <w:t>всесторонне;</w:t>
      </w:r>
    </w:p>
    <w:p w:rsidR="00DE4242" w:rsidRDefault="00DD402F">
      <w:pPr>
        <w:pStyle w:val="a3"/>
        <w:spacing w:line="271" w:lineRule="exact"/>
        <w:ind w:left="996" w:firstLine="0"/>
      </w:pPr>
      <w:r>
        <w:t>устанавливать</w:t>
      </w:r>
      <w:r>
        <w:rPr>
          <w:spacing w:val="37"/>
        </w:rPr>
        <w:t xml:space="preserve"> </w:t>
      </w:r>
      <w:r>
        <w:t>существенный</w:t>
      </w:r>
      <w:r>
        <w:rPr>
          <w:spacing w:val="35"/>
        </w:rPr>
        <w:t xml:space="preserve"> </w:t>
      </w:r>
      <w:r>
        <w:t>признак</w:t>
      </w:r>
      <w:r>
        <w:rPr>
          <w:spacing w:val="33"/>
        </w:rPr>
        <w:t xml:space="preserve"> </w:t>
      </w:r>
      <w:r>
        <w:t>или</w:t>
      </w:r>
      <w:r>
        <w:rPr>
          <w:spacing w:val="31"/>
        </w:rPr>
        <w:t xml:space="preserve"> </w:t>
      </w:r>
      <w:r>
        <w:t>основания</w:t>
      </w:r>
      <w:r>
        <w:rPr>
          <w:spacing w:val="34"/>
        </w:rPr>
        <w:t xml:space="preserve"> </w:t>
      </w:r>
      <w:r>
        <w:t>для</w:t>
      </w:r>
      <w:r>
        <w:rPr>
          <w:spacing w:val="39"/>
        </w:rPr>
        <w:t xml:space="preserve"> </w:t>
      </w:r>
      <w:r>
        <w:t>сравнения,</w:t>
      </w:r>
      <w:r>
        <w:rPr>
          <w:spacing w:val="41"/>
        </w:rPr>
        <w:t xml:space="preserve"> </w:t>
      </w:r>
      <w:r>
        <w:t>классификации</w:t>
      </w:r>
      <w:r>
        <w:rPr>
          <w:spacing w:val="35"/>
        </w:rPr>
        <w:t xml:space="preserve"> </w:t>
      </w:r>
      <w:r>
        <w:rPr>
          <w:spacing w:val="-10"/>
        </w:rPr>
        <w:t>и</w:t>
      </w:r>
    </w:p>
    <w:p w:rsidR="00DE4242" w:rsidRDefault="00DE4242">
      <w:pPr>
        <w:pStyle w:val="a3"/>
        <w:spacing w:line="271" w:lineRule="exact"/>
        <w:sectPr w:rsidR="00DE4242">
          <w:pgSz w:w="11910" w:h="16390"/>
          <w:pgMar w:top="640" w:right="283" w:bottom="1160" w:left="992" w:header="0" w:footer="936" w:gutter="0"/>
          <w:cols w:space="720"/>
        </w:sectPr>
      </w:pPr>
    </w:p>
    <w:p w:rsidR="00DE4242" w:rsidRDefault="00DD402F">
      <w:pPr>
        <w:pStyle w:val="a3"/>
        <w:spacing w:before="72" w:line="237" w:lineRule="auto"/>
        <w:ind w:left="996" w:right="1270" w:hanging="711"/>
        <w:jc w:val="left"/>
      </w:pPr>
      <w:r>
        <w:lastRenderedPageBreak/>
        <w:t>обобщения языковых единиц и языковых явлений изучаемого иностранного языка; определять</w:t>
      </w:r>
      <w:r>
        <w:rPr>
          <w:spacing w:val="-7"/>
        </w:rPr>
        <w:t xml:space="preserve"> </w:t>
      </w:r>
      <w:r>
        <w:t>цели</w:t>
      </w:r>
      <w:r>
        <w:rPr>
          <w:spacing w:val="-2"/>
        </w:rPr>
        <w:t xml:space="preserve"> </w:t>
      </w:r>
      <w:r>
        <w:t>деятельности,</w:t>
      </w:r>
      <w:r>
        <w:rPr>
          <w:spacing w:val="-6"/>
        </w:rPr>
        <w:t xml:space="preserve"> </w:t>
      </w:r>
      <w:r>
        <w:t>задавать</w:t>
      </w:r>
      <w:r>
        <w:rPr>
          <w:spacing w:val="-2"/>
        </w:rPr>
        <w:t xml:space="preserve"> </w:t>
      </w:r>
      <w:r>
        <w:t>параметры</w:t>
      </w:r>
      <w:r>
        <w:rPr>
          <w:spacing w:val="-1"/>
        </w:rPr>
        <w:t xml:space="preserve"> </w:t>
      </w:r>
      <w:r>
        <w:t>и</w:t>
      </w:r>
      <w:r>
        <w:rPr>
          <w:spacing w:val="-7"/>
        </w:rPr>
        <w:t xml:space="preserve"> </w:t>
      </w:r>
      <w:r>
        <w:t>критерии</w:t>
      </w:r>
      <w:r>
        <w:rPr>
          <w:spacing w:val="-7"/>
        </w:rPr>
        <w:t xml:space="preserve"> </w:t>
      </w:r>
      <w:r>
        <w:t>их</w:t>
      </w:r>
      <w:r>
        <w:rPr>
          <w:spacing w:val="-8"/>
        </w:rPr>
        <w:t xml:space="preserve"> </w:t>
      </w:r>
      <w:r>
        <w:t>достижения;</w:t>
      </w:r>
    </w:p>
    <w:p w:rsidR="00DE4242" w:rsidRDefault="00DD402F">
      <w:pPr>
        <w:pStyle w:val="a3"/>
        <w:spacing w:before="3"/>
        <w:ind w:left="996" w:firstLine="0"/>
        <w:jc w:val="left"/>
      </w:pPr>
      <w:r>
        <w:t>выявлять</w:t>
      </w:r>
      <w:r>
        <w:rPr>
          <w:spacing w:val="9"/>
        </w:rPr>
        <w:t xml:space="preserve"> </w:t>
      </w:r>
      <w:r>
        <w:t>закономерности</w:t>
      </w:r>
      <w:r>
        <w:rPr>
          <w:spacing w:val="12"/>
        </w:rPr>
        <w:t xml:space="preserve"> </w:t>
      </w:r>
      <w:r>
        <w:t>в</w:t>
      </w:r>
      <w:r>
        <w:rPr>
          <w:spacing w:val="12"/>
        </w:rPr>
        <w:t xml:space="preserve"> </w:t>
      </w:r>
      <w:r>
        <w:t>языковых</w:t>
      </w:r>
      <w:r>
        <w:rPr>
          <w:spacing w:val="11"/>
        </w:rPr>
        <w:t xml:space="preserve"> </w:t>
      </w:r>
      <w:r>
        <w:t>явлениях</w:t>
      </w:r>
      <w:r>
        <w:rPr>
          <w:spacing w:val="10"/>
        </w:rPr>
        <w:t xml:space="preserve"> </w:t>
      </w:r>
      <w:r>
        <w:t>изучаемого</w:t>
      </w:r>
      <w:r>
        <w:rPr>
          <w:spacing w:val="19"/>
        </w:rPr>
        <w:t xml:space="preserve"> </w:t>
      </w:r>
      <w:r>
        <w:t>иностранного</w:t>
      </w:r>
      <w:r>
        <w:rPr>
          <w:spacing w:val="15"/>
        </w:rPr>
        <w:t xml:space="preserve"> </w:t>
      </w:r>
      <w:r>
        <w:rPr>
          <w:spacing w:val="-2"/>
        </w:rPr>
        <w:t>(английского)</w:t>
      </w:r>
    </w:p>
    <w:p w:rsidR="00DE4242" w:rsidRDefault="00DD402F">
      <w:pPr>
        <w:pStyle w:val="a3"/>
        <w:spacing w:line="274" w:lineRule="exact"/>
        <w:ind w:firstLine="0"/>
        <w:jc w:val="left"/>
      </w:pPr>
      <w:r>
        <w:rPr>
          <w:spacing w:val="-2"/>
        </w:rPr>
        <w:t>языка;</w:t>
      </w:r>
    </w:p>
    <w:p w:rsidR="00DE4242" w:rsidRDefault="00DD402F">
      <w:pPr>
        <w:pStyle w:val="a3"/>
        <w:spacing w:before="2"/>
        <w:ind w:left="996" w:firstLine="0"/>
        <w:jc w:val="left"/>
      </w:pPr>
      <w:r>
        <w:t>разрабатывать</w:t>
      </w:r>
      <w:r>
        <w:rPr>
          <w:spacing w:val="35"/>
        </w:rPr>
        <w:t xml:space="preserve"> </w:t>
      </w:r>
      <w:r>
        <w:t>план</w:t>
      </w:r>
      <w:r>
        <w:rPr>
          <w:spacing w:val="38"/>
        </w:rPr>
        <w:t xml:space="preserve"> </w:t>
      </w:r>
      <w:r>
        <w:t>решения</w:t>
      </w:r>
      <w:r>
        <w:rPr>
          <w:spacing w:val="37"/>
        </w:rPr>
        <w:t xml:space="preserve"> </w:t>
      </w:r>
      <w:r>
        <w:t>проблемы</w:t>
      </w:r>
      <w:r>
        <w:rPr>
          <w:spacing w:val="38"/>
        </w:rPr>
        <w:t xml:space="preserve"> </w:t>
      </w:r>
      <w:r>
        <w:t>с</w:t>
      </w:r>
      <w:r>
        <w:rPr>
          <w:spacing w:val="36"/>
        </w:rPr>
        <w:t xml:space="preserve"> </w:t>
      </w:r>
      <w:r>
        <w:t>учётом</w:t>
      </w:r>
      <w:r>
        <w:rPr>
          <w:spacing w:val="39"/>
        </w:rPr>
        <w:t xml:space="preserve"> </w:t>
      </w:r>
      <w:r>
        <w:t>анализа</w:t>
      </w:r>
      <w:r>
        <w:rPr>
          <w:spacing w:val="31"/>
        </w:rPr>
        <w:t xml:space="preserve"> </w:t>
      </w:r>
      <w:r>
        <w:t>имеющихся</w:t>
      </w:r>
      <w:r>
        <w:rPr>
          <w:spacing w:val="37"/>
        </w:rPr>
        <w:t xml:space="preserve"> </w:t>
      </w:r>
      <w:r>
        <w:t>материальных</w:t>
      </w:r>
      <w:r>
        <w:rPr>
          <w:spacing w:val="32"/>
        </w:rPr>
        <w:t xml:space="preserve"> </w:t>
      </w:r>
      <w:r>
        <w:rPr>
          <w:spacing w:val="-10"/>
        </w:rPr>
        <w:t>и</w:t>
      </w:r>
    </w:p>
    <w:p w:rsidR="00DE4242" w:rsidRDefault="00DD402F">
      <w:pPr>
        <w:pStyle w:val="a3"/>
        <w:spacing w:line="274" w:lineRule="exact"/>
        <w:ind w:firstLine="0"/>
        <w:jc w:val="left"/>
      </w:pPr>
      <w:r>
        <w:t>нематериальных</w:t>
      </w:r>
      <w:r>
        <w:rPr>
          <w:spacing w:val="-8"/>
        </w:rPr>
        <w:t xml:space="preserve"> </w:t>
      </w:r>
      <w:r>
        <w:rPr>
          <w:spacing w:val="-2"/>
        </w:rPr>
        <w:t>ресурсов;</w:t>
      </w:r>
    </w:p>
    <w:p w:rsidR="00DE4242" w:rsidRDefault="00DD402F">
      <w:pPr>
        <w:pStyle w:val="a3"/>
        <w:tabs>
          <w:tab w:val="left" w:pos="8103"/>
        </w:tabs>
        <w:spacing w:before="5" w:line="237" w:lineRule="auto"/>
        <w:ind w:right="444"/>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оценивать</w:t>
      </w:r>
      <w:r>
        <w:rPr>
          <w:spacing w:val="80"/>
        </w:rPr>
        <w:t xml:space="preserve"> </w:t>
      </w:r>
      <w:r>
        <w:t>соответствие</w:t>
      </w:r>
      <w:r>
        <w:tab/>
        <w:t>результатов</w:t>
      </w:r>
      <w:r>
        <w:rPr>
          <w:spacing w:val="80"/>
        </w:rPr>
        <w:t xml:space="preserve"> </w:t>
      </w:r>
      <w:r>
        <w:t>целям, оценивать риски последствий деятельности;</w:t>
      </w:r>
    </w:p>
    <w:p w:rsidR="00DE4242" w:rsidRDefault="00DD402F">
      <w:pPr>
        <w:pStyle w:val="a3"/>
        <w:tabs>
          <w:tab w:val="left" w:pos="2899"/>
          <w:tab w:val="left" w:pos="3273"/>
          <w:tab w:val="left" w:pos="4616"/>
          <w:tab w:val="left" w:pos="5552"/>
          <w:tab w:val="left" w:pos="5911"/>
          <w:tab w:val="left" w:pos="7091"/>
          <w:tab w:val="left" w:pos="8430"/>
          <w:tab w:val="left" w:pos="10060"/>
        </w:tabs>
        <w:spacing w:before="6" w:line="237" w:lineRule="auto"/>
        <w:ind w:right="437"/>
        <w:jc w:val="left"/>
      </w:pPr>
      <w:r>
        <w:rPr>
          <w:spacing w:val="-2"/>
        </w:rPr>
        <w:t>координировать</w:t>
      </w:r>
      <w:r>
        <w:tab/>
      </w:r>
      <w:r>
        <w:rPr>
          <w:spacing w:val="-10"/>
        </w:rPr>
        <w:t>и</w:t>
      </w:r>
      <w:r>
        <w:tab/>
      </w:r>
      <w:r>
        <w:rPr>
          <w:spacing w:val="-2"/>
        </w:rPr>
        <w:t>выполнять</w:t>
      </w:r>
      <w:r>
        <w:tab/>
      </w:r>
      <w:r>
        <w:rPr>
          <w:spacing w:val="-2"/>
        </w:rPr>
        <w:t>работу</w:t>
      </w:r>
      <w:r>
        <w:tab/>
      </w:r>
      <w:r>
        <w:rPr>
          <w:spacing w:val="-10"/>
        </w:rPr>
        <w:t>в</w:t>
      </w:r>
      <w:r>
        <w:tab/>
      </w:r>
      <w:r>
        <w:rPr>
          <w:spacing w:val="-2"/>
        </w:rPr>
        <w:t>условиях</w:t>
      </w:r>
      <w:r>
        <w:tab/>
      </w:r>
      <w:r>
        <w:rPr>
          <w:spacing w:val="-2"/>
        </w:rPr>
        <w:t>реального,</w:t>
      </w:r>
      <w:r>
        <w:tab/>
      </w:r>
      <w:r>
        <w:rPr>
          <w:spacing w:val="-2"/>
        </w:rPr>
        <w:t>виртуального</w:t>
      </w:r>
      <w:r>
        <w:tab/>
      </w:r>
      <w:r>
        <w:rPr>
          <w:spacing w:val="-10"/>
        </w:rPr>
        <w:t xml:space="preserve">и </w:t>
      </w:r>
      <w:r>
        <w:t>комбинированного взаимодействия;</w:t>
      </w:r>
    </w:p>
    <w:p w:rsidR="00DE4242" w:rsidRDefault="00DD402F">
      <w:pPr>
        <w:pStyle w:val="a3"/>
        <w:spacing w:before="3" w:line="275" w:lineRule="exact"/>
        <w:ind w:left="996" w:firstLine="0"/>
        <w:jc w:val="left"/>
      </w:pPr>
      <w:r>
        <w:t>развивать</w:t>
      </w:r>
      <w:r>
        <w:rPr>
          <w:spacing w:val="-6"/>
        </w:rPr>
        <w:t xml:space="preserve"> </w:t>
      </w:r>
      <w:r>
        <w:t>креативное</w:t>
      </w:r>
      <w:r>
        <w:rPr>
          <w:spacing w:val="-6"/>
        </w:rPr>
        <w:t xml:space="preserve"> </w:t>
      </w:r>
      <w:r>
        <w:t>мышление</w:t>
      </w:r>
      <w:r>
        <w:rPr>
          <w:spacing w:val="-6"/>
        </w:rPr>
        <w:t xml:space="preserve"> </w:t>
      </w:r>
      <w:r>
        <w:t>при решении</w:t>
      </w:r>
      <w:r>
        <w:rPr>
          <w:spacing w:val="-9"/>
        </w:rPr>
        <w:t xml:space="preserve"> </w:t>
      </w:r>
      <w:r>
        <w:t>жизненных</w:t>
      </w:r>
      <w:r>
        <w:rPr>
          <w:spacing w:val="-5"/>
        </w:rPr>
        <w:t xml:space="preserve"> </w:t>
      </w:r>
      <w:r>
        <w:rPr>
          <w:spacing w:val="-2"/>
        </w:rPr>
        <w:t>проблем.</w:t>
      </w:r>
    </w:p>
    <w:p w:rsidR="00DE4242" w:rsidRDefault="00DD402F" w:rsidP="00742382">
      <w:pPr>
        <w:pStyle w:val="a4"/>
        <w:numPr>
          <w:ilvl w:val="3"/>
          <w:numId w:val="109"/>
        </w:numPr>
        <w:tabs>
          <w:tab w:val="left" w:pos="2016"/>
        </w:tabs>
        <w:spacing w:line="242" w:lineRule="auto"/>
        <w:ind w:left="285" w:right="434" w:firstLine="710"/>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E4242" w:rsidRDefault="00DD402F">
      <w:pPr>
        <w:pStyle w:val="a3"/>
        <w:ind w:right="431"/>
      </w:pPr>
      <w:r>
        <w:t>владеть</w:t>
      </w:r>
      <w:r>
        <w:rPr>
          <w:spacing w:val="-15"/>
        </w:rPr>
        <w:t xml:space="preserve"> </w:t>
      </w:r>
      <w:r>
        <w:t>навыками</w:t>
      </w:r>
      <w:r>
        <w:rPr>
          <w:spacing w:val="-15"/>
        </w:rPr>
        <w:t xml:space="preserve"> </w:t>
      </w:r>
      <w:r>
        <w:t>учебно-исследовательской</w:t>
      </w:r>
      <w:r>
        <w:rPr>
          <w:spacing w:val="-15"/>
        </w:rPr>
        <w:t xml:space="preserve"> </w:t>
      </w:r>
      <w:r>
        <w:t>и</w:t>
      </w:r>
      <w:r>
        <w:rPr>
          <w:spacing w:val="-15"/>
        </w:rPr>
        <w:t xml:space="preserve"> </w:t>
      </w:r>
      <w:r>
        <w:t>проектной</w:t>
      </w:r>
      <w:r>
        <w:rPr>
          <w:spacing w:val="-15"/>
        </w:rPr>
        <w:t xml:space="preserve"> </w:t>
      </w:r>
      <w:r>
        <w:t>деятельности</w:t>
      </w:r>
      <w:r>
        <w:rPr>
          <w:spacing w:val="-15"/>
        </w:rPr>
        <w:t xml:space="preserve"> </w:t>
      </w:r>
      <w:r>
        <w:t>с</w:t>
      </w:r>
      <w:r>
        <w:rPr>
          <w:spacing w:val="-15"/>
        </w:rPr>
        <w:t xml:space="preserve"> </w:t>
      </w:r>
      <w:r>
        <w:t>использованием иностранного</w:t>
      </w:r>
      <w:r>
        <w:rPr>
          <w:spacing w:val="-15"/>
        </w:rPr>
        <w:t xml:space="preserve"> </w:t>
      </w:r>
      <w:r>
        <w:t>(английского)</w:t>
      </w:r>
      <w:r>
        <w:rPr>
          <w:spacing w:val="-15"/>
        </w:rPr>
        <w:t xml:space="preserve"> </w:t>
      </w:r>
      <w:r>
        <w:t>языка,</w:t>
      </w:r>
      <w:r>
        <w:rPr>
          <w:spacing w:val="-15"/>
        </w:rPr>
        <w:t xml:space="preserve"> </w:t>
      </w:r>
      <w:r>
        <w:t>навыками</w:t>
      </w:r>
      <w:r>
        <w:rPr>
          <w:spacing w:val="-15"/>
        </w:rPr>
        <w:t xml:space="preserve"> </w:t>
      </w:r>
      <w:r>
        <w:t>разрешения</w:t>
      </w:r>
      <w:r>
        <w:rPr>
          <w:spacing w:val="-15"/>
        </w:rPr>
        <w:t xml:space="preserve"> </w:t>
      </w:r>
      <w:r>
        <w:t>проблем;</w:t>
      </w:r>
      <w:r>
        <w:rPr>
          <w:spacing w:val="-15"/>
        </w:rPr>
        <w:t xml:space="preserve"> </w:t>
      </w:r>
      <w:r>
        <w:t>способностью</w:t>
      </w:r>
      <w:r>
        <w:rPr>
          <w:spacing w:val="-15"/>
        </w:rPr>
        <w:t xml:space="preserve"> </w:t>
      </w:r>
      <w:r>
        <w:t>и</w:t>
      </w:r>
      <w:r>
        <w:rPr>
          <w:spacing w:val="-15"/>
        </w:rPr>
        <w:t xml:space="preserve"> </w:t>
      </w:r>
      <w:r>
        <w:t>готовностью к самостоятельному поиску методов решения практических задач, применению различных методов познания;</w:t>
      </w:r>
    </w:p>
    <w:p w:rsidR="00DE4242" w:rsidRDefault="00DD402F">
      <w:pPr>
        <w:pStyle w:val="a3"/>
        <w:ind w:right="430"/>
      </w:pPr>
      <w: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E4242" w:rsidRDefault="00DD402F">
      <w:pPr>
        <w:pStyle w:val="a3"/>
        <w:spacing w:line="275" w:lineRule="exact"/>
        <w:ind w:left="996" w:firstLine="0"/>
      </w:pPr>
      <w:r>
        <w:t>владеть</w:t>
      </w:r>
      <w:r>
        <w:rPr>
          <w:spacing w:val="-7"/>
        </w:rPr>
        <w:t xml:space="preserve"> </w:t>
      </w:r>
      <w:r>
        <w:t>научной</w:t>
      </w:r>
      <w:r>
        <w:rPr>
          <w:spacing w:val="-4"/>
        </w:rPr>
        <w:t xml:space="preserve"> </w:t>
      </w:r>
      <w:r>
        <w:t>лингвистической</w:t>
      </w:r>
      <w:r>
        <w:rPr>
          <w:spacing w:val="-5"/>
        </w:rPr>
        <w:t xml:space="preserve"> </w:t>
      </w:r>
      <w:r>
        <w:t>терминологией</w:t>
      </w:r>
      <w:r>
        <w:rPr>
          <w:spacing w:val="-4"/>
        </w:rPr>
        <w:t xml:space="preserve"> </w:t>
      </w:r>
      <w:r>
        <w:t>и</w:t>
      </w:r>
      <w:r>
        <w:rPr>
          <w:spacing w:val="-5"/>
        </w:rPr>
        <w:t xml:space="preserve"> </w:t>
      </w:r>
      <w:r>
        <w:t>ключевыми</w:t>
      </w:r>
      <w:r>
        <w:rPr>
          <w:spacing w:val="-8"/>
        </w:rPr>
        <w:t xml:space="preserve"> </w:t>
      </w:r>
      <w:r>
        <w:rPr>
          <w:spacing w:val="-2"/>
        </w:rPr>
        <w:t>понятиями;</w:t>
      </w:r>
    </w:p>
    <w:p w:rsidR="00DE4242" w:rsidRDefault="00DD402F">
      <w:pPr>
        <w:pStyle w:val="a3"/>
        <w:spacing w:line="242" w:lineRule="auto"/>
        <w:ind w:right="434"/>
      </w:pPr>
      <w:r>
        <w:t>ставить и формулировать собственные задачи в образовательной деятельности и жизненных ситуациях;</w:t>
      </w:r>
    </w:p>
    <w:p w:rsidR="00DE4242" w:rsidRDefault="00DD402F">
      <w:pPr>
        <w:pStyle w:val="a3"/>
        <w:ind w:right="440"/>
      </w:pPr>
      <w:r>
        <w:t>выявлять</w:t>
      </w:r>
      <w:r>
        <w:rPr>
          <w:spacing w:val="-4"/>
        </w:rPr>
        <w:t xml:space="preserve"> </w:t>
      </w:r>
      <w:r>
        <w:t>причинно-следственные</w:t>
      </w:r>
      <w:r>
        <w:rPr>
          <w:spacing w:val="-5"/>
        </w:rPr>
        <w:t xml:space="preserve"> </w:t>
      </w:r>
      <w:r>
        <w:t>связи</w:t>
      </w:r>
      <w:r>
        <w:rPr>
          <w:spacing w:val="-7"/>
        </w:rPr>
        <w:t xml:space="preserve"> </w:t>
      </w:r>
      <w:r>
        <w:t>и</w:t>
      </w:r>
      <w:r>
        <w:rPr>
          <w:spacing w:val="-3"/>
        </w:rPr>
        <w:t xml:space="preserve"> </w:t>
      </w:r>
      <w:r>
        <w:t>актуализировать</w:t>
      </w:r>
      <w:r>
        <w:rPr>
          <w:spacing w:val="-6"/>
        </w:rPr>
        <w:t xml:space="preserve"> </w:t>
      </w:r>
      <w:r>
        <w:t>задачу,</w:t>
      </w:r>
      <w:r>
        <w:rPr>
          <w:spacing w:val="-2"/>
        </w:rPr>
        <w:t xml:space="preserve"> </w:t>
      </w:r>
      <w:r>
        <w:t>выдвигать</w:t>
      </w:r>
      <w:r>
        <w:rPr>
          <w:spacing w:val="-6"/>
        </w:rPr>
        <w:t xml:space="preserve"> </w:t>
      </w:r>
      <w:r>
        <w:t>гипотезу</w:t>
      </w:r>
      <w:r>
        <w:rPr>
          <w:spacing w:val="-13"/>
        </w:rPr>
        <w:t xml:space="preserve"> </w:t>
      </w:r>
      <w:r>
        <w:t>её решения, находить аргументы для доказательства своих утверждений, задавать параметры и критерии решения;</w:t>
      </w:r>
    </w:p>
    <w:p w:rsidR="00DE4242" w:rsidRDefault="00DD402F">
      <w:pPr>
        <w:pStyle w:val="a3"/>
        <w:spacing w:line="237" w:lineRule="auto"/>
        <w:ind w:right="433"/>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E4242" w:rsidRDefault="00DD402F">
      <w:pPr>
        <w:pStyle w:val="a3"/>
        <w:spacing w:line="275" w:lineRule="exact"/>
        <w:ind w:left="996" w:firstLine="0"/>
      </w:pPr>
      <w:r>
        <w:t>давать</w:t>
      </w:r>
      <w:r>
        <w:rPr>
          <w:spacing w:val="-4"/>
        </w:rPr>
        <w:t xml:space="preserve"> </w:t>
      </w:r>
      <w:r>
        <w:t>оценку</w:t>
      </w:r>
      <w:r>
        <w:rPr>
          <w:spacing w:val="-12"/>
        </w:rPr>
        <w:t xml:space="preserve"> </w:t>
      </w:r>
      <w:r>
        <w:t>новым</w:t>
      </w:r>
      <w:r>
        <w:rPr>
          <w:spacing w:val="-5"/>
        </w:rPr>
        <w:t xml:space="preserve"> </w:t>
      </w:r>
      <w:r>
        <w:t>ситуациям,</w:t>
      </w:r>
      <w:r>
        <w:rPr>
          <w:spacing w:val="-5"/>
        </w:rPr>
        <w:t xml:space="preserve"> </w:t>
      </w:r>
      <w:r>
        <w:t>оценивать</w:t>
      </w:r>
      <w:r>
        <w:rPr>
          <w:spacing w:val="-5"/>
        </w:rPr>
        <w:t xml:space="preserve"> </w:t>
      </w:r>
      <w:r>
        <w:t>приобретённый</w:t>
      </w:r>
      <w:r>
        <w:rPr>
          <w:spacing w:val="-6"/>
        </w:rPr>
        <w:t xml:space="preserve"> </w:t>
      </w:r>
      <w:r>
        <w:rPr>
          <w:spacing w:val="-2"/>
        </w:rPr>
        <w:t>опыт;</w:t>
      </w:r>
    </w:p>
    <w:p w:rsidR="00DE4242" w:rsidRDefault="00DD402F">
      <w:pPr>
        <w:pStyle w:val="a3"/>
        <w:spacing w:line="242" w:lineRule="auto"/>
        <w:ind w:right="432"/>
      </w:pPr>
      <w:r>
        <w:t>осуществлять целенаправленный поиск переноса средств и способов действия в профессиональную среду;</w:t>
      </w:r>
    </w:p>
    <w:p w:rsidR="00DE4242" w:rsidRDefault="00DD402F">
      <w:pPr>
        <w:pStyle w:val="a3"/>
        <w:spacing w:line="242" w:lineRule="auto"/>
        <w:ind w:left="996" w:firstLine="0"/>
        <w:jc w:val="left"/>
      </w:pPr>
      <w:r>
        <w:t>уметь</w:t>
      </w:r>
      <w:r>
        <w:rPr>
          <w:spacing w:val="-3"/>
        </w:rPr>
        <w:t xml:space="preserve"> </w:t>
      </w:r>
      <w:r>
        <w:t>переносить</w:t>
      </w:r>
      <w:r>
        <w:rPr>
          <w:spacing w:val="-4"/>
        </w:rPr>
        <w:t xml:space="preserve"> </w:t>
      </w:r>
      <w:r>
        <w:t>знания</w:t>
      </w:r>
      <w:r>
        <w:rPr>
          <w:spacing w:val="-8"/>
        </w:rPr>
        <w:t xml:space="preserve"> </w:t>
      </w:r>
      <w:r>
        <w:t>в</w:t>
      </w:r>
      <w:r>
        <w:rPr>
          <w:spacing w:val="-7"/>
        </w:rPr>
        <w:t xml:space="preserve"> </w:t>
      </w:r>
      <w:r>
        <w:t>познавательную</w:t>
      </w:r>
      <w:r>
        <w:rPr>
          <w:spacing w:val="-6"/>
        </w:rPr>
        <w:t xml:space="preserve"> </w:t>
      </w:r>
      <w:r>
        <w:t>и</w:t>
      </w:r>
      <w:r>
        <w:rPr>
          <w:spacing w:val="-3"/>
        </w:rPr>
        <w:t xml:space="preserve"> </w:t>
      </w:r>
      <w:r>
        <w:t>практическую</w:t>
      </w:r>
      <w:r>
        <w:rPr>
          <w:spacing w:val="-6"/>
        </w:rPr>
        <w:t xml:space="preserve"> </w:t>
      </w:r>
      <w:r>
        <w:t>области</w:t>
      </w:r>
      <w:r>
        <w:rPr>
          <w:spacing w:val="-3"/>
        </w:rPr>
        <w:t xml:space="preserve"> </w:t>
      </w:r>
      <w:r>
        <w:t>жизнедеятельности; уметь интегрировать знания из разных предметных областей;</w:t>
      </w:r>
    </w:p>
    <w:p w:rsidR="00DE4242" w:rsidRDefault="00DD402F">
      <w:pPr>
        <w:pStyle w:val="a3"/>
        <w:spacing w:line="242" w:lineRule="auto"/>
        <w:ind w:left="996" w:right="2426" w:firstLine="0"/>
        <w:jc w:val="left"/>
      </w:pPr>
      <w:r>
        <w:t>выдвигать</w:t>
      </w:r>
      <w:r>
        <w:rPr>
          <w:spacing w:val="-3"/>
        </w:rPr>
        <w:t xml:space="preserve"> </w:t>
      </w:r>
      <w:r>
        <w:t>новые</w:t>
      </w:r>
      <w:r>
        <w:rPr>
          <w:spacing w:val="-9"/>
        </w:rPr>
        <w:t xml:space="preserve"> </w:t>
      </w:r>
      <w:r>
        <w:t>идеи,</w:t>
      </w:r>
      <w:r>
        <w:rPr>
          <w:spacing w:val="-6"/>
        </w:rPr>
        <w:t xml:space="preserve"> </w:t>
      </w:r>
      <w:r>
        <w:t>предлагать</w:t>
      </w:r>
      <w:r>
        <w:rPr>
          <w:spacing w:val="-6"/>
        </w:rPr>
        <w:t xml:space="preserve"> </w:t>
      </w:r>
      <w:r>
        <w:t>оригинальные</w:t>
      </w:r>
      <w:r>
        <w:rPr>
          <w:spacing w:val="-4"/>
        </w:rPr>
        <w:t xml:space="preserve"> </w:t>
      </w:r>
      <w:r>
        <w:t>подходы</w:t>
      </w:r>
      <w:r>
        <w:rPr>
          <w:spacing w:val="-3"/>
        </w:rPr>
        <w:t xml:space="preserve"> </w:t>
      </w:r>
      <w:r>
        <w:t>и</w:t>
      </w:r>
      <w:r>
        <w:rPr>
          <w:spacing w:val="-7"/>
        </w:rPr>
        <w:t xml:space="preserve"> </w:t>
      </w:r>
      <w:r>
        <w:t>решения; ставить проблемы и задачи, допускающие альтернативных решений.</w:t>
      </w:r>
    </w:p>
    <w:p w:rsidR="00DE4242" w:rsidRDefault="00DD402F" w:rsidP="00742382">
      <w:pPr>
        <w:pStyle w:val="a4"/>
        <w:numPr>
          <w:ilvl w:val="3"/>
          <w:numId w:val="109"/>
        </w:numPr>
        <w:tabs>
          <w:tab w:val="left" w:pos="2016"/>
        </w:tabs>
        <w:spacing w:line="242" w:lineRule="auto"/>
        <w:ind w:left="285" w:right="434" w:firstLine="710"/>
        <w:jc w:val="both"/>
        <w:rPr>
          <w:sz w:val="24"/>
        </w:rPr>
      </w:pPr>
      <w:r>
        <w:rPr>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DE4242" w:rsidRDefault="00DD402F">
      <w:pPr>
        <w:pStyle w:val="a3"/>
        <w:ind w:right="437"/>
      </w:pPr>
      <w:r>
        <w:t>владеть навыками получения информации из источников разных типов, в том числе на иностранном</w:t>
      </w:r>
      <w:r>
        <w:rPr>
          <w:spacing w:val="-5"/>
        </w:rPr>
        <w:t xml:space="preserve"> </w:t>
      </w:r>
      <w:r>
        <w:t>(английском) языке,</w:t>
      </w:r>
      <w:r>
        <w:rPr>
          <w:spacing w:val="-4"/>
        </w:rPr>
        <w:t xml:space="preserve"> </w:t>
      </w:r>
      <w:r>
        <w:t>самостоятельно</w:t>
      </w:r>
      <w:r>
        <w:rPr>
          <w:spacing w:val="-5"/>
        </w:rPr>
        <w:t xml:space="preserve"> </w:t>
      </w:r>
      <w:r>
        <w:t>осуществлять</w:t>
      </w:r>
      <w:r>
        <w:rPr>
          <w:spacing w:val="-1"/>
        </w:rPr>
        <w:t xml:space="preserve"> </w:t>
      </w:r>
      <w:r>
        <w:t>поиск, анализ,</w:t>
      </w:r>
      <w:r>
        <w:rPr>
          <w:spacing w:val="-4"/>
        </w:rPr>
        <w:t xml:space="preserve"> </w:t>
      </w:r>
      <w:r>
        <w:t>систематизацию и интерпретацию информации различных видов и форм представления;</w:t>
      </w:r>
    </w:p>
    <w:p w:rsidR="00DE4242" w:rsidRDefault="00DD402F">
      <w:pPr>
        <w:pStyle w:val="a3"/>
        <w:ind w:right="438"/>
      </w:pPr>
      <w: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DE4242" w:rsidRDefault="00DD402F">
      <w:pPr>
        <w:pStyle w:val="a3"/>
        <w:spacing w:line="242" w:lineRule="auto"/>
        <w:ind w:left="996" w:right="439" w:firstLine="0"/>
      </w:pPr>
      <w:r>
        <w:t>оценивать достоверность информации, её соответствие морально-этическим нормам; использовать</w:t>
      </w:r>
      <w:r>
        <w:rPr>
          <w:spacing w:val="40"/>
        </w:rPr>
        <w:t xml:space="preserve"> </w:t>
      </w:r>
      <w:r>
        <w:t>средства</w:t>
      </w:r>
      <w:r>
        <w:rPr>
          <w:spacing w:val="40"/>
        </w:rPr>
        <w:t xml:space="preserve"> </w:t>
      </w:r>
      <w:r>
        <w:t>информационных</w:t>
      </w:r>
      <w:r>
        <w:rPr>
          <w:spacing w:val="39"/>
        </w:rPr>
        <w:t xml:space="preserve"> </w:t>
      </w:r>
      <w:r>
        <w:t>и</w:t>
      </w:r>
      <w:r>
        <w:rPr>
          <w:spacing w:val="40"/>
        </w:rPr>
        <w:t xml:space="preserve"> </w:t>
      </w:r>
      <w:r>
        <w:t>коммуникационных</w:t>
      </w:r>
      <w:r>
        <w:rPr>
          <w:spacing w:val="39"/>
        </w:rPr>
        <w:t xml:space="preserve"> </w:t>
      </w:r>
      <w:r>
        <w:t>технологий</w:t>
      </w:r>
      <w:r>
        <w:rPr>
          <w:spacing w:val="40"/>
        </w:rPr>
        <w:t xml:space="preserve"> </w:t>
      </w:r>
      <w:r>
        <w:t>в</w:t>
      </w:r>
      <w:r>
        <w:rPr>
          <w:spacing w:val="40"/>
        </w:rPr>
        <w:t xml:space="preserve"> </w:t>
      </w:r>
      <w:r>
        <w:t>решении</w:t>
      </w:r>
    </w:p>
    <w:p w:rsidR="00DE4242" w:rsidRDefault="00DD402F">
      <w:pPr>
        <w:pStyle w:val="a3"/>
        <w:ind w:right="430" w:firstLine="0"/>
      </w:pPr>
      <w:r>
        <w:t>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E4242" w:rsidRDefault="00DD402F">
      <w:pPr>
        <w:pStyle w:val="a3"/>
        <w:ind w:right="434"/>
      </w:pPr>
      <w:r>
        <w:t xml:space="preserve">владеть навыками распознавания и защиты информации, информационной безопасности </w:t>
      </w:r>
      <w:r>
        <w:rPr>
          <w:spacing w:val="-2"/>
        </w:rPr>
        <w:t>личности.</w:t>
      </w:r>
    </w:p>
    <w:p w:rsidR="00DE4242" w:rsidRDefault="00DD402F" w:rsidP="00742382">
      <w:pPr>
        <w:pStyle w:val="a4"/>
        <w:numPr>
          <w:ilvl w:val="3"/>
          <w:numId w:val="109"/>
        </w:numPr>
        <w:tabs>
          <w:tab w:val="left" w:pos="2016"/>
        </w:tabs>
        <w:spacing w:line="237" w:lineRule="auto"/>
        <w:ind w:left="285" w:right="438" w:firstLine="710"/>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DE4242" w:rsidRDefault="00DE4242">
      <w:pPr>
        <w:pStyle w:val="a4"/>
        <w:spacing w:line="237" w:lineRule="auto"/>
        <w:rPr>
          <w:sz w:val="24"/>
        </w:rPr>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pPr>
      <w:r>
        <w:lastRenderedPageBreak/>
        <w:t>осуществлять</w:t>
      </w:r>
      <w:r>
        <w:rPr>
          <w:spacing w:val="-6"/>
        </w:rPr>
        <w:t xml:space="preserve"> </w:t>
      </w:r>
      <w:r>
        <w:t>коммуникации</w:t>
      </w:r>
      <w:r>
        <w:rPr>
          <w:spacing w:val="-3"/>
        </w:rPr>
        <w:t xml:space="preserve"> </w:t>
      </w:r>
      <w:r>
        <w:t>во</w:t>
      </w:r>
      <w:r>
        <w:rPr>
          <w:spacing w:val="-1"/>
        </w:rPr>
        <w:t xml:space="preserve"> </w:t>
      </w:r>
      <w:r>
        <w:t>всех</w:t>
      </w:r>
      <w:r>
        <w:rPr>
          <w:spacing w:val="-8"/>
        </w:rPr>
        <w:t xml:space="preserve"> </w:t>
      </w:r>
      <w:r>
        <w:t>сферах</w:t>
      </w:r>
      <w:r>
        <w:rPr>
          <w:spacing w:val="-8"/>
        </w:rPr>
        <w:t xml:space="preserve"> </w:t>
      </w:r>
      <w:r>
        <w:rPr>
          <w:spacing w:val="-2"/>
        </w:rPr>
        <w:t>жизни;</w:t>
      </w:r>
    </w:p>
    <w:p w:rsidR="00DE4242" w:rsidRDefault="00DD402F">
      <w:pPr>
        <w:pStyle w:val="a3"/>
        <w:spacing w:line="242" w:lineRule="auto"/>
        <w:ind w:right="435" w:firstLine="773"/>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E4242" w:rsidRDefault="00DD402F">
      <w:pPr>
        <w:pStyle w:val="a3"/>
        <w:ind w:right="431"/>
      </w:pPr>
      <w:r>
        <w:t xml:space="preserve">владеть различными способами общения и взаимодействия, в том числе на иностранном (английском) языке, аргументированно вести диалог и полилог, уметь смягчать конфликтные </w:t>
      </w:r>
      <w:r>
        <w:rPr>
          <w:spacing w:val="-2"/>
        </w:rPr>
        <w:t>ситуации;</w:t>
      </w:r>
    </w:p>
    <w:p w:rsidR="00DE4242" w:rsidRDefault="00DD402F">
      <w:pPr>
        <w:pStyle w:val="a3"/>
        <w:spacing w:line="237" w:lineRule="auto"/>
        <w:ind w:right="431"/>
      </w:pPr>
      <w:r>
        <w:t>развёрнуто</w:t>
      </w:r>
      <w:r>
        <w:rPr>
          <w:spacing w:val="-15"/>
        </w:rPr>
        <w:t xml:space="preserve"> </w:t>
      </w:r>
      <w:r>
        <w:t>и</w:t>
      </w:r>
      <w:r>
        <w:rPr>
          <w:spacing w:val="-15"/>
        </w:rPr>
        <w:t xml:space="preserve"> </w:t>
      </w:r>
      <w:r>
        <w:t>логично</w:t>
      </w:r>
      <w:r>
        <w:rPr>
          <w:spacing w:val="-12"/>
        </w:rPr>
        <w:t xml:space="preserve"> </w:t>
      </w:r>
      <w:r>
        <w:t>излагать</w:t>
      </w:r>
      <w:r>
        <w:rPr>
          <w:spacing w:val="-15"/>
        </w:rPr>
        <w:t xml:space="preserve"> </w:t>
      </w:r>
      <w:r>
        <w:t>свою</w:t>
      </w:r>
      <w:r>
        <w:rPr>
          <w:spacing w:val="-15"/>
        </w:rPr>
        <w:t xml:space="preserve"> </w:t>
      </w:r>
      <w:r>
        <w:t>точку</w:t>
      </w:r>
      <w:r>
        <w:rPr>
          <w:spacing w:val="-15"/>
        </w:rPr>
        <w:t xml:space="preserve"> </w:t>
      </w:r>
      <w:r>
        <w:t>зрения</w:t>
      </w:r>
      <w:r>
        <w:rPr>
          <w:spacing w:val="-12"/>
        </w:rPr>
        <w:t xml:space="preserve"> </w:t>
      </w:r>
      <w:r>
        <w:t>с</w:t>
      </w:r>
      <w:r>
        <w:rPr>
          <w:spacing w:val="-15"/>
        </w:rPr>
        <w:t xml:space="preserve"> </w:t>
      </w:r>
      <w:r>
        <w:t>использованием</w:t>
      </w:r>
      <w:r>
        <w:rPr>
          <w:spacing w:val="-15"/>
        </w:rPr>
        <w:t xml:space="preserve"> </w:t>
      </w:r>
      <w:r>
        <w:t>адекватных</w:t>
      </w:r>
      <w:r>
        <w:rPr>
          <w:spacing w:val="-15"/>
        </w:rPr>
        <w:t xml:space="preserve"> </w:t>
      </w:r>
      <w:r>
        <w:t xml:space="preserve">языковых </w:t>
      </w:r>
      <w:r>
        <w:rPr>
          <w:spacing w:val="-2"/>
        </w:rPr>
        <w:t>средств.</w:t>
      </w:r>
    </w:p>
    <w:p w:rsidR="00DE4242" w:rsidRDefault="00DD402F" w:rsidP="00742382">
      <w:pPr>
        <w:pStyle w:val="a4"/>
        <w:numPr>
          <w:ilvl w:val="3"/>
          <w:numId w:val="109"/>
        </w:numPr>
        <w:tabs>
          <w:tab w:val="left" w:pos="2016"/>
        </w:tabs>
        <w:spacing w:before="4" w:line="237" w:lineRule="auto"/>
        <w:ind w:left="285" w:right="434" w:firstLine="710"/>
        <w:jc w:val="both"/>
        <w:rPr>
          <w:sz w:val="24"/>
        </w:rPr>
      </w:pPr>
      <w:r>
        <w:rPr>
          <w:sz w:val="24"/>
        </w:rPr>
        <w:t>У</w:t>
      </w:r>
      <w:r>
        <w:rPr>
          <w:spacing w:val="-15"/>
          <w:sz w:val="24"/>
        </w:rPr>
        <w:t xml:space="preserve"> </w:t>
      </w:r>
      <w:r>
        <w:rPr>
          <w:sz w:val="24"/>
        </w:rPr>
        <w:t>обучающегося</w:t>
      </w:r>
      <w:r>
        <w:rPr>
          <w:spacing w:val="-15"/>
          <w:sz w:val="24"/>
        </w:rPr>
        <w:t xml:space="preserve"> </w:t>
      </w:r>
      <w:r>
        <w:rPr>
          <w:sz w:val="24"/>
        </w:rPr>
        <w:t>будут</w:t>
      </w:r>
      <w:r>
        <w:rPr>
          <w:spacing w:val="-14"/>
          <w:sz w:val="24"/>
        </w:rPr>
        <w:t xml:space="preserve"> </w:t>
      </w:r>
      <w:r>
        <w:rPr>
          <w:sz w:val="24"/>
        </w:rPr>
        <w:t>сформированы</w:t>
      </w:r>
      <w:r>
        <w:rPr>
          <w:spacing w:val="-13"/>
          <w:sz w:val="24"/>
        </w:rPr>
        <w:t xml:space="preserve"> </w:t>
      </w:r>
      <w:r>
        <w:rPr>
          <w:sz w:val="24"/>
        </w:rPr>
        <w:t>следующие</w:t>
      </w:r>
      <w:r>
        <w:rPr>
          <w:spacing w:val="-11"/>
          <w:sz w:val="24"/>
        </w:rPr>
        <w:t xml:space="preserve"> </w:t>
      </w:r>
      <w:r>
        <w:rPr>
          <w:sz w:val="24"/>
        </w:rPr>
        <w:t>умения</w:t>
      </w:r>
      <w:r>
        <w:rPr>
          <w:spacing w:val="-15"/>
          <w:sz w:val="24"/>
        </w:rPr>
        <w:t xml:space="preserve"> </w:t>
      </w:r>
      <w:r>
        <w:rPr>
          <w:sz w:val="24"/>
        </w:rPr>
        <w:t>самоорганизации</w:t>
      </w:r>
      <w:r>
        <w:rPr>
          <w:spacing w:val="-14"/>
          <w:sz w:val="24"/>
        </w:rPr>
        <w:t xml:space="preserve"> </w:t>
      </w:r>
      <w:r>
        <w:rPr>
          <w:sz w:val="24"/>
        </w:rPr>
        <w:t>как часть регулятивных универсальных учебных действий:</w:t>
      </w:r>
    </w:p>
    <w:p w:rsidR="00DE4242" w:rsidRDefault="00DD402F">
      <w:pPr>
        <w:pStyle w:val="a3"/>
        <w:spacing w:before="3"/>
        <w:ind w:right="432"/>
        <w:jc w:val="right"/>
      </w:pPr>
      <w:r>
        <w:t>самостоятельно</w:t>
      </w:r>
      <w:r>
        <w:rPr>
          <w:spacing w:val="-15"/>
        </w:rPr>
        <w:t xml:space="preserve"> </w:t>
      </w:r>
      <w:r>
        <w:t>осуществлять</w:t>
      </w:r>
      <w:r>
        <w:rPr>
          <w:spacing w:val="-15"/>
        </w:rPr>
        <w:t xml:space="preserve"> </w:t>
      </w:r>
      <w:r>
        <w:t>познавательную</w:t>
      </w:r>
      <w:r>
        <w:rPr>
          <w:spacing w:val="-15"/>
        </w:rPr>
        <w:t xml:space="preserve"> </w:t>
      </w:r>
      <w:r>
        <w:t>деятельность,</w:t>
      </w:r>
      <w:r>
        <w:rPr>
          <w:spacing w:val="-15"/>
        </w:rPr>
        <w:t xml:space="preserve"> </w:t>
      </w:r>
      <w:r>
        <w:t>выявлять</w:t>
      </w:r>
      <w:r>
        <w:rPr>
          <w:spacing w:val="-15"/>
        </w:rPr>
        <w:t xml:space="preserve"> </w:t>
      </w:r>
      <w:r>
        <w:t>проблемы,</w:t>
      </w:r>
      <w:r>
        <w:rPr>
          <w:spacing w:val="-15"/>
        </w:rPr>
        <w:t xml:space="preserve"> </w:t>
      </w:r>
      <w:r>
        <w:t>ставить и формулировать собственные задачи в</w:t>
      </w:r>
      <w:r>
        <w:rPr>
          <w:spacing w:val="-4"/>
        </w:rPr>
        <w:t xml:space="preserve"> </w:t>
      </w:r>
      <w:r>
        <w:t>образовательной деятельности и жизненных</w:t>
      </w:r>
      <w:r>
        <w:rPr>
          <w:spacing w:val="-1"/>
        </w:rPr>
        <w:t xml:space="preserve"> </w:t>
      </w:r>
      <w:r>
        <w:t>ситуациях; самостоятельно</w:t>
      </w:r>
      <w:r>
        <w:rPr>
          <w:spacing w:val="80"/>
        </w:rPr>
        <w:t xml:space="preserve"> </w:t>
      </w:r>
      <w:r>
        <w:t>составлять</w:t>
      </w:r>
      <w:r>
        <w:rPr>
          <w:spacing w:val="80"/>
        </w:rPr>
        <w:t xml:space="preserve"> </w:t>
      </w:r>
      <w:r>
        <w:t>план</w:t>
      </w:r>
      <w:r>
        <w:rPr>
          <w:spacing w:val="80"/>
        </w:rPr>
        <w:t xml:space="preserve"> </w:t>
      </w:r>
      <w:r>
        <w:t>решения</w:t>
      </w:r>
      <w:r>
        <w:rPr>
          <w:spacing w:val="80"/>
        </w:rPr>
        <w:t xml:space="preserve"> </w:t>
      </w:r>
      <w:r>
        <w:t>проблемы</w:t>
      </w:r>
      <w:r>
        <w:rPr>
          <w:spacing w:val="80"/>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w:t>
      </w:r>
    </w:p>
    <w:p w:rsidR="00DE4242" w:rsidRDefault="00DD402F">
      <w:pPr>
        <w:pStyle w:val="a3"/>
        <w:spacing w:line="242" w:lineRule="auto"/>
        <w:ind w:left="996" w:right="5174" w:hanging="711"/>
        <w:jc w:val="left"/>
      </w:pPr>
      <w:r>
        <w:t>собственных</w:t>
      </w:r>
      <w:r>
        <w:rPr>
          <w:spacing w:val="-12"/>
        </w:rPr>
        <w:t xml:space="preserve"> </w:t>
      </w:r>
      <w:r>
        <w:t>возможностей</w:t>
      </w:r>
      <w:r>
        <w:rPr>
          <w:spacing w:val="-8"/>
        </w:rPr>
        <w:t xml:space="preserve"> </w:t>
      </w:r>
      <w:r>
        <w:t>и</w:t>
      </w:r>
      <w:r>
        <w:rPr>
          <w:spacing w:val="-11"/>
        </w:rPr>
        <w:t xml:space="preserve"> </w:t>
      </w:r>
      <w:r>
        <w:t>предпочтений; давать оценку новым ситуациям;</w:t>
      </w:r>
    </w:p>
    <w:p w:rsidR="00DE4242" w:rsidRDefault="00DD402F">
      <w:pPr>
        <w:pStyle w:val="a3"/>
        <w:spacing w:line="242" w:lineRule="auto"/>
        <w:ind w:left="996" w:right="444" w:firstLine="0"/>
        <w:jc w:val="left"/>
      </w:pPr>
      <w:r>
        <w:t>делать</w:t>
      </w:r>
      <w:r>
        <w:rPr>
          <w:spacing w:val="-2"/>
        </w:rPr>
        <w:t xml:space="preserve"> </w:t>
      </w:r>
      <w:r>
        <w:t>осознанный</w:t>
      </w:r>
      <w:r>
        <w:rPr>
          <w:spacing w:val="-7"/>
        </w:rPr>
        <w:t xml:space="preserve"> </w:t>
      </w:r>
      <w:r>
        <w:t>выбор,</w:t>
      </w:r>
      <w:r>
        <w:rPr>
          <w:spacing w:val="-1"/>
        </w:rPr>
        <w:t xml:space="preserve"> </w:t>
      </w:r>
      <w:r>
        <w:t>аргументировать</w:t>
      </w:r>
      <w:r>
        <w:rPr>
          <w:spacing w:val="-2"/>
        </w:rPr>
        <w:t xml:space="preserve"> </w:t>
      </w:r>
      <w:r>
        <w:t>его,</w:t>
      </w:r>
      <w:r>
        <w:rPr>
          <w:spacing w:val="-1"/>
        </w:rPr>
        <w:t xml:space="preserve"> </w:t>
      </w:r>
      <w:r>
        <w:t>брать</w:t>
      </w:r>
      <w:r>
        <w:rPr>
          <w:spacing w:val="-6"/>
        </w:rPr>
        <w:t xml:space="preserve"> </w:t>
      </w:r>
      <w:r>
        <w:t>ответственность</w:t>
      </w:r>
      <w:r>
        <w:rPr>
          <w:spacing w:val="-3"/>
        </w:rPr>
        <w:t xml:space="preserve"> </w:t>
      </w:r>
      <w:r>
        <w:t>за</w:t>
      </w:r>
      <w:r>
        <w:rPr>
          <w:spacing w:val="-9"/>
        </w:rPr>
        <w:t xml:space="preserve"> </w:t>
      </w:r>
      <w:r>
        <w:t>решение; оценивать приобретённый опыт;</w:t>
      </w:r>
    </w:p>
    <w:p w:rsidR="00DE4242" w:rsidRDefault="00DD402F">
      <w:pPr>
        <w:pStyle w:val="a3"/>
        <w:spacing w:line="242" w:lineRule="auto"/>
        <w:jc w:val="lef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широкой</w:t>
      </w:r>
      <w:r>
        <w:rPr>
          <w:spacing w:val="40"/>
        </w:rPr>
        <w:t xml:space="preserve"> </w:t>
      </w:r>
      <w:r>
        <w:t>эрудиции</w:t>
      </w:r>
      <w:r>
        <w:rPr>
          <w:spacing w:val="40"/>
        </w:rPr>
        <w:t xml:space="preserve"> </w:t>
      </w:r>
      <w:r>
        <w:t>в</w:t>
      </w:r>
      <w:r>
        <w:rPr>
          <w:spacing w:val="40"/>
        </w:rPr>
        <w:t xml:space="preserve"> </w:t>
      </w:r>
      <w:r>
        <w:t>разных</w:t>
      </w:r>
      <w:r>
        <w:rPr>
          <w:spacing w:val="40"/>
        </w:rPr>
        <w:t xml:space="preserve"> </w:t>
      </w:r>
      <w:r>
        <w:t>областях знаний, постоянно повышать свой образовательный и культурный уровень.</w:t>
      </w:r>
    </w:p>
    <w:p w:rsidR="00DE4242" w:rsidRDefault="00DD402F" w:rsidP="00742382">
      <w:pPr>
        <w:pStyle w:val="a4"/>
        <w:numPr>
          <w:ilvl w:val="3"/>
          <w:numId w:val="109"/>
        </w:numPr>
        <w:tabs>
          <w:tab w:val="left" w:pos="2016"/>
        </w:tabs>
        <w:spacing w:line="242" w:lineRule="auto"/>
        <w:ind w:left="285" w:right="424" w:firstLine="71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самоконтроля, принятия себя и других как часть регулятивных универсальных учебных действий:</w:t>
      </w:r>
    </w:p>
    <w:p w:rsidR="00DE4242" w:rsidRDefault="00DD402F">
      <w:pPr>
        <w:pStyle w:val="a3"/>
        <w:spacing w:line="271" w:lineRule="exact"/>
        <w:ind w:left="996" w:firstLine="0"/>
        <w:jc w:val="left"/>
      </w:pPr>
      <w:r>
        <w:t>давать</w:t>
      </w:r>
      <w:r>
        <w:rPr>
          <w:spacing w:val="1"/>
        </w:rPr>
        <w:t xml:space="preserve"> </w:t>
      </w:r>
      <w:r>
        <w:t>оценку</w:t>
      </w:r>
      <w:r>
        <w:rPr>
          <w:spacing w:val="-8"/>
        </w:rPr>
        <w:t xml:space="preserve"> </w:t>
      </w:r>
      <w:r>
        <w:t>новым</w:t>
      </w:r>
      <w:r>
        <w:rPr>
          <w:spacing w:val="-2"/>
        </w:rPr>
        <w:t xml:space="preserve"> ситуациям;</w:t>
      </w:r>
    </w:p>
    <w:p w:rsidR="00DE4242" w:rsidRDefault="00DD402F">
      <w:pPr>
        <w:pStyle w:val="a3"/>
        <w:spacing w:line="237" w:lineRule="auto"/>
        <w:jc w:val="lef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38"/>
        </w:rPr>
        <w:t xml:space="preserve"> </w:t>
      </w:r>
      <w:r>
        <w:t>осознания</w:t>
      </w:r>
      <w:r>
        <w:rPr>
          <w:spacing w:val="40"/>
        </w:rPr>
        <w:t xml:space="preserve"> </w:t>
      </w:r>
      <w:r>
        <w:t>совершаемых</w:t>
      </w:r>
      <w:r>
        <w:rPr>
          <w:spacing w:val="40"/>
        </w:rPr>
        <w:t xml:space="preserve"> </w:t>
      </w:r>
      <w:r>
        <w:t>действий</w:t>
      </w:r>
      <w:r>
        <w:rPr>
          <w:spacing w:val="40"/>
        </w:rPr>
        <w:t xml:space="preserve"> </w:t>
      </w:r>
      <w:r>
        <w:t>и мыслительных процессов, их результатов и оснований;</w:t>
      </w:r>
    </w:p>
    <w:p w:rsidR="00DE4242" w:rsidRDefault="00DD402F">
      <w:pPr>
        <w:pStyle w:val="a3"/>
        <w:spacing w:line="237" w:lineRule="auto"/>
        <w:ind w:left="996" w:right="444" w:firstLine="0"/>
        <w:jc w:val="left"/>
      </w:pPr>
      <w:r>
        <w:t>использовать приёмы рефлексии для оценки ситуации, выбора верного решения; оценивать</w:t>
      </w:r>
      <w:r>
        <w:rPr>
          <w:spacing w:val="80"/>
        </w:rPr>
        <w:t xml:space="preserve"> </w:t>
      </w:r>
      <w:r>
        <w:t>соответствие</w:t>
      </w:r>
      <w:r>
        <w:rPr>
          <w:spacing w:val="80"/>
        </w:rPr>
        <w:t xml:space="preserve"> </w:t>
      </w:r>
      <w:r>
        <w:t>создаваемого</w:t>
      </w:r>
      <w:r>
        <w:rPr>
          <w:spacing w:val="80"/>
        </w:rPr>
        <w:t xml:space="preserve"> </w:t>
      </w:r>
      <w:r>
        <w:t>устного/письменного</w:t>
      </w:r>
      <w:r>
        <w:rPr>
          <w:spacing w:val="80"/>
        </w:rPr>
        <w:t xml:space="preserve"> </w:t>
      </w:r>
      <w:r>
        <w:t>текста</w:t>
      </w:r>
      <w:r>
        <w:rPr>
          <w:spacing w:val="80"/>
        </w:rPr>
        <w:t xml:space="preserve"> </w:t>
      </w:r>
      <w:r>
        <w:t>на</w:t>
      </w:r>
      <w:r>
        <w:rPr>
          <w:spacing w:val="80"/>
        </w:rPr>
        <w:t xml:space="preserve"> </w:t>
      </w:r>
      <w:r>
        <w:t>иностранном</w:t>
      </w:r>
    </w:p>
    <w:p w:rsidR="00DE4242" w:rsidRDefault="00DD402F">
      <w:pPr>
        <w:pStyle w:val="a3"/>
        <w:spacing w:line="275" w:lineRule="exact"/>
        <w:ind w:firstLine="0"/>
        <w:jc w:val="left"/>
      </w:pPr>
      <w:r>
        <w:t>(английском)</w:t>
      </w:r>
      <w:r>
        <w:rPr>
          <w:spacing w:val="-8"/>
        </w:rPr>
        <w:t xml:space="preserve"> </w:t>
      </w:r>
      <w:r>
        <w:t>языке</w:t>
      </w:r>
      <w:r>
        <w:rPr>
          <w:spacing w:val="-7"/>
        </w:rPr>
        <w:t xml:space="preserve"> </w:t>
      </w:r>
      <w:r>
        <w:t>выполняемой</w:t>
      </w:r>
      <w:r>
        <w:rPr>
          <w:spacing w:val="-5"/>
        </w:rPr>
        <w:t xml:space="preserve"> </w:t>
      </w:r>
      <w:r>
        <w:t>коммуникативной</w:t>
      </w:r>
      <w:r>
        <w:rPr>
          <w:spacing w:val="-9"/>
        </w:rPr>
        <w:t xml:space="preserve"> </w:t>
      </w:r>
      <w:r>
        <w:rPr>
          <w:spacing w:val="-2"/>
        </w:rPr>
        <w:t>задаче;</w:t>
      </w:r>
    </w:p>
    <w:p w:rsidR="00DE4242" w:rsidRDefault="00DD402F">
      <w:pPr>
        <w:pStyle w:val="a3"/>
        <w:ind w:left="996" w:right="1270" w:firstLine="0"/>
        <w:jc w:val="left"/>
      </w:pPr>
      <w:r>
        <w:t>вносить коррективы в созданный речевой продукт в случае необходимости; уметь оценивать риски и своевременно принимать решения по их снижению; принимать</w:t>
      </w:r>
      <w:r>
        <w:rPr>
          <w:spacing w:val="-4"/>
        </w:rPr>
        <w:t xml:space="preserve"> </w:t>
      </w:r>
      <w:r>
        <w:t>мотивы</w:t>
      </w:r>
      <w:r>
        <w:rPr>
          <w:spacing w:val="-3"/>
        </w:rPr>
        <w:t xml:space="preserve"> </w:t>
      </w:r>
      <w:r>
        <w:t>и</w:t>
      </w:r>
      <w:r>
        <w:rPr>
          <w:spacing w:val="-8"/>
        </w:rPr>
        <w:t xml:space="preserve"> </w:t>
      </w:r>
      <w:r>
        <w:t>аргументы</w:t>
      </w:r>
      <w:r>
        <w:rPr>
          <w:spacing w:val="-2"/>
        </w:rPr>
        <w:t xml:space="preserve"> </w:t>
      </w:r>
      <w:r>
        <w:t>других</w:t>
      </w:r>
      <w:r>
        <w:rPr>
          <w:spacing w:val="-9"/>
        </w:rPr>
        <w:t xml:space="preserve"> </w:t>
      </w:r>
      <w:r>
        <w:t>при</w:t>
      </w:r>
      <w:r>
        <w:rPr>
          <w:spacing w:val="-3"/>
        </w:rPr>
        <w:t xml:space="preserve"> </w:t>
      </w:r>
      <w:r>
        <w:t>анализе</w:t>
      </w:r>
      <w:r>
        <w:rPr>
          <w:spacing w:val="-5"/>
        </w:rPr>
        <w:t xml:space="preserve"> </w:t>
      </w:r>
      <w:r>
        <w:t>результатов</w:t>
      </w:r>
      <w:r>
        <w:rPr>
          <w:spacing w:val="-3"/>
        </w:rPr>
        <w:t xml:space="preserve"> </w:t>
      </w:r>
      <w:r>
        <w:t>деятельности; принимать себя, понимая свои недостатки и достоинства;</w:t>
      </w:r>
    </w:p>
    <w:p w:rsidR="00DE4242" w:rsidRDefault="00DD402F">
      <w:pPr>
        <w:pStyle w:val="a3"/>
        <w:spacing w:line="242" w:lineRule="auto"/>
        <w:ind w:left="996" w:right="444" w:firstLine="0"/>
        <w:jc w:val="left"/>
      </w:pPr>
      <w:r>
        <w:t>принимать</w:t>
      </w:r>
      <w:r>
        <w:rPr>
          <w:spacing w:val="-3"/>
        </w:rPr>
        <w:t xml:space="preserve"> </w:t>
      </w:r>
      <w:r>
        <w:t>мотивы</w:t>
      </w:r>
      <w:r>
        <w:rPr>
          <w:spacing w:val="-2"/>
        </w:rPr>
        <w:t xml:space="preserve"> </w:t>
      </w:r>
      <w:r>
        <w:t>и</w:t>
      </w:r>
      <w:r>
        <w:rPr>
          <w:spacing w:val="-7"/>
        </w:rPr>
        <w:t xml:space="preserve"> </w:t>
      </w:r>
      <w:r>
        <w:t>аргументы</w:t>
      </w:r>
      <w:r>
        <w:rPr>
          <w:spacing w:val="-2"/>
        </w:rPr>
        <w:t xml:space="preserve"> </w:t>
      </w:r>
      <w:r>
        <w:t>других</w:t>
      </w:r>
      <w:r>
        <w:rPr>
          <w:spacing w:val="-8"/>
        </w:rPr>
        <w:t xml:space="preserve"> </w:t>
      </w:r>
      <w:r>
        <w:t>при</w:t>
      </w:r>
      <w:r>
        <w:rPr>
          <w:spacing w:val="-2"/>
        </w:rPr>
        <w:t xml:space="preserve"> </w:t>
      </w:r>
      <w:r>
        <w:t>анализе</w:t>
      </w:r>
      <w:r>
        <w:rPr>
          <w:spacing w:val="-4"/>
        </w:rPr>
        <w:t xml:space="preserve"> </w:t>
      </w:r>
      <w:r>
        <w:t>результатов</w:t>
      </w:r>
      <w:r>
        <w:rPr>
          <w:spacing w:val="-2"/>
        </w:rPr>
        <w:t xml:space="preserve"> </w:t>
      </w:r>
      <w:r>
        <w:t>деятельности; признавать своё право и право других на ошибки;</w:t>
      </w:r>
    </w:p>
    <w:p w:rsidR="00DE4242" w:rsidRDefault="00DD402F">
      <w:pPr>
        <w:pStyle w:val="a3"/>
        <w:spacing w:line="271" w:lineRule="exact"/>
        <w:ind w:left="996" w:firstLine="0"/>
        <w:jc w:val="left"/>
      </w:pPr>
      <w:r>
        <w:t>развивать</w:t>
      </w:r>
      <w:r>
        <w:rPr>
          <w:spacing w:val="-6"/>
        </w:rPr>
        <w:t xml:space="preserve"> </w:t>
      </w:r>
      <w:r>
        <w:t>способность</w:t>
      </w:r>
      <w:r>
        <w:rPr>
          <w:spacing w:val="-2"/>
        </w:rPr>
        <w:t xml:space="preserve"> </w:t>
      </w:r>
      <w:r>
        <w:t>понимать</w:t>
      </w:r>
      <w:r>
        <w:rPr>
          <w:spacing w:val="-5"/>
        </w:rPr>
        <w:t xml:space="preserve"> </w:t>
      </w:r>
      <w:r>
        <w:t>мир</w:t>
      </w:r>
      <w:r>
        <w:rPr>
          <w:spacing w:val="-2"/>
        </w:rPr>
        <w:t xml:space="preserve"> </w:t>
      </w:r>
      <w:r>
        <w:t>с</w:t>
      </w:r>
      <w:r>
        <w:rPr>
          <w:spacing w:val="-8"/>
        </w:rPr>
        <w:t xml:space="preserve"> </w:t>
      </w:r>
      <w:r>
        <w:t>позиции</w:t>
      </w:r>
      <w:r>
        <w:rPr>
          <w:spacing w:val="-6"/>
        </w:rPr>
        <w:t xml:space="preserve"> </w:t>
      </w:r>
      <w:r>
        <w:t>другого</w:t>
      </w:r>
      <w:r>
        <w:rPr>
          <w:spacing w:val="-2"/>
        </w:rPr>
        <w:t xml:space="preserve"> человека.</w:t>
      </w:r>
    </w:p>
    <w:p w:rsidR="00DE4242" w:rsidRDefault="00DD402F" w:rsidP="00742382">
      <w:pPr>
        <w:pStyle w:val="a4"/>
        <w:numPr>
          <w:ilvl w:val="3"/>
          <w:numId w:val="109"/>
        </w:numPr>
        <w:tabs>
          <w:tab w:val="left" w:pos="2016"/>
        </w:tabs>
        <w:spacing w:line="237" w:lineRule="auto"/>
        <w:ind w:left="285" w:right="436" w:firstLine="710"/>
        <w:jc w:val="both"/>
        <w:rPr>
          <w:sz w:val="24"/>
        </w:rPr>
      </w:pPr>
      <w:r>
        <w:rPr>
          <w:sz w:val="24"/>
        </w:rPr>
        <w:t xml:space="preserve">У обучающегося будут сформированы следующие умения совместной </w:t>
      </w:r>
      <w:r>
        <w:rPr>
          <w:spacing w:val="-2"/>
          <w:sz w:val="24"/>
        </w:rPr>
        <w:t>деятельности:</w:t>
      </w:r>
    </w:p>
    <w:p w:rsidR="00DE4242" w:rsidRDefault="00DD402F">
      <w:pPr>
        <w:pStyle w:val="a3"/>
        <w:spacing w:before="4" w:line="275" w:lineRule="exact"/>
        <w:ind w:left="996" w:firstLine="0"/>
      </w:pPr>
      <w:r>
        <w:t>понимать</w:t>
      </w:r>
      <w:r>
        <w:rPr>
          <w:spacing w:val="-8"/>
        </w:rPr>
        <w:t xml:space="preserve"> </w:t>
      </w:r>
      <w:r>
        <w:t>и</w:t>
      </w:r>
      <w:r>
        <w:rPr>
          <w:spacing w:val="-6"/>
        </w:rPr>
        <w:t xml:space="preserve"> </w:t>
      </w:r>
      <w:r>
        <w:t>использовать</w:t>
      </w:r>
      <w:r>
        <w:rPr>
          <w:spacing w:val="-5"/>
        </w:rPr>
        <w:t xml:space="preserve"> </w:t>
      </w:r>
      <w:r>
        <w:t>преимущества</w:t>
      </w:r>
      <w:r>
        <w:rPr>
          <w:spacing w:val="-3"/>
        </w:rPr>
        <w:t xml:space="preserve"> </w:t>
      </w:r>
      <w:r>
        <w:t>командной</w:t>
      </w:r>
      <w:r>
        <w:rPr>
          <w:spacing w:val="-6"/>
        </w:rPr>
        <w:t xml:space="preserve"> </w:t>
      </w:r>
      <w:r>
        <w:t>и</w:t>
      </w:r>
      <w:r>
        <w:rPr>
          <w:spacing w:val="-6"/>
        </w:rPr>
        <w:t xml:space="preserve"> </w:t>
      </w:r>
      <w:r>
        <w:t>индивидуальной</w:t>
      </w:r>
      <w:r>
        <w:rPr>
          <w:spacing w:val="-1"/>
        </w:rPr>
        <w:t xml:space="preserve"> </w:t>
      </w:r>
      <w:r>
        <w:rPr>
          <w:spacing w:val="-2"/>
        </w:rPr>
        <w:t>работы;</w:t>
      </w:r>
    </w:p>
    <w:p w:rsidR="00DE4242" w:rsidRDefault="00DD402F">
      <w:pPr>
        <w:pStyle w:val="a3"/>
        <w:spacing w:line="242" w:lineRule="auto"/>
        <w:ind w:right="438"/>
      </w:pPr>
      <w:r>
        <w:t>выбирать тематику и методы совместных действий с учётом общих интересов, и возможностей каждого члена коллектива;</w:t>
      </w:r>
    </w:p>
    <w:p w:rsidR="00DE4242" w:rsidRDefault="00DD402F">
      <w:pPr>
        <w:pStyle w:val="a3"/>
        <w:ind w:right="436"/>
      </w:pPr>
      <w:r>
        <w:t>принимать</w:t>
      </w:r>
      <w:r>
        <w:rPr>
          <w:spacing w:val="-13"/>
        </w:rPr>
        <w:t xml:space="preserve"> </w:t>
      </w:r>
      <w:r>
        <w:t>цели</w:t>
      </w:r>
      <w:r>
        <w:rPr>
          <w:spacing w:val="-12"/>
        </w:rPr>
        <w:t xml:space="preserve"> </w:t>
      </w:r>
      <w:r>
        <w:t>совместной</w:t>
      </w:r>
      <w:r>
        <w:rPr>
          <w:spacing w:val="-12"/>
        </w:rPr>
        <w:t xml:space="preserve"> </w:t>
      </w:r>
      <w:r>
        <w:t>деятельности,</w:t>
      </w:r>
      <w:r>
        <w:rPr>
          <w:spacing w:val="-15"/>
        </w:rPr>
        <w:t xml:space="preserve"> </w:t>
      </w:r>
      <w:r>
        <w:t>организовывать</w:t>
      </w:r>
      <w:r>
        <w:rPr>
          <w:spacing w:val="-15"/>
        </w:rPr>
        <w:t xml:space="preserve"> </w:t>
      </w:r>
      <w:r>
        <w:t>и</w:t>
      </w:r>
      <w:r>
        <w:rPr>
          <w:spacing w:val="-12"/>
        </w:rPr>
        <w:t xml:space="preserve"> </w:t>
      </w:r>
      <w:r>
        <w:t>координировать</w:t>
      </w:r>
      <w:r>
        <w:rPr>
          <w:spacing w:val="-11"/>
        </w:rPr>
        <w:t xml:space="preserve"> </w:t>
      </w:r>
      <w:r>
        <w:t>действия</w:t>
      </w:r>
      <w:r>
        <w:rPr>
          <w:spacing w:val="-13"/>
        </w:rPr>
        <w:t xml:space="preserve"> </w:t>
      </w:r>
      <w:r>
        <w:t>по её достижению: составлять план действий, распределять роли с учётом мнений участников, обсуждать результаты совместной работы;</w:t>
      </w:r>
    </w:p>
    <w:p w:rsidR="00DE4242" w:rsidRDefault="00DD402F">
      <w:pPr>
        <w:pStyle w:val="a3"/>
        <w:ind w:right="430"/>
      </w:pPr>
      <w:r>
        <w:t>оценивать качество своего вклада и каждого участника команды в общий результат по разработанным критериям;</w:t>
      </w:r>
    </w:p>
    <w:p w:rsidR="00DE4242" w:rsidRDefault="00DD402F">
      <w:pPr>
        <w:pStyle w:val="a3"/>
        <w:spacing w:line="237" w:lineRule="auto"/>
        <w:ind w:right="440"/>
      </w:pPr>
      <w:r>
        <w:t>предлагать новые проекты, оценивать идеи с позиции новизны, оригинальности, практической значимости.</w:t>
      </w:r>
    </w:p>
    <w:p w:rsidR="00DE4242" w:rsidRDefault="00DD402F" w:rsidP="00742382">
      <w:pPr>
        <w:pStyle w:val="a4"/>
        <w:numPr>
          <w:ilvl w:val="2"/>
          <w:numId w:val="109"/>
        </w:numPr>
        <w:tabs>
          <w:tab w:val="left" w:pos="1839"/>
        </w:tabs>
        <w:spacing w:before="2"/>
        <w:ind w:right="425" w:firstLine="710"/>
        <w:jc w:val="both"/>
        <w:rPr>
          <w:sz w:val="24"/>
        </w:rPr>
      </w:pPr>
      <w:r>
        <w:rPr>
          <w:sz w:val="24"/>
        </w:rPr>
        <w:t>Предметные</w:t>
      </w:r>
      <w:r>
        <w:rPr>
          <w:spacing w:val="-14"/>
          <w:sz w:val="24"/>
        </w:rPr>
        <w:t xml:space="preserve"> </w:t>
      </w:r>
      <w:r>
        <w:rPr>
          <w:sz w:val="24"/>
        </w:rPr>
        <w:t>результаты</w:t>
      </w:r>
      <w:r>
        <w:rPr>
          <w:spacing w:val="-6"/>
          <w:sz w:val="24"/>
        </w:rPr>
        <w:t xml:space="preserve"> </w:t>
      </w:r>
      <w:r>
        <w:rPr>
          <w:sz w:val="24"/>
        </w:rPr>
        <w:t>по</w:t>
      </w:r>
      <w:r>
        <w:rPr>
          <w:spacing w:val="-8"/>
          <w:sz w:val="24"/>
        </w:rPr>
        <w:t xml:space="preserve"> </w:t>
      </w:r>
      <w:r>
        <w:rPr>
          <w:sz w:val="24"/>
        </w:rPr>
        <w:t>учебному</w:t>
      </w:r>
      <w:r>
        <w:rPr>
          <w:spacing w:val="-15"/>
          <w:sz w:val="24"/>
        </w:rPr>
        <w:t xml:space="preserve"> </w:t>
      </w:r>
      <w:r>
        <w:rPr>
          <w:sz w:val="24"/>
        </w:rPr>
        <w:t>предмету</w:t>
      </w:r>
      <w:r>
        <w:rPr>
          <w:spacing w:val="-15"/>
          <w:sz w:val="24"/>
        </w:rPr>
        <w:t xml:space="preserve"> </w:t>
      </w:r>
      <w:r>
        <w:rPr>
          <w:sz w:val="24"/>
        </w:rPr>
        <w:t>«Иностранный</w:t>
      </w:r>
      <w:r>
        <w:rPr>
          <w:spacing w:val="-11"/>
          <w:sz w:val="24"/>
        </w:rPr>
        <w:t xml:space="preserve"> </w:t>
      </w:r>
      <w:r>
        <w:rPr>
          <w:sz w:val="24"/>
        </w:rPr>
        <w:t>(английский)</w:t>
      </w:r>
      <w:r>
        <w:rPr>
          <w:spacing w:val="-10"/>
          <w:sz w:val="24"/>
        </w:rPr>
        <w:t xml:space="preserve"> </w:t>
      </w:r>
      <w:r>
        <w:rPr>
          <w:sz w:val="24"/>
        </w:rPr>
        <w:t>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DE4242" w:rsidRDefault="00DD402F" w:rsidP="00742382">
      <w:pPr>
        <w:pStyle w:val="a4"/>
        <w:numPr>
          <w:ilvl w:val="2"/>
          <w:numId w:val="109"/>
        </w:numPr>
        <w:tabs>
          <w:tab w:val="left" w:pos="1840"/>
        </w:tabs>
        <w:spacing w:line="274" w:lineRule="exact"/>
        <w:ind w:left="1840" w:hanging="844"/>
        <w:jc w:val="both"/>
        <w:rPr>
          <w:sz w:val="24"/>
        </w:rPr>
      </w:pPr>
      <w:r>
        <w:rPr>
          <w:sz w:val="24"/>
        </w:rPr>
        <w:t>Предметные</w:t>
      </w:r>
      <w:r>
        <w:rPr>
          <w:spacing w:val="-1"/>
          <w:sz w:val="24"/>
        </w:rPr>
        <w:t xml:space="preserve"> </w:t>
      </w:r>
      <w:r>
        <w:rPr>
          <w:sz w:val="24"/>
        </w:rPr>
        <w:t>результаты</w:t>
      </w:r>
      <w:r>
        <w:rPr>
          <w:spacing w:val="5"/>
          <w:sz w:val="24"/>
        </w:rPr>
        <w:t xml:space="preserve"> </w:t>
      </w:r>
      <w:r>
        <w:rPr>
          <w:sz w:val="24"/>
        </w:rPr>
        <w:t>освоения</w:t>
      </w:r>
      <w:r>
        <w:rPr>
          <w:spacing w:val="-2"/>
          <w:sz w:val="24"/>
        </w:rPr>
        <w:t xml:space="preserve"> </w:t>
      </w:r>
      <w:r>
        <w:rPr>
          <w:sz w:val="24"/>
        </w:rPr>
        <w:t>программы</w:t>
      </w:r>
      <w:r>
        <w:rPr>
          <w:spacing w:val="-1"/>
          <w:sz w:val="24"/>
        </w:rPr>
        <w:t xml:space="preserve"> </w:t>
      </w:r>
      <w:r>
        <w:rPr>
          <w:sz w:val="24"/>
        </w:rPr>
        <w:t>по</w:t>
      </w:r>
      <w:r>
        <w:rPr>
          <w:spacing w:val="7"/>
          <w:sz w:val="24"/>
        </w:rPr>
        <w:t xml:space="preserve"> </w:t>
      </w:r>
      <w:r>
        <w:rPr>
          <w:sz w:val="24"/>
        </w:rPr>
        <w:t>английскому</w:t>
      </w:r>
      <w:r>
        <w:rPr>
          <w:spacing w:val="-7"/>
          <w:sz w:val="24"/>
        </w:rPr>
        <w:t xml:space="preserve"> </w:t>
      </w:r>
      <w:r>
        <w:rPr>
          <w:sz w:val="24"/>
        </w:rPr>
        <w:t>языку.</w:t>
      </w:r>
      <w:r>
        <w:rPr>
          <w:spacing w:val="5"/>
          <w:sz w:val="24"/>
        </w:rPr>
        <w:t xml:space="preserve"> </w:t>
      </w:r>
      <w:r>
        <w:rPr>
          <w:sz w:val="24"/>
        </w:rPr>
        <w:t>К</w:t>
      </w:r>
      <w:r>
        <w:rPr>
          <w:spacing w:val="1"/>
          <w:sz w:val="24"/>
        </w:rPr>
        <w:t xml:space="preserve"> </w:t>
      </w:r>
      <w:r>
        <w:rPr>
          <w:sz w:val="24"/>
        </w:rPr>
        <w:t>концу</w:t>
      </w:r>
      <w:r>
        <w:rPr>
          <w:spacing w:val="-6"/>
          <w:sz w:val="24"/>
        </w:rPr>
        <w:t xml:space="preserve"> </w:t>
      </w:r>
      <w:r>
        <w:rPr>
          <w:spacing w:val="-5"/>
          <w:sz w:val="24"/>
        </w:rPr>
        <w:t>10</w:t>
      </w:r>
    </w:p>
    <w:p w:rsidR="00DE4242" w:rsidRDefault="00DE4242">
      <w:pPr>
        <w:pStyle w:val="a4"/>
        <w:spacing w:line="274" w:lineRule="exact"/>
        <w:rPr>
          <w:sz w:val="24"/>
        </w:rPr>
        <w:sectPr w:rsidR="00DE4242">
          <w:pgSz w:w="11910" w:h="16390"/>
          <w:pgMar w:top="640" w:right="283" w:bottom="1160" w:left="992" w:header="0" w:footer="936" w:gutter="0"/>
          <w:cols w:space="720"/>
        </w:sectPr>
      </w:pPr>
    </w:p>
    <w:p w:rsidR="00DE4242" w:rsidRDefault="00DD402F">
      <w:pPr>
        <w:pStyle w:val="a3"/>
        <w:spacing w:before="72" w:line="237" w:lineRule="auto"/>
        <w:ind w:left="996" w:right="426" w:hanging="711"/>
      </w:pPr>
      <w:r>
        <w:lastRenderedPageBreak/>
        <w:t>класса обучающийся научится: владеть основными видами речевой деятельности:</w:t>
      </w:r>
      <w:r>
        <w:rPr>
          <w:spacing w:val="40"/>
        </w:rPr>
        <w:t xml:space="preserve"> </w:t>
      </w:r>
      <w:r>
        <w:t>говорение: вести</w:t>
      </w:r>
      <w:r>
        <w:rPr>
          <w:spacing w:val="-15"/>
        </w:rPr>
        <w:t xml:space="preserve"> </w:t>
      </w:r>
      <w:r>
        <w:t>разные</w:t>
      </w:r>
      <w:r>
        <w:rPr>
          <w:spacing w:val="-15"/>
        </w:rPr>
        <w:t xml:space="preserve"> </w:t>
      </w:r>
      <w:r>
        <w:t>виды</w:t>
      </w:r>
      <w:r>
        <w:rPr>
          <w:spacing w:val="-15"/>
        </w:rPr>
        <w:t xml:space="preserve"> </w:t>
      </w:r>
      <w:r>
        <w:t>диалога</w:t>
      </w:r>
      <w:r>
        <w:rPr>
          <w:spacing w:val="-15"/>
        </w:rPr>
        <w:t xml:space="preserve"> </w:t>
      </w:r>
      <w:r>
        <w:t>(диалог</w:t>
      </w:r>
      <w:r>
        <w:rPr>
          <w:spacing w:val="-15"/>
        </w:rPr>
        <w:t xml:space="preserve"> </w:t>
      </w:r>
      <w:r>
        <w:t>этикетного</w:t>
      </w:r>
      <w:r>
        <w:rPr>
          <w:spacing w:val="-15"/>
        </w:rPr>
        <w:t xml:space="preserve"> </w:t>
      </w:r>
      <w:r>
        <w:t>характера,</w:t>
      </w:r>
      <w:r>
        <w:rPr>
          <w:spacing w:val="-15"/>
        </w:rPr>
        <w:t xml:space="preserve"> </w:t>
      </w:r>
      <w:r>
        <w:t>диалог-побуждение</w:t>
      </w:r>
      <w:r>
        <w:rPr>
          <w:spacing w:val="-15"/>
        </w:rPr>
        <w:t xml:space="preserve"> </w:t>
      </w:r>
      <w:r>
        <w:t>к</w:t>
      </w:r>
      <w:r>
        <w:rPr>
          <w:spacing w:val="-15"/>
        </w:rPr>
        <w:t xml:space="preserve"> </w:t>
      </w:r>
      <w:r>
        <w:t>действию,</w:t>
      </w:r>
    </w:p>
    <w:p w:rsidR="00DE4242" w:rsidRDefault="00DD402F">
      <w:pPr>
        <w:pStyle w:val="a3"/>
        <w:spacing w:before="3"/>
        <w:ind w:right="435" w:firstLine="0"/>
      </w:pPr>
      <w:r>
        <w:t>диалог-расспрос, диалог-обмен мнениями, комбинированный диалог) в стандартных ситуациях неофициального</w:t>
      </w:r>
      <w:r>
        <w:rPr>
          <w:spacing w:val="-15"/>
        </w:rPr>
        <w:t xml:space="preserve"> </w:t>
      </w:r>
      <w:r>
        <w:t>и</w:t>
      </w:r>
      <w:r>
        <w:rPr>
          <w:spacing w:val="-15"/>
        </w:rPr>
        <w:t xml:space="preserve"> </w:t>
      </w:r>
      <w:r>
        <w:t>официального</w:t>
      </w:r>
      <w:r>
        <w:rPr>
          <w:spacing w:val="-15"/>
        </w:rPr>
        <w:t xml:space="preserve"> </w:t>
      </w:r>
      <w:r>
        <w:t>общения</w:t>
      </w:r>
      <w:r>
        <w:rPr>
          <w:spacing w:val="-15"/>
        </w:rPr>
        <w:t xml:space="preserve"> </w:t>
      </w:r>
      <w:r>
        <w:t>в</w:t>
      </w:r>
      <w:r>
        <w:rPr>
          <w:spacing w:val="-15"/>
        </w:rPr>
        <w:t xml:space="preserve"> </w:t>
      </w:r>
      <w:r>
        <w:t>рамках</w:t>
      </w:r>
      <w:r>
        <w:rPr>
          <w:spacing w:val="-15"/>
        </w:rPr>
        <w:t xml:space="preserve"> </w:t>
      </w:r>
      <w:r>
        <w:t>отобранного</w:t>
      </w:r>
      <w:r>
        <w:rPr>
          <w:spacing w:val="-15"/>
        </w:rPr>
        <w:t xml:space="preserve"> </w:t>
      </w:r>
      <w:r>
        <w:t>тематического</w:t>
      </w:r>
      <w:r>
        <w:rPr>
          <w:spacing w:val="-15"/>
        </w:rPr>
        <w:t xml:space="preserve"> </w:t>
      </w:r>
      <w:r>
        <w:t>содержания</w:t>
      </w:r>
      <w:r>
        <w:rPr>
          <w:spacing w:val="-15"/>
        </w:rPr>
        <w:t xml:space="preserve"> </w:t>
      </w:r>
      <w:r>
        <w:t>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DE4242" w:rsidRDefault="00DD402F">
      <w:pPr>
        <w:pStyle w:val="a3"/>
        <w:spacing w:before="1"/>
        <w:ind w:right="434"/>
      </w:pPr>
      <w:r>
        <w:t>создавать устные связные монологические высказывания (описание/характеристика, повествование/сообщение,</w:t>
      </w:r>
      <w:r>
        <w:rPr>
          <w:spacing w:val="-2"/>
        </w:rPr>
        <w:t xml:space="preserve"> </w:t>
      </w:r>
      <w:r>
        <w:t>рассуждение) с изложением</w:t>
      </w:r>
      <w:r>
        <w:rPr>
          <w:spacing w:val="-3"/>
        </w:rPr>
        <w:t xml:space="preserve"> </w:t>
      </w:r>
      <w:r>
        <w:t>своего</w:t>
      </w:r>
      <w:r>
        <w:rPr>
          <w:spacing w:val="-1"/>
        </w:rPr>
        <w:t xml:space="preserve"> </w:t>
      </w:r>
      <w:r>
        <w:t>мнения</w:t>
      </w:r>
      <w:r>
        <w:rPr>
          <w:spacing w:val="-1"/>
        </w:rPr>
        <w:t xml:space="preserve"> </w:t>
      </w:r>
      <w:r>
        <w:t>и</w:t>
      </w:r>
      <w:r>
        <w:rPr>
          <w:spacing w:val="-3"/>
        </w:rPr>
        <w:t xml:space="preserve"> </w:t>
      </w:r>
      <w:r>
        <w:t>краткой аргументацией с вербальными и/или зрительными опорами или без опор в рамках отобранного тематического содержания речи;</w:t>
      </w:r>
    </w:p>
    <w:p w:rsidR="00DE4242" w:rsidRDefault="00DD402F">
      <w:pPr>
        <w:pStyle w:val="a3"/>
        <w:spacing w:before="2" w:line="237" w:lineRule="auto"/>
        <w:ind w:right="435"/>
      </w:pPr>
      <w:r>
        <w:t>излагать</w:t>
      </w:r>
      <w:r>
        <w:rPr>
          <w:spacing w:val="-15"/>
        </w:rPr>
        <w:t xml:space="preserve"> </w:t>
      </w:r>
      <w:r>
        <w:t>основное</w:t>
      </w:r>
      <w:r>
        <w:rPr>
          <w:spacing w:val="-13"/>
        </w:rPr>
        <w:t xml:space="preserve"> </w:t>
      </w:r>
      <w:r>
        <w:t>содержание</w:t>
      </w:r>
      <w:r>
        <w:rPr>
          <w:spacing w:val="-13"/>
        </w:rPr>
        <w:t xml:space="preserve"> </w:t>
      </w:r>
      <w:r>
        <w:t>прочитанного/прослушанного</w:t>
      </w:r>
      <w:r>
        <w:rPr>
          <w:spacing w:val="-8"/>
        </w:rPr>
        <w:t xml:space="preserve"> </w:t>
      </w:r>
      <w:r>
        <w:t>текста</w:t>
      </w:r>
      <w:r>
        <w:rPr>
          <w:spacing w:val="-8"/>
        </w:rPr>
        <w:t xml:space="preserve"> </w:t>
      </w:r>
      <w:r>
        <w:t>с</w:t>
      </w:r>
      <w:r>
        <w:rPr>
          <w:spacing w:val="-13"/>
        </w:rPr>
        <w:t xml:space="preserve"> </w:t>
      </w:r>
      <w:r>
        <w:t>выражением</w:t>
      </w:r>
      <w:r>
        <w:rPr>
          <w:spacing w:val="-10"/>
        </w:rPr>
        <w:t xml:space="preserve"> </w:t>
      </w:r>
      <w:r>
        <w:t>своего отношения (объём монологического высказывания – до 14 фраз);</w:t>
      </w:r>
    </w:p>
    <w:p w:rsidR="00DE4242" w:rsidRDefault="00DD402F">
      <w:pPr>
        <w:pStyle w:val="a3"/>
        <w:spacing w:before="6" w:line="237" w:lineRule="auto"/>
        <w:ind w:left="996" w:right="1306" w:firstLine="0"/>
      </w:pPr>
      <w:r>
        <w:t>устно излагать</w:t>
      </w:r>
      <w:r>
        <w:rPr>
          <w:spacing w:val="-3"/>
        </w:rPr>
        <w:t xml:space="preserve"> </w:t>
      </w:r>
      <w:r>
        <w:t>результаты</w:t>
      </w:r>
      <w:r>
        <w:rPr>
          <w:spacing w:val="-2"/>
        </w:rPr>
        <w:t xml:space="preserve"> </w:t>
      </w:r>
      <w:r>
        <w:t>выполненной</w:t>
      </w:r>
      <w:r>
        <w:rPr>
          <w:spacing w:val="-3"/>
        </w:rPr>
        <w:t xml:space="preserve"> </w:t>
      </w:r>
      <w:r>
        <w:t>проектной</w:t>
      </w:r>
      <w:r>
        <w:rPr>
          <w:spacing w:val="-3"/>
        </w:rPr>
        <w:t xml:space="preserve"> </w:t>
      </w:r>
      <w:r>
        <w:t>работы</w:t>
      </w:r>
      <w:r>
        <w:rPr>
          <w:spacing w:val="-6"/>
        </w:rPr>
        <w:t xml:space="preserve"> </w:t>
      </w:r>
      <w:r>
        <w:t>(объём –</w:t>
      </w:r>
      <w:r>
        <w:rPr>
          <w:spacing w:val="-9"/>
        </w:rPr>
        <w:t xml:space="preserve"> </w:t>
      </w:r>
      <w:r>
        <w:t>до</w:t>
      </w:r>
      <w:r>
        <w:rPr>
          <w:spacing w:val="-4"/>
        </w:rPr>
        <w:t xml:space="preserve"> </w:t>
      </w:r>
      <w:r>
        <w:t>14</w:t>
      </w:r>
      <w:r>
        <w:rPr>
          <w:spacing w:val="-4"/>
        </w:rPr>
        <w:t xml:space="preserve"> </w:t>
      </w:r>
      <w:r>
        <w:t xml:space="preserve">фраз); </w:t>
      </w:r>
      <w:r>
        <w:rPr>
          <w:spacing w:val="-2"/>
        </w:rPr>
        <w:t>аудирование:</w:t>
      </w:r>
    </w:p>
    <w:p w:rsidR="00DE4242" w:rsidRDefault="00DD402F">
      <w:pPr>
        <w:pStyle w:val="a3"/>
        <w:spacing w:before="4"/>
        <w:ind w:right="430"/>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DE4242" w:rsidRDefault="00DD402F">
      <w:pPr>
        <w:pStyle w:val="a3"/>
        <w:spacing w:line="275" w:lineRule="exact"/>
        <w:ind w:left="996" w:firstLine="0"/>
      </w:pPr>
      <w:r>
        <w:t xml:space="preserve">смысловое </w:t>
      </w:r>
      <w:r>
        <w:rPr>
          <w:spacing w:val="-2"/>
        </w:rPr>
        <w:t>чтение:</w:t>
      </w:r>
    </w:p>
    <w:p w:rsidR="00DE4242" w:rsidRDefault="00DD402F">
      <w:pPr>
        <w:pStyle w:val="a3"/>
        <w:ind w:right="429"/>
      </w:pPr>
      <w:r>
        <w:t>читать</w:t>
      </w:r>
      <w:r>
        <w:rPr>
          <w:spacing w:val="-1"/>
        </w:rPr>
        <w:t xml:space="preserve"> </w:t>
      </w:r>
      <w:r>
        <w:t>про себя</w:t>
      </w:r>
      <w:r>
        <w:rPr>
          <w:spacing w:val="-2"/>
        </w:rPr>
        <w:t xml:space="preserve"> </w:t>
      </w:r>
      <w:r>
        <w:t>и</w:t>
      </w:r>
      <w:r>
        <w:rPr>
          <w:spacing w:val="-1"/>
        </w:rPr>
        <w:t xml:space="preserve"> </w:t>
      </w:r>
      <w:r>
        <w:t>понимать</w:t>
      </w:r>
      <w:r>
        <w:rPr>
          <w:spacing w:val="-1"/>
        </w:rPr>
        <w:t xml:space="preserve"> </w:t>
      </w:r>
      <w:r>
        <w:t>несложные</w:t>
      </w:r>
      <w:r>
        <w:rPr>
          <w:spacing w:val="-3"/>
        </w:rPr>
        <w:t xml:space="preserve"> </w:t>
      </w:r>
      <w:r>
        <w:t>аутентичные</w:t>
      </w:r>
      <w:r>
        <w:rPr>
          <w:spacing w:val="-3"/>
        </w:rPr>
        <w:t xml:space="preserve"> </w:t>
      </w:r>
      <w:r>
        <w:t>тексты разного</w:t>
      </w:r>
      <w:r>
        <w:rPr>
          <w:spacing w:val="-2"/>
        </w:rPr>
        <w:t xml:space="preserve"> </w:t>
      </w:r>
      <w:r>
        <w:t>вида,</w:t>
      </w:r>
      <w:r>
        <w:rPr>
          <w:spacing w:val="-4"/>
        </w:rPr>
        <w:t xml:space="preserve"> </w:t>
      </w:r>
      <w:r>
        <w:t>жанра</w:t>
      </w:r>
      <w:r>
        <w:rPr>
          <w:spacing w:val="-3"/>
        </w:rPr>
        <w:t xml:space="preserve"> </w:t>
      </w:r>
      <w:r>
        <w:t>и</w:t>
      </w:r>
      <w:r>
        <w:rPr>
          <w:spacing w:val="-1"/>
        </w:rPr>
        <w:t xml:space="preserve"> </w:t>
      </w:r>
      <w:r>
        <w:t>стиля, содержащие</w:t>
      </w:r>
      <w:r>
        <w:rPr>
          <w:spacing w:val="-6"/>
        </w:rPr>
        <w:t xml:space="preserve"> </w:t>
      </w:r>
      <w:r>
        <w:t>отдельные</w:t>
      </w:r>
      <w:r>
        <w:rPr>
          <w:spacing w:val="-1"/>
        </w:rPr>
        <w:t xml:space="preserve"> </w:t>
      </w:r>
      <w:r>
        <w:t>неизученные</w:t>
      </w:r>
      <w:r>
        <w:rPr>
          <w:spacing w:val="-1"/>
        </w:rPr>
        <w:t xml:space="preserve"> </w:t>
      </w:r>
      <w:r>
        <w:t>языковые</w:t>
      </w:r>
      <w:r>
        <w:rPr>
          <w:spacing w:val="-6"/>
        </w:rPr>
        <w:t xml:space="preserve"> </w:t>
      </w:r>
      <w:r>
        <w:t>явления,</w:t>
      </w:r>
      <w:r>
        <w:rPr>
          <w:spacing w:val="-3"/>
        </w:rPr>
        <w:t xml:space="preserve"> </w:t>
      </w:r>
      <w:r>
        <w:t>с</w:t>
      </w:r>
      <w:r>
        <w:rPr>
          <w:spacing w:val="-1"/>
        </w:rPr>
        <w:t xml:space="preserve"> </w:t>
      </w:r>
      <w:r>
        <w:t>различной̆</w:t>
      </w:r>
      <w:r>
        <w:rPr>
          <w:spacing w:val="-5"/>
        </w:rPr>
        <w:t xml:space="preserve"> </w:t>
      </w:r>
      <w:r>
        <w:t>глубиной̆</w:t>
      </w:r>
      <w:r>
        <w:rPr>
          <w:spacing w:val="-5"/>
        </w:rPr>
        <w:t xml:space="preserve"> </w:t>
      </w:r>
      <w:r>
        <w:t>проникновения</w:t>
      </w:r>
      <w:r>
        <w:rPr>
          <w:spacing w:val="-5"/>
        </w:rPr>
        <w:t xml:space="preserve"> </w:t>
      </w:r>
      <w:r>
        <w:t>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w:t>
      </w:r>
    </w:p>
    <w:p w:rsidR="00DE4242" w:rsidRDefault="00DD402F">
      <w:pPr>
        <w:pStyle w:val="a3"/>
        <w:spacing w:before="4" w:line="237" w:lineRule="auto"/>
        <w:ind w:right="433"/>
      </w:pPr>
      <w:r>
        <w:t>читать про себя и устанавливать причинно-следственную взаимосвязь изложенных в тексте фактов и событий;</w:t>
      </w:r>
    </w:p>
    <w:p w:rsidR="00DE4242" w:rsidRDefault="00DD402F">
      <w:pPr>
        <w:pStyle w:val="a3"/>
        <w:spacing w:before="6" w:line="237" w:lineRule="auto"/>
        <w:ind w:right="427"/>
      </w:pPr>
      <w:r>
        <w:t>читать</w:t>
      </w:r>
      <w:r>
        <w:rPr>
          <w:spacing w:val="-6"/>
        </w:rPr>
        <w:t xml:space="preserve"> </w:t>
      </w:r>
      <w:r>
        <w:t>про</w:t>
      </w:r>
      <w:r>
        <w:rPr>
          <w:spacing w:val="-2"/>
        </w:rPr>
        <w:t xml:space="preserve"> </w:t>
      </w:r>
      <w:r>
        <w:t>себя</w:t>
      </w:r>
      <w:r>
        <w:rPr>
          <w:spacing w:val="-2"/>
        </w:rPr>
        <w:t xml:space="preserve"> </w:t>
      </w:r>
      <w:r>
        <w:t>несплошные</w:t>
      </w:r>
      <w:r>
        <w:rPr>
          <w:spacing w:val="-8"/>
        </w:rPr>
        <w:t xml:space="preserve"> </w:t>
      </w:r>
      <w:r>
        <w:t>тексты</w:t>
      </w:r>
      <w:r>
        <w:rPr>
          <w:spacing w:val="-4"/>
        </w:rPr>
        <w:t xml:space="preserve"> </w:t>
      </w:r>
      <w:r>
        <w:t>(таблицы,</w:t>
      </w:r>
      <w:r>
        <w:rPr>
          <w:spacing w:val="-9"/>
        </w:rPr>
        <w:t xml:space="preserve"> </w:t>
      </w:r>
      <w:r>
        <w:t>диаграммы,</w:t>
      </w:r>
      <w:r>
        <w:rPr>
          <w:spacing w:val="-5"/>
        </w:rPr>
        <w:t xml:space="preserve"> </w:t>
      </w:r>
      <w:r>
        <w:t>графики</w:t>
      </w:r>
      <w:r>
        <w:rPr>
          <w:spacing w:val="-6"/>
        </w:rPr>
        <w:t xml:space="preserve"> </w:t>
      </w:r>
      <w:r>
        <w:t>и</w:t>
      </w:r>
      <w:r>
        <w:rPr>
          <w:spacing w:val="-6"/>
        </w:rPr>
        <w:t xml:space="preserve"> </w:t>
      </w:r>
      <w:r>
        <w:t>другие)</w:t>
      </w:r>
      <w:r>
        <w:rPr>
          <w:spacing w:val="-1"/>
        </w:rPr>
        <w:t xml:space="preserve"> </w:t>
      </w:r>
      <w:r>
        <w:t>и</w:t>
      </w:r>
      <w:r>
        <w:rPr>
          <w:spacing w:val="-6"/>
        </w:rPr>
        <w:t xml:space="preserve"> </w:t>
      </w:r>
      <w:r>
        <w:t>понимать представленную в них информацию;</w:t>
      </w:r>
    </w:p>
    <w:p w:rsidR="00DE4242" w:rsidRDefault="00DD402F">
      <w:pPr>
        <w:pStyle w:val="a3"/>
        <w:spacing w:before="3" w:line="275" w:lineRule="exact"/>
        <w:ind w:left="996" w:firstLine="0"/>
      </w:pPr>
      <w:r>
        <w:t xml:space="preserve">письменная </w:t>
      </w:r>
      <w:r>
        <w:rPr>
          <w:spacing w:val="-2"/>
        </w:rPr>
        <w:t>речь:</w:t>
      </w:r>
    </w:p>
    <w:p w:rsidR="00DE4242" w:rsidRDefault="00DD402F">
      <w:pPr>
        <w:pStyle w:val="a3"/>
        <w:spacing w:line="242" w:lineRule="auto"/>
        <w:ind w:right="436"/>
      </w:pPr>
      <w:r>
        <w:t>заполнять анкеты и формуляры, сообщая о себе основные сведения, в соответствии с нормами, принятыми в стране/странах изучаемого языка;</w:t>
      </w:r>
    </w:p>
    <w:p w:rsidR="00DE4242" w:rsidRDefault="00DD402F">
      <w:pPr>
        <w:pStyle w:val="a3"/>
        <w:spacing w:line="242" w:lineRule="auto"/>
        <w:ind w:right="426"/>
      </w:pPr>
      <w:r>
        <w:t>писать резюме (CV) с сообщением основных сведений о себе в соответствии с нормами, принятыми в стране/странах изучаемого языка;</w:t>
      </w:r>
    </w:p>
    <w:p w:rsidR="00DE4242" w:rsidRDefault="00DD402F">
      <w:pPr>
        <w:pStyle w:val="a3"/>
        <w:spacing w:line="242" w:lineRule="auto"/>
        <w:ind w:right="433"/>
      </w:pPr>
      <w:r>
        <w:t>писать электронное</w:t>
      </w:r>
      <w:r>
        <w:rPr>
          <w:spacing w:val="-5"/>
        </w:rPr>
        <w:t xml:space="preserve"> </w:t>
      </w:r>
      <w:r>
        <w:t>сообщение</w:t>
      </w:r>
      <w:r>
        <w:rPr>
          <w:spacing w:val="-5"/>
        </w:rPr>
        <w:t xml:space="preserve"> </w:t>
      </w:r>
      <w:r>
        <w:t>личного</w:t>
      </w:r>
      <w:r>
        <w:rPr>
          <w:spacing w:val="-1"/>
        </w:rPr>
        <w:t xml:space="preserve"> </w:t>
      </w:r>
      <w:r>
        <w:t>характера, соблюдая</w:t>
      </w:r>
      <w:r>
        <w:rPr>
          <w:spacing w:val="-1"/>
        </w:rPr>
        <w:t xml:space="preserve"> </w:t>
      </w:r>
      <w:r>
        <w:t>речевой этикет,</w:t>
      </w:r>
      <w:r>
        <w:rPr>
          <w:spacing w:val="-2"/>
        </w:rPr>
        <w:t xml:space="preserve"> </w:t>
      </w:r>
      <w:r>
        <w:t>принятый</w:t>
      </w:r>
      <w:r>
        <w:rPr>
          <w:spacing w:val="-3"/>
        </w:rPr>
        <w:t xml:space="preserve"> </w:t>
      </w:r>
      <w:r>
        <w:t>в стране/странах изучаемого языка (объём сообщения – до 130 слов);</w:t>
      </w:r>
    </w:p>
    <w:p w:rsidR="00DE4242" w:rsidRDefault="00DD402F">
      <w:pPr>
        <w:pStyle w:val="a3"/>
        <w:ind w:right="431"/>
      </w:pPr>
      <w:r>
        <w:t>создавать</w:t>
      </w:r>
      <w:r>
        <w:rPr>
          <w:spacing w:val="-12"/>
        </w:rPr>
        <w:t xml:space="preserve"> </w:t>
      </w:r>
      <w:r>
        <w:t>письменные</w:t>
      </w:r>
      <w:r>
        <w:rPr>
          <w:spacing w:val="-13"/>
        </w:rPr>
        <w:t xml:space="preserve"> </w:t>
      </w:r>
      <w:r>
        <w:t>высказывания</w:t>
      </w:r>
      <w:r>
        <w:rPr>
          <w:spacing w:val="-12"/>
        </w:rPr>
        <w:t xml:space="preserve"> </w:t>
      </w:r>
      <w:r>
        <w:t>на</w:t>
      </w:r>
      <w:r>
        <w:rPr>
          <w:spacing w:val="-15"/>
        </w:rPr>
        <w:t xml:space="preserve"> </w:t>
      </w:r>
      <w:r>
        <w:t>основе</w:t>
      </w:r>
      <w:r>
        <w:rPr>
          <w:spacing w:val="-15"/>
        </w:rPr>
        <w:t xml:space="preserve"> </w:t>
      </w:r>
      <w:r>
        <w:t>плана,</w:t>
      </w:r>
      <w:r>
        <w:rPr>
          <w:spacing w:val="-9"/>
        </w:rPr>
        <w:t xml:space="preserve"> </w:t>
      </w:r>
      <w:r>
        <w:t>иллюстрации,</w:t>
      </w:r>
      <w:r>
        <w:rPr>
          <w:spacing w:val="-9"/>
        </w:rPr>
        <w:t xml:space="preserve"> </w:t>
      </w:r>
      <w:r>
        <w:t>таблицы,</w:t>
      </w:r>
      <w:r>
        <w:rPr>
          <w:spacing w:val="-5"/>
        </w:rPr>
        <w:t xml:space="preserve"> </w:t>
      </w:r>
      <w:r>
        <w:t xml:space="preserve">диаграммы и/или прочитанного/прослушанного текста с опорой на образец (объём высказывания – до 150 </w:t>
      </w:r>
      <w:r>
        <w:rPr>
          <w:spacing w:val="-2"/>
        </w:rPr>
        <w:t>слов);</w:t>
      </w:r>
    </w:p>
    <w:p w:rsidR="00DE4242" w:rsidRDefault="00DD402F">
      <w:pPr>
        <w:pStyle w:val="a3"/>
        <w:ind w:right="429"/>
      </w:pPr>
      <w: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p w:rsidR="00DE4242" w:rsidRDefault="00DD402F">
      <w:pPr>
        <w:pStyle w:val="a3"/>
        <w:spacing w:line="274" w:lineRule="exact"/>
        <w:ind w:left="996" w:firstLine="0"/>
      </w:pPr>
      <w:r>
        <w:t>владеть</w:t>
      </w:r>
      <w:r>
        <w:rPr>
          <w:spacing w:val="-4"/>
        </w:rPr>
        <w:t xml:space="preserve"> </w:t>
      </w:r>
      <w:r>
        <w:t>фонетическими</w:t>
      </w:r>
      <w:r>
        <w:rPr>
          <w:spacing w:val="-3"/>
        </w:rPr>
        <w:t xml:space="preserve"> </w:t>
      </w:r>
      <w:r>
        <w:rPr>
          <w:spacing w:val="-2"/>
        </w:rPr>
        <w:t>навыками:</w:t>
      </w:r>
    </w:p>
    <w:p w:rsidR="00DE4242" w:rsidRDefault="00DD402F">
      <w:pPr>
        <w:pStyle w:val="a3"/>
        <w:ind w:right="427"/>
      </w:pPr>
      <w:r>
        <w:t>различать на</w:t>
      </w:r>
      <w:r>
        <w:rPr>
          <w:spacing w:val="-2"/>
        </w:rPr>
        <w:t xml:space="preserve"> </w:t>
      </w:r>
      <w:r>
        <w:t>слух</w:t>
      </w:r>
      <w:r>
        <w:rPr>
          <w:spacing w:val="-6"/>
        </w:rPr>
        <w:t xml:space="preserve"> </w:t>
      </w:r>
      <w:r>
        <w:t>и адекватно, без ошибок, ведущих</w:t>
      </w:r>
      <w:r>
        <w:rPr>
          <w:spacing w:val="-1"/>
        </w:rPr>
        <w:t xml:space="preserve"> </w:t>
      </w:r>
      <w:r>
        <w:t>к</w:t>
      </w:r>
      <w:r>
        <w:rPr>
          <w:spacing w:val="-3"/>
        </w:rPr>
        <w:t xml:space="preserve"> </w:t>
      </w:r>
      <w:r>
        <w:t>сбою</w:t>
      </w:r>
      <w:r>
        <w:rPr>
          <w:spacing w:val="-3"/>
        </w:rPr>
        <w:t xml:space="preserve"> </w:t>
      </w:r>
      <w:r>
        <w:t xml:space="preserve">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w:t>
      </w:r>
      <w:r>
        <w:rPr>
          <w:spacing w:val="-2"/>
        </w:rPr>
        <w:t>словах;</w:t>
      </w:r>
    </w:p>
    <w:p w:rsidR="00DE4242" w:rsidRDefault="00DD402F">
      <w:pPr>
        <w:pStyle w:val="a3"/>
        <w:ind w:right="436"/>
      </w:pPr>
      <w:r>
        <w:t>выразительно читать вслух небольшие тексты объёмом до 140 слов, построенные на изученном</w:t>
      </w:r>
      <w:r>
        <w:rPr>
          <w:spacing w:val="-3"/>
        </w:rPr>
        <w:t xml:space="preserve"> </w:t>
      </w:r>
      <w:r>
        <w:t>языковом</w:t>
      </w:r>
      <w:r>
        <w:rPr>
          <w:spacing w:val="-3"/>
        </w:rPr>
        <w:t xml:space="preserve"> </w:t>
      </w:r>
      <w:r>
        <w:t>материале, с</w:t>
      </w:r>
      <w:r>
        <w:rPr>
          <w:spacing w:val="-5"/>
        </w:rPr>
        <w:t xml:space="preserve"> </w:t>
      </w:r>
      <w:r>
        <w:t>соблюдением правил чтения и</w:t>
      </w:r>
      <w:r>
        <w:rPr>
          <w:spacing w:val="-3"/>
        </w:rPr>
        <w:t xml:space="preserve"> </w:t>
      </w:r>
      <w:r>
        <w:t>соответствующей интонацией, демонстрируя понимание содержания текста;</w:t>
      </w:r>
    </w:p>
    <w:p w:rsidR="00DE4242" w:rsidRDefault="00DD402F">
      <w:pPr>
        <w:pStyle w:val="a3"/>
        <w:spacing w:line="242" w:lineRule="auto"/>
        <w:ind w:left="996" w:right="1555" w:firstLine="0"/>
        <w:jc w:val="left"/>
      </w:pPr>
      <w:r>
        <w:t>владеть</w:t>
      </w:r>
      <w:r>
        <w:rPr>
          <w:spacing w:val="-4"/>
        </w:rPr>
        <w:t xml:space="preserve"> </w:t>
      </w:r>
      <w:r>
        <w:t>орфографическими</w:t>
      </w:r>
      <w:r>
        <w:rPr>
          <w:spacing w:val="-4"/>
        </w:rPr>
        <w:t xml:space="preserve"> </w:t>
      </w:r>
      <w:r>
        <w:t>навыками:</w:t>
      </w:r>
      <w:r>
        <w:rPr>
          <w:spacing w:val="-9"/>
        </w:rPr>
        <w:t xml:space="preserve"> </w:t>
      </w:r>
      <w:r>
        <w:t>правильно</w:t>
      </w:r>
      <w:r>
        <w:rPr>
          <w:spacing w:val="-5"/>
        </w:rPr>
        <w:t xml:space="preserve"> </w:t>
      </w:r>
      <w:r>
        <w:t>писать</w:t>
      </w:r>
      <w:r>
        <w:rPr>
          <w:spacing w:val="-8"/>
        </w:rPr>
        <w:t xml:space="preserve"> </w:t>
      </w:r>
      <w:r>
        <w:t>изученные</w:t>
      </w:r>
      <w:r>
        <w:rPr>
          <w:spacing w:val="-6"/>
        </w:rPr>
        <w:t xml:space="preserve"> </w:t>
      </w:r>
      <w:r>
        <w:t>слова; владеть пунктуационными навыками:</w:t>
      </w:r>
    </w:p>
    <w:p w:rsidR="00DE4242" w:rsidRDefault="00DD402F">
      <w:pPr>
        <w:pStyle w:val="a3"/>
        <w:spacing w:line="271" w:lineRule="exact"/>
        <w:ind w:left="996" w:firstLine="0"/>
        <w:jc w:val="left"/>
      </w:pPr>
      <w:r>
        <w:t>использовать</w:t>
      </w:r>
      <w:r>
        <w:rPr>
          <w:spacing w:val="40"/>
        </w:rPr>
        <w:t xml:space="preserve"> </w:t>
      </w:r>
      <w:r>
        <w:t>запятую</w:t>
      </w:r>
      <w:r>
        <w:rPr>
          <w:spacing w:val="44"/>
        </w:rPr>
        <w:t xml:space="preserve"> </w:t>
      </w:r>
      <w:r>
        <w:t>при</w:t>
      </w:r>
      <w:r>
        <w:rPr>
          <w:spacing w:val="42"/>
        </w:rPr>
        <w:t xml:space="preserve"> </w:t>
      </w:r>
      <w:r>
        <w:t>перечислении,</w:t>
      </w:r>
      <w:r>
        <w:rPr>
          <w:spacing w:val="39"/>
        </w:rPr>
        <w:t xml:space="preserve"> </w:t>
      </w:r>
      <w:r>
        <w:t>обращении</w:t>
      </w:r>
      <w:r>
        <w:rPr>
          <w:spacing w:val="42"/>
        </w:rPr>
        <w:t xml:space="preserve"> </w:t>
      </w:r>
      <w:r>
        <w:t>и</w:t>
      </w:r>
      <w:r>
        <w:rPr>
          <w:spacing w:val="41"/>
        </w:rPr>
        <w:t xml:space="preserve"> </w:t>
      </w:r>
      <w:r>
        <w:t>при</w:t>
      </w:r>
      <w:r>
        <w:rPr>
          <w:spacing w:val="42"/>
        </w:rPr>
        <w:t xml:space="preserve"> </w:t>
      </w:r>
      <w:r>
        <w:t>выделении</w:t>
      </w:r>
      <w:r>
        <w:rPr>
          <w:spacing w:val="42"/>
        </w:rPr>
        <w:t xml:space="preserve"> </w:t>
      </w:r>
      <w:r>
        <w:t>вводных</w:t>
      </w:r>
      <w:r>
        <w:rPr>
          <w:spacing w:val="42"/>
        </w:rPr>
        <w:t xml:space="preserve"> </w:t>
      </w:r>
      <w:r>
        <w:rPr>
          <w:spacing w:val="-2"/>
        </w:rPr>
        <w:t>слов;</w:t>
      </w:r>
    </w:p>
    <w:p w:rsidR="00DE4242" w:rsidRDefault="00DE4242">
      <w:pPr>
        <w:pStyle w:val="a3"/>
        <w:spacing w:line="271" w:lineRule="exact"/>
        <w:jc w:val="left"/>
        <w:sectPr w:rsidR="00DE4242">
          <w:pgSz w:w="11910" w:h="16390"/>
          <w:pgMar w:top="640" w:right="283" w:bottom="1160" w:left="992" w:header="0" w:footer="936" w:gutter="0"/>
          <w:cols w:space="720"/>
        </w:sectPr>
      </w:pPr>
    </w:p>
    <w:p w:rsidR="00DE4242" w:rsidRDefault="00DD402F">
      <w:pPr>
        <w:pStyle w:val="a3"/>
        <w:spacing w:before="70"/>
        <w:ind w:right="440" w:firstLine="0"/>
      </w:pPr>
      <w:r>
        <w:lastRenderedPageBreak/>
        <w:t>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DE4242" w:rsidRDefault="00DD402F">
      <w:pPr>
        <w:pStyle w:val="a3"/>
        <w:ind w:right="430"/>
      </w:pPr>
      <w:r>
        <w:t>распознавать в</w:t>
      </w:r>
      <w:r>
        <w:rPr>
          <w:spacing w:val="-4"/>
        </w:rPr>
        <w:t xml:space="preserve"> </w:t>
      </w:r>
      <w:r>
        <w:t>звучащем и письменном</w:t>
      </w:r>
      <w:r>
        <w:rPr>
          <w:spacing w:val="-4"/>
        </w:rPr>
        <w:t xml:space="preserve"> </w:t>
      </w:r>
      <w:r>
        <w:t>тексте</w:t>
      </w:r>
      <w:r>
        <w:rPr>
          <w:spacing w:val="-2"/>
        </w:rPr>
        <w:t xml:space="preserve"> </w:t>
      </w:r>
      <w:r>
        <w:t>1400</w:t>
      </w:r>
      <w:r>
        <w:rPr>
          <w:spacing w:val="-1"/>
        </w:rPr>
        <w:t xml:space="preserve"> </w:t>
      </w:r>
      <w:r>
        <w:t>лексических</w:t>
      </w:r>
      <w:r>
        <w:rPr>
          <w:spacing w:val="-6"/>
        </w:rPr>
        <w:t xml:space="preserve"> </w:t>
      </w:r>
      <w:r>
        <w:t>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E4242" w:rsidRDefault="00DD402F">
      <w:pPr>
        <w:pStyle w:val="a3"/>
        <w:spacing w:line="275" w:lineRule="exact"/>
        <w:ind w:left="996" w:firstLine="0"/>
      </w:pPr>
      <w:r>
        <w:t>распознавать и</w:t>
      </w:r>
      <w:r>
        <w:rPr>
          <w:spacing w:val="-4"/>
        </w:rPr>
        <w:t xml:space="preserve"> </w:t>
      </w:r>
      <w:r>
        <w:t>употреблять</w:t>
      </w:r>
      <w:r>
        <w:rPr>
          <w:spacing w:val="-1"/>
        </w:rPr>
        <w:t xml:space="preserve"> </w:t>
      </w:r>
      <w:r>
        <w:t>в</w:t>
      </w:r>
      <w:r>
        <w:rPr>
          <w:spacing w:val="-3"/>
        </w:rPr>
        <w:t xml:space="preserve"> </w:t>
      </w:r>
      <w:r>
        <w:t>устной</w:t>
      </w:r>
      <w:r>
        <w:rPr>
          <w:spacing w:val="-5"/>
        </w:rPr>
        <w:t xml:space="preserve"> </w:t>
      </w:r>
      <w:r>
        <w:t>и</w:t>
      </w:r>
      <w:r>
        <w:rPr>
          <w:spacing w:val="-4"/>
        </w:rPr>
        <w:t xml:space="preserve"> </w:t>
      </w:r>
      <w:r>
        <w:t>письменной</w:t>
      </w:r>
      <w:r>
        <w:rPr>
          <w:spacing w:val="-4"/>
        </w:rPr>
        <w:t xml:space="preserve"> </w:t>
      </w:r>
      <w:r>
        <w:rPr>
          <w:spacing w:val="-2"/>
        </w:rPr>
        <w:t>речи:</w:t>
      </w:r>
    </w:p>
    <w:p w:rsidR="00DE4242" w:rsidRDefault="00DD402F">
      <w:pPr>
        <w:pStyle w:val="a3"/>
        <w:spacing w:line="275" w:lineRule="exact"/>
        <w:ind w:left="996" w:firstLine="0"/>
      </w:pPr>
      <w:r>
        <w:t>родственные</w:t>
      </w:r>
      <w:r>
        <w:rPr>
          <w:spacing w:val="-3"/>
        </w:rPr>
        <w:t xml:space="preserve"> </w:t>
      </w:r>
      <w:r>
        <w:t>слова,</w:t>
      </w:r>
      <w:r>
        <w:rPr>
          <w:spacing w:val="-3"/>
        </w:rPr>
        <w:t xml:space="preserve"> </w:t>
      </w:r>
      <w:r>
        <w:t>образованные</w:t>
      </w:r>
      <w:r>
        <w:rPr>
          <w:spacing w:val="-3"/>
        </w:rPr>
        <w:t xml:space="preserve"> </w:t>
      </w:r>
      <w:r>
        <w:t>с</w:t>
      </w:r>
      <w:r>
        <w:rPr>
          <w:spacing w:val="-6"/>
        </w:rPr>
        <w:t xml:space="preserve"> </w:t>
      </w:r>
      <w:r>
        <w:t xml:space="preserve">использованием </w:t>
      </w:r>
      <w:r>
        <w:rPr>
          <w:spacing w:val="-2"/>
        </w:rPr>
        <w:t>аффиксации:</w:t>
      </w:r>
    </w:p>
    <w:p w:rsidR="00DE4242" w:rsidRDefault="00DD402F">
      <w:pPr>
        <w:pStyle w:val="a3"/>
        <w:spacing w:before="5" w:line="237" w:lineRule="auto"/>
        <w:ind w:left="996" w:right="749" w:firstLine="0"/>
      </w:pPr>
      <w:r>
        <w:t>глаголы при помощи префиксов dis-, mis-, re-, over-, under- и суффиксов -ise/-ize; имена</w:t>
      </w:r>
      <w:r>
        <w:rPr>
          <w:spacing w:val="-4"/>
        </w:rPr>
        <w:t xml:space="preserve"> </w:t>
      </w:r>
      <w:r>
        <w:t>существительные</w:t>
      </w:r>
      <w:r>
        <w:rPr>
          <w:spacing w:val="-2"/>
        </w:rPr>
        <w:t xml:space="preserve"> </w:t>
      </w:r>
      <w:r>
        <w:t>при</w:t>
      </w:r>
      <w:r>
        <w:rPr>
          <w:spacing w:val="-7"/>
        </w:rPr>
        <w:t xml:space="preserve"> </w:t>
      </w:r>
      <w:r>
        <w:t>помощи</w:t>
      </w:r>
      <w:r>
        <w:rPr>
          <w:spacing w:val="-7"/>
        </w:rPr>
        <w:t xml:space="preserve"> </w:t>
      </w:r>
      <w:r>
        <w:t>префиксов</w:t>
      </w:r>
      <w:r>
        <w:rPr>
          <w:spacing w:val="-1"/>
        </w:rPr>
        <w:t xml:space="preserve"> </w:t>
      </w:r>
      <w:r>
        <w:t>un-,</w:t>
      </w:r>
      <w:r>
        <w:rPr>
          <w:spacing w:val="-2"/>
        </w:rPr>
        <w:t xml:space="preserve"> </w:t>
      </w:r>
      <w:r>
        <w:t>in-/im-</w:t>
      </w:r>
      <w:r>
        <w:rPr>
          <w:spacing w:val="-2"/>
        </w:rPr>
        <w:t xml:space="preserve"> </w:t>
      </w:r>
      <w:r>
        <w:t>и</w:t>
      </w:r>
      <w:r>
        <w:rPr>
          <w:spacing w:val="-3"/>
        </w:rPr>
        <w:t xml:space="preserve"> </w:t>
      </w:r>
      <w:r>
        <w:t>суффиксов</w:t>
      </w:r>
      <w:r>
        <w:rPr>
          <w:spacing w:val="-6"/>
        </w:rPr>
        <w:t xml:space="preserve"> </w:t>
      </w:r>
      <w:r>
        <w:t>-ance/-ence,</w:t>
      </w:r>
      <w:r>
        <w:rPr>
          <w:spacing w:val="-1"/>
        </w:rPr>
        <w:t xml:space="preserve"> </w:t>
      </w:r>
      <w:r>
        <w:t>-</w:t>
      </w:r>
    </w:p>
    <w:p w:rsidR="00DE4242" w:rsidRPr="00DD402F" w:rsidRDefault="00DD402F">
      <w:pPr>
        <w:pStyle w:val="a3"/>
        <w:spacing w:before="4" w:line="275" w:lineRule="exact"/>
        <w:ind w:firstLine="0"/>
        <w:rPr>
          <w:lang w:val="en-US"/>
        </w:rPr>
      </w:pPr>
      <w:r w:rsidRPr="00DD402F">
        <w:rPr>
          <w:lang w:val="en-US"/>
        </w:rPr>
        <w:t>er/-or,</w:t>
      </w:r>
      <w:r w:rsidRPr="00DD402F">
        <w:rPr>
          <w:spacing w:val="-6"/>
          <w:lang w:val="en-US"/>
        </w:rPr>
        <w:t xml:space="preserve"> </w:t>
      </w:r>
      <w:r w:rsidRPr="00DD402F">
        <w:rPr>
          <w:lang w:val="en-US"/>
        </w:rPr>
        <w:t>-ing,</w:t>
      </w:r>
      <w:r w:rsidRPr="00DD402F">
        <w:rPr>
          <w:spacing w:val="-3"/>
          <w:lang w:val="en-US"/>
        </w:rPr>
        <w:t xml:space="preserve"> </w:t>
      </w:r>
      <w:r w:rsidRPr="00DD402F">
        <w:rPr>
          <w:lang w:val="en-US"/>
        </w:rPr>
        <w:t>-ist,</w:t>
      </w:r>
      <w:r w:rsidRPr="00DD402F">
        <w:rPr>
          <w:spacing w:val="-6"/>
          <w:lang w:val="en-US"/>
        </w:rPr>
        <w:t xml:space="preserve"> </w:t>
      </w:r>
      <w:r w:rsidRPr="00DD402F">
        <w:rPr>
          <w:lang w:val="en-US"/>
        </w:rPr>
        <w:t>-ity,</w:t>
      </w:r>
      <w:r w:rsidRPr="00DD402F">
        <w:rPr>
          <w:spacing w:val="-1"/>
          <w:lang w:val="en-US"/>
        </w:rPr>
        <w:t xml:space="preserve"> </w:t>
      </w:r>
      <w:r w:rsidRPr="00DD402F">
        <w:rPr>
          <w:lang w:val="en-US"/>
        </w:rPr>
        <w:t>-ment,</w:t>
      </w:r>
      <w:r w:rsidRPr="00DD402F">
        <w:rPr>
          <w:spacing w:val="-6"/>
          <w:lang w:val="en-US"/>
        </w:rPr>
        <w:t xml:space="preserve"> </w:t>
      </w:r>
      <w:r w:rsidRPr="00DD402F">
        <w:rPr>
          <w:lang w:val="en-US"/>
        </w:rPr>
        <w:t>-ness,</w:t>
      </w:r>
      <w:r w:rsidRPr="00DD402F">
        <w:rPr>
          <w:spacing w:val="-1"/>
          <w:lang w:val="en-US"/>
        </w:rPr>
        <w:t xml:space="preserve"> </w:t>
      </w:r>
      <w:r w:rsidRPr="00DD402F">
        <w:rPr>
          <w:lang w:val="en-US"/>
        </w:rPr>
        <w:t>-sion/-tion,</w:t>
      </w:r>
      <w:r w:rsidRPr="00DD402F">
        <w:rPr>
          <w:spacing w:val="-1"/>
          <w:lang w:val="en-US"/>
        </w:rPr>
        <w:t xml:space="preserve"> </w:t>
      </w:r>
      <w:r w:rsidRPr="00DD402F">
        <w:rPr>
          <w:lang w:val="en-US"/>
        </w:rPr>
        <w:t>-</w:t>
      </w:r>
      <w:r w:rsidRPr="00DD402F">
        <w:rPr>
          <w:spacing w:val="-4"/>
          <w:lang w:val="en-US"/>
        </w:rPr>
        <w:t>ship;</w:t>
      </w:r>
    </w:p>
    <w:p w:rsidR="00DE4242" w:rsidRPr="00DD402F" w:rsidRDefault="00DD402F">
      <w:pPr>
        <w:pStyle w:val="a3"/>
        <w:spacing w:line="242" w:lineRule="auto"/>
        <w:ind w:right="936"/>
        <w:rPr>
          <w:lang w:val="en-US"/>
        </w:rPr>
      </w:pPr>
      <w:r>
        <w:t>имена</w:t>
      </w:r>
      <w:r w:rsidRPr="00DD402F">
        <w:rPr>
          <w:spacing w:val="-4"/>
          <w:lang w:val="en-US"/>
        </w:rPr>
        <w:t xml:space="preserve"> </w:t>
      </w:r>
      <w:r>
        <w:t>прилагательные</w:t>
      </w:r>
      <w:r w:rsidRPr="00DD402F">
        <w:rPr>
          <w:spacing w:val="-3"/>
          <w:lang w:val="en-US"/>
        </w:rPr>
        <w:t xml:space="preserve"> </w:t>
      </w:r>
      <w:r>
        <w:t>при</w:t>
      </w:r>
      <w:r w:rsidRPr="00DD402F">
        <w:rPr>
          <w:spacing w:val="-6"/>
          <w:lang w:val="en-US"/>
        </w:rPr>
        <w:t xml:space="preserve"> </w:t>
      </w:r>
      <w:r>
        <w:t>помощи</w:t>
      </w:r>
      <w:r w:rsidRPr="00DD402F">
        <w:rPr>
          <w:spacing w:val="-6"/>
          <w:lang w:val="en-US"/>
        </w:rPr>
        <w:t xml:space="preserve"> </w:t>
      </w:r>
      <w:r>
        <w:t>префиксов</w:t>
      </w:r>
      <w:r w:rsidRPr="00DD402F">
        <w:rPr>
          <w:spacing w:val="-6"/>
          <w:lang w:val="en-US"/>
        </w:rPr>
        <w:t xml:space="preserve"> </w:t>
      </w:r>
      <w:r w:rsidRPr="00DD402F">
        <w:rPr>
          <w:lang w:val="en-US"/>
        </w:rPr>
        <w:t>un-, in-/im-, inter-,</w:t>
      </w:r>
      <w:r w:rsidRPr="00DD402F">
        <w:rPr>
          <w:spacing w:val="-2"/>
          <w:lang w:val="en-US"/>
        </w:rPr>
        <w:t xml:space="preserve"> </w:t>
      </w:r>
      <w:r w:rsidRPr="00DD402F">
        <w:rPr>
          <w:lang w:val="en-US"/>
        </w:rPr>
        <w:t>non-</w:t>
      </w:r>
      <w:r w:rsidRPr="00DD402F">
        <w:rPr>
          <w:spacing w:val="-2"/>
          <w:lang w:val="en-US"/>
        </w:rPr>
        <w:t xml:space="preserve"> </w:t>
      </w:r>
      <w:r>
        <w:t>и</w:t>
      </w:r>
      <w:r w:rsidRPr="00DD402F">
        <w:rPr>
          <w:spacing w:val="-6"/>
          <w:lang w:val="en-US"/>
        </w:rPr>
        <w:t xml:space="preserve"> </w:t>
      </w:r>
      <w:r>
        <w:t>суффиксов</w:t>
      </w:r>
      <w:r w:rsidRPr="00DD402F">
        <w:rPr>
          <w:spacing w:val="-1"/>
          <w:lang w:val="en-US"/>
        </w:rPr>
        <w:t xml:space="preserve"> </w:t>
      </w:r>
      <w:r w:rsidRPr="00DD402F">
        <w:rPr>
          <w:lang w:val="en-US"/>
        </w:rPr>
        <w:t>- able/-ible, -al, -ed, -ese, -ful, -ian/-an, -ing, -ish, -ive, -less, -ly, -ous, -y;</w:t>
      </w:r>
    </w:p>
    <w:p w:rsidR="00DE4242" w:rsidRDefault="00DD402F">
      <w:pPr>
        <w:pStyle w:val="a3"/>
        <w:spacing w:line="242" w:lineRule="auto"/>
        <w:ind w:left="996" w:right="2426" w:firstLine="0"/>
        <w:jc w:val="left"/>
      </w:pPr>
      <w:r>
        <w:t>наречия</w:t>
      </w:r>
      <w:r>
        <w:rPr>
          <w:spacing w:val="-5"/>
        </w:rPr>
        <w:t xml:space="preserve"> </w:t>
      </w:r>
      <w:r>
        <w:t>при</w:t>
      </w:r>
      <w:r>
        <w:rPr>
          <w:spacing w:val="-8"/>
        </w:rPr>
        <w:t xml:space="preserve"> </w:t>
      </w:r>
      <w:r>
        <w:t>помощи</w:t>
      </w:r>
      <w:r>
        <w:rPr>
          <w:spacing w:val="-8"/>
        </w:rPr>
        <w:t xml:space="preserve"> </w:t>
      </w:r>
      <w:r>
        <w:t>префиксов</w:t>
      </w:r>
      <w:r>
        <w:rPr>
          <w:spacing w:val="-7"/>
        </w:rPr>
        <w:t xml:space="preserve"> </w:t>
      </w:r>
      <w:r>
        <w:t>un-,</w:t>
      </w:r>
      <w:r>
        <w:rPr>
          <w:spacing w:val="-3"/>
        </w:rPr>
        <w:t xml:space="preserve"> </w:t>
      </w:r>
      <w:r>
        <w:t>in-/im-,</w:t>
      </w:r>
      <w:r>
        <w:rPr>
          <w:spacing w:val="-3"/>
        </w:rPr>
        <w:t xml:space="preserve"> </w:t>
      </w:r>
      <w:r>
        <w:t>и</w:t>
      </w:r>
      <w:r>
        <w:rPr>
          <w:spacing w:val="-4"/>
        </w:rPr>
        <w:t xml:space="preserve"> </w:t>
      </w:r>
      <w:r>
        <w:t>суффикса</w:t>
      </w:r>
      <w:r>
        <w:rPr>
          <w:spacing w:val="-4"/>
        </w:rPr>
        <w:t xml:space="preserve"> </w:t>
      </w:r>
      <w:r>
        <w:t>-ly; числительные при помощи суффиксов -teen, -ty, -th;</w:t>
      </w:r>
    </w:p>
    <w:p w:rsidR="00DE4242" w:rsidRDefault="00DD402F">
      <w:pPr>
        <w:pStyle w:val="a3"/>
        <w:spacing w:line="271" w:lineRule="exact"/>
        <w:ind w:left="996" w:firstLine="0"/>
        <w:jc w:val="left"/>
      </w:pPr>
      <w:r>
        <w:t>с</w:t>
      </w:r>
      <w:r>
        <w:rPr>
          <w:spacing w:val="-4"/>
        </w:rPr>
        <w:t xml:space="preserve"> </w:t>
      </w:r>
      <w:r>
        <w:t>использованием</w:t>
      </w:r>
      <w:r>
        <w:rPr>
          <w:spacing w:val="-4"/>
        </w:rPr>
        <w:t xml:space="preserve"> </w:t>
      </w:r>
      <w:r>
        <w:rPr>
          <w:spacing w:val="-2"/>
        </w:rPr>
        <w:t>словосложения:</w:t>
      </w:r>
    </w:p>
    <w:p w:rsidR="00DE4242" w:rsidRDefault="00DD402F">
      <w:pPr>
        <w:pStyle w:val="a3"/>
        <w:spacing w:line="237" w:lineRule="auto"/>
        <w:ind w:left="996" w:right="481" w:firstLine="0"/>
        <w:jc w:val="left"/>
      </w:pPr>
      <w:r>
        <w:t>сложные существительные путём соединения основ существительных (football);</w:t>
      </w:r>
      <w:r>
        <w:rPr>
          <w:spacing w:val="40"/>
        </w:rPr>
        <w:t xml:space="preserve"> </w:t>
      </w:r>
      <w:r>
        <w:t>сложные</w:t>
      </w:r>
      <w:r>
        <w:rPr>
          <w:spacing w:val="80"/>
          <w:w w:val="150"/>
        </w:rPr>
        <w:t xml:space="preserve"> </w:t>
      </w:r>
      <w:r>
        <w:t>существительные</w:t>
      </w:r>
      <w:r>
        <w:rPr>
          <w:spacing w:val="80"/>
          <w:w w:val="150"/>
        </w:rPr>
        <w:t xml:space="preserve"> </w:t>
      </w:r>
      <w:r>
        <w:t>путём</w:t>
      </w:r>
      <w:r>
        <w:rPr>
          <w:spacing w:val="80"/>
          <w:w w:val="150"/>
        </w:rPr>
        <w:t xml:space="preserve"> </w:t>
      </w:r>
      <w:r>
        <w:t>соединения</w:t>
      </w:r>
      <w:r>
        <w:rPr>
          <w:spacing w:val="80"/>
          <w:w w:val="150"/>
        </w:rPr>
        <w:t xml:space="preserve"> </w:t>
      </w:r>
      <w:r>
        <w:t>основы</w:t>
      </w:r>
      <w:r>
        <w:rPr>
          <w:spacing w:val="80"/>
          <w:w w:val="150"/>
        </w:rPr>
        <w:t xml:space="preserve"> </w:t>
      </w:r>
      <w:r>
        <w:t>прилагательного</w:t>
      </w:r>
      <w:r>
        <w:rPr>
          <w:spacing w:val="80"/>
          <w:w w:val="150"/>
        </w:rPr>
        <w:t xml:space="preserve"> </w:t>
      </w:r>
      <w:r>
        <w:t>с</w:t>
      </w:r>
      <w:r>
        <w:rPr>
          <w:spacing w:val="80"/>
          <w:w w:val="150"/>
        </w:rPr>
        <w:t xml:space="preserve"> </w:t>
      </w:r>
      <w:r>
        <w:t>основой</w:t>
      </w:r>
    </w:p>
    <w:p w:rsidR="00DE4242" w:rsidRDefault="00DD402F">
      <w:pPr>
        <w:pStyle w:val="a3"/>
        <w:spacing w:before="2" w:line="275" w:lineRule="exact"/>
        <w:ind w:firstLine="0"/>
        <w:jc w:val="left"/>
      </w:pPr>
      <w:r>
        <w:t>существительного</w:t>
      </w:r>
      <w:r>
        <w:rPr>
          <w:spacing w:val="-11"/>
        </w:rPr>
        <w:t xml:space="preserve"> </w:t>
      </w:r>
      <w:r>
        <w:rPr>
          <w:spacing w:val="-2"/>
        </w:rPr>
        <w:t>(bluebell);</w:t>
      </w:r>
    </w:p>
    <w:p w:rsidR="00DE4242" w:rsidRDefault="00DD402F">
      <w:pPr>
        <w:pStyle w:val="a3"/>
        <w:tabs>
          <w:tab w:val="left" w:pos="8875"/>
        </w:tabs>
        <w:spacing w:line="242" w:lineRule="auto"/>
        <w:ind w:right="424"/>
        <w:jc w:val="left"/>
      </w:pPr>
      <w:r>
        <w:t>сложные</w:t>
      </w:r>
      <w:r>
        <w:rPr>
          <w:spacing w:val="40"/>
        </w:rPr>
        <w:t xml:space="preserve"> </w:t>
      </w:r>
      <w:r>
        <w:t>существительные</w:t>
      </w:r>
      <w:r>
        <w:rPr>
          <w:spacing w:val="40"/>
        </w:rPr>
        <w:t xml:space="preserve"> </w:t>
      </w:r>
      <w:r>
        <w:t>путём</w:t>
      </w:r>
      <w:r>
        <w:rPr>
          <w:spacing w:val="40"/>
        </w:rPr>
        <w:t xml:space="preserve"> </w:t>
      </w:r>
      <w:r>
        <w:t>соединения</w:t>
      </w:r>
      <w:r>
        <w:rPr>
          <w:spacing w:val="40"/>
        </w:rPr>
        <w:t xml:space="preserve"> </w:t>
      </w:r>
      <w:r>
        <w:t>основ</w:t>
      </w:r>
      <w:r>
        <w:rPr>
          <w:spacing w:val="40"/>
        </w:rPr>
        <w:t xml:space="preserve"> </w:t>
      </w:r>
      <w:r>
        <w:t>существительных</w:t>
      </w:r>
      <w:r>
        <w:tab/>
        <w:t>с</w:t>
      </w:r>
      <w:r>
        <w:rPr>
          <w:spacing w:val="40"/>
        </w:rPr>
        <w:t xml:space="preserve"> </w:t>
      </w:r>
      <w:r>
        <w:t xml:space="preserve">предлогом </w:t>
      </w:r>
      <w:r>
        <w:rPr>
          <w:spacing w:val="-2"/>
        </w:rPr>
        <w:t>(father-in-law);</w:t>
      </w:r>
    </w:p>
    <w:p w:rsidR="00DE4242" w:rsidRDefault="00DD402F">
      <w:pPr>
        <w:pStyle w:val="a3"/>
        <w:spacing w:line="242" w:lineRule="auto"/>
        <w:jc w:val="left"/>
      </w:pPr>
      <w:r>
        <w:t>сложные</w:t>
      </w:r>
      <w:r>
        <w:rPr>
          <w:spacing w:val="40"/>
        </w:rPr>
        <w:t xml:space="preserve"> </w:t>
      </w:r>
      <w:r>
        <w:t>прилагательные</w:t>
      </w:r>
      <w:r>
        <w:rPr>
          <w:spacing w:val="40"/>
        </w:rPr>
        <w:t xml:space="preserve"> </w:t>
      </w:r>
      <w:r>
        <w:t>путём</w:t>
      </w:r>
      <w:r>
        <w:rPr>
          <w:spacing w:val="40"/>
        </w:rPr>
        <w:t xml:space="preserve"> </w:t>
      </w:r>
      <w:r>
        <w:t>соединения</w:t>
      </w:r>
      <w:r>
        <w:rPr>
          <w:spacing w:val="40"/>
        </w:rPr>
        <w:t xml:space="preserve"> </w:t>
      </w:r>
      <w:r>
        <w:t>основы</w:t>
      </w:r>
      <w:r>
        <w:rPr>
          <w:spacing w:val="40"/>
        </w:rPr>
        <w:t xml:space="preserve"> </w:t>
      </w:r>
      <w:r>
        <w:t>прилагательного/числительного</w:t>
      </w:r>
      <w:r>
        <w:rPr>
          <w:spacing w:val="40"/>
        </w:rPr>
        <w:t xml:space="preserve"> </w:t>
      </w:r>
      <w:r>
        <w:t>с основой существительного с добавлением суффикса -ed (blue-eyed, eight-legged);</w:t>
      </w:r>
    </w:p>
    <w:p w:rsidR="00DE4242" w:rsidRDefault="00DD402F">
      <w:pPr>
        <w:pStyle w:val="a3"/>
        <w:spacing w:line="242" w:lineRule="auto"/>
        <w:jc w:val="left"/>
      </w:pPr>
      <w:r>
        <w:t>сложных</w:t>
      </w:r>
      <w:r>
        <w:rPr>
          <w:spacing w:val="75"/>
        </w:rPr>
        <w:t xml:space="preserve"> </w:t>
      </w:r>
      <w:r>
        <w:t>прилагательные</w:t>
      </w:r>
      <w:r>
        <w:rPr>
          <w:spacing w:val="79"/>
        </w:rPr>
        <w:t xml:space="preserve"> </w:t>
      </w:r>
      <w:r>
        <w:t>путём</w:t>
      </w:r>
      <w:r>
        <w:rPr>
          <w:spacing w:val="80"/>
        </w:rPr>
        <w:t xml:space="preserve"> </w:t>
      </w:r>
      <w:r>
        <w:t>соединения</w:t>
      </w:r>
      <w:r>
        <w:rPr>
          <w:spacing w:val="75"/>
        </w:rPr>
        <w:t xml:space="preserve"> </w:t>
      </w:r>
      <w:r>
        <w:t>наречия</w:t>
      </w:r>
      <w:r>
        <w:rPr>
          <w:spacing w:val="80"/>
        </w:rPr>
        <w:t xml:space="preserve"> </w:t>
      </w:r>
      <w:r>
        <w:t>с</w:t>
      </w:r>
      <w:r>
        <w:rPr>
          <w:spacing w:val="75"/>
        </w:rPr>
        <w:t xml:space="preserve"> </w:t>
      </w:r>
      <w:r>
        <w:t>основой</w:t>
      </w:r>
      <w:r>
        <w:rPr>
          <w:spacing w:val="77"/>
        </w:rPr>
        <w:t xml:space="preserve"> </w:t>
      </w:r>
      <w:r>
        <w:t>причастия</w:t>
      </w:r>
      <w:r>
        <w:rPr>
          <w:spacing w:val="75"/>
        </w:rPr>
        <w:t xml:space="preserve"> </w:t>
      </w:r>
      <w:r>
        <w:t>II</w:t>
      </w:r>
      <w:r>
        <w:rPr>
          <w:spacing w:val="80"/>
        </w:rPr>
        <w:t xml:space="preserve"> </w:t>
      </w:r>
      <w:r>
        <w:t xml:space="preserve">(well- </w:t>
      </w:r>
      <w:r>
        <w:rPr>
          <w:spacing w:val="-2"/>
        </w:rPr>
        <w:t>behaved);</w:t>
      </w:r>
    </w:p>
    <w:p w:rsidR="00DE4242" w:rsidRDefault="00DD402F">
      <w:pPr>
        <w:pStyle w:val="a3"/>
        <w:tabs>
          <w:tab w:val="left" w:pos="9082"/>
        </w:tabs>
        <w:spacing w:line="242" w:lineRule="auto"/>
        <w:ind w:right="427"/>
        <w:jc w:val="left"/>
      </w:pPr>
      <w:r>
        <w:t>сложные</w:t>
      </w:r>
      <w:r>
        <w:rPr>
          <w:spacing w:val="80"/>
        </w:rPr>
        <w:t xml:space="preserve"> </w:t>
      </w:r>
      <w:r>
        <w:t>прилагательные</w:t>
      </w:r>
      <w:r>
        <w:rPr>
          <w:spacing w:val="80"/>
        </w:rPr>
        <w:t xml:space="preserve"> </w:t>
      </w:r>
      <w:r>
        <w:t>путём</w:t>
      </w:r>
      <w:r>
        <w:rPr>
          <w:spacing w:val="80"/>
        </w:rPr>
        <w:t xml:space="preserve"> </w:t>
      </w:r>
      <w:r>
        <w:t>соединения</w:t>
      </w:r>
      <w:r>
        <w:rPr>
          <w:spacing w:val="80"/>
        </w:rPr>
        <w:t xml:space="preserve"> </w:t>
      </w:r>
      <w:r>
        <w:t>основы</w:t>
      </w:r>
      <w:r>
        <w:rPr>
          <w:spacing w:val="80"/>
        </w:rPr>
        <w:t xml:space="preserve"> </w:t>
      </w:r>
      <w:r>
        <w:t>прилагательного</w:t>
      </w:r>
      <w:r>
        <w:tab/>
        <w:t>с</w:t>
      </w:r>
      <w:r>
        <w:rPr>
          <w:spacing w:val="80"/>
        </w:rPr>
        <w:t xml:space="preserve"> </w:t>
      </w:r>
      <w:r>
        <w:t>основой причастия I (nice-looking);</w:t>
      </w:r>
      <w:r>
        <w:rPr>
          <w:spacing w:val="80"/>
        </w:rPr>
        <w:t xml:space="preserve"> </w:t>
      </w:r>
      <w:r>
        <w:t>с использованием конверсии:</w:t>
      </w:r>
    </w:p>
    <w:p w:rsidR="00DE4242" w:rsidRDefault="00DD402F">
      <w:pPr>
        <w:pStyle w:val="a3"/>
        <w:tabs>
          <w:tab w:val="left" w:pos="2636"/>
          <w:tab w:val="left" w:pos="3523"/>
          <w:tab w:val="left" w:pos="5705"/>
          <w:tab w:val="left" w:pos="6305"/>
          <w:tab w:val="left" w:pos="8377"/>
          <w:tab w:val="left" w:pos="9293"/>
        </w:tabs>
        <w:spacing w:line="242" w:lineRule="auto"/>
        <w:ind w:right="438"/>
        <w:jc w:val="left"/>
      </w:pPr>
      <w:r>
        <w:rPr>
          <w:spacing w:val="-2"/>
        </w:rPr>
        <w:t>образование</w:t>
      </w:r>
      <w:r>
        <w:tab/>
      </w:r>
      <w:r>
        <w:rPr>
          <w:spacing w:val="-4"/>
        </w:rPr>
        <w:t>имён</w:t>
      </w:r>
      <w:r>
        <w:tab/>
      </w:r>
      <w:r>
        <w:rPr>
          <w:spacing w:val="-2"/>
        </w:rPr>
        <w:t>существительных</w:t>
      </w:r>
      <w:r>
        <w:tab/>
      </w:r>
      <w:r>
        <w:rPr>
          <w:spacing w:val="-6"/>
        </w:rPr>
        <w:t>от</w:t>
      </w:r>
      <w:r>
        <w:tab/>
      </w:r>
      <w:r>
        <w:rPr>
          <w:spacing w:val="-2"/>
        </w:rPr>
        <w:t>неопределённых</w:t>
      </w:r>
      <w:r>
        <w:tab/>
      </w:r>
      <w:r>
        <w:rPr>
          <w:spacing w:val="-4"/>
        </w:rPr>
        <w:t>форм</w:t>
      </w:r>
      <w:r>
        <w:tab/>
      </w:r>
      <w:r>
        <w:rPr>
          <w:spacing w:val="-2"/>
        </w:rPr>
        <w:t xml:space="preserve">глаголов </w:t>
      </w:r>
      <w:r>
        <w:t>(to run – a run);</w:t>
      </w:r>
    </w:p>
    <w:p w:rsidR="00DE4242" w:rsidRDefault="00DD402F">
      <w:pPr>
        <w:pStyle w:val="a3"/>
        <w:spacing w:line="242" w:lineRule="auto"/>
        <w:ind w:left="996" w:right="2426" w:firstLine="0"/>
        <w:jc w:val="left"/>
      </w:pPr>
      <w:r>
        <w:t>имён</w:t>
      </w:r>
      <w:r>
        <w:rPr>
          <w:spacing w:val="-3"/>
        </w:rPr>
        <w:t xml:space="preserve"> </w:t>
      </w:r>
      <w:r>
        <w:t>существительных</w:t>
      </w:r>
      <w:r>
        <w:rPr>
          <w:spacing w:val="-8"/>
        </w:rPr>
        <w:t xml:space="preserve"> </w:t>
      </w:r>
      <w:r>
        <w:t>от</w:t>
      </w:r>
      <w:r>
        <w:rPr>
          <w:spacing w:val="-7"/>
        </w:rPr>
        <w:t xml:space="preserve"> </w:t>
      </w:r>
      <w:r>
        <w:t>прилагательных</w:t>
      </w:r>
      <w:r>
        <w:rPr>
          <w:spacing w:val="-8"/>
        </w:rPr>
        <w:t xml:space="preserve"> </w:t>
      </w:r>
      <w:r>
        <w:t>(rich</w:t>
      </w:r>
      <w:r>
        <w:rPr>
          <w:spacing w:val="-4"/>
        </w:rPr>
        <w:t xml:space="preserve"> </w:t>
      </w:r>
      <w:r>
        <w:t>people –</w:t>
      </w:r>
      <w:r>
        <w:rPr>
          <w:spacing w:val="-4"/>
        </w:rPr>
        <w:t xml:space="preserve"> </w:t>
      </w:r>
      <w:r>
        <w:t>the</w:t>
      </w:r>
      <w:r>
        <w:rPr>
          <w:spacing w:val="-5"/>
        </w:rPr>
        <w:t xml:space="preserve"> </w:t>
      </w:r>
      <w:r>
        <w:t>rich); глаголов от имён существительных (a hand – to hand);</w:t>
      </w:r>
    </w:p>
    <w:p w:rsidR="00DE4242" w:rsidRDefault="00DD402F">
      <w:pPr>
        <w:pStyle w:val="a3"/>
        <w:spacing w:line="271" w:lineRule="exact"/>
        <w:ind w:left="996" w:firstLine="0"/>
        <w:jc w:val="left"/>
      </w:pPr>
      <w:r>
        <w:t>глаголов</w:t>
      </w:r>
      <w:r>
        <w:rPr>
          <w:spacing w:val="-7"/>
        </w:rPr>
        <w:t xml:space="preserve"> </w:t>
      </w:r>
      <w:r>
        <w:t>от</w:t>
      </w:r>
      <w:r>
        <w:rPr>
          <w:spacing w:val="-2"/>
        </w:rPr>
        <w:t xml:space="preserve"> </w:t>
      </w:r>
      <w:r>
        <w:t>имён</w:t>
      </w:r>
      <w:r>
        <w:rPr>
          <w:spacing w:val="-2"/>
        </w:rPr>
        <w:t xml:space="preserve"> </w:t>
      </w:r>
      <w:r>
        <w:t>прилагательных</w:t>
      </w:r>
      <w:r>
        <w:rPr>
          <w:spacing w:val="-3"/>
        </w:rPr>
        <w:t xml:space="preserve"> </w:t>
      </w:r>
      <w:r>
        <w:t>(cool</w:t>
      </w:r>
      <w:r>
        <w:rPr>
          <w:spacing w:val="-2"/>
        </w:rPr>
        <w:t xml:space="preserve"> </w:t>
      </w:r>
      <w:r>
        <w:t>–</w:t>
      </w:r>
      <w:r>
        <w:rPr>
          <w:spacing w:val="2"/>
        </w:rPr>
        <w:t xml:space="preserve"> </w:t>
      </w:r>
      <w:r>
        <w:t>to</w:t>
      </w:r>
      <w:r>
        <w:rPr>
          <w:spacing w:val="2"/>
        </w:rPr>
        <w:t xml:space="preserve"> </w:t>
      </w:r>
      <w:r>
        <w:rPr>
          <w:spacing w:val="-2"/>
        </w:rPr>
        <w:t>cool);</w:t>
      </w:r>
    </w:p>
    <w:p w:rsidR="00DE4242" w:rsidRDefault="00DD402F">
      <w:pPr>
        <w:pStyle w:val="a3"/>
        <w:spacing w:line="237" w:lineRule="auto"/>
        <w:ind w:right="422"/>
      </w:pPr>
      <w:r>
        <w:t>распознавать и</w:t>
      </w:r>
      <w:r>
        <w:rPr>
          <w:spacing w:val="-4"/>
        </w:rPr>
        <w:t xml:space="preserve"> </w:t>
      </w:r>
      <w:r>
        <w:t>употреблять в устной</w:t>
      </w:r>
      <w:r>
        <w:rPr>
          <w:spacing w:val="-4"/>
        </w:rPr>
        <w:t xml:space="preserve"> </w:t>
      </w:r>
      <w:r>
        <w:t>и письменной</w:t>
      </w:r>
      <w:r>
        <w:rPr>
          <w:spacing w:val="-4"/>
        </w:rPr>
        <w:t xml:space="preserve"> </w:t>
      </w:r>
      <w:r>
        <w:t>речи</w:t>
      </w:r>
      <w:r>
        <w:rPr>
          <w:spacing w:val="-4"/>
        </w:rPr>
        <w:t xml:space="preserve"> </w:t>
      </w:r>
      <w:r>
        <w:t>имена</w:t>
      </w:r>
      <w:r>
        <w:rPr>
          <w:spacing w:val="-6"/>
        </w:rPr>
        <w:t xml:space="preserve"> </w:t>
      </w:r>
      <w:r>
        <w:t>прилагательные</w:t>
      </w:r>
      <w:r>
        <w:rPr>
          <w:spacing w:val="-1"/>
        </w:rPr>
        <w:t xml:space="preserve"> </w:t>
      </w:r>
      <w:r>
        <w:t>на</w:t>
      </w:r>
      <w:r>
        <w:rPr>
          <w:spacing w:val="-5"/>
        </w:rPr>
        <w:t xml:space="preserve"> </w:t>
      </w:r>
      <w:r>
        <w:t>-ed</w:t>
      </w:r>
      <w:r>
        <w:rPr>
          <w:spacing w:val="-5"/>
        </w:rPr>
        <w:t xml:space="preserve"> </w:t>
      </w:r>
      <w:r>
        <w:t>и - ing (excited – exciting);</w:t>
      </w:r>
    </w:p>
    <w:p w:rsidR="00DE4242" w:rsidRDefault="00DD402F">
      <w:pPr>
        <w:pStyle w:val="a3"/>
        <w:ind w:right="438"/>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E4242" w:rsidRDefault="00DD402F">
      <w:pPr>
        <w:pStyle w:val="a3"/>
        <w:spacing w:line="242" w:lineRule="auto"/>
        <w:ind w:right="437"/>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DE4242" w:rsidRDefault="00DD402F">
      <w:pPr>
        <w:pStyle w:val="a3"/>
        <w:spacing w:line="242" w:lineRule="auto"/>
        <w:ind w:right="439"/>
      </w:pPr>
      <w:r>
        <w:t>знать и понимать особенности структуры простых</w:t>
      </w:r>
      <w:r>
        <w:rPr>
          <w:spacing w:val="-1"/>
        </w:rPr>
        <w:t xml:space="preserve"> </w:t>
      </w:r>
      <w:r>
        <w:t>и сложных</w:t>
      </w:r>
      <w:r>
        <w:rPr>
          <w:spacing w:val="-1"/>
        </w:rPr>
        <w:t xml:space="preserve"> </w:t>
      </w:r>
      <w:r>
        <w:t>предложений и различных коммуникативных типов предложений английского языка;</w:t>
      </w:r>
    </w:p>
    <w:p w:rsidR="00DE4242" w:rsidRDefault="00DD402F">
      <w:pPr>
        <w:pStyle w:val="a3"/>
        <w:spacing w:line="242" w:lineRule="auto"/>
        <w:ind w:left="996" w:right="424" w:firstLine="0"/>
      </w:pPr>
      <w:r>
        <w:t>распознавать</w:t>
      </w:r>
      <w:r>
        <w:rPr>
          <w:spacing w:val="-15"/>
        </w:rPr>
        <w:t xml:space="preserve"> </w:t>
      </w:r>
      <w:r>
        <w:t>в</w:t>
      </w:r>
      <w:r>
        <w:rPr>
          <w:spacing w:val="-14"/>
        </w:rPr>
        <w:t xml:space="preserve"> </w:t>
      </w:r>
      <w:r>
        <w:t>звучащем</w:t>
      </w:r>
      <w:r>
        <w:rPr>
          <w:spacing w:val="-10"/>
        </w:rPr>
        <w:t xml:space="preserve"> </w:t>
      </w:r>
      <w:r>
        <w:t>и</w:t>
      </w:r>
      <w:r>
        <w:rPr>
          <w:spacing w:val="-14"/>
        </w:rPr>
        <w:t xml:space="preserve"> </w:t>
      </w:r>
      <w:r>
        <w:t>письменном</w:t>
      </w:r>
      <w:r>
        <w:rPr>
          <w:spacing w:val="-14"/>
        </w:rPr>
        <w:t xml:space="preserve"> </w:t>
      </w:r>
      <w:r>
        <w:t>тексте</w:t>
      </w:r>
      <w:r>
        <w:rPr>
          <w:spacing w:val="-15"/>
        </w:rPr>
        <w:t xml:space="preserve"> </w:t>
      </w:r>
      <w:r>
        <w:t>и</w:t>
      </w:r>
      <w:r>
        <w:rPr>
          <w:spacing w:val="-14"/>
        </w:rPr>
        <w:t xml:space="preserve"> </w:t>
      </w:r>
      <w:r>
        <w:t>употреблять</w:t>
      </w:r>
      <w:r>
        <w:rPr>
          <w:spacing w:val="-11"/>
        </w:rPr>
        <w:t xml:space="preserve"> </w:t>
      </w:r>
      <w:r>
        <w:t>в</w:t>
      </w:r>
      <w:r>
        <w:rPr>
          <w:spacing w:val="-14"/>
        </w:rPr>
        <w:t xml:space="preserve"> </w:t>
      </w:r>
      <w:r>
        <w:t>устной</w:t>
      </w:r>
      <w:r>
        <w:rPr>
          <w:spacing w:val="-15"/>
        </w:rPr>
        <w:t xml:space="preserve"> </w:t>
      </w:r>
      <w:r>
        <w:t>и</w:t>
      </w:r>
      <w:r>
        <w:rPr>
          <w:spacing w:val="-15"/>
        </w:rPr>
        <w:t xml:space="preserve"> </w:t>
      </w:r>
      <w:r>
        <w:t>письменной</w:t>
      </w:r>
      <w:r>
        <w:rPr>
          <w:spacing w:val="-14"/>
        </w:rPr>
        <w:t xml:space="preserve"> </w:t>
      </w:r>
      <w:r>
        <w:t>речи: предложения,</w:t>
      </w:r>
      <w:r>
        <w:rPr>
          <w:spacing w:val="-15"/>
        </w:rPr>
        <w:t xml:space="preserve"> </w:t>
      </w:r>
      <w:r>
        <w:t>в</w:t>
      </w:r>
      <w:r>
        <w:rPr>
          <w:spacing w:val="-15"/>
        </w:rPr>
        <w:t xml:space="preserve"> </w:t>
      </w:r>
      <w:r>
        <w:t>том</w:t>
      </w:r>
      <w:r>
        <w:rPr>
          <w:spacing w:val="-15"/>
        </w:rPr>
        <w:t xml:space="preserve"> </w:t>
      </w:r>
      <w:r>
        <w:t>числе</w:t>
      </w:r>
      <w:r>
        <w:rPr>
          <w:spacing w:val="-18"/>
        </w:rPr>
        <w:t xml:space="preserve"> </w:t>
      </w:r>
      <w:r>
        <w:t>с</w:t>
      </w:r>
      <w:r>
        <w:rPr>
          <w:spacing w:val="-15"/>
        </w:rPr>
        <w:t xml:space="preserve"> </w:t>
      </w:r>
      <w:r>
        <w:t>несколькими</w:t>
      </w:r>
      <w:r>
        <w:rPr>
          <w:spacing w:val="-21"/>
        </w:rPr>
        <w:t xml:space="preserve"> </w:t>
      </w:r>
      <w:r>
        <w:t>обстоятельствами,</w:t>
      </w:r>
      <w:r>
        <w:rPr>
          <w:spacing w:val="-15"/>
        </w:rPr>
        <w:t xml:space="preserve"> </w:t>
      </w:r>
      <w:r>
        <w:t>следующими</w:t>
      </w:r>
      <w:r>
        <w:rPr>
          <w:spacing w:val="21"/>
        </w:rPr>
        <w:t xml:space="preserve"> </w:t>
      </w:r>
      <w:r>
        <w:t>в</w:t>
      </w:r>
      <w:r>
        <w:rPr>
          <w:spacing w:val="-16"/>
        </w:rPr>
        <w:t xml:space="preserve"> </w:t>
      </w:r>
      <w:r>
        <w:t>определённом</w:t>
      </w:r>
    </w:p>
    <w:p w:rsidR="00DE4242" w:rsidRDefault="00DD402F">
      <w:pPr>
        <w:pStyle w:val="a3"/>
        <w:spacing w:line="271" w:lineRule="exact"/>
        <w:ind w:firstLine="0"/>
        <w:jc w:val="left"/>
      </w:pPr>
      <w:r>
        <w:rPr>
          <w:spacing w:val="-2"/>
        </w:rPr>
        <w:t>порядке;</w:t>
      </w:r>
    </w:p>
    <w:p w:rsidR="00DE4242" w:rsidRDefault="00DD402F">
      <w:pPr>
        <w:pStyle w:val="a3"/>
        <w:spacing w:line="237" w:lineRule="auto"/>
        <w:ind w:left="996" w:right="5449" w:firstLine="0"/>
        <w:jc w:val="left"/>
      </w:pPr>
      <w:r>
        <w:t>предложения с начальным It; предложения</w:t>
      </w:r>
      <w:r>
        <w:rPr>
          <w:spacing w:val="-8"/>
        </w:rPr>
        <w:t xml:space="preserve"> </w:t>
      </w:r>
      <w:r>
        <w:t>с</w:t>
      </w:r>
      <w:r>
        <w:rPr>
          <w:spacing w:val="-9"/>
        </w:rPr>
        <w:t xml:space="preserve"> </w:t>
      </w:r>
      <w:r>
        <w:t>начальным</w:t>
      </w:r>
      <w:r>
        <w:rPr>
          <w:spacing w:val="-6"/>
        </w:rPr>
        <w:t xml:space="preserve"> </w:t>
      </w:r>
      <w:r>
        <w:t>There</w:t>
      </w:r>
      <w:r>
        <w:rPr>
          <w:spacing w:val="-5"/>
        </w:rPr>
        <w:t xml:space="preserve"> </w:t>
      </w:r>
      <w:r>
        <w:t>+</w:t>
      </w:r>
      <w:r>
        <w:rPr>
          <w:spacing w:val="-9"/>
        </w:rPr>
        <w:t xml:space="preserve"> </w:t>
      </w:r>
      <w:r>
        <w:t>to</w:t>
      </w:r>
      <w:r>
        <w:rPr>
          <w:spacing w:val="-4"/>
        </w:rPr>
        <w:t xml:space="preserve"> </w:t>
      </w:r>
      <w:r>
        <w:t>be;</w:t>
      </w:r>
    </w:p>
    <w:p w:rsidR="00DE4242" w:rsidRDefault="00DD402F">
      <w:pPr>
        <w:pStyle w:val="a3"/>
        <w:ind w:right="444"/>
        <w:jc w:val="left"/>
      </w:pPr>
      <w:r>
        <w:t>предложения</w:t>
      </w:r>
      <w:r>
        <w:rPr>
          <w:spacing w:val="-2"/>
        </w:rPr>
        <w:t xml:space="preserve"> </w:t>
      </w:r>
      <w:r>
        <w:t>с глагольными конструкциями, содержащими</w:t>
      </w:r>
      <w:r>
        <w:rPr>
          <w:spacing w:val="-1"/>
        </w:rPr>
        <w:t xml:space="preserve"> </w:t>
      </w:r>
      <w:r>
        <w:t>глаголы-связки</w:t>
      </w:r>
      <w:r>
        <w:rPr>
          <w:spacing w:val="-6"/>
        </w:rPr>
        <w:t xml:space="preserve"> </w:t>
      </w:r>
      <w:r>
        <w:t>to be, to look, to seem, to feel;</w:t>
      </w:r>
    </w:p>
    <w:p w:rsidR="00DE4242" w:rsidRDefault="00DD402F">
      <w:pPr>
        <w:pStyle w:val="a3"/>
        <w:spacing w:line="237" w:lineRule="auto"/>
        <w:ind w:left="996" w:right="1813" w:firstLine="0"/>
        <w:jc w:val="left"/>
      </w:pPr>
      <w:r>
        <w:t>предложения cо сложным дополнением – Complex Object; сложносочинённые</w:t>
      </w:r>
      <w:r>
        <w:rPr>
          <w:spacing w:val="-9"/>
        </w:rPr>
        <w:t xml:space="preserve"> </w:t>
      </w:r>
      <w:r>
        <w:t>предложения</w:t>
      </w:r>
      <w:r>
        <w:rPr>
          <w:spacing w:val="-8"/>
        </w:rPr>
        <w:t xml:space="preserve"> </w:t>
      </w:r>
      <w:r>
        <w:t>с</w:t>
      </w:r>
      <w:r>
        <w:rPr>
          <w:spacing w:val="-5"/>
        </w:rPr>
        <w:t xml:space="preserve"> </w:t>
      </w:r>
      <w:r>
        <w:t>сочинительными</w:t>
      </w:r>
      <w:r>
        <w:rPr>
          <w:spacing w:val="-8"/>
        </w:rPr>
        <w:t xml:space="preserve"> </w:t>
      </w:r>
      <w:r>
        <w:t>союзами</w:t>
      </w:r>
      <w:r>
        <w:rPr>
          <w:spacing w:val="-3"/>
        </w:rPr>
        <w:t xml:space="preserve"> </w:t>
      </w:r>
      <w:r>
        <w:t>and, but,</w:t>
      </w:r>
      <w:r>
        <w:rPr>
          <w:spacing w:val="-6"/>
        </w:rPr>
        <w:t xml:space="preserve"> </w:t>
      </w:r>
      <w:r>
        <w:t>or;</w:t>
      </w:r>
    </w:p>
    <w:p w:rsidR="00DE4242" w:rsidRDefault="00DE4242">
      <w:pPr>
        <w:pStyle w:val="a3"/>
        <w:spacing w:line="237" w:lineRule="auto"/>
        <w:jc w:val="left"/>
        <w:sectPr w:rsidR="00DE4242">
          <w:pgSz w:w="11910" w:h="16390"/>
          <w:pgMar w:top="640" w:right="283" w:bottom="1160" w:left="992" w:header="0" w:footer="936" w:gutter="0"/>
          <w:cols w:space="720"/>
        </w:sectPr>
      </w:pPr>
    </w:p>
    <w:p w:rsidR="00DE4242" w:rsidRDefault="00DD402F">
      <w:pPr>
        <w:pStyle w:val="a3"/>
        <w:spacing w:before="72" w:line="237" w:lineRule="auto"/>
        <w:ind w:right="445"/>
      </w:pPr>
      <w:r>
        <w:lastRenderedPageBreak/>
        <w:t>сложноподчинённые предложения с союзами и союзными словами because, if, when, where, what, why, how;</w:t>
      </w:r>
    </w:p>
    <w:p w:rsidR="00DE4242" w:rsidRDefault="00DD402F">
      <w:pPr>
        <w:pStyle w:val="a3"/>
        <w:spacing w:before="5" w:line="237" w:lineRule="auto"/>
        <w:ind w:right="433"/>
      </w:pPr>
      <w:r>
        <w:t>сложноподчинённые предложения с определительными придаточными с союзными словами who, which, that;</w:t>
      </w:r>
    </w:p>
    <w:p w:rsidR="00DE4242" w:rsidRDefault="00DD402F">
      <w:pPr>
        <w:pStyle w:val="a3"/>
        <w:spacing w:before="6" w:line="237" w:lineRule="auto"/>
        <w:ind w:right="433"/>
      </w:pPr>
      <w:r>
        <w:t xml:space="preserve">сложноподчинённые предложения с союзными словами whoever, whatever, however, </w:t>
      </w:r>
      <w:r>
        <w:rPr>
          <w:spacing w:val="-2"/>
        </w:rPr>
        <w:t>whenever;</w:t>
      </w:r>
    </w:p>
    <w:p w:rsidR="00DE4242" w:rsidRDefault="00DD402F">
      <w:pPr>
        <w:pStyle w:val="a3"/>
        <w:spacing w:before="6" w:line="237" w:lineRule="auto"/>
        <w:ind w:right="445"/>
      </w:pPr>
      <w:r>
        <w:t>условные предложения с глаголами в изъявительном наклонении (Conditional 0, Conditional I) и с глаголами в сослагательном наклонении (Conditional II);</w:t>
      </w:r>
    </w:p>
    <w:p w:rsidR="00DE4242" w:rsidRPr="00DD402F" w:rsidRDefault="00DD402F">
      <w:pPr>
        <w:pStyle w:val="a3"/>
        <w:spacing w:before="4"/>
        <w:ind w:right="423"/>
        <w:rPr>
          <w:lang w:val="en-US"/>
        </w:rPr>
      </w:pPr>
      <w:r>
        <w:t>все</w:t>
      </w:r>
      <w:r w:rsidRPr="00DD402F">
        <w:rPr>
          <w:lang w:val="en-US"/>
        </w:rPr>
        <w:t xml:space="preserve"> </w:t>
      </w:r>
      <w:r>
        <w:t>типы</w:t>
      </w:r>
      <w:r w:rsidRPr="00DD402F">
        <w:rPr>
          <w:lang w:val="en-US"/>
        </w:rPr>
        <w:t xml:space="preserve"> </w:t>
      </w:r>
      <w:r>
        <w:t>вопросительных</w:t>
      </w:r>
      <w:r w:rsidRPr="00DD402F">
        <w:rPr>
          <w:lang w:val="en-US"/>
        </w:rPr>
        <w:t xml:space="preserve"> </w:t>
      </w:r>
      <w:r>
        <w:t>предложений</w:t>
      </w:r>
      <w:r w:rsidRPr="00DD402F">
        <w:rPr>
          <w:lang w:val="en-US"/>
        </w:rPr>
        <w:t xml:space="preserve"> (</w:t>
      </w:r>
      <w:r>
        <w:t>общий</w:t>
      </w:r>
      <w:r w:rsidRPr="00DD402F">
        <w:rPr>
          <w:lang w:val="en-US"/>
        </w:rPr>
        <w:t xml:space="preserve">, </w:t>
      </w:r>
      <w:r>
        <w:t>специальный</w:t>
      </w:r>
      <w:r w:rsidRPr="00DD402F">
        <w:rPr>
          <w:lang w:val="en-US"/>
        </w:rPr>
        <w:t xml:space="preserve">, </w:t>
      </w:r>
      <w:r>
        <w:t>альтернативный</w:t>
      </w:r>
      <w:r w:rsidRPr="00DD402F">
        <w:rPr>
          <w:lang w:val="en-US"/>
        </w:rPr>
        <w:t xml:space="preserve">, </w:t>
      </w:r>
      <w:r>
        <w:t>разделительный</w:t>
      </w:r>
      <w:r w:rsidRPr="00DD402F">
        <w:rPr>
          <w:lang w:val="en-US"/>
        </w:rPr>
        <w:t xml:space="preserve"> </w:t>
      </w:r>
      <w:r>
        <w:t>вопросы</w:t>
      </w:r>
      <w:r w:rsidRPr="00DD402F">
        <w:rPr>
          <w:lang w:val="en-US"/>
        </w:rPr>
        <w:t xml:space="preserve"> </w:t>
      </w:r>
      <w:r>
        <w:t>в</w:t>
      </w:r>
      <w:r w:rsidRPr="00DD402F">
        <w:rPr>
          <w:lang w:val="en-US"/>
        </w:rPr>
        <w:t xml:space="preserve"> Present/Past/Future Simple Tense, Present/Past Continuous Tense, Present/Past Perfect Tense, Present Perfect Continuous Tense);</w:t>
      </w:r>
    </w:p>
    <w:p w:rsidR="00DE4242" w:rsidRDefault="00DD402F">
      <w:pPr>
        <w:pStyle w:val="a3"/>
        <w:spacing w:line="242" w:lineRule="auto"/>
        <w:ind w:right="439"/>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DE4242" w:rsidRDefault="00DD402F">
      <w:pPr>
        <w:pStyle w:val="a3"/>
        <w:spacing w:line="271" w:lineRule="exact"/>
        <w:ind w:left="996" w:firstLine="0"/>
      </w:pPr>
      <w:r>
        <w:t>модальные</w:t>
      </w:r>
      <w:r>
        <w:rPr>
          <w:spacing w:val="-4"/>
        </w:rPr>
        <w:t xml:space="preserve"> </w:t>
      </w:r>
      <w:r>
        <w:t>глаголы</w:t>
      </w:r>
      <w:r>
        <w:rPr>
          <w:spacing w:val="-4"/>
        </w:rPr>
        <w:t xml:space="preserve"> </w:t>
      </w:r>
      <w:r>
        <w:t>в</w:t>
      </w:r>
      <w:r>
        <w:rPr>
          <w:spacing w:val="-4"/>
        </w:rPr>
        <w:t xml:space="preserve"> </w:t>
      </w:r>
      <w:r>
        <w:t>косвенной</w:t>
      </w:r>
      <w:r>
        <w:rPr>
          <w:spacing w:val="-4"/>
        </w:rPr>
        <w:t xml:space="preserve"> </w:t>
      </w:r>
      <w:r>
        <w:t>речи в</w:t>
      </w:r>
      <w:r>
        <w:rPr>
          <w:spacing w:val="-4"/>
        </w:rPr>
        <w:t xml:space="preserve"> </w:t>
      </w:r>
      <w:r>
        <w:t>настоящем и</w:t>
      </w:r>
      <w:r>
        <w:rPr>
          <w:spacing w:val="-5"/>
        </w:rPr>
        <w:t xml:space="preserve"> </w:t>
      </w:r>
      <w:r>
        <w:t>прошедшем</w:t>
      </w:r>
      <w:r>
        <w:rPr>
          <w:spacing w:val="-3"/>
        </w:rPr>
        <w:t xml:space="preserve"> </w:t>
      </w:r>
      <w:r>
        <w:rPr>
          <w:spacing w:val="-2"/>
        </w:rPr>
        <w:t>времени;</w:t>
      </w:r>
    </w:p>
    <w:p w:rsidR="00DE4242" w:rsidRPr="00DD402F" w:rsidRDefault="00DD402F">
      <w:pPr>
        <w:pStyle w:val="a3"/>
        <w:ind w:left="996" w:firstLine="0"/>
        <w:rPr>
          <w:lang w:val="en-US"/>
        </w:rPr>
      </w:pPr>
      <w:r>
        <w:t>предложения</w:t>
      </w:r>
      <w:r w:rsidRPr="00DD402F">
        <w:rPr>
          <w:spacing w:val="-2"/>
          <w:lang w:val="en-US"/>
        </w:rPr>
        <w:t xml:space="preserve"> </w:t>
      </w:r>
      <w:r>
        <w:t>с</w:t>
      </w:r>
      <w:r w:rsidRPr="00DD402F">
        <w:rPr>
          <w:spacing w:val="2"/>
          <w:lang w:val="en-US"/>
        </w:rPr>
        <w:t xml:space="preserve"> </w:t>
      </w:r>
      <w:r>
        <w:t>конструкциями</w:t>
      </w:r>
      <w:r w:rsidRPr="00DD402F">
        <w:rPr>
          <w:spacing w:val="7"/>
          <w:lang w:val="en-US"/>
        </w:rPr>
        <w:t xml:space="preserve"> </w:t>
      </w:r>
      <w:r w:rsidRPr="00DD402F">
        <w:rPr>
          <w:lang w:val="en-US"/>
        </w:rPr>
        <w:t>as …</w:t>
      </w:r>
      <w:r w:rsidRPr="00DD402F">
        <w:rPr>
          <w:spacing w:val="2"/>
          <w:lang w:val="en-US"/>
        </w:rPr>
        <w:t xml:space="preserve"> </w:t>
      </w:r>
      <w:r w:rsidRPr="00DD402F">
        <w:rPr>
          <w:lang w:val="en-US"/>
        </w:rPr>
        <w:t>as,</w:t>
      </w:r>
      <w:r w:rsidRPr="00DD402F">
        <w:rPr>
          <w:spacing w:val="6"/>
          <w:lang w:val="en-US"/>
        </w:rPr>
        <w:t xml:space="preserve"> </w:t>
      </w:r>
      <w:r w:rsidRPr="00DD402F">
        <w:rPr>
          <w:lang w:val="en-US"/>
        </w:rPr>
        <w:t>not</w:t>
      </w:r>
      <w:r w:rsidRPr="00DD402F">
        <w:rPr>
          <w:spacing w:val="8"/>
          <w:lang w:val="en-US"/>
        </w:rPr>
        <w:t xml:space="preserve"> </w:t>
      </w:r>
      <w:r w:rsidRPr="00DD402F">
        <w:rPr>
          <w:lang w:val="en-US"/>
        </w:rPr>
        <w:t>so</w:t>
      </w:r>
      <w:r w:rsidRPr="00DD402F">
        <w:rPr>
          <w:spacing w:val="2"/>
          <w:lang w:val="en-US"/>
        </w:rPr>
        <w:t xml:space="preserve"> </w:t>
      </w:r>
      <w:r w:rsidRPr="00DD402F">
        <w:rPr>
          <w:lang w:val="en-US"/>
        </w:rPr>
        <w:t>…</w:t>
      </w:r>
      <w:r w:rsidRPr="00DD402F">
        <w:rPr>
          <w:spacing w:val="3"/>
          <w:lang w:val="en-US"/>
        </w:rPr>
        <w:t xml:space="preserve"> </w:t>
      </w:r>
      <w:r w:rsidRPr="00DD402F">
        <w:rPr>
          <w:lang w:val="en-US"/>
        </w:rPr>
        <w:t>as,</w:t>
      </w:r>
      <w:r w:rsidRPr="00DD402F">
        <w:rPr>
          <w:spacing w:val="5"/>
          <w:lang w:val="en-US"/>
        </w:rPr>
        <w:t xml:space="preserve"> </w:t>
      </w:r>
      <w:r w:rsidRPr="00DD402F">
        <w:rPr>
          <w:lang w:val="en-US"/>
        </w:rPr>
        <w:t>both</w:t>
      </w:r>
      <w:r w:rsidRPr="00DD402F">
        <w:rPr>
          <w:spacing w:val="-2"/>
          <w:lang w:val="en-US"/>
        </w:rPr>
        <w:t xml:space="preserve"> </w:t>
      </w:r>
      <w:r w:rsidRPr="00DD402F">
        <w:rPr>
          <w:lang w:val="en-US"/>
        </w:rPr>
        <w:t>…</w:t>
      </w:r>
      <w:r w:rsidRPr="00DD402F">
        <w:rPr>
          <w:spacing w:val="3"/>
          <w:lang w:val="en-US"/>
        </w:rPr>
        <w:t xml:space="preserve"> </w:t>
      </w:r>
      <w:r w:rsidRPr="00DD402F">
        <w:rPr>
          <w:lang w:val="en-US"/>
        </w:rPr>
        <w:t>and</w:t>
      </w:r>
      <w:r w:rsidRPr="00DD402F">
        <w:rPr>
          <w:spacing w:val="2"/>
          <w:lang w:val="en-US"/>
        </w:rPr>
        <w:t xml:space="preserve"> </w:t>
      </w:r>
      <w:r w:rsidRPr="00DD402F">
        <w:rPr>
          <w:lang w:val="en-US"/>
        </w:rPr>
        <w:t>…,</w:t>
      </w:r>
      <w:r w:rsidRPr="00DD402F">
        <w:rPr>
          <w:spacing w:val="5"/>
          <w:lang w:val="en-US"/>
        </w:rPr>
        <w:t xml:space="preserve"> </w:t>
      </w:r>
      <w:r w:rsidRPr="00DD402F">
        <w:rPr>
          <w:lang w:val="en-US"/>
        </w:rPr>
        <w:t>either</w:t>
      </w:r>
      <w:r w:rsidRPr="00DD402F">
        <w:rPr>
          <w:spacing w:val="5"/>
          <w:lang w:val="en-US"/>
        </w:rPr>
        <w:t xml:space="preserve"> </w:t>
      </w:r>
      <w:r w:rsidRPr="00DD402F">
        <w:rPr>
          <w:lang w:val="en-US"/>
        </w:rPr>
        <w:t>…</w:t>
      </w:r>
      <w:r w:rsidRPr="00DD402F">
        <w:rPr>
          <w:spacing w:val="2"/>
          <w:lang w:val="en-US"/>
        </w:rPr>
        <w:t xml:space="preserve"> </w:t>
      </w:r>
      <w:r w:rsidRPr="00DD402F">
        <w:rPr>
          <w:lang w:val="en-US"/>
        </w:rPr>
        <w:t>or,</w:t>
      </w:r>
      <w:r w:rsidRPr="00DD402F">
        <w:rPr>
          <w:spacing w:val="5"/>
          <w:lang w:val="en-US"/>
        </w:rPr>
        <w:t xml:space="preserve"> </w:t>
      </w:r>
      <w:r w:rsidRPr="00DD402F">
        <w:rPr>
          <w:lang w:val="en-US"/>
        </w:rPr>
        <w:t>neither</w:t>
      </w:r>
      <w:r w:rsidRPr="00DD402F">
        <w:rPr>
          <w:spacing w:val="5"/>
          <w:lang w:val="en-US"/>
        </w:rPr>
        <w:t xml:space="preserve"> </w:t>
      </w:r>
      <w:r w:rsidRPr="00DD402F">
        <w:rPr>
          <w:spacing w:val="-10"/>
          <w:lang w:val="en-US"/>
        </w:rPr>
        <w:t>…</w:t>
      </w:r>
    </w:p>
    <w:p w:rsidR="00DE4242" w:rsidRPr="00DD402F" w:rsidRDefault="00DE4242">
      <w:pPr>
        <w:pStyle w:val="a3"/>
        <w:rPr>
          <w:lang w:val="en-US"/>
        </w:rPr>
        <w:sectPr w:rsidR="00DE4242" w:rsidRPr="00DD402F">
          <w:pgSz w:w="11910" w:h="16390"/>
          <w:pgMar w:top="640" w:right="283" w:bottom="1160" w:left="992" w:header="0" w:footer="936" w:gutter="0"/>
          <w:cols w:space="720"/>
        </w:sectPr>
      </w:pPr>
    </w:p>
    <w:p w:rsidR="00DE4242" w:rsidRDefault="00DD402F">
      <w:pPr>
        <w:pStyle w:val="a3"/>
        <w:spacing w:line="273" w:lineRule="exact"/>
        <w:ind w:firstLine="0"/>
        <w:jc w:val="left"/>
      </w:pPr>
      <w:r>
        <w:rPr>
          <w:spacing w:val="-4"/>
        </w:rPr>
        <w:lastRenderedPageBreak/>
        <w:t>nor;</w:t>
      </w:r>
    </w:p>
    <w:p w:rsidR="00DE4242" w:rsidRDefault="00DD402F">
      <w:pPr>
        <w:pStyle w:val="a3"/>
        <w:spacing w:before="276" w:line="275" w:lineRule="exact"/>
        <w:ind w:left="283" w:firstLine="0"/>
        <w:jc w:val="left"/>
      </w:pPr>
      <w:r>
        <w:br w:type="column"/>
      </w:r>
      <w:r>
        <w:lastRenderedPageBreak/>
        <w:t>предложения</w:t>
      </w:r>
      <w:r>
        <w:rPr>
          <w:spacing w:val="-5"/>
        </w:rPr>
        <w:t xml:space="preserve"> </w:t>
      </w:r>
      <w:r>
        <w:t>с</w:t>
      </w:r>
      <w:r>
        <w:rPr>
          <w:spacing w:val="-4"/>
        </w:rPr>
        <w:t xml:space="preserve"> </w:t>
      </w:r>
      <w:r>
        <w:t>I</w:t>
      </w:r>
      <w:r>
        <w:rPr>
          <w:spacing w:val="3"/>
        </w:rPr>
        <w:t xml:space="preserve"> </w:t>
      </w:r>
      <w:r>
        <w:rPr>
          <w:spacing w:val="-4"/>
        </w:rPr>
        <w:t>wish;</w:t>
      </w:r>
    </w:p>
    <w:p w:rsidR="00DE4242" w:rsidRDefault="00DD402F">
      <w:pPr>
        <w:pStyle w:val="a3"/>
        <w:spacing w:line="275" w:lineRule="exact"/>
        <w:ind w:left="283" w:firstLine="0"/>
        <w:jc w:val="left"/>
      </w:pPr>
      <w:r>
        <w:t>конструкции</w:t>
      </w:r>
      <w:r>
        <w:rPr>
          <w:spacing w:val="-5"/>
        </w:rPr>
        <w:t xml:space="preserve"> </w:t>
      </w:r>
      <w:r>
        <w:t>с</w:t>
      </w:r>
      <w:r>
        <w:rPr>
          <w:spacing w:val="-3"/>
        </w:rPr>
        <w:t xml:space="preserve"> </w:t>
      </w:r>
      <w:r>
        <w:t>глаголами</w:t>
      </w:r>
      <w:r>
        <w:rPr>
          <w:spacing w:val="-2"/>
        </w:rPr>
        <w:t xml:space="preserve"> </w:t>
      </w:r>
      <w:r>
        <w:t>на</w:t>
      </w:r>
      <w:r>
        <w:rPr>
          <w:spacing w:val="-5"/>
        </w:rPr>
        <w:t xml:space="preserve"> </w:t>
      </w:r>
      <w:r>
        <w:t>-ing:</w:t>
      </w:r>
      <w:r>
        <w:rPr>
          <w:spacing w:val="-3"/>
        </w:rPr>
        <w:t xml:space="preserve"> </w:t>
      </w:r>
      <w:r>
        <w:t>to</w:t>
      </w:r>
      <w:r>
        <w:rPr>
          <w:spacing w:val="1"/>
        </w:rPr>
        <w:t xml:space="preserve"> </w:t>
      </w:r>
      <w:r>
        <w:t>love/hate</w:t>
      </w:r>
      <w:r>
        <w:rPr>
          <w:spacing w:val="-4"/>
        </w:rPr>
        <w:t xml:space="preserve"> </w:t>
      </w:r>
      <w:r>
        <w:t>doing</w:t>
      </w:r>
      <w:r>
        <w:rPr>
          <w:spacing w:val="-2"/>
        </w:rPr>
        <w:t xml:space="preserve"> smth;</w:t>
      </w:r>
    </w:p>
    <w:p w:rsidR="00DE4242" w:rsidRDefault="00DD402F">
      <w:pPr>
        <w:pStyle w:val="a3"/>
        <w:tabs>
          <w:tab w:val="left" w:pos="6376"/>
          <w:tab w:val="left" w:pos="7143"/>
        </w:tabs>
        <w:spacing w:before="3"/>
        <w:ind w:left="283" w:firstLine="0"/>
        <w:jc w:val="left"/>
      </w:pPr>
      <w:r>
        <w:t>конструкции</w:t>
      </w:r>
      <w:r>
        <w:rPr>
          <w:spacing w:val="37"/>
        </w:rPr>
        <w:t xml:space="preserve">  </w:t>
      </w:r>
      <w:r>
        <w:t>c</w:t>
      </w:r>
      <w:r>
        <w:rPr>
          <w:spacing w:val="36"/>
        </w:rPr>
        <w:t xml:space="preserve">  </w:t>
      </w:r>
      <w:r>
        <w:t>глаголами</w:t>
      </w:r>
      <w:r>
        <w:rPr>
          <w:spacing w:val="36"/>
        </w:rPr>
        <w:t xml:space="preserve">  </w:t>
      </w:r>
      <w:r>
        <w:t>to</w:t>
      </w:r>
      <w:r>
        <w:rPr>
          <w:spacing w:val="36"/>
        </w:rPr>
        <w:t xml:space="preserve">  </w:t>
      </w:r>
      <w:r>
        <w:t>stop,</w:t>
      </w:r>
      <w:r>
        <w:rPr>
          <w:spacing w:val="35"/>
        </w:rPr>
        <w:t xml:space="preserve">  </w:t>
      </w:r>
      <w:r>
        <w:t>to</w:t>
      </w:r>
      <w:r>
        <w:rPr>
          <w:spacing w:val="37"/>
        </w:rPr>
        <w:t xml:space="preserve">  </w:t>
      </w:r>
      <w:r>
        <w:t>remember,</w:t>
      </w:r>
      <w:r>
        <w:rPr>
          <w:spacing w:val="37"/>
        </w:rPr>
        <w:t xml:space="preserve">  </w:t>
      </w:r>
      <w:r>
        <w:rPr>
          <w:spacing w:val="-5"/>
        </w:rPr>
        <w:t>to</w:t>
      </w:r>
      <w:r>
        <w:tab/>
      </w:r>
      <w:r>
        <w:rPr>
          <w:spacing w:val="-2"/>
        </w:rPr>
        <w:t>forget</w:t>
      </w:r>
      <w:r>
        <w:tab/>
        <w:t>(разница</w:t>
      </w:r>
      <w:r>
        <w:rPr>
          <w:spacing w:val="36"/>
        </w:rPr>
        <w:t xml:space="preserve">  </w:t>
      </w:r>
      <w:r>
        <w:t>в</w:t>
      </w:r>
      <w:r>
        <w:rPr>
          <w:spacing w:val="39"/>
        </w:rPr>
        <w:t xml:space="preserve">  </w:t>
      </w:r>
      <w:r>
        <w:rPr>
          <w:spacing w:val="-2"/>
        </w:rPr>
        <w:t>значении</w:t>
      </w:r>
    </w:p>
    <w:p w:rsidR="00DE4242" w:rsidRDefault="00DE4242">
      <w:pPr>
        <w:pStyle w:val="a3"/>
        <w:jc w:val="left"/>
        <w:sectPr w:rsidR="00DE4242">
          <w:type w:val="continuous"/>
          <w:pgSz w:w="11910" w:h="16390"/>
          <w:pgMar w:top="1080" w:right="283" w:bottom="280" w:left="992" w:header="0" w:footer="936" w:gutter="0"/>
          <w:cols w:num="2" w:space="720" w:equalWidth="0">
            <w:col w:w="674" w:space="40"/>
            <w:col w:w="9921"/>
          </w:cols>
        </w:sectPr>
      </w:pPr>
    </w:p>
    <w:p w:rsidR="00DE4242" w:rsidRPr="00DD402F" w:rsidRDefault="00DD402F">
      <w:pPr>
        <w:pStyle w:val="a3"/>
        <w:ind w:left="996" w:right="5174" w:hanging="711"/>
        <w:jc w:val="left"/>
        <w:rPr>
          <w:lang w:val="en-US"/>
        </w:rPr>
      </w:pPr>
      <w:r w:rsidRPr="00DD402F">
        <w:rPr>
          <w:lang w:val="en-US"/>
        </w:rPr>
        <w:lastRenderedPageBreak/>
        <w:t xml:space="preserve">to stop doing smth </w:t>
      </w:r>
      <w:r>
        <w:t>и</w:t>
      </w:r>
      <w:r w:rsidRPr="00DD402F">
        <w:rPr>
          <w:lang w:val="en-US"/>
        </w:rPr>
        <w:t xml:space="preserve"> to stop to do smth); </w:t>
      </w:r>
      <w:r>
        <w:t>конструкция</w:t>
      </w:r>
      <w:r w:rsidRPr="00DD402F">
        <w:rPr>
          <w:lang w:val="en-US"/>
        </w:rPr>
        <w:t xml:space="preserve"> It takes me … to do smth; </w:t>
      </w:r>
      <w:r>
        <w:t>конструкция</w:t>
      </w:r>
      <w:r w:rsidRPr="00DD402F">
        <w:rPr>
          <w:spacing w:val="-5"/>
          <w:lang w:val="en-US"/>
        </w:rPr>
        <w:t xml:space="preserve"> </w:t>
      </w:r>
      <w:r w:rsidRPr="00DD402F">
        <w:rPr>
          <w:lang w:val="en-US"/>
        </w:rPr>
        <w:t>used</w:t>
      </w:r>
      <w:r w:rsidRPr="00DD402F">
        <w:rPr>
          <w:spacing w:val="-5"/>
          <w:lang w:val="en-US"/>
        </w:rPr>
        <w:t xml:space="preserve"> </w:t>
      </w:r>
      <w:r w:rsidRPr="00DD402F">
        <w:rPr>
          <w:lang w:val="en-US"/>
        </w:rPr>
        <w:t>to +</w:t>
      </w:r>
      <w:r w:rsidRPr="00DD402F">
        <w:rPr>
          <w:spacing w:val="-10"/>
          <w:lang w:val="en-US"/>
        </w:rPr>
        <w:t xml:space="preserve"> </w:t>
      </w:r>
      <w:r>
        <w:t>инфинитив</w:t>
      </w:r>
      <w:r w:rsidRPr="00DD402F">
        <w:rPr>
          <w:spacing w:val="-7"/>
          <w:lang w:val="en-US"/>
        </w:rPr>
        <w:t xml:space="preserve"> </w:t>
      </w:r>
      <w:r>
        <w:t>глагола</w:t>
      </w:r>
      <w:r w:rsidRPr="00DD402F">
        <w:rPr>
          <w:lang w:val="en-US"/>
        </w:rPr>
        <w:t>;</w:t>
      </w:r>
    </w:p>
    <w:p w:rsidR="00DE4242" w:rsidRPr="00DD402F" w:rsidRDefault="00DD402F">
      <w:pPr>
        <w:pStyle w:val="a3"/>
        <w:spacing w:line="275" w:lineRule="exact"/>
        <w:ind w:left="996" w:firstLine="0"/>
        <w:rPr>
          <w:lang w:val="en-US"/>
        </w:rPr>
      </w:pPr>
      <w:r>
        <w:t>конструкции</w:t>
      </w:r>
      <w:r w:rsidRPr="00DD402F">
        <w:rPr>
          <w:spacing w:val="-4"/>
          <w:lang w:val="en-US"/>
        </w:rPr>
        <w:t xml:space="preserve"> </w:t>
      </w:r>
      <w:r w:rsidRPr="00DD402F">
        <w:rPr>
          <w:lang w:val="en-US"/>
        </w:rPr>
        <w:t>be/get used</w:t>
      </w:r>
      <w:r w:rsidRPr="00DD402F">
        <w:rPr>
          <w:spacing w:val="-3"/>
          <w:lang w:val="en-US"/>
        </w:rPr>
        <w:t xml:space="preserve"> </w:t>
      </w:r>
      <w:r w:rsidRPr="00DD402F">
        <w:rPr>
          <w:lang w:val="en-US"/>
        </w:rPr>
        <w:t>to</w:t>
      </w:r>
      <w:r w:rsidRPr="00DD402F">
        <w:rPr>
          <w:spacing w:val="-3"/>
          <w:lang w:val="en-US"/>
        </w:rPr>
        <w:t xml:space="preserve"> </w:t>
      </w:r>
      <w:r w:rsidRPr="00DD402F">
        <w:rPr>
          <w:lang w:val="en-US"/>
        </w:rPr>
        <w:t>smth,</w:t>
      </w:r>
      <w:r w:rsidRPr="00DD402F">
        <w:rPr>
          <w:spacing w:val="-2"/>
          <w:lang w:val="en-US"/>
        </w:rPr>
        <w:t xml:space="preserve"> </w:t>
      </w:r>
      <w:r w:rsidRPr="00DD402F">
        <w:rPr>
          <w:lang w:val="en-US"/>
        </w:rPr>
        <w:t>be/get used</w:t>
      </w:r>
      <w:r w:rsidRPr="00DD402F">
        <w:rPr>
          <w:spacing w:val="-7"/>
          <w:lang w:val="en-US"/>
        </w:rPr>
        <w:t xml:space="preserve"> </w:t>
      </w:r>
      <w:r w:rsidRPr="00DD402F">
        <w:rPr>
          <w:lang w:val="en-US"/>
        </w:rPr>
        <w:t>to</w:t>
      </w:r>
      <w:r w:rsidRPr="00DD402F">
        <w:rPr>
          <w:spacing w:val="1"/>
          <w:lang w:val="en-US"/>
        </w:rPr>
        <w:t xml:space="preserve"> </w:t>
      </w:r>
      <w:r w:rsidRPr="00DD402F">
        <w:rPr>
          <w:lang w:val="en-US"/>
        </w:rPr>
        <w:t>doing</w:t>
      </w:r>
      <w:r w:rsidRPr="00DD402F">
        <w:rPr>
          <w:spacing w:val="-3"/>
          <w:lang w:val="en-US"/>
        </w:rPr>
        <w:t xml:space="preserve"> </w:t>
      </w:r>
      <w:r w:rsidRPr="00DD402F">
        <w:rPr>
          <w:spacing w:val="-2"/>
          <w:lang w:val="en-US"/>
        </w:rPr>
        <w:t>smth;</w:t>
      </w:r>
    </w:p>
    <w:p w:rsidR="00DE4242" w:rsidRPr="00DD402F" w:rsidRDefault="00DD402F">
      <w:pPr>
        <w:pStyle w:val="a3"/>
        <w:spacing w:line="242" w:lineRule="auto"/>
        <w:ind w:right="425"/>
        <w:rPr>
          <w:lang w:val="en-US"/>
        </w:rPr>
      </w:pPr>
      <w:r>
        <w:t>конструкции</w:t>
      </w:r>
      <w:r w:rsidRPr="00DD402F">
        <w:rPr>
          <w:lang w:val="en-US"/>
        </w:rPr>
        <w:t xml:space="preserve"> I prefer, I’d prefer, I’d rather prefer, </w:t>
      </w:r>
      <w:r>
        <w:t>выражающие</w:t>
      </w:r>
      <w:r w:rsidRPr="00DD402F">
        <w:rPr>
          <w:lang w:val="en-US"/>
        </w:rPr>
        <w:t xml:space="preserve"> </w:t>
      </w:r>
      <w:r>
        <w:t>предпочтение</w:t>
      </w:r>
      <w:r w:rsidRPr="00DD402F">
        <w:rPr>
          <w:lang w:val="en-US"/>
        </w:rPr>
        <w:t xml:space="preserve">, </w:t>
      </w:r>
      <w:r>
        <w:t>а</w:t>
      </w:r>
      <w:r w:rsidRPr="00DD402F">
        <w:rPr>
          <w:lang w:val="en-US"/>
        </w:rPr>
        <w:t xml:space="preserve"> </w:t>
      </w:r>
      <w:r>
        <w:t>также</w:t>
      </w:r>
      <w:r w:rsidRPr="00DD402F">
        <w:rPr>
          <w:lang w:val="en-US"/>
        </w:rPr>
        <w:t xml:space="preserve"> </w:t>
      </w:r>
      <w:r>
        <w:t>конструкций</w:t>
      </w:r>
      <w:r w:rsidRPr="00DD402F">
        <w:rPr>
          <w:lang w:val="en-US"/>
        </w:rPr>
        <w:t xml:space="preserve"> I’d rather, You’d better;</w:t>
      </w:r>
    </w:p>
    <w:p w:rsidR="00DE4242" w:rsidRDefault="00DD402F">
      <w:pPr>
        <w:pStyle w:val="a3"/>
        <w:spacing w:line="242" w:lineRule="auto"/>
        <w:ind w:right="427"/>
      </w:pPr>
      <w:r>
        <w:t>подлежащее, выраженное собирательным существительным (family, police), и его согласование со сказуемым;</w:t>
      </w:r>
    </w:p>
    <w:p w:rsidR="00DE4242" w:rsidRDefault="00DD402F">
      <w:pPr>
        <w:pStyle w:val="a3"/>
        <w:ind w:right="429"/>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DE4242" w:rsidRPr="00DD402F" w:rsidRDefault="00DD402F">
      <w:pPr>
        <w:pStyle w:val="a3"/>
        <w:spacing w:line="237" w:lineRule="auto"/>
        <w:ind w:right="430"/>
        <w:rPr>
          <w:lang w:val="en-US"/>
        </w:rPr>
      </w:pPr>
      <w:r>
        <w:t>конструкция</w:t>
      </w:r>
      <w:r w:rsidRPr="00DD402F">
        <w:rPr>
          <w:lang w:val="en-US"/>
        </w:rPr>
        <w:t xml:space="preserve"> to be going to, </w:t>
      </w:r>
      <w:r>
        <w:t>формы</w:t>
      </w:r>
      <w:r w:rsidRPr="00DD402F">
        <w:rPr>
          <w:lang w:val="en-US"/>
        </w:rPr>
        <w:t xml:space="preserve"> Future Simple Tense </w:t>
      </w:r>
      <w:r>
        <w:t>и</w:t>
      </w:r>
      <w:r w:rsidRPr="00DD402F">
        <w:rPr>
          <w:lang w:val="en-US"/>
        </w:rPr>
        <w:t xml:space="preserve"> Present Continuous Tense </w:t>
      </w:r>
      <w:r>
        <w:t>для</w:t>
      </w:r>
      <w:r w:rsidRPr="00DD402F">
        <w:rPr>
          <w:lang w:val="en-US"/>
        </w:rPr>
        <w:t xml:space="preserve"> </w:t>
      </w:r>
      <w:r>
        <w:t>выражения</w:t>
      </w:r>
      <w:r w:rsidRPr="00DD402F">
        <w:rPr>
          <w:lang w:val="en-US"/>
        </w:rPr>
        <w:t xml:space="preserve"> </w:t>
      </w:r>
      <w:r>
        <w:t>будущего</w:t>
      </w:r>
      <w:r w:rsidRPr="00DD402F">
        <w:rPr>
          <w:lang w:val="en-US"/>
        </w:rPr>
        <w:t xml:space="preserve"> </w:t>
      </w:r>
      <w:r>
        <w:t>действия</w:t>
      </w:r>
      <w:r w:rsidRPr="00DD402F">
        <w:rPr>
          <w:lang w:val="en-US"/>
        </w:rPr>
        <w:t>;</w:t>
      </w:r>
    </w:p>
    <w:p w:rsidR="00DE4242" w:rsidRPr="00DD402F" w:rsidRDefault="00DD402F">
      <w:pPr>
        <w:pStyle w:val="a3"/>
        <w:spacing w:line="237" w:lineRule="auto"/>
        <w:ind w:right="439"/>
        <w:rPr>
          <w:lang w:val="en-US"/>
        </w:rPr>
      </w:pPr>
      <w:r>
        <w:t>модальные</w:t>
      </w:r>
      <w:r w:rsidRPr="00DD402F">
        <w:rPr>
          <w:spacing w:val="-15"/>
          <w:lang w:val="en-US"/>
        </w:rPr>
        <w:t xml:space="preserve"> </w:t>
      </w:r>
      <w:r>
        <w:t>глаголы</w:t>
      </w:r>
      <w:r w:rsidRPr="00DD402F">
        <w:rPr>
          <w:spacing w:val="-15"/>
          <w:lang w:val="en-US"/>
        </w:rPr>
        <w:t xml:space="preserve"> </w:t>
      </w:r>
      <w:r>
        <w:t>и</w:t>
      </w:r>
      <w:r w:rsidRPr="00DD402F">
        <w:rPr>
          <w:spacing w:val="-15"/>
          <w:lang w:val="en-US"/>
        </w:rPr>
        <w:t xml:space="preserve"> </w:t>
      </w:r>
      <w:r>
        <w:t>их</w:t>
      </w:r>
      <w:r w:rsidRPr="00DD402F">
        <w:rPr>
          <w:spacing w:val="-15"/>
          <w:lang w:val="en-US"/>
        </w:rPr>
        <w:t xml:space="preserve"> </w:t>
      </w:r>
      <w:r>
        <w:t>эквиваленты</w:t>
      </w:r>
      <w:r w:rsidRPr="00DD402F">
        <w:rPr>
          <w:spacing w:val="-15"/>
          <w:lang w:val="en-US"/>
        </w:rPr>
        <w:t xml:space="preserve"> </w:t>
      </w:r>
      <w:r w:rsidRPr="00DD402F">
        <w:rPr>
          <w:lang w:val="en-US"/>
        </w:rPr>
        <w:t>(can/be</w:t>
      </w:r>
      <w:r w:rsidRPr="00DD402F">
        <w:rPr>
          <w:spacing w:val="-15"/>
          <w:lang w:val="en-US"/>
        </w:rPr>
        <w:t xml:space="preserve"> </w:t>
      </w:r>
      <w:r w:rsidRPr="00DD402F">
        <w:rPr>
          <w:lang w:val="en-US"/>
        </w:rPr>
        <w:t>able</w:t>
      </w:r>
      <w:r w:rsidRPr="00DD402F">
        <w:rPr>
          <w:spacing w:val="-15"/>
          <w:lang w:val="en-US"/>
        </w:rPr>
        <w:t xml:space="preserve"> </w:t>
      </w:r>
      <w:r w:rsidRPr="00DD402F">
        <w:rPr>
          <w:lang w:val="en-US"/>
        </w:rPr>
        <w:t>to,</w:t>
      </w:r>
      <w:r w:rsidRPr="00DD402F">
        <w:rPr>
          <w:spacing w:val="-15"/>
          <w:lang w:val="en-US"/>
        </w:rPr>
        <w:t xml:space="preserve"> </w:t>
      </w:r>
      <w:r w:rsidRPr="00DD402F">
        <w:rPr>
          <w:lang w:val="en-US"/>
        </w:rPr>
        <w:t>could,</w:t>
      </w:r>
      <w:r w:rsidRPr="00DD402F">
        <w:rPr>
          <w:spacing w:val="-15"/>
          <w:lang w:val="en-US"/>
        </w:rPr>
        <w:t xml:space="preserve"> </w:t>
      </w:r>
      <w:r w:rsidRPr="00DD402F">
        <w:rPr>
          <w:lang w:val="en-US"/>
        </w:rPr>
        <w:t>must/have</w:t>
      </w:r>
      <w:r w:rsidRPr="00DD402F">
        <w:rPr>
          <w:spacing w:val="-15"/>
          <w:lang w:val="en-US"/>
        </w:rPr>
        <w:t xml:space="preserve"> </w:t>
      </w:r>
      <w:r w:rsidRPr="00DD402F">
        <w:rPr>
          <w:lang w:val="en-US"/>
        </w:rPr>
        <w:t>to,</w:t>
      </w:r>
      <w:r w:rsidRPr="00DD402F">
        <w:rPr>
          <w:spacing w:val="-15"/>
          <w:lang w:val="en-US"/>
        </w:rPr>
        <w:t xml:space="preserve"> </w:t>
      </w:r>
      <w:r w:rsidRPr="00DD402F">
        <w:rPr>
          <w:lang w:val="en-US"/>
        </w:rPr>
        <w:t>may,</w:t>
      </w:r>
      <w:r w:rsidRPr="00DD402F">
        <w:rPr>
          <w:spacing w:val="-15"/>
          <w:lang w:val="en-US"/>
        </w:rPr>
        <w:t xml:space="preserve"> </w:t>
      </w:r>
      <w:r w:rsidRPr="00DD402F">
        <w:rPr>
          <w:lang w:val="en-US"/>
        </w:rPr>
        <w:t>might,</w:t>
      </w:r>
      <w:r w:rsidRPr="00DD402F">
        <w:rPr>
          <w:spacing w:val="-15"/>
          <w:lang w:val="en-US"/>
        </w:rPr>
        <w:t xml:space="preserve"> </w:t>
      </w:r>
      <w:r w:rsidRPr="00DD402F">
        <w:rPr>
          <w:lang w:val="en-US"/>
        </w:rPr>
        <w:t>should, shall, would, will, need);</w:t>
      </w:r>
    </w:p>
    <w:p w:rsidR="00DE4242" w:rsidRPr="00DD402F" w:rsidRDefault="00DD402F">
      <w:pPr>
        <w:pStyle w:val="a3"/>
        <w:spacing w:before="2"/>
        <w:ind w:right="426"/>
        <w:rPr>
          <w:lang w:val="en-US"/>
        </w:rPr>
      </w:pPr>
      <w:r>
        <w:t>неличные</w:t>
      </w:r>
      <w:r w:rsidRPr="00DD402F">
        <w:rPr>
          <w:lang w:val="en-US"/>
        </w:rPr>
        <w:t xml:space="preserve"> </w:t>
      </w:r>
      <w:r>
        <w:t>формы</w:t>
      </w:r>
      <w:r w:rsidRPr="00DD402F">
        <w:rPr>
          <w:lang w:val="en-US"/>
        </w:rPr>
        <w:t xml:space="preserve"> </w:t>
      </w:r>
      <w:r>
        <w:t>глагола</w:t>
      </w:r>
      <w:r w:rsidRPr="00DD402F">
        <w:rPr>
          <w:lang w:val="en-US"/>
        </w:rPr>
        <w:t xml:space="preserve"> – </w:t>
      </w:r>
      <w:r>
        <w:t>инфинитив</w:t>
      </w:r>
      <w:r w:rsidRPr="00DD402F">
        <w:rPr>
          <w:lang w:val="en-US"/>
        </w:rPr>
        <w:t xml:space="preserve">, </w:t>
      </w:r>
      <w:r>
        <w:t>герундий</w:t>
      </w:r>
      <w:r w:rsidRPr="00DD402F">
        <w:rPr>
          <w:lang w:val="en-US"/>
        </w:rPr>
        <w:t xml:space="preserve">, </w:t>
      </w:r>
      <w:r>
        <w:t>причастие</w:t>
      </w:r>
      <w:r w:rsidRPr="00DD402F">
        <w:rPr>
          <w:lang w:val="en-US"/>
        </w:rPr>
        <w:t xml:space="preserve"> (Participle I </w:t>
      </w:r>
      <w:r>
        <w:t>и</w:t>
      </w:r>
      <w:r w:rsidRPr="00DD402F">
        <w:rPr>
          <w:lang w:val="en-US"/>
        </w:rPr>
        <w:t xml:space="preserve"> Participle II), </w:t>
      </w:r>
      <w:r>
        <w:t>причастия</w:t>
      </w:r>
      <w:r w:rsidRPr="00DD402F">
        <w:rPr>
          <w:lang w:val="en-US"/>
        </w:rPr>
        <w:t xml:space="preserve"> </w:t>
      </w:r>
      <w:r>
        <w:t>в</w:t>
      </w:r>
      <w:r w:rsidRPr="00DD402F">
        <w:rPr>
          <w:lang w:val="en-US"/>
        </w:rPr>
        <w:t xml:space="preserve"> </w:t>
      </w:r>
      <w:r>
        <w:t>функции</w:t>
      </w:r>
      <w:r w:rsidRPr="00DD402F">
        <w:rPr>
          <w:lang w:val="en-US"/>
        </w:rPr>
        <w:t xml:space="preserve"> </w:t>
      </w:r>
      <w:r>
        <w:t>определения</w:t>
      </w:r>
      <w:r w:rsidRPr="00DD402F">
        <w:rPr>
          <w:lang w:val="en-US"/>
        </w:rPr>
        <w:t xml:space="preserve"> (Participle I – a playing child, Participle II – a written text);</w:t>
      </w:r>
    </w:p>
    <w:p w:rsidR="00DE4242" w:rsidRDefault="00DD402F">
      <w:pPr>
        <w:pStyle w:val="a3"/>
        <w:spacing w:before="1" w:line="275" w:lineRule="exact"/>
        <w:ind w:left="996" w:firstLine="0"/>
      </w:pPr>
      <w:r>
        <w:t>определённый,</w:t>
      </w:r>
      <w:r>
        <w:rPr>
          <w:spacing w:val="-6"/>
        </w:rPr>
        <w:t xml:space="preserve"> </w:t>
      </w:r>
      <w:r>
        <w:t>неопределённый</w:t>
      </w:r>
      <w:r>
        <w:rPr>
          <w:spacing w:val="-6"/>
        </w:rPr>
        <w:t xml:space="preserve"> </w:t>
      </w:r>
      <w:r>
        <w:t>и</w:t>
      </w:r>
      <w:r>
        <w:rPr>
          <w:spacing w:val="-2"/>
        </w:rPr>
        <w:t xml:space="preserve"> </w:t>
      </w:r>
      <w:r>
        <w:t>нулевой</w:t>
      </w:r>
      <w:r>
        <w:rPr>
          <w:spacing w:val="-1"/>
        </w:rPr>
        <w:t xml:space="preserve"> </w:t>
      </w:r>
      <w:r>
        <w:rPr>
          <w:spacing w:val="-2"/>
        </w:rPr>
        <w:t>артикли;</w:t>
      </w:r>
    </w:p>
    <w:p w:rsidR="00DE4242" w:rsidRDefault="00DD402F">
      <w:pPr>
        <w:pStyle w:val="a3"/>
        <w:spacing w:line="242" w:lineRule="auto"/>
        <w:ind w:right="426"/>
      </w:pPr>
      <w:r>
        <w:t xml:space="preserve">имена существительные во множественном числе, образованных по правилу, и </w:t>
      </w:r>
      <w:r>
        <w:rPr>
          <w:spacing w:val="-2"/>
        </w:rPr>
        <w:t>исключения;</w:t>
      </w:r>
    </w:p>
    <w:p w:rsidR="00DE4242" w:rsidRDefault="00DD402F">
      <w:pPr>
        <w:pStyle w:val="a3"/>
        <w:spacing w:line="242" w:lineRule="auto"/>
        <w:ind w:left="996" w:right="452" w:firstLine="0"/>
      </w:pPr>
      <w:r>
        <w:t>неисчисляемые</w:t>
      </w:r>
      <w:r>
        <w:rPr>
          <w:spacing w:val="-5"/>
        </w:rPr>
        <w:t xml:space="preserve"> </w:t>
      </w:r>
      <w:r>
        <w:t>имена</w:t>
      </w:r>
      <w:r>
        <w:rPr>
          <w:spacing w:val="-5"/>
        </w:rPr>
        <w:t xml:space="preserve"> </w:t>
      </w:r>
      <w:r>
        <w:t>существительные,</w:t>
      </w:r>
      <w:r>
        <w:rPr>
          <w:spacing w:val="-6"/>
        </w:rPr>
        <w:t xml:space="preserve"> </w:t>
      </w:r>
      <w:r>
        <w:t>имеющие</w:t>
      </w:r>
      <w:r>
        <w:rPr>
          <w:spacing w:val="-5"/>
        </w:rPr>
        <w:t xml:space="preserve"> </w:t>
      </w:r>
      <w:r>
        <w:t>форму</w:t>
      </w:r>
      <w:r>
        <w:rPr>
          <w:spacing w:val="-13"/>
        </w:rPr>
        <w:t xml:space="preserve"> </w:t>
      </w:r>
      <w:r>
        <w:t>только</w:t>
      </w:r>
      <w:r>
        <w:rPr>
          <w:spacing w:val="-4"/>
        </w:rPr>
        <w:t xml:space="preserve"> </w:t>
      </w:r>
      <w:r>
        <w:t>множественного</w:t>
      </w:r>
      <w:r>
        <w:rPr>
          <w:spacing w:val="-4"/>
        </w:rPr>
        <w:t xml:space="preserve"> </w:t>
      </w:r>
      <w:r>
        <w:t>числа; притяжательный падеж имён существительных;</w:t>
      </w:r>
    </w:p>
    <w:p w:rsidR="00DE4242" w:rsidRDefault="00DD402F">
      <w:pPr>
        <w:pStyle w:val="a3"/>
        <w:spacing w:line="242" w:lineRule="auto"/>
        <w:ind w:right="438"/>
      </w:pPr>
      <w:r>
        <w:t>имена прилагательные и наречия в положительной, сравнительной и превосходной степенях, образованных по правилу, и исключения;</w:t>
      </w:r>
    </w:p>
    <w:p w:rsidR="00DE4242" w:rsidRDefault="00DD402F">
      <w:pPr>
        <w:pStyle w:val="a3"/>
        <w:spacing w:line="242" w:lineRule="auto"/>
        <w:ind w:right="425"/>
      </w:pPr>
      <w:r>
        <w:t xml:space="preserve">порядок следования нескольких прилагательных (мнение – размер – возраст – цвет – </w:t>
      </w:r>
      <w:r>
        <w:rPr>
          <w:spacing w:val="-2"/>
        </w:rPr>
        <w:t>происхождение);</w:t>
      </w:r>
    </w:p>
    <w:p w:rsidR="00DE4242" w:rsidRPr="00DD402F" w:rsidRDefault="00DD402F">
      <w:pPr>
        <w:pStyle w:val="a3"/>
        <w:spacing w:line="271" w:lineRule="exact"/>
        <w:ind w:left="996" w:firstLine="0"/>
        <w:rPr>
          <w:lang w:val="en-US"/>
        </w:rPr>
      </w:pPr>
      <w:r>
        <w:t>слова</w:t>
      </w:r>
      <w:r w:rsidRPr="00DD402F">
        <w:rPr>
          <w:lang w:val="en-US"/>
        </w:rPr>
        <w:t>,</w:t>
      </w:r>
      <w:r w:rsidRPr="00DD402F">
        <w:rPr>
          <w:spacing w:val="-4"/>
          <w:lang w:val="en-US"/>
        </w:rPr>
        <w:t xml:space="preserve"> </w:t>
      </w:r>
      <w:r>
        <w:t>выражающие</w:t>
      </w:r>
      <w:r w:rsidRPr="00DD402F">
        <w:rPr>
          <w:spacing w:val="-8"/>
          <w:lang w:val="en-US"/>
        </w:rPr>
        <w:t xml:space="preserve"> </w:t>
      </w:r>
      <w:r>
        <w:t>количество</w:t>
      </w:r>
      <w:r w:rsidRPr="00DD402F">
        <w:rPr>
          <w:spacing w:val="-4"/>
          <w:lang w:val="en-US"/>
        </w:rPr>
        <w:t xml:space="preserve"> </w:t>
      </w:r>
      <w:r w:rsidRPr="00DD402F">
        <w:rPr>
          <w:lang w:val="en-US"/>
        </w:rPr>
        <w:t>(many/much,</w:t>
      </w:r>
      <w:r w:rsidRPr="00DD402F">
        <w:rPr>
          <w:spacing w:val="1"/>
          <w:lang w:val="en-US"/>
        </w:rPr>
        <w:t xml:space="preserve"> </w:t>
      </w:r>
      <w:r w:rsidRPr="00DD402F">
        <w:rPr>
          <w:lang w:val="en-US"/>
        </w:rPr>
        <w:t>little/a</w:t>
      </w:r>
      <w:r w:rsidRPr="00DD402F">
        <w:rPr>
          <w:spacing w:val="-1"/>
          <w:lang w:val="en-US"/>
        </w:rPr>
        <w:t xml:space="preserve"> </w:t>
      </w:r>
      <w:r w:rsidRPr="00DD402F">
        <w:rPr>
          <w:lang w:val="en-US"/>
        </w:rPr>
        <w:t>little,</w:t>
      </w:r>
      <w:r w:rsidRPr="00DD402F">
        <w:rPr>
          <w:spacing w:val="1"/>
          <w:lang w:val="en-US"/>
        </w:rPr>
        <w:t xml:space="preserve"> </w:t>
      </w:r>
      <w:r w:rsidRPr="00DD402F">
        <w:rPr>
          <w:lang w:val="en-US"/>
        </w:rPr>
        <w:t>few/a</w:t>
      </w:r>
      <w:r w:rsidRPr="00DD402F">
        <w:rPr>
          <w:spacing w:val="-2"/>
          <w:lang w:val="en-US"/>
        </w:rPr>
        <w:t xml:space="preserve"> </w:t>
      </w:r>
      <w:r w:rsidRPr="00DD402F">
        <w:rPr>
          <w:lang w:val="en-US"/>
        </w:rPr>
        <w:t>few,</w:t>
      </w:r>
      <w:r w:rsidRPr="00DD402F">
        <w:rPr>
          <w:spacing w:val="-4"/>
          <w:lang w:val="en-US"/>
        </w:rPr>
        <w:t xml:space="preserve"> </w:t>
      </w:r>
      <w:r w:rsidRPr="00DD402F">
        <w:rPr>
          <w:lang w:val="en-US"/>
        </w:rPr>
        <w:t>a</w:t>
      </w:r>
      <w:r w:rsidRPr="00DD402F">
        <w:rPr>
          <w:spacing w:val="-6"/>
          <w:lang w:val="en-US"/>
        </w:rPr>
        <w:t xml:space="preserve"> </w:t>
      </w:r>
      <w:r w:rsidRPr="00DD402F">
        <w:rPr>
          <w:lang w:val="en-US"/>
        </w:rPr>
        <w:t>lot</w:t>
      </w:r>
      <w:r w:rsidRPr="00DD402F">
        <w:rPr>
          <w:spacing w:val="-4"/>
          <w:lang w:val="en-US"/>
        </w:rPr>
        <w:t xml:space="preserve"> of);</w:t>
      </w:r>
    </w:p>
    <w:p w:rsidR="00DE4242" w:rsidRDefault="00DD402F">
      <w:pPr>
        <w:pStyle w:val="a3"/>
        <w:ind w:right="431"/>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w:t>
      </w:r>
      <w:r>
        <w:rPr>
          <w:spacing w:val="-2"/>
        </w:rPr>
        <w:t>местоимения;</w:t>
      </w:r>
    </w:p>
    <w:p w:rsidR="00DE4242" w:rsidRDefault="00DD402F">
      <w:pPr>
        <w:pStyle w:val="a3"/>
        <w:spacing w:line="274" w:lineRule="exact"/>
        <w:ind w:left="996" w:firstLine="0"/>
      </w:pPr>
      <w:r>
        <w:t>неопределённые</w:t>
      </w:r>
      <w:r>
        <w:rPr>
          <w:spacing w:val="-1"/>
        </w:rPr>
        <w:t xml:space="preserve"> </w:t>
      </w:r>
      <w:r>
        <w:t>местоимения</w:t>
      </w:r>
      <w:r>
        <w:rPr>
          <w:spacing w:val="2"/>
        </w:rPr>
        <w:t xml:space="preserve"> </w:t>
      </w:r>
      <w:r>
        <w:t>и</w:t>
      </w:r>
      <w:r>
        <w:rPr>
          <w:spacing w:val="-1"/>
        </w:rPr>
        <w:t xml:space="preserve"> </w:t>
      </w:r>
      <w:r>
        <w:t>их</w:t>
      </w:r>
      <w:r>
        <w:rPr>
          <w:spacing w:val="-2"/>
        </w:rPr>
        <w:t xml:space="preserve"> </w:t>
      </w:r>
      <w:r>
        <w:t>производные, отрицательные</w:t>
      </w:r>
      <w:r>
        <w:rPr>
          <w:spacing w:val="2"/>
        </w:rPr>
        <w:t xml:space="preserve"> </w:t>
      </w:r>
      <w:r>
        <w:t>местоимения</w:t>
      </w:r>
      <w:r>
        <w:rPr>
          <w:spacing w:val="2"/>
        </w:rPr>
        <w:t xml:space="preserve"> </w:t>
      </w:r>
      <w:r>
        <w:t>none,</w:t>
      </w:r>
      <w:r>
        <w:rPr>
          <w:spacing w:val="5"/>
        </w:rPr>
        <w:t xml:space="preserve"> </w:t>
      </w:r>
      <w:r>
        <w:t>no</w:t>
      </w:r>
      <w:r>
        <w:rPr>
          <w:spacing w:val="7"/>
        </w:rPr>
        <w:t xml:space="preserve"> </w:t>
      </w:r>
      <w:r>
        <w:rPr>
          <w:spacing w:val="-10"/>
        </w:rPr>
        <w:t>и</w:t>
      </w:r>
    </w:p>
    <w:p w:rsidR="00DE4242" w:rsidRDefault="00DE4242">
      <w:pPr>
        <w:pStyle w:val="a3"/>
        <w:spacing w:line="274" w:lineRule="exact"/>
        <w:sectPr w:rsidR="00DE4242">
          <w:type w:val="continuous"/>
          <w:pgSz w:w="11910" w:h="16390"/>
          <w:pgMar w:top="1080" w:right="283" w:bottom="280" w:left="992" w:header="0" w:footer="936" w:gutter="0"/>
          <w:cols w:space="720"/>
        </w:sectPr>
      </w:pPr>
    </w:p>
    <w:p w:rsidR="00DE4242" w:rsidRDefault="00DD402F">
      <w:pPr>
        <w:pStyle w:val="a3"/>
        <w:spacing w:before="72" w:line="237" w:lineRule="auto"/>
        <w:ind w:left="996" w:right="4925" w:hanging="711"/>
      </w:pPr>
      <w:r>
        <w:lastRenderedPageBreak/>
        <w:t>производные</w:t>
      </w:r>
      <w:r>
        <w:rPr>
          <w:spacing w:val="-13"/>
        </w:rPr>
        <w:t xml:space="preserve"> </w:t>
      </w:r>
      <w:r>
        <w:t>последнего</w:t>
      </w:r>
      <w:r>
        <w:rPr>
          <w:spacing w:val="-8"/>
        </w:rPr>
        <w:t xml:space="preserve"> </w:t>
      </w:r>
      <w:r>
        <w:t>(nobody,</w:t>
      </w:r>
      <w:r>
        <w:rPr>
          <w:spacing w:val="-6"/>
        </w:rPr>
        <w:t xml:space="preserve"> </w:t>
      </w:r>
      <w:r>
        <w:t>nothing,</w:t>
      </w:r>
      <w:r>
        <w:rPr>
          <w:spacing w:val="-6"/>
        </w:rPr>
        <w:t xml:space="preserve"> </w:t>
      </w:r>
      <w:r>
        <w:t>и</w:t>
      </w:r>
      <w:r>
        <w:rPr>
          <w:spacing w:val="-7"/>
        </w:rPr>
        <w:t xml:space="preserve"> </w:t>
      </w:r>
      <w:r>
        <w:t>другие); количественные</w:t>
      </w:r>
      <w:r>
        <w:rPr>
          <w:spacing w:val="-4"/>
        </w:rPr>
        <w:t xml:space="preserve"> </w:t>
      </w:r>
      <w:r>
        <w:t>и</w:t>
      </w:r>
      <w:r>
        <w:rPr>
          <w:spacing w:val="-5"/>
        </w:rPr>
        <w:t xml:space="preserve"> </w:t>
      </w:r>
      <w:r>
        <w:t>порядковые</w:t>
      </w:r>
      <w:r>
        <w:rPr>
          <w:spacing w:val="-1"/>
        </w:rPr>
        <w:t xml:space="preserve"> </w:t>
      </w:r>
      <w:r>
        <w:rPr>
          <w:spacing w:val="-2"/>
        </w:rPr>
        <w:t>числительные;</w:t>
      </w:r>
    </w:p>
    <w:p w:rsidR="00DE4242" w:rsidRDefault="00DD402F">
      <w:pPr>
        <w:pStyle w:val="a3"/>
        <w:spacing w:before="5" w:line="237" w:lineRule="auto"/>
        <w:ind w:right="434"/>
      </w:pPr>
      <w:r>
        <w:t>предлоги места, времени, направления, предлоги, употребляемые с глаголами в страдательном залоге;</w:t>
      </w:r>
    </w:p>
    <w:p w:rsidR="00DE4242" w:rsidRDefault="00DD402F">
      <w:pPr>
        <w:pStyle w:val="a3"/>
        <w:spacing w:before="4" w:line="275" w:lineRule="exact"/>
        <w:ind w:left="996" w:firstLine="0"/>
      </w:pPr>
      <w:r>
        <w:t>владеть</w:t>
      </w:r>
      <w:r>
        <w:rPr>
          <w:spacing w:val="-3"/>
        </w:rPr>
        <w:t xml:space="preserve"> </w:t>
      </w:r>
      <w:r>
        <w:t>социокультурными</w:t>
      </w:r>
      <w:r>
        <w:rPr>
          <w:spacing w:val="-3"/>
        </w:rPr>
        <w:t xml:space="preserve"> </w:t>
      </w:r>
      <w:r>
        <w:t>знаниями</w:t>
      </w:r>
      <w:r>
        <w:rPr>
          <w:spacing w:val="-8"/>
        </w:rPr>
        <w:t xml:space="preserve"> </w:t>
      </w:r>
      <w:r>
        <w:t>и</w:t>
      </w:r>
      <w:r>
        <w:rPr>
          <w:spacing w:val="-2"/>
        </w:rPr>
        <w:t xml:space="preserve"> умениями:</w:t>
      </w:r>
    </w:p>
    <w:p w:rsidR="00DE4242" w:rsidRDefault="00DD402F">
      <w:pPr>
        <w:pStyle w:val="a3"/>
        <w:ind w:right="432"/>
      </w:pPr>
      <w:r>
        <w:t>знать/понимать</w:t>
      </w:r>
      <w:r>
        <w:rPr>
          <w:spacing w:val="-1"/>
        </w:rPr>
        <w:t xml:space="preserve"> </w:t>
      </w:r>
      <w:r>
        <w:t>речевые</w:t>
      </w:r>
      <w:r>
        <w:rPr>
          <w:spacing w:val="-3"/>
        </w:rPr>
        <w:t xml:space="preserve"> </w:t>
      </w:r>
      <w:r>
        <w:t>различия</w:t>
      </w:r>
      <w:r>
        <w:rPr>
          <w:spacing w:val="-7"/>
        </w:rPr>
        <w:t xml:space="preserve"> </w:t>
      </w:r>
      <w:r>
        <w:t>в</w:t>
      </w:r>
      <w:r>
        <w:rPr>
          <w:spacing w:val="-1"/>
        </w:rPr>
        <w:t xml:space="preserve"> </w:t>
      </w:r>
      <w:r>
        <w:t>ситуациях</w:t>
      </w:r>
      <w:r>
        <w:rPr>
          <w:spacing w:val="-7"/>
        </w:rPr>
        <w:t xml:space="preserve"> </w:t>
      </w:r>
      <w:r>
        <w:t>официального</w:t>
      </w:r>
      <w:r>
        <w:rPr>
          <w:spacing w:val="-2"/>
        </w:rPr>
        <w:t xml:space="preserve"> </w:t>
      </w:r>
      <w:r>
        <w:t>и</w:t>
      </w:r>
      <w:r>
        <w:rPr>
          <w:spacing w:val="-1"/>
        </w:rPr>
        <w:t xml:space="preserve"> </w:t>
      </w:r>
      <w:r>
        <w:t>неофициального</w:t>
      </w:r>
      <w:r>
        <w:rPr>
          <w:spacing w:val="-2"/>
        </w:rPr>
        <w:t xml:space="preserve"> </w:t>
      </w:r>
      <w:r>
        <w:t>общения в рамках тематического содержания речи и использовать лексико-грамматические средства с учётом этих различий;</w:t>
      </w:r>
    </w:p>
    <w:p w:rsidR="00DE4242" w:rsidRDefault="00DD402F">
      <w:pPr>
        <w:pStyle w:val="a3"/>
        <w:spacing w:before="2"/>
        <w:ind w:right="426"/>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DE4242" w:rsidRDefault="00DD402F">
      <w:pPr>
        <w:pStyle w:val="a3"/>
        <w:spacing w:before="2" w:line="237" w:lineRule="auto"/>
        <w:ind w:right="434"/>
      </w:pPr>
      <w:r>
        <w:t>иметь</w:t>
      </w:r>
      <w:r>
        <w:rPr>
          <w:spacing w:val="-15"/>
        </w:rPr>
        <w:t xml:space="preserve"> </w:t>
      </w:r>
      <w:r>
        <w:t>базовые</w:t>
      </w:r>
      <w:r>
        <w:rPr>
          <w:spacing w:val="-15"/>
        </w:rPr>
        <w:t xml:space="preserve"> </w:t>
      </w:r>
      <w:r>
        <w:t>знания</w:t>
      </w:r>
      <w:r>
        <w:rPr>
          <w:spacing w:val="-15"/>
        </w:rPr>
        <w:t xml:space="preserve"> </w:t>
      </w:r>
      <w:r>
        <w:t>о</w:t>
      </w:r>
      <w:r>
        <w:rPr>
          <w:spacing w:val="-15"/>
        </w:rPr>
        <w:t xml:space="preserve"> </w:t>
      </w:r>
      <w:r>
        <w:t>социокультурном</w:t>
      </w:r>
      <w:r>
        <w:rPr>
          <w:spacing w:val="-15"/>
        </w:rPr>
        <w:t xml:space="preserve"> </w:t>
      </w:r>
      <w:r>
        <w:t>портрете</w:t>
      </w:r>
      <w:r>
        <w:rPr>
          <w:spacing w:val="-15"/>
        </w:rPr>
        <w:t xml:space="preserve"> </w:t>
      </w:r>
      <w:r>
        <w:t>и</w:t>
      </w:r>
      <w:r>
        <w:rPr>
          <w:spacing w:val="-15"/>
        </w:rPr>
        <w:t xml:space="preserve"> </w:t>
      </w:r>
      <w:r>
        <w:t>культурном</w:t>
      </w:r>
      <w:r>
        <w:rPr>
          <w:spacing w:val="-15"/>
        </w:rPr>
        <w:t xml:space="preserve"> </w:t>
      </w:r>
      <w:r>
        <w:t>наследии</w:t>
      </w:r>
      <w:r>
        <w:rPr>
          <w:spacing w:val="-15"/>
        </w:rPr>
        <w:t xml:space="preserve"> </w:t>
      </w:r>
      <w:r>
        <w:t>родной</w:t>
      </w:r>
      <w:r>
        <w:rPr>
          <w:spacing w:val="-15"/>
        </w:rPr>
        <w:t xml:space="preserve"> </w:t>
      </w:r>
      <w:r>
        <w:t>страны и страны/стран изучаемого языка;</w:t>
      </w:r>
    </w:p>
    <w:p w:rsidR="00DE4242" w:rsidRDefault="00DD402F">
      <w:pPr>
        <w:pStyle w:val="a3"/>
        <w:spacing w:before="4" w:line="275" w:lineRule="exact"/>
        <w:ind w:left="996" w:firstLine="0"/>
      </w:pPr>
      <w:r>
        <w:t>представлять</w:t>
      </w:r>
      <w:r>
        <w:rPr>
          <w:spacing w:val="-2"/>
        </w:rPr>
        <w:t xml:space="preserve"> </w:t>
      </w:r>
      <w:r>
        <w:t>родную</w:t>
      </w:r>
      <w:r>
        <w:rPr>
          <w:spacing w:val="-2"/>
        </w:rPr>
        <w:t xml:space="preserve"> </w:t>
      </w:r>
      <w:r>
        <w:t>страну</w:t>
      </w:r>
      <w:r>
        <w:rPr>
          <w:spacing w:val="-11"/>
        </w:rPr>
        <w:t xml:space="preserve"> </w:t>
      </w:r>
      <w:r>
        <w:t>и её</w:t>
      </w:r>
      <w:r>
        <w:rPr>
          <w:spacing w:val="-2"/>
        </w:rPr>
        <w:t xml:space="preserve"> </w:t>
      </w:r>
      <w:r>
        <w:t>культуру</w:t>
      </w:r>
      <w:r>
        <w:rPr>
          <w:spacing w:val="-10"/>
        </w:rPr>
        <w:t xml:space="preserve"> </w:t>
      </w:r>
      <w:r>
        <w:t>на</w:t>
      </w:r>
      <w:r>
        <w:rPr>
          <w:spacing w:val="-2"/>
        </w:rPr>
        <w:t xml:space="preserve"> </w:t>
      </w:r>
      <w:r>
        <w:t xml:space="preserve">иностранном </w:t>
      </w:r>
      <w:r>
        <w:rPr>
          <w:spacing w:val="-2"/>
        </w:rPr>
        <w:t>языке;</w:t>
      </w:r>
    </w:p>
    <w:p w:rsidR="00DE4242" w:rsidRDefault="00DD402F">
      <w:pPr>
        <w:pStyle w:val="a3"/>
        <w:spacing w:line="242" w:lineRule="auto"/>
        <w:ind w:right="441"/>
      </w:pPr>
      <w:r>
        <w:t xml:space="preserve">проявлять уважение к иной культуре, соблюдать нормы вежливости в межкультурном </w:t>
      </w:r>
      <w:r>
        <w:rPr>
          <w:spacing w:val="-2"/>
        </w:rPr>
        <w:t>общении;</w:t>
      </w:r>
    </w:p>
    <w:p w:rsidR="00DE4242" w:rsidRDefault="00DD402F">
      <w:pPr>
        <w:pStyle w:val="a3"/>
        <w:spacing w:line="242" w:lineRule="auto"/>
        <w:ind w:right="437"/>
      </w:pPr>
      <w:r>
        <w:t>владеть компенсаторными умениями, позволяющими в случае сбоя коммуникации, а также в условиях дефицита языковых средств:</w:t>
      </w:r>
    </w:p>
    <w:p w:rsidR="00DE4242" w:rsidRDefault="00DD402F">
      <w:pPr>
        <w:pStyle w:val="a3"/>
        <w:ind w:right="429"/>
      </w:pPr>
      <w:r>
        <w:t>использовать различные приёмы переработки информации</w:t>
      </w:r>
      <w:r>
        <w:rPr>
          <w:spacing w:val="80"/>
        </w:rPr>
        <w:t xml:space="preserve"> </w:t>
      </w:r>
      <w:r>
        <w:t>при говорении – переспрос, при</w:t>
      </w:r>
      <w:r>
        <w:rPr>
          <w:spacing w:val="-15"/>
        </w:rPr>
        <w:t xml:space="preserve"> </w:t>
      </w:r>
      <w:r>
        <w:t>говорении</w:t>
      </w:r>
      <w:r>
        <w:rPr>
          <w:spacing w:val="-15"/>
        </w:rPr>
        <w:t xml:space="preserve"> </w:t>
      </w:r>
      <w:r>
        <w:t>и</w:t>
      </w:r>
      <w:r>
        <w:rPr>
          <w:spacing w:val="-15"/>
        </w:rPr>
        <w:t xml:space="preserve"> </w:t>
      </w:r>
      <w:r>
        <w:t>письме</w:t>
      </w:r>
      <w:r>
        <w:rPr>
          <w:spacing w:val="-15"/>
        </w:rPr>
        <w:t xml:space="preserve"> </w:t>
      </w:r>
      <w:r>
        <w:t>–</w:t>
      </w:r>
      <w:r>
        <w:rPr>
          <w:spacing w:val="-15"/>
        </w:rPr>
        <w:t xml:space="preserve"> </w:t>
      </w:r>
      <w:r>
        <w:t>описание/перифраз/толкование,</w:t>
      </w:r>
      <w:r>
        <w:rPr>
          <w:spacing w:val="-15"/>
        </w:rPr>
        <w:t xml:space="preserve"> </w:t>
      </w:r>
      <w:r>
        <w:t>при</w:t>
      </w:r>
      <w:r>
        <w:rPr>
          <w:spacing w:val="-14"/>
        </w:rPr>
        <w:t xml:space="preserve"> </w:t>
      </w:r>
      <w:r>
        <w:t>чтении</w:t>
      </w:r>
      <w:r>
        <w:rPr>
          <w:spacing w:val="-15"/>
        </w:rPr>
        <w:t xml:space="preserve"> </w:t>
      </w:r>
      <w:r>
        <w:t>и</w:t>
      </w:r>
      <w:r>
        <w:rPr>
          <w:spacing w:val="-11"/>
        </w:rPr>
        <w:t xml:space="preserve"> </w:t>
      </w:r>
      <w:r>
        <w:t>аудировании</w:t>
      </w:r>
      <w:r>
        <w:rPr>
          <w:spacing w:val="-8"/>
        </w:rPr>
        <w:t xml:space="preserve"> </w:t>
      </w:r>
      <w:r>
        <w:t>–</w:t>
      </w:r>
      <w:r>
        <w:rPr>
          <w:spacing w:val="-15"/>
        </w:rPr>
        <w:t xml:space="preserve"> </w:t>
      </w:r>
      <w:r>
        <w:t>языковую и контекстуальную догадку;</w:t>
      </w:r>
    </w:p>
    <w:p w:rsidR="00DE4242" w:rsidRDefault="00DD402F">
      <w:pPr>
        <w:pStyle w:val="a3"/>
        <w:spacing w:line="275" w:lineRule="exact"/>
        <w:ind w:left="996" w:firstLine="0"/>
      </w:pPr>
      <w:r>
        <w:t>владеть</w:t>
      </w:r>
      <w:r>
        <w:rPr>
          <w:spacing w:val="-5"/>
        </w:rPr>
        <w:t xml:space="preserve"> </w:t>
      </w:r>
      <w:r>
        <w:t>метапредметными</w:t>
      </w:r>
      <w:r>
        <w:rPr>
          <w:spacing w:val="-4"/>
        </w:rPr>
        <w:t xml:space="preserve"> </w:t>
      </w:r>
      <w:r>
        <w:t>умениями,</w:t>
      </w:r>
      <w:r>
        <w:rPr>
          <w:spacing w:val="-8"/>
        </w:rPr>
        <w:t xml:space="preserve"> </w:t>
      </w:r>
      <w:r>
        <w:rPr>
          <w:spacing w:val="-2"/>
        </w:rPr>
        <w:t>позволяющими:</w:t>
      </w:r>
    </w:p>
    <w:p w:rsidR="00DE4242" w:rsidRDefault="00DD402F">
      <w:pPr>
        <w:pStyle w:val="a3"/>
        <w:spacing w:line="242" w:lineRule="auto"/>
        <w:ind w:left="996" w:right="438" w:firstLine="0"/>
      </w:pPr>
      <w:r>
        <w:t>совершенствовать учебную деятельность по овладению иностранным языком; сравнивать,</w:t>
      </w:r>
      <w:r>
        <w:rPr>
          <w:spacing w:val="38"/>
        </w:rPr>
        <w:t xml:space="preserve">  </w:t>
      </w:r>
      <w:r>
        <w:t>классифицировать,</w:t>
      </w:r>
      <w:r>
        <w:rPr>
          <w:spacing w:val="39"/>
        </w:rPr>
        <w:t xml:space="preserve">  </w:t>
      </w:r>
      <w:r>
        <w:t>систематизировать</w:t>
      </w:r>
      <w:r>
        <w:rPr>
          <w:spacing w:val="38"/>
        </w:rPr>
        <w:t xml:space="preserve">  </w:t>
      </w:r>
      <w:r>
        <w:t>и</w:t>
      </w:r>
      <w:r>
        <w:rPr>
          <w:spacing w:val="38"/>
        </w:rPr>
        <w:t xml:space="preserve">  </w:t>
      </w:r>
      <w:r>
        <w:t>обобщать</w:t>
      </w:r>
      <w:r>
        <w:rPr>
          <w:spacing w:val="39"/>
        </w:rPr>
        <w:t xml:space="preserve">  </w:t>
      </w:r>
      <w:r>
        <w:t>по</w:t>
      </w:r>
      <w:r>
        <w:rPr>
          <w:spacing w:val="40"/>
        </w:rPr>
        <w:t xml:space="preserve">  </w:t>
      </w:r>
      <w:r>
        <w:rPr>
          <w:spacing w:val="-2"/>
        </w:rPr>
        <w:t>существенным</w:t>
      </w:r>
    </w:p>
    <w:p w:rsidR="00DE4242" w:rsidRDefault="00DD402F">
      <w:pPr>
        <w:pStyle w:val="a3"/>
        <w:spacing w:line="271" w:lineRule="exact"/>
        <w:ind w:firstLine="0"/>
      </w:pPr>
      <w:r>
        <w:t>признакам</w:t>
      </w:r>
      <w:r>
        <w:rPr>
          <w:spacing w:val="-5"/>
        </w:rPr>
        <w:t xml:space="preserve"> </w:t>
      </w:r>
      <w:r>
        <w:t>изученные</w:t>
      </w:r>
      <w:r>
        <w:rPr>
          <w:spacing w:val="-5"/>
        </w:rPr>
        <w:t xml:space="preserve"> </w:t>
      </w:r>
      <w:r>
        <w:t>языковые</w:t>
      </w:r>
      <w:r>
        <w:rPr>
          <w:spacing w:val="-4"/>
        </w:rPr>
        <w:t xml:space="preserve"> </w:t>
      </w:r>
      <w:r>
        <w:t>явления</w:t>
      </w:r>
      <w:r>
        <w:rPr>
          <w:spacing w:val="-8"/>
        </w:rPr>
        <w:t xml:space="preserve"> </w:t>
      </w:r>
      <w:r>
        <w:t>(лексические</w:t>
      </w:r>
      <w:r>
        <w:rPr>
          <w:spacing w:val="-5"/>
        </w:rPr>
        <w:t xml:space="preserve"> </w:t>
      </w:r>
      <w:r>
        <w:t>и</w:t>
      </w:r>
      <w:r>
        <w:rPr>
          <w:spacing w:val="-2"/>
        </w:rPr>
        <w:t xml:space="preserve"> грамматические);</w:t>
      </w:r>
    </w:p>
    <w:p w:rsidR="00DE4242" w:rsidRDefault="00DD402F">
      <w:pPr>
        <w:pStyle w:val="a3"/>
        <w:spacing w:line="237" w:lineRule="auto"/>
        <w:ind w:right="422"/>
      </w:pPr>
      <w:r>
        <w:t>использовать иноязычные словари и справочники, в том числе информационно- справочные системы в электронной̆ форме;</w:t>
      </w:r>
    </w:p>
    <w:p w:rsidR="00DE4242" w:rsidRDefault="00DD402F">
      <w:pPr>
        <w:pStyle w:val="a3"/>
        <w:ind w:right="433"/>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DE4242" w:rsidRDefault="00DD402F">
      <w:pPr>
        <w:pStyle w:val="a3"/>
        <w:spacing w:line="242" w:lineRule="auto"/>
        <w:ind w:right="434"/>
      </w:pPr>
      <w:r>
        <w:t>соблюдать правила информационной безопасности в ситуациях повседневной жизни и при работе в сети Интернет.</w:t>
      </w:r>
    </w:p>
    <w:p w:rsidR="00DE4242" w:rsidRDefault="00DD402F" w:rsidP="00742382">
      <w:pPr>
        <w:pStyle w:val="a4"/>
        <w:numPr>
          <w:ilvl w:val="2"/>
          <w:numId w:val="109"/>
        </w:numPr>
        <w:tabs>
          <w:tab w:val="left" w:pos="1839"/>
        </w:tabs>
        <w:spacing w:line="242" w:lineRule="auto"/>
        <w:ind w:right="441" w:firstLine="710"/>
        <w:jc w:val="both"/>
        <w:rPr>
          <w:sz w:val="24"/>
        </w:rPr>
      </w:pPr>
      <w:r>
        <w:rPr>
          <w:sz w:val="24"/>
        </w:rPr>
        <w:t>Предметные результаты освоения программы по английскому языку.К концу 11 класса обучающийся научится:</w:t>
      </w:r>
    </w:p>
    <w:p w:rsidR="00DE4242" w:rsidRDefault="00DD402F">
      <w:pPr>
        <w:pStyle w:val="a3"/>
        <w:spacing w:line="271" w:lineRule="exact"/>
        <w:ind w:left="996" w:firstLine="0"/>
        <w:jc w:val="left"/>
      </w:pPr>
      <w:r>
        <w:t>владеть основными</w:t>
      </w:r>
      <w:r>
        <w:rPr>
          <w:spacing w:val="-5"/>
        </w:rPr>
        <w:t xml:space="preserve"> </w:t>
      </w:r>
      <w:r>
        <w:t>видами</w:t>
      </w:r>
      <w:r>
        <w:rPr>
          <w:spacing w:val="-5"/>
        </w:rPr>
        <w:t xml:space="preserve"> </w:t>
      </w:r>
      <w:r>
        <w:t>речевой</w:t>
      </w:r>
      <w:r>
        <w:rPr>
          <w:spacing w:val="1"/>
        </w:rPr>
        <w:t xml:space="preserve"> </w:t>
      </w:r>
      <w:r>
        <w:rPr>
          <w:spacing w:val="-2"/>
        </w:rPr>
        <w:t>деятельности:</w:t>
      </w:r>
    </w:p>
    <w:p w:rsidR="00DE4242" w:rsidRDefault="00DD402F">
      <w:pPr>
        <w:pStyle w:val="a3"/>
        <w:spacing w:line="275" w:lineRule="exact"/>
        <w:ind w:left="996" w:firstLine="0"/>
        <w:jc w:val="left"/>
      </w:pPr>
      <w:r>
        <w:rPr>
          <w:spacing w:val="-2"/>
        </w:rPr>
        <w:t>говорение:</w:t>
      </w:r>
    </w:p>
    <w:p w:rsidR="00DE4242" w:rsidRDefault="00DD402F">
      <w:pPr>
        <w:pStyle w:val="a3"/>
        <w:tabs>
          <w:tab w:val="left" w:pos="8668"/>
        </w:tabs>
        <w:ind w:right="426"/>
      </w:pPr>
      <w:r>
        <w:t>вести</w:t>
      </w:r>
      <w:r>
        <w:rPr>
          <w:spacing w:val="-15"/>
        </w:rPr>
        <w:t xml:space="preserve"> </w:t>
      </w:r>
      <w:r>
        <w:t>разные</w:t>
      </w:r>
      <w:r>
        <w:rPr>
          <w:spacing w:val="-15"/>
        </w:rPr>
        <w:t xml:space="preserve"> </w:t>
      </w:r>
      <w:r>
        <w:t>виды</w:t>
      </w:r>
      <w:r>
        <w:rPr>
          <w:spacing w:val="-15"/>
        </w:rPr>
        <w:t xml:space="preserve"> </w:t>
      </w:r>
      <w:r>
        <w:t>диалога</w:t>
      </w:r>
      <w:r>
        <w:rPr>
          <w:spacing w:val="-15"/>
        </w:rPr>
        <w:t xml:space="preserve"> </w:t>
      </w:r>
      <w:r>
        <w:t>(диалог</w:t>
      </w:r>
      <w:r>
        <w:rPr>
          <w:spacing w:val="-15"/>
        </w:rPr>
        <w:t xml:space="preserve"> </w:t>
      </w:r>
      <w:r>
        <w:t>этикетного</w:t>
      </w:r>
      <w:r>
        <w:rPr>
          <w:spacing w:val="-15"/>
        </w:rPr>
        <w:t xml:space="preserve"> </w:t>
      </w:r>
      <w:r>
        <w:t>характера,</w:t>
      </w:r>
      <w:r>
        <w:rPr>
          <w:spacing w:val="-15"/>
        </w:rPr>
        <w:t xml:space="preserve"> </w:t>
      </w:r>
      <w:r>
        <w:t>диалог-побуждение</w:t>
      </w:r>
      <w:r>
        <w:rPr>
          <w:spacing w:val="-15"/>
        </w:rPr>
        <w:t xml:space="preserve"> </w:t>
      </w:r>
      <w:r>
        <w:t>к</w:t>
      </w:r>
      <w:r>
        <w:rPr>
          <w:spacing w:val="-15"/>
        </w:rPr>
        <w:t xml:space="preserve"> </w:t>
      </w:r>
      <w:r>
        <w:t>действию, диалог-расспрос,</w:t>
      </w:r>
      <w:r>
        <w:rPr>
          <w:spacing w:val="40"/>
        </w:rPr>
        <w:t xml:space="preserve"> </w:t>
      </w:r>
      <w:r>
        <w:t>диалог-обмен</w:t>
      </w:r>
      <w:r>
        <w:rPr>
          <w:spacing w:val="40"/>
        </w:rPr>
        <w:t xml:space="preserve"> </w:t>
      </w:r>
      <w:r>
        <w:t>мнениями,</w:t>
      </w:r>
      <w:r>
        <w:rPr>
          <w:spacing w:val="40"/>
        </w:rPr>
        <w:t xml:space="preserve"> </w:t>
      </w:r>
      <w:r>
        <w:t>комбинированный</w:t>
      </w:r>
      <w:r>
        <w:rPr>
          <w:spacing w:val="40"/>
        </w:rPr>
        <w:t xml:space="preserve"> </w:t>
      </w:r>
      <w:r>
        <w:t>диалог)</w:t>
      </w:r>
      <w:r>
        <w:tab/>
        <w:t xml:space="preserve">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w:t>
      </w:r>
      <w:r>
        <w:rPr>
          <w:spacing w:val="-2"/>
        </w:rPr>
        <w:t>собеседника);</w:t>
      </w:r>
    </w:p>
    <w:p w:rsidR="00DE4242" w:rsidRDefault="00DD402F">
      <w:pPr>
        <w:pStyle w:val="a3"/>
        <w:ind w:right="437"/>
      </w:pPr>
      <w:r>
        <w:t>создавать устные связные монологические высказывания (описание/характеристика, повествование/сообщение,</w:t>
      </w:r>
      <w:r>
        <w:rPr>
          <w:spacing w:val="-2"/>
        </w:rPr>
        <w:t xml:space="preserve"> </w:t>
      </w:r>
      <w:r>
        <w:t>рассуждение) с изложением</w:t>
      </w:r>
      <w:r>
        <w:rPr>
          <w:spacing w:val="-3"/>
        </w:rPr>
        <w:t xml:space="preserve"> </w:t>
      </w:r>
      <w:r>
        <w:t>своего мнения и</w:t>
      </w:r>
      <w:r>
        <w:rPr>
          <w:spacing w:val="-3"/>
        </w:rPr>
        <w:t xml:space="preserve"> </w:t>
      </w:r>
      <w:r>
        <w:t>краткой аргументацией с вербальными и/или зрительными опорами или без опор в рамках отобранного тематического содержания речи;</w:t>
      </w:r>
    </w:p>
    <w:p w:rsidR="00DE4242" w:rsidRDefault="00DD402F">
      <w:pPr>
        <w:pStyle w:val="a3"/>
        <w:spacing w:line="242" w:lineRule="auto"/>
        <w:ind w:right="435"/>
      </w:pPr>
      <w:r>
        <w:t>излагать</w:t>
      </w:r>
      <w:r>
        <w:rPr>
          <w:spacing w:val="-15"/>
        </w:rPr>
        <w:t xml:space="preserve"> </w:t>
      </w:r>
      <w:r>
        <w:t>основное</w:t>
      </w:r>
      <w:r>
        <w:rPr>
          <w:spacing w:val="-13"/>
        </w:rPr>
        <w:t xml:space="preserve"> </w:t>
      </w:r>
      <w:r>
        <w:t>содержание</w:t>
      </w:r>
      <w:r>
        <w:rPr>
          <w:spacing w:val="-13"/>
        </w:rPr>
        <w:t xml:space="preserve"> </w:t>
      </w:r>
      <w:r>
        <w:t>прочитанного/прослушанного</w:t>
      </w:r>
      <w:r>
        <w:rPr>
          <w:spacing w:val="-8"/>
        </w:rPr>
        <w:t xml:space="preserve"> </w:t>
      </w:r>
      <w:r>
        <w:t>текста</w:t>
      </w:r>
      <w:r>
        <w:rPr>
          <w:spacing w:val="-8"/>
        </w:rPr>
        <w:t xml:space="preserve"> </w:t>
      </w:r>
      <w:r>
        <w:t>с</w:t>
      </w:r>
      <w:r>
        <w:rPr>
          <w:spacing w:val="-13"/>
        </w:rPr>
        <w:t xml:space="preserve"> </w:t>
      </w:r>
      <w:r>
        <w:t>выражением</w:t>
      </w:r>
      <w:r>
        <w:rPr>
          <w:spacing w:val="-10"/>
        </w:rPr>
        <w:t xml:space="preserve"> </w:t>
      </w:r>
      <w:r>
        <w:t>своего отношения без вербальных опор (объём монологического высказывания – 14–15 фраз);</w:t>
      </w:r>
    </w:p>
    <w:p w:rsidR="00DE4242" w:rsidRDefault="00DD402F">
      <w:pPr>
        <w:pStyle w:val="a3"/>
        <w:spacing w:line="242" w:lineRule="auto"/>
        <w:ind w:left="996" w:right="444" w:firstLine="0"/>
        <w:jc w:val="left"/>
      </w:pPr>
      <w:r>
        <w:t>устно</w:t>
      </w:r>
      <w:r>
        <w:rPr>
          <w:spacing w:val="-2"/>
        </w:rPr>
        <w:t xml:space="preserve"> </w:t>
      </w:r>
      <w:r>
        <w:t>излагать</w:t>
      </w:r>
      <w:r>
        <w:rPr>
          <w:spacing w:val="-4"/>
        </w:rPr>
        <w:t xml:space="preserve"> </w:t>
      </w:r>
      <w:r>
        <w:t>результаты</w:t>
      </w:r>
      <w:r>
        <w:rPr>
          <w:spacing w:val="-3"/>
        </w:rPr>
        <w:t xml:space="preserve"> </w:t>
      </w:r>
      <w:r>
        <w:t>выполненной</w:t>
      </w:r>
      <w:r>
        <w:rPr>
          <w:spacing w:val="-4"/>
        </w:rPr>
        <w:t xml:space="preserve"> </w:t>
      </w:r>
      <w:r>
        <w:t>проектной</w:t>
      </w:r>
      <w:r>
        <w:rPr>
          <w:spacing w:val="-4"/>
        </w:rPr>
        <w:t xml:space="preserve"> </w:t>
      </w:r>
      <w:r>
        <w:t>работы</w:t>
      </w:r>
      <w:r>
        <w:rPr>
          <w:spacing w:val="-7"/>
        </w:rPr>
        <w:t xml:space="preserve"> </w:t>
      </w:r>
      <w:r>
        <w:t>(объём –14–15</w:t>
      </w:r>
      <w:r>
        <w:rPr>
          <w:spacing w:val="-10"/>
        </w:rPr>
        <w:t xml:space="preserve"> </w:t>
      </w:r>
      <w:r>
        <w:t xml:space="preserve">фраз); </w:t>
      </w:r>
      <w:r>
        <w:rPr>
          <w:spacing w:val="-2"/>
        </w:rPr>
        <w:t>аудирование:</w:t>
      </w:r>
    </w:p>
    <w:p w:rsidR="00DE4242" w:rsidRDefault="00DD402F">
      <w:pPr>
        <w:pStyle w:val="a3"/>
        <w:spacing w:line="271" w:lineRule="exact"/>
        <w:ind w:left="996" w:firstLine="0"/>
        <w:jc w:val="left"/>
      </w:pPr>
      <w:r>
        <w:t>воспринимать</w:t>
      </w:r>
      <w:r>
        <w:rPr>
          <w:spacing w:val="34"/>
        </w:rPr>
        <w:t xml:space="preserve">  </w:t>
      </w:r>
      <w:r>
        <w:t>на</w:t>
      </w:r>
      <w:r>
        <w:rPr>
          <w:spacing w:val="33"/>
        </w:rPr>
        <w:t xml:space="preserve">  </w:t>
      </w:r>
      <w:r>
        <w:t>слух</w:t>
      </w:r>
      <w:r>
        <w:rPr>
          <w:spacing w:val="31"/>
        </w:rPr>
        <w:t xml:space="preserve">  </w:t>
      </w:r>
      <w:r>
        <w:t>и</w:t>
      </w:r>
      <w:r>
        <w:rPr>
          <w:spacing w:val="34"/>
        </w:rPr>
        <w:t xml:space="preserve">  </w:t>
      </w:r>
      <w:r>
        <w:t>понимать</w:t>
      </w:r>
      <w:r>
        <w:rPr>
          <w:spacing w:val="34"/>
        </w:rPr>
        <w:t xml:space="preserve">  </w:t>
      </w:r>
      <w:r>
        <w:t>аутентичные</w:t>
      </w:r>
      <w:r>
        <w:rPr>
          <w:spacing w:val="33"/>
        </w:rPr>
        <w:t xml:space="preserve">  </w:t>
      </w:r>
      <w:r>
        <w:t>тексты,</w:t>
      </w:r>
      <w:r>
        <w:rPr>
          <w:spacing w:val="33"/>
        </w:rPr>
        <w:t xml:space="preserve">  </w:t>
      </w:r>
      <w:r>
        <w:t>содержащие</w:t>
      </w:r>
      <w:r>
        <w:rPr>
          <w:spacing w:val="31"/>
        </w:rPr>
        <w:t xml:space="preserve">  </w:t>
      </w:r>
      <w:r>
        <w:rPr>
          <w:spacing w:val="-2"/>
        </w:rPr>
        <w:t>отдельные</w:t>
      </w:r>
    </w:p>
    <w:p w:rsidR="00DE4242" w:rsidRDefault="00DE4242">
      <w:pPr>
        <w:pStyle w:val="a3"/>
        <w:spacing w:line="271" w:lineRule="exact"/>
        <w:jc w:val="left"/>
        <w:sectPr w:rsidR="00DE4242">
          <w:pgSz w:w="11910" w:h="16390"/>
          <w:pgMar w:top="640" w:right="283" w:bottom="1160" w:left="992" w:header="0" w:footer="936" w:gutter="0"/>
          <w:cols w:space="720"/>
        </w:sectPr>
      </w:pPr>
    </w:p>
    <w:p w:rsidR="00DE4242" w:rsidRDefault="00DD402F">
      <w:pPr>
        <w:pStyle w:val="a3"/>
        <w:spacing w:before="70"/>
        <w:ind w:right="438" w:firstLine="0"/>
      </w:pPr>
      <w:r>
        <w:lastRenderedPageBreak/>
        <w:t>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DE4242" w:rsidRDefault="00DD402F">
      <w:pPr>
        <w:pStyle w:val="a3"/>
        <w:spacing w:line="274" w:lineRule="exact"/>
        <w:ind w:left="996" w:firstLine="0"/>
      </w:pPr>
      <w:r>
        <w:t xml:space="preserve">смысловое </w:t>
      </w:r>
      <w:r>
        <w:rPr>
          <w:spacing w:val="-2"/>
        </w:rPr>
        <w:t>чтение:</w:t>
      </w:r>
    </w:p>
    <w:p w:rsidR="00DE4242" w:rsidRDefault="00DD402F">
      <w:pPr>
        <w:pStyle w:val="a3"/>
        <w:spacing w:before="2"/>
        <w:ind w:right="437"/>
      </w:pPr>
      <w:r>
        <w:t>читать</w:t>
      </w:r>
      <w:r>
        <w:rPr>
          <w:spacing w:val="-1"/>
        </w:rPr>
        <w:t xml:space="preserve"> </w:t>
      </w:r>
      <w:r>
        <w:t>про себя</w:t>
      </w:r>
      <w:r>
        <w:rPr>
          <w:spacing w:val="-2"/>
        </w:rPr>
        <w:t xml:space="preserve"> </w:t>
      </w:r>
      <w:r>
        <w:t>и</w:t>
      </w:r>
      <w:r>
        <w:rPr>
          <w:spacing w:val="-1"/>
        </w:rPr>
        <w:t xml:space="preserve"> </w:t>
      </w:r>
      <w:r>
        <w:t>понимать</w:t>
      </w:r>
      <w:r>
        <w:rPr>
          <w:spacing w:val="-1"/>
        </w:rPr>
        <w:t xml:space="preserve"> </w:t>
      </w:r>
      <w:r>
        <w:t>несложные</w:t>
      </w:r>
      <w:r>
        <w:rPr>
          <w:spacing w:val="-3"/>
        </w:rPr>
        <w:t xml:space="preserve"> </w:t>
      </w:r>
      <w:r>
        <w:t>аутентичные</w:t>
      </w:r>
      <w:r>
        <w:rPr>
          <w:spacing w:val="-3"/>
        </w:rPr>
        <w:t xml:space="preserve"> </w:t>
      </w:r>
      <w:r>
        <w:t>тексты разного</w:t>
      </w:r>
      <w:r>
        <w:rPr>
          <w:spacing w:val="-2"/>
        </w:rPr>
        <w:t xml:space="preserve"> </w:t>
      </w:r>
      <w:r>
        <w:t>вида,</w:t>
      </w:r>
      <w:r>
        <w:rPr>
          <w:spacing w:val="-5"/>
        </w:rPr>
        <w:t xml:space="preserve"> </w:t>
      </w:r>
      <w:r>
        <w:t>жанра</w:t>
      </w:r>
      <w:r>
        <w:rPr>
          <w:spacing w:val="-3"/>
        </w:rPr>
        <w:t xml:space="preserve"> </w:t>
      </w:r>
      <w:r>
        <w:t>и</w:t>
      </w:r>
      <w:r>
        <w:rPr>
          <w:spacing w:val="-1"/>
        </w:rPr>
        <w:t xml:space="preserve"> </w:t>
      </w:r>
      <w:r>
        <w:t>стиля, содержащие</w:t>
      </w:r>
      <w:r>
        <w:rPr>
          <w:spacing w:val="-7"/>
        </w:rPr>
        <w:t xml:space="preserve"> </w:t>
      </w:r>
      <w:r>
        <w:t>отдельные</w:t>
      </w:r>
      <w:r>
        <w:rPr>
          <w:spacing w:val="-2"/>
        </w:rPr>
        <w:t xml:space="preserve"> </w:t>
      </w:r>
      <w:r>
        <w:t>неизученные</w:t>
      </w:r>
      <w:r>
        <w:rPr>
          <w:spacing w:val="-2"/>
        </w:rPr>
        <w:t xml:space="preserve"> </w:t>
      </w:r>
      <w:r>
        <w:t>языковые</w:t>
      </w:r>
      <w:r>
        <w:rPr>
          <w:spacing w:val="-7"/>
        </w:rPr>
        <w:t xml:space="preserve"> </w:t>
      </w:r>
      <w:r>
        <w:t>явления,</w:t>
      </w:r>
      <w:r>
        <w:rPr>
          <w:spacing w:val="-4"/>
        </w:rPr>
        <w:t xml:space="preserve"> </w:t>
      </w:r>
      <w:r>
        <w:t>с</w:t>
      </w:r>
      <w:r>
        <w:rPr>
          <w:spacing w:val="-2"/>
        </w:rPr>
        <w:t xml:space="preserve"> </w:t>
      </w:r>
      <w:r>
        <w:t>различной</w:t>
      </w:r>
      <w:r>
        <w:rPr>
          <w:spacing w:val="-5"/>
        </w:rPr>
        <w:t xml:space="preserve"> </w:t>
      </w:r>
      <w:r>
        <w:t>глубиной</w:t>
      </w:r>
      <w:r>
        <w:rPr>
          <w:spacing w:val="-5"/>
        </w:rPr>
        <w:t xml:space="preserve"> </w:t>
      </w:r>
      <w:r>
        <w:t>проникновения</w:t>
      </w:r>
      <w:r>
        <w:rPr>
          <w:spacing w:val="-6"/>
        </w:rPr>
        <w:t xml:space="preserve"> </w:t>
      </w:r>
      <w:r>
        <w:t>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w:t>
      </w:r>
      <w:r>
        <w:rPr>
          <w:spacing w:val="80"/>
        </w:rPr>
        <w:t xml:space="preserve">  </w:t>
      </w:r>
      <w:r>
        <w:t>для чтения – до 600–800 слов);</w:t>
      </w:r>
    </w:p>
    <w:p w:rsidR="00DE4242" w:rsidRDefault="00DD402F">
      <w:pPr>
        <w:pStyle w:val="a3"/>
        <w:spacing w:line="242" w:lineRule="auto"/>
        <w:ind w:right="430"/>
      </w:pPr>
      <w:r>
        <w:t>читать про себя несплошные тексты (таблицы, диаграммы, графики) и понимать представленную в них информацию;</w:t>
      </w:r>
    </w:p>
    <w:p w:rsidR="00DE4242" w:rsidRDefault="00DD402F">
      <w:pPr>
        <w:pStyle w:val="a3"/>
        <w:spacing w:line="271" w:lineRule="exact"/>
        <w:ind w:left="996" w:firstLine="0"/>
      </w:pPr>
      <w:r>
        <w:t xml:space="preserve">письменная </w:t>
      </w:r>
      <w:r>
        <w:rPr>
          <w:spacing w:val="-2"/>
        </w:rPr>
        <w:t>речь:</w:t>
      </w:r>
    </w:p>
    <w:p w:rsidR="00DE4242" w:rsidRDefault="00DD402F">
      <w:pPr>
        <w:pStyle w:val="a3"/>
        <w:spacing w:before="3" w:line="237" w:lineRule="auto"/>
        <w:ind w:right="436"/>
      </w:pPr>
      <w:r>
        <w:t>заполнять анкеты и формуляры, сообщая о себе основные сведения, в соответствии с нормами, принятыми в стране/странах изучаемого языка;</w:t>
      </w:r>
    </w:p>
    <w:p w:rsidR="00DE4242" w:rsidRDefault="00DD402F">
      <w:pPr>
        <w:pStyle w:val="a3"/>
        <w:spacing w:before="6" w:line="237" w:lineRule="auto"/>
        <w:ind w:right="427"/>
      </w:pPr>
      <w:r>
        <w:t>писать резюме (CV) с сообщением основных сведений о себе в соответствии с нормами, принятыми в стране/странах изучаемого языка;</w:t>
      </w:r>
    </w:p>
    <w:p w:rsidR="00DE4242" w:rsidRDefault="00DD402F">
      <w:pPr>
        <w:pStyle w:val="a3"/>
        <w:spacing w:before="6" w:line="237" w:lineRule="auto"/>
        <w:ind w:right="433"/>
      </w:pPr>
      <w:r>
        <w:t>писать электронное</w:t>
      </w:r>
      <w:r>
        <w:rPr>
          <w:spacing w:val="-5"/>
        </w:rPr>
        <w:t xml:space="preserve"> </w:t>
      </w:r>
      <w:r>
        <w:t>сообщение</w:t>
      </w:r>
      <w:r>
        <w:rPr>
          <w:spacing w:val="-5"/>
        </w:rPr>
        <w:t xml:space="preserve"> </w:t>
      </w:r>
      <w:r>
        <w:t>личного</w:t>
      </w:r>
      <w:r>
        <w:rPr>
          <w:spacing w:val="-1"/>
        </w:rPr>
        <w:t xml:space="preserve"> </w:t>
      </w:r>
      <w:r>
        <w:t>характера, соблюдая</w:t>
      </w:r>
      <w:r>
        <w:rPr>
          <w:spacing w:val="-1"/>
        </w:rPr>
        <w:t xml:space="preserve"> </w:t>
      </w:r>
      <w:r>
        <w:t>речевой этикет,</w:t>
      </w:r>
      <w:r>
        <w:rPr>
          <w:spacing w:val="-2"/>
        </w:rPr>
        <w:t xml:space="preserve"> </w:t>
      </w:r>
      <w:r>
        <w:t>принятый</w:t>
      </w:r>
      <w:r>
        <w:rPr>
          <w:spacing w:val="-3"/>
        </w:rPr>
        <w:t xml:space="preserve"> </w:t>
      </w:r>
      <w:r>
        <w:t>в стране/странах изучаемого языка (объём сообщения – до 140 слов);</w:t>
      </w:r>
    </w:p>
    <w:p w:rsidR="00DE4242" w:rsidRDefault="00DD402F">
      <w:pPr>
        <w:pStyle w:val="a3"/>
        <w:spacing w:before="4"/>
        <w:ind w:right="435"/>
      </w:pPr>
      <w:r>
        <w:t>создавать письменные высказывания на основе плана, иллюстрации, таблицы, графика, диаграммы</w:t>
      </w:r>
      <w:r>
        <w:rPr>
          <w:spacing w:val="-15"/>
        </w:rPr>
        <w:t xml:space="preserve"> </w:t>
      </w:r>
      <w:r>
        <w:t>и/или</w:t>
      </w:r>
      <w:r>
        <w:rPr>
          <w:spacing w:val="-15"/>
        </w:rPr>
        <w:t xml:space="preserve"> </w:t>
      </w:r>
      <w:r>
        <w:t>прочитанного/прослушанного</w:t>
      </w:r>
      <w:r>
        <w:rPr>
          <w:spacing w:val="-15"/>
        </w:rPr>
        <w:t xml:space="preserve"> </w:t>
      </w:r>
      <w:r>
        <w:t>текста</w:t>
      </w:r>
      <w:r>
        <w:rPr>
          <w:spacing w:val="-15"/>
        </w:rPr>
        <w:t xml:space="preserve"> </w:t>
      </w:r>
      <w:r>
        <w:t>с</w:t>
      </w:r>
      <w:r>
        <w:rPr>
          <w:spacing w:val="-15"/>
        </w:rPr>
        <w:t xml:space="preserve"> </w:t>
      </w:r>
      <w:r>
        <w:t>опорой</w:t>
      </w:r>
      <w:r>
        <w:rPr>
          <w:spacing w:val="-15"/>
        </w:rPr>
        <w:t xml:space="preserve"> </w:t>
      </w:r>
      <w:r>
        <w:t>на</w:t>
      </w:r>
      <w:r>
        <w:rPr>
          <w:spacing w:val="-15"/>
        </w:rPr>
        <w:t xml:space="preserve"> </w:t>
      </w:r>
      <w:r>
        <w:t>образец</w:t>
      </w:r>
      <w:r>
        <w:rPr>
          <w:spacing w:val="-15"/>
        </w:rPr>
        <w:t xml:space="preserve"> </w:t>
      </w:r>
      <w:r>
        <w:t>(объём</w:t>
      </w:r>
      <w:r>
        <w:rPr>
          <w:spacing w:val="-15"/>
        </w:rPr>
        <w:t xml:space="preserve"> </w:t>
      </w:r>
      <w:r>
        <w:t>высказывания – до 180 слов);</w:t>
      </w:r>
    </w:p>
    <w:p w:rsidR="00DE4242" w:rsidRDefault="00DD402F">
      <w:pPr>
        <w:pStyle w:val="a3"/>
        <w:ind w:right="431"/>
      </w:pPr>
      <w: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DE4242" w:rsidRDefault="00DD402F">
      <w:pPr>
        <w:pStyle w:val="a3"/>
        <w:spacing w:line="275" w:lineRule="exact"/>
        <w:ind w:left="996" w:firstLine="0"/>
      </w:pPr>
      <w:r>
        <w:t>владеть</w:t>
      </w:r>
      <w:r>
        <w:rPr>
          <w:spacing w:val="-4"/>
        </w:rPr>
        <w:t xml:space="preserve"> </w:t>
      </w:r>
      <w:r>
        <w:t>фонетическими</w:t>
      </w:r>
      <w:r>
        <w:rPr>
          <w:spacing w:val="-3"/>
        </w:rPr>
        <w:t xml:space="preserve"> </w:t>
      </w:r>
      <w:r>
        <w:rPr>
          <w:spacing w:val="-2"/>
        </w:rPr>
        <w:t>навыками:</w:t>
      </w:r>
    </w:p>
    <w:p w:rsidR="00DE4242" w:rsidRDefault="00DD402F">
      <w:pPr>
        <w:pStyle w:val="a3"/>
        <w:ind w:right="427"/>
      </w:pPr>
      <w:r>
        <w:t>различать на</w:t>
      </w:r>
      <w:r>
        <w:rPr>
          <w:spacing w:val="-2"/>
        </w:rPr>
        <w:t xml:space="preserve"> </w:t>
      </w:r>
      <w:r>
        <w:t>слух</w:t>
      </w:r>
      <w:r>
        <w:rPr>
          <w:spacing w:val="-6"/>
        </w:rPr>
        <w:t xml:space="preserve"> </w:t>
      </w:r>
      <w:r>
        <w:t>и адекватно, без ошибок, ведущих</w:t>
      </w:r>
      <w:r>
        <w:rPr>
          <w:spacing w:val="-1"/>
        </w:rPr>
        <w:t xml:space="preserve"> </w:t>
      </w:r>
      <w:r>
        <w:t>к</w:t>
      </w:r>
      <w:r>
        <w:rPr>
          <w:spacing w:val="-3"/>
        </w:rPr>
        <w:t xml:space="preserve"> </w:t>
      </w:r>
      <w:r>
        <w:t>сбою</w:t>
      </w:r>
      <w:r>
        <w:rPr>
          <w:spacing w:val="-3"/>
        </w:rPr>
        <w:t xml:space="preserve"> </w:t>
      </w:r>
      <w:r>
        <w:t xml:space="preserve">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w:t>
      </w:r>
      <w:r>
        <w:rPr>
          <w:spacing w:val="-2"/>
        </w:rPr>
        <w:t>словах;</w:t>
      </w:r>
    </w:p>
    <w:p w:rsidR="00DE4242" w:rsidRDefault="00DD402F">
      <w:pPr>
        <w:pStyle w:val="a3"/>
        <w:ind w:right="436"/>
      </w:pPr>
      <w:r>
        <w:t>выразительно читать вслух небольшие тексты объёмом до 150 слов, построенные на изученном</w:t>
      </w:r>
      <w:r>
        <w:rPr>
          <w:spacing w:val="-2"/>
        </w:rPr>
        <w:t xml:space="preserve"> </w:t>
      </w:r>
      <w:r>
        <w:t>языковом</w:t>
      </w:r>
      <w:r>
        <w:rPr>
          <w:spacing w:val="-2"/>
        </w:rPr>
        <w:t xml:space="preserve"> </w:t>
      </w:r>
      <w:r>
        <w:t>материале, с</w:t>
      </w:r>
      <w:r>
        <w:rPr>
          <w:spacing w:val="-4"/>
        </w:rPr>
        <w:t xml:space="preserve"> </w:t>
      </w:r>
      <w:r>
        <w:t>соблюдением правил чтения и</w:t>
      </w:r>
      <w:r>
        <w:rPr>
          <w:spacing w:val="-2"/>
        </w:rPr>
        <w:t xml:space="preserve"> </w:t>
      </w:r>
      <w:r>
        <w:t>соответствующей интонацией, демонстрируя понимание содержания текста;</w:t>
      </w:r>
    </w:p>
    <w:p w:rsidR="00DE4242" w:rsidRDefault="00DD402F">
      <w:pPr>
        <w:pStyle w:val="a3"/>
        <w:spacing w:before="2" w:line="275" w:lineRule="exact"/>
        <w:ind w:left="996" w:firstLine="0"/>
      </w:pPr>
      <w:r>
        <w:t>владеть</w:t>
      </w:r>
      <w:r>
        <w:rPr>
          <w:spacing w:val="-6"/>
        </w:rPr>
        <w:t xml:space="preserve"> </w:t>
      </w:r>
      <w:r>
        <w:t>орфографическими</w:t>
      </w:r>
      <w:r>
        <w:rPr>
          <w:spacing w:val="-4"/>
        </w:rPr>
        <w:t xml:space="preserve"> </w:t>
      </w:r>
      <w:r>
        <w:t>навыками:</w:t>
      </w:r>
      <w:r>
        <w:rPr>
          <w:spacing w:val="-8"/>
        </w:rPr>
        <w:t xml:space="preserve"> </w:t>
      </w:r>
      <w:r>
        <w:t>правильно</w:t>
      </w:r>
      <w:r>
        <w:rPr>
          <w:spacing w:val="-4"/>
        </w:rPr>
        <w:t xml:space="preserve"> </w:t>
      </w:r>
      <w:r>
        <w:t>писать</w:t>
      </w:r>
      <w:r>
        <w:rPr>
          <w:spacing w:val="-7"/>
        </w:rPr>
        <w:t xml:space="preserve"> </w:t>
      </w:r>
      <w:r>
        <w:t>изученные</w:t>
      </w:r>
      <w:r>
        <w:rPr>
          <w:spacing w:val="-5"/>
        </w:rPr>
        <w:t xml:space="preserve"> </w:t>
      </w:r>
      <w:r>
        <w:rPr>
          <w:spacing w:val="-2"/>
        </w:rPr>
        <w:t>слова;</w:t>
      </w:r>
    </w:p>
    <w:p w:rsidR="00DE4242" w:rsidRDefault="00DD402F">
      <w:pPr>
        <w:pStyle w:val="a3"/>
        <w:spacing w:line="242" w:lineRule="auto"/>
        <w:ind w:right="435"/>
      </w:pPr>
      <w:r>
        <w:t>владеть пунктуационными навыками: использовать запятую при перечислении, обращении и при выделении вводных слов;</w:t>
      </w:r>
    </w:p>
    <w:p w:rsidR="00DE4242" w:rsidRDefault="00DD402F">
      <w:pPr>
        <w:pStyle w:val="a3"/>
        <w:spacing w:line="271" w:lineRule="exact"/>
        <w:ind w:left="996" w:firstLine="0"/>
      </w:pPr>
      <w:r>
        <w:t>апостроф,</w:t>
      </w:r>
      <w:r>
        <w:rPr>
          <w:spacing w:val="-8"/>
        </w:rPr>
        <w:t xml:space="preserve"> </w:t>
      </w:r>
      <w:r>
        <w:t>точку,</w:t>
      </w:r>
      <w:r>
        <w:rPr>
          <w:spacing w:val="-2"/>
        </w:rPr>
        <w:t xml:space="preserve"> </w:t>
      </w:r>
      <w:r>
        <w:t>вопросительный</w:t>
      </w:r>
      <w:r>
        <w:rPr>
          <w:spacing w:val="-7"/>
        </w:rPr>
        <w:t xml:space="preserve"> </w:t>
      </w:r>
      <w:r>
        <w:t>и</w:t>
      </w:r>
      <w:r>
        <w:rPr>
          <w:spacing w:val="-7"/>
        </w:rPr>
        <w:t xml:space="preserve"> </w:t>
      </w:r>
      <w:r>
        <w:t>восклицательный</w:t>
      </w:r>
      <w:r>
        <w:rPr>
          <w:spacing w:val="-6"/>
        </w:rPr>
        <w:t xml:space="preserve"> </w:t>
      </w:r>
      <w:r>
        <w:rPr>
          <w:spacing w:val="-2"/>
        </w:rPr>
        <w:t>знаки;</w:t>
      </w:r>
    </w:p>
    <w:p w:rsidR="00DE4242" w:rsidRDefault="00DD402F">
      <w:pPr>
        <w:pStyle w:val="a3"/>
        <w:spacing w:before="1"/>
        <w:ind w:right="438"/>
      </w:pPr>
      <w:r>
        <w:t>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DE4242" w:rsidRDefault="00DD402F">
      <w:pPr>
        <w:pStyle w:val="a3"/>
        <w:spacing w:before="1"/>
        <w:ind w:right="430"/>
      </w:pPr>
      <w:r>
        <w:t>распознавать в звучащем и письменном тексте 1500 лексических единиц (слов, фразовыхглаголов,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обслуживающихситуации общения</w:t>
      </w:r>
      <w:r>
        <w:rPr>
          <w:spacing w:val="-12"/>
        </w:rPr>
        <w:t xml:space="preserve"> </w:t>
      </w:r>
      <w:r>
        <w:t>в</w:t>
      </w:r>
      <w:r>
        <w:rPr>
          <w:spacing w:val="-10"/>
        </w:rPr>
        <w:t xml:space="preserve"> </w:t>
      </w:r>
      <w:r>
        <w:t>рамках</w:t>
      </w:r>
      <w:r>
        <w:rPr>
          <w:spacing w:val="-12"/>
        </w:rPr>
        <w:t xml:space="preserve"> </w:t>
      </w:r>
      <w:r>
        <w:t>тематического</w:t>
      </w:r>
      <w:r>
        <w:rPr>
          <w:spacing w:val="-7"/>
        </w:rPr>
        <w:t xml:space="preserve"> </w:t>
      </w:r>
      <w:r>
        <w:t>содержания</w:t>
      </w:r>
      <w:r>
        <w:rPr>
          <w:spacing w:val="-7"/>
        </w:rPr>
        <w:t xml:space="preserve"> </w:t>
      </w:r>
      <w:r>
        <w:t>речи,</w:t>
      </w:r>
      <w:r>
        <w:rPr>
          <w:spacing w:val="-6"/>
        </w:rPr>
        <w:t xml:space="preserve"> </w:t>
      </w:r>
      <w:r>
        <w:t>с</w:t>
      </w:r>
      <w:r>
        <w:rPr>
          <w:spacing w:val="-8"/>
        </w:rPr>
        <w:t xml:space="preserve"> </w:t>
      </w:r>
      <w:r>
        <w:t>соблюдением</w:t>
      </w:r>
      <w:r>
        <w:rPr>
          <w:spacing w:val="-6"/>
        </w:rPr>
        <w:t xml:space="preserve"> </w:t>
      </w:r>
      <w:r>
        <w:t>существующей</w:t>
      </w:r>
      <w:r>
        <w:rPr>
          <w:spacing w:val="-7"/>
        </w:rPr>
        <w:t xml:space="preserve"> </w:t>
      </w:r>
      <w:r>
        <w:t>в</w:t>
      </w:r>
      <w:r>
        <w:rPr>
          <w:spacing w:val="-6"/>
        </w:rPr>
        <w:t xml:space="preserve"> </w:t>
      </w:r>
      <w:r>
        <w:t>английском языке нормы лексической сочетаемости;</w:t>
      </w:r>
    </w:p>
    <w:p w:rsidR="00DE4242" w:rsidRDefault="00DD402F">
      <w:pPr>
        <w:pStyle w:val="a3"/>
        <w:spacing w:line="274" w:lineRule="exact"/>
        <w:ind w:left="996" w:firstLine="0"/>
      </w:pPr>
      <w:r>
        <w:t>распознавать и</w:t>
      </w:r>
      <w:r>
        <w:rPr>
          <w:spacing w:val="-4"/>
        </w:rPr>
        <w:t xml:space="preserve"> </w:t>
      </w:r>
      <w:r>
        <w:t>употреблять</w:t>
      </w:r>
      <w:r>
        <w:rPr>
          <w:spacing w:val="-1"/>
        </w:rPr>
        <w:t xml:space="preserve"> </w:t>
      </w:r>
      <w:r>
        <w:t>в</w:t>
      </w:r>
      <w:r>
        <w:rPr>
          <w:spacing w:val="-3"/>
        </w:rPr>
        <w:t xml:space="preserve"> </w:t>
      </w:r>
      <w:r>
        <w:t>устной</w:t>
      </w:r>
      <w:r>
        <w:rPr>
          <w:spacing w:val="-5"/>
        </w:rPr>
        <w:t xml:space="preserve"> </w:t>
      </w:r>
      <w:r>
        <w:t>и</w:t>
      </w:r>
      <w:r>
        <w:rPr>
          <w:spacing w:val="-4"/>
        </w:rPr>
        <w:t xml:space="preserve"> </w:t>
      </w:r>
      <w:r>
        <w:t>письменной</w:t>
      </w:r>
      <w:r>
        <w:rPr>
          <w:spacing w:val="-4"/>
        </w:rPr>
        <w:t xml:space="preserve"> </w:t>
      </w:r>
      <w:r>
        <w:rPr>
          <w:spacing w:val="-2"/>
        </w:rPr>
        <w:t>речи:</w:t>
      </w:r>
    </w:p>
    <w:p w:rsidR="00DE4242" w:rsidRDefault="00DD402F">
      <w:pPr>
        <w:pStyle w:val="a3"/>
        <w:spacing w:before="2" w:line="275" w:lineRule="exact"/>
        <w:ind w:left="996" w:firstLine="0"/>
      </w:pPr>
      <w:r>
        <w:t>родственные</w:t>
      </w:r>
      <w:r>
        <w:rPr>
          <w:spacing w:val="-6"/>
        </w:rPr>
        <w:t xml:space="preserve"> </w:t>
      </w:r>
      <w:r>
        <w:t>слова,</w:t>
      </w:r>
      <w:r>
        <w:rPr>
          <w:spacing w:val="-5"/>
        </w:rPr>
        <w:t xml:space="preserve"> </w:t>
      </w:r>
      <w:r>
        <w:t>образованные</w:t>
      </w:r>
      <w:r>
        <w:rPr>
          <w:spacing w:val="-3"/>
        </w:rPr>
        <w:t xml:space="preserve"> </w:t>
      </w:r>
      <w:r>
        <w:t>с</w:t>
      </w:r>
      <w:r>
        <w:rPr>
          <w:spacing w:val="-8"/>
        </w:rPr>
        <w:t xml:space="preserve"> </w:t>
      </w:r>
      <w:r>
        <w:t>использованием</w:t>
      </w:r>
      <w:r>
        <w:rPr>
          <w:spacing w:val="-1"/>
        </w:rPr>
        <w:t xml:space="preserve"> </w:t>
      </w:r>
      <w:r>
        <w:rPr>
          <w:spacing w:val="-2"/>
        </w:rPr>
        <w:t>аффиксации:</w:t>
      </w:r>
    </w:p>
    <w:p w:rsidR="00DE4242" w:rsidRDefault="00DD402F">
      <w:pPr>
        <w:pStyle w:val="a3"/>
        <w:spacing w:line="242" w:lineRule="auto"/>
        <w:ind w:left="996" w:right="427" w:firstLine="0"/>
      </w:pPr>
      <w:r>
        <w:t>глаголы при помощи префиксов dis-, mis-, re-, over-, under- и суффиксов -ise/-ize, -en; имена</w:t>
      </w:r>
      <w:r>
        <w:rPr>
          <w:spacing w:val="29"/>
        </w:rPr>
        <w:t xml:space="preserve"> </w:t>
      </w:r>
      <w:r>
        <w:t>существительные</w:t>
      </w:r>
      <w:r>
        <w:rPr>
          <w:spacing w:val="31"/>
        </w:rPr>
        <w:t xml:space="preserve"> </w:t>
      </w:r>
      <w:r>
        <w:t>при</w:t>
      </w:r>
      <w:r>
        <w:rPr>
          <w:spacing w:val="27"/>
        </w:rPr>
        <w:t xml:space="preserve"> </w:t>
      </w:r>
      <w:r>
        <w:t>помощи</w:t>
      </w:r>
      <w:r>
        <w:rPr>
          <w:spacing w:val="28"/>
        </w:rPr>
        <w:t xml:space="preserve"> </w:t>
      </w:r>
      <w:r>
        <w:t>префиксов</w:t>
      </w:r>
      <w:r>
        <w:rPr>
          <w:spacing w:val="28"/>
        </w:rPr>
        <w:t xml:space="preserve"> </w:t>
      </w:r>
      <w:r>
        <w:t>un-,</w:t>
      </w:r>
      <w:r>
        <w:rPr>
          <w:spacing w:val="31"/>
        </w:rPr>
        <w:t xml:space="preserve"> </w:t>
      </w:r>
      <w:r>
        <w:t>in-/im-,</w:t>
      </w:r>
      <w:r>
        <w:rPr>
          <w:spacing w:val="31"/>
        </w:rPr>
        <w:t xml:space="preserve"> </w:t>
      </w:r>
      <w:r>
        <w:t>il-/ir-</w:t>
      </w:r>
      <w:r>
        <w:rPr>
          <w:spacing w:val="31"/>
        </w:rPr>
        <w:t xml:space="preserve"> </w:t>
      </w:r>
      <w:r>
        <w:t>и</w:t>
      </w:r>
      <w:r>
        <w:rPr>
          <w:spacing w:val="31"/>
        </w:rPr>
        <w:t xml:space="preserve"> </w:t>
      </w:r>
      <w:r>
        <w:t>суффиксов</w:t>
      </w:r>
      <w:r>
        <w:rPr>
          <w:spacing w:val="33"/>
        </w:rPr>
        <w:t xml:space="preserve"> </w:t>
      </w:r>
      <w:r>
        <w:t>-ance/-</w:t>
      </w:r>
    </w:p>
    <w:p w:rsidR="00DE4242" w:rsidRPr="00DD402F" w:rsidRDefault="00DD402F">
      <w:pPr>
        <w:pStyle w:val="a3"/>
        <w:spacing w:line="271" w:lineRule="exact"/>
        <w:ind w:firstLine="0"/>
        <w:rPr>
          <w:lang w:val="en-US"/>
        </w:rPr>
      </w:pPr>
      <w:r w:rsidRPr="00DD402F">
        <w:rPr>
          <w:lang w:val="en-US"/>
        </w:rPr>
        <w:t>ence,</w:t>
      </w:r>
      <w:r w:rsidRPr="00DD402F">
        <w:rPr>
          <w:spacing w:val="-3"/>
          <w:lang w:val="en-US"/>
        </w:rPr>
        <w:t xml:space="preserve"> </w:t>
      </w:r>
      <w:r w:rsidRPr="00DD402F">
        <w:rPr>
          <w:lang w:val="en-US"/>
        </w:rPr>
        <w:t>-er/-or,</w:t>
      </w:r>
      <w:r w:rsidRPr="00DD402F">
        <w:rPr>
          <w:spacing w:val="-6"/>
          <w:lang w:val="en-US"/>
        </w:rPr>
        <w:t xml:space="preserve"> </w:t>
      </w:r>
      <w:r w:rsidRPr="00DD402F">
        <w:rPr>
          <w:lang w:val="en-US"/>
        </w:rPr>
        <w:t>-ing,</w:t>
      </w:r>
      <w:r w:rsidRPr="00DD402F">
        <w:rPr>
          <w:spacing w:val="-1"/>
          <w:lang w:val="en-US"/>
        </w:rPr>
        <w:t xml:space="preserve"> </w:t>
      </w:r>
      <w:r w:rsidRPr="00DD402F">
        <w:rPr>
          <w:lang w:val="en-US"/>
        </w:rPr>
        <w:t>-ist,</w:t>
      </w:r>
      <w:r w:rsidRPr="00DD402F">
        <w:rPr>
          <w:spacing w:val="-6"/>
          <w:lang w:val="en-US"/>
        </w:rPr>
        <w:t xml:space="preserve"> </w:t>
      </w:r>
      <w:r w:rsidRPr="00DD402F">
        <w:rPr>
          <w:lang w:val="en-US"/>
        </w:rPr>
        <w:t>-ity,</w:t>
      </w:r>
      <w:r w:rsidRPr="00DD402F">
        <w:rPr>
          <w:spacing w:val="-1"/>
          <w:lang w:val="en-US"/>
        </w:rPr>
        <w:t xml:space="preserve"> </w:t>
      </w:r>
      <w:r w:rsidRPr="00DD402F">
        <w:rPr>
          <w:lang w:val="en-US"/>
        </w:rPr>
        <w:t>-ment,</w:t>
      </w:r>
      <w:r w:rsidRPr="00DD402F">
        <w:rPr>
          <w:spacing w:val="-4"/>
          <w:lang w:val="en-US"/>
        </w:rPr>
        <w:t xml:space="preserve"> </w:t>
      </w:r>
      <w:r w:rsidRPr="00DD402F">
        <w:rPr>
          <w:lang w:val="en-US"/>
        </w:rPr>
        <w:t>-ness,</w:t>
      </w:r>
      <w:r w:rsidRPr="00DD402F">
        <w:rPr>
          <w:spacing w:val="-2"/>
          <w:lang w:val="en-US"/>
        </w:rPr>
        <w:t xml:space="preserve"> </w:t>
      </w:r>
      <w:r w:rsidRPr="00DD402F">
        <w:rPr>
          <w:lang w:val="en-US"/>
        </w:rPr>
        <w:t>-sion/-tion, -</w:t>
      </w:r>
      <w:r w:rsidRPr="00DD402F">
        <w:rPr>
          <w:spacing w:val="-2"/>
          <w:lang w:val="en-US"/>
        </w:rPr>
        <w:t>ship;</w:t>
      </w:r>
    </w:p>
    <w:p w:rsidR="00DE4242" w:rsidRPr="00DD402F" w:rsidRDefault="00DD402F">
      <w:pPr>
        <w:pStyle w:val="a3"/>
        <w:spacing w:before="1"/>
        <w:ind w:right="426"/>
        <w:rPr>
          <w:lang w:val="en-US"/>
        </w:rPr>
      </w:pPr>
      <w:r>
        <w:t>имена</w:t>
      </w:r>
      <w:r w:rsidRPr="00DD402F">
        <w:rPr>
          <w:lang w:val="en-US"/>
        </w:rPr>
        <w:t xml:space="preserve"> </w:t>
      </w:r>
      <w:r>
        <w:t>прилагательные</w:t>
      </w:r>
      <w:r w:rsidRPr="00DD402F">
        <w:rPr>
          <w:lang w:val="en-US"/>
        </w:rPr>
        <w:t xml:space="preserve"> </w:t>
      </w:r>
      <w:r>
        <w:t>при</w:t>
      </w:r>
      <w:r w:rsidRPr="00DD402F">
        <w:rPr>
          <w:lang w:val="en-US"/>
        </w:rPr>
        <w:t xml:space="preserve"> </w:t>
      </w:r>
      <w:r>
        <w:t>помощи</w:t>
      </w:r>
      <w:r w:rsidRPr="00DD402F">
        <w:rPr>
          <w:lang w:val="en-US"/>
        </w:rPr>
        <w:t xml:space="preserve"> </w:t>
      </w:r>
      <w:r>
        <w:t>префиксов</w:t>
      </w:r>
      <w:r w:rsidRPr="00DD402F">
        <w:rPr>
          <w:lang w:val="en-US"/>
        </w:rPr>
        <w:t xml:space="preserve"> un-, in-/im-, il-/ir-, inter-, non-, post-, pre- </w:t>
      </w:r>
      <w:r>
        <w:t>и</w:t>
      </w:r>
      <w:r w:rsidRPr="00DD402F">
        <w:rPr>
          <w:lang w:val="en-US"/>
        </w:rPr>
        <w:t xml:space="preserve"> </w:t>
      </w:r>
      <w:r>
        <w:t>суффиксов</w:t>
      </w:r>
      <w:r w:rsidRPr="00DD402F">
        <w:rPr>
          <w:lang w:val="en-US"/>
        </w:rPr>
        <w:t xml:space="preserve"> -able/-ible, -al, -ed, -ese, -ful, -ian/ -an, -ical, -ing, -ish, -ive, -less, -ly, -ous, -y;</w:t>
      </w:r>
    </w:p>
    <w:p w:rsidR="00DE4242" w:rsidRDefault="00DD402F">
      <w:pPr>
        <w:pStyle w:val="a3"/>
        <w:spacing w:before="3" w:line="237" w:lineRule="auto"/>
        <w:ind w:left="996" w:right="2899" w:firstLine="0"/>
      </w:pPr>
      <w:r>
        <w:t>наречия</w:t>
      </w:r>
      <w:r>
        <w:rPr>
          <w:spacing w:val="-5"/>
        </w:rPr>
        <w:t xml:space="preserve"> </w:t>
      </w:r>
      <w:r>
        <w:t>при</w:t>
      </w:r>
      <w:r>
        <w:rPr>
          <w:spacing w:val="-8"/>
        </w:rPr>
        <w:t xml:space="preserve"> </w:t>
      </w:r>
      <w:r>
        <w:t>помощи</w:t>
      </w:r>
      <w:r>
        <w:rPr>
          <w:spacing w:val="-8"/>
        </w:rPr>
        <w:t xml:space="preserve"> </w:t>
      </w:r>
      <w:r>
        <w:t>префиксов</w:t>
      </w:r>
      <w:r>
        <w:rPr>
          <w:spacing w:val="-7"/>
        </w:rPr>
        <w:t xml:space="preserve"> </w:t>
      </w:r>
      <w:r>
        <w:t>un-,</w:t>
      </w:r>
      <w:r>
        <w:rPr>
          <w:spacing w:val="-3"/>
        </w:rPr>
        <w:t xml:space="preserve"> </w:t>
      </w:r>
      <w:r>
        <w:t>in-/im-, il-/ir-</w:t>
      </w:r>
      <w:r>
        <w:rPr>
          <w:spacing w:val="-3"/>
        </w:rPr>
        <w:t xml:space="preserve"> </w:t>
      </w:r>
      <w:r>
        <w:t>и</w:t>
      </w:r>
      <w:r>
        <w:rPr>
          <w:spacing w:val="-4"/>
        </w:rPr>
        <w:t xml:space="preserve"> </w:t>
      </w:r>
      <w:r>
        <w:t>суффикса</w:t>
      </w:r>
      <w:r>
        <w:rPr>
          <w:spacing w:val="-5"/>
        </w:rPr>
        <w:t xml:space="preserve"> </w:t>
      </w:r>
      <w:r>
        <w:t>-ly; числительные при помощи суффиксов -teen, -ty, -th;</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jc w:val="left"/>
      </w:pPr>
      <w:r>
        <w:lastRenderedPageBreak/>
        <w:t>с</w:t>
      </w:r>
      <w:r>
        <w:rPr>
          <w:spacing w:val="-4"/>
        </w:rPr>
        <w:t xml:space="preserve"> </w:t>
      </w:r>
      <w:r>
        <w:t>использованием</w:t>
      </w:r>
      <w:r>
        <w:rPr>
          <w:spacing w:val="-4"/>
        </w:rPr>
        <w:t xml:space="preserve"> </w:t>
      </w:r>
      <w:r>
        <w:rPr>
          <w:spacing w:val="-2"/>
        </w:rPr>
        <w:t>словосложения:</w:t>
      </w:r>
    </w:p>
    <w:p w:rsidR="00DE4242" w:rsidRDefault="00DD402F">
      <w:pPr>
        <w:pStyle w:val="a3"/>
        <w:spacing w:line="242" w:lineRule="auto"/>
        <w:ind w:left="996" w:right="481" w:firstLine="0"/>
        <w:jc w:val="left"/>
      </w:pPr>
      <w:r>
        <w:t>сложные существительные путём соединения основ существительных (football);</w:t>
      </w:r>
      <w:r>
        <w:rPr>
          <w:spacing w:val="40"/>
        </w:rPr>
        <w:t xml:space="preserve"> </w:t>
      </w:r>
      <w:r>
        <w:t>сложные</w:t>
      </w:r>
      <w:r>
        <w:rPr>
          <w:spacing w:val="80"/>
          <w:w w:val="150"/>
        </w:rPr>
        <w:t xml:space="preserve"> </w:t>
      </w:r>
      <w:r>
        <w:t>существительные</w:t>
      </w:r>
      <w:r>
        <w:rPr>
          <w:spacing w:val="80"/>
          <w:w w:val="150"/>
        </w:rPr>
        <w:t xml:space="preserve"> </w:t>
      </w:r>
      <w:r>
        <w:t>путём</w:t>
      </w:r>
      <w:r>
        <w:rPr>
          <w:spacing w:val="80"/>
          <w:w w:val="150"/>
        </w:rPr>
        <w:t xml:space="preserve"> </w:t>
      </w:r>
      <w:r>
        <w:t>соединения</w:t>
      </w:r>
      <w:r>
        <w:rPr>
          <w:spacing w:val="80"/>
          <w:w w:val="150"/>
        </w:rPr>
        <w:t xml:space="preserve"> </w:t>
      </w:r>
      <w:r>
        <w:t>основы</w:t>
      </w:r>
      <w:r>
        <w:rPr>
          <w:spacing w:val="80"/>
          <w:w w:val="150"/>
        </w:rPr>
        <w:t xml:space="preserve"> </w:t>
      </w:r>
      <w:r>
        <w:t>прилагательного</w:t>
      </w:r>
      <w:r>
        <w:rPr>
          <w:spacing w:val="80"/>
          <w:w w:val="150"/>
        </w:rPr>
        <w:t xml:space="preserve"> </w:t>
      </w:r>
      <w:r>
        <w:t>с</w:t>
      </w:r>
      <w:r>
        <w:rPr>
          <w:spacing w:val="80"/>
          <w:w w:val="150"/>
        </w:rPr>
        <w:t xml:space="preserve"> </w:t>
      </w:r>
      <w:r>
        <w:t>основой</w:t>
      </w:r>
    </w:p>
    <w:p w:rsidR="00DE4242" w:rsidRDefault="00DD402F">
      <w:pPr>
        <w:pStyle w:val="a3"/>
        <w:spacing w:line="271" w:lineRule="exact"/>
        <w:ind w:firstLine="0"/>
        <w:jc w:val="left"/>
      </w:pPr>
      <w:r>
        <w:t>существительного</w:t>
      </w:r>
      <w:r>
        <w:rPr>
          <w:spacing w:val="-11"/>
        </w:rPr>
        <w:t xml:space="preserve"> </w:t>
      </w:r>
      <w:r>
        <w:rPr>
          <w:spacing w:val="-2"/>
        </w:rPr>
        <w:t>(bluebell);</w:t>
      </w:r>
    </w:p>
    <w:p w:rsidR="00DE4242" w:rsidRDefault="00DD402F">
      <w:pPr>
        <w:pStyle w:val="a3"/>
        <w:spacing w:before="3" w:line="237" w:lineRule="auto"/>
        <w:ind w:right="432"/>
        <w:jc w:val="left"/>
      </w:pPr>
      <w:r>
        <w:t>сложные</w:t>
      </w:r>
      <w:r>
        <w:rPr>
          <w:spacing w:val="-15"/>
        </w:rPr>
        <w:t xml:space="preserve"> </w:t>
      </w:r>
      <w:r>
        <w:t>существительные</w:t>
      </w:r>
      <w:r>
        <w:rPr>
          <w:spacing w:val="-15"/>
        </w:rPr>
        <w:t xml:space="preserve"> </w:t>
      </w:r>
      <w:r>
        <w:t>путём</w:t>
      </w:r>
      <w:r>
        <w:rPr>
          <w:spacing w:val="-15"/>
        </w:rPr>
        <w:t xml:space="preserve"> </w:t>
      </w:r>
      <w:r>
        <w:t>соединения</w:t>
      </w:r>
      <w:r>
        <w:rPr>
          <w:spacing w:val="-22"/>
        </w:rPr>
        <w:t xml:space="preserve"> </w:t>
      </w:r>
      <w:r>
        <w:t>основ</w:t>
      </w:r>
      <w:r>
        <w:rPr>
          <w:spacing w:val="-15"/>
        </w:rPr>
        <w:t xml:space="preserve"> </w:t>
      </w:r>
      <w:r>
        <w:t>существительных</w:t>
      </w:r>
      <w:r>
        <w:rPr>
          <w:spacing w:val="-17"/>
        </w:rPr>
        <w:t xml:space="preserve"> </w:t>
      </w:r>
      <w:r>
        <w:t>с</w:t>
      </w:r>
      <w:r>
        <w:rPr>
          <w:spacing w:val="-15"/>
        </w:rPr>
        <w:t xml:space="preserve"> </w:t>
      </w:r>
      <w:r>
        <w:t>предлогом</w:t>
      </w:r>
      <w:r>
        <w:rPr>
          <w:spacing w:val="-16"/>
        </w:rPr>
        <w:t xml:space="preserve"> </w:t>
      </w:r>
      <w:r>
        <w:t xml:space="preserve">(father- </w:t>
      </w:r>
      <w:r>
        <w:rPr>
          <w:spacing w:val="-2"/>
        </w:rPr>
        <w:t>in-law);</w:t>
      </w:r>
    </w:p>
    <w:p w:rsidR="00DE4242" w:rsidRDefault="00DD402F">
      <w:pPr>
        <w:pStyle w:val="a3"/>
        <w:spacing w:before="6" w:line="237" w:lineRule="auto"/>
        <w:jc w:val="left"/>
      </w:pPr>
      <w:r>
        <w:t>сложные</w:t>
      </w:r>
      <w:r>
        <w:rPr>
          <w:spacing w:val="40"/>
        </w:rPr>
        <w:t xml:space="preserve"> </w:t>
      </w:r>
      <w:r>
        <w:t>прилагательные</w:t>
      </w:r>
      <w:r>
        <w:rPr>
          <w:spacing w:val="40"/>
        </w:rPr>
        <w:t xml:space="preserve"> </w:t>
      </w:r>
      <w:r>
        <w:t>путём</w:t>
      </w:r>
      <w:r>
        <w:rPr>
          <w:spacing w:val="40"/>
        </w:rPr>
        <w:t xml:space="preserve"> </w:t>
      </w:r>
      <w:r>
        <w:t>соединения</w:t>
      </w:r>
      <w:r>
        <w:rPr>
          <w:spacing w:val="40"/>
        </w:rPr>
        <w:t xml:space="preserve"> </w:t>
      </w:r>
      <w:r>
        <w:t>основы</w:t>
      </w:r>
      <w:r>
        <w:rPr>
          <w:spacing w:val="40"/>
        </w:rPr>
        <w:t xml:space="preserve"> </w:t>
      </w:r>
      <w:r>
        <w:t>прилагательного/числительного</w:t>
      </w:r>
      <w:r>
        <w:rPr>
          <w:spacing w:val="40"/>
        </w:rPr>
        <w:t xml:space="preserve"> </w:t>
      </w:r>
      <w:r>
        <w:t>с основой существительного с добавлением суффикса -ed (blue-eyed, eight-legged);</w:t>
      </w:r>
    </w:p>
    <w:p w:rsidR="00DE4242" w:rsidRDefault="00DD402F">
      <w:pPr>
        <w:pStyle w:val="a3"/>
        <w:tabs>
          <w:tab w:val="left" w:pos="8222"/>
        </w:tabs>
        <w:spacing w:before="6" w:line="237" w:lineRule="auto"/>
        <w:ind w:right="444"/>
        <w:jc w:val="left"/>
      </w:pPr>
      <w:r>
        <w:t>сложных прилагательные путём</w:t>
      </w:r>
      <w:r>
        <w:rPr>
          <w:spacing w:val="40"/>
        </w:rPr>
        <w:t xml:space="preserve"> </w:t>
      </w:r>
      <w:r>
        <w:t>соединения наречия</w:t>
      </w:r>
      <w:r>
        <w:rPr>
          <w:spacing w:val="40"/>
        </w:rPr>
        <w:t xml:space="preserve"> </w:t>
      </w:r>
      <w:r>
        <w:t>с основой</w:t>
      </w:r>
      <w:r>
        <w:tab/>
        <w:t xml:space="preserve">причастия II (well- </w:t>
      </w:r>
      <w:r>
        <w:rPr>
          <w:spacing w:val="-2"/>
        </w:rPr>
        <w:t>behaved);</w:t>
      </w:r>
    </w:p>
    <w:p w:rsidR="00DE4242" w:rsidRDefault="00DD402F">
      <w:pPr>
        <w:pStyle w:val="a3"/>
        <w:spacing w:before="5" w:line="237" w:lineRule="auto"/>
        <w:ind w:right="422"/>
        <w:jc w:val="left"/>
      </w:pPr>
      <w:r>
        <w:t>сложные</w:t>
      </w:r>
      <w:r>
        <w:rPr>
          <w:spacing w:val="-15"/>
        </w:rPr>
        <w:t xml:space="preserve"> </w:t>
      </w:r>
      <w:r>
        <w:t>прилагательные</w:t>
      </w:r>
      <w:r>
        <w:rPr>
          <w:spacing w:val="-15"/>
        </w:rPr>
        <w:t xml:space="preserve"> </w:t>
      </w:r>
      <w:r>
        <w:t>путём</w:t>
      </w:r>
      <w:r>
        <w:rPr>
          <w:spacing w:val="-15"/>
        </w:rPr>
        <w:t xml:space="preserve"> </w:t>
      </w:r>
      <w:r>
        <w:t>соединения</w:t>
      </w:r>
      <w:r>
        <w:rPr>
          <w:spacing w:val="-17"/>
        </w:rPr>
        <w:t xml:space="preserve"> </w:t>
      </w:r>
      <w:r>
        <w:t>основы</w:t>
      </w:r>
      <w:r>
        <w:rPr>
          <w:spacing w:val="-15"/>
        </w:rPr>
        <w:t xml:space="preserve"> </w:t>
      </w:r>
      <w:r>
        <w:t>прилагательного</w:t>
      </w:r>
      <w:r>
        <w:rPr>
          <w:spacing w:val="-8"/>
        </w:rPr>
        <w:t xml:space="preserve"> </w:t>
      </w:r>
      <w:r>
        <w:t>с</w:t>
      </w:r>
      <w:r>
        <w:rPr>
          <w:spacing w:val="-18"/>
        </w:rPr>
        <w:t xml:space="preserve"> </w:t>
      </w:r>
      <w:r>
        <w:t>основой</w:t>
      </w:r>
      <w:r>
        <w:rPr>
          <w:spacing w:val="-14"/>
        </w:rPr>
        <w:t xml:space="preserve"> </w:t>
      </w:r>
      <w:r>
        <w:t>причастия I (nice-looking);</w:t>
      </w:r>
    </w:p>
    <w:p w:rsidR="00DE4242" w:rsidRDefault="00DD402F">
      <w:pPr>
        <w:pStyle w:val="a3"/>
        <w:spacing w:before="4" w:line="275" w:lineRule="exact"/>
        <w:ind w:left="996" w:firstLine="0"/>
        <w:jc w:val="left"/>
      </w:pPr>
      <w:r>
        <w:t>с</w:t>
      </w:r>
      <w:r>
        <w:rPr>
          <w:spacing w:val="-4"/>
        </w:rPr>
        <w:t xml:space="preserve"> </w:t>
      </w:r>
      <w:r>
        <w:t>использованием</w:t>
      </w:r>
      <w:r>
        <w:rPr>
          <w:spacing w:val="-4"/>
        </w:rPr>
        <w:t xml:space="preserve"> </w:t>
      </w:r>
      <w:r>
        <w:rPr>
          <w:spacing w:val="-2"/>
        </w:rPr>
        <w:t>конверсии:</w:t>
      </w:r>
    </w:p>
    <w:p w:rsidR="00DE4242" w:rsidRDefault="00DD402F">
      <w:pPr>
        <w:pStyle w:val="a3"/>
        <w:spacing w:line="242" w:lineRule="auto"/>
        <w:ind w:left="996" w:right="444" w:firstLine="0"/>
        <w:jc w:val="left"/>
      </w:pPr>
      <w:r>
        <w:t>образование</w:t>
      </w:r>
      <w:r>
        <w:rPr>
          <w:spacing w:val="-6"/>
        </w:rPr>
        <w:t xml:space="preserve"> </w:t>
      </w:r>
      <w:r>
        <w:t>имён</w:t>
      </w:r>
      <w:r>
        <w:rPr>
          <w:spacing w:val="-4"/>
        </w:rPr>
        <w:t xml:space="preserve"> </w:t>
      </w:r>
      <w:r>
        <w:t>существительных</w:t>
      </w:r>
      <w:r>
        <w:rPr>
          <w:spacing w:val="-5"/>
        </w:rPr>
        <w:t xml:space="preserve"> </w:t>
      </w:r>
      <w:r>
        <w:t>от</w:t>
      </w:r>
      <w:r>
        <w:rPr>
          <w:spacing w:val="-4"/>
        </w:rPr>
        <w:t xml:space="preserve"> </w:t>
      </w:r>
      <w:r>
        <w:t>неопределённых</w:t>
      </w:r>
      <w:r>
        <w:rPr>
          <w:spacing w:val="-5"/>
        </w:rPr>
        <w:t xml:space="preserve"> </w:t>
      </w:r>
      <w:r>
        <w:t>форм</w:t>
      </w:r>
      <w:r>
        <w:rPr>
          <w:spacing w:val="-3"/>
        </w:rPr>
        <w:t xml:space="preserve"> </w:t>
      </w:r>
      <w:r>
        <w:t>глаголов</w:t>
      </w:r>
      <w:r>
        <w:rPr>
          <w:spacing w:val="-3"/>
        </w:rPr>
        <w:t xml:space="preserve"> </w:t>
      </w:r>
      <w:r>
        <w:t>(to run</w:t>
      </w:r>
      <w:r>
        <w:rPr>
          <w:spacing w:val="-4"/>
        </w:rPr>
        <w:t xml:space="preserve"> </w:t>
      </w:r>
      <w:r>
        <w:t>– a</w:t>
      </w:r>
      <w:r>
        <w:rPr>
          <w:spacing w:val="-1"/>
        </w:rPr>
        <w:t xml:space="preserve"> </w:t>
      </w:r>
      <w:r>
        <w:t>run); имён существительных от прилагательных (rich people – the rich);</w:t>
      </w:r>
    </w:p>
    <w:p w:rsidR="00DE4242" w:rsidRDefault="00DD402F">
      <w:pPr>
        <w:pStyle w:val="a3"/>
        <w:spacing w:line="242" w:lineRule="auto"/>
        <w:ind w:left="996" w:right="4104" w:firstLine="0"/>
        <w:jc w:val="left"/>
      </w:pPr>
      <w:r>
        <w:t>глаголов</w:t>
      </w:r>
      <w:r>
        <w:rPr>
          <w:spacing w:val="-10"/>
        </w:rPr>
        <w:t xml:space="preserve"> </w:t>
      </w:r>
      <w:r>
        <w:t>от</w:t>
      </w:r>
      <w:r>
        <w:rPr>
          <w:spacing w:val="-6"/>
        </w:rPr>
        <w:t xml:space="preserve"> </w:t>
      </w:r>
      <w:r>
        <w:t>имён</w:t>
      </w:r>
      <w:r>
        <w:rPr>
          <w:spacing w:val="-6"/>
        </w:rPr>
        <w:t xml:space="preserve"> </w:t>
      </w:r>
      <w:r>
        <w:t>существительных</w:t>
      </w:r>
      <w:r>
        <w:rPr>
          <w:spacing w:val="-7"/>
        </w:rPr>
        <w:t xml:space="preserve"> </w:t>
      </w:r>
      <w:r>
        <w:t>(a</w:t>
      </w:r>
      <w:r>
        <w:rPr>
          <w:spacing w:val="-3"/>
        </w:rPr>
        <w:t xml:space="preserve"> </w:t>
      </w:r>
      <w:r>
        <w:t>hand –</w:t>
      </w:r>
      <w:r>
        <w:rPr>
          <w:spacing w:val="-2"/>
        </w:rPr>
        <w:t xml:space="preserve"> </w:t>
      </w:r>
      <w:r>
        <w:t>to</w:t>
      </w:r>
      <w:r>
        <w:rPr>
          <w:spacing w:val="-6"/>
        </w:rPr>
        <w:t xml:space="preserve"> </w:t>
      </w:r>
      <w:r>
        <w:t>hand); глаголов от имён прилагательных (cool – to cool);</w:t>
      </w:r>
    </w:p>
    <w:p w:rsidR="00DE4242" w:rsidRDefault="00DD402F">
      <w:pPr>
        <w:pStyle w:val="a3"/>
        <w:spacing w:line="242" w:lineRule="auto"/>
        <w:ind w:right="422"/>
      </w:pPr>
      <w:r>
        <w:t>распознавать и</w:t>
      </w:r>
      <w:r>
        <w:rPr>
          <w:spacing w:val="-4"/>
        </w:rPr>
        <w:t xml:space="preserve"> </w:t>
      </w:r>
      <w:r>
        <w:t>употреблять в устной</w:t>
      </w:r>
      <w:r>
        <w:rPr>
          <w:spacing w:val="-4"/>
        </w:rPr>
        <w:t xml:space="preserve"> </w:t>
      </w:r>
      <w:r>
        <w:t>и письменной</w:t>
      </w:r>
      <w:r>
        <w:rPr>
          <w:spacing w:val="-4"/>
        </w:rPr>
        <w:t xml:space="preserve"> </w:t>
      </w:r>
      <w:r>
        <w:t>речи</w:t>
      </w:r>
      <w:r>
        <w:rPr>
          <w:spacing w:val="-4"/>
        </w:rPr>
        <w:t xml:space="preserve"> </w:t>
      </w:r>
      <w:r>
        <w:t>имена</w:t>
      </w:r>
      <w:r>
        <w:rPr>
          <w:spacing w:val="-6"/>
        </w:rPr>
        <w:t xml:space="preserve"> </w:t>
      </w:r>
      <w:r>
        <w:t>прилагательные</w:t>
      </w:r>
      <w:r>
        <w:rPr>
          <w:spacing w:val="-1"/>
        </w:rPr>
        <w:t xml:space="preserve"> </w:t>
      </w:r>
      <w:r>
        <w:t>на</w:t>
      </w:r>
      <w:r>
        <w:rPr>
          <w:spacing w:val="-4"/>
        </w:rPr>
        <w:t xml:space="preserve"> </w:t>
      </w:r>
      <w:r>
        <w:t>-ed</w:t>
      </w:r>
      <w:r>
        <w:rPr>
          <w:spacing w:val="-5"/>
        </w:rPr>
        <w:t xml:space="preserve"> </w:t>
      </w:r>
      <w:r>
        <w:t>и - ing (excited – exciting);</w:t>
      </w:r>
    </w:p>
    <w:p w:rsidR="00DE4242" w:rsidRDefault="00DD402F">
      <w:pPr>
        <w:pStyle w:val="a3"/>
        <w:ind w:right="438"/>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E4242" w:rsidRDefault="00DD402F">
      <w:pPr>
        <w:pStyle w:val="a3"/>
        <w:spacing w:line="237" w:lineRule="auto"/>
        <w:ind w:right="438"/>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DE4242" w:rsidRDefault="00DD402F">
      <w:pPr>
        <w:pStyle w:val="a3"/>
        <w:spacing w:line="237" w:lineRule="auto"/>
        <w:ind w:right="439"/>
      </w:pPr>
      <w:r>
        <w:t>знать и понимать особенности структуры простых</w:t>
      </w:r>
      <w:r>
        <w:rPr>
          <w:spacing w:val="-1"/>
        </w:rPr>
        <w:t xml:space="preserve"> </w:t>
      </w:r>
      <w:r>
        <w:t>и сложных</w:t>
      </w:r>
      <w:r>
        <w:rPr>
          <w:spacing w:val="-1"/>
        </w:rPr>
        <w:t xml:space="preserve"> </w:t>
      </w:r>
      <w:r>
        <w:t>предложений и различных коммуникативных типов предложений английского языка;</w:t>
      </w:r>
    </w:p>
    <w:p w:rsidR="00DE4242" w:rsidRDefault="00DD402F">
      <w:pPr>
        <w:pStyle w:val="a3"/>
        <w:ind w:left="996" w:firstLine="0"/>
      </w:pPr>
      <w:r>
        <w:t>распознавать</w:t>
      </w:r>
      <w:r>
        <w:rPr>
          <w:spacing w:val="31"/>
        </w:rPr>
        <w:t xml:space="preserve"> </w:t>
      </w:r>
      <w:r>
        <w:t>в</w:t>
      </w:r>
      <w:r>
        <w:rPr>
          <w:spacing w:val="30"/>
        </w:rPr>
        <w:t xml:space="preserve"> </w:t>
      </w:r>
      <w:r>
        <w:t>звучащем</w:t>
      </w:r>
      <w:r>
        <w:rPr>
          <w:spacing w:val="34"/>
        </w:rPr>
        <w:t xml:space="preserve"> </w:t>
      </w:r>
      <w:r>
        <w:t>и</w:t>
      </w:r>
      <w:r>
        <w:rPr>
          <w:spacing w:val="33"/>
        </w:rPr>
        <w:t xml:space="preserve"> </w:t>
      </w:r>
      <w:r>
        <w:t>письменном</w:t>
      </w:r>
      <w:r>
        <w:rPr>
          <w:spacing w:val="33"/>
        </w:rPr>
        <w:t xml:space="preserve"> </w:t>
      </w:r>
      <w:r>
        <w:t>тексте</w:t>
      </w:r>
      <w:r>
        <w:rPr>
          <w:spacing w:val="32"/>
        </w:rPr>
        <w:t xml:space="preserve"> </w:t>
      </w:r>
      <w:r>
        <w:t>и</w:t>
      </w:r>
      <w:r>
        <w:rPr>
          <w:spacing w:val="38"/>
        </w:rPr>
        <w:t xml:space="preserve"> </w:t>
      </w:r>
      <w:r>
        <w:t>употреб­лять</w:t>
      </w:r>
      <w:r>
        <w:rPr>
          <w:spacing w:val="33"/>
        </w:rPr>
        <w:t xml:space="preserve"> </w:t>
      </w:r>
      <w:r>
        <w:t>в</w:t>
      </w:r>
      <w:r>
        <w:rPr>
          <w:spacing w:val="29"/>
        </w:rPr>
        <w:t xml:space="preserve"> </w:t>
      </w:r>
      <w:r>
        <w:t>устной</w:t>
      </w:r>
      <w:r>
        <w:rPr>
          <w:spacing w:val="33"/>
        </w:rPr>
        <w:t xml:space="preserve"> </w:t>
      </w:r>
      <w:r>
        <w:t>и</w:t>
      </w:r>
      <w:r>
        <w:rPr>
          <w:spacing w:val="30"/>
        </w:rPr>
        <w:t xml:space="preserve"> </w:t>
      </w:r>
      <w:r>
        <w:rPr>
          <w:spacing w:val="-2"/>
        </w:rPr>
        <w:t>письменной</w:t>
      </w:r>
    </w:p>
    <w:p w:rsidR="00DE4242" w:rsidRDefault="00DD402F">
      <w:pPr>
        <w:pStyle w:val="a3"/>
        <w:spacing w:line="271" w:lineRule="exact"/>
        <w:ind w:firstLine="0"/>
        <w:jc w:val="left"/>
      </w:pPr>
      <w:r>
        <w:rPr>
          <w:spacing w:val="-4"/>
        </w:rPr>
        <w:t>речи:</w:t>
      </w:r>
    </w:p>
    <w:p w:rsidR="00DE4242" w:rsidRDefault="00DD402F">
      <w:pPr>
        <w:pStyle w:val="a3"/>
        <w:spacing w:before="2"/>
        <w:ind w:left="996" w:firstLine="0"/>
        <w:jc w:val="left"/>
      </w:pPr>
      <w:r>
        <w:t>предложения,</w:t>
      </w:r>
      <w:r>
        <w:rPr>
          <w:spacing w:val="-17"/>
        </w:rPr>
        <w:t xml:space="preserve"> </w:t>
      </w:r>
      <w:r>
        <w:t>в</w:t>
      </w:r>
      <w:r>
        <w:rPr>
          <w:spacing w:val="-14"/>
        </w:rPr>
        <w:t xml:space="preserve"> </w:t>
      </w:r>
      <w:r>
        <w:t>том</w:t>
      </w:r>
      <w:r>
        <w:rPr>
          <w:spacing w:val="-11"/>
        </w:rPr>
        <w:t xml:space="preserve"> </w:t>
      </w:r>
      <w:r>
        <w:t>числе</w:t>
      </w:r>
      <w:r>
        <w:rPr>
          <w:spacing w:val="-12"/>
        </w:rPr>
        <w:t xml:space="preserve"> </w:t>
      </w:r>
      <w:r>
        <w:t>с</w:t>
      </w:r>
      <w:r>
        <w:rPr>
          <w:spacing w:val="-15"/>
        </w:rPr>
        <w:t xml:space="preserve"> </w:t>
      </w:r>
      <w:r>
        <w:t>несколькими</w:t>
      </w:r>
      <w:r>
        <w:rPr>
          <w:spacing w:val="-15"/>
        </w:rPr>
        <w:t xml:space="preserve"> </w:t>
      </w:r>
      <w:r>
        <w:t>обстоятельствами,</w:t>
      </w:r>
      <w:r>
        <w:rPr>
          <w:spacing w:val="-11"/>
        </w:rPr>
        <w:t xml:space="preserve"> </w:t>
      </w:r>
      <w:r>
        <w:t>следующими</w:t>
      </w:r>
      <w:r>
        <w:rPr>
          <w:spacing w:val="-3"/>
        </w:rPr>
        <w:t xml:space="preserve"> </w:t>
      </w:r>
      <w:r>
        <w:t>в</w:t>
      </w:r>
      <w:r>
        <w:rPr>
          <w:spacing w:val="-15"/>
        </w:rPr>
        <w:t xml:space="preserve"> </w:t>
      </w:r>
      <w:r>
        <w:rPr>
          <w:spacing w:val="-2"/>
        </w:rPr>
        <w:t>определённом</w:t>
      </w:r>
    </w:p>
    <w:p w:rsidR="00DE4242" w:rsidRDefault="00DD402F">
      <w:pPr>
        <w:pStyle w:val="a3"/>
        <w:spacing w:line="274" w:lineRule="exact"/>
        <w:ind w:firstLine="0"/>
        <w:jc w:val="left"/>
      </w:pPr>
      <w:r>
        <w:rPr>
          <w:spacing w:val="-2"/>
        </w:rPr>
        <w:t>порядке;</w:t>
      </w:r>
    </w:p>
    <w:p w:rsidR="00DE4242" w:rsidRDefault="00DD402F">
      <w:pPr>
        <w:pStyle w:val="a3"/>
        <w:spacing w:before="5" w:line="237" w:lineRule="auto"/>
        <w:ind w:left="996" w:right="5449" w:firstLine="0"/>
        <w:jc w:val="left"/>
      </w:pPr>
      <w:r>
        <w:t>предложения с начальным It; предложения</w:t>
      </w:r>
      <w:r>
        <w:rPr>
          <w:spacing w:val="-8"/>
        </w:rPr>
        <w:t xml:space="preserve"> </w:t>
      </w:r>
      <w:r>
        <w:t>с</w:t>
      </w:r>
      <w:r>
        <w:rPr>
          <w:spacing w:val="-9"/>
        </w:rPr>
        <w:t xml:space="preserve"> </w:t>
      </w:r>
      <w:r>
        <w:t>начальным</w:t>
      </w:r>
      <w:r>
        <w:rPr>
          <w:spacing w:val="-6"/>
        </w:rPr>
        <w:t xml:space="preserve"> </w:t>
      </w:r>
      <w:r>
        <w:t>There</w:t>
      </w:r>
      <w:r>
        <w:rPr>
          <w:spacing w:val="-4"/>
        </w:rPr>
        <w:t xml:space="preserve"> </w:t>
      </w:r>
      <w:r>
        <w:t>+</w:t>
      </w:r>
      <w:r>
        <w:rPr>
          <w:spacing w:val="-9"/>
        </w:rPr>
        <w:t xml:space="preserve"> </w:t>
      </w:r>
      <w:r>
        <w:t>to</w:t>
      </w:r>
      <w:r>
        <w:rPr>
          <w:spacing w:val="-3"/>
        </w:rPr>
        <w:t xml:space="preserve"> </w:t>
      </w:r>
      <w:r>
        <w:t>be;</w:t>
      </w:r>
    </w:p>
    <w:p w:rsidR="00DE4242" w:rsidRDefault="00DD402F">
      <w:pPr>
        <w:pStyle w:val="a3"/>
        <w:spacing w:before="5" w:line="237" w:lineRule="auto"/>
        <w:ind w:right="439"/>
        <w:jc w:val="left"/>
      </w:pPr>
      <w:r>
        <w:t>предложения</w:t>
      </w:r>
      <w:r>
        <w:rPr>
          <w:spacing w:val="-6"/>
        </w:rPr>
        <w:t xml:space="preserve"> </w:t>
      </w:r>
      <w:r>
        <w:t>с</w:t>
      </w:r>
      <w:r>
        <w:rPr>
          <w:spacing w:val="-7"/>
        </w:rPr>
        <w:t xml:space="preserve"> </w:t>
      </w:r>
      <w:r>
        <w:t>глагольными</w:t>
      </w:r>
      <w:r>
        <w:rPr>
          <w:spacing w:val="-5"/>
        </w:rPr>
        <w:t xml:space="preserve"> </w:t>
      </w:r>
      <w:r>
        <w:t>конструкциями, содержащими</w:t>
      </w:r>
      <w:r>
        <w:rPr>
          <w:spacing w:val="-5"/>
        </w:rPr>
        <w:t xml:space="preserve"> </w:t>
      </w:r>
      <w:r>
        <w:t>глаголы-связки</w:t>
      </w:r>
      <w:r>
        <w:rPr>
          <w:spacing w:val="40"/>
        </w:rPr>
        <w:t xml:space="preserve"> </w:t>
      </w:r>
      <w:r>
        <w:t>to</w:t>
      </w:r>
      <w:r>
        <w:rPr>
          <w:spacing w:val="-1"/>
        </w:rPr>
        <w:t xml:space="preserve"> </w:t>
      </w:r>
      <w:r>
        <w:t>be,</w:t>
      </w:r>
      <w:r>
        <w:rPr>
          <w:spacing w:val="-4"/>
        </w:rPr>
        <w:t xml:space="preserve"> </w:t>
      </w:r>
      <w:r>
        <w:t>to</w:t>
      </w:r>
      <w:r>
        <w:rPr>
          <w:spacing w:val="-1"/>
        </w:rPr>
        <w:t xml:space="preserve"> </w:t>
      </w:r>
      <w:r>
        <w:t>look, to seem, to feel;</w:t>
      </w:r>
    </w:p>
    <w:p w:rsidR="00DE4242" w:rsidRDefault="00DD402F">
      <w:pPr>
        <w:pStyle w:val="a3"/>
        <w:spacing w:before="6" w:line="237" w:lineRule="auto"/>
        <w:ind w:left="996" w:right="2426" w:firstLine="0"/>
        <w:jc w:val="left"/>
      </w:pPr>
      <w:r>
        <w:t>предложения</w:t>
      </w:r>
      <w:r>
        <w:rPr>
          <w:spacing w:val="-10"/>
        </w:rPr>
        <w:t xml:space="preserve"> </w:t>
      </w:r>
      <w:r>
        <w:t>cо</w:t>
      </w:r>
      <w:r>
        <w:rPr>
          <w:spacing w:val="-2"/>
        </w:rPr>
        <w:t xml:space="preserve"> </w:t>
      </w:r>
      <w:r>
        <w:t>сложным</w:t>
      </w:r>
      <w:r>
        <w:rPr>
          <w:spacing w:val="-4"/>
        </w:rPr>
        <w:t xml:space="preserve"> </w:t>
      </w:r>
      <w:r>
        <w:t>подлежащим</w:t>
      </w:r>
      <w:r>
        <w:rPr>
          <w:spacing w:val="-3"/>
        </w:rPr>
        <w:t xml:space="preserve"> </w:t>
      </w:r>
      <w:r>
        <w:t>–</w:t>
      </w:r>
      <w:r>
        <w:rPr>
          <w:spacing w:val="-5"/>
        </w:rPr>
        <w:t xml:space="preserve"> </w:t>
      </w:r>
      <w:r>
        <w:t>Complex</w:t>
      </w:r>
      <w:r>
        <w:rPr>
          <w:spacing w:val="-10"/>
        </w:rPr>
        <w:t xml:space="preserve"> </w:t>
      </w:r>
      <w:r>
        <w:t>Subject; предложения</w:t>
      </w:r>
      <w:r>
        <w:rPr>
          <w:spacing w:val="-1"/>
        </w:rPr>
        <w:t xml:space="preserve"> </w:t>
      </w:r>
      <w:r>
        <w:t>cо сложным дополнением –</w:t>
      </w:r>
      <w:r>
        <w:rPr>
          <w:spacing w:val="-1"/>
        </w:rPr>
        <w:t xml:space="preserve"> </w:t>
      </w:r>
      <w:r>
        <w:t>Complex</w:t>
      </w:r>
      <w:r>
        <w:rPr>
          <w:spacing w:val="-1"/>
        </w:rPr>
        <w:t xml:space="preserve"> </w:t>
      </w:r>
      <w:r>
        <w:t>Object;</w:t>
      </w:r>
    </w:p>
    <w:p w:rsidR="00DE4242" w:rsidRDefault="00DD402F">
      <w:pPr>
        <w:pStyle w:val="a3"/>
        <w:spacing w:before="3"/>
        <w:ind w:left="996" w:firstLine="0"/>
        <w:jc w:val="left"/>
      </w:pPr>
      <w:r>
        <w:t>сложносочинённые предложения с сочинительными союзами and, but, or; сложноподчинённые</w:t>
      </w:r>
      <w:r>
        <w:rPr>
          <w:spacing w:val="40"/>
        </w:rPr>
        <w:t xml:space="preserve"> </w:t>
      </w:r>
      <w:r>
        <w:t>предложения</w:t>
      </w:r>
      <w:r>
        <w:rPr>
          <w:spacing w:val="40"/>
        </w:rPr>
        <w:t xml:space="preserve"> </w:t>
      </w:r>
      <w:r>
        <w:t>с</w:t>
      </w:r>
      <w:r>
        <w:rPr>
          <w:spacing w:val="40"/>
        </w:rPr>
        <w:t xml:space="preserve"> </w:t>
      </w:r>
      <w:r>
        <w:t>союзами</w:t>
      </w:r>
      <w:r>
        <w:rPr>
          <w:spacing w:val="40"/>
        </w:rPr>
        <w:t xml:space="preserve"> </w:t>
      </w:r>
      <w:r>
        <w:t>и</w:t>
      </w:r>
      <w:r>
        <w:rPr>
          <w:spacing w:val="40"/>
        </w:rPr>
        <w:t xml:space="preserve"> </w:t>
      </w:r>
      <w:r>
        <w:t>союзными</w:t>
      </w:r>
      <w:r>
        <w:rPr>
          <w:spacing w:val="40"/>
        </w:rPr>
        <w:t xml:space="preserve"> </w:t>
      </w:r>
      <w:r>
        <w:t>словами</w:t>
      </w:r>
      <w:r>
        <w:rPr>
          <w:spacing w:val="40"/>
        </w:rPr>
        <w:t xml:space="preserve"> </w:t>
      </w:r>
      <w:r>
        <w:t>because,</w:t>
      </w:r>
      <w:r>
        <w:rPr>
          <w:spacing w:val="40"/>
        </w:rPr>
        <w:t xml:space="preserve"> </w:t>
      </w:r>
      <w:r>
        <w:t>if,</w:t>
      </w:r>
      <w:r>
        <w:rPr>
          <w:spacing w:val="40"/>
        </w:rPr>
        <w:t xml:space="preserve"> </w:t>
      </w:r>
      <w:r>
        <w:t>when,</w:t>
      </w:r>
    </w:p>
    <w:p w:rsidR="00DE4242" w:rsidRDefault="00DD402F">
      <w:pPr>
        <w:pStyle w:val="a3"/>
        <w:spacing w:before="1" w:line="275" w:lineRule="exact"/>
        <w:ind w:firstLine="0"/>
        <w:jc w:val="left"/>
      </w:pPr>
      <w:r>
        <w:t>where,</w:t>
      </w:r>
      <w:r>
        <w:rPr>
          <w:spacing w:val="-5"/>
        </w:rPr>
        <w:t xml:space="preserve"> </w:t>
      </w:r>
      <w:r>
        <w:t>what,</w:t>
      </w:r>
      <w:r>
        <w:rPr>
          <w:spacing w:val="-3"/>
        </w:rPr>
        <w:t xml:space="preserve"> </w:t>
      </w:r>
      <w:r>
        <w:t>why,</w:t>
      </w:r>
      <w:r>
        <w:rPr>
          <w:spacing w:val="-2"/>
        </w:rPr>
        <w:t xml:space="preserve"> </w:t>
      </w:r>
      <w:r>
        <w:rPr>
          <w:spacing w:val="-4"/>
        </w:rPr>
        <w:t>how;</w:t>
      </w:r>
    </w:p>
    <w:p w:rsidR="00DE4242" w:rsidRDefault="00DD402F">
      <w:pPr>
        <w:pStyle w:val="a3"/>
        <w:spacing w:line="242" w:lineRule="auto"/>
        <w:ind w:right="433"/>
      </w:pPr>
      <w:r>
        <w:t>сложноподчинённые предложения с определительными придаточными с союзными словами who, which, that;</w:t>
      </w:r>
    </w:p>
    <w:p w:rsidR="00DE4242" w:rsidRDefault="00DD402F">
      <w:pPr>
        <w:pStyle w:val="a3"/>
        <w:spacing w:line="242" w:lineRule="auto"/>
        <w:ind w:right="439"/>
      </w:pPr>
      <w:r>
        <w:t xml:space="preserve">сложноподчинённые предложения с союзными словами whoever, whatever, however, </w:t>
      </w:r>
      <w:r>
        <w:rPr>
          <w:spacing w:val="-2"/>
        </w:rPr>
        <w:t>whenever;</w:t>
      </w:r>
    </w:p>
    <w:p w:rsidR="00DE4242" w:rsidRDefault="00DD402F">
      <w:pPr>
        <w:pStyle w:val="a3"/>
        <w:spacing w:line="242" w:lineRule="auto"/>
        <w:ind w:right="445"/>
      </w:pPr>
      <w:r>
        <w:t>условные предложения с глаголами в изъявительном наклонении (Conditional 0, Conditional I) и с глаголами в сослагательном наклонении (Conditional II);</w:t>
      </w:r>
    </w:p>
    <w:p w:rsidR="00DE4242" w:rsidRPr="00DD402F" w:rsidRDefault="00DD402F">
      <w:pPr>
        <w:pStyle w:val="a3"/>
        <w:ind w:right="423"/>
        <w:rPr>
          <w:lang w:val="en-US"/>
        </w:rPr>
      </w:pPr>
      <w:r>
        <w:t>все</w:t>
      </w:r>
      <w:r w:rsidRPr="00DD402F">
        <w:rPr>
          <w:lang w:val="en-US"/>
        </w:rPr>
        <w:t xml:space="preserve"> </w:t>
      </w:r>
      <w:r>
        <w:t>типы</w:t>
      </w:r>
      <w:r w:rsidRPr="00DD402F">
        <w:rPr>
          <w:lang w:val="en-US"/>
        </w:rPr>
        <w:t xml:space="preserve"> </w:t>
      </w:r>
      <w:r>
        <w:t>вопросительных</w:t>
      </w:r>
      <w:r w:rsidRPr="00DD402F">
        <w:rPr>
          <w:lang w:val="en-US"/>
        </w:rPr>
        <w:t xml:space="preserve"> </w:t>
      </w:r>
      <w:r>
        <w:t>предложений</w:t>
      </w:r>
      <w:r w:rsidRPr="00DD402F">
        <w:rPr>
          <w:lang w:val="en-US"/>
        </w:rPr>
        <w:t xml:space="preserve"> (</w:t>
      </w:r>
      <w:r>
        <w:t>общий</w:t>
      </w:r>
      <w:r w:rsidRPr="00DD402F">
        <w:rPr>
          <w:lang w:val="en-US"/>
        </w:rPr>
        <w:t xml:space="preserve">, </w:t>
      </w:r>
      <w:r>
        <w:t>специальный</w:t>
      </w:r>
      <w:r w:rsidRPr="00DD402F">
        <w:rPr>
          <w:lang w:val="en-US"/>
        </w:rPr>
        <w:t xml:space="preserve">, </w:t>
      </w:r>
      <w:r>
        <w:t>альтернативный</w:t>
      </w:r>
      <w:r w:rsidRPr="00DD402F">
        <w:rPr>
          <w:lang w:val="en-US"/>
        </w:rPr>
        <w:t xml:space="preserve">, </w:t>
      </w:r>
      <w:r>
        <w:t>разделительный</w:t>
      </w:r>
      <w:r w:rsidRPr="00DD402F">
        <w:rPr>
          <w:lang w:val="en-US"/>
        </w:rPr>
        <w:t xml:space="preserve"> </w:t>
      </w:r>
      <w:r>
        <w:t>вопросы</w:t>
      </w:r>
      <w:r w:rsidRPr="00DD402F">
        <w:rPr>
          <w:lang w:val="en-US"/>
        </w:rPr>
        <w:t xml:space="preserve"> </w:t>
      </w:r>
      <w:r>
        <w:t>в</w:t>
      </w:r>
      <w:r w:rsidRPr="00DD402F">
        <w:rPr>
          <w:lang w:val="en-US"/>
        </w:rPr>
        <w:t xml:space="preserve"> Present/Past/Future Simple Tense, Present/Past Continuous Tense, Present/Past Perfect Tense, Present Perfect Continuous Tense);</w:t>
      </w:r>
    </w:p>
    <w:p w:rsidR="00DE4242" w:rsidRDefault="00DD402F">
      <w:pPr>
        <w:pStyle w:val="a3"/>
        <w:ind w:right="432"/>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DE4242" w:rsidRDefault="00DD402F">
      <w:pPr>
        <w:pStyle w:val="a3"/>
        <w:spacing w:line="275" w:lineRule="exact"/>
        <w:ind w:left="996" w:firstLine="0"/>
      </w:pPr>
      <w:r>
        <w:t>модальные</w:t>
      </w:r>
      <w:r>
        <w:rPr>
          <w:spacing w:val="-4"/>
        </w:rPr>
        <w:t xml:space="preserve"> </w:t>
      </w:r>
      <w:r>
        <w:t>глаголы</w:t>
      </w:r>
      <w:r>
        <w:rPr>
          <w:spacing w:val="-4"/>
        </w:rPr>
        <w:t xml:space="preserve"> </w:t>
      </w:r>
      <w:r>
        <w:t>в</w:t>
      </w:r>
      <w:r>
        <w:rPr>
          <w:spacing w:val="-4"/>
        </w:rPr>
        <w:t xml:space="preserve"> </w:t>
      </w:r>
      <w:r>
        <w:t>косвенной</w:t>
      </w:r>
      <w:r>
        <w:rPr>
          <w:spacing w:val="-4"/>
        </w:rPr>
        <w:t xml:space="preserve"> </w:t>
      </w:r>
      <w:r>
        <w:t>речи в</w:t>
      </w:r>
      <w:r>
        <w:rPr>
          <w:spacing w:val="-4"/>
        </w:rPr>
        <w:t xml:space="preserve"> </w:t>
      </w:r>
      <w:r>
        <w:t>настоящем и</w:t>
      </w:r>
      <w:r>
        <w:rPr>
          <w:spacing w:val="-5"/>
        </w:rPr>
        <w:t xml:space="preserve"> </w:t>
      </w:r>
      <w:r>
        <w:t>прошедшем</w:t>
      </w:r>
      <w:r>
        <w:rPr>
          <w:spacing w:val="-3"/>
        </w:rPr>
        <w:t xml:space="preserve"> </w:t>
      </w:r>
      <w:r>
        <w:rPr>
          <w:spacing w:val="-2"/>
        </w:rPr>
        <w:t>времени;</w:t>
      </w:r>
    </w:p>
    <w:p w:rsidR="00DE4242" w:rsidRPr="00DD402F" w:rsidRDefault="00DD402F">
      <w:pPr>
        <w:pStyle w:val="a3"/>
        <w:spacing w:line="275" w:lineRule="exact"/>
        <w:ind w:left="996" w:firstLine="0"/>
        <w:rPr>
          <w:lang w:val="en-US"/>
        </w:rPr>
      </w:pPr>
      <w:r>
        <w:t>предложения</w:t>
      </w:r>
      <w:r w:rsidRPr="00DD402F">
        <w:rPr>
          <w:spacing w:val="-2"/>
          <w:lang w:val="en-US"/>
        </w:rPr>
        <w:t xml:space="preserve"> </w:t>
      </w:r>
      <w:r>
        <w:t>с</w:t>
      </w:r>
      <w:r w:rsidRPr="00DD402F">
        <w:rPr>
          <w:spacing w:val="3"/>
          <w:lang w:val="en-US"/>
        </w:rPr>
        <w:t xml:space="preserve"> </w:t>
      </w:r>
      <w:r>
        <w:t>конструкциями</w:t>
      </w:r>
      <w:r w:rsidRPr="00DD402F">
        <w:rPr>
          <w:spacing w:val="7"/>
          <w:lang w:val="en-US"/>
        </w:rPr>
        <w:t xml:space="preserve"> </w:t>
      </w:r>
      <w:r w:rsidRPr="00DD402F">
        <w:rPr>
          <w:lang w:val="en-US"/>
        </w:rPr>
        <w:t>as</w:t>
      </w:r>
      <w:r w:rsidRPr="00DD402F">
        <w:rPr>
          <w:spacing w:val="1"/>
          <w:lang w:val="en-US"/>
        </w:rPr>
        <w:t xml:space="preserve"> </w:t>
      </w:r>
      <w:r w:rsidRPr="00DD402F">
        <w:rPr>
          <w:lang w:val="en-US"/>
        </w:rPr>
        <w:t>…</w:t>
      </w:r>
      <w:r w:rsidRPr="00DD402F">
        <w:rPr>
          <w:spacing w:val="2"/>
          <w:lang w:val="en-US"/>
        </w:rPr>
        <w:t xml:space="preserve"> </w:t>
      </w:r>
      <w:r w:rsidRPr="00DD402F">
        <w:rPr>
          <w:lang w:val="en-US"/>
        </w:rPr>
        <w:t>as,</w:t>
      </w:r>
      <w:r w:rsidRPr="00DD402F">
        <w:rPr>
          <w:spacing w:val="6"/>
          <w:lang w:val="en-US"/>
        </w:rPr>
        <w:t xml:space="preserve"> </w:t>
      </w:r>
      <w:r w:rsidRPr="00DD402F">
        <w:rPr>
          <w:lang w:val="en-US"/>
        </w:rPr>
        <w:t>not</w:t>
      </w:r>
      <w:r w:rsidRPr="00DD402F">
        <w:rPr>
          <w:spacing w:val="8"/>
          <w:lang w:val="en-US"/>
        </w:rPr>
        <w:t xml:space="preserve"> </w:t>
      </w:r>
      <w:r w:rsidRPr="00DD402F">
        <w:rPr>
          <w:lang w:val="en-US"/>
        </w:rPr>
        <w:t>so</w:t>
      </w:r>
      <w:r w:rsidRPr="00DD402F">
        <w:rPr>
          <w:spacing w:val="3"/>
          <w:lang w:val="en-US"/>
        </w:rPr>
        <w:t xml:space="preserve"> </w:t>
      </w:r>
      <w:r w:rsidRPr="00DD402F">
        <w:rPr>
          <w:lang w:val="en-US"/>
        </w:rPr>
        <w:t>…</w:t>
      </w:r>
      <w:r w:rsidRPr="00DD402F">
        <w:rPr>
          <w:spacing w:val="3"/>
          <w:lang w:val="en-US"/>
        </w:rPr>
        <w:t xml:space="preserve"> </w:t>
      </w:r>
      <w:r w:rsidRPr="00DD402F">
        <w:rPr>
          <w:lang w:val="en-US"/>
        </w:rPr>
        <w:t>as,</w:t>
      </w:r>
      <w:r w:rsidRPr="00DD402F">
        <w:rPr>
          <w:spacing w:val="6"/>
          <w:lang w:val="en-US"/>
        </w:rPr>
        <w:t xml:space="preserve"> </w:t>
      </w:r>
      <w:r w:rsidRPr="00DD402F">
        <w:rPr>
          <w:lang w:val="en-US"/>
        </w:rPr>
        <w:t>both</w:t>
      </w:r>
      <w:r w:rsidRPr="00DD402F">
        <w:rPr>
          <w:spacing w:val="-1"/>
          <w:lang w:val="en-US"/>
        </w:rPr>
        <w:t xml:space="preserve"> </w:t>
      </w:r>
      <w:r w:rsidRPr="00DD402F">
        <w:rPr>
          <w:lang w:val="en-US"/>
        </w:rPr>
        <w:t>…</w:t>
      </w:r>
      <w:r w:rsidRPr="00DD402F">
        <w:rPr>
          <w:spacing w:val="2"/>
          <w:lang w:val="en-US"/>
        </w:rPr>
        <w:t xml:space="preserve"> </w:t>
      </w:r>
      <w:r w:rsidRPr="00DD402F">
        <w:rPr>
          <w:lang w:val="en-US"/>
        </w:rPr>
        <w:t>and</w:t>
      </w:r>
      <w:r w:rsidRPr="00DD402F">
        <w:rPr>
          <w:spacing w:val="3"/>
          <w:lang w:val="en-US"/>
        </w:rPr>
        <w:t xml:space="preserve"> </w:t>
      </w:r>
      <w:r w:rsidRPr="00DD402F">
        <w:rPr>
          <w:lang w:val="en-US"/>
        </w:rPr>
        <w:t>…,</w:t>
      </w:r>
      <w:r w:rsidRPr="00DD402F">
        <w:rPr>
          <w:spacing w:val="6"/>
          <w:lang w:val="en-US"/>
        </w:rPr>
        <w:t xml:space="preserve"> </w:t>
      </w:r>
      <w:r w:rsidRPr="00DD402F">
        <w:rPr>
          <w:lang w:val="en-US"/>
        </w:rPr>
        <w:t>either</w:t>
      </w:r>
      <w:r w:rsidRPr="00DD402F">
        <w:rPr>
          <w:spacing w:val="4"/>
          <w:lang w:val="en-US"/>
        </w:rPr>
        <w:t xml:space="preserve"> </w:t>
      </w:r>
      <w:r w:rsidRPr="00DD402F">
        <w:rPr>
          <w:lang w:val="en-US"/>
        </w:rPr>
        <w:t>…</w:t>
      </w:r>
      <w:r w:rsidRPr="00DD402F">
        <w:rPr>
          <w:spacing w:val="3"/>
          <w:lang w:val="en-US"/>
        </w:rPr>
        <w:t xml:space="preserve"> </w:t>
      </w:r>
      <w:r w:rsidRPr="00DD402F">
        <w:rPr>
          <w:lang w:val="en-US"/>
        </w:rPr>
        <w:t>or,</w:t>
      </w:r>
      <w:r w:rsidRPr="00DD402F">
        <w:rPr>
          <w:spacing w:val="6"/>
          <w:lang w:val="en-US"/>
        </w:rPr>
        <w:t xml:space="preserve"> </w:t>
      </w:r>
      <w:r w:rsidRPr="00DD402F">
        <w:rPr>
          <w:lang w:val="en-US"/>
        </w:rPr>
        <w:t>neither</w:t>
      </w:r>
      <w:r w:rsidRPr="00DD402F">
        <w:rPr>
          <w:spacing w:val="5"/>
          <w:lang w:val="en-US"/>
        </w:rPr>
        <w:t xml:space="preserve"> </w:t>
      </w:r>
      <w:r w:rsidRPr="00DD402F">
        <w:rPr>
          <w:spacing w:val="-10"/>
          <w:lang w:val="en-US"/>
        </w:rPr>
        <w:t>…</w:t>
      </w:r>
    </w:p>
    <w:p w:rsidR="00DE4242" w:rsidRPr="00DD402F" w:rsidRDefault="00DE4242">
      <w:pPr>
        <w:pStyle w:val="a3"/>
        <w:spacing w:line="275" w:lineRule="exact"/>
        <w:rPr>
          <w:lang w:val="en-US"/>
        </w:rPr>
        <w:sectPr w:rsidR="00DE4242" w:rsidRPr="00DD402F">
          <w:pgSz w:w="11910" w:h="16390"/>
          <w:pgMar w:top="640" w:right="283" w:bottom="1160" w:left="992" w:header="0" w:footer="936" w:gutter="0"/>
          <w:cols w:space="720"/>
        </w:sectPr>
      </w:pPr>
    </w:p>
    <w:p w:rsidR="00DE4242" w:rsidRDefault="00DD402F">
      <w:pPr>
        <w:pStyle w:val="a3"/>
        <w:spacing w:before="70"/>
        <w:ind w:firstLine="0"/>
        <w:jc w:val="left"/>
      </w:pPr>
      <w:r>
        <w:rPr>
          <w:spacing w:val="-4"/>
        </w:rPr>
        <w:lastRenderedPageBreak/>
        <w:t>nor;</w:t>
      </w:r>
    </w:p>
    <w:p w:rsidR="00DE4242" w:rsidRDefault="00DD402F">
      <w:pPr>
        <w:spacing w:before="67"/>
        <w:rPr>
          <w:sz w:val="24"/>
        </w:rPr>
      </w:pPr>
      <w:r>
        <w:br w:type="column"/>
      </w:r>
    </w:p>
    <w:p w:rsidR="00DE4242" w:rsidRDefault="00DD402F">
      <w:pPr>
        <w:pStyle w:val="a3"/>
        <w:ind w:left="283" w:firstLine="0"/>
        <w:jc w:val="left"/>
      </w:pPr>
      <w:r>
        <w:t>предложения</w:t>
      </w:r>
      <w:r>
        <w:rPr>
          <w:spacing w:val="-5"/>
        </w:rPr>
        <w:t xml:space="preserve"> </w:t>
      </w:r>
      <w:r>
        <w:t>с</w:t>
      </w:r>
      <w:r>
        <w:rPr>
          <w:spacing w:val="-4"/>
        </w:rPr>
        <w:t xml:space="preserve"> </w:t>
      </w:r>
      <w:r>
        <w:t>I</w:t>
      </w:r>
      <w:r>
        <w:rPr>
          <w:spacing w:val="3"/>
        </w:rPr>
        <w:t xml:space="preserve"> </w:t>
      </w:r>
      <w:r>
        <w:rPr>
          <w:spacing w:val="-4"/>
        </w:rPr>
        <w:t>wish;</w:t>
      </w:r>
    </w:p>
    <w:p w:rsidR="00DE4242" w:rsidRPr="00DD402F" w:rsidRDefault="00DD402F">
      <w:pPr>
        <w:pStyle w:val="a3"/>
        <w:spacing w:before="3" w:line="275" w:lineRule="exact"/>
        <w:ind w:left="283" w:firstLine="0"/>
        <w:jc w:val="left"/>
        <w:rPr>
          <w:lang w:val="en-US"/>
        </w:rPr>
      </w:pPr>
      <w:r>
        <w:t>конструкции</w:t>
      </w:r>
      <w:r w:rsidRPr="00DD402F">
        <w:rPr>
          <w:spacing w:val="-5"/>
          <w:lang w:val="en-US"/>
        </w:rPr>
        <w:t xml:space="preserve"> </w:t>
      </w:r>
      <w:r>
        <w:t>с</w:t>
      </w:r>
      <w:r w:rsidRPr="00DD402F">
        <w:rPr>
          <w:spacing w:val="-3"/>
          <w:lang w:val="en-US"/>
        </w:rPr>
        <w:t xml:space="preserve"> </w:t>
      </w:r>
      <w:r>
        <w:t>глаголами</w:t>
      </w:r>
      <w:r w:rsidRPr="00DD402F">
        <w:rPr>
          <w:spacing w:val="-2"/>
          <w:lang w:val="en-US"/>
        </w:rPr>
        <w:t xml:space="preserve"> </w:t>
      </w:r>
      <w:r>
        <w:t>на</w:t>
      </w:r>
      <w:r w:rsidRPr="00DD402F">
        <w:rPr>
          <w:spacing w:val="-5"/>
          <w:lang w:val="en-US"/>
        </w:rPr>
        <w:t xml:space="preserve"> </w:t>
      </w:r>
      <w:r w:rsidRPr="00DD402F">
        <w:rPr>
          <w:lang w:val="en-US"/>
        </w:rPr>
        <w:t>-ing:</w:t>
      </w:r>
      <w:r w:rsidRPr="00DD402F">
        <w:rPr>
          <w:spacing w:val="-3"/>
          <w:lang w:val="en-US"/>
        </w:rPr>
        <w:t xml:space="preserve"> </w:t>
      </w:r>
      <w:r w:rsidRPr="00DD402F">
        <w:rPr>
          <w:lang w:val="en-US"/>
        </w:rPr>
        <w:t>to</w:t>
      </w:r>
      <w:r w:rsidRPr="00DD402F">
        <w:rPr>
          <w:spacing w:val="1"/>
          <w:lang w:val="en-US"/>
        </w:rPr>
        <w:t xml:space="preserve"> </w:t>
      </w:r>
      <w:r w:rsidRPr="00DD402F">
        <w:rPr>
          <w:lang w:val="en-US"/>
        </w:rPr>
        <w:t>love/hate</w:t>
      </w:r>
      <w:r w:rsidRPr="00DD402F">
        <w:rPr>
          <w:spacing w:val="-4"/>
          <w:lang w:val="en-US"/>
        </w:rPr>
        <w:t xml:space="preserve"> </w:t>
      </w:r>
      <w:r w:rsidRPr="00DD402F">
        <w:rPr>
          <w:lang w:val="en-US"/>
        </w:rPr>
        <w:t>doing</w:t>
      </w:r>
      <w:r w:rsidRPr="00DD402F">
        <w:rPr>
          <w:spacing w:val="-2"/>
          <w:lang w:val="en-US"/>
        </w:rPr>
        <w:t xml:space="preserve"> smth;</w:t>
      </w:r>
    </w:p>
    <w:p w:rsidR="00DE4242" w:rsidRPr="00DD402F" w:rsidRDefault="00DD402F">
      <w:pPr>
        <w:pStyle w:val="a3"/>
        <w:spacing w:line="275" w:lineRule="exact"/>
        <w:ind w:left="283" w:firstLine="0"/>
        <w:jc w:val="left"/>
        <w:rPr>
          <w:lang w:val="en-US"/>
        </w:rPr>
      </w:pPr>
      <w:r>
        <w:t>конструкции</w:t>
      </w:r>
      <w:r w:rsidRPr="00DD402F">
        <w:rPr>
          <w:spacing w:val="15"/>
          <w:lang w:val="en-US"/>
        </w:rPr>
        <w:t xml:space="preserve"> </w:t>
      </w:r>
      <w:r w:rsidRPr="00DD402F">
        <w:rPr>
          <w:lang w:val="en-US"/>
        </w:rPr>
        <w:t>c</w:t>
      </w:r>
      <w:r w:rsidRPr="00DD402F">
        <w:rPr>
          <w:spacing w:val="13"/>
          <w:lang w:val="en-US"/>
        </w:rPr>
        <w:t xml:space="preserve"> </w:t>
      </w:r>
      <w:r>
        <w:t>глаголами</w:t>
      </w:r>
      <w:r w:rsidRPr="00DD402F">
        <w:rPr>
          <w:spacing w:val="6"/>
          <w:lang w:val="en-US"/>
        </w:rPr>
        <w:t xml:space="preserve"> </w:t>
      </w:r>
      <w:r w:rsidRPr="00DD402F">
        <w:rPr>
          <w:lang w:val="en-US"/>
        </w:rPr>
        <w:t>to</w:t>
      </w:r>
      <w:r w:rsidRPr="00DD402F">
        <w:rPr>
          <w:spacing w:val="14"/>
          <w:lang w:val="en-US"/>
        </w:rPr>
        <w:t xml:space="preserve"> </w:t>
      </w:r>
      <w:r w:rsidRPr="00DD402F">
        <w:rPr>
          <w:lang w:val="en-US"/>
        </w:rPr>
        <w:t>stop,</w:t>
      </w:r>
      <w:r w:rsidRPr="00DD402F">
        <w:rPr>
          <w:spacing w:val="6"/>
          <w:lang w:val="en-US"/>
        </w:rPr>
        <w:t xml:space="preserve"> </w:t>
      </w:r>
      <w:r w:rsidRPr="00DD402F">
        <w:rPr>
          <w:lang w:val="en-US"/>
        </w:rPr>
        <w:t>to</w:t>
      </w:r>
      <w:r w:rsidRPr="00DD402F">
        <w:rPr>
          <w:spacing w:val="14"/>
          <w:lang w:val="en-US"/>
        </w:rPr>
        <w:t xml:space="preserve"> </w:t>
      </w:r>
      <w:r w:rsidRPr="00DD402F">
        <w:rPr>
          <w:lang w:val="en-US"/>
        </w:rPr>
        <w:t>remember,</w:t>
      </w:r>
      <w:r w:rsidRPr="00DD402F">
        <w:rPr>
          <w:spacing w:val="10"/>
          <w:lang w:val="en-US"/>
        </w:rPr>
        <w:t xml:space="preserve"> </w:t>
      </w:r>
      <w:r w:rsidRPr="00DD402F">
        <w:rPr>
          <w:lang w:val="en-US"/>
        </w:rPr>
        <w:t>to</w:t>
      </w:r>
      <w:r w:rsidRPr="00DD402F">
        <w:rPr>
          <w:spacing w:val="14"/>
          <w:lang w:val="en-US"/>
        </w:rPr>
        <w:t xml:space="preserve"> </w:t>
      </w:r>
      <w:r w:rsidRPr="00DD402F">
        <w:rPr>
          <w:lang w:val="en-US"/>
        </w:rPr>
        <w:t>forget</w:t>
      </w:r>
      <w:r w:rsidRPr="00DD402F">
        <w:rPr>
          <w:spacing w:val="14"/>
          <w:lang w:val="en-US"/>
        </w:rPr>
        <w:t xml:space="preserve"> </w:t>
      </w:r>
      <w:r w:rsidRPr="00DD402F">
        <w:rPr>
          <w:lang w:val="en-US"/>
        </w:rPr>
        <w:t>(</w:t>
      </w:r>
      <w:r>
        <w:t>разница</w:t>
      </w:r>
      <w:r w:rsidRPr="00DD402F">
        <w:rPr>
          <w:spacing w:val="9"/>
          <w:lang w:val="en-US"/>
        </w:rPr>
        <w:t xml:space="preserve"> </w:t>
      </w:r>
      <w:r>
        <w:t>в</w:t>
      </w:r>
      <w:r w:rsidRPr="00DD402F">
        <w:rPr>
          <w:spacing w:val="10"/>
          <w:lang w:val="en-US"/>
        </w:rPr>
        <w:t xml:space="preserve"> </w:t>
      </w:r>
      <w:r>
        <w:t>значении</w:t>
      </w:r>
      <w:r w:rsidRPr="00DD402F">
        <w:rPr>
          <w:spacing w:val="6"/>
          <w:lang w:val="en-US"/>
        </w:rPr>
        <w:t xml:space="preserve"> </w:t>
      </w:r>
      <w:r w:rsidRPr="00DD402F">
        <w:rPr>
          <w:lang w:val="en-US"/>
        </w:rPr>
        <w:t>to</w:t>
      </w:r>
      <w:r w:rsidRPr="00DD402F">
        <w:rPr>
          <w:spacing w:val="14"/>
          <w:lang w:val="en-US"/>
        </w:rPr>
        <w:t xml:space="preserve"> </w:t>
      </w:r>
      <w:r w:rsidRPr="00DD402F">
        <w:rPr>
          <w:lang w:val="en-US"/>
        </w:rPr>
        <w:t>stop</w:t>
      </w:r>
      <w:r w:rsidRPr="00DD402F">
        <w:rPr>
          <w:spacing w:val="9"/>
          <w:lang w:val="en-US"/>
        </w:rPr>
        <w:t xml:space="preserve"> </w:t>
      </w:r>
      <w:r w:rsidRPr="00DD402F">
        <w:rPr>
          <w:spacing w:val="-2"/>
          <w:lang w:val="en-US"/>
        </w:rPr>
        <w:t>doing</w:t>
      </w:r>
    </w:p>
    <w:p w:rsidR="00DE4242" w:rsidRPr="00DD402F" w:rsidRDefault="00DE4242">
      <w:pPr>
        <w:pStyle w:val="a3"/>
        <w:spacing w:line="275" w:lineRule="exact"/>
        <w:jc w:val="left"/>
        <w:rPr>
          <w:lang w:val="en-US"/>
        </w:rPr>
        <w:sectPr w:rsidR="00DE4242" w:rsidRPr="00DD402F">
          <w:pgSz w:w="11910" w:h="16390"/>
          <w:pgMar w:top="640" w:right="283" w:bottom="1160" w:left="992" w:header="0" w:footer="936" w:gutter="0"/>
          <w:cols w:num="2" w:space="720" w:equalWidth="0">
            <w:col w:w="674" w:space="40"/>
            <w:col w:w="9921"/>
          </w:cols>
        </w:sectPr>
      </w:pPr>
    </w:p>
    <w:p w:rsidR="00DE4242" w:rsidRPr="00DD402F" w:rsidRDefault="00DD402F">
      <w:pPr>
        <w:pStyle w:val="a3"/>
        <w:spacing w:before="2" w:line="275" w:lineRule="exact"/>
        <w:ind w:firstLine="0"/>
        <w:jc w:val="left"/>
        <w:rPr>
          <w:lang w:val="en-US"/>
        </w:rPr>
      </w:pPr>
      <w:r w:rsidRPr="00DD402F">
        <w:rPr>
          <w:lang w:val="en-US"/>
        </w:rPr>
        <w:lastRenderedPageBreak/>
        <w:t>smth</w:t>
      </w:r>
      <w:r w:rsidRPr="00DD402F">
        <w:rPr>
          <w:spacing w:val="-3"/>
          <w:lang w:val="en-US"/>
        </w:rPr>
        <w:t xml:space="preserve"> </w:t>
      </w:r>
      <w:r>
        <w:t>и</w:t>
      </w:r>
      <w:r w:rsidRPr="00DD402F">
        <w:rPr>
          <w:spacing w:val="3"/>
          <w:lang w:val="en-US"/>
        </w:rPr>
        <w:t xml:space="preserve"> </w:t>
      </w:r>
      <w:r w:rsidRPr="00DD402F">
        <w:rPr>
          <w:lang w:val="en-US"/>
        </w:rPr>
        <w:t>to stop</w:t>
      </w:r>
      <w:r w:rsidRPr="00DD402F">
        <w:rPr>
          <w:spacing w:val="-8"/>
          <w:lang w:val="en-US"/>
        </w:rPr>
        <w:t xml:space="preserve"> </w:t>
      </w:r>
      <w:r w:rsidRPr="00DD402F">
        <w:rPr>
          <w:lang w:val="en-US"/>
        </w:rPr>
        <w:t>to</w:t>
      </w:r>
      <w:r w:rsidRPr="00DD402F">
        <w:rPr>
          <w:spacing w:val="6"/>
          <w:lang w:val="en-US"/>
        </w:rPr>
        <w:t xml:space="preserve"> </w:t>
      </w:r>
      <w:r w:rsidRPr="00DD402F">
        <w:rPr>
          <w:lang w:val="en-US"/>
        </w:rPr>
        <w:t>do</w:t>
      </w:r>
      <w:r w:rsidRPr="00DD402F">
        <w:rPr>
          <w:spacing w:val="1"/>
          <w:lang w:val="en-US"/>
        </w:rPr>
        <w:t xml:space="preserve"> </w:t>
      </w:r>
      <w:r w:rsidRPr="00DD402F">
        <w:rPr>
          <w:spacing w:val="-2"/>
          <w:lang w:val="en-US"/>
        </w:rPr>
        <w:t>smth);</w:t>
      </w:r>
    </w:p>
    <w:p w:rsidR="00DE4242" w:rsidRPr="00DD402F" w:rsidRDefault="00DD402F">
      <w:pPr>
        <w:pStyle w:val="a3"/>
        <w:spacing w:line="242" w:lineRule="auto"/>
        <w:ind w:left="996" w:right="5174" w:firstLine="0"/>
        <w:jc w:val="left"/>
        <w:rPr>
          <w:lang w:val="en-US"/>
        </w:rPr>
      </w:pPr>
      <w:r>
        <w:t>конструкция</w:t>
      </w:r>
      <w:r w:rsidRPr="00DD402F">
        <w:rPr>
          <w:lang w:val="en-US"/>
        </w:rPr>
        <w:t xml:space="preserve"> It takes me … to do smth; </w:t>
      </w:r>
      <w:r>
        <w:t>конструкция</w:t>
      </w:r>
      <w:r w:rsidRPr="00DD402F">
        <w:rPr>
          <w:spacing w:val="-6"/>
          <w:lang w:val="en-US"/>
        </w:rPr>
        <w:t xml:space="preserve"> </w:t>
      </w:r>
      <w:r w:rsidRPr="00DD402F">
        <w:rPr>
          <w:lang w:val="en-US"/>
        </w:rPr>
        <w:t>used</w:t>
      </w:r>
      <w:r w:rsidRPr="00DD402F">
        <w:rPr>
          <w:spacing w:val="-6"/>
          <w:lang w:val="en-US"/>
        </w:rPr>
        <w:t xml:space="preserve"> </w:t>
      </w:r>
      <w:r w:rsidRPr="00DD402F">
        <w:rPr>
          <w:lang w:val="en-US"/>
        </w:rPr>
        <w:t>to</w:t>
      </w:r>
      <w:r w:rsidRPr="00DD402F">
        <w:rPr>
          <w:spacing w:val="-1"/>
          <w:lang w:val="en-US"/>
        </w:rPr>
        <w:t xml:space="preserve"> </w:t>
      </w:r>
      <w:r w:rsidRPr="00DD402F">
        <w:rPr>
          <w:lang w:val="en-US"/>
        </w:rPr>
        <w:t>+</w:t>
      </w:r>
      <w:r w:rsidRPr="00DD402F">
        <w:rPr>
          <w:spacing w:val="-11"/>
          <w:lang w:val="en-US"/>
        </w:rPr>
        <w:t xml:space="preserve"> </w:t>
      </w:r>
      <w:r>
        <w:t>инфинитив</w:t>
      </w:r>
      <w:r w:rsidRPr="00DD402F">
        <w:rPr>
          <w:spacing w:val="-8"/>
          <w:lang w:val="en-US"/>
        </w:rPr>
        <w:t xml:space="preserve"> </w:t>
      </w:r>
      <w:r>
        <w:t>глагола</w:t>
      </w:r>
      <w:r w:rsidRPr="00DD402F">
        <w:rPr>
          <w:lang w:val="en-US"/>
        </w:rPr>
        <w:t>;</w:t>
      </w:r>
    </w:p>
    <w:p w:rsidR="00DE4242" w:rsidRPr="00DD402F" w:rsidRDefault="00DD402F">
      <w:pPr>
        <w:pStyle w:val="a3"/>
        <w:spacing w:line="271" w:lineRule="exact"/>
        <w:ind w:left="996" w:firstLine="0"/>
        <w:jc w:val="left"/>
        <w:rPr>
          <w:lang w:val="en-US"/>
        </w:rPr>
      </w:pPr>
      <w:r>
        <w:t>конструкции</w:t>
      </w:r>
      <w:r w:rsidRPr="00DD402F">
        <w:rPr>
          <w:spacing w:val="-4"/>
          <w:lang w:val="en-US"/>
        </w:rPr>
        <w:t xml:space="preserve"> </w:t>
      </w:r>
      <w:r w:rsidRPr="00DD402F">
        <w:rPr>
          <w:lang w:val="en-US"/>
        </w:rPr>
        <w:t>be/get used</w:t>
      </w:r>
      <w:r w:rsidRPr="00DD402F">
        <w:rPr>
          <w:spacing w:val="-3"/>
          <w:lang w:val="en-US"/>
        </w:rPr>
        <w:t xml:space="preserve"> </w:t>
      </w:r>
      <w:r w:rsidRPr="00DD402F">
        <w:rPr>
          <w:lang w:val="en-US"/>
        </w:rPr>
        <w:t>to</w:t>
      </w:r>
      <w:r w:rsidRPr="00DD402F">
        <w:rPr>
          <w:spacing w:val="-3"/>
          <w:lang w:val="en-US"/>
        </w:rPr>
        <w:t xml:space="preserve"> </w:t>
      </w:r>
      <w:r w:rsidRPr="00DD402F">
        <w:rPr>
          <w:lang w:val="en-US"/>
        </w:rPr>
        <w:t>smth,</w:t>
      </w:r>
      <w:r w:rsidRPr="00DD402F">
        <w:rPr>
          <w:spacing w:val="-2"/>
          <w:lang w:val="en-US"/>
        </w:rPr>
        <w:t xml:space="preserve"> </w:t>
      </w:r>
      <w:r w:rsidRPr="00DD402F">
        <w:rPr>
          <w:lang w:val="en-US"/>
        </w:rPr>
        <w:t>be/get used</w:t>
      </w:r>
      <w:r w:rsidRPr="00DD402F">
        <w:rPr>
          <w:spacing w:val="-7"/>
          <w:lang w:val="en-US"/>
        </w:rPr>
        <w:t xml:space="preserve"> </w:t>
      </w:r>
      <w:r w:rsidRPr="00DD402F">
        <w:rPr>
          <w:lang w:val="en-US"/>
        </w:rPr>
        <w:t>to</w:t>
      </w:r>
      <w:r w:rsidRPr="00DD402F">
        <w:rPr>
          <w:spacing w:val="1"/>
          <w:lang w:val="en-US"/>
        </w:rPr>
        <w:t xml:space="preserve"> </w:t>
      </w:r>
      <w:r w:rsidRPr="00DD402F">
        <w:rPr>
          <w:lang w:val="en-US"/>
        </w:rPr>
        <w:t>doing</w:t>
      </w:r>
      <w:r w:rsidRPr="00DD402F">
        <w:rPr>
          <w:spacing w:val="-3"/>
          <w:lang w:val="en-US"/>
        </w:rPr>
        <w:t xml:space="preserve"> </w:t>
      </w:r>
      <w:r w:rsidRPr="00DD402F">
        <w:rPr>
          <w:spacing w:val="-2"/>
          <w:lang w:val="en-US"/>
        </w:rPr>
        <w:t>smth;</w:t>
      </w:r>
    </w:p>
    <w:p w:rsidR="00DE4242" w:rsidRPr="00DD402F" w:rsidRDefault="00DD402F">
      <w:pPr>
        <w:pStyle w:val="a3"/>
        <w:spacing w:before="4" w:line="237" w:lineRule="auto"/>
        <w:ind w:right="425"/>
        <w:rPr>
          <w:lang w:val="en-US"/>
        </w:rPr>
      </w:pPr>
      <w:r>
        <w:t>конструкции</w:t>
      </w:r>
      <w:r w:rsidRPr="00DD402F">
        <w:rPr>
          <w:lang w:val="en-US"/>
        </w:rPr>
        <w:t xml:space="preserve"> I prefer, I’d prefer, I’d rather prefer, </w:t>
      </w:r>
      <w:r>
        <w:t>выражающие</w:t>
      </w:r>
      <w:r w:rsidRPr="00DD402F">
        <w:rPr>
          <w:lang w:val="en-US"/>
        </w:rPr>
        <w:t xml:space="preserve"> </w:t>
      </w:r>
      <w:r>
        <w:t>предпочтение</w:t>
      </w:r>
      <w:r w:rsidRPr="00DD402F">
        <w:rPr>
          <w:lang w:val="en-US"/>
        </w:rPr>
        <w:t xml:space="preserve">, </w:t>
      </w:r>
      <w:r>
        <w:t>а</w:t>
      </w:r>
      <w:r w:rsidRPr="00DD402F">
        <w:rPr>
          <w:lang w:val="en-US"/>
        </w:rPr>
        <w:t xml:space="preserve"> </w:t>
      </w:r>
      <w:r>
        <w:t>также</w:t>
      </w:r>
      <w:r w:rsidRPr="00DD402F">
        <w:rPr>
          <w:lang w:val="en-US"/>
        </w:rPr>
        <w:t xml:space="preserve"> </w:t>
      </w:r>
      <w:r>
        <w:t>конструкций</w:t>
      </w:r>
      <w:r w:rsidRPr="00DD402F">
        <w:rPr>
          <w:lang w:val="en-US"/>
        </w:rPr>
        <w:t xml:space="preserve"> I’d rather, You’d better;</w:t>
      </w:r>
    </w:p>
    <w:p w:rsidR="00DE4242" w:rsidRDefault="00DD402F">
      <w:pPr>
        <w:pStyle w:val="a3"/>
        <w:spacing w:before="5" w:line="237" w:lineRule="auto"/>
        <w:ind w:right="433"/>
      </w:pPr>
      <w:r>
        <w:t>подлежащее, выраженное собирательным существительным (family, police), и его согласование со сказуемым;</w:t>
      </w:r>
    </w:p>
    <w:p w:rsidR="00DE4242" w:rsidRDefault="00DD402F">
      <w:pPr>
        <w:pStyle w:val="a3"/>
        <w:spacing w:before="4"/>
        <w:ind w:right="429"/>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DE4242" w:rsidRPr="00DD402F" w:rsidRDefault="00DD402F">
      <w:pPr>
        <w:pStyle w:val="a3"/>
        <w:spacing w:line="242" w:lineRule="auto"/>
        <w:ind w:right="430"/>
        <w:rPr>
          <w:lang w:val="en-US"/>
        </w:rPr>
      </w:pPr>
      <w:r>
        <w:t>конструкция</w:t>
      </w:r>
      <w:r w:rsidRPr="00DD402F">
        <w:rPr>
          <w:lang w:val="en-US"/>
        </w:rPr>
        <w:t xml:space="preserve"> to be going to, </w:t>
      </w:r>
      <w:r>
        <w:t>формы</w:t>
      </w:r>
      <w:r w:rsidRPr="00DD402F">
        <w:rPr>
          <w:lang w:val="en-US"/>
        </w:rPr>
        <w:t xml:space="preserve"> Future Simple Tense </w:t>
      </w:r>
      <w:r>
        <w:t>и</w:t>
      </w:r>
      <w:r w:rsidRPr="00DD402F">
        <w:rPr>
          <w:lang w:val="en-US"/>
        </w:rPr>
        <w:t xml:space="preserve"> Present Continuous Tense </w:t>
      </w:r>
      <w:r>
        <w:t>для</w:t>
      </w:r>
      <w:r w:rsidRPr="00DD402F">
        <w:rPr>
          <w:lang w:val="en-US"/>
        </w:rPr>
        <w:t xml:space="preserve"> </w:t>
      </w:r>
      <w:r>
        <w:t>выражения</w:t>
      </w:r>
      <w:r w:rsidRPr="00DD402F">
        <w:rPr>
          <w:lang w:val="en-US"/>
        </w:rPr>
        <w:t xml:space="preserve"> </w:t>
      </w:r>
      <w:r>
        <w:t>будущего</w:t>
      </w:r>
      <w:r w:rsidRPr="00DD402F">
        <w:rPr>
          <w:lang w:val="en-US"/>
        </w:rPr>
        <w:t xml:space="preserve"> </w:t>
      </w:r>
      <w:r>
        <w:t>действия</w:t>
      </w:r>
      <w:r w:rsidRPr="00DD402F">
        <w:rPr>
          <w:lang w:val="en-US"/>
        </w:rPr>
        <w:t>;</w:t>
      </w:r>
    </w:p>
    <w:p w:rsidR="00DE4242" w:rsidRPr="00DD402F" w:rsidRDefault="00DD402F">
      <w:pPr>
        <w:pStyle w:val="a3"/>
        <w:spacing w:line="242" w:lineRule="auto"/>
        <w:ind w:right="439"/>
        <w:rPr>
          <w:lang w:val="en-US"/>
        </w:rPr>
      </w:pPr>
      <w:r>
        <w:t>модальные</w:t>
      </w:r>
      <w:r w:rsidRPr="00DD402F">
        <w:rPr>
          <w:spacing w:val="-15"/>
          <w:lang w:val="en-US"/>
        </w:rPr>
        <w:t xml:space="preserve"> </w:t>
      </w:r>
      <w:r>
        <w:t>глаголы</w:t>
      </w:r>
      <w:r w:rsidRPr="00DD402F">
        <w:rPr>
          <w:spacing w:val="-15"/>
          <w:lang w:val="en-US"/>
        </w:rPr>
        <w:t xml:space="preserve"> </w:t>
      </w:r>
      <w:r>
        <w:t>и</w:t>
      </w:r>
      <w:r w:rsidRPr="00DD402F">
        <w:rPr>
          <w:spacing w:val="-15"/>
          <w:lang w:val="en-US"/>
        </w:rPr>
        <w:t xml:space="preserve"> </w:t>
      </w:r>
      <w:r>
        <w:t>их</w:t>
      </w:r>
      <w:r w:rsidRPr="00DD402F">
        <w:rPr>
          <w:spacing w:val="-15"/>
          <w:lang w:val="en-US"/>
        </w:rPr>
        <w:t xml:space="preserve"> </w:t>
      </w:r>
      <w:r>
        <w:t>эквиваленты</w:t>
      </w:r>
      <w:r w:rsidRPr="00DD402F">
        <w:rPr>
          <w:spacing w:val="-15"/>
          <w:lang w:val="en-US"/>
        </w:rPr>
        <w:t xml:space="preserve"> </w:t>
      </w:r>
      <w:r w:rsidRPr="00DD402F">
        <w:rPr>
          <w:lang w:val="en-US"/>
        </w:rPr>
        <w:t>(can/be</w:t>
      </w:r>
      <w:r w:rsidRPr="00DD402F">
        <w:rPr>
          <w:spacing w:val="-15"/>
          <w:lang w:val="en-US"/>
        </w:rPr>
        <w:t xml:space="preserve"> </w:t>
      </w:r>
      <w:r w:rsidRPr="00DD402F">
        <w:rPr>
          <w:lang w:val="en-US"/>
        </w:rPr>
        <w:t>able</w:t>
      </w:r>
      <w:r w:rsidRPr="00DD402F">
        <w:rPr>
          <w:spacing w:val="-15"/>
          <w:lang w:val="en-US"/>
        </w:rPr>
        <w:t xml:space="preserve"> </w:t>
      </w:r>
      <w:r w:rsidRPr="00DD402F">
        <w:rPr>
          <w:lang w:val="en-US"/>
        </w:rPr>
        <w:t>to,</w:t>
      </w:r>
      <w:r w:rsidRPr="00DD402F">
        <w:rPr>
          <w:spacing w:val="-15"/>
          <w:lang w:val="en-US"/>
        </w:rPr>
        <w:t xml:space="preserve"> </w:t>
      </w:r>
      <w:r w:rsidRPr="00DD402F">
        <w:rPr>
          <w:lang w:val="en-US"/>
        </w:rPr>
        <w:t>could,</w:t>
      </w:r>
      <w:r w:rsidRPr="00DD402F">
        <w:rPr>
          <w:spacing w:val="-15"/>
          <w:lang w:val="en-US"/>
        </w:rPr>
        <w:t xml:space="preserve"> </w:t>
      </w:r>
      <w:r w:rsidRPr="00DD402F">
        <w:rPr>
          <w:lang w:val="en-US"/>
        </w:rPr>
        <w:t>must/have</w:t>
      </w:r>
      <w:r w:rsidRPr="00DD402F">
        <w:rPr>
          <w:spacing w:val="-15"/>
          <w:lang w:val="en-US"/>
        </w:rPr>
        <w:t xml:space="preserve"> </w:t>
      </w:r>
      <w:r w:rsidRPr="00DD402F">
        <w:rPr>
          <w:lang w:val="en-US"/>
        </w:rPr>
        <w:t>to,</w:t>
      </w:r>
      <w:r w:rsidRPr="00DD402F">
        <w:rPr>
          <w:spacing w:val="-15"/>
          <w:lang w:val="en-US"/>
        </w:rPr>
        <w:t xml:space="preserve"> </w:t>
      </w:r>
      <w:r w:rsidRPr="00DD402F">
        <w:rPr>
          <w:lang w:val="en-US"/>
        </w:rPr>
        <w:t>may,</w:t>
      </w:r>
      <w:r w:rsidRPr="00DD402F">
        <w:rPr>
          <w:spacing w:val="-15"/>
          <w:lang w:val="en-US"/>
        </w:rPr>
        <w:t xml:space="preserve"> </w:t>
      </w:r>
      <w:r w:rsidRPr="00DD402F">
        <w:rPr>
          <w:lang w:val="en-US"/>
        </w:rPr>
        <w:t>might,</w:t>
      </w:r>
      <w:r w:rsidRPr="00DD402F">
        <w:rPr>
          <w:spacing w:val="-15"/>
          <w:lang w:val="en-US"/>
        </w:rPr>
        <w:t xml:space="preserve"> </w:t>
      </w:r>
      <w:r w:rsidRPr="00DD402F">
        <w:rPr>
          <w:lang w:val="en-US"/>
        </w:rPr>
        <w:t>should, shall, would, will, need);</w:t>
      </w:r>
    </w:p>
    <w:p w:rsidR="00DE4242" w:rsidRPr="00DD402F" w:rsidRDefault="00DD402F">
      <w:pPr>
        <w:pStyle w:val="a3"/>
        <w:spacing w:line="242" w:lineRule="auto"/>
        <w:jc w:val="left"/>
        <w:rPr>
          <w:lang w:val="en-US"/>
        </w:rPr>
      </w:pPr>
      <w:r>
        <w:t>неличные</w:t>
      </w:r>
      <w:r w:rsidRPr="00DD402F">
        <w:rPr>
          <w:spacing w:val="-2"/>
          <w:lang w:val="en-US"/>
        </w:rPr>
        <w:t xml:space="preserve"> </w:t>
      </w:r>
      <w:r>
        <w:t>формы</w:t>
      </w:r>
      <w:r w:rsidRPr="00DD402F">
        <w:rPr>
          <w:spacing w:val="-4"/>
          <w:lang w:val="en-US"/>
        </w:rPr>
        <w:t xml:space="preserve"> </w:t>
      </w:r>
      <w:r>
        <w:t>глагола</w:t>
      </w:r>
      <w:r w:rsidRPr="00DD402F">
        <w:rPr>
          <w:spacing w:val="-2"/>
          <w:lang w:val="en-US"/>
        </w:rPr>
        <w:t xml:space="preserve"> </w:t>
      </w:r>
      <w:r w:rsidRPr="00DD402F">
        <w:rPr>
          <w:lang w:val="en-US"/>
        </w:rPr>
        <w:t>–</w:t>
      </w:r>
      <w:r w:rsidRPr="00DD402F">
        <w:rPr>
          <w:spacing w:val="-7"/>
          <w:lang w:val="en-US"/>
        </w:rPr>
        <w:t xml:space="preserve"> </w:t>
      </w:r>
      <w:r>
        <w:t>инфинитив</w:t>
      </w:r>
      <w:r w:rsidRPr="00DD402F">
        <w:rPr>
          <w:lang w:val="en-US"/>
        </w:rPr>
        <w:t>,</w:t>
      </w:r>
      <w:r w:rsidRPr="00DD402F">
        <w:rPr>
          <w:spacing w:val="-4"/>
          <w:lang w:val="en-US"/>
        </w:rPr>
        <w:t xml:space="preserve"> </w:t>
      </w:r>
      <w:r>
        <w:t>герундий</w:t>
      </w:r>
      <w:r w:rsidRPr="00DD402F">
        <w:rPr>
          <w:lang w:val="en-US"/>
        </w:rPr>
        <w:t>,</w:t>
      </w:r>
      <w:r w:rsidRPr="00DD402F">
        <w:rPr>
          <w:spacing w:val="-4"/>
          <w:lang w:val="en-US"/>
        </w:rPr>
        <w:t xml:space="preserve"> </w:t>
      </w:r>
      <w:r>
        <w:t>причастие</w:t>
      </w:r>
      <w:r w:rsidRPr="00DD402F">
        <w:rPr>
          <w:spacing w:val="-6"/>
          <w:lang w:val="en-US"/>
        </w:rPr>
        <w:t xml:space="preserve"> </w:t>
      </w:r>
      <w:r w:rsidRPr="00DD402F">
        <w:rPr>
          <w:lang w:val="en-US"/>
        </w:rPr>
        <w:t>(Participle</w:t>
      </w:r>
      <w:r w:rsidRPr="00DD402F">
        <w:rPr>
          <w:spacing w:val="-3"/>
          <w:lang w:val="en-US"/>
        </w:rPr>
        <w:t xml:space="preserve"> </w:t>
      </w:r>
      <w:r w:rsidRPr="00DD402F">
        <w:rPr>
          <w:lang w:val="en-US"/>
        </w:rPr>
        <w:t xml:space="preserve">I </w:t>
      </w:r>
      <w:r>
        <w:t>и</w:t>
      </w:r>
      <w:r w:rsidRPr="00DD402F">
        <w:rPr>
          <w:spacing w:val="-2"/>
          <w:lang w:val="en-US"/>
        </w:rPr>
        <w:t xml:space="preserve"> </w:t>
      </w:r>
      <w:r w:rsidRPr="00DD402F">
        <w:rPr>
          <w:lang w:val="en-US"/>
        </w:rPr>
        <w:t>Participle</w:t>
      </w:r>
      <w:r w:rsidRPr="00DD402F">
        <w:rPr>
          <w:spacing w:val="-3"/>
          <w:lang w:val="en-US"/>
        </w:rPr>
        <w:t xml:space="preserve"> </w:t>
      </w:r>
      <w:r w:rsidRPr="00DD402F">
        <w:rPr>
          <w:lang w:val="en-US"/>
        </w:rPr>
        <w:t xml:space="preserve">II), </w:t>
      </w:r>
      <w:r>
        <w:t>причастия</w:t>
      </w:r>
      <w:r w:rsidRPr="00DD402F">
        <w:rPr>
          <w:lang w:val="en-US"/>
        </w:rPr>
        <w:t xml:space="preserve"> </w:t>
      </w:r>
      <w:r>
        <w:t>в</w:t>
      </w:r>
      <w:r w:rsidRPr="00DD402F">
        <w:rPr>
          <w:lang w:val="en-US"/>
        </w:rPr>
        <w:t xml:space="preserve"> </w:t>
      </w:r>
      <w:r>
        <w:t>функции</w:t>
      </w:r>
      <w:r w:rsidRPr="00DD402F">
        <w:rPr>
          <w:lang w:val="en-US"/>
        </w:rPr>
        <w:t xml:space="preserve"> </w:t>
      </w:r>
      <w:r>
        <w:t>определения</w:t>
      </w:r>
      <w:r w:rsidRPr="00DD402F">
        <w:rPr>
          <w:lang w:val="en-US"/>
        </w:rPr>
        <w:t xml:space="preserve"> (Participle I – a playing child, Participle II – a written text);</w:t>
      </w:r>
    </w:p>
    <w:p w:rsidR="00DE4242" w:rsidRDefault="00DD402F">
      <w:pPr>
        <w:pStyle w:val="a3"/>
        <w:spacing w:line="271" w:lineRule="exact"/>
        <w:ind w:left="996" w:firstLine="0"/>
        <w:jc w:val="left"/>
      </w:pPr>
      <w:r>
        <w:t>определённый,</w:t>
      </w:r>
      <w:r>
        <w:rPr>
          <w:spacing w:val="-6"/>
        </w:rPr>
        <w:t xml:space="preserve"> </w:t>
      </w:r>
      <w:r>
        <w:t>неопределённый</w:t>
      </w:r>
      <w:r>
        <w:rPr>
          <w:spacing w:val="-6"/>
        </w:rPr>
        <w:t xml:space="preserve"> </w:t>
      </w:r>
      <w:r>
        <w:t>и</w:t>
      </w:r>
      <w:r>
        <w:rPr>
          <w:spacing w:val="-2"/>
        </w:rPr>
        <w:t xml:space="preserve"> </w:t>
      </w:r>
      <w:r>
        <w:t>нулевой</w:t>
      </w:r>
      <w:r>
        <w:rPr>
          <w:spacing w:val="-1"/>
        </w:rPr>
        <w:t xml:space="preserve"> </w:t>
      </w:r>
      <w:r>
        <w:rPr>
          <w:spacing w:val="-2"/>
        </w:rPr>
        <w:t>артикли;</w:t>
      </w:r>
    </w:p>
    <w:p w:rsidR="00DE4242" w:rsidRDefault="00DD402F">
      <w:pPr>
        <w:pStyle w:val="a3"/>
        <w:tabs>
          <w:tab w:val="left" w:pos="10071"/>
        </w:tabs>
        <w:spacing w:line="237" w:lineRule="auto"/>
        <w:ind w:right="426"/>
        <w:jc w:val="left"/>
      </w:pPr>
      <w:r>
        <w:t>имена</w:t>
      </w:r>
      <w:r>
        <w:rPr>
          <w:spacing w:val="80"/>
        </w:rPr>
        <w:t xml:space="preserve"> </w:t>
      </w:r>
      <w:r>
        <w:t>существительные</w:t>
      </w:r>
      <w:r>
        <w:rPr>
          <w:spacing w:val="80"/>
        </w:rPr>
        <w:t xml:space="preserve"> </w:t>
      </w:r>
      <w:r>
        <w:t>во</w:t>
      </w:r>
      <w:r>
        <w:rPr>
          <w:spacing w:val="80"/>
        </w:rPr>
        <w:t xml:space="preserve"> </w:t>
      </w:r>
      <w:r>
        <w:t>множественном</w:t>
      </w:r>
      <w:r>
        <w:rPr>
          <w:spacing w:val="80"/>
        </w:rPr>
        <w:t xml:space="preserve"> </w:t>
      </w:r>
      <w:r>
        <w:t>числе,</w:t>
      </w:r>
      <w:r>
        <w:rPr>
          <w:spacing w:val="80"/>
        </w:rPr>
        <w:t xml:space="preserve"> </w:t>
      </w:r>
      <w:r>
        <w:t>образованных</w:t>
      </w:r>
      <w:r>
        <w:rPr>
          <w:spacing w:val="80"/>
        </w:rPr>
        <w:t xml:space="preserve"> </w:t>
      </w:r>
      <w:r>
        <w:t>по</w:t>
      </w:r>
      <w:r>
        <w:rPr>
          <w:spacing w:val="80"/>
        </w:rPr>
        <w:t xml:space="preserve"> </w:t>
      </w:r>
      <w:r>
        <w:t>правилу,</w:t>
      </w:r>
      <w:r>
        <w:tab/>
      </w:r>
      <w:r>
        <w:rPr>
          <w:spacing w:val="-10"/>
        </w:rPr>
        <w:t xml:space="preserve">и </w:t>
      </w:r>
      <w:r>
        <w:rPr>
          <w:spacing w:val="-2"/>
        </w:rPr>
        <w:t>исключения;</w:t>
      </w:r>
    </w:p>
    <w:p w:rsidR="00DE4242" w:rsidRDefault="00DD402F">
      <w:pPr>
        <w:pStyle w:val="a3"/>
        <w:spacing w:line="237" w:lineRule="auto"/>
        <w:ind w:left="996" w:firstLine="0"/>
        <w:jc w:val="left"/>
      </w:pPr>
      <w:r>
        <w:t>неисчисляемые</w:t>
      </w:r>
      <w:r>
        <w:rPr>
          <w:spacing w:val="-5"/>
        </w:rPr>
        <w:t xml:space="preserve"> </w:t>
      </w:r>
      <w:r>
        <w:t>имена</w:t>
      </w:r>
      <w:r>
        <w:rPr>
          <w:spacing w:val="-5"/>
        </w:rPr>
        <w:t xml:space="preserve"> </w:t>
      </w:r>
      <w:r>
        <w:t>существительные,</w:t>
      </w:r>
      <w:r>
        <w:rPr>
          <w:spacing w:val="-6"/>
        </w:rPr>
        <w:t xml:space="preserve"> </w:t>
      </w:r>
      <w:r>
        <w:t>имеющие</w:t>
      </w:r>
      <w:r>
        <w:rPr>
          <w:spacing w:val="-5"/>
        </w:rPr>
        <w:t xml:space="preserve"> </w:t>
      </w:r>
      <w:r>
        <w:t>форму</w:t>
      </w:r>
      <w:r>
        <w:rPr>
          <w:spacing w:val="-13"/>
        </w:rPr>
        <w:t xml:space="preserve"> </w:t>
      </w:r>
      <w:r>
        <w:t>только</w:t>
      </w:r>
      <w:r>
        <w:rPr>
          <w:spacing w:val="-4"/>
        </w:rPr>
        <w:t xml:space="preserve"> </w:t>
      </w:r>
      <w:r>
        <w:t>множественного</w:t>
      </w:r>
      <w:r>
        <w:rPr>
          <w:spacing w:val="-4"/>
        </w:rPr>
        <w:t xml:space="preserve"> </w:t>
      </w:r>
      <w:r>
        <w:t>числа; притяжательный падеж имён существительных;</w:t>
      </w:r>
    </w:p>
    <w:p w:rsidR="00DE4242" w:rsidRDefault="00DD402F">
      <w:pPr>
        <w:pStyle w:val="a3"/>
        <w:spacing w:before="3" w:line="237" w:lineRule="auto"/>
        <w:ind w:right="438"/>
      </w:pPr>
      <w:r>
        <w:t>имена прилагательные и наречия в положительной, сравнительной и превосходной степенях, образованных по правилу, и исключения;</w:t>
      </w:r>
    </w:p>
    <w:p w:rsidR="00DE4242" w:rsidRDefault="00DD402F">
      <w:pPr>
        <w:pStyle w:val="a3"/>
        <w:spacing w:before="6" w:line="237" w:lineRule="auto"/>
        <w:ind w:right="425"/>
      </w:pPr>
      <w:r>
        <w:t xml:space="preserve">порядок следования нескольких прилагательных (мнение – размер – возраст – цвет – </w:t>
      </w:r>
      <w:r>
        <w:rPr>
          <w:spacing w:val="-2"/>
        </w:rPr>
        <w:t>происхождение);</w:t>
      </w:r>
    </w:p>
    <w:p w:rsidR="00DE4242" w:rsidRPr="00DD402F" w:rsidRDefault="00DD402F">
      <w:pPr>
        <w:pStyle w:val="a3"/>
        <w:spacing w:before="4" w:line="275" w:lineRule="exact"/>
        <w:ind w:left="996" w:firstLine="0"/>
        <w:rPr>
          <w:lang w:val="en-US"/>
        </w:rPr>
      </w:pPr>
      <w:r>
        <w:t>слова</w:t>
      </w:r>
      <w:r w:rsidRPr="00DD402F">
        <w:rPr>
          <w:lang w:val="en-US"/>
        </w:rPr>
        <w:t>,</w:t>
      </w:r>
      <w:r w:rsidRPr="00DD402F">
        <w:rPr>
          <w:spacing w:val="-4"/>
          <w:lang w:val="en-US"/>
        </w:rPr>
        <w:t xml:space="preserve"> </w:t>
      </w:r>
      <w:r>
        <w:t>выражающие</w:t>
      </w:r>
      <w:r w:rsidRPr="00DD402F">
        <w:rPr>
          <w:spacing w:val="-8"/>
          <w:lang w:val="en-US"/>
        </w:rPr>
        <w:t xml:space="preserve"> </w:t>
      </w:r>
      <w:r>
        <w:t>количество</w:t>
      </w:r>
      <w:r w:rsidRPr="00DD402F">
        <w:rPr>
          <w:spacing w:val="-4"/>
          <w:lang w:val="en-US"/>
        </w:rPr>
        <w:t xml:space="preserve"> </w:t>
      </w:r>
      <w:r w:rsidRPr="00DD402F">
        <w:rPr>
          <w:lang w:val="en-US"/>
        </w:rPr>
        <w:t>(many/much,</w:t>
      </w:r>
      <w:r w:rsidRPr="00DD402F">
        <w:rPr>
          <w:spacing w:val="1"/>
          <w:lang w:val="en-US"/>
        </w:rPr>
        <w:t xml:space="preserve"> </w:t>
      </w:r>
      <w:r w:rsidRPr="00DD402F">
        <w:rPr>
          <w:lang w:val="en-US"/>
        </w:rPr>
        <w:t>little/a</w:t>
      </w:r>
      <w:r w:rsidRPr="00DD402F">
        <w:rPr>
          <w:spacing w:val="-1"/>
          <w:lang w:val="en-US"/>
        </w:rPr>
        <w:t xml:space="preserve"> </w:t>
      </w:r>
      <w:r w:rsidRPr="00DD402F">
        <w:rPr>
          <w:lang w:val="en-US"/>
        </w:rPr>
        <w:t>little,</w:t>
      </w:r>
      <w:r w:rsidRPr="00DD402F">
        <w:rPr>
          <w:spacing w:val="1"/>
          <w:lang w:val="en-US"/>
        </w:rPr>
        <w:t xml:space="preserve"> </w:t>
      </w:r>
      <w:r w:rsidRPr="00DD402F">
        <w:rPr>
          <w:lang w:val="en-US"/>
        </w:rPr>
        <w:t>few/a</w:t>
      </w:r>
      <w:r w:rsidRPr="00DD402F">
        <w:rPr>
          <w:spacing w:val="-2"/>
          <w:lang w:val="en-US"/>
        </w:rPr>
        <w:t xml:space="preserve"> </w:t>
      </w:r>
      <w:r w:rsidRPr="00DD402F">
        <w:rPr>
          <w:lang w:val="en-US"/>
        </w:rPr>
        <w:t>few,</w:t>
      </w:r>
      <w:r w:rsidRPr="00DD402F">
        <w:rPr>
          <w:spacing w:val="-4"/>
          <w:lang w:val="en-US"/>
        </w:rPr>
        <w:t xml:space="preserve"> </w:t>
      </w:r>
      <w:r w:rsidRPr="00DD402F">
        <w:rPr>
          <w:lang w:val="en-US"/>
        </w:rPr>
        <w:t>a</w:t>
      </w:r>
      <w:r w:rsidRPr="00DD402F">
        <w:rPr>
          <w:spacing w:val="-6"/>
          <w:lang w:val="en-US"/>
        </w:rPr>
        <w:t xml:space="preserve"> </w:t>
      </w:r>
      <w:r w:rsidRPr="00DD402F">
        <w:rPr>
          <w:lang w:val="en-US"/>
        </w:rPr>
        <w:t>lot</w:t>
      </w:r>
      <w:r w:rsidRPr="00DD402F">
        <w:rPr>
          <w:spacing w:val="-4"/>
          <w:lang w:val="en-US"/>
        </w:rPr>
        <w:t xml:space="preserve"> of);</w:t>
      </w:r>
    </w:p>
    <w:p w:rsidR="00DE4242" w:rsidRDefault="00DD402F">
      <w:pPr>
        <w:pStyle w:val="a3"/>
        <w:ind w:right="431"/>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w:t>
      </w:r>
      <w:r>
        <w:rPr>
          <w:spacing w:val="-2"/>
        </w:rPr>
        <w:t>местоимения;</w:t>
      </w:r>
    </w:p>
    <w:p w:rsidR="00DE4242" w:rsidRDefault="00DD402F">
      <w:pPr>
        <w:pStyle w:val="a3"/>
        <w:spacing w:before="1"/>
        <w:ind w:right="440"/>
      </w:pPr>
      <w:r>
        <w:t>неопределённые местоимения и</w:t>
      </w:r>
      <w:r>
        <w:rPr>
          <w:spacing w:val="-1"/>
        </w:rPr>
        <w:t xml:space="preserve"> </w:t>
      </w:r>
      <w:r>
        <w:t>их</w:t>
      </w:r>
      <w:r>
        <w:rPr>
          <w:spacing w:val="-2"/>
        </w:rPr>
        <w:t xml:space="preserve"> </w:t>
      </w:r>
      <w:r>
        <w:t>производные, отрицательные местоимения none, no и производные последнего (nobody, nothing, и другие);</w:t>
      </w:r>
    </w:p>
    <w:p w:rsidR="00DE4242" w:rsidRDefault="00DD402F">
      <w:pPr>
        <w:pStyle w:val="a3"/>
        <w:spacing w:before="1" w:line="275" w:lineRule="exact"/>
        <w:ind w:left="996" w:firstLine="0"/>
      </w:pPr>
      <w:r>
        <w:t>количественные</w:t>
      </w:r>
      <w:r>
        <w:rPr>
          <w:spacing w:val="-2"/>
        </w:rPr>
        <w:t xml:space="preserve"> </w:t>
      </w:r>
      <w:r>
        <w:t>и</w:t>
      </w:r>
      <w:r>
        <w:rPr>
          <w:spacing w:val="-5"/>
        </w:rPr>
        <w:t xml:space="preserve"> </w:t>
      </w:r>
      <w:r>
        <w:t>порядковые</w:t>
      </w:r>
      <w:r>
        <w:rPr>
          <w:spacing w:val="-1"/>
        </w:rPr>
        <w:t xml:space="preserve"> </w:t>
      </w:r>
      <w:r>
        <w:rPr>
          <w:spacing w:val="-2"/>
        </w:rPr>
        <w:t>числительные;</w:t>
      </w:r>
    </w:p>
    <w:p w:rsidR="00DE4242" w:rsidRDefault="00DD402F">
      <w:pPr>
        <w:pStyle w:val="a3"/>
        <w:spacing w:line="242" w:lineRule="auto"/>
        <w:ind w:right="434"/>
      </w:pPr>
      <w:r>
        <w:t>предлоги места, времени, направления, предлоги, употребляемые с глаголами в страдательном залоге;</w:t>
      </w:r>
    </w:p>
    <w:p w:rsidR="00DE4242" w:rsidRDefault="00DD402F">
      <w:pPr>
        <w:pStyle w:val="a3"/>
        <w:spacing w:line="271" w:lineRule="exact"/>
        <w:ind w:left="996" w:firstLine="0"/>
      </w:pPr>
      <w:r>
        <w:t>владеть</w:t>
      </w:r>
      <w:r>
        <w:rPr>
          <w:spacing w:val="-3"/>
        </w:rPr>
        <w:t xml:space="preserve"> </w:t>
      </w:r>
      <w:r>
        <w:t>социокультурными</w:t>
      </w:r>
      <w:r>
        <w:rPr>
          <w:spacing w:val="-3"/>
        </w:rPr>
        <w:t xml:space="preserve"> </w:t>
      </w:r>
      <w:r>
        <w:t>знаниями</w:t>
      </w:r>
      <w:r>
        <w:rPr>
          <w:spacing w:val="-8"/>
        </w:rPr>
        <w:t xml:space="preserve"> </w:t>
      </w:r>
      <w:r>
        <w:t>и</w:t>
      </w:r>
      <w:r>
        <w:rPr>
          <w:spacing w:val="-2"/>
        </w:rPr>
        <w:t xml:space="preserve"> умениями:</w:t>
      </w:r>
    </w:p>
    <w:p w:rsidR="00DE4242" w:rsidRDefault="00DD402F">
      <w:pPr>
        <w:pStyle w:val="a3"/>
        <w:spacing w:before="1"/>
        <w:ind w:right="432"/>
      </w:pPr>
      <w:r>
        <w:t>знать/понимать</w:t>
      </w:r>
      <w:r>
        <w:rPr>
          <w:spacing w:val="-1"/>
        </w:rPr>
        <w:t xml:space="preserve"> </w:t>
      </w:r>
      <w:r>
        <w:t>речевые</w:t>
      </w:r>
      <w:r>
        <w:rPr>
          <w:spacing w:val="-3"/>
        </w:rPr>
        <w:t xml:space="preserve"> </w:t>
      </w:r>
      <w:r>
        <w:t>различия</w:t>
      </w:r>
      <w:r>
        <w:rPr>
          <w:spacing w:val="-7"/>
        </w:rPr>
        <w:t xml:space="preserve"> </w:t>
      </w:r>
      <w:r>
        <w:t>в</w:t>
      </w:r>
      <w:r>
        <w:rPr>
          <w:spacing w:val="-1"/>
        </w:rPr>
        <w:t xml:space="preserve"> </w:t>
      </w:r>
      <w:r>
        <w:t>ситуациях</w:t>
      </w:r>
      <w:r>
        <w:rPr>
          <w:spacing w:val="-7"/>
        </w:rPr>
        <w:t xml:space="preserve"> </w:t>
      </w:r>
      <w:r>
        <w:t>официального</w:t>
      </w:r>
      <w:r>
        <w:rPr>
          <w:spacing w:val="-2"/>
        </w:rPr>
        <w:t xml:space="preserve"> </w:t>
      </w:r>
      <w:r>
        <w:t>и</w:t>
      </w:r>
      <w:r>
        <w:rPr>
          <w:spacing w:val="-1"/>
        </w:rPr>
        <w:t xml:space="preserve"> </w:t>
      </w:r>
      <w:r>
        <w:t>неофициального</w:t>
      </w:r>
      <w:r>
        <w:rPr>
          <w:spacing w:val="-2"/>
        </w:rPr>
        <w:t xml:space="preserve"> </w:t>
      </w:r>
      <w:r>
        <w:t>общения в рамках тематического содержания речи и использовать лексико-грамматические средства с учётом этих различий;</w:t>
      </w:r>
    </w:p>
    <w:p w:rsidR="00DE4242" w:rsidRDefault="00DD402F">
      <w:pPr>
        <w:pStyle w:val="a3"/>
        <w:ind w:right="425"/>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DE4242" w:rsidRDefault="00DD402F">
      <w:pPr>
        <w:pStyle w:val="a3"/>
        <w:ind w:right="423"/>
      </w:pPr>
      <w:r>
        <w:t>иметь</w:t>
      </w:r>
      <w:r>
        <w:rPr>
          <w:spacing w:val="-15"/>
        </w:rPr>
        <w:t xml:space="preserve"> </w:t>
      </w:r>
      <w:r>
        <w:t>базовые</w:t>
      </w:r>
      <w:r>
        <w:rPr>
          <w:spacing w:val="-15"/>
        </w:rPr>
        <w:t xml:space="preserve"> </w:t>
      </w:r>
      <w:r>
        <w:t>знания</w:t>
      </w:r>
      <w:r>
        <w:rPr>
          <w:spacing w:val="-15"/>
        </w:rPr>
        <w:t xml:space="preserve"> </w:t>
      </w:r>
      <w:r>
        <w:t>о</w:t>
      </w:r>
      <w:r>
        <w:rPr>
          <w:spacing w:val="-14"/>
        </w:rPr>
        <w:t xml:space="preserve"> </w:t>
      </w:r>
      <w:r>
        <w:t>социокультурном</w:t>
      </w:r>
      <w:r>
        <w:rPr>
          <w:spacing w:val="-14"/>
        </w:rPr>
        <w:t xml:space="preserve"> </w:t>
      </w:r>
      <w:r>
        <w:t>портрете</w:t>
      </w:r>
      <w:r>
        <w:rPr>
          <w:spacing w:val="-15"/>
        </w:rPr>
        <w:t xml:space="preserve"> </w:t>
      </w:r>
      <w:r>
        <w:t>и</w:t>
      </w:r>
      <w:r>
        <w:rPr>
          <w:spacing w:val="-15"/>
        </w:rPr>
        <w:t xml:space="preserve"> </w:t>
      </w:r>
      <w:r>
        <w:t>культурном</w:t>
      </w:r>
      <w:r>
        <w:rPr>
          <w:spacing w:val="-14"/>
        </w:rPr>
        <w:t xml:space="preserve"> </w:t>
      </w:r>
      <w:r>
        <w:t>наследии</w:t>
      </w:r>
      <w:r>
        <w:rPr>
          <w:spacing w:val="-15"/>
        </w:rPr>
        <w:t xml:space="preserve"> </w:t>
      </w:r>
      <w:r>
        <w:t>родной̆</w:t>
      </w:r>
      <w:r>
        <w:rPr>
          <w:spacing w:val="-15"/>
        </w:rPr>
        <w:t xml:space="preserve"> </w:t>
      </w:r>
      <w:r>
        <w:t xml:space="preserve">страны и страны/стран изучаемого языка; представлять родную страну и её культуру на иностранном </w:t>
      </w:r>
      <w:r>
        <w:rPr>
          <w:spacing w:val="-2"/>
        </w:rPr>
        <w:t>языке;</w:t>
      </w:r>
    </w:p>
    <w:p w:rsidR="00DE4242" w:rsidRDefault="00DE4242">
      <w:pPr>
        <w:pStyle w:val="a3"/>
        <w:sectPr w:rsidR="00DE4242">
          <w:type w:val="continuous"/>
          <w:pgSz w:w="11910" w:h="16390"/>
          <w:pgMar w:top="1080" w:right="283" w:bottom="280" w:left="992" w:header="0" w:footer="936" w:gutter="0"/>
          <w:cols w:space="720"/>
        </w:sectPr>
      </w:pPr>
    </w:p>
    <w:p w:rsidR="00DE4242" w:rsidRDefault="00DD402F">
      <w:pPr>
        <w:pStyle w:val="a3"/>
        <w:spacing w:before="72" w:line="237" w:lineRule="auto"/>
        <w:ind w:right="441"/>
      </w:pPr>
      <w:r>
        <w:lastRenderedPageBreak/>
        <w:t xml:space="preserve">проявлять уважение к иной культуре, соблюдать нормы вежливости в межкультурном </w:t>
      </w:r>
      <w:r>
        <w:rPr>
          <w:spacing w:val="-2"/>
        </w:rPr>
        <w:t>общении;</w:t>
      </w:r>
    </w:p>
    <w:p w:rsidR="00DE4242" w:rsidRDefault="00DD402F">
      <w:pPr>
        <w:pStyle w:val="a3"/>
        <w:spacing w:before="3"/>
        <w:ind w:right="421"/>
      </w:pPr>
      <w: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w:t>
      </w:r>
      <w:r>
        <w:rPr>
          <w:spacing w:val="-2"/>
        </w:rPr>
        <w:t>догадку;</w:t>
      </w:r>
    </w:p>
    <w:p w:rsidR="00DE4242" w:rsidRDefault="00DD402F">
      <w:pPr>
        <w:pStyle w:val="a3"/>
        <w:spacing w:line="242" w:lineRule="auto"/>
        <w:ind w:right="430"/>
      </w:pPr>
      <w:r>
        <w:t>владеть метапредметными умениями, позволяющими совершенствовать учебную деятельность по овладению иностранным языком;</w:t>
      </w:r>
    </w:p>
    <w:p w:rsidR="00DE4242" w:rsidRDefault="00DD402F">
      <w:pPr>
        <w:pStyle w:val="a3"/>
        <w:spacing w:line="242" w:lineRule="auto"/>
        <w:ind w:right="438"/>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E4242" w:rsidRDefault="00DD402F">
      <w:pPr>
        <w:pStyle w:val="a3"/>
        <w:spacing w:line="242" w:lineRule="auto"/>
        <w:ind w:right="422"/>
      </w:pPr>
      <w:r>
        <w:t>использовать иноязычные словари и справочники, в том числе информационно- справочные системы в электронной форме;</w:t>
      </w:r>
    </w:p>
    <w:p w:rsidR="00DE4242" w:rsidRDefault="00DD402F">
      <w:pPr>
        <w:pStyle w:val="a3"/>
        <w:ind w:right="433"/>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DE4242" w:rsidRDefault="00DD402F">
      <w:pPr>
        <w:pStyle w:val="a3"/>
        <w:spacing w:line="237" w:lineRule="auto"/>
        <w:ind w:right="434"/>
      </w:pPr>
      <w:r>
        <w:t>соблюдать правила информационной безопасности в ситуациях повседневной жизни и при работе в сети Интернет.</w:t>
      </w:r>
    </w:p>
    <w:p w:rsidR="00DE4242" w:rsidRDefault="00DD402F">
      <w:pPr>
        <w:pStyle w:val="2"/>
        <w:spacing w:before="270"/>
        <w:ind w:left="991"/>
      </w:pPr>
      <w:bookmarkStart w:id="5" w:name="2.1.5_Рабочая_программа_по_учебному_пред"/>
      <w:bookmarkEnd w:id="5"/>
      <w:r>
        <w:t>2.1.5</w:t>
      </w:r>
      <w:r>
        <w:rPr>
          <w:spacing w:val="-8"/>
        </w:rPr>
        <w:t xml:space="preserve"> </w:t>
      </w:r>
      <w:r>
        <w:t>Рабочая</w:t>
      </w:r>
      <w:r>
        <w:rPr>
          <w:spacing w:val="-1"/>
        </w:rPr>
        <w:t xml:space="preserve"> </w:t>
      </w:r>
      <w:r>
        <w:t>программа</w:t>
      </w:r>
      <w:r>
        <w:rPr>
          <w:spacing w:val="-7"/>
        </w:rPr>
        <w:t xml:space="preserve"> </w:t>
      </w:r>
      <w:r>
        <w:t>по учебному</w:t>
      </w:r>
      <w:r>
        <w:rPr>
          <w:spacing w:val="-6"/>
        </w:rPr>
        <w:t xml:space="preserve"> </w:t>
      </w:r>
      <w:r>
        <w:t>предмету «Математика»</w:t>
      </w:r>
      <w:r>
        <w:rPr>
          <w:spacing w:val="-1"/>
        </w:rPr>
        <w:t xml:space="preserve"> </w:t>
      </w:r>
      <w:r>
        <w:t xml:space="preserve">(базовый </w:t>
      </w:r>
      <w:r>
        <w:rPr>
          <w:spacing w:val="-2"/>
        </w:rPr>
        <w:t>уровень).</w:t>
      </w:r>
    </w:p>
    <w:p w:rsidR="00DE4242" w:rsidRDefault="00DD402F" w:rsidP="00742382">
      <w:pPr>
        <w:pStyle w:val="a4"/>
        <w:numPr>
          <w:ilvl w:val="1"/>
          <w:numId w:val="107"/>
        </w:numPr>
        <w:tabs>
          <w:tab w:val="left" w:pos="1657"/>
        </w:tabs>
        <w:ind w:right="426" w:firstLine="710"/>
        <w:jc w:val="both"/>
        <w:rPr>
          <w:sz w:val="24"/>
        </w:rPr>
      </w:pPr>
      <w:r>
        <w:rPr>
          <w:sz w:val="24"/>
        </w:rPr>
        <w:t>Федеральная рабочая программа по учебному предмету «Математика» (базовый уровень)</w:t>
      </w:r>
      <w:r>
        <w:rPr>
          <w:spacing w:val="-15"/>
          <w:sz w:val="24"/>
        </w:rPr>
        <w:t xml:space="preserve"> </w:t>
      </w:r>
      <w:r>
        <w:rPr>
          <w:sz w:val="24"/>
        </w:rPr>
        <w:t>(предметная</w:t>
      </w:r>
      <w:r>
        <w:rPr>
          <w:spacing w:val="-15"/>
          <w:sz w:val="24"/>
        </w:rPr>
        <w:t xml:space="preserve"> </w:t>
      </w:r>
      <w:r>
        <w:rPr>
          <w:sz w:val="24"/>
        </w:rPr>
        <w:t>область</w:t>
      </w:r>
      <w:r>
        <w:rPr>
          <w:spacing w:val="-15"/>
          <w:sz w:val="24"/>
        </w:rPr>
        <w:t xml:space="preserve"> </w:t>
      </w:r>
      <w:r>
        <w:rPr>
          <w:sz w:val="24"/>
        </w:rPr>
        <w:t>«Математика</w:t>
      </w:r>
      <w:r>
        <w:rPr>
          <w:spacing w:val="-15"/>
          <w:sz w:val="24"/>
        </w:rPr>
        <w:t xml:space="preserve"> </w:t>
      </w:r>
      <w:r>
        <w:rPr>
          <w:sz w:val="24"/>
        </w:rPr>
        <w:t>и</w:t>
      </w:r>
      <w:r>
        <w:rPr>
          <w:spacing w:val="-12"/>
          <w:sz w:val="24"/>
        </w:rPr>
        <w:t xml:space="preserve"> </w:t>
      </w:r>
      <w:r>
        <w:rPr>
          <w:sz w:val="24"/>
        </w:rPr>
        <w:t>информатика»)</w:t>
      </w:r>
      <w:r>
        <w:rPr>
          <w:spacing w:val="-11"/>
          <w:sz w:val="24"/>
        </w:rPr>
        <w:t xml:space="preserve"> </w:t>
      </w:r>
      <w:r>
        <w:rPr>
          <w:sz w:val="24"/>
        </w:rPr>
        <w:t>(далее</w:t>
      </w:r>
      <w:r>
        <w:rPr>
          <w:spacing w:val="-14"/>
          <w:sz w:val="24"/>
        </w:rPr>
        <w:t xml:space="preserve"> </w:t>
      </w:r>
      <w:r>
        <w:rPr>
          <w:sz w:val="24"/>
        </w:rPr>
        <w:t>соответственно</w:t>
      </w:r>
      <w:r>
        <w:rPr>
          <w:spacing w:val="-10"/>
          <w:sz w:val="24"/>
        </w:rPr>
        <w:t xml:space="preserve"> </w:t>
      </w:r>
      <w:r>
        <w:rPr>
          <w:sz w:val="24"/>
        </w:rPr>
        <w:t>–</w:t>
      </w:r>
      <w:r>
        <w:rPr>
          <w:spacing w:val="-15"/>
          <w:sz w:val="24"/>
        </w:rPr>
        <w:t xml:space="preserve"> </w:t>
      </w:r>
      <w:r>
        <w:rPr>
          <w:sz w:val="24"/>
        </w:rPr>
        <w:t>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DE4242" w:rsidRDefault="00DD402F" w:rsidP="00742382">
      <w:pPr>
        <w:pStyle w:val="a4"/>
        <w:numPr>
          <w:ilvl w:val="1"/>
          <w:numId w:val="107"/>
        </w:numPr>
        <w:tabs>
          <w:tab w:val="left" w:pos="1657"/>
        </w:tabs>
        <w:ind w:right="437" w:firstLine="710"/>
        <w:jc w:val="both"/>
        <w:rPr>
          <w:sz w:val="24"/>
        </w:rPr>
      </w:pPr>
      <w:r>
        <w:rPr>
          <w:sz w:val="24"/>
        </w:rPr>
        <w:t>Пояснительная записка отражает общие цели и задачи изучения математики, характеристику</w:t>
      </w:r>
      <w:r>
        <w:rPr>
          <w:spacing w:val="-15"/>
          <w:sz w:val="24"/>
        </w:rPr>
        <w:t xml:space="preserve"> </w:t>
      </w:r>
      <w:r>
        <w:rPr>
          <w:sz w:val="24"/>
        </w:rPr>
        <w:t>психологических</w:t>
      </w:r>
      <w:r>
        <w:rPr>
          <w:spacing w:val="-13"/>
          <w:sz w:val="24"/>
        </w:rPr>
        <w:t xml:space="preserve"> </w:t>
      </w:r>
      <w:r>
        <w:rPr>
          <w:sz w:val="24"/>
        </w:rPr>
        <w:t>предпосылок</w:t>
      </w:r>
      <w:r>
        <w:rPr>
          <w:spacing w:val="-13"/>
          <w:sz w:val="24"/>
        </w:rPr>
        <w:t xml:space="preserve"> </w:t>
      </w:r>
      <w:r>
        <w:rPr>
          <w:sz w:val="24"/>
        </w:rPr>
        <w:t>к</w:t>
      </w:r>
      <w:r>
        <w:rPr>
          <w:spacing w:val="-9"/>
          <w:sz w:val="24"/>
        </w:rPr>
        <w:t xml:space="preserve"> </w:t>
      </w:r>
      <w:r>
        <w:rPr>
          <w:sz w:val="24"/>
        </w:rPr>
        <w:t>её</w:t>
      </w:r>
      <w:r>
        <w:rPr>
          <w:spacing w:val="-9"/>
          <w:sz w:val="24"/>
        </w:rPr>
        <w:t xml:space="preserve"> </w:t>
      </w:r>
      <w:r>
        <w:rPr>
          <w:sz w:val="24"/>
        </w:rPr>
        <w:t>изучению</w:t>
      </w:r>
      <w:r>
        <w:rPr>
          <w:spacing w:val="-10"/>
          <w:sz w:val="24"/>
        </w:rPr>
        <w:t xml:space="preserve"> </w:t>
      </w:r>
      <w:r>
        <w:rPr>
          <w:sz w:val="24"/>
        </w:rPr>
        <w:t>обучающимися,</w:t>
      </w:r>
      <w:r>
        <w:rPr>
          <w:spacing w:val="-6"/>
          <w:sz w:val="24"/>
        </w:rPr>
        <w:t xml:space="preserve"> </w:t>
      </w:r>
      <w:r>
        <w:rPr>
          <w:sz w:val="24"/>
        </w:rPr>
        <w:t>место</w:t>
      </w:r>
      <w:r>
        <w:rPr>
          <w:spacing w:val="-8"/>
          <w:sz w:val="24"/>
        </w:rPr>
        <w:t xml:space="preserve"> </w:t>
      </w:r>
      <w:r>
        <w:rPr>
          <w:sz w:val="24"/>
        </w:rPr>
        <w:t>в</w:t>
      </w:r>
      <w:r>
        <w:rPr>
          <w:spacing w:val="-11"/>
          <w:sz w:val="24"/>
        </w:rPr>
        <w:t xml:space="preserve"> </w:t>
      </w:r>
      <w:r>
        <w:rPr>
          <w:sz w:val="24"/>
        </w:rPr>
        <w:t xml:space="preserve">структуре учебного плана, а также подходы к отбору содержания, к определению планируемых </w:t>
      </w:r>
      <w:r>
        <w:rPr>
          <w:spacing w:val="-2"/>
          <w:sz w:val="24"/>
        </w:rPr>
        <w:t>результатов.</w:t>
      </w:r>
    </w:p>
    <w:p w:rsidR="00DE4242" w:rsidRDefault="00DD402F" w:rsidP="00742382">
      <w:pPr>
        <w:pStyle w:val="a4"/>
        <w:numPr>
          <w:ilvl w:val="1"/>
          <w:numId w:val="107"/>
        </w:numPr>
        <w:tabs>
          <w:tab w:val="left" w:pos="1657"/>
        </w:tabs>
        <w:spacing w:before="1" w:line="237" w:lineRule="auto"/>
        <w:ind w:right="440" w:firstLine="71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E4242" w:rsidRDefault="00DD402F" w:rsidP="00742382">
      <w:pPr>
        <w:pStyle w:val="a4"/>
        <w:numPr>
          <w:ilvl w:val="1"/>
          <w:numId w:val="107"/>
        </w:numPr>
        <w:tabs>
          <w:tab w:val="left" w:pos="1657"/>
        </w:tabs>
        <w:spacing w:before="4"/>
        <w:ind w:right="435" w:firstLine="710"/>
        <w:jc w:val="both"/>
        <w:rPr>
          <w:sz w:val="24"/>
        </w:rPr>
      </w:pPr>
      <w:r>
        <w:rPr>
          <w:sz w:val="24"/>
        </w:rPr>
        <w:t>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E4242" w:rsidRDefault="00DD402F" w:rsidP="00742382">
      <w:pPr>
        <w:pStyle w:val="a4"/>
        <w:numPr>
          <w:ilvl w:val="1"/>
          <w:numId w:val="107"/>
        </w:numPr>
        <w:tabs>
          <w:tab w:val="left" w:pos="1657"/>
        </w:tabs>
        <w:spacing w:line="274" w:lineRule="exact"/>
        <w:ind w:left="1657" w:hanging="661"/>
        <w:jc w:val="both"/>
        <w:rPr>
          <w:sz w:val="24"/>
        </w:rPr>
      </w:pPr>
      <w:r>
        <w:rPr>
          <w:sz w:val="24"/>
        </w:rPr>
        <w:t>Пояснительная</w:t>
      </w:r>
      <w:r>
        <w:rPr>
          <w:spacing w:val="-8"/>
          <w:sz w:val="24"/>
        </w:rPr>
        <w:t xml:space="preserve"> </w:t>
      </w:r>
      <w:r>
        <w:rPr>
          <w:spacing w:val="-2"/>
          <w:sz w:val="24"/>
        </w:rPr>
        <w:t>записка.</w:t>
      </w:r>
    </w:p>
    <w:p w:rsidR="00DE4242" w:rsidRDefault="00DD402F" w:rsidP="00742382">
      <w:pPr>
        <w:pStyle w:val="a4"/>
        <w:numPr>
          <w:ilvl w:val="2"/>
          <w:numId w:val="107"/>
        </w:numPr>
        <w:tabs>
          <w:tab w:val="left" w:pos="1839"/>
        </w:tabs>
        <w:spacing w:before="2"/>
        <w:ind w:right="420" w:firstLine="710"/>
        <w:jc w:val="both"/>
        <w:rPr>
          <w:sz w:val="24"/>
        </w:rPr>
      </w:pPr>
      <w:r>
        <w:rPr>
          <w:sz w:val="24"/>
        </w:rPr>
        <w:t>Программа</w:t>
      </w:r>
      <w:r>
        <w:rPr>
          <w:spacing w:val="-15"/>
          <w:sz w:val="24"/>
        </w:rPr>
        <w:t xml:space="preserve"> </w:t>
      </w:r>
      <w:r>
        <w:rPr>
          <w:sz w:val="24"/>
        </w:rPr>
        <w:t>по</w:t>
      </w:r>
      <w:r>
        <w:rPr>
          <w:spacing w:val="-15"/>
          <w:sz w:val="24"/>
        </w:rPr>
        <w:t xml:space="preserve"> </w:t>
      </w:r>
      <w:r>
        <w:rPr>
          <w:sz w:val="24"/>
        </w:rPr>
        <w:t>математике</w:t>
      </w:r>
      <w:r>
        <w:rPr>
          <w:spacing w:val="-15"/>
          <w:sz w:val="24"/>
        </w:rPr>
        <w:t xml:space="preserve"> </w:t>
      </w:r>
      <w:r>
        <w:rPr>
          <w:sz w:val="24"/>
        </w:rPr>
        <w:t>на</w:t>
      </w:r>
      <w:r>
        <w:rPr>
          <w:spacing w:val="-15"/>
          <w:sz w:val="24"/>
        </w:rPr>
        <w:t xml:space="preserve"> </w:t>
      </w:r>
      <w:r>
        <w:rPr>
          <w:sz w:val="24"/>
        </w:rPr>
        <w:t>уровне</w:t>
      </w:r>
      <w:r>
        <w:rPr>
          <w:spacing w:val="-15"/>
          <w:sz w:val="24"/>
        </w:rPr>
        <w:t xml:space="preserve"> </w:t>
      </w:r>
      <w:r>
        <w:rPr>
          <w:sz w:val="24"/>
        </w:rPr>
        <w:t>среднего</w:t>
      </w:r>
      <w:r>
        <w:rPr>
          <w:spacing w:val="-15"/>
          <w:sz w:val="24"/>
        </w:rPr>
        <w:t xml:space="preserve"> </w:t>
      </w:r>
      <w:r>
        <w:rPr>
          <w:sz w:val="24"/>
        </w:rPr>
        <w:t>общего</w:t>
      </w:r>
      <w:r>
        <w:rPr>
          <w:spacing w:val="-15"/>
          <w:sz w:val="24"/>
        </w:rPr>
        <w:t xml:space="preserve"> </w:t>
      </w:r>
      <w:r>
        <w:rPr>
          <w:sz w:val="24"/>
        </w:rPr>
        <w:t>образования</w:t>
      </w:r>
      <w:r>
        <w:rPr>
          <w:spacing w:val="-12"/>
          <w:sz w:val="24"/>
        </w:rPr>
        <w:t xml:space="preserve"> </w:t>
      </w:r>
      <w:r>
        <w:rPr>
          <w:sz w:val="24"/>
        </w:rPr>
        <w:t>разработана</w:t>
      </w:r>
      <w:r>
        <w:rPr>
          <w:spacing w:val="-15"/>
          <w:sz w:val="24"/>
        </w:rPr>
        <w:t xml:space="preserve"> </w:t>
      </w:r>
      <w:r>
        <w:rPr>
          <w:sz w:val="24"/>
        </w:rPr>
        <w:t>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DE4242" w:rsidRDefault="00DD402F" w:rsidP="00742382">
      <w:pPr>
        <w:pStyle w:val="a4"/>
        <w:numPr>
          <w:ilvl w:val="2"/>
          <w:numId w:val="107"/>
        </w:numPr>
        <w:tabs>
          <w:tab w:val="left" w:pos="1839"/>
        </w:tabs>
        <w:ind w:right="426" w:firstLine="710"/>
        <w:jc w:val="both"/>
        <w:rPr>
          <w:sz w:val="24"/>
        </w:rPr>
      </w:pPr>
      <w:r>
        <w:rPr>
          <w:sz w:val="24"/>
        </w:rPr>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rsidR="00DE4242" w:rsidRDefault="00DD402F" w:rsidP="00742382">
      <w:pPr>
        <w:pStyle w:val="a4"/>
        <w:numPr>
          <w:ilvl w:val="2"/>
          <w:numId w:val="107"/>
        </w:numPr>
        <w:tabs>
          <w:tab w:val="left" w:pos="1839"/>
        </w:tabs>
        <w:ind w:right="432" w:firstLine="710"/>
        <w:jc w:val="both"/>
        <w:rPr>
          <w:sz w:val="24"/>
        </w:rPr>
      </w:pPr>
      <w:r>
        <w:rPr>
          <w:sz w:val="24"/>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в жизни после школы реальной необходимостью становится непрерывное образование, что</w:t>
      </w:r>
      <w:r>
        <w:rPr>
          <w:spacing w:val="-2"/>
          <w:sz w:val="24"/>
        </w:rPr>
        <w:t xml:space="preserve"> </w:t>
      </w:r>
      <w:r>
        <w:rPr>
          <w:sz w:val="24"/>
        </w:rPr>
        <w:t>требует</w:t>
      </w:r>
      <w:r>
        <w:rPr>
          <w:spacing w:val="-2"/>
          <w:sz w:val="24"/>
        </w:rPr>
        <w:t xml:space="preserve"> </w:t>
      </w:r>
      <w:r>
        <w:rPr>
          <w:sz w:val="24"/>
        </w:rPr>
        <w:t>полноценной</w:t>
      </w:r>
      <w:r>
        <w:rPr>
          <w:spacing w:val="-1"/>
          <w:sz w:val="24"/>
        </w:rPr>
        <w:t xml:space="preserve"> </w:t>
      </w:r>
      <w:r>
        <w:rPr>
          <w:sz w:val="24"/>
        </w:rPr>
        <w:t>базовой</w:t>
      </w:r>
      <w:r>
        <w:rPr>
          <w:spacing w:val="-6"/>
          <w:sz w:val="24"/>
        </w:rPr>
        <w:t xml:space="preserve"> </w:t>
      </w:r>
      <w:r>
        <w:rPr>
          <w:sz w:val="24"/>
        </w:rPr>
        <w:t>общеобразовательной</w:t>
      </w:r>
      <w:r>
        <w:rPr>
          <w:spacing w:val="-6"/>
          <w:sz w:val="24"/>
        </w:rPr>
        <w:t xml:space="preserve"> </w:t>
      </w:r>
      <w:r>
        <w:rPr>
          <w:sz w:val="24"/>
        </w:rPr>
        <w:t>подготовки, в</w:t>
      </w:r>
      <w:r>
        <w:rPr>
          <w:spacing w:val="-5"/>
          <w:sz w:val="24"/>
        </w:rPr>
        <w:t xml:space="preserve"> </w:t>
      </w:r>
      <w:r>
        <w:rPr>
          <w:sz w:val="24"/>
        </w:rPr>
        <w:t>том</w:t>
      </w:r>
      <w:r>
        <w:rPr>
          <w:spacing w:val="-5"/>
          <w:sz w:val="24"/>
        </w:rPr>
        <w:t xml:space="preserve"> </w:t>
      </w:r>
      <w:r>
        <w:rPr>
          <w:sz w:val="24"/>
        </w:rPr>
        <w:t>числе</w:t>
      </w:r>
      <w:r>
        <w:rPr>
          <w:spacing w:val="-8"/>
          <w:sz w:val="24"/>
        </w:rPr>
        <w:t xml:space="preserve"> </w:t>
      </w:r>
      <w:r>
        <w:rPr>
          <w:sz w:val="24"/>
        </w:rPr>
        <w:t>и</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34" w:firstLine="0"/>
      </w:pPr>
      <w:r>
        <w:lastRenderedPageBreak/>
        <w:t>математической. Это обусловлено тем,</w:t>
      </w:r>
      <w:r>
        <w:rPr>
          <w:spacing w:val="-1"/>
        </w:rPr>
        <w:t xml:space="preserve"> </w:t>
      </w:r>
      <w:r>
        <w:t>что в</w:t>
      </w:r>
      <w:r>
        <w:rPr>
          <w:spacing w:val="-1"/>
        </w:rPr>
        <w:t xml:space="preserve"> </w:t>
      </w:r>
      <w:r>
        <w:t>наши</w:t>
      </w:r>
      <w:r>
        <w:rPr>
          <w:spacing w:val="-2"/>
        </w:rPr>
        <w:t xml:space="preserve"> </w:t>
      </w:r>
      <w:r>
        <w:t>дни растёт</w:t>
      </w:r>
      <w:r>
        <w:rPr>
          <w:spacing w:val="-3"/>
        </w:rPr>
        <w:t xml:space="preserve"> </w:t>
      </w:r>
      <w:r>
        <w:t>число специальностей,</w:t>
      </w:r>
      <w:r>
        <w:rPr>
          <w:spacing w:val="-1"/>
        </w:rPr>
        <w:t xml:space="preserve"> </w:t>
      </w:r>
      <w:r>
        <w:t>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обучающихся, для которых математика становится значимым предметом, существенно расширяется.</w:t>
      </w:r>
    </w:p>
    <w:p w:rsidR="00DE4242" w:rsidRDefault="00DD402F" w:rsidP="00742382">
      <w:pPr>
        <w:pStyle w:val="a4"/>
        <w:numPr>
          <w:ilvl w:val="2"/>
          <w:numId w:val="107"/>
        </w:numPr>
        <w:tabs>
          <w:tab w:val="left" w:pos="1839"/>
        </w:tabs>
        <w:ind w:right="429" w:firstLine="710"/>
        <w:jc w:val="both"/>
        <w:rPr>
          <w:sz w:val="24"/>
        </w:rPr>
      </w:pPr>
      <w:r>
        <w:rPr>
          <w:sz w:val="24"/>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достаточно сложные расчёты</w:t>
      </w:r>
      <w:r>
        <w:rPr>
          <w:spacing w:val="-15"/>
          <w:sz w:val="24"/>
        </w:rPr>
        <w:t xml:space="preserve"> </w:t>
      </w:r>
      <w:r>
        <w:rPr>
          <w:sz w:val="24"/>
        </w:rPr>
        <w:t>и</w:t>
      </w:r>
      <w:r>
        <w:rPr>
          <w:spacing w:val="-15"/>
          <w:sz w:val="24"/>
        </w:rPr>
        <w:t xml:space="preserve"> </w:t>
      </w:r>
      <w:r>
        <w:rPr>
          <w:sz w:val="24"/>
        </w:rPr>
        <w:t>составлять</w:t>
      </w:r>
      <w:r>
        <w:rPr>
          <w:spacing w:val="-15"/>
          <w:sz w:val="24"/>
        </w:rPr>
        <w:t xml:space="preserve"> </w:t>
      </w:r>
      <w:r>
        <w:rPr>
          <w:sz w:val="24"/>
        </w:rPr>
        <w:t>несложные</w:t>
      </w:r>
      <w:r>
        <w:rPr>
          <w:spacing w:val="-15"/>
          <w:sz w:val="24"/>
        </w:rPr>
        <w:t xml:space="preserve"> </w:t>
      </w:r>
      <w:r>
        <w:rPr>
          <w:sz w:val="24"/>
        </w:rPr>
        <w:t>алгоритмы,</w:t>
      </w:r>
      <w:r>
        <w:rPr>
          <w:spacing w:val="-15"/>
          <w:sz w:val="24"/>
        </w:rPr>
        <w:t xml:space="preserve"> </w:t>
      </w:r>
      <w:r>
        <w:rPr>
          <w:sz w:val="24"/>
        </w:rPr>
        <w:t>находить</w:t>
      </w:r>
      <w:r>
        <w:rPr>
          <w:spacing w:val="-14"/>
          <w:sz w:val="24"/>
        </w:rPr>
        <w:t xml:space="preserve"> </w:t>
      </w:r>
      <w:r>
        <w:rPr>
          <w:sz w:val="24"/>
        </w:rPr>
        <w:t>нужные</w:t>
      </w:r>
      <w:r>
        <w:rPr>
          <w:spacing w:val="-14"/>
          <w:sz w:val="24"/>
        </w:rPr>
        <w:t xml:space="preserve"> </w:t>
      </w:r>
      <w:r>
        <w:rPr>
          <w:sz w:val="24"/>
        </w:rPr>
        <w:t>формулы</w:t>
      </w:r>
      <w:r>
        <w:rPr>
          <w:spacing w:val="-11"/>
          <w:sz w:val="24"/>
        </w:rPr>
        <w:t xml:space="preserve"> </w:t>
      </w:r>
      <w:r>
        <w:rPr>
          <w:sz w:val="24"/>
        </w:rPr>
        <w:t>и</w:t>
      </w:r>
      <w:r>
        <w:rPr>
          <w:spacing w:val="-15"/>
          <w:sz w:val="24"/>
        </w:rPr>
        <w:t xml:space="preserve"> </w:t>
      </w:r>
      <w:r>
        <w:rPr>
          <w:sz w:val="24"/>
        </w:rPr>
        <w:t>применять</w:t>
      </w:r>
      <w:r>
        <w:rPr>
          <w:spacing w:val="-15"/>
          <w:sz w:val="24"/>
        </w:rPr>
        <w:t xml:space="preserve"> </w:t>
      </w:r>
      <w:r>
        <w:rPr>
          <w:sz w:val="24"/>
        </w:rPr>
        <w:t>их,</w:t>
      </w:r>
      <w:r>
        <w:rPr>
          <w:spacing w:val="-15"/>
          <w:sz w:val="24"/>
        </w:rPr>
        <w:t xml:space="preserve"> </w:t>
      </w:r>
      <w:r>
        <w:rPr>
          <w:sz w:val="24"/>
        </w:rPr>
        <w:t>владеть практическими приёмами геометрических измерений и построений, читать информацию, представленную в виду таблиц, диаграмм и графиков, жить в условиях неопределённости и понимать вероятностный характер случайных событий.</w:t>
      </w:r>
    </w:p>
    <w:p w:rsidR="00DE4242" w:rsidRDefault="00DD402F" w:rsidP="00742382">
      <w:pPr>
        <w:pStyle w:val="a4"/>
        <w:numPr>
          <w:ilvl w:val="2"/>
          <w:numId w:val="107"/>
        </w:numPr>
        <w:tabs>
          <w:tab w:val="left" w:pos="1839"/>
        </w:tabs>
        <w:spacing w:before="1"/>
        <w:ind w:right="427" w:firstLine="710"/>
        <w:jc w:val="both"/>
        <w:rPr>
          <w:sz w:val="24"/>
        </w:rPr>
      </w:pPr>
      <w:r>
        <w:rPr>
          <w:sz w:val="24"/>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w:t>
      </w:r>
      <w:r>
        <w:rPr>
          <w:spacing w:val="-15"/>
          <w:sz w:val="24"/>
        </w:rPr>
        <w:t xml:space="preserve"> </w:t>
      </w:r>
      <w:r>
        <w:rPr>
          <w:sz w:val="24"/>
        </w:rPr>
        <w:t>и</w:t>
      </w:r>
      <w:r>
        <w:rPr>
          <w:spacing w:val="-12"/>
          <w:sz w:val="24"/>
        </w:rPr>
        <w:t xml:space="preserve"> </w:t>
      </w:r>
      <w:r>
        <w:rPr>
          <w:sz w:val="24"/>
        </w:rPr>
        <w:t>конкретизация,</w:t>
      </w:r>
      <w:r>
        <w:rPr>
          <w:spacing w:val="-14"/>
          <w:sz w:val="24"/>
        </w:rPr>
        <w:t xml:space="preserve"> </w:t>
      </w:r>
      <w:r>
        <w:rPr>
          <w:sz w:val="24"/>
        </w:rPr>
        <w:t>анализ</w:t>
      </w:r>
      <w:r>
        <w:rPr>
          <w:spacing w:val="-15"/>
          <w:sz w:val="24"/>
        </w:rPr>
        <w:t xml:space="preserve"> </w:t>
      </w:r>
      <w:r>
        <w:rPr>
          <w:sz w:val="24"/>
        </w:rPr>
        <w:t>и</w:t>
      </w:r>
      <w:r>
        <w:rPr>
          <w:spacing w:val="-11"/>
          <w:sz w:val="24"/>
        </w:rPr>
        <w:t xml:space="preserve"> </w:t>
      </w:r>
      <w:r>
        <w:rPr>
          <w:sz w:val="24"/>
        </w:rPr>
        <w:t>синтез,</w:t>
      </w:r>
      <w:r>
        <w:rPr>
          <w:spacing w:val="-14"/>
          <w:sz w:val="24"/>
        </w:rPr>
        <w:t xml:space="preserve"> </w:t>
      </w:r>
      <w:r>
        <w:rPr>
          <w:sz w:val="24"/>
        </w:rPr>
        <w:t>классификация</w:t>
      </w:r>
      <w:r>
        <w:rPr>
          <w:spacing w:val="-12"/>
          <w:sz w:val="24"/>
        </w:rPr>
        <w:t xml:space="preserve"> </w:t>
      </w:r>
      <w:r>
        <w:rPr>
          <w:sz w:val="24"/>
        </w:rPr>
        <w:t>и</w:t>
      </w:r>
      <w:r>
        <w:rPr>
          <w:spacing w:val="-11"/>
          <w:sz w:val="24"/>
        </w:rPr>
        <w:t xml:space="preserve"> </w:t>
      </w:r>
      <w:r>
        <w:rPr>
          <w:sz w:val="24"/>
        </w:rPr>
        <w:t>систематизация,</w:t>
      </w:r>
      <w:r>
        <w:rPr>
          <w:spacing w:val="-14"/>
          <w:sz w:val="24"/>
        </w:rPr>
        <w:t xml:space="preserve"> </w:t>
      </w:r>
      <w:r>
        <w:rPr>
          <w:sz w:val="24"/>
        </w:rPr>
        <w:t>абстрагирование и</w:t>
      </w:r>
      <w:r>
        <w:rPr>
          <w:spacing w:val="-2"/>
          <w:sz w:val="24"/>
        </w:rPr>
        <w:t xml:space="preserve"> </w:t>
      </w:r>
      <w:r>
        <w:rPr>
          <w:sz w:val="24"/>
        </w:rPr>
        <w:t>аналогия.</w:t>
      </w:r>
      <w:r>
        <w:rPr>
          <w:spacing w:val="-6"/>
          <w:sz w:val="24"/>
        </w:rPr>
        <w:t xml:space="preserve"> </w:t>
      </w:r>
      <w:r>
        <w:rPr>
          <w:sz w:val="24"/>
        </w:rPr>
        <w:t>Объекты</w:t>
      </w:r>
      <w:r>
        <w:rPr>
          <w:spacing w:val="-1"/>
          <w:sz w:val="24"/>
        </w:rPr>
        <w:t xml:space="preserve"> </w:t>
      </w:r>
      <w:r>
        <w:rPr>
          <w:sz w:val="24"/>
        </w:rPr>
        <w:t>математических</w:t>
      </w:r>
      <w:r>
        <w:rPr>
          <w:spacing w:val="-3"/>
          <w:sz w:val="24"/>
        </w:rPr>
        <w:t xml:space="preserve"> </w:t>
      </w:r>
      <w:r>
        <w:rPr>
          <w:sz w:val="24"/>
        </w:rPr>
        <w:t>умозаключений,</w:t>
      </w:r>
      <w:r>
        <w:rPr>
          <w:spacing w:val="-1"/>
          <w:sz w:val="24"/>
        </w:rPr>
        <w:t xml:space="preserve"> </w:t>
      </w:r>
      <w:r>
        <w:rPr>
          <w:sz w:val="24"/>
        </w:rPr>
        <w:t>правила</w:t>
      </w:r>
      <w:r>
        <w:rPr>
          <w:spacing w:val="-9"/>
          <w:sz w:val="24"/>
        </w:rPr>
        <w:t xml:space="preserve"> </w:t>
      </w:r>
      <w:r>
        <w:rPr>
          <w:sz w:val="24"/>
        </w:rPr>
        <w:t>их</w:t>
      </w:r>
      <w:r>
        <w:rPr>
          <w:spacing w:val="-8"/>
          <w:sz w:val="24"/>
        </w:rPr>
        <w:t xml:space="preserve"> </w:t>
      </w:r>
      <w:r>
        <w:rPr>
          <w:sz w:val="24"/>
        </w:rPr>
        <w:t>конструирования</w:t>
      </w:r>
      <w:r>
        <w:rPr>
          <w:spacing w:val="-8"/>
          <w:sz w:val="24"/>
        </w:rPr>
        <w:t xml:space="preserve"> </w:t>
      </w:r>
      <w:r>
        <w:rPr>
          <w:sz w:val="24"/>
        </w:rPr>
        <w:t>раскрывают механизм логических построений, способствуют выработке умения формулировать, обосновывать</w:t>
      </w:r>
      <w:r>
        <w:rPr>
          <w:spacing w:val="-10"/>
          <w:sz w:val="24"/>
        </w:rPr>
        <w:t xml:space="preserve"> </w:t>
      </w:r>
      <w:r>
        <w:rPr>
          <w:sz w:val="24"/>
        </w:rPr>
        <w:t>и</w:t>
      </w:r>
      <w:r>
        <w:rPr>
          <w:spacing w:val="-7"/>
          <w:sz w:val="24"/>
        </w:rPr>
        <w:t xml:space="preserve"> </w:t>
      </w:r>
      <w:r>
        <w:rPr>
          <w:sz w:val="24"/>
        </w:rPr>
        <w:t>доказывать</w:t>
      </w:r>
      <w:r>
        <w:rPr>
          <w:spacing w:val="-6"/>
          <w:sz w:val="24"/>
        </w:rPr>
        <w:t xml:space="preserve"> </w:t>
      </w:r>
      <w:r>
        <w:rPr>
          <w:sz w:val="24"/>
        </w:rPr>
        <w:t>суждения,</w:t>
      </w:r>
      <w:r>
        <w:rPr>
          <w:spacing w:val="-6"/>
          <w:sz w:val="24"/>
        </w:rPr>
        <w:t xml:space="preserve"> </w:t>
      </w:r>
      <w:r>
        <w:rPr>
          <w:sz w:val="24"/>
        </w:rPr>
        <w:t>тем</w:t>
      </w:r>
      <w:r>
        <w:rPr>
          <w:spacing w:val="-7"/>
          <w:sz w:val="24"/>
        </w:rPr>
        <w:t xml:space="preserve"> </w:t>
      </w:r>
      <w:r>
        <w:rPr>
          <w:sz w:val="24"/>
        </w:rPr>
        <w:t>самым</w:t>
      </w:r>
      <w:r>
        <w:rPr>
          <w:spacing w:val="-6"/>
          <w:sz w:val="24"/>
        </w:rPr>
        <w:t xml:space="preserve"> </w:t>
      </w:r>
      <w:r>
        <w:rPr>
          <w:sz w:val="24"/>
        </w:rPr>
        <w:t>развивают</w:t>
      </w:r>
      <w:r>
        <w:rPr>
          <w:spacing w:val="-7"/>
          <w:sz w:val="24"/>
        </w:rPr>
        <w:t xml:space="preserve"> </w:t>
      </w:r>
      <w:r>
        <w:rPr>
          <w:sz w:val="24"/>
        </w:rPr>
        <w:t>логическое</w:t>
      </w:r>
      <w:r>
        <w:rPr>
          <w:spacing w:val="-13"/>
          <w:sz w:val="24"/>
        </w:rPr>
        <w:t xml:space="preserve"> </w:t>
      </w:r>
      <w:r>
        <w:rPr>
          <w:sz w:val="24"/>
        </w:rPr>
        <w:t>мышление.</w:t>
      </w:r>
      <w:r>
        <w:rPr>
          <w:spacing w:val="-6"/>
          <w:sz w:val="24"/>
        </w:rPr>
        <w:t xml:space="preserve"> </w:t>
      </w:r>
      <w:r>
        <w:rPr>
          <w:sz w:val="24"/>
        </w:rPr>
        <w:t>Математике принадлежит ведущая роль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основной учебной деятельности на уроках математики – развиваются творческая и прикладная стороны мышления.</w:t>
      </w:r>
    </w:p>
    <w:p w:rsidR="00DE4242" w:rsidRDefault="00DD402F" w:rsidP="00742382">
      <w:pPr>
        <w:pStyle w:val="a4"/>
        <w:numPr>
          <w:ilvl w:val="2"/>
          <w:numId w:val="107"/>
        </w:numPr>
        <w:tabs>
          <w:tab w:val="left" w:pos="1839"/>
        </w:tabs>
        <w:spacing w:before="1"/>
        <w:ind w:right="428" w:firstLine="710"/>
        <w:jc w:val="both"/>
        <w:rPr>
          <w:sz w:val="24"/>
        </w:rPr>
      </w:pPr>
      <w:r>
        <w:rPr>
          <w:sz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w:t>
      </w:r>
      <w:r>
        <w:rPr>
          <w:spacing w:val="-6"/>
          <w:sz w:val="24"/>
        </w:rPr>
        <w:t xml:space="preserve"> </w:t>
      </w:r>
      <w:r>
        <w:rPr>
          <w:sz w:val="24"/>
        </w:rPr>
        <w:t>графические</w:t>
      </w:r>
      <w:r>
        <w:rPr>
          <w:spacing w:val="-4"/>
          <w:sz w:val="24"/>
        </w:rPr>
        <w:t xml:space="preserve"> </w:t>
      </w:r>
      <w:r>
        <w:rPr>
          <w:sz w:val="24"/>
        </w:rPr>
        <w:t>средства</w:t>
      </w:r>
      <w:r>
        <w:rPr>
          <w:spacing w:val="-4"/>
          <w:sz w:val="24"/>
        </w:rPr>
        <w:t xml:space="preserve"> </w:t>
      </w:r>
      <w:r>
        <w:rPr>
          <w:sz w:val="24"/>
        </w:rPr>
        <w:t>для</w:t>
      </w:r>
      <w:r>
        <w:rPr>
          <w:spacing w:val="-8"/>
          <w:sz w:val="24"/>
        </w:rPr>
        <w:t xml:space="preserve"> </w:t>
      </w:r>
      <w:r>
        <w:rPr>
          <w:sz w:val="24"/>
        </w:rPr>
        <w:t>выражения</w:t>
      </w:r>
      <w:r>
        <w:rPr>
          <w:spacing w:val="-8"/>
          <w:sz w:val="24"/>
        </w:rPr>
        <w:t xml:space="preserve"> </w:t>
      </w:r>
      <w:r>
        <w:rPr>
          <w:sz w:val="24"/>
        </w:rPr>
        <w:t>суждений</w:t>
      </w:r>
      <w:r>
        <w:rPr>
          <w:spacing w:val="-2"/>
          <w:sz w:val="24"/>
        </w:rPr>
        <w:t xml:space="preserve"> </w:t>
      </w:r>
      <w:r>
        <w:rPr>
          <w:sz w:val="24"/>
        </w:rPr>
        <w:t>и</w:t>
      </w:r>
      <w:r>
        <w:rPr>
          <w:spacing w:val="-7"/>
          <w:sz w:val="24"/>
        </w:rPr>
        <w:t xml:space="preserve"> </w:t>
      </w:r>
      <w:r>
        <w:rPr>
          <w:sz w:val="24"/>
        </w:rPr>
        <w:t>наглядного</w:t>
      </w:r>
      <w:r>
        <w:rPr>
          <w:spacing w:val="-3"/>
          <w:sz w:val="24"/>
        </w:rPr>
        <w:t xml:space="preserve"> </w:t>
      </w:r>
      <w:r>
        <w:rPr>
          <w:sz w:val="24"/>
        </w:rPr>
        <w:t>их</w:t>
      </w:r>
      <w:r>
        <w:rPr>
          <w:spacing w:val="-8"/>
          <w:sz w:val="24"/>
        </w:rPr>
        <w:t xml:space="preserve"> </w:t>
      </w:r>
      <w:r>
        <w:rPr>
          <w:sz w:val="24"/>
        </w:rPr>
        <w:t>представления.</w:t>
      </w:r>
    </w:p>
    <w:p w:rsidR="00DE4242" w:rsidRDefault="00DD402F" w:rsidP="00742382">
      <w:pPr>
        <w:pStyle w:val="a4"/>
        <w:numPr>
          <w:ilvl w:val="2"/>
          <w:numId w:val="107"/>
        </w:numPr>
        <w:tabs>
          <w:tab w:val="left" w:pos="1839"/>
        </w:tabs>
        <w:ind w:right="425" w:firstLine="710"/>
        <w:jc w:val="both"/>
        <w:rPr>
          <w:sz w:val="24"/>
        </w:rPr>
      </w:pPr>
      <w:r>
        <w:rPr>
          <w:sz w:val="24"/>
        </w:rPr>
        <w:t>Необходимым</w:t>
      </w:r>
      <w:r>
        <w:rPr>
          <w:spacing w:val="-15"/>
          <w:sz w:val="24"/>
        </w:rPr>
        <w:t xml:space="preserve"> </w:t>
      </w:r>
      <w:r>
        <w:rPr>
          <w:sz w:val="24"/>
        </w:rPr>
        <w:t>компонентом</w:t>
      </w:r>
      <w:r>
        <w:rPr>
          <w:spacing w:val="-15"/>
          <w:sz w:val="24"/>
        </w:rPr>
        <w:t xml:space="preserve"> </w:t>
      </w:r>
      <w:r>
        <w:rPr>
          <w:sz w:val="24"/>
        </w:rPr>
        <w:t>общей</w:t>
      </w:r>
      <w:r>
        <w:rPr>
          <w:spacing w:val="-15"/>
          <w:sz w:val="24"/>
        </w:rPr>
        <w:t xml:space="preserve"> </w:t>
      </w:r>
      <w:r>
        <w:rPr>
          <w:sz w:val="24"/>
        </w:rPr>
        <w:t>культуры</w:t>
      </w:r>
      <w:r>
        <w:rPr>
          <w:spacing w:val="-15"/>
          <w:sz w:val="24"/>
        </w:rPr>
        <w:t xml:space="preserve"> </w:t>
      </w:r>
      <w:r>
        <w:rPr>
          <w:sz w:val="24"/>
        </w:rPr>
        <w:t>в</w:t>
      </w:r>
      <w:r>
        <w:rPr>
          <w:spacing w:val="-15"/>
          <w:sz w:val="24"/>
        </w:rPr>
        <w:t xml:space="preserve"> </w:t>
      </w:r>
      <w:r>
        <w:rPr>
          <w:sz w:val="24"/>
        </w:rPr>
        <w:t>современном</w:t>
      </w:r>
      <w:r>
        <w:rPr>
          <w:spacing w:val="-15"/>
          <w:sz w:val="24"/>
        </w:rPr>
        <w:t xml:space="preserve"> </w:t>
      </w:r>
      <w:r>
        <w:rPr>
          <w:sz w:val="24"/>
        </w:rPr>
        <w:t>толковании</w:t>
      </w:r>
      <w:r>
        <w:rPr>
          <w:spacing w:val="-15"/>
          <w:sz w:val="24"/>
        </w:rPr>
        <w:t xml:space="preserve"> </w:t>
      </w:r>
      <w:r>
        <w:rPr>
          <w:sz w:val="24"/>
        </w:rPr>
        <w:t>является 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DE4242" w:rsidRDefault="00DD402F" w:rsidP="00742382">
      <w:pPr>
        <w:pStyle w:val="a4"/>
        <w:numPr>
          <w:ilvl w:val="2"/>
          <w:numId w:val="107"/>
        </w:numPr>
        <w:tabs>
          <w:tab w:val="left" w:pos="1839"/>
        </w:tabs>
        <w:spacing w:before="1"/>
        <w:ind w:right="436" w:firstLine="710"/>
        <w:jc w:val="both"/>
        <w:rPr>
          <w:sz w:val="24"/>
        </w:rPr>
      </w:pPr>
      <w:r>
        <w:rPr>
          <w:sz w:val="24"/>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DE4242" w:rsidRDefault="00DD402F" w:rsidP="00742382">
      <w:pPr>
        <w:pStyle w:val="a4"/>
        <w:numPr>
          <w:ilvl w:val="2"/>
          <w:numId w:val="107"/>
        </w:numPr>
        <w:tabs>
          <w:tab w:val="left" w:pos="1839"/>
        </w:tabs>
        <w:spacing w:line="242" w:lineRule="auto"/>
        <w:ind w:right="428" w:firstLine="710"/>
        <w:jc w:val="both"/>
        <w:rPr>
          <w:sz w:val="24"/>
        </w:rPr>
      </w:pPr>
      <w:r>
        <w:rPr>
          <w:sz w:val="24"/>
        </w:rPr>
        <w:t>Приоритетными</w:t>
      </w:r>
      <w:r>
        <w:rPr>
          <w:spacing w:val="-6"/>
          <w:sz w:val="24"/>
        </w:rPr>
        <w:t xml:space="preserve"> </w:t>
      </w:r>
      <w:r>
        <w:rPr>
          <w:sz w:val="24"/>
        </w:rPr>
        <w:t>целями</w:t>
      </w:r>
      <w:r>
        <w:rPr>
          <w:spacing w:val="-11"/>
          <w:sz w:val="24"/>
        </w:rPr>
        <w:t xml:space="preserve"> </w:t>
      </w:r>
      <w:r>
        <w:rPr>
          <w:sz w:val="24"/>
        </w:rPr>
        <w:t>обучения</w:t>
      </w:r>
      <w:r>
        <w:rPr>
          <w:spacing w:val="-2"/>
          <w:sz w:val="24"/>
        </w:rPr>
        <w:t xml:space="preserve"> </w:t>
      </w:r>
      <w:r>
        <w:rPr>
          <w:sz w:val="24"/>
        </w:rPr>
        <w:t>математике</w:t>
      </w:r>
      <w:r>
        <w:rPr>
          <w:spacing w:val="-3"/>
          <w:sz w:val="24"/>
        </w:rPr>
        <w:t xml:space="preserve"> </w:t>
      </w:r>
      <w:r>
        <w:rPr>
          <w:sz w:val="24"/>
        </w:rPr>
        <w:t>в</w:t>
      </w:r>
      <w:r>
        <w:rPr>
          <w:spacing w:val="-5"/>
          <w:sz w:val="24"/>
        </w:rPr>
        <w:t xml:space="preserve"> </w:t>
      </w:r>
      <w:r>
        <w:rPr>
          <w:sz w:val="24"/>
        </w:rPr>
        <w:t>10–11</w:t>
      </w:r>
      <w:r>
        <w:rPr>
          <w:spacing w:val="-7"/>
          <w:sz w:val="24"/>
        </w:rPr>
        <w:t xml:space="preserve"> </w:t>
      </w:r>
      <w:r>
        <w:rPr>
          <w:sz w:val="24"/>
        </w:rPr>
        <w:t>классах</w:t>
      </w:r>
      <w:r>
        <w:rPr>
          <w:spacing w:val="-7"/>
          <w:sz w:val="24"/>
        </w:rPr>
        <w:t xml:space="preserve"> </w:t>
      </w:r>
      <w:r>
        <w:rPr>
          <w:sz w:val="24"/>
        </w:rPr>
        <w:t>на</w:t>
      </w:r>
      <w:r>
        <w:rPr>
          <w:spacing w:val="-3"/>
          <w:sz w:val="24"/>
        </w:rPr>
        <w:t xml:space="preserve"> </w:t>
      </w:r>
      <w:r>
        <w:rPr>
          <w:sz w:val="24"/>
        </w:rPr>
        <w:t>базовом</w:t>
      </w:r>
      <w:r>
        <w:rPr>
          <w:spacing w:val="-2"/>
          <w:sz w:val="24"/>
        </w:rPr>
        <w:t xml:space="preserve"> </w:t>
      </w:r>
      <w:r>
        <w:rPr>
          <w:sz w:val="24"/>
        </w:rPr>
        <w:t xml:space="preserve">уровне </w:t>
      </w:r>
      <w:r>
        <w:rPr>
          <w:spacing w:val="-2"/>
          <w:sz w:val="24"/>
        </w:rPr>
        <w:t>являются:</w:t>
      </w:r>
    </w:p>
    <w:p w:rsidR="00DE4242" w:rsidRDefault="00DD402F">
      <w:pPr>
        <w:pStyle w:val="a3"/>
        <w:ind w:right="428"/>
      </w:pPr>
      <w: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DE4242" w:rsidRDefault="00DD402F">
      <w:pPr>
        <w:pStyle w:val="a3"/>
        <w:ind w:right="435"/>
      </w:pPr>
      <w:r>
        <w:t xml:space="preserve">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w:t>
      </w:r>
      <w:r>
        <w:rPr>
          <w:spacing w:val="-2"/>
        </w:rPr>
        <w:t>человечества;</w:t>
      </w:r>
    </w:p>
    <w:p w:rsidR="00DE4242" w:rsidRDefault="00DD402F">
      <w:pPr>
        <w:pStyle w:val="a3"/>
        <w:ind w:right="433"/>
      </w:pPr>
      <w: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w:t>
      </w:r>
      <w:r>
        <w:rPr>
          <w:spacing w:val="-2"/>
        </w:rPr>
        <w:t>математики;</w:t>
      </w:r>
    </w:p>
    <w:p w:rsidR="00DE4242" w:rsidRDefault="00DD402F">
      <w:pPr>
        <w:pStyle w:val="a3"/>
        <w:spacing w:line="237" w:lineRule="auto"/>
        <w:ind w:right="436"/>
      </w:pPr>
      <w:r>
        <w:t>формирование функциональной математической грамотности: умения распознавать математические</w:t>
      </w:r>
      <w:r>
        <w:rPr>
          <w:spacing w:val="40"/>
        </w:rPr>
        <w:t xml:space="preserve"> </w:t>
      </w:r>
      <w:r>
        <w:t>аспекты</w:t>
      </w:r>
      <w:r>
        <w:rPr>
          <w:spacing w:val="40"/>
        </w:rPr>
        <w:t xml:space="preserve"> </w:t>
      </w:r>
      <w:r>
        <w:t>в</w:t>
      </w:r>
      <w:r>
        <w:rPr>
          <w:spacing w:val="40"/>
        </w:rPr>
        <w:t xml:space="preserve"> </w:t>
      </w:r>
      <w:r>
        <w:t>реальных</w:t>
      </w:r>
      <w:r>
        <w:rPr>
          <w:spacing w:val="40"/>
        </w:rPr>
        <w:t xml:space="preserve"> </w:t>
      </w:r>
      <w:r>
        <w:t>жизненных</w:t>
      </w:r>
      <w:r>
        <w:rPr>
          <w:spacing w:val="40"/>
        </w:rPr>
        <w:t xml:space="preserve"> </w:t>
      </w:r>
      <w:r>
        <w:t>ситуациях</w:t>
      </w:r>
      <w:r>
        <w:rPr>
          <w:spacing w:val="40"/>
        </w:rPr>
        <w:t xml:space="preserve"> </w:t>
      </w:r>
      <w:r>
        <w:t>и</w:t>
      </w:r>
      <w:r>
        <w:rPr>
          <w:spacing w:val="40"/>
        </w:rPr>
        <w:t xml:space="preserve"> </w:t>
      </w:r>
      <w:r>
        <w:t>при</w:t>
      </w:r>
      <w:r>
        <w:rPr>
          <w:spacing w:val="40"/>
        </w:rPr>
        <w:t xml:space="preserve"> </w:t>
      </w:r>
      <w:r>
        <w:t>изучении</w:t>
      </w:r>
      <w:r>
        <w:rPr>
          <w:spacing w:val="40"/>
        </w:rPr>
        <w:t xml:space="preserve"> </w:t>
      </w:r>
      <w:r>
        <w:t>других</w:t>
      </w:r>
      <w:r>
        <w:rPr>
          <w:spacing w:val="40"/>
        </w:rPr>
        <w:t xml:space="preserve"> </w:t>
      </w:r>
      <w:r>
        <w:t>учебных</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ind w:right="433" w:firstLine="0"/>
      </w:pPr>
      <w:r>
        <w:lastRenderedPageBreak/>
        <w:t>предметов, проявления зависимостей и закономерностей, формулировать их на языке математики</w:t>
      </w:r>
      <w:r>
        <w:rPr>
          <w:spacing w:val="-7"/>
        </w:rPr>
        <w:t xml:space="preserve"> </w:t>
      </w:r>
      <w:r>
        <w:t>и</w:t>
      </w:r>
      <w:r>
        <w:rPr>
          <w:spacing w:val="-7"/>
        </w:rPr>
        <w:t xml:space="preserve"> </w:t>
      </w:r>
      <w:r>
        <w:t>создавать</w:t>
      </w:r>
      <w:r>
        <w:rPr>
          <w:spacing w:val="-6"/>
        </w:rPr>
        <w:t xml:space="preserve"> </w:t>
      </w:r>
      <w:r>
        <w:t>математические</w:t>
      </w:r>
      <w:r>
        <w:rPr>
          <w:spacing w:val="-9"/>
        </w:rPr>
        <w:t xml:space="preserve"> </w:t>
      </w:r>
      <w:r>
        <w:t>модели,</w:t>
      </w:r>
      <w:r>
        <w:rPr>
          <w:spacing w:val="-6"/>
        </w:rPr>
        <w:t xml:space="preserve"> </w:t>
      </w:r>
      <w:r>
        <w:t>применять</w:t>
      </w:r>
      <w:r>
        <w:rPr>
          <w:spacing w:val="-10"/>
        </w:rPr>
        <w:t xml:space="preserve"> </w:t>
      </w:r>
      <w:r>
        <w:t>освоенный</w:t>
      </w:r>
      <w:r>
        <w:rPr>
          <w:spacing w:val="-7"/>
        </w:rPr>
        <w:t xml:space="preserve"> </w:t>
      </w:r>
      <w:r>
        <w:t>математический</w:t>
      </w:r>
      <w:r>
        <w:rPr>
          <w:spacing w:val="-2"/>
        </w:rPr>
        <w:t xml:space="preserve"> </w:t>
      </w:r>
      <w:r>
        <w:t xml:space="preserve">аппарат для решения практико-ориентированных задач, интерпретировать и оценивать полученные </w:t>
      </w:r>
      <w:r>
        <w:rPr>
          <w:spacing w:val="-2"/>
        </w:rPr>
        <w:t>результаты.</w:t>
      </w:r>
    </w:p>
    <w:p w:rsidR="00DE4242" w:rsidRDefault="00DD402F" w:rsidP="00742382">
      <w:pPr>
        <w:pStyle w:val="a4"/>
        <w:numPr>
          <w:ilvl w:val="2"/>
          <w:numId w:val="107"/>
        </w:numPr>
        <w:tabs>
          <w:tab w:val="left" w:pos="1960"/>
        </w:tabs>
        <w:spacing w:line="275" w:lineRule="exact"/>
        <w:ind w:left="1960" w:hanging="964"/>
        <w:jc w:val="both"/>
        <w:rPr>
          <w:sz w:val="24"/>
        </w:rPr>
      </w:pPr>
      <w:r>
        <w:rPr>
          <w:sz w:val="24"/>
        </w:rPr>
        <w:t>Основными</w:t>
      </w:r>
      <w:r>
        <w:rPr>
          <w:spacing w:val="18"/>
          <w:sz w:val="24"/>
        </w:rPr>
        <w:t xml:space="preserve"> </w:t>
      </w:r>
      <w:r>
        <w:rPr>
          <w:sz w:val="24"/>
        </w:rPr>
        <w:t>линиями</w:t>
      </w:r>
      <w:r>
        <w:rPr>
          <w:spacing w:val="13"/>
          <w:sz w:val="24"/>
        </w:rPr>
        <w:t xml:space="preserve"> </w:t>
      </w:r>
      <w:r>
        <w:rPr>
          <w:sz w:val="24"/>
        </w:rPr>
        <w:t>содержания</w:t>
      </w:r>
      <w:r>
        <w:rPr>
          <w:spacing w:val="13"/>
          <w:sz w:val="24"/>
        </w:rPr>
        <w:t xml:space="preserve"> </w:t>
      </w:r>
      <w:r>
        <w:rPr>
          <w:sz w:val="24"/>
        </w:rPr>
        <w:t>курса</w:t>
      </w:r>
      <w:r>
        <w:rPr>
          <w:spacing w:val="16"/>
          <w:sz w:val="24"/>
        </w:rPr>
        <w:t xml:space="preserve"> </w:t>
      </w:r>
      <w:r>
        <w:rPr>
          <w:sz w:val="24"/>
        </w:rPr>
        <w:t>математики</w:t>
      </w:r>
      <w:r>
        <w:rPr>
          <w:spacing w:val="14"/>
          <w:sz w:val="24"/>
        </w:rPr>
        <w:t xml:space="preserve"> </w:t>
      </w:r>
      <w:r>
        <w:rPr>
          <w:sz w:val="24"/>
        </w:rPr>
        <w:t>в</w:t>
      </w:r>
      <w:r>
        <w:rPr>
          <w:spacing w:val="14"/>
          <w:sz w:val="24"/>
        </w:rPr>
        <w:t xml:space="preserve"> </w:t>
      </w:r>
      <w:r>
        <w:rPr>
          <w:sz w:val="24"/>
        </w:rPr>
        <w:t>10–11</w:t>
      </w:r>
      <w:r>
        <w:rPr>
          <w:spacing w:val="13"/>
          <w:sz w:val="24"/>
        </w:rPr>
        <w:t xml:space="preserve"> </w:t>
      </w:r>
      <w:r>
        <w:rPr>
          <w:sz w:val="24"/>
        </w:rPr>
        <w:t>классах</w:t>
      </w:r>
      <w:r>
        <w:rPr>
          <w:spacing w:val="13"/>
          <w:sz w:val="24"/>
        </w:rPr>
        <w:t xml:space="preserve"> </w:t>
      </w:r>
      <w:r>
        <w:rPr>
          <w:spacing w:val="-2"/>
          <w:sz w:val="24"/>
        </w:rPr>
        <w:t>являются:</w:t>
      </w:r>
    </w:p>
    <w:p w:rsidR="00DE4242" w:rsidRDefault="00DD402F">
      <w:pPr>
        <w:pStyle w:val="a3"/>
        <w:spacing w:line="275" w:lineRule="exact"/>
        <w:ind w:firstLine="0"/>
      </w:pPr>
      <w:r>
        <w:t>«Числа</w:t>
      </w:r>
      <w:r>
        <w:rPr>
          <w:spacing w:val="-2"/>
        </w:rPr>
        <w:t xml:space="preserve"> </w:t>
      </w:r>
      <w:r>
        <w:t>и</w:t>
      </w:r>
      <w:r>
        <w:rPr>
          <w:spacing w:val="1"/>
        </w:rPr>
        <w:t xml:space="preserve"> </w:t>
      </w:r>
      <w:r>
        <w:t>вычисления»,</w:t>
      </w:r>
      <w:r>
        <w:rPr>
          <w:spacing w:val="3"/>
        </w:rPr>
        <w:t xml:space="preserve"> </w:t>
      </w:r>
      <w:r>
        <w:t>«Алгебра»</w:t>
      </w:r>
      <w:r>
        <w:rPr>
          <w:spacing w:val="-3"/>
        </w:rPr>
        <w:t xml:space="preserve"> </w:t>
      </w:r>
      <w:r>
        <w:t>(«Алгебраические выражения»,</w:t>
      </w:r>
      <w:r>
        <w:rPr>
          <w:spacing w:val="-1"/>
        </w:rPr>
        <w:t xml:space="preserve"> </w:t>
      </w:r>
      <w:r>
        <w:t>«Уравнения и</w:t>
      </w:r>
      <w:r>
        <w:rPr>
          <w:spacing w:val="-2"/>
        </w:rPr>
        <w:t xml:space="preserve"> неравенства»),</w:t>
      </w:r>
    </w:p>
    <w:p w:rsidR="00DE4242" w:rsidRDefault="00DD402F">
      <w:pPr>
        <w:pStyle w:val="a3"/>
        <w:spacing w:before="3" w:line="275" w:lineRule="exact"/>
        <w:ind w:firstLine="0"/>
      </w:pPr>
      <w:r>
        <w:t>«Начала</w:t>
      </w:r>
      <w:r>
        <w:rPr>
          <w:spacing w:val="46"/>
        </w:rPr>
        <w:t xml:space="preserve"> </w:t>
      </w:r>
      <w:r>
        <w:t>математического</w:t>
      </w:r>
      <w:r>
        <w:rPr>
          <w:spacing w:val="53"/>
        </w:rPr>
        <w:t xml:space="preserve"> </w:t>
      </w:r>
      <w:r>
        <w:t>анализа»,</w:t>
      </w:r>
      <w:r>
        <w:rPr>
          <w:spacing w:val="52"/>
        </w:rPr>
        <w:t xml:space="preserve"> </w:t>
      </w:r>
      <w:r>
        <w:t>«Геометрия»</w:t>
      </w:r>
      <w:r>
        <w:rPr>
          <w:spacing w:val="44"/>
        </w:rPr>
        <w:t xml:space="preserve"> </w:t>
      </w:r>
      <w:r>
        <w:t>(«Геометрические</w:t>
      </w:r>
      <w:r>
        <w:rPr>
          <w:spacing w:val="49"/>
        </w:rPr>
        <w:t xml:space="preserve"> </w:t>
      </w:r>
      <w:r>
        <w:t>фигуры</w:t>
      </w:r>
      <w:r>
        <w:rPr>
          <w:spacing w:val="50"/>
        </w:rPr>
        <w:t xml:space="preserve"> </w:t>
      </w:r>
      <w:r>
        <w:t>и</w:t>
      </w:r>
      <w:r>
        <w:rPr>
          <w:spacing w:val="50"/>
        </w:rPr>
        <w:t xml:space="preserve"> </w:t>
      </w:r>
      <w:r>
        <w:t>их</w:t>
      </w:r>
      <w:r>
        <w:rPr>
          <w:spacing w:val="45"/>
        </w:rPr>
        <w:t xml:space="preserve"> </w:t>
      </w:r>
      <w:r>
        <w:rPr>
          <w:spacing w:val="-2"/>
        </w:rPr>
        <w:t>свойства»,</w:t>
      </w:r>
    </w:p>
    <w:p w:rsidR="00DE4242" w:rsidRDefault="00DD402F">
      <w:pPr>
        <w:pStyle w:val="a3"/>
        <w:ind w:right="431" w:firstLine="0"/>
      </w:pPr>
      <w:r>
        <w:t>«Измерение</w:t>
      </w:r>
      <w:r>
        <w:rPr>
          <w:spacing w:val="-15"/>
        </w:rPr>
        <w:t xml:space="preserve"> </w:t>
      </w:r>
      <w:r>
        <w:t>геометрических</w:t>
      </w:r>
      <w:r>
        <w:rPr>
          <w:spacing w:val="-15"/>
        </w:rPr>
        <w:t xml:space="preserve"> </w:t>
      </w:r>
      <w:r>
        <w:t>величин»),</w:t>
      </w:r>
      <w:r>
        <w:rPr>
          <w:spacing w:val="-15"/>
        </w:rPr>
        <w:t xml:space="preserve"> </w:t>
      </w:r>
      <w:r>
        <w:t>«Вероятность</w:t>
      </w:r>
      <w:r>
        <w:rPr>
          <w:spacing w:val="-15"/>
        </w:rPr>
        <w:t xml:space="preserve"> </w:t>
      </w:r>
      <w:r>
        <w:t>и</w:t>
      </w:r>
      <w:r>
        <w:rPr>
          <w:spacing w:val="-15"/>
        </w:rPr>
        <w:t xml:space="preserve"> </w:t>
      </w:r>
      <w:r>
        <w:t>статистика».</w:t>
      </w:r>
      <w:r>
        <w:rPr>
          <w:spacing w:val="-15"/>
        </w:rPr>
        <w:t xml:space="preserve"> </w:t>
      </w:r>
      <w:r>
        <w:t>Данные</w:t>
      </w:r>
      <w:r>
        <w:rPr>
          <w:spacing w:val="-15"/>
        </w:rPr>
        <w:t xml:space="preserve"> </w:t>
      </w:r>
      <w:r>
        <w:t>линии</w:t>
      </w:r>
      <w:r>
        <w:rPr>
          <w:spacing w:val="-15"/>
        </w:rPr>
        <w:t xml:space="preserve"> </w:t>
      </w:r>
      <w:r>
        <w:t>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w:t>
      </w:r>
      <w:r>
        <w:rPr>
          <w:spacing w:val="-7"/>
        </w:rPr>
        <w:t xml:space="preserve"> </w:t>
      </w:r>
      <w:r>
        <w:t>традиционно</w:t>
      </w:r>
      <w:r>
        <w:rPr>
          <w:spacing w:val="-5"/>
        </w:rPr>
        <w:t xml:space="preserve"> </w:t>
      </w:r>
      <w:r>
        <w:t>присущая</w:t>
      </w:r>
      <w:r>
        <w:rPr>
          <w:spacing w:val="-9"/>
        </w:rPr>
        <w:t xml:space="preserve"> </w:t>
      </w:r>
      <w:r>
        <w:t>математике</w:t>
      </w:r>
      <w:r>
        <w:rPr>
          <w:spacing w:val="-10"/>
        </w:rPr>
        <w:t xml:space="preserve"> </w:t>
      </w:r>
      <w:r>
        <w:t>и</w:t>
      </w:r>
      <w:r>
        <w:rPr>
          <w:spacing w:val="-8"/>
        </w:rPr>
        <w:t xml:space="preserve"> </w:t>
      </w:r>
      <w:r>
        <w:t>пронизывающая</w:t>
      </w:r>
      <w:r>
        <w:rPr>
          <w:spacing w:val="-9"/>
        </w:rPr>
        <w:t xml:space="preserve"> </w:t>
      </w:r>
      <w:r>
        <w:t>все</w:t>
      </w:r>
      <w:r>
        <w:rPr>
          <w:spacing w:val="-10"/>
        </w:rPr>
        <w:t xml:space="preserve"> </w:t>
      </w:r>
      <w:r>
        <w:t>математические</w:t>
      </w:r>
      <w:r>
        <w:rPr>
          <w:spacing w:val="-10"/>
        </w:rPr>
        <w:t xml:space="preserve"> </w:t>
      </w:r>
      <w:r>
        <w:t>курсы и</w:t>
      </w:r>
      <w:r>
        <w:rPr>
          <w:spacing w:val="-8"/>
        </w:rPr>
        <w:t xml:space="preserve"> </w:t>
      </w:r>
      <w:r>
        <w:t>содержательные</w:t>
      </w:r>
      <w:r>
        <w:rPr>
          <w:spacing w:val="-9"/>
        </w:rPr>
        <w:t xml:space="preserve"> </w:t>
      </w:r>
      <w:r>
        <w:t>линии.</w:t>
      </w:r>
      <w:r>
        <w:rPr>
          <w:spacing w:val="-7"/>
        </w:rPr>
        <w:t xml:space="preserve"> </w:t>
      </w:r>
      <w:r>
        <w:t>Сформулированное</w:t>
      </w:r>
      <w:r>
        <w:rPr>
          <w:spacing w:val="-9"/>
        </w:rPr>
        <w:t xml:space="preserve"> </w:t>
      </w:r>
      <w:r>
        <w:t>в</w:t>
      </w:r>
      <w:r>
        <w:rPr>
          <w:spacing w:val="-11"/>
        </w:rPr>
        <w:t xml:space="preserve"> </w:t>
      </w:r>
      <w:r>
        <w:t>Федеральном</w:t>
      </w:r>
      <w:r>
        <w:rPr>
          <w:spacing w:val="-7"/>
        </w:rPr>
        <w:t xml:space="preserve"> </w:t>
      </w:r>
      <w:r>
        <w:t>государственном</w:t>
      </w:r>
      <w:r>
        <w:rPr>
          <w:spacing w:val="-11"/>
        </w:rPr>
        <w:t xml:space="preserve"> </w:t>
      </w:r>
      <w:r>
        <w:t>образовательном стандарте среднего общего образования (далее - ФГОС СОО) требование «владение методами доказательств, алгоритмами решения задач, умение формулировать определения, аксиомы и теоремы,</w:t>
      </w:r>
      <w:r>
        <w:rPr>
          <w:spacing w:val="-8"/>
        </w:rPr>
        <w:t xml:space="preserve"> </w:t>
      </w:r>
      <w:r>
        <w:t>применять</w:t>
      </w:r>
      <w:r>
        <w:rPr>
          <w:spacing w:val="-14"/>
        </w:rPr>
        <w:t xml:space="preserve"> </w:t>
      </w:r>
      <w:r>
        <w:t>их,</w:t>
      </w:r>
      <w:r>
        <w:rPr>
          <w:spacing w:val="-10"/>
        </w:rPr>
        <w:t xml:space="preserve"> </w:t>
      </w:r>
      <w:r>
        <w:t>проводить</w:t>
      </w:r>
      <w:r>
        <w:rPr>
          <w:spacing w:val="-10"/>
        </w:rPr>
        <w:t xml:space="preserve"> </w:t>
      </w:r>
      <w:r>
        <w:t>доказательные</w:t>
      </w:r>
      <w:r>
        <w:rPr>
          <w:spacing w:val="-12"/>
        </w:rPr>
        <w:t xml:space="preserve"> </w:t>
      </w:r>
      <w:r>
        <w:t>рассуждения</w:t>
      </w:r>
      <w:r>
        <w:rPr>
          <w:spacing w:val="-11"/>
        </w:rPr>
        <w:t xml:space="preserve"> </w:t>
      </w:r>
      <w:r>
        <w:t>в</w:t>
      </w:r>
      <w:r>
        <w:rPr>
          <w:spacing w:val="-10"/>
        </w:rPr>
        <w:t xml:space="preserve"> </w:t>
      </w:r>
      <w:r>
        <w:t>ходе</w:t>
      </w:r>
      <w:r>
        <w:rPr>
          <w:spacing w:val="-12"/>
        </w:rPr>
        <w:t xml:space="preserve"> </w:t>
      </w:r>
      <w:r>
        <w:t>решения</w:t>
      </w:r>
      <w:r>
        <w:rPr>
          <w:spacing w:val="-11"/>
        </w:rPr>
        <w:t xml:space="preserve"> </w:t>
      </w:r>
      <w:r>
        <w:t>задач»</w:t>
      </w:r>
      <w:r>
        <w:rPr>
          <w:spacing w:val="-15"/>
        </w:rPr>
        <w:t xml:space="preserve"> </w:t>
      </w:r>
      <w:r>
        <w:t>относится ко всем курсам, а формирование</w:t>
      </w:r>
      <w:r>
        <w:rPr>
          <w:spacing w:val="-2"/>
        </w:rPr>
        <w:t xml:space="preserve"> </w:t>
      </w:r>
      <w:r>
        <w:t>логических умений распределяется по всем годам обучения на уровне среднего общего образования.</w:t>
      </w:r>
    </w:p>
    <w:p w:rsidR="00DE4242" w:rsidRDefault="00DD402F" w:rsidP="00742382">
      <w:pPr>
        <w:pStyle w:val="a4"/>
        <w:numPr>
          <w:ilvl w:val="2"/>
          <w:numId w:val="107"/>
        </w:numPr>
        <w:tabs>
          <w:tab w:val="left" w:pos="1959"/>
        </w:tabs>
        <w:ind w:right="424" w:firstLine="710"/>
        <w:jc w:val="both"/>
        <w:rPr>
          <w:sz w:val="24"/>
        </w:rPr>
      </w:pPr>
      <w:r>
        <w:rPr>
          <w:sz w:val="24"/>
        </w:rPr>
        <w:t>В соответствии с</w:t>
      </w:r>
      <w:r>
        <w:rPr>
          <w:spacing w:val="-2"/>
          <w:sz w:val="24"/>
        </w:rPr>
        <w:t xml:space="preserve"> </w:t>
      </w:r>
      <w:r>
        <w:rPr>
          <w:sz w:val="24"/>
        </w:rPr>
        <w:t>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курсов.</w:t>
      </w:r>
    </w:p>
    <w:p w:rsidR="00DE4242" w:rsidRDefault="00DD402F" w:rsidP="00742382">
      <w:pPr>
        <w:pStyle w:val="a4"/>
        <w:numPr>
          <w:ilvl w:val="2"/>
          <w:numId w:val="107"/>
        </w:numPr>
        <w:tabs>
          <w:tab w:val="left" w:pos="1959"/>
        </w:tabs>
        <w:spacing w:line="242" w:lineRule="auto"/>
        <w:ind w:right="424" w:firstLine="710"/>
        <w:jc w:val="both"/>
        <w:rPr>
          <w:sz w:val="24"/>
        </w:rPr>
      </w:pPr>
      <w:r>
        <w:rPr>
          <w:sz w:val="24"/>
        </w:rPr>
        <w:t>Общее число часов, рекомендованных для изучения математики - 340 часов: в 10 классе - 170 часов (5 часов в неделю), в 11 классе – 170 часов (5 часов в неделю</w:t>
      </w:r>
    </w:p>
    <w:p w:rsidR="00DE4242" w:rsidRDefault="00DD402F" w:rsidP="00742382">
      <w:pPr>
        <w:pStyle w:val="a4"/>
        <w:numPr>
          <w:ilvl w:val="1"/>
          <w:numId w:val="107"/>
        </w:numPr>
        <w:tabs>
          <w:tab w:val="left" w:pos="1657"/>
        </w:tabs>
        <w:spacing w:line="242" w:lineRule="auto"/>
        <w:ind w:right="435" w:firstLine="710"/>
        <w:jc w:val="both"/>
        <w:rPr>
          <w:sz w:val="24"/>
        </w:rPr>
      </w:pPr>
      <w:r>
        <w:rPr>
          <w:sz w:val="24"/>
        </w:rPr>
        <w:t>Планируемые результаты освоения программы по математике базовый уровень на уровне среднего общего образования.</w:t>
      </w:r>
    </w:p>
    <w:p w:rsidR="00DE4242" w:rsidRDefault="00DD402F" w:rsidP="00742382">
      <w:pPr>
        <w:pStyle w:val="a4"/>
        <w:numPr>
          <w:ilvl w:val="2"/>
          <w:numId w:val="107"/>
        </w:numPr>
        <w:tabs>
          <w:tab w:val="left" w:pos="1839"/>
        </w:tabs>
        <w:spacing w:line="242" w:lineRule="auto"/>
        <w:ind w:right="428" w:firstLine="710"/>
        <w:jc w:val="both"/>
        <w:rPr>
          <w:sz w:val="24"/>
        </w:rPr>
      </w:pPr>
      <w:r>
        <w:rPr>
          <w:sz w:val="24"/>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DE4242" w:rsidRDefault="00DD402F" w:rsidP="00742382">
      <w:pPr>
        <w:pStyle w:val="a4"/>
        <w:numPr>
          <w:ilvl w:val="0"/>
          <w:numId w:val="106"/>
        </w:numPr>
        <w:tabs>
          <w:tab w:val="left" w:pos="1259"/>
        </w:tabs>
        <w:spacing w:line="271" w:lineRule="exact"/>
        <w:ind w:left="1259" w:hanging="263"/>
        <w:jc w:val="both"/>
        <w:rPr>
          <w:sz w:val="24"/>
        </w:rPr>
      </w:pPr>
      <w:r>
        <w:rPr>
          <w:sz w:val="24"/>
        </w:rPr>
        <w:t>гражданского</w:t>
      </w:r>
      <w:r>
        <w:rPr>
          <w:spacing w:val="-7"/>
          <w:sz w:val="24"/>
        </w:rPr>
        <w:t xml:space="preserve"> </w:t>
      </w:r>
      <w:r>
        <w:rPr>
          <w:spacing w:val="-2"/>
          <w:sz w:val="24"/>
        </w:rPr>
        <w:t>воспитания:</w:t>
      </w:r>
    </w:p>
    <w:p w:rsidR="00DE4242" w:rsidRDefault="00DD402F">
      <w:pPr>
        <w:pStyle w:val="a3"/>
        <w:ind w:right="438"/>
      </w:pPr>
      <w:r>
        <w:t xml:space="preserve">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w:t>
      </w:r>
      <w:r>
        <w:rPr>
          <w:spacing w:val="-2"/>
        </w:rPr>
        <w:t>назначением;</w:t>
      </w:r>
    </w:p>
    <w:p w:rsidR="00DE4242" w:rsidRDefault="00DD402F" w:rsidP="00742382">
      <w:pPr>
        <w:pStyle w:val="a4"/>
        <w:numPr>
          <w:ilvl w:val="0"/>
          <w:numId w:val="106"/>
        </w:numPr>
        <w:tabs>
          <w:tab w:val="left" w:pos="1259"/>
        </w:tabs>
        <w:spacing w:line="274" w:lineRule="exact"/>
        <w:ind w:left="1259" w:hanging="263"/>
        <w:jc w:val="both"/>
        <w:rPr>
          <w:sz w:val="24"/>
        </w:rPr>
      </w:pPr>
      <w:r>
        <w:rPr>
          <w:sz w:val="24"/>
        </w:rPr>
        <w:t>патриотического</w:t>
      </w:r>
      <w:r>
        <w:rPr>
          <w:spacing w:val="-9"/>
          <w:sz w:val="24"/>
        </w:rPr>
        <w:t xml:space="preserve"> </w:t>
      </w:r>
      <w:r>
        <w:rPr>
          <w:spacing w:val="-2"/>
          <w:sz w:val="24"/>
        </w:rPr>
        <w:t>воспитания:</w:t>
      </w:r>
    </w:p>
    <w:p w:rsidR="00DE4242" w:rsidRDefault="00DD402F">
      <w:pPr>
        <w:pStyle w:val="a3"/>
        <w:ind w:right="437"/>
      </w:pPr>
      <w: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DE4242" w:rsidRDefault="00DD402F" w:rsidP="00742382">
      <w:pPr>
        <w:pStyle w:val="a4"/>
        <w:numPr>
          <w:ilvl w:val="0"/>
          <w:numId w:val="106"/>
        </w:numPr>
        <w:tabs>
          <w:tab w:val="left" w:pos="1259"/>
        </w:tabs>
        <w:spacing w:line="275" w:lineRule="exact"/>
        <w:ind w:left="1259" w:hanging="263"/>
        <w:jc w:val="both"/>
        <w:rPr>
          <w:sz w:val="24"/>
        </w:rPr>
      </w:pPr>
      <w:r>
        <w:rPr>
          <w:sz w:val="24"/>
        </w:rPr>
        <w:t>духовно-нравственного</w:t>
      </w:r>
      <w:r>
        <w:rPr>
          <w:spacing w:val="-12"/>
          <w:sz w:val="24"/>
        </w:rPr>
        <w:t xml:space="preserve"> </w:t>
      </w:r>
      <w:r>
        <w:rPr>
          <w:spacing w:val="-2"/>
          <w:sz w:val="24"/>
        </w:rPr>
        <w:t>воспитания:</w:t>
      </w:r>
    </w:p>
    <w:p w:rsidR="00DE4242" w:rsidRDefault="00DD402F">
      <w:pPr>
        <w:pStyle w:val="a3"/>
        <w:ind w:right="440"/>
      </w:pPr>
      <w: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DE4242" w:rsidRDefault="00DD402F" w:rsidP="00742382">
      <w:pPr>
        <w:pStyle w:val="a4"/>
        <w:numPr>
          <w:ilvl w:val="0"/>
          <w:numId w:val="106"/>
        </w:numPr>
        <w:tabs>
          <w:tab w:val="left" w:pos="1259"/>
        </w:tabs>
        <w:spacing w:line="275" w:lineRule="exact"/>
        <w:ind w:left="1259" w:hanging="263"/>
        <w:jc w:val="both"/>
        <w:rPr>
          <w:sz w:val="24"/>
        </w:rPr>
      </w:pPr>
      <w:r>
        <w:rPr>
          <w:sz w:val="24"/>
        </w:rPr>
        <w:t>эстетического</w:t>
      </w:r>
      <w:r>
        <w:rPr>
          <w:spacing w:val="-8"/>
          <w:sz w:val="24"/>
        </w:rPr>
        <w:t xml:space="preserve"> </w:t>
      </w:r>
      <w:r>
        <w:rPr>
          <w:spacing w:val="-2"/>
          <w:sz w:val="24"/>
        </w:rPr>
        <w:t>воспитания:</w:t>
      </w:r>
    </w:p>
    <w:p w:rsidR="00DE4242" w:rsidRDefault="00DD402F">
      <w:pPr>
        <w:pStyle w:val="a3"/>
        <w:ind w:right="427"/>
      </w:pPr>
      <w: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DE4242" w:rsidRDefault="00DD402F" w:rsidP="00742382">
      <w:pPr>
        <w:pStyle w:val="a4"/>
        <w:numPr>
          <w:ilvl w:val="0"/>
          <w:numId w:val="106"/>
        </w:numPr>
        <w:tabs>
          <w:tab w:val="left" w:pos="1259"/>
        </w:tabs>
        <w:spacing w:line="275" w:lineRule="exact"/>
        <w:ind w:left="1259" w:hanging="263"/>
        <w:jc w:val="both"/>
        <w:rPr>
          <w:sz w:val="24"/>
        </w:rPr>
      </w:pPr>
      <w:r>
        <w:rPr>
          <w:sz w:val="24"/>
        </w:rPr>
        <w:t>физического</w:t>
      </w:r>
      <w:r>
        <w:rPr>
          <w:spacing w:val="-9"/>
          <w:sz w:val="24"/>
        </w:rPr>
        <w:t xml:space="preserve"> </w:t>
      </w:r>
      <w:r>
        <w:rPr>
          <w:spacing w:val="-2"/>
          <w:sz w:val="24"/>
        </w:rPr>
        <w:t>воспитания:</w:t>
      </w:r>
    </w:p>
    <w:p w:rsidR="00DE4242" w:rsidRDefault="00DD402F">
      <w:pPr>
        <w:pStyle w:val="a3"/>
        <w:ind w:right="432"/>
      </w:pPr>
      <w: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w:t>
      </w:r>
      <w:r>
        <w:rPr>
          <w:spacing w:val="36"/>
        </w:rPr>
        <w:t xml:space="preserve"> </w:t>
      </w:r>
      <w:r>
        <w:t>режим</w:t>
      </w:r>
      <w:r>
        <w:rPr>
          <w:spacing w:val="37"/>
        </w:rPr>
        <w:t xml:space="preserve"> </w:t>
      </w:r>
      <w:r>
        <w:t>занятий</w:t>
      </w:r>
      <w:r>
        <w:rPr>
          <w:spacing w:val="36"/>
        </w:rPr>
        <w:t xml:space="preserve"> </w:t>
      </w:r>
      <w:r>
        <w:t>и</w:t>
      </w:r>
      <w:r>
        <w:rPr>
          <w:spacing w:val="37"/>
        </w:rPr>
        <w:t xml:space="preserve"> </w:t>
      </w:r>
      <w:r>
        <w:t>отдыха,</w:t>
      </w:r>
      <w:r>
        <w:rPr>
          <w:spacing w:val="32"/>
        </w:rPr>
        <w:t xml:space="preserve"> </w:t>
      </w:r>
      <w:r>
        <w:t>регулярная</w:t>
      </w:r>
      <w:r>
        <w:rPr>
          <w:spacing w:val="35"/>
        </w:rPr>
        <w:t xml:space="preserve"> </w:t>
      </w:r>
      <w:r>
        <w:t>физическая</w:t>
      </w:r>
      <w:r>
        <w:rPr>
          <w:spacing w:val="35"/>
        </w:rPr>
        <w:t xml:space="preserve"> </w:t>
      </w:r>
      <w:r>
        <w:t>активность),</w:t>
      </w:r>
      <w:r>
        <w:rPr>
          <w:spacing w:val="37"/>
        </w:rPr>
        <w:t xml:space="preserve"> </w:t>
      </w:r>
      <w:r>
        <w:t>физическое</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совершенствование</w:t>
      </w:r>
      <w:r>
        <w:rPr>
          <w:spacing w:val="-7"/>
        </w:rPr>
        <w:t xml:space="preserve"> </w:t>
      </w:r>
      <w:r>
        <w:t>при</w:t>
      </w:r>
      <w:r>
        <w:rPr>
          <w:spacing w:val="-7"/>
        </w:rPr>
        <w:t xml:space="preserve"> </w:t>
      </w:r>
      <w:r>
        <w:t>занятиях</w:t>
      </w:r>
      <w:r>
        <w:rPr>
          <w:spacing w:val="-9"/>
        </w:rPr>
        <w:t xml:space="preserve"> </w:t>
      </w:r>
      <w:r>
        <w:t>спортивно-оздоровительной</w:t>
      </w:r>
      <w:r>
        <w:rPr>
          <w:spacing w:val="-2"/>
        </w:rPr>
        <w:t xml:space="preserve"> деятельностью;</w:t>
      </w:r>
    </w:p>
    <w:p w:rsidR="00DE4242" w:rsidRDefault="00DD402F" w:rsidP="00742382">
      <w:pPr>
        <w:pStyle w:val="a4"/>
        <w:numPr>
          <w:ilvl w:val="0"/>
          <w:numId w:val="106"/>
        </w:numPr>
        <w:tabs>
          <w:tab w:val="left" w:pos="1259"/>
        </w:tabs>
        <w:spacing w:line="275" w:lineRule="exact"/>
        <w:ind w:left="1259" w:hanging="263"/>
        <w:jc w:val="both"/>
        <w:rPr>
          <w:sz w:val="24"/>
        </w:rPr>
      </w:pPr>
      <w:r>
        <w:rPr>
          <w:sz w:val="24"/>
        </w:rPr>
        <w:t>трудового</w:t>
      </w:r>
      <w:r>
        <w:rPr>
          <w:spacing w:val="-4"/>
          <w:sz w:val="24"/>
        </w:rPr>
        <w:t xml:space="preserve"> </w:t>
      </w:r>
      <w:r>
        <w:rPr>
          <w:spacing w:val="-2"/>
          <w:sz w:val="24"/>
        </w:rPr>
        <w:t>воспитания:</w:t>
      </w:r>
    </w:p>
    <w:p w:rsidR="00DE4242" w:rsidRDefault="00DD402F">
      <w:pPr>
        <w:pStyle w:val="a3"/>
        <w:spacing w:before="2"/>
        <w:ind w:right="436"/>
      </w:pPr>
      <w: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DE4242" w:rsidRDefault="00DD402F" w:rsidP="00742382">
      <w:pPr>
        <w:pStyle w:val="a4"/>
        <w:numPr>
          <w:ilvl w:val="0"/>
          <w:numId w:val="106"/>
        </w:numPr>
        <w:tabs>
          <w:tab w:val="left" w:pos="1259"/>
        </w:tabs>
        <w:spacing w:before="1" w:line="275" w:lineRule="exact"/>
        <w:ind w:left="1259" w:hanging="263"/>
        <w:jc w:val="both"/>
        <w:rPr>
          <w:sz w:val="24"/>
        </w:rPr>
      </w:pPr>
      <w:r>
        <w:rPr>
          <w:sz w:val="24"/>
        </w:rPr>
        <w:t>экологического</w:t>
      </w:r>
      <w:r>
        <w:rPr>
          <w:spacing w:val="-12"/>
          <w:sz w:val="24"/>
        </w:rPr>
        <w:t xml:space="preserve"> </w:t>
      </w:r>
      <w:r>
        <w:rPr>
          <w:spacing w:val="-2"/>
          <w:sz w:val="24"/>
        </w:rPr>
        <w:t>воспитания:</w:t>
      </w:r>
    </w:p>
    <w:p w:rsidR="00DE4242" w:rsidRDefault="00DD402F">
      <w:pPr>
        <w:pStyle w:val="a3"/>
        <w:ind w:right="422"/>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DE4242" w:rsidRDefault="00DD402F" w:rsidP="00742382">
      <w:pPr>
        <w:pStyle w:val="a4"/>
        <w:numPr>
          <w:ilvl w:val="0"/>
          <w:numId w:val="106"/>
        </w:numPr>
        <w:tabs>
          <w:tab w:val="left" w:pos="1259"/>
        </w:tabs>
        <w:spacing w:before="2" w:line="275" w:lineRule="exact"/>
        <w:ind w:left="1259" w:hanging="263"/>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DE4242" w:rsidRDefault="00DD402F">
      <w:pPr>
        <w:pStyle w:val="a3"/>
        <w:ind w:right="435"/>
      </w:pPr>
      <w: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w:t>
      </w:r>
      <w:r>
        <w:rPr>
          <w:spacing w:val="-15"/>
        </w:rPr>
        <w:t xml:space="preserve"> </w:t>
      </w:r>
      <w:r>
        <w:t>и</w:t>
      </w:r>
      <w:r>
        <w:rPr>
          <w:spacing w:val="-15"/>
        </w:rPr>
        <w:t xml:space="preserve"> </w:t>
      </w:r>
      <w:r>
        <w:t>математической</w:t>
      </w:r>
      <w:r>
        <w:rPr>
          <w:spacing w:val="-15"/>
        </w:rPr>
        <w:t xml:space="preserve"> </w:t>
      </w:r>
      <w:r>
        <w:t>культурой</w:t>
      </w:r>
      <w:r>
        <w:rPr>
          <w:spacing w:val="-15"/>
        </w:rPr>
        <w:t xml:space="preserve"> </w:t>
      </w:r>
      <w:r>
        <w:t>как</w:t>
      </w:r>
      <w:r>
        <w:rPr>
          <w:spacing w:val="-15"/>
        </w:rPr>
        <w:t xml:space="preserve"> </w:t>
      </w:r>
      <w:r>
        <w:t>средством</w:t>
      </w:r>
      <w:r>
        <w:rPr>
          <w:spacing w:val="-15"/>
        </w:rPr>
        <w:t xml:space="preserve"> </w:t>
      </w:r>
      <w:r>
        <w:t>познания</w:t>
      </w:r>
      <w:r>
        <w:rPr>
          <w:spacing w:val="-15"/>
        </w:rPr>
        <w:t xml:space="preserve"> </w:t>
      </w:r>
      <w:r>
        <w:t>мира,</w:t>
      </w:r>
      <w:r>
        <w:rPr>
          <w:spacing w:val="-15"/>
        </w:rPr>
        <w:t xml:space="preserve"> </w:t>
      </w:r>
      <w:r>
        <w:t>готовность</w:t>
      </w:r>
      <w:r>
        <w:rPr>
          <w:spacing w:val="-15"/>
        </w:rPr>
        <w:t xml:space="preserve"> </w:t>
      </w:r>
      <w:r>
        <w:t>осуществлять проектную и исследовательскую деятельность индивидуально и в группе.</w:t>
      </w:r>
    </w:p>
    <w:p w:rsidR="00DE4242" w:rsidRDefault="00DD402F" w:rsidP="00742382">
      <w:pPr>
        <w:pStyle w:val="a4"/>
        <w:numPr>
          <w:ilvl w:val="2"/>
          <w:numId w:val="107"/>
        </w:numPr>
        <w:tabs>
          <w:tab w:val="left" w:pos="1839"/>
        </w:tabs>
        <w:spacing w:before="1"/>
        <w:ind w:right="431" w:firstLine="710"/>
        <w:jc w:val="both"/>
        <w:rPr>
          <w:sz w:val="24"/>
        </w:rPr>
      </w:pPr>
      <w:r>
        <w:rPr>
          <w:sz w:val="24"/>
        </w:rP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E4242" w:rsidRDefault="00DD402F" w:rsidP="00742382">
      <w:pPr>
        <w:pStyle w:val="a4"/>
        <w:numPr>
          <w:ilvl w:val="3"/>
          <w:numId w:val="107"/>
        </w:numPr>
        <w:tabs>
          <w:tab w:val="left" w:pos="2016"/>
        </w:tabs>
        <w:spacing w:before="3" w:line="237" w:lineRule="auto"/>
        <w:ind w:right="435" w:firstLine="710"/>
        <w:jc w:val="both"/>
        <w:rPr>
          <w:sz w:val="24"/>
        </w:rPr>
      </w:pPr>
      <w:r>
        <w:rPr>
          <w:sz w:val="24"/>
        </w:rPr>
        <w:t>У</w:t>
      </w:r>
      <w:r>
        <w:rPr>
          <w:spacing w:val="-15"/>
          <w:sz w:val="24"/>
        </w:rPr>
        <w:t xml:space="preserve"> </w:t>
      </w:r>
      <w:r>
        <w:rPr>
          <w:sz w:val="24"/>
        </w:rPr>
        <w:t>обучающегося</w:t>
      </w:r>
      <w:r>
        <w:rPr>
          <w:spacing w:val="-15"/>
          <w:sz w:val="24"/>
        </w:rPr>
        <w:t xml:space="preserve"> </w:t>
      </w:r>
      <w:r>
        <w:rPr>
          <w:sz w:val="24"/>
        </w:rPr>
        <w:t>будут</w:t>
      </w:r>
      <w:r>
        <w:rPr>
          <w:spacing w:val="-15"/>
          <w:sz w:val="24"/>
        </w:rPr>
        <w:t xml:space="preserve"> </w:t>
      </w:r>
      <w:r>
        <w:rPr>
          <w:sz w:val="24"/>
        </w:rPr>
        <w:t>сформированы</w:t>
      </w:r>
      <w:r>
        <w:rPr>
          <w:spacing w:val="-15"/>
          <w:sz w:val="24"/>
        </w:rPr>
        <w:t xml:space="preserve"> </w:t>
      </w:r>
      <w:r>
        <w:rPr>
          <w:sz w:val="24"/>
        </w:rPr>
        <w:t>следующие</w:t>
      </w:r>
      <w:r>
        <w:rPr>
          <w:spacing w:val="-15"/>
          <w:sz w:val="24"/>
        </w:rPr>
        <w:t xml:space="preserve"> </w:t>
      </w:r>
      <w:r>
        <w:rPr>
          <w:sz w:val="24"/>
        </w:rPr>
        <w:t>базовые</w:t>
      </w:r>
      <w:r>
        <w:rPr>
          <w:spacing w:val="-15"/>
          <w:sz w:val="24"/>
        </w:rPr>
        <w:t xml:space="preserve"> </w:t>
      </w:r>
      <w:r>
        <w:rPr>
          <w:sz w:val="24"/>
        </w:rPr>
        <w:t>логические</w:t>
      </w:r>
      <w:r>
        <w:rPr>
          <w:spacing w:val="-15"/>
          <w:sz w:val="24"/>
        </w:rPr>
        <w:t xml:space="preserve"> </w:t>
      </w:r>
      <w:r>
        <w:rPr>
          <w:sz w:val="24"/>
        </w:rPr>
        <w:t>действия как часть познавательных универсальных учебных действий:</w:t>
      </w:r>
    </w:p>
    <w:p w:rsidR="00DE4242" w:rsidRDefault="00DD402F">
      <w:pPr>
        <w:pStyle w:val="a3"/>
        <w:spacing w:before="4"/>
        <w:ind w:right="432"/>
      </w:pPr>
      <w:r>
        <w:t>выявлять и характеризовать существенные признаки математических</w:t>
      </w:r>
      <w:r>
        <w:rPr>
          <w:spacing w:val="-3"/>
        </w:rPr>
        <w:t xml:space="preserve"> </w:t>
      </w:r>
      <w:r>
        <w:t>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E4242" w:rsidRDefault="00DD402F">
      <w:pPr>
        <w:pStyle w:val="a3"/>
        <w:spacing w:before="2" w:line="237" w:lineRule="auto"/>
        <w:ind w:right="438"/>
      </w:pPr>
      <w:r>
        <w:t>воспринимать, формулировать и преобразовывать суждения: утвердительные и отрицательные, единичные, частные и общие, условные;</w:t>
      </w:r>
    </w:p>
    <w:p w:rsidR="00DE4242" w:rsidRDefault="00DD402F">
      <w:pPr>
        <w:pStyle w:val="a3"/>
        <w:spacing w:before="4"/>
        <w:ind w:right="439"/>
      </w:pPr>
      <w:r>
        <w:t>выявлять</w:t>
      </w:r>
      <w:r>
        <w:rPr>
          <w:spacing w:val="-15"/>
        </w:rPr>
        <w:t xml:space="preserve"> </w:t>
      </w:r>
      <w:r>
        <w:t>математические</w:t>
      </w:r>
      <w:r>
        <w:rPr>
          <w:spacing w:val="-15"/>
        </w:rPr>
        <w:t xml:space="preserve"> </w:t>
      </w:r>
      <w:r>
        <w:t>закономерности,</w:t>
      </w:r>
      <w:r>
        <w:rPr>
          <w:spacing w:val="-15"/>
        </w:rPr>
        <w:t xml:space="preserve"> </w:t>
      </w:r>
      <w:r>
        <w:t>взаимосвязи</w:t>
      </w:r>
      <w:r>
        <w:rPr>
          <w:spacing w:val="-15"/>
        </w:rPr>
        <w:t xml:space="preserve"> </w:t>
      </w:r>
      <w:r>
        <w:t>и</w:t>
      </w:r>
      <w:r>
        <w:rPr>
          <w:spacing w:val="-15"/>
        </w:rPr>
        <w:t xml:space="preserve"> </w:t>
      </w:r>
      <w:r>
        <w:t>противоречия</w:t>
      </w:r>
      <w:r>
        <w:rPr>
          <w:spacing w:val="-15"/>
        </w:rPr>
        <w:t xml:space="preserve"> </w:t>
      </w:r>
      <w:r>
        <w:t>в</w:t>
      </w:r>
      <w:r>
        <w:rPr>
          <w:spacing w:val="-15"/>
        </w:rPr>
        <w:t xml:space="preserve"> </w:t>
      </w:r>
      <w:r>
        <w:t>фактах,</w:t>
      </w:r>
      <w:r>
        <w:rPr>
          <w:spacing w:val="-15"/>
        </w:rPr>
        <w:t xml:space="preserve"> </w:t>
      </w:r>
      <w:r>
        <w:t xml:space="preserve">данных, наблюдениях и утверждениях, предлагать критерии для выявления закономерностей и </w:t>
      </w:r>
      <w:r>
        <w:rPr>
          <w:spacing w:val="-2"/>
        </w:rPr>
        <w:t>противоречий;</w:t>
      </w:r>
    </w:p>
    <w:p w:rsidR="00DE4242" w:rsidRDefault="00DD402F">
      <w:pPr>
        <w:pStyle w:val="a3"/>
        <w:spacing w:line="242" w:lineRule="auto"/>
        <w:ind w:right="438"/>
      </w:pPr>
      <w:r>
        <w:t>делать выводы с использованием законов логики, дедуктивных и индуктивных умозаключений, умозаключений по аналогии;</w:t>
      </w:r>
    </w:p>
    <w:p w:rsidR="00DE4242" w:rsidRDefault="00DD402F">
      <w:pPr>
        <w:pStyle w:val="a3"/>
        <w:ind w:right="433"/>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DE4242" w:rsidRDefault="00DD402F">
      <w:pPr>
        <w:pStyle w:val="a3"/>
        <w:spacing w:line="237" w:lineRule="auto"/>
        <w:ind w:right="438"/>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E4242" w:rsidRDefault="00DD402F" w:rsidP="00742382">
      <w:pPr>
        <w:pStyle w:val="a4"/>
        <w:numPr>
          <w:ilvl w:val="3"/>
          <w:numId w:val="107"/>
        </w:numPr>
        <w:tabs>
          <w:tab w:val="left" w:pos="2016"/>
        </w:tabs>
        <w:ind w:right="434" w:firstLine="710"/>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E4242" w:rsidRDefault="00DD402F">
      <w:pPr>
        <w:pStyle w:val="a3"/>
        <w:spacing w:before="1"/>
        <w:ind w:right="438"/>
      </w:pPr>
      <w:r>
        <w:t>использовать вопросы как исследовательский инструмент познания, формулировать вопросы,</w:t>
      </w:r>
      <w:r>
        <w:rPr>
          <w:spacing w:val="-15"/>
        </w:rPr>
        <w:t xml:space="preserve"> </w:t>
      </w:r>
      <w:r>
        <w:t>фиксирующие</w:t>
      </w:r>
      <w:r>
        <w:rPr>
          <w:spacing w:val="-15"/>
        </w:rPr>
        <w:t xml:space="preserve"> </w:t>
      </w:r>
      <w:r>
        <w:t>противоречие,</w:t>
      </w:r>
      <w:r>
        <w:rPr>
          <w:spacing w:val="-15"/>
        </w:rPr>
        <w:t xml:space="preserve"> </w:t>
      </w:r>
      <w:r>
        <w:t>проблему,</w:t>
      </w:r>
      <w:r>
        <w:rPr>
          <w:spacing w:val="-11"/>
        </w:rPr>
        <w:t xml:space="preserve"> </w:t>
      </w:r>
      <w:r>
        <w:t>устанавливать</w:t>
      </w:r>
      <w:r>
        <w:rPr>
          <w:spacing w:val="-12"/>
        </w:rPr>
        <w:t xml:space="preserve"> </w:t>
      </w:r>
      <w:r>
        <w:t>искомое</w:t>
      </w:r>
      <w:r>
        <w:rPr>
          <w:spacing w:val="-15"/>
        </w:rPr>
        <w:t xml:space="preserve"> </w:t>
      </w:r>
      <w:r>
        <w:t>и</w:t>
      </w:r>
      <w:r>
        <w:rPr>
          <w:spacing w:val="-13"/>
        </w:rPr>
        <w:t xml:space="preserve"> </w:t>
      </w:r>
      <w:r>
        <w:t>данное,</w:t>
      </w:r>
      <w:r>
        <w:rPr>
          <w:spacing w:val="-12"/>
        </w:rPr>
        <w:t xml:space="preserve"> </w:t>
      </w:r>
      <w:r>
        <w:t>формировать гипотезу, аргументировать свою позицию, мнение;</w:t>
      </w:r>
    </w:p>
    <w:p w:rsidR="00DE4242" w:rsidRDefault="00DD402F">
      <w:pPr>
        <w:pStyle w:val="a3"/>
        <w:ind w:right="432"/>
      </w:pPr>
      <w:r>
        <w:t>проводить</w:t>
      </w:r>
      <w:r>
        <w:rPr>
          <w:spacing w:val="-10"/>
        </w:rPr>
        <w:t xml:space="preserve"> </w:t>
      </w:r>
      <w:r>
        <w:t>самостоятельно</w:t>
      </w:r>
      <w:r>
        <w:rPr>
          <w:spacing w:val="-7"/>
        </w:rPr>
        <w:t xml:space="preserve"> </w:t>
      </w:r>
      <w:r>
        <w:t>спланированный</w:t>
      </w:r>
      <w:r>
        <w:rPr>
          <w:spacing w:val="-15"/>
        </w:rPr>
        <w:t xml:space="preserve"> </w:t>
      </w:r>
      <w:r>
        <w:t>эксперимент,</w:t>
      </w:r>
      <w:r>
        <w:rPr>
          <w:spacing w:val="-13"/>
        </w:rPr>
        <w:t xml:space="preserve"> </w:t>
      </w:r>
      <w:r>
        <w:t>исследование</w:t>
      </w:r>
      <w:r>
        <w:rPr>
          <w:spacing w:val="-15"/>
        </w:rPr>
        <w:t xml:space="preserve"> </w:t>
      </w:r>
      <w:r>
        <w:t>по</w:t>
      </w:r>
      <w:r>
        <w:rPr>
          <w:spacing w:val="-7"/>
        </w:rPr>
        <w:t xml:space="preserve"> </w:t>
      </w:r>
      <w:r>
        <w:t>установлению особенностей математического объекта, явления, процесса, выявлению зависимостей между объектами, явлениями, процессами;</w:t>
      </w:r>
    </w:p>
    <w:p w:rsidR="00DE4242" w:rsidRDefault="00DD402F">
      <w:pPr>
        <w:pStyle w:val="a3"/>
        <w:spacing w:before="3" w:line="237" w:lineRule="auto"/>
        <w:ind w:right="432"/>
      </w:pPr>
      <w:r>
        <w:t>самостоятельно формулировать обобщения и выводы по результатам проведённого наблюдения,</w:t>
      </w:r>
      <w:r>
        <w:rPr>
          <w:spacing w:val="80"/>
        </w:rPr>
        <w:t xml:space="preserve"> </w:t>
      </w:r>
      <w:r>
        <w:t>исследования,</w:t>
      </w:r>
      <w:r>
        <w:rPr>
          <w:spacing w:val="80"/>
        </w:rPr>
        <w:t xml:space="preserve"> </w:t>
      </w:r>
      <w:r>
        <w:t>оценивать</w:t>
      </w:r>
      <w:r>
        <w:rPr>
          <w:spacing w:val="80"/>
        </w:rPr>
        <w:t xml:space="preserve"> </w:t>
      </w:r>
      <w:r>
        <w:t>достоверность</w:t>
      </w:r>
      <w:r>
        <w:rPr>
          <w:spacing w:val="80"/>
        </w:rPr>
        <w:t xml:space="preserve"> </w:t>
      </w:r>
      <w:r>
        <w:t>полученных</w:t>
      </w:r>
      <w:r>
        <w:rPr>
          <w:spacing w:val="80"/>
        </w:rPr>
        <w:t xml:space="preserve"> </w:t>
      </w:r>
      <w:r>
        <w:t>результатов,</w:t>
      </w:r>
      <w:r>
        <w:rPr>
          <w:spacing w:val="80"/>
        </w:rPr>
        <w:t xml:space="preserve"> </w:t>
      </w:r>
      <w:r>
        <w:t>выводов</w:t>
      </w:r>
      <w:r>
        <w:rPr>
          <w:spacing w:val="80"/>
        </w:rPr>
        <w:t xml:space="preserve"> </w:t>
      </w:r>
      <w:r>
        <w:t>и</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rPr>
          <w:spacing w:val="-2"/>
        </w:rPr>
        <w:lastRenderedPageBreak/>
        <w:t>обобщений;</w:t>
      </w:r>
    </w:p>
    <w:p w:rsidR="00DE4242" w:rsidRDefault="00DD402F">
      <w:pPr>
        <w:pStyle w:val="a3"/>
        <w:spacing w:line="242" w:lineRule="auto"/>
        <w:jc w:val="left"/>
      </w:pPr>
      <w:r>
        <w:t>прогнозировать возможное развитие процесса, а также выдвигать предположения о его развитии в новых условиях.</w:t>
      </w:r>
    </w:p>
    <w:p w:rsidR="00DE4242" w:rsidRDefault="00DD402F" w:rsidP="00742382">
      <w:pPr>
        <w:pStyle w:val="a4"/>
        <w:numPr>
          <w:ilvl w:val="3"/>
          <w:numId w:val="107"/>
        </w:numPr>
        <w:tabs>
          <w:tab w:val="left" w:pos="2016"/>
          <w:tab w:val="left" w:pos="2397"/>
          <w:tab w:val="left" w:pos="4104"/>
          <w:tab w:val="left" w:pos="4896"/>
          <w:tab w:val="left" w:pos="6651"/>
          <w:tab w:val="left" w:pos="8033"/>
          <w:tab w:val="left" w:pos="8982"/>
          <w:tab w:val="left" w:pos="10090"/>
        </w:tabs>
        <w:spacing w:line="242" w:lineRule="auto"/>
        <w:ind w:right="429" w:firstLine="71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умения</w:t>
      </w:r>
      <w:r>
        <w:rPr>
          <w:sz w:val="24"/>
        </w:rPr>
        <w:tab/>
      </w:r>
      <w:r>
        <w:rPr>
          <w:spacing w:val="-2"/>
          <w:sz w:val="24"/>
        </w:rPr>
        <w:t>работать</w:t>
      </w:r>
      <w:r>
        <w:rPr>
          <w:sz w:val="24"/>
        </w:rPr>
        <w:tab/>
      </w:r>
      <w:r>
        <w:rPr>
          <w:spacing w:val="-10"/>
          <w:sz w:val="24"/>
        </w:rPr>
        <w:t xml:space="preserve">с </w:t>
      </w:r>
      <w:r>
        <w:rPr>
          <w:sz w:val="24"/>
        </w:rPr>
        <w:t>информацией как часть познавательных универсальных учебных действий:</w:t>
      </w:r>
    </w:p>
    <w:p w:rsidR="00DE4242" w:rsidRDefault="00DD402F">
      <w:pPr>
        <w:pStyle w:val="a3"/>
        <w:spacing w:line="242" w:lineRule="auto"/>
        <w:jc w:val="left"/>
      </w:pPr>
      <w:r>
        <w:t>выявлять</w:t>
      </w:r>
      <w:r>
        <w:rPr>
          <w:spacing w:val="40"/>
        </w:rPr>
        <w:t xml:space="preserve"> </w:t>
      </w:r>
      <w:r>
        <w:t>дефициты</w:t>
      </w:r>
      <w:r>
        <w:rPr>
          <w:spacing w:val="40"/>
        </w:rPr>
        <w:t xml:space="preserve"> </w:t>
      </w:r>
      <w:r>
        <w:t>информации,</w:t>
      </w:r>
      <w:r>
        <w:rPr>
          <w:spacing w:val="40"/>
        </w:rPr>
        <w:t xml:space="preserve"> </w:t>
      </w:r>
      <w:r>
        <w:t>данных,</w:t>
      </w:r>
      <w:r>
        <w:rPr>
          <w:spacing w:val="40"/>
        </w:rPr>
        <w:t xml:space="preserve"> </w:t>
      </w:r>
      <w:r>
        <w:t>необходимых</w:t>
      </w:r>
      <w:r>
        <w:rPr>
          <w:spacing w:val="40"/>
        </w:rPr>
        <w:t xml:space="preserve"> </w:t>
      </w:r>
      <w:r>
        <w:t>для</w:t>
      </w:r>
      <w:r>
        <w:rPr>
          <w:spacing w:val="40"/>
        </w:rPr>
        <w:t xml:space="preserve"> </w:t>
      </w:r>
      <w:r>
        <w:t>ответа</w:t>
      </w:r>
      <w:r>
        <w:rPr>
          <w:spacing w:val="40"/>
        </w:rPr>
        <w:t xml:space="preserve"> </w:t>
      </w:r>
      <w:r>
        <w:t>на</w:t>
      </w:r>
      <w:r>
        <w:rPr>
          <w:spacing w:val="40"/>
        </w:rPr>
        <w:t xml:space="preserve"> </w:t>
      </w:r>
      <w:r>
        <w:t>вопрос</w:t>
      </w:r>
      <w:r>
        <w:rPr>
          <w:spacing w:val="40"/>
        </w:rPr>
        <w:t xml:space="preserve"> </w:t>
      </w:r>
      <w:r>
        <w:t>и</w:t>
      </w:r>
      <w:r>
        <w:rPr>
          <w:spacing w:val="40"/>
        </w:rPr>
        <w:t xml:space="preserve"> </w:t>
      </w:r>
      <w:r>
        <w:t>для решения задачи;</w:t>
      </w:r>
    </w:p>
    <w:p w:rsidR="00DE4242" w:rsidRDefault="00DD402F">
      <w:pPr>
        <w:pStyle w:val="a3"/>
        <w:tabs>
          <w:tab w:val="left" w:pos="2324"/>
          <w:tab w:val="left" w:pos="4036"/>
          <w:tab w:val="left" w:pos="4621"/>
          <w:tab w:val="left" w:pos="6166"/>
          <w:tab w:val="left" w:pos="7628"/>
          <w:tab w:val="left" w:pos="8654"/>
        </w:tabs>
        <w:spacing w:line="242" w:lineRule="auto"/>
        <w:ind w:right="430"/>
        <w:jc w:val="left"/>
      </w:pPr>
      <w:r>
        <w:rPr>
          <w:spacing w:val="-2"/>
        </w:rPr>
        <w:t>выбирать</w:t>
      </w:r>
      <w:r>
        <w:tab/>
      </w:r>
      <w:r>
        <w:rPr>
          <w:spacing w:val="-2"/>
        </w:rPr>
        <w:t>информацию</w:t>
      </w:r>
      <w:r>
        <w:tab/>
      </w:r>
      <w:r>
        <w:rPr>
          <w:spacing w:val="-6"/>
        </w:rPr>
        <w:t>из</w:t>
      </w:r>
      <w:r>
        <w:tab/>
      </w:r>
      <w:r>
        <w:rPr>
          <w:spacing w:val="-2"/>
        </w:rPr>
        <w:t>источников</w:t>
      </w:r>
      <w:r>
        <w:tab/>
      </w:r>
      <w:r>
        <w:rPr>
          <w:spacing w:val="-2"/>
        </w:rPr>
        <w:t>различных</w:t>
      </w:r>
      <w:r>
        <w:tab/>
      </w:r>
      <w:r>
        <w:rPr>
          <w:spacing w:val="-2"/>
        </w:rPr>
        <w:t>типов,</w:t>
      </w:r>
      <w:r>
        <w:tab/>
      </w:r>
      <w:r>
        <w:rPr>
          <w:spacing w:val="-2"/>
        </w:rPr>
        <w:t xml:space="preserve">анализировать, </w:t>
      </w:r>
      <w:r>
        <w:t>систематизировать и интерпретировать информацию различных видов и форм представления;</w:t>
      </w:r>
    </w:p>
    <w:p w:rsidR="00DE4242" w:rsidRDefault="00DD402F">
      <w:pPr>
        <w:pStyle w:val="a3"/>
        <w:spacing w:line="242" w:lineRule="auto"/>
        <w:jc w:val="left"/>
      </w:pPr>
      <w:r>
        <w:t>структурировать</w:t>
      </w:r>
      <w:r>
        <w:rPr>
          <w:spacing w:val="40"/>
        </w:rPr>
        <w:t xml:space="preserve"> </w:t>
      </w:r>
      <w:r>
        <w:t>информацию,</w:t>
      </w:r>
      <w:r>
        <w:rPr>
          <w:spacing w:val="40"/>
        </w:rPr>
        <w:t xml:space="preserve"> </w:t>
      </w:r>
      <w:r>
        <w:t>представлять</w:t>
      </w:r>
      <w:r>
        <w:rPr>
          <w:spacing w:val="40"/>
        </w:rPr>
        <w:t xml:space="preserve"> </w:t>
      </w:r>
      <w:r>
        <w:t>её</w:t>
      </w:r>
      <w:r>
        <w:rPr>
          <w:spacing w:val="40"/>
        </w:rPr>
        <w:t xml:space="preserve"> </w:t>
      </w:r>
      <w:r>
        <w:t>в</w:t>
      </w:r>
      <w:r>
        <w:rPr>
          <w:spacing w:val="40"/>
        </w:rPr>
        <w:t xml:space="preserve"> </w:t>
      </w:r>
      <w:r>
        <w:t>различных</w:t>
      </w:r>
      <w:r>
        <w:rPr>
          <w:spacing w:val="40"/>
        </w:rPr>
        <w:t xml:space="preserve"> </w:t>
      </w:r>
      <w:r>
        <w:t>формах,</w:t>
      </w:r>
      <w:r>
        <w:rPr>
          <w:spacing w:val="40"/>
        </w:rPr>
        <w:t xml:space="preserve"> </w:t>
      </w:r>
      <w:r>
        <w:t xml:space="preserve">иллюстрировать </w:t>
      </w:r>
      <w:r>
        <w:rPr>
          <w:spacing w:val="-2"/>
        </w:rPr>
        <w:t>графически;</w:t>
      </w:r>
    </w:p>
    <w:p w:rsidR="00DE4242" w:rsidRDefault="00DD402F">
      <w:pPr>
        <w:pStyle w:val="a3"/>
        <w:spacing w:line="271" w:lineRule="exact"/>
        <w:ind w:left="996" w:firstLine="0"/>
        <w:jc w:val="left"/>
      </w:pPr>
      <w:r>
        <w:t>оценивать</w:t>
      </w:r>
      <w:r>
        <w:rPr>
          <w:spacing w:val="-8"/>
        </w:rPr>
        <w:t xml:space="preserve"> </w:t>
      </w:r>
      <w:r>
        <w:t>надёжность</w:t>
      </w:r>
      <w:r>
        <w:rPr>
          <w:spacing w:val="-6"/>
        </w:rPr>
        <w:t xml:space="preserve"> </w:t>
      </w:r>
      <w:r>
        <w:t>информации</w:t>
      </w:r>
      <w:r>
        <w:rPr>
          <w:spacing w:val="-7"/>
        </w:rPr>
        <w:t xml:space="preserve"> </w:t>
      </w:r>
      <w:r>
        <w:t>по</w:t>
      </w:r>
      <w:r>
        <w:rPr>
          <w:spacing w:val="-3"/>
        </w:rPr>
        <w:t xml:space="preserve"> </w:t>
      </w:r>
      <w:r>
        <w:t>самостоятельно</w:t>
      </w:r>
      <w:r>
        <w:rPr>
          <w:spacing w:val="-3"/>
        </w:rPr>
        <w:t xml:space="preserve"> </w:t>
      </w:r>
      <w:r>
        <w:t>сформулированным</w:t>
      </w:r>
      <w:r>
        <w:rPr>
          <w:spacing w:val="-2"/>
        </w:rPr>
        <w:t xml:space="preserve"> критериям.</w:t>
      </w:r>
    </w:p>
    <w:p w:rsidR="00DE4242" w:rsidRDefault="00DD402F" w:rsidP="00742382">
      <w:pPr>
        <w:pStyle w:val="a4"/>
        <w:numPr>
          <w:ilvl w:val="3"/>
          <w:numId w:val="107"/>
        </w:numPr>
        <w:tabs>
          <w:tab w:val="left" w:pos="2016"/>
        </w:tabs>
        <w:spacing w:line="237" w:lineRule="auto"/>
        <w:ind w:right="438" w:firstLine="710"/>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DE4242" w:rsidRDefault="00DD402F">
      <w:pPr>
        <w:pStyle w:val="a3"/>
        <w:ind w:right="433"/>
      </w:pPr>
      <w:r>
        <w:t>воспринимать</w:t>
      </w:r>
      <w:r>
        <w:rPr>
          <w:spacing w:val="-11"/>
        </w:rPr>
        <w:t xml:space="preserve"> </w:t>
      </w:r>
      <w:r>
        <w:t>и</w:t>
      </w:r>
      <w:r>
        <w:rPr>
          <w:spacing w:val="-12"/>
        </w:rPr>
        <w:t xml:space="preserve"> </w:t>
      </w:r>
      <w:r>
        <w:t>формулировать</w:t>
      </w:r>
      <w:r>
        <w:rPr>
          <w:spacing w:val="-6"/>
        </w:rPr>
        <w:t xml:space="preserve"> </w:t>
      </w:r>
      <w:r>
        <w:t>суждения</w:t>
      </w:r>
      <w:r>
        <w:rPr>
          <w:spacing w:val="-8"/>
        </w:rPr>
        <w:t xml:space="preserve"> </w:t>
      </w:r>
      <w:r>
        <w:t>в</w:t>
      </w:r>
      <w:r>
        <w:rPr>
          <w:spacing w:val="-6"/>
        </w:rPr>
        <w:t xml:space="preserve"> </w:t>
      </w:r>
      <w:r>
        <w:t>соответствии</w:t>
      </w:r>
      <w:r>
        <w:rPr>
          <w:spacing w:val="-12"/>
        </w:rPr>
        <w:t xml:space="preserve"> </w:t>
      </w:r>
      <w:r>
        <w:t>с</w:t>
      </w:r>
      <w:r>
        <w:rPr>
          <w:spacing w:val="-13"/>
        </w:rPr>
        <w:t xml:space="preserve"> </w:t>
      </w:r>
      <w:r>
        <w:t>условиями</w:t>
      </w:r>
      <w:r>
        <w:rPr>
          <w:spacing w:val="-12"/>
        </w:rPr>
        <w:t xml:space="preserve"> </w:t>
      </w:r>
      <w:r>
        <w:t>и</w:t>
      </w:r>
      <w:r>
        <w:rPr>
          <w:spacing w:val="-12"/>
        </w:rPr>
        <w:t xml:space="preserve"> </w:t>
      </w:r>
      <w:r>
        <w:t>целями</w:t>
      </w:r>
      <w:r>
        <w:rPr>
          <w:spacing w:val="-12"/>
        </w:rPr>
        <w:t xml:space="preserve"> </w:t>
      </w:r>
      <w:r>
        <w:t>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DE4242" w:rsidRDefault="00DD402F">
      <w:pPr>
        <w:pStyle w:val="a3"/>
        <w:ind w:right="430"/>
      </w:pPr>
      <w:r>
        <w:t>в ходе обсуждения задавать вопросы по существу обсуждаемой темы, проблемы, решаемой</w:t>
      </w:r>
      <w:r>
        <w:rPr>
          <w:spacing w:val="-13"/>
        </w:rPr>
        <w:t xml:space="preserve"> </w:t>
      </w:r>
      <w:r>
        <w:t>задачи,</w:t>
      </w:r>
      <w:r>
        <w:rPr>
          <w:spacing w:val="-14"/>
        </w:rPr>
        <w:t xml:space="preserve"> </w:t>
      </w:r>
      <w:r>
        <w:t>высказывать</w:t>
      </w:r>
      <w:r>
        <w:rPr>
          <w:spacing w:val="-15"/>
        </w:rPr>
        <w:t xml:space="preserve"> </w:t>
      </w:r>
      <w:r>
        <w:t>идеи,</w:t>
      </w:r>
      <w:r>
        <w:rPr>
          <w:spacing w:val="-14"/>
        </w:rPr>
        <w:t xml:space="preserve"> </w:t>
      </w:r>
      <w:r>
        <w:t>нацеленные</w:t>
      </w:r>
      <w:r>
        <w:rPr>
          <w:spacing w:val="-13"/>
        </w:rPr>
        <w:t xml:space="preserve"> </w:t>
      </w:r>
      <w:r>
        <w:t>на</w:t>
      </w:r>
      <w:r>
        <w:rPr>
          <w:spacing w:val="-15"/>
        </w:rPr>
        <w:t xml:space="preserve"> </w:t>
      </w:r>
      <w:r>
        <w:t>поиск</w:t>
      </w:r>
      <w:r>
        <w:rPr>
          <w:spacing w:val="-13"/>
        </w:rPr>
        <w:t xml:space="preserve"> </w:t>
      </w:r>
      <w:r>
        <w:t>решения,</w:t>
      </w:r>
      <w:r>
        <w:rPr>
          <w:spacing w:val="-14"/>
        </w:rPr>
        <w:t xml:space="preserve"> </w:t>
      </w:r>
      <w:r>
        <w:t>сопоставлять</w:t>
      </w:r>
      <w:r>
        <w:rPr>
          <w:spacing w:val="-12"/>
        </w:rPr>
        <w:t xml:space="preserve"> </w:t>
      </w:r>
      <w:r>
        <w:t>свои</w:t>
      </w:r>
      <w:r>
        <w:rPr>
          <w:spacing w:val="-12"/>
        </w:rPr>
        <w:t xml:space="preserve"> </w:t>
      </w:r>
      <w:r>
        <w:t>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E4242" w:rsidRDefault="00DD402F">
      <w:pPr>
        <w:pStyle w:val="a3"/>
        <w:ind w:right="429"/>
      </w:pPr>
      <w:r>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w:t>
      </w:r>
      <w:r>
        <w:rPr>
          <w:spacing w:val="-2"/>
        </w:rPr>
        <w:t>аудитории.</w:t>
      </w:r>
    </w:p>
    <w:p w:rsidR="00DE4242" w:rsidRDefault="00DD402F" w:rsidP="00742382">
      <w:pPr>
        <w:pStyle w:val="a4"/>
        <w:numPr>
          <w:ilvl w:val="3"/>
          <w:numId w:val="107"/>
        </w:numPr>
        <w:tabs>
          <w:tab w:val="left" w:pos="2016"/>
        </w:tabs>
        <w:spacing w:line="237" w:lineRule="auto"/>
        <w:ind w:right="434" w:firstLine="710"/>
        <w:jc w:val="both"/>
        <w:rPr>
          <w:sz w:val="24"/>
        </w:rPr>
      </w:pPr>
      <w:r>
        <w:rPr>
          <w:sz w:val="24"/>
        </w:rPr>
        <w:t>У</w:t>
      </w:r>
      <w:r>
        <w:rPr>
          <w:spacing w:val="-15"/>
          <w:sz w:val="24"/>
        </w:rPr>
        <w:t xml:space="preserve"> </w:t>
      </w:r>
      <w:r>
        <w:rPr>
          <w:sz w:val="24"/>
        </w:rPr>
        <w:t>обучающегося</w:t>
      </w:r>
      <w:r>
        <w:rPr>
          <w:spacing w:val="-15"/>
          <w:sz w:val="24"/>
        </w:rPr>
        <w:t xml:space="preserve"> </w:t>
      </w:r>
      <w:r>
        <w:rPr>
          <w:sz w:val="24"/>
        </w:rPr>
        <w:t>будут</w:t>
      </w:r>
      <w:r>
        <w:rPr>
          <w:spacing w:val="-14"/>
          <w:sz w:val="24"/>
        </w:rPr>
        <w:t xml:space="preserve"> </w:t>
      </w:r>
      <w:r>
        <w:rPr>
          <w:sz w:val="24"/>
        </w:rPr>
        <w:t>сформированы</w:t>
      </w:r>
      <w:r>
        <w:rPr>
          <w:spacing w:val="-13"/>
          <w:sz w:val="24"/>
        </w:rPr>
        <w:t xml:space="preserve"> </w:t>
      </w:r>
      <w:r>
        <w:rPr>
          <w:sz w:val="24"/>
        </w:rPr>
        <w:t>следующие</w:t>
      </w:r>
      <w:r>
        <w:rPr>
          <w:spacing w:val="-11"/>
          <w:sz w:val="24"/>
        </w:rPr>
        <w:t xml:space="preserve"> </w:t>
      </w:r>
      <w:r>
        <w:rPr>
          <w:sz w:val="24"/>
        </w:rPr>
        <w:t>умения</w:t>
      </w:r>
      <w:r>
        <w:rPr>
          <w:spacing w:val="-15"/>
          <w:sz w:val="24"/>
        </w:rPr>
        <w:t xml:space="preserve"> </w:t>
      </w:r>
      <w:r>
        <w:rPr>
          <w:sz w:val="24"/>
        </w:rPr>
        <w:t>самоорганизации</w:t>
      </w:r>
      <w:r>
        <w:rPr>
          <w:spacing w:val="-14"/>
          <w:sz w:val="24"/>
        </w:rPr>
        <w:t xml:space="preserve"> </w:t>
      </w:r>
      <w:r>
        <w:rPr>
          <w:sz w:val="24"/>
        </w:rPr>
        <w:t>как часть регулятивных универсальных учебных действий:</w:t>
      </w:r>
    </w:p>
    <w:p w:rsidR="00DE4242" w:rsidRDefault="00DD402F">
      <w:pPr>
        <w:pStyle w:val="a3"/>
        <w:ind w:right="435"/>
      </w:pPr>
      <w:r>
        <w:t>составлять план, алгоритм решения задачи, выбирать способ решения с учётом имеющихся</w:t>
      </w:r>
      <w:r>
        <w:rPr>
          <w:spacing w:val="-15"/>
        </w:rPr>
        <w:t xml:space="preserve"> </w:t>
      </w:r>
      <w:r>
        <w:t>ресурсов</w:t>
      </w:r>
      <w:r>
        <w:rPr>
          <w:spacing w:val="-15"/>
        </w:rPr>
        <w:t xml:space="preserve"> </w:t>
      </w:r>
      <w:r>
        <w:t>и</w:t>
      </w:r>
      <w:r>
        <w:rPr>
          <w:spacing w:val="-15"/>
        </w:rPr>
        <w:t xml:space="preserve"> </w:t>
      </w:r>
      <w:r>
        <w:t>собственных</w:t>
      </w:r>
      <w:r>
        <w:rPr>
          <w:spacing w:val="-15"/>
        </w:rPr>
        <w:t xml:space="preserve"> </w:t>
      </w:r>
      <w:r>
        <w:t>возможностей,</w:t>
      </w:r>
      <w:r>
        <w:rPr>
          <w:spacing w:val="-15"/>
        </w:rPr>
        <w:t xml:space="preserve"> </w:t>
      </w:r>
      <w:r>
        <w:t>аргументировать</w:t>
      </w:r>
      <w:r>
        <w:rPr>
          <w:spacing w:val="-15"/>
        </w:rPr>
        <w:t xml:space="preserve"> </w:t>
      </w:r>
      <w:r>
        <w:t>и</w:t>
      </w:r>
      <w:r>
        <w:rPr>
          <w:spacing w:val="-15"/>
        </w:rPr>
        <w:t xml:space="preserve"> </w:t>
      </w:r>
      <w:r>
        <w:t>корректировать</w:t>
      </w:r>
      <w:r>
        <w:rPr>
          <w:spacing w:val="-15"/>
        </w:rPr>
        <w:t xml:space="preserve"> </w:t>
      </w:r>
      <w:r>
        <w:t>варианты решений с учётом новой информации.</w:t>
      </w:r>
    </w:p>
    <w:p w:rsidR="00DE4242" w:rsidRDefault="00DD402F" w:rsidP="00742382">
      <w:pPr>
        <w:pStyle w:val="a4"/>
        <w:numPr>
          <w:ilvl w:val="3"/>
          <w:numId w:val="107"/>
        </w:numPr>
        <w:tabs>
          <w:tab w:val="left" w:pos="2016"/>
        </w:tabs>
        <w:spacing w:line="242" w:lineRule="auto"/>
        <w:ind w:right="424" w:firstLine="710"/>
        <w:jc w:val="both"/>
        <w:rPr>
          <w:sz w:val="24"/>
        </w:rPr>
      </w:pPr>
      <w:r>
        <w:rPr>
          <w:sz w:val="24"/>
        </w:rPr>
        <w:t>У обучающегося будут сформированы следующие умения самоконтроля как часть регулятивных универсальных учебных действий:</w:t>
      </w:r>
    </w:p>
    <w:p w:rsidR="00DE4242" w:rsidRDefault="00DD402F">
      <w:pPr>
        <w:pStyle w:val="a3"/>
        <w:ind w:right="433"/>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DE4242" w:rsidRDefault="00DD402F">
      <w:pPr>
        <w:pStyle w:val="a3"/>
        <w:ind w:right="439"/>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DE4242" w:rsidRDefault="00DD402F">
      <w:pPr>
        <w:pStyle w:val="a3"/>
        <w:ind w:right="431"/>
      </w:pPr>
      <w:r>
        <w:t>оценивать</w:t>
      </w:r>
      <w:r>
        <w:rPr>
          <w:spacing w:val="-5"/>
        </w:rPr>
        <w:t xml:space="preserve"> </w:t>
      </w:r>
      <w:r>
        <w:t>соответствие</w:t>
      </w:r>
      <w:r>
        <w:rPr>
          <w:spacing w:val="-3"/>
        </w:rPr>
        <w:t xml:space="preserve"> </w:t>
      </w:r>
      <w:r>
        <w:t>результата</w:t>
      </w:r>
      <w:r>
        <w:rPr>
          <w:spacing w:val="-3"/>
        </w:rPr>
        <w:t xml:space="preserve"> </w:t>
      </w:r>
      <w:r>
        <w:t>цели</w:t>
      </w:r>
      <w:r>
        <w:rPr>
          <w:spacing w:val="-2"/>
        </w:rPr>
        <w:t xml:space="preserve"> </w:t>
      </w:r>
      <w:r>
        <w:t>и</w:t>
      </w:r>
      <w:r>
        <w:rPr>
          <w:spacing w:val="-6"/>
        </w:rPr>
        <w:t xml:space="preserve"> </w:t>
      </w:r>
      <w:r>
        <w:t>условиям,</w:t>
      </w:r>
      <w:r>
        <w:rPr>
          <w:spacing w:val="-5"/>
        </w:rPr>
        <w:t xml:space="preserve"> </w:t>
      </w:r>
      <w:r>
        <w:t>объяснять</w:t>
      </w:r>
      <w:r>
        <w:rPr>
          <w:spacing w:val="-5"/>
        </w:rPr>
        <w:t xml:space="preserve"> </w:t>
      </w:r>
      <w:r>
        <w:t>причины</w:t>
      </w:r>
      <w:r>
        <w:rPr>
          <w:spacing w:val="-5"/>
        </w:rPr>
        <w:t xml:space="preserve"> </w:t>
      </w:r>
      <w:r>
        <w:t>достижения</w:t>
      </w:r>
      <w:r>
        <w:rPr>
          <w:spacing w:val="-7"/>
        </w:rPr>
        <w:t xml:space="preserve"> </w:t>
      </w:r>
      <w:r>
        <w:t xml:space="preserve">или недостижения результатов деятельности, находить ошибку, давать оценку приобретённому </w:t>
      </w:r>
      <w:r>
        <w:rPr>
          <w:spacing w:val="-2"/>
        </w:rPr>
        <w:t>опыту.</w:t>
      </w:r>
    </w:p>
    <w:p w:rsidR="00DE4242" w:rsidRDefault="00DD402F" w:rsidP="00742382">
      <w:pPr>
        <w:pStyle w:val="a4"/>
        <w:numPr>
          <w:ilvl w:val="3"/>
          <w:numId w:val="107"/>
        </w:numPr>
        <w:tabs>
          <w:tab w:val="left" w:pos="2016"/>
        </w:tabs>
        <w:spacing w:line="237" w:lineRule="auto"/>
        <w:ind w:right="436" w:firstLine="710"/>
        <w:jc w:val="both"/>
        <w:rPr>
          <w:sz w:val="24"/>
        </w:rPr>
      </w:pPr>
      <w:r>
        <w:rPr>
          <w:sz w:val="24"/>
        </w:rPr>
        <w:t xml:space="preserve">У обучающегося будут сформированы следующие умения совместной </w:t>
      </w:r>
      <w:r>
        <w:rPr>
          <w:spacing w:val="-2"/>
          <w:sz w:val="24"/>
        </w:rPr>
        <w:t>деятельности:</w:t>
      </w:r>
    </w:p>
    <w:p w:rsidR="00DE4242" w:rsidRDefault="00DD402F">
      <w:pPr>
        <w:pStyle w:val="a3"/>
        <w:ind w:right="426"/>
      </w:pPr>
      <w: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E4242" w:rsidRDefault="00DD402F">
      <w:pPr>
        <w:pStyle w:val="a3"/>
        <w:ind w:right="430"/>
      </w:pPr>
      <w: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E4242" w:rsidRDefault="00DD402F" w:rsidP="00742382">
      <w:pPr>
        <w:pStyle w:val="a4"/>
        <w:numPr>
          <w:ilvl w:val="2"/>
          <w:numId w:val="107"/>
        </w:numPr>
        <w:tabs>
          <w:tab w:val="left" w:pos="1839"/>
        </w:tabs>
        <w:spacing w:line="237" w:lineRule="auto"/>
        <w:ind w:right="435" w:firstLine="710"/>
        <w:jc w:val="both"/>
        <w:rPr>
          <w:sz w:val="24"/>
        </w:rPr>
      </w:pPr>
      <w:r>
        <w:rPr>
          <w:sz w:val="24"/>
        </w:rPr>
        <w:t>Предметные результаты освоения программы по математике на базовом уровне на</w:t>
      </w:r>
      <w:r>
        <w:rPr>
          <w:spacing w:val="21"/>
          <w:sz w:val="24"/>
        </w:rPr>
        <w:t xml:space="preserve"> </w:t>
      </w:r>
      <w:r>
        <w:rPr>
          <w:sz w:val="24"/>
        </w:rPr>
        <w:t>уровне среднего общего образования представлены по годам обучения в рамках отдельных</w:t>
      </w:r>
    </w:p>
    <w:p w:rsidR="00DE4242" w:rsidRDefault="00DE4242">
      <w:pPr>
        <w:pStyle w:val="a4"/>
        <w:spacing w:line="237" w:lineRule="auto"/>
        <w:rPr>
          <w:sz w:val="24"/>
        </w:rPr>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курсов</w:t>
      </w:r>
      <w:r>
        <w:rPr>
          <w:spacing w:val="-4"/>
        </w:rPr>
        <w:t xml:space="preserve"> </w:t>
      </w:r>
      <w:r>
        <w:t>в</w:t>
      </w:r>
      <w:r>
        <w:rPr>
          <w:spacing w:val="-1"/>
        </w:rPr>
        <w:t xml:space="preserve"> </w:t>
      </w:r>
      <w:r>
        <w:t>соответствующих</w:t>
      </w:r>
      <w:r>
        <w:rPr>
          <w:spacing w:val="-8"/>
        </w:rPr>
        <w:t xml:space="preserve"> </w:t>
      </w:r>
      <w:r>
        <w:t>разделах</w:t>
      </w:r>
      <w:r>
        <w:rPr>
          <w:spacing w:val="-7"/>
        </w:rPr>
        <w:t xml:space="preserve"> </w:t>
      </w:r>
      <w:r>
        <w:t>программы</w:t>
      </w:r>
      <w:r>
        <w:rPr>
          <w:spacing w:val="-1"/>
        </w:rPr>
        <w:t xml:space="preserve"> </w:t>
      </w:r>
      <w:r>
        <w:t>по</w:t>
      </w:r>
      <w:r>
        <w:rPr>
          <w:spacing w:val="-2"/>
        </w:rPr>
        <w:t xml:space="preserve"> математике.</w:t>
      </w:r>
    </w:p>
    <w:p w:rsidR="00DE4242" w:rsidRDefault="00DD402F" w:rsidP="00742382">
      <w:pPr>
        <w:pStyle w:val="a4"/>
        <w:numPr>
          <w:ilvl w:val="1"/>
          <w:numId w:val="107"/>
        </w:numPr>
        <w:tabs>
          <w:tab w:val="left" w:pos="1657"/>
        </w:tabs>
        <w:spacing w:line="242" w:lineRule="auto"/>
        <w:ind w:right="438" w:firstLine="710"/>
        <w:jc w:val="both"/>
        <w:rPr>
          <w:sz w:val="24"/>
        </w:rPr>
      </w:pPr>
      <w:r>
        <w:rPr>
          <w:sz w:val="24"/>
        </w:rPr>
        <w:t>Федеральная рабочая программа учебного курса «Алгебра и начала математического анализа».</w:t>
      </w:r>
    </w:p>
    <w:p w:rsidR="00DE4242" w:rsidRDefault="00DD402F" w:rsidP="00742382">
      <w:pPr>
        <w:pStyle w:val="a4"/>
        <w:numPr>
          <w:ilvl w:val="2"/>
          <w:numId w:val="107"/>
        </w:numPr>
        <w:tabs>
          <w:tab w:val="left" w:pos="1840"/>
        </w:tabs>
        <w:spacing w:line="271" w:lineRule="exact"/>
        <w:ind w:left="1840" w:hanging="844"/>
        <w:jc w:val="both"/>
        <w:rPr>
          <w:sz w:val="24"/>
        </w:rPr>
      </w:pPr>
      <w:r>
        <w:rPr>
          <w:sz w:val="24"/>
        </w:rPr>
        <w:t>Пояснительная</w:t>
      </w:r>
      <w:r>
        <w:rPr>
          <w:spacing w:val="-9"/>
          <w:sz w:val="24"/>
        </w:rPr>
        <w:t xml:space="preserve"> </w:t>
      </w:r>
      <w:r>
        <w:rPr>
          <w:spacing w:val="-2"/>
          <w:sz w:val="24"/>
        </w:rPr>
        <w:t>записка.</w:t>
      </w:r>
    </w:p>
    <w:p w:rsidR="00DE4242" w:rsidRDefault="00DD402F" w:rsidP="00742382">
      <w:pPr>
        <w:pStyle w:val="a4"/>
        <w:numPr>
          <w:ilvl w:val="3"/>
          <w:numId w:val="107"/>
        </w:numPr>
        <w:tabs>
          <w:tab w:val="left" w:pos="2016"/>
        </w:tabs>
        <w:spacing w:before="1"/>
        <w:ind w:right="431" w:firstLine="710"/>
        <w:jc w:val="both"/>
        <w:rPr>
          <w:sz w:val="24"/>
        </w:rPr>
      </w:pPr>
      <w:r>
        <w:rPr>
          <w:sz w:val="24"/>
        </w:rPr>
        <w:t>Курс</w:t>
      </w:r>
      <w:r>
        <w:rPr>
          <w:spacing w:val="-3"/>
          <w:sz w:val="24"/>
        </w:rPr>
        <w:t xml:space="preserve"> </w:t>
      </w:r>
      <w:r>
        <w:rPr>
          <w:sz w:val="24"/>
        </w:rPr>
        <w:t>«Алгебра</w:t>
      </w:r>
      <w:r>
        <w:rPr>
          <w:spacing w:val="-3"/>
          <w:sz w:val="24"/>
        </w:rPr>
        <w:t xml:space="preserve"> </w:t>
      </w:r>
      <w:r>
        <w:rPr>
          <w:sz w:val="24"/>
        </w:rPr>
        <w:t>и</w:t>
      </w:r>
      <w:r>
        <w:rPr>
          <w:spacing w:val="-1"/>
          <w:sz w:val="24"/>
        </w:rPr>
        <w:t xml:space="preserve"> </w:t>
      </w:r>
      <w:r>
        <w:rPr>
          <w:sz w:val="24"/>
        </w:rPr>
        <w:t>начала</w:t>
      </w:r>
      <w:r>
        <w:rPr>
          <w:spacing w:val="-3"/>
          <w:sz w:val="24"/>
        </w:rPr>
        <w:t xml:space="preserve"> </w:t>
      </w:r>
      <w:r>
        <w:rPr>
          <w:sz w:val="24"/>
        </w:rPr>
        <w:t>математического</w:t>
      </w:r>
      <w:r>
        <w:rPr>
          <w:spacing w:val="-2"/>
          <w:sz w:val="24"/>
        </w:rPr>
        <w:t xml:space="preserve"> </w:t>
      </w:r>
      <w:r>
        <w:rPr>
          <w:sz w:val="24"/>
        </w:rPr>
        <w:t>анализа»</w:t>
      </w:r>
      <w:r>
        <w:rPr>
          <w:spacing w:val="-7"/>
          <w:sz w:val="24"/>
        </w:rPr>
        <w:t xml:space="preserve"> </w:t>
      </w:r>
      <w:r>
        <w:rPr>
          <w:sz w:val="24"/>
        </w:rPr>
        <w:t>является</w:t>
      </w:r>
      <w:r>
        <w:rPr>
          <w:spacing w:val="-12"/>
          <w:sz w:val="24"/>
        </w:rPr>
        <w:t xml:space="preserve"> </w:t>
      </w:r>
      <w:r>
        <w:rPr>
          <w:sz w:val="24"/>
        </w:rPr>
        <w:t>одним</w:t>
      </w:r>
      <w:r>
        <w:rPr>
          <w:spacing w:val="-5"/>
          <w:sz w:val="24"/>
        </w:rPr>
        <w:t xml:space="preserve"> </w:t>
      </w:r>
      <w:r>
        <w:rPr>
          <w:sz w:val="24"/>
        </w:rPr>
        <w:t>из</w:t>
      </w:r>
      <w:r>
        <w:rPr>
          <w:spacing w:val="-6"/>
          <w:sz w:val="24"/>
        </w:rPr>
        <w:t xml:space="preserve"> </w:t>
      </w:r>
      <w:r>
        <w:rPr>
          <w:sz w:val="24"/>
        </w:rPr>
        <w:t>наиболее значимых в программе среднего общего образования, поскольку, с</w:t>
      </w:r>
      <w:r>
        <w:rPr>
          <w:spacing w:val="-3"/>
          <w:sz w:val="24"/>
        </w:rPr>
        <w:t xml:space="preserve"> </w:t>
      </w:r>
      <w:r>
        <w:rPr>
          <w:sz w:val="24"/>
        </w:rPr>
        <w:t>одной стороны, он обеспечивает</w:t>
      </w:r>
      <w:r>
        <w:rPr>
          <w:spacing w:val="-10"/>
          <w:sz w:val="24"/>
        </w:rPr>
        <w:t xml:space="preserve"> </w:t>
      </w:r>
      <w:r>
        <w:rPr>
          <w:sz w:val="24"/>
        </w:rPr>
        <w:t>инструментальную</w:t>
      </w:r>
      <w:r>
        <w:rPr>
          <w:spacing w:val="-8"/>
          <w:sz w:val="24"/>
        </w:rPr>
        <w:t xml:space="preserve"> </w:t>
      </w:r>
      <w:r>
        <w:rPr>
          <w:sz w:val="24"/>
        </w:rPr>
        <w:t>базу</w:t>
      </w:r>
      <w:r>
        <w:rPr>
          <w:spacing w:val="-15"/>
          <w:sz w:val="24"/>
        </w:rPr>
        <w:t xml:space="preserve"> </w:t>
      </w:r>
      <w:r>
        <w:rPr>
          <w:sz w:val="24"/>
        </w:rPr>
        <w:t>для</w:t>
      </w:r>
      <w:r>
        <w:rPr>
          <w:spacing w:val="-10"/>
          <w:sz w:val="24"/>
        </w:rPr>
        <w:t xml:space="preserve"> </w:t>
      </w:r>
      <w:r>
        <w:rPr>
          <w:sz w:val="24"/>
        </w:rPr>
        <w:t>изучения</w:t>
      </w:r>
      <w:r>
        <w:rPr>
          <w:spacing w:val="-11"/>
          <w:sz w:val="24"/>
        </w:rPr>
        <w:t xml:space="preserve"> </w:t>
      </w:r>
      <w:r>
        <w:rPr>
          <w:sz w:val="24"/>
        </w:rPr>
        <w:t>всех</w:t>
      </w:r>
      <w:r>
        <w:rPr>
          <w:spacing w:val="-15"/>
          <w:sz w:val="24"/>
        </w:rPr>
        <w:t xml:space="preserve"> </w:t>
      </w:r>
      <w:r>
        <w:rPr>
          <w:sz w:val="24"/>
        </w:rPr>
        <w:t>естественно-научных</w:t>
      </w:r>
      <w:r>
        <w:rPr>
          <w:spacing w:val="-15"/>
          <w:sz w:val="24"/>
        </w:rPr>
        <w:t xml:space="preserve"> </w:t>
      </w:r>
      <w:r>
        <w:rPr>
          <w:sz w:val="24"/>
        </w:rPr>
        <w:t>курсов,</w:t>
      </w:r>
      <w:r>
        <w:rPr>
          <w:spacing w:val="-9"/>
          <w:sz w:val="24"/>
        </w:rPr>
        <w:t xml:space="preserve"> </w:t>
      </w:r>
      <w:r>
        <w:rPr>
          <w:sz w:val="24"/>
        </w:rPr>
        <w:t>а</w:t>
      </w:r>
      <w:r>
        <w:rPr>
          <w:spacing w:val="-12"/>
          <w:sz w:val="24"/>
        </w:rPr>
        <w:t xml:space="preserve"> </w:t>
      </w:r>
      <w:r>
        <w:rPr>
          <w:sz w:val="24"/>
        </w:rPr>
        <w:t>с</w:t>
      </w:r>
      <w:r>
        <w:rPr>
          <w:spacing w:val="-12"/>
          <w:sz w:val="24"/>
        </w:rPr>
        <w:t xml:space="preserve"> </w:t>
      </w:r>
      <w:r>
        <w:rPr>
          <w:sz w:val="24"/>
        </w:rPr>
        <w:t>другой стороны,</w:t>
      </w:r>
      <w:r>
        <w:rPr>
          <w:spacing w:val="-15"/>
          <w:sz w:val="24"/>
        </w:rPr>
        <w:t xml:space="preserve"> </w:t>
      </w:r>
      <w:r>
        <w:rPr>
          <w:sz w:val="24"/>
        </w:rPr>
        <w:t>формирует</w:t>
      </w:r>
      <w:r>
        <w:rPr>
          <w:spacing w:val="-15"/>
          <w:sz w:val="24"/>
        </w:rPr>
        <w:t xml:space="preserve"> </w:t>
      </w:r>
      <w:r>
        <w:rPr>
          <w:sz w:val="24"/>
        </w:rPr>
        <w:t>логическое</w:t>
      </w:r>
      <w:r>
        <w:rPr>
          <w:spacing w:val="-15"/>
          <w:sz w:val="24"/>
        </w:rPr>
        <w:t xml:space="preserve"> </w:t>
      </w:r>
      <w:r>
        <w:rPr>
          <w:sz w:val="24"/>
        </w:rPr>
        <w:t>и</w:t>
      </w:r>
      <w:r>
        <w:rPr>
          <w:spacing w:val="-11"/>
          <w:sz w:val="24"/>
        </w:rPr>
        <w:t xml:space="preserve"> </w:t>
      </w:r>
      <w:r>
        <w:rPr>
          <w:sz w:val="24"/>
        </w:rPr>
        <w:t>абстрактное</w:t>
      </w:r>
      <w:r>
        <w:rPr>
          <w:spacing w:val="-15"/>
          <w:sz w:val="24"/>
        </w:rPr>
        <w:t xml:space="preserve"> </w:t>
      </w:r>
      <w:r>
        <w:rPr>
          <w:sz w:val="24"/>
        </w:rPr>
        <w:t>мышление</w:t>
      </w:r>
      <w:r>
        <w:rPr>
          <w:spacing w:val="-15"/>
          <w:sz w:val="24"/>
        </w:rPr>
        <w:t xml:space="preserve"> </w:t>
      </w:r>
      <w:r>
        <w:rPr>
          <w:sz w:val="24"/>
        </w:rPr>
        <w:t>обучающихся</w:t>
      </w:r>
      <w:r>
        <w:rPr>
          <w:spacing w:val="-12"/>
          <w:sz w:val="24"/>
        </w:rPr>
        <w:t xml:space="preserve"> </w:t>
      </w:r>
      <w:r>
        <w:rPr>
          <w:sz w:val="24"/>
        </w:rPr>
        <w:t>на</w:t>
      </w:r>
      <w:r>
        <w:rPr>
          <w:spacing w:val="-14"/>
          <w:sz w:val="24"/>
        </w:rPr>
        <w:t xml:space="preserve"> </w:t>
      </w:r>
      <w:r>
        <w:rPr>
          <w:sz w:val="24"/>
        </w:rPr>
        <w:t>уровне,</w:t>
      </w:r>
      <w:r>
        <w:rPr>
          <w:spacing w:val="-15"/>
          <w:sz w:val="24"/>
        </w:rPr>
        <w:t xml:space="preserve"> </w:t>
      </w:r>
      <w:r>
        <w:rPr>
          <w:sz w:val="24"/>
        </w:rPr>
        <w:t>необходимом для освоения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w:t>
      </w:r>
    </w:p>
    <w:p w:rsidR="00DE4242" w:rsidRDefault="00DD402F" w:rsidP="00742382">
      <w:pPr>
        <w:pStyle w:val="a4"/>
        <w:numPr>
          <w:ilvl w:val="3"/>
          <w:numId w:val="107"/>
        </w:numPr>
        <w:tabs>
          <w:tab w:val="left" w:pos="2016"/>
        </w:tabs>
        <w:ind w:right="429" w:firstLine="710"/>
        <w:jc w:val="both"/>
        <w:rPr>
          <w:sz w:val="24"/>
        </w:rPr>
      </w:pPr>
      <w:r>
        <w:rPr>
          <w:sz w:val="24"/>
        </w:rPr>
        <w:t>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В тоже время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w:t>
      </w:r>
      <w:r>
        <w:rPr>
          <w:spacing w:val="-15"/>
          <w:sz w:val="24"/>
        </w:rPr>
        <w:t xml:space="preserve"> </w:t>
      </w:r>
      <w:r>
        <w:rPr>
          <w:sz w:val="24"/>
        </w:rPr>
        <w:t>и</w:t>
      </w:r>
      <w:r>
        <w:rPr>
          <w:spacing w:val="-15"/>
          <w:sz w:val="24"/>
        </w:rPr>
        <w:t xml:space="preserve"> </w:t>
      </w:r>
      <w:r>
        <w:rPr>
          <w:sz w:val="24"/>
        </w:rPr>
        <w:t>конкретизацию,</w:t>
      </w:r>
      <w:r>
        <w:rPr>
          <w:spacing w:val="-15"/>
          <w:sz w:val="24"/>
        </w:rPr>
        <w:t xml:space="preserve"> </w:t>
      </w:r>
      <w:r>
        <w:rPr>
          <w:sz w:val="24"/>
        </w:rPr>
        <w:t>абстрагирование</w:t>
      </w:r>
      <w:r>
        <w:rPr>
          <w:spacing w:val="-15"/>
          <w:sz w:val="24"/>
        </w:rPr>
        <w:t xml:space="preserve"> </w:t>
      </w:r>
      <w:r>
        <w:rPr>
          <w:sz w:val="24"/>
        </w:rPr>
        <w:t>и</w:t>
      </w:r>
      <w:r>
        <w:rPr>
          <w:spacing w:val="-15"/>
          <w:sz w:val="24"/>
        </w:rPr>
        <w:t xml:space="preserve"> </w:t>
      </w:r>
      <w:r>
        <w:rPr>
          <w:sz w:val="24"/>
        </w:rPr>
        <w:t>аналогию,</w:t>
      </w:r>
      <w:r>
        <w:rPr>
          <w:spacing w:val="-15"/>
          <w:sz w:val="24"/>
        </w:rPr>
        <w:t xml:space="preserve"> </w:t>
      </w:r>
      <w:r>
        <w:rPr>
          <w:sz w:val="24"/>
        </w:rPr>
        <w:t>формирует</w:t>
      </w:r>
      <w:r>
        <w:rPr>
          <w:spacing w:val="-15"/>
          <w:sz w:val="24"/>
        </w:rPr>
        <w:t xml:space="preserve"> </w:t>
      </w:r>
      <w:r>
        <w:rPr>
          <w:sz w:val="24"/>
        </w:rPr>
        <w:t>креативное</w:t>
      </w:r>
      <w:r>
        <w:rPr>
          <w:spacing w:val="-15"/>
          <w:sz w:val="24"/>
        </w:rPr>
        <w:t xml:space="preserve"> </w:t>
      </w:r>
      <w:r>
        <w:rPr>
          <w:sz w:val="24"/>
        </w:rPr>
        <w:t>и</w:t>
      </w:r>
      <w:r>
        <w:rPr>
          <w:spacing w:val="-15"/>
          <w:sz w:val="24"/>
        </w:rPr>
        <w:t xml:space="preserve"> </w:t>
      </w:r>
      <w:r>
        <w:rPr>
          <w:sz w:val="24"/>
        </w:rPr>
        <w:t>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w:t>
      </w:r>
    </w:p>
    <w:p w:rsidR="00DE4242" w:rsidRDefault="00DD402F" w:rsidP="00742382">
      <w:pPr>
        <w:pStyle w:val="a4"/>
        <w:numPr>
          <w:ilvl w:val="3"/>
          <w:numId w:val="107"/>
        </w:numPr>
        <w:tabs>
          <w:tab w:val="left" w:pos="2016"/>
        </w:tabs>
        <w:ind w:right="428" w:firstLine="710"/>
        <w:jc w:val="both"/>
        <w:rPr>
          <w:sz w:val="24"/>
        </w:rPr>
      </w:pPr>
      <w:r>
        <w:rPr>
          <w:sz w:val="24"/>
        </w:rPr>
        <w:t>Курс алгебры и начал математического анализа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w:t>
      </w:r>
    </w:p>
    <w:p w:rsidR="00DE4242" w:rsidRDefault="00DD402F" w:rsidP="00742382">
      <w:pPr>
        <w:pStyle w:val="a4"/>
        <w:numPr>
          <w:ilvl w:val="3"/>
          <w:numId w:val="107"/>
        </w:numPr>
        <w:tabs>
          <w:tab w:val="left" w:pos="2016"/>
        </w:tabs>
        <w:spacing w:before="5" w:line="237" w:lineRule="auto"/>
        <w:ind w:right="434" w:firstLine="710"/>
        <w:jc w:val="both"/>
        <w:rPr>
          <w:sz w:val="24"/>
        </w:rPr>
      </w:pPr>
      <w:r>
        <w:rPr>
          <w:sz w:val="24"/>
        </w:rPr>
        <w:t>В</w:t>
      </w:r>
      <w:r>
        <w:rPr>
          <w:spacing w:val="-13"/>
          <w:sz w:val="24"/>
        </w:rPr>
        <w:t xml:space="preserve"> </w:t>
      </w:r>
      <w:r>
        <w:rPr>
          <w:sz w:val="24"/>
        </w:rPr>
        <w:t>основе</w:t>
      </w:r>
      <w:r>
        <w:rPr>
          <w:spacing w:val="-13"/>
          <w:sz w:val="24"/>
        </w:rPr>
        <w:t xml:space="preserve"> </w:t>
      </w:r>
      <w:r>
        <w:rPr>
          <w:sz w:val="24"/>
        </w:rPr>
        <w:t>методики</w:t>
      </w:r>
      <w:r>
        <w:rPr>
          <w:spacing w:val="-15"/>
          <w:sz w:val="24"/>
        </w:rPr>
        <w:t xml:space="preserve"> </w:t>
      </w:r>
      <w:r>
        <w:rPr>
          <w:sz w:val="24"/>
        </w:rPr>
        <w:t>обучения</w:t>
      </w:r>
      <w:r>
        <w:rPr>
          <w:spacing w:val="-8"/>
          <w:sz w:val="24"/>
        </w:rPr>
        <w:t xml:space="preserve"> </w:t>
      </w:r>
      <w:r>
        <w:rPr>
          <w:sz w:val="24"/>
        </w:rPr>
        <w:t>алгебре</w:t>
      </w:r>
      <w:r>
        <w:rPr>
          <w:spacing w:val="-13"/>
          <w:sz w:val="24"/>
        </w:rPr>
        <w:t xml:space="preserve"> </w:t>
      </w:r>
      <w:r>
        <w:rPr>
          <w:sz w:val="24"/>
        </w:rPr>
        <w:t>и</w:t>
      </w:r>
      <w:r>
        <w:rPr>
          <w:spacing w:val="-7"/>
          <w:sz w:val="24"/>
        </w:rPr>
        <w:t xml:space="preserve"> </w:t>
      </w:r>
      <w:r>
        <w:rPr>
          <w:sz w:val="24"/>
        </w:rPr>
        <w:t>началам</w:t>
      </w:r>
      <w:r>
        <w:rPr>
          <w:spacing w:val="-15"/>
          <w:sz w:val="24"/>
        </w:rPr>
        <w:t xml:space="preserve"> </w:t>
      </w:r>
      <w:r>
        <w:rPr>
          <w:sz w:val="24"/>
        </w:rPr>
        <w:t>математического</w:t>
      </w:r>
      <w:r>
        <w:rPr>
          <w:spacing w:val="-8"/>
          <w:sz w:val="24"/>
        </w:rPr>
        <w:t xml:space="preserve"> </w:t>
      </w:r>
      <w:r>
        <w:rPr>
          <w:sz w:val="24"/>
        </w:rPr>
        <w:t>анализа</w:t>
      </w:r>
      <w:r>
        <w:rPr>
          <w:spacing w:val="-13"/>
          <w:sz w:val="24"/>
        </w:rPr>
        <w:t xml:space="preserve"> </w:t>
      </w:r>
      <w:r>
        <w:rPr>
          <w:sz w:val="24"/>
        </w:rPr>
        <w:t>лежит деятельностный принцип обучения.</w:t>
      </w:r>
    </w:p>
    <w:p w:rsidR="00DE4242" w:rsidRDefault="00DD402F" w:rsidP="00742382">
      <w:pPr>
        <w:pStyle w:val="a4"/>
        <w:numPr>
          <w:ilvl w:val="3"/>
          <w:numId w:val="107"/>
        </w:numPr>
        <w:tabs>
          <w:tab w:val="left" w:pos="2016"/>
        </w:tabs>
        <w:spacing w:before="3"/>
        <w:ind w:right="435" w:firstLine="710"/>
        <w:jc w:val="both"/>
        <w:rPr>
          <w:sz w:val="24"/>
        </w:rPr>
      </w:pPr>
      <w:r>
        <w:rPr>
          <w:sz w:val="24"/>
        </w:rPr>
        <w:t>В структуре программы по алгебре и началам анализа выделяются следующие содержательно-методические</w:t>
      </w:r>
      <w:r>
        <w:rPr>
          <w:spacing w:val="-9"/>
          <w:sz w:val="24"/>
        </w:rPr>
        <w:t xml:space="preserve"> </w:t>
      </w:r>
      <w:r>
        <w:rPr>
          <w:sz w:val="24"/>
        </w:rPr>
        <w:t>линии:</w:t>
      </w:r>
      <w:r>
        <w:rPr>
          <w:spacing w:val="-7"/>
          <w:sz w:val="24"/>
        </w:rPr>
        <w:t xml:space="preserve"> </w:t>
      </w:r>
      <w:r>
        <w:rPr>
          <w:sz w:val="24"/>
        </w:rPr>
        <w:t>«Числа</w:t>
      </w:r>
      <w:r>
        <w:rPr>
          <w:spacing w:val="-9"/>
          <w:sz w:val="24"/>
        </w:rPr>
        <w:t xml:space="preserve"> </w:t>
      </w:r>
      <w:r>
        <w:rPr>
          <w:sz w:val="24"/>
        </w:rPr>
        <w:t>и</w:t>
      </w:r>
      <w:r>
        <w:rPr>
          <w:spacing w:val="-15"/>
          <w:sz w:val="24"/>
        </w:rPr>
        <w:t xml:space="preserve"> </w:t>
      </w:r>
      <w:r>
        <w:rPr>
          <w:sz w:val="24"/>
        </w:rPr>
        <w:t>вычисления»,</w:t>
      </w:r>
      <w:r>
        <w:rPr>
          <w:spacing w:val="-6"/>
          <w:sz w:val="24"/>
        </w:rPr>
        <w:t xml:space="preserve"> </w:t>
      </w:r>
      <w:r>
        <w:rPr>
          <w:sz w:val="24"/>
        </w:rPr>
        <w:t>«Функции</w:t>
      </w:r>
      <w:r>
        <w:rPr>
          <w:spacing w:val="-7"/>
          <w:sz w:val="24"/>
        </w:rPr>
        <w:t xml:space="preserve"> </w:t>
      </w:r>
      <w:r>
        <w:rPr>
          <w:sz w:val="24"/>
        </w:rPr>
        <w:t>и</w:t>
      </w:r>
      <w:r>
        <w:rPr>
          <w:spacing w:val="-7"/>
          <w:sz w:val="24"/>
        </w:rPr>
        <w:t xml:space="preserve"> </w:t>
      </w:r>
      <w:r>
        <w:rPr>
          <w:sz w:val="24"/>
        </w:rPr>
        <w:t>графики»,</w:t>
      </w:r>
      <w:r>
        <w:rPr>
          <w:spacing w:val="-6"/>
          <w:sz w:val="24"/>
        </w:rPr>
        <w:t xml:space="preserve"> </w:t>
      </w:r>
      <w:r>
        <w:rPr>
          <w:sz w:val="24"/>
        </w:rPr>
        <w:t>«Уравнения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w:t>
      </w:r>
      <w:r>
        <w:rPr>
          <w:spacing w:val="-15"/>
          <w:sz w:val="24"/>
        </w:rPr>
        <w:t xml:space="preserve"> </w:t>
      </w:r>
      <w:r>
        <w:rPr>
          <w:sz w:val="24"/>
        </w:rPr>
        <w:t>общего</w:t>
      </w:r>
      <w:r>
        <w:rPr>
          <w:spacing w:val="-15"/>
          <w:sz w:val="24"/>
        </w:rPr>
        <w:t xml:space="preserve"> </w:t>
      </w:r>
      <w:r>
        <w:rPr>
          <w:sz w:val="24"/>
        </w:rPr>
        <w:t>образования,</w:t>
      </w:r>
      <w:r>
        <w:rPr>
          <w:spacing w:val="-15"/>
          <w:sz w:val="24"/>
        </w:rPr>
        <w:t xml:space="preserve"> </w:t>
      </w:r>
      <w:r>
        <w:rPr>
          <w:sz w:val="24"/>
        </w:rPr>
        <w:t>естественно</w:t>
      </w:r>
      <w:r>
        <w:rPr>
          <w:spacing w:val="-15"/>
          <w:sz w:val="24"/>
        </w:rPr>
        <w:t xml:space="preserve"> </w:t>
      </w:r>
      <w:r>
        <w:rPr>
          <w:sz w:val="24"/>
        </w:rPr>
        <w:t>дополняя</w:t>
      </w:r>
      <w:r>
        <w:rPr>
          <w:spacing w:val="-15"/>
          <w:sz w:val="24"/>
        </w:rPr>
        <w:t xml:space="preserve"> </w:t>
      </w:r>
      <w:r>
        <w:rPr>
          <w:sz w:val="24"/>
        </w:rPr>
        <w:t>друг</w:t>
      </w:r>
      <w:r>
        <w:rPr>
          <w:spacing w:val="-15"/>
          <w:sz w:val="24"/>
        </w:rPr>
        <w:t xml:space="preserve"> </w:t>
      </w:r>
      <w:r>
        <w:rPr>
          <w:sz w:val="24"/>
        </w:rPr>
        <w:t>друга</w:t>
      </w:r>
      <w:r>
        <w:rPr>
          <w:spacing w:val="-15"/>
          <w:sz w:val="24"/>
        </w:rPr>
        <w:t xml:space="preserve"> </w:t>
      </w:r>
      <w:r>
        <w:rPr>
          <w:sz w:val="24"/>
        </w:rPr>
        <w:t>и</w:t>
      </w:r>
      <w:r>
        <w:rPr>
          <w:spacing w:val="-15"/>
          <w:sz w:val="24"/>
        </w:rPr>
        <w:t xml:space="preserve"> </w:t>
      </w:r>
      <w:r>
        <w:rPr>
          <w:sz w:val="24"/>
        </w:rPr>
        <w:t>постепенно</w:t>
      </w:r>
      <w:r>
        <w:rPr>
          <w:spacing w:val="-15"/>
          <w:sz w:val="24"/>
        </w:rPr>
        <w:t xml:space="preserve"> </w:t>
      </w:r>
      <w:r>
        <w:rPr>
          <w:sz w:val="24"/>
        </w:rPr>
        <w:t>насыщаясь</w:t>
      </w:r>
      <w:r>
        <w:rPr>
          <w:spacing w:val="-15"/>
          <w:sz w:val="24"/>
        </w:rPr>
        <w:t xml:space="preserve"> </w:t>
      </w:r>
      <w:r>
        <w:rPr>
          <w:sz w:val="24"/>
        </w:rPr>
        <w:t>новыми темами и разделами. Данный учебный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rsidR="00DE4242" w:rsidRDefault="00DD402F" w:rsidP="00742382">
      <w:pPr>
        <w:pStyle w:val="a4"/>
        <w:numPr>
          <w:ilvl w:val="4"/>
          <w:numId w:val="107"/>
        </w:numPr>
        <w:tabs>
          <w:tab w:val="left" w:pos="2199"/>
        </w:tabs>
        <w:ind w:right="433" w:firstLine="710"/>
        <w:jc w:val="both"/>
        <w:rPr>
          <w:sz w:val="24"/>
        </w:rPr>
      </w:pPr>
      <w:r>
        <w:rPr>
          <w:sz w:val="24"/>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DE4242" w:rsidRDefault="00DD402F" w:rsidP="00742382">
      <w:pPr>
        <w:pStyle w:val="a4"/>
        <w:numPr>
          <w:ilvl w:val="4"/>
          <w:numId w:val="107"/>
        </w:numPr>
        <w:tabs>
          <w:tab w:val="left" w:pos="2200"/>
        </w:tabs>
        <w:ind w:left="2200" w:hanging="1204"/>
        <w:jc w:val="both"/>
        <w:rPr>
          <w:sz w:val="24"/>
        </w:rPr>
      </w:pPr>
      <w:r>
        <w:rPr>
          <w:sz w:val="24"/>
        </w:rPr>
        <w:t>Содержательная</w:t>
      </w:r>
      <w:r>
        <w:rPr>
          <w:spacing w:val="64"/>
          <w:sz w:val="24"/>
        </w:rPr>
        <w:t xml:space="preserve">  </w:t>
      </w:r>
      <w:r>
        <w:rPr>
          <w:sz w:val="24"/>
        </w:rPr>
        <w:t>линия</w:t>
      </w:r>
      <w:r>
        <w:rPr>
          <w:spacing w:val="64"/>
          <w:sz w:val="24"/>
        </w:rPr>
        <w:t xml:space="preserve">  </w:t>
      </w:r>
      <w:r>
        <w:rPr>
          <w:sz w:val="24"/>
        </w:rPr>
        <w:t>«Уравнения</w:t>
      </w:r>
      <w:r>
        <w:rPr>
          <w:spacing w:val="64"/>
          <w:sz w:val="24"/>
        </w:rPr>
        <w:t xml:space="preserve">  </w:t>
      </w:r>
      <w:r>
        <w:rPr>
          <w:sz w:val="24"/>
        </w:rPr>
        <w:t>и</w:t>
      </w:r>
      <w:r>
        <w:rPr>
          <w:spacing w:val="62"/>
          <w:sz w:val="24"/>
        </w:rPr>
        <w:t xml:space="preserve">  </w:t>
      </w:r>
      <w:r>
        <w:rPr>
          <w:sz w:val="24"/>
        </w:rPr>
        <w:t>неравенства»</w:t>
      </w:r>
      <w:r>
        <w:rPr>
          <w:spacing w:val="62"/>
          <w:sz w:val="24"/>
        </w:rPr>
        <w:t xml:space="preserve">  </w:t>
      </w:r>
      <w:r>
        <w:rPr>
          <w:sz w:val="24"/>
        </w:rPr>
        <w:t>реализуется</w:t>
      </w:r>
      <w:r>
        <w:rPr>
          <w:spacing w:val="64"/>
          <w:sz w:val="24"/>
        </w:rPr>
        <w:t xml:space="preserve">  </w:t>
      </w:r>
      <w:r>
        <w:rPr>
          <w:spacing w:val="-5"/>
          <w:sz w:val="24"/>
        </w:rPr>
        <w:t>на</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28" w:firstLine="0"/>
      </w:pPr>
      <w:r>
        <w:lastRenderedPageBreak/>
        <w:t>протяжении</w:t>
      </w:r>
      <w:r>
        <w:rPr>
          <w:spacing w:val="-15"/>
        </w:rPr>
        <w:t xml:space="preserve"> </w:t>
      </w:r>
      <w:r>
        <w:t>всего</w:t>
      </w:r>
      <w:r>
        <w:rPr>
          <w:spacing w:val="-15"/>
        </w:rPr>
        <w:t xml:space="preserve"> </w:t>
      </w:r>
      <w:r>
        <w:t>обучения</w:t>
      </w:r>
      <w:r>
        <w:rPr>
          <w:spacing w:val="-15"/>
        </w:rPr>
        <w:t xml:space="preserve"> </w:t>
      </w:r>
      <w:r>
        <w:t>на</w:t>
      </w:r>
      <w:r>
        <w:rPr>
          <w:spacing w:val="-15"/>
        </w:rPr>
        <w:t xml:space="preserve"> </w:t>
      </w:r>
      <w:r>
        <w:t>уровне</w:t>
      </w:r>
      <w:r>
        <w:rPr>
          <w:spacing w:val="-15"/>
        </w:rPr>
        <w:t xml:space="preserve"> </w:t>
      </w:r>
      <w:r>
        <w:t>среднего</w:t>
      </w:r>
      <w:r>
        <w:rPr>
          <w:spacing w:val="-15"/>
        </w:rPr>
        <w:t xml:space="preserve"> </w:t>
      </w:r>
      <w:r>
        <w:t>общего</w:t>
      </w:r>
      <w:r>
        <w:rPr>
          <w:spacing w:val="-15"/>
        </w:rPr>
        <w:t xml:space="preserve"> </w:t>
      </w:r>
      <w:r>
        <w:t>образования,</w:t>
      </w:r>
      <w:r>
        <w:rPr>
          <w:spacing w:val="-15"/>
        </w:rPr>
        <w:t xml:space="preserve"> </w:t>
      </w:r>
      <w:r>
        <w:t>поскольку</w:t>
      </w:r>
      <w:r>
        <w:rPr>
          <w:spacing w:val="-15"/>
        </w:rPr>
        <w:t xml:space="preserve"> </w:t>
      </w:r>
      <w:r>
        <w:t>в</w:t>
      </w:r>
      <w:r>
        <w:rPr>
          <w:spacing w:val="-15"/>
        </w:rPr>
        <w:t xml:space="preserve"> </w:t>
      </w:r>
      <w:r>
        <w:t>каждом</w:t>
      </w:r>
      <w:r>
        <w:rPr>
          <w:spacing w:val="-15"/>
        </w:rPr>
        <w:t xml:space="preserve"> </w:t>
      </w:r>
      <w:r>
        <w:t>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w:t>
      </w:r>
      <w:r>
        <w:rPr>
          <w:spacing w:val="-11"/>
        </w:rPr>
        <w:t xml:space="preserve"> </w:t>
      </w:r>
      <w:r>
        <w:t>задач</w:t>
      </w:r>
      <w:r>
        <w:rPr>
          <w:spacing w:val="-7"/>
        </w:rPr>
        <w:t xml:space="preserve"> </w:t>
      </w:r>
      <w:r>
        <w:t>и задач</w:t>
      </w:r>
      <w:r>
        <w:rPr>
          <w:spacing w:val="-7"/>
        </w:rPr>
        <w:t xml:space="preserve"> </w:t>
      </w:r>
      <w:r>
        <w:t>на</w:t>
      </w:r>
      <w:r>
        <w:rPr>
          <w:spacing w:val="-7"/>
        </w:rPr>
        <w:t xml:space="preserve"> </w:t>
      </w:r>
      <w:r>
        <w:t>нахождение</w:t>
      </w:r>
      <w:r>
        <w:rPr>
          <w:spacing w:val="-7"/>
        </w:rPr>
        <w:t xml:space="preserve"> </w:t>
      </w:r>
      <w:r>
        <w:t>наибольших</w:t>
      </w:r>
      <w:r>
        <w:rPr>
          <w:spacing w:val="-11"/>
        </w:rPr>
        <w:t xml:space="preserve"> </w:t>
      </w:r>
      <w:r>
        <w:t>и</w:t>
      </w:r>
      <w:r>
        <w:rPr>
          <w:spacing w:val="-5"/>
        </w:rPr>
        <w:t xml:space="preserve"> </w:t>
      </w:r>
      <w:r>
        <w:t>наименьших</w:t>
      </w:r>
      <w:r>
        <w:rPr>
          <w:spacing w:val="-11"/>
        </w:rPr>
        <w:t xml:space="preserve"> </w:t>
      </w:r>
      <w:r>
        <w:t>значений</w:t>
      </w:r>
      <w:r>
        <w:rPr>
          <w:spacing w:val="-5"/>
        </w:rPr>
        <w:t xml:space="preserve"> </w:t>
      </w:r>
      <w:r>
        <w:t>функции.</w:t>
      </w:r>
      <w:r>
        <w:rPr>
          <w:spacing w:val="-4"/>
        </w:rPr>
        <w:t xml:space="preserve"> </w:t>
      </w:r>
      <w:r>
        <w:t>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w:t>
      </w:r>
      <w:r>
        <w:rPr>
          <w:spacing w:val="-3"/>
        </w:rPr>
        <w:t xml:space="preserve"> </w:t>
      </w:r>
      <w:r>
        <w:t>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w:t>
      </w:r>
      <w:r>
        <w:rPr>
          <w:spacing w:val="80"/>
          <w:w w:val="150"/>
        </w:rPr>
        <w:t xml:space="preserve"> </w:t>
      </w:r>
      <w:r>
        <w:t>Алгебра</w:t>
      </w:r>
      <w:r>
        <w:rPr>
          <w:spacing w:val="80"/>
          <w:w w:val="150"/>
        </w:rPr>
        <w:t xml:space="preserve"> </w:t>
      </w:r>
      <w:r>
        <w:t>предлагает</w:t>
      </w:r>
      <w:r>
        <w:rPr>
          <w:spacing w:val="80"/>
          <w:w w:val="150"/>
        </w:rPr>
        <w:t xml:space="preserve"> </w:t>
      </w:r>
      <w:r>
        <w:t>эффективные</w:t>
      </w:r>
      <w:r>
        <w:rPr>
          <w:spacing w:val="80"/>
          <w:w w:val="150"/>
        </w:rPr>
        <w:t xml:space="preserve"> </w:t>
      </w:r>
      <w:r>
        <w:t>инструменты</w:t>
      </w:r>
      <w:r>
        <w:rPr>
          <w:spacing w:val="80"/>
          <w:w w:val="150"/>
        </w:rPr>
        <w:t xml:space="preserve"> </w:t>
      </w:r>
      <w:r>
        <w:t>для</w:t>
      </w:r>
      <w:r>
        <w:rPr>
          <w:spacing w:val="80"/>
          <w:w w:val="150"/>
        </w:rPr>
        <w:t xml:space="preserve"> </w:t>
      </w:r>
      <w:r>
        <w:t>решения</w:t>
      </w:r>
      <w:r>
        <w:rPr>
          <w:spacing w:val="80"/>
          <w:w w:val="150"/>
        </w:rPr>
        <w:t xml:space="preserve"> </w:t>
      </w:r>
      <w:r>
        <w:t>практических</w:t>
      </w:r>
      <w:r>
        <w:rPr>
          <w:spacing w:val="80"/>
        </w:rPr>
        <w:t xml:space="preserve"> </w:t>
      </w:r>
      <w:r>
        <w:t>и естественно-научных задач, наглядно демонстрирует свои возможности как языка науки.</w:t>
      </w:r>
    </w:p>
    <w:p w:rsidR="00DE4242" w:rsidRDefault="00DD402F" w:rsidP="00742382">
      <w:pPr>
        <w:pStyle w:val="a4"/>
        <w:numPr>
          <w:ilvl w:val="4"/>
          <w:numId w:val="107"/>
        </w:numPr>
        <w:tabs>
          <w:tab w:val="left" w:pos="2199"/>
        </w:tabs>
        <w:spacing w:before="1"/>
        <w:ind w:right="430" w:firstLine="710"/>
        <w:jc w:val="both"/>
        <w:rPr>
          <w:sz w:val="24"/>
        </w:rPr>
      </w:pPr>
      <w:r>
        <w:rPr>
          <w:sz w:val="24"/>
        </w:rPr>
        <w:t>Содержательно-методическая линия «Функции и графики» тесно переплетается с другими линиями курса, поскольку в каком-то смысле задаёт последовательность</w:t>
      </w:r>
      <w:r>
        <w:rPr>
          <w:spacing w:val="-12"/>
          <w:sz w:val="24"/>
        </w:rPr>
        <w:t xml:space="preserve"> </w:t>
      </w:r>
      <w:r>
        <w:rPr>
          <w:sz w:val="24"/>
        </w:rPr>
        <w:t>изучения</w:t>
      </w:r>
      <w:r>
        <w:rPr>
          <w:spacing w:val="-9"/>
          <w:sz w:val="24"/>
        </w:rPr>
        <w:t xml:space="preserve"> </w:t>
      </w:r>
      <w:r>
        <w:rPr>
          <w:sz w:val="24"/>
        </w:rPr>
        <w:t>материала.</w:t>
      </w:r>
      <w:r>
        <w:rPr>
          <w:spacing w:val="-7"/>
          <w:sz w:val="24"/>
        </w:rPr>
        <w:t xml:space="preserve"> </w:t>
      </w:r>
      <w:r>
        <w:rPr>
          <w:sz w:val="24"/>
        </w:rPr>
        <w:t>Изучение</w:t>
      </w:r>
      <w:r>
        <w:rPr>
          <w:spacing w:val="-10"/>
          <w:sz w:val="24"/>
        </w:rPr>
        <w:t xml:space="preserve"> </w:t>
      </w:r>
      <w:r>
        <w:rPr>
          <w:sz w:val="24"/>
        </w:rPr>
        <w:t>степенной,</w:t>
      </w:r>
      <w:r>
        <w:rPr>
          <w:spacing w:val="-12"/>
          <w:sz w:val="24"/>
        </w:rPr>
        <w:t xml:space="preserve"> </w:t>
      </w:r>
      <w:r>
        <w:rPr>
          <w:sz w:val="24"/>
        </w:rPr>
        <w:t>показательной,</w:t>
      </w:r>
      <w:r>
        <w:rPr>
          <w:spacing w:val="-11"/>
          <w:sz w:val="24"/>
        </w:rPr>
        <w:t xml:space="preserve"> </w:t>
      </w:r>
      <w:r>
        <w:rPr>
          <w:sz w:val="24"/>
        </w:rPr>
        <w:t>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w:t>
      </w:r>
      <w:r>
        <w:rPr>
          <w:spacing w:val="-5"/>
          <w:sz w:val="24"/>
        </w:rPr>
        <w:t xml:space="preserve"> </w:t>
      </w:r>
      <w:r>
        <w:rPr>
          <w:sz w:val="24"/>
        </w:rPr>
        <w:t>на</w:t>
      </w:r>
      <w:r>
        <w:rPr>
          <w:spacing w:val="-12"/>
          <w:sz w:val="24"/>
        </w:rPr>
        <w:t xml:space="preserve"> </w:t>
      </w:r>
      <w:r>
        <w:rPr>
          <w:sz w:val="24"/>
        </w:rPr>
        <w:t>развитие</w:t>
      </w:r>
      <w:r>
        <w:rPr>
          <w:spacing w:val="-7"/>
          <w:sz w:val="24"/>
        </w:rPr>
        <w:t xml:space="preserve"> </w:t>
      </w:r>
      <w:r>
        <w:rPr>
          <w:sz w:val="24"/>
        </w:rPr>
        <w:t>умений</w:t>
      </w:r>
      <w:r>
        <w:rPr>
          <w:spacing w:val="-5"/>
          <w:sz w:val="24"/>
        </w:rPr>
        <w:t xml:space="preserve"> </w:t>
      </w:r>
      <w:r>
        <w:rPr>
          <w:sz w:val="24"/>
        </w:rPr>
        <w:t>и</w:t>
      </w:r>
      <w:r>
        <w:rPr>
          <w:spacing w:val="-10"/>
          <w:sz w:val="24"/>
        </w:rPr>
        <w:t xml:space="preserve"> </w:t>
      </w:r>
      <w:r>
        <w:rPr>
          <w:sz w:val="24"/>
        </w:rPr>
        <w:t>навыков,</w:t>
      </w:r>
      <w:r>
        <w:rPr>
          <w:spacing w:val="-9"/>
          <w:sz w:val="24"/>
        </w:rPr>
        <w:t xml:space="preserve"> </w:t>
      </w:r>
      <w:r>
        <w:rPr>
          <w:sz w:val="24"/>
        </w:rPr>
        <w:t>позволяющих</w:t>
      </w:r>
      <w:r>
        <w:rPr>
          <w:spacing w:val="-11"/>
          <w:sz w:val="24"/>
        </w:rPr>
        <w:t xml:space="preserve"> </w:t>
      </w:r>
      <w:r>
        <w:rPr>
          <w:sz w:val="24"/>
        </w:rPr>
        <w:t>выражать</w:t>
      </w:r>
      <w:r>
        <w:rPr>
          <w:spacing w:val="-9"/>
          <w:sz w:val="24"/>
        </w:rPr>
        <w:t xml:space="preserve"> </w:t>
      </w:r>
      <w:r>
        <w:rPr>
          <w:sz w:val="24"/>
        </w:rPr>
        <w:t>зависимости</w:t>
      </w:r>
      <w:r>
        <w:rPr>
          <w:spacing w:val="-14"/>
          <w:sz w:val="24"/>
        </w:rPr>
        <w:t xml:space="preserve"> </w:t>
      </w:r>
      <w:r>
        <w:rPr>
          <w:sz w:val="24"/>
        </w:rPr>
        <w:t>между</w:t>
      </w:r>
      <w:r>
        <w:rPr>
          <w:spacing w:val="-15"/>
          <w:sz w:val="24"/>
        </w:rPr>
        <w:t xml:space="preserve"> </w:t>
      </w:r>
      <w:r>
        <w:rPr>
          <w:sz w:val="24"/>
        </w:rPr>
        <w:t>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DE4242" w:rsidRDefault="00DD402F" w:rsidP="00742382">
      <w:pPr>
        <w:pStyle w:val="a4"/>
        <w:numPr>
          <w:ilvl w:val="4"/>
          <w:numId w:val="107"/>
        </w:numPr>
        <w:tabs>
          <w:tab w:val="left" w:pos="2199"/>
        </w:tabs>
        <w:spacing w:before="1"/>
        <w:ind w:right="427" w:firstLine="710"/>
        <w:jc w:val="both"/>
        <w:rPr>
          <w:sz w:val="24"/>
        </w:rPr>
      </w:pPr>
      <w:r>
        <w:rPr>
          <w:sz w:val="24"/>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w:t>
      </w:r>
      <w:r>
        <w:rPr>
          <w:spacing w:val="-15"/>
          <w:sz w:val="24"/>
        </w:rPr>
        <w:t xml:space="preserve"> </w:t>
      </w:r>
      <w:r>
        <w:rPr>
          <w:sz w:val="24"/>
        </w:rPr>
        <w:t>скорости</w:t>
      </w:r>
      <w:r>
        <w:rPr>
          <w:spacing w:val="-15"/>
          <w:sz w:val="24"/>
        </w:rPr>
        <w:t xml:space="preserve"> </w:t>
      </w:r>
      <w:r>
        <w:rPr>
          <w:sz w:val="24"/>
        </w:rPr>
        <w:t>и</w:t>
      </w:r>
      <w:r>
        <w:rPr>
          <w:spacing w:val="-15"/>
          <w:sz w:val="24"/>
        </w:rPr>
        <w:t xml:space="preserve"> </w:t>
      </w:r>
      <w:r>
        <w:rPr>
          <w:sz w:val="24"/>
        </w:rPr>
        <w:t>ускорения</w:t>
      </w:r>
      <w:r>
        <w:rPr>
          <w:spacing w:val="-15"/>
          <w:sz w:val="24"/>
        </w:rPr>
        <w:t xml:space="preserve"> </w:t>
      </w:r>
      <w:r>
        <w:rPr>
          <w:sz w:val="24"/>
        </w:rPr>
        <w:t>процессов.</w:t>
      </w:r>
      <w:r>
        <w:rPr>
          <w:spacing w:val="-15"/>
          <w:sz w:val="24"/>
        </w:rPr>
        <w:t xml:space="preserve"> </w:t>
      </w:r>
      <w:r>
        <w:rPr>
          <w:sz w:val="24"/>
        </w:rPr>
        <w:t>Содержательная</w:t>
      </w:r>
      <w:r>
        <w:rPr>
          <w:spacing w:val="-15"/>
          <w:sz w:val="24"/>
        </w:rPr>
        <w:t xml:space="preserve"> </w:t>
      </w:r>
      <w:r>
        <w:rPr>
          <w:sz w:val="24"/>
        </w:rPr>
        <w:t>линия</w:t>
      </w:r>
      <w:r>
        <w:rPr>
          <w:spacing w:val="-15"/>
          <w:sz w:val="24"/>
        </w:rPr>
        <w:t xml:space="preserve"> </w:t>
      </w:r>
      <w:r>
        <w:rPr>
          <w:sz w:val="24"/>
        </w:rPr>
        <w:t>открывает</w:t>
      </w:r>
      <w:r>
        <w:rPr>
          <w:spacing w:val="-15"/>
          <w:sz w:val="24"/>
        </w:rPr>
        <w:t xml:space="preserve"> </w:t>
      </w:r>
      <w:r>
        <w:rPr>
          <w:sz w:val="24"/>
        </w:rPr>
        <w:t>новые</w:t>
      </w:r>
      <w:r>
        <w:rPr>
          <w:spacing w:val="-15"/>
          <w:sz w:val="24"/>
        </w:rPr>
        <w:t xml:space="preserve"> </w:t>
      </w:r>
      <w:r>
        <w:rPr>
          <w:sz w:val="24"/>
        </w:rPr>
        <w:t>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w:t>
      </w:r>
      <w:r>
        <w:rPr>
          <w:spacing w:val="-4"/>
          <w:sz w:val="24"/>
        </w:rPr>
        <w:t xml:space="preserve"> </w:t>
      </w:r>
      <w:r>
        <w:rPr>
          <w:sz w:val="24"/>
        </w:rPr>
        <w:t>умений распознавать</w:t>
      </w:r>
      <w:r>
        <w:rPr>
          <w:spacing w:val="-1"/>
          <w:sz w:val="24"/>
        </w:rPr>
        <w:t xml:space="preserve"> </w:t>
      </w:r>
      <w:r>
        <w:rPr>
          <w:sz w:val="24"/>
        </w:rPr>
        <w:t>проявления</w:t>
      </w:r>
      <w:r>
        <w:rPr>
          <w:spacing w:val="-2"/>
          <w:sz w:val="24"/>
        </w:rPr>
        <w:t xml:space="preserve"> </w:t>
      </w:r>
      <w:r>
        <w:rPr>
          <w:sz w:val="24"/>
        </w:rPr>
        <w:t>законов</w:t>
      </w:r>
      <w:r>
        <w:rPr>
          <w:spacing w:val="-1"/>
          <w:sz w:val="24"/>
        </w:rPr>
        <w:t xml:space="preserve"> </w:t>
      </w:r>
      <w:r>
        <w:rPr>
          <w:sz w:val="24"/>
        </w:rPr>
        <w:t>математики в науке,</w:t>
      </w:r>
      <w:r>
        <w:rPr>
          <w:spacing w:val="-15"/>
          <w:sz w:val="24"/>
        </w:rPr>
        <w:t xml:space="preserve"> </w:t>
      </w:r>
      <w:r>
        <w:rPr>
          <w:sz w:val="24"/>
        </w:rPr>
        <w:t>технике</w:t>
      </w:r>
      <w:r>
        <w:rPr>
          <w:spacing w:val="-15"/>
          <w:sz w:val="24"/>
        </w:rPr>
        <w:t xml:space="preserve"> </w:t>
      </w:r>
      <w:r>
        <w:rPr>
          <w:sz w:val="24"/>
        </w:rPr>
        <w:t>и</w:t>
      </w:r>
      <w:r>
        <w:rPr>
          <w:spacing w:val="-15"/>
          <w:sz w:val="24"/>
        </w:rPr>
        <w:t xml:space="preserve"> </w:t>
      </w:r>
      <w:r>
        <w:rPr>
          <w:sz w:val="24"/>
        </w:rPr>
        <w:t>искусстве.</w:t>
      </w:r>
      <w:r>
        <w:rPr>
          <w:spacing w:val="-15"/>
          <w:sz w:val="24"/>
        </w:rPr>
        <w:t xml:space="preserve"> </w:t>
      </w:r>
      <w:r>
        <w:rPr>
          <w:sz w:val="24"/>
        </w:rPr>
        <w:t>Обучающиеся</w:t>
      </w:r>
      <w:r>
        <w:rPr>
          <w:spacing w:val="-15"/>
          <w:sz w:val="24"/>
        </w:rPr>
        <w:t xml:space="preserve"> </w:t>
      </w:r>
      <w:r>
        <w:rPr>
          <w:sz w:val="24"/>
        </w:rPr>
        <w:t>узнают</w:t>
      </w:r>
      <w:r>
        <w:rPr>
          <w:spacing w:val="-15"/>
          <w:sz w:val="24"/>
        </w:rPr>
        <w:t xml:space="preserve"> </w:t>
      </w:r>
      <w:r>
        <w:rPr>
          <w:sz w:val="24"/>
        </w:rPr>
        <w:t>о</w:t>
      </w:r>
      <w:r>
        <w:rPr>
          <w:spacing w:val="-15"/>
          <w:sz w:val="24"/>
        </w:rPr>
        <w:t xml:space="preserve"> </w:t>
      </w:r>
      <w:r>
        <w:rPr>
          <w:sz w:val="24"/>
        </w:rPr>
        <w:t>выдающихся</w:t>
      </w:r>
      <w:r>
        <w:rPr>
          <w:spacing w:val="-15"/>
          <w:sz w:val="24"/>
        </w:rPr>
        <w:t xml:space="preserve"> </w:t>
      </w:r>
      <w:r>
        <w:rPr>
          <w:sz w:val="24"/>
        </w:rPr>
        <w:t>результатах,</w:t>
      </w:r>
      <w:r>
        <w:rPr>
          <w:spacing w:val="-15"/>
          <w:sz w:val="24"/>
        </w:rPr>
        <w:t xml:space="preserve"> </w:t>
      </w:r>
      <w:r>
        <w:rPr>
          <w:sz w:val="24"/>
        </w:rPr>
        <w:t>полученных</w:t>
      </w:r>
      <w:r>
        <w:rPr>
          <w:spacing w:val="-15"/>
          <w:sz w:val="24"/>
        </w:rPr>
        <w:t xml:space="preserve"> </w:t>
      </w:r>
      <w:r>
        <w:rPr>
          <w:sz w:val="24"/>
        </w:rPr>
        <w:t>в</w:t>
      </w:r>
      <w:r>
        <w:rPr>
          <w:spacing w:val="-15"/>
          <w:sz w:val="24"/>
        </w:rPr>
        <w:t xml:space="preserve"> </w:t>
      </w:r>
      <w:r>
        <w:rPr>
          <w:sz w:val="24"/>
        </w:rPr>
        <w:t>ходе развития математики как науки, и их авторах.</w:t>
      </w:r>
    </w:p>
    <w:p w:rsidR="00DE4242" w:rsidRDefault="00DD402F" w:rsidP="00742382">
      <w:pPr>
        <w:pStyle w:val="a4"/>
        <w:numPr>
          <w:ilvl w:val="4"/>
          <w:numId w:val="107"/>
        </w:numPr>
        <w:tabs>
          <w:tab w:val="left" w:pos="2199"/>
        </w:tabs>
        <w:ind w:right="422" w:firstLine="710"/>
        <w:jc w:val="both"/>
        <w:rPr>
          <w:sz w:val="24"/>
        </w:rPr>
      </w:pPr>
      <w:r>
        <w:rPr>
          <w:sz w:val="24"/>
        </w:rPr>
        <w:t>Содержательно-методическая линия «Множества и логика» в основном посвящена</w:t>
      </w:r>
      <w:r>
        <w:rPr>
          <w:spacing w:val="-15"/>
          <w:sz w:val="24"/>
        </w:rPr>
        <w:t xml:space="preserve"> </w:t>
      </w:r>
      <w:r>
        <w:rPr>
          <w:sz w:val="24"/>
        </w:rPr>
        <w:t>элементам</w:t>
      </w:r>
      <w:r>
        <w:rPr>
          <w:spacing w:val="-15"/>
          <w:sz w:val="24"/>
        </w:rPr>
        <w:t xml:space="preserve"> </w:t>
      </w:r>
      <w:r>
        <w:rPr>
          <w:sz w:val="24"/>
        </w:rPr>
        <w:t>теории</w:t>
      </w:r>
      <w:r>
        <w:rPr>
          <w:spacing w:val="-15"/>
          <w:sz w:val="24"/>
        </w:rPr>
        <w:t xml:space="preserve"> </w:t>
      </w:r>
      <w:r>
        <w:rPr>
          <w:sz w:val="24"/>
        </w:rPr>
        <w:t>множеств.</w:t>
      </w:r>
      <w:r>
        <w:rPr>
          <w:spacing w:val="-13"/>
          <w:sz w:val="24"/>
        </w:rPr>
        <w:t xml:space="preserve"> </w:t>
      </w:r>
      <w:r>
        <w:rPr>
          <w:sz w:val="24"/>
        </w:rPr>
        <w:t>Теоретико-множественные</w:t>
      </w:r>
      <w:r>
        <w:rPr>
          <w:spacing w:val="-15"/>
          <w:sz w:val="24"/>
        </w:rPr>
        <w:t xml:space="preserve"> </w:t>
      </w:r>
      <w:r>
        <w:rPr>
          <w:sz w:val="24"/>
        </w:rPr>
        <w:t>представления</w:t>
      </w:r>
      <w:r>
        <w:rPr>
          <w:spacing w:val="-15"/>
          <w:sz w:val="24"/>
        </w:rPr>
        <w:t xml:space="preserve"> </w:t>
      </w:r>
      <w:r>
        <w:rPr>
          <w:sz w:val="24"/>
        </w:rPr>
        <w:t>пронизывают весь</w:t>
      </w:r>
      <w:r>
        <w:rPr>
          <w:spacing w:val="-15"/>
          <w:sz w:val="24"/>
        </w:rPr>
        <w:t xml:space="preserve"> </w:t>
      </w:r>
      <w:r>
        <w:rPr>
          <w:sz w:val="24"/>
        </w:rPr>
        <w:t>курс</w:t>
      </w:r>
      <w:r>
        <w:rPr>
          <w:spacing w:val="-15"/>
          <w:sz w:val="24"/>
        </w:rPr>
        <w:t xml:space="preserve"> </w:t>
      </w:r>
      <w:r>
        <w:rPr>
          <w:sz w:val="24"/>
        </w:rPr>
        <w:t>школьной</w:t>
      </w:r>
      <w:r>
        <w:rPr>
          <w:spacing w:val="-15"/>
          <w:sz w:val="24"/>
        </w:rPr>
        <w:t xml:space="preserve"> </w:t>
      </w:r>
      <w:r>
        <w:rPr>
          <w:sz w:val="24"/>
        </w:rPr>
        <w:t>математики</w:t>
      </w:r>
      <w:r>
        <w:rPr>
          <w:spacing w:val="-15"/>
          <w:sz w:val="24"/>
        </w:rPr>
        <w:t xml:space="preserve"> </w:t>
      </w:r>
      <w:r>
        <w:rPr>
          <w:sz w:val="24"/>
        </w:rPr>
        <w:t>и</w:t>
      </w:r>
      <w:r>
        <w:rPr>
          <w:spacing w:val="-14"/>
          <w:sz w:val="24"/>
        </w:rPr>
        <w:t xml:space="preserve"> </w:t>
      </w:r>
      <w:r>
        <w:rPr>
          <w:sz w:val="24"/>
        </w:rPr>
        <w:t>предлагают</w:t>
      </w:r>
      <w:r>
        <w:rPr>
          <w:spacing w:val="-10"/>
          <w:sz w:val="24"/>
        </w:rPr>
        <w:t xml:space="preserve"> </w:t>
      </w:r>
      <w:r>
        <w:rPr>
          <w:sz w:val="24"/>
        </w:rPr>
        <w:t>наиболее</w:t>
      </w:r>
      <w:r>
        <w:rPr>
          <w:spacing w:val="-12"/>
          <w:sz w:val="24"/>
        </w:rPr>
        <w:t xml:space="preserve"> </w:t>
      </w:r>
      <w:r>
        <w:rPr>
          <w:sz w:val="24"/>
        </w:rPr>
        <w:t>универсальный</w:t>
      </w:r>
      <w:r>
        <w:rPr>
          <w:spacing w:val="-10"/>
          <w:sz w:val="24"/>
        </w:rPr>
        <w:t xml:space="preserve"> </w:t>
      </w:r>
      <w:r>
        <w:rPr>
          <w:sz w:val="24"/>
        </w:rPr>
        <w:t>язык,</w:t>
      </w:r>
      <w:r>
        <w:rPr>
          <w:spacing w:val="-15"/>
          <w:sz w:val="24"/>
        </w:rPr>
        <w:t xml:space="preserve"> </w:t>
      </w:r>
      <w:r>
        <w:rPr>
          <w:sz w:val="24"/>
        </w:rPr>
        <w:t>объединяющий</w:t>
      </w:r>
      <w:r>
        <w:rPr>
          <w:spacing w:val="-15"/>
          <w:sz w:val="24"/>
        </w:rPr>
        <w:t xml:space="preserve"> </w:t>
      </w:r>
      <w:r>
        <w:rPr>
          <w:sz w:val="24"/>
        </w:rPr>
        <w:t>все разделы математики и её приложений, они связывают разные математические дисциплины в единое целое. Поэтому важно дать возможность обучающемуся понимать теоретико- множественный</w:t>
      </w:r>
      <w:r>
        <w:rPr>
          <w:spacing w:val="-15"/>
          <w:sz w:val="24"/>
        </w:rPr>
        <w:t xml:space="preserve"> </w:t>
      </w:r>
      <w:r>
        <w:rPr>
          <w:sz w:val="24"/>
        </w:rPr>
        <w:t>язык</w:t>
      </w:r>
      <w:r>
        <w:rPr>
          <w:spacing w:val="-11"/>
          <w:sz w:val="24"/>
        </w:rPr>
        <w:t xml:space="preserve"> </w:t>
      </w:r>
      <w:r>
        <w:rPr>
          <w:sz w:val="24"/>
        </w:rPr>
        <w:t>современной</w:t>
      </w:r>
      <w:r>
        <w:rPr>
          <w:spacing w:val="-13"/>
          <w:sz w:val="24"/>
        </w:rPr>
        <w:t xml:space="preserve"> </w:t>
      </w:r>
      <w:r>
        <w:rPr>
          <w:sz w:val="24"/>
        </w:rPr>
        <w:t>математики</w:t>
      </w:r>
      <w:r>
        <w:rPr>
          <w:spacing w:val="-16"/>
          <w:sz w:val="24"/>
        </w:rPr>
        <w:t xml:space="preserve"> </w:t>
      </w:r>
      <w:r>
        <w:rPr>
          <w:sz w:val="24"/>
        </w:rPr>
        <w:t>и</w:t>
      </w:r>
      <w:r>
        <w:rPr>
          <w:spacing w:val="-9"/>
          <w:sz w:val="24"/>
        </w:rPr>
        <w:t xml:space="preserve"> </w:t>
      </w:r>
      <w:r>
        <w:rPr>
          <w:sz w:val="24"/>
        </w:rPr>
        <w:t>использовать</w:t>
      </w:r>
      <w:r>
        <w:rPr>
          <w:spacing w:val="-8"/>
          <w:sz w:val="24"/>
        </w:rPr>
        <w:t xml:space="preserve"> </w:t>
      </w:r>
      <w:r>
        <w:rPr>
          <w:sz w:val="24"/>
        </w:rPr>
        <w:t>его</w:t>
      </w:r>
      <w:r>
        <w:rPr>
          <w:spacing w:val="-6"/>
          <w:sz w:val="24"/>
        </w:rPr>
        <w:t xml:space="preserve"> </w:t>
      </w:r>
      <w:r>
        <w:rPr>
          <w:sz w:val="24"/>
        </w:rPr>
        <w:t>для</w:t>
      </w:r>
      <w:r>
        <w:rPr>
          <w:spacing w:val="-14"/>
          <w:sz w:val="24"/>
        </w:rPr>
        <w:t xml:space="preserve"> </w:t>
      </w:r>
      <w:r>
        <w:rPr>
          <w:sz w:val="24"/>
        </w:rPr>
        <w:t>выражения</w:t>
      </w:r>
      <w:r>
        <w:rPr>
          <w:spacing w:val="-10"/>
          <w:sz w:val="24"/>
        </w:rPr>
        <w:t xml:space="preserve"> </w:t>
      </w:r>
      <w:r>
        <w:rPr>
          <w:sz w:val="24"/>
        </w:rPr>
        <w:t>своих</w:t>
      </w:r>
      <w:r>
        <w:rPr>
          <w:spacing w:val="-14"/>
          <w:sz w:val="24"/>
        </w:rPr>
        <w:t xml:space="preserve"> </w:t>
      </w:r>
      <w:r>
        <w:rPr>
          <w:sz w:val="24"/>
        </w:rPr>
        <w:t>мыслей.</w:t>
      </w:r>
    </w:p>
    <w:p w:rsidR="00DE4242" w:rsidRDefault="00DD402F" w:rsidP="00742382">
      <w:pPr>
        <w:pStyle w:val="a4"/>
        <w:numPr>
          <w:ilvl w:val="3"/>
          <w:numId w:val="107"/>
        </w:numPr>
        <w:tabs>
          <w:tab w:val="left" w:pos="2016"/>
        </w:tabs>
        <w:ind w:right="432" w:firstLine="710"/>
        <w:jc w:val="both"/>
        <w:rPr>
          <w:sz w:val="24"/>
        </w:rPr>
      </w:pPr>
      <w:r>
        <w:rPr>
          <w:sz w:val="24"/>
        </w:rPr>
        <w:t>В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w:t>
      </w:r>
      <w:r>
        <w:rPr>
          <w:spacing w:val="-15"/>
          <w:sz w:val="24"/>
        </w:rPr>
        <w:t xml:space="preserve"> </w:t>
      </w:r>
      <w:r>
        <w:rPr>
          <w:sz w:val="24"/>
        </w:rPr>
        <w:t>прикладных</w:t>
      </w:r>
      <w:r>
        <w:rPr>
          <w:spacing w:val="-15"/>
          <w:sz w:val="24"/>
        </w:rPr>
        <w:t xml:space="preserve"> </w:t>
      </w:r>
      <w:r>
        <w:rPr>
          <w:sz w:val="24"/>
        </w:rPr>
        <w:t>задач.</w:t>
      </w:r>
      <w:r>
        <w:rPr>
          <w:spacing w:val="-15"/>
          <w:sz w:val="24"/>
        </w:rPr>
        <w:t xml:space="preserve"> </w:t>
      </w:r>
      <w:r>
        <w:rPr>
          <w:sz w:val="24"/>
        </w:rPr>
        <w:t>При</w:t>
      </w:r>
      <w:r>
        <w:rPr>
          <w:spacing w:val="-15"/>
          <w:sz w:val="24"/>
        </w:rPr>
        <w:t xml:space="preserve"> </w:t>
      </w:r>
      <w:r>
        <w:rPr>
          <w:sz w:val="24"/>
        </w:rPr>
        <w:t>решении</w:t>
      </w:r>
      <w:r>
        <w:rPr>
          <w:spacing w:val="-15"/>
          <w:sz w:val="24"/>
        </w:rPr>
        <w:t xml:space="preserve"> </w:t>
      </w:r>
      <w:r>
        <w:rPr>
          <w:sz w:val="24"/>
        </w:rPr>
        <w:t>реальных</w:t>
      </w:r>
      <w:r>
        <w:rPr>
          <w:spacing w:val="-15"/>
          <w:sz w:val="24"/>
        </w:rPr>
        <w:t xml:space="preserve"> </w:t>
      </w:r>
      <w:r>
        <w:rPr>
          <w:sz w:val="24"/>
        </w:rPr>
        <w:t>практических</w:t>
      </w:r>
      <w:r>
        <w:rPr>
          <w:spacing w:val="-15"/>
          <w:sz w:val="24"/>
        </w:rPr>
        <w:t xml:space="preserve"> </w:t>
      </w:r>
      <w:r>
        <w:rPr>
          <w:sz w:val="24"/>
        </w:rPr>
        <w:t>задач</w:t>
      </w:r>
      <w:r>
        <w:rPr>
          <w:spacing w:val="-15"/>
          <w:sz w:val="24"/>
        </w:rPr>
        <w:t xml:space="preserve"> </w:t>
      </w:r>
      <w:r>
        <w:rPr>
          <w:sz w:val="24"/>
        </w:rPr>
        <w:t>обучающиеся</w:t>
      </w:r>
      <w:r>
        <w:rPr>
          <w:spacing w:val="-14"/>
          <w:sz w:val="24"/>
        </w:rPr>
        <w:t xml:space="preserve"> </w:t>
      </w:r>
      <w:r>
        <w:rPr>
          <w:sz w:val="24"/>
        </w:rPr>
        <w:t>развивают наблюдательность,</w:t>
      </w:r>
      <w:r>
        <w:rPr>
          <w:spacing w:val="-15"/>
          <w:sz w:val="24"/>
        </w:rPr>
        <w:t xml:space="preserve"> </w:t>
      </w:r>
      <w:r>
        <w:rPr>
          <w:sz w:val="24"/>
        </w:rPr>
        <w:t>умение</w:t>
      </w:r>
      <w:r>
        <w:rPr>
          <w:spacing w:val="-15"/>
          <w:sz w:val="24"/>
        </w:rPr>
        <w:t xml:space="preserve"> </w:t>
      </w:r>
      <w:r>
        <w:rPr>
          <w:sz w:val="24"/>
        </w:rPr>
        <w:t>находить</w:t>
      </w:r>
      <w:r>
        <w:rPr>
          <w:spacing w:val="-14"/>
          <w:sz w:val="24"/>
        </w:rPr>
        <w:t xml:space="preserve"> </w:t>
      </w:r>
      <w:r>
        <w:rPr>
          <w:sz w:val="24"/>
        </w:rPr>
        <w:t>закономерности,</w:t>
      </w:r>
      <w:r>
        <w:rPr>
          <w:spacing w:val="-14"/>
          <w:sz w:val="24"/>
        </w:rPr>
        <w:t xml:space="preserve"> </w:t>
      </w:r>
      <w:r>
        <w:rPr>
          <w:sz w:val="24"/>
        </w:rPr>
        <w:t>абстрагироваться,</w:t>
      </w:r>
      <w:r>
        <w:rPr>
          <w:spacing w:val="-15"/>
          <w:sz w:val="24"/>
        </w:rPr>
        <w:t xml:space="preserve"> </w:t>
      </w:r>
      <w:r>
        <w:rPr>
          <w:sz w:val="24"/>
        </w:rPr>
        <w:t>использовать</w:t>
      </w:r>
      <w:r>
        <w:rPr>
          <w:spacing w:val="-14"/>
          <w:sz w:val="24"/>
        </w:rPr>
        <w:t xml:space="preserve"> </w:t>
      </w:r>
      <w:r>
        <w:rPr>
          <w:sz w:val="24"/>
        </w:rPr>
        <w:t>аналогию, обобщать и конкретизировать проблему. Деятельность по формированию навыков решения прикладных</w:t>
      </w:r>
      <w:r>
        <w:rPr>
          <w:spacing w:val="80"/>
          <w:sz w:val="24"/>
        </w:rPr>
        <w:t xml:space="preserve"> </w:t>
      </w:r>
      <w:r>
        <w:rPr>
          <w:sz w:val="24"/>
        </w:rPr>
        <w:t>задач</w:t>
      </w:r>
      <w:r>
        <w:rPr>
          <w:spacing w:val="80"/>
          <w:sz w:val="24"/>
        </w:rPr>
        <w:t xml:space="preserve"> </w:t>
      </w:r>
      <w:r>
        <w:rPr>
          <w:sz w:val="24"/>
        </w:rPr>
        <w:t>организуется</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изучения</w:t>
      </w:r>
      <w:r>
        <w:rPr>
          <w:spacing w:val="80"/>
          <w:sz w:val="24"/>
        </w:rPr>
        <w:t xml:space="preserve"> </w:t>
      </w:r>
      <w:r>
        <w:rPr>
          <w:sz w:val="24"/>
        </w:rPr>
        <w:t>всех</w:t>
      </w:r>
      <w:r>
        <w:rPr>
          <w:spacing w:val="80"/>
          <w:sz w:val="24"/>
        </w:rPr>
        <w:t xml:space="preserve"> </w:t>
      </w:r>
      <w:r>
        <w:rPr>
          <w:sz w:val="24"/>
        </w:rPr>
        <w:t>тем</w:t>
      </w:r>
      <w:r>
        <w:rPr>
          <w:spacing w:val="80"/>
          <w:sz w:val="24"/>
        </w:rPr>
        <w:t xml:space="preserve"> </w:t>
      </w:r>
      <w:r>
        <w:rPr>
          <w:sz w:val="24"/>
        </w:rPr>
        <w:t>курса</w:t>
      </w:r>
      <w:r>
        <w:rPr>
          <w:spacing w:val="80"/>
          <w:sz w:val="24"/>
        </w:rPr>
        <w:t xml:space="preserve"> </w:t>
      </w:r>
      <w:r>
        <w:rPr>
          <w:sz w:val="24"/>
        </w:rPr>
        <w:t>«Алгебра</w:t>
      </w:r>
      <w:r>
        <w:rPr>
          <w:spacing w:val="80"/>
          <w:sz w:val="24"/>
        </w:rPr>
        <w:t xml:space="preserve"> </w:t>
      </w:r>
      <w:r>
        <w:rPr>
          <w:sz w:val="24"/>
        </w:rPr>
        <w:t>и</w:t>
      </w:r>
      <w:r>
        <w:rPr>
          <w:spacing w:val="80"/>
          <w:sz w:val="24"/>
        </w:rPr>
        <w:t xml:space="preserve"> </w:t>
      </w:r>
      <w:r>
        <w:rPr>
          <w:sz w:val="24"/>
        </w:rPr>
        <w:t>начала</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математического</w:t>
      </w:r>
      <w:r>
        <w:rPr>
          <w:spacing w:val="-2"/>
        </w:rPr>
        <w:t xml:space="preserve"> анализа».</w:t>
      </w:r>
    </w:p>
    <w:p w:rsidR="00DE4242" w:rsidRDefault="00DD402F" w:rsidP="00742382">
      <w:pPr>
        <w:pStyle w:val="a4"/>
        <w:numPr>
          <w:ilvl w:val="3"/>
          <w:numId w:val="107"/>
        </w:numPr>
        <w:tabs>
          <w:tab w:val="left" w:pos="2016"/>
        </w:tabs>
        <w:ind w:right="435" w:firstLine="710"/>
        <w:jc w:val="both"/>
        <w:rPr>
          <w:sz w:val="24"/>
        </w:rPr>
      </w:pPr>
      <w:r>
        <w:rPr>
          <w:sz w:val="24"/>
        </w:rPr>
        <w:t>Общее</w:t>
      </w:r>
      <w:r>
        <w:rPr>
          <w:spacing w:val="-7"/>
          <w:sz w:val="24"/>
        </w:rPr>
        <w:t xml:space="preserve"> </w:t>
      </w:r>
      <w:r>
        <w:rPr>
          <w:sz w:val="24"/>
        </w:rPr>
        <w:t>число</w:t>
      </w:r>
      <w:r>
        <w:rPr>
          <w:spacing w:val="-6"/>
          <w:sz w:val="24"/>
        </w:rPr>
        <w:t xml:space="preserve"> </w:t>
      </w:r>
      <w:r>
        <w:rPr>
          <w:sz w:val="24"/>
        </w:rPr>
        <w:t>часов,</w:t>
      </w:r>
      <w:r>
        <w:rPr>
          <w:spacing w:val="-8"/>
          <w:sz w:val="24"/>
        </w:rPr>
        <w:t xml:space="preserve"> </w:t>
      </w:r>
      <w:r>
        <w:rPr>
          <w:sz w:val="24"/>
        </w:rPr>
        <w:t>рекомендованных</w:t>
      </w:r>
      <w:r>
        <w:rPr>
          <w:spacing w:val="-10"/>
          <w:sz w:val="24"/>
        </w:rPr>
        <w:t xml:space="preserve"> </w:t>
      </w:r>
      <w:r>
        <w:rPr>
          <w:sz w:val="24"/>
        </w:rPr>
        <w:t>для</w:t>
      </w:r>
      <w:r>
        <w:rPr>
          <w:spacing w:val="-6"/>
          <w:sz w:val="24"/>
        </w:rPr>
        <w:t xml:space="preserve"> </w:t>
      </w:r>
      <w:r>
        <w:rPr>
          <w:sz w:val="24"/>
        </w:rPr>
        <w:t>изучения</w:t>
      </w:r>
      <w:r>
        <w:rPr>
          <w:spacing w:val="-2"/>
          <w:sz w:val="24"/>
        </w:rPr>
        <w:t xml:space="preserve"> </w:t>
      </w:r>
      <w:r>
        <w:rPr>
          <w:sz w:val="24"/>
        </w:rPr>
        <w:t>учебного</w:t>
      </w:r>
      <w:r>
        <w:rPr>
          <w:spacing w:val="-6"/>
          <w:sz w:val="24"/>
        </w:rPr>
        <w:t xml:space="preserve"> </w:t>
      </w:r>
      <w:r>
        <w:rPr>
          <w:sz w:val="24"/>
        </w:rPr>
        <w:t>курса</w:t>
      </w:r>
      <w:r>
        <w:rPr>
          <w:spacing w:val="-7"/>
          <w:sz w:val="24"/>
        </w:rPr>
        <w:t xml:space="preserve"> </w:t>
      </w:r>
      <w:r>
        <w:rPr>
          <w:sz w:val="24"/>
        </w:rPr>
        <w:t>«Алгебра</w:t>
      </w:r>
      <w:r>
        <w:rPr>
          <w:spacing w:val="-7"/>
          <w:sz w:val="24"/>
        </w:rPr>
        <w:t xml:space="preserve"> </w:t>
      </w:r>
      <w:r>
        <w:rPr>
          <w:sz w:val="24"/>
        </w:rPr>
        <w:t>и начала математического анализа», – 170 часов: в 10 классе – 68 часов (2 часа в неделю), в 11 классе -102 часа (3 часа в неделю).</w:t>
      </w:r>
    </w:p>
    <w:p w:rsidR="00DE4242" w:rsidRDefault="00DD402F" w:rsidP="00742382">
      <w:pPr>
        <w:pStyle w:val="a4"/>
        <w:numPr>
          <w:ilvl w:val="2"/>
          <w:numId w:val="107"/>
        </w:numPr>
        <w:tabs>
          <w:tab w:val="left" w:pos="1840"/>
        </w:tabs>
        <w:spacing w:before="1" w:line="275" w:lineRule="exact"/>
        <w:ind w:left="1840" w:hanging="844"/>
        <w:jc w:val="both"/>
        <w:rPr>
          <w:sz w:val="24"/>
        </w:rPr>
      </w:pPr>
      <w:r>
        <w:rPr>
          <w:sz w:val="24"/>
        </w:rPr>
        <w:t>Содержание</w:t>
      </w:r>
      <w:r>
        <w:rPr>
          <w:spacing w:val="-8"/>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10</w:t>
      </w:r>
      <w:r>
        <w:rPr>
          <w:spacing w:val="-6"/>
          <w:sz w:val="24"/>
        </w:rPr>
        <w:t xml:space="preserve"> </w:t>
      </w:r>
      <w:r>
        <w:rPr>
          <w:spacing w:val="-2"/>
          <w:sz w:val="24"/>
        </w:rPr>
        <w:t>классе.</w:t>
      </w:r>
    </w:p>
    <w:p w:rsidR="00DE4242" w:rsidRDefault="00DD402F" w:rsidP="00742382">
      <w:pPr>
        <w:pStyle w:val="a4"/>
        <w:numPr>
          <w:ilvl w:val="3"/>
          <w:numId w:val="107"/>
        </w:numPr>
        <w:tabs>
          <w:tab w:val="left" w:pos="2017"/>
        </w:tabs>
        <w:spacing w:line="275" w:lineRule="exact"/>
        <w:ind w:left="2017" w:hanging="1021"/>
        <w:jc w:val="both"/>
        <w:rPr>
          <w:sz w:val="24"/>
        </w:rPr>
      </w:pPr>
      <w:r>
        <w:rPr>
          <w:sz w:val="24"/>
        </w:rPr>
        <w:t>Числа</w:t>
      </w:r>
      <w:r>
        <w:rPr>
          <w:spacing w:val="-4"/>
          <w:sz w:val="24"/>
        </w:rPr>
        <w:t xml:space="preserve"> </w:t>
      </w:r>
      <w:r>
        <w:rPr>
          <w:sz w:val="24"/>
        </w:rPr>
        <w:t>и</w:t>
      </w:r>
      <w:r>
        <w:rPr>
          <w:spacing w:val="-1"/>
          <w:sz w:val="24"/>
        </w:rPr>
        <w:t xml:space="preserve"> </w:t>
      </w:r>
      <w:r>
        <w:rPr>
          <w:spacing w:val="-2"/>
          <w:sz w:val="24"/>
        </w:rPr>
        <w:t>вычисления.</w:t>
      </w:r>
    </w:p>
    <w:p w:rsidR="00DE4242" w:rsidRDefault="00DD402F">
      <w:pPr>
        <w:pStyle w:val="a3"/>
        <w:spacing w:before="3"/>
        <w:ind w:right="431"/>
      </w:pPr>
      <w: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DE4242" w:rsidRDefault="00DD402F">
      <w:pPr>
        <w:pStyle w:val="a3"/>
        <w:ind w:right="433"/>
      </w:pPr>
      <w: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p w:rsidR="00DE4242" w:rsidRDefault="00DD402F">
      <w:pPr>
        <w:pStyle w:val="a3"/>
        <w:ind w:right="434"/>
      </w:pPr>
      <w: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DE4242" w:rsidRDefault="00DD402F">
      <w:pPr>
        <w:pStyle w:val="a3"/>
        <w:spacing w:before="3" w:line="237" w:lineRule="auto"/>
        <w:ind w:right="438"/>
      </w:pPr>
      <w:r>
        <w:t>Арифметический корень натуральной степени. Действия с арифметическими корнями натуральной степени.</w:t>
      </w:r>
    </w:p>
    <w:p w:rsidR="00DE4242" w:rsidRDefault="00DD402F">
      <w:pPr>
        <w:pStyle w:val="a3"/>
        <w:spacing w:before="6" w:line="237" w:lineRule="auto"/>
        <w:ind w:right="436"/>
      </w:pPr>
      <w:r>
        <w:t>Синус, косинус и тангенс числового аргумента. Арксинус, арккосинус, арктангенс числового аргумента.</w:t>
      </w:r>
    </w:p>
    <w:p w:rsidR="00DE4242" w:rsidRDefault="00DD402F" w:rsidP="00742382">
      <w:pPr>
        <w:pStyle w:val="a4"/>
        <w:numPr>
          <w:ilvl w:val="3"/>
          <w:numId w:val="107"/>
        </w:numPr>
        <w:tabs>
          <w:tab w:val="left" w:pos="2017"/>
        </w:tabs>
        <w:spacing w:before="6" w:line="237" w:lineRule="auto"/>
        <w:ind w:left="996" w:right="4970" w:firstLine="0"/>
        <w:jc w:val="both"/>
        <w:rPr>
          <w:sz w:val="24"/>
        </w:rPr>
      </w:pPr>
      <w:r>
        <w:rPr>
          <w:sz w:val="24"/>
        </w:rPr>
        <w:t>Уравнения и неравенства. Тождества</w:t>
      </w:r>
      <w:r>
        <w:rPr>
          <w:spacing w:val="-10"/>
          <w:sz w:val="24"/>
        </w:rPr>
        <w:t xml:space="preserve"> </w:t>
      </w:r>
      <w:r>
        <w:rPr>
          <w:sz w:val="24"/>
        </w:rPr>
        <w:t>и</w:t>
      </w:r>
      <w:r>
        <w:rPr>
          <w:spacing w:val="-13"/>
          <w:sz w:val="24"/>
        </w:rPr>
        <w:t xml:space="preserve"> </w:t>
      </w:r>
      <w:r>
        <w:rPr>
          <w:sz w:val="24"/>
        </w:rPr>
        <w:t>тождественные</w:t>
      </w:r>
      <w:r>
        <w:rPr>
          <w:spacing w:val="-11"/>
          <w:sz w:val="24"/>
        </w:rPr>
        <w:t xml:space="preserve"> </w:t>
      </w:r>
      <w:r>
        <w:rPr>
          <w:sz w:val="24"/>
        </w:rPr>
        <w:t>преобразования.</w:t>
      </w:r>
    </w:p>
    <w:p w:rsidR="00DE4242" w:rsidRDefault="00DD402F">
      <w:pPr>
        <w:pStyle w:val="a3"/>
        <w:spacing w:before="5" w:line="237" w:lineRule="auto"/>
        <w:ind w:right="434"/>
      </w:pPr>
      <w:r>
        <w:t xml:space="preserve">Преобразование тригонометрических выражений. Основные тригонометрические </w:t>
      </w:r>
      <w:r>
        <w:rPr>
          <w:spacing w:val="-2"/>
        </w:rPr>
        <w:t>формулы.</w:t>
      </w:r>
    </w:p>
    <w:p w:rsidR="00DE4242" w:rsidRDefault="00DD402F">
      <w:pPr>
        <w:pStyle w:val="a3"/>
        <w:spacing w:before="6" w:line="237" w:lineRule="auto"/>
        <w:ind w:left="996" w:firstLine="0"/>
        <w:jc w:val="left"/>
      </w:pPr>
      <w:r>
        <w:t>Уравнение,</w:t>
      </w:r>
      <w:r>
        <w:rPr>
          <w:spacing w:val="-3"/>
        </w:rPr>
        <w:t xml:space="preserve"> </w:t>
      </w:r>
      <w:r>
        <w:t>корень</w:t>
      </w:r>
      <w:r>
        <w:rPr>
          <w:spacing w:val="-9"/>
        </w:rPr>
        <w:t xml:space="preserve"> </w:t>
      </w:r>
      <w:r>
        <w:t>уравнения.</w:t>
      </w:r>
      <w:r>
        <w:rPr>
          <w:spacing w:val="-3"/>
        </w:rPr>
        <w:t xml:space="preserve"> </w:t>
      </w:r>
      <w:r>
        <w:t>Неравенство,</w:t>
      </w:r>
      <w:r>
        <w:rPr>
          <w:spacing w:val="-8"/>
        </w:rPr>
        <w:t xml:space="preserve"> </w:t>
      </w:r>
      <w:r>
        <w:t>решение</w:t>
      </w:r>
      <w:r>
        <w:rPr>
          <w:spacing w:val="-6"/>
        </w:rPr>
        <w:t xml:space="preserve"> </w:t>
      </w:r>
      <w:r>
        <w:t>неравенства.</w:t>
      </w:r>
      <w:r>
        <w:rPr>
          <w:spacing w:val="-8"/>
        </w:rPr>
        <w:t xml:space="preserve"> </w:t>
      </w:r>
      <w:r>
        <w:t>Метод</w:t>
      </w:r>
      <w:r>
        <w:rPr>
          <w:spacing w:val="-7"/>
        </w:rPr>
        <w:t xml:space="preserve"> </w:t>
      </w:r>
      <w:r>
        <w:t>интервалов. Решение целых и дробно-рациональных уравнений и неравенств.</w:t>
      </w:r>
    </w:p>
    <w:p w:rsidR="00DE4242" w:rsidRDefault="00DD402F">
      <w:pPr>
        <w:pStyle w:val="a3"/>
        <w:spacing w:before="6" w:line="237" w:lineRule="auto"/>
        <w:ind w:left="996" w:right="4104" w:firstLine="0"/>
        <w:jc w:val="left"/>
      </w:pPr>
      <w:r>
        <w:t>Решение</w:t>
      </w:r>
      <w:r>
        <w:rPr>
          <w:spacing w:val="-10"/>
        </w:rPr>
        <w:t xml:space="preserve"> </w:t>
      </w:r>
      <w:r>
        <w:t>иррациональных</w:t>
      </w:r>
      <w:r>
        <w:rPr>
          <w:spacing w:val="-9"/>
        </w:rPr>
        <w:t xml:space="preserve"> </w:t>
      </w:r>
      <w:r>
        <w:t>уравнений</w:t>
      </w:r>
      <w:r>
        <w:rPr>
          <w:spacing w:val="-8"/>
        </w:rPr>
        <w:t xml:space="preserve"> </w:t>
      </w:r>
      <w:r>
        <w:t>и</w:t>
      </w:r>
      <w:r>
        <w:rPr>
          <w:spacing w:val="-12"/>
        </w:rPr>
        <w:t xml:space="preserve"> </w:t>
      </w:r>
      <w:r>
        <w:t>неравенств. Решение тригонометрических уравнений.</w:t>
      </w:r>
    </w:p>
    <w:p w:rsidR="00DE4242" w:rsidRDefault="00DD402F">
      <w:pPr>
        <w:pStyle w:val="a3"/>
        <w:spacing w:before="5" w:line="237" w:lineRule="auto"/>
        <w:jc w:val="left"/>
      </w:pPr>
      <w:r>
        <w:t>Применение</w:t>
      </w:r>
      <w:r>
        <w:rPr>
          <w:spacing w:val="74"/>
        </w:rPr>
        <w:t xml:space="preserve"> </w:t>
      </w:r>
      <w:r>
        <w:t>уравнений</w:t>
      </w:r>
      <w:r>
        <w:rPr>
          <w:spacing w:val="76"/>
        </w:rPr>
        <w:t xml:space="preserve"> </w:t>
      </w:r>
      <w:r>
        <w:t>и</w:t>
      </w:r>
      <w:r>
        <w:rPr>
          <w:spacing w:val="76"/>
        </w:rPr>
        <w:t xml:space="preserve"> </w:t>
      </w:r>
      <w:r>
        <w:t>неравенств</w:t>
      </w:r>
      <w:r>
        <w:rPr>
          <w:spacing w:val="77"/>
        </w:rPr>
        <w:t xml:space="preserve"> </w:t>
      </w:r>
      <w:r>
        <w:t>к</w:t>
      </w:r>
      <w:r>
        <w:rPr>
          <w:spacing w:val="73"/>
        </w:rPr>
        <w:t xml:space="preserve"> </w:t>
      </w:r>
      <w:r>
        <w:t>решению</w:t>
      </w:r>
      <w:r>
        <w:rPr>
          <w:spacing w:val="77"/>
        </w:rPr>
        <w:t xml:space="preserve"> </w:t>
      </w:r>
      <w:r>
        <w:t>математических</w:t>
      </w:r>
      <w:r>
        <w:rPr>
          <w:spacing w:val="74"/>
        </w:rPr>
        <w:t xml:space="preserve"> </w:t>
      </w:r>
      <w:r>
        <w:t>задач</w:t>
      </w:r>
      <w:r>
        <w:rPr>
          <w:spacing w:val="78"/>
        </w:rPr>
        <w:t xml:space="preserve"> </w:t>
      </w:r>
      <w:r>
        <w:t>и</w:t>
      </w:r>
      <w:r>
        <w:rPr>
          <w:spacing w:val="75"/>
        </w:rPr>
        <w:t xml:space="preserve"> </w:t>
      </w:r>
      <w:r>
        <w:t>задач</w:t>
      </w:r>
      <w:r>
        <w:rPr>
          <w:spacing w:val="78"/>
        </w:rPr>
        <w:t xml:space="preserve"> </w:t>
      </w:r>
      <w:r>
        <w:t>из различных областей науки и реальной жизни.</w:t>
      </w:r>
    </w:p>
    <w:p w:rsidR="00DE4242" w:rsidRDefault="00DD402F" w:rsidP="00742382">
      <w:pPr>
        <w:pStyle w:val="a4"/>
        <w:numPr>
          <w:ilvl w:val="3"/>
          <w:numId w:val="107"/>
        </w:numPr>
        <w:tabs>
          <w:tab w:val="left" w:pos="2017"/>
        </w:tabs>
        <w:spacing w:before="4" w:line="275" w:lineRule="exact"/>
        <w:ind w:left="2017" w:hanging="1021"/>
        <w:rPr>
          <w:sz w:val="24"/>
        </w:rPr>
      </w:pPr>
      <w:r>
        <w:rPr>
          <w:sz w:val="24"/>
        </w:rPr>
        <w:t>Функции</w:t>
      </w:r>
      <w:r>
        <w:rPr>
          <w:spacing w:val="-2"/>
          <w:sz w:val="24"/>
        </w:rPr>
        <w:t xml:space="preserve"> </w:t>
      </w:r>
      <w:r>
        <w:rPr>
          <w:sz w:val="24"/>
        </w:rPr>
        <w:t>и</w:t>
      </w:r>
      <w:r>
        <w:rPr>
          <w:spacing w:val="-2"/>
          <w:sz w:val="24"/>
        </w:rPr>
        <w:t xml:space="preserve"> графики.</w:t>
      </w:r>
    </w:p>
    <w:p w:rsidR="00DE4242" w:rsidRDefault="00DD402F">
      <w:pPr>
        <w:pStyle w:val="a3"/>
        <w:spacing w:line="275" w:lineRule="exact"/>
        <w:ind w:left="996" w:firstLine="0"/>
        <w:jc w:val="left"/>
      </w:pPr>
      <w:r>
        <w:t>Функция,</w:t>
      </w:r>
      <w:r>
        <w:rPr>
          <w:spacing w:val="-4"/>
        </w:rPr>
        <w:t xml:space="preserve"> </w:t>
      </w:r>
      <w:r>
        <w:t>способы</w:t>
      </w:r>
      <w:r>
        <w:rPr>
          <w:spacing w:val="-7"/>
        </w:rPr>
        <w:t xml:space="preserve"> </w:t>
      </w:r>
      <w:r>
        <w:t>задания</w:t>
      </w:r>
      <w:r>
        <w:rPr>
          <w:spacing w:val="-3"/>
        </w:rPr>
        <w:t xml:space="preserve"> </w:t>
      </w:r>
      <w:r>
        <w:t>функции.</w:t>
      </w:r>
      <w:r>
        <w:rPr>
          <w:spacing w:val="-2"/>
        </w:rPr>
        <w:t xml:space="preserve"> </w:t>
      </w:r>
      <w:r>
        <w:t>График</w:t>
      </w:r>
      <w:r>
        <w:rPr>
          <w:spacing w:val="-5"/>
        </w:rPr>
        <w:t xml:space="preserve"> </w:t>
      </w:r>
      <w:r>
        <w:t>функции.</w:t>
      </w:r>
      <w:r>
        <w:rPr>
          <w:spacing w:val="-2"/>
        </w:rPr>
        <w:t xml:space="preserve"> </w:t>
      </w:r>
      <w:r>
        <w:t>Взаимно</w:t>
      </w:r>
      <w:r>
        <w:rPr>
          <w:spacing w:val="-8"/>
        </w:rPr>
        <w:t xml:space="preserve"> </w:t>
      </w:r>
      <w:r>
        <w:t>обратные</w:t>
      </w:r>
      <w:r>
        <w:rPr>
          <w:spacing w:val="-4"/>
        </w:rPr>
        <w:t xml:space="preserve"> </w:t>
      </w:r>
      <w:r>
        <w:rPr>
          <w:spacing w:val="-2"/>
        </w:rPr>
        <w:t>функции.</w:t>
      </w:r>
    </w:p>
    <w:p w:rsidR="00DE4242" w:rsidRDefault="00DD402F">
      <w:pPr>
        <w:pStyle w:val="a3"/>
        <w:spacing w:before="5" w:line="237" w:lineRule="auto"/>
        <w:jc w:val="left"/>
      </w:pPr>
      <w:r>
        <w:t>Область</w:t>
      </w:r>
      <w:r>
        <w:rPr>
          <w:spacing w:val="40"/>
        </w:rPr>
        <w:t xml:space="preserve"> </w:t>
      </w:r>
      <w:r>
        <w:t>определения</w:t>
      </w:r>
      <w:r>
        <w:rPr>
          <w:spacing w:val="40"/>
        </w:rPr>
        <w:t xml:space="preserve"> </w:t>
      </w:r>
      <w:r>
        <w:t>и</w:t>
      </w:r>
      <w:r>
        <w:rPr>
          <w:spacing w:val="40"/>
        </w:rPr>
        <w:t xml:space="preserve"> </w:t>
      </w:r>
      <w:r>
        <w:t>множество</w:t>
      </w:r>
      <w:r>
        <w:rPr>
          <w:spacing w:val="40"/>
        </w:rPr>
        <w:t xml:space="preserve"> </w:t>
      </w:r>
      <w:r>
        <w:t>значений</w:t>
      </w:r>
      <w:r>
        <w:rPr>
          <w:spacing w:val="40"/>
        </w:rPr>
        <w:t xml:space="preserve"> </w:t>
      </w:r>
      <w:r>
        <w:t>функции.</w:t>
      </w:r>
      <w:r>
        <w:rPr>
          <w:spacing w:val="40"/>
        </w:rPr>
        <w:t xml:space="preserve"> </w:t>
      </w:r>
      <w:r>
        <w:t>Нули</w:t>
      </w:r>
      <w:r>
        <w:rPr>
          <w:spacing w:val="40"/>
        </w:rPr>
        <w:t xml:space="preserve"> </w:t>
      </w:r>
      <w:r>
        <w:t>функции.</w:t>
      </w:r>
      <w:r>
        <w:rPr>
          <w:spacing w:val="40"/>
        </w:rPr>
        <w:t xml:space="preserve"> </w:t>
      </w:r>
      <w:r>
        <w:t>Промежутки</w:t>
      </w:r>
      <w:r>
        <w:rPr>
          <w:spacing w:val="40"/>
        </w:rPr>
        <w:t xml:space="preserve"> </w:t>
      </w:r>
      <w:r>
        <w:t>знакопостоянства. Чётные и нечётные функции.</w:t>
      </w:r>
    </w:p>
    <w:p w:rsidR="00DE4242" w:rsidRDefault="00DD402F">
      <w:pPr>
        <w:pStyle w:val="a3"/>
        <w:spacing w:before="5" w:line="237" w:lineRule="auto"/>
        <w:ind w:right="427"/>
        <w:jc w:val="left"/>
      </w:pPr>
      <w:r>
        <w:t>Степенная</w:t>
      </w:r>
      <w:r>
        <w:rPr>
          <w:spacing w:val="-6"/>
        </w:rPr>
        <w:t xml:space="preserve"> </w:t>
      </w:r>
      <w:r>
        <w:t>функция</w:t>
      </w:r>
      <w:r>
        <w:rPr>
          <w:spacing w:val="-6"/>
        </w:rPr>
        <w:t xml:space="preserve"> </w:t>
      </w:r>
      <w:r>
        <w:t>с</w:t>
      </w:r>
      <w:r>
        <w:rPr>
          <w:spacing w:val="-7"/>
        </w:rPr>
        <w:t xml:space="preserve"> </w:t>
      </w:r>
      <w:r>
        <w:t>натуральным</w:t>
      </w:r>
      <w:r>
        <w:rPr>
          <w:spacing w:val="-4"/>
        </w:rPr>
        <w:t xml:space="preserve"> </w:t>
      </w:r>
      <w:r>
        <w:t>и</w:t>
      </w:r>
      <w:r>
        <w:rPr>
          <w:spacing w:val="-5"/>
        </w:rPr>
        <w:t xml:space="preserve"> </w:t>
      </w:r>
      <w:r>
        <w:t>целым</w:t>
      </w:r>
      <w:r>
        <w:rPr>
          <w:spacing w:val="-4"/>
        </w:rPr>
        <w:t xml:space="preserve"> </w:t>
      </w:r>
      <w:r>
        <w:t>показателем.</w:t>
      </w:r>
      <w:r>
        <w:rPr>
          <w:spacing w:val="-4"/>
        </w:rPr>
        <w:t xml:space="preserve"> </w:t>
      </w:r>
      <w:r>
        <w:t>Её</w:t>
      </w:r>
      <w:r>
        <w:rPr>
          <w:spacing w:val="-7"/>
        </w:rPr>
        <w:t xml:space="preserve"> </w:t>
      </w:r>
      <w:r>
        <w:t>свойства</w:t>
      </w:r>
      <w:r>
        <w:rPr>
          <w:spacing w:val="-11"/>
        </w:rPr>
        <w:t xml:space="preserve"> </w:t>
      </w:r>
      <w:r>
        <w:t>и</w:t>
      </w:r>
      <w:r>
        <w:rPr>
          <w:spacing w:val="-5"/>
        </w:rPr>
        <w:t xml:space="preserve"> </w:t>
      </w:r>
      <w:r>
        <w:t>график.</w:t>
      </w:r>
      <w:r>
        <w:rPr>
          <w:spacing w:val="-4"/>
        </w:rPr>
        <w:t xml:space="preserve"> </w:t>
      </w:r>
      <w:r>
        <w:t>Свойства и график корня n-ой степени.</w:t>
      </w:r>
    </w:p>
    <w:p w:rsidR="00DE4242" w:rsidRDefault="00DD402F">
      <w:pPr>
        <w:pStyle w:val="a3"/>
        <w:spacing w:before="3"/>
        <w:jc w:val="left"/>
      </w:pPr>
      <w:r>
        <w:t xml:space="preserve">Тригонометрическая окружность, определение тригонометрических функций числового </w:t>
      </w:r>
      <w:r>
        <w:rPr>
          <w:spacing w:val="-2"/>
        </w:rPr>
        <w:t>аргумента.</w:t>
      </w:r>
    </w:p>
    <w:p w:rsidR="00DE4242" w:rsidRDefault="00DD402F" w:rsidP="00742382">
      <w:pPr>
        <w:pStyle w:val="a4"/>
        <w:numPr>
          <w:ilvl w:val="3"/>
          <w:numId w:val="107"/>
        </w:numPr>
        <w:tabs>
          <w:tab w:val="left" w:pos="2017"/>
        </w:tabs>
        <w:spacing w:before="1" w:line="275" w:lineRule="exact"/>
        <w:ind w:left="2017" w:hanging="1021"/>
        <w:rPr>
          <w:sz w:val="24"/>
        </w:rPr>
      </w:pPr>
      <w:r>
        <w:rPr>
          <w:sz w:val="24"/>
        </w:rPr>
        <w:t>Начала</w:t>
      </w:r>
      <w:r>
        <w:rPr>
          <w:spacing w:val="-6"/>
          <w:sz w:val="24"/>
        </w:rPr>
        <w:t xml:space="preserve"> </w:t>
      </w:r>
      <w:r>
        <w:rPr>
          <w:sz w:val="24"/>
        </w:rPr>
        <w:t xml:space="preserve">математического </w:t>
      </w:r>
      <w:r>
        <w:rPr>
          <w:spacing w:val="-2"/>
          <w:sz w:val="24"/>
        </w:rPr>
        <w:t>анализа.</w:t>
      </w:r>
    </w:p>
    <w:p w:rsidR="00DE4242" w:rsidRDefault="00DD402F">
      <w:pPr>
        <w:pStyle w:val="a3"/>
        <w:spacing w:line="242" w:lineRule="auto"/>
        <w:ind w:right="434"/>
      </w:pPr>
      <w:r>
        <w:t xml:space="preserve">Последовательности, способы задания последовательностей. Монотонные </w:t>
      </w:r>
      <w:r>
        <w:rPr>
          <w:spacing w:val="-2"/>
        </w:rPr>
        <w:t>последовательности.</w:t>
      </w:r>
    </w:p>
    <w:p w:rsidR="00DE4242" w:rsidRDefault="00DD402F">
      <w:pPr>
        <w:pStyle w:val="a3"/>
        <w:ind w:right="436"/>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DE4242" w:rsidRDefault="00DD402F" w:rsidP="00742382">
      <w:pPr>
        <w:pStyle w:val="a4"/>
        <w:numPr>
          <w:ilvl w:val="3"/>
          <w:numId w:val="107"/>
        </w:numPr>
        <w:tabs>
          <w:tab w:val="left" w:pos="2017"/>
        </w:tabs>
        <w:spacing w:line="275" w:lineRule="exact"/>
        <w:ind w:left="2017" w:hanging="1021"/>
        <w:jc w:val="both"/>
        <w:rPr>
          <w:sz w:val="24"/>
        </w:rPr>
      </w:pPr>
      <w:r>
        <w:rPr>
          <w:sz w:val="24"/>
        </w:rPr>
        <w:t>Множества</w:t>
      </w:r>
      <w:r>
        <w:rPr>
          <w:spacing w:val="-6"/>
          <w:sz w:val="24"/>
        </w:rPr>
        <w:t xml:space="preserve"> </w:t>
      </w:r>
      <w:r>
        <w:rPr>
          <w:sz w:val="24"/>
        </w:rPr>
        <w:t>и</w:t>
      </w:r>
      <w:r>
        <w:rPr>
          <w:spacing w:val="2"/>
          <w:sz w:val="24"/>
        </w:rPr>
        <w:t xml:space="preserve"> </w:t>
      </w:r>
      <w:r>
        <w:rPr>
          <w:spacing w:val="-2"/>
          <w:sz w:val="24"/>
        </w:rPr>
        <w:t>логика.</w:t>
      </w:r>
    </w:p>
    <w:p w:rsidR="00DE4242" w:rsidRDefault="00DD402F">
      <w:pPr>
        <w:pStyle w:val="a3"/>
        <w:ind w:right="427"/>
      </w:pPr>
      <w:r>
        <w:t>Множество, операции над множествами. Диаграммы Эйлера–Венна. Применение теоретико-множественного аппарата</w:t>
      </w:r>
      <w:r>
        <w:rPr>
          <w:spacing w:val="-2"/>
        </w:rPr>
        <w:t xml:space="preserve"> </w:t>
      </w:r>
      <w:r>
        <w:t>для</w:t>
      </w:r>
      <w:r>
        <w:rPr>
          <w:spacing w:val="-1"/>
        </w:rPr>
        <w:t xml:space="preserve"> </w:t>
      </w:r>
      <w:r>
        <w:t>описания</w:t>
      </w:r>
      <w:r>
        <w:rPr>
          <w:spacing w:val="-1"/>
        </w:rPr>
        <w:t xml:space="preserve"> </w:t>
      </w:r>
      <w:r>
        <w:t>реальных</w:t>
      </w:r>
      <w:r>
        <w:rPr>
          <w:spacing w:val="-5"/>
        </w:rPr>
        <w:t xml:space="preserve"> </w:t>
      </w:r>
      <w:r>
        <w:t>процессов</w:t>
      </w:r>
      <w:r>
        <w:rPr>
          <w:spacing w:val="-4"/>
        </w:rPr>
        <w:t xml:space="preserve"> </w:t>
      </w:r>
      <w:r>
        <w:t>и явлений,</w:t>
      </w:r>
      <w:r>
        <w:rPr>
          <w:spacing w:val="-4"/>
        </w:rPr>
        <w:t xml:space="preserve"> </w:t>
      </w:r>
      <w:r>
        <w:t>при решении задач из других учебных предметов.</w:t>
      </w:r>
    </w:p>
    <w:p w:rsidR="00DE4242" w:rsidRDefault="00DD402F">
      <w:pPr>
        <w:pStyle w:val="a3"/>
        <w:spacing w:line="275" w:lineRule="exact"/>
        <w:ind w:left="996" w:firstLine="0"/>
      </w:pPr>
      <w:r>
        <w:t>Определение,</w:t>
      </w:r>
      <w:r>
        <w:rPr>
          <w:spacing w:val="-2"/>
        </w:rPr>
        <w:t xml:space="preserve"> </w:t>
      </w:r>
      <w:r>
        <w:t>теорема,</w:t>
      </w:r>
      <w:r>
        <w:rPr>
          <w:spacing w:val="-2"/>
        </w:rPr>
        <w:t xml:space="preserve"> </w:t>
      </w:r>
      <w:r>
        <w:t>следствие,</w:t>
      </w:r>
      <w:r>
        <w:rPr>
          <w:spacing w:val="-2"/>
        </w:rPr>
        <w:t xml:space="preserve"> доказательство.</w:t>
      </w:r>
    </w:p>
    <w:p w:rsidR="00DE4242" w:rsidRDefault="00DD402F" w:rsidP="00742382">
      <w:pPr>
        <w:pStyle w:val="a4"/>
        <w:numPr>
          <w:ilvl w:val="2"/>
          <w:numId w:val="107"/>
        </w:numPr>
        <w:tabs>
          <w:tab w:val="left" w:pos="1840"/>
        </w:tabs>
        <w:spacing w:line="275" w:lineRule="exact"/>
        <w:ind w:left="1840" w:hanging="844"/>
        <w:jc w:val="both"/>
        <w:rPr>
          <w:sz w:val="24"/>
        </w:rPr>
      </w:pPr>
      <w:r>
        <w:rPr>
          <w:sz w:val="24"/>
        </w:rPr>
        <w:t>Содержание</w:t>
      </w:r>
      <w:r>
        <w:rPr>
          <w:spacing w:val="-8"/>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11</w:t>
      </w:r>
      <w:r>
        <w:rPr>
          <w:spacing w:val="-6"/>
          <w:sz w:val="24"/>
        </w:rPr>
        <w:t xml:space="preserve"> </w:t>
      </w:r>
      <w:r>
        <w:rPr>
          <w:spacing w:val="-2"/>
          <w:sz w:val="24"/>
        </w:rPr>
        <w:t>классе.</w:t>
      </w:r>
    </w:p>
    <w:p w:rsidR="00DE4242" w:rsidRDefault="00DD402F" w:rsidP="00742382">
      <w:pPr>
        <w:pStyle w:val="a4"/>
        <w:numPr>
          <w:ilvl w:val="3"/>
          <w:numId w:val="107"/>
        </w:numPr>
        <w:tabs>
          <w:tab w:val="left" w:pos="2017"/>
        </w:tabs>
        <w:spacing w:line="275" w:lineRule="exact"/>
        <w:ind w:left="2017" w:hanging="1021"/>
        <w:jc w:val="both"/>
        <w:rPr>
          <w:sz w:val="24"/>
        </w:rPr>
      </w:pPr>
      <w:r>
        <w:rPr>
          <w:sz w:val="24"/>
        </w:rPr>
        <w:t>Числа</w:t>
      </w:r>
      <w:r>
        <w:rPr>
          <w:spacing w:val="-4"/>
          <w:sz w:val="24"/>
        </w:rPr>
        <w:t xml:space="preserve"> </w:t>
      </w:r>
      <w:r>
        <w:rPr>
          <w:sz w:val="24"/>
        </w:rPr>
        <w:t>и</w:t>
      </w:r>
      <w:r>
        <w:rPr>
          <w:spacing w:val="-1"/>
          <w:sz w:val="24"/>
        </w:rPr>
        <w:t xml:space="preserve"> </w:t>
      </w:r>
      <w:r>
        <w:rPr>
          <w:spacing w:val="-2"/>
          <w:sz w:val="24"/>
        </w:rPr>
        <w:t>вычисления.</w:t>
      </w:r>
    </w:p>
    <w:p w:rsidR="00DE4242" w:rsidRDefault="00DD402F">
      <w:pPr>
        <w:pStyle w:val="a3"/>
        <w:spacing w:line="275" w:lineRule="exact"/>
        <w:ind w:left="996" w:firstLine="0"/>
      </w:pPr>
      <w:r>
        <w:t>Натуральные</w:t>
      </w:r>
      <w:r>
        <w:rPr>
          <w:spacing w:val="-5"/>
        </w:rPr>
        <w:t xml:space="preserve"> </w:t>
      </w:r>
      <w:r>
        <w:t>и</w:t>
      </w:r>
      <w:r>
        <w:rPr>
          <w:spacing w:val="-2"/>
        </w:rPr>
        <w:t xml:space="preserve"> </w:t>
      </w:r>
      <w:r>
        <w:t>целые</w:t>
      </w:r>
      <w:r>
        <w:rPr>
          <w:spacing w:val="-4"/>
        </w:rPr>
        <w:t xml:space="preserve"> </w:t>
      </w:r>
      <w:r>
        <w:t>числа.</w:t>
      </w:r>
      <w:r>
        <w:rPr>
          <w:spacing w:val="-2"/>
        </w:rPr>
        <w:t xml:space="preserve"> </w:t>
      </w:r>
      <w:r>
        <w:t>Признаки</w:t>
      </w:r>
      <w:r>
        <w:rPr>
          <w:spacing w:val="-2"/>
        </w:rPr>
        <w:t xml:space="preserve"> </w:t>
      </w:r>
      <w:r>
        <w:t>делимости</w:t>
      </w:r>
      <w:r>
        <w:rPr>
          <w:spacing w:val="-3"/>
        </w:rPr>
        <w:t xml:space="preserve"> </w:t>
      </w:r>
      <w:r>
        <w:t>целых</w:t>
      </w:r>
      <w:r>
        <w:rPr>
          <w:spacing w:val="-7"/>
        </w:rPr>
        <w:t xml:space="preserve"> </w:t>
      </w:r>
      <w:r>
        <w:rPr>
          <w:spacing w:val="-2"/>
        </w:rPr>
        <w:t>чисел.</w:t>
      </w:r>
    </w:p>
    <w:p w:rsidR="00DE4242" w:rsidRDefault="00DE4242">
      <w:pPr>
        <w:pStyle w:val="a3"/>
        <w:spacing w:line="275" w:lineRule="exact"/>
        <w:sectPr w:rsidR="00DE4242">
          <w:pgSz w:w="11910" w:h="16390"/>
          <w:pgMar w:top="640" w:right="283" w:bottom="1160" w:left="992" w:header="0" w:footer="936" w:gutter="0"/>
          <w:cols w:space="720"/>
        </w:sectPr>
      </w:pPr>
    </w:p>
    <w:p w:rsidR="00DE4242" w:rsidRDefault="00DD402F">
      <w:pPr>
        <w:pStyle w:val="a3"/>
        <w:spacing w:before="72" w:line="237" w:lineRule="auto"/>
        <w:ind w:left="996" w:right="3133" w:firstLine="0"/>
        <w:jc w:val="left"/>
      </w:pPr>
      <w:r>
        <w:lastRenderedPageBreak/>
        <w:t>Степень</w:t>
      </w:r>
      <w:r>
        <w:rPr>
          <w:spacing w:val="-8"/>
        </w:rPr>
        <w:t xml:space="preserve"> </w:t>
      </w:r>
      <w:r>
        <w:t>с</w:t>
      </w:r>
      <w:r>
        <w:rPr>
          <w:spacing w:val="-9"/>
        </w:rPr>
        <w:t xml:space="preserve"> </w:t>
      </w:r>
      <w:r>
        <w:t>рациональным</w:t>
      </w:r>
      <w:r>
        <w:rPr>
          <w:spacing w:val="-7"/>
        </w:rPr>
        <w:t xml:space="preserve"> </w:t>
      </w:r>
      <w:r>
        <w:t>показателем.</w:t>
      </w:r>
      <w:r>
        <w:rPr>
          <w:spacing w:val="-6"/>
        </w:rPr>
        <w:t xml:space="preserve"> </w:t>
      </w:r>
      <w:r>
        <w:t>Свойства</w:t>
      </w:r>
      <w:r>
        <w:rPr>
          <w:spacing w:val="-9"/>
        </w:rPr>
        <w:t xml:space="preserve"> </w:t>
      </w:r>
      <w:r>
        <w:t>степени. Логарифм</w:t>
      </w:r>
      <w:r>
        <w:rPr>
          <w:spacing w:val="-1"/>
        </w:rPr>
        <w:t xml:space="preserve"> </w:t>
      </w:r>
      <w:r>
        <w:t>числа.</w:t>
      </w:r>
      <w:r>
        <w:rPr>
          <w:spacing w:val="-5"/>
        </w:rPr>
        <w:t xml:space="preserve"> </w:t>
      </w:r>
      <w:r>
        <w:t>Десятичные</w:t>
      </w:r>
      <w:r>
        <w:rPr>
          <w:spacing w:val="-7"/>
        </w:rPr>
        <w:t xml:space="preserve"> </w:t>
      </w:r>
      <w:r>
        <w:t>и</w:t>
      </w:r>
      <w:r>
        <w:rPr>
          <w:spacing w:val="-6"/>
        </w:rPr>
        <w:t xml:space="preserve"> </w:t>
      </w:r>
      <w:r>
        <w:t>натуральные</w:t>
      </w:r>
      <w:r>
        <w:rPr>
          <w:spacing w:val="-2"/>
        </w:rPr>
        <w:t xml:space="preserve"> логарифмы.</w:t>
      </w:r>
    </w:p>
    <w:p w:rsidR="00DE4242" w:rsidRDefault="00DD402F" w:rsidP="00742382">
      <w:pPr>
        <w:pStyle w:val="a4"/>
        <w:numPr>
          <w:ilvl w:val="3"/>
          <w:numId w:val="107"/>
        </w:numPr>
        <w:tabs>
          <w:tab w:val="left" w:pos="2017"/>
        </w:tabs>
        <w:spacing w:before="3" w:line="275" w:lineRule="exact"/>
        <w:ind w:left="2017" w:hanging="1021"/>
        <w:rPr>
          <w:sz w:val="24"/>
        </w:rPr>
      </w:pPr>
      <w:r>
        <w:rPr>
          <w:sz w:val="24"/>
        </w:rPr>
        <w:t>Уравнения</w:t>
      </w:r>
      <w:r>
        <w:rPr>
          <w:spacing w:val="-5"/>
          <w:sz w:val="24"/>
        </w:rPr>
        <w:t xml:space="preserve"> </w:t>
      </w:r>
      <w:r>
        <w:rPr>
          <w:sz w:val="24"/>
        </w:rPr>
        <w:t>и</w:t>
      </w:r>
      <w:r>
        <w:rPr>
          <w:spacing w:val="2"/>
          <w:sz w:val="24"/>
        </w:rPr>
        <w:t xml:space="preserve"> </w:t>
      </w:r>
      <w:r>
        <w:rPr>
          <w:spacing w:val="-2"/>
          <w:sz w:val="24"/>
        </w:rPr>
        <w:t>неравенства.</w:t>
      </w:r>
    </w:p>
    <w:p w:rsidR="00DE4242" w:rsidRDefault="00DD402F">
      <w:pPr>
        <w:pStyle w:val="a3"/>
        <w:spacing w:line="275" w:lineRule="exact"/>
        <w:ind w:left="996" w:firstLine="0"/>
        <w:jc w:val="left"/>
      </w:pPr>
      <w:r>
        <w:t>Преобразование</w:t>
      </w:r>
      <w:r>
        <w:rPr>
          <w:spacing w:val="-8"/>
        </w:rPr>
        <w:t xml:space="preserve"> </w:t>
      </w:r>
      <w:r>
        <w:t>выражений,</w:t>
      </w:r>
      <w:r>
        <w:rPr>
          <w:spacing w:val="-5"/>
        </w:rPr>
        <w:t xml:space="preserve"> </w:t>
      </w:r>
      <w:r>
        <w:t>содержащих</w:t>
      </w:r>
      <w:r>
        <w:rPr>
          <w:spacing w:val="-6"/>
        </w:rPr>
        <w:t xml:space="preserve"> </w:t>
      </w:r>
      <w:r>
        <w:rPr>
          <w:spacing w:val="-2"/>
        </w:rPr>
        <w:t>логарифмы.</w:t>
      </w:r>
    </w:p>
    <w:p w:rsidR="00DE4242" w:rsidRDefault="00DD402F">
      <w:pPr>
        <w:pStyle w:val="a3"/>
        <w:spacing w:before="5" w:line="237" w:lineRule="auto"/>
        <w:ind w:left="996" w:right="1270" w:firstLine="0"/>
        <w:jc w:val="left"/>
      </w:pPr>
      <w:r>
        <w:t>Преобразование</w:t>
      </w:r>
      <w:r>
        <w:rPr>
          <w:spacing w:val="-10"/>
        </w:rPr>
        <w:t xml:space="preserve"> </w:t>
      </w:r>
      <w:r>
        <w:t>выражений,</w:t>
      </w:r>
      <w:r>
        <w:rPr>
          <w:spacing w:val="-7"/>
        </w:rPr>
        <w:t xml:space="preserve"> </w:t>
      </w:r>
      <w:r>
        <w:t>содержащих</w:t>
      </w:r>
      <w:r>
        <w:rPr>
          <w:spacing w:val="-9"/>
        </w:rPr>
        <w:t xml:space="preserve"> </w:t>
      </w:r>
      <w:r>
        <w:t>степени</w:t>
      </w:r>
      <w:r>
        <w:rPr>
          <w:spacing w:val="-4"/>
        </w:rPr>
        <w:t xml:space="preserve"> </w:t>
      </w:r>
      <w:r>
        <w:t>с</w:t>
      </w:r>
      <w:r>
        <w:rPr>
          <w:spacing w:val="-6"/>
        </w:rPr>
        <w:t xml:space="preserve"> </w:t>
      </w:r>
      <w:r>
        <w:t>рациональным</w:t>
      </w:r>
      <w:r>
        <w:rPr>
          <w:spacing w:val="-7"/>
        </w:rPr>
        <w:t xml:space="preserve"> </w:t>
      </w:r>
      <w:r>
        <w:t>показателем. Примеры тригонометрических неравенств.</w:t>
      </w:r>
    </w:p>
    <w:p w:rsidR="00DE4242" w:rsidRDefault="00DD402F">
      <w:pPr>
        <w:pStyle w:val="a3"/>
        <w:spacing w:before="6" w:line="237" w:lineRule="auto"/>
        <w:ind w:left="996" w:right="4104" w:firstLine="0"/>
        <w:jc w:val="left"/>
      </w:pPr>
      <w:r>
        <w:t>Показательные уравнения и неравенства. Логарифмические</w:t>
      </w:r>
      <w:r>
        <w:rPr>
          <w:spacing w:val="-12"/>
        </w:rPr>
        <w:t xml:space="preserve"> </w:t>
      </w:r>
      <w:r>
        <w:t>уравнения</w:t>
      </w:r>
      <w:r>
        <w:rPr>
          <w:spacing w:val="-11"/>
        </w:rPr>
        <w:t xml:space="preserve"> </w:t>
      </w:r>
      <w:r>
        <w:t>и</w:t>
      </w:r>
      <w:r>
        <w:rPr>
          <w:spacing w:val="-14"/>
        </w:rPr>
        <w:t xml:space="preserve"> </w:t>
      </w:r>
      <w:r>
        <w:t>неравенства.</w:t>
      </w:r>
    </w:p>
    <w:p w:rsidR="00DE4242" w:rsidRDefault="00DD402F">
      <w:pPr>
        <w:pStyle w:val="a3"/>
        <w:spacing w:before="6" w:line="237" w:lineRule="auto"/>
        <w:jc w:val="left"/>
      </w:pPr>
      <w:r>
        <w:t>Системы</w:t>
      </w:r>
      <w:r>
        <w:rPr>
          <w:spacing w:val="-15"/>
        </w:rPr>
        <w:t xml:space="preserve"> </w:t>
      </w:r>
      <w:r>
        <w:t>линейных</w:t>
      </w:r>
      <w:r>
        <w:rPr>
          <w:spacing w:val="-15"/>
        </w:rPr>
        <w:t xml:space="preserve"> </w:t>
      </w:r>
      <w:r>
        <w:t>уравнений.</w:t>
      </w:r>
      <w:r>
        <w:rPr>
          <w:spacing w:val="-15"/>
        </w:rPr>
        <w:t xml:space="preserve"> </w:t>
      </w:r>
      <w:r>
        <w:t>Решение</w:t>
      </w:r>
      <w:r>
        <w:rPr>
          <w:spacing w:val="-15"/>
        </w:rPr>
        <w:t xml:space="preserve"> </w:t>
      </w:r>
      <w:r>
        <w:t>прикладных</w:t>
      </w:r>
      <w:r>
        <w:rPr>
          <w:spacing w:val="-15"/>
        </w:rPr>
        <w:t xml:space="preserve"> </w:t>
      </w:r>
      <w:r>
        <w:t>задач</w:t>
      </w:r>
      <w:r>
        <w:rPr>
          <w:spacing w:val="-15"/>
        </w:rPr>
        <w:t xml:space="preserve"> </w:t>
      </w:r>
      <w:r>
        <w:t>с</w:t>
      </w:r>
      <w:r>
        <w:rPr>
          <w:spacing w:val="-15"/>
        </w:rPr>
        <w:t xml:space="preserve"> </w:t>
      </w:r>
      <w:r>
        <w:t>помощью</w:t>
      </w:r>
      <w:r>
        <w:rPr>
          <w:spacing w:val="-15"/>
        </w:rPr>
        <w:t xml:space="preserve"> </w:t>
      </w:r>
      <w:r>
        <w:t>системы</w:t>
      </w:r>
      <w:r>
        <w:rPr>
          <w:spacing w:val="-15"/>
        </w:rPr>
        <w:t xml:space="preserve"> </w:t>
      </w:r>
      <w:r>
        <w:t xml:space="preserve">линейных </w:t>
      </w:r>
      <w:r>
        <w:rPr>
          <w:spacing w:val="-2"/>
        </w:rPr>
        <w:t>уравнений.</w:t>
      </w:r>
    </w:p>
    <w:p w:rsidR="00DE4242" w:rsidRDefault="00DD402F">
      <w:pPr>
        <w:pStyle w:val="a3"/>
        <w:spacing w:before="3" w:line="275" w:lineRule="exact"/>
        <w:ind w:left="996" w:firstLine="0"/>
        <w:jc w:val="left"/>
      </w:pPr>
      <w:r>
        <w:t>Системы</w:t>
      </w:r>
      <w:r>
        <w:rPr>
          <w:spacing w:val="-4"/>
        </w:rPr>
        <w:t xml:space="preserve"> </w:t>
      </w:r>
      <w:r>
        <w:t>и</w:t>
      </w:r>
      <w:r>
        <w:rPr>
          <w:spacing w:val="-6"/>
        </w:rPr>
        <w:t xml:space="preserve"> </w:t>
      </w:r>
      <w:r>
        <w:t>совокупности</w:t>
      </w:r>
      <w:r>
        <w:rPr>
          <w:spacing w:val="-2"/>
        </w:rPr>
        <w:t xml:space="preserve"> </w:t>
      </w:r>
      <w:r>
        <w:t>рациональных</w:t>
      </w:r>
      <w:r>
        <w:rPr>
          <w:spacing w:val="-7"/>
        </w:rPr>
        <w:t xml:space="preserve"> </w:t>
      </w:r>
      <w:r>
        <w:t>уравнений</w:t>
      </w:r>
      <w:r>
        <w:rPr>
          <w:spacing w:val="-1"/>
        </w:rPr>
        <w:t xml:space="preserve"> </w:t>
      </w:r>
      <w:r>
        <w:t>и</w:t>
      </w:r>
      <w:r>
        <w:rPr>
          <w:spacing w:val="-6"/>
        </w:rPr>
        <w:t xml:space="preserve"> </w:t>
      </w:r>
      <w:r>
        <w:rPr>
          <w:spacing w:val="-2"/>
        </w:rPr>
        <w:t>неравенств.</w:t>
      </w:r>
    </w:p>
    <w:p w:rsidR="00DE4242" w:rsidRDefault="00DD402F">
      <w:pPr>
        <w:pStyle w:val="a3"/>
        <w:spacing w:line="242" w:lineRule="auto"/>
        <w:jc w:val="left"/>
      </w:pPr>
      <w:r>
        <w:t>Применение</w:t>
      </w:r>
      <w:r>
        <w:rPr>
          <w:spacing w:val="-7"/>
        </w:rPr>
        <w:t xml:space="preserve"> </w:t>
      </w:r>
      <w:r>
        <w:t>уравнений,</w:t>
      </w:r>
      <w:r>
        <w:rPr>
          <w:spacing w:val="-4"/>
        </w:rPr>
        <w:t xml:space="preserve"> </w:t>
      </w:r>
      <w:r>
        <w:t>систем</w:t>
      </w:r>
      <w:r>
        <w:rPr>
          <w:spacing w:val="-5"/>
        </w:rPr>
        <w:t xml:space="preserve"> </w:t>
      </w:r>
      <w:r>
        <w:t>и</w:t>
      </w:r>
      <w:r>
        <w:rPr>
          <w:spacing w:val="-5"/>
        </w:rPr>
        <w:t xml:space="preserve"> </w:t>
      </w:r>
      <w:r>
        <w:t>неравенств</w:t>
      </w:r>
      <w:r>
        <w:rPr>
          <w:spacing w:val="-4"/>
        </w:rPr>
        <w:t xml:space="preserve"> </w:t>
      </w:r>
      <w:r>
        <w:t>к</w:t>
      </w:r>
      <w:r>
        <w:rPr>
          <w:spacing w:val="-7"/>
        </w:rPr>
        <w:t xml:space="preserve"> </w:t>
      </w:r>
      <w:r>
        <w:t>решению</w:t>
      </w:r>
      <w:r>
        <w:rPr>
          <w:spacing w:val="-7"/>
        </w:rPr>
        <w:t xml:space="preserve"> </w:t>
      </w:r>
      <w:r>
        <w:t>математических</w:t>
      </w:r>
      <w:r>
        <w:rPr>
          <w:spacing w:val="-10"/>
        </w:rPr>
        <w:t xml:space="preserve"> </w:t>
      </w:r>
      <w:r>
        <w:t>задач</w:t>
      </w:r>
      <w:r>
        <w:rPr>
          <w:spacing w:val="-7"/>
        </w:rPr>
        <w:t xml:space="preserve"> </w:t>
      </w:r>
      <w:r>
        <w:t>и</w:t>
      </w:r>
      <w:r>
        <w:rPr>
          <w:spacing w:val="-5"/>
        </w:rPr>
        <w:t xml:space="preserve"> </w:t>
      </w:r>
      <w:r>
        <w:t>задач</w:t>
      </w:r>
      <w:r>
        <w:rPr>
          <w:spacing w:val="-7"/>
        </w:rPr>
        <w:t xml:space="preserve"> </w:t>
      </w:r>
      <w:r>
        <w:t>из различных областей науки и реальной жизни.</w:t>
      </w:r>
    </w:p>
    <w:p w:rsidR="00DE4242" w:rsidRDefault="00DD402F" w:rsidP="00742382">
      <w:pPr>
        <w:pStyle w:val="a4"/>
        <w:numPr>
          <w:ilvl w:val="3"/>
          <w:numId w:val="107"/>
        </w:numPr>
        <w:tabs>
          <w:tab w:val="left" w:pos="2017"/>
        </w:tabs>
        <w:spacing w:line="271" w:lineRule="exact"/>
        <w:ind w:left="2017" w:hanging="1021"/>
        <w:rPr>
          <w:sz w:val="24"/>
        </w:rPr>
      </w:pPr>
      <w:r>
        <w:rPr>
          <w:sz w:val="24"/>
        </w:rPr>
        <w:t>Функции</w:t>
      </w:r>
      <w:r>
        <w:rPr>
          <w:spacing w:val="-2"/>
          <w:sz w:val="24"/>
        </w:rPr>
        <w:t xml:space="preserve"> </w:t>
      </w:r>
      <w:r>
        <w:rPr>
          <w:sz w:val="24"/>
        </w:rPr>
        <w:t>и</w:t>
      </w:r>
      <w:r>
        <w:rPr>
          <w:spacing w:val="-2"/>
          <w:sz w:val="24"/>
        </w:rPr>
        <w:t xml:space="preserve"> графики.</w:t>
      </w:r>
    </w:p>
    <w:p w:rsidR="00DE4242" w:rsidRDefault="00DD402F">
      <w:pPr>
        <w:pStyle w:val="a3"/>
        <w:spacing w:before="3" w:line="237" w:lineRule="auto"/>
        <w:jc w:val="left"/>
      </w:pPr>
      <w: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DE4242" w:rsidRDefault="00DD402F">
      <w:pPr>
        <w:pStyle w:val="a3"/>
        <w:spacing w:before="6" w:line="237" w:lineRule="auto"/>
        <w:ind w:left="996" w:right="2540" w:firstLine="0"/>
        <w:jc w:val="left"/>
      </w:pPr>
      <w:r>
        <w:t>Тригонометрические функции, их свойства и графики. Показательная</w:t>
      </w:r>
      <w:r>
        <w:rPr>
          <w:spacing w:val="-8"/>
        </w:rPr>
        <w:t xml:space="preserve"> </w:t>
      </w:r>
      <w:r>
        <w:t>и</w:t>
      </w:r>
      <w:r>
        <w:rPr>
          <w:spacing w:val="-3"/>
        </w:rPr>
        <w:t xml:space="preserve"> </w:t>
      </w:r>
      <w:r>
        <w:t>логарифмическая</w:t>
      </w:r>
      <w:r>
        <w:rPr>
          <w:spacing w:val="-4"/>
        </w:rPr>
        <w:t xml:space="preserve"> </w:t>
      </w:r>
      <w:r>
        <w:t>функции,</w:t>
      </w:r>
      <w:r>
        <w:rPr>
          <w:spacing w:val="-2"/>
        </w:rPr>
        <w:t xml:space="preserve"> </w:t>
      </w:r>
      <w:r>
        <w:t>их</w:t>
      </w:r>
      <w:r>
        <w:rPr>
          <w:spacing w:val="-8"/>
        </w:rPr>
        <w:t xml:space="preserve"> </w:t>
      </w:r>
      <w:r>
        <w:t>свойства</w:t>
      </w:r>
      <w:r>
        <w:rPr>
          <w:spacing w:val="-9"/>
        </w:rPr>
        <w:t xml:space="preserve"> </w:t>
      </w:r>
      <w:r>
        <w:t>и</w:t>
      </w:r>
      <w:r>
        <w:rPr>
          <w:spacing w:val="-7"/>
        </w:rPr>
        <w:t xml:space="preserve"> </w:t>
      </w:r>
      <w:r>
        <w:t>графики.</w:t>
      </w:r>
    </w:p>
    <w:p w:rsidR="00DE4242" w:rsidRDefault="00DD402F">
      <w:pPr>
        <w:pStyle w:val="a3"/>
        <w:spacing w:before="4" w:line="275" w:lineRule="exact"/>
        <w:ind w:left="996" w:firstLine="0"/>
        <w:jc w:val="left"/>
      </w:pPr>
      <w:r>
        <w:t>Использование</w:t>
      </w:r>
      <w:r>
        <w:rPr>
          <w:spacing w:val="-11"/>
        </w:rPr>
        <w:t xml:space="preserve"> </w:t>
      </w:r>
      <w:r>
        <w:t>графиков</w:t>
      </w:r>
      <w:r>
        <w:rPr>
          <w:spacing w:val="-1"/>
        </w:rPr>
        <w:t xml:space="preserve"> </w:t>
      </w:r>
      <w:r>
        <w:t>функций</w:t>
      </w:r>
      <w:r>
        <w:rPr>
          <w:spacing w:val="-2"/>
        </w:rPr>
        <w:t xml:space="preserve"> </w:t>
      </w:r>
      <w:r>
        <w:t>для</w:t>
      </w:r>
      <w:r>
        <w:rPr>
          <w:spacing w:val="-3"/>
        </w:rPr>
        <w:t xml:space="preserve"> </w:t>
      </w:r>
      <w:r>
        <w:t>решения</w:t>
      </w:r>
      <w:r>
        <w:rPr>
          <w:spacing w:val="-7"/>
        </w:rPr>
        <w:t xml:space="preserve"> </w:t>
      </w:r>
      <w:r>
        <w:t>уравнений</w:t>
      </w:r>
      <w:r>
        <w:rPr>
          <w:spacing w:val="-2"/>
        </w:rPr>
        <w:t xml:space="preserve"> </w:t>
      </w:r>
      <w:r>
        <w:t>и</w:t>
      </w:r>
      <w:r>
        <w:rPr>
          <w:spacing w:val="-6"/>
        </w:rPr>
        <w:t xml:space="preserve"> </w:t>
      </w:r>
      <w:r>
        <w:t>линейных</w:t>
      </w:r>
      <w:r>
        <w:rPr>
          <w:spacing w:val="-7"/>
        </w:rPr>
        <w:t xml:space="preserve"> </w:t>
      </w:r>
      <w:r>
        <w:rPr>
          <w:spacing w:val="-2"/>
        </w:rPr>
        <w:t>систем.</w:t>
      </w:r>
    </w:p>
    <w:p w:rsidR="00DE4242" w:rsidRDefault="00DD402F">
      <w:pPr>
        <w:pStyle w:val="a3"/>
        <w:spacing w:line="242" w:lineRule="auto"/>
        <w:jc w:val="left"/>
      </w:pPr>
      <w: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DE4242" w:rsidRDefault="00DD402F" w:rsidP="00742382">
      <w:pPr>
        <w:pStyle w:val="a4"/>
        <w:numPr>
          <w:ilvl w:val="3"/>
          <w:numId w:val="107"/>
        </w:numPr>
        <w:tabs>
          <w:tab w:val="left" w:pos="2017"/>
        </w:tabs>
        <w:spacing w:line="271" w:lineRule="exact"/>
        <w:ind w:left="2017" w:hanging="1021"/>
        <w:rPr>
          <w:sz w:val="24"/>
        </w:rPr>
      </w:pPr>
      <w:r>
        <w:rPr>
          <w:sz w:val="24"/>
        </w:rPr>
        <w:t>Начала</w:t>
      </w:r>
      <w:r>
        <w:rPr>
          <w:spacing w:val="-6"/>
          <w:sz w:val="24"/>
        </w:rPr>
        <w:t xml:space="preserve"> </w:t>
      </w:r>
      <w:r>
        <w:rPr>
          <w:sz w:val="24"/>
        </w:rPr>
        <w:t xml:space="preserve">математического </w:t>
      </w:r>
      <w:r>
        <w:rPr>
          <w:spacing w:val="-2"/>
          <w:sz w:val="24"/>
        </w:rPr>
        <w:t>анализа.</w:t>
      </w:r>
    </w:p>
    <w:p w:rsidR="00DE4242" w:rsidRDefault="00DD402F">
      <w:pPr>
        <w:pStyle w:val="a3"/>
        <w:spacing w:before="3" w:line="237" w:lineRule="auto"/>
        <w:ind w:left="996" w:right="1555" w:firstLine="0"/>
        <w:jc w:val="left"/>
      </w:pPr>
      <w:r>
        <w:t>Непрерывные функции. Метод интервалов для решения неравенств. Производная</w:t>
      </w:r>
      <w:r>
        <w:rPr>
          <w:spacing w:val="-7"/>
        </w:rPr>
        <w:t xml:space="preserve"> </w:t>
      </w:r>
      <w:r>
        <w:t>функции.</w:t>
      </w:r>
      <w:r>
        <w:rPr>
          <w:spacing w:val="-5"/>
        </w:rPr>
        <w:t xml:space="preserve"> </w:t>
      </w:r>
      <w:r>
        <w:t>Геометрический</w:t>
      </w:r>
      <w:r>
        <w:rPr>
          <w:spacing w:val="-6"/>
        </w:rPr>
        <w:t xml:space="preserve"> </w:t>
      </w:r>
      <w:r>
        <w:t>и</w:t>
      </w:r>
      <w:r>
        <w:rPr>
          <w:spacing w:val="-10"/>
        </w:rPr>
        <w:t xml:space="preserve"> </w:t>
      </w:r>
      <w:r>
        <w:t>физический</w:t>
      </w:r>
      <w:r>
        <w:rPr>
          <w:spacing w:val="-6"/>
        </w:rPr>
        <w:t xml:space="preserve"> </w:t>
      </w:r>
      <w:r>
        <w:t>смысл</w:t>
      </w:r>
      <w:r>
        <w:rPr>
          <w:spacing w:val="-7"/>
        </w:rPr>
        <w:t xml:space="preserve"> </w:t>
      </w:r>
      <w:r>
        <w:t>производной.</w:t>
      </w:r>
    </w:p>
    <w:p w:rsidR="00DE4242" w:rsidRDefault="00DD402F">
      <w:pPr>
        <w:pStyle w:val="a3"/>
        <w:spacing w:before="6" w:line="237" w:lineRule="auto"/>
        <w:jc w:val="left"/>
      </w:pPr>
      <w:r>
        <w:t>Производные</w:t>
      </w:r>
      <w:r>
        <w:rPr>
          <w:spacing w:val="80"/>
        </w:rPr>
        <w:t xml:space="preserve"> </w:t>
      </w:r>
      <w:r>
        <w:t>элементарных</w:t>
      </w:r>
      <w:r>
        <w:rPr>
          <w:spacing w:val="80"/>
        </w:rPr>
        <w:t xml:space="preserve"> </w:t>
      </w:r>
      <w:r>
        <w:t>функций.</w:t>
      </w:r>
      <w:r>
        <w:rPr>
          <w:spacing w:val="80"/>
        </w:rPr>
        <w:t xml:space="preserve"> </w:t>
      </w:r>
      <w:r>
        <w:t>Формулы</w:t>
      </w:r>
      <w:r>
        <w:rPr>
          <w:spacing w:val="80"/>
        </w:rPr>
        <w:t xml:space="preserve"> </w:t>
      </w:r>
      <w:r>
        <w:t>нахождения</w:t>
      </w:r>
      <w:r>
        <w:rPr>
          <w:spacing w:val="80"/>
        </w:rPr>
        <w:t xml:space="preserve"> </w:t>
      </w:r>
      <w:r>
        <w:t>производной</w:t>
      </w:r>
      <w:r>
        <w:rPr>
          <w:spacing w:val="80"/>
        </w:rPr>
        <w:t xml:space="preserve"> </w:t>
      </w:r>
      <w:r>
        <w:t>суммы, произведения и частного функций.</w:t>
      </w:r>
    </w:p>
    <w:p w:rsidR="00DE4242" w:rsidRDefault="00DD402F">
      <w:pPr>
        <w:pStyle w:val="a3"/>
        <w:spacing w:before="4" w:line="275" w:lineRule="exact"/>
        <w:ind w:left="996" w:firstLine="0"/>
        <w:jc w:val="left"/>
      </w:pPr>
      <w:r>
        <w:t>Применение</w:t>
      </w:r>
      <w:r>
        <w:rPr>
          <w:spacing w:val="56"/>
        </w:rPr>
        <w:t xml:space="preserve"> </w:t>
      </w:r>
      <w:r>
        <w:t>производной</w:t>
      </w:r>
      <w:r>
        <w:rPr>
          <w:spacing w:val="61"/>
        </w:rPr>
        <w:t xml:space="preserve"> </w:t>
      </w:r>
      <w:r>
        <w:t>к</w:t>
      </w:r>
      <w:r>
        <w:rPr>
          <w:spacing w:val="59"/>
        </w:rPr>
        <w:t xml:space="preserve"> </w:t>
      </w:r>
      <w:r>
        <w:t>исследованию</w:t>
      </w:r>
      <w:r>
        <w:rPr>
          <w:spacing w:val="58"/>
        </w:rPr>
        <w:t xml:space="preserve"> </w:t>
      </w:r>
      <w:r>
        <w:t>функций</w:t>
      </w:r>
      <w:r>
        <w:rPr>
          <w:spacing w:val="65"/>
        </w:rPr>
        <w:t xml:space="preserve"> </w:t>
      </w:r>
      <w:r>
        <w:t>на</w:t>
      </w:r>
      <w:r>
        <w:rPr>
          <w:spacing w:val="59"/>
        </w:rPr>
        <w:t xml:space="preserve"> </w:t>
      </w:r>
      <w:r>
        <w:t>монотонность</w:t>
      </w:r>
      <w:r>
        <w:rPr>
          <w:spacing w:val="62"/>
        </w:rPr>
        <w:t xml:space="preserve"> </w:t>
      </w:r>
      <w:r>
        <w:t>и</w:t>
      </w:r>
      <w:r>
        <w:rPr>
          <w:spacing w:val="61"/>
        </w:rPr>
        <w:t xml:space="preserve"> </w:t>
      </w:r>
      <w:r>
        <w:rPr>
          <w:spacing w:val="-2"/>
        </w:rPr>
        <w:t>экстремумы.</w:t>
      </w:r>
    </w:p>
    <w:p w:rsidR="00DE4242" w:rsidRDefault="00DD402F">
      <w:pPr>
        <w:pStyle w:val="a3"/>
        <w:spacing w:line="275" w:lineRule="exact"/>
        <w:ind w:firstLine="0"/>
        <w:jc w:val="left"/>
      </w:pPr>
      <w:r>
        <w:t>Нахождение</w:t>
      </w:r>
      <w:r>
        <w:rPr>
          <w:spacing w:val="-7"/>
        </w:rPr>
        <w:t xml:space="preserve"> </w:t>
      </w:r>
      <w:r>
        <w:t>наибольшего</w:t>
      </w:r>
      <w:r>
        <w:rPr>
          <w:spacing w:val="-4"/>
        </w:rPr>
        <w:t xml:space="preserve"> </w:t>
      </w:r>
      <w:r>
        <w:t>и</w:t>
      </w:r>
      <w:r>
        <w:rPr>
          <w:spacing w:val="-7"/>
        </w:rPr>
        <w:t xml:space="preserve"> </w:t>
      </w:r>
      <w:r>
        <w:t>наименьшего</w:t>
      </w:r>
      <w:r>
        <w:rPr>
          <w:spacing w:val="-3"/>
        </w:rPr>
        <w:t xml:space="preserve"> </w:t>
      </w:r>
      <w:r>
        <w:t>значения</w:t>
      </w:r>
      <w:r>
        <w:rPr>
          <w:spacing w:val="-4"/>
        </w:rPr>
        <w:t xml:space="preserve"> </w:t>
      </w:r>
      <w:r>
        <w:t>функции</w:t>
      </w:r>
      <w:r>
        <w:rPr>
          <w:spacing w:val="-2"/>
        </w:rPr>
        <w:t xml:space="preserve"> </w:t>
      </w:r>
      <w:r>
        <w:t>на</w:t>
      </w:r>
      <w:r>
        <w:rPr>
          <w:spacing w:val="-9"/>
        </w:rPr>
        <w:t xml:space="preserve"> </w:t>
      </w:r>
      <w:r>
        <w:rPr>
          <w:spacing w:val="-2"/>
        </w:rPr>
        <w:t>отрезке.</w:t>
      </w:r>
    </w:p>
    <w:p w:rsidR="00DE4242" w:rsidRDefault="00DD402F">
      <w:pPr>
        <w:pStyle w:val="a3"/>
        <w:spacing w:before="4" w:line="237" w:lineRule="auto"/>
        <w:ind w:right="444"/>
        <w:jc w:val="left"/>
      </w:pPr>
      <w: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DE4242" w:rsidRDefault="00DD402F">
      <w:pPr>
        <w:pStyle w:val="a3"/>
        <w:spacing w:before="4" w:line="275" w:lineRule="exact"/>
        <w:ind w:left="996" w:firstLine="0"/>
        <w:jc w:val="left"/>
      </w:pPr>
      <w:r>
        <w:t>Первообразная.</w:t>
      </w:r>
      <w:r>
        <w:rPr>
          <w:spacing w:val="-5"/>
        </w:rPr>
        <w:t xml:space="preserve"> </w:t>
      </w:r>
      <w:r>
        <w:t>Таблица</w:t>
      </w:r>
      <w:r>
        <w:rPr>
          <w:spacing w:val="-6"/>
        </w:rPr>
        <w:t xml:space="preserve"> </w:t>
      </w:r>
      <w:r>
        <w:rPr>
          <w:spacing w:val="-2"/>
        </w:rPr>
        <w:t>первообразных.</w:t>
      </w:r>
    </w:p>
    <w:p w:rsidR="00DE4242" w:rsidRDefault="00DD402F">
      <w:pPr>
        <w:pStyle w:val="a3"/>
        <w:spacing w:line="242" w:lineRule="auto"/>
        <w:jc w:val="left"/>
      </w:pPr>
      <w:r>
        <w:t xml:space="preserve">Интеграл, его геометрический и физический смысл. Вычисление интеграла по формуле </w:t>
      </w:r>
      <w:r>
        <w:rPr>
          <w:spacing w:val="-2"/>
        </w:rPr>
        <w:t>Ньютона–Лейбница.</w:t>
      </w:r>
    </w:p>
    <w:p w:rsidR="00DE4242" w:rsidRDefault="00DD402F" w:rsidP="00742382">
      <w:pPr>
        <w:pStyle w:val="a4"/>
        <w:numPr>
          <w:ilvl w:val="2"/>
          <w:numId w:val="107"/>
        </w:numPr>
        <w:tabs>
          <w:tab w:val="left" w:pos="1840"/>
        </w:tabs>
        <w:spacing w:line="271" w:lineRule="exact"/>
        <w:ind w:left="1840" w:hanging="844"/>
        <w:rPr>
          <w:sz w:val="24"/>
        </w:rPr>
      </w:pPr>
      <w:r>
        <w:rPr>
          <w:sz w:val="24"/>
        </w:rPr>
        <w:t>Планируемые</w:t>
      </w:r>
      <w:r>
        <w:rPr>
          <w:spacing w:val="26"/>
          <w:sz w:val="24"/>
        </w:rPr>
        <w:t xml:space="preserve"> </w:t>
      </w:r>
      <w:r>
        <w:rPr>
          <w:sz w:val="24"/>
        </w:rPr>
        <w:t>предметные</w:t>
      </w:r>
      <w:r>
        <w:rPr>
          <w:spacing w:val="28"/>
          <w:sz w:val="24"/>
        </w:rPr>
        <w:t xml:space="preserve"> </w:t>
      </w:r>
      <w:r>
        <w:rPr>
          <w:sz w:val="24"/>
        </w:rPr>
        <w:t>результаты</w:t>
      </w:r>
      <w:r>
        <w:rPr>
          <w:spacing w:val="35"/>
          <w:sz w:val="24"/>
        </w:rPr>
        <w:t xml:space="preserve"> </w:t>
      </w:r>
      <w:r>
        <w:rPr>
          <w:sz w:val="24"/>
        </w:rPr>
        <w:t>освоения</w:t>
      </w:r>
      <w:r>
        <w:rPr>
          <w:spacing w:val="29"/>
          <w:sz w:val="24"/>
        </w:rPr>
        <w:t xml:space="preserve"> </w:t>
      </w:r>
      <w:r>
        <w:rPr>
          <w:sz w:val="24"/>
        </w:rPr>
        <w:t>федеральной</w:t>
      </w:r>
      <w:r>
        <w:rPr>
          <w:spacing w:val="26"/>
          <w:sz w:val="24"/>
        </w:rPr>
        <w:t xml:space="preserve"> </w:t>
      </w:r>
      <w:r>
        <w:rPr>
          <w:sz w:val="24"/>
        </w:rPr>
        <w:t>программы</w:t>
      </w:r>
      <w:r>
        <w:rPr>
          <w:spacing w:val="27"/>
          <w:sz w:val="24"/>
        </w:rPr>
        <w:t xml:space="preserve"> </w:t>
      </w:r>
      <w:r>
        <w:rPr>
          <w:spacing w:val="-2"/>
          <w:sz w:val="24"/>
        </w:rPr>
        <w:t>курса</w:t>
      </w:r>
    </w:p>
    <w:p w:rsidR="00DE4242" w:rsidRDefault="00DD402F">
      <w:pPr>
        <w:pStyle w:val="a3"/>
        <w:spacing w:before="1" w:line="275" w:lineRule="exact"/>
        <w:ind w:firstLine="0"/>
        <w:jc w:val="left"/>
      </w:pPr>
      <w:r>
        <w:t>«Алгебра</w:t>
      </w:r>
      <w:r>
        <w:rPr>
          <w:spacing w:val="-6"/>
        </w:rPr>
        <w:t xml:space="preserve"> </w:t>
      </w:r>
      <w:r>
        <w:t>и</w:t>
      </w:r>
      <w:r>
        <w:rPr>
          <w:spacing w:val="-1"/>
        </w:rPr>
        <w:t xml:space="preserve"> </w:t>
      </w:r>
      <w:r>
        <w:t>начала</w:t>
      </w:r>
      <w:r>
        <w:rPr>
          <w:spacing w:val="-4"/>
        </w:rPr>
        <w:t xml:space="preserve"> </w:t>
      </w:r>
      <w:r>
        <w:t>математического</w:t>
      </w:r>
      <w:r>
        <w:rPr>
          <w:spacing w:val="-2"/>
        </w:rPr>
        <w:t xml:space="preserve"> </w:t>
      </w:r>
      <w:r>
        <w:t>анализа»</w:t>
      </w:r>
      <w:r>
        <w:rPr>
          <w:spacing w:val="-7"/>
        </w:rPr>
        <w:t xml:space="preserve"> </w:t>
      </w:r>
      <w:r>
        <w:t>на</w:t>
      </w:r>
      <w:r>
        <w:rPr>
          <w:spacing w:val="1"/>
        </w:rPr>
        <w:t xml:space="preserve"> </w:t>
      </w:r>
      <w:r>
        <w:t>уровне</w:t>
      </w:r>
      <w:r>
        <w:rPr>
          <w:spacing w:val="-3"/>
        </w:rPr>
        <w:t xml:space="preserve"> </w:t>
      </w:r>
      <w:r>
        <w:t>среднего</w:t>
      </w:r>
      <w:r>
        <w:rPr>
          <w:spacing w:val="-7"/>
        </w:rPr>
        <w:t xml:space="preserve"> </w:t>
      </w:r>
      <w:r>
        <w:t>общего</w:t>
      </w:r>
      <w:r>
        <w:rPr>
          <w:spacing w:val="-2"/>
        </w:rPr>
        <w:t xml:space="preserve"> образования.</w:t>
      </w:r>
    </w:p>
    <w:p w:rsidR="00DE4242" w:rsidRDefault="00DD402F" w:rsidP="00742382">
      <w:pPr>
        <w:pStyle w:val="a4"/>
        <w:numPr>
          <w:ilvl w:val="3"/>
          <w:numId w:val="107"/>
        </w:numPr>
        <w:tabs>
          <w:tab w:val="left" w:pos="2016"/>
        </w:tabs>
        <w:spacing w:line="242" w:lineRule="auto"/>
        <w:ind w:right="430" w:firstLine="710"/>
        <w:rPr>
          <w:sz w:val="24"/>
        </w:rPr>
      </w:pPr>
      <w:r>
        <w:rPr>
          <w:sz w:val="24"/>
        </w:rPr>
        <w:t>Предметные</w:t>
      </w:r>
      <w:r>
        <w:rPr>
          <w:spacing w:val="-15"/>
          <w:sz w:val="24"/>
        </w:rPr>
        <w:t xml:space="preserve"> </w:t>
      </w:r>
      <w:r>
        <w:rPr>
          <w:sz w:val="24"/>
        </w:rPr>
        <w:t>результаты</w:t>
      </w:r>
      <w:r>
        <w:rPr>
          <w:spacing w:val="-12"/>
          <w:sz w:val="24"/>
        </w:rPr>
        <w:t xml:space="preserve"> </w:t>
      </w:r>
      <w:r>
        <w:rPr>
          <w:sz w:val="24"/>
        </w:rPr>
        <w:t>по</w:t>
      </w:r>
      <w:r>
        <w:rPr>
          <w:spacing w:val="-14"/>
          <w:sz w:val="24"/>
        </w:rPr>
        <w:t xml:space="preserve"> </w:t>
      </w:r>
      <w:r>
        <w:rPr>
          <w:sz w:val="24"/>
        </w:rPr>
        <w:t>отдельным</w:t>
      </w:r>
      <w:r>
        <w:rPr>
          <w:spacing w:val="-13"/>
          <w:sz w:val="24"/>
        </w:rPr>
        <w:t xml:space="preserve"> </w:t>
      </w:r>
      <w:r>
        <w:rPr>
          <w:sz w:val="24"/>
        </w:rPr>
        <w:t>темам</w:t>
      </w:r>
      <w:r>
        <w:rPr>
          <w:spacing w:val="-13"/>
          <w:sz w:val="24"/>
        </w:rPr>
        <w:t xml:space="preserve"> </w:t>
      </w:r>
      <w:r>
        <w:rPr>
          <w:sz w:val="24"/>
        </w:rPr>
        <w:t>учебного</w:t>
      </w:r>
      <w:r>
        <w:rPr>
          <w:spacing w:val="-10"/>
          <w:sz w:val="24"/>
        </w:rPr>
        <w:t xml:space="preserve"> </w:t>
      </w:r>
      <w:r>
        <w:rPr>
          <w:sz w:val="24"/>
        </w:rPr>
        <w:t>курса</w:t>
      </w:r>
      <w:r>
        <w:rPr>
          <w:spacing w:val="-11"/>
          <w:sz w:val="24"/>
        </w:rPr>
        <w:t xml:space="preserve"> </w:t>
      </w:r>
      <w:r>
        <w:rPr>
          <w:sz w:val="24"/>
        </w:rPr>
        <w:t>«Алгебра</w:t>
      </w:r>
      <w:r>
        <w:rPr>
          <w:spacing w:val="-15"/>
          <w:sz w:val="24"/>
        </w:rPr>
        <w:t xml:space="preserve"> </w:t>
      </w:r>
      <w:r>
        <w:rPr>
          <w:sz w:val="24"/>
        </w:rPr>
        <w:t>и</w:t>
      </w:r>
      <w:r>
        <w:rPr>
          <w:spacing w:val="-7"/>
          <w:sz w:val="24"/>
        </w:rPr>
        <w:t xml:space="preserve"> </w:t>
      </w:r>
      <w:r>
        <w:rPr>
          <w:sz w:val="24"/>
        </w:rPr>
        <w:t>начала математического анализа». К концу 10 класса обучающийся научится:</w:t>
      </w:r>
    </w:p>
    <w:p w:rsidR="00DE4242" w:rsidRDefault="00DD402F" w:rsidP="00742382">
      <w:pPr>
        <w:pStyle w:val="a4"/>
        <w:numPr>
          <w:ilvl w:val="4"/>
          <w:numId w:val="107"/>
        </w:numPr>
        <w:tabs>
          <w:tab w:val="left" w:pos="2195"/>
        </w:tabs>
        <w:spacing w:line="271" w:lineRule="exact"/>
        <w:ind w:left="2195" w:hanging="1199"/>
        <w:rPr>
          <w:sz w:val="24"/>
        </w:rPr>
      </w:pPr>
      <w:r>
        <w:rPr>
          <w:sz w:val="24"/>
        </w:rPr>
        <w:t>Числа</w:t>
      </w:r>
      <w:r>
        <w:rPr>
          <w:spacing w:val="1"/>
          <w:sz w:val="24"/>
        </w:rPr>
        <w:t xml:space="preserve"> </w:t>
      </w:r>
      <w:r>
        <w:rPr>
          <w:sz w:val="24"/>
        </w:rPr>
        <w:t>и</w:t>
      </w:r>
      <w:r>
        <w:rPr>
          <w:spacing w:val="-1"/>
          <w:sz w:val="24"/>
        </w:rPr>
        <w:t xml:space="preserve"> </w:t>
      </w:r>
      <w:r>
        <w:rPr>
          <w:spacing w:val="-2"/>
          <w:sz w:val="24"/>
        </w:rPr>
        <w:t>вычисления:</w:t>
      </w:r>
    </w:p>
    <w:p w:rsidR="00DE4242" w:rsidRDefault="00DD402F">
      <w:pPr>
        <w:pStyle w:val="a3"/>
        <w:spacing w:before="4" w:line="237" w:lineRule="auto"/>
        <w:jc w:val="left"/>
      </w:pPr>
      <w:r>
        <w:t>оперировать</w:t>
      </w:r>
      <w:r>
        <w:rPr>
          <w:spacing w:val="80"/>
          <w:w w:val="150"/>
        </w:rPr>
        <w:t xml:space="preserve"> </w:t>
      </w:r>
      <w:r>
        <w:t>понятиями:</w:t>
      </w:r>
      <w:r>
        <w:rPr>
          <w:spacing w:val="80"/>
          <w:w w:val="150"/>
        </w:rPr>
        <w:t xml:space="preserve"> </w:t>
      </w:r>
      <w:r>
        <w:t>рациональное</w:t>
      </w:r>
      <w:r>
        <w:rPr>
          <w:spacing w:val="80"/>
        </w:rPr>
        <w:t xml:space="preserve"> </w:t>
      </w:r>
      <w:r>
        <w:t>и</w:t>
      </w:r>
      <w:r>
        <w:rPr>
          <w:spacing w:val="80"/>
          <w:w w:val="150"/>
        </w:rPr>
        <w:t xml:space="preserve"> </w:t>
      </w:r>
      <w:r>
        <w:t>действительное</w:t>
      </w:r>
      <w:r>
        <w:rPr>
          <w:spacing w:val="80"/>
          <w:w w:val="150"/>
        </w:rPr>
        <w:t xml:space="preserve"> </w:t>
      </w:r>
      <w:r>
        <w:t>число,</w:t>
      </w:r>
      <w:r>
        <w:rPr>
          <w:spacing w:val="80"/>
        </w:rPr>
        <w:t xml:space="preserve"> </w:t>
      </w:r>
      <w:r>
        <w:t>обыкновенная</w:t>
      </w:r>
      <w:r>
        <w:rPr>
          <w:spacing w:val="80"/>
          <w:w w:val="150"/>
        </w:rPr>
        <w:t xml:space="preserve"> </w:t>
      </w:r>
      <w:r>
        <w:t>и десятичная дробь, проценты;</w:t>
      </w:r>
    </w:p>
    <w:p w:rsidR="00DE4242" w:rsidRDefault="00DD402F">
      <w:pPr>
        <w:pStyle w:val="a3"/>
        <w:spacing w:before="5" w:line="237" w:lineRule="auto"/>
        <w:ind w:left="996" w:firstLine="0"/>
        <w:jc w:val="left"/>
      </w:pPr>
      <w:r>
        <w:t>выполнять арифметические операции с рациональными и действительными числами; выполнять приближённые вычисления, используя правила округления, делать прикидку</w:t>
      </w:r>
    </w:p>
    <w:p w:rsidR="00DE4242" w:rsidRDefault="00DD402F">
      <w:pPr>
        <w:pStyle w:val="a3"/>
        <w:spacing w:before="4" w:line="275" w:lineRule="exact"/>
        <w:ind w:firstLine="0"/>
        <w:jc w:val="left"/>
      </w:pPr>
      <w:r>
        <w:t>и</w:t>
      </w:r>
      <w:r>
        <w:rPr>
          <w:spacing w:val="-3"/>
        </w:rPr>
        <w:t xml:space="preserve"> </w:t>
      </w:r>
      <w:r>
        <w:t>оценку</w:t>
      </w:r>
      <w:r>
        <w:rPr>
          <w:spacing w:val="-8"/>
        </w:rPr>
        <w:t xml:space="preserve"> </w:t>
      </w:r>
      <w:r>
        <w:t>результата</w:t>
      </w:r>
      <w:r>
        <w:rPr>
          <w:spacing w:val="1"/>
        </w:rPr>
        <w:t xml:space="preserve"> </w:t>
      </w:r>
      <w:r>
        <w:rPr>
          <w:spacing w:val="-2"/>
        </w:rPr>
        <w:t>вычислений;</w:t>
      </w:r>
    </w:p>
    <w:p w:rsidR="00DE4242" w:rsidRDefault="00DD402F">
      <w:pPr>
        <w:pStyle w:val="a3"/>
        <w:ind w:right="438"/>
      </w:pPr>
      <w: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DE4242" w:rsidRDefault="00DD402F">
      <w:pPr>
        <w:pStyle w:val="a3"/>
        <w:spacing w:before="3" w:line="237" w:lineRule="auto"/>
        <w:ind w:right="436"/>
      </w:pPr>
      <w: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DE4242" w:rsidRDefault="00DD402F" w:rsidP="00742382">
      <w:pPr>
        <w:pStyle w:val="a4"/>
        <w:numPr>
          <w:ilvl w:val="4"/>
          <w:numId w:val="107"/>
        </w:numPr>
        <w:tabs>
          <w:tab w:val="left" w:pos="2200"/>
        </w:tabs>
        <w:spacing w:before="4" w:line="275" w:lineRule="exact"/>
        <w:ind w:left="2200" w:hanging="1204"/>
        <w:jc w:val="both"/>
        <w:rPr>
          <w:sz w:val="24"/>
        </w:rPr>
      </w:pPr>
      <w:r>
        <w:rPr>
          <w:sz w:val="24"/>
        </w:rPr>
        <w:t>Уравнения</w:t>
      </w:r>
      <w:r>
        <w:rPr>
          <w:spacing w:val="-5"/>
          <w:sz w:val="24"/>
        </w:rPr>
        <w:t xml:space="preserve"> </w:t>
      </w:r>
      <w:r>
        <w:rPr>
          <w:sz w:val="24"/>
        </w:rPr>
        <w:t>и</w:t>
      </w:r>
      <w:r>
        <w:rPr>
          <w:spacing w:val="-3"/>
          <w:sz w:val="24"/>
        </w:rPr>
        <w:t xml:space="preserve"> </w:t>
      </w:r>
      <w:r>
        <w:rPr>
          <w:spacing w:val="-2"/>
          <w:sz w:val="24"/>
        </w:rPr>
        <w:t>неравенства:</w:t>
      </w:r>
    </w:p>
    <w:p w:rsidR="00DE4242" w:rsidRDefault="00DD402F">
      <w:pPr>
        <w:pStyle w:val="a3"/>
        <w:spacing w:line="242" w:lineRule="auto"/>
        <w:ind w:right="440"/>
      </w:pPr>
      <w: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DE4242" w:rsidRDefault="00DD402F">
      <w:pPr>
        <w:pStyle w:val="a3"/>
        <w:spacing w:line="271" w:lineRule="exact"/>
        <w:ind w:left="996" w:firstLine="0"/>
      </w:pPr>
      <w:r>
        <w:t>выполнять</w:t>
      </w:r>
      <w:r>
        <w:rPr>
          <w:spacing w:val="64"/>
          <w:w w:val="150"/>
        </w:rPr>
        <w:t xml:space="preserve">   </w:t>
      </w:r>
      <w:r>
        <w:t>преобразования</w:t>
      </w:r>
      <w:r>
        <w:rPr>
          <w:spacing w:val="63"/>
          <w:w w:val="150"/>
        </w:rPr>
        <w:t xml:space="preserve">   </w:t>
      </w:r>
      <w:r>
        <w:t>тригонометрических</w:t>
      </w:r>
      <w:r>
        <w:rPr>
          <w:spacing w:val="64"/>
          <w:w w:val="150"/>
        </w:rPr>
        <w:t xml:space="preserve">   </w:t>
      </w:r>
      <w:r>
        <w:t>выражений</w:t>
      </w:r>
      <w:r>
        <w:rPr>
          <w:spacing w:val="63"/>
          <w:w w:val="150"/>
        </w:rPr>
        <w:t xml:space="preserve">   </w:t>
      </w:r>
      <w:r>
        <w:t>и</w:t>
      </w:r>
      <w:r>
        <w:rPr>
          <w:spacing w:val="64"/>
          <w:w w:val="150"/>
        </w:rPr>
        <w:t xml:space="preserve">   </w:t>
      </w:r>
      <w:r>
        <w:rPr>
          <w:spacing w:val="-2"/>
        </w:rPr>
        <w:t>решать</w:t>
      </w:r>
    </w:p>
    <w:p w:rsidR="00DE4242" w:rsidRDefault="00DE4242">
      <w:pPr>
        <w:pStyle w:val="a3"/>
        <w:spacing w:line="271" w:lineRule="exact"/>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тригонометрические</w:t>
      </w:r>
      <w:r>
        <w:rPr>
          <w:spacing w:val="-4"/>
        </w:rPr>
        <w:t xml:space="preserve"> </w:t>
      </w:r>
      <w:r>
        <w:rPr>
          <w:spacing w:val="-2"/>
        </w:rPr>
        <w:t>уравнения;</w:t>
      </w:r>
    </w:p>
    <w:p w:rsidR="00DE4242" w:rsidRDefault="00DD402F">
      <w:pPr>
        <w:pStyle w:val="a3"/>
        <w:spacing w:line="242" w:lineRule="auto"/>
        <w:ind w:right="433"/>
      </w:pPr>
      <w:r>
        <w:t>выполнять</w:t>
      </w:r>
      <w:r>
        <w:rPr>
          <w:spacing w:val="-11"/>
        </w:rPr>
        <w:t xml:space="preserve"> </w:t>
      </w:r>
      <w:r>
        <w:t>преобразования</w:t>
      </w:r>
      <w:r>
        <w:rPr>
          <w:spacing w:val="-13"/>
        </w:rPr>
        <w:t xml:space="preserve"> </w:t>
      </w:r>
      <w:r>
        <w:t>целых,</w:t>
      </w:r>
      <w:r>
        <w:rPr>
          <w:spacing w:val="-6"/>
        </w:rPr>
        <w:t xml:space="preserve"> </w:t>
      </w:r>
      <w:r>
        <w:t>рациональных</w:t>
      </w:r>
      <w:r>
        <w:rPr>
          <w:spacing w:val="-13"/>
        </w:rPr>
        <w:t xml:space="preserve"> </w:t>
      </w:r>
      <w:r>
        <w:t>и</w:t>
      </w:r>
      <w:r>
        <w:rPr>
          <w:spacing w:val="-7"/>
        </w:rPr>
        <w:t xml:space="preserve"> </w:t>
      </w:r>
      <w:r>
        <w:t>иррациональных</w:t>
      </w:r>
      <w:r>
        <w:rPr>
          <w:spacing w:val="-13"/>
        </w:rPr>
        <w:t xml:space="preserve"> </w:t>
      </w:r>
      <w:r>
        <w:t>выражений</w:t>
      </w:r>
      <w:r>
        <w:rPr>
          <w:spacing w:val="-12"/>
        </w:rPr>
        <w:t xml:space="preserve"> </w:t>
      </w:r>
      <w:r>
        <w:t>и</w:t>
      </w:r>
      <w:r>
        <w:rPr>
          <w:spacing w:val="-12"/>
        </w:rPr>
        <w:t xml:space="preserve"> </w:t>
      </w:r>
      <w:r>
        <w:t>решать основные типы целых, рациональных и иррациональных уравнений и неравенств;</w:t>
      </w:r>
    </w:p>
    <w:p w:rsidR="00DE4242" w:rsidRDefault="00DD402F">
      <w:pPr>
        <w:pStyle w:val="a3"/>
        <w:spacing w:line="242" w:lineRule="auto"/>
        <w:ind w:right="436"/>
      </w:pPr>
      <w:r>
        <w:t>применять уравнения и неравенства для решения математических задач и задач из различных областей науки и реальной жизни;</w:t>
      </w:r>
    </w:p>
    <w:p w:rsidR="00DE4242" w:rsidRDefault="00DD402F">
      <w:pPr>
        <w:pStyle w:val="a3"/>
        <w:ind w:right="441"/>
      </w:pPr>
      <w:r>
        <w:t xml:space="preserve">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w:t>
      </w:r>
      <w:r>
        <w:rPr>
          <w:spacing w:val="-2"/>
        </w:rPr>
        <w:t>алгебры.</w:t>
      </w:r>
    </w:p>
    <w:p w:rsidR="00DE4242" w:rsidRDefault="00DD402F" w:rsidP="00742382">
      <w:pPr>
        <w:pStyle w:val="a4"/>
        <w:numPr>
          <w:ilvl w:val="4"/>
          <w:numId w:val="107"/>
        </w:numPr>
        <w:tabs>
          <w:tab w:val="left" w:pos="2195"/>
        </w:tabs>
        <w:spacing w:line="275" w:lineRule="exact"/>
        <w:ind w:left="2195" w:hanging="1199"/>
        <w:jc w:val="both"/>
        <w:rPr>
          <w:sz w:val="24"/>
        </w:rPr>
      </w:pPr>
      <w:r>
        <w:rPr>
          <w:sz w:val="24"/>
        </w:rPr>
        <w:t>Функции</w:t>
      </w:r>
      <w:r>
        <w:rPr>
          <w:spacing w:val="-2"/>
          <w:sz w:val="24"/>
        </w:rPr>
        <w:t xml:space="preserve"> </w:t>
      </w:r>
      <w:r>
        <w:rPr>
          <w:sz w:val="24"/>
        </w:rPr>
        <w:t>и</w:t>
      </w:r>
      <w:r>
        <w:rPr>
          <w:spacing w:val="-2"/>
          <w:sz w:val="24"/>
        </w:rPr>
        <w:t xml:space="preserve"> графики:</w:t>
      </w:r>
    </w:p>
    <w:p w:rsidR="00DE4242" w:rsidRDefault="00DD402F">
      <w:pPr>
        <w:pStyle w:val="a3"/>
        <w:spacing w:line="242" w:lineRule="auto"/>
        <w:ind w:right="439"/>
      </w:pPr>
      <w: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DE4242" w:rsidRDefault="00DD402F">
      <w:pPr>
        <w:pStyle w:val="a3"/>
        <w:spacing w:line="242" w:lineRule="auto"/>
        <w:ind w:right="444"/>
      </w:pPr>
      <w:r>
        <w:t xml:space="preserve">оперировать понятиями: чётность и нечётность функции, нули функции, промежутки </w:t>
      </w:r>
      <w:r>
        <w:rPr>
          <w:spacing w:val="-2"/>
        </w:rPr>
        <w:t>знакопостоянства;</w:t>
      </w:r>
    </w:p>
    <w:p w:rsidR="00DE4242" w:rsidRDefault="00DD402F">
      <w:pPr>
        <w:pStyle w:val="a3"/>
        <w:spacing w:line="271" w:lineRule="exact"/>
        <w:ind w:left="996" w:firstLine="0"/>
      </w:pPr>
      <w:r>
        <w:t>использовать</w:t>
      </w:r>
      <w:r>
        <w:rPr>
          <w:spacing w:val="-5"/>
        </w:rPr>
        <w:t xml:space="preserve"> </w:t>
      </w:r>
      <w:r>
        <w:t>графики</w:t>
      </w:r>
      <w:r>
        <w:rPr>
          <w:spacing w:val="-6"/>
        </w:rPr>
        <w:t xml:space="preserve"> </w:t>
      </w:r>
      <w:r>
        <w:t>функций</w:t>
      </w:r>
      <w:r>
        <w:rPr>
          <w:spacing w:val="-1"/>
        </w:rPr>
        <w:t xml:space="preserve"> </w:t>
      </w:r>
      <w:r>
        <w:t>для</w:t>
      </w:r>
      <w:r>
        <w:rPr>
          <w:spacing w:val="-2"/>
        </w:rPr>
        <w:t xml:space="preserve"> </w:t>
      </w:r>
      <w:r>
        <w:t>решения</w:t>
      </w:r>
      <w:r>
        <w:rPr>
          <w:spacing w:val="-6"/>
        </w:rPr>
        <w:t xml:space="preserve"> </w:t>
      </w:r>
      <w:r>
        <w:rPr>
          <w:spacing w:val="-2"/>
        </w:rPr>
        <w:t>уравнений;</w:t>
      </w:r>
    </w:p>
    <w:p w:rsidR="00DE4242" w:rsidRDefault="00DD402F">
      <w:pPr>
        <w:pStyle w:val="a3"/>
        <w:spacing w:line="237" w:lineRule="auto"/>
        <w:ind w:right="443"/>
      </w:pPr>
      <w:r>
        <w:t>строить</w:t>
      </w:r>
      <w:r>
        <w:rPr>
          <w:spacing w:val="-15"/>
        </w:rPr>
        <w:t xml:space="preserve"> </w:t>
      </w:r>
      <w:r>
        <w:t>и</w:t>
      </w:r>
      <w:r>
        <w:rPr>
          <w:spacing w:val="-15"/>
        </w:rPr>
        <w:t xml:space="preserve"> </w:t>
      </w:r>
      <w:r>
        <w:t>читать</w:t>
      </w:r>
      <w:r>
        <w:rPr>
          <w:spacing w:val="-15"/>
        </w:rPr>
        <w:t xml:space="preserve"> </w:t>
      </w:r>
      <w:r>
        <w:t>графики</w:t>
      </w:r>
      <w:r>
        <w:rPr>
          <w:spacing w:val="-15"/>
        </w:rPr>
        <w:t xml:space="preserve"> </w:t>
      </w:r>
      <w:r>
        <w:t>линейной</w:t>
      </w:r>
      <w:r>
        <w:rPr>
          <w:spacing w:val="-15"/>
        </w:rPr>
        <w:t xml:space="preserve"> </w:t>
      </w:r>
      <w:r>
        <w:t>функции,</w:t>
      </w:r>
      <w:r>
        <w:rPr>
          <w:spacing w:val="-15"/>
        </w:rPr>
        <w:t xml:space="preserve"> </w:t>
      </w:r>
      <w:r>
        <w:t>квадратичной</w:t>
      </w:r>
      <w:r>
        <w:rPr>
          <w:spacing w:val="-15"/>
        </w:rPr>
        <w:t xml:space="preserve"> </w:t>
      </w:r>
      <w:r>
        <w:t>функции,</w:t>
      </w:r>
      <w:r>
        <w:rPr>
          <w:spacing w:val="-15"/>
        </w:rPr>
        <w:t xml:space="preserve"> </w:t>
      </w:r>
      <w:r>
        <w:t>степенной</w:t>
      </w:r>
      <w:r>
        <w:rPr>
          <w:spacing w:val="-15"/>
        </w:rPr>
        <w:t xml:space="preserve"> </w:t>
      </w:r>
      <w:r>
        <w:t>функции с целым показателем;</w:t>
      </w:r>
    </w:p>
    <w:p w:rsidR="00DE4242" w:rsidRDefault="00DD402F">
      <w:pPr>
        <w:pStyle w:val="a3"/>
        <w:ind w:right="431"/>
      </w:pPr>
      <w:r>
        <w:t>использовать</w:t>
      </w:r>
      <w:r>
        <w:rPr>
          <w:spacing w:val="-15"/>
        </w:rPr>
        <w:t xml:space="preserve"> </w:t>
      </w:r>
      <w:r>
        <w:t>графики</w:t>
      </w:r>
      <w:r>
        <w:rPr>
          <w:spacing w:val="-8"/>
        </w:rPr>
        <w:t xml:space="preserve"> </w:t>
      </w:r>
      <w:r>
        <w:t>функций</w:t>
      </w:r>
      <w:r>
        <w:rPr>
          <w:spacing w:val="-8"/>
        </w:rPr>
        <w:t xml:space="preserve"> </w:t>
      </w:r>
      <w:r>
        <w:t>для</w:t>
      </w:r>
      <w:r>
        <w:rPr>
          <w:spacing w:val="-12"/>
        </w:rPr>
        <w:t xml:space="preserve"> </w:t>
      </w:r>
      <w:r>
        <w:t>исследования</w:t>
      </w:r>
      <w:r>
        <w:rPr>
          <w:spacing w:val="-9"/>
        </w:rPr>
        <w:t xml:space="preserve"> </w:t>
      </w:r>
      <w:r>
        <w:t>процессов</w:t>
      </w:r>
      <w:r>
        <w:rPr>
          <w:spacing w:val="-11"/>
        </w:rPr>
        <w:t xml:space="preserve"> </w:t>
      </w:r>
      <w:r>
        <w:t>и</w:t>
      </w:r>
      <w:r>
        <w:rPr>
          <w:spacing w:val="-12"/>
        </w:rPr>
        <w:t xml:space="preserve"> </w:t>
      </w:r>
      <w:r>
        <w:t>зависимостей</w:t>
      </w:r>
      <w:r>
        <w:rPr>
          <w:spacing w:val="-12"/>
        </w:rPr>
        <w:t xml:space="preserve"> </w:t>
      </w:r>
      <w:r>
        <w:t>при</w:t>
      </w:r>
      <w:r>
        <w:rPr>
          <w:spacing w:val="-12"/>
        </w:rPr>
        <w:t xml:space="preserve"> </w:t>
      </w:r>
      <w:r>
        <w:t>решении задач</w:t>
      </w:r>
      <w:r>
        <w:rPr>
          <w:spacing w:val="-9"/>
        </w:rPr>
        <w:t xml:space="preserve"> </w:t>
      </w:r>
      <w:r>
        <w:t>из</w:t>
      </w:r>
      <w:r>
        <w:rPr>
          <w:spacing w:val="-10"/>
        </w:rPr>
        <w:t xml:space="preserve"> </w:t>
      </w:r>
      <w:r>
        <w:t>других</w:t>
      </w:r>
      <w:r>
        <w:rPr>
          <w:spacing w:val="-8"/>
        </w:rPr>
        <w:t xml:space="preserve"> </w:t>
      </w:r>
      <w:r>
        <w:t>учебных</w:t>
      </w:r>
      <w:r>
        <w:rPr>
          <w:spacing w:val="-12"/>
        </w:rPr>
        <w:t xml:space="preserve"> </w:t>
      </w:r>
      <w:r>
        <w:t>предметов</w:t>
      </w:r>
      <w:r>
        <w:rPr>
          <w:spacing w:val="-10"/>
        </w:rPr>
        <w:t xml:space="preserve"> </w:t>
      </w:r>
      <w:r>
        <w:t>и</w:t>
      </w:r>
      <w:r>
        <w:rPr>
          <w:spacing w:val="-11"/>
        </w:rPr>
        <w:t xml:space="preserve"> </w:t>
      </w:r>
      <w:r>
        <w:t>реальной</w:t>
      </w:r>
      <w:r>
        <w:rPr>
          <w:spacing w:val="-15"/>
        </w:rPr>
        <w:t xml:space="preserve"> </w:t>
      </w:r>
      <w:r>
        <w:t>жизни,</w:t>
      </w:r>
      <w:r>
        <w:rPr>
          <w:spacing w:val="-10"/>
        </w:rPr>
        <w:t xml:space="preserve"> </w:t>
      </w:r>
      <w:r>
        <w:t>выражать</w:t>
      </w:r>
      <w:r>
        <w:rPr>
          <w:spacing w:val="-10"/>
        </w:rPr>
        <w:t xml:space="preserve"> </w:t>
      </w:r>
      <w:r>
        <w:t>формулами</w:t>
      </w:r>
      <w:r>
        <w:rPr>
          <w:spacing w:val="-7"/>
        </w:rPr>
        <w:t xml:space="preserve"> </w:t>
      </w:r>
      <w:r>
        <w:t>зависимости</w:t>
      </w:r>
      <w:r>
        <w:rPr>
          <w:spacing w:val="-10"/>
        </w:rPr>
        <w:t xml:space="preserve"> </w:t>
      </w:r>
      <w:r>
        <w:t xml:space="preserve">между </w:t>
      </w:r>
      <w:r>
        <w:rPr>
          <w:spacing w:val="-2"/>
        </w:rPr>
        <w:t>величинами.</w:t>
      </w:r>
    </w:p>
    <w:p w:rsidR="00DE4242" w:rsidRDefault="00DD402F" w:rsidP="00742382">
      <w:pPr>
        <w:pStyle w:val="a4"/>
        <w:numPr>
          <w:ilvl w:val="4"/>
          <w:numId w:val="107"/>
        </w:numPr>
        <w:tabs>
          <w:tab w:val="left" w:pos="2200"/>
        </w:tabs>
        <w:spacing w:line="274" w:lineRule="exact"/>
        <w:ind w:left="2200" w:hanging="1204"/>
        <w:jc w:val="both"/>
        <w:rPr>
          <w:sz w:val="24"/>
        </w:rPr>
      </w:pPr>
      <w:r>
        <w:rPr>
          <w:sz w:val="24"/>
        </w:rPr>
        <w:t>Начала</w:t>
      </w:r>
      <w:r>
        <w:rPr>
          <w:spacing w:val="-6"/>
          <w:sz w:val="24"/>
        </w:rPr>
        <w:t xml:space="preserve"> </w:t>
      </w:r>
      <w:r>
        <w:rPr>
          <w:sz w:val="24"/>
        </w:rPr>
        <w:t>математического</w:t>
      </w:r>
      <w:r>
        <w:rPr>
          <w:spacing w:val="-4"/>
          <w:sz w:val="24"/>
        </w:rPr>
        <w:t xml:space="preserve"> </w:t>
      </w:r>
      <w:r>
        <w:rPr>
          <w:spacing w:val="-2"/>
          <w:sz w:val="24"/>
        </w:rPr>
        <w:t>анализа:</w:t>
      </w:r>
    </w:p>
    <w:p w:rsidR="00DE4242" w:rsidRDefault="00DD402F">
      <w:pPr>
        <w:pStyle w:val="a3"/>
        <w:spacing w:line="237" w:lineRule="auto"/>
        <w:ind w:right="436"/>
      </w:pPr>
      <w:r>
        <w:t xml:space="preserve">оперировать понятиями: последовательность, арифметическая и геометрическая </w:t>
      </w:r>
      <w:r>
        <w:rPr>
          <w:spacing w:val="-2"/>
        </w:rPr>
        <w:t>прогрессии;</w:t>
      </w:r>
    </w:p>
    <w:p w:rsidR="00DE4242" w:rsidRDefault="00DD402F">
      <w:pPr>
        <w:pStyle w:val="a3"/>
        <w:spacing w:before="2" w:line="237" w:lineRule="auto"/>
        <w:ind w:right="437"/>
      </w:pPr>
      <w:r>
        <w:t>оперировать понятиями: бесконечно убывающая геометрическая прогрессия, сумма бесконечно убывающей геометрической прогрессии;</w:t>
      </w:r>
    </w:p>
    <w:p w:rsidR="00DE4242" w:rsidRDefault="00DD402F">
      <w:pPr>
        <w:pStyle w:val="a3"/>
        <w:spacing w:before="4" w:line="275" w:lineRule="exact"/>
        <w:ind w:left="996" w:firstLine="0"/>
      </w:pPr>
      <w:r>
        <w:t>задавать</w:t>
      </w:r>
      <w:r>
        <w:rPr>
          <w:spacing w:val="-5"/>
        </w:rPr>
        <w:t xml:space="preserve"> </w:t>
      </w:r>
      <w:r>
        <w:t>последовательности</w:t>
      </w:r>
      <w:r>
        <w:rPr>
          <w:spacing w:val="-5"/>
        </w:rPr>
        <w:t xml:space="preserve"> </w:t>
      </w:r>
      <w:r>
        <w:t>различными</w:t>
      </w:r>
      <w:r>
        <w:rPr>
          <w:spacing w:val="-5"/>
        </w:rPr>
        <w:t xml:space="preserve"> </w:t>
      </w:r>
      <w:r>
        <w:rPr>
          <w:spacing w:val="-2"/>
        </w:rPr>
        <w:t>способами;</w:t>
      </w:r>
    </w:p>
    <w:p w:rsidR="00DE4242" w:rsidRDefault="00DD402F">
      <w:pPr>
        <w:pStyle w:val="a3"/>
        <w:spacing w:line="242" w:lineRule="auto"/>
        <w:ind w:right="440"/>
      </w:pPr>
      <w:r>
        <w:t>использовать свойства последовательностей и прогрессий для решения реальных задач прикладного характера.</w:t>
      </w:r>
    </w:p>
    <w:p w:rsidR="00DE4242" w:rsidRDefault="00DD402F" w:rsidP="00742382">
      <w:pPr>
        <w:pStyle w:val="a4"/>
        <w:numPr>
          <w:ilvl w:val="4"/>
          <w:numId w:val="107"/>
        </w:numPr>
        <w:tabs>
          <w:tab w:val="left" w:pos="2200"/>
        </w:tabs>
        <w:spacing w:line="271" w:lineRule="exact"/>
        <w:ind w:left="2200" w:hanging="1204"/>
        <w:jc w:val="both"/>
        <w:rPr>
          <w:sz w:val="24"/>
        </w:rPr>
      </w:pPr>
      <w:r>
        <w:rPr>
          <w:sz w:val="24"/>
        </w:rPr>
        <w:t>Множества</w:t>
      </w:r>
      <w:r>
        <w:rPr>
          <w:spacing w:val="-6"/>
          <w:sz w:val="24"/>
        </w:rPr>
        <w:t xml:space="preserve"> </w:t>
      </w:r>
      <w:r>
        <w:rPr>
          <w:sz w:val="24"/>
        </w:rPr>
        <w:t>и</w:t>
      </w:r>
      <w:r>
        <w:rPr>
          <w:spacing w:val="-3"/>
          <w:sz w:val="24"/>
        </w:rPr>
        <w:t xml:space="preserve"> </w:t>
      </w:r>
      <w:r>
        <w:rPr>
          <w:spacing w:val="-2"/>
          <w:sz w:val="24"/>
        </w:rPr>
        <w:t>логика:</w:t>
      </w:r>
    </w:p>
    <w:p w:rsidR="00DE4242" w:rsidRDefault="00DD402F">
      <w:pPr>
        <w:pStyle w:val="a3"/>
        <w:spacing w:before="1" w:line="275" w:lineRule="exact"/>
        <w:ind w:left="996" w:firstLine="0"/>
      </w:pPr>
      <w:r>
        <w:t>оперировать</w:t>
      </w:r>
      <w:r>
        <w:rPr>
          <w:spacing w:val="-6"/>
        </w:rPr>
        <w:t xml:space="preserve"> </w:t>
      </w:r>
      <w:r>
        <w:t>понятиями:</w:t>
      </w:r>
      <w:r>
        <w:rPr>
          <w:spacing w:val="-6"/>
        </w:rPr>
        <w:t xml:space="preserve"> </w:t>
      </w:r>
      <w:r>
        <w:t>множество,</w:t>
      </w:r>
      <w:r>
        <w:rPr>
          <w:spacing w:val="-7"/>
        </w:rPr>
        <w:t xml:space="preserve"> </w:t>
      </w:r>
      <w:r>
        <w:t>операции</w:t>
      </w:r>
      <w:r>
        <w:rPr>
          <w:spacing w:val="-10"/>
        </w:rPr>
        <w:t xml:space="preserve"> </w:t>
      </w:r>
      <w:r>
        <w:t>над</w:t>
      </w:r>
      <w:r>
        <w:rPr>
          <w:spacing w:val="-2"/>
        </w:rPr>
        <w:t xml:space="preserve"> множествами;</w:t>
      </w:r>
    </w:p>
    <w:p w:rsidR="00DE4242" w:rsidRDefault="00DD402F">
      <w:pPr>
        <w:pStyle w:val="a3"/>
        <w:spacing w:line="242" w:lineRule="auto"/>
        <w:ind w:right="430"/>
      </w:pPr>
      <w:r>
        <w:t>использовать теоретико-множественный аппарат для описания реальных процессов и явлений, при решении задач из других учебных предметов;</w:t>
      </w:r>
    </w:p>
    <w:p w:rsidR="00DE4242" w:rsidRDefault="00DD402F">
      <w:pPr>
        <w:pStyle w:val="a3"/>
        <w:spacing w:line="271" w:lineRule="exact"/>
        <w:ind w:left="996" w:firstLine="0"/>
      </w:pPr>
      <w:r>
        <w:t>оперировать</w:t>
      </w:r>
      <w:r>
        <w:rPr>
          <w:spacing w:val="-8"/>
        </w:rPr>
        <w:t xml:space="preserve"> </w:t>
      </w:r>
      <w:r>
        <w:t>понятиями:</w:t>
      </w:r>
      <w:r>
        <w:rPr>
          <w:spacing w:val="-11"/>
        </w:rPr>
        <w:t xml:space="preserve"> </w:t>
      </w:r>
      <w:r>
        <w:t>определение, теорема,</w:t>
      </w:r>
      <w:r>
        <w:rPr>
          <w:spacing w:val="-6"/>
        </w:rPr>
        <w:t xml:space="preserve"> </w:t>
      </w:r>
      <w:r>
        <w:t xml:space="preserve">следствие, </w:t>
      </w:r>
      <w:r>
        <w:rPr>
          <w:spacing w:val="-2"/>
        </w:rPr>
        <w:t>доказательство.</w:t>
      </w:r>
    </w:p>
    <w:p w:rsidR="00DE4242" w:rsidRDefault="00DD402F" w:rsidP="00742382">
      <w:pPr>
        <w:pStyle w:val="a4"/>
        <w:numPr>
          <w:ilvl w:val="3"/>
          <w:numId w:val="107"/>
        </w:numPr>
        <w:tabs>
          <w:tab w:val="left" w:pos="2016"/>
        </w:tabs>
        <w:spacing w:before="4" w:line="237" w:lineRule="auto"/>
        <w:ind w:right="437" w:firstLine="710"/>
        <w:jc w:val="both"/>
        <w:rPr>
          <w:sz w:val="24"/>
        </w:rPr>
      </w:pPr>
      <w:r>
        <w:rPr>
          <w:sz w:val="24"/>
        </w:rPr>
        <w:t>Предметные</w:t>
      </w:r>
      <w:r>
        <w:rPr>
          <w:spacing w:val="-15"/>
          <w:sz w:val="24"/>
        </w:rPr>
        <w:t xml:space="preserve"> </w:t>
      </w:r>
      <w:r>
        <w:rPr>
          <w:sz w:val="24"/>
        </w:rPr>
        <w:t>результаты</w:t>
      </w:r>
      <w:r>
        <w:rPr>
          <w:spacing w:val="-12"/>
          <w:sz w:val="24"/>
        </w:rPr>
        <w:t xml:space="preserve"> </w:t>
      </w:r>
      <w:r>
        <w:rPr>
          <w:sz w:val="24"/>
        </w:rPr>
        <w:t>по</w:t>
      </w:r>
      <w:r>
        <w:rPr>
          <w:spacing w:val="-14"/>
          <w:sz w:val="24"/>
        </w:rPr>
        <w:t xml:space="preserve"> </w:t>
      </w:r>
      <w:r>
        <w:rPr>
          <w:sz w:val="24"/>
        </w:rPr>
        <w:t>отдельным</w:t>
      </w:r>
      <w:r>
        <w:rPr>
          <w:spacing w:val="-13"/>
          <w:sz w:val="24"/>
        </w:rPr>
        <w:t xml:space="preserve"> </w:t>
      </w:r>
      <w:r>
        <w:rPr>
          <w:sz w:val="24"/>
        </w:rPr>
        <w:t>темам</w:t>
      </w:r>
      <w:r>
        <w:rPr>
          <w:spacing w:val="-13"/>
          <w:sz w:val="24"/>
        </w:rPr>
        <w:t xml:space="preserve"> </w:t>
      </w:r>
      <w:r>
        <w:rPr>
          <w:sz w:val="24"/>
        </w:rPr>
        <w:t>учебного</w:t>
      </w:r>
      <w:r>
        <w:rPr>
          <w:spacing w:val="-10"/>
          <w:sz w:val="24"/>
        </w:rPr>
        <w:t xml:space="preserve"> </w:t>
      </w:r>
      <w:r>
        <w:rPr>
          <w:sz w:val="24"/>
        </w:rPr>
        <w:t>курса</w:t>
      </w:r>
      <w:r>
        <w:rPr>
          <w:spacing w:val="-11"/>
          <w:sz w:val="24"/>
        </w:rPr>
        <w:t xml:space="preserve"> </w:t>
      </w:r>
      <w:r>
        <w:rPr>
          <w:sz w:val="24"/>
        </w:rPr>
        <w:t>«Алгебра</w:t>
      </w:r>
      <w:r>
        <w:rPr>
          <w:spacing w:val="-15"/>
          <w:sz w:val="24"/>
        </w:rPr>
        <w:t xml:space="preserve"> </w:t>
      </w:r>
      <w:r>
        <w:rPr>
          <w:sz w:val="24"/>
        </w:rPr>
        <w:t>и</w:t>
      </w:r>
      <w:r>
        <w:rPr>
          <w:spacing w:val="-13"/>
          <w:sz w:val="24"/>
        </w:rPr>
        <w:t xml:space="preserve"> </w:t>
      </w:r>
      <w:r>
        <w:rPr>
          <w:sz w:val="24"/>
        </w:rPr>
        <w:t>начала математического анализа». К концу 11 класса обучающийся научится:</w:t>
      </w:r>
    </w:p>
    <w:p w:rsidR="00DE4242" w:rsidRDefault="00DD402F" w:rsidP="00742382">
      <w:pPr>
        <w:pStyle w:val="a4"/>
        <w:numPr>
          <w:ilvl w:val="4"/>
          <w:numId w:val="107"/>
        </w:numPr>
        <w:tabs>
          <w:tab w:val="left" w:pos="2195"/>
        </w:tabs>
        <w:spacing w:before="3" w:line="275" w:lineRule="exact"/>
        <w:ind w:left="2195" w:hanging="1199"/>
        <w:rPr>
          <w:sz w:val="24"/>
        </w:rPr>
      </w:pPr>
      <w:r>
        <w:rPr>
          <w:sz w:val="24"/>
        </w:rPr>
        <w:t>Числа</w:t>
      </w:r>
      <w:r>
        <w:rPr>
          <w:spacing w:val="1"/>
          <w:sz w:val="24"/>
        </w:rPr>
        <w:t xml:space="preserve"> </w:t>
      </w:r>
      <w:r>
        <w:rPr>
          <w:sz w:val="24"/>
        </w:rPr>
        <w:t>и</w:t>
      </w:r>
      <w:r>
        <w:rPr>
          <w:spacing w:val="-1"/>
          <w:sz w:val="24"/>
        </w:rPr>
        <w:t xml:space="preserve"> </w:t>
      </w:r>
      <w:r>
        <w:rPr>
          <w:spacing w:val="-2"/>
          <w:sz w:val="24"/>
        </w:rPr>
        <w:t>вычисления:</w:t>
      </w:r>
    </w:p>
    <w:p w:rsidR="00DE4242" w:rsidRDefault="00DD402F">
      <w:pPr>
        <w:pStyle w:val="a3"/>
        <w:spacing w:line="242" w:lineRule="auto"/>
        <w:jc w:val="left"/>
      </w:pPr>
      <w:r>
        <w:t>оперировать</w:t>
      </w:r>
      <w:r>
        <w:rPr>
          <w:spacing w:val="40"/>
        </w:rPr>
        <w:t xml:space="preserve"> </w:t>
      </w:r>
      <w:r>
        <w:t>понятиями:</w:t>
      </w:r>
      <w:r>
        <w:rPr>
          <w:spacing w:val="40"/>
        </w:rPr>
        <w:t xml:space="preserve"> </w:t>
      </w:r>
      <w:r>
        <w:t>натуральное,</w:t>
      </w:r>
      <w:r>
        <w:rPr>
          <w:spacing w:val="40"/>
        </w:rPr>
        <w:t xml:space="preserve"> </w:t>
      </w:r>
      <w:r>
        <w:t>целое</w:t>
      </w:r>
      <w:r>
        <w:rPr>
          <w:spacing w:val="40"/>
        </w:rPr>
        <w:t xml:space="preserve"> </w:t>
      </w:r>
      <w:r>
        <w:t>число,</w:t>
      </w:r>
      <w:r>
        <w:rPr>
          <w:spacing w:val="40"/>
        </w:rPr>
        <w:t xml:space="preserve"> </w:t>
      </w:r>
      <w:r>
        <w:t>использовать</w:t>
      </w:r>
      <w:r>
        <w:rPr>
          <w:spacing w:val="40"/>
        </w:rPr>
        <w:t xml:space="preserve"> </w:t>
      </w:r>
      <w:r>
        <w:t>признаки</w:t>
      </w:r>
      <w:r>
        <w:rPr>
          <w:spacing w:val="40"/>
        </w:rPr>
        <w:t xml:space="preserve"> </w:t>
      </w:r>
      <w:r>
        <w:t>делимости целых чисел, разложение числа на простые множители для решения задач;</w:t>
      </w:r>
    </w:p>
    <w:p w:rsidR="00DE4242" w:rsidRDefault="00DD402F">
      <w:pPr>
        <w:pStyle w:val="a3"/>
        <w:spacing w:line="271" w:lineRule="exact"/>
        <w:ind w:left="996" w:firstLine="0"/>
        <w:jc w:val="left"/>
      </w:pPr>
      <w:r>
        <w:t>оперировать</w:t>
      </w:r>
      <w:r>
        <w:rPr>
          <w:spacing w:val="-9"/>
        </w:rPr>
        <w:t xml:space="preserve"> </w:t>
      </w:r>
      <w:r>
        <w:t>понятием:</w:t>
      </w:r>
      <w:r>
        <w:rPr>
          <w:spacing w:val="-3"/>
        </w:rPr>
        <w:t xml:space="preserve"> </w:t>
      </w:r>
      <w:r>
        <w:t>степень</w:t>
      </w:r>
      <w:r>
        <w:rPr>
          <w:spacing w:val="-7"/>
        </w:rPr>
        <w:t xml:space="preserve"> </w:t>
      </w:r>
      <w:r>
        <w:t>с</w:t>
      </w:r>
      <w:r>
        <w:rPr>
          <w:spacing w:val="-4"/>
        </w:rPr>
        <w:t xml:space="preserve"> </w:t>
      </w:r>
      <w:r>
        <w:t>рациональным</w:t>
      </w:r>
      <w:r>
        <w:rPr>
          <w:spacing w:val="-2"/>
        </w:rPr>
        <w:t xml:space="preserve"> показателем;</w:t>
      </w:r>
    </w:p>
    <w:p w:rsidR="00DE4242" w:rsidRDefault="00DD402F">
      <w:pPr>
        <w:pStyle w:val="a3"/>
        <w:spacing w:before="3" w:line="237" w:lineRule="auto"/>
        <w:ind w:left="996" w:right="444" w:firstLine="0"/>
        <w:jc w:val="left"/>
      </w:pPr>
      <w:r>
        <w:t>оперировать</w:t>
      </w:r>
      <w:r>
        <w:rPr>
          <w:spacing w:val="-7"/>
        </w:rPr>
        <w:t xml:space="preserve"> </w:t>
      </w:r>
      <w:r>
        <w:t>понятиями:</w:t>
      </w:r>
      <w:r>
        <w:rPr>
          <w:spacing w:val="-9"/>
        </w:rPr>
        <w:t xml:space="preserve"> </w:t>
      </w:r>
      <w:r>
        <w:t>логарифм</w:t>
      </w:r>
      <w:r>
        <w:rPr>
          <w:spacing w:val="-7"/>
        </w:rPr>
        <w:t xml:space="preserve"> </w:t>
      </w:r>
      <w:r>
        <w:t>числа,</w:t>
      </w:r>
      <w:r>
        <w:rPr>
          <w:spacing w:val="-3"/>
        </w:rPr>
        <w:t xml:space="preserve"> </w:t>
      </w:r>
      <w:r>
        <w:t>десятичные</w:t>
      </w:r>
      <w:r>
        <w:rPr>
          <w:spacing w:val="-5"/>
        </w:rPr>
        <w:t xml:space="preserve"> </w:t>
      </w:r>
      <w:r>
        <w:t>и</w:t>
      </w:r>
      <w:r>
        <w:rPr>
          <w:spacing w:val="-8"/>
        </w:rPr>
        <w:t xml:space="preserve"> </w:t>
      </w:r>
      <w:r>
        <w:t>натуральные</w:t>
      </w:r>
      <w:r>
        <w:rPr>
          <w:spacing w:val="-5"/>
        </w:rPr>
        <w:t xml:space="preserve"> </w:t>
      </w:r>
      <w:r>
        <w:t>логарифмы. 118.7.4.2.2. Уравнения и неравенства:</w:t>
      </w:r>
    </w:p>
    <w:p w:rsidR="00DE4242" w:rsidRDefault="00DD402F">
      <w:pPr>
        <w:pStyle w:val="a3"/>
        <w:spacing w:before="4"/>
        <w:ind w:right="434"/>
      </w:pPr>
      <w:r>
        <w:t xml:space="preserve">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w:t>
      </w:r>
      <w:r>
        <w:rPr>
          <w:spacing w:val="-2"/>
        </w:rPr>
        <w:t>неравенств;</w:t>
      </w:r>
    </w:p>
    <w:p w:rsidR="00DE4242" w:rsidRDefault="00DD402F">
      <w:pPr>
        <w:pStyle w:val="a3"/>
        <w:ind w:right="427"/>
      </w:pPr>
      <w:r>
        <w:t>выполнять</w:t>
      </w:r>
      <w:r>
        <w:rPr>
          <w:spacing w:val="-14"/>
        </w:rPr>
        <w:t xml:space="preserve"> </w:t>
      </w:r>
      <w:r>
        <w:t>преобразования</w:t>
      </w:r>
      <w:r>
        <w:rPr>
          <w:spacing w:val="-13"/>
        </w:rPr>
        <w:t xml:space="preserve"> </w:t>
      </w:r>
      <w:r>
        <w:t>выражений,</w:t>
      </w:r>
      <w:r>
        <w:rPr>
          <w:spacing w:val="-15"/>
        </w:rPr>
        <w:t xml:space="preserve"> </w:t>
      </w:r>
      <w:r>
        <w:t>содержащих</w:t>
      </w:r>
      <w:r>
        <w:rPr>
          <w:spacing w:val="-15"/>
        </w:rPr>
        <w:t xml:space="preserve"> </w:t>
      </w:r>
      <w:r>
        <w:t>логарифмы,</w:t>
      </w:r>
      <w:r>
        <w:rPr>
          <w:spacing w:val="-15"/>
        </w:rPr>
        <w:t xml:space="preserve"> </w:t>
      </w:r>
      <w:r>
        <w:t>оперировать</w:t>
      </w:r>
      <w:r>
        <w:rPr>
          <w:spacing w:val="-15"/>
        </w:rPr>
        <w:t xml:space="preserve"> </w:t>
      </w:r>
      <w:r>
        <w:t>понятиями: логарифмическое</w:t>
      </w:r>
      <w:r>
        <w:rPr>
          <w:spacing w:val="-8"/>
        </w:rPr>
        <w:t xml:space="preserve"> </w:t>
      </w:r>
      <w:r>
        <w:t>уравнение</w:t>
      </w:r>
      <w:r>
        <w:rPr>
          <w:spacing w:val="-8"/>
        </w:rPr>
        <w:t xml:space="preserve"> </w:t>
      </w:r>
      <w:r>
        <w:t>и</w:t>
      </w:r>
      <w:r>
        <w:rPr>
          <w:spacing w:val="-6"/>
        </w:rPr>
        <w:t xml:space="preserve"> </w:t>
      </w:r>
      <w:r>
        <w:t>неравенство,</w:t>
      </w:r>
      <w:r>
        <w:rPr>
          <w:spacing w:val="-5"/>
        </w:rPr>
        <w:t xml:space="preserve"> </w:t>
      </w:r>
      <w:r>
        <w:t>решать</w:t>
      </w:r>
      <w:r>
        <w:rPr>
          <w:spacing w:val="-10"/>
        </w:rPr>
        <w:t xml:space="preserve"> </w:t>
      </w:r>
      <w:r>
        <w:t>основные</w:t>
      </w:r>
      <w:r>
        <w:rPr>
          <w:spacing w:val="-8"/>
        </w:rPr>
        <w:t xml:space="preserve"> </w:t>
      </w:r>
      <w:r>
        <w:t>типы</w:t>
      </w:r>
      <w:r>
        <w:rPr>
          <w:spacing w:val="-5"/>
        </w:rPr>
        <w:t xml:space="preserve"> </w:t>
      </w:r>
      <w:r>
        <w:t>логарифмических</w:t>
      </w:r>
      <w:r>
        <w:rPr>
          <w:spacing w:val="-7"/>
        </w:rPr>
        <w:t xml:space="preserve"> </w:t>
      </w:r>
      <w:r>
        <w:t>уравнений и неравенств;</w:t>
      </w:r>
    </w:p>
    <w:p w:rsidR="00DE4242" w:rsidRDefault="00DD402F">
      <w:pPr>
        <w:pStyle w:val="a3"/>
        <w:spacing w:line="275" w:lineRule="exact"/>
        <w:ind w:left="996" w:firstLine="0"/>
      </w:pPr>
      <w:r>
        <w:t>находить</w:t>
      </w:r>
      <w:r>
        <w:rPr>
          <w:spacing w:val="-7"/>
        </w:rPr>
        <w:t xml:space="preserve"> </w:t>
      </w:r>
      <w:r>
        <w:t>решения</w:t>
      </w:r>
      <w:r>
        <w:rPr>
          <w:spacing w:val="-10"/>
        </w:rPr>
        <w:t xml:space="preserve"> </w:t>
      </w:r>
      <w:r>
        <w:t>простейших</w:t>
      </w:r>
      <w:r>
        <w:rPr>
          <w:spacing w:val="-10"/>
        </w:rPr>
        <w:t xml:space="preserve"> </w:t>
      </w:r>
      <w:r>
        <w:t>тригонометрических</w:t>
      </w:r>
      <w:r>
        <w:rPr>
          <w:spacing w:val="-9"/>
        </w:rPr>
        <w:t xml:space="preserve"> </w:t>
      </w:r>
      <w:r>
        <w:rPr>
          <w:spacing w:val="-2"/>
        </w:rPr>
        <w:t>неравенств;</w:t>
      </w:r>
    </w:p>
    <w:p w:rsidR="00DE4242" w:rsidRDefault="00DD402F">
      <w:pPr>
        <w:pStyle w:val="a3"/>
        <w:spacing w:line="242" w:lineRule="auto"/>
        <w:jc w:val="left"/>
      </w:pPr>
      <w:r>
        <w:t>оперировать</w:t>
      </w:r>
      <w:r>
        <w:rPr>
          <w:spacing w:val="80"/>
        </w:rPr>
        <w:t xml:space="preserve"> </w:t>
      </w:r>
      <w:r>
        <w:t>понятиями:</w:t>
      </w:r>
      <w:r>
        <w:rPr>
          <w:spacing w:val="80"/>
        </w:rPr>
        <w:t xml:space="preserve"> </w:t>
      </w:r>
      <w:r>
        <w:t>система</w:t>
      </w:r>
      <w:r>
        <w:rPr>
          <w:spacing w:val="80"/>
        </w:rPr>
        <w:t xml:space="preserve"> </w:t>
      </w:r>
      <w:r>
        <w:t>линейных</w:t>
      </w:r>
      <w:r>
        <w:rPr>
          <w:spacing w:val="80"/>
        </w:rPr>
        <w:t xml:space="preserve"> </w:t>
      </w:r>
      <w:r>
        <w:t>уравнений</w:t>
      </w:r>
      <w:r>
        <w:rPr>
          <w:spacing w:val="80"/>
        </w:rPr>
        <w:t xml:space="preserve"> </w:t>
      </w:r>
      <w:r>
        <w:t>и</w:t>
      </w:r>
      <w:r>
        <w:rPr>
          <w:spacing w:val="80"/>
        </w:rPr>
        <w:t xml:space="preserve"> </w:t>
      </w:r>
      <w:r>
        <w:t>её</w:t>
      </w:r>
      <w:r>
        <w:rPr>
          <w:spacing w:val="80"/>
        </w:rPr>
        <w:t xml:space="preserve"> </w:t>
      </w:r>
      <w:r>
        <w:t>решение,</w:t>
      </w:r>
      <w:r>
        <w:rPr>
          <w:spacing w:val="80"/>
        </w:rPr>
        <w:t xml:space="preserve"> </w:t>
      </w:r>
      <w:r>
        <w:t>использовать систему линейных уравнений для решения практических задач;</w:t>
      </w:r>
    </w:p>
    <w:p w:rsidR="00DE4242" w:rsidRDefault="00DD402F">
      <w:pPr>
        <w:pStyle w:val="a3"/>
        <w:spacing w:line="242" w:lineRule="auto"/>
        <w:jc w:val="left"/>
      </w:pPr>
      <w:r>
        <w:t>находить</w:t>
      </w:r>
      <w:r>
        <w:rPr>
          <w:spacing w:val="40"/>
        </w:rPr>
        <w:t xml:space="preserve"> </w:t>
      </w:r>
      <w:r>
        <w:t>решения</w:t>
      </w:r>
      <w:r>
        <w:rPr>
          <w:spacing w:val="40"/>
        </w:rPr>
        <w:t xml:space="preserve"> </w:t>
      </w:r>
      <w:r>
        <w:t>простейших</w:t>
      </w:r>
      <w:r>
        <w:rPr>
          <w:spacing w:val="40"/>
        </w:rPr>
        <w:t xml:space="preserve"> </w:t>
      </w:r>
      <w:r>
        <w:t>систем</w:t>
      </w:r>
      <w:r>
        <w:rPr>
          <w:spacing w:val="40"/>
        </w:rPr>
        <w:t xml:space="preserve"> </w:t>
      </w:r>
      <w:r>
        <w:t>и</w:t>
      </w:r>
      <w:r>
        <w:rPr>
          <w:spacing w:val="40"/>
        </w:rPr>
        <w:t xml:space="preserve"> </w:t>
      </w:r>
      <w:r>
        <w:t>совокупностей</w:t>
      </w:r>
      <w:r>
        <w:rPr>
          <w:spacing w:val="40"/>
        </w:rPr>
        <w:t xml:space="preserve"> </w:t>
      </w:r>
      <w:r>
        <w:t>рациональных</w:t>
      </w:r>
      <w:r>
        <w:rPr>
          <w:spacing w:val="40"/>
        </w:rPr>
        <w:t xml:space="preserve"> </w:t>
      </w:r>
      <w:r>
        <w:t>уравнений</w:t>
      </w:r>
      <w:r>
        <w:rPr>
          <w:spacing w:val="40"/>
        </w:rPr>
        <w:t xml:space="preserve"> </w:t>
      </w:r>
      <w:r>
        <w:t>и</w:t>
      </w:r>
      <w:r>
        <w:rPr>
          <w:spacing w:val="40"/>
        </w:rPr>
        <w:t xml:space="preserve"> </w:t>
      </w:r>
      <w:r>
        <w:rPr>
          <w:spacing w:val="-2"/>
        </w:rPr>
        <w:t>неравенств;</w:t>
      </w:r>
    </w:p>
    <w:p w:rsidR="00DE4242" w:rsidRDefault="00DD402F">
      <w:pPr>
        <w:pStyle w:val="a3"/>
        <w:spacing w:line="271" w:lineRule="exact"/>
        <w:ind w:left="996" w:firstLine="0"/>
        <w:jc w:val="left"/>
      </w:pPr>
      <w:r>
        <w:t>моделировать</w:t>
      </w:r>
      <w:r>
        <w:rPr>
          <w:spacing w:val="24"/>
        </w:rPr>
        <w:t xml:space="preserve"> </w:t>
      </w:r>
      <w:r>
        <w:t>реальные</w:t>
      </w:r>
      <w:r>
        <w:rPr>
          <w:spacing w:val="26"/>
        </w:rPr>
        <w:t xml:space="preserve"> </w:t>
      </w:r>
      <w:r>
        <w:t>ситуации</w:t>
      </w:r>
      <w:r>
        <w:rPr>
          <w:spacing w:val="27"/>
        </w:rPr>
        <w:t xml:space="preserve"> </w:t>
      </w:r>
      <w:r>
        <w:t>на</w:t>
      </w:r>
      <w:r>
        <w:rPr>
          <w:spacing w:val="25"/>
        </w:rPr>
        <w:t xml:space="preserve"> </w:t>
      </w:r>
      <w:r>
        <w:t>языке</w:t>
      </w:r>
      <w:r>
        <w:rPr>
          <w:spacing w:val="26"/>
        </w:rPr>
        <w:t xml:space="preserve"> </w:t>
      </w:r>
      <w:r>
        <w:t>алгебры,</w:t>
      </w:r>
      <w:r>
        <w:rPr>
          <w:spacing w:val="29"/>
        </w:rPr>
        <w:t xml:space="preserve"> </w:t>
      </w:r>
      <w:r>
        <w:t>составлять</w:t>
      </w:r>
      <w:r>
        <w:rPr>
          <w:spacing w:val="22"/>
        </w:rPr>
        <w:t xml:space="preserve"> </w:t>
      </w:r>
      <w:r>
        <w:t>выражения,</w:t>
      </w:r>
      <w:r>
        <w:rPr>
          <w:spacing w:val="24"/>
        </w:rPr>
        <w:t xml:space="preserve"> </w:t>
      </w:r>
      <w:r>
        <w:rPr>
          <w:spacing w:val="-2"/>
        </w:rPr>
        <w:t>уравнения,</w:t>
      </w:r>
    </w:p>
    <w:p w:rsidR="00DE4242" w:rsidRDefault="00DE4242">
      <w:pPr>
        <w:pStyle w:val="a3"/>
        <w:spacing w:line="271" w:lineRule="exact"/>
        <w:jc w:val="left"/>
        <w:sectPr w:rsidR="00DE4242">
          <w:pgSz w:w="11910" w:h="16390"/>
          <w:pgMar w:top="640" w:right="283" w:bottom="1160" w:left="992" w:header="0" w:footer="936" w:gutter="0"/>
          <w:cols w:space="720"/>
        </w:sectPr>
      </w:pPr>
    </w:p>
    <w:p w:rsidR="00DE4242" w:rsidRDefault="00DD402F">
      <w:pPr>
        <w:pStyle w:val="a3"/>
        <w:spacing w:before="72" w:line="237" w:lineRule="auto"/>
        <w:ind w:right="440" w:firstLine="0"/>
      </w:pPr>
      <w:r>
        <w:lastRenderedPageBreak/>
        <w:t>неравенства и системы по условию задачи, исследовать построенные модели с использованием аппарата алгебры.</w:t>
      </w:r>
    </w:p>
    <w:p w:rsidR="00DE4242" w:rsidRDefault="00DD402F" w:rsidP="00742382">
      <w:pPr>
        <w:pStyle w:val="a4"/>
        <w:numPr>
          <w:ilvl w:val="4"/>
          <w:numId w:val="105"/>
        </w:numPr>
        <w:tabs>
          <w:tab w:val="left" w:pos="2195"/>
        </w:tabs>
        <w:spacing w:before="3" w:line="275" w:lineRule="exact"/>
        <w:ind w:left="2195" w:hanging="1199"/>
        <w:jc w:val="both"/>
        <w:rPr>
          <w:sz w:val="24"/>
        </w:rPr>
      </w:pPr>
      <w:r>
        <w:rPr>
          <w:sz w:val="24"/>
        </w:rPr>
        <w:t>Функции</w:t>
      </w:r>
      <w:r>
        <w:rPr>
          <w:spacing w:val="-2"/>
          <w:sz w:val="24"/>
        </w:rPr>
        <w:t xml:space="preserve"> </w:t>
      </w:r>
      <w:r>
        <w:rPr>
          <w:sz w:val="24"/>
        </w:rPr>
        <w:t>и</w:t>
      </w:r>
      <w:r>
        <w:rPr>
          <w:spacing w:val="-2"/>
          <w:sz w:val="24"/>
        </w:rPr>
        <w:t xml:space="preserve"> графики:</w:t>
      </w:r>
    </w:p>
    <w:p w:rsidR="00DE4242" w:rsidRDefault="00DD402F">
      <w:pPr>
        <w:pStyle w:val="a3"/>
        <w:ind w:right="435"/>
      </w:pPr>
      <w: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DE4242" w:rsidRDefault="00DD402F">
      <w:pPr>
        <w:pStyle w:val="a3"/>
        <w:spacing w:before="2"/>
        <w:ind w:right="437"/>
      </w:pPr>
      <w: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DE4242" w:rsidRDefault="00DD402F">
      <w:pPr>
        <w:pStyle w:val="a3"/>
        <w:spacing w:line="242" w:lineRule="auto"/>
        <w:ind w:right="434"/>
      </w:pPr>
      <w:r>
        <w:t>изображать на координатной плоскости</w:t>
      </w:r>
      <w:r>
        <w:rPr>
          <w:spacing w:val="-1"/>
        </w:rPr>
        <w:t xml:space="preserve"> </w:t>
      </w:r>
      <w:r>
        <w:t>графики линейных уравнений и использовать их для решения системы линейных уравнений;</w:t>
      </w:r>
    </w:p>
    <w:p w:rsidR="00DE4242" w:rsidRDefault="00DD402F">
      <w:pPr>
        <w:pStyle w:val="a3"/>
        <w:spacing w:line="242" w:lineRule="auto"/>
        <w:ind w:right="437"/>
      </w:pPr>
      <w:r>
        <w:t>использовать графики функций для исследования процессов и зависимостей из других учебных дисциплин.</w:t>
      </w:r>
    </w:p>
    <w:p w:rsidR="00DE4242" w:rsidRDefault="00DD402F" w:rsidP="00742382">
      <w:pPr>
        <w:pStyle w:val="a4"/>
        <w:numPr>
          <w:ilvl w:val="4"/>
          <w:numId w:val="105"/>
        </w:numPr>
        <w:tabs>
          <w:tab w:val="left" w:pos="2200"/>
        </w:tabs>
        <w:spacing w:line="271" w:lineRule="exact"/>
        <w:ind w:left="2200" w:hanging="1204"/>
        <w:jc w:val="both"/>
        <w:rPr>
          <w:sz w:val="24"/>
        </w:rPr>
      </w:pPr>
      <w:r>
        <w:rPr>
          <w:sz w:val="24"/>
        </w:rPr>
        <w:t>Начала</w:t>
      </w:r>
      <w:r>
        <w:rPr>
          <w:spacing w:val="-6"/>
          <w:sz w:val="24"/>
        </w:rPr>
        <w:t xml:space="preserve"> </w:t>
      </w:r>
      <w:r>
        <w:rPr>
          <w:sz w:val="24"/>
        </w:rPr>
        <w:t>математического</w:t>
      </w:r>
      <w:r>
        <w:rPr>
          <w:spacing w:val="-4"/>
          <w:sz w:val="24"/>
        </w:rPr>
        <w:t xml:space="preserve"> </w:t>
      </w:r>
      <w:r>
        <w:rPr>
          <w:spacing w:val="-2"/>
          <w:sz w:val="24"/>
        </w:rPr>
        <w:t>анализа:</w:t>
      </w:r>
    </w:p>
    <w:p w:rsidR="00DE4242" w:rsidRDefault="00DD402F">
      <w:pPr>
        <w:pStyle w:val="a3"/>
        <w:spacing w:line="237" w:lineRule="auto"/>
        <w:jc w:val="left"/>
      </w:pPr>
      <w:r>
        <w:t>оперировать</w:t>
      </w:r>
      <w:r>
        <w:rPr>
          <w:spacing w:val="40"/>
        </w:rPr>
        <w:t xml:space="preserve"> </w:t>
      </w:r>
      <w:r>
        <w:t>понятиями:</w:t>
      </w:r>
      <w:r>
        <w:rPr>
          <w:spacing w:val="40"/>
        </w:rPr>
        <w:t xml:space="preserve"> </w:t>
      </w:r>
      <w:r>
        <w:t>непрерывная</w:t>
      </w:r>
      <w:r>
        <w:rPr>
          <w:spacing w:val="40"/>
        </w:rPr>
        <w:t xml:space="preserve"> </w:t>
      </w:r>
      <w:r>
        <w:t>функция,</w:t>
      </w:r>
      <w:r>
        <w:rPr>
          <w:spacing w:val="40"/>
        </w:rPr>
        <w:t xml:space="preserve"> </w:t>
      </w:r>
      <w:r>
        <w:t>производная</w:t>
      </w:r>
      <w:r>
        <w:rPr>
          <w:spacing w:val="40"/>
        </w:rPr>
        <w:t xml:space="preserve"> </w:t>
      </w:r>
      <w:r>
        <w:t>функции,</w:t>
      </w:r>
      <w:r>
        <w:rPr>
          <w:spacing w:val="40"/>
        </w:rPr>
        <w:t xml:space="preserve"> </w:t>
      </w:r>
      <w:r>
        <w:t>использовать геометрический и физический смысл производной для решения задач;</w:t>
      </w:r>
    </w:p>
    <w:p w:rsidR="00DE4242" w:rsidRDefault="00DD402F">
      <w:pPr>
        <w:pStyle w:val="a3"/>
        <w:tabs>
          <w:tab w:val="left" w:pos="2161"/>
          <w:tab w:val="left" w:pos="3724"/>
          <w:tab w:val="left" w:pos="5398"/>
          <w:tab w:val="left" w:pos="6582"/>
          <w:tab w:val="left" w:pos="7877"/>
          <w:tab w:val="left" w:pos="9440"/>
        </w:tabs>
        <w:spacing w:before="3" w:line="237" w:lineRule="auto"/>
        <w:ind w:right="428"/>
        <w:jc w:val="left"/>
      </w:pPr>
      <w:r>
        <w:rPr>
          <w:spacing w:val="-2"/>
        </w:rPr>
        <w:t>находить</w:t>
      </w:r>
      <w:r>
        <w:tab/>
      </w:r>
      <w:r>
        <w:rPr>
          <w:spacing w:val="-2"/>
        </w:rPr>
        <w:t>производные</w:t>
      </w:r>
      <w:r>
        <w:tab/>
      </w:r>
      <w:r>
        <w:rPr>
          <w:spacing w:val="-2"/>
        </w:rPr>
        <w:t>элементарных</w:t>
      </w:r>
      <w:r>
        <w:tab/>
      </w:r>
      <w:r>
        <w:rPr>
          <w:spacing w:val="-2"/>
        </w:rPr>
        <w:t>функций,</w:t>
      </w:r>
      <w:r>
        <w:tab/>
      </w:r>
      <w:r>
        <w:rPr>
          <w:spacing w:val="-2"/>
        </w:rPr>
        <w:t>вычислять</w:t>
      </w:r>
      <w:r>
        <w:tab/>
      </w:r>
      <w:r>
        <w:rPr>
          <w:spacing w:val="-2"/>
        </w:rPr>
        <w:t>производные</w:t>
      </w:r>
      <w:r>
        <w:tab/>
      </w:r>
      <w:r>
        <w:rPr>
          <w:spacing w:val="-2"/>
        </w:rPr>
        <w:t xml:space="preserve">суммы, </w:t>
      </w:r>
      <w:r>
        <w:t>произведения, частного функций;</w:t>
      </w:r>
    </w:p>
    <w:p w:rsidR="00DE4242" w:rsidRDefault="00DD402F">
      <w:pPr>
        <w:pStyle w:val="a3"/>
        <w:spacing w:before="6" w:line="237" w:lineRule="auto"/>
        <w:jc w:val="left"/>
      </w:pPr>
      <w:r>
        <w:t>использовать производную для исследования функции на монотонность и экстремумы, применять результаты исследования к построению графиков;</w:t>
      </w:r>
    </w:p>
    <w:p w:rsidR="00DE4242" w:rsidRDefault="00DD402F">
      <w:pPr>
        <w:pStyle w:val="a3"/>
        <w:spacing w:before="5" w:line="237" w:lineRule="auto"/>
        <w:ind w:right="444"/>
        <w:jc w:val="left"/>
      </w:pPr>
      <w:r>
        <w:t>использовать производную</w:t>
      </w:r>
      <w:r>
        <w:rPr>
          <w:spacing w:val="29"/>
        </w:rPr>
        <w:t xml:space="preserve"> </w:t>
      </w:r>
      <w:r>
        <w:t>для</w:t>
      </w:r>
      <w:r>
        <w:rPr>
          <w:spacing w:val="31"/>
        </w:rPr>
        <w:t xml:space="preserve"> </w:t>
      </w:r>
      <w:r>
        <w:t>нахождения</w:t>
      </w:r>
      <w:r>
        <w:rPr>
          <w:spacing w:val="30"/>
        </w:rPr>
        <w:t xml:space="preserve"> </w:t>
      </w:r>
      <w:r>
        <w:t>наилучшего</w:t>
      </w:r>
      <w:r>
        <w:rPr>
          <w:spacing w:val="35"/>
        </w:rPr>
        <w:t xml:space="preserve"> </w:t>
      </w:r>
      <w:r>
        <w:t>решения в прикладных,</w:t>
      </w:r>
      <w:r>
        <w:rPr>
          <w:spacing w:val="32"/>
        </w:rPr>
        <w:t xml:space="preserve"> </w:t>
      </w:r>
      <w:r>
        <w:t>в том числе социально-экономических, задачах;</w:t>
      </w:r>
    </w:p>
    <w:p w:rsidR="00DE4242" w:rsidRDefault="00DD402F">
      <w:pPr>
        <w:pStyle w:val="a3"/>
        <w:tabs>
          <w:tab w:val="left" w:pos="5547"/>
        </w:tabs>
        <w:spacing w:before="6" w:line="237" w:lineRule="auto"/>
        <w:ind w:right="444"/>
        <w:jc w:val="left"/>
      </w:pPr>
      <w:r>
        <w:t>оперировать</w:t>
      </w:r>
      <w:r>
        <w:rPr>
          <w:spacing w:val="80"/>
        </w:rPr>
        <w:t xml:space="preserve"> </w:t>
      </w:r>
      <w:r>
        <w:t>понятиями:</w:t>
      </w:r>
      <w:r>
        <w:rPr>
          <w:spacing w:val="80"/>
        </w:rPr>
        <w:t xml:space="preserve"> </w:t>
      </w:r>
      <w:r>
        <w:t>первообразная</w:t>
      </w:r>
      <w:r>
        <w:tab/>
        <w:t>и</w:t>
      </w:r>
      <w:r>
        <w:rPr>
          <w:spacing w:val="80"/>
        </w:rPr>
        <w:t xml:space="preserve"> </w:t>
      </w:r>
      <w:r>
        <w:t>интеграл,</w:t>
      </w:r>
      <w:r>
        <w:rPr>
          <w:spacing w:val="80"/>
        </w:rPr>
        <w:t xml:space="preserve"> </w:t>
      </w:r>
      <w:r>
        <w:t>понимать</w:t>
      </w:r>
      <w:r>
        <w:rPr>
          <w:spacing w:val="80"/>
        </w:rPr>
        <w:t xml:space="preserve"> </w:t>
      </w:r>
      <w:r>
        <w:t>геометрический</w:t>
      </w:r>
      <w:r>
        <w:rPr>
          <w:spacing w:val="80"/>
        </w:rPr>
        <w:t xml:space="preserve"> </w:t>
      </w:r>
      <w:r>
        <w:t>и физический смысл интеграла;</w:t>
      </w:r>
    </w:p>
    <w:p w:rsidR="00DE4242" w:rsidRDefault="00DD402F">
      <w:pPr>
        <w:pStyle w:val="a3"/>
        <w:spacing w:before="6" w:line="237" w:lineRule="auto"/>
        <w:jc w:val="left"/>
      </w:pPr>
      <w:r>
        <w:t>находить</w:t>
      </w:r>
      <w:r>
        <w:rPr>
          <w:spacing w:val="80"/>
        </w:rPr>
        <w:t xml:space="preserve"> </w:t>
      </w:r>
      <w:r>
        <w:t>первообразные</w:t>
      </w:r>
      <w:r>
        <w:rPr>
          <w:spacing w:val="80"/>
        </w:rPr>
        <w:t xml:space="preserve"> </w:t>
      </w:r>
      <w:r>
        <w:t>элементарных</w:t>
      </w:r>
      <w:r>
        <w:rPr>
          <w:spacing w:val="80"/>
        </w:rPr>
        <w:t xml:space="preserve"> </w:t>
      </w:r>
      <w:r>
        <w:t>функций,</w:t>
      </w:r>
      <w:r>
        <w:rPr>
          <w:spacing w:val="80"/>
        </w:rPr>
        <w:t xml:space="preserve"> </w:t>
      </w:r>
      <w:r>
        <w:t>вычислять</w:t>
      </w:r>
      <w:r>
        <w:rPr>
          <w:spacing w:val="80"/>
        </w:rPr>
        <w:t xml:space="preserve"> </w:t>
      </w:r>
      <w:r>
        <w:t>интеграл</w:t>
      </w:r>
      <w:r>
        <w:rPr>
          <w:spacing w:val="80"/>
        </w:rPr>
        <w:t xml:space="preserve"> </w:t>
      </w:r>
      <w:r>
        <w:t>по</w:t>
      </w:r>
      <w:r>
        <w:rPr>
          <w:spacing w:val="80"/>
        </w:rPr>
        <w:t xml:space="preserve"> </w:t>
      </w:r>
      <w:r>
        <w:t xml:space="preserve">формуле </w:t>
      </w:r>
      <w:r>
        <w:rPr>
          <w:spacing w:val="-2"/>
        </w:rPr>
        <w:t>Ньютона–Лейбница;</w:t>
      </w:r>
    </w:p>
    <w:p w:rsidR="00DE4242" w:rsidRDefault="00DD402F">
      <w:pPr>
        <w:pStyle w:val="a3"/>
        <w:spacing w:before="5" w:line="237" w:lineRule="auto"/>
        <w:jc w:val="left"/>
      </w:pPr>
      <w:r>
        <w:t>решать</w:t>
      </w:r>
      <w:r>
        <w:rPr>
          <w:spacing w:val="80"/>
        </w:rPr>
        <w:t xml:space="preserve"> </w:t>
      </w:r>
      <w:r>
        <w:t>прикладные</w:t>
      </w:r>
      <w:r>
        <w:rPr>
          <w:spacing w:val="80"/>
        </w:rPr>
        <w:t xml:space="preserve"> </w:t>
      </w:r>
      <w:r>
        <w:t>задачи,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социально-экономического</w:t>
      </w:r>
      <w:r>
        <w:rPr>
          <w:spacing w:val="80"/>
        </w:rPr>
        <w:t xml:space="preserve"> </w:t>
      </w:r>
      <w:r>
        <w:t>и</w:t>
      </w:r>
      <w:r>
        <w:rPr>
          <w:spacing w:val="80"/>
        </w:rPr>
        <w:t xml:space="preserve"> </w:t>
      </w:r>
      <w:r>
        <w:t>физического характера, средствами математического анализа.</w:t>
      </w:r>
    </w:p>
    <w:p w:rsidR="00DE4242" w:rsidRDefault="00DD402F" w:rsidP="00742382">
      <w:pPr>
        <w:pStyle w:val="a4"/>
        <w:numPr>
          <w:ilvl w:val="1"/>
          <w:numId w:val="107"/>
        </w:numPr>
        <w:tabs>
          <w:tab w:val="left" w:pos="1658"/>
        </w:tabs>
        <w:spacing w:before="4" w:line="275" w:lineRule="exact"/>
        <w:ind w:left="1658" w:hanging="662"/>
        <w:rPr>
          <w:sz w:val="24"/>
        </w:rPr>
      </w:pPr>
      <w:r>
        <w:rPr>
          <w:sz w:val="24"/>
        </w:rPr>
        <w:t>Рабочая</w:t>
      </w:r>
      <w:r>
        <w:rPr>
          <w:spacing w:val="-10"/>
          <w:sz w:val="24"/>
        </w:rPr>
        <w:t xml:space="preserve"> </w:t>
      </w:r>
      <w:r>
        <w:rPr>
          <w:sz w:val="24"/>
        </w:rPr>
        <w:t>программа</w:t>
      </w:r>
      <w:r>
        <w:rPr>
          <w:spacing w:val="-6"/>
          <w:sz w:val="24"/>
        </w:rPr>
        <w:t xml:space="preserve"> </w:t>
      </w:r>
      <w:r>
        <w:rPr>
          <w:sz w:val="24"/>
        </w:rPr>
        <w:t>учебного</w:t>
      </w:r>
      <w:r>
        <w:rPr>
          <w:spacing w:val="-1"/>
          <w:sz w:val="24"/>
        </w:rPr>
        <w:t xml:space="preserve"> </w:t>
      </w:r>
      <w:r>
        <w:rPr>
          <w:sz w:val="24"/>
        </w:rPr>
        <w:t>курса</w:t>
      </w:r>
      <w:r>
        <w:rPr>
          <w:spacing w:val="-1"/>
          <w:sz w:val="24"/>
        </w:rPr>
        <w:t xml:space="preserve"> </w:t>
      </w:r>
      <w:r>
        <w:rPr>
          <w:spacing w:val="-2"/>
          <w:sz w:val="24"/>
        </w:rPr>
        <w:t>«Геометрия».</w:t>
      </w:r>
    </w:p>
    <w:p w:rsidR="00DE4242" w:rsidRDefault="00DD402F" w:rsidP="00742382">
      <w:pPr>
        <w:pStyle w:val="a4"/>
        <w:numPr>
          <w:ilvl w:val="2"/>
          <w:numId w:val="107"/>
        </w:numPr>
        <w:tabs>
          <w:tab w:val="left" w:pos="1840"/>
        </w:tabs>
        <w:spacing w:line="275" w:lineRule="exact"/>
        <w:ind w:left="1840" w:hanging="844"/>
        <w:rPr>
          <w:sz w:val="24"/>
        </w:rPr>
      </w:pPr>
      <w:r>
        <w:rPr>
          <w:sz w:val="24"/>
        </w:rPr>
        <w:t>Пояснительная</w:t>
      </w:r>
      <w:r>
        <w:rPr>
          <w:spacing w:val="-9"/>
          <w:sz w:val="24"/>
        </w:rPr>
        <w:t xml:space="preserve"> </w:t>
      </w:r>
      <w:r>
        <w:rPr>
          <w:spacing w:val="-2"/>
          <w:sz w:val="24"/>
        </w:rPr>
        <w:t>записка.</w:t>
      </w:r>
    </w:p>
    <w:p w:rsidR="00DE4242" w:rsidRDefault="00DD402F" w:rsidP="00742382">
      <w:pPr>
        <w:pStyle w:val="a4"/>
        <w:numPr>
          <w:ilvl w:val="3"/>
          <w:numId w:val="107"/>
        </w:numPr>
        <w:tabs>
          <w:tab w:val="left" w:pos="2016"/>
        </w:tabs>
        <w:spacing w:before="2"/>
        <w:ind w:right="422" w:firstLine="710"/>
        <w:jc w:val="both"/>
        <w:rPr>
          <w:sz w:val="24"/>
        </w:rPr>
      </w:pPr>
      <w:r>
        <w:rPr>
          <w:sz w:val="24"/>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DE4242" w:rsidRDefault="00DD402F" w:rsidP="00742382">
      <w:pPr>
        <w:pStyle w:val="a4"/>
        <w:numPr>
          <w:ilvl w:val="3"/>
          <w:numId w:val="107"/>
        </w:numPr>
        <w:tabs>
          <w:tab w:val="left" w:pos="2016"/>
        </w:tabs>
        <w:spacing w:before="1"/>
        <w:ind w:right="427" w:firstLine="710"/>
        <w:jc w:val="both"/>
        <w:rPr>
          <w:sz w:val="24"/>
        </w:rPr>
      </w:pPr>
      <w:r>
        <w:rPr>
          <w:sz w:val="24"/>
        </w:rPr>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rsidR="00DE4242" w:rsidRDefault="00DD402F" w:rsidP="00742382">
      <w:pPr>
        <w:pStyle w:val="a4"/>
        <w:numPr>
          <w:ilvl w:val="3"/>
          <w:numId w:val="107"/>
        </w:numPr>
        <w:tabs>
          <w:tab w:val="left" w:pos="2016"/>
        </w:tabs>
        <w:ind w:right="432" w:firstLine="710"/>
        <w:jc w:val="both"/>
        <w:rPr>
          <w:sz w:val="24"/>
        </w:rPr>
      </w:pPr>
      <w:r>
        <w:rPr>
          <w:sz w:val="24"/>
        </w:rPr>
        <w:t>Логическое</w:t>
      </w:r>
      <w:r>
        <w:rPr>
          <w:spacing w:val="-15"/>
          <w:sz w:val="24"/>
        </w:rPr>
        <w:t xml:space="preserve"> </w:t>
      </w:r>
      <w:r>
        <w:rPr>
          <w:sz w:val="24"/>
        </w:rPr>
        <w:t>мышление,</w:t>
      </w:r>
      <w:r>
        <w:rPr>
          <w:spacing w:val="-15"/>
          <w:sz w:val="24"/>
        </w:rPr>
        <w:t xml:space="preserve"> </w:t>
      </w:r>
      <w:r>
        <w:rPr>
          <w:sz w:val="24"/>
        </w:rPr>
        <w:t>формируемое</w:t>
      </w:r>
      <w:r>
        <w:rPr>
          <w:spacing w:val="-15"/>
          <w:sz w:val="24"/>
        </w:rPr>
        <w:t xml:space="preserve"> </w:t>
      </w:r>
      <w:r>
        <w:rPr>
          <w:sz w:val="24"/>
        </w:rPr>
        <w:t>при</w:t>
      </w:r>
      <w:r>
        <w:rPr>
          <w:spacing w:val="-15"/>
          <w:sz w:val="24"/>
        </w:rPr>
        <w:t xml:space="preserve"> </w:t>
      </w:r>
      <w:r>
        <w:rPr>
          <w:sz w:val="24"/>
        </w:rPr>
        <w:t>изучении</w:t>
      </w:r>
      <w:r>
        <w:rPr>
          <w:spacing w:val="-15"/>
          <w:sz w:val="24"/>
        </w:rPr>
        <w:t xml:space="preserve"> </w:t>
      </w:r>
      <w:r>
        <w:rPr>
          <w:sz w:val="24"/>
        </w:rPr>
        <w:t>обучающимися</w:t>
      </w:r>
      <w:r>
        <w:rPr>
          <w:spacing w:val="-15"/>
          <w:sz w:val="24"/>
        </w:rPr>
        <w:t xml:space="preserve"> </w:t>
      </w:r>
      <w:r>
        <w:rPr>
          <w:sz w:val="24"/>
        </w:rPr>
        <w:t>понятийных основ</w:t>
      </w:r>
      <w:r>
        <w:rPr>
          <w:spacing w:val="-15"/>
          <w:sz w:val="24"/>
        </w:rPr>
        <w:t xml:space="preserve"> </w:t>
      </w:r>
      <w:r>
        <w:rPr>
          <w:sz w:val="24"/>
        </w:rPr>
        <w:t>геометрии</w:t>
      </w:r>
      <w:r>
        <w:rPr>
          <w:spacing w:val="-15"/>
          <w:sz w:val="24"/>
        </w:rPr>
        <w:t xml:space="preserve"> </w:t>
      </w:r>
      <w:r>
        <w:rPr>
          <w:sz w:val="24"/>
        </w:rPr>
        <w:t>и</w:t>
      </w:r>
      <w:r>
        <w:rPr>
          <w:spacing w:val="-15"/>
          <w:sz w:val="24"/>
        </w:rPr>
        <w:t xml:space="preserve"> </w:t>
      </w:r>
      <w:r>
        <w:rPr>
          <w:sz w:val="24"/>
        </w:rPr>
        <w:t>построении</w:t>
      </w:r>
      <w:r>
        <w:rPr>
          <w:spacing w:val="-15"/>
          <w:sz w:val="24"/>
        </w:rPr>
        <w:t xml:space="preserve"> </w:t>
      </w:r>
      <w:r>
        <w:rPr>
          <w:sz w:val="24"/>
        </w:rPr>
        <w:t>цепочки</w:t>
      </w:r>
      <w:r>
        <w:rPr>
          <w:spacing w:val="-15"/>
          <w:sz w:val="24"/>
        </w:rPr>
        <w:t xml:space="preserve"> </w:t>
      </w:r>
      <w:r>
        <w:rPr>
          <w:sz w:val="24"/>
        </w:rPr>
        <w:t>логических</w:t>
      </w:r>
      <w:r>
        <w:rPr>
          <w:spacing w:val="-15"/>
          <w:sz w:val="24"/>
        </w:rPr>
        <w:t xml:space="preserve"> </w:t>
      </w:r>
      <w:r>
        <w:rPr>
          <w:sz w:val="24"/>
        </w:rPr>
        <w:t>утверждений</w:t>
      </w:r>
      <w:r>
        <w:rPr>
          <w:spacing w:val="-15"/>
          <w:sz w:val="24"/>
        </w:rPr>
        <w:t xml:space="preserve"> </w:t>
      </w:r>
      <w:r>
        <w:rPr>
          <w:sz w:val="24"/>
        </w:rPr>
        <w:t>в</w:t>
      </w:r>
      <w:r>
        <w:rPr>
          <w:spacing w:val="-15"/>
          <w:sz w:val="24"/>
        </w:rPr>
        <w:t xml:space="preserve"> </w:t>
      </w:r>
      <w:r>
        <w:rPr>
          <w:sz w:val="24"/>
        </w:rPr>
        <w:t>ходе</w:t>
      </w:r>
      <w:r>
        <w:rPr>
          <w:spacing w:val="-15"/>
          <w:sz w:val="24"/>
        </w:rPr>
        <w:t xml:space="preserve"> </w:t>
      </w:r>
      <w:r>
        <w:rPr>
          <w:sz w:val="24"/>
        </w:rPr>
        <w:t>решения</w:t>
      </w:r>
      <w:r>
        <w:rPr>
          <w:spacing w:val="-15"/>
          <w:sz w:val="24"/>
        </w:rPr>
        <w:t xml:space="preserve"> </w:t>
      </w:r>
      <w:r>
        <w:rPr>
          <w:sz w:val="24"/>
        </w:rPr>
        <w:t>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DE4242" w:rsidRDefault="00DD402F" w:rsidP="00742382">
      <w:pPr>
        <w:pStyle w:val="a4"/>
        <w:numPr>
          <w:ilvl w:val="3"/>
          <w:numId w:val="107"/>
        </w:numPr>
        <w:tabs>
          <w:tab w:val="left" w:pos="2016"/>
        </w:tabs>
        <w:ind w:right="430" w:firstLine="710"/>
        <w:jc w:val="both"/>
        <w:rPr>
          <w:sz w:val="24"/>
        </w:rPr>
      </w:pPr>
      <w:r>
        <w:rPr>
          <w:sz w:val="24"/>
        </w:rPr>
        <w:t>Умение ориентироваться в пространстве играет существенную роль во всех областях</w:t>
      </w:r>
      <w:r>
        <w:rPr>
          <w:spacing w:val="-15"/>
          <w:sz w:val="24"/>
        </w:rPr>
        <w:t xml:space="preserve"> </w:t>
      </w:r>
      <w:r>
        <w:rPr>
          <w:sz w:val="24"/>
        </w:rPr>
        <w:t>деятельности</w:t>
      </w:r>
      <w:r>
        <w:rPr>
          <w:spacing w:val="-15"/>
          <w:sz w:val="24"/>
        </w:rPr>
        <w:t xml:space="preserve"> </w:t>
      </w:r>
      <w:r>
        <w:rPr>
          <w:sz w:val="24"/>
        </w:rPr>
        <w:t>человека.</w:t>
      </w:r>
      <w:r>
        <w:rPr>
          <w:spacing w:val="-15"/>
          <w:sz w:val="24"/>
        </w:rPr>
        <w:t xml:space="preserve"> </w:t>
      </w:r>
      <w:r>
        <w:rPr>
          <w:sz w:val="24"/>
        </w:rPr>
        <w:t>Ориентация</w:t>
      </w:r>
      <w:r>
        <w:rPr>
          <w:spacing w:val="-15"/>
          <w:sz w:val="24"/>
        </w:rPr>
        <w:t xml:space="preserve"> </w:t>
      </w:r>
      <w:r>
        <w:rPr>
          <w:sz w:val="24"/>
        </w:rPr>
        <w:t>человека</w:t>
      </w:r>
      <w:r>
        <w:rPr>
          <w:spacing w:val="-15"/>
          <w:sz w:val="24"/>
        </w:rPr>
        <w:t xml:space="preserve"> </w:t>
      </w:r>
      <w:r>
        <w:rPr>
          <w:sz w:val="24"/>
        </w:rPr>
        <w:t>во</w:t>
      </w:r>
      <w:r>
        <w:rPr>
          <w:spacing w:val="-15"/>
          <w:sz w:val="24"/>
        </w:rPr>
        <w:t xml:space="preserve"> </w:t>
      </w:r>
      <w:r>
        <w:rPr>
          <w:sz w:val="24"/>
        </w:rPr>
        <w:t>времени</w:t>
      </w:r>
      <w:r>
        <w:rPr>
          <w:spacing w:val="-15"/>
          <w:sz w:val="24"/>
        </w:rPr>
        <w:t xml:space="preserve"> </w:t>
      </w:r>
      <w:r>
        <w:rPr>
          <w:sz w:val="24"/>
        </w:rPr>
        <w:t>и</w:t>
      </w:r>
      <w:r>
        <w:rPr>
          <w:spacing w:val="-15"/>
          <w:sz w:val="24"/>
        </w:rPr>
        <w:t xml:space="preserve"> </w:t>
      </w:r>
      <w:r>
        <w:rPr>
          <w:sz w:val="24"/>
        </w:rPr>
        <w:t>пространстве</w:t>
      </w:r>
      <w:r>
        <w:rPr>
          <w:spacing w:val="-15"/>
          <w:sz w:val="24"/>
        </w:rPr>
        <w:t xml:space="preserve"> </w:t>
      </w:r>
      <w:r>
        <w:rPr>
          <w:sz w:val="24"/>
        </w:rPr>
        <w:t>–</w:t>
      </w:r>
      <w:r>
        <w:rPr>
          <w:spacing w:val="-15"/>
          <w:sz w:val="24"/>
        </w:rPr>
        <w:t xml:space="preserve"> </w:t>
      </w:r>
      <w:r>
        <w:rPr>
          <w:sz w:val="24"/>
        </w:rPr>
        <w:t>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w:t>
      </w:r>
      <w:r>
        <w:rPr>
          <w:spacing w:val="77"/>
          <w:sz w:val="24"/>
        </w:rPr>
        <w:t xml:space="preserve"> </w:t>
      </w:r>
      <w:r>
        <w:rPr>
          <w:sz w:val="24"/>
        </w:rPr>
        <w:t>объединяет</w:t>
      </w:r>
      <w:r>
        <w:rPr>
          <w:spacing w:val="80"/>
          <w:sz w:val="24"/>
        </w:rPr>
        <w:t xml:space="preserve"> </w:t>
      </w:r>
      <w:r>
        <w:rPr>
          <w:sz w:val="24"/>
        </w:rPr>
        <w:t>разные</w:t>
      </w:r>
      <w:r>
        <w:rPr>
          <w:spacing w:val="80"/>
          <w:sz w:val="24"/>
        </w:rPr>
        <w:t xml:space="preserve"> </w:t>
      </w:r>
      <w:r>
        <w:rPr>
          <w:sz w:val="24"/>
        </w:rPr>
        <w:t>виды</w:t>
      </w:r>
      <w:r>
        <w:rPr>
          <w:spacing w:val="80"/>
          <w:sz w:val="24"/>
        </w:rPr>
        <w:t xml:space="preserve"> </w:t>
      </w:r>
      <w:r>
        <w:rPr>
          <w:sz w:val="24"/>
        </w:rPr>
        <w:t>учебной</w:t>
      </w:r>
      <w:r>
        <w:rPr>
          <w:spacing w:val="78"/>
          <w:sz w:val="24"/>
        </w:rPr>
        <w:t xml:space="preserve"> </w:t>
      </w:r>
      <w:r>
        <w:rPr>
          <w:sz w:val="24"/>
        </w:rPr>
        <w:t>и</w:t>
      </w:r>
      <w:r>
        <w:rPr>
          <w:spacing w:val="80"/>
          <w:sz w:val="24"/>
        </w:rPr>
        <w:t xml:space="preserve"> </w:t>
      </w:r>
      <w:r>
        <w:rPr>
          <w:sz w:val="24"/>
        </w:rPr>
        <w:t>трудовой</w:t>
      </w:r>
      <w:r>
        <w:rPr>
          <w:spacing w:val="80"/>
          <w:sz w:val="24"/>
        </w:rPr>
        <w:t xml:space="preserve"> </w:t>
      </w:r>
      <w:r>
        <w:rPr>
          <w:sz w:val="24"/>
        </w:rPr>
        <w:t>деятельности,</w:t>
      </w:r>
      <w:r>
        <w:rPr>
          <w:spacing w:val="79"/>
          <w:sz w:val="24"/>
        </w:rPr>
        <w:t xml:space="preserve"> </w:t>
      </w:r>
      <w:r>
        <w:rPr>
          <w:sz w:val="24"/>
        </w:rPr>
        <w:t>является</w:t>
      </w:r>
      <w:r>
        <w:rPr>
          <w:spacing w:val="76"/>
          <w:sz w:val="24"/>
        </w:rPr>
        <w:t xml:space="preserve"> </w:t>
      </w:r>
      <w:r>
        <w:rPr>
          <w:sz w:val="24"/>
        </w:rPr>
        <w:t>одним</w:t>
      </w:r>
      <w:r>
        <w:rPr>
          <w:spacing w:val="78"/>
          <w:sz w:val="24"/>
        </w:rPr>
        <w:t xml:space="preserve"> </w:t>
      </w:r>
      <w:r>
        <w:rPr>
          <w:sz w:val="24"/>
        </w:rPr>
        <w:t>из</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27" w:firstLine="0"/>
      </w:pPr>
      <w:r>
        <w:lastRenderedPageBreak/>
        <w:t>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w:t>
      </w:r>
    </w:p>
    <w:p w:rsidR="00DE4242" w:rsidRDefault="00DD402F" w:rsidP="00742382">
      <w:pPr>
        <w:pStyle w:val="a4"/>
        <w:numPr>
          <w:ilvl w:val="3"/>
          <w:numId w:val="107"/>
        </w:numPr>
        <w:tabs>
          <w:tab w:val="left" w:pos="2016"/>
        </w:tabs>
        <w:ind w:right="431" w:firstLine="710"/>
        <w:jc w:val="both"/>
        <w:rPr>
          <w:sz w:val="24"/>
        </w:rPr>
      </w:pPr>
      <w:r>
        <w:rPr>
          <w:sz w:val="24"/>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DE4242" w:rsidRDefault="00DD402F" w:rsidP="00742382">
      <w:pPr>
        <w:pStyle w:val="a4"/>
        <w:numPr>
          <w:ilvl w:val="3"/>
          <w:numId w:val="107"/>
        </w:numPr>
        <w:tabs>
          <w:tab w:val="left" w:pos="2016"/>
        </w:tabs>
        <w:spacing w:before="3" w:line="237" w:lineRule="auto"/>
        <w:ind w:right="424" w:firstLine="710"/>
        <w:jc w:val="both"/>
        <w:rPr>
          <w:sz w:val="24"/>
        </w:rPr>
      </w:pPr>
      <w:r>
        <w:rPr>
          <w:sz w:val="24"/>
        </w:rPr>
        <w:t>Приоритетными задачами освоения учебного курса «Геометрии» на базовом уровне в 10–11 классах являются:</w:t>
      </w:r>
    </w:p>
    <w:p w:rsidR="00DE4242" w:rsidRDefault="00DD402F">
      <w:pPr>
        <w:pStyle w:val="a3"/>
        <w:spacing w:before="5" w:line="237" w:lineRule="auto"/>
        <w:ind w:right="437"/>
      </w:pPr>
      <w:r>
        <w:t>формирование представления о геометрии как части мировой культуры и осознание её взаимосвязи с окружающим миром;</w:t>
      </w:r>
    </w:p>
    <w:p w:rsidR="00DE4242" w:rsidRDefault="00DD402F">
      <w:pPr>
        <w:pStyle w:val="a3"/>
        <w:spacing w:before="4"/>
        <w:ind w:right="426"/>
      </w:pPr>
      <w: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w:t>
      </w:r>
      <w:r>
        <w:rPr>
          <w:spacing w:val="-2"/>
        </w:rPr>
        <w:t>мира;</w:t>
      </w:r>
    </w:p>
    <w:p w:rsidR="00DE4242" w:rsidRDefault="00DD402F">
      <w:pPr>
        <w:pStyle w:val="a3"/>
        <w:tabs>
          <w:tab w:val="left" w:pos="2698"/>
          <w:tab w:val="left" w:pos="3638"/>
          <w:tab w:val="left" w:pos="5186"/>
          <w:tab w:val="left" w:pos="5623"/>
          <w:tab w:val="left" w:pos="6827"/>
          <w:tab w:val="left" w:pos="8208"/>
          <w:tab w:val="left" w:pos="8524"/>
          <w:tab w:val="left" w:pos="9685"/>
        </w:tabs>
        <w:spacing w:line="242" w:lineRule="auto"/>
        <w:ind w:right="436"/>
        <w:jc w:val="left"/>
      </w:pPr>
      <w:r>
        <w:rPr>
          <w:spacing w:val="-2"/>
        </w:rPr>
        <w:t>формирование</w:t>
      </w:r>
      <w:r>
        <w:tab/>
      </w:r>
      <w:r>
        <w:rPr>
          <w:spacing w:val="-2"/>
        </w:rPr>
        <w:t>умения</w:t>
      </w:r>
      <w:r>
        <w:tab/>
      </w:r>
      <w:r>
        <w:rPr>
          <w:spacing w:val="-2"/>
        </w:rPr>
        <w:t>распознавать</w:t>
      </w:r>
      <w:r>
        <w:tab/>
      </w:r>
      <w:r>
        <w:rPr>
          <w:spacing w:val="-6"/>
        </w:rPr>
        <w:t>на</w:t>
      </w:r>
      <w:r>
        <w:tab/>
      </w:r>
      <w:r>
        <w:rPr>
          <w:spacing w:val="-2"/>
        </w:rPr>
        <w:t>чертежах,</w:t>
      </w:r>
      <w:r>
        <w:tab/>
        <w:t>моделях</w:t>
      </w:r>
      <w:r>
        <w:rPr>
          <w:spacing w:val="80"/>
        </w:rPr>
        <w:t xml:space="preserve"> </w:t>
      </w:r>
      <w:r>
        <w:t>и</w:t>
      </w:r>
      <w:r>
        <w:tab/>
      </w:r>
      <w:r>
        <w:rPr>
          <w:spacing w:val="-10"/>
        </w:rPr>
        <w:t>в</w:t>
      </w:r>
      <w:r>
        <w:tab/>
      </w:r>
      <w:r>
        <w:rPr>
          <w:spacing w:val="-2"/>
        </w:rPr>
        <w:t>реальном</w:t>
      </w:r>
      <w:r>
        <w:tab/>
      </w:r>
      <w:r>
        <w:rPr>
          <w:spacing w:val="-4"/>
        </w:rPr>
        <w:t xml:space="preserve">мире </w:t>
      </w:r>
      <w:r>
        <w:t>многогранники и тела вращения;</w:t>
      </w:r>
    </w:p>
    <w:p w:rsidR="00DE4242" w:rsidRDefault="00DD402F">
      <w:pPr>
        <w:pStyle w:val="a3"/>
        <w:spacing w:line="271" w:lineRule="exact"/>
        <w:ind w:left="996" w:firstLine="0"/>
        <w:jc w:val="left"/>
      </w:pPr>
      <w:r>
        <w:t>овладение</w:t>
      </w:r>
      <w:r>
        <w:rPr>
          <w:spacing w:val="22"/>
        </w:rPr>
        <w:t xml:space="preserve"> </w:t>
      </w:r>
      <w:r>
        <w:t>методами</w:t>
      </w:r>
      <w:r>
        <w:rPr>
          <w:spacing w:val="26"/>
        </w:rPr>
        <w:t xml:space="preserve"> </w:t>
      </w:r>
      <w:r>
        <w:t>решения</w:t>
      </w:r>
      <w:r>
        <w:rPr>
          <w:spacing w:val="25"/>
        </w:rPr>
        <w:t xml:space="preserve"> </w:t>
      </w:r>
      <w:r>
        <w:t>задач</w:t>
      </w:r>
      <w:r>
        <w:rPr>
          <w:spacing w:val="29"/>
        </w:rPr>
        <w:t xml:space="preserve"> </w:t>
      </w:r>
      <w:r>
        <w:t>на</w:t>
      </w:r>
      <w:r>
        <w:rPr>
          <w:spacing w:val="29"/>
        </w:rPr>
        <w:t xml:space="preserve"> </w:t>
      </w:r>
      <w:r>
        <w:t>построения</w:t>
      </w:r>
      <w:r>
        <w:rPr>
          <w:spacing w:val="29"/>
        </w:rPr>
        <w:t xml:space="preserve"> </w:t>
      </w:r>
      <w:r>
        <w:t>на</w:t>
      </w:r>
      <w:r>
        <w:rPr>
          <w:spacing w:val="29"/>
        </w:rPr>
        <w:t xml:space="preserve"> </w:t>
      </w:r>
      <w:r>
        <w:t>изображениях</w:t>
      </w:r>
      <w:r>
        <w:rPr>
          <w:spacing w:val="26"/>
        </w:rPr>
        <w:t xml:space="preserve"> </w:t>
      </w:r>
      <w:r>
        <w:rPr>
          <w:spacing w:val="-2"/>
        </w:rPr>
        <w:t>пространственных</w:t>
      </w:r>
    </w:p>
    <w:p w:rsidR="00DE4242" w:rsidRDefault="00DD402F">
      <w:pPr>
        <w:pStyle w:val="a3"/>
        <w:spacing w:before="1" w:line="275" w:lineRule="exact"/>
        <w:ind w:firstLine="0"/>
        <w:jc w:val="left"/>
      </w:pPr>
      <w:r>
        <w:rPr>
          <w:spacing w:val="-2"/>
        </w:rPr>
        <w:t>фигур;</w:t>
      </w:r>
    </w:p>
    <w:p w:rsidR="00DE4242" w:rsidRDefault="00DD402F">
      <w:pPr>
        <w:pStyle w:val="a3"/>
        <w:spacing w:line="275" w:lineRule="exact"/>
        <w:ind w:left="996" w:firstLine="0"/>
        <w:jc w:val="left"/>
      </w:pPr>
      <w:r>
        <w:t>формирование</w:t>
      </w:r>
      <w:r>
        <w:rPr>
          <w:spacing w:val="48"/>
        </w:rPr>
        <w:t xml:space="preserve"> </w:t>
      </w:r>
      <w:r>
        <w:t>умения</w:t>
      </w:r>
      <w:r>
        <w:rPr>
          <w:spacing w:val="54"/>
        </w:rPr>
        <w:t xml:space="preserve"> </w:t>
      </w:r>
      <w:r>
        <w:t>оперировать</w:t>
      </w:r>
      <w:r>
        <w:rPr>
          <w:spacing w:val="46"/>
        </w:rPr>
        <w:t xml:space="preserve"> </w:t>
      </w:r>
      <w:r>
        <w:t>основными</w:t>
      </w:r>
      <w:r>
        <w:rPr>
          <w:spacing w:val="55"/>
        </w:rPr>
        <w:t xml:space="preserve"> </w:t>
      </w:r>
      <w:r>
        <w:t>понятиями</w:t>
      </w:r>
      <w:r>
        <w:rPr>
          <w:spacing w:val="50"/>
        </w:rPr>
        <w:t xml:space="preserve"> </w:t>
      </w:r>
      <w:r>
        <w:t>о</w:t>
      </w:r>
      <w:r>
        <w:rPr>
          <w:spacing w:val="54"/>
        </w:rPr>
        <w:t xml:space="preserve"> </w:t>
      </w:r>
      <w:r>
        <w:t>многогранниках</w:t>
      </w:r>
      <w:r>
        <w:rPr>
          <w:spacing w:val="49"/>
        </w:rPr>
        <w:t xml:space="preserve"> </w:t>
      </w:r>
      <w:r>
        <w:t>и</w:t>
      </w:r>
      <w:r>
        <w:rPr>
          <w:spacing w:val="51"/>
        </w:rPr>
        <w:t xml:space="preserve"> </w:t>
      </w:r>
      <w:r>
        <w:rPr>
          <w:spacing w:val="-2"/>
        </w:rPr>
        <w:t>телах</w:t>
      </w:r>
    </w:p>
    <w:p w:rsidR="00DE4242" w:rsidRDefault="00DD402F">
      <w:pPr>
        <w:pStyle w:val="a3"/>
        <w:spacing w:before="2" w:line="275" w:lineRule="exact"/>
        <w:ind w:firstLine="0"/>
      </w:pPr>
      <w:r>
        <w:t>вращения</w:t>
      </w:r>
      <w:r>
        <w:rPr>
          <w:spacing w:val="-4"/>
        </w:rPr>
        <w:t xml:space="preserve"> </w:t>
      </w:r>
      <w:r>
        <w:t>и</w:t>
      </w:r>
      <w:r>
        <w:rPr>
          <w:spacing w:val="-2"/>
        </w:rPr>
        <w:t xml:space="preserve"> </w:t>
      </w:r>
      <w:r>
        <w:t>их</w:t>
      </w:r>
      <w:r>
        <w:rPr>
          <w:spacing w:val="-3"/>
        </w:rPr>
        <w:t xml:space="preserve"> </w:t>
      </w:r>
      <w:r>
        <w:t>основными</w:t>
      </w:r>
      <w:r>
        <w:rPr>
          <w:spacing w:val="3"/>
        </w:rPr>
        <w:t xml:space="preserve"> </w:t>
      </w:r>
      <w:r>
        <w:rPr>
          <w:spacing w:val="-2"/>
        </w:rPr>
        <w:t>свойствами;</w:t>
      </w:r>
    </w:p>
    <w:p w:rsidR="00DE4242" w:rsidRDefault="00DD402F">
      <w:pPr>
        <w:pStyle w:val="a3"/>
        <w:ind w:right="422"/>
      </w:pPr>
      <w:r>
        <w:t>овладение</w:t>
      </w:r>
      <w:r>
        <w:rPr>
          <w:spacing w:val="-12"/>
        </w:rPr>
        <w:t xml:space="preserve"> </w:t>
      </w:r>
      <w:r>
        <w:t>алгоритмами</w:t>
      </w:r>
      <w:r>
        <w:rPr>
          <w:spacing w:val="-10"/>
        </w:rPr>
        <w:t xml:space="preserve"> </w:t>
      </w:r>
      <w:r>
        <w:t>решения</w:t>
      </w:r>
      <w:r>
        <w:rPr>
          <w:spacing w:val="-14"/>
        </w:rPr>
        <w:t xml:space="preserve"> </w:t>
      </w:r>
      <w:r>
        <w:t>основных</w:t>
      </w:r>
      <w:r>
        <w:rPr>
          <w:spacing w:val="-14"/>
        </w:rPr>
        <w:t xml:space="preserve"> </w:t>
      </w:r>
      <w:r>
        <w:t>типов</w:t>
      </w:r>
      <w:r>
        <w:rPr>
          <w:spacing w:val="-14"/>
        </w:rPr>
        <w:t xml:space="preserve"> </w:t>
      </w:r>
      <w:r>
        <w:t>задач,</w:t>
      </w:r>
      <w:r>
        <w:rPr>
          <w:spacing w:val="-9"/>
        </w:rPr>
        <w:t xml:space="preserve"> </w:t>
      </w:r>
      <w:r>
        <w:t>формирование</w:t>
      </w:r>
      <w:r>
        <w:rPr>
          <w:spacing w:val="-12"/>
        </w:rPr>
        <w:t xml:space="preserve"> </w:t>
      </w:r>
      <w:r>
        <w:t>умения</w:t>
      </w:r>
      <w:r>
        <w:rPr>
          <w:spacing w:val="-11"/>
        </w:rPr>
        <w:t xml:space="preserve"> </w:t>
      </w:r>
      <w:r>
        <w:t>проводить несложные доказательные рассуждения в ходе решения стереометрических задач и задач с практическим содержанием;</w:t>
      </w:r>
    </w:p>
    <w:p w:rsidR="00DE4242" w:rsidRDefault="00DD402F">
      <w:pPr>
        <w:pStyle w:val="a3"/>
        <w:spacing w:before="4" w:line="237" w:lineRule="auto"/>
        <w:ind w:right="433"/>
      </w:pPr>
      <w: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DE4242" w:rsidRDefault="00DD402F">
      <w:pPr>
        <w:pStyle w:val="a3"/>
        <w:spacing w:before="3"/>
        <w:ind w:right="431"/>
      </w:pPr>
      <w: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DE4242" w:rsidRDefault="00DD402F" w:rsidP="00742382">
      <w:pPr>
        <w:pStyle w:val="a4"/>
        <w:numPr>
          <w:ilvl w:val="3"/>
          <w:numId w:val="107"/>
        </w:numPr>
        <w:tabs>
          <w:tab w:val="left" w:pos="2016"/>
        </w:tabs>
        <w:spacing w:before="1"/>
        <w:ind w:right="428" w:firstLine="710"/>
        <w:jc w:val="both"/>
        <w:rPr>
          <w:sz w:val="24"/>
        </w:rPr>
      </w:pPr>
      <w:r>
        <w:rPr>
          <w:sz w:val="24"/>
        </w:rPr>
        <w:t>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w:t>
      </w:r>
      <w:r>
        <w:rPr>
          <w:spacing w:val="-1"/>
          <w:sz w:val="24"/>
        </w:rPr>
        <w:t xml:space="preserve"> </w:t>
      </w:r>
      <w:r>
        <w:rPr>
          <w:sz w:val="24"/>
        </w:rPr>
        <w:t>пространственного мышления, стимулирует протекание интуитивных</w:t>
      </w:r>
      <w:r>
        <w:rPr>
          <w:spacing w:val="-2"/>
          <w:sz w:val="24"/>
        </w:rPr>
        <w:t xml:space="preserve"> </w:t>
      </w:r>
      <w:r>
        <w:rPr>
          <w:sz w:val="24"/>
        </w:rPr>
        <w:t>процессов, мотивирует к дальнейшему изучению предмета.</w:t>
      </w:r>
    </w:p>
    <w:p w:rsidR="00DE4242" w:rsidRDefault="00DD402F" w:rsidP="00742382">
      <w:pPr>
        <w:pStyle w:val="a4"/>
        <w:numPr>
          <w:ilvl w:val="3"/>
          <w:numId w:val="107"/>
        </w:numPr>
        <w:tabs>
          <w:tab w:val="left" w:pos="2016"/>
        </w:tabs>
        <w:ind w:right="423" w:firstLine="710"/>
        <w:jc w:val="both"/>
        <w:rPr>
          <w:sz w:val="24"/>
        </w:rPr>
      </w:pPr>
      <w:r>
        <w:rPr>
          <w:sz w:val="24"/>
        </w:rPr>
        <w:t>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w:t>
      </w:r>
      <w:r>
        <w:rPr>
          <w:spacing w:val="-2"/>
          <w:sz w:val="24"/>
        </w:rPr>
        <w:t xml:space="preserve"> </w:t>
      </w:r>
      <w:r>
        <w:rPr>
          <w:sz w:val="24"/>
        </w:rPr>
        <w:t>пространственных</w:t>
      </w:r>
      <w:r>
        <w:rPr>
          <w:spacing w:val="-1"/>
          <w:sz w:val="24"/>
        </w:rPr>
        <w:t xml:space="preserve"> </w:t>
      </w:r>
      <w:r>
        <w:rPr>
          <w:sz w:val="24"/>
        </w:rPr>
        <w:t>представлений у</w:t>
      </w:r>
      <w:r>
        <w:rPr>
          <w:spacing w:val="-6"/>
          <w:sz w:val="24"/>
        </w:rPr>
        <w:t xml:space="preserve"> </w:t>
      </w:r>
      <w:r>
        <w:rPr>
          <w:sz w:val="24"/>
        </w:rPr>
        <w:t>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w:t>
      </w:r>
    </w:p>
    <w:p w:rsidR="00DE4242" w:rsidRDefault="00DD402F" w:rsidP="00742382">
      <w:pPr>
        <w:pStyle w:val="a4"/>
        <w:numPr>
          <w:ilvl w:val="3"/>
          <w:numId w:val="107"/>
        </w:numPr>
        <w:tabs>
          <w:tab w:val="left" w:pos="2016"/>
        </w:tabs>
        <w:spacing w:before="3" w:line="237" w:lineRule="auto"/>
        <w:ind w:right="425" w:firstLine="710"/>
        <w:jc w:val="both"/>
        <w:rPr>
          <w:sz w:val="24"/>
        </w:rPr>
      </w:pPr>
      <w:r>
        <w:rPr>
          <w:sz w:val="24"/>
        </w:rPr>
        <w:t>Основными содержательными линиями учебного курса «Геометрия» в 10–11 классах являются: «Многогранники», «Прямые и плоскости в пространстве», «Тела вращения»,</w:t>
      </w:r>
    </w:p>
    <w:p w:rsidR="00DE4242" w:rsidRDefault="00DD402F">
      <w:pPr>
        <w:pStyle w:val="a3"/>
        <w:spacing w:before="4"/>
        <w:ind w:right="438" w:firstLine="0"/>
      </w:pPr>
      <w:r>
        <w:t xml:space="preserve">«Векторы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w:t>
      </w:r>
      <w:r>
        <w:rPr>
          <w:spacing w:val="-2"/>
        </w:rPr>
        <w:t>образования.</w:t>
      </w:r>
    </w:p>
    <w:p w:rsidR="00DE4242" w:rsidRDefault="00DD402F" w:rsidP="00742382">
      <w:pPr>
        <w:pStyle w:val="a4"/>
        <w:numPr>
          <w:ilvl w:val="3"/>
          <w:numId w:val="107"/>
        </w:numPr>
        <w:tabs>
          <w:tab w:val="left" w:pos="2137"/>
        </w:tabs>
        <w:ind w:right="435" w:firstLine="710"/>
        <w:jc w:val="both"/>
        <w:rPr>
          <w:sz w:val="24"/>
        </w:rPr>
      </w:pPr>
      <w:r>
        <w:rPr>
          <w:sz w:val="24"/>
        </w:rPr>
        <w:t>Содержание образования, соответствующее предметным результатам освоения</w:t>
      </w:r>
      <w:r>
        <w:rPr>
          <w:spacing w:val="-8"/>
          <w:sz w:val="24"/>
        </w:rPr>
        <w:t xml:space="preserve"> </w:t>
      </w:r>
      <w:r>
        <w:rPr>
          <w:sz w:val="24"/>
        </w:rPr>
        <w:t>программы</w:t>
      </w:r>
      <w:r>
        <w:rPr>
          <w:spacing w:val="-11"/>
          <w:sz w:val="24"/>
        </w:rPr>
        <w:t xml:space="preserve"> </w:t>
      </w:r>
      <w:r>
        <w:rPr>
          <w:sz w:val="24"/>
        </w:rPr>
        <w:t>по</w:t>
      </w:r>
      <w:r>
        <w:rPr>
          <w:spacing w:val="-8"/>
          <w:sz w:val="24"/>
        </w:rPr>
        <w:t xml:space="preserve"> </w:t>
      </w:r>
      <w:r>
        <w:rPr>
          <w:sz w:val="24"/>
        </w:rPr>
        <w:t>геометрии,</w:t>
      </w:r>
      <w:r>
        <w:rPr>
          <w:spacing w:val="-6"/>
          <w:sz w:val="24"/>
        </w:rPr>
        <w:t xml:space="preserve"> </w:t>
      </w:r>
      <w:r>
        <w:rPr>
          <w:sz w:val="24"/>
        </w:rPr>
        <w:t>распределённым</w:t>
      </w:r>
      <w:r>
        <w:rPr>
          <w:spacing w:val="-11"/>
          <w:sz w:val="24"/>
        </w:rPr>
        <w:t xml:space="preserve"> </w:t>
      </w:r>
      <w:r>
        <w:rPr>
          <w:sz w:val="24"/>
        </w:rPr>
        <w:t>по</w:t>
      </w:r>
      <w:r>
        <w:rPr>
          <w:spacing w:val="-3"/>
          <w:sz w:val="24"/>
        </w:rPr>
        <w:t xml:space="preserve"> </w:t>
      </w:r>
      <w:r>
        <w:rPr>
          <w:sz w:val="24"/>
        </w:rPr>
        <w:t>годам</w:t>
      </w:r>
      <w:r>
        <w:rPr>
          <w:spacing w:val="-11"/>
          <w:sz w:val="24"/>
        </w:rPr>
        <w:t xml:space="preserve"> </w:t>
      </w:r>
      <w:r>
        <w:rPr>
          <w:sz w:val="24"/>
        </w:rPr>
        <w:t>обучения,</w:t>
      </w:r>
      <w:r>
        <w:rPr>
          <w:spacing w:val="-6"/>
          <w:sz w:val="24"/>
        </w:rPr>
        <w:t xml:space="preserve"> </w:t>
      </w:r>
      <w:r>
        <w:rPr>
          <w:sz w:val="24"/>
        </w:rPr>
        <w:t>структурировано</w:t>
      </w:r>
      <w:r>
        <w:rPr>
          <w:spacing w:val="-8"/>
          <w:sz w:val="24"/>
        </w:rPr>
        <w:t xml:space="preserve"> </w:t>
      </w:r>
      <w:r>
        <w:rPr>
          <w:sz w:val="24"/>
        </w:rPr>
        <w:t>таким образом,</w:t>
      </w:r>
      <w:r>
        <w:rPr>
          <w:spacing w:val="56"/>
          <w:sz w:val="24"/>
        </w:rPr>
        <w:t xml:space="preserve">  </w:t>
      </w:r>
      <w:r>
        <w:rPr>
          <w:sz w:val="24"/>
        </w:rPr>
        <w:t>чтобы</w:t>
      </w:r>
      <w:r>
        <w:rPr>
          <w:spacing w:val="40"/>
          <w:sz w:val="24"/>
        </w:rPr>
        <w:t xml:space="preserve">  </w:t>
      </w:r>
      <w:r>
        <w:rPr>
          <w:sz w:val="24"/>
        </w:rPr>
        <w:t>овладение</w:t>
      </w:r>
      <w:r>
        <w:rPr>
          <w:spacing w:val="40"/>
          <w:sz w:val="24"/>
        </w:rPr>
        <w:t xml:space="preserve">  </w:t>
      </w:r>
      <w:r>
        <w:rPr>
          <w:sz w:val="24"/>
        </w:rPr>
        <w:t>геометрическими</w:t>
      </w:r>
      <w:r>
        <w:rPr>
          <w:spacing w:val="55"/>
          <w:sz w:val="24"/>
        </w:rPr>
        <w:t xml:space="preserve">  </w:t>
      </w:r>
      <w:r>
        <w:rPr>
          <w:sz w:val="24"/>
        </w:rPr>
        <w:t>понятиями</w:t>
      </w:r>
      <w:r>
        <w:rPr>
          <w:spacing w:val="40"/>
          <w:sz w:val="24"/>
        </w:rPr>
        <w:t xml:space="preserve">  </w:t>
      </w:r>
      <w:r>
        <w:rPr>
          <w:sz w:val="24"/>
        </w:rPr>
        <w:t>и</w:t>
      </w:r>
      <w:r>
        <w:rPr>
          <w:spacing w:val="55"/>
          <w:sz w:val="24"/>
        </w:rPr>
        <w:t xml:space="preserve">  </w:t>
      </w:r>
      <w:r>
        <w:rPr>
          <w:sz w:val="24"/>
        </w:rPr>
        <w:t>навыками</w:t>
      </w:r>
      <w:r>
        <w:rPr>
          <w:spacing w:val="40"/>
          <w:sz w:val="24"/>
        </w:rPr>
        <w:t xml:space="preserve">  </w:t>
      </w:r>
      <w:r>
        <w:rPr>
          <w:sz w:val="24"/>
        </w:rPr>
        <w:t>осуществлялось</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28" w:firstLine="0"/>
      </w:pPr>
      <w:r>
        <w:lastRenderedPageBreak/>
        <w:t>последовательно и поступательно, с соблюдением принципа преемственности, чтобы новые знания</w:t>
      </w:r>
      <w:r>
        <w:rPr>
          <w:spacing w:val="-1"/>
        </w:rPr>
        <w:t xml:space="preserve"> </w:t>
      </w:r>
      <w:r>
        <w:t>включались в</w:t>
      </w:r>
      <w:r>
        <w:rPr>
          <w:spacing w:val="-4"/>
        </w:rPr>
        <w:t xml:space="preserve"> </w:t>
      </w:r>
      <w:r>
        <w:t>общую систему</w:t>
      </w:r>
      <w:r>
        <w:rPr>
          <w:spacing w:val="-5"/>
        </w:rPr>
        <w:t xml:space="preserve"> </w:t>
      </w:r>
      <w:r>
        <w:t>геометрических</w:t>
      </w:r>
      <w:r>
        <w:rPr>
          <w:spacing w:val="-1"/>
        </w:rPr>
        <w:t xml:space="preserve"> </w:t>
      </w:r>
      <w:r>
        <w:t>представлений обучающихся, расширяя и углубляя её, образуя прочные множественные связи.</w:t>
      </w:r>
    </w:p>
    <w:p w:rsidR="00DE4242" w:rsidRDefault="00DD402F" w:rsidP="00742382">
      <w:pPr>
        <w:pStyle w:val="a4"/>
        <w:numPr>
          <w:ilvl w:val="3"/>
          <w:numId w:val="107"/>
        </w:numPr>
        <w:tabs>
          <w:tab w:val="left" w:pos="2138"/>
        </w:tabs>
        <w:spacing w:line="274" w:lineRule="exact"/>
        <w:ind w:left="2138" w:hanging="1142"/>
        <w:jc w:val="both"/>
        <w:rPr>
          <w:sz w:val="24"/>
        </w:rPr>
      </w:pPr>
      <w:r>
        <w:rPr>
          <w:sz w:val="24"/>
        </w:rPr>
        <w:t>Общее</w:t>
      </w:r>
      <w:r>
        <w:rPr>
          <w:spacing w:val="44"/>
          <w:sz w:val="24"/>
        </w:rPr>
        <w:t xml:space="preserve">  </w:t>
      </w:r>
      <w:r>
        <w:rPr>
          <w:sz w:val="24"/>
        </w:rPr>
        <w:t>число</w:t>
      </w:r>
      <w:r>
        <w:rPr>
          <w:spacing w:val="45"/>
          <w:sz w:val="24"/>
        </w:rPr>
        <w:t xml:space="preserve">  </w:t>
      </w:r>
      <w:r>
        <w:rPr>
          <w:sz w:val="24"/>
        </w:rPr>
        <w:t>часов,</w:t>
      </w:r>
      <w:r>
        <w:rPr>
          <w:spacing w:val="44"/>
          <w:sz w:val="24"/>
        </w:rPr>
        <w:t xml:space="preserve">  </w:t>
      </w:r>
      <w:r>
        <w:rPr>
          <w:sz w:val="24"/>
        </w:rPr>
        <w:t>рекомендованных</w:t>
      </w:r>
      <w:r>
        <w:rPr>
          <w:spacing w:val="43"/>
          <w:sz w:val="24"/>
        </w:rPr>
        <w:t xml:space="preserve">  </w:t>
      </w:r>
      <w:r>
        <w:rPr>
          <w:sz w:val="24"/>
        </w:rPr>
        <w:t>для</w:t>
      </w:r>
      <w:r>
        <w:rPr>
          <w:spacing w:val="45"/>
          <w:sz w:val="24"/>
        </w:rPr>
        <w:t xml:space="preserve">  </w:t>
      </w:r>
      <w:r>
        <w:rPr>
          <w:sz w:val="24"/>
        </w:rPr>
        <w:t>изучения</w:t>
      </w:r>
      <w:r>
        <w:rPr>
          <w:spacing w:val="47"/>
          <w:sz w:val="24"/>
        </w:rPr>
        <w:t xml:space="preserve">  </w:t>
      </w:r>
      <w:r>
        <w:rPr>
          <w:sz w:val="24"/>
        </w:rPr>
        <w:t>учебного</w:t>
      </w:r>
      <w:r>
        <w:rPr>
          <w:spacing w:val="45"/>
          <w:sz w:val="24"/>
        </w:rPr>
        <w:t xml:space="preserve">  </w:t>
      </w:r>
      <w:r>
        <w:rPr>
          <w:spacing w:val="-2"/>
          <w:sz w:val="24"/>
        </w:rPr>
        <w:t>курса</w:t>
      </w:r>
    </w:p>
    <w:p w:rsidR="00DE4242" w:rsidRDefault="00DD402F">
      <w:pPr>
        <w:pStyle w:val="a3"/>
        <w:spacing w:before="9" w:line="237" w:lineRule="auto"/>
        <w:ind w:right="430" w:firstLine="0"/>
      </w:pPr>
      <w:r>
        <w:t xml:space="preserve">«Геометрия» - </w:t>
      </w:r>
      <w:r>
        <w:rPr>
          <w:position w:val="1"/>
        </w:rPr>
        <w:t xml:space="preserve">102 часа: в 10 классе - 68 часов (2 часа в неделю), в 11 классе – 34 часа (1 час в </w:t>
      </w:r>
      <w:r>
        <w:rPr>
          <w:spacing w:val="-2"/>
        </w:rPr>
        <w:t>неделю).</w:t>
      </w:r>
    </w:p>
    <w:p w:rsidR="00DE4242" w:rsidRDefault="00DD402F" w:rsidP="00742382">
      <w:pPr>
        <w:pStyle w:val="a4"/>
        <w:numPr>
          <w:ilvl w:val="2"/>
          <w:numId w:val="107"/>
        </w:numPr>
        <w:tabs>
          <w:tab w:val="left" w:pos="1840"/>
        </w:tabs>
        <w:spacing w:line="275" w:lineRule="exact"/>
        <w:ind w:left="1840" w:hanging="844"/>
        <w:jc w:val="both"/>
        <w:rPr>
          <w:sz w:val="24"/>
        </w:rPr>
      </w:pPr>
      <w:r>
        <w:rPr>
          <w:sz w:val="24"/>
        </w:rPr>
        <w:t>Содержание</w:t>
      </w:r>
      <w:r>
        <w:rPr>
          <w:spacing w:val="-8"/>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10</w:t>
      </w:r>
      <w:r>
        <w:rPr>
          <w:spacing w:val="-6"/>
          <w:sz w:val="24"/>
        </w:rPr>
        <w:t xml:space="preserve"> </w:t>
      </w:r>
      <w:r>
        <w:rPr>
          <w:spacing w:val="-2"/>
          <w:sz w:val="24"/>
        </w:rPr>
        <w:t>классе.</w:t>
      </w:r>
    </w:p>
    <w:p w:rsidR="00DE4242" w:rsidRDefault="00DD402F" w:rsidP="00742382">
      <w:pPr>
        <w:pStyle w:val="a4"/>
        <w:numPr>
          <w:ilvl w:val="3"/>
          <w:numId w:val="107"/>
        </w:numPr>
        <w:tabs>
          <w:tab w:val="left" w:pos="2017"/>
        </w:tabs>
        <w:spacing w:before="2" w:line="275" w:lineRule="exact"/>
        <w:ind w:left="2017" w:hanging="1021"/>
        <w:jc w:val="both"/>
        <w:rPr>
          <w:sz w:val="24"/>
        </w:rPr>
      </w:pPr>
      <w:r>
        <w:rPr>
          <w:sz w:val="24"/>
        </w:rPr>
        <w:t>Прямые</w:t>
      </w:r>
      <w:r>
        <w:rPr>
          <w:spacing w:val="-4"/>
          <w:sz w:val="24"/>
        </w:rPr>
        <w:t xml:space="preserve"> </w:t>
      </w:r>
      <w:r>
        <w:rPr>
          <w:sz w:val="24"/>
        </w:rPr>
        <w:t>и</w:t>
      </w:r>
      <w:r>
        <w:rPr>
          <w:spacing w:val="-2"/>
          <w:sz w:val="24"/>
        </w:rPr>
        <w:t xml:space="preserve"> </w:t>
      </w:r>
      <w:r>
        <w:rPr>
          <w:sz w:val="24"/>
        </w:rPr>
        <w:t>плоскости</w:t>
      </w:r>
      <w:r>
        <w:rPr>
          <w:spacing w:val="-1"/>
          <w:sz w:val="24"/>
        </w:rPr>
        <w:t xml:space="preserve"> </w:t>
      </w:r>
      <w:r>
        <w:rPr>
          <w:sz w:val="24"/>
        </w:rPr>
        <w:t>в</w:t>
      </w:r>
      <w:r>
        <w:rPr>
          <w:spacing w:val="-1"/>
          <w:sz w:val="24"/>
        </w:rPr>
        <w:t xml:space="preserve"> </w:t>
      </w:r>
      <w:r>
        <w:rPr>
          <w:spacing w:val="-2"/>
          <w:sz w:val="24"/>
        </w:rPr>
        <w:t>пространстве.</w:t>
      </w:r>
    </w:p>
    <w:p w:rsidR="00DE4242" w:rsidRDefault="00DD402F">
      <w:pPr>
        <w:pStyle w:val="a3"/>
        <w:spacing w:line="242" w:lineRule="auto"/>
        <w:ind w:right="425"/>
      </w:pPr>
      <w: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DE4242" w:rsidRDefault="00DD402F">
      <w:pPr>
        <w:pStyle w:val="a3"/>
        <w:ind w:right="435"/>
      </w:pPr>
      <w: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w:t>
      </w:r>
      <w:r>
        <w:rPr>
          <w:spacing w:val="-13"/>
        </w:rPr>
        <w:t xml:space="preserve"> </w:t>
      </w:r>
      <w:r>
        <w:t>в</w:t>
      </w:r>
      <w:r>
        <w:rPr>
          <w:spacing w:val="-11"/>
        </w:rPr>
        <w:t xml:space="preserve"> </w:t>
      </w:r>
      <w:r>
        <w:t>пространстве,</w:t>
      </w:r>
      <w:r>
        <w:rPr>
          <w:spacing w:val="-10"/>
        </w:rPr>
        <w:t xml:space="preserve"> </w:t>
      </w:r>
      <w:r>
        <w:t>параллельность</w:t>
      </w:r>
      <w:r>
        <w:rPr>
          <w:spacing w:val="-12"/>
        </w:rPr>
        <w:t xml:space="preserve"> </w:t>
      </w:r>
      <w:r>
        <w:t>трёх</w:t>
      </w:r>
      <w:r>
        <w:rPr>
          <w:spacing w:val="-12"/>
        </w:rPr>
        <w:t xml:space="preserve"> </w:t>
      </w:r>
      <w:r>
        <w:t>прямых,</w:t>
      </w:r>
      <w:r>
        <w:rPr>
          <w:spacing w:val="-11"/>
        </w:rPr>
        <w:t xml:space="preserve"> </w:t>
      </w:r>
      <w:r>
        <w:t>параллельность</w:t>
      </w:r>
      <w:r>
        <w:rPr>
          <w:spacing w:val="-11"/>
        </w:rPr>
        <w:t xml:space="preserve"> </w:t>
      </w:r>
      <w:r>
        <w:t>прямой</w:t>
      </w:r>
      <w:r>
        <w:rPr>
          <w:spacing w:val="-12"/>
        </w:rPr>
        <w:t xml:space="preserve"> </w:t>
      </w:r>
      <w:r>
        <w:t>и</w:t>
      </w:r>
      <w:r>
        <w:rPr>
          <w:spacing w:val="-12"/>
        </w:rPr>
        <w:t xml:space="preserve"> </w:t>
      </w:r>
      <w:r>
        <w:t>плоскости.</w:t>
      </w:r>
      <w:r>
        <w:rPr>
          <w:spacing w:val="-10"/>
        </w:rPr>
        <w:t xml:space="preserve"> </w:t>
      </w:r>
      <w:r>
        <w:t>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DE4242" w:rsidRDefault="00DD402F">
      <w:pPr>
        <w:pStyle w:val="a3"/>
        <w:ind w:right="430"/>
      </w:pPr>
      <w:r>
        <w:t>Перпендикулярность прямой и плоскости: перпендикулярные прямые в пространстве, прямые</w:t>
      </w:r>
      <w:r>
        <w:rPr>
          <w:spacing w:val="-7"/>
        </w:rPr>
        <w:t xml:space="preserve"> </w:t>
      </w:r>
      <w:r>
        <w:t>параллельные</w:t>
      </w:r>
      <w:r>
        <w:rPr>
          <w:spacing w:val="-7"/>
        </w:rPr>
        <w:t xml:space="preserve"> </w:t>
      </w:r>
      <w:r>
        <w:t>и</w:t>
      </w:r>
      <w:r>
        <w:rPr>
          <w:spacing w:val="-5"/>
        </w:rPr>
        <w:t xml:space="preserve"> </w:t>
      </w:r>
      <w:r>
        <w:t>перпендикулярные</w:t>
      </w:r>
      <w:r>
        <w:rPr>
          <w:spacing w:val="-2"/>
        </w:rPr>
        <w:t xml:space="preserve"> </w:t>
      </w:r>
      <w:r>
        <w:t>к</w:t>
      </w:r>
      <w:r>
        <w:rPr>
          <w:spacing w:val="-3"/>
        </w:rPr>
        <w:t xml:space="preserve"> </w:t>
      </w:r>
      <w:r>
        <w:t>плоскости,</w:t>
      </w:r>
      <w:r>
        <w:rPr>
          <w:spacing w:val="-4"/>
        </w:rPr>
        <w:t xml:space="preserve"> </w:t>
      </w:r>
      <w:r>
        <w:t>признак</w:t>
      </w:r>
      <w:r>
        <w:rPr>
          <w:spacing w:val="-3"/>
        </w:rPr>
        <w:t xml:space="preserve"> </w:t>
      </w:r>
      <w:r>
        <w:t>перпендикулярности</w:t>
      </w:r>
      <w:r>
        <w:rPr>
          <w:spacing w:val="-1"/>
        </w:rPr>
        <w:t xml:space="preserve"> </w:t>
      </w:r>
      <w:r>
        <w:t>прямой</w:t>
      </w:r>
      <w:r>
        <w:rPr>
          <w:spacing w:val="-5"/>
        </w:rPr>
        <w:t xml:space="preserve"> </w:t>
      </w:r>
      <w:r>
        <w:t>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DE4242" w:rsidRDefault="00DD402F" w:rsidP="00742382">
      <w:pPr>
        <w:pStyle w:val="a4"/>
        <w:numPr>
          <w:ilvl w:val="3"/>
          <w:numId w:val="107"/>
        </w:numPr>
        <w:tabs>
          <w:tab w:val="left" w:pos="2017"/>
        </w:tabs>
        <w:spacing w:line="274" w:lineRule="exact"/>
        <w:ind w:left="2017" w:hanging="1021"/>
        <w:jc w:val="both"/>
        <w:rPr>
          <w:sz w:val="24"/>
        </w:rPr>
      </w:pPr>
      <w:r>
        <w:rPr>
          <w:spacing w:val="-2"/>
          <w:sz w:val="24"/>
        </w:rPr>
        <w:t>Многогранники.</w:t>
      </w:r>
    </w:p>
    <w:p w:rsidR="00DE4242" w:rsidRDefault="00DD402F">
      <w:pPr>
        <w:pStyle w:val="a3"/>
        <w:ind w:right="430"/>
      </w:pPr>
      <w:r>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w:t>
      </w:r>
      <w:r>
        <w:rPr>
          <w:spacing w:val="-8"/>
        </w:rPr>
        <w:t xml:space="preserve"> </w:t>
      </w:r>
      <w:r>
        <w:t>правильная</w:t>
      </w:r>
      <w:r>
        <w:rPr>
          <w:spacing w:val="-5"/>
        </w:rPr>
        <w:t xml:space="preserve"> </w:t>
      </w:r>
      <w:r>
        <w:t>призма</w:t>
      </w:r>
      <w:r>
        <w:rPr>
          <w:spacing w:val="-6"/>
        </w:rPr>
        <w:t xml:space="preserve"> </w:t>
      </w:r>
      <w:r>
        <w:t>и</w:t>
      </w:r>
      <w:r>
        <w:rPr>
          <w:spacing w:val="-9"/>
        </w:rPr>
        <w:t xml:space="preserve"> </w:t>
      </w:r>
      <w:r>
        <w:t>правильная</w:t>
      </w:r>
      <w:r>
        <w:rPr>
          <w:spacing w:val="-5"/>
        </w:rPr>
        <w:t xml:space="preserve"> </w:t>
      </w:r>
      <w:r>
        <w:t>пирамида,</w:t>
      </w:r>
      <w:r>
        <w:rPr>
          <w:spacing w:val="-3"/>
        </w:rPr>
        <w:t xml:space="preserve"> </w:t>
      </w:r>
      <w:r>
        <w:t>правильная</w:t>
      </w:r>
      <w:r>
        <w:rPr>
          <w:spacing w:val="-10"/>
        </w:rPr>
        <w:t xml:space="preserve"> </w:t>
      </w:r>
      <w:r>
        <w:t>треугольная</w:t>
      </w:r>
      <w:r>
        <w:rPr>
          <w:spacing w:val="-10"/>
        </w:rPr>
        <w:t xml:space="preserve"> </w:t>
      </w:r>
      <w:r>
        <w:t>пирамида</w:t>
      </w:r>
      <w:r>
        <w:rPr>
          <w:spacing w:val="-11"/>
        </w:rPr>
        <w:t xml:space="preserve"> </w:t>
      </w:r>
      <w:r>
        <w:t>и правильный тетраэдр, куб. Представление о правильных многогранниках: октаэдр, додекаэдр и икосаэдр. Сечения призмы и пирамиды.</w:t>
      </w:r>
    </w:p>
    <w:p w:rsidR="00DE4242" w:rsidRDefault="00DD402F">
      <w:pPr>
        <w:pStyle w:val="a3"/>
        <w:spacing w:line="242" w:lineRule="auto"/>
        <w:ind w:right="433"/>
      </w:pPr>
      <w:r>
        <w:t>Симметрия</w:t>
      </w:r>
      <w:r>
        <w:rPr>
          <w:spacing w:val="-15"/>
        </w:rPr>
        <w:t xml:space="preserve"> </w:t>
      </w:r>
      <w:r>
        <w:t>в</w:t>
      </w:r>
      <w:r>
        <w:rPr>
          <w:spacing w:val="-15"/>
        </w:rPr>
        <w:t xml:space="preserve"> </w:t>
      </w:r>
      <w:r>
        <w:t>пространстве:</w:t>
      </w:r>
      <w:r>
        <w:rPr>
          <w:spacing w:val="-15"/>
        </w:rPr>
        <w:t xml:space="preserve"> </w:t>
      </w:r>
      <w:r>
        <w:t>симметрия</w:t>
      </w:r>
      <w:r>
        <w:rPr>
          <w:spacing w:val="-15"/>
        </w:rPr>
        <w:t xml:space="preserve"> </w:t>
      </w:r>
      <w:r>
        <w:t>относительно</w:t>
      </w:r>
      <w:r>
        <w:rPr>
          <w:spacing w:val="-15"/>
        </w:rPr>
        <w:t xml:space="preserve"> </w:t>
      </w:r>
      <w:r>
        <w:t>точки,</w:t>
      </w:r>
      <w:r>
        <w:rPr>
          <w:spacing w:val="-15"/>
        </w:rPr>
        <w:t xml:space="preserve"> </w:t>
      </w:r>
      <w:r>
        <w:t>прямой,</w:t>
      </w:r>
      <w:r>
        <w:rPr>
          <w:spacing w:val="-15"/>
        </w:rPr>
        <w:t xml:space="preserve"> </w:t>
      </w:r>
      <w:r>
        <w:t>плоскости.</w:t>
      </w:r>
      <w:r>
        <w:rPr>
          <w:spacing w:val="-15"/>
        </w:rPr>
        <w:t xml:space="preserve"> </w:t>
      </w:r>
      <w:r>
        <w:t>Элементы симметрии в пирамидах, параллелепипедах, правильных многогранниках.</w:t>
      </w:r>
    </w:p>
    <w:p w:rsidR="00DE4242" w:rsidRDefault="00DD402F">
      <w:pPr>
        <w:pStyle w:val="a3"/>
        <w:ind w:right="432"/>
      </w:pPr>
      <w: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w:t>
      </w:r>
      <w:r>
        <w:rPr>
          <w:spacing w:val="-2"/>
        </w:rPr>
        <w:t>призмы.</w:t>
      </w:r>
    </w:p>
    <w:p w:rsidR="00DE4242" w:rsidRDefault="00DD402F">
      <w:pPr>
        <w:pStyle w:val="a3"/>
        <w:spacing w:line="237" w:lineRule="auto"/>
        <w:ind w:right="432"/>
      </w:pPr>
      <w:r>
        <w:t>Подобные</w:t>
      </w:r>
      <w:r>
        <w:rPr>
          <w:spacing w:val="-7"/>
        </w:rPr>
        <w:t xml:space="preserve"> </w:t>
      </w:r>
      <w:r>
        <w:t>тела</w:t>
      </w:r>
      <w:r>
        <w:rPr>
          <w:spacing w:val="-12"/>
        </w:rPr>
        <w:t xml:space="preserve"> </w:t>
      </w:r>
      <w:r>
        <w:t>в</w:t>
      </w:r>
      <w:r>
        <w:rPr>
          <w:spacing w:val="-4"/>
        </w:rPr>
        <w:t xml:space="preserve"> </w:t>
      </w:r>
      <w:r>
        <w:t>пространстве.</w:t>
      </w:r>
      <w:r>
        <w:rPr>
          <w:spacing w:val="-4"/>
        </w:rPr>
        <w:t xml:space="preserve"> </w:t>
      </w:r>
      <w:r>
        <w:t>Соотношения</w:t>
      </w:r>
      <w:r>
        <w:rPr>
          <w:spacing w:val="-11"/>
        </w:rPr>
        <w:t xml:space="preserve"> </w:t>
      </w:r>
      <w:r>
        <w:t>между</w:t>
      </w:r>
      <w:r>
        <w:rPr>
          <w:spacing w:val="-15"/>
        </w:rPr>
        <w:t xml:space="preserve"> </w:t>
      </w:r>
      <w:r>
        <w:t>площадями</w:t>
      </w:r>
      <w:r>
        <w:rPr>
          <w:spacing w:val="-10"/>
        </w:rPr>
        <w:t xml:space="preserve"> </w:t>
      </w:r>
      <w:r>
        <w:t>поверхностей,</w:t>
      </w:r>
      <w:r>
        <w:rPr>
          <w:spacing w:val="-9"/>
        </w:rPr>
        <w:t xml:space="preserve"> </w:t>
      </w:r>
      <w:r>
        <w:t>объёмами подобных тел.</w:t>
      </w:r>
    </w:p>
    <w:p w:rsidR="00DE4242" w:rsidRDefault="00DD402F" w:rsidP="00742382">
      <w:pPr>
        <w:pStyle w:val="a4"/>
        <w:numPr>
          <w:ilvl w:val="2"/>
          <w:numId w:val="107"/>
        </w:numPr>
        <w:tabs>
          <w:tab w:val="left" w:pos="1840"/>
        </w:tabs>
        <w:spacing w:line="275" w:lineRule="exact"/>
        <w:ind w:left="1840" w:hanging="844"/>
        <w:jc w:val="both"/>
        <w:rPr>
          <w:sz w:val="24"/>
        </w:rPr>
      </w:pPr>
      <w:r>
        <w:rPr>
          <w:sz w:val="24"/>
        </w:rPr>
        <w:t>Содержание</w:t>
      </w:r>
      <w:r>
        <w:rPr>
          <w:spacing w:val="-8"/>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11</w:t>
      </w:r>
      <w:r>
        <w:rPr>
          <w:spacing w:val="-6"/>
          <w:sz w:val="24"/>
        </w:rPr>
        <w:t xml:space="preserve"> </w:t>
      </w:r>
      <w:r>
        <w:rPr>
          <w:spacing w:val="-2"/>
          <w:sz w:val="24"/>
        </w:rPr>
        <w:t>классе.</w:t>
      </w:r>
    </w:p>
    <w:p w:rsidR="00DE4242" w:rsidRDefault="00DD402F" w:rsidP="00742382">
      <w:pPr>
        <w:pStyle w:val="a4"/>
        <w:numPr>
          <w:ilvl w:val="3"/>
          <w:numId w:val="107"/>
        </w:numPr>
        <w:tabs>
          <w:tab w:val="left" w:pos="2017"/>
        </w:tabs>
        <w:spacing w:line="275" w:lineRule="exact"/>
        <w:ind w:left="2017" w:hanging="1021"/>
        <w:jc w:val="both"/>
        <w:rPr>
          <w:sz w:val="24"/>
        </w:rPr>
      </w:pPr>
      <w:r>
        <w:rPr>
          <w:sz w:val="24"/>
        </w:rPr>
        <w:t>Тела</w:t>
      </w:r>
      <w:r>
        <w:rPr>
          <w:spacing w:val="-4"/>
          <w:sz w:val="24"/>
        </w:rPr>
        <w:t xml:space="preserve"> </w:t>
      </w:r>
      <w:r>
        <w:rPr>
          <w:spacing w:val="-2"/>
          <w:sz w:val="24"/>
        </w:rPr>
        <w:t>вращения.</w:t>
      </w:r>
    </w:p>
    <w:p w:rsidR="00DE4242" w:rsidRDefault="00DD402F">
      <w:pPr>
        <w:pStyle w:val="a3"/>
        <w:spacing w:before="1"/>
        <w:ind w:right="435"/>
      </w:pPr>
      <w: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rsidR="00DE4242" w:rsidRDefault="00DD402F">
      <w:pPr>
        <w:pStyle w:val="a3"/>
        <w:tabs>
          <w:tab w:val="left" w:pos="2411"/>
          <w:tab w:val="left" w:pos="3955"/>
          <w:tab w:val="left" w:pos="5446"/>
          <w:tab w:val="left" w:pos="6852"/>
          <w:tab w:val="left" w:pos="8415"/>
          <w:tab w:val="left" w:pos="8961"/>
          <w:tab w:val="left" w:pos="9302"/>
        </w:tabs>
        <w:ind w:right="425"/>
        <w:jc w:val="right"/>
      </w:pPr>
      <w:r>
        <w:rPr>
          <w:spacing w:val="-2"/>
        </w:rPr>
        <w:t>Коническая</w:t>
      </w:r>
      <w:r>
        <w:tab/>
      </w:r>
      <w:r>
        <w:rPr>
          <w:spacing w:val="-2"/>
        </w:rPr>
        <w:t>поверхность,</w:t>
      </w:r>
      <w:r>
        <w:tab/>
      </w:r>
      <w:r>
        <w:rPr>
          <w:spacing w:val="-2"/>
        </w:rPr>
        <w:t>образующие</w:t>
      </w:r>
      <w:r>
        <w:tab/>
      </w:r>
      <w:r>
        <w:rPr>
          <w:spacing w:val="-2"/>
        </w:rPr>
        <w:t>конической</w:t>
      </w:r>
      <w:r>
        <w:tab/>
      </w:r>
      <w:r>
        <w:rPr>
          <w:spacing w:val="-2"/>
        </w:rPr>
        <w:t>поверхности,</w:t>
      </w:r>
      <w:r>
        <w:tab/>
      </w:r>
      <w:r>
        <w:rPr>
          <w:spacing w:val="-4"/>
        </w:rPr>
        <w:t>ось</w:t>
      </w:r>
      <w:r>
        <w:tab/>
      </w:r>
      <w:r>
        <w:rPr>
          <w:spacing w:val="-10"/>
        </w:rPr>
        <w:t>и</w:t>
      </w:r>
      <w:r>
        <w:tab/>
      </w:r>
      <w:r>
        <w:rPr>
          <w:spacing w:val="-2"/>
        </w:rPr>
        <w:t xml:space="preserve">вершина </w:t>
      </w:r>
      <w:r>
        <w:t xml:space="preserve">конической поверхности. Конус: основание и вершина, образующая и ось, площадь боковой и </w:t>
      </w:r>
      <w:r>
        <w:rPr>
          <w:spacing w:val="-2"/>
        </w:rPr>
        <w:t>полной</w:t>
      </w:r>
      <w:r>
        <w:rPr>
          <w:spacing w:val="-4"/>
        </w:rPr>
        <w:t xml:space="preserve"> </w:t>
      </w:r>
      <w:r>
        <w:rPr>
          <w:spacing w:val="-2"/>
        </w:rPr>
        <w:t>поверхности.</w:t>
      </w:r>
      <w:r>
        <w:rPr>
          <w:spacing w:val="-5"/>
        </w:rPr>
        <w:t xml:space="preserve"> </w:t>
      </w:r>
      <w:r>
        <w:rPr>
          <w:spacing w:val="-2"/>
        </w:rPr>
        <w:t>Усечённый конус:</w:t>
      </w:r>
      <w:r>
        <w:rPr>
          <w:spacing w:val="-1"/>
        </w:rPr>
        <w:t xml:space="preserve"> </w:t>
      </w:r>
      <w:r>
        <w:rPr>
          <w:spacing w:val="-2"/>
        </w:rPr>
        <w:t>образующие</w:t>
      </w:r>
      <w:r>
        <w:rPr>
          <w:spacing w:val="-3"/>
        </w:rPr>
        <w:t xml:space="preserve"> </w:t>
      </w:r>
      <w:r>
        <w:rPr>
          <w:spacing w:val="-2"/>
        </w:rPr>
        <w:t>и высота,</w:t>
      </w:r>
      <w:r>
        <w:rPr>
          <w:spacing w:val="-5"/>
        </w:rPr>
        <w:t xml:space="preserve"> </w:t>
      </w:r>
      <w:r>
        <w:rPr>
          <w:spacing w:val="-2"/>
        </w:rPr>
        <w:t>основания</w:t>
      </w:r>
      <w:r>
        <w:rPr>
          <w:spacing w:val="-1"/>
        </w:rPr>
        <w:t xml:space="preserve"> </w:t>
      </w:r>
      <w:r>
        <w:rPr>
          <w:spacing w:val="-2"/>
        </w:rPr>
        <w:t>и боковая</w:t>
      </w:r>
      <w:r>
        <w:rPr>
          <w:spacing w:val="-1"/>
        </w:rPr>
        <w:t xml:space="preserve"> </w:t>
      </w:r>
      <w:r>
        <w:rPr>
          <w:spacing w:val="-2"/>
        </w:rPr>
        <w:t>поверхность.</w:t>
      </w:r>
    </w:p>
    <w:p w:rsidR="00DE4242" w:rsidRDefault="00DD402F">
      <w:pPr>
        <w:pStyle w:val="a3"/>
        <w:spacing w:before="3" w:line="237" w:lineRule="auto"/>
        <w:ind w:right="435"/>
      </w:pPr>
      <w:r>
        <w:t>Сфера и шар: центр, радиус, диаметр, площадь поверхности сферы. Взаимное расположение сферы и плоскости, касательная плоскость к сфере, площадь сферы.</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jc w:val="left"/>
      </w:pPr>
      <w:r>
        <w:lastRenderedPageBreak/>
        <w:t>Изображение</w:t>
      </w:r>
      <w:r>
        <w:rPr>
          <w:spacing w:val="-9"/>
        </w:rPr>
        <w:t xml:space="preserve"> </w:t>
      </w:r>
      <w:r>
        <w:t>тел</w:t>
      </w:r>
      <w:r>
        <w:rPr>
          <w:spacing w:val="-6"/>
        </w:rPr>
        <w:t xml:space="preserve"> </w:t>
      </w:r>
      <w:r>
        <w:t>вращения</w:t>
      </w:r>
      <w:r>
        <w:rPr>
          <w:spacing w:val="-6"/>
        </w:rPr>
        <w:t xml:space="preserve"> </w:t>
      </w:r>
      <w:r>
        <w:t>на</w:t>
      </w:r>
      <w:r>
        <w:rPr>
          <w:spacing w:val="-2"/>
        </w:rPr>
        <w:t xml:space="preserve"> </w:t>
      </w:r>
      <w:r>
        <w:t>плоскости.</w:t>
      </w:r>
      <w:r>
        <w:rPr>
          <w:spacing w:val="1"/>
        </w:rPr>
        <w:t xml:space="preserve"> </w:t>
      </w:r>
      <w:r>
        <w:t>Развёртка</w:t>
      </w:r>
      <w:r>
        <w:rPr>
          <w:spacing w:val="-2"/>
        </w:rPr>
        <w:t xml:space="preserve"> </w:t>
      </w:r>
      <w:r>
        <w:t>цилиндра</w:t>
      </w:r>
      <w:r>
        <w:rPr>
          <w:spacing w:val="-2"/>
        </w:rPr>
        <w:t xml:space="preserve"> </w:t>
      </w:r>
      <w:r>
        <w:t>и</w:t>
      </w:r>
      <w:r>
        <w:rPr>
          <w:spacing w:val="-4"/>
        </w:rPr>
        <w:t xml:space="preserve"> </w:t>
      </w:r>
      <w:r>
        <w:rPr>
          <w:spacing w:val="-2"/>
        </w:rPr>
        <w:t>конуса.</w:t>
      </w:r>
    </w:p>
    <w:p w:rsidR="00DE4242" w:rsidRDefault="00DD402F">
      <w:pPr>
        <w:pStyle w:val="a3"/>
        <w:spacing w:line="242" w:lineRule="auto"/>
        <w:ind w:right="444"/>
        <w:jc w:val="left"/>
      </w:pPr>
      <w:r>
        <w:t>Комбинации тел вращения и многогранников. Многогранник, описанный около сферы, сфера, вписанная в многогранник, или тело вращения.</w:t>
      </w:r>
    </w:p>
    <w:p w:rsidR="00DE4242" w:rsidRDefault="00DD402F">
      <w:pPr>
        <w:pStyle w:val="a3"/>
        <w:spacing w:line="242" w:lineRule="auto"/>
        <w:jc w:val="left"/>
      </w:pPr>
      <w:r>
        <w:t>Понятие</w:t>
      </w:r>
      <w:r>
        <w:rPr>
          <w:spacing w:val="-6"/>
        </w:rPr>
        <w:t xml:space="preserve"> </w:t>
      </w:r>
      <w:r>
        <w:t>об</w:t>
      </w:r>
      <w:r>
        <w:rPr>
          <w:spacing w:val="-3"/>
        </w:rPr>
        <w:t xml:space="preserve"> </w:t>
      </w:r>
      <w:r>
        <w:t>объёме. Основные</w:t>
      </w:r>
      <w:r>
        <w:rPr>
          <w:spacing w:val="-2"/>
        </w:rPr>
        <w:t xml:space="preserve"> </w:t>
      </w:r>
      <w:r>
        <w:t>свойства</w:t>
      </w:r>
      <w:r>
        <w:rPr>
          <w:spacing w:val="-6"/>
        </w:rPr>
        <w:t xml:space="preserve"> </w:t>
      </w:r>
      <w:r>
        <w:t>объёмов тел.</w:t>
      </w:r>
      <w:r>
        <w:rPr>
          <w:spacing w:val="-4"/>
        </w:rPr>
        <w:t xml:space="preserve"> </w:t>
      </w:r>
      <w:r>
        <w:t>Теорема</w:t>
      </w:r>
      <w:r>
        <w:rPr>
          <w:spacing w:val="-6"/>
        </w:rPr>
        <w:t xml:space="preserve"> </w:t>
      </w:r>
      <w:r>
        <w:t>об</w:t>
      </w:r>
      <w:r>
        <w:rPr>
          <w:spacing w:val="-7"/>
        </w:rPr>
        <w:t xml:space="preserve"> </w:t>
      </w:r>
      <w:r>
        <w:t>объёме</w:t>
      </w:r>
      <w:r>
        <w:rPr>
          <w:spacing w:val="-2"/>
        </w:rPr>
        <w:t xml:space="preserve"> </w:t>
      </w:r>
      <w:r>
        <w:t>прямоугольного параллелепипеда и следствия из неё. Объём цилиндра, конуса. Объём шара и площадь сферы.</w:t>
      </w:r>
    </w:p>
    <w:p w:rsidR="00DE4242" w:rsidRDefault="00DD402F">
      <w:pPr>
        <w:pStyle w:val="a3"/>
        <w:spacing w:line="242" w:lineRule="auto"/>
        <w:jc w:val="left"/>
      </w:pPr>
      <w:r>
        <w:t>Подобные</w:t>
      </w:r>
      <w:r>
        <w:rPr>
          <w:spacing w:val="-6"/>
        </w:rPr>
        <w:t xml:space="preserve"> </w:t>
      </w:r>
      <w:r>
        <w:t>тела</w:t>
      </w:r>
      <w:r>
        <w:rPr>
          <w:spacing w:val="-11"/>
        </w:rPr>
        <w:t xml:space="preserve"> </w:t>
      </w:r>
      <w:r>
        <w:t>в</w:t>
      </w:r>
      <w:r>
        <w:rPr>
          <w:spacing w:val="-3"/>
        </w:rPr>
        <w:t xml:space="preserve"> </w:t>
      </w:r>
      <w:r>
        <w:t>пространстве.</w:t>
      </w:r>
      <w:r>
        <w:rPr>
          <w:spacing w:val="-3"/>
        </w:rPr>
        <w:t xml:space="preserve"> </w:t>
      </w:r>
      <w:r>
        <w:t>Соотношения</w:t>
      </w:r>
      <w:r>
        <w:rPr>
          <w:spacing w:val="-10"/>
        </w:rPr>
        <w:t xml:space="preserve"> </w:t>
      </w:r>
      <w:r>
        <w:t>между</w:t>
      </w:r>
      <w:r>
        <w:rPr>
          <w:spacing w:val="-14"/>
        </w:rPr>
        <w:t xml:space="preserve"> </w:t>
      </w:r>
      <w:r>
        <w:t>площадями</w:t>
      </w:r>
      <w:r>
        <w:rPr>
          <w:spacing w:val="-9"/>
        </w:rPr>
        <w:t xml:space="preserve"> </w:t>
      </w:r>
      <w:r>
        <w:t>поверхностей,</w:t>
      </w:r>
      <w:r>
        <w:rPr>
          <w:spacing w:val="-8"/>
        </w:rPr>
        <w:t xml:space="preserve"> </w:t>
      </w:r>
      <w:r>
        <w:t>объёмами подобных тел.</w:t>
      </w:r>
    </w:p>
    <w:p w:rsidR="00DE4242" w:rsidRDefault="00DD402F">
      <w:pPr>
        <w:pStyle w:val="a3"/>
        <w:spacing w:line="242" w:lineRule="auto"/>
        <w:jc w:val="left"/>
      </w:pPr>
      <w:r>
        <w:t>Сечения цилиндра (параллельно и перпендикулярно оси), сечения конуса (параллельное основанию и проходящее через вершину), сечения шара.</w:t>
      </w:r>
    </w:p>
    <w:p w:rsidR="00DE4242" w:rsidRDefault="00DD402F" w:rsidP="00742382">
      <w:pPr>
        <w:pStyle w:val="a4"/>
        <w:numPr>
          <w:ilvl w:val="3"/>
          <w:numId w:val="107"/>
        </w:numPr>
        <w:tabs>
          <w:tab w:val="left" w:pos="2017"/>
        </w:tabs>
        <w:spacing w:line="271" w:lineRule="exact"/>
        <w:ind w:left="2017" w:hanging="1021"/>
        <w:rPr>
          <w:sz w:val="24"/>
        </w:rPr>
      </w:pPr>
      <w:r>
        <w:rPr>
          <w:sz w:val="24"/>
        </w:rPr>
        <w:t>Векторы</w:t>
      </w:r>
      <w:r>
        <w:rPr>
          <w:spacing w:val="-3"/>
          <w:sz w:val="24"/>
        </w:rPr>
        <w:t xml:space="preserve"> </w:t>
      </w:r>
      <w:r>
        <w:rPr>
          <w:sz w:val="24"/>
        </w:rPr>
        <w:t>и</w:t>
      </w:r>
      <w:r>
        <w:rPr>
          <w:spacing w:val="-4"/>
          <w:sz w:val="24"/>
        </w:rPr>
        <w:t xml:space="preserve"> </w:t>
      </w:r>
      <w:r>
        <w:rPr>
          <w:sz w:val="24"/>
        </w:rPr>
        <w:t>координаты</w:t>
      </w:r>
      <w:r>
        <w:rPr>
          <w:spacing w:val="-3"/>
          <w:sz w:val="24"/>
        </w:rPr>
        <w:t xml:space="preserve"> </w:t>
      </w:r>
      <w:r>
        <w:rPr>
          <w:sz w:val="24"/>
        </w:rPr>
        <w:t>в</w:t>
      </w:r>
      <w:r>
        <w:rPr>
          <w:spacing w:val="2"/>
          <w:sz w:val="24"/>
        </w:rPr>
        <w:t xml:space="preserve"> </w:t>
      </w:r>
      <w:r>
        <w:rPr>
          <w:spacing w:val="-2"/>
          <w:sz w:val="24"/>
        </w:rPr>
        <w:t>пространстве.</w:t>
      </w:r>
    </w:p>
    <w:p w:rsidR="00DE4242" w:rsidRDefault="00DD402F">
      <w:pPr>
        <w:pStyle w:val="a3"/>
        <w:ind w:right="431"/>
      </w:pPr>
      <w: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w:t>
      </w:r>
      <w:r>
        <w:rPr>
          <w:spacing w:val="-2"/>
        </w:rPr>
        <w:t>задач.</w:t>
      </w:r>
    </w:p>
    <w:p w:rsidR="00DE4242" w:rsidRDefault="00DD402F" w:rsidP="00742382">
      <w:pPr>
        <w:pStyle w:val="a4"/>
        <w:numPr>
          <w:ilvl w:val="2"/>
          <w:numId w:val="107"/>
        </w:numPr>
        <w:tabs>
          <w:tab w:val="left" w:pos="1840"/>
        </w:tabs>
        <w:spacing w:line="259" w:lineRule="exact"/>
        <w:ind w:left="1840" w:hanging="844"/>
        <w:jc w:val="both"/>
        <w:rPr>
          <w:sz w:val="24"/>
        </w:rPr>
      </w:pPr>
      <w:r>
        <w:rPr>
          <w:sz w:val="24"/>
        </w:rPr>
        <w:t>Планируемые</w:t>
      </w:r>
      <w:r>
        <w:rPr>
          <w:spacing w:val="-16"/>
          <w:sz w:val="24"/>
        </w:rPr>
        <w:t xml:space="preserve"> </w:t>
      </w:r>
      <w:r>
        <w:rPr>
          <w:sz w:val="24"/>
        </w:rPr>
        <w:t>предметные</w:t>
      </w:r>
      <w:r>
        <w:rPr>
          <w:spacing w:val="-13"/>
          <w:sz w:val="24"/>
        </w:rPr>
        <w:t xml:space="preserve"> </w:t>
      </w:r>
      <w:r>
        <w:rPr>
          <w:sz w:val="24"/>
        </w:rPr>
        <w:t>результаты</w:t>
      </w:r>
      <w:r>
        <w:rPr>
          <w:spacing w:val="-9"/>
          <w:sz w:val="24"/>
        </w:rPr>
        <w:t xml:space="preserve"> </w:t>
      </w:r>
      <w:r>
        <w:rPr>
          <w:sz w:val="24"/>
        </w:rPr>
        <w:t>освоения</w:t>
      </w:r>
      <w:r>
        <w:rPr>
          <w:spacing w:val="-12"/>
          <w:sz w:val="24"/>
        </w:rPr>
        <w:t xml:space="preserve"> </w:t>
      </w:r>
      <w:r>
        <w:rPr>
          <w:sz w:val="24"/>
        </w:rPr>
        <w:t>федеральной</w:t>
      </w:r>
      <w:r>
        <w:rPr>
          <w:spacing w:val="-11"/>
          <w:sz w:val="24"/>
        </w:rPr>
        <w:t xml:space="preserve"> </w:t>
      </w:r>
      <w:r>
        <w:rPr>
          <w:sz w:val="24"/>
        </w:rPr>
        <w:t>рабочей</w:t>
      </w:r>
      <w:r>
        <w:rPr>
          <w:spacing w:val="-15"/>
          <w:sz w:val="24"/>
        </w:rPr>
        <w:t xml:space="preserve"> </w:t>
      </w:r>
      <w:r>
        <w:rPr>
          <w:spacing w:val="-2"/>
          <w:sz w:val="24"/>
        </w:rPr>
        <w:t>программы</w:t>
      </w:r>
    </w:p>
    <w:p w:rsidR="00DE4242" w:rsidRDefault="00DD402F">
      <w:pPr>
        <w:pStyle w:val="a3"/>
        <w:spacing w:before="3"/>
        <w:ind w:right="438" w:firstLine="0"/>
      </w:pPr>
      <w:r>
        <w:t>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DE4242" w:rsidRDefault="00DD402F" w:rsidP="00742382">
      <w:pPr>
        <w:pStyle w:val="a4"/>
        <w:numPr>
          <w:ilvl w:val="3"/>
          <w:numId w:val="107"/>
        </w:numPr>
        <w:tabs>
          <w:tab w:val="left" w:pos="2016"/>
        </w:tabs>
        <w:spacing w:line="242" w:lineRule="auto"/>
        <w:ind w:right="424" w:firstLine="710"/>
        <w:jc w:val="both"/>
        <w:rPr>
          <w:sz w:val="24"/>
        </w:rPr>
      </w:pPr>
      <w:r>
        <w:rPr>
          <w:sz w:val="24"/>
        </w:rPr>
        <w:t>Предметные результаты по отдельным темам учебного курса «Геометрия». К концу 10 класса обучающийся научится:</w:t>
      </w:r>
    </w:p>
    <w:p w:rsidR="00DE4242" w:rsidRDefault="00DD402F">
      <w:pPr>
        <w:pStyle w:val="a3"/>
        <w:spacing w:line="271" w:lineRule="exact"/>
        <w:ind w:left="996" w:firstLine="0"/>
        <w:jc w:val="left"/>
      </w:pPr>
      <w:r>
        <w:t>оперировать</w:t>
      </w:r>
      <w:r>
        <w:rPr>
          <w:spacing w:val="-6"/>
        </w:rPr>
        <w:t xml:space="preserve"> </w:t>
      </w:r>
      <w:r>
        <w:t>понятиями:</w:t>
      </w:r>
      <w:r>
        <w:rPr>
          <w:spacing w:val="-8"/>
        </w:rPr>
        <w:t xml:space="preserve"> </w:t>
      </w:r>
      <w:r>
        <w:t>точка,</w:t>
      </w:r>
      <w:r>
        <w:rPr>
          <w:spacing w:val="-2"/>
        </w:rPr>
        <w:t xml:space="preserve"> </w:t>
      </w:r>
      <w:r>
        <w:t>прямая,</w:t>
      </w:r>
      <w:r>
        <w:rPr>
          <w:spacing w:val="-5"/>
        </w:rPr>
        <w:t xml:space="preserve"> </w:t>
      </w:r>
      <w:r>
        <w:rPr>
          <w:spacing w:val="-2"/>
        </w:rPr>
        <w:t>плоскость;</w:t>
      </w:r>
    </w:p>
    <w:p w:rsidR="00DE4242" w:rsidRDefault="00DD402F">
      <w:pPr>
        <w:pStyle w:val="a3"/>
        <w:ind w:left="996" w:right="427" w:firstLine="0"/>
        <w:jc w:val="left"/>
      </w:pPr>
      <w:r>
        <w:t>применять</w:t>
      </w:r>
      <w:r>
        <w:rPr>
          <w:spacing w:val="-9"/>
        </w:rPr>
        <w:t xml:space="preserve"> </w:t>
      </w:r>
      <w:r>
        <w:t>аксиомы</w:t>
      </w:r>
      <w:r>
        <w:rPr>
          <w:spacing w:val="-9"/>
        </w:rPr>
        <w:t xml:space="preserve"> </w:t>
      </w:r>
      <w:r>
        <w:t>стереометрии</w:t>
      </w:r>
      <w:r>
        <w:rPr>
          <w:spacing w:val="-10"/>
        </w:rPr>
        <w:t xml:space="preserve"> </w:t>
      </w:r>
      <w:r>
        <w:t>и</w:t>
      </w:r>
      <w:r>
        <w:rPr>
          <w:spacing w:val="-10"/>
        </w:rPr>
        <w:t xml:space="preserve"> </w:t>
      </w:r>
      <w:r>
        <w:t>следствия</w:t>
      </w:r>
      <w:r>
        <w:rPr>
          <w:spacing w:val="-11"/>
        </w:rPr>
        <w:t xml:space="preserve"> </w:t>
      </w:r>
      <w:r>
        <w:t>из</w:t>
      </w:r>
      <w:r>
        <w:rPr>
          <w:spacing w:val="-10"/>
        </w:rPr>
        <w:t xml:space="preserve"> </w:t>
      </w:r>
      <w:r>
        <w:t>них</w:t>
      </w:r>
      <w:r>
        <w:rPr>
          <w:spacing w:val="-11"/>
        </w:rPr>
        <w:t xml:space="preserve"> </w:t>
      </w:r>
      <w:r>
        <w:t>при</w:t>
      </w:r>
      <w:r>
        <w:rPr>
          <w:spacing w:val="-10"/>
        </w:rPr>
        <w:t xml:space="preserve"> </w:t>
      </w:r>
      <w:r>
        <w:t>решении</w:t>
      </w:r>
      <w:r>
        <w:rPr>
          <w:spacing w:val="-10"/>
        </w:rPr>
        <w:t xml:space="preserve"> </w:t>
      </w:r>
      <w:r>
        <w:t>геометрических</w:t>
      </w:r>
      <w:r>
        <w:rPr>
          <w:spacing w:val="-11"/>
        </w:rPr>
        <w:t xml:space="preserve"> </w:t>
      </w:r>
      <w:r>
        <w:t>задач; оперировать понятиями: параллельность и перпендикулярность прямых и плоскостей; классифицировать взаимное расположение прямых и плоскостей в пространстве; оперировать</w:t>
      </w:r>
      <w:r>
        <w:rPr>
          <w:spacing w:val="29"/>
        </w:rPr>
        <w:t xml:space="preserve"> </w:t>
      </w:r>
      <w:r>
        <w:t>понятиями:</w:t>
      </w:r>
      <w:r>
        <w:rPr>
          <w:spacing w:val="28"/>
        </w:rPr>
        <w:t xml:space="preserve"> </w:t>
      </w:r>
      <w:r>
        <w:t>двугранный</w:t>
      </w:r>
      <w:r>
        <w:rPr>
          <w:spacing w:val="33"/>
        </w:rPr>
        <w:t xml:space="preserve"> </w:t>
      </w:r>
      <w:r>
        <w:t>угол,</w:t>
      </w:r>
      <w:r>
        <w:rPr>
          <w:spacing w:val="29"/>
        </w:rPr>
        <w:t xml:space="preserve"> </w:t>
      </w:r>
      <w:r>
        <w:t>грани</w:t>
      </w:r>
      <w:r>
        <w:rPr>
          <w:spacing w:val="33"/>
        </w:rPr>
        <w:t xml:space="preserve"> </w:t>
      </w:r>
      <w:r>
        <w:t>двугранного</w:t>
      </w:r>
      <w:r>
        <w:rPr>
          <w:spacing w:val="36"/>
        </w:rPr>
        <w:t xml:space="preserve"> </w:t>
      </w:r>
      <w:r>
        <w:t>угла,</w:t>
      </w:r>
      <w:r>
        <w:rPr>
          <w:spacing w:val="34"/>
        </w:rPr>
        <w:t xml:space="preserve"> </w:t>
      </w:r>
      <w:r>
        <w:t>ребро</w:t>
      </w:r>
      <w:r>
        <w:rPr>
          <w:spacing w:val="36"/>
        </w:rPr>
        <w:t xml:space="preserve"> </w:t>
      </w:r>
      <w:r>
        <w:t>двугранного</w:t>
      </w:r>
    </w:p>
    <w:p w:rsidR="00DE4242" w:rsidRDefault="00DD402F">
      <w:pPr>
        <w:pStyle w:val="a3"/>
        <w:spacing w:line="275" w:lineRule="exact"/>
        <w:ind w:firstLine="0"/>
        <w:jc w:val="left"/>
      </w:pPr>
      <w:r>
        <w:t>угла,</w:t>
      </w:r>
      <w:r>
        <w:rPr>
          <w:spacing w:val="-5"/>
        </w:rPr>
        <w:t xml:space="preserve"> </w:t>
      </w:r>
      <w:r>
        <w:t>линейный</w:t>
      </w:r>
      <w:r>
        <w:rPr>
          <w:spacing w:val="-4"/>
        </w:rPr>
        <w:t xml:space="preserve"> </w:t>
      </w:r>
      <w:r>
        <w:t>угол</w:t>
      </w:r>
      <w:r>
        <w:rPr>
          <w:spacing w:val="-5"/>
        </w:rPr>
        <w:t xml:space="preserve"> </w:t>
      </w:r>
      <w:r>
        <w:t>двугранного</w:t>
      </w:r>
      <w:r>
        <w:rPr>
          <w:spacing w:val="-1"/>
        </w:rPr>
        <w:t xml:space="preserve"> </w:t>
      </w:r>
      <w:r>
        <w:t>угла,</w:t>
      </w:r>
      <w:r>
        <w:rPr>
          <w:spacing w:val="-3"/>
        </w:rPr>
        <w:t xml:space="preserve"> </w:t>
      </w:r>
      <w:r>
        <w:t>градусная</w:t>
      </w:r>
      <w:r>
        <w:rPr>
          <w:spacing w:val="-5"/>
        </w:rPr>
        <w:t xml:space="preserve"> </w:t>
      </w:r>
      <w:r>
        <w:t>мера</w:t>
      </w:r>
      <w:r>
        <w:rPr>
          <w:spacing w:val="-6"/>
        </w:rPr>
        <w:t xml:space="preserve"> </w:t>
      </w:r>
      <w:r>
        <w:t>двугранного</w:t>
      </w:r>
      <w:r>
        <w:rPr>
          <w:spacing w:val="-4"/>
        </w:rPr>
        <w:t xml:space="preserve"> </w:t>
      </w:r>
      <w:r>
        <w:rPr>
          <w:spacing w:val="-2"/>
        </w:rPr>
        <w:t>угла;</w:t>
      </w:r>
    </w:p>
    <w:p w:rsidR="00DE4242" w:rsidRDefault="00DD402F">
      <w:pPr>
        <w:pStyle w:val="a3"/>
        <w:spacing w:line="242" w:lineRule="auto"/>
        <w:ind w:right="435"/>
      </w:pPr>
      <w:r>
        <w:t>оперировать понятиями: многогранник, выпуклый и невыпуклый многогранник, элементы многогранника, правильный многогранник;</w:t>
      </w:r>
    </w:p>
    <w:p w:rsidR="00DE4242" w:rsidRDefault="00DD402F">
      <w:pPr>
        <w:pStyle w:val="a3"/>
        <w:spacing w:line="242" w:lineRule="auto"/>
        <w:ind w:right="430"/>
      </w:pPr>
      <w:r>
        <w:t>распознавать основные виды многогранников (пирамида, призма, прямоугольный параллелепипед, куб);</w:t>
      </w:r>
    </w:p>
    <w:p w:rsidR="00DE4242" w:rsidRDefault="00DD402F">
      <w:pPr>
        <w:pStyle w:val="a3"/>
        <w:ind w:right="436"/>
      </w:pPr>
      <w:r>
        <w:t xml:space="preserve">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w:t>
      </w:r>
      <w:r>
        <w:rPr>
          <w:spacing w:val="-2"/>
        </w:rPr>
        <w:t>параллелепипеды);</w:t>
      </w:r>
    </w:p>
    <w:p w:rsidR="00DE4242" w:rsidRDefault="00DD402F">
      <w:pPr>
        <w:pStyle w:val="a3"/>
        <w:ind w:left="996" w:right="2380" w:firstLine="0"/>
      </w:pPr>
      <w:r>
        <w:t>оперировать</w:t>
      </w:r>
      <w:r>
        <w:rPr>
          <w:spacing w:val="-7"/>
        </w:rPr>
        <w:t xml:space="preserve"> </w:t>
      </w:r>
      <w:r>
        <w:t>понятиями:</w:t>
      </w:r>
      <w:r>
        <w:rPr>
          <w:spacing w:val="-9"/>
        </w:rPr>
        <w:t xml:space="preserve"> </w:t>
      </w:r>
      <w:r>
        <w:t>секущая</w:t>
      </w:r>
      <w:r>
        <w:rPr>
          <w:spacing w:val="-4"/>
        </w:rPr>
        <w:t xml:space="preserve"> </w:t>
      </w:r>
      <w:r>
        <w:t>плоскость,</w:t>
      </w:r>
      <w:r>
        <w:rPr>
          <w:spacing w:val="-7"/>
        </w:rPr>
        <w:t xml:space="preserve"> </w:t>
      </w:r>
      <w:r>
        <w:t>сечение</w:t>
      </w:r>
      <w:r>
        <w:rPr>
          <w:spacing w:val="-5"/>
        </w:rPr>
        <w:t xml:space="preserve"> </w:t>
      </w:r>
      <w:r>
        <w:t>многогранников; объяснять принципы построения сечений, используя метод следов;</w:t>
      </w:r>
    </w:p>
    <w:p w:rsidR="00DE4242" w:rsidRDefault="00DD402F">
      <w:pPr>
        <w:pStyle w:val="a3"/>
        <w:spacing w:line="237" w:lineRule="auto"/>
        <w:ind w:right="436"/>
      </w:pPr>
      <w: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DE4242" w:rsidRDefault="00DD402F">
      <w:pPr>
        <w:pStyle w:val="a3"/>
        <w:ind w:right="431"/>
      </w:pPr>
      <w:r>
        <w:t>решать задачи на нахождение геометрических величин по образцам или алгоритмам, применяя</w:t>
      </w:r>
      <w:r>
        <w:rPr>
          <w:spacing w:val="-2"/>
        </w:rPr>
        <w:t xml:space="preserve"> </w:t>
      </w:r>
      <w:r>
        <w:t>известные</w:t>
      </w:r>
      <w:r>
        <w:rPr>
          <w:spacing w:val="-3"/>
        </w:rPr>
        <w:t xml:space="preserve"> </w:t>
      </w:r>
      <w:r>
        <w:t>аналитические методы при решении</w:t>
      </w:r>
      <w:r>
        <w:rPr>
          <w:spacing w:val="-1"/>
        </w:rPr>
        <w:t xml:space="preserve"> </w:t>
      </w:r>
      <w:r>
        <w:t>стандартных</w:t>
      </w:r>
      <w:r>
        <w:rPr>
          <w:spacing w:val="-7"/>
        </w:rPr>
        <w:t xml:space="preserve"> </w:t>
      </w:r>
      <w:r>
        <w:t>математических</w:t>
      </w:r>
      <w:r>
        <w:rPr>
          <w:spacing w:val="-2"/>
        </w:rPr>
        <w:t xml:space="preserve"> </w:t>
      </w:r>
      <w:r>
        <w:t>задач на вычисление</w:t>
      </w:r>
      <w:r>
        <w:rPr>
          <w:spacing w:val="-15"/>
        </w:rPr>
        <w:t xml:space="preserve"> </w:t>
      </w:r>
      <w:r>
        <w:t>расстояний</w:t>
      </w:r>
      <w:r>
        <w:rPr>
          <w:spacing w:val="-15"/>
        </w:rPr>
        <w:t xml:space="preserve"> </w:t>
      </w:r>
      <w:r>
        <w:t>между</w:t>
      </w:r>
      <w:r>
        <w:rPr>
          <w:spacing w:val="-15"/>
        </w:rPr>
        <w:t xml:space="preserve"> </w:t>
      </w:r>
      <w:r>
        <w:t>двумя</w:t>
      </w:r>
      <w:r>
        <w:rPr>
          <w:spacing w:val="-15"/>
        </w:rPr>
        <w:t xml:space="preserve"> </w:t>
      </w:r>
      <w:r>
        <w:t>точками,</w:t>
      </w:r>
      <w:r>
        <w:rPr>
          <w:spacing w:val="-15"/>
        </w:rPr>
        <w:t xml:space="preserve"> </w:t>
      </w:r>
      <w:r>
        <w:t>от</w:t>
      </w:r>
      <w:r>
        <w:rPr>
          <w:spacing w:val="-15"/>
        </w:rPr>
        <w:t xml:space="preserve"> </w:t>
      </w:r>
      <w:r>
        <w:t>точки</w:t>
      </w:r>
      <w:r>
        <w:rPr>
          <w:spacing w:val="-15"/>
        </w:rPr>
        <w:t xml:space="preserve"> </w:t>
      </w:r>
      <w:r>
        <w:t>до</w:t>
      </w:r>
      <w:r>
        <w:rPr>
          <w:spacing w:val="-15"/>
        </w:rPr>
        <w:t xml:space="preserve"> </w:t>
      </w:r>
      <w:r>
        <w:t>прямой,</w:t>
      </w:r>
      <w:r>
        <w:rPr>
          <w:spacing w:val="-15"/>
        </w:rPr>
        <w:t xml:space="preserve"> </w:t>
      </w:r>
      <w:r>
        <w:t>от</w:t>
      </w:r>
      <w:r>
        <w:rPr>
          <w:spacing w:val="-14"/>
        </w:rPr>
        <w:t xml:space="preserve"> </w:t>
      </w:r>
      <w:r>
        <w:t>точки</w:t>
      </w:r>
      <w:r>
        <w:rPr>
          <w:spacing w:val="-13"/>
        </w:rPr>
        <w:t xml:space="preserve"> </w:t>
      </w:r>
      <w:r>
        <w:t>до</w:t>
      </w:r>
      <w:r>
        <w:rPr>
          <w:spacing w:val="-11"/>
        </w:rPr>
        <w:t xml:space="preserve"> </w:t>
      </w:r>
      <w:r>
        <w:t>плоскости,</w:t>
      </w:r>
      <w:r>
        <w:rPr>
          <w:spacing w:val="-15"/>
        </w:rPr>
        <w:t xml:space="preserve"> </w:t>
      </w:r>
      <w:r>
        <w:t>между скрещивающимися прямыми;</w:t>
      </w:r>
    </w:p>
    <w:p w:rsidR="00DE4242" w:rsidRDefault="00DD402F">
      <w:pPr>
        <w:pStyle w:val="a3"/>
        <w:ind w:right="421"/>
      </w:pPr>
      <w:r>
        <w:t>решать задачи на нахождение геометрических величин по образцам или алгоритмам, применяя</w:t>
      </w:r>
      <w:r>
        <w:rPr>
          <w:spacing w:val="-1"/>
        </w:rPr>
        <w:t xml:space="preserve"> </w:t>
      </w:r>
      <w:r>
        <w:t>известные</w:t>
      </w:r>
      <w:r>
        <w:rPr>
          <w:spacing w:val="-2"/>
        </w:rPr>
        <w:t xml:space="preserve"> </w:t>
      </w:r>
      <w:r>
        <w:t>аналитические методы при решении стандартных</w:t>
      </w:r>
      <w:r>
        <w:rPr>
          <w:spacing w:val="-6"/>
        </w:rPr>
        <w:t xml:space="preserve"> </w:t>
      </w:r>
      <w:r>
        <w:t>математических</w:t>
      </w:r>
      <w:r>
        <w:rPr>
          <w:spacing w:val="-1"/>
        </w:rPr>
        <w:t xml:space="preserve"> </w:t>
      </w:r>
      <w:r>
        <w:t>задач на вычисление углов между скрещивающимися прямыми, между прямой и плоскостью, между плоскостями, двугранных углов;</w:t>
      </w:r>
    </w:p>
    <w:p w:rsidR="00DE4242" w:rsidRDefault="00DD402F">
      <w:pPr>
        <w:pStyle w:val="a3"/>
        <w:ind w:right="437"/>
      </w:pPr>
      <w: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DE4242" w:rsidRDefault="00DD402F">
      <w:pPr>
        <w:pStyle w:val="a3"/>
        <w:spacing w:line="274" w:lineRule="exact"/>
        <w:ind w:left="996" w:firstLine="0"/>
      </w:pPr>
      <w:r>
        <w:t>оперировать</w:t>
      </w:r>
      <w:r>
        <w:rPr>
          <w:spacing w:val="21"/>
        </w:rPr>
        <w:t xml:space="preserve"> </w:t>
      </w:r>
      <w:r>
        <w:t>понятиями:</w:t>
      </w:r>
      <w:r>
        <w:rPr>
          <w:spacing w:val="23"/>
        </w:rPr>
        <w:t xml:space="preserve"> </w:t>
      </w:r>
      <w:r>
        <w:t>симметрия</w:t>
      </w:r>
      <w:r>
        <w:rPr>
          <w:spacing w:val="18"/>
        </w:rPr>
        <w:t xml:space="preserve"> </w:t>
      </w:r>
      <w:r>
        <w:t>в</w:t>
      </w:r>
      <w:r>
        <w:rPr>
          <w:spacing w:val="24"/>
        </w:rPr>
        <w:t xml:space="preserve"> </w:t>
      </w:r>
      <w:r>
        <w:t>пространстве,</w:t>
      </w:r>
      <w:r>
        <w:rPr>
          <w:spacing w:val="25"/>
        </w:rPr>
        <w:t xml:space="preserve"> </w:t>
      </w:r>
      <w:r>
        <w:t>центр,</w:t>
      </w:r>
      <w:r>
        <w:rPr>
          <w:spacing w:val="21"/>
        </w:rPr>
        <w:t xml:space="preserve"> </w:t>
      </w:r>
      <w:r>
        <w:t>ось</w:t>
      </w:r>
      <w:r>
        <w:rPr>
          <w:spacing w:val="19"/>
        </w:rPr>
        <w:t xml:space="preserve"> </w:t>
      </w:r>
      <w:r>
        <w:t>и</w:t>
      </w:r>
      <w:r>
        <w:rPr>
          <w:spacing w:val="19"/>
        </w:rPr>
        <w:t xml:space="preserve"> </w:t>
      </w:r>
      <w:r>
        <w:t>плоскость</w:t>
      </w:r>
      <w:r>
        <w:rPr>
          <w:spacing w:val="21"/>
        </w:rPr>
        <w:t xml:space="preserve"> </w:t>
      </w:r>
      <w:r>
        <w:rPr>
          <w:spacing w:val="-2"/>
        </w:rPr>
        <w:t>симметрии,</w:t>
      </w:r>
    </w:p>
    <w:p w:rsidR="00DE4242" w:rsidRDefault="00DE4242">
      <w:pPr>
        <w:pStyle w:val="a3"/>
        <w:spacing w:line="274" w:lineRule="exact"/>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центр,</w:t>
      </w:r>
      <w:r>
        <w:rPr>
          <w:spacing w:val="-3"/>
        </w:rPr>
        <w:t xml:space="preserve"> </w:t>
      </w:r>
      <w:r>
        <w:t>ось</w:t>
      </w:r>
      <w:r>
        <w:rPr>
          <w:spacing w:val="-3"/>
        </w:rPr>
        <w:t xml:space="preserve"> </w:t>
      </w:r>
      <w:r>
        <w:t>и</w:t>
      </w:r>
      <w:r>
        <w:rPr>
          <w:spacing w:val="-4"/>
        </w:rPr>
        <w:t xml:space="preserve"> </w:t>
      </w:r>
      <w:r>
        <w:t>плоскость симметрии</w:t>
      </w:r>
      <w:r>
        <w:rPr>
          <w:spacing w:val="-3"/>
        </w:rPr>
        <w:t xml:space="preserve"> </w:t>
      </w:r>
      <w:r>
        <w:rPr>
          <w:spacing w:val="-2"/>
        </w:rPr>
        <w:t>фигуры;</w:t>
      </w:r>
    </w:p>
    <w:p w:rsidR="00DE4242" w:rsidRDefault="00DD402F">
      <w:pPr>
        <w:pStyle w:val="a3"/>
        <w:spacing w:line="242" w:lineRule="auto"/>
        <w:ind w:right="437"/>
      </w:pPr>
      <w: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DE4242" w:rsidRDefault="00DD402F">
      <w:pPr>
        <w:pStyle w:val="a3"/>
        <w:spacing w:line="242" w:lineRule="auto"/>
        <w:ind w:right="432"/>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DE4242" w:rsidRDefault="00DD402F">
      <w:pPr>
        <w:pStyle w:val="a3"/>
        <w:spacing w:line="242" w:lineRule="auto"/>
        <w:ind w:right="431"/>
      </w:pPr>
      <w:r>
        <w:t>применять</w:t>
      </w:r>
      <w:r>
        <w:rPr>
          <w:spacing w:val="-15"/>
        </w:rPr>
        <w:t xml:space="preserve"> </w:t>
      </w:r>
      <w:r>
        <w:t>простейшие</w:t>
      </w:r>
      <w:r>
        <w:rPr>
          <w:spacing w:val="-15"/>
        </w:rPr>
        <w:t xml:space="preserve"> </w:t>
      </w:r>
      <w:r>
        <w:t>программные</w:t>
      </w:r>
      <w:r>
        <w:rPr>
          <w:spacing w:val="-12"/>
        </w:rPr>
        <w:t xml:space="preserve"> </w:t>
      </w:r>
      <w:r>
        <w:t>средства</w:t>
      </w:r>
      <w:r>
        <w:rPr>
          <w:spacing w:val="-15"/>
        </w:rPr>
        <w:t xml:space="preserve"> </w:t>
      </w:r>
      <w:r>
        <w:t>и</w:t>
      </w:r>
      <w:r>
        <w:rPr>
          <w:spacing w:val="-10"/>
        </w:rPr>
        <w:t xml:space="preserve"> </w:t>
      </w:r>
      <w:r>
        <w:t>электронно-коммуникационные</w:t>
      </w:r>
      <w:r>
        <w:rPr>
          <w:spacing w:val="-12"/>
        </w:rPr>
        <w:t xml:space="preserve"> </w:t>
      </w:r>
      <w:r>
        <w:t>системы при решении стереометрических задач;</w:t>
      </w:r>
    </w:p>
    <w:p w:rsidR="00DE4242" w:rsidRDefault="00DD402F">
      <w:pPr>
        <w:pStyle w:val="a3"/>
        <w:spacing w:line="242" w:lineRule="auto"/>
        <w:ind w:right="437"/>
      </w:pPr>
      <w:r>
        <w:t>приводить примеры математических закономерностей в природе и жизни, распознавать проявление законов геометрии в искусстве;</w:t>
      </w:r>
    </w:p>
    <w:p w:rsidR="00DE4242" w:rsidRDefault="00DD402F">
      <w:pPr>
        <w:pStyle w:val="a3"/>
        <w:ind w:right="428"/>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E4242" w:rsidRDefault="00DD402F" w:rsidP="00742382">
      <w:pPr>
        <w:pStyle w:val="a4"/>
        <w:numPr>
          <w:ilvl w:val="3"/>
          <w:numId w:val="107"/>
        </w:numPr>
        <w:tabs>
          <w:tab w:val="left" w:pos="2016"/>
        </w:tabs>
        <w:spacing w:line="237" w:lineRule="auto"/>
        <w:ind w:right="424" w:firstLine="710"/>
        <w:jc w:val="both"/>
        <w:rPr>
          <w:sz w:val="24"/>
        </w:rPr>
      </w:pPr>
      <w:r>
        <w:rPr>
          <w:sz w:val="24"/>
        </w:rPr>
        <w:t>Предметные результаты по отдельным темам учебного курса «Геометрия». К концу 11 класса обучающийся научится:</w:t>
      </w:r>
    </w:p>
    <w:p w:rsidR="00DE4242" w:rsidRDefault="00DD402F">
      <w:pPr>
        <w:pStyle w:val="a3"/>
        <w:ind w:right="435"/>
      </w:pPr>
      <w: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DE4242" w:rsidRDefault="00DD402F">
      <w:pPr>
        <w:pStyle w:val="a3"/>
        <w:ind w:left="996" w:right="3133" w:firstLine="0"/>
        <w:jc w:val="left"/>
      </w:pPr>
      <w:r>
        <w:t>распознавать тела вращения (цилиндр, конус, сфера и шар); объяснять способы получения тел вращения; классифицировать</w:t>
      </w:r>
      <w:r>
        <w:rPr>
          <w:spacing w:val="-8"/>
        </w:rPr>
        <w:t xml:space="preserve"> </w:t>
      </w:r>
      <w:r>
        <w:t>взаимное</w:t>
      </w:r>
      <w:r>
        <w:rPr>
          <w:spacing w:val="-6"/>
        </w:rPr>
        <w:t xml:space="preserve"> </w:t>
      </w:r>
      <w:r>
        <w:t>расположение</w:t>
      </w:r>
      <w:r>
        <w:rPr>
          <w:spacing w:val="-11"/>
        </w:rPr>
        <w:t xml:space="preserve"> </w:t>
      </w:r>
      <w:r>
        <w:t>сферы</w:t>
      </w:r>
      <w:r>
        <w:rPr>
          <w:spacing w:val="-5"/>
        </w:rPr>
        <w:t xml:space="preserve"> </w:t>
      </w:r>
      <w:r>
        <w:t>и</w:t>
      </w:r>
      <w:r>
        <w:rPr>
          <w:spacing w:val="-9"/>
        </w:rPr>
        <w:t xml:space="preserve"> </w:t>
      </w:r>
      <w:r>
        <w:t>плоскости;</w:t>
      </w:r>
    </w:p>
    <w:p w:rsidR="00DE4242" w:rsidRDefault="00DD402F">
      <w:pPr>
        <w:pStyle w:val="a3"/>
        <w:spacing w:line="237" w:lineRule="auto"/>
        <w:jc w:val="left"/>
      </w:pPr>
      <w:r>
        <w:t>оперировать</w:t>
      </w:r>
      <w:r>
        <w:rPr>
          <w:spacing w:val="-15"/>
        </w:rPr>
        <w:t xml:space="preserve"> </w:t>
      </w:r>
      <w:r>
        <w:t>понятиями:</w:t>
      </w:r>
      <w:r>
        <w:rPr>
          <w:spacing w:val="-17"/>
        </w:rPr>
        <w:t xml:space="preserve"> </w:t>
      </w:r>
      <w:r>
        <w:t>шаровой</w:t>
      </w:r>
      <w:r>
        <w:rPr>
          <w:spacing w:val="-15"/>
        </w:rPr>
        <w:t xml:space="preserve"> </w:t>
      </w:r>
      <w:r>
        <w:t>сегмент,</w:t>
      </w:r>
      <w:r>
        <w:rPr>
          <w:spacing w:val="-15"/>
        </w:rPr>
        <w:t xml:space="preserve"> </w:t>
      </w:r>
      <w:r>
        <w:t>основание</w:t>
      </w:r>
      <w:r>
        <w:rPr>
          <w:spacing w:val="-15"/>
        </w:rPr>
        <w:t xml:space="preserve"> </w:t>
      </w:r>
      <w:r>
        <w:t>сегмента,</w:t>
      </w:r>
      <w:r>
        <w:rPr>
          <w:spacing w:val="-15"/>
        </w:rPr>
        <w:t xml:space="preserve"> </w:t>
      </w:r>
      <w:r>
        <w:t>высота</w:t>
      </w:r>
      <w:r>
        <w:rPr>
          <w:spacing w:val="-15"/>
        </w:rPr>
        <w:t xml:space="preserve"> </w:t>
      </w:r>
      <w:r>
        <w:t>сегмента,</w:t>
      </w:r>
      <w:r>
        <w:rPr>
          <w:spacing w:val="-15"/>
        </w:rPr>
        <w:t xml:space="preserve"> </w:t>
      </w:r>
      <w:r>
        <w:t>шаровой слой, основание шарового слоя, высота шарового слоя, шаровой сектор;</w:t>
      </w:r>
    </w:p>
    <w:p w:rsidR="00DE4242" w:rsidRDefault="00DD402F">
      <w:pPr>
        <w:pStyle w:val="a3"/>
        <w:spacing w:line="237" w:lineRule="auto"/>
        <w:jc w:val="left"/>
      </w:pPr>
      <w:r>
        <w:t>вычислять</w:t>
      </w:r>
      <w:r>
        <w:rPr>
          <w:spacing w:val="80"/>
        </w:rPr>
        <w:t xml:space="preserve"> </w:t>
      </w:r>
      <w:r>
        <w:t>объёмы</w:t>
      </w:r>
      <w:r>
        <w:rPr>
          <w:spacing w:val="80"/>
        </w:rPr>
        <w:t xml:space="preserve"> </w:t>
      </w:r>
      <w:r>
        <w:t>и</w:t>
      </w:r>
      <w:r>
        <w:rPr>
          <w:spacing w:val="80"/>
        </w:rPr>
        <w:t xml:space="preserve"> </w:t>
      </w:r>
      <w:r>
        <w:t>площади</w:t>
      </w:r>
      <w:r>
        <w:rPr>
          <w:spacing w:val="80"/>
        </w:rPr>
        <w:t xml:space="preserve"> </w:t>
      </w:r>
      <w:r>
        <w:t>поверхностей</w:t>
      </w:r>
      <w:r>
        <w:rPr>
          <w:spacing w:val="80"/>
        </w:rPr>
        <w:t xml:space="preserve"> </w:t>
      </w:r>
      <w:r>
        <w:t>тел</w:t>
      </w:r>
      <w:r>
        <w:rPr>
          <w:spacing w:val="80"/>
        </w:rPr>
        <w:t xml:space="preserve"> </w:t>
      </w:r>
      <w:r>
        <w:t>вращения,</w:t>
      </w:r>
      <w:r>
        <w:rPr>
          <w:spacing w:val="80"/>
        </w:rPr>
        <w:t xml:space="preserve"> </w:t>
      </w:r>
      <w:r>
        <w:t>геометрических</w:t>
      </w:r>
      <w:r>
        <w:rPr>
          <w:spacing w:val="80"/>
        </w:rPr>
        <w:t xml:space="preserve"> </w:t>
      </w:r>
      <w:r>
        <w:t>тел</w:t>
      </w:r>
      <w:r>
        <w:rPr>
          <w:spacing w:val="80"/>
        </w:rPr>
        <w:t xml:space="preserve"> </w:t>
      </w:r>
      <w:r>
        <w:t>с применением формул;</w:t>
      </w:r>
    </w:p>
    <w:p w:rsidR="00DE4242" w:rsidRDefault="00DD402F">
      <w:pPr>
        <w:pStyle w:val="a3"/>
        <w:spacing w:line="237" w:lineRule="auto"/>
        <w:ind w:right="444"/>
        <w:jc w:val="left"/>
      </w:pPr>
      <w:r>
        <w:t>оперировать понятиями: многогранник, вписанный в сферу и</w:t>
      </w:r>
      <w:r>
        <w:rPr>
          <w:spacing w:val="38"/>
        </w:rPr>
        <w:t xml:space="preserve"> </w:t>
      </w:r>
      <w:r>
        <w:t>описанный около</w:t>
      </w:r>
      <w:r>
        <w:rPr>
          <w:spacing w:val="31"/>
        </w:rPr>
        <w:t xml:space="preserve"> </w:t>
      </w:r>
      <w:r>
        <w:t>сферы, сфера, вписанная в многогранник или тело вращения;</w:t>
      </w:r>
    </w:p>
    <w:p w:rsidR="00DE4242" w:rsidRDefault="00DD402F">
      <w:pPr>
        <w:pStyle w:val="a3"/>
        <w:tabs>
          <w:tab w:val="left" w:pos="2377"/>
          <w:tab w:val="left" w:pos="3676"/>
          <w:tab w:val="left" w:pos="4654"/>
          <w:tab w:val="left" w:pos="5086"/>
          <w:tab w:val="left" w:pos="5767"/>
          <w:tab w:val="left" w:pos="6103"/>
          <w:tab w:val="left" w:pos="6410"/>
          <w:tab w:val="left" w:pos="7997"/>
          <w:tab w:val="left" w:pos="9057"/>
        </w:tabs>
        <w:spacing w:before="6" w:line="237" w:lineRule="auto"/>
        <w:ind w:left="996" w:right="432" w:firstLine="0"/>
        <w:jc w:val="left"/>
      </w:pPr>
      <w:r>
        <w:t xml:space="preserve">вычислять соотношения между площадями поверхностей и объёмами подобных тел; </w:t>
      </w:r>
      <w:r>
        <w:rPr>
          <w:spacing w:val="-2"/>
        </w:rPr>
        <w:t>изображать</w:t>
      </w:r>
      <w:r>
        <w:tab/>
      </w:r>
      <w:r>
        <w:rPr>
          <w:spacing w:val="-2"/>
        </w:rPr>
        <w:t>изучаемые</w:t>
      </w:r>
      <w:r>
        <w:tab/>
      </w:r>
      <w:r>
        <w:rPr>
          <w:spacing w:val="-2"/>
        </w:rPr>
        <w:t>фигуры</w:t>
      </w:r>
      <w:r>
        <w:tab/>
      </w:r>
      <w:r>
        <w:rPr>
          <w:spacing w:val="-6"/>
        </w:rPr>
        <w:t>от</w:t>
      </w:r>
      <w:r>
        <w:tab/>
      </w:r>
      <w:r>
        <w:rPr>
          <w:spacing w:val="-4"/>
        </w:rPr>
        <w:t>руки</w:t>
      </w:r>
      <w:r>
        <w:tab/>
      </w:r>
      <w:r>
        <w:rPr>
          <w:spacing w:val="-10"/>
        </w:rPr>
        <w:t>и</w:t>
      </w:r>
      <w:r>
        <w:tab/>
      </w:r>
      <w:r>
        <w:rPr>
          <w:spacing w:val="-10"/>
        </w:rPr>
        <w:t>с</w:t>
      </w:r>
      <w:r>
        <w:tab/>
      </w:r>
      <w:r>
        <w:rPr>
          <w:spacing w:val="-2"/>
        </w:rPr>
        <w:t>применением</w:t>
      </w:r>
      <w:r>
        <w:tab/>
      </w:r>
      <w:r>
        <w:rPr>
          <w:spacing w:val="-2"/>
        </w:rPr>
        <w:t>простых</w:t>
      </w:r>
      <w:r>
        <w:tab/>
      </w:r>
      <w:r>
        <w:rPr>
          <w:spacing w:val="-2"/>
        </w:rPr>
        <w:t>чертёжных</w:t>
      </w:r>
    </w:p>
    <w:p w:rsidR="00DE4242" w:rsidRDefault="00DD402F">
      <w:pPr>
        <w:pStyle w:val="a3"/>
        <w:spacing w:before="3" w:line="275" w:lineRule="exact"/>
        <w:ind w:firstLine="0"/>
        <w:jc w:val="left"/>
      </w:pPr>
      <w:r>
        <w:rPr>
          <w:spacing w:val="-2"/>
        </w:rPr>
        <w:t>инструментов;</w:t>
      </w:r>
    </w:p>
    <w:p w:rsidR="00DE4242" w:rsidRDefault="00DD402F">
      <w:pPr>
        <w:pStyle w:val="a3"/>
        <w:spacing w:line="242" w:lineRule="auto"/>
        <w:ind w:right="437"/>
      </w:pPr>
      <w:r>
        <w:t>выполнять (выносные) плоские чертежи из рисунков простых объёмных фигур: вид сверху, сбоку, снизу, строить сечения тел вращения;</w:t>
      </w:r>
    </w:p>
    <w:p w:rsidR="00DE4242" w:rsidRDefault="00DD402F">
      <w:pPr>
        <w:pStyle w:val="a3"/>
        <w:spacing w:line="242" w:lineRule="auto"/>
        <w:ind w:right="437"/>
      </w:pPr>
      <w: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DE4242" w:rsidRDefault="00DD402F">
      <w:pPr>
        <w:pStyle w:val="a3"/>
        <w:spacing w:line="271" w:lineRule="exact"/>
        <w:ind w:left="996" w:firstLine="0"/>
      </w:pPr>
      <w:r>
        <w:t>оперировать</w:t>
      </w:r>
      <w:r>
        <w:rPr>
          <w:spacing w:val="-4"/>
        </w:rPr>
        <w:t xml:space="preserve"> </w:t>
      </w:r>
      <w:r>
        <w:t>понятием</w:t>
      </w:r>
      <w:r>
        <w:rPr>
          <w:spacing w:val="-4"/>
        </w:rPr>
        <w:t xml:space="preserve"> </w:t>
      </w:r>
      <w:r>
        <w:t>вектор</w:t>
      </w:r>
      <w:r>
        <w:rPr>
          <w:spacing w:val="-5"/>
        </w:rPr>
        <w:t xml:space="preserve"> </w:t>
      </w:r>
      <w:r>
        <w:t>в</w:t>
      </w:r>
      <w:r>
        <w:rPr>
          <w:spacing w:val="-3"/>
        </w:rPr>
        <w:t xml:space="preserve"> </w:t>
      </w:r>
      <w:r>
        <w:rPr>
          <w:spacing w:val="-2"/>
        </w:rPr>
        <w:t>пространстве;</w:t>
      </w:r>
    </w:p>
    <w:p w:rsidR="00DE4242" w:rsidRDefault="00DD402F">
      <w:pPr>
        <w:pStyle w:val="a3"/>
        <w:ind w:right="438"/>
      </w:pPr>
      <w:r>
        <w:t>выполнять действия сложения векторов, вычитания векторов и умножения вектора на число, объяснять, какими свойствами они обладают;</w:t>
      </w:r>
    </w:p>
    <w:p w:rsidR="00DE4242" w:rsidRDefault="00DD402F">
      <w:pPr>
        <w:pStyle w:val="a3"/>
        <w:spacing w:line="275" w:lineRule="exact"/>
        <w:ind w:left="996" w:firstLine="0"/>
      </w:pPr>
      <w:r>
        <w:t>применять</w:t>
      </w:r>
      <w:r>
        <w:rPr>
          <w:spacing w:val="-7"/>
        </w:rPr>
        <w:t xml:space="preserve"> </w:t>
      </w:r>
      <w:r>
        <w:t xml:space="preserve">правило </w:t>
      </w:r>
      <w:r>
        <w:rPr>
          <w:spacing w:val="-2"/>
        </w:rPr>
        <w:t>параллелепипеда;</w:t>
      </w:r>
    </w:p>
    <w:p w:rsidR="00DE4242" w:rsidRDefault="00DD402F">
      <w:pPr>
        <w:pStyle w:val="a3"/>
        <w:ind w:right="428"/>
      </w:pPr>
      <w: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DE4242" w:rsidRDefault="00DD402F">
      <w:pPr>
        <w:pStyle w:val="a3"/>
        <w:ind w:right="441"/>
      </w:pPr>
      <w: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DE4242" w:rsidRDefault="00DD402F">
      <w:pPr>
        <w:pStyle w:val="a3"/>
        <w:spacing w:line="275" w:lineRule="exact"/>
        <w:ind w:left="996" w:firstLine="0"/>
      </w:pPr>
      <w:r>
        <w:t>задавать</w:t>
      </w:r>
      <w:r>
        <w:rPr>
          <w:spacing w:val="-5"/>
        </w:rPr>
        <w:t xml:space="preserve"> </w:t>
      </w:r>
      <w:r>
        <w:t>плоскость</w:t>
      </w:r>
      <w:r>
        <w:rPr>
          <w:spacing w:val="-7"/>
        </w:rPr>
        <w:t xml:space="preserve"> </w:t>
      </w:r>
      <w:r>
        <w:t>уравнением</w:t>
      </w:r>
      <w:r>
        <w:rPr>
          <w:spacing w:val="-3"/>
        </w:rPr>
        <w:t xml:space="preserve"> </w:t>
      </w:r>
      <w:r>
        <w:t>в</w:t>
      </w:r>
      <w:r>
        <w:rPr>
          <w:spacing w:val="-2"/>
        </w:rPr>
        <w:t xml:space="preserve"> </w:t>
      </w:r>
      <w:r>
        <w:t>декартовой</w:t>
      </w:r>
      <w:r>
        <w:rPr>
          <w:spacing w:val="-8"/>
        </w:rPr>
        <w:t xml:space="preserve"> </w:t>
      </w:r>
      <w:r>
        <w:t>системе</w:t>
      </w:r>
      <w:r>
        <w:rPr>
          <w:spacing w:val="-4"/>
        </w:rPr>
        <w:t xml:space="preserve"> </w:t>
      </w:r>
      <w:r>
        <w:rPr>
          <w:spacing w:val="-2"/>
        </w:rPr>
        <w:t>координат;</w:t>
      </w:r>
    </w:p>
    <w:p w:rsidR="00DE4242" w:rsidRDefault="00DD402F">
      <w:pPr>
        <w:pStyle w:val="a3"/>
        <w:spacing w:line="242" w:lineRule="auto"/>
        <w:ind w:right="437"/>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DE4242" w:rsidRDefault="00DD402F">
      <w:pPr>
        <w:pStyle w:val="a3"/>
        <w:spacing w:line="242" w:lineRule="auto"/>
        <w:ind w:right="427"/>
      </w:pPr>
      <w:r>
        <w:t xml:space="preserve">решать простейшие геометрические задачи на применение векторно-координатного </w:t>
      </w:r>
      <w:r>
        <w:rPr>
          <w:spacing w:val="-2"/>
        </w:rPr>
        <w:t>метода;</w:t>
      </w:r>
    </w:p>
    <w:p w:rsidR="00DE4242" w:rsidRDefault="00DD402F">
      <w:pPr>
        <w:pStyle w:val="a3"/>
        <w:ind w:right="430"/>
      </w:pPr>
      <w:r>
        <w:t>решать задачи на доказательство математических отношений и нахождение геометрических</w:t>
      </w:r>
      <w:r>
        <w:rPr>
          <w:spacing w:val="-15"/>
        </w:rPr>
        <w:t xml:space="preserve"> </w:t>
      </w:r>
      <w:r>
        <w:t>величин</w:t>
      </w:r>
      <w:r>
        <w:rPr>
          <w:spacing w:val="-10"/>
        </w:rPr>
        <w:t xml:space="preserve"> </w:t>
      </w:r>
      <w:r>
        <w:t>по</w:t>
      </w:r>
      <w:r>
        <w:rPr>
          <w:spacing w:val="-15"/>
        </w:rPr>
        <w:t xml:space="preserve"> </w:t>
      </w:r>
      <w:r>
        <w:t>образцам</w:t>
      </w:r>
      <w:r>
        <w:rPr>
          <w:spacing w:val="-14"/>
        </w:rPr>
        <w:t xml:space="preserve"> </w:t>
      </w:r>
      <w:r>
        <w:t>или</w:t>
      </w:r>
      <w:r>
        <w:rPr>
          <w:spacing w:val="-14"/>
        </w:rPr>
        <w:t xml:space="preserve"> </w:t>
      </w:r>
      <w:r>
        <w:t>алгоритмам,</w:t>
      </w:r>
      <w:r>
        <w:rPr>
          <w:spacing w:val="-13"/>
        </w:rPr>
        <w:t xml:space="preserve"> </w:t>
      </w:r>
      <w:r>
        <w:t>применяя</w:t>
      </w:r>
      <w:r>
        <w:rPr>
          <w:spacing w:val="-15"/>
        </w:rPr>
        <w:t xml:space="preserve"> </w:t>
      </w:r>
      <w:r>
        <w:t>известные</w:t>
      </w:r>
      <w:r>
        <w:rPr>
          <w:spacing w:val="-12"/>
        </w:rPr>
        <w:t xml:space="preserve"> </w:t>
      </w:r>
      <w:r>
        <w:t>методы</w:t>
      </w:r>
      <w:r>
        <w:rPr>
          <w:spacing w:val="-14"/>
        </w:rPr>
        <w:t xml:space="preserve"> </w:t>
      </w:r>
      <w:r>
        <w:t>при</w:t>
      </w:r>
      <w:r>
        <w:rPr>
          <w:spacing w:val="-14"/>
        </w:rPr>
        <w:t xml:space="preserve"> </w:t>
      </w:r>
      <w:r>
        <w:t>решении стандартных математических задач;</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2" w:line="237" w:lineRule="auto"/>
        <w:ind w:right="431"/>
      </w:pPr>
      <w:r>
        <w:lastRenderedPageBreak/>
        <w:t>применять</w:t>
      </w:r>
      <w:r>
        <w:rPr>
          <w:spacing w:val="-15"/>
        </w:rPr>
        <w:t xml:space="preserve"> </w:t>
      </w:r>
      <w:r>
        <w:t>простейшие</w:t>
      </w:r>
      <w:r>
        <w:rPr>
          <w:spacing w:val="-15"/>
        </w:rPr>
        <w:t xml:space="preserve"> </w:t>
      </w:r>
      <w:r>
        <w:t>программные</w:t>
      </w:r>
      <w:r>
        <w:rPr>
          <w:spacing w:val="-12"/>
        </w:rPr>
        <w:t xml:space="preserve"> </w:t>
      </w:r>
      <w:r>
        <w:t>средства</w:t>
      </w:r>
      <w:r>
        <w:rPr>
          <w:spacing w:val="-15"/>
        </w:rPr>
        <w:t xml:space="preserve"> </w:t>
      </w:r>
      <w:r>
        <w:t>и</w:t>
      </w:r>
      <w:r>
        <w:rPr>
          <w:spacing w:val="-10"/>
        </w:rPr>
        <w:t xml:space="preserve"> </w:t>
      </w:r>
      <w:r>
        <w:t>электронно-коммуникационные</w:t>
      </w:r>
      <w:r>
        <w:rPr>
          <w:spacing w:val="-12"/>
        </w:rPr>
        <w:t xml:space="preserve"> </w:t>
      </w:r>
      <w:r>
        <w:t>системы при решении стереометрических задач;</w:t>
      </w:r>
    </w:p>
    <w:p w:rsidR="00DE4242" w:rsidRDefault="00DD402F">
      <w:pPr>
        <w:pStyle w:val="a3"/>
        <w:spacing w:before="5" w:line="237" w:lineRule="auto"/>
        <w:ind w:right="440"/>
      </w:pPr>
      <w:r>
        <w:t>приводить примеры математических закономерностей в природе и жизни, распознавать проявление законов геометрии в искусстве;</w:t>
      </w:r>
    </w:p>
    <w:p w:rsidR="00DE4242" w:rsidRDefault="00DD402F">
      <w:pPr>
        <w:pStyle w:val="a3"/>
        <w:spacing w:before="4"/>
        <w:ind w:right="427"/>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E4242" w:rsidRDefault="00DD402F" w:rsidP="00742382">
      <w:pPr>
        <w:pStyle w:val="a4"/>
        <w:numPr>
          <w:ilvl w:val="1"/>
          <w:numId w:val="107"/>
        </w:numPr>
        <w:tabs>
          <w:tab w:val="left" w:pos="1658"/>
        </w:tabs>
        <w:spacing w:line="274" w:lineRule="exact"/>
        <w:ind w:left="1658" w:hanging="662"/>
        <w:jc w:val="both"/>
        <w:rPr>
          <w:sz w:val="24"/>
        </w:rPr>
      </w:pPr>
      <w:r>
        <w:rPr>
          <w:sz w:val="24"/>
        </w:rPr>
        <w:t>Рабочая</w:t>
      </w:r>
      <w:r>
        <w:rPr>
          <w:spacing w:val="-11"/>
          <w:sz w:val="24"/>
        </w:rPr>
        <w:t xml:space="preserve"> </w:t>
      </w:r>
      <w:r>
        <w:rPr>
          <w:sz w:val="24"/>
        </w:rPr>
        <w:t>программа</w:t>
      </w:r>
      <w:r>
        <w:rPr>
          <w:spacing w:val="-5"/>
          <w:sz w:val="24"/>
        </w:rPr>
        <w:t xml:space="preserve"> </w:t>
      </w:r>
      <w:r>
        <w:rPr>
          <w:sz w:val="24"/>
        </w:rPr>
        <w:t>учебного курса «Вероятность</w:t>
      </w:r>
      <w:r>
        <w:rPr>
          <w:spacing w:val="-4"/>
          <w:sz w:val="24"/>
        </w:rPr>
        <w:t xml:space="preserve"> </w:t>
      </w:r>
      <w:r>
        <w:rPr>
          <w:sz w:val="24"/>
        </w:rPr>
        <w:t>и</w:t>
      </w:r>
      <w:r>
        <w:rPr>
          <w:spacing w:val="-7"/>
          <w:sz w:val="24"/>
        </w:rPr>
        <w:t xml:space="preserve"> </w:t>
      </w:r>
      <w:r>
        <w:rPr>
          <w:spacing w:val="-2"/>
          <w:sz w:val="24"/>
        </w:rPr>
        <w:t>статистика».</w:t>
      </w:r>
    </w:p>
    <w:p w:rsidR="00DE4242" w:rsidRDefault="00DD402F" w:rsidP="00742382">
      <w:pPr>
        <w:pStyle w:val="a4"/>
        <w:numPr>
          <w:ilvl w:val="2"/>
          <w:numId w:val="107"/>
        </w:numPr>
        <w:tabs>
          <w:tab w:val="left" w:pos="1840"/>
        </w:tabs>
        <w:spacing w:before="2" w:line="275" w:lineRule="exact"/>
        <w:ind w:left="1840" w:hanging="844"/>
        <w:jc w:val="both"/>
        <w:rPr>
          <w:sz w:val="24"/>
        </w:rPr>
      </w:pPr>
      <w:r>
        <w:rPr>
          <w:sz w:val="24"/>
        </w:rPr>
        <w:t>Пояснительная</w:t>
      </w:r>
      <w:r>
        <w:rPr>
          <w:spacing w:val="-9"/>
          <w:sz w:val="24"/>
        </w:rPr>
        <w:t xml:space="preserve"> </w:t>
      </w:r>
      <w:r>
        <w:rPr>
          <w:spacing w:val="-2"/>
          <w:sz w:val="24"/>
        </w:rPr>
        <w:t>записка.</w:t>
      </w:r>
    </w:p>
    <w:p w:rsidR="00DE4242" w:rsidRDefault="00DD402F" w:rsidP="00742382">
      <w:pPr>
        <w:pStyle w:val="a4"/>
        <w:numPr>
          <w:ilvl w:val="3"/>
          <w:numId w:val="107"/>
        </w:numPr>
        <w:tabs>
          <w:tab w:val="left" w:pos="2016"/>
        </w:tabs>
        <w:ind w:right="427" w:firstLine="710"/>
        <w:jc w:val="both"/>
        <w:rPr>
          <w:sz w:val="24"/>
        </w:rPr>
      </w:pPr>
      <w:r>
        <w:rPr>
          <w:sz w:val="24"/>
        </w:rPr>
        <w:t>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w:t>
      </w:r>
      <w:r>
        <w:rPr>
          <w:spacing w:val="-1"/>
          <w:sz w:val="24"/>
        </w:rPr>
        <w:t xml:space="preserve"> </w:t>
      </w:r>
      <w:r>
        <w:rPr>
          <w:sz w:val="24"/>
        </w:rPr>
        <w:t>и процессов. При изучении курса обогащаются представления</w:t>
      </w:r>
      <w:r>
        <w:rPr>
          <w:spacing w:val="-2"/>
          <w:sz w:val="24"/>
        </w:rPr>
        <w:t xml:space="preserve"> </w:t>
      </w:r>
      <w:r>
        <w:rPr>
          <w:sz w:val="24"/>
        </w:rPr>
        <w:t>обучающихся о методах исследования изменчивого мира, развивается понимание значимости и общности математических</w:t>
      </w:r>
      <w:r>
        <w:rPr>
          <w:spacing w:val="-7"/>
          <w:sz w:val="24"/>
        </w:rPr>
        <w:t xml:space="preserve"> </w:t>
      </w:r>
      <w:r>
        <w:rPr>
          <w:sz w:val="24"/>
        </w:rPr>
        <w:t>методов</w:t>
      </w:r>
      <w:r>
        <w:rPr>
          <w:spacing w:val="-5"/>
          <w:sz w:val="24"/>
        </w:rPr>
        <w:t xml:space="preserve"> </w:t>
      </w:r>
      <w:r>
        <w:rPr>
          <w:sz w:val="24"/>
        </w:rPr>
        <w:t>познания</w:t>
      </w:r>
      <w:r>
        <w:rPr>
          <w:spacing w:val="-2"/>
          <w:sz w:val="24"/>
        </w:rPr>
        <w:t xml:space="preserve"> </w:t>
      </w:r>
      <w:r>
        <w:rPr>
          <w:sz w:val="24"/>
        </w:rPr>
        <w:t>как</w:t>
      </w:r>
      <w:r>
        <w:rPr>
          <w:spacing w:val="-8"/>
          <w:sz w:val="24"/>
        </w:rPr>
        <w:t xml:space="preserve"> </w:t>
      </w:r>
      <w:r>
        <w:rPr>
          <w:sz w:val="24"/>
        </w:rPr>
        <w:t>неотъемлемой</w:t>
      </w:r>
      <w:r>
        <w:rPr>
          <w:spacing w:val="-6"/>
          <w:sz w:val="24"/>
        </w:rPr>
        <w:t xml:space="preserve"> </w:t>
      </w:r>
      <w:r>
        <w:rPr>
          <w:sz w:val="24"/>
        </w:rPr>
        <w:t>части</w:t>
      </w:r>
      <w:r>
        <w:rPr>
          <w:spacing w:val="-5"/>
          <w:sz w:val="24"/>
        </w:rPr>
        <w:t xml:space="preserve"> </w:t>
      </w:r>
      <w:r>
        <w:rPr>
          <w:sz w:val="24"/>
        </w:rPr>
        <w:t>современного</w:t>
      </w:r>
      <w:r>
        <w:rPr>
          <w:spacing w:val="-2"/>
          <w:sz w:val="24"/>
        </w:rPr>
        <w:t xml:space="preserve"> </w:t>
      </w:r>
      <w:r>
        <w:rPr>
          <w:sz w:val="24"/>
        </w:rPr>
        <w:t xml:space="preserve">естественно-научного </w:t>
      </w:r>
      <w:r>
        <w:rPr>
          <w:spacing w:val="-2"/>
          <w:sz w:val="24"/>
        </w:rPr>
        <w:t>мировоззрения.</w:t>
      </w:r>
    </w:p>
    <w:p w:rsidR="00DE4242" w:rsidRDefault="00DD402F" w:rsidP="00742382">
      <w:pPr>
        <w:pStyle w:val="a4"/>
        <w:numPr>
          <w:ilvl w:val="3"/>
          <w:numId w:val="107"/>
        </w:numPr>
        <w:tabs>
          <w:tab w:val="left" w:pos="2016"/>
        </w:tabs>
        <w:ind w:right="425" w:firstLine="710"/>
        <w:jc w:val="both"/>
        <w:rPr>
          <w:sz w:val="24"/>
        </w:rPr>
      </w:pPr>
      <w:r>
        <w:rPr>
          <w:sz w:val="24"/>
        </w:rPr>
        <w:t>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w:t>
      </w:r>
      <w:r>
        <w:rPr>
          <w:spacing w:val="-6"/>
          <w:sz w:val="24"/>
        </w:rPr>
        <w:t xml:space="preserve"> </w:t>
      </w:r>
      <w:r>
        <w:rPr>
          <w:sz w:val="24"/>
        </w:rPr>
        <w:t>и</w:t>
      </w:r>
      <w:r>
        <w:rPr>
          <w:spacing w:val="-1"/>
          <w:sz w:val="24"/>
        </w:rPr>
        <w:t xml:space="preserve"> </w:t>
      </w:r>
      <w:r>
        <w:rPr>
          <w:sz w:val="24"/>
        </w:rPr>
        <w:t>демографических</w:t>
      </w:r>
      <w:r>
        <w:rPr>
          <w:spacing w:val="-6"/>
          <w:sz w:val="24"/>
        </w:rPr>
        <w:t xml:space="preserve"> </w:t>
      </w:r>
      <w:r>
        <w:rPr>
          <w:sz w:val="24"/>
        </w:rPr>
        <w:t>величин,</w:t>
      </w:r>
      <w:r>
        <w:rPr>
          <w:spacing w:val="-4"/>
          <w:sz w:val="24"/>
        </w:rPr>
        <w:t xml:space="preserve"> </w:t>
      </w:r>
      <w:r>
        <w:rPr>
          <w:sz w:val="24"/>
        </w:rPr>
        <w:t>погрешностей</w:t>
      </w:r>
      <w:r>
        <w:rPr>
          <w:spacing w:val="-5"/>
          <w:sz w:val="24"/>
        </w:rPr>
        <w:t xml:space="preserve"> </w:t>
      </w:r>
      <w:r>
        <w:rPr>
          <w:sz w:val="24"/>
        </w:rPr>
        <w:t>в</w:t>
      </w:r>
      <w:r>
        <w:rPr>
          <w:spacing w:val="-1"/>
          <w:sz w:val="24"/>
        </w:rPr>
        <w:t xml:space="preserve"> </w:t>
      </w:r>
      <w:r>
        <w:rPr>
          <w:sz w:val="24"/>
        </w:rPr>
        <w:t>различного</w:t>
      </w:r>
      <w:r>
        <w:rPr>
          <w:spacing w:val="-2"/>
          <w:sz w:val="24"/>
        </w:rPr>
        <w:t xml:space="preserve"> </w:t>
      </w:r>
      <w:r>
        <w:rPr>
          <w:sz w:val="24"/>
        </w:rPr>
        <w:t>рода</w:t>
      </w:r>
      <w:r>
        <w:rPr>
          <w:spacing w:val="-3"/>
          <w:sz w:val="24"/>
        </w:rPr>
        <w:t xml:space="preserve"> </w:t>
      </w:r>
      <w:r>
        <w:rPr>
          <w:sz w:val="24"/>
        </w:rPr>
        <w:t>измерениях, длительности безотказной работы технических устройств, характеристик массовых явлений и процессов в обществе.</w:t>
      </w:r>
    </w:p>
    <w:p w:rsidR="00DE4242" w:rsidRDefault="00DD402F" w:rsidP="00742382">
      <w:pPr>
        <w:pStyle w:val="a4"/>
        <w:numPr>
          <w:ilvl w:val="3"/>
          <w:numId w:val="107"/>
        </w:numPr>
        <w:tabs>
          <w:tab w:val="left" w:pos="2016"/>
        </w:tabs>
        <w:spacing w:before="1"/>
        <w:ind w:right="425" w:firstLine="710"/>
        <w:jc w:val="both"/>
        <w:rPr>
          <w:sz w:val="24"/>
        </w:rPr>
      </w:pPr>
      <w:r>
        <w:rPr>
          <w:sz w:val="24"/>
        </w:rPr>
        <w:t>В</w:t>
      </w:r>
      <w:r>
        <w:rPr>
          <w:spacing w:val="-6"/>
          <w:sz w:val="24"/>
        </w:rPr>
        <w:t xml:space="preserve"> </w:t>
      </w:r>
      <w:r>
        <w:rPr>
          <w:sz w:val="24"/>
        </w:rPr>
        <w:t>соответствии</w:t>
      </w:r>
      <w:r>
        <w:rPr>
          <w:spacing w:val="-8"/>
          <w:sz w:val="24"/>
        </w:rPr>
        <w:t xml:space="preserve"> </w:t>
      </w:r>
      <w:r>
        <w:rPr>
          <w:sz w:val="24"/>
        </w:rPr>
        <w:t>с</w:t>
      </w:r>
      <w:r>
        <w:rPr>
          <w:spacing w:val="-9"/>
          <w:sz w:val="24"/>
        </w:rPr>
        <w:t xml:space="preserve"> </w:t>
      </w:r>
      <w:r>
        <w:rPr>
          <w:sz w:val="24"/>
        </w:rPr>
        <w:t>указанными</w:t>
      </w:r>
      <w:r>
        <w:rPr>
          <w:spacing w:val="-8"/>
          <w:sz w:val="24"/>
        </w:rPr>
        <w:t xml:space="preserve"> </w:t>
      </w:r>
      <w:r>
        <w:rPr>
          <w:sz w:val="24"/>
        </w:rPr>
        <w:t>целями</w:t>
      </w:r>
      <w:r>
        <w:rPr>
          <w:spacing w:val="-8"/>
          <w:sz w:val="24"/>
        </w:rPr>
        <w:t xml:space="preserve"> </w:t>
      </w:r>
      <w:r>
        <w:rPr>
          <w:sz w:val="24"/>
        </w:rPr>
        <w:t>в</w:t>
      </w:r>
      <w:r>
        <w:rPr>
          <w:spacing w:val="-7"/>
          <w:sz w:val="24"/>
        </w:rPr>
        <w:t xml:space="preserve"> </w:t>
      </w:r>
      <w:r>
        <w:rPr>
          <w:sz w:val="24"/>
        </w:rPr>
        <w:t>структуре учебного</w:t>
      </w:r>
      <w:r>
        <w:rPr>
          <w:spacing w:val="-4"/>
          <w:sz w:val="24"/>
        </w:rPr>
        <w:t xml:space="preserve"> </w:t>
      </w:r>
      <w:r>
        <w:rPr>
          <w:sz w:val="24"/>
        </w:rPr>
        <w:t>курса</w:t>
      </w:r>
      <w:r>
        <w:rPr>
          <w:spacing w:val="-5"/>
          <w:sz w:val="24"/>
        </w:rPr>
        <w:t xml:space="preserve"> </w:t>
      </w:r>
      <w:r>
        <w:rPr>
          <w:sz w:val="24"/>
        </w:rPr>
        <w:t>«Вероятность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DE4242" w:rsidRDefault="00DD402F" w:rsidP="00742382">
      <w:pPr>
        <w:pStyle w:val="a4"/>
        <w:numPr>
          <w:ilvl w:val="3"/>
          <w:numId w:val="107"/>
        </w:numPr>
        <w:tabs>
          <w:tab w:val="left" w:pos="2016"/>
        </w:tabs>
        <w:ind w:right="431" w:firstLine="710"/>
        <w:jc w:val="both"/>
        <w:rPr>
          <w:sz w:val="24"/>
        </w:rPr>
      </w:pPr>
      <w:r>
        <w:rPr>
          <w:sz w:val="24"/>
        </w:rPr>
        <w:t xml:space="preserve">Важную часть курса занимает изучение геометрического и биномиального распределений и знакомство с их непрерывными аналогами – показательным и нормальным </w:t>
      </w:r>
      <w:r>
        <w:rPr>
          <w:spacing w:val="-2"/>
          <w:sz w:val="24"/>
        </w:rPr>
        <w:t>распределениями.</w:t>
      </w:r>
    </w:p>
    <w:p w:rsidR="00DE4242" w:rsidRDefault="00DD402F" w:rsidP="00742382">
      <w:pPr>
        <w:pStyle w:val="a4"/>
        <w:numPr>
          <w:ilvl w:val="3"/>
          <w:numId w:val="107"/>
        </w:numPr>
        <w:tabs>
          <w:tab w:val="left" w:pos="2016"/>
        </w:tabs>
        <w:spacing w:before="3"/>
        <w:ind w:right="425" w:firstLine="710"/>
        <w:jc w:val="both"/>
        <w:rPr>
          <w:sz w:val="24"/>
        </w:rPr>
      </w:pPr>
      <w:r>
        <w:rPr>
          <w:sz w:val="24"/>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w:t>
      </w:r>
    </w:p>
    <w:p w:rsidR="00DE4242" w:rsidRDefault="00DD402F" w:rsidP="00742382">
      <w:pPr>
        <w:pStyle w:val="a4"/>
        <w:numPr>
          <w:ilvl w:val="3"/>
          <w:numId w:val="107"/>
        </w:numPr>
        <w:tabs>
          <w:tab w:val="left" w:pos="2016"/>
        </w:tabs>
        <w:ind w:right="438" w:firstLine="710"/>
        <w:jc w:val="both"/>
        <w:rPr>
          <w:sz w:val="24"/>
        </w:rPr>
      </w:pPr>
      <w:r>
        <w:rPr>
          <w:sz w:val="24"/>
        </w:rPr>
        <w:t xml:space="preserve">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w:t>
      </w:r>
      <w:r>
        <w:rPr>
          <w:spacing w:val="-2"/>
          <w:sz w:val="24"/>
        </w:rPr>
        <w:t>фактов.</w:t>
      </w:r>
    </w:p>
    <w:p w:rsidR="00DE4242" w:rsidRDefault="00DD402F" w:rsidP="00742382">
      <w:pPr>
        <w:pStyle w:val="a4"/>
        <w:numPr>
          <w:ilvl w:val="3"/>
          <w:numId w:val="107"/>
        </w:numPr>
        <w:tabs>
          <w:tab w:val="left" w:pos="2017"/>
        </w:tabs>
        <w:spacing w:line="274" w:lineRule="exact"/>
        <w:ind w:left="2017" w:hanging="1021"/>
        <w:jc w:val="both"/>
        <w:rPr>
          <w:sz w:val="24"/>
        </w:rPr>
      </w:pPr>
      <w:r>
        <w:rPr>
          <w:sz w:val="24"/>
        </w:rPr>
        <w:t>Общее</w:t>
      </w:r>
      <w:r>
        <w:rPr>
          <w:spacing w:val="51"/>
          <w:sz w:val="24"/>
        </w:rPr>
        <w:t xml:space="preserve">  </w:t>
      </w:r>
      <w:r>
        <w:rPr>
          <w:sz w:val="24"/>
        </w:rPr>
        <w:t>число</w:t>
      </w:r>
      <w:r>
        <w:rPr>
          <w:spacing w:val="54"/>
          <w:sz w:val="24"/>
        </w:rPr>
        <w:t xml:space="preserve">  </w:t>
      </w:r>
      <w:r>
        <w:rPr>
          <w:sz w:val="24"/>
        </w:rPr>
        <w:t>часов,</w:t>
      </w:r>
      <w:r>
        <w:rPr>
          <w:spacing w:val="53"/>
          <w:sz w:val="24"/>
        </w:rPr>
        <w:t xml:space="preserve">  </w:t>
      </w:r>
      <w:r>
        <w:rPr>
          <w:sz w:val="24"/>
        </w:rPr>
        <w:t>рекомендованных</w:t>
      </w:r>
      <w:r>
        <w:rPr>
          <w:spacing w:val="51"/>
          <w:sz w:val="24"/>
        </w:rPr>
        <w:t xml:space="preserve">  </w:t>
      </w:r>
      <w:r>
        <w:rPr>
          <w:sz w:val="24"/>
        </w:rPr>
        <w:t>для</w:t>
      </w:r>
      <w:r>
        <w:rPr>
          <w:spacing w:val="55"/>
          <w:sz w:val="24"/>
        </w:rPr>
        <w:t xml:space="preserve">  </w:t>
      </w:r>
      <w:r>
        <w:rPr>
          <w:sz w:val="24"/>
        </w:rPr>
        <w:t>изучения</w:t>
      </w:r>
      <w:r>
        <w:rPr>
          <w:spacing w:val="56"/>
          <w:sz w:val="24"/>
        </w:rPr>
        <w:t xml:space="preserve">  </w:t>
      </w:r>
      <w:r>
        <w:rPr>
          <w:sz w:val="24"/>
        </w:rPr>
        <w:t>учебного</w:t>
      </w:r>
      <w:r>
        <w:rPr>
          <w:spacing w:val="54"/>
          <w:sz w:val="24"/>
        </w:rPr>
        <w:t xml:space="preserve">  </w:t>
      </w:r>
      <w:r>
        <w:rPr>
          <w:spacing w:val="-2"/>
          <w:sz w:val="24"/>
        </w:rPr>
        <w:t>курса</w:t>
      </w:r>
    </w:p>
    <w:p w:rsidR="00DE4242" w:rsidRDefault="00DD402F">
      <w:pPr>
        <w:pStyle w:val="a3"/>
        <w:spacing w:before="5" w:line="237" w:lineRule="auto"/>
        <w:ind w:right="430" w:firstLine="0"/>
      </w:pPr>
      <w:r>
        <w:t xml:space="preserve">«Вероятность и статистика» - </w:t>
      </w:r>
      <w:r>
        <w:rPr>
          <w:position w:val="1"/>
        </w:rPr>
        <w:t xml:space="preserve">68 часов: в 10 классе - 34 часа (1 час в неделю), в 11 классе - 34 </w:t>
      </w:r>
      <w:r>
        <w:t>часа (1 час в неделю).</w:t>
      </w:r>
    </w:p>
    <w:p w:rsidR="00DE4242" w:rsidRDefault="00DD402F" w:rsidP="00742382">
      <w:pPr>
        <w:pStyle w:val="a4"/>
        <w:numPr>
          <w:ilvl w:val="2"/>
          <w:numId w:val="107"/>
        </w:numPr>
        <w:tabs>
          <w:tab w:val="left" w:pos="1840"/>
        </w:tabs>
        <w:spacing w:before="3" w:line="275" w:lineRule="exact"/>
        <w:ind w:left="1840" w:hanging="844"/>
        <w:jc w:val="both"/>
        <w:rPr>
          <w:sz w:val="24"/>
        </w:rPr>
      </w:pPr>
      <w:r>
        <w:rPr>
          <w:sz w:val="24"/>
        </w:rPr>
        <w:t>Содержание</w:t>
      </w:r>
      <w:r>
        <w:rPr>
          <w:spacing w:val="-8"/>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10</w:t>
      </w:r>
      <w:r>
        <w:rPr>
          <w:spacing w:val="-6"/>
          <w:sz w:val="24"/>
        </w:rPr>
        <w:t xml:space="preserve"> </w:t>
      </w:r>
      <w:r>
        <w:rPr>
          <w:spacing w:val="-2"/>
          <w:sz w:val="24"/>
        </w:rPr>
        <w:t>классе.</w:t>
      </w:r>
    </w:p>
    <w:p w:rsidR="00DE4242" w:rsidRDefault="00DD402F">
      <w:pPr>
        <w:pStyle w:val="a3"/>
        <w:ind w:right="432"/>
      </w:pPr>
      <w:r>
        <w:rPr>
          <w:spacing w:val="-2"/>
        </w:rPr>
        <w:t>Представление данных</w:t>
      </w:r>
      <w:r>
        <w:rPr>
          <w:spacing w:val="-6"/>
        </w:rPr>
        <w:t xml:space="preserve"> </w:t>
      </w:r>
      <w:r>
        <w:rPr>
          <w:spacing w:val="-2"/>
        </w:rPr>
        <w:t>с помощью</w:t>
      </w:r>
      <w:r>
        <w:rPr>
          <w:spacing w:val="-3"/>
        </w:rPr>
        <w:t xml:space="preserve"> </w:t>
      </w:r>
      <w:r>
        <w:rPr>
          <w:spacing w:val="-2"/>
        </w:rPr>
        <w:t>таблиц</w:t>
      </w:r>
      <w:r>
        <w:rPr>
          <w:spacing w:val="-5"/>
        </w:rPr>
        <w:t xml:space="preserve"> </w:t>
      </w:r>
      <w:r>
        <w:rPr>
          <w:spacing w:val="-2"/>
        </w:rPr>
        <w:t>и</w:t>
      </w:r>
      <w:r>
        <w:rPr>
          <w:spacing w:val="-5"/>
        </w:rPr>
        <w:t xml:space="preserve"> </w:t>
      </w:r>
      <w:r>
        <w:rPr>
          <w:spacing w:val="-2"/>
        </w:rPr>
        <w:t>диаграмм. Среднее арифметическое,</w:t>
      </w:r>
      <w:r>
        <w:rPr>
          <w:spacing w:val="-4"/>
        </w:rPr>
        <w:t xml:space="preserve"> </w:t>
      </w:r>
      <w:r>
        <w:rPr>
          <w:spacing w:val="-2"/>
        </w:rPr>
        <w:t xml:space="preserve">медиана, </w:t>
      </w:r>
      <w:r>
        <w:t xml:space="preserve">наибольшее и наименьшее значения, размах, дисперсия и стандартное отклонение числовых </w:t>
      </w:r>
      <w:r>
        <w:rPr>
          <w:spacing w:val="-2"/>
        </w:rPr>
        <w:t>наборов.</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right="432"/>
      </w:pPr>
      <w:r>
        <w:lastRenderedPageBreak/>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rsidR="00DE4242" w:rsidRDefault="00DD402F">
      <w:pPr>
        <w:pStyle w:val="a3"/>
        <w:spacing w:line="275" w:lineRule="exact"/>
        <w:ind w:left="996" w:firstLine="0"/>
      </w:pPr>
      <w:r>
        <w:t>Операции</w:t>
      </w:r>
      <w:r>
        <w:rPr>
          <w:spacing w:val="29"/>
        </w:rPr>
        <w:t xml:space="preserve">  </w:t>
      </w:r>
      <w:r>
        <w:t>над</w:t>
      </w:r>
      <w:r>
        <w:rPr>
          <w:spacing w:val="31"/>
        </w:rPr>
        <w:t xml:space="preserve">  </w:t>
      </w:r>
      <w:r>
        <w:t>событиями:</w:t>
      </w:r>
      <w:r>
        <w:rPr>
          <w:spacing w:val="30"/>
        </w:rPr>
        <w:t xml:space="preserve">  </w:t>
      </w:r>
      <w:r>
        <w:t>пересечение,</w:t>
      </w:r>
      <w:r>
        <w:rPr>
          <w:spacing w:val="30"/>
        </w:rPr>
        <w:t xml:space="preserve">  </w:t>
      </w:r>
      <w:r>
        <w:t>объединение,</w:t>
      </w:r>
      <w:r>
        <w:rPr>
          <w:spacing w:val="33"/>
        </w:rPr>
        <w:t xml:space="preserve">  </w:t>
      </w:r>
      <w:r>
        <w:t>противоположные</w:t>
      </w:r>
      <w:r>
        <w:rPr>
          <w:spacing w:val="32"/>
        </w:rPr>
        <w:t xml:space="preserve">  </w:t>
      </w:r>
      <w:r>
        <w:rPr>
          <w:spacing w:val="-2"/>
        </w:rPr>
        <w:t>события.</w:t>
      </w:r>
    </w:p>
    <w:p w:rsidR="00DE4242" w:rsidRDefault="00DD402F">
      <w:pPr>
        <w:pStyle w:val="a3"/>
        <w:spacing w:line="275" w:lineRule="exact"/>
        <w:ind w:firstLine="0"/>
      </w:pPr>
      <w:r>
        <w:t>Диаграммы</w:t>
      </w:r>
      <w:r>
        <w:rPr>
          <w:spacing w:val="-4"/>
        </w:rPr>
        <w:t xml:space="preserve"> </w:t>
      </w:r>
      <w:r>
        <w:t>Эйлера.</w:t>
      </w:r>
      <w:r>
        <w:rPr>
          <w:spacing w:val="-4"/>
        </w:rPr>
        <w:t xml:space="preserve"> </w:t>
      </w:r>
      <w:r>
        <w:t>Формула</w:t>
      </w:r>
      <w:r>
        <w:rPr>
          <w:spacing w:val="-3"/>
        </w:rPr>
        <w:t xml:space="preserve"> </w:t>
      </w:r>
      <w:r>
        <w:t>сложения</w:t>
      </w:r>
      <w:r>
        <w:rPr>
          <w:spacing w:val="-5"/>
        </w:rPr>
        <w:t xml:space="preserve"> </w:t>
      </w:r>
      <w:r>
        <w:rPr>
          <w:spacing w:val="-2"/>
        </w:rPr>
        <w:t>вероятностей.</w:t>
      </w:r>
    </w:p>
    <w:p w:rsidR="00DE4242" w:rsidRDefault="00DD402F">
      <w:pPr>
        <w:pStyle w:val="a3"/>
        <w:spacing w:before="3" w:line="275" w:lineRule="exact"/>
        <w:ind w:left="996" w:firstLine="0"/>
      </w:pPr>
      <w:r>
        <w:t>Условная</w:t>
      </w:r>
      <w:r>
        <w:rPr>
          <w:spacing w:val="55"/>
          <w:w w:val="150"/>
        </w:rPr>
        <w:t xml:space="preserve"> </w:t>
      </w:r>
      <w:r>
        <w:t>вероятность.</w:t>
      </w:r>
      <w:r>
        <w:rPr>
          <w:spacing w:val="59"/>
          <w:w w:val="150"/>
        </w:rPr>
        <w:t xml:space="preserve"> </w:t>
      </w:r>
      <w:r>
        <w:t>Умножение</w:t>
      </w:r>
      <w:r>
        <w:rPr>
          <w:spacing w:val="51"/>
          <w:w w:val="150"/>
        </w:rPr>
        <w:t xml:space="preserve"> </w:t>
      </w:r>
      <w:r>
        <w:t>вероятностей.</w:t>
      </w:r>
      <w:r>
        <w:rPr>
          <w:spacing w:val="59"/>
          <w:w w:val="150"/>
        </w:rPr>
        <w:t xml:space="preserve"> </w:t>
      </w:r>
      <w:r>
        <w:t>Дерево</w:t>
      </w:r>
      <w:r>
        <w:rPr>
          <w:spacing w:val="61"/>
          <w:w w:val="150"/>
        </w:rPr>
        <w:t xml:space="preserve"> </w:t>
      </w:r>
      <w:r>
        <w:t>случайного</w:t>
      </w:r>
      <w:r>
        <w:rPr>
          <w:spacing w:val="62"/>
          <w:w w:val="150"/>
        </w:rPr>
        <w:t xml:space="preserve"> </w:t>
      </w:r>
      <w:r>
        <w:rPr>
          <w:spacing w:val="-2"/>
        </w:rPr>
        <w:t>эксперимента.</w:t>
      </w:r>
    </w:p>
    <w:p w:rsidR="00DE4242" w:rsidRDefault="00DD402F">
      <w:pPr>
        <w:pStyle w:val="a3"/>
        <w:spacing w:line="275" w:lineRule="exact"/>
        <w:ind w:firstLine="0"/>
      </w:pPr>
      <w:r>
        <w:t>Формула</w:t>
      </w:r>
      <w:r>
        <w:rPr>
          <w:spacing w:val="-5"/>
        </w:rPr>
        <w:t xml:space="preserve"> </w:t>
      </w:r>
      <w:r>
        <w:t>полной</w:t>
      </w:r>
      <w:r>
        <w:rPr>
          <w:spacing w:val="-8"/>
        </w:rPr>
        <w:t xml:space="preserve"> </w:t>
      </w:r>
      <w:r>
        <w:t>вероятности.</w:t>
      </w:r>
      <w:r>
        <w:rPr>
          <w:spacing w:val="-2"/>
        </w:rPr>
        <w:t xml:space="preserve"> </w:t>
      </w:r>
      <w:r>
        <w:t>Независимые</w:t>
      </w:r>
      <w:r>
        <w:rPr>
          <w:spacing w:val="-4"/>
        </w:rPr>
        <w:t xml:space="preserve"> </w:t>
      </w:r>
      <w:r>
        <w:rPr>
          <w:spacing w:val="-2"/>
        </w:rPr>
        <w:t>события.</w:t>
      </w:r>
    </w:p>
    <w:p w:rsidR="00DE4242" w:rsidRDefault="00DD402F">
      <w:pPr>
        <w:pStyle w:val="a3"/>
        <w:spacing w:before="2" w:line="275" w:lineRule="exact"/>
        <w:ind w:left="996" w:firstLine="0"/>
      </w:pPr>
      <w:r>
        <w:t>Комбинаторное</w:t>
      </w:r>
      <w:r>
        <w:rPr>
          <w:spacing w:val="56"/>
          <w:w w:val="150"/>
        </w:rPr>
        <w:t xml:space="preserve"> </w:t>
      </w:r>
      <w:r>
        <w:t>правило</w:t>
      </w:r>
      <w:r>
        <w:rPr>
          <w:spacing w:val="65"/>
          <w:w w:val="150"/>
        </w:rPr>
        <w:t xml:space="preserve"> </w:t>
      </w:r>
      <w:r>
        <w:t>умножения.</w:t>
      </w:r>
      <w:r>
        <w:rPr>
          <w:spacing w:val="61"/>
          <w:w w:val="150"/>
        </w:rPr>
        <w:t xml:space="preserve"> </w:t>
      </w:r>
      <w:r>
        <w:t>Перестановки</w:t>
      </w:r>
      <w:r>
        <w:rPr>
          <w:spacing w:val="61"/>
          <w:w w:val="150"/>
        </w:rPr>
        <w:t xml:space="preserve"> </w:t>
      </w:r>
      <w:r>
        <w:t>и</w:t>
      </w:r>
      <w:r>
        <w:rPr>
          <w:spacing w:val="60"/>
          <w:w w:val="150"/>
        </w:rPr>
        <w:t xml:space="preserve"> </w:t>
      </w:r>
      <w:r>
        <w:t>факториал.</w:t>
      </w:r>
      <w:r>
        <w:rPr>
          <w:spacing w:val="62"/>
          <w:w w:val="150"/>
        </w:rPr>
        <w:t xml:space="preserve"> </w:t>
      </w:r>
      <w:r>
        <w:t>Число</w:t>
      </w:r>
      <w:r>
        <w:rPr>
          <w:spacing w:val="65"/>
          <w:w w:val="150"/>
        </w:rPr>
        <w:t xml:space="preserve"> </w:t>
      </w:r>
      <w:r>
        <w:rPr>
          <w:spacing w:val="-2"/>
        </w:rPr>
        <w:t>сочетаний.</w:t>
      </w:r>
    </w:p>
    <w:p w:rsidR="00DE4242" w:rsidRDefault="00DD402F">
      <w:pPr>
        <w:pStyle w:val="a3"/>
        <w:spacing w:line="275" w:lineRule="exact"/>
        <w:ind w:firstLine="0"/>
      </w:pPr>
      <w:r>
        <w:t>Треугольник</w:t>
      </w:r>
      <w:r>
        <w:rPr>
          <w:spacing w:val="-6"/>
        </w:rPr>
        <w:t xml:space="preserve"> </w:t>
      </w:r>
      <w:r>
        <w:t>Паскаля.</w:t>
      </w:r>
      <w:r>
        <w:rPr>
          <w:spacing w:val="-2"/>
        </w:rPr>
        <w:t xml:space="preserve"> </w:t>
      </w:r>
      <w:r>
        <w:t>Формула</w:t>
      </w:r>
      <w:r>
        <w:rPr>
          <w:spacing w:val="-4"/>
        </w:rPr>
        <w:t xml:space="preserve"> </w:t>
      </w:r>
      <w:r>
        <w:t>бинома</w:t>
      </w:r>
      <w:r>
        <w:rPr>
          <w:spacing w:val="-4"/>
        </w:rPr>
        <w:t xml:space="preserve"> </w:t>
      </w:r>
      <w:r>
        <w:rPr>
          <w:spacing w:val="-2"/>
        </w:rPr>
        <w:t>Ньютона.</w:t>
      </w:r>
    </w:p>
    <w:p w:rsidR="00DE4242" w:rsidRDefault="00DD402F">
      <w:pPr>
        <w:pStyle w:val="a3"/>
        <w:spacing w:before="5" w:line="237" w:lineRule="auto"/>
        <w:ind w:right="437"/>
      </w:pPr>
      <w:r>
        <w:t>Бинарный</w:t>
      </w:r>
      <w:r>
        <w:rPr>
          <w:spacing w:val="-15"/>
        </w:rPr>
        <w:t xml:space="preserve"> </w:t>
      </w:r>
      <w:r>
        <w:t>случайный</w:t>
      </w:r>
      <w:r>
        <w:rPr>
          <w:spacing w:val="-15"/>
        </w:rPr>
        <w:t xml:space="preserve"> </w:t>
      </w:r>
      <w:r>
        <w:t>опыт</w:t>
      </w:r>
      <w:r>
        <w:rPr>
          <w:spacing w:val="-12"/>
        </w:rPr>
        <w:t xml:space="preserve"> </w:t>
      </w:r>
      <w:r>
        <w:t>(испытание),</w:t>
      </w:r>
      <w:r>
        <w:rPr>
          <w:spacing w:val="-15"/>
        </w:rPr>
        <w:t xml:space="preserve"> </w:t>
      </w:r>
      <w:r>
        <w:t>успех</w:t>
      </w:r>
      <w:r>
        <w:rPr>
          <w:spacing w:val="-15"/>
        </w:rPr>
        <w:t xml:space="preserve"> </w:t>
      </w:r>
      <w:r>
        <w:t>и</w:t>
      </w:r>
      <w:r>
        <w:rPr>
          <w:spacing w:val="-12"/>
        </w:rPr>
        <w:t xml:space="preserve"> </w:t>
      </w:r>
      <w:r>
        <w:t>неудача.</w:t>
      </w:r>
      <w:r>
        <w:rPr>
          <w:spacing w:val="-11"/>
        </w:rPr>
        <w:t xml:space="preserve"> </w:t>
      </w:r>
      <w:r>
        <w:t>Независимые</w:t>
      </w:r>
      <w:r>
        <w:rPr>
          <w:spacing w:val="-14"/>
        </w:rPr>
        <w:t xml:space="preserve"> </w:t>
      </w:r>
      <w:r>
        <w:t>испытания.</w:t>
      </w:r>
      <w:r>
        <w:rPr>
          <w:spacing w:val="-11"/>
        </w:rPr>
        <w:t xml:space="preserve"> </w:t>
      </w:r>
      <w:r>
        <w:t>Серия независимых испытаний до первого успеха. Серия независимых испытаний Бернулли.</w:t>
      </w:r>
    </w:p>
    <w:p w:rsidR="00DE4242" w:rsidRDefault="00DD402F">
      <w:pPr>
        <w:pStyle w:val="a3"/>
        <w:spacing w:before="6" w:line="237" w:lineRule="auto"/>
        <w:ind w:right="433"/>
      </w:pPr>
      <w:r>
        <w:t>Случайная величина. Распределение вероятностей. Диаграмма распределения. Примеры распределений, в том числе, геометрическое и биномиальное.</w:t>
      </w:r>
    </w:p>
    <w:p w:rsidR="00DE4242" w:rsidRDefault="00DD402F" w:rsidP="00742382">
      <w:pPr>
        <w:pStyle w:val="a4"/>
        <w:numPr>
          <w:ilvl w:val="2"/>
          <w:numId w:val="107"/>
        </w:numPr>
        <w:tabs>
          <w:tab w:val="left" w:pos="1840"/>
        </w:tabs>
        <w:spacing w:before="3" w:line="275" w:lineRule="exact"/>
        <w:ind w:left="1840" w:hanging="844"/>
        <w:jc w:val="both"/>
        <w:rPr>
          <w:sz w:val="24"/>
        </w:rPr>
      </w:pPr>
      <w:r>
        <w:rPr>
          <w:sz w:val="24"/>
        </w:rPr>
        <w:t>Содержание</w:t>
      </w:r>
      <w:r>
        <w:rPr>
          <w:spacing w:val="-8"/>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11</w:t>
      </w:r>
      <w:r>
        <w:rPr>
          <w:spacing w:val="-6"/>
          <w:sz w:val="24"/>
        </w:rPr>
        <w:t xml:space="preserve"> </w:t>
      </w:r>
      <w:r>
        <w:rPr>
          <w:spacing w:val="-2"/>
          <w:sz w:val="24"/>
        </w:rPr>
        <w:t>классе.</w:t>
      </w:r>
    </w:p>
    <w:p w:rsidR="00DE4242" w:rsidRDefault="00DD402F">
      <w:pPr>
        <w:pStyle w:val="a3"/>
        <w:ind w:right="423"/>
      </w:pPr>
      <w: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DE4242" w:rsidRDefault="00DD402F">
      <w:pPr>
        <w:pStyle w:val="a3"/>
        <w:spacing w:before="4" w:line="237" w:lineRule="auto"/>
        <w:ind w:right="435"/>
      </w:pPr>
      <w:r>
        <w:t xml:space="preserve">Закон больших чисел и его роль в науке, природе и обществе. Выборочный метод </w:t>
      </w:r>
      <w:r>
        <w:rPr>
          <w:spacing w:val="-2"/>
        </w:rPr>
        <w:t>исследований.</w:t>
      </w:r>
    </w:p>
    <w:p w:rsidR="00DE4242" w:rsidRDefault="00DD402F">
      <w:pPr>
        <w:pStyle w:val="a3"/>
        <w:spacing w:before="6" w:line="237" w:lineRule="auto"/>
        <w:ind w:right="433"/>
      </w:pPr>
      <w:r>
        <w:t>Примеры</w:t>
      </w:r>
      <w:r>
        <w:rPr>
          <w:spacing w:val="-10"/>
        </w:rPr>
        <w:t xml:space="preserve"> </w:t>
      </w:r>
      <w:r>
        <w:t>непрерывных</w:t>
      </w:r>
      <w:r>
        <w:rPr>
          <w:spacing w:val="-12"/>
        </w:rPr>
        <w:t xml:space="preserve"> </w:t>
      </w:r>
      <w:r>
        <w:t>случайных</w:t>
      </w:r>
      <w:r>
        <w:rPr>
          <w:spacing w:val="-12"/>
        </w:rPr>
        <w:t xml:space="preserve"> </w:t>
      </w:r>
      <w:r>
        <w:t>величин.</w:t>
      </w:r>
      <w:r>
        <w:rPr>
          <w:spacing w:val="-6"/>
        </w:rPr>
        <w:t xml:space="preserve"> </w:t>
      </w:r>
      <w:r>
        <w:t>Понятие</w:t>
      </w:r>
      <w:r>
        <w:rPr>
          <w:spacing w:val="-13"/>
        </w:rPr>
        <w:t xml:space="preserve"> </w:t>
      </w:r>
      <w:r>
        <w:t>о</w:t>
      </w:r>
      <w:r>
        <w:rPr>
          <w:spacing w:val="-8"/>
        </w:rPr>
        <w:t xml:space="preserve"> </w:t>
      </w:r>
      <w:r>
        <w:t>плотности</w:t>
      </w:r>
      <w:r>
        <w:rPr>
          <w:spacing w:val="-10"/>
        </w:rPr>
        <w:t xml:space="preserve"> </w:t>
      </w:r>
      <w:r>
        <w:t>распределения.</w:t>
      </w:r>
      <w:r>
        <w:rPr>
          <w:spacing w:val="-6"/>
        </w:rPr>
        <w:t xml:space="preserve"> </w:t>
      </w:r>
      <w:r>
        <w:t>Задачи, приводящие к нормальному распределению. Понятие о нормальном распределении.</w:t>
      </w:r>
    </w:p>
    <w:p w:rsidR="00DE4242" w:rsidRDefault="00DD402F" w:rsidP="00742382">
      <w:pPr>
        <w:pStyle w:val="a4"/>
        <w:numPr>
          <w:ilvl w:val="2"/>
          <w:numId w:val="107"/>
        </w:numPr>
        <w:tabs>
          <w:tab w:val="left" w:pos="1839"/>
        </w:tabs>
        <w:spacing w:before="4"/>
        <w:ind w:right="426" w:firstLine="710"/>
        <w:jc w:val="both"/>
        <w:rPr>
          <w:sz w:val="24"/>
        </w:rPr>
      </w:pPr>
      <w:r>
        <w:rPr>
          <w:sz w:val="24"/>
        </w:rPr>
        <w:t>Предметные результаты освоения курса «Вероятность и статистика» на базовом уровне на уровне среднего общего образования ориентированы на достижение уровня математической</w:t>
      </w:r>
      <w:r>
        <w:rPr>
          <w:spacing w:val="-15"/>
          <w:sz w:val="24"/>
        </w:rPr>
        <w:t xml:space="preserve"> </w:t>
      </w:r>
      <w:r>
        <w:rPr>
          <w:sz w:val="24"/>
        </w:rPr>
        <w:t>грамотности,</w:t>
      </w:r>
      <w:r>
        <w:rPr>
          <w:spacing w:val="-15"/>
          <w:sz w:val="24"/>
        </w:rPr>
        <w:t xml:space="preserve"> </w:t>
      </w:r>
      <w:r>
        <w:rPr>
          <w:sz w:val="24"/>
        </w:rPr>
        <w:t>необходимого</w:t>
      </w:r>
      <w:r>
        <w:rPr>
          <w:spacing w:val="-12"/>
          <w:sz w:val="24"/>
        </w:rPr>
        <w:t xml:space="preserve"> </w:t>
      </w:r>
      <w:r>
        <w:rPr>
          <w:sz w:val="24"/>
        </w:rPr>
        <w:t>для</w:t>
      </w:r>
      <w:r>
        <w:rPr>
          <w:spacing w:val="-12"/>
          <w:sz w:val="24"/>
        </w:rPr>
        <w:t xml:space="preserve"> </w:t>
      </w:r>
      <w:r>
        <w:rPr>
          <w:sz w:val="24"/>
        </w:rPr>
        <w:t>успешного</w:t>
      </w:r>
      <w:r>
        <w:rPr>
          <w:spacing w:val="-12"/>
          <w:sz w:val="24"/>
        </w:rPr>
        <w:t xml:space="preserve"> </w:t>
      </w:r>
      <w:r>
        <w:rPr>
          <w:sz w:val="24"/>
        </w:rPr>
        <w:t>решения</w:t>
      </w:r>
      <w:r>
        <w:rPr>
          <w:spacing w:val="-15"/>
          <w:sz w:val="24"/>
        </w:rPr>
        <w:t xml:space="preserve"> </w:t>
      </w:r>
      <w:r>
        <w:rPr>
          <w:sz w:val="24"/>
        </w:rPr>
        <w:t>задач</w:t>
      </w:r>
      <w:r>
        <w:rPr>
          <w:spacing w:val="-12"/>
          <w:sz w:val="24"/>
        </w:rPr>
        <w:t xml:space="preserve"> </w:t>
      </w:r>
      <w:r>
        <w:rPr>
          <w:sz w:val="24"/>
        </w:rPr>
        <w:t>и</w:t>
      </w:r>
      <w:r>
        <w:rPr>
          <w:spacing w:val="-15"/>
          <w:sz w:val="24"/>
        </w:rPr>
        <w:t xml:space="preserve"> </w:t>
      </w:r>
      <w:r>
        <w:rPr>
          <w:sz w:val="24"/>
        </w:rPr>
        <w:t>проблем</w:t>
      </w:r>
      <w:r>
        <w:rPr>
          <w:spacing w:val="-15"/>
          <w:sz w:val="24"/>
        </w:rPr>
        <w:t xml:space="preserve"> </w:t>
      </w:r>
      <w:r>
        <w:rPr>
          <w:sz w:val="24"/>
        </w:rPr>
        <w:t>в</w:t>
      </w:r>
      <w:r>
        <w:rPr>
          <w:spacing w:val="-15"/>
          <w:sz w:val="24"/>
        </w:rPr>
        <w:t xml:space="preserve"> </w:t>
      </w:r>
      <w:r>
        <w:rPr>
          <w:sz w:val="24"/>
        </w:rPr>
        <w:t>реальной жизни и создание условий для их общекультурного развития.</w:t>
      </w:r>
    </w:p>
    <w:p w:rsidR="00DE4242" w:rsidRDefault="00DD402F" w:rsidP="00742382">
      <w:pPr>
        <w:pStyle w:val="a4"/>
        <w:numPr>
          <w:ilvl w:val="3"/>
          <w:numId w:val="107"/>
        </w:numPr>
        <w:tabs>
          <w:tab w:val="left" w:pos="2016"/>
        </w:tabs>
        <w:spacing w:before="2" w:line="237" w:lineRule="auto"/>
        <w:ind w:right="433" w:firstLine="710"/>
        <w:jc w:val="both"/>
        <w:rPr>
          <w:sz w:val="24"/>
        </w:rPr>
      </w:pPr>
      <w:r>
        <w:rPr>
          <w:sz w:val="24"/>
        </w:rPr>
        <w:t>Предметные результаты по отдельным темам учебного курса «Вероятность и статистика». К концу 10 класса обучающийся научится:</w:t>
      </w:r>
    </w:p>
    <w:p w:rsidR="00DE4242" w:rsidRDefault="00DD402F">
      <w:pPr>
        <w:pStyle w:val="a3"/>
        <w:spacing w:before="4" w:line="275" w:lineRule="exact"/>
        <w:ind w:left="996" w:firstLine="0"/>
      </w:pPr>
      <w:r>
        <w:t>читать</w:t>
      </w:r>
      <w:r>
        <w:rPr>
          <w:spacing w:val="1"/>
        </w:rPr>
        <w:t xml:space="preserve"> </w:t>
      </w:r>
      <w:r>
        <w:t>и</w:t>
      </w:r>
      <w:r>
        <w:rPr>
          <w:spacing w:val="-4"/>
        </w:rPr>
        <w:t xml:space="preserve"> </w:t>
      </w:r>
      <w:r>
        <w:t>строить</w:t>
      </w:r>
      <w:r>
        <w:rPr>
          <w:spacing w:val="-2"/>
        </w:rPr>
        <w:t xml:space="preserve"> </w:t>
      </w:r>
      <w:r>
        <w:t>таблицы</w:t>
      </w:r>
      <w:r>
        <w:rPr>
          <w:spacing w:val="-3"/>
        </w:rPr>
        <w:t xml:space="preserve"> </w:t>
      </w:r>
      <w:r>
        <w:t>и</w:t>
      </w:r>
      <w:r>
        <w:rPr>
          <w:spacing w:val="2"/>
        </w:rPr>
        <w:t xml:space="preserve"> </w:t>
      </w:r>
      <w:r>
        <w:rPr>
          <w:spacing w:val="-2"/>
        </w:rPr>
        <w:t>диаграммы;</w:t>
      </w:r>
    </w:p>
    <w:p w:rsidR="00DE4242" w:rsidRDefault="00DD402F">
      <w:pPr>
        <w:pStyle w:val="a3"/>
        <w:spacing w:line="242" w:lineRule="auto"/>
        <w:ind w:right="431"/>
      </w:pPr>
      <w:r>
        <w:t>оперировать понятиями: среднее арифметическое, медиана, наибольшее, наименьшее значение, размах массива числовых данных;</w:t>
      </w:r>
    </w:p>
    <w:p w:rsidR="00DE4242" w:rsidRDefault="00DD402F">
      <w:pPr>
        <w:pStyle w:val="a3"/>
        <w:ind w:right="432"/>
      </w:pPr>
      <w:r>
        <w:t>оперировать понятиями: случайный эксперимент (опыт) и случайное событие, элементарное</w:t>
      </w:r>
      <w:r>
        <w:rPr>
          <w:spacing w:val="-7"/>
        </w:rPr>
        <w:t xml:space="preserve"> </w:t>
      </w:r>
      <w:r>
        <w:t>событие</w:t>
      </w:r>
      <w:r>
        <w:rPr>
          <w:spacing w:val="-7"/>
        </w:rPr>
        <w:t xml:space="preserve"> </w:t>
      </w:r>
      <w:r>
        <w:t>(элементарный</w:t>
      </w:r>
      <w:r>
        <w:rPr>
          <w:spacing w:val="-10"/>
        </w:rPr>
        <w:t xml:space="preserve"> </w:t>
      </w:r>
      <w:r>
        <w:t>исход) случайного</w:t>
      </w:r>
      <w:r>
        <w:rPr>
          <w:spacing w:val="-6"/>
        </w:rPr>
        <w:t xml:space="preserve"> </w:t>
      </w:r>
      <w:r>
        <w:t>опыта,</w:t>
      </w:r>
      <w:r>
        <w:rPr>
          <w:spacing w:val="-4"/>
        </w:rPr>
        <w:t xml:space="preserve"> </w:t>
      </w:r>
      <w:r>
        <w:t>находить</w:t>
      </w:r>
      <w:r>
        <w:rPr>
          <w:spacing w:val="-4"/>
        </w:rPr>
        <w:t xml:space="preserve"> </w:t>
      </w:r>
      <w:r>
        <w:t>вероятности</w:t>
      </w:r>
      <w:r>
        <w:rPr>
          <w:spacing w:val="-4"/>
        </w:rPr>
        <w:t xml:space="preserve"> </w:t>
      </w:r>
      <w:r>
        <w:t>в</w:t>
      </w:r>
      <w:r>
        <w:rPr>
          <w:spacing w:val="-9"/>
        </w:rPr>
        <w:t xml:space="preserve"> </w:t>
      </w:r>
      <w:r>
        <w:t>опытах с равновозможными случайными событиями, находить и сравнивать вероятности событий в изученных случайных экспериментах;</w:t>
      </w:r>
    </w:p>
    <w:p w:rsidR="00DE4242" w:rsidRDefault="00DD402F">
      <w:pPr>
        <w:pStyle w:val="a3"/>
        <w:ind w:right="433"/>
      </w:pPr>
      <w: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rsidR="00DE4242" w:rsidRDefault="00DD402F">
      <w:pPr>
        <w:pStyle w:val="a3"/>
        <w:spacing w:line="237" w:lineRule="auto"/>
        <w:ind w:right="439"/>
      </w:pPr>
      <w: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p w:rsidR="00DE4242" w:rsidRDefault="00DD402F">
      <w:pPr>
        <w:pStyle w:val="a3"/>
        <w:spacing w:before="2" w:line="275" w:lineRule="exact"/>
        <w:ind w:left="996" w:firstLine="0"/>
      </w:pPr>
      <w:r>
        <w:t>применять</w:t>
      </w:r>
      <w:r>
        <w:rPr>
          <w:spacing w:val="-8"/>
        </w:rPr>
        <w:t xml:space="preserve"> </w:t>
      </w:r>
      <w:r>
        <w:t>комбинаторное</w:t>
      </w:r>
      <w:r>
        <w:rPr>
          <w:spacing w:val="-8"/>
        </w:rPr>
        <w:t xml:space="preserve"> </w:t>
      </w:r>
      <w:r>
        <w:t>правило</w:t>
      </w:r>
      <w:r>
        <w:rPr>
          <w:spacing w:val="-2"/>
        </w:rPr>
        <w:t xml:space="preserve"> </w:t>
      </w:r>
      <w:r>
        <w:t>умножения</w:t>
      </w:r>
      <w:r>
        <w:rPr>
          <w:spacing w:val="-12"/>
        </w:rPr>
        <w:t xml:space="preserve"> </w:t>
      </w:r>
      <w:r>
        <w:t>при</w:t>
      </w:r>
      <w:r>
        <w:rPr>
          <w:spacing w:val="-1"/>
        </w:rPr>
        <w:t xml:space="preserve"> </w:t>
      </w:r>
      <w:r>
        <w:t>решении</w:t>
      </w:r>
      <w:r>
        <w:rPr>
          <w:spacing w:val="-6"/>
        </w:rPr>
        <w:t xml:space="preserve"> </w:t>
      </w:r>
      <w:r>
        <w:rPr>
          <w:spacing w:val="-2"/>
        </w:rPr>
        <w:t>задач;</w:t>
      </w:r>
    </w:p>
    <w:p w:rsidR="00DE4242" w:rsidRDefault="00DD402F">
      <w:pPr>
        <w:pStyle w:val="a3"/>
        <w:ind w:right="443"/>
      </w:pPr>
      <w: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p w:rsidR="00DE4242" w:rsidRDefault="00DD402F">
      <w:pPr>
        <w:pStyle w:val="a3"/>
        <w:spacing w:before="3" w:line="237" w:lineRule="auto"/>
        <w:ind w:right="431"/>
      </w:pPr>
      <w:r>
        <w:t xml:space="preserve">оперировать понятиями: случайная величина, распределение вероятностей, диаграмма </w:t>
      </w:r>
      <w:r>
        <w:rPr>
          <w:spacing w:val="-2"/>
        </w:rPr>
        <w:t>распределения.</w:t>
      </w:r>
    </w:p>
    <w:p w:rsidR="00DE4242" w:rsidRDefault="00DD402F" w:rsidP="00742382">
      <w:pPr>
        <w:pStyle w:val="a4"/>
        <w:numPr>
          <w:ilvl w:val="3"/>
          <w:numId w:val="107"/>
        </w:numPr>
        <w:tabs>
          <w:tab w:val="left" w:pos="2016"/>
        </w:tabs>
        <w:spacing w:before="4"/>
        <w:ind w:right="433" w:firstLine="710"/>
        <w:jc w:val="both"/>
        <w:rPr>
          <w:sz w:val="24"/>
        </w:rPr>
      </w:pPr>
      <w:r>
        <w:rPr>
          <w:sz w:val="24"/>
        </w:rPr>
        <w:t>Предметные результаты по отдельным темам учебного курса «Вероятность и статистика». К концу 11 класса обучающийся научится:</w:t>
      </w:r>
    </w:p>
    <w:p w:rsidR="00DE4242" w:rsidRDefault="00DD402F">
      <w:pPr>
        <w:pStyle w:val="a3"/>
        <w:spacing w:before="3" w:line="237" w:lineRule="auto"/>
        <w:ind w:right="427"/>
      </w:pPr>
      <w:r>
        <w:t>сравнивать</w:t>
      </w:r>
      <w:r>
        <w:rPr>
          <w:spacing w:val="-15"/>
        </w:rPr>
        <w:t xml:space="preserve"> </w:t>
      </w:r>
      <w:r>
        <w:t>вероятности</w:t>
      </w:r>
      <w:r>
        <w:rPr>
          <w:spacing w:val="-15"/>
        </w:rPr>
        <w:t xml:space="preserve"> </w:t>
      </w:r>
      <w:r>
        <w:t>значений</w:t>
      </w:r>
      <w:r>
        <w:rPr>
          <w:spacing w:val="-11"/>
        </w:rPr>
        <w:t xml:space="preserve"> </w:t>
      </w:r>
      <w:r>
        <w:t>случайной</w:t>
      </w:r>
      <w:r>
        <w:rPr>
          <w:spacing w:val="-11"/>
        </w:rPr>
        <w:t xml:space="preserve"> </w:t>
      </w:r>
      <w:r>
        <w:t>величины</w:t>
      </w:r>
      <w:r>
        <w:rPr>
          <w:spacing w:val="-10"/>
        </w:rPr>
        <w:t xml:space="preserve"> </w:t>
      </w:r>
      <w:r>
        <w:t>по</w:t>
      </w:r>
      <w:r>
        <w:rPr>
          <w:spacing w:val="-5"/>
        </w:rPr>
        <w:t xml:space="preserve"> </w:t>
      </w:r>
      <w:r>
        <w:t>распределению</w:t>
      </w:r>
      <w:r>
        <w:rPr>
          <w:spacing w:val="-13"/>
        </w:rPr>
        <w:t xml:space="preserve"> </w:t>
      </w:r>
      <w:r>
        <w:t>или</w:t>
      </w:r>
      <w:r>
        <w:rPr>
          <w:spacing w:val="-11"/>
        </w:rPr>
        <w:t xml:space="preserve"> </w:t>
      </w:r>
      <w:r>
        <w:t>с</w:t>
      </w:r>
      <w:r>
        <w:rPr>
          <w:spacing w:val="-13"/>
        </w:rPr>
        <w:t xml:space="preserve"> </w:t>
      </w:r>
      <w:r>
        <w:t xml:space="preserve">помощью </w:t>
      </w:r>
      <w:r>
        <w:rPr>
          <w:spacing w:val="-2"/>
        </w:rPr>
        <w:t>диаграмм;</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ind w:right="433"/>
      </w:pPr>
      <w:r>
        <w:lastRenderedPageBreak/>
        <w:t>оперировать</w:t>
      </w:r>
      <w:r>
        <w:rPr>
          <w:spacing w:val="-3"/>
        </w:rPr>
        <w:t xml:space="preserve"> </w:t>
      </w:r>
      <w:r>
        <w:t>понятием</w:t>
      </w:r>
      <w:r>
        <w:rPr>
          <w:spacing w:val="-6"/>
        </w:rPr>
        <w:t xml:space="preserve"> </w:t>
      </w:r>
      <w:r>
        <w:t>математического</w:t>
      </w:r>
      <w:r>
        <w:rPr>
          <w:spacing w:val="-4"/>
        </w:rPr>
        <w:t xml:space="preserve"> </w:t>
      </w:r>
      <w:r>
        <w:t>ожидания,</w:t>
      </w:r>
      <w:r>
        <w:rPr>
          <w:spacing w:val="-2"/>
        </w:rPr>
        <w:t xml:space="preserve"> </w:t>
      </w:r>
      <w:r>
        <w:t>приводить</w:t>
      </w:r>
      <w:r>
        <w:rPr>
          <w:spacing w:val="-6"/>
        </w:rPr>
        <w:t xml:space="preserve"> </w:t>
      </w:r>
      <w:r>
        <w:t>примеры,</w:t>
      </w:r>
      <w:r>
        <w:rPr>
          <w:spacing w:val="-2"/>
        </w:rPr>
        <w:t xml:space="preserve"> </w:t>
      </w:r>
      <w:r>
        <w:t>как</w:t>
      </w:r>
      <w:r>
        <w:rPr>
          <w:spacing w:val="-5"/>
        </w:rPr>
        <w:t xml:space="preserve"> </w:t>
      </w:r>
      <w:r>
        <w:t>применяется математическое</w:t>
      </w:r>
      <w:r>
        <w:rPr>
          <w:spacing w:val="-12"/>
        </w:rPr>
        <w:t xml:space="preserve"> </w:t>
      </w:r>
      <w:r>
        <w:t>ожидание</w:t>
      </w:r>
      <w:r>
        <w:rPr>
          <w:spacing w:val="-8"/>
        </w:rPr>
        <w:t xml:space="preserve"> </w:t>
      </w:r>
      <w:r>
        <w:t>случайной</w:t>
      </w:r>
      <w:r>
        <w:rPr>
          <w:spacing w:val="-6"/>
        </w:rPr>
        <w:t xml:space="preserve"> </w:t>
      </w:r>
      <w:r>
        <w:t>величины</w:t>
      </w:r>
      <w:r>
        <w:rPr>
          <w:spacing w:val="-5"/>
        </w:rPr>
        <w:t xml:space="preserve"> </w:t>
      </w:r>
      <w:r>
        <w:t>находить</w:t>
      </w:r>
      <w:r>
        <w:rPr>
          <w:spacing w:val="-5"/>
        </w:rPr>
        <w:t xml:space="preserve"> </w:t>
      </w:r>
      <w:r>
        <w:t>математическое</w:t>
      </w:r>
      <w:r>
        <w:rPr>
          <w:spacing w:val="-8"/>
        </w:rPr>
        <w:t xml:space="preserve"> </w:t>
      </w:r>
      <w:r>
        <w:t>ожидание</w:t>
      </w:r>
      <w:r>
        <w:rPr>
          <w:spacing w:val="-8"/>
        </w:rPr>
        <w:t xml:space="preserve"> </w:t>
      </w:r>
      <w:r>
        <w:t xml:space="preserve">по данному </w:t>
      </w:r>
      <w:r>
        <w:rPr>
          <w:spacing w:val="-2"/>
        </w:rPr>
        <w:t>распределению;</w:t>
      </w:r>
    </w:p>
    <w:p w:rsidR="00DE4242" w:rsidRDefault="00DD402F">
      <w:pPr>
        <w:pStyle w:val="a3"/>
        <w:spacing w:line="242" w:lineRule="auto"/>
        <w:ind w:left="996" w:right="4328" w:firstLine="0"/>
      </w:pPr>
      <w:r>
        <w:t>иметь представление о законе больших чисел; иметь</w:t>
      </w:r>
      <w:r>
        <w:rPr>
          <w:spacing w:val="-6"/>
        </w:rPr>
        <w:t xml:space="preserve"> </w:t>
      </w:r>
      <w:r>
        <w:t>представление</w:t>
      </w:r>
      <w:r>
        <w:rPr>
          <w:spacing w:val="-8"/>
        </w:rPr>
        <w:t xml:space="preserve"> </w:t>
      </w:r>
      <w:r>
        <w:t>о</w:t>
      </w:r>
      <w:r>
        <w:rPr>
          <w:spacing w:val="2"/>
        </w:rPr>
        <w:t xml:space="preserve"> </w:t>
      </w:r>
      <w:r>
        <w:t>нормальном</w:t>
      </w:r>
      <w:r>
        <w:rPr>
          <w:spacing w:val="-1"/>
        </w:rPr>
        <w:t xml:space="preserve"> </w:t>
      </w:r>
      <w:r>
        <w:rPr>
          <w:spacing w:val="-2"/>
        </w:rPr>
        <w:t>распределении.</w:t>
      </w:r>
    </w:p>
    <w:p w:rsidR="00DE4242" w:rsidRDefault="00DD402F">
      <w:pPr>
        <w:pStyle w:val="2"/>
        <w:spacing w:line="242" w:lineRule="auto"/>
        <w:ind w:right="439" w:firstLine="706"/>
      </w:pPr>
      <w:bookmarkStart w:id="6" w:name="2.1.6._Рабочая_программа_по_учебному_пре"/>
      <w:bookmarkEnd w:id="6"/>
      <w:r>
        <w:t xml:space="preserve">2.1.6. Рабочая программа по учебному предмету «Математика» (углублённый </w:t>
      </w:r>
      <w:r>
        <w:rPr>
          <w:spacing w:val="-2"/>
        </w:rPr>
        <w:t>уровень).</w:t>
      </w:r>
    </w:p>
    <w:p w:rsidR="00DE4242" w:rsidRDefault="00DD402F" w:rsidP="00742382">
      <w:pPr>
        <w:pStyle w:val="a4"/>
        <w:numPr>
          <w:ilvl w:val="1"/>
          <w:numId w:val="104"/>
        </w:numPr>
        <w:tabs>
          <w:tab w:val="left" w:pos="1657"/>
        </w:tabs>
        <w:ind w:right="432" w:firstLine="710"/>
        <w:jc w:val="both"/>
        <w:rPr>
          <w:sz w:val="24"/>
        </w:rPr>
      </w:pPr>
      <w:r>
        <w:rPr>
          <w:sz w:val="24"/>
        </w:rPr>
        <w:t>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w:t>
      </w:r>
      <w:r>
        <w:rPr>
          <w:spacing w:val="-15"/>
          <w:sz w:val="24"/>
        </w:rPr>
        <w:t xml:space="preserve"> </w:t>
      </w:r>
      <w:r>
        <w:rPr>
          <w:sz w:val="24"/>
        </w:rPr>
        <w:t>математика)</w:t>
      </w:r>
      <w:r>
        <w:rPr>
          <w:spacing w:val="-13"/>
          <w:sz w:val="24"/>
        </w:rPr>
        <w:t xml:space="preserve"> </w:t>
      </w:r>
      <w:r>
        <w:rPr>
          <w:sz w:val="24"/>
        </w:rPr>
        <w:t>включает</w:t>
      </w:r>
      <w:r>
        <w:rPr>
          <w:spacing w:val="-9"/>
          <w:sz w:val="24"/>
        </w:rPr>
        <w:t xml:space="preserve"> </w:t>
      </w:r>
      <w:r>
        <w:rPr>
          <w:sz w:val="24"/>
        </w:rPr>
        <w:t>пояснительную</w:t>
      </w:r>
      <w:r>
        <w:rPr>
          <w:spacing w:val="-12"/>
          <w:sz w:val="24"/>
        </w:rPr>
        <w:t xml:space="preserve"> </w:t>
      </w:r>
      <w:r>
        <w:rPr>
          <w:sz w:val="24"/>
        </w:rPr>
        <w:t>записку,</w:t>
      </w:r>
      <w:r>
        <w:rPr>
          <w:spacing w:val="-8"/>
          <w:sz w:val="24"/>
        </w:rPr>
        <w:t xml:space="preserve"> </w:t>
      </w:r>
      <w:r>
        <w:rPr>
          <w:sz w:val="24"/>
        </w:rPr>
        <w:t>содержание</w:t>
      </w:r>
      <w:r>
        <w:rPr>
          <w:spacing w:val="-15"/>
          <w:sz w:val="24"/>
        </w:rPr>
        <w:t xml:space="preserve"> </w:t>
      </w:r>
      <w:r>
        <w:rPr>
          <w:sz w:val="24"/>
        </w:rPr>
        <w:t>обучения,</w:t>
      </w:r>
      <w:r>
        <w:rPr>
          <w:spacing w:val="-8"/>
          <w:sz w:val="24"/>
        </w:rPr>
        <w:t xml:space="preserve"> </w:t>
      </w:r>
      <w:r>
        <w:rPr>
          <w:sz w:val="24"/>
        </w:rPr>
        <w:t>планируемые результаты освоения программы по математике.</w:t>
      </w:r>
    </w:p>
    <w:p w:rsidR="00DE4242" w:rsidRDefault="00DD402F" w:rsidP="00742382">
      <w:pPr>
        <w:pStyle w:val="a4"/>
        <w:numPr>
          <w:ilvl w:val="1"/>
          <w:numId w:val="104"/>
        </w:numPr>
        <w:tabs>
          <w:tab w:val="left" w:pos="1657"/>
        </w:tabs>
        <w:ind w:right="429" w:firstLine="710"/>
        <w:jc w:val="both"/>
        <w:rPr>
          <w:sz w:val="24"/>
        </w:rPr>
      </w:pPr>
      <w:r>
        <w:rPr>
          <w:sz w:val="24"/>
        </w:rPr>
        <w:t>Пояснительная записка отражает общие цели и задачи изучения математики, характеристику</w:t>
      </w:r>
      <w:r>
        <w:rPr>
          <w:spacing w:val="-15"/>
          <w:sz w:val="24"/>
        </w:rPr>
        <w:t xml:space="preserve"> </w:t>
      </w:r>
      <w:r>
        <w:rPr>
          <w:sz w:val="24"/>
        </w:rPr>
        <w:t>психологических</w:t>
      </w:r>
      <w:r>
        <w:rPr>
          <w:spacing w:val="-12"/>
          <w:sz w:val="24"/>
        </w:rPr>
        <w:t xml:space="preserve"> </w:t>
      </w:r>
      <w:r>
        <w:rPr>
          <w:sz w:val="24"/>
        </w:rPr>
        <w:t>предпосылок</w:t>
      </w:r>
      <w:r>
        <w:rPr>
          <w:spacing w:val="-13"/>
          <w:sz w:val="24"/>
        </w:rPr>
        <w:t xml:space="preserve"> </w:t>
      </w:r>
      <w:r>
        <w:rPr>
          <w:sz w:val="24"/>
        </w:rPr>
        <w:t>к</w:t>
      </w:r>
      <w:r>
        <w:rPr>
          <w:spacing w:val="-8"/>
          <w:sz w:val="24"/>
        </w:rPr>
        <w:t xml:space="preserve"> </w:t>
      </w:r>
      <w:r>
        <w:rPr>
          <w:sz w:val="24"/>
        </w:rPr>
        <w:t>её</w:t>
      </w:r>
      <w:r>
        <w:rPr>
          <w:spacing w:val="-8"/>
          <w:sz w:val="24"/>
        </w:rPr>
        <w:t xml:space="preserve"> </w:t>
      </w:r>
      <w:r>
        <w:rPr>
          <w:sz w:val="24"/>
        </w:rPr>
        <w:t>изучению</w:t>
      </w:r>
      <w:r>
        <w:rPr>
          <w:spacing w:val="-9"/>
          <w:sz w:val="24"/>
        </w:rPr>
        <w:t xml:space="preserve"> </w:t>
      </w:r>
      <w:r>
        <w:rPr>
          <w:sz w:val="24"/>
        </w:rPr>
        <w:t>обучающимися,</w:t>
      </w:r>
      <w:r>
        <w:rPr>
          <w:spacing w:val="-5"/>
          <w:sz w:val="24"/>
        </w:rPr>
        <w:t xml:space="preserve"> </w:t>
      </w:r>
      <w:r>
        <w:rPr>
          <w:sz w:val="24"/>
        </w:rPr>
        <w:t>место</w:t>
      </w:r>
      <w:r>
        <w:rPr>
          <w:spacing w:val="-7"/>
          <w:sz w:val="24"/>
        </w:rPr>
        <w:t xml:space="preserve"> </w:t>
      </w:r>
      <w:r>
        <w:rPr>
          <w:sz w:val="24"/>
        </w:rPr>
        <w:t>в</w:t>
      </w:r>
      <w:r>
        <w:rPr>
          <w:spacing w:val="-10"/>
          <w:sz w:val="24"/>
        </w:rPr>
        <w:t xml:space="preserve"> </w:t>
      </w:r>
      <w:r>
        <w:rPr>
          <w:sz w:val="24"/>
        </w:rPr>
        <w:t>структуре учебного</w:t>
      </w:r>
      <w:r>
        <w:rPr>
          <w:spacing w:val="-15"/>
          <w:sz w:val="24"/>
        </w:rPr>
        <w:t xml:space="preserve"> </w:t>
      </w:r>
      <w:r>
        <w:rPr>
          <w:sz w:val="24"/>
        </w:rPr>
        <w:t>плана,</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подходы</w:t>
      </w:r>
      <w:r>
        <w:rPr>
          <w:spacing w:val="-14"/>
          <w:sz w:val="24"/>
        </w:rPr>
        <w:t xml:space="preserve"> </w:t>
      </w:r>
      <w:r>
        <w:rPr>
          <w:sz w:val="24"/>
        </w:rPr>
        <w:t>к</w:t>
      </w:r>
      <w:r>
        <w:rPr>
          <w:spacing w:val="-15"/>
          <w:sz w:val="24"/>
        </w:rPr>
        <w:t xml:space="preserve"> </w:t>
      </w:r>
      <w:r>
        <w:rPr>
          <w:sz w:val="24"/>
        </w:rPr>
        <w:t>отбору</w:t>
      </w:r>
      <w:r>
        <w:rPr>
          <w:spacing w:val="-15"/>
          <w:sz w:val="24"/>
        </w:rPr>
        <w:t xml:space="preserve"> </w:t>
      </w:r>
      <w:r>
        <w:rPr>
          <w:sz w:val="24"/>
        </w:rPr>
        <w:t>содержания,</w:t>
      </w:r>
      <w:r>
        <w:rPr>
          <w:spacing w:val="-11"/>
          <w:sz w:val="24"/>
        </w:rPr>
        <w:t xml:space="preserve"> </w:t>
      </w:r>
      <w:r>
        <w:rPr>
          <w:sz w:val="24"/>
        </w:rPr>
        <w:t>к</w:t>
      </w:r>
      <w:r>
        <w:rPr>
          <w:spacing w:val="-15"/>
          <w:sz w:val="24"/>
        </w:rPr>
        <w:t xml:space="preserve"> </w:t>
      </w:r>
      <w:r>
        <w:rPr>
          <w:sz w:val="24"/>
        </w:rPr>
        <w:t>определению</w:t>
      </w:r>
      <w:r>
        <w:rPr>
          <w:spacing w:val="-15"/>
          <w:sz w:val="24"/>
        </w:rPr>
        <w:t xml:space="preserve"> </w:t>
      </w:r>
      <w:r>
        <w:rPr>
          <w:sz w:val="24"/>
        </w:rPr>
        <w:t>планируемых</w:t>
      </w:r>
      <w:r>
        <w:rPr>
          <w:spacing w:val="-14"/>
          <w:sz w:val="24"/>
        </w:rPr>
        <w:t xml:space="preserve"> </w:t>
      </w:r>
      <w:r>
        <w:rPr>
          <w:sz w:val="24"/>
        </w:rPr>
        <w:t>результатов и к структуре тематического планирования.</w:t>
      </w:r>
    </w:p>
    <w:p w:rsidR="00DE4242" w:rsidRDefault="00DD402F" w:rsidP="00742382">
      <w:pPr>
        <w:pStyle w:val="a4"/>
        <w:numPr>
          <w:ilvl w:val="1"/>
          <w:numId w:val="104"/>
        </w:numPr>
        <w:tabs>
          <w:tab w:val="left" w:pos="1657"/>
        </w:tabs>
        <w:spacing w:line="242" w:lineRule="auto"/>
        <w:ind w:right="440" w:firstLine="71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E4242" w:rsidRDefault="00DD402F" w:rsidP="00742382">
      <w:pPr>
        <w:pStyle w:val="a4"/>
        <w:numPr>
          <w:ilvl w:val="1"/>
          <w:numId w:val="104"/>
        </w:numPr>
        <w:tabs>
          <w:tab w:val="left" w:pos="1657"/>
        </w:tabs>
        <w:ind w:right="435" w:firstLine="710"/>
        <w:jc w:val="both"/>
        <w:rPr>
          <w:sz w:val="24"/>
        </w:rPr>
      </w:pPr>
      <w:r>
        <w:rPr>
          <w:sz w:val="24"/>
        </w:rPr>
        <w:t>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E4242" w:rsidRDefault="00DD402F" w:rsidP="00742382">
      <w:pPr>
        <w:pStyle w:val="a4"/>
        <w:numPr>
          <w:ilvl w:val="1"/>
          <w:numId w:val="104"/>
        </w:numPr>
        <w:tabs>
          <w:tab w:val="left" w:pos="1720"/>
        </w:tabs>
        <w:spacing w:line="275" w:lineRule="exact"/>
        <w:ind w:left="1720" w:hanging="724"/>
        <w:jc w:val="both"/>
        <w:rPr>
          <w:sz w:val="24"/>
        </w:rPr>
      </w:pPr>
      <w:r>
        <w:rPr>
          <w:sz w:val="24"/>
        </w:rPr>
        <w:t>Пояснительная</w:t>
      </w:r>
      <w:r>
        <w:rPr>
          <w:spacing w:val="-9"/>
          <w:sz w:val="24"/>
        </w:rPr>
        <w:t xml:space="preserve"> </w:t>
      </w:r>
      <w:r>
        <w:rPr>
          <w:spacing w:val="-2"/>
          <w:sz w:val="24"/>
        </w:rPr>
        <w:t>записка.</w:t>
      </w:r>
    </w:p>
    <w:p w:rsidR="00DE4242" w:rsidRDefault="00DD402F" w:rsidP="00742382">
      <w:pPr>
        <w:pStyle w:val="a4"/>
        <w:numPr>
          <w:ilvl w:val="2"/>
          <w:numId w:val="104"/>
        </w:numPr>
        <w:tabs>
          <w:tab w:val="left" w:pos="1839"/>
        </w:tabs>
        <w:ind w:right="428" w:firstLine="710"/>
        <w:jc w:val="both"/>
        <w:rPr>
          <w:sz w:val="24"/>
        </w:rPr>
      </w:pPr>
      <w:r>
        <w:rPr>
          <w:sz w:val="24"/>
        </w:rPr>
        <w:t>Программа по математике углублённого уровня для обучающихся на уровне среднего общего образования разработана на основе Федерального государственного образовательного стандарта среднего общего образования (далее - ФГОС СОО), с учётом современных</w:t>
      </w:r>
      <w:r>
        <w:rPr>
          <w:spacing w:val="-15"/>
          <w:sz w:val="24"/>
        </w:rPr>
        <w:t xml:space="preserve"> </w:t>
      </w:r>
      <w:r>
        <w:rPr>
          <w:sz w:val="24"/>
        </w:rPr>
        <w:t>мировых</w:t>
      </w:r>
      <w:r>
        <w:rPr>
          <w:spacing w:val="-15"/>
          <w:sz w:val="24"/>
        </w:rPr>
        <w:t xml:space="preserve"> </w:t>
      </w:r>
      <w:r>
        <w:rPr>
          <w:sz w:val="24"/>
        </w:rPr>
        <w:t>требований,</w:t>
      </w:r>
      <w:r>
        <w:rPr>
          <w:spacing w:val="-15"/>
          <w:sz w:val="24"/>
        </w:rPr>
        <w:t xml:space="preserve"> </w:t>
      </w:r>
      <w:r>
        <w:rPr>
          <w:sz w:val="24"/>
        </w:rPr>
        <w:t>предъявляемых</w:t>
      </w:r>
      <w:r>
        <w:rPr>
          <w:spacing w:val="-15"/>
          <w:sz w:val="24"/>
        </w:rPr>
        <w:t xml:space="preserve"> </w:t>
      </w:r>
      <w:r>
        <w:rPr>
          <w:sz w:val="24"/>
        </w:rPr>
        <w:t>к</w:t>
      </w:r>
      <w:r>
        <w:rPr>
          <w:spacing w:val="-15"/>
          <w:sz w:val="24"/>
        </w:rPr>
        <w:t xml:space="preserve"> </w:t>
      </w:r>
      <w:r>
        <w:rPr>
          <w:sz w:val="24"/>
        </w:rPr>
        <w:t>математическому</w:t>
      </w:r>
      <w:r>
        <w:rPr>
          <w:spacing w:val="-15"/>
          <w:sz w:val="24"/>
        </w:rPr>
        <w:t xml:space="preserve"> </w:t>
      </w:r>
      <w:r>
        <w:rPr>
          <w:sz w:val="24"/>
        </w:rPr>
        <w:t>образованию,</w:t>
      </w:r>
      <w:r>
        <w:rPr>
          <w:spacing w:val="-15"/>
          <w:sz w:val="24"/>
        </w:rPr>
        <w:t xml:space="preserve"> </w:t>
      </w:r>
      <w:r>
        <w:rPr>
          <w:sz w:val="24"/>
        </w:rPr>
        <w:t>и</w:t>
      </w:r>
      <w:r>
        <w:rPr>
          <w:spacing w:val="-15"/>
          <w:sz w:val="24"/>
        </w:rPr>
        <w:t xml:space="preserve"> </w:t>
      </w:r>
      <w:r>
        <w:rPr>
          <w:sz w:val="24"/>
        </w:rPr>
        <w:t>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w:t>
      </w:r>
      <w:r>
        <w:rPr>
          <w:spacing w:val="-2"/>
          <w:sz w:val="24"/>
        </w:rPr>
        <w:t xml:space="preserve"> </w:t>
      </w:r>
      <w:r>
        <w:rPr>
          <w:sz w:val="24"/>
        </w:rPr>
        <w:t>общекультурного,</w:t>
      </w:r>
      <w:r>
        <w:rPr>
          <w:spacing w:val="-1"/>
          <w:sz w:val="24"/>
        </w:rPr>
        <w:t xml:space="preserve"> </w:t>
      </w:r>
      <w:r>
        <w:rPr>
          <w:sz w:val="24"/>
        </w:rPr>
        <w:t>личностного и</w:t>
      </w:r>
      <w:r>
        <w:rPr>
          <w:spacing w:val="-2"/>
          <w:sz w:val="24"/>
        </w:rPr>
        <w:t xml:space="preserve"> </w:t>
      </w:r>
      <w:r>
        <w:rPr>
          <w:sz w:val="24"/>
        </w:rPr>
        <w:t xml:space="preserve">познавательного развития личности </w:t>
      </w:r>
      <w:r>
        <w:rPr>
          <w:spacing w:val="-2"/>
          <w:sz w:val="24"/>
        </w:rPr>
        <w:t>обучающихся.</w:t>
      </w:r>
    </w:p>
    <w:p w:rsidR="00DE4242" w:rsidRDefault="00DD402F" w:rsidP="00742382">
      <w:pPr>
        <w:pStyle w:val="a4"/>
        <w:numPr>
          <w:ilvl w:val="2"/>
          <w:numId w:val="104"/>
        </w:numPr>
        <w:tabs>
          <w:tab w:val="left" w:pos="1839"/>
        </w:tabs>
        <w:ind w:right="429" w:firstLine="710"/>
        <w:jc w:val="both"/>
        <w:rPr>
          <w:sz w:val="24"/>
        </w:rPr>
      </w:pPr>
      <w:r>
        <w:rPr>
          <w:sz w:val="24"/>
        </w:rPr>
        <w:t>В программе по математике учтены идеи и положения «Концепции развития математического</w:t>
      </w:r>
      <w:r>
        <w:rPr>
          <w:spacing w:val="-15"/>
          <w:sz w:val="24"/>
        </w:rPr>
        <w:t xml:space="preserve"> </w:t>
      </w:r>
      <w:r>
        <w:rPr>
          <w:sz w:val="24"/>
        </w:rPr>
        <w:t>образования</w:t>
      </w:r>
      <w:r>
        <w:rPr>
          <w:spacing w:val="-15"/>
          <w:sz w:val="24"/>
        </w:rPr>
        <w:t xml:space="preserve"> </w:t>
      </w:r>
      <w:r>
        <w:rPr>
          <w:sz w:val="24"/>
        </w:rPr>
        <w:t>в</w:t>
      </w:r>
      <w:r>
        <w:rPr>
          <w:spacing w:val="-10"/>
          <w:sz w:val="24"/>
        </w:rPr>
        <w:t xml:space="preserve"> </w:t>
      </w:r>
      <w:r>
        <w:rPr>
          <w:sz w:val="24"/>
        </w:rPr>
        <w:t>Российской</w:t>
      </w:r>
      <w:r>
        <w:rPr>
          <w:spacing w:val="-14"/>
          <w:sz w:val="24"/>
        </w:rPr>
        <w:t xml:space="preserve"> </w:t>
      </w:r>
      <w:r>
        <w:rPr>
          <w:sz w:val="24"/>
        </w:rPr>
        <w:t>Федерации».</w:t>
      </w:r>
      <w:r>
        <w:rPr>
          <w:spacing w:val="-10"/>
          <w:sz w:val="24"/>
        </w:rPr>
        <w:t xml:space="preserve"> </w:t>
      </w:r>
      <w:r>
        <w:rPr>
          <w:sz w:val="24"/>
        </w:rPr>
        <w:t>В</w:t>
      </w:r>
      <w:r>
        <w:rPr>
          <w:spacing w:val="-12"/>
          <w:sz w:val="24"/>
        </w:rPr>
        <w:t xml:space="preserve"> </w:t>
      </w:r>
      <w:r>
        <w:rPr>
          <w:sz w:val="24"/>
        </w:rPr>
        <w:t>соответствии</w:t>
      </w:r>
      <w:r>
        <w:rPr>
          <w:spacing w:val="-10"/>
          <w:sz w:val="24"/>
        </w:rPr>
        <w:t xml:space="preserve"> </w:t>
      </w:r>
      <w:r>
        <w:rPr>
          <w:sz w:val="24"/>
        </w:rPr>
        <w:t>с</w:t>
      </w:r>
      <w:r>
        <w:rPr>
          <w:spacing w:val="-15"/>
          <w:sz w:val="24"/>
        </w:rPr>
        <w:t xml:space="preserve"> </w:t>
      </w:r>
      <w:r>
        <w:rPr>
          <w:sz w:val="24"/>
        </w:rPr>
        <w:t>названием</w:t>
      </w:r>
      <w:r>
        <w:rPr>
          <w:spacing w:val="-10"/>
          <w:sz w:val="24"/>
        </w:rPr>
        <w:t xml:space="preserve"> </w:t>
      </w:r>
      <w:r>
        <w:rPr>
          <w:sz w:val="24"/>
        </w:rPr>
        <w:t>концепции математическое образование должно, в частности, решать задачу обеспечения необходимого стране числа обучающихся, математическая подготовка которых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Именно на решение этих задач нацелена программа по математике углублённого уровня.</w:t>
      </w:r>
    </w:p>
    <w:p w:rsidR="00DE4242" w:rsidRDefault="00DD402F" w:rsidP="00742382">
      <w:pPr>
        <w:pStyle w:val="a4"/>
        <w:numPr>
          <w:ilvl w:val="2"/>
          <w:numId w:val="104"/>
        </w:numPr>
        <w:tabs>
          <w:tab w:val="left" w:pos="1839"/>
        </w:tabs>
        <w:ind w:right="429" w:firstLine="710"/>
        <w:jc w:val="both"/>
        <w:rPr>
          <w:sz w:val="24"/>
        </w:rPr>
      </w:pPr>
      <w:r>
        <w:rPr>
          <w:sz w:val="24"/>
        </w:rPr>
        <w:t>В эпоху цифровой трансформации всех сфер человеческой деятельности невозможно стать образованным современным человеком без хорошей математической подготовки. Это обусловлено тем, что в наши дни растёт число специальностей,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обучающихся, для которых математика становится значимым предметом, фундаментом образования, существенно расширяется. В него входят не только обучающиеся, планирующие заниматься творческой и исследовательской работой в области математики, информатики, физики, экономики</w:t>
      </w:r>
      <w:r>
        <w:rPr>
          <w:spacing w:val="-15"/>
          <w:sz w:val="24"/>
        </w:rPr>
        <w:t xml:space="preserve"> </w:t>
      </w:r>
      <w:r>
        <w:rPr>
          <w:sz w:val="24"/>
        </w:rPr>
        <w:t>и</w:t>
      </w:r>
      <w:r>
        <w:rPr>
          <w:spacing w:val="-15"/>
          <w:sz w:val="24"/>
        </w:rPr>
        <w:t xml:space="preserve"> </w:t>
      </w:r>
      <w:r>
        <w:rPr>
          <w:sz w:val="24"/>
        </w:rPr>
        <w:t>в</w:t>
      </w:r>
      <w:r>
        <w:rPr>
          <w:spacing w:val="-15"/>
          <w:sz w:val="24"/>
        </w:rPr>
        <w:t xml:space="preserve"> </w:t>
      </w:r>
      <w:r>
        <w:rPr>
          <w:sz w:val="24"/>
        </w:rPr>
        <w:t>других</w:t>
      </w:r>
      <w:r>
        <w:rPr>
          <w:spacing w:val="-15"/>
          <w:sz w:val="24"/>
        </w:rPr>
        <w:t xml:space="preserve"> </w:t>
      </w:r>
      <w:r>
        <w:rPr>
          <w:sz w:val="24"/>
        </w:rPr>
        <w:t>областях,</w:t>
      </w:r>
      <w:r>
        <w:rPr>
          <w:spacing w:val="-15"/>
          <w:sz w:val="24"/>
        </w:rPr>
        <w:t xml:space="preserve"> </w:t>
      </w:r>
      <w:r>
        <w:rPr>
          <w:sz w:val="24"/>
        </w:rPr>
        <w:t>но</w:t>
      </w:r>
      <w:r>
        <w:rPr>
          <w:spacing w:val="-15"/>
          <w:sz w:val="24"/>
        </w:rPr>
        <w:t xml:space="preserve"> </w:t>
      </w:r>
      <w:r>
        <w:rPr>
          <w:sz w:val="24"/>
        </w:rPr>
        <w:t>и</w:t>
      </w:r>
      <w:r>
        <w:rPr>
          <w:spacing w:val="-15"/>
          <w:sz w:val="24"/>
        </w:rPr>
        <w:t xml:space="preserve"> </w:t>
      </w:r>
      <w:r>
        <w:rPr>
          <w:sz w:val="24"/>
        </w:rPr>
        <w:t>те,</w:t>
      </w:r>
      <w:r>
        <w:rPr>
          <w:spacing w:val="-15"/>
          <w:sz w:val="24"/>
        </w:rPr>
        <w:t xml:space="preserve"> </w:t>
      </w:r>
      <w:r>
        <w:rPr>
          <w:sz w:val="24"/>
        </w:rPr>
        <w:t>кому</w:t>
      </w:r>
      <w:r>
        <w:rPr>
          <w:spacing w:val="-15"/>
          <w:sz w:val="24"/>
        </w:rPr>
        <w:t xml:space="preserve"> </w:t>
      </w:r>
      <w:r>
        <w:rPr>
          <w:sz w:val="24"/>
        </w:rPr>
        <w:t>математика</w:t>
      </w:r>
      <w:r>
        <w:rPr>
          <w:spacing w:val="-15"/>
          <w:sz w:val="24"/>
        </w:rPr>
        <w:t xml:space="preserve"> </w:t>
      </w:r>
      <w:r>
        <w:rPr>
          <w:sz w:val="24"/>
        </w:rPr>
        <w:t>нужна</w:t>
      </w:r>
      <w:r>
        <w:rPr>
          <w:spacing w:val="-15"/>
          <w:sz w:val="24"/>
        </w:rPr>
        <w:t xml:space="preserve"> </w:t>
      </w:r>
      <w:r>
        <w:rPr>
          <w:sz w:val="24"/>
        </w:rPr>
        <w:t>для</w:t>
      </w:r>
      <w:r>
        <w:rPr>
          <w:spacing w:val="-15"/>
          <w:sz w:val="24"/>
        </w:rPr>
        <w:t xml:space="preserve"> </w:t>
      </w:r>
      <w:r>
        <w:rPr>
          <w:sz w:val="24"/>
        </w:rPr>
        <w:t>использования</w:t>
      </w:r>
      <w:r>
        <w:rPr>
          <w:spacing w:val="-15"/>
          <w:sz w:val="24"/>
        </w:rPr>
        <w:t xml:space="preserve"> </w:t>
      </w:r>
      <w:r>
        <w:rPr>
          <w:sz w:val="24"/>
        </w:rPr>
        <w:t>в</w:t>
      </w:r>
      <w:r>
        <w:rPr>
          <w:spacing w:val="-15"/>
          <w:sz w:val="24"/>
        </w:rPr>
        <w:t xml:space="preserve"> </w:t>
      </w:r>
      <w:r>
        <w:rPr>
          <w:sz w:val="24"/>
        </w:rPr>
        <w:t>профессиях, не связанных непосредственно с ней.</w:t>
      </w:r>
    </w:p>
    <w:p w:rsidR="00DE4242" w:rsidRDefault="00DD402F" w:rsidP="00742382">
      <w:pPr>
        <w:pStyle w:val="a4"/>
        <w:numPr>
          <w:ilvl w:val="2"/>
          <w:numId w:val="104"/>
        </w:numPr>
        <w:tabs>
          <w:tab w:val="left" w:pos="1839"/>
        </w:tabs>
        <w:ind w:right="434" w:firstLine="710"/>
        <w:jc w:val="both"/>
        <w:rPr>
          <w:sz w:val="24"/>
        </w:rPr>
      </w:pPr>
      <w:r>
        <w:rPr>
          <w:sz w:val="24"/>
        </w:rPr>
        <w:t>Прикладная</w:t>
      </w:r>
      <w:r>
        <w:rPr>
          <w:spacing w:val="-15"/>
          <w:sz w:val="24"/>
        </w:rPr>
        <w:t xml:space="preserve"> </w:t>
      </w:r>
      <w:r>
        <w:rPr>
          <w:sz w:val="24"/>
        </w:rPr>
        <w:t>значимость</w:t>
      </w:r>
      <w:r>
        <w:rPr>
          <w:spacing w:val="-15"/>
          <w:sz w:val="24"/>
        </w:rPr>
        <w:t xml:space="preserve"> </w:t>
      </w:r>
      <w:r>
        <w:rPr>
          <w:sz w:val="24"/>
        </w:rPr>
        <w:t>математики</w:t>
      </w:r>
      <w:r>
        <w:rPr>
          <w:spacing w:val="-15"/>
          <w:sz w:val="24"/>
        </w:rPr>
        <w:t xml:space="preserve"> </w:t>
      </w:r>
      <w:r>
        <w:rPr>
          <w:sz w:val="24"/>
        </w:rPr>
        <w:t>обусловлена</w:t>
      </w:r>
      <w:r>
        <w:rPr>
          <w:spacing w:val="-14"/>
          <w:sz w:val="24"/>
        </w:rPr>
        <w:t xml:space="preserve"> </w:t>
      </w:r>
      <w:r>
        <w:rPr>
          <w:sz w:val="24"/>
        </w:rPr>
        <w:t>тем,</w:t>
      </w:r>
      <w:r>
        <w:rPr>
          <w:spacing w:val="-11"/>
          <w:sz w:val="24"/>
        </w:rPr>
        <w:t xml:space="preserve"> </w:t>
      </w:r>
      <w:r>
        <w:rPr>
          <w:sz w:val="24"/>
        </w:rPr>
        <w:t>что</w:t>
      </w:r>
      <w:r>
        <w:rPr>
          <w:spacing w:val="-9"/>
          <w:sz w:val="24"/>
        </w:rPr>
        <w:t xml:space="preserve"> </w:t>
      </w:r>
      <w:r>
        <w:rPr>
          <w:sz w:val="24"/>
        </w:rPr>
        <w:t>её</w:t>
      </w:r>
      <w:r>
        <w:rPr>
          <w:spacing w:val="-14"/>
          <w:sz w:val="24"/>
        </w:rPr>
        <w:t xml:space="preserve"> </w:t>
      </w:r>
      <w:r>
        <w:rPr>
          <w:sz w:val="24"/>
        </w:rPr>
        <w:t>предметом</w:t>
      </w:r>
      <w:r>
        <w:rPr>
          <w:spacing w:val="-11"/>
          <w:sz w:val="24"/>
        </w:rPr>
        <w:t xml:space="preserve"> </w:t>
      </w:r>
      <w:r>
        <w:rPr>
          <w:sz w:val="24"/>
        </w:rPr>
        <w:t>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w:t>
      </w:r>
      <w:r>
        <w:rPr>
          <w:spacing w:val="26"/>
          <w:sz w:val="24"/>
        </w:rPr>
        <w:t xml:space="preserve"> </w:t>
      </w:r>
      <w:r>
        <w:rPr>
          <w:sz w:val="24"/>
        </w:rPr>
        <w:t>в</w:t>
      </w:r>
      <w:r>
        <w:rPr>
          <w:spacing w:val="32"/>
          <w:sz w:val="24"/>
        </w:rPr>
        <w:t xml:space="preserve"> </w:t>
      </w:r>
      <w:r>
        <w:rPr>
          <w:sz w:val="24"/>
        </w:rPr>
        <w:t>непосредственном</w:t>
      </w:r>
      <w:r>
        <w:rPr>
          <w:spacing w:val="28"/>
          <w:sz w:val="24"/>
        </w:rPr>
        <w:t xml:space="preserve"> </w:t>
      </w:r>
      <w:r>
        <w:rPr>
          <w:sz w:val="24"/>
        </w:rPr>
        <w:t>опыте,</w:t>
      </w:r>
      <w:r>
        <w:rPr>
          <w:spacing w:val="29"/>
          <w:sz w:val="24"/>
        </w:rPr>
        <w:t xml:space="preserve"> </w:t>
      </w:r>
      <w:r>
        <w:rPr>
          <w:sz w:val="24"/>
        </w:rPr>
        <w:t>до</w:t>
      </w:r>
      <w:r>
        <w:rPr>
          <w:spacing w:val="31"/>
          <w:sz w:val="24"/>
        </w:rPr>
        <w:t xml:space="preserve"> </w:t>
      </w:r>
      <w:r>
        <w:rPr>
          <w:sz w:val="24"/>
        </w:rPr>
        <w:t>достаточно</w:t>
      </w:r>
      <w:r>
        <w:rPr>
          <w:spacing w:val="35"/>
          <w:sz w:val="24"/>
        </w:rPr>
        <w:t xml:space="preserve"> </w:t>
      </w:r>
      <w:r>
        <w:rPr>
          <w:sz w:val="24"/>
        </w:rPr>
        <w:t>сложных,</w:t>
      </w:r>
      <w:r>
        <w:rPr>
          <w:spacing w:val="29"/>
          <w:sz w:val="24"/>
        </w:rPr>
        <w:t xml:space="preserve"> </w:t>
      </w:r>
      <w:r>
        <w:rPr>
          <w:sz w:val="24"/>
        </w:rPr>
        <w:t>необходимых</w:t>
      </w:r>
      <w:r>
        <w:rPr>
          <w:spacing w:val="26"/>
          <w:sz w:val="24"/>
        </w:rPr>
        <w:t xml:space="preserve"> </w:t>
      </w:r>
      <w:r>
        <w:rPr>
          <w:sz w:val="24"/>
        </w:rPr>
        <w:t>для</w:t>
      </w:r>
      <w:r>
        <w:rPr>
          <w:spacing w:val="32"/>
          <w:sz w:val="24"/>
        </w:rPr>
        <w:t xml:space="preserve"> </w:t>
      </w:r>
      <w:r>
        <w:rPr>
          <w:sz w:val="24"/>
        </w:rPr>
        <w:t>развития</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32" w:firstLine="0"/>
      </w:pPr>
      <w:r>
        <w:lastRenderedPageBreak/>
        <w:t>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w:t>
      </w:r>
      <w:r>
        <w:rPr>
          <w:spacing w:val="-15"/>
        </w:rPr>
        <w:t xml:space="preserve"> </w:t>
      </w:r>
      <w:r>
        <w:t>повседневная</w:t>
      </w:r>
      <w:r>
        <w:rPr>
          <w:spacing w:val="-15"/>
        </w:rPr>
        <w:t xml:space="preserve"> </w:t>
      </w:r>
      <w:r>
        <w:t>практическая</w:t>
      </w:r>
      <w:r>
        <w:rPr>
          <w:spacing w:val="-15"/>
        </w:rPr>
        <w:t xml:space="preserve"> </w:t>
      </w:r>
      <w:r>
        <w:t>деятельность.</w:t>
      </w:r>
      <w:r>
        <w:rPr>
          <w:spacing w:val="-15"/>
        </w:rPr>
        <w:t xml:space="preserve"> </w:t>
      </w:r>
      <w:r>
        <w:t>Во</w:t>
      </w:r>
      <w:r>
        <w:rPr>
          <w:spacing w:val="-15"/>
        </w:rPr>
        <w:t xml:space="preserve"> </w:t>
      </w:r>
      <w:r>
        <w:t>многих</w:t>
      </w:r>
      <w:r>
        <w:rPr>
          <w:spacing w:val="-15"/>
        </w:rPr>
        <w:t xml:space="preserve"> </w:t>
      </w:r>
      <w:r>
        <w:t>сферах</w:t>
      </w:r>
      <w:r>
        <w:rPr>
          <w:spacing w:val="-15"/>
        </w:rPr>
        <w:t xml:space="preserve"> </w:t>
      </w:r>
      <w:r>
        <w:t>профессиональной деятельности</w:t>
      </w:r>
      <w:r>
        <w:rPr>
          <w:spacing w:val="-15"/>
        </w:rPr>
        <w:t xml:space="preserve"> </w:t>
      </w:r>
      <w:r>
        <w:t>требуются</w:t>
      </w:r>
      <w:r>
        <w:rPr>
          <w:spacing w:val="-15"/>
        </w:rPr>
        <w:t xml:space="preserve"> </w:t>
      </w:r>
      <w:r>
        <w:t>умения</w:t>
      </w:r>
      <w:r>
        <w:rPr>
          <w:spacing w:val="-15"/>
        </w:rPr>
        <w:t xml:space="preserve"> </w:t>
      </w:r>
      <w:r>
        <w:t>выполнять</w:t>
      </w:r>
      <w:r>
        <w:rPr>
          <w:spacing w:val="-15"/>
        </w:rPr>
        <w:t xml:space="preserve"> </w:t>
      </w:r>
      <w:r>
        <w:t>расчёты,</w:t>
      </w:r>
      <w:r>
        <w:rPr>
          <w:spacing w:val="-15"/>
        </w:rPr>
        <w:t xml:space="preserve"> </w:t>
      </w:r>
      <w:r>
        <w:t>составлять</w:t>
      </w:r>
      <w:r>
        <w:rPr>
          <w:spacing w:val="-15"/>
        </w:rPr>
        <w:t xml:space="preserve"> </w:t>
      </w:r>
      <w:r>
        <w:t>алгоритмы,</w:t>
      </w:r>
      <w:r>
        <w:rPr>
          <w:spacing w:val="-15"/>
        </w:rPr>
        <w:t xml:space="preserve"> </w:t>
      </w:r>
      <w:r>
        <w:t>применять</w:t>
      </w:r>
      <w:r>
        <w:rPr>
          <w:spacing w:val="-15"/>
        </w:rPr>
        <w:t xml:space="preserve"> </w:t>
      </w:r>
      <w:r>
        <w:t>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rsidR="00DE4242" w:rsidRDefault="00DD402F" w:rsidP="00742382">
      <w:pPr>
        <w:pStyle w:val="a4"/>
        <w:numPr>
          <w:ilvl w:val="2"/>
          <w:numId w:val="104"/>
        </w:numPr>
        <w:tabs>
          <w:tab w:val="left" w:pos="1839"/>
        </w:tabs>
        <w:ind w:right="431" w:firstLine="710"/>
        <w:jc w:val="both"/>
        <w:rPr>
          <w:sz w:val="24"/>
        </w:rPr>
      </w:pPr>
      <w:r>
        <w:rPr>
          <w:sz w:val="24"/>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w:t>
      </w:r>
      <w:r>
        <w:rPr>
          <w:spacing w:val="-15"/>
          <w:sz w:val="24"/>
        </w:rPr>
        <w:t xml:space="preserve"> </w:t>
      </w:r>
      <w:r>
        <w:rPr>
          <w:sz w:val="24"/>
        </w:rPr>
        <w:t>и</w:t>
      </w:r>
      <w:r>
        <w:rPr>
          <w:spacing w:val="-14"/>
          <w:sz w:val="24"/>
        </w:rPr>
        <w:t xml:space="preserve"> </w:t>
      </w:r>
      <w:r>
        <w:rPr>
          <w:sz w:val="24"/>
        </w:rPr>
        <w:t>конкретизация,</w:t>
      </w:r>
      <w:r>
        <w:rPr>
          <w:spacing w:val="-13"/>
          <w:sz w:val="24"/>
        </w:rPr>
        <w:t xml:space="preserve"> </w:t>
      </w:r>
      <w:r>
        <w:rPr>
          <w:sz w:val="24"/>
        </w:rPr>
        <w:t>анализ</w:t>
      </w:r>
      <w:r>
        <w:rPr>
          <w:spacing w:val="-15"/>
          <w:sz w:val="24"/>
        </w:rPr>
        <w:t xml:space="preserve"> </w:t>
      </w:r>
      <w:r>
        <w:rPr>
          <w:sz w:val="24"/>
        </w:rPr>
        <w:t>и</w:t>
      </w:r>
      <w:r>
        <w:rPr>
          <w:spacing w:val="-11"/>
          <w:sz w:val="24"/>
        </w:rPr>
        <w:t xml:space="preserve"> </w:t>
      </w:r>
      <w:r>
        <w:rPr>
          <w:sz w:val="24"/>
        </w:rPr>
        <w:t>синтез,</w:t>
      </w:r>
      <w:r>
        <w:rPr>
          <w:spacing w:val="-14"/>
          <w:sz w:val="24"/>
        </w:rPr>
        <w:t xml:space="preserve"> </w:t>
      </w:r>
      <w:r>
        <w:rPr>
          <w:sz w:val="24"/>
        </w:rPr>
        <w:t>классификация</w:t>
      </w:r>
      <w:r>
        <w:rPr>
          <w:spacing w:val="-12"/>
          <w:sz w:val="24"/>
        </w:rPr>
        <w:t xml:space="preserve"> </w:t>
      </w:r>
      <w:r>
        <w:rPr>
          <w:sz w:val="24"/>
        </w:rPr>
        <w:t>и</w:t>
      </w:r>
      <w:r>
        <w:rPr>
          <w:spacing w:val="-11"/>
          <w:sz w:val="24"/>
        </w:rPr>
        <w:t xml:space="preserve"> </w:t>
      </w:r>
      <w:r>
        <w:rPr>
          <w:sz w:val="24"/>
        </w:rPr>
        <w:t>систематизация,</w:t>
      </w:r>
      <w:r>
        <w:rPr>
          <w:spacing w:val="-14"/>
          <w:sz w:val="24"/>
        </w:rPr>
        <w:t xml:space="preserve"> </w:t>
      </w:r>
      <w:r>
        <w:rPr>
          <w:sz w:val="24"/>
        </w:rPr>
        <w:t>абстрагирование и</w:t>
      </w:r>
      <w:r>
        <w:rPr>
          <w:spacing w:val="-3"/>
          <w:sz w:val="24"/>
        </w:rPr>
        <w:t xml:space="preserve"> </w:t>
      </w:r>
      <w:r>
        <w:rPr>
          <w:sz w:val="24"/>
        </w:rPr>
        <w:t>аналогия.</w:t>
      </w:r>
      <w:r>
        <w:rPr>
          <w:spacing w:val="-6"/>
          <w:sz w:val="24"/>
        </w:rPr>
        <w:t xml:space="preserve"> </w:t>
      </w:r>
      <w:r>
        <w:rPr>
          <w:sz w:val="24"/>
        </w:rPr>
        <w:t>Объекты</w:t>
      </w:r>
      <w:r>
        <w:rPr>
          <w:spacing w:val="-2"/>
          <w:sz w:val="24"/>
        </w:rPr>
        <w:t xml:space="preserve"> </w:t>
      </w:r>
      <w:r>
        <w:rPr>
          <w:sz w:val="24"/>
        </w:rPr>
        <w:t>математических</w:t>
      </w:r>
      <w:r>
        <w:rPr>
          <w:spacing w:val="-4"/>
          <w:sz w:val="24"/>
        </w:rPr>
        <w:t xml:space="preserve"> </w:t>
      </w:r>
      <w:r>
        <w:rPr>
          <w:sz w:val="24"/>
        </w:rPr>
        <w:t>умозаключений,</w:t>
      </w:r>
      <w:r>
        <w:rPr>
          <w:spacing w:val="-2"/>
          <w:sz w:val="24"/>
        </w:rPr>
        <w:t xml:space="preserve"> </w:t>
      </w:r>
      <w:r>
        <w:rPr>
          <w:sz w:val="24"/>
        </w:rPr>
        <w:t>правила</w:t>
      </w:r>
      <w:r>
        <w:rPr>
          <w:spacing w:val="-9"/>
          <w:sz w:val="24"/>
        </w:rPr>
        <w:t xml:space="preserve"> </w:t>
      </w:r>
      <w:r>
        <w:rPr>
          <w:sz w:val="24"/>
        </w:rPr>
        <w:t>их</w:t>
      </w:r>
      <w:r>
        <w:rPr>
          <w:spacing w:val="-8"/>
          <w:sz w:val="24"/>
        </w:rPr>
        <w:t xml:space="preserve"> </w:t>
      </w:r>
      <w:r>
        <w:rPr>
          <w:sz w:val="24"/>
        </w:rPr>
        <w:t>конструирования</w:t>
      </w:r>
      <w:r>
        <w:rPr>
          <w:spacing w:val="-8"/>
          <w:sz w:val="24"/>
        </w:rPr>
        <w:t xml:space="preserve"> </w:t>
      </w:r>
      <w:r>
        <w:rPr>
          <w:sz w:val="24"/>
        </w:rPr>
        <w:t>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w:t>
      </w:r>
      <w:r>
        <w:rPr>
          <w:spacing w:val="-15"/>
          <w:sz w:val="24"/>
        </w:rPr>
        <w:t xml:space="preserve"> </w:t>
      </w:r>
      <w:r>
        <w:rPr>
          <w:sz w:val="24"/>
        </w:rPr>
        <w:t>и</w:t>
      </w:r>
      <w:r>
        <w:rPr>
          <w:spacing w:val="-15"/>
          <w:sz w:val="24"/>
        </w:rPr>
        <w:t xml:space="preserve"> </w:t>
      </w:r>
      <w:r>
        <w:rPr>
          <w:sz w:val="24"/>
        </w:rPr>
        <w:t>конструировать</w:t>
      </w:r>
      <w:r>
        <w:rPr>
          <w:spacing w:val="-15"/>
          <w:sz w:val="24"/>
        </w:rPr>
        <w:t xml:space="preserve"> </w:t>
      </w:r>
      <w:r>
        <w:rPr>
          <w:sz w:val="24"/>
        </w:rPr>
        <w:t>новые.</w:t>
      </w:r>
      <w:r>
        <w:rPr>
          <w:spacing w:val="-15"/>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решения</w:t>
      </w:r>
      <w:r>
        <w:rPr>
          <w:spacing w:val="-15"/>
          <w:sz w:val="24"/>
        </w:rPr>
        <w:t xml:space="preserve"> </w:t>
      </w:r>
      <w:r>
        <w:rPr>
          <w:sz w:val="24"/>
        </w:rPr>
        <w:t>задач</w:t>
      </w:r>
      <w:r>
        <w:rPr>
          <w:spacing w:val="-15"/>
          <w:sz w:val="24"/>
        </w:rPr>
        <w:t xml:space="preserve"> </w:t>
      </w:r>
      <w:r>
        <w:rPr>
          <w:sz w:val="24"/>
        </w:rPr>
        <w:t>–</w:t>
      </w:r>
      <w:r>
        <w:rPr>
          <w:spacing w:val="-15"/>
          <w:sz w:val="24"/>
        </w:rPr>
        <w:t xml:space="preserve"> </w:t>
      </w:r>
      <w:r>
        <w:rPr>
          <w:sz w:val="24"/>
        </w:rPr>
        <w:t>основы</w:t>
      </w:r>
      <w:r>
        <w:rPr>
          <w:spacing w:val="-15"/>
          <w:sz w:val="24"/>
        </w:rPr>
        <w:t xml:space="preserve"> </w:t>
      </w:r>
      <w:r>
        <w:rPr>
          <w:sz w:val="24"/>
        </w:rPr>
        <w:t>для</w:t>
      </w:r>
      <w:r>
        <w:rPr>
          <w:spacing w:val="-15"/>
          <w:sz w:val="24"/>
        </w:rPr>
        <w:t xml:space="preserve"> </w:t>
      </w:r>
      <w:r>
        <w:rPr>
          <w:sz w:val="24"/>
        </w:rPr>
        <w:t>организации</w:t>
      </w:r>
      <w:r>
        <w:rPr>
          <w:spacing w:val="-15"/>
          <w:sz w:val="24"/>
        </w:rPr>
        <w:t xml:space="preserve"> </w:t>
      </w:r>
      <w:r>
        <w:rPr>
          <w:sz w:val="24"/>
        </w:rPr>
        <w:t>учебной деятельности</w:t>
      </w:r>
      <w:r>
        <w:rPr>
          <w:spacing w:val="-10"/>
          <w:sz w:val="24"/>
        </w:rPr>
        <w:t xml:space="preserve"> </w:t>
      </w:r>
      <w:r>
        <w:rPr>
          <w:sz w:val="24"/>
        </w:rPr>
        <w:t>на</w:t>
      </w:r>
      <w:r>
        <w:rPr>
          <w:spacing w:val="-13"/>
          <w:sz w:val="24"/>
        </w:rPr>
        <w:t xml:space="preserve"> </w:t>
      </w:r>
      <w:r>
        <w:rPr>
          <w:sz w:val="24"/>
        </w:rPr>
        <w:t>уроках</w:t>
      </w:r>
      <w:r>
        <w:rPr>
          <w:spacing w:val="-12"/>
          <w:sz w:val="24"/>
        </w:rPr>
        <w:t xml:space="preserve"> </w:t>
      </w:r>
      <w:r>
        <w:rPr>
          <w:sz w:val="24"/>
        </w:rPr>
        <w:t>математики</w:t>
      </w:r>
      <w:r>
        <w:rPr>
          <w:spacing w:val="-3"/>
          <w:sz w:val="24"/>
        </w:rPr>
        <w:t xml:space="preserve"> </w:t>
      </w:r>
      <w:r>
        <w:rPr>
          <w:sz w:val="24"/>
        </w:rPr>
        <w:t>–</w:t>
      </w:r>
      <w:r>
        <w:rPr>
          <w:spacing w:val="-12"/>
          <w:sz w:val="24"/>
        </w:rPr>
        <w:t xml:space="preserve"> </w:t>
      </w:r>
      <w:r>
        <w:rPr>
          <w:sz w:val="24"/>
        </w:rPr>
        <w:t>развиваются</w:t>
      </w:r>
      <w:r>
        <w:rPr>
          <w:spacing w:val="-8"/>
          <w:sz w:val="24"/>
        </w:rPr>
        <w:t xml:space="preserve"> </w:t>
      </w:r>
      <w:r>
        <w:rPr>
          <w:sz w:val="24"/>
        </w:rPr>
        <w:t>творческая</w:t>
      </w:r>
      <w:r>
        <w:rPr>
          <w:spacing w:val="-8"/>
          <w:sz w:val="24"/>
        </w:rPr>
        <w:t xml:space="preserve"> </w:t>
      </w:r>
      <w:r>
        <w:rPr>
          <w:sz w:val="24"/>
        </w:rPr>
        <w:t>и</w:t>
      </w:r>
      <w:r>
        <w:rPr>
          <w:spacing w:val="-11"/>
          <w:sz w:val="24"/>
        </w:rPr>
        <w:t xml:space="preserve"> </w:t>
      </w:r>
      <w:r>
        <w:rPr>
          <w:sz w:val="24"/>
        </w:rPr>
        <w:t>прикладная</w:t>
      </w:r>
      <w:r>
        <w:rPr>
          <w:spacing w:val="-8"/>
          <w:sz w:val="24"/>
        </w:rPr>
        <w:t xml:space="preserve"> </w:t>
      </w:r>
      <w:r>
        <w:rPr>
          <w:sz w:val="24"/>
        </w:rPr>
        <w:t>стороны</w:t>
      </w:r>
      <w:r>
        <w:rPr>
          <w:spacing w:val="-10"/>
          <w:sz w:val="24"/>
        </w:rPr>
        <w:t xml:space="preserve"> </w:t>
      </w:r>
      <w:r>
        <w:rPr>
          <w:sz w:val="24"/>
        </w:rPr>
        <w:t>мышления.</w:t>
      </w:r>
    </w:p>
    <w:p w:rsidR="00DE4242" w:rsidRDefault="00DD402F" w:rsidP="00742382">
      <w:pPr>
        <w:pStyle w:val="a4"/>
        <w:numPr>
          <w:ilvl w:val="2"/>
          <w:numId w:val="104"/>
        </w:numPr>
        <w:tabs>
          <w:tab w:val="left" w:pos="1839"/>
        </w:tabs>
        <w:spacing w:before="2"/>
        <w:ind w:right="438" w:firstLine="710"/>
        <w:jc w:val="both"/>
        <w:rPr>
          <w:sz w:val="24"/>
        </w:rPr>
      </w:pPr>
      <w:r>
        <w:rPr>
          <w:sz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w:t>
      </w:r>
      <w:r>
        <w:rPr>
          <w:spacing w:val="-7"/>
          <w:sz w:val="24"/>
        </w:rPr>
        <w:t xml:space="preserve"> </w:t>
      </w:r>
      <w:r>
        <w:rPr>
          <w:sz w:val="24"/>
        </w:rPr>
        <w:t>графические</w:t>
      </w:r>
      <w:r>
        <w:rPr>
          <w:spacing w:val="-5"/>
          <w:sz w:val="24"/>
        </w:rPr>
        <w:t xml:space="preserve"> </w:t>
      </w:r>
      <w:r>
        <w:rPr>
          <w:sz w:val="24"/>
        </w:rPr>
        <w:t>средства</w:t>
      </w:r>
      <w:r>
        <w:rPr>
          <w:spacing w:val="-5"/>
          <w:sz w:val="24"/>
        </w:rPr>
        <w:t xml:space="preserve"> </w:t>
      </w:r>
      <w:r>
        <w:rPr>
          <w:sz w:val="24"/>
        </w:rPr>
        <w:t>для</w:t>
      </w:r>
      <w:r>
        <w:rPr>
          <w:spacing w:val="-9"/>
          <w:sz w:val="24"/>
        </w:rPr>
        <w:t xml:space="preserve"> </w:t>
      </w:r>
      <w:r>
        <w:rPr>
          <w:sz w:val="24"/>
        </w:rPr>
        <w:t>выражения</w:t>
      </w:r>
      <w:r>
        <w:rPr>
          <w:spacing w:val="-9"/>
          <w:sz w:val="24"/>
        </w:rPr>
        <w:t xml:space="preserve"> </w:t>
      </w:r>
      <w:r>
        <w:rPr>
          <w:sz w:val="24"/>
        </w:rPr>
        <w:t>суждений</w:t>
      </w:r>
      <w:r>
        <w:rPr>
          <w:spacing w:val="-3"/>
          <w:sz w:val="24"/>
        </w:rPr>
        <w:t xml:space="preserve"> </w:t>
      </w:r>
      <w:r>
        <w:rPr>
          <w:sz w:val="24"/>
        </w:rPr>
        <w:t>и</w:t>
      </w:r>
      <w:r>
        <w:rPr>
          <w:spacing w:val="-8"/>
          <w:sz w:val="24"/>
        </w:rPr>
        <w:t xml:space="preserve"> </w:t>
      </w:r>
      <w:r>
        <w:rPr>
          <w:sz w:val="24"/>
        </w:rPr>
        <w:t>наглядного</w:t>
      </w:r>
      <w:r>
        <w:rPr>
          <w:spacing w:val="-4"/>
          <w:sz w:val="24"/>
        </w:rPr>
        <w:t xml:space="preserve"> </w:t>
      </w:r>
      <w:r>
        <w:rPr>
          <w:sz w:val="24"/>
        </w:rPr>
        <w:t>их</w:t>
      </w:r>
      <w:r>
        <w:rPr>
          <w:spacing w:val="-9"/>
          <w:sz w:val="24"/>
        </w:rPr>
        <w:t xml:space="preserve"> </w:t>
      </w:r>
      <w:r>
        <w:rPr>
          <w:sz w:val="24"/>
        </w:rPr>
        <w:t>представления.</w:t>
      </w:r>
    </w:p>
    <w:p w:rsidR="00DE4242" w:rsidRDefault="00DD402F" w:rsidP="00742382">
      <w:pPr>
        <w:pStyle w:val="a4"/>
        <w:numPr>
          <w:ilvl w:val="2"/>
          <w:numId w:val="104"/>
        </w:numPr>
        <w:tabs>
          <w:tab w:val="left" w:pos="1839"/>
        </w:tabs>
        <w:ind w:right="425" w:firstLine="710"/>
        <w:jc w:val="both"/>
        <w:rPr>
          <w:sz w:val="24"/>
        </w:rPr>
      </w:pPr>
      <w:r>
        <w:rPr>
          <w:sz w:val="24"/>
        </w:rPr>
        <w:t>Необходимым</w:t>
      </w:r>
      <w:r>
        <w:rPr>
          <w:spacing w:val="-15"/>
          <w:sz w:val="24"/>
        </w:rPr>
        <w:t xml:space="preserve"> </w:t>
      </w:r>
      <w:r>
        <w:rPr>
          <w:sz w:val="24"/>
        </w:rPr>
        <w:t>компонентом</w:t>
      </w:r>
      <w:r>
        <w:rPr>
          <w:spacing w:val="-15"/>
          <w:sz w:val="24"/>
        </w:rPr>
        <w:t xml:space="preserve"> </w:t>
      </w:r>
      <w:r>
        <w:rPr>
          <w:sz w:val="24"/>
        </w:rPr>
        <w:t>общей</w:t>
      </w:r>
      <w:r>
        <w:rPr>
          <w:spacing w:val="-15"/>
          <w:sz w:val="24"/>
        </w:rPr>
        <w:t xml:space="preserve"> </w:t>
      </w:r>
      <w:r>
        <w:rPr>
          <w:sz w:val="24"/>
        </w:rPr>
        <w:t>культуры</w:t>
      </w:r>
      <w:r>
        <w:rPr>
          <w:spacing w:val="-15"/>
          <w:sz w:val="24"/>
        </w:rPr>
        <w:t xml:space="preserve"> </w:t>
      </w:r>
      <w:r>
        <w:rPr>
          <w:sz w:val="24"/>
        </w:rPr>
        <w:t>в</w:t>
      </w:r>
      <w:r>
        <w:rPr>
          <w:spacing w:val="-15"/>
          <w:sz w:val="24"/>
        </w:rPr>
        <w:t xml:space="preserve"> </w:t>
      </w:r>
      <w:r>
        <w:rPr>
          <w:sz w:val="24"/>
        </w:rPr>
        <w:t>современном</w:t>
      </w:r>
      <w:r>
        <w:rPr>
          <w:spacing w:val="-15"/>
          <w:sz w:val="24"/>
        </w:rPr>
        <w:t xml:space="preserve"> </w:t>
      </w:r>
      <w:r>
        <w:rPr>
          <w:sz w:val="24"/>
        </w:rPr>
        <w:t>толковании</w:t>
      </w:r>
      <w:r>
        <w:rPr>
          <w:spacing w:val="-15"/>
          <w:sz w:val="24"/>
        </w:rPr>
        <w:t xml:space="preserve"> </w:t>
      </w:r>
      <w:r>
        <w:rPr>
          <w:sz w:val="24"/>
        </w:rPr>
        <w:t>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DE4242" w:rsidRDefault="00DD402F" w:rsidP="00742382">
      <w:pPr>
        <w:pStyle w:val="a4"/>
        <w:numPr>
          <w:ilvl w:val="2"/>
          <w:numId w:val="104"/>
        </w:numPr>
        <w:tabs>
          <w:tab w:val="left" w:pos="1839"/>
        </w:tabs>
        <w:ind w:right="429" w:firstLine="710"/>
        <w:jc w:val="both"/>
        <w:rPr>
          <w:sz w:val="24"/>
        </w:rPr>
      </w:pPr>
      <w:r>
        <w:rPr>
          <w:sz w:val="24"/>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DE4242" w:rsidRDefault="00DD402F" w:rsidP="00742382">
      <w:pPr>
        <w:pStyle w:val="a4"/>
        <w:numPr>
          <w:ilvl w:val="2"/>
          <w:numId w:val="104"/>
        </w:numPr>
        <w:tabs>
          <w:tab w:val="left" w:pos="1839"/>
        </w:tabs>
        <w:spacing w:line="242" w:lineRule="auto"/>
        <w:ind w:right="425" w:firstLine="710"/>
        <w:jc w:val="both"/>
        <w:rPr>
          <w:sz w:val="24"/>
        </w:rPr>
      </w:pPr>
      <w:r>
        <w:rPr>
          <w:sz w:val="24"/>
        </w:rPr>
        <w:t>Приоритетными целями обучения математике в 10–11 классах на углублённом уровне продолжают оставаться:</w:t>
      </w:r>
    </w:p>
    <w:p w:rsidR="00DE4242" w:rsidRDefault="00DD402F">
      <w:pPr>
        <w:pStyle w:val="a3"/>
        <w:ind w:right="437"/>
      </w:pPr>
      <w: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DE4242" w:rsidRDefault="00DD402F">
      <w:pPr>
        <w:pStyle w:val="a3"/>
        <w:ind w:right="433"/>
      </w:pPr>
      <w:r>
        <w:t xml:space="preserve">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w:t>
      </w:r>
      <w:r>
        <w:rPr>
          <w:spacing w:val="-2"/>
        </w:rPr>
        <w:t>человечества;</w:t>
      </w:r>
    </w:p>
    <w:p w:rsidR="00DE4242" w:rsidRDefault="00DD402F">
      <w:pPr>
        <w:pStyle w:val="a3"/>
        <w:ind w:right="433"/>
      </w:pPr>
      <w: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w:t>
      </w:r>
      <w:r>
        <w:rPr>
          <w:spacing w:val="-2"/>
        </w:rPr>
        <w:t>математики;</w:t>
      </w:r>
    </w:p>
    <w:p w:rsidR="00DE4242" w:rsidRDefault="00DD402F">
      <w:pPr>
        <w:pStyle w:val="a3"/>
        <w:ind w:right="432"/>
      </w:pPr>
      <w: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w:t>
      </w:r>
      <w:r>
        <w:rPr>
          <w:spacing w:val="-7"/>
        </w:rPr>
        <w:t xml:space="preserve"> </w:t>
      </w:r>
      <w:r>
        <w:t>и</w:t>
      </w:r>
      <w:r>
        <w:rPr>
          <w:spacing w:val="-7"/>
        </w:rPr>
        <w:t xml:space="preserve"> </w:t>
      </w:r>
      <w:r>
        <w:t>создавать</w:t>
      </w:r>
      <w:r>
        <w:rPr>
          <w:spacing w:val="-6"/>
        </w:rPr>
        <w:t xml:space="preserve"> </w:t>
      </w:r>
      <w:r>
        <w:t>математические</w:t>
      </w:r>
      <w:r>
        <w:rPr>
          <w:spacing w:val="-9"/>
        </w:rPr>
        <w:t xml:space="preserve"> </w:t>
      </w:r>
      <w:r>
        <w:t>модели,</w:t>
      </w:r>
      <w:r>
        <w:rPr>
          <w:spacing w:val="-6"/>
        </w:rPr>
        <w:t xml:space="preserve"> </w:t>
      </w:r>
      <w:r>
        <w:t>применять</w:t>
      </w:r>
      <w:r>
        <w:rPr>
          <w:spacing w:val="-10"/>
        </w:rPr>
        <w:t xml:space="preserve"> </w:t>
      </w:r>
      <w:r>
        <w:t>освоенный</w:t>
      </w:r>
      <w:r>
        <w:rPr>
          <w:spacing w:val="-7"/>
        </w:rPr>
        <w:t xml:space="preserve"> </w:t>
      </w:r>
      <w:r>
        <w:t>математический</w:t>
      </w:r>
      <w:r>
        <w:rPr>
          <w:spacing w:val="-2"/>
        </w:rPr>
        <w:t xml:space="preserve"> </w:t>
      </w:r>
      <w:r>
        <w:t xml:space="preserve">аппарат для решения практико-ориентированных задач, интерпретировать и оценивать полученные </w:t>
      </w:r>
      <w:r>
        <w:rPr>
          <w:spacing w:val="-2"/>
        </w:rPr>
        <w:t>результаты.</w:t>
      </w:r>
    </w:p>
    <w:p w:rsidR="00DE4242" w:rsidRDefault="00DD402F" w:rsidP="00742382">
      <w:pPr>
        <w:pStyle w:val="a4"/>
        <w:numPr>
          <w:ilvl w:val="2"/>
          <w:numId w:val="104"/>
        </w:numPr>
        <w:tabs>
          <w:tab w:val="left" w:pos="1959"/>
        </w:tabs>
        <w:ind w:right="426" w:firstLine="710"/>
        <w:jc w:val="both"/>
        <w:rPr>
          <w:sz w:val="24"/>
        </w:rPr>
      </w:pPr>
      <w:r>
        <w:rPr>
          <w:sz w:val="24"/>
        </w:rPr>
        <w:t>Основными линиями содержания курса математики в 10–11 классах углублённого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w:t>
      </w:r>
      <w:r>
        <w:rPr>
          <w:spacing w:val="-12"/>
          <w:sz w:val="24"/>
        </w:rPr>
        <w:t xml:space="preserve"> </w:t>
      </w:r>
      <w:r>
        <w:rPr>
          <w:sz w:val="24"/>
        </w:rPr>
        <w:t>фигуры</w:t>
      </w:r>
      <w:r>
        <w:rPr>
          <w:spacing w:val="-9"/>
          <w:sz w:val="24"/>
        </w:rPr>
        <w:t xml:space="preserve"> </w:t>
      </w:r>
      <w:r>
        <w:rPr>
          <w:sz w:val="24"/>
        </w:rPr>
        <w:t>и</w:t>
      </w:r>
      <w:r>
        <w:rPr>
          <w:spacing w:val="-10"/>
          <w:sz w:val="24"/>
        </w:rPr>
        <w:t xml:space="preserve"> </w:t>
      </w:r>
      <w:r>
        <w:rPr>
          <w:sz w:val="24"/>
        </w:rPr>
        <w:t>их</w:t>
      </w:r>
      <w:r>
        <w:rPr>
          <w:spacing w:val="-15"/>
          <w:sz w:val="24"/>
        </w:rPr>
        <w:t xml:space="preserve"> </w:t>
      </w:r>
      <w:r>
        <w:rPr>
          <w:sz w:val="24"/>
        </w:rPr>
        <w:t>свойства»,</w:t>
      </w:r>
      <w:r>
        <w:rPr>
          <w:spacing w:val="-9"/>
          <w:sz w:val="24"/>
        </w:rPr>
        <w:t xml:space="preserve"> </w:t>
      </w:r>
      <w:r>
        <w:rPr>
          <w:sz w:val="24"/>
        </w:rPr>
        <w:t>«Измерение</w:t>
      </w:r>
      <w:r>
        <w:rPr>
          <w:spacing w:val="-12"/>
          <w:sz w:val="24"/>
        </w:rPr>
        <w:t xml:space="preserve"> </w:t>
      </w:r>
      <w:r>
        <w:rPr>
          <w:sz w:val="24"/>
        </w:rPr>
        <w:t>геометрических</w:t>
      </w:r>
      <w:r>
        <w:rPr>
          <w:spacing w:val="-15"/>
          <w:sz w:val="24"/>
        </w:rPr>
        <w:t xml:space="preserve"> </w:t>
      </w:r>
      <w:r>
        <w:rPr>
          <w:sz w:val="24"/>
        </w:rPr>
        <w:t>величин»),</w:t>
      </w:r>
      <w:r>
        <w:rPr>
          <w:spacing w:val="-9"/>
          <w:sz w:val="24"/>
        </w:rPr>
        <w:t xml:space="preserve"> </w:t>
      </w:r>
      <w:r>
        <w:rPr>
          <w:sz w:val="24"/>
        </w:rPr>
        <w:t>«Вероятность</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30" w:firstLine="0"/>
      </w:pPr>
      <w:r>
        <w:lastRenderedPageBreak/>
        <w:t>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w:t>
      </w:r>
      <w:r>
        <w:rPr>
          <w:spacing w:val="-1"/>
        </w:rPr>
        <w:t xml:space="preserve"> </w:t>
      </w:r>
      <w:r>
        <w:t>курсам, а формирование</w:t>
      </w:r>
      <w:r>
        <w:rPr>
          <w:spacing w:val="-3"/>
        </w:rPr>
        <w:t xml:space="preserve"> </w:t>
      </w:r>
      <w:r>
        <w:t>логических умений распределяется по всем</w:t>
      </w:r>
      <w:r>
        <w:rPr>
          <w:spacing w:val="-1"/>
        </w:rPr>
        <w:t xml:space="preserve"> </w:t>
      </w:r>
      <w:r>
        <w:t>годам</w:t>
      </w:r>
      <w:r>
        <w:rPr>
          <w:spacing w:val="-1"/>
        </w:rPr>
        <w:t xml:space="preserve"> </w:t>
      </w:r>
      <w:r>
        <w:t>обучения на уровне среднего общего образования.</w:t>
      </w:r>
    </w:p>
    <w:p w:rsidR="00DE4242" w:rsidRDefault="00DD402F" w:rsidP="00742382">
      <w:pPr>
        <w:pStyle w:val="a4"/>
        <w:numPr>
          <w:ilvl w:val="2"/>
          <w:numId w:val="104"/>
        </w:numPr>
        <w:tabs>
          <w:tab w:val="left" w:pos="1959"/>
        </w:tabs>
        <w:ind w:right="429" w:firstLine="710"/>
        <w:jc w:val="both"/>
        <w:rPr>
          <w:sz w:val="24"/>
        </w:rPr>
      </w:pPr>
      <w:r>
        <w:rPr>
          <w:sz w:val="24"/>
        </w:rPr>
        <w:t>В соответствии с</w:t>
      </w:r>
      <w:r>
        <w:rPr>
          <w:spacing w:val="-2"/>
          <w:sz w:val="24"/>
        </w:rPr>
        <w:t xml:space="preserve"> </w:t>
      </w:r>
      <w:r>
        <w:rPr>
          <w:sz w:val="24"/>
        </w:rPr>
        <w:t>ФГОС СОО математика является обязательным предметом на данном</w:t>
      </w:r>
      <w:r>
        <w:rPr>
          <w:spacing w:val="-15"/>
          <w:sz w:val="24"/>
        </w:rPr>
        <w:t xml:space="preserve"> </w:t>
      </w:r>
      <w:r>
        <w:rPr>
          <w:sz w:val="24"/>
        </w:rPr>
        <w:t>уровне</w:t>
      </w:r>
      <w:r>
        <w:rPr>
          <w:spacing w:val="-15"/>
          <w:sz w:val="24"/>
        </w:rPr>
        <w:t xml:space="preserve"> </w:t>
      </w:r>
      <w:r>
        <w:rPr>
          <w:sz w:val="24"/>
        </w:rPr>
        <w:t>образования.</w:t>
      </w:r>
      <w:r>
        <w:rPr>
          <w:spacing w:val="-15"/>
          <w:sz w:val="24"/>
        </w:rPr>
        <w:t xml:space="preserve"> </w:t>
      </w:r>
      <w:r>
        <w:rPr>
          <w:sz w:val="24"/>
        </w:rPr>
        <w:t>Настоящей</w:t>
      </w:r>
      <w:r>
        <w:rPr>
          <w:spacing w:val="-15"/>
          <w:sz w:val="24"/>
        </w:rPr>
        <w:t xml:space="preserve"> </w:t>
      </w:r>
      <w:r>
        <w:rPr>
          <w:sz w:val="24"/>
        </w:rPr>
        <w:t>программой</w:t>
      </w:r>
      <w:r>
        <w:rPr>
          <w:spacing w:val="-15"/>
          <w:sz w:val="24"/>
        </w:rPr>
        <w:t xml:space="preserve"> </w:t>
      </w:r>
      <w:r>
        <w:rPr>
          <w:sz w:val="24"/>
        </w:rPr>
        <w:t>по</w:t>
      </w:r>
      <w:r>
        <w:rPr>
          <w:spacing w:val="-12"/>
          <w:sz w:val="24"/>
        </w:rPr>
        <w:t xml:space="preserve"> </w:t>
      </w:r>
      <w:r>
        <w:rPr>
          <w:sz w:val="24"/>
        </w:rPr>
        <w:t>математике</w:t>
      </w:r>
      <w:r>
        <w:rPr>
          <w:spacing w:val="-15"/>
          <w:sz w:val="24"/>
        </w:rPr>
        <w:t xml:space="preserve"> </w:t>
      </w:r>
      <w:r>
        <w:rPr>
          <w:sz w:val="24"/>
        </w:rPr>
        <w:t>предусматривается</w:t>
      </w:r>
      <w:r>
        <w:rPr>
          <w:spacing w:val="-12"/>
          <w:sz w:val="24"/>
        </w:rPr>
        <w:t xml:space="preserve"> </w:t>
      </w:r>
      <w:r>
        <w:rPr>
          <w:sz w:val="24"/>
        </w:rPr>
        <w:t>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w:t>
      </w:r>
      <w:r>
        <w:rPr>
          <w:spacing w:val="-14"/>
          <w:sz w:val="24"/>
        </w:rPr>
        <w:t xml:space="preserve"> </w:t>
      </w:r>
      <w:r>
        <w:rPr>
          <w:sz w:val="24"/>
        </w:rPr>
        <w:t>умений</w:t>
      </w:r>
      <w:r>
        <w:rPr>
          <w:spacing w:val="-11"/>
          <w:sz w:val="24"/>
        </w:rPr>
        <w:t xml:space="preserve"> </w:t>
      </w:r>
      <w:r>
        <w:rPr>
          <w:sz w:val="24"/>
        </w:rPr>
        <w:t>осуществляется</w:t>
      </w:r>
      <w:r>
        <w:rPr>
          <w:spacing w:val="-12"/>
          <w:sz w:val="24"/>
        </w:rPr>
        <w:t xml:space="preserve"> </w:t>
      </w:r>
      <w:r>
        <w:rPr>
          <w:sz w:val="24"/>
        </w:rPr>
        <w:t>на</w:t>
      </w:r>
      <w:r>
        <w:rPr>
          <w:spacing w:val="-13"/>
          <w:sz w:val="24"/>
        </w:rPr>
        <w:t xml:space="preserve"> </w:t>
      </w:r>
      <w:r>
        <w:rPr>
          <w:sz w:val="24"/>
        </w:rPr>
        <w:t>протяжении</w:t>
      </w:r>
      <w:r>
        <w:rPr>
          <w:spacing w:val="-15"/>
          <w:sz w:val="24"/>
        </w:rPr>
        <w:t xml:space="preserve"> </w:t>
      </w:r>
      <w:r>
        <w:rPr>
          <w:sz w:val="24"/>
        </w:rPr>
        <w:t>всех</w:t>
      </w:r>
      <w:r>
        <w:rPr>
          <w:spacing w:val="-15"/>
          <w:sz w:val="24"/>
        </w:rPr>
        <w:t xml:space="preserve"> </w:t>
      </w:r>
      <w:r>
        <w:rPr>
          <w:sz w:val="24"/>
        </w:rPr>
        <w:t>лет</w:t>
      </w:r>
      <w:r>
        <w:rPr>
          <w:spacing w:val="-15"/>
          <w:sz w:val="24"/>
        </w:rPr>
        <w:t xml:space="preserve"> </w:t>
      </w:r>
      <w:r>
        <w:rPr>
          <w:sz w:val="24"/>
        </w:rPr>
        <w:t>обучения</w:t>
      </w:r>
      <w:r>
        <w:rPr>
          <w:spacing w:val="-12"/>
          <w:sz w:val="24"/>
        </w:rPr>
        <w:t xml:space="preserve"> </w:t>
      </w:r>
      <w:r>
        <w:rPr>
          <w:sz w:val="24"/>
        </w:rPr>
        <w:t>на</w:t>
      </w:r>
      <w:r>
        <w:rPr>
          <w:spacing w:val="-13"/>
          <w:sz w:val="24"/>
        </w:rPr>
        <w:t xml:space="preserve"> </w:t>
      </w:r>
      <w:r>
        <w:rPr>
          <w:sz w:val="24"/>
        </w:rPr>
        <w:t>уровне</w:t>
      </w:r>
      <w:r>
        <w:rPr>
          <w:spacing w:val="-13"/>
          <w:sz w:val="24"/>
        </w:rPr>
        <w:t xml:space="preserve"> </w:t>
      </w:r>
      <w:r>
        <w:rPr>
          <w:sz w:val="24"/>
        </w:rPr>
        <w:t>среднего</w:t>
      </w:r>
      <w:r>
        <w:rPr>
          <w:spacing w:val="-12"/>
          <w:sz w:val="24"/>
        </w:rPr>
        <w:t xml:space="preserve"> </w:t>
      </w:r>
      <w:r>
        <w:rPr>
          <w:sz w:val="24"/>
        </w:rPr>
        <w:t>общего образования, а элементы логики включаются в содержание всех названных выше курсов.</w:t>
      </w:r>
    </w:p>
    <w:p w:rsidR="00DE4242" w:rsidRDefault="00DD402F" w:rsidP="00742382">
      <w:pPr>
        <w:pStyle w:val="a4"/>
        <w:numPr>
          <w:ilvl w:val="2"/>
          <w:numId w:val="104"/>
        </w:numPr>
        <w:tabs>
          <w:tab w:val="left" w:pos="1959"/>
        </w:tabs>
        <w:spacing w:before="3"/>
        <w:ind w:right="422" w:firstLine="710"/>
        <w:jc w:val="both"/>
        <w:rPr>
          <w:sz w:val="24"/>
        </w:rPr>
      </w:pPr>
      <w:r>
        <w:rPr>
          <w:sz w:val="24"/>
        </w:rPr>
        <w:t>Общее</w:t>
      </w:r>
      <w:r>
        <w:rPr>
          <w:spacing w:val="-3"/>
          <w:sz w:val="24"/>
        </w:rPr>
        <w:t xml:space="preserve"> </w:t>
      </w:r>
      <w:r>
        <w:rPr>
          <w:sz w:val="24"/>
        </w:rPr>
        <w:t>число часов, рекомендованных</w:t>
      </w:r>
      <w:r>
        <w:rPr>
          <w:spacing w:val="-7"/>
          <w:sz w:val="24"/>
        </w:rPr>
        <w:t xml:space="preserve"> </w:t>
      </w:r>
      <w:r>
        <w:rPr>
          <w:sz w:val="24"/>
        </w:rPr>
        <w:t>для</w:t>
      </w:r>
      <w:r>
        <w:rPr>
          <w:spacing w:val="-2"/>
          <w:sz w:val="24"/>
        </w:rPr>
        <w:t xml:space="preserve"> </w:t>
      </w:r>
      <w:r>
        <w:rPr>
          <w:sz w:val="24"/>
        </w:rPr>
        <w:t xml:space="preserve">изучения математики - </w:t>
      </w:r>
      <w:r>
        <w:rPr>
          <w:position w:val="1"/>
          <w:sz w:val="24"/>
        </w:rPr>
        <w:t>544</w:t>
      </w:r>
      <w:r>
        <w:rPr>
          <w:spacing w:val="-2"/>
          <w:position w:val="1"/>
          <w:sz w:val="24"/>
        </w:rPr>
        <w:t xml:space="preserve"> </w:t>
      </w:r>
      <w:r>
        <w:rPr>
          <w:position w:val="1"/>
          <w:sz w:val="24"/>
        </w:rPr>
        <w:t>часа:</w:t>
      </w:r>
      <w:r>
        <w:rPr>
          <w:spacing w:val="-2"/>
          <w:position w:val="1"/>
          <w:sz w:val="24"/>
        </w:rPr>
        <w:t xml:space="preserve"> </w:t>
      </w:r>
      <w:r>
        <w:rPr>
          <w:position w:val="1"/>
          <w:sz w:val="24"/>
        </w:rPr>
        <w:t>в</w:t>
      </w:r>
      <w:r>
        <w:rPr>
          <w:spacing w:val="-1"/>
          <w:position w:val="1"/>
          <w:sz w:val="24"/>
        </w:rPr>
        <w:t xml:space="preserve"> </w:t>
      </w:r>
      <w:r>
        <w:rPr>
          <w:position w:val="1"/>
          <w:sz w:val="24"/>
        </w:rPr>
        <w:t xml:space="preserve">10 </w:t>
      </w:r>
      <w:r>
        <w:rPr>
          <w:sz w:val="24"/>
        </w:rPr>
        <w:t>классе - 272 часа (8 часов в неделю), в 11 классе - 272 часа (8 часов в неделю).</w:t>
      </w:r>
    </w:p>
    <w:p w:rsidR="00DE4242" w:rsidRDefault="00DD402F" w:rsidP="00742382">
      <w:pPr>
        <w:pStyle w:val="a4"/>
        <w:numPr>
          <w:ilvl w:val="1"/>
          <w:numId w:val="104"/>
        </w:numPr>
        <w:tabs>
          <w:tab w:val="left" w:pos="1657"/>
        </w:tabs>
        <w:spacing w:line="242" w:lineRule="auto"/>
        <w:ind w:right="432" w:firstLine="710"/>
        <w:jc w:val="both"/>
        <w:rPr>
          <w:sz w:val="24"/>
        </w:rPr>
      </w:pPr>
      <w:r>
        <w:rPr>
          <w:sz w:val="24"/>
        </w:rPr>
        <w:t>Планируемые результаты освоения программы по математике на уровне среднего общего образования.</w:t>
      </w:r>
    </w:p>
    <w:p w:rsidR="00DE4242" w:rsidRDefault="00DD402F" w:rsidP="00742382">
      <w:pPr>
        <w:pStyle w:val="a4"/>
        <w:numPr>
          <w:ilvl w:val="2"/>
          <w:numId w:val="104"/>
        </w:numPr>
        <w:tabs>
          <w:tab w:val="left" w:pos="1839"/>
        </w:tabs>
        <w:spacing w:line="242" w:lineRule="auto"/>
        <w:ind w:right="431" w:firstLine="710"/>
        <w:jc w:val="both"/>
        <w:rPr>
          <w:sz w:val="24"/>
        </w:rPr>
      </w:pPr>
      <w:r>
        <w:rPr>
          <w:sz w:val="24"/>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DE4242" w:rsidRDefault="00DD402F" w:rsidP="00742382">
      <w:pPr>
        <w:pStyle w:val="a4"/>
        <w:numPr>
          <w:ilvl w:val="0"/>
          <w:numId w:val="103"/>
        </w:numPr>
        <w:tabs>
          <w:tab w:val="left" w:pos="1259"/>
        </w:tabs>
        <w:spacing w:line="271" w:lineRule="exact"/>
        <w:ind w:left="1259" w:hanging="263"/>
        <w:jc w:val="both"/>
        <w:rPr>
          <w:sz w:val="24"/>
        </w:rPr>
      </w:pPr>
      <w:r>
        <w:rPr>
          <w:sz w:val="24"/>
        </w:rPr>
        <w:t>гражданского</w:t>
      </w:r>
      <w:r>
        <w:rPr>
          <w:spacing w:val="-7"/>
          <w:sz w:val="24"/>
        </w:rPr>
        <w:t xml:space="preserve"> </w:t>
      </w:r>
      <w:r>
        <w:rPr>
          <w:spacing w:val="-2"/>
          <w:sz w:val="24"/>
        </w:rPr>
        <w:t>воспитания:</w:t>
      </w:r>
    </w:p>
    <w:p w:rsidR="00DE4242" w:rsidRDefault="00DD402F">
      <w:pPr>
        <w:pStyle w:val="a3"/>
        <w:ind w:right="441"/>
      </w:pPr>
      <w:r>
        <w:t xml:space="preserve">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w:t>
      </w:r>
      <w:r>
        <w:rPr>
          <w:spacing w:val="-2"/>
        </w:rPr>
        <w:t>назначением;</w:t>
      </w:r>
    </w:p>
    <w:p w:rsidR="00DE4242" w:rsidRDefault="00DD402F" w:rsidP="00742382">
      <w:pPr>
        <w:pStyle w:val="a4"/>
        <w:numPr>
          <w:ilvl w:val="0"/>
          <w:numId w:val="103"/>
        </w:numPr>
        <w:tabs>
          <w:tab w:val="left" w:pos="1259"/>
        </w:tabs>
        <w:spacing w:line="274" w:lineRule="exact"/>
        <w:ind w:left="1259" w:hanging="263"/>
        <w:jc w:val="both"/>
        <w:rPr>
          <w:sz w:val="24"/>
        </w:rPr>
      </w:pPr>
      <w:r>
        <w:rPr>
          <w:sz w:val="24"/>
        </w:rPr>
        <w:t>патриотического</w:t>
      </w:r>
      <w:r>
        <w:rPr>
          <w:spacing w:val="-9"/>
          <w:sz w:val="24"/>
        </w:rPr>
        <w:t xml:space="preserve"> </w:t>
      </w:r>
      <w:r>
        <w:rPr>
          <w:spacing w:val="-2"/>
          <w:sz w:val="24"/>
        </w:rPr>
        <w:t>воспитания:</w:t>
      </w:r>
    </w:p>
    <w:p w:rsidR="00DE4242" w:rsidRDefault="00DD402F">
      <w:pPr>
        <w:pStyle w:val="a3"/>
        <w:ind w:right="430"/>
      </w:pPr>
      <w: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DE4242" w:rsidRDefault="00DD402F" w:rsidP="00742382">
      <w:pPr>
        <w:pStyle w:val="a4"/>
        <w:numPr>
          <w:ilvl w:val="0"/>
          <w:numId w:val="103"/>
        </w:numPr>
        <w:tabs>
          <w:tab w:val="left" w:pos="1259"/>
        </w:tabs>
        <w:spacing w:line="275" w:lineRule="exact"/>
        <w:ind w:left="1259" w:hanging="263"/>
        <w:jc w:val="both"/>
        <w:rPr>
          <w:sz w:val="24"/>
        </w:rPr>
      </w:pPr>
      <w:r>
        <w:rPr>
          <w:sz w:val="24"/>
        </w:rPr>
        <w:t>духовно-нравственного</w:t>
      </w:r>
      <w:r>
        <w:rPr>
          <w:spacing w:val="-12"/>
          <w:sz w:val="24"/>
        </w:rPr>
        <w:t xml:space="preserve"> </w:t>
      </w:r>
      <w:r>
        <w:rPr>
          <w:spacing w:val="-2"/>
          <w:sz w:val="24"/>
        </w:rPr>
        <w:t>воспитания:</w:t>
      </w:r>
    </w:p>
    <w:p w:rsidR="00DE4242" w:rsidRDefault="00DD402F">
      <w:pPr>
        <w:pStyle w:val="a3"/>
        <w:ind w:right="431"/>
      </w:pPr>
      <w: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DE4242" w:rsidRDefault="00DD402F" w:rsidP="00742382">
      <w:pPr>
        <w:pStyle w:val="a4"/>
        <w:numPr>
          <w:ilvl w:val="0"/>
          <w:numId w:val="103"/>
        </w:numPr>
        <w:tabs>
          <w:tab w:val="left" w:pos="1259"/>
        </w:tabs>
        <w:spacing w:line="275" w:lineRule="exact"/>
        <w:ind w:left="1259" w:hanging="263"/>
        <w:jc w:val="both"/>
        <w:rPr>
          <w:sz w:val="24"/>
        </w:rPr>
      </w:pPr>
      <w:r>
        <w:rPr>
          <w:sz w:val="24"/>
        </w:rPr>
        <w:t>эстетического</w:t>
      </w:r>
      <w:r>
        <w:rPr>
          <w:spacing w:val="-8"/>
          <w:sz w:val="24"/>
        </w:rPr>
        <w:t xml:space="preserve"> </w:t>
      </w:r>
      <w:r>
        <w:rPr>
          <w:spacing w:val="-2"/>
          <w:sz w:val="24"/>
        </w:rPr>
        <w:t>воспитания:</w:t>
      </w:r>
    </w:p>
    <w:p w:rsidR="00DE4242" w:rsidRDefault="00DD402F">
      <w:pPr>
        <w:pStyle w:val="a3"/>
        <w:ind w:right="428"/>
      </w:pPr>
      <w: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DE4242" w:rsidRDefault="00DD402F" w:rsidP="00742382">
      <w:pPr>
        <w:pStyle w:val="a4"/>
        <w:numPr>
          <w:ilvl w:val="0"/>
          <w:numId w:val="103"/>
        </w:numPr>
        <w:tabs>
          <w:tab w:val="left" w:pos="1259"/>
        </w:tabs>
        <w:spacing w:line="275" w:lineRule="exact"/>
        <w:ind w:left="1259" w:hanging="263"/>
        <w:jc w:val="both"/>
        <w:rPr>
          <w:sz w:val="24"/>
        </w:rPr>
      </w:pPr>
      <w:r>
        <w:rPr>
          <w:sz w:val="24"/>
        </w:rPr>
        <w:t>физического</w:t>
      </w:r>
      <w:r>
        <w:rPr>
          <w:spacing w:val="-9"/>
          <w:sz w:val="24"/>
        </w:rPr>
        <w:t xml:space="preserve"> </w:t>
      </w:r>
      <w:r>
        <w:rPr>
          <w:spacing w:val="-2"/>
          <w:sz w:val="24"/>
        </w:rPr>
        <w:t>воспитания:</w:t>
      </w:r>
    </w:p>
    <w:p w:rsidR="00DE4242" w:rsidRDefault="00DD402F">
      <w:pPr>
        <w:pStyle w:val="a3"/>
        <w:ind w:right="434"/>
      </w:pPr>
      <w: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DE4242" w:rsidRDefault="00DD402F" w:rsidP="00742382">
      <w:pPr>
        <w:pStyle w:val="a4"/>
        <w:numPr>
          <w:ilvl w:val="0"/>
          <w:numId w:val="103"/>
        </w:numPr>
        <w:tabs>
          <w:tab w:val="left" w:pos="1259"/>
        </w:tabs>
        <w:ind w:left="1259" w:hanging="263"/>
        <w:jc w:val="both"/>
        <w:rPr>
          <w:sz w:val="24"/>
        </w:rPr>
      </w:pPr>
      <w:r>
        <w:rPr>
          <w:sz w:val="24"/>
        </w:rPr>
        <w:t>трудового</w:t>
      </w:r>
      <w:r>
        <w:rPr>
          <w:spacing w:val="-3"/>
          <w:sz w:val="24"/>
        </w:rPr>
        <w:t xml:space="preserve"> </w:t>
      </w:r>
      <w:r>
        <w:rPr>
          <w:spacing w:val="-2"/>
          <w:sz w:val="24"/>
        </w:rPr>
        <w:t>воспитания:</w:t>
      </w:r>
    </w:p>
    <w:p w:rsidR="00DE4242" w:rsidRDefault="00DD402F">
      <w:pPr>
        <w:pStyle w:val="a3"/>
        <w:spacing w:before="1"/>
        <w:ind w:right="438"/>
      </w:pPr>
      <w: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w:t>
      </w:r>
      <w:r>
        <w:rPr>
          <w:spacing w:val="73"/>
        </w:rPr>
        <w:t xml:space="preserve"> </w:t>
      </w:r>
      <w:r>
        <w:t>готовность</w:t>
      </w:r>
      <w:r>
        <w:rPr>
          <w:spacing w:val="72"/>
        </w:rPr>
        <w:t xml:space="preserve"> </w:t>
      </w:r>
      <w:r>
        <w:t>и</w:t>
      </w:r>
      <w:r>
        <w:rPr>
          <w:spacing w:val="72"/>
        </w:rPr>
        <w:t xml:space="preserve"> </w:t>
      </w:r>
      <w:r>
        <w:t>способность</w:t>
      </w:r>
      <w:r>
        <w:rPr>
          <w:spacing w:val="72"/>
        </w:rPr>
        <w:t xml:space="preserve"> </w:t>
      </w:r>
      <w:r>
        <w:t>к</w:t>
      </w:r>
      <w:r>
        <w:rPr>
          <w:spacing w:val="74"/>
        </w:rPr>
        <w:t xml:space="preserve"> </w:t>
      </w:r>
      <w:r>
        <w:t>математическому</w:t>
      </w:r>
      <w:r>
        <w:rPr>
          <w:spacing w:val="67"/>
        </w:rPr>
        <w:t xml:space="preserve"> </w:t>
      </w:r>
      <w:r>
        <w:t>образованию</w:t>
      </w:r>
      <w:r>
        <w:rPr>
          <w:spacing w:val="74"/>
        </w:rPr>
        <w:t xml:space="preserve"> </w:t>
      </w:r>
      <w:r>
        <w:t>и</w:t>
      </w:r>
      <w:r>
        <w:rPr>
          <w:spacing w:val="72"/>
        </w:rPr>
        <w:t xml:space="preserve"> </w:t>
      </w:r>
      <w:r>
        <w:t>самообразованию</w:t>
      </w:r>
      <w:r>
        <w:rPr>
          <w:spacing w:val="69"/>
        </w:rPr>
        <w:t xml:space="preserve"> </w:t>
      </w:r>
      <w:r>
        <w:t>на</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2" w:line="237" w:lineRule="auto"/>
        <w:ind w:right="443" w:firstLine="0"/>
      </w:pPr>
      <w:r>
        <w:lastRenderedPageBreak/>
        <w:t>протяжении всей жизни, готовность к активному участию в решении практических задач математической направленности;</w:t>
      </w:r>
    </w:p>
    <w:p w:rsidR="00DE4242" w:rsidRDefault="00DD402F" w:rsidP="00742382">
      <w:pPr>
        <w:pStyle w:val="a4"/>
        <w:numPr>
          <w:ilvl w:val="0"/>
          <w:numId w:val="103"/>
        </w:numPr>
        <w:tabs>
          <w:tab w:val="left" w:pos="1259"/>
        </w:tabs>
        <w:spacing w:before="3" w:line="275" w:lineRule="exact"/>
        <w:ind w:left="1259" w:hanging="263"/>
        <w:jc w:val="both"/>
        <w:rPr>
          <w:sz w:val="24"/>
        </w:rPr>
      </w:pPr>
      <w:r>
        <w:rPr>
          <w:sz w:val="24"/>
        </w:rPr>
        <w:t>экологического</w:t>
      </w:r>
      <w:r>
        <w:rPr>
          <w:spacing w:val="-12"/>
          <w:sz w:val="24"/>
        </w:rPr>
        <w:t xml:space="preserve"> </w:t>
      </w:r>
      <w:r>
        <w:rPr>
          <w:spacing w:val="-2"/>
          <w:sz w:val="24"/>
        </w:rPr>
        <w:t>воспитания:</w:t>
      </w:r>
    </w:p>
    <w:p w:rsidR="00DE4242" w:rsidRDefault="00DD402F">
      <w:pPr>
        <w:pStyle w:val="a3"/>
        <w:ind w:right="422"/>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DE4242" w:rsidRDefault="00DD402F" w:rsidP="00742382">
      <w:pPr>
        <w:pStyle w:val="a4"/>
        <w:numPr>
          <w:ilvl w:val="0"/>
          <w:numId w:val="103"/>
        </w:numPr>
        <w:tabs>
          <w:tab w:val="left" w:pos="1259"/>
        </w:tabs>
        <w:spacing w:before="2" w:line="275" w:lineRule="exact"/>
        <w:ind w:left="1259" w:hanging="263"/>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DE4242" w:rsidRDefault="00DD402F">
      <w:pPr>
        <w:pStyle w:val="a3"/>
        <w:ind w:right="424"/>
      </w:pPr>
      <w: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w:t>
      </w:r>
      <w:r>
        <w:rPr>
          <w:spacing w:val="-15"/>
        </w:rPr>
        <w:t xml:space="preserve"> </w:t>
      </w:r>
      <w:r>
        <w:t>и</w:t>
      </w:r>
      <w:r>
        <w:rPr>
          <w:spacing w:val="-15"/>
        </w:rPr>
        <w:t xml:space="preserve"> </w:t>
      </w:r>
      <w:r>
        <w:t>математической</w:t>
      </w:r>
      <w:r>
        <w:rPr>
          <w:spacing w:val="-15"/>
        </w:rPr>
        <w:t xml:space="preserve"> </w:t>
      </w:r>
      <w:r>
        <w:t>культурой</w:t>
      </w:r>
      <w:r>
        <w:rPr>
          <w:spacing w:val="-15"/>
        </w:rPr>
        <w:t xml:space="preserve"> </w:t>
      </w:r>
      <w:r>
        <w:t>как</w:t>
      </w:r>
      <w:r>
        <w:rPr>
          <w:spacing w:val="-15"/>
        </w:rPr>
        <w:t xml:space="preserve"> </w:t>
      </w:r>
      <w:r>
        <w:t>средством</w:t>
      </w:r>
      <w:r>
        <w:rPr>
          <w:spacing w:val="-15"/>
        </w:rPr>
        <w:t xml:space="preserve"> </w:t>
      </w:r>
      <w:r>
        <w:t>познания</w:t>
      </w:r>
      <w:r>
        <w:rPr>
          <w:spacing w:val="-15"/>
        </w:rPr>
        <w:t xml:space="preserve"> </w:t>
      </w:r>
      <w:r>
        <w:t>мира,</w:t>
      </w:r>
      <w:r>
        <w:rPr>
          <w:spacing w:val="-15"/>
        </w:rPr>
        <w:t xml:space="preserve"> </w:t>
      </w:r>
      <w:r>
        <w:t>готовность</w:t>
      </w:r>
      <w:r>
        <w:rPr>
          <w:spacing w:val="-15"/>
        </w:rPr>
        <w:t xml:space="preserve"> </w:t>
      </w:r>
      <w:r>
        <w:t>осуществлять проектную и исследовательскую деятельность индивидуально и в группе.</w:t>
      </w:r>
    </w:p>
    <w:p w:rsidR="00DE4242" w:rsidRDefault="00DD402F" w:rsidP="00742382">
      <w:pPr>
        <w:pStyle w:val="a4"/>
        <w:numPr>
          <w:ilvl w:val="2"/>
          <w:numId w:val="104"/>
        </w:numPr>
        <w:tabs>
          <w:tab w:val="left" w:pos="1839"/>
        </w:tabs>
        <w:spacing w:before="2"/>
        <w:ind w:right="431" w:firstLine="710"/>
        <w:jc w:val="both"/>
        <w:rPr>
          <w:sz w:val="24"/>
        </w:rPr>
      </w:pPr>
      <w:r>
        <w:rPr>
          <w:sz w:val="24"/>
        </w:rP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E4242" w:rsidRDefault="00DD402F" w:rsidP="00742382">
      <w:pPr>
        <w:pStyle w:val="a4"/>
        <w:numPr>
          <w:ilvl w:val="3"/>
          <w:numId w:val="104"/>
        </w:numPr>
        <w:tabs>
          <w:tab w:val="left" w:pos="2016"/>
        </w:tabs>
        <w:spacing w:before="3" w:line="237" w:lineRule="auto"/>
        <w:ind w:right="435" w:firstLine="710"/>
        <w:jc w:val="both"/>
        <w:rPr>
          <w:sz w:val="24"/>
        </w:rPr>
      </w:pPr>
      <w:r>
        <w:rPr>
          <w:sz w:val="24"/>
        </w:rPr>
        <w:t>У</w:t>
      </w:r>
      <w:r>
        <w:rPr>
          <w:spacing w:val="-15"/>
          <w:sz w:val="24"/>
        </w:rPr>
        <w:t xml:space="preserve"> </w:t>
      </w:r>
      <w:r>
        <w:rPr>
          <w:sz w:val="24"/>
        </w:rPr>
        <w:t>обучающегося</w:t>
      </w:r>
      <w:r>
        <w:rPr>
          <w:spacing w:val="-15"/>
          <w:sz w:val="24"/>
        </w:rPr>
        <w:t xml:space="preserve"> </w:t>
      </w:r>
      <w:r>
        <w:rPr>
          <w:sz w:val="24"/>
        </w:rPr>
        <w:t>будут</w:t>
      </w:r>
      <w:r>
        <w:rPr>
          <w:spacing w:val="-15"/>
          <w:sz w:val="24"/>
        </w:rPr>
        <w:t xml:space="preserve"> </w:t>
      </w:r>
      <w:r>
        <w:rPr>
          <w:sz w:val="24"/>
        </w:rPr>
        <w:t>сформированы</w:t>
      </w:r>
      <w:r>
        <w:rPr>
          <w:spacing w:val="-15"/>
          <w:sz w:val="24"/>
        </w:rPr>
        <w:t xml:space="preserve"> </w:t>
      </w:r>
      <w:r>
        <w:rPr>
          <w:sz w:val="24"/>
        </w:rPr>
        <w:t>следующие</w:t>
      </w:r>
      <w:r>
        <w:rPr>
          <w:spacing w:val="-15"/>
          <w:sz w:val="24"/>
        </w:rPr>
        <w:t xml:space="preserve"> </w:t>
      </w:r>
      <w:r>
        <w:rPr>
          <w:sz w:val="24"/>
        </w:rPr>
        <w:t>базовые</w:t>
      </w:r>
      <w:r>
        <w:rPr>
          <w:spacing w:val="-15"/>
          <w:sz w:val="24"/>
        </w:rPr>
        <w:t xml:space="preserve"> </w:t>
      </w:r>
      <w:r>
        <w:rPr>
          <w:sz w:val="24"/>
        </w:rPr>
        <w:t>логические</w:t>
      </w:r>
      <w:r>
        <w:rPr>
          <w:spacing w:val="-15"/>
          <w:sz w:val="24"/>
        </w:rPr>
        <w:t xml:space="preserve"> </w:t>
      </w:r>
      <w:r>
        <w:rPr>
          <w:sz w:val="24"/>
        </w:rPr>
        <w:t>действия как часть познавательных универсальных учебных действий:</w:t>
      </w:r>
    </w:p>
    <w:p w:rsidR="00DE4242" w:rsidRDefault="00DD402F">
      <w:pPr>
        <w:pStyle w:val="a3"/>
        <w:spacing w:before="3"/>
        <w:ind w:right="423"/>
      </w:pPr>
      <w:r>
        <w:t>выявлять и характеризовать существенные признаки математических</w:t>
      </w:r>
      <w:r>
        <w:rPr>
          <w:spacing w:val="-1"/>
        </w:rPr>
        <w:t xml:space="preserve"> </w:t>
      </w:r>
      <w:r>
        <w:t>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E4242" w:rsidRDefault="00DD402F">
      <w:pPr>
        <w:pStyle w:val="a3"/>
        <w:spacing w:before="3" w:line="237" w:lineRule="auto"/>
        <w:ind w:right="438"/>
      </w:pPr>
      <w:r>
        <w:t>воспринимать, формулировать и преобразовывать суждения: утвердительные и отрицательные, единичные, частные и общие, условные;</w:t>
      </w:r>
    </w:p>
    <w:p w:rsidR="00DE4242" w:rsidRDefault="00DD402F">
      <w:pPr>
        <w:pStyle w:val="a3"/>
        <w:spacing w:before="3"/>
        <w:ind w:right="439"/>
      </w:pPr>
      <w:r>
        <w:t>выявлять</w:t>
      </w:r>
      <w:r>
        <w:rPr>
          <w:spacing w:val="-15"/>
        </w:rPr>
        <w:t xml:space="preserve"> </w:t>
      </w:r>
      <w:r>
        <w:t>математические</w:t>
      </w:r>
      <w:r>
        <w:rPr>
          <w:spacing w:val="-15"/>
        </w:rPr>
        <w:t xml:space="preserve"> </w:t>
      </w:r>
      <w:r>
        <w:t>закономерности,</w:t>
      </w:r>
      <w:r>
        <w:rPr>
          <w:spacing w:val="-15"/>
        </w:rPr>
        <w:t xml:space="preserve"> </w:t>
      </w:r>
      <w:r>
        <w:t>взаимосвязи</w:t>
      </w:r>
      <w:r>
        <w:rPr>
          <w:spacing w:val="-15"/>
        </w:rPr>
        <w:t xml:space="preserve"> </w:t>
      </w:r>
      <w:r>
        <w:t>и</w:t>
      </w:r>
      <w:r>
        <w:rPr>
          <w:spacing w:val="-15"/>
        </w:rPr>
        <w:t xml:space="preserve"> </w:t>
      </w:r>
      <w:r>
        <w:t>противоречия</w:t>
      </w:r>
      <w:r>
        <w:rPr>
          <w:spacing w:val="-15"/>
        </w:rPr>
        <w:t xml:space="preserve"> </w:t>
      </w:r>
      <w:r>
        <w:t>в</w:t>
      </w:r>
      <w:r>
        <w:rPr>
          <w:spacing w:val="-15"/>
        </w:rPr>
        <w:t xml:space="preserve"> </w:t>
      </w:r>
      <w:r>
        <w:t>фактах,</w:t>
      </w:r>
      <w:r>
        <w:rPr>
          <w:spacing w:val="-15"/>
        </w:rPr>
        <w:t xml:space="preserve"> </w:t>
      </w:r>
      <w:r>
        <w:t xml:space="preserve">данных, наблюдениях и утверждениях, предлагать критерии для выявления закономерностей и </w:t>
      </w:r>
      <w:r>
        <w:rPr>
          <w:spacing w:val="-2"/>
        </w:rPr>
        <w:t>противоречий;</w:t>
      </w:r>
    </w:p>
    <w:p w:rsidR="00DE4242" w:rsidRDefault="00DD402F">
      <w:pPr>
        <w:pStyle w:val="a3"/>
        <w:spacing w:line="242" w:lineRule="auto"/>
        <w:ind w:right="434"/>
      </w:pPr>
      <w:r>
        <w:t>делать выводы с использованием законов логики, дедуктивных и индуктивных умозаключений, умозаключений по аналогии;</w:t>
      </w:r>
    </w:p>
    <w:p w:rsidR="00DE4242" w:rsidRDefault="00DD402F">
      <w:pPr>
        <w:pStyle w:val="a3"/>
        <w:ind w:right="433"/>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DE4242" w:rsidRDefault="00DD402F">
      <w:pPr>
        <w:pStyle w:val="a3"/>
        <w:spacing w:line="237" w:lineRule="auto"/>
        <w:ind w:right="440"/>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E4242" w:rsidRDefault="00DD402F" w:rsidP="00742382">
      <w:pPr>
        <w:pStyle w:val="a4"/>
        <w:numPr>
          <w:ilvl w:val="3"/>
          <w:numId w:val="104"/>
        </w:numPr>
        <w:tabs>
          <w:tab w:val="left" w:pos="2016"/>
        </w:tabs>
        <w:spacing w:before="1"/>
        <w:ind w:right="426" w:firstLine="710"/>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E4242" w:rsidRDefault="00DD402F">
      <w:pPr>
        <w:pStyle w:val="a3"/>
        <w:ind w:right="438"/>
      </w:pPr>
      <w:r>
        <w:t>использовать вопросы как исследовательский инструмент познания, формулировать вопросы,</w:t>
      </w:r>
      <w:r>
        <w:rPr>
          <w:spacing w:val="-15"/>
        </w:rPr>
        <w:t xml:space="preserve"> </w:t>
      </w:r>
      <w:r>
        <w:t>фиксирующие</w:t>
      </w:r>
      <w:r>
        <w:rPr>
          <w:spacing w:val="-15"/>
        </w:rPr>
        <w:t xml:space="preserve"> </w:t>
      </w:r>
      <w:r>
        <w:t>противоречие,</w:t>
      </w:r>
      <w:r>
        <w:rPr>
          <w:spacing w:val="-15"/>
        </w:rPr>
        <w:t xml:space="preserve"> </w:t>
      </w:r>
      <w:r>
        <w:t>проблему,</w:t>
      </w:r>
      <w:r>
        <w:rPr>
          <w:spacing w:val="-11"/>
        </w:rPr>
        <w:t xml:space="preserve"> </w:t>
      </w:r>
      <w:r>
        <w:t>устанавливать</w:t>
      </w:r>
      <w:r>
        <w:rPr>
          <w:spacing w:val="-12"/>
        </w:rPr>
        <w:t xml:space="preserve"> </w:t>
      </w:r>
      <w:r>
        <w:t>искомое</w:t>
      </w:r>
      <w:r>
        <w:rPr>
          <w:spacing w:val="-15"/>
        </w:rPr>
        <w:t xml:space="preserve"> </w:t>
      </w:r>
      <w:r>
        <w:t>и</w:t>
      </w:r>
      <w:r>
        <w:rPr>
          <w:spacing w:val="-13"/>
        </w:rPr>
        <w:t xml:space="preserve"> </w:t>
      </w:r>
      <w:r>
        <w:t>данное,</w:t>
      </w:r>
      <w:r>
        <w:rPr>
          <w:spacing w:val="-12"/>
        </w:rPr>
        <w:t xml:space="preserve"> </w:t>
      </w:r>
      <w:r>
        <w:t>формировать гипотезу, аргументировать свою позицию, мнение;</w:t>
      </w:r>
    </w:p>
    <w:p w:rsidR="00DE4242" w:rsidRDefault="00DD402F">
      <w:pPr>
        <w:pStyle w:val="a3"/>
        <w:ind w:right="433"/>
      </w:pPr>
      <w:r>
        <w:t>проводить</w:t>
      </w:r>
      <w:r>
        <w:rPr>
          <w:spacing w:val="-11"/>
        </w:rPr>
        <w:t xml:space="preserve"> </w:t>
      </w:r>
      <w:r>
        <w:t>самостоятельно</w:t>
      </w:r>
      <w:r>
        <w:rPr>
          <w:spacing w:val="-7"/>
        </w:rPr>
        <w:t xml:space="preserve"> </w:t>
      </w:r>
      <w:r>
        <w:t>спланированный</w:t>
      </w:r>
      <w:r>
        <w:rPr>
          <w:spacing w:val="-15"/>
        </w:rPr>
        <w:t xml:space="preserve"> </w:t>
      </w:r>
      <w:r>
        <w:t>эксперимент,</w:t>
      </w:r>
      <w:r>
        <w:rPr>
          <w:spacing w:val="-13"/>
        </w:rPr>
        <w:t xml:space="preserve"> </w:t>
      </w:r>
      <w:r>
        <w:t>исследование</w:t>
      </w:r>
      <w:r>
        <w:rPr>
          <w:spacing w:val="-15"/>
        </w:rPr>
        <w:t xml:space="preserve"> </w:t>
      </w:r>
      <w:r>
        <w:t>по</w:t>
      </w:r>
      <w:r>
        <w:rPr>
          <w:spacing w:val="-7"/>
        </w:rPr>
        <w:t xml:space="preserve"> </w:t>
      </w:r>
      <w:r>
        <w:t>установлению особенностей математического объекта, явления, процесса, выявлению зависимостей между объектами, явлениями, процессами;</w:t>
      </w:r>
    </w:p>
    <w:p w:rsidR="00DE4242" w:rsidRDefault="00DD402F">
      <w:pPr>
        <w:pStyle w:val="a3"/>
        <w:spacing w:before="1"/>
        <w:ind w:right="440"/>
      </w:pPr>
      <w: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Pr>
          <w:spacing w:val="-2"/>
        </w:rPr>
        <w:t>обобщений;</w:t>
      </w:r>
    </w:p>
    <w:p w:rsidR="00DE4242" w:rsidRDefault="00DD402F">
      <w:pPr>
        <w:pStyle w:val="a3"/>
        <w:spacing w:line="242" w:lineRule="auto"/>
        <w:ind w:right="443"/>
      </w:pPr>
      <w:r>
        <w:t>прогнозировать возможное развитие процесса, а также выдвигать предположения о его развитии в новых условиях.</w:t>
      </w:r>
    </w:p>
    <w:p w:rsidR="00DE4242" w:rsidRDefault="00DD402F" w:rsidP="00742382">
      <w:pPr>
        <w:pStyle w:val="a4"/>
        <w:numPr>
          <w:ilvl w:val="3"/>
          <w:numId w:val="104"/>
        </w:numPr>
        <w:tabs>
          <w:tab w:val="left" w:pos="2016"/>
        </w:tabs>
        <w:spacing w:line="242" w:lineRule="auto"/>
        <w:ind w:right="434" w:firstLine="710"/>
        <w:jc w:val="both"/>
        <w:rPr>
          <w:sz w:val="24"/>
        </w:rPr>
      </w:pPr>
      <w:r>
        <w:rPr>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DE4242" w:rsidRDefault="00DD402F">
      <w:pPr>
        <w:pStyle w:val="a3"/>
        <w:spacing w:line="271" w:lineRule="exact"/>
        <w:ind w:left="996" w:firstLine="0"/>
      </w:pPr>
      <w:r>
        <w:t>выявлять</w:t>
      </w:r>
      <w:r>
        <w:rPr>
          <w:spacing w:val="59"/>
        </w:rPr>
        <w:t xml:space="preserve"> </w:t>
      </w:r>
      <w:r>
        <w:t>дефициты</w:t>
      </w:r>
      <w:r>
        <w:rPr>
          <w:spacing w:val="58"/>
        </w:rPr>
        <w:t xml:space="preserve"> </w:t>
      </w:r>
      <w:r>
        <w:t>информации,</w:t>
      </w:r>
      <w:r>
        <w:rPr>
          <w:spacing w:val="58"/>
        </w:rPr>
        <w:t xml:space="preserve"> </w:t>
      </w:r>
      <w:r>
        <w:t>данных,</w:t>
      </w:r>
      <w:r>
        <w:rPr>
          <w:spacing w:val="59"/>
        </w:rPr>
        <w:t xml:space="preserve"> </w:t>
      </w:r>
      <w:r>
        <w:t>необходимых</w:t>
      </w:r>
      <w:r>
        <w:rPr>
          <w:spacing w:val="55"/>
        </w:rPr>
        <w:t xml:space="preserve"> </w:t>
      </w:r>
      <w:r>
        <w:t>для</w:t>
      </w:r>
      <w:r>
        <w:rPr>
          <w:spacing w:val="52"/>
        </w:rPr>
        <w:t xml:space="preserve"> </w:t>
      </w:r>
      <w:r>
        <w:t>ответа</w:t>
      </w:r>
      <w:r>
        <w:rPr>
          <w:spacing w:val="56"/>
        </w:rPr>
        <w:t xml:space="preserve"> </w:t>
      </w:r>
      <w:r>
        <w:t>на</w:t>
      </w:r>
      <w:r>
        <w:rPr>
          <w:spacing w:val="54"/>
        </w:rPr>
        <w:t xml:space="preserve"> </w:t>
      </w:r>
      <w:r>
        <w:t>вопрос</w:t>
      </w:r>
      <w:r>
        <w:rPr>
          <w:spacing w:val="55"/>
        </w:rPr>
        <w:t xml:space="preserve"> </w:t>
      </w:r>
      <w:r>
        <w:t>и</w:t>
      </w:r>
      <w:r>
        <w:rPr>
          <w:spacing w:val="57"/>
        </w:rPr>
        <w:t xml:space="preserve"> </w:t>
      </w:r>
      <w:r>
        <w:rPr>
          <w:spacing w:val="-5"/>
        </w:rPr>
        <w:t>для</w:t>
      </w:r>
    </w:p>
    <w:p w:rsidR="00DE4242" w:rsidRDefault="00DE4242">
      <w:pPr>
        <w:pStyle w:val="a3"/>
        <w:spacing w:line="271" w:lineRule="exact"/>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lastRenderedPageBreak/>
        <w:t>решения</w:t>
      </w:r>
      <w:r>
        <w:rPr>
          <w:spacing w:val="2"/>
        </w:rPr>
        <w:t xml:space="preserve"> </w:t>
      </w:r>
      <w:r>
        <w:rPr>
          <w:spacing w:val="-2"/>
        </w:rPr>
        <w:t>задачи;</w:t>
      </w:r>
    </w:p>
    <w:p w:rsidR="00DE4242" w:rsidRDefault="00DD402F">
      <w:pPr>
        <w:pStyle w:val="a3"/>
        <w:tabs>
          <w:tab w:val="left" w:pos="2324"/>
          <w:tab w:val="left" w:pos="4038"/>
          <w:tab w:val="left" w:pos="4623"/>
          <w:tab w:val="left" w:pos="6168"/>
          <w:tab w:val="left" w:pos="7631"/>
          <w:tab w:val="left" w:pos="8648"/>
        </w:tabs>
        <w:spacing w:line="242" w:lineRule="auto"/>
        <w:ind w:right="436"/>
        <w:jc w:val="left"/>
      </w:pPr>
      <w:r>
        <w:rPr>
          <w:spacing w:val="-2"/>
        </w:rPr>
        <w:t>выбирать</w:t>
      </w:r>
      <w:r>
        <w:tab/>
      </w:r>
      <w:r>
        <w:rPr>
          <w:spacing w:val="-2"/>
        </w:rPr>
        <w:t>информацию</w:t>
      </w:r>
      <w:r>
        <w:tab/>
      </w:r>
      <w:r>
        <w:rPr>
          <w:spacing w:val="-6"/>
        </w:rPr>
        <w:t>из</w:t>
      </w:r>
      <w:r>
        <w:tab/>
      </w:r>
      <w:r>
        <w:rPr>
          <w:spacing w:val="-2"/>
        </w:rPr>
        <w:t>источников</w:t>
      </w:r>
      <w:r>
        <w:tab/>
      </w:r>
      <w:r>
        <w:rPr>
          <w:spacing w:val="-2"/>
        </w:rPr>
        <w:t>различных</w:t>
      </w:r>
      <w:r>
        <w:tab/>
      </w:r>
      <w:r>
        <w:rPr>
          <w:spacing w:val="-2"/>
        </w:rPr>
        <w:t>типов,</w:t>
      </w:r>
      <w:r>
        <w:tab/>
      </w:r>
      <w:r>
        <w:rPr>
          <w:spacing w:val="-2"/>
        </w:rPr>
        <w:t xml:space="preserve">анализировать, </w:t>
      </w:r>
      <w:r>
        <w:t>систематизировать и интерпретировать информацию различных видов и форм представления;</w:t>
      </w:r>
    </w:p>
    <w:p w:rsidR="00DE4242" w:rsidRDefault="00DD402F">
      <w:pPr>
        <w:pStyle w:val="a3"/>
        <w:spacing w:line="242" w:lineRule="auto"/>
        <w:jc w:val="left"/>
      </w:pPr>
      <w:r>
        <w:t>структурировать</w:t>
      </w:r>
      <w:r>
        <w:rPr>
          <w:spacing w:val="40"/>
        </w:rPr>
        <w:t xml:space="preserve"> </w:t>
      </w:r>
      <w:r>
        <w:t>информацию,</w:t>
      </w:r>
      <w:r>
        <w:rPr>
          <w:spacing w:val="40"/>
        </w:rPr>
        <w:t xml:space="preserve"> </w:t>
      </w:r>
      <w:r>
        <w:t>представлять</w:t>
      </w:r>
      <w:r>
        <w:rPr>
          <w:spacing w:val="40"/>
        </w:rPr>
        <w:t xml:space="preserve"> </w:t>
      </w:r>
      <w:r>
        <w:t>её</w:t>
      </w:r>
      <w:r>
        <w:rPr>
          <w:spacing w:val="40"/>
        </w:rPr>
        <w:t xml:space="preserve"> </w:t>
      </w:r>
      <w:r>
        <w:t>в</w:t>
      </w:r>
      <w:r>
        <w:rPr>
          <w:spacing w:val="40"/>
        </w:rPr>
        <w:t xml:space="preserve"> </w:t>
      </w:r>
      <w:r>
        <w:t>различных</w:t>
      </w:r>
      <w:r>
        <w:rPr>
          <w:spacing w:val="40"/>
        </w:rPr>
        <w:t xml:space="preserve"> </w:t>
      </w:r>
      <w:r>
        <w:t>формах,</w:t>
      </w:r>
      <w:r>
        <w:rPr>
          <w:spacing w:val="40"/>
        </w:rPr>
        <w:t xml:space="preserve"> </w:t>
      </w:r>
      <w:r>
        <w:t xml:space="preserve">иллюстрировать </w:t>
      </w:r>
      <w:r>
        <w:rPr>
          <w:spacing w:val="-2"/>
        </w:rPr>
        <w:t>графически;</w:t>
      </w:r>
    </w:p>
    <w:p w:rsidR="00DE4242" w:rsidRDefault="00DD402F">
      <w:pPr>
        <w:pStyle w:val="a3"/>
        <w:spacing w:line="271" w:lineRule="exact"/>
        <w:ind w:left="996" w:firstLine="0"/>
        <w:jc w:val="left"/>
      </w:pPr>
      <w:r>
        <w:t>оценивать</w:t>
      </w:r>
      <w:r>
        <w:rPr>
          <w:spacing w:val="-10"/>
        </w:rPr>
        <w:t xml:space="preserve"> </w:t>
      </w:r>
      <w:r>
        <w:t>надёжность</w:t>
      </w:r>
      <w:r>
        <w:rPr>
          <w:spacing w:val="-5"/>
        </w:rPr>
        <w:t xml:space="preserve"> </w:t>
      </w:r>
      <w:r>
        <w:t>информации</w:t>
      </w:r>
      <w:r>
        <w:rPr>
          <w:spacing w:val="-8"/>
        </w:rPr>
        <w:t xml:space="preserve"> </w:t>
      </w:r>
      <w:r>
        <w:t>по</w:t>
      </w:r>
      <w:r>
        <w:rPr>
          <w:spacing w:val="-5"/>
        </w:rPr>
        <w:t xml:space="preserve"> </w:t>
      </w:r>
      <w:r>
        <w:t>самостоятельно</w:t>
      </w:r>
      <w:r>
        <w:rPr>
          <w:spacing w:val="-5"/>
        </w:rPr>
        <w:t xml:space="preserve"> </w:t>
      </w:r>
      <w:r>
        <w:t>сформулированным</w:t>
      </w:r>
      <w:r>
        <w:rPr>
          <w:spacing w:val="-3"/>
        </w:rPr>
        <w:t xml:space="preserve"> </w:t>
      </w:r>
      <w:r>
        <w:rPr>
          <w:spacing w:val="-2"/>
        </w:rPr>
        <w:t>критериям.</w:t>
      </w:r>
    </w:p>
    <w:p w:rsidR="00DE4242" w:rsidRDefault="00DD402F" w:rsidP="00742382">
      <w:pPr>
        <w:pStyle w:val="a4"/>
        <w:numPr>
          <w:ilvl w:val="3"/>
          <w:numId w:val="104"/>
        </w:numPr>
        <w:tabs>
          <w:tab w:val="left" w:pos="2016"/>
        </w:tabs>
        <w:spacing w:line="237" w:lineRule="auto"/>
        <w:ind w:right="438" w:firstLine="710"/>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DE4242" w:rsidRDefault="00DD402F">
      <w:pPr>
        <w:pStyle w:val="a3"/>
        <w:spacing w:before="2"/>
        <w:ind w:right="424"/>
      </w:pPr>
      <w:r>
        <w:t>воспринимать</w:t>
      </w:r>
      <w:r>
        <w:rPr>
          <w:spacing w:val="-10"/>
        </w:rPr>
        <w:t xml:space="preserve"> </w:t>
      </w:r>
      <w:r>
        <w:t>и</w:t>
      </w:r>
      <w:r>
        <w:rPr>
          <w:spacing w:val="-11"/>
        </w:rPr>
        <w:t xml:space="preserve"> </w:t>
      </w:r>
      <w:r>
        <w:t>формулировать</w:t>
      </w:r>
      <w:r>
        <w:rPr>
          <w:spacing w:val="-5"/>
        </w:rPr>
        <w:t xml:space="preserve"> </w:t>
      </w:r>
      <w:r>
        <w:t>суждения</w:t>
      </w:r>
      <w:r>
        <w:rPr>
          <w:spacing w:val="-7"/>
        </w:rPr>
        <w:t xml:space="preserve"> </w:t>
      </w:r>
      <w:r>
        <w:t>в</w:t>
      </w:r>
      <w:r>
        <w:rPr>
          <w:spacing w:val="-5"/>
        </w:rPr>
        <w:t xml:space="preserve"> </w:t>
      </w:r>
      <w:r>
        <w:t>соответствии</w:t>
      </w:r>
      <w:r>
        <w:rPr>
          <w:spacing w:val="-11"/>
        </w:rPr>
        <w:t xml:space="preserve"> </w:t>
      </w:r>
      <w:r>
        <w:t>с</w:t>
      </w:r>
      <w:r>
        <w:rPr>
          <w:spacing w:val="-13"/>
        </w:rPr>
        <w:t xml:space="preserve"> </w:t>
      </w:r>
      <w:r>
        <w:t>условиями</w:t>
      </w:r>
      <w:r>
        <w:rPr>
          <w:spacing w:val="-11"/>
        </w:rPr>
        <w:t xml:space="preserve"> </w:t>
      </w:r>
      <w:r>
        <w:t>и</w:t>
      </w:r>
      <w:r>
        <w:rPr>
          <w:spacing w:val="-11"/>
        </w:rPr>
        <w:t xml:space="preserve"> </w:t>
      </w:r>
      <w:r>
        <w:t>целями</w:t>
      </w:r>
      <w:r>
        <w:rPr>
          <w:spacing w:val="-11"/>
        </w:rPr>
        <w:t xml:space="preserve"> </w:t>
      </w:r>
      <w:r>
        <w:t>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DE4242" w:rsidRDefault="00DD402F">
      <w:pPr>
        <w:pStyle w:val="a3"/>
        <w:ind w:right="435"/>
      </w:pPr>
      <w:r>
        <w:t>в ходе обсуждения задавать вопросы по существу обсуждаемой темы, проблемы, решаемой</w:t>
      </w:r>
      <w:r>
        <w:rPr>
          <w:spacing w:val="-14"/>
        </w:rPr>
        <w:t xml:space="preserve"> </w:t>
      </w:r>
      <w:r>
        <w:t>задачи,</w:t>
      </w:r>
      <w:r>
        <w:rPr>
          <w:spacing w:val="-15"/>
        </w:rPr>
        <w:t xml:space="preserve"> </w:t>
      </w:r>
      <w:r>
        <w:t>высказывать</w:t>
      </w:r>
      <w:r>
        <w:rPr>
          <w:spacing w:val="-15"/>
        </w:rPr>
        <w:t xml:space="preserve"> </w:t>
      </w:r>
      <w:r>
        <w:t>идеи,</w:t>
      </w:r>
      <w:r>
        <w:rPr>
          <w:spacing w:val="-15"/>
        </w:rPr>
        <w:t xml:space="preserve"> </w:t>
      </w:r>
      <w:r>
        <w:t>нацеленные</w:t>
      </w:r>
      <w:r>
        <w:rPr>
          <w:spacing w:val="-14"/>
        </w:rPr>
        <w:t xml:space="preserve"> </w:t>
      </w:r>
      <w:r>
        <w:t>на</w:t>
      </w:r>
      <w:r>
        <w:rPr>
          <w:spacing w:val="-15"/>
        </w:rPr>
        <w:t xml:space="preserve"> </w:t>
      </w:r>
      <w:r>
        <w:t>поиск</w:t>
      </w:r>
      <w:r>
        <w:rPr>
          <w:spacing w:val="-14"/>
        </w:rPr>
        <w:t xml:space="preserve"> </w:t>
      </w:r>
      <w:r>
        <w:t>решения,</w:t>
      </w:r>
      <w:r>
        <w:rPr>
          <w:spacing w:val="-15"/>
        </w:rPr>
        <w:t xml:space="preserve"> </w:t>
      </w:r>
      <w:r>
        <w:t>сопоставлять</w:t>
      </w:r>
      <w:r>
        <w:rPr>
          <w:spacing w:val="-12"/>
        </w:rPr>
        <w:t xml:space="preserve"> </w:t>
      </w:r>
      <w:r>
        <w:t>свои</w:t>
      </w:r>
      <w:r>
        <w:rPr>
          <w:spacing w:val="-12"/>
        </w:rPr>
        <w:t xml:space="preserve"> </w:t>
      </w:r>
      <w:r>
        <w:t>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E4242" w:rsidRDefault="00DD402F">
      <w:pPr>
        <w:pStyle w:val="a3"/>
        <w:ind w:right="434"/>
      </w:pPr>
      <w:r>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w:t>
      </w:r>
      <w:r>
        <w:rPr>
          <w:spacing w:val="-2"/>
        </w:rPr>
        <w:t>аудитории.</w:t>
      </w:r>
    </w:p>
    <w:p w:rsidR="00DE4242" w:rsidRDefault="00DD402F" w:rsidP="00742382">
      <w:pPr>
        <w:pStyle w:val="a4"/>
        <w:numPr>
          <w:ilvl w:val="3"/>
          <w:numId w:val="104"/>
        </w:numPr>
        <w:tabs>
          <w:tab w:val="left" w:pos="2016"/>
        </w:tabs>
        <w:spacing w:before="3" w:line="237" w:lineRule="auto"/>
        <w:ind w:right="434" w:firstLine="710"/>
        <w:jc w:val="both"/>
        <w:rPr>
          <w:sz w:val="24"/>
        </w:rPr>
      </w:pPr>
      <w:r>
        <w:rPr>
          <w:sz w:val="24"/>
        </w:rPr>
        <w:t>У</w:t>
      </w:r>
      <w:r>
        <w:rPr>
          <w:spacing w:val="-15"/>
          <w:sz w:val="24"/>
        </w:rPr>
        <w:t xml:space="preserve"> </w:t>
      </w:r>
      <w:r>
        <w:rPr>
          <w:sz w:val="24"/>
        </w:rPr>
        <w:t>обучающегося</w:t>
      </w:r>
      <w:r>
        <w:rPr>
          <w:spacing w:val="-15"/>
          <w:sz w:val="24"/>
        </w:rPr>
        <w:t xml:space="preserve"> </w:t>
      </w:r>
      <w:r>
        <w:rPr>
          <w:sz w:val="24"/>
        </w:rPr>
        <w:t>будут</w:t>
      </w:r>
      <w:r>
        <w:rPr>
          <w:spacing w:val="-14"/>
          <w:sz w:val="24"/>
        </w:rPr>
        <w:t xml:space="preserve"> </w:t>
      </w:r>
      <w:r>
        <w:rPr>
          <w:sz w:val="24"/>
        </w:rPr>
        <w:t>сформированы</w:t>
      </w:r>
      <w:r>
        <w:rPr>
          <w:spacing w:val="-13"/>
          <w:sz w:val="24"/>
        </w:rPr>
        <w:t xml:space="preserve"> </w:t>
      </w:r>
      <w:r>
        <w:rPr>
          <w:sz w:val="24"/>
        </w:rPr>
        <w:t>следующие</w:t>
      </w:r>
      <w:r>
        <w:rPr>
          <w:spacing w:val="-11"/>
          <w:sz w:val="24"/>
        </w:rPr>
        <w:t xml:space="preserve"> </w:t>
      </w:r>
      <w:r>
        <w:rPr>
          <w:sz w:val="24"/>
        </w:rPr>
        <w:t>умения</w:t>
      </w:r>
      <w:r>
        <w:rPr>
          <w:spacing w:val="-15"/>
          <w:sz w:val="24"/>
        </w:rPr>
        <w:t xml:space="preserve"> </w:t>
      </w:r>
      <w:r>
        <w:rPr>
          <w:sz w:val="24"/>
        </w:rPr>
        <w:t>самоорганизации</w:t>
      </w:r>
      <w:r>
        <w:rPr>
          <w:spacing w:val="-14"/>
          <w:sz w:val="24"/>
        </w:rPr>
        <w:t xml:space="preserve"> </w:t>
      </w:r>
      <w:r>
        <w:rPr>
          <w:sz w:val="24"/>
        </w:rPr>
        <w:t>как часть регулятивных универсальных учебных действий:</w:t>
      </w:r>
    </w:p>
    <w:p w:rsidR="00DE4242" w:rsidRDefault="00DD402F">
      <w:pPr>
        <w:pStyle w:val="a3"/>
        <w:spacing w:before="3"/>
        <w:ind w:right="438"/>
      </w:pPr>
      <w:r>
        <w:t>составлять план, алгоритм решения задачи, выбирать способ решения с учётом имеющихся</w:t>
      </w:r>
      <w:r>
        <w:rPr>
          <w:spacing w:val="-15"/>
        </w:rPr>
        <w:t xml:space="preserve"> </w:t>
      </w:r>
      <w:r>
        <w:t>ресурсов</w:t>
      </w:r>
      <w:r>
        <w:rPr>
          <w:spacing w:val="-15"/>
        </w:rPr>
        <w:t xml:space="preserve"> </w:t>
      </w:r>
      <w:r>
        <w:t>и</w:t>
      </w:r>
      <w:r>
        <w:rPr>
          <w:spacing w:val="-15"/>
        </w:rPr>
        <w:t xml:space="preserve"> </w:t>
      </w:r>
      <w:r>
        <w:t>собственных</w:t>
      </w:r>
      <w:r>
        <w:rPr>
          <w:spacing w:val="-15"/>
        </w:rPr>
        <w:t xml:space="preserve"> </w:t>
      </w:r>
      <w:r>
        <w:t>возможностей,</w:t>
      </w:r>
      <w:r>
        <w:rPr>
          <w:spacing w:val="-15"/>
        </w:rPr>
        <w:t xml:space="preserve"> </w:t>
      </w:r>
      <w:r>
        <w:t>аргументировать</w:t>
      </w:r>
      <w:r>
        <w:rPr>
          <w:spacing w:val="-15"/>
        </w:rPr>
        <w:t xml:space="preserve"> </w:t>
      </w:r>
      <w:r>
        <w:t>и</w:t>
      </w:r>
      <w:r>
        <w:rPr>
          <w:spacing w:val="-15"/>
        </w:rPr>
        <w:t xml:space="preserve"> </w:t>
      </w:r>
      <w:r>
        <w:t>корректировать</w:t>
      </w:r>
      <w:r>
        <w:rPr>
          <w:spacing w:val="-15"/>
        </w:rPr>
        <w:t xml:space="preserve"> </w:t>
      </w:r>
      <w:r>
        <w:t>варианты решений с учётом новой информации.</w:t>
      </w:r>
    </w:p>
    <w:p w:rsidR="00DE4242" w:rsidRDefault="00DD402F" w:rsidP="00742382">
      <w:pPr>
        <w:pStyle w:val="a4"/>
        <w:numPr>
          <w:ilvl w:val="3"/>
          <w:numId w:val="104"/>
        </w:numPr>
        <w:tabs>
          <w:tab w:val="left" w:pos="2016"/>
        </w:tabs>
        <w:spacing w:line="242" w:lineRule="auto"/>
        <w:ind w:right="430" w:firstLine="710"/>
        <w:jc w:val="both"/>
        <w:rPr>
          <w:sz w:val="24"/>
        </w:rPr>
      </w:pPr>
      <w:r>
        <w:rPr>
          <w:sz w:val="24"/>
        </w:rPr>
        <w:t>У обучающегося будут сформированы следующие умения самоконтроля как часть регулятивных универсальных учебных действий:</w:t>
      </w:r>
    </w:p>
    <w:p w:rsidR="00DE4242" w:rsidRDefault="00DD402F">
      <w:pPr>
        <w:pStyle w:val="a3"/>
        <w:ind w:right="433"/>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DE4242" w:rsidRDefault="00DD402F">
      <w:pPr>
        <w:pStyle w:val="a3"/>
        <w:ind w:right="439"/>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DE4242" w:rsidRDefault="00DD402F">
      <w:pPr>
        <w:pStyle w:val="a3"/>
        <w:ind w:right="433"/>
      </w:pPr>
      <w:r>
        <w:t>оценивать</w:t>
      </w:r>
      <w:r>
        <w:rPr>
          <w:spacing w:val="-6"/>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и</w:t>
      </w:r>
      <w:r>
        <w:rPr>
          <w:spacing w:val="-6"/>
        </w:rPr>
        <w:t xml:space="preserve"> </w:t>
      </w:r>
      <w:r>
        <w:t>условиям,</w:t>
      </w:r>
      <w:r>
        <w:rPr>
          <w:spacing w:val="-6"/>
        </w:rPr>
        <w:t xml:space="preserve"> </w:t>
      </w:r>
      <w:r>
        <w:t>объяснять</w:t>
      </w:r>
      <w:r>
        <w:rPr>
          <w:spacing w:val="-6"/>
        </w:rPr>
        <w:t xml:space="preserve"> </w:t>
      </w:r>
      <w:r>
        <w:t>причины</w:t>
      </w:r>
      <w:r>
        <w:rPr>
          <w:spacing w:val="-6"/>
        </w:rPr>
        <w:t xml:space="preserve"> </w:t>
      </w:r>
      <w:r>
        <w:t>достижения</w:t>
      </w:r>
      <w:r>
        <w:rPr>
          <w:spacing w:val="-7"/>
        </w:rPr>
        <w:t xml:space="preserve"> </w:t>
      </w:r>
      <w:r>
        <w:t xml:space="preserve">или недостижения результатов деятельности, находить ошибку, давать оценку приобретённому </w:t>
      </w:r>
      <w:r>
        <w:rPr>
          <w:spacing w:val="-2"/>
        </w:rPr>
        <w:t>опыту.</w:t>
      </w:r>
    </w:p>
    <w:p w:rsidR="00DE4242" w:rsidRDefault="00DD402F" w:rsidP="00742382">
      <w:pPr>
        <w:pStyle w:val="a4"/>
        <w:numPr>
          <w:ilvl w:val="3"/>
          <w:numId w:val="104"/>
        </w:numPr>
        <w:tabs>
          <w:tab w:val="left" w:pos="2016"/>
        </w:tabs>
        <w:spacing w:line="237" w:lineRule="auto"/>
        <w:ind w:right="436" w:firstLine="710"/>
        <w:jc w:val="both"/>
        <w:rPr>
          <w:sz w:val="24"/>
        </w:rPr>
      </w:pPr>
      <w:r>
        <w:rPr>
          <w:sz w:val="24"/>
        </w:rPr>
        <w:t xml:space="preserve">У обучающегося будут сформированы следующие умения совместной </w:t>
      </w:r>
      <w:r>
        <w:rPr>
          <w:spacing w:val="-2"/>
          <w:sz w:val="24"/>
        </w:rPr>
        <w:t>деятельности:</w:t>
      </w:r>
    </w:p>
    <w:p w:rsidR="00DE4242" w:rsidRDefault="00DD402F">
      <w:pPr>
        <w:pStyle w:val="a3"/>
        <w:spacing w:before="2"/>
        <w:ind w:right="432"/>
      </w:pPr>
      <w: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E4242" w:rsidRDefault="00DD402F">
      <w:pPr>
        <w:pStyle w:val="a3"/>
        <w:ind w:right="429"/>
      </w:pPr>
      <w: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E4242" w:rsidRDefault="00DD402F" w:rsidP="00742382">
      <w:pPr>
        <w:pStyle w:val="a4"/>
        <w:numPr>
          <w:ilvl w:val="2"/>
          <w:numId w:val="104"/>
        </w:numPr>
        <w:tabs>
          <w:tab w:val="left" w:pos="1839"/>
        </w:tabs>
        <w:spacing w:before="1"/>
        <w:ind w:right="427" w:firstLine="710"/>
        <w:jc w:val="both"/>
        <w:rPr>
          <w:sz w:val="24"/>
        </w:rPr>
      </w:pPr>
      <w:r>
        <w:rPr>
          <w:sz w:val="24"/>
        </w:rPr>
        <w:t>Предметные</w:t>
      </w:r>
      <w:r>
        <w:rPr>
          <w:spacing w:val="80"/>
          <w:sz w:val="24"/>
        </w:rPr>
        <w:t xml:space="preserve">  </w:t>
      </w:r>
      <w:r>
        <w:rPr>
          <w:sz w:val="24"/>
        </w:rPr>
        <w:t>результаты</w:t>
      </w:r>
      <w:r>
        <w:rPr>
          <w:spacing w:val="80"/>
          <w:sz w:val="24"/>
        </w:rPr>
        <w:t xml:space="preserve">  </w:t>
      </w:r>
      <w:r>
        <w:rPr>
          <w:sz w:val="24"/>
        </w:rPr>
        <w:t>освоения</w:t>
      </w:r>
      <w:r>
        <w:rPr>
          <w:spacing w:val="80"/>
          <w:sz w:val="24"/>
        </w:rPr>
        <w:t xml:space="preserve">  </w:t>
      </w:r>
      <w:r>
        <w:rPr>
          <w:sz w:val="24"/>
        </w:rPr>
        <w:t>федеральной</w:t>
      </w:r>
      <w:r>
        <w:rPr>
          <w:spacing w:val="80"/>
          <w:sz w:val="24"/>
        </w:rPr>
        <w:t xml:space="preserve">  </w:t>
      </w:r>
      <w:r>
        <w:rPr>
          <w:sz w:val="24"/>
        </w:rPr>
        <w:t>рабочей</w:t>
      </w:r>
      <w:r>
        <w:rPr>
          <w:spacing w:val="80"/>
          <w:sz w:val="24"/>
        </w:rPr>
        <w:t xml:space="preserve">  </w:t>
      </w:r>
      <w:r>
        <w:rPr>
          <w:sz w:val="24"/>
        </w:rPr>
        <w:t>программы</w:t>
      </w:r>
      <w:r>
        <w:rPr>
          <w:spacing w:val="40"/>
          <w:sz w:val="24"/>
        </w:rPr>
        <w:t xml:space="preserve"> </w:t>
      </w:r>
      <w:r>
        <w:rPr>
          <w:sz w:val="24"/>
        </w:rPr>
        <w:t>по</w:t>
      </w:r>
      <w:r>
        <w:rPr>
          <w:spacing w:val="-1"/>
          <w:sz w:val="24"/>
        </w:rPr>
        <w:t xml:space="preserve"> </w:t>
      </w:r>
      <w:r>
        <w:rPr>
          <w:sz w:val="24"/>
        </w:rPr>
        <w:t>математике</w:t>
      </w:r>
      <w:r>
        <w:rPr>
          <w:spacing w:val="-2"/>
          <w:sz w:val="24"/>
        </w:rPr>
        <w:t xml:space="preserve"> </w:t>
      </w:r>
      <w:r>
        <w:rPr>
          <w:sz w:val="24"/>
        </w:rPr>
        <w:t>представлены</w:t>
      </w:r>
      <w:r>
        <w:rPr>
          <w:spacing w:val="-4"/>
          <w:sz w:val="24"/>
        </w:rPr>
        <w:t xml:space="preserve"> </w:t>
      </w:r>
      <w:r>
        <w:rPr>
          <w:sz w:val="24"/>
        </w:rPr>
        <w:t>по годам</w:t>
      </w:r>
      <w:r>
        <w:rPr>
          <w:spacing w:val="-4"/>
          <w:sz w:val="24"/>
        </w:rPr>
        <w:t xml:space="preserve"> </w:t>
      </w:r>
      <w:r>
        <w:rPr>
          <w:sz w:val="24"/>
        </w:rPr>
        <w:t>обучения</w:t>
      </w:r>
      <w:r>
        <w:rPr>
          <w:spacing w:val="-1"/>
          <w:sz w:val="24"/>
        </w:rPr>
        <w:t xml:space="preserve"> </w:t>
      </w:r>
      <w:r>
        <w:rPr>
          <w:sz w:val="24"/>
        </w:rPr>
        <w:t>в рамках</w:t>
      </w:r>
      <w:r>
        <w:rPr>
          <w:spacing w:val="-6"/>
          <w:sz w:val="24"/>
        </w:rPr>
        <w:t xml:space="preserve"> </w:t>
      </w:r>
      <w:r>
        <w:rPr>
          <w:sz w:val="24"/>
        </w:rPr>
        <w:t>отдельных</w:t>
      </w:r>
      <w:r>
        <w:rPr>
          <w:spacing w:val="-6"/>
          <w:sz w:val="24"/>
        </w:rPr>
        <w:t xml:space="preserve"> </w:t>
      </w:r>
      <w:r>
        <w:rPr>
          <w:sz w:val="24"/>
        </w:rPr>
        <w:t>курсов в соответствующих разделах настоящей Программы.</w:t>
      </w:r>
    </w:p>
    <w:p w:rsidR="00DE4242" w:rsidRDefault="00DD402F" w:rsidP="00742382">
      <w:pPr>
        <w:pStyle w:val="a4"/>
        <w:numPr>
          <w:ilvl w:val="1"/>
          <w:numId w:val="104"/>
        </w:numPr>
        <w:tabs>
          <w:tab w:val="left" w:pos="1657"/>
        </w:tabs>
        <w:spacing w:line="242" w:lineRule="auto"/>
        <w:ind w:right="437" w:firstLine="710"/>
        <w:jc w:val="both"/>
        <w:rPr>
          <w:sz w:val="24"/>
        </w:rPr>
      </w:pPr>
      <w:r>
        <w:rPr>
          <w:sz w:val="24"/>
        </w:rPr>
        <w:t>Федеральная рабочая программа учебного курса «Алгебра и начала математического анализа».</w:t>
      </w:r>
    </w:p>
    <w:p w:rsidR="00DE4242" w:rsidRDefault="00DD402F" w:rsidP="00742382">
      <w:pPr>
        <w:pStyle w:val="a4"/>
        <w:numPr>
          <w:ilvl w:val="2"/>
          <w:numId w:val="104"/>
        </w:numPr>
        <w:tabs>
          <w:tab w:val="left" w:pos="1840"/>
        </w:tabs>
        <w:spacing w:line="271" w:lineRule="exact"/>
        <w:ind w:left="1840" w:hanging="844"/>
        <w:jc w:val="both"/>
        <w:rPr>
          <w:sz w:val="24"/>
        </w:rPr>
      </w:pPr>
      <w:r>
        <w:rPr>
          <w:sz w:val="24"/>
        </w:rPr>
        <w:t>Пояснительная</w:t>
      </w:r>
      <w:r>
        <w:rPr>
          <w:spacing w:val="-9"/>
          <w:sz w:val="24"/>
        </w:rPr>
        <w:t xml:space="preserve"> </w:t>
      </w:r>
      <w:r>
        <w:rPr>
          <w:spacing w:val="-2"/>
          <w:sz w:val="24"/>
        </w:rPr>
        <w:t>записка.</w:t>
      </w:r>
    </w:p>
    <w:p w:rsidR="00DE4242" w:rsidRDefault="00DD402F" w:rsidP="00742382">
      <w:pPr>
        <w:pStyle w:val="a4"/>
        <w:numPr>
          <w:ilvl w:val="3"/>
          <w:numId w:val="104"/>
        </w:numPr>
        <w:tabs>
          <w:tab w:val="left" w:pos="2016"/>
        </w:tabs>
        <w:spacing w:before="2" w:line="237" w:lineRule="auto"/>
        <w:ind w:right="434" w:firstLine="710"/>
        <w:jc w:val="both"/>
        <w:rPr>
          <w:sz w:val="24"/>
        </w:rPr>
      </w:pPr>
      <w:r>
        <w:rPr>
          <w:sz w:val="24"/>
        </w:rPr>
        <w:t>Курс</w:t>
      </w:r>
      <w:r>
        <w:rPr>
          <w:spacing w:val="-4"/>
          <w:sz w:val="24"/>
        </w:rPr>
        <w:t xml:space="preserve"> </w:t>
      </w:r>
      <w:r>
        <w:rPr>
          <w:sz w:val="24"/>
        </w:rPr>
        <w:t>«Алгебра</w:t>
      </w:r>
      <w:r>
        <w:rPr>
          <w:spacing w:val="-4"/>
          <w:sz w:val="24"/>
        </w:rPr>
        <w:t xml:space="preserve"> </w:t>
      </w:r>
      <w:r>
        <w:rPr>
          <w:sz w:val="24"/>
        </w:rPr>
        <w:t>и</w:t>
      </w:r>
      <w:r>
        <w:rPr>
          <w:spacing w:val="-2"/>
          <w:sz w:val="24"/>
        </w:rPr>
        <w:t xml:space="preserve"> </w:t>
      </w:r>
      <w:r>
        <w:rPr>
          <w:sz w:val="24"/>
        </w:rPr>
        <w:t>начала</w:t>
      </w:r>
      <w:r>
        <w:rPr>
          <w:spacing w:val="-4"/>
          <w:sz w:val="24"/>
        </w:rPr>
        <w:t xml:space="preserve"> </w:t>
      </w:r>
      <w:r>
        <w:rPr>
          <w:sz w:val="24"/>
        </w:rPr>
        <w:t>математического</w:t>
      </w:r>
      <w:r>
        <w:rPr>
          <w:spacing w:val="-3"/>
          <w:sz w:val="24"/>
        </w:rPr>
        <w:t xml:space="preserve"> </w:t>
      </w:r>
      <w:r>
        <w:rPr>
          <w:sz w:val="24"/>
        </w:rPr>
        <w:t>анализа»</w:t>
      </w:r>
      <w:r>
        <w:rPr>
          <w:spacing w:val="-7"/>
          <w:sz w:val="24"/>
        </w:rPr>
        <w:t xml:space="preserve"> </w:t>
      </w:r>
      <w:r>
        <w:rPr>
          <w:sz w:val="24"/>
        </w:rPr>
        <w:t>является</w:t>
      </w:r>
      <w:r>
        <w:rPr>
          <w:spacing w:val="-12"/>
          <w:sz w:val="24"/>
        </w:rPr>
        <w:t xml:space="preserve"> </w:t>
      </w:r>
      <w:r>
        <w:rPr>
          <w:sz w:val="24"/>
        </w:rPr>
        <w:t>одним</w:t>
      </w:r>
      <w:r>
        <w:rPr>
          <w:spacing w:val="-5"/>
          <w:sz w:val="24"/>
        </w:rPr>
        <w:t xml:space="preserve"> </w:t>
      </w:r>
      <w:r>
        <w:rPr>
          <w:sz w:val="24"/>
        </w:rPr>
        <w:t>из</w:t>
      </w:r>
      <w:r>
        <w:rPr>
          <w:spacing w:val="-6"/>
          <w:sz w:val="24"/>
        </w:rPr>
        <w:t xml:space="preserve"> </w:t>
      </w:r>
      <w:r>
        <w:rPr>
          <w:sz w:val="24"/>
        </w:rPr>
        <w:t>наиболее значимых</w:t>
      </w:r>
      <w:r>
        <w:rPr>
          <w:spacing w:val="70"/>
          <w:w w:val="150"/>
          <w:sz w:val="24"/>
        </w:rPr>
        <w:t xml:space="preserve"> </w:t>
      </w:r>
      <w:r>
        <w:rPr>
          <w:sz w:val="24"/>
        </w:rPr>
        <w:t>в</w:t>
      </w:r>
      <w:r>
        <w:rPr>
          <w:spacing w:val="77"/>
          <w:w w:val="150"/>
          <w:sz w:val="24"/>
        </w:rPr>
        <w:t xml:space="preserve"> </w:t>
      </w:r>
      <w:r>
        <w:rPr>
          <w:sz w:val="24"/>
        </w:rPr>
        <w:t>программе</w:t>
      </w:r>
      <w:r>
        <w:rPr>
          <w:spacing w:val="74"/>
          <w:w w:val="150"/>
          <w:sz w:val="24"/>
        </w:rPr>
        <w:t xml:space="preserve"> </w:t>
      </w:r>
      <w:r>
        <w:rPr>
          <w:sz w:val="24"/>
        </w:rPr>
        <w:t>старшей</w:t>
      </w:r>
      <w:r>
        <w:rPr>
          <w:spacing w:val="71"/>
          <w:w w:val="150"/>
          <w:sz w:val="24"/>
        </w:rPr>
        <w:t xml:space="preserve"> </w:t>
      </w:r>
      <w:r>
        <w:rPr>
          <w:sz w:val="24"/>
        </w:rPr>
        <w:t>школы,</w:t>
      </w:r>
      <w:r>
        <w:rPr>
          <w:spacing w:val="73"/>
          <w:w w:val="150"/>
          <w:sz w:val="24"/>
        </w:rPr>
        <w:t xml:space="preserve"> </w:t>
      </w:r>
      <w:r>
        <w:rPr>
          <w:sz w:val="24"/>
        </w:rPr>
        <w:t>поскольку,</w:t>
      </w:r>
      <w:r>
        <w:rPr>
          <w:spacing w:val="77"/>
          <w:w w:val="150"/>
          <w:sz w:val="24"/>
        </w:rPr>
        <w:t xml:space="preserve"> </w:t>
      </w:r>
      <w:r>
        <w:rPr>
          <w:sz w:val="24"/>
        </w:rPr>
        <w:t>с</w:t>
      </w:r>
      <w:r>
        <w:rPr>
          <w:spacing w:val="74"/>
          <w:w w:val="150"/>
          <w:sz w:val="24"/>
        </w:rPr>
        <w:t xml:space="preserve"> </w:t>
      </w:r>
      <w:r>
        <w:rPr>
          <w:sz w:val="24"/>
        </w:rPr>
        <w:t>одной</w:t>
      </w:r>
      <w:r>
        <w:rPr>
          <w:spacing w:val="80"/>
          <w:w w:val="150"/>
          <w:sz w:val="24"/>
        </w:rPr>
        <w:t xml:space="preserve"> </w:t>
      </w:r>
      <w:r>
        <w:rPr>
          <w:sz w:val="24"/>
        </w:rPr>
        <w:t>стороны,</w:t>
      </w:r>
      <w:r>
        <w:rPr>
          <w:spacing w:val="73"/>
          <w:w w:val="150"/>
          <w:sz w:val="24"/>
        </w:rPr>
        <w:t xml:space="preserve"> </w:t>
      </w:r>
      <w:r>
        <w:rPr>
          <w:sz w:val="24"/>
        </w:rPr>
        <w:t>он</w:t>
      </w:r>
      <w:r>
        <w:rPr>
          <w:spacing w:val="80"/>
          <w:sz w:val="24"/>
        </w:rPr>
        <w:t xml:space="preserve"> </w:t>
      </w:r>
      <w:r>
        <w:rPr>
          <w:sz w:val="24"/>
        </w:rPr>
        <w:t>обеспечивает</w:t>
      </w:r>
    </w:p>
    <w:p w:rsidR="00DE4242" w:rsidRDefault="00DE4242">
      <w:pPr>
        <w:pStyle w:val="a4"/>
        <w:spacing w:line="237" w:lineRule="auto"/>
        <w:rPr>
          <w:sz w:val="24"/>
        </w:rPr>
        <w:sectPr w:rsidR="00DE4242">
          <w:pgSz w:w="11910" w:h="16390"/>
          <w:pgMar w:top="640" w:right="283" w:bottom="1160" w:left="992" w:header="0" w:footer="936" w:gutter="0"/>
          <w:cols w:space="720"/>
        </w:sectPr>
      </w:pPr>
    </w:p>
    <w:p w:rsidR="00DE4242" w:rsidRDefault="00DD402F">
      <w:pPr>
        <w:pStyle w:val="a3"/>
        <w:spacing w:before="70"/>
        <w:ind w:right="432" w:firstLine="0"/>
      </w:pPr>
      <w:r>
        <w:lastRenderedPageBreak/>
        <w:t>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курса обучающиеся овладевают универсальным языком современной науки, которая формулирует свои достижения в математической форме.</w:t>
      </w:r>
    </w:p>
    <w:p w:rsidR="00DE4242" w:rsidRDefault="00DD402F" w:rsidP="00742382">
      <w:pPr>
        <w:pStyle w:val="a4"/>
        <w:numPr>
          <w:ilvl w:val="3"/>
          <w:numId w:val="104"/>
        </w:numPr>
        <w:tabs>
          <w:tab w:val="left" w:pos="2016"/>
        </w:tabs>
        <w:ind w:right="435" w:firstLine="710"/>
        <w:jc w:val="both"/>
        <w:rPr>
          <w:sz w:val="24"/>
        </w:rPr>
      </w:pPr>
      <w:r>
        <w:rPr>
          <w:sz w:val="24"/>
        </w:rPr>
        <w:t>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В то же время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w:t>
      </w:r>
    </w:p>
    <w:p w:rsidR="00DE4242" w:rsidRDefault="00DD402F" w:rsidP="00742382">
      <w:pPr>
        <w:pStyle w:val="a4"/>
        <w:numPr>
          <w:ilvl w:val="3"/>
          <w:numId w:val="104"/>
        </w:numPr>
        <w:tabs>
          <w:tab w:val="left" w:pos="2016"/>
        </w:tabs>
        <w:spacing w:before="1"/>
        <w:ind w:right="432" w:firstLine="710"/>
        <w:jc w:val="both"/>
        <w:rPr>
          <w:sz w:val="24"/>
        </w:rPr>
      </w:pPr>
      <w:r>
        <w:rPr>
          <w:sz w:val="24"/>
        </w:rPr>
        <w:t>В ходе изучения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rsidR="00DE4242" w:rsidRDefault="00DD402F" w:rsidP="00742382">
      <w:pPr>
        <w:pStyle w:val="a4"/>
        <w:numPr>
          <w:ilvl w:val="3"/>
          <w:numId w:val="104"/>
        </w:numPr>
        <w:tabs>
          <w:tab w:val="left" w:pos="2016"/>
        </w:tabs>
        <w:ind w:right="430" w:firstLine="710"/>
        <w:jc w:val="both"/>
        <w:rPr>
          <w:sz w:val="24"/>
        </w:rPr>
      </w:pPr>
      <w:r>
        <w:rPr>
          <w:sz w:val="24"/>
        </w:rPr>
        <w:t xml:space="preserve">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w:t>
      </w:r>
      <w:r>
        <w:rPr>
          <w:spacing w:val="-2"/>
          <w:sz w:val="24"/>
        </w:rPr>
        <w:t>результат.</w:t>
      </w:r>
    </w:p>
    <w:p w:rsidR="00DE4242" w:rsidRDefault="00DD402F" w:rsidP="00742382">
      <w:pPr>
        <w:pStyle w:val="a4"/>
        <w:numPr>
          <w:ilvl w:val="3"/>
          <w:numId w:val="104"/>
        </w:numPr>
        <w:tabs>
          <w:tab w:val="left" w:pos="2016"/>
        </w:tabs>
        <w:spacing w:before="3" w:line="237" w:lineRule="auto"/>
        <w:ind w:right="434" w:firstLine="710"/>
        <w:jc w:val="both"/>
        <w:rPr>
          <w:sz w:val="24"/>
        </w:rPr>
      </w:pPr>
      <w:r>
        <w:rPr>
          <w:sz w:val="24"/>
        </w:rPr>
        <w:t>В</w:t>
      </w:r>
      <w:r>
        <w:rPr>
          <w:spacing w:val="-13"/>
          <w:sz w:val="24"/>
        </w:rPr>
        <w:t xml:space="preserve"> </w:t>
      </w:r>
      <w:r>
        <w:rPr>
          <w:sz w:val="24"/>
        </w:rPr>
        <w:t>основе</w:t>
      </w:r>
      <w:r>
        <w:rPr>
          <w:spacing w:val="-13"/>
          <w:sz w:val="24"/>
        </w:rPr>
        <w:t xml:space="preserve"> </w:t>
      </w:r>
      <w:r>
        <w:rPr>
          <w:sz w:val="24"/>
        </w:rPr>
        <w:t>методики</w:t>
      </w:r>
      <w:r>
        <w:rPr>
          <w:spacing w:val="-15"/>
          <w:sz w:val="24"/>
        </w:rPr>
        <w:t xml:space="preserve"> </w:t>
      </w:r>
      <w:r>
        <w:rPr>
          <w:sz w:val="24"/>
        </w:rPr>
        <w:t>обучения</w:t>
      </w:r>
      <w:r>
        <w:rPr>
          <w:spacing w:val="-8"/>
          <w:sz w:val="24"/>
        </w:rPr>
        <w:t xml:space="preserve"> </w:t>
      </w:r>
      <w:r>
        <w:rPr>
          <w:sz w:val="24"/>
        </w:rPr>
        <w:t>алгебре</w:t>
      </w:r>
      <w:r>
        <w:rPr>
          <w:spacing w:val="-13"/>
          <w:sz w:val="24"/>
        </w:rPr>
        <w:t xml:space="preserve"> </w:t>
      </w:r>
      <w:r>
        <w:rPr>
          <w:sz w:val="24"/>
        </w:rPr>
        <w:t>и</w:t>
      </w:r>
      <w:r>
        <w:rPr>
          <w:spacing w:val="-7"/>
          <w:sz w:val="24"/>
        </w:rPr>
        <w:t xml:space="preserve"> </w:t>
      </w:r>
      <w:r>
        <w:rPr>
          <w:sz w:val="24"/>
        </w:rPr>
        <w:t>началам</w:t>
      </w:r>
      <w:r>
        <w:rPr>
          <w:spacing w:val="-15"/>
          <w:sz w:val="24"/>
        </w:rPr>
        <w:t xml:space="preserve"> </w:t>
      </w:r>
      <w:r>
        <w:rPr>
          <w:sz w:val="24"/>
        </w:rPr>
        <w:t>математического</w:t>
      </w:r>
      <w:r>
        <w:rPr>
          <w:spacing w:val="-8"/>
          <w:sz w:val="24"/>
        </w:rPr>
        <w:t xml:space="preserve"> </w:t>
      </w:r>
      <w:r>
        <w:rPr>
          <w:sz w:val="24"/>
        </w:rPr>
        <w:t>анализа</w:t>
      </w:r>
      <w:r>
        <w:rPr>
          <w:spacing w:val="-13"/>
          <w:sz w:val="24"/>
        </w:rPr>
        <w:t xml:space="preserve"> </w:t>
      </w:r>
      <w:r>
        <w:rPr>
          <w:sz w:val="24"/>
        </w:rPr>
        <w:t>лежит деятельностный принцип обучения.</w:t>
      </w:r>
    </w:p>
    <w:p w:rsidR="00DE4242" w:rsidRDefault="00DD402F" w:rsidP="00742382">
      <w:pPr>
        <w:pStyle w:val="a4"/>
        <w:numPr>
          <w:ilvl w:val="3"/>
          <w:numId w:val="104"/>
        </w:numPr>
        <w:tabs>
          <w:tab w:val="left" w:pos="2016"/>
        </w:tabs>
        <w:spacing w:before="4"/>
        <w:ind w:right="431" w:firstLine="710"/>
        <w:jc w:val="both"/>
        <w:rPr>
          <w:sz w:val="24"/>
        </w:rPr>
      </w:pPr>
      <w:r>
        <w:rPr>
          <w:sz w:val="24"/>
        </w:rPr>
        <w:t>В структуре учебного курса «Алгебра и начала математического анализа» выделены следующие содержательно-методические линии: «Числа</w:t>
      </w:r>
      <w:r>
        <w:rPr>
          <w:spacing w:val="-4"/>
          <w:sz w:val="24"/>
        </w:rPr>
        <w:t xml:space="preserve"> </w:t>
      </w:r>
      <w:r>
        <w:rPr>
          <w:sz w:val="24"/>
        </w:rPr>
        <w:t>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w:t>
      </w:r>
      <w:r>
        <w:rPr>
          <w:spacing w:val="-13"/>
          <w:sz w:val="24"/>
        </w:rPr>
        <w:t xml:space="preserve"> </w:t>
      </w:r>
      <w:r>
        <w:rPr>
          <w:sz w:val="24"/>
        </w:rPr>
        <w:t>модель</w:t>
      </w:r>
      <w:r>
        <w:rPr>
          <w:spacing w:val="-11"/>
          <w:sz w:val="24"/>
        </w:rPr>
        <w:t xml:space="preserve"> </w:t>
      </w:r>
      <w:r>
        <w:rPr>
          <w:sz w:val="24"/>
        </w:rPr>
        <w:t>реальной</w:t>
      </w:r>
      <w:r>
        <w:rPr>
          <w:spacing w:val="-11"/>
          <w:sz w:val="24"/>
        </w:rPr>
        <w:t xml:space="preserve"> </w:t>
      </w:r>
      <w:r>
        <w:rPr>
          <w:sz w:val="24"/>
        </w:rPr>
        <w:t>ситуации,</w:t>
      </w:r>
      <w:r>
        <w:rPr>
          <w:spacing w:val="-10"/>
          <w:sz w:val="24"/>
        </w:rPr>
        <w:t xml:space="preserve"> </w:t>
      </w:r>
      <w:r>
        <w:rPr>
          <w:sz w:val="24"/>
        </w:rPr>
        <w:t>применять</w:t>
      </w:r>
      <w:r>
        <w:rPr>
          <w:spacing w:val="-10"/>
          <w:sz w:val="24"/>
        </w:rPr>
        <w:t xml:space="preserve"> </w:t>
      </w:r>
      <w:r>
        <w:rPr>
          <w:sz w:val="24"/>
        </w:rPr>
        <w:t>знания,</w:t>
      </w:r>
      <w:r>
        <w:rPr>
          <w:spacing w:val="-14"/>
          <w:sz w:val="24"/>
        </w:rPr>
        <w:t xml:space="preserve"> </w:t>
      </w:r>
      <w:r>
        <w:rPr>
          <w:sz w:val="24"/>
        </w:rPr>
        <w:t>полученные</w:t>
      </w:r>
      <w:r>
        <w:rPr>
          <w:spacing w:val="-13"/>
          <w:sz w:val="24"/>
        </w:rPr>
        <w:t xml:space="preserve"> </w:t>
      </w:r>
      <w:r>
        <w:rPr>
          <w:sz w:val="24"/>
        </w:rPr>
        <w:t>при</w:t>
      </w:r>
      <w:r>
        <w:rPr>
          <w:spacing w:val="-11"/>
          <w:sz w:val="24"/>
        </w:rPr>
        <w:t xml:space="preserve"> </w:t>
      </w:r>
      <w:r>
        <w:rPr>
          <w:sz w:val="24"/>
        </w:rPr>
        <w:t>изучении</w:t>
      </w:r>
      <w:r>
        <w:rPr>
          <w:spacing w:val="-11"/>
          <w:sz w:val="24"/>
        </w:rPr>
        <w:t xml:space="preserve"> </w:t>
      </w:r>
      <w:r>
        <w:rPr>
          <w:sz w:val="24"/>
        </w:rPr>
        <w:t>курса, для решения самостоятельно сформулированной математической задачи, а затем интерпретировать свой ответ.</w:t>
      </w:r>
    </w:p>
    <w:p w:rsidR="00DE4242" w:rsidRDefault="00DD402F" w:rsidP="00742382">
      <w:pPr>
        <w:pStyle w:val="a4"/>
        <w:numPr>
          <w:ilvl w:val="4"/>
          <w:numId w:val="104"/>
        </w:numPr>
        <w:tabs>
          <w:tab w:val="left" w:pos="2199"/>
        </w:tabs>
        <w:ind w:right="426" w:firstLine="710"/>
        <w:jc w:val="both"/>
        <w:rPr>
          <w:sz w:val="24"/>
        </w:rPr>
      </w:pPr>
      <w:r>
        <w:rPr>
          <w:sz w:val="24"/>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Знакомые обучающимся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w:t>
      </w:r>
      <w:r>
        <w:rPr>
          <w:spacing w:val="40"/>
          <w:sz w:val="24"/>
        </w:rPr>
        <w:t xml:space="preserve"> </w:t>
      </w:r>
      <w:r>
        <w:rPr>
          <w:sz w:val="24"/>
        </w:rPr>
        <w:t>чисел</w:t>
      </w:r>
      <w:r>
        <w:rPr>
          <w:spacing w:val="40"/>
          <w:sz w:val="24"/>
        </w:rPr>
        <w:t xml:space="preserve"> </w:t>
      </w:r>
      <w:r>
        <w:rPr>
          <w:sz w:val="24"/>
        </w:rPr>
        <w:t>и</w:t>
      </w:r>
      <w:r>
        <w:rPr>
          <w:spacing w:val="40"/>
          <w:sz w:val="24"/>
        </w:rPr>
        <w:t xml:space="preserve"> </w:t>
      </w:r>
      <w:r>
        <w:rPr>
          <w:sz w:val="24"/>
        </w:rPr>
        <w:t>знакомству</w:t>
      </w:r>
      <w:r>
        <w:rPr>
          <w:spacing w:val="37"/>
          <w:sz w:val="24"/>
        </w:rPr>
        <w:t xml:space="preserve"> </w:t>
      </w:r>
      <w:r>
        <w:rPr>
          <w:sz w:val="24"/>
        </w:rPr>
        <w:t>с возможностями</w:t>
      </w:r>
      <w:r>
        <w:rPr>
          <w:spacing w:val="40"/>
          <w:sz w:val="24"/>
        </w:rPr>
        <w:t xml:space="preserve"> </w:t>
      </w:r>
      <w:r>
        <w:rPr>
          <w:sz w:val="24"/>
        </w:rPr>
        <w:t>их</w:t>
      </w:r>
      <w:r>
        <w:rPr>
          <w:spacing w:val="40"/>
          <w:sz w:val="24"/>
        </w:rPr>
        <w:t xml:space="preserve"> </w:t>
      </w:r>
      <w:r>
        <w:rPr>
          <w:sz w:val="24"/>
        </w:rPr>
        <w:t>применения</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z w:val="24"/>
        </w:rPr>
        <w:t>различных</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2" w:line="237" w:lineRule="auto"/>
        <w:ind w:right="435" w:firstLine="0"/>
      </w:pPr>
      <w:r>
        <w:lastRenderedPageBreak/>
        <w:t>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DE4242" w:rsidRDefault="00DD402F" w:rsidP="00742382">
      <w:pPr>
        <w:pStyle w:val="a4"/>
        <w:numPr>
          <w:ilvl w:val="4"/>
          <w:numId w:val="104"/>
        </w:numPr>
        <w:tabs>
          <w:tab w:val="left" w:pos="2199"/>
        </w:tabs>
        <w:spacing w:before="3"/>
        <w:ind w:right="429" w:firstLine="710"/>
        <w:jc w:val="both"/>
        <w:rPr>
          <w:sz w:val="24"/>
        </w:rPr>
      </w:pPr>
      <w:r>
        <w:rPr>
          <w:sz w:val="24"/>
        </w:rPr>
        <w:t>Линия</w:t>
      </w:r>
      <w:r>
        <w:rPr>
          <w:spacing w:val="-12"/>
          <w:sz w:val="24"/>
        </w:rPr>
        <w:t xml:space="preserve"> </w:t>
      </w:r>
      <w:r>
        <w:rPr>
          <w:sz w:val="24"/>
        </w:rPr>
        <w:t>«Уравнения</w:t>
      </w:r>
      <w:r>
        <w:rPr>
          <w:spacing w:val="-12"/>
          <w:sz w:val="24"/>
        </w:rPr>
        <w:t xml:space="preserve"> </w:t>
      </w:r>
      <w:r>
        <w:rPr>
          <w:sz w:val="24"/>
        </w:rPr>
        <w:t>и</w:t>
      </w:r>
      <w:r>
        <w:rPr>
          <w:spacing w:val="-11"/>
          <w:sz w:val="24"/>
        </w:rPr>
        <w:t xml:space="preserve"> </w:t>
      </w:r>
      <w:r>
        <w:rPr>
          <w:sz w:val="24"/>
        </w:rPr>
        <w:t>неравенства»</w:t>
      </w:r>
      <w:r>
        <w:rPr>
          <w:spacing w:val="-15"/>
          <w:sz w:val="24"/>
        </w:rPr>
        <w:t xml:space="preserve"> </w:t>
      </w:r>
      <w:r>
        <w:rPr>
          <w:sz w:val="24"/>
        </w:rPr>
        <w:t>реализуется</w:t>
      </w:r>
      <w:r>
        <w:rPr>
          <w:spacing w:val="-12"/>
          <w:sz w:val="24"/>
        </w:rPr>
        <w:t xml:space="preserve"> </w:t>
      </w:r>
      <w:r>
        <w:rPr>
          <w:sz w:val="24"/>
        </w:rPr>
        <w:t>на</w:t>
      </w:r>
      <w:r>
        <w:rPr>
          <w:spacing w:val="-13"/>
          <w:sz w:val="24"/>
        </w:rPr>
        <w:t xml:space="preserve"> </w:t>
      </w:r>
      <w:r>
        <w:rPr>
          <w:sz w:val="24"/>
        </w:rPr>
        <w:t>протяжении</w:t>
      </w:r>
      <w:r>
        <w:rPr>
          <w:spacing w:val="-11"/>
          <w:sz w:val="24"/>
        </w:rPr>
        <w:t xml:space="preserve"> </w:t>
      </w:r>
      <w:r>
        <w:rPr>
          <w:sz w:val="24"/>
        </w:rPr>
        <w:t>всего</w:t>
      </w:r>
      <w:r>
        <w:rPr>
          <w:spacing w:val="-12"/>
          <w:sz w:val="24"/>
        </w:rPr>
        <w:t xml:space="preserve"> </w:t>
      </w:r>
      <w:r>
        <w:rPr>
          <w:sz w:val="24"/>
        </w:rPr>
        <w:t>обучения в старшей школе, поскольку в каждом разделе Программы предусмотрено решение соответствующих</w:t>
      </w:r>
      <w:r>
        <w:rPr>
          <w:spacing w:val="-7"/>
          <w:sz w:val="24"/>
        </w:rPr>
        <w:t xml:space="preserve"> </w:t>
      </w:r>
      <w:r>
        <w:rPr>
          <w:sz w:val="24"/>
        </w:rPr>
        <w:t>задач.</w:t>
      </w:r>
      <w:r>
        <w:rPr>
          <w:spacing w:val="-1"/>
          <w:sz w:val="24"/>
        </w:rPr>
        <w:t xml:space="preserve"> </w:t>
      </w:r>
      <w:r>
        <w:rPr>
          <w:sz w:val="24"/>
        </w:rPr>
        <w:t>В</w:t>
      </w:r>
      <w:r>
        <w:rPr>
          <w:spacing w:val="-5"/>
          <w:sz w:val="24"/>
        </w:rPr>
        <w:t xml:space="preserve"> </w:t>
      </w:r>
      <w:r>
        <w:rPr>
          <w:sz w:val="24"/>
        </w:rPr>
        <w:t>результате</w:t>
      </w:r>
      <w:r>
        <w:rPr>
          <w:spacing w:val="-4"/>
          <w:sz w:val="24"/>
        </w:rPr>
        <w:t xml:space="preserve"> </w:t>
      </w:r>
      <w:r>
        <w:rPr>
          <w:sz w:val="24"/>
        </w:rPr>
        <w:t>обучающиеся</w:t>
      </w:r>
      <w:r>
        <w:rPr>
          <w:spacing w:val="-3"/>
          <w:sz w:val="24"/>
        </w:rPr>
        <w:t xml:space="preserve"> </w:t>
      </w:r>
      <w:r>
        <w:rPr>
          <w:sz w:val="24"/>
        </w:rPr>
        <w:t>овладевают</w:t>
      </w:r>
      <w:r>
        <w:rPr>
          <w:spacing w:val="-3"/>
          <w:sz w:val="24"/>
        </w:rPr>
        <w:t xml:space="preserve"> </w:t>
      </w:r>
      <w:r>
        <w:rPr>
          <w:sz w:val="24"/>
        </w:rPr>
        <w:t>различными</w:t>
      </w:r>
      <w:r>
        <w:rPr>
          <w:spacing w:val="-7"/>
          <w:sz w:val="24"/>
        </w:rPr>
        <w:t xml:space="preserve"> </w:t>
      </w:r>
      <w:r>
        <w:rPr>
          <w:sz w:val="24"/>
        </w:rPr>
        <w:t>методами</w:t>
      </w:r>
      <w:r>
        <w:rPr>
          <w:spacing w:val="-7"/>
          <w:sz w:val="24"/>
        </w:rPr>
        <w:t xml:space="preserve"> </w:t>
      </w:r>
      <w:r>
        <w:rPr>
          <w:sz w:val="24"/>
        </w:rPr>
        <w:t>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w:t>
      </w:r>
      <w:r>
        <w:rPr>
          <w:spacing w:val="-10"/>
          <w:sz w:val="24"/>
        </w:rPr>
        <w:t xml:space="preserve"> </w:t>
      </w:r>
      <w:r>
        <w:rPr>
          <w:sz w:val="24"/>
        </w:rPr>
        <w:t>задач</w:t>
      </w:r>
      <w:r>
        <w:rPr>
          <w:spacing w:val="-6"/>
          <w:sz w:val="24"/>
        </w:rPr>
        <w:t xml:space="preserve"> </w:t>
      </w:r>
      <w:r>
        <w:rPr>
          <w:sz w:val="24"/>
        </w:rPr>
        <w:t>и</w:t>
      </w:r>
      <w:r>
        <w:rPr>
          <w:spacing w:val="-4"/>
          <w:sz w:val="24"/>
        </w:rPr>
        <w:t xml:space="preserve"> </w:t>
      </w:r>
      <w:r>
        <w:rPr>
          <w:sz w:val="24"/>
        </w:rPr>
        <w:t>задач</w:t>
      </w:r>
      <w:r>
        <w:rPr>
          <w:spacing w:val="-6"/>
          <w:sz w:val="24"/>
        </w:rPr>
        <w:t xml:space="preserve"> </w:t>
      </w:r>
      <w:r>
        <w:rPr>
          <w:sz w:val="24"/>
        </w:rPr>
        <w:t>на</w:t>
      </w:r>
      <w:r>
        <w:rPr>
          <w:spacing w:val="-6"/>
          <w:sz w:val="24"/>
        </w:rPr>
        <w:t xml:space="preserve"> </w:t>
      </w:r>
      <w:r>
        <w:rPr>
          <w:sz w:val="24"/>
        </w:rPr>
        <w:t>нахождение</w:t>
      </w:r>
      <w:r>
        <w:rPr>
          <w:spacing w:val="-6"/>
          <w:sz w:val="24"/>
        </w:rPr>
        <w:t xml:space="preserve"> </w:t>
      </w:r>
      <w:r>
        <w:rPr>
          <w:sz w:val="24"/>
        </w:rPr>
        <w:t>наибольших</w:t>
      </w:r>
      <w:r>
        <w:rPr>
          <w:spacing w:val="-10"/>
          <w:sz w:val="24"/>
        </w:rPr>
        <w:t xml:space="preserve"> </w:t>
      </w:r>
      <w:r>
        <w:rPr>
          <w:sz w:val="24"/>
        </w:rPr>
        <w:t>и</w:t>
      </w:r>
      <w:r>
        <w:rPr>
          <w:spacing w:val="-4"/>
          <w:sz w:val="24"/>
        </w:rPr>
        <w:t xml:space="preserve"> </w:t>
      </w:r>
      <w:r>
        <w:rPr>
          <w:sz w:val="24"/>
        </w:rPr>
        <w:t>наименьших</w:t>
      </w:r>
      <w:r>
        <w:rPr>
          <w:spacing w:val="-10"/>
          <w:sz w:val="24"/>
        </w:rPr>
        <w:t xml:space="preserve"> </w:t>
      </w:r>
      <w:r>
        <w:rPr>
          <w:sz w:val="24"/>
        </w:rPr>
        <w:t>значений</w:t>
      </w:r>
      <w:r>
        <w:rPr>
          <w:spacing w:val="-9"/>
          <w:sz w:val="24"/>
        </w:rPr>
        <w:t xml:space="preserve"> </w:t>
      </w:r>
      <w:r>
        <w:rPr>
          <w:sz w:val="24"/>
        </w:rPr>
        <w:t>функции.</w:t>
      </w:r>
      <w:r>
        <w:rPr>
          <w:spacing w:val="-3"/>
          <w:sz w:val="24"/>
        </w:rPr>
        <w:t xml:space="preserve"> </w:t>
      </w:r>
      <w:r>
        <w:rPr>
          <w:sz w:val="24"/>
        </w:rPr>
        <w:t>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w:t>
      </w:r>
      <w:r>
        <w:rPr>
          <w:spacing w:val="-15"/>
          <w:sz w:val="24"/>
        </w:rPr>
        <w:t xml:space="preserve"> </w:t>
      </w:r>
      <w:r>
        <w:rPr>
          <w:sz w:val="24"/>
        </w:rPr>
        <w:t>представления</w:t>
      </w:r>
      <w:r>
        <w:rPr>
          <w:spacing w:val="-15"/>
          <w:sz w:val="24"/>
        </w:rPr>
        <w:t xml:space="preserve"> </w:t>
      </w:r>
      <w:r>
        <w:rPr>
          <w:sz w:val="24"/>
        </w:rPr>
        <w:t>закономерностей</w:t>
      </w:r>
      <w:r>
        <w:rPr>
          <w:spacing w:val="-15"/>
          <w:sz w:val="24"/>
        </w:rPr>
        <w:t xml:space="preserve"> </w:t>
      </w:r>
      <w:r>
        <w:rPr>
          <w:sz w:val="24"/>
        </w:rPr>
        <w:t>и</w:t>
      </w:r>
      <w:r>
        <w:rPr>
          <w:spacing w:val="-15"/>
          <w:sz w:val="24"/>
        </w:rPr>
        <w:t xml:space="preserve"> </w:t>
      </w:r>
      <w:r>
        <w:rPr>
          <w:sz w:val="24"/>
        </w:rPr>
        <w:t>зависимостей</w:t>
      </w:r>
      <w:r>
        <w:rPr>
          <w:spacing w:val="-15"/>
          <w:sz w:val="24"/>
        </w:rPr>
        <w:t xml:space="preserve"> </w:t>
      </w:r>
      <w:r>
        <w:rPr>
          <w:sz w:val="24"/>
        </w:rPr>
        <w:t>в</w:t>
      </w:r>
      <w:r>
        <w:rPr>
          <w:spacing w:val="-15"/>
          <w:sz w:val="24"/>
        </w:rPr>
        <w:t xml:space="preserve"> </w:t>
      </w:r>
      <w:r>
        <w:rPr>
          <w:sz w:val="24"/>
        </w:rPr>
        <w:t>виде</w:t>
      </w:r>
      <w:r>
        <w:rPr>
          <w:spacing w:val="-15"/>
          <w:sz w:val="24"/>
        </w:rPr>
        <w:t xml:space="preserve"> </w:t>
      </w:r>
      <w:r>
        <w:rPr>
          <w:sz w:val="24"/>
        </w:rPr>
        <w:t>равенств</w:t>
      </w:r>
      <w:r>
        <w:rPr>
          <w:spacing w:val="-15"/>
          <w:sz w:val="24"/>
        </w:rPr>
        <w:t xml:space="preserve"> </w:t>
      </w:r>
      <w:r>
        <w:rPr>
          <w:sz w:val="24"/>
        </w:rPr>
        <w:t>и</w:t>
      </w:r>
      <w:r>
        <w:rPr>
          <w:spacing w:val="-15"/>
          <w:sz w:val="24"/>
        </w:rPr>
        <w:t xml:space="preserve"> </w:t>
      </w:r>
      <w:r>
        <w:rPr>
          <w:sz w:val="24"/>
        </w:rPr>
        <w:t>неравенств.</w:t>
      </w:r>
      <w:r>
        <w:rPr>
          <w:spacing w:val="-15"/>
          <w:sz w:val="24"/>
        </w:rPr>
        <w:t xml:space="preserve"> </w:t>
      </w:r>
      <w:r>
        <w:rPr>
          <w:sz w:val="24"/>
        </w:rPr>
        <w:t>Алгебра предлагает</w:t>
      </w:r>
      <w:r>
        <w:rPr>
          <w:spacing w:val="-5"/>
          <w:sz w:val="24"/>
        </w:rPr>
        <w:t xml:space="preserve"> </w:t>
      </w:r>
      <w:r>
        <w:rPr>
          <w:sz w:val="24"/>
        </w:rPr>
        <w:t>эффективные</w:t>
      </w:r>
      <w:r>
        <w:rPr>
          <w:spacing w:val="-6"/>
          <w:sz w:val="24"/>
        </w:rPr>
        <w:t xml:space="preserve"> </w:t>
      </w:r>
      <w:r>
        <w:rPr>
          <w:sz w:val="24"/>
        </w:rPr>
        <w:t>инструменты</w:t>
      </w:r>
      <w:r>
        <w:rPr>
          <w:spacing w:val="-3"/>
          <w:sz w:val="24"/>
        </w:rPr>
        <w:t xml:space="preserve"> </w:t>
      </w:r>
      <w:r>
        <w:rPr>
          <w:sz w:val="24"/>
        </w:rPr>
        <w:t>для</w:t>
      </w:r>
      <w:r>
        <w:rPr>
          <w:spacing w:val="-5"/>
          <w:sz w:val="24"/>
        </w:rPr>
        <w:t xml:space="preserve"> </w:t>
      </w:r>
      <w:r>
        <w:rPr>
          <w:sz w:val="24"/>
        </w:rPr>
        <w:t>решения</w:t>
      </w:r>
      <w:r>
        <w:rPr>
          <w:spacing w:val="-5"/>
          <w:sz w:val="24"/>
        </w:rPr>
        <w:t xml:space="preserve"> </w:t>
      </w:r>
      <w:r>
        <w:rPr>
          <w:sz w:val="24"/>
        </w:rPr>
        <w:t>практических</w:t>
      </w:r>
      <w:r>
        <w:rPr>
          <w:spacing w:val="-3"/>
          <w:sz w:val="24"/>
        </w:rPr>
        <w:t xml:space="preserve"> </w:t>
      </w:r>
      <w:r>
        <w:rPr>
          <w:sz w:val="24"/>
        </w:rPr>
        <w:t>и</w:t>
      </w:r>
      <w:r>
        <w:rPr>
          <w:spacing w:val="-4"/>
          <w:sz w:val="24"/>
        </w:rPr>
        <w:t xml:space="preserve"> </w:t>
      </w:r>
      <w:r>
        <w:rPr>
          <w:sz w:val="24"/>
        </w:rPr>
        <w:t>естественно-научных</w:t>
      </w:r>
      <w:r>
        <w:rPr>
          <w:spacing w:val="-10"/>
          <w:sz w:val="24"/>
        </w:rPr>
        <w:t xml:space="preserve"> </w:t>
      </w:r>
      <w:r>
        <w:rPr>
          <w:sz w:val="24"/>
        </w:rPr>
        <w:t>задач, наглядно демонстрирует свои возможности как языка науки.</w:t>
      </w:r>
    </w:p>
    <w:p w:rsidR="00DE4242" w:rsidRDefault="00DD402F" w:rsidP="00742382">
      <w:pPr>
        <w:pStyle w:val="a4"/>
        <w:numPr>
          <w:ilvl w:val="4"/>
          <w:numId w:val="104"/>
        </w:numPr>
        <w:tabs>
          <w:tab w:val="left" w:pos="2199"/>
        </w:tabs>
        <w:ind w:right="433" w:firstLine="710"/>
        <w:jc w:val="both"/>
        <w:rPr>
          <w:sz w:val="24"/>
        </w:rPr>
      </w:pPr>
      <w:r>
        <w:rPr>
          <w:sz w:val="24"/>
        </w:rPr>
        <w:t>Содержательно-методическая линия «Функции и графики» тесно переплетается с другими линиями курса, поскольку в каком-то смысле задаёт последовательность</w:t>
      </w:r>
      <w:r>
        <w:rPr>
          <w:spacing w:val="-12"/>
          <w:sz w:val="24"/>
        </w:rPr>
        <w:t xml:space="preserve"> </w:t>
      </w:r>
      <w:r>
        <w:rPr>
          <w:sz w:val="24"/>
        </w:rPr>
        <w:t>изучения</w:t>
      </w:r>
      <w:r>
        <w:rPr>
          <w:spacing w:val="-9"/>
          <w:sz w:val="24"/>
        </w:rPr>
        <w:t xml:space="preserve"> </w:t>
      </w:r>
      <w:r>
        <w:rPr>
          <w:sz w:val="24"/>
        </w:rPr>
        <w:t>материала.</w:t>
      </w:r>
      <w:r>
        <w:rPr>
          <w:spacing w:val="-8"/>
          <w:sz w:val="24"/>
        </w:rPr>
        <w:t xml:space="preserve"> </w:t>
      </w:r>
      <w:r>
        <w:rPr>
          <w:sz w:val="24"/>
        </w:rPr>
        <w:t>Изучение</w:t>
      </w:r>
      <w:r>
        <w:rPr>
          <w:spacing w:val="-10"/>
          <w:sz w:val="24"/>
        </w:rPr>
        <w:t xml:space="preserve"> </w:t>
      </w:r>
      <w:r>
        <w:rPr>
          <w:sz w:val="24"/>
        </w:rPr>
        <w:t>степенной,</w:t>
      </w:r>
      <w:r>
        <w:rPr>
          <w:spacing w:val="-12"/>
          <w:sz w:val="24"/>
        </w:rPr>
        <w:t xml:space="preserve"> </w:t>
      </w:r>
      <w:r>
        <w:rPr>
          <w:sz w:val="24"/>
        </w:rPr>
        <w:t>показательной,</w:t>
      </w:r>
      <w:r>
        <w:rPr>
          <w:spacing w:val="-11"/>
          <w:sz w:val="24"/>
        </w:rPr>
        <w:t xml:space="preserve"> </w:t>
      </w:r>
      <w:r>
        <w:rPr>
          <w:sz w:val="24"/>
        </w:rPr>
        <w:t>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w:t>
      </w:r>
      <w:r>
        <w:rPr>
          <w:spacing w:val="-6"/>
          <w:sz w:val="24"/>
        </w:rPr>
        <w:t xml:space="preserve"> </w:t>
      </w:r>
      <w:r>
        <w:rPr>
          <w:sz w:val="24"/>
        </w:rPr>
        <w:t>на</w:t>
      </w:r>
      <w:r>
        <w:rPr>
          <w:spacing w:val="-12"/>
          <w:sz w:val="24"/>
        </w:rPr>
        <w:t xml:space="preserve"> </w:t>
      </w:r>
      <w:r>
        <w:rPr>
          <w:sz w:val="24"/>
        </w:rPr>
        <w:t>развитие</w:t>
      </w:r>
      <w:r>
        <w:rPr>
          <w:spacing w:val="-5"/>
          <w:sz w:val="24"/>
        </w:rPr>
        <w:t xml:space="preserve"> </w:t>
      </w:r>
      <w:r>
        <w:rPr>
          <w:sz w:val="24"/>
        </w:rPr>
        <w:t>умений</w:t>
      </w:r>
      <w:r>
        <w:rPr>
          <w:spacing w:val="-6"/>
          <w:sz w:val="24"/>
        </w:rPr>
        <w:t xml:space="preserve"> </w:t>
      </w:r>
      <w:r>
        <w:rPr>
          <w:sz w:val="24"/>
        </w:rPr>
        <w:t>и</w:t>
      </w:r>
      <w:r>
        <w:rPr>
          <w:spacing w:val="-10"/>
          <w:sz w:val="24"/>
        </w:rPr>
        <w:t xml:space="preserve"> </w:t>
      </w:r>
      <w:r>
        <w:rPr>
          <w:sz w:val="24"/>
        </w:rPr>
        <w:t>навыков,</w:t>
      </w:r>
      <w:r>
        <w:rPr>
          <w:spacing w:val="-9"/>
          <w:sz w:val="24"/>
        </w:rPr>
        <w:t xml:space="preserve"> </w:t>
      </w:r>
      <w:r>
        <w:rPr>
          <w:sz w:val="24"/>
        </w:rPr>
        <w:t>позволяющих</w:t>
      </w:r>
      <w:r>
        <w:rPr>
          <w:spacing w:val="-11"/>
          <w:sz w:val="24"/>
        </w:rPr>
        <w:t xml:space="preserve"> </w:t>
      </w:r>
      <w:r>
        <w:rPr>
          <w:sz w:val="24"/>
        </w:rPr>
        <w:t>выражать</w:t>
      </w:r>
      <w:r>
        <w:rPr>
          <w:spacing w:val="-9"/>
          <w:sz w:val="24"/>
        </w:rPr>
        <w:t xml:space="preserve"> </w:t>
      </w:r>
      <w:r>
        <w:rPr>
          <w:sz w:val="24"/>
        </w:rPr>
        <w:t>зависимости</w:t>
      </w:r>
      <w:r>
        <w:rPr>
          <w:spacing w:val="-14"/>
          <w:sz w:val="24"/>
        </w:rPr>
        <w:t xml:space="preserve"> </w:t>
      </w:r>
      <w:r>
        <w:rPr>
          <w:sz w:val="24"/>
        </w:rPr>
        <w:t>между</w:t>
      </w:r>
      <w:r>
        <w:rPr>
          <w:spacing w:val="-15"/>
          <w:sz w:val="24"/>
        </w:rPr>
        <w:t xml:space="preserve"> </w:t>
      </w:r>
      <w:r>
        <w:rPr>
          <w:sz w:val="24"/>
        </w:rPr>
        <w:t>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DE4242" w:rsidRDefault="00DD402F" w:rsidP="00742382">
      <w:pPr>
        <w:pStyle w:val="a4"/>
        <w:numPr>
          <w:ilvl w:val="4"/>
          <w:numId w:val="104"/>
        </w:numPr>
        <w:tabs>
          <w:tab w:val="left" w:pos="2199"/>
        </w:tabs>
        <w:ind w:right="422" w:firstLine="710"/>
        <w:jc w:val="both"/>
        <w:rPr>
          <w:sz w:val="24"/>
        </w:rPr>
      </w:pPr>
      <w:r>
        <w:rPr>
          <w:sz w:val="24"/>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 логического</w:t>
      </w:r>
      <w:r>
        <w:rPr>
          <w:spacing w:val="-7"/>
          <w:sz w:val="24"/>
        </w:rPr>
        <w:t xml:space="preserve"> </w:t>
      </w:r>
      <w:r>
        <w:rPr>
          <w:sz w:val="24"/>
        </w:rPr>
        <w:t>и</w:t>
      </w:r>
      <w:r>
        <w:rPr>
          <w:spacing w:val="-11"/>
          <w:sz w:val="24"/>
        </w:rPr>
        <w:t xml:space="preserve"> </w:t>
      </w:r>
      <w:r>
        <w:rPr>
          <w:sz w:val="24"/>
        </w:rPr>
        <w:t>креативного</w:t>
      </w:r>
      <w:r>
        <w:rPr>
          <w:spacing w:val="-7"/>
          <w:sz w:val="24"/>
        </w:rPr>
        <w:t xml:space="preserve"> </w:t>
      </w:r>
      <w:r>
        <w:rPr>
          <w:sz w:val="24"/>
        </w:rPr>
        <w:t>мышления,</w:t>
      </w:r>
      <w:r>
        <w:rPr>
          <w:spacing w:val="-5"/>
          <w:sz w:val="24"/>
        </w:rPr>
        <w:t xml:space="preserve"> </w:t>
      </w:r>
      <w:r>
        <w:rPr>
          <w:sz w:val="24"/>
        </w:rPr>
        <w:t>формированию</w:t>
      </w:r>
      <w:r>
        <w:rPr>
          <w:spacing w:val="-9"/>
          <w:sz w:val="24"/>
        </w:rPr>
        <w:t xml:space="preserve"> </w:t>
      </w:r>
      <w:r>
        <w:rPr>
          <w:sz w:val="24"/>
        </w:rPr>
        <w:t>умений</w:t>
      </w:r>
      <w:r>
        <w:rPr>
          <w:spacing w:val="-6"/>
          <w:sz w:val="24"/>
        </w:rPr>
        <w:t xml:space="preserve"> </w:t>
      </w:r>
      <w:r>
        <w:rPr>
          <w:sz w:val="24"/>
        </w:rPr>
        <w:t>распознавать</w:t>
      </w:r>
      <w:r>
        <w:rPr>
          <w:spacing w:val="-5"/>
          <w:sz w:val="24"/>
        </w:rPr>
        <w:t xml:space="preserve"> </w:t>
      </w:r>
      <w:r>
        <w:rPr>
          <w:sz w:val="24"/>
        </w:rPr>
        <w:t>проявления</w:t>
      </w:r>
      <w:r>
        <w:rPr>
          <w:spacing w:val="-12"/>
          <w:sz w:val="24"/>
        </w:rPr>
        <w:t xml:space="preserve"> </w:t>
      </w:r>
      <w:r>
        <w:rPr>
          <w:sz w:val="24"/>
        </w:rPr>
        <w:t>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DE4242" w:rsidRDefault="00DD402F" w:rsidP="00742382">
      <w:pPr>
        <w:pStyle w:val="a4"/>
        <w:numPr>
          <w:ilvl w:val="4"/>
          <w:numId w:val="104"/>
        </w:numPr>
        <w:tabs>
          <w:tab w:val="left" w:pos="2199"/>
        </w:tabs>
        <w:spacing w:before="4"/>
        <w:ind w:right="434" w:firstLine="710"/>
        <w:jc w:val="both"/>
        <w:rPr>
          <w:sz w:val="24"/>
        </w:rPr>
      </w:pPr>
      <w:r>
        <w:rPr>
          <w:sz w:val="24"/>
        </w:rPr>
        <w:t>Содержательно-методическая линия «Множества и логика» включает в себя элементы</w:t>
      </w:r>
      <w:r>
        <w:rPr>
          <w:spacing w:val="-6"/>
          <w:sz w:val="24"/>
        </w:rPr>
        <w:t xml:space="preserve"> </w:t>
      </w:r>
      <w:r>
        <w:rPr>
          <w:sz w:val="24"/>
        </w:rPr>
        <w:t>теории</w:t>
      </w:r>
      <w:r>
        <w:rPr>
          <w:spacing w:val="-15"/>
          <w:sz w:val="24"/>
        </w:rPr>
        <w:t xml:space="preserve"> </w:t>
      </w:r>
      <w:r>
        <w:rPr>
          <w:sz w:val="24"/>
        </w:rPr>
        <w:t>множеств</w:t>
      </w:r>
      <w:r>
        <w:rPr>
          <w:spacing w:val="-10"/>
          <w:sz w:val="24"/>
        </w:rPr>
        <w:t xml:space="preserve"> </w:t>
      </w:r>
      <w:r>
        <w:rPr>
          <w:sz w:val="24"/>
        </w:rPr>
        <w:t>и</w:t>
      </w:r>
      <w:r>
        <w:rPr>
          <w:spacing w:val="-9"/>
          <w:sz w:val="24"/>
        </w:rPr>
        <w:t xml:space="preserve"> </w:t>
      </w:r>
      <w:r>
        <w:rPr>
          <w:sz w:val="24"/>
        </w:rPr>
        <w:t>математической</w:t>
      </w:r>
      <w:r>
        <w:rPr>
          <w:spacing w:val="-12"/>
          <w:sz w:val="24"/>
        </w:rPr>
        <w:t xml:space="preserve"> </w:t>
      </w:r>
      <w:r>
        <w:rPr>
          <w:sz w:val="24"/>
        </w:rPr>
        <w:t>логики.</w:t>
      </w:r>
      <w:r>
        <w:rPr>
          <w:spacing w:val="-10"/>
          <w:sz w:val="24"/>
        </w:rPr>
        <w:t xml:space="preserve"> </w:t>
      </w:r>
      <w:r>
        <w:rPr>
          <w:sz w:val="24"/>
        </w:rPr>
        <w:t>Теоретико-множественные</w:t>
      </w:r>
      <w:r>
        <w:rPr>
          <w:spacing w:val="-14"/>
          <w:sz w:val="24"/>
        </w:rPr>
        <w:t xml:space="preserve"> </w:t>
      </w:r>
      <w:r>
        <w:rPr>
          <w:sz w:val="24"/>
        </w:rPr>
        <w:t>представления пронизывают весь курс школьной математики и предлагают наиболее универсальный язык, объединяющий</w:t>
      </w:r>
      <w:r>
        <w:rPr>
          <w:spacing w:val="-15"/>
          <w:sz w:val="24"/>
        </w:rPr>
        <w:t xml:space="preserve"> </w:t>
      </w:r>
      <w:r>
        <w:rPr>
          <w:sz w:val="24"/>
        </w:rPr>
        <w:t>все</w:t>
      </w:r>
      <w:r>
        <w:rPr>
          <w:spacing w:val="-15"/>
          <w:sz w:val="24"/>
        </w:rPr>
        <w:t xml:space="preserve"> </w:t>
      </w:r>
      <w:r>
        <w:rPr>
          <w:sz w:val="24"/>
        </w:rPr>
        <w:t>разделы</w:t>
      </w:r>
      <w:r>
        <w:rPr>
          <w:spacing w:val="-15"/>
          <w:sz w:val="24"/>
        </w:rPr>
        <w:t xml:space="preserve"> </w:t>
      </w:r>
      <w:r>
        <w:rPr>
          <w:sz w:val="24"/>
        </w:rPr>
        <w:t>математики</w:t>
      </w:r>
      <w:r>
        <w:rPr>
          <w:spacing w:val="-15"/>
          <w:sz w:val="24"/>
        </w:rPr>
        <w:t xml:space="preserve"> </w:t>
      </w:r>
      <w:r>
        <w:rPr>
          <w:sz w:val="24"/>
        </w:rPr>
        <w:t>и</w:t>
      </w:r>
      <w:r>
        <w:rPr>
          <w:spacing w:val="-15"/>
          <w:sz w:val="24"/>
        </w:rPr>
        <w:t xml:space="preserve"> </w:t>
      </w:r>
      <w:r>
        <w:rPr>
          <w:sz w:val="24"/>
        </w:rPr>
        <w:t>её</w:t>
      </w:r>
      <w:r>
        <w:rPr>
          <w:spacing w:val="-15"/>
          <w:sz w:val="24"/>
        </w:rPr>
        <w:t xml:space="preserve"> </w:t>
      </w:r>
      <w:r>
        <w:rPr>
          <w:sz w:val="24"/>
        </w:rPr>
        <w:t>приложений,</w:t>
      </w:r>
      <w:r>
        <w:rPr>
          <w:spacing w:val="-15"/>
          <w:sz w:val="24"/>
        </w:rPr>
        <w:t xml:space="preserve"> </w:t>
      </w:r>
      <w:r>
        <w:rPr>
          <w:sz w:val="24"/>
        </w:rPr>
        <w:t>они</w:t>
      </w:r>
      <w:r>
        <w:rPr>
          <w:spacing w:val="-15"/>
          <w:sz w:val="24"/>
        </w:rPr>
        <w:t xml:space="preserve"> </w:t>
      </w:r>
      <w:r>
        <w:rPr>
          <w:sz w:val="24"/>
        </w:rPr>
        <w:t>связывают</w:t>
      </w:r>
      <w:r>
        <w:rPr>
          <w:spacing w:val="-15"/>
          <w:sz w:val="24"/>
        </w:rPr>
        <w:t xml:space="preserve"> </w:t>
      </w:r>
      <w:r>
        <w:rPr>
          <w:sz w:val="24"/>
        </w:rPr>
        <w:t>разные</w:t>
      </w:r>
      <w:r>
        <w:rPr>
          <w:spacing w:val="-15"/>
          <w:sz w:val="24"/>
        </w:rPr>
        <w:t xml:space="preserve"> </w:t>
      </w:r>
      <w:r>
        <w:rPr>
          <w:sz w:val="24"/>
        </w:rPr>
        <w:t>математические дисциплины</w:t>
      </w:r>
      <w:r>
        <w:rPr>
          <w:spacing w:val="-2"/>
          <w:sz w:val="24"/>
        </w:rPr>
        <w:t xml:space="preserve"> </w:t>
      </w:r>
      <w:r>
        <w:rPr>
          <w:sz w:val="24"/>
        </w:rPr>
        <w:t>и их</w:t>
      </w:r>
      <w:r>
        <w:rPr>
          <w:spacing w:val="-4"/>
          <w:sz w:val="24"/>
        </w:rPr>
        <w:t xml:space="preserve"> </w:t>
      </w:r>
      <w:r>
        <w:rPr>
          <w:sz w:val="24"/>
        </w:rPr>
        <w:t>приложения в</w:t>
      </w:r>
      <w:r>
        <w:rPr>
          <w:spacing w:val="-2"/>
          <w:sz w:val="24"/>
        </w:rPr>
        <w:t xml:space="preserve"> </w:t>
      </w:r>
      <w:r>
        <w:rPr>
          <w:sz w:val="24"/>
        </w:rPr>
        <w:t>единое</w:t>
      </w:r>
      <w:r>
        <w:rPr>
          <w:spacing w:val="-5"/>
          <w:sz w:val="24"/>
        </w:rPr>
        <w:t xml:space="preserve"> </w:t>
      </w:r>
      <w:r>
        <w:rPr>
          <w:sz w:val="24"/>
        </w:rPr>
        <w:t>целое.</w:t>
      </w:r>
      <w:r>
        <w:rPr>
          <w:spacing w:val="-2"/>
          <w:sz w:val="24"/>
        </w:rPr>
        <w:t xml:space="preserve"> </w:t>
      </w:r>
      <w:r>
        <w:rPr>
          <w:sz w:val="24"/>
        </w:rPr>
        <w:t>Поэтому</w:t>
      </w:r>
      <w:r>
        <w:rPr>
          <w:spacing w:val="-9"/>
          <w:sz w:val="24"/>
        </w:rPr>
        <w:t xml:space="preserve"> </w:t>
      </w:r>
      <w:r>
        <w:rPr>
          <w:sz w:val="24"/>
        </w:rPr>
        <w:t>важно дать</w:t>
      </w:r>
      <w:r>
        <w:rPr>
          <w:spacing w:val="-2"/>
          <w:sz w:val="24"/>
        </w:rPr>
        <w:t xml:space="preserve"> </w:t>
      </w:r>
      <w:r>
        <w:rPr>
          <w:sz w:val="24"/>
        </w:rPr>
        <w:t>возможность</w:t>
      </w:r>
      <w:r>
        <w:rPr>
          <w:spacing w:val="-2"/>
          <w:sz w:val="24"/>
        </w:rPr>
        <w:t xml:space="preserve"> </w:t>
      </w:r>
      <w:r>
        <w:rPr>
          <w:sz w:val="24"/>
        </w:rPr>
        <w:t>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DE4242" w:rsidRDefault="00DD402F" w:rsidP="00742382">
      <w:pPr>
        <w:pStyle w:val="a4"/>
        <w:numPr>
          <w:ilvl w:val="3"/>
          <w:numId w:val="104"/>
        </w:numPr>
        <w:tabs>
          <w:tab w:val="left" w:pos="2017"/>
        </w:tabs>
        <w:spacing w:line="275" w:lineRule="exact"/>
        <w:ind w:left="2017" w:hanging="1021"/>
        <w:jc w:val="both"/>
        <w:rPr>
          <w:sz w:val="24"/>
        </w:rPr>
      </w:pPr>
      <w:r>
        <w:rPr>
          <w:sz w:val="24"/>
        </w:rPr>
        <w:t>В</w:t>
      </w:r>
      <w:r>
        <w:rPr>
          <w:spacing w:val="35"/>
          <w:sz w:val="24"/>
        </w:rPr>
        <w:t xml:space="preserve"> </w:t>
      </w:r>
      <w:r>
        <w:rPr>
          <w:sz w:val="24"/>
        </w:rPr>
        <w:t>курсе</w:t>
      </w:r>
      <w:r>
        <w:rPr>
          <w:spacing w:val="38"/>
          <w:sz w:val="24"/>
        </w:rPr>
        <w:t xml:space="preserve"> </w:t>
      </w:r>
      <w:r>
        <w:rPr>
          <w:sz w:val="24"/>
        </w:rPr>
        <w:t>«Алгебра</w:t>
      </w:r>
      <w:r>
        <w:rPr>
          <w:spacing w:val="38"/>
          <w:sz w:val="24"/>
        </w:rPr>
        <w:t xml:space="preserve"> </w:t>
      </w:r>
      <w:r>
        <w:rPr>
          <w:sz w:val="24"/>
        </w:rPr>
        <w:t>и</w:t>
      </w:r>
      <w:r>
        <w:rPr>
          <w:spacing w:val="40"/>
          <w:sz w:val="24"/>
        </w:rPr>
        <w:t xml:space="preserve"> </w:t>
      </w:r>
      <w:r>
        <w:rPr>
          <w:sz w:val="24"/>
        </w:rPr>
        <w:t>начала</w:t>
      </w:r>
      <w:r>
        <w:rPr>
          <w:spacing w:val="34"/>
          <w:sz w:val="24"/>
        </w:rPr>
        <w:t xml:space="preserve"> </w:t>
      </w:r>
      <w:r>
        <w:rPr>
          <w:sz w:val="24"/>
        </w:rPr>
        <w:t>математического</w:t>
      </w:r>
      <w:r>
        <w:rPr>
          <w:spacing w:val="39"/>
          <w:sz w:val="24"/>
        </w:rPr>
        <w:t xml:space="preserve"> </w:t>
      </w:r>
      <w:r>
        <w:rPr>
          <w:sz w:val="24"/>
        </w:rPr>
        <w:t>анализа»</w:t>
      </w:r>
      <w:r>
        <w:rPr>
          <w:spacing w:val="34"/>
          <w:sz w:val="24"/>
        </w:rPr>
        <w:t xml:space="preserve"> </w:t>
      </w:r>
      <w:r>
        <w:rPr>
          <w:sz w:val="24"/>
        </w:rPr>
        <w:t>присутствуют</w:t>
      </w:r>
      <w:r>
        <w:rPr>
          <w:spacing w:val="41"/>
          <w:sz w:val="24"/>
        </w:rPr>
        <w:t xml:space="preserve"> </w:t>
      </w:r>
      <w:r>
        <w:rPr>
          <w:spacing w:val="-2"/>
          <w:sz w:val="24"/>
        </w:rPr>
        <w:t>основы</w:t>
      </w:r>
    </w:p>
    <w:p w:rsidR="00DE4242" w:rsidRDefault="00DE4242">
      <w:pPr>
        <w:pStyle w:val="a4"/>
        <w:spacing w:line="275" w:lineRule="exact"/>
        <w:rPr>
          <w:sz w:val="24"/>
        </w:rPr>
        <w:sectPr w:rsidR="00DE4242">
          <w:pgSz w:w="11910" w:h="16390"/>
          <w:pgMar w:top="640" w:right="283" w:bottom="1160" w:left="992" w:header="0" w:footer="936" w:gutter="0"/>
          <w:cols w:space="720"/>
        </w:sectPr>
      </w:pPr>
    </w:p>
    <w:p w:rsidR="00DE4242" w:rsidRDefault="00DD402F">
      <w:pPr>
        <w:pStyle w:val="a3"/>
        <w:spacing w:before="70"/>
        <w:ind w:right="431" w:firstLine="0"/>
      </w:pPr>
      <w:r>
        <w:lastRenderedPageBreak/>
        <w:t>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курса «Алгебра и начала математического анализа».</w:t>
      </w:r>
    </w:p>
    <w:p w:rsidR="00DE4242" w:rsidRDefault="00DD402F">
      <w:pPr>
        <w:pStyle w:val="a3"/>
        <w:ind w:right="433"/>
      </w:pPr>
      <w:r>
        <w:t>119.7.1.10.</w:t>
      </w:r>
      <w:r>
        <w:rPr>
          <w:spacing w:val="-4"/>
        </w:rPr>
        <w:t xml:space="preserve"> </w:t>
      </w:r>
      <w:r>
        <w:t>Общее число часов, рекомендованных</w:t>
      </w:r>
      <w:r>
        <w:rPr>
          <w:spacing w:val="-4"/>
        </w:rPr>
        <w:t xml:space="preserve"> </w:t>
      </w:r>
      <w:r>
        <w:t xml:space="preserve">для изучения учебного курса «Алгебра и начала математического анализа» - 272 </w:t>
      </w:r>
      <w:r>
        <w:rPr>
          <w:position w:val="1"/>
        </w:rPr>
        <w:t xml:space="preserve">часа: в 10 классе - 136 часов (4 часа в неделю), в 11 классе - 136 часов (4 часа в неделю). </w:t>
      </w:r>
      <w:r>
        <w:t>Используется возможность корректировки общего числа часов, рекомендованных для изучения предмета, с учетом индивидуального подхода образовательных организаций к углубленному изучению математики, в рамках соблюдения гигиенических нормативов к недельной образовательной нагрузке.</w:t>
      </w:r>
    </w:p>
    <w:p w:rsidR="00DE4242" w:rsidRDefault="00DE4242">
      <w:pPr>
        <w:pStyle w:val="a3"/>
        <w:ind w:left="0" w:firstLine="0"/>
        <w:jc w:val="left"/>
      </w:pPr>
    </w:p>
    <w:p w:rsidR="00DE4242" w:rsidRDefault="00DD402F" w:rsidP="00742382">
      <w:pPr>
        <w:pStyle w:val="a4"/>
        <w:numPr>
          <w:ilvl w:val="2"/>
          <w:numId w:val="104"/>
        </w:numPr>
        <w:tabs>
          <w:tab w:val="left" w:pos="1840"/>
        </w:tabs>
        <w:ind w:left="1840" w:hanging="844"/>
        <w:jc w:val="both"/>
        <w:rPr>
          <w:sz w:val="24"/>
        </w:rPr>
      </w:pPr>
      <w:r>
        <w:rPr>
          <w:sz w:val="24"/>
        </w:rPr>
        <w:t>Содержание</w:t>
      </w:r>
      <w:r>
        <w:rPr>
          <w:spacing w:val="-8"/>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10</w:t>
      </w:r>
      <w:r>
        <w:rPr>
          <w:spacing w:val="-6"/>
          <w:sz w:val="24"/>
        </w:rPr>
        <w:t xml:space="preserve"> </w:t>
      </w:r>
      <w:r>
        <w:rPr>
          <w:spacing w:val="-2"/>
          <w:sz w:val="24"/>
        </w:rPr>
        <w:t>классе.</w:t>
      </w:r>
    </w:p>
    <w:p w:rsidR="00DE4242" w:rsidRDefault="00DD402F" w:rsidP="00742382">
      <w:pPr>
        <w:pStyle w:val="a4"/>
        <w:numPr>
          <w:ilvl w:val="3"/>
          <w:numId w:val="104"/>
        </w:numPr>
        <w:tabs>
          <w:tab w:val="left" w:pos="2017"/>
        </w:tabs>
        <w:spacing w:before="3" w:line="275" w:lineRule="exact"/>
        <w:ind w:left="2017" w:hanging="1021"/>
        <w:jc w:val="both"/>
        <w:rPr>
          <w:sz w:val="24"/>
        </w:rPr>
      </w:pPr>
      <w:r>
        <w:rPr>
          <w:sz w:val="24"/>
        </w:rPr>
        <w:t>Числа</w:t>
      </w:r>
      <w:r>
        <w:rPr>
          <w:spacing w:val="-4"/>
          <w:sz w:val="24"/>
        </w:rPr>
        <w:t xml:space="preserve"> </w:t>
      </w:r>
      <w:r>
        <w:rPr>
          <w:sz w:val="24"/>
        </w:rPr>
        <w:t>и</w:t>
      </w:r>
      <w:r>
        <w:rPr>
          <w:spacing w:val="-1"/>
          <w:sz w:val="24"/>
        </w:rPr>
        <w:t xml:space="preserve"> </w:t>
      </w:r>
      <w:r>
        <w:rPr>
          <w:spacing w:val="-2"/>
          <w:sz w:val="24"/>
        </w:rPr>
        <w:t>вычисления.</w:t>
      </w:r>
    </w:p>
    <w:p w:rsidR="00DE4242" w:rsidRDefault="00DD402F">
      <w:pPr>
        <w:pStyle w:val="a3"/>
        <w:ind w:right="430"/>
      </w:pPr>
      <w: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DE4242" w:rsidRDefault="00DD402F">
      <w:pPr>
        <w:pStyle w:val="a3"/>
        <w:spacing w:before="1"/>
        <w:ind w:right="440"/>
      </w:pPr>
      <w:r>
        <w:t>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w:t>
      </w:r>
    </w:p>
    <w:p w:rsidR="00DE4242" w:rsidRDefault="00DD402F">
      <w:pPr>
        <w:pStyle w:val="a3"/>
        <w:spacing w:line="242" w:lineRule="auto"/>
        <w:ind w:right="434"/>
      </w:pPr>
      <w: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DE4242" w:rsidRDefault="00DD402F">
      <w:pPr>
        <w:pStyle w:val="a3"/>
        <w:spacing w:line="271" w:lineRule="exact"/>
        <w:ind w:left="996" w:firstLine="0"/>
      </w:pPr>
      <w:r>
        <w:t>Арифметический</w:t>
      </w:r>
      <w:r>
        <w:rPr>
          <w:spacing w:val="-4"/>
        </w:rPr>
        <w:t xml:space="preserve"> </w:t>
      </w:r>
      <w:r>
        <w:t>корень</w:t>
      </w:r>
      <w:r>
        <w:rPr>
          <w:spacing w:val="-3"/>
        </w:rPr>
        <w:t xml:space="preserve"> </w:t>
      </w:r>
      <w:r>
        <w:t>натуральной</w:t>
      </w:r>
      <w:r>
        <w:rPr>
          <w:spacing w:val="-1"/>
        </w:rPr>
        <w:t xml:space="preserve"> </w:t>
      </w:r>
      <w:r>
        <w:t>степени</w:t>
      </w:r>
      <w:r>
        <w:rPr>
          <w:spacing w:val="-6"/>
        </w:rPr>
        <w:t xml:space="preserve"> </w:t>
      </w:r>
      <w:r>
        <w:t>и</w:t>
      </w:r>
      <w:r>
        <w:rPr>
          <w:spacing w:val="-2"/>
        </w:rPr>
        <w:t xml:space="preserve"> </w:t>
      </w:r>
      <w:r>
        <w:t>его</w:t>
      </w:r>
      <w:r>
        <w:rPr>
          <w:spacing w:val="-2"/>
        </w:rPr>
        <w:t xml:space="preserve"> свойства.</w:t>
      </w:r>
    </w:p>
    <w:p w:rsidR="00DE4242" w:rsidRDefault="00DD402F">
      <w:pPr>
        <w:pStyle w:val="a3"/>
        <w:spacing w:before="3" w:line="237" w:lineRule="auto"/>
        <w:ind w:right="439"/>
      </w:pPr>
      <w:r>
        <w:t xml:space="preserve">Степень с рациональным показателем и её свойства, степень с действительным </w:t>
      </w:r>
      <w:r>
        <w:rPr>
          <w:spacing w:val="-2"/>
        </w:rPr>
        <w:t>показателем.</w:t>
      </w:r>
    </w:p>
    <w:p w:rsidR="00DE4242" w:rsidRDefault="00DD402F">
      <w:pPr>
        <w:pStyle w:val="a3"/>
        <w:spacing w:before="3" w:line="275" w:lineRule="exact"/>
        <w:ind w:left="996" w:firstLine="0"/>
      </w:pPr>
      <w:r>
        <w:t>Логарифм</w:t>
      </w:r>
      <w:r>
        <w:rPr>
          <w:spacing w:val="-6"/>
        </w:rPr>
        <w:t xml:space="preserve"> </w:t>
      </w:r>
      <w:r>
        <w:t>числа.</w:t>
      </w:r>
      <w:r>
        <w:rPr>
          <w:spacing w:val="-6"/>
        </w:rPr>
        <w:t xml:space="preserve"> </w:t>
      </w:r>
      <w:r>
        <w:t>Свойства</w:t>
      </w:r>
      <w:r>
        <w:rPr>
          <w:spacing w:val="-5"/>
        </w:rPr>
        <w:t xml:space="preserve"> </w:t>
      </w:r>
      <w:r>
        <w:t>логарифма.</w:t>
      </w:r>
      <w:r>
        <w:rPr>
          <w:spacing w:val="-2"/>
        </w:rPr>
        <w:t xml:space="preserve"> </w:t>
      </w:r>
      <w:r>
        <w:t>Десятичные</w:t>
      </w:r>
      <w:r>
        <w:rPr>
          <w:spacing w:val="-5"/>
        </w:rPr>
        <w:t xml:space="preserve"> </w:t>
      </w:r>
      <w:r>
        <w:t>и</w:t>
      </w:r>
      <w:r>
        <w:rPr>
          <w:spacing w:val="-8"/>
        </w:rPr>
        <w:t xml:space="preserve"> </w:t>
      </w:r>
      <w:r>
        <w:t>натуральные</w:t>
      </w:r>
      <w:r>
        <w:rPr>
          <w:spacing w:val="-4"/>
        </w:rPr>
        <w:t xml:space="preserve"> </w:t>
      </w:r>
      <w:r>
        <w:rPr>
          <w:spacing w:val="-2"/>
        </w:rPr>
        <w:t>логарифмы.</w:t>
      </w:r>
    </w:p>
    <w:p w:rsidR="00DE4242" w:rsidRDefault="00DD402F">
      <w:pPr>
        <w:pStyle w:val="a3"/>
        <w:spacing w:line="242" w:lineRule="auto"/>
        <w:ind w:right="443"/>
      </w:pPr>
      <w:r>
        <w:t>Синус, косинус, тангенс, котангенс числового аргумента. Арксинус, арккосинус и арктангенс числового аргумента.</w:t>
      </w:r>
    </w:p>
    <w:p w:rsidR="00DE4242" w:rsidRDefault="00DD402F" w:rsidP="00742382">
      <w:pPr>
        <w:pStyle w:val="a4"/>
        <w:numPr>
          <w:ilvl w:val="3"/>
          <w:numId w:val="104"/>
        </w:numPr>
        <w:tabs>
          <w:tab w:val="left" w:pos="2017"/>
        </w:tabs>
        <w:spacing w:line="271" w:lineRule="exact"/>
        <w:ind w:left="2017" w:hanging="1021"/>
        <w:jc w:val="both"/>
        <w:rPr>
          <w:sz w:val="24"/>
        </w:rPr>
      </w:pPr>
      <w:r>
        <w:rPr>
          <w:sz w:val="24"/>
        </w:rPr>
        <w:t>Уравнения</w:t>
      </w:r>
      <w:r>
        <w:rPr>
          <w:spacing w:val="-5"/>
          <w:sz w:val="24"/>
        </w:rPr>
        <w:t xml:space="preserve"> </w:t>
      </w:r>
      <w:r>
        <w:rPr>
          <w:sz w:val="24"/>
        </w:rPr>
        <w:t>и</w:t>
      </w:r>
      <w:r>
        <w:rPr>
          <w:spacing w:val="2"/>
          <w:sz w:val="24"/>
        </w:rPr>
        <w:t xml:space="preserve"> </w:t>
      </w:r>
      <w:r>
        <w:rPr>
          <w:spacing w:val="-2"/>
          <w:sz w:val="24"/>
        </w:rPr>
        <w:t>неравенства.</w:t>
      </w:r>
    </w:p>
    <w:p w:rsidR="00DE4242" w:rsidRDefault="00DD402F">
      <w:pPr>
        <w:pStyle w:val="a3"/>
        <w:spacing w:before="2" w:line="275" w:lineRule="exact"/>
        <w:ind w:left="996" w:firstLine="0"/>
      </w:pPr>
      <w:r>
        <w:t>Тождества</w:t>
      </w:r>
      <w:r>
        <w:rPr>
          <w:spacing w:val="50"/>
          <w:w w:val="150"/>
        </w:rPr>
        <w:t xml:space="preserve">  </w:t>
      </w:r>
      <w:r>
        <w:t>и</w:t>
      </w:r>
      <w:r>
        <w:rPr>
          <w:spacing w:val="52"/>
          <w:w w:val="150"/>
        </w:rPr>
        <w:t xml:space="preserve">  </w:t>
      </w:r>
      <w:r>
        <w:t>тождественные</w:t>
      </w:r>
      <w:r>
        <w:rPr>
          <w:spacing w:val="50"/>
          <w:w w:val="150"/>
        </w:rPr>
        <w:t xml:space="preserve">  </w:t>
      </w:r>
      <w:r>
        <w:t>преобразования.</w:t>
      </w:r>
      <w:r>
        <w:rPr>
          <w:spacing w:val="53"/>
          <w:w w:val="150"/>
        </w:rPr>
        <w:t xml:space="preserve">  </w:t>
      </w:r>
      <w:r>
        <w:t>Уравнение,</w:t>
      </w:r>
      <w:r>
        <w:rPr>
          <w:spacing w:val="52"/>
          <w:w w:val="150"/>
        </w:rPr>
        <w:t xml:space="preserve">  </w:t>
      </w:r>
      <w:r>
        <w:t>корень</w:t>
      </w:r>
      <w:r>
        <w:rPr>
          <w:spacing w:val="52"/>
          <w:w w:val="150"/>
        </w:rPr>
        <w:t xml:space="preserve">  </w:t>
      </w:r>
      <w:r>
        <w:rPr>
          <w:spacing w:val="-2"/>
        </w:rPr>
        <w:t>уравнения.</w:t>
      </w:r>
    </w:p>
    <w:p w:rsidR="00DE4242" w:rsidRDefault="00DD402F">
      <w:pPr>
        <w:pStyle w:val="a3"/>
        <w:spacing w:line="274" w:lineRule="exact"/>
        <w:ind w:firstLine="0"/>
      </w:pPr>
      <w:r>
        <w:t>Равносильные</w:t>
      </w:r>
      <w:r>
        <w:rPr>
          <w:spacing w:val="-8"/>
        </w:rPr>
        <w:t xml:space="preserve"> </w:t>
      </w:r>
      <w:r>
        <w:t>уравнения</w:t>
      </w:r>
      <w:r>
        <w:rPr>
          <w:spacing w:val="-4"/>
        </w:rPr>
        <w:t xml:space="preserve"> </w:t>
      </w:r>
      <w:r>
        <w:t>и</w:t>
      </w:r>
      <w:r>
        <w:rPr>
          <w:spacing w:val="-4"/>
        </w:rPr>
        <w:t xml:space="preserve"> </w:t>
      </w:r>
      <w:r>
        <w:t>уравнения-следствия.</w:t>
      </w:r>
      <w:r>
        <w:rPr>
          <w:spacing w:val="-3"/>
        </w:rPr>
        <w:t xml:space="preserve"> </w:t>
      </w:r>
      <w:r>
        <w:t>Неравенство,</w:t>
      </w:r>
      <w:r>
        <w:rPr>
          <w:spacing w:val="-3"/>
        </w:rPr>
        <w:t xml:space="preserve"> </w:t>
      </w:r>
      <w:r>
        <w:t>решение</w:t>
      </w:r>
      <w:r>
        <w:rPr>
          <w:spacing w:val="-9"/>
        </w:rPr>
        <w:t xml:space="preserve"> </w:t>
      </w:r>
      <w:r>
        <w:rPr>
          <w:spacing w:val="-2"/>
        </w:rPr>
        <w:t>неравенства.</w:t>
      </w:r>
    </w:p>
    <w:p w:rsidR="00DE4242" w:rsidRDefault="00DD402F">
      <w:pPr>
        <w:pStyle w:val="a3"/>
        <w:ind w:right="433"/>
      </w:pPr>
      <w:r>
        <w:t>Основные методы решения целых и дробно-рациональных уравнений и неравенств. Многочлены</w:t>
      </w:r>
      <w:r>
        <w:rPr>
          <w:spacing w:val="-7"/>
        </w:rPr>
        <w:t xml:space="preserve"> </w:t>
      </w:r>
      <w:r>
        <w:t>от</w:t>
      </w:r>
      <w:r>
        <w:rPr>
          <w:spacing w:val="-13"/>
        </w:rPr>
        <w:t xml:space="preserve"> </w:t>
      </w:r>
      <w:r>
        <w:t>одной</w:t>
      </w:r>
      <w:r>
        <w:rPr>
          <w:spacing w:val="-8"/>
        </w:rPr>
        <w:t xml:space="preserve"> </w:t>
      </w:r>
      <w:r>
        <w:t>переменной.</w:t>
      </w:r>
      <w:r>
        <w:rPr>
          <w:spacing w:val="-6"/>
        </w:rPr>
        <w:t xml:space="preserve"> </w:t>
      </w:r>
      <w:r>
        <w:t>Деление</w:t>
      </w:r>
      <w:r>
        <w:rPr>
          <w:spacing w:val="-10"/>
        </w:rPr>
        <w:t xml:space="preserve"> </w:t>
      </w:r>
      <w:r>
        <w:t>многочлена</w:t>
      </w:r>
      <w:r>
        <w:rPr>
          <w:spacing w:val="-10"/>
        </w:rPr>
        <w:t xml:space="preserve"> </w:t>
      </w:r>
      <w:r>
        <w:t>на</w:t>
      </w:r>
      <w:r>
        <w:rPr>
          <w:spacing w:val="-10"/>
        </w:rPr>
        <w:t xml:space="preserve"> </w:t>
      </w:r>
      <w:r>
        <w:t>многочлен</w:t>
      </w:r>
      <w:r>
        <w:rPr>
          <w:spacing w:val="-3"/>
        </w:rPr>
        <w:t xml:space="preserve"> </w:t>
      </w:r>
      <w:r>
        <w:t>с</w:t>
      </w:r>
      <w:r>
        <w:rPr>
          <w:spacing w:val="-14"/>
        </w:rPr>
        <w:t xml:space="preserve"> </w:t>
      </w:r>
      <w:r>
        <w:t>остатком.</w:t>
      </w:r>
      <w:r>
        <w:rPr>
          <w:spacing w:val="-6"/>
        </w:rPr>
        <w:t xml:space="preserve"> </w:t>
      </w:r>
      <w:r>
        <w:t>Теорема</w:t>
      </w:r>
      <w:r>
        <w:rPr>
          <w:spacing w:val="-10"/>
        </w:rPr>
        <w:t xml:space="preserve"> </w:t>
      </w:r>
      <w:r>
        <w:t>Безу. Многочлены с целыми коэффициентами. Теорема Виета.</w:t>
      </w:r>
    </w:p>
    <w:p w:rsidR="00DE4242" w:rsidRDefault="00DD402F">
      <w:pPr>
        <w:pStyle w:val="a3"/>
        <w:spacing w:before="2"/>
        <w:ind w:left="996" w:right="840" w:firstLine="0"/>
        <w:jc w:val="left"/>
      </w:pPr>
      <w:r>
        <w:t>Преобразования числовых выражений, содержащих степени и корни. Иррациональные</w:t>
      </w:r>
      <w:r>
        <w:rPr>
          <w:spacing w:val="-5"/>
        </w:rPr>
        <w:t xml:space="preserve"> </w:t>
      </w:r>
      <w:r>
        <w:t>уравнения.</w:t>
      </w:r>
      <w:r>
        <w:rPr>
          <w:spacing w:val="-2"/>
        </w:rPr>
        <w:t xml:space="preserve"> </w:t>
      </w:r>
      <w:r>
        <w:t>Основные</w:t>
      </w:r>
      <w:r>
        <w:rPr>
          <w:spacing w:val="-9"/>
        </w:rPr>
        <w:t xml:space="preserve"> </w:t>
      </w:r>
      <w:r>
        <w:t>методы</w:t>
      </w:r>
      <w:r>
        <w:rPr>
          <w:spacing w:val="-7"/>
        </w:rPr>
        <w:t xml:space="preserve"> </w:t>
      </w:r>
      <w:r>
        <w:t>решения</w:t>
      </w:r>
      <w:r>
        <w:rPr>
          <w:spacing w:val="-8"/>
        </w:rPr>
        <w:t xml:space="preserve"> </w:t>
      </w:r>
      <w:r>
        <w:t>иррациональных</w:t>
      </w:r>
      <w:r>
        <w:rPr>
          <w:spacing w:val="-8"/>
        </w:rPr>
        <w:t xml:space="preserve"> </w:t>
      </w:r>
      <w:r>
        <w:t>уравнений. Показательные уравнения. Основные методы решения показательных уравнений.</w:t>
      </w:r>
    </w:p>
    <w:p w:rsidR="00DE4242" w:rsidRDefault="00DD402F">
      <w:pPr>
        <w:pStyle w:val="a3"/>
        <w:spacing w:line="274" w:lineRule="exact"/>
        <w:ind w:left="996" w:firstLine="0"/>
        <w:jc w:val="left"/>
      </w:pPr>
      <w:r>
        <w:t>Преобразование</w:t>
      </w:r>
      <w:r>
        <w:rPr>
          <w:spacing w:val="-8"/>
        </w:rPr>
        <w:t xml:space="preserve"> </w:t>
      </w:r>
      <w:r>
        <w:t>выражений,</w:t>
      </w:r>
      <w:r>
        <w:rPr>
          <w:spacing w:val="-5"/>
        </w:rPr>
        <w:t xml:space="preserve"> </w:t>
      </w:r>
      <w:r>
        <w:t>содержащих</w:t>
      </w:r>
      <w:r>
        <w:rPr>
          <w:spacing w:val="-6"/>
        </w:rPr>
        <w:t xml:space="preserve"> </w:t>
      </w:r>
      <w:r>
        <w:rPr>
          <w:spacing w:val="-2"/>
        </w:rPr>
        <w:t>логарифмы.</w:t>
      </w:r>
    </w:p>
    <w:p w:rsidR="00DE4242" w:rsidRDefault="00DD402F">
      <w:pPr>
        <w:pStyle w:val="a3"/>
        <w:spacing w:before="2" w:line="275" w:lineRule="exact"/>
        <w:ind w:left="996" w:firstLine="0"/>
        <w:jc w:val="left"/>
      </w:pPr>
      <w:r>
        <w:t>Логарифмические</w:t>
      </w:r>
      <w:r>
        <w:rPr>
          <w:spacing w:val="-9"/>
        </w:rPr>
        <w:t xml:space="preserve"> </w:t>
      </w:r>
      <w:r>
        <w:t>уравнения.</w:t>
      </w:r>
      <w:r>
        <w:rPr>
          <w:spacing w:val="-3"/>
        </w:rPr>
        <w:t xml:space="preserve"> </w:t>
      </w:r>
      <w:r>
        <w:t>Основные</w:t>
      </w:r>
      <w:r>
        <w:rPr>
          <w:spacing w:val="-11"/>
        </w:rPr>
        <w:t xml:space="preserve"> </w:t>
      </w:r>
      <w:r>
        <w:t>методы</w:t>
      </w:r>
      <w:r>
        <w:rPr>
          <w:spacing w:val="-5"/>
        </w:rPr>
        <w:t xml:space="preserve"> </w:t>
      </w:r>
      <w:r>
        <w:t>решения</w:t>
      </w:r>
      <w:r>
        <w:rPr>
          <w:spacing w:val="-5"/>
        </w:rPr>
        <w:t xml:space="preserve"> </w:t>
      </w:r>
      <w:r>
        <w:t>логарифмических</w:t>
      </w:r>
      <w:r>
        <w:rPr>
          <w:spacing w:val="-5"/>
        </w:rPr>
        <w:t xml:space="preserve"> </w:t>
      </w:r>
      <w:r>
        <w:rPr>
          <w:spacing w:val="-2"/>
        </w:rPr>
        <w:t>уравнений.</w:t>
      </w:r>
    </w:p>
    <w:p w:rsidR="00DE4242" w:rsidRDefault="00DD402F">
      <w:pPr>
        <w:pStyle w:val="a3"/>
        <w:spacing w:line="242" w:lineRule="auto"/>
        <w:ind w:right="435"/>
      </w:pPr>
      <w:r>
        <w:t>Основные тригонометрические формулы. Преобразование тригонометрических выражений. Решение тригонометрических уравнений.</w:t>
      </w:r>
    </w:p>
    <w:p w:rsidR="00DE4242" w:rsidRDefault="00DD402F">
      <w:pPr>
        <w:pStyle w:val="a3"/>
        <w:ind w:right="429"/>
      </w:pPr>
      <w: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w:t>
      </w:r>
      <w:r>
        <w:rPr>
          <w:spacing w:val="-3"/>
        </w:rPr>
        <w:t xml:space="preserve"> </w:t>
      </w:r>
      <w:r>
        <w:t>системы линейных</w:t>
      </w:r>
      <w:r>
        <w:rPr>
          <w:spacing w:val="-2"/>
        </w:rPr>
        <w:t xml:space="preserve"> </w:t>
      </w:r>
      <w:r>
        <w:t>уравнений. Исследование</w:t>
      </w:r>
      <w:r>
        <w:rPr>
          <w:spacing w:val="-3"/>
        </w:rPr>
        <w:t xml:space="preserve"> </w:t>
      </w:r>
      <w:r>
        <w:t>построенной</w:t>
      </w:r>
      <w:r>
        <w:rPr>
          <w:spacing w:val="-1"/>
        </w:rPr>
        <w:t xml:space="preserve"> </w:t>
      </w:r>
      <w:r>
        <w:t>модели с</w:t>
      </w:r>
      <w:r>
        <w:rPr>
          <w:spacing w:val="-3"/>
        </w:rPr>
        <w:t xml:space="preserve"> </w:t>
      </w:r>
      <w:r>
        <w:t>помощью матриц и определителей.</w:t>
      </w:r>
    </w:p>
    <w:p w:rsidR="00DE4242" w:rsidRDefault="00DD402F">
      <w:pPr>
        <w:pStyle w:val="a3"/>
        <w:spacing w:line="237" w:lineRule="auto"/>
        <w:ind w:right="434"/>
      </w:pPr>
      <w:r>
        <w:t>Построение математических моделей реальной ситуации с помощью уравнений и неравенств.</w:t>
      </w:r>
      <w:r>
        <w:rPr>
          <w:spacing w:val="19"/>
        </w:rPr>
        <w:t xml:space="preserve"> </w:t>
      </w:r>
      <w:r>
        <w:t>Применение</w:t>
      </w:r>
      <w:r>
        <w:rPr>
          <w:spacing w:val="21"/>
        </w:rPr>
        <w:t xml:space="preserve"> </w:t>
      </w:r>
      <w:r>
        <w:t>уравнений</w:t>
      </w:r>
      <w:r>
        <w:rPr>
          <w:spacing w:val="23"/>
        </w:rPr>
        <w:t xml:space="preserve"> </w:t>
      </w:r>
      <w:r>
        <w:t>и неравенств</w:t>
      </w:r>
      <w:r>
        <w:rPr>
          <w:spacing w:val="24"/>
        </w:rPr>
        <w:t xml:space="preserve"> </w:t>
      </w:r>
      <w:r>
        <w:t>к решению математических задач</w:t>
      </w:r>
      <w:r>
        <w:rPr>
          <w:spacing w:val="21"/>
        </w:rPr>
        <w:t xml:space="preserve"> </w:t>
      </w:r>
      <w:r>
        <w:t>и задач из</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различных</w:t>
      </w:r>
      <w:r>
        <w:rPr>
          <w:spacing w:val="-7"/>
        </w:rPr>
        <w:t xml:space="preserve"> </w:t>
      </w:r>
      <w:r>
        <w:t>областей</w:t>
      </w:r>
      <w:r>
        <w:rPr>
          <w:spacing w:val="-5"/>
        </w:rPr>
        <w:t xml:space="preserve"> </w:t>
      </w:r>
      <w:r>
        <w:t>науки и реальной</w:t>
      </w:r>
      <w:r>
        <w:rPr>
          <w:spacing w:val="-5"/>
        </w:rPr>
        <w:t xml:space="preserve"> </w:t>
      </w:r>
      <w:r>
        <w:rPr>
          <w:spacing w:val="-2"/>
        </w:rPr>
        <w:t>жизни.</w:t>
      </w:r>
    </w:p>
    <w:p w:rsidR="00DE4242" w:rsidRDefault="00DD402F" w:rsidP="00742382">
      <w:pPr>
        <w:pStyle w:val="a4"/>
        <w:numPr>
          <w:ilvl w:val="3"/>
          <w:numId w:val="104"/>
        </w:numPr>
        <w:tabs>
          <w:tab w:val="left" w:pos="2017"/>
        </w:tabs>
        <w:spacing w:line="275" w:lineRule="exact"/>
        <w:ind w:left="2017" w:hanging="1021"/>
        <w:jc w:val="both"/>
        <w:rPr>
          <w:sz w:val="24"/>
        </w:rPr>
      </w:pPr>
      <w:r>
        <w:rPr>
          <w:sz w:val="24"/>
        </w:rPr>
        <w:t>Функции</w:t>
      </w:r>
      <w:r>
        <w:rPr>
          <w:spacing w:val="-2"/>
          <w:sz w:val="24"/>
        </w:rPr>
        <w:t xml:space="preserve"> </w:t>
      </w:r>
      <w:r>
        <w:rPr>
          <w:sz w:val="24"/>
        </w:rPr>
        <w:t>и</w:t>
      </w:r>
      <w:r>
        <w:rPr>
          <w:spacing w:val="-2"/>
          <w:sz w:val="24"/>
        </w:rPr>
        <w:t xml:space="preserve"> графики.</w:t>
      </w:r>
    </w:p>
    <w:p w:rsidR="00DE4242" w:rsidRDefault="00DD402F">
      <w:pPr>
        <w:pStyle w:val="a3"/>
        <w:spacing w:before="2" w:line="275" w:lineRule="exact"/>
        <w:ind w:left="996" w:firstLine="0"/>
      </w:pPr>
      <w:r>
        <w:t>Функция,</w:t>
      </w:r>
      <w:r>
        <w:rPr>
          <w:spacing w:val="1"/>
        </w:rPr>
        <w:t xml:space="preserve"> </w:t>
      </w:r>
      <w:r>
        <w:t>способы</w:t>
      </w:r>
      <w:r>
        <w:rPr>
          <w:spacing w:val="2"/>
        </w:rPr>
        <w:t xml:space="preserve"> </w:t>
      </w:r>
      <w:r>
        <w:t>задания функции.</w:t>
      </w:r>
      <w:r>
        <w:rPr>
          <w:spacing w:val="3"/>
        </w:rPr>
        <w:t xml:space="preserve"> </w:t>
      </w:r>
      <w:r>
        <w:t>Взаимно</w:t>
      </w:r>
      <w:r>
        <w:rPr>
          <w:spacing w:val="1"/>
        </w:rPr>
        <w:t xml:space="preserve"> </w:t>
      </w:r>
      <w:r>
        <w:t>обратные функции.</w:t>
      </w:r>
      <w:r>
        <w:rPr>
          <w:spacing w:val="3"/>
        </w:rPr>
        <w:t xml:space="preserve"> </w:t>
      </w:r>
      <w:r>
        <w:t>Композиция</w:t>
      </w:r>
      <w:r>
        <w:rPr>
          <w:spacing w:val="1"/>
        </w:rPr>
        <w:t xml:space="preserve"> </w:t>
      </w:r>
      <w:r>
        <w:rPr>
          <w:spacing w:val="-2"/>
        </w:rPr>
        <w:t>функций.</w:t>
      </w:r>
    </w:p>
    <w:p w:rsidR="00DE4242" w:rsidRDefault="00DD402F">
      <w:pPr>
        <w:pStyle w:val="a3"/>
        <w:spacing w:line="275" w:lineRule="exact"/>
        <w:ind w:firstLine="0"/>
      </w:pPr>
      <w:r>
        <w:t>График</w:t>
      </w:r>
      <w:r>
        <w:rPr>
          <w:spacing w:val="-9"/>
        </w:rPr>
        <w:t xml:space="preserve"> </w:t>
      </w:r>
      <w:r>
        <w:t>функции.</w:t>
      </w:r>
      <w:r>
        <w:rPr>
          <w:spacing w:val="-2"/>
        </w:rPr>
        <w:t xml:space="preserve"> </w:t>
      </w:r>
      <w:r>
        <w:t>Элементарные</w:t>
      </w:r>
      <w:r>
        <w:rPr>
          <w:spacing w:val="-10"/>
        </w:rPr>
        <w:t xml:space="preserve"> </w:t>
      </w:r>
      <w:r>
        <w:t>преобразования</w:t>
      </w:r>
      <w:r>
        <w:rPr>
          <w:spacing w:val="-4"/>
        </w:rPr>
        <w:t xml:space="preserve"> </w:t>
      </w:r>
      <w:r>
        <w:t>графиков</w:t>
      </w:r>
      <w:r>
        <w:rPr>
          <w:spacing w:val="-7"/>
        </w:rPr>
        <w:t xml:space="preserve"> </w:t>
      </w:r>
      <w:r>
        <w:rPr>
          <w:spacing w:val="-2"/>
        </w:rPr>
        <w:t>функций.</w:t>
      </w:r>
    </w:p>
    <w:p w:rsidR="00DE4242" w:rsidRDefault="00DD402F">
      <w:pPr>
        <w:pStyle w:val="a3"/>
        <w:spacing w:before="2"/>
        <w:ind w:right="437"/>
      </w:pPr>
      <w: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w:t>
      </w:r>
      <w:r>
        <w:rPr>
          <w:spacing w:val="-15"/>
        </w:rPr>
        <w:t xml:space="preserve"> </w:t>
      </w:r>
      <w:r>
        <w:t>функции.</w:t>
      </w:r>
      <w:r>
        <w:rPr>
          <w:spacing w:val="-15"/>
        </w:rPr>
        <w:t xml:space="preserve"> </w:t>
      </w:r>
      <w:r>
        <w:t>Максимумы</w:t>
      </w:r>
      <w:r>
        <w:rPr>
          <w:spacing w:val="-15"/>
        </w:rPr>
        <w:t xml:space="preserve"> </w:t>
      </w:r>
      <w:r>
        <w:t>и</w:t>
      </w:r>
      <w:r>
        <w:rPr>
          <w:spacing w:val="-15"/>
        </w:rPr>
        <w:t xml:space="preserve"> </w:t>
      </w:r>
      <w:r>
        <w:t>минимумы</w:t>
      </w:r>
      <w:r>
        <w:rPr>
          <w:spacing w:val="-15"/>
        </w:rPr>
        <w:t xml:space="preserve"> </w:t>
      </w:r>
      <w:r>
        <w:t>функции.</w:t>
      </w:r>
      <w:r>
        <w:rPr>
          <w:spacing w:val="-15"/>
        </w:rPr>
        <w:t xml:space="preserve"> </w:t>
      </w:r>
      <w:r>
        <w:t>Наибольшее</w:t>
      </w:r>
      <w:r>
        <w:rPr>
          <w:spacing w:val="-15"/>
        </w:rPr>
        <w:t xml:space="preserve"> </w:t>
      </w:r>
      <w:r>
        <w:t>и</w:t>
      </w:r>
      <w:r>
        <w:rPr>
          <w:spacing w:val="-15"/>
        </w:rPr>
        <w:t xml:space="preserve"> </w:t>
      </w:r>
      <w:r>
        <w:t>наименьшее</w:t>
      </w:r>
      <w:r>
        <w:rPr>
          <w:spacing w:val="-15"/>
        </w:rPr>
        <w:t xml:space="preserve"> </w:t>
      </w:r>
      <w:r>
        <w:t>значения функции на промежутке.</w:t>
      </w:r>
    </w:p>
    <w:p w:rsidR="00DE4242" w:rsidRDefault="00DD402F">
      <w:pPr>
        <w:pStyle w:val="a3"/>
        <w:spacing w:before="3" w:line="237" w:lineRule="auto"/>
        <w:ind w:right="434"/>
      </w:pPr>
      <w:r>
        <w:t>Линейная, квадратичная и дробно-линейная функции. Элементарное исследование и построение их графиков.</w:t>
      </w:r>
    </w:p>
    <w:p w:rsidR="00DE4242" w:rsidRDefault="00DD402F">
      <w:pPr>
        <w:pStyle w:val="a3"/>
        <w:spacing w:before="6" w:line="237" w:lineRule="auto"/>
        <w:ind w:right="435"/>
      </w:pPr>
      <w:r>
        <w:t>Степенная</w:t>
      </w:r>
      <w:r>
        <w:rPr>
          <w:spacing w:val="-7"/>
        </w:rPr>
        <w:t xml:space="preserve"> </w:t>
      </w:r>
      <w:r>
        <w:t>функция</w:t>
      </w:r>
      <w:r>
        <w:rPr>
          <w:spacing w:val="-7"/>
        </w:rPr>
        <w:t xml:space="preserve"> </w:t>
      </w:r>
      <w:r>
        <w:t>с</w:t>
      </w:r>
      <w:r>
        <w:rPr>
          <w:spacing w:val="-8"/>
        </w:rPr>
        <w:t xml:space="preserve"> </w:t>
      </w:r>
      <w:r>
        <w:t>натуральным</w:t>
      </w:r>
      <w:r>
        <w:rPr>
          <w:spacing w:val="-5"/>
        </w:rPr>
        <w:t xml:space="preserve"> </w:t>
      </w:r>
      <w:r>
        <w:t>и</w:t>
      </w:r>
      <w:r>
        <w:rPr>
          <w:spacing w:val="-6"/>
        </w:rPr>
        <w:t xml:space="preserve"> </w:t>
      </w:r>
      <w:r>
        <w:t>целым</w:t>
      </w:r>
      <w:r>
        <w:rPr>
          <w:spacing w:val="-5"/>
        </w:rPr>
        <w:t xml:space="preserve"> </w:t>
      </w:r>
      <w:r>
        <w:t>показателем.</w:t>
      </w:r>
      <w:r>
        <w:rPr>
          <w:spacing w:val="-5"/>
        </w:rPr>
        <w:t xml:space="preserve"> </w:t>
      </w:r>
      <w:r>
        <w:t>Её</w:t>
      </w:r>
      <w:r>
        <w:rPr>
          <w:spacing w:val="-8"/>
        </w:rPr>
        <w:t xml:space="preserve"> </w:t>
      </w:r>
      <w:r>
        <w:t>свойства</w:t>
      </w:r>
      <w:r>
        <w:rPr>
          <w:spacing w:val="-12"/>
        </w:rPr>
        <w:t xml:space="preserve"> </w:t>
      </w:r>
      <w:r>
        <w:t>и</w:t>
      </w:r>
      <w:r>
        <w:rPr>
          <w:spacing w:val="-6"/>
        </w:rPr>
        <w:t xml:space="preserve"> </w:t>
      </w:r>
      <w:r>
        <w:t>график.</w:t>
      </w:r>
      <w:r>
        <w:rPr>
          <w:spacing w:val="-5"/>
        </w:rPr>
        <w:t xml:space="preserve"> </w:t>
      </w:r>
      <w:r>
        <w:t>Свойства и график корня n-ой степени как функции обратной степени с натуральным показателем.</w:t>
      </w:r>
    </w:p>
    <w:p w:rsidR="00DE4242" w:rsidRDefault="00DD402F">
      <w:pPr>
        <w:pStyle w:val="a3"/>
        <w:spacing w:before="6" w:line="237" w:lineRule="auto"/>
        <w:ind w:right="436"/>
      </w:pPr>
      <w:r>
        <w:t>Показательная и логарифмическая функции, их свойства и графики. Использование графиков функций для решения уравнений.</w:t>
      </w:r>
    </w:p>
    <w:p w:rsidR="00DE4242" w:rsidRDefault="00DD402F">
      <w:pPr>
        <w:pStyle w:val="a3"/>
        <w:spacing w:before="6" w:line="237" w:lineRule="auto"/>
        <w:ind w:right="436"/>
      </w:pPr>
      <w:r>
        <w:t xml:space="preserve">Тригонометрическая окружность, определение тригонометрических функций числового </w:t>
      </w:r>
      <w:r>
        <w:rPr>
          <w:spacing w:val="-2"/>
        </w:rPr>
        <w:t>аргумента.</w:t>
      </w:r>
    </w:p>
    <w:p w:rsidR="00DE4242" w:rsidRDefault="00DD402F">
      <w:pPr>
        <w:pStyle w:val="a3"/>
        <w:spacing w:before="5" w:line="237" w:lineRule="auto"/>
        <w:ind w:right="431"/>
      </w:pPr>
      <w:r>
        <w:t xml:space="preserve">Функциональные зависимости в реальных процессах и явлениях. Графики реальных </w:t>
      </w:r>
      <w:r>
        <w:rPr>
          <w:spacing w:val="-2"/>
        </w:rPr>
        <w:t>зависимостей.</w:t>
      </w:r>
    </w:p>
    <w:p w:rsidR="00DE4242" w:rsidRDefault="00DD402F" w:rsidP="00742382">
      <w:pPr>
        <w:pStyle w:val="a4"/>
        <w:numPr>
          <w:ilvl w:val="3"/>
          <w:numId w:val="104"/>
        </w:numPr>
        <w:tabs>
          <w:tab w:val="left" w:pos="2017"/>
        </w:tabs>
        <w:spacing w:before="4" w:line="275" w:lineRule="exact"/>
        <w:ind w:left="2017" w:hanging="1021"/>
        <w:jc w:val="both"/>
        <w:rPr>
          <w:sz w:val="24"/>
        </w:rPr>
      </w:pPr>
      <w:r>
        <w:rPr>
          <w:sz w:val="24"/>
        </w:rPr>
        <w:t>Начала</w:t>
      </w:r>
      <w:r>
        <w:rPr>
          <w:spacing w:val="-6"/>
          <w:sz w:val="24"/>
        </w:rPr>
        <w:t xml:space="preserve"> </w:t>
      </w:r>
      <w:r>
        <w:rPr>
          <w:sz w:val="24"/>
        </w:rPr>
        <w:t xml:space="preserve">математического </w:t>
      </w:r>
      <w:r>
        <w:rPr>
          <w:spacing w:val="-2"/>
          <w:sz w:val="24"/>
        </w:rPr>
        <w:t>анализа.</w:t>
      </w:r>
    </w:p>
    <w:p w:rsidR="00DE4242" w:rsidRDefault="00DD402F">
      <w:pPr>
        <w:pStyle w:val="a3"/>
        <w:ind w:right="436"/>
      </w:pPr>
      <w: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DE4242" w:rsidRDefault="00DD402F">
      <w:pPr>
        <w:pStyle w:val="a3"/>
        <w:spacing w:before="1"/>
        <w:ind w:right="430"/>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w:t>
      </w:r>
      <w:r>
        <w:rPr>
          <w:spacing w:val="-2"/>
        </w:rPr>
        <w:t xml:space="preserve"> </w:t>
      </w:r>
      <w:r>
        <w:t>процентов. Использование прогрессии для решения реальных задач прикладного характера.</w:t>
      </w:r>
    </w:p>
    <w:p w:rsidR="00DE4242" w:rsidRDefault="00DD402F">
      <w:pPr>
        <w:pStyle w:val="a3"/>
        <w:spacing w:before="1"/>
        <w:ind w:right="439"/>
      </w:pPr>
      <w: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DE4242" w:rsidRDefault="00DD402F">
      <w:pPr>
        <w:pStyle w:val="a3"/>
        <w:spacing w:line="242" w:lineRule="auto"/>
        <w:ind w:right="428"/>
      </w:pPr>
      <w:r>
        <w:t>Первая и вторая производные функции. Определение, геометрический и физический смысл производной. Уравнение касательной к графику функции.</w:t>
      </w:r>
    </w:p>
    <w:p w:rsidR="00DE4242" w:rsidRDefault="00DD402F">
      <w:pPr>
        <w:pStyle w:val="a3"/>
        <w:spacing w:line="242" w:lineRule="auto"/>
        <w:ind w:right="439"/>
      </w:pPr>
      <w:r>
        <w:t>Производные элементарных функций. Производная суммы, произведения, частного и композиции функций.</w:t>
      </w:r>
    </w:p>
    <w:p w:rsidR="00DE4242" w:rsidRDefault="00DD402F" w:rsidP="00742382">
      <w:pPr>
        <w:pStyle w:val="a4"/>
        <w:numPr>
          <w:ilvl w:val="3"/>
          <w:numId w:val="104"/>
        </w:numPr>
        <w:tabs>
          <w:tab w:val="left" w:pos="2017"/>
        </w:tabs>
        <w:spacing w:line="271" w:lineRule="exact"/>
        <w:ind w:left="2017" w:hanging="1021"/>
        <w:jc w:val="both"/>
        <w:rPr>
          <w:sz w:val="24"/>
        </w:rPr>
      </w:pPr>
      <w:r>
        <w:rPr>
          <w:sz w:val="24"/>
        </w:rPr>
        <w:t>Множества</w:t>
      </w:r>
      <w:r>
        <w:rPr>
          <w:spacing w:val="-6"/>
          <w:sz w:val="24"/>
        </w:rPr>
        <w:t xml:space="preserve"> </w:t>
      </w:r>
      <w:r>
        <w:rPr>
          <w:sz w:val="24"/>
        </w:rPr>
        <w:t>и</w:t>
      </w:r>
      <w:r>
        <w:rPr>
          <w:spacing w:val="2"/>
          <w:sz w:val="24"/>
        </w:rPr>
        <w:t xml:space="preserve"> </w:t>
      </w:r>
      <w:r>
        <w:rPr>
          <w:spacing w:val="-2"/>
          <w:sz w:val="24"/>
        </w:rPr>
        <w:t>логика.</w:t>
      </w:r>
    </w:p>
    <w:p w:rsidR="00DE4242" w:rsidRDefault="00DD402F">
      <w:pPr>
        <w:pStyle w:val="a3"/>
        <w:ind w:right="429"/>
      </w:pPr>
      <w:r>
        <w:t>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rsidR="00DE4242" w:rsidRDefault="00DD402F">
      <w:pPr>
        <w:pStyle w:val="a3"/>
        <w:spacing w:line="242" w:lineRule="auto"/>
        <w:ind w:right="428"/>
      </w:pPr>
      <w:r>
        <w:t>Определение, теорема, свойство математического объекта, следствие, доказательство, равносильные уравнения.</w:t>
      </w:r>
    </w:p>
    <w:p w:rsidR="00DE4242" w:rsidRDefault="00DD402F" w:rsidP="00742382">
      <w:pPr>
        <w:pStyle w:val="a4"/>
        <w:numPr>
          <w:ilvl w:val="2"/>
          <w:numId w:val="104"/>
        </w:numPr>
        <w:tabs>
          <w:tab w:val="left" w:pos="1840"/>
        </w:tabs>
        <w:spacing w:line="271" w:lineRule="exact"/>
        <w:ind w:left="1840" w:hanging="844"/>
        <w:jc w:val="both"/>
        <w:rPr>
          <w:sz w:val="24"/>
        </w:rPr>
      </w:pPr>
      <w:r>
        <w:rPr>
          <w:sz w:val="24"/>
        </w:rPr>
        <w:t>Содержание</w:t>
      </w:r>
      <w:r>
        <w:rPr>
          <w:spacing w:val="-8"/>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11</w:t>
      </w:r>
      <w:r>
        <w:rPr>
          <w:spacing w:val="-6"/>
          <w:sz w:val="24"/>
        </w:rPr>
        <w:t xml:space="preserve"> </w:t>
      </w:r>
      <w:r>
        <w:rPr>
          <w:spacing w:val="-2"/>
          <w:sz w:val="24"/>
        </w:rPr>
        <w:t>классе.</w:t>
      </w:r>
    </w:p>
    <w:p w:rsidR="00DE4242" w:rsidRDefault="00DD402F" w:rsidP="00742382">
      <w:pPr>
        <w:pStyle w:val="a4"/>
        <w:numPr>
          <w:ilvl w:val="3"/>
          <w:numId w:val="104"/>
        </w:numPr>
        <w:tabs>
          <w:tab w:val="left" w:pos="2017"/>
        </w:tabs>
        <w:spacing w:line="275" w:lineRule="exact"/>
        <w:ind w:left="2017" w:hanging="1021"/>
        <w:jc w:val="both"/>
        <w:rPr>
          <w:sz w:val="24"/>
        </w:rPr>
      </w:pPr>
      <w:r>
        <w:rPr>
          <w:sz w:val="24"/>
        </w:rPr>
        <w:t>Числа</w:t>
      </w:r>
      <w:r>
        <w:rPr>
          <w:spacing w:val="-4"/>
          <w:sz w:val="24"/>
        </w:rPr>
        <w:t xml:space="preserve"> </w:t>
      </w:r>
      <w:r>
        <w:rPr>
          <w:sz w:val="24"/>
        </w:rPr>
        <w:t>и</w:t>
      </w:r>
      <w:r>
        <w:rPr>
          <w:spacing w:val="-1"/>
          <w:sz w:val="24"/>
        </w:rPr>
        <w:t xml:space="preserve"> </w:t>
      </w:r>
      <w:r>
        <w:rPr>
          <w:spacing w:val="-2"/>
          <w:sz w:val="24"/>
        </w:rPr>
        <w:t>вычисления.</w:t>
      </w:r>
    </w:p>
    <w:p w:rsidR="00DE4242" w:rsidRDefault="00DD402F">
      <w:pPr>
        <w:pStyle w:val="a3"/>
        <w:ind w:right="430"/>
      </w:pPr>
      <w:r>
        <w:t>Натуральные</w:t>
      </w:r>
      <w:r>
        <w:rPr>
          <w:spacing w:val="-12"/>
        </w:rPr>
        <w:t xml:space="preserve"> </w:t>
      </w:r>
      <w:r>
        <w:t>и</w:t>
      </w:r>
      <w:r>
        <w:rPr>
          <w:spacing w:val="-10"/>
        </w:rPr>
        <w:t xml:space="preserve"> </w:t>
      </w:r>
      <w:r>
        <w:t>целые</w:t>
      </w:r>
      <w:r>
        <w:rPr>
          <w:spacing w:val="-12"/>
        </w:rPr>
        <w:t xml:space="preserve"> </w:t>
      </w:r>
      <w:r>
        <w:t>числа.</w:t>
      </w:r>
      <w:r>
        <w:rPr>
          <w:spacing w:val="-9"/>
        </w:rPr>
        <w:t xml:space="preserve"> </w:t>
      </w:r>
      <w:r>
        <w:t>Применение</w:t>
      </w:r>
      <w:r>
        <w:rPr>
          <w:spacing w:val="-12"/>
        </w:rPr>
        <w:t xml:space="preserve"> </w:t>
      </w:r>
      <w:r>
        <w:t>признаков</w:t>
      </w:r>
      <w:r>
        <w:rPr>
          <w:spacing w:val="-9"/>
        </w:rPr>
        <w:t xml:space="preserve"> </w:t>
      </w:r>
      <w:r>
        <w:t>делимости</w:t>
      </w:r>
      <w:r>
        <w:rPr>
          <w:spacing w:val="-14"/>
        </w:rPr>
        <w:t xml:space="preserve"> </w:t>
      </w:r>
      <w:r>
        <w:t>целых</w:t>
      </w:r>
      <w:r>
        <w:rPr>
          <w:spacing w:val="-15"/>
        </w:rPr>
        <w:t xml:space="preserve"> </w:t>
      </w:r>
      <w:r>
        <w:t>чисел,</w:t>
      </w:r>
      <w:r>
        <w:rPr>
          <w:spacing w:val="-8"/>
        </w:rPr>
        <w:t xml:space="preserve"> </w:t>
      </w:r>
      <w:r>
        <w:t>наибольший общий делитель</w:t>
      </w:r>
      <w:r>
        <w:rPr>
          <w:spacing w:val="-5"/>
        </w:rPr>
        <w:t xml:space="preserve"> </w:t>
      </w:r>
      <w:r>
        <w:t>(далее - НОД)</w:t>
      </w:r>
      <w:r>
        <w:rPr>
          <w:spacing w:val="-5"/>
        </w:rPr>
        <w:t xml:space="preserve"> </w:t>
      </w:r>
      <w:r>
        <w:t>и наименьшее</w:t>
      </w:r>
      <w:r>
        <w:rPr>
          <w:spacing w:val="-7"/>
        </w:rPr>
        <w:t xml:space="preserve"> </w:t>
      </w:r>
      <w:r>
        <w:t>общее</w:t>
      </w:r>
      <w:r>
        <w:rPr>
          <w:spacing w:val="-2"/>
        </w:rPr>
        <w:t xml:space="preserve"> </w:t>
      </w:r>
      <w:r>
        <w:t>кратное</w:t>
      </w:r>
      <w:r>
        <w:rPr>
          <w:spacing w:val="-7"/>
        </w:rPr>
        <w:t xml:space="preserve"> </w:t>
      </w:r>
      <w:r>
        <w:t>(далее -НОК),</w:t>
      </w:r>
      <w:r>
        <w:rPr>
          <w:spacing w:val="-4"/>
        </w:rPr>
        <w:t xml:space="preserve"> </w:t>
      </w:r>
      <w:r>
        <w:t>остатков</w:t>
      </w:r>
      <w:r>
        <w:rPr>
          <w:spacing w:val="-4"/>
        </w:rPr>
        <w:t xml:space="preserve"> </w:t>
      </w:r>
      <w:r>
        <w:t>по</w:t>
      </w:r>
      <w:r>
        <w:rPr>
          <w:spacing w:val="-1"/>
        </w:rPr>
        <w:t xml:space="preserve"> </w:t>
      </w:r>
      <w:r>
        <w:t>модулю, алгоритма Евклида для решения задач в целых числах.</w:t>
      </w:r>
    </w:p>
    <w:p w:rsidR="00DE4242" w:rsidRDefault="00DD402F">
      <w:pPr>
        <w:pStyle w:val="a3"/>
        <w:ind w:right="433"/>
      </w:pPr>
      <w:r>
        <w:t>Комплексные</w:t>
      </w:r>
      <w:r>
        <w:rPr>
          <w:spacing w:val="-4"/>
        </w:rPr>
        <w:t xml:space="preserve"> </w:t>
      </w:r>
      <w:r>
        <w:t>числа.</w:t>
      </w:r>
      <w:r>
        <w:rPr>
          <w:spacing w:val="-2"/>
        </w:rPr>
        <w:t xml:space="preserve"> </w:t>
      </w:r>
      <w:r>
        <w:t>Алгебраическая и тригонометрическая формы</w:t>
      </w:r>
      <w:r>
        <w:rPr>
          <w:spacing w:val="-3"/>
        </w:rPr>
        <w:t xml:space="preserve"> </w:t>
      </w:r>
      <w:r>
        <w:t>записи</w:t>
      </w:r>
      <w:r>
        <w:rPr>
          <w:spacing w:val="-3"/>
        </w:rPr>
        <w:t xml:space="preserve"> </w:t>
      </w:r>
      <w:r>
        <w:t>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rsidR="00DE4242" w:rsidRDefault="00DD402F" w:rsidP="00742382">
      <w:pPr>
        <w:pStyle w:val="a4"/>
        <w:numPr>
          <w:ilvl w:val="3"/>
          <w:numId w:val="104"/>
        </w:numPr>
        <w:tabs>
          <w:tab w:val="left" w:pos="2017"/>
        </w:tabs>
        <w:spacing w:line="275" w:lineRule="exact"/>
        <w:ind w:left="2017" w:hanging="1021"/>
        <w:jc w:val="both"/>
        <w:rPr>
          <w:sz w:val="24"/>
        </w:rPr>
      </w:pPr>
      <w:r>
        <w:rPr>
          <w:sz w:val="24"/>
        </w:rPr>
        <w:t>Уравнения</w:t>
      </w:r>
      <w:r>
        <w:rPr>
          <w:spacing w:val="-5"/>
          <w:sz w:val="24"/>
        </w:rPr>
        <w:t xml:space="preserve"> </w:t>
      </w:r>
      <w:r>
        <w:rPr>
          <w:sz w:val="24"/>
        </w:rPr>
        <w:t>и</w:t>
      </w:r>
      <w:r>
        <w:rPr>
          <w:spacing w:val="2"/>
          <w:sz w:val="24"/>
        </w:rPr>
        <w:t xml:space="preserve"> </w:t>
      </w:r>
      <w:r>
        <w:rPr>
          <w:spacing w:val="-2"/>
          <w:sz w:val="24"/>
        </w:rPr>
        <w:t>неравенства.</w:t>
      </w:r>
    </w:p>
    <w:p w:rsidR="00DE4242" w:rsidRDefault="00DD402F">
      <w:pPr>
        <w:pStyle w:val="a3"/>
        <w:spacing w:line="242" w:lineRule="auto"/>
        <w:ind w:right="422"/>
      </w:pPr>
      <w:r>
        <w:t>Система и совокупность уравнений и неравенств. Равносильные системы и системы- следствия. Равносильные неравенства.</w:t>
      </w:r>
    </w:p>
    <w:p w:rsidR="00DE4242" w:rsidRDefault="00DD402F">
      <w:pPr>
        <w:pStyle w:val="a3"/>
        <w:spacing w:line="271" w:lineRule="exact"/>
        <w:ind w:left="996" w:firstLine="0"/>
      </w:pPr>
      <w:r>
        <w:t>Отбор</w:t>
      </w:r>
      <w:r>
        <w:rPr>
          <w:spacing w:val="55"/>
        </w:rPr>
        <w:t xml:space="preserve">  </w:t>
      </w:r>
      <w:r>
        <w:t>корней</w:t>
      </w:r>
      <w:r>
        <w:rPr>
          <w:spacing w:val="53"/>
        </w:rPr>
        <w:t xml:space="preserve">  </w:t>
      </w:r>
      <w:r>
        <w:t>тригонометрических</w:t>
      </w:r>
      <w:r>
        <w:rPr>
          <w:spacing w:val="55"/>
        </w:rPr>
        <w:t xml:space="preserve">  </w:t>
      </w:r>
      <w:r>
        <w:t>уравнений</w:t>
      </w:r>
      <w:r>
        <w:rPr>
          <w:spacing w:val="56"/>
        </w:rPr>
        <w:t xml:space="preserve">  </w:t>
      </w:r>
      <w:r>
        <w:t>с</w:t>
      </w:r>
      <w:r>
        <w:rPr>
          <w:spacing w:val="52"/>
        </w:rPr>
        <w:t xml:space="preserve">  </w:t>
      </w:r>
      <w:r>
        <w:t>помощью</w:t>
      </w:r>
      <w:r>
        <w:rPr>
          <w:spacing w:val="55"/>
        </w:rPr>
        <w:t xml:space="preserve">  </w:t>
      </w:r>
      <w:r>
        <w:rPr>
          <w:spacing w:val="-2"/>
        </w:rPr>
        <w:t>тригонометрической</w:t>
      </w:r>
    </w:p>
    <w:p w:rsidR="00DE4242" w:rsidRDefault="00DE4242">
      <w:pPr>
        <w:pStyle w:val="a3"/>
        <w:spacing w:line="271" w:lineRule="exact"/>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lastRenderedPageBreak/>
        <w:t>окружности.</w:t>
      </w:r>
      <w:r>
        <w:rPr>
          <w:spacing w:val="-8"/>
        </w:rPr>
        <w:t xml:space="preserve"> </w:t>
      </w:r>
      <w:r>
        <w:t>Решение</w:t>
      </w:r>
      <w:r>
        <w:rPr>
          <w:spacing w:val="-10"/>
        </w:rPr>
        <w:t xml:space="preserve"> </w:t>
      </w:r>
      <w:r>
        <w:t>тригонометрических</w:t>
      </w:r>
      <w:r>
        <w:rPr>
          <w:spacing w:val="-8"/>
        </w:rPr>
        <w:t xml:space="preserve"> </w:t>
      </w:r>
      <w:r>
        <w:rPr>
          <w:spacing w:val="-2"/>
        </w:rPr>
        <w:t>неравенств.</w:t>
      </w:r>
    </w:p>
    <w:p w:rsidR="00DE4242" w:rsidRDefault="00DD402F">
      <w:pPr>
        <w:pStyle w:val="a3"/>
        <w:spacing w:line="242" w:lineRule="auto"/>
        <w:ind w:left="996" w:right="1555" w:firstLine="0"/>
        <w:jc w:val="left"/>
      </w:pPr>
      <w:r>
        <w:t>Основные</w:t>
      </w:r>
      <w:r>
        <w:rPr>
          <w:spacing w:val="-9"/>
        </w:rPr>
        <w:t xml:space="preserve"> </w:t>
      </w:r>
      <w:r>
        <w:t>методы</w:t>
      </w:r>
      <w:r>
        <w:rPr>
          <w:spacing w:val="-3"/>
        </w:rPr>
        <w:t xml:space="preserve"> </w:t>
      </w:r>
      <w:r>
        <w:t>решения</w:t>
      </w:r>
      <w:r>
        <w:rPr>
          <w:spacing w:val="-8"/>
        </w:rPr>
        <w:t xml:space="preserve"> </w:t>
      </w:r>
      <w:r>
        <w:t>показательных</w:t>
      </w:r>
      <w:r>
        <w:rPr>
          <w:spacing w:val="-8"/>
        </w:rPr>
        <w:t xml:space="preserve"> </w:t>
      </w:r>
      <w:r>
        <w:t>и</w:t>
      </w:r>
      <w:r>
        <w:rPr>
          <w:spacing w:val="-3"/>
        </w:rPr>
        <w:t xml:space="preserve"> </w:t>
      </w:r>
      <w:r>
        <w:t>логарифмических</w:t>
      </w:r>
      <w:r>
        <w:rPr>
          <w:spacing w:val="-8"/>
        </w:rPr>
        <w:t xml:space="preserve"> </w:t>
      </w:r>
      <w:r>
        <w:t>неравенств. Основные методы решения иррациональных неравенств.</w:t>
      </w:r>
    </w:p>
    <w:p w:rsidR="00DE4242" w:rsidRDefault="00DD402F">
      <w:pPr>
        <w:pStyle w:val="a3"/>
        <w:spacing w:line="242" w:lineRule="auto"/>
        <w:jc w:val="left"/>
      </w:pPr>
      <w:r>
        <w:t>Основные</w:t>
      </w:r>
      <w:r>
        <w:rPr>
          <w:spacing w:val="40"/>
        </w:rPr>
        <w:t xml:space="preserve"> </w:t>
      </w:r>
      <w:r>
        <w:t>методы</w:t>
      </w:r>
      <w:r>
        <w:rPr>
          <w:spacing w:val="40"/>
        </w:rPr>
        <w:t xml:space="preserve"> </w:t>
      </w:r>
      <w:r>
        <w:t>решения</w:t>
      </w:r>
      <w:r>
        <w:rPr>
          <w:spacing w:val="40"/>
        </w:rPr>
        <w:t xml:space="preserve"> </w:t>
      </w:r>
      <w:r>
        <w:t>систем</w:t>
      </w:r>
      <w:r>
        <w:rPr>
          <w:spacing w:val="40"/>
        </w:rPr>
        <w:t xml:space="preserve"> </w:t>
      </w:r>
      <w:r>
        <w:t>и</w:t>
      </w:r>
      <w:r>
        <w:rPr>
          <w:spacing w:val="40"/>
        </w:rPr>
        <w:t xml:space="preserve"> </w:t>
      </w:r>
      <w:r>
        <w:t>совокупностей</w:t>
      </w:r>
      <w:r>
        <w:rPr>
          <w:spacing w:val="40"/>
        </w:rPr>
        <w:t xml:space="preserve"> </w:t>
      </w:r>
      <w:r>
        <w:t>рациональных,</w:t>
      </w:r>
      <w:r>
        <w:rPr>
          <w:spacing w:val="40"/>
        </w:rPr>
        <w:t xml:space="preserve"> </w:t>
      </w:r>
      <w:r>
        <w:t>иррациональных, показательных и логарифмических уравнений.</w:t>
      </w:r>
    </w:p>
    <w:p w:rsidR="00DE4242" w:rsidRDefault="00DD402F">
      <w:pPr>
        <w:pStyle w:val="a3"/>
        <w:spacing w:line="271" w:lineRule="exact"/>
        <w:ind w:left="996" w:firstLine="0"/>
        <w:jc w:val="left"/>
      </w:pPr>
      <w:r>
        <w:t>Уравнения,</w:t>
      </w:r>
      <w:r>
        <w:rPr>
          <w:spacing w:val="-4"/>
        </w:rPr>
        <w:t xml:space="preserve"> </w:t>
      </w:r>
      <w:r>
        <w:t>неравенства</w:t>
      </w:r>
      <w:r>
        <w:rPr>
          <w:spacing w:val="-6"/>
        </w:rPr>
        <w:t xml:space="preserve"> </w:t>
      </w:r>
      <w:r>
        <w:t>и</w:t>
      </w:r>
      <w:r>
        <w:rPr>
          <w:spacing w:val="1"/>
        </w:rPr>
        <w:t xml:space="preserve"> </w:t>
      </w:r>
      <w:r>
        <w:t>системы</w:t>
      </w:r>
      <w:r>
        <w:rPr>
          <w:spacing w:val="1"/>
        </w:rPr>
        <w:t xml:space="preserve"> </w:t>
      </w:r>
      <w:r>
        <w:t>с</w:t>
      </w:r>
      <w:r>
        <w:rPr>
          <w:spacing w:val="-6"/>
        </w:rPr>
        <w:t xml:space="preserve"> </w:t>
      </w:r>
      <w:r>
        <w:rPr>
          <w:spacing w:val="-2"/>
        </w:rPr>
        <w:t>параметрами.</w:t>
      </w:r>
    </w:p>
    <w:p w:rsidR="00DE4242" w:rsidRDefault="00DD402F">
      <w:pPr>
        <w:pStyle w:val="a3"/>
        <w:spacing w:line="237" w:lineRule="auto"/>
        <w:jc w:val="left"/>
      </w:pPr>
      <w:r>
        <w:t>Применение</w:t>
      </w:r>
      <w:r>
        <w:rPr>
          <w:spacing w:val="-7"/>
        </w:rPr>
        <w:t xml:space="preserve"> </w:t>
      </w:r>
      <w:r>
        <w:t>уравнений,</w:t>
      </w:r>
      <w:r>
        <w:rPr>
          <w:spacing w:val="-4"/>
        </w:rPr>
        <w:t xml:space="preserve"> </w:t>
      </w:r>
      <w:r>
        <w:t>систем</w:t>
      </w:r>
      <w:r>
        <w:rPr>
          <w:spacing w:val="-5"/>
        </w:rPr>
        <w:t xml:space="preserve"> </w:t>
      </w:r>
      <w:r>
        <w:t>и</w:t>
      </w:r>
      <w:r>
        <w:rPr>
          <w:spacing w:val="-5"/>
        </w:rPr>
        <w:t xml:space="preserve"> </w:t>
      </w:r>
      <w:r>
        <w:t>неравенств</w:t>
      </w:r>
      <w:r>
        <w:rPr>
          <w:spacing w:val="-4"/>
        </w:rPr>
        <w:t xml:space="preserve"> </w:t>
      </w:r>
      <w:r>
        <w:t>к</w:t>
      </w:r>
      <w:r>
        <w:rPr>
          <w:spacing w:val="-7"/>
        </w:rPr>
        <w:t xml:space="preserve"> </w:t>
      </w:r>
      <w:r>
        <w:t>решению</w:t>
      </w:r>
      <w:r>
        <w:rPr>
          <w:spacing w:val="-8"/>
        </w:rPr>
        <w:t xml:space="preserve"> </w:t>
      </w:r>
      <w:r>
        <w:t>математических</w:t>
      </w:r>
      <w:r>
        <w:rPr>
          <w:spacing w:val="-2"/>
        </w:rPr>
        <w:t xml:space="preserve"> </w:t>
      </w:r>
      <w:r>
        <w:t>задач</w:t>
      </w:r>
      <w:r>
        <w:rPr>
          <w:spacing w:val="-7"/>
        </w:rPr>
        <w:t xml:space="preserve"> </w:t>
      </w:r>
      <w:r>
        <w:t>и</w:t>
      </w:r>
      <w:r>
        <w:rPr>
          <w:spacing w:val="-5"/>
        </w:rPr>
        <w:t xml:space="preserve"> </w:t>
      </w:r>
      <w:r>
        <w:t>задач</w:t>
      </w:r>
      <w:r>
        <w:rPr>
          <w:spacing w:val="-7"/>
        </w:rPr>
        <w:t xml:space="preserve"> </w:t>
      </w:r>
      <w:r>
        <w:t>из различных областей науки и реальной жизни, интерпретация полученных результатов.</w:t>
      </w:r>
    </w:p>
    <w:p w:rsidR="00DE4242" w:rsidRDefault="00DD402F" w:rsidP="00742382">
      <w:pPr>
        <w:pStyle w:val="a4"/>
        <w:numPr>
          <w:ilvl w:val="3"/>
          <w:numId w:val="104"/>
        </w:numPr>
        <w:tabs>
          <w:tab w:val="left" w:pos="2017"/>
        </w:tabs>
        <w:spacing w:before="2" w:line="275" w:lineRule="exact"/>
        <w:ind w:left="2017" w:hanging="1021"/>
        <w:rPr>
          <w:sz w:val="24"/>
        </w:rPr>
      </w:pPr>
      <w:r>
        <w:rPr>
          <w:sz w:val="24"/>
        </w:rPr>
        <w:t>Функции</w:t>
      </w:r>
      <w:r>
        <w:rPr>
          <w:spacing w:val="-2"/>
          <w:sz w:val="24"/>
        </w:rPr>
        <w:t xml:space="preserve"> </w:t>
      </w:r>
      <w:r>
        <w:rPr>
          <w:sz w:val="24"/>
        </w:rPr>
        <w:t>и</w:t>
      </w:r>
      <w:r>
        <w:rPr>
          <w:spacing w:val="-2"/>
          <w:sz w:val="24"/>
        </w:rPr>
        <w:t xml:space="preserve"> графики.</w:t>
      </w:r>
    </w:p>
    <w:p w:rsidR="00DE4242" w:rsidRDefault="00DD402F">
      <w:pPr>
        <w:pStyle w:val="a3"/>
        <w:spacing w:line="242" w:lineRule="auto"/>
        <w:jc w:val="left"/>
      </w:pPr>
      <w:r>
        <w:t>График</w:t>
      </w:r>
      <w:r>
        <w:rPr>
          <w:spacing w:val="80"/>
        </w:rPr>
        <w:t xml:space="preserve"> </w:t>
      </w:r>
      <w:r>
        <w:t>композиции</w:t>
      </w:r>
      <w:r>
        <w:rPr>
          <w:spacing w:val="80"/>
        </w:rPr>
        <w:t xml:space="preserve"> </w:t>
      </w:r>
      <w:r>
        <w:t>функций.</w:t>
      </w:r>
      <w:r>
        <w:rPr>
          <w:spacing w:val="80"/>
        </w:rPr>
        <w:t xml:space="preserve"> </w:t>
      </w:r>
      <w:r>
        <w:t>Геометрические</w:t>
      </w:r>
      <w:r>
        <w:rPr>
          <w:spacing w:val="80"/>
        </w:rPr>
        <w:t xml:space="preserve"> </w:t>
      </w:r>
      <w:r>
        <w:t>образы</w:t>
      </w:r>
      <w:r>
        <w:rPr>
          <w:spacing w:val="80"/>
        </w:rPr>
        <w:t xml:space="preserve"> </w:t>
      </w:r>
      <w:r>
        <w:t>уравнений</w:t>
      </w:r>
      <w:r>
        <w:rPr>
          <w:spacing w:val="80"/>
        </w:rPr>
        <w:t xml:space="preserve"> </w:t>
      </w:r>
      <w:r>
        <w:t>и</w:t>
      </w:r>
      <w:r>
        <w:rPr>
          <w:spacing w:val="80"/>
        </w:rPr>
        <w:t xml:space="preserve"> </w:t>
      </w:r>
      <w:r>
        <w:t>неравенств</w:t>
      </w:r>
      <w:r>
        <w:rPr>
          <w:spacing w:val="80"/>
        </w:rPr>
        <w:t xml:space="preserve"> </w:t>
      </w:r>
      <w:r>
        <w:t>на координатной плоскости.</w:t>
      </w:r>
    </w:p>
    <w:p w:rsidR="00DE4242" w:rsidRDefault="00DD402F">
      <w:pPr>
        <w:pStyle w:val="a3"/>
        <w:spacing w:line="271" w:lineRule="exact"/>
        <w:ind w:left="996" w:firstLine="0"/>
        <w:jc w:val="left"/>
      </w:pPr>
      <w:r>
        <w:t>Тригонометрические</w:t>
      </w:r>
      <w:r>
        <w:rPr>
          <w:spacing w:val="-4"/>
        </w:rPr>
        <w:t xml:space="preserve"> </w:t>
      </w:r>
      <w:r>
        <w:t>функции,</w:t>
      </w:r>
      <w:r>
        <w:rPr>
          <w:spacing w:val="2"/>
        </w:rPr>
        <w:t xml:space="preserve"> </w:t>
      </w:r>
      <w:r>
        <w:t>их</w:t>
      </w:r>
      <w:r>
        <w:rPr>
          <w:spacing w:val="-7"/>
        </w:rPr>
        <w:t xml:space="preserve"> </w:t>
      </w:r>
      <w:r>
        <w:t>свойства</w:t>
      </w:r>
      <w:r>
        <w:rPr>
          <w:spacing w:val="-4"/>
        </w:rPr>
        <w:t xml:space="preserve"> </w:t>
      </w:r>
      <w:r>
        <w:t>и</w:t>
      </w:r>
      <w:r>
        <w:rPr>
          <w:spacing w:val="-6"/>
        </w:rPr>
        <w:t xml:space="preserve"> </w:t>
      </w:r>
      <w:r>
        <w:rPr>
          <w:spacing w:val="-2"/>
        </w:rPr>
        <w:t>графики.</w:t>
      </w:r>
    </w:p>
    <w:p w:rsidR="00DE4242" w:rsidRDefault="00DD402F">
      <w:pPr>
        <w:pStyle w:val="a3"/>
        <w:spacing w:before="3" w:line="237" w:lineRule="auto"/>
        <w:jc w:val="left"/>
      </w:pPr>
      <w:r>
        <w:t>Графические</w:t>
      </w:r>
      <w:r>
        <w:rPr>
          <w:spacing w:val="39"/>
        </w:rPr>
        <w:t xml:space="preserve"> </w:t>
      </w:r>
      <w:r>
        <w:t>методы</w:t>
      </w:r>
      <w:r>
        <w:rPr>
          <w:spacing w:val="40"/>
        </w:rPr>
        <w:t xml:space="preserve"> </w:t>
      </w:r>
      <w:r>
        <w:t>решения</w:t>
      </w:r>
      <w:r>
        <w:rPr>
          <w:spacing w:val="40"/>
        </w:rPr>
        <w:t xml:space="preserve"> </w:t>
      </w:r>
      <w:r>
        <w:t>уравнений</w:t>
      </w:r>
      <w:r>
        <w:rPr>
          <w:spacing w:val="40"/>
        </w:rPr>
        <w:t xml:space="preserve"> </w:t>
      </w:r>
      <w:r>
        <w:t>и</w:t>
      </w:r>
      <w:r>
        <w:rPr>
          <w:spacing w:val="36"/>
        </w:rPr>
        <w:t xml:space="preserve"> </w:t>
      </w:r>
      <w:r>
        <w:t>неравенств.</w:t>
      </w:r>
      <w:r>
        <w:rPr>
          <w:spacing w:val="37"/>
        </w:rPr>
        <w:t xml:space="preserve"> </w:t>
      </w:r>
      <w:r>
        <w:t>Графические</w:t>
      </w:r>
      <w:r>
        <w:rPr>
          <w:spacing w:val="39"/>
        </w:rPr>
        <w:t xml:space="preserve"> </w:t>
      </w:r>
      <w:r>
        <w:t>методы</w:t>
      </w:r>
      <w:r>
        <w:rPr>
          <w:spacing w:val="37"/>
        </w:rPr>
        <w:t xml:space="preserve"> </w:t>
      </w:r>
      <w:r>
        <w:t>решения задач с параметрами.</w:t>
      </w:r>
    </w:p>
    <w:p w:rsidR="00DE4242" w:rsidRDefault="00DD402F">
      <w:pPr>
        <w:pStyle w:val="a3"/>
        <w:spacing w:before="6" w:line="237" w:lineRule="auto"/>
        <w:jc w:val="left"/>
      </w:pPr>
      <w: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DE4242" w:rsidRDefault="00DD402F" w:rsidP="00742382">
      <w:pPr>
        <w:pStyle w:val="a4"/>
        <w:numPr>
          <w:ilvl w:val="3"/>
          <w:numId w:val="104"/>
        </w:numPr>
        <w:tabs>
          <w:tab w:val="left" w:pos="2017"/>
        </w:tabs>
        <w:spacing w:before="3" w:line="275" w:lineRule="exact"/>
        <w:ind w:left="2017" w:hanging="1021"/>
        <w:rPr>
          <w:sz w:val="24"/>
        </w:rPr>
      </w:pPr>
      <w:r>
        <w:rPr>
          <w:sz w:val="24"/>
        </w:rPr>
        <w:t>Начала</w:t>
      </w:r>
      <w:r>
        <w:rPr>
          <w:spacing w:val="-6"/>
          <w:sz w:val="24"/>
        </w:rPr>
        <w:t xml:space="preserve"> </w:t>
      </w:r>
      <w:r>
        <w:rPr>
          <w:sz w:val="24"/>
        </w:rPr>
        <w:t xml:space="preserve">математического </w:t>
      </w:r>
      <w:r>
        <w:rPr>
          <w:spacing w:val="-2"/>
          <w:sz w:val="24"/>
        </w:rPr>
        <w:t>анализа.</w:t>
      </w:r>
    </w:p>
    <w:p w:rsidR="00DE4242" w:rsidRDefault="00DD402F">
      <w:pPr>
        <w:pStyle w:val="a3"/>
        <w:spacing w:line="275" w:lineRule="exact"/>
        <w:ind w:left="996" w:firstLine="0"/>
        <w:jc w:val="left"/>
      </w:pPr>
      <w:r>
        <w:t>Применение</w:t>
      </w:r>
      <w:r>
        <w:rPr>
          <w:spacing w:val="56"/>
        </w:rPr>
        <w:t xml:space="preserve"> </w:t>
      </w:r>
      <w:r>
        <w:t>производной</w:t>
      </w:r>
      <w:r>
        <w:rPr>
          <w:spacing w:val="61"/>
        </w:rPr>
        <w:t xml:space="preserve"> </w:t>
      </w:r>
      <w:r>
        <w:t>к</w:t>
      </w:r>
      <w:r>
        <w:rPr>
          <w:spacing w:val="59"/>
        </w:rPr>
        <w:t xml:space="preserve"> </w:t>
      </w:r>
      <w:r>
        <w:t>исследованию</w:t>
      </w:r>
      <w:r>
        <w:rPr>
          <w:spacing w:val="58"/>
        </w:rPr>
        <w:t xml:space="preserve"> </w:t>
      </w:r>
      <w:r>
        <w:t>функций</w:t>
      </w:r>
      <w:r>
        <w:rPr>
          <w:spacing w:val="65"/>
        </w:rPr>
        <w:t xml:space="preserve"> </w:t>
      </w:r>
      <w:r>
        <w:t>на</w:t>
      </w:r>
      <w:r>
        <w:rPr>
          <w:spacing w:val="59"/>
        </w:rPr>
        <w:t xml:space="preserve"> </w:t>
      </w:r>
      <w:r>
        <w:t>монотонность</w:t>
      </w:r>
      <w:r>
        <w:rPr>
          <w:spacing w:val="62"/>
        </w:rPr>
        <w:t xml:space="preserve"> </w:t>
      </w:r>
      <w:r>
        <w:t>и</w:t>
      </w:r>
      <w:r>
        <w:rPr>
          <w:spacing w:val="61"/>
        </w:rPr>
        <w:t xml:space="preserve"> </w:t>
      </w:r>
      <w:r>
        <w:rPr>
          <w:spacing w:val="-2"/>
        </w:rPr>
        <w:t>экстремумы.</w:t>
      </w:r>
    </w:p>
    <w:p w:rsidR="00DE4242" w:rsidRDefault="00DD402F">
      <w:pPr>
        <w:pStyle w:val="a3"/>
        <w:spacing w:before="3" w:line="275" w:lineRule="exact"/>
        <w:ind w:firstLine="0"/>
        <w:jc w:val="left"/>
      </w:pPr>
      <w:r>
        <w:t>Нахождение</w:t>
      </w:r>
      <w:r>
        <w:rPr>
          <w:spacing w:val="-7"/>
        </w:rPr>
        <w:t xml:space="preserve"> </w:t>
      </w:r>
      <w:r>
        <w:t>наибольшего</w:t>
      </w:r>
      <w:r>
        <w:rPr>
          <w:spacing w:val="-4"/>
        </w:rPr>
        <w:t xml:space="preserve"> </w:t>
      </w:r>
      <w:r>
        <w:t>и</w:t>
      </w:r>
      <w:r>
        <w:rPr>
          <w:spacing w:val="-8"/>
        </w:rPr>
        <w:t xml:space="preserve"> </w:t>
      </w:r>
      <w:r>
        <w:t>наименьшего</w:t>
      </w:r>
      <w:r>
        <w:rPr>
          <w:spacing w:val="-4"/>
        </w:rPr>
        <w:t xml:space="preserve"> </w:t>
      </w:r>
      <w:r>
        <w:t>значений</w:t>
      </w:r>
      <w:r>
        <w:rPr>
          <w:spacing w:val="-3"/>
        </w:rPr>
        <w:t xml:space="preserve"> </w:t>
      </w:r>
      <w:r>
        <w:t>непрерывной</w:t>
      </w:r>
      <w:r>
        <w:rPr>
          <w:spacing w:val="-8"/>
        </w:rPr>
        <w:t xml:space="preserve"> </w:t>
      </w:r>
      <w:r>
        <w:t>функции</w:t>
      </w:r>
      <w:r>
        <w:rPr>
          <w:spacing w:val="-3"/>
        </w:rPr>
        <w:t xml:space="preserve"> </w:t>
      </w:r>
      <w:r>
        <w:t>на</w:t>
      </w:r>
      <w:r>
        <w:rPr>
          <w:spacing w:val="-4"/>
        </w:rPr>
        <w:t xml:space="preserve"> </w:t>
      </w:r>
      <w:r>
        <w:rPr>
          <w:spacing w:val="-2"/>
        </w:rPr>
        <w:t>отрезке.</w:t>
      </w:r>
    </w:p>
    <w:p w:rsidR="00DE4242" w:rsidRDefault="00DD402F">
      <w:pPr>
        <w:pStyle w:val="a3"/>
        <w:spacing w:line="242" w:lineRule="auto"/>
        <w:ind w:right="444"/>
        <w:jc w:val="left"/>
      </w:pPr>
      <w: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DE4242" w:rsidRDefault="00DD402F">
      <w:pPr>
        <w:pStyle w:val="a3"/>
        <w:tabs>
          <w:tab w:val="left" w:pos="2809"/>
          <w:tab w:val="left" w:pos="3969"/>
          <w:tab w:val="left" w:pos="5096"/>
          <w:tab w:val="left" w:pos="6929"/>
          <w:tab w:val="left" w:pos="8737"/>
        </w:tabs>
        <w:spacing w:line="242" w:lineRule="auto"/>
        <w:ind w:right="431"/>
        <w:jc w:val="left"/>
      </w:pPr>
      <w:r>
        <w:rPr>
          <w:spacing w:val="-2"/>
        </w:rPr>
        <w:t>Первообразная,</w:t>
      </w:r>
      <w:r>
        <w:tab/>
      </w:r>
      <w:r>
        <w:rPr>
          <w:spacing w:val="-2"/>
        </w:rPr>
        <w:t>основное</w:t>
      </w:r>
      <w:r>
        <w:tab/>
      </w:r>
      <w:r>
        <w:rPr>
          <w:spacing w:val="-2"/>
        </w:rPr>
        <w:t>свойство</w:t>
      </w:r>
      <w:r>
        <w:tab/>
      </w:r>
      <w:r>
        <w:rPr>
          <w:spacing w:val="-2"/>
        </w:rPr>
        <w:t>первообразных.</w:t>
      </w:r>
      <w:r>
        <w:tab/>
      </w:r>
      <w:r>
        <w:rPr>
          <w:spacing w:val="-2"/>
        </w:rPr>
        <w:t>Первообразные</w:t>
      </w:r>
      <w:r>
        <w:tab/>
      </w:r>
      <w:r>
        <w:rPr>
          <w:spacing w:val="-2"/>
        </w:rPr>
        <w:t xml:space="preserve">элементарных </w:t>
      </w:r>
      <w:r>
        <w:t>функций. Правила нахождения первообразных.</w:t>
      </w:r>
    </w:p>
    <w:p w:rsidR="00DE4242" w:rsidRDefault="00DD402F">
      <w:pPr>
        <w:pStyle w:val="a3"/>
        <w:spacing w:line="242" w:lineRule="auto"/>
        <w:jc w:val="left"/>
      </w:pPr>
      <w:r>
        <w:t>Интеграл.</w:t>
      </w:r>
      <w:r>
        <w:rPr>
          <w:spacing w:val="38"/>
        </w:rPr>
        <w:t xml:space="preserve"> </w:t>
      </w:r>
      <w:r>
        <w:t>Геометрический</w:t>
      </w:r>
      <w:r>
        <w:rPr>
          <w:spacing w:val="36"/>
        </w:rPr>
        <w:t xml:space="preserve"> </w:t>
      </w:r>
      <w:r>
        <w:t>смысл</w:t>
      </w:r>
      <w:r>
        <w:rPr>
          <w:spacing w:val="35"/>
        </w:rPr>
        <w:t xml:space="preserve"> </w:t>
      </w:r>
      <w:r>
        <w:t>интеграла.</w:t>
      </w:r>
      <w:r>
        <w:rPr>
          <w:spacing w:val="33"/>
        </w:rPr>
        <w:t xml:space="preserve"> </w:t>
      </w:r>
      <w:r>
        <w:t>Вычисление</w:t>
      </w:r>
      <w:r>
        <w:rPr>
          <w:spacing w:val="34"/>
        </w:rPr>
        <w:t xml:space="preserve"> </w:t>
      </w:r>
      <w:r>
        <w:t>определённого</w:t>
      </w:r>
      <w:r>
        <w:rPr>
          <w:spacing w:val="40"/>
        </w:rPr>
        <w:t xml:space="preserve"> </w:t>
      </w:r>
      <w:r>
        <w:t>интеграла</w:t>
      </w:r>
      <w:r>
        <w:rPr>
          <w:spacing w:val="34"/>
        </w:rPr>
        <w:t xml:space="preserve"> </w:t>
      </w:r>
      <w:r>
        <w:t>по формуле Ньютона–Лейбница.</w:t>
      </w:r>
    </w:p>
    <w:p w:rsidR="00DE4242" w:rsidRDefault="00DD402F">
      <w:pPr>
        <w:pStyle w:val="a3"/>
        <w:tabs>
          <w:tab w:val="left" w:pos="2506"/>
          <w:tab w:val="left" w:pos="3758"/>
          <w:tab w:val="left" w:pos="4339"/>
          <w:tab w:val="left" w:pos="5801"/>
          <w:tab w:val="left" w:pos="7053"/>
          <w:tab w:val="left" w:pos="8123"/>
          <w:tab w:val="left" w:pos="8971"/>
          <w:tab w:val="left" w:pos="9331"/>
        </w:tabs>
        <w:spacing w:line="242" w:lineRule="auto"/>
        <w:ind w:right="438"/>
        <w:jc w:val="left"/>
      </w:pPr>
      <w:r>
        <w:rPr>
          <w:spacing w:val="-2"/>
        </w:rPr>
        <w:t>Применение</w:t>
      </w:r>
      <w:r>
        <w:tab/>
      </w:r>
      <w:r>
        <w:rPr>
          <w:spacing w:val="-2"/>
        </w:rPr>
        <w:t>интеграла</w:t>
      </w:r>
      <w:r>
        <w:tab/>
      </w:r>
      <w:r>
        <w:rPr>
          <w:spacing w:val="-4"/>
        </w:rPr>
        <w:t>для</w:t>
      </w:r>
      <w:r>
        <w:tab/>
      </w:r>
      <w:r>
        <w:rPr>
          <w:spacing w:val="-2"/>
        </w:rPr>
        <w:t>нахождения</w:t>
      </w:r>
      <w:r>
        <w:tab/>
      </w:r>
      <w:r>
        <w:rPr>
          <w:spacing w:val="-2"/>
        </w:rPr>
        <w:t>площадей</w:t>
      </w:r>
      <w:r>
        <w:tab/>
      </w:r>
      <w:r>
        <w:rPr>
          <w:spacing w:val="-2"/>
        </w:rPr>
        <w:t>плоских</w:t>
      </w:r>
      <w:r>
        <w:tab/>
      </w:r>
      <w:r>
        <w:rPr>
          <w:spacing w:val="-2"/>
        </w:rPr>
        <w:t>фигур</w:t>
      </w:r>
      <w:r>
        <w:tab/>
      </w:r>
      <w:r>
        <w:rPr>
          <w:spacing w:val="-10"/>
        </w:rPr>
        <w:t>и</w:t>
      </w:r>
      <w:r>
        <w:tab/>
      </w:r>
      <w:r>
        <w:rPr>
          <w:spacing w:val="-2"/>
        </w:rPr>
        <w:t xml:space="preserve">объёмов </w:t>
      </w:r>
      <w:r>
        <w:t>геометрических тел.</w:t>
      </w:r>
    </w:p>
    <w:p w:rsidR="00DE4242" w:rsidRDefault="00DD402F">
      <w:pPr>
        <w:pStyle w:val="a3"/>
        <w:spacing w:line="242" w:lineRule="auto"/>
        <w:jc w:val="left"/>
      </w:pPr>
      <w:r>
        <w:t>Примеры</w:t>
      </w:r>
      <w:r>
        <w:rPr>
          <w:spacing w:val="80"/>
        </w:rPr>
        <w:t xml:space="preserve"> </w:t>
      </w:r>
      <w:r>
        <w:t>решений</w:t>
      </w:r>
      <w:r>
        <w:rPr>
          <w:spacing w:val="80"/>
        </w:rPr>
        <w:t xml:space="preserve"> </w:t>
      </w:r>
      <w:r>
        <w:t>дифференциальных</w:t>
      </w:r>
      <w:r>
        <w:rPr>
          <w:spacing w:val="80"/>
        </w:rPr>
        <w:t xml:space="preserve"> </w:t>
      </w:r>
      <w:r>
        <w:t>уравнений.</w:t>
      </w:r>
      <w:r>
        <w:rPr>
          <w:spacing w:val="80"/>
        </w:rPr>
        <w:t xml:space="preserve"> </w:t>
      </w:r>
      <w:r>
        <w:t>Математическое</w:t>
      </w:r>
      <w:r>
        <w:rPr>
          <w:spacing w:val="80"/>
        </w:rPr>
        <w:t xml:space="preserve"> </w:t>
      </w:r>
      <w:r>
        <w:t>моделирование реальных процессов с помощью дифференциальных уравнений.</w:t>
      </w:r>
    </w:p>
    <w:p w:rsidR="00DE4242" w:rsidRDefault="00DD402F" w:rsidP="00742382">
      <w:pPr>
        <w:pStyle w:val="a4"/>
        <w:numPr>
          <w:ilvl w:val="2"/>
          <w:numId w:val="104"/>
        </w:numPr>
        <w:tabs>
          <w:tab w:val="left" w:pos="1839"/>
        </w:tabs>
        <w:ind w:right="431" w:firstLine="710"/>
        <w:jc w:val="both"/>
        <w:rPr>
          <w:sz w:val="24"/>
        </w:rPr>
      </w:pPr>
      <w:r>
        <w:rPr>
          <w:sz w:val="24"/>
        </w:rPr>
        <w:t>Планируемые</w:t>
      </w:r>
      <w:r>
        <w:rPr>
          <w:spacing w:val="-15"/>
          <w:sz w:val="24"/>
        </w:rPr>
        <w:t xml:space="preserve"> </w:t>
      </w:r>
      <w:r>
        <w:rPr>
          <w:sz w:val="24"/>
        </w:rPr>
        <w:t>предметные</w:t>
      </w:r>
      <w:r>
        <w:rPr>
          <w:spacing w:val="-15"/>
          <w:sz w:val="24"/>
        </w:rPr>
        <w:t xml:space="preserve"> </w:t>
      </w:r>
      <w:r>
        <w:rPr>
          <w:sz w:val="24"/>
        </w:rPr>
        <w:t>результаты</w:t>
      </w:r>
      <w:r>
        <w:rPr>
          <w:spacing w:val="-12"/>
          <w:sz w:val="24"/>
        </w:rPr>
        <w:t xml:space="preserve"> </w:t>
      </w:r>
      <w:r>
        <w:rPr>
          <w:sz w:val="24"/>
        </w:rPr>
        <w:t>освоения</w:t>
      </w:r>
      <w:r>
        <w:rPr>
          <w:spacing w:val="-14"/>
          <w:sz w:val="24"/>
        </w:rPr>
        <w:t xml:space="preserve"> </w:t>
      </w:r>
      <w:r>
        <w:rPr>
          <w:sz w:val="24"/>
        </w:rPr>
        <w:t>федеральной</w:t>
      </w:r>
      <w:r>
        <w:rPr>
          <w:spacing w:val="-13"/>
          <w:sz w:val="24"/>
        </w:rPr>
        <w:t xml:space="preserve"> </w:t>
      </w:r>
      <w:r>
        <w:rPr>
          <w:sz w:val="24"/>
        </w:rPr>
        <w:t>рабочей</w:t>
      </w:r>
      <w:r>
        <w:rPr>
          <w:spacing w:val="-15"/>
          <w:sz w:val="24"/>
        </w:rPr>
        <w:t xml:space="preserve"> </w:t>
      </w:r>
      <w:r>
        <w:rPr>
          <w:sz w:val="24"/>
        </w:rPr>
        <w:t>программы курса «Алгебра и начала математического анализа» на углублённом уровне на уровне среднего общего образования.</w:t>
      </w:r>
    </w:p>
    <w:p w:rsidR="00DE4242" w:rsidRDefault="00DD402F" w:rsidP="00742382">
      <w:pPr>
        <w:pStyle w:val="a4"/>
        <w:numPr>
          <w:ilvl w:val="3"/>
          <w:numId w:val="104"/>
        </w:numPr>
        <w:tabs>
          <w:tab w:val="left" w:pos="2016"/>
        </w:tabs>
        <w:ind w:right="435" w:firstLine="710"/>
        <w:jc w:val="both"/>
        <w:rPr>
          <w:sz w:val="24"/>
        </w:rPr>
      </w:pPr>
      <w:r>
        <w:rPr>
          <w:sz w:val="24"/>
        </w:rPr>
        <w:t>К концу обучения в 10 классе обучающийся получит следующие предметные результаты по отдельным темам федеральной рабочей программы курса «Алгебра и начала математического анализа»:</w:t>
      </w:r>
    </w:p>
    <w:p w:rsidR="00DE4242" w:rsidRDefault="00DD402F" w:rsidP="00742382">
      <w:pPr>
        <w:pStyle w:val="a4"/>
        <w:numPr>
          <w:ilvl w:val="4"/>
          <w:numId w:val="104"/>
        </w:numPr>
        <w:tabs>
          <w:tab w:val="left" w:pos="2195"/>
        </w:tabs>
        <w:spacing w:line="274" w:lineRule="exact"/>
        <w:ind w:left="2195" w:hanging="1199"/>
        <w:jc w:val="both"/>
        <w:rPr>
          <w:sz w:val="24"/>
        </w:rPr>
      </w:pPr>
      <w:r>
        <w:rPr>
          <w:sz w:val="24"/>
        </w:rPr>
        <w:t>Числа</w:t>
      </w:r>
      <w:r>
        <w:rPr>
          <w:spacing w:val="1"/>
          <w:sz w:val="24"/>
        </w:rPr>
        <w:t xml:space="preserve"> </w:t>
      </w:r>
      <w:r>
        <w:rPr>
          <w:sz w:val="24"/>
        </w:rPr>
        <w:t>и</w:t>
      </w:r>
      <w:r>
        <w:rPr>
          <w:spacing w:val="-1"/>
          <w:sz w:val="24"/>
        </w:rPr>
        <w:t xml:space="preserve"> </w:t>
      </w:r>
      <w:r>
        <w:rPr>
          <w:spacing w:val="-2"/>
          <w:sz w:val="24"/>
        </w:rPr>
        <w:t>вычисления:</w:t>
      </w:r>
    </w:p>
    <w:p w:rsidR="00DE4242" w:rsidRDefault="00DD402F">
      <w:pPr>
        <w:pStyle w:val="a3"/>
        <w:ind w:right="436"/>
      </w:pPr>
      <w: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DE4242" w:rsidRDefault="00DD402F">
      <w:pPr>
        <w:pStyle w:val="a3"/>
        <w:spacing w:line="242" w:lineRule="auto"/>
        <w:ind w:right="434"/>
      </w:pPr>
      <w:r>
        <w:t>применять дроби и проценты для решения прикладных задач из различных отраслей знаний и реальной жизни;</w:t>
      </w:r>
    </w:p>
    <w:p w:rsidR="00DE4242" w:rsidRDefault="00DD402F">
      <w:pPr>
        <w:pStyle w:val="a3"/>
        <w:spacing w:line="242" w:lineRule="auto"/>
        <w:ind w:right="434"/>
      </w:pPr>
      <w:r>
        <w:t>применять приближённые вычисления, правила округления, прикидку и оценку результата вычислений;</w:t>
      </w:r>
    </w:p>
    <w:p w:rsidR="00DE4242" w:rsidRDefault="00DD402F">
      <w:pPr>
        <w:pStyle w:val="a3"/>
        <w:ind w:right="434"/>
      </w:pPr>
      <w: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DE4242" w:rsidRDefault="00DD402F">
      <w:pPr>
        <w:pStyle w:val="a3"/>
        <w:spacing w:line="237" w:lineRule="auto"/>
        <w:ind w:left="996" w:right="1421" w:firstLine="0"/>
      </w:pPr>
      <w:r>
        <w:t>свободно</w:t>
      </w:r>
      <w:r>
        <w:rPr>
          <w:spacing w:val="-6"/>
        </w:rPr>
        <w:t xml:space="preserve"> </w:t>
      </w:r>
      <w:r>
        <w:t>оперировать</w:t>
      </w:r>
      <w:r>
        <w:rPr>
          <w:spacing w:val="-9"/>
        </w:rPr>
        <w:t xml:space="preserve"> </w:t>
      </w:r>
      <w:r>
        <w:t>понятием:</w:t>
      </w:r>
      <w:r>
        <w:rPr>
          <w:spacing w:val="-6"/>
        </w:rPr>
        <w:t xml:space="preserve"> </w:t>
      </w:r>
      <w:r>
        <w:t>арифметический</w:t>
      </w:r>
      <w:r>
        <w:rPr>
          <w:spacing w:val="-5"/>
        </w:rPr>
        <w:t xml:space="preserve"> </w:t>
      </w:r>
      <w:r>
        <w:t>корень</w:t>
      </w:r>
      <w:r>
        <w:rPr>
          <w:spacing w:val="-9"/>
        </w:rPr>
        <w:t xml:space="preserve"> </w:t>
      </w:r>
      <w:r>
        <w:t>натуральной</w:t>
      </w:r>
      <w:r>
        <w:rPr>
          <w:spacing w:val="-5"/>
        </w:rPr>
        <w:t xml:space="preserve"> </w:t>
      </w:r>
      <w:r>
        <w:t>степени; свободно оперировать понятием: степень с рациональным показателем;</w:t>
      </w:r>
    </w:p>
    <w:p w:rsidR="00DE4242" w:rsidRDefault="00DD402F">
      <w:pPr>
        <w:pStyle w:val="a3"/>
        <w:ind w:right="440"/>
      </w:pPr>
      <w:r>
        <w:t xml:space="preserve">свободно оперировать понятиями: логарифм числа, десятичные и натуральные </w:t>
      </w:r>
      <w:r>
        <w:rPr>
          <w:spacing w:val="-2"/>
        </w:rPr>
        <w:t>логарифмы;</w:t>
      </w:r>
    </w:p>
    <w:p w:rsidR="00DE4242" w:rsidRDefault="00DD402F">
      <w:pPr>
        <w:pStyle w:val="a3"/>
        <w:spacing w:line="237" w:lineRule="auto"/>
        <w:ind w:right="440"/>
      </w:pPr>
      <w:r>
        <w:t xml:space="preserve">свободно оперировать понятиями: синус, косинус, тангенс, котангенс числового </w:t>
      </w:r>
      <w:r>
        <w:rPr>
          <w:spacing w:val="-2"/>
        </w:rPr>
        <w:t>аргумента;</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2" w:line="237" w:lineRule="auto"/>
        <w:ind w:left="996" w:right="1202" w:firstLine="0"/>
      </w:pPr>
      <w:r>
        <w:lastRenderedPageBreak/>
        <w:t>оперировать</w:t>
      </w:r>
      <w:r>
        <w:rPr>
          <w:spacing w:val="-9"/>
        </w:rPr>
        <w:t xml:space="preserve"> </w:t>
      </w:r>
      <w:r>
        <w:t>понятиями:</w:t>
      </w:r>
      <w:r>
        <w:rPr>
          <w:spacing w:val="-11"/>
        </w:rPr>
        <w:t xml:space="preserve"> </w:t>
      </w:r>
      <w:r>
        <w:t>арксинус,</w:t>
      </w:r>
      <w:r>
        <w:rPr>
          <w:spacing w:val="-5"/>
        </w:rPr>
        <w:t xml:space="preserve"> </w:t>
      </w:r>
      <w:r>
        <w:t>арккосинус</w:t>
      </w:r>
      <w:r>
        <w:rPr>
          <w:spacing w:val="-3"/>
        </w:rPr>
        <w:t xml:space="preserve"> </w:t>
      </w:r>
      <w:r>
        <w:t>и</w:t>
      </w:r>
      <w:r>
        <w:rPr>
          <w:spacing w:val="-6"/>
        </w:rPr>
        <w:t xml:space="preserve"> </w:t>
      </w:r>
      <w:r>
        <w:t>арктангенс</w:t>
      </w:r>
      <w:r>
        <w:rPr>
          <w:spacing w:val="-7"/>
        </w:rPr>
        <w:t xml:space="preserve"> </w:t>
      </w:r>
      <w:r>
        <w:t>числового</w:t>
      </w:r>
      <w:r>
        <w:rPr>
          <w:spacing w:val="-6"/>
        </w:rPr>
        <w:t xml:space="preserve"> </w:t>
      </w:r>
      <w:r>
        <w:t>аргумента. 119.7.4.1.2. Уравнения и неравенства:</w:t>
      </w:r>
    </w:p>
    <w:p w:rsidR="00DE4242" w:rsidRDefault="00DD402F">
      <w:pPr>
        <w:pStyle w:val="a3"/>
        <w:spacing w:before="5" w:line="237" w:lineRule="auto"/>
        <w:ind w:right="422"/>
      </w:pPr>
      <w:r>
        <w:t>свободно оперировать понятиями: тождество, уравнение, неравенство, равносильные уравнения и уравнения-следствия, равносильные неравенства;</w:t>
      </w:r>
    </w:p>
    <w:p w:rsidR="00DE4242" w:rsidRDefault="00DD402F">
      <w:pPr>
        <w:pStyle w:val="a3"/>
        <w:spacing w:before="6" w:line="237" w:lineRule="auto"/>
        <w:ind w:right="431"/>
      </w:pPr>
      <w:r>
        <w:t>применять</w:t>
      </w:r>
      <w:r>
        <w:rPr>
          <w:spacing w:val="-15"/>
        </w:rPr>
        <w:t xml:space="preserve"> </w:t>
      </w:r>
      <w:r>
        <w:t>различные</w:t>
      </w:r>
      <w:r>
        <w:rPr>
          <w:spacing w:val="-15"/>
        </w:rPr>
        <w:t xml:space="preserve"> </w:t>
      </w:r>
      <w:r>
        <w:t>методы</w:t>
      </w:r>
      <w:r>
        <w:rPr>
          <w:spacing w:val="-15"/>
        </w:rPr>
        <w:t xml:space="preserve"> </w:t>
      </w:r>
      <w:r>
        <w:t>решения</w:t>
      </w:r>
      <w:r>
        <w:rPr>
          <w:spacing w:val="-15"/>
        </w:rPr>
        <w:t xml:space="preserve"> </w:t>
      </w:r>
      <w:r>
        <w:t>рациональных</w:t>
      </w:r>
      <w:r>
        <w:rPr>
          <w:spacing w:val="-15"/>
        </w:rPr>
        <w:t xml:space="preserve"> </w:t>
      </w:r>
      <w:r>
        <w:t>и</w:t>
      </w:r>
      <w:r>
        <w:rPr>
          <w:spacing w:val="-15"/>
        </w:rPr>
        <w:t xml:space="preserve"> </w:t>
      </w:r>
      <w:r>
        <w:t>дробно-рациональных</w:t>
      </w:r>
      <w:r>
        <w:rPr>
          <w:spacing w:val="-15"/>
        </w:rPr>
        <w:t xml:space="preserve"> </w:t>
      </w:r>
      <w:r>
        <w:t>уравнений, применять метод интервалов для решения неравенств;</w:t>
      </w:r>
    </w:p>
    <w:p w:rsidR="00DE4242" w:rsidRDefault="00DD402F">
      <w:pPr>
        <w:pStyle w:val="a3"/>
        <w:spacing w:before="4"/>
        <w:ind w:right="427"/>
      </w:pPr>
      <w:r>
        <w:t>свободно оперировать понятиями:</w:t>
      </w:r>
      <w:r>
        <w:rPr>
          <w:spacing w:val="-1"/>
        </w:rPr>
        <w:t xml:space="preserve"> </w:t>
      </w:r>
      <w:r>
        <w:t>многочлен</w:t>
      </w:r>
      <w:r>
        <w:rPr>
          <w:spacing w:val="-5"/>
        </w:rPr>
        <w:t xml:space="preserve"> </w:t>
      </w:r>
      <w:r>
        <w:t>от</w:t>
      </w:r>
      <w:r>
        <w:rPr>
          <w:spacing w:val="-1"/>
        </w:rPr>
        <w:t xml:space="preserve"> </w:t>
      </w:r>
      <w:r>
        <w:t>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DE4242" w:rsidRDefault="00DD402F">
      <w:pPr>
        <w:pStyle w:val="a3"/>
        <w:ind w:right="426"/>
      </w:pPr>
      <w:r>
        <w:t>свободно оперировать понятиями: система линейных уравнений, матрица, определитель матрицы 2</w:t>
      </w:r>
      <w:r>
        <w:rPr>
          <w:spacing w:val="-3"/>
        </w:rPr>
        <w:t xml:space="preserve"> </w:t>
      </w:r>
      <w:r>
        <w:t>×</w:t>
      </w:r>
      <w:r>
        <w:rPr>
          <w:spacing w:val="-1"/>
        </w:rPr>
        <w:t xml:space="preserve"> </w:t>
      </w:r>
      <w:r>
        <w:t xml:space="preserve">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w:t>
      </w:r>
      <w:r>
        <w:rPr>
          <w:spacing w:val="-2"/>
        </w:rPr>
        <w:t>результат;</w:t>
      </w:r>
    </w:p>
    <w:p w:rsidR="00DE4242" w:rsidRDefault="00DD402F">
      <w:pPr>
        <w:pStyle w:val="a3"/>
        <w:ind w:left="996" w:firstLine="0"/>
      </w:pPr>
      <w:r>
        <w:t>использовать</w:t>
      </w:r>
      <w:r>
        <w:rPr>
          <w:spacing w:val="-7"/>
        </w:rPr>
        <w:t xml:space="preserve"> </w:t>
      </w:r>
      <w:r>
        <w:t>свойства</w:t>
      </w:r>
      <w:r>
        <w:rPr>
          <w:spacing w:val="-2"/>
        </w:rPr>
        <w:t xml:space="preserve"> </w:t>
      </w:r>
      <w:r>
        <w:t>действий</w:t>
      </w:r>
      <w:r>
        <w:rPr>
          <w:spacing w:val="-6"/>
        </w:rPr>
        <w:t xml:space="preserve"> </w:t>
      </w:r>
      <w:r>
        <w:t>с</w:t>
      </w:r>
      <w:r>
        <w:rPr>
          <w:spacing w:val="-2"/>
        </w:rPr>
        <w:t xml:space="preserve"> </w:t>
      </w:r>
      <w:r>
        <w:t>корнями</w:t>
      </w:r>
      <w:r>
        <w:rPr>
          <w:spacing w:val="-1"/>
        </w:rPr>
        <w:t xml:space="preserve"> </w:t>
      </w:r>
      <w:r>
        <w:t>для</w:t>
      </w:r>
      <w:r>
        <w:rPr>
          <w:spacing w:val="-10"/>
        </w:rPr>
        <w:t xml:space="preserve"> </w:t>
      </w:r>
      <w:r>
        <w:t>преобразования</w:t>
      </w:r>
      <w:r>
        <w:rPr>
          <w:spacing w:val="-6"/>
        </w:rPr>
        <w:t xml:space="preserve"> </w:t>
      </w:r>
      <w:r>
        <w:rPr>
          <w:spacing w:val="-2"/>
        </w:rPr>
        <w:t>выражений;</w:t>
      </w:r>
    </w:p>
    <w:p w:rsidR="00DE4242" w:rsidRDefault="00DD402F">
      <w:pPr>
        <w:pStyle w:val="a3"/>
        <w:spacing w:before="3" w:line="237" w:lineRule="auto"/>
        <w:ind w:right="440"/>
      </w:pPr>
      <w:r>
        <w:t xml:space="preserve">выполнять преобразования числовых выражений, содержащих степени с рациональным </w:t>
      </w:r>
      <w:r>
        <w:rPr>
          <w:spacing w:val="-2"/>
        </w:rPr>
        <w:t>показателем;</w:t>
      </w:r>
    </w:p>
    <w:p w:rsidR="00DE4242" w:rsidRDefault="00DD402F">
      <w:pPr>
        <w:pStyle w:val="a3"/>
        <w:spacing w:before="6" w:line="237" w:lineRule="auto"/>
        <w:ind w:left="996" w:right="441" w:firstLine="0"/>
      </w:pPr>
      <w:r>
        <w:t>использовать свойства логарифмов для преобразования логарифмических выражений; свободно</w:t>
      </w:r>
      <w:r>
        <w:rPr>
          <w:spacing w:val="27"/>
        </w:rPr>
        <w:t xml:space="preserve"> </w:t>
      </w:r>
      <w:r>
        <w:t>оперировать</w:t>
      </w:r>
      <w:r>
        <w:rPr>
          <w:spacing w:val="29"/>
        </w:rPr>
        <w:t xml:space="preserve"> </w:t>
      </w:r>
      <w:r>
        <w:t>понятиями:</w:t>
      </w:r>
      <w:r>
        <w:rPr>
          <w:spacing w:val="28"/>
        </w:rPr>
        <w:t xml:space="preserve"> </w:t>
      </w:r>
      <w:r>
        <w:t>иррациональные,</w:t>
      </w:r>
      <w:r>
        <w:rPr>
          <w:spacing w:val="26"/>
        </w:rPr>
        <w:t xml:space="preserve"> </w:t>
      </w:r>
      <w:r>
        <w:t>показательные</w:t>
      </w:r>
      <w:r>
        <w:rPr>
          <w:spacing w:val="27"/>
        </w:rPr>
        <w:t xml:space="preserve"> </w:t>
      </w:r>
      <w:r>
        <w:t>и логарифмические</w:t>
      </w:r>
    </w:p>
    <w:p w:rsidR="00DE4242" w:rsidRDefault="00DD402F">
      <w:pPr>
        <w:pStyle w:val="a3"/>
        <w:spacing w:before="6" w:line="237" w:lineRule="auto"/>
        <w:ind w:right="432" w:firstLine="0"/>
      </w:pPr>
      <w:r>
        <w:t>уравнения,</w:t>
      </w:r>
      <w:r>
        <w:rPr>
          <w:spacing w:val="-15"/>
        </w:rPr>
        <w:t xml:space="preserve"> </w:t>
      </w:r>
      <w:r>
        <w:t>находить</w:t>
      </w:r>
      <w:r>
        <w:rPr>
          <w:spacing w:val="-15"/>
        </w:rPr>
        <w:t xml:space="preserve"> </w:t>
      </w:r>
      <w:r>
        <w:t>их</w:t>
      </w:r>
      <w:r>
        <w:rPr>
          <w:spacing w:val="-15"/>
        </w:rPr>
        <w:t xml:space="preserve"> </w:t>
      </w:r>
      <w:r>
        <w:t>решения</w:t>
      </w:r>
      <w:r>
        <w:rPr>
          <w:spacing w:val="-15"/>
        </w:rPr>
        <w:t xml:space="preserve"> </w:t>
      </w:r>
      <w:r>
        <w:t>с</w:t>
      </w:r>
      <w:r>
        <w:rPr>
          <w:spacing w:val="-15"/>
        </w:rPr>
        <w:t xml:space="preserve"> </w:t>
      </w:r>
      <w:r>
        <w:t>помощью</w:t>
      </w:r>
      <w:r>
        <w:rPr>
          <w:spacing w:val="-15"/>
        </w:rPr>
        <w:t xml:space="preserve"> </w:t>
      </w:r>
      <w:r>
        <w:t>равносильных</w:t>
      </w:r>
      <w:r>
        <w:rPr>
          <w:spacing w:val="-15"/>
        </w:rPr>
        <w:t xml:space="preserve"> </w:t>
      </w:r>
      <w:r>
        <w:t>переходов</w:t>
      </w:r>
      <w:r>
        <w:rPr>
          <w:spacing w:val="-15"/>
        </w:rPr>
        <w:t xml:space="preserve"> </w:t>
      </w:r>
      <w:r>
        <w:t>или</w:t>
      </w:r>
      <w:r>
        <w:rPr>
          <w:spacing w:val="-15"/>
        </w:rPr>
        <w:t xml:space="preserve"> </w:t>
      </w:r>
      <w:r>
        <w:t>осуществляя</w:t>
      </w:r>
      <w:r>
        <w:rPr>
          <w:spacing w:val="-15"/>
        </w:rPr>
        <w:t xml:space="preserve"> </w:t>
      </w:r>
      <w:r>
        <w:t xml:space="preserve">проверку </w:t>
      </w:r>
      <w:r>
        <w:rPr>
          <w:spacing w:val="-2"/>
        </w:rPr>
        <w:t>корней;</w:t>
      </w:r>
    </w:p>
    <w:p w:rsidR="00DE4242" w:rsidRDefault="00DD402F">
      <w:pPr>
        <w:pStyle w:val="a3"/>
        <w:spacing w:before="5" w:line="237" w:lineRule="auto"/>
        <w:ind w:right="430"/>
      </w:pPr>
      <w:r>
        <w:t>применять основные тригонометрические формулы для преобразования тригонометрических выражений;</w:t>
      </w:r>
    </w:p>
    <w:p w:rsidR="00DE4242" w:rsidRDefault="00DD402F">
      <w:pPr>
        <w:pStyle w:val="a3"/>
        <w:spacing w:before="6" w:line="237" w:lineRule="auto"/>
        <w:ind w:right="433"/>
      </w:pPr>
      <w: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DE4242" w:rsidRDefault="00DD402F">
      <w:pPr>
        <w:pStyle w:val="a3"/>
        <w:spacing w:before="3"/>
        <w:ind w:right="439"/>
      </w:pPr>
      <w:r>
        <w:t xml:space="preserve">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w:t>
      </w:r>
      <w:r>
        <w:rPr>
          <w:spacing w:val="-2"/>
        </w:rPr>
        <w:t>алгебры.</w:t>
      </w:r>
    </w:p>
    <w:p w:rsidR="00DE4242" w:rsidRDefault="00DD402F" w:rsidP="00742382">
      <w:pPr>
        <w:pStyle w:val="a4"/>
        <w:numPr>
          <w:ilvl w:val="4"/>
          <w:numId w:val="102"/>
        </w:numPr>
        <w:tabs>
          <w:tab w:val="left" w:pos="2195"/>
        </w:tabs>
        <w:spacing w:line="274" w:lineRule="exact"/>
        <w:ind w:left="2195" w:hanging="1199"/>
        <w:jc w:val="both"/>
        <w:rPr>
          <w:sz w:val="24"/>
        </w:rPr>
      </w:pPr>
      <w:r>
        <w:rPr>
          <w:sz w:val="24"/>
        </w:rPr>
        <w:t>Функции</w:t>
      </w:r>
      <w:r>
        <w:rPr>
          <w:spacing w:val="-2"/>
          <w:sz w:val="24"/>
        </w:rPr>
        <w:t xml:space="preserve"> </w:t>
      </w:r>
      <w:r>
        <w:rPr>
          <w:sz w:val="24"/>
        </w:rPr>
        <w:t>и</w:t>
      </w:r>
      <w:r>
        <w:rPr>
          <w:spacing w:val="-2"/>
          <w:sz w:val="24"/>
        </w:rPr>
        <w:t xml:space="preserve"> графики:</w:t>
      </w:r>
    </w:p>
    <w:p w:rsidR="00DE4242" w:rsidRDefault="00DD402F">
      <w:pPr>
        <w:pStyle w:val="a3"/>
        <w:spacing w:before="3"/>
        <w:ind w:right="428"/>
      </w:pPr>
      <w:r>
        <w:t>свободно</w:t>
      </w:r>
      <w:r>
        <w:rPr>
          <w:spacing w:val="-14"/>
        </w:rPr>
        <w:t xml:space="preserve"> </w:t>
      </w:r>
      <w:r>
        <w:t>оперировать</w:t>
      </w:r>
      <w:r>
        <w:rPr>
          <w:spacing w:val="-15"/>
        </w:rPr>
        <w:t xml:space="preserve"> </w:t>
      </w:r>
      <w:r>
        <w:t>понятиями:</w:t>
      </w:r>
      <w:r>
        <w:rPr>
          <w:spacing w:val="-15"/>
        </w:rPr>
        <w:t xml:space="preserve"> </w:t>
      </w:r>
      <w:r>
        <w:t>функция,</w:t>
      </w:r>
      <w:r>
        <w:rPr>
          <w:spacing w:val="-11"/>
        </w:rPr>
        <w:t xml:space="preserve"> </w:t>
      </w:r>
      <w:r>
        <w:t>способы</w:t>
      </w:r>
      <w:r>
        <w:rPr>
          <w:spacing w:val="-15"/>
        </w:rPr>
        <w:t xml:space="preserve"> </w:t>
      </w:r>
      <w:r>
        <w:t>задания</w:t>
      </w:r>
      <w:r>
        <w:rPr>
          <w:spacing w:val="-12"/>
        </w:rPr>
        <w:t xml:space="preserve"> </w:t>
      </w:r>
      <w:r>
        <w:t>функции,</w:t>
      </w:r>
      <w:r>
        <w:rPr>
          <w:spacing w:val="-11"/>
        </w:rPr>
        <w:t xml:space="preserve"> </w:t>
      </w:r>
      <w:r>
        <w:t>взаимно</w:t>
      </w:r>
      <w:r>
        <w:rPr>
          <w:spacing w:val="-15"/>
        </w:rPr>
        <w:t xml:space="preserve"> </w:t>
      </w:r>
      <w:r>
        <w:t>обратные функции, композиция функций, график функции, выполнять элементарные преобразования графиков функций;</w:t>
      </w:r>
    </w:p>
    <w:p w:rsidR="00DE4242" w:rsidRDefault="00DD402F">
      <w:pPr>
        <w:pStyle w:val="a3"/>
        <w:spacing w:line="242" w:lineRule="auto"/>
        <w:ind w:right="440"/>
      </w:pPr>
      <w:r>
        <w:t>свободно оперировать понятиями:</w:t>
      </w:r>
      <w:r>
        <w:rPr>
          <w:spacing w:val="-3"/>
        </w:rPr>
        <w:t xml:space="preserve"> </w:t>
      </w:r>
      <w:r>
        <w:t>область определения и множество значений функции, нули функции, промежутки знакопостоянства;</w:t>
      </w:r>
    </w:p>
    <w:p w:rsidR="00DE4242" w:rsidRDefault="00DD402F">
      <w:pPr>
        <w:pStyle w:val="a3"/>
        <w:ind w:right="440"/>
      </w:pPr>
      <w:r>
        <w:t>свободно</w:t>
      </w:r>
      <w:r>
        <w:rPr>
          <w:spacing w:val="-4"/>
        </w:rPr>
        <w:t xml:space="preserve"> </w:t>
      </w:r>
      <w:r>
        <w:t>оперировать</w:t>
      </w:r>
      <w:r>
        <w:rPr>
          <w:spacing w:val="-6"/>
        </w:rPr>
        <w:t xml:space="preserve"> </w:t>
      </w:r>
      <w:r>
        <w:t>понятиями:</w:t>
      </w:r>
      <w:r>
        <w:rPr>
          <w:spacing w:val="-4"/>
        </w:rPr>
        <w:t xml:space="preserve"> </w:t>
      </w:r>
      <w:r>
        <w:t>чётные</w:t>
      </w:r>
      <w:r>
        <w:rPr>
          <w:spacing w:val="-5"/>
        </w:rPr>
        <w:t xml:space="preserve"> </w:t>
      </w:r>
      <w:r>
        <w:t>и</w:t>
      </w:r>
      <w:r>
        <w:rPr>
          <w:spacing w:val="-7"/>
        </w:rPr>
        <w:t xml:space="preserve"> </w:t>
      </w:r>
      <w:r>
        <w:t>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DE4242" w:rsidRDefault="00DD402F">
      <w:pPr>
        <w:pStyle w:val="a3"/>
        <w:ind w:right="424"/>
      </w:pPr>
      <w: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n- ой степени как функции обратной степени с натуральным показателем;</w:t>
      </w:r>
    </w:p>
    <w:p w:rsidR="00DE4242" w:rsidRDefault="00DD402F">
      <w:pPr>
        <w:pStyle w:val="a3"/>
        <w:spacing w:line="242" w:lineRule="auto"/>
        <w:ind w:right="427"/>
      </w:pPr>
      <w:r>
        <w:t>оперировать</w:t>
      </w:r>
      <w:r>
        <w:rPr>
          <w:spacing w:val="-12"/>
        </w:rPr>
        <w:t xml:space="preserve"> </w:t>
      </w:r>
      <w:r>
        <w:t>понятиями:</w:t>
      </w:r>
      <w:r>
        <w:rPr>
          <w:spacing w:val="-13"/>
        </w:rPr>
        <w:t xml:space="preserve"> </w:t>
      </w:r>
      <w:r>
        <w:t>линейная,</w:t>
      </w:r>
      <w:r>
        <w:rPr>
          <w:spacing w:val="-8"/>
        </w:rPr>
        <w:t xml:space="preserve"> </w:t>
      </w:r>
      <w:r>
        <w:t>квадратичная</w:t>
      </w:r>
      <w:r>
        <w:rPr>
          <w:spacing w:val="-9"/>
        </w:rPr>
        <w:t xml:space="preserve"> </w:t>
      </w:r>
      <w:r>
        <w:t>и</w:t>
      </w:r>
      <w:r>
        <w:rPr>
          <w:spacing w:val="-8"/>
        </w:rPr>
        <w:t xml:space="preserve"> </w:t>
      </w:r>
      <w:r>
        <w:t>дробно-линейная</w:t>
      </w:r>
      <w:r>
        <w:rPr>
          <w:spacing w:val="-9"/>
        </w:rPr>
        <w:t xml:space="preserve"> </w:t>
      </w:r>
      <w:r>
        <w:t>функции,</w:t>
      </w:r>
      <w:r>
        <w:rPr>
          <w:spacing w:val="-8"/>
        </w:rPr>
        <w:t xml:space="preserve"> </w:t>
      </w:r>
      <w:r>
        <w:t>выполнять элементарное исследование и построение их графиков;</w:t>
      </w:r>
    </w:p>
    <w:p w:rsidR="00DE4242" w:rsidRDefault="00DD402F">
      <w:pPr>
        <w:pStyle w:val="a3"/>
        <w:spacing w:line="242" w:lineRule="auto"/>
        <w:ind w:right="433"/>
      </w:pPr>
      <w: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DE4242" w:rsidRDefault="00DD402F">
      <w:pPr>
        <w:pStyle w:val="a3"/>
        <w:spacing w:line="242" w:lineRule="auto"/>
        <w:ind w:right="425"/>
      </w:pPr>
      <w:r>
        <w:t>свободно оперировать понятиями: тригонометрическая окружность, определение тригонометрических функций числового аргумента;</w:t>
      </w:r>
    </w:p>
    <w:p w:rsidR="00DE4242" w:rsidRDefault="00DD402F">
      <w:pPr>
        <w:pStyle w:val="a3"/>
        <w:ind w:right="431"/>
      </w:pPr>
      <w:r>
        <w:t>использовать</w:t>
      </w:r>
      <w:r>
        <w:rPr>
          <w:spacing w:val="-15"/>
        </w:rPr>
        <w:t xml:space="preserve"> </w:t>
      </w:r>
      <w:r>
        <w:t>графики</w:t>
      </w:r>
      <w:r>
        <w:rPr>
          <w:spacing w:val="-8"/>
        </w:rPr>
        <w:t xml:space="preserve"> </w:t>
      </w:r>
      <w:r>
        <w:t>функций</w:t>
      </w:r>
      <w:r>
        <w:rPr>
          <w:spacing w:val="-8"/>
        </w:rPr>
        <w:t xml:space="preserve"> </w:t>
      </w:r>
      <w:r>
        <w:t>для</w:t>
      </w:r>
      <w:r>
        <w:rPr>
          <w:spacing w:val="-12"/>
        </w:rPr>
        <w:t xml:space="preserve"> </w:t>
      </w:r>
      <w:r>
        <w:t>исследования</w:t>
      </w:r>
      <w:r>
        <w:rPr>
          <w:spacing w:val="-9"/>
        </w:rPr>
        <w:t xml:space="preserve"> </w:t>
      </w:r>
      <w:r>
        <w:t>процессов</w:t>
      </w:r>
      <w:r>
        <w:rPr>
          <w:spacing w:val="-11"/>
        </w:rPr>
        <w:t xml:space="preserve"> </w:t>
      </w:r>
      <w:r>
        <w:t>и</w:t>
      </w:r>
      <w:r>
        <w:rPr>
          <w:spacing w:val="-12"/>
        </w:rPr>
        <w:t xml:space="preserve"> </w:t>
      </w:r>
      <w:r>
        <w:t>зависимостей</w:t>
      </w:r>
      <w:r>
        <w:rPr>
          <w:spacing w:val="-12"/>
        </w:rPr>
        <w:t xml:space="preserve"> </w:t>
      </w:r>
      <w:r>
        <w:t>при</w:t>
      </w:r>
      <w:r>
        <w:rPr>
          <w:spacing w:val="-12"/>
        </w:rPr>
        <w:t xml:space="preserve"> </w:t>
      </w:r>
      <w:r>
        <w:t>решении задач</w:t>
      </w:r>
      <w:r>
        <w:rPr>
          <w:spacing w:val="-9"/>
        </w:rPr>
        <w:t xml:space="preserve"> </w:t>
      </w:r>
      <w:r>
        <w:t>из</w:t>
      </w:r>
      <w:r>
        <w:rPr>
          <w:spacing w:val="-10"/>
        </w:rPr>
        <w:t xml:space="preserve"> </w:t>
      </w:r>
      <w:r>
        <w:t>других</w:t>
      </w:r>
      <w:r>
        <w:rPr>
          <w:spacing w:val="-8"/>
        </w:rPr>
        <w:t xml:space="preserve"> </w:t>
      </w:r>
      <w:r>
        <w:t>учебных</w:t>
      </w:r>
      <w:r>
        <w:rPr>
          <w:spacing w:val="-12"/>
        </w:rPr>
        <w:t xml:space="preserve"> </w:t>
      </w:r>
      <w:r>
        <w:t>предметов</w:t>
      </w:r>
      <w:r>
        <w:rPr>
          <w:spacing w:val="-10"/>
        </w:rPr>
        <w:t xml:space="preserve"> </w:t>
      </w:r>
      <w:r>
        <w:t>и</w:t>
      </w:r>
      <w:r>
        <w:rPr>
          <w:spacing w:val="-11"/>
        </w:rPr>
        <w:t xml:space="preserve"> </w:t>
      </w:r>
      <w:r>
        <w:t>реальной</w:t>
      </w:r>
      <w:r>
        <w:rPr>
          <w:spacing w:val="-15"/>
        </w:rPr>
        <w:t xml:space="preserve"> </w:t>
      </w:r>
      <w:r>
        <w:t>жизни,</w:t>
      </w:r>
      <w:r>
        <w:rPr>
          <w:spacing w:val="-10"/>
        </w:rPr>
        <w:t xml:space="preserve"> </w:t>
      </w:r>
      <w:r>
        <w:t>выражать</w:t>
      </w:r>
      <w:r>
        <w:rPr>
          <w:spacing w:val="-10"/>
        </w:rPr>
        <w:t xml:space="preserve"> </w:t>
      </w:r>
      <w:r>
        <w:t>формулами</w:t>
      </w:r>
      <w:r>
        <w:rPr>
          <w:spacing w:val="-7"/>
        </w:rPr>
        <w:t xml:space="preserve"> </w:t>
      </w:r>
      <w:r>
        <w:t>зависимости</w:t>
      </w:r>
      <w:r>
        <w:rPr>
          <w:spacing w:val="-10"/>
        </w:rPr>
        <w:t xml:space="preserve"> </w:t>
      </w:r>
      <w:r>
        <w:t xml:space="preserve">между </w:t>
      </w:r>
      <w:r>
        <w:rPr>
          <w:spacing w:val="-2"/>
        </w:rPr>
        <w:t>величинами;</w:t>
      </w:r>
    </w:p>
    <w:p w:rsidR="00DE4242" w:rsidRDefault="00DD402F" w:rsidP="00742382">
      <w:pPr>
        <w:pStyle w:val="a4"/>
        <w:numPr>
          <w:ilvl w:val="4"/>
          <w:numId w:val="102"/>
        </w:numPr>
        <w:tabs>
          <w:tab w:val="left" w:pos="2200"/>
        </w:tabs>
        <w:spacing w:line="275" w:lineRule="exact"/>
        <w:ind w:left="2200" w:hanging="1204"/>
        <w:jc w:val="both"/>
        <w:rPr>
          <w:sz w:val="24"/>
        </w:rPr>
      </w:pPr>
      <w:r>
        <w:rPr>
          <w:sz w:val="24"/>
        </w:rPr>
        <w:t>Начала</w:t>
      </w:r>
      <w:r>
        <w:rPr>
          <w:spacing w:val="-6"/>
          <w:sz w:val="24"/>
        </w:rPr>
        <w:t xml:space="preserve"> </w:t>
      </w:r>
      <w:r>
        <w:rPr>
          <w:sz w:val="24"/>
        </w:rPr>
        <w:t>математического</w:t>
      </w:r>
      <w:r>
        <w:rPr>
          <w:spacing w:val="-4"/>
          <w:sz w:val="24"/>
        </w:rPr>
        <w:t xml:space="preserve"> </w:t>
      </w:r>
      <w:r>
        <w:rPr>
          <w:spacing w:val="-2"/>
          <w:sz w:val="24"/>
        </w:rPr>
        <w:t>анализа:</w:t>
      </w:r>
    </w:p>
    <w:p w:rsidR="00DE4242" w:rsidRDefault="00DD402F">
      <w:pPr>
        <w:pStyle w:val="a3"/>
        <w:spacing w:line="275" w:lineRule="exact"/>
        <w:ind w:left="996" w:firstLine="0"/>
      </w:pPr>
      <w:r>
        <w:t>свободно</w:t>
      </w:r>
      <w:r>
        <w:rPr>
          <w:spacing w:val="36"/>
        </w:rPr>
        <w:t xml:space="preserve">  </w:t>
      </w:r>
      <w:r>
        <w:t>оперировать</w:t>
      </w:r>
      <w:r>
        <w:rPr>
          <w:spacing w:val="36"/>
        </w:rPr>
        <w:t xml:space="preserve">  </w:t>
      </w:r>
      <w:r>
        <w:t>понятиями:</w:t>
      </w:r>
      <w:r>
        <w:rPr>
          <w:spacing w:val="35"/>
        </w:rPr>
        <w:t xml:space="preserve">  </w:t>
      </w:r>
      <w:r>
        <w:t>арифметическая</w:t>
      </w:r>
      <w:r>
        <w:rPr>
          <w:spacing w:val="37"/>
        </w:rPr>
        <w:t xml:space="preserve">  </w:t>
      </w:r>
      <w:r>
        <w:t>и</w:t>
      </w:r>
      <w:r>
        <w:rPr>
          <w:spacing w:val="35"/>
        </w:rPr>
        <w:t xml:space="preserve">  </w:t>
      </w:r>
      <w:r>
        <w:t>геометрическая</w:t>
      </w:r>
      <w:r>
        <w:rPr>
          <w:spacing w:val="37"/>
        </w:rPr>
        <w:t xml:space="preserve">  </w:t>
      </w:r>
      <w:r>
        <w:rPr>
          <w:spacing w:val="-2"/>
        </w:rPr>
        <w:t>прогрессия,</w:t>
      </w:r>
    </w:p>
    <w:p w:rsidR="00DE4242" w:rsidRDefault="00DE4242">
      <w:pPr>
        <w:pStyle w:val="a3"/>
        <w:spacing w:line="275" w:lineRule="exact"/>
        <w:sectPr w:rsidR="00DE4242">
          <w:pgSz w:w="11910" w:h="16390"/>
          <w:pgMar w:top="640" w:right="283" w:bottom="1160" w:left="992" w:header="0" w:footer="936" w:gutter="0"/>
          <w:cols w:space="720"/>
        </w:sectPr>
      </w:pPr>
    </w:p>
    <w:p w:rsidR="00DE4242" w:rsidRDefault="00DD402F">
      <w:pPr>
        <w:pStyle w:val="a3"/>
        <w:spacing w:before="72" w:line="237" w:lineRule="auto"/>
        <w:ind w:right="441" w:firstLine="0"/>
      </w:pPr>
      <w:r>
        <w:lastRenderedPageBreak/>
        <w:t>бесконечно убывающая геометрическая прогрессия, линейный и экспоненциальный рост, формула сложных процентов, иметь преставление о константе;</w:t>
      </w:r>
    </w:p>
    <w:p w:rsidR="00DE4242" w:rsidRDefault="00DD402F">
      <w:pPr>
        <w:pStyle w:val="a3"/>
        <w:spacing w:before="3" w:line="275" w:lineRule="exact"/>
        <w:ind w:left="996" w:firstLine="0"/>
      </w:pPr>
      <w:r>
        <w:t>использовать</w:t>
      </w:r>
      <w:r>
        <w:rPr>
          <w:spacing w:val="-9"/>
        </w:rPr>
        <w:t xml:space="preserve"> </w:t>
      </w:r>
      <w:r>
        <w:t>прогрессии</w:t>
      </w:r>
      <w:r>
        <w:rPr>
          <w:spacing w:val="-3"/>
        </w:rPr>
        <w:t xml:space="preserve"> </w:t>
      </w:r>
      <w:r>
        <w:t>для</w:t>
      </w:r>
      <w:r>
        <w:rPr>
          <w:spacing w:val="-3"/>
        </w:rPr>
        <w:t xml:space="preserve"> </w:t>
      </w:r>
      <w:r>
        <w:t>решения</w:t>
      </w:r>
      <w:r>
        <w:rPr>
          <w:spacing w:val="-4"/>
        </w:rPr>
        <w:t xml:space="preserve"> </w:t>
      </w:r>
      <w:r>
        <w:t>реальных</w:t>
      </w:r>
      <w:r>
        <w:rPr>
          <w:spacing w:val="-8"/>
        </w:rPr>
        <w:t xml:space="preserve"> </w:t>
      </w:r>
      <w:r>
        <w:t>задач</w:t>
      </w:r>
      <w:r>
        <w:rPr>
          <w:spacing w:val="-5"/>
        </w:rPr>
        <w:t xml:space="preserve"> </w:t>
      </w:r>
      <w:r>
        <w:t>прикладного</w:t>
      </w:r>
      <w:r>
        <w:rPr>
          <w:spacing w:val="1"/>
        </w:rPr>
        <w:t xml:space="preserve"> </w:t>
      </w:r>
      <w:r>
        <w:rPr>
          <w:spacing w:val="-2"/>
        </w:rPr>
        <w:t>характера;</w:t>
      </w:r>
    </w:p>
    <w:p w:rsidR="00DE4242" w:rsidRDefault="00DD402F">
      <w:pPr>
        <w:pStyle w:val="a3"/>
        <w:ind w:right="435"/>
      </w:pPr>
      <w: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rsidR="00DE4242" w:rsidRDefault="00DD402F">
      <w:pPr>
        <w:pStyle w:val="a3"/>
        <w:spacing w:before="4" w:line="237" w:lineRule="auto"/>
        <w:ind w:right="436"/>
      </w:pPr>
      <w:r>
        <w:t>свободно оперировать понятиями: непрерывные функции, точки разрыва графика функции, асимптоты графика функции;</w:t>
      </w:r>
    </w:p>
    <w:p w:rsidR="00DE4242" w:rsidRDefault="00DD402F">
      <w:pPr>
        <w:pStyle w:val="a3"/>
        <w:spacing w:before="6" w:line="237" w:lineRule="auto"/>
        <w:ind w:right="438"/>
      </w:pPr>
      <w:r>
        <w:t>свободно оперировать понятием: функция, непрерывная на отрезке, применять свойства непрерывных функций для решения задач;</w:t>
      </w:r>
    </w:p>
    <w:p w:rsidR="00DE4242" w:rsidRDefault="00DD402F">
      <w:pPr>
        <w:pStyle w:val="a3"/>
        <w:spacing w:before="5" w:line="237" w:lineRule="auto"/>
        <w:ind w:right="432"/>
      </w:pPr>
      <w:r>
        <w:t>свободно оперировать понятиями: первая и вторая производные функции, касательная к графику функции;</w:t>
      </w:r>
    </w:p>
    <w:p w:rsidR="00DE4242" w:rsidRDefault="00DD402F">
      <w:pPr>
        <w:pStyle w:val="a3"/>
        <w:spacing w:before="6" w:line="237" w:lineRule="auto"/>
        <w:ind w:right="442"/>
      </w:pPr>
      <w:r>
        <w:t>вычислять производные суммы, произведения, частного и композиции двух функций, знать производные элементарных функций;</w:t>
      </w:r>
    </w:p>
    <w:p w:rsidR="00DE4242" w:rsidRDefault="00DD402F">
      <w:pPr>
        <w:pStyle w:val="a3"/>
        <w:spacing w:before="6" w:line="237" w:lineRule="auto"/>
        <w:ind w:left="996" w:right="988" w:firstLine="0"/>
      </w:pPr>
      <w:r>
        <w:t>использовать</w:t>
      </w:r>
      <w:r>
        <w:rPr>
          <w:spacing w:val="-6"/>
        </w:rPr>
        <w:t xml:space="preserve"> </w:t>
      </w:r>
      <w:r>
        <w:t>геометрический</w:t>
      </w:r>
      <w:r>
        <w:rPr>
          <w:spacing w:val="-2"/>
        </w:rPr>
        <w:t xml:space="preserve"> </w:t>
      </w:r>
      <w:r>
        <w:t>и</w:t>
      </w:r>
      <w:r>
        <w:rPr>
          <w:spacing w:val="-7"/>
        </w:rPr>
        <w:t xml:space="preserve"> </w:t>
      </w:r>
      <w:r>
        <w:t>физический</w:t>
      </w:r>
      <w:r>
        <w:rPr>
          <w:spacing w:val="-2"/>
        </w:rPr>
        <w:t xml:space="preserve"> </w:t>
      </w:r>
      <w:r>
        <w:t>смысл</w:t>
      </w:r>
      <w:r>
        <w:rPr>
          <w:spacing w:val="-3"/>
        </w:rPr>
        <w:t xml:space="preserve"> </w:t>
      </w:r>
      <w:r>
        <w:t>производной</w:t>
      </w:r>
      <w:r>
        <w:rPr>
          <w:spacing w:val="-2"/>
        </w:rPr>
        <w:t xml:space="preserve"> </w:t>
      </w:r>
      <w:r>
        <w:t>для</w:t>
      </w:r>
      <w:r>
        <w:rPr>
          <w:spacing w:val="-8"/>
        </w:rPr>
        <w:t xml:space="preserve"> </w:t>
      </w:r>
      <w:r>
        <w:t>решения</w:t>
      </w:r>
      <w:r>
        <w:rPr>
          <w:spacing w:val="-8"/>
        </w:rPr>
        <w:t xml:space="preserve"> </w:t>
      </w:r>
      <w:r>
        <w:t>задач. 119.7.4.1.5. Множества и логика:</w:t>
      </w:r>
    </w:p>
    <w:p w:rsidR="00DE4242" w:rsidRDefault="00DD402F">
      <w:pPr>
        <w:pStyle w:val="a3"/>
        <w:spacing w:before="3" w:line="275" w:lineRule="exact"/>
        <w:ind w:left="996" w:firstLine="0"/>
      </w:pPr>
      <w:r>
        <w:t>свободно</w:t>
      </w:r>
      <w:r>
        <w:rPr>
          <w:spacing w:val="-5"/>
        </w:rPr>
        <w:t xml:space="preserve"> </w:t>
      </w:r>
      <w:r>
        <w:t>оперировать</w:t>
      </w:r>
      <w:r>
        <w:rPr>
          <w:spacing w:val="-4"/>
        </w:rPr>
        <w:t xml:space="preserve"> </w:t>
      </w:r>
      <w:r>
        <w:t>понятиями:</w:t>
      </w:r>
      <w:r>
        <w:rPr>
          <w:spacing w:val="-7"/>
        </w:rPr>
        <w:t xml:space="preserve"> </w:t>
      </w:r>
      <w:r>
        <w:t>множество,</w:t>
      </w:r>
      <w:r>
        <w:rPr>
          <w:spacing w:val="-9"/>
        </w:rPr>
        <w:t xml:space="preserve"> </w:t>
      </w:r>
      <w:r>
        <w:t>операции</w:t>
      </w:r>
      <w:r>
        <w:rPr>
          <w:spacing w:val="-1"/>
        </w:rPr>
        <w:t xml:space="preserve"> </w:t>
      </w:r>
      <w:r>
        <w:t>над</w:t>
      </w:r>
      <w:r>
        <w:rPr>
          <w:spacing w:val="-8"/>
        </w:rPr>
        <w:t xml:space="preserve"> </w:t>
      </w:r>
      <w:r>
        <w:rPr>
          <w:spacing w:val="-2"/>
        </w:rPr>
        <w:t>множествами;</w:t>
      </w:r>
    </w:p>
    <w:p w:rsidR="00DE4242" w:rsidRDefault="00DD402F">
      <w:pPr>
        <w:pStyle w:val="a3"/>
        <w:spacing w:line="242" w:lineRule="auto"/>
        <w:ind w:right="430"/>
      </w:pPr>
      <w:r>
        <w:t>использовать теоретико-множественный аппарат для описания реальных процессов и явлений, при решении задач из других учебных предметов;</w:t>
      </w:r>
    </w:p>
    <w:p w:rsidR="00DE4242" w:rsidRDefault="00DD402F">
      <w:pPr>
        <w:pStyle w:val="a3"/>
        <w:spacing w:line="242" w:lineRule="auto"/>
        <w:ind w:right="428"/>
      </w:pPr>
      <w:r>
        <w:t>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w:t>
      </w:r>
    </w:p>
    <w:p w:rsidR="00DE4242" w:rsidRDefault="00DD402F" w:rsidP="00742382">
      <w:pPr>
        <w:pStyle w:val="a4"/>
        <w:numPr>
          <w:ilvl w:val="3"/>
          <w:numId w:val="104"/>
        </w:numPr>
        <w:tabs>
          <w:tab w:val="left" w:pos="2016"/>
        </w:tabs>
        <w:ind w:right="428" w:firstLine="710"/>
        <w:jc w:val="both"/>
        <w:rPr>
          <w:sz w:val="24"/>
        </w:rPr>
      </w:pPr>
      <w:r>
        <w:rPr>
          <w:sz w:val="24"/>
        </w:rPr>
        <w:t>К концу обучения в 11 классе обучающийся получит следующие предметные результаты по отдельным темам федеральной рабочей программы курса «Алгебра и начала математического анализа»:</w:t>
      </w:r>
    </w:p>
    <w:p w:rsidR="00DE4242" w:rsidRDefault="00DD402F" w:rsidP="00742382">
      <w:pPr>
        <w:pStyle w:val="a4"/>
        <w:numPr>
          <w:ilvl w:val="4"/>
          <w:numId w:val="104"/>
        </w:numPr>
        <w:tabs>
          <w:tab w:val="left" w:pos="2195"/>
        </w:tabs>
        <w:spacing w:line="275" w:lineRule="exact"/>
        <w:ind w:left="2195" w:hanging="1199"/>
        <w:jc w:val="both"/>
        <w:rPr>
          <w:sz w:val="24"/>
        </w:rPr>
      </w:pPr>
      <w:r>
        <w:rPr>
          <w:sz w:val="24"/>
        </w:rPr>
        <w:t>Числа</w:t>
      </w:r>
      <w:r>
        <w:rPr>
          <w:spacing w:val="1"/>
          <w:sz w:val="24"/>
        </w:rPr>
        <w:t xml:space="preserve"> </w:t>
      </w:r>
      <w:r>
        <w:rPr>
          <w:sz w:val="24"/>
        </w:rPr>
        <w:t>и</w:t>
      </w:r>
      <w:r>
        <w:rPr>
          <w:spacing w:val="-1"/>
          <w:sz w:val="24"/>
        </w:rPr>
        <w:t xml:space="preserve"> </w:t>
      </w:r>
      <w:r>
        <w:rPr>
          <w:spacing w:val="-2"/>
          <w:sz w:val="24"/>
        </w:rPr>
        <w:t>вычисления:</w:t>
      </w:r>
    </w:p>
    <w:p w:rsidR="00DE4242" w:rsidRDefault="00DD402F">
      <w:pPr>
        <w:pStyle w:val="a3"/>
        <w:ind w:right="433"/>
      </w:pPr>
      <w:r>
        <w:t>свободно оперировать понятиями: натуральное</w:t>
      </w:r>
      <w:r>
        <w:rPr>
          <w:spacing w:val="-1"/>
        </w:rPr>
        <w:t xml:space="preserve"> </w:t>
      </w:r>
      <w:r>
        <w:t>и целое число, множества</w:t>
      </w:r>
      <w:r>
        <w:rPr>
          <w:spacing w:val="-1"/>
        </w:rPr>
        <w:t xml:space="preserve"> </w:t>
      </w:r>
      <w:r>
        <w:t>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DE4242" w:rsidRDefault="00DD402F">
      <w:pPr>
        <w:pStyle w:val="a3"/>
        <w:spacing w:line="237" w:lineRule="auto"/>
        <w:ind w:right="439"/>
      </w:pPr>
      <w:r>
        <w:t>свободно оперировать понятием остатка по модулю, записывать натуральные числа в различных позиционных системах счисления;</w:t>
      </w:r>
    </w:p>
    <w:p w:rsidR="00DE4242" w:rsidRDefault="00DD402F">
      <w:pPr>
        <w:pStyle w:val="a3"/>
        <w:ind w:right="438"/>
      </w:pPr>
      <w: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rsidR="00DE4242" w:rsidRDefault="00DD402F" w:rsidP="00742382">
      <w:pPr>
        <w:pStyle w:val="a4"/>
        <w:numPr>
          <w:ilvl w:val="4"/>
          <w:numId w:val="104"/>
        </w:numPr>
        <w:tabs>
          <w:tab w:val="left" w:pos="2200"/>
        </w:tabs>
        <w:spacing w:line="274" w:lineRule="exact"/>
        <w:ind w:left="2200" w:hanging="1204"/>
        <w:jc w:val="both"/>
        <w:rPr>
          <w:sz w:val="24"/>
        </w:rPr>
      </w:pPr>
      <w:r>
        <w:rPr>
          <w:sz w:val="24"/>
        </w:rPr>
        <w:t>Уравнения</w:t>
      </w:r>
      <w:r>
        <w:rPr>
          <w:spacing w:val="-5"/>
          <w:sz w:val="24"/>
        </w:rPr>
        <w:t xml:space="preserve"> </w:t>
      </w:r>
      <w:r>
        <w:rPr>
          <w:sz w:val="24"/>
        </w:rPr>
        <w:t>и</w:t>
      </w:r>
      <w:r>
        <w:rPr>
          <w:spacing w:val="-1"/>
          <w:sz w:val="24"/>
        </w:rPr>
        <w:t xml:space="preserve"> </w:t>
      </w:r>
      <w:r>
        <w:rPr>
          <w:spacing w:val="-2"/>
          <w:sz w:val="24"/>
        </w:rPr>
        <w:t>неравенства:</w:t>
      </w:r>
    </w:p>
    <w:p w:rsidR="00DE4242" w:rsidRDefault="00DD402F">
      <w:pPr>
        <w:pStyle w:val="a3"/>
        <w:spacing w:before="4" w:line="237" w:lineRule="auto"/>
        <w:ind w:right="441"/>
      </w:pPr>
      <w: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rsidR="00DE4242" w:rsidRDefault="00DD402F">
      <w:pPr>
        <w:pStyle w:val="a3"/>
        <w:spacing w:before="3" w:line="275" w:lineRule="exact"/>
        <w:ind w:left="996" w:firstLine="0"/>
      </w:pPr>
      <w:r>
        <w:t>осуществлять</w:t>
      </w:r>
      <w:r>
        <w:rPr>
          <w:spacing w:val="-6"/>
        </w:rPr>
        <w:t xml:space="preserve"> </w:t>
      </w:r>
      <w:r>
        <w:t>отбор</w:t>
      </w:r>
      <w:r>
        <w:rPr>
          <w:spacing w:val="-8"/>
        </w:rPr>
        <w:t xml:space="preserve"> </w:t>
      </w:r>
      <w:r>
        <w:t>корней</w:t>
      </w:r>
      <w:r>
        <w:rPr>
          <w:spacing w:val="-3"/>
        </w:rPr>
        <w:t xml:space="preserve"> </w:t>
      </w:r>
      <w:r>
        <w:t>при</w:t>
      </w:r>
      <w:r>
        <w:rPr>
          <w:spacing w:val="-2"/>
        </w:rPr>
        <w:t xml:space="preserve"> </w:t>
      </w:r>
      <w:r>
        <w:t>решении</w:t>
      </w:r>
      <w:r>
        <w:rPr>
          <w:spacing w:val="-8"/>
        </w:rPr>
        <w:t xml:space="preserve"> </w:t>
      </w:r>
      <w:r>
        <w:t>тригонометрического</w:t>
      </w:r>
      <w:r>
        <w:rPr>
          <w:spacing w:val="1"/>
        </w:rPr>
        <w:t xml:space="preserve"> </w:t>
      </w:r>
      <w:r>
        <w:rPr>
          <w:spacing w:val="-2"/>
        </w:rPr>
        <w:t>уравнения;</w:t>
      </w:r>
    </w:p>
    <w:p w:rsidR="00DE4242" w:rsidRDefault="00DD402F">
      <w:pPr>
        <w:pStyle w:val="a3"/>
        <w:spacing w:line="242" w:lineRule="auto"/>
        <w:ind w:right="434"/>
      </w:pPr>
      <w: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DE4242" w:rsidRDefault="00DD402F">
      <w:pPr>
        <w:pStyle w:val="a3"/>
        <w:ind w:right="431"/>
      </w:pPr>
      <w: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rsidR="00DE4242" w:rsidRDefault="00DD402F">
      <w:pPr>
        <w:pStyle w:val="a3"/>
        <w:ind w:right="436"/>
      </w:pPr>
      <w: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DE4242" w:rsidRDefault="00DD402F">
      <w:pPr>
        <w:pStyle w:val="a3"/>
        <w:spacing w:line="237" w:lineRule="auto"/>
        <w:ind w:right="436"/>
      </w:pPr>
      <w:r>
        <w:t xml:space="preserve">применять графические методы для решения уравнений и неравенств, а также задач с </w:t>
      </w:r>
      <w:r>
        <w:rPr>
          <w:spacing w:val="-2"/>
        </w:rPr>
        <w:t>параметрами;</w:t>
      </w:r>
    </w:p>
    <w:p w:rsidR="00DE4242" w:rsidRDefault="00DD402F">
      <w:pPr>
        <w:pStyle w:val="a3"/>
        <w:spacing w:before="2"/>
        <w:ind w:right="441"/>
      </w:pPr>
      <w: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DE4242" w:rsidRDefault="00DD402F" w:rsidP="00742382">
      <w:pPr>
        <w:pStyle w:val="a4"/>
        <w:numPr>
          <w:ilvl w:val="4"/>
          <w:numId w:val="104"/>
        </w:numPr>
        <w:tabs>
          <w:tab w:val="left" w:pos="2195"/>
        </w:tabs>
        <w:spacing w:line="274" w:lineRule="exact"/>
        <w:ind w:left="2195" w:hanging="1199"/>
        <w:jc w:val="both"/>
        <w:rPr>
          <w:sz w:val="24"/>
        </w:rPr>
      </w:pPr>
      <w:r>
        <w:rPr>
          <w:sz w:val="24"/>
        </w:rPr>
        <w:t>Функции</w:t>
      </w:r>
      <w:r>
        <w:rPr>
          <w:spacing w:val="-2"/>
          <w:sz w:val="24"/>
        </w:rPr>
        <w:t xml:space="preserve"> </w:t>
      </w:r>
      <w:r>
        <w:rPr>
          <w:sz w:val="24"/>
        </w:rPr>
        <w:t>и</w:t>
      </w:r>
      <w:r>
        <w:rPr>
          <w:spacing w:val="-2"/>
          <w:sz w:val="24"/>
        </w:rPr>
        <w:t xml:space="preserve"> графики:</w:t>
      </w:r>
    </w:p>
    <w:p w:rsidR="00DE4242" w:rsidRDefault="00DD402F">
      <w:pPr>
        <w:pStyle w:val="a3"/>
        <w:spacing w:before="5" w:line="237" w:lineRule="auto"/>
        <w:ind w:right="434"/>
      </w:pPr>
      <w:r>
        <w:t>строить</w:t>
      </w:r>
      <w:r>
        <w:rPr>
          <w:spacing w:val="-12"/>
        </w:rPr>
        <w:t xml:space="preserve"> </w:t>
      </w:r>
      <w:r>
        <w:t>графики</w:t>
      </w:r>
      <w:r>
        <w:rPr>
          <w:spacing w:val="-12"/>
        </w:rPr>
        <w:t xml:space="preserve"> </w:t>
      </w:r>
      <w:r>
        <w:t>композиции</w:t>
      </w:r>
      <w:r>
        <w:rPr>
          <w:spacing w:val="-12"/>
        </w:rPr>
        <w:t xml:space="preserve"> </w:t>
      </w:r>
      <w:r>
        <w:t>функций</w:t>
      </w:r>
      <w:r>
        <w:rPr>
          <w:spacing w:val="-12"/>
        </w:rPr>
        <w:t xml:space="preserve"> </w:t>
      </w:r>
      <w:r>
        <w:t>с</w:t>
      </w:r>
      <w:r>
        <w:rPr>
          <w:spacing w:val="-14"/>
        </w:rPr>
        <w:t xml:space="preserve"> </w:t>
      </w:r>
      <w:r>
        <w:t>помощью</w:t>
      </w:r>
      <w:r>
        <w:rPr>
          <w:spacing w:val="-14"/>
        </w:rPr>
        <w:t xml:space="preserve"> </w:t>
      </w:r>
      <w:r>
        <w:t>элементарного</w:t>
      </w:r>
      <w:r>
        <w:rPr>
          <w:spacing w:val="-9"/>
        </w:rPr>
        <w:t xml:space="preserve"> </w:t>
      </w:r>
      <w:r>
        <w:t>исследования</w:t>
      </w:r>
      <w:r>
        <w:rPr>
          <w:spacing w:val="-13"/>
        </w:rPr>
        <w:t xml:space="preserve"> </w:t>
      </w:r>
      <w:r>
        <w:t>и</w:t>
      </w:r>
      <w:r>
        <w:rPr>
          <w:spacing w:val="-12"/>
        </w:rPr>
        <w:t xml:space="preserve"> </w:t>
      </w:r>
      <w:r>
        <w:t>свойств композиции двух функций;</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ind w:left="996" w:right="874" w:firstLine="0"/>
        <w:jc w:val="left"/>
      </w:pPr>
      <w:r>
        <w:lastRenderedPageBreak/>
        <w:t>строить</w:t>
      </w:r>
      <w:r>
        <w:rPr>
          <w:spacing w:val="-6"/>
        </w:rPr>
        <w:t xml:space="preserve"> </w:t>
      </w:r>
      <w:r>
        <w:t>геометрические</w:t>
      </w:r>
      <w:r>
        <w:rPr>
          <w:spacing w:val="-8"/>
        </w:rPr>
        <w:t xml:space="preserve"> </w:t>
      </w:r>
      <w:r>
        <w:t>образы</w:t>
      </w:r>
      <w:r>
        <w:rPr>
          <w:spacing w:val="-1"/>
        </w:rPr>
        <w:t xml:space="preserve"> </w:t>
      </w:r>
      <w:r>
        <w:t>уравнений</w:t>
      </w:r>
      <w:r>
        <w:rPr>
          <w:spacing w:val="-1"/>
        </w:rPr>
        <w:t xml:space="preserve"> </w:t>
      </w:r>
      <w:r>
        <w:t>и</w:t>
      </w:r>
      <w:r>
        <w:rPr>
          <w:spacing w:val="-6"/>
        </w:rPr>
        <w:t xml:space="preserve"> </w:t>
      </w:r>
      <w:r>
        <w:t>неравенств на</w:t>
      </w:r>
      <w:r>
        <w:rPr>
          <w:spacing w:val="-8"/>
        </w:rPr>
        <w:t xml:space="preserve"> </w:t>
      </w:r>
      <w:r>
        <w:t>координатной</w:t>
      </w:r>
      <w:r>
        <w:rPr>
          <w:spacing w:val="-6"/>
        </w:rPr>
        <w:t xml:space="preserve"> </w:t>
      </w:r>
      <w:r>
        <w:t>плоскости; свободно оперировать понятиями: графики тригонометрических функций; применять функции для моделирования и исследования реальных процессов.</w:t>
      </w:r>
    </w:p>
    <w:p w:rsidR="00DE4242" w:rsidRDefault="00DD402F" w:rsidP="00742382">
      <w:pPr>
        <w:pStyle w:val="a4"/>
        <w:numPr>
          <w:ilvl w:val="4"/>
          <w:numId w:val="104"/>
        </w:numPr>
        <w:tabs>
          <w:tab w:val="left" w:pos="2200"/>
        </w:tabs>
        <w:spacing w:line="274" w:lineRule="exact"/>
        <w:ind w:left="2200" w:hanging="1204"/>
        <w:rPr>
          <w:sz w:val="24"/>
        </w:rPr>
      </w:pPr>
      <w:r>
        <w:rPr>
          <w:sz w:val="24"/>
        </w:rPr>
        <w:t>Начала</w:t>
      </w:r>
      <w:r>
        <w:rPr>
          <w:spacing w:val="-6"/>
          <w:sz w:val="24"/>
        </w:rPr>
        <w:t xml:space="preserve"> </w:t>
      </w:r>
      <w:r>
        <w:rPr>
          <w:sz w:val="24"/>
        </w:rPr>
        <w:t>математического</w:t>
      </w:r>
      <w:r>
        <w:rPr>
          <w:spacing w:val="-4"/>
          <w:sz w:val="24"/>
        </w:rPr>
        <w:t xml:space="preserve"> </w:t>
      </w:r>
      <w:r>
        <w:rPr>
          <w:spacing w:val="-2"/>
          <w:sz w:val="24"/>
        </w:rPr>
        <w:t>анализа:</w:t>
      </w:r>
    </w:p>
    <w:p w:rsidR="00DE4242" w:rsidRDefault="00DD402F">
      <w:pPr>
        <w:pStyle w:val="a3"/>
        <w:spacing w:before="2"/>
        <w:ind w:left="996" w:firstLine="0"/>
        <w:jc w:val="left"/>
      </w:pPr>
      <w:r>
        <w:t>использовать производную для исследования функции на монотонность и экстремумы; находить наибольшее и наименьшее значения функции непрерывной на отрезке; использовать</w:t>
      </w:r>
      <w:r>
        <w:rPr>
          <w:spacing w:val="26"/>
        </w:rPr>
        <w:t xml:space="preserve"> </w:t>
      </w:r>
      <w:r>
        <w:t>производную</w:t>
      </w:r>
      <w:r>
        <w:rPr>
          <w:spacing w:val="29"/>
        </w:rPr>
        <w:t xml:space="preserve"> </w:t>
      </w:r>
      <w:r>
        <w:t>для</w:t>
      </w:r>
      <w:r>
        <w:rPr>
          <w:spacing w:val="30"/>
        </w:rPr>
        <w:t xml:space="preserve"> </w:t>
      </w:r>
      <w:r>
        <w:t>нахождения</w:t>
      </w:r>
      <w:r>
        <w:rPr>
          <w:spacing w:val="30"/>
        </w:rPr>
        <w:t xml:space="preserve"> </w:t>
      </w:r>
      <w:r>
        <w:t>наилучшего</w:t>
      </w:r>
      <w:r>
        <w:rPr>
          <w:spacing w:val="34"/>
        </w:rPr>
        <w:t xml:space="preserve"> </w:t>
      </w:r>
      <w:r>
        <w:t>решения</w:t>
      </w:r>
      <w:r>
        <w:rPr>
          <w:spacing w:val="25"/>
        </w:rPr>
        <w:t xml:space="preserve"> </w:t>
      </w:r>
      <w:r>
        <w:t>в</w:t>
      </w:r>
      <w:r>
        <w:rPr>
          <w:spacing w:val="26"/>
        </w:rPr>
        <w:t xml:space="preserve"> </w:t>
      </w:r>
      <w:r>
        <w:t>прикладных,</w:t>
      </w:r>
      <w:r>
        <w:rPr>
          <w:spacing w:val="32"/>
        </w:rPr>
        <w:t xml:space="preserve"> </w:t>
      </w:r>
      <w:r>
        <w:t>в</w:t>
      </w:r>
      <w:r>
        <w:rPr>
          <w:spacing w:val="27"/>
        </w:rPr>
        <w:t xml:space="preserve"> </w:t>
      </w:r>
      <w:r>
        <w:rPr>
          <w:spacing w:val="-5"/>
        </w:rPr>
        <w:t>том</w:t>
      </w:r>
    </w:p>
    <w:p w:rsidR="00DE4242" w:rsidRDefault="00DD402F">
      <w:pPr>
        <w:pStyle w:val="a3"/>
        <w:spacing w:line="242" w:lineRule="auto"/>
        <w:ind w:firstLine="0"/>
        <w:jc w:val="left"/>
      </w:pPr>
      <w:r>
        <w:t>числе</w:t>
      </w:r>
      <w:r>
        <w:rPr>
          <w:spacing w:val="40"/>
        </w:rPr>
        <w:t xml:space="preserve"> </w:t>
      </w:r>
      <w:r>
        <w:t>социально-экономических,</w:t>
      </w:r>
      <w:r>
        <w:rPr>
          <w:spacing w:val="40"/>
        </w:rPr>
        <w:t xml:space="preserve"> </w:t>
      </w:r>
      <w:r>
        <w:t>задачах,</w:t>
      </w:r>
      <w:r>
        <w:rPr>
          <w:spacing w:val="40"/>
        </w:rPr>
        <w:t xml:space="preserve"> </w:t>
      </w:r>
      <w:r>
        <w:t>для</w:t>
      </w:r>
      <w:r>
        <w:rPr>
          <w:spacing w:val="40"/>
        </w:rPr>
        <w:t xml:space="preserve"> </w:t>
      </w:r>
      <w:r>
        <w:t>определения</w:t>
      </w:r>
      <w:r>
        <w:rPr>
          <w:spacing w:val="40"/>
        </w:rPr>
        <w:t xml:space="preserve"> </w:t>
      </w:r>
      <w:r>
        <w:t>скорости</w:t>
      </w:r>
      <w:r>
        <w:rPr>
          <w:spacing w:val="40"/>
        </w:rPr>
        <w:t xml:space="preserve"> </w:t>
      </w:r>
      <w:r>
        <w:t>и</w:t>
      </w:r>
      <w:r>
        <w:rPr>
          <w:spacing w:val="40"/>
        </w:rPr>
        <w:t xml:space="preserve"> </w:t>
      </w:r>
      <w:r>
        <w:t>ускорения</w:t>
      </w:r>
      <w:r>
        <w:rPr>
          <w:spacing w:val="40"/>
        </w:rPr>
        <w:t xml:space="preserve"> </w:t>
      </w:r>
      <w:r>
        <w:t>процесса, заданного формулой или графиком;</w:t>
      </w:r>
    </w:p>
    <w:p w:rsidR="00DE4242" w:rsidRDefault="00DD402F">
      <w:pPr>
        <w:pStyle w:val="a3"/>
        <w:spacing w:line="242" w:lineRule="auto"/>
        <w:jc w:val="left"/>
      </w:pPr>
      <w:r>
        <w:t>свободно</w:t>
      </w:r>
      <w:r>
        <w:rPr>
          <w:spacing w:val="40"/>
        </w:rPr>
        <w:t xml:space="preserve"> </w:t>
      </w:r>
      <w:r>
        <w:t>оперировать</w:t>
      </w:r>
      <w:r>
        <w:rPr>
          <w:spacing w:val="40"/>
        </w:rPr>
        <w:t xml:space="preserve"> </w:t>
      </w:r>
      <w:r>
        <w:t>понятиями:</w:t>
      </w:r>
      <w:r>
        <w:rPr>
          <w:spacing w:val="40"/>
        </w:rPr>
        <w:t xml:space="preserve"> </w:t>
      </w:r>
      <w:r>
        <w:t>первообразная,</w:t>
      </w:r>
      <w:r>
        <w:rPr>
          <w:spacing w:val="40"/>
        </w:rPr>
        <w:t xml:space="preserve"> </w:t>
      </w:r>
      <w:r>
        <w:t>определённый</w:t>
      </w:r>
      <w:r>
        <w:rPr>
          <w:spacing w:val="40"/>
        </w:rPr>
        <w:t xml:space="preserve"> </w:t>
      </w:r>
      <w:r>
        <w:t>интеграл,</w:t>
      </w:r>
      <w:r>
        <w:rPr>
          <w:spacing w:val="40"/>
        </w:rPr>
        <w:t xml:space="preserve"> </w:t>
      </w:r>
      <w:r>
        <w:t>находить первообразные элементарных функций и вычислять интеграл по формуле Ньютона–Лейбница;</w:t>
      </w:r>
    </w:p>
    <w:p w:rsidR="00DE4242" w:rsidRDefault="00DD402F">
      <w:pPr>
        <w:pStyle w:val="a3"/>
        <w:spacing w:line="271" w:lineRule="exact"/>
        <w:ind w:left="996" w:firstLine="0"/>
        <w:jc w:val="left"/>
      </w:pPr>
      <w:r>
        <w:t>находить</w:t>
      </w:r>
      <w:r>
        <w:rPr>
          <w:spacing w:val="-3"/>
        </w:rPr>
        <w:t xml:space="preserve"> </w:t>
      </w:r>
      <w:r>
        <w:t>площади</w:t>
      </w:r>
      <w:r>
        <w:rPr>
          <w:spacing w:val="-1"/>
        </w:rPr>
        <w:t xml:space="preserve"> </w:t>
      </w:r>
      <w:r>
        <w:t>плоских</w:t>
      </w:r>
      <w:r>
        <w:rPr>
          <w:spacing w:val="-6"/>
        </w:rPr>
        <w:t xml:space="preserve"> </w:t>
      </w:r>
      <w:r>
        <w:t>фигур</w:t>
      </w:r>
      <w:r>
        <w:rPr>
          <w:spacing w:val="3"/>
        </w:rPr>
        <w:t xml:space="preserve"> </w:t>
      </w:r>
      <w:r>
        <w:t>и</w:t>
      </w:r>
      <w:r>
        <w:rPr>
          <w:spacing w:val="-1"/>
        </w:rPr>
        <w:t xml:space="preserve"> </w:t>
      </w:r>
      <w:r>
        <w:t>объёмы</w:t>
      </w:r>
      <w:r>
        <w:rPr>
          <w:spacing w:val="-4"/>
        </w:rPr>
        <w:t xml:space="preserve"> </w:t>
      </w:r>
      <w:r>
        <w:t>тел</w:t>
      </w:r>
      <w:r>
        <w:rPr>
          <w:spacing w:val="-2"/>
        </w:rPr>
        <w:t xml:space="preserve"> </w:t>
      </w:r>
      <w:r>
        <w:t>с</w:t>
      </w:r>
      <w:r>
        <w:rPr>
          <w:spacing w:val="-2"/>
        </w:rPr>
        <w:t xml:space="preserve"> </w:t>
      </w:r>
      <w:r>
        <w:t>помощью</w:t>
      </w:r>
      <w:r>
        <w:rPr>
          <w:spacing w:val="-8"/>
        </w:rPr>
        <w:t xml:space="preserve"> </w:t>
      </w:r>
      <w:r>
        <w:rPr>
          <w:spacing w:val="-2"/>
        </w:rPr>
        <w:t>интеграла;</w:t>
      </w:r>
    </w:p>
    <w:p w:rsidR="00DE4242" w:rsidRDefault="00DD402F">
      <w:pPr>
        <w:pStyle w:val="a3"/>
        <w:spacing w:line="237" w:lineRule="auto"/>
        <w:jc w:val="left"/>
      </w:pPr>
      <w:r>
        <w:t>иметь</w:t>
      </w:r>
      <w:r>
        <w:rPr>
          <w:spacing w:val="80"/>
          <w:w w:val="150"/>
        </w:rPr>
        <w:t xml:space="preserve"> </w:t>
      </w:r>
      <w:r>
        <w:t>представление</w:t>
      </w:r>
      <w:r>
        <w:rPr>
          <w:spacing w:val="80"/>
          <w:w w:val="150"/>
        </w:rPr>
        <w:t xml:space="preserve"> </w:t>
      </w:r>
      <w:r>
        <w:t>о</w:t>
      </w:r>
      <w:r>
        <w:rPr>
          <w:spacing w:val="80"/>
          <w:w w:val="150"/>
        </w:rPr>
        <w:t xml:space="preserve"> </w:t>
      </w:r>
      <w:r>
        <w:t>математическом</w:t>
      </w:r>
      <w:r>
        <w:rPr>
          <w:spacing w:val="80"/>
          <w:w w:val="150"/>
        </w:rPr>
        <w:t xml:space="preserve"> </w:t>
      </w:r>
      <w:r>
        <w:t>моделировании</w:t>
      </w:r>
      <w:r>
        <w:rPr>
          <w:spacing w:val="80"/>
          <w:w w:val="150"/>
        </w:rPr>
        <w:t xml:space="preserve"> </w:t>
      </w:r>
      <w:r>
        <w:t>на</w:t>
      </w:r>
      <w:r>
        <w:rPr>
          <w:spacing w:val="80"/>
          <w:w w:val="150"/>
        </w:rPr>
        <w:t xml:space="preserve"> </w:t>
      </w:r>
      <w:r>
        <w:t>примере</w:t>
      </w:r>
      <w:r>
        <w:rPr>
          <w:spacing w:val="80"/>
          <w:w w:val="150"/>
        </w:rPr>
        <w:t xml:space="preserve"> </w:t>
      </w:r>
      <w:r>
        <w:t>составления дифференциальных уравнений;</w:t>
      </w:r>
    </w:p>
    <w:p w:rsidR="00DE4242" w:rsidRDefault="00DD402F">
      <w:pPr>
        <w:pStyle w:val="a3"/>
        <w:spacing w:before="3" w:line="237" w:lineRule="auto"/>
        <w:jc w:val="left"/>
      </w:pPr>
      <w:r>
        <w:t>решать</w:t>
      </w:r>
      <w:r>
        <w:rPr>
          <w:spacing w:val="80"/>
        </w:rPr>
        <w:t xml:space="preserve"> </w:t>
      </w:r>
      <w:r>
        <w:t>прикладные</w:t>
      </w:r>
      <w:r>
        <w:rPr>
          <w:spacing w:val="80"/>
        </w:rPr>
        <w:t xml:space="preserve"> </w:t>
      </w:r>
      <w:r>
        <w:t>задачи,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социально-экономического</w:t>
      </w:r>
      <w:r>
        <w:rPr>
          <w:spacing w:val="80"/>
        </w:rPr>
        <w:t xml:space="preserve"> </w:t>
      </w:r>
      <w:r>
        <w:t>и</w:t>
      </w:r>
      <w:r>
        <w:rPr>
          <w:spacing w:val="80"/>
        </w:rPr>
        <w:t xml:space="preserve"> </w:t>
      </w:r>
      <w:r>
        <w:t>физического характера, средствами математического анализа.</w:t>
      </w:r>
    </w:p>
    <w:p w:rsidR="00DE4242" w:rsidRDefault="00DD402F" w:rsidP="00742382">
      <w:pPr>
        <w:pStyle w:val="2"/>
        <w:numPr>
          <w:ilvl w:val="1"/>
          <w:numId w:val="104"/>
        </w:numPr>
        <w:tabs>
          <w:tab w:val="left" w:pos="1658"/>
        </w:tabs>
        <w:spacing w:before="9" w:line="272" w:lineRule="exact"/>
        <w:ind w:left="1658" w:hanging="662"/>
      </w:pPr>
      <w:r>
        <w:t>Рабочая</w:t>
      </w:r>
      <w:r>
        <w:rPr>
          <w:spacing w:val="-3"/>
        </w:rPr>
        <w:t xml:space="preserve"> </w:t>
      </w:r>
      <w:r>
        <w:t>программа</w:t>
      </w:r>
      <w:r>
        <w:rPr>
          <w:spacing w:val="-7"/>
        </w:rPr>
        <w:t xml:space="preserve"> </w:t>
      </w:r>
      <w:r>
        <w:t>учебного</w:t>
      </w:r>
      <w:r>
        <w:rPr>
          <w:spacing w:val="-1"/>
        </w:rPr>
        <w:t xml:space="preserve"> </w:t>
      </w:r>
      <w:r>
        <w:t>курса</w:t>
      </w:r>
      <w:r>
        <w:rPr>
          <w:spacing w:val="-1"/>
        </w:rPr>
        <w:t xml:space="preserve"> </w:t>
      </w:r>
      <w:r>
        <w:rPr>
          <w:spacing w:val="-2"/>
        </w:rPr>
        <w:t>«Геометрия».</w:t>
      </w:r>
    </w:p>
    <w:p w:rsidR="00DE4242" w:rsidRDefault="00DD402F" w:rsidP="00742382">
      <w:pPr>
        <w:pStyle w:val="a4"/>
        <w:numPr>
          <w:ilvl w:val="2"/>
          <w:numId w:val="104"/>
        </w:numPr>
        <w:tabs>
          <w:tab w:val="left" w:pos="1840"/>
        </w:tabs>
        <w:spacing w:line="272" w:lineRule="exact"/>
        <w:ind w:left="1840" w:hanging="844"/>
        <w:rPr>
          <w:sz w:val="24"/>
        </w:rPr>
      </w:pPr>
      <w:r>
        <w:rPr>
          <w:sz w:val="24"/>
        </w:rPr>
        <w:t>Пояснительная</w:t>
      </w:r>
      <w:r>
        <w:rPr>
          <w:spacing w:val="-9"/>
          <w:sz w:val="24"/>
        </w:rPr>
        <w:t xml:space="preserve"> </w:t>
      </w:r>
      <w:r>
        <w:rPr>
          <w:spacing w:val="-2"/>
          <w:sz w:val="24"/>
        </w:rPr>
        <w:t>записка.</w:t>
      </w:r>
    </w:p>
    <w:p w:rsidR="00DE4242" w:rsidRDefault="00DD402F" w:rsidP="00742382">
      <w:pPr>
        <w:pStyle w:val="a4"/>
        <w:numPr>
          <w:ilvl w:val="3"/>
          <w:numId w:val="104"/>
        </w:numPr>
        <w:tabs>
          <w:tab w:val="left" w:pos="2016"/>
        </w:tabs>
        <w:spacing w:before="3"/>
        <w:ind w:right="428" w:firstLine="710"/>
        <w:jc w:val="both"/>
        <w:rPr>
          <w:sz w:val="24"/>
        </w:rPr>
      </w:pPr>
      <w:r>
        <w:rPr>
          <w:sz w:val="24"/>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DE4242" w:rsidRDefault="00DD402F" w:rsidP="00742382">
      <w:pPr>
        <w:pStyle w:val="a4"/>
        <w:numPr>
          <w:ilvl w:val="3"/>
          <w:numId w:val="104"/>
        </w:numPr>
        <w:tabs>
          <w:tab w:val="left" w:pos="2016"/>
        </w:tabs>
        <w:ind w:right="436" w:firstLine="710"/>
        <w:jc w:val="both"/>
        <w:rPr>
          <w:sz w:val="24"/>
        </w:rPr>
      </w:pPr>
      <w:r>
        <w:rPr>
          <w:sz w:val="24"/>
        </w:rPr>
        <w:t>Цель</w:t>
      </w:r>
      <w:r>
        <w:rPr>
          <w:spacing w:val="-8"/>
          <w:sz w:val="24"/>
        </w:rPr>
        <w:t xml:space="preserve"> </w:t>
      </w:r>
      <w:r>
        <w:rPr>
          <w:sz w:val="24"/>
        </w:rPr>
        <w:t>освоения</w:t>
      </w:r>
      <w:r>
        <w:rPr>
          <w:spacing w:val="-9"/>
          <w:sz w:val="24"/>
        </w:rPr>
        <w:t xml:space="preserve"> </w:t>
      </w:r>
      <w:r>
        <w:rPr>
          <w:sz w:val="24"/>
        </w:rPr>
        <w:t>программы</w:t>
      </w:r>
      <w:r>
        <w:rPr>
          <w:spacing w:val="-7"/>
          <w:sz w:val="24"/>
        </w:rPr>
        <w:t xml:space="preserve"> </w:t>
      </w:r>
      <w:r>
        <w:rPr>
          <w:sz w:val="24"/>
        </w:rPr>
        <w:t>учебного</w:t>
      </w:r>
      <w:r>
        <w:rPr>
          <w:spacing w:val="-5"/>
          <w:sz w:val="24"/>
        </w:rPr>
        <w:t xml:space="preserve"> </w:t>
      </w:r>
      <w:r>
        <w:rPr>
          <w:sz w:val="24"/>
        </w:rPr>
        <w:t>курса</w:t>
      </w:r>
      <w:r>
        <w:rPr>
          <w:spacing w:val="-1"/>
          <w:sz w:val="24"/>
        </w:rPr>
        <w:t xml:space="preserve"> </w:t>
      </w:r>
      <w:r>
        <w:rPr>
          <w:sz w:val="24"/>
        </w:rPr>
        <w:t>«Геометрия»</w:t>
      </w:r>
      <w:r>
        <w:rPr>
          <w:spacing w:val="-9"/>
          <w:sz w:val="24"/>
        </w:rPr>
        <w:t xml:space="preserve"> </w:t>
      </w:r>
      <w:r>
        <w:rPr>
          <w:sz w:val="24"/>
        </w:rPr>
        <w:t>на</w:t>
      </w:r>
      <w:r>
        <w:rPr>
          <w:spacing w:val="-10"/>
          <w:sz w:val="24"/>
        </w:rPr>
        <w:t xml:space="preserve"> </w:t>
      </w:r>
      <w:r>
        <w:rPr>
          <w:sz w:val="24"/>
        </w:rPr>
        <w:t>углублённом</w:t>
      </w:r>
      <w:r>
        <w:rPr>
          <w:spacing w:val="-4"/>
          <w:sz w:val="24"/>
        </w:rPr>
        <w:t xml:space="preserve"> </w:t>
      </w:r>
      <w:r>
        <w:rPr>
          <w:sz w:val="24"/>
        </w:rPr>
        <w:t>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w:t>
      </w:r>
      <w:r>
        <w:rPr>
          <w:spacing w:val="-9"/>
          <w:sz w:val="24"/>
        </w:rPr>
        <w:t xml:space="preserve"> </w:t>
      </w:r>
      <w:r>
        <w:rPr>
          <w:sz w:val="24"/>
        </w:rPr>
        <w:t>приобретения</w:t>
      </w:r>
      <w:r>
        <w:rPr>
          <w:spacing w:val="-11"/>
          <w:sz w:val="24"/>
        </w:rPr>
        <w:t xml:space="preserve"> </w:t>
      </w:r>
      <w:r>
        <w:rPr>
          <w:sz w:val="24"/>
        </w:rPr>
        <w:t>и</w:t>
      </w:r>
      <w:r>
        <w:rPr>
          <w:spacing w:val="-10"/>
          <w:sz w:val="24"/>
        </w:rPr>
        <w:t xml:space="preserve"> </w:t>
      </w:r>
      <w:r>
        <w:rPr>
          <w:sz w:val="24"/>
        </w:rPr>
        <w:t>использования</w:t>
      </w:r>
      <w:r>
        <w:rPr>
          <w:spacing w:val="-11"/>
          <w:sz w:val="24"/>
        </w:rPr>
        <w:t xml:space="preserve"> </w:t>
      </w:r>
      <w:r>
        <w:rPr>
          <w:sz w:val="24"/>
        </w:rPr>
        <w:t>более</w:t>
      </w:r>
      <w:r>
        <w:rPr>
          <w:spacing w:val="-7"/>
          <w:sz w:val="24"/>
        </w:rPr>
        <w:t xml:space="preserve"> </w:t>
      </w:r>
      <w:r>
        <w:rPr>
          <w:sz w:val="24"/>
        </w:rPr>
        <w:t>глубоких</w:t>
      </w:r>
      <w:r>
        <w:rPr>
          <w:spacing w:val="-11"/>
          <w:sz w:val="24"/>
        </w:rPr>
        <w:t xml:space="preserve"> </w:t>
      </w:r>
      <w:r>
        <w:rPr>
          <w:sz w:val="24"/>
        </w:rPr>
        <w:t>геометрических</w:t>
      </w:r>
      <w:r>
        <w:rPr>
          <w:spacing w:val="-11"/>
          <w:sz w:val="24"/>
        </w:rPr>
        <w:t xml:space="preserve"> </w:t>
      </w:r>
      <w:r>
        <w:rPr>
          <w:sz w:val="24"/>
        </w:rPr>
        <w:t>знаний</w:t>
      </w:r>
      <w:r>
        <w:rPr>
          <w:spacing w:val="-10"/>
          <w:sz w:val="24"/>
        </w:rPr>
        <w:t xml:space="preserve"> </w:t>
      </w:r>
      <w:r>
        <w:rPr>
          <w:sz w:val="24"/>
        </w:rPr>
        <w:t>и</w:t>
      </w:r>
      <w:r>
        <w:rPr>
          <w:spacing w:val="-10"/>
          <w:sz w:val="24"/>
        </w:rPr>
        <w:t xml:space="preserve"> </w:t>
      </w:r>
      <w:r>
        <w:rPr>
          <w:sz w:val="24"/>
        </w:rPr>
        <w:t>действий, специфичных геометрии, и необходимых для успешного профессионального образования, связанного с использованием математики.</w:t>
      </w:r>
    </w:p>
    <w:p w:rsidR="00DE4242" w:rsidRDefault="00DD402F" w:rsidP="00742382">
      <w:pPr>
        <w:pStyle w:val="a4"/>
        <w:numPr>
          <w:ilvl w:val="3"/>
          <w:numId w:val="104"/>
        </w:numPr>
        <w:tabs>
          <w:tab w:val="left" w:pos="2016"/>
        </w:tabs>
        <w:spacing w:line="242" w:lineRule="auto"/>
        <w:ind w:right="438" w:firstLine="710"/>
        <w:jc w:val="both"/>
        <w:rPr>
          <w:sz w:val="24"/>
        </w:rPr>
      </w:pPr>
      <w:r>
        <w:rPr>
          <w:sz w:val="24"/>
        </w:rPr>
        <w:t>Приоритетными задачами курса геометрии на углублённом уровне, расширяющими и усиливающими курс базового уровня, являются:</w:t>
      </w:r>
    </w:p>
    <w:p w:rsidR="00DE4242" w:rsidRDefault="00DD402F">
      <w:pPr>
        <w:pStyle w:val="a3"/>
        <w:spacing w:line="242" w:lineRule="auto"/>
        <w:ind w:right="433"/>
      </w:pPr>
      <w:r>
        <w:t>расширение представления о геометрии как части мировой культуры и формирование осознания взаимосвязи геометрии с окружающим миром;</w:t>
      </w:r>
    </w:p>
    <w:p w:rsidR="00DE4242" w:rsidRDefault="00DD402F">
      <w:pPr>
        <w:pStyle w:val="a3"/>
        <w:ind w:right="430"/>
      </w:pPr>
      <w: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школьного курса геометрии;</w:t>
      </w:r>
    </w:p>
    <w:p w:rsidR="00DE4242" w:rsidRDefault="00DD402F">
      <w:pPr>
        <w:pStyle w:val="a3"/>
        <w:ind w:right="432"/>
      </w:pPr>
      <w: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DE4242" w:rsidRDefault="00DD402F">
      <w:pPr>
        <w:pStyle w:val="a3"/>
        <w:spacing w:line="242" w:lineRule="auto"/>
        <w:ind w:right="436"/>
      </w:pPr>
      <w: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DE4242" w:rsidRDefault="00DD402F">
      <w:pPr>
        <w:pStyle w:val="a3"/>
        <w:spacing w:line="242" w:lineRule="auto"/>
        <w:ind w:right="428"/>
      </w:pPr>
      <w: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DE4242" w:rsidRDefault="00DD402F">
      <w:pPr>
        <w:pStyle w:val="a3"/>
        <w:ind w:right="428"/>
      </w:pPr>
      <w:r>
        <w:t>формирование</w:t>
      </w:r>
      <w:r>
        <w:rPr>
          <w:spacing w:val="-9"/>
        </w:rPr>
        <w:t xml:space="preserve"> </w:t>
      </w:r>
      <w:r>
        <w:t>умения</w:t>
      </w:r>
      <w:r>
        <w:rPr>
          <w:spacing w:val="-8"/>
        </w:rPr>
        <w:t xml:space="preserve"> </w:t>
      </w:r>
      <w:r>
        <w:t>владеть</w:t>
      </w:r>
      <w:r>
        <w:rPr>
          <w:spacing w:val="-6"/>
        </w:rPr>
        <w:t xml:space="preserve"> </w:t>
      </w:r>
      <w:r>
        <w:t>методами</w:t>
      </w:r>
      <w:r>
        <w:rPr>
          <w:spacing w:val="-11"/>
        </w:rPr>
        <w:t xml:space="preserve"> </w:t>
      </w:r>
      <w:r>
        <w:t>доказательств</w:t>
      </w:r>
      <w:r>
        <w:rPr>
          <w:spacing w:val="-6"/>
        </w:rPr>
        <w:t xml:space="preserve"> </w:t>
      </w:r>
      <w:r>
        <w:t>и</w:t>
      </w:r>
      <w:r>
        <w:rPr>
          <w:spacing w:val="-11"/>
        </w:rPr>
        <w:t xml:space="preserve"> </w:t>
      </w:r>
      <w:r>
        <w:t>алгоритмов</w:t>
      </w:r>
      <w:r>
        <w:rPr>
          <w:spacing w:val="-10"/>
        </w:rPr>
        <w:t xml:space="preserve"> </w:t>
      </w:r>
      <w:r>
        <w:t>решения,</w:t>
      </w:r>
      <w:r>
        <w:rPr>
          <w:spacing w:val="-6"/>
        </w:rPr>
        <w:t xml:space="preserve"> </w:t>
      </w:r>
      <w:r>
        <w:t>умения</w:t>
      </w:r>
      <w:r>
        <w:rPr>
          <w:spacing w:val="-8"/>
        </w:rPr>
        <w:t xml:space="preserve"> </w:t>
      </w:r>
      <w:r>
        <w:t>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w:t>
      </w:r>
      <w:r>
        <w:rPr>
          <w:spacing w:val="-4"/>
        </w:rPr>
        <w:t xml:space="preserve"> </w:t>
      </w:r>
      <w:r>
        <w:t>при</w:t>
      </w:r>
      <w:r>
        <w:rPr>
          <w:spacing w:val="-10"/>
        </w:rPr>
        <w:t xml:space="preserve"> </w:t>
      </w:r>
      <w:r>
        <w:t>обосновании</w:t>
      </w:r>
      <w:r>
        <w:rPr>
          <w:spacing w:val="-10"/>
        </w:rPr>
        <w:t xml:space="preserve"> </w:t>
      </w:r>
      <w:r>
        <w:t>математических</w:t>
      </w:r>
      <w:r>
        <w:rPr>
          <w:spacing w:val="-1"/>
        </w:rPr>
        <w:t xml:space="preserve"> </w:t>
      </w:r>
      <w:r>
        <w:t>утверждений и</w:t>
      </w:r>
      <w:r>
        <w:rPr>
          <w:spacing w:val="-5"/>
        </w:rPr>
        <w:t xml:space="preserve"> </w:t>
      </w:r>
      <w:r>
        <w:t>роли</w:t>
      </w:r>
      <w:r>
        <w:rPr>
          <w:spacing w:val="-5"/>
        </w:rPr>
        <w:t xml:space="preserve"> </w:t>
      </w:r>
      <w:r>
        <w:t>аксиоматики</w:t>
      </w:r>
      <w:r>
        <w:rPr>
          <w:spacing w:val="-5"/>
        </w:rPr>
        <w:t xml:space="preserve"> </w:t>
      </w:r>
      <w:r>
        <w:t>в</w:t>
      </w:r>
      <w:r>
        <w:rPr>
          <w:spacing w:val="-4"/>
        </w:rPr>
        <w:t xml:space="preserve"> </w:t>
      </w:r>
      <w:r>
        <w:t>проведении дедуктивных рассуждений;</w:t>
      </w:r>
    </w:p>
    <w:p w:rsidR="00DE4242" w:rsidRDefault="00DD402F">
      <w:pPr>
        <w:pStyle w:val="a3"/>
        <w:spacing w:line="237" w:lineRule="auto"/>
        <w:ind w:right="424"/>
      </w:pPr>
      <w:r>
        <w:t>развитие и совершенствование интеллектуальных и творческих способностей обучающихся,</w:t>
      </w:r>
      <w:r>
        <w:rPr>
          <w:spacing w:val="-1"/>
        </w:rPr>
        <w:t xml:space="preserve"> </w:t>
      </w:r>
      <w:r>
        <w:t>познавательной</w:t>
      </w:r>
      <w:r>
        <w:rPr>
          <w:spacing w:val="-7"/>
        </w:rPr>
        <w:t xml:space="preserve"> </w:t>
      </w:r>
      <w:r>
        <w:t>активности,</w:t>
      </w:r>
      <w:r>
        <w:rPr>
          <w:spacing w:val="-1"/>
        </w:rPr>
        <w:t xml:space="preserve"> </w:t>
      </w:r>
      <w:r>
        <w:t>исследовательских</w:t>
      </w:r>
      <w:r>
        <w:rPr>
          <w:spacing w:val="-3"/>
        </w:rPr>
        <w:t xml:space="preserve"> </w:t>
      </w:r>
      <w:r>
        <w:t>умений,</w:t>
      </w:r>
      <w:r>
        <w:rPr>
          <w:spacing w:val="-1"/>
        </w:rPr>
        <w:t xml:space="preserve"> </w:t>
      </w:r>
      <w:r>
        <w:t>критичности</w:t>
      </w:r>
      <w:r>
        <w:rPr>
          <w:spacing w:val="-2"/>
        </w:rPr>
        <w:t xml:space="preserve"> </w:t>
      </w:r>
      <w:r>
        <w:t>мышления,</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интереса</w:t>
      </w:r>
      <w:r>
        <w:rPr>
          <w:spacing w:val="-5"/>
        </w:rPr>
        <w:t xml:space="preserve"> </w:t>
      </w:r>
      <w:r>
        <w:t>к</w:t>
      </w:r>
      <w:r>
        <w:rPr>
          <w:spacing w:val="-5"/>
        </w:rPr>
        <w:t xml:space="preserve"> </w:t>
      </w:r>
      <w:r>
        <w:t>изучению</w:t>
      </w:r>
      <w:r>
        <w:rPr>
          <w:spacing w:val="-4"/>
        </w:rPr>
        <w:t xml:space="preserve"> </w:t>
      </w:r>
      <w:r>
        <w:rPr>
          <w:spacing w:val="-2"/>
        </w:rPr>
        <w:t>геометрии;</w:t>
      </w:r>
    </w:p>
    <w:p w:rsidR="00DE4242" w:rsidRDefault="00DD402F">
      <w:pPr>
        <w:pStyle w:val="a3"/>
        <w:ind w:right="430"/>
      </w:pPr>
      <w: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DE4242" w:rsidRDefault="00DD402F" w:rsidP="00742382">
      <w:pPr>
        <w:pStyle w:val="a4"/>
        <w:numPr>
          <w:ilvl w:val="3"/>
          <w:numId w:val="104"/>
        </w:numPr>
        <w:tabs>
          <w:tab w:val="left" w:pos="2016"/>
        </w:tabs>
        <w:spacing w:before="4" w:line="237" w:lineRule="auto"/>
        <w:ind w:right="426" w:firstLine="710"/>
        <w:jc w:val="both"/>
        <w:rPr>
          <w:sz w:val="24"/>
        </w:rPr>
      </w:pPr>
      <w:r>
        <w:rPr>
          <w:sz w:val="24"/>
        </w:rPr>
        <w:t>Основными содержательными линиями курса «Геометрии» в 10–11</w:t>
      </w:r>
      <w:r>
        <w:rPr>
          <w:spacing w:val="-1"/>
          <w:sz w:val="24"/>
        </w:rPr>
        <w:t xml:space="preserve"> </w:t>
      </w:r>
      <w:r>
        <w:rPr>
          <w:sz w:val="24"/>
        </w:rPr>
        <w:t>классах являются:</w:t>
      </w:r>
      <w:r>
        <w:rPr>
          <w:spacing w:val="25"/>
          <w:sz w:val="24"/>
        </w:rPr>
        <w:t xml:space="preserve">  </w:t>
      </w:r>
      <w:r>
        <w:rPr>
          <w:sz w:val="24"/>
        </w:rPr>
        <w:t>«Прямые</w:t>
      </w:r>
      <w:r>
        <w:rPr>
          <w:spacing w:val="25"/>
          <w:sz w:val="24"/>
        </w:rPr>
        <w:t xml:space="preserve">  </w:t>
      </w:r>
      <w:r>
        <w:rPr>
          <w:sz w:val="24"/>
        </w:rPr>
        <w:t>и</w:t>
      </w:r>
      <w:r>
        <w:rPr>
          <w:spacing w:val="78"/>
          <w:w w:val="150"/>
          <w:sz w:val="24"/>
        </w:rPr>
        <w:t xml:space="preserve"> </w:t>
      </w:r>
      <w:r>
        <w:rPr>
          <w:sz w:val="24"/>
        </w:rPr>
        <w:t>плоскости</w:t>
      </w:r>
      <w:r>
        <w:rPr>
          <w:spacing w:val="79"/>
          <w:w w:val="150"/>
          <w:sz w:val="24"/>
        </w:rPr>
        <w:t xml:space="preserve"> </w:t>
      </w:r>
      <w:r>
        <w:rPr>
          <w:sz w:val="24"/>
        </w:rPr>
        <w:t>в</w:t>
      </w:r>
      <w:r>
        <w:rPr>
          <w:spacing w:val="78"/>
          <w:w w:val="150"/>
          <w:sz w:val="24"/>
        </w:rPr>
        <w:t xml:space="preserve"> </w:t>
      </w:r>
      <w:r>
        <w:rPr>
          <w:sz w:val="24"/>
        </w:rPr>
        <w:t>пространстве»,</w:t>
      </w:r>
      <w:r>
        <w:rPr>
          <w:spacing w:val="26"/>
          <w:sz w:val="24"/>
        </w:rPr>
        <w:t xml:space="preserve">  </w:t>
      </w:r>
      <w:r>
        <w:rPr>
          <w:sz w:val="24"/>
        </w:rPr>
        <w:t>«Многогранники»,</w:t>
      </w:r>
      <w:r>
        <w:rPr>
          <w:spacing w:val="27"/>
          <w:sz w:val="24"/>
        </w:rPr>
        <w:t xml:space="preserve">  </w:t>
      </w:r>
      <w:r>
        <w:rPr>
          <w:sz w:val="24"/>
        </w:rPr>
        <w:t>«Тела</w:t>
      </w:r>
      <w:r>
        <w:rPr>
          <w:spacing w:val="25"/>
          <w:sz w:val="24"/>
        </w:rPr>
        <w:t xml:space="preserve">  </w:t>
      </w:r>
      <w:r>
        <w:rPr>
          <w:spacing w:val="-2"/>
          <w:sz w:val="24"/>
        </w:rPr>
        <w:t>вращения»,</w:t>
      </w:r>
    </w:p>
    <w:p w:rsidR="00DE4242" w:rsidRDefault="00DD402F">
      <w:pPr>
        <w:pStyle w:val="a3"/>
        <w:spacing w:before="3" w:line="275" w:lineRule="exact"/>
        <w:ind w:firstLine="0"/>
      </w:pPr>
      <w:r>
        <w:t>«Векторы</w:t>
      </w:r>
      <w:r>
        <w:rPr>
          <w:spacing w:val="-7"/>
        </w:rPr>
        <w:t xml:space="preserve"> </w:t>
      </w:r>
      <w:r>
        <w:t>и</w:t>
      </w:r>
      <w:r>
        <w:rPr>
          <w:spacing w:val="-2"/>
        </w:rPr>
        <w:t xml:space="preserve"> </w:t>
      </w:r>
      <w:r>
        <w:t>координаты</w:t>
      </w:r>
      <w:r>
        <w:rPr>
          <w:spacing w:val="-3"/>
        </w:rPr>
        <w:t xml:space="preserve"> </w:t>
      </w:r>
      <w:r>
        <w:t>в</w:t>
      </w:r>
      <w:r>
        <w:rPr>
          <w:spacing w:val="-5"/>
        </w:rPr>
        <w:t xml:space="preserve"> </w:t>
      </w:r>
      <w:r>
        <w:t>пространстве»,</w:t>
      </w:r>
      <w:r>
        <w:rPr>
          <w:spacing w:val="-1"/>
        </w:rPr>
        <w:t xml:space="preserve"> </w:t>
      </w:r>
      <w:r>
        <w:t>«Движения</w:t>
      </w:r>
      <w:r>
        <w:rPr>
          <w:spacing w:val="-6"/>
        </w:rPr>
        <w:t xml:space="preserve"> </w:t>
      </w:r>
      <w:r>
        <w:t>в</w:t>
      </w:r>
      <w:r>
        <w:rPr>
          <w:spacing w:val="-1"/>
        </w:rPr>
        <w:t xml:space="preserve"> </w:t>
      </w:r>
      <w:r>
        <w:rPr>
          <w:spacing w:val="-2"/>
        </w:rPr>
        <w:t>пространстве».</w:t>
      </w:r>
    </w:p>
    <w:p w:rsidR="00DE4242" w:rsidRDefault="00DD402F" w:rsidP="00742382">
      <w:pPr>
        <w:pStyle w:val="a4"/>
        <w:numPr>
          <w:ilvl w:val="3"/>
          <w:numId w:val="104"/>
        </w:numPr>
        <w:tabs>
          <w:tab w:val="left" w:pos="2016"/>
        </w:tabs>
        <w:ind w:right="430" w:firstLine="710"/>
        <w:jc w:val="both"/>
        <w:rPr>
          <w:sz w:val="24"/>
        </w:rPr>
      </w:pPr>
      <w:r>
        <w:rPr>
          <w:sz w:val="24"/>
        </w:rPr>
        <w:t>Сформулированное в Федеральном государственном образовательном стандарте среднего общего образования требование «уметь оперировать понятиями», релевантных геометрии на углублённом уровне обучения в 10–11 классах, относится ко всем содержательным</w:t>
      </w:r>
      <w:r>
        <w:rPr>
          <w:spacing w:val="-6"/>
          <w:sz w:val="24"/>
        </w:rPr>
        <w:t xml:space="preserve"> </w:t>
      </w:r>
      <w:r>
        <w:rPr>
          <w:sz w:val="24"/>
        </w:rPr>
        <w:t>линиям</w:t>
      </w:r>
      <w:r>
        <w:rPr>
          <w:spacing w:val="-11"/>
          <w:sz w:val="24"/>
        </w:rPr>
        <w:t xml:space="preserve"> </w:t>
      </w:r>
      <w:r>
        <w:rPr>
          <w:sz w:val="24"/>
        </w:rPr>
        <w:t>учебного</w:t>
      </w:r>
      <w:r>
        <w:rPr>
          <w:spacing w:val="-3"/>
          <w:sz w:val="24"/>
        </w:rPr>
        <w:t xml:space="preserve"> </w:t>
      </w:r>
      <w:r>
        <w:rPr>
          <w:sz w:val="24"/>
        </w:rPr>
        <w:t>курса,</w:t>
      </w:r>
      <w:r>
        <w:rPr>
          <w:spacing w:val="-6"/>
          <w:sz w:val="24"/>
        </w:rPr>
        <w:t xml:space="preserve"> </w:t>
      </w:r>
      <w:r>
        <w:rPr>
          <w:sz w:val="24"/>
        </w:rPr>
        <w:t>а</w:t>
      </w:r>
      <w:r>
        <w:rPr>
          <w:spacing w:val="-9"/>
          <w:sz w:val="24"/>
        </w:rPr>
        <w:t xml:space="preserve"> </w:t>
      </w:r>
      <w:r>
        <w:rPr>
          <w:sz w:val="24"/>
        </w:rPr>
        <w:t>формирование</w:t>
      </w:r>
      <w:r>
        <w:rPr>
          <w:spacing w:val="-14"/>
          <w:sz w:val="24"/>
        </w:rPr>
        <w:t xml:space="preserve"> </w:t>
      </w:r>
      <w:r>
        <w:rPr>
          <w:sz w:val="24"/>
        </w:rPr>
        <w:t>логических</w:t>
      </w:r>
      <w:r>
        <w:rPr>
          <w:spacing w:val="-8"/>
          <w:sz w:val="24"/>
        </w:rPr>
        <w:t xml:space="preserve"> </w:t>
      </w:r>
      <w:r>
        <w:rPr>
          <w:sz w:val="24"/>
        </w:rPr>
        <w:t>умений</w:t>
      </w:r>
      <w:r>
        <w:rPr>
          <w:spacing w:val="-7"/>
          <w:sz w:val="24"/>
        </w:rPr>
        <w:t xml:space="preserve"> </w:t>
      </w:r>
      <w:r>
        <w:rPr>
          <w:sz w:val="24"/>
        </w:rPr>
        <w:t>распределяется</w:t>
      </w:r>
      <w:r>
        <w:rPr>
          <w:spacing w:val="-8"/>
          <w:sz w:val="24"/>
        </w:rPr>
        <w:t xml:space="preserve"> </w:t>
      </w:r>
      <w:r>
        <w:rPr>
          <w:sz w:val="24"/>
        </w:rPr>
        <w:t>не только по содержательным линиям, но и по годам обучения. Содержание образования, соответствующее предметным результатам освоения Примерной рабочей программы, распределённым по годам</w:t>
      </w:r>
      <w:r>
        <w:rPr>
          <w:spacing w:val="-1"/>
          <w:sz w:val="24"/>
        </w:rPr>
        <w:t xml:space="preserve"> </w:t>
      </w:r>
      <w:r>
        <w:rPr>
          <w:sz w:val="24"/>
        </w:rPr>
        <w:t>обучения, структурировано таким</w:t>
      </w:r>
      <w:r>
        <w:rPr>
          <w:spacing w:val="-4"/>
          <w:sz w:val="24"/>
        </w:rPr>
        <w:t xml:space="preserve"> </w:t>
      </w:r>
      <w:r>
        <w:rPr>
          <w:sz w:val="24"/>
        </w:rPr>
        <w:t>образом, чтобы ко всем</w:t>
      </w:r>
      <w:r>
        <w:rPr>
          <w:spacing w:val="-4"/>
          <w:sz w:val="24"/>
        </w:rPr>
        <w:t xml:space="preserve"> </w:t>
      </w:r>
      <w:r>
        <w:rPr>
          <w:sz w:val="24"/>
        </w:rPr>
        <w:t>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w:t>
      </w:r>
      <w:r>
        <w:rPr>
          <w:spacing w:val="-15"/>
          <w:sz w:val="24"/>
        </w:rPr>
        <w:t xml:space="preserve"> </w:t>
      </w:r>
      <w:r>
        <w:rPr>
          <w:sz w:val="24"/>
        </w:rPr>
        <w:t>геометрических</w:t>
      </w:r>
      <w:r>
        <w:rPr>
          <w:spacing w:val="-15"/>
          <w:sz w:val="24"/>
        </w:rPr>
        <w:t xml:space="preserve"> </w:t>
      </w:r>
      <w:r>
        <w:rPr>
          <w:sz w:val="24"/>
        </w:rPr>
        <w:t>представлений</w:t>
      </w:r>
      <w:r>
        <w:rPr>
          <w:spacing w:val="-15"/>
          <w:sz w:val="24"/>
        </w:rPr>
        <w:t xml:space="preserve"> </w:t>
      </w:r>
      <w:r>
        <w:rPr>
          <w:sz w:val="24"/>
        </w:rPr>
        <w:t>обучающихся,</w:t>
      </w:r>
      <w:r>
        <w:rPr>
          <w:spacing w:val="-11"/>
          <w:sz w:val="24"/>
        </w:rPr>
        <w:t xml:space="preserve"> </w:t>
      </w:r>
      <w:r>
        <w:rPr>
          <w:sz w:val="24"/>
        </w:rPr>
        <w:t>расширяя</w:t>
      </w:r>
      <w:r>
        <w:rPr>
          <w:spacing w:val="-11"/>
          <w:sz w:val="24"/>
        </w:rPr>
        <w:t xml:space="preserve"> </w:t>
      </w:r>
      <w:r>
        <w:rPr>
          <w:sz w:val="24"/>
        </w:rPr>
        <w:t>и</w:t>
      </w:r>
      <w:r>
        <w:rPr>
          <w:spacing w:val="-14"/>
          <w:sz w:val="24"/>
        </w:rPr>
        <w:t xml:space="preserve"> </w:t>
      </w:r>
      <w:r>
        <w:rPr>
          <w:sz w:val="24"/>
        </w:rPr>
        <w:t>углубляя</w:t>
      </w:r>
      <w:r>
        <w:rPr>
          <w:spacing w:val="-10"/>
          <w:sz w:val="24"/>
        </w:rPr>
        <w:t xml:space="preserve"> </w:t>
      </w:r>
      <w:r>
        <w:rPr>
          <w:sz w:val="24"/>
        </w:rPr>
        <w:t>её,</w:t>
      </w:r>
      <w:r>
        <w:rPr>
          <w:spacing w:val="-9"/>
          <w:sz w:val="24"/>
        </w:rPr>
        <w:t xml:space="preserve"> </w:t>
      </w:r>
      <w:r>
        <w:rPr>
          <w:sz w:val="24"/>
        </w:rPr>
        <w:t>образуя</w:t>
      </w:r>
      <w:r>
        <w:rPr>
          <w:spacing w:val="-11"/>
          <w:sz w:val="24"/>
        </w:rPr>
        <w:t xml:space="preserve"> </w:t>
      </w:r>
      <w:r>
        <w:rPr>
          <w:sz w:val="24"/>
        </w:rPr>
        <w:t>прочные множественные связи.</w:t>
      </w:r>
    </w:p>
    <w:p w:rsidR="00DE4242" w:rsidRDefault="00DD402F" w:rsidP="00742382">
      <w:pPr>
        <w:pStyle w:val="a4"/>
        <w:numPr>
          <w:ilvl w:val="3"/>
          <w:numId w:val="104"/>
        </w:numPr>
        <w:tabs>
          <w:tab w:val="left" w:pos="2017"/>
        </w:tabs>
        <w:ind w:left="2017" w:hanging="1021"/>
        <w:jc w:val="both"/>
        <w:rPr>
          <w:sz w:val="24"/>
        </w:rPr>
      </w:pPr>
      <w:r>
        <w:rPr>
          <w:sz w:val="24"/>
        </w:rPr>
        <w:t>Переход</w:t>
      </w:r>
      <w:r>
        <w:rPr>
          <w:spacing w:val="-6"/>
          <w:sz w:val="24"/>
        </w:rPr>
        <w:t xml:space="preserve"> </w:t>
      </w:r>
      <w:r>
        <w:rPr>
          <w:sz w:val="24"/>
        </w:rPr>
        <w:t>к</w:t>
      </w:r>
      <w:r>
        <w:rPr>
          <w:spacing w:val="-4"/>
          <w:sz w:val="24"/>
        </w:rPr>
        <w:t xml:space="preserve"> </w:t>
      </w:r>
      <w:r>
        <w:rPr>
          <w:sz w:val="24"/>
        </w:rPr>
        <w:t>изучению</w:t>
      </w:r>
      <w:r>
        <w:rPr>
          <w:spacing w:val="-4"/>
          <w:sz w:val="24"/>
        </w:rPr>
        <w:t xml:space="preserve"> </w:t>
      </w:r>
      <w:r>
        <w:rPr>
          <w:sz w:val="24"/>
        </w:rPr>
        <w:t>геометрии</w:t>
      </w:r>
      <w:r>
        <w:rPr>
          <w:spacing w:val="-6"/>
          <w:sz w:val="24"/>
        </w:rPr>
        <w:t xml:space="preserve"> </w:t>
      </w:r>
      <w:r>
        <w:rPr>
          <w:sz w:val="24"/>
        </w:rPr>
        <w:t>на</w:t>
      </w:r>
      <w:r>
        <w:rPr>
          <w:spacing w:val="-3"/>
          <w:sz w:val="24"/>
        </w:rPr>
        <w:t xml:space="preserve"> </w:t>
      </w:r>
      <w:r>
        <w:rPr>
          <w:sz w:val="24"/>
        </w:rPr>
        <w:t>углублённом</w:t>
      </w:r>
      <w:r>
        <w:rPr>
          <w:spacing w:val="-5"/>
          <w:sz w:val="24"/>
        </w:rPr>
        <w:t xml:space="preserve"> </w:t>
      </w:r>
      <w:r>
        <w:rPr>
          <w:sz w:val="24"/>
        </w:rPr>
        <w:t>уровне</w:t>
      </w:r>
      <w:r>
        <w:rPr>
          <w:spacing w:val="-2"/>
          <w:sz w:val="24"/>
        </w:rPr>
        <w:t xml:space="preserve"> позволяет:</w:t>
      </w:r>
    </w:p>
    <w:p w:rsidR="00DE4242" w:rsidRDefault="00DD402F">
      <w:pPr>
        <w:pStyle w:val="a3"/>
        <w:spacing w:before="3"/>
        <w:ind w:right="427"/>
      </w:pPr>
      <w: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DE4242" w:rsidRDefault="00DD402F">
      <w:pPr>
        <w:pStyle w:val="a3"/>
        <w:ind w:right="431"/>
      </w:pPr>
      <w:r>
        <w:t xml:space="preserve">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w:t>
      </w:r>
      <w:r>
        <w:rPr>
          <w:spacing w:val="-2"/>
        </w:rPr>
        <w:t>образованием.</w:t>
      </w:r>
    </w:p>
    <w:p w:rsidR="00DE4242" w:rsidRDefault="00DD402F" w:rsidP="00742382">
      <w:pPr>
        <w:pStyle w:val="a4"/>
        <w:numPr>
          <w:ilvl w:val="3"/>
          <w:numId w:val="104"/>
        </w:numPr>
        <w:tabs>
          <w:tab w:val="left" w:pos="2171"/>
        </w:tabs>
        <w:ind w:left="2171" w:hanging="1175"/>
        <w:jc w:val="both"/>
        <w:rPr>
          <w:sz w:val="24"/>
        </w:rPr>
      </w:pPr>
      <w:r>
        <w:rPr>
          <w:sz w:val="24"/>
        </w:rPr>
        <w:t>Общее</w:t>
      </w:r>
      <w:r>
        <w:rPr>
          <w:spacing w:val="41"/>
          <w:sz w:val="24"/>
        </w:rPr>
        <w:t xml:space="preserve">  </w:t>
      </w:r>
      <w:r>
        <w:rPr>
          <w:sz w:val="24"/>
        </w:rPr>
        <w:t>число</w:t>
      </w:r>
      <w:r>
        <w:rPr>
          <w:spacing w:val="44"/>
          <w:sz w:val="24"/>
        </w:rPr>
        <w:t xml:space="preserve">  </w:t>
      </w:r>
      <w:r>
        <w:rPr>
          <w:sz w:val="24"/>
        </w:rPr>
        <w:t>часов,</w:t>
      </w:r>
      <w:r>
        <w:rPr>
          <w:spacing w:val="43"/>
          <w:sz w:val="24"/>
        </w:rPr>
        <w:t xml:space="preserve">  </w:t>
      </w:r>
      <w:r>
        <w:rPr>
          <w:sz w:val="24"/>
        </w:rPr>
        <w:t>рекомендованных</w:t>
      </w:r>
      <w:r>
        <w:rPr>
          <w:spacing w:val="40"/>
          <w:sz w:val="24"/>
        </w:rPr>
        <w:t xml:space="preserve">  </w:t>
      </w:r>
      <w:r>
        <w:rPr>
          <w:sz w:val="24"/>
        </w:rPr>
        <w:t>для</w:t>
      </w:r>
      <w:r>
        <w:rPr>
          <w:spacing w:val="42"/>
          <w:sz w:val="24"/>
        </w:rPr>
        <w:t xml:space="preserve">  </w:t>
      </w:r>
      <w:r>
        <w:rPr>
          <w:sz w:val="24"/>
        </w:rPr>
        <w:t>изучения</w:t>
      </w:r>
      <w:r>
        <w:rPr>
          <w:spacing w:val="44"/>
          <w:sz w:val="24"/>
        </w:rPr>
        <w:t xml:space="preserve">  </w:t>
      </w:r>
      <w:r>
        <w:rPr>
          <w:sz w:val="24"/>
        </w:rPr>
        <w:t>учебного</w:t>
      </w:r>
      <w:r>
        <w:rPr>
          <w:spacing w:val="44"/>
          <w:sz w:val="24"/>
        </w:rPr>
        <w:t xml:space="preserve">  </w:t>
      </w:r>
      <w:r>
        <w:rPr>
          <w:spacing w:val="-2"/>
          <w:sz w:val="24"/>
        </w:rPr>
        <w:t>курса</w:t>
      </w:r>
    </w:p>
    <w:p w:rsidR="00DE4242" w:rsidRDefault="00DD402F">
      <w:pPr>
        <w:pStyle w:val="a3"/>
        <w:spacing w:before="2" w:line="242" w:lineRule="auto"/>
        <w:ind w:right="427" w:firstLine="0"/>
      </w:pPr>
      <w:r>
        <w:t xml:space="preserve">«Геометрия» на углубленном уровне - 204 </w:t>
      </w:r>
      <w:r>
        <w:rPr>
          <w:position w:val="1"/>
        </w:rPr>
        <w:t xml:space="preserve">часа: в 10 классе - 102 часа (3 часа в неделю), в 11 </w:t>
      </w:r>
      <w:r>
        <w:t>классе - 102 часа (3 часа в неделю).</w:t>
      </w:r>
    </w:p>
    <w:p w:rsidR="00DE4242" w:rsidRDefault="00DD402F" w:rsidP="00742382">
      <w:pPr>
        <w:pStyle w:val="a4"/>
        <w:numPr>
          <w:ilvl w:val="2"/>
          <w:numId w:val="104"/>
        </w:numPr>
        <w:tabs>
          <w:tab w:val="left" w:pos="1840"/>
        </w:tabs>
        <w:spacing w:before="5" w:line="275" w:lineRule="exact"/>
        <w:ind w:left="1840" w:hanging="844"/>
        <w:jc w:val="both"/>
        <w:rPr>
          <w:sz w:val="24"/>
        </w:rPr>
      </w:pPr>
      <w:r>
        <w:rPr>
          <w:sz w:val="24"/>
        </w:rPr>
        <w:t>Содержание</w:t>
      </w:r>
      <w:r>
        <w:rPr>
          <w:spacing w:val="-8"/>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10</w:t>
      </w:r>
      <w:r>
        <w:rPr>
          <w:spacing w:val="-6"/>
          <w:sz w:val="24"/>
        </w:rPr>
        <w:t xml:space="preserve"> </w:t>
      </w:r>
      <w:r>
        <w:rPr>
          <w:spacing w:val="-2"/>
          <w:sz w:val="24"/>
        </w:rPr>
        <w:t>классе.</w:t>
      </w:r>
    </w:p>
    <w:p w:rsidR="00DE4242" w:rsidRDefault="00DD402F" w:rsidP="00742382">
      <w:pPr>
        <w:pStyle w:val="a4"/>
        <w:numPr>
          <w:ilvl w:val="3"/>
          <w:numId w:val="104"/>
        </w:numPr>
        <w:tabs>
          <w:tab w:val="left" w:pos="2017"/>
        </w:tabs>
        <w:spacing w:line="275" w:lineRule="exact"/>
        <w:ind w:left="2017" w:hanging="1021"/>
        <w:jc w:val="both"/>
        <w:rPr>
          <w:sz w:val="24"/>
        </w:rPr>
      </w:pPr>
      <w:r>
        <w:rPr>
          <w:sz w:val="24"/>
        </w:rPr>
        <w:t>Прямые</w:t>
      </w:r>
      <w:r>
        <w:rPr>
          <w:spacing w:val="-4"/>
          <w:sz w:val="24"/>
        </w:rPr>
        <w:t xml:space="preserve"> </w:t>
      </w:r>
      <w:r>
        <w:rPr>
          <w:sz w:val="24"/>
        </w:rPr>
        <w:t>и</w:t>
      </w:r>
      <w:r>
        <w:rPr>
          <w:spacing w:val="-2"/>
          <w:sz w:val="24"/>
        </w:rPr>
        <w:t xml:space="preserve"> </w:t>
      </w:r>
      <w:r>
        <w:rPr>
          <w:sz w:val="24"/>
        </w:rPr>
        <w:t>плоскости</w:t>
      </w:r>
      <w:r>
        <w:rPr>
          <w:spacing w:val="-1"/>
          <w:sz w:val="24"/>
        </w:rPr>
        <w:t xml:space="preserve"> </w:t>
      </w:r>
      <w:r>
        <w:rPr>
          <w:sz w:val="24"/>
        </w:rPr>
        <w:t>в</w:t>
      </w:r>
      <w:r>
        <w:rPr>
          <w:spacing w:val="-1"/>
          <w:sz w:val="24"/>
        </w:rPr>
        <w:t xml:space="preserve"> </w:t>
      </w:r>
      <w:r>
        <w:rPr>
          <w:spacing w:val="-2"/>
          <w:sz w:val="24"/>
        </w:rPr>
        <w:t>пространстве.</w:t>
      </w:r>
    </w:p>
    <w:p w:rsidR="00DE4242" w:rsidRDefault="00DD402F">
      <w:pPr>
        <w:pStyle w:val="a3"/>
        <w:spacing w:before="4" w:line="237" w:lineRule="auto"/>
        <w:ind w:right="435"/>
      </w:pPr>
      <w: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DE4242" w:rsidRDefault="00DD402F">
      <w:pPr>
        <w:pStyle w:val="a3"/>
        <w:ind w:right="436"/>
      </w:pPr>
      <w: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w:t>
      </w:r>
      <w:r>
        <w:rPr>
          <w:spacing w:val="-6"/>
        </w:rPr>
        <w:t xml:space="preserve"> </w:t>
      </w:r>
      <w:r>
        <w:t>в</w:t>
      </w:r>
      <w:r>
        <w:rPr>
          <w:spacing w:val="-1"/>
        </w:rPr>
        <w:t xml:space="preserve"> </w:t>
      </w:r>
      <w:r>
        <w:t>пространстве:</w:t>
      </w:r>
      <w:r>
        <w:rPr>
          <w:spacing w:val="-2"/>
        </w:rPr>
        <w:t xml:space="preserve"> </w:t>
      </w:r>
      <w:r>
        <w:t>параллельные</w:t>
      </w:r>
      <w:r>
        <w:rPr>
          <w:spacing w:val="-3"/>
        </w:rPr>
        <w:t xml:space="preserve"> </w:t>
      </w:r>
      <w:r>
        <w:t>прямые</w:t>
      </w:r>
      <w:r>
        <w:rPr>
          <w:spacing w:val="-3"/>
        </w:rPr>
        <w:t xml:space="preserve"> </w:t>
      </w:r>
      <w:r>
        <w:t>в</w:t>
      </w:r>
      <w:r>
        <w:rPr>
          <w:spacing w:val="-5"/>
        </w:rPr>
        <w:t xml:space="preserve"> </w:t>
      </w:r>
      <w:r>
        <w:t>пространстве,</w:t>
      </w:r>
      <w:r>
        <w:rPr>
          <w:spacing w:val="-5"/>
        </w:rPr>
        <w:t xml:space="preserve"> </w:t>
      </w:r>
      <w:r>
        <w:t>параллельность</w:t>
      </w:r>
      <w:r>
        <w:rPr>
          <w:spacing w:val="-5"/>
        </w:rPr>
        <w:t xml:space="preserve"> </w:t>
      </w:r>
      <w:r>
        <w:t>трёх</w:t>
      </w:r>
      <w:r>
        <w:rPr>
          <w:spacing w:val="-7"/>
        </w:rPr>
        <w:t xml:space="preserve"> </w:t>
      </w:r>
      <w:r>
        <w:t>прямых, параллельность</w:t>
      </w:r>
      <w:r>
        <w:rPr>
          <w:spacing w:val="-13"/>
        </w:rPr>
        <w:t xml:space="preserve"> </w:t>
      </w:r>
      <w:r>
        <w:t>прямой</w:t>
      </w:r>
      <w:r>
        <w:rPr>
          <w:spacing w:val="-11"/>
        </w:rPr>
        <w:t xml:space="preserve"> </w:t>
      </w:r>
      <w:r>
        <w:t>и</w:t>
      </w:r>
      <w:r>
        <w:rPr>
          <w:spacing w:val="-15"/>
        </w:rPr>
        <w:t xml:space="preserve"> </w:t>
      </w:r>
      <w:r>
        <w:t>плоскости.</w:t>
      </w:r>
      <w:r>
        <w:rPr>
          <w:spacing w:val="-9"/>
        </w:rPr>
        <w:t xml:space="preserve"> </w:t>
      </w:r>
      <w:r>
        <w:t>Параллельное</w:t>
      </w:r>
      <w:r>
        <w:rPr>
          <w:spacing w:val="-13"/>
        </w:rPr>
        <w:t xml:space="preserve"> </w:t>
      </w:r>
      <w:r>
        <w:t>и</w:t>
      </w:r>
      <w:r>
        <w:rPr>
          <w:spacing w:val="-11"/>
        </w:rPr>
        <w:t xml:space="preserve"> </w:t>
      </w:r>
      <w:r>
        <w:t>центральное</w:t>
      </w:r>
      <w:r>
        <w:rPr>
          <w:spacing w:val="-13"/>
        </w:rPr>
        <w:t xml:space="preserve"> </w:t>
      </w:r>
      <w:r>
        <w:t>проектирование,</w:t>
      </w:r>
      <w:r>
        <w:rPr>
          <w:spacing w:val="-9"/>
        </w:rPr>
        <w:t xml:space="preserve"> </w:t>
      </w:r>
      <w:r>
        <w:t xml:space="preserve">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w:t>
      </w:r>
      <w:r>
        <w:rPr>
          <w:spacing w:val="-2"/>
        </w:rPr>
        <w:t>сечений.</w:t>
      </w:r>
    </w:p>
    <w:p w:rsidR="00DE4242" w:rsidRDefault="00DD402F">
      <w:pPr>
        <w:pStyle w:val="a3"/>
        <w:spacing w:before="3"/>
        <w:ind w:right="435"/>
      </w:pPr>
      <w:r>
        <w:t>Перпендикулярность прямой и плоскости: перпендикулярные прямые в пространстве, прямые</w:t>
      </w:r>
      <w:r>
        <w:rPr>
          <w:spacing w:val="-8"/>
        </w:rPr>
        <w:t xml:space="preserve"> </w:t>
      </w:r>
      <w:r>
        <w:t>параллельные</w:t>
      </w:r>
      <w:r>
        <w:rPr>
          <w:spacing w:val="-8"/>
        </w:rPr>
        <w:t xml:space="preserve"> </w:t>
      </w:r>
      <w:r>
        <w:t>и</w:t>
      </w:r>
      <w:r>
        <w:rPr>
          <w:spacing w:val="-6"/>
        </w:rPr>
        <w:t xml:space="preserve"> </w:t>
      </w:r>
      <w:r>
        <w:t>перпендикулярные</w:t>
      </w:r>
      <w:r>
        <w:rPr>
          <w:spacing w:val="-3"/>
        </w:rPr>
        <w:t xml:space="preserve"> </w:t>
      </w:r>
      <w:r>
        <w:t>к</w:t>
      </w:r>
      <w:r>
        <w:rPr>
          <w:spacing w:val="-4"/>
        </w:rPr>
        <w:t xml:space="preserve"> </w:t>
      </w:r>
      <w:r>
        <w:t>плоскости,</w:t>
      </w:r>
      <w:r>
        <w:rPr>
          <w:spacing w:val="-5"/>
        </w:rPr>
        <w:t xml:space="preserve"> </w:t>
      </w:r>
      <w:r>
        <w:t>признак</w:t>
      </w:r>
      <w:r>
        <w:rPr>
          <w:spacing w:val="-4"/>
        </w:rPr>
        <w:t xml:space="preserve"> </w:t>
      </w:r>
      <w:r>
        <w:t>перпендикулярности</w:t>
      </w:r>
      <w:r>
        <w:rPr>
          <w:spacing w:val="-1"/>
        </w:rPr>
        <w:t xml:space="preserve"> </w:t>
      </w:r>
      <w:r>
        <w:t>прямой</w:t>
      </w:r>
      <w:r>
        <w:rPr>
          <w:spacing w:val="-6"/>
        </w:rPr>
        <w:t xml:space="preserve"> </w:t>
      </w:r>
      <w:r>
        <w:t>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DE4242" w:rsidRDefault="00DD402F">
      <w:pPr>
        <w:pStyle w:val="a3"/>
        <w:spacing w:before="2" w:line="237" w:lineRule="auto"/>
        <w:ind w:right="434"/>
      </w:pPr>
      <w:r>
        <w:t>Углы</w:t>
      </w:r>
      <w:r>
        <w:rPr>
          <w:spacing w:val="-9"/>
        </w:rPr>
        <w:t xml:space="preserve"> </w:t>
      </w:r>
      <w:r>
        <w:t>в</w:t>
      </w:r>
      <w:r>
        <w:rPr>
          <w:spacing w:val="-9"/>
        </w:rPr>
        <w:t xml:space="preserve"> </w:t>
      </w:r>
      <w:r>
        <w:t>пространстве:</w:t>
      </w:r>
      <w:r>
        <w:rPr>
          <w:spacing w:val="-10"/>
        </w:rPr>
        <w:t xml:space="preserve"> </w:t>
      </w:r>
      <w:r>
        <w:t>угол</w:t>
      </w:r>
      <w:r>
        <w:rPr>
          <w:spacing w:val="-10"/>
        </w:rPr>
        <w:t xml:space="preserve"> </w:t>
      </w:r>
      <w:r>
        <w:t>между</w:t>
      </w:r>
      <w:r>
        <w:rPr>
          <w:spacing w:val="-15"/>
        </w:rPr>
        <w:t xml:space="preserve"> </w:t>
      </w:r>
      <w:r>
        <w:t>прямой</w:t>
      </w:r>
      <w:r>
        <w:rPr>
          <w:spacing w:val="-10"/>
        </w:rPr>
        <w:t xml:space="preserve"> </w:t>
      </w:r>
      <w:r>
        <w:t>и</w:t>
      </w:r>
      <w:r>
        <w:rPr>
          <w:spacing w:val="-14"/>
        </w:rPr>
        <w:t xml:space="preserve"> </w:t>
      </w:r>
      <w:r>
        <w:t>плоскостью,</w:t>
      </w:r>
      <w:r>
        <w:rPr>
          <w:spacing w:val="-8"/>
        </w:rPr>
        <w:t xml:space="preserve"> </w:t>
      </w:r>
      <w:r>
        <w:t>двугранный</w:t>
      </w:r>
      <w:r>
        <w:rPr>
          <w:spacing w:val="-6"/>
        </w:rPr>
        <w:t xml:space="preserve"> </w:t>
      </w:r>
      <w:r>
        <w:t>угол,</w:t>
      </w:r>
      <w:r>
        <w:rPr>
          <w:spacing w:val="-8"/>
        </w:rPr>
        <w:t xml:space="preserve"> </w:t>
      </w:r>
      <w:r>
        <w:t>линейный</w:t>
      </w:r>
      <w:r>
        <w:rPr>
          <w:spacing w:val="-10"/>
        </w:rPr>
        <w:t xml:space="preserve"> </w:t>
      </w:r>
      <w:r>
        <w:t>угол двугранного угла. Трёхгранный и многогранные углы. Свойства плоских углов многогранного</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2" w:line="237" w:lineRule="auto"/>
        <w:ind w:right="438" w:firstLine="0"/>
      </w:pPr>
      <w:r>
        <w:lastRenderedPageBreak/>
        <w:t>угла. Свойства плоских и двугранных углов трёхгранного угла. Теоремы косинусов и синусов для трёхгранного угла.</w:t>
      </w:r>
    </w:p>
    <w:p w:rsidR="00DE4242" w:rsidRDefault="00DD402F" w:rsidP="00742382">
      <w:pPr>
        <w:pStyle w:val="a4"/>
        <w:numPr>
          <w:ilvl w:val="3"/>
          <w:numId w:val="104"/>
        </w:numPr>
        <w:tabs>
          <w:tab w:val="left" w:pos="2017"/>
        </w:tabs>
        <w:spacing w:before="3" w:line="275" w:lineRule="exact"/>
        <w:ind w:left="2017" w:hanging="1021"/>
        <w:jc w:val="both"/>
        <w:rPr>
          <w:sz w:val="24"/>
        </w:rPr>
      </w:pPr>
      <w:r>
        <w:rPr>
          <w:spacing w:val="-2"/>
          <w:sz w:val="24"/>
        </w:rPr>
        <w:t>Многогранники.</w:t>
      </w:r>
    </w:p>
    <w:p w:rsidR="00DE4242" w:rsidRDefault="00DD402F">
      <w:pPr>
        <w:pStyle w:val="a3"/>
        <w:ind w:right="426"/>
      </w:pPr>
      <w:r>
        <w:t>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w:t>
      </w:r>
      <w:r>
        <w:rPr>
          <w:spacing w:val="-10"/>
        </w:rPr>
        <w:t xml:space="preserve"> </w:t>
      </w:r>
      <w:r>
        <w:t>правильная</w:t>
      </w:r>
      <w:r>
        <w:rPr>
          <w:spacing w:val="-11"/>
        </w:rPr>
        <w:t xml:space="preserve"> </w:t>
      </w:r>
      <w:r>
        <w:t>призма</w:t>
      </w:r>
      <w:r>
        <w:rPr>
          <w:spacing w:val="-12"/>
        </w:rPr>
        <w:t xml:space="preserve"> </w:t>
      </w:r>
      <w:r>
        <w:t>и</w:t>
      </w:r>
      <w:r>
        <w:rPr>
          <w:spacing w:val="-10"/>
        </w:rPr>
        <w:t xml:space="preserve"> </w:t>
      </w:r>
      <w:r>
        <w:t>правильная</w:t>
      </w:r>
      <w:r>
        <w:rPr>
          <w:spacing w:val="-7"/>
        </w:rPr>
        <w:t xml:space="preserve"> </w:t>
      </w:r>
      <w:r>
        <w:t>пирамида,</w:t>
      </w:r>
      <w:r>
        <w:rPr>
          <w:spacing w:val="-10"/>
        </w:rPr>
        <w:t xml:space="preserve"> </w:t>
      </w:r>
      <w:r>
        <w:t>правильная</w:t>
      </w:r>
      <w:r>
        <w:rPr>
          <w:spacing w:val="-11"/>
        </w:rPr>
        <w:t xml:space="preserve"> </w:t>
      </w:r>
      <w:r>
        <w:t>треугольная</w:t>
      </w:r>
      <w:r>
        <w:rPr>
          <w:spacing w:val="-11"/>
        </w:rPr>
        <w:t xml:space="preserve"> </w:t>
      </w:r>
      <w:r>
        <w:t>пирамида</w:t>
      </w:r>
      <w:r>
        <w:rPr>
          <w:spacing w:val="-8"/>
        </w:rPr>
        <w:t xml:space="preserve"> </w:t>
      </w:r>
      <w:r>
        <w:t xml:space="preserve">и правильный тетраэдр, куб. Представление о правильных многогранниках: октаэдр, додекаэдр и </w:t>
      </w:r>
      <w:r>
        <w:rPr>
          <w:spacing w:val="-2"/>
        </w:rPr>
        <w:t>икосаэдр.</w:t>
      </w:r>
    </w:p>
    <w:p w:rsidR="00DE4242" w:rsidRDefault="00DD402F">
      <w:pPr>
        <w:pStyle w:val="a3"/>
        <w:ind w:right="432"/>
      </w:pPr>
      <w: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DE4242" w:rsidRDefault="00DD402F">
      <w:pPr>
        <w:pStyle w:val="a3"/>
        <w:ind w:right="430"/>
      </w:pPr>
      <w: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DE4242" w:rsidRDefault="00DD402F" w:rsidP="00742382">
      <w:pPr>
        <w:pStyle w:val="a4"/>
        <w:numPr>
          <w:ilvl w:val="3"/>
          <w:numId w:val="104"/>
        </w:numPr>
        <w:tabs>
          <w:tab w:val="left" w:pos="2017"/>
        </w:tabs>
        <w:spacing w:before="3" w:line="275" w:lineRule="exact"/>
        <w:ind w:left="2017" w:hanging="1021"/>
        <w:jc w:val="both"/>
        <w:rPr>
          <w:sz w:val="24"/>
        </w:rPr>
      </w:pPr>
      <w:r>
        <w:rPr>
          <w:sz w:val="24"/>
        </w:rPr>
        <w:t>Векторы</w:t>
      </w:r>
      <w:r>
        <w:rPr>
          <w:spacing w:val="-3"/>
          <w:sz w:val="24"/>
        </w:rPr>
        <w:t xml:space="preserve"> </w:t>
      </w:r>
      <w:r>
        <w:rPr>
          <w:sz w:val="24"/>
        </w:rPr>
        <w:t>и</w:t>
      </w:r>
      <w:r>
        <w:rPr>
          <w:spacing w:val="-4"/>
          <w:sz w:val="24"/>
        </w:rPr>
        <w:t xml:space="preserve"> </w:t>
      </w:r>
      <w:r>
        <w:rPr>
          <w:sz w:val="24"/>
        </w:rPr>
        <w:t>координаты</w:t>
      </w:r>
      <w:r>
        <w:rPr>
          <w:spacing w:val="-3"/>
          <w:sz w:val="24"/>
        </w:rPr>
        <w:t xml:space="preserve"> </w:t>
      </w:r>
      <w:r>
        <w:rPr>
          <w:sz w:val="24"/>
        </w:rPr>
        <w:t>в</w:t>
      </w:r>
      <w:r>
        <w:rPr>
          <w:spacing w:val="2"/>
          <w:sz w:val="24"/>
        </w:rPr>
        <w:t xml:space="preserve"> </w:t>
      </w:r>
      <w:r>
        <w:rPr>
          <w:spacing w:val="-2"/>
          <w:sz w:val="24"/>
        </w:rPr>
        <w:t>пространстве.</w:t>
      </w:r>
    </w:p>
    <w:p w:rsidR="00DE4242" w:rsidRDefault="00DD402F">
      <w:pPr>
        <w:pStyle w:val="a3"/>
        <w:ind w:right="433"/>
      </w:pPr>
      <w: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w:t>
      </w:r>
      <w:r>
        <w:rPr>
          <w:spacing w:val="-2"/>
        </w:rPr>
        <w:t xml:space="preserve"> </w:t>
      </w:r>
      <w:r>
        <w:t>с</w:t>
      </w:r>
      <w:r>
        <w:rPr>
          <w:spacing w:val="-8"/>
        </w:rPr>
        <w:t xml:space="preserve"> </w:t>
      </w:r>
      <w:r>
        <w:t>векторами:</w:t>
      </w:r>
      <w:r>
        <w:rPr>
          <w:spacing w:val="-7"/>
        </w:rPr>
        <w:t xml:space="preserve"> </w:t>
      </w:r>
      <w:r>
        <w:t>сложение</w:t>
      </w:r>
      <w:r>
        <w:rPr>
          <w:spacing w:val="-8"/>
        </w:rPr>
        <w:t xml:space="preserve"> </w:t>
      </w:r>
      <w:r>
        <w:t>и</w:t>
      </w:r>
      <w:r>
        <w:rPr>
          <w:spacing w:val="-6"/>
        </w:rPr>
        <w:t xml:space="preserve"> </w:t>
      </w:r>
      <w:r>
        <w:t>вычитание</w:t>
      </w:r>
      <w:r>
        <w:rPr>
          <w:spacing w:val="-8"/>
        </w:rPr>
        <w:t xml:space="preserve"> </w:t>
      </w:r>
      <w:r>
        <w:t>векторов, сумма</w:t>
      </w:r>
      <w:r>
        <w:rPr>
          <w:spacing w:val="-3"/>
        </w:rPr>
        <w:t xml:space="preserve"> </w:t>
      </w:r>
      <w:r>
        <w:t>нескольких</w:t>
      </w:r>
      <w:r>
        <w:rPr>
          <w:spacing w:val="-11"/>
        </w:rPr>
        <w:t xml:space="preserve"> </w:t>
      </w:r>
      <w:r>
        <w:t>векторов,</w:t>
      </w:r>
      <w:r>
        <w:rPr>
          <w:spacing w:val="-5"/>
        </w:rPr>
        <w:t xml:space="preserve"> </w:t>
      </w:r>
      <w:r>
        <w:t>умножение вектора</w:t>
      </w:r>
      <w:r>
        <w:rPr>
          <w:spacing w:val="-7"/>
        </w:rPr>
        <w:t xml:space="preserve"> </w:t>
      </w:r>
      <w:r>
        <w:t>на</w:t>
      </w:r>
      <w:r>
        <w:rPr>
          <w:spacing w:val="-2"/>
        </w:rPr>
        <w:t xml:space="preserve"> </w:t>
      </w:r>
      <w:r>
        <w:t>число. Свойства</w:t>
      </w:r>
      <w:r>
        <w:rPr>
          <w:spacing w:val="-2"/>
        </w:rPr>
        <w:t xml:space="preserve"> </w:t>
      </w:r>
      <w:r>
        <w:t>сложения</w:t>
      </w:r>
      <w:r>
        <w:rPr>
          <w:spacing w:val="-6"/>
        </w:rPr>
        <w:t xml:space="preserve"> </w:t>
      </w:r>
      <w:r>
        <w:t>векторов.</w:t>
      </w:r>
      <w:r>
        <w:rPr>
          <w:spacing w:val="-4"/>
        </w:rPr>
        <w:t xml:space="preserve"> </w:t>
      </w:r>
      <w:r>
        <w:t>Свойства</w:t>
      </w:r>
      <w:r>
        <w:rPr>
          <w:spacing w:val="-7"/>
        </w:rPr>
        <w:t xml:space="preserve"> </w:t>
      </w:r>
      <w:r>
        <w:t>умножения</w:t>
      </w:r>
      <w:r>
        <w:rPr>
          <w:spacing w:val="-6"/>
        </w:rPr>
        <w:t xml:space="preserve"> </w:t>
      </w:r>
      <w:r>
        <w:t>вектора</w:t>
      </w:r>
      <w:r>
        <w:rPr>
          <w:spacing w:val="-2"/>
        </w:rPr>
        <w:t xml:space="preserve"> </w:t>
      </w:r>
      <w:r>
        <w:t>на</w:t>
      </w:r>
      <w:r>
        <w:rPr>
          <w:spacing w:val="-7"/>
        </w:rPr>
        <w:t xml:space="preserve"> </w:t>
      </w:r>
      <w:r>
        <w:t>число.</w:t>
      </w:r>
      <w:r>
        <w:rPr>
          <w:spacing w:val="-4"/>
        </w:rPr>
        <w:t xml:space="preserve"> </w:t>
      </w:r>
      <w:r>
        <w:t>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DE4242" w:rsidRDefault="00DD402F" w:rsidP="00742382">
      <w:pPr>
        <w:pStyle w:val="a4"/>
        <w:numPr>
          <w:ilvl w:val="2"/>
          <w:numId w:val="104"/>
        </w:numPr>
        <w:tabs>
          <w:tab w:val="left" w:pos="1840"/>
        </w:tabs>
        <w:ind w:left="1840" w:hanging="844"/>
        <w:jc w:val="both"/>
        <w:rPr>
          <w:sz w:val="24"/>
        </w:rPr>
      </w:pPr>
      <w:r>
        <w:rPr>
          <w:sz w:val="24"/>
        </w:rPr>
        <w:t>Содержание</w:t>
      </w:r>
      <w:r>
        <w:rPr>
          <w:spacing w:val="-8"/>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11</w:t>
      </w:r>
      <w:r>
        <w:rPr>
          <w:spacing w:val="-6"/>
          <w:sz w:val="24"/>
        </w:rPr>
        <w:t xml:space="preserve"> </w:t>
      </w:r>
      <w:r>
        <w:rPr>
          <w:spacing w:val="-2"/>
          <w:sz w:val="24"/>
        </w:rPr>
        <w:t>классе.</w:t>
      </w:r>
    </w:p>
    <w:p w:rsidR="00DE4242" w:rsidRDefault="00DD402F" w:rsidP="00742382">
      <w:pPr>
        <w:pStyle w:val="a4"/>
        <w:numPr>
          <w:ilvl w:val="3"/>
          <w:numId w:val="104"/>
        </w:numPr>
        <w:tabs>
          <w:tab w:val="left" w:pos="2017"/>
        </w:tabs>
        <w:spacing w:before="2" w:line="275" w:lineRule="exact"/>
        <w:ind w:left="2017" w:hanging="1021"/>
        <w:jc w:val="both"/>
        <w:rPr>
          <w:sz w:val="24"/>
        </w:rPr>
      </w:pPr>
      <w:r>
        <w:rPr>
          <w:sz w:val="24"/>
        </w:rPr>
        <w:t>Тела</w:t>
      </w:r>
      <w:r>
        <w:rPr>
          <w:spacing w:val="-4"/>
          <w:sz w:val="24"/>
        </w:rPr>
        <w:t xml:space="preserve"> </w:t>
      </w:r>
      <w:r>
        <w:rPr>
          <w:spacing w:val="-2"/>
          <w:sz w:val="24"/>
        </w:rPr>
        <w:t>вращения.</w:t>
      </w:r>
    </w:p>
    <w:p w:rsidR="00DE4242" w:rsidRDefault="00DD402F">
      <w:pPr>
        <w:pStyle w:val="a3"/>
        <w:ind w:right="433"/>
      </w:pPr>
      <w: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w:t>
      </w:r>
      <w:r>
        <w:rPr>
          <w:spacing w:val="-2"/>
        </w:rPr>
        <w:t>шара.</w:t>
      </w:r>
    </w:p>
    <w:p w:rsidR="00DE4242" w:rsidRDefault="00DD402F">
      <w:pPr>
        <w:pStyle w:val="a3"/>
        <w:spacing w:before="2"/>
        <w:ind w:right="436"/>
      </w:pPr>
      <w:r>
        <w:t>Объём. Основные свойства объёмов тел. Теорема об объёме прямоугольного параллелепипеда</w:t>
      </w:r>
      <w:r>
        <w:rPr>
          <w:spacing w:val="-8"/>
        </w:rPr>
        <w:t xml:space="preserve"> </w:t>
      </w:r>
      <w:r>
        <w:t>и</w:t>
      </w:r>
      <w:r>
        <w:rPr>
          <w:spacing w:val="-6"/>
        </w:rPr>
        <w:t xml:space="preserve"> </w:t>
      </w:r>
      <w:r>
        <w:t>следствия</w:t>
      </w:r>
      <w:r>
        <w:rPr>
          <w:spacing w:val="-12"/>
        </w:rPr>
        <w:t xml:space="preserve"> </w:t>
      </w:r>
      <w:r>
        <w:t>из</w:t>
      </w:r>
      <w:r>
        <w:rPr>
          <w:spacing w:val="-11"/>
        </w:rPr>
        <w:t xml:space="preserve"> </w:t>
      </w:r>
      <w:r>
        <w:t>неё.</w:t>
      </w:r>
      <w:r>
        <w:rPr>
          <w:spacing w:val="-5"/>
        </w:rPr>
        <w:t xml:space="preserve"> </w:t>
      </w:r>
      <w:r>
        <w:t>Объём</w:t>
      </w:r>
      <w:r>
        <w:rPr>
          <w:spacing w:val="-10"/>
        </w:rPr>
        <w:t xml:space="preserve"> </w:t>
      </w:r>
      <w:r>
        <w:t>прямой</w:t>
      </w:r>
      <w:r>
        <w:rPr>
          <w:spacing w:val="-6"/>
        </w:rPr>
        <w:t xml:space="preserve"> </w:t>
      </w:r>
      <w:r>
        <w:t>и</w:t>
      </w:r>
      <w:r>
        <w:rPr>
          <w:spacing w:val="-11"/>
        </w:rPr>
        <w:t xml:space="preserve"> </w:t>
      </w:r>
      <w:r>
        <w:t>наклонной</w:t>
      </w:r>
      <w:r>
        <w:rPr>
          <w:spacing w:val="-6"/>
        </w:rPr>
        <w:t xml:space="preserve"> </w:t>
      </w:r>
      <w:r>
        <w:t>призмы,</w:t>
      </w:r>
      <w:r>
        <w:rPr>
          <w:spacing w:val="-9"/>
        </w:rPr>
        <w:t xml:space="preserve"> </w:t>
      </w:r>
      <w:r>
        <w:t>цилиндра,</w:t>
      </w:r>
      <w:r>
        <w:rPr>
          <w:spacing w:val="-5"/>
        </w:rPr>
        <w:t xml:space="preserve"> </w:t>
      </w:r>
      <w:r>
        <w:t>пирамиды</w:t>
      </w:r>
      <w:r>
        <w:rPr>
          <w:spacing w:val="-14"/>
        </w:rPr>
        <w:t xml:space="preserve"> </w:t>
      </w:r>
      <w:r>
        <w:t>и конуса. Объём шара и шарового сегмента.</w:t>
      </w:r>
    </w:p>
    <w:p w:rsidR="00DE4242" w:rsidRDefault="00DD402F">
      <w:pPr>
        <w:pStyle w:val="a3"/>
        <w:ind w:right="432"/>
      </w:pPr>
      <w: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w:t>
      </w:r>
      <w:r>
        <w:rPr>
          <w:spacing w:val="-2"/>
        </w:rPr>
        <w:t>вращения.</w:t>
      </w:r>
    </w:p>
    <w:p w:rsidR="00DE4242" w:rsidRDefault="00DD402F">
      <w:pPr>
        <w:pStyle w:val="a3"/>
        <w:ind w:right="431"/>
        <w:jc w:val="right"/>
      </w:pPr>
      <w:r>
        <w:t>Площадь</w:t>
      </w:r>
      <w:r>
        <w:rPr>
          <w:spacing w:val="80"/>
        </w:rPr>
        <w:t xml:space="preserve"> </w:t>
      </w:r>
      <w:r>
        <w:t>поверхности</w:t>
      </w:r>
      <w:r>
        <w:rPr>
          <w:spacing w:val="80"/>
        </w:rPr>
        <w:t xml:space="preserve"> </w:t>
      </w:r>
      <w:r>
        <w:t>цилиндра,</w:t>
      </w:r>
      <w:r>
        <w:rPr>
          <w:spacing w:val="80"/>
        </w:rPr>
        <w:t xml:space="preserve"> </w:t>
      </w:r>
      <w:r>
        <w:t>конуса,</w:t>
      </w:r>
      <w:r>
        <w:rPr>
          <w:spacing w:val="80"/>
        </w:rPr>
        <w:t xml:space="preserve"> </w:t>
      </w:r>
      <w:r>
        <w:t>площадь</w:t>
      </w:r>
      <w:r>
        <w:rPr>
          <w:spacing w:val="80"/>
        </w:rPr>
        <w:t xml:space="preserve"> </w:t>
      </w:r>
      <w:r>
        <w:t>сферы</w:t>
      </w:r>
      <w:r>
        <w:rPr>
          <w:spacing w:val="80"/>
        </w:rPr>
        <w:t xml:space="preserve"> </w:t>
      </w:r>
      <w:r>
        <w:t>и</w:t>
      </w:r>
      <w:r>
        <w:rPr>
          <w:spacing w:val="80"/>
        </w:rPr>
        <w:t xml:space="preserve"> </w:t>
      </w:r>
      <w:r>
        <w:t>её</w:t>
      </w:r>
      <w:r>
        <w:rPr>
          <w:spacing w:val="80"/>
        </w:rPr>
        <w:t xml:space="preserve"> </w:t>
      </w:r>
      <w:r>
        <w:t>частей.</w:t>
      </w:r>
      <w:r>
        <w:rPr>
          <w:spacing w:val="80"/>
        </w:rPr>
        <w:t xml:space="preserve"> </w:t>
      </w:r>
      <w:r>
        <w:t>Подобие</w:t>
      </w:r>
      <w:r>
        <w:rPr>
          <w:spacing w:val="80"/>
        </w:rPr>
        <w:t xml:space="preserve"> </w:t>
      </w:r>
      <w:r>
        <w:t>в пространстве. Отношение объёмов, площадей поверхностей подобных фигур. Преобразование подобия,</w:t>
      </w:r>
      <w:r>
        <w:rPr>
          <w:spacing w:val="-9"/>
        </w:rPr>
        <w:t xml:space="preserve"> </w:t>
      </w:r>
      <w:r>
        <w:t>гомотетия.</w:t>
      </w:r>
      <w:r>
        <w:rPr>
          <w:spacing w:val="-5"/>
        </w:rPr>
        <w:t xml:space="preserve"> </w:t>
      </w:r>
      <w:r>
        <w:t>Решение</w:t>
      </w:r>
      <w:r>
        <w:rPr>
          <w:spacing w:val="-8"/>
        </w:rPr>
        <w:t xml:space="preserve"> </w:t>
      </w:r>
      <w:r>
        <w:t>задач</w:t>
      </w:r>
      <w:r>
        <w:rPr>
          <w:spacing w:val="-4"/>
        </w:rPr>
        <w:t xml:space="preserve"> </w:t>
      </w:r>
      <w:r>
        <w:t>на</w:t>
      </w:r>
      <w:r>
        <w:rPr>
          <w:spacing w:val="-8"/>
        </w:rPr>
        <w:t xml:space="preserve"> </w:t>
      </w:r>
      <w:r>
        <w:t>плоскости</w:t>
      </w:r>
      <w:r>
        <w:rPr>
          <w:spacing w:val="-2"/>
        </w:rPr>
        <w:t xml:space="preserve"> </w:t>
      </w:r>
      <w:r>
        <w:t>с</w:t>
      </w:r>
      <w:r>
        <w:rPr>
          <w:spacing w:val="-8"/>
        </w:rPr>
        <w:t xml:space="preserve"> </w:t>
      </w:r>
      <w:r>
        <w:t>использованием</w:t>
      </w:r>
      <w:r>
        <w:rPr>
          <w:spacing w:val="-5"/>
        </w:rPr>
        <w:t xml:space="preserve"> </w:t>
      </w:r>
      <w:r>
        <w:t>стереометрических</w:t>
      </w:r>
      <w:r>
        <w:rPr>
          <w:spacing w:val="-7"/>
        </w:rPr>
        <w:t xml:space="preserve"> </w:t>
      </w:r>
      <w:r>
        <w:t>методов. Построение сечений многогранников и тел вращения: сечения цилиндра (параллельно и перпендикулярно</w:t>
      </w:r>
      <w:r>
        <w:rPr>
          <w:spacing w:val="-1"/>
        </w:rPr>
        <w:t xml:space="preserve"> </w:t>
      </w:r>
      <w:r>
        <w:t>оси),</w:t>
      </w:r>
      <w:r>
        <w:rPr>
          <w:spacing w:val="-4"/>
        </w:rPr>
        <w:t xml:space="preserve"> </w:t>
      </w:r>
      <w:r>
        <w:t>сечения</w:t>
      </w:r>
      <w:r>
        <w:rPr>
          <w:spacing w:val="-1"/>
        </w:rPr>
        <w:t xml:space="preserve"> </w:t>
      </w:r>
      <w:r>
        <w:t>конуса</w:t>
      </w:r>
      <w:r>
        <w:rPr>
          <w:spacing w:val="-2"/>
        </w:rPr>
        <w:t xml:space="preserve"> </w:t>
      </w:r>
      <w:r>
        <w:t>(параллельное</w:t>
      </w:r>
      <w:r>
        <w:rPr>
          <w:spacing w:val="-7"/>
        </w:rPr>
        <w:t xml:space="preserve"> </w:t>
      </w:r>
      <w:r>
        <w:t>основанию</w:t>
      </w:r>
      <w:r>
        <w:rPr>
          <w:spacing w:val="-8"/>
        </w:rPr>
        <w:t xml:space="preserve"> </w:t>
      </w:r>
      <w:r>
        <w:t>и проходящее</w:t>
      </w:r>
      <w:r>
        <w:rPr>
          <w:spacing w:val="-2"/>
        </w:rPr>
        <w:t xml:space="preserve"> </w:t>
      </w:r>
      <w:r>
        <w:t>через</w:t>
      </w:r>
      <w:r>
        <w:rPr>
          <w:spacing w:val="-5"/>
        </w:rPr>
        <w:t xml:space="preserve"> </w:t>
      </w:r>
      <w:r>
        <w:t>вершину), сечения</w:t>
      </w:r>
      <w:r>
        <w:rPr>
          <w:spacing w:val="19"/>
        </w:rPr>
        <w:t xml:space="preserve"> </w:t>
      </w:r>
      <w:r>
        <w:t>шара,</w:t>
      </w:r>
      <w:r>
        <w:rPr>
          <w:spacing w:val="19"/>
        </w:rPr>
        <w:t xml:space="preserve"> </w:t>
      </w:r>
      <w:r>
        <w:t>методы</w:t>
      </w:r>
      <w:r>
        <w:rPr>
          <w:spacing w:val="18"/>
        </w:rPr>
        <w:t xml:space="preserve"> </w:t>
      </w:r>
      <w:r>
        <w:t>построения</w:t>
      </w:r>
      <w:r>
        <w:rPr>
          <w:spacing w:val="17"/>
        </w:rPr>
        <w:t xml:space="preserve"> </w:t>
      </w:r>
      <w:r>
        <w:t>сечений:</w:t>
      </w:r>
      <w:r>
        <w:rPr>
          <w:spacing w:val="17"/>
        </w:rPr>
        <w:t xml:space="preserve"> </w:t>
      </w:r>
      <w:r>
        <w:t>метод</w:t>
      </w:r>
      <w:r>
        <w:rPr>
          <w:spacing w:val="20"/>
        </w:rPr>
        <w:t xml:space="preserve"> </w:t>
      </w:r>
      <w:r>
        <w:t>следов,</w:t>
      </w:r>
      <w:r>
        <w:rPr>
          <w:spacing w:val="18"/>
        </w:rPr>
        <w:t xml:space="preserve"> </w:t>
      </w:r>
      <w:r>
        <w:t>метод</w:t>
      </w:r>
      <w:r>
        <w:rPr>
          <w:spacing w:val="20"/>
        </w:rPr>
        <w:t xml:space="preserve"> </w:t>
      </w:r>
      <w:r>
        <w:t>внутреннего</w:t>
      </w:r>
      <w:r>
        <w:rPr>
          <w:spacing w:val="26"/>
        </w:rPr>
        <w:t xml:space="preserve"> </w:t>
      </w:r>
      <w:r>
        <w:rPr>
          <w:spacing w:val="-2"/>
        </w:rPr>
        <w:t>проектирования,</w:t>
      </w:r>
    </w:p>
    <w:p w:rsidR="00DE4242" w:rsidRDefault="00DD402F">
      <w:pPr>
        <w:pStyle w:val="a3"/>
        <w:ind w:firstLine="0"/>
      </w:pPr>
      <w:r>
        <w:t>метод</w:t>
      </w:r>
      <w:r>
        <w:rPr>
          <w:spacing w:val="-7"/>
        </w:rPr>
        <w:t xml:space="preserve"> </w:t>
      </w:r>
      <w:r>
        <w:t>переноса</w:t>
      </w:r>
      <w:r>
        <w:rPr>
          <w:spacing w:val="-1"/>
        </w:rPr>
        <w:t xml:space="preserve"> </w:t>
      </w:r>
      <w:r>
        <w:t>секущей</w:t>
      </w:r>
      <w:r>
        <w:rPr>
          <w:spacing w:val="1"/>
        </w:rPr>
        <w:t xml:space="preserve"> </w:t>
      </w:r>
      <w:r>
        <w:rPr>
          <w:spacing w:val="-2"/>
        </w:rPr>
        <w:t>плоскости.</w:t>
      </w:r>
    </w:p>
    <w:p w:rsidR="00DE4242" w:rsidRDefault="00DD402F" w:rsidP="00742382">
      <w:pPr>
        <w:pStyle w:val="a4"/>
        <w:numPr>
          <w:ilvl w:val="3"/>
          <w:numId w:val="104"/>
        </w:numPr>
        <w:tabs>
          <w:tab w:val="left" w:pos="2017"/>
        </w:tabs>
        <w:spacing w:before="1" w:line="275" w:lineRule="exact"/>
        <w:ind w:left="2017" w:hanging="1021"/>
        <w:jc w:val="both"/>
        <w:rPr>
          <w:sz w:val="24"/>
        </w:rPr>
      </w:pPr>
      <w:r>
        <w:rPr>
          <w:sz w:val="24"/>
        </w:rPr>
        <w:t>Векторы</w:t>
      </w:r>
      <w:r>
        <w:rPr>
          <w:spacing w:val="-3"/>
          <w:sz w:val="24"/>
        </w:rPr>
        <w:t xml:space="preserve"> </w:t>
      </w:r>
      <w:r>
        <w:rPr>
          <w:sz w:val="24"/>
        </w:rPr>
        <w:t>и</w:t>
      </w:r>
      <w:r>
        <w:rPr>
          <w:spacing w:val="-4"/>
          <w:sz w:val="24"/>
        </w:rPr>
        <w:t xml:space="preserve"> </w:t>
      </w:r>
      <w:r>
        <w:rPr>
          <w:sz w:val="24"/>
        </w:rPr>
        <w:t>координаты</w:t>
      </w:r>
      <w:r>
        <w:rPr>
          <w:spacing w:val="-3"/>
          <w:sz w:val="24"/>
        </w:rPr>
        <w:t xml:space="preserve"> </w:t>
      </w:r>
      <w:r>
        <w:rPr>
          <w:sz w:val="24"/>
        </w:rPr>
        <w:t>в</w:t>
      </w:r>
      <w:r>
        <w:rPr>
          <w:spacing w:val="2"/>
          <w:sz w:val="24"/>
        </w:rPr>
        <w:t xml:space="preserve"> </w:t>
      </w:r>
      <w:r>
        <w:rPr>
          <w:spacing w:val="-2"/>
          <w:sz w:val="24"/>
        </w:rPr>
        <w:t>пространстве.</w:t>
      </w:r>
    </w:p>
    <w:p w:rsidR="00DE4242" w:rsidRDefault="00DD402F">
      <w:pPr>
        <w:pStyle w:val="a3"/>
        <w:ind w:right="429"/>
      </w:pPr>
      <w: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w:t>
      </w:r>
      <w:r>
        <w:rPr>
          <w:spacing w:val="80"/>
        </w:rPr>
        <w:t xml:space="preserve"> </w:t>
      </w:r>
      <w:r>
        <w:t>вектора.</w:t>
      </w:r>
      <w:r>
        <w:rPr>
          <w:spacing w:val="80"/>
        </w:rPr>
        <w:t xml:space="preserve"> </w:t>
      </w:r>
      <w:r>
        <w:t>Разложение</w:t>
      </w:r>
      <w:r>
        <w:rPr>
          <w:spacing w:val="80"/>
        </w:rPr>
        <w:t xml:space="preserve"> </w:t>
      </w:r>
      <w:r>
        <w:t>вектора</w:t>
      </w:r>
      <w:r>
        <w:rPr>
          <w:spacing w:val="80"/>
        </w:rPr>
        <w:t xml:space="preserve"> </w:t>
      </w:r>
      <w:r>
        <w:t>по</w:t>
      </w:r>
      <w:r>
        <w:rPr>
          <w:spacing w:val="80"/>
        </w:rPr>
        <w:t xml:space="preserve"> </w:t>
      </w:r>
      <w:r>
        <w:t>базису.</w:t>
      </w:r>
      <w:r>
        <w:rPr>
          <w:spacing w:val="80"/>
        </w:rPr>
        <w:t xml:space="preserve"> </w:t>
      </w:r>
      <w:r>
        <w:t>Координатно-векторный</w:t>
      </w:r>
      <w:r>
        <w:rPr>
          <w:spacing w:val="80"/>
        </w:rPr>
        <w:t xml:space="preserve"> </w:t>
      </w:r>
      <w:r>
        <w:t>метод</w:t>
      </w:r>
      <w:r>
        <w:rPr>
          <w:spacing w:val="80"/>
        </w:rPr>
        <w:t xml:space="preserve"> </w:t>
      </w:r>
      <w:r>
        <w:t>при</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решении</w:t>
      </w:r>
      <w:r>
        <w:rPr>
          <w:spacing w:val="-6"/>
        </w:rPr>
        <w:t xml:space="preserve"> </w:t>
      </w:r>
      <w:r>
        <w:t>геометрических</w:t>
      </w:r>
      <w:r>
        <w:rPr>
          <w:spacing w:val="-5"/>
        </w:rPr>
        <w:t xml:space="preserve"> </w:t>
      </w:r>
      <w:r>
        <w:rPr>
          <w:spacing w:val="-2"/>
        </w:rPr>
        <w:t>задач.</w:t>
      </w:r>
    </w:p>
    <w:p w:rsidR="00DE4242" w:rsidRDefault="00DD402F" w:rsidP="00742382">
      <w:pPr>
        <w:pStyle w:val="a4"/>
        <w:numPr>
          <w:ilvl w:val="3"/>
          <w:numId w:val="104"/>
        </w:numPr>
        <w:tabs>
          <w:tab w:val="left" w:pos="2017"/>
        </w:tabs>
        <w:spacing w:line="275" w:lineRule="exact"/>
        <w:ind w:left="2017" w:hanging="1021"/>
        <w:jc w:val="both"/>
        <w:rPr>
          <w:sz w:val="24"/>
        </w:rPr>
      </w:pPr>
      <w:r>
        <w:rPr>
          <w:sz w:val="24"/>
        </w:rPr>
        <w:t>Движения</w:t>
      </w:r>
      <w:r>
        <w:rPr>
          <w:spacing w:val="-5"/>
          <w:sz w:val="24"/>
        </w:rPr>
        <w:t xml:space="preserve"> </w:t>
      </w:r>
      <w:r>
        <w:rPr>
          <w:sz w:val="24"/>
        </w:rPr>
        <w:t>в</w:t>
      </w:r>
      <w:r>
        <w:rPr>
          <w:spacing w:val="3"/>
          <w:sz w:val="24"/>
        </w:rPr>
        <w:t xml:space="preserve"> </w:t>
      </w:r>
      <w:r>
        <w:rPr>
          <w:spacing w:val="-2"/>
          <w:sz w:val="24"/>
        </w:rPr>
        <w:t>пространстве.</w:t>
      </w:r>
    </w:p>
    <w:p w:rsidR="00DE4242" w:rsidRDefault="00DD402F">
      <w:pPr>
        <w:pStyle w:val="a3"/>
        <w:spacing w:before="2"/>
        <w:ind w:right="437"/>
      </w:pPr>
      <w: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DE4242" w:rsidRDefault="00DD402F" w:rsidP="00742382">
      <w:pPr>
        <w:pStyle w:val="a4"/>
        <w:numPr>
          <w:ilvl w:val="2"/>
          <w:numId w:val="104"/>
        </w:numPr>
        <w:tabs>
          <w:tab w:val="left" w:pos="1839"/>
        </w:tabs>
        <w:spacing w:line="242" w:lineRule="auto"/>
        <w:ind w:right="424" w:firstLine="710"/>
        <w:jc w:val="both"/>
        <w:rPr>
          <w:sz w:val="24"/>
        </w:rPr>
      </w:pPr>
      <w:r>
        <w:rPr>
          <w:sz w:val="24"/>
        </w:rPr>
        <w:t>Предметные результаты по отдельным темам учебного курса «Геометрия». К концу 10 класса обучающийся научится:</w:t>
      </w:r>
    </w:p>
    <w:p w:rsidR="00DE4242" w:rsidRDefault="00DD402F">
      <w:pPr>
        <w:pStyle w:val="a3"/>
        <w:spacing w:line="242" w:lineRule="auto"/>
        <w:ind w:right="439"/>
      </w:pPr>
      <w:r>
        <w:t>свободно оперировать основными понятиями стереометрии при решении задач и проведении математических рассуждений;</w:t>
      </w:r>
    </w:p>
    <w:p w:rsidR="00DE4242" w:rsidRDefault="00DD402F">
      <w:pPr>
        <w:pStyle w:val="a3"/>
        <w:spacing w:line="242" w:lineRule="auto"/>
        <w:ind w:left="996" w:right="432" w:firstLine="0"/>
      </w:pPr>
      <w:r>
        <w:t>применять</w:t>
      </w:r>
      <w:r>
        <w:rPr>
          <w:spacing w:val="-9"/>
        </w:rPr>
        <w:t xml:space="preserve"> </w:t>
      </w:r>
      <w:r>
        <w:t>аксиомы</w:t>
      </w:r>
      <w:r>
        <w:rPr>
          <w:spacing w:val="-9"/>
        </w:rPr>
        <w:t xml:space="preserve"> </w:t>
      </w:r>
      <w:r>
        <w:t>стереометрии</w:t>
      </w:r>
      <w:r>
        <w:rPr>
          <w:spacing w:val="-10"/>
        </w:rPr>
        <w:t xml:space="preserve"> </w:t>
      </w:r>
      <w:r>
        <w:t>и</w:t>
      </w:r>
      <w:r>
        <w:rPr>
          <w:spacing w:val="-10"/>
        </w:rPr>
        <w:t xml:space="preserve"> </w:t>
      </w:r>
      <w:r>
        <w:t>следствия</w:t>
      </w:r>
      <w:r>
        <w:rPr>
          <w:spacing w:val="-11"/>
        </w:rPr>
        <w:t xml:space="preserve"> </w:t>
      </w:r>
      <w:r>
        <w:t>из</w:t>
      </w:r>
      <w:r>
        <w:rPr>
          <w:spacing w:val="-10"/>
        </w:rPr>
        <w:t xml:space="preserve"> </w:t>
      </w:r>
      <w:r>
        <w:t>них</w:t>
      </w:r>
      <w:r>
        <w:rPr>
          <w:spacing w:val="-11"/>
        </w:rPr>
        <w:t xml:space="preserve"> </w:t>
      </w:r>
      <w:r>
        <w:t>при</w:t>
      </w:r>
      <w:r>
        <w:rPr>
          <w:spacing w:val="-10"/>
        </w:rPr>
        <w:t xml:space="preserve"> </w:t>
      </w:r>
      <w:r>
        <w:t>решении</w:t>
      </w:r>
      <w:r>
        <w:rPr>
          <w:spacing w:val="-10"/>
        </w:rPr>
        <w:t xml:space="preserve"> </w:t>
      </w:r>
      <w:r>
        <w:t>геометрических</w:t>
      </w:r>
      <w:r>
        <w:rPr>
          <w:spacing w:val="-11"/>
        </w:rPr>
        <w:t xml:space="preserve"> </w:t>
      </w:r>
      <w:r>
        <w:t>задач; классифицировать</w:t>
      </w:r>
      <w:r>
        <w:rPr>
          <w:spacing w:val="80"/>
          <w:w w:val="150"/>
        </w:rPr>
        <w:t xml:space="preserve"> </w:t>
      </w:r>
      <w:r>
        <w:t>взаимное</w:t>
      </w:r>
      <w:r>
        <w:rPr>
          <w:spacing w:val="80"/>
          <w:w w:val="150"/>
        </w:rPr>
        <w:t xml:space="preserve"> </w:t>
      </w:r>
      <w:r>
        <w:t>расположение</w:t>
      </w:r>
      <w:r>
        <w:rPr>
          <w:spacing w:val="80"/>
          <w:w w:val="150"/>
        </w:rPr>
        <w:t xml:space="preserve"> </w:t>
      </w:r>
      <w:r>
        <w:t>прямых</w:t>
      </w:r>
      <w:r>
        <w:rPr>
          <w:spacing w:val="80"/>
          <w:w w:val="150"/>
        </w:rPr>
        <w:t xml:space="preserve"> </w:t>
      </w:r>
      <w:r>
        <w:t>в</w:t>
      </w:r>
      <w:r>
        <w:rPr>
          <w:spacing w:val="80"/>
          <w:w w:val="150"/>
        </w:rPr>
        <w:t xml:space="preserve"> </w:t>
      </w:r>
      <w:r>
        <w:t>пространстве,</w:t>
      </w:r>
      <w:r>
        <w:rPr>
          <w:spacing w:val="80"/>
          <w:w w:val="150"/>
        </w:rPr>
        <w:t xml:space="preserve"> </w:t>
      </w:r>
      <w:r>
        <w:t>плоскостей</w:t>
      </w:r>
      <w:r>
        <w:rPr>
          <w:spacing w:val="80"/>
          <w:w w:val="150"/>
        </w:rPr>
        <w:t xml:space="preserve"> </w:t>
      </w:r>
      <w:r>
        <w:t>в</w:t>
      </w:r>
    </w:p>
    <w:p w:rsidR="00DE4242" w:rsidRDefault="00DD402F">
      <w:pPr>
        <w:pStyle w:val="a3"/>
        <w:spacing w:line="271" w:lineRule="exact"/>
        <w:ind w:firstLine="0"/>
      </w:pPr>
      <w:r>
        <w:t>пространстве,</w:t>
      </w:r>
      <w:r>
        <w:rPr>
          <w:spacing w:val="-6"/>
        </w:rPr>
        <w:t xml:space="preserve"> </w:t>
      </w:r>
      <w:r>
        <w:t>прямых</w:t>
      </w:r>
      <w:r>
        <w:rPr>
          <w:spacing w:val="-5"/>
        </w:rPr>
        <w:t xml:space="preserve"> </w:t>
      </w:r>
      <w:r>
        <w:t>и</w:t>
      </w:r>
      <w:r>
        <w:rPr>
          <w:spacing w:val="-5"/>
        </w:rPr>
        <w:t xml:space="preserve"> </w:t>
      </w:r>
      <w:r>
        <w:t>плоскостей в</w:t>
      </w:r>
      <w:r>
        <w:rPr>
          <w:spacing w:val="-3"/>
        </w:rPr>
        <w:t xml:space="preserve"> </w:t>
      </w:r>
      <w:r>
        <w:rPr>
          <w:spacing w:val="-2"/>
        </w:rPr>
        <w:t>пространстве;</w:t>
      </w:r>
    </w:p>
    <w:p w:rsidR="00DE4242" w:rsidRDefault="00DD402F">
      <w:pPr>
        <w:pStyle w:val="a3"/>
        <w:spacing w:line="237" w:lineRule="auto"/>
        <w:ind w:right="439"/>
        <w:jc w:val="left"/>
      </w:pPr>
      <w:r>
        <w:t>свободно оперировать</w:t>
      </w:r>
      <w:r>
        <w:rPr>
          <w:spacing w:val="-1"/>
        </w:rPr>
        <w:t xml:space="preserve"> </w:t>
      </w:r>
      <w:r>
        <w:t>понятиями, связанными</w:t>
      </w:r>
      <w:r>
        <w:rPr>
          <w:spacing w:val="-5"/>
        </w:rPr>
        <w:t xml:space="preserve"> </w:t>
      </w:r>
      <w:r>
        <w:t>с углами в</w:t>
      </w:r>
      <w:r>
        <w:rPr>
          <w:spacing w:val="-1"/>
        </w:rPr>
        <w:t xml:space="preserve"> </w:t>
      </w:r>
      <w:r>
        <w:t>пространстве:</w:t>
      </w:r>
      <w:r>
        <w:rPr>
          <w:spacing w:val="-2"/>
        </w:rPr>
        <w:t xml:space="preserve"> </w:t>
      </w:r>
      <w:r>
        <w:t>между прямыми в пространстве, между прямой и плоскостью;</w:t>
      </w:r>
    </w:p>
    <w:p w:rsidR="00DE4242" w:rsidRDefault="00DD402F">
      <w:pPr>
        <w:pStyle w:val="a3"/>
        <w:spacing w:line="275" w:lineRule="exact"/>
        <w:ind w:left="996" w:firstLine="0"/>
        <w:jc w:val="left"/>
      </w:pPr>
      <w:r>
        <w:t>свободно</w:t>
      </w:r>
      <w:r>
        <w:rPr>
          <w:spacing w:val="-5"/>
        </w:rPr>
        <w:t xml:space="preserve"> </w:t>
      </w:r>
      <w:r>
        <w:t>оперировать</w:t>
      </w:r>
      <w:r>
        <w:rPr>
          <w:spacing w:val="-6"/>
        </w:rPr>
        <w:t xml:space="preserve"> </w:t>
      </w:r>
      <w:r>
        <w:t>понятиями,</w:t>
      </w:r>
      <w:r>
        <w:rPr>
          <w:spacing w:val="-6"/>
        </w:rPr>
        <w:t xml:space="preserve"> </w:t>
      </w:r>
      <w:r>
        <w:t>связанными</w:t>
      </w:r>
      <w:r>
        <w:rPr>
          <w:spacing w:val="-7"/>
        </w:rPr>
        <w:t xml:space="preserve"> </w:t>
      </w:r>
      <w:r>
        <w:t>с</w:t>
      </w:r>
      <w:r>
        <w:rPr>
          <w:spacing w:val="-3"/>
        </w:rPr>
        <w:t xml:space="preserve"> </w:t>
      </w:r>
      <w:r>
        <w:rPr>
          <w:spacing w:val="-2"/>
        </w:rPr>
        <w:t>многогранниками;</w:t>
      </w:r>
    </w:p>
    <w:p w:rsidR="00DE4242" w:rsidRDefault="00DD402F">
      <w:pPr>
        <w:pStyle w:val="a3"/>
        <w:tabs>
          <w:tab w:val="left" w:pos="2252"/>
          <w:tab w:val="left" w:pos="3888"/>
          <w:tab w:val="left" w:pos="5173"/>
          <w:tab w:val="left" w:pos="5998"/>
          <w:tab w:val="left" w:pos="7974"/>
          <w:tab w:val="left" w:pos="9139"/>
        </w:tabs>
        <w:spacing w:line="242" w:lineRule="auto"/>
        <w:ind w:right="435"/>
        <w:jc w:val="left"/>
      </w:pPr>
      <w:r>
        <w:rPr>
          <w:spacing w:val="-2"/>
        </w:rPr>
        <w:t>свободно</w:t>
      </w:r>
      <w:r>
        <w:tab/>
      </w:r>
      <w:r>
        <w:rPr>
          <w:spacing w:val="-2"/>
        </w:rPr>
        <w:t>распознавать</w:t>
      </w:r>
      <w:r>
        <w:tab/>
      </w:r>
      <w:r>
        <w:rPr>
          <w:spacing w:val="-2"/>
        </w:rPr>
        <w:t>основные</w:t>
      </w:r>
      <w:r>
        <w:tab/>
      </w:r>
      <w:r>
        <w:rPr>
          <w:spacing w:val="-4"/>
        </w:rPr>
        <w:t>виды</w:t>
      </w:r>
      <w:r>
        <w:tab/>
      </w:r>
      <w:r>
        <w:rPr>
          <w:spacing w:val="-2"/>
        </w:rPr>
        <w:t>многогранников</w:t>
      </w:r>
      <w:r>
        <w:tab/>
      </w:r>
      <w:r>
        <w:rPr>
          <w:spacing w:val="-2"/>
        </w:rPr>
        <w:t>(призма,</w:t>
      </w:r>
      <w:r>
        <w:tab/>
      </w:r>
      <w:r>
        <w:rPr>
          <w:spacing w:val="-2"/>
        </w:rPr>
        <w:t xml:space="preserve">пирамида, </w:t>
      </w:r>
      <w:r>
        <w:t>прямоугольный параллелепипед, куб);</w:t>
      </w:r>
    </w:p>
    <w:p w:rsidR="00DE4242" w:rsidRDefault="00DD402F">
      <w:pPr>
        <w:pStyle w:val="a3"/>
        <w:spacing w:line="271" w:lineRule="exact"/>
        <w:ind w:left="996" w:firstLine="0"/>
        <w:jc w:val="left"/>
      </w:pPr>
      <w:r>
        <w:t>классифицировать</w:t>
      </w:r>
      <w:r>
        <w:rPr>
          <w:spacing w:val="-8"/>
        </w:rPr>
        <w:t xml:space="preserve"> </w:t>
      </w:r>
      <w:r>
        <w:t>многогранники,</w:t>
      </w:r>
      <w:r>
        <w:rPr>
          <w:spacing w:val="-2"/>
        </w:rPr>
        <w:t xml:space="preserve"> </w:t>
      </w:r>
      <w:r>
        <w:t>выбирая</w:t>
      </w:r>
      <w:r>
        <w:rPr>
          <w:spacing w:val="-8"/>
        </w:rPr>
        <w:t xml:space="preserve"> </w:t>
      </w:r>
      <w:r>
        <w:t>основания</w:t>
      </w:r>
      <w:r>
        <w:rPr>
          <w:spacing w:val="-3"/>
        </w:rPr>
        <w:t xml:space="preserve"> </w:t>
      </w:r>
      <w:r>
        <w:t>для</w:t>
      </w:r>
      <w:r>
        <w:rPr>
          <w:spacing w:val="-7"/>
        </w:rPr>
        <w:t xml:space="preserve"> </w:t>
      </w:r>
      <w:r>
        <w:rPr>
          <w:spacing w:val="-2"/>
        </w:rPr>
        <w:t>классификации;</w:t>
      </w:r>
    </w:p>
    <w:p w:rsidR="00DE4242" w:rsidRDefault="00DD402F">
      <w:pPr>
        <w:pStyle w:val="a3"/>
        <w:spacing w:line="237" w:lineRule="auto"/>
        <w:ind w:left="996" w:firstLine="0"/>
        <w:jc w:val="left"/>
      </w:pPr>
      <w:r>
        <w:t>свободно оперировать понятиями, связанными с сечением многогранников плоскостью; выполнять</w:t>
      </w:r>
      <w:r>
        <w:rPr>
          <w:spacing w:val="80"/>
          <w:w w:val="150"/>
        </w:rPr>
        <w:t xml:space="preserve"> </w:t>
      </w:r>
      <w:r>
        <w:t>параллельное,</w:t>
      </w:r>
      <w:r>
        <w:rPr>
          <w:spacing w:val="79"/>
          <w:w w:val="150"/>
        </w:rPr>
        <w:t xml:space="preserve"> </w:t>
      </w:r>
      <w:r>
        <w:t>центральное</w:t>
      </w:r>
      <w:r>
        <w:rPr>
          <w:spacing w:val="80"/>
        </w:rPr>
        <w:t xml:space="preserve"> </w:t>
      </w:r>
      <w:r>
        <w:t>и</w:t>
      </w:r>
      <w:r>
        <w:rPr>
          <w:spacing w:val="80"/>
        </w:rPr>
        <w:t xml:space="preserve"> </w:t>
      </w:r>
      <w:r>
        <w:t>ортогональное</w:t>
      </w:r>
      <w:r>
        <w:rPr>
          <w:spacing w:val="80"/>
          <w:w w:val="150"/>
        </w:rPr>
        <w:t xml:space="preserve"> </w:t>
      </w:r>
      <w:r>
        <w:t>проектирование</w:t>
      </w:r>
      <w:r>
        <w:rPr>
          <w:spacing w:val="80"/>
          <w:w w:val="150"/>
        </w:rPr>
        <w:t xml:space="preserve"> </w:t>
      </w:r>
      <w:r>
        <w:t>фигур</w:t>
      </w:r>
      <w:r>
        <w:rPr>
          <w:spacing w:val="80"/>
          <w:w w:val="150"/>
        </w:rPr>
        <w:t xml:space="preserve"> </w:t>
      </w:r>
      <w:r>
        <w:t>на</w:t>
      </w:r>
    </w:p>
    <w:p w:rsidR="00DE4242" w:rsidRDefault="00DD402F">
      <w:pPr>
        <w:pStyle w:val="a3"/>
        <w:spacing w:before="3" w:line="275" w:lineRule="exact"/>
        <w:ind w:firstLine="0"/>
        <w:jc w:val="left"/>
      </w:pPr>
      <w:r>
        <w:t>плоскость,</w:t>
      </w:r>
      <w:r>
        <w:rPr>
          <w:spacing w:val="-9"/>
        </w:rPr>
        <w:t xml:space="preserve"> </w:t>
      </w:r>
      <w:r>
        <w:t>выполнять</w:t>
      </w:r>
      <w:r>
        <w:rPr>
          <w:spacing w:val="-4"/>
        </w:rPr>
        <w:t xml:space="preserve"> </w:t>
      </w:r>
      <w:r>
        <w:t>изображения</w:t>
      </w:r>
      <w:r>
        <w:rPr>
          <w:spacing w:val="-4"/>
        </w:rPr>
        <w:t xml:space="preserve"> </w:t>
      </w:r>
      <w:r>
        <w:t>фигур</w:t>
      </w:r>
      <w:r>
        <w:rPr>
          <w:spacing w:val="-4"/>
        </w:rPr>
        <w:t xml:space="preserve"> </w:t>
      </w:r>
      <w:r>
        <w:t>на</w:t>
      </w:r>
      <w:r>
        <w:rPr>
          <w:spacing w:val="-5"/>
        </w:rPr>
        <w:t xml:space="preserve"> </w:t>
      </w:r>
      <w:r>
        <w:rPr>
          <w:spacing w:val="-2"/>
        </w:rPr>
        <w:t>плоскости;</w:t>
      </w:r>
    </w:p>
    <w:p w:rsidR="00DE4242" w:rsidRDefault="00DD402F">
      <w:pPr>
        <w:pStyle w:val="a3"/>
        <w:spacing w:line="242" w:lineRule="auto"/>
        <w:jc w:val="left"/>
      </w:pPr>
      <w:r>
        <w:t>строить сечения многогранников различными</w:t>
      </w:r>
      <w:r>
        <w:rPr>
          <w:spacing w:val="-2"/>
        </w:rPr>
        <w:t xml:space="preserve"> </w:t>
      </w:r>
      <w:r>
        <w:t>методами, выполнять (выносные) плоские чертежи из рисунков простых объёмных фигур: вид сверху, сбоку, снизу;</w:t>
      </w:r>
    </w:p>
    <w:p w:rsidR="00DE4242" w:rsidRDefault="00DD402F">
      <w:pPr>
        <w:pStyle w:val="a3"/>
        <w:spacing w:line="242" w:lineRule="auto"/>
        <w:ind w:right="444"/>
        <w:jc w:val="left"/>
      </w:pPr>
      <w:r>
        <w:t>вычислять площади поверхностей многогранников (призма, пирамида), геометрических тел с применением формул;</w:t>
      </w:r>
    </w:p>
    <w:p w:rsidR="00DE4242" w:rsidRDefault="00DD402F">
      <w:pPr>
        <w:pStyle w:val="a3"/>
        <w:spacing w:line="242" w:lineRule="auto"/>
        <w:jc w:val="left"/>
      </w:pPr>
      <w:r>
        <w:t>свободно</w:t>
      </w:r>
      <w:r>
        <w:rPr>
          <w:spacing w:val="40"/>
        </w:rPr>
        <w:t xml:space="preserve"> </w:t>
      </w:r>
      <w:r>
        <w:t>оперировать</w:t>
      </w:r>
      <w:r>
        <w:rPr>
          <w:spacing w:val="40"/>
        </w:rPr>
        <w:t xml:space="preserve"> </w:t>
      </w:r>
      <w:r>
        <w:t>понятиями:</w:t>
      </w:r>
      <w:r>
        <w:rPr>
          <w:spacing w:val="40"/>
        </w:rPr>
        <w:t xml:space="preserve"> </w:t>
      </w:r>
      <w:r>
        <w:t>симметрия</w:t>
      </w:r>
      <w:r>
        <w:rPr>
          <w:spacing w:val="40"/>
        </w:rPr>
        <w:t xml:space="preserve"> </w:t>
      </w:r>
      <w:r>
        <w:t>в</w:t>
      </w:r>
      <w:r>
        <w:rPr>
          <w:spacing w:val="40"/>
        </w:rPr>
        <w:t xml:space="preserve"> </w:t>
      </w:r>
      <w:r>
        <w:t>пространстве,</w:t>
      </w:r>
      <w:r>
        <w:rPr>
          <w:spacing w:val="40"/>
        </w:rPr>
        <w:t xml:space="preserve"> </w:t>
      </w:r>
      <w:r>
        <w:t>центр,</w:t>
      </w:r>
      <w:r>
        <w:rPr>
          <w:spacing w:val="40"/>
        </w:rPr>
        <w:t xml:space="preserve"> </w:t>
      </w:r>
      <w:r>
        <w:t>ось</w:t>
      </w:r>
      <w:r>
        <w:rPr>
          <w:spacing w:val="40"/>
        </w:rPr>
        <w:t xml:space="preserve"> </w:t>
      </w:r>
      <w:r>
        <w:t>и</w:t>
      </w:r>
      <w:r>
        <w:rPr>
          <w:spacing w:val="40"/>
        </w:rPr>
        <w:t xml:space="preserve"> </w:t>
      </w:r>
      <w:r>
        <w:t>плоскость симметрии, центр, ось и плоскость симметрии фигуры;</w:t>
      </w:r>
    </w:p>
    <w:p w:rsidR="00DE4242" w:rsidRDefault="00DD402F">
      <w:pPr>
        <w:pStyle w:val="a3"/>
        <w:spacing w:line="242" w:lineRule="auto"/>
        <w:jc w:val="left"/>
      </w:pPr>
      <w:r>
        <w:t>свободно</w:t>
      </w:r>
      <w:r>
        <w:rPr>
          <w:spacing w:val="80"/>
        </w:rPr>
        <w:t xml:space="preserve"> </w:t>
      </w:r>
      <w:r>
        <w:t>оперировать</w:t>
      </w:r>
      <w:r>
        <w:rPr>
          <w:spacing w:val="80"/>
        </w:rPr>
        <w:t xml:space="preserve"> </w:t>
      </w:r>
      <w:r>
        <w:t>понятиями,</w:t>
      </w:r>
      <w:r>
        <w:rPr>
          <w:spacing w:val="80"/>
        </w:rPr>
        <w:t xml:space="preserve"> </w:t>
      </w:r>
      <w:r>
        <w:t>соответствующими</w:t>
      </w:r>
      <w:r>
        <w:rPr>
          <w:spacing w:val="80"/>
        </w:rPr>
        <w:t xml:space="preserve"> </w:t>
      </w:r>
      <w:r>
        <w:t>векторам</w:t>
      </w:r>
      <w:r>
        <w:rPr>
          <w:spacing w:val="80"/>
        </w:rPr>
        <w:t xml:space="preserve"> </w:t>
      </w:r>
      <w:r>
        <w:t>и</w:t>
      </w:r>
      <w:r>
        <w:rPr>
          <w:spacing w:val="80"/>
        </w:rPr>
        <w:t xml:space="preserve"> </w:t>
      </w:r>
      <w:r>
        <w:t>координатам</w:t>
      </w:r>
      <w:r>
        <w:rPr>
          <w:spacing w:val="80"/>
        </w:rPr>
        <w:t xml:space="preserve"> </w:t>
      </w:r>
      <w:r>
        <w:t>в</w:t>
      </w:r>
      <w:r>
        <w:rPr>
          <w:spacing w:val="80"/>
        </w:rPr>
        <w:t xml:space="preserve"> </w:t>
      </w:r>
      <w:r>
        <w:rPr>
          <w:spacing w:val="-2"/>
        </w:rPr>
        <w:t>пространстве;</w:t>
      </w:r>
    </w:p>
    <w:p w:rsidR="00DE4242" w:rsidRDefault="00DD402F">
      <w:pPr>
        <w:pStyle w:val="a3"/>
        <w:spacing w:line="271" w:lineRule="exact"/>
        <w:ind w:left="996" w:firstLine="0"/>
        <w:jc w:val="left"/>
      </w:pPr>
      <w:r>
        <w:t>выполнять</w:t>
      </w:r>
      <w:r>
        <w:rPr>
          <w:spacing w:val="-1"/>
        </w:rPr>
        <w:t xml:space="preserve"> </w:t>
      </w:r>
      <w:r>
        <w:t>действия</w:t>
      </w:r>
      <w:r>
        <w:rPr>
          <w:spacing w:val="-5"/>
        </w:rPr>
        <w:t xml:space="preserve"> </w:t>
      </w:r>
      <w:r>
        <w:t>над</w:t>
      </w:r>
      <w:r>
        <w:rPr>
          <w:spacing w:val="-3"/>
        </w:rPr>
        <w:t xml:space="preserve"> </w:t>
      </w:r>
      <w:r>
        <w:rPr>
          <w:spacing w:val="-2"/>
        </w:rPr>
        <w:t>векторами;</w:t>
      </w:r>
    </w:p>
    <w:p w:rsidR="00DE4242" w:rsidRDefault="00DD402F">
      <w:pPr>
        <w:pStyle w:val="a3"/>
        <w:ind w:right="429"/>
      </w:pPr>
      <w: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DE4242" w:rsidRDefault="00DD402F">
      <w:pPr>
        <w:pStyle w:val="a3"/>
        <w:spacing w:line="242" w:lineRule="auto"/>
        <w:ind w:right="428"/>
      </w:pPr>
      <w:r>
        <w:t>применять</w:t>
      </w:r>
      <w:r>
        <w:rPr>
          <w:spacing w:val="-14"/>
        </w:rPr>
        <w:t xml:space="preserve"> </w:t>
      </w:r>
      <w:r>
        <w:t>простейшие</w:t>
      </w:r>
      <w:r>
        <w:rPr>
          <w:spacing w:val="-15"/>
        </w:rPr>
        <w:t xml:space="preserve"> </w:t>
      </w:r>
      <w:r>
        <w:t>программные</w:t>
      </w:r>
      <w:r>
        <w:rPr>
          <w:spacing w:val="-12"/>
        </w:rPr>
        <w:t xml:space="preserve"> </w:t>
      </w:r>
      <w:r>
        <w:t>средства</w:t>
      </w:r>
      <w:r>
        <w:rPr>
          <w:spacing w:val="-15"/>
        </w:rPr>
        <w:t xml:space="preserve"> </w:t>
      </w:r>
      <w:r>
        <w:t>и</w:t>
      </w:r>
      <w:r>
        <w:rPr>
          <w:spacing w:val="-10"/>
        </w:rPr>
        <w:t xml:space="preserve"> </w:t>
      </w:r>
      <w:r>
        <w:t>электронно-коммуникационные</w:t>
      </w:r>
      <w:r>
        <w:rPr>
          <w:spacing w:val="-12"/>
        </w:rPr>
        <w:t xml:space="preserve"> </w:t>
      </w:r>
      <w:r>
        <w:t>системы при решении стереометрических задач;</w:t>
      </w:r>
    </w:p>
    <w:p w:rsidR="00DE4242" w:rsidRDefault="00DD402F">
      <w:pPr>
        <w:pStyle w:val="a3"/>
        <w:spacing w:line="242" w:lineRule="auto"/>
        <w:ind w:right="437"/>
      </w:pPr>
      <w: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DE4242" w:rsidRDefault="00DD402F">
      <w:pPr>
        <w:pStyle w:val="a3"/>
        <w:ind w:right="425"/>
      </w:pPr>
      <w: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w:t>
      </w:r>
      <w:r>
        <w:rPr>
          <w:spacing w:val="-4"/>
        </w:rPr>
        <w:t xml:space="preserve"> </w:t>
      </w:r>
      <w:r>
        <w:t>построенные</w:t>
      </w:r>
      <w:r>
        <w:rPr>
          <w:spacing w:val="-7"/>
        </w:rPr>
        <w:t xml:space="preserve"> </w:t>
      </w:r>
      <w:r>
        <w:t>модели с</w:t>
      </w:r>
      <w:r>
        <w:rPr>
          <w:spacing w:val="-7"/>
        </w:rPr>
        <w:t xml:space="preserve"> </w:t>
      </w:r>
      <w:r>
        <w:t>использованием</w:t>
      </w:r>
      <w:r>
        <w:rPr>
          <w:spacing w:val="-4"/>
        </w:rPr>
        <w:t xml:space="preserve"> </w:t>
      </w:r>
      <w:r>
        <w:t>геометрических</w:t>
      </w:r>
      <w:r>
        <w:rPr>
          <w:spacing w:val="-6"/>
        </w:rPr>
        <w:t xml:space="preserve"> </w:t>
      </w:r>
      <w:r>
        <w:t>понятий</w:t>
      </w:r>
      <w:r>
        <w:rPr>
          <w:spacing w:val="-5"/>
        </w:rPr>
        <w:t xml:space="preserve"> </w:t>
      </w:r>
      <w:r>
        <w:t>и</w:t>
      </w:r>
      <w:r>
        <w:rPr>
          <w:spacing w:val="-5"/>
        </w:rPr>
        <w:t xml:space="preserve"> </w:t>
      </w:r>
      <w:r>
        <w:t>теорем,</w:t>
      </w:r>
      <w:r>
        <w:rPr>
          <w:spacing w:val="-4"/>
        </w:rPr>
        <w:t xml:space="preserve"> </w:t>
      </w:r>
      <w:r>
        <w:t>аппарата алгебры, решать практические задачи, связанные с нахождением геометрических величин;</w:t>
      </w:r>
    </w:p>
    <w:p w:rsidR="00DE4242" w:rsidRDefault="00DD402F">
      <w:pPr>
        <w:pStyle w:val="a3"/>
        <w:ind w:right="439"/>
      </w:pPr>
      <w:r>
        <w:t>иметь представления об основных этапах развития геометрии как составной части фундамента развития технологий.</w:t>
      </w:r>
    </w:p>
    <w:p w:rsidR="00DE4242" w:rsidRDefault="00DD402F">
      <w:pPr>
        <w:pStyle w:val="a3"/>
        <w:spacing w:line="237" w:lineRule="auto"/>
        <w:ind w:right="424"/>
      </w:pPr>
      <w:r>
        <w:t>119.8.4.2.</w:t>
      </w:r>
      <w:r>
        <w:rPr>
          <w:spacing w:val="-4"/>
        </w:rPr>
        <w:t xml:space="preserve"> </w:t>
      </w:r>
      <w:r>
        <w:t>Предметные результаты по отдельным темам учебного курса «Геометрия». К концу 11 класса обучающийся научится:</w:t>
      </w:r>
    </w:p>
    <w:p w:rsidR="00DE4242" w:rsidRDefault="00DD402F">
      <w:pPr>
        <w:pStyle w:val="a3"/>
        <w:tabs>
          <w:tab w:val="left" w:pos="8678"/>
        </w:tabs>
        <w:spacing w:line="237" w:lineRule="auto"/>
        <w:ind w:right="444"/>
        <w:jc w:val="left"/>
      </w:pPr>
      <w:r>
        <w:t>свободно</w:t>
      </w:r>
      <w:r>
        <w:rPr>
          <w:spacing w:val="80"/>
        </w:rPr>
        <w:t xml:space="preserve"> </w:t>
      </w:r>
      <w:r>
        <w:t>оперировать</w:t>
      </w:r>
      <w:r>
        <w:rPr>
          <w:spacing w:val="80"/>
        </w:rPr>
        <w:t xml:space="preserve"> </w:t>
      </w:r>
      <w:r>
        <w:t>понятиями,</w:t>
      </w:r>
      <w:r>
        <w:rPr>
          <w:spacing w:val="80"/>
        </w:rPr>
        <w:t xml:space="preserve"> </w:t>
      </w:r>
      <w:r>
        <w:t>связанными</w:t>
      </w:r>
      <w:r>
        <w:rPr>
          <w:spacing w:val="80"/>
        </w:rPr>
        <w:t xml:space="preserve"> </w:t>
      </w:r>
      <w:r>
        <w:t>с</w:t>
      </w:r>
      <w:r>
        <w:rPr>
          <w:spacing w:val="80"/>
        </w:rPr>
        <w:t xml:space="preserve"> </w:t>
      </w:r>
      <w:r>
        <w:t>цилиндрической,</w:t>
      </w:r>
      <w:r>
        <w:tab/>
        <w:t>конической</w:t>
      </w:r>
      <w:r>
        <w:rPr>
          <w:spacing w:val="80"/>
        </w:rPr>
        <w:t xml:space="preserve"> </w:t>
      </w:r>
      <w:r>
        <w:t>и сферической поверхностями, объяснять способы получения;</w:t>
      </w:r>
    </w:p>
    <w:p w:rsidR="00DE4242" w:rsidRDefault="00DD402F">
      <w:pPr>
        <w:pStyle w:val="a3"/>
        <w:jc w:val="left"/>
      </w:pPr>
      <w:r>
        <w:t xml:space="preserve">оперировать понятиями, связанными с телами вращения: цилиндром, конусом, сферой и </w:t>
      </w:r>
      <w:r>
        <w:rPr>
          <w:spacing w:val="-2"/>
        </w:rPr>
        <w:t>шаром;</w:t>
      </w:r>
    </w:p>
    <w:p w:rsidR="00DE4242" w:rsidRDefault="00DD402F">
      <w:pPr>
        <w:pStyle w:val="a3"/>
        <w:spacing w:line="237" w:lineRule="auto"/>
        <w:jc w:val="left"/>
      </w:pPr>
      <w:r>
        <w:t>распознавать</w:t>
      </w:r>
      <w:r>
        <w:rPr>
          <w:spacing w:val="80"/>
        </w:rPr>
        <w:t xml:space="preserve"> </w:t>
      </w:r>
      <w:r>
        <w:t>тела</w:t>
      </w:r>
      <w:r>
        <w:rPr>
          <w:spacing w:val="80"/>
        </w:rPr>
        <w:t xml:space="preserve"> </w:t>
      </w:r>
      <w:r>
        <w:t>вращения</w:t>
      </w:r>
      <w:r>
        <w:rPr>
          <w:spacing w:val="80"/>
        </w:rPr>
        <w:t xml:space="preserve"> </w:t>
      </w:r>
      <w:r>
        <w:t>(цилиндр,</w:t>
      </w:r>
      <w:r>
        <w:rPr>
          <w:spacing w:val="80"/>
        </w:rPr>
        <w:t xml:space="preserve"> </w:t>
      </w:r>
      <w:r>
        <w:t>конус,</w:t>
      </w:r>
      <w:r>
        <w:rPr>
          <w:spacing w:val="80"/>
        </w:rPr>
        <w:t xml:space="preserve"> </w:t>
      </w:r>
      <w:r>
        <w:t>сфера</w:t>
      </w:r>
      <w:r>
        <w:rPr>
          <w:spacing w:val="80"/>
        </w:rPr>
        <w:t xml:space="preserve"> </w:t>
      </w:r>
      <w:r>
        <w:t>и</w:t>
      </w:r>
      <w:r>
        <w:rPr>
          <w:spacing w:val="80"/>
        </w:rPr>
        <w:t xml:space="preserve"> </w:t>
      </w:r>
      <w:r>
        <w:t>шар)</w:t>
      </w:r>
      <w:r>
        <w:rPr>
          <w:spacing w:val="80"/>
        </w:rPr>
        <w:t xml:space="preserve"> </w:t>
      </w:r>
      <w:r>
        <w:t>и</w:t>
      </w:r>
      <w:r>
        <w:rPr>
          <w:spacing w:val="80"/>
        </w:rPr>
        <w:t xml:space="preserve"> </w:t>
      </w:r>
      <w:r>
        <w:t>объяснять</w:t>
      </w:r>
      <w:r>
        <w:rPr>
          <w:spacing w:val="80"/>
        </w:rPr>
        <w:t xml:space="preserve"> </w:t>
      </w:r>
      <w:r>
        <w:t>способы получения тел вращения;</w:t>
      </w:r>
    </w:p>
    <w:p w:rsidR="00DE4242" w:rsidRDefault="00DE4242">
      <w:pPr>
        <w:pStyle w:val="a3"/>
        <w:spacing w:line="237" w:lineRule="auto"/>
        <w:jc w:val="left"/>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pPr>
      <w:r>
        <w:lastRenderedPageBreak/>
        <w:t>классифицировать</w:t>
      </w:r>
      <w:r>
        <w:rPr>
          <w:spacing w:val="-7"/>
        </w:rPr>
        <w:t xml:space="preserve"> </w:t>
      </w:r>
      <w:r>
        <w:t>взаимное</w:t>
      </w:r>
      <w:r>
        <w:rPr>
          <w:spacing w:val="-3"/>
        </w:rPr>
        <w:t xml:space="preserve"> </w:t>
      </w:r>
      <w:r>
        <w:t>расположение</w:t>
      </w:r>
      <w:r>
        <w:rPr>
          <w:spacing w:val="-7"/>
        </w:rPr>
        <w:t xml:space="preserve"> </w:t>
      </w:r>
      <w:r>
        <w:t>сферы</w:t>
      </w:r>
      <w:r>
        <w:rPr>
          <w:spacing w:val="-1"/>
        </w:rPr>
        <w:t xml:space="preserve"> </w:t>
      </w:r>
      <w:r>
        <w:t>и</w:t>
      </w:r>
      <w:r>
        <w:rPr>
          <w:spacing w:val="-5"/>
        </w:rPr>
        <w:t xml:space="preserve"> </w:t>
      </w:r>
      <w:r>
        <w:rPr>
          <w:spacing w:val="-2"/>
        </w:rPr>
        <w:t>плоскости;</w:t>
      </w:r>
    </w:p>
    <w:p w:rsidR="00DE4242" w:rsidRDefault="00DD402F">
      <w:pPr>
        <w:pStyle w:val="a3"/>
        <w:spacing w:line="242" w:lineRule="auto"/>
        <w:ind w:right="433"/>
      </w:pPr>
      <w: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DE4242" w:rsidRDefault="00DD402F">
      <w:pPr>
        <w:pStyle w:val="a3"/>
        <w:ind w:right="438"/>
      </w:pPr>
      <w:r>
        <w:t>свободно оперировать понятиями, связанными с комбинациями тел вращения и многогранников:</w:t>
      </w:r>
      <w:r>
        <w:rPr>
          <w:spacing w:val="-15"/>
        </w:rPr>
        <w:t xml:space="preserve"> </w:t>
      </w:r>
      <w:r>
        <w:t>многогранник,</w:t>
      </w:r>
      <w:r>
        <w:rPr>
          <w:spacing w:val="-15"/>
        </w:rPr>
        <w:t xml:space="preserve"> </w:t>
      </w:r>
      <w:r>
        <w:t>вписанный</w:t>
      </w:r>
      <w:r>
        <w:rPr>
          <w:spacing w:val="-10"/>
        </w:rPr>
        <w:t xml:space="preserve"> </w:t>
      </w:r>
      <w:r>
        <w:t>в</w:t>
      </w:r>
      <w:r>
        <w:rPr>
          <w:spacing w:val="-10"/>
        </w:rPr>
        <w:t xml:space="preserve"> </w:t>
      </w:r>
      <w:r>
        <w:t>сферу</w:t>
      </w:r>
      <w:r>
        <w:rPr>
          <w:spacing w:val="-15"/>
        </w:rPr>
        <w:t xml:space="preserve"> </w:t>
      </w:r>
      <w:r>
        <w:t>и</w:t>
      </w:r>
      <w:r>
        <w:rPr>
          <w:spacing w:val="-11"/>
        </w:rPr>
        <w:t xml:space="preserve"> </w:t>
      </w:r>
      <w:r>
        <w:t>описанный</w:t>
      </w:r>
      <w:r>
        <w:rPr>
          <w:spacing w:val="-15"/>
        </w:rPr>
        <w:t xml:space="preserve"> </w:t>
      </w:r>
      <w:r>
        <w:t>около</w:t>
      </w:r>
      <w:r>
        <w:rPr>
          <w:spacing w:val="-7"/>
        </w:rPr>
        <w:t xml:space="preserve"> </w:t>
      </w:r>
      <w:r>
        <w:t>сферы,</w:t>
      </w:r>
      <w:r>
        <w:rPr>
          <w:spacing w:val="-10"/>
        </w:rPr>
        <w:t xml:space="preserve"> </w:t>
      </w:r>
      <w:r>
        <w:t>сфера,</w:t>
      </w:r>
      <w:r>
        <w:rPr>
          <w:spacing w:val="-10"/>
        </w:rPr>
        <w:t xml:space="preserve"> </w:t>
      </w:r>
      <w:r>
        <w:t>вписанная в многогранник или тело вращения;</w:t>
      </w:r>
    </w:p>
    <w:p w:rsidR="00DE4242" w:rsidRDefault="00DD402F">
      <w:pPr>
        <w:pStyle w:val="a3"/>
        <w:spacing w:line="237" w:lineRule="auto"/>
        <w:ind w:left="996" w:right="439" w:firstLine="0"/>
      </w:pPr>
      <w:r>
        <w:t>вычислять соотношения между площадями поверхностей и объёмами подобных тел; изображать</w:t>
      </w:r>
      <w:r>
        <w:rPr>
          <w:spacing w:val="40"/>
        </w:rPr>
        <w:t xml:space="preserve"> </w:t>
      </w:r>
      <w:r>
        <w:t>изучаемые</w:t>
      </w:r>
      <w:r>
        <w:rPr>
          <w:spacing w:val="40"/>
        </w:rPr>
        <w:t xml:space="preserve"> </w:t>
      </w:r>
      <w:r>
        <w:t>фигуры,</w:t>
      </w:r>
      <w:r>
        <w:rPr>
          <w:spacing w:val="40"/>
        </w:rPr>
        <w:t xml:space="preserve"> </w:t>
      </w:r>
      <w:r>
        <w:t>выполнять</w:t>
      </w:r>
      <w:r>
        <w:rPr>
          <w:spacing w:val="40"/>
        </w:rPr>
        <w:t xml:space="preserve"> </w:t>
      </w:r>
      <w:r>
        <w:t>(выносные)</w:t>
      </w:r>
      <w:r>
        <w:rPr>
          <w:spacing w:val="40"/>
        </w:rPr>
        <w:t xml:space="preserve"> </w:t>
      </w:r>
      <w:r>
        <w:t>плоские</w:t>
      </w:r>
      <w:r>
        <w:rPr>
          <w:spacing w:val="40"/>
        </w:rPr>
        <w:t xml:space="preserve"> </w:t>
      </w:r>
      <w:r>
        <w:t>чертежи</w:t>
      </w:r>
      <w:r>
        <w:rPr>
          <w:spacing w:val="40"/>
        </w:rPr>
        <w:t xml:space="preserve"> </w:t>
      </w:r>
      <w:r>
        <w:t>из</w:t>
      </w:r>
      <w:r>
        <w:rPr>
          <w:spacing w:val="40"/>
        </w:rPr>
        <w:t xml:space="preserve"> </w:t>
      </w:r>
      <w:r>
        <w:t>рисунков</w:t>
      </w:r>
    </w:p>
    <w:p w:rsidR="00DE4242" w:rsidRDefault="00DD402F">
      <w:pPr>
        <w:pStyle w:val="a3"/>
        <w:spacing w:before="2" w:line="275" w:lineRule="exact"/>
        <w:ind w:firstLine="0"/>
      </w:pPr>
      <w:r>
        <w:t>простых</w:t>
      </w:r>
      <w:r>
        <w:rPr>
          <w:spacing w:val="-9"/>
        </w:rPr>
        <w:t xml:space="preserve"> </w:t>
      </w:r>
      <w:r>
        <w:t>объёмных</w:t>
      </w:r>
      <w:r>
        <w:rPr>
          <w:spacing w:val="-6"/>
        </w:rPr>
        <w:t xml:space="preserve"> </w:t>
      </w:r>
      <w:r>
        <w:t>фигур:</w:t>
      </w:r>
      <w:r>
        <w:rPr>
          <w:spacing w:val="-2"/>
        </w:rPr>
        <w:t xml:space="preserve"> </w:t>
      </w:r>
      <w:r>
        <w:t>вид</w:t>
      </w:r>
      <w:r>
        <w:rPr>
          <w:spacing w:val="-4"/>
        </w:rPr>
        <w:t xml:space="preserve"> </w:t>
      </w:r>
      <w:r>
        <w:t>сверху,</w:t>
      </w:r>
      <w:r>
        <w:rPr>
          <w:spacing w:val="1"/>
        </w:rPr>
        <w:t xml:space="preserve"> </w:t>
      </w:r>
      <w:r>
        <w:t>сбоку, снизу, строить</w:t>
      </w:r>
      <w:r>
        <w:rPr>
          <w:spacing w:val="-4"/>
        </w:rPr>
        <w:t xml:space="preserve"> </w:t>
      </w:r>
      <w:r>
        <w:t>сечения</w:t>
      </w:r>
      <w:r>
        <w:rPr>
          <w:spacing w:val="-2"/>
        </w:rPr>
        <w:t xml:space="preserve"> </w:t>
      </w:r>
      <w:r>
        <w:t>тел</w:t>
      </w:r>
      <w:r>
        <w:rPr>
          <w:spacing w:val="-6"/>
        </w:rPr>
        <w:t xml:space="preserve"> </w:t>
      </w:r>
      <w:r>
        <w:rPr>
          <w:spacing w:val="-2"/>
        </w:rPr>
        <w:t>вращения;</w:t>
      </w:r>
    </w:p>
    <w:p w:rsidR="00DE4242" w:rsidRDefault="00DD402F">
      <w:pPr>
        <w:pStyle w:val="a3"/>
        <w:spacing w:line="242" w:lineRule="auto"/>
        <w:ind w:right="437"/>
      </w:pPr>
      <w: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DE4242" w:rsidRDefault="00DD402F">
      <w:pPr>
        <w:pStyle w:val="a3"/>
        <w:spacing w:line="242" w:lineRule="auto"/>
        <w:ind w:left="996" w:right="3133" w:firstLine="0"/>
        <w:jc w:val="left"/>
      </w:pPr>
      <w:r>
        <w:t>свободно</w:t>
      </w:r>
      <w:r>
        <w:rPr>
          <w:spacing w:val="-6"/>
        </w:rPr>
        <w:t xml:space="preserve"> </w:t>
      </w:r>
      <w:r>
        <w:t>оперировать</w:t>
      </w:r>
      <w:r>
        <w:rPr>
          <w:spacing w:val="-9"/>
        </w:rPr>
        <w:t xml:space="preserve"> </w:t>
      </w:r>
      <w:r>
        <w:t>понятием</w:t>
      </w:r>
      <w:r>
        <w:rPr>
          <w:spacing w:val="-5"/>
        </w:rPr>
        <w:t xml:space="preserve"> </w:t>
      </w:r>
      <w:r>
        <w:t>вектор</w:t>
      </w:r>
      <w:r>
        <w:rPr>
          <w:spacing w:val="-11"/>
        </w:rPr>
        <w:t xml:space="preserve"> </w:t>
      </w:r>
      <w:r>
        <w:t>в</w:t>
      </w:r>
      <w:r>
        <w:rPr>
          <w:spacing w:val="-9"/>
        </w:rPr>
        <w:t xml:space="preserve"> </w:t>
      </w:r>
      <w:r>
        <w:t>пространстве; выполнять операции над векторами;</w:t>
      </w:r>
    </w:p>
    <w:p w:rsidR="00DE4242" w:rsidRDefault="00DD402F">
      <w:pPr>
        <w:pStyle w:val="a3"/>
        <w:spacing w:line="271" w:lineRule="exact"/>
        <w:ind w:left="996" w:firstLine="0"/>
        <w:jc w:val="left"/>
      </w:pPr>
      <w:r>
        <w:t>задавать</w:t>
      </w:r>
      <w:r>
        <w:rPr>
          <w:spacing w:val="-5"/>
        </w:rPr>
        <w:t xml:space="preserve"> </w:t>
      </w:r>
      <w:r>
        <w:t>плоскость</w:t>
      </w:r>
      <w:r>
        <w:rPr>
          <w:spacing w:val="-5"/>
        </w:rPr>
        <w:t xml:space="preserve"> </w:t>
      </w:r>
      <w:r>
        <w:t>уравнением</w:t>
      </w:r>
      <w:r>
        <w:rPr>
          <w:spacing w:val="-3"/>
        </w:rPr>
        <w:t xml:space="preserve"> </w:t>
      </w:r>
      <w:r>
        <w:t>в</w:t>
      </w:r>
      <w:r>
        <w:rPr>
          <w:spacing w:val="-2"/>
        </w:rPr>
        <w:t xml:space="preserve"> </w:t>
      </w:r>
      <w:r>
        <w:t>декартовой</w:t>
      </w:r>
      <w:r>
        <w:rPr>
          <w:spacing w:val="-7"/>
        </w:rPr>
        <w:t xml:space="preserve"> </w:t>
      </w:r>
      <w:r>
        <w:t>системе</w:t>
      </w:r>
      <w:r>
        <w:rPr>
          <w:spacing w:val="-3"/>
        </w:rPr>
        <w:t xml:space="preserve"> </w:t>
      </w:r>
      <w:r>
        <w:rPr>
          <w:spacing w:val="-2"/>
        </w:rPr>
        <w:t>координат;</w:t>
      </w:r>
    </w:p>
    <w:p w:rsidR="00DE4242" w:rsidRDefault="00DD402F">
      <w:pPr>
        <w:pStyle w:val="a3"/>
        <w:ind w:right="431"/>
      </w:pPr>
      <w:r>
        <w:t>решать геометрические задачи на вычисление углов между прямыми и плоскостями, вычисление</w:t>
      </w:r>
      <w:r>
        <w:rPr>
          <w:spacing w:val="-8"/>
        </w:rPr>
        <w:t xml:space="preserve"> </w:t>
      </w:r>
      <w:r>
        <w:t>расстояний</w:t>
      </w:r>
      <w:r>
        <w:rPr>
          <w:spacing w:val="-10"/>
        </w:rPr>
        <w:t xml:space="preserve"> </w:t>
      </w:r>
      <w:r>
        <w:t>от</w:t>
      </w:r>
      <w:r>
        <w:rPr>
          <w:spacing w:val="-6"/>
        </w:rPr>
        <w:t xml:space="preserve"> </w:t>
      </w:r>
      <w:r>
        <w:t>точки</w:t>
      </w:r>
      <w:r>
        <w:rPr>
          <w:spacing w:val="-10"/>
        </w:rPr>
        <w:t xml:space="preserve"> </w:t>
      </w:r>
      <w:r>
        <w:t>до</w:t>
      </w:r>
      <w:r>
        <w:rPr>
          <w:spacing w:val="-7"/>
        </w:rPr>
        <w:t xml:space="preserve"> </w:t>
      </w:r>
      <w:r>
        <w:t>плоскости,</w:t>
      </w:r>
      <w:r>
        <w:rPr>
          <w:spacing w:val="-13"/>
        </w:rPr>
        <w:t xml:space="preserve"> </w:t>
      </w:r>
      <w:r>
        <w:t>в</w:t>
      </w:r>
      <w:r>
        <w:rPr>
          <w:spacing w:val="-5"/>
        </w:rPr>
        <w:t xml:space="preserve"> </w:t>
      </w:r>
      <w:r>
        <w:t>целом,</w:t>
      </w:r>
      <w:r>
        <w:rPr>
          <w:spacing w:val="-9"/>
        </w:rPr>
        <w:t xml:space="preserve"> </w:t>
      </w:r>
      <w:r>
        <w:t>на</w:t>
      </w:r>
      <w:r>
        <w:rPr>
          <w:spacing w:val="-8"/>
        </w:rPr>
        <w:t xml:space="preserve"> </w:t>
      </w:r>
      <w:r>
        <w:t>применение</w:t>
      </w:r>
      <w:r>
        <w:rPr>
          <w:spacing w:val="-12"/>
        </w:rPr>
        <w:t xml:space="preserve"> </w:t>
      </w:r>
      <w:r>
        <w:t>векторно-координатного метода при решении;</w:t>
      </w:r>
    </w:p>
    <w:p w:rsidR="00DE4242" w:rsidRDefault="00DD402F">
      <w:pPr>
        <w:pStyle w:val="a3"/>
        <w:spacing w:line="242" w:lineRule="auto"/>
        <w:ind w:right="435"/>
      </w:pPr>
      <w:r>
        <w:t>свободно оперировать понятиями, связанными с движением в пространстве, знать свойства движений;</w:t>
      </w:r>
    </w:p>
    <w:p w:rsidR="00DE4242" w:rsidRDefault="00DD402F">
      <w:pPr>
        <w:pStyle w:val="a3"/>
        <w:ind w:right="435"/>
      </w:pPr>
      <w:r>
        <w:t xml:space="preserve">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w:t>
      </w:r>
      <w:r>
        <w:rPr>
          <w:spacing w:val="-2"/>
        </w:rPr>
        <w:t>подобия;</w:t>
      </w:r>
    </w:p>
    <w:p w:rsidR="00DE4242" w:rsidRDefault="00DD402F">
      <w:pPr>
        <w:pStyle w:val="a3"/>
        <w:ind w:right="436"/>
      </w:pPr>
      <w:r>
        <w:t>строить сечения многогранников и тел вращения: сечения цилиндра (параллельно и перпендикулярно</w:t>
      </w:r>
      <w:r>
        <w:rPr>
          <w:spacing w:val="-2"/>
        </w:rPr>
        <w:t xml:space="preserve"> </w:t>
      </w:r>
      <w:r>
        <w:t>оси),</w:t>
      </w:r>
      <w:r>
        <w:rPr>
          <w:spacing w:val="-5"/>
        </w:rPr>
        <w:t xml:space="preserve"> </w:t>
      </w:r>
      <w:r>
        <w:t>сечения</w:t>
      </w:r>
      <w:r>
        <w:rPr>
          <w:spacing w:val="-2"/>
        </w:rPr>
        <w:t xml:space="preserve"> </w:t>
      </w:r>
      <w:r>
        <w:t>конуса</w:t>
      </w:r>
      <w:r>
        <w:rPr>
          <w:spacing w:val="-3"/>
        </w:rPr>
        <w:t xml:space="preserve"> </w:t>
      </w:r>
      <w:r>
        <w:t>(параллельное</w:t>
      </w:r>
      <w:r>
        <w:rPr>
          <w:spacing w:val="-7"/>
        </w:rPr>
        <w:t xml:space="preserve"> </w:t>
      </w:r>
      <w:r>
        <w:t>основанию</w:t>
      </w:r>
      <w:r>
        <w:rPr>
          <w:spacing w:val="-8"/>
        </w:rPr>
        <w:t xml:space="preserve"> </w:t>
      </w:r>
      <w:r>
        <w:t>и</w:t>
      </w:r>
      <w:r>
        <w:rPr>
          <w:spacing w:val="-1"/>
        </w:rPr>
        <w:t xml:space="preserve"> </w:t>
      </w:r>
      <w:r>
        <w:t>проходящее</w:t>
      </w:r>
      <w:r>
        <w:rPr>
          <w:spacing w:val="-3"/>
        </w:rPr>
        <w:t xml:space="preserve"> </w:t>
      </w:r>
      <w:r>
        <w:t>через</w:t>
      </w:r>
      <w:r>
        <w:rPr>
          <w:spacing w:val="-5"/>
        </w:rPr>
        <w:t xml:space="preserve"> </w:t>
      </w:r>
      <w:r>
        <w:t>вершину), сечения шара;</w:t>
      </w:r>
    </w:p>
    <w:p w:rsidR="00DE4242" w:rsidRDefault="00DD402F">
      <w:pPr>
        <w:pStyle w:val="a3"/>
        <w:spacing w:line="242" w:lineRule="auto"/>
        <w:ind w:right="441"/>
      </w:pPr>
      <w:r>
        <w:t>использовать методы построения сечений: метод следов, метод внутреннего проектирования, метод переноса секущей плоскости;</w:t>
      </w:r>
    </w:p>
    <w:p w:rsidR="00DE4242" w:rsidRDefault="00DD402F">
      <w:pPr>
        <w:pStyle w:val="a3"/>
        <w:spacing w:line="271" w:lineRule="exact"/>
        <w:ind w:left="996" w:firstLine="0"/>
      </w:pPr>
      <w:r>
        <w:t>доказывать</w:t>
      </w:r>
      <w:r>
        <w:rPr>
          <w:spacing w:val="-7"/>
        </w:rPr>
        <w:t xml:space="preserve"> </w:t>
      </w:r>
      <w:r>
        <w:t xml:space="preserve">геометрические </w:t>
      </w:r>
      <w:r>
        <w:rPr>
          <w:spacing w:val="-2"/>
        </w:rPr>
        <w:t>утверждения;</w:t>
      </w:r>
    </w:p>
    <w:p w:rsidR="00DE4242" w:rsidRDefault="00DD402F">
      <w:pPr>
        <w:pStyle w:val="a3"/>
        <w:ind w:right="434"/>
      </w:pPr>
      <w:r>
        <w:t>применять геометрические факты для решения стереометрических задач, предполагающих</w:t>
      </w:r>
      <w:r>
        <w:rPr>
          <w:spacing w:val="-11"/>
        </w:rPr>
        <w:t xml:space="preserve"> </w:t>
      </w:r>
      <w:r>
        <w:t>несколько</w:t>
      </w:r>
      <w:r>
        <w:rPr>
          <w:spacing w:val="-6"/>
        </w:rPr>
        <w:t xml:space="preserve"> </w:t>
      </w:r>
      <w:r>
        <w:t>шагов</w:t>
      </w:r>
      <w:r>
        <w:rPr>
          <w:spacing w:val="-4"/>
        </w:rPr>
        <w:t xml:space="preserve"> </w:t>
      </w:r>
      <w:r>
        <w:t>решения,</w:t>
      </w:r>
      <w:r>
        <w:rPr>
          <w:spacing w:val="-8"/>
        </w:rPr>
        <w:t xml:space="preserve"> </w:t>
      </w:r>
      <w:r>
        <w:t>если</w:t>
      </w:r>
      <w:r>
        <w:rPr>
          <w:spacing w:val="-5"/>
        </w:rPr>
        <w:t xml:space="preserve"> </w:t>
      </w:r>
      <w:r>
        <w:t>условия</w:t>
      </w:r>
      <w:r>
        <w:rPr>
          <w:spacing w:val="-11"/>
        </w:rPr>
        <w:t xml:space="preserve"> </w:t>
      </w:r>
      <w:r>
        <w:t>применения</w:t>
      </w:r>
      <w:r>
        <w:rPr>
          <w:spacing w:val="-6"/>
        </w:rPr>
        <w:t xml:space="preserve"> </w:t>
      </w:r>
      <w:r>
        <w:t>заданы</w:t>
      </w:r>
      <w:r>
        <w:rPr>
          <w:spacing w:val="-9"/>
        </w:rPr>
        <w:t xml:space="preserve"> </w:t>
      </w:r>
      <w:r>
        <w:t>в</w:t>
      </w:r>
      <w:r>
        <w:rPr>
          <w:spacing w:val="-4"/>
        </w:rPr>
        <w:t xml:space="preserve"> </w:t>
      </w:r>
      <w:r>
        <w:t>явной</w:t>
      </w:r>
      <w:r>
        <w:rPr>
          <w:spacing w:val="-10"/>
        </w:rPr>
        <w:t xml:space="preserve"> </w:t>
      </w:r>
      <w:r>
        <w:t>и</w:t>
      </w:r>
      <w:r>
        <w:rPr>
          <w:spacing w:val="-10"/>
        </w:rPr>
        <w:t xml:space="preserve"> </w:t>
      </w:r>
      <w:r>
        <w:t xml:space="preserve">неявной </w:t>
      </w:r>
      <w:r>
        <w:rPr>
          <w:spacing w:val="-2"/>
        </w:rPr>
        <w:t>форме;</w:t>
      </w:r>
    </w:p>
    <w:p w:rsidR="00DE4242" w:rsidRDefault="00DD402F">
      <w:pPr>
        <w:pStyle w:val="a3"/>
        <w:spacing w:line="242" w:lineRule="auto"/>
        <w:ind w:right="427"/>
      </w:pPr>
      <w:r>
        <w:t>решать задачи на доказательство математических отношений и нахождение геометрических величин;</w:t>
      </w:r>
    </w:p>
    <w:p w:rsidR="00DE4242" w:rsidRDefault="00DD402F">
      <w:pPr>
        <w:pStyle w:val="a3"/>
        <w:spacing w:line="242" w:lineRule="auto"/>
        <w:ind w:right="427"/>
      </w:pPr>
      <w:r>
        <w:t>применять программные средства и электронно-коммуникационные системы при решении стереометрических задач;</w:t>
      </w:r>
    </w:p>
    <w:p w:rsidR="00DE4242" w:rsidRDefault="00DD402F">
      <w:pPr>
        <w:pStyle w:val="a3"/>
        <w:ind w:right="424"/>
      </w:pPr>
      <w: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w:t>
      </w:r>
      <w:r>
        <w:rPr>
          <w:spacing w:val="-8"/>
        </w:rPr>
        <w:t xml:space="preserve"> </w:t>
      </w:r>
      <w:r>
        <w:t>геометрии,</w:t>
      </w:r>
      <w:r>
        <w:rPr>
          <w:spacing w:val="-9"/>
        </w:rPr>
        <w:t xml:space="preserve"> </w:t>
      </w:r>
      <w:r>
        <w:t>исследовать</w:t>
      </w:r>
      <w:r>
        <w:rPr>
          <w:spacing w:val="-10"/>
        </w:rPr>
        <w:t xml:space="preserve"> </w:t>
      </w:r>
      <w:r>
        <w:t>построенные</w:t>
      </w:r>
      <w:r>
        <w:rPr>
          <w:spacing w:val="-8"/>
        </w:rPr>
        <w:t xml:space="preserve"> </w:t>
      </w:r>
      <w:r>
        <w:t>модели</w:t>
      </w:r>
      <w:r>
        <w:rPr>
          <w:spacing w:val="-6"/>
        </w:rPr>
        <w:t xml:space="preserve"> </w:t>
      </w:r>
      <w:r>
        <w:t>с</w:t>
      </w:r>
      <w:r>
        <w:rPr>
          <w:spacing w:val="-13"/>
        </w:rPr>
        <w:t xml:space="preserve"> </w:t>
      </w:r>
      <w:r>
        <w:t>использованием</w:t>
      </w:r>
      <w:r>
        <w:rPr>
          <w:spacing w:val="-10"/>
        </w:rPr>
        <w:t xml:space="preserve"> </w:t>
      </w:r>
      <w:r>
        <w:t>геометрических</w:t>
      </w:r>
      <w:r>
        <w:rPr>
          <w:spacing w:val="-3"/>
        </w:rPr>
        <w:t xml:space="preserve"> </w:t>
      </w:r>
      <w:r>
        <w:t>понятий</w:t>
      </w:r>
      <w:r>
        <w:rPr>
          <w:spacing w:val="-11"/>
        </w:rPr>
        <w:t xml:space="preserve"> </w:t>
      </w:r>
      <w:r>
        <w:t>и теорем, аппарата алгебры, решать практические задачи, связанные с нахождением геометрических величин;</w:t>
      </w:r>
    </w:p>
    <w:p w:rsidR="00DE4242" w:rsidRDefault="00DD402F">
      <w:pPr>
        <w:pStyle w:val="a3"/>
        <w:spacing w:line="242" w:lineRule="auto"/>
        <w:ind w:right="439"/>
      </w:pPr>
      <w:r>
        <w:t>иметь представления об основных этапах развития геометрии как составной части фундамента развития технологий.</w:t>
      </w:r>
    </w:p>
    <w:p w:rsidR="00DE4242" w:rsidRDefault="00DD402F" w:rsidP="00742382">
      <w:pPr>
        <w:pStyle w:val="2"/>
        <w:numPr>
          <w:ilvl w:val="1"/>
          <w:numId w:val="104"/>
        </w:numPr>
        <w:tabs>
          <w:tab w:val="left" w:pos="1658"/>
        </w:tabs>
        <w:spacing w:line="271" w:lineRule="exact"/>
        <w:ind w:left="1658" w:hanging="662"/>
        <w:jc w:val="both"/>
        <w:rPr>
          <w:b w:val="0"/>
        </w:rPr>
      </w:pPr>
      <w:r>
        <w:t>Рабочая</w:t>
      </w:r>
      <w:r>
        <w:rPr>
          <w:spacing w:val="-6"/>
        </w:rPr>
        <w:t xml:space="preserve"> </w:t>
      </w:r>
      <w:r>
        <w:t>программа</w:t>
      </w:r>
      <w:r>
        <w:rPr>
          <w:spacing w:val="-9"/>
        </w:rPr>
        <w:t xml:space="preserve"> </w:t>
      </w:r>
      <w:r>
        <w:t>учебного курса</w:t>
      </w:r>
      <w:r>
        <w:rPr>
          <w:spacing w:val="-3"/>
        </w:rPr>
        <w:t xml:space="preserve"> </w:t>
      </w:r>
      <w:r>
        <w:t>«Вероятностьи</w:t>
      </w:r>
      <w:r>
        <w:rPr>
          <w:spacing w:val="-3"/>
        </w:rPr>
        <w:t xml:space="preserve"> </w:t>
      </w:r>
      <w:r>
        <w:rPr>
          <w:spacing w:val="-2"/>
        </w:rPr>
        <w:t>статистика».</w:t>
      </w:r>
    </w:p>
    <w:p w:rsidR="00DE4242" w:rsidRDefault="00DD402F" w:rsidP="00742382">
      <w:pPr>
        <w:pStyle w:val="a4"/>
        <w:numPr>
          <w:ilvl w:val="2"/>
          <w:numId w:val="104"/>
        </w:numPr>
        <w:tabs>
          <w:tab w:val="left" w:pos="1840"/>
        </w:tabs>
        <w:spacing w:line="275" w:lineRule="exact"/>
        <w:ind w:left="1840" w:hanging="844"/>
        <w:jc w:val="both"/>
        <w:rPr>
          <w:sz w:val="24"/>
        </w:rPr>
      </w:pPr>
      <w:r>
        <w:rPr>
          <w:sz w:val="24"/>
        </w:rPr>
        <w:t>Пояснительная</w:t>
      </w:r>
      <w:r>
        <w:rPr>
          <w:spacing w:val="-9"/>
          <w:sz w:val="24"/>
        </w:rPr>
        <w:t xml:space="preserve"> </w:t>
      </w:r>
      <w:r>
        <w:rPr>
          <w:spacing w:val="-2"/>
          <w:sz w:val="24"/>
        </w:rPr>
        <w:t>записка.</w:t>
      </w:r>
    </w:p>
    <w:p w:rsidR="00DE4242" w:rsidRDefault="00DD402F" w:rsidP="00742382">
      <w:pPr>
        <w:pStyle w:val="a4"/>
        <w:numPr>
          <w:ilvl w:val="3"/>
          <w:numId w:val="104"/>
        </w:numPr>
        <w:tabs>
          <w:tab w:val="left" w:pos="2016"/>
        </w:tabs>
        <w:ind w:right="427" w:firstLine="710"/>
        <w:jc w:val="both"/>
        <w:rPr>
          <w:sz w:val="24"/>
        </w:rPr>
      </w:pPr>
      <w:r>
        <w:rPr>
          <w:sz w:val="24"/>
        </w:rPr>
        <w:t>Учебный курс «Вероятность и статистика» углублённого уровня является продолжением и развитием одноименного учебного курса углублённого уровня основной школы. Курс предназначен для формирования у обучающихся статистической культуры и понимания</w:t>
      </w:r>
      <w:r>
        <w:rPr>
          <w:spacing w:val="-15"/>
          <w:sz w:val="24"/>
        </w:rPr>
        <w:t xml:space="preserve"> </w:t>
      </w:r>
      <w:r>
        <w:rPr>
          <w:sz w:val="24"/>
        </w:rPr>
        <w:t>роли</w:t>
      </w:r>
      <w:r>
        <w:rPr>
          <w:spacing w:val="-15"/>
          <w:sz w:val="24"/>
        </w:rPr>
        <w:t xml:space="preserve"> </w:t>
      </w:r>
      <w:r>
        <w:rPr>
          <w:sz w:val="24"/>
        </w:rPr>
        <w:t>теории</w:t>
      </w:r>
      <w:r>
        <w:rPr>
          <w:spacing w:val="-15"/>
          <w:sz w:val="24"/>
        </w:rPr>
        <w:t xml:space="preserve"> </w:t>
      </w:r>
      <w:r>
        <w:rPr>
          <w:sz w:val="24"/>
        </w:rPr>
        <w:t>вероятностей</w:t>
      </w:r>
      <w:r>
        <w:rPr>
          <w:spacing w:val="-15"/>
          <w:sz w:val="24"/>
        </w:rPr>
        <w:t xml:space="preserve"> </w:t>
      </w:r>
      <w:r>
        <w:rPr>
          <w:sz w:val="24"/>
        </w:rPr>
        <w:t>как</w:t>
      </w:r>
      <w:r>
        <w:rPr>
          <w:spacing w:val="-15"/>
          <w:sz w:val="24"/>
        </w:rPr>
        <w:t xml:space="preserve"> </w:t>
      </w:r>
      <w:r>
        <w:rPr>
          <w:sz w:val="24"/>
        </w:rPr>
        <w:t>математического</w:t>
      </w:r>
      <w:r>
        <w:rPr>
          <w:spacing w:val="-15"/>
          <w:sz w:val="24"/>
        </w:rPr>
        <w:t xml:space="preserve"> </w:t>
      </w:r>
      <w:r>
        <w:rPr>
          <w:sz w:val="24"/>
        </w:rPr>
        <w:t>инструмента</w:t>
      </w:r>
      <w:r>
        <w:rPr>
          <w:spacing w:val="-15"/>
          <w:sz w:val="24"/>
        </w:rPr>
        <w:t xml:space="preserve"> </w:t>
      </w:r>
      <w:r>
        <w:rPr>
          <w:sz w:val="24"/>
        </w:rPr>
        <w:t>для</w:t>
      </w:r>
      <w:r>
        <w:rPr>
          <w:spacing w:val="-15"/>
          <w:sz w:val="24"/>
        </w:rPr>
        <w:t xml:space="preserve"> </w:t>
      </w:r>
      <w:r>
        <w:rPr>
          <w:sz w:val="24"/>
        </w:rPr>
        <w:t>изучения</w:t>
      </w:r>
      <w:r>
        <w:rPr>
          <w:spacing w:val="-15"/>
          <w:sz w:val="24"/>
        </w:rPr>
        <w:t xml:space="preserve"> </w:t>
      </w:r>
      <w:r>
        <w:rPr>
          <w:sz w:val="24"/>
        </w:rPr>
        <w:t>случайных событий,</w:t>
      </w:r>
      <w:r>
        <w:rPr>
          <w:spacing w:val="-9"/>
          <w:sz w:val="24"/>
        </w:rPr>
        <w:t xml:space="preserve"> </w:t>
      </w:r>
      <w:r>
        <w:rPr>
          <w:sz w:val="24"/>
        </w:rPr>
        <w:t>величин</w:t>
      </w:r>
      <w:r>
        <w:rPr>
          <w:spacing w:val="-11"/>
          <w:sz w:val="24"/>
        </w:rPr>
        <w:t xml:space="preserve"> </w:t>
      </w:r>
      <w:r>
        <w:rPr>
          <w:sz w:val="24"/>
        </w:rPr>
        <w:t>и</w:t>
      </w:r>
      <w:r>
        <w:rPr>
          <w:spacing w:val="-11"/>
          <w:sz w:val="24"/>
        </w:rPr>
        <w:t xml:space="preserve"> </w:t>
      </w:r>
      <w:r>
        <w:rPr>
          <w:sz w:val="24"/>
        </w:rPr>
        <w:t>процессов.</w:t>
      </w:r>
      <w:r>
        <w:rPr>
          <w:spacing w:val="-5"/>
          <w:sz w:val="24"/>
        </w:rPr>
        <w:t xml:space="preserve"> </w:t>
      </w:r>
      <w:r>
        <w:rPr>
          <w:sz w:val="24"/>
        </w:rPr>
        <w:t>При</w:t>
      </w:r>
      <w:r>
        <w:rPr>
          <w:spacing w:val="-11"/>
          <w:sz w:val="24"/>
        </w:rPr>
        <w:t xml:space="preserve"> </w:t>
      </w:r>
      <w:r>
        <w:rPr>
          <w:sz w:val="24"/>
        </w:rPr>
        <w:t>изучении</w:t>
      </w:r>
      <w:r>
        <w:rPr>
          <w:spacing w:val="-6"/>
          <w:sz w:val="24"/>
        </w:rPr>
        <w:t xml:space="preserve"> </w:t>
      </w:r>
      <w:r>
        <w:rPr>
          <w:sz w:val="24"/>
        </w:rPr>
        <w:t>курса</w:t>
      </w:r>
      <w:r>
        <w:rPr>
          <w:spacing w:val="-8"/>
          <w:sz w:val="24"/>
        </w:rPr>
        <w:t xml:space="preserve"> </w:t>
      </w:r>
      <w:r>
        <w:rPr>
          <w:sz w:val="24"/>
        </w:rPr>
        <w:t>обогащаются</w:t>
      </w:r>
      <w:r>
        <w:rPr>
          <w:spacing w:val="-7"/>
          <w:sz w:val="24"/>
        </w:rPr>
        <w:t xml:space="preserve"> </w:t>
      </w:r>
      <w:r>
        <w:rPr>
          <w:sz w:val="24"/>
        </w:rPr>
        <w:t>представления</w:t>
      </w:r>
      <w:r>
        <w:rPr>
          <w:spacing w:val="-12"/>
          <w:sz w:val="24"/>
        </w:rPr>
        <w:t xml:space="preserve"> </w:t>
      </w:r>
      <w:r>
        <w:rPr>
          <w:sz w:val="24"/>
        </w:rPr>
        <w:t>обучающихся</w:t>
      </w:r>
      <w:r>
        <w:rPr>
          <w:spacing w:val="-7"/>
          <w:sz w:val="24"/>
        </w:rPr>
        <w:t xml:space="preserve"> </w:t>
      </w:r>
      <w:r>
        <w:rPr>
          <w:sz w:val="24"/>
        </w:rPr>
        <w:t>о методах исследования изменчивого мира, развивается понимание значимости и общности математических</w:t>
      </w:r>
      <w:r>
        <w:rPr>
          <w:spacing w:val="-7"/>
          <w:sz w:val="24"/>
        </w:rPr>
        <w:t xml:space="preserve"> </w:t>
      </w:r>
      <w:r>
        <w:rPr>
          <w:sz w:val="24"/>
        </w:rPr>
        <w:t>методов</w:t>
      </w:r>
      <w:r>
        <w:rPr>
          <w:spacing w:val="-5"/>
          <w:sz w:val="24"/>
        </w:rPr>
        <w:t xml:space="preserve"> </w:t>
      </w:r>
      <w:r>
        <w:rPr>
          <w:sz w:val="24"/>
        </w:rPr>
        <w:t>познания</w:t>
      </w:r>
      <w:r>
        <w:rPr>
          <w:spacing w:val="-2"/>
          <w:sz w:val="24"/>
        </w:rPr>
        <w:t xml:space="preserve"> </w:t>
      </w:r>
      <w:r>
        <w:rPr>
          <w:sz w:val="24"/>
        </w:rPr>
        <w:t>как</w:t>
      </w:r>
      <w:r>
        <w:rPr>
          <w:spacing w:val="-8"/>
          <w:sz w:val="24"/>
        </w:rPr>
        <w:t xml:space="preserve"> </w:t>
      </w:r>
      <w:r>
        <w:rPr>
          <w:sz w:val="24"/>
        </w:rPr>
        <w:t>неотъемлемой</w:t>
      </w:r>
      <w:r>
        <w:rPr>
          <w:spacing w:val="-6"/>
          <w:sz w:val="24"/>
        </w:rPr>
        <w:t xml:space="preserve"> </w:t>
      </w:r>
      <w:r>
        <w:rPr>
          <w:sz w:val="24"/>
        </w:rPr>
        <w:t>части</w:t>
      </w:r>
      <w:r>
        <w:rPr>
          <w:spacing w:val="-5"/>
          <w:sz w:val="24"/>
        </w:rPr>
        <w:t xml:space="preserve"> </w:t>
      </w:r>
      <w:r>
        <w:rPr>
          <w:sz w:val="24"/>
        </w:rPr>
        <w:t>современного</w:t>
      </w:r>
      <w:r>
        <w:rPr>
          <w:spacing w:val="-2"/>
          <w:sz w:val="24"/>
        </w:rPr>
        <w:t xml:space="preserve"> </w:t>
      </w:r>
      <w:r>
        <w:rPr>
          <w:sz w:val="24"/>
        </w:rPr>
        <w:t>естественно-научного</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rPr>
          <w:spacing w:val="-2"/>
        </w:rPr>
        <w:lastRenderedPageBreak/>
        <w:t>мировоззрения.</w:t>
      </w:r>
    </w:p>
    <w:p w:rsidR="00DE4242" w:rsidRDefault="00DD402F" w:rsidP="00742382">
      <w:pPr>
        <w:pStyle w:val="a4"/>
        <w:numPr>
          <w:ilvl w:val="3"/>
          <w:numId w:val="104"/>
        </w:numPr>
        <w:tabs>
          <w:tab w:val="left" w:pos="2016"/>
        </w:tabs>
        <w:ind w:right="427" w:firstLine="710"/>
        <w:jc w:val="both"/>
        <w:rPr>
          <w:sz w:val="24"/>
        </w:rPr>
      </w:pPr>
      <w:r>
        <w:rPr>
          <w:sz w:val="24"/>
        </w:rPr>
        <w:t>Содержание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w:t>
      </w:r>
      <w:r>
        <w:rPr>
          <w:spacing w:val="-6"/>
          <w:sz w:val="24"/>
        </w:rPr>
        <w:t xml:space="preserve"> </w:t>
      </w:r>
      <w:r>
        <w:rPr>
          <w:sz w:val="24"/>
        </w:rPr>
        <w:t>описания</w:t>
      </w:r>
      <w:r>
        <w:rPr>
          <w:spacing w:val="-6"/>
          <w:sz w:val="24"/>
        </w:rPr>
        <w:t xml:space="preserve"> </w:t>
      </w:r>
      <w:r>
        <w:rPr>
          <w:sz w:val="24"/>
        </w:rPr>
        <w:t>антропометрических</w:t>
      </w:r>
      <w:r>
        <w:rPr>
          <w:spacing w:val="-11"/>
          <w:sz w:val="24"/>
        </w:rPr>
        <w:t xml:space="preserve"> </w:t>
      </w:r>
      <w:r>
        <w:rPr>
          <w:sz w:val="24"/>
        </w:rPr>
        <w:t>и</w:t>
      </w:r>
      <w:r>
        <w:rPr>
          <w:spacing w:val="-5"/>
          <w:sz w:val="24"/>
        </w:rPr>
        <w:t xml:space="preserve"> </w:t>
      </w:r>
      <w:r>
        <w:rPr>
          <w:sz w:val="24"/>
        </w:rPr>
        <w:t>демографических</w:t>
      </w:r>
      <w:r>
        <w:rPr>
          <w:spacing w:val="-11"/>
          <w:sz w:val="24"/>
        </w:rPr>
        <w:t xml:space="preserve"> </w:t>
      </w:r>
      <w:r>
        <w:rPr>
          <w:sz w:val="24"/>
        </w:rPr>
        <w:t>величин,</w:t>
      </w:r>
      <w:r>
        <w:rPr>
          <w:spacing w:val="-8"/>
          <w:sz w:val="24"/>
        </w:rPr>
        <w:t xml:space="preserve"> </w:t>
      </w:r>
      <w:r>
        <w:rPr>
          <w:sz w:val="24"/>
        </w:rPr>
        <w:t>погрешностей</w:t>
      </w:r>
      <w:r>
        <w:rPr>
          <w:spacing w:val="-10"/>
          <w:sz w:val="24"/>
        </w:rPr>
        <w:t xml:space="preserve"> </w:t>
      </w:r>
      <w:r>
        <w:rPr>
          <w:sz w:val="24"/>
        </w:rPr>
        <w:t>в</w:t>
      </w:r>
      <w:r>
        <w:rPr>
          <w:spacing w:val="-4"/>
          <w:sz w:val="24"/>
        </w:rPr>
        <w:t xml:space="preserve"> </w:t>
      </w:r>
      <w:r>
        <w:rPr>
          <w:sz w:val="24"/>
        </w:rPr>
        <w:t>различные</w:t>
      </w:r>
      <w:r>
        <w:rPr>
          <w:spacing w:val="-12"/>
          <w:sz w:val="24"/>
        </w:rPr>
        <w:t xml:space="preserve"> </w:t>
      </w:r>
      <w:r>
        <w:rPr>
          <w:sz w:val="24"/>
        </w:rPr>
        <w:t>рода измерениях,</w:t>
      </w:r>
      <w:r>
        <w:rPr>
          <w:spacing w:val="-1"/>
          <w:sz w:val="24"/>
        </w:rPr>
        <w:t xml:space="preserve"> </w:t>
      </w:r>
      <w:r>
        <w:rPr>
          <w:sz w:val="24"/>
        </w:rPr>
        <w:t>длительности</w:t>
      </w:r>
      <w:r>
        <w:rPr>
          <w:spacing w:val="-2"/>
          <w:sz w:val="24"/>
        </w:rPr>
        <w:t xml:space="preserve"> </w:t>
      </w:r>
      <w:r>
        <w:rPr>
          <w:sz w:val="24"/>
        </w:rPr>
        <w:t>безотказной</w:t>
      </w:r>
      <w:r>
        <w:rPr>
          <w:spacing w:val="-2"/>
          <w:sz w:val="24"/>
        </w:rPr>
        <w:t xml:space="preserve"> </w:t>
      </w:r>
      <w:r>
        <w:rPr>
          <w:sz w:val="24"/>
        </w:rPr>
        <w:t>работы</w:t>
      </w:r>
      <w:r>
        <w:rPr>
          <w:spacing w:val="-5"/>
          <w:sz w:val="24"/>
        </w:rPr>
        <w:t xml:space="preserve"> </w:t>
      </w:r>
      <w:r>
        <w:rPr>
          <w:sz w:val="24"/>
        </w:rPr>
        <w:t>технических</w:t>
      </w:r>
      <w:r>
        <w:rPr>
          <w:spacing w:val="-3"/>
          <w:sz w:val="24"/>
        </w:rPr>
        <w:t xml:space="preserve"> </w:t>
      </w:r>
      <w:r>
        <w:rPr>
          <w:sz w:val="24"/>
        </w:rPr>
        <w:t>устройств,</w:t>
      </w:r>
      <w:r>
        <w:rPr>
          <w:spacing w:val="-1"/>
          <w:sz w:val="24"/>
        </w:rPr>
        <w:t xml:space="preserve"> </w:t>
      </w:r>
      <w:r>
        <w:rPr>
          <w:sz w:val="24"/>
        </w:rPr>
        <w:t>характеристик</w:t>
      </w:r>
      <w:r>
        <w:rPr>
          <w:spacing w:val="-5"/>
          <w:sz w:val="24"/>
        </w:rPr>
        <w:t xml:space="preserve"> </w:t>
      </w:r>
      <w:r>
        <w:rPr>
          <w:sz w:val="24"/>
        </w:rPr>
        <w:t>массовых явлений и процессов в обществе. Учебный курс является базой для освоения вероятностно- статистических</w:t>
      </w:r>
      <w:r>
        <w:rPr>
          <w:spacing w:val="-11"/>
          <w:sz w:val="24"/>
        </w:rPr>
        <w:t xml:space="preserve"> </w:t>
      </w:r>
      <w:r>
        <w:rPr>
          <w:sz w:val="24"/>
        </w:rPr>
        <w:t>методов,</w:t>
      </w:r>
      <w:r>
        <w:rPr>
          <w:spacing w:val="-8"/>
          <w:sz w:val="24"/>
        </w:rPr>
        <w:t xml:space="preserve"> </w:t>
      </w:r>
      <w:r>
        <w:rPr>
          <w:sz w:val="24"/>
        </w:rPr>
        <w:t>необходимых</w:t>
      </w:r>
      <w:r>
        <w:rPr>
          <w:spacing w:val="-11"/>
          <w:sz w:val="24"/>
        </w:rPr>
        <w:t xml:space="preserve"> </w:t>
      </w:r>
      <w:r>
        <w:rPr>
          <w:sz w:val="24"/>
        </w:rPr>
        <w:t>специалистам</w:t>
      </w:r>
      <w:r>
        <w:rPr>
          <w:spacing w:val="-6"/>
          <w:sz w:val="24"/>
        </w:rPr>
        <w:t xml:space="preserve"> </w:t>
      </w:r>
      <w:r>
        <w:rPr>
          <w:sz w:val="24"/>
        </w:rPr>
        <w:t>не</w:t>
      </w:r>
      <w:r>
        <w:rPr>
          <w:spacing w:val="-12"/>
          <w:sz w:val="24"/>
        </w:rPr>
        <w:t xml:space="preserve"> </w:t>
      </w:r>
      <w:r>
        <w:rPr>
          <w:sz w:val="24"/>
        </w:rPr>
        <w:t>только</w:t>
      </w:r>
      <w:r>
        <w:rPr>
          <w:spacing w:val="-2"/>
          <w:sz w:val="24"/>
        </w:rPr>
        <w:t xml:space="preserve"> </w:t>
      </w:r>
      <w:r>
        <w:rPr>
          <w:sz w:val="24"/>
        </w:rPr>
        <w:t>инженерных</w:t>
      </w:r>
      <w:r>
        <w:rPr>
          <w:spacing w:val="-11"/>
          <w:sz w:val="24"/>
        </w:rPr>
        <w:t xml:space="preserve"> </w:t>
      </w:r>
      <w:r>
        <w:rPr>
          <w:sz w:val="24"/>
        </w:rPr>
        <w:t>специальностей,</w:t>
      </w:r>
      <w:r>
        <w:rPr>
          <w:spacing w:val="-8"/>
          <w:sz w:val="24"/>
        </w:rPr>
        <w:t xml:space="preserve"> </w:t>
      </w:r>
      <w:r>
        <w:rPr>
          <w:sz w:val="24"/>
        </w:rPr>
        <w:t>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курса занимает обсуждение закона больших чисел – фундаментального закона природы, имеющего математическую формализацию.</w:t>
      </w:r>
    </w:p>
    <w:p w:rsidR="00DE4242" w:rsidRDefault="00DD402F" w:rsidP="00742382">
      <w:pPr>
        <w:pStyle w:val="a4"/>
        <w:numPr>
          <w:ilvl w:val="3"/>
          <w:numId w:val="104"/>
        </w:numPr>
        <w:tabs>
          <w:tab w:val="left" w:pos="2016"/>
        </w:tabs>
        <w:spacing w:before="2"/>
        <w:ind w:right="424" w:firstLine="710"/>
        <w:jc w:val="both"/>
        <w:rPr>
          <w:sz w:val="24"/>
        </w:rPr>
      </w:pPr>
      <w:r>
        <w:rPr>
          <w:sz w:val="24"/>
        </w:rPr>
        <w:t>В</w:t>
      </w:r>
      <w:r>
        <w:rPr>
          <w:spacing w:val="-6"/>
          <w:sz w:val="24"/>
        </w:rPr>
        <w:t xml:space="preserve"> </w:t>
      </w:r>
      <w:r>
        <w:rPr>
          <w:sz w:val="24"/>
        </w:rPr>
        <w:t>соответствии</w:t>
      </w:r>
      <w:r>
        <w:rPr>
          <w:spacing w:val="-7"/>
          <w:sz w:val="24"/>
        </w:rPr>
        <w:t xml:space="preserve"> </w:t>
      </w:r>
      <w:r>
        <w:rPr>
          <w:sz w:val="24"/>
        </w:rPr>
        <w:t>с</w:t>
      </w:r>
      <w:r>
        <w:rPr>
          <w:spacing w:val="-9"/>
          <w:sz w:val="24"/>
        </w:rPr>
        <w:t xml:space="preserve"> </w:t>
      </w:r>
      <w:r>
        <w:rPr>
          <w:sz w:val="24"/>
        </w:rPr>
        <w:t>указанными</w:t>
      </w:r>
      <w:r>
        <w:rPr>
          <w:spacing w:val="-7"/>
          <w:sz w:val="24"/>
        </w:rPr>
        <w:t xml:space="preserve"> </w:t>
      </w:r>
      <w:r>
        <w:rPr>
          <w:sz w:val="24"/>
        </w:rPr>
        <w:t>целями</w:t>
      </w:r>
      <w:r>
        <w:rPr>
          <w:spacing w:val="-7"/>
          <w:sz w:val="24"/>
        </w:rPr>
        <w:t xml:space="preserve"> </w:t>
      </w:r>
      <w:r>
        <w:rPr>
          <w:sz w:val="24"/>
        </w:rPr>
        <w:t>в</w:t>
      </w:r>
      <w:r>
        <w:rPr>
          <w:spacing w:val="-6"/>
          <w:sz w:val="24"/>
        </w:rPr>
        <w:t xml:space="preserve"> </w:t>
      </w:r>
      <w:r>
        <w:rPr>
          <w:sz w:val="24"/>
        </w:rPr>
        <w:t>структуре учебного</w:t>
      </w:r>
      <w:r>
        <w:rPr>
          <w:spacing w:val="-4"/>
          <w:sz w:val="24"/>
        </w:rPr>
        <w:t xml:space="preserve"> </w:t>
      </w:r>
      <w:r>
        <w:rPr>
          <w:sz w:val="24"/>
        </w:rPr>
        <w:t>курса</w:t>
      </w:r>
      <w:r>
        <w:rPr>
          <w:spacing w:val="-5"/>
          <w:sz w:val="24"/>
        </w:rPr>
        <w:t xml:space="preserve"> </w:t>
      </w:r>
      <w:r>
        <w:rPr>
          <w:sz w:val="24"/>
        </w:rPr>
        <w:t>«Вероятность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w:t>
      </w:r>
    </w:p>
    <w:p w:rsidR="00DE4242" w:rsidRDefault="00DD402F" w:rsidP="00742382">
      <w:pPr>
        <w:pStyle w:val="a4"/>
        <w:numPr>
          <w:ilvl w:val="3"/>
          <w:numId w:val="104"/>
        </w:numPr>
        <w:tabs>
          <w:tab w:val="left" w:pos="2016"/>
        </w:tabs>
        <w:ind w:right="433" w:firstLine="710"/>
        <w:jc w:val="both"/>
        <w:rPr>
          <w:sz w:val="24"/>
        </w:rPr>
      </w:pPr>
      <w:r>
        <w:rPr>
          <w:sz w:val="24"/>
        </w:rPr>
        <w:t>Помимо основных линий в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rsidR="00DE4242" w:rsidRDefault="00DD402F" w:rsidP="00742382">
      <w:pPr>
        <w:pStyle w:val="a4"/>
        <w:numPr>
          <w:ilvl w:val="3"/>
          <w:numId w:val="104"/>
        </w:numPr>
        <w:tabs>
          <w:tab w:val="left" w:pos="2016"/>
        </w:tabs>
        <w:spacing w:before="1"/>
        <w:ind w:right="429" w:firstLine="710"/>
        <w:jc w:val="both"/>
        <w:rPr>
          <w:sz w:val="24"/>
        </w:rPr>
      </w:pPr>
      <w:r>
        <w:rPr>
          <w:sz w:val="24"/>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DE4242" w:rsidRDefault="00DD402F" w:rsidP="00742382">
      <w:pPr>
        <w:pStyle w:val="a4"/>
        <w:numPr>
          <w:ilvl w:val="3"/>
          <w:numId w:val="104"/>
        </w:numPr>
        <w:tabs>
          <w:tab w:val="left" w:pos="2016"/>
        </w:tabs>
        <w:ind w:right="433" w:firstLine="710"/>
        <w:jc w:val="both"/>
        <w:rPr>
          <w:sz w:val="24"/>
        </w:rPr>
      </w:pPr>
      <w:r>
        <w:rPr>
          <w:sz w:val="24"/>
        </w:rPr>
        <w:t>Темы,</w:t>
      </w:r>
      <w:r>
        <w:rPr>
          <w:spacing w:val="-15"/>
          <w:sz w:val="24"/>
        </w:rPr>
        <w:t xml:space="preserve"> </w:t>
      </w:r>
      <w:r>
        <w:rPr>
          <w:sz w:val="24"/>
        </w:rPr>
        <w:t>связанные</w:t>
      </w:r>
      <w:r>
        <w:rPr>
          <w:spacing w:val="-15"/>
          <w:sz w:val="24"/>
        </w:rPr>
        <w:t xml:space="preserve"> </w:t>
      </w:r>
      <w:r>
        <w:rPr>
          <w:sz w:val="24"/>
        </w:rPr>
        <w:t>с</w:t>
      </w:r>
      <w:r>
        <w:rPr>
          <w:spacing w:val="-15"/>
          <w:sz w:val="24"/>
        </w:rPr>
        <w:t xml:space="preserve"> </w:t>
      </w:r>
      <w:r>
        <w:rPr>
          <w:sz w:val="24"/>
        </w:rPr>
        <w:t>непрерывными</w:t>
      </w:r>
      <w:r>
        <w:rPr>
          <w:spacing w:val="-15"/>
          <w:sz w:val="24"/>
        </w:rPr>
        <w:t xml:space="preserve"> </w:t>
      </w:r>
      <w:r>
        <w:rPr>
          <w:sz w:val="24"/>
        </w:rPr>
        <w:t>случайными</w:t>
      </w:r>
      <w:r>
        <w:rPr>
          <w:spacing w:val="-15"/>
          <w:sz w:val="24"/>
        </w:rPr>
        <w:t xml:space="preserve"> </w:t>
      </w:r>
      <w:r>
        <w:rPr>
          <w:sz w:val="24"/>
        </w:rPr>
        <w:t>величинами</w:t>
      </w:r>
      <w:r>
        <w:rPr>
          <w:spacing w:val="-15"/>
          <w:sz w:val="24"/>
        </w:rPr>
        <w:t xml:space="preserve"> </w:t>
      </w:r>
      <w:r>
        <w:rPr>
          <w:sz w:val="24"/>
        </w:rPr>
        <w:t>и</w:t>
      </w:r>
      <w:r>
        <w:rPr>
          <w:spacing w:val="-12"/>
          <w:sz w:val="24"/>
        </w:rPr>
        <w:t xml:space="preserve"> </w:t>
      </w:r>
      <w:r>
        <w:rPr>
          <w:sz w:val="24"/>
        </w:rPr>
        <w:t xml:space="preserve">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w:t>
      </w:r>
      <w:r>
        <w:rPr>
          <w:spacing w:val="-2"/>
          <w:sz w:val="24"/>
        </w:rPr>
        <w:t>распределениям.</w:t>
      </w:r>
    </w:p>
    <w:p w:rsidR="00DE4242" w:rsidRDefault="00DD402F" w:rsidP="00742382">
      <w:pPr>
        <w:pStyle w:val="a4"/>
        <w:numPr>
          <w:ilvl w:val="3"/>
          <w:numId w:val="104"/>
        </w:numPr>
        <w:tabs>
          <w:tab w:val="left" w:pos="2016"/>
        </w:tabs>
        <w:ind w:right="429" w:firstLine="710"/>
        <w:jc w:val="both"/>
        <w:rPr>
          <w:sz w:val="24"/>
        </w:rPr>
      </w:pPr>
      <w:r>
        <w:rPr>
          <w:sz w:val="24"/>
        </w:rPr>
        <w:t>В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DE4242" w:rsidRDefault="00DD402F" w:rsidP="00742382">
      <w:pPr>
        <w:pStyle w:val="a4"/>
        <w:numPr>
          <w:ilvl w:val="3"/>
          <w:numId w:val="104"/>
        </w:numPr>
        <w:tabs>
          <w:tab w:val="left" w:pos="2016"/>
        </w:tabs>
        <w:spacing w:before="1"/>
        <w:ind w:right="432" w:firstLine="710"/>
        <w:jc w:val="both"/>
        <w:rPr>
          <w:sz w:val="24"/>
        </w:rPr>
      </w:pPr>
      <w:r>
        <w:rPr>
          <w:sz w:val="24"/>
        </w:rP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rsidR="00DE4242" w:rsidRDefault="00DD402F" w:rsidP="00742382">
      <w:pPr>
        <w:pStyle w:val="a4"/>
        <w:numPr>
          <w:ilvl w:val="3"/>
          <w:numId w:val="104"/>
        </w:numPr>
        <w:tabs>
          <w:tab w:val="left" w:pos="2017"/>
        </w:tabs>
        <w:spacing w:line="274" w:lineRule="exact"/>
        <w:ind w:left="2017" w:hanging="1021"/>
        <w:jc w:val="both"/>
        <w:rPr>
          <w:sz w:val="24"/>
        </w:rPr>
      </w:pPr>
      <w:r>
        <w:rPr>
          <w:sz w:val="24"/>
        </w:rPr>
        <w:t>Общее</w:t>
      </w:r>
      <w:r>
        <w:rPr>
          <w:spacing w:val="51"/>
          <w:sz w:val="24"/>
        </w:rPr>
        <w:t xml:space="preserve">  </w:t>
      </w:r>
      <w:r>
        <w:rPr>
          <w:sz w:val="24"/>
        </w:rPr>
        <w:t>число</w:t>
      </w:r>
      <w:r>
        <w:rPr>
          <w:spacing w:val="55"/>
          <w:sz w:val="24"/>
        </w:rPr>
        <w:t xml:space="preserve">  </w:t>
      </w:r>
      <w:r>
        <w:rPr>
          <w:sz w:val="24"/>
        </w:rPr>
        <w:t>часов,</w:t>
      </w:r>
      <w:r>
        <w:rPr>
          <w:spacing w:val="53"/>
          <w:sz w:val="24"/>
        </w:rPr>
        <w:t xml:space="preserve">  </w:t>
      </w:r>
      <w:r>
        <w:rPr>
          <w:sz w:val="24"/>
        </w:rPr>
        <w:t>рекомендованных</w:t>
      </w:r>
      <w:r>
        <w:rPr>
          <w:spacing w:val="51"/>
          <w:sz w:val="24"/>
        </w:rPr>
        <w:t xml:space="preserve">  </w:t>
      </w:r>
      <w:r>
        <w:rPr>
          <w:sz w:val="24"/>
        </w:rPr>
        <w:t>для</w:t>
      </w:r>
      <w:r>
        <w:rPr>
          <w:spacing w:val="55"/>
          <w:sz w:val="24"/>
        </w:rPr>
        <w:t xml:space="preserve">  </w:t>
      </w:r>
      <w:r>
        <w:rPr>
          <w:sz w:val="24"/>
        </w:rPr>
        <w:t>изучения</w:t>
      </w:r>
      <w:r>
        <w:rPr>
          <w:spacing w:val="56"/>
          <w:sz w:val="24"/>
        </w:rPr>
        <w:t xml:space="preserve">  </w:t>
      </w:r>
      <w:r>
        <w:rPr>
          <w:sz w:val="24"/>
        </w:rPr>
        <w:t>учебного</w:t>
      </w:r>
      <w:r>
        <w:rPr>
          <w:spacing w:val="54"/>
          <w:sz w:val="24"/>
        </w:rPr>
        <w:t xml:space="preserve">  </w:t>
      </w:r>
      <w:r>
        <w:rPr>
          <w:spacing w:val="-2"/>
          <w:sz w:val="24"/>
        </w:rPr>
        <w:t>курса</w:t>
      </w:r>
    </w:p>
    <w:p w:rsidR="00DE4242" w:rsidRDefault="00DD402F">
      <w:pPr>
        <w:pStyle w:val="a3"/>
        <w:spacing w:before="4" w:line="237" w:lineRule="auto"/>
        <w:ind w:right="429" w:firstLine="0"/>
      </w:pPr>
      <w:r>
        <w:t xml:space="preserve">«Вероятность и статистика» на углубленном уровне - 68 </w:t>
      </w:r>
      <w:r>
        <w:rPr>
          <w:position w:val="1"/>
        </w:rPr>
        <w:t xml:space="preserve">часов: в 10 классе - 34 часа (1 час в </w:t>
      </w:r>
      <w:r>
        <w:t>неделю), в 11 классе - 34 часа (1 час в неделю)</w:t>
      </w:r>
    </w:p>
    <w:p w:rsidR="00DE4242" w:rsidRDefault="00DD402F" w:rsidP="00742382">
      <w:pPr>
        <w:pStyle w:val="a4"/>
        <w:numPr>
          <w:ilvl w:val="2"/>
          <w:numId w:val="104"/>
        </w:numPr>
        <w:tabs>
          <w:tab w:val="left" w:pos="1840"/>
        </w:tabs>
        <w:spacing w:before="4" w:line="275" w:lineRule="exact"/>
        <w:ind w:left="1840" w:hanging="844"/>
        <w:jc w:val="both"/>
        <w:rPr>
          <w:sz w:val="24"/>
        </w:rPr>
      </w:pPr>
      <w:r>
        <w:rPr>
          <w:sz w:val="24"/>
        </w:rPr>
        <w:t>Содержание</w:t>
      </w:r>
      <w:r>
        <w:rPr>
          <w:spacing w:val="-8"/>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10</w:t>
      </w:r>
      <w:r>
        <w:rPr>
          <w:spacing w:val="-6"/>
          <w:sz w:val="24"/>
        </w:rPr>
        <w:t xml:space="preserve"> </w:t>
      </w:r>
      <w:r>
        <w:rPr>
          <w:spacing w:val="-2"/>
          <w:sz w:val="24"/>
        </w:rPr>
        <w:t>классе.</w:t>
      </w:r>
    </w:p>
    <w:p w:rsidR="00DE4242" w:rsidRDefault="00DD402F">
      <w:pPr>
        <w:pStyle w:val="a3"/>
        <w:spacing w:line="242" w:lineRule="auto"/>
        <w:ind w:right="439"/>
      </w:pPr>
      <w:r>
        <w:t>Граф,</w:t>
      </w:r>
      <w:r>
        <w:rPr>
          <w:spacing w:val="-1"/>
        </w:rPr>
        <w:t xml:space="preserve"> </w:t>
      </w:r>
      <w:r>
        <w:t>связный</w:t>
      </w:r>
      <w:r>
        <w:rPr>
          <w:spacing w:val="-7"/>
        </w:rPr>
        <w:t xml:space="preserve"> </w:t>
      </w:r>
      <w:r>
        <w:t>граф,</w:t>
      </w:r>
      <w:r>
        <w:rPr>
          <w:spacing w:val="-6"/>
        </w:rPr>
        <w:t xml:space="preserve"> </w:t>
      </w:r>
      <w:r>
        <w:t>пути</w:t>
      </w:r>
      <w:r>
        <w:rPr>
          <w:spacing w:val="-2"/>
        </w:rPr>
        <w:t xml:space="preserve"> </w:t>
      </w:r>
      <w:r>
        <w:t>в</w:t>
      </w:r>
      <w:r>
        <w:rPr>
          <w:spacing w:val="-2"/>
        </w:rPr>
        <w:t xml:space="preserve"> </w:t>
      </w:r>
      <w:r>
        <w:t>графе:</w:t>
      </w:r>
      <w:r>
        <w:rPr>
          <w:spacing w:val="-3"/>
        </w:rPr>
        <w:t xml:space="preserve"> </w:t>
      </w:r>
      <w:r>
        <w:t>циклы</w:t>
      </w:r>
      <w:r>
        <w:rPr>
          <w:spacing w:val="-6"/>
        </w:rPr>
        <w:t xml:space="preserve"> </w:t>
      </w:r>
      <w:r>
        <w:t>и</w:t>
      </w:r>
      <w:r>
        <w:rPr>
          <w:spacing w:val="-7"/>
        </w:rPr>
        <w:t xml:space="preserve"> </w:t>
      </w:r>
      <w:r>
        <w:t>цепи.</w:t>
      </w:r>
      <w:r>
        <w:rPr>
          <w:spacing w:val="-1"/>
        </w:rPr>
        <w:t xml:space="preserve"> </w:t>
      </w:r>
      <w:r>
        <w:t>Степень</w:t>
      </w:r>
      <w:r>
        <w:rPr>
          <w:spacing w:val="-7"/>
        </w:rPr>
        <w:t xml:space="preserve"> </w:t>
      </w:r>
      <w:r>
        <w:t>(валентность)</w:t>
      </w:r>
      <w:r>
        <w:rPr>
          <w:spacing w:val="-6"/>
        </w:rPr>
        <w:t xml:space="preserve"> </w:t>
      </w:r>
      <w:r>
        <w:t>вершины.</w:t>
      </w:r>
      <w:r>
        <w:rPr>
          <w:spacing w:val="-6"/>
        </w:rPr>
        <w:t xml:space="preserve"> </w:t>
      </w:r>
      <w:r>
        <w:t>Графы на плоскости. Деревья.</w:t>
      </w:r>
    </w:p>
    <w:p w:rsidR="00DE4242" w:rsidRDefault="00DD402F">
      <w:pPr>
        <w:pStyle w:val="a3"/>
        <w:ind w:right="429"/>
      </w:pPr>
      <w: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rsidR="00DE4242" w:rsidRDefault="00DD402F">
      <w:pPr>
        <w:pStyle w:val="a3"/>
        <w:spacing w:line="275" w:lineRule="exact"/>
        <w:ind w:left="996" w:firstLine="0"/>
      </w:pPr>
      <w:r>
        <w:t>Операции</w:t>
      </w:r>
      <w:r>
        <w:rPr>
          <w:spacing w:val="31"/>
        </w:rPr>
        <w:t xml:space="preserve">  </w:t>
      </w:r>
      <w:r>
        <w:t>над</w:t>
      </w:r>
      <w:r>
        <w:rPr>
          <w:spacing w:val="30"/>
        </w:rPr>
        <w:t xml:space="preserve">  </w:t>
      </w:r>
      <w:r>
        <w:t>событиями:</w:t>
      </w:r>
      <w:r>
        <w:rPr>
          <w:spacing w:val="29"/>
        </w:rPr>
        <w:t xml:space="preserve">  </w:t>
      </w:r>
      <w:r>
        <w:t>пересечение,</w:t>
      </w:r>
      <w:r>
        <w:rPr>
          <w:spacing w:val="30"/>
        </w:rPr>
        <w:t xml:space="preserve">  </w:t>
      </w:r>
      <w:r>
        <w:t>объединение,</w:t>
      </w:r>
      <w:r>
        <w:rPr>
          <w:spacing w:val="32"/>
        </w:rPr>
        <w:t xml:space="preserve">  </w:t>
      </w:r>
      <w:r>
        <w:t>противоположные</w:t>
      </w:r>
      <w:r>
        <w:rPr>
          <w:spacing w:val="31"/>
        </w:rPr>
        <w:t xml:space="preserve">  </w:t>
      </w:r>
      <w:r>
        <w:rPr>
          <w:spacing w:val="-2"/>
        </w:rPr>
        <w:t>события.</w:t>
      </w:r>
    </w:p>
    <w:p w:rsidR="00DE4242" w:rsidRDefault="00DD402F">
      <w:pPr>
        <w:pStyle w:val="a3"/>
        <w:spacing w:line="275" w:lineRule="exact"/>
        <w:ind w:firstLine="0"/>
      </w:pPr>
      <w:r>
        <w:t>Диаграммы</w:t>
      </w:r>
      <w:r>
        <w:rPr>
          <w:spacing w:val="-4"/>
        </w:rPr>
        <w:t xml:space="preserve"> </w:t>
      </w:r>
      <w:r>
        <w:t>Эйлера.</w:t>
      </w:r>
      <w:r>
        <w:rPr>
          <w:spacing w:val="-4"/>
        </w:rPr>
        <w:t xml:space="preserve"> </w:t>
      </w:r>
      <w:r>
        <w:t>Формула</w:t>
      </w:r>
      <w:r>
        <w:rPr>
          <w:spacing w:val="-3"/>
        </w:rPr>
        <w:t xml:space="preserve"> </w:t>
      </w:r>
      <w:r>
        <w:t>сложения</w:t>
      </w:r>
      <w:r>
        <w:rPr>
          <w:spacing w:val="-5"/>
        </w:rPr>
        <w:t xml:space="preserve"> </w:t>
      </w:r>
      <w:r>
        <w:rPr>
          <w:spacing w:val="-2"/>
        </w:rPr>
        <w:t>вероятностей.</w:t>
      </w:r>
    </w:p>
    <w:p w:rsidR="00DE4242" w:rsidRDefault="00DD402F">
      <w:pPr>
        <w:pStyle w:val="a3"/>
        <w:spacing w:line="275" w:lineRule="exact"/>
        <w:ind w:left="996" w:firstLine="0"/>
      </w:pPr>
      <w:r>
        <w:t>Условная</w:t>
      </w:r>
      <w:r>
        <w:rPr>
          <w:spacing w:val="55"/>
          <w:w w:val="150"/>
        </w:rPr>
        <w:t xml:space="preserve"> </w:t>
      </w:r>
      <w:r>
        <w:t>вероятность.</w:t>
      </w:r>
      <w:r>
        <w:rPr>
          <w:spacing w:val="59"/>
          <w:w w:val="150"/>
        </w:rPr>
        <w:t xml:space="preserve"> </w:t>
      </w:r>
      <w:r>
        <w:t>Умножение</w:t>
      </w:r>
      <w:r>
        <w:rPr>
          <w:spacing w:val="51"/>
          <w:w w:val="150"/>
        </w:rPr>
        <w:t xml:space="preserve"> </w:t>
      </w:r>
      <w:r>
        <w:t>вероятностей.</w:t>
      </w:r>
      <w:r>
        <w:rPr>
          <w:spacing w:val="60"/>
          <w:w w:val="150"/>
        </w:rPr>
        <w:t xml:space="preserve"> </w:t>
      </w:r>
      <w:r>
        <w:t>Дерево</w:t>
      </w:r>
      <w:r>
        <w:rPr>
          <w:spacing w:val="61"/>
          <w:w w:val="150"/>
        </w:rPr>
        <w:t xml:space="preserve"> </w:t>
      </w:r>
      <w:r>
        <w:t>случайного</w:t>
      </w:r>
      <w:r>
        <w:rPr>
          <w:spacing w:val="71"/>
          <w:w w:val="150"/>
        </w:rPr>
        <w:t xml:space="preserve"> </w:t>
      </w:r>
      <w:r>
        <w:rPr>
          <w:spacing w:val="-2"/>
        </w:rPr>
        <w:t>эксперимента.</w:t>
      </w:r>
    </w:p>
    <w:p w:rsidR="00DE4242" w:rsidRDefault="00DD402F">
      <w:pPr>
        <w:pStyle w:val="a3"/>
        <w:spacing w:line="275" w:lineRule="exact"/>
        <w:ind w:firstLine="0"/>
      </w:pPr>
      <w:r>
        <w:t>Формула</w:t>
      </w:r>
      <w:r>
        <w:rPr>
          <w:spacing w:val="-6"/>
        </w:rPr>
        <w:t xml:space="preserve"> </w:t>
      </w:r>
      <w:r>
        <w:t>полной</w:t>
      </w:r>
      <w:r>
        <w:rPr>
          <w:spacing w:val="-5"/>
        </w:rPr>
        <w:t xml:space="preserve"> </w:t>
      </w:r>
      <w:r>
        <w:t>вероятности.</w:t>
      </w:r>
      <w:r>
        <w:rPr>
          <w:spacing w:val="-5"/>
        </w:rPr>
        <w:t xml:space="preserve"> </w:t>
      </w:r>
      <w:r>
        <w:t>Формула</w:t>
      </w:r>
      <w:r>
        <w:rPr>
          <w:spacing w:val="-3"/>
        </w:rPr>
        <w:t xml:space="preserve"> </w:t>
      </w:r>
      <w:r>
        <w:t>Байеса.</w:t>
      </w:r>
      <w:r>
        <w:rPr>
          <w:spacing w:val="-1"/>
        </w:rPr>
        <w:t xml:space="preserve"> </w:t>
      </w:r>
      <w:r>
        <w:t>Независимые</w:t>
      </w:r>
      <w:r>
        <w:rPr>
          <w:spacing w:val="-7"/>
        </w:rPr>
        <w:t xml:space="preserve"> </w:t>
      </w:r>
      <w:r>
        <w:rPr>
          <w:spacing w:val="-2"/>
        </w:rPr>
        <w:t>события.</w:t>
      </w:r>
    </w:p>
    <w:p w:rsidR="00DE4242" w:rsidRDefault="00DE4242">
      <w:pPr>
        <w:pStyle w:val="a3"/>
        <w:spacing w:line="275" w:lineRule="exact"/>
        <w:sectPr w:rsidR="00DE4242">
          <w:pgSz w:w="11910" w:h="16390"/>
          <w:pgMar w:top="640" w:right="283" w:bottom="1160" w:left="992" w:header="0" w:footer="936" w:gutter="0"/>
          <w:cols w:space="720"/>
        </w:sectPr>
      </w:pPr>
    </w:p>
    <w:p w:rsidR="00DE4242" w:rsidRDefault="00DD402F">
      <w:pPr>
        <w:pStyle w:val="a3"/>
        <w:spacing w:before="70"/>
        <w:ind w:right="437"/>
      </w:pPr>
      <w:r>
        <w:lastRenderedPageBreak/>
        <w:t>Бинарный</w:t>
      </w:r>
      <w:r>
        <w:rPr>
          <w:spacing w:val="-15"/>
        </w:rPr>
        <w:t xml:space="preserve"> </w:t>
      </w:r>
      <w:r>
        <w:t>случайный</w:t>
      </w:r>
      <w:r>
        <w:rPr>
          <w:spacing w:val="-15"/>
        </w:rPr>
        <w:t xml:space="preserve"> </w:t>
      </w:r>
      <w:r>
        <w:t>опыт</w:t>
      </w:r>
      <w:r>
        <w:rPr>
          <w:spacing w:val="-12"/>
        </w:rPr>
        <w:t xml:space="preserve"> </w:t>
      </w:r>
      <w:r>
        <w:t>(испытание),</w:t>
      </w:r>
      <w:r>
        <w:rPr>
          <w:spacing w:val="-15"/>
        </w:rPr>
        <w:t xml:space="preserve"> </w:t>
      </w:r>
      <w:r>
        <w:t>успех</w:t>
      </w:r>
      <w:r>
        <w:rPr>
          <w:spacing w:val="-15"/>
        </w:rPr>
        <w:t xml:space="preserve"> </w:t>
      </w:r>
      <w:r>
        <w:t>и</w:t>
      </w:r>
      <w:r>
        <w:rPr>
          <w:spacing w:val="-12"/>
        </w:rPr>
        <w:t xml:space="preserve"> </w:t>
      </w:r>
      <w:r>
        <w:t>неудача.</w:t>
      </w:r>
      <w:r>
        <w:rPr>
          <w:spacing w:val="-11"/>
        </w:rPr>
        <w:t xml:space="preserve"> </w:t>
      </w:r>
      <w:r>
        <w:t>Независимые</w:t>
      </w:r>
      <w:r>
        <w:rPr>
          <w:spacing w:val="-14"/>
        </w:rPr>
        <w:t xml:space="preserve"> </w:t>
      </w:r>
      <w:r>
        <w:t>испытания.</w:t>
      </w:r>
      <w:r>
        <w:rPr>
          <w:spacing w:val="-11"/>
        </w:rPr>
        <w:t xml:space="preserve"> </w:t>
      </w:r>
      <w:r>
        <w:t>Серия независимых испытаний до первого успеха. Перестановки и факториал. Число сочетаний. Треугольник Паскаля. Формула бинома Ньютона.</w:t>
      </w:r>
    </w:p>
    <w:p w:rsidR="00DE4242" w:rsidRDefault="00DD402F">
      <w:pPr>
        <w:pStyle w:val="a3"/>
        <w:spacing w:line="274" w:lineRule="exact"/>
        <w:ind w:left="996" w:firstLine="0"/>
      </w:pPr>
      <w:r>
        <w:t>Серия</w:t>
      </w:r>
      <w:r>
        <w:rPr>
          <w:spacing w:val="-5"/>
        </w:rPr>
        <w:t xml:space="preserve"> </w:t>
      </w:r>
      <w:r>
        <w:t>независимых</w:t>
      </w:r>
      <w:r>
        <w:rPr>
          <w:spacing w:val="-8"/>
        </w:rPr>
        <w:t xml:space="preserve"> </w:t>
      </w:r>
      <w:r>
        <w:t>испытаний</w:t>
      </w:r>
      <w:r>
        <w:rPr>
          <w:spacing w:val="-7"/>
        </w:rPr>
        <w:t xml:space="preserve"> </w:t>
      </w:r>
      <w:r>
        <w:t>Бернулли.</w:t>
      </w:r>
      <w:r>
        <w:rPr>
          <w:spacing w:val="-1"/>
        </w:rPr>
        <w:t xml:space="preserve"> </w:t>
      </w:r>
      <w:r>
        <w:t>Случайный</w:t>
      </w:r>
      <w:r>
        <w:rPr>
          <w:spacing w:val="-6"/>
        </w:rPr>
        <w:t xml:space="preserve"> </w:t>
      </w:r>
      <w:r>
        <w:t>выбор</w:t>
      </w:r>
      <w:r>
        <w:rPr>
          <w:spacing w:val="-8"/>
        </w:rPr>
        <w:t xml:space="preserve"> </w:t>
      </w:r>
      <w:r>
        <w:t>из</w:t>
      </w:r>
      <w:r>
        <w:rPr>
          <w:spacing w:val="-2"/>
        </w:rPr>
        <w:t xml:space="preserve"> </w:t>
      </w:r>
      <w:r>
        <w:t>конечной</w:t>
      </w:r>
      <w:r>
        <w:rPr>
          <w:spacing w:val="-6"/>
        </w:rPr>
        <w:t xml:space="preserve"> </w:t>
      </w:r>
      <w:r>
        <w:rPr>
          <w:spacing w:val="-2"/>
        </w:rPr>
        <w:t>совокупности.</w:t>
      </w:r>
    </w:p>
    <w:p w:rsidR="00DE4242" w:rsidRDefault="00DD402F">
      <w:pPr>
        <w:pStyle w:val="a3"/>
        <w:spacing w:before="2"/>
        <w:ind w:right="431"/>
      </w:pPr>
      <w: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DE4242" w:rsidRDefault="00DD402F">
      <w:pPr>
        <w:pStyle w:val="a3"/>
        <w:ind w:right="432"/>
        <w:jc w:val="right"/>
      </w:pPr>
      <w:r>
        <w:t>Совместное</w:t>
      </w:r>
      <w:r>
        <w:rPr>
          <w:spacing w:val="-5"/>
        </w:rPr>
        <w:t xml:space="preserve"> </w:t>
      </w:r>
      <w:r>
        <w:t>распределение двух</w:t>
      </w:r>
      <w:r>
        <w:rPr>
          <w:spacing w:val="-4"/>
        </w:rPr>
        <w:t xml:space="preserve"> </w:t>
      </w:r>
      <w:r>
        <w:t>случайных</w:t>
      </w:r>
      <w:r>
        <w:rPr>
          <w:spacing w:val="-4"/>
        </w:rPr>
        <w:t xml:space="preserve"> </w:t>
      </w:r>
      <w:r>
        <w:t>величин.</w:t>
      </w:r>
      <w:r>
        <w:rPr>
          <w:spacing w:val="-2"/>
        </w:rPr>
        <w:t xml:space="preserve"> </w:t>
      </w:r>
      <w:r>
        <w:t>Независимые случайные величины. Математическое ожидание случайной величины (распределения). Примеры применения математического</w:t>
      </w:r>
      <w:r>
        <w:rPr>
          <w:spacing w:val="80"/>
        </w:rPr>
        <w:t xml:space="preserve"> </w:t>
      </w:r>
      <w:r>
        <w:t>ожидания</w:t>
      </w:r>
      <w:r>
        <w:rPr>
          <w:spacing w:val="80"/>
        </w:rPr>
        <w:t xml:space="preserve"> </w:t>
      </w:r>
      <w:r>
        <w:t>(страхование,</w:t>
      </w:r>
      <w:r>
        <w:rPr>
          <w:spacing w:val="80"/>
        </w:rPr>
        <w:t xml:space="preserve"> </w:t>
      </w:r>
      <w:r>
        <w:t>лотерея).</w:t>
      </w:r>
      <w:r>
        <w:rPr>
          <w:spacing w:val="80"/>
        </w:rPr>
        <w:t xml:space="preserve"> </w:t>
      </w:r>
      <w:r>
        <w:t>Математическое</w:t>
      </w:r>
      <w:r>
        <w:rPr>
          <w:spacing w:val="80"/>
        </w:rPr>
        <w:t xml:space="preserve"> </w:t>
      </w:r>
      <w:r>
        <w:t>ожидание</w:t>
      </w:r>
      <w:r>
        <w:rPr>
          <w:spacing w:val="80"/>
        </w:rPr>
        <w:t xml:space="preserve"> </w:t>
      </w:r>
      <w:r>
        <w:t>бинарной</w:t>
      </w:r>
      <w:r>
        <w:rPr>
          <w:spacing w:val="40"/>
        </w:rPr>
        <w:t xml:space="preserve"> </w:t>
      </w:r>
      <w:r>
        <w:t>случайной</w:t>
      </w:r>
      <w:r>
        <w:rPr>
          <w:spacing w:val="28"/>
        </w:rPr>
        <w:t xml:space="preserve"> </w:t>
      </w:r>
      <w:r>
        <w:t>величины.</w:t>
      </w:r>
      <w:r>
        <w:rPr>
          <w:spacing w:val="31"/>
        </w:rPr>
        <w:t xml:space="preserve"> </w:t>
      </w:r>
      <w:r>
        <w:t>Математическое</w:t>
      </w:r>
      <w:r>
        <w:rPr>
          <w:spacing w:val="19"/>
        </w:rPr>
        <w:t xml:space="preserve"> </w:t>
      </w:r>
      <w:r>
        <w:t>ожидание</w:t>
      </w:r>
      <w:r>
        <w:rPr>
          <w:spacing w:val="29"/>
        </w:rPr>
        <w:t xml:space="preserve"> </w:t>
      </w:r>
      <w:r>
        <w:t>суммы</w:t>
      </w:r>
      <w:r>
        <w:rPr>
          <w:spacing w:val="31"/>
        </w:rPr>
        <w:t xml:space="preserve"> </w:t>
      </w:r>
      <w:r>
        <w:t>случайных</w:t>
      </w:r>
      <w:r>
        <w:rPr>
          <w:spacing w:val="24"/>
        </w:rPr>
        <w:t xml:space="preserve"> </w:t>
      </w:r>
      <w:r>
        <w:t>величин.</w:t>
      </w:r>
      <w:r>
        <w:rPr>
          <w:spacing w:val="28"/>
        </w:rPr>
        <w:t xml:space="preserve"> </w:t>
      </w:r>
      <w:r>
        <w:rPr>
          <w:spacing w:val="-2"/>
        </w:rPr>
        <w:t>Математическое</w:t>
      </w:r>
    </w:p>
    <w:p w:rsidR="00DE4242" w:rsidRDefault="00DD402F">
      <w:pPr>
        <w:pStyle w:val="a3"/>
        <w:ind w:firstLine="0"/>
      </w:pPr>
      <w:r>
        <w:t>ожидание</w:t>
      </w:r>
      <w:r>
        <w:rPr>
          <w:spacing w:val="-7"/>
        </w:rPr>
        <w:t xml:space="preserve"> </w:t>
      </w:r>
      <w:r>
        <w:t>геометрического</w:t>
      </w:r>
      <w:r>
        <w:rPr>
          <w:spacing w:val="-3"/>
        </w:rPr>
        <w:t xml:space="preserve"> </w:t>
      </w:r>
      <w:r>
        <w:t>и</w:t>
      </w:r>
      <w:r>
        <w:rPr>
          <w:spacing w:val="-7"/>
        </w:rPr>
        <w:t xml:space="preserve"> </w:t>
      </w:r>
      <w:r>
        <w:t>биномиального</w:t>
      </w:r>
      <w:r>
        <w:rPr>
          <w:spacing w:val="-3"/>
        </w:rPr>
        <w:t xml:space="preserve"> </w:t>
      </w:r>
      <w:r>
        <w:rPr>
          <w:spacing w:val="-2"/>
        </w:rPr>
        <w:t>распределений.</w:t>
      </w:r>
    </w:p>
    <w:p w:rsidR="00DE4242" w:rsidRDefault="00DD402F">
      <w:pPr>
        <w:pStyle w:val="a3"/>
        <w:spacing w:before="1"/>
        <w:ind w:right="435"/>
      </w:pPr>
      <w: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rsidR="00DE4242" w:rsidRDefault="00DD402F" w:rsidP="00742382">
      <w:pPr>
        <w:pStyle w:val="a4"/>
        <w:numPr>
          <w:ilvl w:val="2"/>
          <w:numId w:val="104"/>
        </w:numPr>
        <w:tabs>
          <w:tab w:val="left" w:pos="1840"/>
        </w:tabs>
        <w:spacing w:line="275" w:lineRule="exact"/>
        <w:ind w:left="1840" w:hanging="844"/>
        <w:jc w:val="both"/>
        <w:rPr>
          <w:sz w:val="24"/>
        </w:rPr>
      </w:pPr>
      <w:r>
        <w:rPr>
          <w:sz w:val="24"/>
        </w:rPr>
        <w:t>Содержание</w:t>
      </w:r>
      <w:r>
        <w:rPr>
          <w:spacing w:val="-8"/>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11</w:t>
      </w:r>
      <w:r>
        <w:rPr>
          <w:spacing w:val="-6"/>
          <w:sz w:val="24"/>
        </w:rPr>
        <w:t xml:space="preserve"> </w:t>
      </w:r>
      <w:r>
        <w:rPr>
          <w:spacing w:val="-2"/>
          <w:sz w:val="24"/>
        </w:rPr>
        <w:t>классе.</w:t>
      </w:r>
    </w:p>
    <w:p w:rsidR="00DE4242" w:rsidRDefault="00DD402F">
      <w:pPr>
        <w:pStyle w:val="a3"/>
        <w:ind w:right="436"/>
      </w:pPr>
      <w:r>
        <w:t xml:space="preserve">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w:t>
      </w:r>
      <w:r>
        <w:rPr>
          <w:spacing w:val="-2"/>
        </w:rPr>
        <w:t>распределений.</w:t>
      </w:r>
    </w:p>
    <w:p w:rsidR="00DE4242" w:rsidRDefault="00DD402F">
      <w:pPr>
        <w:pStyle w:val="a3"/>
        <w:ind w:right="436"/>
      </w:pPr>
      <w: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DE4242" w:rsidRDefault="00DD402F">
      <w:pPr>
        <w:pStyle w:val="a3"/>
        <w:spacing w:before="5" w:line="237" w:lineRule="auto"/>
        <w:ind w:right="430"/>
      </w:pPr>
      <w:r>
        <w:t>Последовательность одиночных независимых событий. Задачи, приводящие к распределению Пуассона.</w:t>
      </w:r>
    </w:p>
    <w:p w:rsidR="00DE4242" w:rsidRDefault="00DD402F">
      <w:pPr>
        <w:pStyle w:val="a3"/>
        <w:spacing w:before="3"/>
        <w:ind w:right="429"/>
      </w:pPr>
      <w: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DE4242" w:rsidRDefault="00DD402F" w:rsidP="00742382">
      <w:pPr>
        <w:pStyle w:val="a4"/>
        <w:numPr>
          <w:ilvl w:val="2"/>
          <w:numId w:val="104"/>
        </w:numPr>
        <w:tabs>
          <w:tab w:val="left" w:pos="1839"/>
        </w:tabs>
        <w:spacing w:line="242" w:lineRule="auto"/>
        <w:ind w:right="431" w:firstLine="710"/>
        <w:jc w:val="both"/>
        <w:rPr>
          <w:sz w:val="24"/>
        </w:rPr>
      </w:pPr>
      <w:r>
        <w:rPr>
          <w:sz w:val="24"/>
        </w:rPr>
        <w:t>Предметные результаты по отдельным темам учебного курса «Вероятность и статистика». К концу 10 класса обучающийся научится:</w:t>
      </w:r>
    </w:p>
    <w:p w:rsidR="00DE4242" w:rsidRDefault="00DD402F">
      <w:pPr>
        <w:pStyle w:val="a3"/>
        <w:spacing w:line="242" w:lineRule="auto"/>
        <w:ind w:right="437"/>
      </w:pPr>
      <w:r>
        <w:t>свободно оперировать понятиями: граф,</w:t>
      </w:r>
      <w:r>
        <w:rPr>
          <w:spacing w:val="-1"/>
        </w:rPr>
        <w:t xml:space="preserve"> </w:t>
      </w:r>
      <w:r>
        <w:t>плоский граф, связный</w:t>
      </w:r>
      <w:r>
        <w:rPr>
          <w:spacing w:val="-2"/>
        </w:rPr>
        <w:t xml:space="preserve"> </w:t>
      </w:r>
      <w:r>
        <w:t>граф, путь в графе, цепь, цикл, дерево, степень вершины, дерево случайного эксперимента;</w:t>
      </w:r>
    </w:p>
    <w:p w:rsidR="00DE4242" w:rsidRDefault="00DD402F">
      <w:pPr>
        <w:pStyle w:val="a3"/>
        <w:ind w:right="436"/>
      </w:pPr>
      <w: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DE4242" w:rsidRDefault="00DD402F">
      <w:pPr>
        <w:pStyle w:val="a3"/>
        <w:ind w:right="436"/>
      </w:pPr>
      <w:r>
        <w:t>находить</w:t>
      </w:r>
      <w:r>
        <w:rPr>
          <w:spacing w:val="-15"/>
        </w:rPr>
        <w:t xml:space="preserve"> </w:t>
      </w:r>
      <w:r>
        <w:t>и</w:t>
      </w:r>
      <w:r>
        <w:rPr>
          <w:spacing w:val="-15"/>
        </w:rPr>
        <w:t xml:space="preserve"> </w:t>
      </w:r>
      <w:r>
        <w:t>формулировать</w:t>
      </w:r>
      <w:r>
        <w:rPr>
          <w:spacing w:val="-15"/>
        </w:rPr>
        <w:t xml:space="preserve"> </w:t>
      </w:r>
      <w:r>
        <w:t>события:</w:t>
      </w:r>
      <w:r>
        <w:rPr>
          <w:spacing w:val="-15"/>
        </w:rPr>
        <w:t xml:space="preserve"> </w:t>
      </w:r>
      <w:r>
        <w:t>пересечение,</w:t>
      </w:r>
      <w:r>
        <w:rPr>
          <w:spacing w:val="-15"/>
        </w:rPr>
        <w:t xml:space="preserve"> </w:t>
      </w:r>
      <w:r>
        <w:t>объединение</w:t>
      </w:r>
      <w:r>
        <w:rPr>
          <w:spacing w:val="-15"/>
        </w:rPr>
        <w:t xml:space="preserve"> </w:t>
      </w:r>
      <w:r>
        <w:t>данных</w:t>
      </w:r>
      <w:r>
        <w:rPr>
          <w:spacing w:val="-15"/>
        </w:rPr>
        <w:t xml:space="preserve"> </w:t>
      </w:r>
      <w:r>
        <w:t>событий,</w:t>
      </w:r>
      <w:r>
        <w:rPr>
          <w:spacing w:val="-15"/>
        </w:rPr>
        <w:t xml:space="preserve"> </w:t>
      </w:r>
      <w:r>
        <w:t>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DE4242" w:rsidRDefault="00DD402F">
      <w:pPr>
        <w:pStyle w:val="a3"/>
        <w:ind w:right="433"/>
      </w:pPr>
      <w: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DE4242" w:rsidRDefault="00DD402F">
      <w:pPr>
        <w:pStyle w:val="a3"/>
        <w:spacing w:line="242" w:lineRule="auto"/>
        <w:ind w:right="434"/>
      </w:pPr>
      <w: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rsidR="00DE4242" w:rsidRDefault="00DD402F">
      <w:pPr>
        <w:pStyle w:val="a3"/>
        <w:ind w:right="442"/>
      </w:pPr>
      <w: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выбором</w:t>
      </w:r>
      <w:r>
        <w:rPr>
          <w:spacing w:val="-1"/>
        </w:rPr>
        <w:t xml:space="preserve"> </w:t>
      </w:r>
      <w:r>
        <w:t>из</w:t>
      </w:r>
      <w:r>
        <w:rPr>
          <w:spacing w:val="-1"/>
        </w:rPr>
        <w:t xml:space="preserve"> </w:t>
      </w:r>
      <w:r>
        <w:t>конечной</w:t>
      </w:r>
      <w:r>
        <w:rPr>
          <w:spacing w:val="-5"/>
        </w:rPr>
        <w:t xml:space="preserve"> </w:t>
      </w:r>
      <w:r>
        <w:rPr>
          <w:spacing w:val="-2"/>
        </w:rPr>
        <w:t>совокупности;</w:t>
      </w:r>
    </w:p>
    <w:p w:rsidR="00DE4242" w:rsidRDefault="00DD402F">
      <w:pPr>
        <w:pStyle w:val="a3"/>
        <w:ind w:right="430"/>
      </w:pPr>
      <w:r>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w:t>
      </w:r>
      <w:r>
        <w:rPr>
          <w:spacing w:val="-2"/>
        </w:rPr>
        <w:t>распределение.</w:t>
      </w:r>
    </w:p>
    <w:p w:rsidR="00DE4242" w:rsidRDefault="00DD402F">
      <w:pPr>
        <w:pStyle w:val="a3"/>
        <w:spacing w:before="3" w:line="237" w:lineRule="auto"/>
        <w:ind w:right="433"/>
      </w:pPr>
      <w:r>
        <w:t>119.9.4.2.</w:t>
      </w:r>
      <w:r>
        <w:rPr>
          <w:spacing w:val="-5"/>
        </w:rPr>
        <w:t xml:space="preserve"> </w:t>
      </w:r>
      <w:r>
        <w:t>Предметные результаты по отдельным темам учебного курса «Вероятность и статистика». К концу 11 класса обучающийся научится:</w:t>
      </w:r>
    </w:p>
    <w:p w:rsidR="00DE4242" w:rsidRDefault="00DD402F">
      <w:pPr>
        <w:pStyle w:val="a3"/>
        <w:spacing w:before="4"/>
        <w:ind w:right="438"/>
      </w:pPr>
      <w: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rsidR="00DE4242" w:rsidRDefault="00DD402F">
      <w:pPr>
        <w:pStyle w:val="a3"/>
        <w:ind w:right="435"/>
      </w:pPr>
      <w:r>
        <w:t>свободно оперировать понятием математического ожидания случайной величины (распределения),</w:t>
      </w:r>
      <w:r>
        <w:rPr>
          <w:spacing w:val="-6"/>
        </w:rPr>
        <w:t xml:space="preserve"> </w:t>
      </w:r>
      <w:r>
        <w:t>применять</w:t>
      </w:r>
      <w:r>
        <w:rPr>
          <w:spacing w:val="-6"/>
        </w:rPr>
        <w:t xml:space="preserve"> </w:t>
      </w:r>
      <w:r>
        <w:t>свойства</w:t>
      </w:r>
      <w:r>
        <w:rPr>
          <w:spacing w:val="-9"/>
        </w:rPr>
        <w:t xml:space="preserve"> </w:t>
      </w:r>
      <w:r>
        <w:t>математического</w:t>
      </w:r>
      <w:r>
        <w:rPr>
          <w:spacing w:val="-8"/>
        </w:rPr>
        <w:t xml:space="preserve"> </w:t>
      </w:r>
      <w:r>
        <w:t>ожидания</w:t>
      </w:r>
      <w:r>
        <w:rPr>
          <w:spacing w:val="-8"/>
        </w:rPr>
        <w:t xml:space="preserve"> </w:t>
      </w:r>
      <w:r>
        <w:t>при</w:t>
      </w:r>
      <w:r>
        <w:rPr>
          <w:spacing w:val="-2"/>
        </w:rPr>
        <w:t xml:space="preserve"> </w:t>
      </w:r>
      <w:r>
        <w:t>решении</w:t>
      </w:r>
      <w:r>
        <w:rPr>
          <w:spacing w:val="-7"/>
        </w:rPr>
        <w:t xml:space="preserve"> </w:t>
      </w:r>
      <w:r>
        <w:t>задач,</w:t>
      </w:r>
      <w:r>
        <w:rPr>
          <w:spacing w:val="-6"/>
        </w:rPr>
        <w:t xml:space="preserve"> </w:t>
      </w:r>
      <w:r>
        <w:t>вычислять математическое ожидание биномиального и геометрического распределений;</w:t>
      </w:r>
    </w:p>
    <w:p w:rsidR="00DE4242" w:rsidRDefault="00DD402F">
      <w:pPr>
        <w:pStyle w:val="a3"/>
        <w:spacing w:before="1"/>
        <w:ind w:right="431"/>
      </w:pPr>
      <w:r>
        <w:t xml:space="preserve">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w:t>
      </w:r>
      <w:r>
        <w:rPr>
          <w:spacing w:val="-2"/>
        </w:rPr>
        <w:t>распределений;</w:t>
      </w:r>
    </w:p>
    <w:p w:rsidR="00DE4242" w:rsidRDefault="00DD402F">
      <w:pPr>
        <w:pStyle w:val="a3"/>
        <w:ind w:right="438"/>
      </w:pPr>
      <w:r>
        <w:t xml:space="preserve">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w:t>
      </w:r>
      <w:r>
        <w:rPr>
          <w:spacing w:val="-2"/>
        </w:rPr>
        <w:t>распределениями.</w:t>
      </w:r>
    </w:p>
    <w:p w:rsidR="00DE4242" w:rsidRDefault="00DD402F" w:rsidP="00742382">
      <w:pPr>
        <w:pStyle w:val="2"/>
        <w:numPr>
          <w:ilvl w:val="2"/>
          <w:numId w:val="101"/>
        </w:numPr>
        <w:tabs>
          <w:tab w:val="left" w:pos="1532"/>
        </w:tabs>
        <w:spacing w:before="5" w:line="272" w:lineRule="exact"/>
        <w:ind w:left="1532" w:hanging="541"/>
        <w:jc w:val="both"/>
      </w:pPr>
      <w:bookmarkStart w:id="7" w:name="2.1.7_Рабочая_программа_по_учебному_пред"/>
      <w:bookmarkEnd w:id="7"/>
      <w:r>
        <w:t>Рабочая</w:t>
      </w:r>
      <w:r>
        <w:rPr>
          <w:spacing w:val="-4"/>
        </w:rPr>
        <w:t xml:space="preserve"> </w:t>
      </w:r>
      <w:r>
        <w:t>программа</w:t>
      </w:r>
      <w:r>
        <w:rPr>
          <w:spacing w:val="-6"/>
        </w:rPr>
        <w:t xml:space="preserve"> </w:t>
      </w:r>
      <w:r>
        <w:t>по</w:t>
      </w:r>
      <w:r>
        <w:rPr>
          <w:spacing w:val="-1"/>
        </w:rPr>
        <w:t xml:space="preserve"> </w:t>
      </w:r>
      <w:r>
        <w:t>учебному</w:t>
      </w:r>
      <w:r>
        <w:rPr>
          <w:spacing w:val="-2"/>
        </w:rPr>
        <w:t xml:space="preserve"> </w:t>
      </w:r>
      <w:r>
        <w:t>предмету</w:t>
      </w:r>
      <w:r>
        <w:rPr>
          <w:spacing w:val="-1"/>
        </w:rPr>
        <w:t xml:space="preserve"> </w:t>
      </w:r>
      <w:r>
        <w:t>«Информатика»</w:t>
      </w:r>
      <w:r>
        <w:rPr>
          <w:spacing w:val="-5"/>
        </w:rPr>
        <w:t xml:space="preserve"> </w:t>
      </w:r>
      <w:r>
        <w:t>(базовый</w:t>
      </w:r>
      <w:r>
        <w:rPr>
          <w:spacing w:val="-4"/>
        </w:rPr>
        <w:t xml:space="preserve"> </w:t>
      </w:r>
      <w:r>
        <w:rPr>
          <w:spacing w:val="-2"/>
        </w:rPr>
        <w:t>уровень).</w:t>
      </w:r>
    </w:p>
    <w:p w:rsidR="00DE4242" w:rsidRDefault="00DD402F" w:rsidP="00742382">
      <w:pPr>
        <w:pStyle w:val="a4"/>
        <w:numPr>
          <w:ilvl w:val="1"/>
          <w:numId w:val="100"/>
        </w:numPr>
        <w:tabs>
          <w:tab w:val="left" w:pos="1657"/>
        </w:tabs>
        <w:ind w:right="426" w:firstLine="710"/>
        <w:jc w:val="both"/>
        <w:rPr>
          <w:sz w:val="24"/>
        </w:rPr>
      </w:pPr>
      <w:r>
        <w:rPr>
          <w:sz w:val="24"/>
        </w:rPr>
        <w:t>Федеральная рабочая программа по учебному предмету «Информатика» (базовый уровень)</w:t>
      </w:r>
      <w:r>
        <w:rPr>
          <w:spacing w:val="-15"/>
          <w:sz w:val="24"/>
        </w:rPr>
        <w:t xml:space="preserve"> </w:t>
      </w:r>
      <w:r>
        <w:rPr>
          <w:sz w:val="24"/>
        </w:rPr>
        <w:t>(предметная</w:t>
      </w:r>
      <w:r>
        <w:rPr>
          <w:spacing w:val="-15"/>
          <w:sz w:val="24"/>
        </w:rPr>
        <w:t xml:space="preserve"> </w:t>
      </w:r>
      <w:r>
        <w:rPr>
          <w:sz w:val="24"/>
        </w:rPr>
        <w:t>область</w:t>
      </w:r>
      <w:r>
        <w:rPr>
          <w:spacing w:val="-15"/>
          <w:sz w:val="24"/>
        </w:rPr>
        <w:t xml:space="preserve"> </w:t>
      </w:r>
      <w:r>
        <w:rPr>
          <w:sz w:val="24"/>
        </w:rPr>
        <w:t>«Математика</w:t>
      </w:r>
      <w:r>
        <w:rPr>
          <w:spacing w:val="-15"/>
          <w:sz w:val="24"/>
        </w:rPr>
        <w:t xml:space="preserve"> </w:t>
      </w:r>
      <w:r>
        <w:rPr>
          <w:sz w:val="24"/>
        </w:rPr>
        <w:t>и</w:t>
      </w:r>
      <w:r>
        <w:rPr>
          <w:spacing w:val="-15"/>
          <w:sz w:val="24"/>
        </w:rPr>
        <w:t xml:space="preserve"> </w:t>
      </w:r>
      <w:r>
        <w:rPr>
          <w:sz w:val="24"/>
        </w:rPr>
        <w:t>информатика»)</w:t>
      </w:r>
      <w:r>
        <w:rPr>
          <w:spacing w:val="-12"/>
          <w:sz w:val="24"/>
        </w:rPr>
        <w:t xml:space="preserve"> </w:t>
      </w:r>
      <w:r>
        <w:rPr>
          <w:sz w:val="24"/>
        </w:rPr>
        <w:t>(далее</w:t>
      </w:r>
      <w:r>
        <w:rPr>
          <w:spacing w:val="-14"/>
          <w:sz w:val="24"/>
        </w:rPr>
        <w:t xml:space="preserve"> </w:t>
      </w:r>
      <w:r>
        <w:rPr>
          <w:sz w:val="24"/>
        </w:rPr>
        <w:t>соответственно</w:t>
      </w:r>
      <w:r>
        <w:rPr>
          <w:spacing w:val="-5"/>
          <w:sz w:val="24"/>
        </w:rPr>
        <w:t xml:space="preserve"> </w:t>
      </w:r>
      <w:r>
        <w:rPr>
          <w:sz w:val="24"/>
        </w:rPr>
        <w:t>–</w:t>
      </w:r>
      <w:r>
        <w:rPr>
          <w:spacing w:val="-15"/>
          <w:sz w:val="24"/>
        </w:rPr>
        <w:t xml:space="preserve"> </w:t>
      </w:r>
      <w:r>
        <w:rPr>
          <w:sz w:val="24"/>
        </w:rPr>
        <w:t>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DE4242" w:rsidRDefault="00DD402F" w:rsidP="00742382">
      <w:pPr>
        <w:pStyle w:val="a4"/>
        <w:numPr>
          <w:ilvl w:val="1"/>
          <w:numId w:val="100"/>
        </w:numPr>
        <w:tabs>
          <w:tab w:val="left" w:pos="1657"/>
        </w:tabs>
        <w:ind w:right="430" w:firstLine="710"/>
        <w:jc w:val="both"/>
        <w:rPr>
          <w:sz w:val="24"/>
        </w:rPr>
      </w:pPr>
      <w:r>
        <w:rPr>
          <w:sz w:val="24"/>
        </w:rPr>
        <w:t>Пояснительная записка отражает общие цели и задачи изучения информатики, характеристику</w:t>
      </w:r>
      <w:r>
        <w:rPr>
          <w:spacing w:val="-15"/>
          <w:sz w:val="24"/>
        </w:rPr>
        <w:t xml:space="preserve"> </w:t>
      </w:r>
      <w:r>
        <w:rPr>
          <w:sz w:val="24"/>
        </w:rPr>
        <w:t>психологических</w:t>
      </w:r>
      <w:r>
        <w:rPr>
          <w:spacing w:val="-14"/>
          <w:sz w:val="24"/>
        </w:rPr>
        <w:t xml:space="preserve"> </w:t>
      </w:r>
      <w:r>
        <w:rPr>
          <w:sz w:val="24"/>
        </w:rPr>
        <w:t>предпосылок</w:t>
      </w:r>
      <w:r>
        <w:rPr>
          <w:spacing w:val="-14"/>
          <w:sz w:val="24"/>
        </w:rPr>
        <w:t xml:space="preserve"> </w:t>
      </w:r>
      <w:r>
        <w:rPr>
          <w:sz w:val="24"/>
        </w:rPr>
        <w:t>к</w:t>
      </w:r>
      <w:r>
        <w:rPr>
          <w:spacing w:val="-9"/>
          <w:sz w:val="24"/>
        </w:rPr>
        <w:t xml:space="preserve"> </w:t>
      </w:r>
      <w:r>
        <w:rPr>
          <w:sz w:val="24"/>
        </w:rPr>
        <w:t>её</w:t>
      </w:r>
      <w:r>
        <w:rPr>
          <w:spacing w:val="-9"/>
          <w:sz w:val="24"/>
        </w:rPr>
        <w:t xml:space="preserve"> </w:t>
      </w:r>
      <w:r>
        <w:rPr>
          <w:sz w:val="24"/>
        </w:rPr>
        <w:t>изучению</w:t>
      </w:r>
      <w:r>
        <w:rPr>
          <w:spacing w:val="-10"/>
          <w:sz w:val="24"/>
        </w:rPr>
        <w:t xml:space="preserve"> </w:t>
      </w:r>
      <w:r>
        <w:rPr>
          <w:sz w:val="24"/>
        </w:rPr>
        <w:t>обучающимися,</w:t>
      </w:r>
      <w:r>
        <w:rPr>
          <w:spacing w:val="-6"/>
          <w:sz w:val="24"/>
        </w:rPr>
        <w:t xml:space="preserve"> </w:t>
      </w:r>
      <w:r>
        <w:rPr>
          <w:sz w:val="24"/>
        </w:rPr>
        <w:t>место в</w:t>
      </w:r>
      <w:r>
        <w:rPr>
          <w:spacing w:val="-11"/>
          <w:sz w:val="24"/>
        </w:rPr>
        <w:t xml:space="preserve"> </w:t>
      </w:r>
      <w:r>
        <w:rPr>
          <w:sz w:val="24"/>
        </w:rPr>
        <w:t>структуре учебного</w:t>
      </w:r>
      <w:r>
        <w:rPr>
          <w:spacing w:val="-15"/>
          <w:sz w:val="24"/>
        </w:rPr>
        <w:t xml:space="preserve"> </w:t>
      </w:r>
      <w:r>
        <w:rPr>
          <w:sz w:val="24"/>
        </w:rPr>
        <w:t>плана,</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подходы</w:t>
      </w:r>
      <w:r>
        <w:rPr>
          <w:spacing w:val="-15"/>
          <w:sz w:val="24"/>
        </w:rPr>
        <w:t xml:space="preserve"> </w:t>
      </w:r>
      <w:r>
        <w:rPr>
          <w:sz w:val="24"/>
        </w:rPr>
        <w:t>к</w:t>
      </w:r>
      <w:r>
        <w:rPr>
          <w:spacing w:val="-15"/>
          <w:sz w:val="24"/>
        </w:rPr>
        <w:t xml:space="preserve"> </w:t>
      </w:r>
      <w:r>
        <w:rPr>
          <w:sz w:val="24"/>
        </w:rPr>
        <w:t>отбору</w:t>
      </w:r>
      <w:r>
        <w:rPr>
          <w:spacing w:val="-15"/>
          <w:sz w:val="24"/>
        </w:rPr>
        <w:t xml:space="preserve"> </w:t>
      </w:r>
      <w:r>
        <w:rPr>
          <w:sz w:val="24"/>
        </w:rPr>
        <w:t>содержания,</w:t>
      </w:r>
      <w:r>
        <w:rPr>
          <w:spacing w:val="-11"/>
          <w:sz w:val="24"/>
        </w:rPr>
        <w:t xml:space="preserve"> </w:t>
      </w:r>
      <w:r>
        <w:rPr>
          <w:sz w:val="24"/>
        </w:rPr>
        <w:t>к</w:t>
      </w:r>
      <w:r>
        <w:rPr>
          <w:spacing w:val="-15"/>
          <w:sz w:val="24"/>
        </w:rPr>
        <w:t xml:space="preserve"> </w:t>
      </w:r>
      <w:r>
        <w:rPr>
          <w:sz w:val="24"/>
        </w:rPr>
        <w:t>определению</w:t>
      </w:r>
      <w:r>
        <w:rPr>
          <w:spacing w:val="-15"/>
          <w:sz w:val="24"/>
        </w:rPr>
        <w:t xml:space="preserve"> </w:t>
      </w:r>
      <w:r>
        <w:rPr>
          <w:sz w:val="24"/>
        </w:rPr>
        <w:t>планируемых</w:t>
      </w:r>
      <w:r>
        <w:rPr>
          <w:spacing w:val="-14"/>
          <w:sz w:val="24"/>
        </w:rPr>
        <w:t xml:space="preserve"> </w:t>
      </w:r>
      <w:r>
        <w:rPr>
          <w:sz w:val="24"/>
        </w:rPr>
        <w:t>результатов и к структуре тематического планирования.</w:t>
      </w:r>
    </w:p>
    <w:p w:rsidR="00DE4242" w:rsidRDefault="00DD402F" w:rsidP="00742382">
      <w:pPr>
        <w:pStyle w:val="a4"/>
        <w:numPr>
          <w:ilvl w:val="1"/>
          <w:numId w:val="100"/>
        </w:numPr>
        <w:tabs>
          <w:tab w:val="left" w:pos="1657"/>
        </w:tabs>
        <w:spacing w:line="242" w:lineRule="auto"/>
        <w:ind w:right="440" w:firstLine="71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E4242" w:rsidRDefault="00DD402F" w:rsidP="00742382">
      <w:pPr>
        <w:pStyle w:val="a4"/>
        <w:numPr>
          <w:ilvl w:val="1"/>
          <w:numId w:val="100"/>
        </w:numPr>
        <w:tabs>
          <w:tab w:val="left" w:pos="1657"/>
        </w:tabs>
        <w:ind w:right="439" w:firstLine="710"/>
        <w:jc w:val="both"/>
        <w:rPr>
          <w:sz w:val="24"/>
        </w:rPr>
      </w:pPr>
      <w:r>
        <w:rPr>
          <w:sz w:val="24"/>
        </w:rPr>
        <w:t>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E4242" w:rsidRDefault="00DD402F" w:rsidP="00742382">
      <w:pPr>
        <w:pStyle w:val="a4"/>
        <w:numPr>
          <w:ilvl w:val="1"/>
          <w:numId w:val="100"/>
        </w:numPr>
        <w:tabs>
          <w:tab w:val="left" w:pos="1720"/>
        </w:tabs>
        <w:spacing w:line="275" w:lineRule="exact"/>
        <w:ind w:left="1720" w:hanging="724"/>
        <w:jc w:val="both"/>
        <w:rPr>
          <w:sz w:val="24"/>
        </w:rPr>
      </w:pPr>
      <w:r>
        <w:rPr>
          <w:sz w:val="24"/>
        </w:rPr>
        <w:t>Пояснительная</w:t>
      </w:r>
      <w:r>
        <w:rPr>
          <w:spacing w:val="-7"/>
          <w:sz w:val="24"/>
        </w:rPr>
        <w:t xml:space="preserve"> </w:t>
      </w:r>
      <w:r>
        <w:rPr>
          <w:spacing w:val="-2"/>
          <w:sz w:val="24"/>
        </w:rPr>
        <w:t>записка.</w:t>
      </w:r>
    </w:p>
    <w:p w:rsidR="00DE4242" w:rsidRDefault="00DD402F" w:rsidP="00742382">
      <w:pPr>
        <w:pStyle w:val="a4"/>
        <w:numPr>
          <w:ilvl w:val="2"/>
          <w:numId w:val="100"/>
        </w:numPr>
        <w:tabs>
          <w:tab w:val="left" w:pos="1839"/>
        </w:tabs>
        <w:ind w:right="430" w:firstLine="710"/>
        <w:jc w:val="both"/>
        <w:rPr>
          <w:sz w:val="24"/>
        </w:rPr>
      </w:pPr>
      <w:r>
        <w:rPr>
          <w:sz w:val="24"/>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w:t>
      </w:r>
    </w:p>
    <w:p w:rsidR="00DE4242" w:rsidRDefault="00DD402F" w:rsidP="00742382">
      <w:pPr>
        <w:pStyle w:val="a4"/>
        <w:numPr>
          <w:ilvl w:val="2"/>
          <w:numId w:val="100"/>
        </w:numPr>
        <w:tabs>
          <w:tab w:val="left" w:pos="1839"/>
        </w:tabs>
        <w:ind w:right="434" w:firstLine="710"/>
        <w:jc w:val="both"/>
        <w:rPr>
          <w:sz w:val="24"/>
        </w:rPr>
      </w:pPr>
      <w:r>
        <w:rPr>
          <w:sz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w:t>
      </w:r>
      <w:r>
        <w:rPr>
          <w:spacing w:val="-3"/>
          <w:sz w:val="24"/>
        </w:rPr>
        <w:t xml:space="preserve"> </w:t>
      </w:r>
      <w:r>
        <w:rPr>
          <w:sz w:val="24"/>
        </w:rPr>
        <w:t>наполнения</w:t>
      </w:r>
      <w:r>
        <w:rPr>
          <w:spacing w:val="-3"/>
          <w:sz w:val="24"/>
        </w:rPr>
        <w:t xml:space="preserve"> </w:t>
      </w:r>
      <w:r>
        <w:rPr>
          <w:sz w:val="24"/>
        </w:rPr>
        <w:t>разного вида</w:t>
      </w:r>
      <w:r>
        <w:rPr>
          <w:spacing w:val="-4"/>
          <w:sz w:val="24"/>
        </w:rPr>
        <w:t xml:space="preserve"> </w:t>
      </w:r>
      <w:r>
        <w:rPr>
          <w:sz w:val="24"/>
        </w:rPr>
        <w:t>контроля</w:t>
      </w:r>
      <w:r>
        <w:rPr>
          <w:spacing w:val="-8"/>
          <w:sz w:val="24"/>
        </w:rPr>
        <w:t xml:space="preserve"> </w:t>
      </w:r>
      <w:r>
        <w:rPr>
          <w:sz w:val="24"/>
        </w:rPr>
        <w:t>(промежуточной</w:t>
      </w:r>
      <w:r>
        <w:rPr>
          <w:spacing w:val="-2"/>
          <w:sz w:val="24"/>
        </w:rPr>
        <w:t xml:space="preserve"> </w:t>
      </w:r>
      <w:r>
        <w:rPr>
          <w:sz w:val="24"/>
        </w:rPr>
        <w:t>аттестации</w:t>
      </w:r>
      <w:r>
        <w:rPr>
          <w:spacing w:val="-7"/>
          <w:sz w:val="24"/>
        </w:rPr>
        <w:t xml:space="preserve"> </w:t>
      </w:r>
      <w:r>
        <w:rPr>
          <w:sz w:val="24"/>
        </w:rPr>
        <w:t>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DE4242" w:rsidRDefault="00DD402F" w:rsidP="00742382">
      <w:pPr>
        <w:pStyle w:val="a4"/>
        <w:numPr>
          <w:ilvl w:val="2"/>
          <w:numId w:val="100"/>
        </w:numPr>
        <w:tabs>
          <w:tab w:val="left" w:pos="1839"/>
        </w:tabs>
        <w:spacing w:line="237" w:lineRule="auto"/>
        <w:ind w:right="432" w:firstLine="710"/>
        <w:jc w:val="both"/>
        <w:rPr>
          <w:sz w:val="24"/>
        </w:rPr>
      </w:pPr>
      <w:r>
        <w:rPr>
          <w:sz w:val="24"/>
        </w:rPr>
        <w:t xml:space="preserve">Учебный предмет «Информатика» на уровне среднего общего образовании </w:t>
      </w:r>
      <w:r>
        <w:rPr>
          <w:spacing w:val="-2"/>
          <w:sz w:val="24"/>
        </w:rPr>
        <w:t>отражает:</w:t>
      </w:r>
    </w:p>
    <w:p w:rsidR="00DE4242" w:rsidRDefault="00DD402F">
      <w:pPr>
        <w:pStyle w:val="a3"/>
        <w:spacing w:before="3"/>
        <w:ind w:right="439"/>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DE4242" w:rsidRDefault="00DD402F">
      <w:pPr>
        <w:pStyle w:val="a3"/>
        <w:spacing w:before="2" w:line="237" w:lineRule="auto"/>
        <w:ind w:right="434"/>
      </w:pPr>
      <w:r>
        <w:t>основные</w:t>
      </w:r>
      <w:r>
        <w:rPr>
          <w:spacing w:val="-15"/>
        </w:rPr>
        <w:t xml:space="preserve"> </w:t>
      </w:r>
      <w:r>
        <w:t>области</w:t>
      </w:r>
      <w:r>
        <w:rPr>
          <w:spacing w:val="-8"/>
        </w:rPr>
        <w:t xml:space="preserve"> </w:t>
      </w:r>
      <w:r>
        <w:t>применения</w:t>
      </w:r>
      <w:r>
        <w:rPr>
          <w:spacing w:val="-13"/>
        </w:rPr>
        <w:t xml:space="preserve"> </w:t>
      </w:r>
      <w:r>
        <w:t>информатики,</w:t>
      </w:r>
      <w:r>
        <w:rPr>
          <w:spacing w:val="-10"/>
        </w:rPr>
        <w:t xml:space="preserve"> </w:t>
      </w:r>
      <w:r>
        <w:t>прежде</w:t>
      </w:r>
      <w:r>
        <w:rPr>
          <w:spacing w:val="-9"/>
        </w:rPr>
        <w:t xml:space="preserve"> </w:t>
      </w:r>
      <w:r>
        <w:t>всего</w:t>
      </w:r>
      <w:r>
        <w:rPr>
          <w:spacing w:val="-8"/>
        </w:rPr>
        <w:t xml:space="preserve"> </w:t>
      </w:r>
      <w:r>
        <w:t>информационные</w:t>
      </w:r>
      <w:r>
        <w:rPr>
          <w:spacing w:val="-14"/>
        </w:rPr>
        <w:t xml:space="preserve"> </w:t>
      </w:r>
      <w:r>
        <w:t>технологии, управление и социальную сферу;</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pPr>
      <w:r>
        <w:lastRenderedPageBreak/>
        <w:t>междисциплинарный</w:t>
      </w:r>
      <w:r>
        <w:rPr>
          <w:spacing w:val="-10"/>
        </w:rPr>
        <w:t xml:space="preserve"> </w:t>
      </w:r>
      <w:r>
        <w:t>характер</w:t>
      </w:r>
      <w:r>
        <w:rPr>
          <w:spacing w:val="-4"/>
        </w:rPr>
        <w:t xml:space="preserve"> </w:t>
      </w:r>
      <w:r>
        <w:t>информатики</w:t>
      </w:r>
      <w:r>
        <w:rPr>
          <w:spacing w:val="-7"/>
        </w:rPr>
        <w:t xml:space="preserve"> </w:t>
      </w:r>
      <w:r>
        <w:t>и</w:t>
      </w:r>
      <w:r>
        <w:rPr>
          <w:spacing w:val="-7"/>
        </w:rPr>
        <w:t xml:space="preserve"> </w:t>
      </w:r>
      <w:r>
        <w:t>информационной</w:t>
      </w:r>
      <w:r>
        <w:rPr>
          <w:spacing w:val="-2"/>
        </w:rPr>
        <w:t xml:space="preserve"> деятельности.</w:t>
      </w:r>
    </w:p>
    <w:p w:rsidR="00DE4242" w:rsidRDefault="00DD402F" w:rsidP="00742382">
      <w:pPr>
        <w:pStyle w:val="a4"/>
        <w:numPr>
          <w:ilvl w:val="2"/>
          <w:numId w:val="100"/>
        </w:numPr>
        <w:tabs>
          <w:tab w:val="left" w:pos="1839"/>
        </w:tabs>
        <w:ind w:right="435" w:firstLine="710"/>
        <w:jc w:val="both"/>
        <w:rPr>
          <w:sz w:val="24"/>
        </w:rPr>
      </w:pPr>
      <w:r>
        <w:rPr>
          <w:sz w:val="24"/>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DE4242" w:rsidRDefault="00DD402F" w:rsidP="00742382">
      <w:pPr>
        <w:pStyle w:val="a4"/>
        <w:numPr>
          <w:ilvl w:val="2"/>
          <w:numId w:val="100"/>
        </w:numPr>
        <w:tabs>
          <w:tab w:val="left" w:pos="1839"/>
        </w:tabs>
        <w:spacing w:line="242" w:lineRule="auto"/>
        <w:ind w:right="433" w:firstLine="710"/>
        <w:jc w:val="both"/>
        <w:rPr>
          <w:sz w:val="24"/>
        </w:rPr>
      </w:pPr>
      <w:r>
        <w:rPr>
          <w:sz w:val="24"/>
        </w:rPr>
        <w:t>В содержании учебного предмета «Информатика» выделяются четыре тематических раздела.</w:t>
      </w:r>
    </w:p>
    <w:p w:rsidR="00DE4242" w:rsidRDefault="00DD402F">
      <w:pPr>
        <w:pStyle w:val="a3"/>
        <w:ind w:right="424"/>
      </w:pPr>
      <w: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DE4242" w:rsidRDefault="00DD402F">
      <w:pPr>
        <w:pStyle w:val="a3"/>
        <w:ind w:right="437"/>
      </w:pPr>
      <w:r>
        <w:t>Раздел «Теоретические основы информатики» включает в себя понятийный аппарат информатики,</w:t>
      </w:r>
      <w:r>
        <w:rPr>
          <w:spacing w:val="-7"/>
        </w:rPr>
        <w:t xml:space="preserve"> </w:t>
      </w:r>
      <w:r>
        <w:t>вопросы</w:t>
      </w:r>
      <w:r>
        <w:rPr>
          <w:spacing w:val="-7"/>
        </w:rPr>
        <w:t xml:space="preserve"> </w:t>
      </w:r>
      <w:r>
        <w:t>кодирования</w:t>
      </w:r>
      <w:r>
        <w:rPr>
          <w:spacing w:val="-9"/>
        </w:rPr>
        <w:t xml:space="preserve"> </w:t>
      </w:r>
      <w:r>
        <w:t>информации,</w:t>
      </w:r>
      <w:r>
        <w:rPr>
          <w:spacing w:val="-7"/>
        </w:rPr>
        <w:t xml:space="preserve"> </w:t>
      </w:r>
      <w:r>
        <w:t>измерения</w:t>
      </w:r>
      <w:r>
        <w:rPr>
          <w:spacing w:val="-9"/>
        </w:rPr>
        <w:t xml:space="preserve"> </w:t>
      </w:r>
      <w:r>
        <w:t>информационного</w:t>
      </w:r>
      <w:r>
        <w:rPr>
          <w:spacing w:val="-9"/>
        </w:rPr>
        <w:t xml:space="preserve"> </w:t>
      </w:r>
      <w:r>
        <w:t>объёма</w:t>
      </w:r>
      <w:r>
        <w:rPr>
          <w:spacing w:val="-6"/>
        </w:rPr>
        <w:t xml:space="preserve"> </w:t>
      </w:r>
      <w:r>
        <w:t>данных, основы алгебры логики и компьютерного моделирования.</w:t>
      </w:r>
    </w:p>
    <w:p w:rsidR="00DE4242" w:rsidRDefault="00DD402F">
      <w:pPr>
        <w:pStyle w:val="a3"/>
        <w:ind w:right="435"/>
      </w:pPr>
      <w:r>
        <w:t>Раздел «Алгоритмы и программирование» направлен на развитие алгоритмического мышления,</w:t>
      </w:r>
      <w:r>
        <w:rPr>
          <w:spacing w:val="-5"/>
        </w:rPr>
        <w:t xml:space="preserve"> </w:t>
      </w:r>
      <w:r>
        <w:t>разработку</w:t>
      </w:r>
      <w:r>
        <w:rPr>
          <w:spacing w:val="-11"/>
        </w:rPr>
        <w:t xml:space="preserve"> </w:t>
      </w:r>
      <w:r>
        <w:t>алгоритмов,</w:t>
      </w:r>
      <w:r>
        <w:rPr>
          <w:spacing w:val="-5"/>
        </w:rPr>
        <w:t xml:space="preserve"> </w:t>
      </w:r>
      <w:r>
        <w:t>формирование</w:t>
      </w:r>
      <w:r>
        <w:rPr>
          <w:spacing w:val="-3"/>
        </w:rPr>
        <w:t xml:space="preserve"> </w:t>
      </w:r>
      <w:r>
        <w:t>навыков</w:t>
      </w:r>
      <w:r>
        <w:rPr>
          <w:spacing w:val="-5"/>
        </w:rPr>
        <w:t xml:space="preserve"> </w:t>
      </w:r>
      <w:r>
        <w:t>реализации</w:t>
      </w:r>
      <w:r>
        <w:rPr>
          <w:spacing w:val="-6"/>
        </w:rPr>
        <w:t xml:space="preserve"> </w:t>
      </w:r>
      <w:r>
        <w:t>программ</w:t>
      </w:r>
      <w:r>
        <w:rPr>
          <w:spacing w:val="-5"/>
        </w:rPr>
        <w:t xml:space="preserve"> </w:t>
      </w:r>
      <w:r>
        <w:t>на</w:t>
      </w:r>
      <w:r>
        <w:rPr>
          <w:spacing w:val="-7"/>
        </w:rPr>
        <w:t xml:space="preserve"> </w:t>
      </w:r>
      <w:r>
        <w:t>выбранном языке программирования высокого уровня.</w:t>
      </w:r>
    </w:p>
    <w:p w:rsidR="00DE4242" w:rsidRDefault="00DD402F">
      <w:pPr>
        <w:pStyle w:val="a3"/>
        <w:ind w:right="432"/>
      </w:pPr>
      <w: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w:t>
      </w:r>
      <w:r>
        <w:rPr>
          <w:spacing w:val="-4"/>
        </w:rPr>
        <w:t xml:space="preserve"> </w:t>
      </w:r>
      <w:r>
        <w:t>в</w:t>
      </w:r>
      <w:r>
        <w:rPr>
          <w:spacing w:val="-4"/>
        </w:rPr>
        <w:t xml:space="preserve"> </w:t>
      </w:r>
      <w:r>
        <w:t>том</w:t>
      </w:r>
      <w:r>
        <w:rPr>
          <w:spacing w:val="-4"/>
        </w:rPr>
        <w:t xml:space="preserve"> </w:t>
      </w:r>
      <w:r>
        <w:t>числе</w:t>
      </w:r>
      <w:r>
        <w:rPr>
          <w:spacing w:val="-7"/>
        </w:rPr>
        <w:t xml:space="preserve"> </w:t>
      </w:r>
      <w:r>
        <w:t>при</w:t>
      </w:r>
      <w:r>
        <w:rPr>
          <w:spacing w:val="-5"/>
        </w:rPr>
        <w:t xml:space="preserve"> </w:t>
      </w:r>
      <w:r>
        <w:t>решении</w:t>
      </w:r>
      <w:r>
        <w:rPr>
          <w:spacing w:val="-5"/>
        </w:rPr>
        <w:t xml:space="preserve"> </w:t>
      </w:r>
      <w:r>
        <w:t>задач</w:t>
      </w:r>
      <w:r>
        <w:rPr>
          <w:spacing w:val="-7"/>
        </w:rPr>
        <w:t xml:space="preserve"> </w:t>
      </w:r>
      <w:r>
        <w:t>анализа</w:t>
      </w:r>
      <w:r>
        <w:rPr>
          <w:spacing w:val="-7"/>
        </w:rPr>
        <w:t xml:space="preserve"> </w:t>
      </w:r>
      <w:r>
        <w:t>данных,</w:t>
      </w:r>
      <w:r>
        <w:rPr>
          <w:spacing w:val="-4"/>
        </w:rPr>
        <w:t xml:space="preserve"> </w:t>
      </w:r>
      <w:r>
        <w:t>использование</w:t>
      </w:r>
      <w:r>
        <w:rPr>
          <w:spacing w:val="-7"/>
        </w:rPr>
        <w:t xml:space="preserve"> </w:t>
      </w:r>
      <w:r>
        <w:t>баз</w:t>
      </w:r>
      <w:r>
        <w:rPr>
          <w:spacing w:val="-5"/>
        </w:rPr>
        <w:t xml:space="preserve"> </w:t>
      </w:r>
      <w:r>
        <w:t>данных</w:t>
      </w:r>
      <w:r>
        <w:rPr>
          <w:spacing w:val="-11"/>
        </w:rPr>
        <w:t xml:space="preserve"> </w:t>
      </w:r>
      <w:r>
        <w:t>и электронных таблиц для решения прикладных задач.</w:t>
      </w:r>
    </w:p>
    <w:p w:rsidR="00DE4242" w:rsidRDefault="00DD402F">
      <w:pPr>
        <w:pStyle w:val="a3"/>
        <w:ind w:right="432"/>
      </w:pPr>
      <w:r>
        <w:rPr>
          <w:spacing w:val="-2"/>
        </w:rPr>
        <w:t>В приведённом</w:t>
      </w:r>
      <w:r>
        <w:rPr>
          <w:spacing w:val="-4"/>
        </w:rPr>
        <w:t xml:space="preserve"> </w:t>
      </w:r>
      <w:r>
        <w:rPr>
          <w:spacing w:val="-2"/>
        </w:rPr>
        <w:t>далее содержании учебного предмета «Информатика»</w:t>
      </w:r>
      <w:r>
        <w:rPr>
          <w:spacing w:val="-6"/>
        </w:rPr>
        <w:t xml:space="preserve"> </w:t>
      </w:r>
      <w:r>
        <w:rPr>
          <w:spacing w:val="-2"/>
        </w:rPr>
        <w:t>курсивом</w:t>
      </w:r>
      <w:r>
        <w:rPr>
          <w:spacing w:val="-4"/>
        </w:rPr>
        <w:t xml:space="preserve"> </w:t>
      </w:r>
      <w:r>
        <w:rPr>
          <w:spacing w:val="-2"/>
        </w:rPr>
        <w:t xml:space="preserve">выделены </w:t>
      </w:r>
      <w:r>
        <w:t>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rsidR="00DE4242" w:rsidRDefault="00DD402F" w:rsidP="00742382">
      <w:pPr>
        <w:pStyle w:val="a4"/>
        <w:numPr>
          <w:ilvl w:val="2"/>
          <w:numId w:val="100"/>
        </w:numPr>
        <w:tabs>
          <w:tab w:val="left" w:pos="1839"/>
        </w:tabs>
        <w:ind w:right="428" w:firstLine="710"/>
        <w:jc w:val="both"/>
        <w:rPr>
          <w:sz w:val="24"/>
        </w:rPr>
      </w:pPr>
      <w:r>
        <w:rPr>
          <w:sz w:val="24"/>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DE4242" w:rsidRDefault="00DD402F">
      <w:pPr>
        <w:pStyle w:val="a3"/>
        <w:tabs>
          <w:tab w:val="left" w:pos="3532"/>
        </w:tabs>
        <w:spacing w:line="242" w:lineRule="auto"/>
        <w:ind w:right="444"/>
        <w:jc w:val="left"/>
      </w:pPr>
      <w:r>
        <w:t>понимание</w:t>
      </w:r>
      <w:r>
        <w:rPr>
          <w:spacing w:val="80"/>
        </w:rPr>
        <w:t xml:space="preserve"> </w:t>
      </w:r>
      <w:r>
        <w:t>предмета,</w:t>
      </w:r>
      <w:r>
        <w:tab/>
        <w:t>ключевых</w:t>
      </w:r>
      <w:r>
        <w:rPr>
          <w:spacing w:val="80"/>
        </w:rPr>
        <w:t xml:space="preserve"> </w:t>
      </w:r>
      <w:r>
        <w:t>вопросов</w:t>
      </w:r>
      <w:r>
        <w:rPr>
          <w:spacing w:val="80"/>
        </w:rPr>
        <w:t xml:space="preserve"> </w:t>
      </w:r>
      <w:r>
        <w:t>и</w:t>
      </w:r>
      <w:r>
        <w:rPr>
          <w:spacing w:val="80"/>
        </w:rPr>
        <w:t xml:space="preserve"> </w:t>
      </w:r>
      <w:r>
        <w:t>основных</w:t>
      </w:r>
      <w:r>
        <w:rPr>
          <w:spacing w:val="80"/>
        </w:rPr>
        <w:t xml:space="preserve"> </w:t>
      </w:r>
      <w:r>
        <w:t>составляющих</w:t>
      </w:r>
      <w:r>
        <w:rPr>
          <w:spacing w:val="80"/>
        </w:rPr>
        <w:t xml:space="preserve"> </w:t>
      </w:r>
      <w:r>
        <w:t>элементов</w:t>
      </w:r>
      <w:r>
        <w:rPr>
          <w:spacing w:val="80"/>
        </w:rPr>
        <w:t xml:space="preserve"> </w:t>
      </w:r>
      <w:r>
        <w:t>изучаемой предметной области;</w:t>
      </w:r>
    </w:p>
    <w:p w:rsidR="00DE4242" w:rsidRDefault="00DD402F">
      <w:pPr>
        <w:pStyle w:val="a3"/>
        <w:spacing w:line="242" w:lineRule="auto"/>
        <w:jc w:val="left"/>
      </w:pPr>
      <w:r>
        <w:t>умение решать типовые</w:t>
      </w:r>
      <w:r>
        <w:rPr>
          <w:spacing w:val="-2"/>
        </w:rPr>
        <w:t xml:space="preserve"> </w:t>
      </w:r>
      <w:r>
        <w:t>практические задачи, характерные для использования методов</w:t>
      </w:r>
      <w:r>
        <w:rPr>
          <w:spacing w:val="-1"/>
        </w:rPr>
        <w:t xml:space="preserve"> </w:t>
      </w:r>
      <w:r>
        <w:t>и инструментария данной предметной области;</w:t>
      </w:r>
    </w:p>
    <w:p w:rsidR="00DE4242" w:rsidRDefault="00DD402F">
      <w:pPr>
        <w:pStyle w:val="a3"/>
        <w:tabs>
          <w:tab w:val="left" w:pos="2290"/>
          <w:tab w:val="left" w:pos="3158"/>
          <w:tab w:val="left" w:pos="4487"/>
          <w:tab w:val="left" w:pos="5954"/>
          <w:tab w:val="left" w:pos="7072"/>
          <w:tab w:val="left" w:pos="8971"/>
          <w:tab w:val="left" w:pos="10065"/>
        </w:tabs>
        <w:spacing w:line="242" w:lineRule="auto"/>
        <w:ind w:right="433"/>
        <w:jc w:val="left"/>
      </w:pPr>
      <w:r>
        <w:rPr>
          <w:spacing w:val="-2"/>
        </w:rPr>
        <w:t>осознание</w:t>
      </w:r>
      <w:r>
        <w:tab/>
      </w:r>
      <w:r>
        <w:rPr>
          <w:spacing w:val="-4"/>
        </w:rPr>
        <w:t>рамок</w:t>
      </w:r>
      <w:r>
        <w:tab/>
      </w:r>
      <w:r>
        <w:rPr>
          <w:spacing w:val="-2"/>
        </w:rPr>
        <w:t>изучаемой</w:t>
      </w:r>
      <w:r>
        <w:tab/>
      </w:r>
      <w:r>
        <w:rPr>
          <w:spacing w:val="-2"/>
        </w:rPr>
        <w:t>предметной</w:t>
      </w:r>
      <w:r>
        <w:tab/>
      </w:r>
      <w:r>
        <w:rPr>
          <w:spacing w:val="-2"/>
        </w:rPr>
        <w:t>области,</w:t>
      </w:r>
      <w:r>
        <w:tab/>
      </w:r>
      <w:r>
        <w:rPr>
          <w:spacing w:val="-2"/>
        </w:rPr>
        <w:t>ограниченности</w:t>
      </w:r>
      <w:r>
        <w:tab/>
      </w:r>
      <w:r>
        <w:rPr>
          <w:spacing w:val="-2"/>
        </w:rPr>
        <w:t>методов</w:t>
      </w:r>
      <w:r>
        <w:tab/>
      </w:r>
      <w:r>
        <w:rPr>
          <w:spacing w:val="-10"/>
        </w:rPr>
        <w:t xml:space="preserve">и </w:t>
      </w:r>
      <w:r>
        <w:t>инструментов, типичных связей с другими областями знания.</w:t>
      </w:r>
    </w:p>
    <w:p w:rsidR="00DE4242" w:rsidRDefault="00DD402F" w:rsidP="00742382">
      <w:pPr>
        <w:pStyle w:val="a4"/>
        <w:numPr>
          <w:ilvl w:val="2"/>
          <w:numId w:val="100"/>
        </w:numPr>
        <w:tabs>
          <w:tab w:val="left" w:pos="1839"/>
        </w:tabs>
        <w:ind w:right="430" w:firstLine="710"/>
        <w:jc w:val="both"/>
        <w:rPr>
          <w:sz w:val="24"/>
        </w:rPr>
      </w:pPr>
      <w:r>
        <w:rPr>
          <w:sz w:val="24"/>
        </w:rPr>
        <w:t>Основная цель изучения учебного предмета «Информатика» на базовом уровне для</w:t>
      </w:r>
      <w:r>
        <w:rPr>
          <w:spacing w:val="-11"/>
          <w:sz w:val="24"/>
        </w:rPr>
        <w:t xml:space="preserve"> </w:t>
      </w:r>
      <w:r>
        <w:rPr>
          <w:sz w:val="24"/>
        </w:rPr>
        <w:t>уровня</w:t>
      </w:r>
      <w:r>
        <w:rPr>
          <w:spacing w:val="-12"/>
          <w:sz w:val="24"/>
        </w:rPr>
        <w:t xml:space="preserve"> </w:t>
      </w:r>
      <w:r>
        <w:rPr>
          <w:sz w:val="24"/>
        </w:rPr>
        <w:t>среднего</w:t>
      </w:r>
      <w:r>
        <w:rPr>
          <w:spacing w:val="-15"/>
          <w:sz w:val="24"/>
        </w:rPr>
        <w:t xml:space="preserve"> </w:t>
      </w:r>
      <w:r>
        <w:rPr>
          <w:sz w:val="24"/>
        </w:rPr>
        <w:t>общего</w:t>
      </w:r>
      <w:r>
        <w:rPr>
          <w:spacing w:val="-15"/>
          <w:sz w:val="24"/>
        </w:rPr>
        <w:t xml:space="preserve"> </w:t>
      </w:r>
      <w:r>
        <w:rPr>
          <w:sz w:val="24"/>
        </w:rPr>
        <w:t>образования</w:t>
      </w:r>
      <w:r>
        <w:rPr>
          <w:spacing w:val="-13"/>
          <w:sz w:val="24"/>
        </w:rPr>
        <w:t xml:space="preserve"> </w:t>
      </w:r>
      <w:r>
        <w:rPr>
          <w:sz w:val="24"/>
        </w:rPr>
        <w:t>–</w:t>
      </w:r>
      <w:r>
        <w:rPr>
          <w:spacing w:val="-15"/>
          <w:sz w:val="24"/>
        </w:rPr>
        <w:t xml:space="preserve"> </w:t>
      </w:r>
      <w:r>
        <w:rPr>
          <w:sz w:val="24"/>
        </w:rPr>
        <w:t>обеспечение</w:t>
      </w:r>
      <w:r>
        <w:rPr>
          <w:spacing w:val="-14"/>
          <w:sz w:val="24"/>
        </w:rPr>
        <w:t xml:space="preserve"> </w:t>
      </w:r>
      <w:r>
        <w:rPr>
          <w:sz w:val="24"/>
        </w:rPr>
        <w:t>дальнейшего</w:t>
      </w:r>
      <w:r>
        <w:rPr>
          <w:spacing w:val="-13"/>
          <w:sz w:val="24"/>
        </w:rPr>
        <w:t xml:space="preserve"> </w:t>
      </w:r>
      <w:r>
        <w:rPr>
          <w:sz w:val="24"/>
        </w:rPr>
        <w:t>развития</w:t>
      </w:r>
      <w:r>
        <w:rPr>
          <w:spacing w:val="-15"/>
          <w:sz w:val="24"/>
        </w:rPr>
        <w:t xml:space="preserve"> </w:t>
      </w:r>
      <w:r>
        <w:rPr>
          <w:sz w:val="24"/>
        </w:rPr>
        <w:t>информационных компетенций</w:t>
      </w:r>
      <w:r>
        <w:rPr>
          <w:spacing w:val="-15"/>
          <w:sz w:val="24"/>
        </w:rPr>
        <w:t xml:space="preserve"> </w:t>
      </w:r>
      <w:r>
        <w:rPr>
          <w:sz w:val="24"/>
        </w:rPr>
        <w:t>выпускника,</w:t>
      </w:r>
      <w:r>
        <w:rPr>
          <w:spacing w:val="-15"/>
          <w:sz w:val="24"/>
        </w:rPr>
        <w:t xml:space="preserve"> </w:t>
      </w:r>
      <w:r>
        <w:rPr>
          <w:sz w:val="24"/>
        </w:rPr>
        <w:t>его</w:t>
      </w:r>
      <w:r>
        <w:rPr>
          <w:spacing w:val="-15"/>
          <w:sz w:val="24"/>
        </w:rPr>
        <w:t xml:space="preserve"> </w:t>
      </w:r>
      <w:r>
        <w:rPr>
          <w:sz w:val="24"/>
        </w:rPr>
        <w:t>готовности</w:t>
      </w:r>
      <w:r>
        <w:rPr>
          <w:spacing w:val="-15"/>
          <w:sz w:val="24"/>
        </w:rPr>
        <w:t xml:space="preserve"> </w:t>
      </w:r>
      <w:r>
        <w:rPr>
          <w:sz w:val="24"/>
        </w:rPr>
        <w:t>к</w:t>
      </w:r>
      <w:r>
        <w:rPr>
          <w:spacing w:val="-15"/>
          <w:sz w:val="24"/>
        </w:rPr>
        <w:t xml:space="preserve"> </w:t>
      </w:r>
      <w:r>
        <w:rPr>
          <w:sz w:val="24"/>
        </w:rPr>
        <w:t>жизни</w:t>
      </w:r>
      <w:r>
        <w:rPr>
          <w:spacing w:val="-15"/>
          <w:sz w:val="24"/>
        </w:rPr>
        <w:t xml:space="preserve"> </w:t>
      </w:r>
      <w:r>
        <w:rPr>
          <w:sz w:val="24"/>
        </w:rPr>
        <w:t>в</w:t>
      </w:r>
      <w:r>
        <w:rPr>
          <w:spacing w:val="-15"/>
          <w:sz w:val="24"/>
        </w:rPr>
        <w:t xml:space="preserve"> </w:t>
      </w:r>
      <w:r>
        <w:rPr>
          <w:sz w:val="24"/>
        </w:rPr>
        <w:t>условиях</w:t>
      </w:r>
      <w:r>
        <w:rPr>
          <w:spacing w:val="-15"/>
          <w:sz w:val="24"/>
        </w:rPr>
        <w:t xml:space="preserve"> </w:t>
      </w:r>
      <w:r>
        <w:rPr>
          <w:sz w:val="24"/>
        </w:rPr>
        <w:t>развивающегося</w:t>
      </w:r>
      <w:r>
        <w:rPr>
          <w:spacing w:val="-15"/>
          <w:sz w:val="24"/>
        </w:rPr>
        <w:t xml:space="preserve"> </w:t>
      </w:r>
      <w:r>
        <w:rPr>
          <w:sz w:val="24"/>
        </w:rPr>
        <w:t>информационного общества</w:t>
      </w:r>
      <w:r>
        <w:rPr>
          <w:spacing w:val="-8"/>
          <w:sz w:val="24"/>
        </w:rPr>
        <w:t xml:space="preserve"> </w:t>
      </w:r>
      <w:r>
        <w:rPr>
          <w:sz w:val="24"/>
        </w:rPr>
        <w:t>и</w:t>
      </w:r>
      <w:r>
        <w:rPr>
          <w:spacing w:val="-6"/>
          <w:sz w:val="24"/>
        </w:rPr>
        <w:t xml:space="preserve"> </w:t>
      </w:r>
      <w:r>
        <w:rPr>
          <w:sz w:val="24"/>
        </w:rPr>
        <w:t>возрастающей</w:t>
      </w:r>
      <w:r>
        <w:rPr>
          <w:spacing w:val="-2"/>
          <w:sz w:val="24"/>
        </w:rPr>
        <w:t xml:space="preserve"> </w:t>
      </w:r>
      <w:r>
        <w:rPr>
          <w:sz w:val="24"/>
        </w:rPr>
        <w:t>конкуренции</w:t>
      </w:r>
      <w:r>
        <w:rPr>
          <w:spacing w:val="-2"/>
          <w:sz w:val="24"/>
        </w:rPr>
        <w:t xml:space="preserve"> </w:t>
      </w:r>
      <w:r>
        <w:rPr>
          <w:sz w:val="24"/>
        </w:rPr>
        <w:t>на</w:t>
      </w:r>
      <w:r>
        <w:rPr>
          <w:spacing w:val="-8"/>
          <w:sz w:val="24"/>
        </w:rPr>
        <w:t xml:space="preserve"> </w:t>
      </w:r>
      <w:r>
        <w:rPr>
          <w:sz w:val="24"/>
        </w:rPr>
        <w:t>рынке</w:t>
      </w:r>
      <w:r>
        <w:rPr>
          <w:spacing w:val="-3"/>
          <w:sz w:val="24"/>
        </w:rPr>
        <w:t xml:space="preserve"> </w:t>
      </w:r>
      <w:r>
        <w:rPr>
          <w:sz w:val="24"/>
        </w:rPr>
        <w:t>труда.</w:t>
      </w:r>
      <w:r>
        <w:rPr>
          <w:spacing w:val="-1"/>
          <w:sz w:val="24"/>
        </w:rPr>
        <w:t xml:space="preserve"> </w:t>
      </w:r>
      <w:r>
        <w:rPr>
          <w:sz w:val="24"/>
        </w:rPr>
        <w:t>В</w:t>
      </w:r>
      <w:r>
        <w:rPr>
          <w:spacing w:val="-4"/>
          <w:sz w:val="24"/>
        </w:rPr>
        <w:t xml:space="preserve"> </w:t>
      </w:r>
      <w:r>
        <w:rPr>
          <w:sz w:val="24"/>
        </w:rPr>
        <w:t>связи</w:t>
      </w:r>
      <w:r>
        <w:rPr>
          <w:spacing w:val="-2"/>
          <w:sz w:val="24"/>
        </w:rPr>
        <w:t xml:space="preserve"> </w:t>
      </w:r>
      <w:r>
        <w:rPr>
          <w:sz w:val="24"/>
        </w:rPr>
        <w:t>с</w:t>
      </w:r>
      <w:r>
        <w:rPr>
          <w:spacing w:val="-8"/>
          <w:sz w:val="24"/>
        </w:rPr>
        <w:t xml:space="preserve"> </w:t>
      </w:r>
      <w:r>
        <w:rPr>
          <w:sz w:val="24"/>
        </w:rPr>
        <w:t>этим</w:t>
      </w:r>
      <w:r>
        <w:rPr>
          <w:spacing w:val="-5"/>
          <w:sz w:val="24"/>
        </w:rPr>
        <w:t xml:space="preserve"> </w:t>
      </w:r>
      <w:r>
        <w:rPr>
          <w:sz w:val="24"/>
        </w:rPr>
        <w:t>изучение</w:t>
      </w:r>
      <w:r>
        <w:rPr>
          <w:spacing w:val="-3"/>
          <w:sz w:val="24"/>
        </w:rPr>
        <w:t xml:space="preserve"> </w:t>
      </w:r>
      <w:r>
        <w:rPr>
          <w:sz w:val="24"/>
        </w:rPr>
        <w:t>информатики</w:t>
      </w:r>
      <w:r>
        <w:rPr>
          <w:spacing w:val="-6"/>
          <w:sz w:val="24"/>
        </w:rPr>
        <w:t xml:space="preserve"> </w:t>
      </w:r>
      <w:r>
        <w:rPr>
          <w:sz w:val="24"/>
        </w:rPr>
        <w:t>в 10–11 классах должно обеспечить:</w:t>
      </w:r>
    </w:p>
    <w:p w:rsidR="00DE4242" w:rsidRDefault="00DD402F">
      <w:pPr>
        <w:pStyle w:val="a3"/>
        <w:spacing w:line="237" w:lineRule="auto"/>
        <w:ind w:right="433"/>
      </w:pPr>
      <w:r>
        <w:t>сформированность представлений о роли информатики, информационных и коммуникационных технологий в современном обществе;</w:t>
      </w:r>
    </w:p>
    <w:p w:rsidR="00DE4242" w:rsidRDefault="00DD402F">
      <w:pPr>
        <w:pStyle w:val="a3"/>
        <w:ind w:left="996" w:right="435" w:firstLine="0"/>
      </w:pPr>
      <w:r>
        <w:t>сформированность основ логического и алгоритмического мышления;</w:t>
      </w:r>
      <w:r>
        <w:rPr>
          <w:spacing w:val="40"/>
        </w:rPr>
        <w:t xml:space="preserve"> </w:t>
      </w:r>
      <w:r>
        <w:t>сформированность</w:t>
      </w:r>
      <w:r>
        <w:rPr>
          <w:spacing w:val="35"/>
        </w:rPr>
        <w:t xml:space="preserve"> </w:t>
      </w:r>
      <w:r>
        <w:t>умений</w:t>
      </w:r>
      <w:r>
        <w:rPr>
          <w:spacing w:val="42"/>
        </w:rPr>
        <w:t xml:space="preserve"> </w:t>
      </w:r>
      <w:r>
        <w:t>различать</w:t>
      </w:r>
      <w:r>
        <w:rPr>
          <w:spacing w:val="37"/>
        </w:rPr>
        <w:t xml:space="preserve"> </w:t>
      </w:r>
      <w:r>
        <w:t>факты</w:t>
      </w:r>
      <w:r>
        <w:rPr>
          <w:spacing w:val="43"/>
        </w:rPr>
        <w:t xml:space="preserve"> </w:t>
      </w:r>
      <w:r>
        <w:t>и</w:t>
      </w:r>
      <w:r>
        <w:rPr>
          <w:spacing w:val="32"/>
        </w:rPr>
        <w:t xml:space="preserve"> </w:t>
      </w:r>
      <w:r>
        <w:t>оценки,</w:t>
      </w:r>
      <w:r>
        <w:rPr>
          <w:spacing w:val="42"/>
        </w:rPr>
        <w:t xml:space="preserve"> </w:t>
      </w:r>
      <w:r>
        <w:t>сравнивать</w:t>
      </w:r>
      <w:r>
        <w:rPr>
          <w:spacing w:val="33"/>
        </w:rPr>
        <w:t xml:space="preserve"> </w:t>
      </w:r>
      <w:r>
        <w:t>оценочные</w:t>
      </w:r>
      <w:r>
        <w:rPr>
          <w:spacing w:val="35"/>
        </w:rPr>
        <w:t xml:space="preserve"> </w:t>
      </w:r>
      <w:r>
        <w:rPr>
          <w:spacing w:val="-2"/>
        </w:rPr>
        <w:t>выводы,</w:t>
      </w:r>
    </w:p>
    <w:p w:rsidR="00DE4242" w:rsidRDefault="00DD402F">
      <w:pPr>
        <w:pStyle w:val="a3"/>
        <w:spacing w:line="237" w:lineRule="auto"/>
        <w:ind w:right="439" w:firstLine="0"/>
      </w:pPr>
      <w:r>
        <w:t>видеть</w:t>
      </w:r>
      <w:r>
        <w:rPr>
          <w:spacing w:val="-13"/>
        </w:rPr>
        <w:t xml:space="preserve"> </w:t>
      </w:r>
      <w:r>
        <w:t>их</w:t>
      </w:r>
      <w:r>
        <w:rPr>
          <w:spacing w:val="-15"/>
        </w:rPr>
        <w:t xml:space="preserve"> </w:t>
      </w:r>
      <w:r>
        <w:t>связь</w:t>
      </w:r>
      <w:r>
        <w:rPr>
          <w:spacing w:val="-15"/>
        </w:rPr>
        <w:t xml:space="preserve"> </w:t>
      </w:r>
      <w:r>
        <w:t>с</w:t>
      </w:r>
      <w:r>
        <w:rPr>
          <w:spacing w:val="-12"/>
        </w:rPr>
        <w:t xml:space="preserve"> </w:t>
      </w:r>
      <w:r>
        <w:t>критериями</w:t>
      </w:r>
      <w:r>
        <w:rPr>
          <w:spacing w:val="-15"/>
        </w:rPr>
        <w:t xml:space="preserve"> </w:t>
      </w:r>
      <w:r>
        <w:t>оценивания</w:t>
      </w:r>
      <w:r>
        <w:rPr>
          <w:spacing w:val="-15"/>
        </w:rPr>
        <w:t xml:space="preserve"> </w:t>
      </w:r>
      <w:r>
        <w:t>и</w:t>
      </w:r>
      <w:r>
        <w:rPr>
          <w:spacing w:val="-10"/>
        </w:rPr>
        <w:t xml:space="preserve"> </w:t>
      </w:r>
      <w:r>
        <w:t>связь</w:t>
      </w:r>
      <w:r>
        <w:rPr>
          <w:spacing w:val="-10"/>
        </w:rPr>
        <w:t xml:space="preserve"> </w:t>
      </w:r>
      <w:r>
        <w:t>критериев</w:t>
      </w:r>
      <w:r>
        <w:rPr>
          <w:spacing w:val="-14"/>
        </w:rPr>
        <w:t xml:space="preserve"> </w:t>
      </w:r>
      <w:r>
        <w:t>с</w:t>
      </w:r>
      <w:r>
        <w:rPr>
          <w:spacing w:val="-15"/>
        </w:rPr>
        <w:t xml:space="preserve"> </w:t>
      </w:r>
      <w:r>
        <w:t>определённой</w:t>
      </w:r>
      <w:r>
        <w:rPr>
          <w:spacing w:val="-14"/>
        </w:rPr>
        <w:t xml:space="preserve"> </w:t>
      </w:r>
      <w:r>
        <w:t>системой</w:t>
      </w:r>
      <w:r>
        <w:rPr>
          <w:spacing w:val="-14"/>
        </w:rPr>
        <w:t xml:space="preserve"> </w:t>
      </w:r>
      <w:r>
        <w:t>ценностей, проверять на достоверность и обобщать информацию;</w:t>
      </w:r>
    </w:p>
    <w:p w:rsidR="00DE4242" w:rsidRDefault="00DD402F">
      <w:pPr>
        <w:pStyle w:val="a3"/>
        <w:ind w:right="428"/>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DE4242" w:rsidRDefault="00DD402F">
      <w:pPr>
        <w:pStyle w:val="a3"/>
        <w:spacing w:line="237" w:lineRule="auto"/>
        <w:ind w:right="437"/>
      </w:pPr>
      <w:r>
        <w:t>принятие правовых и этических аспектов информационных технологий, осознание ответственности</w:t>
      </w:r>
      <w:r>
        <w:rPr>
          <w:spacing w:val="40"/>
        </w:rPr>
        <w:t xml:space="preserve"> </w:t>
      </w:r>
      <w:r>
        <w:t>людей,</w:t>
      </w:r>
      <w:r>
        <w:rPr>
          <w:spacing w:val="40"/>
        </w:rPr>
        <w:t xml:space="preserve"> </w:t>
      </w:r>
      <w:r>
        <w:t>вовлечённых</w:t>
      </w:r>
      <w:r>
        <w:rPr>
          <w:spacing w:val="40"/>
        </w:rPr>
        <w:t xml:space="preserve"> </w:t>
      </w:r>
      <w:r>
        <w:t>в</w:t>
      </w:r>
      <w:r>
        <w:rPr>
          <w:spacing w:val="40"/>
        </w:rPr>
        <w:t xml:space="preserve"> </w:t>
      </w:r>
      <w:r>
        <w:t>создание</w:t>
      </w:r>
      <w:r>
        <w:rPr>
          <w:spacing w:val="40"/>
        </w:rPr>
        <w:t xml:space="preserve"> </w:t>
      </w:r>
      <w:r>
        <w:t>и</w:t>
      </w:r>
      <w:r>
        <w:rPr>
          <w:spacing w:val="40"/>
        </w:rPr>
        <w:t xml:space="preserve"> </w:t>
      </w:r>
      <w:r>
        <w:t>использование</w:t>
      </w:r>
      <w:r>
        <w:rPr>
          <w:spacing w:val="40"/>
        </w:rPr>
        <w:t xml:space="preserve"> </w:t>
      </w:r>
      <w:r>
        <w:t>информационных</w:t>
      </w:r>
      <w:r>
        <w:rPr>
          <w:spacing w:val="40"/>
        </w:rPr>
        <w:t xml:space="preserve"> </w:t>
      </w:r>
      <w:r>
        <w:t>систем,</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распространение</w:t>
      </w:r>
      <w:r>
        <w:rPr>
          <w:spacing w:val="-7"/>
        </w:rPr>
        <w:t xml:space="preserve"> </w:t>
      </w:r>
      <w:r>
        <w:rPr>
          <w:spacing w:val="-2"/>
        </w:rPr>
        <w:t>информации;</w:t>
      </w:r>
    </w:p>
    <w:p w:rsidR="00DE4242" w:rsidRDefault="00DD402F">
      <w:pPr>
        <w:pStyle w:val="a3"/>
        <w:spacing w:line="242" w:lineRule="auto"/>
        <w:ind w:right="424"/>
      </w:pPr>
      <w:r>
        <w:t>создание</w:t>
      </w:r>
      <w:r>
        <w:rPr>
          <w:spacing w:val="-13"/>
        </w:rPr>
        <w:t xml:space="preserve"> </w:t>
      </w:r>
      <w:r>
        <w:t>условий</w:t>
      </w:r>
      <w:r>
        <w:rPr>
          <w:spacing w:val="-11"/>
        </w:rPr>
        <w:t xml:space="preserve"> </w:t>
      </w:r>
      <w:r>
        <w:t>для</w:t>
      </w:r>
      <w:r>
        <w:rPr>
          <w:spacing w:val="-11"/>
        </w:rPr>
        <w:t xml:space="preserve"> </w:t>
      </w:r>
      <w:r>
        <w:t>развития</w:t>
      </w:r>
      <w:r>
        <w:rPr>
          <w:spacing w:val="-12"/>
        </w:rPr>
        <w:t xml:space="preserve"> </w:t>
      </w:r>
      <w:r>
        <w:t>навыков</w:t>
      </w:r>
      <w:r>
        <w:rPr>
          <w:spacing w:val="-10"/>
        </w:rPr>
        <w:t xml:space="preserve"> </w:t>
      </w:r>
      <w:r>
        <w:t>учебной,</w:t>
      </w:r>
      <w:r>
        <w:rPr>
          <w:spacing w:val="-10"/>
        </w:rPr>
        <w:t xml:space="preserve"> </w:t>
      </w:r>
      <w:r>
        <w:t>проектной,</w:t>
      </w:r>
      <w:r>
        <w:rPr>
          <w:spacing w:val="-10"/>
        </w:rPr>
        <w:t xml:space="preserve"> </w:t>
      </w:r>
      <w:r>
        <w:t>научно-исследовательской</w:t>
      </w:r>
      <w:r>
        <w:rPr>
          <w:spacing w:val="-11"/>
        </w:rPr>
        <w:t xml:space="preserve"> </w:t>
      </w:r>
      <w:r>
        <w:t>и творческой деятельности, мотивации обучающихся к саморазвитию.</w:t>
      </w:r>
    </w:p>
    <w:p w:rsidR="00DE4242" w:rsidRDefault="00DD402F" w:rsidP="00742382">
      <w:pPr>
        <w:pStyle w:val="a4"/>
        <w:numPr>
          <w:ilvl w:val="2"/>
          <w:numId w:val="100"/>
        </w:numPr>
        <w:tabs>
          <w:tab w:val="left" w:pos="1839"/>
        </w:tabs>
        <w:spacing w:line="242" w:lineRule="auto"/>
        <w:ind w:right="421" w:firstLine="710"/>
        <w:jc w:val="both"/>
        <w:rPr>
          <w:sz w:val="24"/>
        </w:rPr>
      </w:pPr>
      <w:r>
        <w:rPr>
          <w:sz w:val="24"/>
        </w:rPr>
        <w:t>Общее</w:t>
      </w:r>
      <w:r>
        <w:rPr>
          <w:spacing w:val="-8"/>
          <w:sz w:val="24"/>
        </w:rPr>
        <w:t xml:space="preserve"> </w:t>
      </w:r>
      <w:r>
        <w:rPr>
          <w:sz w:val="24"/>
        </w:rPr>
        <w:t>число</w:t>
      </w:r>
      <w:r>
        <w:rPr>
          <w:spacing w:val="-7"/>
          <w:sz w:val="24"/>
        </w:rPr>
        <w:t xml:space="preserve"> </w:t>
      </w:r>
      <w:r>
        <w:rPr>
          <w:sz w:val="24"/>
        </w:rPr>
        <w:t>часов,</w:t>
      </w:r>
      <w:r>
        <w:rPr>
          <w:spacing w:val="-5"/>
          <w:sz w:val="24"/>
        </w:rPr>
        <w:t xml:space="preserve"> </w:t>
      </w:r>
      <w:r>
        <w:rPr>
          <w:sz w:val="24"/>
        </w:rPr>
        <w:t>рекомендованных</w:t>
      </w:r>
      <w:r>
        <w:rPr>
          <w:spacing w:val="-12"/>
          <w:sz w:val="24"/>
        </w:rPr>
        <w:t xml:space="preserve"> </w:t>
      </w:r>
      <w:r>
        <w:rPr>
          <w:sz w:val="24"/>
        </w:rPr>
        <w:t>для</w:t>
      </w:r>
      <w:r>
        <w:rPr>
          <w:spacing w:val="-7"/>
          <w:sz w:val="24"/>
        </w:rPr>
        <w:t xml:space="preserve"> </w:t>
      </w:r>
      <w:r>
        <w:rPr>
          <w:sz w:val="24"/>
        </w:rPr>
        <w:t>изучения</w:t>
      </w:r>
      <w:r>
        <w:rPr>
          <w:spacing w:val="-7"/>
          <w:sz w:val="24"/>
        </w:rPr>
        <w:t xml:space="preserve"> </w:t>
      </w:r>
      <w:r>
        <w:rPr>
          <w:sz w:val="24"/>
        </w:rPr>
        <w:t>информатики</w:t>
      </w:r>
      <w:r>
        <w:rPr>
          <w:spacing w:val="-3"/>
          <w:sz w:val="24"/>
        </w:rPr>
        <w:t xml:space="preserve"> </w:t>
      </w:r>
      <w:r>
        <w:rPr>
          <w:sz w:val="24"/>
        </w:rPr>
        <w:t>-</w:t>
      </w:r>
      <w:r>
        <w:rPr>
          <w:spacing w:val="-5"/>
          <w:sz w:val="24"/>
        </w:rPr>
        <w:t xml:space="preserve"> </w:t>
      </w:r>
      <w:r>
        <w:rPr>
          <w:sz w:val="24"/>
        </w:rPr>
        <w:t>68</w:t>
      </w:r>
      <w:r>
        <w:rPr>
          <w:spacing w:val="-12"/>
          <w:sz w:val="24"/>
        </w:rPr>
        <w:t xml:space="preserve"> </w:t>
      </w:r>
      <w:r>
        <w:rPr>
          <w:sz w:val="24"/>
        </w:rPr>
        <w:t>часов:</w:t>
      </w:r>
      <w:r>
        <w:rPr>
          <w:spacing w:val="-6"/>
          <w:sz w:val="24"/>
        </w:rPr>
        <w:t xml:space="preserve"> </w:t>
      </w:r>
      <w:r>
        <w:rPr>
          <w:sz w:val="24"/>
        </w:rPr>
        <w:t>в</w:t>
      </w:r>
      <w:r>
        <w:rPr>
          <w:spacing w:val="-10"/>
          <w:sz w:val="24"/>
        </w:rPr>
        <w:t xml:space="preserve"> </w:t>
      </w:r>
      <w:r>
        <w:rPr>
          <w:sz w:val="24"/>
        </w:rPr>
        <w:t>10 классе – 34 часа (1 час в неделю), в 11 классе – 34 часа (1 час в неделю).</w:t>
      </w:r>
    </w:p>
    <w:p w:rsidR="00DE4242" w:rsidRDefault="00DD402F" w:rsidP="00742382">
      <w:pPr>
        <w:pStyle w:val="a4"/>
        <w:numPr>
          <w:ilvl w:val="2"/>
          <w:numId w:val="100"/>
        </w:numPr>
        <w:tabs>
          <w:tab w:val="left" w:pos="1839"/>
        </w:tabs>
        <w:spacing w:line="242" w:lineRule="auto"/>
        <w:ind w:right="436" w:firstLine="710"/>
        <w:jc w:val="both"/>
        <w:rPr>
          <w:sz w:val="24"/>
        </w:rPr>
      </w:pPr>
      <w:r>
        <w:rPr>
          <w:sz w:val="24"/>
        </w:rPr>
        <w:t xml:space="preserve">Базовый уровень изучения информатики рекомендуется для следующих </w:t>
      </w:r>
      <w:r>
        <w:rPr>
          <w:spacing w:val="-2"/>
          <w:sz w:val="24"/>
        </w:rPr>
        <w:t>профилей:</w:t>
      </w:r>
    </w:p>
    <w:p w:rsidR="00DE4242" w:rsidRDefault="00DD402F">
      <w:pPr>
        <w:pStyle w:val="a3"/>
        <w:spacing w:line="242" w:lineRule="auto"/>
        <w:ind w:right="442"/>
      </w:pPr>
      <w:r>
        <w:t>естественно-научный профиль, ориентирующий обучающихся на такие сферы деятельности, как медицина, биотехнологии, химия, физика и другие;</w:t>
      </w:r>
    </w:p>
    <w:p w:rsidR="00DE4242" w:rsidRDefault="00DD402F">
      <w:pPr>
        <w:pStyle w:val="a3"/>
        <w:ind w:right="433"/>
      </w:pPr>
      <w:r>
        <w:t>социально-экономический профиль, ориентирующий обучающихся на профессии, связанные с социальной сферой, финансами,</w:t>
      </w:r>
      <w:r>
        <w:rPr>
          <w:spacing w:val="-1"/>
        </w:rPr>
        <w:t xml:space="preserve"> </w:t>
      </w:r>
      <w:r>
        <w:t>экономикой,</w:t>
      </w:r>
      <w:r>
        <w:rPr>
          <w:spacing w:val="-1"/>
        </w:rPr>
        <w:t xml:space="preserve"> </w:t>
      </w:r>
      <w:r>
        <w:t>управлением, предпринимательством и другими;</w:t>
      </w:r>
    </w:p>
    <w:p w:rsidR="00DE4242" w:rsidRDefault="00DD402F">
      <w:pPr>
        <w:pStyle w:val="a3"/>
        <w:spacing w:line="237" w:lineRule="auto"/>
        <w:ind w:right="428"/>
      </w:pPr>
      <w:r>
        <w:t>универсальный</w:t>
      </w:r>
      <w:r>
        <w:rPr>
          <w:spacing w:val="-15"/>
        </w:rPr>
        <w:t xml:space="preserve"> </w:t>
      </w:r>
      <w:r>
        <w:t>профиль,</w:t>
      </w:r>
      <w:r>
        <w:rPr>
          <w:spacing w:val="-15"/>
        </w:rPr>
        <w:t xml:space="preserve"> </w:t>
      </w:r>
      <w:r>
        <w:t>ориентированный</w:t>
      </w:r>
      <w:r>
        <w:rPr>
          <w:spacing w:val="-15"/>
        </w:rPr>
        <w:t xml:space="preserve"> </w:t>
      </w:r>
      <w:r>
        <w:t>в</w:t>
      </w:r>
      <w:r>
        <w:rPr>
          <w:spacing w:val="-15"/>
        </w:rPr>
        <w:t xml:space="preserve"> </w:t>
      </w:r>
      <w:r>
        <w:t>первую</w:t>
      </w:r>
      <w:r>
        <w:rPr>
          <w:spacing w:val="-15"/>
        </w:rPr>
        <w:t xml:space="preserve"> </w:t>
      </w:r>
      <w:r>
        <w:t>очередь</w:t>
      </w:r>
      <w:r>
        <w:rPr>
          <w:spacing w:val="-11"/>
        </w:rPr>
        <w:t xml:space="preserve"> </w:t>
      </w:r>
      <w:r>
        <w:t>на</w:t>
      </w:r>
      <w:r>
        <w:rPr>
          <w:spacing w:val="-15"/>
        </w:rPr>
        <w:t xml:space="preserve"> </w:t>
      </w:r>
      <w:r>
        <w:t>обучающихся,</w:t>
      </w:r>
      <w:r>
        <w:rPr>
          <w:spacing w:val="-11"/>
        </w:rPr>
        <w:t xml:space="preserve"> </w:t>
      </w:r>
      <w:r>
        <w:t>чей</w:t>
      </w:r>
      <w:r>
        <w:rPr>
          <w:spacing w:val="-12"/>
        </w:rPr>
        <w:t xml:space="preserve"> </w:t>
      </w:r>
      <w:r>
        <w:t>выбор не соответствует в полной мере ни одному из утверждённых профилей.</w:t>
      </w:r>
    </w:p>
    <w:p w:rsidR="00DE4242" w:rsidRDefault="00DD402F" w:rsidP="00742382">
      <w:pPr>
        <w:pStyle w:val="a4"/>
        <w:numPr>
          <w:ilvl w:val="2"/>
          <w:numId w:val="100"/>
        </w:numPr>
        <w:tabs>
          <w:tab w:val="left" w:pos="1959"/>
        </w:tabs>
        <w:ind w:right="431" w:firstLine="710"/>
        <w:jc w:val="both"/>
        <w:rPr>
          <w:sz w:val="24"/>
        </w:rPr>
      </w:pPr>
      <w:r>
        <w:rPr>
          <w:sz w:val="24"/>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w:t>
      </w:r>
      <w:r>
        <w:rPr>
          <w:spacing w:val="-2"/>
          <w:sz w:val="24"/>
        </w:rPr>
        <w:t xml:space="preserve"> </w:t>
      </w:r>
      <w:r>
        <w:rPr>
          <w:sz w:val="24"/>
        </w:rPr>
        <w:t>деятельности, участие в проектной и исследовательской деятельности, связанной с междисциплинарной и творческой тематикой, возможность решения</w:t>
      </w:r>
      <w:r>
        <w:rPr>
          <w:spacing w:val="-3"/>
          <w:sz w:val="24"/>
        </w:rPr>
        <w:t xml:space="preserve"> </w:t>
      </w:r>
      <w:r>
        <w:rPr>
          <w:sz w:val="24"/>
        </w:rPr>
        <w:t>задач базового уровня сложности</w:t>
      </w:r>
      <w:r>
        <w:rPr>
          <w:spacing w:val="-2"/>
          <w:sz w:val="24"/>
        </w:rPr>
        <w:t xml:space="preserve"> </w:t>
      </w:r>
      <w:r>
        <w:rPr>
          <w:sz w:val="24"/>
        </w:rPr>
        <w:t>Единого государственного экзамена</w:t>
      </w:r>
      <w:r>
        <w:rPr>
          <w:spacing w:val="-4"/>
          <w:sz w:val="24"/>
        </w:rPr>
        <w:t xml:space="preserve"> </w:t>
      </w:r>
      <w:r>
        <w:rPr>
          <w:sz w:val="24"/>
        </w:rPr>
        <w:t xml:space="preserve">по </w:t>
      </w:r>
      <w:r>
        <w:rPr>
          <w:spacing w:val="-2"/>
          <w:sz w:val="24"/>
        </w:rPr>
        <w:t>информатике.</w:t>
      </w:r>
    </w:p>
    <w:p w:rsidR="00DE4242" w:rsidRDefault="00DD402F" w:rsidP="00742382">
      <w:pPr>
        <w:pStyle w:val="a4"/>
        <w:numPr>
          <w:ilvl w:val="2"/>
          <w:numId w:val="100"/>
        </w:numPr>
        <w:tabs>
          <w:tab w:val="left" w:pos="1958"/>
        </w:tabs>
        <w:ind w:right="437" w:firstLine="710"/>
        <w:jc w:val="both"/>
        <w:rPr>
          <w:sz w:val="24"/>
        </w:rPr>
      </w:pPr>
      <w:r>
        <w:rPr>
          <w:sz w:val="24"/>
        </w:rPr>
        <w:t>Последовательность</w:t>
      </w:r>
      <w:r>
        <w:rPr>
          <w:spacing w:val="-6"/>
          <w:sz w:val="24"/>
        </w:rPr>
        <w:t xml:space="preserve"> </w:t>
      </w:r>
      <w:r>
        <w:rPr>
          <w:sz w:val="24"/>
        </w:rPr>
        <w:t>изучения</w:t>
      </w:r>
      <w:r>
        <w:rPr>
          <w:spacing w:val="-4"/>
          <w:sz w:val="24"/>
        </w:rPr>
        <w:t xml:space="preserve"> </w:t>
      </w:r>
      <w:r>
        <w:rPr>
          <w:sz w:val="24"/>
        </w:rPr>
        <w:t>тем</w:t>
      </w:r>
      <w:r>
        <w:rPr>
          <w:spacing w:val="-3"/>
          <w:sz w:val="24"/>
        </w:rPr>
        <w:t xml:space="preserve"> </w:t>
      </w:r>
      <w:r>
        <w:rPr>
          <w:sz w:val="24"/>
        </w:rPr>
        <w:t>в</w:t>
      </w:r>
      <w:r>
        <w:rPr>
          <w:spacing w:val="-6"/>
          <w:sz w:val="24"/>
        </w:rPr>
        <w:t xml:space="preserve"> </w:t>
      </w:r>
      <w:r>
        <w:rPr>
          <w:sz w:val="24"/>
        </w:rPr>
        <w:t>пределах</w:t>
      </w:r>
      <w:r>
        <w:rPr>
          <w:spacing w:val="-8"/>
          <w:sz w:val="24"/>
        </w:rPr>
        <w:t xml:space="preserve"> </w:t>
      </w:r>
      <w:r>
        <w:rPr>
          <w:sz w:val="24"/>
        </w:rPr>
        <w:t>одного</w:t>
      </w:r>
      <w:r>
        <w:rPr>
          <w:spacing w:val="-4"/>
          <w:sz w:val="24"/>
        </w:rPr>
        <w:t xml:space="preserve"> </w:t>
      </w:r>
      <w:r>
        <w:rPr>
          <w:sz w:val="24"/>
        </w:rPr>
        <w:t>года</w:t>
      </w:r>
      <w:r>
        <w:rPr>
          <w:spacing w:val="-9"/>
          <w:sz w:val="24"/>
        </w:rPr>
        <w:t xml:space="preserve"> </w:t>
      </w:r>
      <w:r>
        <w:rPr>
          <w:sz w:val="24"/>
        </w:rPr>
        <w:t>обучения</w:t>
      </w:r>
      <w:r>
        <w:rPr>
          <w:spacing w:val="-4"/>
          <w:sz w:val="24"/>
        </w:rPr>
        <w:t xml:space="preserve"> </w:t>
      </w:r>
      <w:r>
        <w:rPr>
          <w:sz w:val="24"/>
        </w:rPr>
        <w:t>может</w:t>
      </w:r>
      <w:r>
        <w:rPr>
          <w:spacing w:val="-4"/>
          <w:sz w:val="24"/>
        </w:rPr>
        <w:t xml:space="preserve"> </w:t>
      </w:r>
      <w:r>
        <w:rPr>
          <w:sz w:val="24"/>
        </w:rPr>
        <w:t xml:space="preserve">быть изменена по усмотрению учителя при подготовке рабочей программы и поурочного </w:t>
      </w:r>
      <w:r>
        <w:rPr>
          <w:spacing w:val="-2"/>
          <w:sz w:val="24"/>
        </w:rPr>
        <w:t>планирования.</w:t>
      </w:r>
    </w:p>
    <w:p w:rsidR="00DE4242" w:rsidRDefault="00DD402F" w:rsidP="00742382">
      <w:pPr>
        <w:pStyle w:val="a4"/>
        <w:numPr>
          <w:ilvl w:val="1"/>
          <w:numId w:val="100"/>
        </w:numPr>
        <w:tabs>
          <w:tab w:val="left" w:pos="1658"/>
        </w:tabs>
        <w:spacing w:line="274" w:lineRule="exact"/>
        <w:ind w:left="1658" w:hanging="66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10 </w:t>
      </w:r>
      <w:r>
        <w:rPr>
          <w:spacing w:val="-2"/>
          <w:sz w:val="24"/>
        </w:rPr>
        <w:t>классе.</w:t>
      </w:r>
    </w:p>
    <w:p w:rsidR="00DE4242" w:rsidRDefault="00DD402F" w:rsidP="00742382">
      <w:pPr>
        <w:pStyle w:val="a4"/>
        <w:numPr>
          <w:ilvl w:val="2"/>
          <w:numId w:val="100"/>
        </w:numPr>
        <w:tabs>
          <w:tab w:val="left" w:pos="1840"/>
        </w:tabs>
        <w:spacing w:line="275" w:lineRule="exact"/>
        <w:ind w:left="1840" w:hanging="844"/>
        <w:jc w:val="both"/>
        <w:rPr>
          <w:sz w:val="24"/>
        </w:rPr>
      </w:pPr>
      <w:r>
        <w:rPr>
          <w:sz w:val="24"/>
        </w:rPr>
        <w:t>Цифровая</w:t>
      </w:r>
      <w:r>
        <w:rPr>
          <w:spacing w:val="-7"/>
          <w:sz w:val="24"/>
        </w:rPr>
        <w:t xml:space="preserve"> </w:t>
      </w:r>
      <w:r>
        <w:rPr>
          <w:spacing w:val="-2"/>
          <w:sz w:val="24"/>
        </w:rPr>
        <w:t>грамотность.</w:t>
      </w:r>
    </w:p>
    <w:p w:rsidR="00DE4242" w:rsidRDefault="00DD402F">
      <w:pPr>
        <w:pStyle w:val="a3"/>
        <w:spacing w:line="242" w:lineRule="auto"/>
        <w:ind w:right="439"/>
      </w:pPr>
      <w:r>
        <w:t>Требования техники безопасности и гигиены при работе с компьютерами и другими компонентами цифрового окружения.</w:t>
      </w:r>
    </w:p>
    <w:p w:rsidR="00DE4242" w:rsidRDefault="00DD402F">
      <w:pPr>
        <w:pStyle w:val="a3"/>
        <w:spacing w:line="242" w:lineRule="auto"/>
        <w:ind w:right="442"/>
      </w:pPr>
      <w:r>
        <w:t>Принципы работы компьютера. Персональный компьютер. Выбор конфигурации компьютера в зависимости от решаемых задач.</w:t>
      </w:r>
    </w:p>
    <w:p w:rsidR="00DE4242" w:rsidRDefault="00DD402F">
      <w:pPr>
        <w:ind w:left="285" w:right="435" w:firstLine="710"/>
        <w:jc w:val="both"/>
        <w:rPr>
          <w:sz w:val="24"/>
        </w:rPr>
      </w:pPr>
      <w:r>
        <w:rPr>
          <w:sz w:val="24"/>
        </w:rPr>
        <w:t xml:space="preserve">Основные тенденции развития компьютерных технологий. Параллельные вычисления. Многопроцессорные системы. Суперкомпьютеры. </w:t>
      </w:r>
      <w:r>
        <w:rPr>
          <w:i/>
          <w:sz w:val="24"/>
        </w:rPr>
        <w:t xml:space="preserve">Распределённые вычислительные системы и обработка больших данных. </w:t>
      </w:r>
      <w:r>
        <w:rPr>
          <w:sz w:val="24"/>
        </w:rPr>
        <w:t>Микроконтроллеры. Роботизированные производства.</w:t>
      </w:r>
    </w:p>
    <w:p w:rsidR="00DE4242" w:rsidRDefault="00DD402F">
      <w:pPr>
        <w:pStyle w:val="a3"/>
        <w:ind w:right="425"/>
      </w:pPr>
      <w: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w:t>
      </w:r>
      <w:r>
        <w:rPr>
          <w:spacing w:val="-15"/>
        </w:rPr>
        <w:t xml:space="preserve"> </w:t>
      </w:r>
      <w:r>
        <w:t>Понятие</w:t>
      </w:r>
      <w:r>
        <w:rPr>
          <w:spacing w:val="-15"/>
        </w:rPr>
        <w:t xml:space="preserve"> </w:t>
      </w:r>
      <w:r>
        <w:t>о</w:t>
      </w:r>
      <w:r>
        <w:rPr>
          <w:spacing w:val="-15"/>
        </w:rPr>
        <w:t xml:space="preserve"> </w:t>
      </w:r>
      <w:r>
        <w:t>системном</w:t>
      </w:r>
      <w:r>
        <w:rPr>
          <w:spacing w:val="-15"/>
        </w:rPr>
        <w:t xml:space="preserve"> </w:t>
      </w:r>
      <w:r>
        <w:t>администрировании.</w:t>
      </w:r>
      <w:r>
        <w:rPr>
          <w:spacing w:val="-15"/>
        </w:rPr>
        <w:t xml:space="preserve"> </w:t>
      </w:r>
      <w:r>
        <w:t>Инсталляция</w:t>
      </w:r>
      <w:r>
        <w:rPr>
          <w:spacing w:val="-15"/>
        </w:rPr>
        <w:t xml:space="preserve"> </w:t>
      </w:r>
      <w:r>
        <w:t>и</w:t>
      </w:r>
      <w:r>
        <w:rPr>
          <w:spacing w:val="-15"/>
        </w:rPr>
        <w:t xml:space="preserve"> </w:t>
      </w:r>
      <w:r>
        <w:t>деинсталляция</w:t>
      </w:r>
      <w:r>
        <w:rPr>
          <w:spacing w:val="-15"/>
        </w:rPr>
        <w:t xml:space="preserve"> </w:t>
      </w:r>
      <w:r>
        <w:t xml:space="preserve">программного </w:t>
      </w:r>
      <w:r>
        <w:rPr>
          <w:spacing w:val="-2"/>
        </w:rPr>
        <w:t>обеспечения.</w:t>
      </w:r>
    </w:p>
    <w:p w:rsidR="00DE4242" w:rsidRDefault="00DD402F">
      <w:pPr>
        <w:pStyle w:val="a3"/>
        <w:ind w:right="430"/>
      </w:pPr>
      <w:r>
        <w:t>Файловая</w:t>
      </w:r>
      <w:r>
        <w:rPr>
          <w:spacing w:val="-15"/>
        </w:rPr>
        <w:t xml:space="preserve"> </w:t>
      </w:r>
      <w:r>
        <w:t>система.</w:t>
      </w:r>
      <w:r>
        <w:rPr>
          <w:spacing w:val="-15"/>
        </w:rPr>
        <w:t xml:space="preserve"> </w:t>
      </w:r>
      <w:r>
        <w:t>Поиск</w:t>
      </w:r>
      <w:r>
        <w:rPr>
          <w:spacing w:val="-15"/>
        </w:rPr>
        <w:t xml:space="preserve"> </w:t>
      </w:r>
      <w:r>
        <w:t>в</w:t>
      </w:r>
      <w:r>
        <w:rPr>
          <w:spacing w:val="-15"/>
        </w:rPr>
        <w:t xml:space="preserve"> </w:t>
      </w:r>
      <w:r>
        <w:t>файловой</w:t>
      </w:r>
      <w:r>
        <w:rPr>
          <w:spacing w:val="-15"/>
        </w:rPr>
        <w:t xml:space="preserve"> </w:t>
      </w:r>
      <w:r>
        <w:t>системе.</w:t>
      </w:r>
      <w:r>
        <w:rPr>
          <w:spacing w:val="-15"/>
        </w:rPr>
        <w:t xml:space="preserve"> </w:t>
      </w:r>
      <w:r>
        <w:t>Организация</w:t>
      </w:r>
      <w:r>
        <w:rPr>
          <w:spacing w:val="-14"/>
        </w:rPr>
        <w:t xml:space="preserve"> </w:t>
      </w:r>
      <w:r>
        <w:t>хранения</w:t>
      </w:r>
      <w:r>
        <w:rPr>
          <w:spacing w:val="-15"/>
        </w:rPr>
        <w:t xml:space="preserve"> </w:t>
      </w:r>
      <w:r>
        <w:t>и</w:t>
      </w:r>
      <w:r>
        <w:rPr>
          <w:spacing w:val="-15"/>
        </w:rPr>
        <w:t xml:space="preserve"> </w:t>
      </w:r>
      <w:r>
        <w:t>обработки</w:t>
      </w:r>
      <w:r>
        <w:rPr>
          <w:spacing w:val="-13"/>
        </w:rPr>
        <w:t xml:space="preserve"> </w:t>
      </w:r>
      <w:r>
        <w:t>данных с использованием интернет-сервисов, облачных технологий и мобильных устройств.</w:t>
      </w:r>
    </w:p>
    <w:p w:rsidR="00DE4242" w:rsidRDefault="00DD402F">
      <w:pPr>
        <w:pStyle w:val="a3"/>
        <w:spacing w:line="237" w:lineRule="auto"/>
        <w:ind w:right="433"/>
      </w:pPr>
      <w:r>
        <w:t>Прикладные компьютерные программы для решения типовых задач по выбранной специализации. Системы автоматизированного проектирования.</w:t>
      </w:r>
    </w:p>
    <w:p w:rsidR="00DE4242" w:rsidRDefault="00DD402F">
      <w:pPr>
        <w:pStyle w:val="a3"/>
        <w:ind w:right="434"/>
      </w:pPr>
      <w:r>
        <w:t>Законодательство Российской Федерации в области программного обеспечения. Лицензирование программного обеспечения и</w:t>
      </w:r>
      <w:r>
        <w:rPr>
          <w:spacing w:val="-1"/>
        </w:rPr>
        <w:t xml:space="preserve"> </w:t>
      </w:r>
      <w:r>
        <w:t>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w:t>
      </w:r>
      <w:r>
        <w:rPr>
          <w:spacing w:val="-15"/>
        </w:rPr>
        <w:t xml:space="preserve"> </w:t>
      </w:r>
      <w:r>
        <w:t>Федерации</w:t>
      </w:r>
      <w:r>
        <w:rPr>
          <w:spacing w:val="-15"/>
        </w:rPr>
        <w:t xml:space="preserve"> </w:t>
      </w:r>
      <w:r>
        <w:t>за</w:t>
      </w:r>
      <w:r>
        <w:rPr>
          <w:spacing w:val="-15"/>
        </w:rPr>
        <w:t xml:space="preserve"> </w:t>
      </w:r>
      <w:r>
        <w:t>неправомерное</w:t>
      </w:r>
      <w:r>
        <w:rPr>
          <w:spacing w:val="-15"/>
        </w:rPr>
        <w:t xml:space="preserve"> </w:t>
      </w:r>
      <w:r>
        <w:t>использование</w:t>
      </w:r>
      <w:r>
        <w:rPr>
          <w:spacing w:val="-15"/>
        </w:rPr>
        <w:t xml:space="preserve"> </w:t>
      </w:r>
      <w:r>
        <w:t>программного</w:t>
      </w:r>
      <w:r>
        <w:rPr>
          <w:spacing w:val="-15"/>
        </w:rPr>
        <w:t xml:space="preserve"> </w:t>
      </w:r>
      <w:r>
        <w:t>обеспечения</w:t>
      </w:r>
      <w:r>
        <w:rPr>
          <w:spacing w:val="-15"/>
        </w:rPr>
        <w:t xml:space="preserve"> </w:t>
      </w:r>
      <w:r>
        <w:t>и</w:t>
      </w:r>
      <w:r>
        <w:rPr>
          <w:spacing w:val="-15"/>
        </w:rPr>
        <w:t xml:space="preserve"> </w:t>
      </w:r>
      <w:r>
        <w:t xml:space="preserve">цифровых </w:t>
      </w:r>
      <w:r>
        <w:rPr>
          <w:spacing w:val="-2"/>
        </w:rPr>
        <w:t>ресурсов.</w:t>
      </w:r>
    </w:p>
    <w:p w:rsidR="00DE4242" w:rsidRDefault="00DD402F" w:rsidP="00742382">
      <w:pPr>
        <w:pStyle w:val="a4"/>
        <w:numPr>
          <w:ilvl w:val="2"/>
          <w:numId w:val="100"/>
        </w:numPr>
        <w:tabs>
          <w:tab w:val="left" w:pos="1840"/>
        </w:tabs>
        <w:spacing w:line="275" w:lineRule="exact"/>
        <w:ind w:left="1840" w:hanging="844"/>
        <w:jc w:val="both"/>
        <w:rPr>
          <w:sz w:val="24"/>
        </w:rPr>
      </w:pPr>
      <w:r>
        <w:rPr>
          <w:sz w:val="24"/>
        </w:rPr>
        <w:t>Теоретические</w:t>
      </w:r>
      <w:r>
        <w:rPr>
          <w:spacing w:val="-6"/>
          <w:sz w:val="24"/>
        </w:rPr>
        <w:t xml:space="preserve"> </w:t>
      </w:r>
      <w:r>
        <w:rPr>
          <w:sz w:val="24"/>
        </w:rPr>
        <w:t>основы</w:t>
      </w:r>
      <w:r>
        <w:rPr>
          <w:spacing w:val="-7"/>
          <w:sz w:val="24"/>
        </w:rPr>
        <w:t xml:space="preserve"> </w:t>
      </w:r>
      <w:r>
        <w:rPr>
          <w:spacing w:val="-2"/>
          <w:sz w:val="24"/>
        </w:rPr>
        <w:t>информатики.</w:t>
      </w:r>
    </w:p>
    <w:p w:rsidR="00DE4242" w:rsidRDefault="00DD402F">
      <w:pPr>
        <w:ind w:left="285" w:right="426" w:firstLine="710"/>
        <w:jc w:val="both"/>
        <w:rPr>
          <w:sz w:val="24"/>
        </w:rPr>
      </w:pPr>
      <w:r>
        <w:rPr>
          <w:sz w:val="24"/>
        </w:rPr>
        <w:t xml:space="preserve">Информация, данные и знания. Универсальность дискретного представления информации. Двоичное кодирование. Равномерные и неравномерные коды. Условие Фано. </w:t>
      </w:r>
      <w:r>
        <w:rPr>
          <w:i/>
          <w:sz w:val="24"/>
        </w:rPr>
        <w:t xml:space="preserve">Понятие о возможности кодирования с обнаружением и исправлением ошибок при передаче кода. </w:t>
      </w:r>
      <w:r>
        <w:rPr>
          <w:sz w:val="24"/>
        </w:rPr>
        <w:t>Подходы к измерению информации. Сущность объёмного (алфавитного) подхода к измерению</w:t>
      </w:r>
      <w:r>
        <w:rPr>
          <w:spacing w:val="22"/>
          <w:sz w:val="24"/>
        </w:rPr>
        <w:t xml:space="preserve"> </w:t>
      </w:r>
      <w:r>
        <w:rPr>
          <w:sz w:val="24"/>
        </w:rPr>
        <w:t>информации,</w:t>
      </w:r>
      <w:r>
        <w:rPr>
          <w:spacing w:val="21"/>
          <w:sz w:val="24"/>
        </w:rPr>
        <w:t xml:space="preserve"> </w:t>
      </w:r>
      <w:r>
        <w:rPr>
          <w:sz w:val="24"/>
        </w:rPr>
        <w:t>определение</w:t>
      </w:r>
      <w:r>
        <w:rPr>
          <w:spacing w:val="23"/>
          <w:sz w:val="24"/>
        </w:rPr>
        <w:t xml:space="preserve"> </w:t>
      </w:r>
      <w:r>
        <w:rPr>
          <w:sz w:val="24"/>
        </w:rPr>
        <w:t>бита</w:t>
      </w:r>
      <w:r>
        <w:rPr>
          <w:spacing w:val="27"/>
          <w:sz w:val="24"/>
        </w:rPr>
        <w:t xml:space="preserve"> </w:t>
      </w:r>
      <w:r>
        <w:rPr>
          <w:sz w:val="24"/>
        </w:rPr>
        <w:t>с</w:t>
      </w:r>
      <w:r>
        <w:rPr>
          <w:spacing w:val="23"/>
          <w:sz w:val="24"/>
        </w:rPr>
        <w:t xml:space="preserve"> </w:t>
      </w:r>
      <w:r>
        <w:rPr>
          <w:sz w:val="24"/>
        </w:rPr>
        <w:t>точки</w:t>
      </w:r>
      <w:r>
        <w:rPr>
          <w:spacing w:val="25"/>
          <w:sz w:val="24"/>
        </w:rPr>
        <w:t xml:space="preserve"> </w:t>
      </w:r>
      <w:r>
        <w:rPr>
          <w:sz w:val="24"/>
        </w:rPr>
        <w:t>зрения</w:t>
      </w:r>
      <w:r>
        <w:rPr>
          <w:spacing w:val="24"/>
          <w:sz w:val="24"/>
        </w:rPr>
        <w:t xml:space="preserve"> </w:t>
      </w:r>
      <w:r>
        <w:rPr>
          <w:sz w:val="24"/>
        </w:rPr>
        <w:t>алфавитного</w:t>
      </w:r>
      <w:r>
        <w:rPr>
          <w:spacing w:val="27"/>
          <w:sz w:val="24"/>
        </w:rPr>
        <w:t xml:space="preserve"> </w:t>
      </w:r>
      <w:r>
        <w:rPr>
          <w:sz w:val="24"/>
        </w:rPr>
        <w:t>подхода,</w:t>
      </w:r>
      <w:r>
        <w:rPr>
          <w:spacing w:val="26"/>
          <w:sz w:val="24"/>
        </w:rPr>
        <w:t xml:space="preserve"> </w:t>
      </w:r>
      <w:r>
        <w:rPr>
          <w:sz w:val="24"/>
        </w:rPr>
        <w:t>связь между</w:t>
      </w:r>
    </w:p>
    <w:p w:rsidR="00DE4242" w:rsidRDefault="00DE4242">
      <w:pPr>
        <w:jc w:val="both"/>
        <w:rPr>
          <w:sz w:val="24"/>
        </w:rPr>
        <w:sectPr w:rsidR="00DE4242">
          <w:pgSz w:w="11910" w:h="16390"/>
          <w:pgMar w:top="640" w:right="283" w:bottom="1160" w:left="992" w:header="0" w:footer="936" w:gutter="0"/>
          <w:cols w:space="720"/>
        </w:sectPr>
      </w:pPr>
    </w:p>
    <w:p w:rsidR="00DE4242" w:rsidRDefault="00DD402F">
      <w:pPr>
        <w:pStyle w:val="a3"/>
        <w:spacing w:before="70"/>
        <w:ind w:right="427" w:firstLine="0"/>
      </w:pPr>
      <w:r>
        <w:lastRenderedPageBreak/>
        <w:t>размером алфавита и информационным весом символа (в предположении о равновероятности появления символов),</w:t>
      </w:r>
      <w:r>
        <w:rPr>
          <w:spacing w:val="-3"/>
        </w:rPr>
        <w:t xml:space="preserve"> </w:t>
      </w:r>
      <w:r>
        <w:t>связь</w:t>
      </w:r>
      <w:r>
        <w:rPr>
          <w:spacing w:val="-4"/>
        </w:rPr>
        <w:t xml:space="preserve"> </w:t>
      </w:r>
      <w:r>
        <w:t>между</w:t>
      </w:r>
      <w:r>
        <w:rPr>
          <w:spacing w:val="-10"/>
        </w:rPr>
        <w:t xml:space="preserve"> </w:t>
      </w:r>
      <w:r>
        <w:t>единицами измерения</w:t>
      </w:r>
      <w:r>
        <w:rPr>
          <w:spacing w:val="-5"/>
        </w:rPr>
        <w:t xml:space="preserve"> </w:t>
      </w:r>
      <w:r>
        <w:t>информации:</w:t>
      </w:r>
      <w:r>
        <w:rPr>
          <w:spacing w:val="-5"/>
        </w:rPr>
        <w:t xml:space="preserve"> </w:t>
      </w:r>
      <w:r>
        <w:t>бит,</w:t>
      </w:r>
      <w:r>
        <w:rPr>
          <w:spacing w:val="-2"/>
        </w:rPr>
        <w:t xml:space="preserve"> </w:t>
      </w:r>
      <w:r>
        <w:t>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DE4242" w:rsidRDefault="00DD402F">
      <w:pPr>
        <w:pStyle w:val="a3"/>
        <w:ind w:right="435"/>
      </w:pPr>
      <w: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rsidR="00DE4242" w:rsidRDefault="00DD402F">
      <w:pPr>
        <w:pStyle w:val="a3"/>
        <w:spacing w:line="242" w:lineRule="auto"/>
        <w:ind w:right="431"/>
      </w:pPr>
      <w:r>
        <w:t>Системы. Компоненты системы и их взаимодействие. Системы управления. Управление как информационный процесс. Обратная связь.</w:t>
      </w:r>
    </w:p>
    <w:p w:rsidR="00DE4242" w:rsidRDefault="00DD402F">
      <w:pPr>
        <w:pStyle w:val="a3"/>
        <w:ind w:right="425"/>
      </w:pPr>
      <w:r>
        <w:t>Системы</w:t>
      </w:r>
      <w:r>
        <w:rPr>
          <w:spacing w:val="-3"/>
        </w:rPr>
        <w:t xml:space="preserve"> </w:t>
      </w:r>
      <w:r>
        <w:t>счисления.</w:t>
      </w:r>
      <w:r>
        <w:rPr>
          <w:spacing w:val="-3"/>
        </w:rPr>
        <w:t xml:space="preserve"> </w:t>
      </w:r>
      <w:r>
        <w:t>Развёрнутая</w:t>
      </w:r>
      <w:r>
        <w:rPr>
          <w:spacing w:val="-5"/>
        </w:rPr>
        <w:t xml:space="preserve"> </w:t>
      </w:r>
      <w:r>
        <w:t>запись</w:t>
      </w:r>
      <w:r>
        <w:rPr>
          <w:spacing w:val="-4"/>
        </w:rPr>
        <w:t xml:space="preserve"> </w:t>
      </w:r>
      <w:r>
        <w:t>целых</w:t>
      </w:r>
      <w:r>
        <w:rPr>
          <w:spacing w:val="-5"/>
        </w:rPr>
        <w:t xml:space="preserve"> </w:t>
      </w:r>
      <w:r>
        <w:t>и</w:t>
      </w:r>
      <w:r>
        <w:rPr>
          <w:spacing w:val="-4"/>
        </w:rPr>
        <w:t xml:space="preserve"> </w:t>
      </w:r>
      <w:r>
        <w:t>дробных</w:t>
      </w:r>
      <w:r>
        <w:rPr>
          <w:spacing w:val="-10"/>
        </w:rPr>
        <w:t xml:space="preserve"> </w:t>
      </w:r>
      <w:r>
        <w:t>чисел</w:t>
      </w:r>
      <w:r>
        <w:rPr>
          <w:spacing w:val="-5"/>
        </w:rPr>
        <w:t xml:space="preserve"> </w:t>
      </w:r>
      <w:r>
        <w:t>в</w:t>
      </w:r>
      <w:r>
        <w:rPr>
          <w:spacing w:val="-3"/>
        </w:rPr>
        <w:t xml:space="preserve"> </w:t>
      </w:r>
      <w:r>
        <w:t>позиционных</w:t>
      </w:r>
      <w:r>
        <w:rPr>
          <w:spacing w:val="-10"/>
        </w:rPr>
        <w:t xml:space="preserve"> </w:t>
      </w:r>
      <w:r>
        <w:t>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w:t>
      </w:r>
      <w:r>
        <w:rPr>
          <w:spacing w:val="-1"/>
        </w:rPr>
        <w:t xml:space="preserve"> </w:t>
      </w:r>
      <w:r>
        <w:t xml:space="preserve">P-ичной дроби в десятичную. Алгоритм перевода целого числа из десятичной системы счисления в P-ичную. </w:t>
      </w:r>
      <w:r>
        <w:rPr>
          <w:i/>
        </w:rPr>
        <w:t>Перевод конечной десятичной</w:t>
      </w:r>
      <w:r>
        <w:rPr>
          <w:i/>
          <w:spacing w:val="-11"/>
        </w:rPr>
        <w:t xml:space="preserve"> </w:t>
      </w:r>
      <w:r>
        <w:rPr>
          <w:i/>
        </w:rPr>
        <w:t>дроби</w:t>
      </w:r>
      <w:r>
        <w:rPr>
          <w:i/>
          <w:spacing w:val="-11"/>
        </w:rPr>
        <w:t xml:space="preserve"> </w:t>
      </w:r>
      <w:r>
        <w:rPr>
          <w:i/>
        </w:rPr>
        <w:t>в</w:t>
      </w:r>
      <w:r>
        <w:rPr>
          <w:i/>
          <w:spacing w:val="-10"/>
        </w:rPr>
        <w:t xml:space="preserve"> </w:t>
      </w:r>
      <w:r>
        <w:rPr>
          <w:i/>
        </w:rPr>
        <w:t>P-ичную.</w:t>
      </w:r>
      <w:r>
        <w:rPr>
          <w:i/>
          <w:spacing w:val="-9"/>
        </w:rPr>
        <w:t xml:space="preserve"> </w:t>
      </w:r>
      <w:r>
        <w:t>Двоичная,</w:t>
      </w:r>
      <w:r>
        <w:rPr>
          <w:spacing w:val="-10"/>
        </w:rPr>
        <w:t xml:space="preserve"> </w:t>
      </w:r>
      <w:r>
        <w:t>восьмеричная</w:t>
      </w:r>
      <w:r>
        <w:rPr>
          <w:spacing w:val="-11"/>
        </w:rPr>
        <w:t xml:space="preserve"> </w:t>
      </w:r>
      <w:r>
        <w:t>и</w:t>
      </w:r>
      <w:r>
        <w:rPr>
          <w:spacing w:val="-10"/>
        </w:rPr>
        <w:t xml:space="preserve"> </w:t>
      </w:r>
      <w:r>
        <w:t>шестнадцатеричная</w:t>
      </w:r>
      <w:r>
        <w:rPr>
          <w:spacing w:val="-11"/>
        </w:rPr>
        <w:t xml:space="preserve"> </w:t>
      </w:r>
      <w:r>
        <w:t>системы</w:t>
      </w:r>
      <w:r>
        <w:rPr>
          <w:spacing w:val="-14"/>
        </w:rPr>
        <w:t xml:space="preserve"> </w:t>
      </w:r>
      <w:r>
        <w:t xml:space="preserve">счисления, перевод чисел между этими системами. Арифметические операции в позиционных системах </w:t>
      </w:r>
      <w:r>
        <w:rPr>
          <w:spacing w:val="-2"/>
        </w:rPr>
        <w:t>счисления.</w:t>
      </w:r>
    </w:p>
    <w:p w:rsidR="00DE4242" w:rsidRDefault="00DD402F">
      <w:pPr>
        <w:pStyle w:val="a3"/>
        <w:ind w:left="996" w:firstLine="0"/>
      </w:pPr>
      <w:r>
        <w:t>Представление</w:t>
      </w:r>
      <w:r>
        <w:rPr>
          <w:spacing w:val="-4"/>
        </w:rPr>
        <w:t xml:space="preserve"> </w:t>
      </w:r>
      <w:r>
        <w:t>целых</w:t>
      </w:r>
      <w:r>
        <w:rPr>
          <w:spacing w:val="-5"/>
        </w:rPr>
        <w:t xml:space="preserve"> </w:t>
      </w:r>
      <w:r>
        <w:t>и вещественных</w:t>
      </w:r>
      <w:r>
        <w:rPr>
          <w:spacing w:val="-5"/>
        </w:rPr>
        <w:t xml:space="preserve"> </w:t>
      </w:r>
      <w:r>
        <w:t>чисел</w:t>
      </w:r>
      <w:r>
        <w:rPr>
          <w:spacing w:val="-6"/>
        </w:rPr>
        <w:t xml:space="preserve"> </w:t>
      </w:r>
      <w:r>
        <w:t>в</w:t>
      </w:r>
      <w:r>
        <w:rPr>
          <w:spacing w:val="-3"/>
        </w:rPr>
        <w:t xml:space="preserve"> </w:t>
      </w:r>
      <w:r>
        <w:t>памяти</w:t>
      </w:r>
      <w:r>
        <w:rPr>
          <w:spacing w:val="1"/>
        </w:rPr>
        <w:t xml:space="preserve"> </w:t>
      </w:r>
      <w:r>
        <w:rPr>
          <w:spacing w:val="-2"/>
        </w:rPr>
        <w:t>компьютера.</w:t>
      </w:r>
    </w:p>
    <w:p w:rsidR="00DE4242" w:rsidRDefault="00DD402F">
      <w:pPr>
        <w:pStyle w:val="a3"/>
        <w:spacing w:line="237" w:lineRule="auto"/>
        <w:ind w:right="438"/>
      </w:pPr>
      <w: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DE4242" w:rsidRDefault="00DD402F">
      <w:pPr>
        <w:pStyle w:val="a3"/>
        <w:spacing w:before="4" w:line="237" w:lineRule="auto"/>
        <w:ind w:right="439"/>
      </w:pPr>
      <w: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DE4242" w:rsidRDefault="00DD402F">
      <w:pPr>
        <w:pStyle w:val="a3"/>
        <w:spacing w:before="6" w:line="237" w:lineRule="auto"/>
        <w:ind w:right="434"/>
      </w:pPr>
      <w:r>
        <w:t>Кодирование звука. Оценка информационного объёма звуковых данных при заданных частоте дискретизации и разрядности кодирования.</w:t>
      </w:r>
    </w:p>
    <w:p w:rsidR="00DE4242" w:rsidRDefault="00DD402F">
      <w:pPr>
        <w:pStyle w:val="a3"/>
        <w:spacing w:before="3"/>
        <w:ind w:right="437"/>
      </w:pPr>
      <w: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DE4242" w:rsidRDefault="00DD402F">
      <w:pPr>
        <w:ind w:left="285" w:right="434" w:firstLine="710"/>
        <w:jc w:val="both"/>
        <w:rPr>
          <w:i/>
          <w:sz w:val="24"/>
        </w:rPr>
      </w:pPr>
      <w:r>
        <w:rPr>
          <w:sz w:val="24"/>
        </w:rPr>
        <w:t xml:space="preserve">Примеры законов алгебры логики. Эквивалентные преобразования логических выражений. </w:t>
      </w:r>
      <w:r>
        <w:rPr>
          <w:i/>
          <w:sz w:val="24"/>
        </w:rPr>
        <w:t xml:space="preserve">Решение простейших логических уравнений. </w:t>
      </w:r>
      <w:r>
        <w:rPr>
          <w:sz w:val="24"/>
        </w:rPr>
        <w:t xml:space="preserve">Логические функции. Построение логического выражения с данной таблицей истинности. </w:t>
      </w:r>
      <w:r>
        <w:rPr>
          <w:i/>
          <w:sz w:val="24"/>
        </w:rPr>
        <w:t>Нормальные формы: дизъюнктивная и конъюнктивная нормальные формы.</w:t>
      </w:r>
    </w:p>
    <w:p w:rsidR="00DE4242" w:rsidRDefault="00DD402F">
      <w:pPr>
        <w:pStyle w:val="a3"/>
        <w:spacing w:line="242" w:lineRule="auto"/>
        <w:ind w:right="437"/>
      </w:pPr>
      <w:r>
        <w:t>Логические</w:t>
      </w:r>
      <w:r>
        <w:rPr>
          <w:spacing w:val="-6"/>
        </w:rPr>
        <w:t xml:space="preserve"> </w:t>
      </w:r>
      <w:r>
        <w:t>элементы</w:t>
      </w:r>
      <w:r>
        <w:rPr>
          <w:spacing w:val="-3"/>
        </w:rPr>
        <w:t xml:space="preserve"> </w:t>
      </w:r>
      <w:r>
        <w:t>компьютера.</w:t>
      </w:r>
      <w:r>
        <w:rPr>
          <w:spacing w:val="-3"/>
        </w:rPr>
        <w:t xml:space="preserve"> </w:t>
      </w:r>
      <w:r>
        <w:t>Триггер.</w:t>
      </w:r>
      <w:r>
        <w:rPr>
          <w:spacing w:val="-3"/>
        </w:rPr>
        <w:t xml:space="preserve"> </w:t>
      </w:r>
      <w:r>
        <w:t>Сумматор.</w:t>
      </w:r>
      <w:r>
        <w:rPr>
          <w:spacing w:val="-7"/>
        </w:rPr>
        <w:t xml:space="preserve"> </w:t>
      </w:r>
      <w:r>
        <w:t>Построение</w:t>
      </w:r>
      <w:r>
        <w:rPr>
          <w:spacing w:val="-6"/>
        </w:rPr>
        <w:t xml:space="preserve"> </w:t>
      </w:r>
      <w:r>
        <w:t>схемы</w:t>
      </w:r>
      <w:r>
        <w:rPr>
          <w:spacing w:val="-4"/>
        </w:rPr>
        <w:t xml:space="preserve"> </w:t>
      </w:r>
      <w:r>
        <w:t>на</w:t>
      </w:r>
      <w:r>
        <w:rPr>
          <w:spacing w:val="-6"/>
        </w:rPr>
        <w:t xml:space="preserve"> </w:t>
      </w:r>
      <w:r>
        <w:t>логических элементах по логическому выражению. Запись логического выражения по логической схеме.</w:t>
      </w:r>
    </w:p>
    <w:p w:rsidR="00DE4242" w:rsidRDefault="00DD402F" w:rsidP="00742382">
      <w:pPr>
        <w:pStyle w:val="a4"/>
        <w:numPr>
          <w:ilvl w:val="2"/>
          <w:numId w:val="100"/>
        </w:numPr>
        <w:tabs>
          <w:tab w:val="left" w:pos="1840"/>
        </w:tabs>
        <w:spacing w:line="271" w:lineRule="exact"/>
        <w:ind w:left="1840" w:hanging="844"/>
        <w:jc w:val="both"/>
        <w:rPr>
          <w:sz w:val="24"/>
        </w:rPr>
      </w:pPr>
      <w:r>
        <w:rPr>
          <w:sz w:val="24"/>
        </w:rPr>
        <w:t>Информационные</w:t>
      </w:r>
      <w:r>
        <w:rPr>
          <w:spacing w:val="-12"/>
          <w:sz w:val="24"/>
        </w:rPr>
        <w:t xml:space="preserve"> </w:t>
      </w:r>
      <w:r>
        <w:rPr>
          <w:spacing w:val="-2"/>
          <w:sz w:val="24"/>
        </w:rPr>
        <w:t>технологии.</w:t>
      </w:r>
    </w:p>
    <w:p w:rsidR="00DE4242" w:rsidRDefault="00DD402F">
      <w:pPr>
        <w:pStyle w:val="a3"/>
        <w:spacing w:before="1"/>
        <w:ind w:right="433"/>
        <w:rPr>
          <w:i/>
        </w:rPr>
      </w:pPr>
      <w: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r>
        <w:rPr>
          <w:i/>
        </w:rPr>
        <w:t>Знакомство с компьютерной вёрсткой текста. Специализированные средства редактирования математических текстов.</w:t>
      </w:r>
    </w:p>
    <w:p w:rsidR="00DE4242" w:rsidRDefault="00DD402F">
      <w:pPr>
        <w:pStyle w:val="a3"/>
        <w:ind w:right="433"/>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DE4242" w:rsidRDefault="00DD402F">
      <w:pPr>
        <w:spacing w:line="242" w:lineRule="auto"/>
        <w:ind w:left="285" w:right="428" w:firstLine="710"/>
        <w:jc w:val="both"/>
        <w:rPr>
          <w:sz w:val="24"/>
        </w:rPr>
      </w:pPr>
      <w:r>
        <w:rPr>
          <w:i/>
          <w:sz w:val="24"/>
        </w:rPr>
        <w:t>Создание</w:t>
      </w:r>
      <w:r>
        <w:rPr>
          <w:i/>
          <w:spacing w:val="-4"/>
          <w:sz w:val="24"/>
        </w:rPr>
        <w:t xml:space="preserve"> </w:t>
      </w:r>
      <w:r>
        <w:rPr>
          <w:i/>
          <w:sz w:val="24"/>
        </w:rPr>
        <w:t>и</w:t>
      </w:r>
      <w:r>
        <w:rPr>
          <w:i/>
          <w:spacing w:val="-7"/>
          <w:sz w:val="24"/>
        </w:rPr>
        <w:t xml:space="preserve"> </w:t>
      </w:r>
      <w:r>
        <w:rPr>
          <w:i/>
          <w:sz w:val="24"/>
        </w:rPr>
        <w:t>преобразование</w:t>
      </w:r>
      <w:r>
        <w:rPr>
          <w:i/>
          <w:spacing w:val="-8"/>
          <w:sz w:val="24"/>
        </w:rPr>
        <w:t xml:space="preserve"> </w:t>
      </w:r>
      <w:r>
        <w:rPr>
          <w:i/>
          <w:sz w:val="24"/>
        </w:rPr>
        <w:t>аудиовизуальных</w:t>
      </w:r>
      <w:r>
        <w:rPr>
          <w:i/>
          <w:spacing w:val="-8"/>
          <w:sz w:val="24"/>
        </w:rPr>
        <w:t xml:space="preserve"> </w:t>
      </w:r>
      <w:r>
        <w:rPr>
          <w:i/>
          <w:sz w:val="24"/>
        </w:rPr>
        <w:t xml:space="preserve">объектов. </w:t>
      </w:r>
      <w:r>
        <w:rPr>
          <w:sz w:val="24"/>
        </w:rPr>
        <w:t>Обработка</w:t>
      </w:r>
      <w:r>
        <w:rPr>
          <w:spacing w:val="-8"/>
          <w:sz w:val="24"/>
        </w:rPr>
        <w:t xml:space="preserve"> </w:t>
      </w:r>
      <w:r>
        <w:rPr>
          <w:sz w:val="24"/>
        </w:rPr>
        <w:t>изображения</w:t>
      </w:r>
      <w:r>
        <w:rPr>
          <w:spacing w:val="-7"/>
          <w:sz w:val="24"/>
        </w:rPr>
        <w:t xml:space="preserve"> </w:t>
      </w:r>
      <w:r>
        <w:rPr>
          <w:sz w:val="24"/>
        </w:rPr>
        <w:t>и</w:t>
      </w:r>
      <w:r>
        <w:rPr>
          <w:spacing w:val="-7"/>
          <w:sz w:val="24"/>
        </w:rPr>
        <w:t xml:space="preserve"> </w:t>
      </w:r>
      <w:r>
        <w:rPr>
          <w:sz w:val="24"/>
        </w:rPr>
        <w:t>звука</w:t>
      </w:r>
      <w:r>
        <w:rPr>
          <w:spacing w:val="-4"/>
          <w:sz w:val="24"/>
        </w:rPr>
        <w:t xml:space="preserve"> </w:t>
      </w:r>
      <w:r>
        <w:rPr>
          <w:sz w:val="24"/>
        </w:rPr>
        <w:t>с использованием интернет-приложений.</w:t>
      </w:r>
    </w:p>
    <w:p w:rsidR="00DE4242" w:rsidRDefault="00DD402F">
      <w:pPr>
        <w:pStyle w:val="a3"/>
        <w:spacing w:line="271" w:lineRule="exact"/>
        <w:ind w:left="996" w:firstLine="0"/>
      </w:pPr>
      <w:r>
        <w:t>Мультимедиа.</w:t>
      </w:r>
      <w:r>
        <w:rPr>
          <w:spacing w:val="65"/>
        </w:rPr>
        <w:t xml:space="preserve"> </w:t>
      </w:r>
      <w:r>
        <w:t>Компьютерные</w:t>
      </w:r>
      <w:r>
        <w:rPr>
          <w:spacing w:val="64"/>
        </w:rPr>
        <w:t xml:space="preserve"> </w:t>
      </w:r>
      <w:r>
        <w:t>презентации.</w:t>
      </w:r>
      <w:r>
        <w:rPr>
          <w:spacing w:val="58"/>
        </w:rPr>
        <w:t xml:space="preserve"> </w:t>
      </w:r>
      <w:r>
        <w:t>Использование</w:t>
      </w:r>
      <w:r>
        <w:rPr>
          <w:spacing w:val="60"/>
        </w:rPr>
        <w:t xml:space="preserve"> </w:t>
      </w:r>
      <w:r>
        <w:t>мультимедийных</w:t>
      </w:r>
      <w:r>
        <w:rPr>
          <w:spacing w:val="61"/>
        </w:rPr>
        <w:t xml:space="preserve"> </w:t>
      </w:r>
      <w:r>
        <w:rPr>
          <w:spacing w:val="-2"/>
        </w:rPr>
        <w:t>онлайн-</w:t>
      </w:r>
    </w:p>
    <w:p w:rsidR="00DE4242" w:rsidRDefault="00DE4242">
      <w:pPr>
        <w:pStyle w:val="a3"/>
        <w:spacing w:line="271" w:lineRule="exact"/>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сервисов</w:t>
      </w:r>
      <w:r>
        <w:rPr>
          <w:spacing w:val="-8"/>
        </w:rPr>
        <w:t xml:space="preserve"> </w:t>
      </w:r>
      <w:r>
        <w:t>для</w:t>
      </w:r>
      <w:r>
        <w:rPr>
          <w:spacing w:val="-3"/>
        </w:rPr>
        <w:t xml:space="preserve"> </w:t>
      </w:r>
      <w:r>
        <w:t>разработки</w:t>
      </w:r>
      <w:r>
        <w:rPr>
          <w:spacing w:val="-2"/>
        </w:rPr>
        <w:t xml:space="preserve"> </w:t>
      </w:r>
      <w:r>
        <w:t>презентаций</w:t>
      </w:r>
      <w:r>
        <w:rPr>
          <w:spacing w:val="-6"/>
        </w:rPr>
        <w:t xml:space="preserve"> </w:t>
      </w:r>
      <w:r>
        <w:t>проектных</w:t>
      </w:r>
      <w:r>
        <w:rPr>
          <w:spacing w:val="-7"/>
        </w:rPr>
        <w:t xml:space="preserve"> </w:t>
      </w:r>
      <w:r>
        <w:rPr>
          <w:spacing w:val="-2"/>
        </w:rPr>
        <w:t>работ.</w:t>
      </w:r>
    </w:p>
    <w:p w:rsidR="00DE4242" w:rsidRDefault="00DD402F">
      <w:pPr>
        <w:ind w:left="285" w:right="430" w:firstLine="710"/>
        <w:jc w:val="both"/>
        <w:rPr>
          <w:i/>
          <w:sz w:val="24"/>
        </w:rPr>
      </w:pPr>
      <w:r>
        <w:rPr>
          <w:sz w:val="24"/>
        </w:rPr>
        <w:t xml:space="preserve">Принципы построения и редактирования трёхмерных моделей. </w:t>
      </w:r>
      <w:r>
        <w:rPr>
          <w:i/>
          <w:sz w:val="24"/>
        </w:rPr>
        <w:t>Сеточные модели. Материалы. Моделирование источников освещения. Камеры. Аддитивные технологии (3D- принтеры). Понятие о виртуальной реальности и дополненной реальности.</w:t>
      </w:r>
    </w:p>
    <w:p w:rsidR="00DE4242" w:rsidRDefault="00DD402F" w:rsidP="00742382">
      <w:pPr>
        <w:pStyle w:val="a4"/>
        <w:numPr>
          <w:ilvl w:val="1"/>
          <w:numId w:val="100"/>
        </w:numPr>
        <w:tabs>
          <w:tab w:val="left" w:pos="1658"/>
        </w:tabs>
        <w:spacing w:before="1" w:line="275" w:lineRule="exact"/>
        <w:ind w:left="1658" w:hanging="66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11 </w:t>
      </w:r>
      <w:r>
        <w:rPr>
          <w:spacing w:val="-2"/>
          <w:sz w:val="24"/>
        </w:rPr>
        <w:t>классе.</w:t>
      </w:r>
    </w:p>
    <w:p w:rsidR="00DE4242" w:rsidRDefault="00DD402F" w:rsidP="00742382">
      <w:pPr>
        <w:pStyle w:val="a4"/>
        <w:numPr>
          <w:ilvl w:val="2"/>
          <w:numId w:val="100"/>
        </w:numPr>
        <w:tabs>
          <w:tab w:val="left" w:pos="1840"/>
        </w:tabs>
        <w:spacing w:line="275" w:lineRule="exact"/>
        <w:ind w:left="1840" w:hanging="844"/>
        <w:jc w:val="both"/>
        <w:rPr>
          <w:sz w:val="24"/>
        </w:rPr>
      </w:pPr>
      <w:r>
        <w:rPr>
          <w:sz w:val="24"/>
        </w:rPr>
        <w:t>Цифровая</w:t>
      </w:r>
      <w:r>
        <w:rPr>
          <w:spacing w:val="-7"/>
          <w:sz w:val="24"/>
        </w:rPr>
        <w:t xml:space="preserve"> </w:t>
      </w:r>
      <w:r>
        <w:rPr>
          <w:spacing w:val="-2"/>
          <w:sz w:val="24"/>
        </w:rPr>
        <w:t>грамотность.</w:t>
      </w:r>
    </w:p>
    <w:p w:rsidR="00DE4242" w:rsidRDefault="00DD402F">
      <w:pPr>
        <w:pStyle w:val="a3"/>
        <w:spacing w:before="5" w:line="237" w:lineRule="auto"/>
        <w:ind w:right="431"/>
      </w:pPr>
      <w: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DE4242" w:rsidRDefault="00DD402F">
      <w:pPr>
        <w:pStyle w:val="a3"/>
        <w:spacing w:before="6" w:line="237" w:lineRule="auto"/>
        <w:ind w:right="432"/>
      </w:pPr>
      <w: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rsidR="00DE4242" w:rsidRDefault="00DD402F">
      <w:pPr>
        <w:pStyle w:val="a3"/>
        <w:spacing w:before="3"/>
        <w:ind w:right="433"/>
      </w:pPr>
      <w:r>
        <w:t>Виды деятельности</w:t>
      </w:r>
      <w:r>
        <w:rPr>
          <w:spacing w:val="-2"/>
        </w:rPr>
        <w:t xml:space="preserve"> </w:t>
      </w:r>
      <w:r>
        <w:t>в сети Интернет. Сервисы</w:t>
      </w:r>
      <w:r>
        <w:rPr>
          <w:spacing w:val="-2"/>
        </w:rPr>
        <w:t xml:space="preserve"> </w:t>
      </w:r>
      <w:r>
        <w:t xml:space="preserve">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w:t>
      </w:r>
      <w:r>
        <w:rPr>
          <w:spacing w:val="-2"/>
        </w:rPr>
        <w:t>гостиниц.</w:t>
      </w:r>
    </w:p>
    <w:p w:rsidR="00DE4242" w:rsidRDefault="00DD402F">
      <w:pPr>
        <w:pStyle w:val="a3"/>
        <w:spacing w:before="1"/>
        <w:ind w:right="423"/>
      </w:pPr>
      <w: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DE4242" w:rsidRDefault="00DD402F">
      <w:pPr>
        <w:pStyle w:val="a3"/>
        <w:ind w:right="422"/>
        <w:rPr>
          <w:i/>
        </w:rPr>
      </w:pPr>
      <w:r>
        <w:t xml:space="preserve">Техногенные и экономические угрозы, связанные с использованием информационно- 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w:t>
      </w:r>
      <w:r>
        <w:rPr>
          <w:i/>
        </w:rPr>
        <w:t>Электронная подпись, сертифицированные сайты и документы.</w:t>
      </w:r>
    </w:p>
    <w:p w:rsidR="00DE4242" w:rsidRDefault="00DD402F">
      <w:pPr>
        <w:pStyle w:val="a3"/>
        <w:ind w:right="425"/>
      </w:pPr>
      <w:r>
        <w:t xml:space="preserve">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r>
        <w:rPr>
          <w:i/>
        </w:rPr>
        <w:t xml:space="preserve">Шифрование </w:t>
      </w:r>
      <w:r>
        <w:rPr>
          <w:i/>
          <w:spacing w:val="-2"/>
        </w:rPr>
        <w:t>данных</w:t>
      </w:r>
      <w:r>
        <w:rPr>
          <w:spacing w:val="-2"/>
        </w:rPr>
        <w:t>.</w:t>
      </w:r>
    </w:p>
    <w:p w:rsidR="00DE4242" w:rsidRDefault="00DD402F">
      <w:pPr>
        <w:pStyle w:val="a3"/>
        <w:spacing w:before="3" w:line="237" w:lineRule="auto"/>
        <w:ind w:right="431"/>
      </w:pPr>
      <w:r>
        <w:t>Информационные технологии и профессиональная деятельность. Информационные ресурсы. Цифровая экономика. Информационная культура.</w:t>
      </w:r>
    </w:p>
    <w:p w:rsidR="00DE4242" w:rsidRDefault="00DD402F" w:rsidP="00742382">
      <w:pPr>
        <w:pStyle w:val="a4"/>
        <w:numPr>
          <w:ilvl w:val="2"/>
          <w:numId w:val="100"/>
        </w:numPr>
        <w:tabs>
          <w:tab w:val="left" w:pos="1840"/>
        </w:tabs>
        <w:spacing w:before="4" w:line="275" w:lineRule="exact"/>
        <w:ind w:left="1840" w:hanging="844"/>
        <w:jc w:val="both"/>
        <w:rPr>
          <w:sz w:val="24"/>
        </w:rPr>
      </w:pPr>
      <w:r>
        <w:rPr>
          <w:sz w:val="24"/>
        </w:rPr>
        <w:t>Теоретические</w:t>
      </w:r>
      <w:r>
        <w:rPr>
          <w:spacing w:val="-6"/>
          <w:sz w:val="24"/>
        </w:rPr>
        <w:t xml:space="preserve"> </w:t>
      </w:r>
      <w:r>
        <w:rPr>
          <w:sz w:val="24"/>
        </w:rPr>
        <w:t>основы</w:t>
      </w:r>
      <w:r>
        <w:rPr>
          <w:spacing w:val="-7"/>
          <w:sz w:val="24"/>
        </w:rPr>
        <w:t xml:space="preserve"> </w:t>
      </w:r>
      <w:r>
        <w:rPr>
          <w:spacing w:val="-2"/>
          <w:sz w:val="24"/>
        </w:rPr>
        <w:t>информатики.</w:t>
      </w:r>
    </w:p>
    <w:p w:rsidR="00DE4242" w:rsidRDefault="00DD402F">
      <w:pPr>
        <w:pStyle w:val="a3"/>
        <w:spacing w:line="242" w:lineRule="auto"/>
        <w:ind w:right="432"/>
      </w:pPr>
      <w:r>
        <w:t>Модели и моделирование. Цели моделирования. Адекватность модели моделируемому объекту или процессу. Формализация прикладных задач.</w:t>
      </w:r>
    </w:p>
    <w:p w:rsidR="00DE4242" w:rsidRDefault="00DD402F">
      <w:pPr>
        <w:pStyle w:val="a3"/>
        <w:spacing w:line="271" w:lineRule="exact"/>
        <w:ind w:left="996" w:firstLine="0"/>
      </w:pPr>
      <w:r>
        <w:t>Представление</w:t>
      </w:r>
      <w:r>
        <w:rPr>
          <w:spacing w:val="18"/>
        </w:rPr>
        <w:t xml:space="preserve"> </w:t>
      </w:r>
      <w:r>
        <w:t>результатов</w:t>
      </w:r>
      <w:r>
        <w:rPr>
          <w:spacing w:val="19"/>
        </w:rPr>
        <w:t xml:space="preserve"> </w:t>
      </w:r>
      <w:r>
        <w:t>моделирования</w:t>
      </w:r>
      <w:r>
        <w:rPr>
          <w:spacing w:val="17"/>
        </w:rPr>
        <w:t xml:space="preserve"> </w:t>
      </w:r>
      <w:r>
        <w:t>в</w:t>
      </w:r>
      <w:r>
        <w:rPr>
          <w:spacing w:val="18"/>
        </w:rPr>
        <w:t xml:space="preserve"> </w:t>
      </w:r>
      <w:r>
        <w:t>виде,</w:t>
      </w:r>
      <w:r>
        <w:rPr>
          <w:spacing w:val="24"/>
        </w:rPr>
        <w:t xml:space="preserve"> </w:t>
      </w:r>
      <w:r>
        <w:t>удобном</w:t>
      </w:r>
      <w:r>
        <w:rPr>
          <w:spacing w:val="18"/>
        </w:rPr>
        <w:t xml:space="preserve"> </w:t>
      </w:r>
      <w:r>
        <w:t>для</w:t>
      </w:r>
      <w:r>
        <w:rPr>
          <w:spacing w:val="22"/>
        </w:rPr>
        <w:t xml:space="preserve"> </w:t>
      </w:r>
      <w:r>
        <w:t>восприятия</w:t>
      </w:r>
      <w:r>
        <w:rPr>
          <w:spacing w:val="22"/>
        </w:rPr>
        <w:t xml:space="preserve"> </w:t>
      </w:r>
      <w:r>
        <w:rPr>
          <w:spacing w:val="-2"/>
        </w:rPr>
        <w:t>человеком.</w:t>
      </w:r>
    </w:p>
    <w:p w:rsidR="00DE4242" w:rsidRDefault="00DD402F">
      <w:pPr>
        <w:pStyle w:val="a3"/>
        <w:spacing w:before="1" w:line="275" w:lineRule="exact"/>
        <w:ind w:firstLine="0"/>
      </w:pPr>
      <w:r>
        <w:t>Графическое</w:t>
      </w:r>
      <w:r>
        <w:rPr>
          <w:spacing w:val="-6"/>
        </w:rPr>
        <w:t xml:space="preserve"> </w:t>
      </w:r>
      <w:r>
        <w:t>представление</w:t>
      </w:r>
      <w:r>
        <w:rPr>
          <w:spacing w:val="-4"/>
        </w:rPr>
        <w:t xml:space="preserve"> </w:t>
      </w:r>
      <w:r>
        <w:t>данных</w:t>
      </w:r>
      <w:r>
        <w:rPr>
          <w:spacing w:val="-8"/>
        </w:rPr>
        <w:t xml:space="preserve"> </w:t>
      </w:r>
      <w:r>
        <w:t>(схемы,</w:t>
      </w:r>
      <w:r>
        <w:rPr>
          <w:spacing w:val="4"/>
        </w:rPr>
        <w:t xml:space="preserve"> </w:t>
      </w:r>
      <w:r>
        <w:t>таблицы,</w:t>
      </w:r>
      <w:r>
        <w:rPr>
          <w:spacing w:val="-5"/>
        </w:rPr>
        <w:t xml:space="preserve"> </w:t>
      </w:r>
      <w:r>
        <w:rPr>
          <w:spacing w:val="-2"/>
        </w:rPr>
        <w:t>графики).</w:t>
      </w:r>
    </w:p>
    <w:p w:rsidR="00DE4242" w:rsidRDefault="00DD402F">
      <w:pPr>
        <w:pStyle w:val="a3"/>
        <w:ind w:right="438"/>
      </w:pPr>
      <w: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DE4242" w:rsidRDefault="00DD402F">
      <w:pPr>
        <w:pStyle w:val="a3"/>
        <w:spacing w:before="2"/>
        <w:ind w:right="439"/>
      </w:pPr>
      <w: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DE4242" w:rsidRDefault="00DD402F">
      <w:pPr>
        <w:pStyle w:val="a3"/>
        <w:spacing w:line="274" w:lineRule="exact"/>
        <w:ind w:left="996" w:firstLine="0"/>
      </w:pPr>
      <w:r>
        <w:t>Использование</w:t>
      </w:r>
      <w:r>
        <w:rPr>
          <w:spacing w:val="44"/>
        </w:rPr>
        <w:t xml:space="preserve"> </w:t>
      </w:r>
      <w:r>
        <w:t>графов</w:t>
      </w:r>
      <w:r>
        <w:rPr>
          <w:spacing w:val="49"/>
        </w:rPr>
        <w:t xml:space="preserve"> </w:t>
      </w:r>
      <w:r>
        <w:t>и</w:t>
      </w:r>
      <w:r>
        <w:rPr>
          <w:spacing w:val="52"/>
        </w:rPr>
        <w:t xml:space="preserve"> </w:t>
      </w:r>
      <w:r>
        <w:t>деревьев</w:t>
      </w:r>
      <w:r>
        <w:rPr>
          <w:spacing w:val="49"/>
        </w:rPr>
        <w:t xml:space="preserve"> </w:t>
      </w:r>
      <w:r>
        <w:t>при</w:t>
      </w:r>
      <w:r>
        <w:rPr>
          <w:spacing w:val="49"/>
        </w:rPr>
        <w:t xml:space="preserve"> </w:t>
      </w:r>
      <w:r>
        <w:t>описании</w:t>
      </w:r>
      <w:r>
        <w:rPr>
          <w:spacing w:val="48"/>
        </w:rPr>
        <w:t xml:space="preserve"> </w:t>
      </w:r>
      <w:r>
        <w:t>объектов</w:t>
      </w:r>
      <w:r>
        <w:rPr>
          <w:spacing w:val="49"/>
        </w:rPr>
        <w:t xml:space="preserve"> </w:t>
      </w:r>
      <w:r>
        <w:t>и</w:t>
      </w:r>
      <w:r>
        <w:rPr>
          <w:spacing w:val="48"/>
        </w:rPr>
        <w:t xml:space="preserve"> </w:t>
      </w:r>
      <w:r>
        <w:t>процессов</w:t>
      </w:r>
      <w:r>
        <w:rPr>
          <w:spacing w:val="45"/>
        </w:rPr>
        <w:t xml:space="preserve"> </w:t>
      </w:r>
      <w:r>
        <w:rPr>
          <w:spacing w:val="-2"/>
        </w:rPr>
        <w:t>окружающего</w:t>
      </w:r>
    </w:p>
    <w:p w:rsidR="00DE4242" w:rsidRDefault="00DE4242">
      <w:pPr>
        <w:pStyle w:val="a3"/>
        <w:spacing w:line="274" w:lineRule="exact"/>
        <w:sectPr w:rsidR="00DE4242">
          <w:pgSz w:w="11910" w:h="16390"/>
          <w:pgMar w:top="640" w:right="283" w:bottom="1160" w:left="992" w:header="0" w:footer="936" w:gutter="0"/>
          <w:cols w:space="720"/>
        </w:sectPr>
      </w:pPr>
    </w:p>
    <w:p w:rsidR="00DE4242" w:rsidRDefault="00DD402F">
      <w:pPr>
        <w:pStyle w:val="a3"/>
        <w:spacing w:before="2"/>
        <w:ind w:firstLine="0"/>
        <w:jc w:val="left"/>
      </w:pPr>
      <w:r>
        <w:rPr>
          <w:spacing w:val="-2"/>
        </w:rPr>
        <w:lastRenderedPageBreak/>
        <w:t>мира.</w:t>
      </w:r>
    </w:p>
    <w:p w:rsidR="00DE4242" w:rsidRDefault="00DD402F">
      <w:pPr>
        <w:rPr>
          <w:sz w:val="24"/>
        </w:rPr>
      </w:pPr>
      <w:r>
        <w:br w:type="column"/>
      </w:r>
    </w:p>
    <w:p w:rsidR="00DE4242" w:rsidRDefault="00DD402F" w:rsidP="00742382">
      <w:pPr>
        <w:pStyle w:val="a4"/>
        <w:numPr>
          <w:ilvl w:val="2"/>
          <w:numId w:val="99"/>
        </w:numPr>
        <w:tabs>
          <w:tab w:val="left" w:pos="946"/>
        </w:tabs>
        <w:ind w:left="946" w:hanging="844"/>
        <w:jc w:val="left"/>
        <w:rPr>
          <w:sz w:val="24"/>
        </w:rPr>
      </w:pPr>
      <w:r>
        <w:rPr>
          <w:sz w:val="24"/>
        </w:rPr>
        <w:t>Алгоритмы</w:t>
      </w:r>
      <w:r>
        <w:rPr>
          <w:spacing w:val="-2"/>
          <w:sz w:val="24"/>
        </w:rPr>
        <w:t xml:space="preserve"> </w:t>
      </w:r>
      <w:r>
        <w:rPr>
          <w:sz w:val="24"/>
        </w:rPr>
        <w:t>и</w:t>
      </w:r>
      <w:r>
        <w:rPr>
          <w:spacing w:val="-6"/>
          <w:sz w:val="24"/>
        </w:rPr>
        <w:t xml:space="preserve"> </w:t>
      </w:r>
      <w:r>
        <w:rPr>
          <w:spacing w:val="-2"/>
          <w:sz w:val="24"/>
        </w:rPr>
        <w:t>программирование.</w:t>
      </w:r>
    </w:p>
    <w:p w:rsidR="00DE4242" w:rsidRDefault="00DD402F">
      <w:pPr>
        <w:pStyle w:val="a3"/>
        <w:spacing w:before="3"/>
        <w:ind w:left="102" w:firstLine="0"/>
        <w:jc w:val="left"/>
      </w:pPr>
      <w:r>
        <w:t>Определение</w:t>
      </w:r>
      <w:r>
        <w:rPr>
          <w:spacing w:val="28"/>
        </w:rPr>
        <w:t xml:space="preserve">  </w:t>
      </w:r>
      <w:r>
        <w:t>возможных</w:t>
      </w:r>
      <w:r>
        <w:rPr>
          <w:spacing w:val="28"/>
        </w:rPr>
        <w:t xml:space="preserve">  </w:t>
      </w:r>
      <w:r>
        <w:t>результатов</w:t>
      </w:r>
      <w:r>
        <w:rPr>
          <w:spacing w:val="32"/>
        </w:rPr>
        <w:t xml:space="preserve">  </w:t>
      </w:r>
      <w:r>
        <w:t>работы</w:t>
      </w:r>
      <w:r>
        <w:rPr>
          <w:spacing w:val="31"/>
        </w:rPr>
        <w:t xml:space="preserve">  </w:t>
      </w:r>
      <w:r>
        <w:t>простейших</w:t>
      </w:r>
      <w:r>
        <w:rPr>
          <w:spacing w:val="28"/>
        </w:rPr>
        <w:t xml:space="preserve">  </w:t>
      </w:r>
      <w:r>
        <w:t>алгоритмов</w:t>
      </w:r>
      <w:r>
        <w:rPr>
          <w:spacing w:val="32"/>
        </w:rPr>
        <w:t xml:space="preserve">  </w:t>
      </w:r>
      <w:r>
        <w:rPr>
          <w:spacing w:val="-2"/>
        </w:rPr>
        <w:t>управления</w:t>
      </w:r>
    </w:p>
    <w:p w:rsidR="00DE4242" w:rsidRDefault="00DE4242">
      <w:pPr>
        <w:pStyle w:val="a3"/>
        <w:jc w:val="left"/>
        <w:sectPr w:rsidR="00DE4242">
          <w:type w:val="continuous"/>
          <w:pgSz w:w="11910" w:h="16390"/>
          <w:pgMar w:top="1080" w:right="283" w:bottom="280" w:left="992" w:header="0" w:footer="936" w:gutter="0"/>
          <w:cols w:num="2" w:space="720" w:equalWidth="0">
            <w:col w:w="854" w:space="40"/>
            <w:col w:w="9741"/>
          </w:cols>
        </w:sectPr>
      </w:pPr>
    </w:p>
    <w:p w:rsidR="00DE4242" w:rsidRDefault="00DD402F">
      <w:pPr>
        <w:pStyle w:val="a3"/>
        <w:spacing w:line="242" w:lineRule="auto"/>
        <w:ind w:right="438" w:firstLine="0"/>
      </w:pPr>
      <w:r>
        <w:lastRenderedPageBreak/>
        <w:t>исполнителями и вычислительных алгоритмов. Определение исходных данных, при которых алгоритм может дать требуемый результат.</w:t>
      </w:r>
    </w:p>
    <w:p w:rsidR="00DE4242" w:rsidRDefault="00DD402F">
      <w:pPr>
        <w:pStyle w:val="a3"/>
        <w:ind w:right="441"/>
      </w:pPr>
      <w: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DE4242" w:rsidRDefault="00DD402F">
      <w:pPr>
        <w:pStyle w:val="a3"/>
        <w:ind w:left="996" w:firstLine="0"/>
      </w:pPr>
      <w:r>
        <w:t>Разработка</w:t>
      </w:r>
      <w:r>
        <w:rPr>
          <w:spacing w:val="67"/>
        </w:rPr>
        <w:t xml:space="preserve"> </w:t>
      </w:r>
      <w:r>
        <w:t>и</w:t>
      </w:r>
      <w:r>
        <w:rPr>
          <w:spacing w:val="66"/>
        </w:rPr>
        <w:t xml:space="preserve"> </w:t>
      </w:r>
      <w:r>
        <w:t>программная</w:t>
      </w:r>
      <w:r>
        <w:rPr>
          <w:spacing w:val="70"/>
        </w:rPr>
        <w:t xml:space="preserve"> </w:t>
      </w:r>
      <w:r>
        <w:t>реализация</w:t>
      </w:r>
      <w:r>
        <w:rPr>
          <w:spacing w:val="70"/>
        </w:rPr>
        <w:t xml:space="preserve"> </w:t>
      </w:r>
      <w:r>
        <w:t>алгоритмов</w:t>
      </w:r>
      <w:r>
        <w:rPr>
          <w:spacing w:val="68"/>
        </w:rPr>
        <w:t xml:space="preserve"> </w:t>
      </w:r>
      <w:r>
        <w:t>решения</w:t>
      </w:r>
      <w:r>
        <w:rPr>
          <w:spacing w:val="65"/>
        </w:rPr>
        <w:t xml:space="preserve"> </w:t>
      </w:r>
      <w:r>
        <w:t>типовых</w:t>
      </w:r>
      <w:r>
        <w:rPr>
          <w:spacing w:val="65"/>
        </w:rPr>
        <w:t xml:space="preserve"> </w:t>
      </w:r>
      <w:r>
        <w:t>задач</w:t>
      </w:r>
      <w:r>
        <w:rPr>
          <w:spacing w:val="70"/>
        </w:rPr>
        <w:t xml:space="preserve"> </w:t>
      </w:r>
      <w:r>
        <w:rPr>
          <w:spacing w:val="-2"/>
        </w:rPr>
        <w:t>базового</w:t>
      </w:r>
    </w:p>
    <w:p w:rsidR="00DE4242" w:rsidRDefault="00DE4242">
      <w:pPr>
        <w:pStyle w:val="a3"/>
        <w:sectPr w:rsidR="00DE4242">
          <w:type w:val="continuous"/>
          <w:pgSz w:w="11910" w:h="16390"/>
          <w:pgMar w:top="1080" w:right="283" w:bottom="280" w:left="992" w:header="0" w:footer="936" w:gutter="0"/>
          <w:cols w:space="720"/>
        </w:sectPr>
      </w:pPr>
    </w:p>
    <w:p w:rsidR="00DE4242" w:rsidRDefault="00DD402F">
      <w:pPr>
        <w:pStyle w:val="a3"/>
        <w:spacing w:before="70"/>
        <w:ind w:right="433" w:firstLine="0"/>
      </w:pPr>
      <w:r>
        <w:lastRenderedPageBreak/>
        <w:t xml:space="preserve">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w:t>
      </w:r>
      <w:r>
        <w:rPr>
          <w:spacing w:val="-2"/>
        </w:rPr>
        <w:t>простоту).</w:t>
      </w:r>
    </w:p>
    <w:p w:rsidR="00DE4242" w:rsidRDefault="00DD402F">
      <w:pPr>
        <w:ind w:left="285" w:right="430" w:firstLine="710"/>
        <w:jc w:val="both"/>
        <w:rPr>
          <w:i/>
          <w:sz w:val="24"/>
        </w:rPr>
      </w:pPr>
      <w:r>
        <w:rPr>
          <w:sz w:val="24"/>
        </w:rPr>
        <w:t xml:space="preserve">Обработка символьных данных. Встроенные функции языка программирования для обработки символьных строк. </w:t>
      </w:r>
      <w:r>
        <w:rPr>
          <w:i/>
          <w:sz w:val="24"/>
        </w:rPr>
        <w:t xml:space="preserve">Алгоритмы редактирования текстов (замена символа/фрагмента, удаление и вставка символа/фрагмента, поиск вхождения заданного </w:t>
      </w:r>
      <w:r>
        <w:rPr>
          <w:i/>
          <w:spacing w:val="-2"/>
          <w:sz w:val="24"/>
        </w:rPr>
        <w:t>образца).</w:t>
      </w:r>
    </w:p>
    <w:p w:rsidR="00DE4242" w:rsidRDefault="00DD402F">
      <w:pPr>
        <w:pStyle w:val="a3"/>
        <w:ind w:right="429"/>
      </w:pPr>
      <w:r>
        <w:t>Табличные</w:t>
      </w:r>
      <w:r>
        <w:rPr>
          <w:spacing w:val="-9"/>
        </w:rPr>
        <w:t xml:space="preserve"> </w:t>
      </w:r>
      <w:r>
        <w:t>величины</w:t>
      </w:r>
      <w:r>
        <w:rPr>
          <w:spacing w:val="-11"/>
        </w:rPr>
        <w:t xml:space="preserve"> </w:t>
      </w:r>
      <w:r>
        <w:t>(массивы).</w:t>
      </w:r>
      <w:r>
        <w:rPr>
          <w:spacing w:val="-6"/>
        </w:rPr>
        <w:t xml:space="preserve"> </w:t>
      </w:r>
      <w:r>
        <w:rPr>
          <w:i/>
        </w:rPr>
        <w:t>Понятие</w:t>
      </w:r>
      <w:r>
        <w:rPr>
          <w:i/>
          <w:spacing w:val="-9"/>
        </w:rPr>
        <w:t xml:space="preserve"> </w:t>
      </w:r>
      <w:r>
        <w:rPr>
          <w:i/>
        </w:rPr>
        <w:t>о</w:t>
      </w:r>
      <w:r>
        <w:rPr>
          <w:i/>
          <w:spacing w:val="-8"/>
        </w:rPr>
        <w:t xml:space="preserve"> </w:t>
      </w:r>
      <w:r>
        <w:rPr>
          <w:i/>
        </w:rPr>
        <w:t>двумерных</w:t>
      </w:r>
      <w:r>
        <w:rPr>
          <w:i/>
          <w:spacing w:val="-9"/>
        </w:rPr>
        <w:t xml:space="preserve"> </w:t>
      </w:r>
      <w:r>
        <w:rPr>
          <w:i/>
        </w:rPr>
        <w:t>массивах</w:t>
      </w:r>
      <w:r>
        <w:rPr>
          <w:i/>
          <w:spacing w:val="-9"/>
        </w:rPr>
        <w:t xml:space="preserve"> </w:t>
      </w:r>
      <w:r>
        <w:rPr>
          <w:i/>
        </w:rPr>
        <w:t>(матрицах).</w:t>
      </w:r>
      <w:r>
        <w:rPr>
          <w:i/>
          <w:spacing w:val="-5"/>
        </w:rPr>
        <w:t xml:space="preserve"> </w:t>
      </w:r>
      <w:r>
        <w:t>Алгоритмы работы с элементами массива с однократным просмотром массива: суммирование элементов массива,</w:t>
      </w:r>
      <w:r>
        <w:rPr>
          <w:spacing w:val="-15"/>
        </w:rPr>
        <w:t xml:space="preserve"> </w:t>
      </w:r>
      <w:r>
        <w:t>подсчёт</w:t>
      </w:r>
      <w:r>
        <w:rPr>
          <w:spacing w:val="-15"/>
        </w:rPr>
        <w:t xml:space="preserve"> </w:t>
      </w:r>
      <w:r>
        <w:t>количества</w:t>
      </w:r>
      <w:r>
        <w:rPr>
          <w:spacing w:val="-15"/>
        </w:rPr>
        <w:t xml:space="preserve"> </w:t>
      </w:r>
      <w:r>
        <w:t>(суммы)</w:t>
      </w:r>
      <w:r>
        <w:rPr>
          <w:spacing w:val="-15"/>
        </w:rPr>
        <w:t xml:space="preserve"> </w:t>
      </w:r>
      <w:r>
        <w:t>элементов</w:t>
      </w:r>
      <w:r>
        <w:rPr>
          <w:spacing w:val="-15"/>
        </w:rPr>
        <w:t xml:space="preserve"> </w:t>
      </w:r>
      <w:r>
        <w:t>массива,</w:t>
      </w:r>
      <w:r>
        <w:rPr>
          <w:spacing w:val="-15"/>
        </w:rPr>
        <w:t xml:space="preserve"> </w:t>
      </w:r>
      <w:r>
        <w:t>удовлетворяющих</w:t>
      </w:r>
      <w:r>
        <w:rPr>
          <w:spacing w:val="-15"/>
        </w:rPr>
        <w:t xml:space="preserve"> </w:t>
      </w:r>
      <w:r>
        <w:t>заданному</w:t>
      </w:r>
      <w:r>
        <w:rPr>
          <w:spacing w:val="-15"/>
        </w:rPr>
        <w:t xml:space="preserve"> </w:t>
      </w:r>
      <w:r>
        <w:t>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DE4242" w:rsidRDefault="00DD402F">
      <w:pPr>
        <w:pStyle w:val="a3"/>
        <w:spacing w:line="242" w:lineRule="auto"/>
        <w:ind w:right="435"/>
        <w:rPr>
          <w:i/>
        </w:rPr>
      </w:pPr>
      <w:r>
        <w:t xml:space="preserve">Сортировка одномерного массива. Простые методы сортировки (например, метод пузырька, метод выбора, сортировка вставками). Подпрограммы. </w:t>
      </w:r>
      <w:r>
        <w:rPr>
          <w:i/>
        </w:rPr>
        <w:t>Рекурсивные алгоритмы.</w:t>
      </w:r>
    </w:p>
    <w:p w:rsidR="00DE4242" w:rsidRDefault="00DD402F">
      <w:pPr>
        <w:spacing w:line="242" w:lineRule="auto"/>
        <w:ind w:left="285" w:right="431" w:firstLine="710"/>
        <w:jc w:val="both"/>
        <w:rPr>
          <w:i/>
          <w:sz w:val="24"/>
        </w:rPr>
      </w:pPr>
      <w:r>
        <w:rPr>
          <w:i/>
          <w:sz w:val="24"/>
        </w:rPr>
        <w:t>Сложность вычисления: количество выполненных операций, размер используемой памяти, зависимость количества операций от размера исходных данных.</w:t>
      </w:r>
    </w:p>
    <w:p w:rsidR="00DE4242" w:rsidRDefault="00DD402F" w:rsidP="00742382">
      <w:pPr>
        <w:pStyle w:val="a4"/>
        <w:numPr>
          <w:ilvl w:val="2"/>
          <w:numId w:val="99"/>
        </w:numPr>
        <w:tabs>
          <w:tab w:val="left" w:pos="1840"/>
        </w:tabs>
        <w:spacing w:line="271" w:lineRule="exact"/>
        <w:ind w:left="1840" w:hanging="844"/>
        <w:jc w:val="both"/>
        <w:rPr>
          <w:sz w:val="24"/>
        </w:rPr>
      </w:pPr>
      <w:r>
        <w:rPr>
          <w:sz w:val="24"/>
        </w:rPr>
        <w:t>Информационные</w:t>
      </w:r>
      <w:r>
        <w:rPr>
          <w:spacing w:val="-12"/>
          <w:sz w:val="24"/>
        </w:rPr>
        <w:t xml:space="preserve"> </w:t>
      </w:r>
      <w:r>
        <w:rPr>
          <w:spacing w:val="-2"/>
          <w:sz w:val="24"/>
        </w:rPr>
        <w:t>технологии.</w:t>
      </w:r>
    </w:p>
    <w:p w:rsidR="00DE4242" w:rsidRDefault="00DD402F">
      <w:pPr>
        <w:pStyle w:val="a3"/>
        <w:ind w:right="432"/>
        <w:rPr>
          <w:i/>
        </w:rPr>
      </w:pPr>
      <w: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r>
        <w:rPr>
          <w:i/>
        </w:rPr>
        <w:t>Интеллектуальный анализ данных.</w:t>
      </w:r>
    </w:p>
    <w:p w:rsidR="00DE4242" w:rsidRDefault="00DD402F">
      <w:pPr>
        <w:ind w:left="285" w:right="432" w:firstLine="710"/>
        <w:jc w:val="both"/>
        <w:rPr>
          <w:i/>
          <w:sz w:val="24"/>
        </w:rPr>
      </w:pPr>
      <w:r>
        <w:rPr>
          <w:sz w:val="24"/>
        </w:rPr>
        <w:t>Анализ данных с помощью электронных таблиц. Вычисление суммы, среднего арифметического,</w:t>
      </w:r>
      <w:r>
        <w:rPr>
          <w:spacing w:val="-12"/>
          <w:sz w:val="24"/>
        </w:rPr>
        <w:t xml:space="preserve"> </w:t>
      </w:r>
      <w:r>
        <w:rPr>
          <w:sz w:val="24"/>
        </w:rPr>
        <w:t>наибольшего</w:t>
      </w:r>
      <w:r>
        <w:rPr>
          <w:spacing w:val="-6"/>
          <w:sz w:val="24"/>
        </w:rPr>
        <w:t xml:space="preserve"> </w:t>
      </w:r>
      <w:r>
        <w:rPr>
          <w:sz w:val="24"/>
        </w:rPr>
        <w:t>и</w:t>
      </w:r>
      <w:r>
        <w:rPr>
          <w:spacing w:val="-10"/>
          <w:sz w:val="24"/>
        </w:rPr>
        <w:t xml:space="preserve"> </w:t>
      </w:r>
      <w:r>
        <w:rPr>
          <w:sz w:val="24"/>
        </w:rPr>
        <w:t>наименьшего</w:t>
      </w:r>
      <w:r>
        <w:rPr>
          <w:spacing w:val="-6"/>
          <w:sz w:val="24"/>
        </w:rPr>
        <w:t xml:space="preserve"> </w:t>
      </w:r>
      <w:r>
        <w:rPr>
          <w:sz w:val="24"/>
        </w:rPr>
        <w:t>значений</w:t>
      </w:r>
      <w:r>
        <w:rPr>
          <w:spacing w:val="-5"/>
          <w:sz w:val="24"/>
        </w:rPr>
        <w:t xml:space="preserve"> </w:t>
      </w:r>
      <w:r>
        <w:rPr>
          <w:sz w:val="24"/>
        </w:rPr>
        <w:t>диапазона.</w:t>
      </w:r>
      <w:r>
        <w:rPr>
          <w:spacing w:val="-1"/>
          <w:sz w:val="24"/>
        </w:rPr>
        <w:t xml:space="preserve"> </w:t>
      </w:r>
      <w:r>
        <w:rPr>
          <w:i/>
          <w:sz w:val="24"/>
        </w:rPr>
        <w:t>Вычисление</w:t>
      </w:r>
      <w:r>
        <w:rPr>
          <w:i/>
          <w:spacing w:val="-7"/>
          <w:sz w:val="24"/>
        </w:rPr>
        <w:t xml:space="preserve"> </w:t>
      </w:r>
      <w:r>
        <w:rPr>
          <w:i/>
          <w:sz w:val="24"/>
        </w:rPr>
        <w:t>коэффициента корреляции двух рядов данных. Подбор линии тренда, решение задач прогнозирования.</w:t>
      </w:r>
    </w:p>
    <w:p w:rsidR="00DE4242" w:rsidRDefault="00DD402F">
      <w:pPr>
        <w:ind w:left="285" w:right="427" w:firstLine="710"/>
        <w:jc w:val="both"/>
        <w:rPr>
          <w:i/>
          <w:sz w:val="24"/>
        </w:rPr>
      </w:pPr>
      <w:r>
        <w:rPr>
          <w:sz w:val="24"/>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r>
        <w:rPr>
          <w:i/>
          <w:sz w:val="24"/>
        </w:rPr>
        <w:t>Примеры: моделирование движения, моделирование биологических систем, математические модели в экономике.</w:t>
      </w:r>
    </w:p>
    <w:p w:rsidR="00DE4242" w:rsidRDefault="00DD402F">
      <w:pPr>
        <w:ind w:left="285" w:right="425" w:firstLine="710"/>
        <w:jc w:val="both"/>
        <w:rPr>
          <w:i/>
          <w:sz w:val="24"/>
        </w:rPr>
      </w:pPr>
      <w:r>
        <w:rPr>
          <w:sz w:val="24"/>
        </w:rPr>
        <w:t xml:space="preserve">Численное решение уравнений с помощью подбора параметра. </w:t>
      </w:r>
      <w:r>
        <w:rPr>
          <w:i/>
          <w:sz w:val="24"/>
        </w:rPr>
        <w:t>Оптимизация как поиск наилучшего решения в заданных условиях. Целевая функция, ограничения. Решение задач оптимизации с помощью электронных таблиц.</w:t>
      </w:r>
    </w:p>
    <w:p w:rsidR="00DE4242" w:rsidRDefault="00DD402F">
      <w:pPr>
        <w:pStyle w:val="a3"/>
        <w:ind w:right="427"/>
      </w:pPr>
      <w:r>
        <w:t>Табличные (реляционные) базы данных. Таблица – представление сведений об однотипных</w:t>
      </w:r>
      <w:r>
        <w:rPr>
          <w:spacing w:val="-11"/>
        </w:rPr>
        <w:t xml:space="preserve"> </w:t>
      </w:r>
      <w:r>
        <w:t>объектах. Поле,</w:t>
      </w:r>
      <w:r>
        <w:rPr>
          <w:spacing w:val="-5"/>
        </w:rPr>
        <w:t xml:space="preserve"> </w:t>
      </w:r>
      <w:r>
        <w:t>запись. Ключ</w:t>
      </w:r>
      <w:r>
        <w:rPr>
          <w:spacing w:val="-3"/>
        </w:rPr>
        <w:t xml:space="preserve"> </w:t>
      </w:r>
      <w:r>
        <w:t>таблицы.</w:t>
      </w:r>
      <w:r>
        <w:rPr>
          <w:spacing w:val="-5"/>
        </w:rPr>
        <w:t xml:space="preserve"> </w:t>
      </w:r>
      <w:r>
        <w:t>Работа</w:t>
      </w:r>
      <w:r>
        <w:rPr>
          <w:spacing w:val="-7"/>
        </w:rPr>
        <w:t xml:space="preserve"> </w:t>
      </w:r>
      <w:r>
        <w:t>с</w:t>
      </w:r>
      <w:r>
        <w:rPr>
          <w:spacing w:val="-8"/>
        </w:rPr>
        <w:t xml:space="preserve"> </w:t>
      </w:r>
      <w:r>
        <w:t>готовой</w:t>
      </w:r>
      <w:r>
        <w:rPr>
          <w:spacing w:val="-6"/>
        </w:rPr>
        <w:t xml:space="preserve"> </w:t>
      </w:r>
      <w:r>
        <w:t>базой</w:t>
      </w:r>
      <w:r>
        <w:rPr>
          <w:spacing w:val="-6"/>
        </w:rPr>
        <w:t xml:space="preserve"> </w:t>
      </w:r>
      <w:r>
        <w:t>данных. Заполнение базы данных. Поиск, сортировка и фильтрация</w:t>
      </w:r>
      <w:r>
        <w:rPr>
          <w:spacing w:val="-5"/>
        </w:rPr>
        <w:t xml:space="preserve"> </w:t>
      </w:r>
      <w:r>
        <w:t>записей. Запросы на</w:t>
      </w:r>
      <w:r>
        <w:rPr>
          <w:spacing w:val="-1"/>
        </w:rPr>
        <w:t xml:space="preserve"> </w:t>
      </w:r>
      <w:r>
        <w:t>выборку</w:t>
      </w:r>
      <w:r>
        <w:rPr>
          <w:spacing w:val="-5"/>
        </w:rPr>
        <w:t xml:space="preserve"> </w:t>
      </w:r>
      <w:r>
        <w:t>данных. Запросы с параметрами. Вычисляемые поля в запросах.</w:t>
      </w:r>
    </w:p>
    <w:p w:rsidR="00DE4242" w:rsidRDefault="00DD402F">
      <w:pPr>
        <w:pStyle w:val="a3"/>
        <w:ind w:left="996" w:firstLine="0"/>
        <w:rPr>
          <w:i/>
        </w:rPr>
      </w:pPr>
      <w:r>
        <w:t>Многотабличные</w:t>
      </w:r>
      <w:r>
        <w:rPr>
          <w:spacing w:val="38"/>
        </w:rPr>
        <w:t xml:space="preserve">  </w:t>
      </w:r>
      <w:r>
        <w:t>базы</w:t>
      </w:r>
      <w:r>
        <w:rPr>
          <w:spacing w:val="38"/>
        </w:rPr>
        <w:t xml:space="preserve">  </w:t>
      </w:r>
      <w:r>
        <w:t>данных.</w:t>
      </w:r>
      <w:r>
        <w:rPr>
          <w:spacing w:val="37"/>
        </w:rPr>
        <w:t xml:space="preserve">  </w:t>
      </w:r>
      <w:r>
        <w:t>Типы</w:t>
      </w:r>
      <w:r>
        <w:rPr>
          <w:spacing w:val="38"/>
        </w:rPr>
        <w:t xml:space="preserve">  </w:t>
      </w:r>
      <w:r>
        <w:t>связей</w:t>
      </w:r>
      <w:r>
        <w:rPr>
          <w:spacing w:val="39"/>
        </w:rPr>
        <w:t xml:space="preserve">  </w:t>
      </w:r>
      <w:r>
        <w:t>между</w:t>
      </w:r>
      <w:r>
        <w:rPr>
          <w:spacing w:val="34"/>
        </w:rPr>
        <w:t xml:space="preserve">  </w:t>
      </w:r>
      <w:r>
        <w:t>таблицами.</w:t>
      </w:r>
      <w:r>
        <w:rPr>
          <w:spacing w:val="39"/>
        </w:rPr>
        <w:t xml:space="preserve">  </w:t>
      </w:r>
      <w:r>
        <w:rPr>
          <w:i/>
        </w:rPr>
        <w:t>Внешний</w:t>
      </w:r>
      <w:r>
        <w:rPr>
          <w:i/>
          <w:spacing w:val="37"/>
        </w:rPr>
        <w:t xml:space="preserve">  </w:t>
      </w:r>
      <w:r>
        <w:rPr>
          <w:i/>
          <w:spacing w:val="-2"/>
        </w:rPr>
        <w:t>ключ.</w:t>
      </w:r>
    </w:p>
    <w:p w:rsidR="00DE4242" w:rsidRDefault="00DD402F">
      <w:pPr>
        <w:spacing w:line="275" w:lineRule="exact"/>
        <w:ind w:left="285"/>
        <w:jc w:val="both"/>
        <w:rPr>
          <w:sz w:val="24"/>
        </w:rPr>
      </w:pPr>
      <w:r>
        <w:rPr>
          <w:i/>
          <w:sz w:val="24"/>
        </w:rPr>
        <w:t>Целостность.</w:t>
      </w:r>
      <w:r>
        <w:rPr>
          <w:i/>
          <w:spacing w:val="-4"/>
          <w:sz w:val="24"/>
        </w:rPr>
        <w:t xml:space="preserve"> </w:t>
      </w:r>
      <w:r>
        <w:rPr>
          <w:sz w:val="24"/>
        </w:rPr>
        <w:t>Запросы</w:t>
      </w:r>
      <w:r>
        <w:rPr>
          <w:spacing w:val="-7"/>
          <w:sz w:val="24"/>
        </w:rPr>
        <w:t xml:space="preserve"> </w:t>
      </w:r>
      <w:r>
        <w:rPr>
          <w:sz w:val="24"/>
        </w:rPr>
        <w:t>к</w:t>
      </w:r>
      <w:r>
        <w:rPr>
          <w:spacing w:val="-6"/>
          <w:sz w:val="24"/>
        </w:rPr>
        <w:t xml:space="preserve"> </w:t>
      </w:r>
      <w:r>
        <w:rPr>
          <w:sz w:val="24"/>
        </w:rPr>
        <w:t>многотабличным</w:t>
      </w:r>
      <w:r>
        <w:rPr>
          <w:spacing w:val="-4"/>
          <w:sz w:val="24"/>
        </w:rPr>
        <w:t xml:space="preserve"> </w:t>
      </w:r>
      <w:r>
        <w:rPr>
          <w:sz w:val="24"/>
        </w:rPr>
        <w:t>базам</w:t>
      </w:r>
      <w:r>
        <w:rPr>
          <w:spacing w:val="-3"/>
          <w:sz w:val="24"/>
        </w:rPr>
        <w:t xml:space="preserve"> </w:t>
      </w:r>
      <w:r>
        <w:rPr>
          <w:spacing w:val="-2"/>
          <w:sz w:val="24"/>
        </w:rPr>
        <w:t>данных.</w:t>
      </w:r>
    </w:p>
    <w:p w:rsidR="00DE4242" w:rsidRDefault="00DD402F">
      <w:pPr>
        <w:pStyle w:val="a3"/>
        <w:ind w:right="430"/>
      </w:pPr>
      <w: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DE4242" w:rsidRDefault="00DD402F" w:rsidP="00742382">
      <w:pPr>
        <w:pStyle w:val="a4"/>
        <w:numPr>
          <w:ilvl w:val="1"/>
          <w:numId w:val="100"/>
        </w:numPr>
        <w:tabs>
          <w:tab w:val="left" w:pos="1657"/>
        </w:tabs>
        <w:spacing w:line="242" w:lineRule="auto"/>
        <w:ind w:right="435" w:firstLine="710"/>
        <w:jc w:val="both"/>
        <w:rPr>
          <w:sz w:val="24"/>
        </w:rPr>
      </w:pPr>
      <w:r>
        <w:rPr>
          <w:sz w:val="24"/>
        </w:rPr>
        <w:t>Планируемые</w:t>
      </w:r>
      <w:r>
        <w:rPr>
          <w:spacing w:val="-15"/>
          <w:sz w:val="24"/>
        </w:rPr>
        <w:t xml:space="preserve"> </w:t>
      </w:r>
      <w:r>
        <w:rPr>
          <w:sz w:val="24"/>
        </w:rPr>
        <w:t>результаты</w:t>
      </w:r>
      <w:r>
        <w:rPr>
          <w:spacing w:val="-13"/>
          <w:sz w:val="24"/>
        </w:rPr>
        <w:t xml:space="preserve"> </w:t>
      </w:r>
      <w:r>
        <w:rPr>
          <w:sz w:val="24"/>
        </w:rPr>
        <w:t>освоения</w:t>
      </w:r>
      <w:r>
        <w:rPr>
          <w:spacing w:val="-15"/>
          <w:sz w:val="24"/>
        </w:rPr>
        <w:t xml:space="preserve"> </w:t>
      </w:r>
      <w:r>
        <w:rPr>
          <w:sz w:val="24"/>
        </w:rPr>
        <w:t>программы</w:t>
      </w:r>
      <w:r>
        <w:rPr>
          <w:spacing w:val="-15"/>
          <w:sz w:val="24"/>
        </w:rPr>
        <w:t xml:space="preserve"> </w:t>
      </w:r>
      <w:r>
        <w:rPr>
          <w:sz w:val="24"/>
        </w:rPr>
        <w:t>по</w:t>
      </w:r>
      <w:r>
        <w:rPr>
          <w:spacing w:val="-8"/>
          <w:sz w:val="24"/>
        </w:rPr>
        <w:t xml:space="preserve"> </w:t>
      </w:r>
      <w:r>
        <w:rPr>
          <w:sz w:val="24"/>
        </w:rPr>
        <w:t>информатике</w:t>
      </w:r>
      <w:r>
        <w:rPr>
          <w:spacing w:val="-15"/>
          <w:sz w:val="24"/>
        </w:rPr>
        <w:t xml:space="preserve"> </w:t>
      </w:r>
      <w:r>
        <w:rPr>
          <w:sz w:val="24"/>
        </w:rPr>
        <w:t>на</w:t>
      </w:r>
      <w:r>
        <w:rPr>
          <w:spacing w:val="-14"/>
          <w:sz w:val="24"/>
        </w:rPr>
        <w:t xml:space="preserve"> </w:t>
      </w:r>
      <w:r>
        <w:rPr>
          <w:sz w:val="24"/>
        </w:rPr>
        <w:t>уровне</w:t>
      </w:r>
      <w:r>
        <w:rPr>
          <w:spacing w:val="-14"/>
          <w:sz w:val="24"/>
        </w:rPr>
        <w:t xml:space="preserve"> </w:t>
      </w:r>
      <w:r>
        <w:rPr>
          <w:sz w:val="24"/>
        </w:rPr>
        <w:t>среднего общего образования.</w:t>
      </w:r>
    </w:p>
    <w:p w:rsidR="00DE4242" w:rsidRDefault="00DD402F" w:rsidP="00742382">
      <w:pPr>
        <w:pStyle w:val="a4"/>
        <w:numPr>
          <w:ilvl w:val="2"/>
          <w:numId w:val="100"/>
        </w:numPr>
        <w:tabs>
          <w:tab w:val="left" w:pos="1839"/>
        </w:tabs>
        <w:ind w:right="439" w:firstLine="710"/>
        <w:jc w:val="both"/>
        <w:rPr>
          <w:sz w:val="24"/>
        </w:rPr>
      </w:pPr>
      <w:r>
        <w:rPr>
          <w:sz w:val="24"/>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w:t>
      </w:r>
      <w:r>
        <w:rPr>
          <w:spacing w:val="35"/>
          <w:sz w:val="24"/>
        </w:rPr>
        <w:t xml:space="preserve"> </w:t>
      </w:r>
      <w:r>
        <w:rPr>
          <w:sz w:val="24"/>
        </w:rPr>
        <w:t>позитивных</w:t>
      </w:r>
      <w:r>
        <w:rPr>
          <w:spacing w:val="28"/>
          <w:sz w:val="24"/>
        </w:rPr>
        <w:t xml:space="preserve"> </w:t>
      </w:r>
      <w:r>
        <w:rPr>
          <w:sz w:val="24"/>
        </w:rPr>
        <w:t>внутренних</w:t>
      </w:r>
      <w:r>
        <w:rPr>
          <w:spacing w:val="33"/>
          <w:sz w:val="24"/>
        </w:rPr>
        <w:t xml:space="preserve"> </w:t>
      </w:r>
      <w:r>
        <w:rPr>
          <w:sz w:val="24"/>
        </w:rPr>
        <w:t>убеждений,</w:t>
      </w:r>
      <w:r>
        <w:rPr>
          <w:spacing w:val="31"/>
          <w:sz w:val="24"/>
        </w:rPr>
        <w:t xml:space="preserve"> </w:t>
      </w:r>
      <w:r>
        <w:rPr>
          <w:sz w:val="24"/>
        </w:rPr>
        <w:t>соответствующих</w:t>
      </w:r>
      <w:r>
        <w:rPr>
          <w:spacing w:val="28"/>
          <w:sz w:val="24"/>
        </w:rPr>
        <w:t xml:space="preserve"> </w:t>
      </w:r>
      <w:r>
        <w:rPr>
          <w:sz w:val="24"/>
        </w:rPr>
        <w:t>традиционным</w:t>
      </w:r>
      <w:r>
        <w:rPr>
          <w:spacing w:val="30"/>
          <w:sz w:val="24"/>
        </w:rPr>
        <w:t xml:space="preserve"> </w:t>
      </w:r>
      <w:r>
        <w:rPr>
          <w:sz w:val="24"/>
        </w:rPr>
        <w:t>ценностям</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39" w:firstLine="0"/>
      </w:pPr>
      <w:r>
        <w:lastRenderedPageBreak/>
        <w:t>российского общества, расширение жизненного опыта и опыта деятельности в процессе реализации</w:t>
      </w:r>
      <w:r>
        <w:rPr>
          <w:spacing w:val="-15"/>
        </w:rPr>
        <w:t xml:space="preserve"> </w:t>
      </w:r>
      <w:r>
        <w:t>средствами</w:t>
      </w:r>
      <w:r>
        <w:rPr>
          <w:spacing w:val="-15"/>
        </w:rPr>
        <w:t xml:space="preserve"> </w:t>
      </w:r>
      <w:r>
        <w:t>учебного</w:t>
      </w:r>
      <w:r>
        <w:rPr>
          <w:spacing w:val="-15"/>
        </w:rPr>
        <w:t xml:space="preserve"> </w:t>
      </w:r>
      <w:r>
        <w:t>предмета</w:t>
      </w:r>
      <w:r>
        <w:rPr>
          <w:spacing w:val="-15"/>
        </w:rPr>
        <w:t xml:space="preserve"> </w:t>
      </w:r>
      <w:r>
        <w:t>основных</w:t>
      </w:r>
      <w:r>
        <w:rPr>
          <w:spacing w:val="-15"/>
        </w:rPr>
        <w:t xml:space="preserve"> </w:t>
      </w:r>
      <w:r>
        <w:t>направлений</w:t>
      </w:r>
      <w:r>
        <w:rPr>
          <w:spacing w:val="-15"/>
        </w:rPr>
        <w:t xml:space="preserve"> </w:t>
      </w:r>
      <w:r>
        <w:t>воспитательной</w:t>
      </w:r>
      <w:r>
        <w:rPr>
          <w:spacing w:val="-15"/>
        </w:rPr>
        <w:t xml:space="preserve"> </w:t>
      </w:r>
      <w:r>
        <w:t>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w:t>
      </w:r>
    </w:p>
    <w:p w:rsidR="00DE4242" w:rsidRDefault="00DD402F" w:rsidP="00742382">
      <w:pPr>
        <w:pStyle w:val="a4"/>
        <w:numPr>
          <w:ilvl w:val="0"/>
          <w:numId w:val="98"/>
        </w:numPr>
        <w:tabs>
          <w:tab w:val="left" w:pos="1259"/>
        </w:tabs>
        <w:spacing w:line="275" w:lineRule="exact"/>
        <w:ind w:left="1259" w:hanging="263"/>
        <w:jc w:val="both"/>
        <w:rPr>
          <w:sz w:val="24"/>
        </w:rPr>
      </w:pPr>
      <w:r>
        <w:rPr>
          <w:sz w:val="24"/>
        </w:rPr>
        <w:t>гражданского</w:t>
      </w:r>
      <w:r>
        <w:rPr>
          <w:spacing w:val="-7"/>
          <w:sz w:val="24"/>
        </w:rPr>
        <w:t xml:space="preserve"> </w:t>
      </w:r>
      <w:r>
        <w:rPr>
          <w:spacing w:val="-2"/>
          <w:sz w:val="24"/>
        </w:rPr>
        <w:t>воспитания:</w:t>
      </w:r>
    </w:p>
    <w:p w:rsidR="00DE4242" w:rsidRDefault="00DD402F">
      <w:pPr>
        <w:pStyle w:val="a3"/>
        <w:tabs>
          <w:tab w:val="left" w:pos="1685"/>
          <w:tab w:val="left" w:pos="2145"/>
          <w:tab w:val="left" w:pos="2630"/>
          <w:tab w:val="left" w:pos="3447"/>
          <w:tab w:val="left" w:pos="4183"/>
          <w:tab w:val="left" w:pos="4790"/>
          <w:tab w:val="left" w:pos="5838"/>
          <w:tab w:val="left" w:pos="6411"/>
          <w:tab w:val="left" w:pos="7008"/>
          <w:tab w:val="left" w:pos="8190"/>
          <w:tab w:val="left" w:pos="8759"/>
          <w:tab w:val="left" w:pos="10078"/>
        </w:tabs>
        <w:ind w:right="434"/>
        <w:jc w:val="right"/>
      </w:pPr>
      <w:r>
        <w:t>осознание</w:t>
      </w:r>
      <w:r>
        <w:rPr>
          <w:spacing w:val="-15"/>
        </w:rPr>
        <w:t xml:space="preserve"> </w:t>
      </w:r>
      <w:r>
        <w:t>своих</w:t>
      </w:r>
      <w:r>
        <w:rPr>
          <w:spacing w:val="-15"/>
        </w:rPr>
        <w:t xml:space="preserve"> </w:t>
      </w:r>
      <w:r>
        <w:t>конституционных</w:t>
      </w:r>
      <w:r>
        <w:rPr>
          <w:spacing w:val="-15"/>
        </w:rPr>
        <w:t xml:space="preserve"> </w:t>
      </w:r>
      <w:r>
        <w:t>прав</w:t>
      </w:r>
      <w:r>
        <w:rPr>
          <w:spacing w:val="-15"/>
        </w:rPr>
        <w:t xml:space="preserve"> </w:t>
      </w:r>
      <w:r>
        <w:t>и</w:t>
      </w:r>
      <w:r>
        <w:rPr>
          <w:spacing w:val="-16"/>
        </w:rPr>
        <w:t xml:space="preserve"> </w:t>
      </w:r>
      <w:r>
        <w:t>обязанностей,</w:t>
      </w:r>
      <w:r>
        <w:rPr>
          <w:spacing w:val="-13"/>
        </w:rPr>
        <w:t xml:space="preserve"> </w:t>
      </w:r>
      <w:r>
        <w:t>уважение</w:t>
      </w:r>
      <w:r>
        <w:rPr>
          <w:spacing w:val="-13"/>
        </w:rPr>
        <w:t xml:space="preserve"> </w:t>
      </w:r>
      <w:r>
        <w:t>закона</w:t>
      </w:r>
      <w:r>
        <w:rPr>
          <w:spacing w:val="-15"/>
        </w:rPr>
        <w:t xml:space="preserve"> </w:t>
      </w:r>
      <w:r>
        <w:t>и</w:t>
      </w:r>
      <w:r>
        <w:rPr>
          <w:spacing w:val="-14"/>
        </w:rPr>
        <w:t xml:space="preserve"> </w:t>
      </w:r>
      <w:r>
        <w:t>правопорядка, соблюдение</w:t>
      </w:r>
      <w:r>
        <w:rPr>
          <w:spacing w:val="-15"/>
        </w:rPr>
        <w:t xml:space="preserve"> </w:t>
      </w:r>
      <w:r>
        <w:t>основополагающих</w:t>
      </w:r>
      <w:r>
        <w:rPr>
          <w:spacing w:val="-17"/>
        </w:rPr>
        <w:t xml:space="preserve"> </w:t>
      </w:r>
      <w:r>
        <w:t>норм</w:t>
      </w:r>
      <w:r>
        <w:rPr>
          <w:spacing w:val="-15"/>
        </w:rPr>
        <w:t xml:space="preserve"> </w:t>
      </w:r>
      <w:r>
        <w:t>информационного</w:t>
      </w:r>
      <w:r>
        <w:rPr>
          <w:spacing w:val="-15"/>
        </w:rPr>
        <w:t xml:space="preserve"> </w:t>
      </w:r>
      <w:r>
        <w:t>права</w:t>
      </w:r>
      <w:r>
        <w:rPr>
          <w:spacing w:val="-15"/>
        </w:rPr>
        <w:t xml:space="preserve"> </w:t>
      </w:r>
      <w:r>
        <w:t>и</w:t>
      </w:r>
      <w:r>
        <w:rPr>
          <w:spacing w:val="-16"/>
        </w:rPr>
        <w:t xml:space="preserve"> </w:t>
      </w:r>
      <w:r>
        <w:t>информационной</w:t>
      </w:r>
      <w:r>
        <w:rPr>
          <w:spacing w:val="-15"/>
        </w:rPr>
        <w:t xml:space="preserve"> </w:t>
      </w:r>
      <w:r>
        <w:t xml:space="preserve">безопасности; </w:t>
      </w:r>
      <w:r>
        <w:rPr>
          <w:spacing w:val="-2"/>
        </w:rPr>
        <w:t>готовность</w:t>
      </w:r>
      <w:r>
        <w:tab/>
      </w:r>
      <w:r>
        <w:rPr>
          <w:spacing w:val="-2"/>
        </w:rPr>
        <w:t>противостоять</w:t>
      </w:r>
      <w:r>
        <w:tab/>
      </w:r>
      <w:r>
        <w:rPr>
          <w:spacing w:val="-2"/>
        </w:rPr>
        <w:t>идеологии</w:t>
      </w:r>
      <w:r>
        <w:tab/>
      </w:r>
      <w:r>
        <w:rPr>
          <w:spacing w:val="-2"/>
        </w:rPr>
        <w:t>экстремизма,</w:t>
      </w:r>
      <w:r>
        <w:tab/>
      </w:r>
      <w:r>
        <w:rPr>
          <w:spacing w:val="-2"/>
        </w:rPr>
        <w:t>национализма,</w:t>
      </w:r>
      <w:r>
        <w:tab/>
      </w:r>
      <w:r>
        <w:rPr>
          <w:spacing w:val="-2"/>
        </w:rPr>
        <w:t>ксенофобии, дискриминации</w:t>
      </w:r>
      <w:r>
        <w:tab/>
      </w:r>
      <w:r>
        <w:rPr>
          <w:spacing w:val="-5"/>
        </w:rPr>
        <w:t>по</w:t>
      </w:r>
      <w:r>
        <w:tab/>
      </w:r>
      <w:r>
        <w:rPr>
          <w:spacing w:val="-2"/>
        </w:rPr>
        <w:t>социальным,</w:t>
      </w:r>
      <w:r>
        <w:tab/>
      </w:r>
      <w:r>
        <w:rPr>
          <w:spacing w:val="-2"/>
        </w:rPr>
        <w:t>религиозным,</w:t>
      </w:r>
      <w:r>
        <w:tab/>
      </w:r>
      <w:r>
        <w:rPr>
          <w:spacing w:val="-2"/>
        </w:rPr>
        <w:t>расовым,</w:t>
      </w:r>
      <w:r>
        <w:tab/>
      </w:r>
      <w:r>
        <w:rPr>
          <w:spacing w:val="-2"/>
        </w:rPr>
        <w:t>национальным</w:t>
      </w:r>
      <w:r>
        <w:tab/>
      </w:r>
      <w:r>
        <w:rPr>
          <w:spacing w:val="-2"/>
        </w:rPr>
        <w:t>признакам</w:t>
      </w:r>
      <w:r>
        <w:tab/>
      </w:r>
      <w:r>
        <w:rPr>
          <w:spacing w:val="-10"/>
        </w:rPr>
        <w:t>в</w:t>
      </w:r>
    </w:p>
    <w:p w:rsidR="00DE4242" w:rsidRDefault="00DD402F">
      <w:pPr>
        <w:pStyle w:val="a3"/>
        <w:ind w:firstLine="0"/>
      </w:pPr>
      <w:r>
        <w:t>виртуальном</w:t>
      </w:r>
      <w:r>
        <w:rPr>
          <w:spacing w:val="-3"/>
        </w:rPr>
        <w:t xml:space="preserve"> </w:t>
      </w:r>
      <w:r>
        <w:rPr>
          <w:spacing w:val="-2"/>
        </w:rPr>
        <w:t>пространстве;</w:t>
      </w:r>
    </w:p>
    <w:p w:rsidR="00DE4242" w:rsidRDefault="00DD402F" w:rsidP="00742382">
      <w:pPr>
        <w:pStyle w:val="a4"/>
        <w:numPr>
          <w:ilvl w:val="0"/>
          <w:numId w:val="98"/>
        </w:numPr>
        <w:tabs>
          <w:tab w:val="left" w:pos="1259"/>
        </w:tabs>
        <w:spacing w:before="2" w:line="275" w:lineRule="exact"/>
        <w:ind w:left="1259" w:hanging="263"/>
        <w:jc w:val="both"/>
        <w:rPr>
          <w:sz w:val="24"/>
        </w:rPr>
      </w:pPr>
      <w:r>
        <w:rPr>
          <w:sz w:val="24"/>
        </w:rPr>
        <w:t>патриотического</w:t>
      </w:r>
      <w:r>
        <w:rPr>
          <w:spacing w:val="-9"/>
          <w:sz w:val="24"/>
        </w:rPr>
        <w:t xml:space="preserve"> </w:t>
      </w:r>
      <w:r>
        <w:rPr>
          <w:spacing w:val="-2"/>
          <w:sz w:val="24"/>
        </w:rPr>
        <w:t>воспитания:</w:t>
      </w:r>
    </w:p>
    <w:p w:rsidR="00DE4242" w:rsidRDefault="00DD402F">
      <w:pPr>
        <w:pStyle w:val="a3"/>
        <w:ind w:right="434"/>
      </w:pPr>
      <w:r>
        <w:t xml:space="preserve">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w:t>
      </w:r>
      <w:r>
        <w:rPr>
          <w:spacing w:val="-2"/>
        </w:rPr>
        <w:t>общества;</w:t>
      </w:r>
    </w:p>
    <w:p w:rsidR="00DE4242" w:rsidRDefault="00DD402F" w:rsidP="00742382">
      <w:pPr>
        <w:pStyle w:val="a4"/>
        <w:numPr>
          <w:ilvl w:val="0"/>
          <w:numId w:val="98"/>
        </w:numPr>
        <w:tabs>
          <w:tab w:val="left" w:pos="1259"/>
        </w:tabs>
        <w:spacing w:before="1" w:line="275" w:lineRule="exact"/>
        <w:ind w:left="1259" w:hanging="263"/>
        <w:jc w:val="both"/>
        <w:rPr>
          <w:sz w:val="24"/>
        </w:rPr>
      </w:pPr>
      <w:r>
        <w:rPr>
          <w:sz w:val="24"/>
        </w:rPr>
        <w:t>духовно-нравственного</w:t>
      </w:r>
      <w:r>
        <w:rPr>
          <w:spacing w:val="-12"/>
          <w:sz w:val="24"/>
        </w:rPr>
        <w:t xml:space="preserve"> </w:t>
      </w:r>
      <w:r>
        <w:rPr>
          <w:spacing w:val="-2"/>
          <w:sz w:val="24"/>
        </w:rPr>
        <w:t>воспитания:</w:t>
      </w:r>
    </w:p>
    <w:p w:rsidR="00DE4242" w:rsidRDefault="00DD402F">
      <w:pPr>
        <w:pStyle w:val="a3"/>
        <w:spacing w:line="275" w:lineRule="exact"/>
        <w:ind w:left="996" w:firstLine="0"/>
      </w:pPr>
      <w:r>
        <w:t>сформированность</w:t>
      </w:r>
      <w:r>
        <w:rPr>
          <w:spacing w:val="-11"/>
        </w:rPr>
        <w:t xml:space="preserve"> </w:t>
      </w:r>
      <w:r>
        <w:t>нравственного</w:t>
      </w:r>
      <w:r>
        <w:rPr>
          <w:spacing w:val="-6"/>
        </w:rPr>
        <w:t xml:space="preserve"> </w:t>
      </w:r>
      <w:r>
        <w:t>сознания,</w:t>
      </w:r>
      <w:r>
        <w:rPr>
          <w:spacing w:val="-4"/>
        </w:rPr>
        <w:t xml:space="preserve"> </w:t>
      </w:r>
      <w:r>
        <w:t>этического</w:t>
      </w:r>
      <w:r>
        <w:rPr>
          <w:spacing w:val="-6"/>
        </w:rPr>
        <w:t xml:space="preserve"> </w:t>
      </w:r>
      <w:r>
        <w:rPr>
          <w:spacing w:val="-2"/>
        </w:rPr>
        <w:t>поведения;</w:t>
      </w:r>
    </w:p>
    <w:p w:rsidR="00DE4242" w:rsidRDefault="00DD402F">
      <w:pPr>
        <w:pStyle w:val="a3"/>
        <w:spacing w:before="5" w:line="237" w:lineRule="auto"/>
        <w:ind w:right="430"/>
      </w:pPr>
      <w: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DE4242" w:rsidRDefault="00DD402F" w:rsidP="00742382">
      <w:pPr>
        <w:pStyle w:val="a4"/>
        <w:numPr>
          <w:ilvl w:val="0"/>
          <w:numId w:val="98"/>
        </w:numPr>
        <w:tabs>
          <w:tab w:val="left" w:pos="1259"/>
        </w:tabs>
        <w:spacing w:before="4" w:line="275" w:lineRule="exact"/>
        <w:ind w:left="1259" w:hanging="263"/>
        <w:jc w:val="both"/>
        <w:rPr>
          <w:sz w:val="24"/>
        </w:rPr>
      </w:pPr>
      <w:r>
        <w:rPr>
          <w:sz w:val="24"/>
        </w:rPr>
        <w:t>эстетического</w:t>
      </w:r>
      <w:r>
        <w:rPr>
          <w:spacing w:val="-8"/>
          <w:sz w:val="24"/>
        </w:rPr>
        <w:t xml:space="preserve"> </w:t>
      </w:r>
      <w:r>
        <w:rPr>
          <w:spacing w:val="-2"/>
          <w:sz w:val="24"/>
        </w:rPr>
        <w:t>воспитания:</w:t>
      </w:r>
    </w:p>
    <w:p w:rsidR="00DE4242" w:rsidRDefault="00DD402F">
      <w:pPr>
        <w:pStyle w:val="a3"/>
        <w:spacing w:line="242" w:lineRule="auto"/>
        <w:ind w:left="996" w:right="430" w:firstLine="0"/>
      </w:pPr>
      <w:r>
        <w:t>эстетическое отношение к миру, включая эстетику</w:t>
      </w:r>
      <w:r>
        <w:rPr>
          <w:spacing w:val="-1"/>
        </w:rPr>
        <w:t xml:space="preserve"> </w:t>
      </w:r>
      <w:r>
        <w:t>научного и технического творчества; способность</w:t>
      </w:r>
      <w:r>
        <w:rPr>
          <w:spacing w:val="78"/>
        </w:rPr>
        <w:t xml:space="preserve"> </w:t>
      </w:r>
      <w:r>
        <w:t>воспринимать</w:t>
      </w:r>
      <w:r>
        <w:rPr>
          <w:spacing w:val="78"/>
        </w:rPr>
        <w:t xml:space="preserve"> </w:t>
      </w:r>
      <w:r>
        <w:t>различные</w:t>
      </w:r>
      <w:r>
        <w:rPr>
          <w:spacing w:val="76"/>
        </w:rPr>
        <w:t xml:space="preserve"> </w:t>
      </w:r>
      <w:r>
        <w:t>виды</w:t>
      </w:r>
      <w:r>
        <w:rPr>
          <w:spacing w:val="74"/>
        </w:rPr>
        <w:t xml:space="preserve"> </w:t>
      </w:r>
      <w:r>
        <w:t>искусства,</w:t>
      </w:r>
      <w:r>
        <w:rPr>
          <w:spacing w:val="80"/>
        </w:rPr>
        <w:t xml:space="preserve"> </w:t>
      </w:r>
      <w:r>
        <w:t>в</w:t>
      </w:r>
      <w:r>
        <w:rPr>
          <w:spacing w:val="78"/>
        </w:rPr>
        <w:t xml:space="preserve"> </w:t>
      </w:r>
      <w:r>
        <w:t>том</w:t>
      </w:r>
      <w:r>
        <w:rPr>
          <w:spacing w:val="78"/>
        </w:rPr>
        <w:t xml:space="preserve"> </w:t>
      </w:r>
      <w:r>
        <w:t>числе</w:t>
      </w:r>
      <w:r>
        <w:rPr>
          <w:spacing w:val="76"/>
        </w:rPr>
        <w:t xml:space="preserve"> </w:t>
      </w:r>
      <w:r>
        <w:t>основанные</w:t>
      </w:r>
      <w:r>
        <w:rPr>
          <w:spacing w:val="76"/>
        </w:rPr>
        <w:t xml:space="preserve"> </w:t>
      </w:r>
      <w:r>
        <w:t>на</w:t>
      </w:r>
    </w:p>
    <w:p w:rsidR="00DE4242" w:rsidRDefault="00DD402F">
      <w:pPr>
        <w:pStyle w:val="a3"/>
        <w:spacing w:line="271" w:lineRule="exact"/>
        <w:ind w:firstLine="0"/>
      </w:pPr>
      <w:r>
        <w:t>использовании</w:t>
      </w:r>
      <w:r>
        <w:rPr>
          <w:spacing w:val="-9"/>
        </w:rPr>
        <w:t xml:space="preserve"> </w:t>
      </w:r>
      <w:r>
        <w:t>информационных</w:t>
      </w:r>
      <w:r>
        <w:rPr>
          <w:spacing w:val="-8"/>
        </w:rPr>
        <w:t xml:space="preserve"> </w:t>
      </w:r>
      <w:r>
        <w:rPr>
          <w:spacing w:val="-2"/>
        </w:rPr>
        <w:t>технологий;</w:t>
      </w:r>
    </w:p>
    <w:p w:rsidR="00DE4242" w:rsidRDefault="00DD402F" w:rsidP="00742382">
      <w:pPr>
        <w:pStyle w:val="a4"/>
        <w:numPr>
          <w:ilvl w:val="0"/>
          <w:numId w:val="98"/>
        </w:numPr>
        <w:tabs>
          <w:tab w:val="left" w:pos="1259"/>
        </w:tabs>
        <w:spacing w:before="1" w:line="275" w:lineRule="exact"/>
        <w:ind w:left="1259" w:hanging="263"/>
        <w:jc w:val="both"/>
        <w:rPr>
          <w:sz w:val="24"/>
        </w:rPr>
      </w:pPr>
      <w:r>
        <w:rPr>
          <w:sz w:val="24"/>
        </w:rPr>
        <w:t>физического</w:t>
      </w:r>
      <w:r>
        <w:rPr>
          <w:spacing w:val="-9"/>
          <w:sz w:val="24"/>
        </w:rPr>
        <w:t xml:space="preserve"> </w:t>
      </w:r>
      <w:r>
        <w:rPr>
          <w:spacing w:val="-2"/>
          <w:sz w:val="24"/>
        </w:rPr>
        <w:t>воспитания:</w:t>
      </w:r>
    </w:p>
    <w:p w:rsidR="00DE4242" w:rsidRDefault="00DD402F">
      <w:pPr>
        <w:pStyle w:val="a3"/>
        <w:ind w:right="430"/>
      </w:pPr>
      <w:r>
        <w:t>сформированность здорового и безопасного образа жизни, ответственного отношения к своему</w:t>
      </w:r>
      <w:r>
        <w:rPr>
          <w:spacing w:val="-11"/>
        </w:rPr>
        <w:t xml:space="preserve"> </w:t>
      </w:r>
      <w:r>
        <w:t>здоровью,</w:t>
      </w:r>
      <w:r>
        <w:rPr>
          <w:spacing w:val="-4"/>
        </w:rPr>
        <w:t xml:space="preserve"> </w:t>
      </w:r>
      <w:r>
        <w:t>том</w:t>
      </w:r>
      <w:r>
        <w:rPr>
          <w:spacing w:val="-5"/>
        </w:rPr>
        <w:t xml:space="preserve"> </w:t>
      </w:r>
      <w:r>
        <w:t>числе</w:t>
      </w:r>
      <w:r>
        <w:rPr>
          <w:spacing w:val="-3"/>
        </w:rPr>
        <w:t xml:space="preserve"> </w:t>
      </w:r>
      <w:r>
        <w:t>и</w:t>
      </w:r>
      <w:r>
        <w:rPr>
          <w:spacing w:val="-5"/>
        </w:rPr>
        <w:t xml:space="preserve"> </w:t>
      </w:r>
      <w:r>
        <w:t>за</w:t>
      </w:r>
      <w:r>
        <w:rPr>
          <w:spacing w:val="-3"/>
        </w:rPr>
        <w:t xml:space="preserve"> </w:t>
      </w:r>
      <w:r>
        <w:t>счёт</w:t>
      </w:r>
      <w:r>
        <w:rPr>
          <w:spacing w:val="-2"/>
        </w:rPr>
        <w:t xml:space="preserve"> </w:t>
      </w:r>
      <w:r>
        <w:t>соблюдения</w:t>
      </w:r>
      <w:r>
        <w:rPr>
          <w:spacing w:val="-2"/>
        </w:rPr>
        <w:t xml:space="preserve"> </w:t>
      </w:r>
      <w:r>
        <w:t>требований</w:t>
      </w:r>
      <w:r>
        <w:rPr>
          <w:spacing w:val="-5"/>
        </w:rPr>
        <w:t xml:space="preserve"> </w:t>
      </w:r>
      <w:r>
        <w:t>безопасной эксплуатации</w:t>
      </w:r>
      <w:r>
        <w:rPr>
          <w:spacing w:val="-1"/>
        </w:rPr>
        <w:t xml:space="preserve"> </w:t>
      </w:r>
      <w:r>
        <w:t>средств информационных и коммуникационных технологий;</w:t>
      </w:r>
    </w:p>
    <w:p w:rsidR="00DE4242" w:rsidRDefault="00DD402F" w:rsidP="00742382">
      <w:pPr>
        <w:pStyle w:val="a4"/>
        <w:numPr>
          <w:ilvl w:val="0"/>
          <w:numId w:val="98"/>
        </w:numPr>
        <w:tabs>
          <w:tab w:val="left" w:pos="1259"/>
        </w:tabs>
        <w:spacing w:before="2" w:line="275" w:lineRule="exact"/>
        <w:ind w:left="1259" w:hanging="263"/>
        <w:jc w:val="both"/>
        <w:rPr>
          <w:sz w:val="24"/>
        </w:rPr>
      </w:pPr>
      <w:r>
        <w:rPr>
          <w:sz w:val="24"/>
        </w:rPr>
        <w:t>трудового</w:t>
      </w:r>
      <w:r>
        <w:rPr>
          <w:spacing w:val="-4"/>
          <w:sz w:val="24"/>
        </w:rPr>
        <w:t xml:space="preserve"> </w:t>
      </w:r>
      <w:r>
        <w:rPr>
          <w:spacing w:val="-2"/>
          <w:sz w:val="24"/>
        </w:rPr>
        <w:t>воспитания:</w:t>
      </w:r>
    </w:p>
    <w:p w:rsidR="00DE4242" w:rsidRDefault="00DD402F">
      <w:pPr>
        <w:pStyle w:val="a3"/>
        <w:spacing w:line="242" w:lineRule="auto"/>
        <w:ind w:right="435"/>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E4242" w:rsidRDefault="00DD402F">
      <w:pPr>
        <w:pStyle w:val="a3"/>
        <w:ind w:right="436"/>
      </w:pPr>
      <w: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w:t>
      </w:r>
      <w:r>
        <w:rPr>
          <w:spacing w:val="-1"/>
        </w:rPr>
        <w:t xml:space="preserve"> </w:t>
      </w:r>
      <w:r>
        <w:t>осознанный выбор будущей профессии и реализовывать собственные жизненные планы;</w:t>
      </w:r>
    </w:p>
    <w:p w:rsidR="00DE4242" w:rsidRDefault="00DD402F">
      <w:pPr>
        <w:pStyle w:val="a3"/>
        <w:ind w:left="996" w:firstLine="0"/>
      </w:pPr>
      <w:r>
        <w:t>готовность</w:t>
      </w:r>
      <w:r>
        <w:rPr>
          <w:spacing w:val="-3"/>
        </w:rPr>
        <w:t xml:space="preserve"> </w:t>
      </w:r>
      <w:r>
        <w:t>и</w:t>
      </w:r>
      <w:r>
        <w:rPr>
          <w:spacing w:val="-4"/>
        </w:rPr>
        <w:t xml:space="preserve"> </w:t>
      </w:r>
      <w:r>
        <w:t>способность к</w:t>
      </w:r>
      <w:r>
        <w:rPr>
          <w:spacing w:val="-6"/>
        </w:rPr>
        <w:t xml:space="preserve"> </w:t>
      </w:r>
      <w:r>
        <w:t>образованию</w:t>
      </w:r>
      <w:r>
        <w:rPr>
          <w:spacing w:val="-2"/>
        </w:rPr>
        <w:t xml:space="preserve"> </w:t>
      </w:r>
      <w:r>
        <w:t>и</w:t>
      </w:r>
      <w:r>
        <w:rPr>
          <w:spacing w:val="-4"/>
        </w:rPr>
        <w:t xml:space="preserve"> </w:t>
      </w:r>
      <w:r>
        <w:t>самообразованию</w:t>
      </w:r>
      <w:r>
        <w:rPr>
          <w:spacing w:val="-7"/>
        </w:rPr>
        <w:t xml:space="preserve"> </w:t>
      </w:r>
      <w:r>
        <w:t>на</w:t>
      </w:r>
      <w:r>
        <w:rPr>
          <w:spacing w:val="-1"/>
        </w:rPr>
        <w:t xml:space="preserve"> </w:t>
      </w:r>
      <w:r>
        <w:t>протяжении</w:t>
      </w:r>
      <w:r>
        <w:rPr>
          <w:spacing w:val="-4"/>
        </w:rPr>
        <w:t xml:space="preserve"> </w:t>
      </w:r>
      <w:r>
        <w:t>всей</w:t>
      </w:r>
      <w:r>
        <w:rPr>
          <w:spacing w:val="-3"/>
        </w:rPr>
        <w:t xml:space="preserve"> </w:t>
      </w:r>
      <w:r>
        <w:rPr>
          <w:spacing w:val="-2"/>
        </w:rPr>
        <w:t>жизни;</w:t>
      </w:r>
    </w:p>
    <w:p w:rsidR="00DE4242" w:rsidRDefault="00DD402F" w:rsidP="00742382">
      <w:pPr>
        <w:pStyle w:val="a4"/>
        <w:numPr>
          <w:ilvl w:val="0"/>
          <w:numId w:val="98"/>
        </w:numPr>
        <w:tabs>
          <w:tab w:val="left" w:pos="1259"/>
        </w:tabs>
        <w:spacing w:line="275" w:lineRule="exact"/>
        <w:ind w:left="1259" w:hanging="263"/>
        <w:jc w:val="both"/>
        <w:rPr>
          <w:sz w:val="24"/>
        </w:rPr>
      </w:pPr>
      <w:r>
        <w:rPr>
          <w:sz w:val="24"/>
        </w:rPr>
        <w:t>экологического</w:t>
      </w:r>
      <w:r>
        <w:rPr>
          <w:spacing w:val="-12"/>
          <w:sz w:val="24"/>
        </w:rPr>
        <w:t xml:space="preserve"> </w:t>
      </w:r>
      <w:r>
        <w:rPr>
          <w:spacing w:val="-2"/>
          <w:sz w:val="24"/>
        </w:rPr>
        <w:t>воспитания:</w:t>
      </w:r>
    </w:p>
    <w:p w:rsidR="00DE4242" w:rsidRDefault="00DD402F">
      <w:pPr>
        <w:pStyle w:val="a3"/>
        <w:spacing w:line="242" w:lineRule="auto"/>
        <w:ind w:right="435"/>
      </w:pPr>
      <w:r>
        <w:t>осознание</w:t>
      </w:r>
      <w:r>
        <w:rPr>
          <w:spacing w:val="-15"/>
        </w:rPr>
        <w:t xml:space="preserve"> </w:t>
      </w:r>
      <w:r>
        <w:t>глобального</w:t>
      </w:r>
      <w:r>
        <w:rPr>
          <w:spacing w:val="-15"/>
        </w:rPr>
        <w:t xml:space="preserve"> </w:t>
      </w:r>
      <w:r>
        <w:t>характера</w:t>
      </w:r>
      <w:r>
        <w:rPr>
          <w:spacing w:val="-15"/>
        </w:rPr>
        <w:t xml:space="preserve"> </w:t>
      </w:r>
      <w:r>
        <w:t>экологических</w:t>
      </w:r>
      <w:r>
        <w:rPr>
          <w:spacing w:val="-15"/>
        </w:rPr>
        <w:t xml:space="preserve"> </w:t>
      </w:r>
      <w:r>
        <w:t>проблем</w:t>
      </w:r>
      <w:r>
        <w:rPr>
          <w:spacing w:val="-15"/>
        </w:rPr>
        <w:t xml:space="preserve"> </w:t>
      </w:r>
      <w:r>
        <w:t>и</w:t>
      </w:r>
      <w:r>
        <w:rPr>
          <w:spacing w:val="-15"/>
        </w:rPr>
        <w:t xml:space="preserve"> </w:t>
      </w:r>
      <w:r>
        <w:t>путей</w:t>
      </w:r>
      <w:r>
        <w:rPr>
          <w:spacing w:val="-13"/>
        </w:rPr>
        <w:t xml:space="preserve"> </w:t>
      </w:r>
      <w:r>
        <w:t>их</w:t>
      </w:r>
      <w:r>
        <w:rPr>
          <w:spacing w:val="-15"/>
        </w:rPr>
        <w:t xml:space="preserve"> </w:t>
      </w:r>
      <w:r>
        <w:t>решения,</w:t>
      </w:r>
      <w:r>
        <w:rPr>
          <w:spacing w:val="-14"/>
        </w:rPr>
        <w:t xml:space="preserve"> </w:t>
      </w:r>
      <w:r>
        <w:t>в</w:t>
      </w:r>
      <w:r>
        <w:rPr>
          <w:spacing w:val="-15"/>
        </w:rPr>
        <w:t xml:space="preserve"> </w:t>
      </w:r>
      <w:r>
        <w:t>том</w:t>
      </w:r>
      <w:r>
        <w:rPr>
          <w:spacing w:val="-15"/>
        </w:rPr>
        <w:t xml:space="preserve"> </w:t>
      </w:r>
      <w:r>
        <w:t>числе с учётом возможностей информационно-коммуникационных технологий;</w:t>
      </w:r>
    </w:p>
    <w:p w:rsidR="00DE4242" w:rsidRDefault="00DD402F" w:rsidP="00742382">
      <w:pPr>
        <w:pStyle w:val="a4"/>
        <w:numPr>
          <w:ilvl w:val="0"/>
          <w:numId w:val="98"/>
        </w:numPr>
        <w:tabs>
          <w:tab w:val="left" w:pos="1259"/>
        </w:tabs>
        <w:spacing w:line="271" w:lineRule="exact"/>
        <w:ind w:left="1259" w:hanging="263"/>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DE4242" w:rsidRDefault="00DD402F">
      <w:pPr>
        <w:pStyle w:val="a3"/>
        <w:ind w:right="435"/>
      </w:pPr>
      <w: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DE4242" w:rsidRDefault="00DD402F">
      <w:pPr>
        <w:pStyle w:val="a3"/>
        <w:ind w:right="438"/>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DE4242" w:rsidRDefault="00DD402F">
      <w:pPr>
        <w:pStyle w:val="a3"/>
        <w:ind w:right="424"/>
      </w:pPr>
      <w:r>
        <w:t xml:space="preserve">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w:t>
      </w:r>
      <w:r>
        <w:rPr>
          <w:spacing w:val="-2"/>
        </w:rPr>
        <w:t>сформированность:</w:t>
      </w:r>
    </w:p>
    <w:p w:rsidR="00DE4242" w:rsidRDefault="00DD402F">
      <w:pPr>
        <w:pStyle w:val="a3"/>
        <w:ind w:right="434"/>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E4242" w:rsidRDefault="00DD402F">
      <w:pPr>
        <w:pStyle w:val="a3"/>
        <w:spacing w:before="1" w:line="237" w:lineRule="auto"/>
        <w:ind w:right="434"/>
      </w:pPr>
      <w:r>
        <w:t>внутренней</w:t>
      </w:r>
      <w:r>
        <w:rPr>
          <w:spacing w:val="-13"/>
        </w:rPr>
        <w:t xml:space="preserve"> </w:t>
      </w:r>
      <w:r>
        <w:t>мотивации,</w:t>
      </w:r>
      <w:r>
        <w:rPr>
          <w:spacing w:val="-11"/>
        </w:rPr>
        <w:t xml:space="preserve"> </w:t>
      </w:r>
      <w:r>
        <w:t>включающей</w:t>
      </w:r>
      <w:r>
        <w:rPr>
          <w:spacing w:val="-12"/>
        </w:rPr>
        <w:t xml:space="preserve"> </w:t>
      </w:r>
      <w:r>
        <w:t>стремление</w:t>
      </w:r>
      <w:r>
        <w:rPr>
          <w:spacing w:val="-14"/>
        </w:rPr>
        <w:t xml:space="preserve"> </w:t>
      </w:r>
      <w:r>
        <w:t>к</w:t>
      </w:r>
      <w:r>
        <w:rPr>
          <w:spacing w:val="-14"/>
        </w:rPr>
        <w:t xml:space="preserve"> </w:t>
      </w:r>
      <w:r>
        <w:t>достижению</w:t>
      </w:r>
      <w:r>
        <w:rPr>
          <w:spacing w:val="-14"/>
        </w:rPr>
        <w:t xml:space="preserve"> </w:t>
      </w:r>
      <w:r>
        <w:t>цели</w:t>
      </w:r>
      <w:r>
        <w:rPr>
          <w:spacing w:val="-15"/>
        </w:rPr>
        <w:t xml:space="preserve"> </w:t>
      </w:r>
      <w:r>
        <w:t>и</w:t>
      </w:r>
      <w:r>
        <w:rPr>
          <w:spacing w:val="-12"/>
        </w:rPr>
        <w:t xml:space="preserve"> </w:t>
      </w:r>
      <w:r>
        <w:t>успеху,</w:t>
      </w:r>
      <w:r>
        <w:rPr>
          <w:spacing w:val="-11"/>
        </w:rPr>
        <w:t xml:space="preserve"> </w:t>
      </w:r>
      <w:r>
        <w:t>оптимизм, инициативность, умение действовать, исходя из своих возможностей;</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tabs>
          <w:tab w:val="left" w:pos="2127"/>
          <w:tab w:val="left" w:pos="3701"/>
          <w:tab w:val="left" w:pos="5192"/>
          <w:tab w:val="left" w:pos="6386"/>
          <w:tab w:val="left" w:pos="8175"/>
          <w:tab w:val="left" w:pos="9436"/>
        </w:tabs>
        <w:spacing w:before="70"/>
        <w:ind w:right="435"/>
        <w:jc w:val="right"/>
      </w:pPr>
      <w:r>
        <w:rPr>
          <w:spacing w:val="-2"/>
        </w:rPr>
        <w:lastRenderedPageBreak/>
        <w:t>эмпатии,</w:t>
      </w:r>
      <w:r>
        <w:tab/>
      </w:r>
      <w:r>
        <w:rPr>
          <w:spacing w:val="-2"/>
        </w:rPr>
        <w:t>включающей</w:t>
      </w:r>
      <w:r>
        <w:tab/>
      </w:r>
      <w:r>
        <w:rPr>
          <w:spacing w:val="-2"/>
        </w:rPr>
        <w:t>способность</w:t>
      </w:r>
      <w:r>
        <w:tab/>
      </w:r>
      <w:r>
        <w:rPr>
          <w:spacing w:val="-2"/>
        </w:rPr>
        <w:t>понимать</w:t>
      </w:r>
      <w:r>
        <w:tab/>
      </w:r>
      <w:r>
        <w:rPr>
          <w:spacing w:val="-2"/>
        </w:rPr>
        <w:t>эмоциональное</w:t>
      </w:r>
      <w:r>
        <w:tab/>
      </w:r>
      <w:r>
        <w:rPr>
          <w:spacing w:val="-2"/>
        </w:rPr>
        <w:t>состояние</w:t>
      </w:r>
      <w:r>
        <w:tab/>
      </w:r>
      <w:r>
        <w:rPr>
          <w:spacing w:val="-4"/>
        </w:rPr>
        <w:t xml:space="preserve">других, </w:t>
      </w:r>
      <w:r>
        <w:t>учитывать</w:t>
      </w:r>
      <w:r>
        <w:rPr>
          <w:spacing w:val="-2"/>
        </w:rPr>
        <w:t xml:space="preserve"> </w:t>
      </w:r>
      <w:r>
        <w:t>его</w:t>
      </w:r>
      <w:r>
        <w:rPr>
          <w:spacing w:val="-3"/>
        </w:rPr>
        <w:t xml:space="preserve"> </w:t>
      </w:r>
      <w:r>
        <w:t>при</w:t>
      </w:r>
      <w:r>
        <w:rPr>
          <w:spacing w:val="-11"/>
        </w:rPr>
        <w:t xml:space="preserve"> </w:t>
      </w:r>
      <w:r>
        <w:t>осуществлении</w:t>
      </w:r>
      <w:r>
        <w:rPr>
          <w:spacing w:val="-2"/>
        </w:rPr>
        <w:t xml:space="preserve"> </w:t>
      </w:r>
      <w:r>
        <w:t>коммуникации,</w:t>
      </w:r>
      <w:r>
        <w:rPr>
          <w:spacing w:val="-1"/>
        </w:rPr>
        <w:t xml:space="preserve"> </w:t>
      </w:r>
      <w:r>
        <w:t>способность</w:t>
      </w:r>
      <w:r>
        <w:rPr>
          <w:spacing w:val="-6"/>
        </w:rPr>
        <w:t xml:space="preserve"> </w:t>
      </w:r>
      <w:r>
        <w:t>к</w:t>
      </w:r>
      <w:r>
        <w:rPr>
          <w:spacing w:val="-5"/>
        </w:rPr>
        <w:t xml:space="preserve"> </w:t>
      </w:r>
      <w:r>
        <w:t>сочувствию</w:t>
      </w:r>
      <w:r>
        <w:rPr>
          <w:spacing w:val="-5"/>
        </w:rPr>
        <w:t xml:space="preserve"> </w:t>
      </w:r>
      <w:r>
        <w:t>и</w:t>
      </w:r>
      <w:r>
        <w:rPr>
          <w:spacing w:val="-2"/>
        </w:rPr>
        <w:t xml:space="preserve"> </w:t>
      </w:r>
      <w:r>
        <w:t>сопереживанию; социальных</w:t>
      </w:r>
      <w:r>
        <w:rPr>
          <w:spacing w:val="80"/>
        </w:rPr>
        <w:t xml:space="preserve"> </w:t>
      </w:r>
      <w:r>
        <w:t>навыков,</w:t>
      </w:r>
      <w:r>
        <w:rPr>
          <w:spacing w:val="80"/>
        </w:rPr>
        <w:t xml:space="preserve"> </w:t>
      </w:r>
      <w:r>
        <w:t>включающих</w:t>
      </w:r>
      <w:r>
        <w:rPr>
          <w:spacing w:val="80"/>
        </w:rPr>
        <w:t xml:space="preserve"> </w:t>
      </w:r>
      <w:r>
        <w:t>способность</w:t>
      </w:r>
      <w:r>
        <w:rPr>
          <w:spacing w:val="80"/>
        </w:rPr>
        <w:t xml:space="preserve"> </w:t>
      </w:r>
      <w:r>
        <w:t>выстраивать</w:t>
      </w:r>
      <w:r>
        <w:rPr>
          <w:spacing w:val="80"/>
        </w:rPr>
        <w:t xml:space="preserve"> </w:t>
      </w:r>
      <w:r>
        <w:t>отношения</w:t>
      </w:r>
      <w:r>
        <w:rPr>
          <w:spacing w:val="80"/>
        </w:rPr>
        <w:t xml:space="preserve"> </w:t>
      </w:r>
      <w:r>
        <w:t>с</w:t>
      </w:r>
      <w:r>
        <w:rPr>
          <w:spacing w:val="80"/>
        </w:rPr>
        <w:t xml:space="preserve"> </w:t>
      </w:r>
      <w:r>
        <w:t>другими</w:t>
      </w:r>
    </w:p>
    <w:p w:rsidR="00DE4242" w:rsidRDefault="00DD402F">
      <w:pPr>
        <w:pStyle w:val="a3"/>
        <w:spacing w:line="274" w:lineRule="exact"/>
        <w:ind w:firstLine="0"/>
      </w:pPr>
      <w:r>
        <w:t>людьми,</w:t>
      </w:r>
      <w:r>
        <w:rPr>
          <w:spacing w:val="-4"/>
        </w:rPr>
        <w:t xml:space="preserve"> </w:t>
      </w:r>
      <w:r>
        <w:t>заботиться,</w:t>
      </w:r>
      <w:r>
        <w:rPr>
          <w:spacing w:val="-5"/>
        </w:rPr>
        <w:t xml:space="preserve"> </w:t>
      </w:r>
      <w:r>
        <w:t>проявлять</w:t>
      </w:r>
      <w:r>
        <w:rPr>
          <w:spacing w:val="-7"/>
        </w:rPr>
        <w:t xml:space="preserve"> </w:t>
      </w:r>
      <w:r>
        <w:t>интерес</w:t>
      </w:r>
      <w:r>
        <w:rPr>
          <w:spacing w:val="-4"/>
        </w:rPr>
        <w:t xml:space="preserve"> </w:t>
      </w:r>
      <w:r>
        <w:t>и</w:t>
      </w:r>
      <w:r>
        <w:rPr>
          <w:spacing w:val="-2"/>
        </w:rPr>
        <w:t xml:space="preserve"> </w:t>
      </w:r>
      <w:r>
        <w:t>разрешать</w:t>
      </w:r>
      <w:r>
        <w:rPr>
          <w:spacing w:val="-1"/>
        </w:rPr>
        <w:t xml:space="preserve"> </w:t>
      </w:r>
      <w:r>
        <w:rPr>
          <w:spacing w:val="-2"/>
        </w:rPr>
        <w:t>конфликты.</w:t>
      </w:r>
    </w:p>
    <w:p w:rsidR="00DE4242" w:rsidRDefault="00DD402F" w:rsidP="00742382">
      <w:pPr>
        <w:pStyle w:val="a4"/>
        <w:numPr>
          <w:ilvl w:val="2"/>
          <w:numId w:val="100"/>
        </w:numPr>
        <w:tabs>
          <w:tab w:val="left" w:pos="1839"/>
        </w:tabs>
        <w:spacing w:before="2"/>
        <w:ind w:right="430" w:firstLine="710"/>
        <w:jc w:val="both"/>
        <w:rPr>
          <w:sz w:val="24"/>
        </w:rPr>
      </w:pPr>
      <w:r>
        <w:rPr>
          <w:sz w:val="24"/>
        </w:rPr>
        <w:t>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E4242" w:rsidRDefault="00DD402F" w:rsidP="00742382">
      <w:pPr>
        <w:pStyle w:val="a4"/>
        <w:numPr>
          <w:ilvl w:val="3"/>
          <w:numId w:val="100"/>
        </w:numPr>
        <w:tabs>
          <w:tab w:val="left" w:pos="2017"/>
        </w:tabs>
        <w:spacing w:line="274" w:lineRule="exact"/>
        <w:ind w:left="2017" w:hanging="1021"/>
        <w:jc w:val="both"/>
        <w:rPr>
          <w:sz w:val="24"/>
        </w:rPr>
      </w:pPr>
      <w:r>
        <w:rPr>
          <w:sz w:val="24"/>
        </w:rPr>
        <w:t>Овладение</w:t>
      </w:r>
      <w:r>
        <w:rPr>
          <w:spacing w:val="-8"/>
          <w:sz w:val="24"/>
        </w:rPr>
        <w:t xml:space="preserve"> </w:t>
      </w:r>
      <w:r>
        <w:rPr>
          <w:sz w:val="24"/>
        </w:rPr>
        <w:t>универсальными</w:t>
      </w:r>
      <w:r>
        <w:rPr>
          <w:spacing w:val="-6"/>
          <w:sz w:val="24"/>
        </w:rPr>
        <w:t xml:space="preserve"> </w:t>
      </w:r>
      <w:r>
        <w:rPr>
          <w:sz w:val="24"/>
        </w:rPr>
        <w:t>познавательными</w:t>
      </w:r>
      <w:r>
        <w:rPr>
          <w:spacing w:val="-10"/>
          <w:sz w:val="24"/>
        </w:rPr>
        <w:t xml:space="preserve"> </w:t>
      </w:r>
      <w:r>
        <w:rPr>
          <w:spacing w:val="-2"/>
          <w:sz w:val="24"/>
        </w:rPr>
        <w:t>действиями:</w:t>
      </w:r>
    </w:p>
    <w:p w:rsidR="00DE4242" w:rsidRDefault="00DD402F" w:rsidP="00742382">
      <w:pPr>
        <w:pStyle w:val="a4"/>
        <w:numPr>
          <w:ilvl w:val="0"/>
          <w:numId w:val="97"/>
        </w:numPr>
        <w:tabs>
          <w:tab w:val="left" w:pos="1258"/>
        </w:tabs>
        <w:spacing w:before="2" w:line="275" w:lineRule="exact"/>
        <w:ind w:left="1258" w:hanging="262"/>
        <w:jc w:val="both"/>
        <w:rPr>
          <w:sz w:val="24"/>
        </w:rPr>
      </w:pPr>
      <w:r>
        <w:rPr>
          <w:sz w:val="24"/>
        </w:rPr>
        <w:t>базовые</w:t>
      </w:r>
      <w:r>
        <w:rPr>
          <w:spacing w:val="-8"/>
          <w:sz w:val="24"/>
        </w:rPr>
        <w:t xml:space="preserve"> </w:t>
      </w:r>
      <w:r>
        <w:rPr>
          <w:sz w:val="24"/>
        </w:rPr>
        <w:t>логические</w:t>
      </w:r>
      <w:r>
        <w:rPr>
          <w:spacing w:val="-2"/>
          <w:sz w:val="24"/>
        </w:rPr>
        <w:t xml:space="preserve"> действия:</w:t>
      </w:r>
    </w:p>
    <w:p w:rsidR="00DE4242" w:rsidRDefault="00DD402F">
      <w:pPr>
        <w:pStyle w:val="a3"/>
        <w:spacing w:line="242" w:lineRule="auto"/>
        <w:ind w:right="424"/>
      </w:pPr>
      <w:r>
        <w:t xml:space="preserve">самостоятельно формулировать и актуализировать проблему, рассматривать её </w:t>
      </w:r>
      <w:r>
        <w:rPr>
          <w:spacing w:val="-2"/>
        </w:rPr>
        <w:t>всесторонне;</w:t>
      </w:r>
    </w:p>
    <w:p w:rsidR="00DE4242" w:rsidRDefault="00DD402F">
      <w:pPr>
        <w:pStyle w:val="a3"/>
        <w:spacing w:line="242" w:lineRule="auto"/>
        <w:ind w:right="434"/>
      </w:pPr>
      <w:r>
        <w:t xml:space="preserve">устанавливать существенный признак или основания для сравнения, классификации и </w:t>
      </w:r>
      <w:r>
        <w:rPr>
          <w:spacing w:val="-2"/>
        </w:rPr>
        <w:t>обобщения;</w:t>
      </w:r>
    </w:p>
    <w:p w:rsidR="00DE4242" w:rsidRDefault="00DD402F">
      <w:pPr>
        <w:pStyle w:val="a3"/>
        <w:spacing w:line="242" w:lineRule="auto"/>
        <w:ind w:left="996" w:right="1507" w:firstLine="0"/>
      </w:pPr>
      <w:r>
        <w:t>определять</w:t>
      </w:r>
      <w:r>
        <w:rPr>
          <w:spacing w:val="-7"/>
        </w:rPr>
        <w:t xml:space="preserve"> </w:t>
      </w:r>
      <w:r>
        <w:t>цели</w:t>
      </w:r>
      <w:r>
        <w:rPr>
          <w:spacing w:val="-2"/>
        </w:rPr>
        <w:t xml:space="preserve"> </w:t>
      </w:r>
      <w:r>
        <w:t>деятельности,</w:t>
      </w:r>
      <w:r>
        <w:rPr>
          <w:spacing w:val="-6"/>
        </w:rPr>
        <w:t xml:space="preserve"> </w:t>
      </w:r>
      <w:r>
        <w:t>задавать</w:t>
      </w:r>
      <w:r>
        <w:rPr>
          <w:spacing w:val="-2"/>
        </w:rPr>
        <w:t xml:space="preserve"> </w:t>
      </w:r>
      <w:r>
        <w:t>параметры</w:t>
      </w:r>
      <w:r>
        <w:rPr>
          <w:spacing w:val="-1"/>
        </w:rPr>
        <w:t xml:space="preserve"> </w:t>
      </w:r>
      <w:r>
        <w:t>и</w:t>
      </w:r>
      <w:r>
        <w:rPr>
          <w:spacing w:val="-7"/>
        </w:rPr>
        <w:t xml:space="preserve"> </w:t>
      </w:r>
      <w:r>
        <w:t>критерии</w:t>
      </w:r>
      <w:r>
        <w:rPr>
          <w:spacing w:val="-7"/>
        </w:rPr>
        <w:t xml:space="preserve"> </w:t>
      </w:r>
      <w:r>
        <w:t>их</w:t>
      </w:r>
      <w:r>
        <w:rPr>
          <w:spacing w:val="-8"/>
        </w:rPr>
        <w:t xml:space="preserve"> </w:t>
      </w:r>
      <w:r>
        <w:t>достижения; выявлять закономерности и противоречия в рассматриваемых явлениях;</w:t>
      </w:r>
    </w:p>
    <w:p w:rsidR="00DE4242" w:rsidRDefault="00DD402F">
      <w:pPr>
        <w:pStyle w:val="a3"/>
        <w:spacing w:line="242" w:lineRule="auto"/>
        <w:jc w:val="left"/>
      </w:pPr>
      <w:r>
        <w:t>разрабатывать</w:t>
      </w:r>
      <w:r>
        <w:rPr>
          <w:spacing w:val="36"/>
        </w:rPr>
        <w:t xml:space="preserve"> </w:t>
      </w:r>
      <w:r>
        <w:t>план</w:t>
      </w:r>
      <w:r>
        <w:rPr>
          <w:spacing w:val="36"/>
        </w:rPr>
        <w:t xml:space="preserve"> </w:t>
      </w:r>
      <w:r>
        <w:t>решения</w:t>
      </w:r>
      <w:r>
        <w:rPr>
          <w:spacing w:val="35"/>
        </w:rPr>
        <w:t xml:space="preserve"> </w:t>
      </w:r>
      <w:r>
        <w:t>проблемы</w:t>
      </w:r>
      <w:r>
        <w:rPr>
          <w:spacing w:val="37"/>
        </w:rPr>
        <w:t xml:space="preserve"> </w:t>
      </w:r>
      <w:r>
        <w:t>с</w:t>
      </w:r>
      <w:r>
        <w:rPr>
          <w:spacing w:val="34"/>
        </w:rPr>
        <w:t xml:space="preserve"> </w:t>
      </w:r>
      <w:r>
        <w:t>учётом</w:t>
      </w:r>
      <w:r>
        <w:rPr>
          <w:spacing w:val="37"/>
        </w:rPr>
        <w:t xml:space="preserve"> </w:t>
      </w:r>
      <w:r>
        <w:t>анализа</w:t>
      </w:r>
      <w:r>
        <w:rPr>
          <w:spacing w:val="30"/>
        </w:rPr>
        <w:t xml:space="preserve"> </w:t>
      </w:r>
      <w:r>
        <w:t>имеющихся</w:t>
      </w:r>
      <w:r>
        <w:rPr>
          <w:spacing w:val="35"/>
        </w:rPr>
        <w:t xml:space="preserve"> </w:t>
      </w:r>
      <w:r>
        <w:t>материальных</w:t>
      </w:r>
      <w:r>
        <w:rPr>
          <w:spacing w:val="31"/>
        </w:rPr>
        <w:t xml:space="preserve"> </w:t>
      </w:r>
      <w:r>
        <w:t>и нематериальных ресурсов;</w:t>
      </w:r>
    </w:p>
    <w:p w:rsidR="00DE4242" w:rsidRDefault="00DD402F">
      <w:pPr>
        <w:pStyle w:val="a3"/>
        <w:tabs>
          <w:tab w:val="left" w:pos="8103"/>
        </w:tabs>
        <w:spacing w:line="242" w:lineRule="auto"/>
        <w:ind w:right="444"/>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оценивать</w:t>
      </w:r>
      <w:r>
        <w:rPr>
          <w:spacing w:val="80"/>
        </w:rPr>
        <w:t xml:space="preserve"> </w:t>
      </w:r>
      <w:r>
        <w:t>соответствие</w:t>
      </w:r>
      <w:r>
        <w:tab/>
        <w:t>результатов</w:t>
      </w:r>
      <w:r>
        <w:rPr>
          <w:spacing w:val="80"/>
        </w:rPr>
        <w:t xml:space="preserve"> </w:t>
      </w:r>
      <w:r>
        <w:t>целям, оценивать риски последствий деятельности;</w:t>
      </w:r>
    </w:p>
    <w:p w:rsidR="00DE4242" w:rsidRDefault="00DD402F">
      <w:pPr>
        <w:pStyle w:val="a3"/>
        <w:tabs>
          <w:tab w:val="left" w:pos="2902"/>
          <w:tab w:val="left" w:pos="3276"/>
          <w:tab w:val="left" w:pos="4618"/>
          <w:tab w:val="left" w:pos="5554"/>
          <w:tab w:val="left" w:pos="5914"/>
          <w:tab w:val="left" w:pos="7094"/>
          <w:tab w:val="left" w:pos="8432"/>
          <w:tab w:val="left" w:pos="10062"/>
        </w:tabs>
        <w:spacing w:line="242" w:lineRule="auto"/>
        <w:ind w:right="435"/>
        <w:jc w:val="left"/>
      </w:pPr>
      <w:r>
        <w:rPr>
          <w:spacing w:val="-2"/>
        </w:rPr>
        <w:t>координировать</w:t>
      </w:r>
      <w:r>
        <w:tab/>
      </w:r>
      <w:r>
        <w:rPr>
          <w:spacing w:val="-10"/>
        </w:rPr>
        <w:t>и</w:t>
      </w:r>
      <w:r>
        <w:tab/>
      </w:r>
      <w:r>
        <w:rPr>
          <w:spacing w:val="-2"/>
        </w:rPr>
        <w:t>выполнять</w:t>
      </w:r>
      <w:r>
        <w:tab/>
      </w:r>
      <w:r>
        <w:rPr>
          <w:spacing w:val="-2"/>
        </w:rPr>
        <w:t>работу</w:t>
      </w:r>
      <w:r>
        <w:tab/>
      </w:r>
      <w:r>
        <w:rPr>
          <w:spacing w:val="-12"/>
        </w:rPr>
        <w:t>в</w:t>
      </w:r>
      <w:r>
        <w:tab/>
      </w:r>
      <w:r>
        <w:rPr>
          <w:spacing w:val="-2"/>
        </w:rPr>
        <w:t>условиях</w:t>
      </w:r>
      <w:r>
        <w:tab/>
      </w:r>
      <w:r>
        <w:rPr>
          <w:spacing w:val="-2"/>
        </w:rPr>
        <w:t>реального,</w:t>
      </w:r>
      <w:r>
        <w:tab/>
      </w:r>
      <w:r>
        <w:rPr>
          <w:spacing w:val="-2"/>
        </w:rPr>
        <w:t>виртуального</w:t>
      </w:r>
      <w:r>
        <w:tab/>
      </w:r>
      <w:r>
        <w:rPr>
          <w:spacing w:val="-10"/>
        </w:rPr>
        <w:t xml:space="preserve">и </w:t>
      </w:r>
      <w:r>
        <w:t>комбинированного взаимодействия;</w:t>
      </w:r>
    </w:p>
    <w:p w:rsidR="00DE4242" w:rsidRDefault="00DD402F">
      <w:pPr>
        <w:pStyle w:val="a3"/>
        <w:spacing w:line="271" w:lineRule="exact"/>
        <w:ind w:left="996" w:firstLine="0"/>
        <w:jc w:val="left"/>
      </w:pPr>
      <w:r>
        <w:t>развивать</w:t>
      </w:r>
      <w:r>
        <w:rPr>
          <w:spacing w:val="-6"/>
        </w:rPr>
        <w:t xml:space="preserve"> </w:t>
      </w:r>
      <w:r>
        <w:t>креативное</w:t>
      </w:r>
      <w:r>
        <w:rPr>
          <w:spacing w:val="-6"/>
        </w:rPr>
        <w:t xml:space="preserve"> </w:t>
      </w:r>
      <w:r>
        <w:t>мышление</w:t>
      </w:r>
      <w:r>
        <w:rPr>
          <w:spacing w:val="-6"/>
        </w:rPr>
        <w:t xml:space="preserve"> </w:t>
      </w:r>
      <w:r>
        <w:t>при решении</w:t>
      </w:r>
      <w:r>
        <w:rPr>
          <w:spacing w:val="-9"/>
        </w:rPr>
        <w:t xml:space="preserve"> </w:t>
      </w:r>
      <w:r>
        <w:t>жизненных</w:t>
      </w:r>
      <w:r>
        <w:rPr>
          <w:spacing w:val="-5"/>
        </w:rPr>
        <w:t xml:space="preserve"> </w:t>
      </w:r>
      <w:r>
        <w:rPr>
          <w:spacing w:val="-2"/>
        </w:rPr>
        <w:t>проблем.</w:t>
      </w:r>
    </w:p>
    <w:p w:rsidR="00DE4242" w:rsidRDefault="00DD402F" w:rsidP="00742382">
      <w:pPr>
        <w:pStyle w:val="a4"/>
        <w:numPr>
          <w:ilvl w:val="0"/>
          <w:numId w:val="97"/>
        </w:numPr>
        <w:tabs>
          <w:tab w:val="left" w:pos="1259"/>
        </w:tabs>
        <w:spacing w:line="275" w:lineRule="exact"/>
        <w:ind w:hanging="263"/>
        <w:rPr>
          <w:sz w:val="24"/>
        </w:rPr>
      </w:pPr>
      <w:r>
        <w:rPr>
          <w:sz w:val="24"/>
        </w:rPr>
        <w:t>базовые</w:t>
      </w:r>
      <w:r>
        <w:rPr>
          <w:spacing w:val="-10"/>
          <w:sz w:val="24"/>
        </w:rPr>
        <w:t xml:space="preserve"> </w:t>
      </w:r>
      <w:r>
        <w:rPr>
          <w:sz w:val="24"/>
        </w:rPr>
        <w:t>исследовательские</w:t>
      </w:r>
      <w:r>
        <w:rPr>
          <w:spacing w:val="-4"/>
          <w:sz w:val="24"/>
        </w:rPr>
        <w:t xml:space="preserve"> </w:t>
      </w:r>
      <w:r>
        <w:rPr>
          <w:spacing w:val="-2"/>
          <w:sz w:val="24"/>
        </w:rPr>
        <w:t>действия:</w:t>
      </w:r>
    </w:p>
    <w:p w:rsidR="00DE4242" w:rsidRDefault="00DD402F">
      <w:pPr>
        <w:pStyle w:val="a3"/>
        <w:ind w:right="429"/>
      </w:pPr>
      <w:r>
        <w:t>владеть навыками учебно-исследовательской и проектной деятельности, навыками разрешения</w:t>
      </w:r>
      <w:r>
        <w:rPr>
          <w:spacing w:val="-15"/>
        </w:rPr>
        <w:t xml:space="preserve"> </w:t>
      </w:r>
      <w:r>
        <w:t>проблем,</w:t>
      </w:r>
      <w:r>
        <w:rPr>
          <w:spacing w:val="-15"/>
        </w:rPr>
        <w:t xml:space="preserve"> </w:t>
      </w:r>
      <w:r>
        <w:t>способностью</w:t>
      </w:r>
      <w:r>
        <w:rPr>
          <w:spacing w:val="-15"/>
        </w:rPr>
        <w:t xml:space="preserve"> </w:t>
      </w:r>
      <w:r>
        <w:t>и</w:t>
      </w:r>
      <w:r>
        <w:rPr>
          <w:spacing w:val="-15"/>
        </w:rPr>
        <w:t xml:space="preserve"> </w:t>
      </w:r>
      <w:r>
        <w:t>готовностью</w:t>
      </w:r>
      <w:r>
        <w:rPr>
          <w:spacing w:val="-15"/>
        </w:rPr>
        <w:t xml:space="preserve"> </w:t>
      </w:r>
      <w:r>
        <w:t>к</w:t>
      </w:r>
      <w:r>
        <w:rPr>
          <w:spacing w:val="-11"/>
        </w:rPr>
        <w:t xml:space="preserve"> </w:t>
      </w:r>
      <w:r>
        <w:t>самостоятельному</w:t>
      </w:r>
      <w:r>
        <w:rPr>
          <w:spacing w:val="-15"/>
        </w:rPr>
        <w:t xml:space="preserve"> </w:t>
      </w:r>
      <w:r>
        <w:t>поиску</w:t>
      </w:r>
      <w:r>
        <w:rPr>
          <w:spacing w:val="-15"/>
        </w:rPr>
        <w:t xml:space="preserve"> </w:t>
      </w:r>
      <w:r>
        <w:t>методов</w:t>
      </w:r>
      <w:r>
        <w:rPr>
          <w:spacing w:val="-14"/>
        </w:rPr>
        <w:t xml:space="preserve"> </w:t>
      </w:r>
      <w:r>
        <w:t>решения практических задач, применению различных методов познания;</w:t>
      </w:r>
    </w:p>
    <w:p w:rsidR="00DE4242" w:rsidRDefault="00DD402F">
      <w:pPr>
        <w:pStyle w:val="a3"/>
        <w:ind w:right="435"/>
      </w:pPr>
      <w:r>
        <w:t>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E4242" w:rsidRDefault="00DD402F">
      <w:pPr>
        <w:pStyle w:val="a3"/>
        <w:spacing w:line="242" w:lineRule="auto"/>
        <w:ind w:right="435"/>
      </w:pPr>
      <w:r>
        <w:t>формирование научного типа мышления, владение научной терминологией, ключевыми понятиями и методами;</w:t>
      </w:r>
    </w:p>
    <w:p w:rsidR="00DE4242" w:rsidRDefault="00DD402F">
      <w:pPr>
        <w:pStyle w:val="a3"/>
        <w:spacing w:line="242" w:lineRule="auto"/>
        <w:ind w:right="438"/>
      </w:pPr>
      <w:r>
        <w:t>ставить и формулировать собственные задачи в образовательной деятельности и жизненных ситуациях;</w:t>
      </w:r>
    </w:p>
    <w:p w:rsidR="00DE4242" w:rsidRDefault="00DD402F">
      <w:pPr>
        <w:pStyle w:val="a3"/>
        <w:ind w:right="429"/>
      </w:pPr>
      <w:r>
        <w:t>выявлять</w:t>
      </w:r>
      <w:r>
        <w:rPr>
          <w:spacing w:val="-2"/>
        </w:rPr>
        <w:t xml:space="preserve"> </w:t>
      </w:r>
      <w:r>
        <w:t>причинно-следственные</w:t>
      </w:r>
      <w:r>
        <w:rPr>
          <w:spacing w:val="-3"/>
        </w:rPr>
        <w:t xml:space="preserve"> </w:t>
      </w:r>
      <w:r>
        <w:t>связи</w:t>
      </w:r>
      <w:r>
        <w:rPr>
          <w:spacing w:val="-6"/>
        </w:rPr>
        <w:t xml:space="preserve"> </w:t>
      </w:r>
      <w:r>
        <w:t>и</w:t>
      </w:r>
      <w:r>
        <w:rPr>
          <w:spacing w:val="-1"/>
        </w:rPr>
        <w:t xml:space="preserve"> </w:t>
      </w:r>
      <w:r>
        <w:t>актуализировать</w:t>
      </w:r>
      <w:r>
        <w:rPr>
          <w:spacing w:val="-5"/>
        </w:rPr>
        <w:t xml:space="preserve"> </w:t>
      </w:r>
      <w:r>
        <w:t>задачу, выдвигать</w:t>
      </w:r>
      <w:r>
        <w:rPr>
          <w:spacing w:val="-5"/>
        </w:rPr>
        <w:t xml:space="preserve"> </w:t>
      </w:r>
      <w:r>
        <w:t>гипотезу</w:t>
      </w:r>
      <w:r>
        <w:rPr>
          <w:spacing w:val="-12"/>
        </w:rPr>
        <w:t xml:space="preserve"> </w:t>
      </w:r>
      <w:r>
        <w:t>её решения, находить аргументы для доказательства своих утверждений, задавать параметры и критерии решения;</w:t>
      </w:r>
    </w:p>
    <w:p w:rsidR="00DE4242" w:rsidRDefault="00DD402F">
      <w:pPr>
        <w:pStyle w:val="a3"/>
        <w:spacing w:line="237" w:lineRule="auto"/>
        <w:ind w:right="433"/>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E4242" w:rsidRDefault="00DD402F">
      <w:pPr>
        <w:pStyle w:val="a3"/>
        <w:spacing w:line="275" w:lineRule="exact"/>
        <w:ind w:left="996" w:firstLine="0"/>
      </w:pPr>
      <w:r>
        <w:t>давать</w:t>
      </w:r>
      <w:r>
        <w:rPr>
          <w:spacing w:val="-4"/>
        </w:rPr>
        <w:t xml:space="preserve"> </w:t>
      </w:r>
      <w:r>
        <w:t>оценку</w:t>
      </w:r>
      <w:r>
        <w:rPr>
          <w:spacing w:val="-12"/>
        </w:rPr>
        <w:t xml:space="preserve"> </w:t>
      </w:r>
      <w:r>
        <w:t>новым</w:t>
      </w:r>
      <w:r>
        <w:rPr>
          <w:spacing w:val="-5"/>
        </w:rPr>
        <w:t xml:space="preserve"> </w:t>
      </w:r>
      <w:r>
        <w:t>ситуациям,</w:t>
      </w:r>
      <w:r>
        <w:rPr>
          <w:spacing w:val="-5"/>
        </w:rPr>
        <w:t xml:space="preserve"> </w:t>
      </w:r>
      <w:r>
        <w:t>оценивать</w:t>
      </w:r>
      <w:r>
        <w:rPr>
          <w:spacing w:val="-5"/>
        </w:rPr>
        <w:t xml:space="preserve"> </w:t>
      </w:r>
      <w:r>
        <w:t>приобретённый</w:t>
      </w:r>
      <w:r>
        <w:rPr>
          <w:spacing w:val="-6"/>
        </w:rPr>
        <w:t xml:space="preserve"> </w:t>
      </w:r>
      <w:r>
        <w:rPr>
          <w:spacing w:val="-2"/>
        </w:rPr>
        <w:t>опыт;</w:t>
      </w:r>
    </w:p>
    <w:p w:rsidR="00DE4242" w:rsidRDefault="00DD402F">
      <w:pPr>
        <w:pStyle w:val="a3"/>
        <w:spacing w:line="242" w:lineRule="auto"/>
        <w:ind w:right="436"/>
      </w:pPr>
      <w:r>
        <w:t>осуществлять целенаправленный поиск переноса средств и способов действия в профессиональную среду;</w:t>
      </w:r>
    </w:p>
    <w:p w:rsidR="00DE4242" w:rsidRDefault="00DD402F">
      <w:pPr>
        <w:pStyle w:val="a3"/>
        <w:spacing w:line="242" w:lineRule="auto"/>
        <w:ind w:left="996" w:right="1128" w:firstLine="0"/>
      </w:pPr>
      <w:r>
        <w:t>переносить</w:t>
      </w:r>
      <w:r>
        <w:rPr>
          <w:spacing w:val="-5"/>
        </w:rPr>
        <w:t xml:space="preserve"> </w:t>
      </w:r>
      <w:r>
        <w:t>знания</w:t>
      </w:r>
      <w:r>
        <w:rPr>
          <w:spacing w:val="-9"/>
        </w:rPr>
        <w:t xml:space="preserve"> </w:t>
      </w:r>
      <w:r>
        <w:t>в</w:t>
      </w:r>
      <w:r>
        <w:rPr>
          <w:spacing w:val="-4"/>
        </w:rPr>
        <w:t xml:space="preserve"> </w:t>
      </w:r>
      <w:r>
        <w:t>познавательную</w:t>
      </w:r>
      <w:r>
        <w:rPr>
          <w:spacing w:val="-7"/>
        </w:rPr>
        <w:t xml:space="preserve"> </w:t>
      </w:r>
      <w:r>
        <w:t>и</w:t>
      </w:r>
      <w:r>
        <w:rPr>
          <w:spacing w:val="-4"/>
        </w:rPr>
        <w:t xml:space="preserve"> </w:t>
      </w:r>
      <w:r>
        <w:t>практическую</w:t>
      </w:r>
      <w:r>
        <w:rPr>
          <w:spacing w:val="-7"/>
        </w:rPr>
        <w:t xml:space="preserve"> </w:t>
      </w:r>
      <w:r>
        <w:t>области</w:t>
      </w:r>
      <w:r>
        <w:rPr>
          <w:spacing w:val="-4"/>
        </w:rPr>
        <w:t xml:space="preserve"> </w:t>
      </w:r>
      <w:r>
        <w:t>жизнедеятельности; интегрировать знания из разных предметных областей;</w:t>
      </w:r>
    </w:p>
    <w:p w:rsidR="00DE4242" w:rsidRDefault="00DD402F">
      <w:pPr>
        <w:pStyle w:val="a3"/>
        <w:spacing w:line="242" w:lineRule="auto"/>
        <w:ind w:right="429"/>
      </w:pPr>
      <w:r>
        <w:t>выдвигать новые идеи, предлагать оригинальные подходы и решения, ставить проблемы и задачи, допускающие альтернативные решения.</w:t>
      </w:r>
    </w:p>
    <w:p w:rsidR="00DE4242" w:rsidRDefault="00DD402F" w:rsidP="00742382">
      <w:pPr>
        <w:pStyle w:val="a4"/>
        <w:numPr>
          <w:ilvl w:val="0"/>
          <w:numId w:val="97"/>
        </w:numPr>
        <w:tabs>
          <w:tab w:val="left" w:pos="1259"/>
        </w:tabs>
        <w:spacing w:line="271" w:lineRule="exact"/>
        <w:ind w:hanging="263"/>
        <w:jc w:val="both"/>
        <w:rPr>
          <w:sz w:val="24"/>
        </w:rPr>
      </w:pPr>
      <w:r>
        <w:rPr>
          <w:sz w:val="24"/>
        </w:rPr>
        <w:t>работа</w:t>
      </w:r>
      <w:r>
        <w:rPr>
          <w:spacing w:val="-3"/>
          <w:sz w:val="24"/>
        </w:rPr>
        <w:t xml:space="preserve"> </w:t>
      </w:r>
      <w:r>
        <w:rPr>
          <w:sz w:val="24"/>
        </w:rPr>
        <w:t>с</w:t>
      </w:r>
      <w:r>
        <w:rPr>
          <w:spacing w:val="1"/>
          <w:sz w:val="24"/>
        </w:rPr>
        <w:t xml:space="preserve"> </w:t>
      </w:r>
      <w:r>
        <w:rPr>
          <w:spacing w:val="-2"/>
          <w:sz w:val="24"/>
        </w:rPr>
        <w:t>информацией:</w:t>
      </w:r>
    </w:p>
    <w:p w:rsidR="00DE4242" w:rsidRDefault="00DD402F">
      <w:pPr>
        <w:pStyle w:val="a3"/>
        <w:ind w:right="435"/>
      </w:pPr>
      <w:r>
        <w:t>владеть навыками получения информации из источников разных типов, самостоятельно осуществлять поиск, анализ, систематизацию</w:t>
      </w:r>
      <w:r>
        <w:rPr>
          <w:spacing w:val="-4"/>
        </w:rPr>
        <w:t xml:space="preserve"> </w:t>
      </w:r>
      <w:r>
        <w:t>и</w:t>
      </w:r>
      <w:r>
        <w:rPr>
          <w:spacing w:val="-1"/>
        </w:rPr>
        <w:t xml:space="preserve"> </w:t>
      </w:r>
      <w:r>
        <w:t>интерпретацию информации</w:t>
      </w:r>
      <w:r>
        <w:rPr>
          <w:spacing w:val="-1"/>
        </w:rPr>
        <w:t xml:space="preserve"> </w:t>
      </w:r>
      <w:r>
        <w:t>различных</w:t>
      </w:r>
      <w:r>
        <w:rPr>
          <w:spacing w:val="-2"/>
        </w:rPr>
        <w:t xml:space="preserve"> </w:t>
      </w:r>
      <w:r>
        <w:t>видов</w:t>
      </w:r>
      <w:r>
        <w:rPr>
          <w:spacing w:val="-5"/>
        </w:rPr>
        <w:t xml:space="preserve"> </w:t>
      </w:r>
      <w:r>
        <w:t>и форм представления;</w:t>
      </w:r>
    </w:p>
    <w:p w:rsidR="00DE4242" w:rsidRDefault="00DD402F">
      <w:pPr>
        <w:pStyle w:val="a3"/>
        <w:spacing w:line="274" w:lineRule="exact"/>
        <w:ind w:left="996" w:firstLine="0"/>
      </w:pPr>
      <w:r>
        <w:t>создавать</w:t>
      </w:r>
      <w:r>
        <w:rPr>
          <w:spacing w:val="41"/>
        </w:rPr>
        <w:t xml:space="preserve"> </w:t>
      </w:r>
      <w:r>
        <w:t>тексты</w:t>
      </w:r>
      <w:r>
        <w:rPr>
          <w:spacing w:val="50"/>
        </w:rPr>
        <w:t xml:space="preserve"> </w:t>
      </w:r>
      <w:r>
        <w:t>в</w:t>
      </w:r>
      <w:r>
        <w:rPr>
          <w:spacing w:val="45"/>
        </w:rPr>
        <w:t xml:space="preserve"> </w:t>
      </w:r>
      <w:r>
        <w:t>различных</w:t>
      </w:r>
      <w:r>
        <w:rPr>
          <w:spacing w:val="43"/>
        </w:rPr>
        <w:t xml:space="preserve"> </w:t>
      </w:r>
      <w:r>
        <w:t>форматах</w:t>
      </w:r>
      <w:r>
        <w:rPr>
          <w:spacing w:val="43"/>
        </w:rPr>
        <w:t xml:space="preserve"> </w:t>
      </w:r>
      <w:r>
        <w:t>с</w:t>
      </w:r>
      <w:r>
        <w:rPr>
          <w:spacing w:val="46"/>
        </w:rPr>
        <w:t xml:space="preserve"> </w:t>
      </w:r>
      <w:r>
        <w:t>учётом</w:t>
      </w:r>
      <w:r>
        <w:rPr>
          <w:spacing w:val="45"/>
        </w:rPr>
        <w:t xml:space="preserve"> </w:t>
      </w:r>
      <w:r>
        <w:t>назначения</w:t>
      </w:r>
      <w:r>
        <w:rPr>
          <w:spacing w:val="43"/>
        </w:rPr>
        <w:t xml:space="preserve"> </w:t>
      </w:r>
      <w:r>
        <w:t>информации</w:t>
      </w:r>
      <w:r>
        <w:rPr>
          <w:spacing w:val="44"/>
        </w:rPr>
        <w:t xml:space="preserve"> </w:t>
      </w:r>
      <w:r>
        <w:t>и</w:t>
      </w:r>
      <w:r>
        <w:rPr>
          <w:spacing w:val="49"/>
        </w:rPr>
        <w:t xml:space="preserve"> </w:t>
      </w:r>
      <w:r>
        <w:rPr>
          <w:spacing w:val="-2"/>
        </w:rPr>
        <w:t>целевой</w:t>
      </w:r>
    </w:p>
    <w:p w:rsidR="00DE4242" w:rsidRDefault="00DE4242">
      <w:pPr>
        <w:pStyle w:val="a3"/>
        <w:spacing w:line="274" w:lineRule="exact"/>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аудитории,</w:t>
      </w:r>
      <w:r>
        <w:rPr>
          <w:spacing w:val="-4"/>
        </w:rPr>
        <w:t xml:space="preserve"> </w:t>
      </w:r>
      <w:r>
        <w:t>выбирая</w:t>
      </w:r>
      <w:r>
        <w:rPr>
          <w:spacing w:val="-6"/>
        </w:rPr>
        <w:t xml:space="preserve"> </w:t>
      </w:r>
      <w:r>
        <w:t>оптимальную</w:t>
      </w:r>
      <w:r>
        <w:rPr>
          <w:spacing w:val="-3"/>
        </w:rPr>
        <w:t xml:space="preserve"> </w:t>
      </w:r>
      <w:r>
        <w:t>форму</w:t>
      </w:r>
      <w:r>
        <w:rPr>
          <w:spacing w:val="-11"/>
        </w:rPr>
        <w:t xml:space="preserve"> </w:t>
      </w:r>
      <w:r>
        <w:t>представления</w:t>
      </w:r>
      <w:r>
        <w:rPr>
          <w:spacing w:val="-1"/>
        </w:rPr>
        <w:t xml:space="preserve"> </w:t>
      </w:r>
      <w:r>
        <w:t>и</w:t>
      </w:r>
      <w:r>
        <w:rPr>
          <w:spacing w:val="-4"/>
        </w:rPr>
        <w:t xml:space="preserve"> </w:t>
      </w:r>
      <w:r>
        <w:rPr>
          <w:spacing w:val="-2"/>
        </w:rPr>
        <w:t>визуализации;</w:t>
      </w:r>
    </w:p>
    <w:p w:rsidR="00DE4242" w:rsidRDefault="00DD402F">
      <w:pPr>
        <w:pStyle w:val="a3"/>
        <w:spacing w:line="242" w:lineRule="auto"/>
        <w:ind w:right="433"/>
      </w:pPr>
      <w:r>
        <w:t>оценивать достоверность, легитимность информации, её соответствие правовым и морально-этическим нормам;</w:t>
      </w:r>
    </w:p>
    <w:p w:rsidR="00DE4242" w:rsidRDefault="00DD402F">
      <w:pPr>
        <w:pStyle w:val="a3"/>
        <w:ind w:right="427"/>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E4242" w:rsidRDefault="00DD402F">
      <w:pPr>
        <w:pStyle w:val="a3"/>
        <w:spacing w:line="242" w:lineRule="auto"/>
        <w:ind w:right="434"/>
      </w:pPr>
      <w:r>
        <w:t xml:space="preserve">владеть навыками распознавания и защиты информации, информационной безопасности </w:t>
      </w:r>
      <w:r>
        <w:rPr>
          <w:spacing w:val="-2"/>
        </w:rPr>
        <w:t>личности.</w:t>
      </w:r>
    </w:p>
    <w:p w:rsidR="00DE4242" w:rsidRDefault="00DD402F" w:rsidP="00742382">
      <w:pPr>
        <w:pStyle w:val="a4"/>
        <w:numPr>
          <w:ilvl w:val="3"/>
          <w:numId w:val="100"/>
        </w:numPr>
        <w:tabs>
          <w:tab w:val="left" w:pos="2017"/>
        </w:tabs>
        <w:spacing w:line="271" w:lineRule="exact"/>
        <w:ind w:left="2017" w:hanging="1021"/>
        <w:jc w:val="both"/>
        <w:rPr>
          <w:sz w:val="24"/>
        </w:rPr>
      </w:pPr>
      <w:r>
        <w:rPr>
          <w:sz w:val="24"/>
        </w:rPr>
        <w:t>Овладение</w:t>
      </w:r>
      <w:r>
        <w:rPr>
          <w:spacing w:val="-10"/>
          <w:sz w:val="24"/>
        </w:rPr>
        <w:t xml:space="preserve"> </w:t>
      </w:r>
      <w:r>
        <w:rPr>
          <w:sz w:val="24"/>
        </w:rPr>
        <w:t>универсальными</w:t>
      </w:r>
      <w:r>
        <w:rPr>
          <w:spacing w:val="-6"/>
          <w:sz w:val="24"/>
        </w:rPr>
        <w:t xml:space="preserve"> </w:t>
      </w:r>
      <w:r>
        <w:rPr>
          <w:sz w:val="24"/>
        </w:rPr>
        <w:t>коммуникативными</w:t>
      </w:r>
      <w:r>
        <w:rPr>
          <w:spacing w:val="-6"/>
          <w:sz w:val="24"/>
        </w:rPr>
        <w:t xml:space="preserve"> </w:t>
      </w:r>
      <w:r>
        <w:rPr>
          <w:spacing w:val="-2"/>
          <w:sz w:val="24"/>
        </w:rPr>
        <w:t>действиями:</w:t>
      </w:r>
    </w:p>
    <w:p w:rsidR="00DE4242" w:rsidRDefault="00DD402F" w:rsidP="00742382">
      <w:pPr>
        <w:pStyle w:val="a4"/>
        <w:numPr>
          <w:ilvl w:val="0"/>
          <w:numId w:val="96"/>
        </w:numPr>
        <w:tabs>
          <w:tab w:val="left" w:pos="1254"/>
        </w:tabs>
        <w:spacing w:line="275" w:lineRule="exact"/>
        <w:ind w:left="1254" w:hanging="258"/>
        <w:jc w:val="both"/>
        <w:rPr>
          <w:sz w:val="24"/>
        </w:rPr>
      </w:pPr>
      <w:r>
        <w:rPr>
          <w:spacing w:val="-2"/>
          <w:sz w:val="24"/>
        </w:rPr>
        <w:t>общение:</w:t>
      </w:r>
    </w:p>
    <w:p w:rsidR="00DE4242" w:rsidRDefault="00DD402F">
      <w:pPr>
        <w:pStyle w:val="a3"/>
        <w:spacing w:line="275" w:lineRule="exact"/>
        <w:ind w:left="996" w:firstLine="0"/>
        <w:jc w:val="left"/>
      </w:pPr>
      <w:r>
        <w:t>осуществлять</w:t>
      </w:r>
      <w:r>
        <w:rPr>
          <w:spacing w:val="-6"/>
        </w:rPr>
        <w:t xml:space="preserve"> </w:t>
      </w:r>
      <w:r>
        <w:t>коммуникации</w:t>
      </w:r>
      <w:r>
        <w:rPr>
          <w:spacing w:val="-3"/>
        </w:rPr>
        <w:t xml:space="preserve"> </w:t>
      </w:r>
      <w:r>
        <w:t>во</w:t>
      </w:r>
      <w:r>
        <w:rPr>
          <w:spacing w:val="-1"/>
        </w:rPr>
        <w:t xml:space="preserve"> </w:t>
      </w:r>
      <w:r>
        <w:t>всех</w:t>
      </w:r>
      <w:r>
        <w:rPr>
          <w:spacing w:val="-8"/>
        </w:rPr>
        <w:t xml:space="preserve"> </w:t>
      </w:r>
      <w:r>
        <w:t>сферах</w:t>
      </w:r>
      <w:r>
        <w:rPr>
          <w:spacing w:val="-8"/>
        </w:rPr>
        <w:t xml:space="preserve"> </w:t>
      </w:r>
      <w:r>
        <w:rPr>
          <w:spacing w:val="-2"/>
        </w:rPr>
        <w:t>жизни;</w:t>
      </w:r>
    </w:p>
    <w:p w:rsidR="00DE4242" w:rsidRDefault="00DD402F">
      <w:pPr>
        <w:pStyle w:val="a3"/>
        <w:spacing w:before="1" w:line="237" w:lineRule="auto"/>
        <w:jc w:val="left"/>
      </w:pPr>
      <w:r>
        <w:t>распознавать</w:t>
      </w:r>
      <w:r>
        <w:rPr>
          <w:spacing w:val="38"/>
        </w:rPr>
        <w:t xml:space="preserve"> </w:t>
      </w:r>
      <w:r>
        <w:t>невербальные</w:t>
      </w:r>
      <w:r>
        <w:rPr>
          <w:spacing w:val="35"/>
        </w:rPr>
        <w:t xml:space="preserve"> </w:t>
      </w:r>
      <w:r>
        <w:t>средства</w:t>
      </w:r>
      <w:r>
        <w:rPr>
          <w:spacing w:val="35"/>
        </w:rPr>
        <w:t xml:space="preserve"> </w:t>
      </w:r>
      <w:r>
        <w:t>общения,</w:t>
      </w:r>
      <w:r>
        <w:rPr>
          <w:spacing w:val="38"/>
        </w:rPr>
        <w:t xml:space="preserve"> </w:t>
      </w:r>
      <w:r>
        <w:t>понимать</w:t>
      </w:r>
      <w:r>
        <w:rPr>
          <w:spacing w:val="37"/>
        </w:rPr>
        <w:t xml:space="preserve"> </w:t>
      </w:r>
      <w:r>
        <w:t>значение</w:t>
      </w:r>
      <w:r>
        <w:rPr>
          <w:spacing w:val="40"/>
        </w:rPr>
        <w:t xml:space="preserve"> </w:t>
      </w:r>
      <w:r>
        <w:t>социальных</w:t>
      </w:r>
      <w:r>
        <w:rPr>
          <w:spacing w:val="31"/>
        </w:rPr>
        <w:t xml:space="preserve"> </w:t>
      </w:r>
      <w:r>
        <w:t>знаков, распознавать предпосылки конфликтных ситуаций и уметь смягчать конфликты;</w:t>
      </w:r>
    </w:p>
    <w:p w:rsidR="00DE4242" w:rsidRDefault="00DD402F">
      <w:pPr>
        <w:pStyle w:val="a3"/>
        <w:spacing w:before="6" w:line="237" w:lineRule="auto"/>
        <w:jc w:val="left"/>
      </w:pPr>
      <w:r>
        <w:t>владеть</w:t>
      </w:r>
      <w:r>
        <w:rPr>
          <w:spacing w:val="40"/>
        </w:rPr>
        <w:t xml:space="preserve"> </w:t>
      </w:r>
      <w:r>
        <w:t>различными</w:t>
      </w:r>
      <w:r>
        <w:rPr>
          <w:spacing w:val="40"/>
        </w:rPr>
        <w:t xml:space="preserve"> </w:t>
      </w:r>
      <w:r>
        <w:t>способами</w:t>
      </w:r>
      <w:r>
        <w:rPr>
          <w:spacing w:val="40"/>
        </w:rPr>
        <w:t xml:space="preserve"> </w:t>
      </w:r>
      <w:r>
        <w:t>общения</w:t>
      </w:r>
      <w:r>
        <w:rPr>
          <w:spacing w:val="40"/>
        </w:rPr>
        <w:t xml:space="preserve"> </w:t>
      </w:r>
      <w:r>
        <w:t>и</w:t>
      </w:r>
      <w:r>
        <w:rPr>
          <w:spacing w:val="40"/>
        </w:rPr>
        <w:t xml:space="preserve"> </w:t>
      </w:r>
      <w:r>
        <w:t>взаимодействия,</w:t>
      </w:r>
      <w:r>
        <w:rPr>
          <w:spacing w:val="40"/>
        </w:rPr>
        <w:t xml:space="preserve"> </w:t>
      </w:r>
      <w:r>
        <w:t>аргументированно</w:t>
      </w:r>
      <w:r>
        <w:rPr>
          <w:spacing w:val="40"/>
        </w:rPr>
        <w:t xml:space="preserve"> </w:t>
      </w:r>
      <w:r>
        <w:t xml:space="preserve">вести </w:t>
      </w:r>
      <w:r>
        <w:rPr>
          <w:spacing w:val="-2"/>
        </w:rPr>
        <w:t>диалог;</w:t>
      </w:r>
    </w:p>
    <w:p w:rsidR="00DE4242" w:rsidRDefault="00DD402F">
      <w:pPr>
        <w:pStyle w:val="a3"/>
        <w:spacing w:before="3" w:line="275" w:lineRule="exact"/>
        <w:ind w:left="996" w:firstLine="0"/>
        <w:jc w:val="left"/>
      </w:pPr>
      <w:r>
        <w:t>развёрнуто</w:t>
      </w:r>
      <w:r>
        <w:rPr>
          <w:spacing w:val="2"/>
        </w:rPr>
        <w:t xml:space="preserve"> </w:t>
      </w:r>
      <w:r>
        <w:t>и</w:t>
      </w:r>
      <w:r>
        <w:rPr>
          <w:spacing w:val="-2"/>
        </w:rPr>
        <w:t xml:space="preserve"> </w:t>
      </w:r>
      <w:r>
        <w:t>логично</w:t>
      </w:r>
      <w:r>
        <w:rPr>
          <w:spacing w:val="-2"/>
        </w:rPr>
        <w:t xml:space="preserve"> </w:t>
      </w:r>
      <w:r>
        <w:t>излагать</w:t>
      </w:r>
      <w:r>
        <w:rPr>
          <w:spacing w:val="-5"/>
        </w:rPr>
        <w:t xml:space="preserve"> </w:t>
      </w:r>
      <w:r>
        <w:t>свою</w:t>
      </w:r>
      <w:r>
        <w:rPr>
          <w:spacing w:val="-5"/>
        </w:rPr>
        <w:t xml:space="preserve"> </w:t>
      </w:r>
      <w:r>
        <w:t>точку</w:t>
      </w:r>
      <w:r>
        <w:rPr>
          <w:spacing w:val="-11"/>
        </w:rPr>
        <w:t xml:space="preserve"> </w:t>
      </w:r>
      <w:r>
        <w:rPr>
          <w:spacing w:val="-2"/>
        </w:rPr>
        <w:t>зрения.</w:t>
      </w:r>
    </w:p>
    <w:p w:rsidR="00DE4242" w:rsidRDefault="00DD402F" w:rsidP="00742382">
      <w:pPr>
        <w:pStyle w:val="a4"/>
        <w:numPr>
          <w:ilvl w:val="0"/>
          <w:numId w:val="96"/>
        </w:numPr>
        <w:tabs>
          <w:tab w:val="left" w:pos="1258"/>
        </w:tabs>
        <w:spacing w:line="275" w:lineRule="exact"/>
        <w:ind w:left="1258" w:hanging="262"/>
        <w:rPr>
          <w:sz w:val="24"/>
        </w:rPr>
      </w:pPr>
      <w:r>
        <w:rPr>
          <w:sz w:val="24"/>
        </w:rPr>
        <w:t>совместная</w:t>
      </w:r>
      <w:r>
        <w:rPr>
          <w:spacing w:val="-6"/>
          <w:sz w:val="24"/>
        </w:rPr>
        <w:t xml:space="preserve"> </w:t>
      </w:r>
      <w:r>
        <w:rPr>
          <w:spacing w:val="-2"/>
          <w:sz w:val="24"/>
        </w:rPr>
        <w:t>деятельность:</w:t>
      </w:r>
    </w:p>
    <w:p w:rsidR="00DE4242" w:rsidRDefault="00DD402F">
      <w:pPr>
        <w:pStyle w:val="a3"/>
        <w:spacing w:before="3" w:line="275" w:lineRule="exact"/>
        <w:ind w:left="996" w:firstLine="0"/>
        <w:jc w:val="left"/>
      </w:pPr>
      <w:r>
        <w:t>понимать</w:t>
      </w:r>
      <w:r>
        <w:rPr>
          <w:spacing w:val="-8"/>
        </w:rPr>
        <w:t xml:space="preserve"> </w:t>
      </w:r>
      <w:r>
        <w:t>и</w:t>
      </w:r>
      <w:r>
        <w:rPr>
          <w:spacing w:val="-6"/>
        </w:rPr>
        <w:t xml:space="preserve"> </w:t>
      </w:r>
      <w:r>
        <w:t>использовать</w:t>
      </w:r>
      <w:r>
        <w:rPr>
          <w:spacing w:val="-6"/>
        </w:rPr>
        <w:t xml:space="preserve"> </w:t>
      </w:r>
      <w:r>
        <w:t>преимущества</w:t>
      </w:r>
      <w:r>
        <w:rPr>
          <w:spacing w:val="-4"/>
        </w:rPr>
        <w:t xml:space="preserve"> </w:t>
      </w:r>
      <w:r>
        <w:t>командной</w:t>
      </w:r>
      <w:r>
        <w:rPr>
          <w:spacing w:val="-6"/>
        </w:rPr>
        <w:t xml:space="preserve"> </w:t>
      </w:r>
      <w:r>
        <w:t>и</w:t>
      </w:r>
      <w:r>
        <w:rPr>
          <w:spacing w:val="-7"/>
        </w:rPr>
        <w:t xml:space="preserve"> </w:t>
      </w:r>
      <w:r>
        <w:t>индивидуальной</w:t>
      </w:r>
      <w:r>
        <w:rPr>
          <w:spacing w:val="-1"/>
        </w:rPr>
        <w:t xml:space="preserve"> </w:t>
      </w:r>
      <w:r>
        <w:rPr>
          <w:spacing w:val="-2"/>
        </w:rPr>
        <w:t>работы;</w:t>
      </w:r>
    </w:p>
    <w:p w:rsidR="00DE4242" w:rsidRDefault="00DD402F">
      <w:pPr>
        <w:pStyle w:val="a3"/>
        <w:spacing w:line="242" w:lineRule="auto"/>
        <w:jc w:val="left"/>
      </w:pPr>
      <w:r>
        <w:t>выбирать</w:t>
      </w:r>
      <w:r>
        <w:rPr>
          <w:spacing w:val="80"/>
        </w:rPr>
        <w:t xml:space="preserve"> </w:t>
      </w:r>
      <w:r>
        <w:t>тематику</w:t>
      </w:r>
      <w:r>
        <w:rPr>
          <w:spacing w:val="80"/>
        </w:rPr>
        <w:t xml:space="preserve"> </w:t>
      </w:r>
      <w:r>
        <w:t>и</w:t>
      </w:r>
      <w:r>
        <w:rPr>
          <w:spacing w:val="80"/>
        </w:rPr>
        <w:t xml:space="preserve"> </w:t>
      </w:r>
      <w:r>
        <w:t>методы</w:t>
      </w:r>
      <w:r>
        <w:rPr>
          <w:spacing w:val="80"/>
        </w:rPr>
        <w:t xml:space="preserve"> </w:t>
      </w:r>
      <w:r>
        <w:t>совместных</w:t>
      </w:r>
      <w:r>
        <w:rPr>
          <w:spacing w:val="80"/>
        </w:rPr>
        <w:t xml:space="preserve"> </w:t>
      </w:r>
      <w:r>
        <w:t>действий</w:t>
      </w:r>
      <w:r>
        <w:rPr>
          <w:spacing w:val="80"/>
        </w:rPr>
        <w:t xml:space="preserve"> </w:t>
      </w:r>
      <w:r>
        <w:t>с</w:t>
      </w:r>
      <w:r>
        <w:rPr>
          <w:spacing w:val="80"/>
        </w:rPr>
        <w:t xml:space="preserve"> </w:t>
      </w:r>
      <w:r>
        <w:t>учётом</w:t>
      </w:r>
      <w:r>
        <w:rPr>
          <w:spacing w:val="80"/>
        </w:rPr>
        <w:t xml:space="preserve"> </w:t>
      </w:r>
      <w:r>
        <w:t>общих</w:t>
      </w:r>
      <w:r>
        <w:rPr>
          <w:spacing w:val="80"/>
        </w:rPr>
        <w:t xml:space="preserve"> </w:t>
      </w:r>
      <w:r>
        <w:t>интересов</w:t>
      </w:r>
      <w:r>
        <w:rPr>
          <w:spacing w:val="80"/>
        </w:rPr>
        <w:t xml:space="preserve"> </w:t>
      </w:r>
      <w:r>
        <w:t>и возможностей каждого члена коллектива;</w:t>
      </w:r>
    </w:p>
    <w:p w:rsidR="00DE4242" w:rsidRDefault="00DD402F">
      <w:pPr>
        <w:pStyle w:val="a3"/>
        <w:spacing w:line="242" w:lineRule="auto"/>
        <w:ind w:right="439"/>
        <w:jc w:val="left"/>
      </w:pPr>
      <w:r>
        <w:t>принимать</w:t>
      </w:r>
      <w:r>
        <w:rPr>
          <w:spacing w:val="-13"/>
        </w:rPr>
        <w:t xml:space="preserve"> </w:t>
      </w:r>
      <w:r>
        <w:t>цели</w:t>
      </w:r>
      <w:r>
        <w:rPr>
          <w:spacing w:val="-12"/>
        </w:rPr>
        <w:t xml:space="preserve"> </w:t>
      </w:r>
      <w:r>
        <w:t>совместной</w:t>
      </w:r>
      <w:r>
        <w:rPr>
          <w:spacing w:val="-13"/>
        </w:rPr>
        <w:t xml:space="preserve"> </w:t>
      </w:r>
      <w:r>
        <w:t>деятельности,</w:t>
      </w:r>
      <w:r>
        <w:rPr>
          <w:spacing w:val="-15"/>
        </w:rPr>
        <w:t xml:space="preserve"> </w:t>
      </w:r>
      <w:r>
        <w:t>организовывать</w:t>
      </w:r>
      <w:r>
        <w:rPr>
          <w:spacing w:val="-15"/>
        </w:rPr>
        <w:t xml:space="preserve"> </w:t>
      </w:r>
      <w:r>
        <w:t>и</w:t>
      </w:r>
      <w:r>
        <w:rPr>
          <w:spacing w:val="-12"/>
        </w:rPr>
        <w:t xml:space="preserve"> </w:t>
      </w:r>
      <w:r>
        <w:t>координировать</w:t>
      </w:r>
      <w:r>
        <w:rPr>
          <w:spacing w:val="-12"/>
        </w:rPr>
        <w:t xml:space="preserve"> </w:t>
      </w:r>
      <w:r>
        <w:t>действия</w:t>
      </w:r>
      <w:r>
        <w:rPr>
          <w:spacing w:val="-13"/>
        </w:rPr>
        <w:t xml:space="preserve"> </w:t>
      </w:r>
      <w:r>
        <w:t>по её достижению: составлять</w:t>
      </w:r>
    </w:p>
    <w:p w:rsidR="00DE4242" w:rsidRDefault="00DD402F">
      <w:pPr>
        <w:pStyle w:val="a3"/>
        <w:spacing w:line="242" w:lineRule="auto"/>
        <w:jc w:val="left"/>
      </w:pPr>
      <w:r>
        <w:t>план действий, распределять роли с</w:t>
      </w:r>
      <w:r>
        <w:rPr>
          <w:spacing w:val="29"/>
        </w:rPr>
        <w:t xml:space="preserve"> </w:t>
      </w:r>
      <w:r>
        <w:t>учётом мнений участников,</w:t>
      </w:r>
      <w:r>
        <w:rPr>
          <w:spacing w:val="31"/>
        </w:rPr>
        <w:t xml:space="preserve"> </w:t>
      </w:r>
      <w:r>
        <w:t>обсуждать результаты совместной работы;</w:t>
      </w:r>
    </w:p>
    <w:p w:rsidR="00DE4242" w:rsidRDefault="00DD402F">
      <w:pPr>
        <w:pStyle w:val="a3"/>
        <w:spacing w:line="242" w:lineRule="auto"/>
        <w:jc w:val="left"/>
      </w:pPr>
      <w:r>
        <w:t>оценивать качество своего вклада и каждого участника команды в общий результат по</w:t>
      </w:r>
      <w:r>
        <w:rPr>
          <w:spacing w:val="40"/>
        </w:rPr>
        <w:t xml:space="preserve"> </w:t>
      </w:r>
      <w:r>
        <w:t>разработанным критериям;</w:t>
      </w:r>
    </w:p>
    <w:p w:rsidR="00DE4242" w:rsidRDefault="00DD402F">
      <w:pPr>
        <w:pStyle w:val="a3"/>
        <w:spacing w:line="242" w:lineRule="auto"/>
        <w:jc w:val="left"/>
      </w:pPr>
      <w:r>
        <w:t>предлагать</w:t>
      </w:r>
      <w:r>
        <w:rPr>
          <w:spacing w:val="80"/>
        </w:rPr>
        <w:t xml:space="preserve"> </w:t>
      </w:r>
      <w:r>
        <w:t>новые</w:t>
      </w:r>
      <w:r>
        <w:rPr>
          <w:spacing w:val="80"/>
        </w:rPr>
        <w:t xml:space="preserve"> </w:t>
      </w:r>
      <w:r>
        <w:t>проекты,</w:t>
      </w:r>
      <w:r>
        <w:rPr>
          <w:spacing w:val="80"/>
        </w:rPr>
        <w:t xml:space="preserve"> </w:t>
      </w:r>
      <w:r>
        <w:t>оценивать</w:t>
      </w:r>
      <w:r>
        <w:rPr>
          <w:spacing w:val="80"/>
        </w:rPr>
        <w:t xml:space="preserve"> </w:t>
      </w:r>
      <w:r>
        <w:t>идеи</w:t>
      </w:r>
      <w:r>
        <w:rPr>
          <w:spacing w:val="80"/>
        </w:rPr>
        <w:t xml:space="preserve"> </w:t>
      </w:r>
      <w:r>
        <w:t>с</w:t>
      </w:r>
      <w:r>
        <w:rPr>
          <w:spacing w:val="80"/>
        </w:rPr>
        <w:t xml:space="preserve"> </w:t>
      </w:r>
      <w:r>
        <w:t>позиции</w:t>
      </w:r>
      <w:r>
        <w:rPr>
          <w:spacing w:val="80"/>
        </w:rPr>
        <w:t xml:space="preserve"> </w:t>
      </w:r>
      <w:r>
        <w:t>новизны,</w:t>
      </w:r>
      <w:r>
        <w:rPr>
          <w:spacing w:val="80"/>
        </w:rPr>
        <w:t xml:space="preserve"> </w:t>
      </w:r>
      <w:r>
        <w:t>оригинальности,</w:t>
      </w:r>
      <w:r>
        <w:rPr>
          <w:spacing w:val="40"/>
        </w:rPr>
        <w:t xml:space="preserve"> </w:t>
      </w:r>
      <w:r>
        <w:t>практической значимости;</w:t>
      </w:r>
    </w:p>
    <w:p w:rsidR="00DE4242" w:rsidRDefault="00DD402F">
      <w:pPr>
        <w:pStyle w:val="a3"/>
        <w:spacing w:line="242" w:lineRule="auto"/>
        <w:jc w:val="left"/>
      </w:pPr>
      <w:r>
        <w:t>осуществлять</w:t>
      </w:r>
      <w:r>
        <w:rPr>
          <w:spacing w:val="29"/>
        </w:rPr>
        <w:t xml:space="preserve"> </w:t>
      </w:r>
      <w:r>
        <w:t>позитивное</w:t>
      </w:r>
      <w:r>
        <w:rPr>
          <w:spacing w:val="27"/>
        </w:rPr>
        <w:t xml:space="preserve"> </w:t>
      </w:r>
      <w:r>
        <w:t>стратегическое поведение</w:t>
      </w:r>
      <w:r>
        <w:rPr>
          <w:spacing w:val="27"/>
        </w:rPr>
        <w:t xml:space="preserve"> </w:t>
      </w:r>
      <w:r>
        <w:t>в различных ситуациях,</w:t>
      </w:r>
      <w:r>
        <w:rPr>
          <w:spacing w:val="30"/>
        </w:rPr>
        <w:t xml:space="preserve"> </w:t>
      </w:r>
      <w:r>
        <w:t>проявлять творчество и</w:t>
      </w:r>
      <w:r>
        <w:rPr>
          <w:spacing w:val="40"/>
        </w:rPr>
        <w:t xml:space="preserve"> </w:t>
      </w:r>
      <w:r>
        <w:t>воображение, быть инициативным.</w:t>
      </w:r>
    </w:p>
    <w:p w:rsidR="00DE4242" w:rsidRDefault="00DD402F" w:rsidP="00742382">
      <w:pPr>
        <w:pStyle w:val="a4"/>
        <w:numPr>
          <w:ilvl w:val="3"/>
          <w:numId w:val="100"/>
        </w:numPr>
        <w:tabs>
          <w:tab w:val="left" w:pos="2017"/>
        </w:tabs>
        <w:spacing w:line="271" w:lineRule="exact"/>
        <w:ind w:left="2017" w:hanging="1021"/>
        <w:rPr>
          <w:sz w:val="24"/>
        </w:rPr>
      </w:pPr>
      <w:r>
        <w:rPr>
          <w:sz w:val="24"/>
        </w:rPr>
        <w:t>Овладение</w:t>
      </w:r>
      <w:r>
        <w:rPr>
          <w:spacing w:val="-9"/>
          <w:sz w:val="24"/>
        </w:rPr>
        <w:t xml:space="preserve"> </w:t>
      </w:r>
      <w:r>
        <w:rPr>
          <w:sz w:val="24"/>
        </w:rPr>
        <w:t>универсальными</w:t>
      </w:r>
      <w:r>
        <w:rPr>
          <w:spacing w:val="-6"/>
          <w:sz w:val="24"/>
        </w:rPr>
        <w:t xml:space="preserve"> </w:t>
      </w:r>
      <w:r>
        <w:rPr>
          <w:sz w:val="24"/>
        </w:rPr>
        <w:t>регулятивными</w:t>
      </w:r>
      <w:r>
        <w:rPr>
          <w:spacing w:val="-6"/>
          <w:sz w:val="24"/>
        </w:rPr>
        <w:t xml:space="preserve"> </w:t>
      </w:r>
      <w:r>
        <w:rPr>
          <w:spacing w:val="-2"/>
          <w:sz w:val="24"/>
        </w:rPr>
        <w:t>действиями:</w:t>
      </w:r>
    </w:p>
    <w:p w:rsidR="00DE4242" w:rsidRDefault="00DD402F" w:rsidP="00742382">
      <w:pPr>
        <w:pStyle w:val="a4"/>
        <w:numPr>
          <w:ilvl w:val="0"/>
          <w:numId w:val="95"/>
        </w:numPr>
        <w:tabs>
          <w:tab w:val="left" w:pos="1258"/>
        </w:tabs>
        <w:spacing w:line="275" w:lineRule="exact"/>
        <w:ind w:left="1258" w:hanging="262"/>
        <w:rPr>
          <w:sz w:val="24"/>
        </w:rPr>
      </w:pPr>
      <w:r>
        <w:rPr>
          <w:spacing w:val="-2"/>
          <w:sz w:val="24"/>
        </w:rPr>
        <w:t>самоорганизация:</w:t>
      </w:r>
    </w:p>
    <w:p w:rsidR="00DE4242" w:rsidRDefault="00DD402F">
      <w:pPr>
        <w:pStyle w:val="a3"/>
        <w:spacing w:line="242" w:lineRule="auto"/>
        <w:ind w:right="422"/>
        <w:jc w:val="left"/>
      </w:pPr>
      <w:r>
        <w:t>самостоятельно</w:t>
      </w:r>
      <w:r>
        <w:rPr>
          <w:spacing w:val="-15"/>
        </w:rPr>
        <w:t xml:space="preserve"> </w:t>
      </w:r>
      <w:r>
        <w:t>осуществлять</w:t>
      </w:r>
      <w:r>
        <w:rPr>
          <w:spacing w:val="-15"/>
        </w:rPr>
        <w:t xml:space="preserve"> </w:t>
      </w:r>
      <w:r>
        <w:t>познавательную</w:t>
      </w:r>
      <w:r>
        <w:rPr>
          <w:spacing w:val="-15"/>
        </w:rPr>
        <w:t xml:space="preserve"> </w:t>
      </w:r>
      <w:r>
        <w:t>деятельность,</w:t>
      </w:r>
      <w:r>
        <w:rPr>
          <w:spacing w:val="-15"/>
        </w:rPr>
        <w:t xml:space="preserve"> </w:t>
      </w:r>
      <w:r>
        <w:t>выявлять</w:t>
      </w:r>
      <w:r>
        <w:rPr>
          <w:spacing w:val="-15"/>
        </w:rPr>
        <w:t xml:space="preserve"> </w:t>
      </w:r>
      <w:r>
        <w:t>проблемы,</w:t>
      </w:r>
      <w:r>
        <w:rPr>
          <w:spacing w:val="-15"/>
        </w:rPr>
        <w:t xml:space="preserve"> </w:t>
      </w:r>
      <w:r>
        <w:t>ставить и формулировать собственные задачи в</w:t>
      </w:r>
      <w:r>
        <w:rPr>
          <w:spacing w:val="-4"/>
        </w:rPr>
        <w:t xml:space="preserve"> </w:t>
      </w:r>
      <w:r>
        <w:t>образовательной деятельности и жизненных</w:t>
      </w:r>
      <w:r>
        <w:rPr>
          <w:spacing w:val="-1"/>
        </w:rPr>
        <w:t xml:space="preserve"> </w:t>
      </w:r>
      <w:r>
        <w:t>ситуациях;</w:t>
      </w:r>
    </w:p>
    <w:p w:rsidR="00DE4242" w:rsidRDefault="00DD402F">
      <w:pPr>
        <w:pStyle w:val="a3"/>
        <w:spacing w:line="242" w:lineRule="auto"/>
        <w:jc w:val="left"/>
      </w:pPr>
      <w:r>
        <w:t>самостоятельно</w:t>
      </w:r>
      <w:r>
        <w:rPr>
          <w:spacing w:val="40"/>
        </w:rPr>
        <w:t xml:space="preserve"> </w:t>
      </w:r>
      <w:r>
        <w:t>составлять</w:t>
      </w:r>
      <w:r>
        <w:rPr>
          <w:spacing w:val="40"/>
        </w:rPr>
        <w:t xml:space="preserve"> </w:t>
      </w:r>
      <w:r>
        <w:t>план</w:t>
      </w:r>
      <w:r>
        <w:rPr>
          <w:spacing w:val="40"/>
        </w:rPr>
        <w:t xml:space="preserve"> </w:t>
      </w:r>
      <w:r>
        <w:t>решения</w:t>
      </w:r>
      <w:r>
        <w:rPr>
          <w:spacing w:val="40"/>
        </w:rPr>
        <w:t xml:space="preserve"> </w:t>
      </w:r>
      <w:r>
        <w:t>проблемы</w:t>
      </w:r>
      <w:r>
        <w:rPr>
          <w:spacing w:val="40"/>
        </w:rPr>
        <w:t xml:space="preserve"> </w:t>
      </w:r>
      <w:r>
        <w:t>с</w:t>
      </w:r>
      <w:r>
        <w:rPr>
          <w:spacing w:val="40"/>
        </w:rPr>
        <w:t xml:space="preserve"> </w:t>
      </w:r>
      <w:r>
        <w:t>учётом</w:t>
      </w:r>
      <w:r>
        <w:rPr>
          <w:spacing w:val="40"/>
        </w:rPr>
        <w:t xml:space="preserve"> </w:t>
      </w:r>
      <w:r>
        <w:t>имеющихся</w:t>
      </w:r>
      <w:r>
        <w:rPr>
          <w:spacing w:val="40"/>
        </w:rPr>
        <w:t xml:space="preserve"> </w:t>
      </w:r>
      <w:r>
        <w:t>ресурсов,</w:t>
      </w:r>
      <w:r>
        <w:rPr>
          <w:spacing w:val="40"/>
        </w:rPr>
        <w:t xml:space="preserve"> </w:t>
      </w:r>
      <w:r>
        <w:t>собственных возможностей и предпочтений;</w:t>
      </w:r>
    </w:p>
    <w:p w:rsidR="00DE4242" w:rsidRDefault="00DD402F">
      <w:pPr>
        <w:pStyle w:val="a3"/>
        <w:spacing w:line="271" w:lineRule="exact"/>
        <w:ind w:left="996" w:firstLine="0"/>
        <w:jc w:val="left"/>
      </w:pPr>
      <w:r>
        <w:t>давать</w:t>
      </w:r>
      <w:r>
        <w:rPr>
          <w:spacing w:val="3"/>
        </w:rPr>
        <w:t xml:space="preserve"> </w:t>
      </w:r>
      <w:r>
        <w:t>оценку</w:t>
      </w:r>
      <w:r>
        <w:rPr>
          <w:spacing w:val="-8"/>
        </w:rPr>
        <w:t xml:space="preserve"> </w:t>
      </w:r>
      <w:r>
        <w:t>новым</w:t>
      </w:r>
      <w:r>
        <w:rPr>
          <w:spacing w:val="-1"/>
        </w:rPr>
        <w:t xml:space="preserve"> </w:t>
      </w:r>
      <w:r>
        <w:rPr>
          <w:spacing w:val="-2"/>
        </w:rPr>
        <w:t>ситуациям;</w:t>
      </w:r>
    </w:p>
    <w:p w:rsidR="00DE4242" w:rsidRDefault="00DD402F">
      <w:pPr>
        <w:pStyle w:val="a3"/>
        <w:spacing w:line="275" w:lineRule="exact"/>
        <w:ind w:left="996" w:firstLine="0"/>
        <w:jc w:val="left"/>
      </w:pPr>
      <w:r>
        <w:t>расширять</w:t>
      </w:r>
      <w:r>
        <w:rPr>
          <w:spacing w:val="-3"/>
        </w:rPr>
        <w:t xml:space="preserve"> </w:t>
      </w:r>
      <w:r>
        <w:t>рамки</w:t>
      </w:r>
      <w:r>
        <w:rPr>
          <w:spacing w:val="-4"/>
        </w:rPr>
        <w:t xml:space="preserve"> </w:t>
      </w:r>
      <w:r>
        <w:t>учебного</w:t>
      </w:r>
      <w:r>
        <w:rPr>
          <w:spacing w:val="-1"/>
        </w:rPr>
        <w:t xml:space="preserve"> </w:t>
      </w:r>
      <w:r>
        <w:t>предмета</w:t>
      </w:r>
      <w:r>
        <w:rPr>
          <w:spacing w:val="-2"/>
        </w:rPr>
        <w:t xml:space="preserve"> </w:t>
      </w:r>
      <w:r>
        <w:t>на</w:t>
      </w:r>
      <w:r>
        <w:rPr>
          <w:spacing w:val="-7"/>
        </w:rPr>
        <w:t xml:space="preserve"> </w:t>
      </w:r>
      <w:r>
        <w:t>основе</w:t>
      </w:r>
      <w:r>
        <w:rPr>
          <w:spacing w:val="-7"/>
        </w:rPr>
        <w:t xml:space="preserve"> </w:t>
      </w:r>
      <w:r>
        <w:t>личных</w:t>
      </w:r>
      <w:r>
        <w:rPr>
          <w:spacing w:val="-5"/>
        </w:rPr>
        <w:t xml:space="preserve"> </w:t>
      </w:r>
      <w:r>
        <w:rPr>
          <w:spacing w:val="-2"/>
        </w:rPr>
        <w:t>предпочтений;</w:t>
      </w:r>
    </w:p>
    <w:p w:rsidR="00DE4242" w:rsidRDefault="00DD402F">
      <w:pPr>
        <w:pStyle w:val="a3"/>
        <w:spacing w:line="242" w:lineRule="auto"/>
        <w:ind w:left="996" w:right="444" w:firstLine="0"/>
        <w:jc w:val="left"/>
      </w:pPr>
      <w:r>
        <w:t>делать</w:t>
      </w:r>
      <w:r>
        <w:rPr>
          <w:spacing w:val="-3"/>
        </w:rPr>
        <w:t xml:space="preserve"> </w:t>
      </w:r>
      <w:r>
        <w:t>осознанный</w:t>
      </w:r>
      <w:r>
        <w:rPr>
          <w:spacing w:val="-8"/>
        </w:rPr>
        <w:t xml:space="preserve"> </w:t>
      </w:r>
      <w:r>
        <w:t>выбор,</w:t>
      </w:r>
      <w:r>
        <w:rPr>
          <w:spacing w:val="-3"/>
        </w:rPr>
        <w:t xml:space="preserve"> </w:t>
      </w:r>
      <w:r>
        <w:t>аргументировать</w:t>
      </w:r>
      <w:r>
        <w:rPr>
          <w:spacing w:val="-3"/>
        </w:rPr>
        <w:t xml:space="preserve"> </w:t>
      </w:r>
      <w:r>
        <w:t>его,</w:t>
      </w:r>
      <w:r>
        <w:rPr>
          <w:spacing w:val="-3"/>
        </w:rPr>
        <w:t xml:space="preserve"> </w:t>
      </w:r>
      <w:r>
        <w:t>брать</w:t>
      </w:r>
      <w:r>
        <w:rPr>
          <w:spacing w:val="-7"/>
        </w:rPr>
        <w:t xml:space="preserve"> </w:t>
      </w:r>
      <w:r>
        <w:t>ответственность</w:t>
      </w:r>
      <w:r>
        <w:rPr>
          <w:spacing w:val="-4"/>
        </w:rPr>
        <w:t xml:space="preserve"> </w:t>
      </w:r>
      <w:r>
        <w:t>за</w:t>
      </w:r>
      <w:r>
        <w:rPr>
          <w:spacing w:val="-10"/>
        </w:rPr>
        <w:t xml:space="preserve"> </w:t>
      </w:r>
      <w:r>
        <w:t>решение; оценивать приобретённый опыт;</w:t>
      </w:r>
    </w:p>
    <w:p w:rsidR="00DE4242" w:rsidRDefault="00DD402F">
      <w:pPr>
        <w:pStyle w:val="a3"/>
        <w:spacing w:line="242" w:lineRule="auto"/>
        <w:ind w:right="427"/>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E4242" w:rsidRDefault="00DD402F" w:rsidP="00742382">
      <w:pPr>
        <w:pStyle w:val="a4"/>
        <w:numPr>
          <w:ilvl w:val="0"/>
          <w:numId w:val="95"/>
        </w:numPr>
        <w:tabs>
          <w:tab w:val="left" w:pos="1259"/>
        </w:tabs>
        <w:spacing w:line="271" w:lineRule="exact"/>
        <w:ind w:hanging="263"/>
        <w:jc w:val="both"/>
        <w:rPr>
          <w:sz w:val="24"/>
        </w:rPr>
      </w:pPr>
      <w:r>
        <w:rPr>
          <w:spacing w:val="-2"/>
          <w:sz w:val="24"/>
        </w:rPr>
        <w:t>самоконтроль:</w:t>
      </w:r>
    </w:p>
    <w:p w:rsidR="00DE4242" w:rsidRDefault="00DD402F">
      <w:pPr>
        <w:pStyle w:val="a3"/>
        <w:spacing w:line="237" w:lineRule="auto"/>
        <w:ind w:right="435"/>
      </w:pPr>
      <w:r>
        <w:t>давать оценку новым ситуациям, вносить коррективы в деятельность, оценивать соответствие результатов целям;</w:t>
      </w:r>
    </w:p>
    <w:p w:rsidR="00DE4242" w:rsidRDefault="00DD402F">
      <w:pPr>
        <w:pStyle w:val="a3"/>
        <w:ind w:right="427"/>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E4242" w:rsidRDefault="00DD402F">
      <w:pPr>
        <w:pStyle w:val="a3"/>
        <w:spacing w:line="242" w:lineRule="auto"/>
        <w:ind w:left="996" w:right="1515" w:firstLine="0"/>
      </w:pPr>
      <w:r>
        <w:t>уметь оценивать риски и своевременно принимать решения по их снижению; принимать</w:t>
      </w:r>
      <w:r>
        <w:rPr>
          <w:spacing w:val="-4"/>
        </w:rPr>
        <w:t xml:space="preserve"> </w:t>
      </w:r>
      <w:r>
        <w:t>мотивы</w:t>
      </w:r>
      <w:r>
        <w:rPr>
          <w:spacing w:val="-3"/>
        </w:rPr>
        <w:t xml:space="preserve"> </w:t>
      </w:r>
      <w:r>
        <w:t>и</w:t>
      </w:r>
      <w:r>
        <w:rPr>
          <w:spacing w:val="-8"/>
        </w:rPr>
        <w:t xml:space="preserve"> </w:t>
      </w:r>
      <w:r>
        <w:t>аргументы</w:t>
      </w:r>
      <w:r>
        <w:rPr>
          <w:spacing w:val="-2"/>
        </w:rPr>
        <w:t xml:space="preserve"> </w:t>
      </w:r>
      <w:r>
        <w:t>других</w:t>
      </w:r>
      <w:r>
        <w:rPr>
          <w:spacing w:val="-9"/>
        </w:rPr>
        <w:t xml:space="preserve"> </w:t>
      </w:r>
      <w:r>
        <w:t>при</w:t>
      </w:r>
      <w:r>
        <w:rPr>
          <w:spacing w:val="-3"/>
        </w:rPr>
        <w:t xml:space="preserve"> </w:t>
      </w:r>
      <w:r>
        <w:t>анализе</w:t>
      </w:r>
      <w:r>
        <w:rPr>
          <w:spacing w:val="-5"/>
        </w:rPr>
        <w:t xml:space="preserve"> </w:t>
      </w:r>
      <w:r>
        <w:t>результатов</w:t>
      </w:r>
      <w:r>
        <w:rPr>
          <w:spacing w:val="-3"/>
        </w:rPr>
        <w:t xml:space="preserve"> </w:t>
      </w:r>
      <w:r>
        <w:t>деятельности.</w:t>
      </w:r>
    </w:p>
    <w:p w:rsidR="00DE4242" w:rsidRDefault="00DD402F" w:rsidP="00742382">
      <w:pPr>
        <w:pStyle w:val="a4"/>
        <w:numPr>
          <w:ilvl w:val="0"/>
          <w:numId w:val="95"/>
        </w:numPr>
        <w:tabs>
          <w:tab w:val="left" w:pos="1258"/>
        </w:tabs>
        <w:spacing w:line="271" w:lineRule="exact"/>
        <w:ind w:left="1258" w:hanging="262"/>
        <w:jc w:val="both"/>
        <w:rPr>
          <w:sz w:val="24"/>
        </w:rPr>
      </w:pPr>
      <w:r>
        <w:rPr>
          <w:sz w:val="24"/>
        </w:rPr>
        <w:t>принятия</w:t>
      </w:r>
      <w:r>
        <w:rPr>
          <w:spacing w:val="-7"/>
          <w:sz w:val="24"/>
        </w:rPr>
        <w:t xml:space="preserve"> </w:t>
      </w:r>
      <w:r>
        <w:rPr>
          <w:sz w:val="24"/>
        </w:rPr>
        <w:t>себя</w:t>
      </w:r>
      <w:r>
        <w:rPr>
          <w:spacing w:val="-2"/>
          <w:sz w:val="24"/>
        </w:rPr>
        <w:t xml:space="preserve"> </w:t>
      </w:r>
      <w:r>
        <w:rPr>
          <w:sz w:val="24"/>
        </w:rPr>
        <w:t xml:space="preserve">и </w:t>
      </w:r>
      <w:r>
        <w:rPr>
          <w:spacing w:val="-2"/>
          <w:sz w:val="24"/>
        </w:rPr>
        <w:t>других:</w:t>
      </w:r>
    </w:p>
    <w:p w:rsidR="00DE4242" w:rsidRDefault="00DE4242">
      <w:pPr>
        <w:pStyle w:val="a4"/>
        <w:spacing w:line="271" w:lineRule="exact"/>
        <w:rPr>
          <w:sz w:val="24"/>
        </w:rPr>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jc w:val="left"/>
      </w:pPr>
      <w:r>
        <w:lastRenderedPageBreak/>
        <w:t>принимать</w:t>
      </w:r>
      <w:r>
        <w:rPr>
          <w:spacing w:val="-4"/>
        </w:rPr>
        <w:t xml:space="preserve"> </w:t>
      </w:r>
      <w:r>
        <w:t>себя,</w:t>
      </w:r>
      <w:r>
        <w:rPr>
          <w:spacing w:val="1"/>
        </w:rPr>
        <w:t xml:space="preserve"> </w:t>
      </w:r>
      <w:r>
        <w:t>понимая</w:t>
      </w:r>
      <w:r>
        <w:rPr>
          <w:spacing w:val="-6"/>
        </w:rPr>
        <w:t xml:space="preserve"> </w:t>
      </w:r>
      <w:r>
        <w:t>свои</w:t>
      </w:r>
      <w:r>
        <w:rPr>
          <w:spacing w:val="-4"/>
        </w:rPr>
        <w:t xml:space="preserve"> </w:t>
      </w:r>
      <w:r>
        <w:t>недостатки</w:t>
      </w:r>
      <w:r>
        <w:rPr>
          <w:spacing w:val="-5"/>
        </w:rPr>
        <w:t xml:space="preserve"> </w:t>
      </w:r>
      <w:r>
        <w:t xml:space="preserve">и </w:t>
      </w:r>
      <w:r>
        <w:rPr>
          <w:spacing w:val="-2"/>
        </w:rPr>
        <w:t>достоинства;</w:t>
      </w:r>
    </w:p>
    <w:p w:rsidR="00DE4242" w:rsidRDefault="00DD402F">
      <w:pPr>
        <w:pStyle w:val="a3"/>
        <w:spacing w:line="242" w:lineRule="auto"/>
        <w:ind w:left="996" w:right="444" w:firstLine="0"/>
        <w:jc w:val="left"/>
      </w:pPr>
      <w:r>
        <w:t>принимать</w:t>
      </w:r>
      <w:r>
        <w:rPr>
          <w:spacing w:val="-4"/>
        </w:rPr>
        <w:t xml:space="preserve"> </w:t>
      </w:r>
      <w:r>
        <w:t>мотивы</w:t>
      </w:r>
      <w:r>
        <w:rPr>
          <w:spacing w:val="-3"/>
        </w:rPr>
        <w:t xml:space="preserve"> </w:t>
      </w:r>
      <w:r>
        <w:t>и</w:t>
      </w:r>
      <w:r>
        <w:rPr>
          <w:spacing w:val="-8"/>
        </w:rPr>
        <w:t xml:space="preserve"> </w:t>
      </w:r>
      <w:r>
        <w:t>аргументы</w:t>
      </w:r>
      <w:r>
        <w:rPr>
          <w:spacing w:val="-2"/>
        </w:rPr>
        <w:t xml:space="preserve"> </w:t>
      </w:r>
      <w:r>
        <w:t>других</w:t>
      </w:r>
      <w:r>
        <w:rPr>
          <w:spacing w:val="-9"/>
        </w:rPr>
        <w:t xml:space="preserve"> </w:t>
      </w:r>
      <w:r>
        <w:t>при</w:t>
      </w:r>
      <w:r>
        <w:rPr>
          <w:spacing w:val="-3"/>
        </w:rPr>
        <w:t xml:space="preserve"> </w:t>
      </w:r>
      <w:r>
        <w:t>анализе</w:t>
      </w:r>
      <w:r>
        <w:rPr>
          <w:spacing w:val="-5"/>
        </w:rPr>
        <w:t xml:space="preserve"> </w:t>
      </w:r>
      <w:r>
        <w:t>результатов</w:t>
      </w:r>
      <w:r>
        <w:rPr>
          <w:spacing w:val="-3"/>
        </w:rPr>
        <w:t xml:space="preserve"> </w:t>
      </w:r>
      <w:r>
        <w:t>деятельности; признавать своё право и право других на ошибки;</w:t>
      </w:r>
    </w:p>
    <w:p w:rsidR="00DE4242" w:rsidRDefault="00DD402F">
      <w:pPr>
        <w:pStyle w:val="a3"/>
        <w:spacing w:line="271" w:lineRule="exact"/>
        <w:ind w:left="996" w:firstLine="0"/>
        <w:jc w:val="left"/>
      </w:pPr>
      <w:r>
        <w:t>развивать</w:t>
      </w:r>
      <w:r>
        <w:rPr>
          <w:spacing w:val="-5"/>
        </w:rPr>
        <w:t xml:space="preserve"> </w:t>
      </w:r>
      <w:r>
        <w:t>способность</w:t>
      </w:r>
      <w:r>
        <w:rPr>
          <w:spacing w:val="-3"/>
        </w:rPr>
        <w:t xml:space="preserve"> </w:t>
      </w:r>
      <w:r>
        <w:t>понимать</w:t>
      </w:r>
      <w:r>
        <w:rPr>
          <w:spacing w:val="-5"/>
        </w:rPr>
        <w:t xml:space="preserve"> </w:t>
      </w:r>
      <w:r>
        <w:t>мир</w:t>
      </w:r>
      <w:r>
        <w:rPr>
          <w:spacing w:val="-2"/>
        </w:rPr>
        <w:t xml:space="preserve"> </w:t>
      </w:r>
      <w:r>
        <w:t>с</w:t>
      </w:r>
      <w:r>
        <w:rPr>
          <w:spacing w:val="-7"/>
        </w:rPr>
        <w:t xml:space="preserve"> </w:t>
      </w:r>
      <w:r>
        <w:t>позиции</w:t>
      </w:r>
      <w:r>
        <w:rPr>
          <w:spacing w:val="-6"/>
        </w:rPr>
        <w:t xml:space="preserve"> </w:t>
      </w:r>
      <w:r>
        <w:t>другого</w:t>
      </w:r>
      <w:r>
        <w:rPr>
          <w:spacing w:val="-2"/>
        </w:rPr>
        <w:t xml:space="preserve"> человека.</w:t>
      </w:r>
    </w:p>
    <w:p w:rsidR="00DE4242" w:rsidRDefault="00DD402F" w:rsidP="00742382">
      <w:pPr>
        <w:pStyle w:val="a4"/>
        <w:numPr>
          <w:ilvl w:val="2"/>
          <w:numId w:val="100"/>
        </w:numPr>
        <w:tabs>
          <w:tab w:val="left" w:pos="1840"/>
        </w:tabs>
        <w:spacing w:before="1" w:line="275" w:lineRule="exact"/>
        <w:ind w:left="1840" w:hanging="844"/>
        <w:rPr>
          <w:sz w:val="24"/>
        </w:rPr>
      </w:pPr>
      <w:r>
        <w:rPr>
          <w:sz w:val="24"/>
        </w:rPr>
        <w:t>Предметные</w:t>
      </w:r>
      <w:r>
        <w:rPr>
          <w:spacing w:val="-8"/>
          <w:sz w:val="24"/>
        </w:rPr>
        <w:t xml:space="preserve"> </w:t>
      </w:r>
      <w:r>
        <w:rPr>
          <w:spacing w:val="-2"/>
          <w:sz w:val="24"/>
        </w:rPr>
        <w:t>результаты:</w:t>
      </w:r>
    </w:p>
    <w:p w:rsidR="00DE4242" w:rsidRDefault="00DD402F">
      <w:pPr>
        <w:pStyle w:val="a3"/>
        <w:spacing w:line="242" w:lineRule="auto"/>
        <w:ind w:right="440"/>
      </w:pPr>
      <w:r>
        <w:t>владение представлениями о роли информации и связанных с ней процессов в природе, технике</w:t>
      </w:r>
      <w:r>
        <w:rPr>
          <w:spacing w:val="80"/>
        </w:rPr>
        <w:t xml:space="preserve"> </w:t>
      </w:r>
      <w:r>
        <w:t>и</w:t>
      </w:r>
      <w:r>
        <w:rPr>
          <w:spacing w:val="80"/>
        </w:rPr>
        <w:t xml:space="preserve"> </w:t>
      </w:r>
      <w:r>
        <w:t>обществе,</w:t>
      </w:r>
      <w:r>
        <w:rPr>
          <w:spacing w:val="80"/>
        </w:rPr>
        <w:t xml:space="preserve"> </w:t>
      </w:r>
      <w:r>
        <w:t>понятиями</w:t>
      </w:r>
      <w:r>
        <w:rPr>
          <w:spacing w:val="80"/>
        </w:rPr>
        <w:t xml:space="preserve"> </w:t>
      </w:r>
      <w:r>
        <w:t>«информация»,</w:t>
      </w:r>
      <w:r>
        <w:rPr>
          <w:spacing w:val="80"/>
        </w:rPr>
        <w:t xml:space="preserve"> </w:t>
      </w:r>
      <w:r>
        <w:t>«информационный</w:t>
      </w:r>
      <w:r>
        <w:rPr>
          <w:spacing w:val="80"/>
        </w:rPr>
        <w:t xml:space="preserve"> </w:t>
      </w:r>
      <w:r>
        <w:t>процесс»,</w:t>
      </w:r>
      <w:r>
        <w:rPr>
          <w:spacing w:val="80"/>
        </w:rPr>
        <w:t xml:space="preserve"> </w:t>
      </w:r>
      <w:r>
        <w:t>«система»,</w:t>
      </w:r>
    </w:p>
    <w:p w:rsidR="00DE4242" w:rsidRDefault="00DD402F">
      <w:pPr>
        <w:pStyle w:val="a3"/>
        <w:ind w:right="438" w:firstLine="0"/>
      </w:pPr>
      <w:r>
        <w:t>«компоненты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DE4242" w:rsidRDefault="00DD402F">
      <w:pPr>
        <w:pStyle w:val="a3"/>
        <w:ind w:right="433"/>
      </w:pPr>
      <w: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DE4242" w:rsidRDefault="00DD402F">
      <w:pPr>
        <w:pStyle w:val="a3"/>
        <w:spacing w:line="242" w:lineRule="auto"/>
        <w:ind w:right="437"/>
      </w:pPr>
      <w:r>
        <w:t>наличие представлений о компьютерных сетях</w:t>
      </w:r>
      <w:r>
        <w:rPr>
          <w:spacing w:val="-1"/>
        </w:rPr>
        <w:t xml:space="preserve"> </w:t>
      </w:r>
      <w:r>
        <w:t>и их роли в современном мире, об общих принципах разработки и функционирования интернет-приложений;</w:t>
      </w:r>
    </w:p>
    <w:p w:rsidR="00DE4242" w:rsidRDefault="00DD402F">
      <w:pPr>
        <w:pStyle w:val="a3"/>
        <w:ind w:right="437"/>
      </w:pPr>
      <w: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w:t>
      </w:r>
      <w:r>
        <w:rPr>
          <w:spacing w:val="-15"/>
        </w:rPr>
        <w:t xml:space="preserve"> </w:t>
      </w:r>
      <w:r>
        <w:t>при</w:t>
      </w:r>
      <w:r>
        <w:rPr>
          <w:spacing w:val="-15"/>
        </w:rPr>
        <w:t xml:space="preserve"> </w:t>
      </w:r>
      <w:r>
        <w:t>работе</w:t>
      </w:r>
      <w:r>
        <w:rPr>
          <w:spacing w:val="-15"/>
        </w:rPr>
        <w:t xml:space="preserve"> </w:t>
      </w:r>
      <w:r>
        <w:t>с</w:t>
      </w:r>
      <w:r>
        <w:rPr>
          <w:spacing w:val="-15"/>
        </w:rPr>
        <w:t xml:space="preserve"> </w:t>
      </w:r>
      <w:r>
        <w:t>компьютерами</w:t>
      </w:r>
      <w:r>
        <w:rPr>
          <w:spacing w:val="-15"/>
        </w:rPr>
        <w:t xml:space="preserve"> </w:t>
      </w:r>
      <w:r>
        <w:t>и</w:t>
      </w:r>
      <w:r>
        <w:rPr>
          <w:spacing w:val="-15"/>
        </w:rPr>
        <w:t xml:space="preserve"> </w:t>
      </w:r>
      <w:r>
        <w:t>другими</w:t>
      </w:r>
      <w:r>
        <w:rPr>
          <w:spacing w:val="-15"/>
        </w:rPr>
        <w:t xml:space="preserve"> </w:t>
      </w:r>
      <w:r>
        <w:t>компонентами</w:t>
      </w:r>
      <w:r>
        <w:rPr>
          <w:spacing w:val="-15"/>
        </w:rPr>
        <w:t xml:space="preserve"> </w:t>
      </w:r>
      <w:r>
        <w:t>цифрового</w:t>
      </w:r>
      <w:r>
        <w:rPr>
          <w:spacing w:val="-15"/>
        </w:rPr>
        <w:t xml:space="preserve"> </w:t>
      </w:r>
      <w:r>
        <w:t>окружения,</w:t>
      </w:r>
      <w:r>
        <w:rPr>
          <w:spacing w:val="-15"/>
        </w:rPr>
        <w:t xml:space="preserve"> </w:t>
      </w:r>
      <w:r>
        <w:t>понимание правовых основ использования компьютерных программ, баз данных и материалов, размещённых в сети Интернет;</w:t>
      </w:r>
    </w:p>
    <w:p w:rsidR="00DE4242" w:rsidRDefault="00DD402F">
      <w:pPr>
        <w:pStyle w:val="a3"/>
        <w:ind w:right="430"/>
      </w:pPr>
      <w: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DE4242" w:rsidRDefault="00DD402F">
      <w:pPr>
        <w:pStyle w:val="a3"/>
        <w:spacing w:line="237" w:lineRule="auto"/>
        <w:ind w:right="436"/>
      </w:pPr>
      <w:r>
        <w:t>умение строить неравномерные коды, допускающие однозначное декодирование сообщений (префиксные коды);</w:t>
      </w:r>
    </w:p>
    <w:p w:rsidR="00DE4242" w:rsidRDefault="00DD402F">
      <w:pPr>
        <w:pStyle w:val="a3"/>
        <w:ind w:right="430"/>
      </w:pPr>
      <w:r>
        <w:t xml:space="preserve">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w:t>
      </w:r>
      <w:r>
        <w:rPr>
          <w:spacing w:val="-2"/>
        </w:rPr>
        <w:t>графа;</w:t>
      </w:r>
    </w:p>
    <w:p w:rsidR="00DE4242" w:rsidRDefault="00DD402F">
      <w:pPr>
        <w:pStyle w:val="a3"/>
        <w:ind w:right="430"/>
      </w:pPr>
      <w: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w:t>
      </w:r>
      <w:r>
        <w:rPr>
          <w:spacing w:val="-5"/>
        </w:rPr>
        <w:t xml:space="preserve"> </w:t>
      </w:r>
      <w:r>
        <w:t>универсальном</w:t>
      </w:r>
      <w:r>
        <w:rPr>
          <w:spacing w:val="-7"/>
        </w:rPr>
        <w:t xml:space="preserve"> </w:t>
      </w:r>
      <w:r>
        <w:t>языке</w:t>
      </w:r>
      <w:r>
        <w:rPr>
          <w:spacing w:val="-10"/>
        </w:rPr>
        <w:t xml:space="preserve"> </w:t>
      </w:r>
      <w:r>
        <w:t>программирования</w:t>
      </w:r>
      <w:r>
        <w:rPr>
          <w:spacing w:val="-9"/>
        </w:rPr>
        <w:t xml:space="preserve"> </w:t>
      </w:r>
      <w:r>
        <w:t>высокого</w:t>
      </w:r>
      <w:r>
        <w:rPr>
          <w:spacing w:val="-5"/>
        </w:rPr>
        <w:t xml:space="preserve"> </w:t>
      </w:r>
      <w:r>
        <w:t>уровня</w:t>
      </w:r>
      <w:r>
        <w:rPr>
          <w:spacing w:val="-9"/>
        </w:rPr>
        <w:t xml:space="preserve"> </w:t>
      </w:r>
      <w:r>
        <w:t>(Паскаль,</w:t>
      </w:r>
      <w:r>
        <w:rPr>
          <w:spacing w:val="-7"/>
        </w:rPr>
        <w:t xml:space="preserve"> </w:t>
      </w:r>
      <w:r>
        <w:t>Python,</w:t>
      </w:r>
      <w:r>
        <w:rPr>
          <w:spacing w:val="-7"/>
        </w:rPr>
        <w:t xml:space="preserve"> </w:t>
      </w:r>
      <w:r>
        <w:t>Java,</w:t>
      </w:r>
      <w:r>
        <w:rPr>
          <w:spacing w:val="-7"/>
        </w:rPr>
        <w:t xml:space="preserve"> </w:t>
      </w:r>
      <w:r>
        <w:t>C++, C#), анализировать алгоритмы с использованием таблиц трассировки, определять без использования компьютера результаты выполнения несложных</w:t>
      </w:r>
      <w:r>
        <w:rPr>
          <w:spacing w:val="-2"/>
        </w:rPr>
        <w:t xml:space="preserve"> </w:t>
      </w:r>
      <w:r>
        <w:t>программ, включающих</w:t>
      </w:r>
      <w:r>
        <w:rPr>
          <w:spacing w:val="-2"/>
        </w:rPr>
        <w:t xml:space="preserve"> </w:t>
      </w:r>
      <w:r>
        <w:t>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DE4242" w:rsidRDefault="00DD402F">
      <w:pPr>
        <w:pStyle w:val="a3"/>
        <w:ind w:right="433"/>
      </w:pPr>
      <w: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DE4242" w:rsidRDefault="00DD402F">
      <w:pPr>
        <w:pStyle w:val="a3"/>
        <w:ind w:right="431"/>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w:t>
      </w:r>
      <w:r>
        <w:rPr>
          <w:spacing w:val="-3"/>
        </w:rPr>
        <w:t xml:space="preserve"> </w:t>
      </w:r>
      <w:r>
        <w:t>(реляционные) базы данных, в частности, составлять</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left="254" w:right="431" w:firstLine="0"/>
        <w:jc w:val="right"/>
      </w:pPr>
      <w:r>
        <w:lastRenderedPageBreak/>
        <w:t>запросы к базам данных (в том числе запросы</w:t>
      </w:r>
      <w:r>
        <w:rPr>
          <w:spacing w:val="-3"/>
        </w:rPr>
        <w:t xml:space="preserve"> </w:t>
      </w:r>
      <w:r>
        <w:t>с вычисляемыми полями), выполнять сортировку и</w:t>
      </w:r>
      <w:r>
        <w:rPr>
          <w:spacing w:val="31"/>
        </w:rPr>
        <w:t xml:space="preserve"> </w:t>
      </w:r>
      <w:r>
        <w:t>поиск записей в</w:t>
      </w:r>
      <w:r>
        <w:rPr>
          <w:spacing w:val="32"/>
        </w:rPr>
        <w:t xml:space="preserve"> </w:t>
      </w:r>
      <w:r>
        <w:t>базе данных,</w:t>
      </w:r>
      <w:r>
        <w:rPr>
          <w:spacing w:val="32"/>
        </w:rPr>
        <w:t xml:space="preserve"> </w:t>
      </w:r>
      <w:r>
        <w:t>наполнять</w:t>
      </w:r>
      <w:r>
        <w:rPr>
          <w:spacing w:val="32"/>
        </w:rPr>
        <w:t xml:space="preserve"> </w:t>
      </w:r>
      <w:r>
        <w:t>разработанную</w:t>
      </w:r>
      <w:r>
        <w:rPr>
          <w:spacing w:val="30"/>
        </w:rPr>
        <w:t xml:space="preserve"> </w:t>
      </w:r>
      <w:r>
        <w:t>базу данных,</w:t>
      </w:r>
      <w:r>
        <w:rPr>
          <w:spacing w:val="37"/>
        </w:rPr>
        <w:t xml:space="preserve"> </w:t>
      </w:r>
      <w:r>
        <w:t>умение</w:t>
      </w:r>
      <w:r>
        <w:rPr>
          <w:spacing w:val="30"/>
        </w:rPr>
        <w:t xml:space="preserve"> </w:t>
      </w:r>
      <w:r>
        <w:t>использовать электронные</w:t>
      </w:r>
      <w:r>
        <w:rPr>
          <w:spacing w:val="35"/>
        </w:rPr>
        <w:t xml:space="preserve"> </w:t>
      </w:r>
      <w:r>
        <w:t>таблицы</w:t>
      </w:r>
      <w:r>
        <w:rPr>
          <w:spacing w:val="38"/>
        </w:rPr>
        <w:t xml:space="preserve"> </w:t>
      </w:r>
      <w:r>
        <w:t>для</w:t>
      </w:r>
      <w:r>
        <w:rPr>
          <w:spacing w:val="36"/>
        </w:rPr>
        <w:t xml:space="preserve"> </w:t>
      </w:r>
      <w:r>
        <w:t>анализа,</w:t>
      </w:r>
      <w:r>
        <w:rPr>
          <w:spacing w:val="38"/>
        </w:rPr>
        <w:t xml:space="preserve"> </w:t>
      </w:r>
      <w:r>
        <w:t>представления</w:t>
      </w:r>
      <w:r>
        <w:rPr>
          <w:spacing w:val="36"/>
        </w:rPr>
        <w:t xml:space="preserve"> </w:t>
      </w:r>
      <w:r>
        <w:t>и</w:t>
      </w:r>
      <w:r>
        <w:rPr>
          <w:spacing w:val="32"/>
        </w:rPr>
        <w:t xml:space="preserve"> </w:t>
      </w:r>
      <w:r>
        <w:t>обработки</w:t>
      </w:r>
      <w:r>
        <w:rPr>
          <w:spacing w:val="37"/>
        </w:rPr>
        <w:t xml:space="preserve"> </w:t>
      </w:r>
      <w:r>
        <w:t>данных</w:t>
      </w:r>
      <w:r>
        <w:rPr>
          <w:spacing w:val="31"/>
        </w:rPr>
        <w:t xml:space="preserve"> </w:t>
      </w:r>
      <w:r>
        <w:t>(включая</w:t>
      </w:r>
      <w:r>
        <w:rPr>
          <w:spacing w:val="36"/>
        </w:rPr>
        <w:t xml:space="preserve"> </w:t>
      </w:r>
      <w:r>
        <w:t>вычисление суммы,</w:t>
      </w:r>
      <w:r>
        <w:rPr>
          <w:spacing w:val="-7"/>
        </w:rPr>
        <w:t xml:space="preserve"> </w:t>
      </w:r>
      <w:r>
        <w:t>среднего</w:t>
      </w:r>
      <w:r>
        <w:rPr>
          <w:spacing w:val="-4"/>
        </w:rPr>
        <w:t xml:space="preserve"> </w:t>
      </w:r>
      <w:r>
        <w:t>арифметического,</w:t>
      </w:r>
      <w:r>
        <w:rPr>
          <w:spacing w:val="-11"/>
        </w:rPr>
        <w:t xml:space="preserve"> </w:t>
      </w:r>
      <w:r>
        <w:t>наибольшего</w:t>
      </w:r>
      <w:r>
        <w:rPr>
          <w:spacing w:val="-9"/>
        </w:rPr>
        <w:t xml:space="preserve"> </w:t>
      </w:r>
      <w:r>
        <w:t>и</w:t>
      </w:r>
      <w:r>
        <w:rPr>
          <w:spacing w:val="-8"/>
        </w:rPr>
        <w:t xml:space="preserve"> </w:t>
      </w:r>
      <w:r>
        <w:t>наименьшего</w:t>
      </w:r>
      <w:r>
        <w:rPr>
          <w:spacing w:val="-4"/>
        </w:rPr>
        <w:t xml:space="preserve"> </w:t>
      </w:r>
      <w:r>
        <w:t>значений,</w:t>
      </w:r>
      <w:r>
        <w:rPr>
          <w:spacing w:val="-11"/>
        </w:rPr>
        <w:t xml:space="preserve"> </w:t>
      </w:r>
      <w:r>
        <w:t>решение</w:t>
      </w:r>
      <w:r>
        <w:rPr>
          <w:spacing w:val="-14"/>
        </w:rPr>
        <w:t xml:space="preserve"> </w:t>
      </w:r>
      <w:r>
        <w:t>уравнений); умение</w:t>
      </w:r>
      <w:r>
        <w:rPr>
          <w:spacing w:val="40"/>
        </w:rPr>
        <w:t xml:space="preserve"> </w:t>
      </w:r>
      <w:r>
        <w:t>использовать</w:t>
      </w:r>
      <w:r>
        <w:rPr>
          <w:spacing w:val="40"/>
        </w:rPr>
        <w:t xml:space="preserve"> </w:t>
      </w:r>
      <w:r>
        <w:t>компьютерно-математические</w:t>
      </w:r>
      <w:r>
        <w:rPr>
          <w:spacing w:val="40"/>
        </w:rPr>
        <w:t xml:space="preserve"> </w:t>
      </w:r>
      <w:r>
        <w:t>модели</w:t>
      </w:r>
      <w:r>
        <w:rPr>
          <w:spacing w:val="40"/>
        </w:rPr>
        <w:t xml:space="preserve"> </w:t>
      </w:r>
      <w:r>
        <w:t>для</w:t>
      </w:r>
      <w:r>
        <w:rPr>
          <w:spacing w:val="40"/>
        </w:rPr>
        <w:t xml:space="preserve"> </w:t>
      </w:r>
      <w:r>
        <w:t>анализа</w:t>
      </w:r>
      <w:r>
        <w:rPr>
          <w:spacing w:val="40"/>
        </w:rPr>
        <w:t xml:space="preserve"> </w:t>
      </w:r>
      <w:r>
        <w:t>объектов</w:t>
      </w:r>
      <w:r>
        <w:rPr>
          <w:spacing w:val="40"/>
        </w:rPr>
        <w:t xml:space="preserve"> </w:t>
      </w:r>
      <w:r>
        <w:t>и</w:t>
      </w:r>
      <w:r>
        <w:rPr>
          <w:spacing w:val="80"/>
        </w:rPr>
        <w:t xml:space="preserve"> </w:t>
      </w:r>
      <w:r>
        <w:t>процессов: формулировать цель моделирования, выполнять анализ результатов, полученных в ходе</w:t>
      </w:r>
      <w:r>
        <w:rPr>
          <w:spacing w:val="38"/>
        </w:rPr>
        <w:t xml:space="preserve"> </w:t>
      </w:r>
      <w:r>
        <w:t>моделирования,</w:t>
      </w:r>
      <w:r>
        <w:rPr>
          <w:spacing w:val="39"/>
        </w:rPr>
        <w:t xml:space="preserve"> </w:t>
      </w:r>
      <w:r>
        <w:t>оценивать</w:t>
      </w:r>
      <w:r>
        <w:rPr>
          <w:spacing w:val="42"/>
        </w:rPr>
        <w:t xml:space="preserve"> </w:t>
      </w:r>
      <w:r>
        <w:t>адекватность</w:t>
      </w:r>
      <w:r>
        <w:rPr>
          <w:spacing w:val="39"/>
        </w:rPr>
        <w:t xml:space="preserve"> </w:t>
      </w:r>
      <w:r>
        <w:t>модели</w:t>
      </w:r>
      <w:r>
        <w:rPr>
          <w:spacing w:val="42"/>
        </w:rPr>
        <w:t xml:space="preserve"> </w:t>
      </w:r>
      <w:r>
        <w:t>моделируемому</w:t>
      </w:r>
      <w:r>
        <w:rPr>
          <w:spacing w:val="32"/>
        </w:rPr>
        <w:t xml:space="preserve"> </w:t>
      </w:r>
      <w:r>
        <w:t>объекту</w:t>
      </w:r>
      <w:r>
        <w:rPr>
          <w:spacing w:val="32"/>
        </w:rPr>
        <w:t xml:space="preserve"> </w:t>
      </w:r>
      <w:r>
        <w:t>или</w:t>
      </w:r>
      <w:r>
        <w:rPr>
          <w:spacing w:val="43"/>
        </w:rPr>
        <w:t xml:space="preserve"> </w:t>
      </w:r>
      <w:r>
        <w:rPr>
          <w:spacing w:val="-2"/>
        </w:rPr>
        <w:t>процессу,</w:t>
      </w:r>
    </w:p>
    <w:p w:rsidR="00DE4242" w:rsidRDefault="00DD402F">
      <w:pPr>
        <w:pStyle w:val="a3"/>
        <w:spacing w:line="274" w:lineRule="exact"/>
        <w:ind w:firstLine="0"/>
      </w:pPr>
      <w:r>
        <w:t>представлять</w:t>
      </w:r>
      <w:r>
        <w:rPr>
          <w:spacing w:val="-7"/>
        </w:rPr>
        <w:t xml:space="preserve"> </w:t>
      </w:r>
      <w:r>
        <w:t>результаты</w:t>
      </w:r>
      <w:r>
        <w:rPr>
          <w:spacing w:val="-2"/>
        </w:rPr>
        <w:t xml:space="preserve"> </w:t>
      </w:r>
      <w:r>
        <w:t>моделирования</w:t>
      </w:r>
      <w:r>
        <w:rPr>
          <w:spacing w:val="-9"/>
        </w:rPr>
        <w:t xml:space="preserve"> </w:t>
      </w:r>
      <w:r>
        <w:t>в</w:t>
      </w:r>
      <w:r>
        <w:rPr>
          <w:spacing w:val="-3"/>
        </w:rPr>
        <w:t xml:space="preserve"> </w:t>
      </w:r>
      <w:r>
        <w:t>наглядном</w:t>
      </w:r>
      <w:r>
        <w:rPr>
          <w:spacing w:val="-7"/>
        </w:rPr>
        <w:t xml:space="preserve"> </w:t>
      </w:r>
      <w:r>
        <w:rPr>
          <w:spacing w:val="-2"/>
        </w:rPr>
        <w:t>виде;</w:t>
      </w:r>
    </w:p>
    <w:p w:rsidR="00DE4242" w:rsidRDefault="00DD402F">
      <w:pPr>
        <w:pStyle w:val="a3"/>
        <w:spacing w:before="2"/>
        <w:ind w:right="431"/>
      </w:pPr>
      <w: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w:t>
      </w:r>
      <w:r>
        <w:rPr>
          <w:spacing w:val="-1"/>
        </w:rPr>
        <w:t xml:space="preserve"> </w:t>
      </w:r>
      <w:r>
        <w:t>об</w:t>
      </w:r>
      <w:r>
        <w:rPr>
          <w:spacing w:val="-4"/>
        </w:rPr>
        <w:t xml:space="preserve"> </w:t>
      </w:r>
      <w:r>
        <w:t>использовании</w:t>
      </w:r>
      <w:r>
        <w:rPr>
          <w:spacing w:val="-1"/>
        </w:rPr>
        <w:t xml:space="preserve"> </w:t>
      </w:r>
      <w:r>
        <w:t>информационных</w:t>
      </w:r>
      <w:r>
        <w:rPr>
          <w:spacing w:val="-6"/>
        </w:rPr>
        <w:t xml:space="preserve"> </w:t>
      </w:r>
      <w:r>
        <w:t>технологий</w:t>
      </w:r>
      <w:r>
        <w:rPr>
          <w:spacing w:val="-1"/>
        </w:rPr>
        <w:t xml:space="preserve"> </w:t>
      </w:r>
      <w:r>
        <w:t>в</w:t>
      </w:r>
      <w:r>
        <w:rPr>
          <w:spacing w:val="-1"/>
        </w:rPr>
        <w:t xml:space="preserve"> </w:t>
      </w:r>
      <w:r>
        <w:t>различных</w:t>
      </w:r>
      <w:r>
        <w:rPr>
          <w:spacing w:val="-6"/>
        </w:rPr>
        <w:t xml:space="preserve"> </w:t>
      </w:r>
      <w:r>
        <w:t xml:space="preserve">профессиональных </w:t>
      </w:r>
      <w:r>
        <w:rPr>
          <w:spacing w:val="-2"/>
        </w:rPr>
        <w:t>сферах.</w:t>
      </w:r>
    </w:p>
    <w:p w:rsidR="00DE4242" w:rsidRDefault="00DE4242">
      <w:pPr>
        <w:pStyle w:val="a3"/>
        <w:spacing w:before="3"/>
        <w:ind w:left="0" w:firstLine="0"/>
        <w:jc w:val="left"/>
      </w:pPr>
    </w:p>
    <w:p w:rsidR="00DE4242" w:rsidRDefault="00DD402F" w:rsidP="00742382">
      <w:pPr>
        <w:pStyle w:val="2"/>
        <w:numPr>
          <w:ilvl w:val="2"/>
          <w:numId w:val="101"/>
        </w:numPr>
        <w:tabs>
          <w:tab w:val="left" w:pos="1623"/>
        </w:tabs>
        <w:spacing w:line="242" w:lineRule="auto"/>
        <w:ind w:left="285" w:right="435" w:firstLine="706"/>
        <w:jc w:val="both"/>
      </w:pPr>
      <w:bookmarkStart w:id="8" w:name="2.1.8_Рабочая_программа_по_учебному_пред"/>
      <w:bookmarkEnd w:id="8"/>
      <w:r>
        <w:t xml:space="preserve">Рабочая программа по учебному предмету «Информатика» (углублённый </w:t>
      </w:r>
      <w:r>
        <w:rPr>
          <w:spacing w:val="-2"/>
        </w:rPr>
        <w:t>уровень).</w:t>
      </w:r>
    </w:p>
    <w:p w:rsidR="00DE4242" w:rsidRDefault="00DD402F" w:rsidP="00742382">
      <w:pPr>
        <w:pStyle w:val="a4"/>
        <w:numPr>
          <w:ilvl w:val="1"/>
          <w:numId w:val="94"/>
        </w:numPr>
        <w:tabs>
          <w:tab w:val="left" w:pos="1657"/>
        </w:tabs>
        <w:ind w:right="432" w:firstLine="710"/>
        <w:jc w:val="both"/>
        <w:rPr>
          <w:sz w:val="24"/>
        </w:rPr>
      </w:pPr>
      <w:r>
        <w:rPr>
          <w:sz w:val="24"/>
        </w:rPr>
        <w:t>Федеральная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DE4242" w:rsidRDefault="00DD402F" w:rsidP="00742382">
      <w:pPr>
        <w:pStyle w:val="a4"/>
        <w:numPr>
          <w:ilvl w:val="1"/>
          <w:numId w:val="94"/>
        </w:numPr>
        <w:tabs>
          <w:tab w:val="left" w:pos="1657"/>
        </w:tabs>
        <w:ind w:right="429" w:firstLine="710"/>
        <w:jc w:val="both"/>
        <w:rPr>
          <w:sz w:val="24"/>
        </w:rPr>
      </w:pPr>
      <w:r>
        <w:rPr>
          <w:sz w:val="24"/>
        </w:rPr>
        <w:t>Пояснительная записка отражает общие цели и задачи информатики, характеристику</w:t>
      </w:r>
      <w:r>
        <w:rPr>
          <w:spacing w:val="-15"/>
          <w:sz w:val="24"/>
        </w:rPr>
        <w:t xml:space="preserve"> </w:t>
      </w:r>
      <w:r>
        <w:rPr>
          <w:sz w:val="24"/>
        </w:rPr>
        <w:t>психологических</w:t>
      </w:r>
      <w:r>
        <w:rPr>
          <w:spacing w:val="-12"/>
          <w:sz w:val="24"/>
        </w:rPr>
        <w:t xml:space="preserve"> </w:t>
      </w:r>
      <w:r>
        <w:rPr>
          <w:sz w:val="24"/>
        </w:rPr>
        <w:t>предпосылок</w:t>
      </w:r>
      <w:r>
        <w:rPr>
          <w:spacing w:val="-13"/>
          <w:sz w:val="24"/>
        </w:rPr>
        <w:t xml:space="preserve"> </w:t>
      </w:r>
      <w:r>
        <w:rPr>
          <w:sz w:val="24"/>
        </w:rPr>
        <w:t>к</w:t>
      </w:r>
      <w:r>
        <w:rPr>
          <w:spacing w:val="-8"/>
          <w:sz w:val="24"/>
        </w:rPr>
        <w:t xml:space="preserve"> </w:t>
      </w:r>
      <w:r>
        <w:rPr>
          <w:sz w:val="24"/>
        </w:rPr>
        <w:t>её</w:t>
      </w:r>
      <w:r>
        <w:rPr>
          <w:spacing w:val="-8"/>
          <w:sz w:val="24"/>
        </w:rPr>
        <w:t xml:space="preserve"> </w:t>
      </w:r>
      <w:r>
        <w:rPr>
          <w:sz w:val="24"/>
        </w:rPr>
        <w:t>изучению</w:t>
      </w:r>
      <w:r>
        <w:rPr>
          <w:spacing w:val="-9"/>
          <w:sz w:val="24"/>
        </w:rPr>
        <w:t xml:space="preserve"> </w:t>
      </w:r>
      <w:r>
        <w:rPr>
          <w:sz w:val="24"/>
        </w:rPr>
        <w:t>обучающимися,</w:t>
      </w:r>
      <w:r>
        <w:rPr>
          <w:spacing w:val="-5"/>
          <w:sz w:val="24"/>
        </w:rPr>
        <w:t xml:space="preserve"> </w:t>
      </w:r>
      <w:r>
        <w:rPr>
          <w:sz w:val="24"/>
        </w:rPr>
        <w:t>место</w:t>
      </w:r>
      <w:r>
        <w:rPr>
          <w:spacing w:val="-7"/>
          <w:sz w:val="24"/>
        </w:rPr>
        <w:t xml:space="preserve"> </w:t>
      </w:r>
      <w:r>
        <w:rPr>
          <w:sz w:val="24"/>
        </w:rPr>
        <w:t>в</w:t>
      </w:r>
      <w:r>
        <w:rPr>
          <w:spacing w:val="-10"/>
          <w:sz w:val="24"/>
        </w:rPr>
        <w:t xml:space="preserve"> </w:t>
      </w:r>
      <w:r>
        <w:rPr>
          <w:sz w:val="24"/>
        </w:rPr>
        <w:t>структуре учебного</w:t>
      </w:r>
      <w:r>
        <w:rPr>
          <w:spacing w:val="-15"/>
          <w:sz w:val="24"/>
        </w:rPr>
        <w:t xml:space="preserve"> </w:t>
      </w:r>
      <w:r>
        <w:rPr>
          <w:sz w:val="24"/>
        </w:rPr>
        <w:t>плана,</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подходы</w:t>
      </w:r>
      <w:r>
        <w:rPr>
          <w:spacing w:val="-14"/>
          <w:sz w:val="24"/>
        </w:rPr>
        <w:t xml:space="preserve"> </w:t>
      </w:r>
      <w:r>
        <w:rPr>
          <w:sz w:val="24"/>
        </w:rPr>
        <w:t>к</w:t>
      </w:r>
      <w:r>
        <w:rPr>
          <w:spacing w:val="-15"/>
          <w:sz w:val="24"/>
        </w:rPr>
        <w:t xml:space="preserve"> </w:t>
      </w:r>
      <w:r>
        <w:rPr>
          <w:sz w:val="24"/>
        </w:rPr>
        <w:t>отбору</w:t>
      </w:r>
      <w:r>
        <w:rPr>
          <w:spacing w:val="-15"/>
          <w:sz w:val="24"/>
        </w:rPr>
        <w:t xml:space="preserve"> </w:t>
      </w:r>
      <w:r>
        <w:rPr>
          <w:sz w:val="24"/>
        </w:rPr>
        <w:t>содержания,</w:t>
      </w:r>
      <w:r>
        <w:rPr>
          <w:spacing w:val="-11"/>
          <w:sz w:val="24"/>
        </w:rPr>
        <w:t xml:space="preserve"> </w:t>
      </w:r>
      <w:r>
        <w:rPr>
          <w:sz w:val="24"/>
        </w:rPr>
        <w:t>к</w:t>
      </w:r>
      <w:r>
        <w:rPr>
          <w:spacing w:val="-15"/>
          <w:sz w:val="24"/>
        </w:rPr>
        <w:t xml:space="preserve"> </w:t>
      </w:r>
      <w:r>
        <w:rPr>
          <w:sz w:val="24"/>
        </w:rPr>
        <w:t>определению</w:t>
      </w:r>
      <w:r>
        <w:rPr>
          <w:spacing w:val="-15"/>
          <w:sz w:val="24"/>
        </w:rPr>
        <w:t xml:space="preserve"> </w:t>
      </w:r>
      <w:r>
        <w:rPr>
          <w:sz w:val="24"/>
        </w:rPr>
        <w:t>планируемых</w:t>
      </w:r>
      <w:r>
        <w:rPr>
          <w:spacing w:val="-14"/>
          <w:sz w:val="24"/>
        </w:rPr>
        <w:t xml:space="preserve"> </w:t>
      </w:r>
      <w:r>
        <w:rPr>
          <w:sz w:val="24"/>
        </w:rPr>
        <w:t>результатов и к структуре тематического планирования.</w:t>
      </w:r>
    </w:p>
    <w:p w:rsidR="00DE4242" w:rsidRDefault="00DD402F" w:rsidP="00742382">
      <w:pPr>
        <w:pStyle w:val="a4"/>
        <w:numPr>
          <w:ilvl w:val="1"/>
          <w:numId w:val="94"/>
        </w:numPr>
        <w:tabs>
          <w:tab w:val="left" w:pos="1657"/>
        </w:tabs>
        <w:spacing w:line="242" w:lineRule="auto"/>
        <w:ind w:right="438" w:firstLine="71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E4242" w:rsidRDefault="00DD402F" w:rsidP="00742382">
      <w:pPr>
        <w:pStyle w:val="a4"/>
        <w:numPr>
          <w:ilvl w:val="1"/>
          <w:numId w:val="94"/>
        </w:numPr>
        <w:tabs>
          <w:tab w:val="left" w:pos="1657"/>
        </w:tabs>
        <w:ind w:right="432" w:firstLine="710"/>
        <w:jc w:val="both"/>
        <w:rPr>
          <w:sz w:val="24"/>
        </w:rPr>
      </w:pPr>
      <w:r>
        <w:rPr>
          <w:sz w:val="24"/>
        </w:rPr>
        <w:t>Планируемые результаты освоения программы по информатике включают личностные, метапредметные результаты за весь период обученияна уровне среднего общего образования, а также предметные достижения обучающегося за каждый год обучения.</w:t>
      </w:r>
    </w:p>
    <w:p w:rsidR="00DE4242" w:rsidRDefault="00DD402F" w:rsidP="00742382">
      <w:pPr>
        <w:pStyle w:val="a4"/>
        <w:numPr>
          <w:ilvl w:val="1"/>
          <w:numId w:val="94"/>
        </w:numPr>
        <w:tabs>
          <w:tab w:val="left" w:pos="1657"/>
        </w:tabs>
        <w:spacing w:line="275" w:lineRule="exact"/>
        <w:ind w:left="1657" w:hanging="661"/>
        <w:jc w:val="both"/>
        <w:rPr>
          <w:sz w:val="24"/>
        </w:rPr>
      </w:pPr>
      <w:r>
        <w:rPr>
          <w:sz w:val="24"/>
        </w:rPr>
        <w:t>Пояснительная</w:t>
      </w:r>
      <w:r>
        <w:rPr>
          <w:spacing w:val="-8"/>
          <w:sz w:val="24"/>
        </w:rPr>
        <w:t xml:space="preserve"> </w:t>
      </w:r>
      <w:r>
        <w:rPr>
          <w:spacing w:val="-2"/>
          <w:sz w:val="24"/>
        </w:rPr>
        <w:t>записка.</w:t>
      </w:r>
    </w:p>
    <w:p w:rsidR="00DE4242" w:rsidRDefault="00DD402F" w:rsidP="00742382">
      <w:pPr>
        <w:pStyle w:val="a4"/>
        <w:numPr>
          <w:ilvl w:val="2"/>
          <w:numId w:val="94"/>
        </w:numPr>
        <w:tabs>
          <w:tab w:val="left" w:pos="1839"/>
        </w:tabs>
        <w:ind w:right="435" w:firstLine="710"/>
        <w:jc w:val="both"/>
        <w:rPr>
          <w:sz w:val="24"/>
        </w:rPr>
      </w:pPr>
      <w:r>
        <w:rPr>
          <w:sz w:val="24"/>
        </w:rPr>
        <w:t>Программа по информатике (углублённый уровень)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w:t>
      </w:r>
      <w:r>
        <w:rPr>
          <w:spacing w:val="-15"/>
          <w:sz w:val="24"/>
        </w:rPr>
        <w:t xml:space="preserve"> </w:t>
      </w:r>
      <w:r>
        <w:rPr>
          <w:sz w:val="24"/>
        </w:rPr>
        <w:t>образовательном</w:t>
      </w:r>
      <w:r>
        <w:rPr>
          <w:spacing w:val="-15"/>
          <w:sz w:val="24"/>
        </w:rPr>
        <w:t xml:space="preserve"> </w:t>
      </w:r>
      <w:r>
        <w:rPr>
          <w:sz w:val="24"/>
        </w:rPr>
        <w:t>стандарте</w:t>
      </w:r>
      <w:r>
        <w:rPr>
          <w:spacing w:val="-15"/>
          <w:sz w:val="24"/>
        </w:rPr>
        <w:t xml:space="preserve"> </w:t>
      </w:r>
      <w:r>
        <w:rPr>
          <w:sz w:val="24"/>
        </w:rPr>
        <w:t>среднего</w:t>
      </w:r>
      <w:r>
        <w:rPr>
          <w:spacing w:val="-15"/>
          <w:sz w:val="24"/>
        </w:rPr>
        <w:t xml:space="preserve"> </w:t>
      </w:r>
      <w:r>
        <w:rPr>
          <w:sz w:val="24"/>
        </w:rPr>
        <w:t>общего</w:t>
      </w:r>
      <w:r>
        <w:rPr>
          <w:spacing w:val="-15"/>
          <w:sz w:val="24"/>
        </w:rPr>
        <w:t xml:space="preserve"> </w:t>
      </w:r>
      <w:r>
        <w:rPr>
          <w:sz w:val="24"/>
        </w:rPr>
        <w:t>образования,</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федеральной программы воспитания.</w:t>
      </w:r>
    </w:p>
    <w:p w:rsidR="00DE4242" w:rsidRDefault="00DD402F" w:rsidP="00742382">
      <w:pPr>
        <w:pStyle w:val="a4"/>
        <w:numPr>
          <w:ilvl w:val="2"/>
          <w:numId w:val="94"/>
        </w:numPr>
        <w:tabs>
          <w:tab w:val="left" w:pos="1839"/>
        </w:tabs>
        <w:ind w:right="428" w:firstLine="710"/>
        <w:jc w:val="both"/>
        <w:rPr>
          <w:sz w:val="24"/>
        </w:rPr>
      </w:pPr>
      <w:r>
        <w:rPr>
          <w:sz w:val="24"/>
        </w:rPr>
        <w:t>Программа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w:t>
      </w:r>
      <w:r>
        <w:rPr>
          <w:spacing w:val="-15"/>
          <w:sz w:val="24"/>
        </w:rPr>
        <w:t xml:space="preserve"> </w:t>
      </w:r>
      <w:r>
        <w:rPr>
          <w:sz w:val="24"/>
        </w:rPr>
        <w:t>изучения),</w:t>
      </w:r>
      <w:r>
        <w:rPr>
          <w:spacing w:val="-15"/>
          <w:sz w:val="24"/>
        </w:rPr>
        <w:t xml:space="preserve"> </w:t>
      </w:r>
      <w:r>
        <w:rPr>
          <w:sz w:val="24"/>
        </w:rPr>
        <w:t>даёт</w:t>
      </w:r>
      <w:r>
        <w:rPr>
          <w:spacing w:val="-15"/>
          <w:sz w:val="24"/>
        </w:rPr>
        <w:t xml:space="preserve"> </w:t>
      </w:r>
      <w:r>
        <w:rPr>
          <w:sz w:val="24"/>
        </w:rPr>
        <w:t>примерное</w:t>
      </w:r>
      <w:r>
        <w:rPr>
          <w:spacing w:val="-15"/>
          <w:sz w:val="24"/>
        </w:rPr>
        <w:t xml:space="preserve"> </w:t>
      </w:r>
      <w:r>
        <w:rPr>
          <w:sz w:val="24"/>
        </w:rPr>
        <w:t>распределение</w:t>
      </w:r>
      <w:r>
        <w:rPr>
          <w:spacing w:val="-15"/>
          <w:sz w:val="24"/>
        </w:rPr>
        <w:t xml:space="preserve"> </w:t>
      </w:r>
      <w:r>
        <w:rPr>
          <w:sz w:val="24"/>
        </w:rPr>
        <w:t>учебных</w:t>
      </w:r>
      <w:r>
        <w:rPr>
          <w:spacing w:val="-15"/>
          <w:sz w:val="24"/>
        </w:rPr>
        <w:t xml:space="preserve"> </w:t>
      </w:r>
      <w:r>
        <w:rPr>
          <w:sz w:val="24"/>
        </w:rPr>
        <w:t>часов</w:t>
      </w:r>
      <w:r>
        <w:rPr>
          <w:spacing w:val="-15"/>
          <w:sz w:val="24"/>
        </w:rPr>
        <w:t xml:space="preserve"> </w:t>
      </w:r>
      <w:r>
        <w:rPr>
          <w:sz w:val="24"/>
        </w:rPr>
        <w:t>по</w:t>
      </w:r>
      <w:r>
        <w:rPr>
          <w:spacing w:val="-15"/>
          <w:sz w:val="24"/>
        </w:rPr>
        <w:t xml:space="preserve"> </w:t>
      </w:r>
      <w:r>
        <w:rPr>
          <w:sz w:val="24"/>
        </w:rPr>
        <w:t>тематическим</w:t>
      </w:r>
      <w:r>
        <w:rPr>
          <w:spacing w:val="-15"/>
          <w:sz w:val="24"/>
        </w:rPr>
        <w:t xml:space="preserve"> </w:t>
      </w:r>
      <w:r>
        <w:rPr>
          <w:sz w:val="24"/>
        </w:rPr>
        <w:t>разделам</w:t>
      </w:r>
      <w:r>
        <w:rPr>
          <w:spacing w:val="-15"/>
          <w:sz w:val="24"/>
        </w:rPr>
        <w:t xml:space="preserve"> </w:t>
      </w:r>
      <w:r>
        <w:rPr>
          <w:sz w:val="24"/>
        </w:rPr>
        <w:t>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rsidR="00DE4242" w:rsidRDefault="00DD402F" w:rsidP="00742382">
      <w:pPr>
        <w:pStyle w:val="a4"/>
        <w:numPr>
          <w:ilvl w:val="2"/>
          <w:numId w:val="94"/>
        </w:numPr>
        <w:tabs>
          <w:tab w:val="left" w:pos="1839"/>
        </w:tabs>
        <w:ind w:right="434" w:firstLine="710"/>
        <w:jc w:val="both"/>
        <w:rPr>
          <w:sz w:val="24"/>
        </w:rPr>
      </w:pPr>
      <w:r>
        <w:rPr>
          <w:sz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w:t>
      </w:r>
      <w:r>
        <w:rPr>
          <w:spacing w:val="-3"/>
          <w:sz w:val="24"/>
        </w:rPr>
        <w:t xml:space="preserve"> </w:t>
      </w:r>
      <w:r>
        <w:rPr>
          <w:sz w:val="24"/>
        </w:rPr>
        <w:t>наполнения</w:t>
      </w:r>
      <w:r>
        <w:rPr>
          <w:spacing w:val="-3"/>
          <w:sz w:val="24"/>
        </w:rPr>
        <w:t xml:space="preserve"> </w:t>
      </w:r>
      <w:r>
        <w:rPr>
          <w:sz w:val="24"/>
        </w:rPr>
        <w:t>разного вида</w:t>
      </w:r>
      <w:r>
        <w:rPr>
          <w:spacing w:val="-4"/>
          <w:sz w:val="24"/>
        </w:rPr>
        <w:t xml:space="preserve"> </w:t>
      </w:r>
      <w:r>
        <w:rPr>
          <w:sz w:val="24"/>
        </w:rPr>
        <w:t>контроля</w:t>
      </w:r>
      <w:r>
        <w:rPr>
          <w:spacing w:val="-8"/>
          <w:sz w:val="24"/>
        </w:rPr>
        <w:t xml:space="preserve"> </w:t>
      </w:r>
      <w:r>
        <w:rPr>
          <w:sz w:val="24"/>
        </w:rPr>
        <w:t>(промежуточной</w:t>
      </w:r>
      <w:r>
        <w:rPr>
          <w:spacing w:val="-2"/>
          <w:sz w:val="24"/>
        </w:rPr>
        <w:t xml:space="preserve"> </w:t>
      </w:r>
      <w:r>
        <w:rPr>
          <w:sz w:val="24"/>
        </w:rPr>
        <w:t>аттестации</w:t>
      </w:r>
      <w:r>
        <w:rPr>
          <w:spacing w:val="-7"/>
          <w:sz w:val="24"/>
        </w:rPr>
        <w:t xml:space="preserve"> </w:t>
      </w:r>
      <w:r>
        <w:rPr>
          <w:sz w:val="24"/>
        </w:rPr>
        <w:t>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DE4242" w:rsidRDefault="00DD402F" w:rsidP="00742382">
      <w:pPr>
        <w:pStyle w:val="a4"/>
        <w:numPr>
          <w:ilvl w:val="2"/>
          <w:numId w:val="94"/>
        </w:numPr>
        <w:tabs>
          <w:tab w:val="left" w:pos="1840"/>
        </w:tabs>
        <w:spacing w:line="242" w:lineRule="auto"/>
        <w:ind w:left="996" w:right="439" w:firstLine="0"/>
        <w:jc w:val="both"/>
        <w:rPr>
          <w:sz w:val="24"/>
        </w:rPr>
      </w:pPr>
      <w:r>
        <w:rPr>
          <w:sz w:val="24"/>
        </w:rPr>
        <w:t>Учебный предмет «Информатика» в среднем общем образовании отражает: сущность</w:t>
      </w:r>
      <w:r>
        <w:rPr>
          <w:spacing w:val="58"/>
          <w:sz w:val="24"/>
        </w:rPr>
        <w:t xml:space="preserve">  </w:t>
      </w:r>
      <w:r>
        <w:rPr>
          <w:sz w:val="24"/>
        </w:rPr>
        <w:t>информатики</w:t>
      </w:r>
      <w:r>
        <w:rPr>
          <w:spacing w:val="58"/>
          <w:sz w:val="24"/>
        </w:rPr>
        <w:t xml:space="preserve">  </w:t>
      </w:r>
      <w:r>
        <w:rPr>
          <w:sz w:val="24"/>
        </w:rPr>
        <w:t>как</w:t>
      </w:r>
      <w:r>
        <w:rPr>
          <w:spacing w:val="59"/>
          <w:sz w:val="24"/>
        </w:rPr>
        <w:t xml:space="preserve">  </w:t>
      </w:r>
      <w:r>
        <w:rPr>
          <w:sz w:val="24"/>
        </w:rPr>
        <w:t>научной</w:t>
      </w:r>
      <w:r>
        <w:rPr>
          <w:spacing w:val="60"/>
          <w:sz w:val="24"/>
        </w:rPr>
        <w:t xml:space="preserve">  </w:t>
      </w:r>
      <w:r>
        <w:rPr>
          <w:sz w:val="24"/>
        </w:rPr>
        <w:t>дисциплины,</w:t>
      </w:r>
      <w:r>
        <w:rPr>
          <w:spacing w:val="59"/>
          <w:sz w:val="24"/>
        </w:rPr>
        <w:t xml:space="preserve">  </w:t>
      </w:r>
      <w:r>
        <w:rPr>
          <w:sz w:val="24"/>
        </w:rPr>
        <w:t>изучающей</w:t>
      </w:r>
      <w:r>
        <w:rPr>
          <w:spacing w:val="60"/>
          <w:sz w:val="24"/>
        </w:rPr>
        <w:t xml:space="preserve">  </w:t>
      </w:r>
      <w:r>
        <w:rPr>
          <w:sz w:val="24"/>
        </w:rPr>
        <w:t>закономерности</w:t>
      </w:r>
    </w:p>
    <w:p w:rsidR="00DE4242" w:rsidRDefault="00DD402F">
      <w:pPr>
        <w:pStyle w:val="a3"/>
        <w:spacing w:line="271" w:lineRule="exact"/>
        <w:ind w:firstLine="0"/>
      </w:pPr>
      <w:r>
        <w:t>протекания</w:t>
      </w:r>
      <w:r>
        <w:rPr>
          <w:spacing w:val="-8"/>
        </w:rPr>
        <w:t xml:space="preserve"> </w:t>
      </w:r>
      <w:r>
        <w:t>и</w:t>
      </w:r>
      <w:r>
        <w:rPr>
          <w:spacing w:val="-4"/>
        </w:rPr>
        <w:t xml:space="preserve"> </w:t>
      </w:r>
      <w:r>
        <w:t>возможности</w:t>
      </w:r>
      <w:r>
        <w:rPr>
          <w:spacing w:val="-3"/>
        </w:rPr>
        <w:t xml:space="preserve"> </w:t>
      </w:r>
      <w:r>
        <w:t>автоматизации информационных</w:t>
      </w:r>
      <w:r>
        <w:rPr>
          <w:spacing w:val="-5"/>
        </w:rPr>
        <w:t xml:space="preserve"> </w:t>
      </w:r>
      <w:r>
        <w:t>процессов</w:t>
      </w:r>
      <w:r>
        <w:rPr>
          <w:spacing w:val="-3"/>
        </w:rPr>
        <w:t xml:space="preserve"> </w:t>
      </w:r>
      <w:r>
        <w:t>в</w:t>
      </w:r>
      <w:r>
        <w:rPr>
          <w:spacing w:val="-3"/>
        </w:rPr>
        <w:t xml:space="preserve"> </w:t>
      </w:r>
      <w:r>
        <w:t>различных</w:t>
      </w:r>
      <w:r>
        <w:rPr>
          <w:spacing w:val="-5"/>
        </w:rPr>
        <w:t xml:space="preserve"> </w:t>
      </w:r>
      <w:r>
        <w:rPr>
          <w:spacing w:val="-2"/>
        </w:rPr>
        <w:t>системах;</w:t>
      </w:r>
    </w:p>
    <w:p w:rsidR="00DE4242" w:rsidRDefault="00DE4242">
      <w:pPr>
        <w:pStyle w:val="a3"/>
        <w:spacing w:line="271" w:lineRule="exact"/>
        <w:sectPr w:rsidR="00DE4242">
          <w:pgSz w:w="11910" w:h="16390"/>
          <w:pgMar w:top="640" w:right="283" w:bottom="1160" w:left="992" w:header="0" w:footer="936" w:gutter="0"/>
          <w:cols w:space="720"/>
        </w:sectPr>
      </w:pPr>
    </w:p>
    <w:p w:rsidR="00DE4242" w:rsidRDefault="00DD402F">
      <w:pPr>
        <w:pStyle w:val="a3"/>
        <w:spacing w:before="72" w:line="237" w:lineRule="auto"/>
        <w:ind w:right="434"/>
      </w:pPr>
      <w:r>
        <w:lastRenderedPageBreak/>
        <w:t>основные</w:t>
      </w:r>
      <w:r>
        <w:rPr>
          <w:spacing w:val="-15"/>
        </w:rPr>
        <w:t xml:space="preserve"> </w:t>
      </w:r>
      <w:r>
        <w:t>области</w:t>
      </w:r>
      <w:r>
        <w:rPr>
          <w:spacing w:val="-8"/>
        </w:rPr>
        <w:t xml:space="preserve"> </w:t>
      </w:r>
      <w:r>
        <w:t>применения</w:t>
      </w:r>
      <w:r>
        <w:rPr>
          <w:spacing w:val="-13"/>
        </w:rPr>
        <w:t xml:space="preserve"> </w:t>
      </w:r>
      <w:r>
        <w:t>информатики,</w:t>
      </w:r>
      <w:r>
        <w:rPr>
          <w:spacing w:val="-10"/>
        </w:rPr>
        <w:t xml:space="preserve"> </w:t>
      </w:r>
      <w:r>
        <w:t>прежде</w:t>
      </w:r>
      <w:r>
        <w:rPr>
          <w:spacing w:val="-9"/>
        </w:rPr>
        <w:t xml:space="preserve"> </w:t>
      </w:r>
      <w:r>
        <w:t>всего</w:t>
      </w:r>
      <w:r>
        <w:rPr>
          <w:spacing w:val="-8"/>
        </w:rPr>
        <w:t xml:space="preserve"> </w:t>
      </w:r>
      <w:r>
        <w:t>информационные</w:t>
      </w:r>
      <w:r>
        <w:rPr>
          <w:spacing w:val="-14"/>
        </w:rPr>
        <w:t xml:space="preserve"> </w:t>
      </w:r>
      <w:r>
        <w:t>технологии, управление и социальную сферу;</w:t>
      </w:r>
    </w:p>
    <w:p w:rsidR="00DE4242" w:rsidRDefault="00DD402F">
      <w:pPr>
        <w:pStyle w:val="a3"/>
        <w:spacing w:before="3" w:line="275" w:lineRule="exact"/>
        <w:ind w:left="996" w:firstLine="0"/>
      </w:pPr>
      <w:r>
        <w:t>междисциплинарный</w:t>
      </w:r>
      <w:r>
        <w:rPr>
          <w:spacing w:val="-10"/>
        </w:rPr>
        <w:t xml:space="preserve"> </w:t>
      </w:r>
      <w:r>
        <w:t>характер</w:t>
      </w:r>
      <w:r>
        <w:rPr>
          <w:spacing w:val="-4"/>
        </w:rPr>
        <w:t xml:space="preserve"> </w:t>
      </w:r>
      <w:r>
        <w:t>информатики</w:t>
      </w:r>
      <w:r>
        <w:rPr>
          <w:spacing w:val="-7"/>
        </w:rPr>
        <w:t xml:space="preserve"> </w:t>
      </w:r>
      <w:r>
        <w:t>и</w:t>
      </w:r>
      <w:r>
        <w:rPr>
          <w:spacing w:val="-7"/>
        </w:rPr>
        <w:t xml:space="preserve"> </w:t>
      </w:r>
      <w:r>
        <w:t>информационной</w:t>
      </w:r>
      <w:r>
        <w:rPr>
          <w:spacing w:val="-2"/>
        </w:rPr>
        <w:t xml:space="preserve"> деятельности.</w:t>
      </w:r>
    </w:p>
    <w:p w:rsidR="00DE4242" w:rsidRDefault="00DD402F" w:rsidP="00742382">
      <w:pPr>
        <w:pStyle w:val="a4"/>
        <w:numPr>
          <w:ilvl w:val="2"/>
          <w:numId w:val="94"/>
        </w:numPr>
        <w:tabs>
          <w:tab w:val="left" w:pos="1839"/>
        </w:tabs>
        <w:ind w:right="423" w:firstLine="710"/>
        <w:jc w:val="both"/>
        <w:rPr>
          <w:sz w:val="24"/>
        </w:rPr>
      </w:pPr>
      <w:r>
        <w:rPr>
          <w:sz w:val="24"/>
        </w:rPr>
        <w:t>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 коммуникационных технологий, даёт теоретическое осмысление, интерпретацию и обобщение этого опыта.</w:t>
      </w:r>
    </w:p>
    <w:p w:rsidR="00DE4242" w:rsidRDefault="00DD402F" w:rsidP="00742382">
      <w:pPr>
        <w:pStyle w:val="a4"/>
        <w:numPr>
          <w:ilvl w:val="2"/>
          <w:numId w:val="94"/>
        </w:numPr>
        <w:tabs>
          <w:tab w:val="left" w:pos="1839"/>
        </w:tabs>
        <w:ind w:right="422" w:firstLine="710"/>
        <w:jc w:val="both"/>
        <w:rPr>
          <w:sz w:val="24"/>
        </w:rPr>
      </w:pPr>
      <w:r>
        <w:rPr>
          <w:sz w:val="24"/>
        </w:rPr>
        <w:t>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w:t>
      </w:r>
    </w:p>
    <w:p w:rsidR="00DE4242" w:rsidRDefault="00DD402F">
      <w:pPr>
        <w:pStyle w:val="a3"/>
        <w:ind w:right="429"/>
      </w:pPr>
      <w:r>
        <w:t>овладение ключевыми понятиями и закономерностями, на которых строится данная предметная</w:t>
      </w:r>
      <w:r>
        <w:rPr>
          <w:spacing w:val="-15"/>
        </w:rPr>
        <w:t xml:space="preserve"> </w:t>
      </w:r>
      <w:r>
        <w:t>область,</w:t>
      </w:r>
      <w:r>
        <w:rPr>
          <w:spacing w:val="-15"/>
        </w:rPr>
        <w:t xml:space="preserve"> </w:t>
      </w:r>
      <w:r>
        <w:t>распознавание</w:t>
      </w:r>
      <w:r>
        <w:rPr>
          <w:spacing w:val="-15"/>
        </w:rPr>
        <w:t xml:space="preserve"> </w:t>
      </w:r>
      <w:r>
        <w:t>соответствующих</w:t>
      </w:r>
      <w:r>
        <w:rPr>
          <w:spacing w:val="-15"/>
        </w:rPr>
        <w:t xml:space="preserve"> </w:t>
      </w:r>
      <w:r>
        <w:t>им</w:t>
      </w:r>
      <w:r>
        <w:rPr>
          <w:spacing w:val="-15"/>
        </w:rPr>
        <w:t xml:space="preserve"> </w:t>
      </w:r>
      <w:r>
        <w:t>признаков</w:t>
      </w:r>
      <w:r>
        <w:rPr>
          <w:spacing w:val="-15"/>
        </w:rPr>
        <w:t xml:space="preserve"> </w:t>
      </w:r>
      <w:r>
        <w:t>и</w:t>
      </w:r>
      <w:r>
        <w:rPr>
          <w:spacing w:val="-15"/>
        </w:rPr>
        <w:t xml:space="preserve"> </w:t>
      </w:r>
      <w:r>
        <w:t>взаимосвязей,</w:t>
      </w:r>
      <w:r>
        <w:rPr>
          <w:spacing w:val="-15"/>
        </w:rPr>
        <w:t xml:space="preserve"> </w:t>
      </w:r>
      <w:r>
        <w:t>способность демонстрировать различные подходы к изучению явлений, характерных для изучаемой предметной области;</w:t>
      </w:r>
    </w:p>
    <w:p w:rsidR="00DE4242" w:rsidRDefault="00DD402F">
      <w:pPr>
        <w:pStyle w:val="a3"/>
        <w:spacing w:line="242" w:lineRule="auto"/>
        <w:ind w:right="436"/>
      </w:pPr>
      <w:r>
        <w:t>умение решать типовые практические и теоретические задачи, характерные для использования методов и инструментария данной предметной области;</w:t>
      </w:r>
    </w:p>
    <w:p w:rsidR="00DE4242" w:rsidRDefault="00DD402F">
      <w:pPr>
        <w:pStyle w:val="a3"/>
        <w:spacing w:line="242" w:lineRule="auto"/>
        <w:ind w:right="436"/>
      </w:pPr>
      <w:r>
        <w:t>наличие представлений о данной предметной области как целостной теории (совокупности теорий), основных связях со смежными областями знаний.</w:t>
      </w:r>
    </w:p>
    <w:p w:rsidR="00DE4242" w:rsidRDefault="00DD402F" w:rsidP="00742382">
      <w:pPr>
        <w:pStyle w:val="a4"/>
        <w:numPr>
          <w:ilvl w:val="2"/>
          <w:numId w:val="94"/>
        </w:numPr>
        <w:tabs>
          <w:tab w:val="left" w:pos="1839"/>
        </w:tabs>
        <w:ind w:right="433" w:firstLine="710"/>
        <w:jc w:val="both"/>
        <w:rPr>
          <w:sz w:val="24"/>
        </w:rPr>
      </w:pPr>
      <w:r>
        <w:rPr>
          <w:sz w:val="24"/>
        </w:rPr>
        <w:t>В рамках углублённого уровня изучения информатики обеспечивается целенаправленная подготовка обучающихся к продолжению образования в высших учебных заведениях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w:t>
      </w:r>
      <w:r>
        <w:rPr>
          <w:spacing w:val="-10"/>
          <w:sz w:val="24"/>
        </w:rPr>
        <w:t xml:space="preserve"> </w:t>
      </w:r>
      <w:r>
        <w:rPr>
          <w:sz w:val="24"/>
        </w:rPr>
        <w:t>мобильные</w:t>
      </w:r>
      <w:r>
        <w:rPr>
          <w:spacing w:val="-13"/>
          <w:sz w:val="24"/>
        </w:rPr>
        <w:t xml:space="preserve"> </w:t>
      </w:r>
      <w:r>
        <w:rPr>
          <w:sz w:val="24"/>
        </w:rPr>
        <w:t>системы</w:t>
      </w:r>
      <w:r>
        <w:rPr>
          <w:spacing w:val="-6"/>
          <w:sz w:val="24"/>
        </w:rPr>
        <w:t xml:space="preserve"> </w:t>
      </w:r>
      <w:r>
        <w:rPr>
          <w:sz w:val="24"/>
        </w:rPr>
        <w:t>и</w:t>
      </w:r>
      <w:r>
        <w:rPr>
          <w:spacing w:val="-11"/>
          <w:sz w:val="24"/>
        </w:rPr>
        <w:t xml:space="preserve"> </w:t>
      </w:r>
      <w:r>
        <w:rPr>
          <w:sz w:val="24"/>
        </w:rPr>
        <w:t>сети,</w:t>
      </w:r>
      <w:r>
        <w:rPr>
          <w:spacing w:val="-1"/>
          <w:sz w:val="24"/>
        </w:rPr>
        <w:t xml:space="preserve"> </w:t>
      </w:r>
      <w:r>
        <w:rPr>
          <w:sz w:val="24"/>
        </w:rPr>
        <w:t>большие</w:t>
      </w:r>
      <w:r>
        <w:rPr>
          <w:spacing w:val="-8"/>
          <w:sz w:val="24"/>
        </w:rPr>
        <w:t xml:space="preserve"> </w:t>
      </w:r>
      <w:r>
        <w:rPr>
          <w:sz w:val="24"/>
        </w:rPr>
        <w:t>данные</w:t>
      </w:r>
      <w:r>
        <w:rPr>
          <w:spacing w:val="-13"/>
          <w:sz w:val="24"/>
        </w:rPr>
        <w:t xml:space="preserve"> </w:t>
      </w:r>
      <w:r>
        <w:rPr>
          <w:sz w:val="24"/>
        </w:rPr>
        <w:t>и</w:t>
      </w:r>
      <w:r>
        <w:rPr>
          <w:spacing w:val="-11"/>
          <w:sz w:val="24"/>
        </w:rPr>
        <w:t xml:space="preserve"> </w:t>
      </w:r>
      <w:r>
        <w:rPr>
          <w:sz w:val="24"/>
        </w:rPr>
        <w:t>машинное</w:t>
      </w:r>
      <w:r>
        <w:rPr>
          <w:spacing w:val="-13"/>
          <w:sz w:val="24"/>
        </w:rPr>
        <w:t xml:space="preserve"> </w:t>
      </w:r>
      <w:r>
        <w:rPr>
          <w:sz w:val="24"/>
        </w:rPr>
        <w:t>обучение,</w:t>
      </w:r>
      <w:r>
        <w:rPr>
          <w:spacing w:val="-6"/>
          <w:sz w:val="24"/>
        </w:rPr>
        <w:t xml:space="preserve"> </w:t>
      </w:r>
      <w:r>
        <w:rPr>
          <w:sz w:val="24"/>
        </w:rPr>
        <w:t>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rsidR="00DE4242" w:rsidRDefault="00DD402F" w:rsidP="00742382">
      <w:pPr>
        <w:pStyle w:val="a4"/>
        <w:numPr>
          <w:ilvl w:val="2"/>
          <w:numId w:val="94"/>
        </w:numPr>
        <w:tabs>
          <w:tab w:val="left" w:pos="1839"/>
        </w:tabs>
        <w:ind w:right="433" w:firstLine="710"/>
        <w:jc w:val="both"/>
        <w:rPr>
          <w:sz w:val="24"/>
        </w:rPr>
      </w:pPr>
      <w:r>
        <w:rPr>
          <w:sz w:val="24"/>
        </w:rPr>
        <w:t>Основная цель изучения учебного предмета «Информатика» на углублённом уровне среднего общего 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DE4242" w:rsidRDefault="00DD402F">
      <w:pPr>
        <w:pStyle w:val="a3"/>
        <w:spacing w:line="237" w:lineRule="auto"/>
        <w:ind w:right="436"/>
      </w:pPr>
      <w: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rsidR="00DE4242" w:rsidRDefault="00DD402F">
      <w:pPr>
        <w:pStyle w:val="a3"/>
        <w:ind w:left="996" w:right="435" w:firstLine="0"/>
      </w:pPr>
      <w:r>
        <w:t>сформированность основ логического и алгоритмического мышления;</w:t>
      </w:r>
      <w:r>
        <w:rPr>
          <w:spacing w:val="40"/>
        </w:rPr>
        <w:t xml:space="preserve"> </w:t>
      </w:r>
      <w:r>
        <w:t>сформированность</w:t>
      </w:r>
      <w:r>
        <w:rPr>
          <w:spacing w:val="35"/>
        </w:rPr>
        <w:t xml:space="preserve"> </w:t>
      </w:r>
      <w:r>
        <w:t>умений</w:t>
      </w:r>
      <w:r>
        <w:rPr>
          <w:spacing w:val="42"/>
        </w:rPr>
        <w:t xml:space="preserve"> </w:t>
      </w:r>
      <w:r>
        <w:t>различать</w:t>
      </w:r>
      <w:r>
        <w:rPr>
          <w:spacing w:val="37"/>
        </w:rPr>
        <w:t xml:space="preserve"> </w:t>
      </w:r>
      <w:r>
        <w:t>факты</w:t>
      </w:r>
      <w:r>
        <w:rPr>
          <w:spacing w:val="43"/>
        </w:rPr>
        <w:t xml:space="preserve"> </w:t>
      </w:r>
      <w:r>
        <w:t>и</w:t>
      </w:r>
      <w:r>
        <w:rPr>
          <w:spacing w:val="32"/>
        </w:rPr>
        <w:t xml:space="preserve"> </w:t>
      </w:r>
      <w:r>
        <w:t>оценки,</w:t>
      </w:r>
      <w:r>
        <w:rPr>
          <w:spacing w:val="42"/>
        </w:rPr>
        <w:t xml:space="preserve"> </w:t>
      </w:r>
      <w:r>
        <w:t>сравнивать</w:t>
      </w:r>
      <w:r>
        <w:rPr>
          <w:spacing w:val="33"/>
        </w:rPr>
        <w:t xml:space="preserve"> </w:t>
      </w:r>
      <w:r>
        <w:t>оценочные</w:t>
      </w:r>
      <w:r>
        <w:rPr>
          <w:spacing w:val="35"/>
        </w:rPr>
        <w:t xml:space="preserve"> </w:t>
      </w:r>
      <w:r>
        <w:rPr>
          <w:spacing w:val="-2"/>
        </w:rPr>
        <w:t>выводы,</w:t>
      </w:r>
    </w:p>
    <w:p w:rsidR="00DE4242" w:rsidRDefault="00DD402F">
      <w:pPr>
        <w:pStyle w:val="a3"/>
        <w:spacing w:before="2" w:line="237" w:lineRule="auto"/>
        <w:ind w:right="439" w:firstLine="0"/>
      </w:pPr>
      <w:r>
        <w:t>видеть</w:t>
      </w:r>
      <w:r>
        <w:rPr>
          <w:spacing w:val="-13"/>
        </w:rPr>
        <w:t xml:space="preserve"> </w:t>
      </w:r>
      <w:r>
        <w:t>их</w:t>
      </w:r>
      <w:r>
        <w:rPr>
          <w:spacing w:val="-15"/>
        </w:rPr>
        <w:t xml:space="preserve"> </w:t>
      </w:r>
      <w:r>
        <w:t>связь</w:t>
      </w:r>
      <w:r>
        <w:rPr>
          <w:spacing w:val="-15"/>
        </w:rPr>
        <w:t xml:space="preserve"> </w:t>
      </w:r>
      <w:r>
        <w:t>с</w:t>
      </w:r>
      <w:r>
        <w:rPr>
          <w:spacing w:val="-12"/>
        </w:rPr>
        <w:t xml:space="preserve"> </w:t>
      </w:r>
      <w:r>
        <w:t>критериями</w:t>
      </w:r>
      <w:r>
        <w:rPr>
          <w:spacing w:val="-15"/>
        </w:rPr>
        <w:t xml:space="preserve"> </w:t>
      </w:r>
      <w:r>
        <w:t>оценивания</w:t>
      </w:r>
      <w:r>
        <w:rPr>
          <w:spacing w:val="-15"/>
        </w:rPr>
        <w:t xml:space="preserve"> </w:t>
      </w:r>
      <w:r>
        <w:t>и</w:t>
      </w:r>
      <w:r>
        <w:rPr>
          <w:spacing w:val="-10"/>
        </w:rPr>
        <w:t xml:space="preserve"> </w:t>
      </w:r>
      <w:r>
        <w:t>связь</w:t>
      </w:r>
      <w:r>
        <w:rPr>
          <w:spacing w:val="-10"/>
        </w:rPr>
        <w:t xml:space="preserve"> </w:t>
      </w:r>
      <w:r>
        <w:t>критериев</w:t>
      </w:r>
      <w:r>
        <w:rPr>
          <w:spacing w:val="-14"/>
        </w:rPr>
        <w:t xml:space="preserve"> </w:t>
      </w:r>
      <w:r>
        <w:t>с</w:t>
      </w:r>
      <w:r>
        <w:rPr>
          <w:spacing w:val="-15"/>
        </w:rPr>
        <w:t xml:space="preserve"> </w:t>
      </w:r>
      <w:r>
        <w:t>определённой</w:t>
      </w:r>
      <w:r>
        <w:rPr>
          <w:spacing w:val="-14"/>
        </w:rPr>
        <w:t xml:space="preserve"> </w:t>
      </w:r>
      <w:r>
        <w:t>системой</w:t>
      </w:r>
      <w:r>
        <w:rPr>
          <w:spacing w:val="-14"/>
        </w:rPr>
        <w:t xml:space="preserve"> </w:t>
      </w:r>
      <w:r>
        <w:t>ценностей, проверять на достоверность и обобщать информацию;</w:t>
      </w:r>
    </w:p>
    <w:p w:rsidR="00DE4242" w:rsidRDefault="00DD402F">
      <w:pPr>
        <w:pStyle w:val="a3"/>
        <w:spacing w:before="3"/>
        <w:ind w:right="424"/>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DE4242" w:rsidRDefault="00DD402F">
      <w:pPr>
        <w:pStyle w:val="a3"/>
        <w:spacing w:before="1"/>
        <w:ind w:right="437"/>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DE4242" w:rsidRDefault="00DD402F">
      <w:pPr>
        <w:pStyle w:val="a3"/>
        <w:spacing w:line="242" w:lineRule="auto"/>
        <w:ind w:right="424"/>
      </w:pPr>
      <w:r>
        <w:t>создание</w:t>
      </w:r>
      <w:r>
        <w:rPr>
          <w:spacing w:val="-13"/>
        </w:rPr>
        <w:t xml:space="preserve"> </w:t>
      </w:r>
      <w:r>
        <w:t>условий</w:t>
      </w:r>
      <w:r>
        <w:rPr>
          <w:spacing w:val="-12"/>
        </w:rPr>
        <w:t xml:space="preserve"> </w:t>
      </w:r>
      <w:r>
        <w:t>для</w:t>
      </w:r>
      <w:r>
        <w:rPr>
          <w:spacing w:val="-10"/>
        </w:rPr>
        <w:t xml:space="preserve"> </w:t>
      </w:r>
      <w:r>
        <w:t>развития</w:t>
      </w:r>
      <w:r>
        <w:rPr>
          <w:spacing w:val="-12"/>
        </w:rPr>
        <w:t xml:space="preserve"> </w:t>
      </w:r>
      <w:r>
        <w:t>навыков</w:t>
      </w:r>
      <w:r>
        <w:rPr>
          <w:spacing w:val="-11"/>
        </w:rPr>
        <w:t xml:space="preserve"> </w:t>
      </w:r>
      <w:r>
        <w:t>учебной,</w:t>
      </w:r>
      <w:r>
        <w:rPr>
          <w:spacing w:val="-11"/>
        </w:rPr>
        <w:t xml:space="preserve"> </w:t>
      </w:r>
      <w:r>
        <w:t>проектной,</w:t>
      </w:r>
      <w:r>
        <w:rPr>
          <w:spacing w:val="-11"/>
        </w:rPr>
        <w:t xml:space="preserve"> </w:t>
      </w:r>
      <w:r>
        <w:t>научно-исследовательской</w:t>
      </w:r>
      <w:r>
        <w:rPr>
          <w:spacing w:val="-12"/>
        </w:rPr>
        <w:t xml:space="preserve"> </w:t>
      </w:r>
      <w:r>
        <w:t>и творческой деятельности, мотивации обучающихся к саморазвитию.</w:t>
      </w:r>
    </w:p>
    <w:p w:rsidR="00DE4242" w:rsidRDefault="00DD402F" w:rsidP="00742382">
      <w:pPr>
        <w:pStyle w:val="a4"/>
        <w:numPr>
          <w:ilvl w:val="2"/>
          <w:numId w:val="94"/>
        </w:numPr>
        <w:tabs>
          <w:tab w:val="left" w:pos="1839"/>
        </w:tabs>
        <w:spacing w:line="242" w:lineRule="auto"/>
        <w:ind w:right="433" w:firstLine="710"/>
        <w:jc w:val="both"/>
        <w:rPr>
          <w:sz w:val="24"/>
        </w:rPr>
      </w:pPr>
      <w:r>
        <w:rPr>
          <w:sz w:val="24"/>
        </w:rPr>
        <w:t>В содержании учебного предмета «Информатика» выделяются четыре тематических раздела.</w:t>
      </w:r>
    </w:p>
    <w:p w:rsidR="00DE4242" w:rsidRDefault="00DD402F">
      <w:pPr>
        <w:spacing w:line="275" w:lineRule="exact"/>
        <w:ind w:left="996"/>
        <w:jc w:val="both"/>
        <w:rPr>
          <w:sz w:val="24"/>
        </w:rPr>
      </w:pPr>
      <w:r>
        <w:rPr>
          <w:sz w:val="24"/>
        </w:rPr>
        <w:t>Раздел</w:t>
      </w:r>
      <w:r>
        <w:rPr>
          <w:spacing w:val="-4"/>
          <w:sz w:val="24"/>
        </w:rPr>
        <w:t xml:space="preserve"> </w:t>
      </w:r>
      <w:r>
        <w:rPr>
          <w:sz w:val="24"/>
        </w:rPr>
        <w:t>«</w:t>
      </w:r>
      <w:r>
        <w:rPr>
          <w:b/>
          <w:sz w:val="24"/>
        </w:rPr>
        <w:t>Цифровая</w:t>
      </w:r>
      <w:r>
        <w:rPr>
          <w:b/>
          <w:spacing w:val="-2"/>
          <w:sz w:val="24"/>
        </w:rPr>
        <w:t xml:space="preserve"> </w:t>
      </w:r>
      <w:r>
        <w:rPr>
          <w:b/>
          <w:sz w:val="24"/>
        </w:rPr>
        <w:t>грамотность</w:t>
      </w:r>
      <w:r>
        <w:rPr>
          <w:sz w:val="24"/>
        </w:rPr>
        <w:t>»</w:t>
      </w:r>
      <w:r>
        <w:rPr>
          <w:spacing w:val="-6"/>
          <w:sz w:val="24"/>
        </w:rPr>
        <w:t xml:space="preserve"> </w:t>
      </w:r>
      <w:r>
        <w:rPr>
          <w:sz w:val="24"/>
        </w:rPr>
        <w:t>посвящён</w:t>
      </w:r>
      <w:r>
        <w:rPr>
          <w:spacing w:val="-5"/>
          <w:sz w:val="24"/>
        </w:rPr>
        <w:t xml:space="preserve"> </w:t>
      </w:r>
      <w:r>
        <w:rPr>
          <w:sz w:val="24"/>
        </w:rPr>
        <w:t>вопросам</w:t>
      </w:r>
      <w:r>
        <w:rPr>
          <w:spacing w:val="-3"/>
          <w:sz w:val="24"/>
        </w:rPr>
        <w:t xml:space="preserve"> </w:t>
      </w:r>
      <w:r>
        <w:rPr>
          <w:sz w:val="24"/>
        </w:rPr>
        <w:t>устройства</w:t>
      </w:r>
      <w:r>
        <w:rPr>
          <w:spacing w:val="-3"/>
          <w:sz w:val="24"/>
        </w:rPr>
        <w:t xml:space="preserve"> </w:t>
      </w:r>
      <w:r>
        <w:rPr>
          <w:sz w:val="24"/>
        </w:rPr>
        <w:t>компьютеров</w:t>
      </w:r>
      <w:r>
        <w:rPr>
          <w:spacing w:val="-4"/>
          <w:sz w:val="24"/>
        </w:rPr>
        <w:t xml:space="preserve"> </w:t>
      </w:r>
      <w:r>
        <w:rPr>
          <w:sz w:val="24"/>
        </w:rPr>
        <w:t>и</w:t>
      </w:r>
      <w:r>
        <w:rPr>
          <w:spacing w:val="-4"/>
          <w:sz w:val="24"/>
        </w:rPr>
        <w:t xml:space="preserve"> </w:t>
      </w:r>
      <w:r>
        <w:rPr>
          <w:spacing w:val="-2"/>
          <w:sz w:val="24"/>
        </w:rPr>
        <w:t>других</w:t>
      </w:r>
    </w:p>
    <w:p w:rsidR="00DE4242" w:rsidRDefault="00DE4242">
      <w:pPr>
        <w:spacing w:line="275" w:lineRule="exact"/>
        <w:jc w:val="both"/>
        <w:rPr>
          <w:sz w:val="24"/>
        </w:rPr>
        <w:sectPr w:rsidR="00DE4242">
          <w:pgSz w:w="11910" w:h="16390"/>
          <w:pgMar w:top="640" w:right="283" w:bottom="1160" w:left="992" w:header="0" w:footer="936" w:gutter="0"/>
          <w:cols w:space="720"/>
        </w:sectPr>
      </w:pPr>
    </w:p>
    <w:p w:rsidR="00DE4242" w:rsidRDefault="00DD402F">
      <w:pPr>
        <w:pStyle w:val="a3"/>
        <w:spacing w:before="70"/>
        <w:ind w:right="429" w:firstLine="0"/>
      </w:pPr>
      <w:r>
        <w:lastRenderedPageBreak/>
        <w:t>элементов цифрового окружения, включая компьютерные сети, использованию средств операционной системы, работе в сети Интернет и использованию интернет-сервисов, информационной безопасности.</w:t>
      </w:r>
    </w:p>
    <w:p w:rsidR="00DE4242" w:rsidRDefault="00DD402F">
      <w:pPr>
        <w:pStyle w:val="a3"/>
        <w:spacing w:before="4" w:line="237" w:lineRule="auto"/>
        <w:ind w:right="427"/>
      </w:pPr>
      <w:r>
        <w:t>Раздел «</w:t>
      </w:r>
      <w:r>
        <w:rPr>
          <w:b/>
        </w:rPr>
        <w:t>Теоретические основы информатики</w:t>
      </w:r>
      <w:r>
        <w:t>» включает в себя понятийный аппарат информатики,</w:t>
      </w:r>
      <w:r>
        <w:rPr>
          <w:spacing w:val="-6"/>
        </w:rPr>
        <w:t xml:space="preserve"> </w:t>
      </w:r>
      <w:r>
        <w:t>вопросы</w:t>
      </w:r>
      <w:r>
        <w:rPr>
          <w:spacing w:val="-6"/>
        </w:rPr>
        <w:t xml:space="preserve"> </w:t>
      </w:r>
      <w:r>
        <w:t>кодирования</w:t>
      </w:r>
      <w:r>
        <w:rPr>
          <w:spacing w:val="-8"/>
        </w:rPr>
        <w:t xml:space="preserve"> </w:t>
      </w:r>
      <w:r>
        <w:t>информации,</w:t>
      </w:r>
      <w:r>
        <w:rPr>
          <w:spacing w:val="-6"/>
        </w:rPr>
        <w:t xml:space="preserve"> </w:t>
      </w:r>
      <w:r>
        <w:t>измерения</w:t>
      </w:r>
      <w:r>
        <w:rPr>
          <w:spacing w:val="-8"/>
        </w:rPr>
        <w:t xml:space="preserve"> </w:t>
      </w:r>
      <w:r>
        <w:t>информационного</w:t>
      </w:r>
      <w:r>
        <w:rPr>
          <w:spacing w:val="-8"/>
        </w:rPr>
        <w:t xml:space="preserve"> </w:t>
      </w:r>
      <w:r>
        <w:t>объёма</w:t>
      </w:r>
      <w:r>
        <w:rPr>
          <w:spacing w:val="-4"/>
        </w:rPr>
        <w:t xml:space="preserve"> </w:t>
      </w:r>
      <w:r>
        <w:t>данных, основы алгебры логики и компьютерного моделирования.</w:t>
      </w:r>
    </w:p>
    <w:p w:rsidR="00DE4242" w:rsidRDefault="00DD402F">
      <w:pPr>
        <w:pStyle w:val="a3"/>
        <w:spacing w:before="12" w:line="237" w:lineRule="auto"/>
        <w:ind w:right="432"/>
      </w:pPr>
      <w:r>
        <w:t>Раздел «</w:t>
      </w:r>
      <w:r>
        <w:rPr>
          <w:b/>
        </w:rPr>
        <w:t>Алгоритмы и программирование</w:t>
      </w:r>
      <w:r>
        <w:t>»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rsidR="00DE4242" w:rsidRDefault="00DD402F">
      <w:pPr>
        <w:pStyle w:val="a3"/>
        <w:spacing w:before="3"/>
        <w:ind w:right="426"/>
      </w:pPr>
      <w:r>
        <w:t>Раздел «</w:t>
      </w:r>
      <w:r>
        <w:rPr>
          <w:b/>
        </w:rPr>
        <w:t>Информационные технологии</w:t>
      </w:r>
      <w:r>
        <w:t>» 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rsidR="00DE4242" w:rsidRDefault="00DD402F">
      <w:pPr>
        <w:pStyle w:val="a3"/>
        <w:ind w:right="436"/>
      </w:pPr>
      <w:r>
        <w:rPr>
          <w:spacing w:val="-2"/>
        </w:rPr>
        <w:t>В приведённом</w:t>
      </w:r>
      <w:r>
        <w:rPr>
          <w:spacing w:val="-4"/>
        </w:rPr>
        <w:t xml:space="preserve"> </w:t>
      </w:r>
      <w:r>
        <w:rPr>
          <w:spacing w:val="-2"/>
        </w:rPr>
        <w:t>далее содержании учебного предмета «Информатика»</w:t>
      </w:r>
      <w:r>
        <w:rPr>
          <w:spacing w:val="-6"/>
        </w:rPr>
        <w:t xml:space="preserve"> </w:t>
      </w:r>
      <w:r>
        <w:rPr>
          <w:spacing w:val="-2"/>
        </w:rPr>
        <w:t>курсивом</w:t>
      </w:r>
      <w:r>
        <w:rPr>
          <w:spacing w:val="-4"/>
        </w:rPr>
        <w:t xml:space="preserve"> </w:t>
      </w:r>
      <w:r>
        <w:rPr>
          <w:spacing w:val="-2"/>
        </w:rPr>
        <w:t xml:space="preserve">выделены </w:t>
      </w:r>
      <w:r>
        <w:t>дополнительные темы, которые не входят в</w:t>
      </w:r>
      <w:r>
        <w:rPr>
          <w:spacing w:val="40"/>
        </w:rPr>
        <w:t xml:space="preserve"> </w:t>
      </w:r>
      <w:r>
        <w:t>обязательную программу</w:t>
      </w:r>
      <w:r>
        <w:rPr>
          <w:spacing w:val="-1"/>
        </w:rPr>
        <w:t xml:space="preserve"> </w:t>
      </w:r>
      <w:r>
        <w:t>обучения, но могут быть предложены для изучения отдельным мотивированным и</w:t>
      </w:r>
      <w:r>
        <w:rPr>
          <w:spacing w:val="40"/>
        </w:rPr>
        <w:t xml:space="preserve"> </w:t>
      </w:r>
      <w:r>
        <w:t>способным обучающимся.</w:t>
      </w:r>
    </w:p>
    <w:p w:rsidR="00DE4242" w:rsidRDefault="00DD402F" w:rsidP="00742382">
      <w:pPr>
        <w:pStyle w:val="a4"/>
        <w:numPr>
          <w:ilvl w:val="2"/>
          <w:numId w:val="94"/>
        </w:numPr>
        <w:tabs>
          <w:tab w:val="left" w:pos="1959"/>
        </w:tabs>
        <w:ind w:right="433" w:firstLine="710"/>
        <w:jc w:val="both"/>
        <w:rPr>
          <w:sz w:val="24"/>
        </w:rPr>
      </w:pPr>
      <w:r>
        <w:rPr>
          <w:sz w:val="24"/>
        </w:rPr>
        <w:t>Углублённый уровень изучения информатики рекомендуется для технологического профиля, ориентированного на инженерную и информационную сферы деятельности. Углублённый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w:t>
      </w:r>
      <w:r>
        <w:rPr>
          <w:spacing w:val="-2"/>
          <w:sz w:val="24"/>
        </w:rPr>
        <w:t xml:space="preserve"> </w:t>
      </w:r>
      <w:r>
        <w:rPr>
          <w:sz w:val="24"/>
        </w:rPr>
        <w:t xml:space="preserve">и исследовательской деятельности, связанной с современными направлениями отрасли информационно-коммуникационных технологий, подготовку к участию в олимпиадах и сдаче Единого государственного экзамена по </w:t>
      </w:r>
      <w:r>
        <w:rPr>
          <w:spacing w:val="-2"/>
          <w:sz w:val="24"/>
        </w:rPr>
        <w:t>информатике.</w:t>
      </w:r>
    </w:p>
    <w:p w:rsidR="00DE4242" w:rsidRDefault="00DD402F" w:rsidP="00742382">
      <w:pPr>
        <w:pStyle w:val="a4"/>
        <w:numPr>
          <w:ilvl w:val="2"/>
          <w:numId w:val="94"/>
        </w:numPr>
        <w:tabs>
          <w:tab w:val="left" w:pos="1958"/>
        </w:tabs>
        <w:ind w:right="434" w:firstLine="710"/>
        <w:jc w:val="both"/>
        <w:rPr>
          <w:sz w:val="24"/>
        </w:rPr>
      </w:pPr>
      <w:r>
        <w:rPr>
          <w:sz w:val="24"/>
        </w:rPr>
        <w:t>Последовательность</w:t>
      </w:r>
      <w:r>
        <w:rPr>
          <w:spacing w:val="-6"/>
          <w:sz w:val="24"/>
        </w:rPr>
        <w:t xml:space="preserve"> </w:t>
      </w:r>
      <w:r>
        <w:rPr>
          <w:sz w:val="24"/>
        </w:rPr>
        <w:t>изучения</w:t>
      </w:r>
      <w:r>
        <w:rPr>
          <w:spacing w:val="-3"/>
          <w:sz w:val="24"/>
        </w:rPr>
        <w:t xml:space="preserve"> </w:t>
      </w:r>
      <w:r>
        <w:rPr>
          <w:sz w:val="24"/>
        </w:rPr>
        <w:t>тем</w:t>
      </w:r>
      <w:r>
        <w:rPr>
          <w:spacing w:val="-2"/>
          <w:sz w:val="24"/>
        </w:rPr>
        <w:t xml:space="preserve"> </w:t>
      </w:r>
      <w:r>
        <w:rPr>
          <w:sz w:val="24"/>
        </w:rPr>
        <w:t>в</w:t>
      </w:r>
      <w:r>
        <w:rPr>
          <w:spacing w:val="-6"/>
          <w:sz w:val="24"/>
        </w:rPr>
        <w:t xml:space="preserve"> </w:t>
      </w:r>
      <w:r>
        <w:rPr>
          <w:sz w:val="24"/>
        </w:rPr>
        <w:t>пределах</w:t>
      </w:r>
      <w:r>
        <w:rPr>
          <w:spacing w:val="-8"/>
          <w:sz w:val="24"/>
        </w:rPr>
        <w:t xml:space="preserve"> </w:t>
      </w:r>
      <w:r>
        <w:rPr>
          <w:sz w:val="24"/>
        </w:rPr>
        <w:t>одного</w:t>
      </w:r>
      <w:r>
        <w:rPr>
          <w:spacing w:val="-3"/>
          <w:sz w:val="24"/>
        </w:rPr>
        <w:t xml:space="preserve"> </w:t>
      </w:r>
      <w:r>
        <w:rPr>
          <w:sz w:val="24"/>
        </w:rPr>
        <w:t>года</w:t>
      </w:r>
      <w:r>
        <w:rPr>
          <w:spacing w:val="-9"/>
          <w:sz w:val="24"/>
        </w:rPr>
        <w:t xml:space="preserve"> </w:t>
      </w:r>
      <w:r>
        <w:rPr>
          <w:sz w:val="24"/>
        </w:rPr>
        <w:t>обучения</w:t>
      </w:r>
      <w:r>
        <w:rPr>
          <w:spacing w:val="-3"/>
          <w:sz w:val="24"/>
        </w:rPr>
        <w:t xml:space="preserve"> </w:t>
      </w:r>
      <w:r>
        <w:rPr>
          <w:sz w:val="24"/>
        </w:rPr>
        <w:t>может</w:t>
      </w:r>
      <w:r>
        <w:rPr>
          <w:spacing w:val="-3"/>
          <w:sz w:val="24"/>
        </w:rPr>
        <w:t xml:space="preserve"> </w:t>
      </w:r>
      <w:r>
        <w:rPr>
          <w:sz w:val="24"/>
        </w:rPr>
        <w:t xml:space="preserve">быть изменена по усмотрению учителя при подготовке рабочей программы и поурочного </w:t>
      </w:r>
      <w:r>
        <w:rPr>
          <w:spacing w:val="-2"/>
          <w:sz w:val="24"/>
        </w:rPr>
        <w:t>планирования.</w:t>
      </w:r>
    </w:p>
    <w:p w:rsidR="00DE4242" w:rsidRDefault="00DD402F" w:rsidP="00742382">
      <w:pPr>
        <w:pStyle w:val="a4"/>
        <w:numPr>
          <w:ilvl w:val="2"/>
          <w:numId w:val="94"/>
        </w:numPr>
        <w:tabs>
          <w:tab w:val="left" w:pos="1959"/>
        </w:tabs>
        <w:ind w:right="428" w:firstLine="710"/>
        <w:jc w:val="both"/>
        <w:rPr>
          <w:sz w:val="24"/>
        </w:rPr>
      </w:pPr>
      <w:r>
        <w:rPr>
          <w:sz w:val="24"/>
        </w:rPr>
        <w:t xml:space="preserve">Общее число часов, рекомендованных для изучения информатики - 272 часа: в 10 классе – 136 часов (4 часа в неделю), в 11 классе – 136 часов (4 часа в неделю).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информатики, в рамках соблюдения гигиенических нормативов к недельной образовательной </w:t>
      </w:r>
      <w:r>
        <w:rPr>
          <w:spacing w:val="-2"/>
          <w:sz w:val="24"/>
        </w:rPr>
        <w:t>нагрузке»</w:t>
      </w:r>
    </w:p>
    <w:p w:rsidR="00DE4242" w:rsidRDefault="00DD402F" w:rsidP="00742382">
      <w:pPr>
        <w:pStyle w:val="a4"/>
        <w:numPr>
          <w:ilvl w:val="1"/>
          <w:numId w:val="94"/>
        </w:numPr>
        <w:tabs>
          <w:tab w:val="left" w:pos="1658"/>
        </w:tabs>
        <w:ind w:left="1658" w:hanging="66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10 </w:t>
      </w:r>
      <w:r>
        <w:rPr>
          <w:spacing w:val="-2"/>
          <w:sz w:val="24"/>
        </w:rPr>
        <w:t>классе.</w:t>
      </w:r>
    </w:p>
    <w:p w:rsidR="00DE4242" w:rsidRDefault="00DD402F" w:rsidP="00742382">
      <w:pPr>
        <w:pStyle w:val="2"/>
        <w:numPr>
          <w:ilvl w:val="2"/>
          <w:numId w:val="94"/>
        </w:numPr>
        <w:tabs>
          <w:tab w:val="left" w:pos="1840"/>
        </w:tabs>
        <w:spacing w:before="5" w:line="272" w:lineRule="exact"/>
        <w:ind w:left="1840" w:hanging="844"/>
        <w:jc w:val="both"/>
      </w:pPr>
      <w:r>
        <w:t>Цифровая</w:t>
      </w:r>
      <w:r>
        <w:rPr>
          <w:spacing w:val="-7"/>
        </w:rPr>
        <w:t xml:space="preserve"> </w:t>
      </w:r>
      <w:r>
        <w:rPr>
          <w:spacing w:val="-2"/>
        </w:rPr>
        <w:t>грамотность.</w:t>
      </w:r>
    </w:p>
    <w:p w:rsidR="00DE4242" w:rsidRDefault="00DD402F">
      <w:pPr>
        <w:pStyle w:val="a3"/>
        <w:spacing w:line="242" w:lineRule="auto"/>
        <w:ind w:right="431"/>
      </w:pPr>
      <w:r>
        <w:t>Требования</w:t>
      </w:r>
      <w:r>
        <w:rPr>
          <w:spacing w:val="71"/>
        </w:rPr>
        <w:t xml:space="preserve">  </w:t>
      </w:r>
      <w:r>
        <w:t>техники</w:t>
      </w:r>
      <w:r>
        <w:rPr>
          <w:spacing w:val="72"/>
        </w:rPr>
        <w:t xml:space="preserve">  </w:t>
      </w:r>
      <w:r>
        <w:t>безопасности</w:t>
      </w:r>
      <w:r>
        <w:rPr>
          <w:spacing w:val="70"/>
        </w:rPr>
        <w:t xml:space="preserve">  </w:t>
      </w:r>
      <w:r>
        <w:t>и</w:t>
      </w:r>
      <w:r>
        <w:rPr>
          <w:spacing w:val="69"/>
        </w:rPr>
        <w:t xml:space="preserve">  </w:t>
      </w:r>
      <w:r>
        <w:t>гигиены</w:t>
      </w:r>
      <w:r>
        <w:rPr>
          <w:spacing w:val="70"/>
        </w:rPr>
        <w:t xml:space="preserve">  </w:t>
      </w:r>
      <w:r>
        <w:t>при</w:t>
      </w:r>
      <w:r>
        <w:rPr>
          <w:spacing w:val="69"/>
        </w:rPr>
        <w:t xml:space="preserve">  </w:t>
      </w:r>
      <w:r>
        <w:t>работе</w:t>
      </w:r>
      <w:r>
        <w:rPr>
          <w:spacing w:val="71"/>
        </w:rPr>
        <w:t xml:space="preserve">  </w:t>
      </w:r>
      <w:r>
        <w:t>с</w:t>
      </w:r>
      <w:r>
        <w:rPr>
          <w:spacing w:val="71"/>
        </w:rPr>
        <w:t xml:space="preserve">  </w:t>
      </w:r>
      <w:r>
        <w:t>компьютерами и другими компонентами цифрового окружения.</w:t>
      </w:r>
    </w:p>
    <w:p w:rsidR="00DE4242" w:rsidRDefault="00DD402F">
      <w:pPr>
        <w:pStyle w:val="a3"/>
        <w:ind w:right="437"/>
      </w:pPr>
      <w:r>
        <w:t xml:space="preserve">Принципы работы компьютеров и компьютерных систем. Архитектура фон Неймана. </w:t>
      </w:r>
      <w:r>
        <w:rPr>
          <w:i/>
        </w:rPr>
        <w:t>Гарвардская</w:t>
      </w:r>
      <w:r>
        <w:rPr>
          <w:i/>
          <w:spacing w:val="-13"/>
        </w:rPr>
        <w:t xml:space="preserve"> </w:t>
      </w:r>
      <w:r>
        <w:rPr>
          <w:i/>
        </w:rPr>
        <w:t>архитектура</w:t>
      </w:r>
      <w:r>
        <w:t>.</w:t>
      </w:r>
      <w:r>
        <w:rPr>
          <w:spacing w:val="-9"/>
        </w:rPr>
        <w:t xml:space="preserve"> </w:t>
      </w:r>
      <w:r>
        <w:t>Автоматическое</w:t>
      </w:r>
      <w:r>
        <w:rPr>
          <w:spacing w:val="-15"/>
        </w:rPr>
        <w:t xml:space="preserve"> </w:t>
      </w:r>
      <w:r>
        <w:t>выполнение</w:t>
      </w:r>
      <w:r>
        <w:rPr>
          <w:spacing w:val="-15"/>
        </w:rPr>
        <w:t xml:space="preserve"> </w:t>
      </w:r>
      <w:r>
        <w:t>программы</w:t>
      </w:r>
      <w:r>
        <w:rPr>
          <w:spacing w:val="-14"/>
        </w:rPr>
        <w:t xml:space="preserve"> </w:t>
      </w:r>
      <w:r>
        <w:t>процессором.</w:t>
      </w:r>
      <w:r>
        <w:rPr>
          <w:spacing w:val="-9"/>
        </w:rPr>
        <w:t xml:space="preserve"> </w:t>
      </w:r>
      <w:r>
        <w:t>Оперативная, постоянная и долговременная память. Обмен данными с помощью шин. Контроллеры внешних устройств. Прямой доступ к памяти.</w:t>
      </w:r>
    </w:p>
    <w:p w:rsidR="00DE4242" w:rsidRDefault="00DD402F">
      <w:pPr>
        <w:pStyle w:val="a3"/>
        <w:ind w:right="434"/>
      </w:pPr>
      <w: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rsidR="00DE4242" w:rsidRDefault="00DD402F">
      <w:pPr>
        <w:pStyle w:val="a3"/>
        <w:ind w:right="437"/>
      </w:pPr>
      <w:r>
        <w:t xml:space="preserve">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w:t>
      </w:r>
      <w:r>
        <w:rPr>
          <w:spacing w:val="-2"/>
        </w:rPr>
        <w:t>обеспечения.</w:t>
      </w:r>
    </w:p>
    <w:p w:rsidR="00DE4242" w:rsidRDefault="00DD402F">
      <w:pPr>
        <w:pStyle w:val="a3"/>
        <w:spacing w:line="237" w:lineRule="auto"/>
        <w:ind w:right="433"/>
      </w:pPr>
      <w:r>
        <w:t>Файловые системы. Принципы размещения и именования файлов в долговременной памяти. Шаблоны для описания групп файлов.</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ind w:right="427"/>
      </w:pPr>
      <w:r>
        <w:lastRenderedPageBreak/>
        <w:t>Законодательство Российской Федерации в области программного обеспечения.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w:t>
      </w:r>
      <w:r>
        <w:rPr>
          <w:spacing w:val="-15"/>
        </w:rPr>
        <w:t xml:space="preserve"> </w:t>
      </w:r>
      <w:r>
        <w:t>Федерации</w:t>
      </w:r>
      <w:r>
        <w:rPr>
          <w:spacing w:val="-15"/>
        </w:rPr>
        <w:t xml:space="preserve"> </w:t>
      </w:r>
      <w:r>
        <w:t>за</w:t>
      </w:r>
      <w:r>
        <w:rPr>
          <w:spacing w:val="-15"/>
        </w:rPr>
        <w:t xml:space="preserve"> </w:t>
      </w:r>
      <w:r>
        <w:t>неправомерное</w:t>
      </w:r>
      <w:r>
        <w:rPr>
          <w:spacing w:val="-15"/>
        </w:rPr>
        <w:t xml:space="preserve"> </w:t>
      </w:r>
      <w:r>
        <w:t>использование</w:t>
      </w:r>
      <w:r>
        <w:rPr>
          <w:spacing w:val="-15"/>
        </w:rPr>
        <w:t xml:space="preserve"> </w:t>
      </w:r>
      <w:r>
        <w:t>программного</w:t>
      </w:r>
      <w:r>
        <w:rPr>
          <w:spacing w:val="-15"/>
        </w:rPr>
        <w:t xml:space="preserve"> </w:t>
      </w:r>
      <w:r>
        <w:t>обеспечения</w:t>
      </w:r>
      <w:r>
        <w:rPr>
          <w:spacing w:val="-15"/>
        </w:rPr>
        <w:t xml:space="preserve"> </w:t>
      </w:r>
      <w:r>
        <w:t>и</w:t>
      </w:r>
      <w:r>
        <w:rPr>
          <w:spacing w:val="-15"/>
        </w:rPr>
        <w:t xml:space="preserve"> </w:t>
      </w:r>
      <w:r>
        <w:t xml:space="preserve">цифровых </w:t>
      </w:r>
      <w:r>
        <w:rPr>
          <w:spacing w:val="-2"/>
        </w:rPr>
        <w:t>ресурсов.</w:t>
      </w:r>
    </w:p>
    <w:p w:rsidR="00DE4242" w:rsidRDefault="00DD402F">
      <w:pPr>
        <w:pStyle w:val="a3"/>
        <w:ind w:right="421"/>
      </w:pPr>
      <w: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rsidR="00DE4242" w:rsidRDefault="00DD402F">
      <w:pPr>
        <w:pStyle w:val="a3"/>
        <w:ind w:right="431"/>
      </w:pPr>
      <w:r>
        <w:t>Разделение IP-сети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rsidR="00DE4242" w:rsidRDefault="00DD402F">
      <w:pPr>
        <w:pStyle w:val="a3"/>
        <w:spacing w:before="1"/>
        <w:ind w:right="436"/>
      </w:pPr>
      <w:r>
        <w:t>Виды деятельности</w:t>
      </w:r>
      <w:r>
        <w:rPr>
          <w:spacing w:val="-2"/>
        </w:rPr>
        <w:t xml:space="preserve"> </w:t>
      </w:r>
      <w:r>
        <w:t>в сети Интернет. Сервисы</w:t>
      </w:r>
      <w:r>
        <w:rPr>
          <w:spacing w:val="-2"/>
        </w:rPr>
        <w:t xml:space="preserve"> </w:t>
      </w:r>
      <w:r>
        <w:t xml:space="preserve">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w:t>
      </w:r>
      <w:r>
        <w:rPr>
          <w:spacing w:val="-2"/>
        </w:rPr>
        <w:t>гостиниц.</w:t>
      </w:r>
    </w:p>
    <w:p w:rsidR="00DE4242" w:rsidRDefault="00DD402F">
      <w:pPr>
        <w:pStyle w:val="a3"/>
        <w:ind w:right="423"/>
      </w:pPr>
      <w: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DE4242" w:rsidRDefault="00DD402F">
      <w:pPr>
        <w:pStyle w:val="a3"/>
        <w:spacing w:before="1"/>
        <w:ind w:right="422"/>
        <w:rPr>
          <w:i/>
        </w:rPr>
      </w:pPr>
      <w:r>
        <w:t xml:space="preserve">Техногенные и экономические угрозы, связанные с использованием информационно- 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w:t>
      </w:r>
      <w:r>
        <w:rPr>
          <w:i/>
        </w:rPr>
        <w:t>Электронная цифровая подпись, сертифицированные сайты и документы.</w:t>
      </w:r>
    </w:p>
    <w:p w:rsidR="00DE4242" w:rsidRDefault="00DD402F">
      <w:pPr>
        <w:pStyle w:val="a3"/>
        <w:ind w:right="425"/>
      </w:pPr>
      <w: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DE4242" w:rsidRDefault="00DD402F">
      <w:pPr>
        <w:pStyle w:val="a3"/>
        <w:spacing w:line="242" w:lineRule="auto"/>
        <w:ind w:right="433"/>
        <w:rPr>
          <w:i/>
        </w:rPr>
      </w:pPr>
      <w:r>
        <w:t xml:space="preserve">Шифрование данных. Симметричные и несимметричные шифры. Шифры простой замены. Шифр Цезаря. Шифр Виженера. Алгоритм шифрования RSA. </w:t>
      </w:r>
      <w:r>
        <w:rPr>
          <w:i/>
        </w:rPr>
        <w:t>Стеганография.</w:t>
      </w:r>
    </w:p>
    <w:p w:rsidR="00DE4242" w:rsidRDefault="00DD402F" w:rsidP="00742382">
      <w:pPr>
        <w:pStyle w:val="2"/>
        <w:numPr>
          <w:ilvl w:val="2"/>
          <w:numId w:val="94"/>
        </w:numPr>
        <w:tabs>
          <w:tab w:val="left" w:pos="1840"/>
        </w:tabs>
        <w:ind w:left="1840" w:hanging="844"/>
        <w:jc w:val="both"/>
      </w:pPr>
      <w:r>
        <w:t>Теоретические</w:t>
      </w:r>
      <w:r>
        <w:rPr>
          <w:spacing w:val="-4"/>
        </w:rPr>
        <w:t xml:space="preserve"> </w:t>
      </w:r>
      <w:r>
        <w:t>основы</w:t>
      </w:r>
      <w:r>
        <w:rPr>
          <w:spacing w:val="-6"/>
        </w:rPr>
        <w:t xml:space="preserve"> </w:t>
      </w:r>
      <w:r>
        <w:rPr>
          <w:spacing w:val="-2"/>
        </w:rPr>
        <w:t>информатики.</w:t>
      </w:r>
    </w:p>
    <w:p w:rsidR="00DE4242" w:rsidRDefault="00DD402F">
      <w:pPr>
        <w:pStyle w:val="a3"/>
        <w:spacing w:line="237" w:lineRule="auto"/>
        <w:ind w:right="428"/>
      </w:pPr>
      <w:r>
        <w:t xml:space="preserve">Информация, данные и знания. Информационные процессы в природе, технике и </w:t>
      </w:r>
      <w:r>
        <w:rPr>
          <w:spacing w:val="-2"/>
        </w:rPr>
        <w:t>обществе.</w:t>
      </w:r>
    </w:p>
    <w:p w:rsidR="00DE4242" w:rsidRDefault="00DD402F">
      <w:pPr>
        <w:pStyle w:val="a3"/>
        <w:spacing w:before="5" w:line="237" w:lineRule="auto"/>
        <w:ind w:right="438"/>
      </w:pPr>
      <w:r>
        <w:t>Непрерывные и дискретные величины и сигналы. Необходимость дискретизации информации, предназначенной для хранения, передачи и обработки в цифровых системах.</w:t>
      </w:r>
    </w:p>
    <w:p w:rsidR="00DE4242" w:rsidRDefault="00DD402F">
      <w:pPr>
        <w:pStyle w:val="a3"/>
        <w:spacing w:before="3"/>
        <w:ind w:right="423"/>
      </w:pPr>
      <w:r>
        <w:t>Двоичное</w:t>
      </w:r>
      <w:r>
        <w:rPr>
          <w:spacing w:val="-12"/>
        </w:rPr>
        <w:t xml:space="preserve"> </w:t>
      </w:r>
      <w:r>
        <w:t>кодирование.</w:t>
      </w:r>
      <w:r>
        <w:rPr>
          <w:spacing w:val="-13"/>
        </w:rPr>
        <w:t xml:space="preserve"> </w:t>
      </w:r>
      <w:r>
        <w:t>Равномерные</w:t>
      </w:r>
      <w:r>
        <w:rPr>
          <w:spacing w:val="-12"/>
        </w:rPr>
        <w:t xml:space="preserve"> </w:t>
      </w:r>
      <w:r>
        <w:t>и</w:t>
      </w:r>
      <w:r>
        <w:rPr>
          <w:spacing w:val="-14"/>
        </w:rPr>
        <w:t xml:space="preserve"> </w:t>
      </w:r>
      <w:r>
        <w:t>неравномерные</w:t>
      </w:r>
      <w:r>
        <w:rPr>
          <w:spacing w:val="-12"/>
        </w:rPr>
        <w:t xml:space="preserve"> </w:t>
      </w:r>
      <w:r>
        <w:t>коды.</w:t>
      </w:r>
      <w:r>
        <w:rPr>
          <w:spacing w:val="-10"/>
        </w:rPr>
        <w:t xml:space="preserve"> </w:t>
      </w:r>
      <w:r>
        <w:t>Декодирование</w:t>
      </w:r>
      <w:r>
        <w:rPr>
          <w:spacing w:val="-12"/>
        </w:rPr>
        <w:t xml:space="preserve"> </w:t>
      </w:r>
      <w:r>
        <w:t xml:space="preserve">сообщений, записанных с помощью неравномерных кодов. Условие Фано. Построение однозначно декодируемых кодов с помощью дерева. </w:t>
      </w:r>
      <w:r>
        <w:rPr>
          <w:i/>
        </w:rPr>
        <w:t>Граф Ал.А.</w:t>
      </w:r>
      <w:r>
        <w:rPr>
          <w:i/>
          <w:spacing w:val="-3"/>
        </w:rPr>
        <w:t xml:space="preserve"> </w:t>
      </w:r>
      <w:r>
        <w:rPr>
          <w:i/>
        </w:rPr>
        <w:t xml:space="preserve">Маркова. </w:t>
      </w:r>
      <w:r>
        <w:t>Единицы измерения количества информации. Алфавитный подход к оценке количества информации.</w:t>
      </w:r>
    </w:p>
    <w:p w:rsidR="00DE4242" w:rsidRDefault="00DD402F">
      <w:pPr>
        <w:pStyle w:val="a3"/>
        <w:spacing w:before="1"/>
        <w:ind w:right="427"/>
        <w:rPr>
          <w:i/>
        </w:rPr>
      </w:pPr>
      <w: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Pr>
          <w:i/>
        </w:rPr>
        <w:t>P</w:t>
      </w:r>
      <w:r>
        <w:t>-ичной системы счисления в десятичную. Алгоритм</w:t>
      </w:r>
      <w:r>
        <w:rPr>
          <w:spacing w:val="-1"/>
        </w:rPr>
        <w:t xml:space="preserve"> </w:t>
      </w:r>
      <w:r>
        <w:t xml:space="preserve">перевода конечной </w:t>
      </w:r>
      <w:r>
        <w:rPr>
          <w:i/>
        </w:rPr>
        <w:t>P</w:t>
      </w:r>
      <w:r>
        <w:t xml:space="preserve">-ичной дроби в десятичную. Алгоритм перевода целого числа из десятичной системы счисления в </w:t>
      </w:r>
      <w:r>
        <w:rPr>
          <w:i/>
        </w:rPr>
        <w:t>P</w:t>
      </w:r>
      <w:r>
        <w:t>-ичную. Перевод конечной десятичной</w:t>
      </w:r>
      <w:r>
        <w:rPr>
          <w:spacing w:val="-15"/>
        </w:rPr>
        <w:t xml:space="preserve"> </w:t>
      </w:r>
      <w:r>
        <w:t>дроби</w:t>
      </w:r>
      <w:r>
        <w:rPr>
          <w:spacing w:val="-15"/>
        </w:rPr>
        <w:t xml:space="preserve"> </w:t>
      </w:r>
      <w:r>
        <w:t>в</w:t>
      </w:r>
      <w:r>
        <w:rPr>
          <w:spacing w:val="-15"/>
        </w:rPr>
        <w:t xml:space="preserve"> </w:t>
      </w:r>
      <w:r>
        <w:rPr>
          <w:i/>
        </w:rPr>
        <w:t>P</w:t>
      </w:r>
      <w:r>
        <w:t>-ичную.</w:t>
      </w:r>
      <w:r>
        <w:rPr>
          <w:spacing w:val="-15"/>
        </w:rPr>
        <w:t xml:space="preserve"> </w:t>
      </w:r>
      <w:r>
        <w:t>Двоичная,</w:t>
      </w:r>
      <w:r>
        <w:rPr>
          <w:spacing w:val="-15"/>
        </w:rPr>
        <w:t xml:space="preserve"> </w:t>
      </w:r>
      <w:r>
        <w:t>восьмеричная</w:t>
      </w:r>
      <w:r>
        <w:rPr>
          <w:spacing w:val="-15"/>
        </w:rPr>
        <w:t xml:space="preserve"> </w:t>
      </w:r>
      <w:r>
        <w:t>и</w:t>
      </w:r>
      <w:r>
        <w:rPr>
          <w:spacing w:val="-15"/>
        </w:rPr>
        <w:t xml:space="preserve"> </w:t>
      </w:r>
      <w:r>
        <w:t>шестнадцатеричная</w:t>
      </w:r>
      <w:r>
        <w:rPr>
          <w:spacing w:val="-13"/>
        </w:rPr>
        <w:t xml:space="preserve"> </w:t>
      </w:r>
      <w:r>
        <w:t>системы</w:t>
      </w:r>
      <w:r>
        <w:rPr>
          <w:spacing w:val="-11"/>
        </w:rPr>
        <w:t xml:space="preserve"> </w:t>
      </w:r>
      <w:r>
        <w:t xml:space="preserve">счисления, связь между ними. Арифметические операции в позиционных системах счисления. </w:t>
      </w:r>
      <w:r>
        <w:rPr>
          <w:i/>
        </w:rPr>
        <w:t>Троичная уравновешенная система счисления. Двоично-десятичная система счисления.</w:t>
      </w:r>
    </w:p>
    <w:p w:rsidR="00DE4242" w:rsidRDefault="00DD402F">
      <w:pPr>
        <w:pStyle w:val="a3"/>
        <w:ind w:right="438"/>
      </w:pPr>
      <w: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DE4242" w:rsidRDefault="00DD402F">
      <w:pPr>
        <w:pStyle w:val="a3"/>
        <w:spacing w:before="3" w:line="237" w:lineRule="auto"/>
        <w:ind w:right="438"/>
      </w:pPr>
      <w:r>
        <w:t>Кодирование изображений. Оценка информационного объёма графических данных при заданных</w:t>
      </w:r>
      <w:r>
        <w:rPr>
          <w:spacing w:val="-3"/>
        </w:rPr>
        <w:t xml:space="preserve"> </w:t>
      </w:r>
      <w:r>
        <w:t>разрешении</w:t>
      </w:r>
      <w:r>
        <w:rPr>
          <w:spacing w:val="-2"/>
        </w:rPr>
        <w:t xml:space="preserve"> </w:t>
      </w:r>
      <w:r>
        <w:t>и</w:t>
      </w:r>
      <w:r>
        <w:rPr>
          <w:spacing w:val="-2"/>
        </w:rPr>
        <w:t xml:space="preserve"> </w:t>
      </w:r>
      <w:r>
        <w:t>глубине кодирования</w:t>
      </w:r>
      <w:r>
        <w:rPr>
          <w:spacing w:val="-3"/>
        </w:rPr>
        <w:t xml:space="preserve"> </w:t>
      </w:r>
      <w:r>
        <w:t>цвета. Цветовые</w:t>
      </w:r>
      <w:r>
        <w:rPr>
          <w:spacing w:val="-4"/>
        </w:rPr>
        <w:t xml:space="preserve"> </w:t>
      </w:r>
      <w:r>
        <w:t>модели.</w:t>
      </w:r>
      <w:r>
        <w:rPr>
          <w:spacing w:val="-1"/>
        </w:rPr>
        <w:t xml:space="preserve"> </w:t>
      </w:r>
      <w:r>
        <w:t>Векторное</w:t>
      </w:r>
      <w:r>
        <w:rPr>
          <w:spacing w:val="-4"/>
        </w:rPr>
        <w:t xml:space="preserve"> </w:t>
      </w:r>
      <w:r>
        <w:t>кодирование.</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Форматы</w:t>
      </w:r>
      <w:r>
        <w:rPr>
          <w:spacing w:val="-6"/>
        </w:rPr>
        <w:t xml:space="preserve"> </w:t>
      </w:r>
      <w:r>
        <w:t>графических</w:t>
      </w:r>
      <w:r>
        <w:rPr>
          <w:spacing w:val="-6"/>
        </w:rPr>
        <w:t xml:space="preserve"> </w:t>
      </w:r>
      <w:r>
        <w:t>файлов. Трёхмерная</w:t>
      </w:r>
      <w:r>
        <w:rPr>
          <w:spacing w:val="-6"/>
        </w:rPr>
        <w:t xml:space="preserve"> </w:t>
      </w:r>
      <w:r>
        <w:t>графика.</w:t>
      </w:r>
      <w:r>
        <w:rPr>
          <w:spacing w:val="1"/>
        </w:rPr>
        <w:t xml:space="preserve"> </w:t>
      </w:r>
      <w:r>
        <w:t>Фрактальная</w:t>
      </w:r>
      <w:r>
        <w:rPr>
          <w:spacing w:val="-6"/>
        </w:rPr>
        <w:t xml:space="preserve"> </w:t>
      </w:r>
      <w:r>
        <w:rPr>
          <w:spacing w:val="-2"/>
        </w:rPr>
        <w:t>графика.</w:t>
      </w:r>
    </w:p>
    <w:p w:rsidR="00DE4242" w:rsidRDefault="00DD402F">
      <w:pPr>
        <w:pStyle w:val="a3"/>
        <w:spacing w:line="242" w:lineRule="auto"/>
        <w:ind w:right="434"/>
      </w:pPr>
      <w:r>
        <w:t>Кодирование звука. Оценка информационного объёма звуковых данных при заданных частоте дискретизации и разрядности кодирования.</w:t>
      </w:r>
    </w:p>
    <w:p w:rsidR="00DE4242" w:rsidRDefault="00DD402F">
      <w:pPr>
        <w:pStyle w:val="a3"/>
        <w:spacing w:line="271" w:lineRule="exact"/>
        <w:ind w:left="996" w:firstLine="0"/>
      </w:pPr>
      <w:r>
        <w:t>Алгебра</w:t>
      </w:r>
      <w:r>
        <w:rPr>
          <w:spacing w:val="37"/>
        </w:rPr>
        <w:t xml:space="preserve">  </w:t>
      </w:r>
      <w:r>
        <w:t>логики.</w:t>
      </w:r>
      <w:r>
        <w:rPr>
          <w:spacing w:val="41"/>
        </w:rPr>
        <w:t xml:space="preserve">  </w:t>
      </w:r>
      <w:r>
        <w:t>Понятие</w:t>
      </w:r>
      <w:r>
        <w:rPr>
          <w:spacing w:val="37"/>
        </w:rPr>
        <w:t xml:space="preserve">  </w:t>
      </w:r>
      <w:r>
        <w:t>высказывания.</w:t>
      </w:r>
      <w:r>
        <w:rPr>
          <w:spacing w:val="39"/>
        </w:rPr>
        <w:t xml:space="preserve">  </w:t>
      </w:r>
      <w:r>
        <w:t>Высказывательные</w:t>
      </w:r>
      <w:r>
        <w:rPr>
          <w:spacing w:val="37"/>
        </w:rPr>
        <w:t xml:space="preserve">  </w:t>
      </w:r>
      <w:r>
        <w:t>формы</w:t>
      </w:r>
      <w:r>
        <w:rPr>
          <w:spacing w:val="39"/>
        </w:rPr>
        <w:t xml:space="preserve">  </w:t>
      </w:r>
      <w:r>
        <w:rPr>
          <w:spacing w:val="-2"/>
        </w:rPr>
        <w:t>(предикаты).</w:t>
      </w:r>
    </w:p>
    <w:p w:rsidR="00DE4242" w:rsidRDefault="00DD402F">
      <w:pPr>
        <w:pStyle w:val="a3"/>
        <w:spacing w:before="1" w:line="275" w:lineRule="exact"/>
        <w:ind w:firstLine="0"/>
        <w:rPr>
          <w:i/>
        </w:rPr>
      </w:pPr>
      <w:r>
        <w:t>Кванторы существования</w:t>
      </w:r>
      <w:r>
        <w:rPr>
          <w:spacing w:val="-5"/>
        </w:rPr>
        <w:t xml:space="preserve"> </w:t>
      </w:r>
      <w:r>
        <w:t>и</w:t>
      </w:r>
      <w:r>
        <w:rPr>
          <w:spacing w:val="-3"/>
        </w:rPr>
        <w:t xml:space="preserve"> </w:t>
      </w:r>
      <w:r>
        <w:rPr>
          <w:spacing w:val="-2"/>
        </w:rPr>
        <w:t>всеобщности</w:t>
      </w:r>
      <w:r>
        <w:rPr>
          <w:i/>
          <w:spacing w:val="-2"/>
        </w:rPr>
        <w:t>.</w:t>
      </w:r>
    </w:p>
    <w:p w:rsidR="00DE4242" w:rsidRDefault="00DD402F">
      <w:pPr>
        <w:pStyle w:val="a3"/>
        <w:ind w:right="436"/>
      </w:pPr>
      <w: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DE4242" w:rsidRDefault="00DD402F">
      <w:pPr>
        <w:pStyle w:val="a3"/>
        <w:spacing w:before="2" w:line="275" w:lineRule="exact"/>
        <w:ind w:left="996" w:firstLine="0"/>
      </w:pPr>
      <w:r>
        <w:t>Законы</w:t>
      </w:r>
      <w:r>
        <w:rPr>
          <w:spacing w:val="39"/>
        </w:rPr>
        <w:t xml:space="preserve">  </w:t>
      </w:r>
      <w:r>
        <w:t>алгебры</w:t>
      </w:r>
      <w:r>
        <w:rPr>
          <w:spacing w:val="40"/>
        </w:rPr>
        <w:t xml:space="preserve">  </w:t>
      </w:r>
      <w:r>
        <w:t>логики.</w:t>
      </w:r>
      <w:r>
        <w:rPr>
          <w:spacing w:val="43"/>
        </w:rPr>
        <w:t xml:space="preserve">  </w:t>
      </w:r>
      <w:r>
        <w:t>Эквивалентные</w:t>
      </w:r>
      <w:r>
        <w:rPr>
          <w:spacing w:val="39"/>
        </w:rPr>
        <w:t xml:space="preserve">  </w:t>
      </w:r>
      <w:r>
        <w:t>преобразования</w:t>
      </w:r>
      <w:r>
        <w:rPr>
          <w:spacing w:val="40"/>
        </w:rPr>
        <w:t xml:space="preserve">  </w:t>
      </w:r>
      <w:r>
        <w:t>логических</w:t>
      </w:r>
      <w:r>
        <w:rPr>
          <w:spacing w:val="41"/>
        </w:rPr>
        <w:t xml:space="preserve">  </w:t>
      </w:r>
      <w:r>
        <w:rPr>
          <w:spacing w:val="-2"/>
        </w:rPr>
        <w:t>выражений.</w:t>
      </w:r>
    </w:p>
    <w:p w:rsidR="00DE4242" w:rsidRDefault="00DD402F">
      <w:pPr>
        <w:pStyle w:val="a3"/>
        <w:spacing w:line="275" w:lineRule="exact"/>
        <w:ind w:firstLine="0"/>
      </w:pPr>
      <w:r>
        <w:t>Логические</w:t>
      </w:r>
      <w:r>
        <w:rPr>
          <w:spacing w:val="-3"/>
        </w:rPr>
        <w:t xml:space="preserve"> </w:t>
      </w:r>
      <w:r>
        <w:t>уравнения</w:t>
      </w:r>
      <w:r>
        <w:rPr>
          <w:spacing w:val="-1"/>
        </w:rPr>
        <w:t xml:space="preserve"> </w:t>
      </w:r>
      <w:r>
        <w:t>и</w:t>
      </w:r>
      <w:r>
        <w:rPr>
          <w:spacing w:val="-5"/>
        </w:rPr>
        <w:t xml:space="preserve"> </w:t>
      </w:r>
      <w:r>
        <w:t>системы</w:t>
      </w:r>
      <w:r>
        <w:rPr>
          <w:spacing w:val="-4"/>
        </w:rPr>
        <w:t xml:space="preserve"> </w:t>
      </w:r>
      <w:r>
        <w:rPr>
          <w:spacing w:val="-2"/>
        </w:rPr>
        <w:t>уравнений.</w:t>
      </w:r>
    </w:p>
    <w:p w:rsidR="00DE4242" w:rsidRDefault="00DD402F">
      <w:pPr>
        <w:pStyle w:val="a3"/>
        <w:spacing w:before="4" w:line="237" w:lineRule="auto"/>
        <w:ind w:right="438"/>
      </w:pPr>
      <w:r>
        <w:t>Логические функции. Зависимость количества возможных логических функций от количества аргументов. Полные системы логических функций.</w:t>
      </w:r>
    </w:p>
    <w:p w:rsidR="00DE4242" w:rsidRDefault="00DD402F">
      <w:pPr>
        <w:pStyle w:val="a3"/>
        <w:spacing w:before="6" w:line="237" w:lineRule="auto"/>
        <w:ind w:right="428"/>
      </w:pPr>
      <w: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rsidR="00DE4242" w:rsidRDefault="00DD402F">
      <w:pPr>
        <w:pStyle w:val="a3"/>
        <w:spacing w:before="4"/>
        <w:ind w:right="433"/>
        <w:rPr>
          <w:i/>
        </w:rPr>
      </w:pPr>
      <w:r>
        <w:t xml:space="preserve">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 </w:t>
      </w:r>
      <w:r>
        <w:rPr>
          <w:i/>
        </w:rPr>
        <w:t xml:space="preserve">Микросхемы и технология их </w:t>
      </w:r>
      <w:r>
        <w:rPr>
          <w:i/>
          <w:spacing w:val="-2"/>
        </w:rPr>
        <w:t>производства.</w:t>
      </w:r>
    </w:p>
    <w:p w:rsidR="00DE4242" w:rsidRDefault="00DD402F">
      <w:pPr>
        <w:pStyle w:val="a3"/>
        <w:ind w:right="434"/>
      </w:pPr>
      <w: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rsidR="00DE4242" w:rsidRDefault="00DD402F">
      <w:pPr>
        <w:pStyle w:val="a3"/>
        <w:spacing w:line="274" w:lineRule="exact"/>
        <w:ind w:left="996" w:firstLine="0"/>
      </w:pPr>
      <w:r>
        <w:t>Побитовые</w:t>
      </w:r>
      <w:r>
        <w:rPr>
          <w:spacing w:val="27"/>
        </w:rPr>
        <w:t xml:space="preserve"> </w:t>
      </w:r>
      <w:r>
        <w:t>логические</w:t>
      </w:r>
      <w:r>
        <w:rPr>
          <w:spacing w:val="25"/>
        </w:rPr>
        <w:t xml:space="preserve"> </w:t>
      </w:r>
      <w:r>
        <w:t>операции.</w:t>
      </w:r>
      <w:r>
        <w:rPr>
          <w:spacing w:val="33"/>
        </w:rPr>
        <w:t xml:space="preserve"> </w:t>
      </w:r>
      <w:r>
        <w:t>Логический,</w:t>
      </w:r>
      <w:r>
        <w:rPr>
          <w:spacing w:val="28"/>
        </w:rPr>
        <w:t xml:space="preserve"> </w:t>
      </w:r>
      <w:r>
        <w:t>арифметический</w:t>
      </w:r>
      <w:r>
        <w:rPr>
          <w:spacing w:val="31"/>
        </w:rPr>
        <w:t xml:space="preserve"> </w:t>
      </w:r>
      <w:r>
        <w:t>и</w:t>
      </w:r>
      <w:r>
        <w:rPr>
          <w:spacing w:val="31"/>
        </w:rPr>
        <w:t xml:space="preserve"> </w:t>
      </w:r>
      <w:r>
        <w:t>циклический</w:t>
      </w:r>
      <w:r>
        <w:rPr>
          <w:spacing w:val="32"/>
        </w:rPr>
        <w:t xml:space="preserve"> </w:t>
      </w:r>
      <w:r>
        <w:rPr>
          <w:spacing w:val="-2"/>
        </w:rPr>
        <w:t>сдвиги.</w:t>
      </w:r>
    </w:p>
    <w:p w:rsidR="00DE4242" w:rsidRDefault="00DD402F">
      <w:pPr>
        <w:pStyle w:val="a3"/>
        <w:spacing w:before="3" w:line="275" w:lineRule="exact"/>
        <w:ind w:firstLine="0"/>
      </w:pPr>
      <w:r>
        <w:t>Шифрование</w:t>
      </w:r>
      <w:r>
        <w:rPr>
          <w:spacing w:val="-5"/>
        </w:rPr>
        <w:t xml:space="preserve"> </w:t>
      </w:r>
      <w:r>
        <w:t>с</w:t>
      </w:r>
      <w:r>
        <w:rPr>
          <w:spacing w:val="-7"/>
        </w:rPr>
        <w:t xml:space="preserve"> </w:t>
      </w:r>
      <w:r>
        <w:t>помощью</w:t>
      </w:r>
      <w:r>
        <w:rPr>
          <w:spacing w:val="-3"/>
        </w:rPr>
        <w:t xml:space="preserve"> </w:t>
      </w:r>
      <w:r>
        <w:t>побитовой</w:t>
      </w:r>
      <w:r>
        <w:rPr>
          <w:spacing w:val="-10"/>
        </w:rPr>
        <w:t xml:space="preserve"> </w:t>
      </w:r>
      <w:r>
        <w:t>операции</w:t>
      </w:r>
      <w:r>
        <w:rPr>
          <w:spacing w:val="-9"/>
        </w:rPr>
        <w:t xml:space="preserve"> </w:t>
      </w:r>
      <w:r>
        <w:t>«исключающее</w:t>
      </w:r>
      <w:r>
        <w:rPr>
          <w:spacing w:val="-2"/>
        </w:rPr>
        <w:t xml:space="preserve"> ИЛИ».</w:t>
      </w:r>
    </w:p>
    <w:p w:rsidR="00DE4242" w:rsidRDefault="00DD402F">
      <w:pPr>
        <w:pStyle w:val="a3"/>
        <w:ind w:right="428"/>
      </w:pPr>
      <w: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rsidR="00DE4242" w:rsidRDefault="00DD402F" w:rsidP="00742382">
      <w:pPr>
        <w:pStyle w:val="2"/>
        <w:numPr>
          <w:ilvl w:val="2"/>
          <w:numId w:val="94"/>
        </w:numPr>
        <w:tabs>
          <w:tab w:val="left" w:pos="1840"/>
        </w:tabs>
        <w:spacing w:before="4"/>
        <w:ind w:left="1840" w:hanging="844"/>
        <w:jc w:val="both"/>
      </w:pPr>
      <w:r>
        <w:t>Алгоритмы</w:t>
      </w:r>
      <w:r>
        <w:rPr>
          <w:spacing w:val="-5"/>
        </w:rPr>
        <w:t xml:space="preserve"> </w:t>
      </w:r>
      <w:r>
        <w:t xml:space="preserve">и </w:t>
      </w:r>
      <w:r>
        <w:rPr>
          <w:spacing w:val="-2"/>
        </w:rPr>
        <w:t>программирование.</w:t>
      </w:r>
    </w:p>
    <w:p w:rsidR="00DE4242" w:rsidRDefault="00DD402F">
      <w:pPr>
        <w:pStyle w:val="a3"/>
        <w:ind w:right="436"/>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DE4242" w:rsidRDefault="00DD402F">
      <w:pPr>
        <w:pStyle w:val="a3"/>
        <w:spacing w:line="242" w:lineRule="auto"/>
        <w:ind w:right="436"/>
      </w:pPr>
      <w:r>
        <w:t>Этапы</w:t>
      </w:r>
      <w:r>
        <w:rPr>
          <w:spacing w:val="-6"/>
        </w:rPr>
        <w:t xml:space="preserve"> </w:t>
      </w:r>
      <w:r>
        <w:t>решения</w:t>
      </w:r>
      <w:r>
        <w:rPr>
          <w:spacing w:val="-13"/>
        </w:rPr>
        <w:t xml:space="preserve"> </w:t>
      </w:r>
      <w:r>
        <w:t>задач</w:t>
      </w:r>
      <w:r>
        <w:rPr>
          <w:spacing w:val="-10"/>
        </w:rPr>
        <w:t xml:space="preserve"> </w:t>
      </w:r>
      <w:r>
        <w:t>на</w:t>
      </w:r>
      <w:r>
        <w:rPr>
          <w:spacing w:val="-10"/>
        </w:rPr>
        <w:t xml:space="preserve"> </w:t>
      </w:r>
      <w:r>
        <w:t>компьютере.</w:t>
      </w:r>
      <w:r>
        <w:rPr>
          <w:spacing w:val="-7"/>
        </w:rPr>
        <w:t xml:space="preserve"> </w:t>
      </w:r>
      <w:r>
        <w:t>Инструментальные</w:t>
      </w:r>
      <w:r>
        <w:rPr>
          <w:spacing w:val="-10"/>
        </w:rPr>
        <w:t xml:space="preserve"> </w:t>
      </w:r>
      <w:r>
        <w:t>средства:</w:t>
      </w:r>
      <w:r>
        <w:rPr>
          <w:spacing w:val="-13"/>
        </w:rPr>
        <w:t xml:space="preserve"> </w:t>
      </w:r>
      <w:r>
        <w:t>транслятор,</w:t>
      </w:r>
      <w:r>
        <w:rPr>
          <w:spacing w:val="-15"/>
        </w:rPr>
        <w:t xml:space="preserve"> </w:t>
      </w:r>
      <w:r>
        <w:t>отладчик, профилировщик. Компиляция и интерпретация программ. Виртуальные машины.</w:t>
      </w:r>
    </w:p>
    <w:p w:rsidR="00DE4242" w:rsidRDefault="00DD402F">
      <w:pPr>
        <w:pStyle w:val="a3"/>
        <w:ind w:right="434"/>
      </w:pPr>
      <w: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rsidR="00DE4242" w:rsidRDefault="00DD402F">
      <w:pPr>
        <w:pStyle w:val="a3"/>
        <w:ind w:right="439"/>
      </w:pPr>
      <w:r>
        <w:t>Язык программирования (Python, Java, C++, C#). Типы данных: 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DE4242" w:rsidRDefault="00DD402F">
      <w:pPr>
        <w:pStyle w:val="a3"/>
        <w:spacing w:line="237" w:lineRule="auto"/>
        <w:ind w:right="432"/>
      </w:pPr>
      <w:r>
        <w:t>Документирование программ. Использование комментариев. Подготовка описания программы и инструкции для пользователя.</w:t>
      </w:r>
    </w:p>
    <w:p w:rsidR="00DE4242" w:rsidRDefault="00DD402F">
      <w:pPr>
        <w:pStyle w:val="a3"/>
        <w:ind w:right="436"/>
      </w:pPr>
      <w: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DE4242" w:rsidRDefault="00DD402F">
      <w:pPr>
        <w:pStyle w:val="a3"/>
        <w:spacing w:line="242" w:lineRule="auto"/>
        <w:ind w:right="430"/>
      </w:pPr>
      <w: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rsidR="00DE4242" w:rsidRDefault="00DD402F">
      <w:pPr>
        <w:pStyle w:val="a3"/>
        <w:spacing w:line="242" w:lineRule="auto"/>
        <w:ind w:right="436"/>
      </w:pPr>
      <w:r>
        <w:t>Обработка данных, хранящихся в файлах. Текстовые и двоичные файлы. Файловые переменные (файловые указатели). Чтение из файла. Запись в файл.</w:t>
      </w:r>
    </w:p>
    <w:p w:rsidR="00DE4242" w:rsidRDefault="00DD402F">
      <w:pPr>
        <w:pStyle w:val="a3"/>
        <w:ind w:right="440"/>
      </w:pPr>
      <w:r>
        <w:t>Разбиение задачи на подзадачи. Подпрограммы (процедуры и функции). Рекурсия. Рекурсивные</w:t>
      </w:r>
      <w:r>
        <w:rPr>
          <w:spacing w:val="-11"/>
        </w:rPr>
        <w:t xml:space="preserve"> </w:t>
      </w:r>
      <w:r>
        <w:t>объекты</w:t>
      </w:r>
      <w:r>
        <w:rPr>
          <w:spacing w:val="-12"/>
        </w:rPr>
        <w:t xml:space="preserve"> </w:t>
      </w:r>
      <w:r>
        <w:t>(фракталы).</w:t>
      </w:r>
      <w:r>
        <w:rPr>
          <w:spacing w:val="-12"/>
        </w:rPr>
        <w:t xml:space="preserve"> </w:t>
      </w:r>
      <w:r>
        <w:t>Рекурсивные</w:t>
      </w:r>
      <w:r>
        <w:rPr>
          <w:spacing w:val="-11"/>
        </w:rPr>
        <w:t xml:space="preserve"> </w:t>
      </w:r>
      <w:r>
        <w:t>процедуры</w:t>
      </w:r>
      <w:r>
        <w:rPr>
          <w:spacing w:val="-8"/>
        </w:rPr>
        <w:t xml:space="preserve"> </w:t>
      </w:r>
      <w:r>
        <w:t>и</w:t>
      </w:r>
      <w:r>
        <w:rPr>
          <w:spacing w:val="-9"/>
        </w:rPr>
        <w:t xml:space="preserve"> </w:t>
      </w:r>
      <w:r>
        <w:t>функции.</w:t>
      </w:r>
      <w:r>
        <w:rPr>
          <w:spacing w:val="-8"/>
        </w:rPr>
        <w:t xml:space="preserve"> </w:t>
      </w:r>
      <w:r>
        <w:t>Использование</w:t>
      </w:r>
      <w:r>
        <w:rPr>
          <w:spacing w:val="-11"/>
        </w:rPr>
        <w:t xml:space="preserve"> </w:t>
      </w:r>
      <w:r>
        <w:t>стека</w:t>
      </w:r>
      <w:r>
        <w:rPr>
          <w:spacing w:val="-11"/>
        </w:rPr>
        <w:t xml:space="preserve"> </w:t>
      </w:r>
      <w:r>
        <w:t>для организации рекурсивных вызовов.</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tabs>
          <w:tab w:val="left" w:pos="2784"/>
          <w:tab w:val="left" w:pos="4290"/>
          <w:tab w:val="left" w:pos="5715"/>
          <w:tab w:val="left" w:pos="6530"/>
          <w:tab w:val="left" w:pos="8774"/>
        </w:tabs>
        <w:spacing w:before="70"/>
        <w:ind w:right="425"/>
        <w:jc w:val="right"/>
      </w:pPr>
      <w:r>
        <w:rPr>
          <w:spacing w:val="-2"/>
        </w:rPr>
        <w:lastRenderedPageBreak/>
        <w:t>Использование</w:t>
      </w:r>
      <w:r>
        <w:tab/>
      </w:r>
      <w:r>
        <w:rPr>
          <w:spacing w:val="-2"/>
        </w:rPr>
        <w:t>стандартной</w:t>
      </w:r>
      <w:r>
        <w:tab/>
      </w:r>
      <w:r>
        <w:rPr>
          <w:spacing w:val="-2"/>
        </w:rPr>
        <w:t>библиотеки</w:t>
      </w:r>
      <w:r>
        <w:tab/>
      </w:r>
      <w:r>
        <w:rPr>
          <w:spacing w:val="-2"/>
        </w:rPr>
        <w:t>языка</w:t>
      </w:r>
      <w:r>
        <w:tab/>
      </w:r>
      <w:r>
        <w:rPr>
          <w:spacing w:val="-2"/>
        </w:rPr>
        <w:t>программирования.</w:t>
      </w:r>
      <w:r>
        <w:tab/>
      </w:r>
      <w:r>
        <w:rPr>
          <w:spacing w:val="-2"/>
        </w:rPr>
        <w:t xml:space="preserve">Подключение </w:t>
      </w:r>
      <w:r>
        <w:t>библиотек</w:t>
      </w:r>
      <w:r>
        <w:rPr>
          <w:spacing w:val="-15"/>
        </w:rPr>
        <w:t xml:space="preserve"> </w:t>
      </w:r>
      <w:r>
        <w:t>подпрограмм</w:t>
      </w:r>
      <w:r>
        <w:rPr>
          <w:spacing w:val="-15"/>
        </w:rPr>
        <w:t xml:space="preserve"> </w:t>
      </w:r>
      <w:r>
        <w:t>сторонних</w:t>
      </w:r>
      <w:r>
        <w:rPr>
          <w:spacing w:val="-15"/>
        </w:rPr>
        <w:t xml:space="preserve"> </w:t>
      </w:r>
      <w:r>
        <w:t>производителей.</w:t>
      </w:r>
      <w:r>
        <w:rPr>
          <w:spacing w:val="-10"/>
        </w:rPr>
        <w:t xml:space="preserve"> </w:t>
      </w:r>
      <w:r>
        <w:t>Модульный</w:t>
      </w:r>
      <w:r>
        <w:rPr>
          <w:spacing w:val="-11"/>
        </w:rPr>
        <w:t xml:space="preserve"> </w:t>
      </w:r>
      <w:r>
        <w:t>принцип</w:t>
      </w:r>
      <w:r>
        <w:rPr>
          <w:spacing w:val="-15"/>
        </w:rPr>
        <w:t xml:space="preserve"> </w:t>
      </w:r>
      <w:r>
        <w:t>построения</w:t>
      </w:r>
      <w:r>
        <w:rPr>
          <w:spacing w:val="-15"/>
        </w:rPr>
        <w:t xml:space="preserve"> </w:t>
      </w:r>
      <w:r>
        <w:t>программ. Численные</w:t>
      </w:r>
      <w:r>
        <w:rPr>
          <w:spacing w:val="-1"/>
        </w:rPr>
        <w:t xml:space="preserve"> </w:t>
      </w:r>
      <w:r>
        <w:t>методы. Точное</w:t>
      </w:r>
      <w:r>
        <w:rPr>
          <w:spacing w:val="-1"/>
        </w:rPr>
        <w:t xml:space="preserve"> </w:t>
      </w:r>
      <w:r>
        <w:t>и приближённое решения задачи. Численные</w:t>
      </w:r>
      <w:r>
        <w:rPr>
          <w:spacing w:val="-1"/>
        </w:rPr>
        <w:t xml:space="preserve"> </w:t>
      </w:r>
      <w:r>
        <w:t>методы решения уравнений:</w:t>
      </w:r>
      <w:r>
        <w:rPr>
          <w:spacing w:val="40"/>
        </w:rPr>
        <w:t xml:space="preserve"> </w:t>
      </w:r>
      <w:r>
        <w:t>метод</w:t>
      </w:r>
      <w:r>
        <w:rPr>
          <w:spacing w:val="40"/>
        </w:rPr>
        <w:t xml:space="preserve"> </w:t>
      </w:r>
      <w:r>
        <w:t>перебора,</w:t>
      </w:r>
      <w:r>
        <w:rPr>
          <w:spacing w:val="40"/>
        </w:rPr>
        <w:t xml:space="preserve"> </w:t>
      </w:r>
      <w:r>
        <w:t>метод</w:t>
      </w:r>
      <w:r>
        <w:rPr>
          <w:spacing w:val="40"/>
        </w:rPr>
        <w:t xml:space="preserve"> </w:t>
      </w:r>
      <w:r>
        <w:t>половинного</w:t>
      </w:r>
      <w:r>
        <w:rPr>
          <w:spacing w:val="40"/>
        </w:rPr>
        <w:t xml:space="preserve"> </w:t>
      </w:r>
      <w:r>
        <w:t>деления.</w:t>
      </w:r>
      <w:r>
        <w:rPr>
          <w:spacing w:val="40"/>
        </w:rPr>
        <w:t xml:space="preserve"> </w:t>
      </w:r>
      <w:r>
        <w:t>Приближённое</w:t>
      </w:r>
      <w:r>
        <w:rPr>
          <w:spacing w:val="40"/>
        </w:rPr>
        <w:t xml:space="preserve"> </w:t>
      </w:r>
      <w:r>
        <w:t>вычисление</w:t>
      </w:r>
      <w:r>
        <w:rPr>
          <w:spacing w:val="40"/>
        </w:rPr>
        <w:t xml:space="preserve"> </w:t>
      </w:r>
      <w:r>
        <w:t>длин</w:t>
      </w:r>
      <w:r>
        <w:rPr>
          <w:spacing w:val="40"/>
        </w:rPr>
        <w:t xml:space="preserve"> </w:t>
      </w:r>
      <w:r>
        <w:t>кривых. Вычисление</w:t>
      </w:r>
      <w:r>
        <w:rPr>
          <w:spacing w:val="-3"/>
        </w:rPr>
        <w:t xml:space="preserve"> </w:t>
      </w:r>
      <w:r>
        <w:t>площадей фигур с помощью численных</w:t>
      </w:r>
      <w:r>
        <w:rPr>
          <w:spacing w:val="-2"/>
        </w:rPr>
        <w:t xml:space="preserve"> </w:t>
      </w:r>
      <w:r>
        <w:t>методов (метод прямоугольников, метод</w:t>
      </w:r>
      <w:r>
        <w:rPr>
          <w:spacing w:val="80"/>
          <w:w w:val="150"/>
        </w:rPr>
        <w:t xml:space="preserve"> </w:t>
      </w:r>
      <w:r>
        <w:t>трапеций).</w:t>
      </w:r>
      <w:r>
        <w:rPr>
          <w:spacing w:val="80"/>
          <w:w w:val="150"/>
        </w:rPr>
        <w:t xml:space="preserve"> </w:t>
      </w:r>
      <w:r>
        <w:t>Поиск</w:t>
      </w:r>
      <w:r>
        <w:rPr>
          <w:spacing w:val="80"/>
          <w:w w:val="150"/>
        </w:rPr>
        <w:t xml:space="preserve"> </w:t>
      </w:r>
      <w:r>
        <w:t>максимума</w:t>
      </w:r>
      <w:r>
        <w:rPr>
          <w:spacing w:val="80"/>
          <w:w w:val="150"/>
        </w:rPr>
        <w:t xml:space="preserve"> </w:t>
      </w:r>
      <w:r>
        <w:t>(минимума)</w:t>
      </w:r>
      <w:r>
        <w:rPr>
          <w:spacing w:val="80"/>
          <w:w w:val="150"/>
        </w:rPr>
        <w:t xml:space="preserve"> </w:t>
      </w:r>
      <w:r>
        <w:t>функции</w:t>
      </w:r>
      <w:r>
        <w:rPr>
          <w:spacing w:val="80"/>
          <w:w w:val="150"/>
        </w:rPr>
        <w:t xml:space="preserve"> </w:t>
      </w:r>
      <w:r>
        <w:t>одной</w:t>
      </w:r>
      <w:r>
        <w:rPr>
          <w:spacing w:val="80"/>
          <w:w w:val="150"/>
        </w:rPr>
        <w:t xml:space="preserve"> </w:t>
      </w:r>
      <w:r>
        <w:t>переменной</w:t>
      </w:r>
      <w:r>
        <w:rPr>
          <w:spacing w:val="80"/>
          <w:w w:val="150"/>
        </w:rPr>
        <w:t xml:space="preserve"> </w:t>
      </w:r>
      <w:r>
        <w:t>методом</w:t>
      </w:r>
    </w:p>
    <w:p w:rsidR="00DE4242" w:rsidRDefault="00DD402F">
      <w:pPr>
        <w:pStyle w:val="a3"/>
        <w:spacing w:line="275" w:lineRule="exact"/>
        <w:ind w:firstLine="0"/>
      </w:pPr>
      <w:r>
        <w:t>половинного</w:t>
      </w:r>
      <w:r>
        <w:rPr>
          <w:spacing w:val="-3"/>
        </w:rPr>
        <w:t xml:space="preserve"> </w:t>
      </w:r>
      <w:r>
        <w:rPr>
          <w:spacing w:val="-2"/>
        </w:rPr>
        <w:t>деления.</w:t>
      </w:r>
    </w:p>
    <w:p w:rsidR="00DE4242" w:rsidRDefault="00DD402F">
      <w:pPr>
        <w:pStyle w:val="a3"/>
        <w:ind w:right="427"/>
      </w:pPr>
      <w: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w:t>
      </w:r>
      <w:r>
        <w:rPr>
          <w:spacing w:val="-15"/>
        </w:rPr>
        <w:t xml:space="preserve"> </w:t>
      </w:r>
      <w:r>
        <w:t>внутри</w:t>
      </w:r>
      <w:r>
        <w:rPr>
          <w:spacing w:val="-15"/>
        </w:rPr>
        <w:t xml:space="preserve"> </w:t>
      </w:r>
      <w:r>
        <w:t>данной</w:t>
      </w:r>
      <w:r>
        <w:rPr>
          <w:spacing w:val="-15"/>
        </w:rPr>
        <w:t xml:space="preserve"> </w:t>
      </w:r>
      <w:r>
        <w:t>строки,</w:t>
      </w:r>
      <w:r>
        <w:rPr>
          <w:spacing w:val="-15"/>
        </w:rPr>
        <w:t xml:space="preserve"> </w:t>
      </w:r>
      <w:r>
        <w:t>замена</w:t>
      </w:r>
      <w:r>
        <w:rPr>
          <w:spacing w:val="-15"/>
        </w:rPr>
        <w:t xml:space="preserve"> </w:t>
      </w:r>
      <w:r>
        <w:t>найденной</w:t>
      </w:r>
      <w:r>
        <w:rPr>
          <w:spacing w:val="-15"/>
        </w:rPr>
        <w:t xml:space="preserve"> </w:t>
      </w:r>
      <w:r>
        <w:t>подстроки</w:t>
      </w:r>
      <w:r>
        <w:rPr>
          <w:spacing w:val="-15"/>
        </w:rPr>
        <w:t xml:space="preserve"> </w:t>
      </w:r>
      <w:r>
        <w:t>на</w:t>
      </w:r>
      <w:r>
        <w:rPr>
          <w:spacing w:val="-15"/>
        </w:rPr>
        <w:t xml:space="preserve"> </w:t>
      </w:r>
      <w:r>
        <w:t>другую</w:t>
      </w:r>
      <w:r>
        <w:rPr>
          <w:spacing w:val="-15"/>
        </w:rPr>
        <w:t xml:space="preserve"> </w:t>
      </w:r>
      <w:r>
        <w:t>строку.</w:t>
      </w:r>
      <w:r>
        <w:rPr>
          <w:spacing w:val="-15"/>
        </w:rPr>
        <w:t xml:space="preserve"> </w:t>
      </w:r>
      <w:r>
        <w:t>Генерация</w:t>
      </w:r>
      <w:r>
        <w:rPr>
          <w:spacing w:val="-15"/>
        </w:rPr>
        <w:t xml:space="preserve"> </w:t>
      </w:r>
      <w:r>
        <w:t>всех слов</w:t>
      </w:r>
      <w:r>
        <w:rPr>
          <w:spacing w:val="-8"/>
        </w:rPr>
        <w:t xml:space="preserve"> </w:t>
      </w:r>
      <w:r>
        <w:t>в</w:t>
      </w:r>
      <w:r>
        <w:rPr>
          <w:spacing w:val="-8"/>
        </w:rPr>
        <w:t xml:space="preserve"> </w:t>
      </w:r>
      <w:r>
        <w:t>некотором</w:t>
      </w:r>
      <w:r>
        <w:rPr>
          <w:spacing w:val="-8"/>
        </w:rPr>
        <w:t xml:space="preserve"> </w:t>
      </w:r>
      <w:r>
        <w:t>алфавите,</w:t>
      </w:r>
      <w:r>
        <w:rPr>
          <w:spacing w:val="-8"/>
        </w:rPr>
        <w:t xml:space="preserve"> </w:t>
      </w:r>
      <w:r>
        <w:t>удовлетворяющих</w:t>
      </w:r>
      <w:r>
        <w:rPr>
          <w:spacing w:val="-14"/>
        </w:rPr>
        <w:t xml:space="preserve"> </w:t>
      </w:r>
      <w:r>
        <w:t>заданным</w:t>
      </w:r>
      <w:r>
        <w:rPr>
          <w:spacing w:val="-8"/>
        </w:rPr>
        <w:t xml:space="preserve"> </w:t>
      </w:r>
      <w:r>
        <w:t>ограничениям.</w:t>
      </w:r>
      <w:r>
        <w:rPr>
          <w:spacing w:val="-8"/>
        </w:rPr>
        <w:t xml:space="preserve"> </w:t>
      </w:r>
      <w:r>
        <w:t>Преобразование</w:t>
      </w:r>
      <w:r>
        <w:rPr>
          <w:spacing w:val="-7"/>
        </w:rPr>
        <w:t xml:space="preserve"> </w:t>
      </w:r>
      <w:r>
        <w:t>числа</w:t>
      </w:r>
      <w:r>
        <w:rPr>
          <w:spacing w:val="-7"/>
        </w:rPr>
        <w:t xml:space="preserve"> </w:t>
      </w:r>
      <w:r>
        <w:t>в символьную строку и обратно.</w:t>
      </w:r>
    </w:p>
    <w:p w:rsidR="00DE4242" w:rsidRDefault="00DD402F">
      <w:pPr>
        <w:pStyle w:val="a3"/>
        <w:ind w:right="430"/>
      </w:pPr>
      <w: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DE4242" w:rsidRDefault="00DD402F">
      <w:pPr>
        <w:pStyle w:val="a3"/>
        <w:ind w:right="425"/>
      </w:pPr>
      <w:r>
        <w:t>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p w:rsidR="00DE4242" w:rsidRDefault="00DD402F">
      <w:pPr>
        <w:pStyle w:val="a3"/>
        <w:spacing w:before="3"/>
        <w:ind w:right="432"/>
      </w:pPr>
      <w:r>
        <w:t>Двумерные массивы (матрицы). Алгоритмы</w:t>
      </w:r>
      <w:r>
        <w:rPr>
          <w:spacing w:val="-1"/>
        </w:rPr>
        <w:t xml:space="preserve"> </w:t>
      </w:r>
      <w:r>
        <w:t>обработки двумерных массивов:</w:t>
      </w:r>
      <w:r>
        <w:rPr>
          <w:spacing w:val="-3"/>
        </w:rPr>
        <w:t xml:space="preserve"> </w:t>
      </w:r>
      <w:r>
        <w:t>заполнение двумерного числового массива по заданным правилам, поиск элемента в двумерном массиве, вычисление</w:t>
      </w:r>
      <w:r>
        <w:rPr>
          <w:spacing w:val="-15"/>
        </w:rPr>
        <w:t xml:space="preserve"> </w:t>
      </w:r>
      <w:r>
        <w:t>максимума</w:t>
      </w:r>
      <w:r>
        <w:rPr>
          <w:spacing w:val="-15"/>
        </w:rPr>
        <w:t xml:space="preserve"> </w:t>
      </w:r>
      <w:r>
        <w:t>(минимума)</w:t>
      </w:r>
      <w:r>
        <w:rPr>
          <w:spacing w:val="-15"/>
        </w:rPr>
        <w:t xml:space="preserve"> </w:t>
      </w:r>
      <w:r>
        <w:t>и</w:t>
      </w:r>
      <w:r>
        <w:rPr>
          <w:spacing w:val="-15"/>
        </w:rPr>
        <w:t xml:space="preserve"> </w:t>
      </w:r>
      <w:r>
        <w:t>суммы</w:t>
      </w:r>
      <w:r>
        <w:rPr>
          <w:spacing w:val="-15"/>
        </w:rPr>
        <w:t xml:space="preserve"> </w:t>
      </w:r>
      <w:r>
        <w:t>элементов</w:t>
      </w:r>
      <w:r>
        <w:rPr>
          <w:spacing w:val="-15"/>
        </w:rPr>
        <w:t xml:space="preserve"> </w:t>
      </w:r>
      <w:r>
        <w:t>двумерного</w:t>
      </w:r>
      <w:r>
        <w:rPr>
          <w:spacing w:val="-15"/>
        </w:rPr>
        <w:t xml:space="preserve"> </w:t>
      </w:r>
      <w:r>
        <w:t>массива,</w:t>
      </w:r>
      <w:r>
        <w:rPr>
          <w:spacing w:val="-15"/>
        </w:rPr>
        <w:t xml:space="preserve"> </w:t>
      </w:r>
      <w:r>
        <w:t>перестановка</w:t>
      </w:r>
      <w:r>
        <w:rPr>
          <w:spacing w:val="-15"/>
        </w:rPr>
        <w:t xml:space="preserve"> </w:t>
      </w:r>
      <w:r>
        <w:t>строк и столбцов двумерного массива.</w:t>
      </w:r>
    </w:p>
    <w:p w:rsidR="00DE4242" w:rsidRDefault="00DD402F">
      <w:pPr>
        <w:spacing w:before="3" w:line="237" w:lineRule="auto"/>
        <w:ind w:left="285" w:right="429" w:firstLine="710"/>
        <w:jc w:val="both"/>
        <w:rPr>
          <w:sz w:val="24"/>
        </w:rPr>
      </w:pPr>
      <w:r>
        <w:rPr>
          <w:i/>
          <w:sz w:val="24"/>
        </w:rPr>
        <w:t xml:space="preserve">Разработка программ для решения простых задач анализа данных </w:t>
      </w:r>
      <w:r>
        <w:rPr>
          <w:sz w:val="24"/>
        </w:rPr>
        <w:t>(</w:t>
      </w:r>
      <w:r>
        <w:rPr>
          <w:i/>
          <w:sz w:val="24"/>
        </w:rPr>
        <w:t>очистка данных, классификация, анализ отклонений</w:t>
      </w:r>
      <w:r>
        <w:rPr>
          <w:sz w:val="24"/>
        </w:rPr>
        <w:t>).</w:t>
      </w:r>
    </w:p>
    <w:p w:rsidR="00DE4242" w:rsidRDefault="00DD402F" w:rsidP="00742382">
      <w:pPr>
        <w:pStyle w:val="2"/>
        <w:numPr>
          <w:ilvl w:val="2"/>
          <w:numId w:val="94"/>
        </w:numPr>
        <w:tabs>
          <w:tab w:val="left" w:pos="1840"/>
        </w:tabs>
        <w:spacing w:before="8" w:line="272" w:lineRule="exact"/>
        <w:ind w:left="1840" w:hanging="844"/>
        <w:jc w:val="both"/>
      </w:pPr>
      <w:r>
        <w:t>Информационные</w:t>
      </w:r>
      <w:r>
        <w:rPr>
          <w:spacing w:val="-11"/>
        </w:rPr>
        <w:t xml:space="preserve"> </w:t>
      </w:r>
      <w:r>
        <w:rPr>
          <w:spacing w:val="-2"/>
        </w:rPr>
        <w:t>технологии.</w:t>
      </w:r>
    </w:p>
    <w:p w:rsidR="00DE4242" w:rsidRDefault="00DD402F">
      <w:pPr>
        <w:pStyle w:val="a3"/>
        <w:ind w:right="432"/>
      </w:pPr>
      <w: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w:t>
      </w:r>
      <w:r>
        <w:rPr>
          <w:i/>
        </w:rPr>
        <w:t xml:space="preserve">Стандарты библиографических описаний. </w:t>
      </w:r>
      <w:r>
        <w:t>Знакомство с компьютерной вёрсткой текста. Технические средства ввода текста. Специализированные средства редактирования математических текстов.</w:t>
      </w:r>
    </w:p>
    <w:p w:rsidR="00DE4242" w:rsidRDefault="00DD402F">
      <w:pPr>
        <w:pStyle w:val="a3"/>
        <w:ind w:right="428"/>
        <w:rPr>
          <w:i/>
        </w:rPr>
      </w:pPr>
      <w: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 </w:t>
      </w:r>
      <w:r>
        <w:rPr>
          <w:i/>
        </w:rPr>
        <w:t>Интеллектуальный анализ данных.</w:t>
      </w:r>
    </w:p>
    <w:p w:rsidR="00DE4242" w:rsidRDefault="00DD402F">
      <w:pPr>
        <w:pStyle w:val="a3"/>
        <w:ind w:right="435"/>
      </w:pPr>
      <w:r>
        <w:t>Анализ данных с помощью электронных таблиц. Вычисление суммы, среднего арифметического, наибольшего (наименьшего) значения</w:t>
      </w:r>
      <w:r>
        <w:rPr>
          <w:spacing w:val="-1"/>
        </w:rPr>
        <w:t xml:space="preserve"> </w:t>
      </w:r>
      <w:r>
        <w:t>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rsidR="00DE4242" w:rsidRDefault="00DD402F">
      <w:pPr>
        <w:pStyle w:val="a3"/>
        <w:ind w:right="432"/>
      </w:pPr>
      <w: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w:t>
      </w:r>
      <w:r>
        <w:rPr>
          <w:spacing w:val="-1"/>
        </w:rPr>
        <w:t xml:space="preserve"> </w:t>
      </w:r>
      <w:r>
        <w:t>минимумы</w:t>
      </w:r>
      <w:r>
        <w:rPr>
          <w:spacing w:val="-1"/>
        </w:rPr>
        <w:t xml:space="preserve"> </w:t>
      </w:r>
      <w:r>
        <w:t>целевой</w:t>
      </w:r>
      <w:r>
        <w:rPr>
          <w:spacing w:val="-1"/>
        </w:rPr>
        <w:t xml:space="preserve"> </w:t>
      </w:r>
      <w:r>
        <w:t>функции. Решение</w:t>
      </w:r>
      <w:r>
        <w:rPr>
          <w:spacing w:val="-3"/>
        </w:rPr>
        <w:t xml:space="preserve"> </w:t>
      </w:r>
      <w:r>
        <w:t>задач</w:t>
      </w:r>
      <w:r>
        <w:rPr>
          <w:spacing w:val="-3"/>
        </w:rPr>
        <w:t xml:space="preserve"> </w:t>
      </w:r>
      <w:r>
        <w:t>оптимизации</w:t>
      </w:r>
      <w:r>
        <w:rPr>
          <w:spacing w:val="-1"/>
        </w:rPr>
        <w:t xml:space="preserve"> </w:t>
      </w:r>
      <w:r>
        <w:t>с</w:t>
      </w:r>
      <w:r>
        <w:rPr>
          <w:spacing w:val="-3"/>
        </w:rPr>
        <w:t xml:space="preserve"> </w:t>
      </w:r>
      <w:r>
        <w:t>помощью</w:t>
      </w:r>
      <w:r>
        <w:rPr>
          <w:spacing w:val="-4"/>
        </w:rPr>
        <w:t xml:space="preserve"> </w:t>
      </w:r>
      <w:r>
        <w:t xml:space="preserve">электронных </w:t>
      </w:r>
      <w:r>
        <w:rPr>
          <w:spacing w:val="-2"/>
        </w:rPr>
        <w:t>таблиц.</w:t>
      </w:r>
    </w:p>
    <w:p w:rsidR="00DE4242" w:rsidRDefault="00DD402F" w:rsidP="00742382">
      <w:pPr>
        <w:pStyle w:val="a4"/>
        <w:numPr>
          <w:ilvl w:val="1"/>
          <w:numId w:val="94"/>
        </w:numPr>
        <w:tabs>
          <w:tab w:val="left" w:pos="1658"/>
        </w:tabs>
        <w:ind w:left="1658" w:hanging="662"/>
        <w:jc w:val="both"/>
        <w:rPr>
          <w:sz w:val="24"/>
        </w:rPr>
      </w:pPr>
      <w:r>
        <w:rPr>
          <w:sz w:val="24"/>
        </w:rPr>
        <w:t>Содержание</w:t>
      </w:r>
      <w:r>
        <w:rPr>
          <w:spacing w:val="-11"/>
          <w:sz w:val="24"/>
        </w:rPr>
        <w:t xml:space="preserve"> </w:t>
      </w:r>
      <w:r>
        <w:rPr>
          <w:sz w:val="24"/>
        </w:rPr>
        <w:t>обучения</w:t>
      </w:r>
      <w:r>
        <w:rPr>
          <w:spacing w:val="3"/>
          <w:sz w:val="24"/>
        </w:rPr>
        <w:t xml:space="preserve"> </w:t>
      </w:r>
      <w:r>
        <w:rPr>
          <w:sz w:val="24"/>
        </w:rPr>
        <w:t>в</w:t>
      </w:r>
      <w:r>
        <w:rPr>
          <w:spacing w:val="1"/>
          <w:sz w:val="24"/>
        </w:rPr>
        <w:t xml:space="preserve"> </w:t>
      </w:r>
      <w:r>
        <w:rPr>
          <w:sz w:val="24"/>
        </w:rPr>
        <w:t xml:space="preserve">11 </w:t>
      </w:r>
      <w:r>
        <w:rPr>
          <w:spacing w:val="-2"/>
          <w:sz w:val="24"/>
        </w:rPr>
        <w:t>классе.</w:t>
      </w:r>
    </w:p>
    <w:p w:rsidR="00DE4242" w:rsidRDefault="00DD402F" w:rsidP="00742382">
      <w:pPr>
        <w:pStyle w:val="2"/>
        <w:numPr>
          <w:ilvl w:val="2"/>
          <w:numId w:val="94"/>
        </w:numPr>
        <w:tabs>
          <w:tab w:val="left" w:pos="1840"/>
        </w:tabs>
        <w:spacing w:before="6" w:line="272" w:lineRule="exact"/>
        <w:ind w:left="1840" w:hanging="844"/>
        <w:jc w:val="both"/>
      </w:pPr>
      <w:r>
        <w:t>Теоретические</w:t>
      </w:r>
      <w:r>
        <w:rPr>
          <w:spacing w:val="-4"/>
        </w:rPr>
        <w:t xml:space="preserve"> </w:t>
      </w:r>
      <w:r>
        <w:t>основы</w:t>
      </w:r>
      <w:r>
        <w:rPr>
          <w:spacing w:val="-6"/>
        </w:rPr>
        <w:t xml:space="preserve"> </w:t>
      </w:r>
      <w:r>
        <w:rPr>
          <w:spacing w:val="-2"/>
        </w:rPr>
        <w:t>информатики.</w:t>
      </w:r>
    </w:p>
    <w:p w:rsidR="00DE4242" w:rsidRDefault="00DD402F">
      <w:pPr>
        <w:pStyle w:val="a3"/>
        <w:spacing w:line="272" w:lineRule="exact"/>
        <w:ind w:left="996" w:firstLine="0"/>
      </w:pPr>
      <w:r>
        <w:t>Теоретические</w:t>
      </w:r>
      <w:r>
        <w:rPr>
          <w:spacing w:val="38"/>
        </w:rPr>
        <w:t xml:space="preserve">  </w:t>
      </w:r>
      <w:r>
        <w:t>подходы</w:t>
      </w:r>
      <w:r>
        <w:rPr>
          <w:spacing w:val="44"/>
        </w:rPr>
        <w:t xml:space="preserve">  </w:t>
      </w:r>
      <w:r>
        <w:t>к</w:t>
      </w:r>
      <w:r>
        <w:rPr>
          <w:spacing w:val="40"/>
        </w:rPr>
        <w:t xml:space="preserve">  </w:t>
      </w:r>
      <w:r>
        <w:t>оценке</w:t>
      </w:r>
      <w:r>
        <w:rPr>
          <w:spacing w:val="42"/>
        </w:rPr>
        <w:t xml:space="preserve">  </w:t>
      </w:r>
      <w:r>
        <w:t>количества</w:t>
      </w:r>
      <w:r>
        <w:rPr>
          <w:spacing w:val="43"/>
        </w:rPr>
        <w:t xml:space="preserve">  </w:t>
      </w:r>
      <w:r>
        <w:t>информации.</w:t>
      </w:r>
      <w:r>
        <w:rPr>
          <w:spacing w:val="42"/>
        </w:rPr>
        <w:t xml:space="preserve">  </w:t>
      </w:r>
      <w:r>
        <w:t>Закон</w:t>
      </w:r>
      <w:r>
        <w:rPr>
          <w:spacing w:val="44"/>
        </w:rPr>
        <w:t xml:space="preserve">  </w:t>
      </w:r>
      <w:r>
        <w:rPr>
          <w:spacing w:val="-2"/>
        </w:rPr>
        <w:t>аддитивности</w:t>
      </w:r>
    </w:p>
    <w:p w:rsidR="00DE4242" w:rsidRDefault="00DE4242">
      <w:pPr>
        <w:pStyle w:val="a3"/>
        <w:spacing w:line="272" w:lineRule="exact"/>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информации.</w:t>
      </w:r>
      <w:r>
        <w:rPr>
          <w:spacing w:val="-9"/>
        </w:rPr>
        <w:t xml:space="preserve"> </w:t>
      </w:r>
      <w:r>
        <w:t>Формула</w:t>
      </w:r>
      <w:r>
        <w:rPr>
          <w:spacing w:val="-4"/>
        </w:rPr>
        <w:t xml:space="preserve"> </w:t>
      </w:r>
      <w:r>
        <w:t>Хартли.</w:t>
      </w:r>
      <w:r>
        <w:rPr>
          <w:spacing w:val="-1"/>
        </w:rPr>
        <w:t xml:space="preserve"> </w:t>
      </w:r>
      <w:r>
        <w:t>Информация</w:t>
      </w:r>
      <w:r>
        <w:rPr>
          <w:spacing w:val="-8"/>
        </w:rPr>
        <w:t xml:space="preserve"> </w:t>
      </w:r>
      <w:r>
        <w:t>и</w:t>
      </w:r>
      <w:r>
        <w:rPr>
          <w:spacing w:val="-7"/>
        </w:rPr>
        <w:t xml:space="preserve"> </w:t>
      </w:r>
      <w:r>
        <w:t>вероятность.</w:t>
      </w:r>
      <w:r>
        <w:rPr>
          <w:spacing w:val="-6"/>
        </w:rPr>
        <w:t xml:space="preserve"> </w:t>
      </w:r>
      <w:r>
        <w:t>Формула</w:t>
      </w:r>
      <w:r>
        <w:rPr>
          <w:spacing w:val="-4"/>
        </w:rPr>
        <w:t xml:space="preserve"> </w:t>
      </w:r>
      <w:r>
        <w:rPr>
          <w:spacing w:val="-2"/>
        </w:rPr>
        <w:t>Шеннона.</w:t>
      </w:r>
    </w:p>
    <w:p w:rsidR="00DE4242" w:rsidRDefault="00DD402F">
      <w:pPr>
        <w:pStyle w:val="a3"/>
        <w:ind w:right="435"/>
      </w:pPr>
      <w: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rsidR="00DE4242" w:rsidRDefault="00DD402F">
      <w:pPr>
        <w:pStyle w:val="a3"/>
        <w:tabs>
          <w:tab w:val="left" w:pos="4130"/>
          <w:tab w:val="left" w:pos="8748"/>
        </w:tabs>
        <w:spacing w:before="1"/>
        <w:ind w:right="436"/>
      </w:pPr>
      <w:r>
        <w:t xml:space="preserve">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w:t>
      </w:r>
      <w:r>
        <w:rPr>
          <w:spacing w:val="-2"/>
        </w:rPr>
        <w:t>Коды,</w:t>
      </w:r>
      <w:r>
        <w:tab/>
      </w:r>
      <w:r>
        <w:rPr>
          <w:spacing w:val="-2"/>
        </w:rPr>
        <w:t>позволяющие</w:t>
      </w:r>
      <w:r>
        <w:tab/>
      </w:r>
      <w:r>
        <w:rPr>
          <w:spacing w:val="-2"/>
        </w:rPr>
        <w:t xml:space="preserve">обнаруживать </w:t>
      </w:r>
      <w:r>
        <w:t>и исправлять ошибки, возникающие при передаче данных. Расстояние Хэмминга. Кодирование с повторением битов. Коды Хэмминга.</w:t>
      </w:r>
    </w:p>
    <w:p w:rsidR="00DE4242" w:rsidRDefault="00DD402F">
      <w:pPr>
        <w:pStyle w:val="a3"/>
        <w:spacing w:line="242" w:lineRule="auto"/>
        <w:ind w:right="431"/>
      </w:pPr>
      <w:r>
        <w:t>Системы.</w:t>
      </w:r>
      <w:r>
        <w:rPr>
          <w:spacing w:val="-15"/>
        </w:rPr>
        <w:t xml:space="preserve"> </w:t>
      </w:r>
      <w:r>
        <w:t>Компоненты</w:t>
      </w:r>
      <w:r>
        <w:rPr>
          <w:spacing w:val="-15"/>
        </w:rPr>
        <w:t xml:space="preserve"> </w:t>
      </w:r>
      <w:r>
        <w:t>системы</w:t>
      </w:r>
      <w:r>
        <w:rPr>
          <w:spacing w:val="-15"/>
        </w:rPr>
        <w:t xml:space="preserve"> </w:t>
      </w:r>
      <w:r>
        <w:t>и</w:t>
      </w:r>
      <w:r>
        <w:rPr>
          <w:spacing w:val="-15"/>
        </w:rPr>
        <w:t xml:space="preserve"> </w:t>
      </w:r>
      <w:r>
        <w:t>их</w:t>
      </w:r>
      <w:r>
        <w:rPr>
          <w:spacing w:val="-15"/>
        </w:rPr>
        <w:t xml:space="preserve"> </w:t>
      </w:r>
      <w:r>
        <w:t>взаимодействие.</w:t>
      </w:r>
      <w:r>
        <w:rPr>
          <w:spacing w:val="-15"/>
        </w:rPr>
        <w:t xml:space="preserve"> </w:t>
      </w:r>
      <w:r>
        <w:t>Системный</w:t>
      </w:r>
      <w:r>
        <w:rPr>
          <w:spacing w:val="-15"/>
        </w:rPr>
        <w:t xml:space="preserve"> </w:t>
      </w:r>
      <w:r>
        <w:t>эффект.</w:t>
      </w:r>
      <w:r>
        <w:rPr>
          <w:spacing w:val="-15"/>
        </w:rPr>
        <w:t xml:space="preserve"> </w:t>
      </w:r>
      <w:r>
        <w:t>Управление</w:t>
      </w:r>
      <w:r>
        <w:rPr>
          <w:spacing w:val="-15"/>
        </w:rPr>
        <w:t xml:space="preserve"> </w:t>
      </w:r>
      <w:r>
        <w:t>как информационный процесс. Обратная связь.</w:t>
      </w:r>
    </w:p>
    <w:p w:rsidR="00DE4242" w:rsidRDefault="00DD402F">
      <w:pPr>
        <w:pStyle w:val="a3"/>
        <w:spacing w:line="242" w:lineRule="auto"/>
        <w:ind w:right="432"/>
      </w:pPr>
      <w:r>
        <w:t>Модели и моделирование. Цель моделирования. Адекватность модели моделируемому объекту или процессу, цели моделирования. Формализация прикладных задач.</w:t>
      </w:r>
    </w:p>
    <w:p w:rsidR="00DE4242" w:rsidRDefault="00DD402F">
      <w:pPr>
        <w:pStyle w:val="a3"/>
        <w:spacing w:line="271" w:lineRule="exact"/>
        <w:ind w:left="996" w:firstLine="0"/>
      </w:pPr>
      <w:r>
        <w:t>Представление</w:t>
      </w:r>
      <w:r>
        <w:rPr>
          <w:spacing w:val="18"/>
        </w:rPr>
        <w:t xml:space="preserve"> </w:t>
      </w:r>
      <w:r>
        <w:t>результатов</w:t>
      </w:r>
      <w:r>
        <w:rPr>
          <w:spacing w:val="19"/>
        </w:rPr>
        <w:t xml:space="preserve"> </w:t>
      </w:r>
      <w:r>
        <w:t>моделирования</w:t>
      </w:r>
      <w:r>
        <w:rPr>
          <w:spacing w:val="21"/>
        </w:rPr>
        <w:t xml:space="preserve"> </w:t>
      </w:r>
      <w:r>
        <w:t>в</w:t>
      </w:r>
      <w:r>
        <w:rPr>
          <w:spacing w:val="19"/>
        </w:rPr>
        <w:t xml:space="preserve"> </w:t>
      </w:r>
      <w:r>
        <w:t>виде,</w:t>
      </w:r>
      <w:r>
        <w:rPr>
          <w:spacing w:val="24"/>
        </w:rPr>
        <w:t xml:space="preserve"> </w:t>
      </w:r>
      <w:r>
        <w:t>удобном</w:t>
      </w:r>
      <w:r>
        <w:rPr>
          <w:spacing w:val="18"/>
        </w:rPr>
        <w:t xml:space="preserve"> </w:t>
      </w:r>
      <w:r>
        <w:t>для</w:t>
      </w:r>
      <w:r>
        <w:rPr>
          <w:spacing w:val="22"/>
        </w:rPr>
        <w:t xml:space="preserve"> </w:t>
      </w:r>
      <w:r>
        <w:t>восприятия</w:t>
      </w:r>
      <w:r>
        <w:rPr>
          <w:spacing w:val="22"/>
        </w:rPr>
        <w:t xml:space="preserve"> </w:t>
      </w:r>
      <w:r>
        <w:rPr>
          <w:spacing w:val="-2"/>
        </w:rPr>
        <w:t>человеком.</w:t>
      </w:r>
    </w:p>
    <w:p w:rsidR="00DE4242" w:rsidRDefault="00DD402F">
      <w:pPr>
        <w:pStyle w:val="a3"/>
        <w:spacing w:line="275" w:lineRule="exact"/>
        <w:ind w:firstLine="0"/>
      </w:pPr>
      <w:r>
        <w:t>Графическое</w:t>
      </w:r>
      <w:r>
        <w:rPr>
          <w:spacing w:val="-7"/>
        </w:rPr>
        <w:t xml:space="preserve"> </w:t>
      </w:r>
      <w:r>
        <w:t>представление</w:t>
      </w:r>
      <w:r>
        <w:rPr>
          <w:spacing w:val="-4"/>
        </w:rPr>
        <w:t xml:space="preserve"> </w:t>
      </w:r>
      <w:r>
        <w:t>данных</w:t>
      </w:r>
      <w:r>
        <w:rPr>
          <w:spacing w:val="-7"/>
        </w:rPr>
        <w:t xml:space="preserve"> </w:t>
      </w:r>
      <w:r>
        <w:t>(схемы,</w:t>
      </w:r>
      <w:r>
        <w:rPr>
          <w:spacing w:val="-2"/>
        </w:rPr>
        <w:t xml:space="preserve"> </w:t>
      </w:r>
      <w:r>
        <w:t>таблицы,</w:t>
      </w:r>
      <w:r>
        <w:rPr>
          <w:spacing w:val="-5"/>
        </w:rPr>
        <w:t xml:space="preserve"> </w:t>
      </w:r>
      <w:r>
        <w:rPr>
          <w:spacing w:val="-2"/>
        </w:rPr>
        <w:t>графики).</w:t>
      </w:r>
    </w:p>
    <w:p w:rsidR="00DE4242" w:rsidRDefault="00DD402F">
      <w:pPr>
        <w:pStyle w:val="a3"/>
        <w:ind w:right="432"/>
      </w:pPr>
      <w: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DE4242" w:rsidRDefault="00DD402F">
      <w:pPr>
        <w:pStyle w:val="a3"/>
        <w:ind w:right="435"/>
      </w:pPr>
      <w: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rsidR="00DE4242" w:rsidRDefault="00DD402F">
      <w:pPr>
        <w:pStyle w:val="a3"/>
        <w:ind w:right="427"/>
      </w:pPr>
      <w:r>
        <w:t>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rsidR="00DE4242" w:rsidRDefault="00DD402F" w:rsidP="00742382">
      <w:pPr>
        <w:pStyle w:val="2"/>
        <w:numPr>
          <w:ilvl w:val="2"/>
          <w:numId w:val="94"/>
        </w:numPr>
        <w:tabs>
          <w:tab w:val="left" w:pos="1840"/>
        </w:tabs>
        <w:ind w:left="1840" w:hanging="844"/>
        <w:jc w:val="both"/>
      </w:pPr>
      <w:r>
        <w:t>Алгоритмы</w:t>
      </w:r>
      <w:r>
        <w:rPr>
          <w:spacing w:val="-5"/>
        </w:rPr>
        <w:t xml:space="preserve"> </w:t>
      </w:r>
      <w:r>
        <w:t xml:space="preserve">и </w:t>
      </w:r>
      <w:r>
        <w:rPr>
          <w:spacing w:val="-2"/>
        </w:rPr>
        <w:t>программирование.</w:t>
      </w:r>
    </w:p>
    <w:p w:rsidR="00DE4242" w:rsidRDefault="00DD402F">
      <w:pPr>
        <w:ind w:left="285" w:right="430" w:firstLine="710"/>
        <w:jc w:val="both"/>
        <w:rPr>
          <w:i/>
          <w:sz w:val="24"/>
        </w:rPr>
      </w:pPr>
      <w:r>
        <w:rPr>
          <w:sz w:val="24"/>
        </w:rPr>
        <w:t xml:space="preserve">Формализация понятия алгоритма. Машина Тьюринга как универсальная модель вычислений. Тезис Чёрча–Тьюринга. </w:t>
      </w:r>
      <w:r>
        <w:rPr>
          <w:i/>
          <w:sz w:val="24"/>
        </w:rPr>
        <w:t>Машина Поста. Нормальные алгорифмы Маркова. Алгоритмически неразрешимые задачи. Задача останова. Невозможность автоматической отладки программ.</w:t>
      </w:r>
    </w:p>
    <w:p w:rsidR="00DE4242" w:rsidRDefault="00DD402F">
      <w:pPr>
        <w:pStyle w:val="a3"/>
        <w:ind w:right="424"/>
      </w:pPr>
      <w: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rsidR="00DE4242" w:rsidRDefault="00DD402F">
      <w:pPr>
        <w:pStyle w:val="a3"/>
        <w:spacing w:before="2" w:line="237" w:lineRule="auto"/>
        <w:ind w:left="996" w:right="438" w:firstLine="0"/>
      </w:pPr>
      <w:r>
        <w:t>Поиск</w:t>
      </w:r>
      <w:r>
        <w:rPr>
          <w:spacing w:val="-8"/>
        </w:rPr>
        <w:t xml:space="preserve"> </w:t>
      </w:r>
      <w:r>
        <w:t>простых</w:t>
      </w:r>
      <w:r>
        <w:rPr>
          <w:spacing w:val="-7"/>
        </w:rPr>
        <w:t xml:space="preserve"> </w:t>
      </w:r>
      <w:r>
        <w:t>чисел</w:t>
      </w:r>
      <w:r>
        <w:rPr>
          <w:spacing w:val="-7"/>
        </w:rPr>
        <w:t xml:space="preserve"> </w:t>
      </w:r>
      <w:r>
        <w:t>в</w:t>
      </w:r>
      <w:r>
        <w:rPr>
          <w:spacing w:val="-6"/>
        </w:rPr>
        <w:t xml:space="preserve"> </w:t>
      </w:r>
      <w:r>
        <w:t>заданном</w:t>
      </w:r>
      <w:r>
        <w:rPr>
          <w:spacing w:val="-6"/>
        </w:rPr>
        <w:t xml:space="preserve"> </w:t>
      </w:r>
      <w:r>
        <w:t>диапазоне</w:t>
      </w:r>
      <w:r>
        <w:rPr>
          <w:spacing w:val="-4"/>
        </w:rPr>
        <w:t xml:space="preserve"> </w:t>
      </w:r>
      <w:r>
        <w:t>с</w:t>
      </w:r>
      <w:r>
        <w:rPr>
          <w:spacing w:val="-8"/>
        </w:rPr>
        <w:t xml:space="preserve"> </w:t>
      </w:r>
      <w:r>
        <w:t>помощью</w:t>
      </w:r>
      <w:r>
        <w:rPr>
          <w:spacing w:val="-9"/>
        </w:rPr>
        <w:t xml:space="preserve"> </w:t>
      </w:r>
      <w:r>
        <w:t>алгоритма</w:t>
      </w:r>
      <w:r>
        <w:rPr>
          <w:spacing w:val="-4"/>
        </w:rPr>
        <w:t xml:space="preserve"> </w:t>
      </w:r>
      <w:r>
        <w:t>«решето Эратосфена». Многоразрядные целые числа, задачи длинной арифметики.</w:t>
      </w:r>
    </w:p>
    <w:p w:rsidR="00DE4242" w:rsidRDefault="00DD402F">
      <w:pPr>
        <w:pStyle w:val="a3"/>
        <w:spacing w:before="6" w:line="237" w:lineRule="auto"/>
        <w:ind w:right="422"/>
      </w:pPr>
      <w:r>
        <w:t>Словари (ассоциативные массивы, отображения). Хэш-таблицы. Построение алфавитно- частотного словаря для заданного текста.</w:t>
      </w:r>
    </w:p>
    <w:p w:rsidR="00DE4242" w:rsidRDefault="00DD402F">
      <w:pPr>
        <w:spacing w:before="3" w:line="275" w:lineRule="exact"/>
        <w:ind w:left="996"/>
        <w:jc w:val="both"/>
        <w:rPr>
          <w:i/>
          <w:sz w:val="24"/>
        </w:rPr>
      </w:pPr>
      <w:r>
        <w:rPr>
          <w:i/>
          <w:sz w:val="24"/>
        </w:rPr>
        <w:t>Анализ</w:t>
      </w:r>
      <w:r>
        <w:rPr>
          <w:i/>
          <w:spacing w:val="32"/>
          <w:sz w:val="24"/>
        </w:rPr>
        <w:t xml:space="preserve"> </w:t>
      </w:r>
      <w:r>
        <w:rPr>
          <w:i/>
          <w:sz w:val="24"/>
        </w:rPr>
        <w:t>текста</w:t>
      </w:r>
      <w:r>
        <w:rPr>
          <w:i/>
          <w:spacing w:val="36"/>
          <w:sz w:val="24"/>
        </w:rPr>
        <w:t xml:space="preserve"> </w:t>
      </w:r>
      <w:r>
        <w:rPr>
          <w:i/>
          <w:sz w:val="24"/>
        </w:rPr>
        <w:t>на</w:t>
      </w:r>
      <w:r>
        <w:rPr>
          <w:i/>
          <w:spacing w:val="36"/>
          <w:sz w:val="24"/>
        </w:rPr>
        <w:t xml:space="preserve"> </w:t>
      </w:r>
      <w:r>
        <w:rPr>
          <w:i/>
          <w:sz w:val="24"/>
        </w:rPr>
        <w:t>естественном</w:t>
      </w:r>
      <w:r>
        <w:rPr>
          <w:i/>
          <w:spacing w:val="37"/>
          <w:sz w:val="24"/>
        </w:rPr>
        <w:t xml:space="preserve"> </w:t>
      </w:r>
      <w:r>
        <w:rPr>
          <w:i/>
          <w:sz w:val="24"/>
        </w:rPr>
        <w:t>языке.</w:t>
      </w:r>
      <w:r>
        <w:rPr>
          <w:i/>
          <w:spacing w:val="37"/>
          <w:sz w:val="24"/>
        </w:rPr>
        <w:t xml:space="preserve"> </w:t>
      </w:r>
      <w:r>
        <w:rPr>
          <w:i/>
          <w:sz w:val="24"/>
        </w:rPr>
        <w:t>Выделение</w:t>
      </w:r>
      <w:r>
        <w:rPr>
          <w:i/>
          <w:spacing w:val="36"/>
          <w:sz w:val="24"/>
        </w:rPr>
        <w:t xml:space="preserve"> </w:t>
      </w:r>
      <w:r>
        <w:rPr>
          <w:i/>
          <w:sz w:val="24"/>
        </w:rPr>
        <w:t>последовательностей</w:t>
      </w:r>
      <w:r>
        <w:rPr>
          <w:i/>
          <w:spacing w:val="36"/>
          <w:sz w:val="24"/>
        </w:rPr>
        <w:t xml:space="preserve"> </w:t>
      </w:r>
      <w:r>
        <w:rPr>
          <w:i/>
          <w:sz w:val="24"/>
        </w:rPr>
        <w:t>по</w:t>
      </w:r>
      <w:r>
        <w:rPr>
          <w:i/>
          <w:spacing w:val="36"/>
          <w:sz w:val="24"/>
        </w:rPr>
        <w:t xml:space="preserve"> </w:t>
      </w:r>
      <w:r>
        <w:rPr>
          <w:i/>
          <w:spacing w:val="-2"/>
          <w:sz w:val="24"/>
        </w:rPr>
        <w:t>шаблону.</w:t>
      </w:r>
    </w:p>
    <w:p w:rsidR="00DE4242" w:rsidRDefault="00DD402F">
      <w:pPr>
        <w:spacing w:line="275" w:lineRule="exact"/>
        <w:ind w:left="285"/>
        <w:jc w:val="both"/>
        <w:rPr>
          <w:i/>
          <w:sz w:val="24"/>
        </w:rPr>
      </w:pPr>
      <w:r>
        <w:rPr>
          <w:i/>
          <w:sz w:val="24"/>
        </w:rPr>
        <w:t>Регулярные</w:t>
      </w:r>
      <w:r>
        <w:rPr>
          <w:i/>
          <w:spacing w:val="-5"/>
          <w:sz w:val="24"/>
        </w:rPr>
        <w:t xml:space="preserve"> </w:t>
      </w:r>
      <w:r>
        <w:rPr>
          <w:i/>
          <w:sz w:val="24"/>
        </w:rPr>
        <w:t>выражения.</w:t>
      </w:r>
      <w:r>
        <w:rPr>
          <w:i/>
          <w:spacing w:val="-5"/>
          <w:sz w:val="24"/>
        </w:rPr>
        <w:t xml:space="preserve"> </w:t>
      </w:r>
      <w:r>
        <w:rPr>
          <w:i/>
          <w:sz w:val="24"/>
        </w:rPr>
        <w:t>Частотный</w:t>
      </w:r>
      <w:r>
        <w:rPr>
          <w:i/>
          <w:spacing w:val="-3"/>
          <w:sz w:val="24"/>
        </w:rPr>
        <w:t xml:space="preserve"> </w:t>
      </w:r>
      <w:r>
        <w:rPr>
          <w:i/>
          <w:spacing w:val="-2"/>
          <w:sz w:val="24"/>
        </w:rPr>
        <w:t>анализ.</w:t>
      </w:r>
    </w:p>
    <w:p w:rsidR="00DE4242" w:rsidRDefault="00DD402F">
      <w:pPr>
        <w:pStyle w:val="a3"/>
        <w:spacing w:before="5" w:line="237" w:lineRule="auto"/>
        <w:ind w:right="441"/>
      </w:pPr>
      <w:r>
        <w:t>Стеки. Анализ правильности скобочного выражения. Вычисление арифметического выражения, записанного в постфиксной форме.</w:t>
      </w:r>
    </w:p>
    <w:p w:rsidR="00DE4242" w:rsidRDefault="00DD402F">
      <w:pPr>
        <w:pStyle w:val="a3"/>
        <w:spacing w:before="3" w:line="275" w:lineRule="exact"/>
        <w:ind w:left="996" w:firstLine="0"/>
      </w:pPr>
      <w:r>
        <w:t>Очереди.</w:t>
      </w:r>
      <w:r>
        <w:rPr>
          <w:spacing w:val="-3"/>
        </w:rPr>
        <w:t xml:space="preserve"> </w:t>
      </w:r>
      <w:r>
        <w:t>Использование</w:t>
      </w:r>
      <w:r>
        <w:rPr>
          <w:spacing w:val="-12"/>
        </w:rPr>
        <w:t xml:space="preserve"> </w:t>
      </w:r>
      <w:r>
        <w:t>очереди</w:t>
      </w:r>
      <w:r>
        <w:rPr>
          <w:spacing w:val="-1"/>
        </w:rPr>
        <w:t xml:space="preserve"> </w:t>
      </w:r>
      <w:r>
        <w:t>для</w:t>
      </w:r>
      <w:r>
        <w:rPr>
          <w:spacing w:val="-2"/>
        </w:rPr>
        <w:t xml:space="preserve"> </w:t>
      </w:r>
      <w:r>
        <w:t>временного</w:t>
      </w:r>
      <w:r>
        <w:rPr>
          <w:spacing w:val="-2"/>
        </w:rPr>
        <w:t xml:space="preserve"> </w:t>
      </w:r>
      <w:r>
        <w:t>хранения</w:t>
      </w:r>
      <w:r>
        <w:rPr>
          <w:spacing w:val="-1"/>
        </w:rPr>
        <w:t xml:space="preserve"> </w:t>
      </w:r>
      <w:r>
        <w:rPr>
          <w:spacing w:val="-2"/>
        </w:rPr>
        <w:t>данных.</w:t>
      </w:r>
    </w:p>
    <w:p w:rsidR="00DE4242" w:rsidRDefault="00DD402F">
      <w:pPr>
        <w:spacing w:line="275" w:lineRule="exact"/>
        <w:ind w:left="996"/>
        <w:jc w:val="both"/>
        <w:rPr>
          <w:i/>
          <w:sz w:val="24"/>
        </w:rPr>
      </w:pPr>
      <w:r>
        <w:rPr>
          <w:i/>
          <w:sz w:val="24"/>
        </w:rPr>
        <w:t>Связные</w:t>
      </w:r>
      <w:r>
        <w:rPr>
          <w:i/>
          <w:spacing w:val="-2"/>
          <w:sz w:val="24"/>
        </w:rPr>
        <w:t xml:space="preserve"> </w:t>
      </w:r>
      <w:r>
        <w:rPr>
          <w:i/>
          <w:sz w:val="24"/>
        </w:rPr>
        <w:t>списки.</w:t>
      </w:r>
      <w:r>
        <w:rPr>
          <w:i/>
          <w:spacing w:val="2"/>
          <w:sz w:val="24"/>
        </w:rPr>
        <w:t xml:space="preserve"> </w:t>
      </w:r>
      <w:r>
        <w:rPr>
          <w:i/>
          <w:sz w:val="24"/>
        </w:rPr>
        <w:t>Реализация</w:t>
      </w:r>
      <w:r>
        <w:rPr>
          <w:i/>
          <w:spacing w:val="-2"/>
          <w:sz w:val="24"/>
        </w:rPr>
        <w:t xml:space="preserve"> </w:t>
      </w:r>
      <w:r>
        <w:rPr>
          <w:i/>
          <w:sz w:val="24"/>
        </w:rPr>
        <w:t>стека и</w:t>
      </w:r>
      <w:r>
        <w:rPr>
          <w:i/>
          <w:spacing w:val="-5"/>
          <w:sz w:val="24"/>
        </w:rPr>
        <w:t xml:space="preserve"> </w:t>
      </w:r>
      <w:r>
        <w:rPr>
          <w:i/>
          <w:sz w:val="24"/>
        </w:rPr>
        <w:t>очереди</w:t>
      </w:r>
      <w:r>
        <w:rPr>
          <w:i/>
          <w:spacing w:val="-1"/>
          <w:sz w:val="24"/>
        </w:rPr>
        <w:t xml:space="preserve"> </w:t>
      </w:r>
      <w:r>
        <w:rPr>
          <w:i/>
          <w:sz w:val="24"/>
        </w:rPr>
        <w:t>с</w:t>
      </w:r>
      <w:r>
        <w:rPr>
          <w:i/>
          <w:spacing w:val="-6"/>
          <w:sz w:val="24"/>
        </w:rPr>
        <w:t xml:space="preserve"> </w:t>
      </w:r>
      <w:r>
        <w:rPr>
          <w:i/>
          <w:sz w:val="24"/>
        </w:rPr>
        <w:t>помощью</w:t>
      </w:r>
      <w:r>
        <w:rPr>
          <w:i/>
          <w:spacing w:val="-2"/>
          <w:sz w:val="24"/>
        </w:rPr>
        <w:t xml:space="preserve"> </w:t>
      </w:r>
      <w:r>
        <w:rPr>
          <w:i/>
          <w:sz w:val="24"/>
        </w:rPr>
        <w:t>связных</w:t>
      </w:r>
      <w:r>
        <w:rPr>
          <w:i/>
          <w:spacing w:val="-1"/>
          <w:sz w:val="24"/>
        </w:rPr>
        <w:t xml:space="preserve"> </w:t>
      </w:r>
      <w:r>
        <w:rPr>
          <w:i/>
          <w:spacing w:val="-2"/>
          <w:sz w:val="24"/>
        </w:rPr>
        <w:t>списков.</w:t>
      </w:r>
    </w:p>
    <w:p w:rsidR="00DE4242" w:rsidRDefault="00DD402F">
      <w:pPr>
        <w:spacing w:before="2"/>
        <w:ind w:left="285" w:right="431" w:firstLine="710"/>
        <w:jc w:val="both"/>
        <w:rPr>
          <w:i/>
          <w:sz w:val="24"/>
        </w:rPr>
      </w:pPr>
      <w:r>
        <w:rPr>
          <w:sz w:val="24"/>
        </w:rPr>
        <w:t>Алгоритмы</w:t>
      </w:r>
      <w:r>
        <w:rPr>
          <w:spacing w:val="-15"/>
          <w:sz w:val="24"/>
        </w:rPr>
        <w:t xml:space="preserve"> </w:t>
      </w:r>
      <w:r>
        <w:rPr>
          <w:sz w:val="24"/>
        </w:rPr>
        <w:t>на</w:t>
      </w:r>
      <w:r>
        <w:rPr>
          <w:spacing w:val="-15"/>
          <w:sz w:val="24"/>
        </w:rPr>
        <w:t xml:space="preserve"> </w:t>
      </w:r>
      <w:r>
        <w:rPr>
          <w:sz w:val="24"/>
        </w:rPr>
        <w:t>графах.</w:t>
      </w:r>
      <w:r>
        <w:rPr>
          <w:spacing w:val="-14"/>
          <w:sz w:val="24"/>
        </w:rPr>
        <w:t xml:space="preserve"> </w:t>
      </w:r>
      <w:r>
        <w:rPr>
          <w:sz w:val="24"/>
        </w:rPr>
        <w:t>Построение</w:t>
      </w:r>
      <w:r>
        <w:rPr>
          <w:spacing w:val="-15"/>
          <w:sz w:val="24"/>
        </w:rPr>
        <w:t xml:space="preserve"> </w:t>
      </w:r>
      <w:r>
        <w:rPr>
          <w:sz w:val="24"/>
        </w:rPr>
        <w:t>минимального</w:t>
      </w:r>
      <w:r>
        <w:rPr>
          <w:spacing w:val="-15"/>
          <w:sz w:val="24"/>
        </w:rPr>
        <w:t xml:space="preserve"> </w:t>
      </w:r>
      <w:r>
        <w:rPr>
          <w:sz w:val="24"/>
        </w:rPr>
        <w:t>остовного</w:t>
      </w:r>
      <w:r>
        <w:rPr>
          <w:spacing w:val="-14"/>
          <w:sz w:val="24"/>
        </w:rPr>
        <w:t xml:space="preserve"> </w:t>
      </w:r>
      <w:r>
        <w:rPr>
          <w:sz w:val="24"/>
        </w:rPr>
        <w:t>дерева</w:t>
      </w:r>
      <w:r>
        <w:rPr>
          <w:spacing w:val="-15"/>
          <w:sz w:val="24"/>
        </w:rPr>
        <w:t xml:space="preserve"> </w:t>
      </w:r>
      <w:r>
        <w:rPr>
          <w:sz w:val="24"/>
        </w:rPr>
        <w:t>взвешенного</w:t>
      </w:r>
      <w:r>
        <w:rPr>
          <w:spacing w:val="-10"/>
          <w:sz w:val="24"/>
        </w:rPr>
        <w:t xml:space="preserve"> </w:t>
      </w:r>
      <w:r>
        <w:rPr>
          <w:sz w:val="24"/>
        </w:rPr>
        <w:t xml:space="preserve">связного неориентированного графа. </w:t>
      </w:r>
      <w:r>
        <w:rPr>
          <w:i/>
          <w:sz w:val="24"/>
        </w:rPr>
        <w:t xml:space="preserve">Обход графа в глубину. Обход графа в ширину. </w:t>
      </w:r>
      <w:r>
        <w:rPr>
          <w:sz w:val="24"/>
        </w:rPr>
        <w:t xml:space="preserve">Количество различных путей между вершинами ориентированного ациклического графа. Алгоритм Дейкстры. </w:t>
      </w:r>
      <w:r>
        <w:rPr>
          <w:i/>
          <w:sz w:val="24"/>
        </w:rPr>
        <w:t>Алгоритм Флойда–Уоршалла.</w:t>
      </w:r>
    </w:p>
    <w:p w:rsidR="00DE4242" w:rsidRDefault="00DE4242">
      <w:pPr>
        <w:jc w:val="both"/>
        <w:rPr>
          <w:i/>
          <w:sz w:val="24"/>
        </w:rPr>
        <w:sectPr w:rsidR="00DE4242">
          <w:pgSz w:w="11910" w:h="16390"/>
          <w:pgMar w:top="640" w:right="283" w:bottom="1160" w:left="992" w:header="0" w:footer="936" w:gutter="0"/>
          <w:cols w:space="720"/>
        </w:sectPr>
      </w:pPr>
    </w:p>
    <w:p w:rsidR="00DE4242" w:rsidRDefault="00DD402F">
      <w:pPr>
        <w:pStyle w:val="a3"/>
        <w:spacing w:before="70"/>
        <w:ind w:right="437"/>
      </w:pPr>
      <w:r>
        <w:lastRenderedPageBreak/>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rsidR="00DE4242" w:rsidRDefault="00DD402F">
      <w:pPr>
        <w:pStyle w:val="a3"/>
        <w:ind w:right="433"/>
      </w:pPr>
      <w:r>
        <w:t>Динамическое программирование как метод решения задач с сохранением промежуточных</w:t>
      </w:r>
      <w:r>
        <w:rPr>
          <w:spacing w:val="-1"/>
        </w:rPr>
        <w:t xml:space="preserve"> </w:t>
      </w:r>
      <w:r>
        <w:t>результатов. Задачи, решаемые с помощью</w:t>
      </w:r>
      <w:r>
        <w:rPr>
          <w:spacing w:val="-2"/>
        </w:rPr>
        <w:t xml:space="preserve"> </w:t>
      </w:r>
      <w:r>
        <w:t>динамического программирования: вычисление рекурсивных функций, подсчёт количества вариантов, задачи оптимизации.</w:t>
      </w:r>
    </w:p>
    <w:p w:rsidR="00DE4242" w:rsidRDefault="00DD402F">
      <w:pPr>
        <w:pStyle w:val="a3"/>
        <w:ind w:right="430"/>
      </w:pPr>
      <w:r>
        <w:t>Понятие</w:t>
      </w:r>
      <w:r>
        <w:rPr>
          <w:spacing w:val="-2"/>
        </w:rPr>
        <w:t xml:space="preserve"> </w:t>
      </w:r>
      <w:r>
        <w:t>об</w:t>
      </w:r>
      <w:r>
        <w:rPr>
          <w:spacing w:val="-8"/>
        </w:rPr>
        <w:t xml:space="preserve"> </w:t>
      </w:r>
      <w:r>
        <w:t>объектно-ориентированном</w:t>
      </w:r>
      <w:r>
        <w:rPr>
          <w:spacing w:val="-4"/>
        </w:rPr>
        <w:t xml:space="preserve"> </w:t>
      </w:r>
      <w:r>
        <w:t>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p w:rsidR="00DE4242" w:rsidRDefault="00DD402F">
      <w:pPr>
        <w:pStyle w:val="a3"/>
        <w:spacing w:line="274" w:lineRule="exact"/>
        <w:ind w:left="996" w:firstLine="0"/>
      </w:pPr>
      <w:r>
        <w:t>Среды</w:t>
      </w:r>
      <w:r>
        <w:rPr>
          <w:spacing w:val="36"/>
        </w:rPr>
        <w:t xml:space="preserve">  </w:t>
      </w:r>
      <w:r>
        <w:t>быстрой</w:t>
      </w:r>
      <w:r>
        <w:rPr>
          <w:spacing w:val="35"/>
        </w:rPr>
        <w:t xml:space="preserve">  </w:t>
      </w:r>
      <w:r>
        <w:t>разработки</w:t>
      </w:r>
      <w:r>
        <w:rPr>
          <w:spacing w:val="36"/>
        </w:rPr>
        <w:t xml:space="preserve">  </w:t>
      </w:r>
      <w:r>
        <w:t>программ.</w:t>
      </w:r>
      <w:r>
        <w:rPr>
          <w:spacing w:val="36"/>
        </w:rPr>
        <w:t xml:space="preserve">  </w:t>
      </w:r>
      <w:r>
        <w:t>Проектирование</w:t>
      </w:r>
      <w:r>
        <w:rPr>
          <w:spacing w:val="35"/>
        </w:rPr>
        <w:t xml:space="preserve">  </w:t>
      </w:r>
      <w:r>
        <w:t>интерфейса</w:t>
      </w:r>
      <w:r>
        <w:rPr>
          <w:spacing w:val="35"/>
        </w:rPr>
        <w:t xml:space="preserve">  </w:t>
      </w:r>
      <w:r>
        <w:rPr>
          <w:spacing w:val="-2"/>
        </w:rPr>
        <w:t>пользователя.</w:t>
      </w:r>
    </w:p>
    <w:p w:rsidR="00DE4242" w:rsidRDefault="00DD402F">
      <w:pPr>
        <w:pStyle w:val="a3"/>
        <w:spacing w:before="3" w:line="275" w:lineRule="exact"/>
        <w:ind w:firstLine="0"/>
      </w:pPr>
      <w:r>
        <w:t>Использование</w:t>
      </w:r>
      <w:r>
        <w:rPr>
          <w:spacing w:val="-11"/>
        </w:rPr>
        <w:t xml:space="preserve"> </w:t>
      </w:r>
      <w:r>
        <w:t>готовых</w:t>
      </w:r>
      <w:r>
        <w:rPr>
          <w:spacing w:val="-4"/>
        </w:rPr>
        <w:t xml:space="preserve"> </w:t>
      </w:r>
      <w:r>
        <w:t>управляемых</w:t>
      </w:r>
      <w:r>
        <w:rPr>
          <w:spacing w:val="-8"/>
        </w:rPr>
        <w:t xml:space="preserve"> </w:t>
      </w:r>
      <w:r>
        <w:t>элементов</w:t>
      </w:r>
      <w:r>
        <w:rPr>
          <w:spacing w:val="-2"/>
        </w:rPr>
        <w:t xml:space="preserve"> </w:t>
      </w:r>
      <w:r>
        <w:t>для</w:t>
      </w:r>
      <w:r>
        <w:rPr>
          <w:spacing w:val="-3"/>
        </w:rPr>
        <w:t xml:space="preserve"> </w:t>
      </w:r>
      <w:r>
        <w:t>построения</w:t>
      </w:r>
      <w:r>
        <w:rPr>
          <w:spacing w:val="-3"/>
        </w:rPr>
        <w:t xml:space="preserve"> </w:t>
      </w:r>
      <w:r>
        <w:rPr>
          <w:spacing w:val="-2"/>
        </w:rPr>
        <w:t>интерфейса.</w:t>
      </w:r>
    </w:p>
    <w:p w:rsidR="00DE4242" w:rsidRDefault="00DD402F">
      <w:pPr>
        <w:spacing w:line="242" w:lineRule="auto"/>
        <w:ind w:left="285" w:right="421" w:firstLine="710"/>
        <w:jc w:val="both"/>
        <w:rPr>
          <w:i/>
          <w:sz w:val="24"/>
        </w:rPr>
      </w:pPr>
      <w:r>
        <w:rPr>
          <w:sz w:val="24"/>
        </w:rPr>
        <w:t xml:space="preserve">Обзор языков программирования. Понятие о парадигмах программирования. </w:t>
      </w:r>
      <w:r>
        <w:rPr>
          <w:i/>
          <w:sz w:val="24"/>
        </w:rPr>
        <w:t>Изучение второго языка программирования.</w:t>
      </w:r>
    </w:p>
    <w:p w:rsidR="00DE4242" w:rsidRDefault="00DD402F" w:rsidP="00742382">
      <w:pPr>
        <w:pStyle w:val="2"/>
        <w:numPr>
          <w:ilvl w:val="2"/>
          <w:numId w:val="94"/>
        </w:numPr>
        <w:tabs>
          <w:tab w:val="left" w:pos="1840"/>
        </w:tabs>
        <w:ind w:left="1840" w:hanging="844"/>
        <w:jc w:val="both"/>
      </w:pPr>
      <w:r>
        <w:t>Информационные</w:t>
      </w:r>
      <w:r>
        <w:rPr>
          <w:spacing w:val="-13"/>
        </w:rPr>
        <w:t xml:space="preserve"> </w:t>
      </w:r>
      <w:r>
        <w:rPr>
          <w:spacing w:val="-2"/>
        </w:rPr>
        <w:t>технологии</w:t>
      </w:r>
    </w:p>
    <w:p w:rsidR="00DE4242" w:rsidRDefault="00DD402F">
      <w:pPr>
        <w:pStyle w:val="a3"/>
        <w:tabs>
          <w:tab w:val="left" w:pos="2131"/>
          <w:tab w:val="left" w:pos="2808"/>
          <w:tab w:val="left" w:pos="4789"/>
          <w:tab w:val="left" w:pos="6678"/>
          <w:tab w:val="left" w:pos="8371"/>
        </w:tabs>
        <w:ind w:right="432"/>
        <w:jc w:val="right"/>
      </w:pPr>
      <w:r>
        <w:t>Этапы</w:t>
      </w:r>
      <w:r>
        <w:rPr>
          <w:spacing w:val="40"/>
        </w:rPr>
        <w:t xml:space="preserve"> </w:t>
      </w:r>
      <w:r>
        <w:t>компьютерно-математического</w:t>
      </w:r>
      <w:r>
        <w:rPr>
          <w:spacing w:val="40"/>
        </w:rPr>
        <w:t xml:space="preserve"> </w:t>
      </w:r>
      <w:r>
        <w:t>моделирования:</w:t>
      </w:r>
      <w:r>
        <w:rPr>
          <w:spacing w:val="40"/>
        </w:rPr>
        <w:t xml:space="preserve"> </w:t>
      </w:r>
      <w:r>
        <w:t>постановка</w:t>
      </w:r>
      <w:r>
        <w:rPr>
          <w:spacing w:val="40"/>
        </w:rPr>
        <w:t xml:space="preserve"> </w:t>
      </w:r>
      <w:r>
        <w:t>задачи,</w:t>
      </w:r>
      <w:r>
        <w:rPr>
          <w:spacing w:val="40"/>
        </w:rPr>
        <w:t xml:space="preserve"> </w:t>
      </w:r>
      <w:r>
        <w:t>разработка модели, тестирование</w:t>
      </w:r>
      <w:r>
        <w:rPr>
          <w:spacing w:val="-6"/>
        </w:rPr>
        <w:t xml:space="preserve"> </w:t>
      </w:r>
      <w:r>
        <w:t>модели, компьютерный</w:t>
      </w:r>
      <w:r>
        <w:rPr>
          <w:spacing w:val="-4"/>
        </w:rPr>
        <w:t xml:space="preserve"> </w:t>
      </w:r>
      <w:r>
        <w:t>эксперимент, анализ результатов</w:t>
      </w:r>
      <w:r>
        <w:rPr>
          <w:spacing w:val="-3"/>
        </w:rPr>
        <w:t xml:space="preserve"> </w:t>
      </w:r>
      <w:r>
        <w:t xml:space="preserve">моделирования. </w:t>
      </w:r>
      <w:r>
        <w:rPr>
          <w:spacing w:val="-2"/>
        </w:rPr>
        <w:t>Дискретизация</w:t>
      </w:r>
      <w:r>
        <w:tab/>
      </w:r>
      <w:r>
        <w:rPr>
          <w:spacing w:val="-4"/>
        </w:rPr>
        <w:t>при</w:t>
      </w:r>
      <w:r>
        <w:tab/>
      </w:r>
      <w:r>
        <w:rPr>
          <w:spacing w:val="-2"/>
        </w:rPr>
        <w:t>математическом</w:t>
      </w:r>
      <w:r>
        <w:tab/>
      </w:r>
      <w:r>
        <w:rPr>
          <w:spacing w:val="-2"/>
        </w:rPr>
        <w:t>моделировании</w:t>
      </w:r>
      <w:r>
        <w:tab/>
      </w:r>
      <w:r>
        <w:rPr>
          <w:spacing w:val="-2"/>
        </w:rPr>
        <w:t>непрерывных</w:t>
      </w:r>
      <w:r>
        <w:tab/>
      </w:r>
      <w:r>
        <w:rPr>
          <w:spacing w:val="-2"/>
        </w:rPr>
        <w:t>процессов.</w:t>
      </w:r>
    </w:p>
    <w:p w:rsidR="00DE4242" w:rsidRDefault="00DD402F">
      <w:pPr>
        <w:ind w:left="285" w:right="432"/>
        <w:jc w:val="both"/>
        <w:rPr>
          <w:i/>
          <w:sz w:val="24"/>
        </w:rPr>
      </w:pPr>
      <w:r>
        <w:rPr>
          <w:sz w:val="24"/>
        </w:rPr>
        <w:t xml:space="preserve">Моделирование движения. Моделирование биологических систем. Математические модели в экономике. Вычислительные эксперименты с моделями. </w:t>
      </w:r>
      <w:r>
        <w:rPr>
          <w:i/>
          <w:sz w:val="24"/>
        </w:rPr>
        <w:t xml:space="preserve">Компьютерное моделирование систем </w:t>
      </w:r>
      <w:r>
        <w:rPr>
          <w:i/>
          <w:spacing w:val="-2"/>
          <w:sz w:val="24"/>
        </w:rPr>
        <w:t>управления.</w:t>
      </w:r>
    </w:p>
    <w:p w:rsidR="00DE4242" w:rsidRDefault="00DD402F">
      <w:pPr>
        <w:pStyle w:val="a3"/>
        <w:ind w:right="431"/>
      </w:pPr>
      <w:r>
        <w:t>Обработка результатов эксперимента. Метод наименьших квадратов. Оценка числовых параметров моделируемых</w:t>
      </w:r>
      <w:r>
        <w:rPr>
          <w:spacing w:val="-7"/>
        </w:rPr>
        <w:t xml:space="preserve"> </w:t>
      </w:r>
      <w:r>
        <w:t>объектов</w:t>
      </w:r>
      <w:r>
        <w:rPr>
          <w:spacing w:val="-5"/>
        </w:rPr>
        <w:t xml:space="preserve"> </w:t>
      </w:r>
      <w:r>
        <w:t>и</w:t>
      </w:r>
      <w:r>
        <w:rPr>
          <w:spacing w:val="-1"/>
        </w:rPr>
        <w:t xml:space="preserve"> </w:t>
      </w:r>
      <w:r>
        <w:t>процессов. Восстановление</w:t>
      </w:r>
      <w:r>
        <w:rPr>
          <w:spacing w:val="-8"/>
        </w:rPr>
        <w:t xml:space="preserve"> </w:t>
      </w:r>
      <w:r>
        <w:t>зависимостей</w:t>
      </w:r>
      <w:r>
        <w:rPr>
          <w:spacing w:val="-6"/>
        </w:rPr>
        <w:t xml:space="preserve"> </w:t>
      </w:r>
      <w:r>
        <w:t xml:space="preserve">по результатам </w:t>
      </w:r>
      <w:r>
        <w:rPr>
          <w:spacing w:val="-2"/>
        </w:rPr>
        <w:t>эксперимента.</w:t>
      </w:r>
    </w:p>
    <w:p w:rsidR="00DE4242" w:rsidRDefault="00DD402F">
      <w:pPr>
        <w:pStyle w:val="a3"/>
        <w:spacing w:line="242" w:lineRule="auto"/>
        <w:ind w:right="432"/>
      </w:pPr>
      <w:r>
        <w:t>Вероятностные модели. Методы Монте-Карло. Имитационное моделирование. Системы массового обслуживания.</w:t>
      </w:r>
    </w:p>
    <w:p w:rsidR="00DE4242" w:rsidRDefault="00DD402F">
      <w:pPr>
        <w:pStyle w:val="a3"/>
        <w:ind w:right="427"/>
      </w:pPr>
      <w:r>
        <w:t>Табличные (реляционные) базы данных. Таблица – представление сведений об однотипных</w:t>
      </w:r>
      <w:r>
        <w:rPr>
          <w:spacing w:val="-11"/>
        </w:rPr>
        <w:t xml:space="preserve"> </w:t>
      </w:r>
      <w:r>
        <w:t>объектах. Поле,</w:t>
      </w:r>
      <w:r>
        <w:rPr>
          <w:spacing w:val="-5"/>
        </w:rPr>
        <w:t xml:space="preserve"> </w:t>
      </w:r>
      <w:r>
        <w:t>запись. Ключ</w:t>
      </w:r>
      <w:r>
        <w:rPr>
          <w:spacing w:val="-3"/>
        </w:rPr>
        <w:t xml:space="preserve"> </w:t>
      </w:r>
      <w:r>
        <w:t>таблицы.</w:t>
      </w:r>
      <w:r>
        <w:rPr>
          <w:spacing w:val="-5"/>
        </w:rPr>
        <w:t xml:space="preserve"> </w:t>
      </w:r>
      <w:r>
        <w:t>Работа</w:t>
      </w:r>
      <w:r>
        <w:rPr>
          <w:spacing w:val="-6"/>
        </w:rPr>
        <w:t xml:space="preserve"> </w:t>
      </w:r>
      <w:r>
        <w:t>с</w:t>
      </w:r>
      <w:r>
        <w:rPr>
          <w:spacing w:val="-7"/>
        </w:rPr>
        <w:t xml:space="preserve"> </w:t>
      </w:r>
      <w:r>
        <w:t>готовой</w:t>
      </w:r>
      <w:r>
        <w:rPr>
          <w:spacing w:val="-6"/>
        </w:rPr>
        <w:t xml:space="preserve"> </w:t>
      </w:r>
      <w:r>
        <w:t>базой</w:t>
      </w:r>
      <w:r>
        <w:rPr>
          <w:spacing w:val="-6"/>
        </w:rPr>
        <w:t xml:space="preserve"> </w:t>
      </w:r>
      <w:r>
        <w:t>данных. Заполнение базы данных. Поиск, сортировка и фильтрация данных. Запросы на</w:t>
      </w:r>
      <w:r>
        <w:rPr>
          <w:spacing w:val="-1"/>
        </w:rPr>
        <w:t xml:space="preserve"> </w:t>
      </w:r>
      <w:r>
        <w:t>выборку</w:t>
      </w:r>
      <w:r>
        <w:rPr>
          <w:spacing w:val="-4"/>
        </w:rPr>
        <w:t xml:space="preserve"> </w:t>
      </w:r>
      <w:r>
        <w:t>данных. Запросы с параметрами. Вычисляемые поля в запросах.</w:t>
      </w:r>
    </w:p>
    <w:p w:rsidR="00DE4242" w:rsidRDefault="00DD402F">
      <w:pPr>
        <w:ind w:left="285" w:right="433" w:firstLine="710"/>
        <w:jc w:val="both"/>
        <w:rPr>
          <w:i/>
          <w:sz w:val="24"/>
        </w:rPr>
      </w:pPr>
      <w:r>
        <w:rPr>
          <w:sz w:val="24"/>
        </w:rPr>
        <w:t xml:space="preserve">Многотабличные базы данных. Типы связей между таблицами. Внешний ключ. Целостность базы данных. Запросы к многотабличным базам данных. </w:t>
      </w:r>
      <w:r>
        <w:rPr>
          <w:i/>
          <w:sz w:val="24"/>
        </w:rPr>
        <w:t>Основные принципы нормализации</w:t>
      </w:r>
      <w:r>
        <w:rPr>
          <w:i/>
          <w:spacing w:val="-1"/>
          <w:sz w:val="24"/>
        </w:rPr>
        <w:t xml:space="preserve"> </w:t>
      </w:r>
      <w:r>
        <w:rPr>
          <w:i/>
          <w:sz w:val="24"/>
        </w:rPr>
        <w:t>баз данных.</w:t>
      </w:r>
      <w:r>
        <w:rPr>
          <w:i/>
          <w:spacing w:val="-4"/>
          <w:sz w:val="24"/>
        </w:rPr>
        <w:t xml:space="preserve"> </w:t>
      </w:r>
      <w:r>
        <w:rPr>
          <w:i/>
          <w:sz w:val="24"/>
        </w:rPr>
        <w:t>Язык</w:t>
      </w:r>
      <w:r>
        <w:rPr>
          <w:i/>
          <w:spacing w:val="-3"/>
          <w:sz w:val="24"/>
        </w:rPr>
        <w:t xml:space="preserve"> </w:t>
      </w:r>
      <w:r>
        <w:rPr>
          <w:i/>
          <w:sz w:val="24"/>
        </w:rPr>
        <w:t>управления</w:t>
      </w:r>
      <w:r>
        <w:rPr>
          <w:i/>
          <w:spacing w:val="-2"/>
          <w:sz w:val="24"/>
        </w:rPr>
        <w:t xml:space="preserve"> </w:t>
      </w:r>
      <w:r>
        <w:rPr>
          <w:i/>
          <w:sz w:val="24"/>
        </w:rPr>
        <w:t>данными</w:t>
      </w:r>
      <w:r>
        <w:rPr>
          <w:i/>
          <w:spacing w:val="-1"/>
          <w:sz w:val="24"/>
        </w:rPr>
        <w:t xml:space="preserve"> </w:t>
      </w:r>
      <w:r>
        <w:rPr>
          <w:i/>
          <w:sz w:val="24"/>
        </w:rPr>
        <w:t>SQL. Создание</w:t>
      </w:r>
      <w:r>
        <w:rPr>
          <w:i/>
          <w:spacing w:val="-2"/>
          <w:sz w:val="24"/>
        </w:rPr>
        <w:t xml:space="preserve"> </w:t>
      </w:r>
      <w:r>
        <w:rPr>
          <w:i/>
          <w:sz w:val="24"/>
        </w:rPr>
        <w:t>простых</w:t>
      </w:r>
      <w:r>
        <w:rPr>
          <w:i/>
          <w:spacing w:val="-2"/>
          <w:sz w:val="24"/>
        </w:rPr>
        <w:t xml:space="preserve"> </w:t>
      </w:r>
      <w:r>
        <w:rPr>
          <w:i/>
          <w:sz w:val="24"/>
        </w:rPr>
        <w:t>запросов на</w:t>
      </w:r>
      <w:r>
        <w:rPr>
          <w:i/>
          <w:spacing w:val="-6"/>
          <w:sz w:val="24"/>
        </w:rPr>
        <w:t xml:space="preserve"> </w:t>
      </w:r>
      <w:r>
        <w:rPr>
          <w:i/>
          <w:sz w:val="24"/>
        </w:rPr>
        <w:t>языке SQL на выборку данных из одной таблицы.</w:t>
      </w:r>
    </w:p>
    <w:p w:rsidR="00DE4242" w:rsidRDefault="00DD402F">
      <w:pPr>
        <w:ind w:left="996"/>
        <w:jc w:val="both"/>
        <w:rPr>
          <w:i/>
          <w:sz w:val="24"/>
        </w:rPr>
      </w:pPr>
      <w:r>
        <w:rPr>
          <w:i/>
          <w:sz w:val="24"/>
        </w:rPr>
        <w:t>Нереляционные</w:t>
      </w:r>
      <w:r>
        <w:rPr>
          <w:i/>
          <w:spacing w:val="-5"/>
          <w:sz w:val="24"/>
        </w:rPr>
        <w:t xml:space="preserve"> </w:t>
      </w:r>
      <w:r>
        <w:rPr>
          <w:i/>
          <w:sz w:val="24"/>
        </w:rPr>
        <w:t>базы</w:t>
      </w:r>
      <w:r>
        <w:rPr>
          <w:i/>
          <w:spacing w:val="-4"/>
          <w:sz w:val="24"/>
        </w:rPr>
        <w:t xml:space="preserve"> </w:t>
      </w:r>
      <w:r>
        <w:rPr>
          <w:i/>
          <w:sz w:val="24"/>
        </w:rPr>
        <w:t>данных.</w:t>
      </w:r>
      <w:r>
        <w:rPr>
          <w:i/>
          <w:spacing w:val="-6"/>
          <w:sz w:val="24"/>
        </w:rPr>
        <w:t xml:space="preserve"> </w:t>
      </w:r>
      <w:r>
        <w:rPr>
          <w:i/>
          <w:sz w:val="24"/>
        </w:rPr>
        <w:t>Экспертные</w:t>
      </w:r>
      <w:r>
        <w:rPr>
          <w:i/>
          <w:spacing w:val="-4"/>
          <w:sz w:val="24"/>
        </w:rPr>
        <w:t xml:space="preserve"> </w:t>
      </w:r>
      <w:r>
        <w:rPr>
          <w:i/>
          <w:spacing w:val="-2"/>
          <w:sz w:val="24"/>
        </w:rPr>
        <w:t>системы.</w:t>
      </w:r>
    </w:p>
    <w:p w:rsidR="00DE4242" w:rsidRDefault="00DD402F">
      <w:pPr>
        <w:pStyle w:val="a3"/>
        <w:spacing w:line="275" w:lineRule="exact"/>
        <w:ind w:left="996" w:firstLine="0"/>
      </w:pPr>
      <w:r>
        <w:t>Интернет-приложения.</w:t>
      </w:r>
      <w:r>
        <w:rPr>
          <w:spacing w:val="59"/>
        </w:rPr>
        <w:t xml:space="preserve"> </w:t>
      </w:r>
      <w:r>
        <w:t>Понятие</w:t>
      </w:r>
      <w:r>
        <w:rPr>
          <w:spacing w:val="54"/>
        </w:rPr>
        <w:t xml:space="preserve"> </w:t>
      </w:r>
      <w:r>
        <w:t>о</w:t>
      </w:r>
      <w:r>
        <w:rPr>
          <w:spacing w:val="68"/>
        </w:rPr>
        <w:t xml:space="preserve"> </w:t>
      </w:r>
      <w:r>
        <w:t>серверной</w:t>
      </w:r>
      <w:r>
        <w:rPr>
          <w:spacing w:val="56"/>
        </w:rPr>
        <w:t xml:space="preserve"> </w:t>
      </w:r>
      <w:r>
        <w:t>и</w:t>
      </w:r>
      <w:r>
        <w:rPr>
          <w:spacing w:val="65"/>
        </w:rPr>
        <w:t xml:space="preserve"> </w:t>
      </w:r>
      <w:r>
        <w:t>клиентской</w:t>
      </w:r>
      <w:r>
        <w:rPr>
          <w:spacing w:val="61"/>
        </w:rPr>
        <w:t xml:space="preserve"> </w:t>
      </w:r>
      <w:r>
        <w:t>частях</w:t>
      </w:r>
      <w:r>
        <w:rPr>
          <w:spacing w:val="60"/>
        </w:rPr>
        <w:t xml:space="preserve"> </w:t>
      </w:r>
      <w:r>
        <w:t>сайта.</w:t>
      </w:r>
      <w:r>
        <w:rPr>
          <w:spacing w:val="62"/>
        </w:rPr>
        <w:t xml:space="preserve"> </w:t>
      </w:r>
      <w:r>
        <w:rPr>
          <w:spacing w:val="-2"/>
        </w:rPr>
        <w:t>Технология</w:t>
      </w:r>
    </w:p>
    <w:p w:rsidR="00DE4242" w:rsidRDefault="00DD402F">
      <w:pPr>
        <w:pStyle w:val="a3"/>
        <w:spacing w:line="242" w:lineRule="auto"/>
        <w:ind w:right="439" w:firstLine="0"/>
      </w:pPr>
      <w:r>
        <w:t>«клиент</w:t>
      </w:r>
      <w:r>
        <w:rPr>
          <w:spacing w:val="-15"/>
        </w:rPr>
        <w:t xml:space="preserve"> </w:t>
      </w:r>
      <w:r>
        <w:t>–</w:t>
      </w:r>
      <w:r>
        <w:rPr>
          <w:spacing w:val="-15"/>
        </w:rPr>
        <w:t xml:space="preserve"> </w:t>
      </w:r>
      <w:r>
        <w:t>сервер»,</w:t>
      </w:r>
      <w:r>
        <w:rPr>
          <w:spacing w:val="-15"/>
        </w:rPr>
        <w:t xml:space="preserve"> </w:t>
      </w:r>
      <w:r>
        <w:t>её</w:t>
      </w:r>
      <w:r>
        <w:rPr>
          <w:spacing w:val="-15"/>
        </w:rPr>
        <w:t xml:space="preserve"> </w:t>
      </w:r>
      <w:r>
        <w:t>достоинства</w:t>
      </w:r>
      <w:r>
        <w:rPr>
          <w:spacing w:val="-15"/>
        </w:rPr>
        <w:t xml:space="preserve"> </w:t>
      </w:r>
      <w:r>
        <w:t>и</w:t>
      </w:r>
      <w:r>
        <w:rPr>
          <w:spacing w:val="-15"/>
        </w:rPr>
        <w:t xml:space="preserve"> </w:t>
      </w:r>
      <w:r>
        <w:t>недостатки.</w:t>
      </w:r>
      <w:r>
        <w:rPr>
          <w:spacing w:val="-15"/>
        </w:rPr>
        <w:t xml:space="preserve"> </w:t>
      </w:r>
      <w:r>
        <w:t>Основы</w:t>
      </w:r>
      <w:r>
        <w:rPr>
          <w:spacing w:val="-15"/>
        </w:rPr>
        <w:t xml:space="preserve"> </w:t>
      </w:r>
      <w:r>
        <w:t>языка</w:t>
      </w:r>
      <w:r>
        <w:rPr>
          <w:spacing w:val="-15"/>
        </w:rPr>
        <w:t xml:space="preserve"> </w:t>
      </w:r>
      <w:r>
        <w:t>HTML</w:t>
      </w:r>
      <w:r>
        <w:rPr>
          <w:spacing w:val="-15"/>
        </w:rPr>
        <w:t xml:space="preserve"> </w:t>
      </w:r>
      <w:r>
        <w:t>и</w:t>
      </w:r>
      <w:r>
        <w:rPr>
          <w:spacing w:val="-15"/>
        </w:rPr>
        <w:t xml:space="preserve"> </w:t>
      </w:r>
      <w:r>
        <w:t>каскадных</w:t>
      </w:r>
      <w:r>
        <w:rPr>
          <w:spacing w:val="-15"/>
        </w:rPr>
        <w:t xml:space="preserve"> </w:t>
      </w:r>
      <w:r>
        <w:t>таблиц</w:t>
      </w:r>
      <w:r>
        <w:rPr>
          <w:spacing w:val="-15"/>
        </w:rPr>
        <w:t xml:space="preserve"> </w:t>
      </w:r>
      <w:r>
        <w:t>стилей (CSS). Сценарии на языке JavaScript. Формы на веб-странице.</w:t>
      </w:r>
    </w:p>
    <w:p w:rsidR="00DE4242" w:rsidRDefault="00DD402F">
      <w:pPr>
        <w:pStyle w:val="a3"/>
        <w:spacing w:line="271" w:lineRule="exact"/>
        <w:ind w:left="996" w:firstLine="0"/>
      </w:pPr>
      <w:r>
        <w:t>Размещение</w:t>
      </w:r>
      <w:r>
        <w:rPr>
          <w:spacing w:val="-10"/>
        </w:rPr>
        <w:t xml:space="preserve"> </w:t>
      </w:r>
      <w:r>
        <w:t>веб-сайтов. Услуга</w:t>
      </w:r>
      <w:r>
        <w:rPr>
          <w:spacing w:val="1"/>
        </w:rPr>
        <w:t xml:space="preserve"> </w:t>
      </w:r>
      <w:r>
        <w:t>хостинга. Загрузка</w:t>
      </w:r>
      <w:r>
        <w:rPr>
          <w:spacing w:val="-3"/>
        </w:rPr>
        <w:t xml:space="preserve"> </w:t>
      </w:r>
      <w:r>
        <w:t>файлов</w:t>
      </w:r>
      <w:r>
        <w:rPr>
          <w:spacing w:val="-5"/>
        </w:rPr>
        <w:t xml:space="preserve"> </w:t>
      </w:r>
      <w:r>
        <w:t>на</w:t>
      </w:r>
      <w:r>
        <w:rPr>
          <w:spacing w:val="-2"/>
        </w:rPr>
        <w:t xml:space="preserve"> сайт.</w:t>
      </w:r>
    </w:p>
    <w:p w:rsidR="00DE4242" w:rsidRDefault="00DD402F">
      <w:pPr>
        <w:pStyle w:val="a3"/>
        <w:ind w:right="425"/>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w:t>
      </w:r>
      <w:r>
        <w:rPr>
          <w:spacing w:val="-2"/>
        </w:rPr>
        <w:t xml:space="preserve"> </w:t>
      </w:r>
      <w:r>
        <w:t xml:space="preserve">областями. </w:t>
      </w:r>
      <w:r>
        <w:rPr>
          <w:spacing w:val="-2"/>
        </w:rPr>
        <w:t>Фильтры.</w:t>
      </w:r>
    </w:p>
    <w:p w:rsidR="00DE4242" w:rsidRDefault="00DD402F">
      <w:pPr>
        <w:pStyle w:val="a3"/>
        <w:spacing w:line="242" w:lineRule="auto"/>
        <w:ind w:right="435"/>
      </w:pPr>
      <w: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rsidR="00DE4242" w:rsidRDefault="00DD402F">
      <w:pPr>
        <w:pStyle w:val="a3"/>
        <w:ind w:right="425"/>
      </w:pPr>
      <w:r>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rsidR="00DE4242" w:rsidRDefault="00DD402F">
      <w:pPr>
        <w:pStyle w:val="a3"/>
        <w:ind w:right="427"/>
      </w:pPr>
      <w:r>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 принтеры). Понятие о виртуальной реальности и дополненной реальности.</w:t>
      </w:r>
    </w:p>
    <w:p w:rsidR="00DE4242" w:rsidRDefault="00DD402F" w:rsidP="00742382">
      <w:pPr>
        <w:pStyle w:val="a4"/>
        <w:numPr>
          <w:ilvl w:val="1"/>
          <w:numId w:val="94"/>
        </w:numPr>
        <w:tabs>
          <w:tab w:val="left" w:pos="1658"/>
        </w:tabs>
        <w:spacing w:line="274" w:lineRule="exact"/>
        <w:ind w:left="1658" w:hanging="662"/>
        <w:jc w:val="both"/>
        <w:rPr>
          <w:sz w:val="24"/>
        </w:rPr>
      </w:pPr>
      <w:r>
        <w:rPr>
          <w:sz w:val="24"/>
        </w:rPr>
        <w:t>Планируемые</w:t>
      </w:r>
      <w:r>
        <w:rPr>
          <w:spacing w:val="70"/>
          <w:sz w:val="24"/>
        </w:rPr>
        <w:t xml:space="preserve"> </w:t>
      </w:r>
      <w:r>
        <w:rPr>
          <w:sz w:val="24"/>
        </w:rPr>
        <w:t>результаты</w:t>
      </w:r>
      <w:r>
        <w:rPr>
          <w:spacing w:val="76"/>
          <w:sz w:val="24"/>
        </w:rPr>
        <w:t xml:space="preserve"> </w:t>
      </w:r>
      <w:r>
        <w:rPr>
          <w:sz w:val="24"/>
        </w:rPr>
        <w:t>освоения</w:t>
      </w:r>
      <w:r>
        <w:rPr>
          <w:spacing w:val="73"/>
          <w:sz w:val="24"/>
        </w:rPr>
        <w:t xml:space="preserve"> </w:t>
      </w:r>
      <w:r>
        <w:rPr>
          <w:sz w:val="24"/>
        </w:rPr>
        <w:t>программы</w:t>
      </w:r>
      <w:r>
        <w:rPr>
          <w:spacing w:val="71"/>
          <w:sz w:val="24"/>
        </w:rPr>
        <w:t xml:space="preserve"> </w:t>
      </w:r>
      <w:r>
        <w:rPr>
          <w:sz w:val="24"/>
        </w:rPr>
        <w:t>по</w:t>
      </w:r>
      <w:r>
        <w:rPr>
          <w:spacing w:val="78"/>
          <w:sz w:val="24"/>
        </w:rPr>
        <w:t xml:space="preserve"> </w:t>
      </w:r>
      <w:r>
        <w:rPr>
          <w:sz w:val="24"/>
        </w:rPr>
        <w:t>информатике</w:t>
      </w:r>
      <w:r>
        <w:rPr>
          <w:spacing w:val="73"/>
          <w:sz w:val="24"/>
        </w:rPr>
        <w:t xml:space="preserve"> </w:t>
      </w:r>
      <w:r>
        <w:rPr>
          <w:spacing w:val="-2"/>
          <w:sz w:val="24"/>
        </w:rPr>
        <w:t>(углублённый</w:t>
      </w:r>
    </w:p>
    <w:p w:rsidR="00DE4242" w:rsidRDefault="00DE4242">
      <w:pPr>
        <w:pStyle w:val="a4"/>
        <w:spacing w:line="274" w:lineRule="exact"/>
        <w:rPr>
          <w:sz w:val="24"/>
        </w:rPr>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уровень)</w:t>
      </w:r>
      <w:r>
        <w:rPr>
          <w:spacing w:val="-8"/>
        </w:rPr>
        <w:t xml:space="preserve"> </w:t>
      </w:r>
      <w:r>
        <w:t>на</w:t>
      </w:r>
      <w:r>
        <w:rPr>
          <w:spacing w:val="-3"/>
        </w:rPr>
        <w:t xml:space="preserve"> </w:t>
      </w:r>
      <w:r>
        <w:t>уровне</w:t>
      </w:r>
      <w:r>
        <w:rPr>
          <w:spacing w:val="-3"/>
        </w:rPr>
        <w:t xml:space="preserve"> </w:t>
      </w:r>
      <w:r>
        <w:t>среднего</w:t>
      </w:r>
      <w:r>
        <w:rPr>
          <w:spacing w:val="-2"/>
        </w:rPr>
        <w:t xml:space="preserve"> </w:t>
      </w:r>
      <w:r>
        <w:t>общего</w:t>
      </w:r>
      <w:r>
        <w:rPr>
          <w:spacing w:val="-2"/>
        </w:rPr>
        <w:t xml:space="preserve"> образования.</w:t>
      </w:r>
    </w:p>
    <w:p w:rsidR="00DE4242" w:rsidRDefault="00DD402F" w:rsidP="00742382">
      <w:pPr>
        <w:pStyle w:val="a4"/>
        <w:numPr>
          <w:ilvl w:val="2"/>
          <w:numId w:val="94"/>
        </w:numPr>
        <w:tabs>
          <w:tab w:val="left" w:pos="1839"/>
        </w:tabs>
        <w:ind w:right="435" w:firstLine="710"/>
        <w:jc w:val="both"/>
        <w:rPr>
          <w:sz w:val="24"/>
        </w:rPr>
      </w:pPr>
      <w:r>
        <w:rPr>
          <w:sz w:val="24"/>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w:t>
      </w:r>
      <w:r>
        <w:rPr>
          <w:spacing w:val="-15"/>
          <w:sz w:val="24"/>
        </w:rPr>
        <w:t xml:space="preserve"> </w:t>
      </w:r>
      <w:r>
        <w:rPr>
          <w:sz w:val="24"/>
        </w:rPr>
        <w:t>средствами</w:t>
      </w:r>
      <w:r>
        <w:rPr>
          <w:spacing w:val="-15"/>
          <w:sz w:val="24"/>
        </w:rPr>
        <w:t xml:space="preserve"> </w:t>
      </w:r>
      <w:r>
        <w:rPr>
          <w:sz w:val="24"/>
        </w:rPr>
        <w:t>учебного</w:t>
      </w:r>
      <w:r>
        <w:rPr>
          <w:spacing w:val="-15"/>
          <w:sz w:val="24"/>
        </w:rPr>
        <w:t xml:space="preserve"> </w:t>
      </w:r>
      <w:r>
        <w:rPr>
          <w:sz w:val="24"/>
        </w:rPr>
        <w:t>предмета</w:t>
      </w:r>
      <w:r>
        <w:rPr>
          <w:spacing w:val="-17"/>
          <w:sz w:val="24"/>
        </w:rPr>
        <w:t xml:space="preserve"> </w:t>
      </w:r>
      <w:r>
        <w:rPr>
          <w:sz w:val="24"/>
        </w:rPr>
        <w:t>основных</w:t>
      </w:r>
      <w:r>
        <w:rPr>
          <w:spacing w:val="-17"/>
          <w:sz w:val="24"/>
        </w:rPr>
        <w:t xml:space="preserve"> </w:t>
      </w:r>
      <w:r>
        <w:rPr>
          <w:sz w:val="24"/>
        </w:rPr>
        <w:t>направлений</w:t>
      </w:r>
      <w:r>
        <w:rPr>
          <w:spacing w:val="-16"/>
          <w:sz w:val="24"/>
        </w:rPr>
        <w:t xml:space="preserve"> </w:t>
      </w:r>
      <w:r>
        <w:rPr>
          <w:sz w:val="24"/>
        </w:rPr>
        <w:t>воспитательной</w:t>
      </w:r>
      <w:r>
        <w:rPr>
          <w:spacing w:val="-15"/>
          <w:sz w:val="24"/>
        </w:rPr>
        <w:t xml:space="preserve"> </w:t>
      </w:r>
      <w:r>
        <w:rPr>
          <w:sz w:val="24"/>
        </w:rPr>
        <w:t>деятельности.</w:t>
      </w:r>
    </w:p>
    <w:p w:rsidR="00DE4242" w:rsidRDefault="00DD402F" w:rsidP="00742382">
      <w:pPr>
        <w:pStyle w:val="a4"/>
        <w:numPr>
          <w:ilvl w:val="2"/>
          <w:numId w:val="94"/>
        </w:numPr>
        <w:tabs>
          <w:tab w:val="left" w:pos="1839"/>
        </w:tabs>
        <w:spacing w:before="4" w:line="237" w:lineRule="auto"/>
        <w:ind w:right="432" w:firstLine="710"/>
        <w:jc w:val="both"/>
        <w:rPr>
          <w:sz w:val="24"/>
        </w:rPr>
      </w:pPr>
      <w:r>
        <w:rPr>
          <w:sz w:val="24"/>
        </w:rPr>
        <w:t>В результате изучения информатики на уровне среднего общего образования у обучающегося будут сформированы следующие личностные результаты:</w:t>
      </w:r>
    </w:p>
    <w:p w:rsidR="00DE4242" w:rsidRDefault="00DD402F" w:rsidP="00742382">
      <w:pPr>
        <w:pStyle w:val="a4"/>
        <w:numPr>
          <w:ilvl w:val="0"/>
          <w:numId w:val="93"/>
        </w:numPr>
        <w:tabs>
          <w:tab w:val="left" w:pos="1258"/>
        </w:tabs>
        <w:spacing w:before="3" w:line="275" w:lineRule="exact"/>
        <w:ind w:left="1258" w:hanging="262"/>
        <w:jc w:val="both"/>
        <w:rPr>
          <w:sz w:val="24"/>
        </w:rPr>
      </w:pPr>
      <w:r>
        <w:rPr>
          <w:sz w:val="24"/>
        </w:rPr>
        <w:t>гражданского</w:t>
      </w:r>
      <w:r>
        <w:rPr>
          <w:spacing w:val="-7"/>
          <w:sz w:val="24"/>
        </w:rPr>
        <w:t xml:space="preserve"> </w:t>
      </w:r>
      <w:r>
        <w:rPr>
          <w:spacing w:val="-2"/>
          <w:sz w:val="24"/>
        </w:rPr>
        <w:t>воспитания:</w:t>
      </w:r>
    </w:p>
    <w:p w:rsidR="00DE4242" w:rsidRDefault="00DD402F">
      <w:pPr>
        <w:pStyle w:val="a3"/>
        <w:tabs>
          <w:tab w:val="left" w:pos="1685"/>
          <w:tab w:val="left" w:pos="2145"/>
          <w:tab w:val="left" w:pos="2630"/>
          <w:tab w:val="left" w:pos="3449"/>
          <w:tab w:val="left" w:pos="4183"/>
          <w:tab w:val="left" w:pos="4792"/>
          <w:tab w:val="left" w:pos="5838"/>
          <w:tab w:val="left" w:pos="6413"/>
          <w:tab w:val="left" w:pos="7008"/>
          <w:tab w:val="left" w:pos="8192"/>
          <w:tab w:val="left" w:pos="8759"/>
          <w:tab w:val="left" w:pos="10078"/>
        </w:tabs>
        <w:ind w:right="434"/>
        <w:jc w:val="right"/>
      </w:pPr>
      <w:r>
        <w:t>осознание</w:t>
      </w:r>
      <w:r>
        <w:rPr>
          <w:spacing w:val="-15"/>
        </w:rPr>
        <w:t xml:space="preserve"> </w:t>
      </w:r>
      <w:r>
        <w:t>своих</w:t>
      </w:r>
      <w:r>
        <w:rPr>
          <w:spacing w:val="-15"/>
        </w:rPr>
        <w:t xml:space="preserve"> </w:t>
      </w:r>
      <w:r>
        <w:t>конституционных</w:t>
      </w:r>
      <w:r>
        <w:rPr>
          <w:spacing w:val="-15"/>
        </w:rPr>
        <w:t xml:space="preserve"> </w:t>
      </w:r>
      <w:r>
        <w:t>прав</w:t>
      </w:r>
      <w:r>
        <w:rPr>
          <w:spacing w:val="-15"/>
        </w:rPr>
        <w:t xml:space="preserve"> </w:t>
      </w:r>
      <w:r>
        <w:t>и</w:t>
      </w:r>
      <w:r>
        <w:rPr>
          <w:spacing w:val="-16"/>
        </w:rPr>
        <w:t xml:space="preserve"> </w:t>
      </w:r>
      <w:r>
        <w:t>обязанностей,</w:t>
      </w:r>
      <w:r>
        <w:rPr>
          <w:spacing w:val="-13"/>
        </w:rPr>
        <w:t xml:space="preserve"> </w:t>
      </w:r>
      <w:r>
        <w:t>уважение</w:t>
      </w:r>
      <w:r>
        <w:rPr>
          <w:spacing w:val="-13"/>
        </w:rPr>
        <w:t xml:space="preserve"> </w:t>
      </w:r>
      <w:r>
        <w:t>закона</w:t>
      </w:r>
      <w:r>
        <w:rPr>
          <w:spacing w:val="-15"/>
        </w:rPr>
        <w:t xml:space="preserve"> </w:t>
      </w:r>
      <w:r>
        <w:t>и</w:t>
      </w:r>
      <w:r>
        <w:rPr>
          <w:spacing w:val="-14"/>
        </w:rPr>
        <w:t xml:space="preserve"> </w:t>
      </w:r>
      <w:r>
        <w:t>правопорядка, соблюдение</w:t>
      </w:r>
      <w:r>
        <w:rPr>
          <w:spacing w:val="-15"/>
        </w:rPr>
        <w:t xml:space="preserve"> </w:t>
      </w:r>
      <w:r>
        <w:t>основополагающих</w:t>
      </w:r>
      <w:r>
        <w:rPr>
          <w:spacing w:val="-17"/>
        </w:rPr>
        <w:t xml:space="preserve"> </w:t>
      </w:r>
      <w:r>
        <w:t>норм</w:t>
      </w:r>
      <w:r>
        <w:rPr>
          <w:spacing w:val="-15"/>
        </w:rPr>
        <w:t xml:space="preserve"> </w:t>
      </w:r>
      <w:r>
        <w:t>информационного</w:t>
      </w:r>
      <w:r>
        <w:rPr>
          <w:spacing w:val="-15"/>
        </w:rPr>
        <w:t xml:space="preserve"> </w:t>
      </w:r>
      <w:r>
        <w:t>права</w:t>
      </w:r>
      <w:r>
        <w:rPr>
          <w:spacing w:val="-15"/>
        </w:rPr>
        <w:t xml:space="preserve"> </w:t>
      </w:r>
      <w:r>
        <w:t>и</w:t>
      </w:r>
      <w:r>
        <w:rPr>
          <w:spacing w:val="-16"/>
        </w:rPr>
        <w:t xml:space="preserve"> </w:t>
      </w:r>
      <w:r>
        <w:t>информационной</w:t>
      </w:r>
      <w:r>
        <w:rPr>
          <w:spacing w:val="-15"/>
        </w:rPr>
        <w:t xml:space="preserve"> </w:t>
      </w:r>
      <w:r>
        <w:t xml:space="preserve">безопасности; </w:t>
      </w:r>
      <w:r>
        <w:rPr>
          <w:spacing w:val="-2"/>
        </w:rPr>
        <w:t>готовность</w:t>
      </w:r>
      <w:r>
        <w:tab/>
      </w:r>
      <w:r>
        <w:rPr>
          <w:spacing w:val="-2"/>
        </w:rPr>
        <w:t>противостоять</w:t>
      </w:r>
      <w:r>
        <w:tab/>
      </w:r>
      <w:r>
        <w:rPr>
          <w:spacing w:val="-2"/>
        </w:rPr>
        <w:t>идеологии</w:t>
      </w:r>
      <w:r>
        <w:tab/>
      </w:r>
      <w:r>
        <w:rPr>
          <w:spacing w:val="-2"/>
        </w:rPr>
        <w:t>экстремизма,</w:t>
      </w:r>
      <w:r>
        <w:tab/>
      </w:r>
      <w:r>
        <w:rPr>
          <w:spacing w:val="-2"/>
        </w:rPr>
        <w:t>национализма,</w:t>
      </w:r>
      <w:r>
        <w:tab/>
      </w:r>
      <w:r>
        <w:rPr>
          <w:spacing w:val="-2"/>
        </w:rPr>
        <w:t>ксенофобии, дискриминации</w:t>
      </w:r>
      <w:r>
        <w:tab/>
      </w:r>
      <w:r>
        <w:rPr>
          <w:spacing w:val="-5"/>
        </w:rPr>
        <w:t>по</w:t>
      </w:r>
      <w:r>
        <w:tab/>
      </w:r>
      <w:r>
        <w:rPr>
          <w:spacing w:val="-2"/>
        </w:rPr>
        <w:t>социальным,</w:t>
      </w:r>
      <w:r>
        <w:tab/>
      </w:r>
      <w:r>
        <w:rPr>
          <w:spacing w:val="-2"/>
        </w:rPr>
        <w:t>религиозным,</w:t>
      </w:r>
      <w:r>
        <w:tab/>
      </w:r>
      <w:r>
        <w:rPr>
          <w:spacing w:val="-2"/>
        </w:rPr>
        <w:t>расовым,</w:t>
      </w:r>
      <w:r>
        <w:tab/>
      </w:r>
      <w:r>
        <w:rPr>
          <w:spacing w:val="-2"/>
        </w:rPr>
        <w:t>национальным</w:t>
      </w:r>
      <w:r>
        <w:tab/>
      </w:r>
      <w:r>
        <w:rPr>
          <w:spacing w:val="-2"/>
        </w:rPr>
        <w:t>признакам</w:t>
      </w:r>
      <w:r>
        <w:tab/>
      </w:r>
      <w:r>
        <w:rPr>
          <w:spacing w:val="-10"/>
        </w:rPr>
        <w:t>в</w:t>
      </w:r>
    </w:p>
    <w:p w:rsidR="00DE4242" w:rsidRDefault="00DD402F">
      <w:pPr>
        <w:pStyle w:val="a3"/>
        <w:ind w:firstLine="0"/>
      </w:pPr>
      <w:r>
        <w:t>виртуальном</w:t>
      </w:r>
      <w:r>
        <w:rPr>
          <w:spacing w:val="-3"/>
        </w:rPr>
        <w:t xml:space="preserve"> </w:t>
      </w:r>
      <w:r>
        <w:rPr>
          <w:spacing w:val="-2"/>
        </w:rPr>
        <w:t>пространстве;</w:t>
      </w:r>
    </w:p>
    <w:p w:rsidR="00DE4242" w:rsidRDefault="00DD402F" w:rsidP="00742382">
      <w:pPr>
        <w:pStyle w:val="a4"/>
        <w:numPr>
          <w:ilvl w:val="0"/>
          <w:numId w:val="93"/>
        </w:numPr>
        <w:tabs>
          <w:tab w:val="left" w:pos="1259"/>
        </w:tabs>
        <w:spacing w:before="2" w:line="275" w:lineRule="exact"/>
        <w:ind w:hanging="263"/>
        <w:jc w:val="both"/>
        <w:rPr>
          <w:sz w:val="24"/>
        </w:rPr>
      </w:pPr>
      <w:r>
        <w:rPr>
          <w:sz w:val="24"/>
        </w:rPr>
        <w:t>патриотического</w:t>
      </w:r>
      <w:r>
        <w:rPr>
          <w:spacing w:val="-9"/>
          <w:sz w:val="24"/>
        </w:rPr>
        <w:t xml:space="preserve"> </w:t>
      </w:r>
      <w:r>
        <w:rPr>
          <w:spacing w:val="-2"/>
          <w:sz w:val="24"/>
        </w:rPr>
        <w:t>воспитания:</w:t>
      </w:r>
    </w:p>
    <w:p w:rsidR="00DE4242" w:rsidRDefault="00DD402F">
      <w:pPr>
        <w:pStyle w:val="a3"/>
        <w:ind w:right="444"/>
      </w:pPr>
      <w:r>
        <w:t xml:space="preserve">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w:t>
      </w:r>
      <w:r>
        <w:rPr>
          <w:spacing w:val="-2"/>
        </w:rPr>
        <w:t>общества;</w:t>
      </w:r>
    </w:p>
    <w:p w:rsidR="00DE4242" w:rsidRDefault="00DD402F" w:rsidP="00742382">
      <w:pPr>
        <w:pStyle w:val="a4"/>
        <w:numPr>
          <w:ilvl w:val="0"/>
          <w:numId w:val="93"/>
        </w:numPr>
        <w:tabs>
          <w:tab w:val="left" w:pos="1259"/>
        </w:tabs>
        <w:spacing w:before="2" w:line="275" w:lineRule="exact"/>
        <w:ind w:hanging="263"/>
        <w:jc w:val="both"/>
        <w:rPr>
          <w:sz w:val="24"/>
        </w:rPr>
      </w:pPr>
      <w:r>
        <w:rPr>
          <w:sz w:val="24"/>
        </w:rPr>
        <w:t>духовно-нравственного</w:t>
      </w:r>
      <w:r>
        <w:rPr>
          <w:spacing w:val="-12"/>
          <w:sz w:val="24"/>
        </w:rPr>
        <w:t xml:space="preserve"> </w:t>
      </w:r>
      <w:r>
        <w:rPr>
          <w:spacing w:val="-2"/>
          <w:sz w:val="24"/>
        </w:rPr>
        <w:t>воспитания:</w:t>
      </w:r>
    </w:p>
    <w:p w:rsidR="00DE4242" w:rsidRDefault="00DD402F">
      <w:pPr>
        <w:pStyle w:val="a3"/>
        <w:spacing w:line="275" w:lineRule="exact"/>
        <w:ind w:left="996" w:firstLine="0"/>
      </w:pPr>
      <w:r>
        <w:t>сформированность</w:t>
      </w:r>
      <w:r>
        <w:rPr>
          <w:spacing w:val="-11"/>
        </w:rPr>
        <w:t xml:space="preserve"> </w:t>
      </w:r>
      <w:r>
        <w:t>нравственного</w:t>
      </w:r>
      <w:r>
        <w:rPr>
          <w:spacing w:val="-6"/>
        </w:rPr>
        <w:t xml:space="preserve"> </w:t>
      </w:r>
      <w:r>
        <w:t>сознания,</w:t>
      </w:r>
      <w:r>
        <w:rPr>
          <w:spacing w:val="-4"/>
        </w:rPr>
        <w:t xml:space="preserve"> </w:t>
      </w:r>
      <w:r>
        <w:t>этического</w:t>
      </w:r>
      <w:r>
        <w:rPr>
          <w:spacing w:val="-6"/>
        </w:rPr>
        <w:t xml:space="preserve"> </w:t>
      </w:r>
      <w:r>
        <w:rPr>
          <w:spacing w:val="-2"/>
        </w:rPr>
        <w:t>поведения;</w:t>
      </w:r>
    </w:p>
    <w:p w:rsidR="00DE4242" w:rsidRDefault="00DD402F">
      <w:pPr>
        <w:pStyle w:val="a3"/>
        <w:spacing w:before="4" w:line="237" w:lineRule="auto"/>
        <w:ind w:right="428"/>
      </w:pPr>
      <w: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DE4242" w:rsidRDefault="00DD402F" w:rsidP="00742382">
      <w:pPr>
        <w:pStyle w:val="a4"/>
        <w:numPr>
          <w:ilvl w:val="0"/>
          <w:numId w:val="93"/>
        </w:numPr>
        <w:tabs>
          <w:tab w:val="left" w:pos="1259"/>
        </w:tabs>
        <w:spacing w:before="4" w:line="275" w:lineRule="exact"/>
        <w:ind w:hanging="263"/>
        <w:jc w:val="both"/>
        <w:rPr>
          <w:sz w:val="24"/>
        </w:rPr>
      </w:pPr>
      <w:r>
        <w:rPr>
          <w:sz w:val="24"/>
        </w:rPr>
        <w:t>эстетического</w:t>
      </w:r>
      <w:r>
        <w:rPr>
          <w:spacing w:val="-8"/>
          <w:sz w:val="24"/>
        </w:rPr>
        <w:t xml:space="preserve"> </w:t>
      </w:r>
      <w:r>
        <w:rPr>
          <w:spacing w:val="-2"/>
          <w:sz w:val="24"/>
        </w:rPr>
        <w:t>воспитания:</w:t>
      </w:r>
    </w:p>
    <w:p w:rsidR="00DE4242" w:rsidRDefault="00DD402F">
      <w:pPr>
        <w:pStyle w:val="a3"/>
        <w:spacing w:line="242" w:lineRule="auto"/>
        <w:ind w:left="996" w:right="423" w:firstLine="0"/>
      </w:pPr>
      <w:r>
        <w:t>эстетическое отношение к миру, включая эстетику научного и технического творчества; способность</w:t>
      </w:r>
      <w:r>
        <w:rPr>
          <w:spacing w:val="71"/>
        </w:rPr>
        <w:t xml:space="preserve"> </w:t>
      </w:r>
      <w:r>
        <w:t>воспринимать</w:t>
      </w:r>
      <w:r>
        <w:rPr>
          <w:spacing w:val="71"/>
        </w:rPr>
        <w:t xml:space="preserve"> </w:t>
      </w:r>
      <w:r>
        <w:t>различные</w:t>
      </w:r>
      <w:r>
        <w:rPr>
          <w:spacing w:val="69"/>
        </w:rPr>
        <w:t xml:space="preserve"> </w:t>
      </w:r>
      <w:r>
        <w:t>виды</w:t>
      </w:r>
      <w:r>
        <w:rPr>
          <w:spacing w:val="67"/>
        </w:rPr>
        <w:t xml:space="preserve"> </w:t>
      </w:r>
      <w:r>
        <w:t>искусства,</w:t>
      </w:r>
      <w:r>
        <w:rPr>
          <w:spacing w:val="72"/>
        </w:rPr>
        <w:t xml:space="preserve"> </w:t>
      </w:r>
      <w:r>
        <w:t>в</w:t>
      </w:r>
      <w:r>
        <w:rPr>
          <w:spacing w:val="80"/>
        </w:rPr>
        <w:t xml:space="preserve"> </w:t>
      </w:r>
      <w:r>
        <w:t>том</w:t>
      </w:r>
      <w:r>
        <w:rPr>
          <w:spacing w:val="67"/>
        </w:rPr>
        <w:t xml:space="preserve"> </w:t>
      </w:r>
      <w:r>
        <w:t>числе</w:t>
      </w:r>
      <w:r>
        <w:rPr>
          <w:spacing w:val="64"/>
        </w:rPr>
        <w:t xml:space="preserve"> </w:t>
      </w:r>
      <w:r>
        <w:t>основанного</w:t>
      </w:r>
      <w:r>
        <w:rPr>
          <w:spacing w:val="74"/>
        </w:rPr>
        <w:t xml:space="preserve"> </w:t>
      </w:r>
      <w:r>
        <w:t>на</w:t>
      </w:r>
    </w:p>
    <w:p w:rsidR="00DE4242" w:rsidRDefault="00DD402F">
      <w:pPr>
        <w:pStyle w:val="a3"/>
        <w:spacing w:line="271" w:lineRule="exact"/>
        <w:ind w:firstLine="0"/>
      </w:pPr>
      <w:r>
        <w:t>использовании</w:t>
      </w:r>
      <w:r>
        <w:rPr>
          <w:spacing w:val="-9"/>
        </w:rPr>
        <w:t xml:space="preserve"> </w:t>
      </w:r>
      <w:r>
        <w:t>информационных</w:t>
      </w:r>
      <w:r>
        <w:rPr>
          <w:spacing w:val="-8"/>
        </w:rPr>
        <w:t xml:space="preserve"> </w:t>
      </w:r>
      <w:r>
        <w:rPr>
          <w:spacing w:val="-2"/>
        </w:rPr>
        <w:t>технологий;</w:t>
      </w:r>
    </w:p>
    <w:p w:rsidR="00DE4242" w:rsidRDefault="00DD402F" w:rsidP="00742382">
      <w:pPr>
        <w:pStyle w:val="a4"/>
        <w:numPr>
          <w:ilvl w:val="0"/>
          <w:numId w:val="93"/>
        </w:numPr>
        <w:tabs>
          <w:tab w:val="left" w:pos="1259"/>
        </w:tabs>
        <w:spacing w:before="1" w:line="275" w:lineRule="exact"/>
        <w:ind w:hanging="263"/>
        <w:jc w:val="both"/>
        <w:rPr>
          <w:sz w:val="24"/>
        </w:rPr>
      </w:pPr>
      <w:r>
        <w:rPr>
          <w:sz w:val="24"/>
        </w:rPr>
        <w:t>физического</w:t>
      </w:r>
      <w:r>
        <w:rPr>
          <w:spacing w:val="-9"/>
          <w:sz w:val="24"/>
        </w:rPr>
        <w:t xml:space="preserve"> </w:t>
      </w:r>
      <w:r>
        <w:rPr>
          <w:spacing w:val="-2"/>
          <w:sz w:val="24"/>
        </w:rPr>
        <w:t>воспитания:</w:t>
      </w:r>
    </w:p>
    <w:p w:rsidR="00DE4242" w:rsidRDefault="00DD402F">
      <w:pPr>
        <w:pStyle w:val="a3"/>
        <w:ind w:right="428"/>
      </w:pPr>
      <w:r>
        <w:t>сформированность здорового и безопасного образа жизни, ответственного отношения к своему</w:t>
      </w:r>
      <w:r>
        <w:rPr>
          <w:spacing w:val="-10"/>
        </w:rPr>
        <w:t xml:space="preserve"> </w:t>
      </w:r>
      <w:r>
        <w:t>здоровью,</w:t>
      </w:r>
      <w:r>
        <w:rPr>
          <w:spacing w:val="-3"/>
        </w:rPr>
        <w:t xml:space="preserve"> </w:t>
      </w:r>
      <w:r>
        <w:t>в том числе</w:t>
      </w:r>
      <w:r>
        <w:rPr>
          <w:spacing w:val="-1"/>
        </w:rPr>
        <w:t xml:space="preserve"> </w:t>
      </w:r>
      <w:r>
        <w:t>за</w:t>
      </w:r>
      <w:r>
        <w:rPr>
          <w:spacing w:val="-1"/>
        </w:rPr>
        <w:t xml:space="preserve"> </w:t>
      </w:r>
      <w:r>
        <w:t>счёт соблюдения требований безопасной эксплуатации средств информационных и коммуникационных технологий;</w:t>
      </w:r>
    </w:p>
    <w:p w:rsidR="00DE4242" w:rsidRDefault="00DD402F" w:rsidP="00742382">
      <w:pPr>
        <w:pStyle w:val="a4"/>
        <w:numPr>
          <w:ilvl w:val="0"/>
          <w:numId w:val="93"/>
        </w:numPr>
        <w:tabs>
          <w:tab w:val="left" w:pos="1259"/>
        </w:tabs>
        <w:spacing w:before="2" w:line="275" w:lineRule="exact"/>
        <w:ind w:hanging="263"/>
        <w:jc w:val="both"/>
        <w:rPr>
          <w:sz w:val="24"/>
        </w:rPr>
      </w:pPr>
      <w:r>
        <w:rPr>
          <w:sz w:val="24"/>
        </w:rPr>
        <w:t>трудового</w:t>
      </w:r>
      <w:r>
        <w:rPr>
          <w:spacing w:val="-4"/>
          <w:sz w:val="24"/>
        </w:rPr>
        <w:t xml:space="preserve"> </w:t>
      </w:r>
      <w:r>
        <w:rPr>
          <w:spacing w:val="-2"/>
          <w:sz w:val="24"/>
        </w:rPr>
        <w:t>воспитания:</w:t>
      </w:r>
    </w:p>
    <w:p w:rsidR="00DE4242" w:rsidRDefault="00DD402F">
      <w:pPr>
        <w:pStyle w:val="a3"/>
        <w:spacing w:line="242" w:lineRule="auto"/>
        <w:ind w:right="435"/>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E4242" w:rsidRDefault="00DD402F">
      <w:pPr>
        <w:pStyle w:val="a3"/>
        <w:ind w:right="438"/>
      </w:pPr>
      <w: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w:t>
      </w:r>
      <w:r>
        <w:rPr>
          <w:spacing w:val="-1"/>
        </w:rPr>
        <w:t xml:space="preserve"> </w:t>
      </w:r>
      <w:r>
        <w:t>осознанный выбор будущей профессии и реализовывать собственные жизненные планы;</w:t>
      </w:r>
    </w:p>
    <w:p w:rsidR="00DE4242" w:rsidRDefault="00DD402F">
      <w:pPr>
        <w:pStyle w:val="a3"/>
        <w:ind w:left="996" w:firstLine="0"/>
      </w:pPr>
      <w:r>
        <w:t>готовность</w:t>
      </w:r>
      <w:r>
        <w:rPr>
          <w:spacing w:val="-6"/>
        </w:rPr>
        <w:t xml:space="preserve"> </w:t>
      </w:r>
      <w:r>
        <w:t>и</w:t>
      </w:r>
      <w:r>
        <w:rPr>
          <w:spacing w:val="-4"/>
        </w:rPr>
        <w:t xml:space="preserve"> </w:t>
      </w:r>
      <w:r>
        <w:t>способность</w:t>
      </w:r>
      <w:r>
        <w:rPr>
          <w:spacing w:val="-1"/>
        </w:rPr>
        <w:t xml:space="preserve"> </w:t>
      </w:r>
      <w:r>
        <w:t>к</w:t>
      </w:r>
      <w:r>
        <w:rPr>
          <w:spacing w:val="-7"/>
        </w:rPr>
        <w:t xml:space="preserve"> </w:t>
      </w:r>
      <w:r>
        <w:t>образованию</w:t>
      </w:r>
      <w:r>
        <w:rPr>
          <w:spacing w:val="-2"/>
        </w:rPr>
        <w:t xml:space="preserve"> </w:t>
      </w:r>
      <w:r>
        <w:t>и</w:t>
      </w:r>
      <w:r>
        <w:rPr>
          <w:spacing w:val="-5"/>
        </w:rPr>
        <w:t xml:space="preserve"> </w:t>
      </w:r>
      <w:r>
        <w:t>самообразованию</w:t>
      </w:r>
      <w:r>
        <w:rPr>
          <w:spacing w:val="-7"/>
        </w:rPr>
        <w:t xml:space="preserve"> </w:t>
      </w:r>
      <w:r>
        <w:t>на</w:t>
      </w:r>
      <w:r>
        <w:rPr>
          <w:spacing w:val="-2"/>
        </w:rPr>
        <w:t xml:space="preserve"> </w:t>
      </w:r>
      <w:r>
        <w:t>протяжении</w:t>
      </w:r>
      <w:r>
        <w:rPr>
          <w:spacing w:val="-4"/>
        </w:rPr>
        <w:t xml:space="preserve"> </w:t>
      </w:r>
      <w:r>
        <w:t>всей</w:t>
      </w:r>
      <w:r>
        <w:rPr>
          <w:spacing w:val="-4"/>
        </w:rPr>
        <w:t xml:space="preserve"> </w:t>
      </w:r>
      <w:r>
        <w:rPr>
          <w:spacing w:val="-2"/>
        </w:rPr>
        <w:t>жизни;</w:t>
      </w:r>
    </w:p>
    <w:p w:rsidR="00DE4242" w:rsidRDefault="00DD402F" w:rsidP="00742382">
      <w:pPr>
        <w:pStyle w:val="a4"/>
        <w:numPr>
          <w:ilvl w:val="0"/>
          <w:numId w:val="93"/>
        </w:numPr>
        <w:tabs>
          <w:tab w:val="left" w:pos="1259"/>
        </w:tabs>
        <w:spacing w:line="275" w:lineRule="exact"/>
        <w:ind w:hanging="263"/>
        <w:jc w:val="both"/>
        <w:rPr>
          <w:sz w:val="24"/>
        </w:rPr>
      </w:pPr>
      <w:r>
        <w:rPr>
          <w:sz w:val="24"/>
        </w:rPr>
        <w:t>экологического</w:t>
      </w:r>
      <w:r>
        <w:rPr>
          <w:spacing w:val="-12"/>
          <w:sz w:val="24"/>
        </w:rPr>
        <w:t xml:space="preserve"> </w:t>
      </w:r>
      <w:r>
        <w:rPr>
          <w:spacing w:val="-2"/>
          <w:sz w:val="24"/>
        </w:rPr>
        <w:t>воспитания:</w:t>
      </w:r>
    </w:p>
    <w:p w:rsidR="00DE4242" w:rsidRDefault="00DD402F">
      <w:pPr>
        <w:pStyle w:val="a3"/>
        <w:spacing w:line="242" w:lineRule="auto"/>
        <w:ind w:right="435"/>
      </w:pPr>
      <w:r>
        <w:t>осознание</w:t>
      </w:r>
      <w:r>
        <w:rPr>
          <w:spacing w:val="-15"/>
        </w:rPr>
        <w:t xml:space="preserve"> </w:t>
      </w:r>
      <w:r>
        <w:t>глобального</w:t>
      </w:r>
      <w:r>
        <w:rPr>
          <w:spacing w:val="-15"/>
        </w:rPr>
        <w:t xml:space="preserve"> </w:t>
      </w:r>
      <w:r>
        <w:t>характера</w:t>
      </w:r>
      <w:r>
        <w:rPr>
          <w:spacing w:val="-15"/>
        </w:rPr>
        <w:t xml:space="preserve"> </w:t>
      </w:r>
      <w:r>
        <w:t>экологических</w:t>
      </w:r>
      <w:r>
        <w:rPr>
          <w:spacing w:val="-15"/>
        </w:rPr>
        <w:t xml:space="preserve"> </w:t>
      </w:r>
      <w:r>
        <w:t>проблем</w:t>
      </w:r>
      <w:r>
        <w:rPr>
          <w:spacing w:val="-15"/>
        </w:rPr>
        <w:t xml:space="preserve"> </w:t>
      </w:r>
      <w:r>
        <w:t>и</w:t>
      </w:r>
      <w:r>
        <w:rPr>
          <w:spacing w:val="-15"/>
        </w:rPr>
        <w:t xml:space="preserve"> </w:t>
      </w:r>
      <w:r>
        <w:t>путей</w:t>
      </w:r>
      <w:r>
        <w:rPr>
          <w:spacing w:val="-13"/>
        </w:rPr>
        <w:t xml:space="preserve"> </w:t>
      </w:r>
      <w:r>
        <w:t>их</w:t>
      </w:r>
      <w:r>
        <w:rPr>
          <w:spacing w:val="-15"/>
        </w:rPr>
        <w:t xml:space="preserve"> </w:t>
      </w:r>
      <w:r>
        <w:t>решения,</w:t>
      </w:r>
      <w:r>
        <w:rPr>
          <w:spacing w:val="-14"/>
        </w:rPr>
        <w:t xml:space="preserve"> </w:t>
      </w:r>
      <w:r>
        <w:t>в</w:t>
      </w:r>
      <w:r>
        <w:rPr>
          <w:spacing w:val="-15"/>
        </w:rPr>
        <w:t xml:space="preserve"> </w:t>
      </w:r>
      <w:r>
        <w:t>том</w:t>
      </w:r>
      <w:r>
        <w:rPr>
          <w:spacing w:val="-15"/>
        </w:rPr>
        <w:t xml:space="preserve"> </w:t>
      </w:r>
      <w:r>
        <w:t>числе с учётом возможностей информационно-коммуникационных технологий;</w:t>
      </w:r>
    </w:p>
    <w:p w:rsidR="00DE4242" w:rsidRDefault="00DD402F" w:rsidP="00742382">
      <w:pPr>
        <w:pStyle w:val="a4"/>
        <w:numPr>
          <w:ilvl w:val="0"/>
          <w:numId w:val="93"/>
        </w:numPr>
        <w:tabs>
          <w:tab w:val="left" w:pos="1259"/>
        </w:tabs>
        <w:spacing w:line="271" w:lineRule="exact"/>
        <w:ind w:hanging="263"/>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DE4242" w:rsidRDefault="00DD402F">
      <w:pPr>
        <w:pStyle w:val="a3"/>
        <w:ind w:right="434"/>
      </w:pPr>
      <w:r>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DE4242" w:rsidRDefault="00DD402F">
      <w:pPr>
        <w:pStyle w:val="a3"/>
        <w:spacing w:line="237" w:lineRule="auto"/>
        <w:ind w:right="438"/>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DE4242" w:rsidRDefault="00DD402F">
      <w:pPr>
        <w:pStyle w:val="a3"/>
        <w:spacing w:before="3"/>
        <w:ind w:right="433"/>
      </w:pPr>
      <w:r>
        <w:t xml:space="preserve">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w:t>
      </w:r>
      <w:r>
        <w:rPr>
          <w:spacing w:val="-2"/>
        </w:rPr>
        <w:t>сформированность:</w:t>
      </w:r>
    </w:p>
    <w:p w:rsidR="00DE4242" w:rsidRDefault="00DD402F">
      <w:pPr>
        <w:pStyle w:val="a3"/>
        <w:spacing w:line="274" w:lineRule="exact"/>
        <w:ind w:left="996" w:firstLine="0"/>
      </w:pPr>
      <w:r>
        <w:t>саморегулирования,</w:t>
      </w:r>
      <w:r>
        <w:rPr>
          <w:spacing w:val="10"/>
        </w:rPr>
        <w:t xml:space="preserve"> </w:t>
      </w:r>
      <w:r>
        <w:t>включающего</w:t>
      </w:r>
      <w:r>
        <w:rPr>
          <w:spacing w:val="16"/>
        </w:rPr>
        <w:t xml:space="preserve"> </w:t>
      </w:r>
      <w:r>
        <w:t>самоконтроль,</w:t>
      </w:r>
      <w:r>
        <w:rPr>
          <w:spacing w:val="17"/>
        </w:rPr>
        <w:t xml:space="preserve"> </w:t>
      </w:r>
      <w:r>
        <w:t>умение</w:t>
      </w:r>
      <w:r>
        <w:rPr>
          <w:spacing w:val="14"/>
        </w:rPr>
        <w:t xml:space="preserve"> </w:t>
      </w:r>
      <w:r>
        <w:t>принимать</w:t>
      </w:r>
      <w:r>
        <w:rPr>
          <w:spacing w:val="12"/>
        </w:rPr>
        <w:t xml:space="preserve"> </w:t>
      </w:r>
      <w:r>
        <w:t>ответственность</w:t>
      </w:r>
      <w:r>
        <w:rPr>
          <w:spacing w:val="13"/>
        </w:rPr>
        <w:t xml:space="preserve"> </w:t>
      </w:r>
      <w:r>
        <w:rPr>
          <w:spacing w:val="-5"/>
        </w:rPr>
        <w:t>за</w:t>
      </w:r>
    </w:p>
    <w:p w:rsidR="00DE4242" w:rsidRDefault="00DE4242">
      <w:pPr>
        <w:pStyle w:val="a3"/>
        <w:spacing w:line="274" w:lineRule="exact"/>
        <w:sectPr w:rsidR="00DE4242">
          <w:pgSz w:w="11910" w:h="16390"/>
          <w:pgMar w:top="640" w:right="283" w:bottom="1160" w:left="992" w:header="0" w:footer="936" w:gutter="0"/>
          <w:cols w:space="720"/>
        </w:sectPr>
      </w:pPr>
    </w:p>
    <w:p w:rsidR="00DE4242" w:rsidRDefault="00DD402F">
      <w:pPr>
        <w:pStyle w:val="a3"/>
        <w:spacing w:before="72" w:line="237" w:lineRule="auto"/>
        <w:ind w:right="444" w:firstLine="0"/>
      </w:pPr>
      <w:r>
        <w:lastRenderedPageBreak/>
        <w:t>своё поведение, способность адаптироваться к эмоциональным изменениям и проявлять гибкость, быть открытым новому;</w:t>
      </w:r>
    </w:p>
    <w:p w:rsidR="00DE4242" w:rsidRDefault="00DD402F">
      <w:pPr>
        <w:pStyle w:val="a3"/>
        <w:spacing w:before="5" w:line="237" w:lineRule="auto"/>
        <w:ind w:right="430"/>
      </w:pPr>
      <w:r>
        <w:rPr>
          <w:i/>
        </w:rPr>
        <w:t>внутренней</w:t>
      </w:r>
      <w:r>
        <w:rPr>
          <w:i/>
          <w:spacing w:val="-15"/>
        </w:rPr>
        <w:t xml:space="preserve"> </w:t>
      </w:r>
      <w:r>
        <w:rPr>
          <w:i/>
        </w:rPr>
        <w:t>мотивации</w:t>
      </w:r>
      <w:r>
        <w:t>,</w:t>
      </w:r>
      <w:r>
        <w:rPr>
          <w:spacing w:val="-15"/>
        </w:rPr>
        <w:t xml:space="preserve"> </w:t>
      </w:r>
      <w:r>
        <w:t>включающей</w:t>
      </w:r>
      <w:r>
        <w:rPr>
          <w:spacing w:val="-15"/>
        </w:rPr>
        <w:t xml:space="preserve"> </w:t>
      </w:r>
      <w:r>
        <w:t>стремление</w:t>
      </w:r>
      <w:r>
        <w:rPr>
          <w:spacing w:val="-15"/>
        </w:rPr>
        <w:t xml:space="preserve"> </w:t>
      </w:r>
      <w:r>
        <w:t>к</w:t>
      </w:r>
      <w:r>
        <w:rPr>
          <w:spacing w:val="-15"/>
        </w:rPr>
        <w:t xml:space="preserve"> </w:t>
      </w:r>
      <w:r>
        <w:t>достижению</w:t>
      </w:r>
      <w:r>
        <w:rPr>
          <w:spacing w:val="-15"/>
        </w:rPr>
        <w:t xml:space="preserve"> </w:t>
      </w:r>
      <w:r>
        <w:t>цели</w:t>
      </w:r>
      <w:r>
        <w:rPr>
          <w:spacing w:val="-15"/>
        </w:rPr>
        <w:t xml:space="preserve"> </w:t>
      </w:r>
      <w:r>
        <w:t>и</w:t>
      </w:r>
      <w:r>
        <w:rPr>
          <w:spacing w:val="-15"/>
        </w:rPr>
        <w:t xml:space="preserve"> </w:t>
      </w:r>
      <w:r>
        <w:t>успеху,</w:t>
      </w:r>
      <w:r>
        <w:rPr>
          <w:spacing w:val="-15"/>
        </w:rPr>
        <w:t xml:space="preserve"> </w:t>
      </w:r>
      <w:r>
        <w:t>оптимизм, инициативность, умение действовать, исходя из своих возможностей;</w:t>
      </w:r>
    </w:p>
    <w:p w:rsidR="00DE4242" w:rsidRDefault="00DD402F">
      <w:pPr>
        <w:pStyle w:val="a3"/>
        <w:tabs>
          <w:tab w:val="left" w:pos="2181"/>
          <w:tab w:val="left" w:pos="3745"/>
          <w:tab w:val="left" w:pos="5222"/>
          <w:tab w:val="left" w:pos="6407"/>
          <w:tab w:val="left" w:pos="8186"/>
          <w:tab w:val="left" w:pos="9423"/>
        </w:tabs>
        <w:spacing w:before="4"/>
        <w:ind w:right="435"/>
        <w:jc w:val="right"/>
      </w:pPr>
      <w:r>
        <w:rPr>
          <w:i/>
          <w:spacing w:val="-2"/>
        </w:rPr>
        <w:t>эмпатии</w:t>
      </w:r>
      <w:r>
        <w:rPr>
          <w:spacing w:val="-2"/>
        </w:rPr>
        <w:t>,</w:t>
      </w:r>
      <w:r>
        <w:tab/>
      </w:r>
      <w:r>
        <w:rPr>
          <w:spacing w:val="-2"/>
        </w:rPr>
        <w:t>включающей</w:t>
      </w:r>
      <w:r>
        <w:tab/>
      </w:r>
      <w:r>
        <w:rPr>
          <w:spacing w:val="-2"/>
        </w:rPr>
        <w:t>способность</w:t>
      </w:r>
      <w:r>
        <w:tab/>
      </w:r>
      <w:r>
        <w:rPr>
          <w:spacing w:val="-2"/>
        </w:rPr>
        <w:t>понимать</w:t>
      </w:r>
      <w:r>
        <w:tab/>
      </w:r>
      <w:r>
        <w:rPr>
          <w:spacing w:val="-2"/>
        </w:rPr>
        <w:t>эмоциональное</w:t>
      </w:r>
      <w:r>
        <w:tab/>
      </w:r>
      <w:r>
        <w:rPr>
          <w:spacing w:val="-2"/>
        </w:rPr>
        <w:t>состояние</w:t>
      </w:r>
      <w:r>
        <w:tab/>
      </w:r>
      <w:r>
        <w:rPr>
          <w:spacing w:val="-2"/>
        </w:rPr>
        <w:t xml:space="preserve">других, </w:t>
      </w:r>
      <w:r>
        <w:t>учитывать</w:t>
      </w:r>
      <w:r>
        <w:rPr>
          <w:spacing w:val="-2"/>
        </w:rPr>
        <w:t xml:space="preserve"> </w:t>
      </w:r>
      <w:r>
        <w:t>его</w:t>
      </w:r>
      <w:r>
        <w:rPr>
          <w:spacing w:val="-3"/>
        </w:rPr>
        <w:t xml:space="preserve"> </w:t>
      </w:r>
      <w:r>
        <w:t>при</w:t>
      </w:r>
      <w:r>
        <w:rPr>
          <w:spacing w:val="-11"/>
        </w:rPr>
        <w:t xml:space="preserve"> </w:t>
      </w:r>
      <w:r>
        <w:t>осуществлении</w:t>
      </w:r>
      <w:r>
        <w:rPr>
          <w:spacing w:val="-2"/>
        </w:rPr>
        <w:t xml:space="preserve"> </w:t>
      </w:r>
      <w:r>
        <w:t>коммуникации,</w:t>
      </w:r>
      <w:r>
        <w:rPr>
          <w:spacing w:val="-1"/>
        </w:rPr>
        <w:t xml:space="preserve"> </w:t>
      </w:r>
      <w:r>
        <w:t>способность</w:t>
      </w:r>
      <w:r>
        <w:rPr>
          <w:spacing w:val="-6"/>
        </w:rPr>
        <w:t xml:space="preserve"> </w:t>
      </w:r>
      <w:r>
        <w:t>к</w:t>
      </w:r>
      <w:r>
        <w:rPr>
          <w:spacing w:val="-5"/>
        </w:rPr>
        <w:t xml:space="preserve"> </w:t>
      </w:r>
      <w:r>
        <w:t>сочувствию</w:t>
      </w:r>
      <w:r>
        <w:rPr>
          <w:spacing w:val="-5"/>
        </w:rPr>
        <w:t xml:space="preserve"> </w:t>
      </w:r>
      <w:r>
        <w:t>и</w:t>
      </w:r>
      <w:r>
        <w:rPr>
          <w:spacing w:val="-2"/>
        </w:rPr>
        <w:t xml:space="preserve"> </w:t>
      </w:r>
      <w:r>
        <w:t xml:space="preserve">сопереживанию; </w:t>
      </w:r>
      <w:r>
        <w:rPr>
          <w:i/>
        </w:rPr>
        <w:t>социальных</w:t>
      </w:r>
      <w:r>
        <w:rPr>
          <w:i/>
          <w:spacing w:val="80"/>
        </w:rPr>
        <w:t xml:space="preserve"> </w:t>
      </w:r>
      <w:r>
        <w:rPr>
          <w:i/>
        </w:rPr>
        <w:t>навыков</w:t>
      </w:r>
      <w:r>
        <w:t>,</w:t>
      </w:r>
      <w:r>
        <w:rPr>
          <w:spacing w:val="80"/>
        </w:rPr>
        <w:t xml:space="preserve"> </w:t>
      </w:r>
      <w:r>
        <w:t>включающих</w:t>
      </w:r>
      <w:r>
        <w:rPr>
          <w:spacing w:val="80"/>
        </w:rPr>
        <w:t xml:space="preserve"> </w:t>
      </w:r>
      <w:r>
        <w:t>способность</w:t>
      </w:r>
      <w:r>
        <w:rPr>
          <w:spacing w:val="80"/>
        </w:rPr>
        <w:t xml:space="preserve"> </w:t>
      </w:r>
      <w:r>
        <w:t>выстраивать</w:t>
      </w:r>
      <w:r>
        <w:rPr>
          <w:spacing w:val="80"/>
        </w:rPr>
        <w:t xml:space="preserve"> </w:t>
      </w:r>
      <w:r>
        <w:t>отношения</w:t>
      </w:r>
      <w:r>
        <w:rPr>
          <w:spacing w:val="80"/>
        </w:rPr>
        <w:t xml:space="preserve"> </w:t>
      </w:r>
      <w:r>
        <w:t>с</w:t>
      </w:r>
      <w:r>
        <w:rPr>
          <w:spacing w:val="80"/>
        </w:rPr>
        <w:t xml:space="preserve"> </w:t>
      </w:r>
      <w:r>
        <w:t>другими</w:t>
      </w:r>
    </w:p>
    <w:p w:rsidR="00DE4242" w:rsidRDefault="00DD402F">
      <w:pPr>
        <w:pStyle w:val="a3"/>
        <w:spacing w:line="274" w:lineRule="exact"/>
        <w:ind w:firstLine="0"/>
      </w:pPr>
      <w:r>
        <w:t>людьми,</w:t>
      </w:r>
      <w:r>
        <w:rPr>
          <w:spacing w:val="-4"/>
        </w:rPr>
        <w:t xml:space="preserve"> </w:t>
      </w:r>
      <w:r>
        <w:t>заботиться,</w:t>
      </w:r>
      <w:r>
        <w:rPr>
          <w:spacing w:val="-5"/>
        </w:rPr>
        <w:t xml:space="preserve"> </w:t>
      </w:r>
      <w:r>
        <w:t>проявлять</w:t>
      </w:r>
      <w:r>
        <w:rPr>
          <w:spacing w:val="-7"/>
        </w:rPr>
        <w:t xml:space="preserve"> </w:t>
      </w:r>
      <w:r>
        <w:t>интерес</w:t>
      </w:r>
      <w:r>
        <w:rPr>
          <w:spacing w:val="-4"/>
        </w:rPr>
        <w:t xml:space="preserve"> </w:t>
      </w:r>
      <w:r>
        <w:t>и</w:t>
      </w:r>
      <w:r>
        <w:rPr>
          <w:spacing w:val="-2"/>
        </w:rPr>
        <w:t xml:space="preserve"> </w:t>
      </w:r>
      <w:r>
        <w:t>разрешать</w:t>
      </w:r>
      <w:r>
        <w:rPr>
          <w:spacing w:val="-1"/>
        </w:rPr>
        <w:t xml:space="preserve"> </w:t>
      </w:r>
      <w:r>
        <w:rPr>
          <w:spacing w:val="-2"/>
        </w:rPr>
        <w:t>конфликты.</w:t>
      </w:r>
    </w:p>
    <w:p w:rsidR="00DE4242" w:rsidRDefault="00DD402F" w:rsidP="00742382">
      <w:pPr>
        <w:pStyle w:val="a4"/>
        <w:numPr>
          <w:ilvl w:val="2"/>
          <w:numId w:val="94"/>
        </w:numPr>
        <w:tabs>
          <w:tab w:val="left" w:pos="1839"/>
        </w:tabs>
        <w:spacing w:before="2"/>
        <w:ind w:right="432" w:firstLine="710"/>
        <w:jc w:val="both"/>
        <w:rPr>
          <w:sz w:val="24"/>
        </w:rPr>
      </w:pPr>
      <w:r>
        <w:rPr>
          <w:sz w:val="24"/>
        </w:rPr>
        <w:t>В результате изучения информатики на уровне среднего общего образования у обучающегося будут сформированы</w:t>
      </w:r>
      <w:r>
        <w:rPr>
          <w:spacing w:val="-1"/>
          <w:sz w:val="24"/>
        </w:rPr>
        <w:t xml:space="preserve"> </w:t>
      </w:r>
      <w:r>
        <w:rPr>
          <w:sz w:val="24"/>
        </w:rPr>
        <w:t>метапредметные результаты,</w:t>
      </w:r>
      <w:r>
        <w:rPr>
          <w:spacing w:val="-1"/>
          <w:sz w:val="24"/>
        </w:rPr>
        <w:t xml:space="preserve"> </w:t>
      </w:r>
      <w:r>
        <w:rPr>
          <w:sz w:val="24"/>
        </w:rPr>
        <w:t>отраженные</w:t>
      </w:r>
      <w:r>
        <w:rPr>
          <w:spacing w:val="-4"/>
          <w:sz w:val="24"/>
        </w:rPr>
        <w:t xml:space="preserve"> </w:t>
      </w:r>
      <w:r>
        <w:rPr>
          <w:sz w:val="24"/>
        </w:rPr>
        <w:t>в</w:t>
      </w:r>
      <w:r>
        <w:rPr>
          <w:spacing w:val="-1"/>
          <w:sz w:val="24"/>
        </w:rPr>
        <w:t xml:space="preserve"> </w:t>
      </w:r>
      <w:r>
        <w:rPr>
          <w:sz w:val="24"/>
        </w:rPr>
        <w:t>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E4242" w:rsidRDefault="00DD402F" w:rsidP="00742382">
      <w:pPr>
        <w:pStyle w:val="a4"/>
        <w:numPr>
          <w:ilvl w:val="3"/>
          <w:numId w:val="94"/>
        </w:numPr>
        <w:tabs>
          <w:tab w:val="left" w:pos="2017"/>
        </w:tabs>
        <w:spacing w:line="274" w:lineRule="exact"/>
        <w:ind w:left="2017" w:hanging="1021"/>
        <w:jc w:val="both"/>
        <w:rPr>
          <w:sz w:val="24"/>
        </w:rPr>
      </w:pPr>
      <w:r>
        <w:rPr>
          <w:sz w:val="24"/>
        </w:rPr>
        <w:t>Овладение</w:t>
      </w:r>
      <w:r>
        <w:rPr>
          <w:spacing w:val="-8"/>
          <w:sz w:val="24"/>
        </w:rPr>
        <w:t xml:space="preserve"> </w:t>
      </w:r>
      <w:r>
        <w:rPr>
          <w:sz w:val="24"/>
        </w:rPr>
        <w:t>универсальными</w:t>
      </w:r>
      <w:r>
        <w:rPr>
          <w:spacing w:val="-6"/>
          <w:sz w:val="24"/>
        </w:rPr>
        <w:t xml:space="preserve"> </w:t>
      </w:r>
      <w:r>
        <w:rPr>
          <w:sz w:val="24"/>
        </w:rPr>
        <w:t>познавательными</w:t>
      </w:r>
      <w:r>
        <w:rPr>
          <w:spacing w:val="-10"/>
          <w:sz w:val="24"/>
        </w:rPr>
        <w:t xml:space="preserve"> </w:t>
      </w:r>
      <w:r>
        <w:rPr>
          <w:spacing w:val="-2"/>
          <w:sz w:val="24"/>
        </w:rPr>
        <w:t>действиями:</w:t>
      </w:r>
    </w:p>
    <w:p w:rsidR="00DE4242" w:rsidRDefault="00DD402F" w:rsidP="00742382">
      <w:pPr>
        <w:pStyle w:val="a4"/>
        <w:numPr>
          <w:ilvl w:val="0"/>
          <w:numId w:val="92"/>
        </w:numPr>
        <w:tabs>
          <w:tab w:val="left" w:pos="1258"/>
        </w:tabs>
        <w:spacing w:before="3" w:line="275" w:lineRule="exact"/>
        <w:ind w:left="1258" w:hanging="262"/>
        <w:jc w:val="both"/>
        <w:rPr>
          <w:sz w:val="24"/>
        </w:rPr>
      </w:pPr>
      <w:r>
        <w:rPr>
          <w:sz w:val="24"/>
        </w:rPr>
        <w:t>базовые</w:t>
      </w:r>
      <w:r>
        <w:rPr>
          <w:spacing w:val="-8"/>
          <w:sz w:val="24"/>
        </w:rPr>
        <w:t xml:space="preserve"> </w:t>
      </w:r>
      <w:r>
        <w:rPr>
          <w:sz w:val="24"/>
        </w:rPr>
        <w:t>логические</w:t>
      </w:r>
      <w:r>
        <w:rPr>
          <w:spacing w:val="-2"/>
          <w:sz w:val="24"/>
        </w:rPr>
        <w:t xml:space="preserve"> действия:</w:t>
      </w:r>
    </w:p>
    <w:p w:rsidR="00DE4242" w:rsidRDefault="00DD402F">
      <w:pPr>
        <w:pStyle w:val="a3"/>
        <w:spacing w:line="242" w:lineRule="auto"/>
        <w:ind w:right="422"/>
      </w:pPr>
      <w:r>
        <w:t xml:space="preserve">самостоятельно формулировать и актуализировать проблему, рассматривать её </w:t>
      </w:r>
      <w:r>
        <w:rPr>
          <w:spacing w:val="-2"/>
        </w:rPr>
        <w:t>всесторонне;</w:t>
      </w:r>
    </w:p>
    <w:p w:rsidR="00DE4242" w:rsidRDefault="00DD402F">
      <w:pPr>
        <w:pStyle w:val="a3"/>
        <w:spacing w:line="242" w:lineRule="auto"/>
        <w:ind w:right="434"/>
      </w:pPr>
      <w:r>
        <w:t xml:space="preserve">устанавливать существенный признак или основания для сравнения, классификации и </w:t>
      </w:r>
      <w:r>
        <w:rPr>
          <w:spacing w:val="-2"/>
        </w:rPr>
        <w:t>обобщения;</w:t>
      </w:r>
    </w:p>
    <w:p w:rsidR="00DE4242" w:rsidRDefault="00DD402F">
      <w:pPr>
        <w:pStyle w:val="a3"/>
        <w:spacing w:line="242" w:lineRule="auto"/>
        <w:ind w:left="996" w:right="1507" w:firstLine="0"/>
      </w:pPr>
      <w:r>
        <w:t>определять</w:t>
      </w:r>
      <w:r>
        <w:rPr>
          <w:spacing w:val="-7"/>
        </w:rPr>
        <w:t xml:space="preserve"> </w:t>
      </w:r>
      <w:r>
        <w:t>цели</w:t>
      </w:r>
      <w:r>
        <w:rPr>
          <w:spacing w:val="-2"/>
        </w:rPr>
        <w:t xml:space="preserve"> </w:t>
      </w:r>
      <w:r>
        <w:t>деятельности,</w:t>
      </w:r>
      <w:r>
        <w:rPr>
          <w:spacing w:val="-6"/>
        </w:rPr>
        <w:t xml:space="preserve"> </w:t>
      </w:r>
      <w:r>
        <w:t>задавать</w:t>
      </w:r>
      <w:r>
        <w:rPr>
          <w:spacing w:val="-2"/>
        </w:rPr>
        <w:t xml:space="preserve"> </w:t>
      </w:r>
      <w:r>
        <w:t>параметры</w:t>
      </w:r>
      <w:r>
        <w:rPr>
          <w:spacing w:val="-1"/>
        </w:rPr>
        <w:t xml:space="preserve"> </w:t>
      </w:r>
      <w:r>
        <w:t>и</w:t>
      </w:r>
      <w:r>
        <w:rPr>
          <w:spacing w:val="-7"/>
        </w:rPr>
        <w:t xml:space="preserve"> </w:t>
      </w:r>
      <w:r>
        <w:t>критерии</w:t>
      </w:r>
      <w:r>
        <w:rPr>
          <w:spacing w:val="-7"/>
        </w:rPr>
        <w:t xml:space="preserve"> </w:t>
      </w:r>
      <w:r>
        <w:t>их</w:t>
      </w:r>
      <w:r>
        <w:rPr>
          <w:spacing w:val="-8"/>
        </w:rPr>
        <w:t xml:space="preserve"> </w:t>
      </w:r>
      <w:r>
        <w:t>достижения; выявлять закономерности и противоречия в рассматриваемых явлениях;</w:t>
      </w:r>
    </w:p>
    <w:p w:rsidR="00DE4242" w:rsidRDefault="00DD402F">
      <w:pPr>
        <w:pStyle w:val="a3"/>
        <w:spacing w:line="242" w:lineRule="auto"/>
        <w:jc w:val="left"/>
      </w:pPr>
      <w:r>
        <w:t>разрабатывать</w:t>
      </w:r>
      <w:r>
        <w:rPr>
          <w:spacing w:val="36"/>
        </w:rPr>
        <w:t xml:space="preserve"> </w:t>
      </w:r>
      <w:r>
        <w:t>план</w:t>
      </w:r>
      <w:r>
        <w:rPr>
          <w:spacing w:val="36"/>
        </w:rPr>
        <w:t xml:space="preserve"> </w:t>
      </w:r>
      <w:r>
        <w:t>решения</w:t>
      </w:r>
      <w:r>
        <w:rPr>
          <w:spacing w:val="35"/>
        </w:rPr>
        <w:t xml:space="preserve"> </w:t>
      </w:r>
      <w:r>
        <w:t>проблемы</w:t>
      </w:r>
      <w:r>
        <w:rPr>
          <w:spacing w:val="37"/>
        </w:rPr>
        <w:t xml:space="preserve"> </w:t>
      </w:r>
      <w:r>
        <w:t>с</w:t>
      </w:r>
      <w:r>
        <w:rPr>
          <w:spacing w:val="34"/>
        </w:rPr>
        <w:t xml:space="preserve"> </w:t>
      </w:r>
      <w:r>
        <w:t>учётом</w:t>
      </w:r>
      <w:r>
        <w:rPr>
          <w:spacing w:val="37"/>
        </w:rPr>
        <w:t xml:space="preserve"> </w:t>
      </w:r>
      <w:r>
        <w:t>анализа</w:t>
      </w:r>
      <w:r>
        <w:rPr>
          <w:spacing w:val="30"/>
        </w:rPr>
        <w:t xml:space="preserve"> </w:t>
      </w:r>
      <w:r>
        <w:t>имеющихся</w:t>
      </w:r>
      <w:r>
        <w:rPr>
          <w:spacing w:val="35"/>
        </w:rPr>
        <w:t xml:space="preserve"> </w:t>
      </w:r>
      <w:r>
        <w:t>материальных</w:t>
      </w:r>
      <w:r>
        <w:rPr>
          <w:spacing w:val="31"/>
        </w:rPr>
        <w:t xml:space="preserve"> </w:t>
      </w:r>
      <w:r>
        <w:t>и нематериальных ресурсов;</w:t>
      </w:r>
    </w:p>
    <w:p w:rsidR="00DE4242" w:rsidRDefault="00DD402F">
      <w:pPr>
        <w:pStyle w:val="a3"/>
        <w:tabs>
          <w:tab w:val="left" w:pos="8103"/>
        </w:tabs>
        <w:spacing w:line="242" w:lineRule="auto"/>
        <w:ind w:right="444"/>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оценивать</w:t>
      </w:r>
      <w:r>
        <w:rPr>
          <w:spacing w:val="80"/>
        </w:rPr>
        <w:t xml:space="preserve"> </w:t>
      </w:r>
      <w:r>
        <w:t>соответствие</w:t>
      </w:r>
      <w:r>
        <w:tab/>
        <w:t>результатов</w:t>
      </w:r>
      <w:r>
        <w:rPr>
          <w:spacing w:val="80"/>
        </w:rPr>
        <w:t xml:space="preserve"> </w:t>
      </w:r>
      <w:r>
        <w:t>целям, оценивать риски последствий деятельности;</w:t>
      </w:r>
    </w:p>
    <w:p w:rsidR="00DE4242" w:rsidRDefault="00DD402F">
      <w:pPr>
        <w:pStyle w:val="a3"/>
        <w:tabs>
          <w:tab w:val="left" w:pos="2899"/>
          <w:tab w:val="left" w:pos="3273"/>
          <w:tab w:val="left" w:pos="4621"/>
          <w:tab w:val="left" w:pos="5557"/>
          <w:tab w:val="left" w:pos="5916"/>
          <w:tab w:val="left" w:pos="7096"/>
          <w:tab w:val="left" w:pos="8434"/>
          <w:tab w:val="left" w:pos="10065"/>
        </w:tabs>
        <w:spacing w:line="242" w:lineRule="auto"/>
        <w:ind w:right="433"/>
        <w:jc w:val="left"/>
      </w:pPr>
      <w:r>
        <w:rPr>
          <w:spacing w:val="-2"/>
        </w:rPr>
        <w:t>координировать</w:t>
      </w:r>
      <w:r>
        <w:tab/>
      </w:r>
      <w:r>
        <w:rPr>
          <w:spacing w:val="-10"/>
        </w:rPr>
        <w:t>и</w:t>
      </w:r>
      <w:r>
        <w:tab/>
      </w:r>
      <w:r>
        <w:rPr>
          <w:spacing w:val="-2"/>
        </w:rPr>
        <w:t>выполнять</w:t>
      </w:r>
      <w:r>
        <w:tab/>
      </w:r>
      <w:r>
        <w:rPr>
          <w:spacing w:val="-2"/>
        </w:rPr>
        <w:t>работу</w:t>
      </w:r>
      <w:r>
        <w:tab/>
      </w:r>
      <w:r>
        <w:rPr>
          <w:spacing w:val="-10"/>
        </w:rPr>
        <w:t>в</w:t>
      </w:r>
      <w:r>
        <w:tab/>
      </w:r>
      <w:r>
        <w:rPr>
          <w:spacing w:val="-2"/>
        </w:rPr>
        <w:t>условиях</w:t>
      </w:r>
      <w:r>
        <w:tab/>
      </w:r>
      <w:r>
        <w:rPr>
          <w:spacing w:val="-2"/>
        </w:rPr>
        <w:t>реального,</w:t>
      </w:r>
      <w:r>
        <w:tab/>
      </w:r>
      <w:r>
        <w:rPr>
          <w:spacing w:val="-2"/>
        </w:rPr>
        <w:t>виртуального</w:t>
      </w:r>
      <w:r>
        <w:tab/>
      </w:r>
      <w:r>
        <w:rPr>
          <w:spacing w:val="-10"/>
        </w:rPr>
        <w:t xml:space="preserve">и </w:t>
      </w:r>
      <w:r>
        <w:t>комбинированного взаимодействия;</w:t>
      </w:r>
    </w:p>
    <w:p w:rsidR="00DE4242" w:rsidRDefault="00DD402F">
      <w:pPr>
        <w:pStyle w:val="a3"/>
        <w:spacing w:line="271" w:lineRule="exact"/>
        <w:ind w:left="996" w:firstLine="0"/>
        <w:jc w:val="left"/>
      </w:pPr>
      <w:r>
        <w:t>развивать</w:t>
      </w:r>
      <w:r>
        <w:rPr>
          <w:spacing w:val="-6"/>
        </w:rPr>
        <w:t xml:space="preserve"> </w:t>
      </w:r>
      <w:r>
        <w:t>креативное</w:t>
      </w:r>
      <w:r>
        <w:rPr>
          <w:spacing w:val="-6"/>
        </w:rPr>
        <w:t xml:space="preserve"> </w:t>
      </w:r>
      <w:r>
        <w:t>мышление</w:t>
      </w:r>
      <w:r>
        <w:rPr>
          <w:spacing w:val="-6"/>
        </w:rPr>
        <w:t xml:space="preserve"> </w:t>
      </w:r>
      <w:r>
        <w:t>при решении</w:t>
      </w:r>
      <w:r>
        <w:rPr>
          <w:spacing w:val="-9"/>
        </w:rPr>
        <w:t xml:space="preserve"> </w:t>
      </w:r>
      <w:r>
        <w:t>жизненных</w:t>
      </w:r>
      <w:r>
        <w:rPr>
          <w:spacing w:val="-5"/>
        </w:rPr>
        <w:t xml:space="preserve"> </w:t>
      </w:r>
      <w:r>
        <w:rPr>
          <w:spacing w:val="-2"/>
        </w:rPr>
        <w:t>проблем.</w:t>
      </w:r>
    </w:p>
    <w:p w:rsidR="00DE4242" w:rsidRDefault="00DD402F" w:rsidP="00742382">
      <w:pPr>
        <w:pStyle w:val="a4"/>
        <w:numPr>
          <w:ilvl w:val="0"/>
          <w:numId w:val="92"/>
        </w:numPr>
        <w:tabs>
          <w:tab w:val="left" w:pos="1258"/>
        </w:tabs>
        <w:spacing w:line="275" w:lineRule="exact"/>
        <w:ind w:left="1258" w:hanging="262"/>
        <w:rPr>
          <w:sz w:val="24"/>
        </w:rPr>
      </w:pPr>
      <w:r>
        <w:rPr>
          <w:sz w:val="24"/>
        </w:rPr>
        <w:t>базовые</w:t>
      </w:r>
      <w:r>
        <w:rPr>
          <w:spacing w:val="-10"/>
          <w:sz w:val="24"/>
        </w:rPr>
        <w:t xml:space="preserve"> </w:t>
      </w:r>
      <w:r>
        <w:rPr>
          <w:sz w:val="24"/>
        </w:rPr>
        <w:t>исследовательские</w:t>
      </w:r>
      <w:r>
        <w:rPr>
          <w:spacing w:val="-4"/>
          <w:sz w:val="24"/>
        </w:rPr>
        <w:t xml:space="preserve"> </w:t>
      </w:r>
      <w:r>
        <w:rPr>
          <w:spacing w:val="-2"/>
          <w:sz w:val="24"/>
        </w:rPr>
        <w:t>действия:</w:t>
      </w:r>
    </w:p>
    <w:p w:rsidR="00DE4242" w:rsidRDefault="00DD402F">
      <w:pPr>
        <w:pStyle w:val="a3"/>
        <w:ind w:right="429"/>
      </w:pPr>
      <w:r>
        <w:t>владеть навыками учебно-исследовательской и проектной деятельности, навыками разрешения</w:t>
      </w:r>
      <w:r>
        <w:rPr>
          <w:spacing w:val="-15"/>
        </w:rPr>
        <w:t xml:space="preserve"> </w:t>
      </w:r>
      <w:r>
        <w:t>проблем,</w:t>
      </w:r>
      <w:r>
        <w:rPr>
          <w:spacing w:val="-15"/>
        </w:rPr>
        <w:t xml:space="preserve"> </w:t>
      </w:r>
      <w:r>
        <w:t>способностью</w:t>
      </w:r>
      <w:r>
        <w:rPr>
          <w:spacing w:val="-15"/>
        </w:rPr>
        <w:t xml:space="preserve"> </w:t>
      </w:r>
      <w:r>
        <w:t>и</w:t>
      </w:r>
      <w:r>
        <w:rPr>
          <w:spacing w:val="-15"/>
        </w:rPr>
        <w:t xml:space="preserve"> </w:t>
      </w:r>
      <w:r>
        <w:t>готовностью</w:t>
      </w:r>
      <w:r>
        <w:rPr>
          <w:spacing w:val="-15"/>
        </w:rPr>
        <w:t xml:space="preserve"> </w:t>
      </w:r>
      <w:r>
        <w:t>к</w:t>
      </w:r>
      <w:r>
        <w:rPr>
          <w:spacing w:val="-11"/>
        </w:rPr>
        <w:t xml:space="preserve"> </w:t>
      </w:r>
      <w:r>
        <w:t>самостоятельному</w:t>
      </w:r>
      <w:r>
        <w:rPr>
          <w:spacing w:val="-15"/>
        </w:rPr>
        <w:t xml:space="preserve"> </w:t>
      </w:r>
      <w:r>
        <w:t>поиску</w:t>
      </w:r>
      <w:r>
        <w:rPr>
          <w:spacing w:val="-15"/>
        </w:rPr>
        <w:t xml:space="preserve"> </w:t>
      </w:r>
      <w:r>
        <w:t>методов</w:t>
      </w:r>
      <w:r>
        <w:rPr>
          <w:spacing w:val="-14"/>
        </w:rPr>
        <w:t xml:space="preserve"> </w:t>
      </w:r>
      <w:r>
        <w:t>решения практических задач, применению различных методов познания;</w:t>
      </w:r>
    </w:p>
    <w:p w:rsidR="00DE4242" w:rsidRDefault="00DD402F">
      <w:pPr>
        <w:pStyle w:val="a3"/>
        <w:ind w:right="434"/>
      </w:pPr>
      <w: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E4242" w:rsidRDefault="00DD402F">
      <w:pPr>
        <w:pStyle w:val="a3"/>
        <w:spacing w:line="242" w:lineRule="auto"/>
        <w:ind w:right="433"/>
      </w:pPr>
      <w:r>
        <w:t>формировать научный тип мышления, владеть научной терминологией, ключевыми понятиями и методами;</w:t>
      </w:r>
    </w:p>
    <w:p w:rsidR="00DE4242" w:rsidRDefault="00DD402F">
      <w:pPr>
        <w:pStyle w:val="a3"/>
        <w:spacing w:line="242" w:lineRule="auto"/>
        <w:ind w:right="438"/>
      </w:pPr>
      <w:r>
        <w:t>ставить и формулировать собственные задачи в образовательной деятельности и жизненных ситуациях;</w:t>
      </w:r>
    </w:p>
    <w:p w:rsidR="00DE4242" w:rsidRDefault="00DD402F">
      <w:pPr>
        <w:pStyle w:val="a3"/>
        <w:ind w:right="440"/>
      </w:pPr>
      <w:r>
        <w:t>выявлять</w:t>
      </w:r>
      <w:r>
        <w:rPr>
          <w:spacing w:val="-4"/>
        </w:rPr>
        <w:t xml:space="preserve"> </w:t>
      </w:r>
      <w:r>
        <w:t>причинно-следственные</w:t>
      </w:r>
      <w:r>
        <w:rPr>
          <w:spacing w:val="-5"/>
        </w:rPr>
        <w:t xml:space="preserve"> </w:t>
      </w:r>
      <w:r>
        <w:t>связи</w:t>
      </w:r>
      <w:r>
        <w:rPr>
          <w:spacing w:val="-7"/>
        </w:rPr>
        <w:t xml:space="preserve"> </w:t>
      </w:r>
      <w:r>
        <w:t>и</w:t>
      </w:r>
      <w:r>
        <w:rPr>
          <w:spacing w:val="-3"/>
        </w:rPr>
        <w:t xml:space="preserve"> </w:t>
      </w:r>
      <w:r>
        <w:t>актуализировать</w:t>
      </w:r>
      <w:r>
        <w:rPr>
          <w:spacing w:val="-6"/>
        </w:rPr>
        <w:t xml:space="preserve"> </w:t>
      </w:r>
      <w:r>
        <w:t>задачу,</w:t>
      </w:r>
      <w:r>
        <w:rPr>
          <w:spacing w:val="-2"/>
        </w:rPr>
        <w:t xml:space="preserve"> </w:t>
      </w:r>
      <w:r>
        <w:t>выдвигать</w:t>
      </w:r>
      <w:r>
        <w:rPr>
          <w:spacing w:val="-6"/>
        </w:rPr>
        <w:t xml:space="preserve"> </w:t>
      </w:r>
      <w:r>
        <w:t>гипотезу</w:t>
      </w:r>
      <w:r>
        <w:rPr>
          <w:spacing w:val="-13"/>
        </w:rPr>
        <w:t xml:space="preserve"> </w:t>
      </w:r>
      <w:r>
        <w:t>её решения, находить аргументы для доказательства своих утверждений, задавать параметры и критерии решения;</w:t>
      </w:r>
    </w:p>
    <w:p w:rsidR="00DE4242" w:rsidRDefault="00DD402F">
      <w:pPr>
        <w:pStyle w:val="a3"/>
        <w:ind w:right="426"/>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E4242" w:rsidRDefault="00DD402F">
      <w:pPr>
        <w:pStyle w:val="a3"/>
        <w:spacing w:line="275" w:lineRule="exact"/>
        <w:ind w:left="996" w:firstLine="0"/>
      </w:pPr>
      <w:r>
        <w:t>давать</w:t>
      </w:r>
      <w:r>
        <w:rPr>
          <w:spacing w:val="-4"/>
        </w:rPr>
        <w:t xml:space="preserve"> </w:t>
      </w:r>
      <w:r>
        <w:t>оценку</w:t>
      </w:r>
      <w:r>
        <w:rPr>
          <w:spacing w:val="-12"/>
        </w:rPr>
        <w:t xml:space="preserve"> </w:t>
      </w:r>
      <w:r>
        <w:t>новым</w:t>
      </w:r>
      <w:r>
        <w:rPr>
          <w:spacing w:val="-5"/>
        </w:rPr>
        <w:t xml:space="preserve"> </w:t>
      </w:r>
      <w:r>
        <w:t>ситуациям,</w:t>
      </w:r>
      <w:r>
        <w:rPr>
          <w:spacing w:val="-5"/>
        </w:rPr>
        <w:t xml:space="preserve"> </w:t>
      </w:r>
      <w:r>
        <w:t>оценивать</w:t>
      </w:r>
      <w:r>
        <w:rPr>
          <w:spacing w:val="-5"/>
        </w:rPr>
        <w:t xml:space="preserve"> </w:t>
      </w:r>
      <w:r>
        <w:t>приобретённый</w:t>
      </w:r>
      <w:r>
        <w:rPr>
          <w:spacing w:val="-6"/>
        </w:rPr>
        <w:t xml:space="preserve"> </w:t>
      </w:r>
      <w:r>
        <w:rPr>
          <w:spacing w:val="-2"/>
        </w:rPr>
        <w:t>опыт;</w:t>
      </w:r>
    </w:p>
    <w:p w:rsidR="00DE4242" w:rsidRDefault="00DD402F">
      <w:pPr>
        <w:pStyle w:val="a3"/>
        <w:spacing w:line="242" w:lineRule="auto"/>
        <w:ind w:right="439"/>
      </w:pPr>
      <w:r>
        <w:t>осуществлять целенаправленный поиск переноса средств и способов действия в профессиональную среду;</w:t>
      </w:r>
    </w:p>
    <w:p w:rsidR="00DE4242" w:rsidRDefault="00DD402F">
      <w:pPr>
        <w:pStyle w:val="a3"/>
        <w:spacing w:line="242" w:lineRule="auto"/>
        <w:ind w:left="996" w:right="476" w:firstLine="0"/>
      </w:pPr>
      <w:r>
        <w:t>уметь</w:t>
      </w:r>
      <w:r>
        <w:rPr>
          <w:spacing w:val="-3"/>
        </w:rPr>
        <w:t xml:space="preserve"> </w:t>
      </w:r>
      <w:r>
        <w:t>переносить</w:t>
      </w:r>
      <w:r>
        <w:rPr>
          <w:spacing w:val="-4"/>
        </w:rPr>
        <w:t xml:space="preserve"> </w:t>
      </w:r>
      <w:r>
        <w:t>знания</w:t>
      </w:r>
      <w:r>
        <w:rPr>
          <w:spacing w:val="-8"/>
        </w:rPr>
        <w:t xml:space="preserve"> </w:t>
      </w:r>
      <w:r>
        <w:t>в</w:t>
      </w:r>
      <w:r>
        <w:rPr>
          <w:spacing w:val="-7"/>
        </w:rPr>
        <w:t xml:space="preserve"> </w:t>
      </w:r>
      <w:r>
        <w:t>познавательную</w:t>
      </w:r>
      <w:r>
        <w:rPr>
          <w:spacing w:val="-6"/>
        </w:rPr>
        <w:t xml:space="preserve"> </w:t>
      </w:r>
      <w:r>
        <w:t>и</w:t>
      </w:r>
      <w:r>
        <w:rPr>
          <w:spacing w:val="-3"/>
        </w:rPr>
        <w:t xml:space="preserve"> </w:t>
      </w:r>
      <w:r>
        <w:t>практическую</w:t>
      </w:r>
      <w:r>
        <w:rPr>
          <w:spacing w:val="-6"/>
        </w:rPr>
        <w:t xml:space="preserve"> </w:t>
      </w:r>
      <w:r>
        <w:t>области</w:t>
      </w:r>
      <w:r>
        <w:rPr>
          <w:spacing w:val="-3"/>
        </w:rPr>
        <w:t xml:space="preserve"> </w:t>
      </w:r>
      <w:r>
        <w:t>жизнедеятельности; уметь интегрировать знания из разных предметных областей;</w:t>
      </w:r>
    </w:p>
    <w:p w:rsidR="00DE4242" w:rsidRDefault="00DD402F">
      <w:pPr>
        <w:pStyle w:val="a3"/>
        <w:spacing w:line="242" w:lineRule="auto"/>
        <w:ind w:right="435"/>
      </w:pPr>
      <w:r>
        <w:t>выдвигать новые идеи, предлагать</w:t>
      </w:r>
      <w:r>
        <w:rPr>
          <w:spacing w:val="-1"/>
        </w:rPr>
        <w:t xml:space="preserve"> </w:t>
      </w:r>
      <w:r>
        <w:t>оригинальные подходы и решения, ставить проблемы и задачи, допускающие альтернативные решения.</w:t>
      </w:r>
    </w:p>
    <w:p w:rsidR="00DE4242" w:rsidRDefault="00DD402F" w:rsidP="00742382">
      <w:pPr>
        <w:pStyle w:val="a4"/>
        <w:numPr>
          <w:ilvl w:val="0"/>
          <w:numId w:val="92"/>
        </w:numPr>
        <w:tabs>
          <w:tab w:val="left" w:pos="1258"/>
        </w:tabs>
        <w:spacing w:line="271" w:lineRule="exact"/>
        <w:ind w:left="1258" w:hanging="262"/>
        <w:jc w:val="both"/>
        <w:rPr>
          <w:sz w:val="24"/>
        </w:rPr>
      </w:pPr>
      <w:r>
        <w:rPr>
          <w:sz w:val="24"/>
        </w:rPr>
        <w:t>работа</w:t>
      </w:r>
      <w:r>
        <w:rPr>
          <w:spacing w:val="-3"/>
          <w:sz w:val="24"/>
        </w:rPr>
        <w:t xml:space="preserve"> </w:t>
      </w:r>
      <w:r>
        <w:rPr>
          <w:sz w:val="24"/>
        </w:rPr>
        <w:t>с</w:t>
      </w:r>
      <w:r>
        <w:rPr>
          <w:spacing w:val="1"/>
          <w:sz w:val="24"/>
        </w:rPr>
        <w:t xml:space="preserve"> </w:t>
      </w:r>
      <w:r>
        <w:rPr>
          <w:spacing w:val="-2"/>
          <w:sz w:val="24"/>
        </w:rPr>
        <w:t>информацией:</w:t>
      </w:r>
    </w:p>
    <w:p w:rsidR="00DE4242" w:rsidRDefault="00DE4242">
      <w:pPr>
        <w:pStyle w:val="a4"/>
        <w:spacing w:line="271" w:lineRule="exact"/>
        <w:rPr>
          <w:sz w:val="24"/>
        </w:rPr>
        <w:sectPr w:rsidR="00DE4242">
          <w:pgSz w:w="11910" w:h="16390"/>
          <w:pgMar w:top="640" w:right="283" w:bottom="1160" w:left="992" w:header="0" w:footer="936" w:gutter="0"/>
          <w:cols w:space="720"/>
        </w:sectPr>
      </w:pPr>
    </w:p>
    <w:p w:rsidR="00DE4242" w:rsidRDefault="00DD402F">
      <w:pPr>
        <w:pStyle w:val="a3"/>
        <w:spacing w:before="70"/>
        <w:ind w:right="438"/>
      </w:pPr>
      <w:r>
        <w:lastRenderedPageBreak/>
        <w:t>владеть навыками получения информации из источников разных типов, самостоятельно осуществлять поиск, анализ, систематизацию</w:t>
      </w:r>
      <w:r>
        <w:rPr>
          <w:spacing w:val="-4"/>
        </w:rPr>
        <w:t xml:space="preserve"> </w:t>
      </w:r>
      <w:r>
        <w:t>и</w:t>
      </w:r>
      <w:r>
        <w:rPr>
          <w:spacing w:val="-1"/>
        </w:rPr>
        <w:t xml:space="preserve"> </w:t>
      </w:r>
      <w:r>
        <w:t>интерпретацию информации</w:t>
      </w:r>
      <w:r>
        <w:rPr>
          <w:spacing w:val="-1"/>
        </w:rPr>
        <w:t xml:space="preserve"> </w:t>
      </w:r>
      <w:r>
        <w:t>различных</w:t>
      </w:r>
      <w:r>
        <w:rPr>
          <w:spacing w:val="-2"/>
        </w:rPr>
        <w:t xml:space="preserve"> </w:t>
      </w:r>
      <w:r>
        <w:t>видов</w:t>
      </w:r>
      <w:r>
        <w:rPr>
          <w:spacing w:val="-5"/>
        </w:rPr>
        <w:t xml:space="preserve"> </w:t>
      </w:r>
      <w:r>
        <w:t>и форм представления;</w:t>
      </w:r>
    </w:p>
    <w:p w:rsidR="00DE4242" w:rsidRDefault="00DD402F">
      <w:pPr>
        <w:pStyle w:val="a3"/>
        <w:spacing w:line="242" w:lineRule="auto"/>
        <w:ind w:right="434"/>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DE4242" w:rsidRDefault="00DD402F">
      <w:pPr>
        <w:pStyle w:val="a3"/>
        <w:spacing w:line="242" w:lineRule="auto"/>
        <w:ind w:right="433"/>
      </w:pPr>
      <w:r>
        <w:t>оценивать достоверность, легитимность информации, её соответствие правовым и морально-этическим нормам;</w:t>
      </w:r>
    </w:p>
    <w:p w:rsidR="00DE4242" w:rsidRDefault="00DD402F">
      <w:pPr>
        <w:pStyle w:val="a3"/>
        <w:ind w:right="434"/>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E4242" w:rsidRDefault="00DD402F">
      <w:pPr>
        <w:pStyle w:val="a3"/>
        <w:spacing w:line="242" w:lineRule="auto"/>
        <w:ind w:right="433"/>
      </w:pPr>
      <w:r>
        <w:t xml:space="preserve">владеть навыками распознавания и защиты информации, информационной безопасности </w:t>
      </w:r>
      <w:r>
        <w:rPr>
          <w:spacing w:val="-2"/>
        </w:rPr>
        <w:t>личности.</w:t>
      </w:r>
    </w:p>
    <w:p w:rsidR="00DE4242" w:rsidRDefault="00DD402F" w:rsidP="00742382">
      <w:pPr>
        <w:pStyle w:val="a4"/>
        <w:numPr>
          <w:ilvl w:val="3"/>
          <w:numId w:val="94"/>
        </w:numPr>
        <w:tabs>
          <w:tab w:val="left" w:pos="2017"/>
        </w:tabs>
        <w:spacing w:line="271" w:lineRule="exact"/>
        <w:ind w:left="2017" w:hanging="1021"/>
        <w:jc w:val="both"/>
        <w:rPr>
          <w:sz w:val="24"/>
        </w:rPr>
      </w:pPr>
      <w:r>
        <w:rPr>
          <w:sz w:val="24"/>
        </w:rPr>
        <w:t>Овладение</w:t>
      </w:r>
      <w:r>
        <w:rPr>
          <w:spacing w:val="-11"/>
          <w:sz w:val="24"/>
        </w:rPr>
        <w:t xml:space="preserve"> </w:t>
      </w:r>
      <w:r>
        <w:rPr>
          <w:sz w:val="24"/>
        </w:rPr>
        <w:t>универсальными</w:t>
      </w:r>
      <w:r>
        <w:rPr>
          <w:spacing w:val="-8"/>
          <w:sz w:val="24"/>
        </w:rPr>
        <w:t xml:space="preserve"> </w:t>
      </w:r>
      <w:r>
        <w:rPr>
          <w:sz w:val="24"/>
        </w:rPr>
        <w:t>коммуникативными</w:t>
      </w:r>
      <w:r>
        <w:rPr>
          <w:spacing w:val="-7"/>
          <w:sz w:val="24"/>
        </w:rPr>
        <w:t xml:space="preserve"> </w:t>
      </w:r>
      <w:r>
        <w:rPr>
          <w:spacing w:val="-2"/>
          <w:sz w:val="24"/>
        </w:rPr>
        <w:t>действиями:</w:t>
      </w:r>
    </w:p>
    <w:p w:rsidR="00DE4242" w:rsidRDefault="00DD402F" w:rsidP="00742382">
      <w:pPr>
        <w:pStyle w:val="a4"/>
        <w:numPr>
          <w:ilvl w:val="0"/>
          <w:numId w:val="91"/>
        </w:numPr>
        <w:tabs>
          <w:tab w:val="left" w:pos="1254"/>
        </w:tabs>
        <w:spacing w:line="275" w:lineRule="exact"/>
        <w:ind w:left="1254" w:hanging="258"/>
        <w:jc w:val="both"/>
        <w:rPr>
          <w:sz w:val="24"/>
        </w:rPr>
      </w:pPr>
      <w:r>
        <w:rPr>
          <w:spacing w:val="-2"/>
          <w:sz w:val="24"/>
        </w:rPr>
        <w:t>общение:</w:t>
      </w:r>
    </w:p>
    <w:p w:rsidR="00DE4242" w:rsidRDefault="00DD402F">
      <w:pPr>
        <w:pStyle w:val="a3"/>
        <w:spacing w:line="275" w:lineRule="exact"/>
        <w:ind w:left="996" w:firstLine="0"/>
        <w:jc w:val="left"/>
      </w:pPr>
      <w:r>
        <w:t>осуществлять</w:t>
      </w:r>
      <w:r>
        <w:rPr>
          <w:spacing w:val="-6"/>
        </w:rPr>
        <w:t xml:space="preserve"> </w:t>
      </w:r>
      <w:r>
        <w:t>коммуникации</w:t>
      </w:r>
      <w:r>
        <w:rPr>
          <w:spacing w:val="-3"/>
        </w:rPr>
        <w:t xml:space="preserve"> </w:t>
      </w:r>
      <w:r>
        <w:t>во</w:t>
      </w:r>
      <w:r>
        <w:rPr>
          <w:spacing w:val="-1"/>
        </w:rPr>
        <w:t xml:space="preserve"> </w:t>
      </w:r>
      <w:r>
        <w:t>всех</w:t>
      </w:r>
      <w:r>
        <w:rPr>
          <w:spacing w:val="-8"/>
        </w:rPr>
        <w:t xml:space="preserve"> </w:t>
      </w:r>
      <w:r>
        <w:t>сферах</w:t>
      </w:r>
      <w:r>
        <w:rPr>
          <w:spacing w:val="-8"/>
        </w:rPr>
        <w:t xml:space="preserve"> </w:t>
      </w:r>
      <w:r>
        <w:rPr>
          <w:spacing w:val="-2"/>
        </w:rPr>
        <w:t>жизни;</w:t>
      </w:r>
    </w:p>
    <w:p w:rsidR="00DE4242" w:rsidRDefault="00DD402F">
      <w:pPr>
        <w:pStyle w:val="a3"/>
        <w:spacing w:line="237" w:lineRule="auto"/>
        <w:jc w:val="left"/>
      </w:pPr>
      <w:r>
        <w:t>распознавать</w:t>
      </w:r>
      <w:r>
        <w:rPr>
          <w:spacing w:val="39"/>
        </w:rPr>
        <w:t xml:space="preserve"> </w:t>
      </w:r>
      <w:r>
        <w:t>невербальные</w:t>
      </w:r>
      <w:r>
        <w:rPr>
          <w:spacing w:val="36"/>
        </w:rPr>
        <w:t xml:space="preserve"> </w:t>
      </w:r>
      <w:r>
        <w:t>средства</w:t>
      </w:r>
      <w:r>
        <w:rPr>
          <w:spacing w:val="36"/>
        </w:rPr>
        <w:t xml:space="preserve"> </w:t>
      </w:r>
      <w:r>
        <w:t>общения,</w:t>
      </w:r>
      <w:r>
        <w:rPr>
          <w:spacing w:val="39"/>
        </w:rPr>
        <w:t xml:space="preserve"> </w:t>
      </w:r>
      <w:r>
        <w:t>понимать</w:t>
      </w:r>
      <w:r>
        <w:rPr>
          <w:spacing w:val="38"/>
        </w:rPr>
        <w:t xml:space="preserve"> </w:t>
      </w:r>
      <w:r>
        <w:t>значение</w:t>
      </w:r>
      <w:r>
        <w:rPr>
          <w:spacing w:val="40"/>
        </w:rPr>
        <w:t xml:space="preserve"> </w:t>
      </w:r>
      <w:r>
        <w:t>социальных</w:t>
      </w:r>
      <w:r>
        <w:rPr>
          <w:spacing w:val="32"/>
        </w:rPr>
        <w:t xml:space="preserve"> </w:t>
      </w:r>
      <w:r>
        <w:t>знаков, распознавать предпосылки конфликтных ситуаций и смягчать конфликты;</w:t>
      </w:r>
    </w:p>
    <w:p w:rsidR="00DE4242" w:rsidRDefault="00DD402F">
      <w:pPr>
        <w:pStyle w:val="a3"/>
        <w:spacing w:line="237" w:lineRule="auto"/>
        <w:jc w:val="left"/>
      </w:pPr>
      <w:r>
        <w:t>владеть</w:t>
      </w:r>
      <w:r>
        <w:rPr>
          <w:spacing w:val="40"/>
        </w:rPr>
        <w:t xml:space="preserve"> </w:t>
      </w:r>
      <w:r>
        <w:t>различными</w:t>
      </w:r>
      <w:r>
        <w:rPr>
          <w:spacing w:val="40"/>
        </w:rPr>
        <w:t xml:space="preserve"> </w:t>
      </w:r>
      <w:r>
        <w:t>способами</w:t>
      </w:r>
      <w:r>
        <w:rPr>
          <w:spacing w:val="40"/>
        </w:rPr>
        <w:t xml:space="preserve"> </w:t>
      </w:r>
      <w:r>
        <w:t>общения</w:t>
      </w:r>
      <w:r>
        <w:rPr>
          <w:spacing w:val="40"/>
        </w:rPr>
        <w:t xml:space="preserve"> </w:t>
      </w:r>
      <w:r>
        <w:t>и</w:t>
      </w:r>
      <w:r>
        <w:rPr>
          <w:spacing w:val="40"/>
        </w:rPr>
        <w:t xml:space="preserve"> </w:t>
      </w:r>
      <w:r>
        <w:t>взаимодействия,</w:t>
      </w:r>
      <w:r>
        <w:rPr>
          <w:spacing w:val="40"/>
        </w:rPr>
        <w:t xml:space="preserve"> </w:t>
      </w:r>
      <w:r>
        <w:t>аргументированно</w:t>
      </w:r>
      <w:r>
        <w:rPr>
          <w:spacing w:val="40"/>
        </w:rPr>
        <w:t xml:space="preserve"> </w:t>
      </w:r>
      <w:r>
        <w:t>вести диалог, уметь смягчать конфликтные ситуации;</w:t>
      </w:r>
    </w:p>
    <w:p w:rsidR="00DE4242" w:rsidRDefault="00DD402F">
      <w:pPr>
        <w:pStyle w:val="a3"/>
        <w:spacing w:before="4" w:line="275" w:lineRule="exact"/>
        <w:ind w:left="996" w:firstLine="0"/>
        <w:jc w:val="left"/>
      </w:pPr>
      <w:r>
        <w:t>развёрнуто и</w:t>
      </w:r>
      <w:r>
        <w:rPr>
          <w:spacing w:val="-1"/>
        </w:rPr>
        <w:t xml:space="preserve"> </w:t>
      </w:r>
      <w:r>
        <w:t>логично</w:t>
      </w:r>
      <w:r>
        <w:rPr>
          <w:spacing w:val="-2"/>
        </w:rPr>
        <w:t xml:space="preserve"> </w:t>
      </w:r>
      <w:r>
        <w:t>излагать</w:t>
      </w:r>
      <w:r>
        <w:rPr>
          <w:spacing w:val="-4"/>
        </w:rPr>
        <w:t xml:space="preserve"> </w:t>
      </w:r>
      <w:r>
        <w:t>свою</w:t>
      </w:r>
      <w:r>
        <w:rPr>
          <w:spacing w:val="-4"/>
        </w:rPr>
        <w:t xml:space="preserve"> </w:t>
      </w:r>
      <w:r>
        <w:t>точку</w:t>
      </w:r>
      <w:r>
        <w:rPr>
          <w:spacing w:val="-11"/>
        </w:rPr>
        <w:t xml:space="preserve"> </w:t>
      </w:r>
      <w:r>
        <w:t>зрения</w:t>
      </w:r>
      <w:r>
        <w:rPr>
          <w:spacing w:val="-2"/>
        </w:rPr>
        <w:t xml:space="preserve"> </w:t>
      </w:r>
      <w:r>
        <w:t>с</w:t>
      </w:r>
      <w:r>
        <w:rPr>
          <w:spacing w:val="-3"/>
        </w:rPr>
        <w:t xml:space="preserve"> </w:t>
      </w:r>
      <w:r>
        <w:t>использованием</w:t>
      </w:r>
      <w:r>
        <w:rPr>
          <w:spacing w:val="-1"/>
        </w:rPr>
        <w:t xml:space="preserve"> </w:t>
      </w:r>
      <w:r>
        <w:t>языковых</w:t>
      </w:r>
      <w:r>
        <w:rPr>
          <w:spacing w:val="-6"/>
        </w:rPr>
        <w:t xml:space="preserve"> </w:t>
      </w:r>
      <w:r>
        <w:rPr>
          <w:spacing w:val="-2"/>
        </w:rPr>
        <w:t>средств.</w:t>
      </w:r>
    </w:p>
    <w:p w:rsidR="00DE4242" w:rsidRDefault="00DD402F" w:rsidP="00742382">
      <w:pPr>
        <w:pStyle w:val="a4"/>
        <w:numPr>
          <w:ilvl w:val="0"/>
          <w:numId w:val="91"/>
        </w:numPr>
        <w:tabs>
          <w:tab w:val="left" w:pos="1258"/>
        </w:tabs>
        <w:spacing w:line="275" w:lineRule="exact"/>
        <w:ind w:left="1258" w:hanging="262"/>
        <w:rPr>
          <w:sz w:val="24"/>
        </w:rPr>
      </w:pPr>
      <w:r>
        <w:rPr>
          <w:sz w:val="24"/>
        </w:rPr>
        <w:t>совместная</w:t>
      </w:r>
      <w:r>
        <w:rPr>
          <w:spacing w:val="-6"/>
          <w:sz w:val="24"/>
        </w:rPr>
        <w:t xml:space="preserve"> </w:t>
      </w:r>
      <w:r>
        <w:rPr>
          <w:spacing w:val="-2"/>
          <w:sz w:val="24"/>
        </w:rPr>
        <w:t>деятельность:</w:t>
      </w:r>
    </w:p>
    <w:p w:rsidR="00DE4242" w:rsidRDefault="00DD402F">
      <w:pPr>
        <w:pStyle w:val="a3"/>
        <w:spacing w:before="2" w:line="275" w:lineRule="exact"/>
        <w:ind w:left="996" w:firstLine="0"/>
      </w:pPr>
      <w:r>
        <w:t>понимать</w:t>
      </w:r>
      <w:r>
        <w:rPr>
          <w:spacing w:val="-8"/>
        </w:rPr>
        <w:t xml:space="preserve"> </w:t>
      </w:r>
      <w:r>
        <w:t>и</w:t>
      </w:r>
      <w:r>
        <w:rPr>
          <w:spacing w:val="-6"/>
        </w:rPr>
        <w:t xml:space="preserve"> </w:t>
      </w:r>
      <w:r>
        <w:t>использовать</w:t>
      </w:r>
      <w:r>
        <w:rPr>
          <w:spacing w:val="-6"/>
        </w:rPr>
        <w:t xml:space="preserve"> </w:t>
      </w:r>
      <w:r>
        <w:t>преимущества</w:t>
      </w:r>
      <w:r>
        <w:rPr>
          <w:spacing w:val="-4"/>
        </w:rPr>
        <w:t xml:space="preserve"> </w:t>
      </w:r>
      <w:r>
        <w:t>командной</w:t>
      </w:r>
      <w:r>
        <w:rPr>
          <w:spacing w:val="-6"/>
        </w:rPr>
        <w:t xml:space="preserve"> </w:t>
      </w:r>
      <w:r>
        <w:t>и</w:t>
      </w:r>
      <w:r>
        <w:rPr>
          <w:spacing w:val="-7"/>
        </w:rPr>
        <w:t xml:space="preserve"> </w:t>
      </w:r>
      <w:r>
        <w:t>индивидуальной</w:t>
      </w:r>
      <w:r>
        <w:rPr>
          <w:spacing w:val="-1"/>
        </w:rPr>
        <w:t xml:space="preserve"> </w:t>
      </w:r>
      <w:r>
        <w:rPr>
          <w:spacing w:val="-2"/>
        </w:rPr>
        <w:t>работы;</w:t>
      </w:r>
    </w:p>
    <w:p w:rsidR="00DE4242" w:rsidRDefault="00DD402F">
      <w:pPr>
        <w:pStyle w:val="a3"/>
        <w:spacing w:line="242" w:lineRule="auto"/>
        <w:ind w:right="439"/>
      </w:pPr>
      <w:r>
        <w:t>выбирать тематику и методы совместных действий с учётом общих интересов и возможностей каждого члена коллектива;</w:t>
      </w:r>
    </w:p>
    <w:p w:rsidR="00DE4242" w:rsidRDefault="00DD402F">
      <w:pPr>
        <w:pStyle w:val="a3"/>
        <w:ind w:right="437"/>
      </w:pPr>
      <w:r>
        <w:t>принимать</w:t>
      </w:r>
      <w:r>
        <w:rPr>
          <w:spacing w:val="-13"/>
        </w:rPr>
        <w:t xml:space="preserve"> </w:t>
      </w:r>
      <w:r>
        <w:t>цели</w:t>
      </w:r>
      <w:r>
        <w:rPr>
          <w:spacing w:val="-12"/>
        </w:rPr>
        <w:t xml:space="preserve"> </w:t>
      </w:r>
      <w:r>
        <w:t>совместной</w:t>
      </w:r>
      <w:r>
        <w:rPr>
          <w:spacing w:val="-13"/>
        </w:rPr>
        <w:t xml:space="preserve"> </w:t>
      </w:r>
      <w:r>
        <w:t>деятельности,</w:t>
      </w:r>
      <w:r>
        <w:rPr>
          <w:spacing w:val="-15"/>
        </w:rPr>
        <w:t xml:space="preserve"> </w:t>
      </w:r>
      <w:r>
        <w:t>организовывать</w:t>
      </w:r>
      <w:r>
        <w:rPr>
          <w:spacing w:val="-15"/>
        </w:rPr>
        <w:t xml:space="preserve"> </w:t>
      </w:r>
      <w:r>
        <w:t>и</w:t>
      </w:r>
      <w:r>
        <w:rPr>
          <w:spacing w:val="-12"/>
        </w:rPr>
        <w:t xml:space="preserve"> </w:t>
      </w:r>
      <w:r>
        <w:t>координировать</w:t>
      </w:r>
      <w:r>
        <w:rPr>
          <w:spacing w:val="-12"/>
        </w:rPr>
        <w:t xml:space="preserve"> </w:t>
      </w:r>
      <w:r>
        <w:t>действия</w:t>
      </w:r>
      <w:r>
        <w:rPr>
          <w:spacing w:val="-13"/>
        </w:rPr>
        <w:t xml:space="preserve"> </w:t>
      </w:r>
      <w:r>
        <w:t>по их достижению: составлять план действий, распределять роли с учётом мнений участников, обсуждать результаты совместной работы;</w:t>
      </w:r>
    </w:p>
    <w:p w:rsidR="00DE4242" w:rsidRDefault="00DD402F">
      <w:pPr>
        <w:pStyle w:val="a3"/>
        <w:spacing w:line="237" w:lineRule="auto"/>
        <w:ind w:right="431"/>
      </w:pPr>
      <w:r>
        <w:t>оценивать качество своего вклада и каждого участника команды в общий результат по разработанным критериям;</w:t>
      </w:r>
    </w:p>
    <w:p w:rsidR="00DE4242" w:rsidRDefault="00DD402F">
      <w:pPr>
        <w:pStyle w:val="a3"/>
        <w:spacing w:before="4" w:line="237" w:lineRule="auto"/>
        <w:ind w:right="440"/>
      </w:pPr>
      <w:r>
        <w:t>предлагать новые проекты, оценивать идеи с позиции новизны, оригинальности, практической значимости;</w:t>
      </w:r>
    </w:p>
    <w:p w:rsidR="00DE4242" w:rsidRDefault="00DD402F">
      <w:pPr>
        <w:pStyle w:val="a3"/>
        <w:spacing w:before="6" w:line="237" w:lineRule="auto"/>
        <w:ind w:right="433"/>
      </w:pPr>
      <w:r>
        <w:t>осуществлять позитивное стратегическое поведение в различных ситуациях, проявлять творчество и воображение, быть инициативным.</w:t>
      </w:r>
    </w:p>
    <w:p w:rsidR="00DE4242" w:rsidRDefault="00DD402F" w:rsidP="00742382">
      <w:pPr>
        <w:pStyle w:val="a4"/>
        <w:numPr>
          <w:ilvl w:val="3"/>
          <w:numId w:val="94"/>
        </w:numPr>
        <w:tabs>
          <w:tab w:val="left" w:pos="2017"/>
        </w:tabs>
        <w:spacing w:before="3" w:line="275" w:lineRule="exact"/>
        <w:ind w:left="2017" w:hanging="1021"/>
        <w:jc w:val="both"/>
        <w:rPr>
          <w:sz w:val="24"/>
        </w:rPr>
      </w:pPr>
      <w:r>
        <w:rPr>
          <w:sz w:val="24"/>
        </w:rPr>
        <w:t>Овладение</w:t>
      </w:r>
      <w:r>
        <w:rPr>
          <w:spacing w:val="-9"/>
          <w:sz w:val="24"/>
        </w:rPr>
        <w:t xml:space="preserve"> </w:t>
      </w:r>
      <w:r>
        <w:rPr>
          <w:sz w:val="24"/>
        </w:rPr>
        <w:t>универсальными</w:t>
      </w:r>
      <w:r>
        <w:rPr>
          <w:spacing w:val="-6"/>
          <w:sz w:val="24"/>
        </w:rPr>
        <w:t xml:space="preserve"> </w:t>
      </w:r>
      <w:r>
        <w:rPr>
          <w:sz w:val="24"/>
        </w:rPr>
        <w:t>регулятивными</w:t>
      </w:r>
      <w:r>
        <w:rPr>
          <w:spacing w:val="-6"/>
          <w:sz w:val="24"/>
        </w:rPr>
        <w:t xml:space="preserve"> </w:t>
      </w:r>
      <w:r>
        <w:rPr>
          <w:spacing w:val="-2"/>
          <w:sz w:val="24"/>
        </w:rPr>
        <w:t>действиями:</w:t>
      </w:r>
    </w:p>
    <w:p w:rsidR="00DE4242" w:rsidRDefault="00DD402F" w:rsidP="00742382">
      <w:pPr>
        <w:pStyle w:val="a4"/>
        <w:numPr>
          <w:ilvl w:val="0"/>
          <w:numId w:val="90"/>
        </w:numPr>
        <w:tabs>
          <w:tab w:val="left" w:pos="1258"/>
        </w:tabs>
        <w:spacing w:line="275" w:lineRule="exact"/>
        <w:ind w:left="1258" w:hanging="262"/>
        <w:jc w:val="both"/>
        <w:rPr>
          <w:sz w:val="24"/>
        </w:rPr>
      </w:pPr>
      <w:r>
        <w:rPr>
          <w:spacing w:val="-2"/>
          <w:sz w:val="24"/>
        </w:rPr>
        <w:t>самоорганизация:</w:t>
      </w:r>
    </w:p>
    <w:p w:rsidR="00DE4242" w:rsidRDefault="00DD402F">
      <w:pPr>
        <w:pStyle w:val="a3"/>
        <w:spacing w:before="3"/>
        <w:ind w:right="432"/>
        <w:jc w:val="right"/>
      </w:pPr>
      <w:r>
        <w:t>самостоятельно</w:t>
      </w:r>
      <w:r>
        <w:rPr>
          <w:spacing w:val="-15"/>
        </w:rPr>
        <w:t xml:space="preserve"> </w:t>
      </w:r>
      <w:r>
        <w:t>осуществлять</w:t>
      </w:r>
      <w:r>
        <w:rPr>
          <w:spacing w:val="-15"/>
        </w:rPr>
        <w:t xml:space="preserve"> </w:t>
      </w:r>
      <w:r>
        <w:t>познавательную</w:t>
      </w:r>
      <w:r>
        <w:rPr>
          <w:spacing w:val="-15"/>
        </w:rPr>
        <w:t xml:space="preserve"> </w:t>
      </w:r>
      <w:r>
        <w:t>деятельность,</w:t>
      </w:r>
      <w:r>
        <w:rPr>
          <w:spacing w:val="-15"/>
        </w:rPr>
        <w:t xml:space="preserve"> </w:t>
      </w:r>
      <w:r>
        <w:t>выявлять</w:t>
      </w:r>
      <w:r>
        <w:rPr>
          <w:spacing w:val="-15"/>
        </w:rPr>
        <w:t xml:space="preserve"> </w:t>
      </w:r>
      <w:r>
        <w:t>проблемы,</w:t>
      </w:r>
      <w:r>
        <w:rPr>
          <w:spacing w:val="-15"/>
        </w:rPr>
        <w:t xml:space="preserve"> </w:t>
      </w:r>
      <w:r>
        <w:t>ставить и формулировать собственные задачи в</w:t>
      </w:r>
      <w:r>
        <w:rPr>
          <w:spacing w:val="-5"/>
        </w:rPr>
        <w:t xml:space="preserve"> </w:t>
      </w:r>
      <w:r>
        <w:t>образовательной деятельности и</w:t>
      </w:r>
      <w:r>
        <w:rPr>
          <w:spacing w:val="-1"/>
        </w:rPr>
        <w:t xml:space="preserve"> </w:t>
      </w:r>
      <w:r>
        <w:t>жизненных</w:t>
      </w:r>
      <w:r>
        <w:rPr>
          <w:spacing w:val="-2"/>
        </w:rPr>
        <w:t xml:space="preserve"> </w:t>
      </w:r>
      <w:r>
        <w:t>ситуациях; самостоятельно</w:t>
      </w:r>
      <w:r>
        <w:rPr>
          <w:spacing w:val="80"/>
        </w:rPr>
        <w:t xml:space="preserve"> </w:t>
      </w:r>
      <w:r>
        <w:t>составлять</w:t>
      </w:r>
      <w:r>
        <w:rPr>
          <w:spacing w:val="80"/>
        </w:rPr>
        <w:t xml:space="preserve"> </w:t>
      </w:r>
      <w:r>
        <w:t>план</w:t>
      </w:r>
      <w:r>
        <w:rPr>
          <w:spacing w:val="80"/>
        </w:rPr>
        <w:t xml:space="preserve"> </w:t>
      </w:r>
      <w:r>
        <w:t>решения</w:t>
      </w:r>
      <w:r>
        <w:rPr>
          <w:spacing w:val="80"/>
        </w:rPr>
        <w:t xml:space="preserve"> </w:t>
      </w:r>
      <w:r>
        <w:t>проблемы</w:t>
      </w:r>
      <w:r>
        <w:rPr>
          <w:spacing w:val="80"/>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w:t>
      </w:r>
    </w:p>
    <w:p w:rsidR="00DE4242" w:rsidRDefault="00DD402F">
      <w:pPr>
        <w:pStyle w:val="a3"/>
        <w:spacing w:line="242" w:lineRule="auto"/>
        <w:ind w:left="996" w:right="5743" w:hanging="711"/>
      </w:pPr>
      <w:r>
        <w:t>собственных</w:t>
      </w:r>
      <w:r>
        <w:rPr>
          <w:spacing w:val="-12"/>
        </w:rPr>
        <w:t xml:space="preserve"> </w:t>
      </w:r>
      <w:r>
        <w:t>возможностей</w:t>
      </w:r>
      <w:r>
        <w:rPr>
          <w:spacing w:val="-8"/>
        </w:rPr>
        <w:t xml:space="preserve"> </w:t>
      </w:r>
      <w:r>
        <w:t>и</w:t>
      </w:r>
      <w:r>
        <w:rPr>
          <w:spacing w:val="-11"/>
        </w:rPr>
        <w:t xml:space="preserve"> </w:t>
      </w:r>
      <w:r>
        <w:t>предпочтений; давать оценку новым ситуациям;</w:t>
      </w:r>
    </w:p>
    <w:p w:rsidR="00DE4242" w:rsidRDefault="00DD402F">
      <w:pPr>
        <w:pStyle w:val="a3"/>
        <w:spacing w:line="271" w:lineRule="exact"/>
        <w:ind w:left="996" w:firstLine="0"/>
      </w:pPr>
      <w:r>
        <w:t>расширять</w:t>
      </w:r>
      <w:r>
        <w:rPr>
          <w:spacing w:val="-3"/>
        </w:rPr>
        <w:t xml:space="preserve"> </w:t>
      </w:r>
      <w:r>
        <w:t>рамки</w:t>
      </w:r>
      <w:r>
        <w:rPr>
          <w:spacing w:val="-4"/>
        </w:rPr>
        <w:t xml:space="preserve"> </w:t>
      </w:r>
      <w:r>
        <w:t>учебного</w:t>
      </w:r>
      <w:r>
        <w:rPr>
          <w:spacing w:val="-1"/>
        </w:rPr>
        <w:t xml:space="preserve"> </w:t>
      </w:r>
      <w:r>
        <w:t>предмета</w:t>
      </w:r>
      <w:r>
        <w:rPr>
          <w:spacing w:val="-2"/>
        </w:rPr>
        <w:t xml:space="preserve"> </w:t>
      </w:r>
      <w:r>
        <w:t>на</w:t>
      </w:r>
      <w:r>
        <w:rPr>
          <w:spacing w:val="-7"/>
        </w:rPr>
        <w:t xml:space="preserve"> </w:t>
      </w:r>
      <w:r>
        <w:t>основе</w:t>
      </w:r>
      <w:r>
        <w:rPr>
          <w:spacing w:val="-7"/>
        </w:rPr>
        <w:t xml:space="preserve"> </w:t>
      </w:r>
      <w:r>
        <w:t>личных</w:t>
      </w:r>
      <w:r>
        <w:rPr>
          <w:spacing w:val="-5"/>
        </w:rPr>
        <w:t xml:space="preserve"> </w:t>
      </w:r>
      <w:r>
        <w:rPr>
          <w:spacing w:val="-2"/>
        </w:rPr>
        <w:t>предпочтений;</w:t>
      </w:r>
    </w:p>
    <w:p w:rsidR="00DE4242" w:rsidRDefault="00DD402F">
      <w:pPr>
        <w:pStyle w:val="a3"/>
        <w:ind w:left="996" w:right="1052" w:firstLine="0"/>
      </w:pPr>
      <w:r>
        <w:t>делать</w:t>
      </w:r>
      <w:r>
        <w:rPr>
          <w:spacing w:val="-3"/>
        </w:rPr>
        <w:t xml:space="preserve"> </w:t>
      </w:r>
      <w:r>
        <w:t>осознанный</w:t>
      </w:r>
      <w:r>
        <w:rPr>
          <w:spacing w:val="-8"/>
        </w:rPr>
        <w:t xml:space="preserve"> </w:t>
      </w:r>
      <w:r>
        <w:t>выбор,</w:t>
      </w:r>
      <w:r>
        <w:rPr>
          <w:spacing w:val="-3"/>
        </w:rPr>
        <w:t xml:space="preserve"> </w:t>
      </w:r>
      <w:r>
        <w:t>аргументировать</w:t>
      </w:r>
      <w:r>
        <w:rPr>
          <w:spacing w:val="-4"/>
        </w:rPr>
        <w:t xml:space="preserve"> </w:t>
      </w:r>
      <w:r>
        <w:t>его,</w:t>
      </w:r>
      <w:r>
        <w:rPr>
          <w:spacing w:val="-3"/>
        </w:rPr>
        <w:t xml:space="preserve"> </w:t>
      </w:r>
      <w:r>
        <w:t>брать</w:t>
      </w:r>
      <w:r>
        <w:rPr>
          <w:spacing w:val="-7"/>
        </w:rPr>
        <w:t xml:space="preserve"> </w:t>
      </w:r>
      <w:r>
        <w:t>ответственность</w:t>
      </w:r>
      <w:r>
        <w:rPr>
          <w:spacing w:val="-4"/>
        </w:rPr>
        <w:t xml:space="preserve"> </w:t>
      </w:r>
      <w:r>
        <w:t>за</w:t>
      </w:r>
      <w:r>
        <w:rPr>
          <w:spacing w:val="-10"/>
        </w:rPr>
        <w:t xml:space="preserve"> </w:t>
      </w:r>
      <w:r>
        <w:t>решение; оценивать приобретённый опыт;</w:t>
      </w:r>
    </w:p>
    <w:p w:rsidR="00DE4242" w:rsidRDefault="00DD402F">
      <w:pPr>
        <w:pStyle w:val="a3"/>
        <w:spacing w:before="3" w:line="237" w:lineRule="auto"/>
        <w:ind w:right="438"/>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E4242" w:rsidRDefault="00DD402F" w:rsidP="00742382">
      <w:pPr>
        <w:pStyle w:val="a4"/>
        <w:numPr>
          <w:ilvl w:val="0"/>
          <w:numId w:val="90"/>
        </w:numPr>
        <w:tabs>
          <w:tab w:val="left" w:pos="1259"/>
        </w:tabs>
        <w:spacing w:before="3" w:line="275" w:lineRule="exact"/>
        <w:ind w:hanging="263"/>
        <w:jc w:val="both"/>
        <w:rPr>
          <w:sz w:val="24"/>
        </w:rPr>
      </w:pPr>
      <w:r>
        <w:rPr>
          <w:spacing w:val="-2"/>
          <w:sz w:val="24"/>
        </w:rPr>
        <w:t>самоконтроль:</w:t>
      </w:r>
    </w:p>
    <w:p w:rsidR="00DE4242" w:rsidRDefault="00DD402F">
      <w:pPr>
        <w:pStyle w:val="a3"/>
        <w:spacing w:line="242" w:lineRule="auto"/>
        <w:ind w:right="435"/>
      </w:pPr>
      <w:r>
        <w:t>давать оценку новым ситуациям, вносить коррективы в деятельность, оценивать соответствие результатов целям;</w:t>
      </w:r>
    </w:p>
    <w:p w:rsidR="00DE4242" w:rsidRDefault="00DD402F">
      <w:pPr>
        <w:pStyle w:val="a3"/>
        <w:ind w:right="430"/>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2" w:line="237" w:lineRule="auto"/>
        <w:ind w:right="1555" w:firstLine="0"/>
        <w:jc w:val="left"/>
      </w:pPr>
      <w:r>
        <w:lastRenderedPageBreak/>
        <w:t>уметь оценивать риски и своевременно принимать решения по их снижению; принимать</w:t>
      </w:r>
      <w:r>
        <w:rPr>
          <w:spacing w:val="-5"/>
        </w:rPr>
        <w:t xml:space="preserve"> </w:t>
      </w:r>
      <w:r>
        <w:t>мотивы</w:t>
      </w:r>
      <w:r>
        <w:rPr>
          <w:spacing w:val="-4"/>
        </w:rPr>
        <w:t xml:space="preserve"> </w:t>
      </w:r>
      <w:r>
        <w:t>и</w:t>
      </w:r>
      <w:r>
        <w:rPr>
          <w:spacing w:val="-8"/>
        </w:rPr>
        <w:t xml:space="preserve"> </w:t>
      </w:r>
      <w:r>
        <w:t>аргументы</w:t>
      </w:r>
      <w:r>
        <w:rPr>
          <w:spacing w:val="-3"/>
        </w:rPr>
        <w:t xml:space="preserve"> </w:t>
      </w:r>
      <w:r>
        <w:t>других</w:t>
      </w:r>
      <w:r>
        <w:rPr>
          <w:spacing w:val="-9"/>
        </w:rPr>
        <w:t xml:space="preserve"> </w:t>
      </w:r>
      <w:r>
        <w:t>при</w:t>
      </w:r>
      <w:r>
        <w:rPr>
          <w:spacing w:val="-4"/>
        </w:rPr>
        <w:t xml:space="preserve"> </w:t>
      </w:r>
      <w:r>
        <w:t>анализе</w:t>
      </w:r>
      <w:r>
        <w:rPr>
          <w:spacing w:val="-6"/>
        </w:rPr>
        <w:t xml:space="preserve"> </w:t>
      </w:r>
      <w:r>
        <w:t>результатов</w:t>
      </w:r>
      <w:r>
        <w:rPr>
          <w:spacing w:val="-4"/>
        </w:rPr>
        <w:t xml:space="preserve"> </w:t>
      </w:r>
      <w:r>
        <w:t>деятельности.</w:t>
      </w:r>
    </w:p>
    <w:p w:rsidR="00DE4242" w:rsidRDefault="00DD402F" w:rsidP="00742382">
      <w:pPr>
        <w:pStyle w:val="a4"/>
        <w:numPr>
          <w:ilvl w:val="0"/>
          <w:numId w:val="90"/>
        </w:numPr>
        <w:tabs>
          <w:tab w:val="left" w:pos="547"/>
        </w:tabs>
        <w:spacing w:before="3" w:line="275" w:lineRule="exact"/>
        <w:ind w:left="547" w:hanging="262"/>
        <w:jc w:val="left"/>
        <w:rPr>
          <w:sz w:val="24"/>
        </w:rPr>
      </w:pPr>
      <w:r>
        <w:rPr>
          <w:sz w:val="24"/>
        </w:rPr>
        <w:t>принятия</w:t>
      </w:r>
      <w:r>
        <w:rPr>
          <w:spacing w:val="-7"/>
          <w:sz w:val="24"/>
        </w:rPr>
        <w:t xml:space="preserve"> </w:t>
      </w:r>
      <w:r>
        <w:rPr>
          <w:sz w:val="24"/>
        </w:rPr>
        <w:t>себя</w:t>
      </w:r>
      <w:r>
        <w:rPr>
          <w:spacing w:val="-2"/>
          <w:sz w:val="24"/>
        </w:rPr>
        <w:t xml:space="preserve"> </w:t>
      </w:r>
      <w:r>
        <w:rPr>
          <w:sz w:val="24"/>
        </w:rPr>
        <w:t xml:space="preserve">и </w:t>
      </w:r>
      <w:r>
        <w:rPr>
          <w:spacing w:val="-2"/>
          <w:sz w:val="24"/>
        </w:rPr>
        <w:t>других:</w:t>
      </w:r>
    </w:p>
    <w:p w:rsidR="00DE4242" w:rsidRDefault="00DD402F">
      <w:pPr>
        <w:pStyle w:val="a3"/>
        <w:spacing w:line="275" w:lineRule="exact"/>
        <w:ind w:firstLine="0"/>
        <w:jc w:val="left"/>
      </w:pPr>
      <w:r>
        <w:t>принимать</w:t>
      </w:r>
      <w:r>
        <w:rPr>
          <w:spacing w:val="-3"/>
        </w:rPr>
        <w:t xml:space="preserve"> </w:t>
      </w:r>
      <w:r>
        <w:t>себя,</w:t>
      </w:r>
      <w:r>
        <w:rPr>
          <w:spacing w:val="1"/>
        </w:rPr>
        <w:t xml:space="preserve"> </w:t>
      </w:r>
      <w:r>
        <w:t>понимая</w:t>
      </w:r>
      <w:r>
        <w:rPr>
          <w:spacing w:val="-6"/>
        </w:rPr>
        <w:t xml:space="preserve"> </w:t>
      </w:r>
      <w:r>
        <w:t>свои</w:t>
      </w:r>
      <w:r>
        <w:rPr>
          <w:spacing w:val="-4"/>
        </w:rPr>
        <w:t xml:space="preserve"> </w:t>
      </w:r>
      <w:r>
        <w:t>недостатки</w:t>
      </w:r>
      <w:r>
        <w:rPr>
          <w:spacing w:val="-5"/>
        </w:rPr>
        <w:t xml:space="preserve"> </w:t>
      </w:r>
      <w:r>
        <w:t>и</w:t>
      </w:r>
      <w:r>
        <w:rPr>
          <w:spacing w:val="1"/>
        </w:rPr>
        <w:t xml:space="preserve"> </w:t>
      </w:r>
      <w:r>
        <w:rPr>
          <w:spacing w:val="-2"/>
        </w:rPr>
        <w:t>достоинства;</w:t>
      </w:r>
    </w:p>
    <w:p w:rsidR="00DE4242" w:rsidRDefault="00DD402F">
      <w:pPr>
        <w:pStyle w:val="a3"/>
        <w:spacing w:before="5" w:line="237" w:lineRule="auto"/>
        <w:ind w:right="1555" w:firstLine="0"/>
        <w:jc w:val="left"/>
      </w:pPr>
      <w:r>
        <w:t>принимать</w:t>
      </w:r>
      <w:r>
        <w:rPr>
          <w:spacing w:val="-4"/>
        </w:rPr>
        <w:t xml:space="preserve"> </w:t>
      </w:r>
      <w:r>
        <w:t>мотивы</w:t>
      </w:r>
      <w:r>
        <w:rPr>
          <w:spacing w:val="-3"/>
        </w:rPr>
        <w:t xml:space="preserve"> </w:t>
      </w:r>
      <w:r>
        <w:t>и</w:t>
      </w:r>
      <w:r>
        <w:rPr>
          <w:spacing w:val="-8"/>
        </w:rPr>
        <w:t xml:space="preserve"> </w:t>
      </w:r>
      <w:r>
        <w:t>аргументы</w:t>
      </w:r>
      <w:r>
        <w:rPr>
          <w:spacing w:val="-2"/>
        </w:rPr>
        <w:t xml:space="preserve"> </w:t>
      </w:r>
      <w:r>
        <w:t>других</w:t>
      </w:r>
      <w:r>
        <w:rPr>
          <w:spacing w:val="-9"/>
        </w:rPr>
        <w:t xml:space="preserve"> </w:t>
      </w:r>
      <w:r>
        <w:t>при</w:t>
      </w:r>
      <w:r>
        <w:rPr>
          <w:spacing w:val="-3"/>
        </w:rPr>
        <w:t xml:space="preserve"> </w:t>
      </w:r>
      <w:r>
        <w:t>анализе</w:t>
      </w:r>
      <w:r>
        <w:rPr>
          <w:spacing w:val="-5"/>
        </w:rPr>
        <w:t xml:space="preserve"> </w:t>
      </w:r>
      <w:r>
        <w:t>результатов</w:t>
      </w:r>
      <w:r>
        <w:rPr>
          <w:spacing w:val="-3"/>
        </w:rPr>
        <w:t xml:space="preserve"> </w:t>
      </w:r>
      <w:r>
        <w:t>деятельности; признавать своё право и право других на ошибки;</w:t>
      </w:r>
    </w:p>
    <w:p w:rsidR="00DE4242" w:rsidRDefault="00DD402F">
      <w:pPr>
        <w:pStyle w:val="a3"/>
        <w:spacing w:before="4" w:line="275" w:lineRule="exact"/>
        <w:ind w:firstLine="0"/>
        <w:jc w:val="left"/>
      </w:pPr>
      <w:r>
        <w:t>развивать</w:t>
      </w:r>
      <w:r>
        <w:rPr>
          <w:spacing w:val="-6"/>
        </w:rPr>
        <w:t xml:space="preserve"> </w:t>
      </w:r>
      <w:r>
        <w:t>способность</w:t>
      </w:r>
      <w:r>
        <w:rPr>
          <w:spacing w:val="-2"/>
        </w:rPr>
        <w:t xml:space="preserve"> </w:t>
      </w:r>
      <w:r>
        <w:t>понимать</w:t>
      </w:r>
      <w:r>
        <w:rPr>
          <w:spacing w:val="-5"/>
        </w:rPr>
        <w:t xml:space="preserve"> </w:t>
      </w:r>
      <w:r>
        <w:t>мир</w:t>
      </w:r>
      <w:r>
        <w:rPr>
          <w:spacing w:val="-2"/>
        </w:rPr>
        <w:t xml:space="preserve"> </w:t>
      </w:r>
      <w:r>
        <w:t>с</w:t>
      </w:r>
      <w:r>
        <w:rPr>
          <w:spacing w:val="-8"/>
        </w:rPr>
        <w:t xml:space="preserve"> </w:t>
      </w:r>
      <w:r>
        <w:t>позиции</w:t>
      </w:r>
      <w:r>
        <w:rPr>
          <w:spacing w:val="-6"/>
        </w:rPr>
        <w:t xml:space="preserve"> </w:t>
      </w:r>
      <w:r>
        <w:t>другого</w:t>
      </w:r>
      <w:r>
        <w:rPr>
          <w:spacing w:val="-2"/>
        </w:rPr>
        <w:t xml:space="preserve"> человека.</w:t>
      </w:r>
    </w:p>
    <w:p w:rsidR="00DE4242" w:rsidRDefault="00DD402F" w:rsidP="00742382">
      <w:pPr>
        <w:pStyle w:val="a4"/>
        <w:numPr>
          <w:ilvl w:val="2"/>
          <w:numId w:val="94"/>
        </w:numPr>
        <w:tabs>
          <w:tab w:val="left" w:pos="1129"/>
        </w:tabs>
        <w:spacing w:line="275" w:lineRule="exact"/>
        <w:ind w:left="1129" w:hanging="844"/>
        <w:rPr>
          <w:sz w:val="24"/>
        </w:rPr>
      </w:pPr>
      <w:r>
        <w:rPr>
          <w:sz w:val="24"/>
        </w:rPr>
        <w:t>Предметные</w:t>
      </w:r>
      <w:r>
        <w:rPr>
          <w:spacing w:val="-8"/>
          <w:sz w:val="24"/>
        </w:rPr>
        <w:t xml:space="preserve"> </w:t>
      </w:r>
      <w:r>
        <w:rPr>
          <w:spacing w:val="-2"/>
          <w:sz w:val="24"/>
        </w:rPr>
        <w:t>результаты:</w:t>
      </w:r>
    </w:p>
    <w:p w:rsidR="00DE4242" w:rsidRDefault="00DD402F">
      <w:pPr>
        <w:pStyle w:val="a3"/>
        <w:spacing w:before="2"/>
        <w:ind w:right="426" w:firstLine="0"/>
      </w:pPr>
      <w:r>
        <w:t>владение представлениями</w:t>
      </w:r>
      <w:r>
        <w:rPr>
          <w:spacing w:val="-3"/>
        </w:rPr>
        <w:t xml:space="preserve"> </w:t>
      </w:r>
      <w:r>
        <w:t>о роли</w:t>
      </w:r>
      <w:r>
        <w:rPr>
          <w:spacing w:val="-3"/>
        </w:rPr>
        <w:t xml:space="preserve"> </w:t>
      </w:r>
      <w:r>
        <w:t>информации</w:t>
      </w:r>
      <w:r>
        <w:rPr>
          <w:spacing w:val="-3"/>
        </w:rPr>
        <w:t xml:space="preserve"> </w:t>
      </w:r>
      <w:r>
        <w:t>и связанных</w:t>
      </w:r>
      <w:r>
        <w:rPr>
          <w:spacing w:val="-4"/>
        </w:rPr>
        <w:t xml:space="preserve"> </w:t>
      </w:r>
      <w:r>
        <w:t>с ней процессов</w:t>
      </w:r>
      <w:r>
        <w:rPr>
          <w:spacing w:val="-2"/>
        </w:rPr>
        <w:t xml:space="preserve"> </w:t>
      </w:r>
      <w:r>
        <w:t>в природе,</w:t>
      </w:r>
      <w:r>
        <w:rPr>
          <w:spacing w:val="-2"/>
        </w:rPr>
        <w:t xml:space="preserve"> </w:t>
      </w:r>
      <w:r>
        <w:t>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w:t>
      </w:r>
      <w:r>
        <w:rPr>
          <w:spacing w:val="-1"/>
        </w:rPr>
        <w:t xml:space="preserve"> </w:t>
      </w:r>
      <w:r>
        <w:t>данных, очистка и оценка качества данных, выбор и/или построение модели, преобразование данных, визуализация данных, интерпретация результатов;</w:t>
      </w:r>
    </w:p>
    <w:p w:rsidR="00DE4242" w:rsidRDefault="00DD402F">
      <w:pPr>
        <w:pStyle w:val="a3"/>
        <w:spacing w:before="1"/>
        <w:ind w:right="432"/>
      </w:pPr>
      <w: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DE4242" w:rsidRDefault="00DD402F">
      <w:pPr>
        <w:pStyle w:val="a3"/>
        <w:spacing w:before="1"/>
        <w:ind w:right="428"/>
      </w:pPr>
      <w:r>
        <w:t>наличие представлений</w:t>
      </w:r>
      <w:r>
        <w:rPr>
          <w:spacing w:val="-4"/>
        </w:rPr>
        <w:t xml:space="preserve"> </w:t>
      </w:r>
      <w:r>
        <w:t>о компьютерных сетях и их роли в современном мире,</w:t>
      </w:r>
      <w:r>
        <w:rPr>
          <w:spacing w:val="-3"/>
        </w:rPr>
        <w:t xml:space="preserve"> </w:t>
      </w:r>
      <w:r>
        <w:t>о базовых принципах организации и функционирования компьютерных сетей, об общих принципах разработки и функционирования интернет-приложений;</w:t>
      </w:r>
    </w:p>
    <w:p w:rsidR="00DE4242" w:rsidRDefault="00DD402F">
      <w:pPr>
        <w:pStyle w:val="a3"/>
        <w:ind w:right="432"/>
        <w:jc w:val="right"/>
      </w:pPr>
      <w:r>
        <w:t>понимание</w:t>
      </w:r>
      <w:r>
        <w:rPr>
          <w:spacing w:val="40"/>
        </w:rPr>
        <w:t xml:space="preserve"> </w:t>
      </w:r>
      <w:r>
        <w:t>угроз</w:t>
      </w:r>
      <w:r>
        <w:rPr>
          <w:spacing w:val="40"/>
        </w:rPr>
        <w:t xml:space="preserve"> </w:t>
      </w:r>
      <w:r>
        <w:t>информационной</w:t>
      </w:r>
      <w:r>
        <w:rPr>
          <w:spacing w:val="40"/>
        </w:rPr>
        <w:t xml:space="preserve"> </w:t>
      </w:r>
      <w:r>
        <w:t>безопасности,</w:t>
      </w:r>
      <w:r>
        <w:rPr>
          <w:spacing w:val="40"/>
        </w:rPr>
        <w:t xml:space="preserve"> </w:t>
      </w:r>
      <w:r>
        <w:t>использование</w:t>
      </w:r>
      <w:r>
        <w:rPr>
          <w:spacing w:val="40"/>
        </w:rPr>
        <w:t xml:space="preserve"> </w:t>
      </w:r>
      <w:r>
        <w:t>методов</w:t>
      </w:r>
      <w:r>
        <w:rPr>
          <w:spacing w:val="40"/>
        </w:rPr>
        <w:t xml:space="preserve"> </w:t>
      </w:r>
      <w:r>
        <w:t>и</w:t>
      </w:r>
      <w:r>
        <w:rPr>
          <w:spacing w:val="40"/>
        </w:rPr>
        <w:t xml:space="preserve"> </w:t>
      </w:r>
      <w:r>
        <w:t>средств</w:t>
      </w:r>
      <w:r>
        <w:rPr>
          <w:spacing w:val="80"/>
        </w:rPr>
        <w:t xml:space="preserve"> </w:t>
      </w:r>
      <w:r>
        <w:t>противодействия этим</w:t>
      </w:r>
      <w:r>
        <w:rPr>
          <w:spacing w:val="30"/>
        </w:rPr>
        <w:t xml:space="preserve"> </w:t>
      </w:r>
      <w:r>
        <w:t>угрозам,</w:t>
      </w:r>
      <w:r>
        <w:rPr>
          <w:spacing w:val="26"/>
        </w:rPr>
        <w:t xml:space="preserve"> </w:t>
      </w:r>
      <w:r>
        <w:t>соблюдение</w:t>
      </w:r>
      <w:r>
        <w:rPr>
          <w:spacing w:val="27"/>
        </w:rPr>
        <w:t xml:space="preserve"> </w:t>
      </w:r>
      <w:r>
        <w:t>мер</w:t>
      </w:r>
      <w:r>
        <w:rPr>
          <w:spacing w:val="28"/>
        </w:rPr>
        <w:t xml:space="preserve"> </w:t>
      </w:r>
      <w:r>
        <w:t>безопасности,</w:t>
      </w:r>
      <w:r>
        <w:rPr>
          <w:spacing w:val="26"/>
        </w:rPr>
        <w:t xml:space="preserve"> </w:t>
      </w:r>
      <w:r>
        <w:t>предотвращающих незаконное распространение</w:t>
      </w:r>
      <w:r>
        <w:rPr>
          <w:spacing w:val="80"/>
        </w:rPr>
        <w:t xml:space="preserve"> </w:t>
      </w:r>
      <w:r>
        <w:t>персональных</w:t>
      </w:r>
      <w:r>
        <w:rPr>
          <w:spacing w:val="80"/>
        </w:rPr>
        <w:t xml:space="preserve"> </w:t>
      </w:r>
      <w:r>
        <w:t>данных,</w:t>
      </w:r>
      <w:r>
        <w:rPr>
          <w:spacing w:val="80"/>
        </w:rPr>
        <w:t xml:space="preserve"> </w:t>
      </w:r>
      <w:r>
        <w:t>соблюдение</w:t>
      </w:r>
      <w:r>
        <w:rPr>
          <w:spacing w:val="80"/>
        </w:rPr>
        <w:t xml:space="preserve"> </w:t>
      </w:r>
      <w:r>
        <w:t>требований</w:t>
      </w:r>
      <w:r>
        <w:rPr>
          <w:spacing w:val="80"/>
        </w:rPr>
        <w:t xml:space="preserve"> </w:t>
      </w:r>
      <w:r>
        <w:t>техники</w:t>
      </w:r>
      <w:r>
        <w:rPr>
          <w:spacing w:val="80"/>
        </w:rPr>
        <w:t xml:space="preserve"> </w:t>
      </w:r>
      <w:r>
        <w:t>безопасности</w:t>
      </w:r>
      <w:r>
        <w:rPr>
          <w:spacing w:val="80"/>
        </w:rPr>
        <w:t xml:space="preserve"> </w:t>
      </w:r>
      <w:r>
        <w:t>и гигиены</w:t>
      </w:r>
      <w:r>
        <w:rPr>
          <w:spacing w:val="-15"/>
        </w:rPr>
        <w:t xml:space="preserve"> </w:t>
      </w:r>
      <w:r>
        <w:t>при</w:t>
      </w:r>
      <w:r>
        <w:rPr>
          <w:spacing w:val="-15"/>
        </w:rPr>
        <w:t xml:space="preserve"> </w:t>
      </w:r>
      <w:r>
        <w:t>работе</w:t>
      </w:r>
      <w:r>
        <w:rPr>
          <w:spacing w:val="-15"/>
        </w:rPr>
        <w:t xml:space="preserve"> </w:t>
      </w:r>
      <w:r>
        <w:t>с</w:t>
      </w:r>
      <w:r>
        <w:rPr>
          <w:spacing w:val="-15"/>
        </w:rPr>
        <w:t xml:space="preserve"> </w:t>
      </w:r>
      <w:r>
        <w:t>компьютерами</w:t>
      </w:r>
      <w:r>
        <w:rPr>
          <w:spacing w:val="-15"/>
        </w:rPr>
        <w:t xml:space="preserve"> </w:t>
      </w:r>
      <w:r>
        <w:t>и</w:t>
      </w:r>
      <w:r>
        <w:rPr>
          <w:spacing w:val="-15"/>
        </w:rPr>
        <w:t xml:space="preserve"> </w:t>
      </w:r>
      <w:r>
        <w:t>другими</w:t>
      </w:r>
      <w:r>
        <w:rPr>
          <w:spacing w:val="-15"/>
        </w:rPr>
        <w:t xml:space="preserve"> </w:t>
      </w:r>
      <w:r>
        <w:t>компонентами</w:t>
      </w:r>
      <w:r>
        <w:rPr>
          <w:spacing w:val="-16"/>
        </w:rPr>
        <w:t xml:space="preserve"> </w:t>
      </w:r>
      <w:r>
        <w:t>цифрового</w:t>
      </w:r>
      <w:r>
        <w:rPr>
          <w:spacing w:val="-15"/>
        </w:rPr>
        <w:t xml:space="preserve"> </w:t>
      </w:r>
      <w:r>
        <w:t>окружения,</w:t>
      </w:r>
      <w:r>
        <w:rPr>
          <w:spacing w:val="-15"/>
        </w:rPr>
        <w:t xml:space="preserve"> </w:t>
      </w:r>
      <w:r>
        <w:t>понимание правовых</w:t>
      </w:r>
      <w:r>
        <w:rPr>
          <w:spacing w:val="-10"/>
        </w:rPr>
        <w:t xml:space="preserve"> </w:t>
      </w:r>
      <w:r>
        <w:t>основ</w:t>
      </w:r>
      <w:r>
        <w:rPr>
          <w:spacing w:val="-3"/>
        </w:rPr>
        <w:t xml:space="preserve"> </w:t>
      </w:r>
      <w:r>
        <w:t>использования</w:t>
      </w:r>
      <w:r>
        <w:rPr>
          <w:spacing w:val="-5"/>
        </w:rPr>
        <w:t xml:space="preserve"> </w:t>
      </w:r>
      <w:r>
        <w:t>компьютерных</w:t>
      </w:r>
      <w:r>
        <w:rPr>
          <w:spacing w:val="-5"/>
        </w:rPr>
        <w:t xml:space="preserve"> </w:t>
      </w:r>
      <w:r>
        <w:t>программ, баз данных</w:t>
      </w:r>
      <w:r>
        <w:rPr>
          <w:spacing w:val="-5"/>
        </w:rPr>
        <w:t xml:space="preserve"> </w:t>
      </w:r>
      <w:r>
        <w:t>и работы</w:t>
      </w:r>
      <w:r>
        <w:rPr>
          <w:spacing w:val="-3"/>
        </w:rPr>
        <w:t xml:space="preserve"> </w:t>
      </w:r>
      <w:r>
        <w:t>в сети</w:t>
      </w:r>
      <w:r>
        <w:rPr>
          <w:spacing w:val="-3"/>
        </w:rPr>
        <w:t xml:space="preserve"> </w:t>
      </w:r>
      <w:r>
        <w:t>Интернет; понимание основных принципов дискретизации различных видов информации,</w:t>
      </w:r>
      <w:r>
        <w:rPr>
          <w:spacing w:val="40"/>
        </w:rPr>
        <w:t xml:space="preserve"> </w:t>
      </w:r>
      <w:r>
        <w:t>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w:t>
      </w:r>
      <w:r>
        <w:rPr>
          <w:spacing w:val="-3"/>
        </w:rPr>
        <w:t xml:space="preserve"> </w:t>
      </w:r>
      <w:r>
        <w:t>времени</w:t>
      </w:r>
      <w:r>
        <w:rPr>
          <w:spacing w:val="-1"/>
        </w:rPr>
        <w:t xml:space="preserve"> </w:t>
      </w:r>
      <w:r>
        <w:t>передачи</w:t>
      </w:r>
      <w:r>
        <w:rPr>
          <w:spacing w:val="-1"/>
        </w:rPr>
        <w:t xml:space="preserve"> </w:t>
      </w:r>
      <w:r>
        <w:t>при</w:t>
      </w:r>
      <w:r>
        <w:rPr>
          <w:spacing w:val="4"/>
        </w:rPr>
        <w:t xml:space="preserve"> </w:t>
      </w:r>
      <w:r>
        <w:t>изменении</w:t>
      </w:r>
      <w:r>
        <w:rPr>
          <w:spacing w:val="-1"/>
        </w:rPr>
        <w:t xml:space="preserve"> </w:t>
      </w:r>
      <w:r>
        <w:t>информационного</w:t>
      </w:r>
      <w:r>
        <w:rPr>
          <w:spacing w:val="-1"/>
        </w:rPr>
        <w:t xml:space="preserve"> </w:t>
      </w:r>
      <w:r>
        <w:t>объёма</w:t>
      </w:r>
      <w:r>
        <w:rPr>
          <w:spacing w:val="-3"/>
        </w:rPr>
        <w:t xml:space="preserve"> </w:t>
      </w:r>
      <w:r>
        <w:t>данных</w:t>
      </w:r>
      <w:r>
        <w:rPr>
          <w:spacing w:val="-2"/>
        </w:rPr>
        <w:t xml:space="preserve"> </w:t>
      </w:r>
      <w:r>
        <w:t xml:space="preserve">и </w:t>
      </w:r>
      <w:r>
        <w:rPr>
          <w:spacing w:val="-2"/>
        </w:rPr>
        <w:t>характеристик</w:t>
      </w:r>
    </w:p>
    <w:p w:rsidR="00DE4242" w:rsidRDefault="00DD402F">
      <w:pPr>
        <w:pStyle w:val="a3"/>
        <w:spacing w:before="1" w:line="275" w:lineRule="exact"/>
        <w:ind w:firstLine="0"/>
      </w:pPr>
      <w:r>
        <w:t>канала</w:t>
      </w:r>
      <w:r>
        <w:rPr>
          <w:spacing w:val="-3"/>
        </w:rPr>
        <w:t xml:space="preserve"> </w:t>
      </w:r>
      <w:r>
        <w:rPr>
          <w:spacing w:val="-2"/>
        </w:rPr>
        <w:t>связи;</w:t>
      </w:r>
    </w:p>
    <w:p w:rsidR="00DE4242" w:rsidRDefault="00DD402F">
      <w:pPr>
        <w:pStyle w:val="a3"/>
        <w:ind w:right="433"/>
      </w:pPr>
      <w: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w:t>
      </w:r>
      <w:r>
        <w:rPr>
          <w:spacing w:val="-3"/>
        </w:rPr>
        <w:t xml:space="preserve"> </w:t>
      </w:r>
      <w:r>
        <w:t>возможную</w:t>
      </w:r>
      <w:r>
        <w:rPr>
          <w:spacing w:val="-3"/>
        </w:rPr>
        <w:t xml:space="preserve"> </w:t>
      </w:r>
      <w:r>
        <w:t>среднюю длину</w:t>
      </w:r>
      <w:r>
        <w:rPr>
          <w:spacing w:val="-11"/>
        </w:rPr>
        <w:t xml:space="preserve"> </w:t>
      </w:r>
      <w:r>
        <w:t>сообщения</w:t>
      </w:r>
      <w:r>
        <w:rPr>
          <w:spacing w:val="-1"/>
        </w:rPr>
        <w:t xml:space="preserve"> </w:t>
      </w:r>
      <w:r>
        <w:t>при</w:t>
      </w:r>
      <w:r>
        <w:rPr>
          <w:spacing w:val="-5"/>
        </w:rPr>
        <w:t xml:space="preserve"> </w:t>
      </w:r>
      <w:r>
        <w:t>известной частоте</w:t>
      </w:r>
      <w:r>
        <w:rPr>
          <w:spacing w:val="-2"/>
        </w:rPr>
        <w:t xml:space="preserve"> </w:t>
      </w:r>
      <w:r>
        <w:t>символов, пояснять принципы работы простых алгоритмов сжатия данных;</w:t>
      </w:r>
    </w:p>
    <w:p w:rsidR="00DE4242" w:rsidRDefault="00DD402F">
      <w:pPr>
        <w:pStyle w:val="a3"/>
        <w:spacing w:before="2"/>
        <w:ind w:right="426"/>
      </w:pPr>
      <w:r>
        <w:t>умение использовать при решении задач свойства позиционной записи чисел, алгоритма построения</w:t>
      </w:r>
      <w:r>
        <w:rPr>
          <w:spacing w:val="-15"/>
        </w:rPr>
        <w:t xml:space="preserve"> </w:t>
      </w:r>
      <w:r>
        <w:t>записи</w:t>
      </w:r>
      <w:r>
        <w:rPr>
          <w:spacing w:val="-15"/>
        </w:rPr>
        <w:t xml:space="preserve"> </w:t>
      </w:r>
      <w:r>
        <w:t>числа</w:t>
      </w:r>
      <w:r>
        <w:rPr>
          <w:spacing w:val="-15"/>
        </w:rPr>
        <w:t xml:space="preserve"> </w:t>
      </w:r>
      <w:r>
        <w:t>в</w:t>
      </w:r>
      <w:r>
        <w:rPr>
          <w:spacing w:val="-15"/>
        </w:rPr>
        <w:t xml:space="preserve"> </w:t>
      </w:r>
      <w:r>
        <w:t>позиционной</w:t>
      </w:r>
      <w:r>
        <w:rPr>
          <w:spacing w:val="-15"/>
        </w:rPr>
        <w:t xml:space="preserve"> </w:t>
      </w:r>
      <w:r>
        <w:t>системе</w:t>
      </w:r>
      <w:r>
        <w:rPr>
          <w:spacing w:val="-15"/>
        </w:rPr>
        <w:t xml:space="preserve"> </w:t>
      </w:r>
      <w:r>
        <w:t>счисления</w:t>
      </w:r>
      <w:r>
        <w:rPr>
          <w:spacing w:val="-15"/>
        </w:rPr>
        <w:t xml:space="preserve"> </w:t>
      </w:r>
      <w:r>
        <w:t>с</w:t>
      </w:r>
      <w:r>
        <w:rPr>
          <w:spacing w:val="-15"/>
        </w:rPr>
        <w:t xml:space="preserve"> </w:t>
      </w:r>
      <w:r>
        <w:t>заданным</w:t>
      </w:r>
      <w:r>
        <w:rPr>
          <w:spacing w:val="-15"/>
        </w:rPr>
        <w:t xml:space="preserve"> </w:t>
      </w:r>
      <w:r>
        <w:t>основанием</w:t>
      </w:r>
      <w:r>
        <w:rPr>
          <w:spacing w:val="-15"/>
        </w:rPr>
        <w:t xml:space="preserve"> </w:t>
      </w:r>
      <w:r>
        <w:t>и</w:t>
      </w:r>
      <w:r>
        <w:rPr>
          <w:spacing w:val="-15"/>
        </w:rPr>
        <w:t xml:space="preserve"> </w:t>
      </w:r>
      <w:r>
        <w:t>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выполнять преобразования логических выражений, используя законы алгебры логики, умение</w:t>
      </w:r>
      <w:r>
        <w:rPr>
          <w:spacing w:val="-1"/>
        </w:rPr>
        <w:t xml:space="preserve"> </w:t>
      </w:r>
      <w:r>
        <w:t>строить логическое</w:t>
      </w:r>
      <w:r>
        <w:rPr>
          <w:spacing w:val="-6"/>
        </w:rPr>
        <w:t xml:space="preserve"> </w:t>
      </w:r>
      <w:r>
        <w:t>выражение</w:t>
      </w:r>
      <w:r>
        <w:rPr>
          <w:spacing w:val="-1"/>
        </w:rPr>
        <w:t xml:space="preserve"> </w:t>
      </w:r>
      <w:r>
        <w:t>в дизъюнктивной</w:t>
      </w:r>
      <w:r>
        <w:rPr>
          <w:spacing w:val="-4"/>
        </w:rPr>
        <w:t xml:space="preserve"> </w:t>
      </w:r>
      <w:r>
        <w:t>и конъюнктивной нормальных</w:t>
      </w:r>
      <w:r>
        <w:rPr>
          <w:spacing w:val="-5"/>
        </w:rPr>
        <w:t xml:space="preserve"> </w:t>
      </w:r>
      <w:r>
        <w:t>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2" w:line="237" w:lineRule="auto"/>
        <w:ind w:right="429" w:firstLine="0"/>
      </w:pPr>
      <w:r>
        <w:lastRenderedPageBreak/>
        <w:t>и сортировки, умение строить дерево игры по заданному алгоритму, разрабатывать и обосновывать выигрышную стратегию игры;</w:t>
      </w:r>
    </w:p>
    <w:p w:rsidR="00DE4242" w:rsidRDefault="00DD402F">
      <w:pPr>
        <w:pStyle w:val="a3"/>
        <w:spacing w:before="3"/>
        <w:ind w:right="430"/>
      </w:pPr>
      <w:r>
        <w:t>понимание базовых алгоритмов обработки числовой и текстовой информации (запись чисел</w:t>
      </w:r>
      <w:r>
        <w:rPr>
          <w:spacing w:val="-2"/>
        </w:rPr>
        <w:t xml:space="preserve"> </w:t>
      </w:r>
      <w:r>
        <w:t>в</w:t>
      </w:r>
      <w:r>
        <w:rPr>
          <w:spacing w:val="-4"/>
        </w:rPr>
        <w:t xml:space="preserve"> </w:t>
      </w:r>
      <w:r>
        <w:t>позиционной</w:t>
      </w:r>
      <w:r>
        <w:rPr>
          <w:spacing w:val="-5"/>
        </w:rPr>
        <w:t xml:space="preserve"> </w:t>
      </w:r>
      <w:r>
        <w:t>системе</w:t>
      </w:r>
      <w:r>
        <w:rPr>
          <w:spacing w:val="-7"/>
        </w:rPr>
        <w:t xml:space="preserve"> </w:t>
      </w:r>
      <w:r>
        <w:t>счисления,</w:t>
      </w:r>
      <w:r>
        <w:rPr>
          <w:spacing w:val="-8"/>
        </w:rPr>
        <w:t xml:space="preserve"> </w:t>
      </w:r>
      <w:r>
        <w:t>нахождение</w:t>
      </w:r>
      <w:r>
        <w:rPr>
          <w:spacing w:val="-3"/>
        </w:rPr>
        <w:t xml:space="preserve"> </w:t>
      </w:r>
      <w:r>
        <w:t>всех</w:t>
      </w:r>
      <w:r>
        <w:rPr>
          <w:spacing w:val="-6"/>
        </w:rPr>
        <w:t xml:space="preserve"> </w:t>
      </w:r>
      <w:r>
        <w:t>простых</w:t>
      </w:r>
      <w:r>
        <w:rPr>
          <w:spacing w:val="-6"/>
        </w:rPr>
        <w:t xml:space="preserve"> </w:t>
      </w:r>
      <w:r>
        <w:t>чисел</w:t>
      </w:r>
      <w:r>
        <w:rPr>
          <w:spacing w:val="-6"/>
        </w:rPr>
        <w:t xml:space="preserve"> </w:t>
      </w:r>
      <w:r>
        <w:t>в</w:t>
      </w:r>
      <w:r>
        <w:rPr>
          <w:spacing w:val="-4"/>
        </w:rPr>
        <w:t xml:space="preserve"> </w:t>
      </w:r>
      <w:r>
        <w:t>заданном</w:t>
      </w:r>
      <w:r>
        <w:rPr>
          <w:spacing w:val="-4"/>
        </w:rPr>
        <w:t xml:space="preserve"> </w:t>
      </w:r>
      <w:r>
        <w:t>диапазоне, обработка</w:t>
      </w:r>
      <w:r>
        <w:rPr>
          <w:spacing w:val="-12"/>
        </w:rPr>
        <w:t xml:space="preserve"> </w:t>
      </w:r>
      <w:r>
        <w:t>многоразрядных</w:t>
      </w:r>
      <w:r>
        <w:rPr>
          <w:spacing w:val="-14"/>
        </w:rPr>
        <w:t xml:space="preserve"> </w:t>
      </w:r>
      <w:r>
        <w:t>целых</w:t>
      </w:r>
      <w:r>
        <w:rPr>
          <w:spacing w:val="-14"/>
        </w:rPr>
        <w:t xml:space="preserve"> </w:t>
      </w:r>
      <w:r>
        <w:t>чисел,</w:t>
      </w:r>
      <w:r>
        <w:rPr>
          <w:spacing w:val="-8"/>
        </w:rPr>
        <w:t xml:space="preserve"> </w:t>
      </w:r>
      <w:r>
        <w:t>анализ</w:t>
      </w:r>
      <w:r>
        <w:rPr>
          <w:spacing w:val="-13"/>
        </w:rPr>
        <w:t xml:space="preserve"> </w:t>
      </w:r>
      <w:r>
        <w:t>символьных</w:t>
      </w:r>
      <w:r>
        <w:rPr>
          <w:spacing w:val="-14"/>
        </w:rPr>
        <w:t xml:space="preserve"> </w:t>
      </w:r>
      <w:r>
        <w:t>строк</w:t>
      </w:r>
      <w:r>
        <w:rPr>
          <w:spacing w:val="-15"/>
        </w:rPr>
        <w:t xml:space="preserve"> </w:t>
      </w:r>
      <w:r>
        <w:t>и</w:t>
      </w:r>
      <w:r>
        <w:rPr>
          <w:spacing w:val="-9"/>
        </w:rPr>
        <w:t xml:space="preserve"> </w:t>
      </w:r>
      <w:r>
        <w:t>других),</w:t>
      </w:r>
      <w:r>
        <w:rPr>
          <w:spacing w:val="-9"/>
        </w:rPr>
        <w:t xml:space="preserve"> </w:t>
      </w:r>
      <w:r>
        <w:t>алгоритмов</w:t>
      </w:r>
      <w:r>
        <w:rPr>
          <w:spacing w:val="-13"/>
        </w:rPr>
        <w:t xml:space="preserve"> </w:t>
      </w:r>
      <w:r>
        <w:t xml:space="preserve">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w:t>
      </w:r>
      <w:r>
        <w:rPr>
          <w:spacing w:val="-2"/>
        </w:rPr>
        <w:t>задачи;</w:t>
      </w:r>
    </w:p>
    <w:p w:rsidR="00DE4242" w:rsidRDefault="00DD402F">
      <w:pPr>
        <w:pStyle w:val="a3"/>
        <w:ind w:right="435"/>
      </w:pPr>
      <w:r>
        <w:t>владение</w:t>
      </w:r>
      <w:r>
        <w:rPr>
          <w:spacing w:val="-1"/>
        </w:rPr>
        <w:t xml:space="preserve"> </w:t>
      </w:r>
      <w:r>
        <w:t>универсальным</w:t>
      </w:r>
      <w:r>
        <w:rPr>
          <w:spacing w:val="-3"/>
        </w:rPr>
        <w:t xml:space="preserve"> </w:t>
      </w:r>
      <w:r>
        <w:t>языком</w:t>
      </w:r>
      <w:r>
        <w:rPr>
          <w:spacing w:val="-7"/>
        </w:rPr>
        <w:t xml:space="preserve"> </w:t>
      </w:r>
      <w:r>
        <w:t>программирования</w:t>
      </w:r>
      <w:r>
        <w:rPr>
          <w:spacing w:val="-4"/>
        </w:rPr>
        <w:t xml:space="preserve"> </w:t>
      </w:r>
      <w:r>
        <w:t>высокого</w:t>
      </w:r>
      <w:r>
        <w:rPr>
          <w:spacing w:val="-1"/>
        </w:rPr>
        <w:t xml:space="preserve"> </w:t>
      </w:r>
      <w:r>
        <w:t>уровня</w:t>
      </w:r>
      <w:r>
        <w:rPr>
          <w:spacing w:val="-4"/>
        </w:rPr>
        <w:t xml:space="preserve"> </w:t>
      </w:r>
      <w:r>
        <w:t>(Python,</w:t>
      </w:r>
      <w:r>
        <w:rPr>
          <w:spacing w:val="-2"/>
        </w:rPr>
        <w:t xml:space="preserve"> </w:t>
      </w:r>
      <w:r>
        <w:t>Java,</w:t>
      </w:r>
      <w:r>
        <w:rPr>
          <w:spacing w:val="-2"/>
        </w:rPr>
        <w:t xml:space="preserve"> </w:t>
      </w:r>
      <w:r>
        <w:t>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w:t>
      </w:r>
      <w:r>
        <w:rPr>
          <w:spacing w:val="-12"/>
        </w:rPr>
        <w:t xml:space="preserve"> </w:t>
      </w:r>
      <w:r>
        <w:t>исходных</w:t>
      </w:r>
      <w:r>
        <w:rPr>
          <w:spacing w:val="-12"/>
        </w:rPr>
        <w:t xml:space="preserve"> </w:t>
      </w:r>
      <w:r>
        <w:t>данных</w:t>
      </w:r>
      <w:r>
        <w:rPr>
          <w:spacing w:val="-12"/>
        </w:rPr>
        <w:t xml:space="preserve"> </w:t>
      </w:r>
      <w:r>
        <w:t>возможно</w:t>
      </w:r>
      <w:r>
        <w:rPr>
          <w:spacing w:val="-8"/>
        </w:rPr>
        <w:t xml:space="preserve"> </w:t>
      </w:r>
      <w:r>
        <w:t>получение</w:t>
      </w:r>
      <w:r>
        <w:rPr>
          <w:spacing w:val="-4"/>
        </w:rPr>
        <w:t xml:space="preserve"> </w:t>
      </w:r>
      <w:r>
        <w:t>указанных</w:t>
      </w:r>
      <w:r>
        <w:rPr>
          <w:spacing w:val="-12"/>
        </w:rPr>
        <w:t xml:space="preserve"> </w:t>
      </w:r>
      <w:r>
        <w:t>результатов,</w:t>
      </w:r>
      <w:r>
        <w:rPr>
          <w:spacing w:val="-10"/>
        </w:rPr>
        <w:t xml:space="preserve"> </w:t>
      </w:r>
      <w:r>
        <w:t>выявлять</w:t>
      </w:r>
      <w:r>
        <w:rPr>
          <w:spacing w:val="-11"/>
        </w:rPr>
        <w:t xml:space="preserve"> </w:t>
      </w:r>
      <w:r>
        <w:t>данные,</w:t>
      </w:r>
      <w:r>
        <w:rPr>
          <w:spacing w:val="-10"/>
        </w:rPr>
        <w:t xml:space="preserve"> </w:t>
      </w:r>
      <w:r>
        <w:t>которые могут привести к ошибке в работе программы, формулировать предложения по улучшению программного кода;</w:t>
      </w:r>
    </w:p>
    <w:p w:rsidR="00DE4242" w:rsidRDefault="00DD402F">
      <w:pPr>
        <w:pStyle w:val="a3"/>
        <w:spacing w:before="2"/>
        <w:ind w:right="435"/>
      </w:pPr>
      <w:r>
        <w:t>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w:t>
      </w:r>
      <w:r>
        <w:rPr>
          <w:spacing w:val="-5"/>
        </w:rPr>
        <w:t xml:space="preserve"> </w:t>
      </w:r>
      <w:r>
        <w:t>значений,</w:t>
      </w:r>
      <w:r>
        <w:rPr>
          <w:spacing w:val="-3"/>
        </w:rPr>
        <w:t xml:space="preserve"> </w:t>
      </w:r>
      <w:r>
        <w:t>применять при</w:t>
      </w:r>
      <w:r>
        <w:rPr>
          <w:spacing w:val="-4"/>
        </w:rPr>
        <w:t xml:space="preserve"> </w:t>
      </w:r>
      <w:r>
        <w:t>решении</w:t>
      </w:r>
      <w:r>
        <w:rPr>
          <w:spacing w:val="-4"/>
        </w:rPr>
        <w:t xml:space="preserve"> </w:t>
      </w:r>
      <w:r>
        <w:t>задач</w:t>
      </w:r>
      <w:r>
        <w:rPr>
          <w:spacing w:val="-1"/>
        </w:rPr>
        <w:t xml:space="preserve"> </w:t>
      </w:r>
      <w:r>
        <w:t>структуры данных</w:t>
      </w:r>
      <w:r>
        <w:rPr>
          <w:spacing w:val="-5"/>
        </w:rPr>
        <w:t xml:space="preserve"> </w:t>
      </w:r>
      <w:r>
        <w:t>(списки, словари, стеки, очереди, деревья), использовать базовые операции со структурами данных, применять стандартные</w:t>
      </w:r>
      <w:r>
        <w:rPr>
          <w:spacing w:val="-15"/>
        </w:rPr>
        <w:t xml:space="preserve"> </w:t>
      </w:r>
      <w:r>
        <w:t>и</w:t>
      </w:r>
      <w:r>
        <w:rPr>
          <w:spacing w:val="-15"/>
        </w:rPr>
        <w:t xml:space="preserve"> </w:t>
      </w:r>
      <w:r>
        <w:t>собственные</w:t>
      </w:r>
      <w:r>
        <w:rPr>
          <w:spacing w:val="-15"/>
        </w:rPr>
        <w:t xml:space="preserve"> </w:t>
      </w:r>
      <w:r>
        <w:t>подпрограммы</w:t>
      </w:r>
      <w:r>
        <w:rPr>
          <w:spacing w:val="-15"/>
        </w:rPr>
        <w:t xml:space="preserve"> </w:t>
      </w:r>
      <w:r>
        <w:t>для</w:t>
      </w:r>
      <w:r>
        <w:rPr>
          <w:spacing w:val="-15"/>
        </w:rPr>
        <w:t xml:space="preserve"> </w:t>
      </w:r>
      <w:r>
        <w:t>обработки</w:t>
      </w:r>
      <w:r>
        <w:rPr>
          <w:spacing w:val="-15"/>
        </w:rPr>
        <w:t xml:space="preserve"> </w:t>
      </w:r>
      <w:r>
        <w:t>числовых</w:t>
      </w:r>
      <w:r>
        <w:rPr>
          <w:spacing w:val="-15"/>
        </w:rPr>
        <w:t xml:space="preserve"> </w:t>
      </w:r>
      <w:r>
        <w:t>данных</w:t>
      </w:r>
      <w:r>
        <w:rPr>
          <w:spacing w:val="-15"/>
        </w:rPr>
        <w:t xml:space="preserve"> </w:t>
      </w:r>
      <w:r>
        <w:t>и</w:t>
      </w:r>
      <w:r>
        <w:rPr>
          <w:spacing w:val="-15"/>
        </w:rPr>
        <w:t xml:space="preserve"> </w:t>
      </w:r>
      <w:r>
        <w:t>символьных</w:t>
      </w:r>
      <w:r>
        <w:rPr>
          <w:spacing w:val="-15"/>
        </w:rPr>
        <w:t xml:space="preserve"> </w:t>
      </w:r>
      <w:r>
        <w:t>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DE4242" w:rsidRDefault="00DD402F">
      <w:pPr>
        <w:pStyle w:val="a3"/>
        <w:spacing w:before="1"/>
        <w:ind w:right="428"/>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создавать веб-страницы,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в базах данных, выполнять сортировку и поиск записей в базе данных, наполнять разработанную базу данных) и справочные системы;</w:t>
      </w:r>
    </w:p>
    <w:p w:rsidR="00DE4242" w:rsidRDefault="00DD402F">
      <w:pPr>
        <w:pStyle w:val="a3"/>
        <w:ind w:right="432"/>
      </w:pPr>
      <w: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DE4242" w:rsidRDefault="00DD402F">
      <w:pPr>
        <w:pStyle w:val="a3"/>
        <w:spacing w:before="1"/>
        <w:ind w:right="428"/>
      </w:pPr>
      <w: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 наличие представлений об использовании информационных технологий в различных профессиональных сферах.</w:t>
      </w:r>
    </w:p>
    <w:p w:rsidR="00DE4242" w:rsidRDefault="00DE4242">
      <w:pPr>
        <w:pStyle w:val="a3"/>
        <w:spacing w:before="5"/>
        <w:ind w:left="0" w:firstLine="0"/>
        <w:jc w:val="left"/>
      </w:pPr>
    </w:p>
    <w:p w:rsidR="00DE4242" w:rsidRDefault="00DD402F" w:rsidP="00742382">
      <w:pPr>
        <w:pStyle w:val="2"/>
        <w:numPr>
          <w:ilvl w:val="2"/>
          <w:numId w:val="101"/>
        </w:numPr>
        <w:tabs>
          <w:tab w:val="left" w:pos="1652"/>
        </w:tabs>
        <w:spacing w:line="272" w:lineRule="exact"/>
        <w:ind w:left="1652" w:hanging="661"/>
        <w:jc w:val="both"/>
      </w:pPr>
      <w:bookmarkStart w:id="9" w:name="2.1.9___Рабочая_программа_по_учебному_пр"/>
      <w:bookmarkEnd w:id="9"/>
      <w:r>
        <w:t>Рабочая</w:t>
      </w:r>
      <w:r>
        <w:rPr>
          <w:spacing w:val="-3"/>
        </w:rPr>
        <w:t xml:space="preserve"> </w:t>
      </w:r>
      <w:r>
        <w:t>программа</w:t>
      </w:r>
      <w:r>
        <w:rPr>
          <w:spacing w:val="-6"/>
        </w:rPr>
        <w:t xml:space="preserve"> </w:t>
      </w:r>
      <w:r>
        <w:t>по учебному</w:t>
      </w:r>
      <w:r>
        <w:rPr>
          <w:spacing w:val="-5"/>
        </w:rPr>
        <w:t xml:space="preserve"> </w:t>
      </w:r>
      <w:r>
        <w:t>предмету «Физика»</w:t>
      </w:r>
      <w:r>
        <w:rPr>
          <w:spacing w:val="-5"/>
        </w:rPr>
        <w:t xml:space="preserve"> </w:t>
      </w:r>
      <w:r>
        <w:t>(базовый</w:t>
      </w:r>
      <w:r>
        <w:rPr>
          <w:spacing w:val="-3"/>
        </w:rPr>
        <w:t xml:space="preserve"> </w:t>
      </w:r>
      <w:r>
        <w:rPr>
          <w:spacing w:val="-2"/>
        </w:rPr>
        <w:t>уровень).</w:t>
      </w:r>
    </w:p>
    <w:p w:rsidR="00DE4242" w:rsidRDefault="00DD402F" w:rsidP="00742382">
      <w:pPr>
        <w:pStyle w:val="a4"/>
        <w:numPr>
          <w:ilvl w:val="1"/>
          <w:numId w:val="89"/>
        </w:numPr>
        <w:tabs>
          <w:tab w:val="left" w:pos="1657"/>
        </w:tabs>
        <w:ind w:right="430" w:firstLine="710"/>
        <w:jc w:val="both"/>
        <w:rPr>
          <w:sz w:val="24"/>
        </w:rPr>
      </w:pPr>
      <w:r>
        <w:rPr>
          <w:sz w:val="24"/>
        </w:rP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DE4242" w:rsidRDefault="00DD402F" w:rsidP="00742382">
      <w:pPr>
        <w:pStyle w:val="a4"/>
        <w:numPr>
          <w:ilvl w:val="1"/>
          <w:numId w:val="89"/>
        </w:numPr>
        <w:tabs>
          <w:tab w:val="left" w:pos="1658"/>
        </w:tabs>
        <w:ind w:left="1658" w:hanging="662"/>
        <w:jc w:val="both"/>
        <w:rPr>
          <w:sz w:val="24"/>
        </w:rPr>
      </w:pPr>
      <w:r>
        <w:rPr>
          <w:sz w:val="24"/>
        </w:rPr>
        <w:t>Пояснительная</w:t>
      </w:r>
      <w:r>
        <w:rPr>
          <w:spacing w:val="34"/>
          <w:sz w:val="24"/>
        </w:rPr>
        <w:t xml:space="preserve">  </w:t>
      </w:r>
      <w:r>
        <w:rPr>
          <w:sz w:val="24"/>
        </w:rPr>
        <w:t>записка</w:t>
      </w:r>
      <w:r>
        <w:rPr>
          <w:spacing w:val="33"/>
          <w:sz w:val="24"/>
        </w:rPr>
        <w:t xml:space="preserve">  </w:t>
      </w:r>
      <w:r>
        <w:rPr>
          <w:sz w:val="24"/>
        </w:rPr>
        <w:t>отражает</w:t>
      </w:r>
      <w:r>
        <w:rPr>
          <w:spacing w:val="35"/>
          <w:sz w:val="24"/>
        </w:rPr>
        <w:t xml:space="preserve">  </w:t>
      </w:r>
      <w:r>
        <w:rPr>
          <w:sz w:val="24"/>
        </w:rPr>
        <w:t>общие</w:t>
      </w:r>
      <w:r>
        <w:rPr>
          <w:spacing w:val="36"/>
          <w:sz w:val="24"/>
        </w:rPr>
        <w:t xml:space="preserve">  </w:t>
      </w:r>
      <w:r>
        <w:rPr>
          <w:sz w:val="24"/>
        </w:rPr>
        <w:t>цели</w:t>
      </w:r>
      <w:r>
        <w:rPr>
          <w:spacing w:val="35"/>
          <w:sz w:val="24"/>
        </w:rPr>
        <w:t xml:space="preserve">  </w:t>
      </w:r>
      <w:r>
        <w:rPr>
          <w:sz w:val="24"/>
        </w:rPr>
        <w:t>и</w:t>
      </w:r>
      <w:r>
        <w:rPr>
          <w:spacing w:val="37"/>
          <w:sz w:val="24"/>
        </w:rPr>
        <w:t xml:space="preserve">  </w:t>
      </w:r>
      <w:r>
        <w:rPr>
          <w:sz w:val="24"/>
        </w:rPr>
        <w:t>задачи</w:t>
      </w:r>
      <w:r>
        <w:rPr>
          <w:spacing w:val="37"/>
          <w:sz w:val="24"/>
        </w:rPr>
        <w:t xml:space="preserve">  </w:t>
      </w:r>
      <w:r>
        <w:rPr>
          <w:sz w:val="24"/>
        </w:rPr>
        <w:t>изучения</w:t>
      </w:r>
      <w:r>
        <w:rPr>
          <w:spacing w:val="37"/>
          <w:sz w:val="24"/>
        </w:rPr>
        <w:t xml:space="preserve">  </w:t>
      </w:r>
      <w:r>
        <w:rPr>
          <w:spacing w:val="-2"/>
          <w:sz w:val="24"/>
        </w:rPr>
        <w:t>физики,</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38" w:firstLine="0"/>
      </w:pPr>
      <w:r>
        <w:lastRenderedPageBreak/>
        <w:t>характеристику психологических предпосылок к его изучению обучающимися, место в структуре учебного плана, а также подходы к</w:t>
      </w:r>
      <w:r>
        <w:rPr>
          <w:spacing w:val="-3"/>
        </w:rPr>
        <w:t xml:space="preserve"> </w:t>
      </w:r>
      <w:r>
        <w:t>отбору</w:t>
      </w:r>
      <w:r>
        <w:rPr>
          <w:spacing w:val="-6"/>
        </w:rPr>
        <w:t xml:space="preserve"> </w:t>
      </w:r>
      <w:r>
        <w:t xml:space="preserve">содержания, к определению планируемых </w:t>
      </w:r>
      <w:r>
        <w:rPr>
          <w:spacing w:val="-2"/>
        </w:rPr>
        <w:t>результатов.</w:t>
      </w:r>
    </w:p>
    <w:p w:rsidR="00DE4242" w:rsidRDefault="00DD402F" w:rsidP="00742382">
      <w:pPr>
        <w:pStyle w:val="a4"/>
        <w:numPr>
          <w:ilvl w:val="1"/>
          <w:numId w:val="89"/>
        </w:numPr>
        <w:tabs>
          <w:tab w:val="left" w:pos="1657"/>
        </w:tabs>
        <w:spacing w:line="242" w:lineRule="auto"/>
        <w:ind w:right="435" w:firstLine="71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E4242" w:rsidRDefault="00DD402F" w:rsidP="00742382">
      <w:pPr>
        <w:pStyle w:val="a4"/>
        <w:numPr>
          <w:ilvl w:val="1"/>
          <w:numId w:val="89"/>
        </w:numPr>
        <w:tabs>
          <w:tab w:val="left" w:pos="1657"/>
        </w:tabs>
        <w:ind w:right="433" w:firstLine="710"/>
        <w:jc w:val="both"/>
        <w:rPr>
          <w:sz w:val="24"/>
        </w:rPr>
      </w:pPr>
      <w:r>
        <w:rPr>
          <w:sz w:val="24"/>
        </w:rPr>
        <w:t>Планируемые результаты освоения программы по физике включают личностные, метапредметные результаты за</w:t>
      </w:r>
      <w:r>
        <w:rPr>
          <w:spacing w:val="-2"/>
          <w:sz w:val="24"/>
        </w:rPr>
        <w:t xml:space="preserve"> </w:t>
      </w:r>
      <w:r>
        <w:rPr>
          <w:sz w:val="24"/>
        </w:rPr>
        <w:t>весь период</w:t>
      </w:r>
      <w:r>
        <w:rPr>
          <w:spacing w:val="-8"/>
          <w:sz w:val="24"/>
        </w:rPr>
        <w:t xml:space="preserve"> </w:t>
      </w:r>
      <w:r>
        <w:rPr>
          <w:sz w:val="24"/>
        </w:rPr>
        <w:t>обучения на</w:t>
      </w:r>
      <w:r>
        <w:rPr>
          <w:spacing w:val="-2"/>
          <w:sz w:val="24"/>
        </w:rPr>
        <w:t xml:space="preserve"> </w:t>
      </w:r>
      <w:r>
        <w:rPr>
          <w:sz w:val="24"/>
        </w:rPr>
        <w:t>уровне среднего</w:t>
      </w:r>
      <w:r>
        <w:rPr>
          <w:spacing w:val="-1"/>
          <w:sz w:val="24"/>
        </w:rPr>
        <w:t xml:space="preserve"> </w:t>
      </w:r>
      <w:r>
        <w:rPr>
          <w:sz w:val="24"/>
        </w:rPr>
        <w:t>общего</w:t>
      </w:r>
      <w:r>
        <w:rPr>
          <w:spacing w:val="-1"/>
          <w:sz w:val="24"/>
        </w:rPr>
        <w:t xml:space="preserve"> </w:t>
      </w:r>
      <w:r>
        <w:rPr>
          <w:sz w:val="24"/>
        </w:rPr>
        <w:t>образования,</w:t>
      </w:r>
      <w:r>
        <w:rPr>
          <w:spacing w:val="-4"/>
          <w:sz w:val="24"/>
        </w:rPr>
        <w:t xml:space="preserve"> </w:t>
      </w:r>
      <w:r>
        <w:rPr>
          <w:sz w:val="24"/>
        </w:rPr>
        <w:t>а также предметные достижения обучающегося за каждый год обучения.</w:t>
      </w:r>
    </w:p>
    <w:p w:rsidR="00DE4242" w:rsidRDefault="00DD402F" w:rsidP="00742382">
      <w:pPr>
        <w:pStyle w:val="a4"/>
        <w:numPr>
          <w:ilvl w:val="1"/>
          <w:numId w:val="89"/>
        </w:numPr>
        <w:tabs>
          <w:tab w:val="left" w:pos="1658"/>
        </w:tabs>
        <w:spacing w:line="275" w:lineRule="exact"/>
        <w:ind w:left="1658" w:hanging="662"/>
        <w:jc w:val="both"/>
        <w:rPr>
          <w:sz w:val="24"/>
        </w:rPr>
      </w:pPr>
      <w:r>
        <w:rPr>
          <w:sz w:val="24"/>
        </w:rPr>
        <w:t>Пояснительная</w:t>
      </w:r>
      <w:r>
        <w:rPr>
          <w:spacing w:val="-8"/>
          <w:sz w:val="24"/>
        </w:rPr>
        <w:t xml:space="preserve"> </w:t>
      </w:r>
      <w:r>
        <w:rPr>
          <w:spacing w:val="-2"/>
          <w:sz w:val="24"/>
        </w:rPr>
        <w:t>записка.</w:t>
      </w:r>
    </w:p>
    <w:p w:rsidR="00DE4242" w:rsidRDefault="00DD402F" w:rsidP="00742382">
      <w:pPr>
        <w:pStyle w:val="a4"/>
        <w:numPr>
          <w:ilvl w:val="2"/>
          <w:numId w:val="89"/>
        </w:numPr>
        <w:tabs>
          <w:tab w:val="left" w:pos="1839"/>
        </w:tabs>
        <w:ind w:right="431" w:firstLine="710"/>
        <w:jc w:val="both"/>
        <w:rPr>
          <w:sz w:val="24"/>
        </w:rPr>
      </w:pPr>
      <w:r>
        <w:rPr>
          <w:sz w:val="24"/>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w:t>
      </w:r>
      <w:r>
        <w:rPr>
          <w:spacing w:val="-12"/>
          <w:sz w:val="24"/>
        </w:rPr>
        <w:t xml:space="preserve"> </w:t>
      </w:r>
      <w:r>
        <w:rPr>
          <w:sz w:val="24"/>
        </w:rPr>
        <w:t>программы,</w:t>
      </w:r>
      <w:r>
        <w:rPr>
          <w:spacing w:val="-14"/>
          <w:sz w:val="24"/>
        </w:rPr>
        <w:t xml:space="preserve"> </w:t>
      </w:r>
      <w:r>
        <w:rPr>
          <w:sz w:val="24"/>
        </w:rPr>
        <w:t>представленных</w:t>
      </w:r>
      <w:r>
        <w:rPr>
          <w:spacing w:val="-15"/>
          <w:sz w:val="24"/>
        </w:rPr>
        <w:t xml:space="preserve"> </w:t>
      </w:r>
      <w:r>
        <w:rPr>
          <w:sz w:val="24"/>
        </w:rPr>
        <w:t>в</w:t>
      </w:r>
      <w:r>
        <w:rPr>
          <w:spacing w:val="-15"/>
          <w:sz w:val="24"/>
        </w:rPr>
        <w:t xml:space="preserve"> </w:t>
      </w:r>
      <w:r>
        <w:rPr>
          <w:sz w:val="24"/>
        </w:rPr>
        <w:t>Федеральном</w:t>
      </w:r>
      <w:r>
        <w:rPr>
          <w:spacing w:val="-15"/>
          <w:sz w:val="24"/>
        </w:rPr>
        <w:t xml:space="preserve"> </w:t>
      </w:r>
      <w:r>
        <w:rPr>
          <w:sz w:val="24"/>
        </w:rPr>
        <w:t>государственном</w:t>
      </w:r>
      <w:r>
        <w:rPr>
          <w:spacing w:val="-15"/>
          <w:sz w:val="24"/>
        </w:rPr>
        <w:t xml:space="preserve"> </w:t>
      </w:r>
      <w:r>
        <w:rPr>
          <w:sz w:val="24"/>
        </w:rPr>
        <w:t>образовательном стандарте среднего общего образования, 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DE4242" w:rsidRDefault="00DD402F" w:rsidP="00742382">
      <w:pPr>
        <w:pStyle w:val="a4"/>
        <w:numPr>
          <w:ilvl w:val="2"/>
          <w:numId w:val="89"/>
        </w:numPr>
        <w:tabs>
          <w:tab w:val="left" w:pos="1839"/>
        </w:tabs>
        <w:ind w:right="422" w:firstLine="710"/>
        <w:jc w:val="both"/>
        <w:rPr>
          <w:sz w:val="24"/>
        </w:rPr>
      </w:pPr>
      <w:r>
        <w:rPr>
          <w:sz w:val="24"/>
        </w:rPr>
        <w:t>Содержание программы по физике направлено на формирование естественно- научной картины мира</w:t>
      </w:r>
      <w:r>
        <w:rPr>
          <w:spacing w:val="-1"/>
          <w:sz w:val="24"/>
        </w:rPr>
        <w:t xml:space="preserve"> </w:t>
      </w:r>
      <w:r>
        <w:rPr>
          <w:sz w:val="24"/>
        </w:rPr>
        <w:t>обучающихся 10–11 классов при</w:t>
      </w:r>
      <w:r>
        <w:rPr>
          <w:spacing w:val="-4"/>
          <w:sz w:val="24"/>
        </w:rPr>
        <w:t xml:space="preserve"> </w:t>
      </w:r>
      <w:r>
        <w:rPr>
          <w:sz w:val="24"/>
        </w:rPr>
        <w:t>обучении их физике на базовом уровне на</w:t>
      </w:r>
      <w:r>
        <w:rPr>
          <w:spacing w:val="-8"/>
          <w:sz w:val="24"/>
        </w:rPr>
        <w:t xml:space="preserve"> </w:t>
      </w:r>
      <w:r>
        <w:rPr>
          <w:sz w:val="24"/>
        </w:rPr>
        <w:t>основе</w:t>
      </w:r>
      <w:r>
        <w:rPr>
          <w:spacing w:val="-8"/>
          <w:sz w:val="24"/>
        </w:rPr>
        <w:t xml:space="preserve"> </w:t>
      </w:r>
      <w:r>
        <w:rPr>
          <w:sz w:val="24"/>
        </w:rPr>
        <w:t>системно-деятельностного</w:t>
      </w:r>
      <w:r>
        <w:rPr>
          <w:spacing w:val="-2"/>
          <w:sz w:val="24"/>
        </w:rPr>
        <w:t xml:space="preserve"> </w:t>
      </w:r>
      <w:r>
        <w:rPr>
          <w:sz w:val="24"/>
        </w:rPr>
        <w:t>подхода.</w:t>
      </w:r>
      <w:r>
        <w:rPr>
          <w:spacing w:val="-5"/>
          <w:sz w:val="24"/>
        </w:rPr>
        <w:t xml:space="preserve"> </w:t>
      </w:r>
      <w:r>
        <w:rPr>
          <w:sz w:val="24"/>
        </w:rPr>
        <w:t>Программа</w:t>
      </w:r>
      <w:r>
        <w:rPr>
          <w:spacing w:val="-8"/>
          <w:sz w:val="24"/>
        </w:rPr>
        <w:t xml:space="preserve"> </w:t>
      </w:r>
      <w:r>
        <w:rPr>
          <w:sz w:val="24"/>
        </w:rPr>
        <w:t>по</w:t>
      </w:r>
      <w:r>
        <w:rPr>
          <w:spacing w:val="-2"/>
          <w:sz w:val="24"/>
        </w:rPr>
        <w:t xml:space="preserve"> </w:t>
      </w:r>
      <w:r>
        <w:rPr>
          <w:sz w:val="24"/>
        </w:rPr>
        <w:t>физике</w:t>
      </w:r>
      <w:r>
        <w:rPr>
          <w:spacing w:val="-3"/>
          <w:sz w:val="24"/>
        </w:rPr>
        <w:t xml:space="preserve"> </w:t>
      </w:r>
      <w:r>
        <w:rPr>
          <w:sz w:val="24"/>
        </w:rPr>
        <w:t>соответствует</w:t>
      </w:r>
      <w:r>
        <w:rPr>
          <w:spacing w:val="-2"/>
          <w:sz w:val="24"/>
        </w:rPr>
        <w:t xml:space="preserve"> </w:t>
      </w:r>
      <w:r>
        <w:rPr>
          <w:sz w:val="24"/>
        </w:rPr>
        <w:t>требованиям Федерального государственного образовательного стандарта среднего общего образования к планируемым личностным, предметным и метапредметным результатам обучения, а также учитывает</w:t>
      </w:r>
      <w:r>
        <w:rPr>
          <w:spacing w:val="60"/>
          <w:w w:val="150"/>
          <w:sz w:val="24"/>
        </w:rPr>
        <w:t xml:space="preserve">    </w:t>
      </w:r>
      <w:r>
        <w:rPr>
          <w:sz w:val="24"/>
        </w:rPr>
        <w:t>необходимость</w:t>
      </w:r>
      <w:r>
        <w:rPr>
          <w:spacing w:val="60"/>
          <w:w w:val="150"/>
          <w:sz w:val="24"/>
        </w:rPr>
        <w:t xml:space="preserve">    </w:t>
      </w:r>
      <w:r>
        <w:rPr>
          <w:sz w:val="24"/>
        </w:rPr>
        <w:t>реализации</w:t>
      </w:r>
      <w:r>
        <w:rPr>
          <w:spacing w:val="60"/>
          <w:w w:val="150"/>
          <w:sz w:val="24"/>
        </w:rPr>
        <w:t xml:space="preserve">    </w:t>
      </w:r>
      <w:r>
        <w:rPr>
          <w:sz w:val="24"/>
        </w:rPr>
        <w:t>межпредметных</w:t>
      </w:r>
      <w:r>
        <w:rPr>
          <w:spacing w:val="59"/>
          <w:w w:val="150"/>
          <w:sz w:val="24"/>
        </w:rPr>
        <w:t xml:space="preserve">    </w:t>
      </w:r>
      <w:r>
        <w:rPr>
          <w:sz w:val="24"/>
        </w:rPr>
        <w:t>связей</w:t>
      </w:r>
      <w:r>
        <w:rPr>
          <w:spacing w:val="60"/>
          <w:w w:val="150"/>
          <w:sz w:val="24"/>
        </w:rPr>
        <w:t xml:space="preserve">    </w:t>
      </w:r>
      <w:r>
        <w:rPr>
          <w:sz w:val="24"/>
        </w:rPr>
        <w:t>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DE4242" w:rsidRDefault="00DD402F" w:rsidP="00742382">
      <w:pPr>
        <w:pStyle w:val="a4"/>
        <w:numPr>
          <w:ilvl w:val="2"/>
          <w:numId w:val="89"/>
        </w:numPr>
        <w:tabs>
          <w:tab w:val="left" w:pos="1840"/>
        </w:tabs>
        <w:spacing w:line="275" w:lineRule="exact"/>
        <w:ind w:left="1840" w:hanging="844"/>
        <w:jc w:val="both"/>
        <w:rPr>
          <w:sz w:val="24"/>
        </w:rPr>
      </w:pPr>
      <w:r>
        <w:rPr>
          <w:sz w:val="24"/>
        </w:rPr>
        <w:t>Программа</w:t>
      </w:r>
      <w:r>
        <w:rPr>
          <w:spacing w:val="-8"/>
          <w:sz w:val="24"/>
        </w:rPr>
        <w:t xml:space="preserve"> </w:t>
      </w:r>
      <w:r>
        <w:rPr>
          <w:sz w:val="24"/>
        </w:rPr>
        <w:t>по</w:t>
      </w:r>
      <w:r>
        <w:rPr>
          <w:spacing w:val="1"/>
          <w:sz w:val="24"/>
        </w:rPr>
        <w:t xml:space="preserve"> </w:t>
      </w:r>
      <w:r>
        <w:rPr>
          <w:sz w:val="24"/>
        </w:rPr>
        <w:t>физике</w:t>
      </w:r>
      <w:r>
        <w:rPr>
          <w:spacing w:val="-7"/>
          <w:sz w:val="24"/>
        </w:rPr>
        <w:t xml:space="preserve"> </w:t>
      </w:r>
      <w:r>
        <w:rPr>
          <w:spacing w:val="-2"/>
          <w:sz w:val="24"/>
        </w:rPr>
        <w:t>включает:</w:t>
      </w:r>
    </w:p>
    <w:p w:rsidR="00DE4242" w:rsidRDefault="00DD402F">
      <w:pPr>
        <w:pStyle w:val="a3"/>
        <w:spacing w:line="242" w:lineRule="auto"/>
        <w:ind w:right="432"/>
      </w:pPr>
      <w:r>
        <w:t>Планируемые результаты освоения курса физики на базовом уровне, в том числе предметные результаты по годам обучения;</w:t>
      </w:r>
    </w:p>
    <w:p w:rsidR="00DE4242" w:rsidRDefault="00DD402F">
      <w:pPr>
        <w:pStyle w:val="a3"/>
        <w:spacing w:line="271" w:lineRule="exact"/>
        <w:ind w:left="996" w:firstLine="0"/>
      </w:pPr>
      <w:r>
        <w:t>Содержание</w:t>
      </w:r>
      <w:r>
        <w:rPr>
          <w:spacing w:val="-6"/>
        </w:rPr>
        <w:t xml:space="preserve"> </w:t>
      </w:r>
      <w:r>
        <w:t>учебного</w:t>
      </w:r>
      <w:r>
        <w:rPr>
          <w:spacing w:val="-2"/>
        </w:rPr>
        <w:t xml:space="preserve"> </w:t>
      </w:r>
      <w:r>
        <w:t>предмета</w:t>
      </w:r>
      <w:r>
        <w:rPr>
          <w:spacing w:val="1"/>
        </w:rPr>
        <w:t xml:space="preserve"> </w:t>
      </w:r>
      <w:r>
        <w:t>«Физика»</w:t>
      </w:r>
      <w:r>
        <w:rPr>
          <w:spacing w:val="-7"/>
        </w:rPr>
        <w:t xml:space="preserve"> </w:t>
      </w:r>
      <w:r>
        <w:t>по</w:t>
      </w:r>
      <w:r>
        <w:rPr>
          <w:spacing w:val="-2"/>
        </w:rPr>
        <w:t xml:space="preserve"> </w:t>
      </w:r>
      <w:r>
        <w:t>годам</w:t>
      </w:r>
      <w:r>
        <w:rPr>
          <w:spacing w:val="-5"/>
        </w:rPr>
        <w:t xml:space="preserve"> </w:t>
      </w:r>
      <w:r>
        <w:rPr>
          <w:spacing w:val="-2"/>
        </w:rPr>
        <w:t>обучения;</w:t>
      </w:r>
    </w:p>
    <w:p w:rsidR="00DE4242" w:rsidRDefault="00DD402F" w:rsidP="00742382">
      <w:pPr>
        <w:pStyle w:val="a4"/>
        <w:numPr>
          <w:ilvl w:val="2"/>
          <w:numId w:val="89"/>
        </w:numPr>
        <w:tabs>
          <w:tab w:val="left" w:pos="1839"/>
        </w:tabs>
        <w:ind w:right="428" w:firstLine="710"/>
        <w:jc w:val="both"/>
        <w:rPr>
          <w:sz w:val="24"/>
        </w:rPr>
      </w:pPr>
      <w:r>
        <w:rPr>
          <w:sz w:val="24"/>
        </w:rP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w:t>
      </w:r>
      <w:r>
        <w:rPr>
          <w:spacing w:val="-3"/>
          <w:sz w:val="24"/>
        </w:rPr>
        <w:t xml:space="preserve"> </w:t>
      </w:r>
      <w:r>
        <w:rPr>
          <w:sz w:val="24"/>
        </w:rPr>
        <w:t>ресурсов,</w:t>
      </w:r>
      <w:r>
        <w:rPr>
          <w:spacing w:val="-1"/>
          <w:sz w:val="24"/>
        </w:rPr>
        <w:t xml:space="preserve"> </w:t>
      </w:r>
      <w:r>
        <w:rPr>
          <w:sz w:val="24"/>
        </w:rPr>
        <w:t>являющихся учебно-методическими материалами</w:t>
      </w:r>
      <w:r>
        <w:rPr>
          <w:spacing w:val="-2"/>
          <w:sz w:val="24"/>
        </w:rPr>
        <w:t xml:space="preserve"> </w:t>
      </w:r>
      <w:r>
        <w:rPr>
          <w:sz w:val="24"/>
        </w:rPr>
        <w:t>(мультимедийные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DE4242" w:rsidRDefault="00DD402F" w:rsidP="00742382">
      <w:pPr>
        <w:pStyle w:val="a4"/>
        <w:numPr>
          <w:ilvl w:val="2"/>
          <w:numId w:val="89"/>
        </w:numPr>
        <w:tabs>
          <w:tab w:val="left" w:pos="1839"/>
        </w:tabs>
        <w:ind w:right="437" w:firstLine="710"/>
        <w:jc w:val="both"/>
        <w:rPr>
          <w:sz w:val="24"/>
        </w:rPr>
      </w:pPr>
      <w:r>
        <w:rPr>
          <w:sz w:val="24"/>
        </w:rPr>
        <w:t>Программа по физике не сковывает творческую инициативу учителей и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w:t>
      </w:r>
    </w:p>
    <w:p w:rsidR="00DE4242" w:rsidRDefault="00DD402F" w:rsidP="00742382">
      <w:pPr>
        <w:pStyle w:val="a4"/>
        <w:numPr>
          <w:ilvl w:val="2"/>
          <w:numId w:val="89"/>
        </w:numPr>
        <w:tabs>
          <w:tab w:val="left" w:pos="1834"/>
        </w:tabs>
        <w:ind w:right="422" w:firstLine="710"/>
        <w:jc w:val="both"/>
        <w:rPr>
          <w:sz w:val="24"/>
        </w:rPr>
      </w:pPr>
      <w:r>
        <w:rPr>
          <w:sz w:val="24"/>
        </w:rPr>
        <w:t>Физика как наука о наиболее общих законах природы, выступая в качестве учебного</w:t>
      </w:r>
      <w:r>
        <w:rPr>
          <w:spacing w:val="-13"/>
          <w:sz w:val="24"/>
        </w:rPr>
        <w:t xml:space="preserve"> </w:t>
      </w:r>
      <w:r>
        <w:rPr>
          <w:sz w:val="24"/>
        </w:rPr>
        <w:t>предмета</w:t>
      </w:r>
      <w:r>
        <w:rPr>
          <w:spacing w:val="-9"/>
          <w:sz w:val="24"/>
        </w:rPr>
        <w:t xml:space="preserve"> </w:t>
      </w:r>
      <w:r>
        <w:rPr>
          <w:sz w:val="24"/>
        </w:rPr>
        <w:t>в</w:t>
      </w:r>
      <w:r>
        <w:rPr>
          <w:spacing w:val="-15"/>
          <w:sz w:val="24"/>
        </w:rPr>
        <w:t xml:space="preserve"> </w:t>
      </w:r>
      <w:r>
        <w:rPr>
          <w:sz w:val="24"/>
        </w:rPr>
        <w:t>школе,</w:t>
      </w:r>
      <w:r>
        <w:rPr>
          <w:spacing w:val="-11"/>
          <w:sz w:val="24"/>
        </w:rPr>
        <w:t xml:space="preserve"> </w:t>
      </w:r>
      <w:r>
        <w:rPr>
          <w:sz w:val="24"/>
        </w:rPr>
        <w:t>вносит</w:t>
      </w:r>
      <w:r>
        <w:rPr>
          <w:spacing w:val="-13"/>
          <w:sz w:val="24"/>
        </w:rPr>
        <w:t xml:space="preserve"> </w:t>
      </w:r>
      <w:r>
        <w:rPr>
          <w:sz w:val="24"/>
        </w:rPr>
        <w:t>существенный</w:t>
      </w:r>
      <w:r>
        <w:rPr>
          <w:spacing w:val="-13"/>
          <w:sz w:val="24"/>
        </w:rPr>
        <w:t xml:space="preserve"> </w:t>
      </w:r>
      <w:r>
        <w:rPr>
          <w:sz w:val="24"/>
        </w:rPr>
        <w:t>вклад</w:t>
      </w:r>
      <w:r>
        <w:rPr>
          <w:spacing w:val="-11"/>
          <w:sz w:val="24"/>
        </w:rPr>
        <w:t xml:space="preserve"> </w:t>
      </w:r>
      <w:r>
        <w:rPr>
          <w:sz w:val="24"/>
        </w:rPr>
        <w:t>в</w:t>
      </w:r>
      <w:r>
        <w:rPr>
          <w:spacing w:val="-12"/>
          <w:sz w:val="24"/>
        </w:rPr>
        <w:t xml:space="preserve"> </w:t>
      </w:r>
      <w:r>
        <w:rPr>
          <w:sz w:val="24"/>
        </w:rPr>
        <w:t>систему</w:t>
      </w:r>
      <w:r>
        <w:rPr>
          <w:spacing w:val="-15"/>
          <w:sz w:val="24"/>
        </w:rPr>
        <w:t xml:space="preserve"> </w:t>
      </w:r>
      <w:r>
        <w:rPr>
          <w:sz w:val="24"/>
        </w:rPr>
        <w:t>знаний</w:t>
      </w:r>
      <w:r>
        <w:rPr>
          <w:spacing w:val="-13"/>
          <w:sz w:val="24"/>
        </w:rPr>
        <w:t xml:space="preserve"> </w:t>
      </w:r>
      <w:r>
        <w:rPr>
          <w:sz w:val="24"/>
        </w:rPr>
        <w:t>об</w:t>
      </w:r>
      <w:r>
        <w:rPr>
          <w:spacing w:val="-15"/>
          <w:sz w:val="24"/>
        </w:rPr>
        <w:t xml:space="preserve"> </w:t>
      </w:r>
      <w:r>
        <w:rPr>
          <w:sz w:val="24"/>
        </w:rPr>
        <w:t>окружающем</w:t>
      </w:r>
      <w:r>
        <w:rPr>
          <w:spacing w:val="-7"/>
          <w:sz w:val="24"/>
        </w:rPr>
        <w:t xml:space="preserve"> </w:t>
      </w:r>
      <w:r>
        <w:rPr>
          <w:sz w:val="24"/>
        </w:rPr>
        <w:t>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 научной картины мира обучающихся, в формирование умений применять научный метод познания при выполнении ими учебных исследований.</w:t>
      </w:r>
    </w:p>
    <w:p w:rsidR="00DE4242" w:rsidRDefault="00DD402F" w:rsidP="00742382">
      <w:pPr>
        <w:pStyle w:val="a4"/>
        <w:numPr>
          <w:ilvl w:val="2"/>
          <w:numId w:val="89"/>
        </w:numPr>
        <w:tabs>
          <w:tab w:val="left" w:pos="1839"/>
        </w:tabs>
        <w:spacing w:line="242" w:lineRule="auto"/>
        <w:ind w:right="436" w:firstLine="710"/>
        <w:jc w:val="both"/>
        <w:rPr>
          <w:sz w:val="24"/>
        </w:rPr>
      </w:pPr>
      <w:r>
        <w:rPr>
          <w:sz w:val="24"/>
        </w:rPr>
        <w:t>В основу курса физики средней школы положен ряд идей, которые можно рассматривать как принципы его построения.</w:t>
      </w:r>
    </w:p>
    <w:p w:rsidR="00DE4242" w:rsidRDefault="00DD402F">
      <w:pPr>
        <w:pStyle w:val="a3"/>
        <w:spacing w:line="271" w:lineRule="exact"/>
        <w:ind w:left="996" w:firstLine="0"/>
      </w:pPr>
      <w:r>
        <w:t>Идея</w:t>
      </w:r>
      <w:r>
        <w:rPr>
          <w:spacing w:val="64"/>
        </w:rPr>
        <w:t xml:space="preserve"> </w:t>
      </w:r>
      <w:r>
        <w:t>целостности.</w:t>
      </w:r>
      <w:r>
        <w:rPr>
          <w:spacing w:val="62"/>
        </w:rPr>
        <w:t xml:space="preserve"> </w:t>
      </w:r>
      <w:r>
        <w:t>В</w:t>
      </w:r>
      <w:r>
        <w:rPr>
          <w:spacing w:val="63"/>
        </w:rPr>
        <w:t xml:space="preserve"> </w:t>
      </w:r>
      <w:r>
        <w:t>соответствии</w:t>
      </w:r>
      <w:r>
        <w:rPr>
          <w:spacing w:val="60"/>
        </w:rPr>
        <w:t xml:space="preserve"> </w:t>
      </w:r>
      <w:r>
        <w:t>с</w:t>
      </w:r>
      <w:r>
        <w:rPr>
          <w:spacing w:val="64"/>
        </w:rPr>
        <w:t xml:space="preserve"> </w:t>
      </w:r>
      <w:r>
        <w:t>ней</w:t>
      </w:r>
      <w:r>
        <w:rPr>
          <w:spacing w:val="66"/>
        </w:rPr>
        <w:t xml:space="preserve"> </w:t>
      </w:r>
      <w:r>
        <w:t>курс</w:t>
      </w:r>
      <w:r>
        <w:rPr>
          <w:spacing w:val="63"/>
        </w:rPr>
        <w:t xml:space="preserve"> </w:t>
      </w:r>
      <w:r>
        <w:t>является</w:t>
      </w:r>
      <w:r>
        <w:rPr>
          <w:spacing w:val="65"/>
        </w:rPr>
        <w:t xml:space="preserve"> </w:t>
      </w:r>
      <w:r>
        <w:t>логически</w:t>
      </w:r>
      <w:r>
        <w:rPr>
          <w:spacing w:val="61"/>
        </w:rPr>
        <w:t xml:space="preserve"> </w:t>
      </w:r>
      <w:r>
        <w:t>завершённым,</w:t>
      </w:r>
      <w:r>
        <w:rPr>
          <w:spacing w:val="62"/>
        </w:rPr>
        <w:t xml:space="preserve"> </w:t>
      </w:r>
      <w:r>
        <w:rPr>
          <w:spacing w:val="-7"/>
        </w:rPr>
        <w:t>он</w:t>
      </w:r>
    </w:p>
    <w:p w:rsidR="00DE4242" w:rsidRDefault="00DE4242">
      <w:pPr>
        <w:pStyle w:val="a3"/>
        <w:spacing w:line="271" w:lineRule="exact"/>
        <w:sectPr w:rsidR="00DE4242">
          <w:pgSz w:w="11910" w:h="16390"/>
          <w:pgMar w:top="640" w:right="283" w:bottom="1160" w:left="992" w:header="0" w:footer="936" w:gutter="0"/>
          <w:cols w:space="720"/>
        </w:sectPr>
      </w:pPr>
    </w:p>
    <w:p w:rsidR="00DE4242" w:rsidRDefault="00DD402F">
      <w:pPr>
        <w:pStyle w:val="a3"/>
        <w:spacing w:before="72" w:line="237" w:lineRule="auto"/>
        <w:ind w:right="444" w:firstLine="0"/>
      </w:pPr>
      <w:r>
        <w:lastRenderedPageBreak/>
        <w:t>содержит материал из всех разделов физики, включает как вопросы классической, так и современной физики.</w:t>
      </w:r>
    </w:p>
    <w:p w:rsidR="00DE4242" w:rsidRDefault="00DD402F">
      <w:pPr>
        <w:pStyle w:val="a3"/>
        <w:spacing w:before="3"/>
        <w:ind w:right="438"/>
      </w:pPr>
      <w: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DE4242" w:rsidRDefault="00DD402F">
      <w:pPr>
        <w:pStyle w:val="a3"/>
        <w:ind w:right="438"/>
      </w:pPr>
      <w:r>
        <w:t>Идея гуманитаризации. Её реализация предполагает использование гуманитарного потенциала</w:t>
      </w:r>
      <w:r>
        <w:rPr>
          <w:spacing w:val="-15"/>
        </w:rPr>
        <w:t xml:space="preserve"> </w:t>
      </w:r>
      <w:r>
        <w:t>физической</w:t>
      </w:r>
      <w:r>
        <w:rPr>
          <w:spacing w:val="-15"/>
        </w:rPr>
        <w:t xml:space="preserve"> </w:t>
      </w:r>
      <w:r>
        <w:t>науки,</w:t>
      </w:r>
      <w:r>
        <w:rPr>
          <w:spacing w:val="-15"/>
        </w:rPr>
        <w:t xml:space="preserve"> </w:t>
      </w:r>
      <w:r>
        <w:t>осмысление</w:t>
      </w:r>
      <w:r>
        <w:rPr>
          <w:spacing w:val="-15"/>
        </w:rPr>
        <w:t xml:space="preserve"> </w:t>
      </w:r>
      <w:r>
        <w:t>связи</w:t>
      </w:r>
      <w:r>
        <w:rPr>
          <w:spacing w:val="-15"/>
        </w:rPr>
        <w:t xml:space="preserve"> </w:t>
      </w:r>
      <w:r>
        <w:t>развития</w:t>
      </w:r>
      <w:r>
        <w:rPr>
          <w:spacing w:val="-15"/>
        </w:rPr>
        <w:t xml:space="preserve"> </w:t>
      </w:r>
      <w:r>
        <w:t>физики</w:t>
      </w:r>
      <w:r>
        <w:rPr>
          <w:spacing w:val="-15"/>
        </w:rPr>
        <w:t xml:space="preserve"> </w:t>
      </w:r>
      <w:r>
        <w:t>с</w:t>
      </w:r>
      <w:r>
        <w:rPr>
          <w:spacing w:val="-15"/>
        </w:rPr>
        <w:t xml:space="preserve"> </w:t>
      </w:r>
      <w:r>
        <w:t>развитием</w:t>
      </w:r>
      <w:r>
        <w:rPr>
          <w:spacing w:val="-15"/>
        </w:rPr>
        <w:t xml:space="preserve"> </w:t>
      </w:r>
      <w:r>
        <w:t>общества,</w:t>
      </w:r>
      <w:r>
        <w:rPr>
          <w:spacing w:val="-15"/>
        </w:rPr>
        <w:t xml:space="preserve"> </w:t>
      </w:r>
      <w:r>
        <w:t>а</w:t>
      </w:r>
      <w:r>
        <w:rPr>
          <w:spacing w:val="-15"/>
        </w:rPr>
        <w:t xml:space="preserve"> </w:t>
      </w:r>
      <w:r>
        <w:t>также с мировоззренческими, нравственными и экологическими проблемами.</w:t>
      </w:r>
    </w:p>
    <w:p w:rsidR="00DE4242" w:rsidRDefault="00DD402F">
      <w:pPr>
        <w:pStyle w:val="a3"/>
        <w:spacing w:before="3" w:line="237" w:lineRule="auto"/>
        <w:ind w:right="434"/>
      </w:pPr>
      <w:r>
        <w:t>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w:t>
      </w:r>
    </w:p>
    <w:p w:rsidR="00DE4242" w:rsidRDefault="00DD402F">
      <w:pPr>
        <w:pStyle w:val="a3"/>
        <w:spacing w:before="4"/>
        <w:ind w:right="427"/>
      </w:pPr>
      <w: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w:t>
      </w:r>
      <w:r>
        <w:rPr>
          <w:spacing w:val="-15"/>
        </w:rPr>
        <w:t xml:space="preserve"> </w:t>
      </w:r>
      <w:r>
        <w:t>технологий,</w:t>
      </w:r>
      <w:r>
        <w:rPr>
          <w:spacing w:val="-15"/>
        </w:rPr>
        <w:t xml:space="preserve"> </w:t>
      </w:r>
      <w:r>
        <w:t>а</w:t>
      </w:r>
      <w:r>
        <w:rPr>
          <w:spacing w:val="-15"/>
        </w:rPr>
        <w:t xml:space="preserve"> </w:t>
      </w:r>
      <w:r>
        <w:t>также</w:t>
      </w:r>
      <w:r>
        <w:rPr>
          <w:spacing w:val="-15"/>
        </w:rPr>
        <w:t xml:space="preserve"> </w:t>
      </w:r>
      <w:r>
        <w:t>обсуждения</w:t>
      </w:r>
      <w:r>
        <w:rPr>
          <w:spacing w:val="-15"/>
        </w:rPr>
        <w:t xml:space="preserve"> </w:t>
      </w:r>
      <w:r>
        <w:t>проблем</w:t>
      </w:r>
      <w:r>
        <w:rPr>
          <w:spacing w:val="-14"/>
        </w:rPr>
        <w:t xml:space="preserve"> </w:t>
      </w:r>
      <w:r>
        <w:t>рационального</w:t>
      </w:r>
      <w:r>
        <w:rPr>
          <w:spacing w:val="-15"/>
        </w:rPr>
        <w:t xml:space="preserve"> </w:t>
      </w:r>
      <w:r>
        <w:t>природопользования</w:t>
      </w:r>
      <w:r>
        <w:rPr>
          <w:spacing w:val="-15"/>
        </w:rPr>
        <w:t xml:space="preserve"> </w:t>
      </w:r>
      <w:r>
        <w:t>и</w:t>
      </w:r>
      <w:r>
        <w:rPr>
          <w:spacing w:val="-15"/>
        </w:rPr>
        <w:t xml:space="preserve"> </w:t>
      </w:r>
      <w:r>
        <w:t xml:space="preserve">экологической </w:t>
      </w:r>
      <w:r>
        <w:rPr>
          <w:spacing w:val="-2"/>
        </w:rPr>
        <w:t>безопасности.</w:t>
      </w:r>
    </w:p>
    <w:p w:rsidR="00DE4242" w:rsidRDefault="00DD402F" w:rsidP="00742382">
      <w:pPr>
        <w:pStyle w:val="a4"/>
        <w:numPr>
          <w:ilvl w:val="2"/>
          <w:numId w:val="89"/>
        </w:numPr>
        <w:tabs>
          <w:tab w:val="left" w:pos="1839"/>
        </w:tabs>
        <w:ind w:right="432" w:firstLine="710"/>
        <w:jc w:val="both"/>
        <w:rPr>
          <w:sz w:val="24"/>
        </w:rPr>
      </w:pPr>
      <w:r>
        <w:rPr>
          <w:sz w:val="24"/>
        </w:rPr>
        <w:t>Стержневыми элементами курса физики средней школы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rsidR="00DE4242" w:rsidRDefault="00DD402F" w:rsidP="00742382">
      <w:pPr>
        <w:pStyle w:val="a4"/>
        <w:numPr>
          <w:ilvl w:val="2"/>
          <w:numId w:val="89"/>
        </w:numPr>
        <w:tabs>
          <w:tab w:val="left" w:pos="1839"/>
        </w:tabs>
        <w:spacing w:before="1"/>
        <w:ind w:right="434" w:firstLine="710"/>
        <w:jc w:val="both"/>
        <w:rPr>
          <w:sz w:val="24"/>
        </w:rPr>
      </w:pPr>
      <w:r>
        <w:rPr>
          <w:sz w:val="24"/>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w:t>
      </w:r>
      <w:r>
        <w:rPr>
          <w:spacing w:val="-1"/>
          <w:sz w:val="24"/>
        </w:rPr>
        <w:t xml:space="preserve"> </w:t>
      </w:r>
      <w:r>
        <w:rPr>
          <w:sz w:val="24"/>
        </w:rPr>
        <w:t>планирования</w:t>
      </w:r>
      <w:r>
        <w:rPr>
          <w:spacing w:val="-6"/>
          <w:sz w:val="24"/>
        </w:rPr>
        <w:t xml:space="preserve"> </w:t>
      </w:r>
      <w:r>
        <w:rPr>
          <w:sz w:val="24"/>
        </w:rPr>
        <w:t>и</w:t>
      </w:r>
      <w:r>
        <w:rPr>
          <w:spacing w:val="-5"/>
          <w:sz w:val="24"/>
        </w:rPr>
        <w:t xml:space="preserve"> </w:t>
      </w:r>
      <w:r>
        <w:rPr>
          <w:sz w:val="24"/>
        </w:rPr>
        <w:t>оснащения</w:t>
      </w:r>
      <w:r>
        <w:rPr>
          <w:spacing w:val="-1"/>
          <w:sz w:val="24"/>
        </w:rPr>
        <w:t xml:space="preserve"> </w:t>
      </w:r>
      <w:r>
        <w:rPr>
          <w:sz w:val="24"/>
        </w:rPr>
        <w:t>кабинета</w:t>
      </w:r>
      <w:r>
        <w:rPr>
          <w:spacing w:val="-2"/>
          <w:sz w:val="24"/>
        </w:rPr>
        <w:t xml:space="preserve"> </w:t>
      </w:r>
      <w:r>
        <w:rPr>
          <w:sz w:val="24"/>
        </w:rPr>
        <w:t>физики. При</w:t>
      </w:r>
      <w:r>
        <w:rPr>
          <w:spacing w:val="-5"/>
          <w:sz w:val="24"/>
        </w:rPr>
        <w:t xml:space="preserve"> </w:t>
      </w:r>
      <w:r>
        <w:rPr>
          <w:sz w:val="24"/>
        </w:rPr>
        <w:t>этом</w:t>
      </w:r>
      <w:r>
        <w:rPr>
          <w:spacing w:val="-4"/>
          <w:sz w:val="24"/>
        </w:rPr>
        <w:t xml:space="preserve"> </w:t>
      </w:r>
      <w:r>
        <w:rPr>
          <w:sz w:val="24"/>
        </w:rPr>
        <w:t>обеспечивается</w:t>
      </w:r>
      <w:r>
        <w:rPr>
          <w:spacing w:val="-6"/>
          <w:sz w:val="24"/>
        </w:rPr>
        <w:t xml:space="preserve"> </w:t>
      </w:r>
      <w:r>
        <w:rPr>
          <w:sz w:val="24"/>
        </w:rPr>
        <w:t>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DE4242" w:rsidRDefault="00DD402F" w:rsidP="00742382">
      <w:pPr>
        <w:pStyle w:val="a4"/>
        <w:numPr>
          <w:ilvl w:val="2"/>
          <w:numId w:val="89"/>
        </w:numPr>
        <w:tabs>
          <w:tab w:val="left" w:pos="1959"/>
        </w:tabs>
        <w:ind w:right="429" w:firstLine="710"/>
        <w:jc w:val="both"/>
        <w:rPr>
          <w:sz w:val="24"/>
        </w:rPr>
      </w:pPr>
      <w:r>
        <w:rPr>
          <w:sz w:val="24"/>
        </w:rPr>
        <w:t>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w:t>
      </w:r>
      <w:r>
        <w:rPr>
          <w:spacing w:val="-12"/>
          <w:sz w:val="24"/>
        </w:rPr>
        <w:t xml:space="preserve"> </w:t>
      </w:r>
      <w:r>
        <w:rPr>
          <w:sz w:val="24"/>
        </w:rPr>
        <w:t>применять</w:t>
      </w:r>
      <w:r>
        <w:rPr>
          <w:spacing w:val="-5"/>
          <w:sz w:val="24"/>
        </w:rPr>
        <w:t xml:space="preserve"> </w:t>
      </w:r>
      <w:r>
        <w:rPr>
          <w:sz w:val="24"/>
        </w:rPr>
        <w:t>изученные</w:t>
      </w:r>
      <w:r>
        <w:rPr>
          <w:spacing w:val="-7"/>
          <w:sz w:val="24"/>
        </w:rPr>
        <w:t xml:space="preserve"> </w:t>
      </w:r>
      <w:r>
        <w:rPr>
          <w:sz w:val="24"/>
        </w:rPr>
        <w:t>законы</w:t>
      </w:r>
      <w:r>
        <w:rPr>
          <w:spacing w:val="-4"/>
          <w:sz w:val="24"/>
        </w:rPr>
        <w:t xml:space="preserve"> </w:t>
      </w:r>
      <w:r>
        <w:rPr>
          <w:sz w:val="24"/>
        </w:rPr>
        <w:t>и</w:t>
      </w:r>
      <w:r>
        <w:rPr>
          <w:spacing w:val="-5"/>
          <w:sz w:val="24"/>
        </w:rPr>
        <w:t xml:space="preserve"> </w:t>
      </w:r>
      <w:r>
        <w:rPr>
          <w:sz w:val="24"/>
        </w:rPr>
        <w:t>закономерности</w:t>
      </w:r>
      <w:r>
        <w:rPr>
          <w:spacing w:val="-9"/>
          <w:sz w:val="24"/>
        </w:rPr>
        <w:t xml:space="preserve"> </w:t>
      </w:r>
      <w:r>
        <w:rPr>
          <w:sz w:val="24"/>
        </w:rPr>
        <w:t>как</w:t>
      </w:r>
      <w:r>
        <w:rPr>
          <w:spacing w:val="-7"/>
          <w:sz w:val="24"/>
        </w:rPr>
        <w:t xml:space="preserve"> </w:t>
      </w:r>
      <w:r>
        <w:rPr>
          <w:sz w:val="24"/>
        </w:rPr>
        <w:t>из</w:t>
      </w:r>
      <w:r>
        <w:rPr>
          <w:spacing w:val="-10"/>
          <w:sz w:val="24"/>
        </w:rPr>
        <w:t xml:space="preserve"> </w:t>
      </w:r>
      <w:r>
        <w:rPr>
          <w:sz w:val="24"/>
        </w:rPr>
        <w:t>одного</w:t>
      </w:r>
      <w:r>
        <w:rPr>
          <w:spacing w:val="-1"/>
          <w:sz w:val="24"/>
        </w:rPr>
        <w:t xml:space="preserve"> </w:t>
      </w:r>
      <w:r>
        <w:rPr>
          <w:sz w:val="24"/>
        </w:rPr>
        <w:t>раздела</w:t>
      </w:r>
      <w:r>
        <w:rPr>
          <w:spacing w:val="-7"/>
          <w:sz w:val="24"/>
        </w:rPr>
        <w:t xml:space="preserve"> </w:t>
      </w:r>
      <w:r>
        <w:rPr>
          <w:sz w:val="24"/>
        </w:rPr>
        <w:t>курса,</w:t>
      </w:r>
      <w:r>
        <w:rPr>
          <w:spacing w:val="-4"/>
          <w:sz w:val="24"/>
        </w:rPr>
        <w:t xml:space="preserve"> </w:t>
      </w:r>
      <w:r>
        <w:rPr>
          <w:sz w:val="24"/>
        </w:rPr>
        <w:t>так</w:t>
      </w:r>
      <w:r>
        <w:rPr>
          <w:spacing w:val="-8"/>
          <w:sz w:val="24"/>
        </w:rPr>
        <w:t xml:space="preserve"> </w:t>
      </w:r>
      <w:r>
        <w:rPr>
          <w:sz w:val="24"/>
        </w:rPr>
        <w:t>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DE4242" w:rsidRDefault="00DD402F" w:rsidP="00742382">
      <w:pPr>
        <w:pStyle w:val="a4"/>
        <w:numPr>
          <w:ilvl w:val="2"/>
          <w:numId w:val="89"/>
        </w:numPr>
        <w:tabs>
          <w:tab w:val="left" w:pos="1959"/>
        </w:tabs>
        <w:ind w:right="422" w:firstLine="710"/>
        <w:jc w:val="both"/>
        <w:rPr>
          <w:sz w:val="24"/>
        </w:rPr>
      </w:pPr>
      <w:r>
        <w:rPr>
          <w:sz w:val="24"/>
        </w:rPr>
        <w:t>В соответствии с требованиями Федерального государственного образовательного стандарта среднего общего образования к материально-техническому обеспечению учебного процесса базовый уровень курса физики в средней школе должен изучаться в условиях</w:t>
      </w:r>
      <w:r>
        <w:rPr>
          <w:spacing w:val="-1"/>
          <w:sz w:val="24"/>
        </w:rPr>
        <w:t xml:space="preserve"> </w:t>
      </w:r>
      <w:r>
        <w:rPr>
          <w:sz w:val="24"/>
        </w:rPr>
        <w:t>предметного кабинета физики или в условиях</w:t>
      </w:r>
      <w:r>
        <w:rPr>
          <w:spacing w:val="-1"/>
          <w:sz w:val="24"/>
        </w:rPr>
        <w:t xml:space="preserve"> </w:t>
      </w:r>
      <w:r>
        <w:rPr>
          <w:sz w:val="24"/>
        </w:rPr>
        <w:t>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w:t>
      </w:r>
    </w:p>
    <w:p w:rsidR="00DE4242" w:rsidRDefault="00DD402F" w:rsidP="00742382">
      <w:pPr>
        <w:pStyle w:val="a4"/>
        <w:numPr>
          <w:ilvl w:val="2"/>
          <w:numId w:val="89"/>
        </w:numPr>
        <w:tabs>
          <w:tab w:val="left" w:pos="1959"/>
        </w:tabs>
        <w:spacing w:before="2"/>
        <w:ind w:right="433" w:firstLine="710"/>
        <w:jc w:val="both"/>
        <w:rPr>
          <w:sz w:val="24"/>
        </w:rPr>
      </w:pPr>
      <w:r>
        <w:rPr>
          <w:sz w:val="24"/>
        </w:rPr>
        <w:t>Демонстрационное оборудование формируется в соответствии с принципом минимальной достаточности и обеспечивает</w:t>
      </w:r>
      <w:r>
        <w:rPr>
          <w:spacing w:val="-1"/>
          <w:sz w:val="24"/>
        </w:rPr>
        <w:t xml:space="preserve"> </w:t>
      </w:r>
      <w:r>
        <w:rPr>
          <w:sz w:val="24"/>
        </w:rPr>
        <w:t>постановку</w:t>
      </w:r>
      <w:r>
        <w:rPr>
          <w:spacing w:val="-6"/>
          <w:sz w:val="24"/>
        </w:rPr>
        <w:t xml:space="preserve"> </w:t>
      </w:r>
      <w:r>
        <w:rPr>
          <w:sz w:val="24"/>
        </w:rPr>
        <w:t>перечисленных</w:t>
      </w:r>
      <w:r>
        <w:rPr>
          <w:spacing w:val="-1"/>
          <w:sz w:val="24"/>
        </w:rPr>
        <w:t xml:space="preserve"> </w:t>
      </w:r>
      <w:r>
        <w:rPr>
          <w:sz w:val="24"/>
        </w:rPr>
        <w:t>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DE4242" w:rsidRDefault="00DD402F" w:rsidP="00742382">
      <w:pPr>
        <w:pStyle w:val="a4"/>
        <w:numPr>
          <w:ilvl w:val="2"/>
          <w:numId w:val="89"/>
        </w:numPr>
        <w:tabs>
          <w:tab w:val="left" w:pos="1959"/>
        </w:tabs>
        <w:ind w:right="430" w:firstLine="710"/>
        <w:jc w:val="both"/>
        <w:rPr>
          <w:sz w:val="24"/>
        </w:rPr>
      </w:pPr>
      <w:r>
        <w:rPr>
          <w:sz w:val="24"/>
        </w:rPr>
        <w:t>Лабораторное</w:t>
      </w:r>
      <w:r>
        <w:rPr>
          <w:spacing w:val="-4"/>
          <w:sz w:val="24"/>
        </w:rPr>
        <w:t xml:space="preserve"> </w:t>
      </w:r>
      <w:r>
        <w:rPr>
          <w:sz w:val="24"/>
        </w:rPr>
        <w:t>оборудование для ученических</w:t>
      </w:r>
      <w:r>
        <w:rPr>
          <w:spacing w:val="-3"/>
          <w:sz w:val="24"/>
        </w:rPr>
        <w:t xml:space="preserve"> </w:t>
      </w:r>
      <w:r>
        <w:rPr>
          <w:sz w:val="24"/>
        </w:rPr>
        <w:t>практических</w:t>
      </w:r>
      <w:r>
        <w:rPr>
          <w:spacing w:val="-3"/>
          <w:sz w:val="24"/>
        </w:rPr>
        <w:t xml:space="preserve"> </w:t>
      </w:r>
      <w:r>
        <w:rPr>
          <w:sz w:val="24"/>
        </w:rPr>
        <w:t>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DE4242" w:rsidRDefault="00DD402F" w:rsidP="00742382">
      <w:pPr>
        <w:pStyle w:val="a4"/>
        <w:numPr>
          <w:ilvl w:val="2"/>
          <w:numId w:val="89"/>
        </w:numPr>
        <w:tabs>
          <w:tab w:val="left" w:pos="1960"/>
        </w:tabs>
        <w:spacing w:line="242" w:lineRule="auto"/>
        <w:ind w:left="996" w:right="440" w:firstLine="0"/>
        <w:jc w:val="both"/>
        <w:rPr>
          <w:sz w:val="24"/>
        </w:rPr>
      </w:pPr>
      <w:r>
        <w:rPr>
          <w:sz w:val="24"/>
        </w:rPr>
        <w:t>Основными целями изучения физики в общем образовании являются: Формирование</w:t>
      </w:r>
      <w:r>
        <w:rPr>
          <w:spacing w:val="40"/>
          <w:sz w:val="24"/>
        </w:rPr>
        <w:t xml:space="preserve"> </w:t>
      </w:r>
      <w:r>
        <w:rPr>
          <w:sz w:val="24"/>
        </w:rPr>
        <w:t>интереса</w:t>
      </w:r>
      <w:r>
        <w:rPr>
          <w:spacing w:val="40"/>
          <w:sz w:val="24"/>
        </w:rPr>
        <w:t xml:space="preserve"> </w:t>
      </w:r>
      <w:r>
        <w:rPr>
          <w:sz w:val="24"/>
        </w:rPr>
        <w:t>и</w:t>
      </w:r>
      <w:r>
        <w:rPr>
          <w:spacing w:val="40"/>
          <w:sz w:val="24"/>
        </w:rPr>
        <w:t xml:space="preserve"> </w:t>
      </w:r>
      <w:r>
        <w:rPr>
          <w:sz w:val="24"/>
        </w:rPr>
        <w:t>стремления</w:t>
      </w:r>
      <w:r>
        <w:rPr>
          <w:spacing w:val="40"/>
          <w:sz w:val="24"/>
        </w:rPr>
        <w:t xml:space="preserve"> </w:t>
      </w:r>
      <w:r>
        <w:rPr>
          <w:sz w:val="24"/>
        </w:rPr>
        <w:t>обучающихся</w:t>
      </w:r>
      <w:r>
        <w:rPr>
          <w:spacing w:val="40"/>
          <w:sz w:val="24"/>
        </w:rPr>
        <w:t xml:space="preserve"> </w:t>
      </w:r>
      <w:r>
        <w:rPr>
          <w:sz w:val="24"/>
        </w:rPr>
        <w:t>к</w:t>
      </w:r>
      <w:r>
        <w:rPr>
          <w:spacing w:val="40"/>
          <w:sz w:val="24"/>
        </w:rPr>
        <w:t xml:space="preserve"> </w:t>
      </w:r>
      <w:r>
        <w:rPr>
          <w:sz w:val="24"/>
        </w:rPr>
        <w:t>научному</w:t>
      </w:r>
      <w:r>
        <w:rPr>
          <w:spacing w:val="40"/>
          <w:sz w:val="24"/>
        </w:rPr>
        <w:t xml:space="preserve"> </w:t>
      </w:r>
      <w:r>
        <w:rPr>
          <w:sz w:val="24"/>
        </w:rPr>
        <w:t>изучению</w:t>
      </w:r>
      <w:r>
        <w:rPr>
          <w:spacing w:val="40"/>
          <w:sz w:val="24"/>
        </w:rPr>
        <w:t xml:space="preserve"> </w:t>
      </w:r>
      <w:r>
        <w:rPr>
          <w:sz w:val="24"/>
        </w:rPr>
        <w:t>природы,</w:t>
      </w:r>
    </w:p>
    <w:p w:rsidR="00DE4242" w:rsidRDefault="00DD402F">
      <w:pPr>
        <w:pStyle w:val="a3"/>
        <w:spacing w:line="271" w:lineRule="exact"/>
        <w:ind w:firstLine="0"/>
      </w:pPr>
      <w:r>
        <w:t>развитие</w:t>
      </w:r>
      <w:r>
        <w:rPr>
          <w:spacing w:val="-9"/>
        </w:rPr>
        <w:t xml:space="preserve"> </w:t>
      </w:r>
      <w:r>
        <w:t>их</w:t>
      </w:r>
      <w:r>
        <w:rPr>
          <w:spacing w:val="-6"/>
        </w:rPr>
        <w:t xml:space="preserve"> </w:t>
      </w:r>
      <w:r>
        <w:t>интеллектуальных</w:t>
      </w:r>
      <w:r>
        <w:rPr>
          <w:spacing w:val="-6"/>
        </w:rPr>
        <w:t xml:space="preserve"> </w:t>
      </w:r>
      <w:r>
        <w:t>и творческих</w:t>
      </w:r>
      <w:r>
        <w:rPr>
          <w:spacing w:val="-5"/>
        </w:rPr>
        <w:t xml:space="preserve"> </w:t>
      </w:r>
      <w:r>
        <w:rPr>
          <w:spacing w:val="-2"/>
        </w:rPr>
        <w:t>способностей;</w:t>
      </w:r>
    </w:p>
    <w:p w:rsidR="00DE4242" w:rsidRDefault="00DE4242">
      <w:pPr>
        <w:pStyle w:val="a3"/>
        <w:spacing w:line="271" w:lineRule="exact"/>
        <w:sectPr w:rsidR="00DE4242">
          <w:pgSz w:w="11910" w:h="16390"/>
          <w:pgMar w:top="640" w:right="283" w:bottom="1160" w:left="992" w:header="0" w:footer="936" w:gutter="0"/>
          <w:cols w:space="720"/>
        </w:sectPr>
      </w:pPr>
    </w:p>
    <w:p w:rsidR="00DE4242" w:rsidRDefault="00DD402F">
      <w:pPr>
        <w:pStyle w:val="a3"/>
        <w:spacing w:before="72" w:line="237" w:lineRule="auto"/>
        <w:jc w:val="left"/>
      </w:pPr>
      <w:r>
        <w:lastRenderedPageBreak/>
        <w:t>Развитие</w:t>
      </w:r>
      <w:r>
        <w:rPr>
          <w:spacing w:val="-14"/>
        </w:rPr>
        <w:t xml:space="preserve"> </w:t>
      </w:r>
      <w:r>
        <w:t>представлений</w:t>
      </w:r>
      <w:r>
        <w:rPr>
          <w:spacing w:val="-12"/>
        </w:rPr>
        <w:t xml:space="preserve"> </w:t>
      </w:r>
      <w:r>
        <w:t>о</w:t>
      </w:r>
      <w:r>
        <w:rPr>
          <w:spacing w:val="-4"/>
        </w:rPr>
        <w:t xml:space="preserve"> </w:t>
      </w:r>
      <w:r>
        <w:t>научном</w:t>
      </w:r>
      <w:r>
        <w:rPr>
          <w:spacing w:val="-7"/>
        </w:rPr>
        <w:t xml:space="preserve"> </w:t>
      </w:r>
      <w:r>
        <w:t>методе</w:t>
      </w:r>
      <w:r>
        <w:rPr>
          <w:spacing w:val="-10"/>
        </w:rPr>
        <w:t xml:space="preserve"> </w:t>
      </w:r>
      <w:r>
        <w:t>познания</w:t>
      </w:r>
      <w:r>
        <w:rPr>
          <w:spacing w:val="-9"/>
        </w:rPr>
        <w:t xml:space="preserve"> </w:t>
      </w:r>
      <w:r>
        <w:t>и</w:t>
      </w:r>
      <w:r>
        <w:rPr>
          <w:spacing w:val="-8"/>
        </w:rPr>
        <w:t xml:space="preserve"> </w:t>
      </w:r>
      <w:r>
        <w:t>формирование</w:t>
      </w:r>
      <w:r>
        <w:rPr>
          <w:spacing w:val="-10"/>
        </w:rPr>
        <w:t xml:space="preserve"> </w:t>
      </w:r>
      <w:r>
        <w:t>исследовательского отношения к окружающим явлениям;</w:t>
      </w:r>
    </w:p>
    <w:p w:rsidR="00DE4242" w:rsidRDefault="00DD402F">
      <w:pPr>
        <w:pStyle w:val="a3"/>
        <w:spacing w:before="5" w:line="237" w:lineRule="auto"/>
        <w:ind w:right="439"/>
        <w:jc w:val="left"/>
      </w:pPr>
      <w:r>
        <w:t>Формирование</w:t>
      </w:r>
      <w:r>
        <w:rPr>
          <w:spacing w:val="-9"/>
        </w:rPr>
        <w:t xml:space="preserve"> </w:t>
      </w:r>
      <w:r>
        <w:t>научного</w:t>
      </w:r>
      <w:r>
        <w:rPr>
          <w:spacing w:val="-8"/>
        </w:rPr>
        <w:t xml:space="preserve"> </w:t>
      </w:r>
      <w:r>
        <w:t>мировоззрения</w:t>
      </w:r>
      <w:r>
        <w:rPr>
          <w:spacing w:val="-8"/>
        </w:rPr>
        <w:t xml:space="preserve"> </w:t>
      </w:r>
      <w:r>
        <w:t>как</w:t>
      </w:r>
      <w:r>
        <w:rPr>
          <w:spacing w:val="-9"/>
        </w:rPr>
        <w:t xml:space="preserve"> </w:t>
      </w:r>
      <w:r>
        <w:t>результата</w:t>
      </w:r>
      <w:r>
        <w:rPr>
          <w:spacing w:val="-8"/>
        </w:rPr>
        <w:t xml:space="preserve"> </w:t>
      </w:r>
      <w:r>
        <w:t>изучения</w:t>
      </w:r>
      <w:r>
        <w:rPr>
          <w:spacing w:val="-8"/>
        </w:rPr>
        <w:t xml:space="preserve"> </w:t>
      </w:r>
      <w:r>
        <w:t>основ</w:t>
      </w:r>
      <w:r>
        <w:rPr>
          <w:spacing w:val="-6"/>
        </w:rPr>
        <w:t xml:space="preserve"> </w:t>
      </w:r>
      <w:r>
        <w:t>строения</w:t>
      </w:r>
      <w:r>
        <w:rPr>
          <w:spacing w:val="-8"/>
        </w:rPr>
        <w:t xml:space="preserve"> </w:t>
      </w:r>
      <w:r>
        <w:t>материи и фундаментальных законов физики;</w:t>
      </w:r>
    </w:p>
    <w:p w:rsidR="00DE4242" w:rsidRDefault="00DD402F">
      <w:pPr>
        <w:pStyle w:val="a3"/>
        <w:spacing w:before="6" w:line="237" w:lineRule="auto"/>
        <w:jc w:val="left"/>
      </w:pPr>
      <w:r>
        <w:t>Формирование</w:t>
      </w:r>
      <w:r>
        <w:rPr>
          <w:spacing w:val="80"/>
        </w:rPr>
        <w:t xml:space="preserve"> </w:t>
      </w:r>
      <w:r>
        <w:t>умений</w:t>
      </w:r>
      <w:r>
        <w:rPr>
          <w:spacing w:val="80"/>
        </w:rPr>
        <w:t xml:space="preserve"> </w:t>
      </w:r>
      <w:r>
        <w:t>объяснять</w:t>
      </w:r>
      <w:r>
        <w:rPr>
          <w:spacing w:val="80"/>
        </w:rPr>
        <w:t xml:space="preserve"> </w:t>
      </w:r>
      <w:r>
        <w:t>явления</w:t>
      </w:r>
      <w:r>
        <w:rPr>
          <w:spacing w:val="80"/>
        </w:rPr>
        <w:t xml:space="preserve"> </w:t>
      </w:r>
      <w:r>
        <w:t>с</w:t>
      </w:r>
      <w:r>
        <w:rPr>
          <w:spacing w:val="80"/>
        </w:rPr>
        <w:t xml:space="preserve"> </w:t>
      </w:r>
      <w:r>
        <w:t>использованием</w:t>
      </w:r>
      <w:r>
        <w:rPr>
          <w:spacing w:val="80"/>
        </w:rPr>
        <w:t xml:space="preserve"> </w:t>
      </w:r>
      <w:r>
        <w:t>физических</w:t>
      </w:r>
      <w:r>
        <w:rPr>
          <w:spacing w:val="80"/>
        </w:rPr>
        <w:t xml:space="preserve"> </w:t>
      </w:r>
      <w:r>
        <w:t>знаний</w:t>
      </w:r>
      <w:r>
        <w:rPr>
          <w:spacing w:val="80"/>
        </w:rPr>
        <w:t xml:space="preserve"> </w:t>
      </w:r>
      <w:r>
        <w:t>и научных доказательств;</w:t>
      </w:r>
    </w:p>
    <w:p w:rsidR="00DE4242" w:rsidRDefault="00DD402F">
      <w:pPr>
        <w:pStyle w:val="a3"/>
        <w:spacing w:before="6" w:line="237" w:lineRule="auto"/>
        <w:jc w:val="left"/>
      </w:pPr>
      <w:r>
        <w:t>Формирование</w:t>
      </w:r>
      <w:r>
        <w:rPr>
          <w:spacing w:val="35"/>
        </w:rPr>
        <w:t xml:space="preserve"> </w:t>
      </w:r>
      <w:r>
        <w:t>представлений о</w:t>
      </w:r>
      <w:r>
        <w:rPr>
          <w:spacing w:val="40"/>
        </w:rPr>
        <w:t xml:space="preserve"> </w:t>
      </w:r>
      <w:r>
        <w:t>роли</w:t>
      </w:r>
      <w:r>
        <w:rPr>
          <w:spacing w:val="33"/>
        </w:rPr>
        <w:t xml:space="preserve"> </w:t>
      </w:r>
      <w:r>
        <w:t>физики</w:t>
      </w:r>
      <w:r>
        <w:rPr>
          <w:spacing w:val="32"/>
        </w:rPr>
        <w:t xml:space="preserve"> </w:t>
      </w:r>
      <w:r>
        <w:t>для</w:t>
      </w:r>
      <w:r>
        <w:rPr>
          <w:spacing w:val="36"/>
        </w:rPr>
        <w:t xml:space="preserve"> </w:t>
      </w:r>
      <w:r>
        <w:t>развития</w:t>
      </w:r>
      <w:r>
        <w:rPr>
          <w:spacing w:val="36"/>
        </w:rPr>
        <w:t xml:space="preserve"> </w:t>
      </w:r>
      <w:r>
        <w:t>других</w:t>
      </w:r>
      <w:r>
        <w:rPr>
          <w:spacing w:val="31"/>
        </w:rPr>
        <w:t xml:space="preserve"> </w:t>
      </w:r>
      <w:r>
        <w:t>естественных</w:t>
      </w:r>
      <w:r>
        <w:rPr>
          <w:spacing w:val="31"/>
        </w:rPr>
        <w:t xml:space="preserve"> </w:t>
      </w:r>
      <w:r>
        <w:t>наук, техники и технологий.</w:t>
      </w:r>
    </w:p>
    <w:p w:rsidR="00DE4242" w:rsidRDefault="00DD402F" w:rsidP="00742382">
      <w:pPr>
        <w:pStyle w:val="a4"/>
        <w:numPr>
          <w:ilvl w:val="2"/>
          <w:numId w:val="89"/>
        </w:numPr>
        <w:tabs>
          <w:tab w:val="left" w:pos="1959"/>
        </w:tabs>
        <w:spacing w:before="6" w:line="237" w:lineRule="auto"/>
        <w:ind w:right="425" w:firstLine="710"/>
        <w:rPr>
          <w:sz w:val="24"/>
        </w:rPr>
      </w:pPr>
      <w:r>
        <w:rPr>
          <w:sz w:val="24"/>
        </w:rPr>
        <w:t>Достижение этих целей</w:t>
      </w:r>
      <w:r>
        <w:rPr>
          <w:spacing w:val="-1"/>
          <w:sz w:val="24"/>
        </w:rPr>
        <w:t xml:space="preserve"> </w:t>
      </w:r>
      <w:r>
        <w:rPr>
          <w:sz w:val="24"/>
        </w:rPr>
        <w:t>обеспечивается решением следующих задач в процессе изучения курса физики на уровне среднего общего образования:</w:t>
      </w:r>
    </w:p>
    <w:p w:rsidR="00DE4242" w:rsidRDefault="00DD402F">
      <w:pPr>
        <w:pStyle w:val="a3"/>
        <w:spacing w:before="3"/>
        <w:ind w:right="440"/>
      </w:pPr>
      <w:r>
        <w:t>Приобретение</w:t>
      </w:r>
      <w:r>
        <w:rPr>
          <w:spacing w:val="-3"/>
        </w:rPr>
        <w:t xml:space="preserve"> </w:t>
      </w:r>
      <w:r>
        <w:t>системы</w:t>
      </w:r>
      <w:r>
        <w:rPr>
          <w:spacing w:val="-1"/>
        </w:rPr>
        <w:t xml:space="preserve"> </w:t>
      </w:r>
      <w:r>
        <w:t>знаний</w:t>
      </w:r>
      <w:r>
        <w:rPr>
          <w:spacing w:val="-6"/>
        </w:rPr>
        <w:t xml:space="preserve"> </w:t>
      </w:r>
      <w:r>
        <w:t>об</w:t>
      </w:r>
      <w:r>
        <w:rPr>
          <w:spacing w:val="-9"/>
        </w:rPr>
        <w:t xml:space="preserve"> </w:t>
      </w:r>
      <w:r>
        <w:t>общих</w:t>
      </w:r>
      <w:r>
        <w:rPr>
          <w:spacing w:val="-7"/>
        </w:rPr>
        <w:t xml:space="preserve"> </w:t>
      </w:r>
      <w:r>
        <w:t>физических</w:t>
      </w:r>
      <w:r>
        <w:rPr>
          <w:spacing w:val="-7"/>
        </w:rPr>
        <w:t xml:space="preserve"> </w:t>
      </w:r>
      <w:r>
        <w:t xml:space="preserve">закономерностях, законах, теориях, включая механику, молекулярную физику, электродинамику, квантовую физику и элементы </w:t>
      </w:r>
      <w:r>
        <w:rPr>
          <w:spacing w:val="-2"/>
        </w:rPr>
        <w:t>астрофизики;</w:t>
      </w:r>
    </w:p>
    <w:p w:rsidR="00DE4242" w:rsidRDefault="00DD402F">
      <w:pPr>
        <w:pStyle w:val="a3"/>
        <w:spacing w:line="242" w:lineRule="auto"/>
        <w:ind w:right="435"/>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DE4242" w:rsidRDefault="00DD402F">
      <w:pPr>
        <w:pStyle w:val="a3"/>
        <w:ind w:right="434"/>
      </w:pPr>
      <w:r>
        <w:t xml:space="preserve">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w:t>
      </w:r>
      <w:r>
        <w:rPr>
          <w:spacing w:val="-2"/>
        </w:rPr>
        <w:t>задачи;</w:t>
      </w:r>
    </w:p>
    <w:p w:rsidR="00DE4242" w:rsidRDefault="00DD402F">
      <w:pPr>
        <w:pStyle w:val="a3"/>
        <w:spacing w:line="237" w:lineRule="auto"/>
        <w:ind w:right="433"/>
      </w:pPr>
      <w:r>
        <w:t>Понимание физических основ и принципов действия технических устройств и технологических процессов, их влияния на окружающую среду;</w:t>
      </w:r>
    </w:p>
    <w:p w:rsidR="00DE4242" w:rsidRDefault="00DD402F">
      <w:pPr>
        <w:pStyle w:val="a3"/>
        <w:spacing w:before="1"/>
        <w:ind w:right="426"/>
      </w:pPr>
      <w:r>
        <w:t>Овладение методами самостоятельного планирования и проведения физических экспериментов,</w:t>
      </w:r>
      <w:r>
        <w:rPr>
          <w:spacing w:val="-5"/>
        </w:rPr>
        <w:t xml:space="preserve"> </w:t>
      </w:r>
      <w:r>
        <w:t>анализа</w:t>
      </w:r>
      <w:r>
        <w:rPr>
          <w:spacing w:val="-8"/>
        </w:rPr>
        <w:t xml:space="preserve"> </w:t>
      </w:r>
      <w:r>
        <w:t>и</w:t>
      </w:r>
      <w:r>
        <w:rPr>
          <w:spacing w:val="-11"/>
        </w:rPr>
        <w:t xml:space="preserve"> </w:t>
      </w:r>
      <w:r>
        <w:t>интерпретации</w:t>
      </w:r>
      <w:r>
        <w:rPr>
          <w:spacing w:val="-6"/>
        </w:rPr>
        <w:t xml:space="preserve"> </w:t>
      </w:r>
      <w:r>
        <w:t>информации,</w:t>
      </w:r>
      <w:r>
        <w:rPr>
          <w:spacing w:val="-13"/>
        </w:rPr>
        <w:t xml:space="preserve"> </w:t>
      </w:r>
      <w:r>
        <w:t>определения</w:t>
      </w:r>
      <w:r>
        <w:rPr>
          <w:spacing w:val="-7"/>
        </w:rPr>
        <w:t xml:space="preserve"> </w:t>
      </w:r>
      <w:r>
        <w:t>достоверности</w:t>
      </w:r>
      <w:r>
        <w:rPr>
          <w:spacing w:val="-10"/>
        </w:rPr>
        <w:t xml:space="preserve"> </w:t>
      </w:r>
      <w:r>
        <w:t xml:space="preserve">полученного </w:t>
      </w:r>
      <w:r>
        <w:rPr>
          <w:spacing w:val="-2"/>
        </w:rPr>
        <w:t>результата;</w:t>
      </w:r>
    </w:p>
    <w:p w:rsidR="00DE4242" w:rsidRDefault="00DD402F">
      <w:pPr>
        <w:pStyle w:val="a3"/>
        <w:spacing w:line="242" w:lineRule="auto"/>
        <w:ind w:right="425"/>
      </w:pPr>
      <w:r>
        <w:t xml:space="preserve">Создание условий для развития умений проектно-исследовательской, творческой </w:t>
      </w:r>
      <w:r>
        <w:rPr>
          <w:spacing w:val="-2"/>
        </w:rPr>
        <w:t>деятельности.</w:t>
      </w:r>
    </w:p>
    <w:p w:rsidR="00DE4242" w:rsidRDefault="00DD402F" w:rsidP="00742382">
      <w:pPr>
        <w:pStyle w:val="a4"/>
        <w:numPr>
          <w:ilvl w:val="2"/>
          <w:numId w:val="89"/>
        </w:numPr>
        <w:tabs>
          <w:tab w:val="left" w:pos="1959"/>
        </w:tabs>
        <w:spacing w:line="242" w:lineRule="auto"/>
        <w:ind w:right="422" w:firstLine="710"/>
        <w:jc w:val="both"/>
        <w:rPr>
          <w:sz w:val="24"/>
        </w:rPr>
      </w:pPr>
      <w:r>
        <w:rPr>
          <w:sz w:val="24"/>
        </w:rPr>
        <w:t>Общее число часов, рекомендованных для изучения физики - 136 часов: в 10 классе - 68 часов (2 часа в неделю), в 11 классе - 68 часов (2 часа в неделю).</w:t>
      </w:r>
    </w:p>
    <w:p w:rsidR="00DE4242" w:rsidRDefault="00DD402F" w:rsidP="00742382">
      <w:pPr>
        <w:pStyle w:val="a4"/>
        <w:numPr>
          <w:ilvl w:val="2"/>
          <w:numId w:val="89"/>
        </w:numPr>
        <w:tabs>
          <w:tab w:val="left" w:pos="1959"/>
        </w:tabs>
        <w:spacing w:line="242" w:lineRule="auto"/>
        <w:ind w:right="429" w:firstLine="710"/>
        <w:jc w:val="both"/>
        <w:rPr>
          <w:sz w:val="24"/>
        </w:rPr>
      </w:pPr>
      <w:r>
        <w:rPr>
          <w:sz w:val="24"/>
        </w:rPr>
        <w:t>Любая рабочая программа должна полностью включать в себя содержание данной программы по физике.</w:t>
      </w:r>
    </w:p>
    <w:p w:rsidR="00DE4242" w:rsidRDefault="00DD402F" w:rsidP="00742382">
      <w:pPr>
        <w:pStyle w:val="a4"/>
        <w:numPr>
          <w:ilvl w:val="2"/>
          <w:numId w:val="89"/>
        </w:numPr>
        <w:tabs>
          <w:tab w:val="left" w:pos="1959"/>
        </w:tabs>
        <w:ind w:right="430" w:firstLine="710"/>
        <w:jc w:val="both"/>
        <w:rPr>
          <w:sz w:val="24"/>
        </w:rPr>
      </w:pPr>
      <w:r>
        <w:rPr>
          <w:sz w:val="24"/>
        </w:rPr>
        <w:t>В отдельных случаях курс физики базового уровня может изучаться в объёме 204 часа за два года</w:t>
      </w:r>
      <w:r>
        <w:rPr>
          <w:spacing w:val="-2"/>
          <w:sz w:val="24"/>
        </w:rPr>
        <w:t xml:space="preserve"> </w:t>
      </w:r>
      <w:r>
        <w:rPr>
          <w:sz w:val="24"/>
        </w:rPr>
        <w:t>обучения (3 ч в неделю в 10 и 11 классах). В этом случае увеличивается не менее</w:t>
      </w:r>
      <w:r>
        <w:rPr>
          <w:spacing w:val="-13"/>
          <w:sz w:val="24"/>
        </w:rPr>
        <w:t xml:space="preserve"> </w:t>
      </w:r>
      <w:r>
        <w:rPr>
          <w:sz w:val="24"/>
        </w:rPr>
        <w:t>чем</w:t>
      </w:r>
      <w:r>
        <w:rPr>
          <w:spacing w:val="-10"/>
          <w:sz w:val="24"/>
        </w:rPr>
        <w:t xml:space="preserve"> </w:t>
      </w:r>
      <w:r>
        <w:rPr>
          <w:sz w:val="24"/>
        </w:rPr>
        <w:t>до</w:t>
      </w:r>
      <w:r>
        <w:rPr>
          <w:spacing w:val="-7"/>
          <w:sz w:val="24"/>
        </w:rPr>
        <w:t xml:space="preserve"> </w:t>
      </w:r>
      <w:r>
        <w:rPr>
          <w:sz w:val="24"/>
        </w:rPr>
        <w:t>20</w:t>
      </w:r>
      <w:r>
        <w:rPr>
          <w:spacing w:val="-15"/>
          <w:sz w:val="24"/>
        </w:rPr>
        <w:t xml:space="preserve"> </w:t>
      </w:r>
      <w:r>
        <w:rPr>
          <w:sz w:val="24"/>
        </w:rPr>
        <w:t>ч</w:t>
      </w:r>
      <w:r>
        <w:rPr>
          <w:spacing w:val="-12"/>
          <w:sz w:val="24"/>
        </w:rPr>
        <w:t xml:space="preserve"> </w:t>
      </w:r>
      <w:r>
        <w:rPr>
          <w:sz w:val="24"/>
        </w:rPr>
        <w:t>резервное</w:t>
      </w:r>
      <w:r>
        <w:rPr>
          <w:spacing w:val="-15"/>
          <w:sz w:val="24"/>
        </w:rPr>
        <w:t xml:space="preserve"> </w:t>
      </w:r>
      <w:r>
        <w:rPr>
          <w:sz w:val="24"/>
        </w:rPr>
        <w:t>время,</w:t>
      </w:r>
      <w:r>
        <w:rPr>
          <w:spacing w:val="-10"/>
          <w:sz w:val="24"/>
        </w:rPr>
        <w:t xml:space="preserve"> </w:t>
      </w:r>
      <w:r>
        <w:rPr>
          <w:sz w:val="24"/>
        </w:rPr>
        <w:t>которое</w:t>
      </w:r>
      <w:r>
        <w:rPr>
          <w:spacing w:val="-13"/>
          <w:sz w:val="24"/>
        </w:rPr>
        <w:t xml:space="preserve"> </w:t>
      </w:r>
      <w:r>
        <w:rPr>
          <w:sz w:val="24"/>
        </w:rPr>
        <w:t>используется</w:t>
      </w:r>
      <w:r>
        <w:rPr>
          <w:spacing w:val="-7"/>
          <w:sz w:val="24"/>
        </w:rPr>
        <w:t xml:space="preserve"> </w:t>
      </w:r>
      <w:r>
        <w:rPr>
          <w:sz w:val="24"/>
        </w:rPr>
        <w:t>учителем</w:t>
      </w:r>
      <w:r>
        <w:rPr>
          <w:spacing w:val="-10"/>
          <w:sz w:val="24"/>
        </w:rPr>
        <w:t xml:space="preserve"> </w:t>
      </w:r>
      <w:r>
        <w:rPr>
          <w:sz w:val="24"/>
        </w:rPr>
        <w:t>для</w:t>
      </w:r>
      <w:r>
        <w:rPr>
          <w:spacing w:val="-11"/>
          <w:sz w:val="24"/>
        </w:rPr>
        <w:t xml:space="preserve"> </w:t>
      </w:r>
      <w:r>
        <w:rPr>
          <w:sz w:val="24"/>
        </w:rPr>
        <w:t>изучения</w:t>
      </w:r>
      <w:r>
        <w:rPr>
          <w:spacing w:val="-12"/>
          <w:sz w:val="24"/>
        </w:rPr>
        <w:t xml:space="preserve"> </w:t>
      </w:r>
      <w:r>
        <w:rPr>
          <w:sz w:val="24"/>
        </w:rPr>
        <w:t>вопросов,</w:t>
      </w:r>
      <w:r>
        <w:rPr>
          <w:spacing w:val="-13"/>
          <w:sz w:val="24"/>
        </w:rPr>
        <w:t xml:space="preserve"> </w:t>
      </w:r>
      <w:r>
        <w:rPr>
          <w:sz w:val="24"/>
        </w:rPr>
        <w:t>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w:t>
      </w:r>
      <w:r>
        <w:rPr>
          <w:spacing w:val="-12"/>
          <w:sz w:val="24"/>
        </w:rPr>
        <w:t xml:space="preserve"> </w:t>
      </w:r>
      <w:r>
        <w:rPr>
          <w:sz w:val="24"/>
        </w:rPr>
        <w:t>работ</w:t>
      </w:r>
      <w:r>
        <w:rPr>
          <w:spacing w:val="-11"/>
          <w:sz w:val="24"/>
        </w:rPr>
        <w:t xml:space="preserve"> </w:t>
      </w:r>
      <w:r>
        <w:rPr>
          <w:sz w:val="24"/>
        </w:rPr>
        <w:t>исследовательского</w:t>
      </w:r>
      <w:r>
        <w:rPr>
          <w:spacing w:val="-7"/>
          <w:sz w:val="24"/>
        </w:rPr>
        <w:t xml:space="preserve"> </w:t>
      </w:r>
      <w:r>
        <w:rPr>
          <w:sz w:val="24"/>
        </w:rPr>
        <w:t>характера</w:t>
      </w:r>
      <w:r>
        <w:rPr>
          <w:spacing w:val="-8"/>
          <w:sz w:val="24"/>
        </w:rPr>
        <w:t xml:space="preserve"> </w:t>
      </w:r>
      <w:r>
        <w:rPr>
          <w:sz w:val="24"/>
        </w:rPr>
        <w:t>и</w:t>
      </w:r>
      <w:r>
        <w:rPr>
          <w:spacing w:val="-6"/>
          <w:sz w:val="24"/>
        </w:rPr>
        <w:t xml:space="preserve"> </w:t>
      </w:r>
      <w:r>
        <w:rPr>
          <w:sz w:val="24"/>
        </w:rPr>
        <w:t>уроков</w:t>
      </w:r>
      <w:r>
        <w:rPr>
          <w:spacing w:val="-5"/>
          <w:sz w:val="24"/>
        </w:rPr>
        <w:t xml:space="preserve"> </w:t>
      </w:r>
      <w:r>
        <w:rPr>
          <w:sz w:val="24"/>
        </w:rPr>
        <w:t>решения</w:t>
      </w:r>
      <w:r>
        <w:rPr>
          <w:spacing w:val="-7"/>
          <w:sz w:val="24"/>
        </w:rPr>
        <w:t xml:space="preserve"> </w:t>
      </w:r>
      <w:r>
        <w:rPr>
          <w:sz w:val="24"/>
        </w:rPr>
        <w:t>качественных</w:t>
      </w:r>
      <w:r>
        <w:rPr>
          <w:spacing w:val="-12"/>
          <w:sz w:val="24"/>
        </w:rPr>
        <w:t xml:space="preserve"> </w:t>
      </w:r>
      <w:r>
        <w:rPr>
          <w:sz w:val="24"/>
        </w:rPr>
        <w:t>и</w:t>
      </w:r>
      <w:r>
        <w:rPr>
          <w:spacing w:val="-6"/>
          <w:sz w:val="24"/>
        </w:rPr>
        <w:t xml:space="preserve"> </w:t>
      </w:r>
      <w:r>
        <w:rPr>
          <w:sz w:val="24"/>
        </w:rPr>
        <w:t xml:space="preserve">расчётных </w:t>
      </w:r>
      <w:r>
        <w:rPr>
          <w:spacing w:val="-2"/>
          <w:sz w:val="24"/>
        </w:rPr>
        <w:t>задач.</w:t>
      </w:r>
    </w:p>
    <w:p w:rsidR="00DE4242" w:rsidRDefault="00DD402F" w:rsidP="00742382">
      <w:pPr>
        <w:pStyle w:val="a4"/>
        <w:numPr>
          <w:ilvl w:val="1"/>
          <w:numId w:val="89"/>
        </w:numPr>
        <w:tabs>
          <w:tab w:val="left" w:pos="1658"/>
        </w:tabs>
        <w:spacing w:line="260" w:lineRule="exact"/>
        <w:ind w:left="1658" w:hanging="662"/>
        <w:rPr>
          <w:sz w:val="24"/>
        </w:rPr>
      </w:pPr>
      <w:r>
        <w:rPr>
          <w:sz w:val="24"/>
        </w:rPr>
        <w:t>Содержание</w:t>
      </w:r>
      <w:r>
        <w:rPr>
          <w:spacing w:val="-9"/>
          <w:sz w:val="24"/>
        </w:rPr>
        <w:t xml:space="preserve"> </w:t>
      </w:r>
      <w:r>
        <w:rPr>
          <w:sz w:val="24"/>
        </w:rPr>
        <w:t>обучения в</w:t>
      </w:r>
      <w:r>
        <w:rPr>
          <w:spacing w:val="1"/>
          <w:sz w:val="24"/>
        </w:rPr>
        <w:t xml:space="preserve"> </w:t>
      </w:r>
      <w:r>
        <w:rPr>
          <w:sz w:val="24"/>
        </w:rPr>
        <w:t xml:space="preserve">10 </w:t>
      </w:r>
      <w:r>
        <w:rPr>
          <w:spacing w:val="-2"/>
          <w:sz w:val="24"/>
        </w:rPr>
        <w:t>классе.</w:t>
      </w:r>
    </w:p>
    <w:p w:rsidR="00DE4242" w:rsidRDefault="00DD402F" w:rsidP="00742382">
      <w:pPr>
        <w:pStyle w:val="a4"/>
        <w:numPr>
          <w:ilvl w:val="2"/>
          <w:numId w:val="89"/>
        </w:numPr>
        <w:tabs>
          <w:tab w:val="left" w:pos="1840"/>
        </w:tabs>
        <w:spacing w:line="275" w:lineRule="exact"/>
        <w:ind w:left="1840" w:hanging="844"/>
        <w:rPr>
          <w:sz w:val="24"/>
        </w:rPr>
      </w:pPr>
      <w:r>
        <w:rPr>
          <w:sz w:val="24"/>
        </w:rPr>
        <w:t>Раздел</w:t>
      </w:r>
      <w:r>
        <w:rPr>
          <w:spacing w:val="-3"/>
          <w:sz w:val="24"/>
        </w:rPr>
        <w:t xml:space="preserve"> </w:t>
      </w:r>
      <w:r>
        <w:rPr>
          <w:sz w:val="24"/>
        </w:rPr>
        <w:t>1.</w:t>
      </w:r>
      <w:r>
        <w:rPr>
          <w:spacing w:val="-5"/>
          <w:sz w:val="24"/>
        </w:rPr>
        <w:t xml:space="preserve"> </w:t>
      </w:r>
      <w:r>
        <w:rPr>
          <w:sz w:val="24"/>
        </w:rPr>
        <w:t>Физика</w:t>
      </w:r>
      <w:r>
        <w:rPr>
          <w:spacing w:val="-8"/>
          <w:sz w:val="24"/>
        </w:rPr>
        <w:t xml:space="preserve"> </w:t>
      </w:r>
      <w:r>
        <w:rPr>
          <w:sz w:val="24"/>
        </w:rPr>
        <w:t>и</w:t>
      </w:r>
      <w:r>
        <w:rPr>
          <w:spacing w:val="-6"/>
          <w:sz w:val="24"/>
        </w:rPr>
        <w:t xml:space="preserve"> </w:t>
      </w:r>
      <w:r>
        <w:rPr>
          <w:sz w:val="24"/>
        </w:rPr>
        <w:t>методы</w:t>
      </w:r>
      <w:r>
        <w:rPr>
          <w:spacing w:val="-1"/>
          <w:sz w:val="24"/>
        </w:rPr>
        <w:t xml:space="preserve"> </w:t>
      </w:r>
      <w:r>
        <w:rPr>
          <w:sz w:val="24"/>
        </w:rPr>
        <w:t>научного</w:t>
      </w:r>
      <w:r>
        <w:rPr>
          <w:spacing w:val="2"/>
          <w:sz w:val="24"/>
        </w:rPr>
        <w:t xml:space="preserve"> </w:t>
      </w:r>
      <w:r>
        <w:rPr>
          <w:spacing w:val="-2"/>
          <w:sz w:val="24"/>
        </w:rPr>
        <w:t>познания.</w:t>
      </w:r>
    </w:p>
    <w:p w:rsidR="00DE4242" w:rsidRDefault="00DD402F">
      <w:pPr>
        <w:pStyle w:val="a3"/>
        <w:spacing w:before="4" w:line="237" w:lineRule="auto"/>
        <w:jc w:val="left"/>
      </w:pPr>
      <w:r>
        <w:t>Физика</w:t>
      </w:r>
      <w:r>
        <w:rPr>
          <w:spacing w:val="80"/>
        </w:rPr>
        <w:t xml:space="preserve"> </w:t>
      </w:r>
      <w:r>
        <w:t>–</w:t>
      </w:r>
      <w:r>
        <w:rPr>
          <w:spacing w:val="80"/>
        </w:rPr>
        <w:t xml:space="preserve"> </w:t>
      </w:r>
      <w:r>
        <w:t>наука</w:t>
      </w:r>
      <w:r>
        <w:rPr>
          <w:spacing w:val="80"/>
        </w:rPr>
        <w:t xml:space="preserve"> </w:t>
      </w:r>
      <w:r>
        <w:t>о</w:t>
      </w:r>
      <w:r>
        <w:rPr>
          <w:spacing w:val="80"/>
        </w:rPr>
        <w:t xml:space="preserve"> </w:t>
      </w:r>
      <w:r>
        <w:t>природе.</w:t>
      </w:r>
      <w:r>
        <w:rPr>
          <w:spacing w:val="80"/>
        </w:rPr>
        <w:t xml:space="preserve"> </w:t>
      </w:r>
      <w:r>
        <w:t>Научные</w:t>
      </w:r>
      <w:r>
        <w:rPr>
          <w:spacing w:val="80"/>
        </w:rPr>
        <w:t xml:space="preserve"> </w:t>
      </w:r>
      <w:r>
        <w:t>методы</w:t>
      </w:r>
      <w:r>
        <w:rPr>
          <w:spacing w:val="80"/>
        </w:rPr>
        <w:t xml:space="preserve"> </w:t>
      </w:r>
      <w:r>
        <w:t>познания</w:t>
      </w:r>
      <w:r>
        <w:rPr>
          <w:spacing w:val="80"/>
        </w:rPr>
        <w:t xml:space="preserve"> </w:t>
      </w:r>
      <w:r>
        <w:t>окружающего</w:t>
      </w:r>
      <w:r>
        <w:rPr>
          <w:spacing w:val="80"/>
        </w:rPr>
        <w:t xml:space="preserve"> </w:t>
      </w:r>
      <w:r>
        <w:t>мира.</w:t>
      </w:r>
      <w:r>
        <w:rPr>
          <w:spacing w:val="80"/>
        </w:rPr>
        <w:t xml:space="preserve"> </w:t>
      </w:r>
      <w:r>
        <w:t>Роль эксперимента и теории в процессе познания природы. Эксперимент в физике.</w:t>
      </w:r>
    </w:p>
    <w:p w:rsidR="00DE4242" w:rsidRDefault="00DD402F">
      <w:pPr>
        <w:pStyle w:val="a3"/>
        <w:spacing w:before="6" w:line="237" w:lineRule="auto"/>
        <w:ind w:right="439"/>
        <w:jc w:val="left"/>
      </w:pPr>
      <w:r>
        <w:t>Моделирование</w:t>
      </w:r>
      <w:r>
        <w:rPr>
          <w:spacing w:val="-14"/>
        </w:rPr>
        <w:t xml:space="preserve"> </w:t>
      </w:r>
      <w:r>
        <w:t>физических</w:t>
      </w:r>
      <w:r>
        <w:rPr>
          <w:spacing w:val="-15"/>
        </w:rPr>
        <w:t xml:space="preserve"> </w:t>
      </w:r>
      <w:r>
        <w:t>явлений</w:t>
      </w:r>
      <w:r>
        <w:rPr>
          <w:spacing w:val="-12"/>
        </w:rPr>
        <w:t xml:space="preserve"> </w:t>
      </w:r>
      <w:r>
        <w:t>и</w:t>
      </w:r>
      <w:r>
        <w:rPr>
          <w:spacing w:val="-15"/>
        </w:rPr>
        <w:t xml:space="preserve"> </w:t>
      </w:r>
      <w:r>
        <w:t>процессов.</w:t>
      </w:r>
      <w:r>
        <w:rPr>
          <w:spacing w:val="-11"/>
        </w:rPr>
        <w:t xml:space="preserve"> </w:t>
      </w:r>
      <w:r>
        <w:t>Научные</w:t>
      </w:r>
      <w:r>
        <w:rPr>
          <w:spacing w:val="-13"/>
        </w:rPr>
        <w:t xml:space="preserve"> </w:t>
      </w:r>
      <w:r>
        <w:t>гипотезы.</w:t>
      </w:r>
      <w:r>
        <w:rPr>
          <w:spacing w:val="-14"/>
        </w:rPr>
        <w:t xml:space="preserve"> </w:t>
      </w:r>
      <w:r>
        <w:t>Физические</w:t>
      </w:r>
      <w:r>
        <w:rPr>
          <w:spacing w:val="-13"/>
        </w:rPr>
        <w:t xml:space="preserve"> </w:t>
      </w:r>
      <w:r>
        <w:t>законы и теории. Границы применимости физических законов. Принцип соответствия.</w:t>
      </w:r>
    </w:p>
    <w:p w:rsidR="00DE4242" w:rsidRDefault="00DD402F">
      <w:pPr>
        <w:pStyle w:val="a3"/>
        <w:tabs>
          <w:tab w:val="left" w:pos="1705"/>
          <w:tab w:val="left" w:pos="2051"/>
          <w:tab w:val="left" w:pos="2866"/>
          <w:tab w:val="left" w:pos="3835"/>
          <w:tab w:val="left" w:pos="4175"/>
          <w:tab w:val="left" w:pos="5911"/>
          <w:tab w:val="left" w:pos="7460"/>
          <w:tab w:val="left" w:pos="8534"/>
          <w:tab w:val="left" w:pos="9623"/>
        </w:tabs>
        <w:spacing w:before="3"/>
        <w:ind w:right="439"/>
        <w:jc w:val="left"/>
      </w:pPr>
      <w:r>
        <w:rPr>
          <w:spacing w:val="-4"/>
        </w:rPr>
        <w:t>Роль</w:t>
      </w:r>
      <w:r>
        <w:tab/>
      </w:r>
      <w:r>
        <w:rPr>
          <w:spacing w:val="-10"/>
        </w:rPr>
        <w:t>и</w:t>
      </w:r>
      <w:r>
        <w:tab/>
      </w:r>
      <w:r>
        <w:rPr>
          <w:spacing w:val="-2"/>
        </w:rPr>
        <w:t>место</w:t>
      </w:r>
      <w:r>
        <w:tab/>
      </w:r>
      <w:r>
        <w:rPr>
          <w:spacing w:val="-2"/>
        </w:rPr>
        <w:t>физики</w:t>
      </w:r>
      <w:r>
        <w:tab/>
      </w:r>
      <w:r>
        <w:rPr>
          <w:spacing w:val="-10"/>
        </w:rPr>
        <w:t>в</w:t>
      </w:r>
      <w:r>
        <w:tab/>
      </w:r>
      <w:r>
        <w:rPr>
          <w:spacing w:val="-2"/>
        </w:rPr>
        <w:t>формировании</w:t>
      </w:r>
      <w:r>
        <w:tab/>
      </w:r>
      <w:r>
        <w:rPr>
          <w:spacing w:val="-2"/>
        </w:rPr>
        <w:t>современной</w:t>
      </w:r>
      <w:r>
        <w:tab/>
      </w:r>
      <w:r>
        <w:rPr>
          <w:spacing w:val="-2"/>
        </w:rPr>
        <w:t>научной</w:t>
      </w:r>
      <w:r>
        <w:tab/>
      </w:r>
      <w:r>
        <w:rPr>
          <w:spacing w:val="-2"/>
        </w:rPr>
        <w:t>картины</w:t>
      </w:r>
      <w:r>
        <w:tab/>
      </w:r>
      <w:r>
        <w:rPr>
          <w:spacing w:val="-2"/>
        </w:rPr>
        <w:t xml:space="preserve">мира, </w:t>
      </w:r>
      <w:r>
        <w:t>в практической деятельности людей.</w:t>
      </w:r>
    </w:p>
    <w:p w:rsidR="00DE4242" w:rsidRDefault="00DD402F">
      <w:pPr>
        <w:spacing w:before="1" w:line="275" w:lineRule="exact"/>
        <w:ind w:left="996"/>
        <w:rPr>
          <w:i/>
          <w:sz w:val="24"/>
        </w:rPr>
      </w:pPr>
      <w:r>
        <w:rPr>
          <w:i/>
          <w:spacing w:val="-2"/>
          <w:sz w:val="24"/>
        </w:rPr>
        <w:t>Демонстрации</w:t>
      </w:r>
    </w:p>
    <w:p w:rsidR="00DE4242" w:rsidRDefault="00DD402F">
      <w:pPr>
        <w:pStyle w:val="a3"/>
        <w:spacing w:line="275" w:lineRule="exact"/>
        <w:ind w:left="996" w:firstLine="0"/>
        <w:jc w:val="left"/>
      </w:pPr>
      <w:r>
        <w:t>Аналоговые</w:t>
      </w:r>
      <w:r>
        <w:rPr>
          <w:spacing w:val="-9"/>
        </w:rPr>
        <w:t xml:space="preserve"> </w:t>
      </w:r>
      <w:r>
        <w:t>и</w:t>
      </w:r>
      <w:r>
        <w:rPr>
          <w:spacing w:val="-6"/>
        </w:rPr>
        <w:t xml:space="preserve"> </w:t>
      </w:r>
      <w:r>
        <w:t>цифровые</w:t>
      </w:r>
      <w:r>
        <w:rPr>
          <w:spacing w:val="-9"/>
        </w:rPr>
        <w:t xml:space="preserve"> </w:t>
      </w:r>
      <w:r>
        <w:t>измерительные</w:t>
      </w:r>
      <w:r>
        <w:rPr>
          <w:spacing w:val="-8"/>
        </w:rPr>
        <w:t xml:space="preserve"> </w:t>
      </w:r>
      <w:r>
        <w:t>приборы,</w:t>
      </w:r>
      <w:r>
        <w:rPr>
          <w:spacing w:val="-1"/>
        </w:rPr>
        <w:t xml:space="preserve"> </w:t>
      </w:r>
      <w:r>
        <w:t>компьютерные</w:t>
      </w:r>
      <w:r>
        <w:rPr>
          <w:spacing w:val="-8"/>
        </w:rPr>
        <w:t xml:space="preserve"> </w:t>
      </w:r>
      <w:r>
        <w:rPr>
          <w:spacing w:val="-2"/>
        </w:rPr>
        <w:t>датчики.</w:t>
      </w:r>
    </w:p>
    <w:p w:rsidR="00DE4242" w:rsidRDefault="00DD402F" w:rsidP="00742382">
      <w:pPr>
        <w:pStyle w:val="a4"/>
        <w:numPr>
          <w:ilvl w:val="2"/>
          <w:numId w:val="89"/>
        </w:numPr>
        <w:tabs>
          <w:tab w:val="left" w:pos="1840"/>
        </w:tabs>
        <w:spacing w:before="2" w:line="275" w:lineRule="exact"/>
        <w:ind w:left="1840" w:hanging="844"/>
        <w:rPr>
          <w:sz w:val="24"/>
        </w:rPr>
      </w:pPr>
      <w:r>
        <w:rPr>
          <w:sz w:val="24"/>
        </w:rPr>
        <w:t>Раздел</w:t>
      </w:r>
      <w:r>
        <w:rPr>
          <w:spacing w:val="-3"/>
          <w:sz w:val="24"/>
        </w:rPr>
        <w:t xml:space="preserve"> </w:t>
      </w:r>
      <w:r>
        <w:rPr>
          <w:sz w:val="24"/>
        </w:rPr>
        <w:t>2.</w:t>
      </w:r>
      <w:r>
        <w:rPr>
          <w:spacing w:val="-1"/>
          <w:sz w:val="24"/>
        </w:rPr>
        <w:t xml:space="preserve"> </w:t>
      </w:r>
      <w:r>
        <w:rPr>
          <w:spacing w:val="-2"/>
          <w:sz w:val="24"/>
        </w:rPr>
        <w:t>Механика.</w:t>
      </w:r>
    </w:p>
    <w:p w:rsidR="00DE4242" w:rsidRDefault="00DD402F" w:rsidP="00742382">
      <w:pPr>
        <w:pStyle w:val="a4"/>
        <w:numPr>
          <w:ilvl w:val="3"/>
          <w:numId w:val="89"/>
        </w:numPr>
        <w:tabs>
          <w:tab w:val="left" w:pos="2017"/>
        </w:tabs>
        <w:spacing w:line="275" w:lineRule="exact"/>
        <w:ind w:left="2017" w:hanging="1021"/>
        <w:rPr>
          <w:sz w:val="24"/>
        </w:rPr>
      </w:pPr>
      <w:r>
        <w:rPr>
          <w:sz w:val="24"/>
        </w:rPr>
        <w:t>Тема</w:t>
      </w:r>
      <w:r>
        <w:rPr>
          <w:spacing w:val="-1"/>
          <w:sz w:val="24"/>
        </w:rPr>
        <w:t xml:space="preserve"> </w:t>
      </w:r>
      <w:r>
        <w:rPr>
          <w:sz w:val="24"/>
        </w:rPr>
        <w:t>1.</w:t>
      </w:r>
      <w:r>
        <w:rPr>
          <w:spacing w:val="2"/>
          <w:sz w:val="24"/>
        </w:rPr>
        <w:t xml:space="preserve"> </w:t>
      </w:r>
      <w:r>
        <w:rPr>
          <w:spacing w:val="-2"/>
          <w:sz w:val="24"/>
        </w:rPr>
        <w:t>Кинематика</w:t>
      </w:r>
    </w:p>
    <w:p w:rsidR="00DE4242" w:rsidRDefault="00DD402F">
      <w:pPr>
        <w:pStyle w:val="a3"/>
        <w:spacing w:before="3" w:line="275" w:lineRule="exact"/>
        <w:ind w:left="996" w:firstLine="0"/>
        <w:jc w:val="left"/>
      </w:pPr>
      <w:r>
        <w:t>Механическое</w:t>
      </w:r>
      <w:r>
        <w:rPr>
          <w:spacing w:val="29"/>
        </w:rPr>
        <w:t xml:space="preserve"> </w:t>
      </w:r>
      <w:r>
        <w:t>движение.</w:t>
      </w:r>
      <w:r>
        <w:rPr>
          <w:spacing w:val="34"/>
        </w:rPr>
        <w:t xml:space="preserve"> </w:t>
      </w:r>
      <w:r>
        <w:t>Относительность</w:t>
      </w:r>
      <w:r>
        <w:rPr>
          <w:spacing w:val="30"/>
        </w:rPr>
        <w:t xml:space="preserve"> </w:t>
      </w:r>
      <w:r>
        <w:t>механического</w:t>
      </w:r>
      <w:r>
        <w:rPr>
          <w:spacing w:val="37"/>
        </w:rPr>
        <w:t xml:space="preserve"> </w:t>
      </w:r>
      <w:r>
        <w:t>движения.</w:t>
      </w:r>
      <w:r>
        <w:rPr>
          <w:spacing w:val="35"/>
        </w:rPr>
        <w:t xml:space="preserve"> </w:t>
      </w:r>
      <w:r>
        <w:t>Система</w:t>
      </w:r>
      <w:r>
        <w:rPr>
          <w:spacing w:val="27"/>
        </w:rPr>
        <w:t xml:space="preserve"> </w:t>
      </w:r>
      <w:r>
        <w:rPr>
          <w:spacing w:val="-2"/>
        </w:rPr>
        <w:t>отсчёта.</w:t>
      </w:r>
    </w:p>
    <w:p w:rsidR="00DE4242" w:rsidRDefault="00DD402F">
      <w:pPr>
        <w:pStyle w:val="a3"/>
        <w:spacing w:line="275" w:lineRule="exact"/>
        <w:ind w:firstLine="0"/>
        <w:jc w:val="left"/>
      </w:pPr>
      <w:r>
        <w:rPr>
          <w:spacing w:val="-2"/>
        </w:rPr>
        <w:t>Траектория.</w:t>
      </w:r>
    </w:p>
    <w:p w:rsidR="00DE4242" w:rsidRDefault="00DD402F">
      <w:pPr>
        <w:pStyle w:val="a3"/>
        <w:tabs>
          <w:tab w:val="left" w:pos="2708"/>
          <w:tab w:val="left" w:pos="3840"/>
          <w:tab w:val="left" w:pos="4953"/>
          <w:tab w:val="left" w:pos="6147"/>
          <w:tab w:val="left" w:pos="7571"/>
          <w:tab w:val="left" w:pos="8779"/>
          <w:tab w:val="left" w:pos="9139"/>
        </w:tabs>
        <w:spacing w:before="4" w:line="237" w:lineRule="auto"/>
        <w:ind w:right="436"/>
        <w:jc w:val="left"/>
      </w:pPr>
      <w:r>
        <w:rPr>
          <w:spacing w:val="-2"/>
        </w:rPr>
        <w:t>Перемещение,</w:t>
      </w:r>
      <w:r>
        <w:tab/>
      </w:r>
      <w:r>
        <w:rPr>
          <w:spacing w:val="-2"/>
        </w:rPr>
        <w:t>скорость</w:t>
      </w:r>
      <w:r>
        <w:tab/>
      </w:r>
      <w:r>
        <w:rPr>
          <w:spacing w:val="-2"/>
        </w:rPr>
        <w:t>(средняя</w:t>
      </w:r>
      <w:r>
        <w:tab/>
      </w:r>
      <w:r>
        <w:rPr>
          <w:spacing w:val="-2"/>
        </w:rPr>
        <w:t>скорость,</w:t>
      </w:r>
      <w:r>
        <w:tab/>
      </w:r>
      <w:r>
        <w:rPr>
          <w:spacing w:val="-2"/>
        </w:rPr>
        <w:t>мгновенная</w:t>
      </w:r>
      <w:r>
        <w:tab/>
      </w:r>
      <w:r>
        <w:rPr>
          <w:spacing w:val="-2"/>
        </w:rPr>
        <w:t>скорость)</w:t>
      </w:r>
      <w:r>
        <w:tab/>
      </w:r>
      <w:r>
        <w:rPr>
          <w:spacing w:val="-10"/>
        </w:rPr>
        <w:t>и</w:t>
      </w:r>
      <w:r>
        <w:tab/>
      </w:r>
      <w:r>
        <w:rPr>
          <w:spacing w:val="-2"/>
        </w:rPr>
        <w:t xml:space="preserve">ускорение </w:t>
      </w:r>
      <w:r>
        <w:t>материальной</w:t>
      </w:r>
      <w:r>
        <w:rPr>
          <w:spacing w:val="77"/>
        </w:rPr>
        <w:t xml:space="preserve"> </w:t>
      </w:r>
      <w:r>
        <w:t>точки,</w:t>
      </w:r>
      <w:r>
        <w:rPr>
          <w:spacing w:val="52"/>
          <w:w w:val="150"/>
        </w:rPr>
        <w:t xml:space="preserve"> </w:t>
      </w:r>
      <w:r>
        <w:t>их</w:t>
      </w:r>
      <w:r>
        <w:rPr>
          <w:spacing w:val="79"/>
        </w:rPr>
        <w:t xml:space="preserve"> </w:t>
      </w:r>
      <w:r>
        <w:t>проекции</w:t>
      </w:r>
      <w:r>
        <w:rPr>
          <w:spacing w:val="50"/>
          <w:w w:val="150"/>
        </w:rPr>
        <w:t xml:space="preserve"> </w:t>
      </w:r>
      <w:r>
        <w:t>на</w:t>
      </w:r>
      <w:r>
        <w:rPr>
          <w:spacing w:val="78"/>
        </w:rPr>
        <w:t xml:space="preserve"> </w:t>
      </w:r>
      <w:r>
        <w:t>оси</w:t>
      </w:r>
      <w:r>
        <w:rPr>
          <w:spacing w:val="50"/>
          <w:w w:val="150"/>
        </w:rPr>
        <w:t xml:space="preserve"> </w:t>
      </w:r>
      <w:r>
        <w:t>системы</w:t>
      </w:r>
      <w:r>
        <w:rPr>
          <w:spacing w:val="56"/>
          <w:w w:val="150"/>
        </w:rPr>
        <w:t xml:space="preserve"> </w:t>
      </w:r>
      <w:r>
        <w:t>координат.</w:t>
      </w:r>
      <w:r>
        <w:rPr>
          <w:spacing w:val="56"/>
          <w:w w:val="150"/>
        </w:rPr>
        <w:t xml:space="preserve"> </w:t>
      </w:r>
      <w:r>
        <w:t>Сложение</w:t>
      </w:r>
      <w:r>
        <w:rPr>
          <w:spacing w:val="52"/>
          <w:w w:val="150"/>
        </w:rPr>
        <w:t xml:space="preserve"> </w:t>
      </w:r>
      <w:r>
        <w:t>перемещений</w:t>
      </w:r>
      <w:r>
        <w:rPr>
          <w:spacing w:val="77"/>
        </w:rPr>
        <w:t xml:space="preserve"> </w:t>
      </w:r>
      <w:r>
        <w:rPr>
          <w:spacing w:val="-10"/>
        </w:rPr>
        <w:t>и</w:t>
      </w:r>
    </w:p>
    <w:p w:rsidR="00DE4242" w:rsidRDefault="00DE4242">
      <w:pPr>
        <w:pStyle w:val="a3"/>
        <w:spacing w:line="237" w:lineRule="auto"/>
        <w:jc w:val="left"/>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 xml:space="preserve">сложение </w:t>
      </w:r>
      <w:r>
        <w:rPr>
          <w:spacing w:val="-2"/>
        </w:rPr>
        <w:t>скоростей.</w:t>
      </w:r>
    </w:p>
    <w:p w:rsidR="00DE4242" w:rsidRDefault="00DD402F">
      <w:pPr>
        <w:pStyle w:val="a3"/>
        <w:spacing w:line="242" w:lineRule="auto"/>
        <w:ind w:right="436"/>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DE4242" w:rsidRDefault="00DD402F">
      <w:pPr>
        <w:pStyle w:val="a3"/>
        <w:spacing w:line="271" w:lineRule="exact"/>
        <w:ind w:left="996" w:firstLine="0"/>
      </w:pPr>
      <w:r>
        <w:t>Свободное</w:t>
      </w:r>
      <w:r>
        <w:rPr>
          <w:spacing w:val="-9"/>
        </w:rPr>
        <w:t xml:space="preserve"> </w:t>
      </w:r>
      <w:r>
        <w:t>падение.</w:t>
      </w:r>
      <w:r>
        <w:rPr>
          <w:spacing w:val="-2"/>
        </w:rPr>
        <w:t xml:space="preserve"> </w:t>
      </w:r>
      <w:r>
        <w:t>Ускорение</w:t>
      </w:r>
      <w:r>
        <w:rPr>
          <w:spacing w:val="-4"/>
        </w:rPr>
        <w:t xml:space="preserve"> </w:t>
      </w:r>
      <w:r>
        <w:t>свободного</w:t>
      </w:r>
      <w:r>
        <w:rPr>
          <w:spacing w:val="-3"/>
        </w:rPr>
        <w:t xml:space="preserve"> </w:t>
      </w:r>
      <w:r>
        <w:rPr>
          <w:spacing w:val="-2"/>
        </w:rPr>
        <w:t>падения.</w:t>
      </w:r>
    </w:p>
    <w:p w:rsidR="00DE4242" w:rsidRDefault="00DD402F">
      <w:pPr>
        <w:pStyle w:val="a3"/>
        <w:spacing w:before="1"/>
        <w:ind w:right="432"/>
      </w:pPr>
      <w:r>
        <w:t>Криволинейное</w:t>
      </w:r>
      <w:r>
        <w:rPr>
          <w:spacing w:val="-15"/>
        </w:rPr>
        <w:t xml:space="preserve"> </w:t>
      </w:r>
      <w:r>
        <w:t>движение.</w:t>
      </w:r>
      <w:r>
        <w:rPr>
          <w:spacing w:val="-15"/>
        </w:rPr>
        <w:t xml:space="preserve"> </w:t>
      </w:r>
      <w:r>
        <w:t>Движение</w:t>
      </w:r>
      <w:r>
        <w:rPr>
          <w:spacing w:val="-15"/>
        </w:rPr>
        <w:t xml:space="preserve"> </w:t>
      </w:r>
      <w:r>
        <w:t>материальной</w:t>
      </w:r>
      <w:r>
        <w:rPr>
          <w:spacing w:val="-15"/>
        </w:rPr>
        <w:t xml:space="preserve"> </w:t>
      </w:r>
      <w:r>
        <w:t>точки</w:t>
      </w:r>
      <w:r>
        <w:rPr>
          <w:spacing w:val="-15"/>
        </w:rPr>
        <w:t xml:space="preserve"> </w:t>
      </w:r>
      <w:r>
        <w:t>по</w:t>
      </w:r>
      <w:r>
        <w:rPr>
          <w:spacing w:val="-15"/>
        </w:rPr>
        <w:t xml:space="preserve"> </w:t>
      </w:r>
      <w:r>
        <w:t>окружности</w:t>
      </w:r>
      <w:r>
        <w:rPr>
          <w:spacing w:val="-15"/>
        </w:rPr>
        <w:t xml:space="preserve"> </w:t>
      </w:r>
      <w:r>
        <w:t>с</w:t>
      </w:r>
      <w:r>
        <w:rPr>
          <w:spacing w:val="-14"/>
        </w:rPr>
        <w:t xml:space="preserve"> </w:t>
      </w:r>
      <w:r>
        <w:t>постоянной</w:t>
      </w:r>
      <w:r>
        <w:rPr>
          <w:spacing w:val="-14"/>
        </w:rPr>
        <w:t xml:space="preserve"> </w:t>
      </w:r>
      <w:r>
        <w:t>по модулю скоростью. Угловая скорость, линейная скорость. Период и частота обращения. Центростремительное ускорение.</w:t>
      </w:r>
    </w:p>
    <w:p w:rsidR="00DE4242" w:rsidRDefault="00DD402F">
      <w:pPr>
        <w:pStyle w:val="a3"/>
        <w:spacing w:line="242" w:lineRule="auto"/>
        <w:ind w:right="434"/>
      </w:pPr>
      <w:r>
        <w:t>Технические устройства и практическое применение: спидометр, движение снарядов, цепные и ремённые передачи.</w:t>
      </w:r>
    </w:p>
    <w:p w:rsidR="00DE4242" w:rsidRDefault="00DD402F">
      <w:pPr>
        <w:spacing w:line="271" w:lineRule="exact"/>
        <w:ind w:left="996"/>
        <w:rPr>
          <w:i/>
          <w:sz w:val="24"/>
        </w:rPr>
      </w:pPr>
      <w:r>
        <w:rPr>
          <w:i/>
          <w:spacing w:val="-2"/>
          <w:sz w:val="24"/>
        </w:rPr>
        <w:t>Демонстрации</w:t>
      </w:r>
    </w:p>
    <w:p w:rsidR="00DE4242" w:rsidRDefault="00DD402F">
      <w:pPr>
        <w:pStyle w:val="a3"/>
        <w:spacing w:before="3" w:line="237" w:lineRule="auto"/>
        <w:ind w:left="996" w:firstLine="0"/>
        <w:jc w:val="left"/>
      </w:pPr>
      <w:r>
        <w:t>Модель</w:t>
      </w:r>
      <w:r>
        <w:rPr>
          <w:spacing w:val="-2"/>
        </w:rPr>
        <w:t xml:space="preserve"> </w:t>
      </w:r>
      <w:r>
        <w:t>системы</w:t>
      </w:r>
      <w:r>
        <w:rPr>
          <w:spacing w:val="-11"/>
        </w:rPr>
        <w:t xml:space="preserve"> </w:t>
      </w:r>
      <w:r>
        <w:t>отсчёта,</w:t>
      </w:r>
      <w:r>
        <w:rPr>
          <w:spacing w:val="-6"/>
        </w:rPr>
        <w:t xml:space="preserve"> </w:t>
      </w:r>
      <w:r>
        <w:t>иллюстрация</w:t>
      </w:r>
      <w:r>
        <w:rPr>
          <w:spacing w:val="-3"/>
        </w:rPr>
        <w:t xml:space="preserve"> </w:t>
      </w:r>
      <w:r>
        <w:t>кинематических</w:t>
      </w:r>
      <w:r>
        <w:rPr>
          <w:spacing w:val="-3"/>
        </w:rPr>
        <w:t xml:space="preserve"> </w:t>
      </w:r>
      <w:r>
        <w:t>характеристик</w:t>
      </w:r>
      <w:r>
        <w:rPr>
          <w:spacing w:val="-5"/>
        </w:rPr>
        <w:t xml:space="preserve"> </w:t>
      </w:r>
      <w:r>
        <w:t>движения. Преобразование движений с использованием простых механизмов.</w:t>
      </w:r>
    </w:p>
    <w:p w:rsidR="00DE4242" w:rsidRDefault="00DD402F">
      <w:pPr>
        <w:pStyle w:val="a3"/>
        <w:spacing w:before="4" w:line="275" w:lineRule="exact"/>
        <w:ind w:left="996" w:firstLine="0"/>
        <w:jc w:val="left"/>
      </w:pPr>
      <w:r>
        <w:t>Падение</w:t>
      </w:r>
      <w:r>
        <w:rPr>
          <w:spacing w:val="-3"/>
        </w:rPr>
        <w:t xml:space="preserve"> </w:t>
      </w:r>
      <w:r>
        <w:t>тел</w:t>
      </w:r>
      <w:r>
        <w:rPr>
          <w:spacing w:val="-1"/>
        </w:rPr>
        <w:t xml:space="preserve"> </w:t>
      </w:r>
      <w:r>
        <w:t>в</w:t>
      </w:r>
      <w:r>
        <w:rPr>
          <w:spacing w:val="-5"/>
        </w:rPr>
        <w:t xml:space="preserve"> </w:t>
      </w:r>
      <w:r>
        <w:t>воздухе</w:t>
      </w:r>
      <w:r>
        <w:rPr>
          <w:spacing w:val="-2"/>
        </w:rPr>
        <w:t xml:space="preserve"> </w:t>
      </w:r>
      <w:r>
        <w:t>и в</w:t>
      </w:r>
      <w:r>
        <w:rPr>
          <w:spacing w:val="-1"/>
        </w:rPr>
        <w:t xml:space="preserve"> </w:t>
      </w:r>
      <w:r>
        <w:t xml:space="preserve">разреженном </w:t>
      </w:r>
      <w:r>
        <w:rPr>
          <w:spacing w:val="-2"/>
        </w:rPr>
        <w:t>пространстве.</w:t>
      </w:r>
    </w:p>
    <w:p w:rsidR="00DE4242" w:rsidRDefault="00DD402F">
      <w:pPr>
        <w:pStyle w:val="a3"/>
        <w:spacing w:line="242" w:lineRule="auto"/>
        <w:ind w:left="996" w:right="444" w:firstLine="0"/>
        <w:jc w:val="left"/>
      </w:pPr>
      <w:r>
        <w:t>Наблюдение</w:t>
      </w:r>
      <w:r>
        <w:rPr>
          <w:spacing w:val="-4"/>
        </w:rPr>
        <w:t xml:space="preserve"> </w:t>
      </w:r>
      <w:r>
        <w:t>движения</w:t>
      </w:r>
      <w:r>
        <w:rPr>
          <w:spacing w:val="-8"/>
        </w:rPr>
        <w:t xml:space="preserve"> </w:t>
      </w:r>
      <w:r>
        <w:t>тела,</w:t>
      </w:r>
      <w:r>
        <w:rPr>
          <w:spacing w:val="-1"/>
        </w:rPr>
        <w:t xml:space="preserve"> </w:t>
      </w:r>
      <w:r>
        <w:t>брошенного</w:t>
      </w:r>
      <w:r>
        <w:rPr>
          <w:spacing w:val="-3"/>
        </w:rPr>
        <w:t xml:space="preserve"> </w:t>
      </w:r>
      <w:r>
        <w:t>под</w:t>
      </w:r>
      <w:r>
        <w:rPr>
          <w:spacing w:val="-5"/>
        </w:rPr>
        <w:t xml:space="preserve"> </w:t>
      </w:r>
      <w:r>
        <w:t>углом</w:t>
      </w:r>
      <w:r>
        <w:rPr>
          <w:spacing w:val="-2"/>
        </w:rPr>
        <w:t xml:space="preserve"> </w:t>
      </w:r>
      <w:r>
        <w:t>к</w:t>
      </w:r>
      <w:r>
        <w:rPr>
          <w:spacing w:val="-9"/>
        </w:rPr>
        <w:t xml:space="preserve"> </w:t>
      </w:r>
      <w:r>
        <w:t>горизонту</w:t>
      </w:r>
      <w:r>
        <w:rPr>
          <w:spacing w:val="-11"/>
        </w:rPr>
        <w:t xml:space="preserve"> </w:t>
      </w:r>
      <w:r>
        <w:t>и</w:t>
      </w:r>
      <w:r>
        <w:rPr>
          <w:spacing w:val="-2"/>
        </w:rPr>
        <w:t xml:space="preserve"> </w:t>
      </w:r>
      <w:r>
        <w:t>горизонтально. Измерение ускорения свободного падения.</w:t>
      </w:r>
    </w:p>
    <w:p w:rsidR="00DE4242" w:rsidRDefault="00DD402F">
      <w:pPr>
        <w:pStyle w:val="a3"/>
        <w:spacing w:line="271" w:lineRule="exact"/>
        <w:ind w:left="996" w:firstLine="0"/>
        <w:jc w:val="left"/>
      </w:pPr>
      <w:r>
        <w:t>Направление</w:t>
      </w:r>
      <w:r>
        <w:rPr>
          <w:spacing w:val="-4"/>
        </w:rPr>
        <w:t xml:space="preserve"> </w:t>
      </w:r>
      <w:r>
        <w:t>скорости</w:t>
      </w:r>
      <w:r>
        <w:rPr>
          <w:spacing w:val="-2"/>
        </w:rPr>
        <w:t xml:space="preserve"> </w:t>
      </w:r>
      <w:r>
        <w:t>при</w:t>
      </w:r>
      <w:r>
        <w:rPr>
          <w:spacing w:val="-2"/>
        </w:rPr>
        <w:t xml:space="preserve"> </w:t>
      </w:r>
      <w:r>
        <w:t>движении</w:t>
      </w:r>
      <w:r>
        <w:rPr>
          <w:spacing w:val="-6"/>
        </w:rPr>
        <w:t xml:space="preserve"> </w:t>
      </w:r>
      <w:r>
        <w:t>по</w:t>
      </w:r>
      <w:r>
        <w:rPr>
          <w:spacing w:val="-7"/>
        </w:rPr>
        <w:t xml:space="preserve"> </w:t>
      </w:r>
      <w:r>
        <w:rPr>
          <w:spacing w:val="-2"/>
        </w:rPr>
        <w:t>окружности.</w:t>
      </w:r>
    </w:p>
    <w:p w:rsidR="00DE4242" w:rsidRDefault="00DD402F">
      <w:pPr>
        <w:spacing w:before="1" w:line="275" w:lineRule="exact"/>
        <w:ind w:left="996"/>
        <w:rPr>
          <w:sz w:val="24"/>
        </w:rPr>
      </w:pPr>
      <w:r>
        <w:rPr>
          <w:i/>
          <w:sz w:val="24"/>
        </w:rPr>
        <w:t>Ученический</w:t>
      </w:r>
      <w:r>
        <w:rPr>
          <w:i/>
          <w:spacing w:val="-5"/>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pacing w:val="-2"/>
          <w:sz w:val="24"/>
        </w:rPr>
        <w:t>работы</w:t>
      </w:r>
      <w:r>
        <w:rPr>
          <w:spacing w:val="-2"/>
          <w:sz w:val="24"/>
          <w:vertAlign w:val="superscript"/>
        </w:rPr>
        <w:t>5</w:t>
      </w:r>
    </w:p>
    <w:p w:rsidR="00DE4242" w:rsidRDefault="00DD402F">
      <w:pPr>
        <w:pStyle w:val="a3"/>
        <w:spacing w:line="275" w:lineRule="exact"/>
        <w:ind w:left="996" w:firstLine="0"/>
        <w:jc w:val="left"/>
      </w:pPr>
      <w:r>
        <w:t>Изучение</w:t>
      </w:r>
      <w:r>
        <w:rPr>
          <w:spacing w:val="-4"/>
        </w:rPr>
        <w:t xml:space="preserve"> </w:t>
      </w:r>
      <w:r>
        <w:t>неравномерного</w:t>
      </w:r>
      <w:r>
        <w:rPr>
          <w:spacing w:val="-2"/>
        </w:rPr>
        <w:t xml:space="preserve"> </w:t>
      </w:r>
      <w:r>
        <w:t>движения</w:t>
      </w:r>
      <w:r>
        <w:rPr>
          <w:spacing w:val="-2"/>
        </w:rPr>
        <w:t xml:space="preserve"> </w:t>
      </w:r>
      <w:r>
        <w:t>с</w:t>
      </w:r>
      <w:r>
        <w:rPr>
          <w:spacing w:val="-8"/>
        </w:rPr>
        <w:t xml:space="preserve"> </w:t>
      </w:r>
      <w:r>
        <w:t>целью</w:t>
      </w:r>
      <w:r>
        <w:rPr>
          <w:spacing w:val="-9"/>
        </w:rPr>
        <w:t xml:space="preserve"> </w:t>
      </w:r>
      <w:r>
        <w:t>определения</w:t>
      </w:r>
      <w:r>
        <w:rPr>
          <w:spacing w:val="-2"/>
        </w:rPr>
        <w:t xml:space="preserve"> </w:t>
      </w:r>
      <w:r>
        <w:t>мгновенной</w:t>
      </w:r>
      <w:r>
        <w:rPr>
          <w:spacing w:val="-6"/>
        </w:rPr>
        <w:t xml:space="preserve"> </w:t>
      </w:r>
      <w:r>
        <w:rPr>
          <w:spacing w:val="-2"/>
        </w:rPr>
        <w:t>скорости.</w:t>
      </w:r>
    </w:p>
    <w:p w:rsidR="00DE4242" w:rsidRDefault="00DD402F">
      <w:pPr>
        <w:pStyle w:val="a3"/>
        <w:spacing w:before="3"/>
        <w:ind w:right="431"/>
      </w:pPr>
      <w:r>
        <w:t xml:space="preserve">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w:t>
      </w:r>
      <w:r>
        <w:rPr>
          <w:spacing w:val="-2"/>
        </w:rPr>
        <w:t>нулю.</w:t>
      </w:r>
    </w:p>
    <w:p w:rsidR="00DE4242" w:rsidRDefault="00DD402F">
      <w:pPr>
        <w:pStyle w:val="a3"/>
        <w:spacing w:line="242" w:lineRule="auto"/>
        <w:ind w:left="996" w:right="4108" w:firstLine="0"/>
      </w:pPr>
      <w:r>
        <w:t>Изучение движения шарика в вязкой жидкости. Изучение</w:t>
      </w:r>
      <w:r>
        <w:rPr>
          <w:spacing w:val="-5"/>
        </w:rPr>
        <w:t xml:space="preserve"> </w:t>
      </w:r>
      <w:r>
        <w:t>движения</w:t>
      </w:r>
      <w:r>
        <w:rPr>
          <w:spacing w:val="-3"/>
        </w:rPr>
        <w:t xml:space="preserve"> </w:t>
      </w:r>
      <w:r>
        <w:t>тела,</w:t>
      </w:r>
      <w:r>
        <w:rPr>
          <w:spacing w:val="-6"/>
        </w:rPr>
        <w:t xml:space="preserve"> </w:t>
      </w:r>
      <w:r>
        <w:t>брошенного</w:t>
      </w:r>
      <w:r>
        <w:rPr>
          <w:spacing w:val="-3"/>
        </w:rPr>
        <w:t xml:space="preserve"> </w:t>
      </w:r>
      <w:r>
        <w:rPr>
          <w:spacing w:val="-2"/>
        </w:rPr>
        <w:t>горизонтально.</w:t>
      </w:r>
    </w:p>
    <w:p w:rsidR="00DE4242" w:rsidRDefault="00DD402F" w:rsidP="00742382">
      <w:pPr>
        <w:pStyle w:val="a4"/>
        <w:numPr>
          <w:ilvl w:val="3"/>
          <w:numId w:val="89"/>
        </w:numPr>
        <w:tabs>
          <w:tab w:val="left" w:pos="2017"/>
        </w:tabs>
        <w:spacing w:line="271" w:lineRule="exact"/>
        <w:ind w:left="2017" w:hanging="1021"/>
        <w:jc w:val="both"/>
        <w:rPr>
          <w:sz w:val="24"/>
        </w:rPr>
      </w:pPr>
      <w:r>
        <w:rPr>
          <w:sz w:val="24"/>
        </w:rPr>
        <w:t>Тема</w:t>
      </w:r>
      <w:r>
        <w:rPr>
          <w:spacing w:val="-1"/>
          <w:sz w:val="24"/>
        </w:rPr>
        <w:t xml:space="preserve"> </w:t>
      </w:r>
      <w:r>
        <w:rPr>
          <w:sz w:val="24"/>
        </w:rPr>
        <w:t>2.</w:t>
      </w:r>
      <w:r>
        <w:rPr>
          <w:spacing w:val="2"/>
          <w:sz w:val="24"/>
        </w:rPr>
        <w:t xml:space="preserve"> </w:t>
      </w:r>
      <w:r>
        <w:rPr>
          <w:spacing w:val="-2"/>
          <w:sz w:val="24"/>
        </w:rPr>
        <w:t>Динамика.</w:t>
      </w:r>
    </w:p>
    <w:p w:rsidR="00DE4242" w:rsidRDefault="00DD402F">
      <w:pPr>
        <w:pStyle w:val="a3"/>
        <w:spacing w:before="3" w:line="237" w:lineRule="auto"/>
        <w:ind w:right="423"/>
      </w:pPr>
      <w:r>
        <w:t xml:space="preserve">Принцип относительности Галилея. Первый закон Ньютона. Инерциальные системы </w:t>
      </w:r>
      <w:r>
        <w:rPr>
          <w:spacing w:val="-2"/>
        </w:rPr>
        <w:t>отсчёта.</w:t>
      </w:r>
    </w:p>
    <w:p w:rsidR="00DE4242" w:rsidRDefault="00DD402F">
      <w:pPr>
        <w:pStyle w:val="a3"/>
        <w:spacing w:before="5" w:line="237" w:lineRule="auto"/>
        <w:ind w:right="433"/>
      </w:pPr>
      <w:r>
        <w:t>Масса тела. Сила. Принцип суперпозиции сил. Второй закон Ньютона для материальной точки. Третий закон Ньютона для материальных точек.</w:t>
      </w:r>
    </w:p>
    <w:p w:rsidR="00DE4242" w:rsidRDefault="00DD402F">
      <w:pPr>
        <w:pStyle w:val="a3"/>
        <w:spacing w:before="6" w:line="237" w:lineRule="auto"/>
        <w:ind w:left="996" w:right="1973" w:firstLine="0"/>
      </w:pPr>
      <w:r>
        <w:t>Закон</w:t>
      </w:r>
      <w:r>
        <w:rPr>
          <w:spacing w:val="-9"/>
        </w:rPr>
        <w:t xml:space="preserve"> </w:t>
      </w:r>
      <w:r>
        <w:t>всемирного</w:t>
      </w:r>
      <w:r>
        <w:rPr>
          <w:spacing w:val="-2"/>
        </w:rPr>
        <w:t xml:space="preserve"> </w:t>
      </w:r>
      <w:r>
        <w:t>тяготения.</w:t>
      </w:r>
      <w:r>
        <w:rPr>
          <w:spacing w:val="-4"/>
        </w:rPr>
        <w:t xml:space="preserve"> </w:t>
      </w:r>
      <w:r>
        <w:t>Сила</w:t>
      </w:r>
      <w:r>
        <w:rPr>
          <w:spacing w:val="-11"/>
        </w:rPr>
        <w:t xml:space="preserve"> </w:t>
      </w:r>
      <w:r>
        <w:t>тяжести.</w:t>
      </w:r>
      <w:r>
        <w:rPr>
          <w:spacing w:val="-4"/>
        </w:rPr>
        <w:t xml:space="preserve"> </w:t>
      </w:r>
      <w:r>
        <w:t>Первая</w:t>
      </w:r>
      <w:r>
        <w:rPr>
          <w:spacing w:val="-6"/>
        </w:rPr>
        <w:t xml:space="preserve"> </w:t>
      </w:r>
      <w:r>
        <w:t>космическая</w:t>
      </w:r>
      <w:r>
        <w:rPr>
          <w:spacing w:val="-6"/>
        </w:rPr>
        <w:t xml:space="preserve"> </w:t>
      </w:r>
      <w:r>
        <w:t>скорость. Сила упругости. Закон Гука. Вес тела.</w:t>
      </w:r>
    </w:p>
    <w:p w:rsidR="00DE4242" w:rsidRDefault="00DD402F">
      <w:pPr>
        <w:pStyle w:val="a3"/>
        <w:spacing w:before="3"/>
        <w:ind w:right="437"/>
      </w:pPr>
      <w: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DE4242" w:rsidRDefault="00DD402F">
      <w:pPr>
        <w:pStyle w:val="a3"/>
        <w:spacing w:line="274" w:lineRule="exact"/>
        <w:ind w:left="996" w:firstLine="0"/>
      </w:pPr>
      <w:r>
        <w:t>Поступательное</w:t>
      </w:r>
      <w:r>
        <w:rPr>
          <w:spacing w:val="-3"/>
        </w:rPr>
        <w:t xml:space="preserve"> </w:t>
      </w:r>
      <w:r>
        <w:t>и</w:t>
      </w:r>
      <w:r>
        <w:rPr>
          <w:spacing w:val="-6"/>
        </w:rPr>
        <w:t xml:space="preserve"> </w:t>
      </w:r>
      <w:r>
        <w:t>вращательное</w:t>
      </w:r>
      <w:r>
        <w:rPr>
          <w:spacing w:val="-7"/>
        </w:rPr>
        <w:t xml:space="preserve"> </w:t>
      </w:r>
      <w:r>
        <w:t>движение</w:t>
      </w:r>
      <w:r>
        <w:rPr>
          <w:spacing w:val="-3"/>
        </w:rPr>
        <w:t xml:space="preserve"> </w:t>
      </w:r>
      <w:r>
        <w:t>абсолютно</w:t>
      </w:r>
      <w:r>
        <w:rPr>
          <w:spacing w:val="-2"/>
        </w:rPr>
        <w:t xml:space="preserve"> </w:t>
      </w:r>
      <w:r>
        <w:t>твёрдого</w:t>
      </w:r>
      <w:r>
        <w:rPr>
          <w:spacing w:val="-1"/>
        </w:rPr>
        <w:t xml:space="preserve"> </w:t>
      </w:r>
      <w:r>
        <w:rPr>
          <w:spacing w:val="-2"/>
        </w:rPr>
        <w:t>тела.</w:t>
      </w:r>
    </w:p>
    <w:p w:rsidR="00DE4242" w:rsidRDefault="00DD402F">
      <w:pPr>
        <w:pStyle w:val="a3"/>
        <w:spacing w:before="3"/>
        <w:ind w:left="996" w:firstLine="0"/>
      </w:pPr>
      <w:r>
        <w:t>Момент</w:t>
      </w:r>
      <w:r>
        <w:rPr>
          <w:spacing w:val="35"/>
        </w:rPr>
        <w:t xml:space="preserve"> </w:t>
      </w:r>
      <w:r>
        <w:t>силы</w:t>
      </w:r>
      <w:r>
        <w:rPr>
          <w:spacing w:val="33"/>
        </w:rPr>
        <w:t xml:space="preserve"> </w:t>
      </w:r>
      <w:r>
        <w:t>относительно</w:t>
      </w:r>
      <w:r>
        <w:rPr>
          <w:spacing w:val="36"/>
        </w:rPr>
        <w:t xml:space="preserve"> </w:t>
      </w:r>
      <w:r>
        <w:t>оси</w:t>
      </w:r>
      <w:r>
        <w:rPr>
          <w:spacing w:val="37"/>
        </w:rPr>
        <w:t xml:space="preserve"> </w:t>
      </w:r>
      <w:r>
        <w:t>вращения.</w:t>
      </w:r>
      <w:r>
        <w:rPr>
          <w:spacing w:val="38"/>
        </w:rPr>
        <w:t xml:space="preserve"> </w:t>
      </w:r>
      <w:r>
        <w:t>Плечо</w:t>
      </w:r>
      <w:r>
        <w:rPr>
          <w:spacing w:val="40"/>
        </w:rPr>
        <w:t xml:space="preserve"> </w:t>
      </w:r>
      <w:r>
        <w:t>силы.</w:t>
      </w:r>
      <w:r>
        <w:rPr>
          <w:spacing w:val="38"/>
        </w:rPr>
        <w:t xml:space="preserve"> </w:t>
      </w:r>
      <w:r>
        <w:t>Условия</w:t>
      </w:r>
      <w:r>
        <w:rPr>
          <w:spacing w:val="36"/>
        </w:rPr>
        <w:t xml:space="preserve"> </w:t>
      </w:r>
      <w:r>
        <w:t>равновесия</w:t>
      </w:r>
      <w:r>
        <w:rPr>
          <w:spacing w:val="37"/>
        </w:rPr>
        <w:t xml:space="preserve"> </w:t>
      </w:r>
      <w:r>
        <w:rPr>
          <w:spacing w:val="-2"/>
        </w:rPr>
        <w:t>твёрдого</w:t>
      </w:r>
    </w:p>
    <w:p w:rsidR="00DE4242" w:rsidRDefault="00DD402F">
      <w:pPr>
        <w:pStyle w:val="a3"/>
        <w:spacing w:line="274" w:lineRule="exact"/>
        <w:ind w:firstLine="0"/>
        <w:jc w:val="left"/>
      </w:pPr>
      <w:r>
        <w:rPr>
          <w:spacing w:val="-2"/>
        </w:rPr>
        <w:t>тела.</w:t>
      </w:r>
    </w:p>
    <w:p w:rsidR="00DE4242" w:rsidRDefault="00DD402F">
      <w:pPr>
        <w:pStyle w:val="a3"/>
        <w:tabs>
          <w:tab w:val="left" w:pos="2574"/>
          <w:tab w:val="left" w:pos="3965"/>
          <w:tab w:val="left" w:pos="4358"/>
          <w:tab w:val="left" w:pos="5998"/>
          <w:tab w:val="left" w:pos="7562"/>
          <w:tab w:val="left" w:pos="9197"/>
        </w:tabs>
        <w:spacing w:before="2"/>
        <w:ind w:left="996" w:firstLine="0"/>
        <w:jc w:val="left"/>
      </w:pPr>
      <w:r>
        <w:rPr>
          <w:spacing w:val="-2"/>
        </w:rPr>
        <w:t>Технические</w:t>
      </w:r>
      <w:r>
        <w:tab/>
      </w:r>
      <w:r>
        <w:rPr>
          <w:spacing w:val="-2"/>
        </w:rPr>
        <w:t>устройства</w:t>
      </w:r>
      <w:r>
        <w:tab/>
      </w:r>
      <w:r>
        <w:rPr>
          <w:spacing w:val="-10"/>
        </w:rPr>
        <w:t>и</w:t>
      </w:r>
      <w:r>
        <w:tab/>
      </w:r>
      <w:r>
        <w:rPr>
          <w:spacing w:val="-2"/>
        </w:rPr>
        <w:t>практическое</w:t>
      </w:r>
      <w:r>
        <w:tab/>
      </w:r>
      <w:r>
        <w:rPr>
          <w:spacing w:val="-2"/>
        </w:rPr>
        <w:t>применение:</w:t>
      </w:r>
      <w:r>
        <w:tab/>
      </w:r>
      <w:r>
        <w:rPr>
          <w:spacing w:val="-2"/>
        </w:rPr>
        <w:t>подшипники,</w:t>
      </w:r>
      <w:r>
        <w:tab/>
      </w:r>
      <w:r>
        <w:rPr>
          <w:spacing w:val="-2"/>
        </w:rPr>
        <w:t>движение</w:t>
      </w:r>
    </w:p>
    <w:p w:rsidR="00DE4242" w:rsidRDefault="00DD402F">
      <w:pPr>
        <w:pStyle w:val="a3"/>
        <w:spacing w:line="275" w:lineRule="exact"/>
        <w:ind w:firstLine="0"/>
        <w:jc w:val="left"/>
      </w:pPr>
      <w:r>
        <w:t>искусственных</w:t>
      </w:r>
      <w:r>
        <w:rPr>
          <w:spacing w:val="-8"/>
        </w:rPr>
        <w:t xml:space="preserve"> </w:t>
      </w:r>
      <w:r>
        <w:rPr>
          <w:spacing w:val="-2"/>
        </w:rPr>
        <w:t>спутников.</w:t>
      </w:r>
    </w:p>
    <w:p w:rsidR="00DE4242" w:rsidRDefault="00DD402F">
      <w:pPr>
        <w:spacing w:before="2" w:line="275" w:lineRule="exact"/>
        <w:ind w:left="996"/>
        <w:rPr>
          <w:i/>
          <w:sz w:val="24"/>
        </w:rPr>
      </w:pPr>
      <w:r>
        <w:rPr>
          <w:i/>
          <w:spacing w:val="-2"/>
          <w:sz w:val="24"/>
        </w:rPr>
        <w:t>Демонстрации</w:t>
      </w:r>
    </w:p>
    <w:p w:rsidR="00DE4242" w:rsidRDefault="00DD402F">
      <w:pPr>
        <w:pStyle w:val="a3"/>
        <w:spacing w:line="275" w:lineRule="exact"/>
        <w:ind w:left="996" w:firstLine="0"/>
        <w:jc w:val="left"/>
      </w:pPr>
      <w:r>
        <w:t>Явление</w:t>
      </w:r>
      <w:r>
        <w:rPr>
          <w:spacing w:val="-1"/>
        </w:rPr>
        <w:t xml:space="preserve"> </w:t>
      </w:r>
      <w:r>
        <w:rPr>
          <w:spacing w:val="-2"/>
        </w:rPr>
        <w:t>инерции.</w:t>
      </w:r>
    </w:p>
    <w:p w:rsidR="00DE4242" w:rsidRDefault="00DD402F">
      <w:pPr>
        <w:pStyle w:val="a3"/>
        <w:spacing w:before="5" w:line="237" w:lineRule="auto"/>
        <w:ind w:left="996" w:right="5174" w:firstLine="0"/>
        <w:jc w:val="left"/>
      </w:pPr>
      <w:r>
        <w:t>Сравнение</w:t>
      </w:r>
      <w:r>
        <w:rPr>
          <w:spacing w:val="-11"/>
        </w:rPr>
        <w:t xml:space="preserve"> </w:t>
      </w:r>
      <w:r>
        <w:t>масс</w:t>
      </w:r>
      <w:r>
        <w:rPr>
          <w:spacing w:val="-9"/>
        </w:rPr>
        <w:t xml:space="preserve"> </w:t>
      </w:r>
      <w:r>
        <w:t>взаимодействующих</w:t>
      </w:r>
      <w:r>
        <w:rPr>
          <w:spacing w:val="-14"/>
        </w:rPr>
        <w:t xml:space="preserve"> </w:t>
      </w:r>
      <w:r>
        <w:t>тел. Второй закон Ньютона.</w:t>
      </w:r>
    </w:p>
    <w:p w:rsidR="00DE4242" w:rsidRDefault="00DD402F">
      <w:pPr>
        <w:pStyle w:val="a3"/>
        <w:spacing w:before="3"/>
        <w:ind w:left="996" w:right="7489" w:firstLine="0"/>
        <w:jc w:val="left"/>
      </w:pPr>
      <w:r>
        <w:t>Измерение</w:t>
      </w:r>
      <w:r>
        <w:rPr>
          <w:spacing w:val="-15"/>
        </w:rPr>
        <w:t xml:space="preserve"> </w:t>
      </w:r>
      <w:r>
        <w:t>сил. Сложение сил.</w:t>
      </w:r>
    </w:p>
    <w:p w:rsidR="00DE4242" w:rsidRDefault="00DD402F">
      <w:pPr>
        <w:pStyle w:val="a3"/>
        <w:spacing w:before="1" w:line="275" w:lineRule="exact"/>
        <w:ind w:left="996" w:firstLine="0"/>
        <w:jc w:val="left"/>
      </w:pPr>
      <w:r>
        <w:t>Зависимость</w:t>
      </w:r>
      <w:r>
        <w:rPr>
          <w:spacing w:val="-3"/>
        </w:rPr>
        <w:t xml:space="preserve"> </w:t>
      </w:r>
      <w:r>
        <w:t>силы</w:t>
      </w:r>
      <w:r>
        <w:rPr>
          <w:spacing w:val="-4"/>
        </w:rPr>
        <w:t xml:space="preserve"> </w:t>
      </w:r>
      <w:r>
        <w:t>упругости</w:t>
      </w:r>
      <w:r>
        <w:rPr>
          <w:spacing w:val="-3"/>
        </w:rPr>
        <w:t xml:space="preserve"> </w:t>
      </w:r>
      <w:r>
        <w:t>от</w:t>
      </w:r>
      <w:r>
        <w:rPr>
          <w:spacing w:val="-3"/>
        </w:rPr>
        <w:t xml:space="preserve"> </w:t>
      </w:r>
      <w:r>
        <w:rPr>
          <w:spacing w:val="-2"/>
        </w:rPr>
        <w:t>деформации.</w:t>
      </w:r>
    </w:p>
    <w:p w:rsidR="00DE4242" w:rsidRDefault="00DD402F">
      <w:pPr>
        <w:pStyle w:val="a3"/>
        <w:spacing w:line="242" w:lineRule="auto"/>
        <w:ind w:left="996" w:right="3133" w:firstLine="0"/>
        <w:jc w:val="left"/>
      </w:pPr>
      <w:r>
        <w:t>Невесомость.</w:t>
      </w:r>
      <w:r>
        <w:rPr>
          <w:spacing w:val="-3"/>
        </w:rPr>
        <w:t xml:space="preserve"> </w:t>
      </w:r>
      <w:r>
        <w:t>Вес</w:t>
      </w:r>
      <w:r>
        <w:rPr>
          <w:spacing w:val="-6"/>
        </w:rPr>
        <w:t xml:space="preserve"> </w:t>
      </w:r>
      <w:r>
        <w:t>тела</w:t>
      </w:r>
      <w:r>
        <w:rPr>
          <w:spacing w:val="-10"/>
        </w:rPr>
        <w:t xml:space="preserve"> </w:t>
      </w:r>
      <w:r>
        <w:t>при</w:t>
      </w:r>
      <w:r>
        <w:rPr>
          <w:spacing w:val="-4"/>
        </w:rPr>
        <w:t xml:space="preserve"> </w:t>
      </w:r>
      <w:r>
        <w:t>ускоренном</w:t>
      </w:r>
      <w:r>
        <w:rPr>
          <w:spacing w:val="-4"/>
        </w:rPr>
        <w:t xml:space="preserve"> </w:t>
      </w:r>
      <w:r>
        <w:t>подъёме</w:t>
      </w:r>
      <w:r>
        <w:rPr>
          <w:spacing w:val="-6"/>
        </w:rPr>
        <w:t xml:space="preserve"> </w:t>
      </w:r>
      <w:r>
        <w:t>и</w:t>
      </w:r>
      <w:r>
        <w:rPr>
          <w:spacing w:val="-4"/>
        </w:rPr>
        <w:t xml:space="preserve"> </w:t>
      </w:r>
      <w:r>
        <w:t>падении. Сравнение сил трения покоя, качения и скольжения.</w:t>
      </w:r>
    </w:p>
    <w:p w:rsidR="00DE4242" w:rsidRDefault="00DD402F">
      <w:pPr>
        <w:ind w:left="996" w:right="4104"/>
        <w:rPr>
          <w:sz w:val="24"/>
        </w:rPr>
      </w:pPr>
      <w:r>
        <w:rPr>
          <w:sz w:val="24"/>
        </w:rPr>
        <w:t>Условия</w:t>
      </w:r>
      <w:r>
        <w:rPr>
          <w:spacing w:val="-10"/>
          <w:sz w:val="24"/>
        </w:rPr>
        <w:t xml:space="preserve"> </w:t>
      </w:r>
      <w:r>
        <w:rPr>
          <w:sz w:val="24"/>
        </w:rPr>
        <w:t>равновесия</w:t>
      </w:r>
      <w:r>
        <w:rPr>
          <w:spacing w:val="-10"/>
          <w:sz w:val="24"/>
        </w:rPr>
        <w:t xml:space="preserve"> </w:t>
      </w:r>
      <w:r>
        <w:rPr>
          <w:sz w:val="24"/>
        </w:rPr>
        <w:t>твёрдого</w:t>
      </w:r>
      <w:r>
        <w:rPr>
          <w:spacing w:val="-5"/>
          <w:sz w:val="24"/>
        </w:rPr>
        <w:t xml:space="preserve"> </w:t>
      </w:r>
      <w:r>
        <w:rPr>
          <w:sz w:val="24"/>
        </w:rPr>
        <w:t>тела.</w:t>
      </w:r>
      <w:r>
        <w:rPr>
          <w:spacing w:val="-3"/>
          <w:sz w:val="24"/>
        </w:rPr>
        <w:t xml:space="preserve"> </w:t>
      </w:r>
      <w:r>
        <w:rPr>
          <w:sz w:val="24"/>
        </w:rPr>
        <w:t>Виды</w:t>
      </w:r>
      <w:r>
        <w:rPr>
          <w:spacing w:val="-4"/>
          <w:sz w:val="24"/>
        </w:rPr>
        <w:t xml:space="preserve"> </w:t>
      </w:r>
      <w:r>
        <w:rPr>
          <w:sz w:val="24"/>
        </w:rPr>
        <w:t xml:space="preserve">равновесия. </w:t>
      </w:r>
      <w:r>
        <w:rPr>
          <w:i/>
          <w:sz w:val="24"/>
        </w:rPr>
        <w:t xml:space="preserve">Ученический эксперимент, лабораторные работы </w:t>
      </w:r>
      <w:r>
        <w:rPr>
          <w:sz w:val="24"/>
        </w:rPr>
        <w:t>Изучение движения бруска по наклонной плоскости.</w:t>
      </w:r>
    </w:p>
    <w:p w:rsidR="00DE4242" w:rsidRDefault="00DD402F">
      <w:pPr>
        <w:pStyle w:val="a3"/>
        <w:spacing w:before="71"/>
        <w:ind w:left="0" w:firstLine="0"/>
        <w:jc w:val="left"/>
        <w:rPr>
          <w:sz w:val="20"/>
        </w:rPr>
      </w:pP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811072</wp:posOffset>
                </wp:positionH>
                <wp:positionV relativeFrom="paragraph">
                  <wp:posOffset>206362</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63.863998pt;margin-top:16.249023pt;width:144.050pt;height:.71997pt;mso-position-horizontal-relative:page;mso-position-vertical-relative:paragraph;z-index:-15727104;mso-wrap-distance-left:0;mso-wrap-distance-right:0" id="docshape5" filled="true" fillcolor="#000000" stroked="false">
                <v:fill type="solid"/>
                <w10:wrap type="topAndBottom"/>
              </v:rect>
            </w:pict>
          </mc:Fallback>
        </mc:AlternateContent>
      </w:r>
    </w:p>
    <w:p w:rsidR="00DE4242" w:rsidRDefault="00DE4242">
      <w:pPr>
        <w:pStyle w:val="a3"/>
        <w:jc w:val="left"/>
        <w:rPr>
          <w:sz w:val="20"/>
        </w:rPr>
        <w:sectPr w:rsidR="00DE4242">
          <w:pgSz w:w="11910" w:h="16390"/>
          <w:pgMar w:top="640" w:right="283" w:bottom="1160" w:left="992" w:header="0" w:footer="936" w:gutter="0"/>
          <w:cols w:space="720"/>
        </w:sectPr>
      </w:pPr>
    </w:p>
    <w:p w:rsidR="00DE4242" w:rsidRDefault="00DD402F">
      <w:pPr>
        <w:pStyle w:val="a3"/>
        <w:spacing w:before="72" w:line="237" w:lineRule="auto"/>
        <w:ind w:right="439"/>
        <w:jc w:val="left"/>
      </w:pPr>
      <w:r>
        <w:lastRenderedPageBreak/>
        <w:t>Исследование</w:t>
      </w:r>
      <w:r>
        <w:rPr>
          <w:spacing w:val="-8"/>
        </w:rPr>
        <w:t xml:space="preserve"> </w:t>
      </w:r>
      <w:r>
        <w:t>зависимости</w:t>
      </w:r>
      <w:r>
        <w:rPr>
          <w:spacing w:val="-5"/>
        </w:rPr>
        <w:t xml:space="preserve"> </w:t>
      </w:r>
      <w:r>
        <w:t>сил</w:t>
      </w:r>
      <w:r>
        <w:rPr>
          <w:spacing w:val="-10"/>
        </w:rPr>
        <w:t xml:space="preserve"> </w:t>
      </w:r>
      <w:r>
        <w:t>упругости,</w:t>
      </w:r>
      <w:r>
        <w:rPr>
          <w:spacing w:val="-9"/>
        </w:rPr>
        <w:t xml:space="preserve"> </w:t>
      </w:r>
      <w:r>
        <w:t>возникающих</w:t>
      </w:r>
      <w:r>
        <w:rPr>
          <w:spacing w:val="-11"/>
        </w:rPr>
        <w:t xml:space="preserve"> </w:t>
      </w:r>
      <w:r>
        <w:t>в</w:t>
      </w:r>
      <w:r>
        <w:rPr>
          <w:spacing w:val="-5"/>
        </w:rPr>
        <w:t xml:space="preserve"> </w:t>
      </w:r>
      <w:r>
        <w:t>пружине</w:t>
      </w:r>
      <w:r>
        <w:rPr>
          <w:spacing w:val="-8"/>
        </w:rPr>
        <w:t xml:space="preserve"> </w:t>
      </w:r>
      <w:r>
        <w:t>и</w:t>
      </w:r>
      <w:r>
        <w:rPr>
          <w:spacing w:val="-6"/>
        </w:rPr>
        <w:t xml:space="preserve"> </w:t>
      </w:r>
      <w:r>
        <w:t>резиновом</w:t>
      </w:r>
      <w:r>
        <w:rPr>
          <w:spacing w:val="-9"/>
        </w:rPr>
        <w:t xml:space="preserve"> </w:t>
      </w:r>
      <w:r>
        <w:t>образце, от их деформации.</w:t>
      </w:r>
    </w:p>
    <w:p w:rsidR="00DE4242" w:rsidRDefault="00DD402F">
      <w:pPr>
        <w:pStyle w:val="a3"/>
        <w:spacing w:before="3" w:line="275" w:lineRule="exact"/>
        <w:ind w:left="996" w:firstLine="0"/>
        <w:jc w:val="left"/>
      </w:pPr>
      <w:r>
        <w:t>Исследование</w:t>
      </w:r>
      <w:r>
        <w:rPr>
          <w:spacing w:val="-5"/>
        </w:rPr>
        <w:t xml:space="preserve"> </w:t>
      </w:r>
      <w:r>
        <w:t>условий равновесия</w:t>
      </w:r>
      <w:r>
        <w:rPr>
          <w:spacing w:val="-7"/>
        </w:rPr>
        <w:t xml:space="preserve"> </w:t>
      </w:r>
      <w:r>
        <w:t>твёрдого</w:t>
      </w:r>
      <w:r>
        <w:rPr>
          <w:spacing w:val="-1"/>
        </w:rPr>
        <w:t xml:space="preserve"> </w:t>
      </w:r>
      <w:r>
        <w:t>тела, имеющего</w:t>
      </w:r>
      <w:r>
        <w:rPr>
          <w:spacing w:val="-1"/>
        </w:rPr>
        <w:t xml:space="preserve"> </w:t>
      </w:r>
      <w:r>
        <w:t>ось</w:t>
      </w:r>
      <w:r>
        <w:rPr>
          <w:spacing w:val="-5"/>
        </w:rPr>
        <w:t xml:space="preserve"> </w:t>
      </w:r>
      <w:r>
        <w:rPr>
          <w:spacing w:val="-2"/>
        </w:rPr>
        <w:t>вращения.</w:t>
      </w:r>
    </w:p>
    <w:p w:rsidR="00DE4242" w:rsidRDefault="00DD402F" w:rsidP="00742382">
      <w:pPr>
        <w:pStyle w:val="a4"/>
        <w:numPr>
          <w:ilvl w:val="3"/>
          <w:numId w:val="89"/>
        </w:numPr>
        <w:tabs>
          <w:tab w:val="left" w:pos="2017"/>
        </w:tabs>
        <w:spacing w:line="275" w:lineRule="exact"/>
        <w:ind w:left="2017" w:hanging="1021"/>
        <w:rPr>
          <w:sz w:val="24"/>
        </w:rPr>
      </w:pPr>
      <w:r>
        <w:rPr>
          <w:sz w:val="24"/>
        </w:rPr>
        <w:t>Тема</w:t>
      </w:r>
      <w:r>
        <w:rPr>
          <w:spacing w:val="-4"/>
          <w:sz w:val="24"/>
        </w:rPr>
        <w:t xml:space="preserve"> </w:t>
      </w:r>
      <w:r>
        <w:rPr>
          <w:sz w:val="24"/>
        </w:rPr>
        <w:t>3. Законы</w:t>
      </w:r>
      <w:r>
        <w:rPr>
          <w:spacing w:val="-2"/>
          <w:sz w:val="24"/>
        </w:rPr>
        <w:t xml:space="preserve"> </w:t>
      </w:r>
      <w:r>
        <w:rPr>
          <w:sz w:val="24"/>
        </w:rPr>
        <w:t>сохранения</w:t>
      </w:r>
      <w:r>
        <w:rPr>
          <w:spacing w:val="-2"/>
          <w:sz w:val="24"/>
        </w:rPr>
        <w:t xml:space="preserve"> </w:t>
      </w:r>
      <w:r>
        <w:rPr>
          <w:sz w:val="24"/>
        </w:rPr>
        <w:t>в</w:t>
      </w:r>
      <w:r>
        <w:rPr>
          <w:spacing w:val="-5"/>
          <w:sz w:val="24"/>
        </w:rPr>
        <w:t xml:space="preserve"> </w:t>
      </w:r>
      <w:r>
        <w:rPr>
          <w:spacing w:val="-2"/>
          <w:sz w:val="24"/>
        </w:rPr>
        <w:t>механике.</w:t>
      </w:r>
    </w:p>
    <w:p w:rsidR="00DE4242" w:rsidRDefault="00DD402F">
      <w:pPr>
        <w:pStyle w:val="a3"/>
        <w:spacing w:before="5" w:line="237" w:lineRule="auto"/>
        <w:jc w:val="left"/>
      </w:pPr>
      <w:r>
        <w:t>Импульс</w:t>
      </w:r>
      <w:r>
        <w:rPr>
          <w:spacing w:val="40"/>
        </w:rPr>
        <w:t xml:space="preserve"> </w:t>
      </w:r>
      <w:r>
        <w:t>материальной</w:t>
      </w:r>
      <w:r>
        <w:rPr>
          <w:spacing w:val="40"/>
        </w:rPr>
        <w:t xml:space="preserve"> </w:t>
      </w:r>
      <w:r>
        <w:t>точки</w:t>
      </w:r>
      <w:r>
        <w:rPr>
          <w:spacing w:val="40"/>
        </w:rPr>
        <w:t xml:space="preserve"> </w:t>
      </w:r>
      <w:r>
        <w:t>(тела),</w:t>
      </w:r>
      <w:r>
        <w:rPr>
          <w:spacing w:val="40"/>
        </w:rPr>
        <w:t xml:space="preserve"> </w:t>
      </w:r>
      <w:r>
        <w:t>системы</w:t>
      </w:r>
      <w:r>
        <w:rPr>
          <w:spacing w:val="40"/>
        </w:rPr>
        <w:t xml:space="preserve"> </w:t>
      </w:r>
      <w:r>
        <w:t>материальных</w:t>
      </w:r>
      <w:r>
        <w:rPr>
          <w:spacing w:val="40"/>
        </w:rPr>
        <w:t xml:space="preserve"> </w:t>
      </w:r>
      <w:r>
        <w:t>точек.</w:t>
      </w:r>
      <w:r>
        <w:rPr>
          <w:spacing w:val="40"/>
        </w:rPr>
        <w:t xml:space="preserve"> </w:t>
      </w:r>
      <w:r>
        <w:t>Импульс</w:t>
      </w:r>
      <w:r>
        <w:rPr>
          <w:spacing w:val="40"/>
        </w:rPr>
        <w:t xml:space="preserve"> </w:t>
      </w:r>
      <w:r>
        <w:t>силы</w:t>
      </w:r>
      <w:r>
        <w:rPr>
          <w:spacing w:val="40"/>
        </w:rPr>
        <w:t xml:space="preserve"> </w:t>
      </w:r>
      <w:r>
        <w:t>и изменение импульса тела. Закон сохранения импульса. Реактивное движение.</w:t>
      </w:r>
    </w:p>
    <w:p w:rsidR="00DE4242" w:rsidRDefault="00DD402F">
      <w:pPr>
        <w:pStyle w:val="a3"/>
        <w:spacing w:before="4" w:line="275" w:lineRule="exact"/>
        <w:ind w:left="996" w:firstLine="0"/>
        <w:jc w:val="left"/>
      </w:pPr>
      <w:r>
        <w:t>Работа</w:t>
      </w:r>
      <w:r>
        <w:rPr>
          <w:spacing w:val="-2"/>
        </w:rPr>
        <w:t xml:space="preserve"> </w:t>
      </w:r>
      <w:r>
        <w:t>силы.</w:t>
      </w:r>
      <w:r>
        <w:rPr>
          <w:spacing w:val="-4"/>
        </w:rPr>
        <w:t xml:space="preserve"> </w:t>
      </w:r>
      <w:r>
        <w:t>Мощность</w:t>
      </w:r>
      <w:r>
        <w:rPr>
          <w:spacing w:val="-3"/>
        </w:rPr>
        <w:t xml:space="preserve"> </w:t>
      </w:r>
      <w:r>
        <w:rPr>
          <w:spacing w:val="-2"/>
        </w:rPr>
        <w:t>силы.</w:t>
      </w:r>
    </w:p>
    <w:p w:rsidR="00DE4242" w:rsidRDefault="00DD402F">
      <w:pPr>
        <w:pStyle w:val="a3"/>
        <w:spacing w:line="242" w:lineRule="auto"/>
        <w:ind w:left="996" w:firstLine="0"/>
        <w:jc w:val="left"/>
      </w:pPr>
      <w:r>
        <w:t>Кинетическая</w:t>
      </w:r>
      <w:r>
        <w:rPr>
          <w:spacing w:val="-13"/>
        </w:rPr>
        <w:t xml:space="preserve"> </w:t>
      </w:r>
      <w:r>
        <w:t>энергия</w:t>
      </w:r>
      <w:r>
        <w:rPr>
          <w:spacing w:val="-13"/>
        </w:rPr>
        <w:t xml:space="preserve"> </w:t>
      </w:r>
      <w:r>
        <w:t>материальной</w:t>
      </w:r>
      <w:r>
        <w:rPr>
          <w:spacing w:val="-15"/>
        </w:rPr>
        <w:t xml:space="preserve"> </w:t>
      </w:r>
      <w:r>
        <w:t>точки.</w:t>
      </w:r>
      <w:r>
        <w:rPr>
          <w:spacing w:val="-14"/>
        </w:rPr>
        <w:t xml:space="preserve"> </w:t>
      </w:r>
      <w:r>
        <w:t>Теорема</w:t>
      </w:r>
      <w:r>
        <w:rPr>
          <w:spacing w:val="-14"/>
        </w:rPr>
        <w:t xml:space="preserve"> </w:t>
      </w:r>
      <w:r>
        <w:t>об</w:t>
      </w:r>
      <w:r>
        <w:rPr>
          <w:spacing w:val="-14"/>
        </w:rPr>
        <w:t xml:space="preserve"> </w:t>
      </w:r>
      <w:r>
        <w:t>изменении</w:t>
      </w:r>
      <w:r>
        <w:rPr>
          <w:spacing w:val="-12"/>
        </w:rPr>
        <w:t xml:space="preserve"> </w:t>
      </w:r>
      <w:r>
        <w:t>кинетической</w:t>
      </w:r>
      <w:r>
        <w:rPr>
          <w:spacing w:val="-12"/>
        </w:rPr>
        <w:t xml:space="preserve"> </w:t>
      </w:r>
      <w:r>
        <w:t>энергии. Потенциальная</w:t>
      </w:r>
      <w:r>
        <w:rPr>
          <w:spacing w:val="67"/>
        </w:rPr>
        <w:t xml:space="preserve"> </w:t>
      </w:r>
      <w:r>
        <w:t>энергия.</w:t>
      </w:r>
      <w:r>
        <w:rPr>
          <w:spacing w:val="67"/>
        </w:rPr>
        <w:t xml:space="preserve"> </w:t>
      </w:r>
      <w:r>
        <w:t>Потенциальная</w:t>
      </w:r>
      <w:r>
        <w:rPr>
          <w:spacing w:val="70"/>
        </w:rPr>
        <w:t xml:space="preserve"> </w:t>
      </w:r>
      <w:r>
        <w:t>энергия</w:t>
      </w:r>
      <w:r>
        <w:rPr>
          <w:spacing w:val="69"/>
        </w:rPr>
        <w:t xml:space="preserve"> </w:t>
      </w:r>
      <w:r>
        <w:t>упруго</w:t>
      </w:r>
      <w:r>
        <w:rPr>
          <w:spacing w:val="74"/>
        </w:rPr>
        <w:t xml:space="preserve"> </w:t>
      </w:r>
      <w:r>
        <w:t>деформированной</w:t>
      </w:r>
      <w:r>
        <w:rPr>
          <w:spacing w:val="67"/>
        </w:rPr>
        <w:t xml:space="preserve"> </w:t>
      </w:r>
      <w:r>
        <w:rPr>
          <w:spacing w:val="-2"/>
        </w:rPr>
        <w:t>пружины.</w:t>
      </w:r>
    </w:p>
    <w:p w:rsidR="00DE4242" w:rsidRDefault="00DD402F">
      <w:pPr>
        <w:pStyle w:val="a3"/>
        <w:spacing w:line="271" w:lineRule="exact"/>
        <w:ind w:firstLine="0"/>
        <w:jc w:val="left"/>
      </w:pPr>
      <w:r>
        <w:t>Потенциальная</w:t>
      </w:r>
      <w:r>
        <w:rPr>
          <w:spacing w:val="-5"/>
        </w:rPr>
        <w:t xml:space="preserve"> </w:t>
      </w:r>
      <w:r>
        <w:t>энергия</w:t>
      </w:r>
      <w:r>
        <w:rPr>
          <w:spacing w:val="-3"/>
        </w:rPr>
        <w:t xml:space="preserve"> </w:t>
      </w:r>
      <w:r>
        <w:t>тела</w:t>
      </w:r>
      <w:r>
        <w:rPr>
          <w:spacing w:val="-8"/>
        </w:rPr>
        <w:t xml:space="preserve"> </w:t>
      </w:r>
      <w:r>
        <w:t>вблизи</w:t>
      </w:r>
      <w:r>
        <w:rPr>
          <w:spacing w:val="-7"/>
        </w:rPr>
        <w:t xml:space="preserve"> </w:t>
      </w:r>
      <w:r>
        <w:t>поверхности</w:t>
      </w:r>
      <w:r>
        <w:rPr>
          <w:spacing w:val="-1"/>
        </w:rPr>
        <w:t xml:space="preserve"> </w:t>
      </w:r>
      <w:r>
        <w:rPr>
          <w:spacing w:val="-2"/>
        </w:rPr>
        <w:t>Земли.</w:t>
      </w:r>
    </w:p>
    <w:p w:rsidR="00DE4242" w:rsidRDefault="00DD402F">
      <w:pPr>
        <w:pStyle w:val="a3"/>
        <w:spacing w:before="3" w:line="237" w:lineRule="auto"/>
        <w:jc w:val="left"/>
      </w:pPr>
      <w:r>
        <w:t>Потенциальные</w:t>
      </w:r>
      <w:r>
        <w:rPr>
          <w:spacing w:val="80"/>
        </w:rPr>
        <w:t xml:space="preserve"> </w:t>
      </w:r>
      <w:r>
        <w:t>и</w:t>
      </w:r>
      <w:r>
        <w:rPr>
          <w:spacing w:val="80"/>
        </w:rPr>
        <w:t xml:space="preserve"> </w:t>
      </w:r>
      <w:r>
        <w:t>непотенциальные</w:t>
      </w:r>
      <w:r>
        <w:rPr>
          <w:spacing w:val="80"/>
        </w:rPr>
        <w:t xml:space="preserve"> </w:t>
      </w:r>
      <w:r>
        <w:t>силы.</w:t>
      </w:r>
      <w:r>
        <w:rPr>
          <w:spacing w:val="80"/>
        </w:rPr>
        <w:t xml:space="preserve"> </w:t>
      </w:r>
      <w:r>
        <w:t>Связь</w:t>
      </w:r>
      <w:r>
        <w:rPr>
          <w:spacing w:val="80"/>
        </w:rPr>
        <w:t xml:space="preserve"> </w:t>
      </w:r>
      <w:r>
        <w:t>работы</w:t>
      </w:r>
      <w:r>
        <w:rPr>
          <w:spacing w:val="80"/>
        </w:rPr>
        <w:t xml:space="preserve"> </w:t>
      </w:r>
      <w:r>
        <w:t>непотенциальных</w:t>
      </w:r>
      <w:r>
        <w:rPr>
          <w:spacing w:val="80"/>
        </w:rPr>
        <w:t xml:space="preserve"> </w:t>
      </w:r>
      <w:r>
        <w:t>сил</w:t>
      </w:r>
      <w:r>
        <w:rPr>
          <w:spacing w:val="80"/>
        </w:rPr>
        <w:t xml:space="preserve"> </w:t>
      </w:r>
      <w:r>
        <w:t>с</w:t>
      </w:r>
      <w:r>
        <w:rPr>
          <w:spacing w:val="80"/>
        </w:rPr>
        <w:t xml:space="preserve"> </w:t>
      </w:r>
      <w:r>
        <w:t>изменением механической энергии системы тел. Закон сохранения механической энергии.</w:t>
      </w:r>
    </w:p>
    <w:p w:rsidR="00DE4242" w:rsidRDefault="00DD402F">
      <w:pPr>
        <w:pStyle w:val="a3"/>
        <w:spacing w:before="4" w:line="275" w:lineRule="exact"/>
        <w:ind w:left="996" w:firstLine="0"/>
        <w:jc w:val="left"/>
      </w:pPr>
      <w:r>
        <w:t>Упругие</w:t>
      </w:r>
      <w:r>
        <w:rPr>
          <w:spacing w:val="-5"/>
        </w:rPr>
        <w:t xml:space="preserve"> </w:t>
      </w:r>
      <w:r>
        <w:t>и</w:t>
      </w:r>
      <w:r>
        <w:rPr>
          <w:spacing w:val="-2"/>
        </w:rPr>
        <w:t xml:space="preserve"> </w:t>
      </w:r>
      <w:r>
        <w:t>неупругие</w:t>
      </w:r>
      <w:r>
        <w:rPr>
          <w:spacing w:val="-4"/>
        </w:rPr>
        <w:t xml:space="preserve"> </w:t>
      </w:r>
      <w:r>
        <w:rPr>
          <w:spacing w:val="-2"/>
        </w:rPr>
        <w:t>столкновения.</w:t>
      </w:r>
    </w:p>
    <w:p w:rsidR="00DE4242" w:rsidRDefault="00DD402F">
      <w:pPr>
        <w:pStyle w:val="a3"/>
        <w:spacing w:line="242" w:lineRule="auto"/>
        <w:jc w:val="left"/>
      </w:pPr>
      <w:r>
        <w:t>Технические</w:t>
      </w:r>
      <w:r>
        <w:rPr>
          <w:spacing w:val="80"/>
        </w:rPr>
        <w:t xml:space="preserve"> </w:t>
      </w:r>
      <w:r>
        <w:t>устройства</w:t>
      </w:r>
      <w:r>
        <w:rPr>
          <w:spacing w:val="80"/>
        </w:rPr>
        <w:t xml:space="preserve"> </w:t>
      </w:r>
      <w:r>
        <w:t>и</w:t>
      </w:r>
      <w:r>
        <w:rPr>
          <w:spacing w:val="80"/>
        </w:rPr>
        <w:t xml:space="preserve"> </w:t>
      </w:r>
      <w:r>
        <w:t>практическое</w:t>
      </w:r>
      <w:r>
        <w:rPr>
          <w:spacing w:val="80"/>
        </w:rPr>
        <w:t xml:space="preserve"> </w:t>
      </w:r>
      <w:r>
        <w:t>применение:</w:t>
      </w:r>
      <w:r>
        <w:rPr>
          <w:spacing w:val="80"/>
        </w:rPr>
        <w:t xml:space="preserve"> </w:t>
      </w:r>
      <w:r>
        <w:t>водомёт,</w:t>
      </w:r>
      <w:r>
        <w:rPr>
          <w:spacing w:val="80"/>
        </w:rPr>
        <w:t xml:space="preserve"> </w:t>
      </w:r>
      <w:r>
        <w:t>копёр,</w:t>
      </w:r>
      <w:r>
        <w:rPr>
          <w:spacing w:val="80"/>
        </w:rPr>
        <w:t xml:space="preserve"> </w:t>
      </w:r>
      <w:r>
        <w:t>пружинный пистолет, движение ракет.</w:t>
      </w:r>
    </w:p>
    <w:p w:rsidR="00DE4242" w:rsidRDefault="00DD402F">
      <w:pPr>
        <w:spacing w:line="271" w:lineRule="exact"/>
        <w:ind w:left="996"/>
        <w:rPr>
          <w:i/>
          <w:sz w:val="24"/>
        </w:rPr>
      </w:pPr>
      <w:r>
        <w:rPr>
          <w:i/>
          <w:spacing w:val="-2"/>
          <w:sz w:val="24"/>
        </w:rPr>
        <w:t>Демонстрации</w:t>
      </w:r>
    </w:p>
    <w:p w:rsidR="00DE4242" w:rsidRDefault="00DD402F">
      <w:pPr>
        <w:pStyle w:val="a3"/>
        <w:spacing w:before="3" w:line="237" w:lineRule="auto"/>
        <w:ind w:left="996" w:right="6388" w:firstLine="0"/>
        <w:jc w:val="left"/>
      </w:pPr>
      <w:r>
        <w:t>Закон</w:t>
      </w:r>
      <w:r>
        <w:rPr>
          <w:spacing w:val="-15"/>
        </w:rPr>
        <w:t xml:space="preserve"> </w:t>
      </w:r>
      <w:r>
        <w:t>сохранения</w:t>
      </w:r>
      <w:r>
        <w:rPr>
          <w:spacing w:val="-15"/>
        </w:rPr>
        <w:t xml:space="preserve"> </w:t>
      </w:r>
      <w:r>
        <w:t>импульса. Реактивное движение.</w:t>
      </w:r>
    </w:p>
    <w:p w:rsidR="00DE4242" w:rsidRDefault="00DD402F">
      <w:pPr>
        <w:pStyle w:val="a3"/>
        <w:spacing w:before="4" w:line="275" w:lineRule="exact"/>
        <w:ind w:left="996" w:firstLine="0"/>
        <w:jc w:val="left"/>
      </w:pPr>
      <w:r>
        <w:t>Переход</w:t>
      </w:r>
      <w:r>
        <w:rPr>
          <w:spacing w:val="-6"/>
        </w:rPr>
        <w:t xml:space="preserve"> </w:t>
      </w:r>
      <w:r>
        <w:t>потенциальной</w:t>
      </w:r>
      <w:r>
        <w:rPr>
          <w:spacing w:val="-5"/>
        </w:rPr>
        <w:t xml:space="preserve"> </w:t>
      </w:r>
      <w:r>
        <w:t>энергии</w:t>
      </w:r>
      <w:r>
        <w:rPr>
          <w:spacing w:val="-5"/>
        </w:rPr>
        <w:t xml:space="preserve"> </w:t>
      </w:r>
      <w:r>
        <w:t>в</w:t>
      </w:r>
      <w:r>
        <w:rPr>
          <w:spacing w:val="-4"/>
        </w:rPr>
        <w:t xml:space="preserve"> </w:t>
      </w:r>
      <w:r>
        <w:t>кинетическую</w:t>
      </w:r>
      <w:r>
        <w:rPr>
          <w:spacing w:val="-3"/>
        </w:rPr>
        <w:t xml:space="preserve"> </w:t>
      </w:r>
      <w:r>
        <w:t>и</w:t>
      </w:r>
      <w:r>
        <w:rPr>
          <w:spacing w:val="-5"/>
        </w:rPr>
        <w:t xml:space="preserve"> </w:t>
      </w:r>
      <w:r>
        <w:rPr>
          <w:spacing w:val="-2"/>
        </w:rPr>
        <w:t>обратно.</w:t>
      </w:r>
    </w:p>
    <w:p w:rsidR="00DE4242" w:rsidRDefault="00DD402F">
      <w:pPr>
        <w:spacing w:line="275" w:lineRule="exact"/>
        <w:ind w:left="996"/>
        <w:rPr>
          <w:i/>
          <w:sz w:val="24"/>
        </w:rPr>
      </w:pPr>
      <w:r>
        <w:rPr>
          <w:i/>
          <w:sz w:val="24"/>
        </w:rPr>
        <w:t>Ученический</w:t>
      </w:r>
      <w:r>
        <w:rPr>
          <w:i/>
          <w:spacing w:val="-5"/>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pacing w:val="-2"/>
          <w:sz w:val="24"/>
        </w:rPr>
        <w:t>работы</w:t>
      </w:r>
    </w:p>
    <w:p w:rsidR="00DE4242" w:rsidRDefault="00DD402F">
      <w:pPr>
        <w:pStyle w:val="a3"/>
        <w:spacing w:before="3" w:line="275" w:lineRule="exact"/>
        <w:ind w:left="996" w:firstLine="0"/>
        <w:jc w:val="left"/>
      </w:pPr>
      <w:r>
        <w:t>Изучение</w:t>
      </w:r>
      <w:r>
        <w:rPr>
          <w:spacing w:val="-6"/>
        </w:rPr>
        <w:t xml:space="preserve"> </w:t>
      </w:r>
      <w:r>
        <w:t>абсолютно</w:t>
      </w:r>
      <w:r>
        <w:rPr>
          <w:spacing w:val="-3"/>
        </w:rPr>
        <w:t xml:space="preserve"> </w:t>
      </w:r>
      <w:r>
        <w:t>неупругого удара</w:t>
      </w:r>
      <w:r>
        <w:rPr>
          <w:spacing w:val="-4"/>
        </w:rPr>
        <w:t xml:space="preserve"> </w:t>
      </w:r>
      <w:r>
        <w:t>с</w:t>
      </w:r>
      <w:r>
        <w:rPr>
          <w:spacing w:val="-4"/>
        </w:rPr>
        <w:t xml:space="preserve"> </w:t>
      </w:r>
      <w:r>
        <w:t>помощью</w:t>
      </w:r>
      <w:r>
        <w:rPr>
          <w:spacing w:val="-5"/>
        </w:rPr>
        <w:t xml:space="preserve"> </w:t>
      </w:r>
      <w:r>
        <w:t>двух</w:t>
      </w:r>
      <w:r>
        <w:rPr>
          <w:spacing w:val="-7"/>
        </w:rPr>
        <w:t xml:space="preserve"> </w:t>
      </w:r>
      <w:r>
        <w:t>одинаковых</w:t>
      </w:r>
      <w:r>
        <w:rPr>
          <w:spacing w:val="-8"/>
        </w:rPr>
        <w:t xml:space="preserve"> </w:t>
      </w:r>
      <w:r>
        <w:t>нитяных</w:t>
      </w:r>
      <w:r>
        <w:rPr>
          <w:spacing w:val="-7"/>
        </w:rPr>
        <w:t xml:space="preserve"> </w:t>
      </w:r>
      <w:r>
        <w:rPr>
          <w:spacing w:val="-2"/>
        </w:rPr>
        <w:t>маятников.</w:t>
      </w:r>
    </w:p>
    <w:p w:rsidR="00DE4242" w:rsidRDefault="00DD402F">
      <w:pPr>
        <w:pStyle w:val="a3"/>
        <w:spacing w:line="242" w:lineRule="auto"/>
        <w:ind w:right="435"/>
      </w:pPr>
      <w:r>
        <w:t>Исследование связи работы силы с изменением механической энергии тела на примере растяжения резинового жгута.</w:t>
      </w:r>
    </w:p>
    <w:p w:rsidR="00DE4242" w:rsidRDefault="00DD402F" w:rsidP="00742382">
      <w:pPr>
        <w:pStyle w:val="a4"/>
        <w:numPr>
          <w:ilvl w:val="2"/>
          <w:numId w:val="89"/>
        </w:numPr>
        <w:tabs>
          <w:tab w:val="left" w:pos="1840"/>
        </w:tabs>
        <w:spacing w:line="271" w:lineRule="exact"/>
        <w:ind w:left="1840" w:hanging="844"/>
        <w:jc w:val="both"/>
        <w:rPr>
          <w:sz w:val="24"/>
        </w:rPr>
      </w:pPr>
      <w:r>
        <w:rPr>
          <w:sz w:val="24"/>
        </w:rPr>
        <w:t>Раздел</w:t>
      </w:r>
      <w:r>
        <w:rPr>
          <w:spacing w:val="-4"/>
          <w:sz w:val="24"/>
        </w:rPr>
        <w:t xml:space="preserve"> </w:t>
      </w:r>
      <w:r>
        <w:rPr>
          <w:sz w:val="24"/>
        </w:rPr>
        <w:t>3.</w:t>
      </w:r>
      <w:r>
        <w:rPr>
          <w:spacing w:val="-2"/>
          <w:sz w:val="24"/>
        </w:rPr>
        <w:t xml:space="preserve"> </w:t>
      </w:r>
      <w:r>
        <w:rPr>
          <w:sz w:val="24"/>
        </w:rPr>
        <w:t>Молекулярная</w:t>
      </w:r>
      <w:r>
        <w:rPr>
          <w:spacing w:val="-3"/>
          <w:sz w:val="24"/>
        </w:rPr>
        <w:t xml:space="preserve"> </w:t>
      </w:r>
      <w:r>
        <w:rPr>
          <w:sz w:val="24"/>
        </w:rPr>
        <w:t>физика</w:t>
      </w:r>
      <w:r>
        <w:rPr>
          <w:spacing w:val="-5"/>
          <w:sz w:val="24"/>
        </w:rPr>
        <w:t xml:space="preserve"> </w:t>
      </w:r>
      <w:r>
        <w:rPr>
          <w:sz w:val="24"/>
        </w:rPr>
        <w:t>и</w:t>
      </w:r>
      <w:r>
        <w:rPr>
          <w:spacing w:val="-2"/>
          <w:sz w:val="24"/>
        </w:rPr>
        <w:t xml:space="preserve"> термодинамика.</w:t>
      </w:r>
    </w:p>
    <w:p w:rsidR="00DE4242" w:rsidRDefault="00DD402F" w:rsidP="00742382">
      <w:pPr>
        <w:pStyle w:val="a4"/>
        <w:numPr>
          <w:ilvl w:val="3"/>
          <w:numId w:val="89"/>
        </w:numPr>
        <w:tabs>
          <w:tab w:val="left" w:pos="2017"/>
        </w:tabs>
        <w:spacing w:before="1" w:line="275" w:lineRule="exact"/>
        <w:ind w:left="2017" w:hanging="1021"/>
        <w:jc w:val="both"/>
        <w:rPr>
          <w:sz w:val="24"/>
        </w:rPr>
      </w:pPr>
      <w:r>
        <w:rPr>
          <w:sz w:val="24"/>
        </w:rPr>
        <w:t>Тема</w:t>
      </w:r>
      <w:r>
        <w:rPr>
          <w:spacing w:val="-5"/>
          <w:sz w:val="24"/>
        </w:rPr>
        <w:t xml:space="preserve"> </w:t>
      </w:r>
      <w:r>
        <w:rPr>
          <w:sz w:val="24"/>
        </w:rPr>
        <w:t>1.</w:t>
      </w:r>
      <w:r>
        <w:rPr>
          <w:spacing w:val="-3"/>
          <w:sz w:val="24"/>
        </w:rPr>
        <w:t xml:space="preserve"> </w:t>
      </w:r>
      <w:r>
        <w:rPr>
          <w:sz w:val="24"/>
        </w:rPr>
        <w:t>Основы</w:t>
      </w:r>
      <w:r>
        <w:rPr>
          <w:spacing w:val="-6"/>
          <w:sz w:val="24"/>
        </w:rPr>
        <w:t xml:space="preserve"> </w:t>
      </w:r>
      <w:r>
        <w:rPr>
          <w:sz w:val="24"/>
        </w:rPr>
        <w:t>молекулярно-кинетической</w:t>
      </w:r>
      <w:r>
        <w:rPr>
          <w:spacing w:val="-3"/>
          <w:sz w:val="24"/>
        </w:rPr>
        <w:t xml:space="preserve"> </w:t>
      </w:r>
      <w:r>
        <w:rPr>
          <w:spacing w:val="-2"/>
          <w:sz w:val="24"/>
        </w:rPr>
        <w:t>теории.</w:t>
      </w:r>
    </w:p>
    <w:p w:rsidR="00DE4242" w:rsidRDefault="00DD402F">
      <w:pPr>
        <w:pStyle w:val="a3"/>
        <w:ind w:right="428"/>
      </w:pPr>
      <w: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w:t>
      </w:r>
      <w:r>
        <w:rPr>
          <w:spacing w:val="-3"/>
        </w:rPr>
        <w:t xml:space="preserve"> </w:t>
      </w:r>
      <w:r>
        <w:t>строения</w:t>
      </w:r>
      <w:r>
        <w:rPr>
          <w:spacing w:val="-4"/>
        </w:rPr>
        <w:t xml:space="preserve"> </w:t>
      </w:r>
      <w:r>
        <w:t>газов,</w:t>
      </w:r>
      <w:r>
        <w:rPr>
          <w:spacing w:val="-7"/>
        </w:rPr>
        <w:t xml:space="preserve"> </w:t>
      </w:r>
      <w:r>
        <w:t>жидкостей</w:t>
      </w:r>
      <w:r>
        <w:rPr>
          <w:spacing w:val="-8"/>
        </w:rPr>
        <w:t xml:space="preserve"> </w:t>
      </w:r>
      <w:r>
        <w:t>и</w:t>
      </w:r>
      <w:r>
        <w:rPr>
          <w:spacing w:val="-3"/>
        </w:rPr>
        <w:t xml:space="preserve"> </w:t>
      </w:r>
      <w:r>
        <w:t>твёрдых</w:t>
      </w:r>
      <w:r>
        <w:rPr>
          <w:spacing w:val="-9"/>
        </w:rPr>
        <w:t xml:space="preserve"> </w:t>
      </w:r>
      <w:r>
        <w:t>тел</w:t>
      </w:r>
      <w:r>
        <w:rPr>
          <w:spacing w:val="-4"/>
        </w:rPr>
        <w:t xml:space="preserve"> </w:t>
      </w:r>
      <w:r>
        <w:t>и</w:t>
      </w:r>
      <w:r>
        <w:rPr>
          <w:spacing w:val="-3"/>
        </w:rPr>
        <w:t xml:space="preserve"> </w:t>
      </w:r>
      <w:r>
        <w:t>объяснение</w:t>
      </w:r>
      <w:r>
        <w:rPr>
          <w:spacing w:val="-5"/>
        </w:rPr>
        <w:t xml:space="preserve"> </w:t>
      </w:r>
      <w:r>
        <w:t>свойств</w:t>
      </w:r>
      <w:r>
        <w:rPr>
          <w:spacing w:val="-6"/>
        </w:rPr>
        <w:t xml:space="preserve"> </w:t>
      </w:r>
      <w:r>
        <w:t>вещества</w:t>
      </w:r>
      <w:r>
        <w:rPr>
          <w:spacing w:val="-5"/>
        </w:rPr>
        <w:t xml:space="preserve"> </w:t>
      </w:r>
      <w:r>
        <w:t>на</w:t>
      </w:r>
      <w:r>
        <w:rPr>
          <w:spacing w:val="-10"/>
        </w:rPr>
        <w:t xml:space="preserve"> </w:t>
      </w:r>
      <w:r>
        <w:t>основе</w:t>
      </w:r>
      <w:r>
        <w:rPr>
          <w:spacing w:val="-5"/>
        </w:rPr>
        <w:t xml:space="preserve"> </w:t>
      </w:r>
      <w:r>
        <w:t>этих моделей. Масса и размеры молекул. Количество вещества. Постоянная Авогадро.</w:t>
      </w:r>
    </w:p>
    <w:p w:rsidR="00DE4242" w:rsidRDefault="00DD402F">
      <w:pPr>
        <w:pStyle w:val="a3"/>
        <w:ind w:left="996" w:firstLine="0"/>
      </w:pPr>
      <w:r>
        <w:t>Тепловое</w:t>
      </w:r>
      <w:r>
        <w:rPr>
          <w:spacing w:val="-6"/>
        </w:rPr>
        <w:t xml:space="preserve"> </w:t>
      </w:r>
      <w:r>
        <w:t>равновесие.</w:t>
      </w:r>
      <w:r>
        <w:rPr>
          <w:spacing w:val="-6"/>
        </w:rPr>
        <w:t xml:space="preserve"> </w:t>
      </w:r>
      <w:r>
        <w:t>Температура</w:t>
      </w:r>
      <w:r>
        <w:rPr>
          <w:spacing w:val="-4"/>
        </w:rPr>
        <w:t xml:space="preserve"> </w:t>
      </w:r>
      <w:r>
        <w:t>и</w:t>
      </w:r>
      <w:r>
        <w:rPr>
          <w:spacing w:val="-2"/>
        </w:rPr>
        <w:t xml:space="preserve"> </w:t>
      </w:r>
      <w:r>
        <w:t>её</w:t>
      </w:r>
      <w:r>
        <w:rPr>
          <w:spacing w:val="-4"/>
        </w:rPr>
        <w:t xml:space="preserve"> </w:t>
      </w:r>
      <w:r>
        <w:t>измерение.</w:t>
      </w:r>
      <w:r>
        <w:rPr>
          <w:spacing w:val="-1"/>
        </w:rPr>
        <w:t xml:space="preserve"> </w:t>
      </w:r>
      <w:r>
        <w:t>Шкала</w:t>
      </w:r>
      <w:r>
        <w:rPr>
          <w:spacing w:val="-4"/>
        </w:rPr>
        <w:t xml:space="preserve"> </w:t>
      </w:r>
      <w:r>
        <w:t>температур</w:t>
      </w:r>
      <w:r>
        <w:rPr>
          <w:spacing w:val="-3"/>
        </w:rPr>
        <w:t xml:space="preserve"> </w:t>
      </w:r>
      <w:r>
        <w:rPr>
          <w:spacing w:val="-2"/>
        </w:rPr>
        <w:t>Цельсия.</w:t>
      </w:r>
    </w:p>
    <w:p w:rsidR="00DE4242" w:rsidRDefault="00DD402F">
      <w:pPr>
        <w:pStyle w:val="a3"/>
        <w:spacing w:before="2"/>
        <w:ind w:right="424"/>
      </w:pPr>
      <w: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 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DE4242" w:rsidRDefault="00DD402F">
      <w:pPr>
        <w:pStyle w:val="a3"/>
        <w:spacing w:line="274" w:lineRule="exact"/>
        <w:ind w:left="996" w:firstLine="0"/>
        <w:jc w:val="left"/>
      </w:pPr>
      <w:r>
        <w:t>Технические</w:t>
      </w:r>
      <w:r>
        <w:rPr>
          <w:spacing w:val="-3"/>
        </w:rPr>
        <w:t xml:space="preserve"> </w:t>
      </w:r>
      <w:r>
        <w:t>устройства</w:t>
      </w:r>
      <w:r>
        <w:rPr>
          <w:spacing w:val="-9"/>
        </w:rPr>
        <w:t xml:space="preserve"> </w:t>
      </w:r>
      <w:r>
        <w:t>и</w:t>
      </w:r>
      <w:r>
        <w:rPr>
          <w:spacing w:val="-4"/>
        </w:rPr>
        <w:t xml:space="preserve"> </w:t>
      </w:r>
      <w:r>
        <w:t>практическое</w:t>
      </w:r>
      <w:r>
        <w:rPr>
          <w:spacing w:val="-5"/>
        </w:rPr>
        <w:t xml:space="preserve"> </w:t>
      </w:r>
      <w:r>
        <w:t>применение:</w:t>
      </w:r>
      <w:r>
        <w:rPr>
          <w:spacing w:val="-4"/>
        </w:rPr>
        <w:t xml:space="preserve"> </w:t>
      </w:r>
      <w:r>
        <w:t>термометр,</w:t>
      </w:r>
      <w:r>
        <w:rPr>
          <w:spacing w:val="-5"/>
        </w:rPr>
        <w:t xml:space="preserve"> </w:t>
      </w:r>
      <w:r>
        <w:rPr>
          <w:spacing w:val="-2"/>
        </w:rPr>
        <w:t>барометр.</w:t>
      </w:r>
    </w:p>
    <w:p w:rsidR="00DE4242" w:rsidRDefault="00DD402F">
      <w:pPr>
        <w:spacing w:before="3" w:line="275" w:lineRule="exact"/>
        <w:ind w:left="996"/>
        <w:rPr>
          <w:i/>
          <w:sz w:val="24"/>
        </w:rPr>
      </w:pPr>
      <w:r>
        <w:rPr>
          <w:i/>
          <w:spacing w:val="-2"/>
          <w:sz w:val="24"/>
        </w:rPr>
        <w:t>Демонстрации</w:t>
      </w:r>
    </w:p>
    <w:p w:rsidR="00DE4242" w:rsidRDefault="00DD402F">
      <w:pPr>
        <w:pStyle w:val="a3"/>
        <w:tabs>
          <w:tab w:val="left" w:pos="2070"/>
          <w:tab w:val="left" w:pos="3892"/>
          <w:tab w:val="left" w:pos="5332"/>
          <w:tab w:val="left" w:pos="6536"/>
          <w:tab w:val="left" w:pos="7821"/>
          <w:tab w:val="left" w:pos="9341"/>
        </w:tabs>
        <w:spacing w:line="242" w:lineRule="auto"/>
        <w:ind w:right="440"/>
        <w:jc w:val="left"/>
      </w:pPr>
      <w:r>
        <w:rPr>
          <w:spacing w:val="-2"/>
        </w:rPr>
        <w:t>Опыты,</w:t>
      </w:r>
      <w:r>
        <w:tab/>
      </w:r>
      <w:r>
        <w:rPr>
          <w:spacing w:val="-2"/>
        </w:rPr>
        <w:t>доказывающие</w:t>
      </w:r>
      <w:r>
        <w:tab/>
      </w:r>
      <w:r>
        <w:rPr>
          <w:spacing w:val="-2"/>
        </w:rPr>
        <w:t>дискретное</w:t>
      </w:r>
      <w:r>
        <w:tab/>
      </w:r>
      <w:r>
        <w:rPr>
          <w:spacing w:val="-2"/>
        </w:rPr>
        <w:t>строение</w:t>
      </w:r>
      <w:r>
        <w:tab/>
      </w:r>
      <w:r>
        <w:rPr>
          <w:spacing w:val="-2"/>
        </w:rPr>
        <w:t>вещества,</w:t>
      </w:r>
      <w:r>
        <w:tab/>
      </w:r>
      <w:r>
        <w:rPr>
          <w:spacing w:val="-2"/>
        </w:rPr>
        <w:t>фотографии</w:t>
      </w:r>
      <w:r>
        <w:tab/>
      </w:r>
      <w:r>
        <w:rPr>
          <w:spacing w:val="-2"/>
        </w:rPr>
        <w:t xml:space="preserve">молекул </w:t>
      </w:r>
      <w:r>
        <w:t>органических соединений.</w:t>
      </w:r>
    </w:p>
    <w:p w:rsidR="00DE4242" w:rsidRDefault="00DD402F">
      <w:pPr>
        <w:pStyle w:val="a3"/>
        <w:spacing w:line="242" w:lineRule="auto"/>
        <w:ind w:left="996" w:right="5174" w:firstLine="0"/>
        <w:jc w:val="left"/>
      </w:pPr>
      <w:r>
        <w:t>Опыты</w:t>
      </w:r>
      <w:r>
        <w:rPr>
          <w:spacing w:val="-9"/>
        </w:rPr>
        <w:t xml:space="preserve"> </w:t>
      </w:r>
      <w:r>
        <w:t>по</w:t>
      </w:r>
      <w:r>
        <w:rPr>
          <w:spacing w:val="-3"/>
        </w:rPr>
        <w:t xml:space="preserve"> </w:t>
      </w:r>
      <w:r>
        <w:t>диффузии</w:t>
      </w:r>
      <w:r>
        <w:rPr>
          <w:spacing w:val="-6"/>
        </w:rPr>
        <w:t xml:space="preserve"> </w:t>
      </w:r>
      <w:r>
        <w:t>жидкостей</w:t>
      </w:r>
      <w:r>
        <w:rPr>
          <w:spacing w:val="-7"/>
        </w:rPr>
        <w:t xml:space="preserve"> </w:t>
      </w:r>
      <w:r>
        <w:t>и</w:t>
      </w:r>
      <w:r>
        <w:rPr>
          <w:spacing w:val="-10"/>
        </w:rPr>
        <w:t xml:space="preserve"> </w:t>
      </w:r>
      <w:r>
        <w:t>газов. Модель броуновского движения.</w:t>
      </w:r>
    </w:p>
    <w:p w:rsidR="00DE4242" w:rsidRDefault="00DD402F">
      <w:pPr>
        <w:pStyle w:val="a3"/>
        <w:spacing w:line="271" w:lineRule="exact"/>
        <w:ind w:left="996" w:firstLine="0"/>
        <w:jc w:val="left"/>
      </w:pPr>
      <w:r>
        <w:t>Модель</w:t>
      </w:r>
      <w:r>
        <w:rPr>
          <w:spacing w:val="-2"/>
        </w:rPr>
        <w:t xml:space="preserve"> </w:t>
      </w:r>
      <w:r>
        <w:t>опыта</w:t>
      </w:r>
      <w:r>
        <w:rPr>
          <w:spacing w:val="-2"/>
        </w:rPr>
        <w:t xml:space="preserve"> Штерна.</w:t>
      </w:r>
    </w:p>
    <w:p w:rsidR="00DE4242" w:rsidRDefault="00DD402F">
      <w:pPr>
        <w:pStyle w:val="a3"/>
        <w:ind w:left="996" w:right="1555" w:firstLine="0"/>
        <w:jc w:val="left"/>
      </w:pPr>
      <w:r>
        <w:t>Опыты,</w:t>
      </w:r>
      <w:r>
        <w:rPr>
          <w:spacing w:val="-6"/>
        </w:rPr>
        <w:t xml:space="preserve"> </w:t>
      </w:r>
      <w:r>
        <w:t>доказывающие</w:t>
      </w:r>
      <w:r>
        <w:rPr>
          <w:spacing w:val="-13"/>
        </w:rPr>
        <w:t xml:space="preserve"> </w:t>
      </w:r>
      <w:r>
        <w:t>существование</w:t>
      </w:r>
      <w:r>
        <w:rPr>
          <w:spacing w:val="-13"/>
        </w:rPr>
        <w:t xml:space="preserve"> </w:t>
      </w:r>
      <w:r>
        <w:t>межмолекулярного</w:t>
      </w:r>
      <w:r>
        <w:rPr>
          <w:spacing w:val="-8"/>
        </w:rPr>
        <w:t xml:space="preserve"> </w:t>
      </w:r>
      <w:r>
        <w:t>взаимодействия. Модель, иллюстрирующая природу давления газа на стенки сосуда.</w:t>
      </w:r>
    </w:p>
    <w:p w:rsidR="00DE4242" w:rsidRDefault="00DD402F">
      <w:pPr>
        <w:pStyle w:val="a3"/>
        <w:spacing w:line="275" w:lineRule="exact"/>
        <w:ind w:left="996" w:firstLine="0"/>
        <w:jc w:val="left"/>
      </w:pPr>
      <w:r>
        <w:t>Опыты,</w:t>
      </w:r>
      <w:r>
        <w:rPr>
          <w:spacing w:val="-5"/>
        </w:rPr>
        <w:t xml:space="preserve"> </w:t>
      </w:r>
      <w:r>
        <w:t>иллюстрирующие</w:t>
      </w:r>
      <w:r>
        <w:rPr>
          <w:spacing w:val="-2"/>
        </w:rPr>
        <w:t xml:space="preserve"> </w:t>
      </w:r>
      <w:r>
        <w:t>уравнение</w:t>
      </w:r>
      <w:r>
        <w:rPr>
          <w:spacing w:val="-5"/>
        </w:rPr>
        <w:t xml:space="preserve"> </w:t>
      </w:r>
      <w:r>
        <w:t>состояния</w:t>
      </w:r>
      <w:r>
        <w:rPr>
          <w:spacing w:val="-9"/>
        </w:rPr>
        <w:t xml:space="preserve"> </w:t>
      </w:r>
      <w:r>
        <w:t>идеального</w:t>
      </w:r>
      <w:r>
        <w:rPr>
          <w:spacing w:val="-5"/>
        </w:rPr>
        <w:t xml:space="preserve"> </w:t>
      </w:r>
      <w:r>
        <w:t>газа,</w:t>
      </w:r>
      <w:r>
        <w:rPr>
          <w:spacing w:val="-7"/>
        </w:rPr>
        <w:t xml:space="preserve"> </w:t>
      </w:r>
      <w:r>
        <w:rPr>
          <w:spacing w:val="-2"/>
        </w:rPr>
        <w:t>изопроцессы.</w:t>
      </w:r>
    </w:p>
    <w:p w:rsidR="00DE4242" w:rsidRDefault="00DD402F">
      <w:pPr>
        <w:spacing w:line="275" w:lineRule="exact"/>
        <w:ind w:left="996"/>
        <w:rPr>
          <w:i/>
          <w:sz w:val="24"/>
        </w:rPr>
      </w:pPr>
      <w:r>
        <w:rPr>
          <w:i/>
          <w:sz w:val="24"/>
        </w:rPr>
        <w:t>Ученический</w:t>
      </w:r>
      <w:r>
        <w:rPr>
          <w:i/>
          <w:spacing w:val="-4"/>
          <w:sz w:val="24"/>
        </w:rPr>
        <w:t xml:space="preserve"> </w:t>
      </w:r>
      <w:r>
        <w:rPr>
          <w:i/>
          <w:sz w:val="24"/>
        </w:rPr>
        <w:t>эксперимент, лабораторные</w:t>
      </w:r>
      <w:r>
        <w:rPr>
          <w:i/>
          <w:spacing w:val="-2"/>
          <w:sz w:val="24"/>
        </w:rPr>
        <w:t xml:space="preserve"> работы</w:t>
      </w:r>
    </w:p>
    <w:p w:rsidR="00DE4242" w:rsidRDefault="00DD402F">
      <w:pPr>
        <w:pStyle w:val="a3"/>
        <w:spacing w:before="1" w:line="237" w:lineRule="auto"/>
        <w:jc w:val="left"/>
      </w:pPr>
      <w:r>
        <w:t>Определение массы воздуха в классной комнате на основе измерений объёма комнаты, давления и температуры воздуха в ней.</w:t>
      </w:r>
    </w:p>
    <w:p w:rsidR="00DE4242" w:rsidRDefault="00DD402F">
      <w:pPr>
        <w:pStyle w:val="a3"/>
        <w:spacing w:before="3" w:line="275" w:lineRule="exact"/>
        <w:ind w:left="996" w:firstLine="0"/>
        <w:jc w:val="left"/>
      </w:pPr>
      <w:r>
        <w:t>Исследование</w:t>
      </w:r>
      <w:r>
        <w:rPr>
          <w:spacing w:val="-6"/>
        </w:rPr>
        <w:t xml:space="preserve"> </w:t>
      </w:r>
      <w:r>
        <w:t>зависимости</w:t>
      </w:r>
      <w:r>
        <w:rPr>
          <w:spacing w:val="-6"/>
        </w:rPr>
        <w:t xml:space="preserve"> </w:t>
      </w:r>
      <w:r>
        <w:t>между</w:t>
      </w:r>
      <w:r>
        <w:rPr>
          <w:spacing w:val="-11"/>
        </w:rPr>
        <w:t xml:space="preserve"> </w:t>
      </w:r>
      <w:r>
        <w:t>параметрами</w:t>
      </w:r>
      <w:r>
        <w:rPr>
          <w:spacing w:val="-2"/>
        </w:rPr>
        <w:t xml:space="preserve"> </w:t>
      </w:r>
      <w:r>
        <w:t>состояния</w:t>
      </w:r>
      <w:r>
        <w:rPr>
          <w:spacing w:val="-3"/>
        </w:rPr>
        <w:t xml:space="preserve"> </w:t>
      </w:r>
      <w:r>
        <w:t>разреженного</w:t>
      </w:r>
      <w:r>
        <w:rPr>
          <w:spacing w:val="-2"/>
        </w:rPr>
        <w:t xml:space="preserve"> газа.</w:t>
      </w:r>
    </w:p>
    <w:p w:rsidR="00DE4242" w:rsidRDefault="00DD402F" w:rsidP="00742382">
      <w:pPr>
        <w:pStyle w:val="a4"/>
        <w:numPr>
          <w:ilvl w:val="3"/>
          <w:numId w:val="89"/>
        </w:numPr>
        <w:tabs>
          <w:tab w:val="left" w:pos="2017"/>
        </w:tabs>
        <w:spacing w:line="275" w:lineRule="exact"/>
        <w:ind w:left="2017" w:hanging="1021"/>
        <w:rPr>
          <w:sz w:val="24"/>
        </w:rPr>
      </w:pPr>
      <w:r>
        <w:rPr>
          <w:sz w:val="24"/>
        </w:rPr>
        <w:t>Тема</w:t>
      </w:r>
      <w:r>
        <w:rPr>
          <w:spacing w:val="-3"/>
          <w:sz w:val="24"/>
        </w:rPr>
        <w:t xml:space="preserve"> </w:t>
      </w:r>
      <w:r>
        <w:rPr>
          <w:sz w:val="24"/>
        </w:rPr>
        <w:t>2.</w:t>
      </w:r>
      <w:r>
        <w:rPr>
          <w:spacing w:val="1"/>
          <w:sz w:val="24"/>
        </w:rPr>
        <w:t xml:space="preserve"> </w:t>
      </w:r>
      <w:r>
        <w:rPr>
          <w:sz w:val="24"/>
        </w:rPr>
        <w:t>Основы</w:t>
      </w:r>
      <w:r>
        <w:rPr>
          <w:spacing w:val="-4"/>
          <w:sz w:val="24"/>
        </w:rPr>
        <w:t xml:space="preserve"> </w:t>
      </w:r>
      <w:r>
        <w:rPr>
          <w:spacing w:val="-2"/>
          <w:sz w:val="24"/>
        </w:rPr>
        <w:t>термодинамики.</w:t>
      </w:r>
    </w:p>
    <w:p w:rsidR="00DE4242" w:rsidRDefault="00DD402F">
      <w:pPr>
        <w:pStyle w:val="a3"/>
        <w:spacing w:before="5" w:line="237" w:lineRule="auto"/>
        <w:jc w:val="left"/>
      </w:pPr>
      <w:r>
        <w:t>Термодинамическая</w:t>
      </w:r>
      <w:r>
        <w:rPr>
          <w:spacing w:val="80"/>
        </w:rPr>
        <w:t xml:space="preserve"> </w:t>
      </w:r>
      <w:r>
        <w:t>система.</w:t>
      </w:r>
      <w:r>
        <w:rPr>
          <w:spacing w:val="80"/>
        </w:rPr>
        <w:t xml:space="preserve"> </w:t>
      </w:r>
      <w:r>
        <w:t>Внутренняя</w:t>
      </w:r>
      <w:r>
        <w:rPr>
          <w:spacing w:val="80"/>
        </w:rPr>
        <w:t xml:space="preserve"> </w:t>
      </w:r>
      <w:r>
        <w:t>энергия</w:t>
      </w:r>
      <w:r>
        <w:rPr>
          <w:spacing w:val="80"/>
        </w:rPr>
        <w:t xml:space="preserve"> </w:t>
      </w:r>
      <w:r>
        <w:t>термодинамической</w:t>
      </w:r>
      <w:r>
        <w:rPr>
          <w:spacing w:val="80"/>
        </w:rPr>
        <w:t xml:space="preserve"> </w:t>
      </w:r>
      <w:r>
        <w:t>системы</w:t>
      </w:r>
      <w:r>
        <w:rPr>
          <w:spacing w:val="80"/>
        </w:rPr>
        <w:t xml:space="preserve"> </w:t>
      </w:r>
      <w:r>
        <w:t>и</w:t>
      </w:r>
      <w:r>
        <w:rPr>
          <w:spacing w:val="80"/>
          <w:w w:val="150"/>
        </w:rPr>
        <w:t xml:space="preserve"> </w:t>
      </w:r>
      <w:r>
        <w:t>способы</w:t>
      </w:r>
      <w:r>
        <w:rPr>
          <w:spacing w:val="52"/>
          <w:w w:val="150"/>
        </w:rPr>
        <w:t xml:space="preserve"> </w:t>
      </w:r>
      <w:r>
        <w:t>её</w:t>
      </w:r>
      <w:r>
        <w:rPr>
          <w:spacing w:val="77"/>
        </w:rPr>
        <w:t xml:space="preserve"> </w:t>
      </w:r>
      <w:r>
        <w:t>изменения.</w:t>
      </w:r>
      <w:r>
        <w:rPr>
          <w:spacing w:val="51"/>
          <w:w w:val="150"/>
        </w:rPr>
        <w:t xml:space="preserve"> </w:t>
      </w:r>
      <w:r>
        <w:t>Количество</w:t>
      </w:r>
      <w:r>
        <w:rPr>
          <w:spacing w:val="58"/>
          <w:w w:val="150"/>
        </w:rPr>
        <w:t xml:space="preserve"> </w:t>
      </w:r>
      <w:r>
        <w:t>теплоты</w:t>
      </w:r>
      <w:r>
        <w:rPr>
          <w:spacing w:val="79"/>
        </w:rPr>
        <w:t xml:space="preserve"> </w:t>
      </w:r>
      <w:r>
        <w:t>и</w:t>
      </w:r>
      <w:r>
        <w:rPr>
          <w:spacing w:val="54"/>
          <w:w w:val="150"/>
        </w:rPr>
        <w:t xml:space="preserve"> </w:t>
      </w:r>
      <w:r>
        <w:t>работа.</w:t>
      </w:r>
      <w:r>
        <w:rPr>
          <w:spacing w:val="55"/>
          <w:w w:val="150"/>
        </w:rPr>
        <w:t xml:space="preserve"> </w:t>
      </w:r>
      <w:r>
        <w:t>Внутренняя</w:t>
      </w:r>
      <w:r>
        <w:rPr>
          <w:spacing w:val="53"/>
          <w:w w:val="150"/>
        </w:rPr>
        <w:t xml:space="preserve"> </w:t>
      </w:r>
      <w:r>
        <w:t>энергия</w:t>
      </w:r>
      <w:r>
        <w:rPr>
          <w:spacing w:val="78"/>
        </w:rPr>
        <w:t xml:space="preserve"> </w:t>
      </w:r>
      <w:r>
        <w:rPr>
          <w:spacing w:val="-2"/>
        </w:rPr>
        <w:t>одноатомного</w:t>
      </w:r>
    </w:p>
    <w:p w:rsidR="00DE4242" w:rsidRDefault="00DE4242">
      <w:pPr>
        <w:pStyle w:val="a3"/>
        <w:spacing w:line="237" w:lineRule="auto"/>
        <w:jc w:val="left"/>
        <w:sectPr w:rsidR="00DE4242">
          <w:pgSz w:w="11910" w:h="16390"/>
          <w:pgMar w:top="640" w:right="283" w:bottom="1160" w:left="992" w:header="0" w:footer="936" w:gutter="0"/>
          <w:cols w:space="720"/>
        </w:sectPr>
      </w:pPr>
    </w:p>
    <w:p w:rsidR="00DE4242" w:rsidRDefault="00DD402F">
      <w:pPr>
        <w:pStyle w:val="a3"/>
        <w:spacing w:before="72" w:line="237" w:lineRule="auto"/>
        <w:ind w:right="443" w:firstLine="0"/>
      </w:pPr>
      <w:r>
        <w:lastRenderedPageBreak/>
        <w:t>идеального газа. Виды теплопередачи: теплопроводность, конвекция, излучение. Удельная теплоёмкость вещества. Количество теплоты при теплопередаче.</w:t>
      </w:r>
    </w:p>
    <w:p w:rsidR="00DE4242" w:rsidRDefault="00DD402F">
      <w:pPr>
        <w:pStyle w:val="a3"/>
        <w:spacing w:before="5" w:line="237" w:lineRule="auto"/>
        <w:ind w:right="437"/>
      </w:pPr>
      <w: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DE4242" w:rsidRDefault="00DD402F">
      <w:pPr>
        <w:pStyle w:val="a3"/>
        <w:spacing w:before="4" w:line="275" w:lineRule="exact"/>
        <w:ind w:left="996" w:firstLine="0"/>
      </w:pPr>
      <w:r>
        <w:t>Второй</w:t>
      </w:r>
      <w:r>
        <w:rPr>
          <w:spacing w:val="-8"/>
        </w:rPr>
        <w:t xml:space="preserve"> </w:t>
      </w:r>
      <w:r>
        <w:t>закон</w:t>
      </w:r>
      <w:r>
        <w:rPr>
          <w:spacing w:val="-1"/>
        </w:rPr>
        <w:t xml:space="preserve"> </w:t>
      </w:r>
      <w:r>
        <w:t>термодинамики.</w:t>
      </w:r>
      <w:r>
        <w:rPr>
          <w:spacing w:val="-4"/>
        </w:rPr>
        <w:t xml:space="preserve"> </w:t>
      </w:r>
      <w:r>
        <w:t>Необратимость</w:t>
      </w:r>
      <w:r>
        <w:rPr>
          <w:spacing w:val="-5"/>
        </w:rPr>
        <w:t xml:space="preserve"> </w:t>
      </w:r>
      <w:r>
        <w:t>процессов</w:t>
      </w:r>
      <w:r>
        <w:rPr>
          <w:spacing w:val="2"/>
        </w:rPr>
        <w:t xml:space="preserve"> </w:t>
      </w:r>
      <w:r>
        <w:t>в</w:t>
      </w:r>
      <w:r>
        <w:rPr>
          <w:spacing w:val="-4"/>
        </w:rPr>
        <w:t xml:space="preserve"> </w:t>
      </w:r>
      <w:r>
        <w:rPr>
          <w:spacing w:val="-2"/>
        </w:rPr>
        <w:t>природе.</w:t>
      </w:r>
    </w:p>
    <w:p w:rsidR="00DE4242" w:rsidRDefault="00DD402F">
      <w:pPr>
        <w:pStyle w:val="a3"/>
        <w:ind w:right="438"/>
      </w:pPr>
      <w: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DE4242" w:rsidRDefault="00DD402F">
      <w:pPr>
        <w:pStyle w:val="a3"/>
        <w:spacing w:before="4" w:line="237" w:lineRule="auto"/>
        <w:ind w:right="437"/>
      </w:pPr>
      <w:r>
        <w:t>Технические устройства и практическое применение: двигатель внутреннего сгорания, бытовой холодильник, кондиционер.</w:t>
      </w:r>
    </w:p>
    <w:p w:rsidR="00DE4242" w:rsidRDefault="00DD402F">
      <w:pPr>
        <w:spacing w:before="3" w:line="275" w:lineRule="exact"/>
        <w:ind w:left="996"/>
        <w:rPr>
          <w:i/>
          <w:sz w:val="24"/>
        </w:rPr>
      </w:pPr>
      <w:r>
        <w:rPr>
          <w:i/>
          <w:spacing w:val="-2"/>
          <w:sz w:val="24"/>
        </w:rPr>
        <w:t>Демонстрации</w:t>
      </w:r>
    </w:p>
    <w:p w:rsidR="00DE4242" w:rsidRDefault="00DD402F">
      <w:pPr>
        <w:pStyle w:val="a3"/>
        <w:ind w:right="433"/>
      </w:pPr>
      <w: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r>
        <w:rPr>
          <w:spacing w:val="-2"/>
        </w:rPr>
        <w:t>(видеодемонстрация).</w:t>
      </w:r>
    </w:p>
    <w:p w:rsidR="00DE4242" w:rsidRDefault="00DD402F">
      <w:pPr>
        <w:pStyle w:val="a3"/>
        <w:spacing w:before="4" w:line="237" w:lineRule="auto"/>
        <w:ind w:left="996" w:right="1813" w:firstLine="0"/>
        <w:jc w:val="left"/>
      </w:pPr>
      <w:r>
        <w:t>Изменение внутренней энергии (температуры) тела при теплопередаче. Опыт</w:t>
      </w:r>
      <w:r>
        <w:rPr>
          <w:spacing w:val="-3"/>
        </w:rPr>
        <w:t xml:space="preserve"> </w:t>
      </w:r>
      <w:r>
        <w:t>по</w:t>
      </w:r>
      <w:r>
        <w:rPr>
          <w:spacing w:val="-3"/>
        </w:rPr>
        <w:t xml:space="preserve"> </w:t>
      </w:r>
      <w:r>
        <w:t>адиабатному</w:t>
      </w:r>
      <w:r>
        <w:rPr>
          <w:spacing w:val="-12"/>
        </w:rPr>
        <w:t xml:space="preserve"> </w:t>
      </w:r>
      <w:r>
        <w:t>расширению</w:t>
      </w:r>
      <w:r>
        <w:rPr>
          <w:spacing w:val="-4"/>
        </w:rPr>
        <w:t xml:space="preserve"> </w:t>
      </w:r>
      <w:r>
        <w:t>воздуха</w:t>
      </w:r>
      <w:r>
        <w:rPr>
          <w:spacing w:val="-3"/>
        </w:rPr>
        <w:t xml:space="preserve"> </w:t>
      </w:r>
      <w:r>
        <w:t>(опыт</w:t>
      </w:r>
      <w:r>
        <w:rPr>
          <w:spacing w:val="-3"/>
        </w:rPr>
        <w:t xml:space="preserve"> </w:t>
      </w:r>
      <w:r>
        <w:t>с</w:t>
      </w:r>
      <w:r>
        <w:rPr>
          <w:spacing w:val="-8"/>
        </w:rPr>
        <w:t xml:space="preserve"> </w:t>
      </w:r>
      <w:r>
        <w:t>воздушным</w:t>
      </w:r>
      <w:r>
        <w:rPr>
          <w:spacing w:val="-5"/>
        </w:rPr>
        <w:t xml:space="preserve"> </w:t>
      </w:r>
      <w:r>
        <w:t>огнивом).</w:t>
      </w:r>
    </w:p>
    <w:p w:rsidR="00DE4242" w:rsidRDefault="00DD402F">
      <w:pPr>
        <w:pStyle w:val="a3"/>
        <w:spacing w:before="3" w:line="275" w:lineRule="exact"/>
        <w:ind w:left="996" w:firstLine="0"/>
        <w:jc w:val="left"/>
      </w:pPr>
      <w:r>
        <w:t>Модели</w:t>
      </w:r>
      <w:r>
        <w:rPr>
          <w:spacing w:val="-6"/>
        </w:rPr>
        <w:t xml:space="preserve"> </w:t>
      </w:r>
      <w:r>
        <w:t>паровой</w:t>
      </w:r>
      <w:r>
        <w:rPr>
          <w:spacing w:val="-8"/>
        </w:rPr>
        <w:t xml:space="preserve"> </w:t>
      </w:r>
      <w:r>
        <w:t>турбины,</w:t>
      </w:r>
      <w:r>
        <w:rPr>
          <w:spacing w:val="-2"/>
        </w:rPr>
        <w:t xml:space="preserve"> </w:t>
      </w:r>
      <w:r>
        <w:t>двигателя</w:t>
      </w:r>
      <w:r>
        <w:rPr>
          <w:spacing w:val="-9"/>
        </w:rPr>
        <w:t xml:space="preserve"> </w:t>
      </w:r>
      <w:r>
        <w:t>внутреннего</w:t>
      </w:r>
      <w:r>
        <w:rPr>
          <w:spacing w:val="-5"/>
        </w:rPr>
        <w:t xml:space="preserve"> </w:t>
      </w:r>
      <w:r>
        <w:t>сгорания,</w:t>
      </w:r>
      <w:r>
        <w:rPr>
          <w:spacing w:val="-7"/>
        </w:rPr>
        <w:t xml:space="preserve"> </w:t>
      </w:r>
      <w:r>
        <w:t xml:space="preserve">реактивного </w:t>
      </w:r>
      <w:r>
        <w:rPr>
          <w:spacing w:val="-2"/>
        </w:rPr>
        <w:t>двигателя.</w:t>
      </w:r>
    </w:p>
    <w:p w:rsidR="00DE4242" w:rsidRDefault="00DD402F">
      <w:pPr>
        <w:spacing w:line="275" w:lineRule="exact"/>
        <w:ind w:left="996"/>
        <w:rPr>
          <w:i/>
          <w:sz w:val="24"/>
        </w:rPr>
      </w:pPr>
      <w:r>
        <w:rPr>
          <w:i/>
          <w:sz w:val="24"/>
        </w:rPr>
        <w:t>Ученический</w:t>
      </w:r>
      <w:r>
        <w:rPr>
          <w:i/>
          <w:spacing w:val="-4"/>
          <w:sz w:val="24"/>
        </w:rPr>
        <w:t xml:space="preserve"> </w:t>
      </w:r>
      <w:r>
        <w:rPr>
          <w:i/>
          <w:sz w:val="24"/>
        </w:rPr>
        <w:t>эксперимент,</w:t>
      </w:r>
      <w:r>
        <w:rPr>
          <w:i/>
          <w:spacing w:val="-3"/>
          <w:sz w:val="24"/>
        </w:rPr>
        <w:t xml:space="preserve"> </w:t>
      </w:r>
      <w:r>
        <w:rPr>
          <w:i/>
          <w:sz w:val="24"/>
        </w:rPr>
        <w:t>лабораторные</w:t>
      </w:r>
      <w:r>
        <w:rPr>
          <w:i/>
          <w:spacing w:val="-4"/>
          <w:sz w:val="24"/>
        </w:rPr>
        <w:t xml:space="preserve"> </w:t>
      </w:r>
      <w:r>
        <w:rPr>
          <w:i/>
          <w:spacing w:val="-2"/>
          <w:sz w:val="24"/>
        </w:rPr>
        <w:t>работы</w:t>
      </w:r>
    </w:p>
    <w:p w:rsidR="00DE4242" w:rsidRDefault="00DD402F">
      <w:pPr>
        <w:pStyle w:val="a3"/>
        <w:spacing w:before="3" w:line="275" w:lineRule="exact"/>
        <w:ind w:left="996" w:firstLine="0"/>
        <w:jc w:val="left"/>
      </w:pPr>
      <w:r>
        <w:t>Измерение</w:t>
      </w:r>
      <w:r>
        <w:rPr>
          <w:spacing w:val="-3"/>
        </w:rPr>
        <w:t xml:space="preserve"> </w:t>
      </w:r>
      <w:r>
        <w:t>удельной</w:t>
      </w:r>
      <w:r>
        <w:rPr>
          <w:spacing w:val="-5"/>
        </w:rPr>
        <w:t xml:space="preserve"> </w:t>
      </w:r>
      <w:r>
        <w:rPr>
          <w:spacing w:val="-2"/>
        </w:rPr>
        <w:t>теплоёмкости.</w:t>
      </w:r>
    </w:p>
    <w:p w:rsidR="00DE4242" w:rsidRDefault="00DD402F">
      <w:pPr>
        <w:pStyle w:val="a3"/>
        <w:spacing w:line="275" w:lineRule="exact"/>
        <w:ind w:left="996" w:firstLine="0"/>
        <w:jc w:val="left"/>
      </w:pPr>
      <w:r>
        <w:t>Тема</w:t>
      </w:r>
      <w:r>
        <w:rPr>
          <w:spacing w:val="-4"/>
        </w:rPr>
        <w:t xml:space="preserve"> </w:t>
      </w:r>
      <w:r>
        <w:t>3.</w:t>
      </w:r>
      <w:r>
        <w:rPr>
          <w:spacing w:val="-3"/>
        </w:rPr>
        <w:t xml:space="preserve"> </w:t>
      </w:r>
      <w:r>
        <w:t>Агрегатные</w:t>
      </w:r>
      <w:r>
        <w:rPr>
          <w:spacing w:val="-5"/>
        </w:rPr>
        <w:t xml:space="preserve"> </w:t>
      </w:r>
      <w:r>
        <w:t>состояния</w:t>
      </w:r>
      <w:r>
        <w:rPr>
          <w:spacing w:val="-5"/>
        </w:rPr>
        <w:t xml:space="preserve"> </w:t>
      </w:r>
      <w:r>
        <w:t>вещества.</w:t>
      </w:r>
      <w:r>
        <w:rPr>
          <w:spacing w:val="-3"/>
        </w:rPr>
        <w:t xml:space="preserve"> </w:t>
      </w:r>
      <w:r>
        <w:t>Фазовые</w:t>
      </w:r>
      <w:r>
        <w:rPr>
          <w:spacing w:val="-1"/>
        </w:rPr>
        <w:t xml:space="preserve"> </w:t>
      </w:r>
      <w:r>
        <w:rPr>
          <w:spacing w:val="-2"/>
        </w:rPr>
        <w:t>переходы.</w:t>
      </w:r>
    </w:p>
    <w:p w:rsidR="00DE4242" w:rsidRDefault="00DD402F">
      <w:pPr>
        <w:pStyle w:val="a3"/>
        <w:spacing w:before="3"/>
        <w:ind w:right="432"/>
      </w:pPr>
      <w: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DE4242" w:rsidRDefault="00DD402F">
      <w:pPr>
        <w:pStyle w:val="a3"/>
        <w:ind w:right="439"/>
      </w:pPr>
      <w: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DE4242" w:rsidRDefault="00DD402F">
      <w:pPr>
        <w:pStyle w:val="a3"/>
        <w:spacing w:line="275" w:lineRule="exact"/>
        <w:ind w:left="996" w:firstLine="0"/>
      </w:pPr>
      <w:r>
        <w:t>Уравнение</w:t>
      </w:r>
      <w:r>
        <w:rPr>
          <w:spacing w:val="-6"/>
        </w:rPr>
        <w:t xml:space="preserve"> </w:t>
      </w:r>
      <w:r>
        <w:t xml:space="preserve">теплового </w:t>
      </w:r>
      <w:r>
        <w:rPr>
          <w:spacing w:val="-2"/>
        </w:rPr>
        <w:t>баланса.</w:t>
      </w:r>
    </w:p>
    <w:p w:rsidR="00DE4242" w:rsidRDefault="00DD402F">
      <w:pPr>
        <w:pStyle w:val="a3"/>
        <w:ind w:right="434"/>
      </w:pPr>
      <w: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w:t>
      </w:r>
      <w:r>
        <w:rPr>
          <w:spacing w:val="-2"/>
        </w:rPr>
        <w:t>нанотехнологии.</w:t>
      </w:r>
    </w:p>
    <w:p w:rsidR="00DE4242" w:rsidRDefault="00DD402F">
      <w:pPr>
        <w:spacing w:before="2" w:line="275" w:lineRule="exact"/>
        <w:ind w:left="996"/>
        <w:rPr>
          <w:i/>
          <w:sz w:val="24"/>
        </w:rPr>
      </w:pPr>
      <w:r>
        <w:rPr>
          <w:i/>
          <w:spacing w:val="-2"/>
          <w:sz w:val="24"/>
        </w:rPr>
        <w:t>Демонстрации</w:t>
      </w:r>
    </w:p>
    <w:p w:rsidR="00DE4242" w:rsidRDefault="00DD402F">
      <w:pPr>
        <w:pStyle w:val="a3"/>
        <w:ind w:left="996" w:right="5718" w:firstLine="0"/>
        <w:jc w:val="left"/>
      </w:pPr>
      <w:r>
        <w:t>Свойства насыщенных паров. Кипение</w:t>
      </w:r>
      <w:r>
        <w:rPr>
          <w:spacing w:val="-10"/>
        </w:rPr>
        <w:t xml:space="preserve"> </w:t>
      </w:r>
      <w:r>
        <w:t>при</w:t>
      </w:r>
      <w:r>
        <w:rPr>
          <w:spacing w:val="-14"/>
        </w:rPr>
        <w:t xml:space="preserve"> </w:t>
      </w:r>
      <w:r>
        <w:t>пониженном</w:t>
      </w:r>
      <w:r>
        <w:rPr>
          <w:spacing w:val="-10"/>
        </w:rPr>
        <w:t xml:space="preserve"> </w:t>
      </w:r>
      <w:r>
        <w:t>давлении. Способы измерения влажности.</w:t>
      </w:r>
    </w:p>
    <w:p w:rsidR="00DE4242" w:rsidRDefault="00DD402F">
      <w:pPr>
        <w:pStyle w:val="a3"/>
        <w:spacing w:before="4" w:line="237" w:lineRule="auto"/>
        <w:ind w:left="996" w:right="1555" w:firstLine="0"/>
        <w:jc w:val="left"/>
      </w:pPr>
      <w:r>
        <w:t>Наблюдение</w:t>
      </w:r>
      <w:r>
        <w:rPr>
          <w:spacing w:val="-6"/>
        </w:rPr>
        <w:t xml:space="preserve"> </w:t>
      </w:r>
      <w:r>
        <w:t>нагревания</w:t>
      </w:r>
      <w:r>
        <w:rPr>
          <w:spacing w:val="-10"/>
        </w:rPr>
        <w:t xml:space="preserve"> </w:t>
      </w:r>
      <w:r>
        <w:t>и</w:t>
      </w:r>
      <w:r>
        <w:rPr>
          <w:spacing w:val="-9"/>
        </w:rPr>
        <w:t xml:space="preserve"> </w:t>
      </w:r>
      <w:r>
        <w:t>плавления</w:t>
      </w:r>
      <w:r>
        <w:rPr>
          <w:spacing w:val="-10"/>
        </w:rPr>
        <w:t xml:space="preserve"> </w:t>
      </w:r>
      <w:r>
        <w:t>кристаллического</w:t>
      </w:r>
      <w:r>
        <w:rPr>
          <w:spacing w:val="-6"/>
        </w:rPr>
        <w:t xml:space="preserve"> </w:t>
      </w:r>
      <w:r>
        <w:t>вещества. Демонстрация кристаллов.</w:t>
      </w:r>
    </w:p>
    <w:p w:rsidR="00DE4242" w:rsidRDefault="00DD402F">
      <w:pPr>
        <w:spacing w:before="3" w:line="275" w:lineRule="exact"/>
        <w:ind w:left="996"/>
        <w:rPr>
          <w:i/>
          <w:sz w:val="24"/>
        </w:rPr>
      </w:pPr>
      <w:r>
        <w:rPr>
          <w:i/>
          <w:sz w:val="24"/>
        </w:rPr>
        <w:t>Ученический</w:t>
      </w:r>
      <w:r>
        <w:rPr>
          <w:i/>
          <w:spacing w:val="-5"/>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pacing w:val="-2"/>
          <w:sz w:val="24"/>
        </w:rPr>
        <w:t>работы</w:t>
      </w:r>
    </w:p>
    <w:p w:rsidR="00DE4242" w:rsidRDefault="00DD402F">
      <w:pPr>
        <w:pStyle w:val="a3"/>
        <w:spacing w:line="275" w:lineRule="exact"/>
        <w:ind w:left="996" w:firstLine="0"/>
        <w:jc w:val="left"/>
      </w:pPr>
      <w:r>
        <w:t>Измерение</w:t>
      </w:r>
      <w:r>
        <w:rPr>
          <w:spacing w:val="-8"/>
        </w:rPr>
        <w:t xml:space="preserve"> </w:t>
      </w:r>
      <w:r>
        <w:t>относительной</w:t>
      </w:r>
      <w:r>
        <w:rPr>
          <w:spacing w:val="-5"/>
        </w:rPr>
        <w:t xml:space="preserve"> </w:t>
      </w:r>
      <w:r>
        <w:t>влажности</w:t>
      </w:r>
      <w:r>
        <w:rPr>
          <w:spacing w:val="-4"/>
        </w:rPr>
        <w:t xml:space="preserve"> </w:t>
      </w:r>
      <w:r>
        <w:rPr>
          <w:spacing w:val="-2"/>
        </w:rPr>
        <w:t>воздуха.</w:t>
      </w:r>
    </w:p>
    <w:p w:rsidR="00DE4242" w:rsidRDefault="00DD402F" w:rsidP="00742382">
      <w:pPr>
        <w:pStyle w:val="a4"/>
        <w:numPr>
          <w:ilvl w:val="2"/>
          <w:numId w:val="89"/>
        </w:numPr>
        <w:tabs>
          <w:tab w:val="left" w:pos="1840"/>
        </w:tabs>
        <w:spacing w:before="2" w:line="275" w:lineRule="exact"/>
        <w:ind w:left="1840" w:hanging="844"/>
        <w:rPr>
          <w:sz w:val="24"/>
        </w:rPr>
      </w:pPr>
      <w:r>
        <w:rPr>
          <w:sz w:val="24"/>
        </w:rPr>
        <w:t>Раздел</w:t>
      </w:r>
      <w:r>
        <w:rPr>
          <w:spacing w:val="-3"/>
          <w:sz w:val="24"/>
        </w:rPr>
        <w:t xml:space="preserve"> </w:t>
      </w:r>
      <w:r>
        <w:rPr>
          <w:sz w:val="24"/>
        </w:rPr>
        <w:t xml:space="preserve">4. </w:t>
      </w:r>
      <w:r>
        <w:rPr>
          <w:spacing w:val="-2"/>
          <w:sz w:val="24"/>
        </w:rPr>
        <w:t>Электродинамика.</w:t>
      </w:r>
    </w:p>
    <w:p w:rsidR="00DE4242" w:rsidRDefault="00DD402F" w:rsidP="00742382">
      <w:pPr>
        <w:pStyle w:val="a4"/>
        <w:numPr>
          <w:ilvl w:val="3"/>
          <w:numId w:val="89"/>
        </w:numPr>
        <w:tabs>
          <w:tab w:val="left" w:pos="2017"/>
        </w:tabs>
        <w:spacing w:line="275" w:lineRule="exact"/>
        <w:ind w:left="2017" w:hanging="1021"/>
        <w:rPr>
          <w:sz w:val="24"/>
        </w:rPr>
      </w:pPr>
      <w:r>
        <w:rPr>
          <w:sz w:val="24"/>
        </w:rPr>
        <w:t>Тема</w:t>
      </w:r>
      <w:r>
        <w:rPr>
          <w:spacing w:val="-1"/>
          <w:sz w:val="24"/>
        </w:rPr>
        <w:t xml:space="preserve"> </w:t>
      </w:r>
      <w:r>
        <w:rPr>
          <w:sz w:val="24"/>
        </w:rPr>
        <w:t>1.</w:t>
      </w:r>
      <w:r>
        <w:rPr>
          <w:spacing w:val="2"/>
          <w:sz w:val="24"/>
        </w:rPr>
        <w:t xml:space="preserve"> </w:t>
      </w:r>
      <w:r>
        <w:rPr>
          <w:spacing w:val="-2"/>
          <w:sz w:val="24"/>
        </w:rPr>
        <w:t>Электростатика.</w:t>
      </w:r>
    </w:p>
    <w:p w:rsidR="00DE4242" w:rsidRDefault="00DD402F">
      <w:pPr>
        <w:pStyle w:val="a3"/>
        <w:spacing w:before="5" w:line="237" w:lineRule="auto"/>
        <w:ind w:right="438"/>
      </w:pPr>
      <w: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rsidR="00DE4242" w:rsidRDefault="00DD402F">
      <w:pPr>
        <w:pStyle w:val="a3"/>
        <w:spacing w:before="3"/>
        <w:ind w:right="423"/>
      </w:pPr>
      <w:r>
        <w:t>Взаимодействие зарядов. Закон Кулона. Точечный электрический заряд. Электрическое поле.</w:t>
      </w:r>
      <w:r>
        <w:rPr>
          <w:spacing w:val="-5"/>
        </w:rPr>
        <w:t xml:space="preserve"> </w:t>
      </w:r>
      <w:r>
        <w:t>Напряжённость</w:t>
      </w:r>
      <w:r>
        <w:rPr>
          <w:spacing w:val="-10"/>
        </w:rPr>
        <w:t xml:space="preserve"> </w:t>
      </w:r>
      <w:r>
        <w:t>электрического</w:t>
      </w:r>
      <w:r>
        <w:rPr>
          <w:spacing w:val="-12"/>
        </w:rPr>
        <w:t xml:space="preserve"> </w:t>
      </w:r>
      <w:r>
        <w:t>поля.</w:t>
      </w:r>
      <w:r>
        <w:rPr>
          <w:spacing w:val="-9"/>
        </w:rPr>
        <w:t xml:space="preserve"> </w:t>
      </w:r>
      <w:r>
        <w:t>Принцип</w:t>
      </w:r>
      <w:r>
        <w:rPr>
          <w:spacing w:val="-11"/>
        </w:rPr>
        <w:t xml:space="preserve"> </w:t>
      </w:r>
      <w:r>
        <w:t>суперпозиции</w:t>
      </w:r>
      <w:r>
        <w:rPr>
          <w:spacing w:val="-11"/>
        </w:rPr>
        <w:t xml:space="preserve"> </w:t>
      </w:r>
      <w:r>
        <w:t>электрических</w:t>
      </w:r>
      <w:r>
        <w:rPr>
          <w:spacing w:val="-12"/>
        </w:rPr>
        <w:t xml:space="preserve"> </w:t>
      </w:r>
      <w:r>
        <w:t>полей.</w:t>
      </w:r>
      <w:r>
        <w:rPr>
          <w:spacing w:val="-9"/>
        </w:rPr>
        <w:t xml:space="preserve"> </w:t>
      </w:r>
      <w:r>
        <w:t>Линии напряжённости электрического поля.</w:t>
      </w:r>
    </w:p>
    <w:p w:rsidR="00DE4242" w:rsidRDefault="00DD402F">
      <w:pPr>
        <w:pStyle w:val="a3"/>
        <w:spacing w:line="242" w:lineRule="auto"/>
        <w:ind w:right="433"/>
      </w:pPr>
      <w: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DE4242" w:rsidRDefault="00DD402F">
      <w:pPr>
        <w:pStyle w:val="a3"/>
        <w:spacing w:line="242" w:lineRule="auto"/>
        <w:ind w:right="430"/>
      </w:pPr>
      <w:r>
        <w:t>Электроёмкость. Конденсатор. Электроёмкость плоского конденсатора. Энергия заряженного конденсатора.</w:t>
      </w:r>
    </w:p>
    <w:p w:rsidR="00DE4242" w:rsidRDefault="00DD402F">
      <w:pPr>
        <w:pStyle w:val="a3"/>
        <w:ind w:right="434"/>
      </w:pPr>
      <w:r>
        <w:t>Технические устройства и практическое применение: электроскоп, электрометр, электростатическая</w:t>
      </w:r>
      <w:r>
        <w:rPr>
          <w:spacing w:val="-10"/>
        </w:rPr>
        <w:t xml:space="preserve"> </w:t>
      </w:r>
      <w:r>
        <w:t>защита,</w:t>
      </w:r>
      <w:r>
        <w:rPr>
          <w:spacing w:val="-8"/>
        </w:rPr>
        <w:t xml:space="preserve"> </w:t>
      </w:r>
      <w:r>
        <w:t>заземление</w:t>
      </w:r>
      <w:r>
        <w:rPr>
          <w:spacing w:val="-10"/>
        </w:rPr>
        <w:t xml:space="preserve"> </w:t>
      </w:r>
      <w:r>
        <w:t>электроприборов,</w:t>
      </w:r>
      <w:r>
        <w:rPr>
          <w:spacing w:val="-8"/>
        </w:rPr>
        <w:t xml:space="preserve"> </w:t>
      </w:r>
      <w:r>
        <w:t>конденсатор,</w:t>
      </w:r>
      <w:r>
        <w:rPr>
          <w:spacing w:val="-8"/>
        </w:rPr>
        <w:t xml:space="preserve"> </w:t>
      </w:r>
      <w:r>
        <w:t>копировальный</w:t>
      </w:r>
      <w:r>
        <w:rPr>
          <w:spacing w:val="-9"/>
        </w:rPr>
        <w:t xml:space="preserve"> </w:t>
      </w:r>
      <w:r>
        <w:t>аппарат, струйный принтер.</w:t>
      </w:r>
    </w:p>
    <w:p w:rsidR="00DE4242" w:rsidRDefault="00DE4242">
      <w:pPr>
        <w:pStyle w:val="a3"/>
        <w:sectPr w:rsidR="00DE4242">
          <w:pgSz w:w="11910" w:h="16390"/>
          <w:pgMar w:top="640" w:right="283" w:bottom="1160" w:left="992" w:header="0" w:footer="936" w:gutter="0"/>
          <w:cols w:space="720"/>
        </w:sectPr>
      </w:pPr>
    </w:p>
    <w:p w:rsidR="00DE4242" w:rsidRDefault="00DD402F">
      <w:pPr>
        <w:spacing w:before="70" w:line="275" w:lineRule="exact"/>
        <w:ind w:left="996"/>
        <w:rPr>
          <w:i/>
          <w:sz w:val="24"/>
        </w:rPr>
      </w:pPr>
      <w:r>
        <w:rPr>
          <w:i/>
          <w:spacing w:val="-2"/>
          <w:sz w:val="24"/>
        </w:rPr>
        <w:lastRenderedPageBreak/>
        <w:t>Демонстрации</w:t>
      </w:r>
    </w:p>
    <w:p w:rsidR="00DE4242" w:rsidRDefault="00DD402F">
      <w:pPr>
        <w:pStyle w:val="a3"/>
        <w:spacing w:line="242" w:lineRule="auto"/>
        <w:ind w:left="996" w:right="4104" w:firstLine="0"/>
        <w:jc w:val="left"/>
      </w:pPr>
      <w:r>
        <w:t>Устройство</w:t>
      </w:r>
      <w:r>
        <w:rPr>
          <w:spacing w:val="-8"/>
        </w:rPr>
        <w:t xml:space="preserve"> </w:t>
      </w:r>
      <w:r>
        <w:t>и</w:t>
      </w:r>
      <w:r>
        <w:rPr>
          <w:spacing w:val="-11"/>
        </w:rPr>
        <w:t xml:space="preserve"> </w:t>
      </w:r>
      <w:r>
        <w:t>принцип</w:t>
      </w:r>
      <w:r>
        <w:rPr>
          <w:spacing w:val="-7"/>
        </w:rPr>
        <w:t xml:space="preserve"> </w:t>
      </w:r>
      <w:r>
        <w:t>действия</w:t>
      </w:r>
      <w:r>
        <w:rPr>
          <w:spacing w:val="-8"/>
        </w:rPr>
        <w:t xml:space="preserve"> </w:t>
      </w:r>
      <w:r>
        <w:t>электрометра. Взаимодействие наэлектризованных тел.</w:t>
      </w:r>
    </w:p>
    <w:p w:rsidR="00DE4242" w:rsidRDefault="00DD402F">
      <w:pPr>
        <w:pStyle w:val="a3"/>
        <w:ind w:left="996" w:right="5174" w:firstLine="0"/>
        <w:jc w:val="left"/>
      </w:pPr>
      <w:r>
        <w:t>Электрическое поле заряженных тел. Проводники</w:t>
      </w:r>
      <w:r>
        <w:rPr>
          <w:spacing w:val="-13"/>
        </w:rPr>
        <w:t xml:space="preserve"> </w:t>
      </w:r>
      <w:r>
        <w:t>в</w:t>
      </w:r>
      <w:r>
        <w:rPr>
          <w:spacing w:val="-12"/>
        </w:rPr>
        <w:t xml:space="preserve"> </w:t>
      </w:r>
      <w:r>
        <w:t>электростатическом</w:t>
      </w:r>
      <w:r>
        <w:rPr>
          <w:spacing w:val="-9"/>
        </w:rPr>
        <w:t xml:space="preserve"> </w:t>
      </w:r>
      <w:r>
        <w:t>поле. Электростатическая защита.</w:t>
      </w:r>
    </w:p>
    <w:p w:rsidR="00DE4242" w:rsidRDefault="00DD402F">
      <w:pPr>
        <w:pStyle w:val="a3"/>
        <w:spacing w:line="275" w:lineRule="exact"/>
        <w:ind w:left="996" w:firstLine="0"/>
        <w:jc w:val="left"/>
      </w:pPr>
      <w:r>
        <w:t>Диэлектрики</w:t>
      </w:r>
      <w:r>
        <w:rPr>
          <w:spacing w:val="-4"/>
        </w:rPr>
        <w:t xml:space="preserve"> </w:t>
      </w:r>
      <w:r>
        <w:t>в</w:t>
      </w:r>
      <w:r>
        <w:rPr>
          <w:spacing w:val="-4"/>
        </w:rPr>
        <w:t xml:space="preserve"> </w:t>
      </w:r>
      <w:r>
        <w:t>электростатическом</w:t>
      </w:r>
      <w:r>
        <w:rPr>
          <w:spacing w:val="-7"/>
        </w:rPr>
        <w:t xml:space="preserve"> </w:t>
      </w:r>
      <w:r>
        <w:rPr>
          <w:spacing w:val="-4"/>
        </w:rPr>
        <w:t>поле.</w:t>
      </w:r>
    </w:p>
    <w:p w:rsidR="00DE4242" w:rsidRDefault="00DD402F">
      <w:pPr>
        <w:pStyle w:val="a3"/>
        <w:spacing w:line="242" w:lineRule="auto"/>
        <w:jc w:val="left"/>
      </w:pPr>
      <w:r>
        <w:t>Зависимость</w:t>
      </w:r>
      <w:r>
        <w:rPr>
          <w:spacing w:val="40"/>
        </w:rPr>
        <w:t xml:space="preserve"> </w:t>
      </w:r>
      <w:r>
        <w:t>электроёмкости</w:t>
      </w:r>
      <w:r>
        <w:rPr>
          <w:spacing w:val="40"/>
        </w:rPr>
        <w:t xml:space="preserve"> </w:t>
      </w:r>
      <w:r>
        <w:t>плоского</w:t>
      </w:r>
      <w:r>
        <w:rPr>
          <w:spacing w:val="40"/>
        </w:rPr>
        <w:t xml:space="preserve"> </w:t>
      </w:r>
      <w:r>
        <w:t>конденсатора</w:t>
      </w:r>
      <w:r>
        <w:rPr>
          <w:spacing w:val="40"/>
        </w:rPr>
        <w:t xml:space="preserve"> </w:t>
      </w:r>
      <w:r>
        <w:t>от</w:t>
      </w:r>
      <w:r>
        <w:rPr>
          <w:spacing w:val="40"/>
        </w:rPr>
        <w:t xml:space="preserve"> </w:t>
      </w:r>
      <w:r>
        <w:t>площади</w:t>
      </w:r>
      <w:r>
        <w:rPr>
          <w:spacing w:val="40"/>
        </w:rPr>
        <w:t xml:space="preserve"> </w:t>
      </w:r>
      <w:r>
        <w:t>пластин,</w:t>
      </w:r>
      <w:r>
        <w:rPr>
          <w:spacing w:val="40"/>
        </w:rPr>
        <w:t xml:space="preserve"> </w:t>
      </w:r>
      <w:r>
        <w:t>расстояния между ними и диэлектрической проницаемости.</w:t>
      </w:r>
    </w:p>
    <w:p w:rsidR="00DE4242" w:rsidRDefault="00DD402F">
      <w:pPr>
        <w:pStyle w:val="a3"/>
        <w:spacing w:line="271" w:lineRule="exact"/>
        <w:ind w:left="996" w:firstLine="0"/>
        <w:jc w:val="left"/>
      </w:pPr>
      <w:r>
        <w:t>Энергия</w:t>
      </w:r>
      <w:r>
        <w:rPr>
          <w:spacing w:val="-8"/>
        </w:rPr>
        <w:t xml:space="preserve"> </w:t>
      </w:r>
      <w:r>
        <w:t>заряженного</w:t>
      </w:r>
      <w:r>
        <w:rPr>
          <w:spacing w:val="1"/>
        </w:rPr>
        <w:t xml:space="preserve"> </w:t>
      </w:r>
      <w:r>
        <w:rPr>
          <w:spacing w:val="-2"/>
        </w:rPr>
        <w:t>конденсатора.</w:t>
      </w:r>
    </w:p>
    <w:p w:rsidR="00DE4242" w:rsidRDefault="00DD402F">
      <w:pPr>
        <w:spacing w:line="275" w:lineRule="exact"/>
        <w:ind w:left="996"/>
        <w:rPr>
          <w:i/>
          <w:sz w:val="24"/>
        </w:rPr>
      </w:pPr>
      <w:r>
        <w:rPr>
          <w:i/>
          <w:sz w:val="24"/>
        </w:rPr>
        <w:t>Ученический</w:t>
      </w:r>
      <w:r>
        <w:rPr>
          <w:i/>
          <w:spacing w:val="-4"/>
          <w:sz w:val="24"/>
        </w:rPr>
        <w:t xml:space="preserve"> </w:t>
      </w:r>
      <w:r>
        <w:rPr>
          <w:i/>
          <w:sz w:val="24"/>
        </w:rPr>
        <w:t>эксперимент, лабораторные</w:t>
      </w:r>
      <w:r>
        <w:rPr>
          <w:i/>
          <w:spacing w:val="-2"/>
          <w:sz w:val="24"/>
        </w:rPr>
        <w:t xml:space="preserve"> работы</w:t>
      </w:r>
    </w:p>
    <w:p w:rsidR="00DE4242" w:rsidRDefault="00DD402F">
      <w:pPr>
        <w:pStyle w:val="a3"/>
        <w:spacing w:line="275" w:lineRule="exact"/>
        <w:ind w:left="996" w:firstLine="0"/>
        <w:jc w:val="left"/>
      </w:pPr>
      <w:r>
        <w:t>Измерение</w:t>
      </w:r>
      <w:r>
        <w:rPr>
          <w:spacing w:val="-3"/>
        </w:rPr>
        <w:t xml:space="preserve"> </w:t>
      </w:r>
      <w:r>
        <w:t>электроёмкости</w:t>
      </w:r>
      <w:r>
        <w:rPr>
          <w:spacing w:val="-4"/>
        </w:rPr>
        <w:t xml:space="preserve"> </w:t>
      </w:r>
      <w:r>
        <w:rPr>
          <w:spacing w:val="-2"/>
        </w:rPr>
        <w:t>конденсатора.</w:t>
      </w:r>
    </w:p>
    <w:p w:rsidR="00DE4242" w:rsidRDefault="00DD402F" w:rsidP="00742382">
      <w:pPr>
        <w:pStyle w:val="a4"/>
        <w:numPr>
          <w:ilvl w:val="3"/>
          <w:numId w:val="89"/>
        </w:numPr>
        <w:tabs>
          <w:tab w:val="left" w:pos="2017"/>
        </w:tabs>
        <w:spacing w:line="275" w:lineRule="exact"/>
        <w:ind w:left="2017" w:hanging="1021"/>
        <w:rPr>
          <w:sz w:val="24"/>
        </w:rPr>
      </w:pPr>
      <w:r>
        <w:rPr>
          <w:sz w:val="24"/>
        </w:rPr>
        <w:t>Тема</w:t>
      </w:r>
      <w:r>
        <w:rPr>
          <w:spacing w:val="-6"/>
          <w:sz w:val="24"/>
        </w:rPr>
        <w:t xml:space="preserve"> </w:t>
      </w:r>
      <w:r>
        <w:rPr>
          <w:sz w:val="24"/>
        </w:rPr>
        <w:t>2. Постоянный</w:t>
      </w:r>
      <w:r>
        <w:rPr>
          <w:spacing w:val="-1"/>
          <w:sz w:val="24"/>
        </w:rPr>
        <w:t xml:space="preserve"> </w:t>
      </w:r>
      <w:r>
        <w:rPr>
          <w:sz w:val="24"/>
        </w:rPr>
        <w:t>электрический</w:t>
      </w:r>
      <w:r>
        <w:rPr>
          <w:spacing w:val="-2"/>
          <w:sz w:val="24"/>
        </w:rPr>
        <w:t xml:space="preserve"> </w:t>
      </w:r>
      <w:r>
        <w:rPr>
          <w:sz w:val="24"/>
        </w:rPr>
        <w:t>ток.</w:t>
      </w:r>
      <w:r>
        <w:rPr>
          <w:spacing w:val="-5"/>
          <w:sz w:val="24"/>
        </w:rPr>
        <w:t xml:space="preserve"> </w:t>
      </w:r>
      <w:r>
        <w:rPr>
          <w:sz w:val="24"/>
        </w:rPr>
        <w:t>Токи</w:t>
      </w:r>
      <w:r>
        <w:rPr>
          <w:spacing w:val="-6"/>
          <w:sz w:val="24"/>
        </w:rPr>
        <w:t xml:space="preserve"> </w:t>
      </w:r>
      <w:r>
        <w:rPr>
          <w:sz w:val="24"/>
        </w:rPr>
        <w:t>в</w:t>
      </w:r>
      <w:r>
        <w:rPr>
          <w:spacing w:val="-5"/>
          <w:sz w:val="24"/>
        </w:rPr>
        <w:t xml:space="preserve"> </w:t>
      </w:r>
      <w:r>
        <w:rPr>
          <w:sz w:val="24"/>
        </w:rPr>
        <w:t>различных</w:t>
      </w:r>
      <w:r>
        <w:rPr>
          <w:spacing w:val="-6"/>
          <w:sz w:val="24"/>
        </w:rPr>
        <w:t xml:space="preserve"> </w:t>
      </w:r>
      <w:r>
        <w:rPr>
          <w:spacing w:val="-2"/>
          <w:sz w:val="24"/>
        </w:rPr>
        <w:t>средах.</w:t>
      </w:r>
    </w:p>
    <w:p w:rsidR="00DE4242" w:rsidRDefault="00DD402F">
      <w:pPr>
        <w:pStyle w:val="a3"/>
        <w:spacing w:line="242" w:lineRule="auto"/>
        <w:ind w:right="444"/>
        <w:jc w:val="left"/>
      </w:pPr>
      <w:r>
        <w:t>Электрический ток. Условия существования электрического тока. Источники тока. Сила тока. Постоянный ток.</w:t>
      </w:r>
    </w:p>
    <w:p w:rsidR="00DE4242" w:rsidRDefault="00DD402F">
      <w:pPr>
        <w:pStyle w:val="a3"/>
        <w:spacing w:line="271" w:lineRule="exact"/>
        <w:ind w:left="996" w:firstLine="0"/>
        <w:jc w:val="left"/>
      </w:pPr>
      <w:r>
        <w:t>Напряжение.</w:t>
      </w:r>
      <w:r>
        <w:rPr>
          <w:spacing w:val="-7"/>
        </w:rPr>
        <w:t xml:space="preserve"> </w:t>
      </w:r>
      <w:r>
        <w:t>Закон</w:t>
      </w:r>
      <w:r>
        <w:rPr>
          <w:spacing w:val="-6"/>
        </w:rPr>
        <w:t xml:space="preserve"> </w:t>
      </w:r>
      <w:r>
        <w:t>Ома</w:t>
      </w:r>
      <w:r>
        <w:rPr>
          <w:spacing w:val="-3"/>
        </w:rPr>
        <w:t xml:space="preserve"> </w:t>
      </w:r>
      <w:r>
        <w:t>для</w:t>
      </w:r>
      <w:r>
        <w:rPr>
          <w:spacing w:val="1"/>
        </w:rPr>
        <w:t xml:space="preserve"> </w:t>
      </w:r>
      <w:r>
        <w:t>участка</w:t>
      </w:r>
      <w:r>
        <w:rPr>
          <w:spacing w:val="-2"/>
        </w:rPr>
        <w:t xml:space="preserve"> цепи.</w:t>
      </w:r>
    </w:p>
    <w:p w:rsidR="00DE4242" w:rsidRDefault="00DD402F">
      <w:pPr>
        <w:pStyle w:val="a3"/>
        <w:spacing w:before="4" w:line="237" w:lineRule="auto"/>
        <w:jc w:val="left"/>
      </w:pPr>
      <w:r>
        <w:t>Электрическое</w:t>
      </w:r>
      <w:r>
        <w:rPr>
          <w:spacing w:val="40"/>
        </w:rPr>
        <w:t xml:space="preserve"> </w:t>
      </w:r>
      <w:r>
        <w:t>сопротивление.</w:t>
      </w:r>
      <w:r>
        <w:rPr>
          <w:spacing w:val="40"/>
        </w:rPr>
        <w:t xml:space="preserve"> </w:t>
      </w:r>
      <w:r>
        <w:t>Удельное</w:t>
      </w:r>
      <w:r>
        <w:rPr>
          <w:spacing w:val="40"/>
        </w:rPr>
        <w:t xml:space="preserve"> </w:t>
      </w:r>
      <w:r>
        <w:t>сопротивление</w:t>
      </w:r>
      <w:r>
        <w:rPr>
          <w:spacing w:val="40"/>
        </w:rPr>
        <w:t xml:space="preserve"> </w:t>
      </w:r>
      <w:r>
        <w:t>вещества.</w:t>
      </w:r>
      <w:r>
        <w:rPr>
          <w:spacing w:val="40"/>
        </w:rPr>
        <w:t xml:space="preserve"> </w:t>
      </w:r>
      <w:r>
        <w:t>Последовательное, параллельное, смешанное соединение проводников.</w:t>
      </w:r>
    </w:p>
    <w:p w:rsidR="00DE4242" w:rsidRDefault="00DD402F">
      <w:pPr>
        <w:pStyle w:val="a3"/>
        <w:spacing w:before="4" w:line="275" w:lineRule="exact"/>
        <w:ind w:left="996" w:firstLine="0"/>
        <w:jc w:val="left"/>
      </w:pPr>
      <w:r>
        <w:t>Работа</w:t>
      </w:r>
      <w:r>
        <w:rPr>
          <w:spacing w:val="-7"/>
        </w:rPr>
        <w:t xml:space="preserve"> </w:t>
      </w:r>
      <w:r>
        <w:t>электрического</w:t>
      </w:r>
      <w:r>
        <w:rPr>
          <w:spacing w:val="-4"/>
        </w:rPr>
        <w:t xml:space="preserve"> </w:t>
      </w:r>
      <w:r>
        <w:t>тока.</w:t>
      </w:r>
      <w:r>
        <w:rPr>
          <w:spacing w:val="-3"/>
        </w:rPr>
        <w:t xml:space="preserve"> </w:t>
      </w:r>
      <w:r>
        <w:t>Закон</w:t>
      </w:r>
      <w:r>
        <w:rPr>
          <w:spacing w:val="-7"/>
        </w:rPr>
        <w:t xml:space="preserve"> </w:t>
      </w:r>
      <w:r>
        <w:t>Джоуля–Ленца.</w:t>
      </w:r>
      <w:r>
        <w:rPr>
          <w:spacing w:val="-2"/>
        </w:rPr>
        <w:t xml:space="preserve"> </w:t>
      </w:r>
      <w:r>
        <w:t>Мощность</w:t>
      </w:r>
      <w:r>
        <w:rPr>
          <w:spacing w:val="-3"/>
        </w:rPr>
        <w:t xml:space="preserve"> </w:t>
      </w:r>
      <w:r>
        <w:t>электрического</w:t>
      </w:r>
      <w:r>
        <w:rPr>
          <w:spacing w:val="-4"/>
        </w:rPr>
        <w:t xml:space="preserve"> </w:t>
      </w:r>
      <w:r>
        <w:rPr>
          <w:spacing w:val="-2"/>
        </w:rPr>
        <w:t>тока.</w:t>
      </w:r>
    </w:p>
    <w:p w:rsidR="00DE4242" w:rsidRDefault="00DD402F">
      <w:pPr>
        <w:pStyle w:val="a3"/>
        <w:spacing w:line="242" w:lineRule="auto"/>
        <w:jc w:val="left"/>
      </w:pPr>
      <w:r>
        <w:t>Электродвижущая</w:t>
      </w:r>
      <w:r>
        <w:rPr>
          <w:spacing w:val="40"/>
        </w:rPr>
        <w:t xml:space="preserve"> </w:t>
      </w:r>
      <w:r>
        <w:t>сила</w:t>
      </w:r>
      <w:r>
        <w:rPr>
          <w:spacing w:val="40"/>
        </w:rPr>
        <w:t xml:space="preserve"> </w:t>
      </w:r>
      <w:r>
        <w:t>и</w:t>
      </w:r>
      <w:r>
        <w:rPr>
          <w:spacing w:val="40"/>
        </w:rPr>
        <w:t xml:space="preserve"> </w:t>
      </w:r>
      <w:r>
        <w:t>внутреннее</w:t>
      </w:r>
      <w:r>
        <w:rPr>
          <w:spacing w:val="40"/>
        </w:rPr>
        <w:t xml:space="preserve"> </w:t>
      </w:r>
      <w:r>
        <w:t>сопротивление</w:t>
      </w:r>
      <w:r>
        <w:rPr>
          <w:spacing w:val="40"/>
        </w:rPr>
        <w:t xml:space="preserve"> </w:t>
      </w:r>
      <w:r>
        <w:t>источника</w:t>
      </w:r>
      <w:r>
        <w:rPr>
          <w:spacing w:val="40"/>
        </w:rPr>
        <w:t xml:space="preserve"> </w:t>
      </w:r>
      <w:r>
        <w:t>тока.</w:t>
      </w:r>
      <w:r>
        <w:rPr>
          <w:spacing w:val="40"/>
        </w:rPr>
        <w:t xml:space="preserve"> </w:t>
      </w:r>
      <w:r>
        <w:t>Закон</w:t>
      </w:r>
      <w:r>
        <w:rPr>
          <w:spacing w:val="40"/>
        </w:rPr>
        <w:t xml:space="preserve"> </w:t>
      </w:r>
      <w:r>
        <w:t>Ома</w:t>
      </w:r>
      <w:r>
        <w:rPr>
          <w:spacing w:val="40"/>
        </w:rPr>
        <w:t xml:space="preserve"> </w:t>
      </w:r>
      <w:r>
        <w:t>для полной (замкнутой) электрической цепи. Короткое замыкание.</w:t>
      </w:r>
    </w:p>
    <w:p w:rsidR="00DE4242" w:rsidRDefault="00DD402F">
      <w:pPr>
        <w:pStyle w:val="a3"/>
        <w:spacing w:line="242" w:lineRule="auto"/>
        <w:jc w:val="left"/>
      </w:pPr>
      <w:r>
        <w:t>Электронная проводимость твёрдых металлов. Зависимость сопротивления металлов от температуры. Сверхпроводимость.</w:t>
      </w:r>
    </w:p>
    <w:p w:rsidR="00DE4242" w:rsidRDefault="00DD402F">
      <w:pPr>
        <w:pStyle w:val="a3"/>
        <w:spacing w:line="271" w:lineRule="exact"/>
        <w:ind w:left="996" w:firstLine="0"/>
        <w:jc w:val="left"/>
      </w:pPr>
      <w:r>
        <w:t>Электрический</w:t>
      </w:r>
      <w:r>
        <w:rPr>
          <w:spacing w:val="-2"/>
        </w:rPr>
        <w:t xml:space="preserve"> </w:t>
      </w:r>
      <w:r>
        <w:t>ток</w:t>
      </w:r>
      <w:r>
        <w:rPr>
          <w:spacing w:val="-8"/>
        </w:rPr>
        <w:t xml:space="preserve"> </w:t>
      </w:r>
      <w:r>
        <w:t>в</w:t>
      </w:r>
      <w:r>
        <w:rPr>
          <w:spacing w:val="-4"/>
        </w:rPr>
        <w:t xml:space="preserve"> </w:t>
      </w:r>
      <w:r>
        <w:t>вакууме.</w:t>
      </w:r>
      <w:r>
        <w:rPr>
          <w:spacing w:val="1"/>
        </w:rPr>
        <w:t xml:space="preserve"> </w:t>
      </w:r>
      <w:r>
        <w:t>Свойства</w:t>
      </w:r>
      <w:r>
        <w:rPr>
          <w:spacing w:val="-2"/>
        </w:rPr>
        <w:t xml:space="preserve"> </w:t>
      </w:r>
      <w:r>
        <w:t>электронных</w:t>
      </w:r>
      <w:r>
        <w:rPr>
          <w:spacing w:val="-5"/>
        </w:rPr>
        <w:t xml:space="preserve"> </w:t>
      </w:r>
      <w:r>
        <w:rPr>
          <w:spacing w:val="-2"/>
        </w:rPr>
        <w:t>пучков.</w:t>
      </w:r>
    </w:p>
    <w:p w:rsidR="00DE4242" w:rsidRDefault="00DD402F">
      <w:pPr>
        <w:pStyle w:val="a3"/>
        <w:spacing w:line="237" w:lineRule="auto"/>
        <w:ind w:right="421"/>
        <w:jc w:val="left"/>
      </w:pPr>
      <w:r>
        <w:t>Полупроводники.</w:t>
      </w:r>
      <w:r>
        <w:rPr>
          <w:spacing w:val="-15"/>
        </w:rPr>
        <w:t xml:space="preserve"> </w:t>
      </w:r>
      <w:r>
        <w:t>Собственная</w:t>
      </w:r>
      <w:r>
        <w:rPr>
          <w:spacing w:val="-15"/>
        </w:rPr>
        <w:t xml:space="preserve"> </w:t>
      </w:r>
      <w:r>
        <w:t>и</w:t>
      </w:r>
      <w:r>
        <w:rPr>
          <w:spacing w:val="-15"/>
        </w:rPr>
        <w:t xml:space="preserve"> </w:t>
      </w:r>
      <w:r>
        <w:t>примесная</w:t>
      </w:r>
      <w:r>
        <w:rPr>
          <w:spacing w:val="-15"/>
        </w:rPr>
        <w:t xml:space="preserve"> </w:t>
      </w:r>
      <w:r>
        <w:t>проводимость</w:t>
      </w:r>
      <w:r>
        <w:rPr>
          <w:spacing w:val="-15"/>
        </w:rPr>
        <w:t xml:space="preserve"> </w:t>
      </w:r>
      <w:r>
        <w:t>полупроводников.</w:t>
      </w:r>
      <w:r>
        <w:rPr>
          <w:spacing w:val="-14"/>
        </w:rPr>
        <w:t xml:space="preserve"> </w:t>
      </w:r>
      <w:r>
        <w:t>Свойства</w:t>
      </w:r>
      <w:r>
        <w:rPr>
          <w:spacing w:val="-13"/>
        </w:rPr>
        <w:t xml:space="preserve"> </w:t>
      </w:r>
      <w:r>
        <w:t>p– n-перехода. Полупроводниковые приборы.</w:t>
      </w:r>
    </w:p>
    <w:p w:rsidR="00DE4242" w:rsidRDefault="00DD402F">
      <w:pPr>
        <w:pStyle w:val="a3"/>
        <w:tabs>
          <w:tab w:val="left" w:pos="2780"/>
          <w:tab w:val="left" w:pos="3351"/>
          <w:tab w:val="left" w:pos="3691"/>
          <w:tab w:val="left" w:pos="4929"/>
          <w:tab w:val="left" w:pos="5284"/>
          <w:tab w:val="left" w:pos="6531"/>
          <w:tab w:val="left" w:pos="8200"/>
        </w:tabs>
        <w:spacing w:before="3" w:line="237" w:lineRule="auto"/>
        <w:ind w:right="434"/>
        <w:jc w:val="left"/>
      </w:pPr>
      <w:r>
        <w:rPr>
          <w:spacing w:val="-2"/>
        </w:rPr>
        <w:t>Электрический</w:t>
      </w:r>
      <w:r>
        <w:tab/>
      </w:r>
      <w:r>
        <w:rPr>
          <w:spacing w:val="-4"/>
        </w:rPr>
        <w:t>ток</w:t>
      </w:r>
      <w:r>
        <w:tab/>
      </w:r>
      <w:r>
        <w:rPr>
          <w:spacing w:val="-10"/>
        </w:rPr>
        <w:t>в</w:t>
      </w:r>
      <w:r>
        <w:tab/>
      </w:r>
      <w:r>
        <w:rPr>
          <w:spacing w:val="-2"/>
        </w:rPr>
        <w:t>растворах</w:t>
      </w:r>
      <w:r>
        <w:tab/>
      </w:r>
      <w:r>
        <w:rPr>
          <w:spacing w:val="-10"/>
        </w:rPr>
        <w:t>и</w:t>
      </w:r>
      <w:r>
        <w:tab/>
      </w:r>
      <w:r>
        <w:rPr>
          <w:spacing w:val="-2"/>
        </w:rPr>
        <w:t>расплавах</w:t>
      </w:r>
      <w:r>
        <w:tab/>
      </w:r>
      <w:r>
        <w:rPr>
          <w:spacing w:val="-2"/>
        </w:rPr>
        <w:t>электролитов.</w:t>
      </w:r>
      <w:r>
        <w:tab/>
      </w:r>
      <w:r>
        <w:rPr>
          <w:spacing w:val="-2"/>
        </w:rPr>
        <w:t xml:space="preserve">Электролитическая </w:t>
      </w:r>
      <w:r>
        <w:t>диссоциация. Электролиз.</w:t>
      </w:r>
    </w:p>
    <w:p w:rsidR="00DE4242" w:rsidRDefault="00DD402F">
      <w:pPr>
        <w:pStyle w:val="a3"/>
        <w:spacing w:before="4" w:line="275" w:lineRule="exact"/>
        <w:ind w:left="996" w:firstLine="0"/>
        <w:jc w:val="left"/>
      </w:pPr>
      <w:r>
        <w:t>Электрический</w:t>
      </w:r>
      <w:r>
        <w:rPr>
          <w:spacing w:val="58"/>
        </w:rPr>
        <w:t xml:space="preserve"> </w:t>
      </w:r>
      <w:r>
        <w:t>ток</w:t>
      </w:r>
      <w:r>
        <w:rPr>
          <w:spacing w:val="59"/>
        </w:rPr>
        <w:t xml:space="preserve"> </w:t>
      </w:r>
      <w:r>
        <w:t>в</w:t>
      </w:r>
      <w:r>
        <w:rPr>
          <w:spacing w:val="57"/>
        </w:rPr>
        <w:t xml:space="preserve"> </w:t>
      </w:r>
      <w:r>
        <w:t>газах.</w:t>
      </w:r>
      <w:r>
        <w:rPr>
          <w:spacing w:val="61"/>
        </w:rPr>
        <w:t xml:space="preserve"> </w:t>
      </w:r>
      <w:r>
        <w:t>Самостоятельный</w:t>
      </w:r>
      <w:r>
        <w:rPr>
          <w:spacing w:val="61"/>
        </w:rPr>
        <w:t xml:space="preserve"> </w:t>
      </w:r>
      <w:r>
        <w:t>и</w:t>
      </w:r>
      <w:r>
        <w:rPr>
          <w:spacing w:val="60"/>
        </w:rPr>
        <w:t xml:space="preserve"> </w:t>
      </w:r>
      <w:r>
        <w:t>несамостоятельный</w:t>
      </w:r>
      <w:r>
        <w:rPr>
          <w:spacing w:val="61"/>
        </w:rPr>
        <w:t xml:space="preserve"> </w:t>
      </w:r>
      <w:r>
        <w:t>разряд.</w:t>
      </w:r>
      <w:r>
        <w:rPr>
          <w:spacing w:val="62"/>
        </w:rPr>
        <w:t xml:space="preserve"> </w:t>
      </w:r>
      <w:r>
        <w:rPr>
          <w:spacing w:val="-2"/>
        </w:rPr>
        <w:t>Молния.</w:t>
      </w:r>
    </w:p>
    <w:p w:rsidR="00DE4242" w:rsidRDefault="00DD402F">
      <w:pPr>
        <w:pStyle w:val="a3"/>
        <w:spacing w:line="275" w:lineRule="exact"/>
        <w:ind w:firstLine="0"/>
        <w:jc w:val="left"/>
      </w:pPr>
      <w:r>
        <w:rPr>
          <w:spacing w:val="-2"/>
        </w:rPr>
        <w:t>Плазма.</w:t>
      </w:r>
    </w:p>
    <w:p w:rsidR="00DE4242" w:rsidRDefault="00DD402F">
      <w:pPr>
        <w:pStyle w:val="a3"/>
        <w:spacing w:before="3"/>
        <w:ind w:right="434"/>
      </w:pPr>
      <w:r>
        <w:t xml:space="preserve">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w:t>
      </w:r>
      <w:r>
        <w:rPr>
          <w:spacing w:val="-2"/>
        </w:rPr>
        <w:t>гальваника.</w:t>
      </w:r>
    </w:p>
    <w:p w:rsidR="00DE4242" w:rsidRDefault="00DD402F">
      <w:pPr>
        <w:spacing w:line="275" w:lineRule="exact"/>
        <w:ind w:left="996"/>
        <w:rPr>
          <w:i/>
          <w:sz w:val="24"/>
        </w:rPr>
      </w:pPr>
      <w:r>
        <w:rPr>
          <w:i/>
          <w:spacing w:val="-2"/>
          <w:sz w:val="24"/>
        </w:rPr>
        <w:t>Демонстрации</w:t>
      </w:r>
    </w:p>
    <w:p w:rsidR="00DE4242" w:rsidRDefault="00DD402F">
      <w:pPr>
        <w:pStyle w:val="a3"/>
        <w:spacing w:line="275" w:lineRule="exact"/>
        <w:ind w:left="996" w:firstLine="0"/>
        <w:jc w:val="left"/>
      </w:pPr>
      <w:r>
        <w:t>Измерение</w:t>
      </w:r>
      <w:r>
        <w:rPr>
          <w:spacing w:val="-1"/>
        </w:rPr>
        <w:t xml:space="preserve"> </w:t>
      </w:r>
      <w:r>
        <w:t>силы</w:t>
      </w:r>
      <w:r>
        <w:rPr>
          <w:spacing w:val="-2"/>
        </w:rPr>
        <w:t xml:space="preserve"> </w:t>
      </w:r>
      <w:r>
        <w:t>тока и</w:t>
      </w:r>
      <w:r>
        <w:rPr>
          <w:spacing w:val="-3"/>
        </w:rPr>
        <w:t xml:space="preserve"> </w:t>
      </w:r>
      <w:r>
        <w:rPr>
          <w:spacing w:val="-2"/>
        </w:rPr>
        <w:t>напряжения.</w:t>
      </w:r>
    </w:p>
    <w:p w:rsidR="00DE4242" w:rsidRDefault="00DD402F">
      <w:pPr>
        <w:pStyle w:val="a3"/>
        <w:tabs>
          <w:tab w:val="left" w:pos="2540"/>
          <w:tab w:val="left" w:pos="4319"/>
          <w:tab w:val="left" w:pos="6262"/>
          <w:tab w:val="left" w:pos="7839"/>
          <w:tab w:val="left" w:pos="8314"/>
          <w:tab w:val="left" w:pos="9278"/>
        </w:tabs>
        <w:spacing w:before="2"/>
        <w:ind w:right="438"/>
        <w:jc w:val="left"/>
      </w:pPr>
      <w:r>
        <w:rPr>
          <w:spacing w:val="-2"/>
        </w:rPr>
        <w:t>Зависимость</w:t>
      </w:r>
      <w:r>
        <w:tab/>
      </w:r>
      <w:r>
        <w:rPr>
          <w:spacing w:val="-2"/>
        </w:rPr>
        <w:t>сопротивления</w:t>
      </w:r>
      <w:r>
        <w:tab/>
      </w:r>
      <w:r>
        <w:rPr>
          <w:spacing w:val="-2"/>
        </w:rPr>
        <w:t>цилиндрических</w:t>
      </w:r>
      <w:r>
        <w:tab/>
      </w:r>
      <w:r>
        <w:rPr>
          <w:spacing w:val="-2"/>
        </w:rPr>
        <w:t>проводников</w:t>
      </w:r>
      <w:r>
        <w:tab/>
      </w:r>
      <w:r>
        <w:rPr>
          <w:spacing w:val="-6"/>
        </w:rPr>
        <w:t>от</w:t>
      </w:r>
      <w:r>
        <w:tab/>
      </w:r>
      <w:r>
        <w:rPr>
          <w:spacing w:val="-2"/>
        </w:rPr>
        <w:t>длины,</w:t>
      </w:r>
      <w:r>
        <w:tab/>
      </w:r>
      <w:r>
        <w:rPr>
          <w:spacing w:val="-2"/>
        </w:rPr>
        <w:t xml:space="preserve">площади </w:t>
      </w:r>
      <w:r>
        <w:t>поперечного сечения и материала.</w:t>
      </w:r>
    </w:p>
    <w:p w:rsidR="00DE4242" w:rsidRDefault="00DD402F">
      <w:pPr>
        <w:pStyle w:val="a3"/>
        <w:spacing w:before="1" w:line="275" w:lineRule="exact"/>
        <w:ind w:left="996" w:firstLine="0"/>
        <w:jc w:val="left"/>
      </w:pPr>
      <w:r>
        <w:t>Смешанное</w:t>
      </w:r>
      <w:r>
        <w:rPr>
          <w:spacing w:val="-4"/>
        </w:rPr>
        <w:t xml:space="preserve"> </w:t>
      </w:r>
      <w:r>
        <w:t>соединение</w:t>
      </w:r>
      <w:r>
        <w:rPr>
          <w:spacing w:val="-7"/>
        </w:rPr>
        <w:t xml:space="preserve"> </w:t>
      </w:r>
      <w:r>
        <w:rPr>
          <w:spacing w:val="-2"/>
        </w:rPr>
        <w:t>проводников.</w:t>
      </w:r>
    </w:p>
    <w:p w:rsidR="00DE4242" w:rsidRDefault="00DD402F">
      <w:pPr>
        <w:pStyle w:val="a3"/>
        <w:spacing w:line="242" w:lineRule="auto"/>
        <w:jc w:val="left"/>
      </w:pPr>
      <w:r>
        <w:t>Прямое</w:t>
      </w:r>
      <w:r>
        <w:rPr>
          <w:spacing w:val="80"/>
        </w:rPr>
        <w:t xml:space="preserve"> </w:t>
      </w:r>
      <w:r>
        <w:t>измерение</w:t>
      </w:r>
      <w:r>
        <w:rPr>
          <w:spacing w:val="80"/>
        </w:rPr>
        <w:t xml:space="preserve"> </w:t>
      </w:r>
      <w:r>
        <w:t>электродвижущей</w:t>
      </w:r>
      <w:r>
        <w:rPr>
          <w:spacing w:val="80"/>
        </w:rPr>
        <w:t xml:space="preserve"> </w:t>
      </w:r>
      <w:r>
        <w:t>силы.</w:t>
      </w:r>
      <w:r>
        <w:rPr>
          <w:spacing w:val="80"/>
        </w:rPr>
        <w:t xml:space="preserve"> </w:t>
      </w:r>
      <w:r>
        <w:t>Короткое</w:t>
      </w:r>
      <w:r>
        <w:rPr>
          <w:spacing w:val="80"/>
        </w:rPr>
        <w:t xml:space="preserve"> </w:t>
      </w:r>
      <w:r>
        <w:t>замыкание</w:t>
      </w:r>
      <w:r>
        <w:rPr>
          <w:spacing w:val="80"/>
        </w:rPr>
        <w:t xml:space="preserve"> </w:t>
      </w:r>
      <w:r>
        <w:t>гальванического</w:t>
      </w:r>
      <w:r>
        <w:rPr>
          <w:spacing w:val="80"/>
        </w:rPr>
        <w:t xml:space="preserve"> </w:t>
      </w:r>
      <w:r>
        <w:t>элемента и оценка внутреннего сопротивления.</w:t>
      </w:r>
    </w:p>
    <w:p w:rsidR="00DE4242" w:rsidRDefault="00DD402F">
      <w:pPr>
        <w:pStyle w:val="a3"/>
        <w:spacing w:line="242" w:lineRule="auto"/>
        <w:ind w:left="996" w:right="3133" w:firstLine="0"/>
        <w:jc w:val="left"/>
      </w:pPr>
      <w:r>
        <w:t>Зависимость</w:t>
      </w:r>
      <w:r>
        <w:rPr>
          <w:spacing w:val="-10"/>
        </w:rPr>
        <w:t xml:space="preserve"> </w:t>
      </w:r>
      <w:r>
        <w:t>сопротивления</w:t>
      </w:r>
      <w:r>
        <w:rPr>
          <w:spacing w:val="-12"/>
        </w:rPr>
        <w:t xml:space="preserve"> </w:t>
      </w:r>
      <w:r>
        <w:t>металлов</w:t>
      </w:r>
      <w:r>
        <w:rPr>
          <w:spacing w:val="-10"/>
        </w:rPr>
        <w:t xml:space="preserve"> </w:t>
      </w:r>
      <w:r>
        <w:t>от</w:t>
      </w:r>
      <w:r>
        <w:rPr>
          <w:spacing w:val="-7"/>
        </w:rPr>
        <w:t xml:space="preserve"> </w:t>
      </w:r>
      <w:r>
        <w:t>температуры. Проводимость электролитов.</w:t>
      </w:r>
    </w:p>
    <w:p w:rsidR="00DE4242" w:rsidRDefault="00DD402F">
      <w:pPr>
        <w:pStyle w:val="a3"/>
        <w:spacing w:line="242" w:lineRule="auto"/>
        <w:ind w:left="996" w:right="5174" w:firstLine="0"/>
        <w:jc w:val="left"/>
      </w:pPr>
      <w:r>
        <w:t>Искровой</w:t>
      </w:r>
      <w:r>
        <w:rPr>
          <w:spacing w:val="-11"/>
        </w:rPr>
        <w:t xml:space="preserve"> </w:t>
      </w:r>
      <w:r>
        <w:t>разряд</w:t>
      </w:r>
      <w:r>
        <w:rPr>
          <w:spacing w:val="-10"/>
        </w:rPr>
        <w:t xml:space="preserve"> </w:t>
      </w:r>
      <w:r>
        <w:t>и</w:t>
      </w:r>
      <w:r>
        <w:rPr>
          <w:spacing w:val="-11"/>
        </w:rPr>
        <w:t xml:space="preserve"> </w:t>
      </w:r>
      <w:r>
        <w:t>проводимость</w:t>
      </w:r>
      <w:r>
        <w:rPr>
          <w:spacing w:val="-10"/>
        </w:rPr>
        <w:t xml:space="preserve"> </w:t>
      </w:r>
      <w:r>
        <w:t>воздуха. Односторонняя проводимость диода.</w:t>
      </w:r>
    </w:p>
    <w:p w:rsidR="00DE4242" w:rsidRDefault="00DD402F">
      <w:pPr>
        <w:spacing w:line="271" w:lineRule="exact"/>
        <w:ind w:left="996"/>
        <w:rPr>
          <w:i/>
          <w:sz w:val="24"/>
        </w:rPr>
      </w:pPr>
      <w:r>
        <w:rPr>
          <w:i/>
          <w:sz w:val="24"/>
        </w:rPr>
        <w:t>Ученический</w:t>
      </w:r>
      <w:r>
        <w:rPr>
          <w:i/>
          <w:spacing w:val="-5"/>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pacing w:val="-2"/>
          <w:sz w:val="24"/>
        </w:rPr>
        <w:t>работы</w:t>
      </w:r>
    </w:p>
    <w:p w:rsidR="00DE4242" w:rsidRDefault="00DD402F">
      <w:pPr>
        <w:pStyle w:val="a3"/>
        <w:spacing w:line="275" w:lineRule="exact"/>
        <w:ind w:left="996" w:firstLine="0"/>
        <w:jc w:val="left"/>
      </w:pPr>
      <w:r>
        <w:t>Изучение</w:t>
      </w:r>
      <w:r>
        <w:rPr>
          <w:spacing w:val="-5"/>
        </w:rPr>
        <w:t xml:space="preserve"> </w:t>
      </w:r>
      <w:r>
        <w:t>смешанного</w:t>
      </w:r>
      <w:r>
        <w:rPr>
          <w:spacing w:val="-1"/>
        </w:rPr>
        <w:t xml:space="preserve"> </w:t>
      </w:r>
      <w:r>
        <w:t>соединения</w:t>
      </w:r>
      <w:r>
        <w:rPr>
          <w:spacing w:val="-8"/>
        </w:rPr>
        <w:t xml:space="preserve"> </w:t>
      </w:r>
      <w:r>
        <w:rPr>
          <w:spacing w:val="-2"/>
        </w:rPr>
        <w:t>резисторов.</w:t>
      </w:r>
    </w:p>
    <w:p w:rsidR="00DE4242" w:rsidRDefault="00DD402F">
      <w:pPr>
        <w:pStyle w:val="a3"/>
        <w:spacing w:line="242" w:lineRule="auto"/>
        <w:ind w:left="996" w:firstLine="0"/>
        <w:jc w:val="left"/>
      </w:pPr>
      <w:r>
        <w:t>Измерение</w:t>
      </w:r>
      <w:r>
        <w:rPr>
          <w:spacing w:val="-6"/>
        </w:rPr>
        <w:t xml:space="preserve"> </w:t>
      </w:r>
      <w:r>
        <w:t>электродвижущей</w:t>
      </w:r>
      <w:r>
        <w:rPr>
          <w:spacing w:val="-4"/>
        </w:rPr>
        <w:t xml:space="preserve"> </w:t>
      </w:r>
      <w:r>
        <w:t>силы</w:t>
      </w:r>
      <w:r>
        <w:rPr>
          <w:spacing w:val="-3"/>
        </w:rPr>
        <w:t xml:space="preserve"> </w:t>
      </w:r>
      <w:r>
        <w:t>источника</w:t>
      </w:r>
      <w:r>
        <w:rPr>
          <w:spacing w:val="-6"/>
        </w:rPr>
        <w:t xml:space="preserve"> </w:t>
      </w:r>
      <w:r>
        <w:t>тока</w:t>
      </w:r>
      <w:r>
        <w:rPr>
          <w:spacing w:val="-6"/>
        </w:rPr>
        <w:t xml:space="preserve"> </w:t>
      </w:r>
      <w:r>
        <w:t>и</w:t>
      </w:r>
      <w:r>
        <w:rPr>
          <w:spacing w:val="-8"/>
        </w:rPr>
        <w:t xml:space="preserve"> </w:t>
      </w:r>
      <w:r>
        <w:t>его</w:t>
      </w:r>
      <w:r>
        <w:rPr>
          <w:spacing w:val="-5"/>
        </w:rPr>
        <w:t xml:space="preserve"> </w:t>
      </w:r>
      <w:r>
        <w:t>внутреннего</w:t>
      </w:r>
      <w:r>
        <w:rPr>
          <w:spacing w:val="-5"/>
        </w:rPr>
        <w:t xml:space="preserve"> </w:t>
      </w:r>
      <w:r>
        <w:t>сопротивления. Наблюдение электролиза.</w:t>
      </w:r>
    </w:p>
    <w:p w:rsidR="00DE4242" w:rsidRDefault="00DD402F" w:rsidP="00742382">
      <w:pPr>
        <w:pStyle w:val="a4"/>
        <w:numPr>
          <w:ilvl w:val="2"/>
          <w:numId w:val="89"/>
        </w:numPr>
        <w:tabs>
          <w:tab w:val="left" w:pos="1840"/>
        </w:tabs>
        <w:spacing w:line="271" w:lineRule="exact"/>
        <w:ind w:left="1840" w:hanging="844"/>
        <w:rPr>
          <w:sz w:val="24"/>
        </w:rPr>
      </w:pPr>
      <w:r>
        <w:rPr>
          <w:sz w:val="24"/>
        </w:rPr>
        <w:t>Межпредметные</w:t>
      </w:r>
      <w:r>
        <w:rPr>
          <w:spacing w:val="-10"/>
          <w:sz w:val="24"/>
        </w:rPr>
        <w:t xml:space="preserve"> </w:t>
      </w:r>
      <w:r>
        <w:rPr>
          <w:spacing w:val="-2"/>
          <w:sz w:val="24"/>
        </w:rPr>
        <w:t>связи.</w:t>
      </w:r>
    </w:p>
    <w:p w:rsidR="00DE4242" w:rsidRDefault="00DD402F">
      <w:pPr>
        <w:pStyle w:val="a3"/>
        <w:spacing w:line="237" w:lineRule="auto"/>
        <w:jc w:val="left"/>
      </w:pPr>
      <w:r>
        <w:t>Изучение</w:t>
      </w:r>
      <w:r>
        <w:rPr>
          <w:spacing w:val="80"/>
          <w:w w:val="150"/>
        </w:rPr>
        <w:t xml:space="preserve"> </w:t>
      </w:r>
      <w:r>
        <w:t>курса</w:t>
      </w:r>
      <w:r>
        <w:rPr>
          <w:spacing w:val="80"/>
          <w:w w:val="150"/>
        </w:rPr>
        <w:t xml:space="preserve"> </w:t>
      </w:r>
      <w:r>
        <w:t>физики</w:t>
      </w:r>
      <w:r>
        <w:rPr>
          <w:spacing w:val="80"/>
          <w:w w:val="150"/>
        </w:rPr>
        <w:t xml:space="preserve"> </w:t>
      </w:r>
      <w:r>
        <w:t>базового</w:t>
      </w:r>
      <w:r>
        <w:rPr>
          <w:spacing w:val="80"/>
          <w:w w:val="150"/>
        </w:rPr>
        <w:t xml:space="preserve"> </w:t>
      </w:r>
      <w:r>
        <w:t>уровня</w:t>
      </w:r>
      <w:r>
        <w:rPr>
          <w:spacing w:val="80"/>
          <w:w w:val="150"/>
        </w:rPr>
        <w:t xml:space="preserve"> </w:t>
      </w:r>
      <w:r>
        <w:t>в</w:t>
      </w:r>
      <w:r>
        <w:rPr>
          <w:spacing w:val="80"/>
          <w:w w:val="150"/>
        </w:rPr>
        <w:t xml:space="preserve"> </w:t>
      </w:r>
      <w:r>
        <w:t>10</w:t>
      </w:r>
      <w:r>
        <w:rPr>
          <w:spacing w:val="80"/>
          <w:w w:val="150"/>
        </w:rPr>
        <w:t xml:space="preserve"> </w:t>
      </w:r>
      <w:r>
        <w:t>классе</w:t>
      </w:r>
      <w:r>
        <w:rPr>
          <w:spacing w:val="80"/>
          <w:w w:val="150"/>
        </w:rPr>
        <w:t xml:space="preserve"> </w:t>
      </w:r>
      <w:r>
        <w:t>осуществляется</w:t>
      </w:r>
      <w:r>
        <w:rPr>
          <w:spacing w:val="80"/>
          <w:w w:val="150"/>
        </w:rPr>
        <w:t xml:space="preserve"> </w:t>
      </w:r>
      <w:r>
        <w:t>с</w:t>
      </w:r>
      <w:r>
        <w:rPr>
          <w:spacing w:val="80"/>
          <w:w w:val="150"/>
        </w:rPr>
        <w:t xml:space="preserve"> </w:t>
      </w:r>
      <w:r>
        <w:t>учётом содержательных</w:t>
      </w:r>
      <w:r>
        <w:rPr>
          <w:spacing w:val="12"/>
        </w:rPr>
        <w:t xml:space="preserve"> </w:t>
      </w:r>
      <w:r>
        <w:t>межпредметных</w:t>
      </w:r>
      <w:r>
        <w:rPr>
          <w:spacing w:val="12"/>
        </w:rPr>
        <w:t xml:space="preserve"> </w:t>
      </w:r>
      <w:r>
        <w:t>связей</w:t>
      </w:r>
      <w:r>
        <w:rPr>
          <w:spacing w:val="17"/>
        </w:rPr>
        <w:t xml:space="preserve"> </w:t>
      </w:r>
      <w:r>
        <w:t>с</w:t>
      </w:r>
      <w:r>
        <w:rPr>
          <w:spacing w:val="16"/>
        </w:rPr>
        <w:t xml:space="preserve"> </w:t>
      </w:r>
      <w:r>
        <w:t>курсами</w:t>
      </w:r>
      <w:r>
        <w:rPr>
          <w:spacing w:val="18"/>
        </w:rPr>
        <w:t xml:space="preserve"> </w:t>
      </w:r>
      <w:r>
        <w:t>математики,</w:t>
      </w:r>
      <w:r>
        <w:rPr>
          <w:spacing w:val="19"/>
        </w:rPr>
        <w:t xml:space="preserve"> </w:t>
      </w:r>
      <w:r>
        <w:t>биологии,</w:t>
      </w:r>
      <w:r>
        <w:rPr>
          <w:spacing w:val="14"/>
        </w:rPr>
        <w:t xml:space="preserve"> </w:t>
      </w:r>
      <w:r>
        <w:t>химии,</w:t>
      </w:r>
      <w:r>
        <w:rPr>
          <w:spacing w:val="14"/>
        </w:rPr>
        <w:t xml:space="preserve"> </w:t>
      </w:r>
      <w:r>
        <w:t>географии</w:t>
      </w:r>
      <w:r>
        <w:rPr>
          <w:spacing w:val="13"/>
        </w:rPr>
        <w:t xml:space="preserve"> </w:t>
      </w:r>
      <w:r>
        <w:rPr>
          <w:spacing w:val="-10"/>
        </w:rPr>
        <w:t>и</w:t>
      </w:r>
    </w:p>
    <w:p w:rsidR="00DE4242" w:rsidRDefault="00DE4242">
      <w:pPr>
        <w:pStyle w:val="a3"/>
        <w:spacing w:line="237" w:lineRule="auto"/>
        <w:jc w:val="left"/>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rPr>
          <w:spacing w:val="-2"/>
        </w:rPr>
        <w:lastRenderedPageBreak/>
        <w:t>технологии.</w:t>
      </w:r>
    </w:p>
    <w:p w:rsidR="00DE4242" w:rsidRDefault="00DD402F">
      <w:pPr>
        <w:pStyle w:val="a3"/>
        <w:ind w:right="433"/>
      </w:pPr>
      <w:r>
        <w:rPr>
          <w:i/>
        </w:rPr>
        <w:t>Межпредметные понятия</w:t>
      </w:r>
      <w: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DE4242" w:rsidRDefault="00DD402F">
      <w:pPr>
        <w:pStyle w:val="a3"/>
        <w:spacing w:before="1"/>
        <w:ind w:right="429"/>
      </w:pPr>
      <w:r>
        <w:rPr>
          <w:i/>
        </w:rPr>
        <w:t xml:space="preserve">Математика: </w:t>
      </w:r>
      <w:r>
        <w:t>решение системы уравнений, линейная функция, парабола, гипербола, их графики</w:t>
      </w:r>
      <w:r>
        <w:rPr>
          <w:spacing w:val="-8"/>
        </w:rPr>
        <w:t xml:space="preserve"> </w:t>
      </w:r>
      <w:r>
        <w:t>и</w:t>
      </w:r>
      <w:r>
        <w:rPr>
          <w:spacing w:val="-12"/>
        </w:rPr>
        <w:t xml:space="preserve"> </w:t>
      </w:r>
      <w:r>
        <w:t>свойства,</w:t>
      </w:r>
      <w:r>
        <w:rPr>
          <w:spacing w:val="-10"/>
        </w:rPr>
        <w:t xml:space="preserve"> </w:t>
      </w:r>
      <w:r>
        <w:t>тригонометрические</w:t>
      </w:r>
      <w:r>
        <w:rPr>
          <w:spacing w:val="-10"/>
        </w:rPr>
        <w:t xml:space="preserve"> </w:t>
      </w:r>
      <w:r>
        <w:t>функции:</w:t>
      </w:r>
      <w:r>
        <w:rPr>
          <w:spacing w:val="-12"/>
        </w:rPr>
        <w:t xml:space="preserve"> </w:t>
      </w:r>
      <w:r>
        <w:t>синус,</w:t>
      </w:r>
      <w:r>
        <w:rPr>
          <w:spacing w:val="-7"/>
        </w:rPr>
        <w:t xml:space="preserve"> </w:t>
      </w:r>
      <w:r>
        <w:t>косинус,</w:t>
      </w:r>
      <w:r>
        <w:rPr>
          <w:spacing w:val="-7"/>
        </w:rPr>
        <w:t xml:space="preserve"> </w:t>
      </w:r>
      <w:r>
        <w:t>тангенс,</w:t>
      </w:r>
      <w:r>
        <w:rPr>
          <w:spacing w:val="-10"/>
        </w:rPr>
        <w:t xml:space="preserve"> </w:t>
      </w:r>
      <w:r>
        <w:t>котангенс,</w:t>
      </w:r>
      <w:r>
        <w:rPr>
          <w:spacing w:val="-15"/>
        </w:rPr>
        <w:t xml:space="preserve"> </w:t>
      </w:r>
      <w:r>
        <w:t>основное тригонометрическое тождество, векторы и их проекции на оси координат, сложение векторов.</w:t>
      </w:r>
    </w:p>
    <w:p w:rsidR="00DE4242" w:rsidRDefault="00DD402F">
      <w:pPr>
        <w:pStyle w:val="a3"/>
        <w:ind w:right="431"/>
      </w:pPr>
      <w:r>
        <w:rPr>
          <w:i/>
        </w:rPr>
        <w:t>Биология:</w:t>
      </w:r>
      <w:r>
        <w:rPr>
          <w:i/>
          <w:spacing w:val="-14"/>
        </w:rPr>
        <w:t xml:space="preserve"> </w:t>
      </w:r>
      <w:r>
        <w:t>механическое</w:t>
      </w:r>
      <w:r>
        <w:rPr>
          <w:spacing w:val="-13"/>
        </w:rPr>
        <w:t xml:space="preserve"> </w:t>
      </w:r>
      <w:r>
        <w:t>движение</w:t>
      </w:r>
      <w:r>
        <w:rPr>
          <w:spacing w:val="-13"/>
        </w:rPr>
        <w:t xml:space="preserve"> </w:t>
      </w:r>
      <w:r>
        <w:t>в</w:t>
      </w:r>
      <w:r>
        <w:rPr>
          <w:spacing w:val="-15"/>
        </w:rPr>
        <w:t xml:space="preserve"> </w:t>
      </w:r>
      <w:r>
        <w:t>живой</w:t>
      </w:r>
      <w:r>
        <w:rPr>
          <w:spacing w:val="-11"/>
        </w:rPr>
        <w:t xml:space="preserve"> </w:t>
      </w:r>
      <w:r>
        <w:t>природе,</w:t>
      </w:r>
      <w:r>
        <w:rPr>
          <w:spacing w:val="-10"/>
        </w:rPr>
        <w:t xml:space="preserve"> </w:t>
      </w:r>
      <w:r>
        <w:t>диффузия,</w:t>
      </w:r>
      <w:r>
        <w:rPr>
          <w:spacing w:val="-14"/>
        </w:rPr>
        <w:t xml:space="preserve"> </w:t>
      </w:r>
      <w:r>
        <w:t>осмос,</w:t>
      </w:r>
      <w:r>
        <w:rPr>
          <w:spacing w:val="-14"/>
        </w:rPr>
        <w:t xml:space="preserve"> </w:t>
      </w:r>
      <w:r>
        <w:t>теплообмен</w:t>
      </w:r>
      <w:r>
        <w:rPr>
          <w:spacing w:val="-15"/>
        </w:rPr>
        <w:t xml:space="preserve"> </w:t>
      </w:r>
      <w:r>
        <w:t xml:space="preserve">живых организмов (виды теплопередачи, тепловое равновесие), электрические явления в живой </w:t>
      </w:r>
      <w:r>
        <w:rPr>
          <w:spacing w:val="-2"/>
        </w:rPr>
        <w:t>природе.</w:t>
      </w:r>
    </w:p>
    <w:p w:rsidR="00DE4242" w:rsidRDefault="00DD402F">
      <w:pPr>
        <w:pStyle w:val="a3"/>
        <w:spacing w:before="1"/>
        <w:ind w:right="438"/>
      </w:pPr>
      <w:r>
        <w:rPr>
          <w:i/>
        </w:rPr>
        <w:t xml:space="preserve">Химия: </w:t>
      </w:r>
      <w:r>
        <w:t>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DE4242" w:rsidRDefault="00DD402F">
      <w:pPr>
        <w:pStyle w:val="a3"/>
        <w:spacing w:line="274" w:lineRule="exact"/>
        <w:ind w:left="996" w:firstLine="0"/>
      </w:pPr>
      <w:r>
        <w:rPr>
          <w:i/>
        </w:rPr>
        <w:t>География:</w:t>
      </w:r>
      <w:r>
        <w:rPr>
          <w:i/>
          <w:spacing w:val="-5"/>
        </w:rPr>
        <w:t xml:space="preserve"> </w:t>
      </w:r>
      <w:r>
        <w:t>влажность</w:t>
      </w:r>
      <w:r>
        <w:rPr>
          <w:spacing w:val="-6"/>
        </w:rPr>
        <w:t xml:space="preserve"> </w:t>
      </w:r>
      <w:r>
        <w:t>воздуха,</w:t>
      </w:r>
      <w:r>
        <w:rPr>
          <w:spacing w:val="-2"/>
        </w:rPr>
        <w:t xml:space="preserve"> </w:t>
      </w:r>
      <w:r>
        <w:t>ветры,</w:t>
      </w:r>
      <w:r>
        <w:rPr>
          <w:spacing w:val="-2"/>
        </w:rPr>
        <w:t xml:space="preserve"> </w:t>
      </w:r>
      <w:r>
        <w:t>барометр,</w:t>
      </w:r>
      <w:r>
        <w:rPr>
          <w:spacing w:val="-2"/>
        </w:rPr>
        <w:t xml:space="preserve"> термометр.</w:t>
      </w:r>
    </w:p>
    <w:p w:rsidR="00DE4242" w:rsidRDefault="00DD402F">
      <w:pPr>
        <w:pStyle w:val="a3"/>
        <w:spacing w:before="2"/>
        <w:ind w:right="437"/>
      </w:pPr>
      <w:r>
        <w:rPr>
          <w:i/>
        </w:rPr>
        <w:t xml:space="preserve">Технология: </w:t>
      </w:r>
      <w:r>
        <w:t>преобразование движений с использованием механизмов, учёт трения в технике, подшипники,</w:t>
      </w:r>
      <w:r>
        <w:rPr>
          <w:spacing w:val="-1"/>
        </w:rPr>
        <w:t xml:space="preserve"> </w:t>
      </w:r>
      <w:r>
        <w:t>использование</w:t>
      </w:r>
      <w:r>
        <w:rPr>
          <w:spacing w:val="-4"/>
        </w:rPr>
        <w:t xml:space="preserve"> </w:t>
      </w:r>
      <w:r>
        <w:t>закона сохранения импульса в технике (ракета, водомёт</w:t>
      </w:r>
      <w:r>
        <w:rPr>
          <w:spacing w:val="-7"/>
        </w:rPr>
        <w:t xml:space="preserve"> </w:t>
      </w:r>
      <w:r>
        <w:t>и другие),</w:t>
      </w:r>
      <w:r>
        <w:rPr>
          <w:spacing w:val="-8"/>
        </w:rPr>
        <w:t xml:space="preserve"> </w:t>
      </w:r>
      <w:r>
        <w:t>двигатель</w:t>
      </w:r>
      <w:r>
        <w:rPr>
          <w:spacing w:val="-13"/>
        </w:rPr>
        <w:t xml:space="preserve"> </w:t>
      </w:r>
      <w:r>
        <w:t>внутреннего</w:t>
      </w:r>
      <w:r>
        <w:rPr>
          <w:spacing w:val="-5"/>
        </w:rPr>
        <w:t xml:space="preserve"> </w:t>
      </w:r>
      <w:r>
        <w:t>сгорания,</w:t>
      </w:r>
      <w:r>
        <w:rPr>
          <w:spacing w:val="-11"/>
        </w:rPr>
        <w:t xml:space="preserve"> </w:t>
      </w:r>
      <w:r>
        <w:t>паровая</w:t>
      </w:r>
      <w:r>
        <w:rPr>
          <w:spacing w:val="-10"/>
        </w:rPr>
        <w:t xml:space="preserve"> </w:t>
      </w:r>
      <w:r>
        <w:t>турбина,</w:t>
      </w:r>
      <w:r>
        <w:rPr>
          <w:spacing w:val="-8"/>
        </w:rPr>
        <w:t xml:space="preserve"> </w:t>
      </w:r>
      <w:r>
        <w:t>бытовой</w:t>
      </w:r>
      <w:r>
        <w:rPr>
          <w:spacing w:val="-9"/>
        </w:rPr>
        <w:t xml:space="preserve"> </w:t>
      </w:r>
      <w:r>
        <w:t>холодильник,</w:t>
      </w:r>
      <w:r>
        <w:rPr>
          <w:spacing w:val="-11"/>
        </w:rPr>
        <w:t xml:space="preserve"> </w:t>
      </w:r>
      <w:r>
        <w:t xml:space="preserve">кондиционер, </w:t>
      </w:r>
      <w:r>
        <w:rPr>
          <w:spacing w:val="-2"/>
        </w:rPr>
        <w:t>технологии</w:t>
      </w:r>
      <w:r>
        <w:rPr>
          <w:spacing w:val="-3"/>
        </w:rPr>
        <w:t xml:space="preserve"> </w:t>
      </w:r>
      <w:r>
        <w:rPr>
          <w:spacing w:val="-2"/>
        </w:rPr>
        <w:t>получения современных</w:t>
      </w:r>
      <w:r>
        <w:rPr>
          <w:spacing w:val="-5"/>
        </w:rPr>
        <w:t xml:space="preserve"> </w:t>
      </w:r>
      <w:r>
        <w:rPr>
          <w:spacing w:val="-2"/>
        </w:rPr>
        <w:t>материалов, в том числе</w:t>
      </w:r>
      <w:r>
        <w:rPr>
          <w:spacing w:val="-6"/>
        </w:rPr>
        <w:t xml:space="preserve"> </w:t>
      </w:r>
      <w:r>
        <w:rPr>
          <w:spacing w:val="-2"/>
        </w:rPr>
        <w:t xml:space="preserve">наноматериалов, и нанотехнологии, </w:t>
      </w:r>
      <w:r>
        <w:t>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DE4242" w:rsidRDefault="00DD402F" w:rsidP="00742382">
      <w:pPr>
        <w:pStyle w:val="a4"/>
        <w:numPr>
          <w:ilvl w:val="1"/>
          <w:numId w:val="89"/>
        </w:numPr>
        <w:tabs>
          <w:tab w:val="left" w:pos="1658"/>
        </w:tabs>
        <w:spacing w:before="1" w:line="275" w:lineRule="exact"/>
        <w:ind w:left="1658" w:hanging="662"/>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11 </w:t>
      </w:r>
      <w:r>
        <w:rPr>
          <w:spacing w:val="-2"/>
          <w:sz w:val="24"/>
        </w:rPr>
        <w:t>классе.</w:t>
      </w:r>
    </w:p>
    <w:p w:rsidR="00DE4242" w:rsidRDefault="00DD402F" w:rsidP="00742382">
      <w:pPr>
        <w:pStyle w:val="a4"/>
        <w:numPr>
          <w:ilvl w:val="2"/>
          <w:numId w:val="89"/>
        </w:numPr>
        <w:tabs>
          <w:tab w:val="left" w:pos="1840"/>
        </w:tabs>
        <w:spacing w:line="275" w:lineRule="exact"/>
        <w:ind w:left="1840" w:hanging="844"/>
        <w:rPr>
          <w:sz w:val="24"/>
        </w:rPr>
      </w:pPr>
      <w:r>
        <w:rPr>
          <w:sz w:val="24"/>
        </w:rPr>
        <w:t>Раздел</w:t>
      </w:r>
      <w:r>
        <w:rPr>
          <w:spacing w:val="-3"/>
          <w:sz w:val="24"/>
        </w:rPr>
        <w:t xml:space="preserve"> </w:t>
      </w:r>
      <w:r>
        <w:rPr>
          <w:sz w:val="24"/>
        </w:rPr>
        <w:t>4.</w:t>
      </w:r>
      <w:r>
        <w:rPr>
          <w:spacing w:val="-1"/>
          <w:sz w:val="24"/>
        </w:rPr>
        <w:t xml:space="preserve"> </w:t>
      </w:r>
      <w:r>
        <w:rPr>
          <w:spacing w:val="-2"/>
          <w:sz w:val="24"/>
        </w:rPr>
        <w:t>Электродинамика.</w:t>
      </w:r>
    </w:p>
    <w:p w:rsidR="00DE4242" w:rsidRDefault="00DD402F" w:rsidP="00742382">
      <w:pPr>
        <w:pStyle w:val="a4"/>
        <w:numPr>
          <w:ilvl w:val="3"/>
          <w:numId w:val="89"/>
        </w:numPr>
        <w:tabs>
          <w:tab w:val="left" w:pos="2017"/>
        </w:tabs>
        <w:spacing w:before="2" w:line="275" w:lineRule="exact"/>
        <w:ind w:left="2017" w:hanging="1021"/>
        <w:rPr>
          <w:sz w:val="24"/>
        </w:rPr>
      </w:pPr>
      <w:r>
        <w:rPr>
          <w:sz w:val="24"/>
        </w:rPr>
        <w:t>Тема</w:t>
      </w:r>
      <w:r>
        <w:rPr>
          <w:spacing w:val="-5"/>
          <w:sz w:val="24"/>
        </w:rPr>
        <w:t xml:space="preserve"> </w:t>
      </w:r>
      <w:r>
        <w:rPr>
          <w:sz w:val="24"/>
        </w:rPr>
        <w:t>3. Магнитное</w:t>
      </w:r>
      <w:r>
        <w:rPr>
          <w:spacing w:val="-7"/>
          <w:sz w:val="24"/>
        </w:rPr>
        <w:t xml:space="preserve"> </w:t>
      </w:r>
      <w:r>
        <w:rPr>
          <w:sz w:val="24"/>
        </w:rPr>
        <w:t>поле.</w:t>
      </w:r>
      <w:r>
        <w:rPr>
          <w:spacing w:val="-5"/>
          <w:sz w:val="24"/>
        </w:rPr>
        <w:t xml:space="preserve"> </w:t>
      </w:r>
      <w:r>
        <w:rPr>
          <w:sz w:val="24"/>
        </w:rPr>
        <w:t>Электромагнитная</w:t>
      </w:r>
      <w:r>
        <w:rPr>
          <w:spacing w:val="-1"/>
          <w:sz w:val="24"/>
        </w:rPr>
        <w:t xml:space="preserve"> </w:t>
      </w:r>
      <w:r>
        <w:rPr>
          <w:spacing w:val="-2"/>
          <w:sz w:val="24"/>
        </w:rPr>
        <w:t>индукция.</w:t>
      </w:r>
    </w:p>
    <w:p w:rsidR="00DE4242" w:rsidRDefault="00DD402F">
      <w:pPr>
        <w:pStyle w:val="a3"/>
        <w:ind w:right="423"/>
      </w:pPr>
      <w: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DE4242" w:rsidRDefault="00DD402F">
      <w:pPr>
        <w:pStyle w:val="a3"/>
        <w:spacing w:before="2"/>
        <w:ind w:right="436"/>
      </w:pPr>
      <w:r>
        <w:t>Магнитное</w:t>
      </w:r>
      <w:r>
        <w:rPr>
          <w:spacing w:val="-15"/>
        </w:rPr>
        <w:t xml:space="preserve"> </w:t>
      </w:r>
      <w:r>
        <w:t>поле</w:t>
      </w:r>
      <w:r>
        <w:rPr>
          <w:spacing w:val="-15"/>
        </w:rPr>
        <w:t xml:space="preserve"> </w:t>
      </w:r>
      <w:r>
        <w:t>проводника</w:t>
      </w:r>
      <w:r>
        <w:rPr>
          <w:spacing w:val="-15"/>
        </w:rPr>
        <w:t xml:space="preserve"> </w:t>
      </w:r>
      <w:r>
        <w:t>с</w:t>
      </w:r>
      <w:r>
        <w:rPr>
          <w:spacing w:val="-15"/>
        </w:rPr>
        <w:t xml:space="preserve"> </w:t>
      </w:r>
      <w:r>
        <w:t>током.</w:t>
      </w:r>
      <w:r>
        <w:rPr>
          <w:spacing w:val="-15"/>
        </w:rPr>
        <w:t xml:space="preserve"> </w:t>
      </w:r>
      <w:r>
        <w:t>Картина</w:t>
      </w:r>
      <w:r>
        <w:rPr>
          <w:spacing w:val="-15"/>
        </w:rPr>
        <w:t xml:space="preserve"> </w:t>
      </w:r>
      <w:r>
        <w:t>линий</w:t>
      </w:r>
      <w:r>
        <w:rPr>
          <w:spacing w:val="-15"/>
        </w:rPr>
        <w:t xml:space="preserve"> </w:t>
      </w:r>
      <w:r>
        <w:t>индукции</w:t>
      </w:r>
      <w:r>
        <w:rPr>
          <w:spacing w:val="-15"/>
        </w:rPr>
        <w:t xml:space="preserve"> </w:t>
      </w:r>
      <w:r>
        <w:t>магнитного</w:t>
      </w:r>
      <w:r>
        <w:rPr>
          <w:spacing w:val="-14"/>
        </w:rPr>
        <w:t xml:space="preserve"> </w:t>
      </w:r>
      <w:r>
        <w:t>поля</w:t>
      </w:r>
      <w:r>
        <w:rPr>
          <w:spacing w:val="-15"/>
        </w:rPr>
        <w:t xml:space="preserve"> </w:t>
      </w:r>
      <w:r>
        <w:t>длинного прямого проводника и замкнутого кольцевого провод­ника, катушки с током. Опыт Эрстеда. Взаимодействие проводников с током.</w:t>
      </w:r>
    </w:p>
    <w:p w:rsidR="00DE4242" w:rsidRDefault="00DD402F">
      <w:pPr>
        <w:pStyle w:val="a3"/>
        <w:spacing w:line="274" w:lineRule="exact"/>
        <w:ind w:left="996" w:firstLine="0"/>
      </w:pPr>
      <w:r>
        <w:t>Сила</w:t>
      </w:r>
      <w:r>
        <w:rPr>
          <w:spacing w:val="-3"/>
        </w:rPr>
        <w:t xml:space="preserve"> </w:t>
      </w:r>
      <w:r>
        <w:t>Ампера, её</w:t>
      </w:r>
      <w:r>
        <w:rPr>
          <w:spacing w:val="-3"/>
        </w:rPr>
        <w:t xml:space="preserve"> </w:t>
      </w:r>
      <w:r>
        <w:t>модуль</w:t>
      </w:r>
      <w:r>
        <w:rPr>
          <w:spacing w:val="-1"/>
        </w:rPr>
        <w:t xml:space="preserve"> </w:t>
      </w:r>
      <w:r>
        <w:t xml:space="preserve">и </w:t>
      </w:r>
      <w:r>
        <w:rPr>
          <w:spacing w:val="-2"/>
        </w:rPr>
        <w:t>направление.</w:t>
      </w:r>
    </w:p>
    <w:p w:rsidR="00DE4242" w:rsidRDefault="00DD402F">
      <w:pPr>
        <w:pStyle w:val="a3"/>
        <w:spacing w:before="5" w:line="237" w:lineRule="auto"/>
        <w:ind w:right="435"/>
      </w:pPr>
      <w:r>
        <w:t>Сила Лоренца, её модуль и направление. Движение заряженной частицы в однородном магнитном поле. Работа силы Лоренца.</w:t>
      </w:r>
    </w:p>
    <w:p w:rsidR="00DE4242" w:rsidRDefault="00DD402F">
      <w:pPr>
        <w:pStyle w:val="a3"/>
        <w:spacing w:before="3" w:line="275" w:lineRule="exact"/>
        <w:ind w:left="996" w:firstLine="0"/>
      </w:pPr>
      <w:r>
        <w:t>Явление</w:t>
      </w:r>
      <w:r>
        <w:rPr>
          <w:spacing w:val="58"/>
          <w:w w:val="150"/>
        </w:rPr>
        <w:t xml:space="preserve">  </w:t>
      </w:r>
      <w:r>
        <w:t>электромагнитной</w:t>
      </w:r>
      <w:r>
        <w:rPr>
          <w:spacing w:val="56"/>
          <w:w w:val="150"/>
        </w:rPr>
        <w:t xml:space="preserve">  </w:t>
      </w:r>
      <w:r>
        <w:t>индукции.</w:t>
      </w:r>
      <w:r>
        <w:rPr>
          <w:spacing w:val="60"/>
          <w:w w:val="150"/>
        </w:rPr>
        <w:t xml:space="preserve">  </w:t>
      </w:r>
      <w:r>
        <w:t>Поток</w:t>
      </w:r>
      <w:r>
        <w:rPr>
          <w:spacing w:val="57"/>
          <w:w w:val="150"/>
        </w:rPr>
        <w:t xml:space="preserve">  </w:t>
      </w:r>
      <w:r>
        <w:t>вектора</w:t>
      </w:r>
      <w:r>
        <w:rPr>
          <w:spacing w:val="58"/>
          <w:w w:val="150"/>
        </w:rPr>
        <w:t xml:space="preserve">  </w:t>
      </w:r>
      <w:r>
        <w:t>магнитной</w:t>
      </w:r>
      <w:r>
        <w:rPr>
          <w:spacing w:val="59"/>
          <w:w w:val="150"/>
        </w:rPr>
        <w:t xml:space="preserve">  </w:t>
      </w:r>
      <w:r>
        <w:rPr>
          <w:spacing w:val="-2"/>
        </w:rPr>
        <w:t>индукции.</w:t>
      </w:r>
    </w:p>
    <w:p w:rsidR="00DE4242" w:rsidRDefault="00DD402F">
      <w:pPr>
        <w:pStyle w:val="a3"/>
        <w:spacing w:line="275" w:lineRule="exact"/>
        <w:ind w:firstLine="0"/>
      </w:pPr>
      <w:r>
        <w:t>Электродвижущая</w:t>
      </w:r>
      <w:r>
        <w:rPr>
          <w:spacing w:val="-9"/>
        </w:rPr>
        <w:t xml:space="preserve"> </w:t>
      </w:r>
      <w:r>
        <w:t>сила</w:t>
      </w:r>
      <w:r>
        <w:rPr>
          <w:spacing w:val="-7"/>
        </w:rPr>
        <w:t xml:space="preserve"> </w:t>
      </w:r>
      <w:r>
        <w:t>индукции.</w:t>
      </w:r>
      <w:r>
        <w:rPr>
          <w:spacing w:val="-4"/>
        </w:rPr>
        <w:t xml:space="preserve"> </w:t>
      </w:r>
      <w:r>
        <w:t>Закон</w:t>
      </w:r>
      <w:r>
        <w:rPr>
          <w:spacing w:val="-6"/>
        </w:rPr>
        <w:t xml:space="preserve"> </w:t>
      </w:r>
      <w:r>
        <w:t>электромагнитной</w:t>
      </w:r>
      <w:r>
        <w:rPr>
          <w:spacing w:val="-9"/>
        </w:rPr>
        <w:t xml:space="preserve"> </w:t>
      </w:r>
      <w:r>
        <w:t>индукции</w:t>
      </w:r>
      <w:r>
        <w:rPr>
          <w:spacing w:val="-5"/>
        </w:rPr>
        <w:t xml:space="preserve"> </w:t>
      </w:r>
      <w:r>
        <w:rPr>
          <w:spacing w:val="-2"/>
        </w:rPr>
        <w:t>Фарадея.</w:t>
      </w:r>
    </w:p>
    <w:p w:rsidR="00DE4242" w:rsidRDefault="00DD402F">
      <w:pPr>
        <w:pStyle w:val="a3"/>
        <w:spacing w:before="5" w:line="237" w:lineRule="auto"/>
        <w:ind w:right="434"/>
      </w:pPr>
      <w:r>
        <w:t>Вихревое электрическое поле. Электродвижущая сила индукции в проводнике, движущемся поступательно в однородном магнитном поле.</w:t>
      </w:r>
    </w:p>
    <w:p w:rsidR="00DE4242" w:rsidRDefault="00DD402F">
      <w:pPr>
        <w:pStyle w:val="a3"/>
        <w:spacing w:before="3" w:line="275" w:lineRule="exact"/>
        <w:ind w:left="996" w:firstLine="0"/>
      </w:pPr>
      <w:r>
        <w:t>Правило</w:t>
      </w:r>
      <w:r>
        <w:rPr>
          <w:spacing w:val="1"/>
        </w:rPr>
        <w:t xml:space="preserve"> </w:t>
      </w:r>
      <w:r>
        <w:rPr>
          <w:spacing w:val="-2"/>
        </w:rPr>
        <w:t>Ленца.</w:t>
      </w:r>
    </w:p>
    <w:p w:rsidR="00DE4242" w:rsidRDefault="00DD402F">
      <w:pPr>
        <w:pStyle w:val="a3"/>
        <w:spacing w:line="242" w:lineRule="auto"/>
        <w:ind w:left="996" w:right="1394" w:firstLine="0"/>
      </w:pPr>
      <w:r>
        <w:t>Индуктивность.</w:t>
      </w:r>
      <w:r>
        <w:rPr>
          <w:spacing w:val="-12"/>
        </w:rPr>
        <w:t xml:space="preserve"> </w:t>
      </w:r>
      <w:r>
        <w:t>Явление</w:t>
      </w:r>
      <w:r>
        <w:rPr>
          <w:spacing w:val="-10"/>
        </w:rPr>
        <w:t xml:space="preserve"> </w:t>
      </w:r>
      <w:r>
        <w:t>самоиндукции.</w:t>
      </w:r>
      <w:r>
        <w:rPr>
          <w:spacing w:val="-7"/>
        </w:rPr>
        <w:t xml:space="preserve"> </w:t>
      </w:r>
      <w:r>
        <w:t>Электродвижущая</w:t>
      </w:r>
      <w:r>
        <w:rPr>
          <w:spacing w:val="-9"/>
        </w:rPr>
        <w:t xml:space="preserve"> </w:t>
      </w:r>
      <w:r>
        <w:t>сила</w:t>
      </w:r>
      <w:r>
        <w:rPr>
          <w:spacing w:val="-10"/>
        </w:rPr>
        <w:t xml:space="preserve"> </w:t>
      </w:r>
      <w:r>
        <w:t>самоиндукции. Энергия магнитного поля катушки с током.</w:t>
      </w:r>
    </w:p>
    <w:p w:rsidR="00DE4242" w:rsidRDefault="00DD402F">
      <w:pPr>
        <w:pStyle w:val="a3"/>
        <w:spacing w:line="271" w:lineRule="exact"/>
        <w:ind w:left="996" w:firstLine="0"/>
      </w:pPr>
      <w:r>
        <w:t>Электромагнитное</w:t>
      </w:r>
      <w:r>
        <w:rPr>
          <w:spacing w:val="-7"/>
        </w:rPr>
        <w:t xml:space="preserve"> </w:t>
      </w:r>
      <w:r>
        <w:rPr>
          <w:spacing w:val="-4"/>
        </w:rPr>
        <w:t>поле.</w:t>
      </w:r>
    </w:p>
    <w:p w:rsidR="00DE4242" w:rsidRDefault="00DD402F">
      <w:pPr>
        <w:pStyle w:val="a3"/>
        <w:tabs>
          <w:tab w:val="left" w:pos="2612"/>
          <w:tab w:val="left" w:pos="4041"/>
          <w:tab w:val="left" w:pos="4464"/>
          <w:tab w:val="left" w:pos="6147"/>
          <w:tab w:val="left" w:pos="7744"/>
          <w:tab w:val="left" w:pos="9255"/>
        </w:tabs>
        <w:spacing w:before="4" w:line="237" w:lineRule="auto"/>
        <w:ind w:right="433"/>
        <w:jc w:val="left"/>
      </w:pPr>
      <w:r>
        <w:rPr>
          <w:spacing w:val="-2"/>
        </w:rPr>
        <w:t>Технические</w:t>
      </w:r>
      <w:r>
        <w:tab/>
      </w:r>
      <w:r>
        <w:rPr>
          <w:spacing w:val="-2"/>
        </w:rPr>
        <w:t>устройства</w:t>
      </w:r>
      <w:r>
        <w:tab/>
      </w:r>
      <w:r>
        <w:rPr>
          <w:spacing w:val="-10"/>
        </w:rPr>
        <w:t>и</w:t>
      </w:r>
      <w:r>
        <w:tab/>
      </w:r>
      <w:r>
        <w:rPr>
          <w:spacing w:val="-2"/>
        </w:rPr>
        <w:t>практическое</w:t>
      </w:r>
      <w:r>
        <w:tab/>
      </w:r>
      <w:r>
        <w:rPr>
          <w:spacing w:val="-2"/>
        </w:rPr>
        <w:t>применение:</w:t>
      </w:r>
      <w:r>
        <w:tab/>
      </w:r>
      <w:r>
        <w:rPr>
          <w:spacing w:val="-2"/>
        </w:rPr>
        <w:t>постоянные</w:t>
      </w:r>
      <w:r>
        <w:tab/>
      </w:r>
      <w:r>
        <w:rPr>
          <w:spacing w:val="-2"/>
        </w:rPr>
        <w:t xml:space="preserve">магниты, </w:t>
      </w:r>
      <w:r>
        <w:t>электромагниты, электродвигатель, ускорители элементарных частиц, индукционная печь.</w:t>
      </w:r>
    </w:p>
    <w:p w:rsidR="00DE4242" w:rsidRDefault="00DD402F">
      <w:pPr>
        <w:spacing w:before="3" w:line="275" w:lineRule="exact"/>
        <w:ind w:left="996"/>
        <w:rPr>
          <w:i/>
          <w:sz w:val="24"/>
        </w:rPr>
      </w:pPr>
      <w:r>
        <w:rPr>
          <w:i/>
          <w:spacing w:val="-2"/>
          <w:sz w:val="24"/>
        </w:rPr>
        <w:t>Демонстрации</w:t>
      </w:r>
    </w:p>
    <w:p w:rsidR="00DE4242" w:rsidRDefault="00DD402F">
      <w:pPr>
        <w:pStyle w:val="a3"/>
        <w:spacing w:line="275" w:lineRule="exact"/>
        <w:ind w:left="996" w:firstLine="0"/>
        <w:jc w:val="left"/>
      </w:pPr>
      <w:r>
        <w:t>Опыт</w:t>
      </w:r>
      <w:r>
        <w:rPr>
          <w:spacing w:val="2"/>
        </w:rPr>
        <w:t xml:space="preserve"> </w:t>
      </w:r>
      <w:r>
        <w:rPr>
          <w:spacing w:val="-2"/>
        </w:rPr>
        <w:t>Эрстеда.</w:t>
      </w:r>
    </w:p>
    <w:p w:rsidR="00DE4242" w:rsidRDefault="00DD402F">
      <w:pPr>
        <w:pStyle w:val="a3"/>
        <w:spacing w:before="5" w:line="237" w:lineRule="auto"/>
        <w:ind w:left="996" w:right="4104" w:firstLine="0"/>
        <w:jc w:val="left"/>
      </w:pPr>
      <w:r>
        <w:t>Отклонение</w:t>
      </w:r>
      <w:r>
        <w:rPr>
          <w:spacing w:val="-13"/>
        </w:rPr>
        <w:t xml:space="preserve"> </w:t>
      </w:r>
      <w:r>
        <w:t>электронного</w:t>
      </w:r>
      <w:r>
        <w:rPr>
          <w:spacing w:val="-8"/>
        </w:rPr>
        <w:t xml:space="preserve"> </w:t>
      </w:r>
      <w:r>
        <w:t>пучка</w:t>
      </w:r>
      <w:r>
        <w:rPr>
          <w:spacing w:val="-9"/>
        </w:rPr>
        <w:t xml:space="preserve"> </w:t>
      </w:r>
      <w:r>
        <w:t>магнитным</w:t>
      </w:r>
      <w:r>
        <w:rPr>
          <w:spacing w:val="-10"/>
        </w:rPr>
        <w:t xml:space="preserve"> </w:t>
      </w:r>
      <w:r>
        <w:t>полем. Линии индукции магнитного поля.</w:t>
      </w:r>
    </w:p>
    <w:p w:rsidR="00DE4242" w:rsidRDefault="00DD402F">
      <w:pPr>
        <w:pStyle w:val="a3"/>
        <w:spacing w:before="6" w:line="237" w:lineRule="auto"/>
        <w:ind w:left="996" w:right="4677" w:firstLine="0"/>
        <w:jc w:val="left"/>
      </w:pPr>
      <w:r>
        <w:t>Взаимодействие</w:t>
      </w:r>
      <w:r>
        <w:rPr>
          <w:spacing w:val="-8"/>
        </w:rPr>
        <w:t xml:space="preserve"> </w:t>
      </w:r>
      <w:r>
        <w:t>двух</w:t>
      </w:r>
      <w:r>
        <w:rPr>
          <w:spacing w:val="-12"/>
        </w:rPr>
        <w:t xml:space="preserve"> </w:t>
      </w:r>
      <w:r>
        <w:t>проводников</w:t>
      </w:r>
      <w:r>
        <w:rPr>
          <w:spacing w:val="-10"/>
        </w:rPr>
        <w:t xml:space="preserve"> </w:t>
      </w:r>
      <w:r>
        <w:t>с</w:t>
      </w:r>
      <w:r>
        <w:rPr>
          <w:spacing w:val="-8"/>
        </w:rPr>
        <w:t xml:space="preserve"> </w:t>
      </w:r>
      <w:r>
        <w:t>током. Сила Ампера.</w:t>
      </w:r>
    </w:p>
    <w:p w:rsidR="00DE4242" w:rsidRDefault="00DD402F">
      <w:pPr>
        <w:pStyle w:val="a3"/>
        <w:spacing w:before="3"/>
        <w:ind w:left="996" w:right="4104" w:firstLine="0"/>
        <w:jc w:val="left"/>
      </w:pPr>
      <w:r>
        <w:t>Действие</w:t>
      </w:r>
      <w:r>
        <w:rPr>
          <w:spacing w:val="-5"/>
        </w:rPr>
        <w:t xml:space="preserve"> </w:t>
      </w:r>
      <w:r>
        <w:t>силы</w:t>
      </w:r>
      <w:r>
        <w:rPr>
          <w:spacing w:val="-8"/>
        </w:rPr>
        <w:t xml:space="preserve"> </w:t>
      </w:r>
      <w:r>
        <w:t>Лоренца</w:t>
      </w:r>
      <w:r>
        <w:rPr>
          <w:spacing w:val="-10"/>
        </w:rPr>
        <w:t xml:space="preserve"> </w:t>
      </w:r>
      <w:r>
        <w:t>на</w:t>
      </w:r>
      <w:r>
        <w:rPr>
          <w:spacing w:val="-6"/>
        </w:rPr>
        <w:t xml:space="preserve"> </w:t>
      </w:r>
      <w:r>
        <w:t>ионы</w:t>
      </w:r>
      <w:r>
        <w:rPr>
          <w:spacing w:val="-8"/>
        </w:rPr>
        <w:t xml:space="preserve"> </w:t>
      </w:r>
      <w:r>
        <w:t>электролита. Явление электромагнитной индукции.</w:t>
      </w:r>
    </w:p>
    <w:p w:rsidR="00DE4242" w:rsidRDefault="00DD402F">
      <w:pPr>
        <w:pStyle w:val="a3"/>
        <w:spacing w:before="1" w:line="275" w:lineRule="exact"/>
        <w:ind w:left="996" w:firstLine="0"/>
        <w:jc w:val="left"/>
      </w:pPr>
      <w:r>
        <w:t>Правило</w:t>
      </w:r>
      <w:r>
        <w:rPr>
          <w:spacing w:val="1"/>
        </w:rPr>
        <w:t xml:space="preserve"> </w:t>
      </w:r>
      <w:r>
        <w:rPr>
          <w:spacing w:val="-2"/>
        </w:rPr>
        <w:t>Ленца.</w:t>
      </w:r>
    </w:p>
    <w:p w:rsidR="00DE4242" w:rsidRDefault="00DD402F">
      <w:pPr>
        <w:pStyle w:val="a3"/>
        <w:spacing w:line="275" w:lineRule="exact"/>
        <w:ind w:left="996" w:firstLine="0"/>
        <w:jc w:val="left"/>
      </w:pPr>
      <w:r>
        <w:t>Зависимость</w:t>
      </w:r>
      <w:r>
        <w:rPr>
          <w:spacing w:val="62"/>
          <w:w w:val="150"/>
        </w:rPr>
        <w:t xml:space="preserve"> </w:t>
      </w:r>
      <w:r>
        <w:t>электродвижущей</w:t>
      </w:r>
      <w:r>
        <w:rPr>
          <w:spacing w:val="68"/>
          <w:w w:val="150"/>
        </w:rPr>
        <w:t xml:space="preserve"> </w:t>
      </w:r>
      <w:r>
        <w:t>силы</w:t>
      </w:r>
      <w:r>
        <w:rPr>
          <w:spacing w:val="65"/>
          <w:w w:val="150"/>
        </w:rPr>
        <w:t xml:space="preserve"> </w:t>
      </w:r>
      <w:r>
        <w:t>индукции</w:t>
      </w:r>
      <w:r>
        <w:rPr>
          <w:spacing w:val="64"/>
          <w:w w:val="150"/>
        </w:rPr>
        <w:t xml:space="preserve"> </w:t>
      </w:r>
      <w:r>
        <w:t>от</w:t>
      </w:r>
      <w:r>
        <w:rPr>
          <w:spacing w:val="64"/>
          <w:w w:val="150"/>
        </w:rPr>
        <w:t xml:space="preserve"> </w:t>
      </w:r>
      <w:r>
        <w:t>скорости</w:t>
      </w:r>
      <w:r>
        <w:rPr>
          <w:spacing w:val="60"/>
          <w:w w:val="150"/>
        </w:rPr>
        <w:t xml:space="preserve"> </w:t>
      </w:r>
      <w:r>
        <w:t>изменения</w:t>
      </w:r>
      <w:r>
        <w:rPr>
          <w:spacing w:val="59"/>
          <w:w w:val="150"/>
        </w:rPr>
        <w:t xml:space="preserve"> </w:t>
      </w:r>
      <w:r>
        <w:rPr>
          <w:spacing w:val="-2"/>
        </w:rPr>
        <w:t>магнитного</w:t>
      </w:r>
    </w:p>
    <w:p w:rsidR="00DE4242" w:rsidRDefault="00DE4242">
      <w:pPr>
        <w:pStyle w:val="a3"/>
        <w:spacing w:line="275" w:lineRule="exact"/>
        <w:jc w:val="left"/>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rPr>
          <w:spacing w:val="-2"/>
        </w:rPr>
        <w:lastRenderedPageBreak/>
        <w:t>потока.</w:t>
      </w:r>
    </w:p>
    <w:p w:rsidR="00DE4242" w:rsidRDefault="00DD402F">
      <w:pPr>
        <w:pStyle w:val="a3"/>
        <w:spacing w:line="275" w:lineRule="exact"/>
        <w:ind w:left="996" w:firstLine="0"/>
        <w:jc w:val="left"/>
      </w:pPr>
      <w:r>
        <w:t>Явление</w:t>
      </w:r>
      <w:r>
        <w:rPr>
          <w:spacing w:val="-1"/>
        </w:rPr>
        <w:t xml:space="preserve"> </w:t>
      </w:r>
      <w:r>
        <w:rPr>
          <w:spacing w:val="-2"/>
        </w:rPr>
        <w:t>самоиндукции.</w:t>
      </w:r>
    </w:p>
    <w:p w:rsidR="00DE4242" w:rsidRDefault="00DD402F">
      <w:pPr>
        <w:spacing w:before="2" w:line="275" w:lineRule="exact"/>
        <w:ind w:left="996"/>
        <w:rPr>
          <w:i/>
          <w:sz w:val="24"/>
        </w:rPr>
      </w:pPr>
      <w:r>
        <w:rPr>
          <w:i/>
          <w:sz w:val="24"/>
        </w:rPr>
        <w:t>Ученический</w:t>
      </w:r>
      <w:r>
        <w:rPr>
          <w:i/>
          <w:spacing w:val="-5"/>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pacing w:val="-2"/>
          <w:sz w:val="24"/>
        </w:rPr>
        <w:t>работы</w:t>
      </w:r>
    </w:p>
    <w:p w:rsidR="00DE4242" w:rsidRDefault="00DD402F">
      <w:pPr>
        <w:pStyle w:val="a3"/>
        <w:spacing w:line="275" w:lineRule="exact"/>
        <w:ind w:left="996" w:firstLine="0"/>
        <w:jc w:val="left"/>
      </w:pPr>
      <w:r>
        <w:t>Изучение</w:t>
      </w:r>
      <w:r>
        <w:rPr>
          <w:spacing w:val="-7"/>
        </w:rPr>
        <w:t xml:space="preserve"> </w:t>
      </w:r>
      <w:r>
        <w:t>магнитного</w:t>
      </w:r>
      <w:r>
        <w:rPr>
          <w:spacing w:val="1"/>
        </w:rPr>
        <w:t xml:space="preserve"> </w:t>
      </w:r>
      <w:r>
        <w:t>поля</w:t>
      </w:r>
      <w:r>
        <w:rPr>
          <w:spacing w:val="-4"/>
        </w:rPr>
        <w:t xml:space="preserve"> </w:t>
      </w:r>
      <w:r>
        <w:t>катушки</w:t>
      </w:r>
      <w:r>
        <w:rPr>
          <w:spacing w:val="-2"/>
        </w:rPr>
        <w:t xml:space="preserve"> </w:t>
      </w:r>
      <w:r>
        <w:t>с</w:t>
      </w:r>
      <w:r>
        <w:rPr>
          <w:spacing w:val="-4"/>
        </w:rPr>
        <w:t xml:space="preserve"> </w:t>
      </w:r>
      <w:r>
        <w:rPr>
          <w:spacing w:val="-2"/>
        </w:rPr>
        <w:t>током.</w:t>
      </w:r>
    </w:p>
    <w:p w:rsidR="00DE4242" w:rsidRDefault="00DD402F">
      <w:pPr>
        <w:pStyle w:val="a3"/>
        <w:spacing w:before="5" w:line="237" w:lineRule="auto"/>
        <w:ind w:left="996" w:right="2426" w:firstLine="0"/>
        <w:jc w:val="left"/>
      </w:pPr>
      <w:r>
        <w:t>Исследование</w:t>
      </w:r>
      <w:r>
        <w:rPr>
          <w:spacing w:val="-4"/>
        </w:rPr>
        <w:t xml:space="preserve"> </w:t>
      </w:r>
      <w:r>
        <w:t>действия</w:t>
      </w:r>
      <w:r>
        <w:rPr>
          <w:spacing w:val="-8"/>
        </w:rPr>
        <w:t xml:space="preserve"> </w:t>
      </w:r>
      <w:r>
        <w:t>постоянного</w:t>
      </w:r>
      <w:r>
        <w:rPr>
          <w:spacing w:val="-3"/>
        </w:rPr>
        <w:t xml:space="preserve"> </w:t>
      </w:r>
      <w:r>
        <w:t>магнита</w:t>
      </w:r>
      <w:r>
        <w:rPr>
          <w:spacing w:val="-4"/>
        </w:rPr>
        <w:t xml:space="preserve"> </w:t>
      </w:r>
      <w:r>
        <w:t>на</w:t>
      </w:r>
      <w:r>
        <w:rPr>
          <w:spacing w:val="-4"/>
        </w:rPr>
        <w:t xml:space="preserve"> </w:t>
      </w:r>
      <w:r>
        <w:t>рамку</w:t>
      </w:r>
      <w:r>
        <w:rPr>
          <w:spacing w:val="-12"/>
        </w:rPr>
        <w:t xml:space="preserve"> </w:t>
      </w:r>
      <w:r>
        <w:t>с</w:t>
      </w:r>
      <w:r>
        <w:rPr>
          <w:spacing w:val="-4"/>
        </w:rPr>
        <w:t xml:space="preserve"> </w:t>
      </w:r>
      <w:r>
        <w:t>током. Исследование явления электромагнитной индукции.</w:t>
      </w:r>
    </w:p>
    <w:p w:rsidR="00DE4242" w:rsidRDefault="00DD402F" w:rsidP="00742382">
      <w:pPr>
        <w:pStyle w:val="a4"/>
        <w:numPr>
          <w:ilvl w:val="2"/>
          <w:numId w:val="89"/>
        </w:numPr>
        <w:tabs>
          <w:tab w:val="left" w:pos="1840"/>
        </w:tabs>
        <w:spacing w:before="4" w:line="275" w:lineRule="exact"/>
        <w:ind w:left="1840" w:hanging="844"/>
        <w:rPr>
          <w:sz w:val="24"/>
        </w:rPr>
      </w:pPr>
      <w:r>
        <w:rPr>
          <w:sz w:val="24"/>
        </w:rPr>
        <w:t>Раздел</w:t>
      </w:r>
      <w:r>
        <w:rPr>
          <w:spacing w:val="-3"/>
          <w:sz w:val="24"/>
        </w:rPr>
        <w:t xml:space="preserve"> </w:t>
      </w:r>
      <w:r>
        <w:rPr>
          <w:sz w:val="24"/>
        </w:rPr>
        <w:t>5.</w:t>
      </w:r>
      <w:r>
        <w:rPr>
          <w:spacing w:val="-1"/>
          <w:sz w:val="24"/>
        </w:rPr>
        <w:t xml:space="preserve"> </w:t>
      </w:r>
      <w:r>
        <w:rPr>
          <w:sz w:val="24"/>
        </w:rPr>
        <w:t>Колебания</w:t>
      </w:r>
      <w:r>
        <w:rPr>
          <w:spacing w:val="-2"/>
          <w:sz w:val="24"/>
        </w:rPr>
        <w:t xml:space="preserve"> </w:t>
      </w:r>
      <w:r>
        <w:rPr>
          <w:sz w:val="24"/>
        </w:rPr>
        <w:t>и</w:t>
      </w:r>
      <w:r>
        <w:rPr>
          <w:spacing w:val="-6"/>
          <w:sz w:val="24"/>
        </w:rPr>
        <w:t xml:space="preserve"> </w:t>
      </w:r>
      <w:r>
        <w:rPr>
          <w:spacing w:val="-2"/>
          <w:sz w:val="24"/>
        </w:rPr>
        <w:t>волны.</w:t>
      </w:r>
    </w:p>
    <w:p w:rsidR="00DE4242" w:rsidRDefault="00DD402F" w:rsidP="00742382">
      <w:pPr>
        <w:pStyle w:val="a4"/>
        <w:numPr>
          <w:ilvl w:val="3"/>
          <w:numId w:val="89"/>
        </w:numPr>
        <w:tabs>
          <w:tab w:val="left" w:pos="2017"/>
        </w:tabs>
        <w:spacing w:line="275" w:lineRule="exact"/>
        <w:ind w:left="2017" w:hanging="1021"/>
        <w:rPr>
          <w:sz w:val="24"/>
        </w:rPr>
      </w:pPr>
      <w:r>
        <w:rPr>
          <w:sz w:val="24"/>
        </w:rPr>
        <w:t>Тема</w:t>
      </w:r>
      <w:r>
        <w:rPr>
          <w:spacing w:val="-5"/>
          <w:sz w:val="24"/>
        </w:rPr>
        <w:t xml:space="preserve"> </w:t>
      </w:r>
      <w:r>
        <w:rPr>
          <w:sz w:val="24"/>
        </w:rPr>
        <w:t>1.</w:t>
      </w:r>
      <w:r>
        <w:rPr>
          <w:spacing w:val="-1"/>
          <w:sz w:val="24"/>
        </w:rPr>
        <w:t xml:space="preserve"> </w:t>
      </w:r>
      <w:r>
        <w:rPr>
          <w:sz w:val="24"/>
        </w:rPr>
        <w:t>Механические</w:t>
      </w:r>
      <w:r>
        <w:rPr>
          <w:spacing w:val="-4"/>
          <w:sz w:val="24"/>
        </w:rPr>
        <w:t xml:space="preserve"> </w:t>
      </w:r>
      <w:r>
        <w:rPr>
          <w:sz w:val="24"/>
        </w:rPr>
        <w:t>и</w:t>
      </w:r>
      <w:r>
        <w:rPr>
          <w:spacing w:val="-2"/>
          <w:sz w:val="24"/>
        </w:rPr>
        <w:t xml:space="preserve"> </w:t>
      </w:r>
      <w:r>
        <w:rPr>
          <w:sz w:val="24"/>
        </w:rPr>
        <w:t>электромагнитные</w:t>
      </w:r>
      <w:r>
        <w:rPr>
          <w:spacing w:val="-4"/>
          <w:sz w:val="24"/>
        </w:rPr>
        <w:t xml:space="preserve"> </w:t>
      </w:r>
      <w:r>
        <w:rPr>
          <w:spacing w:val="-2"/>
          <w:sz w:val="24"/>
        </w:rPr>
        <w:t>колебания.</w:t>
      </w:r>
    </w:p>
    <w:p w:rsidR="00DE4242" w:rsidRDefault="00DD402F">
      <w:pPr>
        <w:pStyle w:val="a3"/>
        <w:spacing w:before="2"/>
        <w:ind w:right="435"/>
      </w:pPr>
      <w:r>
        <w:t>Колебательная система. Свободные</w:t>
      </w:r>
      <w:r>
        <w:rPr>
          <w:spacing w:val="-1"/>
        </w:rPr>
        <w:t xml:space="preserve"> </w:t>
      </w:r>
      <w:r>
        <w:t>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DE4242" w:rsidRDefault="00DD402F">
      <w:pPr>
        <w:pStyle w:val="a3"/>
        <w:ind w:right="430"/>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DE4242" w:rsidRDefault="00DD402F">
      <w:pPr>
        <w:pStyle w:val="a3"/>
        <w:spacing w:before="1" w:line="275" w:lineRule="exact"/>
        <w:ind w:left="996" w:firstLine="0"/>
      </w:pPr>
      <w:r>
        <w:t>Представление</w:t>
      </w:r>
      <w:r>
        <w:rPr>
          <w:spacing w:val="68"/>
          <w:w w:val="150"/>
        </w:rPr>
        <w:t xml:space="preserve"> </w:t>
      </w:r>
      <w:r>
        <w:t>о</w:t>
      </w:r>
      <w:r>
        <w:rPr>
          <w:spacing w:val="75"/>
          <w:w w:val="150"/>
        </w:rPr>
        <w:t xml:space="preserve"> </w:t>
      </w:r>
      <w:r>
        <w:t>затухающих</w:t>
      </w:r>
      <w:r>
        <w:rPr>
          <w:spacing w:val="67"/>
          <w:w w:val="150"/>
        </w:rPr>
        <w:t xml:space="preserve"> </w:t>
      </w:r>
      <w:r>
        <w:t>колебаниях.</w:t>
      </w:r>
      <w:r>
        <w:rPr>
          <w:spacing w:val="72"/>
          <w:w w:val="150"/>
        </w:rPr>
        <w:t xml:space="preserve"> </w:t>
      </w:r>
      <w:r>
        <w:t>Вынужденные</w:t>
      </w:r>
      <w:r>
        <w:rPr>
          <w:spacing w:val="70"/>
          <w:w w:val="150"/>
        </w:rPr>
        <w:t xml:space="preserve"> </w:t>
      </w:r>
      <w:r>
        <w:t>механические</w:t>
      </w:r>
      <w:r>
        <w:rPr>
          <w:spacing w:val="71"/>
          <w:w w:val="150"/>
        </w:rPr>
        <w:t xml:space="preserve"> </w:t>
      </w:r>
      <w:r>
        <w:rPr>
          <w:spacing w:val="-2"/>
        </w:rPr>
        <w:t>колебания.</w:t>
      </w:r>
    </w:p>
    <w:p w:rsidR="00DE4242" w:rsidRDefault="00DD402F">
      <w:pPr>
        <w:pStyle w:val="a3"/>
        <w:spacing w:line="275" w:lineRule="exact"/>
        <w:ind w:firstLine="0"/>
      </w:pPr>
      <w:r>
        <w:t>Резонанс.</w:t>
      </w:r>
      <w:r>
        <w:rPr>
          <w:spacing w:val="-5"/>
        </w:rPr>
        <w:t xml:space="preserve"> </w:t>
      </w:r>
      <w:r>
        <w:t>Вынужденные</w:t>
      </w:r>
      <w:r>
        <w:rPr>
          <w:spacing w:val="-7"/>
        </w:rPr>
        <w:t xml:space="preserve"> </w:t>
      </w:r>
      <w:r>
        <w:t>электромагнитные</w:t>
      </w:r>
      <w:r>
        <w:rPr>
          <w:spacing w:val="-6"/>
        </w:rPr>
        <w:t xml:space="preserve"> </w:t>
      </w:r>
      <w:r>
        <w:rPr>
          <w:spacing w:val="-2"/>
        </w:rPr>
        <w:t>колебания.</w:t>
      </w:r>
    </w:p>
    <w:p w:rsidR="00DE4242" w:rsidRDefault="00DD402F">
      <w:pPr>
        <w:pStyle w:val="a3"/>
        <w:spacing w:before="2" w:line="275" w:lineRule="exact"/>
        <w:ind w:left="996" w:firstLine="0"/>
      </w:pPr>
      <w:r>
        <w:t>Переменный</w:t>
      </w:r>
      <w:r>
        <w:rPr>
          <w:spacing w:val="64"/>
          <w:w w:val="150"/>
        </w:rPr>
        <w:t xml:space="preserve"> </w:t>
      </w:r>
      <w:r>
        <w:t>ток.</w:t>
      </w:r>
      <w:r>
        <w:rPr>
          <w:spacing w:val="69"/>
          <w:w w:val="150"/>
        </w:rPr>
        <w:t xml:space="preserve"> </w:t>
      </w:r>
      <w:r>
        <w:t>Синусоидальный</w:t>
      </w:r>
      <w:r>
        <w:rPr>
          <w:spacing w:val="67"/>
          <w:w w:val="150"/>
        </w:rPr>
        <w:t xml:space="preserve"> </w:t>
      </w:r>
      <w:r>
        <w:t>переменный</w:t>
      </w:r>
      <w:r>
        <w:rPr>
          <w:spacing w:val="66"/>
          <w:w w:val="150"/>
        </w:rPr>
        <w:t xml:space="preserve"> </w:t>
      </w:r>
      <w:r>
        <w:t>ток.</w:t>
      </w:r>
      <w:r>
        <w:rPr>
          <w:spacing w:val="69"/>
          <w:w w:val="150"/>
        </w:rPr>
        <w:t xml:space="preserve"> </w:t>
      </w:r>
      <w:r>
        <w:t>Мощность</w:t>
      </w:r>
      <w:r>
        <w:rPr>
          <w:spacing w:val="68"/>
          <w:w w:val="150"/>
        </w:rPr>
        <w:t xml:space="preserve"> </w:t>
      </w:r>
      <w:r>
        <w:t>переменного</w:t>
      </w:r>
      <w:r>
        <w:rPr>
          <w:spacing w:val="71"/>
          <w:w w:val="150"/>
        </w:rPr>
        <w:t xml:space="preserve"> </w:t>
      </w:r>
      <w:r>
        <w:rPr>
          <w:spacing w:val="-2"/>
        </w:rPr>
        <w:t>тока.</w:t>
      </w:r>
    </w:p>
    <w:p w:rsidR="00DE4242" w:rsidRDefault="00DD402F">
      <w:pPr>
        <w:pStyle w:val="a3"/>
        <w:spacing w:line="275" w:lineRule="exact"/>
        <w:ind w:firstLine="0"/>
      </w:pPr>
      <w:r>
        <w:t>Амплитудное</w:t>
      </w:r>
      <w:r>
        <w:rPr>
          <w:spacing w:val="-6"/>
        </w:rPr>
        <w:t xml:space="preserve"> </w:t>
      </w:r>
      <w:r>
        <w:t>и</w:t>
      </w:r>
      <w:r>
        <w:rPr>
          <w:spacing w:val="-1"/>
        </w:rPr>
        <w:t xml:space="preserve"> </w:t>
      </w:r>
      <w:r>
        <w:t>действующее</w:t>
      </w:r>
      <w:r>
        <w:rPr>
          <w:spacing w:val="-3"/>
        </w:rPr>
        <w:t xml:space="preserve"> </w:t>
      </w:r>
      <w:r>
        <w:t>значение</w:t>
      </w:r>
      <w:r>
        <w:rPr>
          <w:spacing w:val="-4"/>
        </w:rPr>
        <w:t xml:space="preserve"> </w:t>
      </w:r>
      <w:r>
        <w:t>силы</w:t>
      </w:r>
      <w:r>
        <w:rPr>
          <w:spacing w:val="-5"/>
        </w:rPr>
        <w:t xml:space="preserve"> </w:t>
      </w:r>
      <w:r>
        <w:t>тока</w:t>
      </w:r>
      <w:r>
        <w:rPr>
          <w:spacing w:val="-3"/>
        </w:rPr>
        <w:t xml:space="preserve"> </w:t>
      </w:r>
      <w:r>
        <w:t>и</w:t>
      </w:r>
      <w:r>
        <w:rPr>
          <w:spacing w:val="-1"/>
        </w:rPr>
        <w:t xml:space="preserve"> </w:t>
      </w:r>
      <w:r>
        <w:rPr>
          <w:spacing w:val="-2"/>
        </w:rPr>
        <w:t>напряжения.</w:t>
      </w:r>
    </w:p>
    <w:p w:rsidR="00DE4242" w:rsidRDefault="00DD402F">
      <w:pPr>
        <w:pStyle w:val="a3"/>
        <w:spacing w:before="3"/>
        <w:ind w:right="432"/>
      </w:pPr>
      <w: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DE4242" w:rsidRDefault="00DD402F">
      <w:pPr>
        <w:pStyle w:val="a3"/>
        <w:spacing w:line="242" w:lineRule="auto"/>
        <w:ind w:right="436"/>
      </w:pPr>
      <w:r>
        <w:t>Технические устройства и практическое применение: электрический звонок, генератор переменного тока, линии электропередач.</w:t>
      </w:r>
    </w:p>
    <w:p w:rsidR="00DE4242" w:rsidRDefault="00DD402F">
      <w:pPr>
        <w:spacing w:line="271" w:lineRule="exact"/>
        <w:ind w:left="996"/>
        <w:rPr>
          <w:i/>
          <w:sz w:val="24"/>
        </w:rPr>
      </w:pPr>
      <w:r>
        <w:rPr>
          <w:i/>
          <w:spacing w:val="-2"/>
          <w:sz w:val="24"/>
        </w:rPr>
        <w:t>Демонстрации</w:t>
      </w:r>
    </w:p>
    <w:p w:rsidR="00DE4242" w:rsidRDefault="00DD402F">
      <w:pPr>
        <w:pStyle w:val="a3"/>
        <w:spacing w:before="3" w:line="237" w:lineRule="auto"/>
        <w:jc w:val="left"/>
      </w:pPr>
      <w:r>
        <w:t>Исследование</w:t>
      </w:r>
      <w:r>
        <w:rPr>
          <w:spacing w:val="40"/>
        </w:rPr>
        <w:t xml:space="preserve"> </w:t>
      </w:r>
      <w:r>
        <w:t>параметров</w:t>
      </w:r>
      <w:r>
        <w:rPr>
          <w:spacing w:val="40"/>
        </w:rPr>
        <w:t xml:space="preserve"> </w:t>
      </w:r>
      <w:r>
        <w:t>колебательной</w:t>
      </w:r>
      <w:r>
        <w:rPr>
          <w:spacing w:val="40"/>
        </w:rPr>
        <w:t xml:space="preserve"> </w:t>
      </w:r>
      <w:r>
        <w:t>системы</w:t>
      </w:r>
      <w:r>
        <w:rPr>
          <w:spacing w:val="40"/>
        </w:rPr>
        <w:t xml:space="preserve"> </w:t>
      </w:r>
      <w:r>
        <w:t>(пружинный</w:t>
      </w:r>
      <w:r>
        <w:rPr>
          <w:spacing w:val="40"/>
        </w:rPr>
        <w:t xml:space="preserve"> </w:t>
      </w:r>
      <w:r>
        <w:t>или</w:t>
      </w:r>
      <w:r>
        <w:rPr>
          <w:spacing w:val="40"/>
        </w:rPr>
        <w:t xml:space="preserve"> </w:t>
      </w:r>
      <w:r>
        <w:t>математический</w:t>
      </w:r>
      <w:r>
        <w:rPr>
          <w:spacing w:val="40"/>
        </w:rPr>
        <w:t xml:space="preserve"> </w:t>
      </w:r>
      <w:r>
        <w:rPr>
          <w:spacing w:val="-2"/>
        </w:rPr>
        <w:t>маятник).</w:t>
      </w:r>
    </w:p>
    <w:p w:rsidR="00DE4242" w:rsidRDefault="00DD402F">
      <w:pPr>
        <w:pStyle w:val="a3"/>
        <w:spacing w:before="3"/>
        <w:ind w:left="996" w:right="4420" w:firstLine="0"/>
        <w:jc w:val="left"/>
      </w:pPr>
      <w:r>
        <w:t>Наблюдение затухающих колебаний. Исследование</w:t>
      </w:r>
      <w:r>
        <w:rPr>
          <w:spacing w:val="-11"/>
        </w:rPr>
        <w:t xml:space="preserve"> </w:t>
      </w:r>
      <w:r>
        <w:t>свойств</w:t>
      </w:r>
      <w:r>
        <w:rPr>
          <w:spacing w:val="-12"/>
        </w:rPr>
        <w:t xml:space="preserve"> </w:t>
      </w:r>
      <w:r>
        <w:t>вынужденных</w:t>
      </w:r>
      <w:r>
        <w:rPr>
          <w:spacing w:val="-14"/>
        </w:rPr>
        <w:t xml:space="preserve"> </w:t>
      </w:r>
      <w:r>
        <w:t>колебаний. Наблюдение резонанса.</w:t>
      </w:r>
    </w:p>
    <w:p w:rsidR="00DE4242" w:rsidRDefault="00DD402F">
      <w:pPr>
        <w:pStyle w:val="a3"/>
        <w:spacing w:line="274" w:lineRule="exact"/>
        <w:ind w:left="996" w:firstLine="0"/>
        <w:jc w:val="left"/>
      </w:pPr>
      <w:r>
        <w:t>Свободные</w:t>
      </w:r>
      <w:r>
        <w:rPr>
          <w:spacing w:val="-4"/>
        </w:rPr>
        <w:t xml:space="preserve"> </w:t>
      </w:r>
      <w:r>
        <w:t>электромагнитные</w:t>
      </w:r>
      <w:r>
        <w:rPr>
          <w:spacing w:val="-7"/>
        </w:rPr>
        <w:t xml:space="preserve"> </w:t>
      </w:r>
      <w:r>
        <w:rPr>
          <w:spacing w:val="-2"/>
        </w:rPr>
        <w:t>колебания.</w:t>
      </w:r>
    </w:p>
    <w:p w:rsidR="00DE4242" w:rsidRDefault="00DD402F">
      <w:pPr>
        <w:pStyle w:val="a3"/>
        <w:tabs>
          <w:tab w:val="left" w:pos="2972"/>
          <w:tab w:val="left" w:pos="4632"/>
          <w:tab w:val="left" w:pos="5433"/>
          <w:tab w:val="left" w:pos="6171"/>
          <w:tab w:val="left" w:pos="6589"/>
          <w:tab w:val="left" w:pos="8104"/>
          <w:tab w:val="left" w:pos="8617"/>
          <w:tab w:val="left" w:pos="9845"/>
        </w:tabs>
        <w:spacing w:before="5" w:line="237" w:lineRule="auto"/>
        <w:ind w:right="431"/>
        <w:jc w:val="left"/>
      </w:pPr>
      <w:r>
        <w:rPr>
          <w:spacing w:val="-2"/>
        </w:rPr>
        <w:t>Осциллограммы</w:t>
      </w:r>
      <w:r>
        <w:tab/>
      </w:r>
      <w:r>
        <w:rPr>
          <w:spacing w:val="-2"/>
        </w:rPr>
        <w:t>(зависимости</w:t>
      </w:r>
      <w:r>
        <w:tab/>
      </w:r>
      <w:r>
        <w:rPr>
          <w:spacing w:val="-4"/>
        </w:rPr>
        <w:t>силы</w:t>
      </w:r>
      <w:r>
        <w:tab/>
      </w:r>
      <w:r>
        <w:rPr>
          <w:spacing w:val="-4"/>
        </w:rPr>
        <w:t>тока</w:t>
      </w:r>
      <w:r>
        <w:tab/>
      </w:r>
      <w:r>
        <w:rPr>
          <w:spacing w:val="-10"/>
        </w:rPr>
        <w:t>и</w:t>
      </w:r>
      <w:r>
        <w:tab/>
      </w:r>
      <w:r>
        <w:rPr>
          <w:spacing w:val="-2"/>
        </w:rPr>
        <w:t>напряжения</w:t>
      </w:r>
      <w:r>
        <w:tab/>
      </w:r>
      <w:r>
        <w:rPr>
          <w:spacing w:val="-6"/>
        </w:rPr>
        <w:t>от</w:t>
      </w:r>
      <w:r>
        <w:tab/>
      </w:r>
      <w:r>
        <w:rPr>
          <w:spacing w:val="-2"/>
        </w:rPr>
        <w:t>времени)</w:t>
      </w:r>
      <w:r>
        <w:tab/>
      </w:r>
      <w:r>
        <w:rPr>
          <w:spacing w:val="-4"/>
        </w:rPr>
        <w:t xml:space="preserve">для </w:t>
      </w:r>
      <w:r>
        <w:t>электромагнитных колебаний.</w:t>
      </w:r>
    </w:p>
    <w:p w:rsidR="00DE4242" w:rsidRDefault="00DD402F">
      <w:pPr>
        <w:pStyle w:val="a3"/>
        <w:spacing w:before="6" w:line="237" w:lineRule="auto"/>
        <w:jc w:val="left"/>
      </w:pPr>
      <w:r>
        <w:t>Резонанс</w:t>
      </w:r>
      <w:r>
        <w:rPr>
          <w:spacing w:val="80"/>
        </w:rPr>
        <w:t xml:space="preserve"> </w:t>
      </w:r>
      <w:r>
        <w:t>при</w:t>
      </w:r>
      <w:r>
        <w:rPr>
          <w:spacing w:val="80"/>
        </w:rPr>
        <w:t xml:space="preserve"> </w:t>
      </w:r>
      <w:r>
        <w:t>последовательном</w:t>
      </w:r>
      <w:r>
        <w:rPr>
          <w:spacing w:val="80"/>
        </w:rPr>
        <w:t xml:space="preserve"> </w:t>
      </w:r>
      <w:r>
        <w:t>соединении</w:t>
      </w:r>
      <w:r>
        <w:rPr>
          <w:spacing w:val="80"/>
        </w:rPr>
        <w:t xml:space="preserve"> </w:t>
      </w:r>
      <w:r>
        <w:t>резистора,</w:t>
      </w:r>
      <w:r>
        <w:rPr>
          <w:spacing w:val="80"/>
        </w:rPr>
        <w:t xml:space="preserve"> </w:t>
      </w:r>
      <w:r>
        <w:t>катушки</w:t>
      </w:r>
      <w:r>
        <w:rPr>
          <w:spacing w:val="80"/>
        </w:rPr>
        <w:t xml:space="preserve"> </w:t>
      </w:r>
      <w:r>
        <w:t>индуктивности</w:t>
      </w:r>
      <w:r>
        <w:rPr>
          <w:spacing w:val="80"/>
        </w:rPr>
        <w:t xml:space="preserve"> </w:t>
      </w:r>
      <w:r>
        <w:t xml:space="preserve">и </w:t>
      </w:r>
      <w:r>
        <w:rPr>
          <w:spacing w:val="-2"/>
        </w:rPr>
        <w:t>конденсатора.</w:t>
      </w:r>
    </w:p>
    <w:p w:rsidR="00DE4242" w:rsidRDefault="00DD402F">
      <w:pPr>
        <w:pStyle w:val="a3"/>
        <w:spacing w:before="3" w:line="275" w:lineRule="exact"/>
        <w:ind w:left="996" w:firstLine="0"/>
        <w:jc w:val="left"/>
      </w:pPr>
      <w:r>
        <w:t>Модель</w:t>
      </w:r>
      <w:r>
        <w:rPr>
          <w:spacing w:val="-1"/>
        </w:rPr>
        <w:t xml:space="preserve"> </w:t>
      </w:r>
      <w:r>
        <w:t>линии</w:t>
      </w:r>
      <w:r>
        <w:rPr>
          <w:spacing w:val="-1"/>
        </w:rPr>
        <w:t xml:space="preserve"> </w:t>
      </w:r>
      <w:r>
        <w:rPr>
          <w:spacing w:val="-2"/>
        </w:rPr>
        <w:t>электропередачи.</w:t>
      </w:r>
    </w:p>
    <w:p w:rsidR="00DE4242" w:rsidRDefault="00DD402F">
      <w:pPr>
        <w:spacing w:line="275" w:lineRule="exact"/>
        <w:ind w:left="996"/>
        <w:rPr>
          <w:i/>
          <w:sz w:val="24"/>
        </w:rPr>
      </w:pPr>
      <w:r>
        <w:rPr>
          <w:i/>
          <w:sz w:val="24"/>
        </w:rPr>
        <w:t>Ученический</w:t>
      </w:r>
      <w:r>
        <w:rPr>
          <w:i/>
          <w:spacing w:val="-5"/>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pacing w:val="-2"/>
          <w:sz w:val="24"/>
        </w:rPr>
        <w:t>работы</w:t>
      </w:r>
    </w:p>
    <w:p w:rsidR="00DE4242" w:rsidRDefault="00DD402F">
      <w:pPr>
        <w:pStyle w:val="a3"/>
        <w:spacing w:before="3"/>
        <w:jc w:val="left"/>
      </w:pPr>
      <w:r>
        <w:t>Исследование</w:t>
      </w:r>
      <w:r>
        <w:rPr>
          <w:spacing w:val="39"/>
        </w:rPr>
        <w:t xml:space="preserve"> </w:t>
      </w:r>
      <w:r>
        <w:t>зависимости</w:t>
      </w:r>
      <w:r>
        <w:rPr>
          <w:spacing w:val="38"/>
        </w:rPr>
        <w:t xml:space="preserve"> </w:t>
      </w:r>
      <w:r>
        <w:t>периода</w:t>
      </w:r>
      <w:r>
        <w:rPr>
          <w:spacing w:val="39"/>
        </w:rPr>
        <w:t xml:space="preserve"> </w:t>
      </w:r>
      <w:r>
        <w:t>малых</w:t>
      </w:r>
      <w:r>
        <w:rPr>
          <w:spacing w:val="36"/>
        </w:rPr>
        <w:t xml:space="preserve"> </w:t>
      </w:r>
      <w:r>
        <w:t>колебаний</w:t>
      </w:r>
      <w:r>
        <w:rPr>
          <w:spacing w:val="40"/>
        </w:rPr>
        <w:t xml:space="preserve"> </w:t>
      </w:r>
      <w:r>
        <w:t>груза</w:t>
      </w:r>
      <w:r>
        <w:rPr>
          <w:spacing w:val="39"/>
        </w:rPr>
        <w:t xml:space="preserve"> </w:t>
      </w:r>
      <w:r>
        <w:t>на</w:t>
      </w:r>
      <w:r>
        <w:rPr>
          <w:spacing w:val="39"/>
        </w:rPr>
        <w:t xml:space="preserve"> </w:t>
      </w:r>
      <w:r>
        <w:t>нити</w:t>
      </w:r>
      <w:r>
        <w:rPr>
          <w:spacing w:val="38"/>
        </w:rPr>
        <w:t xml:space="preserve"> </w:t>
      </w:r>
      <w:r>
        <w:t>от</w:t>
      </w:r>
      <w:r>
        <w:rPr>
          <w:spacing w:val="40"/>
        </w:rPr>
        <w:t xml:space="preserve"> </w:t>
      </w:r>
      <w:r>
        <w:t>длины</w:t>
      </w:r>
      <w:r>
        <w:rPr>
          <w:spacing w:val="40"/>
        </w:rPr>
        <w:t xml:space="preserve"> </w:t>
      </w:r>
      <w:r>
        <w:t>нити</w:t>
      </w:r>
      <w:r>
        <w:rPr>
          <w:spacing w:val="38"/>
        </w:rPr>
        <w:t xml:space="preserve"> </w:t>
      </w:r>
      <w:r>
        <w:t>и массы груза.</w:t>
      </w:r>
    </w:p>
    <w:p w:rsidR="00DE4242" w:rsidRDefault="00DD402F">
      <w:pPr>
        <w:pStyle w:val="a3"/>
        <w:spacing w:before="2" w:line="237" w:lineRule="auto"/>
        <w:jc w:val="left"/>
      </w:pPr>
      <w:r>
        <w:t>Исследование переменного тока в цепи из последовательно соединённых конденсатора, катушки и резистора.</w:t>
      </w:r>
    </w:p>
    <w:p w:rsidR="00DE4242" w:rsidRDefault="00DD402F" w:rsidP="00742382">
      <w:pPr>
        <w:pStyle w:val="a4"/>
        <w:numPr>
          <w:ilvl w:val="3"/>
          <w:numId w:val="89"/>
        </w:numPr>
        <w:tabs>
          <w:tab w:val="left" w:pos="2017"/>
        </w:tabs>
        <w:spacing w:before="4" w:line="275" w:lineRule="exact"/>
        <w:ind w:left="2017" w:hanging="1021"/>
        <w:rPr>
          <w:sz w:val="24"/>
        </w:rPr>
      </w:pPr>
      <w:r>
        <w:rPr>
          <w:sz w:val="24"/>
        </w:rPr>
        <w:t>Тема</w:t>
      </w:r>
      <w:r>
        <w:rPr>
          <w:spacing w:val="-5"/>
          <w:sz w:val="24"/>
        </w:rPr>
        <w:t xml:space="preserve"> </w:t>
      </w:r>
      <w:r>
        <w:rPr>
          <w:sz w:val="24"/>
        </w:rPr>
        <w:t>2.</w:t>
      </w:r>
      <w:r>
        <w:rPr>
          <w:spacing w:val="-1"/>
          <w:sz w:val="24"/>
        </w:rPr>
        <w:t xml:space="preserve"> </w:t>
      </w:r>
      <w:r>
        <w:rPr>
          <w:sz w:val="24"/>
        </w:rPr>
        <w:t>Механические</w:t>
      </w:r>
      <w:r>
        <w:rPr>
          <w:spacing w:val="-4"/>
          <w:sz w:val="24"/>
        </w:rPr>
        <w:t xml:space="preserve"> </w:t>
      </w:r>
      <w:r>
        <w:rPr>
          <w:sz w:val="24"/>
        </w:rPr>
        <w:t>и</w:t>
      </w:r>
      <w:r>
        <w:rPr>
          <w:spacing w:val="-3"/>
          <w:sz w:val="24"/>
        </w:rPr>
        <w:t xml:space="preserve"> </w:t>
      </w:r>
      <w:r>
        <w:rPr>
          <w:sz w:val="24"/>
        </w:rPr>
        <w:t>электромагнитные</w:t>
      </w:r>
      <w:r>
        <w:rPr>
          <w:spacing w:val="-8"/>
          <w:sz w:val="24"/>
        </w:rPr>
        <w:t xml:space="preserve"> </w:t>
      </w:r>
      <w:r>
        <w:rPr>
          <w:spacing w:val="-2"/>
          <w:sz w:val="24"/>
        </w:rPr>
        <w:t>волны.</w:t>
      </w:r>
    </w:p>
    <w:p w:rsidR="00DE4242" w:rsidRDefault="00DD402F">
      <w:pPr>
        <w:pStyle w:val="a3"/>
        <w:ind w:right="438"/>
      </w:pPr>
      <w: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w:t>
      </w:r>
      <w:r>
        <w:rPr>
          <w:spacing w:val="-4"/>
        </w:rPr>
        <w:t>волн.</w:t>
      </w:r>
    </w:p>
    <w:p w:rsidR="00DE4242" w:rsidRDefault="00DD402F">
      <w:pPr>
        <w:pStyle w:val="a3"/>
        <w:spacing w:before="1" w:line="275" w:lineRule="exact"/>
        <w:ind w:left="996" w:firstLine="0"/>
      </w:pPr>
      <w:r>
        <w:t>Звук.</w:t>
      </w:r>
      <w:r>
        <w:rPr>
          <w:spacing w:val="-3"/>
        </w:rPr>
        <w:t xml:space="preserve"> </w:t>
      </w:r>
      <w:r>
        <w:t>Скорость</w:t>
      </w:r>
      <w:r>
        <w:rPr>
          <w:spacing w:val="-3"/>
        </w:rPr>
        <w:t xml:space="preserve"> </w:t>
      </w:r>
      <w:r>
        <w:t>звука. Громкость</w:t>
      </w:r>
      <w:r>
        <w:rPr>
          <w:spacing w:val="-3"/>
        </w:rPr>
        <w:t xml:space="preserve"> </w:t>
      </w:r>
      <w:r>
        <w:t>звука.</w:t>
      </w:r>
      <w:r>
        <w:rPr>
          <w:spacing w:val="-1"/>
        </w:rPr>
        <w:t xml:space="preserve"> </w:t>
      </w:r>
      <w:r>
        <w:t>Высота</w:t>
      </w:r>
      <w:r>
        <w:rPr>
          <w:spacing w:val="-7"/>
        </w:rPr>
        <w:t xml:space="preserve"> </w:t>
      </w:r>
      <w:r>
        <w:t>тона.</w:t>
      </w:r>
      <w:r>
        <w:rPr>
          <w:spacing w:val="-5"/>
        </w:rPr>
        <w:t xml:space="preserve"> </w:t>
      </w:r>
      <w:r>
        <w:t>Тембр</w:t>
      </w:r>
      <w:r>
        <w:rPr>
          <w:spacing w:val="-7"/>
        </w:rPr>
        <w:t xml:space="preserve"> </w:t>
      </w:r>
      <w:r>
        <w:rPr>
          <w:spacing w:val="-2"/>
        </w:rPr>
        <w:t>звука.</w:t>
      </w:r>
    </w:p>
    <w:p w:rsidR="00DE4242" w:rsidRDefault="00DD402F">
      <w:pPr>
        <w:pStyle w:val="a3"/>
        <w:ind w:right="429"/>
      </w:pPr>
      <w: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w:t>
      </w:r>
      <w:r>
        <w:rPr>
          <w:spacing w:val="-12"/>
        </w:rPr>
        <w:t xml:space="preserve"> </w:t>
      </w:r>
      <w:r>
        <w:t>преломление,</w:t>
      </w:r>
      <w:r>
        <w:rPr>
          <w:spacing w:val="-12"/>
        </w:rPr>
        <w:t xml:space="preserve"> </w:t>
      </w:r>
      <w:r>
        <w:t>поляризация,</w:t>
      </w:r>
      <w:r>
        <w:rPr>
          <w:spacing w:val="-12"/>
        </w:rPr>
        <w:t xml:space="preserve"> </w:t>
      </w:r>
      <w:r>
        <w:t>дифракция,</w:t>
      </w:r>
      <w:r>
        <w:rPr>
          <w:spacing w:val="-12"/>
        </w:rPr>
        <w:t xml:space="preserve"> </w:t>
      </w:r>
      <w:r>
        <w:t>интерференция.</w:t>
      </w:r>
      <w:r>
        <w:rPr>
          <w:spacing w:val="-8"/>
        </w:rPr>
        <w:t xml:space="preserve"> </w:t>
      </w:r>
      <w:r>
        <w:t>Скорость</w:t>
      </w:r>
      <w:r>
        <w:rPr>
          <w:spacing w:val="-12"/>
        </w:rPr>
        <w:t xml:space="preserve"> </w:t>
      </w:r>
      <w:r>
        <w:t xml:space="preserve">электромагнитных </w:t>
      </w:r>
      <w:r>
        <w:rPr>
          <w:spacing w:val="-4"/>
        </w:rPr>
        <w:t>волн.</w:t>
      </w:r>
    </w:p>
    <w:p w:rsidR="00DE4242" w:rsidRDefault="00DD402F">
      <w:pPr>
        <w:pStyle w:val="a3"/>
        <w:spacing w:line="242" w:lineRule="auto"/>
        <w:ind w:left="996" w:firstLine="0"/>
        <w:jc w:val="left"/>
      </w:pPr>
      <w:r>
        <w:t>Шкала</w:t>
      </w:r>
      <w:r>
        <w:rPr>
          <w:spacing w:val="-5"/>
        </w:rPr>
        <w:t xml:space="preserve"> </w:t>
      </w:r>
      <w:r>
        <w:t>электромагнитных</w:t>
      </w:r>
      <w:r>
        <w:rPr>
          <w:spacing w:val="-6"/>
        </w:rPr>
        <w:t xml:space="preserve"> </w:t>
      </w:r>
      <w:r>
        <w:t>волн.</w:t>
      </w:r>
      <w:r>
        <w:rPr>
          <w:spacing w:val="-7"/>
        </w:rPr>
        <w:t xml:space="preserve"> </w:t>
      </w:r>
      <w:r>
        <w:t>Применение</w:t>
      </w:r>
      <w:r>
        <w:rPr>
          <w:spacing w:val="-5"/>
        </w:rPr>
        <w:t xml:space="preserve"> </w:t>
      </w:r>
      <w:r>
        <w:t>электромагнитных</w:t>
      </w:r>
      <w:r>
        <w:rPr>
          <w:spacing w:val="-9"/>
        </w:rPr>
        <w:t xml:space="preserve"> </w:t>
      </w:r>
      <w:r>
        <w:t>волн</w:t>
      </w:r>
      <w:r>
        <w:rPr>
          <w:spacing w:val="-8"/>
        </w:rPr>
        <w:t xml:space="preserve"> </w:t>
      </w:r>
      <w:r>
        <w:t>в</w:t>
      </w:r>
      <w:r>
        <w:rPr>
          <w:spacing w:val="-3"/>
        </w:rPr>
        <w:t xml:space="preserve"> </w:t>
      </w:r>
      <w:r>
        <w:t>технике</w:t>
      </w:r>
      <w:r>
        <w:rPr>
          <w:spacing w:val="-5"/>
        </w:rPr>
        <w:t xml:space="preserve"> </w:t>
      </w:r>
      <w:r>
        <w:t>и</w:t>
      </w:r>
      <w:r>
        <w:rPr>
          <w:spacing w:val="-3"/>
        </w:rPr>
        <w:t xml:space="preserve"> </w:t>
      </w:r>
      <w:r>
        <w:t>быту. Принципы радиосвязи и телевидения. Радиолокация.</w:t>
      </w:r>
    </w:p>
    <w:p w:rsidR="00DE4242" w:rsidRDefault="00DD402F">
      <w:pPr>
        <w:pStyle w:val="a3"/>
        <w:spacing w:line="271" w:lineRule="exact"/>
        <w:ind w:left="996" w:firstLine="0"/>
        <w:jc w:val="left"/>
      </w:pPr>
      <w:r>
        <w:t>Электромагнитное</w:t>
      </w:r>
      <w:r>
        <w:rPr>
          <w:spacing w:val="-11"/>
        </w:rPr>
        <w:t xml:space="preserve"> </w:t>
      </w:r>
      <w:r>
        <w:t>загрязнение</w:t>
      </w:r>
      <w:r>
        <w:rPr>
          <w:spacing w:val="-8"/>
        </w:rPr>
        <w:t xml:space="preserve"> </w:t>
      </w:r>
      <w:r>
        <w:t>окружающей</w:t>
      </w:r>
      <w:r>
        <w:rPr>
          <w:spacing w:val="-2"/>
        </w:rPr>
        <w:t xml:space="preserve"> среды.</w:t>
      </w:r>
    </w:p>
    <w:p w:rsidR="00DE4242" w:rsidRDefault="00DE4242">
      <w:pPr>
        <w:pStyle w:val="a3"/>
        <w:spacing w:line="271" w:lineRule="exact"/>
        <w:jc w:val="left"/>
        <w:sectPr w:rsidR="00DE4242">
          <w:pgSz w:w="11910" w:h="16390"/>
          <w:pgMar w:top="640" w:right="283" w:bottom="1160" w:left="992" w:header="0" w:footer="936" w:gutter="0"/>
          <w:cols w:space="720"/>
        </w:sectPr>
      </w:pPr>
    </w:p>
    <w:p w:rsidR="00DE4242" w:rsidRDefault="00DD402F">
      <w:pPr>
        <w:pStyle w:val="a3"/>
        <w:spacing w:before="70"/>
        <w:ind w:right="439"/>
      </w:pPr>
      <w:r>
        <w:lastRenderedPageBreak/>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DE4242" w:rsidRDefault="00DD402F">
      <w:pPr>
        <w:spacing w:line="274" w:lineRule="exact"/>
        <w:ind w:left="996"/>
        <w:rPr>
          <w:i/>
          <w:sz w:val="24"/>
        </w:rPr>
      </w:pPr>
      <w:r>
        <w:rPr>
          <w:i/>
          <w:spacing w:val="-2"/>
          <w:sz w:val="24"/>
        </w:rPr>
        <w:t>Демонстрации</w:t>
      </w:r>
    </w:p>
    <w:p w:rsidR="00DE4242" w:rsidRDefault="00DD402F">
      <w:pPr>
        <w:pStyle w:val="a3"/>
        <w:spacing w:before="4" w:line="237" w:lineRule="auto"/>
        <w:ind w:left="996" w:right="1555" w:firstLine="0"/>
        <w:jc w:val="left"/>
      </w:pPr>
      <w:r>
        <w:t>Образование</w:t>
      </w:r>
      <w:r>
        <w:rPr>
          <w:spacing w:val="-8"/>
        </w:rPr>
        <w:t xml:space="preserve"> </w:t>
      </w:r>
      <w:r>
        <w:t>и</w:t>
      </w:r>
      <w:r>
        <w:rPr>
          <w:spacing w:val="-2"/>
        </w:rPr>
        <w:t xml:space="preserve"> </w:t>
      </w:r>
      <w:r>
        <w:t>распространение</w:t>
      </w:r>
      <w:r>
        <w:rPr>
          <w:spacing w:val="-4"/>
        </w:rPr>
        <w:t xml:space="preserve"> </w:t>
      </w:r>
      <w:r>
        <w:t>поперечных</w:t>
      </w:r>
      <w:r>
        <w:rPr>
          <w:spacing w:val="-7"/>
        </w:rPr>
        <w:t xml:space="preserve"> </w:t>
      </w:r>
      <w:r>
        <w:t>и</w:t>
      </w:r>
      <w:r>
        <w:rPr>
          <w:spacing w:val="-11"/>
        </w:rPr>
        <w:t xml:space="preserve"> </w:t>
      </w:r>
      <w:r>
        <w:t>продольных</w:t>
      </w:r>
      <w:r>
        <w:rPr>
          <w:spacing w:val="-7"/>
        </w:rPr>
        <w:t xml:space="preserve"> </w:t>
      </w:r>
      <w:r>
        <w:t>волн. Колеблющееся тело как источник звука.</w:t>
      </w:r>
    </w:p>
    <w:p w:rsidR="00DE4242" w:rsidRDefault="00DD402F">
      <w:pPr>
        <w:pStyle w:val="a3"/>
        <w:spacing w:before="4"/>
        <w:ind w:left="996" w:right="2426" w:firstLine="0"/>
        <w:jc w:val="left"/>
      </w:pPr>
      <w:r>
        <w:t>Наблюдение отражения и преломления механических волн. Наблюдение</w:t>
      </w:r>
      <w:r>
        <w:rPr>
          <w:spacing w:val="-6"/>
        </w:rPr>
        <w:t xml:space="preserve"> </w:t>
      </w:r>
      <w:r>
        <w:t>интерференции</w:t>
      </w:r>
      <w:r>
        <w:rPr>
          <w:spacing w:val="-9"/>
        </w:rPr>
        <w:t xml:space="preserve"> </w:t>
      </w:r>
      <w:r>
        <w:t>и</w:t>
      </w:r>
      <w:r>
        <w:rPr>
          <w:spacing w:val="-4"/>
        </w:rPr>
        <w:t xml:space="preserve"> </w:t>
      </w:r>
      <w:r>
        <w:t>дифракции</w:t>
      </w:r>
      <w:r>
        <w:rPr>
          <w:spacing w:val="-9"/>
        </w:rPr>
        <w:t xml:space="preserve"> </w:t>
      </w:r>
      <w:r>
        <w:t>механических</w:t>
      </w:r>
      <w:r>
        <w:rPr>
          <w:spacing w:val="-10"/>
        </w:rPr>
        <w:t xml:space="preserve"> </w:t>
      </w:r>
      <w:r>
        <w:t>волн. Звуковой резонанс.</w:t>
      </w:r>
    </w:p>
    <w:p w:rsidR="00DE4242" w:rsidRDefault="00DD402F">
      <w:pPr>
        <w:pStyle w:val="a3"/>
        <w:spacing w:line="242" w:lineRule="auto"/>
        <w:ind w:left="996" w:firstLine="0"/>
        <w:jc w:val="left"/>
      </w:pPr>
      <w:r>
        <w:t>Наблюдение связи громкости звука и высоты тона с амплитудой и частотой колебаний. Исследование</w:t>
      </w:r>
      <w:r>
        <w:rPr>
          <w:spacing w:val="34"/>
        </w:rPr>
        <w:t xml:space="preserve"> </w:t>
      </w:r>
      <w:r>
        <w:t>свойств</w:t>
      </w:r>
      <w:r>
        <w:rPr>
          <w:spacing w:val="36"/>
        </w:rPr>
        <w:t xml:space="preserve"> </w:t>
      </w:r>
      <w:r>
        <w:t>электромагнитных</w:t>
      </w:r>
      <w:r>
        <w:rPr>
          <w:spacing w:val="30"/>
        </w:rPr>
        <w:t xml:space="preserve"> </w:t>
      </w:r>
      <w:r>
        <w:t>волн:</w:t>
      </w:r>
      <w:r>
        <w:rPr>
          <w:spacing w:val="36"/>
        </w:rPr>
        <w:t xml:space="preserve"> </w:t>
      </w:r>
      <w:r>
        <w:t>отражение,</w:t>
      </w:r>
      <w:r>
        <w:rPr>
          <w:spacing w:val="32"/>
        </w:rPr>
        <w:t xml:space="preserve"> </w:t>
      </w:r>
      <w:r>
        <w:t>преломление,</w:t>
      </w:r>
      <w:r>
        <w:rPr>
          <w:spacing w:val="36"/>
        </w:rPr>
        <w:t xml:space="preserve"> </w:t>
      </w:r>
      <w:r>
        <w:t>поляризация,</w:t>
      </w:r>
    </w:p>
    <w:p w:rsidR="00DE4242" w:rsidRDefault="00DD402F">
      <w:pPr>
        <w:pStyle w:val="a3"/>
        <w:spacing w:line="271" w:lineRule="exact"/>
        <w:ind w:firstLine="0"/>
        <w:jc w:val="left"/>
      </w:pPr>
      <w:r>
        <w:t>дифракция,</w:t>
      </w:r>
      <w:r>
        <w:rPr>
          <w:spacing w:val="-4"/>
        </w:rPr>
        <w:t xml:space="preserve"> </w:t>
      </w:r>
      <w:r>
        <w:rPr>
          <w:spacing w:val="-2"/>
        </w:rPr>
        <w:t>интерференция.</w:t>
      </w:r>
    </w:p>
    <w:p w:rsidR="00DE4242" w:rsidRDefault="00DD402F" w:rsidP="00742382">
      <w:pPr>
        <w:pStyle w:val="a4"/>
        <w:numPr>
          <w:ilvl w:val="3"/>
          <w:numId w:val="89"/>
        </w:numPr>
        <w:tabs>
          <w:tab w:val="left" w:pos="2017"/>
        </w:tabs>
        <w:spacing w:before="1" w:line="275" w:lineRule="exact"/>
        <w:ind w:left="2017" w:hanging="1021"/>
        <w:rPr>
          <w:sz w:val="24"/>
        </w:rPr>
      </w:pPr>
      <w:r>
        <w:rPr>
          <w:sz w:val="24"/>
        </w:rPr>
        <w:t>Тема</w:t>
      </w:r>
      <w:r>
        <w:rPr>
          <w:spacing w:val="-1"/>
          <w:sz w:val="24"/>
        </w:rPr>
        <w:t xml:space="preserve"> </w:t>
      </w:r>
      <w:r>
        <w:rPr>
          <w:sz w:val="24"/>
        </w:rPr>
        <w:t>3.</w:t>
      </w:r>
      <w:r>
        <w:rPr>
          <w:spacing w:val="2"/>
          <w:sz w:val="24"/>
        </w:rPr>
        <w:t xml:space="preserve"> </w:t>
      </w:r>
      <w:r>
        <w:rPr>
          <w:spacing w:val="-2"/>
          <w:sz w:val="24"/>
        </w:rPr>
        <w:t>Оптика.</w:t>
      </w:r>
    </w:p>
    <w:p w:rsidR="00DE4242" w:rsidRDefault="00DD402F">
      <w:pPr>
        <w:pStyle w:val="a3"/>
        <w:spacing w:line="242" w:lineRule="auto"/>
        <w:jc w:val="left"/>
      </w:pPr>
      <w:r>
        <w:t>Геометрическая</w:t>
      </w:r>
      <w:r>
        <w:rPr>
          <w:spacing w:val="-3"/>
        </w:rPr>
        <w:t xml:space="preserve"> </w:t>
      </w:r>
      <w:r>
        <w:t>оптика.</w:t>
      </w:r>
      <w:r>
        <w:rPr>
          <w:spacing w:val="-1"/>
        </w:rPr>
        <w:t xml:space="preserve"> </w:t>
      </w:r>
      <w:r>
        <w:t>Прямолинейное</w:t>
      </w:r>
      <w:r>
        <w:rPr>
          <w:spacing w:val="-4"/>
        </w:rPr>
        <w:t xml:space="preserve"> </w:t>
      </w:r>
      <w:r>
        <w:t>распространение</w:t>
      </w:r>
      <w:r>
        <w:rPr>
          <w:spacing w:val="-4"/>
        </w:rPr>
        <w:t xml:space="preserve"> </w:t>
      </w:r>
      <w:r>
        <w:t>света</w:t>
      </w:r>
      <w:r>
        <w:rPr>
          <w:spacing w:val="-4"/>
        </w:rPr>
        <w:t xml:space="preserve"> </w:t>
      </w:r>
      <w:r>
        <w:t>в</w:t>
      </w:r>
      <w:r>
        <w:rPr>
          <w:spacing w:val="-6"/>
        </w:rPr>
        <w:t xml:space="preserve"> </w:t>
      </w:r>
      <w:r>
        <w:t>однородной</w:t>
      </w:r>
      <w:r>
        <w:rPr>
          <w:spacing w:val="-2"/>
        </w:rPr>
        <w:t xml:space="preserve"> </w:t>
      </w:r>
      <w:r>
        <w:t>среде. Луч света. Точечный источник света.</w:t>
      </w:r>
    </w:p>
    <w:p w:rsidR="00DE4242" w:rsidRDefault="00DD402F">
      <w:pPr>
        <w:pStyle w:val="a3"/>
        <w:spacing w:line="242" w:lineRule="auto"/>
        <w:ind w:left="996" w:firstLine="0"/>
        <w:jc w:val="left"/>
      </w:pPr>
      <w:r>
        <w:t>Отражение света. Законы отражения света. Построение изображений в плоском зеркале. Преломление</w:t>
      </w:r>
      <w:r>
        <w:rPr>
          <w:spacing w:val="28"/>
        </w:rPr>
        <w:t xml:space="preserve"> </w:t>
      </w:r>
      <w:r>
        <w:t>света.</w:t>
      </w:r>
      <w:r>
        <w:rPr>
          <w:spacing w:val="32"/>
        </w:rPr>
        <w:t xml:space="preserve"> </w:t>
      </w:r>
      <w:r>
        <w:t>Законы</w:t>
      </w:r>
      <w:r>
        <w:rPr>
          <w:spacing w:val="31"/>
        </w:rPr>
        <w:t xml:space="preserve"> </w:t>
      </w:r>
      <w:r>
        <w:t>преломления</w:t>
      </w:r>
      <w:r>
        <w:rPr>
          <w:spacing w:val="29"/>
        </w:rPr>
        <w:t xml:space="preserve"> </w:t>
      </w:r>
      <w:r>
        <w:t>света.</w:t>
      </w:r>
      <w:r>
        <w:rPr>
          <w:spacing w:val="36"/>
        </w:rPr>
        <w:t xml:space="preserve"> </w:t>
      </w:r>
      <w:r>
        <w:t>Абсолютный показатель</w:t>
      </w:r>
      <w:r>
        <w:rPr>
          <w:spacing w:val="30"/>
        </w:rPr>
        <w:t xml:space="preserve"> </w:t>
      </w:r>
      <w:r>
        <w:t>преломления.</w:t>
      </w:r>
    </w:p>
    <w:p w:rsidR="00DE4242" w:rsidRDefault="00DD402F">
      <w:pPr>
        <w:pStyle w:val="a3"/>
        <w:spacing w:line="271" w:lineRule="exact"/>
        <w:ind w:firstLine="0"/>
        <w:jc w:val="left"/>
      </w:pPr>
      <w:r>
        <w:t>Полное</w:t>
      </w:r>
      <w:r>
        <w:rPr>
          <w:spacing w:val="-11"/>
        </w:rPr>
        <w:t xml:space="preserve"> </w:t>
      </w:r>
      <w:r>
        <w:t>внутреннее</w:t>
      </w:r>
      <w:r>
        <w:rPr>
          <w:spacing w:val="-5"/>
        </w:rPr>
        <w:t xml:space="preserve"> </w:t>
      </w:r>
      <w:r>
        <w:t>отражение.</w:t>
      </w:r>
      <w:r>
        <w:rPr>
          <w:spacing w:val="-3"/>
        </w:rPr>
        <w:t xml:space="preserve"> </w:t>
      </w:r>
      <w:r>
        <w:t>Предельный</w:t>
      </w:r>
      <w:r>
        <w:rPr>
          <w:spacing w:val="-4"/>
        </w:rPr>
        <w:t xml:space="preserve"> </w:t>
      </w:r>
      <w:r>
        <w:t>угол</w:t>
      </w:r>
      <w:r>
        <w:rPr>
          <w:spacing w:val="-9"/>
        </w:rPr>
        <w:t xml:space="preserve"> </w:t>
      </w:r>
      <w:r>
        <w:t>полного</w:t>
      </w:r>
      <w:r>
        <w:rPr>
          <w:spacing w:val="-5"/>
        </w:rPr>
        <w:t xml:space="preserve"> </w:t>
      </w:r>
      <w:r>
        <w:t>внутреннего</w:t>
      </w:r>
      <w:r>
        <w:rPr>
          <w:spacing w:val="-4"/>
        </w:rPr>
        <w:t xml:space="preserve"> </w:t>
      </w:r>
      <w:r>
        <w:rPr>
          <w:spacing w:val="-2"/>
        </w:rPr>
        <w:t>отражения.</w:t>
      </w:r>
    </w:p>
    <w:p w:rsidR="00DE4242" w:rsidRDefault="00DD402F">
      <w:pPr>
        <w:pStyle w:val="a3"/>
        <w:spacing w:line="275" w:lineRule="exact"/>
        <w:ind w:left="996" w:firstLine="0"/>
      </w:pPr>
      <w:r>
        <w:t>Дисперсия</w:t>
      </w:r>
      <w:r>
        <w:rPr>
          <w:spacing w:val="-5"/>
        </w:rPr>
        <w:t xml:space="preserve"> </w:t>
      </w:r>
      <w:r>
        <w:t>света.</w:t>
      </w:r>
      <w:r>
        <w:rPr>
          <w:spacing w:val="-6"/>
        </w:rPr>
        <w:t xml:space="preserve"> </w:t>
      </w:r>
      <w:r>
        <w:t>Сложный</w:t>
      </w:r>
      <w:r>
        <w:rPr>
          <w:spacing w:val="-1"/>
        </w:rPr>
        <w:t xml:space="preserve"> </w:t>
      </w:r>
      <w:r>
        <w:t>состав</w:t>
      </w:r>
      <w:r>
        <w:rPr>
          <w:spacing w:val="-6"/>
        </w:rPr>
        <w:t xml:space="preserve"> </w:t>
      </w:r>
      <w:r>
        <w:t>белого</w:t>
      </w:r>
      <w:r>
        <w:rPr>
          <w:spacing w:val="1"/>
        </w:rPr>
        <w:t xml:space="preserve"> </w:t>
      </w:r>
      <w:r>
        <w:t xml:space="preserve">света. </w:t>
      </w:r>
      <w:r>
        <w:rPr>
          <w:spacing w:val="-2"/>
        </w:rPr>
        <w:t>Цвет.</w:t>
      </w:r>
    </w:p>
    <w:p w:rsidR="00DE4242" w:rsidRDefault="00DD402F">
      <w:pPr>
        <w:pStyle w:val="a3"/>
        <w:ind w:right="427"/>
      </w:pPr>
      <w: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DE4242" w:rsidRDefault="00DD402F">
      <w:pPr>
        <w:pStyle w:val="a3"/>
        <w:spacing w:line="275" w:lineRule="exact"/>
        <w:ind w:left="996" w:firstLine="0"/>
      </w:pPr>
      <w:r>
        <w:t>Пределы</w:t>
      </w:r>
      <w:r>
        <w:rPr>
          <w:spacing w:val="-4"/>
        </w:rPr>
        <w:t xml:space="preserve"> </w:t>
      </w:r>
      <w:r>
        <w:t>применимости</w:t>
      </w:r>
      <w:r>
        <w:rPr>
          <w:spacing w:val="-7"/>
        </w:rPr>
        <w:t xml:space="preserve"> </w:t>
      </w:r>
      <w:r>
        <w:t>геометрической</w:t>
      </w:r>
      <w:r>
        <w:rPr>
          <w:spacing w:val="-8"/>
        </w:rPr>
        <w:t xml:space="preserve"> </w:t>
      </w:r>
      <w:r>
        <w:rPr>
          <w:spacing w:val="-2"/>
        </w:rPr>
        <w:t>оптики.</w:t>
      </w:r>
    </w:p>
    <w:p w:rsidR="00DE4242" w:rsidRDefault="00DD402F">
      <w:pPr>
        <w:pStyle w:val="a3"/>
        <w:ind w:right="426"/>
      </w:pPr>
      <w:r>
        <w:t xml:space="preserve">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w:t>
      </w:r>
      <w:r>
        <w:rPr>
          <w:spacing w:val="-2"/>
        </w:rPr>
        <w:t>источников.</w:t>
      </w:r>
    </w:p>
    <w:p w:rsidR="00DE4242" w:rsidRDefault="00DD402F">
      <w:pPr>
        <w:pStyle w:val="a3"/>
        <w:spacing w:before="1" w:line="237" w:lineRule="auto"/>
        <w:ind w:right="438"/>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DE4242" w:rsidRDefault="00DD402F">
      <w:pPr>
        <w:pStyle w:val="a3"/>
        <w:spacing w:before="4" w:line="275" w:lineRule="exact"/>
        <w:ind w:left="996" w:firstLine="0"/>
      </w:pPr>
      <w:r>
        <w:t>Поляризация</w:t>
      </w:r>
      <w:r>
        <w:rPr>
          <w:spacing w:val="-2"/>
        </w:rPr>
        <w:t xml:space="preserve"> света.</w:t>
      </w:r>
    </w:p>
    <w:p w:rsidR="00DE4242" w:rsidRDefault="00DD402F">
      <w:pPr>
        <w:pStyle w:val="a3"/>
        <w:ind w:right="435"/>
      </w:pPr>
      <w:r>
        <w:t xml:space="preserve">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w:t>
      </w:r>
      <w:r>
        <w:rPr>
          <w:spacing w:val="-2"/>
        </w:rPr>
        <w:t>поляроид.</w:t>
      </w:r>
    </w:p>
    <w:p w:rsidR="00DE4242" w:rsidRDefault="00DD402F">
      <w:pPr>
        <w:spacing w:before="1" w:line="275" w:lineRule="exact"/>
        <w:ind w:left="996"/>
        <w:rPr>
          <w:i/>
          <w:sz w:val="24"/>
        </w:rPr>
      </w:pPr>
      <w:r>
        <w:rPr>
          <w:i/>
          <w:spacing w:val="-2"/>
          <w:sz w:val="24"/>
        </w:rPr>
        <w:t>Демонстрации</w:t>
      </w:r>
    </w:p>
    <w:p w:rsidR="00DE4242" w:rsidRDefault="00DD402F">
      <w:pPr>
        <w:pStyle w:val="a3"/>
        <w:spacing w:line="242" w:lineRule="auto"/>
        <w:ind w:left="996" w:firstLine="0"/>
        <w:jc w:val="left"/>
      </w:pPr>
      <w:r>
        <w:t>Прямолинейное</w:t>
      </w:r>
      <w:r>
        <w:rPr>
          <w:spacing w:val="-3"/>
        </w:rPr>
        <w:t xml:space="preserve"> </w:t>
      </w:r>
      <w:r>
        <w:t>распространение,</w:t>
      </w:r>
      <w:r>
        <w:rPr>
          <w:spacing w:val="-5"/>
        </w:rPr>
        <w:t xml:space="preserve"> </w:t>
      </w:r>
      <w:r>
        <w:t>отражение</w:t>
      </w:r>
      <w:r>
        <w:rPr>
          <w:spacing w:val="-8"/>
        </w:rPr>
        <w:t xml:space="preserve"> </w:t>
      </w:r>
      <w:r>
        <w:t>и</w:t>
      </w:r>
      <w:r>
        <w:rPr>
          <w:spacing w:val="-6"/>
        </w:rPr>
        <w:t xml:space="preserve"> </w:t>
      </w:r>
      <w:r>
        <w:t>преломление</w:t>
      </w:r>
      <w:r>
        <w:rPr>
          <w:spacing w:val="-3"/>
        </w:rPr>
        <w:t xml:space="preserve"> </w:t>
      </w:r>
      <w:r>
        <w:t>света.</w:t>
      </w:r>
      <w:r>
        <w:rPr>
          <w:spacing w:val="-1"/>
        </w:rPr>
        <w:t xml:space="preserve"> </w:t>
      </w:r>
      <w:r>
        <w:t>Оптические</w:t>
      </w:r>
      <w:r>
        <w:rPr>
          <w:spacing w:val="-3"/>
        </w:rPr>
        <w:t xml:space="preserve"> </w:t>
      </w:r>
      <w:r>
        <w:t>приборы. Полное внутреннее отражение. Модель световода.</w:t>
      </w:r>
    </w:p>
    <w:p w:rsidR="00DE4242" w:rsidRDefault="00DD402F">
      <w:pPr>
        <w:pStyle w:val="a3"/>
        <w:spacing w:line="242" w:lineRule="auto"/>
        <w:ind w:left="996" w:right="4677" w:firstLine="0"/>
        <w:jc w:val="left"/>
      </w:pPr>
      <w:r>
        <w:t>Исследование</w:t>
      </w:r>
      <w:r>
        <w:rPr>
          <w:spacing w:val="-8"/>
        </w:rPr>
        <w:t xml:space="preserve"> </w:t>
      </w:r>
      <w:r>
        <w:t>свойств</w:t>
      </w:r>
      <w:r>
        <w:rPr>
          <w:spacing w:val="-10"/>
        </w:rPr>
        <w:t xml:space="preserve"> </w:t>
      </w:r>
      <w:r>
        <w:t>изображений</w:t>
      </w:r>
      <w:r>
        <w:rPr>
          <w:spacing w:val="-11"/>
        </w:rPr>
        <w:t xml:space="preserve"> </w:t>
      </w:r>
      <w:r>
        <w:t>в</w:t>
      </w:r>
      <w:r>
        <w:rPr>
          <w:spacing w:val="-10"/>
        </w:rPr>
        <w:t xml:space="preserve"> </w:t>
      </w:r>
      <w:r>
        <w:t>линзах. Модели микроскопа, телескопа.</w:t>
      </w:r>
    </w:p>
    <w:p w:rsidR="00DE4242" w:rsidRDefault="00DD402F">
      <w:pPr>
        <w:pStyle w:val="a3"/>
        <w:spacing w:line="242" w:lineRule="auto"/>
        <w:ind w:left="996" w:right="5174" w:firstLine="0"/>
        <w:jc w:val="left"/>
      </w:pPr>
      <w:r>
        <w:t>Наблюдение</w:t>
      </w:r>
      <w:r>
        <w:rPr>
          <w:spacing w:val="-15"/>
        </w:rPr>
        <w:t xml:space="preserve"> </w:t>
      </w:r>
      <w:r>
        <w:t>интерференции</w:t>
      </w:r>
      <w:r>
        <w:rPr>
          <w:spacing w:val="-15"/>
        </w:rPr>
        <w:t xml:space="preserve"> </w:t>
      </w:r>
      <w:r>
        <w:t>света. Наблюдение дифракции света.</w:t>
      </w:r>
    </w:p>
    <w:p w:rsidR="00DE4242" w:rsidRDefault="00DD402F">
      <w:pPr>
        <w:pStyle w:val="a3"/>
        <w:spacing w:line="242" w:lineRule="auto"/>
        <w:ind w:left="996" w:right="5449" w:firstLine="0"/>
        <w:jc w:val="left"/>
      </w:pPr>
      <w:r>
        <w:t>Наблюдение дисперсии света. Получение</w:t>
      </w:r>
      <w:r>
        <w:rPr>
          <w:spacing w:val="-5"/>
        </w:rPr>
        <w:t xml:space="preserve"> </w:t>
      </w:r>
      <w:r>
        <w:t>спектра</w:t>
      </w:r>
      <w:r>
        <w:rPr>
          <w:spacing w:val="-5"/>
        </w:rPr>
        <w:t xml:space="preserve"> </w:t>
      </w:r>
      <w:r>
        <w:t>с</w:t>
      </w:r>
      <w:r>
        <w:rPr>
          <w:spacing w:val="-5"/>
        </w:rPr>
        <w:t xml:space="preserve"> </w:t>
      </w:r>
      <w:r>
        <w:t>помощью</w:t>
      </w:r>
      <w:r>
        <w:rPr>
          <w:spacing w:val="-11"/>
        </w:rPr>
        <w:t xml:space="preserve"> </w:t>
      </w:r>
      <w:r>
        <w:t>призмы.</w:t>
      </w:r>
    </w:p>
    <w:p w:rsidR="00DE4242" w:rsidRDefault="00DD402F">
      <w:pPr>
        <w:pStyle w:val="a3"/>
        <w:spacing w:line="242" w:lineRule="auto"/>
        <w:ind w:left="996" w:right="3133" w:firstLine="0"/>
        <w:jc w:val="left"/>
      </w:pPr>
      <w:r>
        <w:t>Получение</w:t>
      </w:r>
      <w:r>
        <w:rPr>
          <w:spacing w:val="-6"/>
        </w:rPr>
        <w:t xml:space="preserve"> </w:t>
      </w:r>
      <w:r>
        <w:t>спектра</w:t>
      </w:r>
      <w:r>
        <w:rPr>
          <w:spacing w:val="-6"/>
        </w:rPr>
        <w:t xml:space="preserve"> </w:t>
      </w:r>
      <w:r>
        <w:t>с</w:t>
      </w:r>
      <w:r>
        <w:rPr>
          <w:spacing w:val="-6"/>
        </w:rPr>
        <w:t xml:space="preserve"> </w:t>
      </w:r>
      <w:r>
        <w:t>помощью</w:t>
      </w:r>
      <w:r>
        <w:rPr>
          <w:spacing w:val="-7"/>
        </w:rPr>
        <w:t xml:space="preserve"> </w:t>
      </w:r>
      <w:r>
        <w:t>дифракционной</w:t>
      </w:r>
      <w:r>
        <w:rPr>
          <w:spacing w:val="-9"/>
        </w:rPr>
        <w:t xml:space="preserve"> </w:t>
      </w:r>
      <w:r>
        <w:t>решётки. Наблюдение поляризации света.</w:t>
      </w:r>
    </w:p>
    <w:p w:rsidR="00DE4242" w:rsidRDefault="00DD402F">
      <w:pPr>
        <w:spacing w:line="271" w:lineRule="exact"/>
        <w:ind w:left="996"/>
        <w:rPr>
          <w:i/>
          <w:sz w:val="24"/>
        </w:rPr>
      </w:pPr>
      <w:r>
        <w:rPr>
          <w:i/>
          <w:sz w:val="24"/>
        </w:rPr>
        <w:t>Ученический</w:t>
      </w:r>
      <w:r>
        <w:rPr>
          <w:i/>
          <w:spacing w:val="-5"/>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pacing w:val="-2"/>
          <w:sz w:val="24"/>
        </w:rPr>
        <w:t>работы</w:t>
      </w:r>
    </w:p>
    <w:p w:rsidR="00DE4242" w:rsidRDefault="00DD402F">
      <w:pPr>
        <w:pStyle w:val="a3"/>
        <w:ind w:left="996" w:right="4104" w:firstLine="0"/>
        <w:jc w:val="left"/>
      </w:pPr>
      <w:r>
        <w:t>Измерение показателя преломления стекла. Исследование</w:t>
      </w:r>
      <w:r>
        <w:rPr>
          <w:spacing w:val="-8"/>
        </w:rPr>
        <w:t xml:space="preserve"> </w:t>
      </w:r>
      <w:r>
        <w:t>свойств</w:t>
      </w:r>
      <w:r>
        <w:rPr>
          <w:spacing w:val="-10"/>
        </w:rPr>
        <w:t xml:space="preserve"> </w:t>
      </w:r>
      <w:r>
        <w:t>изображений</w:t>
      </w:r>
      <w:r>
        <w:rPr>
          <w:spacing w:val="-11"/>
        </w:rPr>
        <w:t xml:space="preserve"> </w:t>
      </w:r>
      <w:r>
        <w:t>в</w:t>
      </w:r>
      <w:r>
        <w:rPr>
          <w:spacing w:val="-10"/>
        </w:rPr>
        <w:t xml:space="preserve"> </w:t>
      </w:r>
      <w:r>
        <w:t>линзах. Наблюдение дисперсии света.</w:t>
      </w:r>
    </w:p>
    <w:p w:rsidR="00DE4242" w:rsidRDefault="00DD402F" w:rsidP="00742382">
      <w:pPr>
        <w:pStyle w:val="a4"/>
        <w:numPr>
          <w:ilvl w:val="2"/>
          <w:numId w:val="89"/>
        </w:numPr>
        <w:tabs>
          <w:tab w:val="left" w:pos="1840"/>
        </w:tabs>
        <w:spacing w:line="274" w:lineRule="exact"/>
        <w:ind w:left="1840" w:hanging="844"/>
        <w:rPr>
          <w:sz w:val="24"/>
        </w:rPr>
      </w:pPr>
      <w:r>
        <w:rPr>
          <w:sz w:val="24"/>
        </w:rPr>
        <w:t>Раздел</w:t>
      </w:r>
      <w:r>
        <w:rPr>
          <w:spacing w:val="-4"/>
          <w:sz w:val="24"/>
        </w:rPr>
        <w:t xml:space="preserve"> </w:t>
      </w:r>
      <w:r>
        <w:rPr>
          <w:sz w:val="24"/>
        </w:rPr>
        <w:t>6.</w:t>
      </w:r>
      <w:r>
        <w:rPr>
          <w:spacing w:val="-2"/>
          <w:sz w:val="24"/>
        </w:rPr>
        <w:t xml:space="preserve"> </w:t>
      </w:r>
      <w:r>
        <w:rPr>
          <w:sz w:val="24"/>
        </w:rPr>
        <w:t>Основы</w:t>
      </w:r>
      <w:r>
        <w:rPr>
          <w:spacing w:val="-3"/>
          <w:sz w:val="24"/>
        </w:rPr>
        <w:t xml:space="preserve"> </w:t>
      </w:r>
      <w:r>
        <w:rPr>
          <w:sz w:val="24"/>
        </w:rPr>
        <w:t>специальной</w:t>
      </w:r>
      <w:r>
        <w:rPr>
          <w:spacing w:val="-7"/>
          <w:sz w:val="24"/>
        </w:rPr>
        <w:t xml:space="preserve"> </w:t>
      </w:r>
      <w:r>
        <w:rPr>
          <w:sz w:val="24"/>
        </w:rPr>
        <w:t>теории</w:t>
      </w:r>
      <w:r>
        <w:rPr>
          <w:spacing w:val="-11"/>
          <w:sz w:val="24"/>
        </w:rPr>
        <w:t xml:space="preserve"> </w:t>
      </w:r>
      <w:r>
        <w:rPr>
          <w:spacing w:val="-2"/>
          <w:sz w:val="24"/>
        </w:rPr>
        <w:t>относительности.</w:t>
      </w:r>
    </w:p>
    <w:p w:rsidR="00DE4242" w:rsidRDefault="00DD402F">
      <w:pPr>
        <w:pStyle w:val="a3"/>
        <w:ind w:right="437"/>
      </w:pPr>
      <w:r>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w:t>
      </w:r>
      <w:r>
        <w:rPr>
          <w:spacing w:val="-2"/>
        </w:rPr>
        <w:t>Эйнштейна.</w:t>
      </w:r>
    </w:p>
    <w:p w:rsidR="00DE4242" w:rsidRDefault="00DD402F">
      <w:pPr>
        <w:pStyle w:val="a3"/>
        <w:spacing w:line="274" w:lineRule="exact"/>
        <w:ind w:left="996" w:firstLine="0"/>
      </w:pPr>
      <w:r>
        <w:t>Относительность</w:t>
      </w:r>
      <w:r>
        <w:rPr>
          <w:spacing w:val="-8"/>
        </w:rPr>
        <w:t xml:space="preserve"> </w:t>
      </w:r>
      <w:r>
        <w:t>одновременности.</w:t>
      </w:r>
      <w:r>
        <w:rPr>
          <w:spacing w:val="-2"/>
        </w:rPr>
        <w:t xml:space="preserve"> </w:t>
      </w:r>
      <w:r>
        <w:t>Замедление</w:t>
      </w:r>
      <w:r>
        <w:rPr>
          <w:spacing w:val="-4"/>
        </w:rPr>
        <w:t xml:space="preserve"> </w:t>
      </w:r>
      <w:r>
        <w:t>времени</w:t>
      </w:r>
      <w:r>
        <w:rPr>
          <w:spacing w:val="-7"/>
        </w:rPr>
        <w:t xml:space="preserve"> </w:t>
      </w:r>
      <w:r>
        <w:t>и</w:t>
      </w:r>
      <w:r>
        <w:rPr>
          <w:spacing w:val="-2"/>
        </w:rPr>
        <w:t xml:space="preserve"> </w:t>
      </w:r>
      <w:r>
        <w:t>сокращение</w:t>
      </w:r>
      <w:r>
        <w:rPr>
          <w:spacing w:val="-4"/>
        </w:rPr>
        <w:t xml:space="preserve"> </w:t>
      </w:r>
      <w:r>
        <w:rPr>
          <w:spacing w:val="-2"/>
        </w:rPr>
        <w:t>длины.</w:t>
      </w:r>
    </w:p>
    <w:p w:rsidR="00DE4242" w:rsidRDefault="00DE4242">
      <w:pPr>
        <w:pStyle w:val="a3"/>
        <w:spacing w:line="274" w:lineRule="exact"/>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jc w:val="left"/>
      </w:pPr>
      <w:r>
        <w:lastRenderedPageBreak/>
        <w:t>Энергия</w:t>
      </w:r>
      <w:r>
        <w:rPr>
          <w:spacing w:val="-7"/>
        </w:rPr>
        <w:t xml:space="preserve"> </w:t>
      </w:r>
      <w:r>
        <w:t>и</w:t>
      </w:r>
      <w:r>
        <w:rPr>
          <w:spacing w:val="-1"/>
        </w:rPr>
        <w:t xml:space="preserve"> </w:t>
      </w:r>
      <w:r>
        <w:t>импульс</w:t>
      </w:r>
      <w:r>
        <w:rPr>
          <w:spacing w:val="-2"/>
        </w:rPr>
        <w:t xml:space="preserve"> </w:t>
      </w:r>
      <w:r>
        <w:t>релятивистской</w:t>
      </w:r>
      <w:r>
        <w:rPr>
          <w:spacing w:val="-5"/>
        </w:rPr>
        <w:t xml:space="preserve"> </w:t>
      </w:r>
      <w:r>
        <w:rPr>
          <w:spacing w:val="-2"/>
        </w:rPr>
        <w:t>частицы.</w:t>
      </w:r>
    </w:p>
    <w:p w:rsidR="00DE4242" w:rsidRDefault="00DD402F">
      <w:pPr>
        <w:pStyle w:val="a3"/>
        <w:spacing w:line="275" w:lineRule="exact"/>
        <w:ind w:left="996" w:firstLine="0"/>
        <w:jc w:val="left"/>
      </w:pPr>
      <w:r>
        <w:t>Связь</w:t>
      </w:r>
      <w:r>
        <w:rPr>
          <w:spacing w:val="-4"/>
        </w:rPr>
        <w:t xml:space="preserve"> </w:t>
      </w:r>
      <w:r>
        <w:t>массы</w:t>
      </w:r>
      <w:r>
        <w:rPr>
          <w:spacing w:val="-5"/>
        </w:rPr>
        <w:t xml:space="preserve"> </w:t>
      </w:r>
      <w:r>
        <w:t>с</w:t>
      </w:r>
      <w:r>
        <w:rPr>
          <w:spacing w:val="-3"/>
        </w:rPr>
        <w:t xml:space="preserve"> </w:t>
      </w:r>
      <w:r>
        <w:t>энергией</w:t>
      </w:r>
      <w:r>
        <w:rPr>
          <w:spacing w:val="-6"/>
        </w:rPr>
        <w:t xml:space="preserve"> </w:t>
      </w:r>
      <w:r>
        <w:t>и</w:t>
      </w:r>
      <w:r>
        <w:rPr>
          <w:spacing w:val="-5"/>
        </w:rPr>
        <w:t xml:space="preserve"> </w:t>
      </w:r>
      <w:r>
        <w:t>импульсом</w:t>
      </w:r>
      <w:r>
        <w:rPr>
          <w:spacing w:val="-1"/>
        </w:rPr>
        <w:t xml:space="preserve"> </w:t>
      </w:r>
      <w:r>
        <w:t>релятивистской</w:t>
      </w:r>
      <w:r>
        <w:rPr>
          <w:spacing w:val="-1"/>
        </w:rPr>
        <w:t xml:space="preserve"> </w:t>
      </w:r>
      <w:r>
        <w:t>частицы.</w:t>
      </w:r>
      <w:r>
        <w:rPr>
          <w:spacing w:val="-5"/>
        </w:rPr>
        <w:t xml:space="preserve"> </w:t>
      </w:r>
      <w:r>
        <w:t>Энергия</w:t>
      </w:r>
      <w:r>
        <w:rPr>
          <w:spacing w:val="-6"/>
        </w:rPr>
        <w:t xml:space="preserve"> </w:t>
      </w:r>
      <w:r>
        <w:rPr>
          <w:spacing w:val="-2"/>
        </w:rPr>
        <w:t>покоя.</w:t>
      </w:r>
    </w:p>
    <w:p w:rsidR="00DE4242" w:rsidRDefault="00DD402F" w:rsidP="00742382">
      <w:pPr>
        <w:pStyle w:val="a4"/>
        <w:numPr>
          <w:ilvl w:val="2"/>
          <w:numId w:val="89"/>
        </w:numPr>
        <w:tabs>
          <w:tab w:val="left" w:pos="1840"/>
        </w:tabs>
        <w:spacing w:before="2" w:line="275" w:lineRule="exact"/>
        <w:ind w:left="1840" w:hanging="844"/>
        <w:rPr>
          <w:sz w:val="24"/>
        </w:rPr>
      </w:pPr>
      <w:r>
        <w:rPr>
          <w:sz w:val="24"/>
        </w:rPr>
        <w:t>Раздел</w:t>
      </w:r>
      <w:r>
        <w:rPr>
          <w:spacing w:val="-4"/>
          <w:sz w:val="24"/>
        </w:rPr>
        <w:t xml:space="preserve"> </w:t>
      </w:r>
      <w:r>
        <w:rPr>
          <w:sz w:val="24"/>
        </w:rPr>
        <w:t>7.</w:t>
      </w:r>
      <w:r>
        <w:rPr>
          <w:spacing w:val="-3"/>
          <w:sz w:val="24"/>
        </w:rPr>
        <w:t xml:space="preserve"> </w:t>
      </w:r>
      <w:r>
        <w:rPr>
          <w:sz w:val="24"/>
        </w:rPr>
        <w:t>Квантовая</w:t>
      </w:r>
      <w:r>
        <w:rPr>
          <w:spacing w:val="-3"/>
          <w:sz w:val="24"/>
        </w:rPr>
        <w:t xml:space="preserve"> </w:t>
      </w:r>
      <w:r>
        <w:rPr>
          <w:spacing w:val="-2"/>
          <w:sz w:val="24"/>
        </w:rPr>
        <w:t>физика.</w:t>
      </w:r>
    </w:p>
    <w:p w:rsidR="00DE4242" w:rsidRDefault="00DD402F" w:rsidP="00742382">
      <w:pPr>
        <w:pStyle w:val="a4"/>
        <w:numPr>
          <w:ilvl w:val="3"/>
          <w:numId w:val="89"/>
        </w:numPr>
        <w:tabs>
          <w:tab w:val="left" w:pos="2017"/>
        </w:tabs>
        <w:spacing w:line="275" w:lineRule="exact"/>
        <w:ind w:left="2017" w:hanging="1021"/>
        <w:rPr>
          <w:sz w:val="24"/>
        </w:rPr>
      </w:pPr>
      <w:r>
        <w:rPr>
          <w:sz w:val="24"/>
        </w:rPr>
        <w:t>Тема</w:t>
      </w:r>
      <w:r>
        <w:rPr>
          <w:spacing w:val="-4"/>
          <w:sz w:val="24"/>
        </w:rPr>
        <w:t xml:space="preserve"> </w:t>
      </w:r>
      <w:r>
        <w:rPr>
          <w:sz w:val="24"/>
        </w:rPr>
        <w:t>1. Элементы</w:t>
      </w:r>
      <w:r>
        <w:rPr>
          <w:spacing w:val="-4"/>
          <w:sz w:val="24"/>
        </w:rPr>
        <w:t xml:space="preserve"> </w:t>
      </w:r>
      <w:r>
        <w:rPr>
          <w:sz w:val="24"/>
        </w:rPr>
        <w:t>квантовой</w:t>
      </w:r>
      <w:r>
        <w:rPr>
          <w:spacing w:val="-6"/>
          <w:sz w:val="24"/>
        </w:rPr>
        <w:t xml:space="preserve"> </w:t>
      </w:r>
      <w:r>
        <w:rPr>
          <w:spacing w:val="-2"/>
          <w:sz w:val="24"/>
        </w:rPr>
        <w:t>оптики</w:t>
      </w:r>
    </w:p>
    <w:p w:rsidR="00DE4242" w:rsidRDefault="00DD402F">
      <w:pPr>
        <w:pStyle w:val="a3"/>
        <w:spacing w:before="5" w:line="237" w:lineRule="auto"/>
        <w:jc w:val="left"/>
      </w:pPr>
      <w:r>
        <w:t>Фотоны.</w:t>
      </w:r>
      <w:r>
        <w:rPr>
          <w:spacing w:val="40"/>
        </w:rPr>
        <w:t xml:space="preserve"> </w:t>
      </w:r>
      <w:r>
        <w:t>Формула</w:t>
      </w:r>
      <w:r>
        <w:rPr>
          <w:spacing w:val="40"/>
        </w:rPr>
        <w:t xml:space="preserve"> </w:t>
      </w:r>
      <w:r>
        <w:t>Планка</w:t>
      </w:r>
      <w:r>
        <w:rPr>
          <w:spacing w:val="40"/>
        </w:rPr>
        <w:t xml:space="preserve"> </w:t>
      </w:r>
      <w:r>
        <w:t>связи</w:t>
      </w:r>
      <w:r>
        <w:rPr>
          <w:spacing w:val="40"/>
        </w:rPr>
        <w:t xml:space="preserve"> </w:t>
      </w:r>
      <w:r>
        <w:t>энергии</w:t>
      </w:r>
      <w:r>
        <w:rPr>
          <w:spacing w:val="40"/>
        </w:rPr>
        <w:t xml:space="preserve"> </w:t>
      </w:r>
      <w:r>
        <w:t>фотона</w:t>
      </w:r>
      <w:r>
        <w:rPr>
          <w:spacing w:val="40"/>
        </w:rPr>
        <w:t xml:space="preserve"> </w:t>
      </w:r>
      <w:r>
        <w:t>с</w:t>
      </w:r>
      <w:r>
        <w:rPr>
          <w:spacing w:val="40"/>
        </w:rPr>
        <w:t xml:space="preserve"> </w:t>
      </w:r>
      <w:r>
        <w:t>его</w:t>
      </w:r>
      <w:r>
        <w:rPr>
          <w:spacing w:val="40"/>
        </w:rPr>
        <w:t xml:space="preserve"> </w:t>
      </w:r>
      <w:r>
        <w:t>частотой.</w:t>
      </w:r>
      <w:r>
        <w:rPr>
          <w:spacing w:val="40"/>
        </w:rPr>
        <w:t xml:space="preserve"> </w:t>
      </w:r>
      <w:r>
        <w:t>Энергия</w:t>
      </w:r>
      <w:r>
        <w:rPr>
          <w:spacing w:val="40"/>
        </w:rPr>
        <w:t xml:space="preserve"> </w:t>
      </w:r>
      <w:r>
        <w:t>и</w:t>
      </w:r>
      <w:r>
        <w:rPr>
          <w:spacing w:val="40"/>
        </w:rPr>
        <w:t xml:space="preserve"> </w:t>
      </w:r>
      <w:r>
        <w:t xml:space="preserve">импульс </w:t>
      </w:r>
      <w:r>
        <w:rPr>
          <w:spacing w:val="-2"/>
        </w:rPr>
        <w:t>фотона.</w:t>
      </w:r>
    </w:p>
    <w:p w:rsidR="00DE4242" w:rsidRDefault="00DD402F">
      <w:pPr>
        <w:pStyle w:val="a3"/>
        <w:spacing w:before="4" w:line="275" w:lineRule="exact"/>
        <w:ind w:left="996" w:firstLine="0"/>
        <w:jc w:val="left"/>
      </w:pPr>
      <w:r>
        <w:t>Открытие</w:t>
      </w:r>
      <w:r>
        <w:rPr>
          <w:spacing w:val="42"/>
        </w:rPr>
        <w:t xml:space="preserve"> </w:t>
      </w:r>
      <w:r>
        <w:t>и</w:t>
      </w:r>
      <w:r>
        <w:rPr>
          <w:spacing w:val="41"/>
        </w:rPr>
        <w:t xml:space="preserve"> </w:t>
      </w:r>
      <w:r>
        <w:t>исследование</w:t>
      </w:r>
      <w:r>
        <w:rPr>
          <w:spacing w:val="44"/>
        </w:rPr>
        <w:t xml:space="preserve"> </w:t>
      </w:r>
      <w:r>
        <w:t>фотоэффекта.</w:t>
      </w:r>
      <w:r>
        <w:rPr>
          <w:spacing w:val="47"/>
        </w:rPr>
        <w:t xml:space="preserve"> </w:t>
      </w:r>
      <w:r>
        <w:t>Опыты</w:t>
      </w:r>
      <w:r>
        <w:rPr>
          <w:spacing w:val="47"/>
        </w:rPr>
        <w:t xml:space="preserve"> </w:t>
      </w:r>
      <w:r>
        <w:t>А.Г.</w:t>
      </w:r>
      <w:r>
        <w:rPr>
          <w:spacing w:val="3"/>
        </w:rPr>
        <w:t xml:space="preserve"> </w:t>
      </w:r>
      <w:r>
        <w:t>Столетова.</w:t>
      </w:r>
      <w:r>
        <w:rPr>
          <w:spacing w:val="42"/>
        </w:rPr>
        <w:t xml:space="preserve"> </w:t>
      </w:r>
      <w:r>
        <w:t>Законы</w:t>
      </w:r>
      <w:r>
        <w:rPr>
          <w:spacing w:val="47"/>
        </w:rPr>
        <w:t xml:space="preserve"> </w:t>
      </w:r>
      <w:r>
        <w:rPr>
          <w:spacing w:val="-2"/>
        </w:rPr>
        <w:t>фотоэффекта.</w:t>
      </w:r>
    </w:p>
    <w:p w:rsidR="00DE4242" w:rsidRDefault="00DD402F">
      <w:pPr>
        <w:pStyle w:val="a3"/>
        <w:spacing w:line="275" w:lineRule="exact"/>
        <w:ind w:firstLine="0"/>
        <w:jc w:val="left"/>
      </w:pPr>
      <w:r>
        <w:t>Уравнение</w:t>
      </w:r>
      <w:r>
        <w:rPr>
          <w:spacing w:val="-7"/>
        </w:rPr>
        <w:t xml:space="preserve"> </w:t>
      </w:r>
      <w:r>
        <w:t>Эйнштейна</w:t>
      </w:r>
      <w:r>
        <w:rPr>
          <w:spacing w:val="-4"/>
        </w:rPr>
        <w:t xml:space="preserve"> </w:t>
      </w:r>
      <w:r>
        <w:t>для</w:t>
      </w:r>
      <w:r>
        <w:rPr>
          <w:spacing w:val="-7"/>
        </w:rPr>
        <w:t xml:space="preserve"> </w:t>
      </w:r>
      <w:r>
        <w:t>фотоэффекта.</w:t>
      </w:r>
      <w:r>
        <w:rPr>
          <w:spacing w:val="-2"/>
        </w:rPr>
        <w:t xml:space="preserve"> </w:t>
      </w:r>
      <w:r>
        <w:t>«Красная</w:t>
      </w:r>
      <w:r>
        <w:rPr>
          <w:spacing w:val="-3"/>
        </w:rPr>
        <w:t xml:space="preserve"> </w:t>
      </w:r>
      <w:r>
        <w:t>граница»</w:t>
      </w:r>
      <w:r>
        <w:rPr>
          <w:spacing w:val="-7"/>
        </w:rPr>
        <w:t xml:space="preserve"> </w:t>
      </w:r>
      <w:r>
        <w:rPr>
          <w:spacing w:val="-2"/>
        </w:rPr>
        <w:t>фотоэффекта.</w:t>
      </w:r>
    </w:p>
    <w:p w:rsidR="00DE4242" w:rsidRDefault="00DD402F">
      <w:pPr>
        <w:pStyle w:val="a3"/>
        <w:spacing w:before="4" w:line="237" w:lineRule="auto"/>
        <w:ind w:left="996" w:right="5174" w:firstLine="0"/>
        <w:jc w:val="left"/>
      </w:pPr>
      <w:r>
        <w:t>Давление</w:t>
      </w:r>
      <w:r>
        <w:rPr>
          <w:spacing w:val="-9"/>
        </w:rPr>
        <w:t xml:space="preserve"> </w:t>
      </w:r>
      <w:r>
        <w:t>света.</w:t>
      </w:r>
      <w:r>
        <w:rPr>
          <w:spacing w:val="-11"/>
        </w:rPr>
        <w:t xml:space="preserve"> </w:t>
      </w:r>
      <w:r>
        <w:t>Опыты</w:t>
      </w:r>
      <w:r>
        <w:rPr>
          <w:spacing w:val="-8"/>
        </w:rPr>
        <w:t xml:space="preserve"> </w:t>
      </w:r>
      <w:r>
        <w:t>П.Н.</w:t>
      </w:r>
      <w:r>
        <w:rPr>
          <w:spacing w:val="-8"/>
        </w:rPr>
        <w:t xml:space="preserve"> </w:t>
      </w:r>
      <w:r>
        <w:t>Лебедева. Химическое действие света.</w:t>
      </w:r>
    </w:p>
    <w:p w:rsidR="00DE4242" w:rsidRDefault="00DD402F">
      <w:pPr>
        <w:pStyle w:val="a3"/>
        <w:tabs>
          <w:tab w:val="left" w:pos="2530"/>
          <w:tab w:val="left" w:pos="3878"/>
          <w:tab w:val="left" w:pos="4224"/>
          <w:tab w:val="left" w:pos="5816"/>
          <w:tab w:val="left" w:pos="7336"/>
          <w:tab w:val="left" w:pos="8933"/>
        </w:tabs>
        <w:spacing w:before="6" w:line="237" w:lineRule="auto"/>
        <w:ind w:right="438"/>
        <w:jc w:val="left"/>
      </w:pPr>
      <w:r>
        <w:rPr>
          <w:spacing w:val="-2"/>
        </w:rPr>
        <w:t>Технические</w:t>
      </w:r>
      <w:r>
        <w:tab/>
      </w:r>
      <w:r>
        <w:rPr>
          <w:spacing w:val="-2"/>
        </w:rPr>
        <w:t>устройства</w:t>
      </w:r>
      <w:r>
        <w:tab/>
      </w:r>
      <w:r>
        <w:rPr>
          <w:spacing w:val="-10"/>
        </w:rPr>
        <w:t>и</w:t>
      </w:r>
      <w:r>
        <w:tab/>
      </w:r>
      <w:r>
        <w:rPr>
          <w:spacing w:val="-2"/>
        </w:rPr>
        <w:t>практическое</w:t>
      </w:r>
      <w:r>
        <w:tab/>
      </w:r>
      <w:r>
        <w:rPr>
          <w:spacing w:val="-2"/>
        </w:rPr>
        <w:t>применение:</w:t>
      </w:r>
      <w:r>
        <w:tab/>
      </w:r>
      <w:r>
        <w:rPr>
          <w:spacing w:val="-2"/>
        </w:rPr>
        <w:t>фотоэлемент,</w:t>
      </w:r>
      <w:r>
        <w:tab/>
      </w:r>
      <w:r>
        <w:rPr>
          <w:spacing w:val="-2"/>
        </w:rPr>
        <w:t xml:space="preserve">фотодатчик, </w:t>
      </w:r>
      <w:r>
        <w:t>солнечная батарея, светодиод.</w:t>
      </w:r>
    </w:p>
    <w:p w:rsidR="00DE4242" w:rsidRDefault="00DD402F">
      <w:pPr>
        <w:spacing w:before="4" w:line="275" w:lineRule="exact"/>
        <w:ind w:left="996"/>
        <w:rPr>
          <w:i/>
          <w:sz w:val="24"/>
        </w:rPr>
      </w:pPr>
      <w:r>
        <w:rPr>
          <w:i/>
          <w:spacing w:val="-2"/>
          <w:sz w:val="24"/>
        </w:rPr>
        <w:t>Демонстрации</w:t>
      </w:r>
    </w:p>
    <w:p w:rsidR="00DE4242" w:rsidRDefault="00DD402F">
      <w:pPr>
        <w:pStyle w:val="a3"/>
        <w:spacing w:line="242" w:lineRule="auto"/>
        <w:ind w:left="996" w:right="4104" w:firstLine="0"/>
        <w:jc w:val="left"/>
      </w:pPr>
      <w:r>
        <w:t>Фотоэффект</w:t>
      </w:r>
      <w:r>
        <w:rPr>
          <w:spacing w:val="-7"/>
        </w:rPr>
        <w:t xml:space="preserve"> </w:t>
      </w:r>
      <w:r>
        <w:t>на</w:t>
      </w:r>
      <w:r>
        <w:rPr>
          <w:spacing w:val="-4"/>
        </w:rPr>
        <w:t xml:space="preserve"> </w:t>
      </w:r>
      <w:r>
        <w:t>установке</w:t>
      </w:r>
      <w:r>
        <w:rPr>
          <w:spacing w:val="-8"/>
        </w:rPr>
        <w:t xml:space="preserve"> </w:t>
      </w:r>
      <w:r>
        <w:t>с</w:t>
      </w:r>
      <w:r>
        <w:rPr>
          <w:spacing w:val="-8"/>
        </w:rPr>
        <w:t xml:space="preserve"> </w:t>
      </w:r>
      <w:r>
        <w:t>цинковой</w:t>
      </w:r>
      <w:r>
        <w:rPr>
          <w:spacing w:val="-11"/>
        </w:rPr>
        <w:t xml:space="preserve"> </w:t>
      </w:r>
      <w:r>
        <w:t>пластиной. Исследование законов внешнего фотоэффекта.</w:t>
      </w:r>
    </w:p>
    <w:p w:rsidR="00DE4242" w:rsidRDefault="00DD402F">
      <w:pPr>
        <w:pStyle w:val="a3"/>
        <w:spacing w:line="242" w:lineRule="auto"/>
        <w:ind w:left="996" w:right="7489" w:firstLine="0"/>
        <w:jc w:val="left"/>
      </w:pPr>
      <w:r>
        <w:rPr>
          <w:spacing w:val="-2"/>
        </w:rPr>
        <w:t xml:space="preserve">Светодиод. </w:t>
      </w:r>
      <w:r>
        <w:t>Солнечная</w:t>
      </w:r>
      <w:r>
        <w:rPr>
          <w:spacing w:val="-15"/>
        </w:rPr>
        <w:t xml:space="preserve"> </w:t>
      </w:r>
      <w:r>
        <w:t>батарея.</w:t>
      </w:r>
    </w:p>
    <w:p w:rsidR="00DE4242" w:rsidRDefault="00DD402F" w:rsidP="00742382">
      <w:pPr>
        <w:pStyle w:val="a4"/>
        <w:numPr>
          <w:ilvl w:val="3"/>
          <w:numId w:val="89"/>
        </w:numPr>
        <w:tabs>
          <w:tab w:val="left" w:pos="2017"/>
        </w:tabs>
        <w:spacing w:line="271" w:lineRule="exact"/>
        <w:ind w:left="2017" w:hanging="1021"/>
        <w:rPr>
          <w:sz w:val="24"/>
        </w:rPr>
      </w:pPr>
      <w:r>
        <w:rPr>
          <w:sz w:val="24"/>
        </w:rPr>
        <w:t>Тема</w:t>
      </w:r>
      <w:r>
        <w:rPr>
          <w:spacing w:val="-3"/>
          <w:sz w:val="24"/>
        </w:rPr>
        <w:t xml:space="preserve"> </w:t>
      </w:r>
      <w:r>
        <w:rPr>
          <w:sz w:val="24"/>
        </w:rPr>
        <w:t>2.</w:t>
      </w:r>
      <w:r>
        <w:rPr>
          <w:spacing w:val="-1"/>
          <w:sz w:val="24"/>
        </w:rPr>
        <w:t xml:space="preserve"> </w:t>
      </w:r>
      <w:r>
        <w:rPr>
          <w:sz w:val="24"/>
        </w:rPr>
        <w:t>Строение</w:t>
      </w:r>
      <w:r>
        <w:rPr>
          <w:spacing w:val="-2"/>
          <w:sz w:val="24"/>
        </w:rPr>
        <w:t xml:space="preserve"> атома.</w:t>
      </w:r>
    </w:p>
    <w:p w:rsidR="00DE4242" w:rsidRDefault="00DD402F">
      <w:pPr>
        <w:pStyle w:val="a3"/>
        <w:ind w:right="429"/>
      </w:pPr>
      <w:r>
        <w:t>Модель</w:t>
      </w:r>
      <w:r>
        <w:rPr>
          <w:spacing w:val="-1"/>
        </w:rPr>
        <w:t xml:space="preserve"> </w:t>
      </w:r>
      <w:r>
        <w:t>атома</w:t>
      </w:r>
      <w:r>
        <w:rPr>
          <w:spacing w:val="-3"/>
        </w:rPr>
        <w:t xml:space="preserve"> </w:t>
      </w:r>
      <w:r>
        <w:t>Томсона. Опыты</w:t>
      </w:r>
      <w:r>
        <w:rPr>
          <w:spacing w:val="-1"/>
        </w:rPr>
        <w:t xml:space="preserve"> </w:t>
      </w:r>
      <w:r>
        <w:t>Резерфорда</w:t>
      </w:r>
      <w:r>
        <w:rPr>
          <w:spacing w:val="-3"/>
        </w:rPr>
        <w:t xml:space="preserve"> </w:t>
      </w:r>
      <w:r>
        <w:t>по</w:t>
      </w:r>
      <w:r>
        <w:rPr>
          <w:spacing w:val="-2"/>
        </w:rPr>
        <w:t xml:space="preserve"> </w:t>
      </w:r>
      <w:r>
        <w:t>рассеянию</w:t>
      </w:r>
      <w:r>
        <w:rPr>
          <w:spacing w:val="-4"/>
        </w:rPr>
        <w:t xml:space="preserve"> </w:t>
      </w:r>
      <w:r>
        <w:t>α -частиц. Планетарная</w:t>
      </w:r>
      <w:r>
        <w:rPr>
          <w:spacing w:val="-2"/>
        </w:rPr>
        <w:t xml:space="preserve"> </w:t>
      </w:r>
      <w:r>
        <w:t>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rsidR="00DE4242" w:rsidRDefault="00DD402F">
      <w:pPr>
        <w:pStyle w:val="a3"/>
        <w:spacing w:line="242" w:lineRule="auto"/>
        <w:ind w:left="996" w:right="1275" w:firstLine="0"/>
      </w:pPr>
      <w:r>
        <w:t>Волновые</w:t>
      </w:r>
      <w:r>
        <w:rPr>
          <w:spacing w:val="-5"/>
        </w:rPr>
        <w:t xml:space="preserve"> </w:t>
      </w:r>
      <w:r>
        <w:t>свойства</w:t>
      </w:r>
      <w:r>
        <w:rPr>
          <w:spacing w:val="-5"/>
        </w:rPr>
        <w:t xml:space="preserve"> </w:t>
      </w:r>
      <w:r>
        <w:t>частиц.</w:t>
      </w:r>
      <w:r>
        <w:rPr>
          <w:spacing w:val="-2"/>
        </w:rPr>
        <w:t xml:space="preserve"> </w:t>
      </w:r>
      <w:r>
        <w:t>Волны</w:t>
      </w:r>
      <w:r>
        <w:rPr>
          <w:spacing w:val="-3"/>
        </w:rPr>
        <w:t xml:space="preserve"> </w:t>
      </w:r>
      <w:r>
        <w:t>де</w:t>
      </w:r>
      <w:r>
        <w:rPr>
          <w:spacing w:val="-1"/>
        </w:rPr>
        <w:t xml:space="preserve"> </w:t>
      </w:r>
      <w:r>
        <w:t>Бройля.</w:t>
      </w:r>
      <w:r>
        <w:rPr>
          <w:spacing w:val="-11"/>
        </w:rPr>
        <w:t xml:space="preserve"> </w:t>
      </w:r>
      <w:r>
        <w:t>Корпускулярно-волновой</w:t>
      </w:r>
      <w:r>
        <w:rPr>
          <w:spacing w:val="-8"/>
        </w:rPr>
        <w:t xml:space="preserve"> </w:t>
      </w:r>
      <w:r>
        <w:t>дуализм. Спонтанное и вынужденное излучение.</w:t>
      </w:r>
    </w:p>
    <w:p w:rsidR="00DE4242" w:rsidRDefault="00DD402F">
      <w:pPr>
        <w:pStyle w:val="a3"/>
        <w:spacing w:line="242" w:lineRule="auto"/>
        <w:ind w:right="433"/>
        <w:jc w:val="left"/>
      </w:pPr>
      <w:r>
        <w:t>Технические</w:t>
      </w:r>
      <w:r>
        <w:rPr>
          <w:spacing w:val="-15"/>
        </w:rPr>
        <w:t xml:space="preserve"> </w:t>
      </w:r>
      <w:r>
        <w:t>устройства</w:t>
      </w:r>
      <w:r>
        <w:rPr>
          <w:spacing w:val="-15"/>
        </w:rPr>
        <w:t xml:space="preserve"> </w:t>
      </w:r>
      <w:r>
        <w:t>и</w:t>
      </w:r>
      <w:r>
        <w:rPr>
          <w:spacing w:val="-16"/>
        </w:rPr>
        <w:t xml:space="preserve"> </w:t>
      </w:r>
      <w:r>
        <w:t>практическое</w:t>
      </w:r>
      <w:r>
        <w:rPr>
          <w:spacing w:val="-15"/>
        </w:rPr>
        <w:t xml:space="preserve"> </w:t>
      </w:r>
      <w:r>
        <w:t>применение:</w:t>
      </w:r>
      <w:r>
        <w:rPr>
          <w:spacing w:val="-15"/>
        </w:rPr>
        <w:t xml:space="preserve"> </w:t>
      </w:r>
      <w:r>
        <w:t>спектральный</w:t>
      </w:r>
      <w:r>
        <w:rPr>
          <w:spacing w:val="-15"/>
        </w:rPr>
        <w:t xml:space="preserve"> </w:t>
      </w:r>
      <w:r>
        <w:t>анализ</w:t>
      </w:r>
      <w:r>
        <w:rPr>
          <w:spacing w:val="-15"/>
        </w:rPr>
        <w:t xml:space="preserve"> </w:t>
      </w:r>
      <w:r>
        <w:t>(спектроскоп), лазер, квантовый компьютер.</w:t>
      </w:r>
    </w:p>
    <w:p w:rsidR="00DE4242" w:rsidRDefault="00DD402F">
      <w:pPr>
        <w:spacing w:line="271" w:lineRule="exact"/>
        <w:ind w:left="996"/>
        <w:rPr>
          <w:i/>
          <w:sz w:val="24"/>
        </w:rPr>
      </w:pPr>
      <w:r>
        <w:rPr>
          <w:i/>
          <w:spacing w:val="-2"/>
          <w:sz w:val="24"/>
        </w:rPr>
        <w:t>Демонстрации</w:t>
      </w:r>
    </w:p>
    <w:p w:rsidR="00DE4242" w:rsidRDefault="00DD402F">
      <w:pPr>
        <w:pStyle w:val="a3"/>
        <w:spacing w:line="237" w:lineRule="auto"/>
        <w:ind w:left="996" w:right="5718" w:firstLine="0"/>
        <w:jc w:val="left"/>
      </w:pPr>
      <w:r>
        <w:t>Модель опыта Резерфорда. Определение</w:t>
      </w:r>
      <w:r>
        <w:rPr>
          <w:spacing w:val="-11"/>
        </w:rPr>
        <w:t xml:space="preserve"> </w:t>
      </w:r>
      <w:r>
        <w:t>длины</w:t>
      </w:r>
      <w:r>
        <w:rPr>
          <w:spacing w:val="-10"/>
        </w:rPr>
        <w:t xml:space="preserve"> </w:t>
      </w:r>
      <w:r>
        <w:t>волны</w:t>
      </w:r>
      <w:r>
        <w:rPr>
          <w:spacing w:val="-13"/>
        </w:rPr>
        <w:t xml:space="preserve"> </w:t>
      </w:r>
      <w:r>
        <w:t>лазера.</w:t>
      </w:r>
    </w:p>
    <w:p w:rsidR="00DE4242" w:rsidRDefault="00DD402F">
      <w:pPr>
        <w:pStyle w:val="a3"/>
        <w:spacing w:line="237" w:lineRule="auto"/>
        <w:ind w:left="996" w:right="4677" w:firstLine="0"/>
        <w:jc w:val="left"/>
      </w:pPr>
      <w:r>
        <w:t>Наблюдение</w:t>
      </w:r>
      <w:r>
        <w:rPr>
          <w:spacing w:val="-13"/>
        </w:rPr>
        <w:t xml:space="preserve"> </w:t>
      </w:r>
      <w:r>
        <w:t>линейчатых</w:t>
      </w:r>
      <w:r>
        <w:rPr>
          <w:spacing w:val="-15"/>
        </w:rPr>
        <w:t xml:space="preserve"> </w:t>
      </w:r>
      <w:r>
        <w:t>спектров</w:t>
      </w:r>
      <w:r>
        <w:rPr>
          <w:spacing w:val="-10"/>
        </w:rPr>
        <w:t xml:space="preserve"> </w:t>
      </w:r>
      <w:r>
        <w:t xml:space="preserve">излучения. </w:t>
      </w:r>
      <w:r>
        <w:rPr>
          <w:spacing w:val="-2"/>
        </w:rPr>
        <w:t>Лазер.</w:t>
      </w:r>
    </w:p>
    <w:p w:rsidR="00DE4242" w:rsidRDefault="00DD402F">
      <w:pPr>
        <w:spacing w:before="2" w:line="275" w:lineRule="exact"/>
        <w:ind w:left="996"/>
        <w:rPr>
          <w:i/>
          <w:sz w:val="24"/>
        </w:rPr>
      </w:pPr>
      <w:r>
        <w:rPr>
          <w:i/>
          <w:sz w:val="24"/>
        </w:rPr>
        <w:t>Ученический</w:t>
      </w:r>
      <w:r>
        <w:rPr>
          <w:i/>
          <w:spacing w:val="-5"/>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pacing w:val="-2"/>
          <w:sz w:val="24"/>
        </w:rPr>
        <w:t>работы</w:t>
      </w:r>
    </w:p>
    <w:p w:rsidR="00DE4242" w:rsidRDefault="00DD402F">
      <w:pPr>
        <w:pStyle w:val="a3"/>
        <w:spacing w:line="275" w:lineRule="exact"/>
        <w:ind w:left="996" w:firstLine="0"/>
        <w:jc w:val="left"/>
      </w:pPr>
      <w:r>
        <w:t>Наблюдение</w:t>
      </w:r>
      <w:r>
        <w:rPr>
          <w:spacing w:val="-6"/>
        </w:rPr>
        <w:t xml:space="preserve"> </w:t>
      </w:r>
      <w:r>
        <w:t>линейчатого</w:t>
      </w:r>
      <w:r>
        <w:rPr>
          <w:spacing w:val="-5"/>
        </w:rPr>
        <w:t xml:space="preserve"> </w:t>
      </w:r>
      <w:r>
        <w:rPr>
          <w:spacing w:val="-2"/>
        </w:rPr>
        <w:t>спектра.</w:t>
      </w:r>
    </w:p>
    <w:p w:rsidR="00DE4242" w:rsidRDefault="00DD402F" w:rsidP="00742382">
      <w:pPr>
        <w:pStyle w:val="a4"/>
        <w:numPr>
          <w:ilvl w:val="3"/>
          <w:numId w:val="89"/>
        </w:numPr>
        <w:tabs>
          <w:tab w:val="left" w:pos="2017"/>
        </w:tabs>
        <w:spacing w:before="3" w:line="275" w:lineRule="exact"/>
        <w:ind w:left="2017" w:hanging="1021"/>
        <w:rPr>
          <w:sz w:val="24"/>
        </w:rPr>
      </w:pPr>
      <w:r>
        <w:rPr>
          <w:sz w:val="24"/>
        </w:rPr>
        <w:t>Тема</w:t>
      </w:r>
      <w:r>
        <w:rPr>
          <w:spacing w:val="-5"/>
          <w:sz w:val="24"/>
        </w:rPr>
        <w:t xml:space="preserve"> </w:t>
      </w:r>
      <w:r>
        <w:rPr>
          <w:sz w:val="24"/>
        </w:rPr>
        <w:t>3.</w:t>
      </w:r>
      <w:r>
        <w:rPr>
          <w:spacing w:val="1"/>
          <w:sz w:val="24"/>
        </w:rPr>
        <w:t xml:space="preserve"> </w:t>
      </w:r>
      <w:r>
        <w:rPr>
          <w:sz w:val="24"/>
        </w:rPr>
        <w:t>Атомное</w:t>
      </w:r>
      <w:r>
        <w:rPr>
          <w:spacing w:val="-2"/>
          <w:sz w:val="24"/>
        </w:rPr>
        <w:t xml:space="preserve"> </w:t>
      </w:r>
      <w:r>
        <w:rPr>
          <w:spacing w:val="-4"/>
          <w:sz w:val="24"/>
        </w:rPr>
        <w:t>ядро.</w:t>
      </w:r>
    </w:p>
    <w:p w:rsidR="00DE4242" w:rsidRDefault="00DD402F">
      <w:pPr>
        <w:pStyle w:val="a3"/>
        <w:ind w:right="428"/>
      </w:pPr>
      <w: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DE4242" w:rsidRDefault="00DD402F">
      <w:pPr>
        <w:pStyle w:val="a3"/>
        <w:spacing w:before="1"/>
        <w:ind w:right="425"/>
      </w:pPr>
      <w:r>
        <w:t>Открытие протона и нейтрона. Нуклонная модель ядра Гейзенберга–Иваненко. Заряд ядра. Массовое число ядра. Изотопы.</w:t>
      </w:r>
    </w:p>
    <w:p w:rsidR="00DE4242" w:rsidRDefault="00DD402F">
      <w:pPr>
        <w:pStyle w:val="a3"/>
        <w:spacing w:before="3" w:line="237" w:lineRule="auto"/>
        <w:ind w:right="429"/>
      </w:pPr>
      <w:r>
        <w:t>Альфа-распад. Электронный и позитронный бета-распад. Гамма-излучение. Закон радиоактивного распада.</w:t>
      </w:r>
    </w:p>
    <w:p w:rsidR="00DE4242" w:rsidRDefault="00DD402F">
      <w:pPr>
        <w:pStyle w:val="a3"/>
        <w:spacing w:before="5" w:line="237" w:lineRule="auto"/>
        <w:ind w:left="996" w:right="2426" w:firstLine="0"/>
        <w:jc w:val="left"/>
      </w:pPr>
      <w:r>
        <w:t>Энергия</w:t>
      </w:r>
      <w:r>
        <w:rPr>
          <w:spacing w:val="-4"/>
        </w:rPr>
        <w:t xml:space="preserve"> </w:t>
      </w:r>
      <w:r>
        <w:t>связи</w:t>
      </w:r>
      <w:r>
        <w:rPr>
          <w:spacing w:val="-7"/>
        </w:rPr>
        <w:t xml:space="preserve"> </w:t>
      </w:r>
      <w:r>
        <w:t>нуклонов</w:t>
      </w:r>
      <w:r>
        <w:rPr>
          <w:spacing w:val="-6"/>
        </w:rPr>
        <w:t xml:space="preserve"> </w:t>
      </w:r>
      <w:r>
        <w:t>в</w:t>
      </w:r>
      <w:r>
        <w:rPr>
          <w:spacing w:val="-6"/>
        </w:rPr>
        <w:t xml:space="preserve"> </w:t>
      </w:r>
      <w:r>
        <w:t>ядре.</w:t>
      </w:r>
      <w:r>
        <w:rPr>
          <w:spacing w:val="-2"/>
        </w:rPr>
        <w:t xml:space="preserve"> </w:t>
      </w:r>
      <w:r>
        <w:t>Ядерные</w:t>
      </w:r>
      <w:r>
        <w:rPr>
          <w:spacing w:val="-5"/>
        </w:rPr>
        <w:t xml:space="preserve"> </w:t>
      </w:r>
      <w:r>
        <w:t>силы.</w:t>
      </w:r>
      <w:r>
        <w:rPr>
          <w:spacing w:val="-10"/>
        </w:rPr>
        <w:t xml:space="preserve"> </w:t>
      </w:r>
      <w:r>
        <w:t>Дефект</w:t>
      </w:r>
      <w:r>
        <w:rPr>
          <w:spacing w:val="-4"/>
        </w:rPr>
        <w:t xml:space="preserve"> </w:t>
      </w:r>
      <w:r>
        <w:t>массы</w:t>
      </w:r>
      <w:r>
        <w:rPr>
          <w:spacing w:val="-3"/>
        </w:rPr>
        <w:t xml:space="preserve"> </w:t>
      </w:r>
      <w:r>
        <w:t>ядра. Ядерные реакции. Деление и синтез ядер.</w:t>
      </w:r>
    </w:p>
    <w:p w:rsidR="00DE4242" w:rsidRDefault="00DD402F">
      <w:pPr>
        <w:pStyle w:val="a3"/>
        <w:spacing w:before="4" w:line="275" w:lineRule="exact"/>
        <w:ind w:left="996" w:firstLine="0"/>
        <w:jc w:val="left"/>
      </w:pPr>
      <w:r>
        <w:t>Ядерный</w:t>
      </w:r>
      <w:r>
        <w:rPr>
          <w:spacing w:val="11"/>
        </w:rPr>
        <w:t xml:space="preserve"> </w:t>
      </w:r>
      <w:r>
        <w:t>реактор.</w:t>
      </w:r>
      <w:r>
        <w:rPr>
          <w:spacing w:val="10"/>
        </w:rPr>
        <w:t xml:space="preserve"> </w:t>
      </w:r>
      <w:r>
        <w:t>Термоядерный</w:t>
      </w:r>
      <w:r>
        <w:rPr>
          <w:spacing w:val="8"/>
        </w:rPr>
        <w:t xml:space="preserve"> </w:t>
      </w:r>
      <w:r>
        <w:t>синтез.</w:t>
      </w:r>
      <w:r>
        <w:rPr>
          <w:spacing w:val="15"/>
        </w:rPr>
        <w:t xml:space="preserve"> </w:t>
      </w:r>
      <w:r>
        <w:t>Проблемы</w:t>
      </w:r>
      <w:r>
        <w:rPr>
          <w:spacing w:val="14"/>
        </w:rPr>
        <w:t xml:space="preserve"> </w:t>
      </w:r>
      <w:r>
        <w:t>и</w:t>
      </w:r>
      <w:r>
        <w:rPr>
          <w:spacing w:val="9"/>
        </w:rPr>
        <w:t xml:space="preserve"> </w:t>
      </w:r>
      <w:r>
        <w:t>перспективы</w:t>
      </w:r>
      <w:r>
        <w:rPr>
          <w:spacing w:val="14"/>
        </w:rPr>
        <w:t xml:space="preserve"> </w:t>
      </w:r>
      <w:r>
        <w:t>ядерной</w:t>
      </w:r>
      <w:r>
        <w:rPr>
          <w:spacing w:val="14"/>
        </w:rPr>
        <w:t xml:space="preserve"> </w:t>
      </w:r>
      <w:r>
        <w:rPr>
          <w:spacing w:val="-2"/>
        </w:rPr>
        <w:t>энергетики.</w:t>
      </w:r>
    </w:p>
    <w:p w:rsidR="00DE4242" w:rsidRDefault="00DD402F">
      <w:pPr>
        <w:pStyle w:val="a3"/>
        <w:spacing w:line="275" w:lineRule="exact"/>
        <w:ind w:firstLine="0"/>
        <w:jc w:val="left"/>
      </w:pPr>
      <w:r>
        <w:t>Экологические</w:t>
      </w:r>
      <w:r>
        <w:rPr>
          <w:spacing w:val="-5"/>
        </w:rPr>
        <w:t xml:space="preserve"> </w:t>
      </w:r>
      <w:r>
        <w:t>аспекты</w:t>
      </w:r>
      <w:r>
        <w:rPr>
          <w:spacing w:val="-2"/>
        </w:rPr>
        <w:t xml:space="preserve"> </w:t>
      </w:r>
      <w:r>
        <w:t>ядерной</w:t>
      </w:r>
      <w:r>
        <w:rPr>
          <w:spacing w:val="-3"/>
        </w:rPr>
        <w:t xml:space="preserve"> </w:t>
      </w:r>
      <w:r>
        <w:rPr>
          <w:spacing w:val="-2"/>
        </w:rPr>
        <w:t>энергетики.</w:t>
      </w:r>
    </w:p>
    <w:p w:rsidR="00DE4242" w:rsidRDefault="00DD402F">
      <w:pPr>
        <w:pStyle w:val="a3"/>
        <w:spacing w:before="2" w:line="275" w:lineRule="exact"/>
        <w:ind w:left="996" w:firstLine="0"/>
        <w:jc w:val="left"/>
      </w:pPr>
      <w:r>
        <w:t>Элементарные</w:t>
      </w:r>
      <w:r>
        <w:rPr>
          <w:spacing w:val="-3"/>
        </w:rPr>
        <w:t xml:space="preserve"> </w:t>
      </w:r>
      <w:r>
        <w:t>частицы.</w:t>
      </w:r>
      <w:r>
        <w:rPr>
          <w:spacing w:val="-4"/>
        </w:rPr>
        <w:t xml:space="preserve"> </w:t>
      </w:r>
      <w:r>
        <w:t>Открытие</w:t>
      </w:r>
      <w:r>
        <w:rPr>
          <w:spacing w:val="-7"/>
        </w:rPr>
        <w:t xml:space="preserve"> </w:t>
      </w:r>
      <w:r>
        <w:rPr>
          <w:spacing w:val="-2"/>
        </w:rPr>
        <w:t>позитрона.</w:t>
      </w:r>
    </w:p>
    <w:p w:rsidR="00DE4242" w:rsidRDefault="00DD402F">
      <w:pPr>
        <w:pStyle w:val="a3"/>
        <w:spacing w:line="242" w:lineRule="auto"/>
        <w:ind w:left="996" w:right="1813" w:firstLine="0"/>
        <w:jc w:val="left"/>
      </w:pPr>
      <w:r>
        <w:t>Методы наблюдения и регистрации элементарных частиц. Фундаментальные</w:t>
      </w:r>
      <w:r>
        <w:rPr>
          <w:spacing w:val="-8"/>
        </w:rPr>
        <w:t xml:space="preserve"> </w:t>
      </w:r>
      <w:r>
        <w:t>взаимодействия.</w:t>
      </w:r>
      <w:r>
        <w:rPr>
          <w:spacing w:val="-10"/>
        </w:rPr>
        <w:t xml:space="preserve"> </w:t>
      </w:r>
      <w:r>
        <w:t>Единство</w:t>
      </w:r>
      <w:r>
        <w:rPr>
          <w:spacing w:val="-4"/>
        </w:rPr>
        <w:t xml:space="preserve"> </w:t>
      </w:r>
      <w:r>
        <w:t>физической</w:t>
      </w:r>
      <w:r>
        <w:rPr>
          <w:spacing w:val="-11"/>
        </w:rPr>
        <w:t xml:space="preserve"> </w:t>
      </w:r>
      <w:r>
        <w:t>картины</w:t>
      </w:r>
      <w:r>
        <w:rPr>
          <w:spacing w:val="-10"/>
        </w:rPr>
        <w:t xml:space="preserve"> </w:t>
      </w:r>
      <w:r>
        <w:t>мира.</w:t>
      </w:r>
    </w:p>
    <w:p w:rsidR="00DE4242" w:rsidRDefault="00DD402F">
      <w:pPr>
        <w:pStyle w:val="a3"/>
        <w:spacing w:line="242" w:lineRule="auto"/>
        <w:jc w:val="left"/>
      </w:pPr>
      <w:r>
        <w:t>Технические</w:t>
      </w:r>
      <w:r>
        <w:rPr>
          <w:spacing w:val="80"/>
        </w:rPr>
        <w:t xml:space="preserve"> </w:t>
      </w:r>
      <w:r>
        <w:t>устройства</w:t>
      </w:r>
      <w:r>
        <w:rPr>
          <w:spacing w:val="80"/>
        </w:rPr>
        <w:t xml:space="preserve"> </w:t>
      </w:r>
      <w:r>
        <w:t>и</w:t>
      </w:r>
      <w:r>
        <w:rPr>
          <w:spacing w:val="80"/>
        </w:rPr>
        <w:t xml:space="preserve"> </w:t>
      </w:r>
      <w:r>
        <w:t>практическое</w:t>
      </w:r>
      <w:r>
        <w:rPr>
          <w:spacing w:val="80"/>
        </w:rPr>
        <w:t xml:space="preserve"> </w:t>
      </w:r>
      <w:r>
        <w:t>применение:</w:t>
      </w:r>
      <w:r>
        <w:rPr>
          <w:spacing w:val="80"/>
        </w:rPr>
        <w:t xml:space="preserve"> </w:t>
      </w:r>
      <w:r>
        <w:t>дозиметр,</w:t>
      </w:r>
      <w:r>
        <w:rPr>
          <w:spacing w:val="80"/>
        </w:rPr>
        <w:t xml:space="preserve"> </w:t>
      </w:r>
      <w:r>
        <w:t>камера</w:t>
      </w:r>
      <w:r>
        <w:rPr>
          <w:spacing w:val="80"/>
        </w:rPr>
        <w:t xml:space="preserve"> </w:t>
      </w:r>
      <w:r>
        <w:t>Вильсона, ядерный реактор, атомная бомба.</w:t>
      </w:r>
    </w:p>
    <w:p w:rsidR="00DE4242" w:rsidRDefault="00DD402F">
      <w:pPr>
        <w:spacing w:line="271" w:lineRule="exact"/>
        <w:ind w:left="996"/>
        <w:rPr>
          <w:i/>
          <w:sz w:val="24"/>
        </w:rPr>
      </w:pPr>
      <w:r>
        <w:rPr>
          <w:i/>
          <w:spacing w:val="-2"/>
          <w:sz w:val="24"/>
        </w:rPr>
        <w:t>Демонстрации</w:t>
      </w:r>
    </w:p>
    <w:p w:rsidR="00DE4242" w:rsidRDefault="00DD402F">
      <w:pPr>
        <w:pStyle w:val="a3"/>
        <w:spacing w:line="275" w:lineRule="exact"/>
        <w:ind w:left="996" w:firstLine="0"/>
        <w:jc w:val="left"/>
      </w:pPr>
      <w:r>
        <w:t>Счётчик</w:t>
      </w:r>
      <w:r>
        <w:rPr>
          <w:spacing w:val="-6"/>
        </w:rPr>
        <w:t xml:space="preserve"> </w:t>
      </w:r>
      <w:r>
        <w:t>ионизирующих</w:t>
      </w:r>
      <w:r>
        <w:rPr>
          <w:spacing w:val="-8"/>
        </w:rPr>
        <w:t xml:space="preserve"> </w:t>
      </w:r>
      <w:r>
        <w:rPr>
          <w:spacing w:val="-2"/>
        </w:rPr>
        <w:t>частиц.</w:t>
      </w:r>
    </w:p>
    <w:p w:rsidR="00DE4242" w:rsidRDefault="00DD402F">
      <w:pPr>
        <w:spacing w:line="275" w:lineRule="exact"/>
        <w:ind w:left="996"/>
        <w:rPr>
          <w:i/>
          <w:sz w:val="24"/>
        </w:rPr>
      </w:pPr>
      <w:r>
        <w:rPr>
          <w:i/>
          <w:sz w:val="24"/>
        </w:rPr>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2"/>
          <w:sz w:val="24"/>
        </w:rPr>
        <w:t xml:space="preserve"> работы</w:t>
      </w:r>
    </w:p>
    <w:p w:rsidR="00DE4242" w:rsidRDefault="00DE4242">
      <w:pPr>
        <w:spacing w:line="275" w:lineRule="exact"/>
        <w:rPr>
          <w:i/>
          <w:sz w:val="24"/>
        </w:rPr>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jc w:val="left"/>
      </w:pPr>
      <w:r>
        <w:lastRenderedPageBreak/>
        <w:t>Исследование</w:t>
      </w:r>
      <w:r>
        <w:rPr>
          <w:spacing w:val="-2"/>
        </w:rPr>
        <w:t xml:space="preserve"> </w:t>
      </w:r>
      <w:r>
        <w:t>треков</w:t>
      </w:r>
      <w:r>
        <w:rPr>
          <w:spacing w:val="-4"/>
        </w:rPr>
        <w:t xml:space="preserve"> </w:t>
      </w:r>
      <w:r>
        <w:t>частиц</w:t>
      </w:r>
      <w:r>
        <w:rPr>
          <w:spacing w:val="-5"/>
        </w:rPr>
        <w:t xml:space="preserve"> </w:t>
      </w:r>
      <w:r>
        <w:t>(по</w:t>
      </w:r>
      <w:r>
        <w:rPr>
          <w:spacing w:val="-1"/>
        </w:rPr>
        <w:t xml:space="preserve"> </w:t>
      </w:r>
      <w:r>
        <w:t>готовым</w:t>
      </w:r>
      <w:r>
        <w:rPr>
          <w:spacing w:val="-3"/>
        </w:rPr>
        <w:t xml:space="preserve"> </w:t>
      </w:r>
      <w:r>
        <w:rPr>
          <w:spacing w:val="-2"/>
        </w:rPr>
        <w:t>фотографиям).</w:t>
      </w:r>
    </w:p>
    <w:p w:rsidR="00DE4242" w:rsidRDefault="00DD402F" w:rsidP="00742382">
      <w:pPr>
        <w:pStyle w:val="a4"/>
        <w:numPr>
          <w:ilvl w:val="2"/>
          <w:numId w:val="89"/>
        </w:numPr>
        <w:tabs>
          <w:tab w:val="left" w:pos="1840"/>
        </w:tabs>
        <w:spacing w:line="275" w:lineRule="exact"/>
        <w:ind w:left="1840" w:hanging="844"/>
        <w:rPr>
          <w:sz w:val="24"/>
        </w:rPr>
      </w:pPr>
      <w:r>
        <w:rPr>
          <w:sz w:val="24"/>
        </w:rPr>
        <w:t>Раздел</w:t>
      </w:r>
      <w:r>
        <w:rPr>
          <w:spacing w:val="-2"/>
          <w:sz w:val="24"/>
        </w:rPr>
        <w:t xml:space="preserve"> </w:t>
      </w:r>
      <w:r>
        <w:rPr>
          <w:sz w:val="24"/>
        </w:rPr>
        <w:t>8. Элементы</w:t>
      </w:r>
      <w:r>
        <w:rPr>
          <w:spacing w:val="-4"/>
          <w:sz w:val="24"/>
        </w:rPr>
        <w:t xml:space="preserve"> </w:t>
      </w:r>
      <w:r>
        <w:rPr>
          <w:sz w:val="24"/>
        </w:rPr>
        <w:t>астрономии</w:t>
      </w:r>
      <w:r>
        <w:rPr>
          <w:spacing w:val="-6"/>
          <w:sz w:val="24"/>
        </w:rPr>
        <w:t xml:space="preserve"> </w:t>
      </w:r>
      <w:r>
        <w:rPr>
          <w:sz w:val="24"/>
        </w:rPr>
        <w:t>и</w:t>
      </w:r>
      <w:r>
        <w:rPr>
          <w:spacing w:val="-5"/>
          <w:sz w:val="24"/>
        </w:rPr>
        <w:t xml:space="preserve"> </w:t>
      </w:r>
      <w:r>
        <w:rPr>
          <w:spacing w:val="-2"/>
          <w:sz w:val="24"/>
        </w:rPr>
        <w:t>астрофизики.</w:t>
      </w:r>
    </w:p>
    <w:p w:rsidR="00DE4242" w:rsidRDefault="00DD402F">
      <w:pPr>
        <w:pStyle w:val="a3"/>
        <w:spacing w:before="4" w:line="237" w:lineRule="auto"/>
        <w:ind w:left="996" w:right="840" w:firstLine="0"/>
        <w:jc w:val="left"/>
      </w:pPr>
      <w:r>
        <w:t>Этапы</w:t>
      </w:r>
      <w:r>
        <w:rPr>
          <w:spacing w:val="-2"/>
        </w:rPr>
        <w:t xml:space="preserve"> </w:t>
      </w:r>
      <w:r>
        <w:t>развития</w:t>
      </w:r>
      <w:r>
        <w:rPr>
          <w:spacing w:val="-8"/>
        </w:rPr>
        <w:t xml:space="preserve"> </w:t>
      </w:r>
      <w:r>
        <w:t>астрономии.</w:t>
      </w:r>
      <w:r>
        <w:rPr>
          <w:spacing w:val="-6"/>
        </w:rPr>
        <w:t xml:space="preserve"> </w:t>
      </w:r>
      <w:r>
        <w:t>Прикладное</w:t>
      </w:r>
      <w:r>
        <w:rPr>
          <w:spacing w:val="-9"/>
        </w:rPr>
        <w:t xml:space="preserve"> </w:t>
      </w:r>
      <w:r>
        <w:t>и</w:t>
      </w:r>
      <w:r>
        <w:rPr>
          <w:spacing w:val="-7"/>
        </w:rPr>
        <w:t xml:space="preserve"> </w:t>
      </w:r>
      <w:r>
        <w:t>мировоззренческое</w:t>
      </w:r>
      <w:r>
        <w:rPr>
          <w:spacing w:val="-9"/>
        </w:rPr>
        <w:t xml:space="preserve"> </w:t>
      </w:r>
      <w:r>
        <w:t>значение</w:t>
      </w:r>
      <w:r>
        <w:rPr>
          <w:spacing w:val="-4"/>
        </w:rPr>
        <w:t xml:space="preserve"> </w:t>
      </w:r>
      <w:r>
        <w:t>астрономии. Вид звёздного неба. Созвездия, яркие звёзды, планеты, их видимое движение.</w:t>
      </w:r>
    </w:p>
    <w:p w:rsidR="00DE4242" w:rsidRDefault="00DD402F">
      <w:pPr>
        <w:pStyle w:val="a3"/>
        <w:spacing w:before="4" w:line="275" w:lineRule="exact"/>
        <w:ind w:left="996" w:firstLine="0"/>
        <w:jc w:val="left"/>
      </w:pPr>
      <w:r>
        <w:t>Солнечная</w:t>
      </w:r>
      <w:r>
        <w:rPr>
          <w:spacing w:val="1"/>
        </w:rPr>
        <w:t xml:space="preserve"> </w:t>
      </w:r>
      <w:r>
        <w:rPr>
          <w:spacing w:val="-2"/>
        </w:rPr>
        <w:t>система.</w:t>
      </w:r>
    </w:p>
    <w:p w:rsidR="00DE4242" w:rsidRDefault="00DD402F">
      <w:pPr>
        <w:pStyle w:val="a3"/>
        <w:ind w:right="426"/>
      </w:pPr>
      <w: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DE4242" w:rsidRDefault="00DD402F">
      <w:pPr>
        <w:pStyle w:val="a3"/>
        <w:spacing w:before="4" w:line="237" w:lineRule="auto"/>
        <w:ind w:right="431"/>
      </w:pPr>
      <w:r>
        <w:t>Млечный Путь – наша Галактика. Положение и движение Солнца в Галактике. Типы галактик. Радиогалактики и квазары. Чёрные дыры в ядрах галактик.</w:t>
      </w:r>
    </w:p>
    <w:p w:rsidR="00DE4242" w:rsidRDefault="00DD402F">
      <w:pPr>
        <w:pStyle w:val="a3"/>
        <w:spacing w:before="6" w:line="237" w:lineRule="auto"/>
        <w:ind w:right="440"/>
      </w:pPr>
      <w:r>
        <w:t>Вселенная.</w:t>
      </w:r>
      <w:r>
        <w:rPr>
          <w:spacing w:val="-12"/>
        </w:rPr>
        <w:t xml:space="preserve"> </w:t>
      </w:r>
      <w:r>
        <w:t>Расширение</w:t>
      </w:r>
      <w:r>
        <w:rPr>
          <w:spacing w:val="-14"/>
        </w:rPr>
        <w:t xml:space="preserve"> </w:t>
      </w:r>
      <w:r>
        <w:t>Вселенной.</w:t>
      </w:r>
      <w:r>
        <w:rPr>
          <w:spacing w:val="-12"/>
        </w:rPr>
        <w:t xml:space="preserve"> </w:t>
      </w:r>
      <w:r>
        <w:t>Закон</w:t>
      </w:r>
      <w:r>
        <w:rPr>
          <w:spacing w:val="-13"/>
        </w:rPr>
        <w:t xml:space="preserve"> </w:t>
      </w:r>
      <w:r>
        <w:t>Хаббла.</w:t>
      </w:r>
      <w:r>
        <w:rPr>
          <w:spacing w:val="-12"/>
        </w:rPr>
        <w:t xml:space="preserve"> </w:t>
      </w:r>
      <w:r>
        <w:t>Разбегание</w:t>
      </w:r>
      <w:r>
        <w:rPr>
          <w:spacing w:val="-14"/>
        </w:rPr>
        <w:t xml:space="preserve"> </w:t>
      </w:r>
      <w:r>
        <w:t>галактик.</w:t>
      </w:r>
      <w:r>
        <w:rPr>
          <w:spacing w:val="-15"/>
        </w:rPr>
        <w:t xml:space="preserve"> </w:t>
      </w:r>
      <w:r>
        <w:t>Теория</w:t>
      </w:r>
      <w:r>
        <w:rPr>
          <w:spacing w:val="-14"/>
        </w:rPr>
        <w:t xml:space="preserve"> </w:t>
      </w:r>
      <w:r>
        <w:t>Большого взрыва. Реликтовое излучение.</w:t>
      </w:r>
    </w:p>
    <w:p w:rsidR="00DE4242" w:rsidRDefault="00DD402F">
      <w:pPr>
        <w:pStyle w:val="a3"/>
        <w:spacing w:before="5" w:line="237" w:lineRule="auto"/>
        <w:ind w:left="996" w:right="4385" w:firstLine="0"/>
      </w:pPr>
      <w:r>
        <w:t>Масштабная</w:t>
      </w:r>
      <w:r>
        <w:rPr>
          <w:spacing w:val="-11"/>
        </w:rPr>
        <w:t xml:space="preserve"> </w:t>
      </w:r>
      <w:r>
        <w:t>структура</w:t>
      </w:r>
      <w:r>
        <w:rPr>
          <w:spacing w:val="-12"/>
        </w:rPr>
        <w:t xml:space="preserve"> </w:t>
      </w:r>
      <w:r>
        <w:t>Вселенной.</w:t>
      </w:r>
      <w:r>
        <w:rPr>
          <w:spacing w:val="-14"/>
        </w:rPr>
        <w:t xml:space="preserve"> </w:t>
      </w:r>
      <w:r>
        <w:t>Метагалактика. Нерешённые проблемы астрономии.</w:t>
      </w:r>
    </w:p>
    <w:p w:rsidR="00DE4242" w:rsidRDefault="00DD402F">
      <w:pPr>
        <w:spacing w:before="4" w:line="275" w:lineRule="exact"/>
        <w:ind w:left="996"/>
        <w:jc w:val="both"/>
        <w:rPr>
          <w:i/>
          <w:sz w:val="24"/>
        </w:rPr>
      </w:pPr>
      <w:r>
        <w:rPr>
          <w:i/>
          <w:sz w:val="24"/>
        </w:rPr>
        <w:t>Ученические</w:t>
      </w:r>
      <w:r>
        <w:rPr>
          <w:i/>
          <w:spacing w:val="-5"/>
          <w:sz w:val="24"/>
        </w:rPr>
        <w:t xml:space="preserve"> </w:t>
      </w:r>
      <w:r>
        <w:rPr>
          <w:i/>
          <w:spacing w:val="-2"/>
          <w:sz w:val="24"/>
        </w:rPr>
        <w:t>наблюдения</w:t>
      </w:r>
    </w:p>
    <w:p w:rsidR="00DE4242" w:rsidRDefault="00DD402F">
      <w:pPr>
        <w:pStyle w:val="a3"/>
        <w:ind w:right="437"/>
      </w:pPr>
      <w:r>
        <w:t>Наблюдения невооружённым глазом с использованием компьютерных приложений для определения</w:t>
      </w:r>
      <w:r>
        <w:rPr>
          <w:spacing w:val="-6"/>
        </w:rPr>
        <w:t xml:space="preserve"> </w:t>
      </w:r>
      <w:r>
        <w:t>положения</w:t>
      </w:r>
      <w:r>
        <w:rPr>
          <w:spacing w:val="-6"/>
        </w:rPr>
        <w:t xml:space="preserve"> </w:t>
      </w:r>
      <w:r>
        <w:t>небесных</w:t>
      </w:r>
      <w:r>
        <w:rPr>
          <w:spacing w:val="-6"/>
        </w:rPr>
        <w:t xml:space="preserve"> </w:t>
      </w:r>
      <w:r>
        <w:t>объектов</w:t>
      </w:r>
      <w:r>
        <w:rPr>
          <w:spacing w:val="-4"/>
        </w:rPr>
        <w:t xml:space="preserve"> </w:t>
      </w:r>
      <w:r>
        <w:t>на</w:t>
      </w:r>
      <w:r>
        <w:rPr>
          <w:spacing w:val="-12"/>
        </w:rPr>
        <w:t xml:space="preserve"> </w:t>
      </w:r>
      <w:r>
        <w:t>конкретную</w:t>
      </w:r>
      <w:r>
        <w:rPr>
          <w:spacing w:val="-4"/>
        </w:rPr>
        <w:t xml:space="preserve"> </w:t>
      </w:r>
      <w:r>
        <w:t>дату:</w:t>
      </w:r>
      <w:r>
        <w:rPr>
          <w:spacing w:val="-2"/>
        </w:rPr>
        <w:t xml:space="preserve"> </w:t>
      </w:r>
      <w:r>
        <w:t>основные</w:t>
      </w:r>
      <w:r>
        <w:rPr>
          <w:spacing w:val="-7"/>
        </w:rPr>
        <w:t xml:space="preserve"> </w:t>
      </w:r>
      <w:r>
        <w:t>созвездия</w:t>
      </w:r>
      <w:r>
        <w:rPr>
          <w:spacing w:val="-6"/>
        </w:rPr>
        <w:t xml:space="preserve"> </w:t>
      </w:r>
      <w:r>
        <w:t>Северного полушария и яркие звёзды.</w:t>
      </w:r>
    </w:p>
    <w:p w:rsidR="00DE4242" w:rsidRDefault="00DD402F">
      <w:pPr>
        <w:pStyle w:val="a3"/>
        <w:spacing w:before="2" w:line="275" w:lineRule="exact"/>
        <w:ind w:left="996" w:firstLine="0"/>
      </w:pPr>
      <w:r>
        <w:t>Наблюдения</w:t>
      </w:r>
      <w:r>
        <w:rPr>
          <w:spacing w:val="-6"/>
        </w:rPr>
        <w:t xml:space="preserve"> </w:t>
      </w:r>
      <w:r>
        <w:t>в</w:t>
      </w:r>
      <w:r>
        <w:rPr>
          <w:spacing w:val="-3"/>
        </w:rPr>
        <w:t xml:space="preserve"> </w:t>
      </w:r>
      <w:r>
        <w:t>телескоп</w:t>
      </w:r>
      <w:r>
        <w:rPr>
          <w:spacing w:val="-3"/>
        </w:rPr>
        <w:t xml:space="preserve"> </w:t>
      </w:r>
      <w:r>
        <w:t>Луны,</w:t>
      </w:r>
      <w:r>
        <w:rPr>
          <w:spacing w:val="-2"/>
        </w:rPr>
        <w:t xml:space="preserve"> </w:t>
      </w:r>
      <w:r>
        <w:t>планет,</w:t>
      </w:r>
      <w:r>
        <w:rPr>
          <w:spacing w:val="-3"/>
        </w:rPr>
        <w:t xml:space="preserve"> </w:t>
      </w:r>
      <w:r>
        <w:t>Млечного</w:t>
      </w:r>
      <w:r>
        <w:rPr>
          <w:spacing w:val="-3"/>
        </w:rPr>
        <w:t xml:space="preserve"> </w:t>
      </w:r>
      <w:r>
        <w:rPr>
          <w:spacing w:val="-2"/>
        </w:rPr>
        <w:t>Пути.</w:t>
      </w:r>
    </w:p>
    <w:p w:rsidR="00DE4242" w:rsidRDefault="00DD402F" w:rsidP="00742382">
      <w:pPr>
        <w:pStyle w:val="a4"/>
        <w:numPr>
          <w:ilvl w:val="2"/>
          <w:numId w:val="89"/>
        </w:numPr>
        <w:tabs>
          <w:tab w:val="left" w:pos="1840"/>
        </w:tabs>
        <w:spacing w:line="275" w:lineRule="exact"/>
        <w:ind w:left="1840" w:hanging="844"/>
        <w:jc w:val="both"/>
        <w:rPr>
          <w:sz w:val="24"/>
        </w:rPr>
      </w:pPr>
      <w:r>
        <w:rPr>
          <w:sz w:val="24"/>
        </w:rPr>
        <w:t>Обобщающее</w:t>
      </w:r>
      <w:r>
        <w:rPr>
          <w:spacing w:val="-5"/>
          <w:sz w:val="24"/>
        </w:rPr>
        <w:t xml:space="preserve"> </w:t>
      </w:r>
      <w:r>
        <w:rPr>
          <w:spacing w:val="-2"/>
          <w:sz w:val="24"/>
        </w:rPr>
        <w:t>повторение.</w:t>
      </w:r>
    </w:p>
    <w:p w:rsidR="00DE4242" w:rsidRDefault="00DD402F">
      <w:pPr>
        <w:pStyle w:val="a3"/>
        <w:spacing w:before="2"/>
        <w:ind w:right="425"/>
      </w:pPr>
      <w: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DE4242" w:rsidRDefault="00DD402F" w:rsidP="00742382">
      <w:pPr>
        <w:pStyle w:val="a4"/>
        <w:numPr>
          <w:ilvl w:val="2"/>
          <w:numId w:val="89"/>
        </w:numPr>
        <w:tabs>
          <w:tab w:val="left" w:pos="1840"/>
        </w:tabs>
        <w:spacing w:line="274" w:lineRule="exact"/>
        <w:ind w:left="1840" w:hanging="844"/>
        <w:jc w:val="both"/>
        <w:rPr>
          <w:sz w:val="24"/>
        </w:rPr>
      </w:pPr>
      <w:r>
        <w:rPr>
          <w:sz w:val="24"/>
        </w:rPr>
        <w:t>Межпредметные</w:t>
      </w:r>
      <w:r>
        <w:rPr>
          <w:spacing w:val="-10"/>
          <w:sz w:val="24"/>
        </w:rPr>
        <w:t xml:space="preserve"> </w:t>
      </w:r>
      <w:r>
        <w:rPr>
          <w:spacing w:val="-2"/>
          <w:sz w:val="24"/>
        </w:rPr>
        <w:t>связи.</w:t>
      </w:r>
    </w:p>
    <w:p w:rsidR="00DE4242" w:rsidRDefault="00DD402F">
      <w:pPr>
        <w:pStyle w:val="a3"/>
        <w:spacing w:before="2"/>
        <w:ind w:right="434"/>
      </w:pPr>
      <w:r>
        <w:t xml:space="preserve">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w:t>
      </w:r>
      <w:r>
        <w:rPr>
          <w:spacing w:val="-2"/>
        </w:rPr>
        <w:t>технологии.</w:t>
      </w:r>
    </w:p>
    <w:p w:rsidR="00DE4242" w:rsidRDefault="00DD402F">
      <w:pPr>
        <w:pStyle w:val="a3"/>
        <w:ind w:right="433"/>
      </w:pPr>
      <w:r>
        <w:rPr>
          <w:i/>
        </w:rPr>
        <w:t>Межпредметные понятия</w:t>
      </w:r>
      <w: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DE4242" w:rsidRDefault="00DD402F">
      <w:pPr>
        <w:pStyle w:val="a3"/>
        <w:spacing w:before="1"/>
        <w:ind w:right="435"/>
      </w:pPr>
      <w:r>
        <w:rPr>
          <w:i/>
        </w:rPr>
        <w:t xml:space="preserve">Математика: </w:t>
      </w:r>
      <w:r>
        <w:t>решение системы уравнений, тригонометрические функции: синус, косинус,</w:t>
      </w:r>
      <w:r>
        <w:rPr>
          <w:spacing w:val="-13"/>
        </w:rPr>
        <w:t xml:space="preserve"> </w:t>
      </w:r>
      <w:r>
        <w:t>тангенс,</w:t>
      </w:r>
      <w:r>
        <w:rPr>
          <w:spacing w:val="-13"/>
        </w:rPr>
        <w:t xml:space="preserve"> </w:t>
      </w:r>
      <w:r>
        <w:t>котангенс,</w:t>
      </w:r>
      <w:r>
        <w:rPr>
          <w:spacing w:val="-15"/>
        </w:rPr>
        <w:t xml:space="preserve"> </w:t>
      </w:r>
      <w:r>
        <w:t>основное</w:t>
      </w:r>
      <w:r>
        <w:rPr>
          <w:spacing w:val="-13"/>
        </w:rPr>
        <w:t xml:space="preserve"> </w:t>
      </w:r>
      <w:r>
        <w:t>тригонометрическое</w:t>
      </w:r>
      <w:r>
        <w:rPr>
          <w:spacing w:val="-13"/>
        </w:rPr>
        <w:t xml:space="preserve"> </w:t>
      </w:r>
      <w:r>
        <w:t>тождество,</w:t>
      </w:r>
      <w:r>
        <w:rPr>
          <w:spacing w:val="-14"/>
        </w:rPr>
        <w:t xml:space="preserve"> </w:t>
      </w:r>
      <w:r>
        <w:t>векторы</w:t>
      </w:r>
      <w:r>
        <w:rPr>
          <w:spacing w:val="-14"/>
        </w:rPr>
        <w:t xml:space="preserve"> </w:t>
      </w:r>
      <w:r>
        <w:t>и</w:t>
      </w:r>
      <w:r>
        <w:rPr>
          <w:spacing w:val="-14"/>
        </w:rPr>
        <w:t xml:space="preserve"> </w:t>
      </w:r>
      <w:r>
        <w:t>их</w:t>
      </w:r>
      <w:r>
        <w:rPr>
          <w:spacing w:val="-15"/>
        </w:rPr>
        <w:t xml:space="preserve"> </w:t>
      </w:r>
      <w:r>
        <w:t>проекции</w:t>
      </w:r>
      <w:r>
        <w:rPr>
          <w:spacing w:val="-15"/>
        </w:rPr>
        <w:t xml:space="preserve"> </w:t>
      </w:r>
      <w:r>
        <w:t>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DE4242" w:rsidRDefault="00DD402F">
      <w:pPr>
        <w:pStyle w:val="a3"/>
        <w:spacing w:before="3" w:line="237" w:lineRule="auto"/>
        <w:ind w:right="431"/>
      </w:pPr>
      <w:r>
        <w:rPr>
          <w:i/>
        </w:rPr>
        <w:t xml:space="preserve">Биология: </w:t>
      </w:r>
      <w:r>
        <w:t>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DE4242" w:rsidRDefault="00DD402F">
      <w:pPr>
        <w:pStyle w:val="a3"/>
        <w:spacing w:before="5" w:line="237" w:lineRule="auto"/>
        <w:ind w:right="437"/>
      </w:pPr>
      <w:r>
        <w:rPr>
          <w:i/>
        </w:rPr>
        <w:t xml:space="preserve">Химия: </w:t>
      </w:r>
      <w:r>
        <w:t>строение атомов и молекул, кристаллическая структура твёрдых тел, механизмы образования кристаллической решётки, спектральный анализ.</w:t>
      </w:r>
    </w:p>
    <w:p w:rsidR="00DE4242" w:rsidRDefault="00DD402F">
      <w:pPr>
        <w:pStyle w:val="a3"/>
        <w:spacing w:before="4"/>
        <w:ind w:right="432"/>
      </w:pPr>
      <w:r>
        <w:rPr>
          <w:i/>
        </w:rPr>
        <w:t xml:space="preserve">География: </w:t>
      </w:r>
      <w:r>
        <w:t>магнитные полюса Земли, залежи магнитных руд, фотосъёмка земной поверхности, предсказание землетрясений.</w:t>
      </w:r>
    </w:p>
    <w:p w:rsidR="00DE4242" w:rsidRDefault="00DD402F">
      <w:pPr>
        <w:pStyle w:val="a3"/>
        <w:ind w:right="428"/>
      </w:pPr>
      <w:r>
        <w:rPr>
          <w:i/>
        </w:rPr>
        <w:t xml:space="preserve">Технология: </w:t>
      </w:r>
      <w:r>
        <w:t>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DE4242" w:rsidRDefault="00DD402F" w:rsidP="00742382">
      <w:pPr>
        <w:pStyle w:val="a4"/>
        <w:numPr>
          <w:ilvl w:val="1"/>
          <w:numId w:val="89"/>
        </w:numPr>
        <w:tabs>
          <w:tab w:val="left" w:pos="1657"/>
        </w:tabs>
        <w:spacing w:line="242" w:lineRule="auto"/>
        <w:ind w:right="432" w:firstLine="710"/>
        <w:jc w:val="both"/>
        <w:rPr>
          <w:sz w:val="24"/>
        </w:rPr>
      </w:pPr>
      <w:r>
        <w:rPr>
          <w:sz w:val="24"/>
        </w:rPr>
        <w:t>Планируемые результаты освоения программы по физике на уровне среднего общего образования</w:t>
      </w:r>
    </w:p>
    <w:p w:rsidR="00DE4242" w:rsidRDefault="00DD402F" w:rsidP="00742382">
      <w:pPr>
        <w:pStyle w:val="a4"/>
        <w:numPr>
          <w:ilvl w:val="2"/>
          <w:numId w:val="89"/>
        </w:numPr>
        <w:tabs>
          <w:tab w:val="left" w:pos="1839"/>
        </w:tabs>
        <w:ind w:right="436" w:firstLine="710"/>
        <w:jc w:val="both"/>
        <w:rPr>
          <w:sz w:val="24"/>
        </w:rPr>
      </w:pPr>
      <w:r>
        <w:rPr>
          <w:sz w:val="24"/>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33"/>
      </w:pPr>
      <w:r>
        <w:lastRenderedPageBreak/>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E4242" w:rsidRDefault="00DD402F" w:rsidP="00742382">
      <w:pPr>
        <w:pStyle w:val="a4"/>
        <w:numPr>
          <w:ilvl w:val="0"/>
          <w:numId w:val="88"/>
        </w:numPr>
        <w:tabs>
          <w:tab w:val="left" w:pos="1258"/>
        </w:tabs>
        <w:spacing w:line="275" w:lineRule="exact"/>
        <w:ind w:left="1258" w:hanging="262"/>
        <w:jc w:val="both"/>
        <w:rPr>
          <w:sz w:val="24"/>
        </w:rPr>
      </w:pPr>
      <w:r>
        <w:rPr>
          <w:sz w:val="24"/>
        </w:rPr>
        <w:t>гражданского</w:t>
      </w:r>
      <w:r>
        <w:rPr>
          <w:spacing w:val="-7"/>
          <w:sz w:val="24"/>
        </w:rPr>
        <w:t xml:space="preserve"> </w:t>
      </w:r>
      <w:r>
        <w:rPr>
          <w:spacing w:val="-2"/>
          <w:sz w:val="24"/>
        </w:rPr>
        <w:t>воспитания:</w:t>
      </w:r>
    </w:p>
    <w:p w:rsidR="00DE4242" w:rsidRDefault="00DD402F">
      <w:pPr>
        <w:pStyle w:val="a3"/>
        <w:spacing w:line="242" w:lineRule="auto"/>
        <w:jc w:val="left"/>
      </w:pPr>
      <w:r>
        <w:t>сформированность гражданской позиции обучающегося как активного и ответственного члена российского общества;</w:t>
      </w:r>
    </w:p>
    <w:p w:rsidR="00DE4242" w:rsidRDefault="00DD402F">
      <w:pPr>
        <w:pStyle w:val="a3"/>
        <w:tabs>
          <w:tab w:val="left" w:pos="2185"/>
          <w:tab w:val="left" w:pos="3907"/>
          <w:tab w:val="left" w:pos="6060"/>
          <w:tab w:val="left" w:pos="8055"/>
          <w:tab w:val="left" w:pos="8420"/>
        </w:tabs>
        <w:spacing w:line="242" w:lineRule="auto"/>
        <w:ind w:right="436"/>
        <w:jc w:val="left"/>
      </w:pPr>
      <w:r>
        <w:rPr>
          <w:spacing w:val="-2"/>
        </w:rPr>
        <w:t>принятие</w:t>
      </w:r>
      <w:r>
        <w:tab/>
      </w:r>
      <w:r>
        <w:rPr>
          <w:spacing w:val="-2"/>
        </w:rPr>
        <w:t>традиционных</w:t>
      </w:r>
      <w:r>
        <w:tab/>
      </w:r>
      <w:r>
        <w:rPr>
          <w:spacing w:val="-2"/>
        </w:rPr>
        <w:t>общечеловеческих</w:t>
      </w:r>
      <w:r>
        <w:tab/>
      </w:r>
      <w:r>
        <w:rPr>
          <w:spacing w:val="-2"/>
        </w:rPr>
        <w:t>гуманистических</w:t>
      </w:r>
      <w:r>
        <w:tab/>
      </w:r>
      <w:r>
        <w:rPr>
          <w:spacing w:val="-10"/>
        </w:rPr>
        <w:t>и</w:t>
      </w:r>
      <w:r>
        <w:tab/>
      </w:r>
      <w:r>
        <w:rPr>
          <w:spacing w:val="-2"/>
        </w:rPr>
        <w:t>демократических ценностей;</w:t>
      </w:r>
    </w:p>
    <w:p w:rsidR="00DE4242" w:rsidRDefault="00DD402F">
      <w:pPr>
        <w:pStyle w:val="a3"/>
        <w:spacing w:line="242" w:lineRule="auto"/>
        <w:jc w:val="left"/>
      </w:pPr>
      <w:r>
        <w:t>готовность</w:t>
      </w:r>
      <w:r>
        <w:rPr>
          <w:spacing w:val="80"/>
        </w:rPr>
        <w:t xml:space="preserve"> </w:t>
      </w:r>
      <w:r>
        <w:t>вести</w:t>
      </w:r>
      <w:r>
        <w:rPr>
          <w:spacing w:val="80"/>
          <w:w w:val="150"/>
        </w:rPr>
        <w:t xml:space="preserve"> </w:t>
      </w:r>
      <w:r>
        <w:t>совместную</w:t>
      </w:r>
      <w:r>
        <w:rPr>
          <w:spacing w:val="80"/>
          <w:w w:val="150"/>
        </w:rPr>
        <w:t xml:space="preserve"> </w:t>
      </w:r>
      <w:r>
        <w:t>деятельность</w:t>
      </w:r>
      <w:r>
        <w:rPr>
          <w:spacing w:val="80"/>
          <w:w w:val="150"/>
        </w:rPr>
        <w:t xml:space="preserve"> </w:t>
      </w:r>
      <w:r>
        <w:t>в</w:t>
      </w:r>
      <w:r>
        <w:rPr>
          <w:spacing w:val="80"/>
          <w:w w:val="150"/>
        </w:rPr>
        <w:t xml:space="preserve"> </w:t>
      </w:r>
      <w:r>
        <w:t>интересах</w:t>
      </w:r>
      <w:r>
        <w:rPr>
          <w:spacing w:val="80"/>
          <w:w w:val="150"/>
        </w:rPr>
        <w:t xml:space="preserve"> </w:t>
      </w:r>
      <w:r>
        <w:t>гражданского</w:t>
      </w:r>
      <w:r>
        <w:rPr>
          <w:spacing w:val="80"/>
          <w:w w:val="150"/>
        </w:rPr>
        <w:t xml:space="preserve"> </w:t>
      </w:r>
      <w:r>
        <w:t>общества, участвовать в самоуправлении в школе и детско-юношеских организациях;</w:t>
      </w:r>
    </w:p>
    <w:p w:rsidR="00DE4242" w:rsidRDefault="00DD402F">
      <w:pPr>
        <w:pStyle w:val="a3"/>
        <w:spacing w:line="242" w:lineRule="auto"/>
        <w:jc w:val="left"/>
      </w:pPr>
      <w:r>
        <w:t>умение</w:t>
      </w:r>
      <w:r>
        <w:rPr>
          <w:spacing w:val="-5"/>
        </w:rPr>
        <w:t xml:space="preserve"> </w:t>
      </w:r>
      <w:r>
        <w:t>взаимодействовать</w:t>
      </w:r>
      <w:r>
        <w:rPr>
          <w:spacing w:val="-6"/>
        </w:rPr>
        <w:t xml:space="preserve"> </w:t>
      </w:r>
      <w:r>
        <w:t>с</w:t>
      </w:r>
      <w:r>
        <w:rPr>
          <w:spacing w:val="-9"/>
        </w:rPr>
        <w:t xml:space="preserve"> </w:t>
      </w:r>
      <w:r>
        <w:t>социальными</w:t>
      </w:r>
      <w:r>
        <w:rPr>
          <w:spacing w:val="-7"/>
        </w:rPr>
        <w:t xml:space="preserve"> </w:t>
      </w:r>
      <w:r>
        <w:t>институтами</w:t>
      </w:r>
      <w:r>
        <w:rPr>
          <w:spacing w:val="-3"/>
        </w:rPr>
        <w:t xml:space="preserve"> </w:t>
      </w:r>
      <w:r>
        <w:t>в</w:t>
      </w:r>
      <w:r>
        <w:rPr>
          <w:spacing w:val="-6"/>
        </w:rPr>
        <w:t xml:space="preserve"> </w:t>
      </w:r>
      <w:r>
        <w:t>соответствии</w:t>
      </w:r>
      <w:r>
        <w:rPr>
          <w:spacing w:val="-7"/>
        </w:rPr>
        <w:t xml:space="preserve"> </w:t>
      </w:r>
      <w:r>
        <w:t>с</w:t>
      </w:r>
      <w:r>
        <w:rPr>
          <w:spacing w:val="-9"/>
        </w:rPr>
        <w:t xml:space="preserve"> </w:t>
      </w:r>
      <w:r>
        <w:t>их</w:t>
      </w:r>
      <w:r>
        <w:rPr>
          <w:spacing w:val="-8"/>
        </w:rPr>
        <w:t xml:space="preserve"> </w:t>
      </w:r>
      <w:r>
        <w:t>функциями</w:t>
      </w:r>
      <w:r>
        <w:rPr>
          <w:spacing w:val="-3"/>
        </w:rPr>
        <w:t xml:space="preserve"> </w:t>
      </w:r>
      <w:r>
        <w:t xml:space="preserve">и </w:t>
      </w:r>
      <w:r>
        <w:rPr>
          <w:spacing w:val="-2"/>
        </w:rPr>
        <w:t>назначением;</w:t>
      </w:r>
    </w:p>
    <w:p w:rsidR="00DE4242" w:rsidRDefault="00DD402F">
      <w:pPr>
        <w:pStyle w:val="a3"/>
        <w:spacing w:line="271" w:lineRule="exact"/>
        <w:ind w:left="996" w:firstLine="0"/>
        <w:jc w:val="left"/>
      </w:pPr>
      <w:r>
        <w:t>готовность</w:t>
      </w:r>
      <w:r>
        <w:rPr>
          <w:spacing w:val="-7"/>
        </w:rPr>
        <w:t xml:space="preserve"> </w:t>
      </w:r>
      <w:r>
        <w:t>к</w:t>
      </w:r>
      <w:r>
        <w:rPr>
          <w:spacing w:val="-7"/>
        </w:rPr>
        <w:t xml:space="preserve"> </w:t>
      </w:r>
      <w:r>
        <w:t>гуманитарной</w:t>
      </w:r>
      <w:r>
        <w:rPr>
          <w:spacing w:val="-5"/>
        </w:rPr>
        <w:t xml:space="preserve"> </w:t>
      </w:r>
      <w:r>
        <w:t xml:space="preserve">и волонтёрской </w:t>
      </w:r>
      <w:r>
        <w:rPr>
          <w:spacing w:val="-2"/>
        </w:rPr>
        <w:t>деятельности;</w:t>
      </w:r>
    </w:p>
    <w:p w:rsidR="00DE4242" w:rsidRDefault="00DD402F" w:rsidP="00742382">
      <w:pPr>
        <w:pStyle w:val="a4"/>
        <w:numPr>
          <w:ilvl w:val="0"/>
          <w:numId w:val="88"/>
        </w:numPr>
        <w:tabs>
          <w:tab w:val="left" w:pos="1253"/>
        </w:tabs>
        <w:spacing w:line="275" w:lineRule="exact"/>
        <w:ind w:left="1253" w:hanging="262"/>
        <w:rPr>
          <w:sz w:val="24"/>
        </w:rPr>
      </w:pPr>
      <w:r>
        <w:rPr>
          <w:sz w:val="24"/>
        </w:rPr>
        <w:t>патриотического</w:t>
      </w:r>
      <w:r>
        <w:rPr>
          <w:spacing w:val="-9"/>
          <w:sz w:val="24"/>
        </w:rPr>
        <w:t xml:space="preserve"> </w:t>
      </w:r>
      <w:r>
        <w:rPr>
          <w:spacing w:val="-2"/>
          <w:sz w:val="24"/>
        </w:rPr>
        <w:t>воспитания:</w:t>
      </w:r>
    </w:p>
    <w:p w:rsidR="00DE4242" w:rsidRDefault="00DD402F">
      <w:pPr>
        <w:pStyle w:val="a3"/>
        <w:spacing w:line="275" w:lineRule="exact"/>
        <w:ind w:left="996" w:firstLine="0"/>
        <w:jc w:val="left"/>
      </w:pPr>
      <w:r>
        <w:t>сформированность</w:t>
      </w:r>
      <w:r>
        <w:rPr>
          <w:spacing w:val="-6"/>
        </w:rPr>
        <w:t xml:space="preserve"> </w:t>
      </w:r>
      <w:r>
        <w:t>российской</w:t>
      </w:r>
      <w:r>
        <w:rPr>
          <w:spacing w:val="-7"/>
        </w:rPr>
        <w:t xml:space="preserve"> </w:t>
      </w:r>
      <w:r>
        <w:t>гражданской</w:t>
      </w:r>
      <w:r>
        <w:rPr>
          <w:spacing w:val="-8"/>
        </w:rPr>
        <w:t xml:space="preserve"> </w:t>
      </w:r>
      <w:r>
        <w:t>идентичности,</w:t>
      </w:r>
      <w:r>
        <w:rPr>
          <w:spacing w:val="-6"/>
        </w:rPr>
        <w:t xml:space="preserve"> </w:t>
      </w:r>
      <w:r>
        <w:rPr>
          <w:spacing w:val="-2"/>
        </w:rPr>
        <w:t>патриотизма;</w:t>
      </w:r>
    </w:p>
    <w:p w:rsidR="00DE4242" w:rsidRDefault="00DD402F">
      <w:pPr>
        <w:pStyle w:val="a3"/>
        <w:spacing w:line="237" w:lineRule="auto"/>
        <w:jc w:val="left"/>
      </w:pPr>
      <w:r>
        <w:t>ценностное</w:t>
      </w:r>
      <w:r>
        <w:rPr>
          <w:spacing w:val="-9"/>
        </w:rPr>
        <w:t xml:space="preserve"> </w:t>
      </w:r>
      <w:r>
        <w:t>отношение</w:t>
      </w:r>
      <w:r>
        <w:rPr>
          <w:spacing w:val="-4"/>
        </w:rPr>
        <w:t xml:space="preserve"> </w:t>
      </w:r>
      <w:r>
        <w:t>к</w:t>
      </w:r>
      <w:r>
        <w:rPr>
          <w:spacing w:val="-5"/>
        </w:rPr>
        <w:t xml:space="preserve"> </w:t>
      </w:r>
      <w:r>
        <w:t>государственным символам,</w:t>
      </w:r>
      <w:r>
        <w:rPr>
          <w:spacing w:val="-1"/>
        </w:rPr>
        <w:t xml:space="preserve"> </w:t>
      </w:r>
      <w:r>
        <w:t>достижениям</w:t>
      </w:r>
      <w:r>
        <w:rPr>
          <w:spacing w:val="-2"/>
        </w:rPr>
        <w:t xml:space="preserve"> </w:t>
      </w:r>
      <w:r>
        <w:t>российских</w:t>
      </w:r>
      <w:r>
        <w:rPr>
          <w:spacing w:val="-3"/>
        </w:rPr>
        <w:t xml:space="preserve"> </w:t>
      </w:r>
      <w:r>
        <w:t>учёных</w:t>
      </w:r>
      <w:r>
        <w:rPr>
          <w:spacing w:val="-3"/>
        </w:rPr>
        <w:t xml:space="preserve"> </w:t>
      </w:r>
      <w:r>
        <w:t>в области физики и технике;</w:t>
      </w:r>
    </w:p>
    <w:p w:rsidR="00DE4242" w:rsidRDefault="00DD402F" w:rsidP="00742382">
      <w:pPr>
        <w:pStyle w:val="a4"/>
        <w:numPr>
          <w:ilvl w:val="0"/>
          <w:numId w:val="88"/>
        </w:numPr>
        <w:tabs>
          <w:tab w:val="left" w:pos="1258"/>
        </w:tabs>
        <w:spacing w:line="275" w:lineRule="exact"/>
        <w:ind w:left="1258" w:hanging="262"/>
        <w:rPr>
          <w:sz w:val="24"/>
        </w:rPr>
      </w:pPr>
      <w:r>
        <w:rPr>
          <w:sz w:val="24"/>
        </w:rPr>
        <w:t>духовно-нравственного</w:t>
      </w:r>
      <w:r>
        <w:rPr>
          <w:spacing w:val="-11"/>
          <w:sz w:val="24"/>
        </w:rPr>
        <w:t xml:space="preserve"> </w:t>
      </w:r>
      <w:r>
        <w:rPr>
          <w:spacing w:val="-2"/>
          <w:sz w:val="24"/>
        </w:rPr>
        <w:t>воспитания:</w:t>
      </w:r>
    </w:p>
    <w:p w:rsidR="00DE4242" w:rsidRDefault="00DD402F">
      <w:pPr>
        <w:pStyle w:val="a3"/>
        <w:spacing w:line="275" w:lineRule="exact"/>
        <w:ind w:left="996" w:firstLine="0"/>
        <w:jc w:val="left"/>
      </w:pPr>
      <w:r>
        <w:t>сформированность</w:t>
      </w:r>
      <w:r>
        <w:rPr>
          <w:spacing w:val="-9"/>
        </w:rPr>
        <w:t xml:space="preserve"> </w:t>
      </w:r>
      <w:r>
        <w:t>нравственного</w:t>
      </w:r>
      <w:r>
        <w:rPr>
          <w:spacing w:val="-5"/>
        </w:rPr>
        <w:t xml:space="preserve"> </w:t>
      </w:r>
      <w:r>
        <w:t>сознания,</w:t>
      </w:r>
      <w:r>
        <w:rPr>
          <w:spacing w:val="-2"/>
        </w:rPr>
        <w:t xml:space="preserve"> </w:t>
      </w:r>
      <w:r>
        <w:t>этического</w:t>
      </w:r>
      <w:r>
        <w:rPr>
          <w:spacing w:val="-4"/>
        </w:rPr>
        <w:t xml:space="preserve"> </w:t>
      </w:r>
      <w:r>
        <w:rPr>
          <w:spacing w:val="-2"/>
        </w:rPr>
        <w:t>поведения;</w:t>
      </w:r>
    </w:p>
    <w:p w:rsidR="00DE4242" w:rsidRDefault="00DD402F">
      <w:pPr>
        <w:pStyle w:val="a3"/>
        <w:spacing w:line="237" w:lineRule="auto"/>
        <w:ind w:right="438"/>
        <w:jc w:val="left"/>
      </w:pPr>
      <w:r>
        <w:t>способность</w:t>
      </w:r>
      <w:r>
        <w:rPr>
          <w:spacing w:val="40"/>
        </w:rPr>
        <w:t xml:space="preserve"> </w:t>
      </w:r>
      <w:r>
        <w:t>оценивать</w:t>
      </w:r>
      <w:r>
        <w:rPr>
          <w:spacing w:val="40"/>
        </w:rPr>
        <w:t xml:space="preserve"> </w:t>
      </w:r>
      <w:r>
        <w:t>ситуацию</w:t>
      </w:r>
      <w:r>
        <w:rPr>
          <w:spacing w:val="40"/>
        </w:rPr>
        <w:t xml:space="preserve"> </w:t>
      </w:r>
      <w:r>
        <w:t>и</w:t>
      </w:r>
      <w:r>
        <w:rPr>
          <w:spacing w:val="40"/>
        </w:rPr>
        <w:t xml:space="preserve"> </w:t>
      </w:r>
      <w:r>
        <w:t>принимать</w:t>
      </w:r>
      <w:r>
        <w:rPr>
          <w:spacing w:val="40"/>
        </w:rPr>
        <w:t xml:space="preserve"> </w:t>
      </w:r>
      <w:r>
        <w:t>осознанные</w:t>
      </w:r>
      <w:r>
        <w:rPr>
          <w:spacing w:val="40"/>
        </w:rPr>
        <w:t xml:space="preserve"> </w:t>
      </w:r>
      <w:r>
        <w:t>решения,</w:t>
      </w:r>
      <w:r>
        <w:rPr>
          <w:spacing w:val="37"/>
        </w:rPr>
        <w:t xml:space="preserve"> </w:t>
      </w:r>
      <w:r>
        <w:t>ориентируясь</w:t>
      </w:r>
      <w:r>
        <w:rPr>
          <w:spacing w:val="40"/>
        </w:rPr>
        <w:t xml:space="preserve"> </w:t>
      </w:r>
      <w:r>
        <w:t>на морально-нравственные нормы и ценности, в том числе в деятельности учёного;</w:t>
      </w:r>
    </w:p>
    <w:p w:rsidR="00DE4242" w:rsidRDefault="00DD402F">
      <w:pPr>
        <w:pStyle w:val="a3"/>
        <w:spacing w:before="3" w:line="275" w:lineRule="exact"/>
        <w:ind w:left="996" w:firstLine="0"/>
        <w:jc w:val="left"/>
      </w:pPr>
      <w:r>
        <w:t>осознание</w:t>
      </w:r>
      <w:r>
        <w:rPr>
          <w:spacing w:val="-7"/>
        </w:rPr>
        <w:t xml:space="preserve"> </w:t>
      </w:r>
      <w:r>
        <w:t>личного</w:t>
      </w:r>
      <w:r>
        <w:rPr>
          <w:spacing w:val="-3"/>
        </w:rPr>
        <w:t xml:space="preserve"> </w:t>
      </w:r>
      <w:r>
        <w:t>вклада</w:t>
      </w:r>
      <w:r>
        <w:rPr>
          <w:spacing w:val="-5"/>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DE4242" w:rsidRDefault="00DD402F" w:rsidP="00742382">
      <w:pPr>
        <w:pStyle w:val="a4"/>
        <w:numPr>
          <w:ilvl w:val="0"/>
          <w:numId w:val="88"/>
        </w:numPr>
        <w:tabs>
          <w:tab w:val="left" w:pos="1259"/>
        </w:tabs>
        <w:spacing w:line="275" w:lineRule="exact"/>
        <w:ind w:hanging="263"/>
        <w:rPr>
          <w:sz w:val="24"/>
        </w:rPr>
      </w:pPr>
      <w:r>
        <w:rPr>
          <w:sz w:val="24"/>
        </w:rPr>
        <w:t>эстетического</w:t>
      </w:r>
      <w:r>
        <w:rPr>
          <w:spacing w:val="-8"/>
          <w:sz w:val="24"/>
        </w:rPr>
        <w:t xml:space="preserve"> </w:t>
      </w:r>
      <w:r>
        <w:rPr>
          <w:spacing w:val="-2"/>
          <w:sz w:val="24"/>
        </w:rPr>
        <w:t>воспитания:</w:t>
      </w:r>
    </w:p>
    <w:p w:rsidR="00DE4242" w:rsidRDefault="00DD402F">
      <w:pPr>
        <w:pStyle w:val="a3"/>
        <w:spacing w:before="4" w:line="237" w:lineRule="auto"/>
        <w:jc w:val="left"/>
      </w:pPr>
      <w:r>
        <w:t>эстетическое</w:t>
      </w:r>
      <w:r>
        <w:rPr>
          <w:spacing w:val="40"/>
        </w:rPr>
        <w:t xml:space="preserve"> </w:t>
      </w:r>
      <w:r>
        <w:t>отношение</w:t>
      </w:r>
      <w:r>
        <w:rPr>
          <w:spacing w:val="40"/>
        </w:rPr>
        <w:t xml:space="preserve"> </w:t>
      </w:r>
      <w:r>
        <w:t>к</w:t>
      </w:r>
      <w:r>
        <w:rPr>
          <w:spacing w:val="40"/>
        </w:rPr>
        <w:t xml:space="preserve"> </w:t>
      </w:r>
      <w:r>
        <w:t>миру,</w:t>
      </w:r>
      <w:r>
        <w:rPr>
          <w:spacing w:val="40"/>
        </w:rPr>
        <w:t xml:space="preserve"> </w:t>
      </w:r>
      <w:r>
        <w:t>включая</w:t>
      </w:r>
      <w:r>
        <w:rPr>
          <w:spacing w:val="40"/>
        </w:rPr>
        <w:t xml:space="preserve"> </w:t>
      </w:r>
      <w:r>
        <w:t>эстетику</w:t>
      </w:r>
      <w:r>
        <w:rPr>
          <w:spacing w:val="40"/>
        </w:rPr>
        <w:t xml:space="preserve"> </w:t>
      </w:r>
      <w:r>
        <w:t>научного</w:t>
      </w:r>
      <w:r>
        <w:rPr>
          <w:spacing w:val="40"/>
        </w:rPr>
        <w:t xml:space="preserve"> </w:t>
      </w:r>
      <w:r>
        <w:t>творчества,</w:t>
      </w:r>
      <w:r>
        <w:rPr>
          <w:spacing w:val="40"/>
        </w:rPr>
        <w:t xml:space="preserve"> </w:t>
      </w:r>
      <w:r>
        <w:t>присущего физической науке;</w:t>
      </w:r>
    </w:p>
    <w:p w:rsidR="00DE4242" w:rsidRDefault="00DD402F" w:rsidP="00742382">
      <w:pPr>
        <w:pStyle w:val="a4"/>
        <w:numPr>
          <w:ilvl w:val="0"/>
          <w:numId w:val="88"/>
        </w:numPr>
        <w:tabs>
          <w:tab w:val="left" w:pos="1259"/>
        </w:tabs>
        <w:spacing w:before="4" w:line="275" w:lineRule="exact"/>
        <w:ind w:hanging="263"/>
        <w:rPr>
          <w:sz w:val="24"/>
        </w:rPr>
      </w:pPr>
      <w:r>
        <w:rPr>
          <w:sz w:val="24"/>
        </w:rPr>
        <w:t>трудового</w:t>
      </w:r>
      <w:r>
        <w:rPr>
          <w:spacing w:val="-4"/>
          <w:sz w:val="24"/>
        </w:rPr>
        <w:t xml:space="preserve"> </w:t>
      </w:r>
      <w:r>
        <w:rPr>
          <w:spacing w:val="-2"/>
          <w:sz w:val="24"/>
        </w:rPr>
        <w:t>воспитания:</w:t>
      </w:r>
    </w:p>
    <w:p w:rsidR="00DE4242" w:rsidRDefault="00DD402F">
      <w:pPr>
        <w:pStyle w:val="a3"/>
        <w:ind w:right="437"/>
      </w:pPr>
      <w:r>
        <w:t>интерес к различным сферам профессиональной деятельности, в том числе связанным с физикой</w:t>
      </w:r>
      <w:r>
        <w:rPr>
          <w:spacing w:val="-7"/>
        </w:rPr>
        <w:t xml:space="preserve"> </w:t>
      </w:r>
      <w:r>
        <w:t>и</w:t>
      </w:r>
      <w:r>
        <w:rPr>
          <w:spacing w:val="-7"/>
        </w:rPr>
        <w:t xml:space="preserve"> </w:t>
      </w:r>
      <w:r>
        <w:t>техникой,</w:t>
      </w:r>
      <w:r>
        <w:rPr>
          <w:spacing w:val="-6"/>
        </w:rPr>
        <w:t xml:space="preserve"> </w:t>
      </w:r>
      <w:r>
        <w:t>умение</w:t>
      </w:r>
      <w:r>
        <w:rPr>
          <w:spacing w:val="-4"/>
        </w:rPr>
        <w:t xml:space="preserve"> </w:t>
      </w:r>
      <w:r>
        <w:t>совершать</w:t>
      </w:r>
      <w:r>
        <w:rPr>
          <w:spacing w:val="-10"/>
        </w:rPr>
        <w:t xml:space="preserve"> </w:t>
      </w:r>
      <w:r>
        <w:t>осознанный</w:t>
      </w:r>
      <w:r>
        <w:rPr>
          <w:spacing w:val="-7"/>
        </w:rPr>
        <w:t xml:space="preserve"> </w:t>
      </w:r>
      <w:r>
        <w:t>выбор</w:t>
      </w:r>
      <w:r>
        <w:rPr>
          <w:spacing w:val="-7"/>
        </w:rPr>
        <w:t xml:space="preserve"> </w:t>
      </w:r>
      <w:r>
        <w:t>будущей</w:t>
      </w:r>
      <w:r>
        <w:rPr>
          <w:spacing w:val="-2"/>
        </w:rPr>
        <w:t xml:space="preserve"> </w:t>
      </w:r>
      <w:r>
        <w:t>профессии</w:t>
      </w:r>
      <w:r>
        <w:rPr>
          <w:spacing w:val="-7"/>
        </w:rPr>
        <w:t xml:space="preserve"> </w:t>
      </w:r>
      <w:r>
        <w:t>и</w:t>
      </w:r>
      <w:r>
        <w:rPr>
          <w:spacing w:val="-2"/>
        </w:rPr>
        <w:t xml:space="preserve"> </w:t>
      </w:r>
      <w:r>
        <w:t>реализовывать собственные жизненные планы;</w:t>
      </w:r>
    </w:p>
    <w:p w:rsidR="00DE4242" w:rsidRDefault="00DD402F">
      <w:pPr>
        <w:pStyle w:val="a3"/>
        <w:spacing w:before="3" w:line="237" w:lineRule="auto"/>
        <w:ind w:right="431"/>
      </w:pPr>
      <w:r>
        <w:t>готовность и способность к образованию и самообразованию в области физики на протяжении всей жизни;</w:t>
      </w:r>
    </w:p>
    <w:p w:rsidR="00DE4242" w:rsidRDefault="00DD402F" w:rsidP="00742382">
      <w:pPr>
        <w:pStyle w:val="a4"/>
        <w:numPr>
          <w:ilvl w:val="0"/>
          <w:numId w:val="88"/>
        </w:numPr>
        <w:tabs>
          <w:tab w:val="left" w:pos="1259"/>
        </w:tabs>
        <w:spacing w:before="4" w:line="275" w:lineRule="exact"/>
        <w:ind w:hanging="263"/>
        <w:jc w:val="both"/>
        <w:rPr>
          <w:sz w:val="24"/>
        </w:rPr>
      </w:pPr>
      <w:r>
        <w:rPr>
          <w:sz w:val="24"/>
        </w:rPr>
        <w:t>экологического</w:t>
      </w:r>
      <w:r>
        <w:rPr>
          <w:spacing w:val="-12"/>
          <w:sz w:val="24"/>
        </w:rPr>
        <w:t xml:space="preserve"> </w:t>
      </w:r>
      <w:r>
        <w:rPr>
          <w:spacing w:val="-2"/>
          <w:sz w:val="24"/>
        </w:rPr>
        <w:t>воспитания:</w:t>
      </w:r>
    </w:p>
    <w:p w:rsidR="00DE4242" w:rsidRDefault="00DD402F">
      <w:pPr>
        <w:pStyle w:val="a3"/>
        <w:tabs>
          <w:tab w:val="left" w:pos="3221"/>
          <w:tab w:val="left" w:pos="5005"/>
          <w:tab w:val="left" w:pos="6314"/>
          <w:tab w:val="left" w:pos="7637"/>
          <w:tab w:val="left" w:pos="9191"/>
        </w:tabs>
        <w:spacing w:line="242" w:lineRule="auto"/>
        <w:ind w:right="431"/>
        <w:jc w:val="left"/>
      </w:pPr>
      <w:r>
        <w:rPr>
          <w:spacing w:val="-2"/>
        </w:rPr>
        <w:t>сформированность</w:t>
      </w:r>
      <w:r>
        <w:tab/>
      </w:r>
      <w:r>
        <w:rPr>
          <w:spacing w:val="-2"/>
        </w:rPr>
        <w:t>экологической</w:t>
      </w:r>
      <w:r>
        <w:tab/>
      </w:r>
      <w:r>
        <w:rPr>
          <w:spacing w:val="-2"/>
        </w:rPr>
        <w:t>культуры,</w:t>
      </w:r>
      <w:r>
        <w:tab/>
      </w:r>
      <w:r>
        <w:rPr>
          <w:spacing w:val="-2"/>
        </w:rPr>
        <w:t>осознание</w:t>
      </w:r>
      <w:r>
        <w:tab/>
      </w:r>
      <w:r>
        <w:rPr>
          <w:spacing w:val="-2"/>
        </w:rPr>
        <w:t>глобального</w:t>
      </w:r>
      <w:r>
        <w:tab/>
      </w:r>
      <w:r>
        <w:rPr>
          <w:spacing w:val="-2"/>
        </w:rPr>
        <w:t xml:space="preserve">характера </w:t>
      </w:r>
      <w:r>
        <w:t>экологических проблем;</w:t>
      </w:r>
    </w:p>
    <w:p w:rsidR="00DE4242" w:rsidRDefault="00DD402F">
      <w:pPr>
        <w:pStyle w:val="a3"/>
        <w:spacing w:line="242" w:lineRule="auto"/>
        <w:jc w:val="left"/>
      </w:pPr>
      <w:r>
        <w:t>планирование и осуществление действий в окружающей среде на основе знания целей</w:t>
      </w:r>
      <w:r>
        <w:rPr>
          <w:spacing w:val="80"/>
        </w:rPr>
        <w:t xml:space="preserve"> </w:t>
      </w:r>
      <w:r>
        <w:t>устойчивого развития человечества;</w:t>
      </w:r>
    </w:p>
    <w:p w:rsidR="00DE4242" w:rsidRDefault="00DD402F">
      <w:pPr>
        <w:pStyle w:val="a3"/>
        <w:spacing w:line="242" w:lineRule="auto"/>
        <w:jc w:val="left"/>
      </w:pPr>
      <w:r>
        <w:t>Расширение опыта</w:t>
      </w:r>
      <w:r>
        <w:rPr>
          <w:spacing w:val="31"/>
        </w:rPr>
        <w:t xml:space="preserve"> </w:t>
      </w:r>
      <w:r>
        <w:t>деятельности</w:t>
      </w:r>
      <w:r>
        <w:rPr>
          <w:spacing w:val="32"/>
        </w:rPr>
        <w:t xml:space="preserve"> </w:t>
      </w:r>
      <w:r>
        <w:t>экологической</w:t>
      </w:r>
      <w:r>
        <w:rPr>
          <w:spacing w:val="32"/>
        </w:rPr>
        <w:t xml:space="preserve"> </w:t>
      </w:r>
      <w:r>
        <w:t>направленности</w:t>
      </w:r>
      <w:r>
        <w:rPr>
          <w:spacing w:val="32"/>
        </w:rPr>
        <w:t xml:space="preserve"> </w:t>
      </w:r>
      <w:r>
        <w:t>на основе имеющихся знаний по физике;</w:t>
      </w:r>
    </w:p>
    <w:p w:rsidR="00DE4242" w:rsidRDefault="00DD402F" w:rsidP="00742382">
      <w:pPr>
        <w:pStyle w:val="a4"/>
        <w:numPr>
          <w:ilvl w:val="0"/>
          <w:numId w:val="88"/>
        </w:numPr>
        <w:tabs>
          <w:tab w:val="left" w:pos="1259"/>
        </w:tabs>
        <w:spacing w:line="271" w:lineRule="exact"/>
        <w:ind w:hanging="263"/>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DE4242" w:rsidRDefault="00DD402F">
      <w:pPr>
        <w:pStyle w:val="a3"/>
        <w:jc w:val="left"/>
      </w:pPr>
      <w:r>
        <w:t>сформированность</w:t>
      </w:r>
      <w:r>
        <w:rPr>
          <w:spacing w:val="40"/>
        </w:rPr>
        <w:t xml:space="preserve"> </w:t>
      </w:r>
      <w:r>
        <w:t>мировоззрения,</w:t>
      </w:r>
      <w:r>
        <w:rPr>
          <w:spacing w:val="40"/>
        </w:rPr>
        <w:t xml:space="preserve"> </w:t>
      </w:r>
      <w:r>
        <w:t>соответствующего</w:t>
      </w:r>
      <w:r>
        <w:rPr>
          <w:spacing w:val="40"/>
        </w:rPr>
        <w:t xml:space="preserve"> </w:t>
      </w:r>
      <w:r>
        <w:t>современному</w:t>
      </w:r>
      <w:r>
        <w:rPr>
          <w:spacing w:val="40"/>
        </w:rPr>
        <w:t xml:space="preserve"> </w:t>
      </w:r>
      <w:r>
        <w:t>уровню</w:t>
      </w:r>
      <w:r>
        <w:rPr>
          <w:spacing w:val="40"/>
        </w:rPr>
        <w:t xml:space="preserve"> </w:t>
      </w:r>
      <w:r>
        <w:t>развития физической науки;</w:t>
      </w:r>
    </w:p>
    <w:p w:rsidR="00DE4242" w:rsidRDefault="00DD402F">
      <w:pPr>
        <w:pStyle w:val="a3"/>
        <w:spacing w:line="237" w:lineRule="auto"/>
        <w:jc w:val="left"/>
      </w:pPr>
      <w:r>
        <w:t>осознание</w:t>
      </w:r>
      <w:r>
        <w:rPr>
          <w:spacing w:val="40"/>
        </w:rPr>
        <w:t xml:space="preserve"> </w:t>
      </w:r>
      <w:r>
        <w:t>ценности</w:t>
      </w:r>
      <w:r>
        <w:rPr>
          <w:spacing w:val="40"/>
        </w:rPr>
        <w:t xml:space="preserve"> </w:t>
      </w:r>
      <w:r>
        <w:t>научной</w:t>
      </w:r>
      <w:r>
        <w:rPr>
          <w:spacing w:val="40"/>
        </w:rPr>
        <w:t xml:space="preserve"> </w:t>
      </w:r>
      <w:r>
        <w:t>деятельности,</w:t>
      </w:r>
      <w:r>
        <w:rPr>
          <w:spacing w:val="40"/>
        </w:rPr>
        <w:t xml:space="preserve"> </w:t>
      </w:r>
      <w:r>
        <w:t>готовность</w:t>
      </w:r>
      <w:r>
        <w:rPr>
          <w:spacing w:val="40"/>
        </w:rPr>
        <w:t xml:space="preserve"> </w:t>
      </w:r>
      <w:r>
        <w:t>в</w:t>
      </w:r>
      <w:r>
        <w:rPr>
          <w:spacing w:val="40"/>
        </w:rPr>
        <w:t xml:space="preserve"> </w:t>
      </w:r>
      <w:r>
        <w:t>процессе</w:t>
      </w:r>
      <w:r>
        <w:rPr>
          <w:spacing w:val="40"/>
        </w:rPr>
        <w:t xml:space="preserve"> </w:t>
      </w:r>
      <w:r>
        <w:t>изучения</w:t>
      </w:r>
      <w:r>
        <w:rPr>
          <w:spacing w:val="40"/>
        </w:rPr>
        <w:t xml:space="preserve"> </w:t>
      </w:r>
      <w:r>
        <w:t>физики</w:t>
      </w:r>
      <w:r>
        <w:rPr>
          <w:spacing w:val="40"/>
        </w:rPr>
        <w:t xml:space="preserve"> </w:t>
      </w:r>
      <w:r>
        <w:t>осуществлять проектную и исследовательскую деятельность индивидуально и в группе.</w:t>
      </w:r>
    </w:p>
    <w:p w:rsidR="00DE4242" w:rsidRDefault="00DD402F" w:rsidP="00742382">
      <w:pPr>
        <w:pStyle w:val="a4"/>
        <w:numPr>
          <w:ilvl w:val="2"/>
          <w:numId w:val="89"/>
        </w:numPr>
        <w:tabs>
          <w:tab w:val="left" w:pos="1839"/>
        </w:tabs>
        <w:ind w:right="432" w:firstLine="710"/>
        <w:jc w:val="both"/>
        <w:rPr>
          <w:sz w:val="24"/>
        </w:rPr>
      </w:pPr>
      <w:r>
        <w:rPr>
          <w:sz w:val="24"/>
        </w:rPr>
        <w:t>В процессе достижения личностных</w:t>
      </w:r>
      <w:r>
        <w:rPr>
          <w:spacing w:val="-2"/>
          <w:sz w:val="24"/>
        </w:rPr>
        <w:t xml:space="preserve"> </w:t>
      </w:r>
      <w:r>
        <w:rPr>
          <w:sz w:val="24"/>
        </w:rPr>
        <w:t>результатов</w:t>
      </w:r>
      <w:r>
        <w:rPr>
          <w:spacing w:val="-1"/>
          <w:sz w:val="24"/>
        </w:rPr>
        <w:t xml:space="preserve"> </w:t>
      </w:r>
      <w:r>
        <w:rPr>
          <w:sz w:val="24"/>
        </w:rPr>
        <w:t xml:space="preserve">освоения программы по физике для уровня среднего общего образования у обучающихся совершенствуется </w:t>
      </w:r>
      <w:r>
        <w:rPr>
          <w:i/>
          <w:sz w:val="24"/>
        </w:rPr>
        <w:t>эмоциональный интеллект</w:t>
      </w:r>
      <w:r>
        <w:rPr>
          <w:sz w:val="24"/>
        </w:rPr>
        <w:t>, предполагающий сформированность:</w:t>
      </w:r>
    </w:p>
    <w:p w:rsidR="00DE4242" w:rsidRDefault="00DD402F">
      <w:pPr>
        <w:pStyle w:val="a3"/>
        <w:spacing w:line="242" w:lineRule="auto"/>
        <w:ind w:right="439"/>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E4242" w:rsidRDefault="00DD402F">
      <w:pPr>
        <w:pStyle w:val="a3"/>
        <w:spacing w:line="271" w:lineRule="exact"/>
        <w:ind w:left="996" w:firstLine="0"/>
      </w:pPr>
      <w:r>
        <w:t>саморегулирования,</w:t>
      </w:r>
      <w:r>
        <w:rPr>
          <w:spacing w:val="8"/>
        </w:rPr>
        <w:t xml:space="preserve"> </w:t>
      </w:r>
      <w:r>
        <w:t>включающего</w:t>
      </w:r>
      <w:r>
        <w:rPr>
          <w:spacing w:val="14"/>
        </w:rPr>
        <w:t xml:space="preserve"> </w:t>
      </w:r>
      <w:r>
        <w:t>самоконтроль,</w:t>
      </w:r>
      <w:r>
        <w:rPr>
          <w:spacing w:val="16"/>
        </w:rPr>
        <w:t xml:space="preserve"> </w:t>
      </w:r>
      <w:r>
        <w:t>умение</w:t>
      </w:r>
      <w:r>
        <w:rPr>
          <w:spacing w:val="12"/>
        </w:rPr>
        <w:t xml:space="preserve"> </w:t>
      </w:r>
      <w:r>
        <w:t>принимать</w:t>
      </w:r>
      <w:r>
        <w:rPr>
          <w:spacing w:val="11"/>
        </w:rPr>
        <w:t xml:space="preserve"> </w:t>
      </w:r>
      <w:r>
        <w:t>ответственность</w:t>
      </w:r>
      <w:r>
        <w:rPr>
          <w:spacing w:val="11"/>
        </w:rPr>
        <w:t xml:space="preserve"> </w:t>
      </w:r>
      <w:r>
        <w:rPr>
          <w:spacing w:val="-5"/>
        </w:rPr>
        <w:t>за</w:t>
      </w:r>
    </w:p>
    <w:p w:rsidR="00DE4242" w:rsidRDefault="00DE4242">
      <w:pPr>
        <w:pStyle w:val="a3"/>
        <w:spacing w:line="271" w:lineRule="exact"/>
        <w:sectPr w:rsidR="00DE4242">
          <w:pgSz w:w="11910" w:h="16390"/>
          <w:pgMar w:top="640" w:right="283" w:bottom="1160" w:left="992" w:header="0" w:footer="936" w:gutter="0"/>
          <w:cols w:space="720"/>
        </w:sectPr>
      </w:pPr>
    </w:p>
    <w:p w:rsidR="00DE4242" w:rsidRDefault="00DD402F">
      <w:pPr>
        <w:pStyle w:val="a3"/>
        <w:spacing w:before="72" w:line="237" w:lineRule="auto"/>
        <w:ind w:firstLine="0"/>
        <w:jc w:val="left"/>
      </w:pPr>
      <w:r>
        <w:lastRenderedPageBreak/>
        <w:t>своё</w:t>
      </w:r>
      <w:r>
        <w:rPr>
          <w:spacing w:val="80"/>
        </w:rPr>
        <w:t xml:space="preserve"> </w:t>
      </w:r>
      <w:r>
        <w:t>поведение,</w:t>
      </w:r>
      <w:r>
        <w:rPr>
          <w:spacing w:val="80"/>
        </w:rPr>
        <w:t xml:space="preserve"> </w:t>
      </w:r>
      <w:r>
        <w:t>способность</w:t>
      </w:r>
      <w:r>
        <w:rPr>
          <w:spacing w:val="80"/>
        </w:rPr>
        <w:t xml:space="preserve"> </w:t>
      </w:r>
      <w:r>
        <w:t>адаптироваться</w:t>
      </w:r>
      <w:r>
        <w:rPr>
          <w:spacing w:val="80"/>
        </w:rPr>
        <w:t xml:space="preserve"> </w:t>
      </w:r>
      <w:r>
        <w:t>к</w:t>
      </w:r>
      <w:r>
        <w:rPr>
          <w:spacing w:val="80"/>
        </w:rPr>
        <w:t xml:space="preserve"> </w:t>
      </w:r>
      <w:r>
        <w:t>эмоциональным</w:t>
      </w:r>
      <w:r>
        <w:rPr>
          <w:spacing w:val="80"/>
        </w:rPr>
        <w:t xml:space="preserve"> </w:t>
      </w:r>
      <w:r>
        <w:t>изменениям</w:t>
      </w:r>
      <w:r>
        <w:rPr>
          <w:spacing w:val="80"/>
        </w:rPr>
        <w:t xml:space="preserve"> </w:t>
      </w:r>
      <w:r>
        <w:t>и</w:t>
      </w:r>
      <w:r>
        <w:rPr>
          <w:spacing w:val="80"/>
        </w:rPr>
        <w:t xml:space="preserve"> </w:t>
      </w:r>
      <w:r>
        <w:t>проявлять гибкость, быть открытым новому;</w:t>
      </w:r>
    </w:p>
    <w:p w:rsidR="00DE4242" w:rsidRDefault="00DD402F">
      <w:pPr>
        <w:pStyle w:val="a3"/>
        <w:tabs>
          <w:tab w:val="left" w:pos="2583"/>
          <w:tab w:val="left" w:pos="4156"/>
          <w:tab w:val="left" w:pos="5916"/>
          <w:tab w:val="left" w:pos="7505"/>
          <w:tab w:val="left" w:pos="8024"/>
          <w:tab w:val="left" w:pos="9717"/>
        </w:tabs>
        <w:spacing w:before="5" w:line="237" w:lineRule="auto"/>
        <w:ind w:right="426"/>
        <w:jc w:val="left"/>
      </w:pPr>
      <w:r>
        <w:rPr>
          <w:spacing w:val="-2"/>
        </w:rPr>
        <w:t>внутренней</w:t>
      </w:r>
      <w:r>
        <w:tab/>
      </w:r>
      <w:r>
        <w:rPr>
          <w:spacing w:val="-2"/>
        </w:rPr>
        <w:t>мотивации,</w:t>
      </w:r>
      <w:r>
        <w:tab/>
      </w:r>
      <w:r>
        <w:rPr>
          <w:spacing w:val="-2"/>
        </w:rPr>
        <w:t>включающей</w:t>
      </w:r>
      <w:r>
        <w:tab/>
      </w:r>
      <w:r>
        <w:rPr>
          <w:spacing w:val="-2"/>
        </w:rPr>
        <w:t>стремление</w:t>
      </w:r>
      <w:r>
        <w:tab/>
      </w:r>
      <w:r>
        <w:rPr>
          <w:spacing w:val="-10"/>
        </w:rPr>
        <w:t>к</w:t>
      </w:r>
      <w:r>
        <w:tab/>
      </w:r>
      <w:r>
        <w:rPr>
          <w:spacing w:val="-2"/>
        </w:rPr>
        <w:t>достижению</w:t>
      </w:r>
      <w:r>
        <w:tab/>
      </w:r>
      <w:r>
        <w:rPr>
          <w:spacing w:val="-4"/>
        </w:rPr>
        <w:t xml:space="preserve">цели </w:t>
      </w:r>
      <w:r>
        <w:t>и успеху, оптимизм, инициативность, умение действовать, исходя из своих возможностей;</w:t>
      </w:r>
    </w:p>
    <w:p w:rsidR="00DE4242" w:rsidRDefault="00DD402F">
      <w:pPr>
        <w:pStyle w:val="a3"/>
        <w:tabs>
          <w:tab w:val="left" w:pos="2396"/>
          <w:tab w:val="left" w:pos="3049"/>
          <w:tab w:val="left" w:pos="3749"/>
          <w:tab w:val="left" w:pos="5648"/>
          <w:tab w:val="left" w:pos="6938"/>
          <w:tab w:val="left" w:pos="8535"/>
          <w:tab w:val="left" w:pos="8981"/>
        </w:tabs>
        <w:spacing w:before="6" w:line="237" w:lineRule="auto"/>
        <w:ind w:left="996" w:right="439" w:firstLine="0"/>
        <w:jc w:val="left"/>
      </w:pPr>
      <w:r>
        <w:t xml:space="preserve">эмпатии, включающей способность понимать эмоциональное состояние других, </w:t>
      </w:r>
      <w:r>
        <w:rPr>
          <w:spacing w:val="-2"/>
        </w:rPr>
        <w:t>учитывать</w:t>
      </w:r>
      <w:r>
        <w:tab/>
      </w:r>
      <w:r>
        <w:rPr>
          <w:spacing w:val="-4"/>
        </w:rPr>
        <w:t>его</w:t>
      </w:r>
      <w:r>
        <w:tab/>
      </w:r>
      <w:r>
        <w:rPr>
          <w:spacing w:val="-4"/>
        </w:rPr>
        <w:t>при</w:t>
      </w:r>
      <w:r>
        <w:tab/>
      </w:r>
      <w:r>
        <w:rPr>
          <w:spacing w:val="-2"/>
        </w:rPr>
        <w:t>осуществлении</w:t>
      </w:r>
      <w:r>
        <w:tab/>
      </w:r>
      <w:r>
        <w:rPr>
          <w:spacing w:val="-2"/>
        </w:rPr>
        <w:t>общения,</w:t>
      </w:r>
      <w:r>
        <w:tab/>
      </w:r>
      <w:r>
        <w:rPr>
          <w:spacing w:val="-2"/>
        </w:rPr>
        <w:t>способность</w:t>
      </w:r>
      <w:r>
        <w:tab/>
      </w:r>
      <w:r>
        <w:rPr>
          <w:spacing w:val="-10"/>
        </w:rPr>
        <w:t>к</w:t>
      </w:r>
      <w:r>
        <w:tab/>
      </w:r>
      <w:r>
        <w:rPr>
          <w:spacing w:val="-2"/>
        </w:rPr>
        <w:t>сочувствию</w:t>
      </w:r>
    </w:p>
    <w:p w:rsidR="00DE4242" w:rsidRDefault="00DD402F">
      <w:pPr>
        <w:pStyle w:val="a3"/>
        <w:spacing w:before="4" w:line="275" w:lineRule="exact"/>
        <w:ind w:firstLine="0"/>
        <w:jc w:val="left"/>
      </w:pPr>
      <w:r>
        <w:t>и</w:t>
      </w:r>
      <w:r>
        <w:rPr>
          <w:spacing w:val="3"/>
        </w:rPr>
        <w:t xml:space="preserve"> </w:t>
      </w:r>
      <w:r>
        <w:rPr>
          <w:spacing w:val="-2"/>
        </w:rPr>
        <w:t>сопереживанию;</w:t>
      </w:r>
    </w:p>
    <w:p w:rsidR="00DE4242" w:rsidRDefault="00DD402F">
      <w:pPr>
        <w:pStyle w:val="a3"/>
        <w:spacing w:line="275" w:lineRule="exact"/>
        <w:ind w:left="996" w:firstLine="0"/>
        <w:jc w:val="left"/>
      </w:pPr>
      <w:r>
        <w:t>социальных</w:t>
      </w:r>
      <w:r>
        <w:rPr>
          <w:spacing w:val="-11"/>
        </w:rPr>
        <w:t xml:space="preserve"> </w:t>
      </w:r>
      <w:r>
        <w:t>навыков,</w:t>
      </w:r>
      <w:r>
        <w:rPr>
          <w:spacing w:val="-7"/>
        </w:rPr>
        <w:t xml:space="preserve"> </w:t>
      </w:r>
      <w:r>
        <w:t>включающих</w:t>
      </w:r>
      <w:r>
        <w:rPr>
          <w:spacing w:val="-9"/>
        </w:rPr>
        <w:t xml:space="preserve"> </w:t>
      </w:r>
      <w:r>
        <w:t>способность</w:t>
      </w:r>
      <w:r>
        <w:rPr>
          <w:spacing w:val="-4"/>
        </w:rPr>
        <w:t xml:space="preserve"> </w:t>
      </w:r>
      <w:r>
        <w:t>выстраивать</w:t>
      </w:r>
      <w:r>
        <w:rPr>
          <w:spacing w:val="-11"/>
        </w:rPr>
        <w:t xml:space="preserve"> </w:t>
      </w:r>
      <w:r>
        <w:rPr>
          <w:spacing w:val="-2"/>
        </w:rPr>
        <w:t>отношения</w:t>
      </w:r>
    </w:p>
    <w:p w:rsidR="00DE4242" w:rsidRDefault="00DD402F">
      <w:pPr>
        <w:pStyle w:val="a3"/>
        <w:spacing w:before="2" w:line="275" w:lineRule="exact"/>
        <w:ind w:left="996" w:firstLine="0"/>
        <w:jc w:val="left"/>
      </w:pPr>
      <w:r>
        <w:t>с</w:t>
      </w:r>
      <w:r>
        <w:rPr>
          <w:spacing w:val="-6"/>
        </w:rPr>
        <w:t xml:space="preserve"> </w:t>
      </w:r>
      <w:r>
        <w:t>другими</w:t>
      </w:r>
      <w:r>
        <w:rPr>
          <w:spacing w:val="-1"/>
        </w:rPr>
        <w:t xml:space="preserve"> </w:t>
      </w:r>
      <w:r>
        <w:t>людьми,</w:t>
      </w:r>
      <w:r>
        <w:rPr>
          <w:spacing w:val="-6"/>
        </w:rPr>
        <w:t xml:space="preserve"> </w:t>
      </w:r>
      <w:r>
        <w:t>заботиться, проявлять</w:t>
      </w:r>
      <w:r>
        <w:rPr>
          <w:spacing w:val="-6"/>
        </w:rPr>
        <w:t xml:space="preserve"> </w:t>
      </w:r>
      <w:r>
        <w:t>интерес</w:t>
      </w:r>
      <w:r>
        <w:rPr>
          <w:spacing w:val="-4"/>
        </w:rPr>
        <w:t xml:space="preserve"> </w:t>
      </w:r>
      <w:r>
        <w:t>и</w:t>
      </w:r>
      <w:r>
        <w:rPr>
          <w:spacing w:val="-1"/>
        </w:rPr>
        <w:t xml:space="preserve"> </w:t>
      </w:r>
      <w:r>
        <w:t>разрешать</w:t>
      </w:r>
      <w:r>
        <w:rPr>
          <w:spacing w:val="-5"/>
        </w:rPr>
        <w:t xml:space="preserve"> </w:t>
      </w:r>
      <w:r>
        <w:rPr>
          <w:spacing w:val="-2"/>
        </w:rPr>
        <w:t>конфликты.</w:t>
      </w:r>
    </w:p>
    <w:p w:rsidR="00DE4242" w:rsidRDefault="00DD402F" w:rsidP="00742382">
      <w:pPr>
        <w:pStyle w:val="a4"/>
        <w:numPr>
          <w:ilvl w:val="2"/>
          <w:numId w:val="89"/>
        </w:numPr>
        <w:tabs>
          <w:tab w:val="left" w:pos="1839"/>
        </w:tabs>
        <w:spacing w:line="242" w:lineRule="auto"/>
        <w:ind w:right="431" w:firstLine="710"/>
        <w:rPr>
          <w:sz w:val="24"/>
        </w:rPr>
      </w:pPr>
      <w:r>
        <w:rPr>
          <w:sz w:val="24"/>
        </w:rPr>
        <w:t>Метапредметные результаты освоения программы среднего общего образования должны отражать:</w:t>
      </w:r>
    </w:p>
    <w:p w:rsidR="00DE4242" w:rsidRDefault="00DD402F" w:rsidP="00742382">
      <w:pPr>
        <w:pStyle w:val="a4"/>
        <w:numPr>
          <w:ilvl w:val="3"/>
          <w:numId w:val="89"/>
        </w:numPr>
        <w:tabs>
          <w:tab w:val="left" w:pos="2017"/>
        </w:tabs>
        <w:spacing w:line="271" w:lineRule="exact"/>
        <w:ind w:left="2017" w:hanging="1021"/>
        <w:rPr>
          <w:sz w:val="24"/>
        </w:rPr>
      </w:pPr>
      <w:r>
        <w:rPr>
          <w:sz w:val="24"/>
        </w:rPr>
        <w:t>Овладение</w:t>
      </w:r>
      <w:r>
        <w:rPr>
          <w:spacing w:val="-8"/>
          <w:sz w:val="24"/>
        </w:rPr>
        <w:t xml:space="preserve"> </w:t>
      </w:r>
      <w:r>
        <w:rPr>
          <w:sz w:val="24"/>
        </w:rPr>
        <w:t>универсальными</w:t>
      </w:r>
      <w:r>
        <w:rPr>
          <w:spacing w:val="-6"/>
          <w:sz w:val="24"/>
        </w:rPr>
        <w:t xml:space="preserve"> </w:t>
      </w:r>
      <w:r>
        <w:rPr>
          <w:sz w:val="24"/>
        </w:rPr>
        <w:t>познавательными</w:t>
      </w:r>
      <w:r>
        <w:rPr>
          <w:spacing w:val="-10"/>
          <w:sz w:val="24"/>
        </w:rPr>
        <w:t xml:space="preserve"> </w:t>
      </w:r>
      <w:r>
        <w:rPr>
          <w:spacing w:val="-2"/>
          <w:sz w:val="24"/>
        </w:rPr>
        <w:t>действиями:</w:t>
      </w:r>
    </w:p>
    <w:p w:rsidR="00DE4242" w:rsidRDefault="00DD402F" w:rsidP="00742382">
      <w:pPr>
        <w:pStyle w:val="a4"/>
        <w:numPr>
          <w:ilvl w:val="0"/>
          <w:numId w:val="87"/>
        </w:numPr>
        <w:tabs>
          <w:tab w:val="left" w:pos="1258"/>
        </w:tabs>
        <w:spacing w:before="2" w:line="275" w:lineRule="exact"/>
        <w:ind w:left="1258" w:hanging="262"/>
        <w:rPr>
          <w:sz w:val="24"/>
        </w:rPr>
      </w:pPr>
      <w:r>
        <w:rPr>
          <w:sz w:val="24"/>
        </w:rPr>
        <w:t>базовые</w:t>
      </w:r>
      <w:r>
        <w:rPr>
          <w:spacing w:val="-8"/>
          <w:sz w:val="24"/>
        </w:rPr>
        <w:t xml:space="preserve"> </w:t>
      </w:r>
      <w:r>
        <w:rPr>
          <w:sz w:val="24"/>
        </w:rPr>
        <w:t>логические</w:t>
      </w:r>
      <w:r>
        <w:rPr>
          <w:spacing w:val="-2"/>
          <w:sz w:val="24"/>
        </w:rPr>
        <w:t xml:space="preserve"> действия:</w:t>
      </w:r>
    </w:p>
    <w:p w:rsidR="00DE4242" w:rsidRDefault="00DD402F">
      <w:pPr>
        <w:pStyle w:val="a3"/>
        <w:tabs>
          <w:tab w:val="left" w:pos="2852"/>
          <w:tab w:val="left" w:pos="4674"/>
          <w:tab w:val="left" w:pos="5039"/>
          <w:tab w:val="left" w:pos="6976"/>
          <w:tab w:val="left" w:pos="8257"/>
          <w:tab w:val="left" w:pos="9984"/>
        </w:tabs>
        <w:spacing w:line="242" w:lineRule="auto"/>
        <w:ind w:right="430"/>
        <w:jc w:val="left"/>
      </w:pPr>
      <w:r>
        <w:rPr>
          <w:spacing w:val="-2"/>
        </w:rPr>
        <w:t>самостоятельно</w:t>
      </w:r>
      <w:r>
        <w:tab/>
      </w:r>
      <w:r>
        <w:rPr>
          <w:spacing w:val="-2"/>
        </w:rPr>
        <w:t>формулировать</w:t>
      </w:r>
      <w:r>
        <w:tab/>
      </w:r>
      <w:r>
        <w:rPr>
          <w:spacing w:val="-10"/>
        </w:rPr>
        <w:t>и</w:t>
      </w:r>
      <w:r>
        <w:tab/>
      </w:r>
      <w:r>
        <w:rPr>
          <w:spacing w:val="-2"/>
        </w:rPr>
        <w:t>актуализировать</w:t>
      </w:r>
      <w:r>
        <w:tab/>
      </w:r>
      <w:r>
        <w:rPr>
          <w:spacing w:val="-2"/>
        </w:rPr>
        <w:t>проблему,</w:t>
      </w:r>
      <w:r>
        <w:tab/>
      </w:r>
      <w:r>
        <w:rPr>
          <w:spacing w:val="-2"/>
        </w:rPr>
        <w:t>рассматривать</w:t>
      </w:r>
      <w:r>
        <w:tab/>
      </w:r>
      <w:r>
        <w:rPr>
          <w:spacing w:val="-6"/>
        </w:rPr>
        <w:t xml:space="preserve">её </w:t>
      </w:r>
      <w:r>
        <w:rPr>
          <w:spacing w:val="-2"/>
        </w:rPr>
        <w:t>всесторонне;</w:t>
      </w:r>
    </w:p>
    <w:p w:rsidR="00DE4242" w:rsidRDefault="00DD402F">
      <w:pPr>
        <w:pStyle w:val="a3"/>
        <w:spacing w:line="242" w:lineRule="auto"/>
        <w:ind w:left="996" w:right="840" w:firstLine="0"/>
        <w:jc w:val="left"/>
      </w:pPr>
      <w:r>
        <w:t>определять цели деятельности, задавать параметры и критерии их достижения; выявлять</w:t>
      </w:r>
      <w:r>
        <w:rPr>
          <w:spacing w:val="-4"/>
        </w:rPr>
        <w:t xml:space="preserve"> </w:t>
      </w:r>
      <w:r>
        <w:t>закономерности</w:t>
      </w:r>
      <w:r>
        <w:rPr>
          <w:spacing w:val="-7"/>
        </w:rPr>
        <w:t xml:space="preserve"> </w:t>
      </w:r>
      <w:r>
        <w:t>и</w:t>
      </w:r>
      <w:r>
        <w:rPr>
          <w:spacing w:val="-3"/>
        </w:rPr>
        <w:t xml:space="preserve"> </w:t>
      </w:r>
      <w:r>
        <w:t>противоречия</w:t>
      </w:r>
      <w:r>
        <w:rPr>
          <w:spacing w:val="-9"/>
        </w:rPr>
        <w:t xml:space="preserve"> </w:t>
      </w:r>
      <w:r>
        <w:t>в</w:t>
      </w:r>
      <w:r>
        <w:rPr>
          <w:spacing w:val="-3"/>
        </w:rPr>
        <w:t xml:space="preserve"> </w:t>
      </w:r>
      <w:r>
        <w:t>рассматриваемых</w:t>
      </w:r>
      <w:r>
        <w:rPr>
          <w:spacing w:val="-9"/>
        </w:rPr>
        <w:t xml:space="preserve"> </w:t>
      </w:r>
      <w:r>
        <w:t>физических</w:t>
      </w:r>
      <w:r>
        <w:rPr>
          <w:spacing w:val="-9"/>
        </w:rPr>
        <w:t xml:space="preserve"> </w:t>
      </w:r>
      <w:r>
        <w:t>явлениях;</w:t>
      </w:r>
    </w:p>
    <w:p w:rsidR="00DE4242" w:rsidRDefault="00DD402F">
      <w:pPr>
        <w:pStyle w:val="a3"/>
        <w:spacing w:line="242" w:lineRule="auto"/>
        <w:jc w:val="left"/>
      </w:pPr>
      <w:r>
        <w:t>разрабатывать</w:t>
      </w:r>
      <w:r>
        <w:rPr>
          <w:spacing w:val="36"/>
        </w:rPr>
        <w:t xml:space="preserve"> </w:t>
      </w:r>
      <w:r>
        <w:t>план</w:t>
      </w:r>
      <w:r>
        <w:rPr>
          <w:spacing w:val="36"/>
        </w:rPr>
        <w:t xml:space="preserve"> </w:t>
      </w:r>
      <w:r>
        <w:t>решения</w:t>
      </w:r>
      <w:r>
        <w:rPr>
          <w:spacing w:val="35"/>
        </w:rPr>
        <w:t xml:space="preserve"> </w:t>
      </w:r>
      <w:r>
        <w:t>проблемы</w:t>
      </w:r>
      <w:r>
        <w:rPr>
          <w:spacing w:val="37"/>
        </w:rPr>
        <w:t xml:space="preserve"> </w:t>
      </w:r>
      <w:r>
        <w:t>с</w:t>
      </w:r>
      <w:r>
        <w:rPr>
          <w:spacing w:val="34"/>
        </w:rPr>
        <w:t xml:space="preserve"> </w:t>
      </w:r>
      <w:r>
        <w:t>учётом</w:t>
      </w:r>
      <w:r>
        <w:rPr>
          <w:spacing w:val="37"/>
        </w:rPr>
        <w:t xml:space="preserve"> </w:t>
      </w:r>
      <w:r>
        <w:t>анализа</w:t>
      </w:r>
      <w:r>
        <w:rPr>
          <w:spacing w:val="30"/>
        </w:rPr>
        <w:t xml:space="preserve"> </w:t>
      </w:r>
      <w:r>
        <w:t>имеющихся</w:t>
      </w:r>
      <w:r>
        <w:rPr>
          <w:spacing w:val="35"/>
        </w:rPr>
        <w:t xml:space="preserve"> </w:t>
      </w:r>
      <w:r>
        <w:t>материальных</w:t>
      </w:r>
      <w:r>
        <w:rPr>
          <w:spacing w:val="31"/>
        </w:rPr>
        <w:t xml:space="preserve"> </w:t>
      </w:r>
      <w:r>
        <w:t>и нематериальных ресурсов;</w:t>
      </w:r>
    </w:p>
    <w:p w:rsidR="00DE4242" w:rsidRDefault="00DD402F">
      <w:pPr>
        <w:pStyle w:val="a3"/>
        <w:tabs>
          <w:tab w:val="left" w:pos="8103"/>
        </w:tabs>
        <w:spacing w:line="242" w:lineRule="auto"/>
        <w:ind w:right="444"/>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оценивать</w:t>
      </w:r>
      <w:r>
        <w:rPr>
          <w:spacing w:val="80"/>
        </w:rPr>
        <w:t xml:space="preserve"> </w:t>
      </w:r>
      <w:r>
        <w:t>соответствие</w:t>
      </w:r>
      <w:r>
        <w:tab/>
        <w:t>результатов</w:t>
      </w:r>
      <w:r>
        <w:rPr>
          <w:spacing w:val="80"/>
        </w:rPr>
        <w:t xml:space="preserve"> </w:t>
      </w:r>
      <w:r>
        <w:t>целям, оценивать риски последствий деятельности;</w:t>
      </w:r>
    </w:p>
    <w:p w:rsidR="00DE4242" w:rsidRDefault="00DD402F">
      <w:pPr>
        <w:pStyle w:val="a3"/>
        <w:spacing w:line="242" w:lineRule="auto"/>
        <w:ind w:left="996" w:right="444" w:firstLine="0"/>
        <w:jc w:val="left"/>
      </w:pPr>
      <w:r>
        <w:t>координировать</w:t>
      </w:r>
      <w:r>
        <w:rPr>
          <w:spacing w:val="-4"/>
        </w:rPr>
        <w:t xml:space="preserve"> </w:t>
      </w:r>
      <w:r>
        <w:t>и</w:t>
      </w:r>
      <w:r>
        <w:rPr>
          <w:spacing w:val="-8"/>
        </w:rPr>
        <w:t xml:space="preserve"> </w:t>
      </w:r>
      <w:r>
        <w:t>выполнять</w:t>
      </w:r>
      <w:r>
        <w:rPr>
          <w:spacing w:val="-4"/>
        </w:rPr>
        <w:t xml:space="preserve"> </w:t>
      </w:r>
      <w:r>
        <w:t>работу</w:t>
      </w:r>
      <w:r>
        <w:rPr>
          <w:spacing w:val="-12"/>
        </w:rPr>
        <w:t xml:space="preserve"> </w:t>
      </w:r>
      <w:r>
        <w:t>в условиях</w:t>
      </w:r>
      <w:r>
        <w:rPr>
          <w:spacing w:val="-8"/>
        </w:rPr>
        <w:t xml:space="preserve"> </w:t>
      </w:r>
      <w:r>
        <w:t>реального,</w:t>
      </w:r>
      <w:r>
        <w:rPr>
          <w:spacing w:val="-7"/>
        </w:rPr>
        <w:t xml:space="preserve"> </w:t>
      </w:r>
      <w:r>
        <w:t>виртуального</w:t>
      </w:r>
      <w:r>
        <w:rPr>
          <w:spacing w:val="-4"/>
        </w:rPr>
        <w:t xml:space="preserve"> </w:t>
      </w:r>
      <w:r>
        <w:t>и комбинированного взаимодействия;</w:t>
      </w:r>
    </w:p>
    <w:p w:rsidR="00DE4242" w:rsidRDefault="00DD402F">
      <w:pPr>
        <w:pStyle w:val="a3"/>
        <w:spacing w:line="271" w:lineRule="exact"/>
        <w:ind w:left="996" w:firstLine="0"/>
        <w:jc w:val="left"/>
      </w:pPr>
      <w:r>
        <w:t>развивать</w:t>
      </w:r>
      <w:r>
        <w:rPr>
          <w:spacing w:val="-6"/>
        </w:rPr>
        <w:t xml:space="preserve"> </w:t>
      </w:r>
      <w:r>
        <w:t>креативное</w:t>
      </w:r>
      <w:r>
        <w:rPr>
          <w:spacing w:val="-6"/>
        </w:rPr>
        <w:t xml:space="preserve"> </w:t>
      </w:r>
      <w:r>
        <w:t>мышление</w:t>
      </w:r>
      <w:r>
        <w:rPr>
          <w:spacing w:val="-6"/>
        </w:rPr>
        <w:t xml:space="preserve"> </w:t>
      </w:r>
      <w:r>
        <w:t>при решении</w:t>
      </w:r>
      <w:r>
        <w:rPr>
          <w:spacing w:val="-9"/>
        </w:rPr>
        <w:t xml:space="preserve"> </w:t>
      </w:r>
      <w:r>
        <w:t>жизненных</w:t>
      </w:r>
      <w:r>
        <w:rPr>
          <w:spacing w:val="-5"/>
        </w:rPr>
        <w:t xml:space="preserve"> </w:t>
      </w:r>
      <w:r>
        <w:rPr>
          <w:spacing w:val="-2"/>
        </w:rPr>
        <w:t>проблем.</w:t>
      </w:r>
    </w:p>
    <w:p w:rsidR="00DE4242" w:rsidRDefault="00DD402F" w:rsidP="00742382">
      <w:pPr>
        <w:pStyle w:val="a4"/>
        <w:numPr>
          <w:ilvl w:val="0"/>
          <w:numId w:val="87"/>
        </w:numPr>
        <w:tabs>
          <w:tab w:val="left" w:pos="1258"/>
        </w:tabs>
        <w:spacing w:line="275" w:lineRule="exact"/>
        <w:ind w:left="1258" w:hanging="262"/>
        <w:rPr>
          <w:sz w:val="24"/>
        </w:rPr>
      </w:pPr>
      <w:r>
        <w:rPr>
          <w:sz w:val="24"/>
        </w:rPr>
        <w:t>базовые</w:t>
      </w:r>
      <w:r>
        <w:rPr>
          <w:spacing w:val="-10"/>
          <w:sz w:val="24"/>
        </w:rPr>
        <w:t xml:space="preserve"> </w:t>
      </w:r>
      <w:r>
        <w:rPr>
          <w:sz w:val="24"/>
        </w:rPr>
        <w:t>исследовательские</w:t>
      </w:r>
      <w:r>
        <w:rPr>
          <w:spacing w:val="-4"/>
          <w:sz w:val="24"/>
        </w:rPr>
        <w:t xml:space="preserve"> </w:t>
      </w:r>
      <w:r>
        <w:rPr>
          <w:spacing w:val="-2"/>
          <w:sz w:val="24"/>
        </w:rPr>
        <w:t>действия:</w:t>
      </w:r>
    </w:p>
    <w:p w:rsidR="00DE4242" w:rsidRDefault="00DD402F">
      <w:pPr>
        <w:pStyle w:val="a3"/>
        <w:spacing w:line="242" w:lineRule="auto"/>
        <w:ind w:left="996" w:firstLine="0"/>
        <w:jc w:val="left"/>
      </w:pPr>
      <w:r>
        <w:t xml:space="preserve">владеть научной терминологией, ключевыми понятиями и методами физической науки; </w:t>
      </w:r>
      <w:r>
        <w:rPr>
          <w:spacing w:val="-2"/>
        </w:rPr>
        <w:t>владеть</w:t>
      </w:r>
      <w:r>
        <w:rPr>
          <w:spacing w:val="1"/>
        </w:rPr>
        <w:t xml:space="preserve"> </w:t>
      </w:r>
      <w:r>
        <w:rPr>
          <w:spacing w:val="-2"/>
        </w:rPr>
        <w:t>навыками</w:t>
      </w:r>
      <w:r>
        <w:rPr>
          <w:spacing w:val="2"/>
        </w:rPr>
        <w:t xml:space="preserve"> </w:t>
      </w:r>
      <w:r>
        <w:rPr>
          <w:spacing w:val="-2"/>
        </w:rPr>
        <w:t>учебно-исследовательской</w:t>
      </w:r>
      <w:r>
        <w:rPr>
          <w:spacing w:val="-4"/>
        </w:rPr>
        <w:t xml:space="preserve"> </w:t>
      </w:r>
      <w:r>
        <w:rPr>
          <w:spacing w:val="-2"/>
        </w:rPr>
        <w:t>и</w:t>
      </w:r>
      <w:r>
        <w:rPr>
          <w:spacing w:val="-9"/>
        </w:rPr>
        <w:t xml:space="preserve"> </w:t>
      </w:r>
      <w:r>
        <w:rPr>
          <w:spacing w:val="-2"/>
        </w:rPr>
        <w:t>проектной</w:t>
      </w:r>
      <w:r>
        <w:rPr>
          <w:spacing w:val="-3"/>
        </w:rPr>
        <w:t xml:space="preserve"> </w:t>
      </w:r>
      <w:r>
        <w:rPr>
          <w:spacing w:val="-2"/>
        </w:rPr>
        <w:t>деятельности в</w:t>
      </w:r>
      <w:r>
        <w:rPr>
          <w:spacing w:val="-9"/>
        </w:rPr>
        <w:t xml:space="preserve"> </w:t>
      </w:r>
      <w:r>
        <w:rPr>
          <w:spacing w:val="-2"/>
        </w:rPr>
        <w:t>области</w:t>
      </w:r>
      <w:r>
        <w:rPr>
          <w:spacing w:val="4"/>
        </w:rPr>
        <w:t xml:space="preserve"> </w:t>
      </w:r>
      <w:r>
        <w:rPr>
          <w:spacing w:val="-2"/>
        </w:rPr>
        <w:t>физики,</w:t>
      </w:r>
    </w:p>
    <w:p w:rsidR="00DE4242" w:rsidRDefault="00DD402F">
      <w:pPr>
        <w:pStyle w:val="a3"/>
        <w:spacing w:line="242" w:lineRule="auto"/>
        <w:ind w:firstLine="0"/>
        <w:jc w:val="left"/>
      </w:pPr>
      <w:r>
        <w:t>способностью и готовностью к самостоятельному поиску методов решения задач физического содержания, применению различных методов познания;</w:t>
      </w:r>
    </w:p>
    <w:p w:rsidR="00DE4242" w:rsidRDefault="00DD402F">
      <w:pPr>
        <w:pStyle w:val="a3"/>
        <w:ind w:right="434"/>
      </w:pPr>
      <w: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DE4242" w:rsidRDefault="00DD402F">
      <w:pPr>
        <w:pStyle w:val="a3"/>
        <w:ind w:right="440"/>
      </w:pPr>
      <w:r>
        <w:t>выявлять</w:t>
      </w:r>
      <w:r>
        <w:rPr>
          <w:spacing w:val="-4"/>
        </w:rPr>
        <w:t xml:space="preserve"> </w:t>
      </w:r>
      <w:r>
        <w:t>причинно-следственные</w:t>
      </w:r>
      <w:r>
        <w:rPr>
          <w:spacing w:val="-5"/>
        </w:rPr>
        <w:t xml:space="preserve"> </w:t>
      </w:r>
      <w:r>
        <w:t>связи</w:t>
      </w:r>
      <w:r>
        <w:rPr>
          <w:spacing w:val="-7"/>
        </w:rPr>
        <w:t xml:space="preserve"> </w:t>
      </w:r>
      <w:r>
        <w:t>и</w:t>
      </w:r>
      <w:r>
        <w:rPr>
          <w:spacing w:val="-3"/>
        </w:rPr>
        <w:t xml:space="preserve"> </w:t>
      </w:r>
      <w:r>
        <w:t>актуализировать</w:t>
      </w:r>
      <w:r>
        <w:rPr>
          <w:spacing w:val="-6"/>
        </w:rPr>
        <w:t xml:space="preserve"> </w:t>
      </w:r>
      <w:r>
        <w:t>задачу,</w:t>
      </w:r>
      <w:r>
        <w:rPr>
          <w:spacing w:val="-2"/>
        </w:rPr>
        <w:t xml:space="preserve"> </w:t>
      </w:r>
      <w:r>
        <w:t>выдвигать</w:t>
      </w:r>
      <w:r>
        <w:rPr>
          <w:spacing w:val="-6"/>
        </w:rPr>
        <w:t xml:space="preserve"> </w:t>
      </w:r>
      <w:r>
        <w:t>гипотезу</w:t>
      </w:r>
      <w:r>
        <w:rPr>
          <w:spacing w:val="-13"/>
        </w:rPr>
        <w:t xml:space="preserve"> </w:t>
      </w:r>
      <w:r>
        <w:t>её решения, находить аргументы для доказательства своих утверждений, задавать параметры и критерии решения;</w:t>
      </w:r>
    </w:p>
    <w:p w:rsidR="00DE4242" w:rsidRDefault="00DD402F">
      <w:pPr>
        <w:pStyle w:val="a3"/>
        <w:spacing w:line="242" w:lineRule="auto"/>
        <w:ind w:right="433"/>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E4242" w:rsidRDefault="00DD402F">
      <w:pPr>
        <w:pStyle w:val="a3"/>
        <w:spacing w:line="242" w:lineRule="auto"/>
        <w:ind w:right="439"/>
      </w:pPr>
      <w:r>
        <w:t>ставить и формулировать собственные задачи в образовательной деятельности, в том числе при изучении физики;</w:t>
      </w:r>
    </w:p>
    <w:p w:rsidR="00DE4242" w:rsidRDefault="00DD402F">
      <w:pPr>
        <w:pStyle w:val="a3"/>
        <w:spacing w:line="271" w:lineRule="exact"/>
        <w:ind w:left="996" w:firstLine="0"/>
      </w:pPr>
      <w:r>
        <w:t>давать</w:t>
      </w:r>
      <w:r>
        <w:rPr>
          <w:spacing w:val="-4"/>
        </w:rPr>
        <w:t xml:space="preserve"> </w:t>
      </w:r>
      <w:r>
        <w:t>оценку</w:t>
      </w:r>
      <w:r>
        <w:rPr>
          <w:spacing w:val="-12"/>
        </w:rPr>
        <w:t xml:space="preserve"> </w:t>
      </w:r>
      <w:r>
        <w:t>новым</w:t>
      </w:r>
      <w:r>
        <w:rPr>
          <w:spacing w:val="-5"/>
        </w:rPr>
        <w:t xml:space="preserve"> </w:t>
      </w:r>
      <w:r>
        <w:t>ситуациям,</w:t>
      </w:r>
      <w:r>
        <w:rPr>
          <w:spacing w:val="-5"/>
        </w:rPr>
        <w:t xml:space="preserve"> </w:t>
      </w:r>
      <w:r>
        <w:t>оценивать</w:t>
      </w:r>
      <w:r>
        <w:rPr>
          <w:spacing w:val="-5"/>
        </w:rPr>
        <w:t xml:space="preserve"> </w:t>
      </w:r>
      <w:r>
        <w:t>приобретённый</w:t>
      </w:r>
      <w:r>
        <w:rPr>
          <w:spacing w:val="-6"/>
        </w:rPr>
        <w:t xml:space="preserve"> </w:t>
      </w:r>
      <w:r>
        <w:rPr>
          <w:spacing w:val="-2"/>
        </w:rPr>
        <w:t>опыт;</w:t>
      </w:r>
    </w:p>
    <w:p w:rsidR="00DE4242" w:rsidRDefault="00DD402F">
      <w:pPr>
        <w:pStyle w:val="a3"/>
        <w:spacing w:line="237" w:lineRule="auto"/>
        <w:ind w:left="996" w:right="1270" w:firstLine="0"/>
        <w:jc w:val="left"/>
      </w:pPr>
      <w:r>
        <w:t>уметь</w:t>
      </w:r>
      <w:r>
        <w:rPr>
          <w:spacing w:val="-3"/>
        </w:rPr>
        <w:t xml:space="preserve"> </w:t>
      </w:r>
      <w:r>
        <w:t>переносить</w:t>
      </w:r>
      <w:r>
        <w:rPr>
          <w:spacing w:val="-4"/>
        </w:rPr>
        <w:t xml:space="preserve"> </w:t>
      </w:r>
      <w:r>
        <w:t>знания</w:t>
      </w:r>
      <w:r>
        <w:rPr>
          <w:spacing w:val="-8"/>
        </w:rPr>
        <w:t xml:space="preserve"> </w:t>
      </w:r>
      <w:r>
        <w:t>по физике</w:t>
      </w:r>
      <w:r>
        <w:rPr>
          <w:spacing w:val="-9"/>
        </w:rPr>
        <w:t xml:space="preserve"> </w:t>
      </w:r>
      <w:r>
        <w:t>в</w:t>
      </w:r>
      <w:r>
        <w:rPr>
          <w:spacing w:val="-6"/>
        </w:rPr>
        <w:t xml:space="preserve"> </w:t>
      </w:r>
      <w:r>
        <w:t>практическую</w:t>
      </w:r>
      <w:r>
        <w:rPr>
          <w:spacing w:val="-6"/>
        </w:rPr>
        <w:t xml:space="preserve"> </w:t>
      </w:r>
      <w:r>
        <w:t>область</w:t>
      </w:r>
      <w:r>
        <w:rPr>
          <w:spacing w:val="-3"/>
        </w:rPr>
        <w:t xml:space="preserve"> </w:t>
      </w:r>
      <w:r>
        <w:t>жизнедеятельности; уметь интегрировать знания из разных предметных областей;</w:t>
      </w:r>
    </w:p>
    <w:p w:rsidR="00DE4242" w:rsidRDefault="00DD402F">
      <w:pPr>
        <w:pStyle w:val="a3"/>
        <w:ind w:left="996" w:right="2426" w:firstLine="0"/>
        <w:jc w:val="left"/>
      </w:pPr>
      <w:r>
        <w:t>выдвигать</w:t>
      </w:r>
      <w:r>
        <w:rPr>
          <w:spacing w:val="-3"/>
        </w:rPr>
        <w:t xml:space="preserve"> </w:t>
      </w:r>
      <w:r>
        <w:t>новые</w:t>
      </w:r>
      <w:r>
        <w:rPr>
          <w:spacing w:val="-9"/>
        </w:rPr>
        <w:t xml:space="preserve"> </w:t>
      </w:r>
      <w:r>
        <w:t>идеи,</w:t>
      </w:r>
      <w:r>
        <w:rPr>
          <w:spacing w:val="-6"/>
        </w:rPr>
        <w:t xml:space="preserve"> </w:t>
      </w:r>
      <w:r>
        <w:t>предлагать</w:t>
      </w:r>
      <w:r>
        <w:rPr>
          <w:spacing w:val="-6"/>
        </w:rPr>
        <w:t xml:space="preserve"> </w:t>
      </w:r>
      <w:r>
        <w:t>оригинальные</w:t>
      </w:r>
      <w:r>
        <w:rPr>
          <w:spacing w:val="-4"/>
        </w:rPr>
        <w:t xml:space="preserve"> </w:t>
      </w:r>
      <w:r>
        <w:t>подходы</w:t>
      </w:r>
      <w:r>
        <w:rPr>
          <w:spacing w:val="-3"/>
        </w:rPr>
        <w:t xml:space="preserve"> </w:t>
      </w:r>
      <w:r>
        <w:t>и</w:t>
      </w:r>
      <w:r>
        <w:rPr>
          <w:spacing w:val="-7"/>
        </w:rPr>
        <w:t xml:space="preserve"> </w:t>
      </w:r>
      <w:r>
        <w:t>решения; ставить проблемы и задачи, допускающие альтернативные решения.</w:t>
      </w:r>
    </w:p>
    <w:p w:rsidR="00DE4242" w:rsidRDefault="00DD402F" w:rsidP="00742382">
      <w:pPr>
        <w:pStyle w:val="a4"/>
        <w:numPr>
          <w:ilvl w:val="0"/>
          <w:numId w:val="87"/>
        </w:numPr>
        <w:tabs>
          <w:tab w:val="left" w:pos="1258"/>
        </w:tabs>
        <w:spacing w:line="275" w:lineRule="exact"/>
        <w:ind w:left="1258" w:hanging="262"/>
        <w:rPr>
          <w:sz w:val="24"/>
        </w:rPr>
      </w:pPr>
      <w:r>
        <w:rPr>
          <w:sz w:val="24"/>
        </w:rPr>
        <w:t>работа</w:t>
      </w:r>
      <w:r>
        <w:rPr>
          <w:spacing w:val="-3"/>
          <w:sz w:val="24"/>
        </w:rPr>
        <w:t xml:space="preserve"> </w:t>
      </w:r>
      <w:r>
        <w:rPr>
          <w:sz w:val="24"/>
        </w:rPr>
        <w:t>с</w:t>
      </w:r>
      <w:r>
        <w:rPr>
          <w:spacing w:val="2"/>
          <w:sz w:val="24"/>
        </w:rPr>
        <w:t xml:space="preserve"> </w:t>
      </w:r>
      <w:r>
        <w:rPr>
          <w:spacing w:val="-2"/>
          <w:sz w:val="24"/>
        </w:rPr>
        <w:t>информацией:</w:t>
      </w:r>
    </w:p>
    <w:p w:rsidR="00DE4242" w:rsidRDefault="00DD402F">
      <w:pPr>
        <w:pStyle w:val="a3"/>
        <w:ind w:right="437"/>
      </w:pPr>
      <w:r>
        <w:t>владеть</w:t>
      </w:r>
      <w:r>
        <w:rPr>
          <w:spacing w:val="-15"/>
        </w:rPr>
        <w:t xml:space="preserve"> </w:t>
      </w:r>
      <w:r>
        <w:t>навыками</w:t>
      </w:r>
      <w:r>
        <w:rPr>
          <w:spacing w:val="-15"/>
        </w:rPr>
        <w:t xml:space="preserve"> </w:t>
      </w:r>
      <w:r>
        <w:t>получения</w:t>
      </w:r>
      <w:r>
        <w:rPr>
          <w:spacing w:val="-15"/>
        </w:rPr>
        <w:t xml:space="preserve"> </w:t>
      </w:r>
      <w:r>
        <w:t>информации</w:t>
      </w:r>
      <w:r>
        <w:rPr>
          <w:spacing w:val="-15"/>
        </w:rPr>
        <w:t xml:space="preserve"> </w:t>
      </w:r>
      <w:r>
        <w:t>физического</w:t>
      </w:r>
      <w:r>
        <w:rPr>
          <w:spacing w:val="-15"/>
        </w:rPr>
        <w:t xml:space="preserve"> </w:t>
      </w:r>
      <w:r>
        <w:t>содержания</w:t>
      </w:r>
      <w:r>
        <w:rPr>
          <w:spacing w:val="-15"/>
        </w:rPr>
        <w:t xml:space="preserve"> </w:t>
      </w:r>
      <w:r>
        <w:t>из</w:t>
      </w:r>
      <w:r>
        <w:rPr>
          <w:spacing w:val="-15"/>
        </w:rPr>
        <w:t xml:space="preserve"> </w:t>
      </w:r>
      <w:r>
        <w:t>источников</w:t>
      </w:r>
      <w:r>
        <w:rPr>
          <w:spacing w:val="-15"/>
        </w:rPr>
        <w:t xml:space="preserve"> </w:t>
      </w:r>
      <w:r>
        <w:t>разных типов, самостоятельно осуществлять поиск, анализ, систематизацию и интерпретацию информации различных видов и форм представления;</w:t>
      </w:r>
    </w:p>
    <w:p w:rsidR="00DE4242" w:rsidRDefault="00DD402F">
      <w:pPr>
        <w:pStyle w:val="a3"/>
        <w:spacing w:line="275" w:lineRule="exact"/>
        <w:ind w:left="996" w:firstLine="0"/>
      </w:pPr>
      <w:r>
        <w:t>оценивать</w:t>
      </w:r>
      <w:r>
        <w:rPr>
          <w:spacing w:val="-7"/>
        </w:rPr>
        <w:t xml:space="preserve"> </w:t>
      </w:r>
      <w:r>
        <w:t>достоверность</w:t>
      </w:r>
      <w:r>
        <w:rPr>
          <w:spacing w:val="-6"/>
        </w:rPr>
        <w:t xml:space="preserve"> </w:t>
      </w:r>
      <w:r>
        <w:rPr>
          <w:spacing w:val="-2"/>
        </w:rPr>
        <w:t>информации;</w:t>
      </w:r>
    </w:p>
    <w:p w:rsidR="00DE4242" w:rsidRDefault="00DD402F">
      <w:pPr>
        <w:pStyle w:val="a3"/>
        <w:ind w:right="439"/>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lastRenderedPageBreak/>
        <w:t>норм</w:t>
      </w:r>
      <w:r>
        <w:rPr>
          <w:spacing w:val="-3"/>
        </w:rPr>
        <w:t xml:space="preserve"> </w:t>
      </w:r>
      <w:r>
        <w:t>информационной</w:t>
      </w:r>
      <w:r>
        <w:rPr>
          <w:spacing w:val="-3"/>
        </w:rPr>
        <w:t xml:space="preserve"> </w:t>
      </w:r>
      <w:r>
        <w:rPr>
          <w:spacing w:val="-2"/>
        </w:rPr>
        <w:t>безопасности;</w:t>
      </w:r>
    </w:p>
    <w:p w:rsidR="00DE4242" w:rsidRDefault="00DD402F">
      <w:pPr>
        <w:pStyle w:val="a3"/>
        <w:spacing w:line="242" w:lineRule="auto"/>
        <w:jc w:val="left"/>
      </w:pPr>
      <w:r>
        <w:t>создавать тексты</w:t>
      </w:r>
      <w:r>
        <w:rPr>
          <w:spacing w:val="28"/>
        </w:rPr>
        <w:t xml:space="preserve"> </w:t>
      </w:r>
      <w:r>
        <w:t>физического</w:t>
      </w:r>
      <w:r>
        <w:rPr>
          <w:spacing w:val="30"/>
        </w:rPr>
        <w:t xml:space="preserve"> </w:t>
      </w:r>
      <w:r>
        <w:t>содержания в различных форматах с</w:t>
      </w:r>
      <w:r>
        <w:rPr>
          <w:spacing w:val="29"/>
        </w:rPr>
        <w:t xml:space="preserve"> </w:t>
      </w:r>
      <w:r>
        <w:t>учётом назначения информации</w:t>
      </w:r>
      <w:r>
        <w:rPr>
          <w:spacing w:val="-8"/>
        </w:rPr>
        <w:t xml:space="preserve"> </w:t>
      </w:r>
      <w:r>
        <w:t>и</w:t>
      </w:r>
      <w:r>
        <w:rPr>
          <w:spacing w:val="-10"/>
        </w:rPr>
        <w:t xml:space="preserve"> </w:t>
      </w:r>
      <w:r>
        <w:t>целевой</w:t>
      </w:r>
      <w:r>
        <w:rPr>
          <w:spacing w:val="-9"/>
        </w:rPr>
        <w:t xml:space="preserve"> </w:t>
      </w:r>
      <w:r>
        <w:t>аудитории,</w:t>
      </w:r>
      <w:r>
        <w:rPr>
          <w:spacing w:val="-8"/>
        </w:rPr>
        <w:t xml:space="preserve"> </w:t>
      </w:r>
      <w:r>
        <w:t>выбирая</w:t>
      </w:r>
      <w:r>
        <w:rPr>
          <w:spacing w:val="-11"/>
        </w:rPr>
        <w:t xml:space="preserve"> </w:t>
      </w:r>
      <w:r>
        <w:t>оптимальную</w:t>
      </w:r>
      <w:r>
        <w:rPr>
          <w:spacing w:val="-4"/>
        </w:rPr>
        <w:t xml:space="preserve"> </w:t>
      </w:r>
      <w:r>
        <w:t>форму</w:t>
      </w:r>
      <w:r>
        <w:rPr>
          <w:spacing w:val="-14"/>
        </w:rPr>
        <w:t xml:space="preserve"> </w:t>
      </w:r>
      <w:r>
        <w:t>представления</w:t>
      </w:r>
      <w:r>
        <w:rPr>
          <w:spacing w:val="-6"/>
        </w:rPr>
        <w:t xml:space="preserve"> </w:t>
      </w:r>
      <w:r>
        <w:t>и</w:t>
      </w:r>
      <w:r>
        <w:rPr>
          <w:spacing w:val="-5"/>
        </w:rPr>
        <w:t xml:space="preserve"> </w:t>
      </w:r>
      <w:r>
        <w:rPr>
          <w:spacing w:val="-2"/>
        </w:rPr>
        <w:t>визуализации.</w:t>
      </w:r>
    </w:p>
    <w:p w:rsidR="00DE4242" w:rsidRDefault="00DD402F" w:rsidP="00742382">
      <w:pPr>
        <w:pStyle w:val="a4"/>
        <w:numPr>
          <w:ilvl w:val="3"/>
          <w:numId w:val="89"/>
        </w:numPr>
        <w:tabs>
          <w:tab w:val="left" w:pos="2017"/>
        </w:tabs>
        <w:spacing w:line="271" w:lineRule="exact"/>
        <w:ind w:left="2017" w:hanging="1021"/>
        <w:rPr>
          <w:sz w:val="24"/>
        </w:rPr>
      </w:pPr>
      <w:r>
        <w:rPr>
          <w:sz w:val="24"/>
        </w:rPr>
        <w:t>Овладение</w:t>
      </w:r>
      <w:r>
        <w:rPr>
          <w:spacing w:val="-12"/>
          <w:sz w:val="24"/>
        </w:rPr>
        <w:t xml:space="preserve"> </w:t>
      </w:r>
      <w:r>
        <w:rPr>
          <w:sz w:val="24"/>
        </w:rPr>
        <w:t>универсальными</w:t>
      </w:r>
      <w:r>
        <w:rPr>
          <w:spacing w:val="-8"/>
          <w:sz w:val="24"/>
        </w:rPr>
        <w:t xml:space="preserve"> </w:t>
      </w:r>
      <w:r>
        <w:rPr>
          <w:sz w:val="24"/>
        </w:rPr>
        <w:t>коммуникативными</w:t>
      </w:r>
      <w:r>
        <w:rPr>
          <w:spacing w:val="-7"/>
          <w:sz w:val="24"/>
        </w:rPr>
        <w:t xml:space="preserve"> </w:t>
      </w:r>
      <w:r>
        <w:rPr>
          <w:spacing w:val="-2"/>
          <w:sz w:val="24"/>
        </w:rPr>
        <w:t>действиями:</w:t>
      </w:r>
    </w:p>
    <w:p w:rsidR="00DE4242" w:rsidRDefault="00DD402F" w:rsidP="00742382">
      <w:pPr>
        <w:pStyle w:val="a4"/>
        <w:numPr>
          <w:ilvl w:val="0"/>
          <w:numId w:val="86"/>
        </w:numPr>
        <w:tabs>
          <w:tab w:val="left" w:pos="1254"/>
        </w:tabs>
        <w:spacing w:before="1" w:line="275" w:lineRule="exact"/>
        <w:ind w:left="1254" w:hanging="258"/>
        <w:rPr>
          <w:sz w:val="24"/>
        </w:rPr>
      </w:pPr>
      <w:r>
        <w:rPr>
          <w:spacing w:val="-2"/>
          <w:sz w:val="24"/>
        </w:rPr>
        <w:t>общение:</w:t>
      </w:r>
    </w:p>
    <w:p w:rsidR="00DE4242" w:rsidRDefault="00DD402F">
      <w:pPr>
        <w:pStyle w:val="a3"/>
        <w:spacing w:line="242" w:lineRule="auto"/>
        <w:ind w:left="996" w:right="1555" w:firstLine="0"/>
        <w:jc w:val="left"/>
      </w:pPr>
      <w:r>
        <w:t>осуществлять общение на уроках физики и во вне­урочной деятельности; распознавать</w:t>
      </w:r>
      <w:r>
        <w:rPr>
          <w:spacing w:val="-4"/>
        </w:rPr>
        <w:t xml:space="preserve"> </w:t>
      </w:r>
      <w:r>
        <w:t>предпосылки</w:t>
      </w:r>
      <w:r>
        <w:rPr>
          <w:spacing w:val="-8"/>
        </w:rPr>
        <w:t xml:space="preserve"> </w:t>
      </w:r>
      <w:r>
        <w:t>конфликтных</w:t>
      </w:r>
      <w:r>
        <w:rPr>
          <w:spacing w:val="-9"/>
        </w:rPr>
        <w:t xml:space="preserve"> </w:t>
      </w:r>
      <w:r>
        <w:t>ситуаций</w:t>
      </w:r>
      <w:r>
        <w:rPr>
          <w:spacing w:val="-4"/>
        </w:rPr>
        <w:t xml:space="preserve"> </w:t>
      </w:r>
      <w:r>
        <w:t>и</w:t>
      </w:r>
      <w:r>
        <w:rPr>
          <w:spacing w:val="-8"/>
        </w:rPr>
        <w:t xml:space="preserve"> </w:t>
      </w:r>
      <w:r>
        <w:t>смягчать</w:t>
      </w:r>
      <w:r>
        <w:rPr>
          <w:spacing w:val="-4"/>
        </w:rPr>
        <w:t xml:space="preserve"> </w:t>
      </w:r>
      <w:r>
        <w:t>конфликты;</w:t>
      </w:r>
    </w:p>
    <w:p w:rsidR="00DE4242" w:rsidRDefault="00DD402F">
      <w:pPr>
        <w:pStyle w:val="a3"/>
        <w:spacing w:line="271" w:lineRule="exact"/>
        <w:ind w:left="996" w:firstLine="0"/>
        <w:jc w:val="left"/>
      </w:pPr>
      <w:r>
        <w:t>развёрнуто и</w:t>
      </w:r>
      <w:r>
        <w:rPr>
          <w:spacing w:val="-2"/>
        </w:rPr>
        <w:t xml:space="preserve"> </w:t>
      </w:r>
      <w:r>
        <w:t>логично</w:t>
      </w:r>
      <w:r>
        <w:rPr>
          <w:spacing w:val="-2"/>
        </w:rPr>
        <w:t xml:space="preserve"> </w:t>
      </w:r>
      <w:r>
        <w:t>излагать</w:t>
      </w:r>
      <w:r>
        <w:rPr>
          <w:spacing w:val="-5"/>
        </w:rPr>
        <w:t xml:space="preserve"> </w:t>
      </w:r>
      <w:r>
        <w:t>свою</w:t>
      </w:r>
      <w:r>
        <w:rPr>
          <w:spacing w:val="-5"/>
        </w:rPr>
        <w:t xml:space="preserve"> </w:t>
      </w:r>
      <w:r>
        <w:t>точку</w:t>
      </w:r>
      <w:r>
        <w:rPr>
          <w:spacing w:val="-11"/>
        </w:rPr>
        <w:t xml:space="preserve"> </w:t>
      </w:r>
      <w:r>
        <w:t>зрения</w:t>
      </w:r>
      <w:r>
        <w:rPr>
          <w:spacing w:val="-3"/>
        </w:rPr>
        <w:t xml:space="preserve"> </w:t>
      </w:r>
      <w:r>
        <w:t>с</w:t>
      </w:r>
      <w:r>
        <w:rPr>
          <w:spacing w:val="-3"/>
        </w:rPr>
        <w:t xml:space="preserve"> </w:t>
      </w:r>
      <w:r>
        <w:t>использованием</w:t>
      </w:r>
      <w:r>
        <w:rPr>
          <w:spacing w:val="-1"/>
        </w:rPr>
        <w:t xml:space="preserve"> </w:t>
      </w:r>
      <w:r>
        <w:t>языковых</w:t>
      </w:r>
      <w:r>
        <w:rPr>
          <w:spacing w:val="-7"/>
        </w:rPr>
        <w:t xml:space="preserve"> </w:t>
      </w:r>
      <w:r>
        <w:rPr>
          <w:spacing w:val="-2"/>
        </w:rPr>
        <w:t>средств.</w:t>
      </w:r>
    </w:p>
    <w:p w:rsidR="00DE4242" w:rsidRDefault="00DD402F" w:rsidP="00742382">
      <w:pPr>
        <w:pStyle w:val="a4"/>
        <w:numPr>
          <w:ilvl w:val="0"/>
          <w:numId w:val="86"/>
        </w:numPr>
        <w:tabs>
          <w:tab w:val="left" w:pos="1258"/>
        </w:tabs>
        <w:spacing w:before="1" w:line="275" w:lineRule="exact"/>
        <w:ind w:left="1258" w:hanging="262"/>
        <w:rPr>
          <w:sz w:val="24"/>
        </w:rPr>
      </w:pPr>
      <w:r>
        <w:rPr>
          <w:sz w:val="24"/>
        </w:rPr>
        <w:t>совместная</w:t>
      </w:r>
      <w:r>
        <w:rPr>
          <w:spacing w:val="-6"/>
          <w:sz w:val="24"/>
        </w:rPr>
        <w:t xml:space="preserve"> </w:t>
      </w:r>
      <w:r>
        <w:rPr>
          <w:spacing w:val="-2"/>
          <w:sz w:val="24"/>
        </w:rPr>
        <w:t>деятельность:</w:t>
      </w:r>
    </w:p>
    <w:p w:rsidR="00DE4242" w:rsidRDefault="00DD402F">
      <w:pPr>
        <w:pStyle w:val="a3"/>
        <w:spacing w:line="275" w:lineRule="exact"/>
        <w:ind w:left="996" w:firstLine="0"/>
      </w:pPr>
      <w:r>
        <w:t>понимать</w:t>
      </w:r>
      <w:r>
        <w:rPr>
          <w:spacing w:val="-8"/>
        </w:rPr>
        <w:t xml:space="preserve"> </w:t>
      </w:r>
      <w:r>
        <w:t>и</w:t>
      </w:r>
      <w:r>
        <w:rPr>
          <w:spacing w:val="-6"/>
        </w:rPr>
        <w:t xml:space="preserve"> </w:t>
      </w:r>
      <w:r>
        <w:t>использовать</w:t>
      </w:r>
      <w:r>
        <w:rPr>
          <w:spacing w:val="-6"/>
        </w:rPr>
        <w:t xml:space="preserve"> </w:t>
      </w:r>
      <w:r>
        <w:t>преимущества</w:t>
      </w:r>
      <w:r>
        <w:rPr>
          <w:spacing w:val="-4"/>
        </w:rPr>
        <w:t xml:space="preserve"> </w:t>
      </w:r>
      <w:r>
        <w:t>командной</w:t>
      </w:r>
      <w:r>
        <w:rPr>
          <w:spacing w:val="-6"/>
        </w:rPr>
        <w:t xml:space="preserve"> </w:t>
      </w:r>
      <w:r>
        <w:t>и</w:t>
      </w:r>
      <w:r>
        <w:rPr>
          <w:spacing w:val="-7"/>
        </w:rPr>
        <w:t xml:space="preserve"> </w:t>
      </w:r>
      <w:r>
        <w:t>индивидуальной</w:t>
      </w:r>
      <w:r>
        <w:rPr>
          <w:spacing w:val="-1"/>
        </w:rPr>
        <w:t xml:space="preserve"> </w:t>
      </w:r>
      <w:r>
        <w:rPr>
          <w:spacing w:val="-2"/>
        </w:rPr>
        <w:t>работы;</w:t>
      </w:r>
    </w:p>
    <w:p w:rsidR="00DE4242" w:rsidRDefault="00DD402F">
      <w:pPr>
        <w:pStyle w:val="a3"/>
        <w:spacing w:before="5" w:line="237" w:lineRule="auto"/>
        <w:ind w:right="438"/>
      </w:pPr>
      <w:r>
        <w:t>выбирать тематику и методы совместных действий с учётом общих интересов, и возможностей каждого члена коллектива;</w:t>
      </w:r>
    </w:p>
    <w:p w:rsidR="00DE4242" w:rsidRDefault="00DD402F">
      <w:pPr>
        <w:pStyle w:val="a3"/>
        <w:spacing w:before="3"/>
        <w:ind w:right="428"/>
      </w:pPr>
      <w:r>
        <w:t>принимать</w:t>
      </w:r>
      <w:r>
        <w:rPr>
          <w:spacing w:val="-11"/>
        </w:rPr>
        <w:t xml:space="preserve"> </w:t>
      </w:r>
      <w:r>
        <w:t>цели</w:t>
      </w:r>
      <w:r>
        <w:rPr>
          <w:spacing w:val="-11"/>
        </w:rPr>
        <w:t xml:space="preserve"> </w:t>
      </w:r>
      <w:r>
        <w:t>совместной</w:t>
      </w:r>
      <w:r>
        <w:rPr>
          <w:spacing w:val="-11"/>
        </w:rPr>
        <w:t xml:space="preserve"> </w:t>
      </w:r>
      <w:r>
        <w:t>деятельности,</w:t>
      </w:r>
      <w:r>
        <w:rPr>
          <w:spacing w:val="-14"/>
        </w:rPr>
        <w:t xml:space="preserve"> </w:t>
      </w:r>
      <w:r>
        <w:t>организовывать</w:t>
      </w:r>
      <w:r>
        <w:rPr>
          <w:spacing w:val="-15"/>
        </w:rPr>
        <w:t xml:space="preserve"> </w:t>
      </w:r>
      <w:r>
        <w:t>и</w:t>
      </w:r>
      <w:r>
        <w:rPr>
          <w:spacing w:val="-11"/>
        </w:rPr>
        <w:t xml:space="preserve"> </w:t>
      </w:r>
      <w:r>
        <w:t>координировать</w:t>
      </w:r>
      <w:r>
        <w:rPr>
          <w:spacing w:val="-10"/>
        </w:rPr>
        <w:t xml:space="preserve"> </w:t>
      </w:r>
      <w:r>
        <w:t>действия</w:t>
      </w:r>
      <w:r>
        <w:rPr>
          <w:spacing w:val="-12"/>
        </w:rPr>
        <w:t xml:space="preserve"> </w:t>
      </w:r>
      <w:r>
        <w:t>по её достижению: составлять план действий, распределять роли с учётом мнений участников, обсуждать результаты совместной работы;</w:t>
      </w:r>
    </w:p>
    <w:p w:rsidR="00DE4242" w:rsidRDefault="00DD402F">
      <w:pPr>
        <w:pStyle w:val="a3"/>
        <w:spacing w:line="242" w:lineRule="auto"/>
        <w:ind w:right="435"/>
      </w:pPr>
      <w:r>
        <w:t>оценивать качество своего вклада и каждого участника команды в общий результат по разработанным критериям;</w:t>
      </w:r>
    </w:p>
    <w:p w:rsidR="00DE4242" w:rsidRDefault="00DD402F">
      <w:pPr>
        <w:pStyle w:val="a3"/>
        <w:spacing w:line="242" w:lineRule="auto"/>
        <w:ind w:right="440"/>
      </w:pPr>
      <w:r>
        <w:t>предлагать новые проекты, оценивать идеи с позиции новизны, оригинальности, практической значимости;</w:t>
      </w:r>
    </w:p>
    <w:p w:rsidR="00DE4242" w:rsidRDefault="00DD402F">
      <w:pPr>
        <w:pStyle w:val="a3"/>
        <w:spacing w:line="242" w:lineRule="auto"/>
        <w:ind w:right="433"/>
      </w:pPr>
      <w:r>
        <w:t>осуществлять позитивное стратегическое поведение в различных ситуациях, проявлять творчество и воображение, быть инициативным.</w:t>
      </w:r>
    </w:p>
    <w:p w:rsidR="00DE4242" w:rsidRDefault="00DD402F" w:rsidP="00742382">
      <w:pPr>
        <w:pStyle w:val="a4"/>
        <w:numPr>
          <w:ilvl w:val="3"/>
          <w:numId w:val="89"/>
        </w:numPr>
        <w:tabs>
          <w:tab w:val="left" w:pos="2017"/>
        </w:tabs>
        <w:spacing w:line="271" w:lineRule="exact"/>
        <w:ind w:left="2017" w:hanging="1021"/>
        <w:jc w:val="both"/>
        <w:rPr>
          <w:sz w:val="24"/>
        </w:rPr>
      </w:pPr>
      <w:r>
        <w:rPr>
          <w:sz w:val="24"/>
        </w:rPr>
        <w:t>Овладение</w:t>
      </w:r>
      <w:r>
        <w:rPr>
          <w:spacing w:val="-7"/>
          <w:sz w:val="24"/>
        </w:rPr>
        <w:t xml:space="preserve"> </w:t>
      </w:r>
      <w:r>
        <w:rPr>
          <w:sz w:val="24"/>
        </w:rPr>
        <w:t>универсальными</w:t>
      </w:r>
      <w:r>
        <w:rPr>
          <w:spacing w:val="-5"/>
          <w:sz w:val="24"/>
        </w:rPr>
        <w:t xml:space="preserve"> </w:t>
      </w:r>
      <w:r>
        <w:rPr>
          <w:sz w:val="24"/>
        </w:rPr>
        <w:t>регулятивными</w:t>
      </w:r>
      <w:r>
        <w:rPr>
          <w:spacing w:val="-5"/>
          <w:sz w:val="24"/>
        </w:rPr>
        <w:t xml:space="preserve"> </w:t>
      </w:r>
      <w:r>
        <w:rPr>
          <w:spacing w:val="-2"/>
          <w:sz w:val="24"/>
        </w:rPr>
        <w:t>действиями:</w:t>
      </w:r>
    </w:p>
    <w:p w:rsidR="00DE4242" w:rsidRDefault="00DD402F" w:rsidP="00742382">
      <w:pPr>
        <w:pStyle w:val="a4"/>
        <w:numPr>
          <w:ilvl w:val="0"/>
          <w:numId w:val="85"/>
        </w:numPr>
        <w:tabs>
          <w:tab w:val="left" w:pos="1258"/>
        </w:tabs>
        <w:spacing w:line="275" w:lineRule="exact"/>
        <w:ind w:left="1258" w:hanging="262"/>
        <w:jc w:val="both"/>
        <w:rPr>
          <w:sz w:val="24"/>
        </w:rPr>
      </w:pPr>
      <w:r>
        <w:rPr>
          <w:spacing w:val="-2"/>
          <w:sz w:val="24"/>
        </w:rPr>
        <w:t>самоорганизация:</w:t>
      </w:r>
    </w:p>
    <w:p w:rsidR="00DE4242" w:rsidRDefault="00DD402F">
      <w:pPr>
        <w:pStyle w:val="a3"/>
        <w:spacing w:line="242" w:lineRule="auto"/>
        <w:ind w:right="437"/>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DE4242" w:rsidRDefault="00DD402F">
      <w:pPr>
        <w:pStyle w:val="a3"/>
        <w:ind w:right="426"/>
      </w:pPr>
      <w:r>
        <w:t xml:space="preserve">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w:t>
      </w:r>
      <w:r>
        <w:rPr>
          <w:spacing w:val="-2"/>
        </w:rPr>
        <w:t>предпочтений;</w:t>
      </w:r>
    </w:p>
    <w:p w:rsidR="00DE4242" w:rsidRDefault="00DD402F">
      <w:pPr>
        <w:pStyle w:val="a3"/>
        <w:spacing w:line="275" w:lineRule="exact"/>
        <w:ind w:left="996" w:firstLine="0"/>
      </w:pPr>
      <w:r>
        <w:t>давать</w:t>
      </w:r>
      <w:r>
        <w:rPr>
          <w:spacing w:val="1"/>
        </w:rPr>
        <w:t xml:space="preserve"> </w:t>
      </w:r>
      <w:r>
        <w:t>оценку</w:t>
      </w:r>
      <w:r>
        <w:rPr>
          <w:spacing w:val="-8"/>
        </w:rPr>
        <w:t xml:space="preserve"> </w:t>
      </w:r>
      <w:r>
        <w:t>новым</w:t>
      </w:r>
      <w:r>
        <w:rPr>
          <w:spacing w:val="-2"/>
        </w:rPr>
        <w:t xml:space="preserve"> ситуациям;</w:t>
      </w:r>
    </w:p>
    <w:p w:rsidR="00DE4242" w:rsidRDefault="00DD402F">
      <w:pPr>
        <w:pStyle w:val="a3"/>
        <w:spacing w:line="275" w:lineRule="exact"/>
        <w:ind w:left="996" w:firstLine="0"/>
      </w:pPr>
      <w:r>
        <w:t>расширять</w:t>
      </w:r>
      <w:r>
        <w:rPr>
          <w:spacing w:val="-3"/>
        </w:rPr>
        <w:t xml:space="preserve"> </w:t>
      </w:r>
      <w:r>
        <w:t>рамки</w:t>
      </w:r>
      <w:r>
        <w:rPr>
          <w:spacing w:val="-4"/>
        </w:rPr>
        <w:t xml:space="preserve"> </w:t>
      </w:r>
      <w:r>
        <w:t>учебного</w:t>
      </w:r>
      <w:r>
        <w:rPr>
          <w:spacing w:val="-1"/>
        </w:rPr>
        <w:t xml:space="preserve"> </w:t>
      </w:r>
      <w:r>
        <w:t>предмета</w:t>
      </w:r>
      <w:r>
        <w:rPr>
          <w:spacing w:val="-2"/>
        </w:rPr>
        <w:t xml:space="preserve"> </w:t>
      </w:r>
      <w:r>
        <w:t>на</w:t>
      </w:r>
      <w:r>
        <w:rPr>
          <w:spacing w:val="-7"/>
        </w:rPr>
        <w:t xml:space="preserve"> </w:t>
      </w:r>
      <w:r>
        <w:t>основе</w:t>
      </w:r>
      <w:r>
        <w:rPr>
          <w:spacing w:val="-7"/>
        </w:rPr>
        <w:t xml:space="preserve"> </w:t>
      </w:r>
      <w:r>
        <w:t>личных</w:t>
      </w:r>
      <w:r>
        <w:rPr>
          <w:spacing w:val="-5"/>
        </w:rPr>
        <w:t xml:space="preserve"> </w:t>
      </w:r>
      <w:r>
        <w:rPr>
          <w:spacing w:val="-2"/>
        </w:rPr>
        <w:t>предпочтений;</w:t>
      </w:r>
    </w:p>
    <w:p w:rsidR="00DE4242" w:rsidRDefault="00DD402F">
      <w:pPr>
        <w:pStyle w:val="a3"/>
        <w:spacing w:line="237" w:lineRule="auto"/>
        <w:ind w:right="431"/>
      </w:pPr>
      <w:r>
        <w:t xml:space="preserve">делать осознанный выбор, аргументировать его, брать на себя ответственность за </w:t>
      </w:r>
      <w:r>
        <w:rPr>
          <w:spacing w:val="-2"/>
        </w:rPr>
        <w:t>решение;</w:t>
      </w:r>
    </w:p>
    <w:p w:rsidR="00DE4242" w:rsidRDefault="00DD402F">
      <w:pPr>
        <w:pStyle w:val="a3"/>
        <w:spacing w:line="275" w:lineRule="exact"/>
        <w:ind w:left="996" w:firstLine="0"/>
      </w:pPr>
      <w:r>
        <w:t>оценивать</w:t>
      </w:r>
      <w:r>
        <w:rPr>
          <w:spacing w:val="-8"/>
        </w:rPr>
        <w:t xml:space="preserve"> </w:t>
      </w:r>
      <w:r>
        <w:t>приобретённый</w:t>
      </w:r>
      <w:r>
        <w:rPr>
          <w:spacing w:val="-7"/>
        </w:rPr>
        <w:t xml:space="preserve"> </w:t>
      </w:r>
      <w:r>
        <w:rPr>
          <w:spacing w:val="-4"/>
        </w:rPr>
        <w:t>опыт;</w:t>
      </w:r>
    </w:p>
    <w:p w:rsidR="00DE4242" w:rsidRDefault="00DD402F">
      <w:pPr>
        <w:pStyle w:val="a3"/>
        <w:spacing w:line="242" w:lineRule="auto"/>
        <w:ind w:right="442"/>
      </w:pPr>
      <w:r>
        <w:t>способствовать формированию и проявлению эрудиции в области физики, постоянно повышать свой образовательный и культурный уровень.</w:t>
      </w:r>
    </w:p>
    <w:p w:rsidR="00DE4242" w:rsidRDefault="00DD402F" w:rsidP="00742382">
      <w:pPr>
        <w:pStyle w:val="a4"/>
        <w:numPr>
          <w:ilvl w:val="0"/>
          <w:numId w:val="85"/>
        </w:numPr>
        <w:tabs>
          <w:tab w:val="left" w:pos="1258"/>
        </w:tabs>
        <w:spacing w:line="271" w:lineRule="exact"/>
        <w:ind w:left="1258" w:hanging="262"/>
        <w:jc w:val="both"/>
        <w:rPr>
          <w:sz w:val="24"/>
        </w:rPr>
      </w:pPr>
      <w:r>
        <w:rPr>
          <w:spacing w:val="-2"/>
          <w:sz w:val="24"/>
        </w:rPr>
        <w:t>самоконтроль:</w:t>
      </w:r>
    </w:p>
    <w:p w:rsidR="00DE4242" w:rsidRDefault="00DD402F">
      <w:pPr>
        <w:pStyle w:val="a3"/>
        <w:ind w:right="435"/>
      </w:pPr>
      <w:r>
        <w:t>давать оценку новым ситуациям, вносить коррективы в деятельность, оценивать соответствие результатов целям;</w:t>
      </w:r>
    </w:p>
    <w:p w:rsidR="00DE4242" w:rsidRDefault="00DD402F">
      <w:pPr>
        <w:pStyle w:val="a3"/>
        <w:spacing w:line="237" w:lineRule="auto"/>
        <w:ind w:right="433"/>
      </w:pPr>
      <w:r>
        <w:t>владеть навыками познавательной рефлексии как осознания совершаемых действий и мыслительных процессов, их результатов и оснований;</w:t>
      </w:r>
    </w:p>
    <w:p w:rsidR="00DE4242" w:rsidRDefault="00DD402F">
      <w:pPr>
        <w:pStyle w:val="a3"/>
        <w:spacing w:before="2"/>
        <w:ind w:left="996" w:right="1270" w:firstLine="0"/>
        <w:jc w:val="left"/>
      </w:pPr>
      <w:r>
        <w:t>использовать</w:t>
      </w:r>
      <w:r>
        <w:rPr>
          <w:spacing w:val="-6"/>
        </w:rPr>
        <w:t xml:space="preserve"> </w:t>
      </w:r>
      <w:r>
        <w:t>приёмы</w:t>
      </w:r>
      <w:r>
        <w:rPr>
          <w:spacing w:val="-2"/>
        </w:rPr>
        <w:t xml:space="preserve"> </w:t>
      </w:r>
      <w:r>
        <w:t>рефлексии</w:t>
      </w:r>
      <w:r>
        <w:rPr>
          <w:spacing w:val="-2"/>
        </w:rPr>
        <w:t xml:space="preserve"> </w:t>
      </w:r>
      <w:r>
        <w:t>для</w:t>
      </w:r>
      <w:r>
        <w:rPr>
          <w:spacing w:val="-8"/>
        </w:rPr>
        <w:t xml:space="preserve"> </w:t>
      </w:r>
      <w:r>
        <w:t>оценки</w:t>
      </w:r>
      <w:r>
        <w:rPr>
          <w:spacing w:val="-2"/>
        </w:rPr>
        <w:t xml:space="preserve"> </w:t>
      </w:r>
      <w:r>
        <w:t>ситуации,</w:t>
      </w:r>
      <w:r>
        <w:rPr>
          <w:spacing w:val="-1"/>
        </w:rPr>
        <w:t xml:space="preserve"> </w:t>
      </w:r>
      <w:r>
        <w:t>выбора</w:t>
      </w:r>
      <w:r>
        <w:rPr>
          <w:spacing w:val="-9"/>
        </w:rPr>
        <w:t xml:space="preserve"> </w:t>
      </w:r>
      <w:r>
        <w:t>верного</w:t>
      </w:r>
      <w:r>
        <w:rPr>
          <w:spacing w:val="-3"/>
        </w:rPr>
        <w:t xml:space="preserve"> </w:t>
      </w:r>
      <w:r>
        <w:t>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w:t>
      </w:r>
    </w:p>
    <w:p w:rsidR="00DE4242" w:rsidRDefault="00DD402F" w:rsidP="00742382">
      <w:pPr>
        <w:pStyle w:val="a4"/>
        <w:numPr>
          <w:ilvl w:val="0"/>
          <w:numId w:val="85"/>
        </w:numPr>
        <w:tabs>
          <w:tab w:val="left" w:pos="1258"/>
        </w:tabs>
        <w:spacing w:line="274" w:lineRule="exact"/>
        <w:ind w:left="1258" w:hanging="262"/>
        <w:rPr>
          <w:sz w:val="24"/>
        </w:rPr>
      </w:pPr>
      <w:r>
        <w:rPr>
          <w:sz w:val="24"/>
        </w:rPr>
        <w:t>принятие</w:t>
      </w:r>
      <w:r>
        <w:rPr>
          <w:spacing w:val="-3"/>
          <w:sz w:val="24"/>
        </w:rPr>
        <w:t xml:space="preserve"> </w:t>
      </w:r>
      <w:r>
        <w:rPr>
          <w:sz w:val="24"/>
        </w:rPr>
        <w:t>себя</w:t>
      </w:r>
      <w:r>
        <w:rPr>
          <w:spacing w:val="-2"/>
          <w:sz w:val="24"/>
        </w:rPr>
        <w:t xml:space="preserve"> </w:t>
      </w:r>
      <w:r>
        <w:rPr>
          <w:sz w:val="24"/>
        </w:rPr>
        <w:t>и</w:t>
      </w:r>
      <w:r>
        <w:rPr>
          <w:spacing w:val="-5"/>
          <w:sz w:val="24"/>
        </w:rPr>
        <w:t xml:space="preserve"> </w:t>
      </w:r>
      <w:r>
        <w:rPr>
          <w:spacing w:val="-2"/>
          <w:sz w:val="24"/>
        </w:rPr>
        <w:t>других:</w:t>
      </w:r>
    </w:p>
    <w:p w:rsidR="00DE4242" w:rsidRDefault="00DD402F">
      <w:pPr>
        <w:pStyle w:val="a3"/>
        <w:spacing w:before="3" w:line="275" w:lineRule="exact"/>
        <w:ind w:left="996" w:firstLine="0"/>
        <w:jc w:val="left"/>
      </w:pPr>
      <w:r>
        <w:t>принимать</w:t>
      </w:r>
      <w:r>
        <w:rPr>
          <w:spacing w:val="-4"/>
        </w:rPr>
        <w:t xml:space="preserve"> </w:t>
      </w:r>
      <w:r>
        <w:t>себя,</w:t>
      </w:r>
      <w:r>
        <w:rPr>
          <w:spacing w:val="1"/>
        </w:rPr>
        <w:t xml:space="preserve"> </w:t>
      </w:r>
      <w:r>
        <w:t>понимая</w:t>
      </w:r>
      <w:r>
        <w:rPr>
          <w:spacing w:val="-2"/>
        </w:rPr>
        <w:t xml:space="preserve"> </w:t>
      </w:r>
      <w:r>
        <w:t>свои</w:t>
      </w:r>
      <w:r>
        <w:rPr>
          <w:spacing w:val="-5"/>
        </w:rPr>
        <w:t xml:space="preserve"> </w:t>
      </w:r>
      <w:r>
        <w:t>недостатки</w:t>
      </w:r>
      <w:r>
        <w:rPr>
          <w:spacing w:val="-4"/>
        </w:rPr>
        <w:t xml:space="preserve"> </w:t>
      </w:r>
      <w:r>
        <w:t xml:space="preserve">и </w:t>
      </w:r>
      <w:r>
        <w:rPr>
          <w:spacing w:val="-2"/>
        </w:rPr>
        <w:t>достоинства;</w:t>
      </w:r>
    </w:p>
    <w:p w:rsidR="00DE4242" w:rsidRDefault="00DD402F">
      <w:pPr>
        <w:pStyle w:val="a3"/>
        <w:spacing w:line="242" w:lineRule="auto"/>
        <w:ind w:left="996" w:right="444" w:firstLine="0"/>
        <w:jc w:val="left"/>
      </w:pPr>
      <w:r>
        <w:t>принимать</w:t>
      </w:r>
      <w:r>
        <w:rPr>
          <w:spacing w:val="-4"/>
        </w:rPr>
        <w:t xml:space="preserve"> </w:t>
      </w:r>
      <w:r>
        <w:t>мотивы</w:t>
      </w:r>
      <w:r>
        <w:rPr>
          <w:spacing w:val="-3"/>
        </w:rPr>
        <w:t xml:space="preserve"> </w:t>
      </w:r>
      <w:r>
        <w:t>и</w:t>
      </w:r>
      <w:r>
        <w:rPr>
          <w:spacing w:val="-8"/>
        </w:rPr>
        <w:t xml:space="preserve"> </w:t>
      </w:r>
      <w:r>
        <w:t>аргументы</w:t>
      </w:r>
      <w:r>
        <w:rPr>
          <w:spacing w:val="-2"/>
        </w:rPr>
        <w:t xml:space="preserve"> </w:t>
      </w:r>
      <w:r>
        <w:t>других</w:t>
      </w:r>
      <w:r>
        <w:rPr>
          <w:spacing w:val="-9"/>
        </w:rPr>
        <w:t xml:space="preserve"> </w:t>
      </w:r>
      <w:r>
        <w:t>при</w:t>
      </w:r>
      <w:r>
        <w:rPr>
          <w:spacing w:val="-3"/>
        </w:rPr>
        <w:t xml:space="preserve"> </w:t>
      </w:r>
      <w:r>
        <w:t>анализе</w:t>
      </w:r>
      <w:r>
        <w:rPr>
          <w:spacing w:val="-5"/>
        </w:rPr>
        <w:t xml:space="preserve"> </w:t>
      </w:r>
      <w:r>
        <w:t>результатов</w:t>
      </w:r>
      <w:r>
        <w:rPr>
          <w:spacing w:val="-3"/>
        </w:rPr>
        <w:t xml:space="preserve"> </w:t>
      </w:r>
      <w:r>
        <w:t>деятельности; признавать своё право и право других на ошибки.</w:t>
      </w:r>
    </w:p>
    <w:p w:rsidR="00DE4242" w:rsidRDefault="00DD402F" w:rsidP="00742382">
      <w:pPr>
        <w:pStyle w:val="a4"/>
        <w:numPr>
          <w:ilvl w:val="2"/>
          <w:numId w:val="89"/>
        </w:numPr>
        <w:tabs>
          <w:tab w:val="left" w:pos="1839"/>
        </w:tabs>
        <w:spacing w:line="242" w:lineRule="auto"/>
        <w:ind w:right="441" w:firstLine="710"/>
        <w:jc w:val="both"/>
        <w:rPr>
          <w:sz w:val="24"/>
        </w:rPr>
      </w:pPr>
      <w:r>
        <w:rPr>
          <w:sz w:val="24"/>
        </w:rPr>
        <w:t>Предметные результаты освоения программы по физике. В процессе изучения курса курса физики базового уровня в 10 классе ученик научится:</w:t>
      </w:r>
    </w:p>
    <w:p w:rsidR="00DE4242" w:rsidRDefault="00DD402F">
      <w:pPr>
        <w:pStyle w:val="a3"/>
        <w:ind w:right="438"/>
      </w:pPr>
      <w:r>
        <w:t>демонстрировать</w:t>
      </w:r>
      <w:r>
        <w:rPr>
          <w:spacing w:val="-15"/>
        </w:rPr>
        <w:t xml:space="preserve"> </w:t>
      </w:r>
      <w:r>
        <w:t>на</w:t>
      </w:r>
      <w:r>
        <w:rPr>
          <w:spacing w:val="-15"/>
        </w:rPr>
        <w:t xml:space="preserve"> </w:t>
      </w:r>
      <w:r>
        <w:t>примерах</w:t>
      </w:r>
      <w:r>
        <w:rPr>
          <w:spacing w:val="-15"/>
        </w:rPr>
        <w:t xml:space="preserve"> </w:t>
      </w:r>
      <w:r>
        <w:t>роль</w:t>
      </w:r>
      <w:r>
        <w:rPr>
          <w:spacing w:val="-15"/>
        </w:rPr>
        <w:t xml:space="preserve"> </w:t>
      </w:r>
      <w:r>
        <w:t>и</w:t>
      </w:r>
      <w:r>
        <w:rPr>
          <w:spacing w:val="-15"/>
        </w:rPr>
        <w:t xml:space="preserve"> </w:t>
      </w:r>
      <w:r>
        <w:t>место</w:t>
      </w:r>
      <w:r>
        <w:rPr>
          <w:spacing w:val="-15"/>
        </w:rPr>
        <w:t xml:space="preserve"> </w:t>
      </w:r>
      <w:r>
        <w:t>физики</w:t>
      </w:r>
      <w:r>
        <w:rPr>
          <w:spacing w:val="-15"/>
        </w:rPr>
        <w:t xml:space="preserve"> </w:t>
      </w:r>
      <w:r>
        <w:t>в</w:t>
      </w:r>
      <w:r>
        <w:rPr>
          <w:spacing w:val="-15"/>
        </w:rPr>
        <w:t xml:space="preserve"> </w:t>
      </w:r>
      <w:r>
        <w:t>формировании</w:t>
      </w:r>
      <w:r>
        <w:rPr>
          <w:spacing w:val="-15"/>
        </w:rPr>
        <w:t xml:space="preserve"> </w:t>
      </w:r>
      <w:r>
        <w:t>современной</w:t>
      </w:r>
      <w:r>
        <w:rPr>
          <w:spacing w:val="-15"/>
        </w:rPr>
        <w:t xml:space="preserve"> </w:t>
      </w:r>
      <w:r>
        <w:t xml:space="preserve">научной картины мира, в развитии современной техники и технологий, в практической деятельности </w:t>
      </w:r>
      <w:r>
        <w:rPr>
          <w:spacing w:val="-2"/>
        </w:rPr>
        <w:t>людей;</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right="429"/>
      </w:pPr>
      <w:r>
        <w:lastRenderedPageBreak/>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DE4242" w:rsidRDefault="00DD402F">
      <w:pPr>
        <w:pStyle w:val="a3"/>
        <w:ind w:right="431"/>
      </w:pPr>
      <w:r>
        <w:t>распознавать</w:t>
      </w:r>
      <w:r>
        <w:rPr>
          <w:spacing w:val="-9"/>
        </w:rPr>
        <w:t xml:space="preserve"> </w:t>
      </w:r>
      <w:r>
        <w:t>физические</w:t>
      </w:r>
      <w:r>
        <w:rPr>
          <w:spacing w:val="-12"/>
        </w:rPr>
        <w:t xml:space="preserve"> </w:t>
      </w:r>
      <w:r>
        <w:t>явления</w:t>
      </w:r>
      <w:r>
        <w:rPr>
          <w:spacing w:val="-11"/>
        </w:rPr>
        <w:t xml:space="preserve"> </w:t>
      </w:r>
      <w:r>
        <w:t>(процессы)</w:t>
      </w:r>
      <w:r>
        <w:rPr>
          <w:spacing w:val="-9"/>
        </w:rPr>
        <w:t xml:space="preserve"> </w:t>
      </w:r>
      <w:r>
        <w:t>и</w:t>
      </w:r>
      <w:r>
        <w:rPr>
          <w:spacing w:val="-15"/>
        </w:rPr>
        <w:t xml:space="preserve"> </w:t>
      </w:r>
      <w:r>
        <w:t>объяснять</w:t>
      </w:r>
      <w:r>
        <w:rPr>
          <w:spacing w:val="-14"/>
        </w:rPr>
        <w:t xml:space="preserve"> </w:t>
      </w:r>
      <w:r>
        <w:t>их</w:t>
      </w:r>
      <w:r>
        <w:rPr>
          <w:spacing w:val="-15"/>
        </w:rPr>
        <w:t xml:space="preserve"> </w:t>
      </w:r>
      <w:r>
        <w:t>на</w:t>
      </w:r>
      <w:r>
        <w:rPr>
          <w:spacing w:val="-12"/>
        </w:rPr>
        <w:t xml:space="preserve"> </w:t>
      </w:r>
      <w:r>
        <w:t>основе</w:t>
      </w:r>
      <w:r>
        <w:rPr>
          <w:spacing w:val="-15"/>
        </w:rPr>
        <w:t xml:space="preserve"> </w:t>
      </w:r>
      <w:r>
        <w:t>законов</w:t>
      </w:r>
      <w:r>
        <w:rPr>
          <w:spacing w:val="-9"/>
        </w:rPr>
        <w:t xml:space="preserve"> </w:t>
      </w:r>
      <w:r>
        <w:t>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w:t>
      </w:r>
      <w:r>
        <w:rPr>
          <w:spacing w:val="-4"/>
        </w:rPr>
        <w:t xml:space="preserve"> </w:t>
      </w:r>
      <w:r>
        <w:t>взаимодействие</w:t>
      </w:r>
      <w:r>
        <w:rPr>
          <w:spacing w:val="-2"/>
        </w:rPr>
        <w:t xml:space="preserve"> </w:t>
      </w:r>
      <w:r>
        <w:t>тел,</w:t>
      </w:r>
      <w:r>
        <w:rPr>
          <w:spacing w:val="-4"/>
        </w:rPr>
        <w:t xml:space="preserve"> </w:t>
      </w:r>
      <w:r>
        <w:t>диффузия, броуновское</w:t>
      </w:r>
      <w:r>
        <w:rPr>
          <w:spacing w:val="-2"/>
        </w:rPr>
        <w:t xml:space="preserve"> </w:t>
      </w:r>
      <w:r>
        <w:t>движение,</w:t>
      </w:r>
      <w:r>
        <w:rPr>
          <w:spacing w:val="-4"/>
        </w:rPr>
        <w:t xml:space="preserve"> </w:t>
      </w:r>
      <w:r>
        <w:t>строение</w:t>
      </w:r>
      <w:r>
        <w:rPr>
          <w:spacing w:val="-2"/>
        </w:rPr>
        <w:t xml:space="preserve"> </w:t>
      </w:r>
      <w:r>
        <w:t>жидкостей</w:t>
      </w:r>
      <w:r>
        <w:rPr>
          <w:spacing w:val="-1"/>
        </w:rPr>
        <w:t xml:space="preserve"> </w:t>
      </w:r>
      <w:r>
        <w:t>и</w:t>
      </w:r>
      <w:r>
        <w:rPr>
          <w:spacing w:val="-5"/>
        </w:rPr>
        <w:t xml:space="preserve"> </w:t>
      </w:r>
      <w:r>
        <w:t>твёрдых тел, изменение объёма тел при нагревании (охлаждении), тепловое равновесие, испарение, конденсация,</w:t>
      </w:r>
      <w:r>
        <w:rPr>
          <w:spacing w:val="-15"/>
        </w:rPr>
        <w:t xml:space="preserve"> </w:t>
      </w:r>
      <w:r>
        <w:t>плавление,</w:t>
      </w:r>
      <w:r>
        <w:rPr>
          <w:spacing w:val="-15"/>
        </w:rPr>
        <w:t xml:space="preserve"> </w:t>
      </w:r>
      <w:r>
        <w:t>кристаллизация,</w:t>
      </w:r>
      <w:r>
        <w:rPr>
          <w:spacing w:val="-15"/>
        </w:rPr>
        <w:t xml:space="preserve"> </w:t>
      </w:r>
      <w:r>
        <w:t>кипение,</w:t>
      </w:r>
      <w:r>
        <w:rPr>
          <w:spacing w:val="-15"/>
        </w:rPr>
        <w:t xml:space="preserve"> </w:t>
      </w:r>
      <w:r>
        <w:t>влажность</w:t>
      </w:r>
      <w:r>
        <w:rPr>
          <w:spacing w:val="-15"/>
        </w:rPr>
        <w:t xml:space="preserve"> </w:t>
      </w:r>
      <w:r>
        <w:t>воздуха,</w:t>
      </w:r>
      <w:r>
        <w:rPr>
          <w:spacing w:val="-11"/>
        </w:rPr>
        <w:t xml:space="preserve"> </w:t>
      </w:r>
      <w:r>
        <w:t>повышение</w:t>
      </w:r>
      <w:r>
        <w:rPr>
          <w:spacing w:val="-15"/>
        </w:rPr>
        <w:t xml:space="preserve"> </w:t>
      </w:r>
      <w:r>
        <w:t>давления</w:t>
      </w:r>
      <w:r>
        <w:rPr>
          <w:spacing w:val="-15"/>
        </w:rPr>
        <w:t xml:space="preserve"> </w:t>
      </w:r>
      <w:r>
        <w:t>газа при</w:t>
      </w:r>
      <w:r>
        <w:rPr>
          <w:spacing w:val="-5"/>
        </w:rPr>
        <w:t xml:space="preserve"> </w:t>
      </w:r>
      <w:r>
        <w:t>его</w:t>
      </w:r>
      <w:r>
        <w:rPr>
          <w:spacing w:val="-6"/>
        </w:rPr>
        <w:t xml:space="preserve"> </w:t>
      </w:r>
      <w:r>
        <w:t>нагревании</w:t>
      </w:r>
      <w:r>
        <w:rPr>
          <w:spacing w:val="-2"/>
        </w:rPr>
        <w:t xml:space="preserve"> </w:t>
      </w:r>
      <w:r>
        <w:t>в</w:t>
      </w:r>
      <w:r>
        <w:rPr>
          <w:spacing w:val="-9"/>
        </w:rPr>
        <w:t xml:space="preserve"> </w:t>
      </w:r>
      <w:r>
        <w:t>закрытом</w:t>
      </w:r>
      <w:r>
        <w:rPr>
          <w:spacing w:val="-4"/>
        </w:rPr>
        <w:t xml:space="preserve"> </w:t>
      </w:r>
      <w:r>
        <w:t>сосуде,</w:t>
      </w:r>
      <w:r>
        <w:rPr>
          <w:spacing w:val="-4"/>
        </w:rPr>
        <w:t xml:space="preserve"> </w:t>
      </w:r>
      <w:r>
        <w:t>связь</w:t>
      </w:r>
      <w:r>
        <w:rPr>
          <w:spacing w:val="-5"/>
        </w:rPr>
        <w:t xml:space="preserve"> </w:t>
      </w:r>
      <w:r>
        <w:t>между</w:t>
      </w:r>
      <w:r>
        <w:rPr>
          <w:spacing w:val="-14"/>
        </w:rPr>
        <w:t xml:space="preserve"> </w:t>
      </w:r>
      <w:r>
        <w:t>параметрами</w:t>
      </w:r>
      <w:r>
        <w:rPr>
          <w:spacing w:val="-5"/>
        </w:rPr>
        <w:t xml:space="preserve"> </w:t>
      </w:r>
      <w:r>
        <w:t>состояния</w:t>
      </w:r>
      <w:r>
        <w:rPr>
          <w:spacing w:val="-11"/>
        </w:rPr>
        <w:t xml:space="preserve"> </w:t>
      </w:r>
      <w:r>
        <w:t>газа</w:t>
      </w:r>
      <w:r>
        <w:rPr>
          <w:spacing w:val="-12"/>
        </w:rPr>
        <w:t xml:space="preserve"> </w:t>
      </w:r>
      <w:r>
        <w:t>в</w:t>
      </w:r>
      <w:r>
        <w:rPr>
          <w:spacing w:val="-4"/>
        </w:rPr>
        <w:t xml:space="preserve"> </w:t>
      </w:r>
      <w:r>
        <w:t>изопроцессах, электризация тел, взаимодействие зарядов;</w:t>
      </w:r>
    </w:p>
    <w:p w:rsidR="00DE4242" w:rsidRDefault="00DD402F">
      <w:pPr>
        <w:pStyle w:val="a3"/>
        <w:ind w:right="437"/>
      </w:pPr>
      <w: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w:t>
      </w:r>
      <w:r>
        <w:rPr>
          <w:spacing w:val="-8"/>
        </w:rPr>
        <w:t xml:space="preserve"> </w:t>
      </w:r>
      <w:r>
        <w:t>энергия,</w:t>
      </w:r>
      <w:r>
        <w:rPr>
          <w:spacing w:val="-11"/>
        </w:rPr>
        <w:t xml:space="preserve"> </w:t>
      </w:r>
      <w:r>
        <w:t>механическая</w:t>
      </w:r>
      <w:r>
        <w:rPr>
          <w:spacing w:val="-8"/>
        </w:rPr>
        <w:t xml:space="preserve"> </w:t>
      </w:r>
      <w:r>
        <w:t>работа,</w:t>
      </w:r>
      <w:r>
        <w:rPr>
          <w:spacing w:val="-6"/>
        </w:rPr>
        <w:t xml:space="preserve"> </w:t>
      </w:r>
      <w:r>
        <w:t>механическая</w:t>
      </w:r>
      <w:r>
        <w:rPr>
          <w:spacing w:val="-8"/>
        </w:rPr>
        <w:t xml:space="preserve"> </w:t>
      </w:r>
      <w:r>
        <w:t>мощность;</w:t>
      </w:r>
      <w:r>
        <w:rPr>
          <w:spacing w:val="-12"/>
        </w:rPr>
        <w:t xml:space="preserve"> </w:t>
      </w:r>
      <w:r>
        <w:t>при</w:t>
      </w:r>
      <w:r>
        <w:rPr>
          <w:spacing w:val="-12"/>
        </w:rPr>
        <w:t xml:space="preserve"> </w:t>
      </w:r>
      <w:r>
        <w:t>описании</w:t>
      </w:r>
      <w:r>
        <w:rPr>
          <w:spacing w:val="-7"/>
        </w:rPr>
        <w:t xml:space="preserve"> </w:t>
      </w:r>
      <w:r>
        <w:t>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DE4242" w:rsidRDefault="00DD402F">
      <w:pPr>
        <w:pStyle w:val="a3"/>
        <w:spacing w:before="1"/>
        <w:ind w:right="431"/>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DE4242" w:rsidRDefault="00DD402F">
      <w:pPr>
        <w:pStyle w:val="a3"/>
        <w:spacing w:before="1"/>
        <w:ind w:right="437"/>
      </w:pPr>
      <w: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DE4242" w:rsidRDefault="00DD402F">
      <w:pPr>
        <w:pStyle w:val="a3"/>
        <w:ind w:right="429"/>
      </w:pPr>
      <w: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w:t>
      </w:r>
      <w:r>
        <w:rPr>
          <w:spacing w:val="-1"/>
        </w:rPr>
        <w:t xml:space="preserve"> </w:t>
      </w:r>
      <w:r>
        <w:t>при</w:t>
      </w:r>
      <w:r>
        <w:rPr>
          <w:spacing w:val="-2"/>
        </w:rPr>
        <w:t xml:space="preserve"> </w:t>
      </w:r>
      <w:r>
        <w:t>этом различать словесную формулировку</w:t>
      </w:r>
      <w:r>
        <w:rPr>
          <w:spacing w:val="-8"/>
        </w:rPr>
        <w:t xml:space="preserve"> </w:t>
      </w:r>
      <w:r>
        <w:t>закона, его математическое выражение и условия (границы, области) применимости;</w:t>
      </w:r>
    </w:p>
    <w:p w:rsidR="00DE4242" w:rsidRDefault="00DD402F">
      <w:pPr>
        <w:pStyle w:val="a3"/>
        <w:spacing w:line="242" w:lineRule="auto"/>
        <w:ind w:right="433"/>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DE4242" w:rsidRDefault="00DD402F">
      <w:pPr>
        <w:pStyle w:val="a3"/>
        <w:ind w:right="436"/>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DE4242" w:rsidRDefault="00DD402F">
      <w:pPr>
        <w:pStyle w:val="a3"/>
        <w:ind w:right="424"/>
      </w:pPr>
      <w:r>
        <w:t xml:space="preserve">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w:t>
      </w:r>
      <w:r>
        <w:rPr>
          <w:spacing w:val="-2"/>
        </w:rPr>
        <w:t>измерений;</w:t>
      </w:r>
    </w:p>
    <w:p w:rsidR="00DE4242" w:rsidRDefault="00DD402F">
      <w:pPr>
        <w:pStyle w:val="a3"/>
        <w:ind w:right="428"/>
      </w:pPr>
      <w:r>
        <w:t xml:space="preserve">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w:t>
      </w:r>
      <w:r>
        <w:rPr>
          <w:spacing w:val="-2"/>
        </w:rPr>
        <w:t>исследования;</w:t>
      </w:r>
    </w:p>
    <w:p w:rsidR="00DE4242" w:rsidRDefault="00DD402F">
      <w:pPr>
        <w:pStyle w:val="a3"/>
        <w:ind w:right="429"/>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DE4242" w:rsidRDefault="00DD402F">
      <w:pPr>
        <w:pStyle w:val="a3"/>
        <w:spacing w:line="274" w:lineRule="exact"/>
        <w:ind w:left="996" w:firstLine="0"/>
      </w:pPr>
      <w:r>
        <w:t>решать</w:t>
      </w:r>
      <w:r>
        <w:rPr>
          <w:spacing w:val="24"/>
        </w:rPr>
        <w:t xml:space="preserve"> </w:t>
      </w:r>
      <w:r>
        <w:t>расчётные</w:t>
      </w:r>
      <w:r>
        <w:rPr>
          <w:spacing w:val="25"/>
        </w:rPr>
        <w:t xml:space="preserve"> </w:t>
      </w:r>
      <w:r>
        <w:t>задачи</w:t>
      </w:r>
      <w:r>
        <w:rPr>
          <w:spacing w:val="26"/>
        </w:rPr>
        <w:t xml:space="preserve"> </w:t>
      </w:r>
      <w:r>
        <w:t>с</w:t>
      </w:r>
      <w:r>
        <w:rPr>
          <w:spacing w:val="25"/>
        </w:rPr>
        <w:t xml:space="preserve"> </w:t>
      </w:r>
      <w:r>
        <w:t>явно</w:t>
      </w:r>
      <w:r>
        <w:rPr>
          <w:spacing w:val="25"/>
        </w:rPr>
        <w:t xml:space="preserve"> </w:t>
      </w:r>
      <w:r>
        <w:t>заданной</w:t>
      </w:r>
      <w:r>
        <w:rPr>
          <w:spacing w:val="26"/>
        </w:rPr>
        <w:t xml:space="preserve"> </w:t>
      </w:r>
      <w:r>
        <w:t>физической</w:t>
      </w:r>
      <w:r>
        <w:rPr>
          <w:spacing w:val="26"/>
        </w:rPr>
        <w:t xml:space="preserve"> </w:t>
      </w:r>
      <w:r>
        <w:t>моделью,</w:t>
      </w:r>
      <w:r>
        <w:rPr>
          <w:spacing w:val="23"/>
        </w:rPr>
        <w:t xml:space="preserve"> </w:t>
      </w:r>
      <w:r>
        <w:t>используя</w:t>
      </w:r>
      <w:r>
        <w:rPr>
          <w:spacing w:val="26"/>
        </w:rPr>
        <w:t xml:space="preserve"> </w:t>
      </w:r>
      <w:r>
        <w:rPr>
          <w:spacing w:val="-2"/>
        </w:rPr>
        <w:t>физические</w:t>
      </w:r>
    </w:p>
    <w:p w:rsidR="00DE4242" w:rsidRDefault="00DE4242">
      <w:pPr>
        <w:pStyle w:val="a3"/>
        <w:spacing w:line="274" w:lineRule="exact"/>
        <w:sectPr w:rsidR="00DE4242">
          <w:pgSz w:w="11910" w:h="16390"/>
          <w:pgMar w:top="640" w:right="283" w:bottom="1160" w:left="992" w:header="0" w:footer="936" w:gutter="0"/>
          <w:cols w:space="720"/>
        </w:sectPr>
      </w:pPr>
    </w:p>
    <w:p w:rsidR="00DE4242" w:rsidRDefault="00DD402F">
      <w:pPr>
        <w:pStyle w:val="a3"/>
        <w:spacing w:before="70"/>
        <w:ind w:right="435" w:firstLine="0"/>
      </w:pPr>
      <w:r>
        <w:lastRenderedPageBreak/>
        <w:t>законы и принципы, на основе анализа условия задачи выбирать физическую модель, выделять физические</w:t>
      </w:r>
      <w:r>
        <w:rPr>
          <w:spacing w:val="-9"/>
        </w:rPr>
        <w:t xml:space="preserve"> </w:t>
      </w:r>
      <w:r>
        <w:t>величины</w:t>
      </w:r>
      <w:r>
        <w:rPr>
          <w:spacing w:val="-8"/>
        </w:rPr>
        <w:t xml:space="preserve"> </w:t>
      </w:r>
      <w:r>
        <w:t>и</w:t>
      </w:r>
      <w:r>
        <w:rPr>
          <w:spacing w:val="-11"/>
        </w:rPr>
        <w:t xml:space="preserve"> </w:t>
      </w:r>
      <w:r>
        <w:t>формулы,</w:t>
      </w:r>
      <w:r>
        <w:rPr>
          <w:spacing w:val="-6"/>
        </w:rPr>
        <w:t xml:space="preserve"> </w:t>
      </w:r>
      <w:r>
        <w:t>необходимые</w:t>
      </w:r>
      <w:r>
        <w:rPr>
          <w:spacing w:val="-9"/>
        </w:rPr>
        <w:t xml:space="preserve"> </w:t>
      </w:r>
      <w:r>
        <w:t>для</w:t>
      </w:r>
      <w:r>
        <w:rPr>
          <w:spacing w:val="-8"/>
        </w:rPr>
        <w:t xml:space="preserve"> </w:t>
      </w:r>
      <w:r>
        <w:t>её</w:t>
      </w:r>
      <w:r>
        <w:rPr>
          <w:spacing w:val="-9"/>
        </w:rPr>
        <w:t xml:space="preserve"> </w:t>
      </w:r>
      <w:r>
        <w:t>решения,</w:t>
      </w:r>
      <w:r>
        <w:rPr>
          <w:spacing w:val="-6"/>
        </w:rPr>
        <w:t xml:space="preserve"> </w:t>
      </w:r>
      <w:r>
        <w:t>проводить</w:t>
      </w:r>
      <w:r>
        <w:rPr>
          <w:spacing w:val="-6"/>
        </w:rPr>
        <w:t xml:space="preserve"> </w:t>
      </w:r>
      <w:r>
        <w:t>расчёты</w:t>
      </w:r>
      <w:r>
        <w:rPr>
          <w:spacing w:val="-10"/>
        </w:rPr>
        <w:t xml:space="preserve"> </w:t>
      </w:r>
      <w:r>
        <w:t>и</w:t>
      </w:r>
      <w:r>
        <w:rPr>
          <w:spacing w:val="-11"/>
        </w:rPr>
        <w:t xml:space="preserve"> </w:t>
      </w:r>
      <w:r>
        <w:t>оценивать реальность полученного значения физической величины;</w:t>
      </w:r>
    </w:p>
    <w:p w:rsidR="00DE4242" w:rsidRDefault="00DD402F">
      <w:pPr>
        <w:pStyle w:val="a3"/>
        <w:spacing w:line="242" w:lineRule="auto"/>
        <w:ind w:right="431"/>
      </w:pPr>
      <w: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DE4242" w:rsidRDefault="00DD402F">
      <w:pPr>
        <w:pStyle w:val="a3"/>
        <w:ind w:right="423"/>
      </w:pPr>
      <w:r>
        <w:t>использовать</w:t>
      </w:r>
      <w:r>
        <w:rPr>
          <w:spacing w:val="-9"/>
        </w:rPr>
        <w:t xml:space="preserve"> </w:t>
      </w:r>
      <w:r>
        <w:t>при</w:t>
      </w:r>
      <w:r>
        <w:rPr>
          <w:spacing w:val="-10"/>
        </w:rPr>
        <w:t xml:space="preserve"> </w:t>
      </w:r>
      <w:r>
        <w:t>решении</w:t>
      </w:r>
      <w:r>
        <w:rPr>
          <w:spacing w:val="-5"/>
        </w:rPr>
        <w:t xml:space="preserve"> </w:t>
      </w:r>
      <w:r>
        <w:t>учебных</w:t>
      </w:r>
      <w:r>
        <w:rPr>
          <w:spacing w:val="-10"/>
        </w:rPr>
        <w:t xml:space="preserve"> </w:t>
      </w:r>
      <w:r>
        <w:t>задач</w:t>
      </w:r>
      <w:r>
        <w:rPr>
          <w:spacing w:val="-7"/>
        </w:rPr>
        <w:t xml:space="preserve"> </w:t>
      </w:r>
      <w:r>
        <w:t>современные</w:t>
      </w:r>
      <w:r>
        <w:rPr>
          <w:spacing w:val="-11"/>
        </w:rPr>
        <w:t xml:space="preserve"> </w:t>
      </w:r>
      <w:r>
        <w:t>информационные</w:t>
      </w:r>
      <w:r>
        <w:rPr>
          <w:spacing w:val="-11"/>
        </w:rPr>
        <w:t xml:space="preserve"> </w:t>
      </w:r>
      <w:r>
        <w:t>технологии</w:t>
      </w:r>
      <w:r>
        <w:rPr>
          <w:spacing w:val="-5"/>
        </w:rPr>
        <w:t xml:space="preserve"> </w:t>
      </w:r>
      <w:r>
        <w:t xml:space="preserve">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w:t>
      </w:r>
      <w:r>
        <w:rPr>
          <w:spacing w:val="-2"/>
        </w:rPr>
        <w:t>информацию;</w:t>
      </w:r>
    </w:p>
    <w:p w:rsidR="00DE4242" w:rsidRDefault="00DD402F">
      <w:pPr>
        <w:pStyle w:val="a3"/>
        <w:spacing w:line="242" w:lineRule="auto"/>
        <w:ind w:right="437"/>
      </w:pPr>
      <w:r>
        <w:t>приводить примеры</w:t>
      </w:r>
      <w:r>
        <w:rPr>
          <w:spacing w:val="-1"/>
        </w:rPr>
        <w:t xml:space="preserve"> </w:t>
      </w:r>
      <w:r>
        <w:t>вклада российских</w:t>
      </w:r>
      <w:r>
        <w:rPr>
          <w:spacing w:val="-1"/>
        </w:rPr>
        <w:t xml:space="preserve"> </w:t>
      </w:r>
      <w:r>
        <w:t>и зарубежных учёных-физиков</w:t>
      </w:r>
      <w:r>
        <w:rPr>
          <w:spacing w:val="-1"/>
        </w:rPr>
        <w:t xml:space="preserve"> </w:t>
      </w:r>
      <w:r>
        <w:t>в развитие науки, объяснение процессов окружающего мира, в развитие техники и технологий;</w:t>
      </w:r>
    </w:p>
    <w:p w:rsidR="00DE4242" w:rsidRDefault="00DD402F">
      <w:pPr>
        <w:pStyle w:val="a3"/>
        <w:ind w:right="427"/>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DE4242" w:rsidRDefault="00DD402F">
      <w:pPr>
        <w:pStyle w:val="a3"/>
        <w:ind w:right="434"/>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DE4242" w:rsidRDefault="00DD402F" w:rsidP="00742382">
      <w:pPr>
        <w:pStyle w:val="a4"/>
        <w:numPr>
          <w:ilvl w:val="2"/>
          <w:numId w:val="89"/>
        </w:numPr>
        <w:tabs>
          <w:tab w:val="left" w:pos="1839"/>
        </w:tabs>
        <w:spacing w:line="237" w:lineRule="auto"/>
        <w:ind w:right="431" w:firstLine="710"/>
        <w:jc w:val="both"/>
        <w:rPr>
          <w:sz w:val="24"/>
        </w:rPr>
      </w:pPr>
      <w:r>
        <w:rPr>
          <w:sz w:val="24"/>
        </w:rPr>
        <w:t>Предметные результаты освоения программы по физике. В процессе изучения курса курса физики базового уровня в 11 классе ученик научится:</w:t>
      </w:r>
    </w:p>
    <w:p w:rsidR="00DE4242" w:rsidRDefault="00DD402F">
      <w:pPr>
        <w:pStyle w:val="a3"/>
        <w:ind w:right="438"/>
      </w:pPr>
      <w:r>
        <w:t>демонстрировать</w:t>
      </w:r>
      <w:r>
        <w:rPr>
          <w:spacing w:val="-15"/>
        </w:rPr>
        <w:t xml:space="preserve"> </w:t>
      </w:r>
      <w:r>
        <w:t>на</w:t>
      </w:r>
      <w:r>
        <w:rPr>
          <w:spacing w:val="-15"/>
        </w:rPr>
        <w:t xml:space="preserve"> </w:t>
      </w:r>
      <w:r>
        <w:t>примерах</w:t>
      </w:r>
      <w:r>
        <w:rPr>
          <w:spacing w:val="-15"/>
        </w:rPr>
        <w:t xml:space="preserve"> </w:t>
      </w:r>
      <w:r>
        <w:t>роль</w:t>
      </w:r>
      <w:r>
        <w:rPr>
          <w:spacing w:val="-15"/>
        </w:rPr>
        <w:t xml:space="preserve"> </w:t>
      </w:r>
      <w:r>
        <w:t>и</w:t>
      </w:r>
      <w:r>
        <w:rPr>
          <w:spacing w:val="-15"/>
        </w:rPr>
        <w:t xml:space="preserve"> </w:t>
      </w:r>
      <w:r>
        <w:t>место</w:t>
      </w:r>
      <w:r>
        <w:rPr>
          <w:spacing w:val="-15"/>
        </w:rPr>
        <w:t xml:space="preserve"> </w:t>
      </w:r>
      <w:r>
        <w:t>физики</w:t>
      </w:r>
      <w:r>
        <w:rPr>
          <w:spacing w:val="-15"/>
        </w:rPr>
        <w:t xml:space="preserve"> </w:t>
      </w:r>
      <w:r>
        <w:t>в</w:t>
      </w:r>
      <w:r>
        <w:rPr>
          <w:spacing w:val="-15"/>
        </w:rPr>
        <w:t xml:space="preserve"> </w:t>
      </w:r>
      <w:r>
        <w:t>формировании</w:t>
      </w:r>
      <w:r>
        <w:rPr>
          <w:spacing w:val="-15"/>
        </w:rPr>
        <w:t xml:space="preserve"> </w:t>
      </w:r>
      <w:r>
        <w:t>современной</w:t>
      </w:r>
      <w:r>
        <w:rPr>
          <w:spacing w:val="-15"/>
        </w:rPr>
        <w:t xml:space="preserve"> </w:t>
      </w:r>
      <w:r>
        <w:t>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DE4242" w:rsidRDefault="00DD402F">
      <w:pPr>
        <w:pStyle w:val="a3"/>
        <w:ind w:right="438"/>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DE4242" w:rsidRDefault="00DD402F">
      <w:pPr>
        <w:pStyle w:val="a3"/>
        <w:ind w:right="435"/>
      </w:pPr>
      <w: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DE4242" w:rsidRDefault="00DD402F">
      <w:pPr>
        <w:pStyle w:val="a3"/>
        <w:ind w:right="425"/>
      </w:pPr>
      <w: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w:t>
      </w:r>
      <w:r>
        <w:rPr>
          <w:spacing w:val="-11"/>
        </w:rPr>
        <w:t xml:space="preserve"> </w:t>
      </w:r>
      <w:r>
        <w:t>и</w:t>
      </w:r>
      <w:r>
        <w:rPr>
          <w:spacing w:val="-10"/>
        </w:rPr>
        <w:t xml:space="preserve"> </w:t>
      </w:r>
      <w:r>
        <w:t>магнитного</w:t>
      </w:r>
      <w:r>
        <w:rPr>
          <w:spacing w:val="-11"/>
        </w:rPr>
        <w:t xml:space="preserve"> </w:t>
      </w:r>
      <w:r>
        <w:t>полей,</w:t>
      </w:r>
      <w:r>
        <w:rPr>
          <w:spacing w:val="-13"/>
        </w:rPr>
        <w:t xml:space="preserve"> </w:t>
      </w:r>
      <w:r>
        <w:t>период</w:t>
      </w:r>
      <w:r>
        <w:rPr>
          <w:spacing w:val="-13"/>
        </w:rPr>
        <w:t xml:space="preserve"> </w:t>
      </w:r>
      <w:r>
        <w:t>и</w:t>
      </w:r>
      <w:r>
        <w:rPr>
          <w:spacing w:val="-10"/>
        </w:rPr>
        <w:t xml:space="preserve"> </w:t>
      </w:r>
      <w:r>
        <w:t>частота</w:t>
      </w:r>
      <w:r>
        <w:rPr>
          <w:spacing w:val="-11"/>
        </w:rPr>
        <w:t xml:space="preserve"> </w:t>
      </w:r>
      <w:r>
        <w:t>колебаний</w:t>
      </w:r>
      <w:r>
        <w:rPr>
          <w:spacing w:val="-10"/>
        </w:rPr>
        <w:t xml:space="preserve"> </w:t>
      </w:r>
      <w:r>
        <w:t>в</w:t>
      </w:r>
      <w:r>
        <w:rPr>
          <w:spacing w:val="-14"/>
        </w:rPr>
        <w:t xml:space="preserve"> </w:t>
      </w:r>
      <w:r>
        <w:t>колебательном</w:t>
      </w:r>
      <w:r>
        <w:rPr>
          <w:spacing w:val="-14"/>
        </w:rPr>
        <w:t xml:space="preserve"> </w:t>
      </w:r>
      <w:r>
        <w:t>контуре,</w:t>
      </w:r>
      <w:r>
        <w:rPr>
          <w:spacing w:val="-9"/>
        </w:rPr>
        <w:t xml:space="preserve"> </w:t>
      </w:r>
      <w:r>
        <w:t>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DE4242" w:rsidRDefault="00DD402F">
      <w:pPr>
        <w:pStyle w:val="a3"/>
        <w:ind w:right="431"/>
      </w:pPr>
      <w: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DE4242" w:rsidRDefault="00DD402F">
      <w:pPr>
        <w:pStyle w:val="a3"/>
        <w:spacing w:before="1" w:line="237" w:lineRule="auto"/>
        <w:ind w:right="439"/>
      </w:pPr>
      <w:r>
        <w:t>анализировать физические процессы и явления, используя физические законы и принципы:</w:t>
      </w:r>
      <w:r>
        <w:rPr>
          <w:spacing w:val="39"/>
        </w:rPr>
        <w:t xml:space="preserve"> </w:t>
      </w:r>
      <w:r>
        <w:t>закон</w:t>
      </w:r>
      <w:r>
        <w:rPr>
          <w:spacing w:val="39"/>
        </w:rPr>
        <w:t xml:space="preserve"> </w:t>
      </w:r>
      <w:r>
        <w:t>Ома,</w:t>
      </w:r>
      <w:r>
        <w:rPr>
          <w:spacing w:val="40"/>
        </w:rPr>
        <w:t xml:space="preserve"> </w:t>
      </w:r>
      <w:r>
        <w:t>законы</w:t>
      </w:r>
      <w:r>
        <w:rPr>
          <w:spacing w:val="40"/>
        </w:rPr>
        <w:t xml:space="preserve"> </w:t>
      </w:r>
      <w:r>
        <w:t>последовательного</w:t>
      </w:r>
      <w:r>
        <w:rPr>
          <w:spacing w:val="40"/>
        </w:rPr>
        <w:t xml:space="preserve"> </w:t>
      </w:r>
      <w:r>
        <w:t>и</w:t>
      </w:r>
      <w:r>
        <w:rPr>
          <w:spacing w:val="39"/>
        </w:rPr>
        <w:t xml:space="preserve"> </w:t>
      </w:r>
      <w:r>
        <w:t>параллельного</w:t>
      </w:r>
      <w:r>
        <w:rPr>
          <w:spacing w:val="40"/>
        </w:rPr>
        <w:t xml:space="preserve"> </w:t>
      </w:r>
      <w:r>
        <w:t>соединения</w:t>
      </w:r>
      <w:r>
        <w:rPr>
          <w:spacing w:val="39"/>
        </w:rPr>
        <w:t xml:space="preserve"> </w:t>
      </w:r>
      <w:r>
        <w:t>проводников,</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ind w:right="432" w:firstLine="0"/>
      </w:pPr>
      <w:r>
        <w:lastRenderedPageBreak/>
        <w:t>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DE4242" w:rsidRDefault="00DD402F">
      <w:pPr>
        <w:pStyle w:val="a3"/>
        <w:spacing w:before="3" w:line="237" w:lineRule="auto"/>
        <w:ind w:right="425"/>
      </w:pPr>
      <w:r>
        <w:t>определять направление вектора индукции магнитного поля проводника с током, силы Ампера и силы Лоренца;</w:t>
      </w:r>
    </w:p>
    <w:p w:rsidR="00DE4242" w:rsidRDefault="00DD402F">
      <w:pPr>
        <w:pStyle w:val="a3"/>
        <w:spacing w:before="5" w:line="237" w:lineRule="auto"/>
        <w:ind w:left="996" w:right="436" w:firstLine="0"/>
      </w:pPr>
      <w:r>
        <w:t>строить и описывать изображение, создаваемое плоским зеркалом, тонкой линзой; выполнять</w:t>
      </w:r>
      <w:r>
        <w:rPr>
          <w:spacing w:val="38"/>
        </w:rPr>
        <w:t xml:space="preserve">  </w:t>
      </w:r>
      <w:r>
        <w:t>эксперименты</w:t>
      </w:r>
      <w:r>
        <w:rPr>
          <w:spacing w:val="80"/>
          <w:w w:val="150"/>
        </w:rPr>
        <w:t xml:space="preserve"> </w:t>
      </w:r>
      <w:r>
        <w:t>по</w:t>
      </w:r>
      <w:r>
        <w:rPr>
          <w:spacing w:val="40"/>
        </w:rPr>
        <w:t xml:space="preserve">  </w:t>
      </w:r>
      <w:r>
        <w:t>исследованию</w:t>
      </w:r>
      <w:r>
        <w:rPr>
          <w:spacing w:val="80"/>
          <w:w w:val="150"/>
        </w:rPr>
        <w:t xml:space="preserve"> </w:t>
      </w:r>
      <w:r>
        <w:t>физических</w:t>
      </w:r>
      <w:r>
        <w:rPr>
          <w:spacing w:val="80"/>
          <w:w w:val="150"/>
        </w:rPr>
        <w:t xml:space="preserve"> </w:t>
      </w:r>
      <w:r>
        <w:t>явлений</w:t>
      </w:r>
      <w:r>
        <w:rPr>
          <w:spacing w:val="38"/>
        </w:rPr>
        <w:t xml:space="preserve">  </w:t>
      </w:r>
      <w:r>
        <w:t>и</w:t>
      </w:r>
      <w:r>
        <w:rPr>
          <w:spacing w:val="38"/>
        </w:rPr>
        <w:t xml:space="preserve">  </w:t>
      </w:r>
      <w:r>
        <w:t>процессов</w:t>
      </w:r>
      <w:r>
        <w:rPr>
          <w:spacing w:val="39"/>
        </w:rPr>
        <w:t xml:space="preserve">  </w:t>
      </w:r>
      <w:r>
        <w:t>с</w:t>
      </w:r>
    </w:p>
    <w:p w:rsidR="00DE4242" w:rsidRDefault="00DD402F">
      <w:pPr>
        <w:pStyle w:val="a3"/>
        <w:spacing w:before="4"/>
        <w:ind w:right="434" w:firstLine="0"/>
      </w:pPr>
      <w:r>
        <w:t>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DE4242" w:rsidRDefault="00DD402F">
      <w:pPr>
        <w:pStyle w:val="a3"/>
        <w:ind w:right="435"/>
      </w:pPr>
      <w:r>
        <w:t xml:space="preserve">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w:t>
      </w:r>
      <w:r>
        <w:rPr>
          <w:spacing w:val="-2"/>
        </w:rPr>
        <w:t>измерений;</w:t>
      </w:r>
    </w:p>
    <w:p w:rsidR="00DE4242" w:rsidRDefault="00DD402F">
      <w:pPr>
        <w:pStyle w:val="a3"/>
        <w:ind w:right="435"/>
      </w:pPr>
      <w:r>
        <w:t>исследовать</w:t>
      </w:r>
      <w:r>
        <w:rPr>
          <w:spacing w:val="-1"/>
        </w:rPr>
        <w:t xml:space="preserve"> </w:t>
      </w:r>
      <w:r>
        <w:t>зависимости физических</w:t>
      </w:r>
      <w:r>
        <w:rPr>
          <w:spacing w:val="-2"/>
        </w:rPr>
        <w:t xml:space="preserve"> </w:t>
      </w:r>
      <w:r>
        <w:t>величин</w:t>
      </w:r>
      <w:r>
        <w:rPr>
          <w:spacing w:val="-1"/>
        </w:rPr>
        <w:t xml:space="preserve"> </w:t>
      </w:r>
      <w:r>
        <w:t>с использованием</w:t>
      </w:r>
      <w:r>
        <w:rPr>
          <w:spacing w:val="-1"/>
        </w:rPr>
        <w:t xml:space="preserve"> </w:t>
      </w:r>
      <w:r>
        <w:t>прямых</w:t>
      </w:r>
      <w:r>
        <w:rPr>
          <w:spacing w:val="-2"/>
        </w:rPr>
        <w:t xml:space="preserve"> </w:t>
      </w:r>
      <w:r>
        <w:t>измерений:</w:t>
      </w:r>
      <w:r>
        <w:rPr>
          <w:spacing w:val="-2"/>
        </w:rPr>
        <w:t xml:space="preserve"> </w:t>
      </w:r>
      <w:r>
        <w:t>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E4242" w:rsidRDefault="00DD402F">
      <w:pPr>
        <w:pStyle w:val="a3"/>
        <w:ind w:right="435"/>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DE4242" w:rsidRDefault="00DD402F">
      <w:pPr>
        <w:pStyle w:val="a3"/>
        <w:spacing w:before="1"/>
        <w:ind w:right="429"/>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w:t>
      </w:r>
      <w:r>
        <w:rPr>
          <w:spacing w:val="-9"/>
        </w:rPr>
        <w:t xml:space="preserve"> </w:t>
      </w:r>
      <w:r>
        <w:t>величины</w:t>
      </w:r>
      <w:r>
        <w:rPr>
          <w:spacing w:val="-11"/>
        </w:rPr>
        <w:t xml:space="preserve"> </w:t>
      </w:r>
      <w:r>
        <w:t>и</w:t>
      </w:r>
      <w:r>
        <w:rPr>
          <w:spacing w:val="-11"/>
        </w:rPr>
        <w:t xml:space="preserve"> </w:t>
      </w:r>
      <w:r>
        <w:t>формулы,</w:t>
      </w:r>
      <w:r>
        <w:rPr>
          <w:spacing w:val="-6"/>
        </w:rPr>
        <w:t xml:space="preserve"> </w:t>
      </w:r>
      <w:r>
        <w:t>необходимые</w:t>
      </w:r>
      <w:r>
        <w:rPr>
          <w:spacing w:val="-9"/>
        </w:rPr>
        <w:t xml:space="preserve"> </w:t>
      </w:r>
      <w:r>
        <w:t>для</w:t>
      </w:r>
      <w:r>
        <w:rPr>
          <w:spacing w:val="-8"/>
        </w:rPr>
        <w:t xml:space="preserve"> </w:t>
      </w:r>
      <w:r>
        <w:t>её</w:t>
      </w:r>
      <w:r>
        <w:rPr>
          <w:spacing w:val="-9"/>
        </w:rPr>
        <w:t xml:space="preserve"> </w:t>
      </w:r>
      <w:r>
        <w:t>решения,</w:t>
      </w:r>
      <w:r>
        <w:rPr>
          <w:spacing w:val="-6"/>
        </w:rPr>
        <w:t xml:space="preserve"> </w:t>
      </w:r>
      <w:r>
        <w:t>проводить</w:t>
      </w:r>
      <w:r>
        <w:rPr>
          <w:spacing w:val="-6"/>
        </w:rPr>
        <w:t xml:space="preserve"> </w:t>
      </w:r>
      <w:r>
        <w:t>расчёты</w:t>
      </w:r>
      <w:r>
        <w:rPr>
          <w:spacing w:val="-1"/>
        </w:rPr>
        <w:t xml:space="preserve"> </w:t>
      </w:r>
      <w:r>
        <w:t>и</w:t>
      </w:r>
      <w:r>
        <w:rPr>
          <w:spacing w:val="-11"/>
        </w:rPr>
        <w:t xml:space="preserve"> </w:t>
      </w:r>
      <w:r>
        <w:t>оценивать реальность полученного значения физической величины;</w:t>
      </w:r>
    </w:p>
    <w:p w:rsidR="00DE4242" w:rsidRDefault="00DD402F">
      <w:pPr>
        <w:pStyle w:val="a3"/>
        <w:spacing w:before="3" w:line="237" w:lineRule="auto"/>
        <w:ind w:right="431"/>
      </w:pPr>
      <w: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DE4242" w:rsidRDefault="00DD402F">
      <w:pPr>
        <w:pStyle w:val="a3"/>
        <w:spacing w:before="3"/>
        <w:ind w:right="423"/>
      </w:pPr>
      <w:r>
        <w:t>использовать</w:t>
      </w:r>
      <w:r>
        <w:rPr>
          <w:spacing w:val="-9"/>
        </w:rPr>
        <w:t xml:space="preserve"> </w:t>
      </w:r>
      <w:r>
        <w:t>при</w:t>
      </w:r>
      <w:r>
        <w:rPr>
          <w:spacing w:val="-10"/>
        </w:rPr>
        <w:t xml:space="preserve"> </w:t>
      </w:r>
      <w:r>
        <w:t>решении</w:t>
      </w:r>
      <w:r>
        <w:rPr>
          <w:spacing w:val="-5"/>
        </w:rPr>
        <w:t xml:space="preserve"> </w:t>
      </w:r>
      <w:r>
        <w:t>учебных</w:t>
      </w:r>
      <w:r>
        <w:rPr>
          <w:spacing w:val="-10"/>
        </w:rPr>
        <w:t xml:space="preserve"> </w:t>
      </w:r>
      <w:r>
        <w:t>задач</w:t>
      </w:r>
      <w:r>
        <w:rPr>
          <w:spacing w:val="-7"/>
        </w:rPr>
        <w:t xml:space="preserve"> </w:t>
      </w:r>
      <w:r>
        <w:t>современные</w:t>
      </w:r>
      <w:r>
        <w:rPr>
          <w:spacing w:val="-11"/>
        </w:rPr>
        <w:t xml:space="preserve"> </w:t>
      </w:r>
      <w:r>
        <w:t>информационные</w:t>
      </w:r>
      <w:r>
        <w:rPr>
          <w:spacing w:val="-11"/>
        </w:rPr>
        <w:t xml:space="preserve"> </w:t>
      </w:r>
      <w:r>
        <w:t>технологии</w:t>
      </w:r>
      <w:r>
        <w:rPr>
          <w:spacing w:val="-5"/>
        </w:rPr>
        <w:t xml:space="preserve"> </w:t>
      </w:r>
      <w:r>
        <w:t xml:space="preserve">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w:t>
      </w:r>
      <w:r>
        <w:rPr>
          <w:spacing w:val="-2"/>
        </w:rPr>
        <w:t>информацию;</w:t>
      </w:r>
    </w:p>
    <w:p w:rsidR="00DE4242" w:rsidRDefault="00DD402F">
      <w:pPr>
        <w:pStyle w:val="a3"/>
        <w:spacing w:before="3" w:line="237" w:lineRule="auto"/>
        <w:ind w:right="429"/>
      </w:pPr>
      <w:r>
        <w:t>объяснять принципы действия машин, приборов и технических устройств, различать условия их безопасного использования в повседневной жизни;</w:t>
      </w:r>
    </w:p>
    <w:p w:rsidR="00DE4242" w:rsidRDefault="00DD402F">
      <w:pPr>
        <w:pStyle w:val="a3"/>
        <w:spacing w:before="5" w:line="237" w:lineRule="auto"/>
        <w:ind w:right="437"/>
      </w:pPr>
      <w:r>
        <w:t>приводить примеры</w:t>
      </w:r>
      <w:r>
        <w:rPr>
          <w:spacing w:val="-1"/>
        </w:rPr>
        <w:t xml:space="preserve"> </w:t>
      </w:r>
      <w:r>
        <w:t>вклада российских</w:t>
      </w:r>
      <w:r>
        <w:rPr>
          <w:spacing w:val="-1"/>
        </w:rPr>
        <w:t xml:space="preserve"> </w:t>
      </w:r>
      <w:r>
        <w:t>и зарубежных учёных-физиков</w:t>
      </w:r>
      <w:r>
        <w:rPr>
          <w:spacing w:val="-1"/>
        </w:rPr>
        <w:t xml:space="preserve"> </w:t>
      </w:r>
      <w:r>
        <w:t>в развитие науки, в объяснение процессов окружающего мира, в развитие техники и технологий;</w:t>
      </w:r>
    </w:p>
    <w:p w:rsidR="00DE4242" w:rsidRDefault="00DD402F">
      <w:pPr>
        <w:pStyle w:val="a3"/>
        <w:spacing w:before="3"/>
        <w:ind w:right="437"/>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DE4242" w:rsidRDefault="00DD402F">
      <w:pPr>
        <w:pStyle w:val="a3"/>
        <w:ind w:right="433"/>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DE4242" w:rsidRDefault="00DE4242">
      <w:pPr>
        <w:pStyle w:val="a3"/>
        <w:spacing w:before="6"/>
        <w:ind w:left="0" w:firstLine="0"/>
        <w:jc w:val="left"/>
      </w:pPr>
    </w:p>
    <w:p w:rsidR="00DE4242" w:rsidRDefault="00DD402F" w:rsidP="00742382">
      <w:pPr>
        <w:pStyle w:val="2"/>
        <w:numPr>
          <w:ilvl w:val="2"/>
          <w:numId w:val="101"/>
        </w:numPr>
        <w:tabs>
          <w:tab w:val="left" w:pos="1652"/>
        </w:tabs>
        <w:spacing w:line="272" w:lineRule="exact"/>
        <w:ind w:left="1652" w:hanging="661"/>
        <w:jc w:val="both"/>
      </w:pPr>
      <w:bookmarkStart w:id="10" w:name="2.1.10_Рабочая_программа_по_учебному_пре"/>
      <w:bookmarkEnd w:id="10"/>
      <w:r>
        <w:t>Рабочая</w:t>
      </w:r>
      <w:r>
        <w:rPr>
          <w:spacing w:val="-4"/>
        </w:rPr>
        <w:t xml:space="preserve"> </w:t>
      </w:r>
      <w:r>
        <w:t>программа</w:t>
      </w:r>
      <w:r>
        <w:rPr>
          <w:spacing w:val="-7"/>
        </w:rPr>
        <w:t xml:space="preserve"> </w:t>
      </w:r>
      <w:r>
        <w:t>по</w:t>
      </w:r>
      <w:r>
        <w:rPr>
          <w:spacing w:val="-1"/>
        </w:rPr>
        <w:t xml:space="preserve"> </w:t>
      </w:r>
      <w:r>
        <w:t>учебному</w:t>
      </w:r>
      <w:r>
        <w:rPr>
          <w:spacing w:val="-5"/>
        </w:rPr>
        <w:t xml:space="preserve"> </w:t>
      </w:r>
      <w:r>
        <w:t>предмету</w:t>
      </w:r>
      <w:r>
        <w:rPr>
          <w:spacing w:val="-1"/>
        </w:rPr>
        <w:t xml:space="preserve"> </w:t>
      </w:r>
      <w:r>
        <w:t>«Физика»</w:t>
      </w:r>
      <w:r>
        <w:rPr>
          <w:spacing w:val="-6"/>
        </w:rPr>
        <w:t xml:space="preserve"> </w:t>
      </w:r>
      <w:r>
        <w:t xml:space="preserve">(углублённый </w:t>
      </w:r>
      <w:r>
        <w:rPr>
          <w:spacing w:val="-2"/>
        </w:rPr>
        <w:t>уровень).</w:t>
      </w:r>
    </w:p>
    <w:p w:rsidR="00DE4242" w:rsidRDefault="00DD402F" w:rsidP="00742382">
      <w:pPr>
        <w:pStyle w:val="a4"/>
        <w:numPr>
          <w:ilvl w:val="1"/>
          <w:numId w:val="84"/>
        </w:numPr>
        <w:tabs>
          <w:tab w:val="left" w:pos="1657"/>
        </w:tabs>
        <w:ind w:right="430" w:firstLine="710"/>
        <w:jc w:val="both"/>
        <w:rPr>
          <w:sz w:val="24"/>
        </w:rPr>
      </w:pPr>
      <w:r>
        <w:rPr>
          <w:sz w:val="24"/>
        </w:rPr>
        <w:t>Федеральная 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DE4242" w:rsidRDefault="00DD402F" w:rsidP="00742382">
      <w:pPr>
        <w:pStyle w:val="a4"/>
        <w:numPr>
          <w:ilvl w:val="1"/>
          <w:numId w:val="84"/>
        </w:numPr>
        <w:tabs>
          <w:tab w:val="left" w:pos="1657"/>
        </w:tabs>
        <w:ind w:right="431" w:firstLine="710"/>
        <w:jc w:val="both"/>
        <w:rPr>
          <w:sz w:val="24"/>
        </w:rPr>
      </w:pPr>
      <w:r>
        <w:rPr>
          <w:sz w:val="24"/>
        </w:rPr>
        <w:t>Пояснительная записка отражает общие цели и задачи физики, характеристику психологических</w:t>
      </w:r>
      <w:r>
        <w:rPr>
          <w:spacing w:val="-15"/>
          <w:sz w:val="24"/>
        </w:rPr>
        <w:t xml:space="preserve"> </w:t>
      </w:r>
      <w:r>
        <w:rPr>
          <w:sz w:val="24"/>
        </w:rPr>
        <w:t>предпосылок</w:t>
      </w:r>
      <w:r>
        <w:rPr>
          <w:spacing w:val="-15"/>
          <w:sz w:val="24"/>
        </w:rPr>
        <w:t xml:space="preserve"> </w:t>
      </w:r>
      <w:r>
        <w:rPr>
          <w:sz w:val="24"/>
        </w:rPr>
        <w:t>к</w:t>
      </w:r>
      <w:r>
        <w:rPr>
          <w:spacing w:val="-14"/>
          <w:sz w:val="24"/>
        </w:rPr>
        <w:t xml:space="preserve"> </w:t>
      </w:r>
      <w:r>
        <w:rPr>
          <w:sz w:val="24"/>
        </w:rPr>
        <w:t>её</w:t>
      </w:r>
      <w:r>
        <w:rPr>
          <w:spacing w:val="-15"/>
          <w:sz w:val="24"/>
        </w:rPr>
        <w:t xml:space="preserve"> </w:t>
      </w:r>
      <w:r>
        <w:rPr>
          <w:sz w:val="24"/>
        </w:rPr>
        <w:t>изучению</w:t>
      </w:r>
      <w:r>
        <w:rPr>
          <w:spacing w:val="-13"/>
          <w:sz w:val="24"/>
        </w:rPr>
        <w:t xml:space="preserve"> </w:t>
      </w:r>
      <w:r>
        <w:rPr>
          <w:sz w:val="24"/>
        </w:rPr>
        <w:t>обучающимися,</w:t>
      </w:r>
      <w:r>
        <w:rPr>
          <w:spacing w:val="-11"/>
          <w:sz w:val="24"/>
        </w:rPr>
        <w:t xml:space="preserve"> </w:t>
      </w:r>
      <w:r>
        <w:rPr>
          <w:sz w:val="24"/>
        </w:rPr>
        <w:t>место</w:t>
      </w:r>
      <w:r>
        <w:rPr>
          <w:spacing w:val="-12"/>
          <w:sz w:val="24"/>
        </w:rPr>
        <w:t xml:space="preserve"> </w:t>
      </w:r>
      <w:r>
        <w:rPr>
          <w:sz w:val="24"/>
        </w:rPr>
        <w:t>в</w:t>
      </w:r>
      <w:r>
        <w:rPr>
          <w:spacing w:val="-11"/>
          <w:sz w:val="24"/>
        </w:rPr>
        <w:t xml:space="preserve"> </w:t>
      </w:r>
      <w:r>
        <w:rPr>
          <w:sz w:val="24"/>
        </w:rPr>
        <w:t>структуре</w:t>
      </w:r>
      <w:r>
        <w:rPr>
          <w:spacing w:val="-9"/>
          <w:sz w:val="24"/>
        </w:rPr>
        <w:t xml:space="preserve"> </w:t>
      </w:r>
      <w:r>
        <w:rPr>
          <w:sz w:val="24"/>
        </w:rPr>
        <w:t>учебного</w:t>
      </w:r>
      <w:r>
        <w:rPr>
          <w:spacing w:val="-12"/>
          <w:sz w:val="24"/>
        </w:rPr>
        <w:t xml:space="preserve"> </w:t>
      </w:r>
      <w:r>
        <w:rPr>
          <w:sz w:val="24"/>
        </w:rPr>
        <w:t>плана, а также подходы к отбору содержания, к определению планируемых результатов.</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rsidP="00742382">
      <w:pPr>
        <w:pStyle w:val="a4"/>
        <w:numPr>
          <w:ilvl w:val="1"/>
          <w:numId w:val="84"/>
        </w:numPr>
        <w:tabs>
          <w:tab w:val="left" w:pos="1657"/>
        </w:tabs>
        <w:spacing w:before="72" w:line="237" w:lineRule="auto"/>
        <w:ind w:right="440" w:firstLine="710"/>
        <w:jc w:val="both"/>
        <w:rPr>
          <w:sz w:val="24"/>
        </w:rPr>
      </w:pPr>
      <w:r>
        <w:rPr>
          <w:sz w:val="24"/>
        </w:rPr>
        <w:lastRenderedPageBreak/>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E4242" w:rsidRDefault="00DD402F" w:rsidP="00742382">
      <w:pPr>
        <w:pStyle w:val="a4"/>
        <w:numPr>
          <w:ilvl w:val="1"/>
          <w:numId w:val="84"/>
        </w:numPr>
        <w:tabs>
          <w:tab w:val="left" w:pos="1657"/>
        </w:tabs>
        <w:spacing w:before="3"/>
        <w:ind w:right="433" w:firstLine="710"/>
        <w:jc w:val="both"/>
        <w:rPr>
          <w:sz w:val="24"/>
        </w:rPr>
      </w:pPr>
      <w:r>
        <w:rPr>
          <w:sz w:val="24"/>
        </w:rPr>
        <w:t>Планируемые результаты освоения программы по физике включают личностные, метапредметные результаты за</w:t>
      </w:r>
      <w:r>
        <w:rPr>
          <w:spacing w:val="-2"/>
          <w:sz w:val="24"/>
        </w:rPr>
        <w:t xml:space="preserve"> </w:t>
      </w:r>
      <w:r>
        <w:rPr>
          <w:sz w:val="24"/>
        </w:rPr>
        <w:t>весь период</w:t>
      </w:r>
      <w:r>
        <w:rPr>
          <w:spacing w:val="-8"/>
          <w:sz w:val="24"/>
        </w:rPr>
        <w:t xml:space="preserve"> </w:t>
      </w:r>
      <w:r>
        <w:rPr>
          <w:sz w:val="24"/>
        </w:rPr>
        <w:t>обучения на</w:t>
      </w:r>
      <w:r>
        <w:rPr>
          <w:spacing w:val="-2"/>
          <w:sz w:val="24"/>
        </w:rPr>
        <w:t xml:space="preserve"> </w:t>
      </w:r>
      <w:r>
        <w:rPr>
          <w:sz w:val="24"/>
        </w:rPr>
        <w:t>уровне среднего</w:t>
      </w:r>
      <w:r>
        <w:rPr>
          <w:spacing w:val="-1"/>
          <w:sz w:val="24"/>
        </w:rPr>
        <w:t xml:space="preserve"> </w:t>
      </w:r>
      <w:r>
        <w:rPr>
          <w:sz w:val="24"/>
        </w:rPr>
        <w:t>общего</w:t>
      </w:r>
      <w:r>
        <w:rPr>
          <w:spacing w:val="-1"/>
          <w:sz w:val="24"/>
        </w:rPr>
        <w:t xml:space="preserve"> </w:t>
      </w:r>
      <w:r>
        <w:rPr>
          <w:sz w:val="24"/>
        </w:rPr>
        <w:t>образования,</w:t>
      </w:r>
      <w:r>
        <w:rPr>
          <w:spacing w:val="-4"/>
          <w:sz w:val="24"/>
        </w:rPr>
        <w:t xml:space="preserve"> </w:t>
      </w:r>
      <w:r>
        <w:rPr>
          <w:sz w:val="24"/>
        </w:rPr>
        <w:t>а также предметные достижения обучающегося за каждый год обучения.</w:t>
      </w:r>
    </w:p>
    <w:p w:rsidR="00DE4242" w:rsidRDefault="00DD402F" w:rsidP="00742382">
      <w:pPr>
        <w:pStyle w:val="a4"/>
        <w:numPr>
          <w:ilvl w:val="1"/>
          <w:numId w:val="84"/>
        </w:numPr>
        <w:tabs>
          <w:tab w:val="left" w:pos="1657"/>
        </w:tabs>
        <w:spacing w:line="274" w:lineRule="exact"/>
        <w:ind w:left="1657" w:hanging="661"/>
        <w:jc w:val="both"/>
        <w:rPr>
          <w:sz w:val="24"/>
        </w:rPr>
      </w:pPr>
      <w:r>
        <w:rPr>
          <w:sz w:val="24"/>
        </w:rPr>
        <w:t>Пояснительная</w:t>
      </w:r>
      <w:r>
        <w:rPr>
          <w:spacing w:val="-8"/>
          <w:sz w:val="24"/>
        </w:rPr>
        <w:t xml:space="preserve"> </w:t>
      </w:r>
      <w:r>
        <w:rPr>
          <w:spacing w:val="-2"/>
          <w:sz w:val="24"/>
        </w:rPr>
        <w:t>записка.</w:t>
      </w:r>
    </w:p>
    <w:p w:rsidR="00DE4242" w:rsidRDefault="00DD402F" w:rsidP="00742382">
      <w:pPr>
        <w:pStyle w:val="a4"/>
        <w:numPr>
          <w:ilvl w:val="2"/>
          <w:numId w:val="84"/>
        </w:numPr>
        <w:tabs>
          <w:tab w:val="left" w:pos="1839"/>
        </w:tabs>
        <w:spacing w:before="3"/>
        <w:ind w:right="425" w:firstLine="710"/>
        <w:jc w:val="both"/>
        <w:rPr>
          <w:sz w:val="24"/>
        </w:rPr>
      </w:pPr>
      <w:r>
        <w:rPr>
          <w:sz w:val="24"/>
        </w:rPr>
        <w:t>Программа по физике на уровне среднего общего образования разработана на основе</w:t>
      </w:r>
      <w:r>
        <w:rPr>
          <w:spacing w:val="-5"/>
          <w:sz w:val="24"/>
        </w:rPr>
        <w:t xml:space="preserve"> </w:t>
      </w:r>
      <w:r>
        <w:rPr>
          <w:sz w:val="24"/>
        </w:rPr>
        <w:t>положений и требований к</w:t>
      </w:r>
      <w:r>
        <w:rPr>
          <w:spacing w:val="-1"/>
          <w:sz w:val="24"/>
        </w:rPr>
        <w:t xml:space="preserve"> </w:t>
      </w:r>
      <w:r>
        <w:rPr>
          <w:sz w:val="24"/>
        </w:rPr>
        <w:t>результатам освоения</w:t>
      </w:r>
      <w:r>
        <w:rPr>
          <w:spacing w:val="-4"/>
          <w:sz w:val="24"/>
        </w:rPr>
        <w:t xml:space="preserve"> </w:t>
      </w:r>
      <w:r>
        <w:rPr>
          <w:sz w:val="24"/>
        </w:rPr>
        <w:t>основной</w:t>
      </w:r>
      <w:r>
        <w:rPr>
          <w:spacing w:val="-3"/>
          <w:sz w:val="24"/>
        </w:rPr>
        <w:t xml:space="preserve"> </w:t>
      </w:r>
      <w:r>
        <w:rPr>
          <w:sz w:val="24"/>
        </w:rPr>
        <w:t>образовательной программы, представленной в Федеральном государственном образовательном стандарте среднего общего образования, а</w:t>
      </w:r>
      <w:r>
        <w:rPr>
          <w:spacing w:val="-2"/>
          <w:sz w:val="24"/>
        </w:rPr>
        <w:t xml:space="preserve"> </w:t>
      </w:r>
      <w:r>
        <w:rPr>
          <w:sz w:val="24"/>
        </w:rPr>
        <w:t>также с</w:t>
      </w:r>
      <w:r>
        <w:rPr>
          <w:spacing w:val="-2"/>
          <w:sz w:val="24"/>
        </w:rPr>
        <w:t xml:space="preserve"> </w:t>
      </w:r>
      <w:r>
        <w:rPr>
          <w:sz w:val="24"/>
        </w:rPr>
        <w:t>учётом Федеральной программы воспитания</w:t>
      </w:r>
      <w:r>
        <w:rPr>
          <w:spacing w:val="-1"/>
          <w:sz w:val="24"/>
        </w:rPr>
        <w:t xml:space="preserve"> </w:t>
      </w:r>
      <w:r>
        <w:rPr>
          <w:sz w:val="24"/>
        </w:rPr>
        <w:t>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DE4242" w:rsidRDefault="00DD402F" w:rsidP="00742382">
      <w:pPr>
        <w:pStyle w:val="a4"/>
        <w:numPr>
          <w:ilvl w:val="2"/>
          <w:numId w:val="84"/>
        </w:numPr>
        <w:tabs>
          <w:tab w:val="left" w:pos="1839"/>
        </w:tabs>
        <w:spacing w:before="1"/>
        <w:ind w:right="437" w:firstLine="710"/>
        <w:jc w:val="both"/>
        <w:rPr>
          <w:sz w:val="24"/>
        </w:rPr>
      </w:pPr>
      <w:r>
        <w:rPr>
          <w:sz w:val="24"/>
        </w:rPr>
        <w:t>Программа по физике определяет обязательное предметное содержание, устанавливает рекомендуемую</w:t>
      </w:r>
      <w:r>
        <w:rPr>
          <w:spacing w:val="-1"/>
          <w:sz w:val="24"/>
        </w:rPr>
        <w:t xml:space="preserve"> </w:t>
      </w:r>
      <w:r>
        <w:rPr>
          <w:sz w:val="24"/>
        </w:rPr>
        <w:t>последовательность</w:t>
      </w:r>
      <w:r>
        <w:rPr>
          <w:spacing w:val="-3"/>
          <w:sz w:val="24"/>
        </w:rPr>
        <w:t xml:space="preserve"> </w:t>
      </w:r>
      <w:r>
        <w:rPr>
          <w:sz w:val="24"/>
        </w:rPr>
        <w:t>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w:t>
      </w:r>
      <w:r>
        <w:rPr>
          <w:spacing w:val="-2"/>
          <w:sz w:val="24"/>
        </w:rPr>
        <w:t xml:space="preserve"> </w:t>
      </w:r>
      <w:r>
        <w:rPr>
          <w:sz w:val="24"/>
        </w:rPr>
        <w:t>стратегии</w:t>
      </w:r>
      <w:r>
        <w:rPr>
          <w:spacing w:val="-11"/>
          <w:sz w:val="24"/>
        </w:rPr>
        <w:t xml:space="preserve"> </w:t>
      </w:r>
      <w:r>
        <w:rPr>
          <w:sz w:val="24"/>
        </w:rPr>
        <w:t>обучения,</w:t>
      </w:r>
      <w:r>
        <w:rPr>
          <w:spacing w:val="-1"/>
          <w:sz w:val="24"/>
        </w:rPr>
        <w:t xml:space="preserve"> </w:t>
      </w:r>
      <w:r>
        <w:rPr>
          <w:sz w:val="24"/>
        </w:rPr>
        <w:t>воспитания</w:t>
      </w:r>
      <w:r>
        <w:rPr>
          <w:spacing w:val="-8"/>
          <w:sz w:val="24"/>
        </w:rPr>
        <w:t xml:space="preserve"> </w:t>
      </w:r>
      <w:r>
        <w:rPr>
          <w:sz w:val="24"/>
        </w:rPr>
        <w:t>и</w:t>
      </w:r>
      <w:r>
        <w:rPr>
          <w:spacing w:val="-2"/>
          <w:sz w:val="24"/>
        </w:rPr>
        <w:t xml:space="preserve"> </w:t>
      </w:r>
      <w:r>
        <w:rPr>
          <w:sz w:val="24"/>
        </w:rPr>
        <w:t>развития</w:t>
      </w:r>
      <w:r>
        <w:rPr>
          <w:spacing w:val="-8"/>
          <w:sz w:val="24"/>
        </w:rPr>
        <w:t xml:space="preserve"> </w:t>
      </w:r>
      <w:r>
        <w:rPr>
          <w:sz w:val="24"/>
        </w:rPr>
        <w:t>обучающихся</w:t>
      </w:r>
      <w:r>
        <w:rPr>
          <w:spacing w:val="-3"/>
          <w:sz w:val="24"/>
        </w:rPr>
        <w:t xml:space="preserve"> </w:t>
      </w:r>
      <w:r>
        <w:rPr>
          <w:sz w:val="24"/>
        </w:rPr>
        <w:t>средствами учебного предмета</w:t>
      </w:r>
    </w:p>
    <w:p w:rsidR="00DE4242" w:rsidRDefault="00DD402F">
      <w:pPr>
        <w:pStyle w:val="a3"/>
        <w:spacing w:line="274" w:lineRule="exact"/>
        <w:ind w:firstLine="0"/>
      </w:pPr>
      <w:r>
        <w:t>«Физика»</w:t>
      </w:r>
      <w:r>
        <w:rPr>
          <w:spacing w:val="-8"/>
        </w:rPr>
        <w:t xml:space="preserve"> </w:t>
      </w:r>
      <w:r>
        <w:t>на</w:t>
      </w:r>
      <w:r>
        <w:rPr>
          <w:spacing w:val="1"/>
        </w:rPr>
        <w:t xml:space="preserve"> </w:t>
      </w:r>
      <w:r>
        <w:t>углублённом</w:t>
      </w:r>
      <w:r>
        <w:rPr>
          <w:spacing w:val="-2"/>
        </w:rPr>
        <w:t xml:space="preserve"> уровне.</w:t>
      </w:r>
    </w:p>
    <w:p w:rsidR="00DE4242" w:rsidRDefault="00DD402F" w:rsidP="00742382">
      <w:pPr>
        <w:pStyle w:val="a4"/>
        <w:numPr>
          <w:ilvl w:val="2"/>
          <w:numId w:val="84"/>
        </w:numPr>
        <w:tabs>
          <w:tab w:val="left" w:pos="1839"/>
        </w:tabs>
        <w:spacing w:before="3"/>
        <w:ind w:right="428" w:firstLine="710"/>
        <w:jc w:val="both"/>
        <w:rPr>
          <w:sz w:val="24"/>
        </w:rPr>
      </w:pPr>
      <w:r>
        <w:rPr>
          <w:sz w:val="24"/>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w:t>
      </w:r>
      <w:r>
        <w:rPr>
          <w:spacing w:val="-2"/>
          <w:sz w:val="24"/>
        </w:rPr>
        <w:t xml:space="preserve"> </w:t>
      </w:r>
      <w:r>
        <w:rPr>
          <w:sz w:val="24"/>
        </w:rPr>
        <w:t>и творческих</w:t>
      </w:r>
      <w:r>
        <w:rPr>
          <w:spacing w:val="-2"/>
          <w:sz w:val="24"/>
        </w:rPr>
        <w:t xml:space="preserve"> </w:t>
      </w:r>
      <w:r>
        <w:rPr>
          <w:sz w:val="24"/>
        </w:rPr>
        <w:t>способностей</w:t>
      </w:r>
      <w:r>
        <w:rPr>
          <w:spacing w:val="-6"/>
          <w:sz w:val="24"/>
        </w:rPr>
        <w:t xml:space="preserve"> </w:t>
      </w:r>
      <w:r>
        <w:rPr>
          <w:sz w:val="24"/>
        </w:rPr>
        <w:t>каждым</w:t>
      </w:r>
      <w:r>
        <w:rPr>
          <w:spacing w:val="-1"/>
          <w:sz w:val="24"/>
        </w:rPr>
        <w:t xml:space="preserve"> </w:t>
      </w:r>
      <w:r>
        <w:rPr>
          <w:sz w:val="24"/>
        </w:rPr>
        <w:t>обучающимся, которые</w:t>
      </w:r>
      <w:r>
        <w:rPr>
          <w:spacing w:val="-3"/>
          <w:sz w:val="24"/>
        </w:rPr>
        <w:t xml:space="preserve"> </w:t>
      </w:r>
      <w:r>
        <w:rPr>
          <w:sz w:val="24"/>
        </w:rPr>
        <w:t>необходимы для продолжения образования в высших учебных заведениях по различным физико-техническим и инженерным специальностям.</w:t>
      </w:r>
    </w:p>
    <w:p w:rsidR="00DE4242" w:rsidRDefault="00DD402F" w:rsidP="00742382">
      <w:pPr>
        <w:pStyle w:val="a4"/>
        <w:numPr>
          <w:ilvl w:val="2"/>
          <w:numId w:val="84"/>
        </w:numPr>
        <w:tabs>
          <w:tab w:val="left" w:pos="1839"/>
        </w:tabs>
        <w:ind w:right="427" w:firstLine="710"/>
        <w:jc w:val="both"/>
        <w:rPr>
          <w:sz w:val="24"/>
        </w:rPr>
      </w:pPr>
      <w:r>
        <w:rPr>
          <w:sz w:val="24"/>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w:t>
      </w:r>
      <w:r>
        <w:rPr>
          <w:spacing w:val="-2"/>
          <w:sz w:val="24"/>
        </w:rPr>
        <w:t xml:space="preserve"> </w:t>
      </w:r>
      <w:r>
        <w:rPr>
          <w:sz w:val="24"/>
        </w:rPr>
        <w:t>метапредметным</w:t>
      </w:r>
      <w:r>
        <w:rPr>
          <w:spacing w:val="-3"/>
          <w:sz w:val="24"/>
        </w:rPr>
        <w:t xml:space="preserve"> </w:t>
      </w:r>
      <w:r>
        <w:rPr>
          <w:sz w:val="24"/>
        </w:rPr>
        <w:t>и</w:t>
      </w:r>
      <w:r>
        <w:rPr>
          <w:spacing w:val="-3"/>
          <w:sz w:val="24"/>
        </w:rPr>
        <w:t xml:space="preserve"> </w:t>
      </w:r>
      <w:r>
        <w:rPr>
          <w:sz w:val="24"/>
        </w:rPr>
        <w:t>предметным</w:t>
      </w:r>
      <w:r>
        <w:rPr>
          <w:spacing w:val="-3"/>
          <w:sz w:val="24"/>
        </w:rPr>
        <w:t xml:space="preserve"> </w:t>
      </w:r>
      <w:r>
        <w:rPr>
          <w:sz w:val="24"/>
        </w:rPr>
        <w:t>результатам обучающихся, освоивших</w:t>
      </w:r>
      <w:r>
        <w:rPr>
          <w:spacing w:val="-4"/>
          <w:sz w:val="24"/>
        </w:rPr>
        <w:t xml:space="preserve"> </w:t>
      </w:r>
      <w:r>
        <w:rPr>
          <w:sz w:val="24"/>
        </w:rPr>
        <w:t>программу по физике на уровне среднего общего образования на углублённом уровне, является системно- деятельностный подход.</w:t>
      </w:r>
    </w:p>
    <w:p w:rsidR="00DE4242" w:rsidRDefault="00DD402F" w:rsidP="00742382">
      <w:pPr>
        <w:pStyle w:val="a4"/>
        <w:numPr>
          <w:ilvl w:val="2"/>
          <w:numId w:val="84"/>
        </w:numPr>
        <w:tabs>
          <w:tab w:val="left" w:pos="1840"/>
        </w:tabs>
        <w:ind w:left="1840" w:hanging="844"/>
        <w:jc w:val="both"/>
        <w:rPr>
          <w:sz w:val="24"/>
        </w:rPr>
      </w:pPr>
      <w:r>
        <w:rPr>
          <w:sz w:val="24"/>
        </w:rPr>
        <w:t>Программа</w:t>
      </w:r>
      <w:r>
        <w:rPr>
          <w:spacing w:val="-8"/>
          <w:sz w:val="24"/>
        </w:rPr>
        <w:t xml:space="preserve"> </w:t>
      </w:r>
      <w:r>
        <w:rPr>
          <w:sz w:val="24"/>
        </w:rPr>
        <w:t>по</w:t>
      </w:r>
      <w:r>
        <w:rPr>
          <w:spacing w:val="1"/>
          <w:sz w:val="24"/>
        </w:rPr>
        <w:t xml:space="preserve"> </w:t>
      </w:r>
      <w:r>
        <w:rPr>
          <w:sz w:val="24"/>
        </w:rPr>
        <w:t>физике</w:t>
      </w:r>
      <w:r>
        <w:rPr>
          <w:spacing w:val="-7"/>
          <w:sz w:val="24"/>
        </w:rPr>
        <w:t xml:space="preserve"> </w:t>
      </w:r>
      <w:r>
        <w:rPr>
          <w:spacing w:val="-2"/>
          <w:sz w:val="24"/>
        </w:rPr>
        <w:t>включает:</w:t>
      </w:r>
    </w:p>
    <w:p w:rsidR="00DE4242" w:rsidRDefault="00DD402F">
      <w:pPr>
        <w:pStyle w:val="a3"/>
        <w:spacing w:before="3" w:line="237" w:lineRule="auto"/>
        <w:ind w:right="437"/>
      </w:pPr>
      <w:r>
        <w:t>планируемые результаты освоения курса физики на углублённом уровне, в том числе предметные результаты по годам обучения;</w:t>
      </w:r>
    </w:p>
    <w:p w:rsidR="00DE4242" w:rsidRDefault="00DD402F">
      <w:pPr>
        <w:pStyle w:val="a3"/>
        <w:spacing w:before="3" w:line="275" w:lineRule="exact"/>
        <w:ind w:left="996" w:firstLine="0"/>
      </w:pPr>
      <w:r>
        <w:t>содержание</w:t>
      </w:r>
      <w:r>
        <w:rPr>
          <w:spacing w:val="-7"/>
        </w:rPr>
        <w:t xml:space="preserve"> </w:t>
      </w:r>
      <w:r>
        <w:t>учебного</w:t>
      </w:r>
      <w:r>
        <w:rPr>
          <w:spacing w:val="-3"/>
        </w:rPr>
        <w:t xml:space="preserve"> </w:t>
      </w:r>
      <w:r>
        <w:t>предмета</w:t>
      </w:r>
      <w:r>
        <w:rPr>
          <w:spacing w:val="-4"/>
        </w:rPr>
        <w:t xml:space="preserve"> </w:t>
      </w:r>
      <w:r>
        <w:t>«Физика»</w:t>
      </w:r>
      <w:r>
        <w:rPr>
          <w:spacing w:val="-8"/>
        </w:rPr>
        <w:t xml:space="preserve"> </w:t>
      </w:r>
      <w:r>
        <w:t>по</w:t>
      </w:r>
      <w:r>
        <w:rPr>
          <w:spacing w:val="-3"/>
        </w:rPr>
        <w:t xml:space="preserve"> </w:t>
      </w:r>
      <w:r>
        <w:t>годам</w:t>
      </w:r>
      <w:r>
        <w:rPr>
          <w:spacing w:val="-2"/>
        </w:rPr>
        <w:t xml:space="preserve"> обучения.</w:t>
      </w:r>
    </w:p>
    <w:p w:rsidR="00DE4242" w:rsidRDefault="00DD402F" w:rsidP="00742382">
      <w:pPr>
        <w:pStyle w:val="a4"/>
        <w:numPr>
          <w:ilvl w:val="2"/>
          <w:numId w:val="84"/>
        </w:numPr>
        <w:tabs>
          <w:tab w:val="left" w:pos="1839"/>
        </w:tabs>
        <w:spacing w:line="242" w:lineRule="auto"/>
        <w:ind w:right="430" w:firstLine="710"/>
        <w:jc w:val="both"/>
        <w:rPr>
          <w:sz w:val="24"/>
        </w:rPr>
      </w:pPr>
      <w:r>
        <w:rPr>
          <w:sz w:val="24"/>
        </w:rPr>
        <w:t>Программа по физике имеет примерный характер и может быть использована учителями физики для составления своих рабочих программ.</w:t>
      </w:r>
    </w:p>
    <w:p w:rsidR="00DE4242" w:rsidRDefault="00DD402F" w:rsidP="00742382">
      <w:pPr>
        <w:pStyle w:val="a4"/>
        <w:numPr>
          <w:ilvl w:val="2"/>
          <w:numId w:val="84"/>
        </w:numPr>
        <w:tabs>
          <w:tab w:val="left" w:pos="1839"/>
        </w:tabs>
        <w:ind w:right="437" w:firstLine="710"/>
        <w:jc w:val="both"/>
        <w:rPr>
          <w:sz w:val="24"/>
        </w:rPr>
      </w:pPr>
      <w:r>
        <w:rPr>
          <w:sz w:val="24"/>
        </w:rPr>
        <w:t>Программа по физике не сковывает творческую инициативу учителей и предоставляет</w:t>
      </w:r>
      <w:r>
        <w:rPr>
          <w:spacing w:val="-7"/>
          <w:sz w:val="24"/>
        </w:rPr>
        <w:t xml:space="preserve"> </w:t>
      </w:r>
      <w:r>
        <w:rPr>
          <w:sz w:val="24"/>
        </w:rPr>
        <w:t>возможности</w:t>
      </w:r>
      <w:r>
        <w:rPr>
          <w:spacing w:val="-7"/>
          <w:sz w:val="24"/>
        </w:rPr>
        <w:t xml:space="preserve"> </w:t>
      </w:r>
      <w:r>
        <w:rPr>
          <w:sz w:val="24"/>
        </w:rPr>
        <w:t>для</w:t>
      </w:r>
      <w:r>
        <w:rPr>
          <w:spacing w:val="-4"/>
          <w:sz w:val="24"/>
        </w:rPr>
        <w:t xml:space="preserve"> </w:t>
      </w:r>
      <w:r>
        <w:rPr>
          <w:sz w:val="24"/>
        </w:rPr>
        <w:t>реализации</w:t>
      </w:r>
      <w:r>
        <w:rPr>
          <w:spacing w:val="-7"/>
          <w:sz w:val="24"/>
        </w:rPr>
        <w:t xml:space="preserve"> </w:t>
      </w:r>
      <w:r>
        <w:rPr>
          <w:sz w:val="24"/>
        </w:rPr>
        <w:t>различных</w:t>
      </w:r>
      <w:r>
        <w:rPr>
          <w:spacing w:val="-8"/>
          <w:sz w:val="24"/>
        </w:rPr>
        <w:t xml:space="preserve"> </w:t>
      </w:r>
      <w:r>
        <w:rPr>
          <w:sz w:val="24"/>
        </w:rPr>
        <w:t>методических</w:t>
      </w:r>
      <w:r>
        <w:rPr>
          <w:spacing w:val="-8"/>
          <w:sz w:val="24"/>
        </w:rPr>
        <w:t xml:space="preserve"> </w:t>
      </w:r>
      <w:r>
        <w:rPr>
          <w:sz w:val="24"/>
        </w:rPr>
        <w:t>подходов</w:t>
      </w:r>
      <w:r>
        <w:rPr>
          <w:spacing w:val="-7"/>
          <w:sz w:val="24"/>
        </w:rPr>
        <w:t xml:space="preserve"> </w:t>
      </w:r>
      <w:r>
        <w:rPr>
          <w:sz w:val="24"/>
        </w:rPr>
        <w:t>к</w:t>
      </w:r>
      <w:r>
        <w:rPr>
          <w:spacing w:val="-10"/>
          <w:sz w:val="24"/>
        </w:rPr>
        <w:t xml:space="preserve"> </w:t>
      </w:r>
      <w:r>
        <w:rPr>
          <w:sz w:val="24"/>
        </w:rPr>
        <w:t>преподаванию физики на углублённом уровне при условии сохранения обязательной части содержания курса.</w:t>
      </w:r>
    </w:p>
    <w:p w:rsidR="00DE4242" w:rsidRDefault="00DD402F" w:rsidP="00742382">
      <w:pPr>
        <w:pStyle w:val="a4"/>
        <w:numPr>
          <w:ilvl w:val="2"/>
          <w:numId w:val="84"/>
        </w:numPr>
        <w:tabs>
          <w:tab w:val="left" w:pos="1834"/>
        </w:tabs>
        <w:ind w:right="423" w:firstLine="710"/>
        <w:jc w:val="both"/>
        <w:rPr>
          <w:sz w:val="24"/>
        </w:rPr>
      </w:pPr>
      <w:r>
        <w:rPr>
          <w:sz w:val="24"/>
        </w:rPr>
        <w:t>Физика как наука о наиболее общих законах природы, выступая в качестве учебного</w:t>
      </w:r>
      <w:r>
        <w:rPr>
          <w:spacing w:val="-14"/>
          <w:sz w:val="24"/>
        </w:rPr>
        <w:t xml:space="preserve"> </w:t>
      </w:r>
      <w:r>
        <w:rPr>
          <w:sz w:val="24"/>
        </w:rPr>
        <w:t>предмета</w:t>
      </w:r>
      <w:r>
        <w:rPr>
          <w:spacing w:val="-9"/>
          <w:sz w:val="24"/>
        </w:rPr>
        <w:t xml:space="preserve"> </w:t>
      </w:r>
      <w:r>
        <w:rPr>
          <w:sz w:val="24"/>
        </w:rPr>
        <w:t>в</w:t>
      </w:r>
      <w:r>
        <w:rPr>
          <w:spacing w:val="-15"/>
          <w:sz w:val="24"/>
        </w:rPr>
        <w:t xml:space="preserve"> </w:t>
      </w:r>
      <w:r>
        <w:rPr>
          <w:sz w:val="24"/>
        </w:rPr>
        <w:t>школе,</w:t>
      </w:r>
      <w:r>
        <w:rPr>
          <w:spacing w:val="-11"/>
          <w:sz w:val="24"/>
        </w:rPr>
        <w:t xml:space="preserve"> </w:t>
      </w:r>
      <w:r>
        <w:rPr>
          <w:sz w:val="24"/>
        </w:rPr>
        <w:t>вносит</w:t>
      </w:r>
      <w:r>
        <w:rPr>
          <w:spacing w:val="-13"/>
          <w:sz w:val="24"/>
        </w:rPr>
        <w:t xml:space="preserve"> </w:t>
      </w:r>
      <w:r>
        <w:rPr>
          <w:sz w:val="24"/>
        </w:rPr>
        <w:t>существенный</w:t>
      </w:r>
      <w:r>
        <w:rPr>
          <w:spacing w:val="-13"/>
          <w:sz w:val="24"/>
        </w:rPr>
        <w:t xml:space="preserve"> </w:t>
      </w:r>
      <w:r>
        <w:rPr>
          <w:sz w:val="24"/>
        </w:rPr>
        <w:t>вклад</w:t>
      </w:r>
      <w:r>
        <w:rPr>
          <w:spacing w:val="-11"/>
          <w:sz w:val="24"/>
        </w:rPr>
        <w:t xml:space="preserve"> </w:t>
      </w:r>
      <w:r>
        <w:rPr>
          <w:sz w:val="24"/>
        </w:rPr>
        <w:t>в</w:t>
      </w:r>
      <w:r>
        <w:rPr>
          <w:spacing w:val="-12"/>
          <w:sz w:val="24"/>
        </w:rPr>
        <w:t xml:space="preserve"> </w:t>
      </w:r>
      <w:r>
        <w:rPr>
          <w:sz w:val="24"/>
        </w:rPr>
        <w:t>систему</w:t>
      </w:r>
      <w:r>
        <w:rPr>
          <w:spacing w:val="-15"/>
          <w:sz w:val="24"/>
        </w:rPr>
        <w:t xml:space="preserve"> </w:t>
      </w:r>
      <w:r>
        <w:rPr>
          <w:sz w:val="24"/>
        </w:rPr>
        <w:t>знаний</w:t>
      </w:r>
      <w:r>
        <w:rPr>
          <w:spacing w:val="-13"/>
          <w:sz w:val="24"/>
        </w:rPr>
        <w:t xml:space="preserve"> </w:t>
      </w:r>
      <w:r>
        <w:rPr>
          <w:sz w:val="24"/>
        </w:rPr>
        <w:t>об</w:t>
      </w:r>
      <w:r>
        <w:rPr>
          <w:spacing w:val="-15"/>
          <w:sz w:val="24"/>
        </w:rPr>
        <w:t xml:space="preserve"> </w:t>
      </w:r>
      <w:r>
        <w:rPr>
          <w:sz w:val="24"/>
        </w:rPr>
        <w:t>окружающем</w:t>
      </w:r>
      <w:r>
        <w:rPr>
          <w:spacing w:val="-7"/>
          <w:sz w:val="24"/>
        </w:rPr>
        <w:t xml:space="preserve"> </w:t>
      </w:r>
      <w:r>
        <w:rPr>
          <w:sz w:val="24"/>
        </w:rPr>
        <w:t>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w:t>
      </w:r>
      <w:r>
        <w:rPr>
          <w:spacing w:val="-1"/>
          <w:sz w:val="24"/>
        </w:rPr>
        <w:t xml:space="preserve"> </w:t>
      </w:r>
      <w:r>
        <w:rPr>
          <w:sz w:val="24"/>
        </w:rPr>
        <w:t>умений применять научный метод познания при выполнении ими учебных исследований.</w:t>
      </w:r>
    </w:p>
    <w:p w:rsidR="00DE4242" w:rsidRDefault="00DD402F" w:rsidP="00742382">
      <w:pPr>
        <w:pStyle w:val="a4"/>
        <w:numPr>
          <w:ilvl w:val="2"/>
          <w:numId w:val="84"/>
        </w:numPr>
        <w:tabs>
          <w:tab w:val="left" w:pos="1839"/>
        </w:tabs>
        <w:ind w:right="436" w:firstLine="710"/>
        <w:jc w:val="both"/>
        <w:rPr>
          <w:sz w:val="24"/>
        </w:rPr>
      </w:pPr>
      <w:r>
        <w:rPr>
          <w:sz w:val="24"/>
        </w:rPr>
        <w:t>В основу курса физики средней школы положен ряд идей, которые можно рассматривать как принципы его построения.</w:t>
      </w:r>
    </w:p>
    <w:p w:rsidR="00DE4242" w:rsidRDefault="00DD402F">
      <w:pPr>
        <w:pStyle w:val="a3"/>
        <w:spacing w:line="237" w:lineRule="auto"/>
        <w:ind w:right="435"/>
      </w:pPr>
      <w:r>
        <w:rPr>
          <w:i/>
        </w:rPr>
        <w:t>Идея целостности</w:t>
      </w:r>
      <w:r>
        <w:t>. В соответствии с ней курс является логически завершённым, он содержит</w:t>
      </w:r>
      <w:r>
        <w:rPr>
          <w:spacing w:val="76"/>
        </w:rPr>
        <w:t xml:space="preserve"> </w:t>
      </w:r>
      <w:r>
        <w:t>материал</w:t>
      </w:r>
      <w:r>
        <w:rPr>
          <w:spacing w:val="71"/>
        </w:rPr>
        <w:t xml:space="preserve"> </w:t>
      </w:r>
      <w:r>
        <w:t>из</w:t>
      </w:r>
      <w:r>
        <w:rPr>
          <w:spacing w:val="76"/>
        </w:rPr>
        <w:t xml:space="preserve"> </w:t>
      </w:r>
      <w:r>
        <w:t>всех</w:t>
      </w:r>
      <w:r>
        <w:rPr>
          <w:spacing w:val="71"/>
        </w:rPr>
        <w:t xml:space="preserve"> </w:t>
      </w:r>
      <w:r>
        <w:t>разделов</w:t>
      </w:r>
      <w:r>
        <w:rPr>
          <w:spacing w:val="80"/>
        </w:rPr>
        <w:t xml:space="preserve"> </w:t>
      </w:r>
      <w:r>
        <w:t>физики,</w:t>
      </w:r>
      <w:r>
        <w:rPr>
          <w:spacing w:val="78"/>
        </w:rPr>
        <w:t xml:space="preserve"> </w:t>
      </w:r>
      <w:r>
        <w:t>включает</w:t>
      </w:r>
      <w:r>
        <w:rPr>
          <w:spacing w:val="76"/>
        </w:rPr>
        <w:t xml:space="preserve"> </w:t>
      </w:r>
      <w:r>
        <w:t>как</w:t>
      </w:r>
      <w:r>
        <w:rPr>
          <w:spacing w:val="74"/>
        </w:rPr>
        <w:t xml:space="preserve"> </w:t>
      </w:r>
      <w:r>
        <w:t>вопросы</w:t>
      </w:r>
      <w:r>
        <w:rPr>
          <w:spacing w:val="77"/>
        </w:rPr>
        <w:t xml:space="preserve"> </w:t>
      </w:r>
      <w:r>
        <w:t>классической,</w:t>
      </w:r>
      <w:r>
        <w:rPr>
          <w:spacing w:val="78"/>
        </w:rPr>
        <w:t xml:space="preserve"> </w:t>
      </w:r>
      <w:r>
        <w:t>так</w:t>
      </w:r>
      <w:r>
        <w:rPr>
          <w:spacing w:val="69"/>
        </w:rPr>
        <w:t xml:space="preserve"> </w:t>
      </w:r>
      <w:r>
        <w:t>и</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современной</w:t>
      </w:r>
      <w:r>
        <w:rPr>
          <w:spacing w:val="2"/>
        </w:rPr>
        <w:t xml:space="preserve"> </w:t>
      </w:r>
      <w:r>
        <w:rPr>
          <w:spacing w:val="-2"/>
        </w:rPr>
        <w:t>физики.</w:t>
      </w:r>
    </w:p>
    <w:p w:rsidR="00DE4242" w:rsidRDefault="00DD402F">
      <w:pPr>
        <w:pStyle w:val="a3"/>
        <w:ind w:right="438"/>
      </w:pPr>
      <w:r>
        <w:rPr>
          <w:i/>
        </w:rPr>
        <w:t xml:space="preserve">Идея генерализации. </w:t>
      </w:r>
      <w:r>
        <w:t>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DE4242" w:rsidRDefault="00DD402F">
      <w:pPr>
        <w:pStyle w:val="a3"/>
        <w:spacing w:before="1"/>
        <w:ind w:right="434"/>
      </w:pPr>
      <w:r>
        <w:rPr>
          <w:i/>
        </w:rPr>
        <w:t xml:space="preserve">Идея гуманитаризации. </w:t>
      </w:r>
      <w:r>
        <w:t>Её реализация предполагает использование гуманитарного потенциала</w:t>
      </w:r>
      <w:r>
        <w:rPr>
          <w:spacing w:val="-15"/>
        </w:rPr>
        <w:t xml:space="preserve"> </w:t>
      </w:r>
      <w:r>
        <w:t>физической</w:t>
      </w:r>
      <w:r>
        <w:rPr>
          <w:spacing w:val="-15"/>
        </w:rPr>
        <w:t xml:space="preserve"> </w:t>
      </w:r>
      <w:r>
        <w:t>науки,</w:t>
      </w:r>
      <w:r>
        <w:rPr>
          <w:spacing w:val="-15"/>
        </w:rPr>
        <w:t xml:space="preserve"> </w:t>
      </w:r>
      <w:r>
        <w:t>осмысление</w:t>
      </w:r>
      <w:r>
        <w:rPr>
          <w:spacing w:val="-15"/>
        </w:rPr>
        <w:t xml:space="preserve"> </w:t>
      </w:r>
      <w:r>
        <w:t>связи</w:t>
      </w:r>
      <w:r>
        <w:rPr>
          <w:spacing w:val="-15"/>
        </w:rPr>
        <w:t xml:space="preserve"> </w:t>
      </w:r>
      <w:r>
        <w:t>развития</w:t>
      </w:r>
      <w:r>
        <w:rPr>
          <w:spacing w:val="-15"/>
        </w:rPr>
        <w:t xml:space="preserve"> </w:t>
      </w:r>
      <w:r>
        <w:t>физики</w:t>
      </w:r>
      <w:r>
        <w:rPr>
          <w:spacing w:val="-15"/>
        </w:rPr>
        <w:t xml:space="preserve"> </w:t>
      </w:r>
      <w:r>
        <w:t>с</w:t>
      </w:r>
      <w:r>
        <w:rPr>
          <w:spacing w:val="-15"/>
        </w:rPr>
        <w:t xml:space="preserve"> </w:t>
      </w:r>
      <w:r>
        <w:t>развитием</w:t>
      </w:r>
      <w:r>
        <w:rPr>
          <w:spacing w:val="-15"/>
        </w:rPr>
        <w:t xml:space="preserve"> </w:t>
      </w:r>
      <w:r>
        <w:t>общества,</w:t>
      </w:r>
      <w:r>
        <w:rPr>
          <w:spacing w:val="-15"/>
        </w:rPr>
        <w:t xml:space="preserve"> </w:t>
      </w:r>
      <w:r>
        <w:t>а</w:t>
      </w:r>
      <w:r>
        <w:rPr>
          <w:spacing w:val="-15"/>
        </w:rPr>
        <w:t xml:space="preserve"> </w:t>
      </w:r>
      <w:r>
        <w:t>также с мировоззренческими, нравственными и экологическими проблемами.</w:t>
      </w:r>
    </w:p>
    <w:p w:rsidR="00DE4242" w:rsidRDefault="00DD402F">
      <w:pPr>
        <w:pStyle w:val="a3"/>
        <w:ind w:right="428"/>
      </w:pPr>
      <w:r>
        <w:rPr>
          <w:i/>
        </w:rPr>
        <w:t xml:space="preserve">Идея прикладной направленности. </w:t>
      </w:r>
      <w:r>
        <w:t>Курс физики углублённого уровня предполагает знакомство</w:t>
      </w:r>
      <w:r>
        <w:rPr>
          <w:spacing w:val="-2"/>
        </w:rPr>
        <w:t xml:space="preserve"> </w:t>
      </w:r>
      <w:r>
        <w:t>с</w:t>
      </w:r>
      <w:r>
        <w:rPr>
          <w:spacing w:val="-7"/>
        </w:rPr>
        <w:t xml:space="preserve"> </w:t>
      </w:r>
      <w:r>
        <w:t>широким</w:t>
      </w:r>
      <w:r>
        <w:rPr>
          <w:spacing w:val="-5"/>
        </w:rPr>
        <w:t xml:space="preserve"> </w:t>
      </w:r>
      <w:r>
        <w:t>кругом</w:t>
      </w:r>
      <w:r>
        <w:rPr>
          <w:spacing w:val="-5"/>
        </w:rPr>
        <w:t xml:space="preserve"> </w:t>
      </w:r>
      <w:r>
        <w:t>технических</w:t>
      </w:r>
      <w:r>
        <w:rPr>
          <w:spacing w:val="-7"/>
        </w:rPr>
        <w:t xml:space="preserve"> </w:t>
      </w:r>
      <w:r>
        <w:t>и</w:t>
      </w:r>
      <w:r>
        <w:rPr>
          <w:spacing w:val="-1"/>
        </w:rPr>
        <w:t xml:space="preserve"> </w:t>
      </w:r>
      <w:r>
        <w:t>технологических</w:t>
      </w:r>
      <w:r>
        <w:rPr>
          <w:spacing w:val="-7"/>
        </w:rPr>
        <w:t xml:space="preserve"> </w:t>
      </w:r>
      <w:r>
        <w:t>приложений</w:t>
      </w:r>
      <w:r>
        <w:rPr>
          <w:spacing w:val="-6"/>
        </w:rPr>
        <w:t xml:space="preserve"> </w:t>
      </w:r>
      <w:r>
        <w:t>изученных</w:t>
      </w:r>
      <w:r>
        <w:rPr>
          <w:spacing w:val="-7"/>
        </w:rPr>
        <w:t xml:space="preserve"> </w:t>
      </w:r>
      <w:r>
        <w:t>теорий</w:t>
      </w:r>
      <w:r>
        <w:rPr>
          <w:spacing w:val="-6"/>
        </w:rPr>
        <w:t xml:space="preserve"> </w:t>
      </w:r>
      <w:r>
        <w:t>и законов.</w:t>
      </w:r>
      <w:r>
        <w:rPr>
          <w:spacing w:val="-15"/>
        </w:rPr>
        <w:t xml:space="preserve"> </w:t>
      </w:r>
      <w:r>
        <w:t>При</w:t>
      </w:r>
      <w:r>
        <w:rPr>
          <w:spacing w:val="-15"/>
        </w:rPr>
        <w:t xml:space="preserve"> </w:t>
      </w:r>
      <w:r>
        <w:t>этом</w:t>
      </w:r>
      <w:r>
        <w:rPr>
          <w:spacing w:val="-15"/>
        </w:rPr>
        <w:t xml:space="preserve"> </w:t>
      </w:r>
      <w:r>
        <w:t>рассматриваются</w:t>
      </w:r>
      <w:r>
        <w:rPr>
          <w:spacing w:val="-15"/>
        </w:rPr>
        <w:t xml:space="preserve"> </w:t>
      </w:r>
      <w:r>
        <w:t>на</w:t>
      </w:r>
      <w:r>
        <w:rPr>
          <w:spacing w:val="-13"/>
        </w:rPr>
        <w:t xml:space="preserve"> </w:t>
      </w:r>
      <w:r>
        <w:t>уровне</w:t>
      </w:r>
      <w:r>
        <w:rPr>
          <w:spacing w:val="-15"/>
        </w:rPr>
        <w:t xml:space="preserve"> </w:t>
      </w:r>
      <w:r>
        <w:t>общих</w:t>
      </w:r>
      <w:r>
        <w:rPr>
          <w:spacing w:val="-15"/>
        </w:rPr>
        <w:t xml:space="preserve"> </w:t>
      </w:r>
      <w:r>
        <w:t>представлений</w:t>
      </w:r>
      <w:r>
        <w:rPr>
          <w:spacing w:val="-15"/>
        </w:rPr>
        <w:t xml:space="preserve"> </w:t>
      </w:r>
      <w:r>
        <w:t>и</w:t>
      </w:r>
      <w:r>
        <w:rPr>
          <w:spacing w:val="-14"/>
        </w:rPr>
        <w:t xml:space="preserve"> </w:t>
      </w:r>
      <w:r>
        <w:t>современные</w:t>
      </w:r>
      <w:r>
        <w:rPr>
          <w:spacing w:val="-12"/>
        </w:rPr>
        <w:t xml:space="preserve"> </w:t>
      </w:r>
      <w:r>
        <w:t>технические устройства, и технологии.</w:t>
      </w:r>
    </w:p>
    <w:p w:rsidR="00DE4242" w:rsidRDefault="00DD402F">
      <w:pPr>
        <w:pStyle w:val="a3"/>
        <w:ind w:right="423"/>
      </w:pPr>
      <w:r>
        <w:rPr>
          <w:i/>
        </w:rPr>
        <w:t xml:space="preserve">Идея экологизации </w:t>
      </w:r>
      <w:r>
        <w:t>реализуется посредством введения элементов содержания, посвящённых экологическим проблемам современности, которые связаны с развитием техники и</w:t>
      </w:r>
      <w:r>
        <w:rPr>
          <w:spacing w:val="-15"/>
        </w:rPr>
        <w:t xml:space="preserve"> </w:t>
      </w:r>
      <w:r>
        <w:t>технологий,</w:t>
      </w:r>
      <w:r>
        <w:rPr>
          <w:spacing w:val="-15"/>
        </w:rPr>
        <w:t xml:space="preserve"> </w:t>
      </w:r>
      <w:r>
        <w:t>а</w:t>
      </w:r>
      <w:r>
        <w:rPr>
          <w:spacing w:val="-15"/>
        </w:rPr>
        <w:t xml:space="preserve"> </w:t>
      </w:r>
      <w:r>
        <w:t>также</w:t>
      </w:r>
      <w:r>
        <w:rPr>
          <w:spacing w:val="-15"/>
        </w:rPr>
        <w:t xml:space="preserve"> </w:t>
      </w:r>
      <w:r>
        <w:t>обсуждения</w:t>
      </w:r>
      <w:r>
        <w:rPr>
          <w:spacing w:val="-15"/>
        </w:rPr>
        <w:t xml:space="preserve"> </w:t>
      </w:r>
      <w:r>
        <w:t>проблем</w:t>
      </w:r>
      <w:r>
        <w:rPr>
          <w:spacing w:val="-15"/>
        </w:rPr>
        <w:t xml:space="preserve"> </w:t>
      </w:r>
      <w:r>
        <w:t>рационального</w:t>
      </w:r>
      <w:r>
        <w:rPr>
          <w:spacing w:val="-15"/>
        </w:rPr>
        <w:t xml:space="preserve"> </w:t>
      </w:r>
      <w:r>
        <w:t>природопользования</w:t>
      </w:r>
      <w:r>
        <w:rPr>
          <w:spacing w:val="-15"/>
        </w:rPr>
        <w:t xml:space="preserve"> </w:t>
      </w:r>
      <w:r>
        <w:t>и</w:t>
      </w:r>
      <w:r>
        <w:rPr>
          <w:spacing w:val="-9"/>
        </w:rPr>
        <w:t xml:space="preserve"> </w:t>
      </w:r>
      <w:r>
        <w:t xml:space="preserve">экологической </w:t>
      </w:r>
      <w:r>
        <w:rPr>
          <w:spacing w:val="-2"/>
        </w:rPr>
        <w:t>безопасности.</w:t>
      </w:r>
    </w:p>
    <w:p w:rsidR="00DE4242" w:rsidRDefault="00DD402F" w:rsidP="00742382">
      <w:pPr>
        <w:pStyle w:val="a4"/>
        <w:numPr>
          <w:ilvl w:val="2"/>
          <w:numId w:val="84"/>
        </w:numPr>
        <w:tabs>
          <w:tab w:val="left" w:pos="1959"/>
        </w:tabs>
        <w:ind w:right="429" w:firstLine="710"/>
        <w:jc w:val="both"/>
        <w:rPr>
          <w:sz w:val="24"/>
        </w:rPr>
      </w:pPr>
      <w:r>
        <w:rPr>
          <w:sz w:val="24"/>
        </w:rPr>
        <w:t>Освоение содержания программы по физике должно быть построено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w:t>
      </w:r>
      <w:r>
        <w:rPr>
          <w:spacing w:val="-4"/>
          <w:sz w:val="24"/>
        </w:rPr>
        <w:t xml:space="preserve"> </w:t>
      </w:r>
      <w:r>
        <w:rPr>
          <w:sz w:val="24"/>
        </w:rPr>
        <w:t>работы</w:t>
      </w:r>
      <w:r>
        <w:rPr>
          <w:spacing w:val="-1"/>
          <w:sz w:val="24"/>
        </w:rPr>
        <w:t xml:space="preserve"> </w:t>
      </w:r>
      <w:r>
        <w:rPr>
          <w:sz w:val="24"/>
        </w:rPr>
        <w:t>и</w:t>
      </w:r>
      <w:r>
        <w:rPr>
          <w:spacing w:val="-2"/>
          <w:sz w:val="24"/>
        </w:rPr>
        <w:t xml:space="preserve"> </w:t>
      </w:r>
      <w:r>
        <w:rPr>
          <w:sz w:val="24"/>
        </w:rPr>
        <w:t>работы</w:t>
      </w:r>
      <w:r>
        <w:rPr>
          <w:spacing w:val="-1"/>
          <w:sz w:val="24"/>
        </w:rPr>
        <w:t xml:space="preserve"> </w:t>
      </w:r>
      <w:r>
        <w:rPr>
          <w:sz w:val="24"/>
        </w:rPr>
        <w:t>практикума. При</w:t>
      </w:r>
      <w:r>
        <w:rPr>
          <w:spacing w:val="-3"/>
          <w:sz w:val="24"/>
        </w:rPr>
        <w:t xml:space="preserve"> </w:t>
      </w:r>
      <w:r>
        <w:rPr>
          <w:sz w:val="24"/>
        </w:rPr>
        <w:t>этом</w:t>
      </w:r>
      <w:r>
        <w:rPr>
          <w:spacing w:val="-1"/>
          <w:sz w:val="24"/>
        </w:rPr>
        <w:t xml:space="preserve"> </w:t>
      </w:r>
      <w:r>
        <w:rPr>
          <w:sz w:val="24"/>
        </w:rPr>
        <w:t>возможны два способа реализации физического практикума. В первом</w:t>
      </w:r>
      <w:r>
        <w:rPr>
          <w:spacing w:val="-1"/>
          <w:sz w:val="24"/>
        </w:rPr>
        <w:t xml:space="preserve"> </w:t>
      </w:r>
      <w:r>
        <w:rPr>
          <w:sz w:val="24"/>
        </w:rPr>
        <w:t>случае практикум проводится</w:t>
      </w:r>
      <w:r>
        <w:rPr>
          <w:spacing w:val="-3"/>
          <w:sz w:val="24"/>
        </w:rPr>
        <w:t xml:space="preserve"> </w:t>
      </w:r>
      <w:r>
        <w:rPr>
          <w:sz w:val="24"/>
        </w:rPr>
        <w:t>либо в конце 10</w:t>
      </w:r>
      <w:r>
        <w:rPr>
          <w:spacing w:val="-7"/>
          <w:sz w:val="24"/>
        </w:rPr>
        <w:t xml:space="preserve"> </w:t>
      </w:r>
      <w:r>
        <w:rPr>
          <w:sz w:val="24"/>
        </w:rPr>
        <w:t>и 11</w:t>
      </w:r>
      <w:r>
        <w:rPr>
          <w:spacing w:val="-1"/>
          <w:sz w:val="24"/>
        </w:rPr>
        <w:t xml:space="preserve"> </w:t>
      </w:r>
      <w:r>
        <w:rPr>
          <w:sz w:val="24"/>
        </w:rPr>
        <w:t>классов, либо после</w:t>
      </w:r>
      <w:r>
        <w:rPr>
          <w:spacing w:val="-7"/>
          <w:sz w:val="24"/>
        </w:rPr>
        <w:t xml:space="preserve"> </w:t>
      </w:r>
      <w:r>
        <w:rPr>
          <w:sz w:val="24"/>
        </w:rPr>
        <w:t>первого</w:t>
      </w:r>
      <w:r>
        <w:rPr>
          <w:spacing w:val="-1"/>
          <w:sz w:val="24"/>
        </w:rPr>
        <w:t xml:space="preserve"> </w:t>
      </w:r>
      <w:r>
        <w:rPr>
          <w:sz w:val="24"/>
        </w:rPr>
        <w:t>и второго полугодий</w:t>
      </w:r>
      <w:r>
        <w:rPr>
          <w:spacing w:val="-5"/>
          <w:sz w:val="24"/>
        </w:rPr>
        <w:t xml:space="preserve"> </w:t>
      </w:r>
      <w:r>
        <w:rPr>
          <w:sz w:val="24"/>
        </w:rPr>
        <w:t>в каждом из этих</w:t>
      </w:r>
      <w:r>
        <w:rPr>
          <w:spacing w:val="-6"/>
          <w:sz w:val="24"/>
        </w:rPr>
        <w:t xml:space="preserve"> </w:t>
      </w:r>
      <w:r>
        <w:rPr>
          <w:sz w:val="24"/>
        </w:rPr>
        <w:t>классов. Второй способ – это</w:t>
      </w:r>
      <w:r>
        <w:rPr>
          <w:spacing w:val="-6"/>
          <w:sz w:val="24"/>
        </w:rPr>
        <w:t xml:space="preserve"> </w:t>
      </w:r>
      <w:r>
        <w:rPr>
          <w:sz w:val="24"/>
        </w:rPr>
        <w:t>интеграция</w:t>
      </w:r>
      <w:r>
        <w:rPr>
          <w:spacing w:val="-12"/>
          <w:sz w:val="24"/>
        </w:rPr>
        <w:t xml:space="preserve"> </w:t>
      </w:r>
      <w:r>
        <w:rPr>
          <w:sz w:val="24"/>
        </w:rPr>
        <w:t>работ</w:t>
      </w:r>
      <w:r>
        <w:rPr>
          <w:spacing w:val="-11"/>
          <w:sz w:val="24"/>
        </w:rPr>
        <w:t xml:space="preserve"> </w:t>
      </w:r>
      <w:r>
        <w:rPr>
          <w:sz w:val="24"/>
        </w:rPr>
        <w:t>практикума</w:t>
      </w:r>
      <w:r>
        <w:rPr>
          <w:spacing w:val="-8"/>
          <w:sz w:val="24"/>
        </w:rPr>
        <w:t xml:space="preserve"> </w:t>
      </w:r>
      <w:r>
        <w:rPr>
          <w:sz w:val="24"/>
        </w:rPr>
        <w:t>в</w:t>
      </w:r>
      <w:r>
        <w:rPr>
          <w:spacing w:val="-10"/>
          <w:sz w:val="24"/>
        </w:rPr>
        <w:t xml:space="preserve"> </w:t>
      </w:r>
      <w:r>
        <w:rPr>
          <w:sz w:val="24"/>
        </w:rPr>
        <w:t>систему</w:t>
      </w:r>
      <w:r>
        <w:rPr>
          <w:spacing w:val="-15"/>
          <w:sz w:val="24"/>
        </w:rPr>
        <w:t xml:space="preserve"> </w:t>
      </w:r>
      <w:r>
        <w:rPr>
          <w:sz w:val="24"/>
        </w:rPr>
        <w:t>лабораторных</w:t>
      </w:r>
      <w:r>
        <w:rPr>
          <w:spacing w:val="-12"/>
          <w:sz w:val="24"/>
        </w:rPr>
        <w:t xml:space="preserve"> </w:t>
      </w:r>
      <w:r>
        <w:rPr>
          <w:sz w:val="24"/>
        </w:rPr>
        <w:t>работ,</w:t>
      </w:r>
      <w:r>
        <w:rPr>
          <w:spacing w:val="-3"/>
          <w:sz w:val="24"/>
        </w:rPr>
        <w:t xml:space="preserve"> </w:t>
      </w:r>
      <w:r>
        <w:rPr>
          <w:sz w:val="24"/>
        </w:rPr>
        <w:t>которые</w:t>
      </w:r>
      <w:r>
        <w:rPr>
          <w:spacing w:val="-12"/>
          <w:sz w:val="24"/>
        </w:rPr>
        <w:t xml:space="preserve"> </w:t>
      </w:r>
      <w:r>
        <w:rPr>
          <w:sz w:val="24"/>
        </w:rPr>
        <w:t>проводятся</w:t>
      </w:r>
      <w:r>
        <w:rPr>
          <w:spacing w:val="-12"/>
          <w:sz w:val="24"/>
        </w:rPr>
        <w:t xml:space="preserve"> </w:t>
      </w:r>
      <w:r>
        <w:rPr>
          <w:sz w:val="24"/>
        </w:rPr>
        <w:t>в</w:t>
      </w:r>
      <w:r>
        <w:rPr>
          <w:spacing w:val="-10"/>
          <w:sz w:val="24"/>
        </w:rPr>
        <w:t xml:space="preserve"> </w:t>
      </w:r>
      <w:r>
        <w:rPr>
          <w:sz w:val="24"/>
        </w:rPr>
        <w:t>процессе изучения раздела (темы). При этом под работами практикума понимается самостоятельное исследование,</w:t>
      </w:r>
      <w:r>
        <w:rPr>
          <w:spacing w:val="-15"/>
          <w:sz w:val="24"/>
        </w:rPr>
        <w:t xml:space="preserve"> </w:t>
      </w:r>
      <w:r>
        <w:rPr>
          <w:sz w:val="24"/>
        </w:rPr>
        <w:t>которое</w:t>
      </w:r>
      <w:r>
        <w:rPr>
          <w:spacing w:val="-15"/>
          <w:sz w:val="24"/>
        </w:rPr>
        <w:t xml:space="preserve"> </w:t>
      </w:r>
      <w:r>
        <w:rPr>
          <w:sz w:val="24"/>
        </w:rPr>
        <w:t>проводится</w:t>
      </w:r>
      <w:r>
        <w:rPr>
          <w:spacing w:val="-13"/>
          <w:sz w:val="24"/>
        </w:rPr>
        <w:t xml:space="preserve"> </w:t>
      </w:r>
      <w:r>
        <w:rPr>
          <w:sz w:val="24"/>
        </w:rPr>
        <w:t>по</w:t>
      </w:r>
      <w:r>
        <w:rPr>
          <w:spacing w:val="-6"/>
          <w:sz w:val="24"/>
        </w:rPr>
        <w:t xml:space="preserve"> </w:t>
      </w:r>
      <w:r>
        <w:rPr>
          <w:sz w:val="24"/>
        </w:rPr>
        <w:t>руководству</w:t>
      </w:r>
      <w:r>
        <w:rPr>
          <w:spacing w:val="-15"/>
          <w:sz w:val="24"/>
        </w:rPr>
        <w:t xml:space="preserve"> </w:t>
      </w:r>
      <w:r>
        <w:rPr>
          <w:sz w:val="24"/>
        </w:rPr>
        <w:t>свёрнутого,</w:t>
      </w:r>
      <w:r>
        <w:rPr>
          <w:spacing w:val="-13"/>
          <w:sz w:val="24"/>
        </w:rPr>
        <w:t xml:space="preserve"> </w:t>
      </w:r>
      <w:r>
        <w:rPr>
          <w:sz w:val="24"/>
        </w:rPr>
        <w:t>обобщённого</w:t>
      </w:r>
      <w:r>
        <w:rPr>
          <w:spacing w:val="-6"/>
          <w:sz w:val="24"/>
        </w:rPr>
        <w:t xml:space="preserve"> </w:t>
      </w:r>
      <w:r>
        <w:rPr>
          <w:sz w:val="24"/>
        </w:rPr>
        <w:t>вида</w:t>
      </w:r>
      <w:r>
        <w:rPr>
          <w:spacing w:val="-12"/>
          <w:sz w:val="24"/>
        </w:rPr>
        <w:t xml:space="preserve"> </w:t>
      </w:r>
      <w:r>
        <w:rPr>
          <w:sz w:val="24"/>
        </w:rPr>
        <w:t>без</w:t>
      </w:r>
      <w:r>
        <w:rPr>
          <w:spacing w:val="-10"/>
          <w:sz w:val="24"/>
        </w:rPr>
        <w:t xml:space="preserve"> </w:t>
      </w:r>
      <w:r>
        <w:rPr>
          <w:sz w:val="24"/>
        </w:rPr>
        <w:t xml:space="preserve">пошаговой </w:t>
      </w:r>
      <w:r>
        <w:rPr>
          <w:spacing w:val="-2"/>
          <w:sz w:val="24"/>
        </w:rPr>
        <w:t>инструкции.</w:t>
      </w:r>
    </w:p>
    <w:p w:rsidR="00DE4242" w:rsidRDefault="00DD402F" w:rsidP="00742382">
      <w:pPr>
        <w:pStyle w:val="a4"/>
        <w:numPr>
          <w:ilvl w:val="2"/>
          <w:numId w:val="84"/>
        </w:numPr>
        <w:tabs>
          <w:tab w:val="left" w:pos="1959"/>
        </w:tabs>
        <w:ind w:right="426" w:firstLine="710"/>
        <w:jc w:val="both"/>
        <w:rPr>
          <w:sz w:val="24"/>
        </w:rPr>
      </w:pPr>
      <w:r>
        <w:rPr>
          <w:sz w:val="24"/>
        </w:rPr>
        <w:t>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w:t>
      </w:r>
      <w:r>
        <w:rPr>
          <w:spacing w:val="-6"/>
          <w:sz w:val="24"/>
        </w:rPr>
        <w:t xml:space="preserve"> </w:t>
      </w:r>
      <w:r>
        <w:rPr>
          <w:sz w:val="24"/>
        </w:rPr>
        <w:t>овладение</w:t>
      </w:r>
      <w:r>
        <w:rPr>
          <w:spacing w:val="-7"/>
          <w:sz w:val="24"/>
        </w:rPr>
        <w:t xml:space="preserve"> </w:t>
      </w:r>
      <w:r>
        <w:rPr>
          <w:sz w:val="24"/>
        </w:rPr>
        <w:t>обучающимися</w:t>
      </w:r>
      <w:r>
        <w:rPr>
          <w:spacing w:val="-2"/>
          <w:sz w:val="24"/>
        </w:rPr>
        <w:t xml:space="preserve"> </w:t>
      </w:r>
      <w:r>
        <w:rPr>
          <w:sz w:val="24"/>
        </w:rPr>
        <w:t>умениями</w:t>
      </w:r>
      <w:r>
        <w:rPr>
          <w:spacing w:val="-5"/>
          <w:sz w:val="24"/>
        </w:rPr>
        <w:t xml:space="preserve"> </w:t>
      </w:r>
      <w:r>
        <w:rPr>
          <w:sz w:val="24"/>
        </w:rPr>
        <w:t>проводить</w:t>
      </w:r>
      <w:r>
        <w:rPr>
          <w:spacing w:val="-5"/>
          <w:sz w:val="24"/>
        </w:rPr>
        <w:t xml:space="preserve"> </w:t>
      </w:r>
      <w:r>
        <w:rPr>
          <w:sz w:val="24"/>
        </w:rPr>
        <w:t>прямые</w:t>
      </w:r>
      <w:r>
        <w:rPr>
          <w:spacing w:val="-7"/>
          <w:sz w:val="24"/>
        </w:rPr>
        <w:t xml:space="preserve"> </w:t>
      </w:r>
      <w:r>
        <w:rPr>
          <w:sz w:val="24"/>
        </w:rPr>
        <w:t>и</w:t>
      </w:r>
      <w:r>
        <w:rPr>
          <w:spacing w:val="-5"/>
          <w:sz w:val="24"/>
        </w:rPr>
        <w:t xml:space="preserve"> </w:t>
      </w:r>
      <w:r>
        <w:rPr>
          <w:sz w:val="24"/>
        </w:rPr>
        <w:t>косвенные</w:t>
      </w:r>
      <w:r>
        <w:rPr>
          <w:spacing w:val="-3"/>
          <w:sz w:val="24"/>
        </w:rPr>
        <w:t xml:space="preserve"> </w:t>
      </w:r>
      <w:r>
        <w:rPr>
          <w:sz w:val="24"/>
        </w:rPr>
        <w:t>измерения, исследования зависимостей физических величин и постановку опытов по проверке предложенных гипотез.</w:t>
      </w:r>
    </w:p>
    <w:p w:rsidR="00DE4242" w:rsidRDefault="00DD402F" w:rsidP="00742382">
      <w:pPr>
        <w:pStyle w:val="a4"/>
        <w:numPr>
          <w:ilvl w:val="2"/>
          <w:numId w:val="84"/>
        </w:numPr>
        <w:tabs>
          <w:tab w:val="left" w:pos="1959"/>
        </w:tabs>
        <w:spacing w:before="3"/>
        <w:ind w:right="432" w:firstLine="710"/>
        <w:jc w:val="both"/>
        <w:rPr>
          <w:sz w:val="24"/>
        </w:rPr>
      </w:pPr>
      <w:r>
        <w:rPr>
          <w:sz w:val="24"/>
        </w:rPr>
        <w:t>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w:t>
      </w:r>
      <w:r>
        <w:rPr>
          <w:spacing w:val="-2"/>
          <w:sz w:val="24"/>
        </w:rPr>
        <w:t xml:space="preserve"> </w:t>
      </w:r>
      <w:r>
        <w:rPr>
          <w:sz w:val="24"/>
        </w:rPr>
        <w:t>явлений и процессов в</w:t>
      </w:r>
      <w:r>
        <w:rPr>
          <w:spacing w:val="-5"/>
          <w:sz w:val="24"/>
        </w:rPr>
        <w:t xml:space="preserve"> </w:t>
      </w:r>
      <w:r>
        <w:rPr>
          <w:sz w:val="24"/>
        </w:rPr>
        <w:t>окружающей жизни, требующие выбора физической модели для ситуации практико-ориентированного характера.</w:t>
      </w:r>
    </w:p>
    <w:p w:rsidR="00DE4242" w:rsidRDefault="00DD402F" w:rsidP="00742382">
      <w:pPr>
        <w:pStyle w:val="a4"/>
        <w:numPr>
          <w:ilvl w:val="2"/>
          <w:numId w:val="84"/>
        </w:numPr>
        <w:tabs>
          <w:tab w:val="left" w:pos="1959"/>
        </w:tabs>
        <w:ind w:right="422" w:firstLine="710"/>
        <w:jc w:val="both"/>
        <w:rPr>
          <w:sz w:val="24"/>
        </w:rPr>
      </w:pPr>
      <w:r>
        <w:rPr>
          <w:sz w:val="24"/>
        </w:rPr>
        <w:t>В соответствии с требованиями Федерального государственного образовательного стандарта среднего общего образования к материально-техническому обеспечению учебного процесса курс физики углублённого уровня в средней школе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w:t>
      </w:r>
    </w:p>
    <w:p w:rsidR="00DE4242" w:rsidRDefault="00DD402F" w:rsidP="00742382">
      <w:pPr>
        <w:pStyle w:val="a4"/>
        <w:numPr>
          <w:ilvl w:val="2"/>
          <w:numId w:val="84"/>
        </w:numPr>
        <w:tabs>
          <w:tab w:val="left" w:pos="1958"/>
        </w:tabs>
        <w:ind w:right="433" w:firstLine="710"/>
        <w:jc w:val="both"/>
        <w:rPr>
          <w:sz w:val="24"/>
        </w:rPr>
      </w:pPr>
      <w:r>
        <w:rPr>
          <w:sz w:val="24"/>
        </w:rPr>
        <w:t>Демонстрационное оборудование формируется в соответствии с принципом минимальной достаточности и обеспечивает</w:t>
      </w:r>
      <w:r>
        <w:rPr>
          <w:spacing w:val="-1"/>
          <w:sz w:val="24"/>
        </w:rPr>
        <w:t xml:space="preserve"> </w:t>
      </w:r>
      <w:r>
        <w:rPr>
          <w:sz w:val="24"/>
        </w:rPr>
        <w:t>постановку</w:t>
      </w:r>
      <w:r>
        <w:rPr>
          <w:spacing w:val="-6"/>
          <w:sz w:val="24"/>
        </w:rPr>
        <w:t xml:space="preserve"> </w:t>
      </w:r>
      <w:r>
        <w:rPr>
          <w:sz w:val="24"/>
        </w:rPr>
        <w:t>перечисленных</w:t>
      </w:r>
      <w:r>
        <w:rPr>
          <w:spacing w:val="-1"/>
          <w:sz w:val="24"/>
        </w:rPr>
        <w:t xml:space="preserve"> </w:t>
      </w:r>
      <w:r>
        <w:rPr>
          <w:sz w:val="24"/>
        </w:rPr>
        <w:t>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DE4242" w:rsidRDefault="00DD402F" w:rsidP="00742382">
      <w:pPr>
        <w:pStyle w:val="a4"/>
        <w:numPr>
          <w:ilvl w:val="2"/>
          <w:numId w:val="84"/>
        </w:numPr>
        <w:tabs>
          <w:tab w:val="left" w:pos="1960"/>
        </w:tabs>
        <w:ind w:left="1960" w:hanging="964"/>
        <w:jc w:val="both"/>
        <w:rPr>
          <w:sz w:val="24"/>
        </w:rPr>
      </w:pPr>
      <w:r>
        <w:rPr>
          <w:sz w:val="24"/>
        </w:rPr>
        <w:t>Лабораторное</w:t>
      </w:r>
      <w:r>
        <w:rPr>
          <w:spacing w:val="-5"/>
          <w:sz w:val="24"/>
        </w:rPr>
        <w:t xml:space="preserve"> </w:t>
      </w:r>
      <w:r>
        <w:rPr>
          <w:sz w:val="24"/>
        </w:rPr>
        <w:t>оборудование</w:t>
      </w:r>
      <w:r>
        <w:rPr>
          <w:spacing w:val="2"/>
          <w:sz w:val="24"/>
        </w:rPr>
        <w:t xml:space="preserve"> </w:t>
      </w:r>
      <w:r>
        <w:rPr>
          <w:sz w:val="24"/>
        </w:rPr>
        <w:t>для</w:t>
      </w:r>
      <w:r>
        <w:rPr>
          <w:spacing w:val="8"/>
          <w:sz w:val="24"/>
        </w:rPr>
        <w:t xml:space="preserve"> </w:t>
      </w:r>
      <w:r>
        <w:rPr>
          <w:sz w:val="24"/>
        </w:rPr>
        <w:t>ученических</w:t>
      </w:r>
      <w:r>
        <w:rPr>
          <w:spacing w:val="-2"/>
          <w:sz w:val="24"/>
        </w:rPr>
        <w:t xml:space="preserve"> </w:t>
      </w:r>
      <w:r>
        <w:rPr>
          <w:sz w:val="24"/>
        </w:rPr>
        <w:t>практических</w:t>
      </w:r>
      <w:r>
        <w:rPr>
          <w:spacing w:val="-2"/>
          <w:sz w:val="24"/>
        </w:rPr>
        <w:t xml:space="preserve"> </w:t>
      </w:r>
      <w:r>
        <w:rPr>
          <w:sz w:val="24"/>
        </w:rPr>
        <w:t>работ</w:t>
      </w:r>
      <w:r>
        <w:rPr>
          <w:spacing w:val="4"/>
          <w:sz w:val="24"/>
        </w:rPr>
        <w:t xml:space="preserve"> </w:t>
      </w:r>
      <w:r>
        <w:rPr>
          <w:spacing w:val="-2"/>
          <w:sz w:val="24"/>
        </w:rPr>
        <w:t>формируется</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33" w:firstLine="0"/>
      </w:pPr>
      <w:r>
        <w:lastRenderedPageBreak/>
        <w:t>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DE4242" w:rsidRDefault="00DD402F" w:rsidP="00742382">
      <w:pPr>
        <w:pStyle w:val="a4"/>
        <w:numPr>
          <w:ilvl w:val="2"/>
          <w:numId w:val="84"/>
        </w:numPr>
        <w:tabs>
          <w:tab w:val="left" w:pos="1960"/>
        </w:tabs>
        <w:spacing w:before="2" w:line="237" w:lineRule="auto"/>
        <w:ind w:left="996" w:right="432" w:firstLine="0"/>
        <w:jc w:val="both"/>
        <w:rPr>
          <w:sz w:val="24"/>
        </w:rPr>
      </w:pPr>
      <w:r>
        <w:rPr>
          <w:sz w:val="24"/>
        </w:rPr>
        <w:t>Основными целями изучения физики в общем образовании являются: формирование</w:t>
      </w:r>
      <w:r>
        <w:rPr>
          <w:spacing w:val="40"/>
          <w:sz w:val="24"/>
        </w:rPr>
        <w:t xml:space="preserve"> </w:t>
      </w:r>
      <w:r>
        <w:rPr>
          <w:sz w:val="24"/>
        </w:rPr>
        <w:t>интереса</w:t>
      </w:r>
      <w:r>
        <w:rPr>
          <w:spacing w:val="40"/>
          <w:sz w:val="24"/>
        </w:rPr>
        <w:t xml:space="preserve"> </w:t>
      </w:r>
      <w:r>
        <w:rPr>
          <w:sz w:val="24"/>
        </w:rPr>
        <w:t>и</w:t>
      </w:r>
      <w:r>
        <w:rPr>
          <w:spacing w:val="40"/>
          <w:sz w:val="24"/>
        </w:rPr>
        <w:t xml:space="preserve"> </w:t>
      </w:r>
      <w:r>
        <w:rPr>
          <w:sz w:val="24"/>
        </w:rPr>
        <w:t>стремления</w:t>
      </w:r>
      <w:r>
        <w:rPr>
          <w:spacing w:val="40"/>
          <w:sz w:val="24"/>
        </w:rPr>
        <w:t xml:space="preserve"> </w:t>
      </w:r>
      <w:r>
        <w:rPr>
          <w:sz w:val="24"/>
        </w:rPr>
        <w:t>обучающихся</w:t>
      </w:r>
      <w:r>
        <w:rPr>
          <w:spacing w:val="40"/>
          <w:sz w:val="24"/>
        </w:rPr>
        <w:t xml:space="preserve"> </w:t>
      </w:r>
      <w:r>
        <w:rPr>
          <w:sz w:val="24"/>
        </w:rPr>
        <w:t>к</w:t>
      </w:r>
      <w:r>
        <w:rPr>
          <w:spacing w:val="40"/>
          <w:sz w:val="24"/>
        </w:rPr>
        <w:t xml:space="preserve"> </w:t>
      </w:r>
      <w:r>
        <w:rPr>
          <w:sz w:val="24"/>
        </w:rPr>
        <w:t>научному</w:t>
      </w:r>
      <w:r>
        <w:rPr>
          <w:spacing w:val="40"/>
          <w:sz w:val="24"/>
        </w:rPr>
        <w:t xml:space="preserve"> </w:t>
      </w:r>
      <w:r>
        <w:rPr>
          <w:sz w:val="24"/>
        </w:rPr>
        <w:t>изучению</w:t>
      </w:r>
      <w:r>
        <w:rPr>
          <w:spacing w:val="40"/>
          <w:sz w:val="24"/>
        </w:rPr>
        <w:t xml:space="preserve"> </w:t>
      </w:r>
      <w:r>
        <w:rPr>
          <w:sz w:val="24"/>
        </w:rPr>
        <w:t>природы,</w:t>
      </w:r>
    </w:p>
    <w:p w:rsidR="00DE4242" w:rsidRDefault="00DD402F">
      <w:pPr>
        <w:pStyle w:val="a3"/>
        <w:spacing w:before="4" w:line="275" w:lineRule="exact"/>
        <w:ind w:firstLine="0"/>
      </w:pPr>
      <w:r>
        <w:t>развитие</w:t>
      </w:r>
      <w:r>
        <w:rPr>
          <w:spacing w:val="-9"/>
        </w:rPr>
        <w:t xml:space="preserve"> </w:t>
      </w:r>
      <w:r>
        <w:t>их</w:t>
      </w:r>
      <w:r>
        <w:rPr>
          <w:spacing w:val="-6"/>
        </w:rPr>
        <w:t xml:space="preserve"> </w:t>
      </w:r>
      <w:r>
        <w:t>интеллектуальных</w:t>
      </w:r>
      <w:r>
        <w:rPr>
          <w:spacing w:val="-6"/>
        </w:rPr>
        <w:t xml:space="preserve"> </w:t>
      </w:r>
      <w:r>
        <w:t>и творческих</w:t>
      </w:r>
      <w:r>
        <w:rPr>
          <w:spacing w:val="-5"/>
        </w:rPr>
        <w:t xml:space="preserve"> </w:t>
      </w:r>
      <w:r>
        <w:rPr>
          <w:spacing w:val="-2"/>
        </w:rPr>
        <w:t>способностей;</w:t>
      </w:r>
    </w:p>
    <w:p w:rsidR="00DE4242" w:rsidRDefault="00DD402F">
      <w:pPr>
        <w:pStyle w:val="a3"/>
        <w:spacing w:line="242" w:lineRule="auto"/>
        <w:jc w:val="left"/>
      </w:pPr>
      <w:r>
        <w:t>развитие</w:t>
      </w:r>
      <w:r>
        <w:rPr>
          <w:spacing w:val="-10"/>
        </w:rPr>
        <w:t xml:space="preserve"> </w:t>
      </w:r>
      <w:r>
        <w:t>представлений</w:t>
      </w:r>
      <w:r>
        <w:rPr>
          <w:spacing w:val="-12"/>
        </w:rPr>
        <w:t xml:space="preserve"> </w:t>
      </w:r>
      <w:r>
        <w:t>о</w:t>
      </w:r>
      <w:r>
        <w:rPr>
          <w:spacing w:val="-4"/>
        </w:rPr>
        <w:t xml:space="preserve"> </w:t>
      </w:r>
      <w:r>
        <w:t>научном</w:t>
      </w:r>
      <w:r>
        <w:rPr>
          <w:spacing w:val="-7"/>
        </w:rPr>
        <w:t xml:space="preserve"> </w:t>
      </w:r>
      <w:r>
        <w:t>методе</w:t>
      </w:r>
      <w:r>
        <w:rPr>
          <w:spacing w:val="-5"/>
        </w:rPr>
        <w:t xml:space="preserve"> </w:t>
      </w:r>
      <w:r>
        <w:t>познания</w:t>
      </w:r>
      <w:r>
        <w:rPr>
          <w:spacing w:val="-4"/>
        </w:rPr>
        <w:t xml:space="preserve"> </w:t>
      </w:r>
      <w:r>
        <w:t>и</w:t>
      </w:r>
      <w:r>
        <w:rPr>
          <w:spacing w:val="-8"/>
        </w:rPr>
        <w:t xml:space="preserve"> </w:t>
      </w:r>
      <w:r>
        <w:t>формирование</w:t>
      </w:r>
      <w:r>
        <w:rPr>
          <w:spacing w:val="-10"/>
        </w:rPr>
        <w:t xml:space="preserve"> </w:t>
      </w:r>
      <w:r>
        <w:t>исследовательского отношения к окружающим явлениям;</w:t>
      </w:r>
    </w:p>
    <w:p w:rsidR="00DE4242" w:rsidRDefault="00DD402F">
      <w:pPr>
        <w:pStyle w:val="a3"/>
        <w:spacing w:line="242" w:lineRule="auto"/>
        <w:ind w:right="427"/>
        <w:jc w:val="left"/>
      </w:pPr>
      <w:r>
        <w:t>формирование</w:t>
      </w:r>
      <w:r>
        <w:rPr>
          <w:spacing w:val="-3"/>
        </w:rPr>
        <w:t xml:space="preserve"> </w:t>
      </w:r>
      <w:r>
        <w:t>научного мировоззрения</w:t>
      </w:r>
      <w:r>
        <w:rPr>
          <w:spacing w:val="-2"/>
        </w:rPr>
        <w:t xml:space="preserve"> </w:t>
      </w:r>
      <w:r>
        <w:t>как</w:t>
      </w:r>
      <w:r>
        <w:rPr>
          <w:spacing w:val="-4"/>
        </w:rPr>
        <w:t xml:space="preserve"> </w:t>
      </w:r>
      <w:r>
        <w:t>результата</w:t>
      </w:r>
      <w:r>
        <w:rPr>
          <w:spacing w:val="-3"/>
        </w:rPr>
        <w:t xml:space="preserve"> </w:t>
      </w:r>
      <w:r>
        <w:t>изучения</w:t>
      </w:r>
      <w:r>
        <w:rPr>
          <w:spacing w:val="-2"/>
        </w:rPr>
        <w:t xml:space="preserve"> </w:t>
      </w:r>
      <w:r>
        <w:t>основ</w:t>
      </w:r>
      <w:r>
        <w:rPr>
          <w:spacing w:val="-2"/>
        </w:rPr>
        <w:t xml:space="preserve"> </w:t>
      </w:r>
      <w:r>
        <w:t>строения</w:t>
      </w:r>
      <w:r>
        <w:rPr>
          <w:spacing w:val="-7"/>
        </w:rPr>
        <w:t xml:space="preserve"> </w:t>
      </w:r>
      <w:r>
        <w:t>материи и фундаментальных законов физики;</w:t>
      </w:r>
    </w:p>
    <w:p w:rsidR="00DE4242" w:rsidRDefault="00DD402F">
      <w:pPr>
        <w:pStyle w:val="a3"/>
        <w:spacing w:line="242" w:lineRule="auto"/>
        <w:jc w:val="left"/>
      </w:pPr>
      <w:r>
        <w:t>формирование</w:t>
      </w:r>
      <w:r>
        <w:rPr>
          <w:spacing w:val="80"/>
        </w:rPr>
        <w:t xml:space="preserve"> </w:t>
      </w:r>
      <w:r>
        <w:t>умений</w:t>
      </w:r>
      <w:r>
        <w:rPr>
          <w:spacing w:val="80"/>
        </w:rPr>
        <w:t xml:space="preserve"> </w:t>
      </w:r>
      <w:r>
        <w:t>объяснять</w:t>
      </w:r>
      <w:r>
        <w:rPr>
          <w:spacing w:val="80"/>
        </w:rPr>
        <w:t xml:space="preserve"> </w:t>
      </w:r>
      <w:r>
        <w:t>явления</w:t>
      </w:r>
      <w:r>
        <w:rPr>
          <w:spacing w:val="80"/>
        </w:rPr>
        <w:t xml:space="preserve"> </w:t>
      </w:r>
      <w:r>
        <w:t>с</w:t>
      </w:r>
      <w:r>
        <w:rPr>
          <w:spacing w:val="80"/>
        </w:rPr>
        <w:t xml:space="preserve"> </w:t>
      </w:r>
      <w:r>
        <w:t>использованием</w:t>
      </w:r>
      <w:r>
        <w:rPr>
          <w:spacing w:val="80"/>
        </w:rPr>
        <w:t xml:space="preserve"> </w:t>
      </w:r>
      <w:r>
        <w:t>физических</w:t>
      </w:r>
      <w:r>
        <w:rPr>
          <w:spacing w:val="80"/>
        </w:rPr>
        <w:t xml:space="preserve"> </w:t>
      </w:r>
      <w:r>
        <w:t>знаний</w:t>
      </w:r>
      <w:r>
        <w:rPr>
          <w:spacing w:val="80"/>
        </w:rPr>
        <w:t xml:space="preserve"> </w:t>
      </w:r>
      <w:r>
        <w:t>и научных доказательств;</w:t>
      </w:r>
    </w:p>
    <w:p w:rsidR="00DE4242" w:rsidRDefault="00DD402F">
      <w:pPr>
        <w:pStyle w:val="a3"/>
        <w:spacing w:line="242" w:lineRule="auto"/>
        <w:jc w:val="left"/>
      </w:pPr>
      <w:r>
        <w:t>формирование</w:t>
      </w:r>
      <w:r>
        <w:rPr>
          <w:spacing w:val="36"/>
        </w:rPr>
        <w:t xml:space="preserve"> </w:t>
      </w:r>
      <w:r>
        <w:t>представлений</w:t>
      </w:r>
      <w:r>
        <w:rPr>
          <w:spacing w:val="38"/>
        </w:rPr>
        <w:t xml:space="preserve"> </w:t>
      </w:r>
      <w:r>
        <w:t>о</w:t>
      </w:r>
      <w:r>
        <w:rPr>
          <w:spacing w:val="40"/>
        </w:rPr>
        <w:t xml:space="preserve"> </w:t>
      </w:r>
      <w:r>
        <w:t>роли</w:t>
      </w:r>
      <w:r>
        <w:rPr>
          <w:spacing w:val="38"/>
        </w:rPr>
        <w:t xml:space="preserve"> </w:t>
      </w:r>
      <w:r>
        <w:t>физики</w:t>
      </w:r>
      <w:r>
        <w:rPr>
          <w:spacing w:val="38"/>
        </w:rPr>
        <w:t xml:space="preserve"> </w:t>
      </w:r>
      <w:r>
        <w:t>для</w:t>
      </w:r>
      <w:r>
        <w:rPr>
          <w:spacing w:val="40"/>
        </w:rPr>
        <w:t xml:space="preserve"> </w:t>
      </w:r>
      <w:r>
        <w:t>развития</w:t>
      </w:r>
      <w:r>
        <w:rPr>
          <w:spacing w:val="37"/>
        </w:rPr>
        <w:t xml:space="preserve"> </w:t>
      </w:r>
      <w:r>
        <w:t>других</w:t>
      </w:r>
      <w:r>
        <w:rPr>
          <w:spacing w:val="37"/>
        </w:rPr>
        <w:t xml:space="preserve"> </w:t>
      </w:r>
      <w:r>
        <w:t>естественных</w:t>
      </w:r>
      <w:r>
        <w:rPr>
          <w:spacing w:val="37"/>
        </w:rPr>
        <w:t xml:space="preserve"> </w:t>
      </w:r>
      <w:r>
        <w:t>наук, техники и технологий;</w:t>
      </w:r>
    </w:p>
    <w:p w:rsidR="00DE4242" w:rsidRDefault="00DD402F">
      <w:pPr>
        <w:pStyle w:val="a3"/>
        <w:spacing w:line="242" w:lineRule="auto"/>
        <w:jc w:val="left"/>
      </w:pPr>
      <w:r>
        <w:t>развитие представлений о возможных сферах будущей профессиональной деятельности, связанных с физикой, подготовка к дальнейшему обучению в этом направлении.</w:t>
      </w:r>
    </w:p>
    <w:p w:rsidR="00DE4242" w:rsidRDefault="00DD402F" w:rsidP="00742382">
      <w:pPr>
        <w:pStyle w:val="a4"/>
        <w:numPr>
          <w:ilvl w:val="2"/>
          <w:numId w:val="84"/>
        </w:numPr>
        <w:tabs>
          <w:tab w:val="left" w:pos="1959"/>
        </w:tabs>
        <w:spacing w:line="242" w:lineRule="auto"/>
        <w:ind w:right="428" w:firstLine="710"/>
        <w:rPr>
          <w:sz w:val="24"/>
        </w:rPr>
      </w:pPr>
      <w:r>
        <w:rPr>
          <w:sz w:val="24"/>
        </w:rPr>
        <w:t>Достижение этих целей</w:t>
      </w:r>
      <w:r>
        <w:rPr>
          <w:spacing w:val="-2"/>
          <w:sz w:val="24"/>
        </w:rPr>
        <w:t xml:space="preserve"> </w:t>
      </w:r>
      <w:r>
        <w:rPr>
          <w:sz w:val="24"/>
        </w:rPr>
        <w:t>обеспечивается решением следующих задач в процессе изучения курса физики на уровне среднего общего образования:</w:t>
      </w:r>
    </w:p>
    <w:p w:rsidR="00DE4242" w:rsidRDefault="00DD402F">
      <w:pPr>
        <w:pStyle w:val="a3"/>
        <w:ind w:right="439"/>
      </w:pPr>
      <w:r>
        <w:t>приобретение системы знаний</w:t>
      </w:r>
      <w:r>
        <w:rPr>
          <w:spacing w:val="-2"/>
        </w:rPr>
        <w:t xml:space="preserve"> </w:t>
      </w:r>
      <w:r>
        <w:t>об</w:t>
      </w:r>
      <w:r>
        <w:rPr>
          <w:spacing w:val="-1"/>
        </w:rPr>
        <w:t xml:space="preserve"> </w:t>
      </w:r>
      <w:r>
        <w:t xml:space="preserve">общих физических закономерностях, законах, теориях, включая механику, молекулярную физику, электродинамику, квантовую физику и элементы </w:t>
      </w:r>
      <w:r>
        <w:rPr>
          <w:spacing w:val="-2"/>
        </w:rPr>
        <w:t>астрофизики;</w:t>
      </w:r>
    </w:p>
    <w:p w:rsidR="00DE4242" w:rsidRDefault="00DD402F">
      <w:pPr>
        <w:pStyle w:val="a3"/>
        <w:spacing w:line="237" w:lineRule="auto"/>
        <w:ind w:right="437"/>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DE4242" w:rsidRDefault="00DD402F">
      <w:pPr>
        <w:pStyle w:val="a3"/>
        <w:ind w:right="433"/>
      </w:pPr>
      <w:r>
        <w:t>освоение</w:t>
      </w:r>
      <w:r>
        <w:rPr>
          <w:spacing w:val="-15"/>
        </w:rPr>
        <w:t xml:space="preserve"> </w:t>
      </w:r>
      <w:r>
        <w:t>способов</w:t>
      </w:r>
      <w:r>
        <w:rPr>
          <w:spacing w:val="-12"/>
        </w:rPr>
        <w:t xml:space="preserve"> </w:t>
      </w:r>
      <w:r>
        <w:t>решения</w:t>
      </w:r>
      <w:r>
        <w:rPr>
          <w:spacing w:val="-15"/>
        </w:rPr>
        <w:t xml:space="preserve"> </w:t>
      </w:r>
      <w:r>
        <w:t>различных</w:t>
      </w:r>
      <w:r>
        <w:rPr>
          <w:spacing w:val="-15"/>
        </w:rPr>
        <w:t xml:space="preserve"> </w:t>
      </w:r>
      <w:r>
        <w:t>задач</w:t>
      </w:r>
      <w:r>
        <w:rPr>
          <w:spacing w:val="-12"/>
        </w:rPr>
        <w:t xml:space="preserve"> </w:t>
      </w:r>
      <w:r>
        <w:t>с</w:t>
      </w:r>
      <w:r>
        <w:rPr>
          <w:spacing w:val="-15"/>
        </w:rPr>
        <w:t xml:space="preserve"> </w:t>
      </w:r>
      <w:r>
        <w:t>явно</w:t>
      </w:r>
      <w:r>
        <w:rPr>
          <w:spacing w:val="-12"/>
        </w:rPr>
        <w:t xml:space="preserve"> </w:t>
      </w:r>
      <w:r>
        <w:t>заданной</w:t>
      </w:r>
      <w:r>
        <w:rPr>
          <w:spacing w:val="-15"/>
        </w:rPr>
        <w:t xml:space="preserve"> </w:t>
      </w:r>
      <w:r>
        <w:t>физической</w:t>
      </w:r>
      <w:r>
        <w:rPr>
          <w:spacing w:val="-15"/>
        </w:rPr>
        <w:t xml:space="preserve"> </w:t>
      </w:r>
      <w:r>
        <w:t>моделью,</w:t>
      </w:r>
      <w:r>
        <w:rPr>
          <w:spacing w:val="-11"/>
        </w:rPr>
        <w:t xml:space="preserve"> </w:t>
      </w:r>
      <w:r>
        <w:t>задач, подразумевающих самостоятельное создание физической модели, адекватной условиям задачи, в том числе задач инженерного характера;</w:t>
      </w:r>
    </w:p>
    <w:p w:rsidR="00DE4242" w:rsidRDefault="00DD402F">
      <w:pPr>
        <w:pStyle w:val="a3"/>
        <w:spacing w:line="242" w:lineRule="auto"/>
        <w:ind w:right="438"/>
      </w:pPr>
      <w:r>
        <w:t>понимание физических основ и принципов действия технических устройств и технологических процессов, их влияния на окружающую среду;</w:t>
      </w:r>
    </w:p>
    <w:p w:rsidR="00DE4242" w:rsidRDefault="00DD402F">
      <w:pPr>
        <w:pStyle w:val="a3"/>
        <w:ind w:right="436"/>
      </w:pPr>
      <w:r>
        <w:t>овладение методами самостоятельного планирования и проведения физических экспериментов,</w:t>
      </w:r>
      <w:r>
        <w:rPr>
          <w:spacing w:val="-6"/>
        </w:rPr>
        <w:t xml:space="preserve"> </w:t>
      </w:r>
      <w:r>
        <w:t>анализа</w:t>
      </w:r>
      <w:r>
        <w:rPr>
          <w:spacing w:val="-9"/>
        </w:rPr>
        <w:t xml:space="preserve"> </w:t>
      </w:r>
      <w:r>
        <w:t>и</w:t>
      </w:r>
      <w:r>
        <w:rPr>
          <w:spacing w:val="-12"/>
        </w:rPr>
        <w:t xml:space="preserve"> </w:t>
      </w:r>
      <w:r>
        <w:t>интерпретации</w:t>
      </w:r>
      <w:r>
        <w:rPr>
          <w:spacing w:val="-7"/>
        </w:rPr>
        <w:t xml:space="preserve"> </w:t>
      </w:r>
      <w:r>
        <w:t>информации,</w:t>
      </w:r>
      <w:r>
        <w:rPr>
          <w:spacing w:val="-15"/>
        </w:rPr>
        <w:t xml:space="preserve"> </w:t>
      </w:r>
      <w:r>
        <w:t>определения</w:t>
      </w:r>
      <w:r>
        <w:rPr>
          <w:spacing w:val="-8"/>
        </w:rPr>
        <w:t xml:space="preserve"> </w:t>
      </w:r>
      <w:r>
        <w:t>достоверности</w:t>
      </w:r>
      <w:r>
        <w:rPr>
          <w:spacing w:val="-11"/>
        </w:rPr>
        <w:t xml:space="preserve"> </w:t>
      </w:r>
      <w:r>
        <w:t xml:space="preserve">полученного </w:t>
      </w:r>
      <w:r>
        <w:rPr>
          <w:spacing w:val="-2"/>
        </w:rPr>
        <w:t>результата;</w:t>
      </w:r>
    </w:p>
    <w:p w:rsidR="00DE4242" w:rsidRDefault="00DD402F">
      <w:pPr>
        <w:pStyle w:val="a3"/>
        <w:spacing w:line="237" w:lineRule="auto"/>
        <w:ind w:right="425"/>
      </w:pPr>
      <w:r>
        <w:t xml:space="preserve">создание условий для развития умений проектно-исследовательской, творческой </w:t>
      </w:r>
      <w:r>
        <w:rPr>
          <w:spacing w:val="-2"/>
        </w:rPr>
        <w:t>деятельности;</w:t>
      </w:r>
    </w:p>
    <w:p w:rsidR="00DE4242" w:rsidRDefault="00DD402F">
      <w:pPr>
        <w:pStyle w:val="a3"/>
        <w:spacing w:line="275" w:lineRule="exact"/>
        <w:ind w:left="996" w:firstLine="0"/>
      </w:pPr>
      <w:r>
        <w:t>развитие</w:t>
      </w:r>
      <w:r>
        <w:rPr>
          <w:spacing w:val="-10"/>
        </w:rPr>
        <w:t xml:space="preserve"> </w:t>
      </w:r>
      <w:r>
        <w:t>интереса</w:t>
      </w:r>
      <w:r>
        <w:rPr>
          <w:spacing w:val="-3"/>
        </w:rPr>
        <w:t xml:space="preserve"> </w:t>
      </w:r>
      <w:r>
        <w:t>к</w:t>
      </w:r>
      <w:r>
        <w:rPr>
          <w:spacing w:val="-4"/>
        </w:rPr>
        <w:t xml:space="preserve"> </w:t>
      </w:r>
      <w:r>
        <w:t>сферам</w:t>
      </w:r>
      <w:r>
        <w:rPr>
          <w:spacing w:val="-2"/>
        </w:rPr>
        <w:t xml:space="preserve"> </w:t>
      </w:r>
      <w:r>
        <w:t>профессиональной</w:t>
      </w:r>
      <w:r>
        <w:rPr>
          <w:spacing w:val="-10"/>
        </w:rPr>
        <w:t xml:space="preserve"> </w:t>
      </w:r>
      <w:r>
        <w:t>деятельности, связанной</w:t>
      </w:r>
      <w:r>
        <w:rPr>
          <w:spacing w:val="-6"/>
        </w:rPr>
        <w:t xml:space="preserve"> </w:t>
      </w:r>
      <w:r>
        <w:t>с</w:t>
      </w:r>
      <w:r>
        <w:rPr>
          <w:spacing w:val="-3"/>
        </w:rPr>
        <w:t xml:space="preserve"> </w:t>
      </w:r>
      <w:r>
        <w:rPr>
          <w:spacing w:val="-2"/>
        </w:rPr>
        <w:t>физикой.</w:t>
      </w:r>
    </w:p>
    <w:p w:rsidR="00DE4242" w:rsidRDefault="00DD402F" w:rsidP="00742382">
      <w:pPr>
        <w:pStyle w:val="a4"/>
        <w:numPr>
          <w:ilvl w:val="2"/>
          <w:numId w:val="84"/>
        </w:numPr>
        <w:tabs>
          <w:tab w:val="left" w:pos="1959"/>
        </w:tabs>
        <w:ind w:right="427" w:firstLine="710"/>
        <w:jc w:val="both"/>
        <w:rPr>
          <w:sz w:val="24"/>
        </w:rPr>
      </w:pPr>
      <w:r>
        <w:rPr>
          <w:sz w:val="24"/>
        </w:rPr>
        <w:t>В соответствии с требованиями Федерального государственного образовательного стандарта среднего общего образования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 технического профиля.</w:t>
      </w:r>
    </w:p>
    <w:p w:rsidR="00DE4242" w:rsidRDefault="00DD402F" w:rsidP="00742382">
      <w:pPr>
        <w:pStyle w:val="a4"/>
        <w:numPr>
          <w:ilvl w:val="2"/>
          <w:numId w:val="84"/>
        </w:numPr>
        <w:tabs>
          <w:tab w:val="left" w:pos="1959"/>
        </w:tabs>
        <w:ind w:right="434" w:firstLine="710"/>
        <w:jc w:val="both"/>
        <w:rPr>
          <w:sz w:val="24"/>
        </w:rPr>
      </w:pPr>
      <w:r>
        <w:rPr>
          <w:sz w:val="24"/>
        </w:rPr>
        <w:t>Общее число часов, рекомендованных для изучения физики (углубленный уровень) - 340 часов: в 10 классе - 170 часов (5</w:t>
      </w:r>
      <w:r>
        <w:rPr>
          <w:spacing w:val="-5"/>
          <w:sz w:val="24"/>
        </w:rPr>
        <w:t xml:space="preserve"> </w:t>
      </w:r>
      <w:r>
        <w:rPr>
          <w:sz w:val="24"/>
        </w:rPr>
        <w:t>часов в неделю), в 11 классе - 170 часов (5 часов в неделю).</w:t>
      </w:r>
    </w:p>
    <w:p w:rsidR="00DE4242" w:rsidRDefault="00DD402F" w:rsidP="00742382">
      <w:pPr>
        <w:pStyle w:val="a4"/>
        <w:numPr>
          <w:ilvl w:val="2"/>
          <w:numId w:val="84"/>
        </w:numPr>
        <w:tabs>
          <w:tab w:val="left" w:pos="1959"/>
        </w:tabs>
        <w:ind w:right="430" w:firstLine="710"/>
        <w:jc w:val="both"/>
        <w:rPr>
          <w:sz w:val="24"/>
        </w:rPr>
      </w:pPr>
      <w:r>
        <w:rPr>
          <w:sz w:val="24"/>
        </w:rPr>
        <w:t>В</w:t>
      </w:r>
      <w:r>
        <w:rPr>
          <w:spacing w:val="-15"/>
          <w:sz w:val="24"/>
        </w:rPr>
        <w:t xml:space="preserve"> </w:t>
      </w:r>
      <w:r>
        <w:rPr>
          <w:sz w:val="24"/>
        </w:rPr>
        <w:t>программе</w:t>
      </w:r>
      <w:r>
        <w:rPr>
          <w:spacing w:val="-15"/>
          <w:sz w:val="24"/>
        </w:rPr>
        <w:t xml:space="preserve"> </w:t>
      </w:r>
      <w:r>
        <w:rPr>
          <w:sz w:val="24"/>
        </w:rPr>
        <w:t>по</w:t>
      </w:r>
      <w:r>
        <w:rPr>
          <w:spacing w:val="-15"/>
          <w:sz w:val="24"/>
        </w:rPr>
        <w:t xml:space="preserve"> </w:t>
      </w:r>
      <w:r>
        <w:rPr>
          <w:sz w:val="24"/>
        </w:rPr>
        <w:t>физике</w:t>
      </w:r>
      <w:r>
        <w:rPr>
          <w:spacing w:val="-15"/>
          <w:sz w:val="24"/>
        </w:rPr>
        <w:t xml:space="preserve"> </w:t>
      </w:r>
      <w:r>
        <w:rPr>
          <w:sz w:val="24"/>
        </w:rPr>
        <w:t>каждого</w:t>
      </w:r>
      <w:r>
        <w:rPr>
          <w:spacing w:val="-15"/>
          <w:sz w:val="24"/>
        </w:rPr>
        <w:t xml:space="preserve"> </w:t>
      </w:r>
      <w:r>
        <w:rPr>
          <w:sz w:val="24"/>
        </w:rPr>
        <w:t>класса</w:t>
      </w:r>
      <w:r>
        <w:rPr>
          <w:spacing w:val="-15"/>
          <w:sz w:val="24"/>
        </w:rPr>
        <w:t xml:space="preserve"> </w:t>
      </w:r>
      <w:r>
        <w:rPr>
          <w:sz w:val="24"/>
        </w:rPr>
        <w:t>предлагается</w:t>
      </w:r>
      <w:r>
        <w:rPr>
          <w:spacing w:val="-15"/>
          <w:sz w:val="24"/>
        </w:rPr>
        <w:t xml:space="preserve"> </w:t>
      </w:r>
      <w:r>
        <w:rPr>
          <w:sz w:val="24"/>
        </w:rPr>
        <w:t>резерв</w:t>
      </w:r>
      <w:r>
        <w:rPr>
          <w:spacing w:val="-15"/>
          <w:sz w:val="24"/>
        </w:rPr>
        <w:t xml:space="preserve"> </w:t>
      </w:r>
      <w:r>
        <w:rPr>
          <w:sz w:val="24"/>
        </w:rPr>
        <w:t>времени,</w:t>
      </w:r>
      <w:r>
        <w:rPr>
          <w:spacing w:val="-15"/>
          <w:sz w:val="24"/>
        </w:rPr>
        <w:t xml:space="preserve"> </w:t>
      </w:r>
      <w:r>
        <w:rPr>
          <w:sz w:val="24"/>
        </w:rPr>
        <w:t>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w:t>
      </w:r>
    </w:p>
    <w:p w:rsidR="00DE4242" w:rsidRDefault="00DD402F" w:rsidP="00742382">
      <w:pPr>
        <w:pStyle w:val="a4"/>
        <w:numPr>
          <w:ilvl w:val="1"/>
          <w:numId w:val="84"/>
        </w:numPr>
        <w:tabs>
          <w:tab w:val="left" w:pos="1658"/>
        </w:tabs>
        <w:ind w:left="1658" w:hanging="66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10 </w:t>
      </w:r>
      <w:r>
        <w:rPr>
          <w:spacing w:val="-2"/>
          <w:sz w:val="24"/>
        </w:rPr>
        <w:t>классе.</w:t>
      </w:r>
    </w:p>
    <w:p w:rsidR="00DE4242" w:rsidRDefault="00DD402F" w:rsidP="00742382">
      <w:pPr>
        <w:pStyle w:val="a4"/>
        <w:numPr>
          <w:ilvl w:val="2"/>
          <w:numId w:val="84"/>
        </w:numPr>
        <w:tabs>
          <w:tab w:val="left" w:pos="1840"/>
        </w:tabs>
        <w:spacing w:line="275" w:lineRule="exact"/>
        <w:ind w:left="1840" w:hanging="844"/>
        <w:jc w:val="both"/>
        <w:rPr>
          <w:sz w:val="24"/>
        </w:rPr>
      </w:pPr>
      <w:r>
        <w:rPr>
          <w:sz w:val="24"/>
        </w:rPr>
        <w:t>Раздел</w:t>
      </w:r>
      <w:r>
        <w:rPr>
          <w:spacing w:val="-4"/>
          <w:sz w:val="24"/>
        </w:rPr>
        <w:t xml:space="preserve"> </w:t>
      </w:r>
      <w:r>
        <w:rPr>
          <w:sz w:val="24"/>
        </w:rPr>
        <w:t>1.</w:t>
      </w:r>
      <w:r>
        <w:rPr>
          <w:spacing w:val="-2"/>
          <w:sz w:val="24"/>
        </w:rPr>
        <w:t xml:space="preserve"> </w:t>
      </w:r>
      <w:r>
        <w:rPr>
          <w:sz w:val="24"/>
        </w:rPr>
        <w:t>Научный</w:t>
      </w:r>
      <w:r>
        <w:rPr>
          <w:spacing w:val="-3"/>
          <w:sz w:val="24"/>
        </w:rPr>
        <w:t xml:space="preserve"> </w:t>
      </w:r>
      <w:r>
        <w:rPr>
          <w:sz w:val="24"/>
        </w:rPr>
        <w:t>метод</w:t>
      </w:r>
      <w:r>
        <w:rPr>
          <w:spacing w:val="-5"/>
          <w:sz w:val="24"/>
        </w:rPr>
        <w:t xml:space="preserve"> </w:t>
      </w:r>
      <w:r>
        <w:rPr>
          <w:sz w:val="24"/>
        </w:rPr>
        <w:t>познания</w:t>
      </w:r>
      <w:r>
        <w:rPr>
          <w:spacing w:val="-3"/>
          <w:sz w:val="24"/>
        </w:rPr>
        <w:t xml:space="preserve"> </w:t>
      </w:r>
      <w:r>
        <w:rPr>
          <w:spacing w:val="-2"/>
          <w:sz w:val="24"/>
        </w:rPr>
        <w:t>природы.</w:t>
      </w:r>
    </w:p>
    <w:p w:rsidR="00DE4242" w:rsidRDefault="00DD402F">
      <w:pPr>
        <w:pStyle w:val="a3"/>
        <w:spacing w:line="242" w:lineRule="auto"/>
        <w:ind w:right="438"/>
      </w:pPr>
      <w:r>
        <w:t>Физика – фундаментальная наука о природе. Научный метод познания и методы исследования физических явлений.</w:t>
      </w:r>
    </w:p>
    <w:p w:rsidR="00DE4242" w:rsidRDefault="00DD402F">
      <w:pPr>
        <w:pStyle w:val="a3"/>
        <w:spacing w:line="271" w:lineRule="exact"/>
        <w:ind w:left="996" w:firstLine="0"/>
      </w:pPr>
      <w:r>
        <w:t>Эксперимент</w:t>
      </w:r>
      <w:r>
        <w:rPr>
          <w:spacing w:val="59"/>
        </w:rPr>
        <w:t xml:space="preserve"> </w:t>
      </w:r>
      <w:r>
        <w:t>и</w:t>
      </w:r>
      <w:r>
        <w:rPr>
          <w:spacing w:val="61"/>
        </w:rPr>
        <w:t xml:space="preserve"> </w:t>
      </w:r>
      <w:r>
        <w:t>теория</w:t>
      </w:r>
      <w:r>
        <w:rPr>
          <w:spacing w:val="61"/>
        </w:rPr>
        <w:t xml:space="preserve"> </w:t>
      </w:r>
      <w:r>
        <w:t>в</w:t>
      </w:r>
      <w:r>
        <w:rPr>
          <w:spacing w:val="57"/>
        </w:rPr>
        <w:t xml:space="preserve"> </w:t>
      </w:r>
      <w:r>
        <w:t>процессе</w:t>
      </w:r>
      <w:r>
        <w:rPr>
          <w:spacing w:val="60"/>
        </w:rPr>
        <w:t xml:space="preserve"> </w:t>
      </w:r>
      <w:r>
        <w:t>познания</w:t>
      </w:r>
      <w:r>
        <w:rPr>
          <w:spacing w:val="55"/>
        </w:rPr>
        <w:t xml:space="preserve"> </w:t>
      </w:r>
      <w:r>
        <w:t>природы.</w:t>
      </w:r>
      <w:r>
        <w:rPr>
          <w:spacing w:val="62"/>
        </w:rPr>
        <w:t xml:space="preserve"> </w:t>
      </w:r>
      <w:r>
        <w:t>Наблюдение</w:t>
      </w:r>
      <w:r>
        <w:rPr>
          <w:spacing w:val="60"/>
        </w:rPr>
        <w:t xml:space="preserve"> </w:t>
      </w:r>
      <w:r>
        <w:t>и</w:t>
      </w:r>
      <w:r>
        <w:rPr>
          <w:spacing w:val="61"/>
        </w:rPr>
        <w:t xml:space="preserve"> </w:t>
      </w:r>
      <w:r>
        <w:t>эксперимент</w:t>
      </w:r>
      <w:r>
        <w:rPr>
          <w:spacing w:val="62"/>
        </w:rPr>
        <w:t xml:space="preserve"> </w:t>
      </w:r>
      <w:r>
        <w:rPr>
          <w:spacing w:val="-10"/>
        </w:rPr>
        <w:t>в</w:t>
      </w:r>
    </w:p>
    <w:p w:rsidR="00DE4242" w:rsidRDefault="00DE4242">
      <w:pPr>
        <w:pStyle w:val="a3"/>
        <w:spacing w:line="271" w:lineRule="exact"/>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rPr>
          <w:spacing w:val="-2"/>
        </w:rPr>
        <w:lastRenderedPageBreak/>
        <w:t>физике.</w:t>
      </w:r>
    </w:p>
    <w:p w:rsidR="00DE4242" w:rsidRDefault="00DD402F">
      <w:pPr>
        <w:pStyle w:val="a3"/>
        <w:spacing w:line="242" w:lineRule="auto"/>
        <w:ind w:right="437"/>
      </w:pPr>
      <w:r>
        <w:t>Способы измерения физических величин (аналоговые и цифровые измерительные приборы, компьютерные датчиковые системы).</w:t>
      </w:r>
    </w:p>
    <w:p w:rsidR="00DE4242" w:rsidRDefault="00DD402F">
      <w:pPr>
        <w:pStyle w:val="a3"/>
        <w:spacing w:line="271" w:lineRule="exact"/>
        <w:ind w:left="996" w:firstLine="0"/>
      </w:pPr>
      <w:r>
        <w:t>Погрешности</w:t>
      </w:r>
      <w:r>
        <w:rPr>
          <w:spacing w:val="-8"/>
        </w:rPr>
        <w:t xml:space="preserve"> </w:t>
      </w:r>
      <w:r>
        <w:t>измерений</w:t>
      </w:r>
      <w:r>
        <w:rPr>
          <w:spacing w:val="-1"/>
        </w:rPr>
        <w:t xml:space="preserve"> </w:t>
      </w:r>
      <w:r>
        <w:t>физических</w:t>
      </w:r>
      <w:r>
        <w:rPr>
          <w:spacing w:val="-7"/>
        </w:rPr>
        <w:t xml:space="preserve"> </w:t>
      </w:r>
      <w:r>
        <w:t>величин</w:t>
      </w:r>
      <w:r>
        <w:rPr>
          <w:spacing w:val="-1"/>
        </w:rPr>
        <w:t xml:space="preserve"> </w:t>
      </w:r>
      <w:r>
        <w:t>(абсолютная</w:t>
      </w:r>
      <w:r>
        <w:rPr>
          <w:spacing w:val="5"/>
        </w:rPr>
        <w:t xml:space="preserve"> </w:t>
      </w:r>
      <w:r>
        <w:t>и</w:t>
      </w:r>
      <w:r>
        <w:rPr>
          <w:spacing w:val="-6"/>
        </w:rPr>
        <w:t xml:space="preserve"> </w:t>
      </w:r>
      <w:r>
        <w:rPr>
          <w:spacing w:val="-2"/>
        </w:rPr>
        <w:t>относительная).</w:t>
      </w:r>
    </w:p>
    <w:p w:rsidR="00DE4242" w:rsidRDefault="00DD402F">
      <w:pPr>
        <w:pStyle w:val="a3"/>
        <w:spacing w:before="1"/>
        <w:ind w:right="437"/>
      </w:pPr>
      <w:r>
        <w:t>Моделирование физических явлений и процессов (материальная точка, абсолютно твёрдое</w:t>
      </w:r>
      <w:r>
        <w:rPr>
          <w:spacing w:val="-13"/>
        </w:rPr>
        <w:t xml:space="preserve"> </w:t>
      </w:r>
      <w:r>
        <w:t>тело,</w:t>
      </w:r>
      <w:r>
        <w:rPr>
          <w:spacing w:val="-11"/>
        </w:rPr>
        <w:t xml:space="preserve"> </w:t>
      </w:r>
      <w:r>
        <w:t>идеальная</w:t>
      </w:r>
      <w:r>
        <w:rPr>
          <w:spacing w:val="-12"/>
        </w:rPr>
        <w:t xml:space="preserve"> </w:t>
      </w:r>
      <w:r>
        <w:t>жидкость,</w:t>
      </w:r>
      <w:r>
        <w:rPr>
          <w:spacing w:val="-14"/>
        </w:rPr>
        <w:t xml:space="preserve"> </w:t>
      </w:r>
      <w:r>
        <w:t>идеальный</w:t>
      </w:r>
      <w:r>
        <w:rPr>
          <w:spacing w:val="-15"/>
        </w:rPr>
        <w:t xml:space="preserve"> </w:t>
      </w:r>
      <w:r>
        <w:t>газ,</w:t>
      </w:r>
      <w:r>
        <w:rPr>
          <w:spacing w:val="-11"/>
        </w:rPr>
        <w:t xml:space="preserve"> </w:t>
      </w:r>
      <w:r>
        <w:t>точечный</w:t>
      </w:r>
      <w:r>
        <w:rPr>
          <w:spacing w:val="-15"/>
        </w:rPr>
        <w:t xml:space="preserve"> </w:t>
      </w:r>
      <w:r>
        <w:t>заряд).</w:t>
      </w:r>
      <w:r>
        <w:rPr>
          <w:spacing w:val="-14"/>
        </w:rPr>
        <w:t xml:space="preserve"> </w:t>
      </w:r>
      <w:r>
        <w:t>Гипотеза.</w:t>
      </w:r>
      <w:r>
        <w:rPr>
          <w:spacing w:val="-11"/>
        </w:rPr>
        <w:t xml:space="preserve"> </w:t>
      </w:r>
      <w:r>
        <w:t>Физический</w:t>
      </w:r>
      <w:r>
        <w:rPr>
          <w:spacing w:val="-11"/>
        </w:rPr>
        <w:t xml:space="preserve"> </w:t>
      </w:r>
      <w:r>
        <w:t>закон, границы его применимости. Физическая теория.</w:t>
      </w:r>
    </w:p>
    <w:p w:rsidR="00DE4242" w:rsidRDefault="00DD402F">
      <w:pPr>
        <w:pStyle w:val="a3"/>
        <w:spacing w:line="242" w:lineRule="auto"/>
        <w:ind w:right="431"/>
      </w:pPr>
      <w:r>
        <w:t>Роль и место физики в формировании современной научной картины мира, в практической деятельности людей.</w:t>
      </w:r>
    </w:p>
    <w:p w:rsidR="00DE4242" w:rsidRDefault="00DD402F">
      <w:pPr>
        <w:spacing w:line="271" w:lineRule="exact"/>
        <w:ind w:left="996"/>
        <w:jc w:val="both"/>
        <w:rPr>
          <w:i/>
          <w:sz w:val="24"/>
        </w:rPr>
      </w:pPr>
      <w:r>
        <w:rPr>
          <w:i/>
          <w:sz w:val="24"/>
        </w:rPr>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z w:val="24"/>
        </w:rPr>
        <w:t>работы,</w:t>
      </w:r>
      <w:r>
        <w:rPr>
          <w:i/>
          <w:spacing w:val="-2"/>
          <w:sz w:val="24"/>
        </w:rPr>
        <w:t xml:space="preserve"> практикум</w:t>
      </w:r>
      <w:r>
        <w:rPr>
          <w:i/>
          <w:spacing w:val="-2"/>
          <w:position w:val="8"/>
          <w:sz w:val="16"/>
        </w:rPr>
        <w:t>6</w:t>
      </w:r>
      <w:r>
        <w:rPr>
          <w:i/>
          <w:spacing w:val="-2"/>
          <w:sz w:val="24"/>
        </w:rPr>
        <w:t>.</w:t>
      </w:r>
    </w:p>
    <w:p w:rsidR="00DE4242" w:rsidRDefault="00DD402F">
      <w:pPr>
        <w:pStyle w:val="a3"/>
        <w:spacing w:before="3" w:line="237" w:lineRule="auto"/>
        <w:ind w:right="434"/>
      </w:pPr>
      <w:r>
        <w:t>Измерение силы тока и напряжения в цепи постоянного тока при помощи аналоговых и цифровых измерительных приборов.</w:t>
      </w:r>
    </w:p>
    <w:p w:rsidR="00DE4242" w:rsidRDefault="00DD402F">
      <w:pPr>
        <w:pStyle w:val="a3"/>
        <w:spacing w:before="6" w:line="237" w:lineRule="auto"/>
        <w:ind w:right="436"/>
      </w:pPr>
      <w:r>
        <w:t>Знакомство с цифровой лабораторией по физике. Примеры измерения физических величин при помощи компьютерных датчиков.</w:t>
      </w:r>
    </w:p>
    <w:p w:rsidR="00DE4242" w:rsidRDefault="00DD402F" w:rsidP="00742382">
      <w:pPr>
        <w:pStyle w:val="a4"/>
        <w:numPr>
          <w:ilvl w:val="2"/>
          <w:numId w:val="84"/>
        </w:numPr>
        <w:tabs>
          <w:tab w:val="left" w:pos="1840"/>
        </w:tabs>
        <w:spacing w:before="3" w:line="275" w:lineRule="exact"/>
        <w:ind w:left="1840" w:hanging="844"/>
        <w:jc w:val="both"/>
        <w:rPr>
          <w:sz w:val="24"/>
        </w:rPr>
      </w:pPr>
      <w:r>
        <w:rPr>
          <w:sz w:val="24"/>
        </w:rPr>
        <w:t>Раздел</w:t>
      </w:r>
      <w:r>
        <w:rPr>
          <w:spacing w:val="-3"/>
          <w:sz w:val="24"/>
        </w:rPr>
        <w:t xml:space="preserve"> </w:t>
      </w:r>
      <w:r>
        <w:rPr>
          <w:sz w:val="24"/>
        </w:rPr>
        <w:t>2.</w:t>
      </w:r>
      <w:r>
        <w:rPr>
          <w:spacing w:val="-1"/>
          <w:sz w:val="24"/>
        </w:rPr>
        <w:t xml:space="preserve"> </w:t>
      </w:r>
      <w:r>
        <w:rPr>
          <w:spacing w:val="-2"/>
          <w:sz w:val="24"/>
        </w:rPr>
        <w:t>Механика.</w:t>
      </w:r>
    </w:p>
    <w:p w:rsidR="00DE4242" w:rsidRDefault="00DD402F" w:rsidP="00742382">
      <w:pPr>
        <w:pStyle w:val="a4"/>
        <w:numPr>
          <w:ilvl w:val="3"/>
          <w:numId w:val="84"/>
        </w:numPr>
        <w:tabs>
          <w:tab w:val="left" w:pos="2017"/>
        </w:tabs>
        <w:spacing w:line="275" w:lineRule="exact"/>
        <w:ind w:left="2017" w:hanging="1021"/>
        <w:jc w:val="both"/>
        <w:rPr>
          <w:sz w:val="24"/>
        </w:rPr>
      </w:pPr>
      <w:r>
        <w:rPr>
          <w:sz w:val="24"/>
        </w:rPr>
        <w:t>Тема</w:t>
      </w:r>
      <w:r>
        <w:rPr>
          <w:spacing w:val="-1"/>
          <w:sz w:val="24"/>
        </w:rPr>
        <w:t xml:space="preserve"> </w:t>
      </w:r>
      <w:r>
        <w:rPr>
          <w:sz w:val="24"/>
        </w:rPr>
        <w:t>1.</w:t>
      </w:r>
      <w:r>
        <w:rPr>
          <w:spacing w:val="2"/>
          <w:sz w:val="24"/>
        </w:rPr>
        <w:t xml:space="preserve"> </w:t>
      </w:r>
      <w:r>
        <w:rPr>
          <w:spacing w:val="-2"/>
          <w:sz w:val="24"/>
        </w:rPr>
        <w:t>Кинематика.</w:t>
      </w:r>
    </w:p>
    <w:p w:rsidR="00DE4242" w:rsidRDefault="00DD402F">
      <w:pPr>
        <w:pStyle w:val="a3"/>
        <w:spacing w:before="5" w:line="237" w:lineRule="auto"/>
        <w:ind w:left="996" w:right="678" w:firstLine="0"/>
      </w:pPr>
      <w:r>
        <w:t>Механическое</w:t>
      </w:r>
      <w:r>
        <w:rPr>
          <w:spacing w:val="-6"/>
        </w:rPr>
        <w:t xml:space="preserve"> </w:t>
      </w:r>
      <w:r>
        <w:t>движение.</w:t>
      </w:r>
      <w:r>
        <w:rPr>
          <w:spacing w:val="-8"/>
        </w:rPr>
        <w:t xml:space="preserve"> </w:t>
      </w:r>
      <w:r>
        <w:t>Относительность</w:t>
      </w:r>
      <w:r>
        <w:rPr>
          <w:spacing w:val="-8"/>
        </w:rPr>
        <w:t xml:space="preserve"> </w:t>
      </w:r>
      <w:r>
        <w:t>механического</w:t>
      </w:r>
      <w:r>
        <w:rPr>
          <w:spacing w:val="-5"/>
        </w:rPr>
        <w:t xml:space="preserve"> </w:t>
      </w:r>
      <w:r>
        <w:t>движения.</w:t>
      </w:r>
      <w:r>
        <w:rPr>
          <w:spacing w:val="-4"/>
        </w:rPr>
        <w:t xml:space="preserve"> </w:t>
      </w:r>
      <w:r>
        <w:t>Система</w:t>
      </w:r>
      <w:r>
        <w:rPr>
          <w:spacing w:val="-11"/>
        </w:rPr>
        <w:t xml:space="preserve"> </w:t>
      </w:r>
      <w:r>
        <w:t>отсчёта. Прямая и обратная задачи механики.</w:t>
      </w:r>
    </w:p>
    <w:p w:rsidR="00DE4242" w:rsidRDefault="00DD402F">
      <w:pPr>
        <w:pStyle w:val="a3"/>
        <w:tabs>
          <w:tab w:val="left" w:pos="1997"/>
          <w:tab w:val="left" w:pos="3129"/>
          <w:tab w:val="left" w:pos="4242"/>
          <w:tab w:val="left" w:pos="5436"/>
          <w:tab w:val="left" w:pos="6860"/>
          <w:tab w:val="left" w:pos="8068"/>
          <w:tab w:val="left" w:pos="8428"/>
        </w:tabs>
        <w:spacing w:before="4"/>
        <w:ind w:right="433"/>
        <w:jc w:val="right"/>
      </w:pPr>
      <w:r>
        <w:t>Радиус-вектор</w:t>
      </w:r>
      <w:r>
        <w:rPr>
          <w:spacing w:val="-8"/>
        </w:rPr>
        <w:t xml:space="preserve"> </w:t>
      </w:r>
      <w:r>
        <w:t>материальной</w:t>
      </w:r>
      <w:r>
        <w:rPr>
          <w:spacing w:val="-7"/>
        </w:rPr>
        <w:t xml:space="preserve"> </w:t>
      </w:r>
      <w:r>
        <w:t>точки,</w:t>
      </w:r>
      <w:r>
        <w:rPr>
          <w:spacing w:val="-6"/>
        </w:rPr>
        <w:t xml:space="preserve"> </w:t>
      </w:r>
      <w:r>
        <w:t>его</w:t>
      </w:r>
      <w:r>
        <w:rPr>
          <w:spacing w:val="-3"/>
        </w:rPr>
        <w:t xml:space="preserve"> </w:t>
      </w:r>
      <w:r>
        <w:t>проекции</w:t>
      </w:r>
      <w:r>
        <w:rPr>
          <w:spacing w:val="-7"/>
        </w:rPr>
        <w:t xml:space="preserve"> </w:t>
      </w:r>
      <w:r>
        <w:t>на</w:t>
      </w:r>
      <w:r>
        <w:rPr>
          <w:spacing w:val="-13"/>
        </w:rPr>
        <w:t xml:space="preserve"> </w:t>
      </w:r>
      <w:r>
        <w:t>оси</w:t>
      </w:r>
      <w:r>
        <w:rPr>
          <w:spacing w:val="-7"/>
        </w:rPr>
        <w:t xml:space="preserve"> </w:t>
      </w:r>
      <w:r>
        <w:t>системы</w:t>
      </w:r>
      <w:r>
        <w:rPr>
          <w:spacing w:val="-6"/>
        </w:rPr>
        <w:t xml:space="preserve"> </w:t>
      </w:r>
      <w:r>
        <w:t>координат.</w:t>
      </w:r>
      <w:r>
        <w:rPr>
          <w:spacing w:val="-6"/>
        </w:rPr>
        <w:t xml:space="preserve"> </w:t>
      </w:r>
      <w:r>
        <w:t xml:space="preserve">Траектория. </w:t>
      </w:r>
      <w:r>
        <w:rPr>
          <w:spacing w:val="-2"/>
        </w:rPr>
        <w:t>Перемещение,</w:t>
      </w:r>
      <w:r>
        <w:tab/>
      </w:r>
      <w:r>
        <w:rPr>
          <w:spacing w:val="-2"/>
        </w:rPr>
        <w:t>скорость</w:t>
      </w:r>
      <w:r>
        <w:tab/>
      </w:r>
      <w:r>
        <w:rPr>
          <w:spacing w:val="-2"/>
        </w:rPr>
        <w:t>(средняя</w:t>
      </w:r>
      <w:r>
        <w:tab/>
      </w:r>
      <w:r>
        <w:rPr>
          <w:spacing w:val="-2"/>
        </w:rPr>
        <w:t>скорость,</w:t>
      </w:r>
      <w:r>
        <w:tab/>
      </w:r>
      <w:r>
        <w:rPr>
          <w:spacing w:val="-2"/>
        </w:rPr>
        <w:t>мгновенная</w:t>
      </w:r>
      <w:r>
        <w:tab/>
      </w:r>
      <w:r>
        <w:rPr>
          <w:spacing w:val="-2"/>
        </w:rPr>
        <w:t>скорость)</w:t>
      </w:r>
      <w:r>
        <w:tab/>
      </w:r>
      <w:r>
        <w:rPr>
          <w:spacing w:val="-10"/>
        </w:rPr>
        <w:t>и</w:t>
      </w:r>
      <w:r>
        <w:tab/>
      </w:r>
      <w:r>
        <w:rPr>
          <w:spacing w:val="-2"/>
        </w:rPr>
        <w:t xml:space="preserve">ускорение </w:t>
      </w:r>
      <w:r>
        <w:t>материальной</w:t>
      </w:r>
      <w:r>
        <w:rPr>
          <w:spacing w:val="49"/>
          <w:w w:val="150"/>
        </w:rPr>
        <w:t xml:space="preserve"> </w:t>
      </w:r>
      <w:r>
        <w:t>точки,</w:t>
      </w:r>
      <w:r>
        <w:rPr>
          <w:spacing w:val="53"/>
          <w:w w:val="150"/>
        </w:rPr>
        <w:t xml:space="preserve"> </w:t>
      </w:r>
      <w:r>
        <w:t>их</w:t>
      </w:r>
      <w:r>
        <w:rPr>
          <w:spacing w:val="50"/>
          <w:w w:val="150"/>
        </w:rPr>
        <w:t xml:space="preserve"> </w:t>
      </w:r>
      <w:r>
        <w:t>проекции</w:t>
      </w:r>
      <w:r>
        <w:rPr>
          <w:spacing w:val="51"/>
          <w:w w:val="150"/>
        </w:rPr>
        <w:t xml:space="preserve"> </w:t>
      </w:r>
      <w:r>
        <w:t>на</w:t>
      </w:r>
      <w:r>
        <w:rPr>
          <w:spacing w:val="79"/>
        </w:rPr>
        <w:t xml:space="preserve"> </w:t>
      </w:r>
      <w:r>
        <w:t>оси</w:t>
      </w:r>
      <w:r>
        <w:rPr>
          <w:spacing w:val="51"/>
          <w:w w:val="150"/>
        </w:rPr>
        <w:t xml:space="preserve"> </w:t>
      </w:r>
      <w:r>
        <w:t>системы</w:t>
      </w:r>
      <w:r>
        <w:rPr>
          <w:spacing w:val="57"/>
          <w:w w:val="150"/>
        </w:rPr>
        <w:t xml:space="preserve"> </w:t>
      </w:r>
      <w:r>
        <w:t>координат.</w:t>
      </w:r>
      <w:r>
        <w:rPr>
          <w:spacing w:val="56"/>
          <w:w w:val="150"/>
        </w:rPr>
        <w:t xml:space="preserve"> </w:t>
      </w:r>
      <w:r>
        <w:t>Сложение</w:t>
      </w:r>
      <w:r>
        <w:rPr>
          <w:spacing w:val="54"/>
          <w:w w:val="150"/>
        </w:rPr>
        <w:t xml:space="preserve"> </w:t>
      </w:r>
      <w:r>
        <w:t>перемещений</w:t>
      </w:r>
      <w:r>
        <w:rPr>
          <w:spacing w:val="78"/>
        </w:rPr>
        <w:t xml:space="preserve"> </w:t>
      </w:r>
      <w:r>
        <w:rPr>
          <w:spacing w:val="-10"/>
        </w:rPr>
        <w:t>и</w:t>
      </w:r>
    </w:p>
    <w:p w:rsidR="00DE4242" w:rsidRDefault="00DD402F">
      <w:pPr>
        <w:pStyle w:val="a3"/>
        <w:spacing w:line="274" w:lineRule="exact"/>
        <w:ind w:firstLine="0"/>
      </w:pPr>
      <w:r>
        <w:t xml:space="preserve">сложение </w:t>
      </w:r>
      <w:r>
        <w:rPr>
          <w:spacing w:val="-2"/>
        </w:rPr>
        <w:t>скоростей.</w:t>
      </w:r>
    </w:p>
    <w:p w:rsidR="00DE4242" w:rsidRDefault="00DD402F">
      <w:pPr>
        <w:pStyle w:val="a3"/>
        <w:spacing w:before="4" w:line="237" w:lineRule="auto"/>
        <w:ind w:right="439"/>
      </w:pPr>
      <w: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rsidR="00DE4242" w:rsidRDefault="00DD402F">
      <w:pPr>
        <w:pStyle w:val="a3"/>
        <w:spacing w:before="4"/>
        <w:ind w:right="425"/>
      </w:pPr>
      <w: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DE4242" w:rsidRDefault="00DD402F">
      <w:pPr>
        <w:pStyle w:val="a3"/>
        <w:ind w:right="432"/>
      </w:pPr>
      <w: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DE4242" w:rsidRDefault="00DD402F">
      <w:pPr>
        <w:pStyle w:val="a3"/>
        <w:spacing w:before="3" w:line="237" w:lineRule="auto"/>
        <w:ind w:right="434"/>
      </w:pPr>
      <w: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DE4242" w:rsidRDefault="00DD402F">
      <w:pPr>
        <w:spacing w:before="3" w:line="275" w:lineRule="exact"/>
        <w:ind w:left="996"/>
        <w:rPr>
          <w:i/>
          <w:sz w:val="24"/>
        </w:rPr>
      </w:pPr>
      <w:r>
        <w:rPr>
          <w:i/>
          <w:spacing w:val="-2"/>
          <w:sz w:val="24"/>
        </w:rPr>
        <w:t>Демонстрации.</w:t>
      </w:r>
    </w:p>
    <w:p w:rsidR="00DE4242" w:rsidRDefault="00DD402F">
      <w:pPr>
        <w:pStyle w:val="a3"/>
        <w:spacing w:line="242" w:lineRule="auto"/>
        <w:ind w:left="996" w:right="444" w:firstLine="0"/>
        <w:jc w:val="left"/>
      </w:pPr>
      <w:r>
        <w:t>Модель</w:t>
      </w:r>
      <w:r>
        <w:rPr>
          <w:spacing w:val="-4"/>
        </w:rPr>
        <w:t xml:space="preserve"> </w:t>
      </w:r>
      <w:r>
        <w:t>системы</w:t>
      </w:r>
      <w:r>
        <w:rPr>
          <w:spacing w:val="-12"/>
        </w:rPr>
        <w:t xml:space="preserve"> </w:t>
      </w:r>
      <w:r>
        <w:t>отсчёта,</w:t>
      </w:r>
      <w:r>
        <w:rPr>
          <w:spacing w:val="-7"/>
        </w:rPr>
        <w:t xml:space="preserve"> </w:t>
      </w:r>
      <w:r>
        <w:t>иллюстрация</w:t>
      </w:r>
      <w:r>
        <w:rPr>
          <w:spacing w:val="-5"/>
        </w:rPr>
        <w:t xml:space="preserve"> </w:t>
      </w:r>
      <w:r>
        <w:t>кинематических</w:t>
      </w:r>
      <w:r>
        <w:rPr>
          <w:spacing w:val="-5"/>
        </w:rPr>
        <w:t xml:space="preserve"> </w:t>
      </w:r>
      <w:r>
        <w:t>характеристик</w:t>
      </w:r>
      <w:r>
        <w:rPr>
          <w:spacing w:val="-6"/>
        </w:rPr>
        <w:t xml:space="preserve"> </w:t>
      </w:r>
      <w:r>
        <w:t>движения. Способы исследования движений.</w:t>
      </w:r>
    </w:p>
    <w:p w:rsidR="00DE4242" w:rsidRDefault="00DD402F">
      <w:pPr>
        <w:pStyle w:val="a3"/>
        <w:spacing w:line="242" w:lineRule="auto"/>
        <w:ind w:left="996" w:right="1555" w:firstLine="0"/>
        <w:jc w:val="left"/>
      </w:pPr>
      <w:r>
        <w:t>Иллюстрация</w:t>
      </w:r>
      <w:r>
        <w:rPr>
          <w:spacing w:val="-7"/>
        </w:rPr>
        <w:t xml:space="preserve"> </w:t>
      </w:r>
      <w:r>
        <w:t>предельного</w:t>
      </w:r>
      <w:r>
        <w:rPr>
          <w:spacing w:val="-7"/>
        </w:rPr>
        <w:t xml:space="preserve"> </w:t>
      </w:r>
      <w:r>
        <w:t>перехода</w:t>
      </w:r>
      <w:r>
        <w:rPr>
          <w:spacing w:val="-7"/>
        </w:rPr>
        <w:t xml:space="preserve"> </w:t>
      </w:r>
      <w:r>
        <w:t>и</w:t>
      </w:r>
      <w:r>
        <w:rPr>
          <w:spacing w:val="-6"/>
        </w:rPr>
        <w:t xml:space="preserve"> </w:t>
      </w:r>
      <w:r>
        <w:t>измерение</w:t>
      </w:r>
      <w:r>
        <w:rPr>
          <w:spacing w:val="-7"/>
        </w:rPr>
        <w:t xml:space="preserve"> </w:t>
      </w:r>
      <w:r>
        <w:t>мгновенной</w:t>
      </w:r>
      <w:r>
        <w:rPr>
          <w:spacing w:val="-6"/>
        </w:rPr>
        <w:t xml:space="preserve"> </w:t>
      </w:r>
      <w:r>
        <w:t>скорости. Преобразование движений с использованием механизмов.</w:t>
      </w:r>
    </w:p>
    <w:p w:rsidR="00DE4242" w:rsidRDefault="00DD402F">
      <w:pPr>
        <w:pStyle w:val="a3"/>
        <w:spacing w:line="271" w:lineRule="exact"/>
        <w:ind w:left="996" w:firstLine="0"/>
        <w:jc w:val="left"/>
      </w:pPr>
      <w:r>
        <w:t>Падение</w:t>
      </w:r>
      <w:r>
        <w:rPr>
          <w:spacing w:val="-4"/>
        </w:rPr>
        <w:t xml:space="preserve"> </w:t>
      </w:r>
      <w:r>
        <w:t>тел</w:t>
      </w:r>
      <w:r>
        <w:rPr>
          <w:spacing w:val="-1"/>
        </w:rPr>
        <w:t xml:space="preserve"> </w:t>
      </w:r>
      <w:r>
        <w:t>в</w:t>
      </w:r>
      <w:r>
        <w:rPr>
          <w:spacing w:val="-3"/>
        </w:rPr>
        <w:t xml:space="preserve"> </w:t>
      </w:r>
      <w:r>
        <w:t>воздухе</w:t>
      </w:r>
      <w:r>
        <w:rPr>
          <w:spacing w:val="-2"/>
        </w:rPr>
        <w:t xml:space="preserve"> </w:t>
      </w:r>
      <w:r>
        <w:t>и в разреженном</w:t>
      </w:r>
      <w:r>
        <w:rPr>
          <w:spacing w:val="1"/>
        </w:rPr>
        <w:t xml:space="preserve"> </w:t>
      </w:r>
      <w:r>
        <w:rPr>
          <w:spacing w:val="-2"/>
        </w:rPr>
        <w:t>пространстве.</w:t>
      </w:r>
    </w:p>
    <w:p w:rsidR="00DE4242" w:rsidRDefault="00DD402F">
      <w:pPr>
        <w:pStyle w:val="a3"/>
        <w:spacing w:line="237" w:lineRule="auto"/>
        <w:ind w:left="996" w:firstLine="0"/>
        <w:jc w:val="left"/>
      </w:pPr>
      <w:r>
        <w:t>Наблюдение</w:t>
      </w:r>
      <w:r>
        <w:rPr>
          <w:spacing w:val="-4"/>
        </w:rPr>
        <w:t xml:space="preserve"> </w:t>
      </w:r>
      <w:r>
        <w:t>движения</w:t>
      </w:r>
      <w:r>
        <w:rPr>
          <w:spacing w:val="-8"/>
        </w:rPr>
        <w:t xml:space="preserve"> </w:t>
      </w:r>
      <w:r>
        <w:t>тела,</w:t>
      </w:r>
      <w:r>
        <w:rPr>
          <w:spacing w:val="-1"/>
        </w:rPr>
        <w:t xml:space="preserve"> </w:t>
      </w:r>
      <w:r>
        <w:t>брошенного</w:t>
      </w:r>
      <w:r>
        <w:rPr>
          <w:spacing w:val="-3"/>
        </w:rPr>
        <w:t xml:space="preserve"> </w:t>
      </w:r>
      <w:r>
        <w:t>под</w:t>
      </w:r>
      <w:r>
        <w:rPr>
          <w:spacing w:val="-5"/>
        </w:rPr>
        <w:t xml:space="preserve"> </w:t>
      </w:r>
      <w:r>
        <w:t>углом</w:t>
      </w:r>
      <w:r>
        <w:rPr>
          <w:spacing w:val="-2"/>
        </w:rPr>
        <w:t xml:space="preserve"> </w:t>
      </w:r>
      <w:r>
        <w:t>к</w:t>
      </w:r>
      <w:r>
        <w:rPr>
          <w:spacing w:val="-9"/>
        </w:rPr>
        <w:t xml:space="preserve"> </w:t>
      </w:r>
      <w:r>
        <w:t>горизонту</w:t>
      </w:r>
      <w:r>
        <w:rPr>
          <w:spacing w:val="-11"/>
        </w:rPr>
        <w:t xml:space="preserve"> </w:t>
      </w:r>
      <w:r>
        <w:t>и</w:t>
      </w:r>
      <w:r>
        <w:rPr>
          <w:spacing w:val="-2"/>
        </w:rPr>
        <w:t xml:space="preserve"> </w:t>
      </w:r>
      <w:r>
        <w:t>горизонтально. Направление скорости при движении по окружности.</w:t>
      </w:r>
    </w:p>
    <w:p w:rsidR="00DE4242" w:rsidRDefault="00DD402F">
      <w:pPr>
        <w:pStyle w:val="a3"/>
        <w:spacing w:before="2" w:line="275" w:lineRule="exact"/>
        <w:ind w:left="996" w:firstLine="0"/>
        <w:jc w:val="left"/>
      </w:pPr>
      <w:r>
        <w:t>Преобразование</w:t>
      </w:r>
      <w:r>
        <w:rPr>
          <w:spacing w:val="-4"/>
        </w:rPr>
        <w:t xml:space="preserve"> </w:t>
      </w:r>
      <w:r>
        <w:t>угловой</w:t>
      </w:r>
      <w:r>
        <w:rPr>
          <w:spacing w:val="-2"/>
        </w:rPr>
        <w:t xml:space="preserve"> </w:t>
      </w:r>
      <w:r>
        <w:t>скорости</w:t>
      </w:r>
      <w:r>
        <w:rPr>
          <w:spacing w:val="-5"/>
        </w:rPr>
        <w:t xml:space="preserve"> </w:t>
      </w:r>
      <w:r>
        <w:t>в</w:t>
      </w:r>
      <w:r>
        <w:rPr>
          <w:spacing w:val="-1"/>
        </w:rPr>
        <w:t xml:space="preserve"> </w:t>
      </w:r>
      <w:r>
        <w:rPr>
          <w:spacing w:val="-2"/>
        </w:rPr>
        <w:t>редукторе.</w:t>
      </w:r>
    </w:p>
    <w:p w:rsidR="00DE4242" w:rsidRDefault="00DD402F">
      <w:pPr>
        <w:pStyle w:val="a3"/>
        <w:spacing w:line="242" w:lineRule="auto"/>
        <w:jc w:val="left"/>
      </w:pPr>
      <w:r>
        <w:t>Сравнение</w:t>
      </w:r>
      <w:r>
        <w:rPr>
          <w:spacing w:val="40"/>
        </w:rPr>
        <w:t xml:space="preserve"> </w:t>
      </w:r>
      <w:r>
        <w:t>путей,</w:t>
      </w:r>
      <w:r>
        <w:rPr>
          <w:spacing w:val="40"/>
        </w:rPr>
        <w:t xml:space="preserve"> </w:t>
      </w:r>
      <w:r>
        <w:t>траекторий,</w:t>
      </w:r>
      <w:r>
        <w:rPr>
          <w:spacing w:val="40"/>
        </w:rPr>
        <w:t xml:space="preserve"> </w:t>
      </w:r>
      <w:r>
        <w:t>скоростей</w:t>
      </w:r>
      <w:r>
        <w:rPr>
          <w:spacing w:val="40"/>
        </w:rPr>
        <w:t xml:space="preserve"> </w:t>
      </w:r>
      <w:r>
        <w:t>движения</w:t>
      </w:r>
      <w:r>
        <w:rPr>
          <w:spacing w:val="40"/>
        </w:rPr>
        <w:t xml:space="preserve"> </w:t>
      </w:r>
      <w:r>
        <w:t>одного</w:t>
      </w:r>
      <w:r>
        <w:rPr>
          <w:spacing w:val="40"/>
        </w:rPr>
        <w:t xml:space="preserve"> </w:t>
      </w:r>
      <w:r>
        <w:t>и</w:t>
      </w:r>
      <w:r>
        <w:rPr>
          <w:spacing w:val="40"/>
        </w:rPr>
        <w:t xml:space="preserve"> </w:t>
      </w:r>
      <w:r>
        <w:t>того</w:t>
      </w:r>
      <w:r>
        <w:rPr>
          <w:spacing w:val="40"/>
        </w:rPr>
        <w:t xml:space="preserve"> </w:t>
      </w:r>
      <w:r>
        <w:t>же</w:t>
      </w:r>
      <w:r>
        <w:rPr>
          <w:spacing w:val="40"/>
        </w:rPr>
        <w:t xml:space="preserve"> </w:t>
      </w:r>
      <w:r>
        <w:t>тела</w:t>
      </w:r>
      <w:r>
        <w:rPr>
          <w:spacing w:val="40"/>
        </w:rPr>
        <w:t xml:space="preserve"> </w:t>
      </w:r>
      <w:r>
        <w:t>в</w:t>
      </w:r>
      <w:r>
        <w:rPr>
          <w:spacing w:val="40"/>
        </w:rPr>
        <w:t xml:space="preserve"> </w:t>
      </w:r>
      <w:r>
        <w:t>разных</w:t>
      </w:r>
      <w:r>
        <w:rPr>
          <w:spacing w:val="40"/>
        </w:rPr>
        <w:t xml:space="preserve"> </w:t>
      </w:r>
      <w:r>
        <w:t>системах отсчёта.</w:t>
      </w:r>
    </w:p>
    <w:p w:rsidR="00DE4242" w:rsidRDefault="00DD402F">
      <w:pPr>
        <w:spacing w:line="271" w:lineRule="exact"/>
        <w:ind w:left="996"/>
        <w:rPr>
          <w:i/>
          <w:sz w:val="24"/>
        </w:rPr>
      </w:pPr>
      <w:r>
        <w:rPr>
          <w:i/>
          <w:sz w:val="24"/>
        </w:rPr>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z w:val="24"/>
        </w:rPr>
        <w:t>работы,</w:t>
      </w:r>
      <w:r>
        <w:rPr>
          <w:i/>
          <w:spacing w:val="-2"/>
          <w:sz w:val="24"/>
        </w:rPr>
        <w:t xml:space="preserve"> практикум.</w:t>
      </w:r>
    </w:p>
    <w:p w:rsidR="00DE4242" w:rsidRDefault="00DD402F">
      <w:pPr>
        <w:pStyle w:val="a3"/>
        <w:spacing w:before="1" w:line="275" w:lineRule="exact"/>
        <w:ind w:left="996" w:firstLine="0"/>
        <w:jc w:val="left"/>
      </w:pPr>
      <w:r>
        <w:t>Изучение</w:t>
      </w:r>
      <w:r>
        <w:rPr>
          <w:spacing w:val="-4"/>
        </w:rPr>
        <w:t xml:space="preserve"> </w:t>
      </w:r>
      <w:r>
        <w:t>неравномерного</w:t>
      </w:r>
      <w:r>
        <w:rPr>
          <w:spacing w:val="-2"/>
        </w:rPr>
        <w:t xml:space="preserve"> </w:t>
      </w:r>
      <w:r>
        <w:t>движения</w:t>
      </w:r>
      <w:r>
        <w:rPr>
          <w:spacing w:val="-2"/>
        </w:rPr>
        <w:t xml:space="preserve"> </w:t>
      </w:r>
      <w:r>
        <w:t>с</w:t>
      </w:r>
      <w:r>
        <w:rPr>
          <w:spacing w:val="-8"/>
        </w:rPr>
        <w:t xml:space="preserve"> </w:t>
      </w:r>
      <w:r>
        <w:t>целью</w:t>
      </w:r>
      <w:r>
        <w:rPr>
          <w:spacing w:val="-9"/>
        </w:rPr>
        <w:t xml:space="preserve"> </w:t>
      </w:r>
      <w:r>
        <w:t>определения</w:t>
      </w:r>
      <w:r>
        <w:rPr>
          <w:spacing w:val="-2"/>
        </w:rPr>
        <w:t xml:space="preserve"> </w:t>
      </w:r>
      <w:r>
        <w:t>мгновенной</w:t>
      </w:r>
      <w:r>
        <w:rPr>
          <w:spacing w:val="-6"/>
        </w:rPr>
        <w:t xml:space="preserve"> </w:t>
      </w:r>
      <w:r>
        <w:rPr>
          <w:spacing w:val="-2"/>
        </w:rPr>
        <w:t>скорости.</w:t>
      </w:r>
    </w:p>
    <w:p w:rsidR="00DE4242" w:rsidRDefault="00DD402F">
      <w:pPr>
        <w:pStyle w:val="a3"/>
        <w:spacing w:line="242" w:lineRule="auto"/>
        <w:jc w:val="left"/>
      </w:pPr>
      <w:r>
        <w:t>Измерение</w:t>
      </w:r>
      <w:r>
        <w:rPr>
          <w:spacing w:val="40"/>
        </w:rPr>
        <w:t xml:space="preserve"> </w:t>
      </w:r>
      <w:r>
        <w:t>ускорения</w:t>
      </w:r>
      <w:r>
        <w:rPr>
          <w:spacing w:val="40"/>
        </w:rPr>
        <w:t xml:space="preserve"> </w:t>
      </w:r>
      <w:r>
        <w:t>при</w:t>
      </w:r>
      <w:r>
        <w:rPr>
          <w:spacing w:val="40"/>
        </w:rPr>
        <w:t xml:space="preserve"> </w:t>
      </w:r>
      <w:r>
        <w:t>прямолинейном</w:t>
      </w:r>
      <w:r>
        <w:rPr>
          <w:spacing w:val="40"/>
        </w:rPr>
        <w:t xml:space="preserve"> </w:t>
      </w:r>
      <w:r>
        <w:t>равноускоренном</w:t>
      </w:r>
      <w:r>
        <w:rPr>
          <w:spacing w:val="40"/>
        </w:rPr>
        <w:t xml:space="preserve"> </w:t>
      </w:r>
      <w:r>
        <w:t>движении</w:t>
      </w:r>
      <w:r>
        <w:rPr>
          <w:spacing w:val="40"/>
        </w:rPr>
        <w:t xml:space="preserve"> </w:t>
      </w:r>
      <w:r>
        <w:t>по</w:t>
      </w:r>
      <w:r>
        <w:rPr>
          <w:spacing w:val="40"/>
        </w:rPr>
        <w:t xml:space="preserve"> </w:t>
      </w:r>
      <w:r>
        <w:t xml:space="preserve">наклонной </w:t>
      </w:r>
      <w:r>
        <w:rPr>
          <w:spacing w:val="-2"/>
        </w:rPr>
        <w:t>плоскости.</w:t>
      </w:r>
    </w:p>
    <w:p w:rsidR="00DE4242" w:rsidRDefault="00DD402F">
      <w:pPr>
        <w:pStyle w:val="a3"/>
        <w:spacing w:line="271" w:lineRule="exact"/>
        <w:ind w:left="996" w:firstLine="0"/>
        <w:jc w:val="left"/>
      </w:pPr>
      <w:r>
        <w:t>Исследование</w:t>
      </w:r>
      <w:r>
        <w:rPr>
          <w:spacing w:val="-6"/>
        </w:rPr>
        <w:t xml:space="preserve"> </w:t>
      </w:r>
      <w:r>
        <w:t>зависимости</w:t>
      </w:r>
      <w:r>
        <w:rPr>
          <w:spacing w:val="-4"/>
        </w:rPr>
        <w:t xml:space="preserve"> </w:t>
      </w:r>
      <w:r>
        <w:t>пути</w:t>
      </w:r>
      <w:r>
        <w:rPr>
          <w:spacing w:val="-2"/>
        </w:rPr>
        <w:t xml:space="preserve"> </w:t>
      </w:r>
      <w:r>
        <w:t>от</w:t>
      </w:r>
      <w:r>
        <w:rPr>
          <w:spacing w:val="-6"/>
        </w:rPr>
        <w:t xml:space="preserve"> </w:t>
      </w:r>
      <w:r>
        <w:t>времени</w:t>
      </w:r>
      <w:r>
        <w:rPr>
          <w:spacing w:val="-5"/>
        </w:rPr>
        <w:t xml:space="preserve"> </w:t>
      </w:r>
      <w:r>
        <w:t>при</w:t>
      </w:r>
      <w:r>
        <w:rPr>
          <w:spacing w:val="-2"/>
        </w:rPr>
        <w:t xml:space="preserve"> </w:t>
      </w:r>
      <w:r>
        <w:t>равноускоренном</w:t>
      </w:r>
      <w:r>
        <w:rPr>
          <w:spacing w:val="-4"/>
        </w:rPr>
        <w:t xml:space="preserve"> </w:t>
      </w:r>
      <w:r>
        <w:rPr>
          <w:spacing w:val="-2"/>
        </w:rPr>
        <w:t>движении.</w:t>
      </w:r>
    </w:p>
    <w:p w:rsidR="00DE4242" w:rsidRDefault="00DD402F">
      <w:pPr>
        <w:pStyle w:val="a3"/>
        <w:spacing w:before="1"/>
        <w:jc w:val="left"/>
      </w:pPr>
      <w:r>
        <w:t>Измерение</w:t>
      </w:r>
      <w:r>
        <w:rPr>
          <w:spacing w:val="40"/>
        </w:rPr>
        <w:t xml:space="preserve"> </w:t>
      </w:r>
      <w:r>
        <w:t>ускорения</w:t>
      </w:r>
      <w:r>
        <w:rPr>
          <w:spacing w:val="40"/>
        </w:rPr>
        <w:t xml:space="preserve"> </w:t>
      </w:r>
      <w:r>
        <w:t>свободного</w:t>
      </w:r>
      <w:r>
        <w:rPr>
          <w:spacing w:val="40"/>
        </w:rPr>
        <w:t xml:space="preserve"> </w:t>
      </w:r>
      <w:r>
        <w:t>падения</w:t>
      </w:r>
      <w:r>
        <w:rPr>
          <w:spacing w:val="40"/>
        </w:rPr>
        <w:t xml:space="preserve"> </w:t>
      </w:r>
      <w:r>
        <w:t>(рекомендовано</w:t>
      </w:r>
      <w:r>
        <w:rPr>
          <w:spacing w:val="40"/>
        </w:rPr>
        <w:t xml:space="preserve"> </w:t>
      </w:r>
      <w:r>
        <w:t>использование</w:t>
      </w:r>
      <w:r>
        <w:rPr>
          <w:spacing w:val="40"/>
        </w:rPr>
        <w:t xml:space="preserve"> </w:t>
      </w:r>
      <w:r>
        <w:t>цифровой</w:t>
      </w:r>
      <w:r>
        <w:rPr>
          <w:spacing w:val="40"/>
        </w:rPr>
        <w:t xml:space="preserve"> </w:t>
      </w:r>
      <w:r>
        <w:rPr>
          <w:spacing w:val="-2"/>
        </w:rPr>
        <w:t>лаборатории).</w:t>
      </w:r>
    </w:p>
    <w:p w:rsidR="00DE4242" w:rsidRDefault="00DD402F">
      <w:pPr>
        <w:pStyle w:val="a3"/>
        <w:spacing w:before="62"/>
        <w:ind w:left="0" w:firstLine="0"/>
        <w:jc w:val="left"/>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811072</wp:posOffset>
                </wp:positionH>
                <wp:positionV relativeFrom="paragraph">
                  <wp:posOffset>200733</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63.863998pt;margin-top:15.8058pt;width:144.050pt;height:.72003pt;mso-position-horizontal-relative:page;mso-position-vertical-relative:paragraph;z-index:-15726592;mso-wrap-distance-left:0;mso-wrap-distance-right:0" id="docshape6" filled="true" fillcolor="#000000" stroked="false">
                <v:fill type="solid"/>
                <w10:wrap type="topAndBottom"/>
              </v:rect>
            </w:pict>
          </mc:Fallback>
        </mc:AlternateContent>
      </w:r>
    </w:p>
    <w:p w:rsidR="00DE4242" w:rsidRDefault="00DE4242">
      <w:pPr>
        <w:pStyle w:val="a3"/>
        <w:jc w:val="left"/>
        <w:rPr>
          <w:sz w:val="20"/>
        </w:rPr>
        <w:sectPr w:rsidR="00DE4242">
          <w:pgSz w:w="11910" w:h="16390"/>
          <w:pgMar w:top="640" w:right="283" w:bottom="1160" w:left="992" w:header="0" w:footer="936" w:gutter="0"/>
          <w:cols w:space="720"/>
        </w:sectPr>
      </w:pPr>
    </w:p>
    <w:p w:rsidR="00DE4242" w:rsidRDefault="00DD402F">
      <w:pPr>
        <w:pStyle w:val="a3"/>
        <w:spacing w:before="72" w:line="237" w:lineRule="auto"/>
        <w:jc w:val="left"/>
      </w:pPr>
      <w:r>
        <w:lastRenderedPageBreak/>
        <w:t>Изучение</w:t>
      </w:r>
      <w:r>
        <w:rPr>
          <w:spacing w:val="40"/>
        </w:rPr>
        <w:t xml:space="preserve"> </w:t>
      </w:r>
      <w:r>
        <w:t>движения</w:t>
      </w:r>
      <w:r>
        <w:rPr>
          <w:spacing w:val="40"/>
        </w:rPr>
        <w:t xml:space="preserve"> </w:t>
      </w:r>
      <w:r>
        <w:t>тела,</w:t>
      </w:r>
      <w:r>
        <w:rPr>
          <w:spacing w:val="40"/>
        </w:rPr>
        <w:t xml:space="preserve"> </w:t>
      </w:r>
      <w:r>
        <w:t>брошенного</w:t>
      </w:r>
      <w:r>
        <w:rPr>
          <w:spacing w:val="40"/>
        </w:rPr>
        <w:t xml:space="preserve"> </w:t>
      </w:r>
      <w:r>
        <w:t>горизонтально.</w:t>
      </w:r>
      <w:r>
        <w:rPr>
          <w:spacing w:val="40"/>
        </w:rPr>
        <w:t xml:space="preserve"> </w:t>
      </w:r>
      <w:r>
        <w:t>Проверка</w:t>
      </w:r>
      <w:r>
        <w:rPr>
          <w:spacing w:val="40"/>
        </w:rPr>
        <w:t xml:space="preserve"> </w:t>
      </w:r>
      <w:r>
        <w:t>гипотезы</w:t>
      </w:r>
      <w:r>
        <w:rPr>
          <w:spacing w:val="40"/>
        </w:rPr>
        <w:t xml:space="preserve"> </w:t>
      </w:r>
      <w:r>
        <w:t>о</w:t>
      </w:r>
      <w:r>
        <w:rPr>
          <w:spacing w:val="40"/>
        </w:rPr>
        <w:t xml:space="preserve"> </w:t>
      </w:r>
      <w:r>
        <w:t>прямой</w:t>
      </w:r>
      <w:r>
        <w:rPr>
          <w:spacing w:val="80"/>
        </w:rPr>
        <w:t xml:space="preserve"> </w:t>
      </w:r>
      <w:r>
        <w:t>пропорциональной зависимости между дальностью полёта и начальной скоростью тела.</w:t>
      </w:r>
    </w:p>
    <w:p w:rsidR="00DE4242" w:rsidRDefault="00DD402F">
      <w:pPr>
        <w:pStyle w:val="a3"/>
        <w:spacing w:before="5" w:line="237" w:lineRule="auto"/>
        <w:ind w:left="996" w:right="444" w:firstLine="0"/>
        <w:jc w:val="left"/>
      </w:pPr>
      <w:r>
        <w:t>Изучение движения тела по окружности с постоянной по модулю скоростью. Исследование</w:t>
      </w:r>
      <w:r>
        <w:rPr>
          <w:spacing w:val="-4"/>
        </w:rPr>
        <w:t xml:space="preserve"> </w:t>
      </w:r>
      <w:r>
        <w:t>зависимости</w:t>
      </w:r>
      <w:r>
        <w:rPr>
          <w:spacing w:val="-6"/>
        </w:rPr>
        <w:t xml:space="preserve"> </w:t>
      </w:r>
      <w:r>
        <w:t>периода</w:t>
      </w:r>
      <w:r>
        <w:rPr>
          <w:spacing w:val="-8"/>
        </w:rPr>
        <w:t xml:space="preserve"> </w:t>
      </w:r>
      <w:r>
        <w:t>обращения</w:t>
      </w:r>
      <w:r>
        <w:rPr>
          <w:spacing w:val="-8"/>
        </w:rPr>
        <w:t xml:space="preserve"> </w:t>
      </w:r>
      <w:r>
        <w:t>конического</w:t>
      </w:r>
      <w:r>
        <w:rPr>
          <w:spacing w:val="-3"/>
        </w:rPr>
        <w:t xml:space="preserve"> </w:t>
      </w:r>
      <w:r>
        <w:t>маятника</w:t>
      </w:r>
      <w:r>
        <w:rPr>
          <w:spacing w:val="-8"/>
        </w:rPr>
        <w:t xml:space="preserve"> </w:t>
      </w:r>
      <w:r>
        <w:t>от</w:t>
      </w:r>
      <w:r>
        <w:rPr>
          <w:spacing w:val="-3"/>
        </w:rPr>
        <w:t xml:space="preserve"> </w:t>
      </w:r>
      <w:r>
        <w:t>его параметров.</w:t>
      </w:r>
    </w:p>
    <w:p w:rsidR="00DE4242" w:rsidRDefault="00DD402F" w:rsidP="00742382">
      <w:pPr>
        <w:pStyle w:val="a4"/>
        <w:numPr>
          <w:ilvl w:val="3"/>
          <w:numId w:val="84"/>
        </w:numPr>
        <w:tabs>
          <w:tab w:val="left" w:pos="2017"/>
        </w:tabs>
        <w:spacing w:before="4" w:line="275" w:lineRule="exact"/>
        <w:ind w:left="2017" w:hanging="1021"/>
        <w:rPr>
          <w:sz w:val="24"/>
        </w:rPr>
      </w:pPr>
      <w:r>
        <w:rPr>
          <w:sz w:val="24"/>
        </w:rPr>
        <w:t>Тема</w:t>
      </w:r>
      <w:r>
        <w:rPr>
          <w:spacing w:val="-1"/>
          <w:sz w:val="24"/>
        </w:rPr>
        <w:t xml:space="preserve"> </w:t>
      </w:r>
      <w:r>
        <w:rPr>
          <w:sz w:val="24"/>
        </w:rPr>
        <w:t>2.</w:t>
      </w:r>
      <w:r>
        <w:rPr>
          <w:spacing w:val="2"/>
          <w:sz w:val="24"/>
        </w:rPr>
        <w:t xml:space="preserve"> </w:t>
      </w:r>
      <w:r>
        <w:rPr>
          <w:spacing w:val="-2"/>
          <w:sz w:val="24"/>
        </w:rPr>
        <w:t>Динамика.</w:t>
      </w:r>
    </w:p>
    <w:p w:rsidR="00DE4242" w:rsidRDefault="00DD402F">
      <w:pPr>
        <w:pStyle w:val="a3"/>
        <w:spacing w:line="242" w:lineRule="auto"/>
        <w:jc w:val="left"/>
      </w:pPr>
      <w:r>
        <w:t>Первый</w:t>
      </w:r>
      <w:r>
        <w:rPr>
          <w:spacing w:val="40"/>
        </w:rPr>
        <w:t xml:space="preserve"> </w:t>
      </w:r>
      <w:r>
        <w:t>закон</w:t>
      </w:r>
      <w:r>
        <w:rPr>
          <w:spacing w:val="40"/>
        </w:rPr>
        <w:t xml:space="preserve"> </w:t>
      </w:r>
      <w:r>
        <w:t>Ньютона.</w:t>
      </w:r>
      <w:r>
        <w:rPr>
          <w:spacing w:val="40"/>
        </w:rPr>
        <w:t xml:space="preserve"> </w:t>
      </w:r>
      <w:r>
        <w:t>Инерциальные</w:t>
      </w:r>
      <w:r>
        <w:rPr>
          <w:spacing w:val="40"/>
        </w:rPr>
        <w:t xml:space="preserve"> </w:t>
      </w:r>
      <w:r>
        <w:t>системы</w:t>
      </w:r>
      <w:r>
        <w:rPr>
          <w:spacing w:val="40"/>
        </w:rPr>
        <w:t xml:space="preserve"> </w:t>
      </w:r>
      <w:r>
        <w:t>отсчёта.</w:t>
      </w:r>
      <w:r>
        <w:rPr>
          <w:spacing w:val="40"/>
        </w:rPr>
        <w:t xml:space="preserve"> </w:t>
      </w:r>
      <w:r>
        <w:t>Принцип</w:t>
      </w:r>
      <w:r>
        <w:rPr>
          <w:spacing w:val="40"/>
        </w:rPr>
        <w:t xml:space="preserve"> </w:t>
      </w:r>
      <w:r>
        <w:t>относительности Галилея. Неинерциальные системы отсчёта (определение, примеры).</w:t>
      </w:r>
    </w:p>
    <w:p w:rsidR="00DE4242" w:rsidRDefault="00DD402F">
      <w:pPr>
        <w:pStyle w:val="a3"/>
        <w:ind w:left="996" w:right="4104" w:firstLine="0"/>
        <w:jc w:val="left"/>
      </w:pPr>
      <w:r>
        <w:t>Масса тела. Сила. Принцип суперпозиции сил. Второй</w:t>
      </w:r>
      <w:r>
        <w:rPr>
          <w:spacing w:val="-10"/>
        </w:rPr>
        <w:t xml:space="preserve"> </w:t>
      </w:r>
      <w:r>
        <w:t>закон</w:t>
      </w:r>
      <w:r>
        <w:rPr>
          <w:spacing w:val="-5"/>
        </w:rPr>
        <w:t xml:space="preserve"> </w:t>
      </w:r>
      <w:r>
        <w:t>Ньютона</w:t>
      </w:r>
      <w:r>
        <w:rPr>
          <w:spacing w:val="-11"/>
        </w:rPr>
        <w:t xml:space="preserve"> </w:t>
      </w:r>
      <w:r>
        <w:t>для</w:t>
      </w:r>
      <w:r>
        <w:rPr>
          <w:spacing w:val="-6"/>
        </w:rPr>
        <w:t xml:space="preserve"> </w:t>
      </w:r>
      <w:r>
        <w:t>материальной</w:t>
      </w:r>
      <w:r>
        <w:rPr>
          <w:spacing w:val="-5"/>
        </w:rPr>
        <w:t xml:space="preserve"> </w:t>
      </w:r>
      <w:r>
        <w:t>точки. Третий</w:t>
      </w:r>
      <w:r>
        <w:rPr>
          <w:spacing w:val="-5"/>
        </w:rPr>
        <w:t xml:space="preserve"> </w:t>
      </w:r>
      <w:r>
        <w:t>закон</w:t>
      </w:r>
      <w:r>
        <w:rPr>
          <w:spacing w:val="-5"/>
        </w:rPr>
        <w:t xml:space="preserve"> </w:t>
      </w:r>
      <w:r>
        <w:t>Ньютона</w:t>
      </w:r>
      <w:r>
        <w:rPr>
          <w:spacing w:val="-2"/>
        </w:rPr>
        <w:t xml:space="preserve"> </w:t>
      </w:r>
      <w:r>
        <w:t>для</w:t>
      </w:r>
      <w:r>
        <w:rPr>
          <w:spacing w:val="-3"/>
        </w:rPr>
        <w:t xml:space="preserve"> </w:t>
      </w:r>
      <w:r>
        <w:t>материальных</w:t>
      </w:r>
      <w:r>
        <w:rPr>
          <w:spacing w:val="-5"/>
        </w:rPr>
        <w:t xml:space="preserve"> </w:t>
      </w:r>
      <w:r>
        <w:rPr>
          <w:spacing w:val="-2"/>
        </w:rPr>
        <w:t>точек.</w:t>
      </w:r>
    </w:p>
    <w:p w:rsidR="00DE4242" w:rsidRDefault="00DD402F">
      <w:pPr>
        <w:pStyle w:val="a3"/>
        <w:spacing w:line="275" w:lineRule="exact"/>
        <w:ind w:left="996" w:firstLine="0"/>
        <w:jc w:val="left"/>
      </w:pPr>
      <w:r>
        <w:t>Закон</w:t>
      </w:r>
      <w:r>
        <w:rPr>
          <w:spacing w:val="-9"/>
        </w:rPr>
        <w:t xml:space="preserve"> </w:t>
      </w:r>
      <w:r>
        <w:t>всемирного тяготения.</w:t>
      </w:r>
      <w:r>
        <w:rPr>
          <w:spacing w:val="-1"/>
        </w:rPr>
        <w:t xml:space="preserve"> </w:t>
      </w:r>
      <w:r>
        <w:t>Эквивалентность</w:t>
      </w:r>
      <w:r>
        <w:rPr>
          <w:spacing w:val="-11"/>
        </w:rPr>
        <w:t xml:space="preserve"> </w:t>
      </w:r>
      <w:r>
        <w:t>гравитационной</w:t>
      </w:r>
      <w:r>
        <w:rPr>
          <w:spacing w:val="-7"/>
        </w:rPr>
        <w:t xml:space="preserve"> </w:t>
      </w:r>
      <w:r>
        <w:t>и</w:t>
      </w:r>
      <w:r>
        <w:rPr>
          <w:spacing w:val="-7"/>
        </w:rPr>
        <w:t xml:space="preserve"> </w:t>
      </w:r>
      <w:r>
        <w:t>инертной</w:t>
      </w:r>
      <w:r>
        <w:rPr>
          <w:spacing w:val="-6"/>
        </w:rPr>
        <w:t xml:space="preserve"> </w:t>
      </w:r>
      <w:r>
        <w:rPr>
          <w:spacing w:val="-2"/>
        </w:rPr>
        <w:t>массы.</w:t>
      </w:r>
    </w:p>
    <w:p w:rsidR="00DE4242" w:rsidRDefault="00DD402F">
      <w:pPr>
        <w:pStyle w:val="a3"/>
        <w:ind w:right="431"/>
      </w:pPr>
      <w:r>
        <w:t>Сила тяжести. Зависимость ускорения свободного падения от высоты над поверхностью планеты</w:t>
      </w:r>
      <w:r>
        <w:rPr>
          <w:spacing w:val="-2"/>
        </w:rPr>
        <w:t xml:space="preserve"> </w:t>
      </w:r>
      <w:r>
        <w:t>и</w:t>
      </w:r>
      <w:r>
        <w:rPr>
          <w:spacing w:val="-13"/>
        </w:rPr>
        <w:t xml:space="preserve"> </w:t>
      </w:r>
      <w:r>
        <w:t>от</w:t>
      </w:r>
      <w:r>
        <w:rPr>
          <w:spacing w:val="-9"/>
        </w:rPr>
        <w:t xml:space="preserve"> </w:t>
      </w:r>
      <w:r>
        <w:t>географической</w:t>
      </w:r>
      <w:r>
        <w:rPr>
          <w:spacing w:val="-9"/>
        </w:rPr>
        <w:t xml:space="preserve"> </w:t>
      </w:r>
      <w:r>
        <w:t>широты.</w:t>
      </w:r>
      <w:r>
        <w:rPr>
          <w:spacing w:val="-7"/>
        </w:rPr>
        <w:t xml:space="preserve"> </w:t>
      </w:r>
      <w:r>
        <w:t>Движение</w:t>
      </w:r>
      <w:r>
        <w:rPr>
          <w:spacing w:val="-6"/>
        </w:rPr>
        <w:t xml:space="preserve"> </w:t>
      </w:r>
      <w:r>
        <w:t>небесных</w:t>
      </w:r>
      <w:r>
        <w:rPr>
          <w:spacing w:val="-10"/>
        </w:rPr>
        <w:t xml:space="preserve"> </w:t>
      </w:r>
      <w:r>
        <w:t>тел</w:t>
      </w:r>
      <w:r>
        <w:rPr>
          <w:spacing w:val="-5"/>
        </w:rPr>
        <w:t xml:space="preserve"> </w:t>
      </w:r>
      <w:r>
        <w:t>и</w:t>
      </w:r>
      <w:r>
        <w:rPr>
          <w:spacing w:val="-4"/>
        </w:rPr>
        <w:t xml:space="preserve"> </w:t>
      </w:r>
      <w:r>
        <w:t>их</w:t>
      </w:r>
      <w:r>
        <w:rPr>
          <w:spacing w:val="-10"/>
        </w:rPr>
        <w:t xml:space="preserve"> </w:t>
      </w:r>
      <w:r>
        <w:t>спутников.</w:t>
      </w:r>
      <w:r>
        <w:rPr>
          <w:spacing w:val="-7"/>
        </w:rPr>
        <w:t xml:space="preserve"> </w:t>
      </w:r>
      <w:r>
        <w:t>Законы</w:t>
      </w:r>
      <w:r>
        <w:rPr>
          <w:spacing w:val="-3"/>
        </w:rPr>
        <w:t xml:space="preserve"> </w:t>
      </w:r>
      <w:r>
        <w:t>Кеплера. Первая космическая скорость.</w:t>
      </w:r>
    </w:p>
    <w:p w:rsidR="00DE4242" w:rsidRDefault="00DD402F">
      <w:pPr>
        <w:pStyle w:val="a3"/>
        <w:spacing w:line="275" w:lineRule="exact"/>
        <w:ind w:left="996" w:firstLine="0"/>
      </w:pPr>
      <w:r>
        <w:t>Сила</w:t>
      </w:r>
      <w:r>
        <w:rPr>
          <w:spacing w:val="-1"/>
        </w:rPr>
        <w:t xml:space="preserve"> </w:t>
      </w:r>
      <w:r>
        <w:t>упругости. Закон</w:t>
      </w:r>
      <w:r>
        <w:rPr>
          <w:spacing w:val="-6"/>
        </w:rPr>
        <w:t xml:space="preserve"> </w:t>
      </w:r>
      <w:r>
        <w:t>Гука.</w:t>
      </w:r>
      <w:r>
        <w:rPr>
          <w:spacing w:val="-1"/>
        </w:rPr>
        <w:t xml:space="preserve"> </w:t>
      </w:r>
      <w:r>
        <w:t>Вес</w:t>
      </w:r>
      <w:r>
        <w:rPr>
          <w:spacing w:val="-3"/>
        </w:rPr>
        <w:t xml:space="preserve"> </w:t>
      </w:r>
      <w:r>
        <w:t>тела. Вес</w:t>
      </w:r>
      <w:r>
        <w:rPr>
          <w:spacing w:val="-4"/>
        </w:rPr>
        <w:t xml:space="preserve"> </w:t>
      </w:r>
      <w:r>
        <w:t>тела, движущегося</w:t>
      </w:r>
      <w:r>
        <w:rPr>
          <w:spacing w:val="-2"/>
        </w:rPr>
        <w:t xml:space="preserve"> </w:t>
      </w:r>
      <w:r>
        <w:t>с</w:t>
      </w:r>
      <w:r>
        <w:rPr>
          <w:spacing w:val="-3"/>
        </w:rPr>
        <w:t xml:space="preserve"> </w:t>
      </w:r>
      <w:r>
        <w:rPr>
          <w:spacing w:val="-2"/>
        </w:rPr>
        <w:t>ускорением.</w:t>
      </w:r>
    </w:p>
    <w:p w:rsidR="00DE4242" w:rsidRDefault="00DD402F">
      <w:pPr>
        <w:pStyle w:val="a3"/>
        <w:ind w:right="436"/>
      </w:pPr>
      <w:r>
        <w:t>Сила трения. Сухое трение. Сила трения скольжения и сила трения покоя. Коэффициент трения.</w:t>
      </w:r>
      <w:r>
        <w:rPr>
          <w:spacing w:val="-9"/>
        </w:rPr>
        <w:t xml:space="preserve"> </w:t>
      </w:r>
      <w:r>
        <w:t>Сила</w:t>
      </w:r>
      <w:r>
        <w:rPr>
          <w:spacing w:val="-10"/>
        </w:rPr>
        <w:t xml:space="preserve"> </w:t>
      </w:r>
      <w:r>
        <w:t>сопротивления</w:t>
      </w:r>
      <w:r>
        <w:rPr>
          <w:spacing w:val="-10"/>
        </w:rPr>
        <w:t xml:space="preserve"> </w:t>
      </w:r>
      <w:r>
        <w:t>при</w:t>
      </w:r>
      <w:r>
        <w:rPr>
          <w:spacing w:val="-10"/>
        </w:rPr>
        <w:t xml:space="preserve"> </w:t>
      </w:r>
      <w:r>
        <w:t>движении</w:t>
      </w:r>
      <w:r>
        <w:rPr>
          <w:spacing w:val="-10"/>
        </w:rPr>
        <w:t xml:space="preserve"> </w:t>
      </w:r>
      <w:r>
        <w:t>тела</w:t>
      </w:r>
      <w:r>
        <w:rPr>
          <w:spacing w:val="-15"/>
        </w:rPr>
        <w:t xml:space="preserve"> </w:t>
      </w:r>
      <w:r>
        <w:t>в</w:t>
      </w:r>
      <w:r>
        <w:rPr>
          <w:spacing w:val="-9"/>
        </w:rPr>
        <w:t xml:space="preserve"> </w:t>
      </w:r>
      <w:r>
        <w:t>жидкости</w:t>
      </w:r>
      <w:r>
        <w:rPr>
          <w:spacing w:val="-10"/>
        </w:rPr>
        <w:t xml:space="preserve"> </w:t>
      </w:r>
      <w:r>
        <w:t>или</w:t>
      </w:r>
      <w:r>
        <w:rPr>
          <w:spacing w:val="-13"/>
        </w:rPr>
        <w:t xml:space="preserve"> </w:t>
      </w:r>
      <w:r>
        <w:t>газе,</w:t>
      </w:r>
      <w:r>
        <w:rPr>
          <w:spacing w:val="-9"/>
        </w:rPr>
        <w:t xml:space="preserve"> </w:t>
      </w:r>
      <w:r>
        <w:t>её</w:t>
      </w:r>
      <w:r>
        <w:rPr>
          <w:spacing w:val="-11"/>
        </w:rPr>
        <w:t xml:space="preserve"> </w:t>
      </w:r>
      <w:r>
        <w:t>зависимость</w:t>
      </w:r>
      <w:r>
        <w:rPr>
          <w:spacing w:val="-13"/>
        </w:rPr>
        <w:t xml:space="preserve"> </w:t>
      </w:r>
      <w:r>
        <w:t>от</w:t>
      </w:r>
      <w:r>
        <w:rPr>
          <w:spacing w:val="-10"/>
        </w:rPr>
        <w:t xml:space="preserve"> </w:t>
      </w:r>
      <w:r>
        <w:t>скорости относительного движения.</w:t>
      </w:r>
    </w:p>
    <w:p w:rsidR="00DE4242" w:rsidRDefault="00DD402F">
      <w:pPr>
        <w:pStyle w:val="a3"/>
        <w:spacing w:line="275" w:lineRule="exact"/>
        <w:ind w:left="996" w:firstLine="0"/>
      </w:pPr>
      <w:r>
        <w:t>Давление.</w:t>
      </w:r>
      <w:r>
        <w:rPr>
          <w:spacing w:val="-4"/>
        </w:rPr>
        <w:t xml:space="preserve"> </w:t>
      </w:r>
      <w:r>
        <w:t>Гидростатическое</w:t>
      </w:r>
      <w:r>
        <w:rPr>
          <w:spacing w:val="-5"/>
        </w:rPr>
        <w:t xml:space="preserve"> </w:t>
      </w:r>
      <w:r>
        <w:t>давление.</w:t>
      </w:r>
      <w:r>
        <w:rPr>
          <w:spacing w:val="-7"/>
        </w:rPr>
        <w:t xml:space="preserve"> </w:t>
      </w:r>
      <w:r>
        <w:t>Сила</w:t>
      </w:r>
      <w:r>
        <w:rPr>
          <w:spacing w:val="-4"/>
        </w:rPr>
        <w:t xml:space="preserve"> </w:t>
      </w:r>
      <w:r>
        <w:rPr>
          <w:spacing w:val="-2"/>
        </w:rPr>
        <w:t>Архимеда.</w:t>
      </w:r>
    </w:p>
    <w:p w:rsidR="00DE4242" w:rsidRDefault="00DD402F">
      <w:pPr>
        <w:pStyle w:val="a3"/>
        <w:spacing w:line="242" w:lineRule="auto"/>
        <w:ind w:right="431"/>
      </w:pPr>
      <w:r>
        <w:t>Технические устройства и технологические процессы: подшипники, движение искусственных спутников.</w:t>
      </w:r>
    </w:p>
    <w:p w:rsidR="00DE4242" w:rsidRDefault="00DD402F">
      <w:pPr>
        <w:spacing w:line="271" w:lineRule="exact"/>
        <w:ind w:left="996"/>
        <w:rPr>
          <w:i/>
          <w:sz w:val="24"/>
        </w:rPr>
      </w:pPr>
      <w:r>
        <w:rPr>
          <w:i/>
          <w:spacing w:val="-2"/>
          <w:sz w:val="24"/>
        </w:rPr>
        <w:t>Демонстрации.</w:t>
      </w:r>
    </w:p>
    <w:p w:rsidR="00DE4242" w:rsidRDefault="00DD402F">
      <w:pPr>
        <w:pStyle w:val="a3"/>
        <w:spacing w:before="3" w:line="237" w:lineRule="auto"/>
        <w:ind w:left="996" w:right="1270" w:firstLine="0"/>
        <w:jc w:val="left"/>
      </w:pPr>
      <w:r>
        <w:t>Наблюдение</w:t>
      </w:r>
      <w:r>
        <w:rPr>
          <w:spacing w:val="-3"/>
        </w:rPr>
        <w:t xml:space="preserve"> </w:t>
      </w:r>
      <w:r>
        <w:t>движения</w:t>
      </w:r>
      <w:r>
        <w:rPr>
          <w:spacing w:val="-7"/>
        </w:rPr>
        <w:t xml:space="preserve"> </w:t>
      </w:r>
      <w:r>
        <w:t>тел</w:t>
      </w:r>
      <w:r>
        <w:rPr>
          <w:spacing w:val="-7"/>
        </w:rPr>
        <w:t xml:space="preserve"> </w:t>
      </w:r>
      <w:r>
        <w:t>в</w:t>
      </w:r>
      <w:r>
        <w:rPr>
          <w:spacing w:val="-1"/>
        </w:rPr>
        <w:t xml:space="preserve"> </w:t>
      </w:r>
      <w:r>
        <w:t>инерциальных</w:t>
      </w:r>
      <w:r>
        <w:rPr>
          <w:spacing w:val="-7"/>
        </w:rPr>
        <w:t xml:space="preserve"> </w:t>
      </w:r>
      <w:r>
        <w:t>и</w:t>
      </w:r>
      <w:r>
        <w:rPr>
          <w:spacing w:val="-1"/>
        </w:rPr>
        <w:t xml:space="preserve"> </w:t>
      </w:r>
      <w:r>
        <w:t>неинерциальных</w:t>
      </w:r>
      <w:r>
        <w:rPr>
          <w:spacing w:val="-7"/>
        </w:rPr>
        <w:t xml:space="preserve"> </w:t>
      </w:r>
      <w:r>
        <w:t>системах</w:t>
      </w:r>
      <w:r>
        <w:rPr>
          <w:spacing w:val="-7"/>
        </w:rPr>
        <w:t xml:space="preserve"> </w:t>
      </w:r>
      <w:r>
        <w:t>отсчёта. Принцип относительности.</w:t>
      </w:r>
    </w:p>
    <w:p w:rsidR="00DE4242" w:rsidRDefault="00DD402F">
      <w:pPr>
        <w:pStyle w:val="a3"/>
        <w:tabs>
          <w:tab w:val="left" w:pos="2056"/>
          <w:tab w:val="left" w:pos="2732"/>
          <w:tab w:val="left" w:pos="4046"/>
          <w:tab w:val="left" w:pos="4626"/>
          <w:tab w:val="left" w:pos="5475"/>
          <w:tab w:val="left" w:pos="7211"/>
          <w:tab w:val="left" w:pos="8990"/>
        </w:tabs>
        <w:spacing w:before="6" w:line="237" w:lineRule="auto"/>
        <w:ind w:right="438"/>
        <w:jc w:val="left"/>
      </w:pPr>
      <w:r>
        <w:rPr>
          <w:spacing w:val="-2"/>
        </w:rPr>
        <w:t>Качение</w:t>
      </w:r>
      <w:r>
        <w:tab/>
      </w:r>
      <w:r>
        <w:rPr>
          <w:spacing w:val="-4"/>
        </w:rPr>
        <w:t>двух</w:t>
      </w:r>
      <w:r>
        <w:tab/>
      </w:r>
      <w:r>
        <w:rPr>
          <w:spacing w:val="-2"/>
        </w:rPr>
        <w:t>цилиндров</w:t>
      </w:r>
      <w:r>
        <w:tab/>
      </w:r>
      <w:r>
        <w:rPr>
          <w:spacing w:val="-4"/>
        </w:rPr>
        <w:t>или</w:t>
      </w:r>
      <w:r>
        <w:tab/>
      </w:r>
      <w:r>
        <w:rPr>
          <w:spacing w:val="-4"/>
        </w:rPr>
        <w:t>шаров</w:t>
      </w:r>
      <w:r>
        <w:tab/>
        <w:t>разной</w:t>
      </w:r>
      <w:r>
        <w:rPr>
          <w:spacing w:val="80"/>
        </w:rPr>
        <w:t xml:space="preserve"> </w:t>
      </w:r>
      <w:r>
        <w:t>массы</w:t>
      </w:r>
      <w:r>
        <w:tab/>
        <w:t>с</w:t>
      </w:r>
      <w:r>
        <w:rPr>
          <w:spacing w:val="80"/>
        </w:rPr>
        <w:t xml:space="preserve"> </w:t>
      </w:r>
      <w:r>
        <w:t>одинаковым</w:t>
      </w:r>
      <w:r>
        <w:tab/>
      </w:r>
      <w:r>
        <w:rPr>
          <w:spacing w:val="-2"/>
        </w:rPr>
        <w:t xml:space="preserve">ускорением </w:t>
      </w:r>
      <w:r>
        <w:t>относительно неинерциальной системы отсчёта.</w:t>
      </w:r>
    </w:p>
    <w:p w:rsidR="00DE4242" w:rsidRDefault="00DD402F">
      <w:pPr>
        <w:pStyle w:val="a3"/>
        <w:spacing w:before="6" w:line="237" w:lineRule="auto"/>
        <w:ind w:right="444"/>
        <w:jc w:val="left"/>
      </w:pPr>
      <w:r>
        <w:t>Сравнение равнодействующей приложенных к телу сил с произведением массы тела на его ускорение в инерциальной системе отсчёта.</w:t>
      </w:r>
    </w:p>
    <w:p w:rsidR="00DE4242" w:rsidRDefault="00DD402F">
      <w:pPr>
        <w:pStyle w:val="a3"/>
        <w:spacing w:before="5" w:line="237" w:lineRule="auto"/>
        <w:ind w:left="996" w:right="2426" w:firstLine="0"/>
        <w:jc w:val="left"/>
      </w:pPr>
      <w:r>
        <w:t>Равенство</w:t>
      </w:r>
      <w:r>
        <w:rPr>
          <w:spacing w:val="-2"/>
        </w:rPr>
        <w:t xml:space="preserve"> </w:t>
      </w:r>
      <w:r>
        <w:t>сил,</w:t>
      </w:r>
      <w:r>
        <w:rPr>
          <w:spacing w:val="-9"/>
        </w:rPr>
        <w:t xml:space="preserve"> </w:t>
      </w:r>
      <w:r>
        <w:t>возникающих</w:t>
      </w:r>
      <w:r>
        <w:rPr>
          <w:spacing w:val="-10"/>
        </w:rPr>
        <w:t xml:space="preserve"> </w:t>
      </w:r>
      <w:r>
        <w:t>в</w:t>
      </w:r>
      <w:r>
        <w:rPr>
          <w:spacing w:val="-5"/>
        </w:rPr>
        <w:t xml:space="preserve"> </w:t>
      </w:r>
      <w:r>
        <w:t>результате</w:t>
      </w:r>
      <w:r>
        <w:rPr>
          <w:spacing w:val="-7"/>
        </w:rPr>
        <w:t xml:space="preserve"> </w:t>
      </w:r>
      <w:r>
        <w:t>взаимодействия</w:t>
      </w:r>
      <w:r>
        <w:rPr>
          <w:spacing w:val="-6"/>
        </w:rPr>
        <w:t xml:space="preserve"> </w:t>
      </w:r>
      <w:r>
        <w:t>тел. Измерение масс по взаимодействию.</w:t>
      </w:r>
    </w:p>
    <w:p w:rsidR="00DE4242" w:rsidRDefault="00DD402F">
      <w:pPr>
        <w:pStyle w:val="a3"/>
        <w:spacing w:before="4" w:line="275" w:lineRule="exact"/>
        <w:ind w:left="996" w:firstLine="0"/>
        <w:jc w:val="left"/>
      </w:pPr>
      <w:r>
        <w:rPr>
          <w:spacing w:val="-2"/>
        </w:rPr>
        <w:t>Невесомость.</w:t>
      </w:r>
    </w:p>
    <w:p w:rsidR="00DE4242" w:rsidRDefault="00DD402F">
      <w:pPr>
        <w:pStyle w:val="a3"/>
        <w:spacing w:line="242" w:lineRule="auto"/>
        <w:ind w:left="996" w:right="4104" w:firstLine="0"/>
        <w:jc w:val="left"/>
      </w:pPr>
      <w:r>
        <w:t>Вес</w:t>
      </w:r>
      <w:r>
        <w:rPr>
          <w:spacing w:val="-6"/>
        </w:rPr>
        <w:t xml:space="preserve"> </w:t>
      </w:r>
      <w:r>
        <w:t>тела</w:t>
      </w:r>
      <w:r>
        <w:rPr>
          <w:spacing w:val="-6"/>
        </w:rPr>
        <w:t xml:space="preserve"> </w:t>
      </w:r>
      <w:r>
        <w:t>при</w:t>
      </w:r>
      <w:r>
        <w:rPr>
          <w:spacing w:val="-4"/>
        </w:rPr>
        <w:t xml:space="preserve"> </w:t>
      </w:r>
      <w:r>
        <w:t>ускоренном</w:t>
      </w:r>
      <w:r>
        <w:rPr>
          <w:spacing w:val="-8"/>
        </w:rPr>
        <w:t xml:space="preserve"> </w:t>
      </w:r>
      <w:r>
        <w:t>подъёме</w:t>
      </w:r>
      <w:r>
        <w:rPr>
          <w:spacing w:val="-10"/>
        </w:rPr>
        <w:t xml:space="preserve"> </w:t>
      </w:r>
      <w:r>
        <w:t>и</w:t>
      </w:r>
      <w:r>
        <w:rPr>
          <w:spacing w:val="-4"/>
        </w:rPr>
        <w:t xml:space="preserve"> </w:t>
      </w:r>
      <w:r>
        <w:t>падении. Центробежные механизмы.</w:t>
      </w:r>
    </w:p>
    <w:p w:rsidR="00DE4242" w:rsidRDefault="00DD402F">
      <w:pPr>
        <w:pStyle w:val="a3"/>
        <w:spacing w:line="271" w:lineRule="exact"/>
        <w:ind w:left="996" w:firstLine="0"/>
        <w:jc w:val="left"/>
      </w:pPr>
      <w:r>
        <w:t>Сравнение</w:t>
      </w:r>
      <w:r>
        <w:rPr>
          <w:spacing w:val="-2"/>
        </w:rPr>
        <w:t xml:space="preserve"> </w:t>
      </w:r>
      <w:r>
        <w:t>сил</w:t>
      </w:r>
      <w:r>
        <w:rPr>
          <w:spacing w:val="-1"/>
        </w:rPr>
        <w:t xml:space="preserve"> </w:t>
      </w:r>
      <w:r>
        <w:t>трения</w:t>
      </w:r>
      <w:r>
        <w:rPr>
          <w:spacing w:val="-6"/>
        </w:rPr>
        <w:t xml:space="preserve"> </w:t>
      </w:r>
      <w:r>
        <w:t>покоя,</w:t>
      </w:r>
      <w:r>
        <w:rPr>
          <w:spacing w:val="5"/>
        </w:rPr>
        <w:t xml:space="preserve"> </w:t>
      </w:r>
      <w:r>
        <w:t>качения</w:t>
      </w:r>
      <w:r>
        <w:rPr>
          <w:spacing w:val="-6"/>
        </w:rPr>
        <w:t xml:space="preserve"> </w:t>
      </w:r>
      <w:r>
        <w:t>и</w:t>
      </w:r>
      <w:r>
        <w:rPr>
          <w:spacing w:val="1"/>
        </w:rPr>
        <w:t xml:space="preserve"> </w:t>
      </w:r>
      <w:r>
        <w:rPr>
          <w:spacing w:val="-2"/>
        </w:rPr>
        <w:t>скольжения.</w:t>
      </w:r>
    </w:p>
    <w:p w:rsidR="00DE4242" w:rsidRDefault="00DD402F">
      <w:pPr>
        <w:spacing w:before="1" w:line="275" w:lineRule="exact"/>
        <w:ind w:left="996"/>
        <w:rPr>
          <w:i/>
          <w:sz w:val="24"/>
        </w:rPr>
      </w:pPr>
      <w:r>
        <w:rPr>
          <w:i/>
          <w:sz w:val="24"/>
        </w:rPr>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z w:val="24"/>
        </w:rPr>
        <w:t>работы,</w:t>
      </w:r>
      <w:r>
        <w:rPr>
          <w:i/>
          <w:spacing w:val="-2"/>
          <w:sz w:val="24"/>
        </w:rPr>
        <w:t xml:space="preserve"> практикум.</w:t>
      </w:r>
    </w:p>
    <w:p w:rsidR="00DE4242" w:rsidRDefault="00DD402F">
      <w:pPr>
        <w:pStyle w:val="a3"/>
        <w:spacing w:line="275" w:lineRule="exact"/>
        <w:ind w:left="996" w:firstLine="0"/>
        <w:jc w:val="left"/>
      </w:pPr>
      <w:r>
        <w:t>Измерение</w:t>
      </w:r>
      <w:r>
        <w:rPr>
          <w:spacing w:val="-7"/>
        </w:rPr>
        <w:t xml:space="preserve"> </w:t>
      </w:r>
      <w:r>
        <w:t>равнодействующей</w:t>
      </w:r>
      <w:r>
        <w:rPr>
          <w:spacing w:val="-2"/>
        </w:rPr>
        <w:t xml:space="preserve"> </w:t>
      </w:r>
      <w:r>
        <w:t>сил</w:t>
      </w:r>
      <w:r>
        <w:rPr>
          <w:spacing w:val="-4"/>
        </w:rPr>
        <w:t xml:space="preserve"> </w:t>
      </w:r>
      <w:r>
        <w:t>при</w:t>
      </w:r>
      <w:r>
        <w:rPr>
          <w:spacing w:val="-7"/>
        </w:rPr>
        <w:t xml:space="preserve"> </w:t>
      </w:r>
      <w:r>
        <w:t>движении</w:t>
      </w:r>
      <w:r>
        <w:rPr>
          <w:spacing w:val="-3"/>
        </w:rPr>
        <w:t xml:space="preserve"> </w:t>
      </w:r>
      <w:r>
        <w:t>бруска</w:t>
      </w:r>
      <w:r>
        <w:rPr>
          <w:spacing w:val="-4"/>
        </w:rPr>
        <w:t xml:space="preserve"> </w:t>
      </w:r>
      <w:r>
        <w:t>по наклонной</w:t>
      </w:r>
      <w:r>
        <w:rPr>
          <w:spacing w:val="-2"/>
        </w:rPr>
        <w:t xml:space="preserve"> плоскости.</w:t>
      </w:r>
    </w:p>
    <w:p w:rsidR="00DE4242" w:rsidRDefault="00DD402F">
      <w:pPr>
        <w:pStyle w:val="a3"/>
        <w:spacing w:before="3"/>
        <w:ind w:right="444"/>
        <w:jc w:val="left"/>
      </w:pPr>
      <w:r>
        <w:t>Проверка гипотезы о независимости времени движения бруска по наклонной плоскости на заданное расстояние от его массы.</w:t>
      </w:r>
    </w:p>
    <w:p w:rsidR="00DE4242" w:rsidRDefault="00DD402F">
      <w:pPr>
        <w:pStyle w:val="a3"/>
        <w:spacing w:before="3" w:line="237" w:lineRule="auto"/>
        <w:ind w:right="439"/>
        <w:jc w:val="left"/>
      </w:pPr>
      <w:r>
        <w:t>Исследование</w:t>
      </w:r>
      <w:r>
        <w:rPr>
          <w:spacing w:val="-8"/>
        </w:rPr>
        <w:t xml:space="preserve"> </w:t>
      </w:r>
      <w:r>
        <w:t>зависимости</w:t>
      </w:r>
      <w:r>
        <w:rPr>
          <w:spacing w:val="-5"/>
        </w:rPr>
        <w:t xml:space="preserve"> </w:t>
      </w:r>
      <w:r>
        <w:t>сил</w:t>
      </w:r>
      <w:r>
        <w:rPr>
          <w:spacing w:val="-10"/>
        </w:rPr>
        <w:t xml:space="preserve"> </w:t>
      </w:r>
      <w:r>
        <w:t>упругости,</w:t>
      </w:r>
      <w:r>
        <w:rPr>
          <w:spacing w:val="-9"/>
        </w:rPr>
        <w:t xml:space="preserve"> </w:t>
      </w:r>
      <w:r>
        <w:t>возникающих</w:t>
      </w:r>
      <w:r>
        <w:rPr>
          <w:spacing w:val="-11"/>
        </w:rPr>
        <w:t xml:space="preserve"> </w:t>
      </w:r>
      <w:r>
        <w:t>в</w:t>
      </w:r>
      <w:r>
        <w:rPr>
          <w:spacing w:val="-5"/>
        </w:rPr>
        <w:t xml:space="preserve"> </w:t>
      </w:r>
      <w:r>
        <w:t>пружине</w:t>
      </w:r>
      <w:r>
        <w:rPr>
          <w:spacing w:val="-8"/>
        </w:rPr>
        <w:t xml:space="preserve"> </w:t>
      </w:r>
      <w:r>
        <w:t>и</w:t>
      </w:r>
      <w:r>
        <w:rPr>
          <w:spacing w:val="-6"/>
        </w:rPr>
        <w:t xml:space="preserve"> </w:t>
      </w:r>
      <w:r>
        <w:t>резиновом</w:t>
      </w:r>
      <w:r>
        <w:rPr>
          <w:spacing w:val="-9"/>
        </w:rPr>
        <w:t xml:space="preserve"> </w:t>
      </w:r>
      <w:r>
        <w:t>образце, от их деформации.</w:t>
      </w:r>
    </w:p>
    <w:p w:rsidR="00DE4242" w:rsidRDefault="00DD402F">
      <w:pPr>
        <w:pStyle w:val="a3"/>
        <w:spacing w:before="5" w:line="237" w:lineRule="auto"/>
        <w:ind w:left="996" w:firstLine="0"/>
        <w:jc w:val="left"/>
      </w:pPr>
      <w:r>
        <w:t>Изучение движения системы тел, связанных нитью, перекинутой через лёгкий блок. Измерение</w:t>
      </w:r>
      <w:r>
        <w:rPr>
          <w:spacing w:val="80"/>
        </w:rPr>
        <w:t xml:space="preserve"> </w:t>
      </w:r>
      <w:r>
        <w:t>коэффициента</w:t>
      </w:r>
      <w:r>
        <w:rPr>
          <w:spacing w:val="80"/>
        </w:rPr>
        <w:t xml:space="preserve"> </w:t>
      </w:r>
      <w:r>
        <w:t>трения</w:t>
      </w:r>
      <w:r>
        <w:rPr>
          <w:spacing w:val="77"/>
        </w:rPr>
        <w:t xml:space="preserve"> </w:t>
      </w:r>
      <w:r>
        <w:t>по</w:t>
      </w:r>
      <w:r>
        <w:rPr>
          <w:spacing w:val="80"/>
        </w:rPr>
        <w:t xml:space="preserve"> </w:t>
      </w:r>
      <w:r>
        <w:t>величине</w:t>
      </w:r>
      <w:r>
        <w:rPr>
          <w:spacing w:val="80"/>
        </w:rPr>
        <w:t xml:space="preserve"> </w:t>
      </w:r>
      <w:r>
        <w:t>углового</w:t>
      </w:r>
      <w:r>
        <w:rPr>
          <w:spacing w:val="80"/>
        </w:rPr>
        <w:t xml:space="preserve"> </w:t>
      </w:r>
      <w:r>
        <w:t>коэффициента</w:t>
      </w:r>
      <w:r>
        <w:rPr>
          <w:spacing w:val="77"/>
        </w:rPr>
        <w:t xml:space="preserve"> </w:t>
      </w:r>
      <w:r>
        <w:t>зависимости</w:t>
      </w:r>
    </w:p>
    <w:p w:rsidR="00DE4242" w:rsidRDefault="00DD402F">
      <w:pPr>
        <w:spacing w:before="3" w:line="277" w:lineRule="exact"/>
        <w:ind w:left="285"/>
        <w:rPr>
          <w:position w:val="2"/>
          <w:sz w:val="24"/>
        </w:rPr>
      </w:pPr>
      <w:r>
        <w:rPr>
          <w:spacing w:val="-2"/>
          <w:position w:val="2"/>
          <w:sz w:val="24"/>
        </w:rPr>
        <w:t>F</w:t>
      </w:r>
      <w:r>
        <w:rPr>
          <w:spacing w:val="-2"/>
          <w:sz w:val="16"/>
        </w:rPr>
        <w:t>тр</w:t>
      </w:r>
      <w:r>
        <w:rPr>
          <w:spacing w:val="-2"/>
          <w:position w:val="2"/>
          <w:sz w:val="24"/>
        </w:rPr>
        <w:t>(N).</w:t>
      </w:r>
    </w:p>
    <w:p w:rsidR="00DE4242" w:rsidRDefault="00DD402F">
      <w:pPr>
        <w:pStyle w:val="a3"/>
        <w:spacing w:line="274" w:lineRule="exact"/>
        <w:ind w:left="996" w:firstLine="0"/>
        <w:jc w:val="left"/>
      </w:pPr>
      <w:r>
        <w:t>Исследование</w:t>
      </w:r>
      <w:r>
        <w:rPr>
          <w:spacing w:val="13"/>
        </w:rPr>
        <w:t xml:space="preserve"> </w:t>
      </w:r>
      <w:r>
        <w:t>движения</w:t>
      </w:r>
      <w:r>
        <w:rPr>
          <w:spacing w:val="12"/>
        </w:rPr>
        <w:t xml:space="preserve"> </w:t>
      </w:r>
      <w:r>
        <w:t>бруска</w:t>
      </w:r>
      <w:r>
        <w:rPr>
          <w:spacing w:val="15"/>
        </w:rPr>
        <w:t xml:space="preserve"> </w:t>
      </w:r>
      <w:r>
        <w:t>по</w:t>
      </w:r>
      <w:r>
        <w:rPr>
          <w:spacing w:val="20"/>
        </w:rPr>
        <w:t xml:space="preserve"> </w:t>
      </w:r>
      <w:r>
        <w:t>наклонной</w:t>
      </w:r>
      <w:r>
        <w:rPr>
          <w:spacing w:val="13"/>
        </w:rPr>
        <w:t xml:space="preserve"> </w:t>
      </w:r>
      <w:r>
        <w:t>плоскости</w:t>
      </w:r>
      <w:r>
        <w:rPr>
          <w:spacing w:val="13"/>
        </w:rPr>
        <w:t xml:space="preserve"> </w:t>
      </w:r>
      <w:r>
        <w:t>с</w:t>
      </w:r>
      <w:r>
        <w:rPr>
          <w:spacing w:val="16"/>
        </w:rPr>
        <w:t xml:space="preserve"> </w:t>
      </w:r>
      <w:r>
        <w:t>переменным</w:t>
      </w:r>
      <w:r>
        <w:rPr>
          <w:spacing w:val="14"/>
        </w:rPr>
        <w:t xml:space="preserve"> </w:t>
      </w:r>
      <w:r>
        <w:rPr>
          <w:spacing w:val="-2"/>
        </w:rPr>
        <w:t>коэффициентом</w:t>
      </w:r>
    </w:p>
    <w:p w:rsidR="00DE4242" w:rsidRDefault="00DD402F">
      <w:pPr>
        <w:pStyle w:val="a3"/>
        <w:spacing w:before="2" w:line="275" w:lineRule="exact"/>
        <w:ind w:firstLine="0"/>
        <w:jc w:val="left"/>
      </w:pPr>
      <w:r>
        <w:rPr>
          <w:spacing w:val="-2"/>
        </w:rPr>
        <w:t>трения.</w:t>
      </w:r>
    </w:p>
    <w:p w:rsidR="00DE4242" w:rsidRDefault="00DD402F">
      <w:pPr>
        <w:pStyle w:val="a3"/>
        <w:spacing w:line="275" w:lineRule="exact"/>
        <w:ind w:left="996" w:firstLine="0"/>
        <w:jc w:val="left"/>
      </w:pPr>
      <w:r>
        <w:t>Изучение</w:t>
      </w:r>
      <w:r>
        <w:rPr>
          <w:spacing w:val="-2"/>
        </w:rPr>
        <w:t xml:space="preserve"> </w:t>
      </w:r>
      <w:r>
        <w:t>движения</w:t>
      </w:r>
      <w:r>
        <w:rPr>
          <w:spacing w:val="-5"/>
        </w:rPr>
        <w:t xml:space="preserve"> </w:t>
      </w:r>
      <w:r>
        <w:t>груза</w:t>
      </w:r>
      <w:r>
        <w:rPr>
          <w:spacing w:val="-1"/>
        </w:rPr>
        <w:t xml:space="preserve"> </w:t>
      </w:r>
      <w:r>
        <w:t>на</w:t>
      </w:r>
      <w:r>
        <w:rPr>
          <w:spacing w:val="-1"/>
        </w:rPr>
        <w:t xml:space="preserve"> </w:t>
      </w:r>
      <w:r>
        <w:t>валу</w:t>
      </w:r>
      <w:r>
        <w:rPr>
          <w:spacing w:val="-10"/>
        </w:rPr>
        <w:t xml:space="preserve"> </w:t>
      </w:r>
      <w:r>
        <w:t>с</w:t>
      </w:r>
      <w:r>
        <w:rPr>
          <w:spacing w:val="-1"/>
        </w:rPr>
        <w:t xml:space="preserve"> </w:t>
      </w:r>
      <w:r>
        <w:rPr>
          <w:spacing w:val="-2"/>
        </w:rPr>
        <w:t>трением.</w:t>
      </w:r>
    </w:p>
    <w:p w:rsidR="00DE4242" w:rsidRDefault="00DD402F" w:rsidP="00742382">
      <w:pPr>
        <w:pStyle w:val="a4"/>
        <w:numPr>
          <w:ilvl w:val="3"/>
          <w:numId w:val="83"/>
        </w:numPr>
        <w:tabs>
          <w:tab w:val="left" w:pos="2017"/>
        </w:tabs>
        <w:spacing w:before="3" w:line="275" w:lineRule="exact"/>
        <w:ind w:left="2017" w:hanging="1021"/>
        <w:rPr>
          <w:sz w:val="24"/>
        </w:rPr>
      </w:pPr>
      <w:r>
        <w:rPr>
          <w:sz w:val="24"/>
        </w:rPr>
        <w:t>Тема</w:t>
      </w:r>
      <w:r>
        <w:rPr>
          <w:spacing w:val="-4"/>
          <w:sz w:val="24"/>
        </w:rPr>
        <w:t xml:space="preserve"> </w:t>
      </w:r>
      <w:r>
        <w:rPr>
          <w:sz w:val="24"/>
        </w:rPr>
        <w:t>3.</w:t>
      </w:r>
      <w:r>
        <w:rPr>
          <w:spacing w:val="-2"/>
          <w:sz w:val="24"/>
        </w:rPr>
        <w:t xml:space="preserve"> </w:t>
      </w:r>
      <w:r>
        <w:rPr>
          <w:sz w:val="24"/>
        </w:rPr>
        <w:t>Статика</w:t>
      </w:r>
      <w:r>
        <w:rPr>
          <w:spacing w:val="-3"/>
          <w:sz w:val="24"/>
        </w:rPr>
        <w:t xml:space="preserve"> </w:t>
      </w:r>
      <w:r>
        <w:rPr>
          <w:sz w:val="24"/>
        </w:rPr>
        <w:t>твёрдого</w:t>
      </w:r>
      <w:r>
        <w:rPr>
          <w:spacing w:val="-3"/>
          <w:sz w:val="24"/>
        </w:rPr>
        <w:t xml:space="preserve"> </w:t>
      </w:r>
      <w:r>
        <w:rPr>
          <w:spacing w:val="-2"/>
          <w:sz w:val="24"/>
        </w:rPr>
        <w:t>тела.</w:t>
      </w:r>
    </w:p>
    <w:p w:rsidR="00DE4242" w:rsidRDefault="00DD402F">
      <w:pPr>
        <w:pStyle w:val="a3"/>
        <w:ind w:right="431"/>
      </w:pPr>
      <w:r>
        <w:t>Абсолютно твёрдое тело. Поступательное и вращательное движение твёрдого тела. Момент</w:t>
      </w:r>
      <w:r>
        <w:rPr>
          <w:spacing w:val="-11"/>
        </w:rPr>
        <w:t xml:space="preserve"> </w:t>
      </w:r>
      <w:r>
        <w:t>силы</w:t>
      </w:r>
      <w:r>
        <w:rPr>
          <w:spacing w:val="-13"/>
        </w:rPr>
        <w:t xml:space="preserve"> </w:t>
      </w:r>
      <w:r>
        <w:t>относительно</w:t>
      </w:r>
      <w:r>
        <w:rPr>
          <w:spacing w:val="-12"/>
        </w:rPr>
        <w:t xml:space="preserve"> </w:t>
      </w:r>
      <w:r>
        <w:t>оси</w:t>
      </w:r>
      <w:r>
        <w:rPr>
          <w:spacing w:val="-11"/>
        </w:rPr>
        <w:t xml:space="preserve"> </w:t>
      </w:r>
      <w:r>
        <w:t>вращения.</w:t>
      </w:r>
      <w:r>
        <w:rPr>
          <w:spacing w:val="-5"/>
        </w:rPr>
        <w:t xml:space="preserve"> </w:t>
      </w:r>
      <w:r>
        <w:t>Плечо</w:t>
      </w:r>
      <w:r>
        <w:rPr>
          <w:spacing w:val="-7"/>
        </w:rPr>
        <w:t xml:space="preserve"> </w:t>
      </w:r>
      <w:r>
        <w:t>силы.</w:t>
      </w:r>
      <w:r>
        <w:rPr>
          <w:spacing w:val="-9"/>
        </w:rPr>
        <w:t xml:space="preserve"> </w:t>
      </w:r>
      <w:r>
        <w:t>Сложение</w:t>
      </w:r>
      <w:r>
        <w:rPr>
          <w:spacing w:val="-13"/>
        </w:rPr>
        <w:t xml:space="preserve"> </w:t>
      </w:r>
      <w:r>
        <w:t>сил,</w:t>
      </w:r>
      <w:r>
        <w:rPr>
          <w:spacing w:val="-9"/>
        </w:rPr>
        <w:t xml:space="preserve"> </w:t>
      </w:r>
      <w:r>
        <w:t>приложенных</w:t>
      </w:r>
      <w:r>
        <w:rPr>
          <w:spacing w:val="-12"/>
        </w:rPr>
        <w:t xml:space="preserve"> </w:t>
      </w:r>
      <w:r>
        <w:t>к</w:t>
      </w:r>
      <w:r>
        <w:rPr>
          <w:spacing w:val="-8"/>
        </w:rPr>
        <w:t xml:space="preserve"> </w:t>
      </w:r>
      <w:r>
        <w:t>твёрдому телу. Центр тяжести тела.</w:t>
      </w:r>
    </w:p>
    <w:p w:rsidR="00DE4242" w:rsidRDefault="00DD402F">
      <w:pPr>
        <w:pStyle w:val="a3"/>
        <w:spacing w:before="1" w:line="275" w:lineRule="exact"/>
        <w:ind w:left="996" w:firstLine="0"/>
      </w:pPr>
      <w:r>
        <w:t>Условия</w:t>
      </w:r>
      <w:r>
        <w:rPr>
          <w:spacing w:val="-7"/>
        </w:rPr>
        <w:t xml:space="preserve"> </w:t>
      </w:r>
      <w:r>
        <w:t>равновесия</w:t>
      </w:r>
      <w:r>
        <w:rPr>
          <w:spacing w:val="-5"/>
        </w:rPr>
        <w:t xml:space="preserve"> </w:t>
      </w:r>
      <w:r>
        <w:t>твёрдого</w:t>
      </w:r>
      <w:r>
        <w:rPr>
          <w:spacing w:val="1"/>
        </w:rPr>
        <w:t xml:space="preserve"> </w:t>
      </w:r>
      <w:r>
        <w:rPr>
          <w:spacing w:val="-2"/>
        </w:rPr>
        <w:t>тела.</w:t>
      </w:r>
    </w:p>
    <w:p w:rsidR="00DE4242" w:rsidRDefault="00DD402F">
      <w:pPr>
        <w:pStyle w:val="a3"/>
        <w:spacing w:line="275" w:lineRule="exact"/>
        <w:ind w:left="996" w:firstLine="0"/>
      </w:pPr>
      <w:r>
        <w:t>Устойчивое,</w:t>
      </w:r>
      <w:r>
        <w:rPr>
          <w:spacing w:val="-5"/>
        </w:rPr>
        <w:t xml:space="preserve"> </w:t>
      </w:r>
      <w:r>
        <w:t>неустойчивое,</w:t>
      </w:r>
      <w:r>
        <w:rPr>
          <w:spacing w:val="-7"/>
        </w:rPr>
        <w:t xml:space="preserve"> </w:t>
      </w:r>
      <w:r>
        <w:t>безразличное</w:t>
      </w:r>
      <w:r>
        <w:rPr>
          <w:spacing w:val="-4"/>
        </w:rPr>
        <w:t xml:space="preserve"> </w:t>
      </w:r>
      <w:r>
        <w:rPr>
          <w:spacing w:val="-2"/>
        </w:rPr>
        <w:t>равновесие.</w:t>
      </w:r>
    </w:p>
    <w:p w:rsidR="00DE4242" w:rsidRDefault="00DE4242">
      <w:pPr>
        <w:pStyle w:val="a3"/>
        <w:spacing w:line="275" w:lineRule="exact"/>
        <w:sectPr w:rsidR="00DE4242">
          <w:pgSz w:w="11910" w:h="16390"/>
          <w:pgMar w:top="640" w:right="283" w:bottom="1160" w:left="992" w:header="0" w:footer="936" w:gutter="0"/>
          <w:cols w:space="720"/>
        </w:sectPr>
      </w:pPr>
    </w:p>
    <w:p w:rsidR="00DE4242" w:rsidRDefault="00DD402F">
      <w:pPr>
        <w:pStyle w:val="a3"/>
        <w:spacing w:before="72" w:line="237" w:lineRule="auto"/>
        <w:jc w:val="left"/>
      </w:pPr>
      <w:r>
        <w:lastRenderedPageBreak/>
        <w:t>Технические</w:t>
      </w:r>
      <w:r>
        <w:rPr>
          <w:spacing w:val="38"/>
        </w:rPr>
        <w:t xml:space="preserve"> </w:t>
      </w:r>
      <w:r>
        <w:t>устройства</w:t>
      </w:r>
      <w:r>
        <w:rPr>
          <w:spacing w:val="33"/>
        </w:rPr>
        <w:t xml:space="preserve"> </w:t>
      </w:r>
      <w:r>
        <w:t>и</w:t>
      </w:r>
      <w:r>
        <w:rPr>
          <w:spacing w:val="30"/>
        </w:rPr>
        <w:t xml:space="preserve"> </w:t>
      </w:r>
      <w:r>
        <w:t>технологические</w:t>
      </w:r>
      <w:r>
        <w:rPr>
          <w:spacing w:val="33"/>
        </w:rPr>
        <w:t xml:space="preserve"> </w:t>
      </w:r>
      <w:r>
        <w:t>процессы:</w:t>
      </w:r>
      <w:r>
        <w:rPr>
          <w:spacing w:val="30"/>
        </w:rPr>
        <w:t xml:space="preserve"> </w:t>
      </w:r>
      <w:r>
        <w:t>кронштейн,</w:t>
      </w:r>
      <w:r>
        <w:rPr>
          <w:spacing w:val="32"/>
        </w:rPr>
        <w:t xml:space="preserve"> </w:t>
      </w:r>
      <w:r>
        <w:t>строительный</w:t>
      </w:r>
      <w:r>
        <w:rPr>
          <w:spacing w:val="30"/>
        </w:rPr>
        <w:t xml:space="preserve"> </w:t>
      </w:r>
      <w:r>
        <w:t>кран, решётчатые конструкции.</w:t>
      </w:r>
    </w:p>
    <w:p w:rsidR="00DE4242" w:rsidRDefault="00DD402F">
      <w:pPr>
        <w:spacing w:before="3"/>
        <w:ind w:left="996" w:right="7489"/>
        <w:rPr>
          <w:i/>
          <w:sz w:val="24"/>
        </w:rPr>
      </w:pPr>
      <w:r>
        <w:rPr>
          <w:i/>
          <w:spacing w:val="-2"/>
          <w:sz w:val="24"/>
        </w:rPr>
        <w:t>Демонстрации.</w:t>
      </w:r>
    </w:p>
    <w:p w:rsidR="00DE4242" w:rsidRDefault="00DD402F">
      <w:pPr>
        <w:pStyle w:val="a3"/>
        <w:ind w:left="996" w:right="7489" w:firstLine="0"/>
        <w:jc w:val="left"/>
      </w:pPr>
      <w:r>
        <w:t>Условия</w:t>
      </w:r>
      <w:r>
        <w:rPr>
          <w:spacing w:val="-1"/>
        </w:rPr>
        <w:t xml:space="preserve"> </w:t>
      </w:r>
      <w:r>
        <w:rPr>
          <w:spacing w:val="-2"/>
        </w:rPr>
        <w:t>равновесия.</w:t>
      </w:r>
    </w:p>
    <w:p w:rsidR="00DE4242" w:rsidRDefault="00DD402F">
      <w:pPr>
        <w:pStyle w:val="a3"/>
        <w:ind w:left="996" w:right="7489" w:firstLine="0"/>
        <w:jc w:val="left"/>
      </w:pPr>
      <w:r>
        <w:t>Виды</w:t>
      </w:r>
      <w:r>
        <w:rPr>
          <w:spacing w:val="-2"/>
        </w:rPr>
        <w:t xml:space="preserve"> равновесия.</w:t>
      </w:r>
    </w:p>
    <w:p w:rsidR="00DE4242" w:rsidRDefault="00DD402F">
      <w:pPr>
        <w:ind w:left="996" w:right="1813"/>
        <w:rPr>
          <w:sz w:val="24"/>
        </w:rPr>
      </w:pPr>
      <w:r>
        <w:rPr>
          <w:i/>
          <w:sz w:val="24"/>
        </w:rPr>
        <w:t xml:space="preserve">Ученический эксперимент, лабораторные работы, практикум. </w:t>
      </w:r>
      <w:r>
        <w:rPr>
          <w:sz w:val="24"/>
        </w:rPr>
        <w:t>Исследование</w:t>
      </w:r>
      <w:r>
        <w:rPr>
          <w:spacing w:val="-5"/>
          <w:sz w:val="24"/>
        </w:rPr>
        <w:t xml:space="preserve"> </w:t>
      </w:r>
      <w:r>
        <w:rPr>
          <w:sz w:val="24"/>
        </w:rPr>
        <w:t>условий</w:t>
      </w:r>
      <w:r>
        <w:rPr>
          <w:spacing w:val="-3"/>
          <w:sz w:val="24"/>
        </w:rPr>
        <w:t xml:space="preserve"> </w:t>
      </w:r>
      <w:r>
        <w:rPr>
          <w:sz w:val="24"/>
        </w:rPr>
        <w:t>равновесия</w:t>
      </w:r>
      <w:r>
        <w:rPr>
          <w:spacing w:val="-9"/>
          <w:sz w:val="24"/>
        </w:rPr>
        <w:t xml:space="preserve"> </w:t>
      </w:r>
      <w:r>
        <w:rPr>
          <w:sz w:val="24"/>
        </w:rPr>
        <w:t>твёрдого</w:t>
      </w:r>
      <w:r>
        <w:rPr>
          <w:spacing w:val="-4"/>
          <w:sz w:val="24"/>
        </w:rPr>
        <w:t xml:space="preserve"> </w:t>
      </w:r>
      <w:r>
        <w:rPr>
          <w:sz w:val="24"/>
        </w:rPr>
        <w:t>тела,</w:t>
      </w:r>
      <w:r>
        <w:rPr>
          <w:spacing w:val="-3"/>
          <w:sz w:val="24"/>
        </w:rPr>
        <w:t xml:space="preserve"> </w:t>
      </w:r>
      <w:r>
        <w:rPr>
          <w:sz w:val="24"/>
        </w:rPr>
        <w:t>имеющего</w:t>
      </w:r>
      <w:r>
        <w:rPr>
          <w:spacing w:val="-4"/>
          <w:sz w:val="24"/>
        </w:rPr>
        <w:t xml:space="preserve"> </w:t>
      </w:r>
      <w:r>
        <w:rPr>
          <w:sz w:val="24"/>
        </w:rPr>
        <w:t>ось</w:t>
      </w:r>
      <w:r>
        <w:rPr>
          <w:spacing w:val="-8"/>
          <w:sz w:val="24"/>
        </w:rPr>
        <w:t xml:space="preserve"> </w:t>
      </w:r>
      <w:r>
        <w:rPr>
          <w:sz w:val="24"/>
        </w:rPr>
        <w:t>вращения. Конструирование кронштейнов и расчёт сил упругости.</w:t>
      </w:r>
    </w:p>
    <w:p w:rsidR="00DE4242" w:rsidRDefault="00DD402F">
      <w:pPr>
        <w:pStyle w:val="a3"/>
        <w:spacing w:before="1" w:line="275" w:lineRule="exact"/>
        <w:ind w:left="996" w:firstLine="0"/>
        <w:jc w:val="left"/>
      </w:pPr>
      <w:r>
        <w:t>Изучение</w:t>
      </w:r>
      <w:r>
        <w:rPr>
          <w:spacing w:val="-2"/>
        </w:rPr>
        <w:t xml:space="preserve"> </w:t>
      </w:r>
      <w:r>
        <w:t>устойчивости</w:t>
      </w:r>
      <w:r>
        <w:rPr>
          <w:spacing w:val="-3"/>
        </w:rPr>
        <w:t xml:space="preserve"> </w:t>
      </w:r>
      <w:r>
        <w:t>твёрдого</w:t>
      </w:r>
      <w:r>
        <w:rPr>
          <w:spacing w:val="-4"/>
        </w:rPr>
        <w:t xml:space="preserve"> </w:t>
      </w:r>
      <w:r>
        <w:t>тела,</w:t>
      </w:r>
      <w:r>
        <w:rPr>
          <w:spacing w:val="-6"/>
        </w:rPr>
        <w:t xml:space="preserve"> </w:t>
      </w:r>
      <w:r>
        <w:t>имеющего</w:t>
      </w:r>
      <w:r>
        <w:rPr>
          <w:spacing w:val="-3"/>
        </w:rPr>
        <w:t xml:space="preserve"> </w:t>
      </w:r>
      <w:r>
        <w:t>площадь</w:t>
      </w:r>
      <w:r>
        <w:rPr>
          <w:spacing w:val="-7"/>
        </w:rPr>
        <w:t xml:space="preserve"> </w:t>
      </w:r>
      <w:r>
        <w:rPr>
          <w:spacing w:val="-2"/>
        </w:rPr>
        <w:t>опоры.</w:t>
      </w:r>
    </w:p>
    <w:p w:rsidR="00DE4242" w:rsidRDefault="00DD402F" w:rsidP="00742382">
      <w:pPr>
        <w:pStyle w:val="a4"/>
        <w:numPr>
          <w:ilvl w:val="3"/>
          <w:numId w:val="83"/>
        </w:numPr>
        <w:tabs>
          <w:tab w:val="left" w:pos="2017"/>
        </w:tabs>
        <w:spacing w:line="275" w:lineRule="exact"/>
        <w:ind w:left="2017" w:hanging="1021"/>
        <w:rPr>
          <w:sz w:val="24"/>
        </w:rPr>
      </w:pPr>
      <w:r>
        <w:rPr>
          <w:sz w:val="24"/>
        </w:rPr>
        <w:t>Тема</w:t>
      </w:r>
      <w:r>
        <w:rPr>
          <w:spacing w:val="-4"/>
          <w:sz w:val="24"/>
        </w:rPr>
        <w:t xml:space="preserve"> </w:t>
      </w:r>
      <w:r>
        <w:rPr>
          <w:sz w:val="24"/>
        </w:rPr>
        <w:t>4. Законы</w:t>
      </w:r>
      <w:r>
        <w:rPr>
          <w:spacing w:val="-2"/>
          <w:sz w:val="24"/>
        </w:rPr>
        <w:t xml:space="preserve"> </w:t>
      </w:r>
      <w:r>
        <w:rPr>
          <w:sz w:val="24"/>
        </w:rPr>
        <w:t>сохранения</w:t>
      </w:r>
      <w:r>
        <w:rPr>
          <w:spacing w:val="-2"/>
          <w:sz w:val="24"/>
        </w:rPr>
        <w:t xml:space="preserve"> </w:t>
      </w:r>
      <w:r>
        <w:rPr>
          <w:sz w:val="24"/>
        </w:rPr>
        <w:t>в</w:t>
      </w:r>
      <w:r>
        <w:rPr>
          <w:spacing w:val="-5"/>
          <w:sz w:val="24"/>
        </w:rPr>
        <w:t xml:space="preserve"> </w:t>
      </w:r>
      <w:r>
        <w:rPr>
          <w:spacing w:val="-2"/>
          <w:sz w:val="24"/>
        </w:rPr>
        <w:t>механике.</w:t>
      </w:r>
    </w:p>
    <w:p w:rsidR="00DE4242" w:rsidRDefault="00DD402F">
      <w:pPr>
        <w:pStyle w:val="a3"/>
        <w:spacing w:before="5" w:line="237" w:lineRule="auto"/>
        <w:jc w:val="left"/>
      </w:pPr>
      <w:r>
        <w:t>Импульс</w:t>
      </w:r>
      <w:r>
        <w:rPr>
          <w:spacing w:val="80"/>
        </w:rPr>
        <w:t xml:space="preserve"> </w:t>
      </w:r>
      <w:r>
        <w:t>материальной</w:t>
      </w:r>
      <w:r>
        <w:rPr>
          <w:spacing w:val="80"/>
        </w:rPr>
        <w:t xml:space="preserve"> </w:t>
      </w:r>
      <w:r>
        <w:t>точки,</w:t>
      </w:r>
      <w:r>
        <w:rPr>
          <w:spacing w:val="80"/>
        </w:rPr>
        <w:t xml:space="preserve"> </w:t>
      </w:r>
      <w:r>
        <w:t>системы</w:t>
      </w:r>
      <w:r>
        <w:rPr>
          <w:spacing w:val="80"/>
        </w:rPr>
        <w:t xml:space="preserve"> </w:t>
      </w:r>
      <w:r>
        <w:t>материальных</w:t>
      </w:r>
      <w:r>
        <w:rPr>
          <w:spacing w:val="80"/>
        </w:rPr>
        <w:t xml:space="preserve"> </w:t>
      </w:r>
      <w:r>
        <w:t>точек.</w:t>
      </w:r>
      <w:r>
        <w:rPr>
          <w:spacing w:val="80"/>
        </w:rPr>
        <w:t xml:space="preserve"> </w:t>
      </w:r>
      <w:r>
        <w:t>Центр</w:t>
      </w:r>
      <w:r>
        <w:rPr>
          <w:spacing w:val="80"/>
        </w:rPr>
        <w:t xml:space="preserve"> </w:t>
      </w:r>
      <w:r>
        <w:t>масс</w:t>
      </w:r>
      <w:r>
        <w:rPr>
          <w:spacing w:val="80"/>
        </w:rPr>
        <w:t xml:space="preserve"> </w:t>
      </w:r>
      <w:r>
        <w:t>системы материальных точек. Теорема о движении центра масс.</w:t>
      </w:r>
    </w:p>
    <w:p w:rsidR="00DE4242" w:rsidRDefault="00DD402F">
      <w:pPr>
        <w:pStyle w:val="a3"/>
        <w:spacing w:before="6" w:line="237" w:lineRule="auto"/>
        <w:ind w:left="996" w:right="5174" w:firstLine="0"/>
        <w:jc w:val="left"/>
      </w:pPr>
      <w:r>
        <w:t>Импульс</w:t>
      </w:r>
      <w:r>
        <w:rPr>
          <w:spacing w:val="-8"/>
        </w:rPr>
        <w:t xml:space="preserve"> </w:t>
      </w:r>
      <w:r>
        <w:t>силы</w:t>
      </w:r>
      <w:r>
        <w:rPr>
          <w:spacing w:val="-6"/>
        </w:rPr>
        <w:t xml:space="preserve"> </w:t>
      </w:r>
      <w:r>
        <w:t>и</w:t>
      </w:r>
      <w:r>
        <w:rPr>
          <w:spacing w:val="-7"/>
        </w:rPr>
        <w:t xml:space="preserve"> </w:t>
      </w:r>
      <w:r>
        <w:t>изменение</w:t>
      </w:r>
      <w:r>
        <w:rPr>
          <w:spacing w:val="-13"/>
        </w:rPr>
        <w:t xml:space="preserve"> </w:t>
      </w:r>
      <w:r>
        <w:t>импульса</w:t>
      </w:r>
      <w:r>
        <w:rPr>
          <w:spacing w:val="-8"/>
        </w:rPr>
        <w:t xml:space="preserve"> </w:t>
      </w:r>
      <w:r>
        <w:t>тела. Закон сохранения импульса.</w:t>
      </w:r>
    </w:p>
    <w:p w:rsidR="00DE4242" w:rsidRDefault="00DD402F">
      <w:pPr>
        <w:pStyle w:val="a3"/>
        <w:spacing w:before="3" w:line="275" w:lineRule="exact"/>
        <w:ind w:left="996" w:firstLine="0"/>
        <w:jc w:val="left"/>
      </w:pPr>
      <w:r>
        <w:t>Реактивное</w:t>
      </w:r>
      <w:r>
        <w:rPr>
          <w:spacing w:val="-2"/>
        </w:rPr>
        <w:t xml:space="preserve"> движение.</w:t>
      </w:r>
    </w:p>
    <w:p w:rsidR="00DE4242" w:rsidRDefault="00DD402F">
      <w:pPr>
        <w:pStyle w:val="a3"/>
        <w:spacing w:line="242" w:lineRule="auto"/>
        <w:jc w:val="left"/>
      </w:pPr>
      <w:r>
        <w:t>Момент</w:t>
      </w:r>
      <w:r>
        <w:rPr>
          <w:spacing w:val="-11"/>
        </w:rPr>
        <w:t xml:space="preserve"> </w:t>
      </w:r>
      <w:r>
        <w:t>импульса</w:t>
      </w:r>
      <w:r>
        <w:rPr>
          <w:spacing w:val="-9"/>
        </w:rPr>
        <w:t xml:space="preserve"> </w:t>
      </w:r>
      <w:r>
        <w:t>материальной</w:t>
      </w:r>
      <w:r>
        <w:rPr>
          <w:spacing w:val="-7"/>
        </w:rPr>
        <w:t xml:space="preserve"> </w:t>
      </w:r>
      <w:r>
        <w:t>точки.</w:t>
      </w:r>
      <w:r>
        <w:rPr>
          <w:spacing w:val="-6"/>
        </w:rPr>
        <w:t xml:space="preserve"> </w:t>
      </w:r>
      <w:r>
        <w:t>Представление</w:t>
      </w:r>
      <w:r>
        <w:rPr>
          <w:spacing w:val="-13"/>
        </w:rPr>
        <w:t xml:space="preserve"> </w:t>
      </w:r>
      <w:r>
        <w:t>о</w:t>
      </w:r>
      <w:r>
        <w:rPr>
          <w:spacing w:val="-3"/>
        </w:rPr>
        <w:t xml:space="preserve"> </w:t>
      </w:r>
      <w:r>
        <w:t>сохранении</w:t>
      </w:r>
      <w:r>
        <w:rPr>
          <w:spacing w:val="-11"/>
        </w:rPr>
        <w:t xml:space="preserve"> </w:t>
      </w:r>
      <w:r>
        <w:t>момента</w:t>
      </w:r>
      <w:r>
        <w:rPr>
          <w:spacing w:val="-8"/>
        </w:rPr>
        <w:t xml:space="preserve"> </w:t>
      </w:r>
      <w:r>
        <w:t>импульса</w:t>
      </w:r>
      <w:r>
        <w:rPr>
          <w:spacing w:val="-9"/>
        </w:rPr>
        <w:t xml:space="preserve"> </w:t>
      </w:r>
      <w:r>
        <w:t>в центральных полях.</w:t>
      </w:r>
    </w:p>
    <w:p w:rsidR="00DE4242" w:rsidRDefault="00DD402F">
      <w:pPr>
        <w:pStyle w:val="a3"/>
        <w:spacing w:line="271" w:lineRule="exact"/>
        <w:ind w:left="996" w:firstLine="0"/>
        <w:jc w:val="left"/>
      </w:pPr>
      <w:r>
        <w:t>Работа</w:t>
      </w:r>
      <w:r>
        <w:rPr>
          <w:spacing w:val="11"/>
        </w:rPr>
        <w:t xml:space="preserve"> </w:t>
      </w:r>
      <w:r>
        <w:t>силы</w:t>
      </w:r>
      <w:r>
        <w:rPr>
          <w:spacing w:val="10"/>
        </w:rPr>
        <w:t xml:space="preserve"> </w:t>
      </w:r>
      <w:r>
        <w:t>на</w:t>
      </w:r>
      <w:r>
        <w:rPr>
          <w:spacing w:val="7"/>
        </w:rPr>
        <w:t xml:space="preserve"> </w:t>
      </w:r>
      <w:r>
        <w:t>малом</w:t>
      </w:r>
      <w:r>
        <w:rPr>
          <w:spacing w:val="10"/>
        </w:rPr>
        <w:t xml:space="preserve"> </w:t>
      </w:r>
      <w:r>
        <w:t>и</w:t>
      </w:r>
      <w:r>
        <w:rPr>
          <w:spacing w:val="10"/>
        </w:rPr>
        <w:t xml:space="preserve"> </w:t>
      </w:r>
      <w:r>
        <w:t>на</w:t>
      </w:r>
      <w:r>
        <w:rPr>
          <w:spacing w:val="12"/>
        </w:rPr>
        <w:t xml:space="preserve"> </w:t>
      </w:r>
      <w:r>
        <w:t>конечном</w:t>
      </w:r>
      <w:r>
        <w:rPr>
          <w:spacing w:val="10"/>
        </w:rPr>
        <w:t xml:space="preserve"> </w:t>
      </w:r>
      <w:r>
        <w:t>перемещении.</w:t>
      </w:r>
      <w:r>
        <w:rPr>
          <w:spacing w:val="11"/>
        </w:rPr>
        <w:t xml:space="preserve"> </w:t>
      </w:r>
      <w:r>
        <w:t>Графическое</w:t>
      </w:r>
      <w:r>
        <w:rPr>
          <w:spacing w:val="12"/>
        </w:rPr>
        <w:t xml:space="preserve"> </w:t>
      </w:r>
      <w:r>
        <w:t>представление</w:t>
      </w:r>
      <w:r>
        <w:rPr>
          <w:spacing w:val="8"/>
        </w:rPr>
        <w:t xml:space="preserve"> </w:t>
      </w:r>
      <w:r>
        <w:rPr>
          <w:spacing w:val="-2"/>
        </w:rPr>
        <w:t>работы</w:t>
      </w:r>
    </w:p>
    <w:p w:rsidR="00DE4242" w:rsidRDefault="00DE4242">
      <w:pPr>
        <w:pStyle w:val="a3"/>
        <w:spacing w:line="271" w:lineRule="exact"/>
        <w:jc w:val="left"/>
        <w:sectPr w:rsidR="00DE4242">
          <w:pgSz w:w="11910" w:h="16390"/>
          <w:pgMar w:top="640" w:right="283" w:bottom="1160" w:left="992" w:header="0" w:footer="936" w:gutter="0"/>
          <w:cols w:space="720"/>
        </w:sectPr>
      </w:pPr>
    </w:p>
    <w:p w:rsidR="00DE4242" w:rsidRDefault="00DD402F">
      <w:pPr>
        <w:pStyle w:val="a3"/>
        <w:spacing w:before="2"/>
        <w:ind w:firstLine="0"/>
        <w:jc w:val="left"/>
      </w:pPr>
      <w:r>
        <w:rPr>
          <w:spacing w:val="-2"/>
        </w:rPr>
        <w:lastRenderedPageBreak/>
        <w:t>силы.</w:t>
      </w:r>
    </w:p>
    <w:p w:rsidR="00DE4242" w:rsidRDefault="00DD402F">
      <w:pPr>
        <w:pStyle w:val="a3"/>
        <w:spacing w:before="275"/>
        <w:ind w:left="92" w:firstLine="0"/>
        <w:jc w:val="left"/>
      </w:pPr>
      <w:r>
        <w:br w:type="column"/>
      </w:r>
      <w:r>
        <w:lastRenderedPageBreak/>
        <w:t>Мощность</w:t>
      </w:r>
      <w:r>
        <w:rPr>
          <w:spacing w:val="-2"/>
        </w:rPr>
        <w:t xml:space="preserve"> </w:t>
      </w:r>
      <w:r>
        <w:rPr>
          <w:spacing w:val="-4"/>
        </w:rPr>
        <w:t>силы.</w:t>
      </w:r>
    </w:p>
    <w:p w:rsidR="00DE4242" w:rsidRDefault="00DD402F">
      <w:pPr>
        <w:pStyle w:val="a3"/>
        <w:spacing w:before="3"/>
        <w:ind w:left="92" w:firstLine="0"/>
        <w:jc w:val="left"/>
      </w:pPr>
      <w:r>
        <w:t>Кинетическая</w:t>
      </w:r>
      <w:r>
        <w:rPr>
          <w:spacing w:val="-6"/>
        </w:rPr>
        <w:t xml:space="preserve"> </w:t>
      </w:r>
      <w:r>
        <w:t>энергия</w:t>
      </w:r>
      <w:r>
        <w:rPr>
          <w:spacing w:val="-3"/>
        </w:rPr>
        <w:t xml:space="preserve"> </w:t>
      </w:r>
      <w:r>
        <w:t>материальной</w:t>
      </w:r>
      <w:r>
        <w:rPr>
          <w:spacing w:val="-7"/>
        </w:rPr>
        <w:t xml:space="preserve"> </w:t>
      </w:r>
      <w:r>
        <w:t>точки.</w:t>
      </w:r>
      <w:r>
        <w:rPr>
          <w:spacing w:val="-6"/>
        </w:rPr>
        <w:t xml:space="preserve"> </w:t>
      </w:r>
      <w:r>
        <w:t>Теорема</w:t>
      </w:r>
      <w:r>
        <w:rPr>
          <w:spacing w:val="-9"/>
        </w:rPr>
        <w:t xml:space="preserve"> </w:t>
      </w:r>
      <w:r>
        <w:t>об</w:t>
      </w:r>
      <w:r>
        <w:rPr>
          <w:spacing w:val="-5"/>
        </w:rPr>
        <w:t xml:space="preserve"> </w:t>
      </w:r>
      <w:r>
        <w:t>изменении</w:t>
      </w:r>
      <w:r>
        <w:rPr>
          <w:spacing w:val="-7"/>
        </w:rPr>
        <w:t xml:space="preserve"> </w:t>
      </w:r>
      <w:r>
        <w:t>кинетической</w:t>
      </w:r>
      <w:r>
        <w:rPr>
          <w:spacing w:val="-6"/>
        </w:rPr>
        <w:t xml:space="preserve"> </w:t>
      </w:r>
      <w:r>
        <w:rPr>
          <w:spacing w:val="-2"/>
        </w:rPr>
        <w:t>энергии</w:t>
      </w:r>
    </w:p>
    <w:p w:rsidR="00DE4242" w:rsidRDefault="00DE4242">
      <w:pPr>
        <w:pStyle w:val="a3"/>
        <w:jc w:val="left"/>
        <w:sectPr w:rsidR="00DE4242">
          <w:type w:val="continuous"/>
          <w:pgSz w:w="11910" w:h="16390"/>
          <w:pgMar w:top="1080" w:right="283" w:bottom="280" w:left="992" w:header="0" w:footer="936" w:gutter="0"/>
          <w:cols w:num="2" w:space="720" w:equalWidth="0">
            <w:col w:w="864" w:space="40"/>
            <w:col w:w="9731"/>
          </w:cols>
        </w:sectPr>
      </w:pPr>
    </w:p>
    <w:p w:rsidR="00DE4242" w:rsidRDefault="00DD402F">
      <w:pPr>
        <w:pStyle w:val="a3"/>
        <w:spacing w:line="274" w:lineRule="exact"/>
        <w:ind w:firstLine="0"/>
      </w:pPr>
      <w:r>
        <w:lastRenderedPageBreak/>
        <w:t>материальной</w:t>
      </w:r>
      <w:r>
        <w:rPr>
          <w:spacing w:val="-7"/>
        </w:rPr>
        <w:t xml:space="preserve"> </w:t>
      </w:r>
      <w:r>
        <w:rPr>
          <w:spacing w:val="-2"/>
        </w:rPr>
        <w:t>точки.</w:t>
      </w:r>
    </w:p>
    <w:p w:rsidR="00DE4242" w:rsidRDefault="00DD402F">
      <w:pPr>
        <w:pStyle w:val="a3"/>
        <w:spacing w:before="2"/>
        <w:ind w:right="438"/>
      </w:pPr>
      <w:r>
        <w:t>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w:t>
      </w:r>
    </w:p>
    <w:p w:rsidR="00DE4242" w:rsidRDefault="00DD402F">
      <w:pPr>
        <w:pStyle w:val="a3"/>
        <w:spacing w:before="1" w:line="275" w:lineRule="exact"/>
        <w:ind w:left="996" w:firstLine="0"/>
      </w:pPr>
      <w:r>
        <w:t>Связь</w:t>
      </w:r>
      <w:r>
        <w:rPr>
          <w:spacing w:val="30"/>
        </w:rPr>
        <w:t xml:space="preserve"> </w:t>
      </w:r>
      <w:r>
        <w:t>работы</w:t>
      </w:r>
      <w:r>
        <w:rPr>
          <w:spacing w:val="31"/>
        </w:rPr>
        <w:t xml:space="preserve"> </w:t>
      </w:r>
      <w:r>
        <w:t>непотенциальных</w:t>
      </w:r>
      <w:r>
        <w:rPr>
          <w:spacing w:val="24"/>
        </w:rPr>
        <w:t xml:space="preserve"> </w:t>
      </w:r>
      <w:r>
        <w:t>сил</w:t>
      </w:r>
      <w:r>
        <w:rPr>
          <w:spacing w:val="31"/>
        </w:rPr>
        <w:t xml:space="preserve"> </w:t>
      </w:r>
      <w:r>
        <w:t>с</w:t>
      </w:r>
      <w:r>
        <w:rPr>
          <w:spacing w:val="28"/>
        </w:rPr>
        <w:t xml:space="preserve"> </w:t>
      </w:r>
      <w:r>
        <w:t>изменением</w:t>
      </w:r>
      <w:r>
        <w:rPr>
          <w:spacing w:val="31"/>
        </w:rPr>
        <w:t xml:space="preserve"> </w:t>
      </w:r>
      <w:r>
        <w:t>механической</w:t>
      </w:r>
      <w:r>
        <w:rPr>
          <w:spacing w:val="30"/>
        </w:rPr>
        <w:t xml:space="preserve"> </w:t>
      </w:r>
      <w:r>
        <w:t>энергии</w:t>
      </w:r>
      <w:r>
        <w:rPr>
          <w:spacing w:val="30"/>
        </w:rPr>
        <w:t xml:space="preserve"> </w:t>
      </w:r>
      <w:r>
        <w:t>системы</w:t>
      </w:r>
      <w:r>
        <w:rPr>
          <w:spacing w:val="32"/>
        </w:rPr>
        <w:t xml:space="preserve"> </w:t>
      </w:r>
      <w:r>
        <w:rPr>
          <w:spacing w:val="-4"/>
        </w:rPr>
        <w:t>тел.</w:t>
      </w:r>
    </w:p>
    <w:p w:rsidR="00DE4242" w:rsidRDefault="00DD402F">
      <w:pPr>
        <w:pStyle w:val="a3"/>
        <w:spacing w:line="242" w:lineRule="auto"/>
        <w:ind w:left="996" w:right="5931" w:hanging="711"/>
      </w:pPr>
      <w:r>
        <w:t>Закон сохранения механической энергии. Упругие</w:t>
      </w:r>
      <w:r>
        <w:rPr>
          <w:spacing w:val="-5"/>
        </w:rPr>
        <w:t xml:space="preserve"> </w:t>
      </w:r>
      <w:r>
        <w:t>и</w:t>
      </w:r>
      <w:r>
        <w:rPr>
          <w:spacing w:val="-2"/>
        </w:rPr>
        <w:t xml:space="preserve"> </w:t>
      </w:r>
      <w:r>
        <w:t>неупругие</w:t>
      </w:r>
      <w:r>
        <w:rPr>
          <w:spacing w:val="-4"/>
        </w:rPr>
        <w:t xml:space="preserve"> </w:t>
      </w:r>
      <w:r>
        <w:rPr>
          <w:spacing w:val="-2"/>
        </w:rPr>
        <w:t>столкновения.</w:t>
      </w:r>
    </w:p>
    <w:p w:rsidR="00DE4242" w:rsidRDefault="00DD402F">
      <w:pPr>
        <w:pStyle w:val="a3"/>
        <w:spacing w:line="242" w:lineRule="auto"/>
        <w:jc w:val="left"/>
      </w:pPr>
      <w:r>
        <w:t>Уравнение</w:t>
      </w:r>
      <w:r>
        <w:rPr>
          <w:spacing w:val="80"/>
          <w:w w:val="150"/>
        </w:rPr>
        <w:t xml:space="preserve"> </w:t>
      </w:r>
      <w:r>
        <w:t>Бернулли</w:t>
      </w:r>
      <w:r>
        <w:rPr>
          <w:spacing w:val="80"/>
          <w:w w:val="150"/>
        </w:rPr>
        <w:t xml:space="preserve"> </w:t>
      </w:r>
      <w:r>
        <w:t>для</w:t>
      </w:r>
      <w:r>
        <w:rPr>
          <w:spacing w:val="80"/>
          <w:w w:val="150"/>
        </w:rPr>
        <w:t xml:space="preserve"> </w:t>
      </w:r>
      <w:r>
        <w:t>идеальной</w:t>
      </w:r>
      <w:r>
        <w:rPr>
          <w:spacing w:val="80"/>
          <w:w w:val="150"/>
        </w:rPr>
        <w:t xml:space="preserve"> </w:t>
      </w:r>
      <w:r>
        <w:t>жидкости</w:t>
      </w:r>
      <w:r>
        <w:rPr>
          <w:spacing w:val="80"/>
          <w:w w:val="150"/>
        </w:rPr>
        <w:t xml:space="preserve"> </w:t>
      </w:r>
      <w:r>
        <w:t>как</w:t>
      </w:r>
      <w:r>
        <w:rPr>
          <w:spacing w:val="80"/>
          <w:w w:val="150"/>
        </w:rPr>
        <w:t xml:space="preserve"> </w:t>
      </w:r>
      <w:r>
        <w:t>следствие</w:t>
      </w:r>
      <w:r>
        <w:rPr>
          <w:spacing w:val="80"/>
          <w:w w:val="150"/>
        </w:rPr>
        <w:t xml:space="preserve"> </w:t>
      </w:r>
      <w:r>
        <w:t>закона</w:t>
      </w:r>
      <w:r>
        <w:rPr>
          <w:spacing w:val="80"/>
          <w:w w:val="150"/>
        </w:rPr>
        <w:t xml:space="preserve"> </w:t>
      </w:r>
      <w:r>
        <w:t>сохранения механической энергии.</w:t>
      </w:r>
    </w:p>
    <w:p w:rsidR="00DE4242" w:rsidRDefault="00DD402F">
      <w:pPr>
        <w:pStyle w:val="a3"/>
        <w:spacing w:line="242" w:lineRule="auto"/>
        <w:jc w:val="left"/>
      </w:pPr>
      <w:r>
        <w:t>Технические устройства и технологические процессы: движение ракет, водомёт, копёр, пружинный пистолет, гироскоп, фигурное катание на коньках.</w:t>
      </w:r>
    </w:p>
    <w:p w:rsidR="00DE4242" w:rsidRDefault="00DD402F">
      <w:pPr>
        <w:spacing w:line="271" w:lineRule="exact"/>
        <w:ind w:left="996"/>
        <w:rPr>
          <w:i/>
          <w:sz w:val="24"/>
        </w:rPr>
      </w:pPr>
      <w:r>
        <w:rPr>
          <w:i/>
          <w:spacing w:val="-2"/>
          <w:sz w:val="24"/>
        </w:rPr>
        <w:t>Демонстрации.</w:t>
      </w:r>
    </w:p>
    <w:p w:rsidR="00DE4242" w:rsidRDefault="00DD402F">
      <w:pPr>
        <w:pStyle w:val="a3"/>
        <w:spacing w:line="237" w:lineRule="auto"/>
        <w:ind w:left="996" w:right="6388" w:firstLine="0"/>
        <w:jc w:val="left"/>
      </w:pPr>
      <w:r>
        <w:t>Закон</w:t>
      </w:r>
      <w:r>
        <w:rPr>
          <w:spacing w:val="-15"/>
        </w:rPr>
        <w:t xml:space="preserve"> </w:t>
      </w:r>
      <w:r>
        <w:t>сохранения</w:t>
      </w:r>
      <w:r>
        <w:rPr>
          <w:spacing w:val="-15"/>
        </w:rPr>
        <w:t xml:space="preserve"> </w:t>
      </w:r>
      <w:r>
        <w:t>импульса. Реактивное движение.</w:t>
      </w:r>
    </w:p>
    <w:p w:rsidR="00DE4242" w:rsidRDefault="00DD402F">
      <w:pPr>
        <w:pStyle w:val="a3"/>
        <w:spacing w:line="275" w:lineRule="exact"/>
        <w:ind w:left="996" w:firstLine="0"/>
        <w:jc w:val="left"/>
      </w:pPr>
      <w:r>
        <w:t>Измерение</w:t>
      </w:r>
      <w:r>
        <w:rPr>
          <w:spacing w:val="-2"/>
        </w:rPr>
        <w:t xml:space="preserve"> </w:t>
      </w:r>
      <w:r>
        <w:t>мощности</w:t>
      </w:r>
      <w:r>
        <w:rPr>
          <w:spacing w:val="-3"/>
        </w:rPr>
        <w:t xml:space="preserve"> </w:t>
      </w:r>
      <w:r>
        <w:rPr>
          <w:spacing w:val="-4"/>
        </w:rPr>
        <w:t>силы.</w:t>
      </w:r>
    </w:p>
    <w:p w:rsidR="00DE4242" w:rsidRDefault="00DD402F">
      <w:pPr>
        <w:pStyle w:val="a3"/>
        <w:spacing w:line="275" w:lineRule="exact"/>
        <w:ind w:left="996" w:firstLine="0"/>
        <w:jc w:val="left"/>
      </w:pPr>
      <w:r>
        <w:t>Изменение</w:t>
      </w:r>
      <w:r>
        <w:rPr>
          <w:spacing w:val="-3"/>
        </w:rPr>
        <w:t xml:space="preserve"> </w:t>
      </w:r>
      <w:r>
        <w:t>энергии тела</w:t>
      </w:r>
      <w:r>
        <w:rPr>
          <w:spacing w:val="-6"/>
        </w:rPr>
        <w:t xml:space="preserve"> </w:t>
      </w:r>
      <w:r>
        <w:t>при</w:t>
      </w:r>
      <w:r>
        <w:rPr>
          <w:spacing w:val="-5"/>
        </w:rPr>
        <w:t xml:space="preserve"> </w:t>
      </w:r>
      <w:r>
        <w:t xml:space="preserve">совершении </w:t>
      </w:r>
      <w:r>
        <w:rPr>
          <w:spacing w:val="-2"/>
        </w:rPr>
        <w:t>работы.</w:t>
      </w:r>
    </w:p>
    <w:p w:rsidR="00DE4242" w:rsidRDefault="00DD402F">
      <w:pPr>
        <w:pStyle w:val="a3"/>
        <w:spacing w:before="1" w:line="237" w:lineRule="auto"/>
        <w:jc w:val="left"/>
      </w:pPr>
      <w:r>
        <w:t>Взаимные</w:t>
      </w:r>
      <w:r>
        <w:rPr>
          <w:spacing w:val="35"/>
        </w:rPr>
        <w:t xml:space="preserve"> </w:t>
      </w:r>
      <w:r>
        <w:t>превращения</w:t>
      </w:r>
      <w:r>
        <w:rPr>
          <w:spacing w:val="36"/>
        </w:rPr>
        <w:t xml:space="preserve"> </w:t>
      </w:r>
      <w:r>
        <w:t>кинетической</w:t>
      </w:r>
      <w:r>
        <w:rPr>
          <w:spacing w:val="32"/>
        </w:rPr>
        <w:t xml:space="preserve"> </w:t>
      </w:r>
      <w:r>
        <w:t>и</w:t>
      </w:r>
      <w:r>
        <w:rPr>
          <w:spacing w:val="37"/>
        </w:rPr>
        <w:t xml:space="preserve"> </w:t>
      </w:r>
      <w:r>
        <w:t>потенциальной</w:t>
      </w:r>
      <w:r>
        <w:rPr>
          <w:spacing w:val="32"/>
        </w:rPr>
        <w:t xml:space="preserve"> </w:t>
      </w:r>
      <w:r>
        <w:t>энергий</w:t>
      </w:r>
      <w:r>
        <w:rPr>
          <w:spacing w:val="32"/>
        </w:rPr>
        <w:t xml:space="preserve"> </w:t>
      </w:r>
      <w:r>
        <w:t>при</w:t>
      </w:r>
      <w:r>
        <w:rPr>
          <w:spacing w:val="37"/>
        </w:rPr>
        <w:t xml:space="preserve"> </w:t>
      </w:r>
      <w:r>
        <w:t>действии</w:t>
      </w:r>
      <w:r>
        <w:rPr>
          <w:spacing w:val="37"/>
        </w:rPr>
        <w:t xml:space="preserve"> </w:t>
      </w:r>
      <w:r>
        <w:t>на</w:t>
      </w:r>
      <w:r>
        <w:rPr>
          <w:spacing w:val="35"/>
        </w:rPr>
        <w:t xml:space="preserve"> </w:t>
      </w:r>
      <w:r>
        <w:t>тело силы тяжести и силы упругости.</w:t>
      </w:r>
    </w:p>
    <w:p w:rsidR="00DE4242" w:rsidRDefault="00DD402F">
      <w:pPr>
        <w:pStyle w:val="a3"/>
        <w:spacing w:before="3" w:line="275" w:lineRule="exact"/>
        <w:ind w:left="996" w:firstLine="0"/>
        <w:jc w:val="left"/>
      </w:pPr>
      <w:r>
        <w:t>Сохранение</w:t>
      </w:r>
      <w:r>
        <w:rPr>
          <w:spacing w:val="-4"/>
        </w:rPr>
        <w:t xml:space="preserve"> </w:t>
      </w:r>
      <w:r>
        <w:t>энергии</w:t>
      </w:r>
      <w:r>
        <w:rPr>
          <w:spacing w:val="-5"/>
        </w:rPr>
        <w:t xml:space="preserve"> </w:t>
      </w:r>
      <w:r>
        <w:t>при</w:t>
      </w:r>
      <w:r>
        <w:rPr>
          <w:spacing w:val="-2"/>
        </w:rPr>
        <w:t xml:space="preserve"> </w:t>
      </w:r>
      <w:r>
        <w:t>свободном</w:t>
      </w:r>
      <w:r>
        <w:rPr>
          <w:spacing w:val="-4"/>
        </w:rPr>
        <w:t xml:space="preserve"> </w:t>
      </w:r>
      <w:r>
        <w:rPr>
          <w:spacing w:val="-2"/>
        </w:rPr>
        <w:t>падении.</w:t>
      </w:r>
    </w:p>
    <w:p w:rsidR="00DE4242" w:rsidRDefault="00DD402F">
      <w:pPr>
        <w:spacing w:line="275" w:lineRule="exact"/>
        <w:ind w:left="996"/>
        <w:rPr>
          <w:i/>
          <w:sz w:val="24"/>
        </w:rPr>
      </w:pPr>
      <w:r>
        <w:rPr>
          <w:i/>
          <w:sz w:val="24"/>
        </w:rPr>
        <w:t>Ученический</w:t>
      </w:r>
      <w:r>
        <w:rPr>
          <w:i/>
          <w:spacing w:val="-7"/>
          <w:sz w:val="24"/>
        </w:rPr>
        <w:t xml:space="preserve"> </w:t>
      </w:r>
      <w:r>
        <w:rPr>
          <w:i/>
          <w:sz w:val="24"/>
        </w:rPr>
        <w:t>эксперимент, лабораторные</w:t>
      </w:r>
      <w:r>
        <w:rPr>
          <w:i/>
          <w:spacing w:val="-5"/>
          <w:sz w:val="24"/>
        </w:rPr>
        <w:t xml:space="preserve"> </w:t>
      </w:r>
      <w:r>
        <w:rPr>
          <w:i/>
          <w:sz w:val="24"/>
        </w:rPr>
        <w:t>работы,</w:t>
      </w:r>
      <w:r>
        <w:rPr>
          <w:i/>
          <w:spacing w:val="-2"/>
          <w:sz w:val="24"/>
        </w:rPr>
        <w:t xml:space="preserve"> практикум.</w:t>
      </w:r>
    </w:p>
    <w:p w:rsidR="00DE4242" w:rsidRDefault="00DD402F">
      <w:pPr>
        <w:pStyle w:val="a3"/>
        <w:spacing w:before="2" w:line="275" w:lineRule="exact"/>
        <w:ind w:left="996" w:firstLine="0"/>
        <w:jc w:val="left"/>
      </w:pPr>
      <w:r>
        <w:t>Измерение</w:t>
      </w:r>
      <w:r>
        <w:rPr>
          <w:spacing w:val="-5"/>
        </w:rPr>
        <w:t xml:space="preserve"> </w:t>
      </w:r>
      <w:r>
        <w:t>импульса</w:t>
      </w:r>
      <w:r>
        <w:rPr>
          <w:spacing w:val="-4"/>
        </w:rPr>
        <w:t xml:space="preserve"> </w:t>
      </w:r>
      <w:r>
        <w:t>тела</w:t>
      </w:r>
      <w:r>
        <w:rPr>
          <w:spacing w:val="-4"/>
        </w:rPr>
        <w:t xml:space="preserve"> </w:t>
      </w:r>
      <w:r>
        <w:t>по</w:t>
      </w:r>
      <w:r>
        <w:rPr>
          <w:spacing w:val="1"/>
        </w:rPr>
        <w:t xml:space="preserve"> </w:t>
      </w:r>
      <w:r>
        <w:t>тормозному</w:t>
      </w:r>
      <w:r>
        <w:rPr>
          <w:spacing w:val="-12"/>
        </w:rPr>
        <w:t xml:space="preserve"> </w:t>
      </w:r>
      <w:r>
        <w:rPr>
          <w:spacing w:val="-4"/>
        </w:rPr>
        <w:t>пути.</w:t>
      </w:r>
    </w:p>
    <w:p w:rsidR="00DE4242" w:rsidRDefault="00DD402F">
      <w:pPr>
        <w:pStyle w:val="a3"/>
        <w:spacing w:line="242" w:lineRule="auto"/>
        <w:ind w:left="996" w:right="1555" w:firstLine="0"/>
        <w:jc w:val="left"/>
      </w:pPr>
      <w:r>
        <w:t>Измерение</w:t>
      </w:r>
      <w:r>
        <w:rPr>
          <w:spacing w:val="-4"/>
        </w:rPr>
        <w:t xml:space="preserve"> </w:t>
      </w:r>
      <w:r>
        <w:t>силы</w:t>
      </w:r>
      <w:r>
        <w:rPr>
          <w:spacing w:val="-6"/>
        </w:rPr>
        <w:t xml:space="preserve"> </w:t>
      </w:r>
      <w:r>
        <w:t>тяги,</w:t>
      </w:r>
      <w:r>
        <w:rPr>
          <w:spacing w:val="-6"/>
        </w:rPr>
        <w:t xml:space="preserve"> </w:t>
      </w:r>
      <w:r>
        <w:t>скорости</w:t>
      </w:r>
      <w:r>
        <w:rPr>
          <w:spacing w:val="-2"/>
        </w:rPr>
        <w:t xml:space="preserve"> </w:t>
      </w:r>
      <w:r>
        <w:t>модели</w:t>
      </w:r>
      <w:r>
        <w:rPr>
          <w:spacing w:val="-7"/>
        </w:rPr>
        <w:t xml:space="preserve"> </w:t>
      </w:r>
      <w:r>
        <w:t>электромобиля</w:t>
      </w:r>
      <w:r>
        <w:rPr>
          <w:spacing w:val="-8"/>
        </w:rPr>
        <w:t xml:space="preserve"> </w:t>
      </w:r>
      <w:r>
        <w:t>и</w:t>
      </w:r>
      <w:r>
        <w:rPr>
          <w:spacing w:val="-7"/>
        </w:rPr>
        <w:t xml:space="preserve"> </w:t>
      </w:r>
      <w:r>
        <w:t>мощности</w:t>
      </w:r>
      <w:r>
        <w:rPr>
          <w:spacing w:val="-2"/>
        </w:rPr>
        <w:t xml:space="preserve"> </w:t>
      </w:r>
      <w:r>
        <w:t>силы</w:t>
      </w:r>
      <w:r>
        <w:rPr>
          <w:spacing w:val="-2"/>
        </w:rPr>
        <w:t xml:space="preserve"> </w:t>
      </w:r>
      <w:r>
        <w:t>тяги. Сравнение изменения импульса тела с импульсом силы.</w:t>
      </w:r>
    </w:p>
    <w:p w:rsidR="00DE4242" w:rsidRDefault="00DD402F">
      <w:pPr>
        <w:pStyle w:val="a3"/>
        <w:spacing w:line="242" w:lineRule="auto"/>
        <w:ind w:left="996" w:right="2426" w:firstLine="0"/>
        <w:jc w:val="left"/>
      </w:pPr>
      <w:r>
        <w:t>Исследование</w:t>
      </w:r>
      <w:r>
        <w:rPr>
          <w:spacing w:val="-9"/>
        </w:rPr>
        <w:t xml:space="preserve"> </w:t>
      </w:r>
      <w:r>
        <w:t>сохранения</w:t>
      </w:r>
      <w:r>
        <w:rPr>
          <w:spacing w:val="-8"/>
        </w:rPr>
        <w:t xml:space="preserve"> </w:t>
      </w:r>
      <w:r>
        <w:t>импульса</w:t>
      </w:r>
      <w:r>
        <w:rPr>
          <w:spacing w:val="-9"/>
        </w:rPr>
        <w:t xml:space="preserve"> </w:t>
      </w:r>
      <w:r>
        <w:t>при</w:t>
      </w:r>
      <w:r>
        <w:rPr>
          <w:spacing w:val="-7"/>
        </w:rPr>
        <w:t xml:space="preserve"> </w:t>
      </w:r>
      <w:r>
        <w:t>упругом</w:t>
      </w:r>
      <w:r>
        <w:rPr>
          <w:spacing w:val="-1"/>
        </w:rPr>
        <w:t xml:space="preserve"> </w:t>
      </w:r>
      <w:r>
        <w:t>взаимодействии. Измерение кинетической энергии тела по тормозному пути.</w:t>
      </w:r>
    </w:p>
    <w:p w:rsidR="00DE4242" w:rsidRDefault="00DD402F">
      <w:pPr>
        <w:pStyle w:val="a3"/>
        <w:spacing w:line="242" w:lineRule="auto"/>
        <w:ind w:left="996" w:right="444" w:firstLine="0"/>
        <w:jc w:val="left"/>
      </w:pPr>
      <w:r>
        <w:t>Сравнение</w:t>
      </w:r>
      <w:r>
        <w:rPr>
          <w:spacing w:val="-4"/>
        </w:rPr>
        <w:t xml:space="preserve"> </w:t>
      </w:r>
      <w:r>
        <w:t>изменения</w:t>
      </w:r>
      <w:r>
        <w:rPr>
          <w:spacing w:val="-8"/>
        </w:rPr>
        <w:t xml:space="preserve"> </w:t>
      </w:r>
      <w:r>
        <w:t>потенциальной</w:t>
      </w:r>
      <w:r>
        <w:rPr>
          <w:spacing w:val="-3"/>
        </w:rPr>
        <w:t xml:space="preserve"> </w:t>
      </w:r>
      <w:r>
        <w:t>энергии</w:t>
      </w:r>
      <w:r>
        <w:rPr>
          <w:spacing w:val="-12"/>
        </w:rPr>
        <w:t xml:space="preserve"> </w:t>
      </w:r>
      <w:r>
        <w:t>пружины</w:t>
      </w:r>
      <w:r>
        <w:rPr>
          <w:spacing w:val="-3"/>
        </w:rPr>
        <w:t xml:space="preserve"> </w:t>
      </w:r>
      <w:r>
        <w:t>с</w:t>
      </w:r>
      <w:r>
        <w:rPr>
          <w:spacing w:val="-4"/>
        </w:rPr>
        <w:t xml:space="preserve"> </w:t>
      </w:r>
      <w:r>
        <w:t>работой</w:t>
      </w:r>
      <w:r>
        <w:rPr>
          <w:spacing w:val="-7"/>
        </w:rPr>
        <w:t xml:space="preserve"> </w:t>
      </w:r>
      <w:r>
        <w:t>силы</w:t>
      </w:r>
      <w:r>
        <w:rPr>
          <w:spacing w:val="-6"/>
        </w:rPr>
        <w:t xml:space="preserve"> </w:t>
      </w:r>
      <w:r>
        <w:t>трения. Определение работы силы</w:t>
      </w:r>
      <w:r>
        <w:rPr>
          <w:spacing w:val="-1"/>
        </w:rPr>
        <w:t xml:space="preserve"> </w:t>
      </w:r>
      <w:r>
        <w:t>трения</w:t>
      </w:r>
      <w:r>
        <w:rPr>
          <w:spacing w:val="-3"/>
        </w:rPr>
        <w:t xml:space="preserve"> </w:t>
      </w:r>
      <w:r>
        <w:t>при движении тела по наклонной</w:t>
      </w:r>
      <w:r>
        <w:rPr>
          <w:spacing w:val="-2"/>
        </w:rPr>
        <w:t xml:space="preserve"> </w:t>
      </w:r>
      <w:r>
        <w:t>плоскости.</w:t>
      </w:r>
    </w:p>
    <w:p w:rsidR="00DE4242" w:rsidRDefault="00DD402F" w:rsidP="00742382">
      <w:pPr>
        <w:pStyle w:val="a4"/>
        <w:numPr>
          <w:ilvl w:val="2"/>
          <w:numId w:val="84"/>
        </w:numPr>
        <w:tabs>
          <w:tab w:val="left" w:pos="1840"/>
        </w:tabs>
        <w:spacing w:line="271" w:lineRule="exact"/>
        <w:ind w:left="1840" w:hanging="844"/>
        <w:rPr>
          <w:sz w:val="24"/>
        </w:rPr>
      </w:pPr>
      <w:r>
        <w:rPr>
          <w:sz w:val="24"/>
        </w:rPr>
        <w:t>Раздел</w:t>
      </w:r>
      <w:r>
        <w:rPr>
          <w:spacing w:val="-4"/>
          <w:sz w:val="24"/>
        </w:rPr>
        <w:t xml:space="preserve"> </w:t>
      </w:r>
      <w:r>
        <w:rPr>
          <w:sz w:val="24"/>
        </w:rPr>
        <w:t>3.</w:t>
      </w:r>
      <w:r>
        <w:rPr>
          <w:spacing w:val="-2"/>
          <w:sz w:val="24"/>
        </w:rPr>
        <w:t xml:space="preserve"> </w:t>
      </w:r>
      <w:r>
        <w:rPr>
          <w:sz w:val="24"/>
        </w:rPr>
        <w:t>Молекулярная физика</w:t>
      </w:r>
      <w:r>
        <w:rPr>
          <w:spacing w:val="-5"/>
          <w:sz w:val="24"/>
        </w:rPr>
        <w:t xml:space="preserve"> </w:t>
      </w:r>
      <w:r>
        <w:rPr>
          <w:sz w:val="24"/>
        </w:rPr>
        <w:t>и</w:t>
      </w:r>
      <w:r>
        <w:rPr>
          <w:spacing w:val="-2"/>
          <w:sz w:val="24"/>
        </w:rPr>
        <w:t xml:space="preserve"> термодинамика.</w:t>
      </w:r>
    </w:p>
    <w:p w:rsidR="00DE4242" w:rsidRDefault="00DD402F" w:rsidP="00742382">
      <w:pPr>
        <w:pStyle w:val="a4"/>
        <w:numPr>
          <w:ilvl w:val="3"/>
          <w:numId w:val="84"/>
        </w:numPr>
        <w:tabs>
          <w:tab w:val="left" w:pos="2017"/>
        </w:tabs>
        <w:spacing w:line="275" w:lineRule="exact"/>
        <w:ind w:left="2017" w:hanging="1021"/>
        <w:rPr>
          <w:sz w:val="24"/>
        </w:rPr>
      </w:pPr>
      <w:r>
        <w:rPr>
          <w:sz w:val="24"/>
        </w:rPr>
        <w:t>Тема</w:t>
      </w:r>
      <w:r>
        <w:rPr>
          <w:spacing w:val="-5"/>
          <w:sz w:val="24"/>
        </w:rPr>
        <w:t xml:space="preserve"> </w:t>
      </w:r>
      <w:r>
        <w:rPr>
          <w:sz w:val="24"/>
        </w:rPr>
        <w:t>1.</w:t>
      </w:r>
      <w:r>
        <w:rPr>
          <w:spacing w:val="-3"/>
          <w:sz w:val="24"/>
        </w:rPr>
        <w:t xml:space="preserve"> </w:t>
      </w:r>
      <w:r>
        <w:rPr>
          <w:sz w:val="24"/>
        </w:rPr>
        <w:t>Основы</w:t>
      </w:r>
      <w:r>
        <w:rPr>
          <w:spacing w:val="-6"/>
          <w:sz w:val="24"/>
        </w:rPr>
        <w:t xml:space="preserve"> </w:t>
      </w:r>
      <w:r>
        <w:rPr>
          <w:sz w:val="24"/>
        </w:rPr>
        <w:t>молекулярно-кинетической</w:t>
      </w:r>
      <w:r>
        <w:rPr>
          <w:spacing w:val="-3"/>
          <w:sz w:val="24"/>
        </w:rPr>
        <w:t xml:space="preserve"> </w:t>
      </w:r>
      <w:r>
        <w:rPr>
          <w:spacing w:val="-2"/>
          <w:sz w:val="24"/>
        </w:rPr>
        <w:t>теории.</w:t>
      </w:r>
    </w:p>
    <w:p w:rsidR="00DE4242" w:rsidRDefault="00DD402F">
      <w:pPr>
        <w:pStyle w:val="a3"/>
        <w:tabs>
          <w:tab w:val="left" w:pos="2310"/>
          <w:tab w:val="left" w:pos="3710"/>
          <w:tab w:val="left" w:pos="6809"/>
          <w:tab w:val="left" w:pos="7792"/>
          <w:tab w:val="left" w:pos="8804"/>
          <w:tab w:val="left" w:pos="9322"/>
        </w:tabs>
        <w:spacing w:line="275" w:lineRule="exact"/>
        <w:ind w:left="996" w:firstLine="0"/>
        <w:jc w:val="left"/>
      </w:pPr>
      <w:r>
        <w:rPr>
          <w:spacing w:val="-2"/>
        </w:rPr>
        <w:t>Основные</w:t>
      </w:r>
      <w:r>
        <w:tab/>
      </w:r>
      <w:r>
        <w:rPr>
          <w:spacing w:val="-2"/>
        </w:rPr>
        <w:t>положения</w:t>
      </w:r>
      <w:r>
        <w:tab/>
      </w:r>
      <w:r>
        <w:rPr>
          <w:spacing w:val="-2"/>
        </w:rPr>
        <w:t>молекулярно-кинетической</w:t>
      </w:r>
      <w:r>
        <w:tab/>
      </w:r>
      <w:r>
        <w:rPr>
          <w:spacing w:val="-2"/>
        </w:rPr>
        <w:t>теории</w:t>
      </w:r>
      <w:r>
        <w:tab/>
      </w:r>
      <w:r>
        <w:rPr>
          <w:spacing w:val="-2"/>
        </w:rPr>
        <w:t>(МКТ),</w:t>
      </w:r>
      <w:r>
        <w:tab/>
      </w:r>
      <w:r>
        <w:rPr>
          <w:spacing w:val="-5"/>
        </w:rPr>
        <w:t>их</w:t>
      </w:r>
      <w:r>
        <w:tab/>
      </w:r>
      <w:r>
        <w:rPr>
          <w:spacing w:val="-2"/>
        </w:rPr>
        <w:t>опытное</w:t>
      </w:r>
    </w:p>
    <w:p w:rsidR="00DE4242" w:rsidRDefault="00DE4242">
      <w:pPr>
        <w:pStyle w:val="a3"/>
        <w:spacing w:line="275" w:lineRule="exact"/>
        <w:jc w:val="left"/>
        <w:sectPr w:rsidR="00DE4242">
          <w:type w:val="continuous"/>
          <w:pgSz w:w="11910" w:h="16390"/>
          <w:pgMar w:top="1080" w:right="283" w:bottom="280" w:left="992" w:header="0" w:footer="936" w:gutter="0"/>
          <w:cols w:space="720"/>
        </w:sectPr>
      </w:pPr>
    </w:p>
    <w:p w:rsidR="00DE4242" w:rsidRDefault="00DD402F">
      <w:pPr>
        <w:pStyle w:val="a3"/>
        <w:spacing w:before="70"/>
        <w:ind w:right="440" w:firstLine="0"/>
      </w:pPr>
      <w:r>
        <w:lastRenderedPageBreak/>
        <w:t xml:space="preserve">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w:t>
      </w:r>
      <w:r>
        <w:rPr>
          <w:spacing w:val="-2"/>
        </w:rPr>
        <w:t>Авогадро.</w:t>
      </w:r>
    </w:p>
    <w:p w:rsidR="00DE4242" w:rsidRDefault="00DD402F">
      <w:pPr>
        <w:pStyle w:val="a3"/>
        <w:spacing w:line="275" w:lineRule="exact"/>
        <w:ind w:left="996" w:firstLine="0"/>
      </w:pPr>
      <w:r>
        <w:t>Тепловое</w:t>
      </w:r>
      <w:r>
        <w:rPr>
          <w:spacing w:val="-7"/>
        </w:rPr>
        <w:t xml:space="preserve"> </w:t>
      </w:r>
      <w:r>
        <w:t>равновесие.</w:t>
      </w:r>
      <w:r>
        <w:rPr>
          <w:spacing w:val="-6"/>
        </w:rPr>
        <w:t xml:space="preserve"> </w:t>
      </w:r>
      <w:r>
        <w:t>Температура</w:t>
      </w:r>
      <w:r>
        <w:rPr>
          <w:spacing w:val="-4"/>
        </w:rPr>
        <w:t xml:space="preserve"> </w:t>
      </w:r>
      <w:r>
        <w:t>и</w:t>
      </w:r>
      <w:r>
        <w:rPr>
          <w:spacing w:val="-2"/>
        </w:rPr>
        <w:t xml:space="preserve"> </w:t>
      </w:r>
      <w:r>
        <w:t>способы</w:t>
      </w:r>
      <w:r>
        <w:rPr>
          <w:spacing w:val="-6"/>
        </w:rPr>
        <w:t xml:space="preserve"> </w:t>
      </w:r>
      <w:r>
        <w:t>её</w:t>
      </w:r>
      <w:r>
        <w:rPr>
          <w:spacing w:val="-4"/>
        </w:rPr>
        <w:t xml:space="preserve"> </w:t>
      </w:r>
      <w:r>
        <w:t>измерения.</w:t>
      </w:r>
      <w:r>
        <w:rPr>
          <w:spacing w:val="-1"/>
        </w:rPr>
        <w:t xml:space="preserve"> </w:t>
      </w:r>
      <w:r>
        <w:t>Шкала</w:t>
      </w:r>
      <w:r>
        <w:rPr>
          <w:spacing w:val="-4"/>
        </w:rPr>
        <w:t xml:space="preserve"> </w:t>
      </w:r>
      <w:r>
        <w:t>температур</w:t>
      </w:r>
      <w:r>
        <w:rPr>
          <w:spacing w:val="-3"/>
        </w:rPr>
        <w:t xml:space="preserve"> </w:t>
      </w:r>
      <w:r>
        <w:rPr>
          <w:spacing w:val="-2"/>
        </w:rPr>
        <w:t>Цельсия.</w:t>
      </w:r>
    </w:p>
    <w:p w:rsidR="00DE4242" w:rsidRDefault="00DD402F">
      <w:pPr>
        <w:pStyle w:val="a3"/>
        <w:spacing w:line="242" w:lineRule="auto"/>
        <w:ind w:right="438"/>
      </w:pPr>
      <w:r>
        <w:t>Модель идеального газа в молекулярно-кинетической теории: частицы газа движутся хаотически и не взаимодействуют друг с другом.</w:t>
      </w:r>
    </w:p>
    <w:p w:rsidR="00DE4242" w:rsidRDefault="00DD402F">
      <w:pPr>
        <w:pStyle w:val="a3"/>
        <w:ind w:right="432"/>
      </w:pPr>
      <w: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DE4242" w:rsidRDefault="00DD402F">
      <w:pPr>
        <w:pStyle w:val="a3"/>
        <w:ind w:right="429"/>
      </w:pPr>
      <w: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DE4242" w:rsidRDefault="00DD402F">
      <w:pPr>
        <w:pStyle w:val="a3"/>
        <w:spacing w:line="242" w:lineRule="auto"/>
        <w:ind w:right="432"/>
      </w:pPr>
      <w:r>
        <w:t>Связь абсолютной температуры термодинамической системы со средней кинетической энергией поступательного теплового движения её частиц.</w:t>
      </w:r>
    </w:p>
    <w:p w:rsidR="00DE4242" w:rsidRDefault="00DD402F">
      <w:pPr>
        <w:pStyle w:val="a3"/>
        <w:spacing w:line="242" w:lineRule="auto"/>
        <w:ind w:right="430"/>
      </w:pPr>
      <w:r>
        <w:t xml:space="preserve">Технические устройства и технологические процессы: термометр, барометр, получение </w:t>
      </w:r>
      <w:r>
        <w:rPr>
          <w:spacing w:val="-2"/>
        </w:rPr>
        <w:t>наноматериалов.</w:t>
      </w:r>
    </w:p>
    <w:p w:rsidR="00DE4242" w:rsidRDefault="00DD402F">
      <w:pPr>
        <w:spacing w:line="271" w:lineRule="exact"/>
        <w:ind w:left="996"/>
        <w:rPr>
          <w:i/>
          <w:sz w:val="24"/>
        </w:rPr>
      </w:pPr>
      <w:r>
        <w:rPr>
          <w:i/>
          <w:spacing w:val="-2"/>
          <w:sz w:val="24"/>
        </w:rPr>
        <w:t>Демонстрации.</w:t>
      </w:r>
    </w:p>
    <w:p w:rsidR="00DE4242" w:rsidRDefault="00DD402F">
      <w:pPr>
        <w:pStyle w:val="a3"/>
        <w:spacing w:line="237" w:lineRule="auto"/>
        <w:ind w:left="996" w:right="5533" w:firstLine="0"/>
        <w:jc w:val="left"/>
      </w:pPr>
      <w:r>
        <w:t>Модели</w:t>
      </w:r>
      <w:r>
        <w:rPr>
          <w:spacing w:val="-10"/>
        </w:rPr>
        <w:t xml:space="preserve"> </w:t>
      </w:r>
      <w:r>
        <w:t>движения</w:t>
      </w:r>
      <w:r>
        <w:rPr>
          <w:spacing w:val="-11"/>
        </w:rPr>
        <w:t xml:space="preserve"> </w:t>
      </w:r>
      <w:r>
        <w:t>частиц</w:t>
      </w:r>
      <w:r>
        <w:rPr>
          <w:spacing w:val="-14"/>
        </w:rPr>
        <w:t xml:space="preserve"> </w:t>
      </w:r>
      <w:r>
        <w:t>вещества. Модель броуновского движения.</w:t>
      </w:r>
    </w:p>
    <w:p w:rsidR="00DE4242" w:rsidRDefault="00DD402F">
      <w:pPr>
        <w:pStyle w:val="a3"/>
        <w:spacing w:line="237" w:lineRule="auto"/>
        <w:ind w:left="996" w:right="3133" w:firstLine="0"/>
        <w:jc w:val="left"/>
      </w:pPr>
      <w:r>
        <w:t>Видеоролик</w:t>
      </w:r>
      <w:r>
        <w:rPr>
          <w:spacing w:val="-8"/>
        </w:rPr>
        <w:t xml:space="preserve"> </w:t>
      </w:r>
      <w:r>
        <w:t>с</w:t>
      </w:r>
      <w:r>
        <w:rPr>
          <w:spacing w:val="-8"/>
        </w:rPr>
        <w:t xml:space="preserve"> </w:t>
      </w:r>
      <w:r>
        <w:t>записью</w:t>
      </w:r>
      <w:r>
        <w:rPr>
          <w:spacing w:val="-8"/>
        </w:rPr>
        <w:t xml:space="preserve"> </w:t>
      </w:r>
      <w:r>
        <w:t>реального</w:t>
      </w:r>
      <w:r>
        <w:rPr>
          <w:spacing w:val="-7"/>
        </w:rPr>
        <w:t xml:space="preserve"> </w:t>
      </w:r>
      <w:r>
        <w:t>броуновского</w:t>
      </w:r>
      <w:r>
        <w:rPr>
          <w:spacing w:val="-7"/>
        </w:rPr>
        <w:t xml:space="preserve"> </w:t>
      </w:r>
      <w:r>
        <w:t>движения. Диффузия жидкостей.</w:t>
      </w:r>
    </w:p>
    <w:p w:rsidR="00DE4242" w:rsidRDefault="00DD402F">
      <w:pPr>
        <w:pStyle w:val="a3"/>
        <w:spacing w:before="5" w:line="237" w:lineRule="auto"/>
        <w:ind w:left="996" w:right="6388" w:firstLine="0"/>
        <w:jc w:val="left"/>
      </w:pPr>
      <w:r>
        <w:t>Модель</w:t>
      </w:r>
      <w:r>
        <w:rPr>
          <w:spacing w:val="-15"/>
        </w:rPr>
        <w:t xml:space="preserve"> </w:t>
      </w:r>
      <w:r>
        <w:t>опыта</w:t>
      </w:r>
      <w:r>
        <w:rPr>
          <w:spacing w:val="-15"/>
        </w:rPr>
        <w:t xml:space="preserve"> </w:t>
      </w:r>
      <w:r>
        <w:t>Штерна. Притяжение молекул.</w:t>
      </w:r>
    </w:p>
    <w:p w:rsidR="00DE4242" w:rsidRDefault="00DD402F">
      <w:pPr>
        <w:pStyle w:val="a3"/>
        <w:spacing w:before="6" w:line="237" w:lineRule="auto"/>
        <w:ind w:left="996" w:right="5174" w:firstLine="0"/>
        <w:jc w:val="left"/>
      </w:pPr>
      <w:r>
        <w:t>Модели кристаллических решёток. Наблюдение</w:t>
      </w:r>
      <w:r>
        <w:rPr>
          <w:spacing w:val="-12"/>
        </w:rPr>
        <w:t xml:space="preserve"> </w:t>
      </w:r>
      <w:r>
        <w:t>и</w:t>
      </w:r>
      <w:r>
        <w:rPr>
          <w:spacing w:val="-11"/>
        </w:rPr>
        <w:t xml:space="preserve"> </w:t>
      </w:r>
      <w:r>
        <w:t>исследование</w:t>
      </w:r>
      <w:r>
        <w:rPr>
          <w:spacing w:val="-13"/>
        </w:rPr>
        <w:t xml:space="preserve"> </w:t>
      </w:r>
      <w:r>
        <w:t>изопроцессов.</w:t>
      </w:r>
    </w:p>
    <w:p w:rsidR="00DE4242" w:rsidRDefault="00DD402F">
      <w:pPr>
        <w:spacing w:before="3" w:line="275" w:lineRule="exact"/>
        <w:ind w:left="996"/>
        <w:rPr>
          <w:i/>
          <w:sz w:val="24"/>
        </w:rPr>
      </w:pPr>
      <w:r>
        <w:rPr>
          <w:i/>
          <w:sz w:val="24"/>
        </w:rPr>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z w:val="24"/>
        </w:rPr>
        <w:t>работы,</w:t>
      </w:r>
      <w:r>
        <w:rPr>
          <w:i/>
          <w:spacing w:val="-2"/>
          <w:sz w:val="24"/>
        </w:rPr>
        <w:t xml:space="preserve"> практикум.</w:t>
      </w:r>
    </w:p>
    <w:p w:rsidR="00DE4242" w:rsidRDefault="00DD402F">
      <w:pPr>
        <w:pStyle w:val="a3"/>
        <w:spacing w:line="242" w:lineRule="auto"/>
        <w:jc w:val="left"/>
      </w:pPr>
      <w:r>
        <w:t>Исследование</w:t>
      </w:r>
      <w:r>
        <w:rPr>
          <w:spacing w:val="40"/>
        </w:rPr>
        <w:t xml:space="preserve"> </w:t>
      </w:r>
      <w:r>
        <w:t>процесса</w:t>
      </w:r>
      <w:r>
        <w:rPr>
          <w:spacing w:val="40"/>
        </w:rPr>
        <w:t xml:space="preserve"> </w:t>
      </w:r>
      <w:r>
        <w:t>установления</w:t>
      </w:r>
      <w:r>
        <w:rPr>
          <w:spacing w:val="40"/>
        </w:rPr>
        <w:t xml:space="preserve"> </w:t>
      </w:r>
      <w:r>
        <w:t>теплового</w:t>
      </w:r>
      <w:r>
        <w:rPr>
          <w:spacing w:val="40"/>
        </w:rPr>
        <w:t xml:space="preserve"> </w:t>
      </w:r>
      <w:r>
        <w:t>равновесия</w:t>
      </w:r>
      <w:r>
        <w:rPr>
          <w:spacing w:val="40"/>
        </w:rPr>
        <w:t xml:space="preserve"> </w:t>
      </w:r>
      <w:r>
        <w:t>при</w:t>
      </w:r>
      <w:r>
        <w:rPr>
          <w:spacing w:val="40"/>
        </w:rPr>
        <w:t xml:space="preserve"> </w:t>
      </w:r>
      <w:r>
        <w:t>теплообмене</w:t>
      </w:r>
      <w:r>
        <w:rPr>
          <w:spacing w:val="40"/>
        </w:rPr>
        <w:t xml:space="preserve"> </w:t>
      </w:r>
      <w:r>
        <w:t>между горячей и холодной водой.</w:t>
      </w:r>
    </w:p>
    <w:p w:rsidR="00DE4242" w:rsidRDefault="00DD402F">
      <w:pPr>
        <w:pStyle w:val="a3"/>
        <w:tabs>
          <w:tab w:val="left" w:pos="2247"/>
          <w:tab w:val="left" w:pos="4276"/>
          <w:tab w:val="left" w:pos="5471"/>
          <w:tab w:val="left" w:pos="7389"/>
          <w:tab w:val="left" w:pos="9187"/>
        </w:tabs>
        <w:spacing w:line="242" w:lineRule="auto"/>
        <w:ind w:right="428"/>
        <w:jc w:val="left"/>
      </w:pPr>
      <w:r>
        <w:rPr>
          <w:spacing w:val="-2"/>
        </w:rPr>
        <w:t>Изучение</w:t>
      </w:r>
      <w:r>
        <w:tab/>
      </w:r>
      <w:r>
        <w:rPr>
          <w:spacing w:val="-2"/>
        </w:rPr>
        <w:t>изотермического</w:t>
      </w:r>
      <w:r>
        <w:tab/>
      </w:r>
      <w:r>
        <w:rPr>
          <w:spacing w:val="-2"/>
        </w:rPr>
        <w:t>процесса</w:t>
      </w:r>
      <w:r>
        <w:tab/>
      </w:r>
      <w:r>
        <w:rPr>
          <w:spacing w:val="-2"/>
        </w:rPr>
        <w:t>(рекомендовано</w:t>
      </w:r>
      <w:r>
        <w:tab/>
      </w:r>
      <w:r>
        <w:rPr>
          <w:spacing w:val="-2"/>
        </w:rPr>
        <w:t>использование</w:t>
      </w:r>
      <w:r>
        <w:tab/>
      </w:r>
      <w:r>
        <w:rPr>
          <w:spacing w:val="-2"/>
        </w:rPr>
        <w:t>цифровой лаборатории).</w:t>
      </w:r>
    </w:p>
    <w:p w:rsidR="00DE4242" w:rsidRDefault="00DD402F">
      <w:pPr>
        <w:pStyle w:val="a3"/>
        <w:ind w:left="996" w:right="6376" w:firstLine="0"/>
      </w:pPr>
      <w:r>
        <w:t>Изучение</w:t>
      </w:r>
      <w:r>
        <w:rPr>
          <w:spacing w:val="-15"/>
        </w:rPr>
        <w:t xml:space="preserve"> </w:t>
      </w:r>
      <w:r>
        <w:t>изохорного</w:t>
      </w:r>
      <w:r>
        <w:rPr>
          <w:spacing w:val="-15"/>
        </w:rPr>
        <w:t xml:space="preserve"> </w:t>
      </w:r>
      <w:r>
        <w:t>процесса. Изучение</w:t>
      </w:r>
      <w:r>
        <w:rPr>
          <w:spacing w:val="-10"/>
        </w:rPr>
        <w:t xml:space="preserve"> </w:t>
      </w:r>
      <w:r>
        <w:t>изобарного</w:t>
      </w:r>
      <w:r>
        <w:rPr>
          <w:spacing w:val="-9"/>
        </w:rPr>
        <w:t xml:space="preserve"> </w:t>
      </w:r>
      <w:r>
        <w:t>процесса. Проверка</w:t>
      </w:r>
      <w:r>
        <w:rPr>
          <w:spacing w:val="-4"/>
        </w:rPr>
        <w:t xml:space="preserve"> </w:t>
      </w:r>
      <w:r>
        <w:t>уравнения</w:t>
      </w:r>
      <w:r>
        <w:rPr>
          <w:spacing w:val="-2"/>
        </w:rPr>
        <w:t xml:space="preserve"> состояния.</w:t>
      </w:r>
    </w:p>
    <w:p w:rsidR="00DE4242" w:rsidRDefault="00DD402F" w:rsidP="00742382">
      <w:pPr>
        <w:pStyle w:val="a4"/>
        <w:numPr>
          <w:ilvl w:val="3"/>
          <w:numId w:val="84"/>
        </w:numPr>
        <w:tabs>
          <w:tab w:val="left" w:pos="2017"/>
        </w:tabs>
        <w:spacing w:line="275" w:lineRule="exact"/>
        <w:ind w:left="2017" w:hanging="1021"/>
        <w:jc w:val="both"/>
        <w:rPr>
          <w:sz w:val="24"/>
        </w:rPr>
      </w:pPr>
      <w:r>
        <w:rPr>
          <w:sz w:val="24"/>
        </w:rPr>
        <w:t>Тема</w:t>
      </w:r>
      <w:r>
        <w:rPr>
          <w:spacing w:val="-4"/>
          <w:sz w:val="24"/>
        </w:rPr>
        <w:t xml:space="preserve"> </w:t>
      </w:r>
      <w:r>
        <w:rPr>
          <w:sz w:val="24"/>
        </w:rPr>
        <w:t>2.</w:t>
      </w:r>
      <w:r>
        <w:rPr>
          <w:spacing w:val="-5"/>
          <w:sz w:val="24"/>
        </w:rPr>
        <w:t xml:space="preserve"> </w:t>
      </w:r>
      <w:r>
        <w:rPr>
          <w:sz w:val="24"/>
        </w:rPr>
        <w:t>Термодинамика.</w:t>
      </w:r>
      <w:r>
        <w:rPr>
          <w:spacing w:val="-6"/>
          <w:sz w:val="24"/>
        </w:rPr>
        <w:t xml:space="preserve"> </w:t>
      </w:r>
      <w:r>
        <w:rPr>
          <w:sz w:val="24"/>
        </w:rPr>
        <w:t>Тепловые</w:t>
      </w:r>
      <w:r>
        <w:rPr>
          <w:spacing w:val="-3"/>
          <w:sz w:val="24"/>
        </w:rPr>
        <w:t xml:space="preserve"> </w:t>
      </w:r>
      <w:r>
        <w:rPr>
          <w:spacing w:val="-2"/>
          <w:sz w:val="24"/>
        </w:rPr>
        <w:t>машины.</w:t>
      </w:r>
    </w:p>
    <w:p w:rsidR="00DE4242" w:rsidRDefault="00DD402F">
      <w:pPr>
        <w:pStyle w:val="a3"/>
        <w:ind w:right="438"/>
      </w:pPr>
      <w: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DE4242" w:rsidRDefault="00DD402F">
      <w:pPr>
        <w:pStyle w:val="a3"/>
        <w:spacing w:line="237" w:lineRule="auto"/>
        <w:ind w:right="432"/>
      </w:pPr>
      <w:r>
        <w:t>Нулевое начало термодинамики. Самопроизвольная релаксация термодинамической системы к тепловому равновесию.</w:t>
      </w:r>
    </w:p>
    <w:p w:rsidR="00DE4242" w:rsidRDefault="00DD402F">
      <w:pPr>
        <w:pStyle w:val="a3"/>
        <w:ind w:right="430"/>
      </w:pPr>
      <w:r>
        <w:t>Модель идеального газа в термодинамике – система уравнений: уравнение Менделеева– Клапейрона и выражение для внутренней энергии. Условия</w:t>
      </w:r>
      <w:r>
        <w:rPr>
          <w:spacing w:val="-1"/>
        </w:rPr>
        <w:t xml:space="preserve"> </w:t>
      </w:r>
      <w:r>
        <w:t>применимости этой модели: низкая концентрация частиц,</w:t>
      </w:r>
      <w:r>
        <w:rPr>
          <w:spacing w:val="-1"/>
        </w:rPr>
        <w:t xml:space="preserve"> </w:t>
      </w:r>
      <w:r>
        <w:t>высокие</w:t>
      </w:r>
      <w:r>
        <w:rPr>
          <w:spacing w:val="-4"/>
        </w:rPr>
        <w:t xml:space="preserve"> </w:t>
      </w:r>
      <w:r>
        <w:t>температуры. Выражение</w:t>
      </w:r>
      <w:r>
        <w:rPr>
          <w:spacing w:val="-4"/>
        </w:rPr>
        <w:t xml:space="preserve"> </w:t>
      </w:r>
      <w:r>
        <w:t>для внутренней энергии</w:t>
      </w:r>
      <w:r>
        <w:rPr>
          <w:spacing w:val="-2"/>
        </w:rPr>
        <w:t xml:space="preserve"> </w:t>
      </w:r>
      <w:r>
        <w:t>одноатомного идеального газа.</w:t>
      </w:r>
    </w:p>
    <w:p w:rsidR="00DE4242" w:rsidRDefault="00DD402F">
      <w:pPr>
        <w:pStyle w:val="a3"/>
        <w:spacing w:line="275" w:lineRule="exact"/>
        <w:ind w:left="996" w:firstLine="0"/>
      </w:pPr>
      <w:r>
        <w:t>Квазистатические</w:t>
      </w:r>
      <w:r>
        <w:rPr>
          <w:spacing w:val="-6"/>
        </w:rPr>
        <w:t xml:space="preserve"> </w:t>
      </w:r>
      <w:r>
        <w:t>и</w:t>
      </w:r>
      <w:r>
        <w:rPr>
          <w:spacing w:val="-3"/>
        </w:rPr>
        <w:t xml:space="preserve"> </w:t>
      </w:r>
      <w:r>
        <w:t>нестатические</w:t>
      </w:r>
      <w:r>
        <w:rPr>
          <w:spacing w:val="-5"/>
        </w:rPr>
        <w:t xml:space="preserve"> </w:t>
      </w:r>
      <w:r>
        <w:rPr>
          <w:spacing w:val="-2"/>
        </w:rPr>
        <w:t>процессы.</w:t>
      </w:r>
    </w:p>
    <w:p w:rsidR="00DE4242" w:rsidRDefault="00DD402F">
      <w:pPr>
        <w:pStyle w:val="a3"/>
        <w:spacing w:line="242" w:lineRule="auto"/>
        <w:ind w:right="422"/>
      </w:pPr>
      <w:r>
        <w:t>Элементарная работа в термодинамике. Вычисление работы по графику</w:t>
      </w:r>
      <w:r>
        <w:rPr>
          <w:spacing w:val="-1"/>
        </w:rPr>
        <w:t xml:space="preserve"> </w:t>
      </w:r>
      <w:r>
        <w:t xml:space="preserve">процесса на pV- </w:t>
      </w:r>
      <w:r>
        <w:rPr>
          <w:spacing w:val="-2"/>
        </w:rPr>
        <w:t>диаграмме.</w:t>
      </w:r>
    </w:p>
    <w:p w:rsidR="00DE4242" w:rsidRDefault="00DD402F">
      <w:pPr>
        <w:pStyle w:val="a3"/>
        <w:spacing w:line="242" w:lineRule="auto"/>
        <w:ind w:right="435"/>
      </w:pPr>
      <w: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DE4242" w:rsidRDefault="00DD402F">
      <w:pPr>
        <w:pStyle w:val="a3"/>
        <w:ind w:right="435"/>
      </w:pPr>
      <w:r>
        <w:t>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2" w:line="237" w:lineRule="auto"/>
        <w:ind w:right="438"/>
      </w:pPr>
      <w:r>
        <w:lastRenderedPageBreak/>
        <w:t>Первый</w:t>
      </w:r>
      <w:r>
        <w:rPr>
          <w:spacing w:val="76"/>
          <w:w w:val="150"/>
        </w:rPr>
        <w:t xml:space="preserve">  </w:t>
      </w:r>
      <w:r>
        <w:t>закон</w:t>
      </w:r>
      <w:r>
        <w:rPr>
          <w:spacing w:val="76"/>
          <w:w w:val="150"/>
        </w:rPr>
        <w:t xml:space="preserve">  </w:t>
      </w:r>
      <w:r>
        <w:t>термодинамики.</w:t>
      </w:r>
      <w:r>
        <w:rPr>
          <w:spacing w:val="76"/>
          <w:w w:val="150"/>
        </w:rPr>
        <w:t xml:space="preserve">  </w:t>
      </w:r>
      <w:r>
        <w:t>Внутренняя</w:t>
      </w:r>
      <w:r>
        <w:rPr>
          <w:spacing w:val="75"/>
          <w:w w:val="150"/>
        </w:rPr>
        <w:t xml:space="preserve">  </w:t>
      </w:r>
      <w:r>
        <w:t>энергия.</w:t>
      </w:r>
      <w:r>
        <w:rPr>
          <w:spacing w:val="76"/>
          <w:w w:val="150"/>
        </w:rPr>
        <w:t xml:space="preserve">  </w:t>
      </w:r>
      <w:r>
        <w:t>Количество</w:t>
      </w:r>
      <w:r>
        <w:rPr>
          <w:spacing w:val="78"/>
          <w:w w:val="150"/>
        </w:rPr>
        <w:t xml:space="preserve">  </w:t>
      </w:r>
      <w:r>
        <w:t>теплоты и работа как меры изменения внутренней энергии термодинамической системы.</w:t>
      </w:r>
    </w:p>
    <w:p w:rsidR="00DE4242" w:rsidRDefault="00DD402F">
      <w:pPr>
        <w:pStyle w:val="a3"/>
        <w:spacing w:before="3"/>
        <w:ind w:right="431"/>
      </w:pPr>
      <w: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w:t>
      </w:r>
      <w:r>
        <w:rPr>
          <w:spacing w:val="-2"/>
        </w:rPr>
        <w:t>температура.</w:t>
      </w:r>
    </w:p>
    <w:p w:rsidR="00DE4242" w:rsidRDefault="00DD402F">
      <w:pPr>
        <w:pStyle w:val="a3"/>
        <w:ind w:right="437"/>
      </w:pPr>
      <w:r>
        <w:t>Второй закон термодинамики для неравновесных процессов: невозможно передать теплоту</w:t>
      </w:r>
      <w:r>
        <w:rPr>
          <w:spacing w:val="-14"/>
        </w:rPr>
        <w:t xml:space="preserve"> </w:t>
      </w:r>
      <w:r>
        <w:t>от</w:t>
      </w:r>
      <w:r>
        <w:rPr>
          <w:spacing w:val="-5"/>
        </w:rPr>
        <w:t xml:space="preserve"> </w:t>
      </w:r>
      <w:r>
        <w:t>более</w:t>
      </w:r>
      <w:r>
        <w:rPr>
          <w:spacing w:val="-7"/>
        </w:rPr>
        <w:t xml:space="preserve"> </w:t>
      </w:r>
      <w:r>
        <w:t>холодного</w:t>
      </w:r>
      <w:r>
        <w:rPr>
          <w:spacing w:val="-1"/>
        </w:rPr>
        <w:t xml:space="preserve"> </w:t>
      </w:r>
      <w:r>
        <w:t>тела</w:t>
      </w:r>
      <w:r>
        <w:rPr>
          <w:spacing w:val="-7"/>
        </w:rPr>
        <w:t xml:space="preserve"> </w:t>
      </w:r>
      <w:r>
        <w:t>к</w:t>
      </w:r>
      <w:r>
        <w:rPr>
          <w:spacing w:val="-7"/>
        </w:rPr>
        <w:t xml:space="preserve"> </w:t>
      </w:r>
      <w:r>
        <w:t>более</w:t>
      </w:r>
      <w:r>
        <w:rPr>
          <w:spacing w:val="-7"/>
        </w:rPr>
        <w:t xml:space="preserve"> </w:t>
      </w:r>
      <w:r>
        <w:t>нагретому</w:t>
      </w:r>
      <w:r>
        <w:rPr>
          <w:spacing w:val="-14"/>
        </w:rPr>
        <w:t xml:space="preserve"> </w:t>
      </w:r>
      <w:r>
        <w:t>без</w:t>
      </w:r>
      <w:r>
        <w:rPr>
          <w:spacing w:val="-5"/>
        </w:rPr>
        <w:t xml:space="preserve"> </w:t>
      </w:r>
      <w:r>
        <w:t>компенсации</w:t>
      </w:r>
      <w:r>
        <w:rPr>
          <w:spacing w:val="-5"/>
        </w:rPr>
        <w:t xml:space="preserve"> </w:t>
      </w:r>
      <w:r>
        <w:t>(Клаузиус).</w:t>
      </w:r>
      <w:r>
        <w:rPr>
          <w:spacing w:val="-4"/>
        </w:rPr>
        <w:t xml:space="preserve"> </w:t>
      </w:r>
      <w:r>
        <w:t>Необратимость природных процессов.</w:t>
      </w:r>
    </w:p>
    <w:p w:rsidR="00DE4242" w:rsidRDefault="00DD402F">
      <w:pPr>
        <w:pStyle w:val="a3"/>
        <w:spacing w:before="3" w:line="237" w:lineRule="auto"/>
        <w:ind w:left="996" w:right="5085" w:firstLine="0"/>
      </w:pPr>
      <w:r>
        <w:t>Принципы</w:t>
      </w:r>
      <w:r>
        <w:rPr>
          <w:spacing w:val="-6"/>
        </w:rPr>
        <w:t xml:space="preserve"> </w:t>
      </w:r>
      <w:r>
        <w:t>действия</w:t>
      </w:r>
      <w:r>
        <w:rPr>
          <w:spacing w:val="-11"/>
        </w:rPr>
        <w:t xml:space="preserve"> </w:t>
      </w:r>
      <w:r>
        <w:t>тепловых</w:t>
      </w:r>
      <w:r>
        <w:rPr>
          <w:spacing w:val="-11"/>
        </w:rPr>
        <w:t xml:space="preserve"> </w:t>
      </w:r>
      <w:r>
        <w:t>машин.</w:t>
      </w:r>
      <w:r>
        <w:rPr>
          <w:spacing w:val="-9"/>
        </w:rPr>
        <w:t xml:space="preserve"> </w:t>
      </w:r>
      <w:r>
        <w:t>КПД. Максимальное значение КПД. Цикл Карно.</w:t>
      </w:r>
    </w:p>
    <w:p w:rsidR="00DE4242" w:rsidRDefault="00DD402F">
      <w:pPr>
        <w:pStyle w:val="a3"/>
        <w:spacing w:before="6" w:line="237" w:lineRule="auto"/>
        <w:ind w:right="436"/>
      </w:pPr>
      <w:r>
        <w:t>Экологические аспекты использования тепловых двигателей. Тепловое загрязнение окружающей среды.</w:t>
      </w:r>
    </w:p>
    <w:p w:rsidR="00DE4242" w:rsidRDefault="00DD402F">
      <w:pPr>
        <w:pStyle w:val="a3"/>
        <w:spacing w:before="3"/>
        <w:ind w:right="438"/>
      </w:pPr>
      <w: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DE4242" w:rsidRDefault="00DD402F">
      <w:pPr>
        <w:spacing w:before="1" w:line="275" w:lineRule="exact"/>
        <w:ind w:left="996"/>
        <w:rPr>
          <w:i/>
          <w:sz w:val="24"/>
        </w:rPr>
      </w:pPr>
      <w:r>
        <w:rPr>
          <w:i/>
          <w:spacing w:val="-2"/>
          <w:sz w:val="24"/>
        </w:rPr>
        <w:t>Демонстрации.</w:t>
      </w:r>
    </w:p>
    <w:p w:rsidR="00DE4242" w:rsidRDefault="00DD402F">
      <w:pPr>
        <w:pStyle w:val="a3"/>
        <w:spacing w:line="242" w:lineRule="auto"/>
        <w:ind w:left="996" w:right="3133" w:firstLine="0"/>
        <w:jc w:val="left"/>
      </w:pPr>
      <w:r>
        <w:t>Изменение</w:t>
      </w:r>
      <w:r>
        <w:rPr>
          <w:spacing w:val="-9"/>
        </w:rPr>
        <w:t xml:space="preserve"> </w:t>
      </w:r>
      <w:r>
        <w:t>температуры</w:t>
      </w:r>
      <w:r>
        <w:rPr>
          <w:spacing w:val="-8"/>
        </w:rPr>
        <w:t xml:space="preserve"> </w:t>
      </w:r>
      <w:r>
        <w:t>при</w:t>
      </w:r>
      <w:r>
        <w:rPr>
          <w:spacing w:val="-8"/>
        </w:rPr>
        <w:t xml:space="preserve"> </w:t>
      </w:r>
      <w:r>
        <w:t>адиабатическом</w:t>
      </w:r>
      <w:r>
        <w:rPr>
          <w:spacing w:val="-8"/>
        </w:rPr>
        <w:t xml:space="preserve"> </w:t>
      </w:r>
      <w:r>
        <w:t>расширении. Воздушное огниво.</w:t>
      </w:r>
    </w:p>
    <w:p w:rsidR="00DE4242" w:rsidRDefault="00DD402F">
      <w:pPr>
        <w:pStyle w:val="a3"/>
        <w:spacing w:line="242" w:lineRule="auto"/>
        <w:ind w:left="996" w:right="4104" w:firstLine="0"/>
        <w:jc w:val="left"/>
      </w:pPr>
      <w:r>
        <w:t>Сравнение</w:t>
      </w:r>
      <w:r>
        <w:rPr>
          <w:spacing w:val="-11"/>
        </w:rPr>
        <w:t xml:space="preserve"> </w:t>
      </w:r>
      <w:r>
        <w:t>удельных</w:t>
      </w:r>
      <w:r>
        <w:rPr>
          <w:spacing w:val="-14"/>
        </w:rPr>
        <w:t xml:space="preserve"> </w:t>
      </w:r>
      <w:r>
        <w:t>теплоёмкостей</w:t>
      </w:r>
      <w:r>
        <w:rPr>
          <w:spacing w:val="-13"/>
        </w:rPr>
        <w:t xml:space="preserve"> </w:t>
      </w:r>
      <w:r>
        <w:t>веществ. Способы изменения внутренней энергии.</w:t>
      </w:r>
    </w:p>
    <w:p w:rsidR="00DE4242" w:rsidRDefault="00DD402F">
      <w:pPr>
        <w:pStyle w:val="a3"/>
        <w:spacing w:line="242" w:lineRule="auto"/>
        <w:ind w:left="996" w:right="4677" w:firstLine="0"/>
        <w:jc w:val="left"/>
      </w:pPr>
      <w:r>
        <w:t>Исследование адиабатного процесса. Компьютерные</w:t>
      </w:r>
      <w:r>
        <w:rPr>
          <w:spacing w:val="-9"/>
        </w:rPr>
        <w:t xml:space="preserve"> </w:t>
      </w:r>
      <w:r>
        <w:t>модели</w:t>
      </w:r>
      <w:r>
        <w:rPr>
          <w:spacing w:val="-12"/>
        </w:rPr>
        <w:t xml:space="preserve"> </w:t>
      </w:r>
      <w:r>
        <w:t>тепловых</w:t>
      </w:r>
      <w:r>
        <w:rPr>
          <w:spacing w:val="-13"/>
        </w:rPr>
        <w:t xml:space="preserve"> </w:t>
      </w:r>
      <w:r>
        <w:t>двигателей.</w:t>
      </w:r>
    </w:p>
    <w:p w:rsidR="00DE4242" w:rsidRDefault="00DD402F">
      <w:pPr>
        <w:spacing w:line="271" w:lineRule="exact"/>
        <w:ind w:left="996"/>
        <w:rPr>
          <w:i/>
          <w:sz w:val="24"/>
        </w:rPr>
      </w:pPr>
      <w:r>
        <w:rPr>
          <w:i/>
          <w:sz w:val="24"/>
        </w:rPr>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z w:val="24"/>
        </w:rPr>
        <w:t>работы,</w:t>
      </w:r>
      <w:r>
        <w:rPr>
          <w:i/>
          <w:spacing w:val="-2"/>
          <w:sz w:val="24"/>
        </w:rPr>
        <w:t xml:space="preserve"> практикум.</w:t>
      </w:r>
    </w:p>
    <w:p w:rsidR="00DE4242" w:rsidRDefault="00DD402F">
      <w:pPr>
        <w:pStyle w:val="a3"/>
        <w:ind w:left="996" w:right="4677" w:firstLine="0"/>
        <w:jc w:val="left"/>
      </w:pPr>
      <w:r>
        <w:t>Измерение удельной теплоёмкости. Исследование</w:t>
      </w:r>
      <w:r>
        <w:rPr>
          <w:spacing w:val="-9"/>
        </w:rPr>
        <w:t xml:space="preserve"> </w:t>
      </w:r>
      <w:r>
        <w:t>процесса</w:t>
      </w:r>
      <w:r>
        <w:rPr>
          <w:spacing w:val="-14"/>
        </w:rPr>
        <w:t xml:space="preserve"> </w:t>
      </w:r>
      <w:r>
        <w:t>остывания</w:t>
      </w:r>
      <w:r>
        <w:rPr>
          <w:spacing w:val="-13"/>
        </w:rPr>
        <w:t xml:space="preserve"> </w:t>
      </w:r>
      <w:r>
        <w:t>вещества. Исследование адиабатного процесса.</w:t>
      </w:r>
    </w:p>
    <w:p w:rsidR="00DE4242" w:rsidRDefault="00DD402F">
      <w:pPr>
        <w:pStyle w:val="a3"/>
        <w:tabs>
          <w:tab w:val="left" w:pos="2603"/>
          <w:tab w:val="left" w:pos="4508"/>
          <w:tab w:val="left" w:pos="5952"/>
          <w:tab w:val="left" w:pos="8562"/>
        </w:tabs>
        <w:spacing w:line="242" w:lineRule="auto"/>
        <w:ind w:right="429"/>
      </w:pPr>
      <w:r>
        <w:rPr>
          <w:spacing w:val="-2"/>
        </w:rPr>
        <w:t>Изучение</w:t>
      </w:r>
      <w:r>
        <w:tab/>
      </w:r>
      <w:r>
        <w:rPr>
          <w:spacing w:val="-2"/>
        </w:rPr>
        <w:t>взаимосвязи</w:t>
      </w:r>
      <w:r>
        <w:tab/>
      </w:r>
      <w:r>
        <w:rPr>
          <w:spacing w:val="-2"/>
        </w:rPr>
        <w:t>энергии</w:t>
      </w:r>
      <w:r>
        <w:tab/>
      </w:r>
      <w:r>
        <w:rPr>
          <w:spacing w:val="-2"/>
        </w:rPr>
        <w:t>межмолекулярного</w:t>
      </w:r>
      <w:r>
        <w:tab/>
      </w:r>
      <w:r>
        <w:rPr>
          <w:spacing w:val="-2"/>
        </w:rPr>
        <w:t xml:space="preserve">взаимодействия </w:t>
      </w:r>
      <w:r>
        <w:t>и температуры кипения жидкостей.</w:t>
      </w:r>
    </w:p>
    <w:p w:rsidR="00DE4242" w:rsidRDefault="00DD402F" w:rsidP="00742382">
      <w:pPr>
        <w:pStyle w:val="a4"/>
        <w:numPr>
          <w:ilvl w:val="3"/>
          <w:numId w:val="84"/>
        </w:numPr>
        <w:tabs>
          <w:tab w:val="left" w:pos="2017"/>
        </w:tabs>
        <w:spacing w:line="271" w:lineRule="exact"/>
        <w:ind w:left="2017" w:hanging="1021"/>
        <w:jc w:val="both"/>
        <w:rPr>
          <w:sz w:val="24"/>
        </w:rPr>
      </w:pPr>
      <w:r>
        <w:rPr>
          <w:sz w:val="24"/>
        </w:rPr>
        <w:t>Тема</w:t>
      </w:r>
      <w:r>
        <w:rPr>
          <w:spacing w:val="-5"/>
          <w:sz w:val="24"/>
        </w:rPr>
        <w:t xml:space="preserve"> </w:t>
      </w:r>
      <w:r>
        <w:rPr>
          <w:sz w:val="24"/>
        </w:rPr>
        <w:t>3. Агрегатные</w:t>
      </w:r>
      <w:r>
        <w:rPr>
          <w:spacing w:val="-3"/>
          <w:sz w:val="24"/>
        </w:rPr>
        <w:t xml:space="preserve"> </w:t>
      </w:r>
      <w:r>
        <w:rPr>
          <w:sz w:val="24"/>
        </w:rPr>
        <w:t>состояния</w:t>
      </w:r>
      <w:r>
        <w:rPr>
          <w:spacing w:val="-6"/>
          <w:sz w:val="24"/>
        </w:rPr>
        <w:t xml:space="preserve"> </w:t>
      </w:r>
      <w:r>
        <w:rPr>
          <w:sz w:val="24"/>
        </w:rPr>
        <w:t>вещества.</w:t>
      </w:r>
      <w:r>
        <w:rPr>
          <w:spacing w:val="-5"/>
          <w:sz w:val="24"/>
        </w:rPr>
        <w:t xml:space="preserve"> </w:t>
      </w:r>
      <w:r>
        <w:rPr>
          <w:sz w:val="24"/>
        </w:rPr>
        <w:t>Фазовые</w:t>
      </w:r>
      <w:r>
        <w:rPr>
          <w:spacing w:val="-2"/>
          <w:sz w:val="24"/>
        </w:rPr>
        <w:t xml:space="preserve"> переходы.</w:t>
      </w:r>
    </w:p>
    <w:p w:rsidR="00DE4242" w:rsidRDefault="00DD402F">
      <w:pPr>
        <w:pStyle w:val="a3"/>
        <w:spacing w:line="237" w:lineRule="auto"/>
        <w:ind w:right="430"/>
      </w:pPr>
      <w:r>
        <w:t xml:space="preserve">Парообразование и конденсация. Испарение и кипение. Удельная теплота </w:t>
      </w:r>
      <w:r>
        <w:rPr>
          <w:spacing w:val="-2"/>
        </w:rPr>
        <w:t>парообразования.</w:t>
      </w:r>
    </w:p>
    <w:p w:rsidR="00DE4242" w:rsidRDefault="00DD402F">
      <w:pPr>
        <w:pStyle w:val="a3"/>
        <w:ind w:right="437"/>
      </w:pPr>
      <w:r>
        <w:t>Насыщенные</w:t>
      </w:r>
      <w:r>
        <w:rPr>
          <w:spacing w:val="80"/>
        </w:rPr>
        <w:t xml:space="preserve">  </w:t>
      </w:r>
      <w:r>
        <w:t>и</w:t>
      </w:r>
      <w:r>
        <w:rPr>
          <w:spacing w:val="80"/>
        </w:rPr>
        <w:t xml:space="preserve">  </w:t>
      </w:r>
      <w:r>
        <w:t>ненасыщенные</w:t>
      </w:r>
      <w:r>
        <w:rPr>
          <w:spacing w:val="80"/>
        </w:rPr>
        <w:t xml:space="preserve">  </w:t>
      </w:r>
      <w:r>
        <w:t>пары.</w:t>
      </w:r>
      <w:r>
        <w:rPr>
          <w:spacing w:val="80"/>
        </w:rPr>
        <w:t xml:space="preserve">  </w:t>
      </w:r>
      <w:r>
        <w:t>Качественная</w:t>
      </w:r>
      <w:r>
        <w:rPr>
          <w:spacing w:val="80"/>
        </w:rPr>
        <w:t xml:space="preserve">  </w:t>
      </w:r>
      <w:r>
        <w:t>зависимость</w:t>
      </w:r>
      <w:r>
        <w:rPr>
          <w:spacing w:val="80"/>
        </w:rPr>
        <w:t xml:space="preserve">  </w:t>
      </w:r>
      <w:r>
        <w:t>плотности</w:t>
      </w:r>
      <w:r>
        <w:rPr>
          <w:spacing w:val="40"/>
        </w:rPr>
        <w:t xml:space="preserve"> </w:t>
      </w:r>
      <w:r>
        <w:t>и давления насыщенного пара от температуры, их независимость</w:t>
      </w:r>
      <w:r>
        <w:rPr>
          <w:spacing w:val="-1"/>
        </w:rPr>
        <w:t xml:space="preserve"> </w:t>
      </w:r>
      <w:r>
        <w:t>от объёма насыщенного пара. Зависимость температуры кипения от давления в жидкости.</w:t>
      </w:r>
    </w:p>
    <w:p w:rsidR="00DE4242" w:rsidRDefault="00DD402F">
      <w:pPr>
        <w:pStyle w:val="a3"/>
        <w:spacing w:line="274" w:lineRule="exact"/>
        <w:ind w:left="996" w:firstLine="0"/>
      </w:pPr>
      <w:r>
        <w:t>Влажность</w:t>
      </w:r>
      <w:r>
        <w:rPr>
          <w:spacing w:val="-9"/>
        </w:rPr>
        <w:t xml:space="preserve"> </w:t>
      </w:r>
      <w:r>
        <w:t>воздуха.</w:t>
      </w:r>
      <w:r>
        <w:rPr>
          <w:spacing w:val="-1"/>
        </w:rPr>
        <w:t xml:space="preserve"> </w:t>
      </w:r>
      <w:r>
        <w:t>Абсолютная</w:t>
      </w:r>
      <w:r>
        <w:rPr>
          <w:spacing w:val="-3"/>
        </w:rPr>
        <w:t xml:space="preserve"> </w:t>
      </w:r>
      <w:r>
        <w:t>и</w:t>
      </w:r>
      <w:r>
        <w:rPr>
          <w:spacing w:val="-7"/>
        </w:rPr>
        <w:t xml:space="preserve"> </w:t>
      </w:r>
      <w:r>
        <w:t>относительная</w:t>
      </w:r>
      <w:r>
        <w:rPr>
          <w:spacing w:val="-3"/>
        </w:rPr>
        <w:t xml:space="preserve"> </w:t>
      </w:r>
      <w:r>
        <w:rPr>
          <w:spacing w:val="-2"/>
        </w:rPr>
        <w:t>влажность.</w:t>
      </w:r>
    </w:p>
    <w:p w:rsidR="00DE4242" w:rsidRDefault="00DD402F">
      <w:pPr>
        <w:pStyle w:val="a3"/>
        <w:spacing w:line="275" w:lineRule="exact"/>
        <w:ind w:left="996" w:firstLine="0"/>
      </w:pPr>
      <w:r>
        <w:t>Твёрдое</w:t>
      </w:r>
      <w:r>
        <w:rPr>
          <w:spacing w:val="62"/>
        </w:rPr>
        <w:t xml:space="preserve"> </w:t>
      </w:r>
      <w:r>
        <w:t>тело.</w:t>
      </w:r>
      <w:r>
        <w:rPr>
          <w:spacing w:val="66"/>
        </w:rPr>
        <w:t xml:space="preserve"> </w:t>
      </w:r>
      <w:r>
        <w:t>Кристаллические</w:t>
      </w:r>
      <w:r>
        <w:rPr>
          <w:spacing w:val="64"/>
        </w:rPr>
        <w:t xml:space="preserve"> </w:t>
      </w:r>
      <w:r>
        <w:t>и</w:t>
      </w:r>
      <w:r>
        <w:rPr>
          <w:spacing w:val="66"/>
        </w:rPr>
        <w:t xml:space="preserve"> </w:t>
      </w:r>
      <w:r>
        <w:t>аморфные</w:t>
      </w:r>
      <w:r>
        <w:rPr>
          <w:spacing w:val="60"/>
        </w:rPr>
        <w:t xml:space="preserve"> </w:t>
      </w:r>
      <w:r>
        <w:t>тела.</w:t>
      </w:r>
      <w:r>
        <w:rPr>
          <w:spacing w:val="67"/>
        </w:rPr>
        <w:t xml:space="preserve"> </w:t>
      </w:r>
      <w:r>
        <w:t>Анизотропия</w:t>
      </w:r>
      <w:r>
        <w:rPr>
          <w:spacing w:val="65"/>
        </w:rPr>
        <w:t xml:space="preserve"> </w:t>
      </w:r>
      <w:r>
        <w:t>свойств</w:t>
      </w:r>
      <w:r>
        <w:rPr>
          <w:spacing w:val="67"/>
        </w:rPr>
        <w:t xml:space="preserve"> </w:t>
      </w:r>
      <w:r>
        <w:rPr>
          <w:spacing w:val="-2"/>
        </w:rPr>
        <w:t>кристаллов.</w:t>
      </w:r>
    </w:p>
    <w:p w:rsidR="00DE4242" w:rsidRDefault="00DD402F">
      <w:pPr>
        <w:pStyle w:val="a3"/>
        <w:spacing w:line="275" w:lineRule="exact"/>
        <w:ind w:firstLine="0"/>
      </w:pPr>
      <w:r>
        <w:t>Плавление</w:t>
      </w:r>
      <w:r>
        <w:rPr>
          <w:spacing w:val="-8"/>
        </w:rPr>
        <w:t xml:space="preserve"> </w:t>
      </w:r>
      <w:r>
        <w:t>и</w:t>
      </w:r>
      <w:r>
        <w:rPr>
          <w:spacing w:val="-7"/>
        </w:rPr>
        <w:t xml:space="preserve"> </w:t>
      </w:r>
      <w:r>
        <w:t>кристаллизация.</w:t>
      </w:r>
      <w:r>
        <w:rPr>
          <w:spacing w:val="-3"/>
        </w:rPr>
        <w:t xml:space="preserve"> </w:t>
      </w:r>
      <w:r>
        <w:t>Удельная</w:t>
      </w:r>
      <w:r>
        <w:rPr>
          <w:spacing w:val="-4"/>
        </w:rPr>
        <w:t xml:space="preserve"> </w:t>
      </w:r>
      <w:r>
        <w:t>теплота</w:t>
      </w:r>
      <w:r>
        <w:rPr>
          <w:spacing w:val="-5"/>
        </w:rPr>
        <w:t xml:space="preserve"> </w:t>
      </w:r>
      <w:r>
        <w:t>плавления.</w:t>
      </w:r>
      <w:r>
        <w:rPr>
          <w:spacing w:val="-2"/>
        </w:rPr>
        <w:t xml:space="preserve"> Сублимация.</w:t>
      </w:r>
    </w:p>
    <w:p w:rsidR="00DE4242" w:rsidRDefault="00DD402F">
      <w:pPr>
        <w:pStyle w:val="a3"/>
        <w:spacing w:before="4" w:line="237" w:lineRule="auto"/>
        <w:ind w:right="436"/>
      </w:pPr>
      <w:r>
        <w:t xml:space="preserve">Деформации твёрдого тела. Растяжение и сжатие. Сдвиг. Модуль Юнга. Предел упругих </w:t>
      </w:r>
      <w:r>
        <w:rPr>
          <w:spacing w:val="-2"/>
        </w:rPr>
        <w:t>деформаций.</w:t>
      </w:r>
    </w:p>
    <w:p w:rsidR="00DE4242" w:rsidRDefault="00DD402F">
      <w:pPr>
        <w:pStyle w:val="a3"/>
        <w:spacing w:before="3"/>
        <w:ind w:right="435"/>
      </w:pPr>
      <w: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DE4242" w:rsidRDefault="00DD402F">
      <w:pPr>
        <w:pStyle w:val="a3"/>
        <w:spacing w:line="242" w:lineRule="auto"/>
        <w:ind w:left="996" w:right="4827" w:firstLine="0"/>
      </w:pPr>
      <w:r>
        <w:t>Преобразование</w:t>
      </w:r>
      <w:r>
        <w:rPr>
          <w:spacing w:val="-10"/>
        </w:rPr>
        <w:t xml:space="preserve"> </w:t>
      </w:r>
      <w:r>
        <w:t>энергии</w:t>
      </w:r>
      <w:r>
        <w:rPr>
          <w:spacing w:val="-13"/>
        </w:rPr>
        <w:t xml:space="preserve"> </w:t>
      </w:r>
      <w:r>
        <w:t>в</w:t>
      </w:r>
      <w:r>
        <w:rPr>
          <w:spacing w:val="-9"/>
        </w:rPr>
        <w:t xml:space="preserve"> </w:t>
      </w:r>
      <w:r>
        <w:t>фазовых</w:t>
      </w:r>
      <w:r>
        <w:rPr>
          <w:spacing w:val="-13"/>
        </w:rPr>
        <w:t xml:space="preserve"> </w:t>
      </w:r>
      <w:r>
        <w:t>переходах. Уравнение теплового баланса.</w:t>
      </w:r>
    </w:p>
    <w:p w:rsidR="00DE4242" w:rsidRDefault="00DD402F">
      <w:pPr>
        <w:pStyle w:val="a3"/>
        <w:spacing w:line="242" w:lineRule="auto"/>
        <w:jc w:val="left"/>
      </w:pPr>
      <w:r>
        <w:t>Поверхностное</w:t>
      </w:r>
      <w:r>
        <w:rPr>
          <w:spacing w:val="80"/>
        </w:rPr>
        <w:t xml:space="preserve"> </w:t>
      </w:r>
      <w:r>
        <w:t>натяжение.</w:t>
      </w:r>
      <w:r>
        <w:rPr>
          <w:spacing w:val="80"/>
        </w:rPr>
        <w:t xml:space="preserve"> </w:t>
      </w:r>
      <w:r>
        <w:t>Коэффициент</w:t>
      </w:r>
      <w:r>
        <w:rPr>
          <w:spacing w:val="80"/>
        </w:rPr>
        <w:t xml:space="preserve"> </w:t>
      </w:r>
      <w:r>
        <w:t>поверхностного</w:t>
      </w:r>
      <w:r>
        <w:rPr>
          <w:spacing w:val="80"/>
        </w:rPr>
        <w:t xml:space="preserve"> </w:t>
      </w:r>
      <w:r>
        <w:t>натяжения.</w:t>
      </w:r>
      <w:r>
        <w:rPr>
          <w:spacing w:val="80"/>
        </w:rPr>
        <w:t xml:space="preserve"> </w:t>
      </w:r>
      <w:r>
        <w:t>Капиллярные явления. Давление под искривлённой поверхностью жидкости. Формула Лапласа.</w:t>
      </w:r>
    </w:p>
    <w:p w:rsidR="00DE4242" w:rsidRDefault="00DD402F">
      <w:pPr>
        <w:pStyle w:val="a3"/>
        <w:spacing w:line="242" w:lineRule="auto"/>
        <w:jc w:val="left"/>
      </w:pPr>
      <w:r>
        <w:t xml:space="preserve">Технические устройства и технологические процессы: жидкие кристаллы, современные </w:t>
      </w:r>
      <w:r>
        <w:rPr>
          <w:spacing w:val="-2"/>
        </w:rPr>
        <w:t>материалы.</w:t>
      </w:r>
    </w:p>
    <w:p w:rsidR="00DE4242" w:rsidRDefault="00DD402F">
      <w:pPr>
        <w:spacing w:line="271" w:lineRule="exact"/>
        <w:ind w:left="996"/>
        <w:rPr>
          <w:i/>
          <w:sz w:val="24"/>
        </w:rPr>
      </w:pPr>
      <w:r>
        <w:rPr>
          <w:i/>
          <w:spacing w:val="-2"/>
          <w:sz w:val="24"/>
        </w:rPr>
        <w:t>Демонстрации.</w:t>
      </w:r>
    </w:p>
    <w:p w:rsidR="00DE4242" w:rsidRDefault="00DD402F">
      <w:pPr>
        <w:pStyle w:val="a3"/>
        <w:spacing w:line="237" w:lineRule="auto"/>
        <w:ind w:left="996" w:right="6388" w:firstLine="0"/>
        <w:jc w:val="left"/>
      </w:pPr>
      <w:r>
        <w:t>Тепловое расширение. Свойства</w:t>
      </w:r>
      <w:r>
        <w:rPr>
          <w:spacing w:val="-15"/>
        </w:rPr>
        <w:t xml:space="preserve"> </w:t>
      </w:r>
      <w:r>
        <w:t>насыщенных</w:t>
      </w:r>
      <w:r>
        <w:rPr>
          <w:spacing w:val="-15"/>
        </w:rPr>
        <w:t xml:space="preserve"> </w:t>
      </w:r>
      <w:r>
        <w:t>паров.</w:t>
      </w:r>
    </w:p>
    <w:p w:rsidR="00DE4242" w:rsidRDefault="00DE4242">
      <w:pPr>
        <w:pStyle w:val="a3"/>
        <w:spacing w:line="237" w:lineRule="auto"/>
        <w:jc w:val="left"/>
        <w:sectPr w:rsidR="00DE4242">
          <w:pgSz w:w="11910" w:h="16390"/>
          <w:pgMar w:top="640" w:right="283" w:bottom="1160" w:left="992" w:header="0" w:footer="936" w:gutter="0"/>
          <w:cols w:space="720"/>
        </w:sectPr>
      </w:pPr>
    </w:p>
    <w:p w:rsidR="00DE4242" w:rsidRDefault="00DD402F">
      <w:pPr>
        <w:pStyle w:val="a3"/>
        <w:spacing w:before="70"/>
        <w:ind w:left="996" w:right="4677" w:firstLine="0"/>
        <w:jc w:val="left"/>
      </w:pPr>
      <w:r>
        <w:lastRenderedPageBreak/>
        <w:t>Кипение.</w:t>
      </w:r>
      <w:r>
        <w:rPr>
          <w:spacing w:val="-8"/>
        </w:rPr>
        <w:t xml:space="preserve"> </w:t>
      </w:r>
      <w:r>
        <w:t>Кипение</w:t>
      </w:r>
      <w:r>
        <w:rPr>
          <w:spacing w:val="-10"/>
        </w:rPr>
        <w:t xml:space="preserve"> </w:t>
      </w:r>
      <w:r>
        <w:t>при</w:t>
      </w:r>
      <w:r>
        <w:rPr>
          <w:spacing w:val="-8"/>
        </w:rPr>
        <w:t xml:space="preserve"> </w:t>
      </w:r>
      <w:r>
        <w:t>пониженном</w:t>
      </w:r>
      <w:r>
        <w:rPr>
          <w:spacing w:val="-4"/>
        </w:rPr>
        <w:t xml:space="preserve"> </w:t>
      </w:r>
      <w:r>
        <w:t>давлении. Измерение силы поверхностного натяжения. Опыты с мыльными плёнками.</w:t>
      </w:r>
    </w:p>
    <w:p w:rsidR="00DE4242" w:rsidRDefault="00DD402F">
      <w:pPr>
        <w:pStyle w:val="a3"/>
        <w:spacing w:line="242" w:lineRule="auto"/>
        <w:ind w:left="996" w:right="6980" w:firstLine="0"/>
        <w:jc w:val="left"/>
      </w:pPr>
      <w:r>
        <w:rPr>
          <w:spacing w:val="-2"/>
        </w:rPr>
        <w:t xml:space="preserve">Смачивание. </w:t>
      </w:r>
      <w:r>
        <w:t>Капиллярные</w:t>
      </w:r>
      <w:r>
        <w:rPr>
          <w:spacing w:val="-15"/>
        </w:rPr>
        <w:t xml:space="preserve"> </w:t>
      </w:r>
      <w:r>
        <w:t>явления.</w:t>
      </w:r>
    </w:p>
    <w:p w:rsidR="00DE4242" w:rsidRDefault="00DD402F">
      <w:pPr>
        <w:pStyle w:val="a3"/>
        <w:spacing w:line="242" w:lineRule="auto"/>
        <w:ind w:left="996" w:right="5174" w:firstLine="0"/>
        <w:jc w:val="left"/>
      </w:pPr>
      <w:r>
        <w:t>Модели</w:t>
      </w:r>
      <w:r>
        <w:rPr>
          <w:spacing w:val="-15"/>
        </w:rPr>
        <w:t xml:space="preserve"> </w:t>
      </w:r>
      <w:r>
        <w:t>неньютоновской</w:t>
      </w:r>
      <w:r>
        <w:rPr>
          <w:spacing w:val="-15"/>
        </w:rPr>
        <w:t xml:space="preserve"> </w:t>
      </w:r>
      <w:r>
        <w:t>жидкости. Способы измерения влажности.</w:t>
      </w:r>
    </w:p>
    <w:p w:rsidR="00DE4242" w:rsidRDefault="00DD402F">
      <w:pPr>
        <w:pStyle w:val="a3"/>
        <w:spacing w:line="242" w:lineRule="auto"/>
        <w:ind w:left="996" w:right="2426" w:firstLine="0"/>
        <w:jc w:val="left"/>
      </w:pPr>
      <w:r>
        <w:t>Исследование</w:t>
      </w:r>
      <w:r>
        <w:rPr>
          <w:spacing w:val="-6"/>
        </w:rPr>
        <w:t xml:space="preserve"> </w:t>
      </w:r>
      <w:r>
        <w:t>нагревания</w:t>
      </w:r>
      <w:r>
        <w:rPr>
          <w:spacing w:val="-9"/>
        </w:rPr>
        <w:t xml:space="preserve"> </w:t>
      </w:r>
      <w:r>
        <w:t>и</w:t>
      </w:r>
      <w:r>
        <w:rPr>
          <w:spacing w:val="-8"/>
        </w:rPr>
        <w:t xml:space="preserve"> </w:t>
      </w:r>
      <w:r>
        <w:t>плавления</w:t>
      </w:r>
      <w:r>
        <w:rPr>
          <w:spacing w:val="-9"/>
        </w:rPr>
        <w:t xml:space="preserve"> </w:t>
      </w:r>
      <w:r>
        <w:t>кристаллического</w:t>
      </w:r>
      <w:r>
        <w:rPr>
          <w:spacing w:val="-5"/>
        </w:rPr>
        <w:t xml:space="preserve"> </w:t>
      </w:r>
      <w:r>
        <w:t>вещества. Виды деформаций.</w:t>
      </w:r>
    </w:p>
    <w:p w:rsidR="00DE4242" w:rsidRDefault="00DD402F">
      <w:pPr>
        <w:pStyle w:val="a3"/>
        <w:spacing w:line="271" w:lineRule="exact"/>
        <w:ind w:left="996" w:firstLine="0"/>
        <w:jc w:val="left"/>
      </w:pPr>
      <w:r>
        <w:t>Наблюдение</w:t>
      </w:r>
      <w:r>
        <w:rPr>
          <w:spacing w:val="-2"/>
        </w:rPr>
        <w:t xml:space="preserve"> </w:t>
      </w:r>
      <w:r>
        <w:t>малых</w:t>
      </w:r>
      <w:r>
        <w:rPr>
          <w:spacing w:val="-5"/>
        </w:rPr>
        <w:t xml:space="preserve"> </w:t>
      </w:r>
      <w:r>
        <w:rPr>
          <w:spacing w:val="-2"/>
        </w:rPr>
        <w:t>деформаций.</w:t>
      </w:r>
    </w:p>
    <w:p w:rsidR="00DE4242" w:rsidRDefault="00DD402F">
      <w:pPr>
        <w:spacing w:line="275" w:lineRule="exact"/>
        <w:ind w:left="996"/>
        <w:rPr>
          <w:i/>
          <w:sz w:val="24"/>
        </w:rPr>
      </w:pPr>
      <w:r>
        <w:rPr>
          <w:i/>
          <w:sz w:val="24"/>
        </w:rPr>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z w:val="24"/>
        </w:rPr>
        <w:t>работы,</w:t>
      </w:r>
      <w:r>
        <w:rPr>
          <w:i/>
          <w:spacing w:val="-2"/>
          <w:sz w:val="24"/>
        </w:rPr>
        <w:t xml:space="preserve"> практикум.</w:t>
      </w:r>
    </w:p>
    <w:p w:rsidR="00DE4242" w:rsidRDefault="00DD402F">
      <w:pPr>
        <w:pStyle w:val="a3"/>
        <w:spacing w:line="242" w:lineRule="auto"/>
        <w:ind w:left="996" w:right="4104" w:firstLine="0"/>
        <w:jc w:val="left"/>
      </w:pPr>
      <w:r>
        <w:t>Изучение</w:t>
      </w:r>
      <w:r>
        <w:rPr>
          <w:spacing w:val="-10"/>
        </w:rPr>
        <w:t xml:space="preserve"> </w:t>
      </w:r>
      <w:r>
        <w:t>закономерностей</w:t>
      </w:r>
      <w:r>
        <w:rPr>
          <w:spacing w:val="-13"/>
        </w:rPr>
        <w:t xml:space="preserve"> </w:t>
      </w:r>
      <w:r>
        <w:t>испарения</w:t>
      </w:r>
      <w:r>
        <w:rPr>
          <w:spacing w:val="-13"/>
        </w:rPr>
        <w:t xml:space="preserve"> </w:t>
      </w:r>
      <w:r>
        <w:t>жидкостей. Измерение удельной теплоты плавления льда.</w:t>
      </w:r>
    </w:p>
    <w:p w:rsidR="00DE4242" w:rsidRDefault="00DD402F">
      <w:pPr>
        <w:pStyle w:val="a3"/>
        <w:spacing w:line="271" w:lineRule="exact"/>
        <w:ind w:left="996" w:firstLine="0"/>
        <w:jc w:val="left"/>
      </w:pPr>
      <w:r>
        <w:t>Изучение</w:t>
      </w:r>
      <w:r>
        <w:rPr>
          <w:spacing w:val="-2"/>
        </w:rPr>
        <w:t xml:space="preserve"> </w:t>
      </w:r>
      <w:r>
        <w:t>свойств</w:t>
      </w:r>
      <w:r>
        <w:rPr>
          <w:spacing w:val="-4"/>
        </w:rPr>
        <w:t xml:space="preserve"> </w:t>
      </w:r>
      <w:r>
        <w:t>насыщенных</w:t>
      </w:r>
      <w:r>
        <w:rPr>
          <w:spacing w:val="-5"/>
        </w:rPr>
        <w:t xml:space="preserve"> </w:t>
      </w:r>
      <w:r>
        <w:rPr>
          <w:spacing w:val="-2"/>
        </w:rPr>
        <w:t>паров.</w:t>
      </w:r>
    </w:p>
    <w:p w:rsidR="00DE4242" w:rsidRDefault="00DD402F">
      <w:pPr>
        <w:pStyle w:val="a3"/>
        <w:spacing w:line="237" w:lineRule="auto"/>
        <w:ind w:left="996" w:right="444" w:firstLine="0"/>
        <w:jc w:val="left"/>
      </w:pPr>
      <w:r>
        <w:t>Измерение</w:t>
      </w:r>
      <w:r>
        <w:rPr>
          <w:spacing w:val="-5"/>
        </w:rPr>
        <w:t xml:space="preserve"> </w:t>
      </w:r>
      <w:r>
        <w:t>абсолютной</w:t>
      </w:r>
      <w:r>
        <w:rPr>
          <w:spacing w:val="-7"/>
        </w:rPr>
        <w:t xml:space="preserve"> </w:t>
      </w:r>
      <w:r>
        <w:t>влажности</w:t>
      </w:r>
      <w:r>
        <w:rPr>
          <w:spacing w:val="-6"/>
        </w:rPr>
        <w:t xml:space="preserve"> </w:t>
      </w:r>
      <w:r>
        <w:t>воздуха</w:t>
      </w:r>
      <w:r>
        <w:rPr>
          <w:spacing w:val="-5"/>
        </w:rPr>
        <w:t xml:space="preserve"> </w:t>
      </w:r>
      <w:r>
        <w:t>и</w:t>
      </w:r>
      <w:r>
        <w:rPr>
          <w:spacing w:val="-3"/>
        </w:rPr>
        <w:t xml:space="preserve"> </w:t>
      </w:r>
      <w:r>
        <w:t>оценка массы</w:t>
      </w:r>
      <w:r>
        <w:rPr>
          <w:spacing w:val="-3"/>
        </w:rPr>
        <w:t xml:space="preserve"> </w:t>
      </w:r>
      <w:r>
        <w:t>паров</w:t>
      </w:r>
      <w:r>
        <w:rPr>
          <w:spacing w:val="-3"/>
        </w:rPr>
        <w:t xml:space="preserve"> </w:t>
      </w:r>
      <w:r>
        <w:t>в</w:t>
      </w:r>
      <w:r>
        <w:rPr>
          <w:spacing w:val="-6"/>
        </w:rPr>
        <w:t xml:space="preserve"> </w:t>
      </w:r>
      <w:r>
        <w:t>помещении. Измерение коэффициента поверхностного натяжения.</w:t>
      </w:r>
    </w:p>
    <w:p w:rsidR="00DE4242" w:rsidRDefault="00DD402F">
      <w:pPr>
        <w:pStyle w:val="a3"/>
        <w:spacing w:line="275" w:lineRule="exact"/>
        <w:ind w:left="996" w:firstLine="0"/>
        <w:jc w:val="left"/>
      </w:pPr>
      <w:r>
        <w:t>Измерение</w:t>
      </w:r>
      <w:r>
        <w:rPr>
          <w:spacing w:val="-8"/>
        </w:rPr>
        <w:t xml:space="preserve"> </w:t>
      </w:r>
      <w:r>
        <w:t>модуля</w:t>
      </w:r>
      <w:r>
        <w:rPr>
          <w:spacing w:val="-5"/>
        </w:rPr>
        <w:t xml:space="preserve"> </w:t>
      </w:r>
      <w:r>
        <w:rPr>
          <w:spacing w:val="-4"/>
        </w:rPr>
        <w:t>Юнга.</w:t>
      </w:r>
    </w:p>
    <w:p w:rsidR="00DE4242" w:rsidRDefault="00DD402F">
      <w:pPr>
        <w:pStyle w:val="a3"/>
        <w:spacing w:line="242" w:lineRule="auto"/>
        <w:ind w:right="432"/>
      </w:pPr>
      <w:r>
        <w:t>Исследование</w:t>
      </w:r>
      <w:r>
        <w:rPr>
          <w:spacing w:val="73"/>
        </w:rPr>
        <w:t xml:space="preserve">  </w:t>
      </w:r>
      <w:r>
        <w:t>зависимости</w:t>
      </w:r>
      <w:r>
        <w:rPr>
          <w:spacing w:val="75"/>
        </w:rPr>
        <w:t xml:space="preserve">  </w:t>
      </w:r>
      <w:r>
        <w:t>деформации</w:t>
      </w:r>
      <w:r>
        <w:rPr>
          <w:spacing w:val="72"/>
        </w:rPr>
        <w:t xml:space="preserve">  </w:t>
      </w:r>
      <w:r>
        <w:t>резинового</w:t>
      </w:r>
      <w:r>
        <w:rPr>
          <w:spacing w:val="71"/>
        </w:rPr>
        <w:t xml:space="preserve">  </w:t>
      </w:r>
      <w:r>
        <w:t>образца</w:t>
      </w:r>
      <w:r>
        <w:rPr>
          <w:spacing w:val="73"/>
        </w:rPr>
        <w:t xml:space="preserve">  </w:t>
      </w:r>
      <w:r>
        <w:t>от</w:t>
      </w:r>
      <w:r>
        <w:rPr>
          <w:spacing w:val="74"/>
        </w:rPr>
        <w:t xml:space="preserve">  </w:t>
      </w:r>
      <w:r>
        <w:t>приложенной к нему силы.</w:t>
      </w:r>
    </w:p>
    <w:p w:rsidR="00DE4242" w:rsidRDefault="00DD402F" w:rsidP="00742382">
      <w:pPr>
        <w:pStyle w:val="a4"/>
        <w:numPr>
          <w:ilvl w:val="2"/>
          <w:numId w:val="84"/>
        </w:numPr>
        <w:tabs>
          <w:tab w:val="left" w:pos="1840"/>
        </w:tabs>
        <w:spacing w:line="271" w:lineRule="exact"/>
        <w:ind w:left="1840" w:hanging="844"/>
        <w:jc w:val="both"/>
        <w:rPr>
          <w:sz w:val="24"/>
        </w:rPr>
      </w:pPr>
      <w:r>
        <w:rPr>
          <w:sz w:val="24"/>
        </w:rPr>
        <w:t>Раздел</w:t>
      </w:r>
      <w:r>
        <w:rPr>
          <w:spacing w:val="-3"/>
          <w:sz w:val="24"/>
        </w:rPr>
        <w:t xml:space="preserve"> </w:t>
      </w:r>
      <w:r>
        <w:rPr>
          <w:sz w:val="24"/>
        </w:rPr>
        <w:t>4.</w:t>
      </w:r>
      <w:r>
        <w:rPr>
          <w:spacing w:val="-1"/>
          <w:sz w:val="24"/>
        </w:rPr>
        <w:t xml:space="preserve"> </w:t>
      </w:r>
      <w:r>
        <w:rPr>
          <w:spacing w:val="-2"/>
          <w:sz w:val="24"/>
        </w:rPr>
        <w:t>Электродинамика.</w:t>
      </w:r>
    </w:p>
    <w:p w:rsidR="00DE4242" w:rsidRDefault="00DD402F" w:rsidP="00742382">
      <w:pPr>
        <w:pStyle w:val="a4"/>
        <w:numPr>
          <w:ilvl w:val="3"/>
          <w:numId w:val="84"/>
        </w:numPr>
        <w:tabs>
          <w:tab w:val="left" w:pos="2017"/>
        </w:tabs>
        <w:spacing w:line="275" w:lineRule="exact"/>
        <w:ind w:left="2017" w:hanging="1021"/>
        <w:jc w:val="both"/>
        <w:rPr>
          <w:sz w:val="24"/>
        </w:rPr>
      </w:pPr>
      <w:r>
        <w:rPr>
          <w:sz w:val="24"/>
        </w:rPr>
        <w:t>Тема</w:t>
      </w:r>
      <w:r>
        <w:rPr>
          <w:spacing w:val="-4"/>
          <w:sz w:val="24"/>
        </w:rPr>
        <w:t xml:space="preserve"> </w:t>
      </w:r>
      <w:r>
        <w:rPr>
          <w:sz w:val="24"/>
        </w:rPr>
        <w:t>1.</w:t>
      </w:r>
      <w:r>
        <w:rPr>
          <w:spacing w:val="-1"/>
          <w:sz w:val="24"/>
        </w:rPr>
        <w:t xml:space="preserve"> </w:t>
      </w:r>
      <w:r>
        <w:rPr>
          <w:sz w:val="24"/>
        </w:rPr>
        <w:t>Электрическое</w:t>
      </w:r>
      <w:r>
        <w:rPr>
          <w:spacing w:val="-3"/>
          <w:sz w:val="24"/>
        </w:rPr>
        <w:t xml:space="preserve"> </w:t>
      </w:r>
      <w:r>
        <w:rPr>
          <w:spacing w:val="-4"/>
          <w:sz w:val="24"/>
        </w:rPr>
        <w:t>поле.</w:t>
      </w:r>
    </w:p>
    <w:p w:rsidR="00DE4242" w:rsidRDefault="00DD402F">
      <w:pPr>
        <w:pStyle w:val="a3"/>
        <w:ind w:right="436"/>
      </w:pPr>
      <w:r>
        <w:t>Электризация</w:t>
      </w:r>
      <w:r>
        <w:rPr>
          <w:spacing w:val="-15"/>
        </w:rPr>
        <w:t xml:space="preserve"> </w:t>
      </w:r>
      <w:r>
        <w:t>тел</w:t>
      </w:r>
      <w:r>
        <w:rPr>
          <w:spacing w:val="-15"/>
        </w:rPr>
        <w:t xml:space="preserve"> </w:t>
      </w:r>
      <w:r>
        <w:t>и</w:t>
      </w:r>
      <w:r>
        <w:rPr>
          <w:spacing w:val="-15"/>
        </w:rPr>
        <w:t xml:space="preserve"> </w:t>
      </w:r>
      <w:r>
        <w:t>её</w:t>
      </w:r>
      <w:r>
        <w:rPr>
          <w:spacing w:val="-15"/>
        </w:rPr>
        <w:t xml:space="preserve"> </w:t>
      </w:r>
      <w:r>
        <w:t>проявления.</w:t>
      </w:r>
      <w:r>
        <w:rPr>
          <w:spacing w:val="-15"/>
        </w:rPr>
        <w:t xml:space="preserve"> </w:t>
      </w:r>
      <w:r>
        <w:t>Электрический</w:t>
      </w:r>
      <w:r>
        <w:rPr>
          <w:spacing w:val="-15"/>
        </w:rPr>
        <w:t xml:space="preserve"> </w:t>
      </w:r>
      <w:r>
        <w:t>заряд.</w:t>
      </w:r>
      <w:r>
        <w:rPr>
          <w:spacing w:val="-15"/>
        </w:rPr>
        <w:t xml:space="preserve"> </w:t>
      </w:r>
      <w:r>
        <w:t>Два</w:t>
      </w:r>
      <w:r>
        <w:rPr>
          <w:spacing w:val="-15"/>
        </w:rPr>
        <w:t xml:space="preserve"> </w:t>
      </w:r>
      <w:r>
        <w:t>вида</w:t>
      </w:r>
      <w:r>
        <w:rPr>
          <w:spacing w:val="-15"/>
        </w:rPr>
        <w:t xml:space="preserve"> </w:t>
      </w:r>
      <w:r>
        <w:t>электрических</w:t>
      </w:r>
      <w:r>
        <w:rPr>
          <w:spacing w:val="-15"/>
        </w:rPr>
        <w:t xml:space="preserve"> </w:t>
      </w:r>
      <w:r>
        <w:t>зарядов. Проводники, диэлектрики и полупроводники. Элементарный электрический заряд. Закон сохранения электрического заряда.</w:t>
      </w:r>
    </w:p>
    <w:p w:rsidR="00DE4242" w:rsidRDefault="00DD402F">
      <w:pPr>
        <w:pStyle w:val="a3"/>
        <w:spacing w:before="1" w:line="237" w:lineRule="auto"/>
        <w:ind w:left="996" w:right="3431" w:firstLine="0"/>
      </w:pPr>
      <w:r>
        <w:t>Взаимодействие зарядов. Точечные заряды. Закон Кулона. Электрическое</w:t>
      </w:r>
      <w:r>
        <w:rPr>
          <w:spacing w:val="-6"/>
        </w:rPr>
        <w:t xml:space="preserve"> </w:t>
      </w:r>
      <w:r>
        <w:t>поле.</w:t>
      </w:r>
      <w:r>
        <w:rPr>
          <w:spacing w:val="-6"/>
        </w:rPr>
        <w:t xml:space="preserve"> </w:t>
      </w:r>
      <w:r>
        <w:t>Его</w:t>
      </w:r>
      <w:r>
        <w:rPr>
          <w:spacing w:val="1"/>
        </w:rPr>
        <w:t xml:space="preserve"> </w:t>
      </w:r>
      <w:r>
        <w:t>действие</w:t>
      </w:r>
      <w:r>
        <w:rPr>
          <w:spacing w:val="-8"/>
        </w:rPr>
        <w:t xml:space="preserve"> </w:t>
      </w:r>
      <w:r>
        <w:t>на</w:t>
      </w:r>
      <w:r>
        <w:rPr>
          <w:spacing w:val="-4"/>
        </w:rPr>
        <w:t xml:space="preserve"> </w:t>
      </w:r>
      <w:r>
        <w:t>электрические</w:t>
      </w:r>
      <w:r>
        <w:rPr>
          <w:spacing w:val="-3"/>
        </w:rPr>
        <w:t xml:space="preserve"> </w:t>
      </w:r>
      <w:r>
        <w:rPr>
          <w:spacing w:val="-2"/>
        </w:rPr>
        <w:t>заряды.</w:t>
      </w:r>
    </w:p>
    <w:p w:rsidR="00DE4242" w:rsidRDefault="00DD402F">
      <w:pPr>
        <w:pStyle w:val="a3"/>
        <w:spacing w:before="6" w:line="237" w:lineRule="auto"/>
        <w:ind w:right="433"/>
      </w:pPr>
      <w:r>
        <w:t>Напряжённость электрического поля. Пробный заряд. Линии напряжённости электрического поля. Однородное электрическое поле.</w:t>
      </w:r>
    </w:p>
    <w:p w:rsidR="00DE4242" w:rsidRDefault="00DD402F">
      <w:pPr>
        <w:pStyle w:val="a3"/>
        <w:spacing w:before="3"/>
        <w:ind w:right="423"/>
      </w:pPr>
      <w:r>
        <w:t>Потенциальность электростатического поля. Разность потенциалов и напряжение. Потенциальная</w:t>
      </w:r>
      <w:r>
        <w:rPr>
          <w:spacing w:val="-15"/>
        </w:rPr>
        <w:t xml:space="preserve"> </w:t>
      </w:r>
      <w:r>
        <w:t>энергия</w:t>
      </w:r>
      <w:r>
        <w:rPr>
          <w:spacing w:val="-15"/>
        </w:rPr>
        <w:t xml:space="preserve"> </w:t>
      </w:r>
      <w:r>
        <w:t>заряда</w:t>
      </w:r>
      <w:r>
        <w:rPr>
          <w:spacing w:val="-15"/>
        </w:rPr>
        <w:t xml:space="preserve"> </w:t>
      </w:r>
      <w:r>
        <w:t>в</w:t>
      </w:r>
      <w:r>
        <w:rPr>
          <w:spacing w:val="-15"/>
        </w:rPr>
        <w:t xml:space="preserve"> </w:t>
      </w:r>
      <w:r>
        <w:t>электростатическом</w:t>
      </w:r>
      <w:r>
        <w:rPr>
          <w:spacing w:val="-15"/>
        </w:rPr>
        <w:t xml:space="preserve"> </w:t>
      </w:r>
      <w:r>
        <w:t>поле.</w:t>
      </w:r>
      <w:r>
        <w:rPr>
          <w:spacing w:val="-15"/>
        </w:rPr>
        <w:t xml:space="preserve"> </w:t>
      </w:r>
      <w:r>
        <w:t>Потенциал</w:t>
      </w:r>
      <w:r>
        <w:rPr>
          <w:spacing w:val="-15"/>
        </w:rPr>
        <w:t xml:space="preserve"> </w:t>
      </w:r>
      <w:r>
        <w:t>электростатического</w:t>
      </w:r>
      <w:r>
        <w:rPr>
          <w:spacing w:val="-13"/>
        </w:rPr>
        <w:t xml:space="preserve"> </w:t>
      </w:r>
      <w:r>
        <w:t>поля. Связь напряжённости поля и разности потенциалов для электростатического поля (как однородного, так и неоднородного).</w:t>
      </w:r>
    </w:p>
    <w:p w:rsidR="00DE4242" w:rsidRDefault="00DD402F">
      <w:pPr>
        <w:pStyle w:val="a3"/>
        <w:spacing w:before="1" w:line="275" w:lineRule="exact"/>
        <w:ind w:left="996" w:firstLine="0"/>
      </w:pPr>
      <w:r>
        <w:t>Принцип</w:t>
      </w:r>
      <w:r>
        <w:rPr>
          <w:spacing w:val="-9"/>
        </w:rPr>
        <w:t xml:space="preserve"> </w:t>
      </w:r>
      <w:r>
        <w:t>суперпозиции</w:t>
      </w:r>
      <w:r>
        <w:rPr>
          <w:spacing w:val="-8"/>
        </w:rPr>
        <w:t xml:space="preserve"> </w:t>
      </w:r>
      <w:r>
        <w:t>электрических</w:t>
      </w:r>
      <w:r>
        <w:rPr>
          <w:spacing w:val="-8"/>
        </w:rPr>
        <w:t xml:space="preserve"> </w:t>
      </w:r>
      <w:r>
        <w:rPr>
          <w:spacing w:val="-2"/>
        </w:rPr>
        <w:t>полей.</w:t>
      </w:r>
    </w:p>
    <w:p w:rsidR="00DE4242" w:rsidRDefault="00DD402F">
      <w:pPr>
        <w:pStyle w:val="a3"/>
        <w:ind w:right="435"/>
      </w:pPr>
      <w:r>
        <w:t>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w:t>
      </w:r>
    </w:p>
    <w:p w:rsidR="00DE4242" w:rsidRDefault="00DD402F">
      <w:pPr>
        <w:pStyle w:val="a3"/>
        <w:spacing w:before="1" w:line="275" w:lineRule="exact"/>
        <w:ind w:left="996" w:firstLine="0"/>
      </w:pPr>
      <w:r>
        <w:t>Проводники</w:t>
      </w:r>
      <w:r>
        <w:rPr>
          <w:spacing w:val="-8"/>
        </w:rPr>
        <w:t xml:space="preserve"> </w:t>
      </w:r>
      <w:r>
        <w:t>в</w:t>
      </w:r>
      <w:r>
        <w:rPr>
          <w:spacing w:val="-5"/>
        </w:rPr>
        <w:t xml:space="preserve"> </w:t>
      </w:r>
      <w:r>
        <w:t>электростатическом</w:t>
      </w:r>
      <w:r>
        <w:rPr>
          <w:spacing w:val="3"/>
        </w:rPr>
        <w:t xml:space="preserve"> </w:t>
      </w:r>
      <w:r>
        <w:t>поле.</w:t>
      </w:r>
      <w:r>
        <w:rPr>
          <w:spacing w:val="1"/>
        </w:rPr>
        <w:t xml:space="preserve"> </w:t>
      </w:r>
      <w:r>
        <w:t>Условие</w:t>
      </w:r>
      <w:r>
        <w:rPr>
          <w:spacing w:val="-3"/>
        </w:rPr>
        <w:t xml:space="preserve"> </w:t>
      </w:r>
      <w:r>
        <w:t>равновесия</w:t>
      </w:r>
      <w:r>
        <w:rPr>
          <w:spacing w:val="-6"/>
        </w:rPr>
        <w:t xml:space="preserve"> </w:t>
      </w:r>
      <w:r>
        <w:rPr>
          <w:spacing w:val="-2"/>
        </w:rPr>
        <w:t>зарядов.</w:t>
      </w:r>
    </w:p>
    <w:p w:rsidR="00DE4242" w:rsidRDefault="00DD402F">
      <w:pPr>
        <w:pStyle w:val="a3"/>
        <w:ind w:left="996" w:firstLine="0"/>
        <w:jc w:val="left"/>
      </w:pPr>
      <w:r>
        <w:t>Диэлектрики в электростатическом поле. Диэлектрическая проницаемость вещества. Конденсатор. Электроёмкость конденсатора. Электроёмкость плоского конденсатора. Параллельное</w:t>
      </w:r>
      <w:r>
        <w:rPr>
          <w:spacing w:val="-5"/>
        </w:rPr>
        <w:t xml:space="preserve"> </w:t>
      </w:r>
      <w:r>
        <w:t>соединение</w:t>
      </w:r>
      <w:r>
        <w:rPr>
          <w:spacing w:val="-10"/>
        </w:rPr>
        <w:t xml:space="preserve"> </w:t>
      </w:r>
      <w:r>
        <w:t>конденсаторов.</w:t>
      </w:r>
      <w:r>
        <w:rPr>
          <w:spacing w:val="-3"/>
        </w:rPr>
        <w:t xml:space="preserve"> </w:t>
      </w:r>
      <w:r>
        <w:t>Последовательное</w:t>
      </w:r>
      <w:r>
        <w:rPr>
          <w:spacing w:val="-5"/>
        </w:rPr>
        <w:t xml:space="preserve"> </w:t>
      </w:r>
      <w:r>
        <w:t>соединение</w:t>
      </w:r>
      <w:r>
        <w:rPr>
          <w:spacing w:val="-10"/>
        </w:rPr>
        <w:t xml:space="preserve"> </w:t>
      </w:r>
      <w:r>
        <w:t>конденсаторов. Энергия заряженного конденсатора.</w:t>
      </w:r>
    </w:p>
    <w:p w:rsidR="00DE4242" w:rsidRDefault="00DD402F">
      <w:pPr>
        <w:pStyle w:val="a3"/>
        <w:ind w:left="996" w:firstLine="0"/>
        <w:jc w:val="left"/>
      </w:pPr>
      <w:r>
        <w:t>Движение</w:t>
      </w:r>
      <w:r>
        <w:rPr>
          <w:spacing w:val="-10"/>
        </w:rPr>
        <w:t xml:space="preserve"> </w:t>
      </w:r>
      <w:r>
        <w:t>заряженной</w:t>
      </w:r>
      <w:r>
        <w:rPr>
          <w:spacing w:val="-1"/>
        </w:rPr>
        <w:t xml:space="preserve"> </w:t>
      </w:r>
      <w:r>
        <w:t>частицы</w:t>
      </w:r>
      <w:r>
        <w:rPr>
          <w:spacing w:val="-5"/>
        </w:rPr>
        <w:t xml:space="preserve"> </w:t>
      </w:r>
      <w:r>
        <w:t>в</w:t>
      </w:r>
      <w:r>
        <w:rPr>
          <w:spacing w:val="-5"/>
        </w:rPr>
        <w:t xml:space="preserve"> </w:t>
      </w:r>
      <w:r>
        <w:t>однородном</w:t>
      </w:r>
      <w:r>
        <w:rPr>
          <w:spacing w:val="-5"/>
        </w:rPr>
        <w:t xml:space="preserve"> </w:t>
      </w:r>
      <w:r>
        <w:t>электрическом</w:t>
      </w:r>
      <w:r>
        <w:rPr>
          <w:spacing w:val="-1"/>
        </w:rPr>
        <w:t xml:space="preserve"> </w:t>
      </w:r>
      <w:r>
        <w:rPr>
          <w:spacing w:val="-2"/>
        </w:rPr>
        <w:t>поле.</w:t>
      </w:r>
    </w:p>
    <w:p w:rsidR="00DE4242" w:rsidRDefault="00DD402F">
      <w:pPr>
        <w:pStyle w:val="a3"/>
        <w:spacing w:before="2"/>
        <w:ind w:right="427"/>
      </w:pPr>
      <w:r>
        <w:t>Технические устройства и технологические процессы: электроскоп, электрометр, электростатическая</w:t>
      </w:r>
      <w:r>
        <w:rPr>
          <w:spacing w:val="80"/>
        </w:rPr>
        <w:t xml:space="preserve">  </w:t>
      </w:r>
      <w:r>
        <w:t>защита,</w:t>
      </w:r>
      <w:r>
        <w:rPr>
          <w:spacing w:val="80"/>
        </w:rPr>
        <w:t xml:space="preserve">  </w:t>
      </w:r>
      <w:r>
        <w:t>заземление</w:t>
      </w:r>
      <w:r>
        <w:rPr>
          <w:spacing w:val="80"/>
        </w:rPr>
        <w:t xml:space="preserve">  </w:t>
      </w:r>
      <w:r>
        <w:t>электроприборов,</w:t>
      </w:r>
      <w:r>
        <w:rPr>
          <w:spacing w:val="80"/>
        </w:rPr>
        <w:t xml:space="preserve">  </w:t>
      </w:r>
      <w:r>
        <w:t>конденсаторы,</w:t>
      </w:r>
      <w:r>
        <w:rPr>
          <w:spacing w:val="80"/>
        </w:rPr>
        <w:t xml:space="preserve">  </w:t>
      </w:r>
      <w:r>
        <w:t>генератор Ван де Граафа.</w:t>
      </w:r>
    </w:p>
    <w:p w:rsidR="00DE4242" w:rsidRDefault="00DD402F">
      <w:pPr>
        <w:spacing w:line="274" w:lineRule="exact"/>
        <w:ind w:left="996"/>
        <w:rPr>
          <w:i/>
          <w:sz w:val="24"/>
        </w:rPr>
      </w:pPr>
      <w:r>
        <w:rPr>
          <w:i/>
          <w:spacing w:val="-2"/>
          <w:sz w:val="24"/>
        </w:rPr>
        <w:t>Демонстрации.</w:t>
      </w:r>
    </w:p>
    <w:p w:rsidR="00DE4242" w:rsidRDefault="00DD402F">
      <w:pPr>
        <w:pStyle w:val="a3"/>
        <w:spacing w:before="4" w:line="237" w:lineRule="auto"/>
        <w:ind w:left="996" w:right="4104" w:firstLine="0"/>
        <w:jc w:val="left"/>
      </w:pPr>
      <w:r>
        <w:t>Устройство</w:t>
      </w:r>
      <w:r>
        <w:rPr>
          <w:spacing w:val="-8"/>
        </w:rPr>
        <w:t xml:space="preserve"> </w:t>
      </w:r>
      <w:r>
        <w:t>и</w:t>
      </w:r>
      <w:r>
        <w:rPr>
          <w:spacing w:val="-11"/>
        </w:rPr>
        <w:t xml:space="preserve"> </w:t>
      </w:r>
      <w:r>
        <w:t>принцип</w:t>
      </w:r>
      <w:r>
        <w:rPr>
          <w:spacing w:val="-7"/>
        </w:rPr>
        <w:t xml:space="preserve"> </w:t>
      </w:r>
      <w:r>
        <w:t>действия</w:t>
      </w:r>
      <w:r>
        <w:rPr>
          <w:spacing w:val="-8"/>
        </w:rPr>
        <w:t xml:space="preserve"> </w:t>
      </w:r>
      <w:r>
        <w:t>электрометра. Электрическое поле заряженных шариков.</w:t>
      </w:r>
    </w:p>
    <w:p w:rsidR="00DE4242" w:rsidRDefault="00DD402F">
      <w:pPr>
        <w:pStyle w:val="a3"/>
        <w:spacing w:before="4" w:line="275" w:lineRule="exact"/>
        <w:ind w:left="996" w:firstLine="0"/>
        <w:jc w:val="left"/>
      </w:pPr>
      <w:r>
        <w:t>Электрическое</w:t>
      </w:r>
      <w:r>
        <w:rPr>
          <w:spacing w:val="-3"/>
        </w:rPr>
        <w:t xml:space="preserve"> </w:t>
      </w:r>
      <w:r>
        <w:t>поле</w:t>
      </w:r>
      <w:r>
        <w:rPr>
          <w:spacing w:val="-2"/>
        </w:rPr>
        <w:t xml:space="preserve"> </w:t>
      </w:r>
      <w:r>
        <w:t>двух</w:t>
      </w:r>
      <w:r>
        <w:rPr>
          <w:spacing w:val="-6"/>
        </w:rPr>
        <w:t xml:space="preserve"> </w:t>
      </w:r>
      <w:r>
        <w:t>заряженных</w:t>
      </w:r>
      <w:r>
        <w:rPr>
          <w:spacing w:val="-5"/>
        </w:rPr>
        <w:t xml:space="preserve"> </w:t>
      </w:r>
      <w:r>
        <w:rPr>
          <w:spacing w:val="-2"/>
        </w:rPr>
        <w:t>пластин.</w:t>
      </w:r>
    </w:p>
    <w:p w:rsidR="00DE4242" w:rsidRDefault="00DD402F">
      <w:pPr>
        <w:pStyle w:val="a3"/>
        <w:spacing w:line="242" w:lineRule="auto"/>
        <w:ind w:left="996" w:right="3133" w:firstLine="0"/>
        <w:jc w:val="left"/>
      </w:pPr>
      <w:r>
        <w:t>Модель</w:t>
      </w:r>
      <w:r>
        <w:rPr>
          <w:spacing w:val="-6"/>
        </w:rPr>
        <w:t xml:space="preserve"> </w:t>
      </w:r>
      <w:r>
        <w:t>электростатического</w:t>
      </w:r>
      <w:r>
        <w:rPr>
          <w:spacing w:val="-7"/>
        </w:rPr>
        <w:t xml:space="preserve"> </w:t>
      </w:r>
      <w:r>
        <w:t>генератора</w:t>
      </w:r>
      <w:r>
        <w:rPr>
          <w:spacing w:val="-7"/>
        </w:rPr>
        <w:t xml:space="preserve"> </w:t>
      </w:r>
      <w:r>
        <w:t>(Ван</w:t>
      </w:r>
      <w:r>
        <w:rPr>
          <w:spacing w:val="-7"/>
        </w:rPr>
        <w:t xml:space="preserve"> </w:t>
      </w:r>
      <w:r>
        <w:t>де</w:t>
      </w:r>
      <w:r>
        <w:rPr>
          <w:spacing w:val="-7"/>
        </w:rPr>
        <w:t xml:space="preserve"> </w:t>
      </w:r>
      <w:r>
        <w:t>Граафа). Проводники в электрическом поле.</w:t>
      </w:r>
    </w:p>
    <w:p w:rsidR="00DE4242" w:rsidRDefault="00DD402F">
      <w:pPr>
        <w:pStyle w:val="a3"/>
        <w:spacing w:line="271" w:lineRule="exact"/>
        <w:ind w:left="996" w:firstLine="0"/>
        <w:jc w:val="left"/>
      </w:pPr>
      <w:r>
        <w:t>Электростатическая</w:t>
      </w:r>
      <w:r>
        <w:rPr>
          <w:spacing w:val="-5"/>
        </w:rPr>
        <w:t xml:space="preserve"> </w:t>
      </w:r>
      <w:r>
        <w:rPr>
          <w:spacing w:val="-2"/>
        </w:rPr>
        <w:t>защита.</w:t>
      </w:r>
    </w:p>
    <w:p w:rsidR="00DE4242" w:rsidRDefault="00DE4242">
      <w:pPr>
        <w:pStyle w:val="a3"/>
        <w:spacing w:line="271" w:lineRule="exact"/>
        <w:jc w:val="left"/>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jc w:val="left"/>
      </w:pPr>
      <w:r>
        <w:lastRenderedPageBreak/>
        <w:t>Устройство</w:t>
      </w:r>
      <w:r>
        <w:rPr>
          <w:spacing w:val="-4"/>
        </w:rPr>
        <w:t xml:space="preserve"> </w:t>
      </w:r>
      <w:r>
        <w:t>и действие</w:t>
      </w:r>
      <w:r>
        <w:rPr>
          <w:spacing w:val="-2"/>
        </w:rPr>
        <w:t xml:space="preserve"> </w:t>
      </w:r>
      <w:r>
        <w:t>конденсатора</w:t>
      </w:r>
      <w:r>
        <w:rPr>
          <w:spacing w:val="-7"/>
        </w:rPr>
        <w:t xml:space="preserve"> </w:t>
      </w:r>
      <w:r>
        <w:t>постоянной</w:t>
      </w:r>
      <w:r>
        <w:rPr>
          <w:spacing w:val="-5"/>
        </w:rPr>
        <w:t xml:space="preserve"> </w:t>
      </w:r>
      <w:r>
        <w:t>и</w:t>
      </w:r>
      <w:r>
        <w:rPr>
          <w:spacing w:val="-5"/>
        </w:rPr>
        <w:t xml:space="preserve"> </w:t>
      </w:r>
      <w:r>
        <w:t>переменной</w:t>
      </w:r>
      <w:r>
        <w:rPr>
          <w:spacing w:val="-4"/>
        </w:rPr>
        <w:t xml:space="preserve"> </w:t>
      </w:r>
      <w:r>
        <w:rPr>
          <w:spacing w:val="-2"/>
        </w:rPr>
        <w:t>ёмкости.</w:t>
      </w:r>
    </w:p>
    <w:p w:rsidR="00DE4242" w:rsidRDefault="00DD402F">
      <w:pPr>
        <w:pStyle w:val="a3"/>
        <w:spacing w:line="242" w:lineRule="auto"/>
        <w:jc w:val="left"/>
      </w:pPr>
      <w:r>
        <w:t>Зависимость</w:t>
      </w:r>
      <w:r>
        <w:rPr>
          <w:spacing w:val="40"/>
        </w:rPr>
        <w:t xml:space="preserve"> </w:t>
      </w:r>
      <w:r>
        <w:t>электроёмкости</w:t>
      </w:r>
      <w:r>
        <w:rPr>
          <w:spacing w:val="40"/>
        </w:rPr>
        <w:t xml:space="preserve"> </w:t>
      </w:r>
      <w:r>
        <w:t>плоского</w:t>
      </w:r>
      <w:r>
        <w:rPr>
          <w:spacing w:val="40"/>
        </w:rPr>
        <w:t xml:space="preserve"> </w:t>
      </w:r>
      <w:r>
        <w:t>конденсатора</w:t>
      </w:r>
      <w:r>
        <w:rPr>
          <w:spacing w:val="40"/>
        </w:rPr>
        <w:t xml:space="preserve"> </w:t>
      </w:r>
      <w:r>
        <w:t>от</w:t>
      </w:r>
      <w:r>
        <w:rPr>
          <w:spacing w:val="40"/>
        </w:rPr>
        <w:t xml:space="preserve"> </w:t>
      </w:r>
      <w:r>
        <w:t>площади</w:t>
      </w:r>
      <w:r>
        <w:rPr>
          <w:spacing w:val="40"/>
        </w:rPr>
        <w:t xml:space="preserve"> </w:t>
      </w:r>
      <w:r>
        <w:t>пластин,</w:t>
      </w:r>
      <w:r>
        <w:rPr>
          <w:spacing w:val="40"/>
        </w:rPr>
        <w:t xml:space="preserve"> </w:t>
      </w:r>
      <w:r>
        <w:t>расстояния между ними и диэлектрической проницаемости.</w:t>
      </w:r>
    </w:p>
    <w:p w:rsidR="00DE4242" w:rsidRDefault="00DD402F">
      <w:pPr>
        <w:pStyle w:val="a3"/>
        <w:spacing w:line="242" w:lineRule="auto"/>
        <w:ind w:left="996" w:right="3133" w:firstLine="0"/>
        <w:jc w:val="left"/>
      </w:pPr>
      <w:r>
        <w:t>Энергия</w:t>
      </w:r>
      <w:r>
        <w:rPr>
          <w:spacing w:val="-9"/>
        </w:rPr>
        <w:t xml:space="preserve"> </w:t>
      </w:r>
      <w:r>
        <w:t>электрического</w:t>
      </w:r>
      <w:r>
        <w:rPr>
          <w:spacing w:val="-6"/>
        </w:rPr>
        <w:t xml:space="preserve"> </w:t>
      </w:r>
      <w:r>
        <w:t>поля</w:t>
      </w:r>
      <w:r>
        <w:rPr>
          <w:spacing w:val="-14"/>
        </w:rPr>
        <w:t xml:space="preserve"> </w:t>
      </w:r>
      <w:r>
        <w:t>заряженного</w:t>
      </w:r>
      <w:r>
        <w:rPr>
          <w:spacing w:val="-9"/>
        </w:rPr>
        <w:t xml:space="preserve"> </w:t>
      </w:r>
      <w:r>
        <w:t>конденсатора. Зарядка и разрядка конденсатора через резистор.</w:t>
      </w:r>
    </w:p>
    <w:p w:rsidR="00DE4242" w:rsidRDefault="00DD402F">
      <w:pPr>
        <w:spacing w:line="271" w:lineRule="exact"/>
        <w:ind w:left="996"/>
        <w:rPr>
          <w:i/>
          <w:sz w:val="24"/>
        </w:rPr>
      </w:pPr>
      <w:r>
        <w:rPr>
          <w:i/>
          <w:sz w:val="24"/>
        </w:rPr>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z w:val="24"/>
        </w:rPr>
        <w:t>работы,</w:t>
      </w:r>
      <w:r>
        <w:rPr>
          <w:i/>
          <w:spacing w:val="-2"/>
          <w:sz w:val="24"/>
        </w:rPr>
        <w:t xml:space="preserve"> практикум.</w:t>
      </w:r>
    </w:p>
    <w:p w:rsidR="00DE4242" w:rsidRDefault="00DD402F">
      <w:pPr>
        <w:pStyle w:val="a3"/>
        <w:spacing w:line="275" w:lineRule="exact"/>
        <w:ind w:left="996" w:firstLine="0"/>
        <w:jc w:val="left"/>
      </w:pPr>
      <w:r>
        <w:t>Оценка</w:t>
      </w:r>
      <w:r>
        <w:rPr>
          <w:spacing w:val="-4"/>
        </w:rPr>
        <w:t xml:space="preserve"> </w:t>
      </w:r>
      <w:r>
        <w:t>сил</w:t>
      </w:r>
      <w:r>
        <w:rPr>
          <w:spacing w:val="-3"/>
        </w:rPr>
        <w:t xml:space="preserve"> </w:t>
      </w:r>
      <w:r>
        <w:t>взаимодействия</w:t>
      </w:r>
      <w:r>
        <w:rPr>
          <w:spacing w:val="-7"/>
        </w:rPr>
        <w:t xml:space="preserve"> </w:t>
      </w:r>
      <w:r>
        <w:t>заряженных</w:t>
      </w:r>
      <w:r>
        <w:rPr>
          <w:spacing w:val="-7"/>
        </w:rPr>
        <w:t xml:space="preserve"> </w:t>
      </w:r>
      <w:r>
        <w:rPr>
          <w:spacing w:val="-4"/>
        </w:rPr>
        <w:t>тел.</w:t>
      </w:r>
    </w:p>
    <w:p w:rsidR="00DE4242" w:rsidRDefault="00DD402F">
      <w:pPr>
        <w:pStyle w:val="a3"/>
        <w:spacing w:line="242" w:lineRule="auto"/>
        <w:jc w:val="left"/>
      </w:pPr>
      <w:r>
        <w:t>Наблюдение</w:t>
      </w:r>
      <w:r>
        <w:rPr>
          <w:spacing w:val="40"/>
        </w:rPr>
        <w:t xml:space="preserve"> </w:t>
      </w:r>
      <w:r>
        <w:t>превращения</w:t>
      </w:r>
      <w:r>
        <w:rPr>
          <w:spacing w:val="40"/>
        </w:rPr>
        <w:t xml:space="preserve"> </w:t>
      </w:r>
      <w:r>
        <w:t>энергии</w:t>
      </w:r>
      <w:r>
        <w:rPr>
          <w:spacing w:val="40"/>
        </w:rPr>
        <w:t xml:space="preserve"> </w:t>
      </w:r>
      <w:r>
        <w:t>заряженного</w:t>
      </w:r>
      <w:r>
        <w:rPr>
          <w:spacing w:val="40"/>
        </w:rPr>
        <w:t xml:space="preserve"> </w:t>
      </w:r>
      <w:r>
        <w:t>конденсатора</w:t>
      </w:r>
      <w:r>
        <w:rPr>
          <w:spacing w:val="40"/>
        </w:rPr>
        <w:t xml:space="preserve"> </w:t>
      </w:r>
      <w:r>
        <w:t>в</w:t>
      </w:r>
      <w:r>
        <w:rPr>
          <w:spacing w:val="40"/>
        </w:rPr>
        <w:t xml:space="preserve"> </w:t>
      </w:r>
      <w:r>
        <w:t>энергию</w:t>
      </w:r>
      <w:r>
        <w:rPr>
          <w:spacing w:val="40"/>
        </w:rPr>
        <w:t xml:space="preserve"> </w:t>
      </w:r>
      <w:r>
        <w:t>излучения</w:t>
      </w:r>
      <w:r>
        <w:rPr>
          <w:spacing w:val="80"/>
        </w:rPr>
        <w:t xml:space="preserve"> </w:t>
      </w:r>
      <w:r>
        <w:rPr>
          <w:spacing w:val="-2"/>
        </w:rPr>
        <w:t>светодиода.</w:t>
      </w:r>
    </w:p>
    <w:p w:rsidR="00DE4242" w:rsidRDefault="00DD402F">
      <w:pPr>
        <w:pStyle w:val="a3"/>
        <w:spacing w:line="271" w:lineRule="exact"/>
        <w:ind w:left="996" w:firstLine="0"/>
        <w:jc w:val="left"/>
      </w:pPr>
      <w:r>
        <w:t>Изучение</w:t>
      </w:r>
      <w:r>
        <w:rPr>
          <w:spacing w:val="-4"/>
        </w:rPr>
        <w:t xml:space="preserve"> </w:t>
      </w:r>
      <w:r>
        <w:t>протекания</w:t>
      </w:r>
      <w:r>
        <w:rPr>
          <w:spacing w:val="-6"/>
        </w:rPr>
        <w:t xml:space="preserve"> </w:t>
      </w:r>
      <w:r>
        <w:t>тока</w:t>
      </w:r>
      <w:r>
        <w:rPr>
          <w:spacing w:val="-1"/>
        </w:rPr>
        <w:t xml:space="preserve"> </w:t>
      </w:r>
      <w:r>
        <w:t>в</w:t>
      </w:r>
      <w:r>
        <w:rPr>
          <w:spacing w:val="-4"/>
        </w:rPr>
        <w:t xml:space="preserve"> </w:t>
      </w:r>
      <w:r>
        <w:t>цепи,</w:t>
      </w:r>
      <w:r>
        <w:rPr>
          <w:spacing w:val="-3"/>
        </w:rPr>
        <w:t xml:space="preserve"> </w:t>
      </w:r>
      <w:r>
        <w:t>содержащей</w:t>
      </w:r>
      <w:r>
        <w:rPr>
          <w:spacing w:val="-9"/>
        </w:rPr>
        <w:t xml:space="preserve"> </w:t>
      </w:r>
      <w:r>
        <w:rPr>
          <w:spacing w:val="-2"/>
        </w:rPr>
        <w:t>конденсатор.</w:t>
      </w:r>
    </w:p>
    <w:p w:rsidR="00DE4242" w:rsidRDefault="00DD402F">
      <w:pPr>
        <w:pStyle w:val="a3"/>
        <w:spacing w:line="237" w:lineRule="auto"/>
        <w:jc w:val="left"/>
      </w:pPr>
      <w:r>
        <w:t>Распределение</w:t>
      </w:r>
      <w:r>
        <w:rPr>
          <w:spacing w:val="36"/>
        </w:rPr>
        <w:t xml:space="preserve"> </w:t>
      </w:r>
      <w:r>
        <w:t>разности</w:t>
      </w:r>
      <w:r>
        <w:rPr>
          <w:spacing w:val="34"/>
        </w:rPr>
        <w:t xml:space="preserve"> </w:t>
      </w:r>
      <w:r>
        <w:t>потенциалов</w:t>
      </w:r>
      <w:r>
        <w:rPr>
          <w:spacing w:val="34"/>
        </w:rPr>
        <w:t xml:space="preserve"> </w:t>
      </w:r>
      <w:r>
        <w:t>(напряжения)</w:t>
      </w:r>
      <w:r>
        <w:rPr>
          <w:spacing w:val="34"/>
        </w:rPr>
        <w:t xml:space="preserve"> </w:t>
      </w:r>
      <w:r>
        <w:t>при</w:t>
      </w:r>
      <w:r>
        <w:rPr>
          <w:spacing w:val="34"/>
        </w:rPr>
        <w:t xml:space="preserve"> </w:t>
      </w:r>
      <w:r>
        <w:t>последовательном</w:t>
      </w:r>
      <w:r>
        <w:rPr>
          <w:spacing w:val="34"/>
        </w:rPr>
        <w:t xml:space="preserve"> </w:t>
      </w:r>
      <w:r>
        <w:t xml:space="preserve">соединении </w:t>
      </w:r>
      <w:r>
        <w:rPr>
          <w:spacing w:val="-2"/>
        </w:rPr>
        <w:t>конденсаторов.</w:t>
      </w:r>
    </w:p>
    <w:p w:rsidR="00DE4242" w:rsidRDefault="00DD402F">
      <w:pPr>
        <w:pStyle w:val="a3"/>
        <w:spacing w:before="3" w:line="275" w:lineRule="exact"/>
        <w:ind w:left="996" w:firstLine="0"/>
        <w:jc w:val="left"/>
      </w:pPr>
      <w:r>
        <w:t>Исследование</w:t>
      </w:r>
      <w:r>
        <w:rPr>
          <w:spacing w:val="-3"/>
        </w:rPr>
        <w:t xml:space="preserve"> </w:t>
      </w:r>
      <w:r>
        <w:t>разряда</w:t>
      </w:r>
      <w:r>
        <w:rPr>
          <w:spacing w:val="-3"/>
        </w:rPr>
        <w:t xml:space="preserve"> </w:t>
      </w:r>
      <w:r>
        <w:t>конденсатора</w:t>
      </w:r>
      <w:r>
        <w:rPr>
          <w:spacing w:val="-7"/>
        </w:rPr>
        <w:t xml:space="preserve"> </w:t>
      </w:r>
      <w:r>
        <w:t xml:space="preserve">через </w:t>
      </w:r>
      <w:r>
        <w:rPr>
          <w:spacing w:val="-2"/>
        </w:rPr>
        <w:t>резистор.</w:t>
      </w:r>
    </w:p>
    <w:p w:rsidR="00DE4242" w:rsidRDefault="00DD402F" w:rsidP="00742382">
      <w:pPr>
        <w:pStyle w:val="a4"/>
        <w:numPr>
          <w:ilvl w:val="3"/>
          <w:numId w:val="84"/>
        </w:numPr>
        <w:tabs>
          <w:tab w:val="left" w:pos="2017"/>
        </w:tabs>
        <w:spacing w:line="242" w:lineRule="auto"/>
        <w:ind w:left="996" w:right="4490" w:firstLine="0"/>
        <w:rPr>
          <w:sz w:val="24"/>
        </w:rPr>
      </w:pPr>
      <w:r>
        <w:rPr>
          <w:sz w:val="24"/>
        </w:rPr>
        <w:t>Тема</w:t>
      </w:r>
      <w:r>
        <w:rPr>
          <w:spacing w:val="-10"/>
          <w:sz w:val="24"/>
        </w:rPr>
        <w:t xml:space="preserve"> </w:t>
      </w:r>
      <w:r>
        <w:rPr>
          <w:sz w:val="24"/>
        </w:rPr>
        <w:t>2.</w:t>
      </w:r>
      <w:r>
        <w:rPr>
          <w:spacing w:val="-8"/>
          <w:sz w:val="24"/>
        </w:rPr>
        <w:t xml:space="preserve"> </w:t>
      </w:r>
      <w:r>
        <w:rPr>
          <w:sz w:val="24"/>
        </w:rPr>
        <w:t>Постоянный</w:t>
      </w:r>
      <w:r>
        <w:rPr>
          <w:spacing w:val="-9"/>
          <w:sz w:val="24"/>
        </w:rPr>
        <w:t xml:space="preserve"> </w:t>
      </w:r>
      <w:r>
        <w:rPr>
          <w:sz w:val="24"/>
        </w:rPr>
        <w:t>электрический</w:t>
      </w:r>
      <w:r>
        <w:rPr>
          <w:spacing w:val="-9"/>
          <w:sz w:val="24"/>
        </w:rPr>
        <w:t xml:space="preserve"> </w:t>
      </w:r>
      <w:r>
        <w:rPr>
          <w:sz w:val="24"/>
        </w:rPr>
        <w:t>ток. Сила тока. Постоянный ток.</w:t>
      </w:r>
    </w:p>
    <w:p w:rsidR="00DE4242" w:rsidRDefault="00DD402F">
      <w:pPr>
        <w:pStyle w:val="a3"/>
        <w:spacing w:line="242" w:lineRule="auto"/>
        <w:ind w:right="444"/>
        <w:jc w:val="left"/>
      </w:pPr>
      <w:r>
        <w:t>Условия существования постоянного электрического тока. Источники тока. Напряжение U и ЭДС ℰ.</w:t>
      </w:r>
    </w:p>
    <w:p w:rsidR="00DE4242" w:rsidRDefault="00DD402F">
      <w:pPr>
        <w:pStyle w:val="a3"/>
        <w:spacing w:line="271" w:lineRule="exact"/>
        <w:ind w:left="996" w:firstLine="0"/>
        <w:jc w:val="left"/>
      </w:pPr>
      <w:r>
        <w:t>Закон</w:t>
      </w:r>
      <w:r>
        <w:rPr>
          <w:spacing w:val="-1"/>
        </w:rPr>
        <w:t xml:space="preserve"> </w:t>
      </w:r>
      <w:r>
        <w:t>Ома</w:t>
      </w:r>
      <w:r>
        <w:rPr>
          <w:spacing w:val="-6"/>
        </w:rPr>
        <w:t xml:space="preserve"> </w:t>
      </w:r>
      <w:r>
        <w:t>для</w:t>
      </w:r>
      <w:r>
        <w:rPr>
          <w:spacing w:val="-1"/>
        </w:rPr>
        <w:t xml:space="preserve"> </w:t>
      </w:r>
      <w:r>
        <w:t>участка</w:t>
      </w:r>
      <w:r>
        <w:rPr>
          <w:spacing w:val="-2"/>
        </w:rPr>
        <w:t xml:space="preserve"> цепи.</w:t>
      </w:r>
    </w:p>
    <w:p w:rsidR="00DE4242" w:rsidRDefault="00DD402F">
      <w:pPr>
        <w:pStyle w:val="a3"/>
        <w:spacing w:line="237" w:lineRule="auto"/>
        <w:ind w:right="444"/>
        <w:jc w:val="left"/>
      </w:pPr>
      <w: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DE4242" w:rsidRDefault="00DD402F">
      <w:pPr>
        <w:pStyle w:val="a3"/>
        <w:tabs>
          <w:tab w:val="left" w:pos="3226"/>
          <w:tab w:val="left" w:pos="4958"/>
          <w:tab w:val="left" w:pos="6378"/>
          <w:tab w:val="left" w:pos="7840"/>
          <w:tab w:val="left" w:pos="9513"/>
        </w:tabs>
        <w:spacing w:before="4" w:line="237" w:lineRule="auto"/>
        <w:ind w:right="437"/>
        <w:jc w:val="left"/>
      </w:pPr>
      <w:r>
        <w:rPr>
          <w:spacing w:val="-2"/>
        </w:rPr>
        <w:t>Последовательное,</w:t>
      </w:r>
      <w:r>
        <w:tab/>
      </w:r>
      <w:r>
        <w:rPr>
          <w:spacing w:val="-2"/>
        </w:rPr>
        <w:t>параллельное,</w:t>
      </w:r>
      <w:r>
        <w:tab/>
      </w:r>
      <w:r>
        <w:rPr>
          <w:spacing w:val="-2"/>
        </w:rPr>
        <w:t>смешанное</w:t>
      </w:r>
      <w:r>
        <w:tab/>
      </w:r>
      <w:r>
        <w:rPr>
          <w:spacing w:val="-2"/>
        </w:rPr>
        <w:t>соединение</w:t>
      </w:r>
      <w:r>
        <w:tab/>
      </w:r>
      <w:r>
        <w:rPr>
          <w:spacing w:val="-2"/>
        </w:rPr>
        <w:t>проводников.</w:t>
      </w:r>
      <w:r>
        <w:tab/>
      </w:r>
      <w:r>
        <w:rPr>
          <w:spacing w:val="-2"/>
        </w:rPr>
        <w:t xml:space="preserve">Расчёт </w:t>
      </w:r>
      <w:r>
        <w:t>разветвлённых электрических цепей. Правила Кирхгофа.</w:t>
      </w:r>
    </w:p>
    <w:p w:rsidR="00DE4242" w:rsidRDefault="00DD402F">
      <w:pPr>
        <w:pStyle w:val="a3"/>
        <w:spacing w:before="4" w:line="275" w:lineRule="exact"/>
        <w:ind w:left="996" w:firstLine="0"/>
        <w:jc w:val="left"/>
      </w:pPr>
      <w:r>
        <w:t>Работа</w:t>
      </w:r>
      <w:r>
        <w:rPr>
          <w:spacing w:val="-4"/>
        </w:rPr>
        <w:t xml:space="preserve"> </w:t>
      </w:r>
      <w:r>
        <w:t>электрического</w:t>
      </w:r>
      <w:r>
        <w:rPr>
          <w:spacing w:val="-4"/>
        </w:rPr>
        <w:t xml:space="preserve"> </w:t>
      </w:r>
      <w:r>
        <w:t>тока.</w:t>
      </w:r>
      <w:r>
        <w:rPr>
          <w:spacing w:val="-1"/>
        </w:rPr>
        <w:t xml:space="preserve"> </w:t>
      </w:r>
      <w:r>
        <w:t>Закон</w:t>
      </w:r>
      <w:r>
        <w:rPr>
          <w:spacing w:val="-6"/>
        </w:rPr>
        <w:t xml:space="preserve"> </w:t>
      </w:r>
      <w:r>
        <w:rPr>
          <w:spacing w:val="-2"/>
        </w:rPr>
        <w:t>Джоуля–Ленца.</w:t>
      </w:r>
    </w:p>
    <w:p w:rsidR="00DE4242" w:rsidRDefault="00DD402F">
      <w:pPr>
        <w:pStyle w:val="a3"/>
        <w:spacing w:line="275" w:lineRule="exact"/>
        <w:ind w:left="996" w:firstLine="0"/>
        <w:jc w:val="left"/>
      </w:pPr>
      <w:r>
        <w:t>Мощность</w:t>
      </w:r>
      <w:r>
        <w:rPr>
          <w:spacing w:val="-7"/>
        </w:rPr>
        <w:t xml:space="preserve"> </w:t>
      </w:r>
      <w:r>
        <w:t>электрического</w:t>
      </w:r>
      <w:r>
        <w:rPr>
          <w:spacing w:val="-2"/>
        </w:rPr>
        <w:t xml:space="preserve"> </w:t>
      </w:r>
      <w:r>
        <w:t>тока.</w:t>
      </w:r>
      <w:r>
        <w:rPr>
          <w:spacing w:val="-5"/>
        </w:rPr>
        <w:t xml:space="preserve"> </w:t>
      </w:r>
      <w:r>
        <w:t>Тепловая</w:t>
      </w:r>
      <w:r>
        <w:rPr>
          <w:spacing w:val="-7"/>
        </w:rPr>
        <w:t xml:space="preserve"> </w:t>
      </w:r>
      <w:r>
        <w:t>мощность,</w:t>
      </w:r>
      <w:r>
        <w:rPr>
          <w:spacing w:val="-5"/>
        </w:rPr>
        <w:t xml:space="preserve"> </w:t>
      </w:r>
      <w:r>
        <w:t>выделяемая</w:t>
      </w:r>
      <w:r>
        <w:rPr>
          <w:spacing w:val="-2"/>
        </w:rPr>
        <w:t xml:space="preserve"> </w:t>
      </w:r>
      <w:r>
        <w:t>на</w:t>
      </w:r>
      <w:r>
        <w:rPr>
          <w:spacing w:val="-7"/>
        </w:rPr>
        <w:t xml:space="preserve"> </w:t>
      </w:r>
      <w:r>
        <w:rPr>
          <w:spacing w:val="-2"/>
        </w:rPr>
        <w:t>резисторе.</w:t>
      </w:r>
    </w:p>
    <w:p w:rsidR="00DE4242" w:rsidRDefault="00DD402F">
      <w:pPr>
        <w:pStyle w:val="a3"/>
        <w:spacing w:before="5" w:line="237" w:lineRule="auto"/>
        <w:jc w:val="left"/>
      </w:pPr>
      <w:r>
        <w:t>ЭДС</w:t>
      </w:r>
      <w:r>
        <w:rPr>
          <w:spacing w:val="34"/>
        </w:rPr>
        <w:t xml:space="preserve"> </w:t>
      </w:r>
      <w:r>
        <w:t>и</w:t>
      </w:r>
      <w:r>
        <w:rPr>
          <w:spacing w:val="32"/>
        </w:rPr>
        <w:t xml:space="preserve"> </w:t>
      </w:r>
      <w:r>
        <w:t>внутреннее</w:t>
      </w:r>
      <w:r>
        <w:rPr>
          <w:spacing w:val="35"/>
        </w:rPr>
        <w:t xml:space="preserve"> </w:t>
      </w:r>
      <w:r>
        <w:t>сопротивление</w:t>
      </w:r>
      <w:r>
        <w:rPr>
          <w:spacing w:val="30"/>
        </w:rPr>
        <w:t xml:space="preserve"> </w:t>
      </w:r>
      <w:r>
        <w:t>источника</w:t>
      </w:r>
      <w:r>
        <w:rPr>
          <w:spacing w:val="30"/>
        </w:rPr>
        <w:t xml:space="preserve"> </w:t>
      </w:r>
      <w:r>
        <w:t>тока.</w:t>
      </w:r>
      <w:r>
        <w:rPr>
          <w:spacing w:val="34"/>
        </w:rPr>
        <w:t xml:space="preserve"> </w:t>
      </w:r>
      <w:r>
        <w:t>Закон</w:t>
      </w:r>
      <w:r>
        <w:rPr>
          <w:spacing w:val="37"/>
        </w:rPr>
        <w:t xml:space="preserve"> </w:t>
      </w:r>
      <w:r>
        <w:t>Ома</w:t>
      </w:r>
      <w:r>
        <w:rPr>
          <w:spacing w:val="35"/>
        </w:rPr>
        <w:t xml:space="preserve"> </w:t>
      </w:r>
      <w:r>
        <w:t>для</w:t>
      </w:r>
      <w:r>
        <w:rPr>
          <w:spacing w:val="32"/>
        </w:rPr>
        <w:t xml:space="preserve"> </w:t>
      </w:r>
      <w:r>
        <w:t>полной</w:t>
      </w:r>
      <w:r>
        <w:rPr>
          <w:spacing w:val="32"/>
        </w:rPr>
        <w:t xml:space="preserve"> </w:t>
      </w:r>
      <w:r>
        <w:t>(замкнутой) электрической цепи. Мощность источника тока. Короткое замыкание.</w:t>
      </w:r>
    </w:p>
    <w:p w:rsidR="00DE4242" w:rsidRDefault="00DD402F">
      <w:pPr>
        <w:pStyle w:val="a3"/>
        <w:spacing w:before="3" w:line="275" w:lineRule="exact"/>
        <w:ind w:left="996" w:firstLine="0"/>
        <w:jc w:val="left"/>
      </w:pPr>
      <w:r>
        <w:t>Конденсатор</w:t>
      </w:r>
      <w:r>
        <w:rPr>
          <w:spacing w:val="-6"/>
        </w:rPr>
        <w:t xml:space="preserve"> </w:t>
      </w:r>
      <w:r>
        <w:t>в</w:t>
      </w:r>
      <w:r>
        <w:rPr>
          <w:spacing w:val="-4"/>
        </w:rPr>
        <w:t xml:space="preserve"> </w:t>
      </w:r>
      <w:r>
        <w:t>цепи</w:t>
      </w:r>
      <w:r>
        <w:rPr>
          <w:spacing w:val="-5"/>
        </w:rPr>
        <w:t xml:space="preserve"> </w:t>
      </w:r>
      <w:r>
        <w:t xml:space="preserve">постоянного </w:t>
      </w:r>
      <w:r>
        <w:rPr>
          <w:spacing w:val="-4"/>
        </w:rPr>
        <w:t>тока.</w:t>
      </w:r>
    </w:p>
    <w:p w:rsidR="00DE4242" w:rsidRDefault="00DD402F">
      <w:pPr>
        <w:pStyle w:val="a3"/>
        <w:spacing w:line="242" w:lineRule="auto"/>
        <w:jc w:val="left"/>
      </w:pPr>
      <w:r>
        <w:t>Технические</w:t>
      </w:r>
      <w:r>
        <w:rPr>
          <w:spacing w:val="40"/>
        </w:rPr>
        <w:t xml:space="preserve"> </w:t>
      </w:r>
      <w:r>
        <w:t>устройства</w:t>
      </w:r>
      <w:r>
        <w:rPr>
          <w:spacing w:val="39"/>
        </w:rPr>
        <w:t xml:space="preserve"> </w:t>
      </w:r>
      <w:r>
        <w:t>и</w:t>
      </w:r>
      <w:r>
        <w:rPr>
          <w:spacing w:val="40"/>
        </w:rPr>
        <w:t xml:space="preserve"> </w:t>
      </w:r>
      <w:r>
        <w:t>технологические</w:t>
      </w:r>
      <w:r>
        <w:rPr>
          <w:spacing w:val="39"/>
        </w:rPr>
        <w:t xml:space="preserve"> </w:t>
      </w:r>
      <w:r>
        <w:t>процессы:</w:t>
      </w:r>
      <w:r>
        <w:rPr>
          <w:spacing w:val="40"/>
        </w:rPr>
        <w:t xml:space="preserve"> </w:t>
      </w:r>
      <w:r>
        <w:t>амперметр,</w:t>
      </w:r>
      <w:r>
        <w:rPr>
          <w:spacing w:val="40"/>
        </w:rPr>
        <w:t xml:space="preserve"> </w:t>
      </w:r>
      <w:r>
        <w:t>вольтметр,</w:t>
      </w:r>
      <w:r>
        <w:rPr>
          <w:spacing w:val="40"/>
        </w:rPr>
        <w:t xml:space="preserve"> </w:t>
      </w:r>
      <w:r>
        <w:t>реостат, счётчик электрической энергии.</w:t>
      </w:r>
    </w:p>
    <w:p w:rsidR="00DE4242" w:rsidRDefault="00DD402F">
      <w:pPr>
        <w:spacing w:line="271" w:lineRule="exact"/>
        <w:ind w:left="996"/>
        <w:rPr>
          <w:i/>
          <w:sz w:val="24"/>
        </w:rPr>
      </w:pPr>
      <w:r>
        <w:rPr>
          <w:i/>
          <w:spacing w:val="-2"/>
          <w:sz w:val="24"/>
        </w:rPr>
        <w:t>Демонстрации.</w:t>
      </w:r>
    </w:p>
    <w:p w:rsidR="00DE4242" w:rsidRDefault="00DD402F">
      <w:pPr>
        <w:pStyle w:val="a3"/>
        <w:spacing w:before="2" w:line="275" w:lineRule="exact"/>
        <w:ind w:left="996" w:firstLine="0"/>
        <w:jc w:val="left"/>
      </w:pPr>
      <w:r>
        <w:t>Измерение</w:t>
      </w:r>
      <w:r>
        <w:rPr>
          <w:spacing w:val="-1"/>
        </w:rPr>
        <w:t xml:space="preserve"> </w:t>
      </w:r>
      <w:r>
        <w:t>силы</w:t>
      </w:r>
      <w:r>
        <w:rPr>
          <w:spacing w:val="-2"/>
        </w:rPr>
        <w:t xml:space="preserve"> </w:t>
      </w:r>
      <w:r>
        <w:t>тока и</w:t>
      </w:r>
      <w:r>
        <w:rPr>
          <w:spacing w:val="-3"/>
        </w:rPr>
        <w:t xml:space="preserve"> </w:t>
      </w:r>
      <w:r>
        <w:rPr>
          <w:spacing w:val="-2"/>
        </w:rPr>
        <w:t>напряжения.</w:t>
      </w:r>
    </w:p>
    <w:p w:rsidR="00DE4242" w:rsidRDefault="00DD402F">
      <w:pPr>
        <w:pStyle w:val="a3"/>
        <w:spacing w:line="242" w:lineRule="auto"/>
        <w:jc w:val="left"/>
      </w:pPr>
      <w:r>
        <w:t>Исследование</w:t>
      </w:r>
      <w:r>
        <w:rPr>
          <w:spacing w:val="-8"/>
        </w:rPr>
        <w:t xml:space="preserve"> </w:t>
      </w:r>
      <w:r>
        <w:t>зависимости</w:t>
      </w:r>
      <w:r>
        <w:rPr>
          <w:spacing w:val="-6"/>
        </w:rPr>
        <w:t xml:space="preserve"> </w:t>
      </w:r>
      <w:r>
        <w:t>силы</w:t>
      </w:r>
      <w:r>
        <w:rPr>
          <w:spacing w:val="-10"/>
        </w:rPr>
        <w:t xml:space="preserve"> </w:t>
      </w:r>
      <w:r>
        <w:t>тока</w:t>
      </w:r>
      <w:r>
        <w:rPr>
          <w:spacing w:val="-13"/>
        </w:rPr>
        <w:t xml:space="preserve"> </w:t>
      </w:r>
      <w:r>
        <w:t>от</w:t>
      </w:r>
      <w:r>
        <w:rPr>
          <w:spacing w:val="-11"/>
        </w:rPr>
        <w:t xml:space="preserve"> </w:t>
      </w:r>
      <w:r>
        <w:t>напряжения</w:t>
      </w:r>
      <w:r>
        <w:rPr>
          <w:spacing w:val="-7"/>
        </w:rPr>
        <w:t xml:space="preserve"> </w:t>
      </w:r>
      <w:r>
        <w:t>для</w:t>
      </w:r>
      <w:r>
        <w:rPr>
          <w:spacing w:val="-11"/>
        </w:rPr>
        <w:t xml:space="preserve"> </w:t>
      </w:r>
      <w:r>
        <w:t>резистора,</w:t>
      </w:r>
      <w:r>
        <w:rPr>
          <w:spacing w:val="-9"/>
        </w:rPr>
        <w:t xml:space="preserve"> </w:t>
      </w:r>
      <w:r>
        <w:t>лампы</w:t>
      </w:r>
      <w:r>
        <w:rPr>
          <w:spacing w:val="-10"/>
        </w:rPr>
        <w:t xml:space="preserve"> </w:t>
      </w:r>
      <w:r>
        <w:t>накаливания</w:t>
      </w:r>
      <w:r>
        <w:rPr>
          <w:spacing w:val="-12"/>
        </w:rPr>
        <w:t xml:space="preserve"> </w:t>
      </w:r>
      <w:r>
        <w:t xml:space="preserve">и </w:t>
      </w:r>
      <w:r>
        <w:rPr>
          <w:spacing w:val="-2"/>
        </w:rPr>
        <w:t>светодиода.</w:t>
      </w:r>
    </w:p>
    <w:p w:rsidR="00DE4242" w:rsidRDefault="00DD402F">
      <w:pPr>
        <w:pStyle w:val="a3"/>
        <w:tabs>
          <w:tab w:val="left" w:pos="2540"/>
          <w:tab w:val="left" w:pos="4319"/>
          <w:tab w:val="left" w:pos="6262"/>
          <w:tab w:val="left" w:pos="7839"/>
          <w:tab w:val="left" w:pos="8314"/>
          <w:tab w:val="left" w:pos="9278"/>
        </w:tabs>
        <w:spacing w:line="242" w:lineRule="auto"/>
        <w:ind w:right="438"/>
        <w:jc w:val="left"/>
      </w:pPr>
      <w:r>
        <w:rPr>
          <w:spacing w:val="-2"/>
        </w:rPr>
        <w:t>Зависимость</w:t>
      </w:r>
      <w:r>
        <w:tab/>
      </w:r>
      <w:r>
        <w:rPr>
          <w:spacing w:val="-2"/>
        </w:rPr>
        <w:t>сопротивления</w:t>
      </w:r>
      <w:r>
        <w:tab/>
      </w:r>
      <w:r>
        <w:rPr>
          <w:spacing w:val="-2"/>
        </w:rPr>
        <w:t>цилиндрических</w:t>
      </w:r>
      <w:r>
        <w:tab/>
      </w:r>
      <w:r>
        <w:rPr>
          <w:spacing w:val="-2"/>
        </w:rPr>
        <w:t>проводников</w:t>
      </w:r>
      <w:r>
        <w:tab/>
      </w:r>
      <w:r>
        <w:rPr>
          <w:spacing w:val="-6"/>
        </w:rPr>
        <w:t>от</w:t>
      </w:r>
      <w:r>
        <w:tab/>
      </w:r>
      <w:r>
        <w:rPr>
          <w:spacing w:val="-2"/>
        </w:rPr>
        <w:t>длины,</w:t>
      </w:r>
      <w:r>
        <w:tab/>
      </w:r>
      <w:r>
        <w:rPr>
          <w:spacing w:val="-2"/>
        </w:rPr>
        <w:t xml:space="preserve">площади </w:t>
      </w:r>
      <w:r>
        <w:t>поперечного сечения и материала.</w:t>
      </w:r>
    </w:p>
    <w:p w:rsidR="00DE4242" w:rsidRDefault="00DD402F">
      <w:pPr>
        <w:pStyle w:val="a3"/>
        <w:spacing w:line="271" w:lineRule="exact"/>
        <w:ind w:left="996" w:firstLine="0"/>
        <w:jc w:val="left"/>
      </w:pPr>
      <w:r>
        <w:t>Исследование</w:t>
      </w:r>
      <w:r>
        <w:rPr>
          <w:spacing w:val="-5"/>
        </w:rPr>
        <w:t xml:space="preserve"> </w:t>
      </w:r>
      <w:r>
        <w:t>зависимости</w:t>
      </w:r>
      <w:r>
        <w:rPr>
          <w:spacing w:val="-4"/>
        </w:rPr>
        <w:t xml:space="preserve"> </w:t>
      </w:r>
      <w:r>
        <w:t>силы</w:t>
      </w:r>
      <w:r>
        <w:rPr>
          <w:spacing w:val="-4"/>
        </w:rPr>
        <w:t xml:space="preserve"> </w:t>
      </w:r>
      <w:r>
        <w:t>тока</w:t>
      </w:r>
      <w:r>
        <w:rPr>
          <w:spacing w:val="-7"/>
        </w:rPr>
        <w:t xml:space="preserve"> </w:t>
      </w:r>
      <w:r>
        <w:t>от</w:t>
      </w:r>
      <w:r>
        <w:rPr>
          <w:spacing w:val="-6"/>
        </w:rPr>
        <w:t xml:space="preserve"> </w:t>
      </w:r>
      <w:r>
        <w:t>сопротивления</w:t>
      </w:r>
      <w:r>
        <w:rPr>
          <w:spacing w:val="-6"/>
        </w:rPr>
        <w:t xml:space="preserve"> </w:t>
      </w:r>
      <w:r>
        <w:t>при</w:t>
      </w:r>
      <w:r>
        <w:rPr>
          <w:spacing w:val="-5"/>
        </w:rPr>
        <w:t xml:space="preserve"> </w:t>
      </w:r>
      <w:r>
        <w:t xml:space="preserve">постоянном </w:t>
      </w:r>
      <w:r>
        <w:rPr>
          <w:spacing w:val="-2"/>
        </w:rPr>
        <w:t>напряжении.</w:t>
      </w:r>
    </w:p>
    <w:p w:rsidR="00DE4242" w:rsidRDefault="00DD402F">
      <w:pPr>
        <w:pStyle w:val="a3"/>
        <w:jc w:val="left"/>
      </w:pPr>
      <w:r>
        <w:t>Прямое</w:t>
      </w:r>
      <w:r>
        <w:rPr>
          <w:spacing w:val="80"/>
        </w:rPr>
        <w:t xml:space="preserve"> </w:t>
      </w:r>
      <w:r>
        <w:t>измерение</w:t>
      </w:r>
      <w:r>
        <w:rPr>
          <w:spacing w:val="80"/>
        </w:rPr>
        <w:t xml:space="preserve"> </w:t>
      </w:r>
      <w:r>
        <w:t>ЭДС.</w:t>
      </w:r>
      <w:r>
        <w:rPr>
          <w:spacing w:val="80"/>
        </w:rPr>
        <w:t xml:space="preserve"> </w:t>
      </w:r>
      <w:r>
        <w:t>Короткое</w:t>
      </w:r>
      <w:r>
        <w:rPr>
          <w:spacing w:val="80"/>
        </w:rPr>
        <w:t xml:space="preserve"> </w:t>
      </w:r>
      <w:r>
        <w:t>замыкание</w:t>
      </w:r>
      <w:r>
        <w:rPr>
          <w:spacing w:val="80"/>
        </w:rPr>
        <w:t xml:space="preserve"> </w:t>
      </w:r>
      <w:r>
        <w:t>гальванического</w:t>
      </w:r>
      <w:r>
        <w:rPr>
          <w:spacing w:val="80"/>
        </w:rPr>
        <w:t xml:space="preserve"> </w:t>
      </w:r>
      <w:r>
        <w:t>элемента</w:t>
      </w:r>
      <w:r>
        <w:rPr>
          <w:spacing w:val="80"/>
        </w:rPr>
        <w:t xml:space="preserve"> </w:t>
      </w:r>
      <w:r>
        <w:t>и</w:t>
      </w:r>
      <w:r>
        <w:rPr>
          <w:spacing w:val="80"/>
        </w:rPr>
        <w:t xml:space="preserve"> </w:t>
      </w:r>
      <w:r>
        <w:t>оценка внутреннего сопротивления.</w:t>
      </w:r>
    </w:p>
    <w:p w:rsidR="00DE4242" w:rsidRDefault="00DD402F">
      <w:pPr>
        <w:pStyle w:val="a3"/>
        <w:spacing w:line="275" w:lineRule="exact"/>
        <w:ind w:left="996" w:firstLine="0"/>
        <w:jc w:val="left"/>
      </w:pPr>
      <w:r>
        <w:t>Способы</w:t>
      </w:r>
      <w:r>
        <w:rPr>
          <w:spacing w:val="-4"/>
        </w:rPr>
        <w:t xml:space="preserve"> </w:t>
      </w:r>
      <w:r>
        <w:t>соединения</w:t>
      </w:r>
      <w:r>
        <w:rPr>
          <w:spacing w:val="-7"/>
        </w:rPr>
        <w:t xml:space="preserve"> </w:t>
      </w:r>
      <w:r>
        <w:t>источников</w:t>
      </w:r>
      <w:r>
        <w:rPr>
          <w:spacing w:val="-5"/>
        </w:rPr>
        <w:t xml:space="preserve"> </w:t>
      </w:r>
      <w:r>
        <w:t>тока,</w:t>
      </w:r>
      <w:r>
        <w:rPr>
          <w:spacing w:val="-4"/>
        </w:rPr>
        <w:t xml:space="preserve"> </w:t>
      </w:r>
      <w:r>
        <w:t>ЭДС</w:t>
      </w:r>
      <w:r>
        <w:rPr>
          <w:spacing w:val="-4"/>
        </w:rPr>
        <w:t xml:space="preserve"> </w:t>
      </w:r>
      <w:r>
        <w:rPr>
          <w:spacing w:val="-2"/>
        </w:rPr>
        <w:t>батарей.</w:t>
      </w:r>
    </w:p>
    <w:p w:rsidR="00DE4242" w:rsidRDefault="00DD402F">
      <w:pPr>
        <w:pStyle w:val="a3"/>
        <w:spacing w:line="275" w:lineRule="exact"/>
        <w:ind w:left="996" w:firstLine="0"/>
        <w:jc w:val="left"/>
      </w:pPr>
      <w:r>
        <w:t>Исследование</w:t>
      </w:r>
      <w:r>
        <w:rPr>
          <w:spacing w:val="38"/>
        </w:rPr>
        <w:t xml:space="preserve"> </w:t>
      </w:r>
      <w:r>
        <w:t>разности</w:t>
      </w:r>
      <w:r>
        <w:rPr>
          <w:spacing w:val="43"/>
        </w:rPr>
        <w:t xml:space="preserve"> </w:t>
      </w:r>
      <w:r>
        <w:t>потенциалов</w:t>
      </w:r>
      <w:r>
        <w:rPr>
          <w:spacing w:val="39"/>
        </w:rPr>
        <w:t xml:space="preserve"> </w:t>
      </w:r>
      <w:r>
        <w:t>между</w:t>
      </w:r>
      <w:r>
        <w:rPr>
          <w:spacing w:val="32"/>
        </w:rPr>
        <w:t xml:space="preserve"> </w:t>
      </w:r>
      <w:r>
        <w:t>полюсами</w:t>
      </w:r>
      <w:r>
        <w:rPr>
          <w:spacing w:val="38"/>
        </w:rPr>
        <w:t xml:space="preserve"> </w:t>
      </w:r>
      <w:r>
        <w:t>источника</w:t>
      </w:r>
      <w:r>
        <w:rPr>
          <w:spacing w:val="40"/>
        </w:rPr>
        <w:t xml:space="preserve"> </w:t>
      </w:r>
      <w:r>
        <w:t>тока</w:t>
      </w:r>
      <w:r>
        <w:rPr>
          <w:spacing w:val="36"/>
        </w:rPr>
        <w:t xml:space="preserve"> </w:t>
      </w:r>
      <w:r>
        <w:t>от</w:t>
      </w:r>
      <w:r>
        <w:rPr>
          <w:spacing w:val="38"/>
        </w:rPr>
        <w:t xml:space="preserve"> </w:t>
      </w:r>
      <w:r>
        <w:t>силы</w:t>
      </w:r>
      <w:r>
        <w:rPr>
          <w:spacing w:val="44"/>
        </w:rPr>
        <w:t xml:space="preserve"> </w:t>
      </w:r>
      <w:r>
        <w:t>тока</w:t>
      </w:r>
      <w:r>
        <w:rPr>
          <w:spacing w:val="36"/>
        </w:rPr>
        <w:t xml:space="preserve"> </w:t>
      </w:r>
      <w:r>
        <w:rPr>
          <w:spacing w:val="-10"/>
        </w:rPr>
        <w:t>в</w:t>
      </w:r>
    </w:p>
    <w:p w:rsidR="00DE4242" w:rsidRDefault="00DE4242">
      <w:pPr>
        <w:pStyle w:val="a3"/>
        <w:spacing w:line="275" w:lineRule="exact"/>
        <w:jc w:val="left"/>
        <w:sectPr w:rsidR="00DE4242">
          <w:pgSz w:w="11910" w:h="16390"/>
          <w:pgMar w:top="640" w:right="283" w:bottom="1160" w:left="992" w:header="0" w:footer="936" w:gutter="0"/>
          <w:cols w:space="720"/>
        </w:sectPr>
      </w:pPr>
    </w:p>
    <w:p w:rsidR="00DE4242" w:rsidRDefault="00DD402F">
      <w:pPr>
        <w:pStyle w:val="a3"/>
        <w:spacing w:line="275" w:lineRule="exact"/>
        <w:ind w:firstLine="0"/>
        <w:jc w:val="left"/>
      </w:pPr>
      <w:r>
        <w:rPr>
          <w:spacing w:val="-2"/>
        </w:rPr>
        <w:lastRenderedPageBreak/>
        <w:t>цепи.</w:t>
      </w:r>
    </w:p>
    <w:p w:rsidR="00DE4242" w:rsidRDefault="00DD402F">
      <w:pPr>
        <w:spacing w:before="272"/>
        <w:ind w:left="117"/>
        <w:rPr>
          <w:i/>
          <w:sz w:val="24"/>
        </w:rPr>
      </w:pPr>
      <w:r>
        <w:br w:type="column"/>
      </w:r>
      <w:r>
        <w:rPr>
          <w:i/>
          <w:sz w:val="24"/>
        </w:rPr>
        <w:lastRenderedPageBreak/>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z w:val="24"/>
        </w:rPr>
        <w:t>работы,</w:t>
      </w:r>
      <w:r>
        <w:rPr>
          <w:i/>
          <w:spacing w:val="-2"/>
          <w:sz w:val="24"/>
        </w:rPr>
        <w:t xml:space="preserve"> практикум.</w:t>
      </w:r>
    </w:p>
    <w:p w:rsidR="00DE4242" w:rsidRDefault="00DD402F">
      <w:pPr>
        <w:pStyle w:val="a3"/>
        <w:spacing w:before="3"/>
        <w:ind w:left="117" w:right="3313" w:firstLine="0"/>
        <w:jc w:val="left"/>
      </w:pPr>
      <w:r>
        <w:t>Исследование</w:t>
      </w:r>
      <w:r>
        <w:rPr>
          <w:spacing w:val="-9"/>
        </w:rPr>
        <w:t xml:space="preserve"> </w:t>
      </w:r>
      <w:r>
        <w:t>смешанного</w:t>
      </w:r>
      <w:r>
        <w:rPr>
          <w:spacing w:val="-8"/>
        </w:rPr>
        <w:t xml:space="preserve"> </w:t>
      </w:r>
      <w:r>
        <w:t>соединения</w:t>
      </w:r>
      <w:r>
        <w:rPr>
          <w:spacing w:val="-4"/>
        </w:rPr>
        <w:t xml:space="preserve"> </w:t>
      </w:r>
      <w:r>
        <w:t>резисторов. Измерение</w:t>
      </w:r>
      <w:r>
        <w:rPr>
          <w:spacing w:val="-5"/>
        </w:rPr>
        <w:t xml:space="preserve"> </w:t>
      </w:r>
      <w:r>
        <w:t>удельного</w:t>
      </w:r>
      <w:r>
        <w:rPr>
          <w:spacing w:val="-4"/>
        </w:rPr>
        <w:t xml:space="preserve"> </w:t>
      </w:r>
      <w:r>
        <w:t>сопротивления</w:t>
      </w:r>
      <w:r>
        <w:rPr>
          <w:spacing w:val="-8"/>
        </w:rPr>
        <w:t xml:space="preserve"> </w:t>
      </w:r>
      <w:r>
        <w:rPr>
          <w:spacing w:val="-2"/>
        </w:rPr>
        <w:t>проводников.</w:t>
      </w:r>
    </w:p>
    <w:p w:rsidR="00DE4242" w:rsidRDefault="00DD402F">
      <w:pPr>
        <w:pStyle w:val="a3"/>
        <w:spacing w:before="2" w:line="237" w:lineRule="auto"/>
        <w:ind w:left="117" w:right="469" w:firstLine="0"/>
        <w:jc w:val="left"/>
      </w:pPr>
      <w:r>
        <w:t>Исследование</w:t>
      </w:r>
      <w:r>
        <w:rPr>
          <w:spacing w:val="-4"/>
        </w:rPr>
        <w:t xml:space="preserve"> </w:t>
      </w:r>
      <w:r>
        <w:t>зависимости</w:t>
      </w:r>
      <w:r>
        <w:rPr>
          <w:spacing w:val="-6"/>
        </w:rPr>
        <w:t xml:space="preserve"> </w:t>
      </w:r>
      <w:r>
        <w:t>силы</w:t>
      </w:r>
      <w:r>
        <w:rPr>
          <w:spacing w:val="-6"/>
        </w:rPr>
        <w:t xml:space="preserve"> </w:t>
      </w:r>
      <w:r>
        <w:t>тока</w:t>
      </w:r>
      <w:r>
        <w:rPr>
          <w:spacing w:val="-8"/>
        </w:rPr>
        <w:t xml:space="preserve"> </w:t>
      </w:r>
      <w:r>
        <w:t>от</w:t>
      </w:r>
      <w:r>
        <w:rPr>
          <w:spacing w:val="-7"/>
        </w:rPr>
        <w:t xml:space="preserve"> </w:t>
      </w:r>
      <w:r>
        <w:t>напряжения</w:t>
      </w:r>
      <w:r>
        <w:rPr>
          <w:spacing w:val="-3"/>
        </w:rPr>
        <w:t xml:space="preserve"> </w:t>
      </w:r>
      <w:r>
        <w:t>для</w:t>
      </w:r>
      <w:r>
        <w:rPr>
          <w:spacing w:val="-3"/>
        </w:rPr>
        <w:t xml:space="preserve"> </w:t>
      </w:r>
      <w:r>
        <w:t>лампы</w:t>
      </w:r>
      <w:r>
        <w:rPr>
          <w:spacing w:val="-6"/>
        </w:rPr>
        <w:t xml:space="preserve"> </w:t>
      </w:r>
      <w:r>
        <w:t>накаливания. Увеличение предела измерения амперметра (вольтметра).</w:t>
      </w:r>
    </w:p>
    <w:p w:rsidR="00DE4242" w:rsidRDefault="00DD402F">
      <w:pPr>
        <w:pStyle w:val="a3"/>
        <w:spacing w:before="4" w:line="275" w:lineRule="exact"/>
        <w:ind w:left="117" w:firstLine="0"/>
        <w:jc w:val="left"/>
      </w:pPr>
      <w:r>
        <w:t>Измерение</w:t>
      </w:r>
      <w:r>
        <w:rPr>
          <w:spacing w:val="-5"/>
        </w:rPr>
        <w:t xml:space="preserve"> </w:t>
      </w:r>
      <w:r>
        <w:t>ЭДС</w:t>
      </w:r>
      <w:r>
        <w:rPr>
          <w:spacing w:val="-4"/>
        </w:rPr>
        <w:t xml:space="preserve"> </w:t>
      </w:r>
      <w:r>
        <w:t>и</w:t>
      </w:r>
      <w:r>
        <w:rPr>
          <w:spacing w:val="-5"/>
        </w:rPr>
        <w:t xml:space="preserve"> </w:t>
      </w:r>
      <w:r>
        <w:t>внутреннего</w:t>
      </w:r>
      <w:r>
        <w:rPr>
          <w:spacing w:val="-2"/>
        </w:rPr>
        <w:t xml:space="preserve"> </w:t>
      </w:r>
      <w:r>
        <w:t>сопротивления</w:t>
      </w:r>
      <w:r>
        <w:rPr>
          <w:spacing w:val="-7"/>
        </w:rPr>
        <w:t xml:space="preserve"> </w:t>
      </w:r>
      <w:r>
        <w:t>источника</w:t>
      </w:r>
      <w:r>
        <w:rPr>
          <w:spacing w:val="-2"/>
        </w:rPr>
        <w:t xml:space="preserve"> тока.</w:t>
      </w:r>
    </w:p>
    <w:p w:rsidR="00DE4242" w:rsidRDefault="00DD402F">
      <w:pPr>
        <w:pStyle w:val="a3"/>
        <w:spacing w:line="275" w:lineRule="exact"/>
        <w:ind w:left="117" w:firstLine="0"/>
        <w:jc w:val="left"/>
      </w:pPr>
      <w:r>
        <w:t>Исследование</w:t>
      </w:r>
      <w:r>
        <w:rPr>
          <w:spacing w:val="54"/>
        </w:rPr>
        <w:t xml:space="preserve"> </w:t>
      </w:r>
      <w:r>
        <w:t>зависимости</w:t>
      </w:r>
      <w:r>
        <w:rPr>
          <w:spacing w:val="53"/>
        </w:rPr>
        <w:t xml:space="preserve"> </w:t>
      </w:r>
      <w:r>
        <w:t>ЭДС</w:t>
      </w:r>
      <w:r>
        <w:rPr>
          <w:spacing w:val="49"/>
        </w:rPr>
        <w:t xml:space="preserve"> </w:t>
      </w:r>
      <w:r>
        <w:t>гальванического</w:t>
      </w:r>
      <w:r>
        <w:rPr>
          <w:spacing w:val="55"/>
        </w:rPr>
        <w:t xml:space="preserve"> </w:t>
      </w:r>
      <w:r>
        <w:t>элемента</w:t>
      </w:r>
      <w:r>
        <w:rPr>
          <w:spacing w:val="51"/>
        </w:rPr>
        <w:t xml:space="preserve"> </w:t>
      </w:r>
      <w:r>
        <w:t>от</w:t>
      </w:r>
      <w:r>
        <w:rPr>
          <w:spacing w:val="52"/>
        </w:rPr>
        <w:t xml:space="preserve"> </w:t>
      </w:r>
      <w:r>
        <w:t>времени</w:t>
      </w:r>
      <w:r>
        <w:rPr>
          <w:spacing w:val="52"/>
        </w:rPr>
        <w:t xml:space="preserve"> </w:t>
      </w:r>
      <w:r>
        <w:t>при</w:t>
      </w:r>
      <w:r>
        <w:rPr>
          <w:spacing w:val="53"/>
        </w:rPr>
        <w:t xml:space="preserve"> </w:t>
      </w:r>
      <w:r>
        <w:rPr>
          <w:spacing w:val="-2"/>
        </w:rPr>
        <w:t>коротком</w:t>
      </w:r>
    </w:p>
    <w:p w:rsidR="00DE4242" w:rsidRDefault="00DE4242">
      <w:pPr>
        <w:pStyle w:val="a3"/>
        <w:spacing w:line="275" w:lineRule="exact"/>
        <w:jc w:val="left"/>
        <w:sectPr w:rsidR="00DE4242">
          <w:type w:val="continuous"/>
          <w:pgSz w:w="11910" w:h="16390"/>
          <w:pgMar w:top="1080" w:right="283" w:bottom="280" w:left="992" w:header="0" w:footer="936" w:gutter="0"/>
          <w:cols w:num="2" w:space="720" w:equalWidth="0">
            <w:col w:w="839" w:space="40"/>
            <w:col w:w="9756"/>
          </w:cols>
        </w:sectPr>
      </w:pPr>
    </w:p>
    <w:p w:rsidR="00DE4242" w:rsidRDefault="00DD402F">
      <w:pPr>
        <w:pStyle w:val="a3"/>
        <w:spacing w:before="2" w:line="275" w:lineRule="exact"/>
        <w:ind w:firstLine="0"/>
        <w:jc w:val="left"/>
      </w:pPr>
      <w:r>
        <w:rPr>
          <w:spacing w:val="-2"/>
        </w:rPr>
        <w:lastRenderedPageBreak/>
        <w:t>замыкании.</w:t>
      </w:r>
    </w:p>
    <w:p w:rsidR="00DE4242" w:rsidRDefault="00DD402F">
      <w:pPr>
        <w:pStyle w:val="a3"/>
        <w:spacing w:line="275" w:lineRule="exact"/>
        <w:ind w:left="996" w:firstLine="0"/>
        <w:jc w:val="left"/>
      </w:pPr>
      <w:r>
        <w:t>Исследование</w:t>
      </w:r>
      <w:r>
        <w:rPr>
          <w:spacing w:val="38"/>
        </w:rPr>
        <w:t xml:space="preserve"> </w:t>
      </w:r>
      <w:r>
        <w:t>разности</w:t>
      </w:r>
      <w:r>
        <w:rPr>
          <w:spacing w:val="43"/>
        </w:rPr>
        <w:t xml:space="preserve"> </w:t>
      </w:r>
      <w:r>
        <w:t>потенциалов</w:t>
      </w:r>
      <w:r>
        <w:rPr>
          <w:spacing w:val="39"/>
        </w:rPr>
        <w:t xml:space="preserve"> </w:t>
      </w:r>
      <w:r>
        <w:t>между</w:t>
      </w:r>
      <w:r>
        <w:rPr>
          <w:spacing w:val="32"/>
        </w:rPr>
        <w:t xml:space="preserve"> </w:t>
      </w:r>
      <w:r>
        <w:t>полюсами</w:t>
      </w:r>
      <w:r>
        <w:rPr>
          <w:spacing w:val="38"/>
        </w:rPr>
        <w:t xml:space="preserve"> </w:t>
      </w:r>
      <w:r>
        <w:t>источника</w:t>
      </w:r>
      <w:r>
        <w:rPr>
          <w:spacing w:val="40"/>
        </w:rPr>
        <w:t xml:space="preserve"> </w:t>
      </w:r>
      <w:r>
        <w:t>тока</w:t>
      </w:r>
      <w:r>
        <w:rPr>
          <w:spacing w:val="36"/>
        </w:rPr>
        <w:t xml:space="preserve"> </w:t>
      </w:r>
      <w:r>
        <w:t>от</w:t>
      </w:r>
      <w:r>
        <w:rPr>
          <w:spacing w:val="38"/>
        </w:rPr>
        <w:t xml:space="preserve"> </w:t>
      </w:r>
      <w:r>
        <w:t>силы</w:t>
      </w:r>
      <w:r>
        <w:rPr>
          <w:spacing w:val="44"/>
        </w:rPr>
        <w:t xml:space="preserve"> </w:t>
      </w:r>
      <w:r>
        <w:t>тока</w:t>
      </w:r>
      <w:r>
        <w:rPr>
          <w:spacing w:val="36"/>
        </w:rPr>
        <w:t xml:space="preserve"> </w:t>
      </w:r>
      <w:r>
        <w:rPr>
          <w:spacing w:val="-10"/>
        </w:rPr>
        <w:t>в</w:t>
      </w:r>
    </w:p>
    <w:p w:rsidR="00DE4242" w:rsidRDefault="00DD402F">
      <w:pPr>
        <w:pStyle w:val="a3"/>
        <w:spacing w:before="2" w:line="275" w:lineRule="exact"/>
        <w:ind w:firstLine="0"/>
        <w:jc w:val="left"/>
      </w:pPr>
      <w:r>
        <w:rPr>
          <w:spacing w:val="-2"/>
        </w:rPr>
        <w:t>цепи.</w:t>
      </w:r>
    </w:p>
    <w:p w:rsidR="00DE4242" w:rsidRDefault="00DD402F">
      <w:pPr>
        <w:pStyle w:val="a3"/>
        <w:spacing w:line="275" w:lineRule="exact"/>
        <w:ind w:left="996" w:firstLine="0"/>
        <w:jc w:val="left"/>
      </w:pPr>
      <w:r>
        <w:t>Исследование</w:t>
      </w:r>
      <w:r>
        <w:rPr>
          <w:spacing w:val="-5"/>
        </w:rPr>
        <w:t xml:space="preserve"> </w:t>
      </w:r>
      <w:r>
        <w:t>зависимости</w:t>
      </w:r>
      <w:r>
        <w:rPr>
          <w:spacing w:val="-4"/>
        </w:rPr>
        <w:t xml:space="preserve"> </w:t>
      </w:r>
      <w:r>
        <w:t>полезной</w:t>
      </w:r>
      <w:r>
        <w:rPr>
          <w:spacing w:val="-5"/>
        </w:rPr>
        <w:t xml:space="preserve"> </w:t>
      </w:r>
      <w:r>
        <w:t>мощности</w:t>
      </w:r>
      <w:r>
        <w:rPr>
          <w:spacing w:val="-5"/>
        </w:rPr>
        <w:t xml:space="preserve"> </w:t>
      </w:r>
      <w:r>
        <w:t>источника</w:t>
      </w:r>
      <w:r>
        <w:rPr>
          <w:spacing w:val="-2"/>
        </w:rPr>
        <w:t xml:space="preserve"> </w:t>
      </w:r>
      <w:r>
        <w:t>тока</w:t>
      </w:r>
      <w:r>
        <w:rPr>
          <w:spacing w:val="-7"/>
        </w:rPr>
        <w:t xml:space="preserve"> </w:t>
      </w:r>
      <w:r>
        <w:t>от</w:t>
      </w:r>
      <w:r>
        <w:rPr>
          <w:spacing w:val="-5"/>
        </w:rPr>
        <w:t xml:space="preserve"> </w:t>
      </w:r>
      <w:r>
        <w:t>силы</w:t>
      </w:r>
      <w:r>
        <w:rPr>
          <w:spacing w:val="-4"/>
        </w:rPr>
        <w:t xml:space="preserve"> </w:t>
      </w:r>
      <w:r>
        <w:rPr>
          <w:spacing w:val="-2"/>
        </w:rPr>
        <w:t>тока.</w:t>
      </w:r>
    </w:p>
    <w:p w:rsidR="00DE4242" w:rsidRDefault="00DE4242">
      <w:pPr>
        <w:pStyle w:val="a3"/>
        <w:spacing w:line="275" w:lineRule="exact"/>
        <w:jc w:val="left"/>
        <w:sectPr w:rsidR="00DE4242">
          <w:type w:val="continuous"/>
          <w:pgSz w:w="11910" w:h="16390"/>
          <w:pgMar w:top="1080" w:right="283" w:bottom="280" w:left="992" w:header="0" w:footer="936" w:gutter="0"/>
          <w:cols w:space="720"/>
        </w:sectPr>
      </w:pPr>
    </w:p>
    <w:p w:rsidR="00DE4242" w:rsidRDefault="00DD402F" w:rsidP="00742382">
      <w:pPr>
        <w:pStyle w:val="a4"/>
        <w:numPr>
          <w:ilvl w:val="3"/>
          <w:numId w:val="84"/>
        </w:numPr>
        <w:tabs>
          <w:tab w:val="left" w:pos="2017"/>
        </w:tabs>
        <w:spacing w:before="70" w:line="275" w:lineRule="exact"/>
        <w:ind w:left="2017" w:hanging="1021"/>
        <w:jc w:val="both"/>
        <w:rPr>
          <w:sz w:val="24"/>
        </w:rPr>
      </w:pPr>
      <w:r>
        <w:rPr>
          <w:sz w:val="24"/>
        </w:rPr>
        <w:lastRenderedPageBreak/>
        <w:t>Тема</w:t>
      </w:r>
      <w:r>
        <w:rPr>
          <w:spacing w:val="-1"/>
          <w:sz w:val="24"/>
        </w:rPr>
        <w:t xml:space="preserve"> </w:t>
      </w:r>
      <w:r>
        <w:rPr>
          <w:sz w:val="24"/>
        </w:rPr>
        <w:t>3.</w:t>
      </w:r>
      <w:r>
        <w:rPr>
          <w:spacing w:val="-3"/>
          <w:sz w:val="24"/>
        </w:rPr>
        <w:t xml:space="preserve"> </w:t>
      </w:r>
      <w:r>
        <w:rPr>
          <w:sz w:val="24"/>
        </w:rPr>
        <w:t>Токи</w:t>
      </w:r>
      <w:r>
        <w:rPr>
          <w:spacing w:val="-4"/>
          <w:sz w:val="24"/>
        </w:rPr>
        <w:t xml:space="preserve"> </w:t>
      </w:r>
      <w:r>
        <w:rPr>
          <w:sz w:val="24"/>
        </w:rPr>
        <w:t>в</w:t>
      </w:r>
      <w:r>
        <w:rPr>
          <w:spacing w:val="1"/>
          <w:sz w:val="24"/>
        </w:rPr>
        <w:t xml:space="preserve"> </w:t>
      </w:r>
      <w:r>
        <w:rPr>
          <w:sz w:val="24"/>
        </w:rPr>
        <w:t>различных</w:t>
      </w:r>
      <w:r>
        <w:rPr>
          <w:spacing w:val="-4"/>
          <w:sz w:val="24"/>
        </w:rPr>
        <w:t xml:space="preserve"> </w:t>
      </w:r>
      <w:r>
        <w:rPr>
          <w:spacing w:val="-2"/>
          <w:sz w:val="24"/>
        </w:rPr>
        <w:t>средах.</w:t>
      </w:r>
    </w:p>
    <w:p w:rsidR="00DE4242" w:rsidRDefault="00DD402F">
      <w:pPr>
        <w:pStyle w:val="a3"/>
        <w:spacing w:line="242" w:lineRule="auto"/>
        <w:ind w:right="431"/>
      </w:pPr>
      <w:r>
        <w:t>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w:t>
      </w:r>
    </w:p>
    <w:p w:rsidR="00DE4242" w:rsidRDefault="00DD402F">
      <w:pPr>
        <w:pStyle w:val="a3"/>
        <w:spacing w:line="271" w:lineRule="exact"/>
        <w:ind w:left="996" w:firstLine="0"/>
      </w:pPr>
      <w:r>
        <w:t>Электрический</w:t>
      </w:r>
      <w:r>
        <w:rPr>
          <w:spacing w:val="-3"/>
        </w:rPr>
        <w:t xml:space="preserve"> </w:t>
      </w:r>
      <w:r>
        <w:t>ток</w:t>
      </w:r>
      <w:r>
        <w:rPr>
          <w:spacing w:val="-7"/>
        </w:rPr>
        <w:t xml:space="preserve"> </w:t>
      </w:r>
      <w:r>
        <w:t>в</w:t>
      </w:r>
      <w:r>
        <w:rPr>
          <w:spacing w:val="-4"/>
        </w:rPr>
        <w:t xml:space="preserve"> </w:t>
      </w:r>
      <w:r>
        <w:t>вакууме.</w:t>
      </w:r>
      <w:r>
        <w:rPr>
          <w:spacing w:val="1"/>
        </w:rPr>
        <w:t xml:space="preserve"> </w:t>
      </w:r>
      <w:r>
        <w:t>Свойства</w:t>
      </w:r>
      <w:r>
        <w:rPr>
          <w:spacing w:val="-7"/>
        </w:rPr>
        <w:t xml:space="preserve"> </w:t>
      </w:r>
      <w:r>
        <w:t>электронных</w:t>
      </w:r>
      <w:r>
        <w:rPr>
          <w:spacing w:val="-5"/>
        </w:rPr>
        <w:t xml:space="preserve"> </w:t>
      </w:r>
      <w:r>
        <w:rPr>
          <w:spacing w:val="-2"/>
        </w:rPr>
        <w:t>пучков.</w:t>
      </w:r>
    </w:p>
    <w:p w:rsidR="00DE4242" w:rsidRDefault="00DD402F">
      <w:pPr>
        <w:pStyle w:val="a3"/>
        <w:spacing w:before="3" w:line="237" w:lineRule="auto"/>
        <w:ind w:right="421"/>
      </w:pPr>
      <w:r>
        <w:t>Полупроводники.</w:t>
      </w:r>
      <w:r>
        <w:rPr>
          <w:spacing w:val="-14"/>
        </w:rPr>
        <w:t xml:space="preserve"> </w:t>
      </w:r>
      <w:r>
        <w:t>Собственная</w:t>
      </w:r>
      <w:r>
        <w:rPr>
          <w:spacing w:val="-15"/>
        </w:rPr>
        <w:t xml:space="preserve"> </w:t>
      </w:r>
      <w:r>
        <w:t>и</w:t>
      </w:r>
      <w:r>
        <w:rPr>
          <w:spacing w:val="-15"/>
        </w:rPr>
        <w:t xml:space="preserve"> </w:t>
      </w:r>
      <w:r>
        <w:t>примесная</w:t>
      </w:r>
      <w:r>
        <w:rPr>
          <w:spacing w:val="-15"/>
        </w:rPr>
        <w:t xml:space="preserve"> </w:t>
      </w:r>
      <w:r>
        <w:t>проводимость</w:t>
      </w:r>
      <w:r>
        <w:rPr>
          <w:spacing w:val="-15"/>
        </w:rPr>
        <w:t xml:space="preserve"> </w:t>
      </w:r>
      <w:r>
        <w:t>полупроводников.</w:t>
      </w:r>
      <w:r>
        <w:rPr>
          <w:spacing w:val="-14"/>
        </w:rPr>
        <w:t xml:space="preserve"> </w:t>
      </w:r>
      <w:r>
        <w:t>Свойства</w:t>
      </w:r>
      <w:r>
        <w:rPr>
          <w:spacing w:val="-13"/>
        </w:rPr>
        <w:t xml:space="preserve"> </w:t>
      </w:r>
      <w:r>
        <w:t>p– n-перехода. Полупроводниковые приборы.</w:t>
      </w:r>
    </w:p>
    <w:p w:rsidR="00DE4242" w:rsidRDefault="00DD402F">
      <w:pPr>
        <w:pStyle w:val="a3"/>
        <w:spacing w:before="6" w:line="237" w:lineRule="auto"/>
        <w:ind w:right="435"/>
      </w:pPr>
      <w:r>
        <w:t>Электрический</w:t>
      </w:r>
      <w:r>
        <w:rPr>
          <w:spacing w:val="-9"/>
        </w:rPr>
        <w:t xml:space="preserve"> </w:t>
      </w:r>
      <w:r>
        <w:t>ток</w:t>
      </w:r>
      <w:r>
        <w:rPr>
          <w:spacing w:val="-15"/>
        </w:rPr>
        <w:t xml:space="preserve"> </w:t>
      </w:r>
      <w:r>
        <w:t>в</w:t>
      </w:r>
      <w:r>
        <w:rPr>
          <w:spacing w:val="-13"/>
        </w:rPr>
        <w:t xml:space="preserve"> </w:t>
      </w:r>
      <w:r>
        <w:t>электролитах.</w:t>
      </w:r>
      <w:r>
        <w:rPr>
          <w:spacing w:val="-9"/>
        </w:rPr>
        <w:t xml:space="preserve"> </w:t>
      </w:r>
      <w:r>
        <w:t>Электролитическая</w:t>
      </w:r>
      <w:r>
        <w:rPr>
          <w:spacing w:val="-10"/>
        </w:rPr>
        <w:t xml:space="preserve"> </w:t>
      </w:r>
      <w:r>
        <w:t>диссоциация.</w:t>
      </w:r>
      <w:r>
        <w:rPr>
          <w:spacing w:val="-9"/>
        </w:rPr>
        <w:t xml:space="preserve"> </w:t>
      </w:r>
      <w:r>
        <w:t>Электролиз.</w:t>
      </w:r>
      <w:r>
        <w:rPr>
          <w:spacing w:val="-12"/>
        </w:rPr>
        <w:t xml:space="preserve"> </w:t>
      </w:r>
      <w:r>
        <w:t>Законы Фарадея для электролиза.</w:t>
      </w:r>
    </w:p>
    <w:p w:rsidR="00DE4242" w:rsidRDefault="00DD402F">
      <w:pPr>
        <w:pStyle w:val="a3"/>
        <w:spacing w:before="6" w:line="237" w:lineRule="auto"/>
        <w:ind w:right="429"/>
      </w:pPr>
      <w:r>
        <w:t>Электрический ток в газах. Самостоятельный и несамостоятельный разряд. Различные типы самостоятельного разряда. Молния. Плазма.</w:t>
      </w:r>
    </w:p>
    <w:p w:rsidR="00DE4242" w:rsidRDefault="00DD402F">
      <w:pPr>
        <w:pStyle w:val="a3"/>
        <w:spacing w:before="3"/>
        <w:ind w:right="427"/>
      </w:pPr>
      <w:r>
        <w:t>Технические устройства и практическое применение: газоразрядные лампы, электронно- 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DE4242" w:rsidRDefault="00DD402F">
      <w:pPr>
        <w:spacing w:line="274" w:lineRule="exact"/>
        <w:ind w:left="996"/>
        <w:rPr>
          <w:i/>
          <w:sz w:val="24"/>
        </w:rPr>
      </w:pPr>
      <w:r>
        <w:rPr>
          <w:i/>
          <w:spacing w:val="-2"/>
          <w:sz w:val="24"/>
        </w:rPr>
        <w:t>Демонстрации.</w:t>
      </w:r>
    </w:p>
    <w:p w:rsidR="00DE4242" w:rsidRDefault="00DD402F">
      <w:pPr>
        <w:pStyle w:val="a3"/>
        <w:spacing w:before="5" w:line="237" w:lineRule="auto"/>
        <w:ind w:left="996" w:right="3133" w:firstLine="0"/>
        <w:jc w:val="left"/>
      </w:pPr>
      <w:r>
        <w:t>Зависимость</w:t>
      </w:r>
      <w:r>
        <w:rPr>
          <w:spacing w:val="-10"/>
        </w:rPr>
        <w:t xml:space="preserve"> </w:t>
      </w:r>
      <w:r>
        <w:t>сопротивления</w:t>
      </w:r>
      <w:r>
        <w:rPr>
          <w:spacing w:val="-12"/>
        </w:rPr>
        <w:t xml:space="preserve"> </w:t>
      </w:r>
      <w:r>
        <w:t>металлов</w:t>
      </w:r>
      <w:r>
        <w:rPr>
          <w:spacing w:val="-10"/>
        </w:rPr>
        <w:t xml:space="preserve"> </w:t>
      </w:r>
      <w:r>
        <w:t>от</w:t>
      </w:r>
      <w:r>
        <w:rPr>
          <w:spacing w:val="-7"/>
        </w:rPr>
        <w:t xml:space="preserve"> </w:t>
      </w:r>
      <w:r>
        <w:t>температуры. Проводимость электролитов.</w:t>
      </w:r>
    </w:p>
    <w:p w:rsidR="00DE4242" w:rsidRDefault="00DD402F">
      <w:pPr>
        <w:pStyle w:val="a3"/>
        <w:spacing w:before="3" w:line="275" w:lineRule="exact"/>
        <w:ind w:left="996" w:firstLine="0"/>
        <w:jc w:val="left"/>
      </w:pPr>
      <w:r>
        <w:t>Законы</w:t>
      </w:r>
      <w:r>
        <w:rPr>
          <w:spacing w:val="-2"/>
        </w:rPr>
        <w:t xml:space="preserve"> </w:t>
      </w:r>
      <w:r>
        <w:t>электролиза</w:t>
      </w:r>
      <w:r>
        <w:rPr>
          <w:spacing w:val="-4"/>
        </w:rPr>
        <w:t xml:space="preserve"> </w:t>
      </w:r>
      <w:r>
        <w:rPr>
          <w:spacing w:val="-2"/>
        </w:rPr>
        <w:t>Фарадея.</w:t>
      </w:r>
    </w:p>
    <w:p w:rsidR="00DE4242" w:rsidRDefault="00DD402F">
      <w:pPr>
        <w:pStyle w:val="a3"/>
        <w:spacing w:line="275" w:lineRule="exact"/>
        <w:ind w:left="996" w:firstLine="0"/>
        <w:jc w:val="left"/>
      </w:pPr>
      <w:r>
        <w:t>Искровой</w:t>
      </w:r>
      <w:r>
        <w:rPr>
          <w:spacing w:val="-4"/>
        </w:rPr>
        <w:t xml:space="preserve"> </w:t>
      </w:r>
      <w:r>
        <w:t>разряд</w:t>
      </w:r>
      <w:r>
        <w:rPr>
          <w:spacing w:val="-1"/>
        </w:rPr>
        <w:t xml:space="preserve"> </w:t>
      </w:r>
      <w:r>
        <w:t>и</w:t>
      </w:r>
      <w:r>
        <w:rPr>
          <w:spacing w:val="-3"/>
        </w:rPr>
        <w:t xml:space="preserve"> </w:t>
      </w:r>
      <w:r>
        <w:t>проводимость</w:t>
      </w:r>
      <w:r>
        <w:rPr>
          <w:spacing w:val="-2"/>
        </w:rPr>
        <w:t xml:space="preserve"> воздуха.</w:t>
      </w:r>
    </w:p>
    <w:p w:rsidR="00DE4242" w:rsidRDefault="00DD402F">
      <w:pPr>
        <w:pStyle w:val="a3"/>
        <w:spacing w:before="5" w:line="237" w:lineRule="auto"/>
        <w:ind w:left="996" w:right="2426" w:firstLine="0"/>
        <w:jc w:val="left"/>
      </w:pPr>
      <w:r>
        <w:t>Сравнение</w:t>
      </w:r>
      <w:r>
        <w:rPr>
          <w:spacing w:val="-8"/>
        </w:rPr>
        <w:t xml:space="preserve"> </w:t>
      </w:r>
      <w:r>
        <w:t>проводимости</w:t>
      </w:r>
      <w:r>
        <w:rPr>
          <w:spacing w:val="-10"/>
        </w:rPr>
        <w:t xml:space="preserve"> </w:t>
      </w:r>
      <w:r>
        <w:t>металлов</w:t>
      </w:r>
      <w:r>
        <w:rPr>
          <w:spacing w:val="-10"/>
        </w:rPr>
        <w:t xml:space="preserve"> </w:t>
      </w:r>
      <w:r>
        <w:t>и</w:t>
      </w:r>
      <w:r>
        <w:rPr>
          <w:spacing w:val="-7"/>
        </w:rPr>
        <w:t xml:space="preserve"> </w:t>
      </w:r>
      <w:r>
        <w:t>полупроводников. Односторонняя проводимость диода.</w:t>
      </w:r>
    </w:p>
    <w:p w:rsidR="00DE4242" w:rsidRDefault="00DD402F">
      <w:pPr>
        <w:spacing w:before="4" w:line="275" w:lineRule="exact"/>
        <w:ind w:left="996"/>
        <w:rPr>
          <w:i/>
          <w:sz w:val="24"/>
        </w:rPr>
      </w:pPr>
      <w:r>
        <w:rPr>
          <w:i/>
          <w:sz w:val="24"/>
        </w:rPr>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z w:val="24"/>
        </w:rPr>
        <w:t>работы,</w:t>
      </w:r>
      <w:r>
        <w:rPr>
          <w:i/>
          <w:spacing w:val="-2"/>
          <w:sz w:val="24"/>
        </w:rPr>
        <w:t xml:space="preserve"> практикум.</w:t>
      </w:r>
    </w:p>
    <w:p w:rsidR="00DE4242" w:rsidRDefault="00DD402F">
      <w:pPr>
        <w:pStyle w:val="a3"/>
        <w:spacing w:line="275" w:lineRule="exact"/>
        <w:ind w:left="996" w:firstLine="0"/>
        <w:jc w:val="left"/>
      </w:pPr>
      <w:r>
        <w:t>Наблюдение</w:t>
      </w:r>
      <w:r>
        <w:rPr>
          <w:spacing w:val="-6"/>
        </w:rPr>
        <w:t xml:space="preserve"> </w:t>
      </w:r>
      <w:r>
        <w:rPr>
          <w:spacing w:val="-2"/>
        </w:rPr>
        <w:t>электролиза.</w:t>
      </w:r>
    </w:p>
    <w:p w:rsidR="00DE4242" w:rsidRDefault="00DD402F">
      <w:pPr>
        <w:pStyle w:val="a3"/>
        <w:spacing w:before="2" w:line="275" w:lineRule="exact"/>
        <w:ind w:left="996" w:firstLine="0"/>
        <w:jc w:val="left"/>
      </w:pPr>
      <w:r>
        <w:t>Измерение</w:t>
      </w:r>
      <w:r>
        <w:rPr>
          <w:spacing w:val="-4"/>
        </w:rPr>
        <w:t xml:space="preserve"> </w:t>
      </w:r>
      <w:r>
        <w:t>заряда</w:t>
      </w:r>
      <w:r>
        <w:rPr>
          <w:spacing w:val="-8"/>
        </w:rPr>
        <w:t xml:space="preserve"> </w:t>
      </w:r>
      <w:r>
        <w:t>одновалентного</w:t>
      </w:r>
      <w:r>
        <w:rPr>
          <w:spacing w:val="-2"/>
        </w:rPr>
        <w:t xml:space="preserve"> </w:t>
      </w:r>
      <w:r>
        <w:rPr>
          <w:spacing w:val="-4"/>
        </w:rPr>
        <w:t>иона.</w:t>
      </w:r>
    </w:p>
    <w:p w:rsidR="00DE4242" w:rsidRDefault="00DD402F">
      <w:pPr>
        <w:pStyle w:val="a3"/>
        <w:spacing w:line="242" w:lineRule="auto"/>
        <w:ind w:left="996" w:right="1555" w:firstLine="0"/>
        <w:jc w:val="left"/>
      </w:pPr>
      <w:r>
        <w:t>Исследование</w:t>
      </w:r>
      <w:r>
        <w:rPr>
          <w:spacing w:val="-7"/>
        </w:rPr>
        <w:t xml:space="preserve"> </w:t>
      </w:r>
      <w:r>
        <w:t>зависимости</w:t>
      </w:r>
      <w:r>
        <w:rPr>
          <w:spacing w:val="-9"/>
        </w:rPr>
        <w:t xml:space="preserve"> </w:t>
      </w:r>
      <w:r>
        <w:t>сопротивления</w:t>
      </w:r>
      <w:r>
        <w:rPr>
          <w:spacing w:val="-10"/>
        </w:rPr>
        <w:t xml:space="preserve"> </w:t>
      </w:r>
      <w:r>
        <w:t>терморезистора</w:t>
      </w:r>
      <w:r>
        <w:rPr>
          <w:spacing w:val="-11"/>
        </w:rPr>
        <w:t xml:space="preserve"> </w:t>
      </w:r>
      <w:r>
        <w:t>от</w:t>
      </w:r>
      <w:r>
        <w:rPr>
          <w:spacing w:val="-9"/>
        </w:rPr>
        <w:t xml:space="preserve"> </w:t>
      </w:r>
      <w:r>
        <w:t>температуры. Снятие вольт-амперной характеристики диода.</w:t>
      </w:r>
    </w:p>
    <w:p w:rsidR="00DE4242" w:rsidRDefault="00DD402F" w:rsidP="00742382">
      <w:pPr>
        <w:pStyle w:val="a4"/>
        <w:numPr>
          <w:ilvl w:val="2"/>
          <w:numId w:val="84"/>
        </w:numPr>
        <w:tabs>
          <w:tab w:val="left" w:pos="1835"/>
        </w:tabs>
        <w:spacing w:line="271" w:lineRule="exact"/>
        <w:ind w:left="1835" w:hanging="839"/>
        <w:rPr>
          <w:sz w:val="24"/>
        </w:rPr>
      </w:pPr>
      <w:r>
        <w:rPr>
          <w:sz w:val="24"/>
        </w:rPr>
        <w:t>Физический</w:t>
      </w:r>
      <w:r>
        <w:rPr>
          <w:spacing w:val="-5"/>
          <w:sz w:val="24"/>
        </w:rPr>
        <w:t xml:space="preserve"> </w:t>
      </w:r>
      <w:r>
        <w:rPr>
          <w:spacing w:val="-2"/>
          <w:sz w:val="24"/>
        </w:rPr>
        <w:t>практикум.</w:t>
      </w:r>
    </w:p>
    <w:p w:rsidR="00DE4242" w:rsidRDefault="00DD402F">
      <w:pPr>
        <w:pStyle w:val="a3"/>
        <w:spacing w:before="1"/>
        <w:ind w:right="438"/>
      </w:pPr>
      <w: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DE4242" w:rsidRDefault="00DD402F">
      <w:pPr>
        <w:pStyle w:val="a3"/>
        <w:spacing w:line="242" w:lineRule="auto"/>
        <w:ind w:right="437"/>
      </w:pPr>
      <w:r>
        <w:t>Проведение косвенных измерений, исследований зависимостей физических величин, проверка</w:t>
      </w:r>
      <w:r>
        <w:rPr>
          <w:spacing w:val="80"/>
          <w:w w:val="150"/>
        </w:rPr>
        <w:t xml:space="preserve"> </w:t>
      </w:r>
      <w:r>
        <w:t>предложенных</w:t>
      </w:r>
      <w:r>
        <w:rPr>
          <w:spacing w:val="78"/>
          <w:w w:val="150"/>
        </w:rPr>
        <w:t xml:space="preserve"> </w:t>
      </w:r>
      <w:r>
        <w:t>гипотез</w:t>
      </w:r>
      <w:r>
        <w:rPr>
          <w:spacing w:val="79"/>
          <w:w w:val="150"/>
        </w:rPr>
        <w:t xml:space="preserve"> </w:t>
      </w:r>
      <w:r>
        <w:t>(выбор</w:t>
      </w:r>
      <w:r>
        <w:rPr>
          <w:spacing w:val="78"/>
          <w:w w:val="150"/>
        </w:rPr>
        <w:t xml:space="preserve"> </w:t>
      </w:r>
      <w:r>
        <w:t>из</w:t>
      </w:r>
      <w:r>
        <w:rPr>
          <w:spacing w:val="79"/>
          <w:w w:val="150"/>
        </w:rPr>
        <w:t xml:space="preserve"> </w:t>
      </w:r>
      <w:r>
        <w:t>работ,</w:t>
      </w:r>
      <w:r>
        <w:rPr>
          <w:spacing w:val="76"/>
          <w:w w:val="150"/>
        </w:rPr>
        <w:t xml:space="preserve"> </w:t>
      </w:r>
      <w:r>
        <w:t>описанных</w:t>
      </w:r>
      <w:r>
        <w:rPr>
          <w:spacing w:val="78"/>
          <w:w w:val="150"/>
        </w:rPr>
        <w:t xml:space="preserve"> </w:t>
      </w:r>
      <w:r>
        <w:t>в</w:t>
      </w:r>
      <w:r>
        <w:rPr>
          <w:spacing w:val="80"/>
          <w:w w:val="150"/>
        </w:rPr>
        <w:t xml:space="preserve"> </w:t>
      </w:r>
      <w:r>
        <w:t>тематических</w:t>
      </w:r>
      <w:r>
        <w:rPr>
          <w:spacing w:val="78"/>
          <w:w w:val="150"/>
        </w:rPr>
        <w:t xml:space="preserve"> </w:t>
      </w:r>
      <w:r>
        <w:t>разделах</w:t>
      </w:r>
    </w:p>
    <w:p w:rsidR="00DE4242" w:rsidRDefault="00DD402F">
      <w:pPr>
        <w:pStyle w:val="a3"/>
        <w:spacing w:line="271" w:lineRule="exact"/>
        <w:ind w:firstLine="0"/>
      </w:pPr>
      <w:r>
        <w:t>«Ученический</w:t>
      </w:r>
      <w:r>
        <w:rPr>
          <w:spacing w:val="-8"/>
        </w:rPr>
        <w:t xml:space="preserve"> </w:t>
      </w:r>
      <w:r>
        <w:t>эксперимент,</w:t>
      </w:r>
      <w:r>
        <w:rPr>
          <w:spacing w:val="-3"/>
        </w:rPr>
        <w:t xml:space="preserve"> </w:t>
      </w:r>
      <w:r>
        <w:t>лабораторные</w:t>
      </w:r>
      <w:r>
        <w:rPr>
          <w:spacing w:val="-7"/>
        </w:rPr>
        <w:t xml:space="preserve"> </w:t>
      </w:r>
      <w:r>
        <w:t>работы,</w:t>
      </w:r>
      <w:r>
        <w:rPr>
          <w:spacing w:val="-8"/>
        </w:rPr>
        <w:t xml:space="preserve"> </w:t>
      </w:r>
      <w:r>
        <w:rPr>
          <w:spacing w:val="-2"/>
        </w:rPr>
        <w:t>практикум»).</w:t>
      </w:r>
    </w:p>
    <w:p w:rsidR="00DE4242" w:rsidRDefault="00DD402F" w:rsidP="00742382">
      <w:pPr>
        <w:pStyle w:val="a4"/>
        <w:numPr>
          <w:ilvl w:val="2"/>
          <w:numId w:val="84"/>
        </w:numPr>
        <w:tabs>
          <w:tab w:val="left" w:pos="1840"/>
        </w:tabs>
        <w:spacing w:before="1" w:line="275" w:lineRule="exact"/>
        <w:ind w:left="1840" w:hanging="844"/>
        <w:jc w:val="both"/>
        <w:rPr>
          <w:sz w:val="24"/>
        </w:rPr>
      </w:pPr>
      <w:r>
        <w:rPr>
          <w:sz w:val="24"/>
        </w:rPr>
        <w:t>Межпредметные</w:t>
      </w:r>
      <w:r>
        <w:rPr>
          <w:spacing w:val="-10"/>
          <w:sz w:val="24"/>
        </w:rPr>
        <w:t xml:space="preserve"> </w:t>
      </w:r>
      <w:r>
        <w:rPr>
          <w:spacing w:val="-2"/>
          <w:sz w:val="24"/>
        </w:rPr>
        <w:t>связи.</w:t>
      </w:r>
    </w:p>
    <w:p w:rsidR="00DE4242" w:rsidRDefault="00DD402F">
      <w:pPr>
        <w:pStyle w:val="a3"/>
        <w:ind w:right="438"/>
      </w:pPr>
      <w:r>
        <w:t xml:space="preserve">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w:t>
      </w:r>
      <w:r>
        <w:rPr>
          <w:spacing w:val="-2"/>
        </w:rPr>
        <w:t>технологии.</w:t>
      </w:r>
    </w:p>
    <w:p w:rsidR="00DE4242" w:rsidRDefault="00DD402F">
      <w:pPr>
        <w:spacing w:before="1"/>
        <w:ind w:left="285" w:right="424" w:firstLine="710"/>
        <w:jc w:val="both"/>
        <w:rPr>
          <w:sz w:val="24"/>
        </w:rPr>
      </w:pPr>
      <w:r>
        <w:rPr>
          <w:i/>
          <w:sz w:val="24"/>
        </w:rPr>
        <w:t xml:space="preserve">Межпредметные понятия, связанные с изучением методов научного познания: </w:t>
      </w:r>
      <w:r>
        <w:rPr>
          <w:sz w:val="24"/>
        </w:rPr>
        <w:t>явление, научный факт, гипотеза, физическая величина, закон, теория, наблюдение, эксперимент, моделирование,</w:t>
      </w:r>
      <w:r>
        <w:rPr>
          <w:spacing w:val="-15"/>
          <w:sz w:val="24"/>
        </w:rPr>
        <w:t xml:space="preserve"> </w:t>
      </w:r>
      <w:r>
        <w:rPr>
          <w:sz w:val="24"/>
        </w:rPr>
        <w:t>модель,</w:t>
      </w:r>
      <w:r>
        <w:rPr>
          <w:spacing w:val="-15"/>
          <w:sz w:val="24"/>
        </w:rPr>
        <w:t xml:space="preserve"> </w:t>
      </w:r>
      <w:r>
        <w:rPr>
          <w:sz w:val="24"/>
        </w:rPr>
        <w:t>измерение,</w:t>
      </w:r>
      <w:r>
        <w:rPr>
          <w:spacing w:val="-15"/>
          <w:sz w:val="24"/>
        </w:rPr>
        <w:t xml:space="preserve"> </w:t>
      </w:r>
      <w:r>
        <w:rPr>
          <w:sz w:val="24"/>
        </w:rPr>
        <w:t>погрешности</w:t>
      </w:r>
      <w:r>
        <w:rPr>
          <w:spacing w:val="-11"/>
          <w:sz w:val="24"/>
        </w:rPr>
        <w:t xml:space="preserve"> </w:t>
      </w:r>
      <w:r>
        <w:rPr>
          <w:sz w:val="24"/>
        </w:rPr>
        <w:t>измерений,</w:t>
      </w:r>
      <w:r>
        <w:rPr>
          <w:spacing w:val="-15"/>
          <w:sz w:val="24"/>
        </w:rPr>
        <w:t xml:space="preserve"> </w:t>
      </w:r>
      <w:r>
        <w:rPr>
          <w:sz w:val="24"/>
        </w:rPr>
        <w:t>измерительные</w:t>
      </w:r>
      <w:r>
        <w:rPr>
          <w:spacing w:val="-15"/>
          <w:sz w:val="24"/>
        </w:rPr>
        <w:t xml:space="preserve"> </w:t>
      </w:r>
      <w:r>
        <w:rPr>
          <w:sz w:val="24"/>
        </w:rPr>
        <w:t>приборы,</w:t>
      </w:r>
      <w:r>
        <w:rPr>
          <w:spacing w:val="-15"/>
          <w:sz w:val="24"/>
        </w:rPr>
        <w:t xml:space="preserve"> </w:t>
      </w:r>
      <w:r>
        <w:rPr>
          <w:sz w:val="24"/>
        </w:rPr>
        <w:t xml:space="preserve">цифровая </w:t>
      </w:r>
      <w:r>
        <w:rPr>
          <w:spacing w:val="-2"/>
          <w:sz w:val="24"/>
        </w:rPr>
        <w:t>лаборатория.</w:t>
      </w:r>
    </w:p>
    <w:p w:rsidR="00DE4242" w:rsidRDefault="00DD402F">
      <w:pPr>
        <w:pStyle w:val="a3"/>
        <w:ind w:right="430"/>
      </w:pPr>
      <w:r>
        <w:rPr>
          <w:i/>
        </w:rPr>
        <w:t xml:space="preserve">Математика: </w:t>
      </w:r>
      <w:r>
        <w:t>Решение</w:t>
      </w:r>
      <w:r>
        <w:rPr>
          <w:spacing w:val="-1"/>
        </w:rPr>
        <w:t xml:space="preserve"> </w:t>
      </w:r>
      <w:r>
        <w:t>системы уравнений. Линейная</w:t>
      </w:r>
      <w:r>
        <w:rPr>
          <w:spacing w:val="-1"/>
        </w:rPr>
        <w:t xml:space="preserve"> </w:t>
      </w:r>
      <w:r>
        <w:t>функция, парабола, гипербола, их графики</w:t>
      </w:r>
      <w:r>
        <w:rPr>
          <w:spacing w:val="-15"/>
        </w:rPr>
        <w:t xml:space="preserve"> </w:t>
      </w:r>
      <w:r>
        <w:t>и</w:t>
      </w:r>
      <w:r>
        <w:rPr>
          <w:spacing w:val="-15"/>
        </w:rPr>
        <w:t xml:space="preserve"> </w:t>
      </w:r>
      <w:r>
        <w:t>свойства.</w:t>
      </w:r>
      <w:r>
        <w:rPr>
          <w:spacing w:val="-15"/>
        </w:rPr>
        <w:t xml:space="preserve"> </w:t>
      </w:r>
      <w:r>
        <w:t>Тригонометрические</w:t>
      </w:r>
      <w:r>
        <w:rPr>
          <w:spacing w:val="-15"/>
        </w:rPr>
        <w:t xml:space="preserve"> </w:t>
      </w:r>
      <w:r>
        <w:t>функции:</w:t>
      </w:r>
      <w:r>
        <w:rPr>
          <w:spacing w:val="-15"/>
        </w:rPr>
        <w:t xml:space="preserve"> </w:t>
      </w:r>
      <w:r>
        <w:t>синус,</w:t>
      </w:r>
      <w:r>
        <w:rPr>
          <w:spacing w:val="-14"/>
        </w:rPr>
        <w:t xml:space="preserve"> </w:t>
      </w:r>
      <w:r>
        <w:t>косинус,</w:t>
      </w:r>
      <w:r>
        <w:rPr>
          <w:spacing w:val="-11"/>
        </w:rPr>
        <w:t xml:space="preserve"> </w:t>
      </w:r>
      <w:r>
        <w:t>тангенс,</w:t>
      </w:r>
      <w:r>
        <w:rPr>
          <w:spacing w:val="-15"/>
        </w:rPr>
        <w:t xml:space="preserve"> </w:t>
      </w:r>
      <w:r>
        <w:t>котангенс,</w:t>
      </w:r>
      <w:r>
        <w:rPr>
          <w:spacing w:val="-15"/>
        </w:rPr>
        <w:t xml:space="preserve"> </w:t>
      </w:r>
      <w:r>
        <w:t>основное тригонометрическое тождество. Векторы и их проекции на оси координат, сложение векторов.</w:t>
      </w:r>
    </w:p>
    <w:p w:rsidR="00DE4242" w:rsidRDefault="00DD402F">
      <w:pPr>
        <w:pStyle w:val="a3"/>
        <w:ind w:right="436"/>
      </w:pPr>
      <w:r>
        <w:rPr>
          <w:i/>
        </w:rPr>
        <w:t>Биология:</w:t>
      </w:r>
      <w:r>
        <w:rPr>
          <w:i/>
          <w:spacing w:val="-15"/>
        </w:rPr>
        <w:t xml:space="preserve"> </w:t>
      </w:r>
      <w:r>
        <w:t>механическое</w:t>
      </w:r>
      <w:r>
        <w:rPr>
          <w:spacing w:val="-13"/>
        </w:rPr>
        <w:t xml:space="preserve"> </w:t>
      </w:r>
      <w:r>
        <w:t>движение</w:t>
      </w:r>
      <w:r>
        <w:rPr>
          <w:spacing w:val="-13"/>
        </w:rPr>
        <w:t xml:space="preserve"> </w:t>
      </w:r>
      <w:r>
        <w:t>в</w:t>
      </w:r>
      <w:r>
        <w:rPr>
          <w:spacing w:val="-15"/>
        </w:rPr>
        <w:t xml:space="preserve"> </w:t>
      </w:r>
      <w:r>
        <w:t>живой</w:t>
      </w:r>
      <w:r>
        <w:rPr>
          <w:spacing w:val="-11"/>
        </w:rPr>
        <w:t xml:space="preserve"> </w:t>
      </w:r>
      <w:r>
        <w:t>природе,</w:t>
      </w:r>
      <w:r>
        <w:rPr>
          <w:spacing w:val="-11"/>
        </w:rPr>
        <w:t xml:space="preserve"> </w:t>
      </w:r>
      <w:r>
        <w:t>диффузия,</w:t>
      </w:r>
      <w:r>
        <w:rPr>
          <w:spacing w:val="-14"/>
        </w:rPr>
        <w:t xml:space="preserve"> </w:t>
      </w:r>
      <w:r>
        <w:t>осмос,</w:t>
      </w:r>
      <w:r>
        <w:rPr>
          <w:spacing w:val="-14"/>
        </w:rPr>
        <w:t xml:space="preserve"> </w:t>
      </w:r>
      <w:r>
        <w:t>теплообмен</w:t>
      </w:r>
      <w:r>
        <w:rPr>
          <w:spacing w:val="-15"/>
        </w:rPr>
        <w:t xml:space="preserve"> </w:t>
      </w:r>
      <w:r>
        <w:t>живых организмов, тепловое загрязнение окружающей среды, утилизация биоорганического топлива для выработки</w:t>
      </w:r>
      <w:r>
        <w:rPr>
          <w:spacing w:val="-1"/>
        </w:rPr>
        <w:t xml:space="preserve"> </w:t>
      </w:r>
      <w:r>
        <w:t>«тепловой»</w:t>
      </w:r>
      <w:r>
        <w:rPr>
          <w:spacing w:val="-2"/>
        </w:rPr>
        <w:t xml:space="preserve"> </w:t>
      </w:r>
      <w:r>
        <w:t>и электроэнергии, поверхностное натяжение и</w:t>
      </w:r>
      <w:r>
        <w:rPr>
          <w:spacing w:val="-1"/>
        </w:rPr>
        <w:t xml:space="preserve"> </w:t>
      </w:r>
      <w:r>
        <w:t>капиллярные</w:t>
      </w:r>
      <w:r>
        <w:rPr>
          <w:spacing w:val="-3"/>
        </w:rPr>
        <w:t xml:space="preserve"> </w:t>
      </w:r>
      <w:r>
        <w:t>явления в природе, электрические явления в живой природе.</w:t>
      </w:r>
    </w:p>
    <w:p w:rsidR="00DE4242" w:rsidRDefault="00DD402F">
      <w:pPr>
        <w:pStyle w:val="a3"/>
        <w:ind w:right="432"/>
      </w:pPr>
      <w:r>
        <w:rPr>
          <w:i/>
        </w:rPr>
        <w:t xml:space="preserve">Химия: </w:t>
      </w:r>
      <w:r>
        <w:t>дискретное строение вещества, строение атомов и молекул, моль вещества, молярная</w:t>
      </w:r>
      <w:r>
        <w:rPr>
          <w:spacing w:val="-7"/>
        </w:rPr>
        <w:t xml:space="preserve"> </w:t>
      </w:r>
      <w:r>
        <w:t>масса,</w:t>
      </w:r>
      <w:r>
        <w:rPr>
          <w:spacing w:val="-5"/>
        </w:rPr>
        <w:t xml:space="preserve"> </w:t>
      </w:r>
      <w:r>
        <w:t>получение</w:t>
      </w:r>
      <w:r>
        <w:rPr>
          <w:spacing w:val="-3"/>
        </w:rPr>
        <w:t xml:space="preserve"> </w:t>
      </w:r>
      <w:r>
        <w:t>наноматериалов,</w:t>
      </w:r>
      <w:r>
        <w:rPr>
          <w:spacing w:val="-5"/>
        </w:rPr>
        <w:t xml:space="preserve"> </w:t>
      </w:r>
      <w:r>
        <w:t>тепловые</w:t>
      </w:r>
      <w:r>
        <w:rPr>
          <w:spacing w:val="-8"/>
        </w:rPr>
        <w:t xml:space="preserve"> </w:t>
      </w:r>
      <w:r>
        <w:t>свойства</w:t>
      </w:r>
      <w:r>
        <w:rPr>
          <w:spacing w:val="-3"/>
        </w:rPr>
        <w:t xml:space="preserve"> </w:t>
      </w:r>
      <w:r>
        <w:t>твёрдых</w:t>
      </w:r>
      <w:r>
        <w:rPr>
          <w:spacing w:val="-7"/>
        </w:rPr>
        <w:t xml:space="preserve"> </w:t>
      </w:r>
      <w:r>
        <w:t>тел,</w:t>
      </w:r>
      <w:r>
        <w:rPr>
          <w:spacing w:val="-5"/>
        </w:rPr>
        <w:t xml:space="preserve"> </w:t>
      </w:r>
      <w:r>
        <w:t>жидкостей</w:t>
      </w:r>
      <w:r>
        <w:rPr>
          <w:spacing w:val="-6"/>
        </w:rPr>
        <w:t xml:space="preserve"> </w:t>
      </w:r>
      <w:r>
        <w:t>и</w:t>
      </w:r>
      <w:r>
        <w:rPr>
          <w:spacing w:val="-6"/>
        </w:rPr>
        <w:t xml:space="preserve"> </w:t>
      </w:r>
      <w:r>
        <w:t>газов, жидкие кристаллы, электрические свойства металлов, электролитическая диссоциация, гальваника, электронная микроскопия.</w:t>
      </w:r>
    </w:p>
    <w:p w:rsidR="00DE4242" w:rsidRDefault="00DD402F">
      <w:pPr>
        <w:pStyle w:val="a3"/>
        <w:ind w:left="996" w:firstLine="0"/>
      </w:pPr>
      <w:r>
        <w:rPr>
          <w:i/>
        </w:rPr>
        <w:t>География:</w:t>
      </w:r>
      <w:r>
        <w:rPr>
          <w:i/>
          <w:spacing w:val="-5"/>
        </w:rPr>
        <w:t xml:space="preserve"> </w:t>
      </w:r>
      <w:r>
        <w:t>влажность</w:t>
      </w:r>
      <w:r>
        <w:rPr>
          <w:spacing w:val="-6"/>
        </w:rPr>
        <w:t xml:space="preserve"> </w:t>
      </w:r>
      <w:r>
        <w:t>воздуха,</w:t>
      </w:r>
      <w:r>
        <w:rPr>
          <w:spacing w:val="-2"/>
        </w:rPr>
        <w:t xml:space="preserve"> </w:t>
      </w:r>
      <w:r>
        <w:t>ветры,</w:t>
      </w:r>
      <w:r>
        <w:rPr>
          <w:spacing w:val="-2"/>
        </w:rPr>
        <w:t xml:space="preserve"> </w:t>
      </w:r>
      <w:r>
        <w:t>барометр,</w:t>
      </w:r>
      <w:r>
        <w:rPr>
          <w:spacing w:val="-2"/>
        </w:rPr>
        <w:t xml:space="preserve"> термометр.</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right="437"/>
      </w:pPr>
      <w:r>
        <w:rPr>
          <w:i/>
        </w:rPr>
        <w:lastRenderedPageBreak/>
        <w:t xml:space="preserve">Технология: </w:t>
      </w:r>
      <w:r>
        <w:t>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w:t>
      </w:r>
      <w:r>
        <w:rPr>
          <w:spacing w:val="-3"/>
        </w:rPr>
        <w:t xml:space="preserve"> </w:t>
      </w:r>
      <w:r>
        <w:t>законов</w:t>
      </w:r>
      <w:r>
        <w:rPr>
          <w:spacing w:val="-1"/>
        </w:rPr>
        <w:t xml:space="preserve"> </w:t>
      </w:r>
      <w:r>
        <w:t>сохранения</w:t>
      </w:r>
      <w:r>
        <w:rPr>
          <w:spacing w:val="-2"/>
        </w:rPr>
        <w:t xml:space="preserve"> </w:t>
      </w:r>
      <w:r>
        <w:t>механики</w:t>
      </w:r>
      <w:r>
        <w:rPr>
          <w:spacing w:val="-1"/>
        </w:rPr>
        <w:t xml:space="preserve"> </w:t>
      </w:r>
      <w:r>
        <w:t>в</w:t>
      </w:r>
      <w:r>
        <w:rPr>
          <w:spacing w:val="-1"/>
        </w:rPr>
        <w:t xml:space="preserve"> </w:t>
      </w:r>
      <w:r>
        <w:t>технике</w:t>
      </w:r>
      <w:r>
        <w:rPr>
          <w:spacing w:val="-3"/>
        </w:rPr>
        <w:t xml:space="preserve"> </w:t>
      </w:r>
      <w:r>
        <w:t>(гироскоп,</w:t>
      </w:r>
      <w:r>
        <w:rPr>
          <w:spacing w:val="-5"/>
        </w:rPr>
        <w:t xml:space="preserve"> </w:t>
      </w:r>
      <w:r>
        <w:t>водомёт</w:t>
      </w:r>
      <w:r>
        <w:rPr>
          <w:spacing w:val="-2"/>
        </w:rPr>
        <w:t xml:space="preserve"> </w:t>
      </w:r>
      <w:r>
        <w:t>и</w:t>
      </w:r>
      <w:r>
        <w:rPr>
          <w:spacing w:val="-1"/>
        </w:rPr>
        <w:t xml:space="preserve"> </w:t>
      </w:r>
      <w:r>
        <w:t>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w:t>
      </w:r>
    </w:p>
    <w:p w:rsidR="00DE4242" w:rsidRDefault="00DD402F" w:rsidP="00742382">
      <w:pPr>
        <w:pStyle w:val="a4"/>
        <w:numPr>
          <w:ilvl w:val="1"/>
          <w:numId w:val="84"/>
        </w:numPr>
        <w:tabs>
          <w:tab w:val="left" w:pos="1658"/>
        </w:tabs>
        <w:spacing w:line="274" w:lineRule="exact"/>
        <w:ind w:left="1658" w:hanging="662"/>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11 </w:t>
      </w:r>
      <w:r>
        <w:rPr>
          <w:spacing w:val="-2"/>
          <w:sz w:val="24"/>
        </w:rPr>
        <w:t>классе.</w:t>
      </w:r>
    </w:p>
    <w:p w:rsidR="00DE4242" w:rsidRDefault="00DD402F" w:rsidP="00742382">
      <w:pPr>
        <w:pStyle w:val="a4"/>
        <w:numPr>
          <w:ilvl w:val="2"/>
          <w:numId w:val="84"/>
        </w:numPr>
        <w:tabs>
          <w:tab w:val="left" w:pos="1840"/>
        </w:tabs>
        <w:spacing w:before="2" w:line="275" w:lineRule="exact"/>
        <w:ind w:left="1840" w:hanging="844"/>
        <w:rPr>
          <w:sz w:val="24"/>
        </w:rPr>
      </w:pPr>
      <w:r>
        <w:rPr>
          <w:sz w:val="24"/>
        </w:rPr>
        <w:t>Раздел</w:t>
      </w:r>
      <w:r>
        <w:rPr>
          <w:spacing w:val="-3"/>
          <w:sz w:val="24"/>
        </w:rPr>
        <w:t xml:space="preserve"> </w:t>
      </w:r>
      <w:r>
        <w:rPr>
          <w:sz w:val="24"/>
        </w:rPr>
        <w:t>4.</w:t>
      </w:r>
      <w:r>
        <w:rPr>
          <w:spacing w:val="-1"/>
          <w:sz w:val="24"/>
        </w:rPr>
        <w:t xml:space="preserve"> </w:t>
      </w:r>
      <w:r>
        <w:rPr>
          <w:spacing w:val="-2"/>
          <w:sz w:val="24"/>
        </w:rPr>
        <w:t>Электродинамика.</w:t>
      </w:r>
    </w:p>
    <w:p w:rsidR="00DE4242" w:rsidRDefault="00DD402F" w:rsidP="00742382">
      <w:pPr>
        <w:pStyle w:val="a4"/>
        <w:numPr>
          <w:ilvl w:val="3"/>
          <w:numId w:val="84"/>
        </w:numPr>
        <w:tabs>
          <w:tab w:val="left" w:pos="2017"/>
        </w:tabs>
        <w:spacing w:line="275" w:lineRule="exact"/>
        <w:ind w:left="2017" w:hanging="1021"/>
        <w:rPr>
          <w:sz w:val="24"/>
        </w:rPr>
      </w:pPr>
      <w:r>
        <w:rPr>
          <w:sz w:val="24"/>
        </w:rPr>
        <w:t>Тема</w:t>
      </w:r>
      <w:r>
        <w:rPr>
          <w:spacing w:val="-3"/>
          <w:sz w:val="24"/>
        </w:rPr>
        <w:t xml:space="preserve"> </w:t>
      </w:r>
      <w:r>
        <w:rPr>
          <w:sz w:val="24"/>
        </w:rPr>
        <w:t>4. Магнитное</w:t>
      </w:r>
      <w:r>
        <w:rPr>
          <w:spacing w:val="-7"/>
          <w:sz w:val="24"/>
        </w:rPr>
        <w:t xml:space="preserve"> </w:t>
      </w:r>
      <w:r>
        <w:rPr>
          <w:spacing w:val="-4"/>
          <w:sz w:val="24"/>
        </w:rPr>
        <w:t>поле.</w:t>
      </w:r>
    </w:p>
    <w:p w:rsidR="00DE4242" w:rsidRDefault="00DD402F">
      <w:pPr>
        <w:pStyle w:val="a3"/>
        <w:spacing w:before="5" w:line="237" w:lineRule="auto"/>
        <w:ind w:right="438"/>
      </w:pPr>
      <w:r>
        <w:t>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w:t>
      </w:r>
    </w:p>
    <w:p w:rsidR="00DE4242" w:rsidRDefault="00DD402F">
      <w:pPr>
        <w:pStyle w:val="a3"/>
        <w:spacing w:before="3" w:line="275" w:lineRule="exact"/>
        <w:ind w:left="996" w:firstLine="0"/>
      </w:pPr>
      <w:r>
        <w:t>Магнитное</w:t>
      </w:r>
      <w:r>
        <w:rPr>
          <w:spacing w:val="4"/>
        </w:rPr>
        <w:t xml:space="preserve"> </w:t>
      </w:r>
      <w:r>
        <w:t>поле</w:t>
      </w:r>
      <w:r>
        <w:rPr>
          <w:spacing w:val="10"/>
        </w:rPr>
        <w:t xml:space="preserve"> </w:t>
      </w:r>
      <w:r>
        <w:t>проводника</w:t>
      </w:r>
      <w:r>
        <w:rPr>
          <w:spacing w:val="9"/>
        </w:rPr>
        <w:t xml:space="preserve"> </w:t>
      </w:r>
      <w:r>
        <w:t>с</w:t>
      </w:r>
      <w:r>
        <w:rPr>
          <w:spacing w:val="5"/>
        </w:rPr>
        <w:t xml:space="preserve"> </w:t>
      </w:r>
      <w:r>
        <w:t>током</w:t>
      </w:r>
      <w:r>
        <w:rPr>
          <w:spacing w:val="8"/>
        </w:rPr>
        <w:t xml:space="preserve"> </w:t>
      </w:r>
      <w:r>
        <w:t>(прямого</w:t>
      </w:r>
      <w:r>
        <w:rPr>
          <w:spacing w:val="5"/>
        </w:rPr>
        <w:t xml:space="preserve"> </w:t>
      </w:r>
      <w:r>
        <w:t>проводника,</w:t>
      </w:r>
      <w:r>
        <w:rPr>
          <w:spacing w:val="13"/>
        </w:rPr>
        <w:t xml:space="preserve"> </w:t>
      </w:r>
      <w:r>
        <w:t>катушки</w:t>
      </w:r>
      <w:r>
        <w:rPr>
          <w:spacing w:val="11"/>
        </w:rPr>
        <w:t xml:space="preserve"> </w:t>
      </w:r>
      <w:r>
        <w:t>и</w:t>
      </w:r>
      <w:r>
        <w:rPr>
          <w:spacing w:val="11"/>
        </w:rPr>
        <w:t xml:space="preserve"> </w:t>
      </w:r>
      <w:r>
        <w:t>кругового</w:t>
      </w:r>
      <w:r>
        <w:rPr>
          <w:spacing w:val="11"/>
        </w:rPr>
        <w:t xml:space="preserve"> </w:t>
      </w:r>
      <w:r>
        <w:rPr>
          <w:spacing w:val="-2"/>
        </w:rPr>
        <w:t>витка).</w:t>
      </w:r>
    </w:p>
    <w:p w:rsidR="00DE4242" w:rsidRDefault="00DD402F">
      <w:pPr>
        <w:pStyle w:val="a3"/>
        <w:spacing w:line="275" w:lineRule="exact"/>
        <w:ind w:firstLine="0"/>
      </w:pPr>
      <w:r>
        <w:t>Опыт</w:t>
      </w:r>
      <w:r>
        <w:rPr>
          <w:spacing w:val="2"/>
        </w:rPr>
        <w:t xml:space="preserve"> </w:t>
      </w:r>
      <w:r>
        <w:rPr>
          <w:spacing w:val="-2"/>
        </w:rPr>
        <w:t>Эрстеда.</w:t>
      </w:r>
    </w:p>
    <w:p w:rsidR="00DE4242" w:rsidRDefault="00DD402F">
      <w:pPr>
        <w:pStyle w:val="a3"/>
        <w:spacing w:before="3" w:line="275" w:lineRule="exact"/>
        <w:ind w:left="996" w:firstLine="0"/>
      </w:pPr>
      <w:r>
        <w:t>Сила</w:t>
      </w:r>
      <w:r>
        <w:rPr>
          <w:spacing w:val="-2"/>
        </w:rPr>
        <w:t xml:space="preserve"> </w:t>
      </w:r>
      <w:r>
        <w:t>Ампера,</w:t>
      </w:r>
      <w:r>
        <w:rPr>
          <w:spacing w:val="2"/>
        </w:rPr>
        <w:t xml:space="preserve"> </w:t>
      </w:r>
      <w:r>
        <w:t>её</w:t>
      </w:r>
      <w:r>
        <w:rPr>
          <w:spacing w:val="-2"/>
        </w:rPr>
        <w:t xml:space="preserve"> </w:t>
      </w:r>
      <w:r>
        <w:t>направление</w:t>
      </w:r>
      <w:r>
        <w:rPr>
          <w:spacing w:val="-6"/>
        </w:rPr>
        <w:t xml:space="preserve"> </w:t>
      </w:r>
      <w:r>
        <w:t>и</w:t>
      </w:r>
      <w:r>
        <w:rPr>
          <w:spacing w:val="-4"/>
        </w:rPr>
        <w:t xml:space="preserve"> </w:t>
      </w:r>
      <w:r>
        <w:rPr>
          <w:spacing w:val="-2"/>
        </w:rPr>
        <w:t>модуль.</w:t>
      </w:r>
    </w:p>
    <w:p w:rsidR="00DE4242" w:rsidRDefault="00DD402F">
      <w:pPr>
        <w:pStyle w:val="a3"/>
        <w:spacing w:line="242" w:lineRule="auto"/>
        <w:ind w:right="435"/>
      </w:pPr>
      <w:r>
        <w:t>Сила Лоренца, её направление и модуль. Движение заряженной частицы в однородном магнитном поле. Работа силы Лоренца.</w:t>
      </w:r>
    </w:p>
    <w:p w:rsidR="00DE4242" w:rsidRDefault="00DD402F">
      <w:pPr>
        <w:pStyle w:val="a3"/>
        <w:spacing w:line="271" w:lineRule="exact"/>
        <w:ind w:left="996" w:firstLine="0"/>
      </w:pPr>
      <w:r>
        <w:t>Магнитное</w:t>
      </w:r>
      <w:r>
        <w:rPr>
          <w:spacing w:val="-3"/>
        </w:rPr>
        <w:t xml:space="preserve"> </w:t>
      </w:r>
      <w:r>
        <w:t>поле</w:t>
      </w:r>
      <w:r>
        <w:rPr>
          <w:spacing w:val="-5"/>
        </w:rPr>
        <w:t xml:space="preserve"> </w:t>
      </w:r>
      <w:r>
        <w:t>в</w:t>
      </w:r>
      <w:r>
        <w:rPr>
          <w:spacing w:val="-2"/>
        </w:rPr>
        <w:t xml:space="preserve"> </w:t>
      </w:r>
      <w:r>
        <w:t>веществе.</w:t>
      </w:r>
      <w:r>
        <w:rPr>
          <w:spacing w:val="-3"/>
        </w:rPr>
        <w:t xml:space="preserve"> </w:t>
      </w:r>
      <w:r>
        <w:t>Ферромагнетики,</w:t>
      </w:r>
      <w:r>
        <w:rPr>
          <w:spacing w:val="-6"/>
        </w:rPr>
        <w:t xml:space="preserve"> </w:t>
      </w:r>
      <w:r>
        <w:t>пара-</w:t>
      </w:r>
      <w:r>
        <w:rPr>
          <w:spacing w:val="3"/>
        </w:rPr>
        <w:t xml:space="preserve"> </w:t>
      </w:r>
      <w:r>
        <w:t>и</w:t>
      </w:r>
      <w:r>
        <w:rPr>
          <w:spacing w:val="2"/>
        </w:rPr>
        <w:t xml:space="preserve"> </w:t>
      </w:r>
      <w:r>
        <w:rPr>
          <w:spacing w:val="-2"/>
        </w:rPr>
        <w:t>диамагнетики.</w:t>
      </w:r>
    </w:p>
    <w:p w:rsidR="00DE4242" w:rsidRDefault="00DD402F">
      <w:pPr>
        <w:pStyle w:val="a3"/>
        <w:spacing w:before="2"/>
        <w:ind w:right="427"/>
      </w:pPr>
      <w:r>
        <w:t>Технические</w:t>
      </w:r>
      <w:r>
        <w:rPr>
          <w:spacing w:val="-6"/>
        </w:rPr>
        <w:t xml:space="preserve"> </w:t>
      </w:r>
      <w:r>
        <w:t>устройства</w:t>
      </w:r>
      <w:r>
        <w:rPr>
          <w:spacing w:val="-10"/>
        </w:rPr>
        <w:t xml:space="preserve"> </w:t>
      </w:r>
      <w:r>
        <w:t>и</w:t>
      </w:r>
      <w:r>
        <w:rPr>
          <w:spacing w:val="-13"/>
        </w:rPr>
        <w:t xml:space="preserve"> </w:t>
      </w:r>
      <w:r>
        <w:t>технологические</w:t>
      </w:r>
      <w:r>
        <w:rPr>
          <w:spacing w:val="-10"/>
        </w:rPr>
        <w:t xml:space="preserve"> </w:t>
      </w:r>
      <w:r>
        <w:t>процессы:</w:t>
      </w:r>
      <w:r>
        <w:rPr>
          <w:spacing w:val="-8"/>
        </w:rPr>
        <w:t xml:space="preserve"> </w:t>
      </w:r>
      <w:r>
        <w:t>применение</w:t>
      </w:r>
      <w:r>
        <w:rPr>
          <w:spacing w:val="-15"/>
        </w:rPr>
        <w:t xml:space="preserve"> </w:t>
      </w:r>
      <w:r>
        <w:t>постоянных</w:t>
      </w:r>
      <w:r>
        <w:rPr>
          <w:spacing w:val="-14"/>
        </w:rPr>
        <w:t xml:space="preserve"> </w:t>
      </w:r>
      <w:r>
        <w:t xml:space="preserve">магнитов, электромагнитов, тестер-мультиметр, электродвигатель Якоби, ускорители элементарных </w:t>
      </w:r>
      <w:r>
        <w:rPr>
          <w:spacing w:val="-2"/>
        </w:rPr>
        <w:t>частиц.</w:t>
      </w:r>
    </w:p>
    <w:p w:rsidR="00DE4242" w:rsidRDefault="00DD402F">
      <w:pPr>
        <w:spacing w:line="274" w:lineRule="exact"/>
        <w:ind w:left="996"/>
        <w:rPr>
          <w:i/>
          <w:sz w:val="24"/>
        </w:rPr>
      </w:pPr>
      <w:r>
        <w:rPr>
          <w:i/>
          <w:spacing w:val="-2"/>
          <w:sz w:val="24"/>
        </w:rPr>
        <w:t>Демонстрации.</w:t>
      </w:r>
    </w:p>
    <w:p w:rsidR="00DE4242" w:rsidRDefault="00DD402F">
      <w:pPr>
        <w:pStyle w:val="a3"/>
        <w:spacing w:before="4" w:line="237" w:lineRule="auto"/>
        <w:jc w:val="left"/>
      </w:pPr>
      <w:r>
        <w:t xml:space="preserve">Картина линий индукции магнитного поля полосового и подковообразного постоянных </w:t>
      </w:r>
      <w:r>
        <w:rPr>
          <w:spacing w:val="-2"/>
        </w:rPr>
        <w:t>магнитов.</w:t>
      </w:r>
    </w:p>
    <w:p w:rsidR="00DE4242" w:rsidRDefault="00DD402F">
      <w:pPr>
        <w:pStyle w:val="a3"/>
        <w:spacing w:before="6" w:line="237" w:lineRule="auto"/>
        <w:jc w:val="left"/>
      </w:pPr>
      <w:r>
        <w:t>Картина</w:t>
      </w:r>
      <w:r>
        <w:rPr>
          <w:spacing w:val="28"/>
        </w:rPr>
        <w:t xml:space="preserve"> </w:t>
      </w:r>
      <w:r>
        <w:t>линий магнитной индукции</w:t>
      </w:r>
      <w:r>
        <w:rPr>
          <w:spacing w:val="30"/>
        </w:rPr>
        <w:t xml:space="preserve"> </w:t>
      </w:r>
      <w:r>
        <w:t>поля длинного</w:t>
      </w:r>
      <w:r>
        <w:rPr>
          <w:spacing w:val="29"/>
        </w:rPr>
        <w:t xml:space="preserve"> </w:t>
      </w:r>
      <w:r>
        <w:t>прямого</w:t>
      </w:r>
      <w:r>
        <w:rPr>
          <w:spacing w:val="29"/>
        </w:rPr>
        <w:t xml:space="preserve"> </w:t>
      </w:r>
      <w:r>
        <w:t>проводника и замкнутого кольцевого проводника, катушки с током.</w:t>
      </w:r>
    </w:p>
    <w:p w:rsidR="00DE4242" w:rsidRDefault="00DD402F">
      <w:pPr>
        <w:pStyle w:val="a3"/>
        <w:spacing w:before="6" w:line="237" w:lineRule="auto"/>
        <w:ind w:left="996" w:right="4677" w:firstLine="0"/>
        <w:jc w:val="left"/>
      </w:pPr>
      <w:r>
        <w:t>Взаимодействие</w:t>
      </w:r>
      <w:r>
        <w:rPr>
          <w:spacing w:val="-8"/>
        </w:rPr>
        <w:t xml:space="preserve"> </w:t>
      </w:r>
      <w:r>
        <w:t>двух</w:t>
      </w:r>
      <w:r>
        <w:rPr>
          <w:spacing w:val="-11"/>
        </w:rPr>
        <w:t xml:space="preserve"> </w:t>
      </w:r>
      <w:r>
        <w:t>проводников</w:t>
      </w:r>
      <w:r>
        <w:rPr>
          <w:spacing w:val="-9"/>
        </w:rPr>
        <w:t xml:space="preserve"> </w:t>
      </w:r>
      <w:r>
        <w:t>с</w:t>
      </w:r>
      <w:r>
        <w:rPr>
          <w:spacing w:val="-8"/>
        </w:rPr>
        <w:t xml:space="preserve"> </w:t>
      </w:r>
      <w:r>
        <w:t>током. Сила Ампера.</w:t>
      </w:r>
    </w:p>
    <w:p w:rsidR="00DE4242" w:rsidRDefault="00DD402F">
      <w:pPr>
        <w:pStyle w:val="a3"/>
        <w:spacing w:before="3" w:line="275" w:lineRule="exact"/>
        <w:ind w:left="996" w:firstLine="0"/>
        <w:jc w:val="left"/>
      </w:pPr>
      <w:r>
        <w:t>Действие</w:t>
      </w:r>
      <w:r>
        <w:rPr>
          <w:spacing w:val="-2"/>
        </w:rPr>
        <w:t xml:space="preserve"> </w:t>
      </w:r>
      <w:r>
        <w:t>силы</w:t>
      </w:r>
      <w:r>
        <w:rPr>
          <w:spacing w:val="-3"/>
        </w:rPr>
        <w:t xml:space="preserve"> </w:t>
      </w:r>
      <w:r>
        <w:t>Лоренца</w:t>
      </w:r>
      <w:r>
        <w:rPr>
          <w:spacing w:val="-5"/>
        </w:rPr>
        <w:t xml:space="preserve"> </w:t>
      </w:r>
      <w:r>
        <w:t>на</w:t>
      </w:r>
      <w:r>
        <w:rPr>
          <w:spacing w:val="-1"/>
        </w:rPr>
        <w:t xml:space="preserve"> </w:t>
      </w:r>
      <w:r>
        <w:t>ионы</w:t>
      </w:r>
      <w:r>
        <w:rPr>
          <w:spacing w:val="-3"/>
        </w:rPr>
        <w:t xml:space="preserve"> </w:t>
      </w:r>
      <w:r>
        <w:rPr>
          <w:spacing w:val="-2"/>
        </w:rPr>
        <w:t>электролита.</w:t>
      </w:r>
    </w:p>
    <w:p w:rsidR="00DE4242" w:rsidRDefault="00DD402F">
      <w:pPr>
        <w:pStyle w:val="a3"/>
        <w:spacing w:line="275" w:lineRule="exact"/>
        <w:ind w:left="996" w:firstLine="0"/>
        <w:jc w:val="left"/>
      </w:pPr>
      <w:r>
        <w:t>Наблюдение</w:t>
      </w:r>
      <w:r>
        <w:rPr>
          <w:spacing w:val="-6"/>
        </w:rPr>
        <w:t xml:space="preserve"> </w:t>
      </w:r>
      <w:r>
        <w:t>движения</w:t>
      </w:r>
      <w:r>
        <w:rPr>
          <w:spacing w:val="-8"/>
        </w:rPr>
        <w:t xml:space="preserve"> </w:t>
      </w:r>
      <w:r>
        <w:t>пучка</w:t>
      </w:r>
      <w:r>
        <w:rPr>
          <w:spacing w:val="-3"/>
        </w:rPr>
        <w:t xml:space="preserve"> </w:t>
      </w:r>
      <w:r>
        <w:t>электронов</w:t>
      </w:r>
      <w:r>
        <w:rPr>
          <w:spacing w:val="-6"/>
        </w:rPr>
        <w:t xml:space="preserve"> </w:t>
      </w:r>
      <w:r>
        <w:t>в</w:t>
      </w:r>
      <w:r>
        <w:rPr>
          <w:spacing w:val="-2"/>
        </w:rPr>
        <w:t xml:space="preserve"> </w:t>
      </w:r>
      <w:r>
        <w:t>магнитном</w:t>
      </w:r>
      <w:r>
        <w:rPr>
          <w:spacing w:val="-5"/>
        </w:rPr>
        <w:t xml:space="preserve"> </w:t>
      </w:r>
      <w:r>
        <w:rPr>
          <w:spacing w:val="-2"/>
        </w:rPr>
        <w:t>поле.</w:t>
      </w:r>
    </w:p>
    <w:p w:rsidR="00DE4242" w:rsidRDefault="00DD402F">
      <w:pPr>
        <w:pStyle w:val="a3"/>
        <w:spacing w:before="3" w:line="275" w:lineRule="exact"/>
        <w:ind w:left="996" w:firstLine="0"/>
        <w:jc w:val="left"/>
      </w:pPr>
      <w:r>
        <w:t>Принцип</w:t>
      </w:r>
      <w:r>
        <w:rPr>
          <w:spacing w:val="-14"/>
        </w:rPr>
        <w:t xml:space="preserve"> </w:t>
      </w:r>
      <w:r>
        <w:t>действия</w:t>
      </w:r>
      <w:r>
        <w:rPr>
          <w:spacing w:val="-8"/>
        </w:rPr>
        <w:t xml:space="preserve"> </w:t>
      </w:r>
      <w:r>
        <w:t>электроизмерительного</w:t>
      </w:r>
      <w:r>
        <w:rPr>
          <w:spacing w:val="-4"/>
        </w:rPr>
        <w:t xml:space="preserve"> </w:t>
      </w:r>
      <w:r>
        <w:t>прибора</w:t>
      </w:r>
      <w:r>
        <w:rPr>
          <w:spacing w:val="-9"/>
        </w:rPr>
        <w:t xml:space="preserve"> </w:t>
      </w:r>
      <w:r>
        <w:t>магнитоэлектрической</w:t>
      </w:r>
      <w:r>
        <w:rPr>
          <w:spacing w:val="-11"/>
        </w:rPr>
        <w:t xml:space="preserve"> </w:t>
      </w:r>
      <w:r>
        <w:rPr>
          <w:spacing w:val="-2"/>
        </w:rPr>
        <w:t>системы.</w:t>
      </w:r>
    </w:p>
    <w:p w:rsidR="00DE4242" w:rsidRDefault="00DD402F">
      <w:pPr>
        <w:spacing w:line="275" w:lineRule="exact"/>
        <w:ind w:left="996"/>
        <w:rPr>
          <w:i/>
          <w:sz w:val="24"/>
        </w:rPr>
      </w:pPr>
      <w:r>
        <w:rPr>
          <w:i/>
          <w:sz w:val="24"/>
        </w:rPr>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z w:val="24"/>
        </w:rPr>
        <w:t>работы,</w:t>
      </w:r>
      <w:r>
        <w:rPr>
          <w:i/>
          <w:spacing w:val="-2"/>
          <w:sz w:val="24"/>
        </w:rPr>
        <w:t xml:space="preserve"> практикум.</w:t>
      </w:r>
    </w:p>
    <w:p w:rsidR="00DE4242" w:rsidRDefault="00DD402F">
      <w:pPr>
        <w:pStyle w:val="a3"/>
        <w:spacing w:before="5" w:line="237" w:lineRule="auto"/>
        <w:ind w:left="996" w:right="3133" w:firstLine="0"/>
        <w:jc w:val="left"/>
      </w:pPr>
      <w:r>
        <w:t>Исследование</w:t>
      </w:r>
      <w:r>
        <w:rPr>
          <w:spacing w:val="-8"/>
        </w:rPr>
        <w:t xml:space="preserve"> </w:t>
      </w:r>
      <w:r>
        <w:t>магнитного</w:t>
      </w:r>
      <w:r>
        <w:rPr>
          <w:spacing w:val="-7"/>
        </w:rPr>
        <w:t xml:space="preserve"> </w:t>
      </w:r>
      <w:r>
        <w:t>поля</w:t>
      </w:r>
      <w:r>
        <w:rPr>
          <w:spacing w:val="-11"/>
        </w:rPr>
        <w:t xml:space="preserve"> </w:t>
      </w:r>
      <w:r>
        <w:t>постоянных</w:t>
      </w:r>
      <w:r>
        <w:rPr>
          <w:spacing w:val="-11"/>
        </w:rPr>
        <w:t xml:space="preserve"> </w:t>
      </w:r>
      <w:r>
        <w:t>магнитов. Исследование свойств ферромагнетиков.</w:t>
      </w:r>
    </w:p>
    <w:p w:rsidR="00DE4242" w:rsidRDefault="00DD402F">
      <w:pPr>
        <w:pStyle w:val="a3"/>
        <w:spacing w:before="5" w:line="237" w:lineRule="auto"/>
        <w:ind w:left="996" w:right="2426" w:firstLine="0"/>
        <w:jc w:val="left"/>
      </w:pPr>
      <w:r>
        <w:t>Исследование</w:t>
      </w:r>
      <w:r>
        <w:rPr>
          <w:spacing w:val="-4"/>
        </w:rPr>
        <w:t xml:space="preserve"> </w:t>
      </w:r>
      <w:r>
        <w:t>действия</w:t>
      </w:r>
      <w:r>
        <w:rPr>
          <w:spacing w:val="-8"/>
        </w:rPr>
        <w:t xml:space="preserve"> </w:t>
      </w:r>
      <w:r>
        <w:t>постоянного</w:t>
      </w:r>
      <w:r>
        <w:rPr>
          <w:spacing w:val="-3"/>
        </w:rPr>
        <w:t xml:space="preserve"> </w:t>
      </w:r>
      <w:r>
        <w:t>магнита</w:t>
      </w:r>
      <w:r>
        <w:rPr>
          <w:spacing w:val="-4"/>
        </w:rPr>
        <w:t xml:space="preserve"> </w:t>
      </w:r>
      <w:r>
        <w:t>на</w:t>
      </w:r>
      <w:r>
        <w:rPr>
          <w:spacing w:val="-4"/>
        </w:rPr>
        <w:t xml:space="preserve"> </w:t>
      </w:r>
      <w:r>
        <w:t>рамку</w:t>
      </w:r>
      <w:r>
        <w:rPr>
          <w:spacing w:val="-12"/>
        </w:rPr>
        <w:t xml:space="preserve"> </w:t>
      </w:r>
      <w:r>
        <w:t>с</w:t>
      </w:r>
      <w:r>
        <w:rPr>
          <w:spacing w:val="-4"/>
        </w:rPr>
        <w:t xml:space="preserve"> </w:t>
      </w:r>
      <w:r>
        <w:t>током. Измерение силы Ампера.</w:t>
      </w:r>
    </w:p>
    <w:p w:rsidR="00DE4242" w:rsidRDefault="00DD402F">
      <w:pPr>
        <w:pStyle w:val="a3"/>
        <w:spacing w:before="4" w:line="275" w:lineRule="exact"/>
        <w:ind w:left="996" w:firstLine="0"/>
        <w:jc w:val="left"/>
      </w:pPr>
      <w:r>
        <w:t>Изучение</w:t>
      </w:r>
      <w:r>
        <w:rPr>
          <w:spacing w:val="-3"/>
        </w:rPr>
        <w:t xml:space="preserve"> </w:t>
      </w:r>
      <w:r>
        <w:t>зависимости силы</w:t>
      </w:r>
      <w:r>
        <w:rPr>
          <w:spacing w:val="1"/>
        </w:rPr>
        <w:t xml:space="preserve"> </w:t>
      </w:r>
      <w:r>
        <w:t>Ампера</w:t>
      </w:r>
      <w:r>
        <w:rPr>
          <w:spacing w:val="-7"/>
        </w:rPr>
        <w:t xml:space="preserve"> </w:t>
      </w:r>
      <w:r>
        <w:t>от</w:t>
      </w:r>
      <w:r>
        <w:rPr>
          <w:spacing w:val="-5"/>
        </w:rPr>
        <w:t xml:space="preserve"> </w:t>
      </w:r>
      <w:r>
        <w:t>силы</w:t>
      </w:r>
      <w:r>
        <w:rPr>
          <w:spacing w:val="-4"/>
        </w:rPr>
        <w:t xml:space="preserve"> </w:t>
      </w:r>
      <w:r>
        <w:rPr>
          <w:spacing w:val="-2"/>
        </w:rPr>
        <w:t>тока.</w:t>
      </w:r>
    </w:p>
    <w:p w:rsidR="00DE4242" w:rsidRDefault="00DD402F">
      <w:pPr>
        <w:pStyle w:val="a3"/>
        <w:spacing w:line="275" w:lineRule="exact"/>
        <w:ind w:left="996" w:firstLine="0"/>
        <w:jc w:val="left"/>
      </w:pPr>
      <w:r>
        <w:t>Определение</w:t>
      </w:r>
      <w:r>
        <w:rPr>
          <w:spacing w:val="-5"/>
        </w:rPr>
        <w:t xml:space="preserve"> </w:t>
      </w:r>
      <w:r>
        <w:t>магнитной</w:t>
      </w:r>
      <w:r>
        <w:rPr>
          <w:spacing w:val="-6"/>
        </w:rPr>
        <w:t xml:space="preserve"> </w:t>
      </w:r>
      <w:r>
        <w:t>индукции</w:t>
      </w:r>
      <w:r>
        <w:rPr>
          <w:spacing w:val="-1"/>
        </w:rPr>
        <w:t xml:space="preserve"> </w:t>
      </w:r>
      <w:r>
        <w:t>на</w:t>
      </w:r>
      <w:r>
        <w:rPr>
          <w:spacing w:val="-8"/>
        </w:rPr>
        <w:t xml:space="preserve"> </w:t>
      </w:r>
      <w:r>
        <w:t>основе</w:t>
      </w:r>
      <w:r>
        <w:rPr>
          <w:spacing w:val="-7"/>
        </w:rPr>
        <w:t xml:space="preserve"> </w:t>
      </w:r>
      <w:r>
        <w:t>измерения</w:t>
      </w:r>
      <w:r>
        <w:rPr>
          <w:spacing w:val="-2"/>
        </w:rPr>
        <w:t xml:space="preserve"> </w:t>
      </w:r>
      <w:r>
        <w:t>силы</w:t>
      </w:r>
      <w:r>
        <w:rPr>
          <w:spacing w:val="-1"/>
        </w:rPr>
        <w:t xml:space="preserve"> </w:t>
      </w:r>
      <w:r>
        <w:rPr>
          <w:spacing w:val="-2"/>
        </w:rPr>
        <w:t>Ампера.</w:t>
      </w:r>
    </w:p>
    <w:p w:rsidR="00DE4242" w:rsidRDefault="00DD402F" w:rsidP="00742382">
      <w:pPr>
        <w:pStyle w:val="a4"/>
        <w:numPr>
          <w:ilvl w:val="3"/>
          <w:numId w:val="84"/>
        </w:numPr>
        <w:tabs>
          <w:tab w:val="left" w:pos="2017"/>
        </w:tabs>
        <w:spacing w:before="2" w:line="275" w:lineRule="exact"/>
        <w:ind w:left="2017" w:hanging="1021"/>
        <w:rPr>
          <w:sz w:val="24"/>
        </w:rPr>
      </w:pPr>
      <w:r>
        <w:rPr>
          <w:sz w:val="24"/>
        </w:rPr>
        <w:t>Тема</w:t>
      </w:r>
      <w:r>
        <w:rPr>
          <w:spacing w:val="-4"/>
          <w:sz w:val="24"/>
        </w:rPr>
        <w:t xml:space="preserve"> </w:t>
      </w:r>
      <w:r>
        <w:rPr>
          <w:sz w:val="24"/>
        </w:rPr>
        <w:t>5.</w:t>
      </w:r>
      <w:r>
        <w:rPr>
          <w:spacing w:val="-1"/>
          <w:sz w:val="24"/>
        </w:rPr>
        <w:t xml:space="preserve"> </w:t>
      </w:r>
      <w:r>
        <w:rPr>
          <w:sz w:val="24"/>
        </w:rPr>
        <w:t>Электромагнитная</w:t>
      </w:r>
      <w:r>
        <w:rPr>
          <w:spacing w:val="-2"/>
          <w:sz w:val="24"/>
        </w:rPr>
        <w:t xml:space="preserve"> индукция.</w:t>
      </w:r>
    </w:p>
    <w:p w:rsidR="00DE4242" w:rsidRDefault="00DD402F">
      <w:pPr>
        <w:pStyle w:val="a3"/>
        <w:ind w:right="435"/>
      </w:pPr>
      <w:r>
        <w:t xml:space="preserve">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w:t>
      </w:r>
      <w:r>
        <w:rPr>
          <w:spacing w:val="-2"/>
        </w:rPr>
        <w:t>Фуко.</w:t>
      </w:r>
    </w:p>
    <w:p w:rsidR="00DE4242" w:rsidRDefault="00DD402F">
      <w:pPr>
        <w:pStyle w:val="a3"/>
        <w:spacing w:before="1"/>
        <w:ind w:left="996" w:right="1555" w:firstLine="0"/>
        <w:jc w:val="left"/>
      </w:pPr>
      <w:r>
        <w:t>ЭДС</w:t>
      </w:r>
      <w:r>
        <w:rPr>
          <w:spacing w:val="-6"/>
        </w:rPr>
        <w:t xml:space="preserve"> </w:t>
      </w:r>
      <w:r>
        <w:t>индукции</w:t>
      </w:r>
      <w:r>
        <w:rPr>
          <w:spacing w:val="-3"/>
        </w:rPr>
        <w:t xml:space="preserve"> </w:t>
      </w:r>
      <w:r>
        <w:t>в</w:t>
      </w:r>
      <w:r>
        <w:rPr>
          <w:spacing w:val="-3"/>
        </w:rPr>
        <w:t xml:space="preserve"> </w:t>
      </w:r>
      <w:r>
        <w:t>проводнике,</w:t>
      </w:r>
      <w:r>
        <w:rPr>
          <w:spacing w:val="-3"/>
        </w:rPr>
        <w:t xml:space="preserve"> </w:t>
      </w:r>
      <w:r>
        <w:t>движущемся</w:t>
      </w:r>
      <w:r>
        <w:rPr>
          <w:spacing w:val="-4"/>
        </w:rPr>
        <w:t xml:space="preserve"> </w:t>
      </w:r>
      <w:r>
        <w:t>в</w:t>
      </w:r>
      <w:r>
        <w:rPr>
          <w:spacing w:val="-7"/>
        </w:rPr>
        <w:t xml:space="preserve"> </w:t>
      </w:r>
      <w:r>
        <w:t>однородном</w:t>
      </w:r>
      <w:r>
        <w:rPr>
          <w:spacing w:val="-7"/>
        </w:rPr>
        <w:t xml:space="preserve"> </w:t>
      </w:r>
      <w:r>
        <w:t>магнитном</w:t>
      </w:r>
      <w:r>
        <w:rPr>
          <w:spacing w:val="-7"/>
        </w:rPr>
        <w:t xml:space="preserve"> </w:t>
      </w:r>
      <w:r>
        <w:t>поле. Правило Ленца.</w:t>
      </w:r>
    </w:p>
    <w:p w:rsidR="00DE4242" w:rsidRDefault="00DD402F">
      <w:pPr>
        <w:pStyle w:val="a3"/>
        <w:tabs>
          <w:tab w:val="left" w:pos="2899"/>
          <w:tab w:val="left" w:pos="4056"/>
          <w:tab w:val="left" w:pos="5873"/>
          <w:tab w:val="left" w:pos="6251"/>
          <w:tab w:val="left" w:pos="7009"/>
          <w:tab w:val="left" w:pos="8558"/>
          <w:tab w:val="left" w:pos="9331"/>
        </w:tabs>
        <w:spacing w:before="3" w:line="237" w:lineRule="auto"/>
        <w:ind w:right="431"/>
        <w:jc w:val="left"/>
      </w:pPr>
      <w:r>
        <w:rPr>
          <w:spacing w:val="-2"/>
        </w:rPr>
        <w:t>Индуктивность.</w:t>
      </w:r>
      <w:r>
        <w:tab/>
      </w:r>
      <w:r>
        <w:rPr>
          <w:spacing w:val="-2"/>
        </w:rPr>
        <w:t>Катушка</w:t>
      </w:r>
      <w:r>
        <w:tab/>
      </w:r>
      <w:r>
        <w:rPr>
          <w:spacing w:val="-2"/>
        </w:rPr>
        <w:t>индуктивности</w:t>
      </w:r>
      <w:r>
        <w:tab/>
      </w:r>
      <w:r>
        <w:rPr>
          <w:spacing w:val="-10"/>
        </w:rPr>
        <w:t>в</w:t>
      </w:r>
      <w:r>
        <w:tab/>
      </w:r>
      <w:r>
        <w:rPr>
          <w:spacing w:val="-4"/>
        </w:rPr>
        <w:t>цепи</w:t>
      </w:r>
      <w:r>
        <w:tab/>
      </w:r>
      <w:r>
        <w:rPr>
          <w:spacing w:val="-2"/>
        </w:rPr>
        <w:t>постоянного</w:t>
      </w:r>
      <w:r>
        <w:tab/>
      </w:r>
      <w:r>
        <w:rPr>
          <w:spacing w:val="-2"/>
        </w:rPr>
        <w:t>тока.</w:t>
      </w:r>
      <w:r>
        <w:tab/>
      </w:r>
      <w:r>
        <w:rPr>
          <w:spacing w:val="-2"/>
        </w:rPr>
        <w:t xml:space="preserve">Явление </w:t>
      </w:r>
      <w:r>
        <w:t>самоиндукции. ЭДС самоиндукции.</w:t>
      </w:r>
    </w:p>
    <w:p w:rsidR="00DE4242" w:rsidRDefault="00DD402F">
      <w:pPr>
        <w:pStyle w:val="a3"/>
        <w:spacing w:before="6" w:line="237" w:lineRule="auto"/>
        <w:ind w:left="996" w:right="4104" w:firstLine="0"/>
        <w:jc w:val="left"/>
      </w:pPr>
      <w:r>
        <w:t>Энергия</w:t>
      </w:r>
      <w:r>
        <w:rPr>
          <w:spacing w:val="-10"/>
        </w:rPr>
        <w:t xml:space="preserve"> </w:t>
      </w:r>
      <w:r>
        <w:t>магнитного</w:t>
      </w:r>
      <w:r>
        <w:rPr>
          <w:spacing w:val="-5"/>
        </w:rPr>
        <w:t xml:space="preserve"> </w:t>
      </w:r>
      <w:r>
        <w:t>поля</w:t>
      </w:r>
      <w:r>
        <w:rPr>
          <w:spacing w:val="-10"/>
        </w:rPr>
        <w:t xml:space="preserve"> </w:t>
      </w:r>
      <w:r>
        <w:t>катушки</w:t>
      </w:r>
      <w:r>
        <w:rPr>
          <w:spacing w:val="-4"/>
        </w:rPr>
        <w:t xml:space="preserve"> </w:t>
      </w:r>
      <w:r>
        <w:t>с</w:t>
      </w:r>
      <w:r>
        <w:rPr>
          <w:spacing w:val="-6"/>
        </w:rPr>
        <w:t xml:space="preserve"> </w:t>
      </w:r>
      <w:r>
        <w:t>током. Электромагнитное поле.</w:t>
      </w:r>
    </w:p>
    <w:p w:rsidR="00DE4242" w:rsidRDefault="00DD402F">
      <w:pPr>
        <w:pStyle w:val="a3"/>
        <w:spacing w:before="3"/>
        <w:jc w:val="left"/>
      </w:pPr>
      <w:r>
        <w:t>Технические</w:t>
      </w:r>
      <w:r>
        <w:rPr>
          <w:spacing w:val="40"/>
        </w:rPr>
        <w:t xml:space="preserve"> </w:t>
      </w:r>
      <w:r>
        <w:t>устройства</w:t>
      </w:r>
      <w:r>
        <w:rPr>
          <w:spacing w:val="40"/>
        </w:rPr>
        <w:t xml:space="preserve"> </w:t>
      </w:r>
      <w:r>
        <w:t>и</w:t>
      </w:r>
      <w:r>
        <w:rPr>
          <w:spacing w:val="40"/>
        </w:rPr>
        <w:t xml:space="preserve"> </w:t>
      </w:r>
      <w:r>
        <w:t>технологические</w:t>
      </w:r>
      <w:r>
        <w:rPr>
          <w:spacing w:val="40"/>
        </w:rPr>
        <w:t xml:space="preserve"> </w:t>
      </w:r>
      <w:r>
        <w:t>процессы:</w:t>
      </w:r>
      <w:r>
        <w:rPr>
          <w:spacing w:val="40"/>
        </w:rPr>
        <w:t xml:space="preserve"> </w:t>
      </w:r>
      <w:r>
        <w:t>индукционная</w:t>
      </w:r>
      <w:r>
        <w:rPr>
          <w:spacing w:val="40"/>
        </w:rPr>
        <w:t xml:space="preserve"> </w:t>
      </w:r>
      <w:r>
        <w:t>печь,</w:t>
      </w:r>
      <w:r>
        <w:rPr>
          <w:spacing w:val="40"/>
        </w:rPr>
        <w:t xml:space="preserve"> </w:t>
      </w:r>
      <w:r>
        <w:t>соленоид, защита от электризации тел при движении в магнитном поле Земли.</w:t>
      </w:r>
    </w:p>
    <w:p w:rsidR="00DE4242" w:rsidRDefault="00DD402F">
      <w:pPr>
        <w:spacing w:line="275" w:lineRule="exact"/>
        <w:ind w:left="996"/>
        <w:rPr>
          <w:i/>
          <w:sz w:val="24"/>
        </w:rPr>
      </w:pPr>
      <w:r>
        <w:rPr>
          <w:i/>
          <w:spacing w:val="-2"/>
          <w:sz w:val="24"/>
        </w:rPr>
        <w:t>Демонстрации.</w:t>
      </w:r>
    </w:p>
    <w:p w:rsidR="00DE4242" w:rsidRDefault="00DD402F">
      <w:pPr>
        <w:pStyle w:val="a3"/>
        <w:spacing w:line="275" w:lineRule="exact"/>
        <w:ind w:left="996" w:firstLine="0"/>
        <w:jc w:val="left"/>
      </w:pPr>
      <w:r>
        <w:t>Наблюдение</w:t>
      </w:r>
      <w:r>
        <w:rPr>
          <w:spacing w:val="-9"/>
        </w:rPr>
        <w:t xml:space="preserve"> </w:t>
      </w:r>
      <w:r>
        <w:t>явления</w:t>
      </w:r>
      <w:r>
        <w:rPr>
          <w:spacing w:val="-6"/>
        </w:rPr>
        <w:t xml:space="preserve"> </w:t>
      </w:r>
      <w:r>
        <w:t>электромагнитной</w:t>
      </w:r>
      <w:r>
        <w:rPr>
          <w:spacing w:val="-4"/>
        </w:rPr>
        <w:t xml:space="preserve"> </w:t>
      </w:r>
      <w:r>
        <w:rPr>
          <w:spacing w:val="-2"/>
        </w:rPr>
        <w:t>индукции.</w:t>
      </w:r>
    </w:p>
    <w:p w:rsidR="00DE4242" w:rsidRDefault="00DE4242">
      <w:pPr>
        <w:pStyle w:val="a3"/>
        <w:spacing w:line="275" w:lineRule="exact"/>
        <w:jc w:val="left"/>
        <w:sectPr w:rsidR="00DE4242">
          <w:pgSz w:w="11910" w:h="16390"/>
          <w:pgMar w:top="640" w:right="283" w:bottom="1160" w:left="992" w:header="0" w:footer="936" w:gutter="0"/>
          <w:cols w:space="720"/>
        </w:sectPr>
      </w:pPr>
    </w:p>
    <w:p w:rsidR="00DE4242" w:rsidRDefault="00DD402F">
      <w:pPr>
        <w:pStyle w:val="a3"/>
        <w:spacing w:before="72" w:line="237" w:lineRule="auto"/>
        <w:ind w:left="996" w:firstLine="0"/>
        <w:jc w:val="left"/>
      </w:pPr>
      <w:r>
        <w:lastRenderedPageBreak/>
        <w:t>Исследование</w:t>
      </w:r>
      <w:r>
        <w:rPr>
          <w:spacing w:val="-4"/>
        </w:rPr>
        <w:t xml:space="preserve"> </w:t>
      </w:r>
      <w:r>
        <w:t>зависимости</w:t>
      </w:r>
      <w:r>
        <w:rPr>
          <w:spacing w:val="-6"/>
        </w:rPr>
        <w:t xml:space="preserve"> </w:t>
      </w:r>
      <w:r>
        <w:t>ЭДС</w:t>
      </w:r>
      <w:r>
        <w:rPr>
          <w:spacing w:val="-5"/>
        </w:rPr>
        <w:t xml:space="preserve"> </w:t>
      </w:r>
      <w:r>
        <w:t>индукции</w:t>
      </w:r>
      <w:r>
        <w:rPr>
          <w:spacing w:val="-2"/>
        </w:rPr>
        <w:t xml:space="preserve"> </w:t>
      </w:r>
      <w:r>
        <w:t>от</w:t>
      </w:r>
      <w:r>
        <w:rPr>
          <w:spacing w:val="-7"/>
        </w:rPr>
        <w:t xml:space="preserve"> </w:t>
      </w:r>
      <w:r>
        <w:t>скорости</w:t>
      </w:r>
      <w:r>
        <w:rPr>
          <w:spacing w:val="-6"/>
        </w:rPr>
        <w:t xml:space="preserve"> </w:t>
      </w:r>
      <w:r>
        <w:t>изменения</w:t>
      </w:r>
      <w:r>
        <w:rPr>
          <w:spacing w:val="-8"/>
        </w:rPr>
        <w:t xml:space="preserve"> </w:t>
      </w:r>
      <w:r>
        <w:t>магнитного</w:t>
      </w:r>
      <w:r>
        <w:rPr>
          <w:spacing w:val="-3"/>
        </w:rPr>
        <w:t xml:space="preserve"> </w:t>
      </w:r>
      <w:r>
        <w:t>потока. Правило Ленца.</w:t>
      </w:r>
    </w:p>
    <w:p w:rsidR="00DE4242" w:rsidRDefault="00DD402F">
      <w:pPr>
        <w:pStyle w:val="a3"/>
        <w:spacing w:before="5" w:line="237" w:lineRule="auto"/>
        <w:ind w:left="996" w:right="4104" w:firstLine="0"/>
        <w:jc w:val="left"/>
      </w:pPr>
      <w:r>
        <w:t>Падение</w:t>
      </w:r>
      <w:r>
        <w:rPr>
          <w:spacing w:val="-7"/>
        </w:rPr>
        <w:t xml:space="preserve"> </w:t>
      </w:r>
      <w:r>
        <w:t>магнита</w:t>
      </w:r>
      <w:r>
        <w:rPr>
          <w:spacing w:val="-10"/>
        </w:rPr>
        <w:t xml:space="preserve"> </w:t>
      </w:r>
      <w:r>
        <w:t>в</w:t>
      </w:r>
      <w:r>
        <w:rPr>
          <w:spacing w:val="-5"/>
        </w:rPr>
        <w:t xml:space="preserve"> </w:t>
      </w:r>
      <w:r>
        <w:t>алюминиевой</w:t>
      </w:r>
      <w:r>
        <w:rPr>
          <w:spacing w:val="-9"/>
        </w:rPr>
        <w:t xml:space="preserve"> </w:t>
      </w:r>
      <w:r>
        <w:t>(медной)</w:t>
      </w:r>
      <w:r>
        <w:rPr>
          <w:spacing w:val="-8"/>
        </w:rPr>
        <w:t xml:space="preserve"> </w:t>
      </w:r>
      <w:r>
        <w:t>трубе. Явление самоиндукции.</w:t>
      </w:r>
    </w:p>
    <w:p w:rsidR="00DE4242" w:rsidRDefault="00DD402F">
      <w:pPr>
        <w:pStyle w:val="a3"/>
        <w:spacing w:before="4" w:line="275" w:lineRule="exact"/>
        <w:ind w:left="996" w:firstLine="0"/>
        <w:jc w:val="left"/>
      </w:pPr>
      <w:r>
        <w:t>Исследование</w:t>
      </w:r>
      <w:r>
        <w:rPr>
          <w:spacing w:val="-6"/>
        </w:rPr>
        <w:t xml:space="preserve"> </w:t>
      </w:r>
      <w:r>
        <w:t>зависимости</w:t>
      </w:r>
      <w:r>
        <w:rPr>
          <w:spacing w:val="-5"/>
        </w:rPr>
        <w:t xml:space="preserve"> </w:t>
      </w:r>
      <w:r>
        <w:t>ЭДС</w:t>
      </w:r>
      <w:r>
        <w:rPr>
          <w:spacing w:val="-5"/>
        </w:rPr>
        <w:t xml:space="preserve"> </w:t>
      </w:r>
      <w:r>
        <w:t>самоиндукции</w:t>
      </w:r>
      <w:r>
        <w:rPr>
          <w:spacing w:val="-1"/>
        </w:rPr>
        <w:t xml:space="preserve"> </w:t>
      </w:r>
      <w:r>
        <w:t>от</w:t>
      </w:r>
      <w:r>
        <w:rPr>
          <w:spacing w:val="-3"/>
        </w:rPr>
        <w:t xml:space="preserve"> </w:t>
      </w:r>
      <w:r>
        <w:t>скорости</w:t>
      </w:r>
      <w:r>
        <w:rPr>
          <w:spacing w:val="-5"/>
        </w:rPr>
        <w:t xml:space="preserve"> </w:t>
      </w:r>
      <w:r>
        <w:t>изменения</w:t>
      </w:r>
      <w:r>
        <w:rPr>
          <w:spacing w:val="-2"/>
        </w:rPr>
        <w:t xml:space="preserve"> </w:t>
      </w:r>
      <w:r>
        <w:t>силы</w:t>
      </w:r>
      <w:r>
        <w:rPr>
          <w:spacing w:val="-2"/>
        </w:rPr>
        <w:t xml:space="preserve"> </w:t>
      </w:r>
      <w:r>
        <w:t>тока</w:t>
      </w:r>
      <w:r>
        <w:rPr>
          <w:spacing w:val="-8"/>
        </w:rPr>
        <w:t xml:space="preserve"> </w:t>
      </w:r>
      <w:r>
        <w:t>в</w:t>
      </w:r>
      <w:r>
        <w:rPr>
          <w:spacing w:val="-1"/>
        </w:rPr>
        <w:t xml:space="preserve"> </w:t>
      </w:r>
      <w:r>
        <w:rPr>
          <w:spacing w:val="-2"/>
        </w:rPr>
        <w:t>цепи.</w:t>
      </w:r>
    </w:p>
    <w:p w:rsidR="00DE4242" w:rsidRDefault="00DD402F">
      <w:pPr>
        <w:spacing w:line="275" w:lineRule="exact"/>
        <w:ind w:left="996"/>
        <w:rPr>
          <w:i/>
          <w:sz w:val="24"/>
        </w:rPr>
      </w:pPr>
      <w:r>
        <w:rPr>
          <w:i/>
          <w:sz w:val="24"/>
        </w:rPr>
        <w:t>Ученический</w:t>
      </w:r>
      <w:r>
        <w:rPr>
          <w:i/>
          <w:spacing w:val="-6"/>
          <w:sz w:val="24"/>
        </w:rPr>
        <w:t xml:space="preserve"> </w:t>
      </w:r>
      <w:r>
        <w:rPr>
          <w:i/>
          <w:sz w:val="24"/>
        </w:rPr>
        <w:t>эксперимент,</w:t>
      </w:r>
      <w:r>
        <w:rPr>
          <w:i/>
          <w:spacing w:val="-1"/>
          <w:sz w:val="24"/>
        </w:rPr>
        <w:t xml:space="preserve"> </w:t>
      </w:r>
      <w:r>
        <w:rPr>
          <w:i/>
          <w:sz w:val="24"/>
        </w:rPr>
        <w:t>лабораторные</w:t>
      </w:r>
      <w:r>
        <w:rPr>
          <w:i/>
          <w:spacing w:val="-4"/>
          <w:sz w:val="24"/>
        </w:rPr>
        <w:t xml:space="preserve"> </w:t>
      </w:r>
      <w:r>
        <w:rPr>
          <w:i/>
          <w:sz w:val="24"/>
        </w:rPr>
        <w:t>работы,</w:t>
      </w:r>
      <w:r>
        <w:rPr>
          <w:i/>
          <w:spacing w:val="-1"/>
          <w:sz w:val="24"/>
        </w:rPr>
        <w:t xml:space="preserve"> </w:t>
      </w:r>
      <w:r>
        <w:rPr>
          <w:i/>
          <w:spacing w:val="-2"/>
          <w:sz w:val="24"/>
        </w:rPr>
        <w:t>практикум.</w:t>
      </w:r>
    </w:p>
    <w:p w:rsidR="00DE4242" w:rsidRDefault="00DD402F">
      <w:pPr>
        <w:pStyle w:val="a3"/>
        <w:spacing w:before="3"/>
        <w:ind w:left="996" w:right="4252" w:firstLine="0"/>
      </w:pPr>
      <w:r>
        <w:t>Исследование</w:t>
      </w:r>
      <w:r>
        <w:rPr>
          <w:spacing w:val="-12"/>
        </w:rPr>
        <w:t xml:space="preserve"> </w:t>
      </w:r>
      <w:r>
        <w:t>явления</w:t>
      </w:r>
      <w:r>
        <w:rPr>
          <w:spacing w:val="-11"/>
        </w:rPr>
        <w:t xml:space="preserve"> </w:t>
      </w:r>
      <w:r>
        <w:t>электромагнитной</w:t>
      </w:r>
      <w:r>
        <w:rPr>
          <w:spacing w:val="-14"/>
        </w:rPr>
        <w:t xml:space="preserve"> </w:t>
      </w:r>
      <w:r>
        <w:t>индукции. Определение</w:t>
      </w:r>
      <w:r>
        <w:rPr>
          <w:spacing w:val="-3"/>
        </w:rPr>
        <w:t xml:space="preserve"> </w:t>
      </w:r>
      <w:r>
        <w:t>индукции</w:t>
      </w:r>
      <w:r>
        <w:rPr>
          <w:spacing w:val="-1"/>
        </w:rPr>
        <w:t xml:space="preserve"> </w:t>
      </w:r>
      <w:r>
        <w:t>вихревого</w:t>
      </w:r>
      <w:r>
        <w:rPr>
          <w:spacing w:val="-2"/>
        </w:rPr>
        <w:t xml:space="preserve"> </w:t>
      </w:r>
      <w:r>
        <w:t>магнитного</w:t>
      </w:r>
      <w:r>
        <w:rPr>
          <w:spacing w:val="-2"/>
        </w:rPr>
        <w:t xml:space="preserve"> </w:t>
      </w:r>
      <w:r>
        <w:t>поля. Исследование явления самоиндукции.</w:t>
      </w:r>
    </w:p>
    <w:p w:rsidR="00DE4242" w:rsidRDefault="00DD402F">
      <w:pPr>
        <w:pStyle w:val="a3"/>
        <w:spacing w:line="274" w:lineRule="exact"/>
        <w:ind w:left="996" w:firstLine="0"/>
      </w:pPr>
      <w:r>
        <w:t>Сборка</w:t>
      </w:r>
      <w:r>
        <w:rPr>
          <w:spacing w:val="-6"/>
        </w:rPr>
        <w:t xml:space="preserve"> </w:t>
      </w:r>
      <w:r>
        <w:t>модели</w:t>
      </w:r>
      <w:r>
        <w:rPr>
          <w:spacing w:val="-4"/>
        </w:rPr>
        <w:t xml:space="preserve"> </w:t>
      </w:r>
      <w:r>
        <w:t>электромагнитного</w:t>
      </w:r>
      <w:r>
        <w:rPr>
          <w:spacing w:val="-4"/>
        </w:rPr>
        <w:t xml:space="preserve"> </w:t>
      </w:r>
      <w:r>
        <w:rPr>
          <w:spacing w:val="-2"/>
        </w:rPr>
        <w:t>генератора.</w:t>
      </w:r>
    </w:p>
    <w:p w:rsidR="00DE4242" w:rsidRDefault="00DD402F" w:rsidP="00742382">
      <w:pPr>
        <w:pStyle w:val="a4"/>
        <w:numPr>
          <w:ilvl w:val="2"/>
          <w:numId w:val="84"/>
        </w:numPr>
        <w:tabs>
          <w:tab w:val="left" w:pos="1840"/>
        </w:tabs>
        <w:spacing w:before="2" w:line="275" w:lineRule="exact"/>
        <w:ind w:left="1840" w:hanging="844"/>
        <w:jc w:val="both"/>
        <w:rPr>
          <w:sz w:val="24"/>
        </w:rPr>
      </w:pPr>
      <w:r>
        <w:rPr>
          <w:sz w:val="24"/>
        </w:rPr>
        <w:t>Раздел</w:t>
      </w:r>
      <w:r>
        <w:rPr>
          <w:spacing w:val="-3"/>
          <w:sz w:val="24"/>
        </w:rPr>
        <w:t xml:space="preserve"> </w:t>
      </w:r>
      <w:r>
        <w:rPr>
          <w:sz w:val="24"/>
        </w:rPr>
        <w:t>5. Колебания</w:t>
      </w:r>
      <w:r>
        <w:rPr>
          <w:spacing w:val="-2"/>
          <w:sz w:val="24"/>
        </w:rPr>
        <w:t xml:space="preserve"> </w:t>
      </w:r>
      <w:r>
        <w:rPr>
          <w:sz w:val="24"/>
        </w:rPr>
        <w:t>и</w:t>
      </w:r>
      <w:r>
        <w:rPr>
          <w:spacing w:val="-6"/>
          <w:sz w:val="24"/>
        </w:rPr>
        <w:t xml:space="preserve"> </w:t>
      </w:r>
      <w:r>
        <w:rPr>
          <w:spacing w:val="-2"/>
          <w:sz w:val="24"/>
        </w:rPr>
        <w:t>волны.</w:t>
      </w:r>
    </w:p>
    <w:p w:rsidR="00DE4242" w:rsidRDefault="00DD402F" w:rsidP="00742382">
      <w:pPr>
        <w:pStyle w:val="a4"/>
        <w:numPr>
          <w:ilvl w:val="3"/>
          <w:numId w:val="84"/>
        </w:numPr>
        <w:tabs>
          <w:tab w:val="left" w:pos="2017"/>
        </w:tabs>
        <w:spacing w:line="242" w:lineRule="auto"/>
        <w:ind w:left="996" w:right="4788" w:firstLine="0"/>
        <w:jc w:val="both"/>
        <w:rPr>
          <w:sz w:val="24"/>
        </w:rPr>
      </w:pPr>
      <w:r>
        <w:rPr>
          <w:sz w:val="24"/>
        </w:rPr>
        <w:t>Тема 1. Механические колебания. Колебательная</w:t>
      </w:r>
      <w:r>
        <w:rPr>
          <w:spacing w:val="-4"/>
          <w:sz w:val="24"/>
        </w:rPr>
        <w:t xml:space="preserve"> </w:t>
      </w:r>
      <w:r>
        <w:rPr>
          <w:sz w:val="24"/>
        </w:rPr>
        <w:t>система.</w:t>
      </w:r>
      <w:r>
        <w:rPr>
          <w:spacing w:val="-5"/>
          <w:sz w:val="24"/>
        </w:rPr>
        <w:t xml:space="preserve"> </w:t>
      </w:r>
      <w:r>
        <w:rPr>
          <w:sz w:val="24"/>
        </w:rPr>
        <w:t>Свободные</w:t>
      </w:r>
      <w:r>
        <w:rPr>
          <w:spacing w:val="-4"/>
          <w:sz w:val="24"/>
        </w:rPr>
        <w:t xml:space="preserve"> </w:t>
      </w:r>
      <w:r>
        <w:rPr>
          <w:spacing w:val="-2"/>
          <w:sz w:val="24"/>
        </w:rPr>
        <w:t>колебания.</w:t>
      </w:r>
    </w:p>
    <w:p w:rsidR="00DE4242" w:rsidRDefault="00DD402F">
      <w:pPr>
        <w:pStyle w:val="a3"/>
        <w:tabs>
          <w:tab w:val="left" w:pos="3116"/>
          <w:tab w:val="left" w:pos="5477"/>
          <w:tab w:val="left" w:pos="6984"/>
          <w:tab w:val="left" w:pos="8510"/>
        </w:tabs>
        <w:ind w:right="427"/>
      </w:pPr>
      <w: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w:t>
      </w:r>
      <w:r>
        <w:rPr>
          <w:spacing w:val="-2"/>
        </w:rPr>
        <w:t>гармонических</w:t>
      </w:r>
      <w:r>
        <w:tab/>
      </w:r>
      <w:r>
        <w:rPr>
          <w:spacing w:val="-2"/>
        </w:rPr>
        <w:t>колебаний</w:t>
      </w:r>
      <w:r>
        <w:tab/>
      </w:r>
      <w:r>
        <w:rPr>
          <w:spacing w:val="-6"/>
        </w:rPr>
        <w:t>из</w:t>
      </w:r>
      <w:r>
        <w:tab/>
      </w:r>
      <w:r>
        <w:rPr>
          <w:spacing w:val="-6"/>
        </w:rPr>
        <w:t>их</w:t>
      </w:r>
      <w:r>
        <w:tab/>
      </w:r>
      <w:r>
        <w:rPr>
          <w:spacing w:val="-2"/>
        </w:rPr>
        <w:t xml:space="preserve">энергетического </w:t>
      </w:r>
      <w:r>
        <w:t>и кинематического описания.</w:t>
      </w:r>
    </w:p>
    <w:p w:rsidR="00DE4242" w:rsidRDefault="00DD402F">
      <w:pPr>
        <w:pStyle w:val="a3"/>
        <w:spacing w:line="242" w:lineRule="auto"/>
        <w:ind w:right="437"/>
      </w:pPr>
      <w:r>
        <w:t>Амплитуда и фаза колебаний. Связь амплитуды колебаний исходной величины с амплитудами колебаний её скорости и ускорения.</w:t>
      </w:r>
    </w:p>
    <w:p w:rsidR="00DE4242" w:rsidRDefault="00DD402F">
      <w:pPr>
        <w:pStyle w:val="a3"/>
        <w:spacing w:line="242" w:lineRule="auto"/>
        <w:ind w:right="428"/>
      </w:pPr>
      <w:r>
        <w:t>Период и частота колебаний. Период малых свободных колебаний математического маятника. Период свободных колебаний пружинного маятника.</w:t>
      </w:r>
    </w:p>
    <w:p w:rsidR="00DE4242" w:rsidRDefault="00DD402F">
      <w:pPr>
        <w:pStyle w:val="a3"/>
        <w:spacing w:line="242" w:lineRule="auto"/>
        <w:ind w:right="437"/>
      </w:pPr>
      <w: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DE4242" w:rsidRDefault="00DD402F">
      <w:pPr>
        <w:pStyle w:val="a3"/>
        <w:spacing w:line="242" w:lineRule="auto"/>
        <w:ind w:right="434"/>
      </w:pPr>
      <w:r>
        <w:t>Технические устройства и технологические процессы: метроном, часы, качели, музыкальные инструменты, сейсмограф.</w:t>
      </w:r>
    </w:p>
    <w:p w:rsidR="00DE4242" w:rsidRDefault="00DD402F">
      <w:pPr>
        <w:spacing w:line="271" w:lineRule="exact"/>
        <w:ind w:left="996"/>
        <w:rPr>
          <w:i/>
          <w:sz w:val="24"/>
        </w:rPr>
      </w:pPr>
      <w:r>
        <w:rPr>
          <w:i/>
          <w:spacing w:val="-2"/>
          <w:sz w:val="24"/>
        </w:rPr>
        <w:t>Демонстрации.</w:t>
      </w:r>
    </w:p>
    <w:p w:rsidR="00DE4242" w:rsidRDefault="00DD402F">
      <w:pPr>
        <w:pStyle w:val="a3"/>
        <w:spacing w:line="275" w:lineRule="exact"/>
        <w:ind w:left="996" w:firstLine="0"/>
        <w:jc w:val="left"/>
      </w:pPr>
      <w:r>
        <w:t>Запись</w:t>
      </w:r>
      <w:r>
        <w:rPr>
          <w:spacing w:val="-7"/>
        </w:rPr>
        <w:t xml:space="preserve"> </w:t>
      </w:r>
      <w:r>
        <w:t>колебательного</w:t>
      </w:r>
      <w:r>
        <w:rPr>
          <w:spacing w:val="-2"/>
        </w:rPr>
        <w:t xml:space="preserve"> движения.</w:t>
      </w:r>
    </w:p>
    <w:p w:rsidR="00DE4242" w:rsidRDefault="00DD402F">
      <w:pPr>
        <w:pStyle w:val="a3"/>
        <w:spacing w:line="275" w:lineRule="exact"/>
        <w:ind w:left="996" w:firstLine="0"/>
        <w:jc w:val="left"/>
      </w:pPr>
      <w:r>
        <w:t>Наблюдение</w:t>
      </w:r>
      <w:r>
        <w:rPr>
          <w:spacing w:val="-6"/>
        </w:rPr>
        <w:t xml:space="preserve"> </w:t>
      </w:r>
      <w:r>
        <w:t>независимости</w:t>
      </w:r>
      <w:r>
        <w:rPr>
          <w:spacing w:val="-1"/>
        </w:rPr>
        <w:t xml:space="preserve"> </w:t>
      </w:r>
      <w:r>
        <w:t>периода</w:t>
      </w:r>
      <w:r>
        <w:rPr>
          <w:spacing w:val="-7"/>
        </w:rPr>
        <w:t xml:space="preserve"> </w:t>
      </w:r>
      <w:r>
        <w:t>малых</w:t>
      </w:r>
      <w:r>
        <w:rPr>
          <w:spacing w:val="-7"/>
        </w:rPr>
        <w:t xml:space="preserve"> </w:t>
      </w:r>
      <w:r>
        <w:t>колебаний</w:t>
      </w:r>
      <w:r>
        <w:rPr>
          <w:spacing w:val="-1"/>
        </w:rPr>
        <w:t xml:space="preserve"> </w:t>
      </w:r>
      <w:r>
        <w:t>груза</w:t>
      </w:r>
      <w:r>
        <w:rPr>
          <w:spacing w:val="-3"/>
        </w:rPr>
        <w:t xml:space="preserve"> </w:t>
      </w:r>
      <w:r>
        <w:t>на</w:t>
      </w:r>
      <w:r>
        <w:rPr>
          <w:spacing w:val="-3"/>
        </w:rPr>
        <w:t xml:space="preserve"> </w:t>
      </w:r>
      <w:r>
        <w:t>нити</w:t>
      </w:r>
      <w:r>
        <w:rPr>
          <w:spacing w:val="-5"/>
        </w:rPr>
        <w:t xml:space="preserve"> </w:t>
      </w:r>
      <w:r>
        <w:t>от</w:t>
      </w:r>
      <w:r>
        <w:rPr>
          <w:spacing w:val="-2"/>
        </w:rPr>
        <w:t xml:space="preserve"> амплитуды.</w:t>
      </w:r>
    </w:p>
    <w:p w:rsidR="00DE4242" w:rsidRDefault="00DD402F">
      <w:pPr>
        <w:pStyle w:val="a3"/>
        <w:spacing w:line="237" w:lineRule="auto"/>
        <w:jc w:val="left"/>
      </w:pPr>
      <w:r>
        <w:t>Исследование</w:t>
      </w:r>
      <w:r>
        <w:rPr>
          <w:spacing w:val="31"/>
        </w:rPr>
        <w:t xml:space="preserve"> </w:t>
      </w:r>
      <w:r>
        <w:t>затухающих колебаний</w:t>
      </w:r>
      <w:r>
        <w:rPr>
          <w:spacing w:val="33"/>
        </w:rPr>
        <w:t xml:space="preserve"> </w:t>
      </w:r>
      <w:r>
        <w:t>и</w:t>
      </w:r>
      <w:r>
        <w:rPr>
          <w:spacing w:val="33"/>
        </w:rPr>
        <w:t xml:space="preserve"> </w:t>
      </w:r>
      <w:r>
        <w:t>зависимости</w:t>
      </w:r>
      <w:r>
        <w:rPr>
          <w:spacing w:val="34"/>
        </w:rPr>
        <w:t xml:space="preserve"> </w:t>
      </w:r>
      <w:r>
        <w:t>периода</w:t>
      </w:r>
      <w:r>
        <w:rPr>
          <w:spacing w:val="31"/>
        </w:rPr>
        <w:t xml:space="preserve"> </w:t>
      </w:r>
      <w:r>
        <w:t xml:space="preserve">свободных колебаний от </w:t>
      </w:r>
      <w:r>
        <w:rPr>
          <w:spacing w:val="-2"/>
        </w:rPr>
        <w:t>сопротивления.</w:t>
      </w:r>
    </w:p>
    <w:p w:rsidR="00DE4242" w:rsidRDefault="00DD402F">
      <w:pPr>
        <w:pStyle w:val="a3"/>
        <w:tabs>
          <w:tab w:val="left" w:pos="2646"/>
          <w:tab w:val="left" w:pos="3926"/>
          <w:tab w:val="left" w:pos="4669"/>
          <w:tab w:val="left" w:pos="5115"/>
          <w:tab w:val="left" w:pos="6419"/>
          <w:tab w:val="left" w:pos="7522"/>
          <w:tab w:val="left" w:pos="7839"/>
          <w:tab w:val="left" w:pos="8693"/>
        </w:tabs>
        <w:spacing w:line="237" w:lineRule="auto"/>
        <w:ind w:right="432"/>
        <w:jc w:val="left"/>
      </w:pPr>
      <w:r>
        <w:rPr>
          <w:spacing w:val="-2"/>
        </w:rPr>
        <w:t>Исследование</w:t>
      </w:r>
      <w:r>
        <w:tab/>
      </w:r>
      <w:r>
        <w:rPr>
          <w:spacing w:val="-2"/>
        </w:rPr>
        <w:t>колебаний</w:t>
      </w:r>
      <w:r>
        <w:tab/>
      </w:r>
      <w:r>
        <w:rPr>
          <w:spacing w:val="-4"/>
        </w:rPr>
        <w:t>груза</w:t>
      </w:r>
      <w:r>
        <w:tab/>
      </w:r>
      <w:r>
        <w:rPr>
          <w:spacing w:val="-6"/>
        </w:rPr>
        <w:t>на</w:t>
      </w:r>
      <w:r>
        <w:tab/>
      </w:r>
      <w:r>
        <w:rPr>
          <w:spacing w:val="-2"/>
        </w:rPr>
        <w:t>массивной</w:t>
      </w:r>
      <w:r>
        <w:tab/>
      </w:r>
      <w:r>
        <w:rPr>
          <w:spacing w:val="-2"/>
        </w:rPr>
        <w:t>пружине</w:t>
      </w:r>
      <w:r>
        <w:tab/>
      </w:r>
      <w:r>
        <w:rPr>
          <w:spacing w:val="-10"/>
        </w:rPr>
        <w:t>с</w:t>
      </w:r>
      <w:r>
        <w:tab/>
      </w:r>
      <w:r>
        <w:rPr>
          <w:spacing w:val="-2"/>
        </w:rPr>
        <w:t>целью</w:t>
      </w:r>
      <w:r>
        <w:tab/>
      </w:r>
      <w:r>
        <w:rPr>
          <w:spacing w:val="-2"/>
        </w:rPr>
        <w:t xml:space="preserve">формирования </w:t>
      </w:r>
      <w:r>
        <w:t>представлений об идеальной модели пружинного маятника.</w:t>
      </w:r>
    </w:p>
    <w:p w:rsidR="00DE4242" w:rsidRDefault="00DD402F">
      <w:pPr>
        <w:pStyle w:val="a3"/>
        <w:spacing w:line="237" w:lineRule="auto"/>
        <w:ind w:left="996" w:right="2426" w:firstLine="0"/>
        <w:jc w:val="left"/>
      </w:pPr>
      <w:r>
        <w:t>Закон</w:t>
      </w:r>
      <w:r>
        <w:rPr>
          <w:spacing w:val="-5"/>
        </w:rPr>
        <w:t xml:space="preserve"> </w:t>
      </w:r>
      <w:r>
        <w:t>сохранения</w:t>
      </w:r>
      <w:r>
        <w:rPr>
          <w:spacing w:val="-6"/>
        </w:rPr>
        <w:t xml:space="preserve"> </w:t>
      </w:r>
      <w:r>
        <w:t>энергии</w:t>
      </w:r>
      <w:r>
        <w:rPr>
          <w:spacing w:val="-5"/>
        </w:rPr>
        <w:t xml:space="preserve"> </w:t>
      </w:r>
      <w:r>
        <w:t>при</w:t>
      </w:r>
      <w:r>
        <w:rPr>
          <w:spacing w:val="-5"/>
        </w:rPr>
        <w:t xml:space="preserve"> </w:t>
      </w:r>
      <w:r>
        <w:t>колебаниях</w:t>
      </w:r>
      <w:r>
        <w:rPr>
          <w:spacing w:val="-10"/>
        </w:rPr>
        <w:t xml:space="preserve"> </w:t>
      </w:r>
      <w:r>
        <w:t>груза</w:t>
      </w:r>
      <w:r>
        <w:rPr>
          <w:spacing w:val="-7"/>
        </w:rPr>
        <w:t xml:space="preserve"> </w:t>
      </w:r>
      <w:r>
        <w:t>на</w:t>
      </w:r>
      <w:r>
        <w:rPr>
          <w:spacing w:val="-7"/>
        </w:rPr>
        <w:t xml:space="preserve"> </w:t>
      </w:r>
      <w:r>
        <w:t>пружине. Исследование вынужденных колебаний.</w:t>
      </w:r>
    </w:p>
    <w:p w:rsidR="00DE4242" w:rsidRDefault="00DD402F">
      <w:pPr>
        <w:pStyle w:val="a3"/>
        <w:spacing w:line="275" w:lineRule="exact"/>
        <w:ind w:left="996" w:firstLine="0"/>
        <w:jc w:val="left"/>
      </w:pPr>
      <w:r>
        <w:t>Наблюдение</w:t>
      </w:r>
      <w:r>
        <w:rPr>
          <w:spacing w:val="-6"/>
        </w:rPr>
        <w:t xml:space="preserve"> </w:t>
      </w:r>
      <w:r>
        <w:rPr>
          <w:spacing w:val="-2"/>
        </w:rPr>
        <w:t>резонанса.</w:t>
      </w:r>
    </w:p>
    <w:p w:rsidR="00DE4242" w:rsidRDefault="00DD402F">
      <w:pPr>
        <w:spacing w:line="275" w:lineRule="exact"/>
        <w:ind w:left="996"/>
        <w:rPr>
          <w:i/>
          <w:sz w:val="24"/>
        </w:rPr>
      </w:pPr>
      <w:r>
        <w:rPr>
          <w:i/>
          <w:sz w:val="24"/>
        </w:rPr>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z w:val="24"/>
        </w:rPr>
        <w:t>работы,</w:t>
      </w:r>
      <w:r>
        <w:rPr>
          <w:i/>
          <w:spacing w:val="-2"/>
          <w:sz w:val="24"/>
        </w:rPr>
        <w:t xml:space="preserve"> практикум.</w:t>
      </w:r>
    </w:p>
    <w:p w:rsidR="00DE4242" w:rsidRDefault="00DD402F">
      <w:pPr>
        <w:pStyle w:val="a3"/>
        <w:spacing w:before="3"/>
        <w:ind w:left="996" w:right="1555" w:firstLine="0"/>
        <w:jc w:val="left"/>
      </w:pPr>
      <w:r>
        <w:t>Измерение</w:t>
      </w:r>
      <w:r>
        <w:rPr>
          <w:spacing w:val="-5"/>
        </w:rPr>
        <w:t xml:space="preserve"> </w:t>
      </w:r>
      <w:r>
        <w:t>периода</w:t>
      </w:r>
      <w:r>
        <w:rPr>
          <w:spacing w:val="-5"/>
        </w:rPr>
        <w:t xml:space="preserve"> </w:t>
      </w:r>
      <w:r>
        <w:t>свободных</w:t>
      </w:r>
      <w:r>
        <w:rPr>
          <w:spacing w:val="-9"/>
        </w:rPr>
        <w:t xml:space="preserve"> </w:t>
      </w:r>
      <w:r>
        <w:t>колебаний</w:t>
      </w:r>
      <w:r>
        <w:rPr>
          <w:spacing w:val="-8"/>
        </w:rPr>
        <w:t xml:space="preserve"> </w:t>
      </w:r>
      <w:r>
        <w:t>нитяного</w:t>
      </w:r>
      <w:r>
        <w:rPr>
          <w:spacing w:val="-1"/>
        </w:rPr>
        <w:t xml:space="preserve"> </w:t>
      </w:r>
      <w:r>
        <w:t>и</w:t>
      </w:r>
      <w:r>
        <w:rPr>
          <w:spacing w:val="-8"/>
        </w:rPr>
        <w:t xml:space="preserve"> </w:t>
      </w:r>
      <w:r>
        <w:t>пружинного</w:t>
      </w:r>
      <w:r>
        <w:rPr>
          <w:spacing w:val="-4"/>
        </w:rPr>
        <w:t xml:space="preserve"> </w:t>
      </w:r>
      <w:r>
        <w:t>маятников. Изучение законов движения тела в ходе колебаний на упругом подвесе.</w:t>
      </w:r>
    </w:p>
    <w:p w:rsidR="00DE4242" w:rsidRDefault="00DD402F">
      <w:pPr>
        <w:pStyle w:val="a3"/>
        <w:spacing w:before="2" w:line="237" w:lineRule="auto"/>
        <w:ind w:left="996" w:right="4104" w:firstLine="0"/>
        <w:jc w:val="left"/>
      </w:pPr>
      <w:r>
        <w:t>Изучение движения нитяного маятника. Преобразование</w:t>
      </w:r>
      <w:r>
        <w:rPr>
          <w:spacing w:val="-8"/>
        </w:rPr>
        <w:t xml:space="preserve"> </w:t>
      </w:r>
      <w:r>
        <w:t>энергии</w:t>
      </w:r>
      <w:r>
        <w:rPr>
          <w:spacing w:val="-11"/>
        </w:rPr>
        <w:t xml:space="preserve"> </w:t>
      </w:r>
      <w:r>
        <w:t>в</w:t>
      </w:r>
      <w:r>
        <w:rPr>
          <w:spacing w:val="-10"/>
        </w:rPr>
        <w:t xml:space="preserve"> </w:t>
      </w:r>
      <w:r>
        <w:t>пружинном</w:t>
      </w:r>
      <w:r>
        <w:rPr>
          <w:spacing w:val="-10"/>
        </w:rPr>
        <w:t xml:space="preserve"> </w:t>
      </w:r>
      <w:r>
        <w:t>маятнике.</w:t>
      </w:r>
    </w:p>
    <w:p w:rsidR="00DE4242" w:rsidRDefault="00DD402F">
      <w:pPr>
        <w:pStyle w:val="a3"/>
        <w:spacing w:before="6" w:line="237" w:lineRule="auto"/>
        <w:ind w:left="996" w:right="2426" w:firstLine="0"/>
        <w:jc w:val="left"/>
      </w:pPr>
      <w:r>
        <w:t>Исследование</w:t>
      </w:r>
      <w:r>
        <w:rPr>
          <w:spacing w:val="-10"/>
        </w:rPr>
        <w:t xml:space="preserve"> </w:t>
      </w:r>
      <w:r>
        <w:t>убывания</w:t>
      </w:r>
      <w:r>
        <w:rPr>
          <w:spacing w:val="-9"/>
        </w:rPr>
        <w:t xml:space="preserve"> </w:t>
      </w:r>
      <w:r>
        <w:t>амплитуды</w:t>
      </w:r>
      <w:r>
        <w:rPr>
          <w:spacing w:val="-8"/>
        </w:rPr>
        <w:t xml:space="preserve"> </w:t>
      </w:r>
      <w:r>
        <w:t>затухающих</w:t>
      </w:r>
      <w:r>
        <w:rPr>
          <w:spacing w:val="-13"/>
        </w:rPr>
        <w:t xml:space="preserve"> </w:t>
      </w:r>
      <w:r>
        <w:t>колебаний. Исследование вынужденных колебаний.</w:t>
      </w:r>
    </w:p>
    <w:p w:rsidR="00DE4242" w:rsidRDefault="00DD402F" w:rsidP="00742382">
      <w:pPr>
        <w:pStyle w:val="a4"/>
        <w:numPr>
          <w:ilvl w:val="3"/>
          <w:numId w:val="84"/>
        </w:numPr>
        <w:tabs>
          <w:tab w:val="left" w:pos="2017"/>
        </w:tabs>
        <w:spacing w:before="3" w:line="275" w:lineRule="exact"/>
        <w:ind w:left="2017" w:hanging="1021"/>
        <w:rPr>
          <w:sz w:val="24"/>
        </w:rPr>
      </w:pPr>
      <w:r>
        <w:rPr>
          <w:sz w:val="24"/>
        </w:rPr>
        <w:t>Тема</w:t>
      </w:r>
      <w:r>
        <w:rPr>
          <w:spacing w:val="-4"/>
          <w:sz w:val="24"/>
        </w:rPr>
        <w:t xml:space="preserve"> </w:t>
      </w:r>
      <w:r>
        <w:rPr>
          <w:sz w:val="24"/>
        </w:rPr>
        <w:t>2. Электромагнитные</w:t>
      </w:r>
      <w:r>
        <w:rPr>
          <w:spacing w:val="-7"/>
          <w:sz w:val="24"/>
        </w:rPr>
        <w:t xml:space="preserve"> </w:t>
      </w:r>
      <w:r>
        <w:rPr>
          <w:spacing w:val="-2"/>
          <w:sz w:val="24"/>
        </w:rPr>
        <w:t>колебания.</w:t>
      </w:r>
    </w:p>
    <w:p w:rsidR="00DE4242" w:rsidRDefault="00DD402F">
      <w:pPr>
        <w:pStyle w:val="a3"/>
        <w:ind w:right="425"/>
      </w:pPr>
      <w:r>
        <w:t>Колебательный контур. Свободные электромагнитные колебания в идеальном колебательном</w:t>
      </w:r>
      <w:r>
        <w:rPr>
          <w:spacing w:val="-5"/>
        </w:rPr>
        <w:t xml:space="preserve"> </w:t>
      </w:r>
      <w:r>
        <w:t>контуре.</w:t>
      </w:r>
      <w:r>
        <w:rPr>
          <w:spacing w:val="-5"/>
        </w:rPr>
        <w:t xml:space="preserve"> </w:t>
      </w:r>
      <w:r>
        <w:t>Формула</w:t>
      </w:r>
      <w:r>
        <w:rPr>
          <w:spacing w:val="-8"/>
        </w:rPr>
        <w:t xml:space="preserve"> </w:t>
      </w:r>
      <w:r>
        <w:t>Томсона.</w:t>
      </w:r>
      <w:r>
        <w:rPr>
          <w:spacing w:val="-5"/>
        </w:rPr>
        <w:t xml:space="preserve"> </w:t>
      </w:r>
      <w:r>
        <w:t>Связь</w:t>
      </w:r>
      <w:r>
        <w:rPr>
          <w:spacing w:val="-6"/>
        </w:rPr>
        <w:t xml:space="preserve"> </w:t>
      </w:r>
      <w:r>
        <w:t>амплитуды</w:t>
      </w:r>
      <w:r>
        <w:rPr>
          <w:spacing w:val="-5"/>
        </w:rPr>
        <w:t xml:space="preserve"> </w:t>
      </w:r>
      <w:r>
        <w:t>заряда</w:t>
      </w:r>
      <w:r>
        <w:rPr>
          <w:spacing w:val="-3"/>
        </w:rPr>
        <w:t xml:space="preserve"> </w:t>
      </w:r>
      <w:r>
        <w:t>конденсатора</w:t>
      </w:r>
      <w:r>
        <w:rPr>
          <w:spacing w:val="-8"/>
        </w:rPr>
        <w:t xml:space="preserve"> </w:t>
      </w:r>
      <w:r>
        <w:t>с</w:t>
      </w:r>
      <w:r>
        <w:rPr>
          <w:spacing w:val="-8"/>
        </w:rPr>
        <w:t xml:space="preserve"> </w:t>
      </w:r>
      <w:r>
        <w:t>амплитудой силы тока в колебательном контуре.</w:t>
      </w:r>
    </w:p>
    <w:p w:rsidR="00DE4242" w:rsidRDefault="00DD402F">
      <w:pPr>
        <w:pStyle w:val="a3"/>
        <w:spacing w:before="2" w:line="275" w:lineRule="exact"/>
        <w:ind w:left="996" w:firstLine="0"/>
      </w:pPr>
      <w:r>
        <w:t>Закон</w:t>
      </w:r>
      <w:r>
        <w:rPr>
          <w:spacing w:val="-5"/>
        </w:rPr>
        <w:t xml:space="preserve"> </w:t>
      </w:r>
      <w:r>
        <w:t>сохранения</w:t>
      </w:r>
      <w:r>
        <w:rPr>
          <w:spacing w:val="-3"/>
        </w:rPr>
        <w:t xml:space="preserve"> </w:t>
      </w:r>
      <w:r>
        <w:t>энергии</w:t>
      </w:r>
      <w:r>
        <w:rPr>
          <w:spacing w:val="-3"/>
        </w:rPr>
        <w:t xml:space="preserve"> </w:t>
      </w:r>
      <w:r>
        <w:t>в</w:t>
      </w:r>
      <w:r>
        <w:rPr>
          <w:spacing w:val="-6"/>
        </w:rPr>
        <w:t xml:space="preserve"> </w:t>
      </w:r>
      <w:r>
        <w:t>идеальном</w:t>
      </w:r>
      <w:r>
        <w:rPr>
          <w:spacing w:val="-6"/>
        </w:rPr>
        <w:t xml:space="preserve"> </w:t>
      </w:r>
      <w:r>
        <w:t>колебательном</w:t>
      </w:r>
      <w:r>
        <w:rPr>
          <w:spacing w:val="-2"/>
        </w:rPr>
        <w:t xml:space="preserve"> контуре.</w:t>
      </w:r>
    </w:p>
    <w:p w:rsidR="00DE4242" w:rsidRDefault="00DD402F">
      <w:pPr>
        <w:pStyle w:val="a3"/>
        <w:spacing w:line="275" w:lineRule="exact"/>
        <w:ind w:left="996" w:firstLine="0"/>
      </w:pPr>
      <w:r>
        <w:t>Затухающие</w:t>
      </w:r>
      <w:r>
        <w:rPr>
          <w:spacing w:val="-8"/>
        </w:rPr>
        <w:t xml:space="preserve"> </w:t>
      </w:r>
      <w:r>
        <w:t>электромагнитные</w:t>
      </w:r>
      <w:r>
        <w:rPr>
          <w:spacing w:val="-6"/>
        </w:rPr>
        <w:t xml:space="preserve"> </w:t>
      </w:r>
      <w:r>
        <w:t>колебания.</w:t>
      </w:r>
      <w:r>
        <w:rPr>
          <w:spacing w:val="-4"/>
        </w:rPr>
        <w:t xml:space="preserve"> </w:t>
      </w:r>
      <w:r>
        <w:t>Вынужденные</w:t>
      </w:r>
      <w:r>
        <w:rPr>
          <w:spacing w:val="-6"/>
        </w:rPr>
        <w:t xml:space="preserve"> </w:t>
      </w:r>
      <w:r>
        <w:t>электромагнитные</w:t>
      </w:r>
      <w:r>
        <w:rPr>
          <w:spacing w:val="-5"/>
        </w:rPr>
        <w:t xml:space="preserve"> </w:t>
      </w:r>
      <w:r>
        <w:rPr>
          <w:spacing w:val="-2"/>
        </w:rPr>
        <w:t>колебания.</w:t>
      </w:r>
    </w:p>
    <w:p w:rsidR="00DE4242" w:rsidRDefault="00DD402F">
      <w:pPr>
        <w:pStyle w:val="a3"/>
        <w:spacing w:before="2"/>
        <w:ind w:right="441"/>
      </w:pPr>
      <w: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DE4242" w:rsidRDefault="00DD402F">
      <w:pPr>
        <w:pStyle w:val="a3"/>
        <w:spacing w:before="3" w:line="237" w:lineRule="auto"/>
        <w:ind w:right="424"/>
      </w:pPr>
      <w: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2" w:line="237" w:lineRule="auto"/>
        <w:jc w:val="left"/>
      </w:pPr>
      <w:r>
        <w:lastRenderedPageBreak/>
        <w:t>Идеальный</w:t>
      </w:r>
      <w:r>
        <w:rPr>
          <w:spacing w:val="80"/>
        </w:rPr>
        <w:t xml:space="preserve"> </w:t>
      </w:r>
      <w:r>
        <w:t>трансформатор.</w:t>
      </w:r>
      <w:r>
        <w:rPr>
          <w:spacing w:val="80"/>
        </w:rPr>
        <w:t xml:space="preserve"> </w:t>
      </w:r>
      <w:r>
        <w:t>Производство,</w:t>
      </w:r>
      <w:r>
        <w:rPr>
          <w:spacing w:val="80"/>
        </w:rPr>
        <w:t xml:space="preserve"> </w:t>
      </w:r>
      <w:r>
        <w:t>передача</w:t>
      </w:r>
      <w:r>
        <w:rPr>
          <w:spacing w:val="80"/>
        </w:rPr>
        <w:t xml:space="preserve"> </w:t>
      </w:r>
      <w:r>
        <w:t>и</w:t>
      </w:r>
      <w:r>
        <w:rPr>
          <w:spacing w:val="80"/>
        </w:rPr>
        <w:t xml:space="preserve"> </w:t>
      </w:r>
      <w:r>
        <w:t>потребление</w:t>
      </w:r>
      <w:r>
        <w:rPr>
          <w:spacing w:val="80"/>
        </w:rPr>
        <w:t xml:space="preserve"> </w:t>
      </w:r>
      <w:r>
        <w:t xml:space="preserve">электрической </w:t>
      </w:r>
      <w:r>
        <w:rPr>
          <w:spacing w:val="-2"/>
        </w:rPr>
        <w:t>энергии.</w:t>
      </w:r>
    </w:p>
    <w:p w:rsidR="00DE4242" w:rsidRDefault="00DD402F">
      <w:pPr>
        <w:pStyle w:val="a3"/>
        <w:spacing w:before="5" w:line="237" w:lineRule="auto"/>
        <w:jc w:val="left"/>
      </w:pPr>
      <w:r>
        <w:t>Экологические</w:t>
      </w:r>
      <w:r>
        <w:rPr>
          <w:spacing w:val="80"/>
        </w:rPr>
        <w:t xml:space="preserve"> </w:t>
      </w:r>
      <w:r>
        <w:t>риски</w:t>
      </w:r>
      <w:r>
        <w:rPr>
          <w:spacing w:val="80"/>
        </w:rPr>
        <w:t xml:space="preserve"> </w:t>
      </w:r>
      <w:r>
        <w:t>при</w:t>
      </w:r>
      <w:r>
        <w:rPr>
          <w:spacing w:val="80"/>
        </w:rPr>
        <w:t xml:space="preserve"> </w:t>
      </w:r>
      <w:r>
        <w:t>производстве</w:t>
      </w:r>
      <w:r>
        <w:rPr>
          <w:spacing w:val="80"/>
        </w:rPr>
        <w:t xml:space="preserve"> </w:t>
      </w:r>
      <w:r>
        <w:t>электроэнергии.</w:t>
      </w:r>
      <w:r>
        <w:rPr>
          <w:spacing w:val="80"/>
        </w:rPr>
        <w:t xml:space="preserve"> </w:t>
      </w:r>
      <w:r>
        <w:t>Культура</w:t>
      </w:r>
      <w:r>
        <w:rPr>
          <w:spacing w:val="80"/>
        </w:rPr>
        <w:t xml:space="preserve"> </w:t>
      </w:r>
      <w:r>
        <w:t>использования</w:t>
      </w:r>
      <w:r>
        <w:rPr>
          <w:spacing w:val="80"/>
        </w:rPr>
        <w:t xml:space="preserve"> </w:t>
      </w:r>
      <w:r>
        <w:t>электроэнергии в повседневной жизни.</w:t>
      </w:r>
    </w:p>
    <w:p w:rsidR="00DE4242" w:rsidRDefault="00DD402F">
      <w:pPr>
        <w:pStyle w:val="a3"/>
        <w:spacing w:before="6" w:line="237" w:lineRule="auto"/>
        <w:jc w:val="left"/>
      </w:pPr>
      <w:r>
        <w:t>Технические устройства и технологические процессы: электрический звонок, генератор переменного тока, линии электропередач.</w:t>
      </w:r>
    </w:p>
    <w:p w:rsidR="00DE4242" w:rsidRDefault="00DD402F">
      <w:pPr>
        <w:spacing w:before="4" w:line="275" w:lineRule="exact"/>
        <w:ind w:left="996"/>
        <w:rPr>
          <w:i/>
          <w:sz w:val="24"/>
        </w:rPr>
      </w:pPr>
      <w:r>
        <w:rPr>
          <w:i/>
          <w:spacing w:val="-2"/>
          <w:sz w:val="24"/>
        </w:rPr>
        <w:t>Демонстрации.</w:t>
      </w:r>
    </w:p>
    <w:p w:rsidR="00DE4242" w:rsidRDefault="00DD402F">
      <w:pPr>
        <w:pStyle w:val="a3"/>
        <w:spacing w:line="275" w:lineRule="exact"/>
        <w:ind w:left="996" w:firstLine="0"/>
        <w:jc w:val="left"/>
      </w:pPr>
      <w:r>
        <w:t>Свободные</w:t>
      </w:r>
      <w:r>
        <w:rPr>
          <w:spacing w:val="-4"/>
        </w:rPr>
        <w:t xml:space="preserve"> </w:t>
      </w:r>
      <w:r>
        <w:t>электромагнитные</w:t>
      </w:r>
      <w:r>
        <w:rPr>
          <w:spacing w:val="-7"/>
        </w:rPr>
        <w:t xml:space="preserve"> </w:t>
      </w:r>
      <w:r>
        <w:rPr>
          <w:spacing w:val="-2"/>
        </w:rPr>
        <w:t>колебания.</w:t>
      </w:r>
    </w:p>
    <w:p w:rsidR="00DE4242" w:rsidRDefault="00DD402F">
      <w:pPr>
        <w:pStyle w:val="a3"/>
        <w:spacing w:before="5" w:line="237" w:lineRule="auto"/>
        <w:ind w:left="996" w:firstLine="0"/>
        <w:jc w:val="left"/>
      </w:pPr>
      <w:r>
        <w:t>Зависимость</w:t>
      </w:r>
      <w:r>
        <w:rPr>
          <w:spacing w:val="-6"/>
        </w:rPr>
        <w:t xml:space="preserve"> </w:t>
      </w:r>
      <w:r>
        <w:t>частоты</w:t>
      </w:r>
      <w:r>
        <w:rPr>
          <w:spacing w:val="-2"/>
        </w:rPr>
        <w:t xml:space="preserve"> </w:t>
      </w:r>
      <w:r>
        <w:t>свободных</w:t>
      </w:r>
      <w:r>
        <w:rPr>
          <w:spacing w:val="-8"/>
        </w:rPr>
        <w:t xml:space="preserve"> </w:t>
      </w:r>
      <w:r>
        <w:t>колебаний</w:t>
      </w:r>
      <w:r>
        <w:rPr>
          <w:spacing w:val="-11"/>
        </w:rPr>
        <w:t xml:space="preserve"> </w:t>
      </w:r>
      <w:r>
        <w:t>от</w:t>
      </w:r>
      <w:r>
        <w:rPr>
          <w:spacing w:val="-7"/>
        </w:rPr>
        <w:t xml:space="preserve"> </w:t>
      </w:r>
      <w:r>
        <w:t>индуктивности</w:t>
      </w:r>
      <w:r>
        <w:rPr>
          <w:spacing w:val="-6"/>
        </w:rPr>
        <w:t xml:space="preserve"> </w:t>
      </w:r>
      <w:r>
        <w:t>и</w:t>
      </w:r>
      <w:r>
        <w:rPr>
          <w:spacing w:val="-2"/>
        </w:rPr>
        <w:t xml:space="preserve"> </w:t>
      </w:r>
      <w:r>
        <w:t>ёмкости</w:t>
      </w:r>
      <w:r>
        <w:rPr>
          <w:spacing w:val="-6"/>
        </w:rPr>
        <w:t xml:space="preserve"> </w:t>
      </w:r>
      <w:r>
        <w:t>контура. Осциллограммы электромагнитных колебаний.</w:t>
      </w:r>
    </w:p>
    <w:p w:rsidR="00DE4242" w:rsidRDefault="00DD402F">
      <w:pPr>
        <w:pStyle w:val="a3"/>
        <w:spacing w:before="5" w:line="237" w:lineRule="auto"/>
        <w:ind w:left="996" w:right="3133" w:firstLine="0"/>
        <w:jc w:val="left"/>
      </w:pPr>
      <w:r>
        <w:t>Генератор</w:t>
      </w:r>
      <w:r>
        <w:rPr>
          <w:spacing w:val="-13"/>
        </w:rPr>
        <w:t xml:space="preserve"> </w:t>
      </w:r>
      <w:r>
        <w:t>незатухающих</w:t>
      </w:r>
      <w:r>
        <w:rPr>
          <w:spacing w:val="-13"/>
        </w:rPr>
        <w:t xml:space="preserve"> </w:t>
      </w:r>
      <w:r>
        <w:t>электромагнитных</w:t>
      </w:r>
      <w:r>
        <w:rPr>
          <w:spacing w:val="-13"/>
        </w:rPr>
        <w:t xml:space="preserve"> </w:t>
      </w:r>
      <w:r>
        <w:t>колебаний. Модель электромагнитного генератора.</w:t>
      </w:r>
    </w:p>
    <w:p w:rsidR="00DE4242" w:rsidRDefault="00DD402F">
      <w:pPr>
        <w:pStyle w:val="a3"/>
        <w:spacing w:before="4" w:line="275" w:lineRule="exact"/>
        <w:ind w:left="996" w:firstLine="0"/>
        <w:jc w:val="left"/>
      </w:pPr>
      <w:r>
        <w:t>Вынужденные</w:t>
      </w:r>
      <w:r>
        <w:rPr>
          <w:spacing w:val="-7"/>
        </w:rPr>
        <w:t xml:space="preserve"> </w:t>
      </w:r>
      <w:r>
        <w:t>синусоидальные</w:t>
      </w:r>
      <w:r>
        <w:rPr>
          <w:spacing w:val="-6"/>
        </w:rPr>
        <w:t xml:space="preserve"> </w:t>
      </w:r>
      <w:r>
        <w:rPr>
          <w:spacing w:val="-2"/>
        </w:rPr>
        <w:t>колебания.</w:t>
      </w:r>
    </w:p>
    <w:p w:rsidR="00DE4242" w:rsidRDefault="00DD402F">
      <w:pPr>
        <w:pStyle w:val="a3"/>
        <w:spacing w:line="275" w:lineRule="exact"/>
        <w:ind w:left="996" w:firstLine="0"/>
        <w:jc w:val="left"/>
      </w:pPr>
      <w:r>
        <w:t>Резистор,</w:t>
      </w:r>
      <w:r>
        <w:rPr>
          <w:spacing w:val="-3"/>
        </w:rPr>
        <w:t xml:space="preserve"> </w:t>
      </w:r>
      <w:r>
        <w:t>катушка</w:t>
      </w:r>
      <w:r>
        <w:rPr>
          <w:spacing w:val="-3"/>
        </w:rPr>
        <w:t xml:space="preserve"> </w:t>
      </w:r>
      <w:r>
        <w:t>индуктивности</w:t>
      </w:r>
      <w:r>
        <w:rPr>
          <w:spacing w:val="-2"/>
        </w:rPr>
        <w:t xml:space="preserve"> </w:t>
      </w:r>
      <w:r>
        <w:t>и</w:t>
      </w:r>
      <w:r>
        <w:rPr>
          <w:spacing w:val="-6"/>
        </w:rPr>
        <w:t xml:space="preserve"> </w:t>
      </w:r>
      <w:r>
        <w:t>конденсатор</w:t>
      </w:r>
      <w:r>
        <w:rPr>
          <w:spacing w:val="-2"/>
        </w:rPr>
        <w:t xml:space="preserve"> </w:t>
      </w:r>
      <w:r>
        <w:t>в</w:t>
      </w:r>
      <w:r>
        <w:rPr>
          <w:spacing w:val="-5"/>
        </w:rPr>
        <w:t xml:space="preserve"> </w:t>
      </w:r>
      <w:r>
        <w:t>цепи</w:t>
      </w:r>
      <w:r>
        <w:rPr>
          <w:spacing w:val="1"/>
        </w:rPr>
        <w:t xml:space="preserve"> </w:t>
      </w:r>
      <w:r>
        <w:t>переменного</w:t>
      </w:r>
      <w:r>
        <w:rPr>
          <w:spacing w:val="-2"/>
        </w:rPr>
        <w:t xml:space="preserve"> тока.</w:t>
      </w:r>
    </w:p>
    <w:p w:rsidR="00DE4242" w:rsidRDefault="00DD402F">
      <w:pPr>
        <w:pStyle w:val="a3"/>
        <w:spacing w:before="5" w:line="237" w:lineRule="auto"/>
        <w:jc w:val="left"/>
      </w:pPr>
      <w:r>
        <w:t>Резонанс</w:t>
      </w:r>
      <w:r>
        <w:rPr>
          <w:spacing w:val="80"/>
        </w:rPr>
        <w:t xml:space="preserve"> </w:t>
      </w:r>
      <w:r>
        <w:t>при</w:t>
      </w:r>
      <w:r>
        <w:rPr>
          <w:spacing w:val="80"/>
        </w:rPr>
        <w:t xml:space="preserve"> </w:t>
      </w:r>
      <w:r>
        <w:t>последовательном</w:t>
      </w:r>
      <w:r>
        <w:rPr>
          <w:spacing w:val="80"/>
        </w:rPr>
        <w:t xml:space="preserve"> </w:t>
      </w:r>
      <w:r>
        <w:t>соединении</w:t>
      </w:r>
      <w:r>
        <w:rPr>
          <w:spacing w:val="80"/>
        </w:rPr>
        <w:t xml:space="preserve"> </w:t>
      </w:r>
      <w:r>
        <w:t>резистора,</w:t>
      </w:r>
      <w:r>
        <w:rPr>
          <w:spacing w:val="80"/>
        </w:rPr>
        <w:t xml:space="preserve"> </w:t>
      </w:r>
      <w:r>
        <w:t>катушки</w:t>
      </w:r>
      <w:r>
        <w:rPr>
          <w:spacing w:val="80"/>
        </w:rPr>
        <w:t xml:space="preserve"> </w:t>
      </w:r>
      <w:r>
        <w:t>индуктивности</w:t>
      </w:r>
      <w:r>
        <w:rPr>
          <w:spacing w:val="80"/>
        </w:rPr>
        <w:t xml:space="preserve"> </w:t>
      </w:r>
      <w:r>
        <w:t xml:space="preserve">и </w:t>
      </w:r>
      <w:r>
        <w:rPr>
          <w:spacing w:val="-2"/>
        </w:rPr>
        <w:t>конденсатора.</w:t>
      </w:r>
    </w:p>
    <w:p w:rsidR="00DE4242" w:rsidRDefault="00DD402F">
      <w:pPr>
        <w:pStyle w:val="a3"/>
        <w:spacing w:before="5" w:line="237" w:lineRule="auto"/>
        <w:ind w:left="996" w:right="4104" w:firstLine="0"/>
        <w:jc w:val="left"/>
      </w:pPr>
      <w:r>
        <w:t>Устройство</w:t>
      </w:r>
      <w:r>
        <w:rPr>
          <w:spacing w:val="-9"/>
        </w:rPr>
        <w:t xml:space="preserve"> </w:t>
      </w:r>
      <w:r>
        <w:t>и</w:t>
      </w:r>
      <w:r>
        <w:rPr>
          <w:spacing w:val="-12"/>
        </w:rPr>
        <w:t xml:space="preserve"> </w:t>
      </w:r>
      <w:r>
        <w:t>принцип</w:t>
      </w:r>
      <w:r>
        <w:rPr>
          <w:spacing w:val="-8"/>
        </w:rPr>
        <w:t xml:space="preserve"> </w:t>
      </w:r>
      <w:r>
        <w:t>действия</w:t>
      </w:r>
      <w:r>
        <w:rPr>
          <w:spacing w:val="-9"/>
        </w:rPr>
        <w:t xml:space="preserve"> </w:t>
      </w:r>
      <w:r>
        <w:t>трансформатора. Модель линии электропередачи.</w:t>
      </w:r>
    </w:p>
    <w:p w:rsidR="00DE4242" w:rsidRDefault="00DD402F">
      <w:pPr>
        <w:spacing w:before="4" w:line="275" w:lineRule="exact"/>
        <w:ind w:left="996"/>
        <w:rPr>
          <w:i/>
          <w:sz w:val="24"/>
        </w:rPr>
      </w:pPr>
      <w:r>
        <w:rPr>
          <w:i/>
          <w:sz w:val="24"/>
        </w:rPr>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z w:val="24"/>
        </w:rPr>
        <w:t>работы,</w:t>
      </w:r>
      <w:r>
        <w:rPr>
          <w:i/>
          <w:spacing w:val="-2"/>
          <w:sz w:val="24"/>
        </w:rPr>
        <w:t xml:space="preserve"> практикум.</w:t>
      </w:r>
    </w:p>
    <w:p w:rsidR="00DE4242" w:rsidRDefault="00DD402F">
      <w:pPr>
        <w:pStyle w:val="a3"/>
        <w:spacing w:line="275" w:lineRule="exact"/>
        <w:ind w:left="996" w:firstLine="0"/>
        <w:jc w:val="left"/>
      </w:pPr>
      <w:r>
        <w:t>Изучение</w:t>
      </w:r>
      <w:r>
        <w:rPr>
          <w:spacing w:val="-6"/>
        </w:rPr>
        <w:t xml:space="preserve"> </w:t>
      </w:r>
      <w:r>
        <w:rPr>
          <w:spacing w:val="-2"/>
        </w:rPr>
        <w:t>трансформатора.</w:t>
      </w:r>
    </w:p>
    <w:p w:rsidR="00DE4242" w:rsidRDefault="00DD402F">
      <w:pPr>
        <w:pStyle w:val="a3"/>
        <w:spacing w:before="5" w:line="237" w:lineRule="auto"/>
        <w:jc w:val="left"/>
      </w:pPr>
      <w:r>
        <w:t>Исследование</w:t>
      </w:r>
      <w:r>
        <w:rPr>
          <w:spacing w:val="80"/>
        </w:rPr>
        <w:t xml:space="preserve"> </w:t>
      </w:r>
      <w:r>
        <w:t>переменного</w:t>
      </w:r>
      <w:r>
        <w:rPr>
          <w:spacing w:val="80"/>
        </w:rPr>
        <w:t xml:space="preserve"> </w:t>
      </w:r>
      <w:r>
        <w:t>тока</w:t>
      </w:r>
      <w:r>
        <w:rPr>
          <w:spacing w:val="80"/>
        </w:rPr>
        <w:t xml:space="preserve"> </w:t>
      </w:r>
      <w:r>
        <w:t>через</w:t>
      </w:r>
      <w:r>
        <w:rPr>
          <w:spacing w:val="80"/>
        </w:rPr>
        <w:t xml:space="preserve"> </w:t>
      </w:r>
      <w:r>
        <w:t>последовательно</w:t>
      </w:r>
      <w:r>
        <w:rPr>
          <w:spacing w:val="80"/>
        </w:rPr>
        <w:t xml:space="preserve"> </w:t>
      </w:r>
      <w:r>
        <w:t>соединённые</w:t>
      </w:r>
      <w:r>
        <w:rPr>
          <w:spacing w:val="80"/>
        </w:rPr>
        <w:t xml:space="preserve"> </w:t>
      </w:r>
      <w:r>
        <w:t>конденсатор, катушку и резистор.</w:t>
      </w:r>
    </w:p>
    <w:p w:rsidR="00DE4242" w:rsidRDefault="00DD402F">
      <w:pPr>
        <w:pStyle w:val="a3"/>
        <w:spacing w:before="3" w:line="275" w:lineRule="exact"/>
        <w:ind w:left="996" w:firstLine="0"/>
        <w:jc w:val="left"/>
      </w:pPr>
      <w:r>
        <w:t>Наблюдение</w:t>
      </w:r>
      <w:r>
        <w:rPr>
          <w:spacing w:val="-8"/>
        </w:rPr>
        <w:t xml:space="preserve"> </w:t>
      </w:r>
      <w:r>
        <w:t>электромагнитного</w:t>
      </w:r>
      <w:r>
        <w:rPr>
          <w:spacing w:val="-3"/>
        </w:rPr>
        <w:t xml:space="preserve"> </w:t>
      </w:r>
      <w:r>
        <w:rPr>
          <w:spacing w:val="-2"/>
        </w:rPr>
        <w:t>резонанса.</w:t>
      </w:r>
    </w:p>
    <w:p w:rsidR="00DE4242" w:rsidRDefault="00DD402F">
      <w:pPr>
        <w:pStyle w:val="a3"/>
        <w:spacing w:line="275" w:lineRule="exact"/>
        <w:ind w:left="996" w:firstLine="0"/>
        <w:jc w:val="left"/>
      </w:pPr>
      <w:r>
        <w:t>Исследование</w:t>
      </w:r>
      <w:r>
        <w:rPr>
          <w:spacing w:val="-5"/>
        </w:rPr>
        <w:t xml:space="preserve"> </w:t>
      </w:r>
      <w:r>
        <w:t>работы</w:t>
      </w:r>
      <w:r>
        <w:rPr>
          <w:spacing w:val="-3"/>
        </w:rPr>
        <w:t xml:space="preserve"> </w:t>
      </w:r>
      <w:r>
        <w:t>источников</w:t>
      </w:r>
      <w:r>
        <w:rPr>
          <w:spacing w:val="-5"/>
        </w:rPr>
        <w:t xml:space="preserve"> </w:t>
      </w:r>
      <w:r>
        <w:t>света</w:t>
      </w:r>
      <w:r>
        <w:rPr>
          <w:spacing w:val="-2"/>
        </w:rPr>
        <w:t xml:space="preserve"> </w:t>
      </w:r>
      <w:r>
        <w:t>в</w:t>
      </w:r>
      <w:r>
        <w:rPr>
          <w:spacing w:val="-5"/>
        </w:rPr>
        <w:t xml:space="preserve"> </w:t>
      </w:r>
      <w:r>
        <w:t>цепи</w:t>
      </w:r>
      <w:r>
        <w:rPr>
          <w:spacing w:val="-5"/>
        </w:rPr>
        <w:t xml:space="preserve"> </w:t>
      </w:r>
      <w:r>
        <w:t>переменного</w:t>
      </w:r>
      <w:r>
        <w:rPr>
          <w:spacing w:val="-1"/>
        </w:rPr>
        <w:t xml:space="preserve"> </w:t>
      </w:r>
      <w:r>
        <w:rPr>
          <w:spacing w:val="-2"/>
        </w:rPr>
        <w:t>тока.</w:t>
      </w:r>
    </w:p>
    <w:p w:rsidR="00DE4242" w:rsidRDefault="00DD402F" w:rsidP="00742382">
      <w:pPr>
        <w:pStyle w:val="a4"/>
        <w:numPr>
          <w:ilvl w:val="3"/>
          <w:numId w:val="84"/>
        </w:numPr>
        <w:tabs>
          <w:tab w:val="left" w:pos="2017"/>
        </w:tabs>
        <w:spacing w:before="3" w:line="275" w:lineRule="exact"/>
        <w:ind w:left="2017" w:hanging="1021"/>
        <w:rPr>
          <w:sz w:val="24"/>
        </w:rPr>
      </w:pPr>
      <w:r>
        <w:rPr>
          <w:sz w:val="24"/>
        </w:rPr>
        <w:t>Тема</w:t>
      </w:r>
      <w:r>
        <w:rPr>
          <w:spacing w:val="-4"/>
          <w:sz w:val="24"/>
        </w:rPr>
        <w:t xml:space="preserve"> </w:t>
      </w:r>
      <w:r>
        <w:rPr>
          <w:sz w:val="24"/>
        </w:rPr>
        <w:t>3.</w:t>
      </w:r>
      <w:r>
        <w:rPr>
          <w:spacing w:val="-1"/>
          <w:sz w:val="24"/>
        </w:rPr>
        <w:t xml:space="preserve"> </w:t>
      </w:r>
      <w:r>
        <w:rPr>
          <w:sz w:val="24"/>
        </w:rPr>
        <w:t>Механические</w:t>
      </w:r>
      <w:r>
        <w:rPr>
          <w:spacing w:val="-3"/>
          <w:sz w:val="24"/>
        </w:rPr>
        <w:t xml:space="preserve"> </w:t>
      </w:r>
      <w:r>
        <w:rPr>
          <w:sz w:val="24"/>
        </w:rPr>
        <w:t>и</w:t>
      </w:r>
      <w:r>
        <w:rPr>
          <w:spacing w:val="-1"/>
          <w:sz w:val="24"/>
        </w:rPr>
        <w:t xml:space="preserve"> </w:t>
      </w:r>
      <w:r>
        <w:rPr>
          <w:sz w:val="24"/>
        </w:rPr>
        <w:t>электромагнитные</w:t>
      </w:r>
      <w:r>
        <w:rPr>
          <w:spacing w:val="-8"/>
          <w:sz w:val="24"/>
        </w:rPr>
        <w:t xml:space="preserve"> </w:t>
      </w:r>
      <w:r>
        <w:rPr>
          <w:spacing w:val="-2"/>
          <w:sz w:val="24"/>
        </w:rPr>
        <w:t>волны.</w:t>
      </w:r>
    </w:p>
    <w:p w:rsidR="00DE4242" w:rsidRDefault="00DD402F">
      <w:pPr>
        <w:pStyle w:val="a3"/>
        <w:ind w:right="436"/>
      </w:pPr>
      <w:r>
        <w:t>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w:t>
      </w:r>
    </w:p>
    <w:p w:rsidR="00DE4242" w:rsidRDefault="00DD402F">
      <w:pPr>
        <w:pStyle w:val="a3"/>
        <w:spacing w:before="3" w:line="237" w:lineRule="auto"/>
        <w:ind w:left="996" w:right="2426" w:firstLine="0"/>
        <w:jc w:val="left"/>
      </w:pPr>
      <w:r>
        <w:t>Звук.</w:t>
      </w:r>
      <w:r>
        <w:rPr>
          <w:spacing w:val="-3"/>
        </w:rPr>
        <w:t xml:space="preserve"> </w:t>
      </w:r>
      <w:r>
        <w:t>Скорость</w:t>
      </w:r>
      <w:r>
        <w:rPr>
          <w:spacing w:val="-5"/>
        </w:rPr>
        <w:t xml:space="preserve"> </w:t>
      </w:r>
      <w:r>
        <w:t>звука.</w:t>
      </w:r>
      <w:r>
        <w:rPr>
          <w:spacing w:val="-3"/>
        </w:rPr>
        <w:t xml:space="preserve"> </w:t>
      </w:r>
      <w:r>
        <w:t>Громкость</w:t>
      </w:r>
      <w:r>
        <w:rPr>
          <w:spacing w:val="-5"/>
        </w:rPr>
        <w:t xml:space="preserve"> </w:t>
      </w:r>
      <w:r>
        <w:t>звука.</w:t>
      </w:r>
      <w:r>
        <w:rPr>
          <w:spacing w:val="-3"/>
        </w:rPr>
        <w:t xml:space="preserve"> </w:t>
      </w:r>
      <w:r>
        <w:t>Высота</w:t>
      </w:r>
      <w:r>
        <w:rPr>
          <w:spacing w:val="-9"/>
        </w:rPr>
        <w:t xml:space="preserve"> </w:t>
      </w:r>
      <w:r>
        <w:t>тона.</w:t>
      </w:r>
      <w:r>
        <w:rPr>
          <w:spacing w:val="-7"/>
        </w:rPr>
        <w:t xml:space="preserve"> </w:t>
      </w:r>
      <w:r>
        <w:t>Тембр</w:t>
      </w:r>
      <w:r>
        <w:rPr>
          <w:spacing w:val="-9"/>
        </w:rPr>
        <w:t xml:space="preserve"> </w:t>
      </w:r>
      <w:r>
        <w:t>звука. Шумовое загрязнение окружающей среды.</w:t>
      </w:r>
    </w:p>
    <w:p w:rsidR="00DE4242" w:rsidRDefault="00DD402F">
      <w:pPr>
        <w:pStyle w:val="a3"/>
        <w:spacing w:before="4"/>
        <w:ind w:left="996" w:firstLine="0"/>
        <w:jc w:val="left"/>
      </w:pPr>
      <w:r>
        <w:t>Электромагнитные</w:t>
      </w:r>
      <w:r>
        <w:rPr>
          <w:spacing w:val="30"/>
        </w:rPr>
        <w:t xml:space="preserve">  </w:t>
      </w:r>
      <w:r>
        <w:t>волны.</w:t>
      </w:r>
      <w:r>
        <w:rPr>
          <w:spacing w:val="37"/>
        </w:rPr>
        <w:t xml:space="preserve">  </w:t>
      </w:r>
      <w:r>
        <w:t>Условия</w:t>
      </w:r>
      <w:r>
        <w:rPr>
          <w:spacing w:val="34"/>
        </w:rPr>
        <w:t xml:space="preserve">  </w:t>
      </w:r>
      <w:r>
        <w:t>излучения</w:t>
      </w:r>
      <w:r>
        <w:rPr>
          <w:spacing w:val="35"/>
        </w:rPr>
        <w:t xml:space="preserve">  </w:t>
      </w:r>
      <w:r>
        <w:t>электромагнитных</w:t>
      </w:r>
      <w:r>
        <w:rPr>
          <w:spacing w:val="34"/>
        </w:rPr>
        <w:t xml:space="preserve">  </w:t>
      </w:r>
      <w:r>
        <w:t>волн.</w:t>
      </w:r>
      <w:r>
        <w:rPr>
          <w:spacing w:val="35"/>
        </w:rPr>
        <w:t xml:space="preserve">  </w:t>
      </w:r>
      <w:r>
        <w:rPr>
          <w:spacing w:val="-2"/>
        </w:rPr>
        <w:t>Взаимная</w:t>
      </w:r>
    </w:p>
    <w:p w:rsidR="00DE4242" w:rsidRDefault="00DD402F">
      <w:pPr>
        <w:pStyle w:val="a3"/>
        <w:spacing w:before="3"/>
        <w:ind w:firstLine="0"/>
        <w:jc w:val="left"/>
      </w:pPr>
      <w:r>
        <w:rPr>
          <w:spacing w:val="-16"/>
        </w:rPr>
        <w:t>ориентация</w:t>
      </w:r>
      <w:r>
        <w:rPr>
          <w:spacing w:val="-3"/>
        </w:rPr>
        <w:t xml:space="preserve"> </w:t>
      </w:r>
      <w:r>
        <w:rPr>
          <w:spacing w:val="-16"/>
        </w:rPr>
        <w:t>векторов</w:t>
      </w:r>
      <w:r>
        <w:rPr>
          <w:spacing w:val="1"/>
        </w:rPr>
        <w:t xml:space="preserve"> </w:t>
      </w:r>
      <w:r>
        <w:rPr>
          <w:rFonts w:ascii="Cambria Math" w:eastAsia="Cambria Math" w:hAnsi="Cambria Math"/>
          <w:spacing w:val="-16"/>
          <w:position w:val="-1"/>
        </w:rPr>
        <w:t>𝐸⃗⃗⃗</w:t>
      </w:r>
      <w:r>
        <w:rPr>
          <w:rFonts w:ascii="Cambria Math" w:eastAsia="Cambria Math" w:hAnsi="Cambria Math"/>
          <w:spacing w:val="-16"/>
          <w:position w:val="2"/>
        </w:rPr>
        <w:t>→</w:t>
      </w:r>
      <w:r>
        <w:rPr>
          <w:rFonts w:ascii="Cambria Math" w:eastAsia="Cambria Math" w:hAnsi="Cambria Math"/>
          <w:spacing w:val="-16"/>
          <w:position w:val="-1"/>
        </w:rPr>
        <w:t>,</w:t>
      </w:r>
      <w:r>
        <w:rPr>
          <w:rFonts w:ascii="Cambria Math" w:eastAsia="Cambria Math" w:hAnsi="Cambria Math"/>
          <w:spacing w:val="27"/>
          <w:position w:val="-1"/>
        </w:rPr>
        <w:t xml:space="preserve">  </w:t>
      </w:r>
      <w:r>
        <w:rPr>
          <w:rFonts w:ascii="Cambria Math" w:eastAsia="Cambria Math" w:hAnsi="Cambria Math"/>
          <w:spacing w:val="-16"/>
          <w:position w:val="-1"/>
        </w:rPr>
        <w:t>𝐵⃗⃗⃗</w:t>
      </w:r>
      <w:r>
        <w:rPr>
          <w:rFonts w:ascii="Cambria Math" w:eastAsia="Cambria Math" w:hAnsi="Cambria Math"/>
          <w:spacing w:val="-16"/>
          <w:position w:val="2"/>
        </w:rPr>
        <w:t>→</w:t>
      </w:r>
      <w:r>
        <w:rPr>
          <w:rFonts w:ascii="Cambria Math" w:eastAsia="Cambria Math" w:hAnsi="Cambria Math"/>
          <w:spacing w:val="-16"/>
          <w:position w:val="-1"/>
        </w:rPr>
        <w:t>,</w:t>
      </w:r>
      <w:r>
        <w:rPr>
          <w:rFonts w:ascii="Cambria Math" w:eastAsia="Cambria Math" w:hAnsi="Cambria Math"/>
          <w:spacing w:val="40"/>
          <w:position w:val="-1"/>
        </w:rPr>
        <w:t xml:space="preserve"> </w:t>
      </w:r>
      <w:r>
        <w:rPr>
          <w:rFonts w:ascii="Cambria Math" w:eastAsia="Cambria Math" w:hAnsi="Cambria Math"/>
          <w:spacing w:val="-16"/>
          <w:position w:val="-1"/>
        </w:rPr>
        <w:t>𝑣→</w:t>
      </w:r>
      <w:r>
        <w:rPr>
          <w:rFonts w:ascii="Cambria Math" w:eastAsia="Cambria Math" w:hAnsi="Cambria Math"/>
          <w:spacing w:val="15"/>
          <w:position w:val="-1"/>
        </w:rPr>
        <w:t xml:space="preserve"> </w:t>
      </w:r>
      <w:r>
        <w:rPr>
          <w:spacing w:val="-16"/>
        </w:rPr>
        <w:t>в</w:t>
      </w:r>
      <w:r>
        <w:rPr>
          <w:spacing w:val="-1"/>
        </w:rPr>
        <w:t xml:space="preserve"> </w:t>
      </w:r>
      <w:r>
        <w:rPr>
          <w:spacing w:val="-16"/>
        </w:rPr>
        <w:t>электромагнитной</w:t>
      </w:r>
      <w:r>
        <w:rPr>
          <w:spacing w:val="-2"/>
        </w:rPr>
        <w:t xml:space="preserve"> </w:t>
      </w:r>
      <w:r>
        <w:rPr>
          <w:spacing w:val="-16"/>
        </w:rPr>
        <w:t>волне.</w:t>
      </w:r>
    </w:p>
    <w:p w:rsidR="00DE4242" w:rsidRDefault="00DD402F">
      <w:pPr>
        <w:pStyle w:val="a3"/>
        <w:spacing w:before="2" w:line="237" w:lineRule="auto"/>
        <w:ind w:right="430"/>
      </w:pPr>
      <w:r>
        <w:t>Свойства</w:t>
      </w:r>
      <w:r>
        <w:rPr>
          <w:spacing w:val="-15"/>
        </w:rPr>
        <w:t xml:space="preserve"> </w:t>
      </w:r>
      <w:r>
        <w:t>электромагнитных</w:t>
      </w:r>
      <w:r>
        <w:rPr>
          <w:spacing w:val="-15"/>
        </w:rPr>
        <w:t xml:space="preserve"> </w:t>
      </w:r>
      <w:r>
        <w:t>волн:</w:t>
      </w:r>
      <w:r>
        <w:rPr>
          <w:spacing w:val="-15"/>
        </w:rPr>
        <w:t xml:space="preserve"> </w:t>
      </w:r>
      <w:r>
        <w:t>отражение,</w:t>
      </w:r>
      <w:r>
        <w:rPr>
          <w:spacing w:val="-15"/>
        </w:rPr>
        <w:t xml:space="preserve"> </w:t>
      </w:r>
      <w:r>
        <w:t>преломление,</w:t>
      </w:r>
      <w:r>
        <w:rPr>
          <w:spacing w:val="-12"/>
        </w:rPr>
        <w:t xml:space="preserve"> </w:t>
      </w:r>
      <w:r>
        <w:t>поляризация,</w:t>
      </w:r>
      <w:r>
        <w:rPr>
          <w:spacing w:val="-11"/>
        </w:rPr>
        <w:t xml:space="preserve"> </w:t>
      </w:r>
      <w:r>
        <w:t>интерференция и дифракция.</w:t>
      </w:r>
    </w:p>
    <w:p w:rsidR="00DE4242" w:rsidRDefault="00DD402F">
      <w:pPr>
        <w:pStyle w:val="a3"/>
        <w:spacing w:before="6" w:line="237" w:lineRule="auto"/>
        <w:ind w:left="996" w:right="655" w:firstLine="0"/>
      </w:pPr>
      <w:r>
        <w:t>Шкала</w:t>
      </w:r>
      <w:r>
        <w:rPr>
          <w:spacing w:val="-5"/>
        </w:rPr>
        <w:t xml:space="preserve"> </w:t>
      </w:r>
      <w:r>
        <w:t>электромагнитных</w:t>
      </w:r>
      <w:r>
        <w:rPr>
          <w:spacing w:val="-9"/>
        </w:rPr>
        <w:t xml:space="preserve"> </w:t>
      </w:r>
      <w:r>
        <w:t>волн.</w:t>
      </w:r>
      <w:r>
        <w:rPr>
          <w:spacing w:val="-7"/>
        </w:rPr>
        <w:t xml:space="preserve"> </w:t>
      </w:r>
      <w:r>
        <w:t>Применение</w:t>
      </w:r>
      <w:r>
        <w:rPr>
          <w:spacing w:val="-5"/>
        </w:rPr>
        <w:t xml:space="preserve"> </w:t>
      </w:r>
      <w:r>
        <w:t>электромагнитных</w:t>
      </w:r>
      <w:r>
        <w:rPr>
          <w:spacing w:val="-9"/>
        </w:rPr>
        <w:t xml:space="preserve"> </w:t>
      </w:r>
      <w:r>
        <w:t>волн</w:t>
      </w:r>
      <w:r>
        <w:rPr>
          <w:spacing w:val="-8"/>
        </w:rPr>
        <w:t xml:space="preserve"> </w:t>
      </w:r>
      <w:r>
        <w:t>в</w:t>
      </w:r>
      <w:r>
        <w:rPr>
          <w:spacing w:val="-3"/>
        </w:rPr>
        <w:t xml:space="preserve"> </w:t>
      </w:r>
      <w:r>
        <w:t>технике</w:t>
      </w:r>
      <w:r>
        <w:rPr>
          <w:spacing w:val="-5"/>
        </w:rPr>
        <w:t xml:space="preserve"> </w:t>
      </w:r>
      <w:r>
        <w:t>и</w:t>
      </w:r>
      <w:r>
        <w:rPr>
          <w:spacing w:val="-3"/>
        </w:rPr>
        <w:t xml:space="preserve"> </w:t>
      </w:r>
      <w:r>
        <w:t>быту. Принципы радиосвязи и телевидения. Радиолокация.</w:t>
      </w:r>
    </w:p>
    <w:p w:rsidR="00DE4242" w:rsidRDefault="00DD402F">
      <w:pPr>
        <w:pStyle w:val="a3"/>
        <w:spacing w:before="3" w:line="275" w:lineRule="exact"/>
        <w:ind w:left="996" w:firstLine="0"/>
      </w:pPr>
      <w:r>
        <w:t>Электромагнитное</w:t>
      </w:r>
      <w:r>
        <w:rPr>
          <w:spacing w:val="-11"/>
        </w:rPr>
        <w:t xml:space="preserve"> </w:t>
      </w:r>
      <w:r>
        <w:t>загрязнение</w:t>
      </w:r>
      <w:r>
        <w:rPr>
          <w:spacing w:val="-8"/>
        </w:rPr>
        <w:t xml:space="preserve"> </w:t>
      </w:r>
      <w:r>
        <w:t>окружающей</w:t>
      </w:r>
      <w:r>
        <w:rPr>
          <w:spacing w:val="-2"/>
        </w:rPr>
        <w:t xml:space="preserve"> среды.</w:t>
      </w:r>
    </w:p>
    <w:p w:rsidR="00DE4242" w:rsidRDefault="00DD402F">
      <w:pPr>
        <w:pStyle w:val="a3"/>
        <w:ind w:right="435"/>
      </w:pPr>
      <w:r>
        <w:t>Технические устройства и практическое применение: музыкальные инструменты, радар, радиоприёмник, телевизор, антенна, телефон,</w:t>
      </w:r>
      <w:r>
        <w:rPr>
          <w:spacing w:val="-1"/>
        </w:rPr>
        <w:t xml:space="preserve"> </w:t>
      </w:r>
      <w:r>
        <w:t>СВЧ-печь, ультразвуковая диагностика в технике и медицине.</w:t>
      </w:r>
    </w:p>
    <w:p w:rsidR="00DE4242" w:rsidRDefault="00DD402F">
      <w:pPr>
        <w:spacing w:before="2" w:line="275" w:lineRule="exact"/>
        <w:ind w:left="996"/>
        <w:rPr>
          <w:i/>
          <w:sz w:val="24"/>
        </w:rPr>
      </w:pPr>
      <w:r>
        <w:rPr>
          <w:i/>
          <w:spacing w:val="-2"/>
          <w:sz w:val="24"/>
        </w:rPr>
        <w:t>Демонстрации.</w:t>
      </w:r>
    </w:p>
    <w:p w:rsidR="00DE4242" w:rsidRDefault="00DD402F">
      <w:pPr>
        <w:pStyle w:val="a3"/>
        <w:spacing w:line="242" w:lineRule="auto"/>
        <w:ind w:left="996" w:right="1555" w:firstLine="0"/>
        <w:jc w:val="left"/>
      </w:pPr>
      <w:r>
        <w:t>Образование</w:t>
      </w:r>
      <w:r>
        <w:rPr>
          <w:spacing w:val="-8"/>
        </w:rPr>
        <w:t xml:space="preserve"> </w:t>
      </w:r>
      <w:r>
        <w:t>и</w:t>
      </w:r>
      <w:r>
        <w:rPr>
          <w:spacing w:val="-2"/>
        </w:rPr>
        <w:t xml:space="preserve"> </w:t>
      </w:r>
      <w:r>
        <w:t>распространение</w:t>
      </w:r>
      <w:r>
        <w:rPr>
          <w:spacing w:val="-4"/>
        </w:rPr>
        <w:t xml:space="preserve"> </w:t>
      </w:r>
      <w:r>
        <w:t>поперечных</w:t>
      </w:r>
      <w:r>
        <w:rPr>
          <w:spacing w:val="-7"/>
        </w:rPr>
        <w:t xml:space="preserve"> </w:t>
      </w:r>
      <w:r>
        <w:t>и</w:t>
      </w:r>
      <w:r>
        <w:rPr>
          <w:spacing w:val="-11"/>
        </w:rPr>
        <w:t xml:space="preserve"> </w:t>
      </w:r>
      <w:r>
        <w:t>продольных</w:t>
      </w:r>
      <w:r>
        <w:rPr>
          <w:spacing w:val="-7"/>
        </w:rPr>
        <w:t xml:space="preserve"> </w:t>
      </w:r>
      <w:r>
        <w:t>волн. Колеблющееся тело как источник звука.</w:t>
      </w:r>
    </w:p>
    <w:p w:rsidR="00DE4242" w:rsidRDefault="00DD402F">
      <w:pPr>
        <w:pStyle w:val="a3"/>
        <w:ind w:left="996" w:right="3206" w:firstLine="0"/>
        <w:jc w:val="left"/>
      </w:pPr>
      <w:r>
        <w:t>Зависимость длины волны от частоты колебаний.</w:t>
      </w:r>
      <w:r>
        <w:rPr>
          <w:spacing w:val="40"/>
        </w:rPr>
        <w:t xml:space="preserve"> </w:t>
      </w:r>
      <w:r>
        <w:t>Наблюдение отражения и преломления механических волн. Наблюдение</w:t>
      </w:r>
      <w:r>
        <w:rPr>
          <w:spacing w:val="-6"/>
        </w:rPr>
        <w:t xml:space="preserve"> </w:t>
      </w:r>
      <w:r>
        <w:t>интерференции</w:t>
      </w:r>
      <w:r>
        <w:rPr>
          <w:spacing w:val="-9"/>
        </w:rPr>
        <w:t xml:space="preserve"> </w:t>
      </w:r>
      <w:r>
        <w:t>и</w:t>
      </w:r>
      <w:r>
        <w:rPr>
          <w:spacing w:val="-4"/>
        </w:rPr>
        <w:t xml:space="preserve"> </w:t>
      </w:r>
      <w:r>
        <w:t>дифракции</w:t>
      </w:r>
      <w:r>
        <w:rPr>
          <w:spacing w:val="-9"/>
        </w:rPr>
        <w:t xml:space="preserve"> </w:t>
      </w:r>
      <w:r>
        <w:t>механических</w:t>
      </w:r>
      <w:r>
        <w:rPr>
          <w:spacing w:val="-10"/>
        </w:rPr>
        <w:t xml:space="preserve"> </w:t>
      </w:r>
      <w:r>
        <w:t>волн. Акустический резонанс.</w:t>
      </w:r>
    </w:p>
    <w:p w:rsidR="00DE4242" w:rsidRDefault="00DD402F">
      <w:pPr>
        <w:pStyle w:val="a3"/>
        <w:ind w:left="996" w:firstLine="0"/>
        <w:jc w:val="left"/>
      </w:pPr>
      <w:r>
        <w:t>Свойства</w:t>
      </w:r>
      <w:r>
        <w:rPr>
          <w:spacing w:val="-4"/>
        </w:rPr>
        <w:t xml:space="preserve"> </w:t>
      </w:r>
      <w:r>
        <w:t>ультразвука</w:t>
      </w:r>
      <w:r>
        <w:rPr>
          <w:spacing w:val="-3"/>
        </w:rPr>
        <w:t xml:space="preserve"> </w:t>
      </w:r>
      <w:r>
        <w:t>и</w:t>
      </w:r>
      <w:r>
        <w:rPr>
          <w:spacing w:val="-2"/>
        </w:rPr>
        <w:t xml:space="preserve"> </w:t>
      </w:r>
      <w:r>
        <w:t>его</w:t>
      </w:r>
      <w:r>
        <w:rPr>
          <w:spacing w:val="-2"/>
        </w:rPr>
        <w:t xml:space="preserve"> применение.</w:t>
      </w:r>
    </w:p>
    <w:p w:rsidR="00DE4242" w:rsidRDefault="00DD402F">
      <w:pPr>
        <w:pStyle w:val="a3"/>
        <w:ind w:left="996" w:firstLine="0"/>
        <w:jc w:val="left"/>
      </w:pPr>
      <w:r>
        <w:t>Наблюдение связи громкости звука и высоты тона с амплитудой и частотой колебаний. Исследование</w:t>
      </w:r>
      <w:r>
        <w:rPr>
          <w:spacing w:val="34"/>
        </w:rPr>
        <w:t xml:space="preserve"> </w:t>
      </w:r>
      <w:r>
        <w:t>свойств</w:t>
      </w:r>
      <w:r>
        <w:rPr>
          <w:spacing w:val="36"/>
        </w:rPr>
        <w:t xml:space="preserve"> </w:t>
      </w:r>
      <w:r>
        <w:t>электромагнитных</w:t>
      </w:r>
      <w:r>
        <w:rPr>
          <w:spacing w:val="30"/>
        </w:rPr>
        <w:t xml:space="preserve"> </w:t>
      </w:r>
      <w:r>
        <w:t>волн:</w:t>
      </w:r>
      <w:r>
        <w:rPr>
          <w:spacing w:val="36"/>
        </w:rPr>
        <w:t xml:space="preserve"> </w:t>
      </w:r>
      <w:r>
        <w:t>отражение,</w:t>
      </w:r>
      <w:r>
        <w:rPr>
          <w:spacing w:val="32"/>
        </w:rPr>
        <w:t xml:space="preserve"> </w:t>
      </w:r>
      <w:r>
        <w:t>преломление,</w:t>
      </w:r>
      <w:r>
        <w:rPr>
          <w:spacing w:val="36"/>
        </w:rPr>
        <w:t xml:space="preserve"> </w:t>
      </w:r>
      <w:r>
        <w:t>поляризация,</w:t>
      </w:r>
    </w:p>
    <w:p w:rsidR="00DE4242" w:rsidRDefault="00DD402F">
      <w:pPr>
        <w:pStyle w:val="a3"/>
        <w:spacing w:line="275" w:lineRule="exact"/>
        <w:ind w:firstLine="0"/>
        <w:jc w:val="left"/>
      </w:pPr>
      <w:r>
        <w:t>дифракция,</w:t>
      </w:r>
      <w:r>
        <w:rPr>
          <w:spacing w:val="-4"/>
        </w:rPr>
        <w:t xml:space="preserve"> </w:t>
      </w:r>
      <w:r>
        <w:rPr>
          <w:spacing w:val="-2"/>
        </w:rPr>
        <w:t>интерференция.</w:t>
      </w:r>
    </w:p>
    <w:p w:rsidR="00DE4242" w:rsidRDefault="00DD402F">
      <w:pPr>
        <w:pStyle w:val="a3"/>
        <w:spacing w:line="275" w:lineRule="exact"/>
        <w:ind w:left="996" w:firstLine="0"/>
        <w:jc w:val="left"/>
      </w:pPr>
      <w:r>
        <w:t>Обнаружение</w:t>
      </w:r>
      <w:r>
        <w:rPr>
          <w:spacing w:val="-9"/>
        </w:rPr>
        <w:t xml:space="preserve"> </w:t>
      </w:r>
      <w:r>
        <w:t>инфракрасного</w:t>
      </w:r>
      <w:r>
        <w:rPr>
          <w:spacing w:val="-2"/>
        </w:rPr>
        <w:t xml:space="preserve"> </w:t>
      </w:r>
      <w:r>
        <w:t>и</w:t>
      </w:r>
      <w:r>
        <w:rPr>
          <w:spacing w:val="-10"/>
        </w:rPr>
        <w:t xml:space="preserve"> </w:t>
      </w:r>
      <w:r>
        <w:t>ультрафиолетового</w:t>
      </w:r>
      <w:r>
        <w:rPr>
          <w:spacing w:val="-5"/>
        </w:rPr>
        <w:t xml:space="preserve"> </w:t>
      </w:r>
      <w:r>
        <w:rPr>
          <w:spacing w:val="-2"/>
        </w:rPr>
        <w:t>излучений.</w:t>
      </w:r>
    </w:p>
    <w:p w:rsidR="00DE4242" w:rsidRDefault="00DE4242">
      <w:pPr>
        <w:pStyle w:val="a3"/>
        <w:spacing w:line="275" w:lineRule="exact"/>
        <w:jc w:val="left"/>
        <w:sectPr w:rsidR="00DE4242">
          <w:pgSz w:w="11910" w:h="16390"/>
          <w:pgMar w:top="640" w:right="283" w:bottom="1160" w:left="992" w:header="0" w:footer="936" w:gutter="0"/>
          <w:cols w:space="720"/>
        </w:sectPr>
      </w:pPr>
    </w:p>
    <w:p w:rsidR="00DE4242" w:rsidRDefault="00DD402F">
      <w:pPr>
        <w:spacing w:before="70" w:line="275" w:lineRule="exact"/>
        <w:ind w:left="996"/>
        <w:rPr>
          <w:i/>
          <w:sz w:val="24"/>
        </w:rPr>
      </w:pPr>
      <w:r>
        <w:rPr>
          <w:i/>
          <w:sz w:val="24"/>
        </w:rPr>
        <w:lastRenderedPageBreak/>
        <w:t>Ученический</w:t>
      </w:r>
      <w:r>
        <w:rPr>
          <w:i/>
          <w:spacing w:val="-6"/>
          <w:sz w:val="24"/>
        </w:rPr>
        <w:t xml:space="preserve"> </w:t>
      </w:r>
      <w:r>
        <w:rPr>
          <w:i/>
          <w:sz w:val="24"/>
        </w:rPr>
        <w:t>эксперимент,</w:t>
      </w:r>
      <w:r>
        <w:rPr>
          <w:i/>
          <w:spacing w:val="-2"/>
          <w:sz w:val="24"/>
        </w:rPr>
        <w:t xml:space="preserve"> </w:t>
      </w:r>
      <w:r>
        <w:rPr>
          <w:i/>
          <w:sz w:val="24"/>
        </w:rPr>
        <w:t>лабораторные</w:t>
      </w:r>
      <w:r>
        <w:rPr>
          <w:i/>
          <w:spacing w:val="-4"/>
          <w:sz w:val="24"/>
        </w:rPr>
        <w:t xml:space="preserve"> </w:t>
      </w:r>
      <w:r>
        <w:rPr>
          <w:i/>
          <w:sz w:val="24"/>
        </w:rPr>
        <w:t>работы,</w:t>
      </w:r>
      <w:r>
        <w:rPr>
          <w:i/>
          <w:spacing w:val="-1"/>
          <w:sz w:val="24"/>
        </w:rPr>
        <w:t xml:space="preserve"> </w:t>
      </w:r>
      <w:r>
        <w:rPr>
          <w:i/>
          <w:spacing w:val="-2"/>
          <w:sz w:val="24"/>
        </w:rPr>
        <w:t>практикум.</w:t>
      </w:r>
    </w:p>
    <w:p w:rsidR="00DE4242" w:rsidRDefault="00DD402F">
      <w:pPr>
        <w:pStyle w:val="a3"/>
        <w:spacing w:line="275" w:lineRule="exact"/>
        <w:ind w:left="996" w:firstLine="0"/>
        <w:jc w:val="left"/>
      </w:pPr>
      <w:r>
        <w:t>Изучение</w:t>
      </w:r>
      <w:r>
        <w:rPr>
          <w:spacing w:val="-3"/>
        </w:rPr>
        <w:t xml:space="preserve"> </w:t>
      </w:r>
      <w:r>
        <w:t>параметров</w:t>
      </w:r>
      <w:r>
        <w:rPr>
          <w:spacing w:val="-5"/>
        </w:rPr>
        <w:t xml:space="preserve"> </w:t>
      </w:r>
      <w:r>
        <w:t>звуковой</w:t>
      </w:r>
      <w:r>
        <w:rPr>
          <w:spacing w:val="-5"/>
        </w:rPr>
        <w:t xml:space="preserve"> </w:t>
      </w:r>
      <w:r>
        <w:rPr>
          <w:spacing w:val="-2"/>
        </w:rPr>
        <w:t>волны.</w:t>
      </w:r>
    </w:p>
    <w:p w:rsidR="00DE4242" w:rsidRDefault="00DD402F">
      <w:pPr>
        <w:pStyle w:val="a3"/>
        <w:spacing w:before="2" w:line="275" w:lineRule="exact"/>
        <w:ind w:left="996" w:firstLine="0"/>
        <w:jc w:val="left"/>
      </w:pPr>
      <w:r>
        <w:t>Изучение</w:t>
      </w:r>
      <w:r>
        <w:rPr>
          <w:spacing w:val="-5"/>
        </w:rPr>
        <w:t xml:space="preserve"> </w:t>
      </w:r>
      <w:r>
        <w:t>распространения</w:t>
      </w:r>
      <w:r>
        <w:rPr>
          <w:spacing w:val="-7"/>
        </w:rPr>
        <w:t xml:space="preserve"> </w:t>
      </w:r>
      <w:r>
        <w:t>звуковых</w:t>
      </w:r>
      <w:r>
        <w:rPr>
          <w:spacing w:val="-6"/>
        </w:rPr>
        <w:t xml:space="preserve"> </w:t>
      </w:r>
      <w:r>
        <w:t>волн</w:t>
      </w:r>
      <w:r>
        <w:rPr>
          <w:spacing w:val="-6"/>
        </w:rPr>
        <w:t xml:space="preserve"> </w:t>
      </w:r>
      <w:r>
        <w:t>в</w:t>
      </w:r>
      <w:r>
        <w:rPr>
          <w:spacing w:val="-1"/>
        </w:rPr>
        <w:t xml:space="preserve"> </w:t>
      </w:r>
      <w:r>
        <w:t>замкнутом</w:t>
      </w:r>
      <w:r>
        <w:rPr>
          <w:spacing w:val="-4"/>
        </w:rPr>
        <w:t xml:space="preserve"> </w:t>
      </w:r>
      <w:r>
        <w:rPr>
          <w:spacing w:val="-2"/>
        </w:rPr>
        <w:t>пространстве.</w:t>
      </w:r>
    </w:p>
    <w:p w:rsidR="00DE4242" w:rsidRDefault="00DD402F" w:rsidP="00742382">
      <w:pPr>
        <w:pStyle w:val="a4"/>
        <w:numPr>
          <w:ilvl w:val="3"/>
          <w:numId w:val="84"/>
        </w:numPr>
        <w:tabs>
          <w:tab w:val="left" w:pos="2017"/>
        </w:tabs>
        <w:spacing w:line="275" w:lineRule="exact"/>
        <w:ind w:left="2017" w:hanging="1021"/>
        <w:rPr>
          <w:sz w:val="24"/>
        </w:rPr>
      </w:pPr>
      <w:r>
        <w:rPr>
          <w:sz w:val="24"/>
        </w:rPr>
        <w:t>Тема</w:t>
      </w:r>
      <w:r>
        <w:rPr>
          <w:spacing w:val="-1"/>
          <w:sz w:val="24"/>
        </w:rPr>
        <w:t xml:space="preserve"> </w:t>
      </w:r>
      <w:r>
        <w:rPr>
          <w:sz w:val="24"/>
        </w:rPr>
        <w:t>4.</w:t>
      </w:r>
      <w:r>
        <w:rPr>
          <w:spacing w:val="2"/>
          <w:sz w:val="24"/>
        </w:rPr>
        <w:t xml:space="preserve"> </w:t>
      </w:r>
      <w:r>
        <w:rPr>
          <w:spacing w:val="-2"/>
          <w:sz w:val="24"/>
        </w:rPr>
        <w:t>Оптика.</w:t>
      </w:r>
    </w:p>
    <w:p w:rsidR="00DE4242" w:rsidRDefault="00DD402F">
      <w:pPr>
        <w:pStyle w:val="a3"/>
        <w:spacing w:before="5" w:line="237" w:lineRule="auto"/>
        <w:ind w:right="437"/>
      </w:pPr>
      <w:r>
        <w:t>Прямолинейное распространение света в однородной среде. Луч света. Точечный источник света.</w:t>
      </w:r>
    </w:p>
    <w:p w:rsidR="00DE4242" w:rsidRDefault="00DD402F">
      <w:pPr>
        <w:pStyle w:val="a3"/>
        <w:spacing w:before="4" w:line="275" w:lineRule="exact"/>
        <w:ind w:left="996" w:firstLine="0"/>
      </w:pPr>
      <w:r>
        <w:t>Отражение</w:t>
      </w:r>
      <w:r>
        <w:rPr>
          <w:spacing w:val="10"/>
        </w:rPr>
        <w:t xml:space="preserve"> </w:t>
      </w:r>
      <w:r>
        <w:t>света.</w:t>
      </w:r>
      <w:r>
        <w:rPr>
          <w:spacing w:val="10"/>
        </w:rPr>
        <w:t xml:space="preserve"> </w:t>
      </w:r>
      <w:r>
        <w:t>Законы</w:t>
      </w:r>
      <w:r>
        <w:rPr>
          <w:spacing w:val="6"/>
        </w:rPr>
        <w:t xml:space="preserve"> </w:t>
      </w:r>
      <w:r>
        <w:t>отражения</w:t>
      </w:r>
      <w:r>
        <w:rPr>
          <w:spacing w:val="9"/>
        </w:rPr>
        <w:t xml:space="preserve"> </w:t>
      </w:r>
      <w:r>
        <w:t>света.</w:t>
      </w:r>
      <w:r>
        <w:rPr>
          <w:spacing w:val="10"/>
        </w:rPr>
        <w:t xml:space="preserve"> </w:t>
      </w:r>
      <w:r>
        <w:t>Построение</w:t>
      </w:r>
      <w:r>
        <w:rPr>
          <w:spacing w:val="8"/>
        </w:rPr>
        <w:t xml:space="preserve"> </w:t>
      </w:r>
      <w:r>
        <w:t>изображений</w:t>
      </w:r>
      <w:r>
        <w:rPr>
          <w:spacing w:val="9"/>
        </w:rPr>
        <w:t xml:space="preserve"> </w:t>
      </w:r>
      <w:r>
        <w:t>в</w:t>
      </w:r>
      <w:r>
        <w:rPr>
          <w:spacing w:val="6"/>
        </w:rPr>
        <w:t xml:space="preserve"> </w:t>
      </w:r>
      <w:r>
        <w:t>плоском</w:t>
      </w:r>
      <w:r>
        <w:rPr>
          <w:spacing w:val="6"/>
        </w:rPr>
        <w:t xml:space="preserve"> </w:t>
      </w:r>
      <w:r>
        <w:rPr>
          <w:spacing w:val="-2"/>
        </w:rPr>
        <w:t>зеркале.</w:t>
      </w:r>
    </w:p>
    <w:p w:rsidR="00DE4242" w:rsidRDefault="00DD402F">
      <w:pPr>
        <w:pStyle w:val="a3"/>
        <w:spacing w:line="275" w:lineRule="exact"/>
        <w:ind w:firstLine="0"/>
      </w:pPr>
      <w:r>
        <w:t>Сферические</w:t>
      </w:r>
      <w:r>
        <w:rPr>
          <w:spacing w:val="-10"/>
        </w:rPr>
        <w:t xml:space="preserve"> </w:t>
      </w:r>
      <w:r>
        <w:rPr>
          <w:spacing w:val="-2"/>
        </w:rPr>
        <w:t>зеркала.</w:t>
      </w:r>
    </w:p>
    <w:p w:rsidR="00DE4242" w:rsidRDefault="00DD402F">
      <w:pPr>
        <w:pStyle w:val="a3"/>
        <w:spacing w:before="2"/>
        <w:ind w:right="438"/>
      </w:pPr>
      <w: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DE4242" w:rsidRDefault="00DD402F">
      <w:pPr>
        <w:pStyle w:val="a3"/>
        <w:spacing w:line="242" w:lineRule="auto"/>
        <w:ind w:left="996" w:right="1145" w:firstLine="0"/>
      </w:pPr>
      <w:r>
        <w:t>Ход лучей в призме. Дисперсия света. Сложный состав белого света. Цвет.</w:t>
      </w:r>
      <w:r>
        <w:rPr>
          <w:spacing w:val="40"/>
        </w:rPr>
        <w:t xml:space="preserve"> </w:t>
      </w:r>
      <w:r>
        <w:t>Полное</w:t>
      </w:r>
      <w:r>
        <w:rPr>
          <w:spacing w:val="-10"/>
        </w:rPr>
        <w:t xml:space="preserve"> </w:t>
      </w:r>
      <w:r>
        <w:t>внутреннее</w:t>
      </w:r>
      <w:r>
        <w:rPr>
          <w:spacing w:val="-6"/>
        </w:rPr>
        <w:t xml:space="preserve"> </w:t>
      </w:r>
      <w:r>
        <w:t>отражение.</w:t>
      </w:r>
      <w:r>
        <w:rPr>
          <w:spacing w:val="-3"/>
        </w:rPr>
        <w:t xml:space="preserve"> </w:t>
      </w:r>
      <w:r>
        <w:t>Предельный</w:t>
      </w:r>
      <w:r>
        <w:rPr>
          <w:spacing w:val="-4"/>
        </w:rPr>
        <w:t xml:space="preserve"> </w:t>
      </w:r>
      <w:r>
        <w:t>угол</w:t>
      </w:r>
      <w:r>
        <w:rPr>
          <w:spacing w:val="-9"/>
        </w:rPr>
        <w:t xml:space="preserve"> </w:t>
      </w:r>
      <w:r>
        <w:t>полного</w:t>
      </w:r>
      <w:r>
        <w:rPr>
          <w:spacing w:val="-5"/>
        </w:rPr>
        <w:t xml:space="preserve"> </w:t>
      </w:r>
      <w:r>
        <w:t>внутреннего</w:t>
      </w:r>
      <w:r>
        <w:rPr>
          <w:spacing w:val="-5"/>
        </w:rPr>
        <w:t xml:space="preserve"> </w:t>
      </w:r>
      <w:r>
        <w:t>отражения.</w:t>
      </w:r>
    </w:p>
    <w:p w:rsidR="00DE4242" w:rsidRDefault="00DD402F">
      <w:pPr>
        <w:pStyle w:val="a3"/>
        <w:ind w:right="426"/>
      </w:pPr>
      <w:r>
        <w:t>Собирающие</w:t>
      </w:r>
      <w:r>
        <w:rPr>
          <w:spacing w:val="80"/>
        </w:rPr>
        <w:t xml:space="preserve">  </w:t>
      </w:r>
      <w:r>
        <w:t>и</w:t>
      </w:r>
      <w:r>
        <w:rPr>
          <w:spacing w:val="80"/>
        </w:rPr>
        <w:t xml:space="preserve">  </w:t>
      </w:r>
      <w:r>
        <w:t>рассеивающие</w:t>
      </w:r>
      <w:r>
        <w:rPr>
          <w:spacing w:val="80"/>
        </w:rPr>
        <w:t xml:space="preserve">  </w:t>
      </w:r>
      <w:r>
        <w:t>линзы.</w:t>
      </w:r>
      <w:r>
        <w:rPr>
          <w:spacing w:val="80"/>
        </w:rPr>
        <w:t xml:space="preserve">  </w:t>
      </w:r>
      <w:r>
        <w:t>Тонкая</w:t>
      </w:r>
      <w:r>
        <w:rPr>
          <w:spacing w:val="80"/>
        </w:rPr>
        <w:t xml:space="preserve">  </w:t>
      </w:r>
      <w:r>
        <w:t>линза.</w:t>
      </w:r>
      <w:r>
        <w:rPr>
          <w:spacing w:val="80"/>
        </w:rPr>
        <w:t xml:space="preserve">  </w:t>
      </w:r>
      <w:r>
        <w:t>Фокусное</w:t>
      </w:r>
      <w:r>
        <w:rPr>
          <w:spacing w:val="80"/>
        </w:rPr>
        <w:t xml:space="preserve">  </w:t>
      </w:r>
      <w:r>
        <w:t>расстояние и</w:t>
      </w:r>
      <w:r>
        <w:rPr>
          <w:spacing w:val="-5"/>
        </w:rPr>
        <w:t xml:space="preserve"> </w:t>
      </w:r>
      <w:r>
        <w:t>оптическая</w:t>
      </w:r>
      <w:r>
        <w:rPr>
          <w:spacing w:val="-6"/>
        </w:rPr>
        <w:t xml:space="preserve"> </w:t>
      </w:r>
      <w:r>
        <w:t>сила</w:t>
      </w:r>
      <w:r>
        <w:rPr>
          <w:spacing w:val="-7"/>
        </w:rPr>
        <w:t xml:space="preserve"> </w:t>
      </w:r>
      <w:r>
        <w:t>тонкой</w:t>
      </w:r>
      <w:r>
        <w:rPr>
          <w:spacing w:val="-5"/>
        </w:rPr>
        <w:t xml:space="preserve"> </w:t>
      </w:r>
      <w:r>
        <w:t>линзы.</w:t>
      </w:r>
      <w:r>
        <w:rPr>
          <w:spacing w:val="-8"/>
        </w:rPr>
        <w:t xml:space="preserve"> </w:t>
      </w:r>
      <w:r>
        <w:t>Зависимость</w:t>
      </w:r>
      <w:r>
        <w:rPr>
          <w:spacing w:val="-10"/>
        </w:rPr>
        <w:t xml:space="preserve"> </w:t>
      </w:r>
      <w:r>
        <w:t>фокусного</w:t>
      </w:r>
      <w:r>
        <w:rPr>
          <w:spacing w:val="-2"/>
        </w:rPr>
        <w:t xml:space="preserve"> </w:t>
      </w:r>
      <w:r>
        <w:t>расстояния</w:t>
      </w:r>
      <w:r>
        <w:rPr>
          <w:spacing w:val="-6"/>
        </w:rPr>
        <w:t xml:space="preserve"> </w:t>
      </w:r>
      <w:r>
        <w:t>тонкой</w:t>
      </w:r>
      <w:r>
        <w:rPr>
          <w:spacing w:val="-5"/>
        </w:rPr>
        <w:t xml:space="preserve"> </w:t>
      </w:r>
      <w:r>
        <w:t>сферической</w:t>
      </w:r>
      <w:r>
        <w:rPr>
          <w:spacing w:val="-5"/>
        </w:rPr>
        <w:t xml:space="preserve"> </w:t>
      </w:r>
      <w:r>
        <w:t>линзы от её геометрии и относительного показателя преломления.</w:t>
      </w:r>
    </w:p>
    <w:p w:rsidR="00DE4242" w:rsidRDefault="00DD402F">
      <w:pPr>
        <w:pStyle w:val="a3"/>
        <w:spacing w:line="275" w:lineRule="exact"/>
        <w:ind w:left="996" w:firstLine="0"/>
      </w:pPr>
      <w:r>
        <w:t>Формула</w:t>
      </w:r>
      <w:r>
        <w:rPr>
          <w:spacing w:val="-7"/>
        </w:rPr>
        <w:t xml:space="preserve"> </w:t>
      </w:r>
      <w:r>
        <w:t>тонкой</w:t>
      </w:r>
      <w:r>
        <w:rPr>
          <w:spacing w:val="-3"/>
        </w:rPr>
        <w:t xml:space="preserve"> </w:t>
      </w:r>
      <w:r>
        <w:t>линзы.</w:t>
      </w:r>
      <w:r>
        <w:rPr>
          <w:spacing w:val="-2"/>
        </w:rPr>
        <w:t xml:space="preserve"> </w:t>
      </w:r>
      <w:r>
        <w:t>Увеличение,</w:t>
      </w:r>
      <w:r>
        <w:rPr>
          <w:spacing w:val="-1"/>
        </w:rPr>
        <w:t xml:space="preserve"> </w:t>
      </w:r>
      <w:r>
        <w:t>даваемое</w:t>
      </w:r>
      <w:r>
        <w:rPr>
          <w:spacing w:val="-9"/>
        </w:rPr>
        <w:t xml:space="preserve"> </w:t>
      </w:r>
      <w:r>
        <w:rPr>
          <w:spacing w:val="-2"/>
        </w:rPr>
        <w:t>линзой.</w:t>
      </w:r>
    </w:p>
    <w:p w:rsidR="00DE4242" w:rsidRDefault="00DD402F">
      <w:pPr>
        <w:pStyle w:val="a3"/>
        <w:ind w:right="434"/>
      </w:pPr>
      <w: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w:t>
      </w:r>
      <w:r>
        <w:rPr>
          <w:spacing w:val="-2"/>
        </w:rPr>
        <w:t>системах.</w:t>
      </w:r>
    </w:p>
    <w:p w:rsidR="00DE4242" w:rsidRDefault="00DD402F">
      <w:pPr>
        <w:pStyle w:val="a3"/>
        <w:spacing w:line="237" w:lineRule="auto"/>
        <w:ind w:left="996" w:right="1446" w:firstLine="0"/>
      </w:pPr>
      <w:r>
        <w:t>Оптические</w:t>
      </w:r>
      <w:r>
        <w:rPr>
          <w:spacing w:val="-5"/>
        </w:rPr>
        <w:t xml:space="preserve"> </w:t>
      </w:r>
      <w:r>
        <w:t>приборы.</w:t>
      </w:r>
      <w:r>
        <w:rPr>
          <w:spacing w:val="-7"/>
        </w:rPr>
        <w:t xml:space="preserve"> </w:t>
      </w:r>
      <w:r>
        <w:t>Разрешающая</w:t>
      </w:r>
      <w:r>
        <w:rPr>
          <w:spacing w:val="-8"/>
        </w:rPr>
        <w:t xml:space="preserve"> </w:t>
      </w:r>
      <w:r>
        <w:t>способность.</w:t>
      </w:r>
      <w:r>
        <w:rPr>
          <w:spacing w:val="-2"/>
        </w:rPr>
        <w:t xml:space="preserve"> </w:t>
      </w:r>
      <w:r>
        <w:t>Глаз</w:t>
      </w:r>
      <w:r>
        <w:rPr>
          <w:spacing w:val="-3"/>
        </w:rPr>
        <w:t xml:space="preserve"> </w:t>
      </w:r>
      <w:r>
        <w:t>как</w:t>
      </w:r>
      <w:r>
        <w:rPr>
          <w:spacing w:val="-9"/>
        </w:rPr>
        <w:t xml:space="preserve"> </w:t>
      </w:r>
      <w:r>
        <w:t>оптическая</w:t>
      </w:r>
      <w:r>
        <w:rPr>
          <w:spacing w:val="-4"/>
        </w:rPr>
        <w:t xml:space="preserve"> </w:t>
      </w:r>
      <w:r>
        <w:t>система. Пределы применимости геометрической оптики.</w:t>
      </w:r>
    </w:p>
    <w:p w:rsidR="00DE4242" w:rsidRDefault="00DD402F">
      <w:pPr>
        <w:pStyle w:val="a3"/>
        <w:spacing w:before="3"/>
        <w:ind w:right="436"/>
      </w:pPr>
      <w: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DE4242" w:rsidRDefault="00DD402F">
      <w:pPr>
        <w:pStyle w:val="a3"/>
        <w:spacing w:line="242" w:lineRule="auto"/>
        <w:ind w:right="435"/>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DE4242" w:rsidRDefault="00DD402F">
      <w:pPr>
        <w:pStyle w:val="a3"/>
        <w:spacing w:line="271" w:lineRule="exact"/>
        <w:ind w:left="996" w:firstLine="0"/>
      </w:pPr>
      <w:r>
        <w:t>Поляризация</w:t>
      </w:r>
      <w:r>
        <w:rPr>
          <w:spacing w:val="-2"/>
        </w:rPr>
        <w:t xml:space="preserve"> света.</w:t>
      </w:r>
    </w:p>
    <w:p w:rsidR="00DE4242" w:rsidRDefault="00DD402F">
      <w:pPr>
        <w:pStyle w:val="a3"/>
        <w:ind w:right="433"/>
      </w:pPr>
      <w:r>
        <w:t>Технические</w:t>
      </w:r>
      <w:r>
        <w:rPr>
          <w:spacing w:val="-15"/>
        </w:rPr>
        <w:t xml:space="preserve"> </w:t>
      </w:r>
      <w:r>
        <w:t>устройства</w:t>
      </w:r>
      <w:r>
        <w:rPr>
          <w:spacing w:val="-15"/>
        </w:rPr>
        <w:t xml:space="preserve"> </w:t>
      </w:r>
      <w:r>
        <w:t>и</w:t>
      </w:r>
      <w:r>
        <w:rPr>
          <w:spacing w:val="-15"/>
        </w:rPr>
        <w:t xml:space="preserve"> </w:t>
      </w:r>
      <w:r>
        <w:t>технологические</w:t>
      </w:r>
      <w:r>
        <w:rPr>
          <w:spacing w:val="-15"/>
        </w:rPr>
        <w:t xml:space="preserve"> </w:t>
      </w:r>
      <w:r>
        <w:t>процессы:</w:t>
      </w:r>
      <w:r>
        <w:rPr>
          <w:spacing w:val="-15"/>
        </w:rPr>
        <w:t xml:space="preserve"> </w:t>
      </w:r>
      <w:r>
        <w:t>очки,</w:t>
      </w:r>
      <w:r>
        <w:rPr>
          <w:spacing w:val="-15"/>
        </w:rPr>
        <w:t xml:space="preserve"> </w:t>
      </w:r>
      <w:r>
        <w:t>лупа,</w:t>
      </w:r>
      <w:r>
        <w:rPr>
          <w:spacing w:val="-15"/>
        </w:rPr>
        <w:t xml:space="preserve"> </w:t>
      </w:r>
      <w:r>
        <w:t>перископ,</w:t>
      </w:r>
      <w:r>
        <w:rPr>
          <w:spacing w:val="-15"/>
        </w:rPr>
        <w:t xml:space="preserve"> </w:t>
      </w:r>
      <w:r>
        <w:t xml:space="preserve">фотоаппарат, микроскоп, проекционный аппарат, просветление оптики, волоконная оптика, дифракционная </w:t>
      </w:r>
      <w:r>
        <w:rPr>
          <w:spacing w:val="-2"/>
        </w:rPr>
        <w:t>решётка.</w:t>
      </w:r>
    </w:p>
    <w:p w:rsidR="00DE4242" w:rsidRDefault="00DD402F">
      <w:pPr>
        <w:spacing w:line="274" w:lineRule="exact"/>
        <w:ind w:left="996"/>
        <w:rPr>
          <w:i/>
          <w:sz w:val="24"/>
        </w:rPr>
      </w:pPr>
      <w:r>
        <w:rPr>
          <w:i/>
          <w:spacing w:val="-2"/>
          <w:sz w:val="24"/>
        </w:rPr>
        <w:t>Демонстрации.</w:t>
      </w:r>
    </w:p>
    <w:p w:rsidR="00DE4242" w:rsidRDefault="00DD402F">
      <w:pPr>
        <w:pStyle w:val="a3"/>
        <w:spacing w:before="5" w:line="237" w:lineRule="auto"/>
        <w:ind w:left="996" w:right="5718" w:firstLine="0"/>
        <w:jc w:val="left"/>
      </w:pPr>
      <w:r>
        <w:t>Законы отражения света. Исследование</w:t>
      </w:r>
      <w:r>
        <w:rPr>
          <w:spacing w:val="-15"/>
        </w:rPr>
        <w:t xml:space="preserve"> </w:t>
      </w:r>
      <w:r>
        <w:t>преломления</w:t>
      </w:r>
      <w:r>
        <w:rPr>
          <w:spacing w:val="-15"/>
        </w:rPr>
        <w:t xml:space="preserve"> </w:t>
      </w:r>
      <w:r>
        <w:t>света.</w:t>
      </w:r>
    </w:p>
    <w:p w:rsidR="00DE4242" w:rsidRDefault="00DD402F">
      <w:pPr>
        <w:pStyle w:val="a3"/>
        <w:spacing w:before="3" w:line="275" w:lineRule="exact"/>
        <w:ind w:left="996" w:firstLine="0"/>
        <w:jc w:val="left"/>
      </w:pPr>
      <w:r>
        <w:t>Наблюдение</w:t>
      </w:r>
      <w:r>
        <w:rPr>
          <w:spacing w:val="-7"/>
        </w:rPr>
        <w:t xml:space="preserve"> </w:t>
      </w:r>
      <w:r>
        <w:t>полного</w:t>
      </w:r>
      <w:r>
        <w:rPr>
          <w:spacing w:val="-3"/>
        </w:rPr>
        <w:t xml:space="preserve"> </w:t>
      </w:r>
      <w:r>
        <w:t>внутреннего</w:t>
      </w:r>
      <w:r>
        <w:rPr>
          <w:spacing w:val="-9"/>
        </w:rPr>
        <w:t xml:space="preserve"> </w:t>
      </w:r>
      <w:r>
        <w:t>отражения.</w:t>
      </w:r>
      <w:r>
        <w:rPr>
          <w:spacing w:val="-6"/>
        </w:rPr>
        <w:t xml:space="preserve"> </w:t>
      </w:r>
      <w:r>
        <w:t>Модель</w:t>
      </w:r>
      <w:r>
        <w:rPr>
          <w:spacing w:val="-2"/>
        </w:rPr>
        <w:t xml:space="preserve"> световода.</w:t>
      </w:r>
    </w:p>
    <w:p w:rsidR="00DE4242" w:rsidRDefault="00DD402F">
      <w:pPr>
        <w:pStyle w:val="a3"/>
        <w:spacing w:line="242" w:lineRule="auto"/>
        <w:ind w:left="996" w:firstLine="0"/>
        <w:jc w:val="left"/>
      </w:pPr>
      <w:r>
        <w:t>Исследование</w:t>
      </w:r>
      <w:r>
        <w:rPr>
          <w:spacing w:val="-3"/>
        </w:rPr>
        <w:t xml:space="preserve"> </w:t>
      </w:r>
      <w:r>
        <w:t>хода</w:t>
      </w:r>
      <w:r>
        <w:rPr>
          <w:spacing w:val="-3"/>
        </w:rPr>
        <w:t xml:space="preserve"> </w:t>
      </w:r>
      <w:r>
        <w:t>световых</w:t>
      </w:r>
      <w:r>
        <w:rPr>
          <w:spacing w:val="-7"/>
        </w:rPr>
        <w:t xml:space="preserve"> </w:t>
      </w:r>
      <w:r>
        <w:t>пучков</w:t>
      </w:r>
      <w:r>
        <w:rPr>
          <w:spacing w:val="-1"/>
        </w:rPr>
        <w:t xml:space="preserve"> </w:t>
      </w:r>
      <w:r>
        <w:t>через</w:t>
      </w:r>
      <w:r>
        <w:rPr>
          <w:spacing w:val="-6"/>
        </w:rPr>
        <w:t xml:space="preserve"> </w:t>
      </w:r>
      <w:r>
        <w:t>плоскопараллельную</w:t>
      </w:r>
      <w:r>
        <w:rPr>
          <w:spacing w:val="-4"/>
        </w:rPr>
        <w:t xml:space="preserve"> </w:t>
      </w:r>
      <w:r>
        <w:t>пластину</w:t>
      </w:r>
      <w:r>
        <w:rPr>
          <w:spacing w:val="-12"/>
        </w:rPr>
        <w:t xml:space="preserve"> </w:t>
      </w:r>
      <w:r>
        <w:t>и</w:t>
      </w:r>
      <w:r>
        <w:rPr>
          <w:spacing w:val="-1"/>
        </w:rPr>
        <w:t xml:space="preserve"> </w:t>
      </w:r>
      <w:r>
        <w:t>призму. Исследование свойств изображений в линзах.</w:t>
      </w:r>
    </w:p>
    <w:p w:rsidR="00DE4242" w:rsidRDefault="00DD402F">
      <w:pPr>
        <w:pStyle w:val="a3"/>
        <w:ind w:left="996" w:right="5174" w:firstLine="0"/>
        <w:jc w:val="left"/>
      </w:pPr>
      <w:r>
        <w:t>Модели микроскопа, телескопа. Наблюдение интерференции света. Наблюдение</w:t>
      </w:r>
      <w:r>
        <w:rPr>
          <w:spacing w:val="-10"/>
        </w:rPr>
        <w:t xml:space="preserve"> </w:t>
      </w:r>
      <w:r>
        <w:t>цветов</w:t>
      </w:r>
      <w:r>
        <w:rPr>
          <w:spacing w:val="-11"/>
        </w:rPr>
        <w:t xml:space="preserve"> </w:t>
      </w:r>
      <w:r>
        <w:t>тонких</w:t>
      </w:r>
      <w:r>
        <w:rPr>
          <w:spacing w:val="-13"/>
        </w:rPr>
        <w:t xml:space="preserve"> </w:t>
      </w:r>
      <w:r>
        <w:t>плёнок. Наблюдение дифракции света.</w:t>
      </w:r>
    </w:p>
    <w:p w:rsidR="00DE4242" w:rsidRDefault="00DD402F">
      <w:pPr>
        <w:pStyle w:val="a3"/>
        <w:ind w:left="996" w:right="5174" w:firstLine="0"/>
        <w:jc w:val="left"/>
      </w:pPr>
      <w:r>
        <w:t>Изучение дифракционной решётки. Наблюдение</w:t>
      </w:r>
      <w:r>
        <w:rPr>
          <w:spacing w:val="-15"/>
        </w:rPr>
        <w:t xml:space="preserve"> </w:t>
      </w:r>
      <w:r>
        <w:t>дифракционного</w:t>
      </w:r>
      <w:r>
        <w:rPr>
          <w:spacing w:val="-15"/>
        </w:rPr>
        <w:t xml:space="preserve"> </w:t>
      </w:r>
      <w:r>
        <w:t>спектра. Наблюдение дисперсии света.</w:t>
      </w:r>
    </w:p>
    <w:p w:rsidR="00DE4242" w:rsidRDefault="00DD402F">
      <w:pPr>
        <w:pStyle w:val="a3"/>
        <w:spacing w:line="275" w:lineRule="exact"/>
        <w:ind w:left="996" w:firstLine="0"/>
        <w:jc w:val="left"/>
      </w:pPr>
      <w:r>
        <w:t>Наблюдение</w:t>
      </w:r>
      <w:r>
        <w:rPr>
          <w:spacing w:val="-6"/>
        </w:rPr>
        <w:t xml:space="preserve"> </w:t>
      </w:r>
      <w:r>
        <w:t>поляризации</w:t>
      </w:r>
      <w:r>
        <w:rPr>
          <w:spacing w:val="-3"/>
        </w:rPr>
        <w:t xml:space="preserve"> </w:t>
      </w:r>
      <w:r>
        <w:rPr>
          <w:spacing w:val="-2"/>
        </w:rPr>
        <w:t>света.</w:t>
      </w:r>
    </w:p>
    <w:p w:rsidR="00DE4242" w:rsidRDefault="00DD402F">
      <w:pPr>
        <w:pStyle w:val="a3"/>
        <w:spacing w:line="275" w:lineRule="exact"/>
        <w:ind w:left="996" w:firstLine="0"/>
        <w:jc w:val="left"/>
      </w:pPr>
      <w:r>
        <w:t>Применение</w:t>
      </w:r>
      <w:r>
        <w:rPr>
          <w:spacing w:val="-9"/>
        </w:rPr>
        <w:t xml:space="preserve"> </w:t>
      </w:r>
      <w:r>
        <w:t>поляроидов</w:t>
      </w:r>
      <w:r>
        <w:rPr>
          <w:spacing w:val="-4"/>
        </w:rPr>
        <w:t xml:space="preserve"> </w:t>
      </w:r>
      <w:r>
        <w:t>для</w:t>
      </w:r>
      <w:r>
        <w:rPr>
          <w:spacing w:val="-10"/>
        </w:rPr>
        <w:t xml:space="preserve"> </w:t>
      </w:r>
      <w:r>
        <w:t>изучения</w:t>
      </w:r>
      <w:r>
        <w:rPr>
          <w:spacing w:val="-5"/>
        </w:rPr>
        <w:t xml:space="preserve"> </w:t>
      </w:r>
      <w:r>
        <w:t>механических</w:t>
      </w:r>
      <w:r>
        <w:rPr>
          <w:spacing w:val="-9"/>
        </w:rPr>
        <w:t xml:space="preserve"> </w:t>
      </w:r>
      <w:r>
        <w:rPr>
          <w:spacing w:val="-2"/>
        </w:rPr>
        <w:t>напряжений.</w:t>
      </w:r>
    </w:p>
    <w:p w:rsidR="00DE4242" w:rsidRDefault="00DD402F">
      <w:pPr>
        <w:spacing w:line="275" w:lineRule="exact"/>
        <w:ind w:left="996"/>
        <w:rPr>
          <w:i/>
          <w:sz w:val="24"/>
        </w:rPr>
      </w:pPr>
      <w:r>
        <w:rPr>
          <w:i/>
          <w:sz w:val="24"/>
        </w:rPr>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z w:val="24"/>
        </w:rPr>
        <w:t>работы,</w:t>
      </w:r>
      <w:r>
        <w:rPr>
          <w:i/>
          <w:spacing w:val="-2"/>
          <w:sz w:val="24"/>
        </w:rPr>
        <w:t xml:space="preserve"> практикум.</w:t>
      </w:r>
    </w:p>
    <w:p w:rsidR="00DE4242" w:rsidRDefault="00DD402F">
      <w:pPr>
        <w:pStyle w:val="a3"/>
        <w:spacing w:line="275" w:lineRule="exact"/>
        <w:ind w:left="996" w:firstLine="0"/>
        <w:jc w:val="left"/>
      </w:pPr>
      <w:r>
        <w:t>Измерение</w:t>
      </w:r>
      <w:r>
        <w:rPr>
          <w:spacing w:val="-2"/>
        </w:rPr>
        <w:t xml:space="preserve"> </w:t>
      </w:r>
      <w:r>
        <w:t>показателя</w:t>
      </w:r>
      <w:r>
        <w:rPr>
          <w:spacing w:val="-5"/>
        </w:rPr>
        <w:t xml:space="preserve"> </w:t>
      </w:r>
      <w:r>
        <w:t>преломления</w:t>
      </w:r>
      <w:r>
        <w:rPr>
          <w:spacing w:val="-4"/>
        </w:rPr>
        <w:t xml:space="preserve"> </w:t>
      </w:r>
      <w:r>
        <w:rPr>
          <w:spacing w:val="-2"/>
        </w:rPr>
        <w:t>стекла.</w:t>
      </w:r>
    </w:p>
    <w:p w:rsidR="00DE4242" w:rsidRDefault="00DD402F">
      <w:pPr>
        <w:pStyle w:val="a3"/>
        <w:spacing w:before="2"/>
        <w:ind w:left="996" w:firstLine="0"/>
        <w:jc w:val="left"/>
      </w:pPr>
      <w:r>
        <w:t>Исследование</w:t>
      </w:r>
      <w:r>
        <w:rPr>
          <w:spacing w:val="-7"/>
        </w:rPr>
        <w:t xml:space="preserve"> </w:t>
      </w:r>
      <w:r>
        <w:t>зависимости</w:t>
      </w:r>
      <w:r>
        <w:rPr>
          <w:spacing w:val="-4"/>
        </w:rPr>
        <w:t xml:space="preserve"> </w:t>
      </w:r>
      <w:r>
        <w:t>фокусного</w:t>
      </w:r>
      <w:r>
        <w:rPr>
          <w:spacing w:val="-1"/>
        </w:rPr>
        <w:t xml:space="preserve"> </w:t>
      </w:r>
      <w:r>
        <w:t>расстояния</w:t>
      </w:r>
      <w:r>
        <w:rPr>
          <w:spacing w:val="-6"/>
        </w:rPr>
        <w:t xml:space="preserve"> </w:t>
      </w:r>
      <w:r>
        <w:t>от</w:t>
      </w:r>
      <w:r>
        <w:rPr>
          <w:spacing w:val="-5"/>
        </w:rPr>
        <w:t xml:space="preserve"> </w:t>
      </w:r>
      <w:r>
        <w:t>вещества</w:t>
      </w:r>
      <w:r>
        <w:rPr>
          <w:spacing w:val="-7"/>
        </w:rPr>
        <w:t xml:space="preserve"> </w:t>
      </w:r>
      <w:r>
        <w:t>(на</w:t>
      </w:r>
      <w:r>
        <w:rPr>
          <w:spacing w:val="-12"/>
        </w:rPr>
        <w:t xml:space="preserve"> </w:t>
      </w:r>
      <w:r>
        <w:t>примере</w:t>
      </w:r>
      <w:r>
        <w:rPr>
          <w:spacing w:val="-12"/>
        </w:rPr>
        <w:t xml:space="preserve"> </w:t>
      </w:r>
      <w:r>
        <w:t>жидких</w:t>
      </w:r>
      <w:r>
        <w:rPr>
          <w:spacing w:val="-11"/>
        </w:rPr>
        <w:t xml:space="preserve"> </w:t>
      </w:r>
      <w:r>
        <w:t>линз). Измерение фокусного расстояния рассеивающих линз.</w:t>
      </w:r>
    </w:p>
    <w:p w:rsidR="00DE4242" w:rsidRDefault="00DD402F">
      <w:pPr>
        <w:pStyle w:val="a3"/>
        <w:spacing w:before="3" w:line="237" w:lineRule="auto"/>
        <w:ind w:left="996" w:right="2426" w:firstLine="0"/>
        <w:jc w:val="left"/>
      </w:pPr>
      <w:r>
        <w:t>Получение</w:t>
      </w:r>
      <w:r>
        <w:rPr>
          <w:spacing w:val="-4"/>
        </w:rPr>
        <w:t xml:space="preserve"> </w:t>
      </w:r>
      <w:r>
        <w:t>изображения</w:t>
      </w:r>
      <w:r>
        <w:rPr>
          <w:spacing w:val="-8"/>
        </w:rPr>
        <w:t xml:space="preserve"> </w:t>
      </w:r>
      <w:r>
        <w:t>в</w:t>
      </w:r>
      <w:r>
        <w:rPr>
          <w:spacing w:val="-2"/>
        </w:rPr>
        <w:t xml:space="preserve"> </w:t>
      </w:r>
      <w:r>
        <w:t>системе</w:t>
      </w:r>
      <w:r>
        <w:rPr>
          <w:spacing w:val="-4"/>
        </w:rPr>
        <w:t xml:space="preserve"> </w:t>
      </w:r>
      <w:r>
        <w:t>из</w:t>
      </w:r>
      <w:r>
        <w:rPr>
          <w:spacing w:val="-7"/>
        </w:rPr>
        <w:t xml:space="preserve"> </w:t>
      </w:r>
      <w:r>
        <w:t>плоского</w:t>
      </w:r>
      <w:r>
        <w:rPr>
          <w:spacing w:val="-8"/>
        </w:rPr>
        <w:t xml:space="preserve"> </w:t>
      </w:r>
      <w:r>
        <w:t>зеркала</w:t>
      </w:r>
      <w:r>
        <w:rPr>
          <w:spacing w:val="-4"/>
        </w:rPr>
        <w:t xml:space="preserve"> </w:t>
      </w:r>
      <w:r>
        <w:t>и</w:t>
      </w:r>
      <w:r>
        <w:rPr>
          <w:spacing w:val="-2"/>
        </w:rPr>
        <w:t xml:space="preserve"> </w:t>
      </w:r>
      <w:r>
        <w:t>линзы. Получение изображения в системе из двух линз.</w:t>
      </w:r>
    </w:p>
    <w:p w:rsidR="00DE4242" w:rsidRDefault="00DE4242">
      <w:pPr>
        <w:pStyle w:val="a3"/>
        <w:spacing w:line="237" w:lineRule="auto"/>
        <w:jc w:val="left"/>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jc w:val="left"/>
      </w:pPr>
      <w:r>
        <w:lastRenderedPageBreak/>
        <w:t>Конструирование</w:t>
      </w:r>
      <w:r>
        <w:rPr>
          <w:spacing w:val="-7"/>
        </w:rPr>
        <w:t xml:space="preserve"> </w:t>
      </w:r>
      <w:r>
        <w:t>телескопических</w:t>
      </w:r>
      <w:r>
        <w:rPr>
          <w:spacing w:val="-9"/>
        </w:rPr>
        <w:t xml:space="preserve"> </w:t>
      </w:r>
      <w:r>
        <w:rPr>
          <w:spacing w:val="-2"/>
        </w:rPr>
        <w:t>систем.</w:t>
      </w:r>
    </w:p>
    <w:p w:rsidR="00DE4242" w:rsidRDefault="00DD402F">
      <w:pPr>
        <w:pStyle w:val="a3"/>
        <w:ind w:left="996" w:right="2222" w:firstLine="0"/>
        <w:jc w:val="left"/>
      </w:pPr>
      <w:r>
        <w:t>Наблюдение дифракции, интерференции и поляризации света.</w:t>
      </w:r>
      <w:r>
        <w:rPr>
          <w:spacing w:val="40"/>
        </w:rPr>
        <w:t xml:space="preserve"> </w:t>
      </w:r>
      <w:r>
        <w:t>Изучение</w:t>
      </w:r>
      <w:r>
        <w:rPr>
          <w:spacing w:val="-7"/>
        </w:rPr>
        <w:t xml:space="preserve"> </w:t>
      </w:r>
      <w:r>
        <w:t>поляризации</w:t>
      </w:r>
      <w:r>
        <w:rPr>
          <w:spacing w:val="-5"/>
        </w:rPr>
        <w:t xml:space="preserve"> </w:t>
      </w:r>
      <w:r>
        <w:t>света,</w:t>
      </w:r>
      <w:r>
        <w:rPr>
          <w:spacing w:val="-9"/>
        </w:rPr>
        <w:t xml:space="preserve"> </w:t>
      </w:r>
      <w:r>
        <w:t>отражённого</w:t>
      </w:r>
      <w:r>
        <w:rPr>
          <w:spacing w:val="-6"/>
        </w:rPr>
        <w:t xml:space="preserve"> </w:t>
      </w:r>
      <w:r>
        <w:t>от</w:t>
      </w:r>
      <w:r>
        <w:rPr>
          <w:spacing w:val="-10"/>
        </w:rPr>
        <w:t xml:space="preserve"> </w:t>
      </w:r>
      <w:r>
        <w:t>поверхности</w:t>
      </w:r>
      <w:r>
        <w:rPr>
          <w:spacing w:val="-5"/>
        </w:rPr>
        <w:t xml:space="preserve"> </w:t>
      </w:r>
      <w:r>
        <w:t>диэлектрика. Изучение интерференции лазерного излучения на двух щелях.</w:t>
      </w:r>
    </w:p>
    <w:p w:rsidR="00DE4242" w:rsidRDefault="00DD402F">
      <w:pPr>
        <w:pStyle w:val="a3"/>
        <w:spacing w:before="1" w:line="275" w:lineRule="exact"/>
        <w:ind w:left="996" w:firstLine="0"/>
        <w:jc w:val="left"/>
      </w:pPr>
      <w:r>
        <w:t>Наблюдение</w:t>
      </w:r>
      <w:r>
        <w:rPr>
          <w:spacing w:val="-6"/>
        </w:rPr>
        <w:t xml:space="preserve"> </w:t>
      </w:r>
      <w:r>
        <w:rPr>
          <w:spacing w:val="-2"/>
        </w:rPr>
        <w:t>дисперсии.</w:t>
      </w:r>
    </w:p>
    <w:p w:rsidR="00DE4242" w:rsidRDefault="00DD402F">
      <w:pPr>
        <w:pStyle w:val="a3"/>
        <w:spacing w:line="242" w:lineRule="auto"/>
        <w:ind w:left="996" w:right="3133" w:firstLine="0"/>
        <w:jc w:val="left"/>
      </w:pPr>
      <w:r>
        <w:t>Наблюдение</w:t>
      </w:r>
      <w:r>
        <w:rPr>
          <w:spacing w:val="-11"/>
        </w:rPr>
        <w:t xml:space="preserve"> </w:t>
      </w:r>
      <w:r>
        <w:t>и</w:t>
      </w:r>
      <w:r>
        <w:rPr>
          <w:spacing w:val="-10"/>
        </w:rPr>
        <w:t xml:space="preserve"> </w:t>
      </w:r>
      <w:r>
        <w:t>исследование</w:t>
      </w:r>
      <w:r>
        <w:rPr>
          <w:spacing w:val="-11"/>
        </w:rPr>
        <w:t xml:space="preserve"> </w:t>
      </w:r>
      <w:r>
        <w:t>дифракционного</w:t>
      </w:r>
      <w:r>
        <w:rPr>
          <w:spacing w:val="-7"/>
        </w:rPr>
        <w:t xml:space="preserve"> </w:t>
      </w:r>
      <w:r>
        <w:t>спектра. Измерение длины световой волны.</w:t>
      </w:r>
    </w:p>
    <w:p w:rsidR="00DE4242" w:rsidRDefault="00DD402F">
      <w:pPr>
        <w:pStyle w:val="a3"/>
        <w:spacing w:line="271" w:lineRule="exact"/>
        <w:ind w:left="996" w:firstLine="0"/>
        <w:jc w:val="left"/>
      </w:pPr>
      <w:r>
        <w:t>Получение</w:t>
      </w:r>
      <w:r>
        <w:rPr>
          <w:spacing w:val="-6"/>
        </w:rPr>
        <w:t xml:space="preserve"> </w:t>
      </w:r>
      <w:r>
        <w:t>спектра</w:t>
      </w:r>
      <w:r>
        <w:rPr>
          <w:spacing w:val="-3"/>
        </w:rPr>
        <w:t xml:space="preserve"> </w:t>
      </w:r>
      <w:r>
        <w:t>излучения</w:t>
      </w:r>
      <w:r>
        <w:rPr>
          <w:spacing w:val="-3"/>
        </w:rPr>
        <w:t xml:space="preserve"> </w:t>
      </w:r>
      <w:r>
        <w:t>светодиода</w:t>
      </w:r>
      <w:r>
        <w:rPr>
          <w:spacing w:val="-3"/>
        </w:rPr>
        <w:t xml:space="preserve"> </w:t>
      </w:r>
      <w:r>
        <w:t>при</w:t>
      </w:r>
      <w:r>
        <w:rPr>
          <w:spacing w:val="-11"/>
        </w:rPr>
        <w:t xml:space="preserve"> </w:t>
      </w:r>
      <w:r>
        <w:t>помощи</w:t>
      </w:r>
      <w:r>
        <w:rPr>
          <w:spacing w:val="-6"/>
        </w:rPr>
        <w:t xml:space="preserve"> </w:t>
      </w:r>
      <w:r>
        <w:t>дифракционной</w:t>
      </w:r>
      <w:r>
        <w:rPr>
          <w:spacing w:val="-6"/>
        </w:rPr>
        <w:t xml:space="preserve"> </w:t>
      </w:r>
      <w:r>
        <w:rPr>
          <w:spacing w:val="-2"/>
        </w:rPr>
        <w:t>решётки.</w:t>
      </w:r>
    </w:p>
    <w:p w:rsidR="00DE4242" w:rsidRDefault="00DD402F" w:rsidP="00742382">
      <w:pPr>
        <w:pStyle w:val="a4"/>
        <w:numPr>
          <w:ilvl w:val="2"/>
          <w:numId w:val="84"/>
        </w:numPr>
        <w:tabs>
          <w:tab w:val="left" w:pos="1840"/>
        </w:tabs>
        <w:spacing w:before="1" w:line="275" w:lineRule="exact"/>
        <w:ind w:left="1840" w:hanging="844"/>
        <w:rPr>
          <w:sz w:val="24"/>
        </w:rPr>
      </w:pPr>
      <w:r>
        <w:rPr>
          <w:sz w:val="24"/>
        </w:rPr>
        <w:t>Раздел</w:t>
      </w:r>
      <w:r>
        <w:rPr>
          <w:spacing w:val="-4"/>
          <w:sz w:val="24"/>
        </w:rPr>
        <w:t xml:space="preserve"> </w:t>
      </w:r>
      <w:r>
        <w:rPr>
          <w:sz w:val="24"/>
        </w:rPr>
        <w:t>6.</w:t>
      </w:r>
      <w:r>
        <w:rPr>
          <w:spacing w:val="-2"/>
          <w:sz w:val="24"/>
        </w:rPr>
        <w:t xml:space="preserve"> </w:t>
      </w:r>
      <w:r>
        <w:rPr>
          <w:sz w:val="24"/>
        </w:rPr>
        <w:t>Основы</w:t>
      </w:r>
      <w:r>
        <w:rPr>
          <w:spacing w:val="-3"/>
          <w:sz w:val="24"/>
        </w:rPr>
        <w:t xml:space="preserve"> </w:t>
      </w:r>
      <w:r>
        <w:rPr>
          <w:sz w:val="24"/>
        </w:rPr>
        <w:t>специальной</w:t>
      </w:r>
      <w:r>
        <w:rPr>
          <w:spacing w:val="-7"/>
          <w:sz w:val="24"/>
        </w:rPr>
        <w:t xml:space="preserve"> </w:t>
      </w:r>
      <w:r>
        <w:rPr>
          <w:sz w:val="24"/>
        </w:rPr>
        <w:t>теории</w:t>
      </w:r>
      <w:r>
        <w:rPr>
          <w:spacing w:val="-11"/>
          <w:sz w:val="24"/>
        </w:rPr>
        <w:t xml:space="preserve"> </w:t>
      </w:r>
      <w:r>
        <w:rPr>
          <w:spacing w:val="-2"/>
          <w:sz w:val="24"/>
        </w:rPr>
        <w:t>относительности.</w:t>
      </w:r>
    </w:p>
    <w:p w:rsidR="00DE4242" w:rsidRDefault="00DD402F">
      <w:pPr>
        <w:pStyle w:val="a3"/>
        <w:tabs>
          <w:tab w:val="left" w:pos="2113"/>
          <w:tab w:val="left" w:pos="3820"/>
          <w:tab w:val="left" w:pos="5404"/>
          <w:tab w:val="left" w:pos="6651"/>
          <w:tab w:val="left" w:pos="7970"/>
          <w:tab w:val="left" w:pos="9485"/>
        </w:tabs>
        <w:spacing w:line="242" w:lineRule="auto"/>
        <w:ind w:right="437"/>
        <w:jc w:val="left"/>
      </w:pPr>
      <w:r>
        <w:rPr>
          <w:spacing w:val="-2"/>
        </w:rPr>
        <w:t>Границы</w:t>
      </w:r>
      <w:r>
        <w:tab/>
      </w:r>
      <w:r>
        <w:rPr>
          <w:spacing w:val="-2"/>
        </w:rPr>
        <w:t>применимости</w:t>
      </w:r>
      <w:r>
        <w:tab/>
      </w:r>
      <w:r>
        <w:rPr>
          <w:spacing w:val="-2"/>
        </w:rPr>
        <w:t>классической</w:t>
      </w:r>
      <w:r>
        <w:tab/>
      </w:r>
      <w:r>
        <w:rPr>
          <w:spacing w:val="-2"/>
        </w:rPr>
        <w:t>механики.</w:t>
      </w:r>
      <w:r>
        <w:tab/>
      </w:r>
      <w:r>
        <w:rPr>
          <w:spacing w:val="-2"/>
        </w:rPr>
        <w:t>Постулаты</w:t>
      </w:r>
      <w:r>
        <w:tab/>
      </w:r>
      <w:r>
        <w:rPr>
          <w:spacing w:val="-2"/>
        </w:rPr>
        <w:t>специальной</w:t>
      </w:r>
      <w:r>
        <w:tab/>
      </w:r>
      <w:r>
        <w:rPr>
          <w:spacing w:val="-2"/>
        </w:rPr>
        <w:t>теории относительности.</w:t>
      </w:r>
    </w:p>
    <w:p w:rsidR="00DE4242" w:rsidRDefault="00DD402F">
      <w:pPr>
        <w:pStyle w:val="a3"/>
        <w:spacing w:line="271" w:lineRule="exact"/>
        <w:ind w:left="996" w:firstLine="0"/>
        <w:jc w:val="left"/>
      </w:pPr>
      <w:r>
        <w:t>Пространственно-временной</w:t>
      </w:r>
      <w:r>
        <w:rPr>
          <w:spacing w:val="2"/>
        </w:rPr>
        <w:t xml:space="preserve"> </w:t>
      </w:r>
      <w:r>
        <w:t>интервал.</w:t>
      </w:r>
      <w:r>
        <w:rPr>
          <w:spacing w:val="11"/>
        </w:rPr>
        <w:t xml:space="preserve"> </w:t>
      </w:r>
      <w:r>
        <w:t>Преобразования</w:t>
      </w:r>
      <w:r>
        <w:rPr>
          <w:spacing w:val="8"/>
        </w:rPr>
        <w:t xml:space="preserve"> </w:t>
      </w:r>
      <w:r>
        <w:t>Лоренца.</w:t>
      </w:r>
      <w:r>
        <w:rPr>
          <w:spacing w:val="7"/>
        </w:rPr>
        <w:t xml:space="preserve"> </w:t>
      </w:r>
      <w:r>
        <w:t>Условие</w:t>
      </w:r>
      <w:r>
        <w:rPr>
          <w:spacing w:val="8"/>
        </w:rPr>
        <w:t xml:space="preserve"> </w:t>
      </w:r>
      <w:r>
        <w:rPr>
          <w:spacing w:val="-2"/>
        </w:rPr>
        <w:t>причинности.</w:t>
      </w:r>
    </w:p>
    <w:p w:rsidR="00DE4242" w:rsidRDefault="00DD402F">
      <w:pPr>
        <w:pStyle w:val="a3"/>
        <w:spacing w:before="2" w:line="275" w:lineRule="exact"/>
        <w:ind w:firstLine="0"/>
        <w:jc w:val="left"/>
      </w:pPr>
      <w:r>
        <w:t>Относительность</w:t>
      </w:r>
      <w:r>
        <w:rPr>
          <w:spacing w:val="-9"/>
        </w:rPr>
        <w:t xml:space="preserve"> </w:t>
      </w:r>
      <w:r>
        <w:t>одновременности.</w:t>
      </w:r>
      <w:r>
        <w:rPr>
          <w:spacing w:val="-2"/>
        </w:rPr>
        <w:t xml:space="preserve"> </w:t>
      </w:r>
      <w:r>
        <w:t>Замедление</w:t>
      </w:r>
      <w:r>
        <w:rPr>
          <w:spacing w:val="-5"/>
        </w:rPr>
        <w:t xml:space="preserve"> </w:t>
      </w:r>
      <w:r>
        <w:t>времени</w:t>
      </w:r>
      <w:r>
        <w:rPr>
          <w:spacing w:val="-7"/>
        </w:rPr>
        <w:t xml:space="preserve"> </w:t>
      </w:r>
      <w:r>
        <w:t>и</w:t>
      </w:r>
      <w:r>
        <w:rPr>
          <w:spacing w:val="-3"/>
        </w:rPr>
        <w:t xml:space="preserve"> </w:t>
      </w:r>
      <w:r>
        <w:t>сокращение</w:t>
      </w:r>
      <w:r>
        <w:rPr>
          <w:spacing w:val="-4"/>
        </w:rPr>
        <w:t xml:space="preserve"> </w:t>
      </w:r>
      <w:r>
        <w:rPr>
          <w:spacing w:val="-2"/>
        </w:rPr>
        <w:t>длины.</w:t>
      </w:r>
    </w:p>
    <w:p w:rsidR="00DE4242" w:rsidRDefault="00DD402F">
      <w:pPr>
        <w:pStyle w:val="a3"/>
        <w:spacing w:line="275" w:lineRule="exact"/>
        <w:ind w:left="996" w:firstLine="0"/>
        <w:jc w:val="left"/>
      </w:pPr>
      <w:r>
        <w:t>Энергия</w:t>
      </w:r>
      <w:r>
        <w:rPr>
          <w:spacing w:val="-7"/>
        </w:rPr>
        <w:t xml:space="preserve"> </w:t>
      </w:r>
      <w:r>
        <w:t>и</w:t>
      </w:r>
      <w:r>
        <w:rPr>
          <w:spacing w:val="-1"/>
        </w:rPr>
        <w:t xml:space="preserve"> </w:t>
      </w:r>
      <w:r>
        <w:t>импульс</w:t>
      </w:r>
      <w:r>
        <w:rPr>
          <w:spacing w:val="-2"/>
        </w:rPr>
        <w:t xml:space="preserve"> </w:t>
      </w:r>
      <w:r>
        <w:t>релятивистской</w:t>
      </w:r>
      <w:r>
        <w:rPr>
          <w:spacing w:val="-5"/>
        </w:rPr>
        <w:t xml:space="preserve"> </w:t>
      </w:r>
      <w:r>
        <w:rPr>
          <w:spacing w:val="-2"/>
        </w:rPr>
        <w:t>частицы.</w:t>
      </w:r>
    </w:p>
    <w:p w:rsidR="00DE4242" w:rsidRDefault="00DD402F">
      <w:pPr>
        <w:pStyle w:val="a3"/>
        <w:tabs>
          <w:tab w:val="left" w:pos="2530"/>
          <w:tab w:val="left" w:pos="3883"/>
          <w:tab w:val="left" w:pos="4228"/>
          <w:tab w:val="left" w:pos="6175"/>
          <w:tab w:val="left" w:pos="7442"/>
          <w:tab w:val="left" w:pos="8995"/>
        </w:tabs>
        <w:spacing w:before="4" w:line="237" w:lineRule="auto"/>
        <w:ind w:left="996" w:right="439" w:firstLine="0"/>
        <w:jc w:val="left"/>
      </w:pPr>
      <w:r>
        <w:t xml:space="preserve">Связь массы с энергией и импульсом релятивистской частицы. Энергия покоя. </w:t>
      </w:r>
      <w:r>
        <w:rPr>
          <w:spacing w:val="-2"/>
        </w:rPr>
        <w:t>Технические</w:t>
      </w:r>
      <w:r>
        <w:tab/>
      </w:r>
      <w:r>
        <w:rPr>
          <w:spacing w:val="-2"/>
        </w:rPr>
        <w:t>устройства</w:t>
      </w:r>
      <w:r>
        <w:tab/>
      </w:r>
      <w:r>
        <w:rPr>
          <w:spacing w:val="-10"/>
        </w:rPr>
        <w:t>и</w:t>
      </w:r>
      <w:r>
        <w:tab/>
      </w:r>
      <w:r>
        <w:rPr>
          <w:spacing w:val="-2"/>
        </w:rPr>
        <w:t>технологические</w:t>
      </w:r>
      <w:r>
        <w:tab/>
      </w:r>
      <w:r>
        <w:rPr>
          <w:spacing w:val="-2"/>
        </w:rPr>
        <w:t>процессы:</w:t>
      </w:r>
      <w:r>
        <w:tab/>
      </w:r>
      <w:r>
        <w:rPr>
          <w:spacing w:val="-2"/>
        </w:rPr>
        <w:t>спутниковые</w:t>
      </w:r>
      <w:r>
        <w:tab/>
      </w:r>
      <w:r>
        <w:rPr>
          <w:spacing w:val="-2"/>
        </w:rPr>
        <w:t>приёмники,</w:t>
      </w:r>
    </w:p>
    <w:p w:rsidR="00DE4242" w:rsidRDefault="00DD402F">
      <w:pPr>
        <w:pStyle w:val="a3"/>
        <w:spacing w:before="4" w:line="275" w:lineRule="exact"/>
        <w:ind w:firstLine="0"/>
        <w:jc w:val="left"/>
      </w:pPr>
      <w:r>
        <w:t>ускорители</w:t>
      </w:r>
      <w:r>
        <w:rPr>
          <w:spacing w:val="-4"/>
        </w:rPr>
        <w:t xml:space="preserve"> </w:t>
      </w:r>
      <w:r>
        <w:t>заряженных</w:t>
      </w:r>
      <w:r>
        <w:rPr>
          <w:spacing w:val="-8"/>
        </w:rPr>
        <w:t xml:space="preserve"> </w:t>
      </w:r>
      <w:r>
        <w:rPr>
          <w:spacing w:val="-2"/>
        </w:rPr>
        <w:t>частиц.</w:t>
      </w:r>
    </w:p>
    <w:p w:rsidR="00DE4242" w:rsidRDefault="00DD402F">
      <w:pPr>
        <w:spacing w:line="275" w:lineRule="exact"/>
        <w:ind w:left="996"/>
        <w:jc w:val="both"/>
        <w:rPr>
          <w:i/>
          <w:sz w:val="24"/>
        </w:rPr>
      </w:pPr>
      <w:r>
        <w:rPr>
          <w:i/>
          <w:sz w:val="24"/>
        </w:rPr>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z w:val="24"/>
        </w:rPr>
        <w:t>работы,</w:t>
      </w:r>
      <w:r>
        <w:rPr>
          <w:i/>
          <w:spacing w:val="-2"/>
          <w:sz w:val="24"/>
        </w:rPr>
        <w:t xml:space="preserve"> практикум.</w:t>
      </w:r>
    </w:p>
    <w:p w:rsidR="00DE4242" w:rsidRDefault="00DD402F">
      <w:pPr>
        <w:pStyle w:val="a3"/>
        <w:spacing w:before="5" w:line="237" w:lineRule="auto"/>
        <w:ind w:right="438"/>
      </w:pPr>
      <w:r>
        <w:t>Определение импульса и энергии релятивистских частиц (по фотографиям треков заряженных частиц в магнитном поле).</w:t>
      </w:r>
    </w:p>
    <w:p w:rsidR="00DE4242" w:rsidRDefault="00DD402F" w:rsidP="00742382">
      <w:pPr>
        <w:pStyle w:val="a4"/>
        <w:numPr>
          <w:ilvl w:val="2"/>
          <w:numId w:val="84"/>
        </w:numPr>
        <w:tabs>
          <w:tab w:val="left" w:pos="1840"/>
        </w:tabs>
        <w:spacing w:before="3" w:line="275" w:lineRule="exact"/>
        <w:ind w:left="1840" w:hanging="844"/>
        <w:jc w:val="both"/>
        <w:rPr>
          <w:sz w:val="24"/>
        </w:rPr>
      </w:pPr>
      <w:r>
        <w:rPr>
          <w:sz w:val="24"/>
        </w:rPr>
        <w:t>Раздел</w:t>
      </w:r>
      <w:r>
        <w:rPr>
          <w:spacing w:val="-4"/>
          <w:sz w:val="24"/>
        </w:rPr>
        <w:t xml:space="preserve"> </w:t>
      </w:r>
      <w:r>
        <w:rPr>
          <w:sz w:val="24"/>
        </w:rPr>
        <w:t>7.</w:t>
      </w:r>
      <w:r>
        <w:rPr>
          <w:spacing w:val="-3"/>
          <w:sz w:val="24"/>
        </w:rPr>
        <w:t xml:space="preserve"> </w:t>
      </w:r>
      <w:r>
        <w:rPr>
          <w:sz w:val="24"/>
        </w:rPr>
        <w:t>Квантовая</w:t>
      </w:r>
      <w:r>
        <w:rPr>
          <w:spacing w:val="-3"/>
          <w:sz w:val="24"/>
        </w:rPr>
        <w:t xml:space="preserve"> </w:t>
      </w:r>
      <w:r>
        <w:rPr>
          <w:spacing w:val="-2"/>
          <w:sz w:val="24"/>
        </w:rPr>
        <w:t>физика.</w:t>
      </w:r>
    </w:p>
    <w:p w:rsidR="00DE4242" w:rsidRDefault="00DD402F" w:rsidP="00742382">
      <w:pPr>
        <w:pStyle w:val="a4"/>
        <w:numPr>
          <w:ilvl w:val="3"/>
          <w:numId w:val="84"/>
        </w:numPr>
        <w:tabs>
          <w:tab w:val="left" w:pos="2017"/>
        </w:tabs>
        <w:spacing w:line="275" w:lineRule="exact"/>
        <w:ind w:left="2017" w:hanging="1021"/>
        <w:jc w:val="both"/>
        <w:rPr>
          <w:sz w:val="24"/>
        </w:rPr>
      </w:pPr>
      <w:r>
        <w:rPr>
          <w:sz w:val="24"/>
        </w:rPr>
        <w:t>Тема</w:t>
      </w:r>
      <w:r>
        <w:rPr>
          <w:spacing w:val="-5"/>
          <w:sz w:val="24"/>
        </w:rPr>
        <w:t xml:space="preserve"> </w:t>
      </w:r>
      <w:r>
        <w:rPr>
          <w:sz w:val="24"/>
        </w:rPr>
        <w:t>1.</w:t>
      </w:r>
      <w:r>
        <w:rPr>
          <w:spacing w:val="-2"/>
          <w:sz w:val="24"/>
        </w:rPr>
        <w:t xml:space="preserve"> </w:t>
      </w:r>
      <w:r>
        <w:rPr>
          <w:sz w:val="24"/>
        </w:rPr>
        <w:t>Корпускулярно-волновой</w:t>
      </w:r>
      <w:r>
        <w:rPr>
          <w:spacing w:val="-3"/>
          <w:sz w:val="24"/>
        </w:rPr>
        <w:t xml:space="preserve"> </w:t>
      </w:r>
      <w:r>
        <w:rPr>
          <w:spacing w:val="-2"/>
          <w:sz w:val="24"/>
        </w:rPr>
        <w:t>дуализм.</w:t>
      </w:r>
    </w:p>
    <w:p w:rsidR="00DE4242" w:rsidRDefault="00DD402F">
      <w:pPr>
        <w:pStyle w:val="a3"/>
        <w:spacing w:before="5" w:line="237" w:lineRule="auto"/>
        <w:ind w:right="427"/>
      </w:pPr>
      <w:r>
        <w:t>Равновесное тепловое излучение (излучение абсолютно чёрного тела). Закон смещения Вина. Гипотеза Планка о квантах.</w:t>
      </w:r>
    </w:p>
    <w:p w:rsidR="00DE4242" w:rsidRDefault="00DD402F">
      <w:pPr>
        <w:pStyle w:val="a3"/>
        <w:spacing w:before="4" w:line="275" w:lineRule="exact"/>
        <w:ind w:left="996" w:firstLine="0"/>
      </w:pPr>
      <w:r>
        <w:t>Фотоны.</w:t>
      </w:r>
      <w:r>
        <w:rPr>
          <w:spacing w:val="-1"/>
        </w:rPr>
        <w:t xml:space="preserve"> </w:t>
      </w:r>
      <w:r>
        <w:t>Энергия</w:t>
      </w:r>
      <w:r>
        <w:rPr>
          <w:spacing w:val="-7"/>
        </w:rPr>
        <w:t xml:space="preserve"> </w:t>
      </w:r>
      <w:r>
        <w:t>и</w:t>
      </w:r>
      <w:r>
        <w:rPr>
          <w:spacing w:val="-4"/>
        </w:rPr>
        <w:t xml:space="preserve"> </w:t>
      </w:r>
      <w:r>
        <w:t>импульс</w:t>
      </w:r>
      <w:r>
        <w:rPr>
          <w:spacing w:val="-3"/>
        </w:rPr>
        <w:t xml:space="preserve"> </w:t>
      </w:r>
      <w:r>
        <w:rPr>
          <w:spacing w:val="-2"/>
        </w:rPr>
        <w:t>фотона.</w:t>
      </w:r>
    </w:p>
    <w:p w:rsidR="00DE4242" w:rsidRDefault="00DD402F">
      <w:pPr>
        <w:pStyle w:val="a3"/>
        <w:spacing w:line="242" w:lineRule="auto"/>
        <w:ind w:right="433"/>
      </w:pPr>
      <w:r>
        <w:t>Фотоэффект. Опыты А.Г.</w:t>
      </w:r>
      <w:r>
        <w:rPr>
          <w:spacing w:val="-1"/>
        </w:rPr>
        <w:t xml:space="preserve"> </w:t>
      </w:r>
      <w:r>
        <w:t>Столетова. Законы фотоэффекта. Уравнение Эйнштейна для фотоэффекта. «Красная граница» фотоэффекта.</w:t>
      </w:r>
    </w:p>
    <w:p w:rsidR="00DE4242" w:rsidRDefault="00DD402F">
      <w:pPr>
        <w:pStyle w:val="a3"/>
        <w:spacing w:line="242" w:lineRule="auto"/>
        <w:ind w:right="435"/>
      </w:pPr>
      <w:r>
        <w:t>Давление света (в частности, давление света на абсолютно поглощающую и абсолютно отражающую поверхность). Опыты П.Н. Лебедева.</w:t>
      </w:r>
    </w:p>
    <w:p w:rsidR="00DE4242" w:rsidRDefault="00DD402F">
      <w:pPr>
        <w:pStyle w:val="a3"/>
        <w:ind w:right="430"/>
      </w:pPr>
      <w:r>
        <w:t>Волновые свойства</w:t>
      </w:r>
      <w:r>
        <w:rPr>
          <w:spacing w:val="-3"/>
        </w:rPr>
        <w:t xml:space="preserve"> </w:t>
      </w:r>
      <w:r>
        <w:t>частиц. Волны де Бройля.</w:t>
      </w:r>
      <w:r>
        <w:rPr>
          <w:spacing w:val="-5"/>
        </w:rPr>
        <w:t xml:space="preserve"> </w:t>
      </w:r>
      <w:r>
        <w:t>Длина</w:t>
      </w:r>
      <w:r>
        <w:rPr>
          <w:spacing w:val="-3"/>
        </w:rPr>
        <w:t xml:space="preserve"> </w:t>
      </w:r>
      <w:r>
        <w:t>волны де Бройля</w:t>
      </w:r>
      <w:r>
        <w:rPr>
          <w:spacing w:val="-2"/>
        </w:rPr>
        <w:t xml:space="preserve"> </w:t>
      </w:r>
      <w:r>
        <w:t>и</w:t>
      </w:r>
      <w:r>
        <w:rPr>
          <w:spacing w:val="-1"/>
        </w:rPr>
        <w:t xml:space="preserve"> </w:t>
      </w:r>
      <w:r>
        <w:t>размеры</w:t>
      </w:r>
      <w:r>
        <w:rPr>
          <w:spacing w:val="-5"/>
        </w:rPr>
        <w:t xml:space="preserve"> </w:t>
      </w:r>
      <w:r>
        <w:t>области локализации</w:t>
      </w:r>
      <w:r>
        <w:rPr>
          <w:spacing w:val="-15"/>
        </w:rPr>
        <w:t xml:space="preserve"> </w:t>
      </w:r>
      <w:r>
        <w:t>движущейся</w:t>
      </w:r>
      <w:r>
        <w:rPr>
          <w:spacing w:val="-15"/>
        </w:rPr>
        <w:t xml:space="preserve"> </w:t>
      </w:r>
      <w:r>
        <w:t>частицы.</w:t>
      </w:r>
      <w:r>
        <w:rPr>
          <w:spacing w:val="-15"/>
        </w:rPr>
        <w:t xml:space="preserve"> </w:t>
      </w:r>
      <w:r>
        <w:t>Корпускулярно-волновой</w:t>
      </w:r>
      <w:r>
        <w:rPr>
          <w:spacing w:val="-15"/>
        </w:rPr>
        <w:t xml:space="preserve"> </w:t>
      </w:r>
      <w:r>
        <w:t>дуализм.</w:t>
      </w:r>
      <w:r>
        <w:rPr>
          <w:spacing w:val="-15"/>
        </w:rPr>
        <w:t xml:space="preserve"> </w:t>
      </w:r>
      <w:r>
        <w:t>Дифракция</w:t>
      </w:r>
      <w:r>
        <w:rPr>
          <w:spacing w:val="-15"/>
        </w:rPr>
        <w:t xml:space="preserve"> </w:t>
      </w:r>
      <w:r>
        <w:t>электронов</w:t>
      </w:r>
      <w:r>
        <w:rPr>
          <w:spacing w:val="-15"/>
        </w:rPr>
        <w:t xml:space="preserve"> </w:t>
      </w:r>
      <w:r>
        <w:t xml:space="preserve">на </w:t>
      </w:r>
      <w:r>
        <w:rPr>
          <w:spacing w:val="-2"/>
        </w:rPr>
        <w:t>кристаллах.</w:t>
      </w:r>
    </w:p>
    <w:p w:rsidR="00DE4242" w:rsidRDefault="00DD402F">
      <w:pPr>
        <w:pStyle w:val="a3"/>
        <w:spacing w:line="237" w:lineRule="auto"/>
        <w:ind w:left="996" w:right="434" w:firstLine="0"/>
      </w:pPr>
      <w:r>
        <w:t>Специфика измерений в микромире. Соотношения неопределённостей Гейзенберга. Технические</w:t>
      </w:r>
      <w:r>
        <w:rPr>
          <w:spacing w:val="30"/>
        </w:rPr>
        <w:t xml:space="preserve">  </w:t>
      </w:r>
      <w:r>
        <w:t>устройства</w:t>
      </w:r>
      <w:r>
        <w:rPr>
          <w:spacing w:val="31"/>
        </w:rPr>
        <w:t xml:space="preserve">  </w:t>
      </w:r>
      <w:r>
        <w:t>и</w:t>
      </w:r>
      <w:r>
        <w:rPr>
          <w:spacing w:val="31"/>
        </w:rPr>
        <w:t xml:space="preserve">  </w:t>
      </w:r>
      <w:r>
        <w:t>технологические</w:t>
      </w:r>
      <w:r>
        <w:rPr>
          <w:spacing w:val="30"/>
        </w:rPr>
        <w:t xml:space="preserve">  </w:t>
      </w:r>
      <w:r>
        <w:t>процессы:</w:t>
      </w:r>
      <w:r>
        <w:rPr>
          <w:spacing w:val="31"/>
        </w:rPr>
        <w:t xml:space="preserve">  </w:t>
      </w:r>
      <w:r>
        <w:t>спектрометр,</w:t>
      </w:r>
      <w:r>
        <w:rPr>
          <w:spacing w:val="33"/>
        </w:rPr>
        <w:t xml:space="preserve">  </w:t>
      </w:r>
      <w:r>
        <w:rPr>
          <w:spacing w:val="-2"/>
        </w:rPr>
        <w:t>фотоэлемент,</w:t>
      </w:r>
    </w:p>
    <w:p w:rsidR="00DE4242" w:rsidRDefault="00DD402F">
      <w:pPr>
        <w:pStyle w:val="a3"/>
        <w:spacing w:line="275" w:lineRule="exact"/>
        <w:ind w:firstLine="0"/>
      </w:pPr>
      <w:r>
        <w:t>фотодатчик,</w:t>
      </w:r>
      <w:r>
        <w:rPr>
          <w:spacing w:val="-5"/>
        </w:rPr>
        <w:t xml:space="preserve"> </w:t>
      </w:r>
      <w:r>
        <w:t>туннельный</w:t>
      </w:r>
      <w:r>
        <w:rPr>
          <w:spacing w:val="-9"/>
        </w:rPr>
        <w:t xml:space="preserve"> </w:t>
      </w:r>
      <w:r>
        <w:t>микроскоп,</w:t>
      </w:r>
      <w:r>
        <w:rPr>
          <w:spacing w:val="-2"/>
        </w:rPr>
        <w:t xml:space="preserve"> </w:t>
      </w:r>
      <w:r>
        <w:t>солнечная</w:t>
      </w:r>
      <w:r>
        <w:rPr>
          <w:spacing w:val="-10"/>
        </w:rPr>
        <w:t xml:space="preserve"> </w:t>
      </w:r>
      <w:r>
        <w:t>батарея,</w:t>
      </w:r>
      <w:r>
        <w:rPr>
          <w:spacing w:val="-2"/>
        </w:rPr>
        <w:t xml:space="preserve"> светодиод.</w:t>
      </w:r>
    </w:p>
    <w:p w:rsidR="00DE4242" w:rsidRDefault="00DD402F">
      <w:pPr>
        <w:spacing w:line="275" w:lineRule="exact"/>
        <w:ind w:left="996"/>
        <w:rPr>
          <w:i/>
          <w:sz w:val="24"/>
        </w:rPr>
      </w:pPr>
      <w:r>
        <w:rPr>
          <w:i/>
          <w:spacing w:val="-2"/>
          <w:sz w:val="24"/>
        </w:rPr>
        <w:t>Демонстрации.</w:t>
      </w:r>
    </w:p>
    <w:p w:rsidR="00DE4242" w:rsidRDefault="00DD402F">
      <w:pPr>
        <w:pStyle w:val="a3"/>
        <w:ind w:left="996" w:right="4104" w:firstLine="0"/>
        <w:jc w:val="left"/>
      </w:pPr>
      <w:r>
        <w:t>Фотоэффект</w:t>
      </w:r>
      <w:r>
        <w:rPr>
          <w:spacing w:val="-7"/>
        </w:rPr>
        <w:t xml:space="preserve"> </w:t>
      </w:r>
      <w:r>
        <w:t>на</w:t>
      </w:r>
      <w:r>
        <w:rPr>
          <w:spacing w:val="-4"/>
        </w:rPr>
        <w:t xml:space="preserve"> </w:t>
      </w:r>
      <w:r>
        <w:t>установке</w:t>
      </w:r>
      <w:r>
        <w:rPr>
          <w:spacing w:val="-8"/>
        </w:rPr>
        <w:t xml:space="preserve"> </w:t>
      </w:r>
      <w:r>
        <w:t>с</w:t>
      </w:r>
      <w:r>
        <w:rPr>
          <w:spacing w:val="-8"/>
        </w:rPr>
        <w:t xml:space="preserve"> </w:t>
      </w:r>
      <w:r>
        <w:t>цинковой</w:t>
      </w:r>
      <w:r>
        <w:rPr>
          <w:spacing w:val="-11"/>
        </w:rPr>
        <w:t xml:space="preserve"> </w:t>
      </w:r>
      <w:r>
        <w:t>пластиной. Исследование законов внешнего фотоэффекта.</w:t>
      </w:r>
    </w:p>
    <w:p w:rsidR="00DE4242" w:rsidRDefault="00DD402F">
      <w:pPr>
        <w:pStyle w:val="a3"/>
        <w:spacing w:before="1" w:line="237" w:lineRule="auto"/>
        <w:ind w:left="996" w:right="444" w:firstLine="0"/>
        <w:jc w:val="left"/>
      </w:pPr>
      <w:r>
        <w:t>Исследование</w:t>
      </w:r>
      <w:r>
        <w:rPr>
          <w:spacing w:val="-6"/>
        </w:rPr>
        <w:t xml:space="preserve"> </w:t>
      </w:r>
      <w:r>
        <w:t>зависимости</w:t>
      </w:r>
      <w:r>
        <w:rPr>
          <w:spacing w:val="-7"/>
        </w:rPr>
        <w:t xml:space="preserve"> </w:t>
      </w:r>
      <w:r>
        <w:t>сопротивления</w:t>
      </w:r>
      <w:r>
        <w:rPr>
          <w:spacing w:val="-9"/>
        </w:rPr>
        <w:t xml:space="preserve"> </w:t>
      </w:r>
      <w:r>
        <w:t>полупроводников</w:t>
      </w:r>
      <w:r>
        <w:rPr>
          <w:spacing w:val="-7"/>
        </w:rPr>
        <w:t xml:space="preserve"> </w:t>
      </w:r>
      <w:r>
        <w:t>от</w:t>
      </w:r>
      <w:r>
        <w:rPr>
          <w:spacing w:val="-13"/>
        </w:rPr>
        <w:t xml:space="preserve"> </w:t>
      </w:r>
      <w:r>
        <w:t xml:space="preserve">освещённости. </w:t>
      </w:r>
      <w:r>
        <w:rPr>
          <w:spacing w:val="-2"/>
        </w:rPr>
        <w:t>Светодиод.</w:t>
      </w:r>
    </w:p>
    <w:p w:rsidR="00DE4242" w:rsidRDefault="00DD402F">
      <w:pPr>
        <w:pStyle w:val="a3"/>
        <w:spacing w:before="4" w:line="275" w:lineRule="exact"/>
        <w:ind w:left="996" w:firstLine="0"/>
        <w:jc w:val="left"/>
      </w:pPr>
      <w:r>
        <w:t>Солнечная</w:t>
      </w:r>
      <w:r>
        <w:rPr>
          <w:spacing w:val="1"/>
        </w:rPr>
        <w:t xml:space="preserve"> </w:t>
      </w:r>
      <w:r>
        <w:rPr>
          <w:spacing w:val="-2"/>
        </w:rPr>
        <w:t>батарея.</w:t>
      </w:r>
    </w:p>
    <w:p w:rsidR="00DE4242" w:rsidRDefault="00DD402F">
      <w:pPr>
        <w:spacing w:line="275" w:lineRule="exact"/>
        <w:ind w:left="996"/>
        <w:rPr>
          <w:i/>
          <w:sz w:val="24"/>
        </w:rPr>
      </w:pPr>
      <w:r>
        <w:rPr>
          <w:i/>
          <w:sz w:val="24"/>
        </w:rPr>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z w:val="24"/>
        </w:rPr>
        <w:t>работы,</w:t>
      </w:r>
      <w:r>
        <w:rPr>
          <w:i/>
          <w:spacing w:val="-2"/>
          <w:sz w:val="24"/>
        </w:rPr>
        <w:t xml:space="preserve"> практикум.</w:t>
      </w:r>
    </w:p>
    <w:p w:rsidR="00DE4242" w:rsidRDefault="00DD402F">
      <w:pPr>
        <w:pStyle w:val="a3"/>
        <w:spacing w:before="2" w:line="275" w:lineRule="exact"/>
        <w:ind w:left="996" w:firstLine="0"/>
        <w:jc w:val="left"/>
      </w:pPr>
      <w:r>
        <w:t>Исследование</w:t>
      </w:r>
      <w:r>
        <w:rPr>
          <w:spacing w:val="-2"/>
        </w:rPr>
        <w:t xml:space="preserve"> фоторезистора.</w:t>
      </w:r>
    </w:p>
    <w:p w:rsidR="00DE4242" w:rsidRDefault="00DD402F">
      <w:pPr>
        <w:pStyle w:val="a3"/>
        <w:spacing w:line="242" w:lineRule="auto"/>
        <w:ind w:left="996" w:right="1555" w:firstLine="0"/>
        <w:jc w:val="left"/>
      </w:pPr>
      <w:r>
        <w:t>Измерение постоянной Планка на основе исследования фотоэффекта. Исследование</w:t>
      </w:r>
      <w:r>
        <w:rPr>
          <w:spacing w:val="-4"/>
        </w:rPr>
        <w:t xml:space="preserve"> </w:t>
      </w:r>
      <w:r>
        <w:t>зависимости</w:t>
      </w:r>
      <w:r>
        <w:rPr>
          <w:spacing w:val="-6"/>
        </w:rPr>
        <w:t xml:space="preserve"> </w:t>
      </w:r>
      <w:r>
        <w:t>силы</w:t>
      </w:r>
      <w:r>
        <w:rPr>
          <w:spacing w:val="-6"/>
        </w:rPr>
        <w:t xml:space="preserve"> </w:t>
      </w:r>
      <w:r>
        <w:t>тока</w:t>
      </w:r>
      <w:r>
        <w:rPr>
          <w:spacing w:val="-4"/>
        </w:rPr>
        <w:t xml:space="preserve"> </w:t>
      </w:r>
      <w:r>
        <w:t>через</w:t>
      </w:r>
      <w:r>
        <w:rPr>
          <w:spacing w:val="-2"/>
        </w:rPr>
        <w:t xml:space="preserve"> </w:t>
      </w:r>
      <w:r>
        <w:t>светодиод</w:t>
      </w:r>
      <w:r>
        <w:rPr>
          <w:spacing w:val="-9"/>
        </w:rPr>
        <w:t xml:space="preserve"> </w:t>
      </w:r>
      <w:r>
        <w:t>от</w:t>
      </w:r>
      <w:r>
        <w:rPr>
          <w:spacing w:val="-7"/>
        </w:rPr>
        <w:t xml:space="preserve"> </w:t>
      </w:r>
      <w:r>
        <w:t>напряжения.</w:t>
      </w:r>
    </w:p>
    <w:p w:rsidR="00DE4242" w:rsidRDefault="00DD402F" w:rsidP="00742382">
      <w:pPr>
        <w:pStyle w:val="a4"/>
        <w:numPr>
          <w:ilvl w:val="3"/>
          <w:numId w:val="84"/>
        </w:numPr>
        <w:tabs>
          <w:tab w:val="left" w:pos="2017"/>
        </w:tabs>
        <w:spacing w:line="271" w:lineRule="exact"/>
        <w:ind w:left="2017" w:hanging="1021"/>
        <w:rPr>
          <w:sz w:val="24"/>
        </w:rPr>
      </w:pPr>
      <w:r>
        <w:rPr>
          <w:sz w:val="24"/>
        </w:rPr>
        <w:t>Тема</w:t>
      </w:r>
      <w:r>
        <w:rPr>
          <w:spacing w:val="-2"/>
          <w:sz w:val="24"/>
        </w:rPr>
        <w:t xml:space="preserve"> </w:t>
      </w:r>
      <w:r>
        <w:rPr>
          <w:sz w:val="24"/>
        </w:rPr>
        <w:t>2.</w:t>
      </w:r>
      <w:r>
        <w:rPr>
          <w:spacing w:val="-4"/>
          <w:sz w:val="24"/>
        </w:rPr>
        <w:t xml:space="preserve"> </w:t>
      </w:r>
      <w:r>
        <w:rPr>
          <w:sz w:val="24"/>
        </w:rPr>
        <w:t>Физика</w:t>
      </w:r>
      <w:r>
        <w:rPr>
          <w:spacing w:val="-1"/>
          <w:sz w:val="24"/>
        </w:rPr>
        <w:t xml:space="preserve"> </w:t>
      </w:r>
      <w:r>
        <w:rPr>
          <w:spacing w:val="-2"/>
          <w:sz w:val="24"/>
        </w:rPr>
        <w:t>атома.</w:t>
      </w:r>
    </w:p>
    <w:p w:rsidR="00DE4242" w:rsidRDefault="00DD402F">
      <w:pPr>
        <w:pStyle w:val="a3"/>
        <w:spacing w:before="2" w:line="275" w:lineRule="exact"/>
        <w:ind w:left="996" w:firstLine="0"/>
        <w:jc w:val="left"/>
      </w:pPr>
      <w:r>
        <w:t>Опыты</w:t>
      </w:r>
      <w:r>
        <w:rPr>
          <w:spacing w:val="-6"/>
        </w:rPr>
        <w:t xml:space="preserve"> </w:t>
      </w:r>
      <w:r>
        <w:t>по</w:t>
      </w:r>
      <w:r>
        <w:rPr>
          <w:spacing w:val="-2"/>
        </w:rPr>
        <w:t xml:space="preserve"> </w:t>
      </w:r>
      <w:r>
        <w:t>исследованию</w:t>
      </w:r>
      <w:r>
        <w:rPr>
          <w:spacing w:val="-9"/>
        </w:rPr>
        <w:t xml:space="preserve"> </w:t>
      </w:r>
      <w:r>
        <w:t>строения</w:t>
      </w:r>
      <w:r>
        <w:rPr>
          <w:spacing w:val="-2"/>
        </w:rPr>
        <w:t xml:space="preserve"> </w:t>
      </w:r>
      <w:r>
        <w:t>атома. Планетарная</w:t>
      </w:r>
      <w:r>
        <w:rPr>
          <w:spacing w:val="-2"/>
        </w:rPr>
        <w:t xml:space="preserve"> </w:t>
      </w:r>
      <w:r>
        <w:t>модель</w:t>
      </w:r>
      <w:r>
        <w:rPr>
          <w:spacing w:val="-1"/>
        </w:rPr>
        <w:t xml:space="preserve"> </w:t>
      </w:r>
      <w:r>
        <w:t>атома</w:t>
      </w:r>
      <w:r>
        <w:rPr>
          <w:spacing w:val="-7"/>
        </w:rPr>
        <w:t xml:space="preserve"> </w:t>
      </w:r>
      <w:r>
        <w:rPr>
          <w:spacing w:val="-2"/>
        </w:rPr>
        <w:t>Резерфорда.</w:t>
      </w:r>
    </w:p>
    <w:p w:rsidR="00DE4242" w:rsidRDefault="00DD402F">
      <w:pPr>
        <w:pStyle w:val="a3"/>
        <w:spacing w:line="242" w:lineRule="auto"/>
        <w:jc w:val="left"/>
      </w:pPr>
      <w:r>
        <w:t>Постулаты Бора. Излучение и поглощение фотонов при переходе атома с одного уровня энергии на другой.</w:t>
      </w:r>
    </w:p>
    <w:p w:rsidR="00DE4242" w:rsidRDefault="00DD402F">
      <w:pPr>
        <w:pStyle w:val="a3"/>
        <w:spacing w:line="242" w:lineRule="auto"/>
        <w:ind w:left="996" w:right="3133" w:firstLine="0"/>
        <w:jc w:val="left"/>
      </w:pPr>
      <w:r>
        <w:t>Виды</w:t>
      </w:r>
      <w:r>
        <w:rPr>
          <w:spacing w:val="-4"/>
        </w:rPr>
        <w:t xml:space="preserve"> </w:t>
      </w:r>
      <w:r>
        <w:t>спектров.</w:t>
      </w:r>
      <w:r>
        <w:rPr>
          <w:spacing w:val="-7"/>
        </w:rPr>
        <w:t xml:space="preserve"> </w:t>
      </w:r>
      <w:r>
        <w:t>Спектр</w:t>
      </w:r>
      <w:r>
        <w:rPr>
          <w:spacing w:val="-5"/>
        </w:rPr>
        <w:t xml:space="preserve"> </w:t>
      </w:r>
      <w:r>
        <w:t>уровней</w:t>
      </w:r>
      <w:r>
        <w:rPr>
          <w:spacing w:val="-4"/>
        </w:rPr>
        <w:t xml:space="preserve"> </w:t>
      </w:r>
      <w:r>
        <w:t>энергии</w:t>
      </w:r>
      <w:r>
        <w:rPr>
          <w:spacing w:val="-8"/>
        </w:rPr>
        <w:t xml:space="preserve"> </w:t>
      </w:r>
      <w:r>
        <w:t>атома</w:t>
      </w:r>
      <w:r>
        <w:rPr>
          <w:spacing w:val="-14"/>
        </w:rPr>
        <w:t xml:space="preserve"> </w:t>
      </w:r>
      <w:r>
        <w:t>водорода. Спонтанное и вынужденное излучение света. Лазер.</w:t>
      </w:r>
    </w:p>
    <w:p w:rsidR="00DE4242" w:rsidRDefault="00DD402F">
      <w:pPr>
        <w:pStyle w:val="a3"/>
        <w:tabs>
          <w:tab w:val="left" w:pos="2602"/>
          <w:tab w:val="left" w:pos="4017"/>
          <w:tab w:val="left" w:pos="4435"/>
          <w:tab w:val="left" w:pos="6454"/>
          <w:tab w:val="left" w:pos="7787"/>
          <w:tab w:val="left" w:pos="9509"/>
        </w:tabs>
        <w:spacing w:line="271" w:lineRule="exact"/>
        <w:ind w:left="996" w:firstLine="0"/>
        <w:jc w:val="left"/>
      </w:pPr>
      <w:r>
        <w:rPr>
          <w:spacing w:val="-2"/>
        </w:rPr>
        <w:t>Технические</w:t>
      </w:r>
      <w:r>
        <w:tab/>
      </w:r>
      <w:r>
        <w:rPr>
          <w:spacing w:val="-2"/>
        </w:rPr>
        <w:t>устройства</w:t>
      </w:r>
      <w:r>
        <w:tab/>
      </w:r>
      <w:r>
        <w:rPr>
          <w:spacing w:val="-10"/>
        </w:rPr>
        <w:t>и</w:t>
      </w:r>
      <w:r>
        <w:tab/>
      </w:r>
      <w:r>
        <w:rPr>
          <w:spacing w:val="-2"/>
        </w:rPr>
        <w:t>технологические</w:t>
      </w:r>
      <w:r>
        <w:tab/>
      </w:r>
      <w:r>
        <w:rPr>
          <w:spacing w:val="-2"/>
        </w:rPr>
        <w:t>процессы:</w:t>
      </w:r>
      <w:r>
        <w:tab/>
      </w:r>
      <w:r>
        <w:rPr>
          <w:spacing w:val="-2"/>
        </w:rPr>
        <w:t>спектральный</w:t>
      </w:r>
      <w:r>
        <w:tab/>
      </w:r>
      <w:r>
        <w:rPr>
          <w:spacing w:val="-2"/>
        </w:rPr>
        <w:t>анализ</w:t>
      </w:r>
    </w:p>
    <w:p w:rsidR="00DE4242" w:rsidRDefault="00DE4242">
      <w:pPr>
        <w:pStyle w:val="a3"/>
        <w:spacing w:line="271" w:lineRule="exact"/>
        <w:jc w:val="left"/>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lastRenderedPageBreak/>
        <w:t>(спектроскоп),</w:t>
      </w:r>
      <w:r>
        <w:rPr>
          <w:spacing w:val="-4"/>
        </w:rPr>
        <w:t xml:space="preserve"> </w:t>
      </w:r>
      <w:r>
        <w:t>лазер,</w:t>
      </w:r>
      <w:r>
        <w:rPr>
          <w:spacing w:val="-4"/>
        </w:rPr>
        <w:t xml:space="preserve"> </w:t>
      </w:r>
      <w:r>
        <w:t>квантовый</w:t>
      </w:r>
      <w:r>
        <w:rPr>
          <w:spacing w:val="-4"/>
        </w:rPr>
        <w:t xml:space="preserve"> </w:t>
      </w:r>
      <w:r>
        <w:rPr>
          <w:spacing w:val="-2"/>
        </w:rPr>
        <w:t>компьютер.</w:t>
      </w:r>
    </w:p>
    <w:p w:rsidR="00DE4242" w:rsidRDefault="00DD402F">
      <w:pPr>
        <w:spacing w:line="275" w:lineRule="exact"/>
        <w:ind w:left="996"/>
        <w:rPr>
          <w:i/>
          <w:sz w:val="24"/>
        </w:rPr>
      </w:pPr>
      <w:r>
        <w:rPr>
          <w:i/>
          <w:spacing w:val="-2"/>
          <w:sz w:val="24"/>
        </w:rPr>
        <w:t>Демонстрации.</w:t>
      </w:r>
    </w:p>
    <w:p w:rsidR="00DE4242" w:rsidRDefault="00DD402F">
      <w:pPr>
        <w:pStyle w:val="a3"/>
        <w:spacing w:before="4" w:line="237" w:lineRule="auto"/>
        <w:ind w:left="996" w:right="5718" w:firstLine="0"/>
        <w:jc w:val="left"/>
      </w:pPr>
      <w:r>
        <w:t>Модель опыта Резерфорда. Наблюдение</w:t>
      </w:r>
      <w:r>
        <w:rPr>
          <w:spacing w:val="-15"/>
        </w:rPr>
        <w:t xml:space="preserve"> </w:t>
      </w:r>
      <w:r>
        <w:t>линейчатых</w:t>
      </w:r>
      <w:r>
        <w:rPr>
          <w:spacing w:val="-15"/>
        </w:rPr>
        <w:t xml:space="preserve"> </w:t>
      </w:r>
      <w:r>
        <w:t>спектров.</w:t>
      </w:r>
    </w:p>
    <w:p w:rsidR="00DE4242" w:rsidRDefault="00DD402F">
      <w:pPr>
        <w:pStyle w:val="a3"/>
        <w:spacing w:before="6" w:line="237" w:lineRule="auto"/>
        <w:ind w:left="996" w:right="3133" w:firstLine="0"/>
        <w:jc w:val="left"/>
      </w:pPr>
      <w:r>
        <w:t>Устройство</w:t>
      </w:r>
      <w:r>
        <w:rPr>
          <w:spacing w:val="-7"/>
        </w:rPr>
        <w:t xml:space="preserve"> </w:t>
      </w:r>
      <w:r>
        <w:t>и</w:t>
      </w:r>
      <w:r>
        <w:rPr>
          <w:spacing w:val="-6"/>
        </w:rPr>
        <w:t xml:space="preserve"> </w:t>
      </w:r>
      <w:r>
        <w:t>действие</w:t>
      </w:r>
      <w:r>
        <w:rPr>
          <w:spacing w:val="-8"/>
        </w:rPr>
        <w:t xml:space="preserve"> </w:t>
      </w:r>
      <w:r>
        <w:t>счётчика</w:t>
      </w:r>
      <w:r>
        <w:rPr>
          <w:spacing w:val="-8"/>
        </w:rPr>
        <w:t xml:space="preserve"> </w:t>
      </w:r>
      <w:r>
        <w:t>ионизирующих</w:t>
      </w:r>
      <w:r>
        <w:rPr>
          <w:spacing w:val="-11"/>
        </w:rPr>
        <w:t xml:space="preserve"> </w:t>
      </w:r>
      <w:r>
        <w:t>частиц. Определение длины волны лазерного излучения.</w:t>
      </w:r>
    </w:p>
    <w:p w:rsidR="00DE4242" w:rsidRDefault="00DD402F">
      <w:pPr>
        <w:spacing w:before="4" w:line="275" w:lineRule="exact"/>
        <w:ind w:left="996"/>
        <w:rPr>
          <w:i/>
          <w:sz w:val="24"/>
        </w:rPr>
      </w:pPr>
      <w:r>
        <w:rPr>
          <w:i/>
          <w:sz w:val="24"/>
        </w:rPr>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z w:val="24"/>
        </w:rPr>
        <w:t>работы,</w:t>
      </w:r>
      <w:r>
        <w:rPr>
          <w:i/>
          <w:spacing w:val="-2"/>
          <w:sz w:val="24"/>
        </w:rPr>
        <w:t xml:space="preserve"> практикум.</w:t>
      </w:r>
    </w:p>
    <w:p w:rsidR="00DE4242" w:rsidRDefault="00DD402F">
      <w:pPr>
        <w:pStyle w:val="a3"/>
        <w:spacing w:line="275" w:lineRule="exact"/>
        <w:ind w:left="996" w:firstLine="0"/>
        <w:jc w:val="left"/>
      </w:pPr>
      <w:r>
        <w:t>Наблюдение</w:t>
      </w:r>
      <w:r>
        <w:rPr>
          <w:spacing w:val="-6"/>
        </w:rPr>
        <w:t xml:space="preserve"> </w:t>
      </w:r>
      <w:r>
        <w:t>линейчатого</w:t>
      </w:r>
      <w:r>
        <w:rPr>
          <w:spacing w:val="-5"/>
        </w:rPr>
        <w:t xml:space="preserve"> </w:t>
      </w:r>
      <w:r>
        <w:rPr>
          <w:spacing w:val="-2"/>
        </w:rPr>
        <w:t>спектра.</w:t>
      </w:r>
    </w:p>
    <w:p w:rsidR="00DE4242" w:rsidRDefault="00DD402F">
      <w:pPr>
        <w:pStyle w:val="a3"/>
        <w:spacing w:before="4" w:line="237" w:lineRule="auto"/>
        <w:jc w:val="left"/>
      </w:pPr>
      <w:r>
        <w:t>Исследование</w:t>
      </w:r>
      <w:r>
        <w:rPr>
          <w:spacing w:val="40"/>
        </w:rPr>
        <w:t xml:space="preserve"> </w:t>
      </w:r>
      <w:r>
        <w:t>спектра</w:t>
      </w:r>
      <w:r>
        <w:rPr>
          <w:spacing w:val="40"/>
        </w:rPr>
        <w:t xml:space="preserve"> </w:t>
      </w:r>
      <w:r>
        <w:t>разреженного</w:t>
      </w:r>
      <w:r>
        <w:rPr>
          <w:spacing w:val="80"/>
        </w:rPr>
        <w:t xml:space="preserve"> </w:t>
      </w:r>
      <w:r>
        <w:t>атомарного</w:t>
      </w:r>
      <w:r>
        <w:rPr>
          <w:spacing w:val="80"/>
        </w:rPr>
        <w:t xml:space="preserve"> </w:t>
      </w:r>
      <w:r>
        <w:t>водорода</w:t>
      </w:r>
      <w:r>
        <w:rPr>
          <w:spacing w:val="40"/>
        </w:rPr>
        <w:t xml:space="preserve"> </w:t>
      </w:r>
      <w:r>
        <w:t>и</w:t>
      </w:r>
      <w:r>
        <w:rPr>
          <w:spacing w:val="40"/>
        </w:rPr>
        <w:t xml:space="preserve"> </w:t>
      </w:r>
      <w:r>
        <w:t>измерение</w:t>
      </w:r>
      <w:r>
        <w:rPr>
          <w:spacing w:val="40"/>
        </w:rPr>
        <w:t xml:space="preserve"> </w:t>
      </w:r>
      <w:r>
        <w:t>постоянной</w:t>
      </w:r>
      <w:r>
        <w:rPr>
          <w:spacing w:val="40"/>
        </w:rPr>
        <w:t xml:space="preserve"> </w:t>
      </w:r>
      <w:r>
        <w:rPr>
          <w:spacing w:val="-2"/>
        </w:rPr>
        <w:t>Ридберга.</w:t>
      </w:r>
    </w:p>
    <w:p w:rsidR="00DE4242" w:rsidRDefault="00DD402F" w:rsidP="00742382">
      <w:pPr>
        <w:pStyle w:val="a4"/>
        <w:numPr>
          <w:ilvl w:val="3"/>
          <w:numId w:val="84"/>
        </w:numPr>
        <w:tabs>
          <w:tab w:val="left" w:pos="2017"/>
        </w:tabs>
        <w:spacing w:before="4" w:line="275" w:lineRule="exact"/>
        <w:ind w:left="2017" w:hanging="1021"/>
        <w:rPr>
          <w:sz w:val="24"/>
        </w:rPr>
      </w:pPr>
      <w:r>
        <w:rPr>
          <w:sz w:val="24"/>
        </w:rPr>
        <w:t>Тема</w:t>
      </w:r>
      <w:r>
        <w:rPr>
          <w:spacing w:val="-4"/>
          <w:sz w:val="24"/>
        </w:rPr>
        <w:t xml:space="preserve"> </w:t>
      </w:r>
      <w:r>
        <w:rPr>
          <w:sz w:val="24"/>
        </w:rPr>
        <w:t>3.</w:t>
      </w:r>
      <w:r>
        <w:rPr>
          <w:spacing w:val="-5"/>
          <w:sz w:val="24"/>
        </w:rPr>
        <w:t xml:space="preserve"> </w:t>
      </w:r>
      <w:r>
        <w:rPr>
          <w:sz w:val="24"/>
        </w:rPr>
        <w:t>Физика</w:t>
      </w:r>
      <w:r>
        <w:rPr>
          <w:spacing w:val="-4"/>
          <w:sz w:val="24"/>
        </w:rPr>
        <w:t xml:space="preserve"> </w:t>
      </w:r>
      <w:r>
        <w:rPr>
          <w:sz w:val="24"/>
        </w:rPr>
        <w:t>атомного</w:t>
      </w:r>
      <w:r>
        <w:rPr>
          <w:spacing w:val="1"/>
          <w:sz w:val="24"/>
        </w:rPr>
        <w:t xml:space="preserve"> </w:t>
      </w:r>
      <w:r>
        <w:rPr>
          <w:sz w:val="24"/>
        </w:rPr>
        <w:t>ядра</w:t>
      </w:r>
      <w:r>
        <w:rPr>
          <w:spacing w:val="-3"/>
          <w:sz w:val="24"/>
        </w:rPr>
        <w:t xml:space="preserve"> </w:t>
      </w:r>
      <w:r>
        <w:rPr>
          <w:sz w:val="24"/>
        </w:rPr>
        <w:t>и</w:t>
      </w:r>
      <w:r>
        <w:rPr>
          <w:spacing w:val="-6"/>
          <w:sz w:val="24"/>
        </w:rPr>
        <w:t xml:space="preserve"> </w:t>
      </w:r>
      <w:r>
        <w:rPr>
          <w:sz w:val="24"/>
        </w:rPr>
        <w:t>элементарных</w:t>
      </w:r>
      <w:r>
        <w:rPr>
          <w:spacing w:val="-7"/>
          <w:sz w:val="24"/>
        </w:rPr>
        <w:t xml:space="preserve"> </w:t>
      </w:r>
      <w:r>
        <w:rPr>
          <w:spacing w:val="-2"/>
          <w:sz w:val="24"/>
        </w:rPr>
        <w:t>частиц.</w:t>
      </w:r>
    </w:p>
    <w:p w:rsidR="00DE4242" w:rsidRDefault="00DD402F">
      <w:pPr>
        <w:pStyle w:val="a3"/>
        <w:spacing w:line="275" w:lineRule="exact"/>
        <w:ind w:left="996" w:firstLine="0"/>
        <w:jc w:val="left"/>
      </w:pPr>
      <w:r>
        <w:t>Нуклонная</w:t>
      </w:r>
      <w:r>
        <w:rPr>
          <w:spacing w:val="61"/>
          <w:w w:val="150"/>
        </w:rPr>
        <w:t xml:space="preserve"> </w:t>
      </w:r>
      <w:r>
        <w:t>модель</w:t>
      </w:r>
      <w:r>
        <w:rPr>
          <w:spacing w:val="65"/>
          <w:w w:val="150"/>
        </w:rPr>
        <w:t xml:space="preserve"> </w:t>
      </w:r>
      <w:r>
        <w:t>ядра</w:t>
      </w:r>
      <w:r>
        <w:rPr>
          <w:spacing w:val="63"/>
          <w:w w:val="150"/>
        </w:rPr>
        <w:t xml:space="preserve"> </w:t>
      </w:r>
      <w:r>
        <w:t>Гейзенберга–Иваненко.</w:t>
      </w:r>
      <w:r>
        <w:rPr>
          <w:spacing w:val="62"/>
          <w:w w:val="150"/>
        </w:rPr>
        <w:t xml:space="preserve"> </w:t>
      </w:r>
      <w:r>
        <w:t>Заряд</w:t>
      </w:r>
      <w:r>
        <w:rPr>
          <w:spacing w:val="62"/>
          <w:w w:val="150"/>
        </w:rPr>
        <w:t xml:space="preserve"> </w:t>
      </w:r>
      <w:r>
        <w:t>ядра.</w:t>
      </w:r>
      <w:r>
        <w:rPr>
          <w:spacing w:val="66"/>
          <w:w w:val="150"/>
        </w:rPr>
        <w:t xml:space="preserve"> </w:t>
      </w:r>
      <w:r>
        <w:t>Массовое</w:t>
      </w:r>
      <w:r>
        <w:rPr>
          <w:spacing w:val="63"/>
          <w:w w:val="150"/>
        </w:rPr>
        <w:t xml:space="preserve"> </w:t>
      </w:r>
      <w:r>
        <w:t>число</w:t>
      </w:r>
      <w:r>
        <w:rPr>
          <w:spacing w:val="64"/>
          <w:w w:val="150"/>
        </w:rPr>
        <w:t xml:space="preserve"> </w:t>
      </w:r>
      <w:r>
        <w:rPr>
          <w:spacing w:val="-2"/>
        </w:rPr>
        <w:t>ядра.</w:t>
      </w:r>
    </w:p>
    <w:p w:rsidR="00DE4242" w:rsidRDefault="00DD402F">
      <w:pPr>
        <w:pStyle w:val="a3"/>
        <w:spacing w:before="3" w:line="275" w:lineRule="exact"/>
        <w:ind w:firstLine="0"/>
        <w:jc w:val="left"/>
      </w:pPr>
      <w:r>
        <w:rPr>
          <w:spacing w:val="-2"/>
        </w:rPr>
        <w:t>Изотопы.</w:t>
      </w:r>
    </w:p>
    <w:p w:rsidR="00DE4242" w:rsidRDefault="00DD402F">
      <w:pPr>
        <w:pStyle w:val="a3"/>
        <w:spacing w:line="242" w:lineRule="auto"/>
        <w:ind w:right="422"/>
      </w:pPr>
      <w:r>
        <w:t xml:space="preserve">Радиоактивность. Альфа-распад. Электронный и позитронный бета-распад. Гамма- </w:t>
      </w:r>
      <w:r>
        <w:rPr>
          <w:spacing w:val="-2"/>
        </w:rPr>
        <w:t>излучение.</w:t>
      </w:r>
    </w:p>
    <w:p w:rsidR="00DE4242" w:rsidRDefault="00DD402F">
      <w:pPr>
        <w:pStyle w:val="a3"/>
        <w:ind w:right="436"/>
      </w:pPr>
      <w: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DE4242" w:rsidRDefault="00DD402F">
      <w:pPr>
        <w:pStyle w:val="a3"/>
        <w:spacing w:line="275" w:lineRule="exact"/>
        <w:ind w:left="996" w:firstLine="0"/>
      </w:pPr>
      <w:r>
        <w:t>Энергия</w:t>
      </w:r>
      <w:r>
        <w:rPr>
          <w:spacing w:val="-4"/>
        </w:rPr>
        <w:t xml:space="preserve"> </w:t>
      </w:r>
      <w:r>
        <w:t>связи</w:t>
      </w:r>
      <w:r>
        <w:rPr>
          <w:spacing w:val="-5"/>
        </w:rPr>
        <w:t xml:space="preserve"> </w:t>
      </w:r>
      <w:r>
        <w:t>нуклонов</w:t>
      </w:r>
      <w:r>
        <w:rPr>
          <w:spacing w:val="-4"/>
        </w:rPr>
        <w:t xml:space="preserve"> </w:t>
      </w:r>
      <w:r>
        <w:t>в</w:t>
      </w:r>
      <w:r>
        <w:rPr>
          <w:spacing w:val="-5"/>
        </w:rPr>
        <w:t xml:space="preserve"> </w:t>
      </w:r>
      <w:r>
        <w:t>ядре.</w:t>
      </w:r>
      <w:r>
        <w:rPr>
          <w:spacing w:val="1"/>
        </w:rPr>
        <w:t xml:space="preserve"> </w:t>
      </w:r>
      <w:r>
        <w:t>Ядерные</w:t>
      </w:r>
      <w:r>
        <w:rPr>
          <w:spacing w:val="-3"/>
        </w:rPr>
        <w:t xml:space="preserve"> </w:t>
      </w:r>
      <w:r>
        <w:t>силы.</w:t>
      </w:r>
      <w:r>
        <w:rPr>
          <w:spacing w:val="-8"/>
        </w:rPr>
        <w:t xml:space="preserve"> </w:t>
      </w:r>
      <w:r>
        <w:t>Дефект</w:t>
      </w:r>
      <w:r>
        <w:rPr>
          <w:spacing w:val="-1"/>
        </w:rPr>
        <w:t xml:space="preserve"> </w:t>
      </w:r>
      <w:r>
        <w:t xml:space="preserve">массы </w:t>
      </w:r>
      <w:r>
        <w:rPr>
          <w:spacing w:val="-2"/>
        </w:rPr>
        <w:t>ядра.</w:t>
      </w:r>
    </w:p>
    <w:p w:rsidR="00DE4242" w:rsidRDefault="00DD402F">
      <w:pPr>
        <w:pStyle w:val="a3"/>
        <w:spacing w:line="242" w:lineRule="auto"/>
        <w:ind w:right="441"/>
      </w:pPr>
      <w:r>
        <w:t>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w:t>
      </w:r>
    </w:p>
    <w:p w:rsidR="00DE4242" w:rsidRDefault="00DD402F">
      <w:pPr>
        <w:pStyle w:val="a3"/>
        <w:spacing w:line="271" w:lineRule="exact"/>
        <w:ind w:left="996" w:firstLine="0"/>
      </w:pPr>
      <w:r>
        <w:t>Методы</w:t>
      </w:r>
      <w:r>
        <w:rPr>
          <w:spacing w:val="-4"/>
        </w:rPr>
        <w:t xml:space="preserve"> </w:t>
      </w:r>
      <w:r>
        <w:t>регистрации</w:t>
      </w:r>
      <w:r>
        <w:rPr>
          <w:spacing w:val="-6"/>
        </w:rPr>
        <w:t xml:space="preserve"> </w:t>
      </w:r>
      <w:r>
        <w:t>и</w:t>
      </w:r>
      <w:r>
        <w:rPr>
          <w:spacing w:val="-6"/>
        </w:rPr>
        <w:t xml:space="preserve"> </w:t>
      </w:r>
      <w:r>
        <w:t>исследования</w:t>
      </w:r>
      <w:r>
        <w:rPr>
          <w:spacing w:val="-7"/>
        </w:rPr>
        <w:t xml:space="preserve"> </w:t>
      </w:r>
      <w:r>
        <w:t>элементарных</w:t>
      </w:r>
      <w:r>
        <w:rPr>
          <w:spacing w:val="-7"/>
        </w:rPr>
        <w:t xml:space="preserve"> </w:t>
      </w:r>
      <w:r>
        <w:rPr>
          <w:spacing w:val="-2"/>
        </w:rPr>
        <w:t>частиц.</w:t>
      </w:r>
    </w:p>
    <w:p w:rsidR="00DE4242" w:rsidRDefault="00DD402F">
      <w:pPr>
        <w:pStyle w:val="a3"/>
        <w:spacing w:line="237" w:lineRule="auto"/>
        <w:ind w:right="437"/>
      </w:pPr>
      <w:r>
        <w:t>Фундаментальные взаимодействия. Барионы, мезоны и лептоны. Представление о Стандартной модели. Кварк-глюонная модель адронов.</w:t>
      </w:r>
    </w:p>
    <w:p w:rsidR="00DE4242" w:rsidRDefault="00DD402F">
      <w:pPr>
        <w:pStyle w:val="a3"/>
        <w:spacing w:before="5" w:line="237" w:lineRule="auto"/>
        <w:ind w:left="996" w:right="1629" w:firstLine="0"/>
      </w:pPr>
      <w:r>
        <w:t>Физика</w:t>
      </w:r>
      <w:r>
        <w:rPr>
          <w:spacing w:val="-8"/>
        </w:rPr>
        <w:t xml:space="preserve"> </w:t>
      </w:r>
      <w:r>
        <w:t>за</w:t>
      </w:r>
      <w:r>
        <w:rPr>
          <w:spacing w:val="-4"/>
        </w:rPr>
        <w:t xml:space="preserve"> </w:t>
      </w:r>
      <w:r>
        <w:t>пределами</w:t>
      </w:r>
      <w:r>
        <w:rPr>
          <w:spacing w:val="-2"/>
        </w:rPr>
        <w:t xml:space="preserve"> </w:t>
      </w:r>
      <w:r>
        <w:t>Стандартной</w:t>
      </w:r>
      <w:r>
        <w:rPr>
          <w:spacing w:val="-7"/>
        </w:rPr>
        <w:t xml:space="preserve"> </w:t>
      </w:r>
      <w:r>
        <w:t>модели.</w:t>
      </w:r>
      <w:r>
        <w:rPr>
          <w:spacing w:val="-6"/>
        </w:rPr>
        <w:t xml:space="preserve"> </w:t>
      </w:r>
      <w:r>
        <w:t>Тёмная</w:t>
      </w:r>
      <w:r>
        <w:rPr>
          <w:spacing w:val="-3"/>
        </w:rPr>
        <w:t xml:space="preserve"> </w:t>
      </w:r>
      <w:r>
        <w:t>материя</w:t>
      </w:r>
      <w:r>
        <w:rPr>
          <w:spacing w:val="-7"/>
        </w:rPr>
        <w:t xml:space="preserve"> </w:t>
      </w:r>
      <w:r>
        <w:t>и</w:t>
      </w:r>
      <w:r>
        <w:rPr>
          <w:spacing w:val="-2"/>
        </w:rPr>
        <w:t xml:space="preserve"> </w:t>
      </w:r>
      <w:r>
        <w:t>тёмная</w:t>
      </w:r>
      <w:r>
        <w:rPr>
          <w:spacing w:val="-3"/>
        </w:rPr>
        <w:t xml:space="preserve"> </w:t>
      </w:r>
      <w:r>
        <w:t>энергия. Единство физической картины мира.</w:t>
      </w:r>
    </w:p>
    <w:p w:rsidR="00DE4242" w:rsidRDefault="00DD402F">
      <w:pPr>
        <w:pStyle w:val="a3"/>
        <w:spacing w:before="6" w:line="237" w:lineRule="auto"/>
        <w:ind w:right="431"/>
      </w:pPr>
      <w: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rsidR="00DE4242" w:rsidRDefault="00DD402F">
      <w:pPr>
        <w:spacing w:before="3" w:line="275" w:lineRule="exact"/>
        <w:ind w:left="996"/>
        <w:jc w:val="both"/>
        <w:rPr>
          <w:i/>
          <w:sz w:val="24"/>
        </w:rPr>
      </w:pPr>
      <w:r>
        <w:rPr>
          <w:i/>
          <w:sz w:val="24"/>
        </w:rPr>
        <w:t>Ученический</w:t>
      </w:r>
      <w:r>
        <w:rPr>
          <w:i/>
          <w:spacing w:val="-7"/>
          <w:sz w:val="24"/>
        </w:rPr>
        <w:t xml:space="preserve"> </w:t>
      </w:r>
      <w:r>
        <w:rPr>
          <w:i/>
          <w:sz w:val="24"/>
        </w:rPr>
        <w:t>эксперимент,</w:t>
      </w:r>
      <w:r>
        <w:rPr>
          <w:i/>
          <w:spacing w:val="-2"/>
          <w:sz w:val="24"/>
        </w:rPr>
        <w:t xml:space="preserve"> </w:t>
      </w:r>
      <w:r>
        <w:rPr>
          <w:i/>
          <w:sz w:val="24"/>
        </w:rPr>
        <w:t>лабораторные</w:t>
      </w:r>
      <w:r>
        <w:rPr>
          <w:i/>
          <w:spacing w:val="-5"/>
          <w:sz w:val="24"/>
        </w:rPr>
        <w:t xml:space="preserve"> </w:t>
      </w:r>
      <w:r>
        <w:rPr>
          <w:i/>
          <w:sz w:val="24"/>
        </w:rPr>
        <w:t>работы,</w:t>
      </w:r>
      <w:r>
        <w:rPr>
          <w:i/>
          <w:spacing w:val="-2"/>
          <w:sz w:val="24"/>
        </w:rPr>
        <w:t xml:space="preserve"> практикум.</w:t>
      </w:r>
    </w:p>
    <w:p w:rsidR="00DE4242" w:rsidRDefault="00DD402F">
      <w:pPr>
        <w:pStyle w:val="a3"/>
        <w:ind w:left="996" w:right="2426" w:firstLine="0"/>
        <w:jc w:val="left"/>
      </w:pPr>
      <w:r>
        <w:t>Исследование треков частиц (по готовым фотографиям). Исследование</w:t>
      </w:r>
      <w:r>
        <w:rPr>
          <w:spacing w:val="-8"/>
        </w:rPr>
        <w:t xml:space="preserve"> </w:t>
      </w:r>
      <w:r>
        <w:t>радиоактивного</w:t>
      </w:r>
      <w:r>
        <w:rPr>
          <w:spacing w:val="-3"/>
        </w:rPr>
        <w:t xml:space="preserve"> </w:t>
      </w:r>
      <w:r>
        <w:t>фона</w:t>
      </w:r>
      <w:r>
        <w:rPr>
          <w:spacing w:val="-8"/>
        </w:rPr>
        <w:t xml:space="preserve"> </w:t>
      </w:r>
      <w:r>
        <w:t>с</w:t>
      </w:r>
      <w:r>
        <w:rPr>
          <w:spacing w:val="-12"/>
        </w:rPr>
        <w:t xml:space="preserve"> </w:t>
      </w:r>
      <w:r>
        <w:t>использованием</w:t>
      </w:r>
      <w:r>
        <w:rPr>
          <w:spacing w:val="-6"/>
        </w:rPr>
        <w:t xml:space="preserve"> </w:t>
      </w:r>
      <w:r>
        <w:t>дозиметра. Изучение поглощения бета-частиц алюминием.</w:t>
      </w:r>
    </w:p>
    <w:p w:rsidR="00DE4242" w:rsidRDefault="00DD402F" w:rsidP="00742382">
      <w:pPr>
        <w:pStyle w:val="a4"/>
        <w:numPr>
          <w:ilvl w:val="2"/>
          <w:numId w:val="84"/>
        </w:numPr>
        <w:tabs>
          <w:tab w:val="left" w:pos="1840"/>
        </w:tabs>
        <w:spacing w:before="2" w:line="275" w:lineRule="exact"/>
        <w:ind w:left="1840" w:hanging="844"/>
        <w:rPr>
          <w:sz w:val="24"/>
        </w:rPr>
      </w:pPr>
      <w:r>
        <w:rPr>
          <w:sz w:val="24"/>
        </w:rPr>
        <w:t>Раздел</w:t>
      </w:r>
      <w:r>
        <w:rPr>
          <w:spacing w:val="-2"/>
          <w:sz w:val="24"/>
        </w:rPr>
        <w:t xml:space="preserve"> </w:t>
      </w:r>
      <w:r>
        <w:rPr>
          <w:sz w:val="24"/>
        </w:rPr>
        <w:t>8. Элементы</w:t>
      </w:r>
      <w:r>
        <w:rPr>
          <w:spacing w:val="-4"/>
          <w:sz w:val="24"/>
        </w:rPr>
        <w:t xml:space="preserve"> </w:t>
      </w:r>
      <w:r>
        <w:rPr>
          <w:sz w:val="24"/>
        </w:rPr>
        <w:t>астрономии</w:t>
      </w:r>
      <w:r>
        <w:rPr>
          <w:spacing w:val="-6"/>
          <w:sz w:val="24"/>
        </w:rPr>
        <w:t xml:space="preserve"> </w:t>
      </w:r>
      <w:r>
        <w:rPr>
          <w:sz w:val="24"/>
        </w:rPr>
        <w:t>и</w:t>
      </w:r>
      <w:r>
        <w:rPr>
          <w:spacing w:val="-5"/>
          <w:sz w:val="24"/>
        </w:rPr>
        <w:t xml:space="preserve"> </w:t>
      </w:r>
      <w:r>
        <w:rPr>
          <w:spacing w:val="-2"/>
          <w:sz w:val="24"/>
        </w:rPr>
        <w:t>астрофизики.</w:t>
      </w:r>
    </w:p>
    <w:p w:rsidR="00DE4242" w:rsidRDefault="00DD402F">
      <w:pPr>
        <w:pStyle w:val="a3"/>
        <w:spacing w:line="275" w:lineRule="exact"/>
        <w:ind w:left="996" w:firstLine="0"/>
        <w:jc w:val="left"/>
      </w:pPr>
      <w:r>
        <w:t>Этапы</w:t>
      </w:r>
      <w:r>
        <w:rPr>
          <w:spacing w:val="54"/>
        </w:rPr>
        <w:t xml:space="preserve"> </w:t>
      </w:r>
      <w:r>
        <w:t>развития</w:t>
      </w:r>
      <w:r>
        <w:rPr>
          <w:spacing w:val="49"/>
        </w:rPr>
        <w:t xml:space="preserve"> </w:t>
      </w:r>
      <w:r>
        <w:t>астрономии.</w:t>
      </w:r>
      <w:r>
        <w:rPr>
          <w:spacing w:val="53"/>
        </w:rPr>
        <w:t xml:space="preserve"> </w:t>
      </w:r>
      <w:r>
        <w:t>Прикладное</w:t>
      </w:r>
      <w:r>
        <w:rPr>
          <w:spacing w:val="53"/>
        </w:rPr>
        <w:t xml:space="preserve"> </w:t>
      </w:r>
      <w:r>
        <w:t>и</w:t>
      </w:r>
      <w:r>
        <w:rPr>
          <w:spacing w:val="47"/>
        </w:rPr>
        <w:t xml:space="preserve"> </w:t>
      </w:r>
      <w:r>
        <w:t>мировоззренческое</w:t>
      </w:r>
      <w:r>
        <w:rPr>
          <w:spacing w:val="53"/>
        </w:rPr>
        <w:t xml:space="preserve"> </w:t>
      </w:r>
      <w:r>
        <w:t>значение</w:t>
      </w:r>
      <w:r>
        <w:rPr>
          <w:spacing w:val="54"/>
        </w:rPr>
        <w:t xml:space="preserve"> </w:t>
      </w:r>
      <w:r>
        <w:rPr>
          <w:spacing w:val="-2"/>
        </w:rPr>
        <w:t>астрономии.</w:t>
      </w:r>
    </w:p>
    <w:p w:rsidR="00DE4242" w:rsidRDefault="00DD402F">
      <w:pPr>
        <w:pStyle w:val="a3"/>
        <w:spacing w:before="2" w:line="275" w:lineRule="exact"/>
        <w:ind w:firstLine="0"/>
        <w:jc w:val="left"/>
      </w:pPr>
      <w:r>
        <w:t>Применимость</w:t>
      </w:r>
      <w:r>
        <w:rPr>
          <w:spacing w:val="-8"/>
        </w:rPr>
        <w:t xml:space="preserve"> </w:t>
      </w:r>
      <w:r>
        <w:t>законов</w:t>
      </w:r>
      <w:r>
        <w:rPr>
          <w:spacing w:val="-3"/>
        </w:rPr>
        <w:t xml:space="preserve"> </w:t>
      </w:r>
      <w:r>
        <w:t>физики</w:t>
      </w:r>
      <w:r>
        <w:rPr>
          <w:spacing w:val="-7"/>
        </w:rPr>
        <w:t xml:space="preserve"> </w:t>
      </w:r>
      <w:r>
        <w:t>для</w:t>
      </w:r>
      <w:r>
        <w:rPr>
          <w:spacing w:val="-8"/>
        </w:rPr>
        <w:t xml:space="preserve"> </w:t>
      </w:r>
      <w:r>
        <w:t>объяснения</w:t>
      </w:r>
      <w:r>
        <w:rPr>
          <w:spacing w:val="-8"/>
        </w:rPr>
        <w:t xml:space="preserve"> </w:t>
      </w:r>
      <w:r>
        <w:t>природы</w:t>
      </w:r>
      <w:r>
        <w:rPr>
          <w:spacing w:val="-2"/>
        </w:rPr>
        <w:t xml:space="preserve"> </w:t>
      </w:r>
      <w:r>
        <w:t>космических</w:t>
      </w:r>
      <w:r>
        <w:rPr>
          <w:spacing w:val="-7"/>
        </w:rPr>
        <w:t xml:space="preserve"> </w:t>
      </w:r>
      <w:r>
        <w:rPr>
          <w:spacing w:val="-2"/>
        </w:rPr>
        <w:t>объектов.</w:t>
      </w:r>
    </w:p>
    <w:p w:rsidR="00DE4242" w:rsidRDefault="00DD402F">
      <w:pPr>
        <w:pStyle w:val="a3"/>
        <w:tabs>
          <w:tab w:val="left" w:pos="2108"/>
          <w:tab w:val="left" w:pos="4171"/>
          <w:tab w:val="left" w:pos="5927"/>
          <w:tab w:val="left" w:pos="7610"/>
          <w:tab w:val="left" w:pos="9059"/>
        </w:tabs>
        <w:spacing w:line="242" w:lineRule="auto"/>
        <w:ind w:right="437"/>
        <w:jc w:val="left"/>
      </w:pPr>
      <w:r>
        <w:rPr>
          <w:spacing w:val="-2"/>
        </w:rPr>
        <w:t>Методы</w:t>
      </w:r>
      <w:r>
        <w:tab/>
      </w:r>
      <w:r>
        <w:rPr>
          <w:spacing w:val="-2"/>
        </w:rPr>
        <w:t>астрономических</w:t>
      </w:r>
      <w:r>
        <w:tab/>
      </w:r>
      <w:r>
        <w:rPr>
          <w:spacing w:val="-2"/>
        </w:rPr>
        <w:t>исследований.</w:t>
      </w:r>
      <w:r>
        <w:tab/>
      </w:r>
      <w:r>
        <w:rPr>
          <w:spacing w:val="-2"/>
        </w:rPr>
        <w:t>Современные</w:t>
      </w:r>
      <w:r>
        <w:tab/>
      </w:r>
      <w:r>
        <w:rPr>
          <w:spacing w:val="-2"/>
        </w:rPr>
        <w:t>оптические</w:t>
      </w:r>
      <w:r>
        <w:tab/>
      </w:r>
      <w:r>
        <w:rPr>
          <w:spacing w:val="-2"/>
        </w:rPr>
        <w:t xml:space="preserve">телескопы, </w:t>
      </w:r>
      <w:r>
        <w:t>радиотелескопы, внеатмосферная астрономия.</w:t>
      </w:r>
    </w:p>
    <w:p w:rsidR="00DE4242" w:rsidRDefault="00DD402F">
      <w:pPr>
        <w:pStyle w:val="a3"/>
        <w:spacing w:line="242" w:lineRule="auto"/>
        <w:ind w:left="996" w:right="1555" w:firstLine="0"/>
        <w:jc w:val="left"/>
      </w:pPr>
      <w:r>
        <w:t>Вид</w:t>
      </w:r>
      <w:r>
        <w:rPr>
          <w:spacing w:val="-6"/>
        </w:rPr>
        <w:t xml:space="preserve"> </w:t>
      </w:r>
      <w:r>
        <w:t>звёздного</w:t>
      </w:r>
      <w:r>
        <w:rPr>
          <w:spacing w:val="-4"/>
        </w:rPr>
        <w:t xml:space="preserve"> </w:t>
      </w:r>
      <w:r>
        <w:t>неба.</w:t>
      </w:r>
      <w:r>
        <w:rPr>
          <w:spacing w:val="-2"/>
        </w:rPr>
        <w:t xml:space="preserve"> </w:t>
      </w:r>
      <w:r>
        <w:t>Созвездия,</w:t>
      </w:r>
      <w:r>
        <w:rPr>
          <w:spacing w:val="-2"/>
        </w:rPr>
        <w:t xml:space="preserve"> </w:t>
      </w:r>
      <w:r>
        <w:t>яркие</w:t>
      </w:r>
      <w:r>
        <w:rPr>
          <w:spacing w:val="-9"/>
        </w:rPr>
        <w:t xml:space="preserve"> </w:t>
      </w:r>
      <w:r>
        <w:t>звёзды,</w:t>
      </w:r>
      <w:r>
        <w:rPr>
          <w:spacing w:val="-2"/>
        </w:rPr>
        <w:t xml:space="preserve"> </w:t>
      </w:r>
      <w:r>
        <w:t>планеты,</w:t>
      </w:r>
      <w:r>
        <w:rPr>
          <w:spacing w:val="-7"/>
        </w:rPr>
        <w:t xml:space="preserve"> </w:t>
      </w:r>
      <w:r>
        <w:t>их</w:t>
      </w:r>
      <w:r>
        <w:rPr>
          <w:spacing w:val="-8"/>
        </w:rPr>
        <w:t xml:space="preserve"> </w:t>
      </w:r>
      <w:r>
        <w:t>видимое</w:t>
      </w:r>
      <w:r>
        <w:rPr>
          <w:spacing w:val="-5"/>
        </w:rPr>
        <w:t xml:space="preserve"> </w:t>
      </w:r>
      <w:r>
        <w:t>движение. Солнечная система.</w:t>
      </w:r>
    </w:p>
    <w:p w:rsidR="00DE4242" w:rsidRDefault="00DD402F">
      <w:pPr>
        <w:pStyle w:val="a3"/>
        <w:spacing w:line="271" w:lineRule="exact"/>
        <w:ind w:left="996" w:firstLine="0"/>
        <w:jc w:val="left"/>
      </w:pPr>
      <w:r>
        <w:t>Солнце.</w:t>
      </w:r>
      <w:r>
        <w:rPr>
          <w:spacing w:val="-4"/>
        </w:rPr>
        <w:t xml:space="preserve"> </w:t>
      </w:r>
      <w:r>
        <w:t>Солнечная</w:t>
      </w:r>
      <w:r>
        <w:rPr>
          <w:spacing w:val="-3"/>
        </w:rPr>
        <w:t xml:space="preserve"> </w:t>
      </w:r>
      <w:r>
        <w:t>активность.</w:t>
      </w:r>
      <w:r>
        <w:rPr>
          <w:spacing w:val="-6"/>
        </w:rPr>
        <w:t xml:space="preserve"> </w:t>
      </w:r>
      <w:r>
        <w:t>Источник</w:t>
      </w:r>
      <w:r>
        <w:rPr>
          <w:spacing w:val="-5"/>
        </w:rPr>
        <w:t xml:space="preserve"> </w:t>
      </w:r>
      <w:r>
        <w:t>энергии</w:t>
      </w:r>
      <w:r>
        <w:rPr>
          <w:spacing w:val="-2"/>
        </w:rPr>
        <w:t xml:space="preserve"> </w:t>
      </w:r>
      <w:r>
        <w:t>Солнца</w:t>
      </w:r>
      <w:r>
        <w:rPr>
          <w:spacing w:val="-5"/>
        </w:rPr>
        <w:t xml:space="preserve"> </w:t>
      </w:r>
      <w:r>
        <w:t>и</w:t>
      </w:r>
      <w:r>
        <w:rPr>
          <w:spacing w:val="-6"/>
        </w:rPr>
        <w:t xml:space="preserve"> </w:t>
      </w:r>
      <w:r>
        <w:rPr>
          <w:spacing w:val="-2"/>
        </w:rPr>
        <w:t>звёзд.</w:t>
      </w:r>
    </w:p>
    <w:p w:rsidR="00DE4242" w:rsidRDefault="00DD402F">
      <w:pPr>
        <w:pStyle w:val="a3"/>
        <w:ind w:right="429"/>
      </w:pPr>
      <w: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w:t>
      </w:r>
      <w:r>
        <w:rPr>
          <w:spacing w:val="-4"/>
        </w:rPr>
        <w:t xml:space="preserve"> </w:t>
      </w:r>
      <w:r>
        <w:t>Внутреннее</w:t>
      </w:r>
      <w:r>
        <w:rPr>
          <w:spacing w:val="-5"/>
        </w:rPr>
        <w:t xml:space="preserve"> </w:t>
      </w:r>
      <w:r>
        <w:t>строение</w:t>
      </w:r>
      <w:r>
        <w:rPr>
          <w:spacing w:val="-9"/>
        </w:rPr>
        <w:t xml:space="preserve"> </w:t>
      </w:r>
      <w:r>
        <w:t>звёзд.</w:t>
      </w:r>
      <w:r>
        <w:rPr>
          <w:spacing w:val="-2"/>
        </w:rPr>
        <w:t xml:space="preserve"> </w:t>
      </w:r>
      <w:r>
        <w:t>Современные</w:t>
      </w:r>
      <w:r>
        <w:rPr>
          <w:spacing w:val="-9"/>
        </w:rPr>
        <w:t xml:space="preserve"> </w:t>
      </w:r>
      <w:r>
        <w:t>представления</w:t>
      </w:r>
      <w:r>
        <w:rPr>
          <w:spacing w:val="-13"/>
        </w:rPr>
        <w:t xml:space="preserve"> </w:t>
      </w:r>
      <w:r>
        <w:t>о</w:t>
      </w:r>
      <w:r>
        <w:rPr>
          <w:spacing w:val="-4"/>
        </w:rPr>
        <w:t xml:space="preserve"> </w:t>
      </w:r>
      <w:r>
        <w:t>происхождении и эволюции Солнца и звёзд. Этапы жизни звёзд.</w:t>
      </w:r>
    </w:p>
    <w:p w:rsidR="00DE4242" w:rsidRDefault="00DD402F">
      <w:pPr>
        <w:pStyle w:val="a3"/>
        <w:spacing w:line="237" w:lineRule="auto"/>
        <w:ind w:right="431"/>
      </w:pPr>
      <w:r>
        <w:t>Млечный Путь – наша Галактика. Положение и движение Солнца в Галактике. Типы галактик. Радиогалактики и квазары. Чёрные дыры в ядрах галактик.</w:t>
      </w:r>
    </w:p>
    <w:p w:rsidR="00DE4242" w:rsidRDefault="00DD402F">
      <w:pPr>
        <w:pStyle w:val="a3"/>
        <w:spacing w:before="5" w:line="237" w:lineRule="auto"/>
        <w:ind w:right="440"/>
      </w:pPr>
      <w:r>
        <w:t>Вселенная.</w:t>
      </w:r>
      <w:r>
        <w:rPr>
          <w:spacing w:val="-12"/>
        </w:rPr>
        <w:t xml:space="preserve"> </w:t>
      </w:r>
      <w:r>
        <w:t>Расширение</w:t>
      </w:r>
      <w:r>
        <w:rPr>
          <w:spacing w:val="-14"/>
        </w:rPr>
        <w:t xml:space="preserve"> </w:t>
      </w:r>
      <w:r>
        <w:t>Вселенной.</w:t>
      </w:r>
      <w:r>
        <w:rPr>
          <w:spacing w:val="-12"/>
        </w:rPr>
        <w:t xml:space="preserve"> </w:t>
      </w:r>
      <w:r>
        <w:t>Закон</w:t>
      </w:r>
      <w:r>
        <w:rPr>
          <w:spacing w:val="-13"/>
        </w:rPr>
        <w:t xml:space="preserve"> </w:t>
      </w:r>
      <w:r>
        <w:t>Хаббла.</w:t>
      </w:r>
      <w:r>
        <w:rPr>
          <w:spacing w:val="-12"/>
        </w:rPr>
        <w:t xml:space="preserve"> </w:t>
      </w:r>
      <w:r>
        <w:t>Разбегание</w:t>
      </w:r>
      <w:r>
        <w:rPr>
          <w:spacing w:val="-14"/>
        </w:rPr>
        <w:t xml:space="preserve"> </w:t>
      </w:r>
      <w:r>
        <w:t>галактик.</w:t>
      </w:r>
      <w:r>
        <w:rPr>
          <w:spacing w:val="-15"/>
        </w:rPr>
        <w:t xml:space="preserve"> </w:t>
      </w:r>
      <w:r>
        <w:t>Теория</w:t>
      </w:r>
      <w:r>
        <w:rPr>
          <w:spacing w:val="-14"/>
        </w:rPr>
        <w:t xml:space="preserve"> </w:t>
      </w:r>
      <w:r>
        <w:t>Большого взрыва. Реликтовое излучение.</w:t>
      </w:r>
    </w:p>
    <w:p w:rsidR="00DE4242" w:rsidRDefault="00DD402F">
      <w:pPr>
        <w:pStyle w:val="a3"/>
        <w:spacing w:before="3"/>
        <w:ind w:left="996" w:right="3133" w:firstLine="0"/>
        <w:jc w:val="left"/>
      </w:pPr>
      <w:r>
        <w:t>Масштабная</w:t>
      </w:r>
      <w:r>
        <w:rPr>
          <w:spacing w:val="-11"/>
        </w:rPr>
        <w:t xml:space="preserve"> </w:t>
      </w:r>
      <w:r>
        <w:t>структура</w:t>
      </w:r>
      <w:r>
        <w:rPr>
          <w:spacing w:val="-12"/>
        </w:rPr>
        <w:t xml:space="preserve"> </w:t>
      </w:r>
      <w:r>
        <w:t>Вселенной.</w:t>
      </w:r>
      <w:r>
        <w:rPr>
          <w:spacing w:val="-14"/>
        </w:rPr>
        <w:t xml:space="preserve"> </w:t>
      </w:r>
      <w:r>
        <w:t>Метагалактика. Нерешённые проблемы астрономии.</w:t>
      </w:r>
    </w:p>
    <w:p w:rsidR="00DE4242" w:rsidRDefault="00DD402F">
      <w:pPr>
        <w:spacing w:before="1" w:line="275" w:lineRule="exact"/>
        <w:ind w:left="996"/>
        <w:rPr>
          <w:i/>
          <w:sz w:val="24"/>
        </w:rPr>
      </w:pPr>
      <w:r>
        <w:rPr>
          <w:i/>
          <w:sz w:val="24"/>
        </w:rPr>
        <w:t>Ученические</w:t>
      </w:r>
      <w:r>
        <w:rPr>
          <w:i/>
          <w:spacing w:val="-7"/>
          <w:sz w:val="24"/>
        </w:rPr>
        <w:t xml:space="preserve"> </w:t>
      </w:r>
      <w:r>
        <w:rPr>
          <w:i/>
          <w:spacing w:val="-2"/>
          <w:sz w:val="24"/>
        </w:rPr>
        <w:t>наблюдения.</w:t>
      </w:r>
    </w:p>
    <w:p w:rsidR="00DE4242" w:rsidRDefault="00DD402F">
      <w:pPr>
        <w:pStyle w:val="a3"/>
        <w:spacing w:line="275" w:lineRule="exact"/>
        <w:ind w:left="996" w:firstLine="0"/>
        <w:jc w:val="left"/>
      </w:pPr>
      <w:r>
        <w:t>Наблюдения</w:t>
      </w:r>
      <w:r>
        <w:rPr>
          <w:spacing w:val="43"/>
        </w:rPr>
        <w:t xml:space="preserve"> </w:t>
      </w:r>
      <w:r>
        <w:t>звёздного</w:t>
      </w:r>
      <w:r>
        <w:rPr>
          <w:spacing w:val="44"/>
        </w:rPr>
        <w:t xml:space="preserve"> </w:t>
      </w:r>
      <w:r>
        <w:t>неба</w:t>
      </w:r>
      <w:r>
        <w:rPr>
          <w:spacing w:val="44"/>
        </w:rPr>
        <w:t xml:space="preserve"> </w:t>
      </w:r>
      <w:r>
        <w:t>невооружённым</w:t>
      </w:r>
      <w:r>
        <w:rPr>
          <w:spacing w:val="47"/>
        </w:rPr>
        <w:t xml:space="preserve"> </w:t>
      </w:r>
      <w:r>
        <w:t>глазом</w:t>
      </w:r>
      <w:r>
        <w:rPr>
          <w:spacing w:val="46"/>
        </w:rPr>
        <w:t xml:space="preserve"> </w:t>
      </w:r>
      <w:r>
        <w:t>с</w:t>
      </w:r>
      <w:r>
        <w:rPr>
          <w:spacing w:val="39"/>
        </w:rPr>
        <w:t xml:space="preserve"> </w:t>
      </w:r>
      <w:r>
        <w:t>использованием</w:t>
      </w:r>
      <w:r>
        <w:rPr>
          <w:spacing w:val="47"/>
        </w:rPr>
        <w:t xml:space="preserve"> </w:t>
      </w:r>
      <w:r>
        <w:rPr>
          <w:spacing w:val="-2"/>
        </w:rPr>
        <w:t>компьютерных</w:t>
      </w:r>
    </w:p>
    <w:p w:rsidR="00DE4242" w:rsidRDefault="00DE4242">
      <w:pPr>
        <w:pStyle w:val="a3"/>
        <w:spacing w:line="275" w:lineRule="exact"/>
        <w:jc w:val="left"/>
        <w:sectPr w:rsidR="00DE4242">
          <w:pgSz w:w="11910" w:h="16390"/>
          <w:pgMar w:top="640" w:right="283" w:bottom="1160" w:left="992" w:header="0" w:footer="936" w:gutter="0"/>
          <w:cols w:space="720"/>
        </w:sectPr>
      </w:pPr>
    </w:p>
    <w:p w:rsidR="00DE4242" w:rsidRDefault="00DD402F">
      <w:pPr>
        <w:pStyle w:val="a3"/>
        <w:spacing w:before="72" w:line="237" w:lineRule="auto"/>
        <w:ind w:right="441" w:firstLine="0"/>
      </w:pPr>
      <w:r>
        <w:lastRenderedPageBreak/>
        <w:t>приложений для определения положения небесных объектов на конкретную дату: основные созвездия Северного полушария и яркие звёзды.</w:t>
      </w:r>
    </w:p>
    <w:p w:rsidR="00DE4242" w:rsidRDefault="00DD402F">
      <w:pPr>
        <w:pStyle w:val="a3"/>
        <w:spacing w:before="3" w:line="275" w:lineRule="exact"/>
        <w:ind w:left="996" w:firstLine="0"/>
      </w:pPr>
      <w:r>
        <w:t>Наблюдения</w:t>
      </w:r>
      <w:r>
        <w:rPr>
          <w:spacing w:val="-5"/>
        </w:rPr>
        <w:t xml:space="preserve"> </w:t>
      </w:r>
      <w:r>
        <w:t>в</w:t>
      </w:r>
      <w:r>
        <w:rPr>
          <w:spacing w:val="-2"/>
        </w:rPr>
        <w:t xml:space="preserve"> </w:t>
      </w:r>
      <w:r>
        <w:t>телескоп</w:t>
      </w:r>
      <w:r>
        <w:rPr>
          <w:spacing w:val="-2"/>
        </w:rPr>
        <w:t xml:space="preserve"> </w:t>
      </w:r>
      <w:r>
        <w:t>Луны,</w:t>
      </w:r>
      <w:r>
        <w:rPr>
          <w:spacing w:val="-1"/>
        </w:rPr>
        <w:t xml:space="preserve"> </w:t>
      </w:r>
      <w:r>
        <w:t>планет,</w:t>
      </w:r>
      <w:r>
        <w:rPr>
          <w:spacing w:val="-5"/>
        </w:rPr>
        <w:t xml:space="preserve"> </w:t>
      </w:r>
      <w:r>
        <w:t>туманностей</w:t>
      </w:r>
      <w:r>
        <w:rPr>
          <w:spacing w:val="-3"/>
        </w:rPr>
        <w:t xml:space="preserve"> </w:t>
      </w:r>
      <w:r>
        <w:t>и звёздных</w:t>
      </w:r>
      <w:r>
        <w:rPr>
          <w:spacing w:val="-7"/>
        </w:rPr>
        <w:t xml:space="preserve"> </w:t>
      </w:r>
      <w:r>
        <w:rPr>
          <w:spacing w:val="-2"/>
        </w:rPr>
        <w:t>скоплений.</w:t>
      </w:r>
    </w:p>
    <w:p w:rsidR="00DE4242" w:rsidRDefault="00DD402F" w:rsidP="00742382">
      <w:pPr>
        <w:pStyle w:val="a4"/>
        <w:numPr>
          <w:ilvl w:val="2"/>
          <w:numId w:val="84"/>
        </w:numPr>
        <w:tabs>
          <w:tab w:val="left" w:pos="1835"/>
        </w:tabs>
        <w:spacing w:line="275" w:lineRule="exact"/>
        <w:ind w:left="1835" w:hanging="839"/>
        <w:jc w:val="both"/>
        <w:rPr>
          <w:sz w:val="24"/>
        </w:rPr>
      </w:pPr>
      <w:r>
        <w:rPr>
          <w:sz w:val="24"/>
        </w:rPr>
        <w:t>Физический</w:t>
      </w:r>
      <w:r>
        <w:rPr>
          <w:spacing w:val="-5"/>
          <w:sz w:val="24"/>
        </w:rPr>
        <w:t xml:space="preserve"> </w:t>
      </w:r>
      <w:r>
        <w:rPr>
          <w:spacing w:val="-2"/>
          <w:sz w:val="24"/>
        </w:rPr>
        <w:t>практикум.</w:t>
      </w:r>
    </w:p>
    <w:p w:rsidR="00DE4242" w:rsidRDefault="00DD402F">
      <w:pPr>
        <w:pStyle w:val="a3"/>
        <w:spacing w:before="3"/>
        <w:ind w:right="438"/>
      </w:pPr>
      <w: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DE4242" w:rsidRDefault="00DD402F">
      <w:pPr>
        <w:pStyle w:val="a3"/>
        <w:spacing w:line="242" w:lineRule="auto"/>
        <w:ind w:right="437"/>
      </w:pPr>
      <w:r>
        <w:t>Проведение косвенных измерений, исследований зависимостей физических величин, проверка</w:t>
      </w:r>
      <w:r>
        <w:rPr>
          <w:spacing w:val="80"/>
          <w:w w:val="150"/>
        </w:rPr>
        <w:t xml:space="preserve"> </w:t>
      </w:r>
      <w:r>
        <w:t>предложенных</w:t>
      </w:r>
      <w:r>
        <w:rPr>
          <w:spacing w:val="78"/>
          <w:w w:val="150"/>
        </w:rPr>
        <w:t xml:space="preserve"> </w:t>
      </w:r>
      <w:r>
        <w:t>гипотез</w:t>
      </w:r>
      <w:r>
        <w:rPr>
          <w:spacing w:val="79"/>
          <w:w w:val="150"/>
        </w:rPr>
        <w:t xml:space="preserve"> </w:t>
      </w:r>
      <w:r>
        <w:t>(выбор</w:t>
      </w:r>
      <w:r>
        <w:rPr>
          <w:spacing w:val="78"/>
          <w:w w:val="150"/>
        </w:rPr>
        <w:t xml:space="preserve"> </w:t>
      </w:r>
      <w:r>
        <w:t>из</w:t>
      </w:r>
      <w:r>
        <w:rPr>
          <w:spacing w:val="79"/>
          <w:w w:val="150"/>
        </w:rPr>
        <w:t xml:space="preserve"> </w:t>
      </w:r>
      <w:r>
        <w:t>работ,</w:t>
      </w:r>
      <w:r>
        <w:rPr>
          <w:spacing w:val="76"/>
          <w:w w:val="150"/>
        </w:rPr>
        <w:t xml:space="preserve"> </w:t>
      </w:r>
      <w:r>
        <w:t>описанных</w:t>
      </w:r>
      <w:r>
        <w:rPr>
          <w:spacing w:val="78"/>
          <w:w w:val="150"/>
        </w:rPr>
        <w:t xml:space="preserve"> </w:t>
      </w:r>
      <w:r>
        <w:t>в</w:t>
      </w:r>
      <w:r>
        <w:rPr>
          <w:spacing w:val="80"/>
          <w:w w:val="150"/>
        </w:rPr>
        <w:t xml:space="preserve"> </w:t>
      </w:r>
      <w:r>
        <w:t>тематических</w:t>
      </w:r>
      <w:r>
        <w:rPr>
          <w:spacing w:val="78"/>
          <w:w w:val="150"/>
        </w:rPr>
        <w:t xml:space="preserve"> </w:t>
      </w:r>
      <w:r>
        <w:t>разделах</w:t>
      </w:r>
    </w:p>
    <w:p w:rsidR="00DE4242" w:rsidRDefault="00DD402F">
      <w:pPr>
        <w:pStyle w:val="a3"/>
        <w:spacing w:line="271" w:lineRule="exact"/>
        <w:ind w:firstLine="0"/>
      </w:pPr>
      <w:r>
        <w:t>«Ученический</w:t>
      </w:r>
      <w:r>
        <w:rPr>
          <w:spacing w:val="-8"/>
        </w:rPr>
        <w:t xml:space="preserve"> </w:t>
      </w:r>
      <w:r>
        <w:t>эксперимент,</w:t>
      </w:r>
      <w:r>
        <w:rPr>
          <w:spacing w:val="-3"/>
        </w:rPr>
        <w:t xml:space="preserve"> </w:t>
      </w:r>
      <w:r>
        <w:t>лабораторные</w:t>
      </w:r>
      <w:r>
        <w:rPr>
          <w:spacing w:val="-7"/>
        </w:rPr>
        <w:t xml:space="preserve"> </w:t>
      </w:r>
      <w:r>
        <w:t>работы,</w:t>
      </w:r>
      <w:r>
        <w:rPr>
          <w:spacing w:val="-8"/>
        </w:rPr>
        <w:t xml:space="preserve"> </w:t>
      </w:r>
      <w:r>
        <w:rPr>
          <w:spacing w:val="-2"/>
        </w:rPr>
        <w:t>практикум»).</w:t>
      </w:r>
    </w:p>
    <w:p w:rsidR="00DE4242" w:rsidRDefault="00DD402F" w:rsidP="00742382">
      <w:pPr>
        <w:pStyle w:val="a4"/>
        <w:numPr>
          <w:ilvl w:val="2"/>
          <w:numId w:val="84"/>
        </w:numPr>
        <w:tabs>
          <w:tab w:val="left" w:pos="1840"/>
        </w:tabs>
        <w:spacing w:line="275" w:lineRule="exact"/>
        <w:ind w:left="1840" w:hanging="844"/>
        <w:jc w:val="both"/>
        <w:rPr>
          <w:sz w:val="24"/>
        </w:rPr>
      </w:pPr>
      <w:r>
        <w:rPr>
          <w:sz w:val="24"/>
        </w:rPr>
        <w:t>Обобщающее</w:t>
      </w:r>
      <w:r>
        <w:rPr>
          <w:spacing w:val="-5"/>
          <w:sz w:val="24"/>
        </w:rPr>
        <w:t xml:space="preserve"> </w:t>
      </w:r>
      <w:r>
        <w:rPr>
          <w:spacing w:val="-2"/>
          <w:sz w:val="24"/>
        </w:rPr>
        <w:t>повторение.</w:t>
      </w:r>
    </w:p>
    <w:p w:rsidR="00DE4242" w:rsidRDefault="00DD402F">
      <w:pPr>
        <w:pStyle w:val="a3"/>
        <w:ind w:right="434"/>
      </w:pPr>
      <w:r>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rsidR="00DE4242" w:rsidRDefault="00DD402F">
      <w:pPr>
        <w:pStyle w:val="a3"/>
        <w:spacing w:before="2"/>
        <w:ind w:right="428"/>
      </w:pPr>
      <w: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w:t>
      </w:r>
      <w:r>
        <w:rPr>
          <w:spacing w:val="-1"/>
        </w:rPr>
        <w:t xml:space="preserve"> </w:t>
      </w:r>
      <w:r>
        <w:t>значение</w:t>
      </w:r>
      <w:r>
        <w:rPr>
          <w:spacing w:val="-8"/>
        </w:rPr>
        <w:t xml:space="preserve"> </w:t>
      </w:r>
      <w:r>
        <w:t>описательной, систематизирующей,</w:t>
      </w:r>
      <w:r>
        <w:rPr>
          <w:spacing w:val="-1"/>
        </w:rPr>
        <w:t xml:space="preserve"> </w:t>
      </w:r>
      <w:r>
        <w:t>объяснительной</w:t>
      </w:r>
      <w:r>
        <w:rPr>
          <w:spacing w:val="-7"/>
        </w:rPr>
        <w:t xml:space="preserve"> </w:t>
      </w:r>
      <w:r>
        <w:t>и</w:t>
      </w:r>
      <w:r>
        <w:rPr>
          <w:spacing w:val="-2"/>
        </w:rPr>
        <w:t xml:space="preserve"> </w:t>
      </w:r>
      <w:r>
        <w:t>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DE4242" w:rsidRDefault="00DD402F" w:rsidP="00742382">
      <w:pPr>
        <w:pStyle w:val="a4"/>
        <w:numPr>
          <w:ilvl w:val="2"/>
          <w:numId w:val="84"/>
        </w:numPr>
        <w:tabs>
          <w:tab w:val="left" w:pos="1840"/>
        </w:tabs>
        <w:spacing w:before="1" w:line="275" w:lineRule="exact"/>
        <w:ind w:left="1840" w:hanging="844"/>
        <w:jc w:val="both"/>
        <w:rPr>
          <w:sz w:val="24"/>
        </w:rPr>
      </w:pPr>
      <w:r>
        <w:rPr>
          <w:sz w:val="24"/>
        </w:rPr>
        <w:t>Межпредметные</w:t>
      </w:r>
      <w:r>
        <w:rPr>
          <w:spacing w:val="-10"/>
          <w:sz w:val="24"/>
        </w:rPr>
        <w:t xml:space="preserve"> </w:t>
      </w:r>
      <w:r>
        <w:rPr>
          <w:spacing w:val="-2"/>
          <w:sz w:val="24"/>
        </w:rPr>
        <w:t>связи.</w:t>
      </w:r>
    </w:p>
    <w:p w:rsidR="00DE4242" w:rsidRDefault="00DD402F">
      <w:pPr>
        <w:pStyle w:val="a3"/>
        <w:ind w:right="437"/>
      </w:pPr>
      <w:r>
        <w:t xml:space="preserve">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w:t>
      </w:r>
      <w:r>
        <w:rPr>
          <w:spacing w:val="-2"/>
        </w:rPr>
        <w:t>технологии.</w:t>
      </w:r>
    </w:p>
    <w:p w:rsidR="00DE4242" w:rsidRDefault="00DD402F">
      <w:pPr>
        <w:spacing w:before="1"/>
        <w:ind w:left="285" w:right="424" w:firstLine="710"/>
        <w:jc w:val="both"/>
        <w:rPr>
          <w:sz w:val="24"/>
        </w:rPr>
      </w:pPr>
      <w:r>
        <w:rPr>
          <w:i/>
          <w:sz w:val="24"/>
        </w:rPr>
        <w:t xml:space="preserve">Межпредметные понятия, связанные с изучением методов научного познания: </w:t>
      </w:r>
      <w:r>
        <w:rPr>
          <w:sz w:val="24"/>
        </w:rPr>
        <w:t>явление, научный факт, гипотеза, физическая величина, закон, теория, наблюдение, эксперимент, моделирование,</w:t>
      </w:r>
      <w:r>
        <w:rPr>
          <w:spacing w:val="-15"/>
          <w:sz w:val="24"/>
        </w:rPr>
        <w:t xml:space="preserve"> </w:t>
      </w:r>
      <w:r>
        <w:rPr>
          <w:sz w:val="24"/>
        </w:rPr>
        <w:t>модель,</w:t>
      </w:r>
      <w:r>
        <w:rPr>
          <w:spacing w:val="-15"/>
          <w:sz w:val="24"/>
        </w:rPr>
        <w:t xml:space="preserve"> </w:t>
      </w:r>
      <w:r>
        <w:rPr>
          <w:sz w:val="24"/>
        </w:rPr>
        <w:t>измерение,</w:t>
      </w:r>
      <w:r>
        <w:rPr>
          <w:spacing w:val="-15"/>
          <w:sz w:val="24"/>
        </w:rPr>
        <w:t xml:space="preserve"> </w:t>
      </w:r>
      <w:r>
        <w:rPr>
          <w:sz w:val="24"/>
        </w:rPr>
        <w:t>погрешности</w:t>
      </w:r>
      <w:r>
        <w:rPr>
          <w:spacing w:val="-11"/>
          <w:sz w:val="24"/>
        </w:rPr>
        <w:t xml:space="preserve"> </w:t>
      </w:r>
      <w:r>
        <w:rPr>
          <w:sz w:val="24"/>
        </w:rPr>
        <w:t>измерений,</w:t>
      </w:r>
      <w:r>
        <w:rPr>
          <w:spacing w:val="-15"/>
          <w:sz w:val="24"/>
        </w:rPr>
        <w:t xml:space="preserve"> </w:t>
      </w:r>
      <w:r>
        <w:rPr>
          <w:sz w:val="24"/>
        </w:rPr>
        <w:t>измерительные</w:t>
      </w:r>
      <w:r>
        <w:rPr>
          <w:spacing w:val="-15"/>
          <w:sz w:val="24"/>
        </w:rPr>
        <w:t xml:space="preserve"> </w:t>
      </w:r>
      <w:r>
        <w:rPr>
          <w:sz w:val="24"/>
        </w:rPr>
        <w:t>приборы,</w:t>
      </w:r>
      <w:r>
        <w:rPr>
          <w:spacing w:val="-15"/>
          <w:sz w:val="24"/>
        </w:rPr>
        <w:t xml:space="preserve"> </w:t>
      </w:r>
      <w:r>
        <w:rPr>
          <w:sz w:val="24"/>
        </w:rPr>
        <w:t xml:space="preserve">цифровая </w:t>
      </w:r>
      <w:r>
        <w:rPr>
          <w:spacing w:val="-2"/>
          <w:sz w:val="24"/>
        </w:rPr>
        <w:t>лаборатория.</w:t>
      </w:r>
    </w:p>
    <w:p w:rsidR="00DE4242" w:rsidRDefault="00DD402F">
      <w:pPr>
        <w:pStyle w:val="a3"/>
        <w:spacing w:before="1"/>
        <w:ind w:right="437"/>
      </w:pPr>
      <w:r>
        <w:rPr>
          <w:i/>
        </w:rPr>
        <w:t xml:space="preserve">Математика: </w:t>
      </w:r>
      <w:r>
        <w:t>Решение системы уравнений. Тригонометрические функции: синус, косинус, тангенс, котангенс, основное тригонометрическое тождество. Векторы и их проекции на</w:t>
      </w:r>
      <w:r>
        <w:rPr>
          <w:spacing w:val="-4"/>
        </w:rPr>
        <w:t xml:space="preserve"> </w:t>
      </w:r>
      <w:r>
        <w:t>оси координат, сложение</w:t>
      </w:r>
      <w:r>
        <w:rPr>
          <w:spacing w:val="-4"/>
        </w:rPr>
        <w:t xml:space="preserve"> </w:t>
      </w:r>
      <w:r>
        <w:t>векторов.</w:t>
      </w:r>
      <w:r>
        <w:rPr>
          <w:spacing w:val="-1"/>
        </w:rPr>
        <w:t xml:space="preserve"> </w:t>
      </w:r>
      <w:r>
        <w:t>Производные элементарных</w:t>
      </w:r>
      <w:r>
        <w:rPr>
          <w:spacing w:val="-3"/>
        </w:rPr>
        <w:t xml:space="preserve"> </w:t>
      </w:r>
      <w:r>
        <w:t>функций. Признаки</w:t>
      </w:r>
      <w:r>
        <w:rPr>
          <w:spacing w:val="-2"/>
        </w:rPr>
        <w:t xml:space="preserve"> </w:t>
      </w:r>
      <w:r>
        <w:t>подобия треугольников, определение площади плоских фигур и объёма тел.</w:t>
      </w:r>
    </w:p>
    <w:p w:rsidR="00DE4242" w:rsidRDefault="00DD402F">
      <w:pPr>
        <w:pStyle w:val="a3"/>
        <w:ind w:right="431"/>
      </w:pPr>
      <w:r>
        <w:rPr>
          <w:i/>
        </w:rPr>
        <w:t xml:space="preserve">Биология: </w:t>
      </w:r>
      <w:r>
        <w:t>электрические явления в живой природе, колебательные движения в живой природе,</w:t>
      </w:r>
      <w:r>
        <w:rPr>
          <w:spacing w:val="-2"/>
        </w:rPr>
        <w:t xml:space="preserve"> </w:t>
      </w:r>
      <w:r>
        <w:t>экологические</w:t>
      </w:r>
      <w:r>
        <w:rPr>
          <w:spacing w:val="-10"/>
        </w:rPr>
        <w:t xml:space="preserve"> </w:t>
      </w:r>
      <w:r>
        <w:t>риски</w:t>
      </w:r>
      <w:r>
        <w:rPr>
          <w:spacing w:val="-8"/>
        </w:rPr>
        <w:t xml:space="preserve"> </w:t>
      </w:r>
      <w:r>
        <w:t>при</w:t>
      </w:r>
      <w:r>
        <w:rPr>
          <w:spacing w:val="-8"/>
        </w:rPr>
        <w:t xml:space="preserve"> </w:t>
      </w:r>
      <w:r>
        <w:t>производстве</w:t>
      </w:r>
      <w:r>
        <w:rPr>
          <w:spacing w:val="-5"/>
        </w:rPr>
        <w:t xml:space="preserve"> </w:t>
      </w:r>
      <w:r>
        <w:t>электроэнергии,</w:t>
      </w:r>
      <w:r>
        <w:rPr>
          <w:spacing w:val="-7"/>
        </w:rPr>
        <w:t xml:space="preserve"> </w:t>
      </w:r>
      <w:r>
        <w:t>электромагнитное</w:t>
      </w:r>
      <w:r>
        <w:rPr>
          <w:spacing w:val="-10"/>
        </w:rPr>
        <w:t xml:space="preserve"> </w:t>
      </w:r>
      <w:r>
        <w:t xml:space="preserve">загрязнение окружающей среды, ультразвуковая диагностикав медицине, оптические явления в живой </w:t>
      </w:r>
      <w:r>
        <w:rPr>
          <w:spacing w:val="-2"/>
        </w:rPr>
        <w:t>природе.</w:t>
      </w:r>
    </w:p>
    <w:p w:rsidR="00DE4242" w:rsidRDefault="00DD402F">
      <w:pPr>
        <w:pStyle w:val="a3"/>
        <w:ind w:right="437"/>
      </w:pPr>
      <w:r>
        <w:rPr>
          <w:i/>
        </w:rPr>
        <w:t xml:space="preserve">Химия: </w:t>
      </w:r>
      <w:r>
        <w:t>строение атомов и молекул, кристаллическая структура твёрдых тел, механизмы образования кристаллической решётки, спектральный анализ.</w:t>
      </w:r>
    </w:p>
    <w:p w:rsidR="00DE4242" w:rsidRDefault="00DD402F">
      <w:pPr>
        <w:pStyle w:val="a3"/>
        <w:spacing w:before="3" w:line="237" w:lineRule="auto"/>
        <w:ind w:right="432"/>
      </w:pPr>
      <w:r>
        <w:rPr>
          <w:i/>
        </w:rPr>
        <w:t xml:space="preserve">География: </w:t>
      </w:r>
      <w:r>
        <w:t>магнитные полюса Земли, залежи магнитных руд, фотосъёмка земной поверхности, сейсмограф.</w:t>
      </w:r>
    </w:p>
    <w:p w:rsidR="00DE4242" w:rsidRDefault="00DD402F">
      <w:pPr>
        <w:pStyle w:val="a3"/>
        <w:spacing w:before="3"/>
        <w:ind w:right="428"/>
      </w:pPr>
      <w:r>
        <w:rPr>
          <w:i/>
        </w:rPr>
        <w:t xml:space="preserve">Технология: </w:t>
      </w:r>
      <w:r>
        <w:t>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DE4242" w:rsidRDefault="00DD402F" w:rsidP="00742382">
      <w:pPr>
        <w:pStyle w:val="a4"/>
        <w:numPr>
          <w:ilvl w:val="1"/>
          <w:numId w:val="84"/>
        </w:numPr>
        <w:tabs>
          <w:tab w:val="left" w:pos="1657"/>
        </w:tabs>
        <w:spacing w:line="242" w:lineRule="auto"/>
        <w:ind w:right="436" w:firstLine="710"/>
        <w:jc w:val="both"/>
        <w:rPr>
          <w:sz w:val="24"/>
        </w:rPr>
      </w:pPr>
      <w:r>
        <w:rPr>
          <w:sz w:val="24"/>
        </w:rPr>
        <w:t>Планируемые результаты освоения программы по физике на уровне среднего общего образования</w:t>
      </w:r>
    </w:p>
    <w:p w:rsidR="00DE4242" w:rsidRDefault="00DD402F" w:rsidP="00742382">
      <w:pPr>
        <w:pStyle w:val="a4"/>
        <w:numPr>
          <w:ilvl w:val="2"/>
          <w:numId w:val="84"/>
        </w:numPr>
        <w:tabs>
          <w:tab w:val="left" w:pos="1839"/>
        </w:tabs>
        <w:ind w:right="434" w:firstLine="710"/>
        <w:jc w:val="both"/>
        <w:rPr>
          <w:sz w:val="24"/>
        </w:rPr>
      </w:pPr>
      <w:r>
        <w:rPr>
          <w:sz w:val="24"/>
        </w:rPr>
        <w:t>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rsidR="00DE4242" w:rsidRDefault="00DD402F">
      <w:pPr>
        <w:pStyle w:val="a3"/>
        <w:spacing w:line="237" w:lineRule="auto"/>
        <w:ind w:right="423"/>
      </w:pPr>
      <w:r>
        <w:t>Личностные результаты освоения учебного предмета «Физика» должны отражать готовность</w:t>
      </w:r>
      <w:r>
        <w:rPr>
          <w:spacing w:val="80"/>
          <w:w w:val="150"/>
        </w:rPr>
        <w:t xml:space="preserve"> </w:t>
      </w:r>
      <w:r>
        <w:t>и</w:t>
      </w:r>
      <w:r>
        <w:rPr>
          <w:spacing w:val="80"/>
          <w:w w:val="150"/>
        </w:rPr>
        <w:t xml:space="preserve"> </w:t>
      </w:r>
      <w:r>
        <w:t>способность</w:t>
      </w:r>
      <w:r>
        <w:rPr>
          <w:spacing w:val="80"/>
        </w:rPr>
        <w:t xml:space="preserve"> </w:t>
      </w:r>
      <w:r>
        <w:t>обучающихся</w:t>
      </w:r>
      <w:r>
        <w:rPr>
          <w:spacing w:val="80"/>
          <w:w w:val="150"/>
        </w:rPr>
        <w:t xml:space="preserve"> </w:t>
      </w:r>
      <w:r>
        <w:t>руководствоваться</w:t>
      </w:r>
      <w:r>
        <w:rPr>
          <w:spacing w:val="80"/>
          <w:w w:val="150"/>
        </w:rPr>
        <w:t xml:space="preserve"> </w:t>
      </w:r>
      <w:r>
        <w:t>сформированной</w:t>
      </w:r>
      <w:r>
        <w:rPr>
          <w:spacing w:val="80"/>
          <w:w w:val="150"/>
        </w:rPr>
        <w:t xml:space="preserve"> </w:t>
      </w:r>
      <w:r>
        <w:t>внутренней</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ind w:right="442" w:firstLine="0"/>
      </w:pPr>
      <w:r>
        <w:lastRenderedPageBreak/>
        <w:t>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E4242" w:rsidRDefault="00DD402F" w:rsidP="00742382">
      <w:pPr>
        <w:pStyle w:val="a4"/>
        <w:numPr>
          <w:ilvl w:val="0"/>
          <w:numId w:val="82"/>
        </w:numPr>
        <w:tabs>
          <w:tab w:val="left" w:pos="1258"/>
        </w:tabs>
        <w:spacing w:line="275" w:lineRule="exact"/>
        <w:ind w:left="1258" w:hanging="262"/>
        <w:rPr>
          <w:sz w:val="24"/>
        </w:rPr>
      </w:pPr>
      <w:r>
        <w:rPr>
          <w:sz w:val="24"/>
        </w:rPr>
        <w:t>гражданского</w:t>
      </w:r>
      <w:r>
        <w:rPr>
          <w:spacing w:val="-7"/>
          <w:sz w:val="24"/>
        </w:rPr>
        <w:t xml:space="preserve"> </w:t>
      </w:r>
      <w:r>
        <w:rPr>
          <w:spacing w:val="-2"/>
          <w:sz w:val="24"/>
        </w:rPr>
        <w:t>воспитания:</w:t>
      </w:r>
    </w:p>
    <w:p w:rsidR="00DE4242" w:rsidRDefault="00DD402F">
      <w:pPr>
        <w:pStyle w:val="a3"/>
        <w:spacing w:line="242" w:lineRule="auto"/>
        <w:jc w:val="left"/>
      </w:pPr>
      <w:r>
        <w:t>сформированность гражданской позиции обучающегося как активного и ответственного члена российского общества;</w:t>
      </w:r>
    </w:p>
    <w:p w:rsidR="00DE4242" w:rsidRDefault="00DD402F">
      <w:pPr>
        <w:pStyle w:val="a3"/>
        <w:tabs>
          <w:tab w:val="left" w:pos="2185"/>
          <w:tab w:val="left" w:pos="3907"/>
          <w:tab w:val="left" w:pos="6060"/>
          <w:tab w:val="left" w:pos="8055"/>
          <w:tab w:val="left" w:pos="8420"/>
        </w:tabs>
        <w:spacing w:line="242" w:lineRule="auto"/>
        <w:ind w:right="436"/>
        <w:jc w:val="left"/>
      </w:pPr>
      <w:r>
        <w:rPr>
          <w:spacing w:val="-2"/>
        </w:rPr>
        <w:t>принятие</w:t>
      </w:r>
      <w:r>
        <w:tab/>
      </w:r>
      <w:r>
        <w:rPr>
          <w:spacing w:val="-2"/>
        </w:rPr>
        <w:t>традиционных</w:t>
      </w:r>
      <w:r>
        <w:tab/>
      </w:r>
      <w:r>
        <w:rPr>
          <w:spacing w:val="-2"/>
        </w:rPr>
        <w:t>общечеловеческих</w:t>
      </w:r>
      <w:r>
        <w:tab/>
      </w:r>
      <w:r>
        <w:rPr>
          <w:spacing w:val="-2"/>
        </w:rPr>
        <w:t>гуманистических</w:t>
      </w:r>
      <w:r>
        <w:tab/>
      </w:r>
      <w:r>
        <w:rPr>
          <w:spacing w:val="-10"/>
        </w:rPr>
        <w:t>и</w:t>
      </w:r>
      <w:r>
        <w:tab/>
      </w:r>
      <w:r>
        <w:rPr>
          <w:spacing w:val="-2"/>
        </w:rPr>
        <w:t>демократических ценностей;</w:t>
      </w:r>
    </w:p>
    <w:p w:rsidR="00DE4242" w:rsidRDefault="00DD402F">
      <w:pPr>
        <w:pStyle w:val="a3"/>
        <w:spacing w:line="242" w:lineRule="auto"/>
        <w:jc w:val="left"/>
      </w:pPr>
      <w:r>
        <w:t>готовность</w:t>
      </w:r>
      <w:r>
        <w:rPr>
          <w:spacing w:val="80"/>
        </w:rPr>
        <w:t xml:space="preserve"> </w:t>
      </w:r>
      <w:r>
        <w:t>вести</w:t>
      </w:r>
      <w:r>
        <w:rPr>
          <w:spacing w:val="80"/>
          <w:w w:val="150"/>
        </w:rPr>
        <w:t xml:space="preserve"> </w:t>
      </w:r>
      <w:r>
        <w:t>совместную</w:t>
      </w:r>
      <w:r>
        <w:rPr>
          <w:spacing w:val="80"/>
          <w:w w:val="150"/>
        </w:rPr>
        <w:t xml:space="preserve"> </w:t>
      </w:r>
      <w:r>
        <w:t>деятельность</w:t>
      </w:r>
      <w:r>
        <w:rPr>
          <w:spacing w:val="80"/>
          <w:w w:val="150"/>
        </w:rPr>
        <w:t xml:space="preserve"> </w:t>
      </w:r>
      <w:r>
        <w:t>в</w:t>
      </w:r>
      <w:r>
        <w:rPr>
          <w:spacing w:val="80"/>
          <w:w w:val="150"/>
        </w:rPr>
        <w:t xml:space="preserve"> </w:t>
      </w:r>
      <w:r>
        <w:t>интересах</w:t>
      </w:r>
      <w:r>
        <w:rPr>
          <w:spacing w:val="80"/>
          <w:w w:val="150"/>
        </w:rPr>
        <w:t xml:space="preserve"> </w:t>
      </w:r>
      <w:r>
        <w:t>гражданского</w:t>
      </w:r>
      <w:r>
        <w:rPr>
          <w:spacing w:val="80"/>
          <w:w w:val="150"/>
        </w:rPr>
        <w:t xml:space="preserve"> </w:t>
      </w:r>
      <w:r>
        <w:t>общества, участвовать в самоуправлении в школе и детско-юношеских организациях;</w:t>
      </w:r>
    </w:p>
    <w:p w:rsidR="00DE4242" w:rsidRDefault="00DD402F">
      <w:pPr>
        <w:pStyle w:val="a3"/>
        <w:spacing w:line="242" w:lineRule="auto"/>
        <w:jc w:val="left"/>
      </w:pPr>
      <w:r>
        <w:t>умение</w:t>
      </w:r>
      <w:r>
        <w:rPr>
          <w:spacing w:val="-4"/>
        </w:rPr>
        <w:t xml:space="preserve"> </w:t>
      </w:r>
      <w:r>
        <w:t>взаимодействовать</w:t>
      </w:r>
      <w:r>
        <w:rPr>
          <w:spacing w:val="-7"/>
        </w:rPr>
        <w:t xml:space="preserve"> </w:t>
      </w:r>
      <w:r>
        <w:t>с</w:t>
      </w:r>
      <w:r>
        <w:rPr>
          <w:spacing w:val="-9"/>
        </w:rPr>
        <w:t xml:space="preserve"> </w:t>
      </w:r>
      <w:r>
        <w:t>социальными</w:t>
      </w:r>
      <w:r>
        <w:rPr>
          <w:spacing w:val="-7"/>
        </w:rPr>
        <w:t xml:space="preserve"> </w:t>
      </w:r>
      <w:r>
        <w:t>институтами</w:t>
      </w:r>
      <w:r>
        <w:rPr>
          <w:spacing w:val="-2"/>
        </w:rPr>
        <w:t xml:space="preserve"> </w:t>
      </w:r>
      <w:r>
        <w:t>в</w:t>
      </w:r>
      <w:r>
        <w:rPr>
          <w:spacing w:val="-6"/>
        </w:rPr>
        <w:t xml:space="preserve"> </w:t>
      </w:r>
      <w:r>
        <w:t>соответствии</w:t>
      </w:r>
      <w:r>
        <w:rPr>
          <w:spacing w:val="-7"/>
        </w:rPr>
        <w:t xml:space="preserve"> </w:t>
      </w:r>
      <w:r>
        <w:t>с</w:t>
      </w:r>
      <w:r>
        <w:rPr>
          <w:spacing w:val="-9"/>
        </w:rPr>
        <w:t xml:space="preserve"> </w:t>
      </w:r>
      <w:r>
        <w:t>их</w:t>
      </w:r>
      <w:r>
        <w:rPr>
          <w:spacing w:val="-8"/>
        </w:rPr>
        <w:t xml:space="preserve"> </w:t>
      </w:r>
      <w:r>
        <w:t>функциями</w:t>
      </w:r>
      <w:r>
        <w:rPr>
          <w:spacing w:val="-2"/>
        </w:rPr>
        <w:t xml:space="preserve"> </w:t>
      </w:r>
      <w:r>
        <w:t xml:space="preserve">и </w:t>
      </w:r>
      <w:r>
        <w:rPr>
          <w:spacing w:val="-2"/>
        </w:rPr>
        <w:t>назначением;</w:t>
      </w:r>
    </w:p>
    <w:p w:rsidR="00DE4242" w:rsidRDefault="00DD402F">
      <w:pPr>
        <w:pStyle w:val="a3"/>
        <w:spacing w:line="271" w:lineRule="exact"/>
        <w:ind w:left="996" w:firstLine="0"/>
        <w:jc w:val="left"/>
      </w:pPr>
      <w:r>
        <w:t>готовность</w:t>
      </w:r>
      <w:r>
        <w:rPr>
          <w:spacing w:val="-7"/>
        </w:rPr>
        <w:t xml:space="preserve"> </w:t>
      </w:r>
      <w:r>
        <w:t>к</w:t>
      </w:r>
      <w:r>
        <w:rPr>
          <w:spacing w:val="-7"/>
        </w:rPr>
        <w:t xml:space="preserve"> </w:t>
      </w:r>
      <w:r>
        <w:t>гуманитарной</w:t>
      </w:r>
      <w:r>
        <w:rPr>
          <w:spacing w:val="-5"/>
        </w:rPr>
        <w:t xml:space="preserve"> </w:t>
      </w:r>
      <w:r>
        <w:t xml:space="preserve">и волонтёрской </w:t>
      </w:r>
      <w:r>
        <w:rPr>
          <w:spacing w:val="-2"/>
        </w:rPr>
        <w:t>деятельности;</w:t>
      </w:r>
    </w:p>
    <w:p w:rsidR="00DE4242" w:rsidRDefault="00DD402F" w:rsidP="00742382">
      <w:pPr>
        <w:pStyle w:val="a4"/>
        <w:numPr>
          <w:ilvl w:val="0"/>
          <w:numId w:val="82"/>
        </w:numPr>
        <w:tabs>
          <w:tab w:val="left" w:pos="1253"/>
        </w:tabs>
        <w:spacing w:line="275" w:lineRule="exact"/>
        <w:ind w:left="1253" w:hanging="262"/>
        <w:rPr>
          <w:sz w:val="24"/>
        </w:rPr>
      </w:pPr>
      <w:r>
        <w:rPr>
          <w:sz w:val="24"/>
        </w:rPr>
        <w:t>патриотического</w:t>
      </w:r>
      <w:r>
        <w:rPr>
          <w:spacing w:val="-9"/>
          <w:sz w:val="24"/>
        </w:rPr>
        <w:t xml:space="preserve"> </w:t>
      </w:r>
      <w:r>
        <w:rPr>
          <w:spacing w:val="-2"/>
          <w:sz w:val="24"/>
        </w:rPr>
        <w:t>воспитания:</w:t>
      </w:r>
    </w:p>
    <w:p w:rsidR="00DE4242" w:rsidRDefault="00DD402F">
      <w:pPr>
        <w:pStyle w:val="a3"/>
        <w:spacing w:line="275" w:lineRule="exact"/>
        <w:ind w:left="996" w:firstLine="0"/>
        <w:jc w:val="left"/>
      </w:pPr>
      <w:r>
        <w:t>сформированность</w:t>
      </w:r>
      <w:r>
        <w:rPr>
          <w:spacing w:val="-6"/>
        </w:rPr>
        <w:t xml:space="preserve"> </w:t>
      </w:r>
      <w:r>
        <w:t>российской</w:t>
      </w:r>
      <w:r>
        <w:rPr>
          <w:spacing w:val="-7"/>
        </w:rPr>
        <w:t xml:space="preserve"> </w:t>
      </w:r>
      <w:r>
        <w:t>гражданской</w:t>
      </w:r>
      <w:r>
        <w:rPr>
          <w:spacing w:val="-8"/>
        </w:rPr>
        <w:t xml:space="preserve"> </w:t>
      </w:r>
      <w:r>
        <w:t>идентичности,</w:t>
      </w:r>
      <w:r>
        <w:rPr>
          <w:spacing w:val="-6"/>
        </w:rPr>
        <w:t xml:space="preserve"> </w:t>
      </w:r>
      <w:r>
        <w:rPr>
          <w:spacing w:val="-2"/>
        </w:rPr>
        <w:t>патриотизма;</w:t>
      </w:r>
    </w:p>
    <w:p w:rsidR="00DE4242" w:rsidRDefault="00DD402F">
      <w:pPr>
        <w:pStyle w:val="a3"/>
        <w:spacing w:line="237" w:lineRule="auto"/>
        <w:jc w:val="left"/>
      </w:pPr>
      <w:r>
        <w:t>ценностное</w:t>
      </w:r>
      <w:r>
        <w:rPr>
          <w:spacing w:val="-8"/>
        </w:rPr>
        <w:t xml:space="preserve"> </w:t>
      </w:r>
      <w:r>
        <w:t>отношение</w:t>
      </w:r>
      <w:r>
        <w:rPr>
          <w:spacing w:val="-3"/>
        </w:rPr>
        <w:t xml:space="preserve"> </w:t>
      </w:r>
      <w:r>
        <w:t>к</w:t>
      </w:r>
      <w:r>
        <w:rPr>
          <w:spacing w:val="-4"/>
        </w:rPr>
        <w:t xml:space="preserve"> </w:t>
      </w:r>
      <w:r>
        <w:t>государственным символам,</w:t>
      </w:r>
      <w:r>
        <w:rPr>
          <w:spacing w:val="-1"/>
        </w:rPr>
        <w:t xml:space="preserve"> </w:t>
      </w:r>
      <w:r>
        <w:t>достижениям</w:t>
      </w:r>
      <w:r>
        <w:rPr>
          <w:spacing w:val="-2"/>
        </w:rPr>
        <w:t xml:space="preserve"> </w:t>
      </w:r>
      <w:r>
        <w:t>российских</w:t>
      </w:r>
      <w:r>
        <w:rPr>
          <w:spacing w:val="-3"/>
        </w:rPr>
        <w:t xml:space="preserve"> </w:t>
      </w:r>
      <w:r>
        <w:t>учёных</w:t>
      </w:r>
      <w:r>
        <w:rPr>
          <w:spacing w:val="-3"/>
        </w:rPr>
        <w:t xml:space="preserve"> </w:t>
      </w:r>
      <w:r>
        <w:t>в области физики и технике;</w:t>
      </w:r>
    </w:p>
    <w:p w:rsidR="00DE4242" w:rsidRDefault="00DD402F" w:rsidP="00742382">
      <w:pPr>
        <w:pStyle w:val="a4"/>
        <w:numPr>
          <w:ilvl w:val="0"/>
          <w:numId w:val="82"/>
        </w:numPr>
        <w:tabs>
          <w:tab w:val="left" w:pos="1258"/>
        </w:tabs>
        <w:spacing w:line="275" w:lineRule="exact"/>
        <w:ind w:left="1258" w:hanging="262"/>
        <w:rPr>
          <w:sz w:val="24"/>
        </w:rPr>
      </w:pPr>
      <w:r>
        <w:rPr>
          <w:sz w:val="24"/>
        </w:rPr>
        <w:t>духовно-нравственного</w:t>
      </w:r>
      <w:r>
        <w:rPr>
          <w:spacing w:val="-11"/>
          <w:sz w:val="24"/>
        </w:rPr>
        <w:t xml:space="preserve"> </w:t>
      </w:r>
      <w:r>
        <w:rPr>
          <w:spacing w:val="-2"/>
          <w:sz w:val="24"/>
        </w:rPr>
        <w:t>воспитания:</w:t>
      </w:r>
    </w:p>
    <w:p w:rsidR="00DE4242" w:rsidRDefault="00DD402F">
      <w:pPr>
        <w:pStyle w:val="a3"/>
        <w:spacing w:line="275" w:lineRule="exact"/>
        <w:ind w:left="996" w:firstLine="0"/>
        <w:jc w:val="left"/>
      </w:pPr>
      <w:r>
        <w:t>сформированность</w:t>
      </w:r>
      <w:r>
        <w:rPr>
          <w:spacing w:val="-11"/>
        </w:rPr>
        <w:t xml:space="preserve"> </w:t>
      </w:r>
      <w:r>
        <w:t>нравственного</w:t>
      </w:r>
      <w:r>
        <w:rPr>
          <w:spacing w:val="-6"/>
        </w:rPr>
        <w:t xml:space="preserve"> </w:t>
      </w:r>
      <w:r>
        <w:t>сознания,</w:t>
      </w:r>
      <w:r>
        <w:rPr>
          <w:spacing w:val="-4"/>
        </w:rPr>
        <w:t xml:space="preserve"> </w:t>
      </w:r>
      <w:r>
        <w:t>этического</w:t>
      </w:r>
      <w:r>
        <w:rPr>
          <w:spacing w:val="-6"/>
        </w:rPr>
        <w:t xml:space="preserve"> </w:t>
      </w:r>
      <w:r>
        <w:rPr>
          <w:spacing w:val="-2"/>
        </w:rPr>
        <w:t>поведения;</w:t>
      </w:r>
    </w:p>
    <w:p w:rsidR="00DE4242" w:rsidRDefault="00DD402F">
      <w:pPr>
        <w:pStyle w:val="a3"/>
        <w:spacing w:line="237" w:lineRule="auto"/>
        <w:ind w:right="424"/>
        <w:jc w:val="left"/>
      </w:pPr>
      <w:r>
        <w:t>способность</w:t>
      </w:r>
      <w:r>
        <w:rPr>
          <w:spacing w:val="40"/>
        </w:rPr>
        <w:t xml:space="preserve"> </w:t>
      </w:r>
      <w:r>
        <w:t>оценивать</w:t>
      </w:r>
      <w:r>
        <w:rPr>
          <w:spacing w:val="40"/>
        </w:rPr>
        <w:t xml:space="preserve"> </w:t>
      </w:r>
      <w:r>
        <w:t>ситуацию</w:t>
      </w:r>
      <w:r>
        <w:rPr>
          <w:spacing w:val="40"/>
        </w:rPr>
        <w:t xml:space="preserve"> </w:t>
      </w:r>
      <w:r>
        <w:t>и</w:t>
      </w:r>
      <w:r>
        <w:rPr>
          <w:spacing w:val="40"/>
        </w:rPr>
        <w:t xml:space="preserve"> </w:t>
      </w:r>
      <w:r>
        <w:t>принимать</w:t>
      </w:r>
      <w:r>
        <w:rPr>
          <w:spacing w:val="40"/>
        </w:rPr>
        <w:t xml:space="preserve"> </w:t>
      </w:r>
      <w:r>
        <w:t>осознанные</w:t>
      </w:r>
      <w:r>
        <w:rPr>
          <w:spacing w:val="40"/>
        </w:rPr>
        <w:t xml:space="preserve"> </w:t>
      </w:r>
      <w:r>
        <w:t>решения,</w:t>
      </w:r>
      <w:r>
        <w:rPr>
          <w:spacing w:val="38"/>
        </w:rPr>
        <w:t xml:space="preserve"> </w:t>
      </w:r>
      <w:r>
        <w:t>ориентируясь</w:t>
      </w:r>
      <w:r>
        <w:rPr>
          <w:spacing w:val="40"/>
        </w:rPr>
        <w:t xml:space="preserve"> </w:t>
      </w:r>
      <w:r>
        <w:t>на морально-нравственные нормы и ценности, в том числе в деятельности учёного;</w:t>
      </w:r>
    </w:p>
    <w:p w:rsidR="00DE4242" w:rsidRDefault="00DD402F">
      <w:pPr>
        <w:pStyle w:val="a3"/>
        <w:spacing w:before="2" w:line="275" w:lineRule="exact"/>
        <w:ind w:left="996" w:firstLine="0"/>
        <w:jc w:val="left"/>
      </w:pPr>
      <w:r>
        <w:t>осознание</w:t>
      </w:r>
      <w:r>
        <w:rPr>
          <w:spacing w:val="-7"/>
        </w:rPr>
        <w:t xml:space="preserve"> </w:t>
      </w:r>
      <w:r>
        <w:t>личного</w:t>
      </w:r>
      <w:r>
        <w:rPr>
          <w:spacing w:val="-3"/>
        </w:rPr>
        <w:t xml:space="preserve"> </w:t>
      </w:r>
      <w:r>
        <w:t>вклада</w:t>
      </w:r>
      <w:r>
        <w:rPr>
          <w:spacing w:val="-5"/>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DE4242" w:rsidRDefault="00DD402F" w:rsidP="00742382">
      <w:pPr>
        <w:pStyle w:val="a4"/>
        <w:numPr>
          <w:ilvl w:val="0"/>
          <w:numId w:val="82"/>
        </w:numPr>
        <w:tabs>
          <w:tab w:val="left" w:pos="1259"/>
        </w:tabs>
        <w:spacing w:line="275" w:lineRule="exact"/>
        <w:ind w:hanging="263"/>
        <w:rPr>
          <w:sz w:val="24"/>
        </w:rPr>
      </w:pPr>
      <w:r>
        <w:rPr>
          <w:sz w:val="24"/>
        </w:rPr>
        <w:t>эстетического</w:t>
      </w:r>
      <w:r>
        <w:rPr>
          <w:spacing w:val="-8"/>
          <w:sz w:val="24"/>
        </w:rPr>
        <w:t xml:space="preserve"> </w:t>
      </w:r>
      <w:r>
        <w:rPr>
          <w:spacing w:val="-2"/>
          <w:sz w:val="24"/>
        </w:rPr>
        <w:t>воспитания:</w:t>
      </w:r>
    </w:p>
    <w:p w:rsidR="00DE4242" w:rsidRDefault="00DD402F">
      <w:pPr>
        <w:pStyle w:val="a3"/>
        <w:spacing w:before="5" w:line="237" w:lineRule="auto"/>
        <w:jc w:val="left"/>
      </w:pPr>
      <w:r>
        <w:t>эстетическое</w:t>
      </w:r>
      <w:r>
        <w:rPr>
          <w:spacing w:val="40"/>
        </w:rPr>
        <w:t xml:space="preserve"> </w:t>
      </w:r>
      <w:r>
        <w:t>отношение</w:t>
      </w:r>
      <w:r>
        <w:rPr>
          <w:spacing w:val="40"/>
        </w:rPr>
        <w:t xml:space="preserve"> </w:t>
      </w:r>
      <w:r>
        <w:t>к</w:t>
      </w:r>
      <w:r>
        <w:rPr>
          <w:spacing w:val="40"/>
        </w:rPr>
        <w:t xml:space="preserve"> </w:t>
      </w:r>
      <w:r>
        <w:t>миру,</w:t>
      </w:r>
      <w:r>
        <w:rPr>
          <w:spacing w:val="40"/>
        </w:rPr>
        <w:t xml:space="preserve"> </w:t>
      </w:r>
      <w:r>
        <w:t>включая</w:t>
      </w:r>
      <w:r>
        <w:rPr>
          <w:spacing w:val="40"/>
        </w:rPr>
        <w:t xml:space="preserve"> </w:t>
      </w:r>
      <w:r>
        <w:t>эстетику</w:t>
      </w:r>
      <w:r>
        <w:rPr>
          <w:spacing w:val="40"/>
        </w:rPr>
        <w:t xml:space="preserve"> </w:t>
      </w:r>
      <w:r>
        <w:t>научного</w:t>
      </w:r>
      <w:r>
        <w:rPr>
          <w:spacing w:val="40"/>
        </w:rPr>
        <w:t xml:space="preserve"> </w:t>
      </w:r>
      <w:r>
        <w:t>творчества,</w:t>
      </w:r>
      <w:r>
        <w:rPr>
          <w:spacing w:val="40"/>
        </w:rPr>
        <w:t xml:space="preserve"> </w:t>
      </w:r>
      <w:r>
        <w:t>присущего физической науке;</w:t>
      </w:r>
    </w:p>
    <w:p w:rsidR="00DE4242" w:rsidRDefault="00DD402F" w:rsidP="00742382">
      <w:pPr>
        <w:pStyle w:val="a4"/>
        <w:numPr>
          <w:ilvl w:val="0"/>
          <w:numId w:val="82"/>
        </w:numPr>
        <w:tabs>
          <w:tab w:val="left" w:pos="1259"/>
        </w:tabs>
        <w:spacing w:before="3" w:line="275" w:lineRule="exact"/>
        <w:ind w:hanging="263"/>
        <w:rPr>
          <w:sz w:val="24"/>
        </w:rPr>
      </w:pPr>
      <w:r>
        <w:rPr>
          <w:sz w:val="24"/>
        </w:rPr>
        <w:t>трудового</w:t>
      </w:r>
      <w:r>
        <w:rPr>
          <w:spacing w:val="-4"/>
          <w:sz w:val="24"/>
        </w:rPr>
        <w:t xml:space="preserve"> </w:t>
      </w:r>
      <w:r>
        <w:rPr>
          <w:spacing w:val="-2"/>
          <w:sz w:val="24"/>
        </w:rPr>
        <w:t>воспитания:</w:t>
      </w:r>
    </w:p>
    <w:p w:rsidR="00DE4242" w:rsidRDefault="00DD402F">
      <w:pPr>
        <w:pStyle w:val="a3"/>
        <w:ind w:right="437"/>
      </w:pPr>
      <w:r>
        <w:t>интерес к различным сферам профессиональной деятельности, в том числе связанным с физикой</w:t>
      </w:r>
      <w:r>
        <w:rPr>
          <w:spacing w:val="-7"/>
        </w:rPr>
        <w:t xml:space="preserve"> </w:t>
      </w:r>
      <w:r>
        <w:t>и</w:t>
      </w:r>
      <w:r>
        <w:rPr>
          <w:spacing w:val="-7"/>
        </w:rPr>
        <w:t xml:space="preserve"> </w:t>
      </w:r>
      <w:r>
        <w:t>техникой,</w:t>
      </w:r>
      <w:r>
        <w:rPr>
          <w:spacing w:val="-6"/>
        </w:rPr>
        <w:t xml:space="preserve"> </w:t>
      </w:r>
      <w:r>
        <w:t>умение</w:t>
      </w:r>
      <w:r>
        <w:rPr>
          <w:spacing w:val="-4"/>
        </w:rPr>
        <w:t xml:space="preserve"> </w:t>
      </w:r>
      <w:r>
        <w:t>совершать</w:t>
      </w:r>
      <w:r>
        <w:rPr>
          <w:spacing w:val="-10"/>
        </w:rPr>
        <w:t xml:space="preserve"> </w:t>
      </w:r>
      <w:r>
        <w:t>осознанный</w:t>
      </w:r>
      <w:r>
        <w:rPr>
          <w:spacing w:val="-7"/>
        </w:rPr>
        <w:t xml:space="preserve"> </w:t>
      </w:r>
      <w:r>
        <w:t>выбор</w:t>
      </w:r>
      <w:r>
        <w:rPr>
          <w:spacing w:val="-7"/>
        </w:rPr>
        <w:t xml:space="preserve"> </w:t>
      </w:r>
      <w:r>
        <w:t>будущей</w:t>
      </w:r>
      <w:r>
        <w:rPr>
          <w:spacing w:val="-2"/>
        </w:rPr>
        <w:t xml:space="preserve"> </w:t>
      </w:r>
      <w:r>
        <w:t>профессии</w:t>
      </w:r>
      <w:r>
        <w:rPr>
          <w:spacing w:val="-7"/>
        </w:rPr>
        <w:t xml:space="preserve"> </w:t>
      </w:r>
      <w:r>
        <w:t>и</w:t>
      </w:r>
      <w:r>
        <w:rPr>
          <w:spacing w:val="-2"/>
        </w:rPr>
        <w:t xml:space="preserve"> </w:t>
      </w:r>
      <w:r>
        <w:t>реализовывать собственные жизненные планы;</w:t>
      </w:r>
    </w:p>
    <w:p w:rsidR="00DE4242" w:rsidRDefault="00DD402F">
      <w:pPr>
        <w:pStyle w:val="a3"/>
        <w:spacing w:before="4" w:line="237" w:lineRule="auto"/>
        <w:ind w:right="427"/>
      </w:pPr>
      <w:r>
        <w:t>готовность и способность к образованию и самообразованию в области физики на протяжении всей жизни;</w:t>
      </w:r>
    </w:p>
    <w:p w:rsidR="00DE4242" w:rsidRDefault="00DD402F" w:rsidP="00742382">
      <w:pPr>
        <w:pStyle w:val="a4"/>
        <w:numPr>
          <w:ilvl w:val="0"/>
          <w:numId w:val="82"/>
        </w:numPr>
        <w:tabs>
          <w:tab w:val="left" w:pos="1259"/>
        </w:tabs>
        <w:spacing w:before="3" w:line="275" w:lineRule="exact"/>
        <w:ind w:hanging="263"/>
        <w:jc w:val="both"/>
        <w:rPr>
          <w:sz w:val="24"/>
        </w:rPr>
      </w:pPr>
      <w:r>
        <w:rPr>
          <w:sz w:val="24"/>
        </w:rPr>
        <w:t>экологического</w:t>
      </w:r>
      <w:r>
        <w:rPr>
          <w:spacing w:val="-12"/>
          <w:sz w:val="24"/>
        </w:rPr>
        <w:t xml:space="preserve"> </w:t>
      </w:r>
      <w:r>
        <w:rPr>
          <w:spacing w:val="-2"/>
          <w:sz w:val="24"/>
        </w:rPr>
        <w:t>воспитания:</w:t>
      </w:r>
    </w:p>
    <w:p w:rsidR="00DE4242" w:rsidRDefault="00DD402F">
      <w:pPr>
        <w:pStyle w:val="a3"/>
        <w:tabs>
          <w:tab w:val="left" w:pos="3221"/>
          <w:tab w:val="left" w:pos="5005"/>
          <w:tab w:val="left" w:pos="6314"/>
          <w:tab w:val="left" w:pos="7637"/>
          <w:tab w:val="left" w:pos="9182"/>
        </w:tabs>
        <w:spacing w:line="242" w:lineRule="auto"/>
        <w:ind w:right="440"/>
        <w:jc w:val="left"/>
      </w:pPr>
      <w:r>
        <w:rPr>
          <w:spacing w:val="-2"/>
        </w:rPr>
        <w:t>сформированность</w:t>
      </w:r>
      <w:r>
        <w:tab/>
      </w:r>
      <w:r>
        <w:rPr>
          <w:spacing w:val="-2"/>
        </w:rPr>
        <w:t>экологической</w:t>
      </w:r>
      <w:r>
        <w:tab/>
      </w:r>
      <w:r>
        <w:rPr>
          <w:spacing w:val="-2"/>
        </w:rPr>
        <w:t>культуры,</w:t>
      </w:r>
      <w:r>
        <w:tab/>
      </w:r>
      <w:r>
        <w:rPr>
          <w:spacing w:val="-2"/>
        </w:rPr>
        <w:t>осознание</w:t>
      </w:r>
      <w:r>
        <w:tab/>
      </w:r>
      <w:r>
        <w:rPr>
          <w:spacing w:val="-2"/>
        </w:rPr>
        <w:t>глобального</w:t>
      </w:r>
      <w:r>
        <w:tab/>
      </w:r>
      <w:r>
        <w:rPr>
          <w:spacing w:val="-2"/>
        </w:rPr>
        <w:t xml:space="preserve">характера </w:t>
      </w:r>
      <w:r>
        <w:t>экологических проблем;</w:t>
      </w:r>
    </w:p>
    <w:p w:rsidR="00DE4242" w:rsidRDefault="00DD402F">
      <w:pPr>
        <w:pStyle w:val="a3"/>
        <w:spacing w:line="242" w:lineRule="auto"/>
        <w:jc w:val="left"/>
      </w:pPr>
      <w:r>
        <w:t>планирование и осуществление действий в окружающей среде на основе знания целей</w:t>
      </w:r>
      <w:r>
        <w:rPr>
          <w:spacing w:val="80"/>
        </w:rPr>
        <w:t xml:space="preserve"> </w:t>
      </w:r>
      <w:r>
        <w:t>устойчивого развития человечества;</w:t>
      </w:r>
    </w:p>
    <w:p w:rsidR="00DE4242" w:rsidRDefault="00DD402F">
      <w:pPr>
        <w:pStyle w:val="a3"/>
        <w:spacing w:line="242" w:lineRule="auto"/>
        <w:jc w:val="left"/>
      </w:pPr>
      <w:r>
        <w:t>Расширение опыта</w:t>
      </w:r>
      <w:r>
        <w:rPr>
          <w:spacing w:val="31"/>
        </w:rPr>
        <w:t xml:space="preserve"> </w:t>
      </w:r>
      <w:r>
        <w:t>деятельности</w:t>
      </w:r>
      <w:r>
        <w:rPr>
          <w:spacing w:val="32"/>
        </w:rPr>
        <w:t xml:space="preserve"> </w:t>
      </w:r>
      <w:r>
        <w:t>экологической</w:t>
      </w:r>
      <w:r>
        <w:rPr>
          <w:spacing w:val="32"/>
        </w:rPr>
        <w:t xml:space="preserve"> </w:t>
      </w:r>
      <w:r>
        <w:t>направленности</w:t>
      </w:r>
      <w:r>
        <w:rPr>
          <w:spacing w:val="32"/>
        </w:rPr>
        <w:t xml:space="preserve"> </w:t>
      </w:r>
      <w:r>
        <w:t>на основе имеющихся знаний по физике;</w:t>
      </w:r>
    </w:p>
    <w:p w:rsidR="00DE4242" w:rsidRDefault="00DD402F" w:rsidP="00742382">
      <w:pPr>
        <w:pStyle w:val="a4"/>
        <w:numPr>
          <w:ilvl w:val="0"/>
          <w:numId w:val="82"/>
        </w:numPr>
        <w:tabs>
          <w:tab w:val="left" w:pos="1259"/>
        </w:tabs>
        <w:spacing w:line="271" w:lineRule="exact"/>
        <w:ind w:hanging="263"/>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DE4242" w:rsidRDefault="00DD402F">
      <w:pPr>
        <w:pStyle w:val="a3"/>
        <w:spacing w:line="237" w:lineRule="auto"/>
        <w:jc w:val="left"/>
      </w:pPr>
      <w:r>
        <w:t>сформированность</w:t>
      </w:r>
      <w:r>
        <w:rPr>
          <w:spacing w:val="40"/>
        </w:rPr>
        <w:t xml:space="preserve"> </w:t>
      </w:r>
      <w:r>
        <w:t>мировоззрения,</w:t>
      </w:r>
      <w:r>
        <w:rPr>
          <w:spacing w:val="40"/>
        </w:rPr>
        <w:t xml:space="preserve"> </w:t>
      </w:r>
      <w:r>
        <w:t>соответствующего</w:t>
      </w:r>
      <w:r>
        <w:rPr>
          <w:spacing w:val="40"/>
        </w:rPr>
        <w:t xml:space="preserve"> </w:t>
      </w:r>
      <w:r>
        <w:t>современному</w:t>
      </w:r>
      <w:r>
        <w:rPr>
          <w:spacing w:val="40"/>
        </w:rPr>
        <w:t xml:space="preserve"> </w:t>
      </w:r>
      <w:r>
        <w:t>уровню</w:t>
      </w:r>
      <w:r>
        <w:rPr>
          <w:spacing w:val="40"/>
        </w:rPr>
        <w:t xml:space="preserve"> </w:t>
      </w:r>
      <w:r>
        <w:t>развития физической науки;</w:t>
      </w:r>
    </w:p>
    <w:p w:rsidR="00DE4242" w:rsidRDefault="00DD402F">
      <w:pPr>
        <w:pStyle w:val="a3"/>
        <w:jc w:val="left"/>
      </w:pPr>
      <w:r>
        <w:t>осознание</w:t>
      </w:r>
      <w:r>
        <w:rPr>
          <w:spacing w:val="40"/>
        </w:rPr>
        <w:t xml:space="preserve"> </w:t>
      </w:r>
      <w:r>
        <w:t>ценности</w:t>
      </w:r>
      <w:r>
        <w:rPr>
          <w:spacing w:val="40"/>
        </w:rPr>
        <w:t xml:space="preserve"> </w:t>
      </w:r>
      <w:r>
        <w:t>научной</w:t>
      </w:r>
      <w:r>
        <w:rPr>
          <w:spacing w:val="40"/>
        </w:rPr>
        <w:t xml:space="preserve"> </w:t>
      </w:r>
      <w:r>
        <w:t>деятельности,</w:t>
      </w:r>
      <w:r>
        <w:rPr>
          <w:spacing w:val="40"/>
        </w:rPr>
        <w:t xml:space="preserve"> </w:t>
      </w:r>
      <w:r>
        <w:t>готовность</w:t>
      </w:r>
      <w:r>
        <w:rPr>
          <w:spacing w:val="40"/>
        </w:rPr>
        <w:t xml:space="preserve"> </w:t>
      </w:r>
      <w:r>
        <w:t>в</w:t>
      </w:r>
      <w:r>
        <w:rPr>
          <w:spacing w:val="40"/>
        </w:rPr>
        <w:t xml:space="preserve"> </w:t>
      </w:r>
      <w:r>
        <w:t>процессе</w:t>
      </w:r>
      <w:r>
        <w:rPr>
          <w:spacing w:val="40"/>
        </w:rPr>
        <w:t xml:space="preserve"> </w:t>
      </w:r>
      <w:r>
        <w:t>изучения</w:t>
      </w:r>
      <w:r>
        <w:rPr>
          <w:spacing w:val="40"/>
        </w:rPr>
        <w:t xml:space="preserve"> </w:t>
      </w:r>
      <w:r>
        <w:t>физики</w:t>
      </w:r>
      <w:r>
        <w:rPr>
          <w:spacing w:val="40"/>
        </w:rPr>
        <w:t xml:space="preserve"> </w:t>
      </w:r>
      <w:r>
        <w:t>осуществлять проектную и исследовательскую деятельность индивидуально и в группе.</w:t>
      </w:r>
    </w:p>
    <w:p w:rsidR="00DE4242" w:rsidRDefault="00DD402F" w:rsidP="00742382">
      <w:pPr>
        <w:pStyle w:val="a4"/>
        <w:numPr>
          <w:ilvl w:val="2"/>
          <w:numId w:val="84"/>
        </w:numPr>
        <w:tabs>
          <w:tab w:val="left" w:pos="1839"/>
        </w:tabs>
        <w:ind w:right="428" w:firstLine="710"/>
        <w:jc w:val="both"/>
        <w:rPr>
          <w:sz w:val="24"/>
        </w:rPr>
      </w:pPr>
      <w:r>
        <w:rPr>
          <w:sz w:val="24"/>
        </w:rPr>
        <w:t>В процессе достижения личностных</w:t>
      </w:r>
      <w:r>
        <w:rPr>
          <w:spacing w:val="-3"/>
          <w:sz w:val="24"/>
        </w:rPr>
        <w:t xml:space="preserve"> </w:t>
      </w:r>
      <w:r>
        <w:rPr>
          <w:sz w:val="24"/>
        </w:rPr>
        <w:t>результатов</w:t>
      </w:r>
      <w:r>
        <w:rPr>
          <w:spacing w:val="-2"/>
          <w:sz w:val="24"/>
        </w:rPr>
        <w:t xml:space="preserve"> </w:t>
      </w:r>
      <w:r>
        <w:rPr>
          <w:sz w:val="24"/>
        </w:rPr>
        <w:t xml:space="preserve">освоения программы по физике для уровня среднего общего образования у обучающихся совершенствуется </w:t>
      </w:r>
      <w:r>
        <w:rPr>
          <w:i/>
          <w:sz w:val="24"/>
        </w:rPr>
        <w:t>эмоциональный интеллект</w:t>
      </w:r>
      <w:r>
        <w:rPr>
          <w:sz w:val="24"/>
        </w:rPr>
        <w:t>, предполагающий сформированность:</w:t>
      </w:r>
    </w:p>
    <w:p w:rsidR="00DE4242" w:rsidRDefault="00DD402F">
      <w:pPr>
        <w:pStyle w:val="a3"/>
        <w:spacing w:line="242" w:lineRule="auto"/>
        <w:ind w:right="439"/>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E4242" w:rsidRDefault="00DD402F">
      <w:pPr>
        <w:pStyle w:val="a3"/>
        <w:ind w:right="437"/>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2" w:line="237" w:lineRule="auto"/>
        <w:jc w:val="left"/>
      </w:pPr>
      <w:r>
        <w:lastRenderedPageBreak/>
        <w:t>внутренней</w:t>
      </w:r>
      <w:r>
        <w:rPr>
          <w:spacing w:val="-12"/>
        </w:rPr>
        <w:t xml:space="preserve"> </w:t>
      </w:r>
      <w:r>
        <w:t>мотивации,</w:t>
      </w:r>
      <w:r>
        <w:rPr>
          <w:spacing w:val="-11"/>
        </w:rPr>
        <w:t xml:space="preserve"> </w:t>
      </w:r>
      <w:r>
        <w:t>включающей</w:t>
      </w:r>
      <w:r>
        <w:rPr>
          <w:spacing w:val="-12"/>
        </w:rPr>
        <w:t xml:space="preserve"> </w:t>
      </w:r>
      <w:r>
        <w:t>стремление</w:t>
      </w:r>
      <w:r>
        <w:rPr>
          <w:spacing w:val="-14"/>
        </w:rPr>
        <w:t xml:space="preserve"> </w:t>
      </w:r>
      <w:r>
        <w:t>к</w:t>
      </w:r>
      <w:r>
        <w:rPr>
          <w:spacing w:val="-14"/>
        </w:rPr>
        <w:t xml:space="preserve"> </w:t>
      </w:r>
      <w:r>
        <w:t>достижению</w:t>
      </w:r>
      <w:r>
        <w:rPr>
          <w:spacing w:val="-14"/>
        </w:rPr>
        <w:t xml:space="preserve"> </w:t>
      </w:r>
      <w:r>
        <w:t>цели</w:t>
      </w:r>
      <w:r>
        <w:rPr>
          <w:spacing w:val="-15"/>
        </w:rPr>
        <w:t xml:space="preserve"> </w:t>
      </w:r>
      <w:r>
        <w:t>и</w:t>
      </w:r>
      <w:r>
        <w:rPr>
          <w:spacing w:val="-12"/>
        </w:rPr>
        <w:t xml:space="preserve"> </w:t>
      </w:r>
      <w:r>
        <w:t>успеху,</w:t>
      </w:r>
      <w:r>
        <w:rPr>
          <w:spacing w:val="-11"/>
        </w:rPr>
        <w:t xml:space="preserve"> </w:t>
      </w:r>
      <w:r>
        <w:t>оптимизм, инициативность, умение действовать, исходя из своих возможностей;</w:t>
      </w:r>
    </w:p>
    <w:p w:rsidR="00DE4242" w:rsidRDefault="00DD402F">
      <w:pPr>
        <w:pStyle w:val="a3"/>
        <w:tabs>
          <w:tab w:val="left" w:pos="2127"/>
          <w:tab w:val="left" w:pos="3701"/>
          <w:tab w:val="left" w:pos="5192"/>
          <w:tab w:val="left" w:pos="6386"/>
          <w:tab w:val="left" w:pos="8175"/>
          <w:tab w:val="left" w:pos="9427"/>
        </w:tabs>
        <w:spacing w:before="5" w:line="237" w:lineRule="auto"/>
        <w:ind w:right="444"/>
        <w:jc w:val="left"/>
      </w:pPr>
      <w:r>
        <w:rPr>
          <w:spacing w:val="-2"/>
        </w:rPr>
        <w:t>эмпатии,</w:t>
      </w:r>
      <w:r>
        <w:tab/>
      </w:r>
      <w:r>
        <w:rPr>
          <w:spacing w:val="-2"/>
        </w:rPr>
        <w:t>включающей</w:t>
      </w:r>
      <w:r>
        <w:tab/>
      </w:r>
      <w:r>
        <w:rPr>
          <w:spacing w:val="-2"/>
        </w:rPr>
        <w:t>способность</w:t>
      </w:r>
      <w:r>
        <w:tab/>
      </w:r>
      <w:r>
        <w:rPr>
          <w:spacing w:val="-2"/>
        </w:rPr>
        <w:t>понимать</w:t>
      </w:r>
      <w:r>
        <w:tab/>
      </w:r>
      <w:r>
        <w:rPr>
          <w:spacing w:val="-2"/>
        </w:rPr>
        <w:t>эмоциональное</w:t>
      </w:r>
      <w:r>
        <w:tab/>
      </w:r>
      <w:r>
        <w:rPr>
          <w:spacing w:val="-2"/>
        </w:rPr>
        <w:t>состояние</w:t>
      </w:r>
      <w:r>
        <w:tab/>
      </w:r>
      <w:r>
        <w:rPr>
          <w:spacing w:val="-4"/>
        </w:rPr>
        <w:t xml:space="preserve">других, </w:t>
      </w:r>
      <w:r>
        <w:t>учитывать его при осуществлении общения, способность к сочувствию и сопереживанию;</w:t>
      </w:r>
    </w:p>
    <w:p w:rsidR="00DE4242" w:rsidRDefault="00DD402F">
      <w:pPr>
        <w:pStyle w:val="a3"/>
        <w:spacing w:before="6" w:line="237" w:lineRule="auto"/>
        <w:jc w:val="left"/>
      </w:pPr>
      <w:r>
        <w:t>социальных</w:t>
      </w:r>
      <w:r>
        <w:rPr>
          <w:spacing w:val="40"/>
        </w:rPr>
        <w:t xml:space="preserve"> </w:t>
      </w:r>
      <w:r>
        <w:t>навыков,</w:t>
      </w:r>
      <w:r>
        <w:rPr>
          <w:spacing w:val="40"/>
        </w:rPr>
        <w:t xml:space="preserve"> </w:t>
      </w:r>
      <w:r>
        <w:t>включающих</w:t>
      </w:r>
      <w:r>
        <w:rPr>
          <w:spacing w:val="40"/>
        </w:rPr>
        <w:t xml:space="preserve"> </w:t>
      </w:r>
      <w:r>
        <w:t>способность</w:t>
      </w:r>
      <w:r>
        <w:rPr>
          <w:spacing w:val="40"/>
        </w:rPr>
        <w:t xml:space="preserve"> </w:t>
      </w:r>
      <w:r>
        <w:t>выстраивать</w:t>
      </w:r>
      <w:r>
        <w:rPr>
          <w:spacing w:val="40"/>
        </w:rPr>
        <w:t xml:space="preserve"> </w:t>
      </w:r>
      <w:r>
        <w:t>отношения</w:t>
      </w:r>
      <w:r>
        <w:rPr>
          <w:spacing w:val="40"/>
        </w:rPr>
        <w:t xml:space="preserve"> </w:t>
      </w:r>
      <w:r>
        <w:t>с</w:t>
      </w:r>
      <w:r>
        <w:rPr>
          <w:spacing w:val="40"/>
        </w:rPr>
        <w:t xml:space="preserve"> </w:t>
      </w:r>
      <w:r>
        <w:t>другими</w:t>
      </w:r>
      <w:r>
        <w:rPr>
          <w:spacing w:val="80"/>
        </w:rPr>
        <w:t xml:space="preserve"> </w:t>
      </w:r>
      <w:r>
        <w:t>людьми, заботиться, проявлять интерес и разрешать конфликты.</w:t>
      </w:r>
    </w:p>
    <w:p w:rsidR="00DE4242" w:rsidRDefault="00DD402F" w:rsidP="00742382">
      <w:pPr>
        <w:pStyle w:val="a4"/>
        <w:numPr>
          <w:ilvl w:val="2"/>
          <w:numId w:val="84"/>
        </w:numPr>
        <w:tabs>
          <w:tab w:val="left" w:pos="1901"/>
        </w:tabs>
        <w:spacing w:before="6" w:line="237" w:lineRule="auto"/>
        <w:ind w:right="421" w:firstLine="710"/>
        <w:rPr>
          <w:sz w:val="24"/>
        </w:rPr>
      </w:pPr>
      <w:r>
        <w:rPr>
          <w:sz w:val="24"/>
        </w:rPr>
        <w:t>Метапредметные</w:t>
      </w:r>
      <w:r>
        <w:rPr>
          <w:spacing w:val="-7"/>
          <w:sz w:val="24"/>
        </w:rPr>
        <w:t xml:space="preserve"> </w:t>
      </w:r>
      <w:r>
        <w:rPr>
          <w:sz w:val="24"/>
        </w:rPr>
        <w:t>результаты освоения</w:t>
      </w:r>
      <w:r>
        <w:rPr>
          <w:spacing w:val="-6"/>
          <w:sz w:val="24"/>
        </w:rPr>
        <w:t xml:space="preserve"> </w:t>
      </w:r>
      <w:r>
        <w:rPr>
          <w:sz w:val="24"/>
        </w:rPr>
        <w:t>программы</w:t>
      </w:r>
      <w:r>
        <w:rPr>
          <w:spacing w:val="-4"/>
          <w:sz w:val="24"/>
        </w:rPr>
        <w:t xml:space="preserve"> </w:t>
      </w:r>
      <w:r>
        <w:rPr>
          <w:sz w:val="24"/>
        </w:rPr>
        <w:t>среднего</w:t>
      </w:r>
      <w:r>
        <w:rPr>
          <w:spacing w:val="-6"/>
          <w:sz w:val="24"/>
        </w:rPr>
        <w:t xml:space="preserve"> </w:t>
      </w:r>
      <w:r>
        <w:rPr>
          <w:sz w:val="24"/>
        </w:rPr>
        <w:t>общего</w:t>
      </w:r>
      <w:r>
        <w:rPr>
          <w:spacing w:val="-6"/>
          <w:sz w:val="24"/>
        </w:rPr>
        <w:t xml:space="preserve"> </w:t>
      </w:r>
      <w:r>
        <w:rPr>
          <w:sz w:val="24"/>
        </w:rPr>
        <w:t>образования должны отражать:</w:t>
      </w:r>
    </w:p>
    <w:p w:rsidR="00DE4242" w:rsidRDefault="00DD402F" w:rsidP="00742382">
      <w:pPr>
        <w:pStyle w:val="a4"/>
        <w:numPr>
          <w:ilvl w:val="3"/>
          <w:numId w:val="84"/>
        </w:numPr>
        <w:tabs>
          <w:tab w:val="left" w:pos="2017"/>
        </w:tabs>
        <w:spacing w:before="4" w:line="275" w:lineRule="exact"/>
        <w:ind w:left="2017" w:hanging="1021"/>
        <w:rPr>
          <w:sz w:val="24"/>
        </w:rPr>
      </w:pPr>
      <w:r>
        <w:rPr>
          <w:sz w:val="24"/>
        </w:rPr>
        <w:t>Овладение</w:t>
      </w:r>
      <w:r>
        <w:rPr>
          <w:spacing w:val="-8"/>
          <w:sz w:val="24"/>
        </w:rPr>
        <w:t xml:space="preserve"> </w:t>
      </w:r>
      <w:r>
        <w:rPr>
          <w:sz w:val="24"/>
        </w:rPr>
        <w:t>универсальными</w:t>
      </w:r>
      <w:r>
        <w:rPr>
          <w:spacing w:val="-6"/>
          <w:sz w:val="24"/>
        </w:rPr>
        <w:t xml:space="preserve"> </w:t>
      </w:r>
      <w:r>
        <w:rPr>
          <w:sz w:val="24"/>
        </w:rPr>
        <w:t>познавательными</w:t>
      </w:r>
      <w:r>
        <w:rPr>
          <w:spacing w:val="-10"/>
          <w:sz w:val="24"/>
        </w:rPr>
        <w:t xml:space="preserve"> </w:t>
      </w:r>
      <w:r>
        <w:rPr>
          <w:spacing w:val="-2"/>
          <w:sz w:val="24"/>
        </w:rPr>
        <w:t>действиями:</w:t>
      </w:r>
    </w:p>
    <w:p w:rsidR="00DE4242" w:rsidRDefault="00DD402F" w:rsidP="00742382">
      <w:pPr>
        <w:pStyle w:val="a4"/>
        <w:numPr>
          <w:ilvl w:val="0"/>
          <w:numId w:val="81"/>
        </w:numPr>
        <w:tabs>
          <w:tab w:val="left" w:pos="1258"/>
        </w:tabs>
        <w:spacing w:line="275" w:lineRule="exact"/>
        <w:ind w:left="1258" w:hanging="262"/>
        <w:rPr>
          <w:sz w:val="24"/>
        </w:rPr>
      </w:pPr>
      <w:r>
        <w:rPr>
          <w:sz w:val="24"/>
        </w:rPr>
        <w:t>базовые</w:t>
      </w:r>
      <w:r>
        <w:rPr>
          <w:spacing w:val="-8"/>
          <w:sz w:val="24"/>
        </w:rPr>
        <w:t xml:space="preserve"> </w:t>
      </w:r>
      <w:r>
        <w:rPr>
          <w:sz w:val="24"/>
        </w:rPr>
        <w:t>логические</w:t>
      </w:r>
      <w:r>
        <w:rPr>
          <w:spacing w:val="-2"/>
          <w:sz w:val="24"/>
        </w:rPr>
        <w:t xml:space="preserve"> действия:</w:t>
      </w:r>
    </w:p>
    <w:p w:rsidR="00DE4242" w:rsidRDefault="00DD402F">
      <w:pPr>
        <w:pStyle w:val="a3"/>
        <w:tabs>
          <w:tab w:val="left" w:pos="2852"/>
          <w:tab w:val="left" w:pos="4674"/>
          <w:tab w:val="left" w:pos="5039"/>
          <w:tab w:val="left" w:pos="6976"/>
          <w:tab w:val="left" w:pos="8257"/>
          <w:tab w:val="left" w:pos="9984"/>
        </w:tabs>
        <w:spacing w:before="4" w:line="237" w:lineRule="auto"/>
        <w:ind w:right="430"/>
        <w:jc w:val="left"/>
      </w:pPr>
      <w:r>
        <w:rPr>
          <w:spacing w:val="-2"/>
        </w:rPr>
        <w:t>самостоятельно</w:t>
      </w:r>
      <w:r>
        <w:tab/>
      </w:r>
      <w:r>
        <w:rPr>
          <w:spacing w:val="-2"/>
        </w:rPr>
        <w:t>формулировать</w:t>
      </w:r>
      <w:r>
        <w:tab/>
      </w:r>
      <w:r>
        <w:rPr>
          <w:spacing w:val="-10"/>
        </w:rPr>
        <w:t>и</w:t>
      </w:r>
      <w:r>
        <w:tab/>
      </w:r>
      <w:r>
        <w:rPr>
          <w:spacing w:val="-2"/>
        </w:rPr>
        <w:t>актуализировать</w:t>
      </w:r>
      <w:r>
        <w:tab/>
      </w:r>
      <w:r>
        <w:rPr>
          <w:spacing w:val="-2"/>
        </w:rPr>
        <w:t>проблему,</w:t>
      </w:r>
      <w:r>
        <w:tab/>
      </w:r>
      <w:r>
        <w:rPr>
          <w:spacing w:val="-2"/>
        </w:rPr>
        <w:t>рассматривать</w:t>
      </w:r>
      <w:r>
        <w:tab/>
      </w:r>
      <w:r>
        <w:rPr>
          <w:spacing w:val="-6"/>
        </w:rPr>
        <w:t xml:space="preserve">её </w:t>
      </w:r>
      <w:r>
        <w:rPr>
          <w:spacing w:val="-2"/>
        </w:rPr>
        <w:t>всесторонне;</w:t>
      </w:r>
    </w:p>
    <w:p w:rsidR="00DE4242" w:rsidRDefault="00DD402F">
      <w:pPr>
        <w:pStyle w:val="a3"/>
        <w:spacing w:before="6" w:line="237" w:lineRule="auto"/>
        <w:ind w:left="996" w:right="840" w:firstLine="0"/>
        <w:jc w:val="left"/>
      </w:pPr>
      <w:r>
        <w:t>определять цели деятельности, задавать параметры и критерии их достижения; выявлять</w:t>
      </w:r>
      <w:r>
        <w:rPr>
          <w:spacing w:val="-5"/>
        </w:rPr>
        <w:t xml:space="preserve"> </w:t>
      </w:r>
      <w:r>
        <w:t>закономерности</w:t>
      </w:r>
      <w:r>
        <w:rPr>
          <w:spacing w:val="-7"/>
        </w:rPr>
        <w:t xml:space="preserve"> </w:t>
      </w:r>
      <w:r>
        <w:t>и</w:t>
      </w:r>
      <w:r>
        <w:rPr>
          <w:spacing w:val="-4"/>
        </w:rPr>
        <w:t xml:space="preserve"> </w:t>
      </w:r>
      <w:r>
        <w:t>противоречия</w:t>
      </w:r>
      <w:r>
        <w:rPr>
          <w:spacing w:val="-9"/>
        </w:rPr>
        <w:t xml:space="preserve"> </w:t>
      </w:r>
      <w:r>
        <w:t>в</w:t>
      </w:r>
      <w:r>
        <w:rPr>
          <w:spacing w:val="-4"/>
        </w:rPr>
        <w:t xml:space="preserve"> </w:t>
      </w:r>
      <w:r>
        <w:t>рассматриваемых</w:t>
      </w:r>
      <w:r>
        <w:rPr>
          <w:spacing w:val="-9"/>
        </w:rPr>
        <w:t xml:space="preserve"> </w:t>
      </w:r>
      <w:r>
        <w:t>физических</w:t>
      </w:r>
      <w:r>
        <w:rPr>
          <w:spacing w:val="-9"/>
        </w:rPr>
        <w:t xml:space="preserve"> </w:t>
      </w:r>
      <w:r>
        <w:t>явлениях;</w:t>
      </w:r>
    </w:p>
    <w:p w:rsidR="00DE4242" w:rsidRDefault="00DD402F">
      <w:pPr>
        <w:pStyle w:val="a3"/>
        <w:spacing w:before="6" w:line="237" w:lineRule="auto"/>
        <w:jc w:val="left"/>
      </w:pPr>
      <w:r>
        <w:t>разрабатывать</w:t>
      </w:r>
      <w:r>
        <w:rPr>
          <w:spacing w:val="36"/>
        </w:rPr>
        <w:t xml:space="preserve"> </w:t>
      </w:r>
      <w:r>
        <w:t>план</w:t>
      </w:r>
      <w:r>
        <w:rPr>
          <w:spacing w:val="36"/>
        </w:rPr>
        <w:t xml:space="preserve"> </w:t>
      </w:r>
      <w:r>
        <w:t>решения</w:t>
      </w:r>
      <w:r>
        <w:rPr>
          <w:spacing w:val="35"/>
        </w:rPr>
        <w:t xml:space="preserve"> </w:t>
      </w:r>
      <w:r>
        <w:t>проблемы</w:t>
      </w:r>
      <w:r>
        <w:rPr>
          <w:spacing w:val="37"/>
        </w:rPr>
        <w:t xml:space="preserve"> </w:t>
      </w:r>
      <w:r>
        <w:t>с</w:t>
      </w:r>
      <w:r>
        <w:rPr>
          <w:spacing w:val="34"/>
        </w:rPr>
        <w:t xml:space="preserve"> </w:t>
      </w:r>
      <w:r>
        <w:t>учётом</w:t>
      </w:r>
      <w:r>
        <w:rPr>
          <w:spacing w:val="37"/>
        </w:rPr>
        <w:t xml:space="preserve"> </w:t>
      </w:r>
      <w:r>
        <w:t>анализа</w:t>
      </w:r>
      <w:r>
        <w:rPr>
          <w:spacing w:val="30"/>
        </w:rPr>
        <w:t xml:space="preserve"> </w:t>
      </w:r>
      <w:r>
        <w:t>имеющихся</w:t>
      </w:r>
      <w:r>
        <w:rPr>
          <w:spacing w:val="35"/>
        </w:rPr>
        <w:t xml:space="preserve"> </w:t>
      </w:r>
      <w:r>
        <w:t>материальных</w:t>
      </w:r>
      <w:r>
        <w:rPr>
          <w:spacing w:val="31"/>
        </w:rPr>
        <w:t xml:space="preserve"> </w:t>
      </w:r>
      <w:r>
        <w:t>и нематериальных ресурсов;</w:t>
      </w:r>
    </w:p>
    <w:p w:rsidR="00DE4242" w:rsidRDefault="00DD402F">
      <w:pPr>
        <w:pStyle w:val="a3"/>
        <w:tabs>
          <w:tab w:val="left" w:pos="8111"/>
        </w:tabs>
        <w:spacing w:before="5" w:line="237" w:lineRule="auto"/>
        <w:ind w:right="444"/>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оценивать</w:t>
      </w:r>
      <w:r>
        <w:rPr>
          <w:spacing w:val="80"/>
        </w:rPr>
        <w:t xml:space="preserve"> </w:t>
      </w:r>
      <w:r>
        <w:t>соответствие</w:t>
      </w:r>
      <w:r>
        <w:tab/>
        <w:t>результатов</w:t>
      </w:r>
      <w:r>
        <w:rPr>
          <w:spacing w:val="80"/>
        </w:rPr>
        <w:t xml:space="preserve"> </w:t>
      </w:r>
      <w:r>
        <w:t>целям, оценивать риски последствий деятельности;</w:t>
      </w:r>
    </w:p>
    <w:p w:rsidR="00DE4242" w:rsidRDefault="00DD402F">
      <w:pPr>
        <w:pStyle w:val="a3"/>
        <w:tabs>
          <w:tab w:val="left" w:pos="2899"/>
          <w:tab w:val="left" w:pos="3273"/>
          <w:tab w:val="left" w:pos="4616"/>
          <w:tab w:val="left" w:pos="5552"/>
          <w:tab w:val="left" w:pos="5911"/>
          <w:tab w:val="left" w:pos="7091"/>
          <w:tab w:val="left" w:pos="8430"/>
          <w:tab w:val="left" w:pos="10060"/>
        </w:tabs>
        <w:spacing w:before="6" w:line="237" w:lineRule="auto"/>
        <w:ind w:right="437"/>
        <w:jc w:val="left"/>
      </w:pPr>
      <w:r>
        <w:rPr>
          <w:spacing w:val="-2"/>
        </w:rPr>
        <w:t>координировать</w:t>
      </w:r>
      <w:r>
        <w:tab/>
      </w:r>
      <w:r>
        <w:rPr>
          <w:spacing w:val="-10"/>
        </w:rPr>
        <w:t>и</w:t>
      </w:r>
      <w:r>
        <w:tab/>
      </w:r>
      <w:r>
        <w:rPr>
          <w:spacing w:val="-2"/>
        </w:rPr>
        <w:t>выполнять</w:t>
      </w:r>
      <w:r>
        <w:tab/>
      </w:r>
      <w:r>
        <w:rPr>
          <w:spacing w:val="-2"/>
        </w:rPr>
        <w:t>работу</w:t>
      </w:r>
      <w:r>
        <w:tab/>
      </w:r>
      <w:r>
        <w:rPr>
          <w:spacing w:val="-10"/>
        </w:rPr>
        <w:t>в</w:t>
      </w:r>
      <w:r>
        <w:tab/>
      </w:r>
      <w:r>
        <w:rPr>
          <w:spacing w:val="-2"/>
        </w:rPr>
        <w:t>условиях</w:t>
      </w:r>
      <w:r>
        <w:tab/>
      </w:r>
      <w:r>
        <w:rPr>
          <w:spacing w:val="-2"/>
        </w:rPr>
        <w:t>реального,</w:t>
      </w:r>
      <w:r>
        <w:tab/>
      </w:r>
      <w:r>
        <w:rPr>
          <w:spacing w:val="-2"/>
        </w:rPr>
        <w:t>виртуального</w:t>
      </w:r>
      <w:r>
        <w:tab/>
      </w:r>
      <w:r>
        <w:rPr>
          <w:spacing w:val="-10"/>
        </w:rPr>
        <w:t xml:space="preserve">и </w:t>
      </w:r>
      <w:r>
        <w:t>комбинированного взаимодействия;</w:t>
      </w:r>
    </w:p>
    <w:p w:rsidR="00DE4242" w:rsidRDefault="00DD402F">
      <w:pPr>
        <w:pStyle w:val="a3"/>
        <w:spacing w:before="4" w:line="275" w:lineRule="exact"/>
        <w:ind w:left="996" w:firstLine="0"/>
        <w:jc w:val="left"/>
      </w:pPr>
      <w:r>
        <w:t>развивать</w:t>
      </w:r>
      <w:r>
        <w:rPr>
          <w:spacing w:val="-6"/>
        </w:rPr>
        <w:t xml:space="preserve"> </w:t>
      </w:r>
      <w:r>
        <w:t>креативное</w:t>
      </w:r>
      <w:r>
        <w:rPr>
          <w:spacing w:val="-6"/>
        </w:rPr>
        <w:t xml:space="preserve"> </w:t>
      </w:r>
      <w:r>
        <w:t>мышление</w:t>
      </w:r>
      <w:r>
        <w:rPr>
          <w:spacing w:val="-6"/>
        </w:rPr>
        <w:t xml:space="preserve"> </w:t>
      </w:r>
      <w:r>
        <w:t>при решении</w:t>
      </w:r>
      <w:r>
        <w:rPr>
          <w:spacing w:val="-9"/>
        </w:rPr>
        <w:t xml:space="preserve"> </w:t>
      </w:r>
      <w:r>
        <w:t>жизненных</w:t>
      </w:r>
      <w:r>
        <w:rPr>
          <w:spacing w:val="-5"/>
        </w:rPr>
        <w:t xml:space="preserve"> </w:t>
      </w:r>
      <w:r>
        <w:rPr>
          <w:spacing w:val="-2"/>
        </w:rPr>
        <w:t>проблем.</w:t>
      </w:r>
    </w:p>
    <w:p w:rsidR="00DE4242" w:rsidRDefault="00DD402F" w:rsidP="00742382">
      <w:pPr>
        <w:pStyle w:val="a4"/>
        <w:numPr>
          <w:ilvl w:val="0"/>
          <w:numId w:val="81"/>
        </w:numPr>
        <w:tabs>
          <w:tab w:val="left" w:pos="1258"/>
        </w:tabs>
        <w:spacing w:line="275" w:lineRule="exact"/>
        <w:ind w:left="1258" w:hanging="262"/>
        <w:rPr>
          <w:sz w:val="24"/>
        </w:rPr>
      </w:pPr>
      <w:r>
        <w:rPr>
          <w:sz w:val="24"/>
        </w:rPr>
        <w:t>базовые</w:t>
      </w:r>
      <w:r>
        <w:rPr>
          <w:spacing w:val="-8"/>
          <w:sz w:val="24"/>
        </w:rPr>
        <w:t xml:space="preserve"> </w:t>
      </w:r>
      <w:r>
        <w:rPr>
          <w:sz w:val="24"/>
        </w:rPr>
        <w:t>исследовательские</w:t>
      </w:r>
      <w:r>
        <w:rPr>
          <w:spacing w:val="-4"/>
          <w:sz w:val="24"/>
        </w:rPr>
        <w:t xml:space="preserve"> </w:t>
      </w:r>
      <w:r>
        <w:rPr>
          <w:spacing w:val="-2"/>
          <w:sz w:val="24"/>
        </w:rPr>
        <w:t>действия:</w:t>
      </w:r>
    </w:p>
    <w:p w:rsidR="00DE4242" w:rsidRDefault="00DD402F">
      <w:pPr>
        <w:pStyle w:val="a3"/>
        <w:spacing w:before="4" w:line="237" w:lineRule="auto"/>
        <w:ind w:left="996" w:firstLine="0"/>
        <w:jc w:val="left"/>
      </w:pPr>
      <w:r>
        <w:t xml:space="preserve">владеть научной терминологией, ключевыми понятиями и методами физической науки; </w:t>
      </w:r>
      <w:r>
        <w:rPr>
          <w:spacing w:val="-2"/>
        </w:rPr>
        <w:t>владеть</w:t>
      </w:r>
      <w:r>
        <w:rPr>
          <w:spacing w:val="1"/>
        </w:rPr>
        <w:t xml:space="preserve"> </w:t>
      </w:r>
      <w:r>
        <w:rPr>
          <w:spacing w:val="-2"/>
        </w:rPr>
        <w:t>навыками</w:t>
      </w:r>
      <w:r>
        <w:rPr>
          <w:spacing w:val="2"/>
        </w:rPr>
        <w:t xml:space="preserve"> </w:t>
      </w:r>
      <w:r>
        <w:rPr>
          <w:spacing w:val="-2"/>
        </w:rPr>
        <w:t>учебно-исследовательской</w:t>
      </w:r>
      <w:r>
        <w:rPr>
          <w:spacing w:val="-4"/>
        </w:rPr>
        <w:t xml:space="preserve"> </w:t>
      </w:r>
      <w:r>
        <w:rPr>
          <w:spacing w:val="-2"/>
        </w:rPr>
        <w:t>и</w:t>
      </w:r>
      <w:r>
        <w:rPr>
          <w:spacing w:val="-9"/>
        </w:rPr>
        <w:t xml:space="preserve"> </w:t>
      </w:r>
      <w:r>
        <w:rPr>
          <w:spacing w:val="-2"/>
        </w:rPr>
        <w:t>проектной</w:t>
      </w:r>
      <w:r>
        <w:rPr>
          <w:spacing w:val="-3"/>
        </w:rPr>
        <w:t xml:space="preserve"> </w:t>
      </w:r>
      <w:r>
        <w:rPr>
          <w:spacing w:val="-2"/>
        </w:rPr>
        <w:t>деятельности в</w:t>
      </w:r>
      <w:r>
        <w:rPr>
          <w:spacing w:val="-9"/>
        </w:rPr>
        <w:t xml:space="preserve"> </w:t>
      </w:r>
      <w:r>
        <w:rPr>
          <w:spacing w:val="-2"/>
        </w:rPr>
        <w:t>области</w:t>
      </w:r>
      <w:r>
        <w:rPr>
          <w:spacing w:val="4"/>
        </w:rPr>
        <w:t xml:space="preserve"> </w:t>
      </w:r>
      <w:r>
        <w:rPr>
          <w:spacing w:val="-2"/>
        </w:rPr>
        <w:t>физики,</w:t>
      </w:r>
    </w:p>
    <w:p w:rsidR="00DE4242" w:rsidRDefault="00DD402F">
      <w:pPr>
        <w:pStyle w:val="a3"/>
        <w:spacing w:before="6" w:line="237" w:lineRule="auto"/>
        <w:ind w:firstLine="0"/>
        <w:jc w:val="left"/>
      </w:pPr>
      <w:r>
        <w:t>способностью и готовностью к самостоятельному поиску методов решения задач физического содержания, применению различных методов познания;</w:t>
      </w:r>
    </w:p>
    <w:p w:rsidR="00DE4242" w:rsidRDefault="00DD402F">
      <w:pPr>
        <w:pStyle w:val="a3"/>
        <w:spacing w:before="4"/>
        <w:ind w:right="434"/>
      </w:pPr>
      <w: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DE4242" w:rsidRDefault="00DD402F">
      <w:pPr>
        <w:pStyle w:val="a3"/>
        <w:ind w:right="440"/>
      </w:pPr>
      <w:r>
        <w:t>выявлять</w:t>
      </w:r>
      <w:r>
        <w:rPr>
          <w:spacing w:val="-4"/>
        </w:rPr>
        <w:t xml:space="preserve"> </w:t>
      </w:r>
      <w:r>
        <w:t>причинно-следственные</w:t>
      </w:r>
      <w:r>
        <w:rPr>
          <w:spacing w:val="-5"/>
        </w:rPr>
        <w:t xml:space="preserve"> </w:t>
      </w:r>
      <w:r>
        <w:t>связи</w:t>
      </w:r>
      <w:r>
        <w:rPr>
          <w:spacing w:val="-7"/>
        </w:rPr>
        <w:t xml:space="preserve"> </w:t>
      </w:r>
      <w:r>
        <w:t>и</w:t>
      </w:r>
      <w:r>
        <w:rPr>
          <w:spacing w:val="-3"/>
        </w:rPr>
        <w:t xml:space="preserve"> </w:t>
      </w:r>
      <w:r>
        <w:t>актуализировать</w:t>
      </w:r>
      <w:r>
        <w:rPr>
          <w:spacing w:val="-6"/>
        </w:rPr>
        <w:t xml:space="preserve"> </w:t>
      </w:r>
      <w:r>
        <w:t>задачу,</w:t>
      </w:r>
      <w:r>
        <w:rPr>
          <w:spacing w:val="-2"/>
        </w:rPr>
        <w:t xml:space="preserve"> </w:t>
      </w:r>
      <w:r>
        <w:t>выдвигать</w:t>
      </w:r>
      <w:r>
        <w:rPr>
          <w:spacing w:val="-6"/>
        </w:rPr>
        <w:t xml:space="preserve"> </w:t>
      </w:r>
      <w:r>
        <w:t>гипотезу</w:t>
      </w:r>
      <w:r>
        <w:rPr>
          <w:spacing w:val="-13"/>
        </w:rPr>
        <w:t xml:space="preserve"> </w:t>
      </w:r>
      <w:r>
        <w:t>её решения, находить аргументы для доказательства своих утверждений, задавать параметры и критерии решения;</w:t>
      </w:r>
    </w:p>
    <w:p w:rsidR="00DE4242" w:rsidRDefault="00DD402F">
      <w:pPr>
        <w:pStyle w:val="a3"/>
        <w:spacing w:before="2" w:line="237" w:lineRule="auto"/>
        <w:ind w:right="426"/>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E4242" w:rsidRDefault="00DD402F">
      <w:pPr>
        <w:pStyle w:val="a3"/>
        <w:spacing w:before="6" w:line="237" w:lineRule="auto"/>
        <w:ind w:right="439"/>
      </w:pPr>
      <w:r>
        <w:t>ставить и формулировать собственные задачи в образовательной деятельности, в том числе при изучении физики;</w:t>
      </w:r>
    </w:p>
    <w:p w:rsidR="00DE4242" w:rsidRDefault="00DD402F">
      <w:pPr>
        <w:pStyle w:val="a3"/>
        <w:spacing w:before="3" w:line="275" w:lineRule="exact"/>
        <w:ind w:left="996" w:firstLine="0"/>
      </w:pPr>
      <w:r>
        <w:t>давать</w:t>
      </w:r>
      <w:r>
        <w:rPr>
          <w:spacing w:val="-2"/>
        </w:rPr>
        <w:t xml:space="preserve"> </w:t>
      </w:r>
      <w:r>
        <w:t>оценку</w:t>
      </w:r>
      <w:r>
        <w:rPr>
          <w:spacing w:val="-11"/>
        </w:rPr>
        <w:t xml:space="preserve"> </w:t>
      </w:r>
      <w:r>
        <w:t>новым</w:t>
      </w:r>
      <w:r>
        <w:rPr>
          <w:spacing w:val="-6"/>
        </w:rPr>
        <w:t xml:space="preserve"> </w:t>
      </w:r>
      <w:r>
        <w:t>ситуациям,</w:t>
      </w:r>
      <w:r>
        <w:rPr>
          <w:spacing w:val="-5"/>
        </w:rPr>
        <w:t xml:space="preserve"> </w:t>
      </w:r>
      <w:r>
        <w:t>оценивать</w:t>
      </w:r>
      <w:r>
        <w:rPr>
          <w:spacing w:val="-5"/>
        </w:rPr>
        <w:t xml:space="preserve"> </w:t>
      </w:r>
      <w:r>
        <w:t>приобретённый</w:t>
      </w:r>
      <w:r>
        <w:rPr>
          <w:spacing w:val="3"/>
        </w:rPr>
        <w:t xml:space="preserve"> </w:t>
      </w:r>
      <w:r>
        <w:rPr>
          <w:spacing w:val="-2"/>
        </w:rPr>
        <w:t>опыт;</w:t>
      </w:r>
    </w:p>
    <w:p w:rsidR="00DE4242" w:rsidRDefault="00DD402F">
      <w:pPr>
        <w:pStyle w:val="a3"/>
        <w:spacing w:line="242" w:lineRule="auto"/>
        <w:ind w:left="996" w:right="1270" w:firstLine="0"/>
        <w:jc w:val="left"/>
      </w:pPr>
      <w:r>
        <w:t>уметь</w:t>
      </w:r>
      <w:r>
        <w:rPr>
          <w:spacing w:val="-3"/>
        </w:rPr>
        <w:t xml:space="preserve"> </w:t>
      </w:r>
      <w:r>
        <w:t>переносить</w:t>
      </w:r>
      <w:r>
        <w:rPr>
          <w:spacing w:val="-4"/>
        </w:rPr>
        <w:t xml:space="preserve"> </w:t>
      </w:r>
      <w:r>
        <w:t>знания</w:t>
      </w:r>
      <w:r>
        <w:rPr>
          <w:spacing w:val="-8"/>
        </w:rPr>
        <w:t xml:space="preserve"> </w:t>
      </w:r>
      <w:r>
        <w:t>по физике</w:t>
      </w:r>
      <w:r>
        <w:rPr>
          <w:spacing w:val="-9"/>
        </w:rPr>
        <w:t xml:space="preserve"> </w:t>
      </w:r>
      <w:r>
        <w:t>в</w:t>
      </w:r>
      <w:r>
        <w:rPr>
          <w:spacing w:val="-7"/>
        </w:rPr>
        <w:t xml:space="preserve"> </w:t>
      </w:r>
      <w:r>
        <w:t>практическую</w:t>
      </w:r>
      <w:r>
        <w:rPr>
          <w:spacing w:val="-6"/>
        </w:rPr>
        <w:t xml:space="preserve"> </w:t>
      </w:r>
      <w:r>
        <w:t>область</w:t>
      </w:r>
      <w:r>
        <w:rPr>
          <w:spacing w:val="-3"/>
        </w:rPr>
        <w:t xml:space="preserve"> </w:t>
      </w:r>
      <w:r>
        <w:t>жизнедеятельности; уметь интегрировать знания из разных предметных областей;</w:t>
      </w:r>
    </w:p>
    <w:p w:rsidR="00DE4242" w:rsidRDefault="00DD402F">
      <w:pPr>
        <w:pStyle w:val="a3"/>
        <w:spacing w:line="242" w:lineRule="auto"/>
        <w:ind w:left="996" w:right="2426" w:firstLine="0"/>
        <w:jc w:val="left"/>
      </w:pPr>
      <w:r>
        <w:t>выдвигать</w:t>
      </w:r>
      <w:r>
        <w:rPr>
          <w:spacing w:val="-3"/>
        </w:rPr>
        <w:t xml:space="preserve"> </w:t>
      </w:r>
      <w:r>
        <w:t>новые</w:t>
      </w:r>
      <w:r>
        <w:rPr>
          <w:spacing w:val="-9"/>
        </w:rPr>
        <w:t xml:space="preserve"> </w:t>
      </w:r>
      <w:r>
        <w:t>идеи,</w:t>
      </w:r>
      <w:r>
        <w:rPr>
          <w:spacing w:val="-6"/>
        </w:rPr>
        <w:t xml:space="preserve"> </w:t>
      </w:r>
      <w:r>
        <w:t>предлагать</w:t>
      </w:r>
      <w:r>
        <w:rPr>
          <w:spacing w:val="-6"/>
        </w:rPr>
        <w:t xml:space="preserve"> </w:t>
      </w:r>
      <w:r>
        <w:t>оригинальные</w:t>
      </w:r>
      <w:r>
        <w:rPr>
          <w:spacing w:val="-4"/>
        </w:rPr>
        <w:t xml:space="preserve"> </w:t>
      </w:r>
      <w:r>
        <w:t>подходы</w:t>
      </w:r>
      <w:r>
        <w:rPr>
          <w:spacing w:val="-3"/>
        </w:rPr>
        <w:t xml:space="preserve"> </w:t>
      </w:r>
      <w:r>
        <w:t>и</w:t>
      </w:r>
      <w:r>
        <w:rPr>
          <w:spacing w:val="-7"/>
        </w:rPr>
        <w:t xml:space="preserve"> </w:t>
      </w:r>
      <w:r>
        <w:t>решения; ставить проблемы и задачи, допускающие альтернативные решения.</w:t>
      </w:r>
    </w:p>
    <w:p w:rsidR="00DE4242" w:rsidRDefault="00DD402F" w:rsidP="00742382">
      <w:pPr>
        <w:pStyle w:val="a4"/>
        <w:numPr>
          <w:ilvl w:val="0"/>
          <w:numId w:val="81"/>
        </w:numPr>
        <w:tabs>
          <w:tab w:val="left" w:pos="1258"/>
        </w:tabs>
        <w:spacing w:line="271" w:lineRule="exact"/>
        <w:ind w:left="1258" w:hanging="262"/>
        <w:rPr>
          <w:sz w:val="24"/>
        </w:rPr>
      </w:pPr>
      <w:r>
        <w:rPr>
          <w:sz w:val="24"/>
        </w:rPr>
        <w:t>работа</w:t>
      </w:r>
      <w:r>
        <w:rPr>
          <w:spacing w:val="-3"/>
          <w:sz w:val="24"/>
        </w:rPr>
        <w:t xml:space="preserve"> </w:t>
      </w:r>
      <w:r>
        <w:rPr>
          <w:sz w:val="24"/>
        </w:rPr>
        <w:t>с</w:t>
      </w:r>
      <w:r>
        <w:rPr>
          <w:spacing w:val="1"/>
          <w:sz w:val="24"/>
        </w:rPr>
        <w:t xml:space="preserve"> </w:t>
      </w:r>
      <w:r>
        <w:rPr>
          <w:spacing w:val="-2"/>
          <w:sz w:val="24"/>
        </w:rPr>
        <w:t>информацией:</w:t>
      </w:r>
    </w:p>
    <w:p w:rsidR="00DE4242" w:rsidRDefault="00DD402F">
      <w:pPr>
        <w:pStyle w:val="a3"/>
        <w:ind w:right="437"/>
      </w:pPr>
      <w:r>
        <w:t>владеть</w:t>
      </w:r>
      <w:r>
        <w:rPr>
          <w:spacing w:val="-15"/>
        </w:rPr>
        <w:t xml:space="preserve"> </w:t>
      </w:r>
      <w:r>
        <w:t>навыками</w:t>
      </w:r>
      <w:r>
        <w:rPr>
          <w:spacing w:val="-15"/>
        </w:rPr>
        <w:t xml:space="preserve"> </w:t>
      </w:r>
      <w:r>
        <w:t>получения</w:t>
      </w:r>
      <w:r>
        <w:rPr>
          <w:spacing w:val="-15"/>
        </w:rPr>
        <w:t xml:space="preserve"> </w:t>
      </w:r>
      <w:r>
        <w:t>информации</w:t>
      </w:r>
      <w:r>
        <w:rPr>
          <w:spacing w:val="-15"/>
        </w:rPr>
        <w:t xml:space="preserve"> </w:t>
      </w:r>
      <w:r>
        <w:t>физического</w:t>
      </w:r>
      <w:r>
        <w:rPr>
          <w:spacing w:val="-15"/>
        </w:rPr>
        <w:t xml:space="preserve"> </w:t>
      </w:r>
      <w:r>
        <w:t>содержания</w:t>
      </w:r>
      <w:r>
        <w:rPr>
          <w:spacing w:val="-15"/>
        </w:rPr>
        <w:t xml:space="preserve"> </w:t>
      </w:r>
      <w:r>
        <w:t>из</w:t>
      </w:r>
      <w:r>
        <w:rPr>
          <w:spacing w:val="-15"/>
        </w:rPr>
        <w:t xml:space="preserve"> </w:t>
      </w:r>
      <w:r>
        <w:t>источников</w:t>
      </w:r>
      <w:r>
        <w:rPr>
          <w:spacing w:val="-15"/>
        </w:rPr>
        <w:t xml:space="preserve"> </w:t>
      </w:r>
      <w:r>
        <w:t>разных типов, самостоятельно осуществлять поиск, анализ, систематизацию и интерпретацию информации различных видов и форм представления;</w:t>
      </w:r>
    </w:p>
    <w:p w:rsidR="00DE4242" w:rsidRDefault="00DD402F">
      <w:pPr>
        <w:pStyle w:val="a3"/>
        <w:spacing w:line="274" w:lineRule="exact"/>
        <w:ind w:left="996" w:firstLine="0"/>
      </w:pPr>
      <w:r>
        <w:t>оценивать</w:t>
      </w:r>
      <w:r>
        <w:rPr>
          <w:spacing w:val="-6"/>
        </w:rPr>
        <w:t xml:space="preserve"> </w:t>
      </w:r>
      <w:r>
        <w:t>достоверность</w:t>
      </w:r>
      <w:r>
        <w:rPr>
          <w:spacing w:val="-6"/>
        </w:rPr>
        <w:t xml:space="preserve"> </w:t>
      </w:r>
      <w:r>
        <w:rPr>
          <w:spacing w:val="-2"/>
        </w:rPr>
        <w:t>информации;</w:t>
      </w:r>
    </w:p>
    <w:p w:rsidR="00DE4242" w:rsidRDefault="00DD402F">
      <w:pPr>
        <w:pStyle w:val="a3"/>
        <w:ind w:right="431"/>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E4242" w:rsidRDefault="00DD402F">
      <w:pPr>
        <w:pStyle w:val="a3"/>
        <w:spacing w:before="2" w:line="237" w:lineRule="auto"/>
        <w:ind w:right="437"/>
      </w:pPr>
      <w:r>
        <w:t>создавать тексты физического содержания в различных форматах с учётом назначения информации</w:t>
      </w:r>
      <w:r>
        <w:rPr>
          <w:spacing w:val="-5"/>
        </w:rPr>
        <w:t xml:space="preserve"> </w:t>
      </w:r>
      <w:r>
        <w:t>и</w:t>
      </w:r>
      <w:r>
        <w:rPr>
          <w:spacing w:val="-10"/>
        </w:rPr>
        <w:t xml:space="preserve"> </w:t>
      </w:r>
      <w:r>
        <w:t>целевой</w:t>
      </w:r>
      <w:r>
        <w:rPr>
          <w:spacing w:val="-10"/>
        </w:rPr>
        <w:t xml:space="preserve"> </w:t>
      </w:r>
      <w:r>
        <w:t>аудитории,</w:t>
      </w:r>
      <w:r>
        <w:rPr>
          <w:spacing w:val="-8"/>
        </w:rPr>
        <w:t xml:space="preserve"> </w:t>
      </w:r>
      <w:r>
        <w:t>выбирая</w:t>
      </w:r>
      <w:r>
        <w:rPr>
          <w:spacing w:val="-11"/>
        </w:rPr>
        <w:t xml:space="preserve"> </w:t>
      </w:r>
      <w:r>
        <w:t>оптимальную</w:t>
      </w:r>
      <w:r>
        <w:rPr>
          <w:spacing w:val="-3"/>
        </w:rPr>
        <w:t xml:space="preserve"> </w:t>
      </w:r>
      <w:r>
        <w:t>форму</w:t>
      </w:r>
      <w:r>
        <w:rPr>
          <w:spacing w:val="-15"/>
        </w:rPr>
        <w:t xml:space="preserve"> </w:t>
      </w:r>
      <w:r>
        <w:t>представления</w:t>
      </w:r>
      <w:r>
        <w:rPr>
          <w:spacing w:val="-6"/>
        </w:rPr>
        <w:t xml:space="preserve"> </w:t>
      </w:r>
      <w:r>
        <w:t>и</w:t>
      </w:r>
      <w:r>
        <w:rPr>
          <w:spacing w:val="-5"/>
        </w:rPr>
        <w:t xml:space="preserve"> </w:t>
      </w:r>
      <w:r>
        <w:t>визуализации.</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rsidP="00742382">
      <w:pPr>
        <w:pStyle w:val="a4"/>
        <w:numPr>
          <w:ilvl w:val="3"/>
          <w:numId w:val="84"/>
        </w:numPr>
        <w:tabs>
          <w:tab w:val="left" w:pos="2017"/>
        </w:tabs>
        <w:spacing w:before="70" w:line="275" w:lineRule="exact"/>
        <w:ind w:left="2017" w:hanging="1021"/>
        <w:rPr>
          <w:sz w:val="24"/>
        </w:rPr>
      </w:pPr>
      <w:r>
        <w:rPr>
          <w:sz w:val="24"/>
        </w:rPr>
        <w:lastRenderedPageBreak/>
        <w:t>Овладение</w:t>
      </w:r>
      <w:r>
        <w:rPr>
          <w:spacing w:val="-11"/>
          <w:sz w:val="24"/>
        </w:rPr>
        <w:t xml:space="preserve"> </w:t>
      </w:r>
      <w:r>
        <w:rPr>
          <w:sz w:val="24"/>
        </w:rPr>
        <w:t>универсальными</w:t>
      </w:r>
      <w:r>
        <w:rPr>
          <w:spacing w:val="-6"/>
          <w:sz w:val="24"/>
        </w:rPr>
        <w:t xml:space="preserve"> </w:t>
      </w:r>
      <w:r>
        <w:rPr>
          <w:sz w:val="24"/>
        </w:rPr>
        <w:t>коммуникативными</w:t>
      </w:r>
      <w:r>
        <w:rPr>
          <w:spacing w:val="-6"/>
          <w:sz w:val="24"/>
        </w:rPr>
        <w:t xml:space="preserve"> </w:t>
      </w:r>
      <w:r>
        <w:rPr>
          <w:spacing w:val="-2"/>
          <w:sz w:val="24"/>
        </w:rPr>
        <w:t>действиями:</w:t>
      </w:r>
    </w:p>
    <w:p w:rsidR="00DE4242" w:rsidRDefault="00DD402F" w:rsidP="00742382">
      <w:pPr>
        <w:pStyle w:val="a4"/>
        <w:numPr>
          <w:ilvl w:val="0"/>
          <w:numId w:val="80"/>
        </w:numPr>
        <w:tabs>
          <w:tab w:val="left" w:pos="1254"/>
        </w:tabs>
        <w:spacing w:line="275" w:lineRule="exact"/>
        <w:ind w:left="1254" w:hanging="258"/>
        <w:rPr>
          <w:sz w:val="24"/>
        </w:rPr>
      </w:pPr>
      <w:r>
        <w:rPr>
          <w:spacing w:val="-2"/>
          <w:sz w:val="24"/>
        </w:rPr>
        <w:t>общение:</w:t>
      </w:r>
    </w:p>
    <w:p w:rsidR="00DE4242" w:rsidRDefault="00DD402F">
      <w:pPr>
        <w:pStyle w:val="a3"/>
        <w:spacing w:before="4" w:line="237" w:lineRule="auto"/>
        <w:ind w:left="996" w:right="1555" w:firstLine="0"/>
        <w:jc w:val="left"/>
      </w:pPr>
      <w:r>
        <w:t>осуществлять общение на уроках физики и во вне­урочной деятельности; распознавать</w:t>
      </w:r>
      <w:r>
        <w:rPr>
          <w:spacing w:val="-4"/>
        </w:rPr>
        <w:t xml:space="preserve"> </w:t>
      </w:r>
      <w:r>
        <w:t>предпосылки</w:t>
      </w:r>
      <w:r>
        <w:rPr>
          <w:spacing w:val="-8"/>
        </w:rPr>
        <w:t xml:space="preserve"> </w:t>
      </w:r>
      <w:r>
        <w:t>конфликтных</w:t>
      </w:r>
      <w:r>
        <w:rPr>
          <w:spacing w:val="-9"/>
        </w:rPr>
        <w:t xml:space="preserve"> </w:t>
      </w:r>
      <w:r>
        <w:t>ситуаций</w:t>
      </w:r>
      <w:r>
        <w:rPr>
          <w:spacing w:val="-4"/>
        </w:rPr>
        <w:t xml:space="preserve"> </w:t>
      </w:r>
      <w:r>
        <w:t>и</w:t>
      </w:r>
      <w:r>
        <w:rPr>
          <w:spacing w:val="-8"/>
        </w:rPr>
        <w:t xml:space="preserve"> </w:t>
      </w:r>
      <w:r>
        <w:t>смягчать</w:t>
      </w:r>
      <w:r>
        <w:rPr>
          <w:spacing w:val="-4"/>
        </w:rPr>
        <w:t xml:space="preserve"> </w:t>
      </w:r>
      <w:r>
        <w:t>конфликты;</w:t>
      </w:r>
    </w:p>
    <w:p w:rsidR="00DE4242" w:rsidRDefault="00DD402F">
      <w:pPr>
        <w:pStyle w:val="a3"/>
        <w:spacing w:before="4" w:line="275" w:lineRule="exact"/>
        <w:ind w:left="996" w:firstLine="0"/>
        <w:jc w:val="left"/>
      </w:pPr>
      <w:r>
        <w:t>развёрнуто и</w:t>
      </w:r>
      <w:r>
        <w:rPr>
          <w:spacing w:val="-2"/>
        </w:rPr>
        <w:t xml:space="preserve"> </w:t>
      </w:r>
      <w:r>
        <w:t>логично</w:t>
      </w:r>
      <w:r>
        <w:rPr>
          <w:spacing w:val="-2"/>
        </w:rPr>
        <w:t xml:space="preserve"> </w:t>
      </w:r>
      <w:r>
        <w:t>излагать</w:t>
      </w:r>
      <w:r>
        <w:rPr>
          <w:spacing w:val="-5"/>
        </w:rPr>
        <w:t xml:space="preserve"> </w:t>
      </w:r>
      <w:r>
        <w:t>свою</w:t>
      </w:r>
      <w:r>
        <w:rPr>
          <w:spacing w:val="-5"/>
        </w:rPr>
        <w:t xml:space="preserve"> </w:t>
      </w:r>
      <w:r>
        <w:t>точку</w:t>
      </w:r>
      <w:r>
        <w:rPr>
          <w:spacing w:val="-11"/>
        </w:rPr>
        <w:t xml:space="preserve"> </w:t>
      </w:r>
      <w:r>
        <w:t>зрения</w:t>
      </w:r>
      <w:r>
        <w:rPr>
          <w:spacing w:val="-3"/>
        </w:rPr>
        <w:t xml:space="preserve"> </w:t>
      </w:r>
      <w:r>
        <w:t>с</w:t>
      </w:r>
      <w:r>
        <w:rPr>
          <w:spacing w:val="-3"/>
        </w:rPr>
        <w:t xml:space="preserve"> </w:t>
      </w:r>
      <w:r>
        <w:t>использованием</w:t>
      </w:r>
      <w:r>
        <w:rPr>
          <w:spacing w:val="-1"/>
        </w:rPr>
        <w:t xml:space="preserve"> </w:t>
      </w:r>
      <w:r>
        <w:t>языковых</w:t>
      </w:r>
      <w:r>
        <w:rPr>
          <w:spacing w:val="-7"/>
        </w:rPr>
        <w:t xml:space="preserve"> </w:t>
      </w:r>
      <w:r>
        <w:rPr>
          <w:spacing w:val="-2"/>
        </w:rPr>
        <w:t>средств.</w:t>
      </w:r>
    </w:p>
    <w:p w:rsidR="00DE4242" w:rsidRDefault="00DD402F" w:rsidP="00742382">
      <w:pPr>
        <w:pStyle w:val="a4"/>
        <w:numPr>
          <w:ilvl w:val="0"/>
          <w:numId w:val="80"/>
        </w:numPr>
        <w:tabs>
          <w:tab w:val="left" w:pos="1258"/>
        </w:tabs>
        <w:spacing w:line="275" w:lineRule="exact"/>
        <w:ind w:left="1258" w:hanging="262"/>
        <w:rPr>
          <w:sz w:val="24"/>
        </w:rPr>
      </w:pPr>
      <w:r>
        <w:rPr>
          <w:sz w:val="24"/>
        </w:rPr>
        <w:t>совместная</w:t>
      </w:r>
      <w:r>
        <w:rPr>
          <w:spacing w:val="-6"/>
          <w:sz w:val="24"/>
        </w:rPr>
        <w:t xml:space="preserve"> </w:t>
      </w:r>
      <w:r>
        <w:rPr>
          <w:spacing w:val="-2"/>
          <w:sz w:val="24"/>
        </w:rPr>
        <w:t>деятельность:</w:t>
      </w:r>
    </w:p>
    <w:p w:rsidR="00DE4242" w:rsidRDefault="00DD402F">
      <w:pPr>
        <w:pStyle w:val="a3"/>
        <w:spacing w:before="3" w:line="275" w:lineRule="exact"/>
        <w:ind w:left="996" w:firstLine="0"/>
      </w:pPr>
      <w:r>
        <w:t>понимать</w:t>
      </w:r>
      <w:r>
        <w:rPr>
          <w:spacing w:val="-8"/>
        </w:rPr>
        <w:t xml:space="preserve"> </w:t>
      </w:r>
      <w:r>
        <w:t>и</w:t>
      </w:r>
      <w:r>
        <w:rPr>
          <w:spacing w:val="-6"/>
        </w:rPr>
        <w:t xml:space="preserve"> </w:t>
      </w:r>
      <w:r>
        <w:t>использовать</w:t>
      </w:r>
      <w:r>
        <w:rPr>
          <w:spacing w:val="-6"/>
        </w:rPr>
        <w:t xml:space="preserve"> </w:t>
      </w:r>
      <w:r>
        <w:t>преимущества</w:t>
      </w:r>
      <w:r>
        <w:rPr>
          <w:spacing w:val="-4"/>
        </w:rPr>
        <w:t xml:space="preserve"> </w:t>
      </w:r>
      <w:r>
        <w:t>командной</w:t>
      </w:r>
      <w:r>
        <w:rPr>
          <w:spacing w:val="-6"/>
        </w:rPr>
        <w:t xml:space="preserve"> </w:t>
      </w:r>
      <w:r>
        <w:t>и</w:t>
      </w:r>
      <w:r>
        <w:rPr>
          <w:spacing w:val="-7"/>
        </w:rPr>
        <w:t xml:space="preserve"> </w:t>
      </w:r>
      <w:r>
        <w:t>индивидуальной</w:t>
      </w:r>
      <w:r>
        <w:rPr>
          <w:spacing w:val="-1"/>
        </w:rPr>
        <w:t xml:space="preserve"> </w:t>
      </w:r>
      <w:r>
        <w:rPr>
          <w:spacing w:val="-2"/>
        </w:rPr>
        <w:t>работы;</w:t>
      </w:r>
    </w:p>
    <w:p w:rsidR="00DE4242" w:rsidRDefault="00DD402F">
      <w:pPr>
        <w:pStyle w:val="a3"/>
        <w:spacing w:line="242" w:lineRule="auto"/>
        <w:ind w:right="438"/>
      </w:pPr>
      <w:r>
        <w:t>выбирать тематику и методы совместных действий с учётом общих интересов, и возможностей каждого члена коллектива;</w:t>
      </w:r>
    </w:p>
    <w:p w:rsidR="00DE4242" w:rsidRDefault="00DD402F">
      <w:pPr>
        <w:pStyle w:val="a3"/>
        <w:ind w:right="432"/>
      </w:pPr>
      <w:r>
        <w:t>принимать</w:t>
      </w:r>
      <w:r>
        <w:rPr>
          <w:spacing w:val="-12"/>
        </w:rPr>
        <w:t xml:space="preserve"> </w:t>
      </w:r>
      <w:r>
        <w:t>цели</w:t>
      </w:r>
      <w:r>
        <w:rPr>
          <w:spacing w:val="-12"/>
        </w:rPr>
        <w:t xml:space="preserve"> </w:t>
      </w:r>
      <w:r>
        <w:t>совместной</w:t>
      </w:r>
      <w:r>
        <w:rPr>
          <w:spacing w:val="-12"/>
        </w:rPr>
        <w:t xml:space="preserve"> </w:t>
      </w:r>
      <w:r>
        <w:t>деятельности,</w:t>
      </w:r>
      <w:r>
        <w:rPr>
          <w:spacing w:val="-15"/>
        </w:rPr>
        <w:t xml:space="preserve"> </w:t>
      </w:r>
      <w:r>
        <w:t>организовывать</w:t>
      </w:r>
      <w:r>
        <w:rPr>
          <w:spacing w:val="-15"/>
        </w:rPr>
        <w:t xml:space="preserve"> </w:t>
      </w:r>
      <w:r>
        <w:t>и</w:t>
      </w:r>
      <w:r>
        <w:rPr>
          <w:spacing w:val="-12"/>
        </w:rPr>
        <w:t xml:space="preserve"> </w:t>
      </w:r>
      <w:r>
        <w:t>координировать</w:t>
      </w:r>
      <w:r>
        <w:rPr>
          <w:spacing w:val="-11"/>
        </w:rPr>
        <w:t xml:space="preserve"> </w:t>
      </w:r>
      <w:r>
        <w:t>действия</w:t>
      </w:r>
      <w:r>
        <w:rPr>
          <w:spacing w:val="-13"/>
        </w:rPr>
        <w:t xml:space="preserve"> </w:t>
      </w:r>
      <w:r>
        <w:t>по её достижению: составлять план действий, распределять роли с учётом мнений участников, обсуждать результаты совместной работы;</w:t>
      </w:r>
    </w:p>
    <w:p w:rsidR="00DE4242" w:rsidRDefault="00DD402F">
      <w:pPr>
        <w:pStyle w:val="a3"/>
        <w:spacing w:line="237" w:lineRule="auto"/>
        <w:ind w:right="427"/>
      </w:pPr>
      <w:r>
        <w:t>оценивать качество своего вклада и каждого участника команды в общий результат по разработанным критериям;</w:t>
      </w:r>
    </w:p>
    <w:p w:rsidR="00DE4242" w:rsidRDefault="00DD402F">
      <w:pPr>
        <w:pStyle w:val="a3"/>
        <w:spacing w:before="4" w:line="237" w:lineRule="auto"/>
        <w:ind w:right="440"/>
      </w:pPr>
      <w:r>
        <w:t>предлагать новые проекты, оценивать идеи с позиции новизны, оригинальности, практической значимости;</w:t>
      </w:r>
    </w:p>
    <w:p w:rsidR="00DE4242" w:rsidRDefault="00DD402F">
      <w:pPr>
        <w:pStyle w:val="a3"/>
        <w:spacing w:before="5" w:line="237" w:lineRule="auto"/>
        <w:ind w:right="433"/>
      </w:pPr>
      <w:r>
        <w:t>осуществлять позитивное стратегическое поведение в различных ситуациях, проявлять творчество и воображение, быть инициативным.</w:t>
      </w:r>
    </w:p>
    <w:p w:rsidR="00DE4242" w:rsidRDefault="00DD402F" w:rsidP="00742382">
      <w:pPr>
        <w:pStyle w:val="a4"/>
        <w:numPr>
          <w:ilvl w:val="3"/>
          <w:numId w:val="84"/>
        </w:numPr>
        <w:tabs>
          <w:tab w:val="left" w:pos="2017"/>
        </w:tabs>
        <w:spacing w:before="4" w:line="275" w:lineRule="exact"/>
        <w:ind w:left="2017" w:hanging="1021"/>
        <w:jc w:val="both"/>
        <w:rPr>
          <w:sz w:val="24"/>
        </w:rPr>
      </w:pPr>
      <w:r>
        <w:rPr>
          <w:sz w:val="24"/>
        </w:rPr>
        <w:t>Овладение</w:t>
      </w:r>
      <w:r>
        <w:rPr>
          <w:spacing w:val="-8"/>
          <w:sz w:val="24"/>
        </w:rPr>
        <w:t xml:space="preserve"> </w:t>
      </w:r>
      <w:r>
        <w:rPr>
          <w:sz w:val="24"/>
        </w:rPr>
        <w:t>универсальными</w:t>
      </w:r>
      <w:r>
        <w:rPr>
          <w:spacing w:val="-6"/>
          <w:sz w:val="24"/>
        </w:rPr>
        <w:t xml:space="preserve"> </w:t>
      </w:r>
      <w:r>
        <w:rPr>
          <w:sz w:val="24"/>
        </w:rPr>
        <w:t>регулятивными</w:t>
      </w:r>
      <w:r>
        <w:rPr>
          <w:spacing w:val="-6"/>
          <w:sz w:val="24"/>
        </w:rPr>
        <w:t xml:space="preserve"> </w:t>
      </w:r>
      <w:r>
        <w:rPr>
          <w:spacing w:val="-2"/>
          <w:sz w:val="24"/>
        </w:rPr>
        <w:t>действиями:</w:t>
      </w:r>
    </w:p>
    <w:p w:rsidR="00DE4242" w:rsidRDefault="00DD402F" w:rsidP="00742382">
      <w:pPr>
        <w:pStyle w:val="a4"/>
        <w:numPr>
          <w:ilvl w:val="0"/>
          <w:numId w:val="79"/>
        </w:numPr>
        <w:tabs>
          <w:tab w:val="left" w:pos="1258"/>
        </w:tabs>
        <w:spacing w:line="275" w:lineRule="exact"/>
        <w:ind w:left="1258" w:hanging="262"/>
        <w:jc w:val="both"/>
        <w:rPr>
          <w:sz w:val="24"/>
        </w:rPr>
      </w:pPr>
      <w:r>
        <w:rPr>
          <w:spacing w:val="-2"/>
          <w:sz w:val="24"/>
        </w:rPr>
        <w:t>самоорганизация:</w:t>
      </w:r>
    </w:p>
    <w:p w:rsidR="00DE4242" w:rsidRDefault="00DD402F">
      <w:pPr>
        <w:pStyle w:val="a3"/>
        <w:spacing w:before="5" w:line="237" w:lineRule="auto"/>
        <w:ind w:right="437"/>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DE4242" w:rsidRDefault="00DD402F">
      <w:pPr>
        <w:pStyle w:val="a3"/>
        <w:spacing w:before="3"/>
        <w:ind w:right="432"/>
      </w:pPr>
      <w:r>
        <w:t>самостоятельно составлять план решения расчётных и качественных задач, план выполнения практической работы с учётом имеющихся ресурсов, собственных</w:t>
      </w:r>
      <w:r>
        <w:rPr>
          <w:spacing w:val="-1"/>
        </w:rPr>
        <w:t xml:space="preserve"> </w:t>
      </w:r>
      <w:r>
        <w:t xml:space="preserve">возможностей и </w:t>
      </w:r>
      <w:r>
        <w:rPr>
          <w:spacing w:val="-2"/>
        </w:rPr>
        <w:t>предпочтений;</w:t>
      </w:r>
    </w:p>
    <w:p w:rsidR="00DE4242" w:rsidRDefault="00DD402F">
      <w:pPr>
        <w:pStyle w:val="a3"/>
        <w:spacing w:line="274" w:lineRule="exact"/>
        <w:ind w:left="996" w:firstLine="0"/>
      </w:pPr>
      <w:r>
        <w:t>давать</w:t>
      </w:r>
      <w:r>
        <w:rPr>
          <w:spacing w:val="1"/>
        </w:rPr>
        <w:t xml:space="preserve"> </w:t>
      </w:r>
      <w:r>
        <w:t>оценку</w:t>
      </w:r>
      <w:r>
        <w:rPr>
          <w:spacing w:val="-8"/>
        </w:rPr>
        <w:t xml:space="preserve"> </w:t>
      </w:r>
      <w:r>
        <w:t>новым</w:t>
      </w:r>
      <w:r>
        <w:rPr>
          <w:spacing w:val="-2"/>
        </w:rPr>
        <w:t xml:space="preserve"> ситуациям;</w:t>
      </w:r>
    </w:p>
    <w:p w:rsidR="00DE4242" w:rsidRDefault="00DD402F">
      <w:pPr>
        <w:pStyle w:val="a3"/>
        <w:spacing w:before="3" w:line="275" w:lineRule="exact"/>
        <w:ind w:left="996" w:firstLine="0"/>
      </w:pPr>
      <w:r>
        <w:t>расширять</w:t>
      </w:r>
      <w:r>
        <w:rPr>
          <w:spacing w:val="-3"/>
        </w:rPr>
        <w:t xml:space="preserve"> </w:t>
      </w:r>
      <w:r>
        <w:t>рамки</w:t>
      </w:r>
      <w:r>
        <w:rPr>
          <w:spacing w:val="-4"/>
        </w:rPr>
        <w:t xml:space="preserve"> </w:t>
      </w:r>
      <w:r>
        <w:t>учебного</w:t>
      </w:r>
      <w:r>
        <w:rPr>
          <w:spacing w:val="-1"/>
        </w:rPr>
        <w:t xml:space="preserve"> </w:t>
      </w:r>
      <w:r>
        <w:t>предмета</w:t>
      </w:r>
      <w:r>
        <w:rPr>
          <w:spacing w:val="-2"/>
        </w:rPr>
        <w:t xml:space="preserve"> </w:t>
      </w:r>
      <w:r>
        <w:t>на</w:t>
      </w:r>
      <w:r>
        <w:rPr>
          <w:spacing w:val="-7"/>
        </w:rPr>
        <w:t xml:space="preserve"> </w:t>
      </w:r>
      <w:r>
        <w:t>основе</w:t>
      </w:r>
      <w:r>
        <w:rPr>
          <w:spacing w:val="-7"/>
        </w:rPr>
        <w:t xml:space="preserve"> </w:t>
      </w:r>
      <w:r>
        <w:t>личных</w:t>
      </w:r>
      <w:r>
        <w:rPr>
          <w:spacing w:val="-5"/>
        </w:rPr>
        <w:t xml:space="preserve"> </w:t>
      </w:r>
      <w:r>
        <w:rPr>
          <w:spacing w:val="-2"/>
        </w:rPr>
        <w:t>предпочтений;</w:t>
      </w:r>
    </w:p>
    <w:p w:rsidR="00DE4242" w:rsidRDefault="00DD402F">
      <w:pPr>
        <w:pStyle w:val="a3"/>
        <w:spacing w:line="242" w:lineRule="auto"/>
        <w:ind w:right="436"/>
      </w:pPr>
      <w:r>
        <w:t xml:space="preserve">делать осознанный выбор, аргументировать его, брать на себя ответственность за </w:t>
      </w:r>
      <w:r>
        <w:rPr>
          <w:spacing w:val="-2"/>
        </w:rPr>
        <w:t>решение;</w:t>
      </w:r>
    </w:p>
    <w:p w:rsidR="00DE4242" w:rsidRDefault="00DD402F">
      <w:pPr>
        <w:pStyle w:val="a3"/>
        <w:spacing w:line="271" w:lineRule="exact"/>
        <w:ind w:left="996" w:firstLine="0"/>
      </w:pPr>
      <w:r>
        <w:t>оценивать</w:t>
      </w:r>
      <w:r>
        <w:rPr>
          <w:spacing w:val="-8"/>
        </w:rPr>
        <w:t xml:space="preserve"> </w:t>
      </w:r>
      <w:r>
        <w:t>приобретённый</w:t>
      </w:r>
      <w:r>
        <w:rPr>
          <w:spacing w:val="-7"/>
        </w:rPr>
        <w:t xml:space="preserve"> </w:t>
      </w:r>
      <w:r>
        <w:rPr>
          <w:spacing w:val="-4"/>
        </w:rPr>
        <w:t>опыт;</w:t>
      </w:r>
    </w:p>
    <w:p w:rsidR="00DE4242" w:rsidRDefault="00DD402F">
      <w:pPr>
        <w:pStyle w:val="a3"/>
        <w:spacing w:before="3" w:line="237" w:lineRule="auto"/>
        <w:ind w:right="442"/>
      </w:pPr>
      <w:r>
        <w:t>способствовать формированию и проявлению эрудиции в области физики, постоянно повышать свой образовательный и культурный уровень.</w:t>
      </w:r>
    </w:p>
    <w:p w:rsidR="00DE4242" w:rsidRDefault="00DD402F" w:rsidP="00742382">
      <w:pPr>
        <w:pStyle w:val="a4"/>
        <w:numPr>
          <w:ilvl w:val="0"/>
          <w:numId w:val="79"/>
        </w:numPr>
        <w:tabs>
          <w:tab w:val="left" w:pos="1259"/>
        </w:tabs>
        <w:spacing w:before="4" w:line="275" w:lineRule="exact"/>
        <w:ind w:hanging="263"/>
        <w:jc w:val="both"/>
        <w:rPr>
          <w:sz w:val="24"/>
        </w:rPr>
      </w:pPr>
      <w:r>
        <w:rPr>
          <w:spacing w:val="-2"/>
          <w:sz w:val="24"/>
        </w:rPr>
        <w:t>самоконтроль:</w:t>
      </w:r>
    </w:p>
    <w:p w:rsidR="00DE4242" w:rsidRDefault="00DD402F">
      <w:pPr>
        <w:pStyle w:val="a3"/>
        <w:spacing w:line="242" w:lineRule="auto"/>
        <w:ind w:right="435"/>
      </w:pPr>
      <w:r>
        <w:t>давать оценку новым ситуациям, вносить коррективы в деятельность, оценивать соответствие результатов целям;</w:t>
      </w:r>
    </w:p>
    <w:p w:rsidR="00DE4242" w:rsidRDefault="00DD402F">
      <w:pPr>
        <w:pStyle w:val="a3"/>
        <w:spacing w:line="242" w:lineRule="auto"/>
        <w:ind w:right="433"/>
      </w:pPr>
      <w:r>
        <w:t>владеть навыками познавательной рефлексии как осознания совершаемых действий и мыслительных процессов, их результатов и оснований;</w:t>
      </w:r>
    </w:p>
    <w:p w:rsidR="00DE4242" w:rsidRDefault="00DD402F">
      <w:pPr>
        <w:pStyle w:val="a3"/>
        <w:ind w:left="996" w:right="1270" w:firstLine="0"/>
        <w:jc w:val="left"/>
      </w:pPr>
      <w:r>
        <w:t>использовать</w:t>
      </w:r>
      <w:r>
        <w:rPr>
          <w:spacing w:val="-6"/>
        </w:rPr>
        <w:t xml:space="preserve"> </w:t>
      </w:r>
      <w:r>
        <w:t>приёмы</w:t>
      </w:r>
      <w:r>
        <w:rPr>
          <w:spacing w:val="-3"/>
        </w:rPr>
        <w:t xml:space="preserve"> </w:t>
      </w:r>
      <w:r>
        <w:t>рефлексии</w:t>
      </w:r>
      <w:r>
        <w:rPr>
          <w:spacing w:val="-3"/>
        </w:rPr>
        <w:t xml:space="preserve"> </w:t>
      </w:r>
      <w:r>
        <w:t>для</w:t>
      </w:r>
      <w:r>
        <w:rPr>
          <w:spacing w:val="-8"/>
        </w:rPr>
        <w:t xml:space="preserve"> </w:t>
      </w:r>
      <w:r>
        <w:t>оценки</w:t>
      </w:r>
      <w:r>
        <w:rPr>
          <w:spacing w:val="-3"/>
        </w:rPr>
        <w:t xml:space="preserve"> </w:t>
      </w:r>
      <w:r>
        <w:t>ситуации,</w:t>
      </w:r>
      <w:r>
        <w:rPr>
          <w:spacing w:val="-2"/>
        </w:rPr>
        <w:t xml:space="preserve"> </w:t>
      </w:r>
      <w:r>
        <w:t>выбора</w:t>
      </w:r>
      <w:r>
        <w:rPr>
          <w:spacing w:val="-9"/>
        </w:rPr>
        <w:t xml:space="preserve"> </w:t>
      </w:r>
      <w:r>
        <w:t>верного</w:t>
      </w:r>
      <w:r>
        <w:rPr>
          <w:spacing w:val="-3"/>
        </w:rPr>
        <w:t xml:space="preserve"> </w:t>
      </w:r>
      <w:r>
        <w:t>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w:t>
      </w:r>
    </w:p>
    <w:p w:rsidR="00DE4242" w:rsidRDefault="00DD402F" w:rsidP="00742382">
      <w:pPr>
        <w:pStyle w:val="a4"/>
        <w:numPr>
          <w:ilvl w:val="0"/>
          <w:numId w:val="79"/>
        </w:numPr>
        <w:tabs>
          <w:tab w:val="left" w:pos="1258"/>
        </w:tabs>
        <w:spacing w:line="275" w:lineRule="exact"/>
        <w:ind w:left="1258" w:hanging="262"/>
        <w:rPr>
          <w:sz w:val="24"/>
        </w:rPr>
      </w:pPr>
      <w:r>
        <w:rPr>
          <w:sz w:val="24"/>
        </w:rPr>
        <w:t>принятие</w:t>
      </w:r>
      <w:r>
        <w:rPr>
          <w:spacing w:val="-3"/>
          <w:sz w:val="24"/>
        </w:rPr>
        <w:t xml:space="preserve"> </w:t>
      </w:r>
      <w:r>
        <w:rPr>
          <w:sz w:val="24"/>
        </w:rPr>
        <w:t>себя</w:t>
      </w:r>
      <w:r>
        <w:rPr>
          <w:spacing w:val="-2"/>
          <w:sz w:val="24"/>
        </w:rPr>
        <w:t xml:space="preserve"> </w:t>
      </w:r>
      <w:r>
        <w:rPr>
          <w:sz w:val="24"/>
        </w:rPr>
        <w:t>и</w:t>
      </w:r>
      <w:r>
        <w:rPr>
          <w:spacing w:val="-5"/>
          <w:sz w:val="24"/>
        </w:rPr>
        <w:t xml:space="preserve"> </w:t>
      </w:r>
      <w:r>
        <w:rPr>
          <w:spacing w:val="-2"/>
          <w:sz w:val="24"/>
        </w:rPr>
        <w:t>других:</w:t>
      </w:r>
    </w:p>
    <w:p w:rsidR="00DE4242" w:rsidRDefault="00DD402F">
      <w:pPr>
        <w:pStyle w:val="a3"/>
        <w:spacing w:line="275" w:lineRule="exact"/>
        <w:ind w:left="996" w:firstLine="0"/>
        <w:jc w:val="left"/>
      </w:pPr>
      <w:r>
        <w:t>принимать</w:t>
      </w:r>
      <w:r>
        <w:rPr>
          <w:spacing w:val="-1"/>
        </w:rPr>
        <w:t xml:space="preserve"> </w:t>
      </w:r>
      <w:r>
        <w:t>себя,</w:t>
      </w:r>
      <w:r>
        <w:rPr>
          <w:spacing w:val="1"/>
        </w:rPr>
        <w:t xml:space="preserve"> </w:t>
      </w:r>
      <w:r>
        <w:t>понимая</w:t>
      </w:r>
      <w:r>
        <w:rPr>
          <w:spacing w:val="-6"/>
        </w:rPr>
        <w:t xml:space="preserve"> </w:t>
      </w:r>
      <w:r>
        <w:t>свои</w:t>
      </w:r>
      <w:r>
        <w:rPr>
          <w:spacing w:val="-5"/>
        </w:rPr>
        <w:t xml:space="preserve"> </w:t>
      </w:r>
      <w:r>
        <w:t>недостатки</w:t>
      </w:r>
      <w:r>
        <w:rPr>
          <w:spacing w:val="-4"/>
        </w:rPr>
        <w:t xml:space="preserve"> </w:t>
      </w:r>
      <w:r>
        <w:t xml:space="preserve">и </w:t>
      </w:r>
      <w:r>
        <w:rPr>
          <w:spacing w:val="-2"/>
        </w:rPr>
        <w:t>достоинства;</w:t>
      </w:r>
    </w:p>
    <w:p w:rsidR="00DE4242" w:rsidRDefault="00DD402F">
      <w:pPr>
        <w:pStyle w:val="a3"/>
        <w:ind w:left="996" w:right="444" w:firstLine="0"/>
        <w:jc w:val="left"/>
      </w:pPr>
      <w:r>
        <w:t>принимать</w:t>
      </w:r>
      <w:r>
        <w:rPr>
          <w:spacing w:val="-4"/>
        </w:rPr>
        <w:t xml:space="preserve"> </w:t>
      </w:r>
      <w:r>
        <w:t>мотивы</w:t>
      </w:r>
      <w:r>
        <w:rPr>
          <w:spacing w:val="-3"/>
        </w:rPr>
        <w:t xml:space="preserve"> </w:t>
      </w:r>
      <w:r>
        <w:t>и</w:t>
      </w:r>
      <w:r>
        <w:rPr>
          <w:spacing w:val="-8"/>
        </w:rPr>
        <w:t xml:space="preserve"> </w:t>
      </w:r>
      <w:r>
        <w:t>аргументы</w:t>
      </w:r>
      <w:r>
        <w:rPr>
          <w:spacing w:val="-2"/>
        </w:rPr>
        <w:t xml:space="preserve"> </w:t>
      </w:r>
      <w:r>
        <w:t>других</w:t>
      </w:r>
      <w:r>
        <w:rPr>
          <w:spacing w:val="-9"/>
        </w:rPr>
        <w:t xml:space="preserve"> </w:t>
      </w:r>
      <w:r>
        <w:t>при</w:t>
      </w:r>
      <w:r>
        <w:rPr>
          <w:spacing w:val="-3"/>
        </w:rPr>
        <w:t xml:space="preserve"> </w:t>
      </w:r>
      <w:r>
        <w:t>анализе</w:t>
      </w:r>
      <w:r>
        <w:rPr>
          <w:spacing w:val="-5"/>
        </w:rPr>
        <w:t xml:space="preserve"> </w:t>
      </w:r>
      <w:r>
        <w:t>результатов</w:t>
      </w:r>
      <w:r>
        <w:rPr>
          <w:spacing w:val="-3"/>
        </w:rPr>
        <w:t xml:space="preserve"> </w:t>
      </w:r>
      <w:r>
        <w:t>деятельности; признавать своё право и право других на ошибки.</w:t>
      </w:r>
    </w:p>
    <w:p w:rsidR="00DE4242" w:rsidRDefault="00DD402F" w:rsidP="00742382">
      <w:pPr>
        <w:pStyle w:val="a4"/>
        <w:numPr>
          <w:ilvl w:val="2"/>
          <w:numId w:val="84"/>
        </w:numPr>
        <w:tabs>
          <w:tab w:val="left" w:pos="1839"/>
        </w:tabs>
        <w:spacing w:line="237" w:lineRule="auto"/>
        <w:ind w:right="441" w:firstLine="710"/>
        <w:jc w:val="both"/>
        <w:rPr>
          <w:sz w:val="24"/>
        </w:rPr>
      </w:pPr>
      <w:r>
        <w:rPr>
          <w:sz w:val="24"/>
        </w:rPr>
        <w:t>Предметные результаты освоения программы по физике. В процессе изучения курса курса физики углубленного уровня в 10 классе ученик научится:</w:t>
      </w:r>
    </w:p>
    <w:p w:rsidR="00DE4242" w:rsidRDefault="00DD402F">
      <w:pPr>
        <w:pStyle w:val="a3"/>
        <w:ind w:right="431"/>
      </w:pPr>
      <w: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w:t>
      </w:r>
      <w:r>
        <w:rPr>
          <w:spacing w:val="-15"/>
        </w:rPr>
        <w:t xml:space="preserve"> </w:t>
      </w:r>
      <w:r>
        <w:t>значение</w:t>
      </w:r>
      <w:r>
        <w:rPr>
          <w:spacing w:val="-15"/>
        </w:rPr>
        <w:t xml:space="preserve"> </w:t>
      </w:r>
      <w:r>
        <w:t>описательной,</w:t>
      </w:r>
      <w:r>
        <w:rPr>
          <w:spacing w:val="-15"/>
        </w:rPr>
        <w:t xml:space="preserve"> </w:t>
      </w:r>
      <w:r>
        <w:t>систематизирующей,</w:t>
      </w:r>
      <w:r>
        <w:rPr>
          <w:spacing w:val="-15"/>
        </w:rPr>
        <w:t xml:space="preserve"> </w:t>
      </w:r>
      <w:r>
        <w:t>объяснительной</w:t>
      </w:r>
      <w:r>
        <w:rPr>
          <w:spacing w:val="-15"/>
        </w:rPr>
        <w:t xml:space="preserve"> </w:t>
      </w:r>
      <w:r>
        <w:t>и</w:t>
      </w:r>
      <w:r>
        <w:rPr>
          <w:spacing w:val="-15"/>
        </w:rPr>
        <w:t xml:space="preserve"> </w:t>
      </w:r>
      <w:r>
        <w:t>прогностической</w:t>
      </w:r>
      <w:r>
        <w:rPr>
          <w:spacing w:val="-15"/>
        </w:rPr>
        <w:t xml:space="preserve"> </w:t>
      </w:r>
      <w:r>
        <w:t>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DE4242" w:rsidRDefault="00DD402F">
      <w:pPr>
        <w:pStyle w:val="a3"/>
        <w:spacing w:line="274" w:lineRule="exact"/>
        <w:ind w:left="996" w:firstLine="0"/>
      </w:pPr>
      <w:r>
        <w:t>различать</w:t>
      </w:r>
      <w:r>
        <w:rPr>
          <w:spacing w:val="63"/>
          <w:w w:val="150"/>
        </w:rPr>
        <w:t xml:space="preserve"> </w:t>
      </w:r>
      <w:r>
        <w:t>условия</w:t>
      </w:r>
      <w:r>
        <w:rPr>
          <w:spacing w:val="59"/>
          <w:w w:val="150"/>
        </w:rPr>
        <w:t xml:space="preserve"> </w:t>
      </w:r>
      <w:r>
        <w:t>применимости</w:t>
      </w:r>
      <w:r>
        <w:rPr>
          <w:spacing w:val="57"/>
          <w:w w:val="150"/>
        </w:rPr>
        <w:t xml:space="preserve"> </w:t>
      </w:r>
      <w:r>
        <w:t>моделей</w:t>
      </w:r>
      <w:r>
        <w:rPr>
          <w:spacing w:val="61"/>
          <w:w w:val="150"/>
        </w:rPr>
        <w:t xml:space="preserve"> </w:t>
      </w:r>
      <w:r>
        <w:t>физических</w:t>
      </w:r>
      <w:r>
        <w:rPr>
          <w:spacing w:val="59"/>
          <w:w w:val="150"/>
        </w:rPr>
        <w:t xml:space="preserve"> </w:t>
      </w:r>
      <w:r>
        <w:t>тел</w:t>
      </w:r>
      <w:r>
        <w:rPr>
          <w:spacing w:val="65"/>
          <w:w w:val="150"/>
        </w:rPr>
        <w:t xml:space="preserve"> </w:t>
      </w:r>
      <w:r>
        <w:t>и</w:t>
      </w:r>
      <w:r>
        <w:rPr>
          <w:spacing w:val="60"/>
          <w:w w:val="150"/>
        </w:rPr>
        <w:t xml:space="preserve"> </w:t>
      </w:r>
      <w:r>
        <w:t>процессов</w:t>
      </w:r>
      <w:r>
        <w:rPr>
          <w:spacing w:val="62"/>
          <w:w w:val="150"/>
        </w:rPr>
        <w:t xml:space="preserve"> </w:t>
      </w:r>
      <w:r>
        <w:rPr>
          <w:spacing w:val="-2"/>
        </w:rPr>
        <w:t>(явлений):</w:t>
      </w:r>
    </w:p>
    <w:p w:rsidR="00DE4242" w:rsidRDefault="00DE4242">
      <w:pPr>
        <w:pStyle w:val="a3"/>
        <w:spacing w:line="274" w:lineRule="exact"/>
        <w:sectPr w:rsidR="00DE4242">
          <w:pgSz w:w="11910" w:h="16390"/>
          <w:pgMar w:top="640" w:right="283" w:bottom="1160" w:left="992" w:header="0" w:footer="936" w:gutter="0"/>
          <w:cols w:space="720"/>
        </w:sectPr>
      </w:pPr>
    </w:p>
    <w:p w:rsidR="00DE4242" w:rsidRDefault="00DD402F">
      <w:pPr>
        <w:pStyle w:val="a3"/>
        <w:spacing w:before="70"/>
        <w:ind w:right="432" w:firstLine="0"/>
      </w:pPr>
      <w:r>
        <w:lastRenderedPageBreak/>
        <w:t>инерциальная система отсчёта, абсолютно твёрдое тело, материальная точка, равноускоренное движение,</w:t>
      </w:r>
      <w:r>
        <w:rPr>
          <w:spacing w:val="-7"/>
        </w:rPr>
        <w:t xml:space="preserve"> </w:t>
      </w:r>
      <w:r>
        <w:t>свободное</w:t>
      </w:r>
      <w:r>
        <w:rPr>
          <w:spacing w:val="-10"/>
        </w:rPr>
        <w:t xml:space="preserve"> </w:t>
      </w:r>
      <w:r>
        <w:t>падение,</w:t>
      </w:r>
      <w:r>
        <w:rPr>
          <w:spacing w:val="-3"/>
        </w:rPr>
        <w:t xml:space="preserve"> </w:t>
      </w:r>
      <w:r>
        <w:t>абсолютно</w:t>
      </w:r>
      <w:r>
        <w:rPr>
          <w:spacing w:val="-1"/>
        </w:rPr>
        <w:t xml:space="preserve"> </w:t>
      </w:r>
      <w:r>
        <w:t>упругая</w:t>
      </w:r>
      <w:r>
        <w:rPr>
          <w:spacing w:val="-4"/>
        </w:rPr>
        <w:t xml:space="preserve"> </w:t>
      </w:r>
      <w:r>
        <w:t>деформация,</w:t>
      </w:r>
      <w:r>
        <w:rPr>
          <w:spacing w:val="-7"/>
        </w:rPr>
        <w:t xml:space="preserve"> </w:t>
      </w:r>
      <w:r>
        <w:t>абсолютно</w:t>
      </w:r>
      <w:r>
        <w:rPr>
          <w:spacing w:val="-4"/>
        </w:rPr>
        <w:t xml:space="preserve"> </w:t>
      </w:r>
      <w:r>
        <w:t>упругое</w:t>
      </w:r>
      <w:r>
        <w:rPr>
          <w:spacing w:val="-5"/>
        </w:rPr>
        <w:t xml:space="preserve"> </w:t>
      </w:r>
      <w:r>
        <w:t>и</w:t>
      </w:r>
      <w:r>
        <w:rPr>
          <w:spacing w:val="-8"/>
        </w:rPr>
        <w:t xml:space="preserve"> </w:t>
      </w:r>
      <w:r>
        <w:t>абсолютно неупругое</w:t>
      </w:r>
      <w:r>
        <w:rPr>
          <w:spacing w:val="-4"/>
        </w:rPr>
        <w:t xml:space="preserve"> </w:t>
      </w:r>
      <w:r>
        <w:t>столкновения,</w:t>
      </w:r>
      <w:r>
        <w:rPr>
          <w:spacing w:val="-6"/>
        </w:rPr>
        <w:t xml:space="preserve"> </w:t>
      </w:r>
      <w:r>
        <w:t>модели</w:t>
      </w:r>
      <w:r>
        <w:rPr>
          <w:spacing w:val="-2"/>
        </w:rPr>
        <w:t xml:space="preserve"> </w:t>
      </w:r>
      <w:r>
        <w:t>газа,</w:t>
      </w:r>
      <w:r>
        <w:rPr>
          <w:spacing w:val="-1"/>
        </w:rPr>
        <w:t xml:space="preserve"> </w:t>
      </w:r>
      <w:r>
        <w:t>жидкости</w:t>
      </w:r>
      <w:r>
        <w:rPr>
          <w:spacing w:val="-2"/>
        </w:rPr>
        <w:t xml:space="preserve"> </w:t>
      </w:r>
      <w:r>
        <w:t>и</w:t>
      </w:r>
      <w:r>
        <w:rPr>
          <w:spacing w:val="-2"/>
        </w:rPr>
        <w:t xml:space="preserve"> </w:t>
      </w:r>
      <w:r>
        <w:t>твёрдого (кристаллического)</w:t>
      </w:r>
      <w:r>
        <w:rPr>
          <w:spacing w:val="-6"/>
        </w:rPr>
        <w:t xml:space="preserve"> </w:t>
      </w:r>
      <w:r>
        <w:t>тела,</w:t>
      </w:r>
      <w:r>
        <w:rPr>
          <w:spacing w:val="-6"/>
        </w:rPr>
        <w:t xml:space="preserve"> </w:t>
      </w:r>
      <w:r>
        <w:t>идеальный газ, точечный заряд, однородное электрическое поле;</w:t>
      </w:r>
    </w:p>
    <w:p w:rsidR="00DE4242" w:rsidRDefault="00DD402F">
      <w:pPr>
        <w:pStyle w:val="a3"/>
        <w:ind w:right="426"/>
      </w:pPr>
      <w:r>
        <w:t xml:space="preserve">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w:t>
      </w:r>
      <w:r>
        <w:rPr>
          <w:spacing w:val="-2"/>
        </w:rPr>
        <w:t>законов;</w:t>
      </w:r>
    </w:p>
    <w:p w:rsidR="00DE4242" w:rsidRDefault="00DD402F">
      <w:pPr>
        <w:pStyle w:val="a3"/>
        <w:ind w:right="429"/>
      </w:pPr>
      <w:r>
        <w:t>анализировать и объяснять механические процессы и явления, используя основные положения</w:t>
      </w:r>
      <w:r>
        <w:rPr>
          <w:spacing w:val="-15"/>
        </w:rPr>
        <w:t xml:space="preserve"> </w:t>
      </w:r>
      <w:r>
        <w:t>и</w:t>
      </w:r>
      <w:r>
        <w:rPr>
          <w:spacing w:val="-15"/>
        </w:rPr>
        <w:t xml:space="preserve"> </w:t>
      </w:r>
      <w:r>
        <w:t>законы</w:t>
      </w:r>
      <w:r>
        <w:rPr>
          <w:spacing w:val="-15"/>
        </w:rPr>
        <w:t xml:space="preserve"> </w:t>
      </w:r>
      <w:r>
        <w:t>механики</w:t>
      </w:r>
      <w:r>
        <w:rPr>
          <w:spacing w:val="-15"/>
        </w:rPr>
        <w:t xml:space="preserve"> </w:t>
      </w:r>
      <w:r>
        <w:t>(относительность</w:t>
      </w:r>
      <w:r>
        <w:rPr>
          <w:spacing w:val="-15"/>
        </w:rPr>
        <w:t xml:space="preserve"> </w:t>
      </w:r>
      <w:r>
        <w:t>механического</w:t>
      </w:r>
      <w:r>
        <w:rPr>
          <w:spacing w:val="-15"/>
        </w:rPr>
        <w:t xml:space="preserve"> </w:t>
      </w:r>
      <w:r>
        <w:t>движения,</w:t>
      </w:r>
      <w:r>
        <w:rPr>
          <w:spacing w:val="-15"/>
        </w:rPr>
        <w:t xml:space="preserve"> </w:t>
      </w:r>
      <w:r>
        <w:t>формулы</w:t>
      </w:r>
      <w:r>
        <w:rPr>
          <w:spacing w:val="-15"/>
        </w:rPr>
        <w:t xml:space="preserve"> </w:t>
      </w:r>
      <w:r>
        <w:t>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w:t>
      </w:r>
      <w:r>
        <w:rPr>
          <w:spacing w:val="-1"/>
        </w:rPr>
        <w:t xml:space="preserve"> </w:t>
      </w:r>
      <w:r>
        <w:t>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DE4242" w:rsidRDefault="00DD402F">
      <w:pPr>
        <w:pStyle w:val="a3"/>
        <w:spacing w:before="1"/>
        <w:ind w:right="427"/>
      </w:pPr>
      <w:r>
        <w:t>анализировать</w:t>
      </w:r>
      <w:r>
        <w:rPr>
          <w:spacing w:val="-15"/>
        </w:rPr>
        <w:t xml:space="preserve"> </w:t>
      </w:r>
      <w:r>
        <w:t>и</w:t>
      </w:r>
      <w:r>
        <w:rPr>
          <w:spacing w:val="-15"/>
        </w:rPr>
        <w:t xml:space="preserve"> </w:t>
      </w:r>
      <w:r>
        <w:t>объяснять</w:t>
      </w:r>
      <w:r>
        <w:rPr>
          <w:spacing w:val="-12"/>
        </w:rPr>
        <w:t xml:space="preserve"> </w:t>
      </w:r>
      <w:r>
        <w:t>тепловые</w:t>
      </w:r>
      <w:r>
        <w:rPr>
          <w:spacing w:val="-15"/>
        </w:rPr>
        <w:t xml:space="preserve"> </w:t>
      </w:r>
      <w:r>
        <w:t>процессы</w:t>
      </w:r>
      <w:r>
        <w:rPr>
          <w:spacing w:val="-9"/>
        </w:rPr>
        <w:t xml:space="preserve"> </w:t>
      </w:r>
      <w:r>
        <w:t>и</w:t>
      </w:r>
      <w:r>
        <w:rPr>
          <w:spacing w:val="-11"/>
        </w:rPr>
        <w:t xml:space="preserve"> </w:t>
      </w:r>
      <w:r>
        <w:t>явления,</w:t>
      </w:r>
      <w:r>
        <w:rPr>
          <w:spacing w:val="-14"/>
        </w:rPr>
        <w:t xml:space="preserve"> </w:t>
      </w:r>
      <w:r>
        <w:t>используя</w:t>
      </w:r>
      <w:r>
        <w:rPr>
          <w:spacing w:val="-12"/>
        </w:rPr>
        <w:t xml:space="preserve"> </w:t>
      </w:r>
      <w:r>
        <w:t>основные</w:t>
      </w:r>
      <w:r>
        <w:rPr>
          <w:spacing w:val="-13"/>
        </w:rPr>
        <w:t xml:space="preserve"> </w:t>
      </w:r>
      <w:r>
        <w:t>положения МКТ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w:t>
      </w:r>
      <w:r>
        <w:rPr>
          <w:spacing w:val="-2"/>
        </w:rPr>
        <w:t xml:space="preserve"> </w:t>
      </w:r>
      <w:r>
        <w:t>вещества</w:t>
      </w:r>
      <w:r>
        <w:rPr>
          <w:spacing w:val="-4"/>
        </w:rPr>
        <w:t xml:space="preserve"> </w:t>
      </w:r>
      <w:r>
        <w:t>со средней</w:t>
      </w:r>
      <w:r>
        <w:rPr>
          <w:spacing w:val="-2"/>
        </w:rPr>
        <w:t xml:space="preserve"> </w:t>
      </w:r>
      <w:r>
        <w:t>кинетической</w:t>
      </w:r>
      <w:r>
        <w:rPr>
          <w:spacing w:val="-2"/>
        </w:rPr>
        <w:t xml:space="preserve"> </w:t>
      </w:r>
      <w:r>
        <w:t>энергией</w:t>
      </w:r>
      <w:r>
        <w:rPr>
          <w:spacing w:val="-2"/>
        </w:rPr>
        <w:t xml:space="preserve"> </w:t>
      </w:r>
      <w:r>
        <w:t>теплового</w:t>
      </w:r>
      <w:r>
        <w:rPr>
          <w:spacing w:val="-3"/>
        </w:rPr>
        <w:t xml:space="preserve"> </w:t>
      </w:r>
      <w:r>
        <w:t>движения</w:t>
      </w:r>
      <w:r>
        <w:rPr>
          <w:spacing w:val="-3"/>
        </w:rPr>
        <w:t xml:space="preserve"> </w:t>
      </w:r>
      <w:r>
        <w:t>его</w:t>
      </w:r>
      <w:r>
        <w:rPr>
          <w:spacing w:val="-3"/>
        </w:rPr>
        <w:t xml:space="preserve"> </w:t>
      </w:r>
      <w:r>
        <w:t>частиц,</w:t>
      </w:r>
      <w:r>
        <w:rPr>
          <w:spacing w:val="-5"/>
        </w:rPr>
        <w:t xml:space="preserve"> </w:t>
      </w:r>
      <w:r>
        <w:t>связь давления</w:t>
      </w:r>
      <w:r>
        <w:rPr>
          <w:spacing w:val="-7"/>
        </w:rPr>
        <w:t xml:space="preserve"> </w:t>
      </w:r>
      <w:r>
        <w:t>идеального</w:t>
      </w:r>
      <w:r>
        <w:rPr>
          <w:spacing w:val="-7"/>
        </w:rPr>
        <w:t xml:space="preserve"> </w:t>
      </w:r>
      <w:r>
        <w:t>газа</w:t>
      </w:r>
      <w:r>
        <w:rPr>
          <w:spacing w:val="-8"/>
        </w:rPr>
        <w:t xml:space="preserve"> </w:t>
      </w:r>
      <w:r>
        <w:t>с</w:t>
      </w:r>
      <w:r>
        <w:rPr>
          <w:spacing w:val="-8"/>
        </w:rPr>
        <w:t xml:space="preserve"> </w:t>
      </w:r>
      <w:r>
        <w:t>концентрацией</w:t>
      </w:r>
      <w:r>
        <w:rPr>
          <w:spacing w:val="-11"/>
        </w:rPr>
        <w:t xml:space="preserve"> </w:t>
      </w:r>
      <w:r>
        <w:t>молекул</w:t>
      </w:r>
      <w:r>
        <w:rPr>
          <w:spacing w:val="-7"/>
        </w:rPr>
        <w:t xml:space="preserve"> </w:t>
      </w:r>
      <w:r>
        <w:t>и</w:t>
      </w:r>
      <w:r>
        <w:rPr>
          <w:spacing w:val="-6"/>
        </w:rPr>
        <w:t xml:space="preserve"> </w:t>
      </w:r>
      <w:r>
        <w:t>его</w:t>
      </w:r>
      <w:r>
        <w:rPr>
          <w:spacing w:val="-7"/>
        </w:rPr>
        <w:t xml:space="preserve"> </w:t>
      </w:r>
      <w:r>
        <w:t>температурой,</w:t>
      </w:r>
      <w:r>
        <w:rPr>
          <w:spacing w:val="-5"/>
        </w:rPr>
        <w:t xml:space="preserve"> </w:t>
      </w:r>
      <w:r>
        <w:t>уравнение</w:t>
      </w:r>
      <w:r>
        <w:rPr>
          <w:spacing w:val="-8"/>
        </w:rPr>
        <w:t xml:space="preserve"> </w:t>
      </w:r>
      <w:r>
        <w:t>Менделеева– Клапейрона,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rsidR="00DE4242" w:rsidRDefault="00DD402F">
      <w:pPr>
        <w:pStyle w:val="a3"/>
        <w:spacing w:before="1"/>
        <w:ind w:right="429"/>
      </w:pPr>
      <w: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w:t>
      </w:r>
      <w:r>
        <w:rPr>
          <w:spacing w:val="-15"/>
        </w:rPr>
        <w:t xml:space="preserve"> </w:t>
      </w:r>
      <w:r>
        <w:t>указывая</w:t>
      </w:r>
      <w:r>
        <w:rPr>
          <w:spacing w:val="-15"/>
        </w:rPr>
        <w:t xml:space="preserve"> </w:t>
      </w:r>
      <w:r>
        <w:t>условия</w:t>
      </w:r>
      <w:r>
        <w:rPr>
          <w:spacing w:val="-13"/>
        </w:rPr>
        <w:t xml:space="preserve"> </w:t>
      </w:r>
      <w:r>
        <w:t>применимости</w:t>
      </w:r>
      <w:r>
        <w:rPr>
          <w:spacing w:val="-15"/>
        </w:rPr>
        <w:t xml:space="preserve"> </w:t>
      </w:r>
      <w:r>
        <w:t>закона</w:t>
      </w:r>
      <w:r>
        <w:rPr>
          <w:spacing w:val="-13"/>
        </w:rPr>
        <w:t xml:space="preserve"> </w:t>
      </w:r>
      <w:r>
        <w:t>Кулона,</w:t>
      </w:r>
      <w:r>
        <w:rPr>
          <w:spacing w:val="-10"/>
        </w:rPr>
        <w:t xml:space="preserve"> </w:t>
      </w:r>
      <w:r>
        <w:t>а</w:t>
      </w:r>
      <w:r>
        <w:rPr>
          <w:spacing w:val="-15"/>
        </w:rPr>
        <w:t xml:space="preserve"> </w:t>
      </w:r>
      <w:r>
        <w:t>также</w:t>
      </w:r>
      <w:r>
        <w:rPr>
          <w:spacing w:val="-15"/>
        </w:rPr>
        <w:t xml:space="preserve"> </w:t>
      </w:r>
      <w:r>
        <w:t>практически</w:t>
      </w:r>
      <w:r>
        <w:rPr>
          <w:spacing w:val="-11"/>
        </w:rPr>
        <w:t xml:space="preserve"> </w:t>
      </w:r>
      <w:r>
        <w:t>важные</w:t>
      </w:r>
      <w:r>
        <w:rPr>
          <w:spacing w:val="-15"/>
        </w:rPr>
        <w:t xml:space="preserve"> </w:t>
      </w:r>
      <w:r>
        <w:t>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DE4242" w:rsidRDefault="00DD402F">
      <w:pPr>
        <w:pStyle w:val="a3"/>
        <w:spacing w:before="1"/>
        <w:ind w:right="434"/>
      </w:pPr>
      <w:r>
        <w:t>описывать</w:t>
      </w:r>
      <w:r>
        <w:rPr>
          <w:spacing w:val="-12"/>
        </w:rPr>
        <w:t xml:space="preserve"> </w:t>
      </w:r>
      <w:r>
        <w:t>физические</w:t>
      </w:r>
      <w:r>
        <w:rPr>
          <w:spacing w:val="-10"/>
        </w:rPr>
        <w:t xml:space="preserve"> </w:t>
      </w:r>
      <w:r>
        <w:t>процессы</w:t>
      </w:r>
      <w:r>
        <w:rPr>
          <w:spacing w:val="-8"/>
        </w:rPr>
        <w:t xml:space="preserve"> </w:t>
      </w:r>
      <w:r>
        <w:t>и</w:t>
      </w:r>
      <w:r>
        <w:rPr>
          <w:spacing w:val="-13"/>
        </w:rPr>
        <w:t xml:space="preserve"> </w:t>
      </w:r>
      <w:r>
        <w:t>явления,</w:t>
      </w:r>
      <w:r>
        <w:rPr>
          <w:spacing w:val="-11"/>
        </w:rPr>
        <w:t xml:space="preserve"> </w:t>
      </w:r>
      <w:r>
        <w:t>используя</w:t>
      </w:r>
      <w:r>
        <w:rPr>
          <w:spacing w:val="-9"/>
        </w:rPr>
        <w:t xml:space="preserve"> </w:t>
      </w:r>
      <w:r>
        <w:t>величины:</w:t>
      </w:r>
      <w:r>
        <w:rPr>
          <w:spacing w:val="-8"/>
        </w:rPr>
        <w:t xml:space="preserve"> </w:t>
      </w:r>
      <w:r>
        <w:t>перемещение,</w:t>
      </w:r>
      <w:r>
        <w:rPr>
          <w:spacing w:val="-11"/>
        </w:rPr>
        <w:t xml:space="preserve"> </w:t>
      </w:r>
      <w:r>
        <w:t>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w:t>
      </w:r>
      <w:r>
        <w:rPr>
          <w:spacing w:val="-15"/>
        </w:rPr>
        <w:t xml:space="preserve"> </w:t>
      </w:r>
      <w:r>
        <w:t>её</w:t>
      </w:r>
      <w:r>
        <w:rPr>
          <w:spacing w:val="-15"/>
        </w:rPr>
        <w:t xml:space="preserve"> </w:t>
      </w:r>
      <w:r>
        <w:t>поверхности,</w:t>
      </w:r>
      <w:r>
        <w:rPr>
          <w:spacing w:val="-13"/>
        </w:rPr>
        <w:t xml:space="preserve"> </w:t>
      </w:r>
      <w:r>
        <w:t>энергия</w:t>
      </w:r>
      <w:r>
        <w:rPr>
          <w:spacing w:val="-14"/>
        </w:rPr>
        <w:t xml:space="preserve"> </w:t>
      </w:r>
      <w:r>
        <w:t>упругой</w:t>
      </w:r>
      <w:r>
        <w:rPr>
          <w:spacing w:val="-13"/>
        </w:rPr>
        <w:t xml:space="preserve"> </w:t>
      </w:r>
      <w:r>
        <w:t>деформации</w:t>
      </w:r>
      <w:r>
        <w:rPr>
          <w:spacing w:val="-15"/>
        </w:rPr>
        <w:t xml:space="preserve"> </w:t>
      </w:r>
      <w:r>
        <w:t>пружины,</w:t>
      </w:r>
      <w:r>
        <w:rPr>
          <w:spacing w:val="-12"/>
        </w:rPr>
        <w:t xml:space="preserve"> </w:t>
      </w:r>
      <w:r>
        <w:t>количество</w:t>
      </w:r>
      <w:r>
        <w:rPr>
          <w:spacing w:val="-14"/>
        </w:rPr>
        <w:t xml:space="preserve"> </w:t>
      </w:r>
      <w:r>
        <w:t>теплоты,</w:t>
      </w:r>
      <w:r>
        <w:rPr>
          <w:spacing w:val="-12"/>
        </w:rPr>
        <w:t xml:space="preserve"> </w:t>
      </w:r>
      <w:r>
        <w:t>абсолютная температура тела, работа в термодинамике, внутренняя энергия идеального одноатомного газа, работа</w:t>
      </w:r>
      <w:r>
        <w:rPr>
          <w:spacing w:val="-15"/>
        </w:rPr>
        <w:t xml:space="preserve"> </w:t>
      </w:r>
      <w:r>
        <w:t>идеального</w:t>
      </w:r>
      <w:r>
        <w:rPr>
          <w:spacing w:val="-15"/>
        </w:rPr>
        <w:t xml:space="preserve"> </w:t>
      </w:r>
      <w:r>
        <w:t>газа,</w:t>
      </w:r>
      <w:r>
        <w:rPr>
          <w:spacing w:val="-15"/>
        </w:rPr>
        <w:t xml:space="preserve"> </w:t>
      </w:r>
      <w:r>
        <w:t>относительная</w:t>
      </w:r>
      <w:r>
        <w:rPr>
          <w:spacing w:val="-15"/>
        </w:rPr>
        <w:t xml:space="preserve"> </w:t>
      </w:r>
      <w:r>
        <w:t>влажность</w:t>
      </w:r>
      <w:r>
        <w:rPr>
          <w:spacing w:val="-15"/>
        </w:rPr>
        <w:t xml:space="preserve"> </w:t>
      </w:r>
      <w:r>
        <w:t>воздуха,</w:t>
      </w:r>
      <w:r>
        <w:rPr>
          <w:spacing w:val="-15"/>
        </w:rPr>
        <w:t xml:space="preserve"> </w:t>
      </w:r>
      <w:r>
        <w:t>КПД</w:t>
      </w:r>
      <w:r>
        <w:rPr>
          <w:spacing w:val="-15"/>
        </w:rPr>
        <w:t xml:space="preserve"> </w:t>
      </w:r>
      <w:r>
        <w:t>идеального</w:t>
      </w:r>
      <w:r>
        <w:rPr>
          <w:spacing w:val="-15"/>
        </w:rPr>
        <w:t xml:space="preserve"> </w:t>
      </w:r>
      <w:r>
        <w:t>теплового</w:t>
      </w:r>
      <w:r>
        <w:rPr>
          <w:spacing w:val="-15"/>
        </w:rPr>
        <w:t xml:space="preserve"> </w:t>
      </w:r>
      <w:r>
        <w:t>двигателя; электрическое</w:t>
      </w:r>
      <w:r>
        <w:rPr>
          <w:spacing w:val="-5"/>
        </w:rPr>
        <w:t xml:space="preserve"> </w:t>
      </w:r>
      <w:r>
        <w:t>поле,</w:t>
      </w:r>
      <w:r>
        <w:rPr>
          <w:spacing w:val="-7"/>
        </w:rPr>
        <w:t xml:space="preserve"> </w:t>
      </w:r>
      <w:r>
        <w:t>напряжённость</w:t>
      </w:r>
      <w:r>
        <w:rPr>
          <w:spacing w:val="-7"/>
        </w:rPr>
        <w:t xml:space="preserve"> </w:t>
      </w:r>
      <w:r>
        <w:t>электрического</w:t>
      </w:r>
      <w:r>
        <w:rPr>
          <w:spacing w:val="-4"/>
        </w:rPr>
        <w:t xml:space="preserve"> </w:t>
      </w:r>
      <w:r>
        <w:t>поля,</w:t>
      </w:r>
      <w:r>
        <w:rPr>
          <w:spacing w:val="-7"/>
        </w:rPr>
        <w:t xml:space="preserve"> </w:t>
      </w:r>
      <w:r>
        <w:t>напряжённость</w:t>
      </w:r>
      <w:r>
        <w:rPr>
          <w:spacing w:val="-7"/>
        </w:rPr>
        <w:t xml:space="preserve"> </w:t>
      </w:r>
      <w:r>
        <w:t>поля</w:t>
      </w:r>
      <w:r>
        <w:rPr>
          <w:spacing w:val="-8"/>
        </w:rPr>
        <w:t xml:space="preserve"> </w:t>
      </w:r>
      <w:r>
        <w:t>точечного</w:t>
      </w:r>
      <w:r>
        <w:rPr>
          <w:spacing w:val="-8"/>
        </w:rPr>
        <w:t xml:space="preserve"> </w:t>
      </w:r>
      <w:r>
        <w:t>заряда или</w:t>
      </w:r>
      <w:r>
        <w:rPr>
          <w:spacing w:val="-12"/>
        </w:rPr>
        <w:t xml:space="preserve"> </w:t>
      </w:r>
      <w:r>
        <w:t>заряженного</w:t>
      </w:r>
      <w:r>
        <w:rPr>
          <w:spacing w:val="-13"/>
        </w:rPr>
        <w:t xml:space="preserve"> </w:t>
      </w:r>
      <w:r>
        <w:t>шара</w:t>
      </w:r>
      <w:r>
        <w:rPr>
          <w:spacing w:val="-13"/>
        </w:rPr>
        <w:t xml:space="preserve"> </w:t>
      </w:r>
      <w:r>
        <w:t>в</w:t>
      </w:r>
      <w:r>
        <w:rPr>
          <w:spacing w:val="-15"/>
        </w:rPr>
        <w:t xml:space="preserve"> </w:t>
      </w:r>
      <w:r>
        <w:t>вакууме</w:t>
      </w:r>
      <w:r>
        <w:rPr>
          <w:spacing w:val="-13"/>
        </w:rPr>
        <w:t xml:space="preserve"> </w:t>
      </w:r>
      <w:r>
        <w:t>и</w:t>
      </w:r>
      <w:r>
        <w:rPr>
          <w:spacing w:val="-12"/>
        </w:rPr>
        <w:t xml:space="preserve"> </w:t>
      </w:r>
      <w:r>
        <w:t>в</w:t>
      </w:r>
      <w:r>
        <w:rPr>
          <w:spacing w:val="-11"/>
        </w:rPr>
        <w:t xml:space="preserve"> </w:t>
      </w:r>
      <w:r>
        <w:t>диэлектрике,</w:t>
      </w:r>
      <w:r>
        <w:rPr>
          <w:spacing w:val="-11"/>
        </w:rPr>
        <w:t xml:space="preserve"> </w:t>
      </w:r>
      <w:r>
        <w:t>потенциал</w:t>
      </w:r>
      <w:r>
        <w:rPr>
          <w:spacing w:val="-12"/>
        </w:rPr>
        <w:t xml:space="preserve"> </w:t>
      </w:r>
      <w:r>
        <w:t>электростатического</w:t>
      </w:r>
      <w:r>
        <w:rPr>
          <w:spacing w:val="-13"/>
        </w:rPr>
        <w:t xml:space="preserve"> </w:t>
      </w:r>
      <w:r>
        <w:t>поля,</w:t>
      </w:r>
      <w:r>
        <w:rPr>
          <w:spacing w:val="-14"/>
        </w:rPr>
        <w:t xml:space="preserve"> </w:t>
      </w:r>
      <w:r>
        <w:t>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rsidR="00DE4242" w:rsidRDefault="00DD402F">
      <w:pPr>
        <w:pStyle w:val="a3"/>
        <w:spacing w:before="1"/>
        <w:ind w:right="437"/>
      </w:pPr>
      <w: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w:t>
      </w:r>
      <w:r>
        <w:rPr>
          <w:spacing w:val="-15"/>
        </w:rPr>
        <w:t xml:space="preserve"> </w:t>
      </w:r>
      <w:r>
        <w:t>кипение</w:t>
      </w:r>
      <w:r>
        <w:rPr>
          <w:spacing w:val="-15"/>
        </w:rPr>
        <w:t xml:space="preserve"> </w:t>
      </w:r>
      <w:r>
        <w:t>и</w:t>
      </w:r>
      <w:r>
        <w:rPr>
          <w:spacing w:val="-15"/>
        </w:rPr>
        <w:t xml:space="preserve"> </w:t>
      </w:r>
      <w:r>
        <w:t>конденсация,</w:t>
      </w:r>
      <w:r>
        <w:rPr>
          <w:spacing w:val="-15"/>
        </w:rPr>
        <w:t xml:space="preserve"> </w:t>
      </w:r>
      <w:r>
        <w:t>плавление</w:t>
      </w:r>
      <w:r>
        <w:rPr>
          <w:spacing w:val="-15"/>
        </w:rPr>
        <w:t xml:space="preserve"> </w:t>
      </w:r>
      <w:r>
        <w:t>и</w:t>
      </w:r>
      <w:r>
        <w:rPr>
          <w:spacing w:val="-15"/>
        </w:rPr>
        <w:t xml:space="preserve"> </w:t>
      </w:r>
      <w:r>
        <w:t>кристаллизация,</w:t>
      </w:r>
      <w:r>
        <w:rPr>
          <w:spacing w:val="-15"/>
        </w:rPr>
        <w:t xml:space="preserve"> </w:t>
      </w:r>
      <w:r>
        <w:t>направленность</w:t>
      </w:r>
      <w:r>
        <w:rPr>
          <w:spacing w:val="-15"/>
        </w:rPr>
        <w:t xml:space="preserve"> </w:t>
      </w:r>
      <w:r>
        <w:t>теплопередачи, электризация тел, эквипотенциальность поверхности заряженного проводника;</w:t>
      </w:r>
    </w:p>
    <w:p w:rsidR="00DE4242" w:rsidRDefault="00DD402F">
      <w:pPr>
        <w:pStyle w:val="a3"/>
        <w:ind w:right="431"/>
      </w:pPr>
      <w:r>
        <w:t>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w:t>
      </w:r>
      <w:r>
        <w:rPr>
          <w:spacing w:val="-5"/>
        </w:rPr>
        <w:t xml:space="preserve"> </w:t>
      </w:r>
      <w:r>
        <w:t>полученной</w:t>
      </w:r>
      <w:r>
        <w:rPr>
          <w:spacing w:val="-11"/>
        </w:rPr>
        <w:t xml:space="preserve"> </w:t>
      </w:r>
      <w:r>
        <w:t>зависимости</w:t>
      </w:r>
      <w:r>
        <w:rPr>
          <w:spacing w:val="-6"/>
        </w:rPr>
        <w:t xml:space="preserve"> </w:t>
      </w:r>
      <w:r>
        <w:t>физических</w:t>
      </w:r>
      <w:r>
        <w:rPr>
          <w:spacing w:val="-11"/>
        </w:rPr>
        <w:t xml:space="preserve"> </w:t>
      </w:r>
      <w:r>
        <w:t>величин</w:t>
      </w:r>
      <w:r>
        <w:rPr>
          <w:spacing w:val="-6"/>
        </w:rPr>
        <w:t xml:space="preserve"> </w:t>
      </w:r>
      <w:r>
        <w:t>в</w:t>
      </w:r>
      <w:r>
        <w:rPr>
          <w:spacing w:val="-10"/>
        </w:rPr>
        <w:t xml:space="preserve"> </w:t>
      </w:r>
      <w:r>
        <w:t>виде</w:t>
      </w:r>
      <w:r>
        <w:rPr>
          <w:spacing w:val="-8"/>
        </w:rPr>
        <w:t xml:space="preserve"> </w:t>
      </w:r>
      <w:r>
        <w:t>графиков</w:t>
      </w:r>
      <w:r>
        <w:rPr>
          <w:spacing w:val="-5"/>
        </w:rPr>
        <w:t xml:space="preserve"> </w:t>
      </w:r>
      <w:r>
        <w:t>с</w:t>
      </w:r>
      <w:r>
        <w:rPr>
          <w:spacing w:val="-12"/>
        </w:rPr>
        <w:t xml:space="preserve"> </w:t>
      </w:r>
      <w:r>
        <w:t>учётом</w:t>
      </w:r>
      <w:r>
        <w:rPr>
          <w:spacing w:val="-5"/>
        </w:rPr>
        <w:t xml:space="preserve"> </w:t>
      </w:r>
      <w:r>
        <w:t>абсолютных погрешностей измерений, делать выводы по результатам исследования;</w:t>
      </w:r>
    </w:p>
    <w:p w:rsidR="00DE4242" w:rsidRDefault="00DD402F">
      <w:pPr>
        <w:pStyle w:val="a3"/>
        <w:spacing w:before="3" w:line="237" w:lineRule="auto"/>
        <w:ind w:right="431"/>
      </w:pPr>
      <w:r>
        <w:t>проводить косвенные измерения физических величин, при этом выбирать оптимальный метод</w:t>
      </w:r>
      <w:r>
        <w:rPr>
          <w:spacing w:val="26"/>
        </w:rPr>
        <w:t xml:space="preserve"> </w:t>
      </w:r>
      <w:r>
        <w:t>измерения,</w:t>
      </w:r>
      <w:r>
        <w:rPr>
          <w:spacing w:val="26"/>
        </w:rPr>
        <w:t xml:space="preserve"> </w:t>
      </w:r>
      <w:r>
        <w:t>оценивать</w:t>
      </w:r>
      <w:r>
        <w:rPr>
          <w:spacing w:val="30"/>
        </w:rPr>
        <w:t xml:space="preserve"> </w:t>
      </w:r>
      <w:r>
        <w:t>абсолютные</w:t>
      </w:r>
      <w:r>
        <w:rPr>
          <w:spacing w:val="28"/>
        </w:rPr>
        <w:t xml:space="preserve"> </w:t>
      </w:r>
      <w:r>
        <w:t>и</w:t>
      </w:r>
      <w:r>
        <w:rPr>
          <w:spacing w:val="25"/>
        </w:rPr>
        <w:t xml:space="preserve"> </w:t>
      </w:r>
      <w:r>
        <w:t>относительные</w:t>
      </w:r>
      <w:r>
        <w:rPr>
          <w:spacing w:val="28"/>
        </w:rPr>
        <w:t xml:space="preserve"> </w:t>
      </w:r>
      <w:r>
        <w:t>погрешности</w:t>
      </w:r>
      <w:r>
        <w:rPr>
          <w:spacing w:val="26"/>
        </w:rPr>
        <w:t xml:space="preserve"> </w:t>
      </w:r>
      <w:r>
        <w:t>прямых</w:t>
      </w:r>
      <w:r>
        <w:rPr>
          <w:spacing w:val="28"/>
        </w:rPr>
        <w:t xml:space="preserve"> </w:t>
      </w:r>
      <w:r>
        <w:t>и</w:t>
      </w:r>
      <w:r>
        <w:rPr>
          <w:spacing w:val="30"/>
        </w:rPr>
        <w:t xml:space="preserve"> </w:t>
      </w:r>
      <w:r>
        <w:t>косвенных</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rPr>
          <w:spacing w:val="-2"/>
        </w:rPr>
        <w:lastRenderedPageBreak/>
        <w:t>измерений;</w:t>
      </w:r>
    </w:p>
    <w:p w:rsidR="00DE4242" w:rsidRDefault="00DD402F">
      <w:pPr>
        <w:pStyle w:val="a3"/>
        <w:ind w:right="428"/>
      </w:pPr>
      <w:r>
        <w:t>проводить опыты по проверке предложенной гипотезы: планировать эксперимент, собирать экспериментальную установку, анализировать</w:t>
      </w:r>
      <w:r>
        <w:rPr>
          <w:spacing w:val="-2"/>
        </w:rPr>
        <w:t xml:space="preserve"> </w:t>
      </w:r>
      <w:r>
        <w:t>полученные результаты и делать вывод о статусе предложенной гипотезы;</w:t>
      </w:r>
    </w:p>
    <w:p w:rsidR="00DE4242" w:rsidRDefault="00DD402F">
      <w:pPr>
        <w:pStyle w:val="a3"/>
        <w:spacing w:before="1"/>
        <w:ind w:right="435"/>
      </w:pPr>
      <w: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DE4242" w:rsidRDefault="00DD402F">
      <w:pPr>
        <w:pStyle w:val="a3"/>
        <w:ind w:right="436"/>
      </w:pPr>
      <w: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DE4242" w:rsidRDefault="00DD402F">
      <w:pPr>
        <w:pStyle w:val="a3"/>
        <w:ind w:right="427"/>
      </w:pPr>
      <w:r>
        <w:t>решать качественные задачи, требующие применения знаний из разных разделов школьного</w:t>
      </w:r>
      <w:r>
        <w:rPr>
          <w:spacing w:val="-7"/>
        </w:rPr>
        <w:t xml:space="preserve"> </w:t>
      </w:r>
      <w:r>
        <w:t>курса</w:t>
      </w:r>
      <w:r>
        <w:rPr>
          <w:spacing w:val="-8"/>
        </w:rPr>
        <w:t xml:space="preserve"> </w:t>
      </w:r>
      <w:r>
        <w:t>физики,</w:t>
      </w:r>
      <w:r>
        <w:rPr>
          <w:spacing w:val="-5"/>
        </w:rPr>
        <w:t xml:space="preserve"> </w:t>
      </w:r>
      <w:r>
        <w:t>а</w:t>
      </w:r>
      <w:r>
        <w:rPr>
          <w:spacing w:val="-12"/>
        </w:rPr>
        <w:t xml:space="preserve"> </w:t>
      </w:r>
      <w:r>
        <w:t>также</w:t>
      </w:r>
      <w:r>
        <w:rPr>
          <w:spacing w:val="-8"/>
        </w:rPr>
        <w:t xml:space="preserve"> </w:t>
      </w:r>
      <w:r>
        <w:t>интеграции</w:t>
      </w:r>
      <w:r>
        <w:rPr>
          <w:spacing w:val="-11"/>
        </w:rPr>
        <w:t xml:space="preserve"> </w:t>
      </w:r>
      <w:r>
        <w:t>знаний</w:t>
      </w:r>
      <w:r>
        <w:rPr>
          <w:spacing w:val="-11"/>
        </w:rPr>
        <w:t xml:space="preserve"> </w:t>
      </w:r>
      <w:r>
        <w:t>из</w:t>
      </w:r>
      <w:r>
        <w:rPr>
          <w:spacing w:val="-6"/>
        </w:rPr>
        <w:t xml:space="preserve"> </w:t>
      </w:r>
      <w:r>
        <w:t>других</w:t>
      </w:r>
      <w:r>
        <w:rPr>
          <w:spacing w:val="-11"/>
        </w:rPr>
        <w:t xml:space="preserve"> </w:t>
      </w:r>
      <w:r>
        <w:t>предметов</w:t>
      </w:r>
      <w:r>
        <w:rPr>
          <w:spacing w:val="-5"/>
        </w:rPr>
        <w:t xml:space="preserve"> </w:t>
      </w:r>
      <w:r>
        <w:t>естественно-научного цикла: выстраивать логическую цепочку рассуждений с опорой на изученные законы, закономерности и физические явления;</w:t>
      </w:r>
    </w:p>
    <w:p w:rsidR="00DE4242" w:rsidRDefault="00DD402F">
      <w:pPr>
        <w:pStyle w:val="a3"/>
        <w:spacing w:line="242" w:lineRule="auto"/>
        <w:ind w:right="435"/>
      </w:pPr>
      <w: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DE4242" w:rsidRDefault="00DD402F">
      <w:pPr>
        <w:pStyle w:val="a3"/>
        <w:spacing w:line="242" w:lineRule="auto"/>
        <w:ind w:right="437"/>
      </w:pPr>
      <w:r>
        <w:t>приводить примеры</w:t>
      </w:r>
      <w:r>
        <w:rPr>
          <w:spacing w:val="-1"/>
        </w:rPr>
        <w:t xml:space="preserve"> </w:t>
      </w:r>
      <w:r>
        <w:t>вклада российских</w:t>
      </w:r>
      <w:r>
        <w:rPr>
          <w:spacing w:val="-1"/>
        </w:rPr>
        <w:t xml:space="preserve"> </w:t>
      </w:r>
      <w:r>
        <w:t>и зарубежных учёных-физиков</w:t>
      </w:r>
      <w:r>
        <w:rPr>
          <w:spacing w:val="-1"/>
        </w:rPr>
        <w:t xml:space="preserve"> </w:t>
      </w:r>
      <w:r>
        <w:t>в развитие науки, в объяснение процессов окружающего мира, в развитие техники и технологий;</w:t>
      </w:r>
    </w:p>
    <w:p w:rsidR="00DE4242" w:rsidRDefault="00DD402F">
      <w:pPr>
        <w:pStyle w:val="a3"/>
        <w:ind w:right="432"/>
      </w:pPr>
      <w: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DE4242" w:rsidRDefault="00DD402F">
      <w:pPr>
        <w:pStyle w:val="a3"/>
        <w:tabs>
          <w:tab w:val="left" w:pos="2217"/>
          <w:tab w:val="left" w:pos="3843"/>
          <w:tab w:val="left" w:pos="5933"/>
          <w:tab w:val="left" w:pos="7439"/>
          <w:tab w:val="left" w:pos="8081"/>
          <w:tab w:val="left" w:pos="8825"/>
        </w:tabs>
        <w:ind w:right="429"/>
        <w:jc w:val="right"/>
      </w:pPr>
      <w:r>
        <w:t>применять</w:t>
      </w:r>
      <w:r>
        <w:rPr>
          <w:spacing w:val="80"/>
        </w:rPr>
        <w:t xml:space="preserve"> </w:t>
      </w:r>
      <w:r>
        <w:t>различные</w:t>
      </w:r>
      <w:r>
        <w:rPr>
          <w:spacing w:val="80"/>
        </w:rPr>
        <w:t xml:space="preserve"> </w:t>
      </w:r>
      <w:r>
        <w:t>способы</w:t>
      </w:r>
      <w:r>
        <w:rPr>
          <w:spacing w:val="80"/>
        </w:rPr>
        <w:t xml:space="preserve"> </w:t>
      </w:r>
      <w:r>
        <w:t>работы</w:t>
      </w:r>
      <w:r>
        <w:rPr>
          <w:spacing w:val="80"/>
        </w:rPr>
        <w:t xml:space="preserve"> </w:t>
      </w:r>
      <w:r>
        <w:t>с</w:t>
      </w:r>
      <w:r>
        <w:rPr>
          <w:spacing w:val="80"/>
        </w:rPr>
        <w:t xml:space="preserve"> </w:t>
      </w:r>
      <w:r>
        <w:t>информацией</w:t>
      </w:r>
      <w:r>
        <w:rPr>
          <w:spacing w:val="80"/>
        </w:rPr>
        <w:t xml:space="preserve"> </w:t>
      </w:r>
      <w:r>
        <w:t>физического</w:t>
      </w:r>
      <w:r>
        <w:rPr>
          <w:spacing w:val="80"/>
        </w:rPr>
        <w:t xml:space="preserve"> </w:t>
      </w:r>
      <w:r>
        <w:t>содержания</w:t>
      </w:r>
      <w:r>
        <w:rPr>
          <w:spacing w:val="80"/>
        </w:rPr>
        <w:t xml:space="preserve"> </w:t>
      </w:r>
      <w:r>
        <w:t xml:space="preserve">с </w:t>
      </w:r>
      <w:r>
        <w:rPr>
          <w:spacing w:val="-2"/>
        </w:rPr>
        <w:t>использованием</w:t>
      </w:r>
      <w:r>
        <w:tab/>
      </w:r>
      <w:r>
        <w:rPr>
          <w:spacing w:val="-2"/>
        </w:rPr>
        <w:t>современных</w:t>
      </w:r>
      <w:r>
        <w:tab/>
      </w:r>
      <w:r>
        <w:rPr>
          <w:spacing w:val="-2"/>
        </w:rPr>
        <w:t>информационных</w:t>
      </w:r>
      <w:r>
        <w:tab/>
      </w:r>
      <w:r>
        <w:rPr>
          <w:spacing w:val="-2"/>
        </w:rPr>
        <w:t>технологий,</w:t>
      </w:r>
      <w:r>
        <w:tab/>
      </w:r>
      <w:r>
        <w:rPr>
          <w:spacing w:val="-4"/>
        </w:rPr>
        <w:t>при</w:t>
      </w:r>
      <w:r>
        <w:tab/>
      </w:r>
      <w:r>
        <w:rPr>
          <w:spacing w:val="-4"/>
        </w:rPr>
        <w:t>этом</w:t>
      </w:r>
      <w:r>
        <w:tab/>
      </w:r>
      <w:r>
        <w:rPr>
          <w:spacing w:val="-2"/>
        </w:rPr>
        <w:t xml:space="preserve">использовать </w:t>
      </w:r>
      <w:r>
        <w:t>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w:t>
      </w:r>
      <w:r>
        <w:rPr>
          <w:spacing w:val="-15"/>
        </w:rPr>
        <w:t xml:space="preserve"> </w:t>
      </w:r>
      <w:r>
        <w:t>как</w:t>
      </w:r>
      <w:r>
        <w:rPr>
          <w:spacing w:val="-15"/>
        </w:rPr>
        <w:t xml:space="preserve"> </w:t>
      </w:r>
      <w:r>
        <w:t>на</w:t>
      </w:r>
      <w:r>
        <w:rPr>
          <w:spacing w:val="-18"/>
        </w:rPr>
        <w:t xml:space="preserve"> </w:t>
      </w:r>
      <w:r>
        <w:t>основе</w:t>
      </w:r>
      <w:r>
        <w:rPr>
          <w:spacing w:val="-18"/>
        </w:rPr>
        <w:t xml:space="preserve"> </w:t>
      </w:r>
      <w:r>
        <w:t>имеющихся</w:t>
      </w:r>
      <w:r>
        <w:rPr>
          <w:spacing w:val="-14"/>
        </w:rPr>
        <w:t xml:space="preserve"> </w:t>
      </w:r>
      <w:r>
        <w:t>знаний,</w:t>
      </w:r>
      <w:r>
        <w:rPr>
          <w:spacing w:val="-12"/>
        </w:rPr>
        <w:t xml:space="preserve"> </w:t>
      </w:r>
      <w:r>
        <w:t>так</w:t>
      </w:r>
      <w:r>
        <w:rPr>
          <w:spacing w:val="-15"/>
        </w:rPr>
        <w:t xml:space="preserve"> </w:t>
      </w:r>
      <w:r>
        <w:t>и</w:t>
      </w:r>
      <w:r>
        <w:rPr>
          <w:spacing w:val="-13"/>
        </w:rPr>
        <w:t xml:space="preserve"> </w:t>
      </w:r>
      <w:r>
        <w:t>на</w:t>
      </w:r>
      <w:r>
        <w:rPr>
          <w:spacing w:val="-18"/>
        </w:rPr>
        <w:t xml:space="preserve"> </w:t>
      </w:r>
      <w:r>
        <w:t>основе</w:t>
      </w:r>
      <w:r>
        <w:rPr>
          <w:spacing w:val="-15"/>
        </w:rPr>
        <w:t xml:space="preserve"> </w:t>
      </w:r>
      <w:r>
        <w:t>анализа</w:t>
      </w:r>
      <w:r>
        <w:rPr>
          <w:spacing w:val="-18"/>
        </w:rPr>
        <w:t xml:space="preserve"> </w:t>
      </w:r>
      <w:r>
        <w:t>источника</w:t>
      </w:r>
      <w:r>
        <w:rPr>
          <w:spacing w:val="-14"/>
        </w:rPr>
        <w:t xml:space="preserve"> </w:t>
      </w:r>
      <w:r>
        <w:t>информации; проявлять организационные</w:t>
      </w:r>
      <w:r>
        <w:rPr>
          <w:spacing w:val="40"/>
        </w:rPr>
        <w:t xml:space="preserve"> </w:t>
      </w:r>
      <w:r>
        <w:t>и</w:t>
      </w:r>
      <w:r>
        <w:rPr>
          <w:spacing w:val="40"/>
        </w:rPr>
        <w:t xml:space="preserve"> </w:t>
      </w:r>
      <w:r>
        <w:t>познавательные</w:t>
      </w:r>
      <w:r>
        <w:rPr>
          <w:spacing w:val="40"/>
        </w:rPr>
        <w:t xml:space="preserve"> </w:t>
      </w:r>
      <w:r>
        <w:t>умения</w:t>
      </w:r>
      <w:r>
        <w:rPr>
          <w:spacing w:val="40"/>
        </w:rPr>
        <w:t xml:space="preserve"> </w:t>
      </w:r>
      <w:r>
        <w:t>самостоятельного</w:t>
      </w:r>
      <w:r>
        <w:rPr>
          <w:spacing w:val="40"/>
        </w:rPr>
        <w:t xml:space="preserve"> </w:t>
      </w:r>
      <w:r>
        <w:t>приобретения</w:t>
      </w:r>
    </w:p>
    <w:p w:rsidR="00DE4242" w:rsidRDefault="00DD402F">
      <w:pPr>
        <w:pStyle w:val="a3"/>
        <w:spacing w:line="275" w:lineRule="exact"/>
        <w:ind w:firstLine="0"/>
      </w:pPr>
      <w:r>
        <w:t>новых</w:t>
      </w:r>
      <w:r>
        <w:rPr>
          <w:spacing w:val="-9"/>
        </w:rPr>
        <w:t xml:space="preserve"> </w:t>
      </w:r>
      <w:r>
        <w:t>знаний</w:t>
      </w:r>
      <w:r>
        <w:rPr>
          <w:spacing w:val="-5"/>
        </w:rPr>
        <w:t xml:space="preserve"> </w:t>
      </w:r>
      <w:r>
        <w:t>в</w:t>
      </w:r>
      <w:r>
        <w:rPr>
          <w:spacing w:val="-1"/>
        </w:rPr>
        <w:t xml:space="preserve"> </w:t>
      </w:r>
      <w:r>
        <w:t>процессе</w:t>
      </w:r>
      <w:r>
        <w:rPr>
          <w:spacing w:val="-2"/>
        </w:rPr>
        <w:t xml:space="preserve"> </w:t>
      </w:r>
      <w:r>
        <w:t>выполнения</w:t>
      </w:r>
      <w:r>
        <w:rPr>
          <w:spacing w:val="-6"/>
        </w:rPr>
        <w:t xml:space="preserve"> </w:t>
      </w:r>
      <w:r>
        <w:t>проектных</w:t>
      </w:r>
      <w:r>
        <w:rPr>
          <w:spacing w:val="-7"/>
        </w:rPr>
        <w:t xml:space="preserve"> </w:t>
      </w:r>
      <w:r>
        <w:t>и учебно-исследовательских</w:t>
      </w:r>
      <w:r>
        <w:rPr>
          <w:spacing w:val="-6"/>
        </w:rPr>
        <w:t xml:space="preserve"> </w:t>
      </w:r>
      <w:r>
        <w:rPr>
          <w:spacing w:val="-2"/>
        </w:rPr>
        <w:t>работ;</w:t>
      </w:r>
    </w:p>
    <w:p w:rsidR="00DE4242" w:rsidRDefault="00DD402F">
      <w:pPr>
        <w:pStyle w:val="a3"/>
        <w:ind w:right="434"/>
      </w:pPr>
      <w: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DE4242" w:rsidRDefault="00DD402F">
      <w:pPr>
        <w:pStyle w:val="a3"/>
        <w:ind w:right="438"/>
      </w:pPr>
      <w:r>
        <w:t>проявлять мотивацию к будущей профессиональной деятельности по специальностям физико-технического профиля.</w:t>
      </w:r>
    </w:p>
    <w:p w:rsidR="00DE4242" w:rsidRDefault="00DD402F" w:rsidP="00742382">
      <w:pPr>
        <w:pStyle w:val="a4"/>
        <w:numPr>
          <w:ilvl w:val="2"/>
          <w:numId w:val="84"/>
        </w:numPr>
        <w:tabs>
          <w:tab w:val="left" w:pos="1839"/>
        </w:tabs>
        <w:spacing w:line="237" w:lineRule="auto"/>
        <w:ind w:right="441" w:firstLine="710"/>
        <w:jc w:val="both"/>
        <w:rPr>
          <w:sz w:val="24"/>
        </w:rPr>
      </w:pPr>
      <w:r>
        <w:rPr>
          <w:sz w:val="24"/>
        </w:rPr>
        <w:t>Предметные результаты освоения программы по физике. В процессе изучения курса курса физики углубленного уровня в 11 классе ученик научится:</w:t>
      </w:r>
    </w:p>
    <w:p w:rsidR="00DE4242" w:rsidRDefault="00DD402F">
      <w:pPr>
        <w:pStyle w:val="a3"/>
        <w:ind w:right="427"/>
      </w:pPr>
      <w:r>
        <w:t>понимать роль физики в экономической, технологической, социальной и этической сферах</w:t>
      </w:r>
      <w:r>
        <w:rPr>
          <w:spacing w:val="-1"/>
        </w:rPr>
        <w:t xml:space="preserve"> </w:t>
      </w:r>
      <w:r>
        <w:t>деятельности человека, роль и место физики в современной научной картине мира, роль астрономии</w:t>
      </w:r>
      <w:r>
        <w:rPr>
          <w:spacing w:val="-15"/>
        </w:rPr>
        <w:t xml:space="preserve"> </w:t>
      </w:r>
      <w:r>
        <w:t>в</w:t>
      </w:r>
      <w:r>
        <w:rPr>
          <w:spacing w:val="-12"/>
        </w:rPr>
        <w:t xml:space="preserve"> </w:t>
      </w:r>
      <w:r>
        <w:t>практической</w:t>
      </w:r>
      <w:r>
        <w:rPr>
          <w:spacing w:val="-12"/>
        </w:rPr>
        <w:t xml:space="preserve"> </w:t>
      </w:r>
      <w:r>
        <w:t>деятельности</w:t>
      </w:r>
      <w:r>
        <w:rPr>
          <w:spacing w:val="-11"/>
        </w:rPr>
        <w:t xml:space="preserve"> </w:t>
      </w:r>
      <w:r>
        <w:t>человека</w:t>
      </w:r>
      <w:r>
        <w:rPr>
          <w:spacing w:val="-14"/>
        </w:rPr>
        <w:t xml:space="preserve"> </w:t>
      </w:r>
      <w:r>
        <w:t>и</w:t>
      </w:r>
      <w:r>
        <w:rPr>
          <w:spacing w:val="-12"/>
        </w:rPr>
        <w:t xml:space="preserve"> </w:t>
      </w:r>
      <w:r>
        <w:t>дальнейшем</w:t>
      </w:r>
      <w:r>
        <w:rPr>
          <w:spacing w:val="-15"/>
        </w:rPr>
        <w:t xml:space="preserve"> </w:t>
      </w:r>
      <w:r>
        <w:t>научно-техническом</w:t>
      </w:r>
      <w:r>
        <w:rPr>
          <w:spacing w:val="-11"/>
        </w:rPr>
        <w:t xml:space="preserve"> </w:t>
      </w:r>
      <w:r>
        <w:t>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DE4242" w:rsidRDefault="00DD402F">
      <w:pPr>
        <w:pStyle w:val="a3"/>
        <w:ind w:right="438"/>
      </w:pPr>
      <w: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right="437"/>
      </w:pPr>
      <w:r>
        <w:lastRenderedPageBreak/>
        <w:t xml:space="preserve">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w:t>
      </w:r>
      <w:r>
        <w:rPr>
          <w:spacing w:val="-2"/>
        </w:rPr>
        <w:t>законов;</w:t>
      </w:r>
    </w:p>
    <w:p w:rsidR="00DE4242" w:rsidRDefault="00DD402F">
      <w:pPr>
        <w:pStyle w:val="a3"/>
        <w:ind w:right="431"/>
      </w:pPr>
      <w:r>
        <w:t>анализировать и объяснять электромагнитные процессы и явления, используя основные положения</w:t>
      </w:r>
      <w:r>
        <w:rPr>
          <w:spacing w:val="-15"/>
        </w:rPr>
        <w:t xml:space="preserve"> </w:t>
      </w:r>
      <w:r>
        <w:t>и</w:t>
      </w:r>
      <w:r>
        <w:rPr>
          <w:spacing w:val="-15"/>
        </w:rPr>
        <w:t xml:space="preserve"> </w:t>
      </w:r>
      <w:r>
        <w:t>законы</w:t>
      </w:r>
      <w:r>
        <w:rPr>
          <w:spacing w:val="-15"/>
        </w:rPr>
        <w:t xml:space="preserve"> </w:t>
      </w:r>
      <w:r>
        <w:t>электродинамики</w:t>
      </w:r>
      <w:r>
        <w:rPr>
          <w:spacing w:val="-15"/>
        </w:rPr>
        <w:t xml:space="preserve"> </w:t>
      </w:r>
      <w:r>
        <w:t>и</w:t>
      </w:r>
      <w:r>
        <w:rPr>
          <w:spacing w:val="-15"/>
        </w:rPr>
        <w:t xml:space="preserve"> </w:t>
      </w:r>
      <w:r>
        <w:t>специальной</w:t>
      </w:r>
      <w:r>
        <w:rPr>
          <w:spacing w:val="-15"/>
        </w:rPr>
        <w:t xml:space="preserve"> </w:t>
      </w:r>
      <w:r>
        <w:t>теории</w:t>
      </w:r>
      <w:r>
        <w:rPr>
          <w:spacing w:val="-15"/>
        </w:rPr>
        <w:t xml:space="preserve"> </w:t>
      </w:r>
      <w:r>
        <w:t>относительности</w:t>
      </w:r>
      <w:r>
        <w:rPr>
          <w:spacing w:val="-15"/>
        </w:rPr>
        <w:t xml:space="preserve"> </w:t>
      </w:r>
      <w:r>
        <w:t>(закон</w:t>
      </w:r>
      <w:r>
        <w:rPr>
          <w:spacing w:val="-15"/>
        </w:rPr>
        <w:t xml:space="preserve"> </w:t>
      </w:r>
      <w:r>
        <w:t>сохранения электрического</w:t>
      </w:r>
      <w:r>
        <w:rPr>
          <w:spacing w:val="-3"/>
        </w:rPr>
        <w:t xml:space="preserve"> </w:t>
      </w:r>
      <w:r>
        <w:t>заряда,</w:t>
      </w:r>
      <w:r>
        <w:rPr>
          <w:spacing w:val="-1"/>
        </w:rPr>
        <w:t xml:space="preserve"> </w:t>
      </w:r>
      <w:r>
        <w:t>сила</w:t>
      </w:r>
      <w:r>
        <w:rPr>
          <w:spacing w:val="-4"/>
        </w:rPr>
        <w:t xml:space="preserve"> </w:t>
      </w:r>
      <w:r>
        <w:t>Ампера,</w:t>
      </w:r>
      <w:r>
        <w:rPr>
          <w:spacing w:val="-1"/>
        </w:rPr>
        <w:t xml:space="preserve"> </w:t>
      </w:r>
      <w:r>
        <w:t>сила</w:t>
      </w:r>
      <w:r>
        <w:rPr>
          <w:spacing w:val="-4"/>
        </w:rPr>
        <w:t xml:space="preserve"> </w:t>
      </w:r>
      <w:r>
        <w:t>Лоренца,</w:t>
      </w:r>
      <w:r>
        <w:rPr>
          <w:spacing w:val="-1"/>
        </w:rPr>
        <w:t xml:space="preserve"> </w:t>
      </w:r>
      <w:r>
        <w:t>закон</w:t>
      </w:r>
      <w:r>
        <w:rPr>
          <w:spacing w:val="-2"/>
        </w:rPr>
        <w:t xml:space="preserve"> </w:t>
      </w:r>
      <w:r>
        <w:t>электромагнитной</w:t>
      </w:r>
      <w:r>
        <w:rPr>
          <w:spacing w:val="-7"/>
        </w:rPr>
        <w:t xml:space="preserve"> </w:t>
      </w:r>
      <w:r>
        <w:t>индукции,</w:t>
      </w:r>
      <w:r>
        <w:rPr>
          <w:spacing w:val="-1"/>
        </w:rPr>
        <w:t xml:space="preserve"> </w:t>
      </w:r>
      <w:r>
        <w:t>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DE4242" w:rsidRDefault="00DD402F">
      <w:pPr>
        <w:pStyle w:val="a3"/>
        <w:ind w:right="436"/>
      </w:pPr>
      <w: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DE4242" w:rsidRDefault="00DD402F">
      <w:pPr>
        <w:pStyle w:val="a3"/>
        <w:spacing w:before="1"/>
        <w:ind w:right="433"/>
      </w:pPr>
      <w: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rsidR="00DE4242" w:rsidRDefault="00DD402F">
      <w:pPr>
        <w:pStyle w:val="a3"/>
        <w:spacing w:before="1"/>
        <w:ind w:right="432"/>
      </w:pPr>
      <w: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 излучение ядер, физические принципы спектрального анализа и работы лазера;</w:t>
      </w:r>
    </w:p>
    <w:p w:rsidR="00DE4242" w:rsidRDefault="00DD402F">
      <w:pPr>
        <w:pStyle w:val="a3"/>
        <w:spacing w:before="2" w:line="237" w:lineRule="auto"/>
        <w:ind w:right="434"/>
      </w:pPr>
      <w:r>
        <w:t>определять направление индукции магнитного поля проводника с током, силы Ампера и силы Лоренца;</w:t>
      </w:r>
    </w:p>
    <w:p w:rsidR="00DE4242" w:rsidRDefault="00DD402F">
      <w:pPr>
        <w:pStyle w:val="a3"/>
        <w:spacing w:before="6" w:line="237" w:lineRule="auto"/>
        <w:ind w:right="427"/>
      </w:pPr>
      <w:r>
        <w:t>строить</w:t>
      </w:r>
      <w:r>
        <w:rPr>
          <w:spacing w:val="-3"/>
        </w:rPr>
        <w:t xml:space="preserve"> </w:t>
      </w:r>
      <w:r>
        <w:t>изображение,</w:t>
      </w:r>
      <w:r>
        <w:rPr>
          <w:spacing w:val="-2"/>
        </w:rPr>
        <w:t xml:space="preserve"> </w:t>
      </w:r>
      <w:r>
        <w:t>создаваемое</w:t>
      </w:r>
      <w:r>
        <w:rPr>
          <w:spacing w:val="-4"/>
        </w:rPr>
        <w:t xml:space="preserve"> </w:t>
      </w:r>
      <w:r>
        <w:t>плоским</w:t>
      </w:r>
      <w:r>
        <w:rPr>
          <w:spacing w:val="-2"/>
        </w:rPr>
        <w:t xml:space="preserve"> </w:t>
      </w:r>
      <w:r>
        <w:t>зеркалом,</w:t>
      </w:r>
      <w:r>
        <w:rPr>
          <w:spacing w:val="-6"/>
        </w:rPr>
        <w:t xml:space="preserve"> </w:t>
      </w:r>
      <w:r>
        <w:t>тонкой</w:t>
      </w:r>
      <w:r>
        <w:rPr>
          <w:spacing w:val="-2"/>
        </w:rPr>
        <w:t xml:space="preserve"> </w:t>
      </w:r>
      <w:r>
        <w:t>линзой,</w:t>
      </w:r>
      <w:r>
        <w:rPr>
          <w:spacing w:val="-2"/>
        </w:rPr>
        <w:t xml:space="preserve"> </w:t>
      </w:r>
      <w:r>
        <w:t>и рассчитывать</w:t>
      </w:r>
      <w:r>
        <w:rPr>
          <w:spacing w:val="-2"/>
        </w:rPr>
        <w:t xml:space="preserve"> </w:t>
      </w:r>
      <w:r>
        <w:t xml:space="preserve">его </w:t>
      </w:r>
      <w:r>
        <w:rPr>
          <w:spacing w:val="-2"/>
        </w:rPr>
        <w:t>характеристики;</w:t>
      </w:r>
    </w:p>
    <w:p w:rsidR="00DE4242" w:rsidRDefault="00DD402F">
      <w:pPr>
        <w:pStyle w:val="a3"/>
        <w:spacing w:before="3"/>
        <w:ind w:right="434"/>
      </w:pPr>
      <w:r>
        <w:t>применять</w:t>
      </w:r>
      <w:r>
        <w:rPr>
          <w:spacing w:val="-1"/>
        </w:rPr>
        <w:t xml:space="preserve"> </w:t>
      </w:r>
      <w:r>
        <w:t>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rsidR="00DE4242" w:rsidRDefault="00DD402F">
      <w:pPr>
        <w:pStyle w:val="a3"/>
        <w:ind w:right="434"/>
      </w:pPr>
      <w: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DE4242" w:rsidRDefault="00DD402F">
      <w:pPr>
        <w:pStyle w:val="a3"/>
        <w:ind w:right="438"/>
      </w:pPr>
      <w:r>
        <w:t xml:space="preserve">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w:t>
      </w:r>
      <w:r>
        <w:rPr>
          <w:spacing w:val="-2"/>
        </w:rPr>
        <w:t>измерений;</w:t>
      </w:r>
    </w:p>
    <w:p w:rsidR="00DE4242" w:rsidRDefault="00DD402F">
      <w:pPr>
        <w:pStyle w:val="a3"/>
        <w:spacing w:before="1"/>
        <w:ind w:right="430"/>
      </w:pPr>
      <w:r>
        <w:t>проводить опыты по проверке предложенной гипотезы: планировать эксперимент, собирать экспериментальную установку, анализировать</w:t>
      </w:r>
      <w:r>
        <w:rPr>
          <w:spacing w:val="-2"/>
        </w:rPr>
        <w:t xml:space="preserve"> </w:t>
      </w:r>
      <w:r>
        <w:t>полученные результаты и делать вывод о статусе предложенной гипотезы;</w:t>
      </w:r>
    </w:p>
    <w:p w:rsidR="00DE4242" w:rsidRDefault="00DD402F">
      <w:pPr>
        <w:pStyle w:val="a3"/>
        <w:spacing w:line="274" w:lineRule="exact"/>
        <w:ind w:left="996" w:firstLine="0"/>
      </w:pPr>
      <w:r>
        <w:t>описывать</w:t>
      </w:r>
      <w:r>
        <w:rPr>
          <w:spacing w:val="-7"/>
        </w:rPr>
        <w:t xml:space="preserve"> </w:t>
      </w:r>
      <w:r>
        <w:t>методы</w:t>
      </w:r>
      <w:r>
        <w:rPr>
          <w:spacing w:val="-6"/>
        </w:rPr>
        <w:t xml:space="preserve"> </w:t>
      </w:r>
      <w:r>
        <w:t>получения</w:t>
      </w:r>
      <w:r>
        <w:rPr>
          <w:spacing w:val="-3"/>
        </w:rPr>
        <w:t xml:space="preserve"> </w:t>
      </w:r>
      <w:r>
        <w:t>научных</w:t>
      </w:r>
      <w:r>
        <w:rPr>
          <w:spacing w:val="-8"/>
        </w:rPr>
        <w:t xml:space="preserve"> </w:t>
      </w:r>
      <w:r>
        <w:t>астрономических</w:t>
      </w:r>
      <w:r>
        <w:rPr>
          <w:spacing w:val="-7"/>
        </w:rPr>
        <w:t xml:space="preserve"> </w:t>
      </w:r>
      <w:r>
        <w:rPr>
          <w:spacing w:val="-2"/>
        </w:rPr>
        <w:t>знаний;</w:t>
      </w:r>
    </w:p>
    <w:p w:rsidR="00DE4242" w:rsidRDefault="00DD402F">
      <w:pPr>
        <w:pStyle w:val="a3"/>
        <w:spacing w:before="2"/>
        <w:ind w:right="433"/>
      </w:pPr>
      <w: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DE4242" w:rsidRDefault="00DD402F">
      <w:pPr>
        <w:pStyle w:val="a3"/>
        <w:ind w:right="428"/>
      </w:pPr>
      <w: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DE4242" w:rsidRDefault="00DD402F">
      <w:pPr>
        <w:pStyle w:val="a3"/>
        <w:ind w:right="427"/>
      </w:pPr>
      <w:r>
        <w:t>решать качественные задачи, требующие применения знаний из разных разделов школьного</w:t>
      </w:r>
      <w:r>
        <w:rPr>
          <w:spacing w:val="-7"/>
        </w:rPr>
        <w:t xml:space="preserve"> </w:t>
      </w:r>
      <w:r>
        <w:t>курса</w:t>
      </w:r>
      <w:r>
        <w:rPr>
          <w:spacing w:val="-8"/>
        </w:rPr>
        <w:t xml:space="preserve"> </w:t>
      </w:r>
      <w:r>
        <w:t>физики,</w:t>
      </w:r>
      <w:r>
        <w:rPr>
          <w:spacing w:val="-5"/>
        </w:rPr>
        <w:t xml:space="preserve"> </w:t>
      </w:r>
      <w:r>
        <w:t>а</w:t>
      </w:r>
      <w:r>
        <w:rPr>
          <w:spacing w:val="-12"/>
        </w:rPr>
        <w:t xml:space="preserve"> </w:t>
      </w:r>
      <w:r>
        <w:t>также</w:t>
      </w:r>
      <w:r>
        <w:rPr>
          <w:spacing w:val="-8"/>
        </w:rPr>
        <w:t xml:space="preserve"> </w:t>
      </w:r>
      <w:r>
        <w:t>интеграции</w:t>
      </w:r>
      <w:r>
        <w:rPr>
          <w:spacing w:val="-11"/>
        </w:rPr>
        <w:t xml:space="preserve"> </w:t>
      </w:r>
      <w:r>
        <w:t>знаний</w:t>
      </w:r>
      <w:r>
        <w:rPr>
          <w:spacing w:val="-11"/>
        </w:rPr>
        <w:t xml:space="preserve"> </w:t>
      </w:r>
      <w:r>
        <w:t>из</w:t>
      </w:r>
      <w:r>
        <w:rPr>
          <w:spacing w:val="-6"/>
        </w:rPr>
        <w:t xml:space="preserve"> </w:t>
      </w:r>
      <w:r>
        <w:t>других</w:t>
      </w:r>
      <w:r>
        <w:rPr>
          <w:spacing w:val="-11"/>
        </w:rPr>
        <w:t xml:space="preserve"> </w:t>
      </w:r>
      <w:r>
        <w:t>предметов</w:t>
      </w:r>
      <w:r>
        <w:rPr>
          <w:spacing w:val="-5"/>
        </w:rPr>
        <w:t xml:space="preserve"> </w:t>
      </w:r>
      <w:r>
        <w:t>естественно-научного цикла:</w:t>
      </w:r>
      <w:r>
        <w:rPr>
          <w:spacing w:val="80"/>
          <w:w w:val="150"/>
        </w:rPr>
        <w:t xml:space="preserve"> </w:t>
      </w:r>
      <w:r>
        <w:t>выстраивать</w:t>
      </w:r>
      <w:r>
        <w:rPr>
          <w:spacing w:val="80"/>
          <w:w w:val="150"/>
        </w:rPr>
        <w:t xml:space="preserve"> </w:t>
      </w:r>
      <w:r>
        <w:t>логическую</w:t>
      </w:r>
      <w:r>
        <w:rPr>
          <w:spacing w:val="80"/>
          <w:w w:val="150"/>
        </w:rPr>
        <w:t xml:space="preserve"> </w:t>
      </w:r>
      <w:r>
        <w:t>цепочку</w:t>
      </w:r>
      <w:r>
        <w:rPr>
          <w:spacing w:val="79"/>
          <w:w w:val="150"/>
        </w:rPr>
        <w:t xml:space="preserve"> </w:t>
      </w:r>
      <w:r>
        <w:t>рассуждений</w:t>
      </w:r>
      <w:r>
        <w:rPr>
          <w:spacing w:val="80"/>
          <w:w w:val="150"/>
        </w:rPr>
        <w:t xml:space="preserve"> </w:t>
      </w:r>
      <w:r>
        <w:t>с</w:t>
      </w:r>
      <w:r>
        <w:rPr>
          <w:spacing w:val="80"/>
          <w:w w:val="150"/>
        </w:rPr>
        <w:t xml:space="preserve"> </w:t>
      </w:r>
      <w:r>
        <w:t>опорой</w:t>
      </w:r>
      <w:r>
        <w:rPr>
          <w:spacing w:val="80"/>
          <w:w w:val="150"/>
        </w:rPr>
        <w:t xml:space="preserve"> </w:t>
      </w:r>
      <w:r>
        <w:t>на</w:t>
      </w:r>
      <w:r>
        <w:rPr>
          <w:spacing w:val="80"/>
          <w:w w:val="150"/>
        </w:rPr>
        <w:t xml:space="preserve"> </w:t>
      </w:r>
      <w:r>
        <w:t>изученные</w:t>
      </w:r>
      <w:r>
        <w:rPr>
          <w:spacing w:val="80"/>
          <w:w w:val="150"/>
        </w:rPr>
        <w:t xml:space="preserve"> </w:t>
      </w:r>
      <w:r>
        <w:t>законы,</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закономерности</w:t>
      </w:r>
      <w:r>
        <w:rPr>
          <w:spacing w:val="-2"/>
        </w:rPr>
        <w:t xml:space="preserve"> </w:t>
      </w:r>
      <w:r>
        <w:t>и</w:t>
      </w:r>
      <w:r>
        <w:rPr>
          <w:spacing w:val="-6"/>
        </w:rPr>
        <w:t xml:space="preserve"> </w:t>
      </w:r>
      <w:r>
        <w:t>физические</w:t>
      </w:r>
      <w:r>
        <w:rPr>
          <w:spacing w:val="-3"/>
        </w:rPr>
        <w:t xml:space="preserve"> </w:t>
      </w:r>
      <w:r>
        <w:rPr>
          <w:spacing w:val="-2"/>
        </w:rPr>
        <w:t>явления;</w:t>
      </w:r>
    </w:p>
    <w:p w:rsidR="00DE4242" w:rsidRDefault="00DD402F">
      <w:pPr>
        <w:pStyle w:val="a3"/>
        <w:spacing w:line="242" w:lineRule="auto"/>
        <w:ind w:right="435"/>
      </w:pPr>
      <w: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DE4242" w:rsidRDefault="00DD402F">
      <w:pPr>
        <w:pStyle w:val="a3"/>
        <w:spacing w:line="242" w:lineRule="auto"/>
        <w:ind w:right="437"/>
      </w:pPr>
      <w:r>
        <w:t>приводить примеры</w:t>
      </w:r>
      <w:r>
        <w:rPr>
          <w:spacing w:val="-1"/>
        </w:rPr>
        <w:t xml:space="preserve"> </w:t>
      </w:r>
      <w:r>
        <w:t>вклада российских</w:t>
      </w:r>
      <w:r>
        <w:rPr>
          <w:spacing w:val="-1"/>
        </w:rPr>
        <w:t xml:space="preserve"> </w:t>
      </w:r>
      <w:r>
        <w:t>и зарубежных учёных-физиков</w:t>
      </w:r>
      <w:r>
        <w:rPr>
          <w:spacing w:val="-1"/>
        </w:rPr>
        <w:t xml:space="preserve"> </w:t>
      </w:r>
      <w:r>
        <w:t>в развитие науки, в объяснение процессов окружающего мира, в развитие техники и технологий;</w:t>
      </w:r>
    </w:p>
    <w:p w:rsidR="00DE4242" w:rsidRDefault="00DD402F">
      <w:pPr>
        <w:pStyle w:val="a3"/>
        <w:ind w:right="425"/>
      </w:pPr>
      <w: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DE4242" w:rsidRDefault="00DD402F">
      <w:pPr>
        <w:pStyle w:val="a3"/>
        <w:tabs>
          <w:tab w:val="left" w:pos="2217"/>
          <w:tab w:val="left" w:pos="3843"/>
          <w:tab w:val="left" w:pos="5933"/>
          <w:tab w:val="left" w:pos="7439"/>
          <w:tab w:val="left" w:pos="8081"/>
          <w:tab w:val="left" w:pos="8825"/>
        </w:tabs>
        <w:ind w:right="433"/>
        <w:jc w:val="right"/>
      </w:pPr>
      <w:r>
        <w:t>применять</w:t>
      </w:r>
      <w:r>
        <w:rPr>
          <w:spacing w:val="80"/>
        </w:rPr>
        <w:t xml:space="preserve"> </w:t>
      </w:r>
      <w:r>
        <w:t>различные</w:t>
      </w:r>
      <w:r>
        <w:rPr>
          <w:spacing w:val="80"/>
        </w:rPr>
        <w:t xml:space="preserve"> </w:t>
      </w:r>
      <w:r>
        <w:t>способы</w:t>
      </w:r>
      <w:r>
        <w:rPr>
          <w:spacing w:val="80"/>
        </w:rPr>
        <w:t xml:space="preserve"> </w:t>
      </w:r>
      <w:r>
        <w:t>работы</w:t>
      </w:r>
      <w:r>
        <w:rPr>
          <w:spacing w:val="80"/>
        </w:rPr>
        <w:t xml:space="preserve"> </w:t>
      </w:r>
      <w:r>
        <w:t>с</w:t>
      </w:r>
      <w:r>
        <w:rPr>
          <w:spacing w:val="80"/>
        </w:rPr>
        <w:t xml:space="preserve"> </w:t>
      </w:r>
      <w:r>
        <w:t>информацией</w:t>
      </w:r>
      <w:r>
        <w:rPr>
          <w:spacing w:val="80"/>
        </w:rPr>
        <w:t xml:space="preserve"> </w:t>
      </w:r>
      <w:r>
        <w:t>физического</w:t>
      </w:r>
      <w:r>
        <w:rPr>
          <w:spacing w:val="80"/>
        </w:rPr>
        <w:t xml:space="preserve"> </w:t>
      </w:r>
      <w:r>
        <w:t>содержания</w:t>
      </w:r>
      <w:r>
        <w:rPr>
          <w:spacing w:val="80"/>
        </w:rPr>
        <w:t xml:space="preserve"> </w:t>
      </w:r>
      <w:r>
        <w:t xml:space="preserve">с </w:t>
      </w:r>
      <w:r>
        <w:rPr>
          <w:spacing w:val="-2"/>
        </w:rPr>
        <w:t>использованием</w:t>
      </w:r>
      <w:r>
        <w:tab/>
      </w:r>
      <w:r>
        <w:rPr>
          <w:spacing w:val="-2"/>
        </w:rPr>
        <w:t>современных</w:t>
      </w:r>
      <w:r>
        <w:tab/>
      </w:r>
      <w:r>
        <w:rPr>
          <w:spacing w:val="-2"/>
        </w:rPr>
        <w:t>информационных</w:t>
      </w:r>
      <w:r>
        <w:tab/>
      </w:r>
      <w:r>
        <w:rPr>
          <w:spacing w:val="-2"/>
        </w:rPr>
        <w:t>технологий,</w:t>
      </w:r>
      <w:r>
        <w:tab/>
      </w:r>
      <w:r>
        <w:rPr>
          <w:spacing w:val="-4"/>
        </w:rPr>
        <w:t>при</w:t>
      </w:r>
      <w:r>
        <w:tab/>
      </w:r>
      <w:r>
        <w:rPr>
          <w:spacing w:val="-4"/>
        </w:rPr>
        <w:t>этом</w:t>
      </w:r>
      <w:r>
        <w:tab/>
      </w:r>
      <w:r>
        <w:rPr>
          <w:spacing w:val="-2"/>
        </w:rPr>
        <w:t xml:space="preserve">использовать </w:t>
      </w:r>
      <w:r>
        <w:t>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w:t>
      </w:r>
      <w:r>
        <w:rPr>
          <w:spacing w:val="-15"/>
        </w:rPr>
        <w:t xml:space="preserve"> </w:t>
      </w:r>
      <w:r>
        <w:t>как</w:t>
      </w:r>
      <w:r>
        <w:rPr>
          <w:spacing w:val="-15"/>
        </w:rPr>
        <w:t xml:space="preserve"> </w:t>
      </w:r>
      <w:r>
        <w:t>на</w:t>
      </w:r>
      <w:r>
        <w:rPr>
          <w:spacing w:val="-18"/>
        </w:rPr>
        <w:t xml:space="preserve"> </w:t>
      </w:r>
      <w:r>
        <w:t>основе</w:t>
      </w:r>
      <w:r>
        <w:rPr>
          <w:spacing w:val="-18"/>
        </w:rPr>
        <w:t xml:space="preserve"> </w:t>
      </w:r>
      <w:r>
        <w:t>имеющихся</w:t>
      </w:r>
      <w:r>
        <w:rPr>
          <w:spacing w:val="-15"/>
        </w:rPr>
        <w:t xml:space="preserve"> </w:t>
      </w:r>
      <w:r>
        <w:t>знаний,</w:t>
      </w:r>
      <w:r>
        <w:rPr>
          <w:spacing w:val="-14"/>
        </w:rPr>
        <w:t xml:space="preserve"> </w:t>
      </w:r>
      <w:r>
        <w:t>так</w:t>
      </w:r>
      <w:r>
        <w:rPr>
          <w:spacing w:val="-15"/>
        </w:rPr>
        <w:t xml:space="preserve"> </w:t>
      </w:r>
      <w:r>
        <w:t>и</w:t>
      </w:r>
      <w:r>
        <w:rPr>
          <w:spacing w:val="-13"/>
        </w:rPr>
        <w:t xml:space="preserve"> </w:t>
      </w:r>
      <w:r>
        <w:t>на</w:t>
      </w:r>
      <w:r>
        <w:rPr>
          <w:spacing w:val="-18"/>
        </w:rPr>
        <w:t xml:space="preserve"> </w:t>
      </w:r>
      <w:r>
        <w:t>основе</w:t>
      </w:r>
      <w:r>
        <w:rPr>
          <w:spacing w:val="-15"/>
        </w:rPr>
        <w:t xml:space="preserve"> </w:t>
      </w:r>
      <w:r>
        <w:t>анализа</w:t>
      </w:r>
      <w:r>
        <w:rPr>
          <w:spacing w:val="-18"/>
        </w:rPr>
        <w:t xml:space="preserve"> </w:t>
      </w:r>
      <w:r>
        <w:t>источника</w:t>
      </w:r>
      <w:r>
        <w:rPr>
          <w:spacing w:val="-15"/>
        </w:rPr>
        <w:t xml:space="preserve"> </w:t>
      </w:r>
      <w:r>
        <w:t>информации; проявлять организационные</w:t>
      </w:r>
      <w:r>
        <w:rPr>
          <w:spacing w:val="40"/>
        </w:rPr>
        <w:t xml:space="preserve"> </w:t>
      </w:r>
      <w:r>
        <w:t>и</w:t>
      </w:r>
      <w:r>
        <w:rPr>
          <w:spacing w:val="40"/>
        </w:rPr>
        <w:t xml:space="preserve"> </w:t>
      </w:r>
      <w:r>
        <w:t>познавательные</w:t>
      </w:r>
      <w:r>
        <w:rPr>
          <w:spacing w:val="40"/>
        </w:rPr>
        <w:t xml:space="preserve"> </w:t>
      </w:r>
      <w:r>
        <w:t>умения</w:t>
      </w:r>
      <w:r>
        <w:rPr>
          <w:spacing w:val="40"/>
        </w:rPr>
        <w:t xml:space="preserve"> </w:t>
      </w:r>
      <w:r>
        <w:t>самостоятельного</w:t>
      </w:r>
      <w:r>
        <w:rPr>
          <w:spacing w:val="40"/>
        </w:rPr>
        <w:t xml:space="preserve"> </w:t>
      </w:r>
      <w:r>
        <w:t>приобретения</w:t>
      </w:r>
    </w:p>
    <w:p w:rsidR="00DE4242" w:rsidRDefault="00DD402F">
      <w:pPr>
        <w:pStyle w:val="a3"/>
        <w:spacing w:line="275" w:lineRule="exact"/>
        <w:ind w:firstLine="0"/>
      </w:pPr>
      <w:r>
        <w:t>новых</w:t>
      </w:r>
      <w:r>
        <w:rPr>
          <w:spacing w:val="-9"/>
        </w:rPr>
        <w:t xml:space="preserve"> </w:t>
      </w:r>
      <w:r>
        <w:t>знаний</w:t>
      </w:r>
      <w:r>
        <w:rPr>
          <w:spacing w:val="-6"/>
        </w:rPr>
        <w:t xml:space="preserve"> </w:t>
      </w:r>
      <w:r>
        <w:t>в процессе</w:t>
      </w:r>
      <w:r>
        <w:rPr>
          <w:spacing w:val="-3"/>
        </w:rPr>
        <w:t xml:space="preserve"> </w:t>
      </w:r>
      <w:r>
        <w:t>выполнения</w:t>
      </w:r>
      <w:r>
        <w:rPr>
          <w:spacing w:val="-7"/>
        </w:rPr>
        <w:t xml:space="preserve"> </w:t>
      </w:r>
      <w:r>
        <w:t>проектных</w:t>
      </w:r>
      <w:r>
        <w:rPr>
          <w:spacing w:val="-6"/>
        </w:rPr>
        <w:t xml:space="preserve"> </w:t>
      </w:r>
      <w:r>
        <w:t>и</w:t>
      </w:r>
      <w:r>
        <w:rPr>
          <w:spacing w:val="-1"/>
        </w:rPr>
        <w:t xml:space="preserve"> </w:t>
      </w:r>
      <w:r>
        <w:t>учебно-исследовательских</w:t>
      </w:r>
      <w:r>
        <w:rPr>
          <w:spacing w:val="-6"/>
        </w:rPr>
        <w:t xml:space="preserve"> </w:t>
      </w:r>
      <w:r>
        <w:rPr>
          <w:spacing w:val="-2"/>
        </w:rPr>
        <w:t>работ;</w:t>
      </w:r>
    </w:p>
    <w:p w:rsidR="00DE4242" w:rsidRDefault="00DD402F">
      <w:pPr>
        <w:pStyle w:val="a3"/>
        <w:ind w:right="434"/>
      </w:pPr>
      <w: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DE4242" w:rsidRDefault="00DD402F">
      <w:pPr>
        <w:pStyle w:val="a3"/>
        <w:spacing w:line="237" w:lineRule="auto"/>
        <w:ind w:right="439"/>
      </w:pPr>
      <w:r>
        <w:t>проявлять мотивацию к будущей профессиональной деятельности по специальностям физико-технического профиля.</w:t>
      </w:r>
    </w:p>
    <w:p w:rsidR="00DE4242" w:rsidRDefault="00DE4242">
      <w:pPr>
        <w:pStyle w:val="a3"/>
        <w:spacing w:before="1"/>
        <w:ind w:left="0" w:firstLine="0"/>
        <w:jc w:val="left"/>
      </w:pPr>
    </w:p>
    <w:p w:rsidR="00DE4242" w:rsidRDefault="00DD402F" w:rsidP="00742382">
      <w:pPr>
        <w:pStyle w:val="2"/>
        <w:numPr>
          <w:ilvl w:val="2"/>
          <w:numId w:val="101"/>
        </w:numPr>
        <w:tabs>
          <w:tab w:val="left" w:pos="1652"/>
        </w:tabs>
        <w:ind w:left="1652" w:hanging="661"/>
        <w:jc w:val="both"/>
      </w:pPr>
      <w:bookmarkStart w:id="11" w:name="2.1.11_Рабочая_программа_по_учебному_пре"/>
      <w:bookmarkEnd w:id="11"/>
      <w:r>
        <w:t>Рабочая</w:t>
      </w:r>
      <w:r>
        <w:rPr>
          <w:spacing w:val="-4"/>
        </w:rPr>
        <w:t xml:space="preserve"> </w:t>
      </w:r>
      <w:r>
        <w:t>программа</w:t>
      </w:r>
      <w:r>
        <w:rPr>
          <w:spacing w:val="-6"/>
        </w:rPr>
        <w:t xml:space="preserve"> </w:t>
      </w:r>
      <w:r>
        <w:t>по учебному</w:t>
      </w:r>
      <w:r>
        <w:rPr>
          <w:spacing w:val="-5"/>
        </w:rPr>
        <w:t xml:space="preserve"> </w:t>
      </w:r>
      <w:r>
        <w:t>предмету «Химия»</w:t>
      </w:r>
      <w:r>
        <w:rPr>
          <w:spacing w:val="-5"/>
        </w:rPr>
        <w:t xml:space="preserve"> </w:t>
      </w:r>
      <w:r>
        <w:t xml:space="preserve">(базовый </w:t>
      </w:r>
      <w:r>
        <w:rPr>
          <w:spacing w:val="-2"/>
        </w:rPr>
        <w:t>уровень).</w:t>
      </w:r>
    </w:p>
    <w:p w:rsidR="00DE4242" w:rsidRDefault="00DD402F" w:rsidP="00742382">
      <w:pPr>
        <w:pStyle w:val="a4"/>
        <w:numPr>
          <w:ilvl w:val="1"/>
          <w:numId w:val="78"/>
        </w:numPr>
        <w:tabs>
          <w:tab w:val="left" w:pos="1657"/>
        </w:tabs>
        <w:ind w:right="430" w:firstLine="710"/>
        <w:jc w:val="both"/>
        <w:rPr>
          <w:sz w:val="24"/>
        </w:rPr>
      </w:pPr>
      <w:r>
        <w:rPr>
          <w:sz w:val="24"/>
        </w:rP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DE4242" w:rsidRDefault="00DD402F" w:rsidP="00742382">
      <w:pPr>
        <w:pStyle w:val="a4"/>
        <w:numPr>
          <w:ilvl w:val="1"/>
          <w:numId w:val="78"/>
        </w:numPr>
        <w:tabs>
          <w:tab w:val="left" w:pos="1657"/>
        </w:tabs>
        <w:ind w:right="430" w:firstLine="710"/>
        <w:jc w:val="both"/>
        <w:rPr>
          <w:sz w:val="24"/>
        </w:rPr>
      </w:pPr>
      <w:r>
        <w:rPr>
          <w:sz w:val="24"/>
        </w:rPr>
        <w:t>Пояснительная записка отражает общие цели и задачи изучения химии, характеристику</w:t>
      </w:r>
      <w:r>
        <w:rPr>
          <w:spacing w:val="-15"/>
          <w:sz w:val="24"/>
        </w:rPr>
        <w:t xml:space="preserve"> </w:t>
      </w:r>
      <w:r>
        <w:rPr>
          <w:sz w:val="24"/>
        </w:rPr>
        <w:t>психологических</w:t>
      </w:r>
      <w:r>
        <w:rPr>
          <w:spacing w:val="-12"/>
          <w:sz w:val="24"/>
        </w:rPr>
        <w:t xml:space="preserve"> </w:t>
      </w:r>
      <w:r>
        <w:rPr>
          <w:sz w:val="24"/>
        </w:rPr>
        <w:t>предпосылок</w:t>
      </w:r>
      <w:r>
        <w:rPr>
          <w:spacing w:val="-13"/>
          <w:sz w:val="24"/>
        </w:rPr>
        <w:t xml:space="preserve"> </w:t>
      </w:r>
      <w:r>
        <w:rPr>
          <w:sz w:val="24"/>
        </w:rPr>
        <w:t>к</w:t>
      </w:r>
      <w:r>
        <w:rPr>
          <w:spacing w:val="-8"/>
          <w:sz w:val="24"/>
        </w:rPr>
        <w:t xml:space="preserve"> </w:t>
      </w:r>
      <w:r>
        <w:rPr>
          <w:sz w:val="24"/>
        </w:rPr>
        <w:t>её</w:t>
      </w:r>
      <w:r>
        <w:rPr>
          <w:spacing w:val="-8"/>
          <w:sz w:val="24"/>
        </w:rPr>
        <w:t xml:space="preserve"> </w:t>
      </w:r>
      <w:r>
        <w:rPr>
          <w:sz w:val="24"/>
        </w:rPr>
        <w:t>изучению</w:t>
      </w:r>
      <w:r>
        <w:rPr>
          <w:spacing w:val="-9"/>
          <w:sz w:val="24"/>
        </w:rPr>
        <w:t xml:space="preserve"> </w:t>
      </w:r>
      <w:r>
        <w:rPr>
          <w:sz w:val="24"/>
        </w:rPr>
        <w:t>обучающимися,</w:t>
      </w:r>
      <w:r>
        <w:rPr>
          <w:spacing w:val="-5"/>
          <w:sz w:val="24"/>
        </w:rPr>
        <w:t xml:space="preserve"> </w:t>
      </w:r>
      <w:r>
        <w:rPr>
          <w:sz w:val="24"/>
        </w:rPr>
        <w:t>место</w:t>
      </w:r>
      <w:r>
        <w:rPr>
          <w:spacing w:val="-7"/>
          <w:sz w:val="24"/>
        </w:rPr>
        <w:t xml:space="preserve"> </w:t>
      </w:r>
      <w:r>
        <w:rPr>
          <w:sz w:val="24"/>
        </w:rPr>
        <w:t>в</w:t>
      </w:r>
      <w:r>
        <w:rPr>
          <w:spacing w:val="-10"/>
          <w:sz w:val="24"/>
        </w:rPr>
        <w:t xml:space="preserve"> </w:t>
      </w:r>
      <w:r>
        <w:rPr>
          <w:sz w:val="24"/>
        </w:rPr>
        <w:t>структуре учебного</w:t>
      </w:r>
      <w:r>
        <w:rPr>
          <w:spacing w:val="-15"/>
          <w:sz w:val="24"/>
        </w:rPr>
        <w:t xml:space="preserve"> </w:t>
      </w:r>
      <w:r>
        <w:rPr>
          <w:sz w:val="24"/>
        </w:rPr>
        <w:t>плана,</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подходы</w:t>
      </w:r>
      <w:r>
        <w:rPr>
          <w:spacing w:val="-15"/>
          <w:sz w:val="24"/>
        </w:rPr>
        <w:t xml:space="preserve"> </w:t>
      </w:r>
      <w:r>
        <w:rPr>
          <w:sz w:val="24"/>
        </w:rPr>
        <w:t>к</w:t>
      </w:r>
      <w:r>
        <w:rPr>
          <w:spacing w:val="-15"/>
          <w:sz w:val="24"/>
        </w:rPr>
        <w:t xml:space="preserve"> </w:t>
      </w:r>
      <w:r>
        <w:rPr>
          <w:sz w:val="24"/>
        </w:rPr>
        <w:t>отбору</w:t>
      </w:r>
      <w:r>
        <w:rPr>
          <w:spacing w:val="-15"/>
          <w:sz w:val="24"/>
        </w:rPr>
        <w:t xml:space="preserve"> </w:t>
      </w:r>
      <w:r>
        <w:rPr>
          <w:sz w:val="24"/>
        </w:rPr>
        <w:t>содержания,</w:t>
      </w:r>
      <w:r>
        <w:rPr>
          <w:spacing w:val="-11"/>
          <w:sz w:val="24"/>
        </w:rPr>
        <w:t xml:space="preserve"> </w:t>
      </w:r>
      <w:r>
        <w:rPr>
          <w:sz w:val="24"/>
        </w:rPr>
        <w:t>к</w:t>
      </w:r>
      <w:r>
        <w:rPr>
          <w:spacing w:val="-15"/>
          <w:sz w:val="24"/>
        </w:rPr>
        <w:t xml:space="preserve"> </w:t>
      </w:r>
      <w:r>
        <w:rPr>
          <w:sz w:val="24"/>
        </w:rPr>
        <w:t>определению</w:t>
      </w:r>
      <w:r>
        <w:rPr>
          <w:spacing w:val="-15"/>
          <w:sz w:val="24"/>
        </w:rPr>
        <w:t xml:space="preserve"> </w:t>
      </w:r>
      <w:r>
        <w:rPr>
          <w:sz w:val="24"/>
        </w:rPr>
        <w:t>планируемых</w:t>
      </w:r>
      <w:r>
        <w:rPr>
          <w:spacing w:val="-14"/>
          <w:sz w:val="24"/>
        </w:rPr>
        <w:t xml:space="preserve"> </w:t>
      </w:r>
      <w:r>
        <w:rPr>
          <w:sz w:val="24"/>
        </w:rPr>
        <w:t>результатов и к структуре тематического планирования.</w:t>
      </w:r>
    </w:p>
    <w:p w:rsidR="00DE4242" w:rsidRDefault="00DD402F" w:rsidP="00742382">
      <w:pPr>
        <w:pStyle w:val="a4"/>
        <w:numPr>
          <w:ilvl w:val="1"/>
          <w:numId w:val="78"/>
        </w:numPr>
        <w:tabs>
          <w:tab w:val="left" w:pos="1657"/>
        </w:tabs>
        <w:spacing w:before="2" w:line="237" w:lineRule="auto"/>
        <w:ind w:right="440" w:firstLine="71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E4242" w:rsidRDefault="00DD402F" w:rsidP="00742382">
      <w:pPr>
        <w:pStyle w:val="a4"/>
        <w:numPr>
          <w:ilvl w:val="1"/>
          <w:numId w:val="78"/>
        </w:numPr>
        <w:tabs>
          <w:tab w:val="left" w:pos="1657"/>
        </w:tabs>
        <w:spacing w:before="3"/>
        <w:ind w:right="438" w:firstLine="710"/>
        <w:jc w:val="both"/>
        <w:rPr>
          <w:sz w:val="24"/>
        </w:rPr>
      </w:pPr>
      <w:r>
        <w:rPr>
          <w:sz w:val="24"/>
        </w:rPr>
        <w:t>Планируемые результаты освоения программы по химии включают личностные, метапредметные результаты за</w:t>
      </w:r>
      <w:r>
        <w:rPr>
          <w:spacing w:val="-2"/>
          <w:sz w:val="24"/>
        </w:rPr>
        <w:t xml:space="preserve"> </w:t>
      </w:r>
      <w:r>
        <w:rPr>
          <w:sz w:val="24"/>
        </w:rPr>
        <w:t>весь период</w:t>
      </w:r>
      <w:r>
        <w:rPr>
          <w:spacing w:val="-8"/>
          <w:sz w:val="24"/>
        </w:rPr>
        <w:t xml:space="preserve"> </w:t>
      </w:r>
      <w:r>
        <w:rPr>
          <w:sz w:val="24"/>
        </w:rPr>
        <w:t>обучения на</w:t>
      </w:r>
      <w:r>
        <w:rPr>
          <w:spacing w:val="-2"/>
          <w:sz w:val="24"/>
        </w:rPr>
        <w:t xml:space="preserve"> </w:t>
      </w:r>
      <w:r>
        <w:rPr>
          <w:sz w:val="24"/>
        </w:rPr>
        <w:t>уровне среднего</w:t>
      </w:r>
      <w:r>
        <w:rPr>
          <w:spacing w:val="-1"/>
          <w:sz w:val="24"/>
        </w:rPr>
        <w:t xml:space="preserve"> </w:t>
      </w:r>
      <w:r>
        <w:rPr>
          <w:sz w:val="24"/>
        </w:rPr>
        <w:t>общего</w:t>
      </w:r>
      <w:r>
        <w:rPr>
          <w:spacing w:val="-1"/>
          <w:sz w:val="24"/>
        </w:rPr>
        <w:t xml:space="preserve"> </w:t>
      </w:r>
      <w:r>
        <w:rPr>
          <w:sz w:val="24"/>
        </w:rPr>
        <w:t>образования,</w:t>
      </w:r>
      <w:r>
        <w:rPr>
          <w:spacing w:val="-4"/>
          <w:sz w:val="24"/>
        </w:rPr>
        <w:t xml:space="preserve"> </w:t>
      </w:r>
      <w:r>
        <w:rPr>
          <w:sz w:val="24"/>
        </w:rPr>
        <w:t>а также предметные достижения обучающегося за каждый год обучения.</w:t>
      </w:r>
    </w:p>
    <w:p w:rsidR="00DE4242" w:rsidRDefault="00DD402F" w:rsidP="00742382">
      <w:pPr>
        <w:pStyle w:val="a4"/>
        <w:numPr>
          <w:ilvl w:val="1"/>
          <w:numId w:val="78"/>
        </w:numPr>
        <w:tabs>
          <w:tab w:val="left" w:pos="1658"/>
        </w:tabs>
        <w:spacing w:line="274" w:lineRule="exact"/>
        <w:ind w:left="1658" w:hanging="662"/>
        <w:jc w:val="both"/>
        <w:rPr>
          <w:sz w:val="24"/>
        </w:rPr>
      </w:pPr>
      <w:r>
        <w:rPr>
          <w:sz w:val="24"/>
        </w:rPr>
        <w:t>Пояснительная</w:t>
      </w:r>
      <w:r>
        <w:rPr>
          <w:spacing w:val="-8"/>
          <w:sz w:val="24"/>
        </w:rPr>
        <w:t xml:space="preserve"> </w:t>
      </w:r>
      <w:r>
        <w:rPr>
          <w:spacing w:val="-2"/>
          <w:sz w:val="24"/>
        </w:rPr>
        <w:t>записка.</w:t>
      </w:r>
    </w:p>
    <w:p w:rsidR="00DE4242" w:rsidRDefault="00DD402F" w:rsidP="00742382">
      <w:pPr>
        <w:pStyle w:val="a4"/>
        <w:numPr>
          <w:ilvl w:val="2"/>
          <w:numId w:val="78"/>
        </w:numPr>
        <w:tabs>
          <w:tab w:val="left" w:pos="1839"/>
        </w:tabs>
        <w:spacing w:before="3"/>
        <w:ind w:right="425" w:firstLine="710"/>
        <w:jc w:val="both"/>
        <w:rPr>
          <w:sz w:val="24"/>
        </w:rPr>
      </w:pPr>
      <w:r>
        <w:rPr>
          <w:sz w:val="24"/>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с учётом «Концепции преподавания учебного предмета «Химия» в образовательных организациях Российской Федерации, реализующих</w:t>
      </w:r>
      <w:r>
        <w:rPr>
          <w:spacing w:val="-12"/>
          <w:sz w:val="24"/>
        </w:rPr>
        <w:t xml:space="preserve"> </w:t>
      </w:r>
      <w:r>
        <w:rPr>
          <w:sz w:val="24"/>
        </w:rPr>
        <w:t>основные</w:t>
      </w:r>
      <w:r>
        <w:rPr>
          <w:spacing w:val="-13"/>
          <w:sz w:val="24"/>
        </w:rPr>
        <w:t xml:space="preserve"> </w:t>
      </w:r>
      <w:r>
        <w:rPr>
          <w:sz w:val="24"/>
        </w:rPr>
        <w:t>общеобразовательные</w:t>
      </w:r>
      <w:r>
        <w:rPr>
          <w:spacing w:val="-13"/>
          <w:sz w:val="24"/>
        </w:rPr>
        <w:t xml:space="preserve"> </w:t>
      </w:r>
      <w:r>
        <w:rPr>
          <w:sz w:val="24"/>
        </w:rPr>
        <w:t>программы»</w:t>
      </w:r>
      <w:r>
        <w:rPr>
          <w:spacing w:val="-12"/>
          <w:sz w:val="24"/>
        </w:rPr>
        <w:t xml:space="preserve"> </w:t>
      </w:r>
      <w:r>
        <w:rPr>
          <w:sz w:val="24"/>
        </w:rPr>
        <w:t>и</w:t>
      </w:r>
      <w:r>
        <w:rPr>
          <w:spacing w:val="-7"/>
          <w:sz w:val="24"/>
        </w:rPr>
        <w:t xml:space="preserve"> </w:t>
      </w:r>
      <w:r>
        <w:rPr>
          <w:sz w:val="24"/>
        </w:rPr>
        <w:t>основных</w:t>
      </w:r>
      <w:r>
        <w:rPr>
          <w:spacing w:val="-12"/>
          <w:sz w:val="24"/>
        </w:rPr>
        <w:t xml:space="preserve"> </w:t>
      </w:r>
      <w:r>
        <w:rPr>
          <w:sz w:val="24"/>
        </w:rPr>
        <w:t>положений</w:t>
      </w:r>
      <w:r>
        <w:rPr>
          <w:spacing w:val="-7"/>
          <w:sz w:val="24"/>
        </w:rPr>
        <w:t xml:space="preserve"> </w:t>
      </w:r>
      <w:r>
        <w:rPr>
          <w:sz w:val="24"/>
        </w:rPr>
        <w:t>федеральной программы воспитания.</w:t>
      </w:r>
    </w:p>
    <w:p w:rsidR="00DE4242" w:rsidRDefault="00DD402F" w:rsidP="00742382">
      <w:pPr>
        <w:pStyle w:val="a4"/>
        <w:numPr>
          <w:ilvl w:val="2"/>
          <w:numId w:val="78"/>
        </w:numPr>
        <w:tabs>
          <w:tab w:val="left" w:pos="1839"/>
        </w:tabs>
        <w:spacing w:before="2" w:line="237" w:lineRule="auto"/>
        <w:ind w:right="432" w:firstLine="710"/>
        <w:jc w:val="both"/>
        <w:rPr>
          <w:sz w:val="24"/>
        </w:rPr>
      </w:pPr>
      <w:r>
        <w:rPr>
          <w:sz w:val="24"/>
        </w:rPr>
        <w:t>Основу подходов к разработке программы по химии, к определению общей стратегии</w:t>
      </w:r>
      <w:r>
        <w:rPr>
          <w:spacing w:val="80"/>
          <w:sz w:val="24"/>
        </w:rPr>
        <w:t xml:space="preserve"> </w:t>
      </w:r>
      <w:r>
        <w:rPr>
          <w:sz w:val="24"/>
        </w:rPr>
        <w:t>обучения,</w:t>
      </w:r>
      <w:r>
        <w:rPr>
          <w:spacing w:val="80"/>
          <w:sz w:val="24"/>
        </w:rPr>
        <w:t xml:space="preserve"> </w:t>
      </w:r>
      <w:r>
        <w:rPr>
          <w:sz w:val="24"/>
        </w:rPr>
        <w:t>воспитания</w:t>
      </w:r>
      <w:r>
        <w:rPr>
          <w:spacing w:val="80"/>
          <w:sz w:val="24"/>
        </w:rPr>
        <w:t xml:space="preserve"> </w:t>
      </w:r>
      <w:r>
        <w:rPr>
          <w:sz w:val="24"/>
        </w:rPr>
        <w:t>и</w:t>
      </w:r>
      <w:r>
        <w:rPr>
          <w:spacing w:val="80"/>
          <w:sz w:val="24"/>
        </w:rPr>
        <w:t xml:space="preserve"> </w:t>
      </w:r>
      <w:r>
        <w:rPr>
          <w:sz w:val="24"/>
        </w:rPr>
        <w:t>развития</w:t>
      </w:r>
      <w:r>
        <w:rPr>
          <w:spacing w:val="79"/>
          <w:sz w:val="24"/>
        </w:rPr>
        <w:t xml:space="preserve"> </w:t>
      </w:r>
      <w:r>
        <w:rPr>
          <w:sz w:val="24"/>
        </w:rPr>
        <w:t>обучающихся</w:t>
      </w:r>
      <w:r>
        <w:rPr>
          <w:spacing w:val="80"/>
          <w:sz w:val="24"/>
        </w:rPr>
        <w:t xml:space="preserve"> </w:t>
      </w:r>
      <w:r>
        <w:rPr>
          <w:sz w:val="24"/>
        </w:rPr>
        <w:t>средствами</w:t>
      </w:r>
      <w:r>
        <w:rPr>
          <w:spacing w:val="80"/>
          <w:sz w:val="24"/>
        </w:rPr>
        <w:t xml:space="preserve"> </w:t>
      </w:r>
      <w:r>
        <w:rPr>
          <w:sz w:val="24"/>
        </w:rPr>
        <w:t>учебного</w:t>
      </w:r>
      <w:r>
        <w:rPr>
          <w:spacing w:val="80"/>
          <w:sz w:val="24"/>
        </w:rPr>
        <w:t xml:space="preserve"> </w:t>
      </w:r>
      <w:r>
        <w:rPr>
          <w:sz w:val="24"/>
        </w:rPr>
        <w:t>предмета</w:t>
      </w:r>
    </w:p>
    <w:p w:rsidR="00DE4242" w:rsidRDefault="00DD402F">
      <w:pPr>
        <w:pStyle w:val="a3"/>
        <w:spacing w:before="4"/>
        <w:ind w:right="438" w:firstLine="0"/>
      </w:pPr>
      <w:r>
        <w:t>«Химия» для 10–11 классов на базовом уровне составили концептуальные положения ФГОС СОО</w:t>
      </w:r>
      <w:r>
        <w:rPr>
          <w:spacing w:val="-15"/>
        </w:rPr>
        <w:t xml:space="preserve"> </w:t>
      </w:r>
      <w:r>
        <w:t>о</w:t>
      </w:r>
      <w:r>
        <w:rPr>
          <w:spacing w:val="-15"/>
        </w:rPr>
        <w:t xml:space="preserve"> </w:t>
      </w:r>
      <w:r>
        <w:t>взаимообусловленности</w:t>
      </w:r>
      <w:r>
        <w:rPr>
          <w:spacing w:val="-15"/>
        </w:rPr>
        <w:t xml:space="preserve"> </w:t>
      </w:r>
      <w:r>
        <w:t>целей,</w:t>
      </w:r>
      <w:r>
        <w:rPr>
          <w:spacing w:val="-12"/>
        </w:rPr>
        <w:t xml:space="preserve"> </w:t>
      </w:r>
      <w:r>
        <w:t>содержания,</w:t>
      </w:r>
      <w:r>
        <w:rPr>
          <w:spacing w:val="-15"/>
        </w:rPr>
        <w:t xml:space="preserve"> </w:t>
      </w:r>
      <w:r>
        <w:t>результатов</w:t>
      </w:r>
      <w:r>
        <w:rPr>
          <w:spacing w:val="-15"/>
        </w:rPr>
        <w:t xml:space="preserve"> </w:t>
      </w:r>
      <w:r>
        <w:t>обучения</w:t>
      </w:r>
      <w:r>
        <w:rPr>
          <w:spacing w:val="-13"/>
        </w:rPr>
        <w:t xml:space="preserve"> </w:t>
      </w:r>
      <w:r>
        <w:t>и</w:t>
      </w:r>
      <w:r>
        <w:rPr>
          <w:spacing w:val="-15"/>
        </w:rPr>
        <w:t xml:space="preserve"> </w:t>
      </w:r>
      <w:r>
        <w:t>требований</w:t>
      </w:r>
      <w:r>
        <w:rPr>
          <w:spacing w:val="-12"/>
        </w:rPr>
        <w:t xml:space="preserve"> </w:t>
      </w:r>
      <w:r>
        <w:t>к</w:t>
      </w:r>
      <w:r>
        <w:rPr>
          <w:spacing w:val="-15"/>
        </w:rPr>
        <w:t xml:space="preserve"> </w:t>
      </w:r>
      <w:r>
        <w:t>уровню подготовки выпускников.</w:t>
      </w:r>
    </w:p>
    <w:p w:rsidR="00DE4242" w:rsidRDefault="00DD402F" w:rsidP="00742382">
      <w:pPr>
        <w:pStyle w:val="a4"/>
        <w:numPr>
          <w:ilvl w:val="2"/>
          <w:numId w:val="78"/>
        </w:numPr>
        <w:tabs>
          <w:tab w:val="left" w:pos="1840"/>
        </w:tabs>
        <w:spacing w:line="274" w:lineRule="exact"/>
        <w:ind w:left="1840" w:hanging="844"/>
        <w:jc w:val="both"/>
        <w:rPr>
          <w:sz w:val="24"/>
        </w:rPr>
      </w:pPr>
      <w:r>
        <w:rPr>
          <w:sz w:val="24"/>
        </w:rPr>
        <w:t>В</w:t>
      </w:r>
      <w:r>
        <w:rPr>
          <w:spacing w:val="-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данными</w:t>
      </w:r>
      <w:r>
        <w:rPr>
          <w:spacing w:val="-1"/>
          <w:sz w:val="24"/>
        </w:rPr>
        <w:t xml:space="preserve"> </w:t>
      </w:r>
      <w:r>
        <w:rPr>
          <w:sz w:val="24"/>
        </w:rPr>
        <w:t>положениями</w:t>
      </w:r>
      <w:r>
        <w:rPr>
          <w:spacing w:val="-2"/>
          <w:sz w:val="24"/>
        </w:rPr>
        <w:t xml:space="preserve"> </w:t>
      </w:r>
      <w:r>
        <w:rPr>
          <w:sz w:val="24"/>
        </w:rPr>
        <w:t>программа</w:t>
      </w:r>
      <w:r>
        <w:rPr>
          <w:spacing w:val="-3"/>
          <w:sz w:val="24"/>
        </w:rPr>
        <w:t xml:space="preserve"> </w:t>
      </w:r>
      <w:r>
        <w:rPr>
          <w:sz w:val="24"/>
        </w:rPr>
        <w:t>по</w:t>
      </w:r>
      <w:r>
        <w:rPr>
          <w:spacing w:val="2"/>
          <w:sz w:val="24"/>
        </w:rPr>
        <w:t xml:space="preserve"> </w:t>
      </w:r>
      <w:r>
        <w:rPr>
          <w:sz w:val="24"/>
        </w:rPr>
        <w:t>химии</w:t>
      </w:r>
      <w:r>
        <w:rPr>
          <w:spacing w:val="-2"/>
          <w:sz w:val="24"/>
        </w:rPr>
        <w:t xml:space="preserve"> </w:t>
      </w:r>
      <w:r>
        <w:rPr>
          <w:sz w:val="24"/>
        </w:rPr>
        <w:t>(базовый</w:t>
      </w:r>
      <w:r>
        <w:rPr>
          <w:spacing w:val="3"/>
          <w:sz w:val="24"/>
        </w:rPr>
        <w:t xml:space="preserve"> </w:t>
      </w:r>
      <w:r>
        <w:rPr>
          <w:spacing w:val="-2"/>
          <w:sz w:val="24"/>
        </w:rPr>
        <w:t>уровень)</w:t>
      </w:r>
    </w:p>
    <w:p w:rsidR="00DE4242" w:rsidRDefault="00DE4242">
      <w:pPr>
        <w:pStyle w:val="a4"/>
        <w:spacing w:line="274" w:lineRule="exact"/>
        <w:rPr>
          <w:sz w:val="24"/>
        </w:rPr>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на</w:t>
      </w:r>
      <w:r>
        <w:rPr>
          <w:spacing w:val="-2"/>
        </w:rPr>
        <w:t xml:space="preserve"> </w:t>
      </w:r>
      <w:r>
        <w:t>уровне</w:t>
      </w:r>
      <w:r>
        <w:rPr>
          <w:spacing w:val="-2"/>
        </w:rPr>
        <w:t xml:space="preserve"> </w:t>
      </w:r>
      <w:r>
        <w:t>среднего</w:t>
      </w:r>
      <w:r>
        <w:rPr>
          <w:spacing w:val="-5"/>
        </w:rPr>
        <w:t xml:space="preserve"> </w:t>
      </w:r>
      <w:r>
        <w:t>общего</w:t>
      </w:r>
      <w:r>
        <w:rPr>
          <w:spacing w:val="-5"/>
        </w:rPr>
        <w:t xml:space="preserve"> </w:t>
      </w:r>
      <w:r>
        <w:rPr>
          <w:spacing w:val="-2"/>
        </w:rPr>
        <w:t>образования:</w:t>
      </w:r>
    </w:p>
    <w:p w:rsidR="00DE4242" w:rsidRDefault="00DD402F">
      <w:pPr>
        <w:pStyle w:val="a3"/>
        <w:ind w:right="433"/>
      </w:pPr>
      <w:r>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w:t>
      </w:r>
    </w:p>
    <w:p w:rsidR="00DE4242" w:rsidRDefault="00DD402F">
      <w:pPr>
        <w:pStyle w:val="a3"/>
        <w:ind w:right="439"/>
      </w:pPr>
      <w:r>
        <w:t>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w:t>
      </w:r>
    </w:p>
    <w:p w:rsidR="00DE4242" w:rsidRDefault="00DD402F">
      <w:pPr>
        <w:pStyle w:val="a3"/>
        <w:ind w:right="422"/>
      </w:pPr>
      <w: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 познавательной деятельности ученика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r>
        <w:rPr>
          <w:vertAlign w:val="superscript"/>
        </w:rPr>
        <w:t>.</w:t>
      </w:r>
    </w:p>
    <w:p w:rsidR="00DE4242" w:rsidRDefault="00DD402F" w:rsidP="00742382">
      <w:pPr>
        <w:pStyle w:val="a4"/>
        <w:numPr>
          <w:ilvl w:val="2"/>
          <w:numId w:val="78"/>
        </w:numPr>
        <w:tabs>
          <w:tab w:val="left" w:pos="1839"/>
        </w:tabs>
        <w:ind w:right="434" w:firstLine="710"/>
        <w:jc w:val="both"/>
        <w:rPr>
          <w:sz w:val="24"/>
        </w:rPr>
      </w:pPr>
      <w:r>
        <w:rPr>
          <w:sz w:val="24"/>
        </w:rPr>
        <w:t xml:space="preserve">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w:t>
      </w:r>
      <w:r>
        <w:rPr>
          <w:spacing w:val="-2"/>
          <w:sz w:val="24"/>
        </w:rPr>
        <w:t>вариативной составляющей содержания предмета дополнительно к</w:t>
      </w:r>
      <w:r>
        <w:rPr>
          <w:spacing w:val="-3"/>
          <w:sz w:val="24"/>
        </w:rPr>
        <w:t xml:space="preserve"> </w:t>
      </w:r>
      <w:r>
        <w:rPr>
          <w:spacing w:val="-2"/>
          <w:sz w:val="24"/>
        </w:rPr>
        <w:t xml:space="preserve">обязательной (инвариантной) </w:t>
      </w:r>
      <w:r>
        <w:rPr>
          <w:sz w:val="24"/>
        </w:rPr>
        <w:t>части его содержания.</w:t>
      </w:r>
    </w:p>
    <w:p w:rsidR="00DE4242" w:rsidRDefault="00DD402F" w:rsidP="00742382">
      <w:pPr>
        <w:pStyle w:val="a4"/>
        <w:numPr>
          <w:ilvl w:val="2"/>
          <w:numId w:val="78"/>
        </w:numPr>
        <w:tabs>
          <w:tab w:val="left" w:pos="1839"/>
        </w:tabs>
        <w:spacing w:before="3"/>
        <w:ind w:right="423" w:firstLine="710"/>
        <w:jc w:val="both"/>
        <w:rPr>
          <w:sz w:val="24"/>
        </w:rPr>
      </w:pPr>
      <w:r>
        <w:rPr>
          <w:sz w:val="24"/>
        </w:rPr>
        <w:t>Химическое образование, получаемое выпускниками средней школы,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w:t>
      </w:r>
      <w:r>
        <w:rPr>
          <w:spacing w:val="-3"/>
          <w:sz w:val="24"/>
        </w:rPr>
        <w:t xml:space="preserve"> </w:t>
      </w:r>
      <w:r>
        <w:rPr>
          <w:sz w:val="24"/>
        </w:rPr>
        <w:t>природы</w:t>
      </w:r>
      <w:r>
        <w:rPr>
          <w:spacing w:val="-2"/>
          <w:sz w:val="24"/>
        </w:rPr>
        <w:t xml:space="preserve"> </w:t>
      </w:r>
      <w:r>
        <w:rPr>
          <w:sz w:val="24"/>
        </w:rPr>
        <w:t>и в</w:t>
      </w:r>
      <w:r>
        <w:rPr>
          <w:spacing w:val="-2"/>
          <w:sz w:val="24"/>
        </w:rPr>
        <w:t xml:space="preserve"> </w:t>
      </w:r>
      <w:r>
        <w:rPr>
          <w:sz w:val="24"/>
        </w:rPr>
        <w:t>материальной жизни</w:t>
      </w:r>
      <w:r>
        <w:rPr>
          <w:spacing w:val="-3"/>
          <w:sz w:val="24"/>
        </w:rPr>
        <w:t xml:space="preserve"> </w:t>
      </w:r>
      <w:r>
        <w:rPr>
          <w:sz w:val="24"/>
        </w:rPr>
        <w:t>общества, а также с учётом</w:t>
      </w:r>
      <w:r>
        <w:rPr>
          <w:spacing w:val="-2"/>
          <w:sz w:val="24"/>
        </w:rPr>
        <w:t xml:space="preserve"> </w:t>
      </w:r>
      <w:r>
        <w:rPr>
          <w:sz w:val="24"/>
        </w:rPr>
        <w:t>общих</w:t>
      </w:r>
      <w:r>
        <w:rPr>
          <w:spacing w:val="-4"/>
          <w:sz w:val="24"/>
        </w:rPr>
        <w:t xml:space="preserve"> </w:t>
      </w:r>
      <w:r>
        <w:rPr>
          <w:sz w:val="24"/>
        </w:rPr>
        <w:t>целей и</w:t>
      </w:r>
      <w:r>
        <w:rPr>
          <w:spacing w:val="-5"/>
          <w:sz w:val="24"/>
        </w:rPr>
        <w:t xml:space="preserve"> </w:t>
      </w:r>
      <w:r>
        <w:rPr>
          <w:sz w:val="24"/>
        </w:rPr>
        <w:t>принципов,</w:t>
      </w:r>
      <w:r>
        <w:rPr>
          <w:spacing w:val="-8"/>
          <w:sz w:val="24"/>
        </w:rPr>
        <w:t xml:space="preserve"> </w:t>
      </w:r>
      <w:r>
        <w:rPr>
          <w:sz w:val="24"/>
        </w:rPr>
        <w:t>характеризующих</w:t>
      </w:r>
      <w:r>
        <w:rPr>
          <w:spacing w:val="-11"/>
          <w:sz w:val="24"/>
        </w:rPr>
        <w:t xml:space="preserve"> </w:t>
      </w:r>
      <w:r>
        <w:rPr>
          <w:sz w:val="24"/>
        </w:rPr>
        <w:t>современное</w:t>
      </w:r>
      <w:r>
        <w:rPr>
          <w:spacing w:val="-12"/>
          <w:sz w:val="24"/>
        </w:rPr>
        <w:t xml:space="preserve"> </w:t>
      </w:r>
      <w:r>
        <w:rPr>
          <w:sz w:val="24"/>
        </w:rPr>
        <w:t>состояние</w:t>
      </w:r>
      <w:r>
        <w:rPr>
          <w:spacing w:val="-12"/>
          <w:sz w:val="24"/>
        </w:rPr>
        <w:t xml:space="preserve"> </w:t>
      </w:r>
      <w:r>
        <w:rPr>
          <w:sz w:val="24"/>
        </w:rPr>
        <w:t>системы</w:t>
      </w:r>
      <w:r>
        <w:rPr>
          <w:spacing w:val="-4"/>
          <w:sz w:val="24"/>
        </w:rPr>
        <w:t xml:space="preserve"> </w:t>
      </w:r>
      <w:r>
        <w:rPr>
          <w:sz w:val="24"/>
        </w:rPr>
        <w:t>среднего</w:t>
      </w:r>
      <w:r>
        <w:rPr>
          <w:spacing w:val="-11"/>
          <w:sz w:val="24"/>
        </w:rPr>
        <w:t xml:space="preserve"> </w:t>
      </w:r>
      <w:r>
        <w:rPr>
          <w:sz w:val="24"/>
        </w:rPr>
        <w:t>общего</w:t>
      </w:r>
      <w:r>
        <w:rPr>
          <w:spacing w:val="-11"/>
          <w:sz w:val="24"/>
        </w:rPr>
        <w:t xml:space="preserve"> </w:t>
      </w:r>
      <w:r>
        <w:rPr>
          <w:sz w:val="24"/>
        </w:rPr>
        <w:t>образования</w:t>
      </w:r>
      <w:r>
        <w:rPr>
          <w:spacing w:val="-6"/>
          <w:sz w:val="24"/>
        </w:rPr>
        <w:t xml:space="preserve"> </w:t>
      </w:r>
      <w:r>
        <w:rPr>
          <w:sz w:val="24"/>
        </w:rPr>
        <w:t>в Российской Федерации. Так, например, при формировании содержания предмета «Химия» учтены следующие положения о специфике и значении науки химии.</w:t>
      </w:r>
    </w:p>
    <w:p w:rsidR="00DE4242" w:rsidRDefault="00DD402F">
      <w:pPr>
        <w:pStyle w:val="a3"/>
        <w:spacing w:before="1"/>
        <w:ind w:right="433"/>
      </w:pPr>
      <w: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w:t>
      </w:r>
      <w:r>
        <w:rPr>
          <w:spacing w:val="-2"/>
        </w:rPr>
        <w:t xml:space="preserve"> </w:t>
      </w:r>
      <w:r>
        <w:t>как</w:t>
      </w:r>
      <w:r>
        <w:rPr>
          <w:spacing w:val="-3"/>
        </w:rPr>
        <w:t xml:space="preserve"> </w:t>
      </w:r>
      <w:r>
        <w:t>о единстве</w:t>
      </w:r>
      <w:r>
        <w:rPr>
          <w:spacing w:val="-2"/>
        </w:rPr>
        <w:t xml:space="preserve"> </w:t>
      </w:r>
      <w:r>
        <w:t>природы и</w:t>
      </w:r>
      <w:r>
        <w:rPr>
          <w:spacing w:val="-5"/>
        </w:rPr>
        <w:t xml:space="preserve"> </w:t>
      </w:r>
      <w:r>
        <w:t>человека, которое</w:t>
      </w:r>
      <w:r>
        <w:rPr>
          <w:spacing w:val="-2"/>
        </w:rPr>
        <w:t xml:space="preserve"> </w:t>
      </w:r>
      <w:r>
        <w:t>формируется</w:t>
      </w:r>
      <w:r>
        <w:rPr>
          <w:spacing w:val="-2"/>
        </w:rPr>
        <w:t xml:space="preserve"> </w:t>
      </w:r>
      <w:r>
        <w:t>в химии на</w:t>
      </w:r>
      <w:r>
        <w:rPr>
          <w:spacing w:val="-2"/>
        </w:rPr>
        <w:t xml:space="preserve"> </w:t>
      </w:r>
      <w:r>
        <w:t>основе понимания</w:t>
      </w:r>
      <w:r>
        <w:rPr>
          <w:spacing w:val="-15"/>
        </w:rPr>
        <w:t xml:space="preserve"> </w:t>
      </w:r>
      <w:r>
        <w:t>вещественного</w:t>
      </w:r>
      <w:r>
        <w:rPr>
          <w:spacing w:val="-8"/>
        </w:rPr>
        <w:t xml:space="preserve"> </w:t>
      </w:r>
      <w:r>
        <w:t>состава</w:t>
      </w:r>
      <w:r>
        <w:rPr>
          <w:spacing w:val="-15"/>
        </w:rPr>
        <w:t xml:space="preserve"> </w:t>
      </w:r>
      <w:r>
        <w:t>окружающего</w:t>
      </w:r>
      <w:r>
        <w:rPr>
          <w:spacing w:val="-6"/>
        </w:rPr>
        <w:t xml:space="preserve"> </w:t>
      </w:r>
      <w:r>
        <w:t>мира,</w:t>
      </w:r>
      <w:r>
        <w:rPr>
          <w:spacing w:val="-12"/>
        </w:rPr>
        <w:t xml:space="preserve"> </w:t>
      </w:r>
      <w:r>
        <w:t>осознания</w:t>
      </w:r>
      <w:r>
        <w:rPr>
          <w:spacing w:val="-10"/>
        </w:rPr>
        <w:t xml:space="preserve"> </w:t>
      </w:r>
      <w:r>
        <w:t>взаимосвязи</w:t>
      </w:r>
      <w:r>
        <w:rPr>
          <w:spacing w:val="-13"/>
        </w:rPr>
        <w:t xml:space="preserve"> </w:t>
      </w:r>
      <w:r>
        <w:t>между</w:t>
      </w:r>
      <w:r>
        <w:rPr>
          <w:spacing w:val="-15"/>
        </w:rPr>
        <w:t xml:space="preserve"> </w:t>
      </w:r>
      <w:r>
        <w:t>строением веществ, их свойствами и возможными областями применения.</w:t>
      </w:r>
    </w:p>
    <w:p w:rsidR="00DE4242" w:rsidRDefault="00DD402F">
      <w:pPr>
        <w:pStyle w:val="a3"/>
        <w:spacing w:before="1"/>
        <w:ind w:right="429"/>
      </w:pPr>
      <w: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DE4242" w:rsidRDefault="00DD402F" w:rsidP="00742382">
      <w:pPr>
        <w:pStyle w:val="a4"/>
        <w:numPr>
          <w:ilvl w:val="2"/>
          <w:numId w:val="78"/>
        </w:numPr>
        <w:tabs>
          <w:tab w:val="left" w:pos="1839"/>
        </w:tabs>
        <w:ind w:right="432" w:firstLine="710"/>
        <w:jc w:val="both"/>
        <w:rPr>
          <w:sz w:val="24"/>
        </w:rPr>
      </w:pPr>
      <w:r>
        <w:rPr>
          <w:sz w:val="24"/>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DE4242" w:rsidRDefault="00DD402F" w:rsidP="00742382">
      <w:pPr>
        <w:pStyle w:val="a4"/>
        <w:numPr>
          <w:ilvl w:val="2"/>
          <w:numId w:val="78"/>
        </w:numPr>
        <w:tabs>
          <w:tab w:val="left" w:pos="1839"/>
        </w:tabs>
        <w:spacing w:before="3" w:line="237" w:lineRule="auto"/>
        <w:ind w:right="432" w:firstLine="710"/>
        <w:jc w:val="both"/>
        <w:rPr>
          <w:sz w:val="24"/>
        </w:rPr>
      </w:pPr>
      <w:r>
        <w:rPr>
          <w:sz w:val="24"/>
        </w:rPr>
        <w:t>Составляющими предмета «Химия» являются базовые курсы – «Органическая химия»</w:t>
      </w:r>
      <w:r>
        <w:rPr>
          <w:spacing w:val="63"/>
          <w:sz w:val="24"/>
        </w:rPr>
        <w:t xml:space="preserve"> </w:t>
      </w:r>
      <w:r>
        <w:rPr>
          <w:sz w:val="24"/>
        </w:rPr>
        <w:t>и</w:t>
      </w:r>
      <w:r>
        <w:rPr>
          <w:spacing w:val="69"/>
          <w:sz w:val="24"/>
        </w:rPr>
        <w:t xml:space="preserve"> </w:t>
      </w:r>
      <w:r>
        <w:rPr>
          <w:sz w:val="24"/>
        </w:rPr>
        <w:t>«Общая</w:t>
      </w:r>
      <w:r>
        <w:rPr>
          <w:spacing w:val="68"/>
          <w:sz w:val="24"/>
        </w:rPr>
        <w:t xml:space="preserve"> </w:t>
      </w:r>
      <w:r>
        <w:rPr>
          <w:sz w:val="24"/>
        </w:rPr>
        <w:t>и</w:t>
      </w:r>
      <w:r>
        <w:rPr>
          <w:spacing w:val="64"/>
          <w:sz w:val="24"/>
        </w:rPr>
        <w:t xml:space="preserve"> </w:t>
      </w:r>
      <w:r>
        <w:rPr>
          <w:sz w:val="24"/>
        </w:rPr>
        <w:t>неорганическая</w:t>
      </w:r>
      <w:r>
        <w:rPr>
          <w:spacing w:val="68"/>
          <w:sz w:val="24"/>
        </w:rPr>
        <w:t xml:space="preserve"> </w:t>
      </w:r>
      <w:r>
        <w:rPr>
          <w:sz w:val="24"/>
        </w:rPr>
        <w:t>химия»,</w:t>
      </w:r>
      <w:r>
        <w:rPr>
          <w:spacing w:val="65"/>
          <w:sz w:val="24"/>
        </w:rPr>
        <w:t xml:space="preserve"> </w:t>
      </w:r>
      <w:r>
        <w:rPr>
          <w:sz w:val="24"/>
        </w:rPr>
        <w:t>основным</w:t>
      </w:r>
      <w:r>
        <w:rPr>
          <w:spacing w:val="65"/>
          <w:sz w:val="24"/>
        </w:rPr>
        <w:t xml:space="preserve"> </w:t>
      </w:r>
      <w:r>
        <w:rPr>
          <w:sz w:val="24"/>
        </w:rPr>
        <w:t>компонентом</w:t>
      </w:r>
      <w:r>
        <w:rPr>
          <w:spacing w:val="69"/>
          <w:sz w:val="24"/>
        </w:rPr>
        <w:t xml:space="preserve"> </w:t>
      </w:r>
      <w:r>
        <w:rPr>
          <w:sz w:val="24"/>
        </w:rPr>
        <w:t>содержания</w:t>
      </w:r>
      <w:r>
        <w:rPr>
          <w:spacing w:val="63"/>
          <w:sz w:val="24"/>
        </w:rPr>
        <w:t xml:space="preserve"> </w:t>
      </w:r>
      <w:r>
        <w:rPr>
          <w:sz w:val="24"/>
        </w:rPr>
        <w:t>которых</w:t>
      </w:r>
    </w:p>
    <w:p w:rsidR="00DE4242" w:rsidRDefault="00DE4242">
      <w:pPr>
        <w:pStyle w:val="a4"/>
        <w:spacing w:line="237" w:lineRule="auto"/>
        <w:rPr>
          <w:sz w:val="24"/>
        </w:rPr>
        <w:sectPr w:rsidR="00DE4242">
          <w:pgSz w:w="11910" w:h="16390"/>
          <w:pgMar w:top="640" w:right="283" w:bottom="1160" w:left="992" w:header="0" w:footer="936" w:gutter="0"/>
          <w:cols w:space="720"/>
        </w:sectPr>
      </w:pPr>
    </w:p>
    <w:p w:rsidR="00DE4242" w:rsidRDefault="00DD402F">
      <w:pPr>
        <w:pStyle w:val="a3"/>
        <w:spacing w:before="70"/>
        <w:ind w:right="440" w:firstLine="0"/>
      </w:pPr>
      <w:r>
        <w:lastRenderedPageBreak/>
        <w:t>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DE4242" w:rsidRDefault="00DD402F" w:rsidP="00742382">
      <w:pPr>
        <w:pStyle w:val="a4"/>
        <w:numPr>
          <w:ilvl w:val="2"/>
          <w:numId w:val="78"/>
        </w:numPr>
        <w:tabs>
          <w:tab w:val="left" w:pos="1839"/>
        </w:tabs>
        <w:ind w:right="431" w:firstLine="710"/>
        <w:jc w:val="both"/>
        <w:rPr>
          <w:sz w:val="24"/>
        </w:rPr>
      </w:pPr>
      <w:r>
        <w:rPr>
          <w:sz w:val="24"/>
        </w:rPr>
        <w:t>Структура содержания курсов – «Органическая химия» и «Общаяи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w:t>
      </w:r>
      <w:r>
        <w:rPr>
          <w:spacing w:val="-7"/>
          <w:sz w:val="24"/>
        </w:rPr>
        <w:t xml:space="preserve"> </w:t>
      </w:r>
      <w:r>
        <w:rPr>
          <w:sz w:val="24"/>
        </w:rPr>
        <w:t>на</w:t>
      </w:r>
      <w:r>
        <w:rPr>
          <w:spacing w:val="-3"/>
          <w:sz w:val="24"/>
        </w:rPr>
        <w:t xml:space="preserve"> </w:t>
      </w:r>
      <w:r>
        <w:rPr>
          <w:sz w:val="24"/>
        </w:rPr>
        <w:t>уровне</w:t>
      </w:r>
      <w:r>
        <w:rPr>
          <w:spacing w:val="-8"/>
          <w:sz w:val="24"/>
        </w:rPr>
        <w:t xml:space="preserve"> </w:t>
      </w:r>
      <w:r>
        <w:rPr>
          <w:sz w:val="24"/>
        </w:rPr>
        <w:t>классической</w:t>
      </w:r>
      <w:r>
        <w:rPr>
          <w:spacing w:val="-6"/>
          <w:sz w:val="24"/>
        </w:rPr>
        <w:t xml:space="preserve"> </w:t>
      </w:r>
      <w:r>
        <w:rPr>
          <w:sz w:val="24"/>
        </w:rPr>
        <w:t>теории</w:t>
      </w:r>
      <w:r>
        <w:rPr>
          <w:spacing w:val="-6"/>
          <w:sz w:val="24"/>
        </w:rPr>
        <w:t xml:space="preserve"> </w:t>
      </w:r>
      <w:r>
        <w:rPr>
          <w:sz w:val="24"/>
        </w:rPr>
        <w:t>строения</w:t>
      </w:r>
      <w:r>
        <w:rPr>
          <w:spacing w:val="-11"/>
          <w:sz w:val="24"/>
        </w:rPr>
        <w:t xml:space="preserve"> </w:t>
      </w:r>
      <w:r>
        <w:rPr>
          <w:sz w:val="24"/>
        </w:rPr>
        <w:t>органических</w:t>
      </w:r>
      <w:r>
        <w:rPr>
          <w:spacing w:val="-4"/>
          <w:sz w:val="24"/>
        </w:rPr>
        <w:t xml:space="preserve"> </w:t>
      </w:r>
      <w:r>
        <w:rPr>
          <w:sz w:val="24"/>
        </w:rPr>
        <w:t>соединений,</w:t>
      </w:r>
      <w:r>
        <w:rPr>
          <w:spacing w:val="-5"/>
          <w:sz w:val="24"/>
        </w:rPr>
        <w:t xml:space="preserve"> </w:t>
      </w:r>
      <w:r>
        <w:rPr>
          <w:sz w:val="24"/>
        </w:rPr>
        <w:t>а</w:t>
      </w:r>
      <w:r>
        <w:rPr>
          <w:spacing w:val="-8"/>
          <w:sz w:val="24"/>
        </w:rPr>
        <w:t xml:space="preserve"> </w:t>
      </w:r>
      <w:r>
        <w:rPr>
          <w:sz w:val="24"/>
        </w:rPr>
        <w:t>также</w:t>
      </w:r>
      <w:r>
        <w:rPr>
          <w:spacing w:val="-8"/>
          <w:sz w:val="24"/>
        </w:rPr>
        <w:t xml:space="preserve"> </w:t>
      </w:r>
      <w:r>
        <w:rPr>
          <w:sz w:val="24"/>
        </w:rPr>
        <w:t>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DE4242" w:rsidRDefault="00DD402F" w:rsidP="00742382">
      <w:pPr>
        <w:pStyle w:val="a4"/>
        <w:numPr>
          <w:ilvl w:val="2"/>
          <w:numId w:val="78"/>
        </w:numPr>
        <w:tabs>
          <w:tab w:val="left" w:pos="1839"/>
        </w:tabs>
        <w:ind w:right="431" w:firstLine="710"/>
        <w:jc w:val="both"/>
        <w:rPr>
          <w:sz w:val="24"/>
        </w:rPr>
      </w:pPr>
      <w:r>
        <w:rPr>
          <w:sz w:val="24"/>
        </w:rPr>
        <w:t>Под новым углом зрения в предмете «Химия» базового уровня рассматривается изученный</w:t>
      </w:r>
      <w:r>
        <w:rPr>
          <w:spacing w:val="-15"/>
          <w:sz w:val="24"/>
        </w:rPr>
        <w:t xml:space="preserve"> </w:t>
      </w:r>
      <w:r>
        <w:rPr>
          <w:sz w:val="24"/>
        </w:rPr>
        <w:t>на</w:t>
      </w:r>
      <w:r>
        <w:rPr>
          <w:spacing w:val="-15"/>
          <w:sz w:val="24"/>
        </w:rPr>
        <w:t xml:space="preserve"> </w:t>
      </w:r>
      <w:r>
        <w:rPr>
          <w:sz w:val="24"/>
        </w:rPr>
        <w:t>уровне</w:t>
      </w:r>
      <w:r>
        <w:rPr>
          <w:spacing w:val="-15"/>
          <w:sz w:val="24"/>
        </w:rPr>
        <w:t xml:space="preserve"> </w:t>
      </w:r>
      <w:r>
        <w:rPr>
          <w:sz w:val="24"/>
        </w:rPr>
        <w:t>основного</w:t>
      </w:r>
      <w:r>
        <w:rPr>
          <w:spacing w:val="-15"/>
          <w:sz w:val="24"/>
        </w:rPr>
        <w:t xml:space="preserve"> </w:t>
      </w:r>
      <w:r>
        <w:rPr>
          <w:sz w:val="24"/>
        </w:rPr>
        <w:t>общего</w:t>
      </w:r>
      <w:r>
        <w:rPr>
          <w:spacing w:val="-15"/>
          <w:sz w:val="24"/>
        </w:rPr>
        <w:t xml:space="preserve"> </w:t>
      </w:r>
      <w:r>
        <w:rPr>
          <w:sz w:val="24"/>
        </w:rPr>
        <w:t>образования</w:t>
      </w:r>
      <w:r>
        <w:rPr>
          <w:spacing w:val="-11"/>
          <w:sz w:val="24"/>
        </w:rPr>
        <w:t xml:space="preserve"> </w:t>
      </w:r>
      <w:r>
        <w:rPr>
          <w:sz w:val="24"/>
        </w:rPr>
        <w:t>теоретический</w:t>
      </w:r>
      <w:r>
        <w:rPr>
          <w:spacing w:val="-15"/>
          <w:sz w:val="24"/>
        </w:rPr>
        <w:t xml:space="preserve"> </w:t>
      </w:r>
      <w:r>
        <w:rPr>
          <w:sz w:val="24"/>
        </w:rPr>
        <w:t>материал</w:t>
      </w:r>
      <w:r>
        <w:rPr>
          <w:spacing w:val="-15"/>
          <w:sz w:val="24"/>
        </w:rPr>
        <w:t xml:space="preserve"> </w:t>
      </w:r>
      <w:r>
        <w:rPr>
          <w:sz w:val="24"/>
        </w:rPr>
        <w:t>и</w:t>
      </w:r>
      <w:r>
        <w:rPr>
          <w:spacing w:val="-11"/>
          <w:sz w:val="24"/>
        </w:rPr>
        <w:t xml:space="preserve"> </w:t>
      </w:r>
      <w:r>
        <w:rPr>
          <w:sz w:val="24"/>
        </w:rPr>
        <w:t>фактологические сведения</w:t>
      </w:r>
      <w:r>
        <w:rPr>
          <w:spacing w:val="-12"/>
          <w:sz w:val="24"/>
        </w:rPr>
        <w:t xml:space="preserve"> </w:t>
      </w:r>
      <w:r>
        <w:rPr>
          <w:sz w:val="24"/>
        </w:rPr>
        <w:t>о</w:t>
      </w:r>
      <w:r>
        <w:rPr>
          <w:spacing w:val="-8"/>
          <w:sz w:val="24"/>
        </w:rPr>
        <w:t xml:space="preserve"> </w:t>
      </w:r>
      <w:r>
        <w:rPr>
          <w:sz w:val="24"/>
        </w:rPr>
        <w:t>веществах</w:t>
      </w:r>
      <w:r>
        <w:rPr>
          <w:spacing w:val="-12"/>
          <w:sz w:val="24"/>
        </w:rPr>
        <w:t xml:space="preserve"> </w:t>
      </w:r>
      <w:r>
        <w:rPr>
          <w:sz w:val="24"/>
        </w:rPr>
        <w:t>и</w:t>
      </w:r>
      <w:r>
        <w:rPr>
          <w:spacing w:val="-7"/>
          <w:sz w:val="24"/>
        </w:rPr>
        <w:t xml:space="preserve"> </w:t>
      </w:r>
      <w:r>
        <w:rPr>
          <w:sz w:val="24"/>
        </w:rPr>
        <w:t>химической</w:t>
      </w:r>
      <w:r>
        <w:rPr>
          <w:spacing w:val="-12"/>
          <w:sz w:val="24"/>
        </w:rPr>
        <w:t xml:space="preserve"> </w:t>
      </w:r>
      <w:r>
        <w:rPr>
          <w:sz w:val="24"/>
        </w:rPr>
        <w:t>реакции.</w:t>
      </w:r>
      <w:r>
        <w:rPr>
          <w:spacing w:val="-14"/>
          <w:sz w:val="24"/>
        </w:rPr>
        <w:t xml:space="preserve"> </w:t>
      </w:r>
      <w:r>
        <w:rPr>
          <w:sz w:val="24"/>
        </w:rPr>
        <w:t>Так,</w:t>
      </w:r>
      <w:r>
        <w:rPr>
          <w:spacing w:val="-6"/>
          <w:sz w:val="24"/>
        </w:rPr>
        <w:t xml:space="preserve"> </w:t>
      </w:r>
      <w:r>
        <w:rPr>
          <w:sz w:val="24"/>
        </w:rPr>
        <w:t>в</w:t>
      </w:r>
      <w:r>
        <w:rPr>
          <w:spacing w:val="-11"/>
          <w:sz w:val="24"/>
        </w:rPr>
        <w:t xml:space="preserve"> </w:t>
      </w:r>
      <w:r>
        <w:rPr>
          <w:sz w:val="24"/>
        </w:rPr>
        <w:t>частности,</w:t>
      </w:r>
      <w:r>
        <w:rPr>
          <w:spacing w:val="-10"/>
          <w:sz w:val="24"/>
        </w:rPr>
        <w:t xml:space="preserve"> </w:t>
      </w:r>
      <w:r>
        <w:rPr>
          <w:sz w:val="24"/>
        </w:rPr>
        <w:t>в</w:t>
      </w:r>
      <w:r>
        <w:rPr>
          <w:spacing w:val="-11"/>
          <w:sz w:val="24"/>
        </w:rPr>
        <w:t xml:space="preserve"> </w:t>
      </w:r>
      <w:r>
        <w:rPr>
          <w:sz w:val="24"/>
        </w:rPr>
        <w:t>курсе</w:t>
      </w:r>
      <w:r>
        <w:rPr>
          <w:spacing w:val="-9"/>
          <w:sz w:val="24"/>
        </w:rPr>
        <w:t xml:space="preserve"> </w:t>
      </w:r>
      <w:r>
        <w:rPr>
          <w:sz w:val="24"/>
        </w:rPr>
        <w:t>«Общая</w:t>
      </w:r>
      <w:r>
        <w:rPr>
          <w:spacing w:val="-8"/>
          <w:sz w:val="24"/>
        </w:rPr>
        <w:t xml:space="preserve"> </w:t>
      </w:r>
      <w:r>
        <w:rPr>
          <w:sz w:val="24"/>
        </w:rPr>
        <w:t>и</w:t>
      </w:r>
      <w:r>
        <w:rPr>
          <w:spacing w:val="-7"/>
          <w:sz w:val="24"/>
        </w:rPr>
        <w:t xml:space="preserve"> </w:t>
      </w:r>
      <w:r>
        <w:rPr>
          <w:sz w:val="24"/>
        </w:rPr>
        <w:t>неорганическая химия»</w:t>
      </w:r>
      <w:r>
        <w:rPr>
          <w:spacing w:val="-10"/>
          <w:sz w:val="24"/>
        </w:rPr>
        <w:t xml:space="preserve"> </w:t>
      </w:r>
      <w:r>
        <w:rPr>
          <w:sz w:val="24"/>
        </w:rPr>
        <w:t>обучающимся</w:t>
      </w:r>
      <w:r>
        <w:rPr>
          <w:spacing w:val="-5"/>
          <w:sz w:val="24"/>
        </w:rPr>
        <w:t xml:space="preserve"> </w:t>
      </w:r>
      <w:r>
        <w:rPr>
          <w:sz w:val="24"/>
        </w:rPr>
        <w:t>предоставляется</w:t>
      </w:r>
      <w:r>
        <w:rPr>
          <w:spacing w:val="-10"/>
          <w:sz w:val="24"/>
        </w:rPr>
        <w:t xml:space="preserve"> </w:t>
      </w:r>
      <w:r>
        <w:rPr>
          <w:sz w:val="24"/>
        </w:rPr>
        <w:t>возможность</w:t>
      </w:r>
      <w:r>
        <w:rPr>
          <w:spacing w:val="-13"/>
          <w:sz w:val="24"/>
        </w:rPr>
        <w:t xml:space="preserve"> </w:t>
      </w:r>
      <w:r>
        <w:rPr>
          <w:sz w:val="24"/>
        </w:rPr>
        <w:t>осознать</w:t>
      </w:r>
      <w:r>
        <w:rPr>
          <w:spacing w:val="-8"/>
          <w:sz w:val="24"/>
        </w:rPr>
        <w:t xml:space="preserve"> </w:t>
      </w:r>
      <w:r>
        <w:rPr>
          <w:sz w:val="24"/>
        </w:rPr>
        <w:t>значение</w:t>
      </w:r>
      <w:r>
        <w:rPr>
          <w:spacing w:val="-11"/>
          <w:sz w:val="24"/>
        </w:rPr>
        <w:t xml:space="preserve"> </w:t>
      </w:r>
      <w:r>
        <w:rPr>
          <w:sz w:val="24"/>
        </w:rPr>
        <w:t>периодического</w:t>
      </w:r>
      <w:r>
        <w:rPr>
          <w:spacing w:val="-5"/>
          <w:sz w:val="24"/>
        </w:rPr>
        <w:t xml:space="preserve"> </w:t>
      </w:r>
      <w:r>
        <w:rPr>
          <w:sz w:val="24"/>
        </w:rPr>
        <w:t>закона</w:t>
      </w:r>
      <w:r>
        <w:rPr>
          <w:spacing w:val="-6"/>
          <w:sz w:val="24"/>
        </w:rPr>
        <w:t xml:space="preserve"> </w:t>
      </w:r>
      <w:r>
        <w:rPr>
          <w:sz w:val="24"/>
        </w:rPr>
        <w:t>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DE4242" w:rsidRDefault="00DD402F" w:rsidP="00742382">
      <w:pPr>
        <w:pStyle w:val="a4"/>
        <w:numPr>
          <w:ilvl w:val="2"/>
          <w:numId w:val="78"/>
        </w:numPr>
        <w:tabs>
          <w:tab w:val="left" w:pos="1959"/>
        </w:tabs>
        <w:ind w:right="425" w:firstLine="710"/>
        <w:jc w:val="both"/>
        <w:rPr>
          <w:sz w:val="24"/>
        </w:rPr>
      </w:pPr>
      <w:r>
        <w:rPr>
          <w:sz w:val="24"/>
        </w:rPr>
        <w:t>Единая</w:t>
      </w:r>
      <w:r>
        <w:rPr>
          <w:spacing w:val="-13"/>
          <w:sz w:val="24"/>
        </w:rPr>
        <w:t xml:space="preserve"> </w:t>
      </w:r>
      <w:r>
        <w:rPr>
          <w:sz w:val="24"/>
        </w:rPr>
        <w:t>система</w:t>
      </w:r>
      <w:r>
        <w:rPr>
          <w:spacing w:val="-15"/>
          <w:sz w:val="24"/>
        </w:rPr>
        <w:t xml:space="preserve"> </w:t>
      </w:r>
      <w:r>
        <w:rPr>
          <w:sz w:val="24"/>
        </w:rPr>
        <w:t>знаний</w:t>
      </w:r>
      <w:r>
        <w:rPr>
          <w:spacing w:val="-15"/>
          <w:sz w:val="24"/>
        </w:rPr>
        <w:t xml:space="preserve"> </w:t>
      </w:r>
      <w:r>
        <w:rPr>
          <w:sz w:val="24"/>
        </w:rPr>
        <w:t>о</w:t>
      </w:r>
      <w:r>
        <w:rPr>
          <w:spacing w:val="-12"/>
          <w:sz w:val="24"/>
        </w:rPr>
        <w:t xml:space="preserve"> </w:t>
      </w:r>
      <w:r>
        <w:rPr>
          <w:sz w:val="24"/>
        </w:rPr>
        <w:t>важнейших</w:t>
      </w:r>
      <w:r>
        <w:rPr>
          <w:spacing w:val="-15"/>
          <w:sz w:val="24"/>
        </w:rPr>
        <w:t xml:space="preserve"> </w:t>
      </w:r>
      <w:r>
        <w:rPr>
          <w:sz w:val="24"/>
        </w:rPr>
        <w:t>веществах,</w:t>
      </w:r>
      <w:r>
        <w:rPr>
          <w:spacing w:val="-10"/>
          <w:sz w:val="24"/>
        </w:rPr>
        <w:t xml:space="preserve"> </w:t>
      </w:r>
      <w:r>
        <w:rPr>
          <w:sz w:val="24"/>
        </w:rPr>
        <w:t>их</w:t>
      </w:r>
      <w:r>
        <w:rPr>
          <w:spacing w:val="-15"/>
          <w:sz w:val="24"/>
        </w:rPr>
        <w:t xml:space="preserve"> </w:t>
      </w:r>
      <w:r>
        <w:rPr>
          <w:sz w:val="24"/>
        </w:rPr>
        <w:t>составе,</w:t>
      </w:r>
      <w:r>
        <w:rPr>
          <w:spacing w:val="-14"/>
          <w:sz w:val="24"/>
        </w:rPr>
        <w:t xml:space="preserve"> </w:t>
      </w:r>
      <w:r>
        <w:rPr>
          <w:sz w:val="24"/>
        </w:rPr>
        <w:t>строении,</w:t>
      </w:r>
      <w:r>
        <w:rPr>
          <w:spacing w:val="-14"/>
          <w:sz w:val="24"/>
        </w:rPr>
        <w:t xml:space="preserve"> </w:t>
      </w:r>
      <w:r>
        <w:rPr>
          <w:sz w:val="24"/>
        </w:rPr>
        <w:t>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w:t>
      </w:r>
      <w:r>
        <w:rPr>
          <w:spacing w:val="-7"/>
          <w:sz w:val="24"/>
        </w:rPr>
        <w:t xml:space="preserve"> </w:t>
      </w:r>
      <w:r>
        <w:rPr>
          <w:sz w:val="24"/>
        </w:rPr>
        <w:t>для</w:t>
      </w:r>
      <w:r>
        <w:rPr>
          <w:spacing w:val="-6"/>
          <w:sz w:val="24"/>
        </w:rPr>
        <w:t xml:space="preserve"> </w:t>
      </w:r>
      <w:r>
        <w:rPr>
          <w:sz w:val="24"/>
        </w:rPr>
        <w:t>пополнения</w:t>
      </w:r>
      <w:r>
        <w:rPr>
          <w:spacing w:val="-10"/>
          <w:sz w:val="24"/>
        </w:rPr>
        <w:t xml:space="preserve"> </w:t>
      </w:r>
      <w:r>
        <w:rPr>
          <w:sz w:val="24"/>
        </w:rPr>
        <w:t>знаний,</w:t>
      </w:r>
      <w:r>
        <w:rPr>
          <w:spacing w:val="-4"/>
          <w:sz w:val="24"/>
        </w:rPr>
        <w:t xml:space="preserve"> </w:t>
      </w:r>
      <w:r>
        <w:rPr>
          <w:sz w:val="24"/>
        </w:rPr>
        <w:t>решения</w:t>
      </w:r>
      <w:r>
        <w:rPr>
          <w:spacing w:val="-10"/>
          <w:sz w:val="24"/>
        </w:rPr>
        <w:t xml:space="preserve"> </w:t>
      </w:r>
      <w:r>
        <w:rPr>
          <w:sz w:val="24"/>
        </w:rPr>
        <w:t>интеллектуальных</w:t>
      </w:r>
      <w:r>
        <w:rPr>
          <w:spacing w:val="-10"/>
          <w:sz w:val="24"/>
        </w:rPr>
        <w:t xml:space="preserve"> </w:t>
      </w:r>
      <w:r>
        <w:rPr>
          <w:sz w:val="24"/>
        </w:rPr>
        <w:t>и</w:t>
      </w:r>
      <w:r>
        <w:rPr>
          <w:spacing w:val="-5"/>
          <w:sz w:val="24"/>
        </w:rPr>
        <w:t xml:space="preserve"> </w:t>
      </w:r>
      <w:r>
        <w:rPr>
          <w:sz w:val="24"/>
        </w:rPr>
        <w:t>экспериментальных</w:t>
      </w:r>
      <w:r>
        <w:rPr>
          <w:spacing w:val="-10"/>
          <w:sz w:val="24"/>
        </w:rPr>
        <w:t xml:space="preserve"> </w:t>
      </w:r>
      <w:r>
        <w:rPr>
          <w:sz w:val="24"/>
        </w:rPr>
        <w:t>исследовательских задач.</w:t>
      </w:r>
      <w:r>
        <w:rPr>
          <w:spacing w:val="-15"/>
          <w:sz w:val="24"/>
        </w:rPr>
        <w:t xml:space="preserve"> </w:t>
      </w:r>
      <w:r>
        <w:rPr>
          <w:sz w:val="24"/>
        </w:rPr>
        <w:t>В</w:t>
      </w:r>
      <w:r>
        <w:rPr>
          <w:spacing w:val="-15"/>
          <w:sz w:val="24"/>
        </w:rPr>
        <w:t xml:space="preserve"> </w:t>
      </w:r>
      <w:r>
        <w:rPr>
          <w:sz w:val="24"/>
        </w:rPr>
        <w:t>целом</w:t>
      </w:r>
      <w:r>
        <w:rPr>
          <w:spacing w:val="-15"/>
          <w:sz w:val="24"/>
        </w:rPr>
        <w:t xml:space="preserve"> </w:t>
      </w:r>
      <w:r>
        <w:rPr>
          <w:sz w:val="24"/>
        </w:rPr>
        <w:t>содержание</w:t>
      </w:r>
      <w:r>
        <w:rPr>
          <w:spacing w:val="-15"/>
          <w:sz w:val="24"/>
        </w:rPr>
        <w:t xml:space="preserve"> </w:t>
      </w:r>
      <w:r>
        <w:rPr>
          <w:sz w:val="24"/>
        </w:rPr>
        <w:t>учебного</w:t>
      </w:r>
      <w:r>
        <w:rPr>
          <w:spacing w:val="-15"/>
          <w:sz w:val="24"/>
        </w:rPr>
        <w:t xml:space="preserve"> </w:t>
      </w:r>
      <w:r>
        <w:rPr>
          <w:sz w:val="24"/>
        </w:rPr>
        <w:t>предмета</w:t>
      </w:r>
      <w:r>
        <w:rPr>
          <w:spacing w:val="-15"/>
          <w:sz w:val="24"/>
        </w:rPr>
        <w:t xml:space="preserve"> </w:t>
      </w:r>
      <w:r>
        <w:rPr>
          <w:sz w:val="24"/>
        </w:rPr>
        <w:t>«Химия»</w:t>
      </w:r>
      <w:r>
        <w:rPr>
          <w:spacing w:val="-15"/>
          <w:sz w:val="24"/>
        </w:rPr>
        <w:t xml:space="preserve"> </w:t>
      </w:r>
      <w:r>
        <w:rPr>
          <w:sz w:val="24"/>
        </w:rPr>
        <w:t>данного</w:t>
      </w:r>
      <w:r>
        <w:rPr>
          <w:spacing w:val="-15"/>
          <w:sz w:val="24"/>
        </w:rPr>
        <w:t xml:space="preserve"> </w:t>
      </w:r>
      <w:r>
        <w:rPr>
          <w:sz w:val="24"/>
        </w:rPr>
        <w:t>уровня</w:t>
      </w:r>
      <w:r>
        <w:rPr>
          <w:spacing w:val="-15"/>
          <w:sz w:val="24"/>
        </w:rPr>
        <w:t xml:space="preserve"> </w:t>
      </w:r>
      <w:r>
        <w:rPr>
          <w:sz w:val="24"/>
        </w:rPr>
        <w:t>изучения</w:t>
      </w:r>
      <w:r>
        <w:rPr>
          <w:spacing w:val="-15"/>
          <w:sz w:val="24"/>
        </w:rPr>
        <w:t xml:space="preserve"> </w:t>
      </w:r>
      <w:r>
        <w:rPr>
          <w:sz w:val="24"/>
        </w:rPr>
        <w:t>ориентировано на</w:t>
      </w:r>
      <w:r>
        <w:rPr>
          <w:spacing w:val="-7"/>
          <w:sz w:val="24"/>
        </w:rPr>
        <w:t xml:space="preserve"> </w:t>
      </w:r>
      <w:r>
        <w:rPr>
          <w:sz w:val="24"/>
        </w:rPr>
        <w:t>формирование</w:t>
      </w:r>
      <w:r>
        <w:rPr>
          <w:spacing w:val="-7"/>
          <w:sz w:val="24"/>
        </w:rPr>
        <w:t xml:space="preserve"> </w:t>
      </w:r>
      <w:r>
        <w:rPr>
          <w:sz w:val="24"/>
        </w:rPr>
        <w:t>у</w:t>
      </w:r>
      <w:r>
        <w:rPr>
          <w:spacing w:val="-15"/>
          <w:sz w:val="24"/>
        </w:rPr>
        <w:t xml:space="preserve"> </w:t>
      </w:r>
      <w:r>
        <w:rPr>
          <w:sz w:val="24"/>
        </w:rPr>
        <w:t>обучающихся</w:t>
      </w:r>
      <w:r>
        <w:rPr>
          <w:spacing w:val="-6"/>
          <w:sz w:val="24"/>
        </w:rPr>
        <w:t xml:space="preserve"> </w:t>
      </w:r>
      <w:r>
        <w:rPr>
          <w:sz w:val="24"/>
        </w:rPr>
        <w:t>мировоззренческой</w:t>
      </w:r>
      <w:r>
        <w:rPr>
          <w:spacing w:val="-10"/>
          <w:sz w:val="24"/>
        </w:rPr>
        <w:t xml:space="preserve"> </w:t>
      </w:r>
      <w:r>
        <w:rPr>
          <w:sz w:val="24"/>
        </w:rPr>
        <w:t>основы</w:t>
      </w:r>
      <w:r>
        <w:rPr>
          <w:spacing w:val="-9"/>
          <w:sz w:val="24"/>
        </w:rPr>
        <w:t xml:space="preserve"> </w:t>
      </w:r>
      <w:r>
        <w:rPr>
          <w:sz w:val="24"/>
        </w:rPr>
        <w:t>для</w:t>
      </w:r>
      <w:r>
        <w:rPr>
          <w:spacing w:val="-10"/>
          <w:sz w:val="24"/>
        </w:rPr>
        <w:t xml:space="preserve"> </w:t>
      </w:r>
      <w:r>
        <w:rPr>
          <w:sz w:val="24"/>
        </w:rPr>
        <w:t>понимания</w:t>
      </w:r>
      <w:r>
        <w:rPr>
          <w:spacing w:val="-11"/>
          <w:sz w:val="24"/>
        </w:rPr>
        <w:t xml:space="preserve"> </w:t>
      </w:r>
      <w:r>
        <w:rPr>
          <w:sz w:val="24"/>
        </w:rPr>
        <w:t>философских</w:t>
      </w:r>
      <w:r>
        <w:rPr>
          <w:spacing w:val="-11"/>
          <w:sz w:val="24"/>
        </w:rPr>
        <w:t xml:space="preserve"> </w:t>
      </w:r>
      <w:r>
        <w:rPr>
          <w:sz w:val="24"/>
        </w:rPr>
        <w:t>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DE4242" w:rsidRDefault="00DD402F" w:rsidP="00742382">
      <w:pPr>
        <w:pStyle w:val="a4"/>
        <w:numPr>
          <w:ilvl w:val="2"/>
          <w:numId w:val="78"/>
        </w:numPr>
        <w:tabs>
          <w:tab w:val="left" w:pos="1959"/>
        </w:tabs>
        <w:spacing w:before="1"/>
        <w:ind w:right="429" w:firstLine="710"/>
        <w:jc w:val="both"/>
        <w:rPr>
          <w:sz w:val="24"/>
        </w:rPr>
      </w:pPr>
      <w:r>
        <w:rPr>
          <w:sz w:val="24"/>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DE4242" w:rsidRDefault="00DD402F" w:rsidP="00742382">
      <w:pPr>
        <w:pStyle w:val="a4"/>
        <w:numPr>
          <w:ilvl w:val="2"/>
          <w:numId w:val="78"/>
        </w:numPr>
        <w:tabs>
          <w:tab w:val="left" w:pos="1959"/>
        </w:tabs>
        <w:spacing w:before="1"/>
        <w:ind w:right="432" w:firstLine="710"/>
        <w:jc w:val="both"/>
        <w:rPr>
          <w:sz w:val="24"/>
        </w:rPr>
      </w:pPr>
      <w:r>
        <w:rPr>
          <w:sz w:val="24"/>
        </w:rPr>
        <w:t>В практике преподавания химии как на уровне основного общего образования так</w:t>
      </w:r>
      <w:r>
        <w:rPr>
          <w:spacing w:val="-10"/>
          <w:sz w:val="24"/>
        </w:rPr>
        <w:t xml:space="preserve"> </w:t>
      </w:r>
      <w:r>
        <w:rPr>
          <w:sz w:val="24"/>
        </w:rPr>
        <w:t>и</w:t>
      </w:r>
      <w:r>
        <w:rPr>
          <w:spacing w:val="-7"/>
          <w:sz w:val="24"/>
        </w:rPr>
        <w:t xml:space="preserve"> </w:t>
      </w:r>
      <w:r>
        <w:rPr>
          <w:sz w:val="24"/>
        </w:rPr>
        <w:t>на</w:t>
      </w:r>
      <w:r>
        <w:rPr>
          <w:spacing w:val="-13"/>
          <w:sz w:val="24"/>
        </w:rPr>
        <w:t xml:space="preserve"> </w:t>
      </w:r>
      <w:r>
        <w:rPr>
          <w:sz w:val="24"/>
        </w:rPr>
        <w:t>уровне</w:t>
      </w:r>
      <w:r>
        <w:rPr>
          <w:spacing w:val="-9"/>
          <w:sz w:val="24"/>
        </w:rPr>
        <w:t xml:space="preserve"> </w:t>
      </w:r>
      <w:r>
        <w:rPr>
          <w:sz w:val="24"/>
        </w:rPr>
        <w:t>среднего</w:t>
      </w:r>
      <w:r>
        <w:rPr>
          <w:spacing w:val="-8"/>
          <w:sz w:val="24"/>
        </w:rPr>
        <w:t xml:space="preserve"> </w:t>
      </w:r>
      <w:r>
        <w:rPr>
          <w:sz w:val="24"/>
        </w:rPr>
        <w:t>общего</w:t>
      </w:r>
      <w:r>
        <w:rPr>
          <w:spacing w:val="-8"/>
          <w:sz w:val="24"/>
        </w:rPr>
        <w:t xml:space="preserve"> </w:t>
      </w:r>
      <w:r>
        <w:rPr>
          <w:sz w:val="24"/>
        </w:rPr>
        <w:t>образования,</w:t>
      </w:r>
      <w:r>
        <w:rPr>
          <w:spacing w:val="-10"/>
          <w:sz w:val="24"/>
        </w:rPr>
        <w:t xml:space="preserve"> </w:t>
      </w:r>
      <w:r>
        <w:rPr>
          <w:sz w:val="24"/>
        </w:rPr>
        <w:t>при</w:t>
      </w:r>
      <w:r>
        <w:rPr>
          <w:spacing w:val="-12"/>
          <w:sz w:val="24"/>
        </w:rPr>
        <w:t xml:space="preserve"> </w:t>
      </w:r>
      <w:r>
        <w:rPr>
          <w:sz w:val="24"/>
        </w:rPr>
        <w:t>определении</w:t>
      </w:r>
      <w:r>
        <w:rPr>
          <w:spacing w:val="-7"/>
          <w:sz w:val="24"/>
        </w:rPr>
        <w:t xml:space="preserve"> </w:t>
      </w:r>
      <w:r>
        <w:rPr>
          <w:sz w:val="24"/>
        </w:rPr>
        <w:t>содержательной</w:t>
      </w:r>
      <w:r>
        <w:rPr>
          <w:spacing w:val="-7"/>
          <w:sz w:val="24"/>
        </w:rPr>
        <w:t xml:space="preserve"> </w:t>
      </w:r>
      <w:r>
        <w:rPr>
          <w:sz w:val="24"/>
        </w:rPr>
        <w:t>характеристики целей изучения предмета направлением первостепенной значимости традиционно признаётся формирование</w:t>
      </w:r>
      <w:r>
        <w:rPr>
          <w:spacing w:val="-15"/>
          <w:sz w:val="24"/>
        </w:rPr>
        <w:t xml:space="preserve"> </w:t>
      </w:r>
      <w:r>
        <w:rPr>
          <w:sz w:val="24"/>
        </w:rPr>
        <w:t>основ</w:t>
      </w:r>
      <w:r>
        <w:rPr>
          <w:spacing w:val="-15"/>
          <w:sz w:val="24"/>
        </w:rPr>
        <w:t xml:space="preserve"> </w:t>
      </w:r>
      <w:r>
        <w:rPr>
          <w:sz w:val="24"/>
        </w:rPr>
        <w:t>химической</w:t>
      </w:r>
      <w:r>
        <w:rPr>
          <w:spacing w:val="-15"/>
          <w:sz w:val="24"/>
        </w:rPr>
        <w:t xml:space="preserve"> </w:t>
      </w:r>
      <w:r>
        <w:rPr>
          <w:sz w:val="24"/>
        </w:rPr>
        <w:t>науки</w:t>
      </w:r>
      <w:r>
        <w:rPr>
          <w:spacing w:val="-15"/>
          <w:sz w:val="24"/>
        </w:rPr>
        <w:t xml:space="preserve"> </w:t>
      </w:r>
      <w:r>
        <w:rPr>
          <w:sz w:val="24"/>
        </w:rPr>
        <w:t>как</w:t>
      </w:r>
      <w:r>
        <w:rPr>
          <w:spacing w:val="-15"/>
          <w:sz w:val="24"/>
        </w:rPr>
        <w:t xml:space="preserve"> </w:t>
      </w:r>
      <w:r>
        <w:rPr>
          <w:sz w:val="24"/>
        </w:rPr>
        <w:t>области</w:t>
      </w:r>
      <w:r>
        <w:rPr>
          <w:spacing w:val="-13"/>
          <w:sz w:val="24"/>
        </w:rPr>
        <w:t xml:space="preserve"> </w:t>
      </w:r>
      <w:r>
        <w:rPr>
          <w:sz w:val="24"/>
        </w:rPr>
        <w:t>современного</w:t>
      </w:r>
      <w:r>
        <w:rPr>
          <w:spacing w:val="-13"/>
          <w:sz w:val="24"/>
        </w:rPr>
        <w:t xml:space="preserve"> </w:t>
      </w:r>
      <w:r>
        <w:rPr>
          <w:sz w:val="24"/>
        </w:rPr>
        <w:t>естествознания,</w:t>
      </w:r>
      <w:r>
        <w:rPr>
          <w:spacing w:val="-15"/>
          <w:sz w:val="24"/>
        </w:rPr>
        <w:t xml:space="preserve"> </w:t>
      </w:r>
      <w:r>
        <w:rPr>
          <w:sz w:val="24"/>
        </w:rPr>
        <w:t>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DE4242" w:rsidRDefault="00DD402F" w:rsidP="00742382">
      <w:pPr>
        <w:pStyle w:val="a4"/>
        <w:numPr>
          <w:ilvl w:val="2"/>
          <w:numId w:val="78"/>
        </w:numPr>
        <w:tabs>
          <w:tab w:val="left" w:pos="1959"/>
        </w:tabs>
        <w:spacing w:line="242" w:lineRule="auto"/>
        <w:ind w:right="433" w:firstLine="710"/>
        <w:jc w:val="both"/>
        <w:rPr>
          <w:sz w:val="24"/>
        </w:rPr>
      </w:pPr>
      <w:r>
        <w:rPr>
          <w:sz w:val="24"/>
        </w:rPr>
        <w:t>Согласно</w:t>
      </w:r>
      <w:r>
        <w:rPr>
          <w:spacing w:val="-9"/>
          <w:sz w:val="24"/>
        </w:rPr>
        <w:t xml:space="preserve"> </w:t>
      </w:r>
      <w:r>
        <w:rPr>
          <w:sz w:val="24"/>
        </w:rPr>
        <w:t>данной</w:t>
      </w:r>
      <w:r>
        <w:rPr>
          <w:spacing w:val="-12"/>
          <w:sz w:val="24"/>
        </w:rPr>
        <w:t xml:space="preserve"> </w:t>
      </w:r>
      <w:r>
        <w:rPr>
          <w:sz w:val="24"/>
        </w:rPr>
        <w:t>точке</w:t>
      </w:r>
      <w:r>
        <w:rPr>
          <w:spacing w:val="-9"/>
          <w:sz w:val="24"/>
        </w:rPr>
        <w:t xml:space="preserve"> </w:t>
      </w:r>
      <w:r>
        <w:rPr>
          <w:sz w:val="24"/>
        </w:rPr>
        <w:t>зрения</w:t>
      </w:r>
      <w:r>
        <w:rPr>
          <w:spacing w:val="-13"/>
          <w:sz w:val="24"/>
        </w:rPr>
        <w:t xml:space="preserve"> </w:t>
      </w:r>
      <w:r>
        <w:rPr>
          <w:sz w:val="24"/>
        </w:rPr>
        <w:t>главными</w:t>
      </w:r>
      <w:r>
        <w:rPr>
          <w:spacing w:val="-12"/>
          <w:sz w:val="24"/>
        </w:rPr>
        <w:t xml:space="preserve"> </w:t>
      </w:r>
      <w:r>
        <w:rPr>
          <w:sz w:val="24"/>
        </w:rPr>
        <w:t>целями</w:t>
      </w:r>
      <w:r>
        <w:rPr>
          <w:spacing w:val="-12"/>
          <w:sz w:val="24"/>
        </w:rPr>
        <w:t xml:space="preserve"> </w:t>
      </w:r>
      <w:r>
        <w:rPr>
          <w:sz w:val="24"/>
        </w:rPr>
        <w:t>изучения</w:t>
      </w:r>
      <w:r>
        <w:rPr>
          <w:spacing w:val="-9"/>
          <w:sz w:val="24"/>
        </w:rPr>
        <w:t xml:space="preserve"> </w:t>
      </w:r>
      <w:r>
        <w:rPr>
          <w:sz w:val="24"/>
        </w:rPr>
        <w:t>предмета</w:t>
      </w:r>
      <w:r>
        <w:rPr>
          <w:spacing w:val="-9"/>
          <w:sz w:val="24"/>
        </w:rPr>
        <w:t xml:space="preserve"> </w:t>
      </w:r>
      <w:r>
        <w:rPr>
          <w:sz w:val="24"/>
        </w:rPr>
        <w:t>«Химия»</w:t>
      </w:r>
      <w:r>
        <w:rPr>
          <w:spacing w:val="-13"/>
          <w:sz w:val="24"/>
        </w:rPr>
        <w:t xml:space="preserve"> </w:t>
      </w:r>
      <w:r>
        <w:rPr>
          <w:sz w:val="24"/>
        </w:rPr>
        <w:t>на уровне среднего общего образования на базовом уровне являются:</w:t>
      </w:r>
    </w:p>
    <w:p w:rsidR="00DE4242" w:rsidRDefault="00DD402F">
      <w:pPr>
        <w:pStyle w:val="a3"/>
        <w:spacing w:line="271" w:lineRule="exact"/>
        <w:ind w:left="996" w:firstLine="0"/>
      </w:pPr>
      <w:r>
        <w:t>формирование</w:t>
      </w:r>
      <w:r>
        <w:rPr>
          <w:spacing w:val="16"/>
        </w:rPr>
        <w:t xml:space="preserve"> </w:t>
      </w:r>
      <w:r>
        <w:t>системы</w:t>
      </w:r>
      <w:r>
        <w:rPr>
          <w:spacing w:val="18"/>
        </w:rPr>
        <w:t xml:space="preserve"> </w:t>
      </w:r>
      <w:r>
        <w:t>химических</w:t>
      </w:r>
      <w:r>
        <w:rPr>
          <w:spacing w:val="15"/>
        </w:rPr>
        <w:t xml:space="preserve"> </w:t>
      </w:r>
      <w:r>
        <w:t>знаний</w:t>
      </w:r>
      <w:r>
        <w:rPr>
          <w:spacing w:val="21"/>
        </w:rPr>
        <w:t xml:space="preserve"> </w:t>
      </w:r>
      <w:r>
        <w:t>как</w:t>
      </w:r>
      <w:r>
        <w:rPr>
          <w:spacing w:val="18"/>
        </w:rPr>
        <w:t xml:space="preserve"> </w:t>
      </w:r>
      <w:r>
        <w:t>важнейшей</w:t>
      </w:r>
      <w:r>
        <w:rPr>
          <w:spacing w:val="21"/>
        </w:rPr>
        <w:t xml:space="preserve"> </w:t>
      </w:r>
      <w:r>
        <w:t>составляющей</w:t>
      </w:r>
      <w:r>
        <w:rPr>
          <w:spacing w:val="21"/>
        </w:rPr>
        <w:t xml:space="preserve"> </w:t>
      </w:r>
      <w:r>
        <w:rPr>
          <w:spacing w:val="-2"/>
        </w:rPr>
        <w:t>естественно-</w:t>
      </w:r>
    </w:p>
    <w:p w:rsidR="00DE4242" w:rsidRDefault="00DE4242">
      <w:pPr>
        <w:pStyle w:val="a3"/>
        <w:spacing w:line="271" w:lineRule="exact"/>
        <w:sectPr w:rsidR="00DE4242">
          <w:pgSz w:w="11910" w:h="16390"/>
          <w:pgMar w:top="640" w:right="283" w:bottom="1160" w:left="992" w:header="0" w:footer="936" w:gutter="0"/>
          <w:cols w:space="720"/>
        </w:sectPr>
      </w:pPr>
    </w:p>
    <w:p w:rsidR="00DE4242" w:rsidRDefault="00DD402F">
      <w:pPr>
        <w:pStyle w:val="a3"/>
        <w:spacing w:before="70"/>
        <w:ind w:right="436" w:firstLine="0"/>
      </w:pPr>
      <w:r>
        <w:lastRenderedPageBreak/>
        <w:t>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DE4242" w:rsidRDefault="00DD402F">
      <w:pPr>
        <w:pStyle w:val="a3"/>
        <w:ind w:right="430"/>
      </w:pPr>
      <w:r>
        <w:t>формирование и развитие представлений о научных методах познания веществ и химических</w:t>
      </w:r>
      <w:r>
        <w:rPr>
          <w:spacing w:val="-11"/>
        </w:rPr>
        <w:t xml:space="preserve"> </w:t>
      </w:r>
      <w:r>
        <w:t>реакций,</w:t>
      </w:r>
      <w:r>
        <w:rPr>
          <w:spacing w:val="-8"/>
        </w:rPr>
        <w:t xml:space="preserve"> </w:t>
      </w:r>
      <w:r>
        <w:t>необходимых</w:t>
      </w:r>
      <w:r>
        <w:rPr>
          <w:spacing w:val="-11"/>
        </w:rPr>
        <w:t xml:space="preserve"> </w:t>
      </w:r>
      <w:r>
        <w:t>для</w:t>
      </w:r>
      <w:r>
        <w:rPr>
          <w:spacing w:val="-7"/>
        </w:rPr>
        <w:t xml:space="preserve"> </w:t>
      </w:r>
      <w:r>
        <w:t>приобретения</w:t>
      </w:r>
      <w:r>
        <w:rPr>
          <w:spacing w:val="-7"/>
        </w:rPr>
        <w:t xml:space="preserve"> </w:t>
      </w:r>
      <w:r>
        <w:t>умений</w:t>
      </w:r>
      <w:r>
        <w:rPr>
          <w:spacing w:val="-10"/>
        </w:rPr>
        <w:t xml:space="preserve"> </w:t>
      </w:r>
      <w:r>
        <w:t>ориентироваться</w:t>
      </w:r>
      <w:r>
        <w:rPr>
          <w:spacing w:val="-11"/>
        </w:rPr>
        <w:t xml:space="preserve"> </w:t>
      </w:r>
      <w:r>
        <w:t>в</w:t>
      </w:r>
      <w:r>
        <w:rPr>
          <w:spacing w:val="-14"/>
        </w:rPr>
        <w:t xml:space="preserve"> </w:t>
      </w:r>
      <w:r>
        <w:t>мире</w:t>
      </w:r>
      <w:r>
        <w:rPr>
          <w:spacing w:val="-12"/>
        </w:rPr>
        <w:t xml:space="preserve"> </w:t>
      </w:r>
      <w:r>
        <w:t>веществ</w:t>
      </w:r>
      <w:r>
        <w:rPr>
          <w:spacing w:val="-8"/>
        </w:rPr>
        <w:t xml:space="preserve"> </w:t>
      </w:r>
      <w:r>
        <w:t>и химических явлений, имеющих место в природе, в практической и повседневной жизни;</w:t>
      </w:r>
    </w:p>
    <w:p w:rsidR="00DE4242" w:rsidRDefault="00DD402F">
      <w:pPr>
        <w:pStyle w:val="a3"/>
        <w:spacing w:before="3" w:line="237" w:lineRule="auto"/>
        <w:ind w:right="430"/>
      </w:pPr>
      <w: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DE4242" w:rsidRDefault="00DD402F" w:rsidP="00742382">
      <w:pPr>
        <w:pStyle w:val="a4"/>
        <w:numPr>
          <w:ilvl w:val="2"/>
          <w:numId w:val="78"/>
        </w:numPr>
        <w:tabs>
          <w:tab w:val="left" w:pos="1959"/>
        </w:tabs>
        <w:spacing w:before="3"/>
        <w:ind w:right="428" w:firstLine="710"/>
        <w:jc w:val="both"/>
        <w:rPr>
          <w:sz w:val="24"/>
        </w:rPr>
      </w:pPr>
      <w:r>
        <w:rPr>
          <w:sz w:val="24"/>
        </w:rPr>
        <w:t>Наряду</w:t>
      </w:r>
      <w:r>
        <w:rPr>
          <w:spacing w:val="-15"/>
          <w:sz w:val="24"/>
        </w:rPr>
        <w:t xml:space="preserve"> </w:t>
      </w:r>
      <w:r>
        <w:rPr>
          <w:sz w:val="24"/>
        </w:rPr>
        <w:t>с</w:t>
      </w:r>
      <w:r>
        <w:rPr>
          <w:spacing w:val="-7"/>
          <w:sz w:val="24"/>
        </w:rPr>
        <w:t xml:space="preserve"> </w:t>
      </w:r>
      <w:r>
        <w:rPr>
          <w:sz w:val="24"/>
        </w:rPr>
        <w:t>этим</w:t>
      </w:r>
      <w:r>
        <w:rPr>
          <w:spacing w:val="-4"/>
          <w:sz w:val="24"/>
        </w:rPr>
        <w:t xml:space="preserve"> </w:t>
      </w:r>
      <w:r>
        <w:rPr>
          <w:sz w:val="24"/>
        </w:rPr>
        <w:t>содержательная</w:t>
      </w:r>
      <w:r>
        <w:rPr>
          <w:spacing w:val="-6"/>
          <w:sz w:val="24"/>
        </w:rPr>
        <w:t xml:space="preserve"> </w:t>
      </w:r>
      <w:r>
        <w:rPr>
          <w:sz w:val="24"/>
        </w:rPr>
        <w:t>характеристика</w:t>
      </w:r>
      <w:r>
        <w:rPr>
          <w:spacing w:val="-7"/>
          <w:sz w:val="24"/>
        </w:rPr>
        <w:t xml:space="preserve"> </w:t>
      </w:r>
      <w:r>
        <w:rPr>
          <w:sz w:val="24"/>
        </w:rPr>
        <w:t>целей</w:t>
      </w:r>
      <w:r>
        <w:rPr>
          <w:spacing w:val="-5"/>
          <w:sz w:val="24"/>
        </w:rPr>
        <w:t xml:space="preserve"> </w:t>
      </w:r>
      <w:r>
        <w:rPr>
          <w:sz w:val="24"/>
        </w:rPr>
        <w:t>и</w:t>
      </w:r>
      <w:r>
        <w:rPr>
          <w:spacing w:val="-5"/>
          <w:sz w:val="24"/>
        </w:rPr>
        <w:t xml:space="preserve"> </w:t>
      </w:r>
      <w:r>
        <w:rPr>
          <w:sz w:val="24"/>
        </w:rPr>
        <w:t>задач</w:t>
      </w:r>
      <w:r>
        <w:rPr>
          <w:spacing w:val="-7"/>
          <w:sz w:val="24"/>
        </w:rPr>
        <w:t xml:space="preserve"> </w:t>
      </w:r>
      <w:r>
        <w:rPr>
          <w:sz w:val="24"/>
        </w:rPr>
        <w:t>изучения</w:t>
      </w:r>
      <w:r>
        <w:rPr>
          <w:spacing w:val="-6"/>
          <w:sz w:val="24"/>
        </w:rPr>
        <w:t xml:space="preserve"> </w:t>
      </w:r>
      <w:r>
        <w:rPr>
          <w:sz w:val="24"/>
        </w:rPr>
        <w:t>предмета в программе по химии уточнена и скорректирована в соответствии с новыми приоритетами в системе общего среднего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школы,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DE4242" w:rsidRDefault="00DD402F" w:rsidP="00742382">
      <w:pPr>
        <w:pStyle w:val="a4"/>
        <w:numPr>
          <w:ilvl w:val="2"/>
          <w:numId w:val="78"/>
        </w:numPr>
        <w:tabs>
          <w:tab w:val="left" w:pos="1959"/>
        </w:tabs>
        <w:spacing w:line="242" w:lineRule="auto"/>
        <w:ind w:right="441" w:firstLine="710"/>
        <w:jc w:val="both"/>
        <w:rPr>
          <w:sz w:val="24"/>
        </w:rPr>
      </w:pPr>
      <w:r>
        <w:rPr>
          <w:sz w:val="24"/>
        </w:rPr>
        <w:t>В этой связи при изучении предмета «Химия» доминирующее значение приобретают такие цели и задачи, как:</w:t>
      </w:r>
    </w:p>
    <w:p w:rsidR="00DE4242" w:rsidRDefault="00DD402F">
      <w:pPr>
        <w:pStyle w:val="a3"/>
        <w:ind w:right="431"/>
      </w:pPr>
      <w: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DE4242" w:rsidRDefault="00DD402F">
      <w:pPr>
        <w:pStyle w:val="a3"/>
        <w:ind w:right="432"/>
      </w:pPr>
      <w: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w:t>
      </w:r>
      <w:r>
        <w:rPr>
          <w:spacing w:val="-15"/>
        </w:rPr>
        <w:t xml:space="preserve"> </w:t>
      </w:r>
      <w:r>
        <w:t>обработки</w:t>
      </w:r>
      <w:r>
        <w:rPr>
          <w:spacing w:val="-15"/>
        </w:rPr>
        <w:t xml:space="preserve"> </w:t>
      </w:r>
      <w:r>
        <w:t>информации,</w:t>
      </w:r>
      <w:r>
        <w:rPr>
          <w:spacing w:val="-15"/>
        </w:rPr>
        <w:t xml:space="preserve"> </w:t>
      </w:r>
      <w:r>
        <w:t>необходимых</w:t>
      </w:r>
      <w:r>
        <w:rPr>
          <w:spacing w:val="-15"/>
        </w:rPr>
        <w:t xml:space="preserve"> </w:t>
      </w:r>
      <w:r>
        <w:t>для</w:t>
      </w:r>
      <w:r>
        <w:rPr>
          <w:spacing w:val="-15"/>
        </w:rPr>
        <w:t xml:space="preserve"> </w:t>
      </w:r>
      <w:r>
        <w:t>приобретения</w:t>
      </w:r>
      <w:r>
        <w:rPr>
          <w:spacing w:val="-15"/>
        </w:rPr>
        <w:t xml:space="preserve"> </w:t>
      </w:r>
      <w:r>
        <w:t>опыта</w:t>
      </w:r>
      <w:r>
        <w:rPr>
          <w:spacing w:val="-15"/>
        </w:rPr>
        <w:t xml:space="preserve"> </w:t>
      </w:r>
      <w:r>
        <w:t>деятельности,</w:t>
      </w:r>
      <w:r>
        <w:rPr>
          <w:spacing w:val="-15"/>
        </w:rPr>
        <w:t xml:space="preserve"> </w:t>
      </w:r>
      <w:r>
        <w:t>которая</w:t>
      </w:r>
      <w:r>
        <w:rPr>
          <w:spacing w:val="-15"/>
        </w:rPr>
        <w:t xml:space="preserve"> </w:t>
      </w:r>
      <w:r>
        <w:t>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DE4242" w:rsidRDefault="00DD402F">
      <w:pPr>
        <w:pStyle w:val="a3"/>
        <w:ind w:right="429"/>
      </w:pPr>
      <w:r>
        <w:t>развитие познавательных интересов, интеллектуальных и творческих способностей обучающихся:</w:t>
      </w:r>
      <w:r>
        <w:rPr>
          <w:spacing w:val="-3"/>
        </w:rPr>
        <w:t xml:space="preserve"> </w:t>
      </w:r>
      <w:r>
        <w:t>способности</w:t>
      </w:r>
      <w:r>
        <w:rPr>
          <w:spacing w:val="-2"/>
        </w:rPr>
        <w:t xml:space="preserve"> </w:t>
      </w:r>
      <w:r>
        <w:t>самостоятельно приобретать</w:t>
      </w:r>
      <w:r>
        <w:rPr>
          <w:spacing w:val="-6"/>
        </w:rPr>
        <w:t xml:space="preserve"> </w:t>
      </w:r>
      <w:r>
        <w:t>новые</w:t>
      </w:r>
      <w:r>
        <w:rPr>
          <w:spacing w:val="-8"/>
        </w:rPr>
        <w:t xml:space="preserve"> </w:t>
      </w:r>
      <w:r>
        <w:t>знания</w:t>
      </w:r>
      <w:r>
        <w:rPr>
          <w:spacing w:val="-3"/>
        </w:rPr>
        <w:t xml:space="preserve"> </w:t>
      </w:r>
      <w:r>
        <w:t>по</w:t>
      </w:r>
      <w:r>
        <w:rPr>
          <w:spacing w:val="-3"/>
        </w:rPr>
        <w:t xml:space="preserve"> </w:t>
      </w:r>
      <w:r>
        <w:t>химии</w:t>
      </w:r>
      <w:r>
        <w:rPr>
          <w:spacing w:val="-6"/>
        </w:rPr>
        <w:t xml:space="preserve"> </w:t>
      </w:r>
      <w:r>
        <w:t>в</w:t>
      </w:r>
      <w:r>
        <w:rPr>
          <w:spacing w:val="-2"/>
        </w:rPr>
        <w:t xml:space="preserve"> </w:t>
      </w:r>
      <w:r>
        <w:t>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DE4242" w:rsidRDefault="00DD402F">
      <w:pPr>
        <w:pStyle w:val="a3"/>
        <w:ind w:right="435"/>
      </w:pPr>
      <w:r>
        <w:t>формирование и развитие у обучающихся ассоциативного и логического мышления, наблюдательности,</w:t>
      </w:r>
      <w:r>
        <w:rPr>
          <w:spacing w:val="-13"/>
        </w:rPr>
        <w:t xml:space="preserve"> </w:t>
      </w:r>
      <w:r>
        <w:t>собранности,</w:t>
      </w:r>
      <w:r>
        <w:rPr>
          <w:spacing w:val="-11"/>
        </w:rPr>
        <w:t xml:space="preserve"> </w:t>
      </w:r>
      <w:r>
        <w:t>аккуратности,</w:t>
      </w:r>
      <w:r>
        <w:rPr>
          <w:spacing w:val="-11"/>
        </w:rPr>
        <w:t xml:space="preserve"> </w:t>
      </w:r>
      <w:r>
        <w:t>которые</w:t>
      </w:r>
      <w:r>
        <w:rPr>
          <w:spacing w:val="-15"/>
        </w:rPr>
        <w:t xml:space="preserve"> </w:t>
      </w:r>
      <w:r>
        <w:t>особенно</w:t>
      </w:r>
      <w:r>
        <w:rPr>
          <w:spacing w:val="-9"/>
        </w:rPr>
        <w:t xml:space="preserve"> </w:t>
      </w:r>
      <w:r>
        <w:t>необходимы,</w:t>
      </w:r>
      <w:r>
        <w:rPr>
          <w:spacing w:val="-15"/>
        </w:rPr>
        <w:t xml:space="preserve"> </w:t>
      </w:r>
      <w:r>
        <w:t>в</w:t>
      </w:r>
      <w:r>
        <w:rPr>
          <w:spacing w:val="-7"/>
        </w:rPr>
        <w:t xml:space="preserve"> </w:t>
      </w:r>
      <w:r>
        <w:t>частности,</w:t>
      </w:r>
      <w:r>
        <w:rPr>
          <w:spacing w:val="-11"/>
        </w:rPr>
        <w:t xml:space="preserve"> </w:t>
      </w:r>
      <w:r>
        <w:t>при планировании и проведении химического эксперимента;</w:t>
      </w:r>
    </w:p>
    <w:p w:rsidR="00DE4242" w:rsidRDefault="00DD402F">
      <w:pPr>
        <w:pStyle w:val="a3"/>
        <w:ind w:right="432"/>
      </w:pPr>
      <w:r>
        <w:t>воспитание у</w:t>
      </w:r>
      <w:r>
        <w:rPr>
          <w:spacing w:val="-1"/>
        </w:rPr>
        <w:t xml:space="preserve"> </w:t>
      </w:r>
      <w:r>
        <w:t>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w:t>
      </w:r>
      <w:r>
        <w:rPr>
          <w:spacing w:val="-13"/>
        </w:rPr>
        <w:t xml:space="preserve"> </w:t>
      </w:r>
      <w:r>
        <w:t>отношения</w:t>
      </w:r>
      <w:r>
        <w:rPr>
          <w:spacing w:val="-10"/>
        </w:rPr>
        <w:t xml:space="preserve"> </w:t>
      </w:r>
      <w:r>
        <w:t>к</w:t>
      </w:r>
      <w:r>
        <w:rPr>
          <w:spacing w:val="-11"/>
        </w:rPr>
        <w:t xml:space="preserve"> </w:t>
      </w:r>
      <w:r>
        <w:t>природе</w:t>
      </w:r>
      <w:r>
        <w:rPr>
          <w:spacing w:val="-11"/>
        </w:rPr>
        <w:t xml:space="preserve"> </w:t>
      </w:r>
      <w:r>
        <w:t>и</w:t>
      </w:r>
      <w:r>
        <w:rPr>
          <w:spacing w:val="-9"/>
        </w:rPr>
        <w:t xml:space="preserve"> </w:t>
      </w:r>
      <w:r>
        <w:t>своему</w:t>
      </w:r>
      <w:r>
        <w:rPr>
          <w:spacing w:val="-15"/>
        </w:rPr>
        <w:t xml:space="preserve"> </w:t>
      </w:r>
      <w:r>
        <w:t>здоровью,</w:t>
      </w:r>
      <w:r>
        <w:rPr>
          <w:spacing w:val="-8"/>
        </w:rPr>
        <w:t xml:space="preserve"> </w:t>
      </w:r>
      <w:r>
        <w:t>а</w:t>
      </w:r>
      <w:r>
        <w:rPr>
          <w:spacing w:val="-11"/>
        </w:rPr>
        <w:t xml:space="preserve"> </w:t>
      </w:r>
      <w:r>
        <w:t>также</w:t>
      </w:r>
      <w:r>
        <w:rPr>
          <w:spacing w:val="-11"/>
        </w:rPr>
        <w:t xml:space="preserve"> </w:t>
      </w:r>
      <w:r>
        <w:t>приобретения</w:t>
      </w:r>
      <w:r>
        <w:rPr>
          <w:spacing w:val="-14"/>
        </w:rPr>
        <w:t xml:space="preserve"> </w:t>
      </w:r>
      <w:r>
        <w:t>опыта</w:t>
      </w:r>
      <w:r>
        <w:rPr>
          <w:spacing w:val="-10"/>
        </w:rPr>
        <w:t xml:space="preserve"> </w:t>
      </w:r>
      <w:r>
        <w:t xml:space="preserve">использования полученных знаний для принятия грамотных решений в ситуациях, связанных с химическими </w:t>
      </w:r>
      <w:r>
        <w:rPr>
          <w:spacing w:val="-2"/>
        </w:rPr>
        <w:t>явлениями.</w:t>
      </w:r>
    </w:p>
    <w:p w:rsidR="00DE4242" w:rsidRDefault="00DD402F" w:rsidP="00742382">
      <w:pPr>
        <w:pStyle w:val="a4"/>
        <w:numPr>
          <w:ilvl w:val="2"/>
          <w:numId w:val="78"/>
        </w:numPr>
        <w:tabs>
          <w:tab w:val="left" w:pos="1959"/>
        </w:tabs>
        <w:ind w:right="431" w:firstLine="710"/>
        <w:jc w:val="both"/>
        <w:rPr>
          <w:sz w:val="24"/>
        </w:rPr>
      </w:pPr>
      <w:r>
        <w:rPr>
          <w:sz w:val="24"/>
        </w:rPr>
        <w:t>Цели</w:t>
      </w:r>
      <w:r>
        <w:rPr>
          <w:spacing w:val="-6"/>
          <w:sz w:val="24"/>
        </w:rPr>
        <w:t xml:space="preserve"> </w:t>
      </w:r>
      <w:r>
        <w:rPr>
          <w:sz w:val="24"/>
        </w:rPr>
        <w:t>и</w:t>
      </w:r>
      <w:r>
        <w:rPr>
          <w:spacing w:val="-10"/>
          <w:sz w:val="24"/>
        </w:rPr>
        <w:t xml:space="preserve"> </w:t>
      </w:r>
      <w:r>
        <w:rPr>
          <w:sz w:val="24"/>
        </w:rPr>
        <w:t>задачи</w:t>
      </w:r>
      <w:r>
        <w:rPr>
          <w:spacing w:val="-6"/>
          <w:sz w:val="24"/>
        </w:rPr>
        <w:t xml:space="preserve"> </w:t>
      </w:r>
      <w:r>
        <w:rPr>
          <w:sz w:val="24"/>
        </w:rPr>
        <w:t>изучения</w:t>
      </w:r>
      <w:r>
        <w:rPr>
          <w:spacing w:val="-7"/>
          <w:sz w:val="24"/>
        </w:rPr>
        <w:t xml:space="preserve"> </w:t>
      </w:r>
      <w:r>
        <w:rPr>
          <w:sz w:val="24"/>
        </w:rPr>
        <w:t>предмета</w:t>
      </w:r>
      <w:r>
        <w:rPr>
          <w:spacing w:val="-7"/>
          <w:sz w:val="24"/>
        </w:rPr>
        <w:t xml:space="preserve"> </w:t>
      </w:r>
      <w:r>
        <w:rPr>
          <w:sz w:val="24"/>
        </w:rPr>
        <w:t>«Химия»</w:t>
      </w:r>
      <w:r>
        <w:rPr>
          <w:spacing w:val="-11"/>
          <w:sz w:val="24"/>
        </w:rPr>
        <w:t xml:space="preserve"> </w:t>
      </w:r>
      <w:r>
        <w:rPr>
          <w:sz w:val="24"/>
        </w:rPr>
        <w:t>получили</w:t>
      </w:r>
      <w:r>
        <w:rPr>
          <w:spacing w:val="-6"/>
          <w:sz w:val="24"/>
        </w:rPr>
        <w:t xml:space="preserve"> </w:t>
      </w:r>
      <w:r>
        <w:rPr>
          <w:sz w:val="24"/>
        </w:rPr>
        <w:t>подробную</w:t>
      </w:r>
      <w:r>
        <w:rPr>
          <w:spacing w:val="-9"/>
          <w:sz w:val="24"/>
        </w:rPr>
        <w:t xml:space="preserve"> </w:t>
      </w:r>
      <w:r>
        <w:rPr>
          <w:sz w:val="24"/>
        </w:rPr>
        <w:t>методическую интерпретацию</w:t>
      </w:r>
      <w:r>
        <w:rPr>
          <w:spacing w:val="-9"/>
          <w:sz w:val="24"/>
        </w:rPr>
        <w:t xml:space="preserve"> </w:t>
      </w:r>
      <w:r>
        <w:rPr>
          <w:sz w:val="24"/>
        </w:rPr>
        <w:t>в</w:t>
      </w:r>
      <w:r>
        <w:rPr>
          <w:spacing w:val="-2"/>
          <w:sz w:val="24"/>
        </w:rPr>
        <w:t xml:space="preserve"> </w:t>
      </w:r>
      <w:r>
        <w:rPr>
          <w:sz w:val="24"/>
        </w:rPr>
        <w:t>разделе</w:t>
      </w:r>
      <w:r>
        <w:rPr>
          <w:spacing w:val="-4"/>
          <w:sz w:val="24"/>
        </w:rPr>
        <w:t xml:space="preserve"> </w:t>
      </w:r>
      <w:r>
        <w:rPr>
          <w:sz w:val="24"/>
        </w:rPr>
        <w:t>«Планируемые</w:t>
      </w:r>
      <w:r>
        <w:rPr>
          <w:spacing w:val="-4"/>
          <w:sz w:val="24"/>
        </w:rPr>
        <w:t xml:space="preserve"> </w:t>
      </w:r>
      <w:r>
        <w:rPr>
          <w:sz w:val="24"/>
        </w:rPr>
        <w:t>результаты</w:t>
      </w:r>
      <w:r>
        <w:rPr>
          <w:spacing w:val="-6"/>
          <w:sz w:val="24"/>
        </w:rPr>
        <w:t xml:space="preserve"> </w:t>
      </w:r>
      <w:r>
        <w:rPr>
          <w:sz w:val="24"/>
        </w:rPr>
        <w:t>освоения</w:t>
      </w:r>
      <w:r>
        <w:rPr>
          <w:spacing w:val="-7"/>
          <w:sz w:val="24"/>
        </w:rPr>
        <w:t xml:space="preserve"> </w:t>
      </w:r>
      <w:r>
        <w:rPr>
          <w:sz w:val="24"/>
        </w:rPr>
        <w:t>программы</w:t>
      </w:r>
      <w:r>
        <w:rPr>
          <w:spacing w:val="-6"/>
          <w:sz w:val="24"/>
        </w:rPr>
        <w:t xml:space="preserve"> </w:t>
      </w:r>
      <w:r>
        <w:rPr>
          <w:sz w:val="24"/>
        </w:rPr>
        <w:t>по</w:t>
      </w:r>
      <w:r>
        <w:rPr>
          <w:spacing w:val="-3"/>
          <w:sz w:val="24"/>
        </w:rPr>
        <w:t xml:space="preserve"> </w:t>
      </w:r>
      <w:r>
        <w:rPr>
          <w:sz w:val="24"/>
        </w:rPr>
        <w:t>химии»,</w:t>
      </w:r>
      <w:r>
        <w:rPr>
          <w:spacing w:val="-1"/>
          <w:sz w:val="24"/>
        </w:rPr>
        <w:t xml:space="preserve"> </w:t>
      </w:r>
      <w:r>
        <w:rPr>
          <w:sz w:val="24"/>
        </w:rPr>
        <w:t>благодаря чему обеспечено чёткое представление</w:t>
      </w:r>
      <w:r>
        <w:rPr>
          <w:spacing w:val="-1"/>
          <w:sz w:val="24"/>
        </w:rPr>
        <w:t xml:space="preserve"> </w:t>
      </w:r>
      <w:r>
        <w:rPr>
          <w:sz w:val="24"/>
        </w:rPr>
        <w:t>о том, какие знания и умения имеют прямое отношение к реализации конкретной цели.</w:t>
      </w:r>
    </w:p>
    <w:p w:rsidR="00DE4242" w:rsidRDefault="00DD402F" w:rsidP="00742382">
      <w:pPr>
        <w:pStyle w:val="a4"/>
        <w:numPr>
          <w:ilvl w:val="2"/>
          <w:numId w:val="78"/>
        </w:numPr>
        <w:tabs>
          <w:tab w:val="left" w:pos="1959"/>
        </w:tabs>
        <w:spacing w:line="242" w:lineRule="auto"/>
        <w:ind w:right="437" w:firstLine="710"/>
        <w:jc w:val="both"/>
        <w:rPr>
          <w:sz w:val="24"/>
        </w:rPr>
      </w:pPr>
      <w:r>
        <w:rPr>
          <w:sz w:val="24"/>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DE4242" w:rsidRDefault="00DD402F">
      <w:pPr>
        <w:pStyle w:val="a3"/>
        <w:spacing w:line="237" w:lineRule="auto"/>
        <w:ind w:right="425"/>
      </w:pPr>
      <w:r>
        <w:t xml:space="preserve">Общее число часов, рекомендованных для изучения химии - </w:t>
      </w:r>
      <w:r>
        <w:rPr>
          <w:position w:val="1"/>
        </w:rPr>
        <w:t xml:space="preserve">68 часов: в 10 классе – 34 </w:t>
      </w:r>
      <w:r>
        <w:t>часа (1 час в неделю), в 11 классе - 34 часа (1 час в неделю).</w:t>
      </w:r>
    </w:p>
    <w:p w:rsidR="00DE4242" w:rsidRDefault="00DD402F" w:rsidP="00742382">
      <w:pPr>
        <w:pStyle w:val="a4"/>
        <w:numPr>
          <w:ilvl w:val="1"/>
          <w:numId w:val="78"/>
        </w:numPr>
        <w:tabs>
          <w:tab w:val="left" w:pos="1658"/>
        </w:tabs>
        <w:spacing w:line="275" w:lineRule="exact"/>
        <w:ind w:left="1658" w:hanging="66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10 </w:t>
      </w:r>
      <w:r>
        <w:rPr>
          <w:spacing w:val="-2"/>
          <w:sz w:val="24"/>
        </w:rPr>
        <w:t>классе.</w:t>
      </w:r>
    </w:p>
    <w:p w:rsidR="00DE4242" w:rsidRDefault="00DD402F" w:rsidP="00742382">
      <w:pPr>
        <w:pStyle w:val="a4"/>
        <w:numPr>
          <w:ilvl w:val="2"/>
          <w:numId w:val="78"/>
        </w:numPr>
        <w:tabs>
          <w:tab w:val="left" w:pos="1840"/>
        </w:tabs>
        <w:spacing w:line="275" w:lineRule="exact"/>
        <w:ind w:left="1840" w:hanging="844"/>
        <w:jc w:val="both"/>
        <w:rPr>
          <w:sz w:val="24"/>
        </w:rPr>
      </w:pPr>
      <w:r>
        <w:rPr>
          <w:sz w:val="24"/>
        </w:rPr>
        <w:t>Органическая</w:t>
      </w:r>
      <w:r>
        <w:rPr>
          <w:spacing w:val="-10"/>
          <w:sz w:val="24"/>
        </w:rPr>
        <w:t xml:space="preserve"> </w:t>
      </w:r>
      <w:r>
        <w:rPr>
          <w:spacing w:val="-2"/>
          <w:sz w:val="24"/>
        </w:rPr>
        <w:t>химия.</w:t>
      </w:r>
    </w:p>
    <w:p w:rsidR="00DE4242" w:rsidRDefault="00DD402F">
      <w:pPr>
        <w:pStyle w:val="a3"/>
        <w:ind w:right="433"/>
      </w:pPr>
      <w:r>
        <w:t>(</w:t>
      </w:r>
      <w:r>
        <w:rPr>
          <w:i/>
        </w:rPr>
        <w:t xml:space="preserve">Курсивом </w:t>
      </w:r>
      <w:r>
        <w:t>в тексте выделены элементы содержания учебного материала, которые изучаются</w:t>
      </w:r>
      <w:r>
        <w:rPr>
          <w:spacing w:val="-15"/>
        </w:rPr>
        <w:t xml:space="preserve"> </w:t>
      </w:r>
      <w:r>
        <w:t>в</w:t>
      </w:r>
      <w:r>
        <w:rPr>
          <w:spacing w:val="-15"/>
        </w:rPr>
        <w:t xml:space="preserve"> </w:t>
      </w:r>
      <w:r>
        <w:t>ознакомительном</w:t>
      </w:r>
      <w:r>
        <w:rPr>
          <w:spacing w:val="-15"/>
        </w:rPr>
        <w:t xml:space="preserve"> </w:t>
      </w:r>
      <w:r>
        <w:t>плане</w:t>
      </w:r>
      <w:r>
        <w:rPr>
          <w:spacing w:val="-15"/>
        </w:rPr>
        <w:t xml:space="preserve"> </w:t>
      </w:r>
      <w:r>
        <w:t>и</w:t>
      </w:r>
      <w:r>
        <w:rPr>
          <w:spacing w:val="-15"/>
        </w:rPr>
        <w:t xml:space="preserve"> </w:t>
      </w:r>
      <w:r>
        <w:t>не</w:t>
      </w:r>
      <w:r>
        <w:rPr>
          <w:spacing w:val="-15"/>
        </w:rPr>
        <w:t xml:space="preserve"> </w:t>
      </w:r>
      <w:r>
        <w:t>включаются</w:t>
      </w:r>
      <w:r>
        <w:rPr>
          <w:spacing w:val="-13"/>
        </w:rPr>
        <w:t xml:space="preserve"> </w:t>
      </w:r>
      <w:r>
        <w:t>в</w:t>
      </w:r>
      <w:r>
        <w:rPr>
          <w:spacing w:val="-14"/>
        </w:rPr>
        <w:t xml:space="preserve"> </w:t>
      </w:r>
      <w:r>
        <w:t>состав</w:t>
      </w:r>
      <w:r>
        <w:rPr>
          <w:spacing w:val="-15"/>
        </w:rPr>
        <w:t xml:space="preserve"> </w:t>
      </w:r>
      <w:r>
        <w:t>предметных</w:t>
      </w:r>
      <w:r>
        <w:rPr>
          <w:spacing w:val="-15"/>
        </w:rPr>
        <w:t xml:space="preserve"> </w:t>
      </w:r>
      <w:r>
        <w:t>результатов</w:t>
      </w:r>
      <w:r>
        <w:rPr>
          <w:spacing w:val="-15"/>
        </w:rPr>
        <w:t xml:space="preserve"> </w:t>
      </w:r>
      <w:r>
        <w:t>освоения ООП СОО на базовом уровне).</w:t>
      </w:r>
    </w:p>
    <w:p w:rsidR="00DE4242" w:rsidRDefault="00DE4242">
      <w:pPr>
        <w:pStyle w:val="a3"/>
        <w:sectPr w:rsidR="00DE4242">
          <w:pgSz w:w="11910" w:h="16390"/>
          <w:pgMar w:top="640" w:right="283" w:bottom="1160" w:left="992" w:header="0" w:footer="936" w:gutter="0"/>
          <w:cols w:space="720"/>
        </w:sectPr>
      </w:pPr>
    </w:p>
    <w:p w:rsidR="00DE4242" w:rsidRDefault="00DD402F" w:rsidP="00742382">
      <w:pPr>
        <w:pStyle w:val="a4"/>
        <w:numPr>
          <w:ilvl w:val="3"/>
          <w:numId w:val="78"/>
        </w:numPr>
        <w:tabs>
          <w:tab w:val="left" w:pos="2017"/>
        </w:tabs>
        <w:spacing w:before="70" w:line="275" w:lineRule="exact"/>
        <w:ind w:left="2017" w:hanging="1021"/>
        <w:jc w:val="both"/>
        <w:rPr>
          <w:sz w:val="24"/>
        </w:rPr>
      </w:pPr>
      <w:r>
        <w:rPr>
          <w:sz w:val="24"/>
        </w:rPr>
        <w:lastRenderedPageBreak/>
        <w:t>Теоретические</w:t>
      </w:r>
      <w:r>
        <w:rPr>
          <w:spacing w:val="-7"/>
          <w:sz w:val="24"/>
        </w:rPr>
        <w:t xml:space="preserve"> </w:t>
      </w:r>
      <w:r>
        <w:rPr>
          <w:sz w:val="24"/>
        </w:rPr>
        <w:t>основы</w:t>
      </w:r>
      <w:r>
        <w:rPr>
          <w:spacing w:val="-4"/>
          <w:sz w:val="24"/>
        </w:rPr>
        <w:t xml:space="preserve"> </w:t>
      </w:r>
      <w:r>
        <w:rPr>
          <w:sz w:val="24"/>
        </w:rPr>
        <w:t>органической</w:t>
      </w:r>
      <w:r>
        <w:rPr>
          <w:spacing w:val="-9"/>
          <w:sz w:val="24"/>
        </w:rPr>
        <w:t xml:space="preserve"> </w:t>
      </w:r>
      <w:r>
        <w:rPr>
          <w:spacing w:val="-2"/>
          <w:sz w:val="24"/>
        </w:rPr>
        <w:t>химии.</w:t>
      </w:r>
    </w:p>
    <w:p w:rsidR="00DE4242" w:rsidRDefault="00DD402F">
      <w:pPr>
        <w:pStyle w:val="a3"/>
        <w:ind w:right="432"/>
      </w:pPr>
      <w:r>
        <w:t>Предмет</w:t>
      </w:r>
      <w:r>
        <w:rPr>
          <w:spacing w:val="-6"/>
        </w:rPr>
        <w:t xml:space="preserve"> </w:t>
      </w:r>
      <w:r>
        <w:t>органической</w:t>
      </w:r>
      <w:r>
        <w:rPr>
          <w:spacing w:val="-6"/>
        </w:rPr>
        <w:t xml:space="preserve"> </w:t>
      </w:r>
      <w:r>
        <w:t>химии:</w:t>
      </w:r>
      <w:r>
        <w:rPr>
          <w:spacing w:val="-7"/>
        </w:rPr>
        <w:t xml:space="preserve"> </w:t>
      </w:r>
      <w:r>
        <w:t>её</w:t>
      </w:r>
      <w:r>
        <w:rPr>
          <w:spacing w:val="-8"/>
        </w:rPr>
        <w:t xml:space="preserve"> </w:t>
      </w:r>
      <w:r>
        <w:t>возникновение,</w:t>
      </w:r>
      <w:r>
        <w:rPr>
          <w:spacing w:val="-1"/>
        </w:rPr>
        <w:t xml:space="preserve"> </w:t>
      </w:r>
      <w:r>
        <w:t>развитие</w:t>
      </w:r>
      <w:r>
        <w:rPr>
          <w:spacing w:val="-8"/>
        </w:rPr>
        <w:t xml:space="preserve"> </w:t>
      </w:r>
      <w:r>
        <w:t>и</w:t>
      </w:r>
      <w:r>
        <w:rPr>
          <w:spacing w:val="-11"/>
        </w:rPr>
        <w:t xml:space="preserve"> </w:t>
      </w:r>
      <w:r>
        <w:t>значение</w:t>
      </w:r>
      <w:r>
        <w:rPr>
          <w:spacing w:val="-8"/>
        </w:rPr>
        <w:t xml:space="preserve"> </w:t>
      </w:r>
      <w:r>
        <w:t>в</w:t>
      </w:r>
      <w:r>
        <w:rPr>
          <w:spacing w:val="-5"/>
        </w:rPr>
        <w:t xml:space="preserve"> </w:t>
      </w:r>
      <w:r>
        <w:t>получении</w:t>
      </w:r>
      <w:r>
        <w:rPr>
          <w:spacing w:val="-2"/>
        </w:rPr>
        <w:t xml:space="preserve"> </w:t>
      </w:r>
      <w:r>
        <w:t>новых веществ и</w:t>
      </w:r>
      <w:r>
        <w:rPr>
          <w:spacing w:val="-1"/>
        </w:rPr>
        <w:t xml:space="preserve"> </w:t>
      </w:r>
      <w:r>
        <w:t>материалов. Теория</w:t>
      </w:r>
      <w:r>
        <w:rPr>
          <w:spacing w:val="-2"/>
        </w:rPr>
        <w:t xml:space="preserve"> </w:t>
      </w:r>
      <w:r>
        <w:t>строения</w:t>
      </w:r>
      <w:r>
        <w:rPr>
          <w:spacing w:val="-6"/>
        </w:rPr>
        <w:t xml:space="preserve"> </w:t>
      </w:r>
      <w:r>
        <w:t>органических</w:t>
      </w:r>
      <w:r>
        <w:rPr>
          <w:spacing w:val="-2"/>
        </w:rPr>
        <w:t xml:space="preserve"> </w:t>
      </w:r>
      <w:r>
        <w:t>соединений</w:t>
      </w:r>
      <w:r>
        <w:rPr>
          <w:spacing w:val="-1"/>
        </w:rPr>
        <w:t xml:space="preserve"> </w:t>
      </w:r>
      <w:r>
        <w:t>А.М. Бутлерова, её</w:t>
      </w:r>
      <w:r>
        <w:rPr>
          <w:spacing w:val="-3"/>
        </w:rPr>
        <w:t xml:space="preserve"> </w:t>
      </w:r>
      <w:r>
        <w:t>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DE4242" w:rsidRDefault="00DD402F">
      <w:pPr>
        <w:pStyle w:val="a3"/>
        <w:ind w:right="433"/>
      </w:pPr>
      <w: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DE4242" w:rsidRDefault="00DD402F">
      <w:pPr>
        <w:pStyle w:val="a3"/>
        <w:spacing w:before="2"/>
        <w:ind w:right="436"/>
      </w:pPr>
      <w: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DE4242" w:rsidRDefault="00DD402F" w:rsidP="00742382">
      <w:pPr>
        <w:pStyle w:val="a4"/>
        <w:numPr>
          <w:ilvl w:val="3"/>
          <w:numId w:val="78"/>
        </w:numPr>
        <w:tabs>
          <w:tab w:val="left" w:pos="2017"/>
        </w:tabs>
        <w:spacing w:line="275" w:lineRule="exact"/>
        <w:ind w:left="2017" w:hanging="1021"/>
        <w:jc w:val="both"/>
        <w:rPr>
          <w:sz w:val="24"/>
        </w:rPr>
      </w:pPr>
      <w:r>
        <w:rPr>
          <w:spacing w:val="-2"/>
          <w:sz w:val="24"/>
        </w:rPr>
        <w:t>Углеводороды.</w:t>
      </w:r>
    </w:p>
    <w:p w:rsidR="00DE4242" w:rsidRDefault="00DD402F">
      <w:pPr>
        <w:pStyle w:val="a3"/>
        <w:ind w:right="426"/>
      </w:pPr>
      <w: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rsidR="00DE4242" w:rsidRDefault="00DD402F">
      <w:pPr>
        <w:pStyle w:val="a3"/>
        <w:spacing w:before="1"/>
        <w:ind w:right="421"/>
      </w:pPr>
      <w: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rsidR="00DE4242" w:rsidRDefault="00DD402F">
      <w:pPr>
        <w:pStyle w:val="a3"/>
        <w:spacing w:line="242" w:lineRule="auto"/>
        <w:ind w:right="435"/>
      </w:pPr>
      <w: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DE4242" w:rsidRDefault="00DD402F">
      <w:pPr>
        <w:pStyle w:val="a3"/>
        <w:ind w:right="428"/>
      </w:pPr>
      <w: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rsidR="00DE4242" w:rsidRDefault="00DD402F">
      <w:pPr>
        <w:ind w:left="285" w:right="432" w:firstLine="710"/>
        <w:jc w:val="both"/>
        <w:rPr>
          <w:sz w:val="24"/>
        </w:rPr>
      </w:pPr>
      <w:r>
        <w:rPr>
          <w:sz w:val="24"/>
        </w:rPr>
        <w:t>Арены. Бензол: состав, строение, физические и химические свойства (реакции галогенирования</w:t>
      </w:r>
      <w:r>
        <w:rPr>
          <w:spacing w:val="-15"/>
          <w:sz w:val="24"/>
        </w:rPr>
        <w:t xml:space="preserve"> </w:t>
      </w:r>
      <w:r>
        <w:rPr>
          <w:sz w:val="24"/>
        </w:rPr>
        <w:t>и</w:t>
      </w:r>
      <w:r>
        <w:rPr>
          <w:spacing w:val="-13"/>
          <w:sz w:val="24"/>
        </w:rPr>
        <w:t xml:space="preserve"> </w:t>
      </w:r>
      <w:r>
        <w:rPr>
          <w:sz w:val="24"/>
        </w:rPr>
        <w:t>нитрования),</w:t>
      </w:r>
      <w:r>
        <w:rPr>
          <w:spacing w:val="-15"/>
          <w:sz w:val="24"/>
        </w:rPr>
        <w:t xml:space="preserve"> </w:t>
      </w:r>
      <w:r>
        <w:rPr>
          <w:sz w:val="24"/>
        </w:rPr>
        <w:t>получение</w:t>
      </w:r>
      <w:r>
        <w:rPr>
          <w:spacing w:val="-14"/>
          <w:sz w:val="24"/>
        </w:rPr>
        <w:t xml:space="preserve"> </w:t>
      </w:r>
      <w:r>
        <w:rPr>
          <w:sz w:val="24"/>
        </w:rPr>
        <w:t>и</w:t>
      </w:r>
      <w:r>
        <w:rPr>
          <w:spacing w:val="-12"/>
          <w:sz w:val="24"/>
        </w:rPr>
        <w:t xml:space="preserve"> </w:t>
      </w:r>
      <w:r>
        <w:rPr>
          <w:sz w:val="24"/>
        </w:rPr>
        <w:t>применение.</w:t>
      </w:r>
      <w:r>
        <w:rPr>
          <w:spacing w:val="-7"/>
          <w:sz w:val="24"/>
        </w:rPr>
        <w:t xml:space="preserve"> </w:t>
      </w:r>
      <w:r>
        <w:rPr>
          <w:i/>
          <w:sz w:val="24"/>
        </w:rPr>
        <w:t>Толуол:</w:t>
      </w:r>
      <w:r>
        <w:rPr>
          <w:i/>
          <w:spacing w:val="-15"/>
          <w:sz w:val="24"/>
        </w:rPr>
        <w:t xml:space="preserve"> </w:t>
      </w:r>
      <w:r>
        <w:rPr>
          <w:i/>
          <w:sz w:val="24"/>
        </w:rPr>
        <w:t>состав,</w:t>
      </w:r>
      <w:r>
        <w:rPr>
          <w:i/>
          <w:spacing w:val="-15"/>
          <w:sz w:val="24"/>
        </w:rPr>
        <w:t xml:space="preserve"> </w:t>
      </w:r>
      <w:r>
        <w:rPr>
          <w:i/>
          <w:sz w:val="24"/>
        </w:rPr>
        <w:t>строение,</w:t>
      </w:r>
      <w:r>
        <w:rPr>
          <w:i/>
          <w:spacing w:val="-15"/>
          <w:sz w:val="24"/>
        </w:rPr>
        <w:t xml:space="preserve"> </w:t>
      </w:r>
      <w:r>
        <w:rPr>
          <w:i/>
          <w:sz w:val="24"/>
        </w:rPr>
        <w:t xml:space="preserve">физические и химические свойства (реакции галогенирования и нитрования), получение и применение. </w:t>
      </w:r>
      <w:r>
        <w:rPr>
          <w:sz w:val="24"/>
        </w:rPr>
        <w:t>Токсичность</w:t>
      </w:r>
      <w:r>
        <w:rPr>
          <w:spacing w:val="-3"/>
          <w:sz w:val="24"/>
        </w:rPr>
        <w:t xml:space="preserve"> </w:t>
      </w:r>
      <w:r>
        <w:rPr>
          <w:sz w:val="24"/>
        </w:rPr>
        <w:t>аренов.</w:t>
      </w:r>
      <w:r>
        <w:rPr>
          <w:spacing w:val="-6"/>
          <w:sz w:val="24"/>
        </w:rPr>
        <w:t xml:space="preserve"> </w:t>
      </w:r>
      <w:r>
        <w:rPr>
          <w:sz w:val="24"/>
        </w:rPr>
        <w:t>Генетическая</w:t>
      </w:r>
      <w:r>
        <w:rPr>
          <w:spacing w:val="-3"/>
          <w:sz w:val="24"/>
        </w:rPr>
        <w:t xml:space="preserve"> </w:t>
      </w:r>
      <w:r>
        <w:rPr>
          <w:sz w:val="24"/>
        </w:rPr>
        <w:t>связь</w:t>
      </w:r>
      <w:r>
        <w:rPr>
          <w:spacing w:val="-12"/>
          <w:sz w:val="24"/>
        </w:rPr>
        <w:t xml:space="preserve"> </w:t>
      </w:r>
      <w:r>
        <w:rPr>
          <w:sz w:val="24"/>
        </w:rPr>
        <w:t>между</w:t>
      </w:r>
      <w:r>
        <w:rPr>
          <w:spacing w:val="-8"/>
          <w:sz w:val="24"/>
        </w:rPr>
        <w:t xml:space="preserve"> </w:t>
      </w:r>
      <w:r>
        <w:rPr>
          <w:sz w:val="24"/>
        </w:rPr>
        <w:t>углеводородами,</w:t>
      </w:r>
      <w:r>
        <w:rPr>
          <w:spacing w:val="-6"/>
          <w:sz w:val="24"/>
        </w:rPr>
        <w:t xml:space="preserve"> </w:t>
      </w:r>
      <w:r>
        <w:rPr>
          <w:sz w:val="24"/>
        </w:rPr>
        <w:t>принадлежащими</w:t>
      </w:r>
      <w:r>
        <w:rPr>
          <w:spacing w:val="-7"/>
          <w:sz w:val="24"/>
        </w:rPr>
        <w:t xml:space="preserve"> </w:t>
      </w:r>
      <w:r>
        <w:rPr>
          <w:sz w:val="24"/>
        </w:rPr>
        <w:t>к</w:t>
      </w:r>
      <w:r>
        <w:rPr>
          <w:spacing w:val="-10"/>
          <w:sz w:val="24"/>
        </w:rPr>
        <w:t xml:space="preserve"> </w:t>
      </w:r>
      <w:r>
        <w:rPr>
          <w:sz w:val="24"/>
        </w:rPr>
        <w:t xml:space="preserve">различным </w:t>
      </w:r>
      <w:r>
        <w:rPr>
          <w:spacing w:val="-2"/>
          <w:sz w:val="24"/>
        </w:rPr>
        <w:t>классам.</w:t>
      </w:r>
    </w:p>
    <w:p w:rsidR="00DE4242" w:rsidRDefault="00DD402F">
      <w:pPr>
        <w:pStyle w:val="a3"/>
        <w:ind w:right="428"/>
      </w:pPr>
      <w:r>
        <w:t>Природные</w:t>
      </w:r>
      <w:r>
        <w:rPr>
          <w:spacing w:val="-2"/>
        </w:rPr>
        <w:t xml:space="preserve"> </w:t>
      </w:r>
      <w:r>
        <w:t>источники углеводородов. Природный газ</w:t>
      </w:r>
      <w:r>
        <w:rPr>
          <w:spacing w:val="-5"/>
        </w:rPr>
        <w:t xml:space="preserve"> </w:t>
      </w:r>
      <w:r>
        <w:t>и попутные нефтяные</w:t>
      </w:r>
      <w:r>
        <w:rPr>
          <w:spacing w:val="-7"/>
        </w:rPr>
        <w:t xml:space="preserve"> </w:t>
      </w:r>
      <w:r>
        <w:t>газы. Нефть и её происхождение. Способы переработки нефти: перегонка, крекинг (термический, каталитический),</w:t>
      </w:r>
      <w:r>
        <w:rPr>
          <w:spacing w:val="-5"/>
        </w:rPr>
        <w:t xml:space="preserve"> </w:t>
      </w:r>
      <w:r>
        <w:t>пиролиз. Продукты переработки</w:t>
      </w:r>
      <w:r>
        <w:rPr>
          <w:spacing w:val="-1"/>
        </w:rPr>
        <w:t xml:space="preserve"> </w:t>
      </w:r>
      <w:r>
        <w:t>нефти,</w:t>
      </w:r>
      <w:r>
        <w:rPr>
          <w:spacing w:val="-5"/>
        </w:rPr>
        <w:t xml:space="preserve"> </w:t>
      </w:r>
      <w:r>
        <w:t>их</w:t>
      </w:r>
      <w:r>
        <w:rPr>
          <w:spacing w:val="-7"/>
        </w:rPr>
        <w:t xml:space="preserve"> </w:t>
      </w:r>
      <w:r>
        <w:t>применение</w:t>
      </w:r>
      <w:r>
        <w:rPr>
          <w:spacing w:val="-3"/>
        </w:rPr>
        <w:t xml:space="preserve"> </w:t>
      </w:r>
      <w:r>
        <w:t>в</w:t>
      </w:r>
      <w:r>
        <w:rPr>
          <w:spacing w:val="-5"/>
        </w:rPr>
        <w:t xml:space="preserve"> </w:t>
      </w:r>
      <w:r>
        <w:t>промышленности</w:t>
      </w:r>
      <w:r>
        <w:rPr>
          <w:spacing w:val="-9"/>
        </w:rPr>
        <w:t xml:space="preserve"> </w:t>
      </w:r>
      <w:r>
        <w:t>и</w:t>
      </w:r>
      <w:r>
        <w:rPr>
          <w:spacing w:val="-1"/>
        </w:rPr>
        <w:t xml:space="preserve"> </w:t>
      </w:r>
      <w:r>
        <w:t>в быту. Каменный уголь и продукты его переработки.</w:t>
      </w:r>
    </w:p>
    <w:p w:rsidR="00DE4242" w:rsidRDefault="00DD402F">
      <w:pPr>
        <w:pStyle w:val="a3"/>
        <w:ind w:right="436"/>
      </w:pPr>
      <w:r>
        <w:t>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w:t>
      </w:r>
    </w:p>
    <w:p w:rsidR="00DE4242" w:rsidRDefault="00DD402F">
      <w:pPr>
        <w:pStyle w:val="a3"/>
        <w:ind w:left="996" w:firstLine="0"/>
      </w:pPr>
      <w:r>
        <w:t>Расчётные</w:t>
      </w:r>
      <w:r>
        <w:rPr>
          <w:spacing w:val="-2"/>
        </w:rPr>
        <w:t xml:space="preserve"> задачи.</w:t>
      </w:r>
    </w:p>
    <w:p w:rsidR="00DE4242" w:rsidRDefault="00DD402F">
      <w:pPr>
        <w:pStyle w:val="a3"/>
        <w:ind w:right="426"/>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E4242" w:rsidRDefault="00DD402F" w:rsidP="00742382">
      <w:pPr>
        <w:pStyle w:val="a4"/>
        <w:numPr>
          <w:ilvl w:val="3"/>
          <w:numId w:val="78"/>
        </w:numPr>
        <w:tabs>
          <w:tab w:val="left" w:pos="2017"/>
        </w:tabs>
        <w:spacing w:line="274" w:lineRule="exact"/>
        <w:ind w:left="2017" w:hanging="1021"/>
        <w:jc w:val="both"/>
        <w:rPr>
          <w:sz w:val="24"/>
        </w:rPr>
      </w:pPr>
      <w:r>
        <w:rPr>
          <w:sz w:val="24"/>
        </w:rPr>
        <w:t>Кислородсодержащие</w:t>
      </w:r>
      <w:r>
        <w:rPr>
          <w:spacing w:val="-10"/>
          <w:sz w:val="24"/>
        </w:rPr>
        <w:t xml:space="preserve"> </w:t>
      </w:r>
      <w:r>
        <w:rPr>
          <w:sz w:val="24"/>
        </w:rPr>
        <w:t>органические</w:t>
      </w:r>
      <w:r>
        <w:rPr>
          <w:spacing w:val="-5"/>
          <w:sz w:val="24"/>
        </w:rPr>
        <w:t xml:space="preserve"> </w:t>
      </w:r>
      <w:r>
        <w:rPr>
          <w:spacing w:val="-2"/>
          <w:sz w:val="24"/>
        </w:rPr>
        <w:t>соединения.</w:t>
      </w:r>
    </w:p>
    <w:p w:rsidR="00DE4242" w:rsidRDefault="00DD402F">
      <w:pPr>
        <w:pStyle w:val="a3"/>
        <w:ind w:right="426"/>
      </w:pPr>
      <w:r>
        <w:t>Предельные</w:t>
      </w:r>
      <w:r>
        <w:rPr>
          <w:spacing w:val="-12"/>
        </w:rPr>
        <w:t xml:space="preserve"> </w:t>
      </w:r>
      <w:r>
        <w:t>одноатомные</w:t>
      </w:r>
      <w:r>
        <w:rPr>
          <w:spacing w:val="-12"/>
        </w:rPr>
        <w:t xml:space="preserve"> </w:t>
      </w:r>
      <w:r>
        <w:t>спирты.</w:t>
      </w:r>
      <w:r>
        <w:rPr>
          <w:spacing w:val="-9"/>
        </w:rPr>
        <w:t xml:space="preserve"> </w:t>
      </w:r>
      <w:r>
        <w:t>Метанол</w:t>
      </w:r>
      <w:r>
        <w:rPr>
          <w:spacing w:val="-10"/>
        </w:rPr>
        <w:t xml:space="preserve"> </w:t>
      </w:r>
      <w:r>
        <w:t>и</w:t>
      </w:r>
      <w:r>
        <w:rPr>
          <w:spacing w:val="-10"/>
        </w:rPr>
        <w:t xml:space="preserve"> </w:t>
      </w:r>
      <w:r>
        <w:t>этанол:</w:t>
      </w:r>
      <w:r>
        <w:rPr>
          <w:spacing w:val="-10"/>
        </w:rPr>
        <w:t xml:space="preserve"> </w:t>
      </w:r>
      <w:r>
        <w:t>строение,</w:t>
      </w:r>
      <w:r>
        <w:rPr>
          <w:spacing w:val="-9"/>
        </w:rPr>
        <w:t xml:space="preserve"> </w:t>
      </w:r>
      <w:r>
        <w:t>физические</w:t>
      </w:r>
      <w:r>
        <w:rPr>
          <w:spacing w:val="-12"/>
        </w:rPr>
        <w:t xml:space="preserve"> </w:t>
      </w:r>
      <w:r>
        <w:t>и</w:t>
      </w:r>
      <w:r>
        <w:rPr>
          <w:spacing w:val="-10"/>
        </w:rPr>
        <w:t xml:space="preserve"> </w:t>
      </w:r>
      <w:r>
        <w:t xml:space="preserve">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w:t>
      </w:r>
      <w:r>
        <w:rPr>
          <w:spacing w:val="-2"/>
        </w:rPr>
        <w:t>человека.</w:t>
      </w:r>
    </w:p>
    <w:p w:rsidR="00DE4242" w:rsidRDefault="00DD402F">
      <w:pPr>
        <w:pStyle w:val="a3"/>
        <w:ind w:right="437"/>
      </w:pPr>
      <w: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rsidR="00DE4242" w:rsidRDefault="00DD402F">
      <w:pPr>
        <w:pStyle w:val="a3"/>
        <w:spacing w:line="274" w:lineRule="exact"/>
        <w:ind w:left="996" w:firstLine="0"/>
      </w:pPr>
      <w:r>
        <w:t>Фенол:</w:t>
      </w:r>
      <w:r>
        <w:rPr>
          <w:spacing w:val="44"/>
        </w:rPr>
        <w:t xml:space="preserve"> </w:t>
      </w:r>
      <w:r>
        <w:t>строение</w:t>
      </w:r>
      <w:r>
        <w:rPr>
          <w:spacing w:val="40"/>
        </w:rPr>
        <w:t xml:space="preserve"> </w:t>
      </w:r>
      <w:r>
        <w:t>молекулы,</w:t>
      </w:r>
      <w:r>
        <w:rPr>
          <w:spacing w:val="48"/>
        </w:rPr>
        <w:t xml:space="preserve"> </w:t>
      </w:r>
      <w:r>
        <w:t>физические</w:t>
      </w:r>
      <w:r>
        <w:rPr>
          <w:spacing w:val="46"/>
        </w:rPr>
        <w:t xml:space="preserve"> </w:t>
      </w:r>
      <w:r>
        <w:t>и</w:t>
      </w:r>
      <w:r>
        <w:rPr>
          <w:spacing w:val="47"/>
        </w:rPr>
        <w:t xml:space="preserve"> </w:t>
      </w:r>
      <w:r>
        <w:t>химические</w:t>
      </w:r>
      <w:r>
        <w:rPr>
          <w:spacing w:val="45"/>
        </w:rPr>
        <w:t xml:space="preserve"> </w:t>
      </w:r>
      <w:r>
        <w:t>свойства.</w:t>
      </w:r>
      <w:r>
        <w:rPr>
          <w:spacing w:val="43"/>
        </w:rPr>
        <w:t xml:space="preserve"> </w:t>
      </w:r>
      <w:r>
        <w:t>Токсичность</w:t>
      </w:r>
      <w:r>
        <w:rPr>
          <w:spacing w:val="48"/>
        </w:rPr>
        <w:t xml:space="preserve"> </w:t>
      </w:r>
      <w:r>
        <w:rPr>
          <w:spacing w:val="-2"/>
        </w:rPr>
        <w:t>фенола.</w:t>
      </w:r>
    </w:p>
    <w:p w:rsidR="00DE4242" w:rsidRDefault="00DD402F">
      <w:pPr>
        <w:pStyle w:val="a3"/>
        <w:spacing w:before="3" w:line="275" w:lineRule="exact"/>
        <w:ind w:firstLine="0"/>
      </w:pPr>
      <w:r>
        <w:t>Применение</w:t>
      </w:r>
      <w:r>
        <w:rPr>
          <w:spacing w:val="-2"/>
        </w:rPr>
        <w:t xml:space="preserve"> фенола.</w:t>
      </w:r>
    </w:p>
    <w:p w:rsidR="00DE4242" w:rsidRDefault="00DD402F">
      <w:pPr>
        <w:pStyle w:val="a3"/>
        <w:spacing w:line="275" w:lineRule="exact"/>
        <w:ind w:left="996" w:firstLine="0"/>
      </w:pPr>
      <w:r>
        <w:t>Альдегиды</w:t>
      </w:r>
      <w:r>
        <w:rPr>
          <w:spacing w:val="9"/>
        </w:rPr>
        <w:t xml:space="preserve"> </w:t>
      </w:r>
      <w:r>
        <w:t>и</w:t>
      </w:r>
      <w:r>
        <w:rPr>
          <w:spacing w:val="12"/>
        </w:rPr>
        <w:t xml:space="preserve"> </w:t>
      </w:r>
      <w:r>
        <w:rPr>
          <w:i/>
        </w:rPr>
        <w:t>кетоны</w:t>
      </w:r>
      <w:r>
        <w:t>.</w:t>
      </w:r>
      <w:r>
        <w:rPr>
          <w:spacing w:val="3"/>
        </w:rPr>
        <w:t xml:space="preserve"> </w:t>
      </w:r>
      <w:r>
        <w:t>Формальдегид,</w:t>
      </w:r>
      <w:r>
        <w:rPr>
          <w:spacing w:val="7"/>
        </w:rPr>
        <w:t xml:space="preserve"> </w:t>
      </w:r>
      <w:r>
        <w:t>ацетальдегид:</w:t>
      </w:r>
      <w:r>
        <w:rPr>
          <w:spacing w:val="11"/>
        </w:rPr>
        <w:t xml:space="preserve"> </w:t>
      </w:r>
      <w:r>
        <w:t>строение,</w:t>
      </w:r>
      <w:r>
        <w:rPr>
          <w:spacing w:val="7"/>
        </w:rPr>
        <w:t xml:space="preserve"> </w:t>
      </w:r>
      <w:r>
        <w:t>физические</w:t>
      </w:r>
      <w:r>
        <w:rPr>
          <w:spacing w:val="9"/>
        </w:rPr>
        <w:t xml:space="preserve"> </w:t>
      </w:r>
      <w:r>
        <w:t>и</w:t>
      </w:r>
      <w:r>
        <w:rPr>
          <w:spacing w:val="6"/>
        </w:rPr>
        <w:t xml:space="preserve"> </w:t>
      </w:r>
      <w:r>
        <w:rPr>
          <w:spacing w:val="-2"/>
        </w:rPr>
        <w:t>химические</w:t>
      </w:r>
    </w:p>
    <w:p w:rsidR="00DE4242" w:rsidRDefault="00DE4242">
      <w:pPr>
        <w:pStyle w:val="a3"/>
        <w:spacing w:line="275" w:lineRule="exact"/>
        <w:sectPr w:rsidR="00DE4242">
          <w:pgSz w:w="11910" w:h="16390"/>
          <w:pgMar w:top="640" w:right="283" w:bottom="1160" w:left="992" w:header="0" w:footer="936" w:gutter="0"/>
          <w:cols w:space="720"/>
        </w:sectPr>
      </w:pPr>
    </w:p>
    <w:p w:rsidR="00DE4242" w:rsidRDefault="00DD402F">
      <w:pPr>
        <w:pStyle w:val="a3"/>
        <w:spacing w:before="72" w:line="237" w:lineRule="auto"/>
        <w:ind w:right="439" w:firstLine="0"/>
      </w:pPr>
      <w:r>
        <w:lastRenderedPageBreak/>
        <w:t xml:space="preserve">свойства (реакции окисления и восстановления, качественные реакции), получение и </w:t>
      </w:r>
      <w:r>
        <w:rPr>
          <w:spacing w:val="-2"/>
        </w:rPr>
        <w:t>применение.</w:t>
      </w:r>
    </w:p>
    <w:p w:rsidR="00DE4242" w:rsidRDefault="00DD402F">
      <w:pPr>
        <w:spacing w:before="5" w:line="237" w:lineRule="auto"/>
        <w:ind w:left="285" w:right="436" w:firstLine="710"/>
        <w:jc w:val="both"/>
        <w:rPr>
          <w:i/>
          <w:sz w:val="24"/>
        </w:rPr>
      </w:pPr>
      <w:r>
        <w:rPr>
          <w:i/>
          <w:sz w:val="24"/>
        </w:rPr>
        <w:t>Ацетон:</w:t>
      </w:r>
      <w:r>
        <w:rPr>
          <w:i/>
          <w:spacing w:val="79"/>
          <w:sz w:val="24"/>
        </w:rPr>
        <w:t xml:space="preserve">  </w:t>
      </w:r>
      <w:r>
        <w:rPr>
          <w:i/>
          <w:sz w:val="24"/>
        </w:rPr>
        <w:t>строение,</w:t>
      </w:r>
      <w:r>
        <w:rPr>
          <w:i/>
          <w:spacing w:val="77"/>
          <w:sz w:val="24"/>
        </w:rPr>
        <w:t xml:space="preserve">  </w:t>
      </w:r>
      <w:r>
        <w:rPr>
          <w:i/>
          <w:sz w:val="24"/>
        </w:rPr>
        <w:t>физические</w:t>
      </w:r>
      <w:r>
        <w:rPr>
          <w:i/>
          <w:spacing w:val="78"/>
          <w:sz w:val="24"/>
        </w:rPr>
        <w:t xml:space="preserve">  </w:t>
      </w:r>
      <w:r>
        <w:rPr>
          <w:i/>
          <w:sz w:val="24"/>
        </w:rPr>
        <w:t>и</w:t>
      </w:r>
      <w:r>
        <w:rPr>
          <w:i/>
          <w:spacing w:val="78"/>
          <w:sz w:val="24"/>
        </w:rPr>
        <w:t xml:space="preserve">  </w:t>
      </w:r>
      <w:r>
        <w:rPr>
          <w:i/>
          <w:sz w:val="24"/>
        </w:rPr>
        <w:t>химические</w:t>
      </w:r>
      <w:r>
        <w:rPr>
          <w:i/>
          <w:spacing w:val="78"/>
          <w:sz w:val="24"/>
        </w:rPr>
        <w:t xml:space="preserve">  </w:t>
      </w:r>
      <w:r>
        <w:rPr>
          <w:i/>
          <w:sz w:val="24"/>
        </w:rPr>
        <w:t>свойства</w:t>
      </w:r>
      <w:r>
        <w:rPr>
          <w:i/>
          <w:spacing w:val="78"/>
          <w:sz w:val="24"/>
        </w:rPr>
        <w:t xml:space="preserve">  </w:t>
      </w:r>
      <w:r>
        <w:rPr>
          <w:i/>
          <w:sz w:val="24"/>
        </w:rPr>
        <w:t>(реакции</w:t>
      </w:r>
      <w:r>
        <w:rPr>
          <w:i/>
          <w:spacing w:val="78"/>
          <w:sz w:val="24"/>
        </w:rPr>
        <w:t xml:space="preserve">  </w:t>
      </w:r>
      <w:r>
        <w:rPr>
          <w:i/>
          <w:sz w:val="24"/>
        </w:rPr>
        <w:t>окисления и восстановления), получение и применение.</w:t>
      </w:r>
    </w:p>
    <w:p w:rsidR="00DE4242" w:rsidRDefault="00DD402F">
      <w:pPr>
        <w:pStyle w:val="a3"/>
        <w:spacing w:before="4"/>
        <w:ind w:right="434"/>
      </w:pPr>
      <w: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w:t>
      </w:r>
      <w:r>
        <w:rPr>
          <w:spacing w:val="-1"/>
        </w:rPr>
        <w:t xml:space="preserve"> </w:t>
      </w:r>
      <w:r>
        <w:t>олеиновая кислоты как представители высших карбоновых кислот. Мыла как соли высших карбоновых кислот, их моющее действие.</w:t>
      </w:r>
    </w:p>
    <w:p w:rsidR="00DE4242" w:rsidRDefault="00DD402F">
      <w:pPr>
        <w:pStyle w:val="a3"/>
        <w:spacing w:line="275" w:lineRule="exact"/>
        <w:ind w:left="996" w:firstLine="0"/>
      </w:pPr>
      <w:r>
        <w:t>Сложные</w:t>
      </w:r>
      <w:r>
        <w:rPr>
          <w:spacing w:val="-9"/>
        </w:rPr>
        <w:t xml:space="preserve"> </w:t>
      </w:r>
      <w:r>
        <w:t>эфиры</w:t>
      </w:r>
      <w:r>
        <w:rPr>
          <w:spacing w:val="-1"/>
        </w:rPr>
        <w:t xml:space="preserve"> </w:t>
      </w:r>
      <w:r>
        <w:t>как</w:t>
      </w:r>
      <w:r>
        <w:rPr>
          <w:spacing w:val="-7"/>
        </w:rPr>
        <w:t xml:space="preserve"> </w:t>
      </w:r>
      <w:r>
        <w:t>производные</w:t>
      </w:r>
      <w:r>
        <w:rPr>
          <w:spacing w:val="-2"/>
        </w:rPr>
        <w:t xml:space="preserve"> </w:t>
      </w:r>
      <w:r>
        <w:t>карбоновых</w:t>
      </w:r>
      <w:r>
        <w:rPr>
          <w:spacing w:val="-11"/>
        </w:rPr>
        <w:t xml:space="preserve"> </w:t>
      </w:r>
      <w:r>
        <w:t>кислот.</w:t>
      </w:r>
      <w:r>
        <w:rPr>
          <w:spacing w:val="-3"/>
        </w:rPr>
        <w:t xml:space="preserve"> </w:t>
      </w:r>
      <w:r>
        <w:t>Гидролиз</w:t>
      </w:r>
      <w:r>
        <w:rPr>
          <w:spacing w:val="-5"/>
        </w:rPr>
        <w:t xml:space="preserve"> </w:t>
      </w:r>
      <w:r>
        <w:t>сложных</w:t>
      </w:r>
      <w:r>
        <w:rPr>
          <w:spacing w:val="-6"/>
        </w:rPr>
        <w:t xml:space="preserve"> </w:t>
      </w:r>
      <w:r>
        <w:t>эфиров.</w:t>
      </w:r>
      <w:r>
        <w:rPr>
          <w:spacing w:val="-4"/>
        </w:rPr>
        <w:t xml:space="preserve"> </w:t>
      </w:r>
      <w:r>
        <w:rPr>
          <w:spacing w:val="-2"/>
        </w:rPr>
        <w:t>Жиры.</w:t>
      </w:r>
    </w:p>
    <w:p w:rsidR="00DE4242" w:rsidRDefault="00DD402F">
      <w:pPr>
        <w:pStyle w:val="a3"/>
        <w:spacing w:line="275" w:lineRule="exact"/>
        <w:ind w:firstLine="0"/>
      </w:pPr>
      <w:r>
        <w:t>Гидролиз</w:t>
      </w:r>
      <w:r>
        <w:rPr>
          <w:spacing w:val="-9"/>
        </w:rPr>
        <w:t xml:space="preserve"> </w:t>
      </w:r>
      <w:r>
        <w:t>жиров.</w:t>
      </w:r>
      <w:r>
        <w:rPr>
          <w:spacing w:val="-1"/>
        </w:rPr>
        <w:t xml:space="preserve"> </w:t>
      </w:r>
      <w:r>
        <w:t>Применение</w:t>
      </w:r>
      <w:r>
        <w:rPr>
          <w:spacing w:val="-8"/>
        </w:rPr>
        <w:t xml:space="preserve"> </w:t>
      </w:r>
      <w:r>
        <w:t>жиров.</w:t>
      </w:r>
      <w:r>
        <w:rPr>
          <w:spacing w:val="-6"/>
        </w:rPr>
        <w:t xml:space="preserve"> </w:t>
      </w:r>
      <w:r>
        <w:t>Биологическая</w:t>
      </w:r>
      <w:r>
        <w:rPr>
          <w:spacing w:val="-3"/>
        </w:rPr>
        <w:t xml:space="preserve"> </w:t>
      </w:r>
      <w:r>
        <w:t>роль</w:t>
      </w:r>
      <w:r>
        <w:rPr>
          <w:spacing w:val="-6"/>
        </w:rPr>
        <w:t xml:space="preserve"> </w:t>
      </w:r>
      <w:r>
        <w:rPr>
          <w:spacing w:val="-2"/>
        </w:rPr>
        <w:t>жиров.</w:t>
      </w:r>
    </w:p>
    <w:p w:rsidR="00DE4242" w:rsidRDefault="00DD402F">
      <w:pPr>
        <w:pStyle w:val="a3"/>
        <w:spacing w:before="3"/>
        <w:ind w:right="421"/>
      </w:pPr>
      <w: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w:t>
      </w:r>
    </w:p>
    <w:p w:rsidR="00DE4242" w:rsidRDefault="00DD402F">
      <w:pPr>
        <w:spacing w:line="242" w:lineRule="auto"/>
        <w:ind w:left="285" w:right="429" w:firstLine="710"/>
        <w:jc w:val="both"/>
        <w:rPr>
          <w:i/>
          <w:sz w:val="24"/>
        </w:rPr>
      </w:pPr>
      <w:r>
        <w:rPr>
          <w:i/>
          <w:sz w:val="24"/>
        </w:rPr>
        <w:t>Сахароза</w:t>
      </w:r>
      <w:r>
        <w:rPr>
          <w:i/>
          <w:spacing w:val="80"/>
          <w:sz w:val="24"/>
        </w:rPr>
        <w:t xml:space="preserve">  </w:t>
      </w:r>
      <w:r>
        <w:rPr>
          <w:i/>
          <w:sz w:val="24"/>
        </w:rPr>
        <w:t>–</w:t>
      </w:r>
      <w:r>
        <w:rPr>
          <w:i/>
          <w:spacing w:val="80"/>
          <w:sz w:val="24"/>
        </w:rPr>
        <w:t xml:space="preserve">  </w:t>
      </w:r>
      <w:r>
        <w:rPr>
          <w:i/>
          <w:sz w:val="24"/>
        </w:rPr>
        <w:t>представитель</w:t>
      </w:r>
      <w:r>
        <w:rPr>
          <w:i/>
          <w:spacing w:val="80"/>
          <w:sz w:val="24"/>
        </w:rPr>
        <w:t xml:space="preserve">  </w:t>
      </w:r>
      <w:r>
        <w:rPr>
          <w:i/>
          <w:sz w:val="24"/>
        </w:rPr>
        <w:t>дисахаридов,</w:t>
      </w:r>
      <w:r>
        <w:rPr>
          <w:i/>
          <w:spacing w:val="80"/>
          <w:sz w:val="24"/>
        </w:rPr>
        <w:t xml:space="preserve">  </w:t>
      </w:r>
      <w:r>
        <w:rPr>
          <w:i/>
          <w:sz w:val="24"/>
        </w:rPr>
        <w:t>гидролиз,</w:t>
      </w:r>
      <w:r>
        <w:rPr>
          <w:i/>
          <w:spacing w:val="80"/>
          <w:sz w:val="24"/>
        </w:rPr>
        <w:t xml:space="preserve">  </w:t>
      </w:r>
      <w:r>
        <w:rPr>
          <w:i/>
          <w:sz w:val="24"/>
        </w:rPr>
        <w:t>нахождение</w:t>
      </w:r>
      <w:r>
        <w:rPr>
          <w:i/>
          <w:spacing w:val="80"/>
          <w:sz w:val="24"/>
        </w:rPr>
        <w:t xml:space="preserve">  </w:t>
      </w:r>
      <w:r>
        <w:rPr>
          <w:i/>
          <w:sz w:val="24"/>
        </w:rPr>
        <w:t>в</w:t>
      </w:r>
      <w:r>
        <w:rPr>
          <w:i/>
          <w:spacing w:val="80"/>
          <w:sz w:val="24"/>
        </w:rPr>
        <w:t xml:space="preserve">  </w:t>
      </w:r>
      <w:r>
        <w:rPr>
          <w:i/>
          <w:sz w:val="24"/>
        </w:rPr>
        <w:t>природе и применение.</w:t>
      </w:r>
    </w:p>
    <w:p w:rsidR="00DE4242" w:rsidRDefault="00DD402F">
      <w:pPr>
        <w:pStyle w:val="a3"/>
        <w:spacing w:line="271" w:lineRule="exact"/>
        <w:ind w:left="996" w:firstLine="0"/>
      </w:pPr>
      <w:r>
        <w:t>Крахмал</w:t>
      </w:r>
      <w:r>
        <w:rPr>
          <w:spacing w:val="48"/>
          <w:w w:val="150"/>
        </w:rPr>
        <w:t xml:space="preserve"> </w:t>
      </w:r>
      <w:r>
        <w:t>и</w:t>
      </w:r>
      <w:r>
        <w:rPr>
          <w:spacing w:val="77"/>
        </w:rPr>
        <w:t xml:space="preserve"> </w:t>
      </w:r>
      <w:r>
        <w:t>целлюлоза</w:t>
      </w:r>
      <w:r>
        <w:rPr>
          <w:spacing w:val="78"/>
        </w:rPr>
        <w:t xml:space="preserve"> </w:t>
      </w:r>
      <w:r>
        <w:t>как</w:t>
      </w:r>
      <w:r>
        <w:rPr>
          <w:spacing w:val="74"/>
        </w:rPr>
        <w:t xml:space="preserve"> </w:t>
      </w:r>
      <w:r>
        <w:t>природные</w:t>
      </w:r>
      <w:r>
        <w:rPr>
          <w:spacing w:val="74"/>
        </w:rPr>
        <w:t xml:space="preserve"> </w:t>
      </w:r>
      <w:r>
        <w:t>полимеры.</w:t>
      </w:r>
      <w:r>
        <w:rPr>
          <w:spacing w:val="78"/>
        </w:rPr>
        <w:t xml:space="preserve"> </w:t>
      </w:r>
      <w:r>
        <w:t>Строение</w:t>
      </w:r>
      <w:r>
        <w:rPr>
          <w:spacing w:val="75"/>
        </w:rPr>
        <w:t xml:space="preserve"> </w:t>
      </w:r>
      <w:r>
        <w:t>крахмала</w:t>
      </w:r>
      <w:r>
        <w:rPr>
          <w:spacing w:val="79"/>
        </w:rPr>
        <w:t xml:space="preserve"> </w:t>
      </w:r>
      <w:r>
        <w:t>и</w:t>
      </w:r>
      <w:r>
        <w:rPr>
          <w:spacing w:val="51"/>
          <w:w w:val="150"/>
        </w:rPr>
        <w:t xml:space="preserve"> </w:t>
      </w:r>
      <w:r>
        <w:rPr>
          <w:spacing w:val="-2"/>
        </w:rPr>
        <w:t>целлюлозы.</w:t>
      </w:r>
    </w:p>
    <w:p w:rsidR="00DE4242" w:rsidRDefault="00DD402F">
      <w:pPr>
        <w:pStyle w:val="a3"/>
        <w:spacing w:before="1" w:line="275" w:lineRule="exact"/>
        <w:ind w:firstLine="0"/>
      </w:pPr>
      <w:r>
        <w:t>Физические</w:t>
      </w:r>
      <w:r>
        <w:rPr>
          <w:spacing w:val="-6"/>
        </w:rPr>
        <w:t xml:space="preserve"> </w:t>
      </w:r>
      <w:r>
        <w:t>и</w:t>
      </w:r>
      <w:r>
        <w:rPr>
          <w:spacing w:val="-5"/>
        </w:rPr>
        <w:t xml:space="preserve"> </w:t>
      </w:r>
      <w:r>
        <w:t>химические</w:t>
      </w:r>
      <w:r>
        <w:rPr>
          <w:spacing w:val="-3"/>
        </w:rPr>
        <w:t xml:space="preserve"> </w:t>
      </w:r>
      <w:r>
        <w:t>свойства</w:t>
      </w:r>
      <w:r>
        <w:rPr>
          <w:spacing w:val="-3"/>
        </w:rPr>
        <w:t xml:space="preserve"> </w:t>
      </w:r>
      <w:r>
        <w:t>крахмала</w:t>
      </w:r>
      <w:r>
        <w:rPr>
          <w:spacing w:val="-3"/>
        </w:rPr>
        <w:t xml:space="preserve"> </w:t>
      </w:r>
      <w:r>
        <w:t>(гидролиз,</w:t>
      </w:r>
      <w:r>
        <w:rPr>
          <w:spacing w:val="-1"/>
        </w:rPr>
        <w:t xml:space="preserve"> </w:t>
      </w:r>
      <w:r>
        <w:t>качественная</w:t>
      </w:r>
      <w:r>
        <w:rPr>
          <w:spacing w:val="-6"/>
        </w:rPr>
        <w:t xml:space="preserve"> </w:t>
      </w:r>
      <w:r>
        <w:t>реакция</w:t>
      </w:r>
      <w:r>
        <w:rPr>
          <w:spacing w:val="-2"/>
        </w:rPr>
        <w:t xml:space="preserve"> </w:t>
      </w:r>
      <w:r>
        <w:t>с</w:t>
      </w:r>
      <w:r>
        <w:rPr>
          <w:spacing w:val="-3"/>
        </w:rPr>
        <w:t xml:space="preserve"> </w:t>
      </w:r>
      <w:r>
        <w:rPr>
          <w:spacing w:val="-2"/>
        </w:rPr>
        <w:t>иодом).</w:t>
      </w:r>
    </w:p>
    <w:p w:rsidR="00DE4242" w:rsidRDefault="00DD402F">
      <w:pPr>
        <w:pStyle w:val="a3"/>
        <w:ind w:right="426"/>
      </w:pPr>
      <w: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DE4242" w:rsidRDefault="00DD402F">
      <w:pPr>
        <w:pStyle w:val="a3"/>
        <w:ind w:left="996" w:firstLine="0"/>
      </w:pPr>
      <w:r>
        <w:t>Расчётные</w:t>
      </w:r>
      <w:r>
        <w:rPr>
          <w:spacing w:val="-2"/>
        </w:rPr>
        <w:t xml:space="preserve"> задачи.</w:t>
      </w:r>
    </w:p>
    <w:p w:rsidR="00DE4242" w:rsidRDefault="00DD402F">
      <w:pPr>
        <w:pStyle w:val="a3"/>
        <w:spacing w:before="2"/>
        <w:ind w:right="427"/>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E4242" w:rsidRDefault="00DD402F" w:rsidP="00742382">
      <w:pPr>
        <w:pStyle w:val="a4"/>
        <w:numPr>
          <w:ilvl w:val="3"/>
          <w:numId w:val="78"/>
        </w:numPr>
        <w:tabs>
          <w:tab w:val="left" w:pos="2017"/>
        </w:tabs>
        <w:spacing w:line="274" w:lineRule="exact"/>
        <w:ind w:left="2017" w:hanging="1021"/>
        <w:jc w:val="both"/>
        <w:rPr>
          <w:sz w:val="24"/>
        </w:rPr>
      </w:pPr>
      <w:r>
        <w:rPr>
          <w:sz w:val="24"/>
        </w:rPr>
        <w:t>Азотсодержащие</w:t>
      </w:r>
      <w:r>
        <w:rPr>
          <w:spacing w:val="-9"/>
          <w:sz w:val="24"/>
        </w:rPr>
        <w:t xml:space="preserve"> </w:t>
      </w:r>
      <w:r>
        <w:rPr>
          <w:sz w:val="24"/>
        </w:rPr>
        <w:t>органические</w:t>
      </w:r>
      <w:r>
        <w:rPr>
          <w:spacing w:val="-4"/>
          <w:sz w:val="24"/>
        </w:rPr>
        <w:t xml:space="preserve"> </w:t>
      </w:r>
      <w:r>
        <w:rPr>
          <w:spacing w:val="-2"/>
          <w:sz w:val="24"/>
        </w:rPr>
        <w:t>соединения.</w:t>
      </w:r>
    </w:p>
    <w:p w:rsidR="00DE4242" w:rsidRDefault="00DD402F">
      <w:pPr>
        <w:spacing w:before="5" w:line="237" w:lineRule="auto"/>
        <w:ind w:left="285" w:right="421" w:firstLine="710"/>
        <w:jc w:val="both"/>
        <w:rPr>
          <w:i/>
          <w:sz w:val="24"/>
        </w:rPr>
      </w:pPr>
      <w:r>
        <w:rPr>
          <w:i/>
          <w:sz w:val="24"/>
        </w:rPr>
        <w:t>Амины. Метиламин и анилин: состав, строение, физические и химические свойства (горение, взаимодействие с водой и кислотами).</w:t>
      </w:r>
    </w:p>
    <w:p w:rsidR="00DE4242" w:rsidRDefault="00DD402F">
      <w:pPr>
        <w:pStyle w:val="a3"/>
        <w:spacing w:before="5" w:line="237" w:lineRule="auto"/>
        <w:ind w:right="442"/>
      </w:pPr>
      <w: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DE4242" w:rsidRDefault="00DD402F">
      <w:pPr>
        <w:pStyle w:val="a3"/>
        <w:spacing w:before="4"/>
        <w:ind w:right="434"/>
      </w:pPr>
      <w:r>
        <w:t>Белки как природные высокомолекулярные соединения. Первичная, вторичная и третичная</w:t>
      </w:r>
      <w:r>
        <w:rPr>
          <w:spacing w:val="-11"/>
        </w:rPr>
        <w:t xml:space="preserve"> </w:t>
      </w:r>
      <w:r>
        <w:t>структура</w:t>
      </w:r>
      <w:r>
        <w:rPr>
          <w:spacing w:val="-11"/>
        </w:rPr>
        <w:t xml:space="preserve"> </w:t>
      </w:r>
      <w:r>
        <w:t>белков.</w:t>
      </w:r>
      <w:r>
        <w:rPr>
          <w:spacing w:val="-9"/>
        </w:rPr>
        <w:t xml:space="preserve"> </w:t>
      </w:r>
      <w:r>
        <w:t>Химические</w:t>
      </w:r>
      <w:r>
        <w:rPr>
          <w:spacing w:val="-11"/>
        </w:rPr>
        <w:t xml:space="preserve"> </w:t>
      </w:r>
      <w:r>
        <w:t>свойства</w:t>
      </w:r>
      <w:r>
        <w:rPr>
          <w:spacing w:val="-11"/>
        </w:rPr>
        <w:t xml:space="preserve"> </w:t>
      </w:r>
      <w:r>
        <w:t>белков:</w:t>
      </w:r>
      <w:r>
        <w:rPr>
          <w:spacing w:val="-14"/>
        </w:rPr>
        <w:t xml:space="preserve"> </w:t>
      </w:r>
      <w:r>
        <w:t>гидролиз,</w:t>
      </w:r>
      <w:r>
        <w:rPr>
          <w:spacing w:val="-12"/>
        </w:rPr>
        <w:t xml:space="preserve"> </w:t>
      </w:r>
      <w:r>
        <w:t>денатурация,</w:t>
      </w:r>
      <w:r>
        <w:rPr>
          <w:spacing w:val="-9"/>
        </w:rPr>
        <w:t xml:space="preserve"> </w:t>
      </w:r>
      <w:r>
        <w:t>качественные реакции на белки.</w:t>
      </w:r>
    </w:p>
    <w:p w:rsidR="00DE4242" w:rsidRDefault="00DD402F">
      <w:pPr>
        <w:pStyle w:val="a3"/>
        <w:spacing w:line="242" w:lineRule="auto"/>
        <w:ind w:right="422"/>
      </w:pPr>
      <w:r>
        <w:t>Экспериментальные</w:t>
      </w:r>
      <w:r>
        <w:rPr>
          <w:spacing w:val="-15"/>
        </w:rPr>
        <w:t xml:space="preserve"> </w:t>
      </w:r>
      <w:r>
        <w:t>методы</w:t>
      </w:r>
      <w:r>
        <w:rPr>
          <w:spacing w:val="-15"/>
        </w:rPr>
        <w:t xml:space="preserve"> </w:t>
      </w:r>
      <w:r>
        <w:t>изучения</w:t>
      </w:r>
      <w:r>
        <w:rPr>
          <w:spacing w:val="-15"/>
        </w:rPr>
        <w:t xml:space="preserve"> </w:t>
      </w:r>
      <w:r>
        <w:t>веществ</w:t>
      </w:r>
      <w:r>
        <w:rPr>
          <w:spacing w:val="-15"/>
        </w:rPr>
        <w:t xml:space="preserve"> </w:t>
      </w:r>
      <w:r>
        <w:t>и</w:t>
      </w:r>
      <w:r>
        <w:rPr>
          <w:spacing w:val="-15"/>
        </w:rPr>
        <w:t xml:space="preserve"> </w:t>
      </w:r>
      <w:r>
        <w:t>их</w:t>
      </w:r>
      <w:r>
        <w:rPr>
          <w:spacing w:val="-15"/>
        </w:rPr>
        <w:t xml:space="preserve"> </w:t>
      </w:r>
      <w:r>
        <w:t>превращений:</w:t>
      </w:r>
      <w:r>
        <w:rPr>
          <w:spacing w:val="-15"/>
        </w:rPr>
        <w:t xml:space="preserve"> </w:t>
      </w:r>
      <w:r>
        <w:t>наблюдение</w:t>
      </w:r>
      <w:r>
        <w:rPr>
          <w:spacing w:val="-15"/>
        </w:rPr>
        <w:t xml:space="preserve"> </w:t>
      </w:r>
      <w:r>
        <w:t>и</w:t>
      </w:r>
      <w:r>
        <w:rPr>
          <w:spacing w:val="-15"/>
        </w:rPr>
        <w:t xml:space="preserve"> </w:t>
      </w:r>
      <w:r>
        <w:t>описание демонстрационных опытов: денатурация белков при нагревании, цветные реакции белков.</w:t>
      </w:r>
    </w:p>
    <w:p w:rsidR="00DE4242" w:rsidRDefault="00DD402F" w:rsidP="00742382">
      <w:pPr>
        <w:pStyle w:val="a4"/>
        <w:numPr>
          <w:ilvl w:val="3"/>
          <w:numId w:val="78"/>
        </w:numPr>
        <w:tabs>
          <w:tab w:val="left" w:pos="2017"/>
        </w:tabs>
        <w:spacing w:line="271" w:lineRule="exact"/>
        <w:ind w:left="2017" w:hanging="1021"/>
        <w:jc w:val="both"/>
        <w:rPr>
          <w:sz w:val="24"/>
        </w:rPr>
      </w:pPr>
      <w:r>
        <w:rPr>
          <w:sz w:val="24"/>
        </w:rPr>
        <w:t>Высокомолекулярные</w:t>
      </w:r>
      <w:r>
        <w:rPr>
          <w:spacing w:val="-13"/>
          <w:sz w:val="24"/>
        </w:rPr>
        <w:t xml:space="preserve"> </w:t>
      </w:r>
      <w:r>
        <w:rPr>
          <w:spacing w:val="-2"/>
          <w:sz w:val="24"/>
        </w:rPr>
        <w:t>соединения.</w:t>
      </w:r>
    </w:p>
    <w:p w:rsidR="00DE4242" w:rsidRDefault="00DD402F">
      <w:pPr>
        <w:pStyle w:val="a3"/>
        <w:ind w:right="435"/>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DE4242" w:rsidRDefault="00DD402F">
      <w:pPr>
        <w:ind w:left="285" w:right="428" w:firstLine="710"/>
        <w:jc w:val="both"/>
        <w:rPr>
          <w:i/>
          <w:sz w:val="24"/>
        </w:rPr>
      </w:pPr>
      <w:r>
        <w:rPr>
          <w:i/>
          <w:sz w:val="24"/>
        </w:rPr>
        <w:t>Пластмассы (полиэтилен, полипропилен, поливинилхлорид, полистирол). Натуральный и синтетические каучуки (бутадиеновый, хлоропреновый и изопреновый). Волокна: натуральные (хлопок,</w:t>
      </w:r>
      <w:r>
        <w:rPr>
          <w:i/>
          <w:spacing w:val="-3"/>
          <w:sz w:val="24"/>
        </w:rPr>
        <w:t xml:space="preserve"> </w:t>
      </w:r>
      <w:r>
        <w:rPr>
          <w:i/>
          <w:sz w:val="24"/>
        </w:rPr>
        <w:t>шерсть,</w:t>
      </w:r>
      <w:r>
        <w:rPr>
          <w:i/>
          <w:spacing w:val="-7"/>
          <w:sz w:val="24"/>
        </w:rPr>
        <w:t xml:space="preserve"> </w:t>
      </w:r>
      <w:r>
        <w:rPr>
          <w:i/>
          <w:sz w:val="24"/>
        </w:rPr>
        <w:t>шёлк),</w:t>
      </w:r>
      <w:r>
        <w:rPr>
          <w:i/>
          <w:spacing w:val="-3"/>
          <w:sz w:val="24"/>
        </w:rPr>
        <w:t xml:space="preserve"> </w:t>
      </w:r>
      <w:r>
        <w:rPr>
          <w:i/>
          <w:sz w:val="24"/>
        </w:rPr>
        <w:t>искусственные</w:t>
      </w:r>
      <w:r>
        <w:rPr>
          <w:i/>
          <w:spacing w:val="-6"/>
          <w:sz w:val="24"/>
        </w:rPr>
        <w:t xml:space="preserve"> </w:t>
      </w:r>
      <w:r>
        <w:rPr>
          <w:i/>
          <w:sz w:val="24"/>
        </w:rPr>
        <w:t>(ацетатное</w:t>
      </w:r>
      <w:r>
        <w:rPr>
          <w:i/>
          <w:spacing w:val="-6"/>
          <w:sz w:val="24"/>
        </w:rPr>
        <w:t xml:space="preserve"> </w:t>
      </w:r>
      <w:r>
        <w:rPr>
          <w:i/>
          <w:sz w:val="24"/>
        </w:rPr>
        <w:t>волокно,</w:t>
      </w:r>
      <w:r>
        <w:rPr>
          <w:i/>
          <w:spacing w:val="-8"/>
          <w:sz w:val="24"/>
        </w:rPr>
        <w:t xml:space="preserve"> </w:t>
      </w:r>
      <w:r>
        <w:rPr>
          <w:i/>
          <w:sz w:val="24"/>
        </w:rPr>
        <w:t>вискоза),</w:t>
      </w:r>
      <w:r>
        <w:rPr>
          <w:i/>
          <w:spacing w:val="-3"/>
          <w:sz w:val="24"/>
        </w:rPr>
        <w:t xml:space="preserve"> </w:t>
      </w:r>
      <w:r>
        <w:rPr>
          <w:i/>
          <w:sz w:val="24"/>
        </w:rPr>
        <w:t>синтетические</w:t>
      </w:r>
      <w:r>
        <w:rPr>
          <w:i/>
          <w:spacing w:val="-6"/>
          <w:sz w:val="24"/>
        </w:rPr>
        <w:t xml:space="preserve"> </w:t>
      </w:r>
      <w:r>
        <w:rPr>
          <w:i/>
          <w:sz w:val="24"/>
        </w:rPr>
        <w:t>(капрон</w:t>
      </w:r>
      <w:r>
        <w:rPr>
          <w:i/>
          <w:spacing w:val="-5"/>
          <w:sz w:val="24"/>
        </w:rPr>
        <w:t xml:space="preserve"> </w:t>
      </w:r>
      <w:r>
        <w:rPr>
          <w:i/>
          <w:sz w:val="24"/>
        </w:rPr>
        <w:t xml:space="preserve">и </w:t>
      </w:r>
      <w:r>
        <w:rPr>
          <w:i/>
          <w:spacing w:val="-2"/>
          <w:sz w:val="24"/>
        </w:rPr>
        <w:t>лавсан).</w:t>
      </w:r>
    </w:p>
    <w:p w:rsidR="00DE4242" w:rsidRDefault="00DD402F">
      <w:pPr>
        <w:pStyle w:val="a3"/>
        <w:spacing w:line="242" w:lineRule="auto"/>
        <w:ind w:right="436"/>
      </w:pPr>
      <w: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DE4242" w:rsidRDefault="00DD402F" w:rsidP="00742382">
      <w:pPr>
        <w:pStyle w:val="a4"/>
        <w:numPr>
          <w:ilvl w:val="3"/>
          <w:numId w:val="78"/>
        </w:numPr>
        <w:tabs>
          <w:tab w:val="left" w:pos="2017"/>
        </w:tabs>
        <w:spacing w:line="271" w:lineRule="exact"/>
        <w:ind w:left="2017" w:hanging="1021"/>
        <w:jc w:val="both"/>
        <w:rPr>
          <w:sz w:val="24"/>
        </w:rPr>
      </w:pPr>
      <w:r>
        <w:rPr>
          <w:sz w:val="24"/>
        </w:rPr>
        <w:t>Межпредметные</w:t>
      </w:r>
      <w:r>
        <w:rPr>
          <w:spacing w:val="-5"/>
          <w:sz w:val="24"/>
        </w:rPr>
        <w:t xml:space="preserve"> </w:t>
      </w:r>
      <w:r>
        <w:rPr>
          <w:spacing w:val="-2"/>
          <w:sz w:val="24"/>
        </w:rPr>
        <w:t>связи.</w:t>
      </w:r>
    </w:p>
    <w:p w:rsidR="00DE4242" w:rsidRDefault="00DD402F">
      <w:pPr>
        <w:pStyle w:val="a3"/>
        <w:spacing w:before="3" w:line="237" w:lineRule="auto"/>
        <w:ind w:right="433"/>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являющихся</w:t>
      </w:r>
      <w:r>
        <w:rPr>
          <w:spacing w:val="-6"/>
        </w:rPr>
        <w:t xml:space="preserve"> </w:t>
      </w:r>
      <w:r>
        <w:t>системными</w:t>
      </w:r>
      <w:r>
        <w:rPr>
          <w:spacing w:val="-2"/>
        </w:rPr>
        <w:t xml:space="preserve"> </w:t>
      </w:r>
      <w:r>
        <w:t>для</w:t>
      </w:r>
      <w:r>
        <w:rPr>
          <w:spacing w:val="-7"/>
        </w:rPr>
        <w:t xml:space="preserve"> </w:t>
      </w:r>
      <w:r>
        <w:t>отдельных</w:t>
      </w:r>
      <w:r>
        <w:rPr>
          <w:spacing w:val="-8"/>
        </w:rPr>
        <w:t xml:space="preserve"> </w:t>
      </w:r>
      <w:r>
        <w:t>предметов естественно-научного</w:t>
      </w:r>
      <w:r>
        <w:rPr>
          <w:spacing w:val="-3"/>
        </w:rPr>
        <w:t xml:space="preserve"> </w:t>
      </w:r>
      <w:r>
        <w:rPr>
          <w:spacing w:val="-2"/>
        </w:rPr>
        <w:t>цикла.</w:t>
      </w:r>
    </w:p>
    <w:p w:rsidR="00DE4242" w:rsidRDefault="00DD402F">
      <w:pPr>
        <w:pStyle w:val="a3"/>
        <w:ind w:right="438"/>
      </w:pPr>
      <w:r>
        <w:t xml:space="preserve">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w:t>
      </w:r>
      <w:r>
        <w:rPr>
          <w:spacing w:val="-2"/>
        </w:rPr>
        <w:t>моделирование.</w:t>
      </w:r>
    </w:p>
    <w:p w:rsidR="00DE4242" w:rsidRDefault="00DD402F">
      <w:pPr>
        <w:pStyle w:val="a3"/>
        <w:spacing w:before="1"/>
        <w:ind w:right="428"/>
      </w:pPr>
      <w:r>
        <w:t xml:space="preserve">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w:t>
      </w:r>
      <w:r>
        <w:rPr>
          <w:spacing w:val="-2"/>
        </w:rPr>
        <w:t>измерения.</w:t>
      </w:r>
    </w:p>
    <w:p w:rsidR="00DE4242" w:rsidRDefault="00DD402F">
      <w:pPr>
        <w:pStyle w:val="a3"/>
        <w:spacing w:line="242" w:lineRule="auto"/>
        <w:ind w:right="440"/>
      </w:pPr>
      <w:r>
        <w:t>Биология: клетка, организм, биосфера, обмен веществ в организме, фотосинтез, биологически активные вещества (белки, углеводы, жиры, ферменты).</w:t>
      </w:r>
    </w:p>
    <w:p w:rsidR="00DE4242" w:rsidRDefault="00DD402F">
      <w:pPr>
        <w:pStyle w:val="a3"/>
        <w:spacing w:line="242" w:lineRule="auto"/>
        <w:ind w:left="996" w:right="439" w:firstLine="0"/>
      </w:pPr>
      <w:r>
        <w:t>География: минералы, горные породы, полезные ископаемые, топливо, ресурсы. Технология:</w:t>
      </w:r>
      <w:r>
        <w:rPr>
          <w:spacing w:val="68"/>
        </w:rPr>
        <w:t xml:space="preserve"> </w:t>
      </w:r>
      <w:r>
        <w:t>пищевые</w:t>
      </w:r>
      <w:r>
        <w:rPr>
          <w:spacing w:val="72"/>
        </w:rPr>
        <w:t xml:space="preserve"> </w:t>
      </w:r>
      <w:r>
        <w:t>продукты,</w:t>
      </w:r>
      <w:r>
        <w:rPr>
          <w:spacing w:val="70"/>
        </w:rPr>
        <w:t xml:space="preserve"> </w:t>
      </w:r>
      <w:r>
        <w:t>основы</w:t>
      </w:r>
      <w:r>
        <w:rPr>
          <w:spacing w:val="70"/>
        </w:rPr>
        <w:t xml:space="preserve"> </w:t>
      </w:r>
      <w:r>
        <w:t>рационального</w:t>
      </w:r>
      <w:r>
        <w:rPr>
          <w:spacing w:val="72"/>
        </w:rPr>
        <w:t xml:space="preserve"> </w:t>
      </w:r>
      <w:r>
        <w:t>питания,</w:t>
      </w:r>
      <w:r>
        <w:rPr>
          <w:spacing w:val="70"/>
        </w:rPr>
        <w:t xml:space="preserve"> </w:t>
      </w:r>
      <w:r>
        <w:t>моющие</w:t>
      </w:r>
      <w:r>
        <w:rPr>
          <w:spacing w:val="72"/>
        </w:rPr>
        <w:t xml:space="preserve"> </w:t>
      </w:r>
      <w:r>
        <w:t>средства,</w:t>
      </w:r>
    </w:p>
    <w:p w:rsidR="00DE4242" w:rsidRDefault="00DD402F">
      <w:pPr>
        <w:pStyle w:val="a3"/>
        <w:spacing w:line="242" w:lineRule="auto"/>
        <w:ind w:right="437" w:firstLine="0"/>
      </w:pPr>
      <w:r>
        <w:t xml:space="preserve">лекарственные и косметические препараты, материалы из искусственных и синтетических </w:t>
      </w:r>
      <w:r>
        <w:rPr>
          <w:spacing w:val="-2"/>
        </w:rPr>
        <w:t>волокон.</w:t>
      </w:r>
    </w:p>
    <w:p w:rsidR="00DE4242" w:rsidRDefault="00DD402F" w:rsidP="00742382">
      <w:pPr>
        <w:pStyle w:val="a4"/>
        <w:numPr>
          <w:ilvl w:val="1"/>
          <w:numId w:val="78"/>
        </w:numPr>
        <w:tabs>
          <w:tab w:val="left" w:pos="1658"/>
        </w:tabs>
        <w:spacing w:line="271" w:lineRule="exact"/>
        <w:ind w:left="1658" w:hanging="66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11 </w:t>
      </w:r>
      <w:r>
        <w:rPr>
          <w:spacing w:val="-2"/>
          <w:sz w:val="24"/>
        </w:rPr>
        <w:t>классе.</w:t>
      </w:r>
    </w:p>
    <w:p w:rsidR="00DE4242" w:rsidRDefault="00DD402F" w:rsidP="00742382">
      <w:pPr>
        <w:pStyle w:val="a4"/>
        <w:numPr>
          <w:ilvl w:val="2"/>
          <w:numId w:val="78"/>
        </w:numPr>
        <w:tabs>
          <w:tab w:val="left" w:pos="1840"/>
        </w:tabs>
        <w:spacing w:line="275" w:lineRule="exact"/>
        <w:ind w:left="1840" w:hanging="844"/>
        <w:jc w:val="both"/>
        <w:rPr>
          <w:sz w:val="24"/>
        </w:rPr>
      </w:pPr>
      <w:r>
        <w:rPr>
          <w:sz w:val="24"/>
        </w:rPr>
        <w:t>Общая</w:t>
      </w:r>
      <w:r>
        <w:rPr>
          <w:spacing w:val="-8"/>
          <w:sz w:val="24"/>
        </w:rPr>
        <w:t xml:space="preserve"> </w:t>
      </w:r>
      <w:r>
        <w:rPr>
          <w:sz w:val="24"/>
        </w:rPr>
        <w:t>и</w:t>
      </w:r>
      <w:r>
        <w:rPr>
          <w:spacing w:val="-2"/>
          <w:sz w:val="24"/>
        </w:rPr>
        <w:t xml:space="preserve"> </w:t>
      </w:r>
      <w:r>
        <w:rPr>
          <w:sz w:val="24"/>
        </w:rPr>
        <w:t>неорганическая</w:t>
      </w:r>
      <w:r>
        <w:rPr>
          <w:spacing w:val="-2"/>
          <w:sz w:val="24"/>
        </w:rPr>
        <w:t xml:space="preserve"> химия.</w:t>
      </w:r>
    </w:p>
    <w:p w:rsidR="00DE4242" w:rsidRDefault="00DD402F">
      <w:pPr>
        <w:pStyle w:val="a3"/>
        <w:ind w:right="434"/>
      </w:pPr>
      <w:r>
        <w:rPr>
          <w:i/>
        </w:rPr>
        <w:t xml:space="preserve">(Курсивом </w:t>
      </w:r>
      <w:r>
        <w:t>в тексте выделены элементы содержания учебного материала, которые изучаются</w:t>
      </w:r>
      <w:r>
        <w:rPr>
          <w:spacing w:val="-15"/>
        </w:rPr>
        <w:t xml:space="preserve"> </w:t>
      </w:r>
      <w:r>
        <w:t>в</w:t>
      </w:r>
      <w:r>
        <w:rPr>
          <w:spacing w:val="-15"/>
        </w:rPr>
        <w:t xml:space="preserve"> </w:t>
      </w:r>
      <w:r>
        <w:t>ознакомительном</w:t>
      </w:r>
      <w:r>
        <w:rPr>
          <w:spacing w:val="-15"/>
        </w:rPr>
        <w:t xml:space="preserve"> </w:t>
      </w:r>
      <w:r>
        <w:t>плане</w:t>
      </w:r>
      <w:r>
        <w:rPr>
          <w:spacing w:val="-15"/>
        </w:rPr>
        <w:t xml:space="preserve"> </w:t>
      </w:r>
      <w:r>
        <w:t>и</w:t>
      </w:r>
      <w:r>
        <w:rPr>
          <w:spacing w:val="-15"/>
        </w:rPr>
        <w:t xml:space="preserve"> </w:t>
      </w:r>
      <w:r>
        <w:t>не</w:t>
      </w:r>
      <w:r>
        <w:rPr>
          <w:spacing w:val="-15"/>
        </w:rPr>
        <w:t xml:space="preserve"> </w:t>
      </w:r>
      <w:r>
        <w:t>включаются</w:t>
      </w:r>
      <w:r>
        <w:rPr>
          <w:spacing w:val="-14"/>
        </w:rPr>
        <w:t xml:space="preserve"> </w:t>
      </w:r>
      <w:r>
        <w:t>в</w:t>
      </w:r>
      <w:r>
        <w:rPr>
          <w:spacing w:val="-14"/>
        </w:rPr>
        <w:t xml:space="preserve"> </w:t>
      </w:r>
      <w:r>
        <w:t>состав</w:t>
      </w:r>
      <w:r>
        <w:rPr>
          <w:spacing w:val="-15"/>
        </w:rPr>
        <w:t xml:space="preserve"> </w:t>
      </w:r>
      <w:r>
        <w:t>предметных</w:t>
      </w:r>
      <w:r>
        <w:rPr>
          <w:spacing w:val="-15"/>
        </w:rPr>
        <w:t xml:space="preserve"> </w:t>
      </w:r>
      <w:r>
        <w:t>результатов</w:t>
      </w:r>
      <w:r>
        <w:rPr>
          <w:spacing w:val="-15"/>
        </w:rPr>
        <w:t xml:space="preserve"> </w:t>
      </w:r>
      <w:r>
        <w:t>освоения ООП СОО на базовом уровне).</w:t>
      </w:r>
    </w:p>
    <w:p w:rsidR="00DE4242" w:rsidRDefault="00DD402F" w:rsidP="00742382">
      <w:pPr>
        <w:pStyle w:val="a4"/>
        <w:numPr>
          <w:ilvl w:val="3"/>
          <w:numId w:val="78"/>
        </w:numPr>
        <w:tabs>
          <w:tab w:val="left" w:pos="2017"/>
        </w:tabs>
        <w:spacing w:line="275" w:lineRule="exact"/>
        <w:ind w:left="2017" w:hanging="1021"/>
        <w:jc w:val="both"/>
        <w:rPr>
          <w:sz w:val="24"/>
        </w:rPr>
      </w:pPr>
      <w:r>
        <w:rPr>
          <w:sz w:val="24"/>
        </w:rPr>
        <w:t>Теоретические</w:t>
      </w:r>
      <w:r>
        <w:rPr>
          <w:spacing w:val="-8"/>
          <w:sz w:val="24"/>
        </w:rPr>
        <w:t xml:space="preserve"> </w:t>
      </w:r>
      <w:r>
        <w:rPr>
          <w:sz w:val="24"/>
        </w:rPr>
        <w:t xml:space="preserve">основы </w:t>
      </w:r>
      <w:r>
        <w:rPr>
          <w:spacing w:val="-2"/>
          <w:sz w:val="24"/>
        </w:rPr>
        <w:t>химии.</w:t>
      </w:r>
    </w:p>
    <w:p w:rsidR="00DE4242" w:rsidRDefault="00DD402F">
      <w:pPr>
        <w:pStyle w:val="a3"/>
        <w:ind w:right="434"/>
      </w:pPr>
      <w:r>
        <w:t>Химический</w:t>
      </w:r>
      <w:r>
        <w:rPr>
          <w:spacing w:val="-15"/>
        </w:rPr>
        <w:t xml:space="preserve"> </w:t>
      </w:r>
      <w:r>
        <w:t>элемент.</w:t>
      </w:r>
      <w:r>
        <w:rPr>
          <w:spacing w:val="-15"/>
        </w:rPr>
        <w:t xml:space="preserve"> </w:t>
      </w:r>
      <w:r>
        <w:t>Атом.</w:t>
      </w:r>
      <w:r>
        <w:rPr>
          <w:spacing w:val="-15"/>
        </w:rPr>
        <w:t xml:space="preserve"> </w:t>
      </w:r>
      <w:r>
        <w:t>Ядро</w:t>
      </w:r>
      <w:r>
        <w:rPr>
          <w:spacing w:val="-15"/>
        </w:rPr>
        <w:t xml:space="preserve"> </w:t>
      </w:r>
      <w:r>
        <w:t>атома,</w:t>
      </w:r>
      <w:r>
        <w:rPr>
          <w:spacing w:val="-15"/>
        </w:rPr>
        <w:t xml:space="preserve"> </w:t>
      </w:r>
      <w:r>
        <w:t>изотопы.</w:t>
      </w:r>
      <w:r>
        <w:rPr>
          <w:spacing w:val="-15"/>
        </w:rPr>
        <w:t xml:space="preserve"> </w:t>
      </w:r>
      <w:r>
        <w:t>Электронная</w:t>
      </w:r>
      <w:r>
        <w:rPr>
          <w:spacing w:val="-15"/>
        </w:rPr>
        <w:t xml:space="preserve"> </w:t>
      </w:r>
      <w:r>
        <w:t>оболочка.</w:t>
      </w:r>
      <w:r>
        <w:rPr>
          <w:spacing w:val="-15"/>
        </w:rPr>
        <w:t xml:space="preserve"> </w:t>
      </w:r>
      <w:r>
        <w:t>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w:t>
      </w:r>
    </w:p>
    <w:p w:rsidR="00DE4242" w:rsidRDefault="00DD402F">
      <w:pPr>
        <w:pStyle w:val="a3"/>
        <w:ind w:right="425"/>
      </w:pPr>
      <w:r>
        <w:t>Периодический</w:t>
      </w:r>
      <w:r>
        <w:rPr>
          <w:spacing w:val="-2"/>
        </w:rPr>
        <w:t xml:space="preserve"> </w:t>
      </w:r>
      <w:r>
        <w:t>закон</w:t>
      </w:r>
      <w:r>
        <w:rPr>
          <w:spacing w:val="-2"/>
        </w:rPr>
        <w:t xml:space="preserve"> </w:t>
      </w:r>
      <w:r>
        <w:t>и</w:t>
      </w:r>
      <w:r>
        <w:rPr>
          <w:spacing w:val="-2"/>
        </w:rPr>
        <w:t xml:space="preserve"> </w:t>
      </w:r>
      <w:r>
        <w:t>Периодическая</w:t>
      </w:r>
      <w:r>
        <w:rPr>
          <w:spacing w:val="-3"/>
        </w:rPr>
        <w:t xml:space="preserve"> </w:t>
      </w:r>
      <w:r>
        <w:t>система</w:t>
      </w:r>
      <w:r>
        <w:rPr>
          <w:spacing w:val="-4"/>
        </w:rPr>
        <w:t xml:space="preserve"> </w:t>
      </w:r>
      <w:r>
        <w:t>химических</w:t>
      </w:r>
      <w:r>
        <w:rPr>
          <w:spacing w:val="-8"/>
        </w:rPr>
        <w:t xml:space="preserve"> </w:t>
      </w:r>
      <w:r>
        <w:t>элементов</w:t>
      </w:r>
      <w:r>
        <w:rPr>
          <w:spacing w:val="-2"/>
        </w:rPr>
        <w:t xml:space="preserve"> </w:t>
      </w:r>
      <w:r>
        <w:t>Д.И. Менделеева. Связь</w:t>
      </w:r>
      <w:r>
        <w:rPr>
          <w:spacing w:val="-15"/>
        </w:rPr>
        <w:t xml:space="preserve"> </w:t>
      </w:r>
      <w:r>
        <w:t>периодического</w:t>
      </w:r>
      <w:r>
        <w:rPr>
          <w:spacing w:val="-15"/>
        </w:rPr>
        <w:t xml:space="preserve"> </w:t>
      </w:r>
      <w:r>
        <w:t>закона</w:t>
      </w:r>
      <w:r>
        <w:rPr>
          <w:spacing w:val="-15"/>
        </w:rPr>
        <w:t xml:space="preserve"> </w:t>
      </w:r>
      <w:r>
        <w:t>и</w:t>
      </w:r>
      <w:r>
        <w:rPr>
          <w:spacing w:val="-15"/>
        </w:rPr>
        <w:t xml:space="preserve"> </w:t>
      </w:r>
      <w:r>
        <w:t>Периодической</w:t>
      </w:r>
      <w:r>
        <w:rPr>
          <w:spacing w:val="-15"/>
        </w:rPr>
        <w:t xml:space="preserve"> </w:t>
      </w:r>
      <w:r>
        <w:t>системы</w:t>
      </w:r>
      <w:r>
        <w:rPr>
          <w:spacing w:val="-15"/>
        </w:rPr>
        <w:t xml:space="preserve"> </w:t>
      </w:r>
      <w:r>
        <w:t>химических</w:t>
      </w:r>
      <w:r>
        <w:rPr>
          <w:spacing w:val="-15"/>
        </w:rPr>
        <w:t xml:space="preserve"> </w:t>
      </w:r>
      <w:r>
        <w:t>элементов</w:t>
      </w:r>
      <w:r>
        <w:rPr>
          <w:spacing w:val="-15"/>
        </w:rPr>
        <w:t xml:space="preserve"> </w:t>
      </w:r>
      <w:r>
        <w:t>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rsidR="00DE4242" w:rsidRDefault="00DD402F">
      <w:pPr>
        <w:pStyle w:val="a3"/>
        <w:ind w:right="437"/>
      </w:pPr>
      <w:r>
        <w:t>Строение</w:t>
      </w:r>
      <w:r>
        <w:rPr>
          <w:spacing w:val="-4"/>
        </w:rPr>
        <w:t xml:space="preserve"> </w:t>
      </w:r>
      <w:r>
        <w:t>вещества.</w:t>
      </w:r>
      <w:r>
        <w:rPr>
          <w:spacing w:val="-1"/>
        </w:rPr>
        <w:t xml:space="preserve"> </w:t>
      </w:r>
      <w:r>
        <w:t>Химическая связь.</w:t>
      </w:r>
      <w:r>
        <w:rPr>
          <w:spacing w:val="-1"/>
        </w:rPr>
        <w:t xml:space="preserve"> </w:t>
      </w:r>
      <w:r>
        <w:t>Виды</w:t>
      </w:r>
      <w:r>
        <w:rPr>
          <w:spacing w:val="-1"/>
        </w:rPr>
        <w:t xml:space="preserve"> </w:t>
      </w:r>
      <w:r>
        <w:t>химической</w:t>
      </w:r>
      <w:r>
        <w:rPr>
          <w:spacing w:val="-2"/>
        </w:rPr>
        <w:t xml:space="preserve"> </w:t>
      </w:r>
      <w:r>
        <w:t>связи</w:t>
      </w:r>
      <w:r>
        <w:rPr>
          <w:spacing w:val="-2"/>
        </w:rPr>
        <w:t xml:space="preserve"> </w:t>
      </w:r>
      <w:r>
        <w:t>(ковалентная</w:t>
      </w:r>
      <w:r>
        <w:rPr>
          <w:spacing w:val="-3"/>
        </w:rPr>
        <w:t xml:space="preserve"> </w:t>
      </w:r>
      <w:r>
        <w:t>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rsidR="00DE4242" w:rsidRDefault="00DD402F">
      <w:pPr>
        <w:pStyle w:val="a3"/>
        <w:ind w:right="435"/>
      </w:pPr>
      <w:r>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w:t>
      </w:r>
    </w:p>
    <w:p w:rsidR="00DE4242" w:rsidRDefault="00DD402F">
      <w:pPr>
        <w:pStyle w:val="a3"/>
        <w:spacing w:line="242" w:lineRule="auto"/>
        <w:ind w:right="432"/>
      </w:pPr>
      <w:r>
        <w:t>Понятие о дисперсных системах. Истинные и коллоидные растворы. Массовая доля вещества в растворе.</w:t>
      </w:r>
    </w:p>
    <w:p w:rsidR="00DE4242" w:rsidRDefault="00DD402F">
      <w:pPr>
        <w:pStyle w:val="a3"/>
        <w:spacing w:line="271" w:lineRule="exact"/>
        <w:ind w:left="996" w:firstLine="0"/>
      </w:pPr>
      <w:r>
        <w:t>Классификация</w:t>
      </w:r>
      <w:r>
        <w:rPr>
          <w:spacing w:val="72"/>
        </w:rPr>
        <w:t xml:space="preserve"> </w:t>
      </w:r>
      <w:r>
        <w:t>неорганических</w:t>
      </w:r>
      <w:r>
        <w:rPr>
          <w:spacing w:val="70"/>
        </w:rPr>
        <w:t xml:space="preserve"> </w:t>
      </w:r>
      <w:r>
        <w:t>соединений.</w:t>
      </w:r>
      <w:r>
        <w:rPr>
          <w:spacing w:val="72"/>
        </w:rPr>
        <w:t xml:space="preserve"> </w:t>
      </w:r>
      <w:r>
        <w:t>Номенклатура</w:t>
      </w:r>
      <w:r>
        <w:rPr>
          <w:spacing w:val="74"/>
        </w:rPr>
        <w:t xml:space="preserve"> </w:t>
      </w:r>
      <w:r>
        <w:t>неорганических</w:t>
      </w:r>
      <w:r>
        <w:rPr>
          <w:spacing w:val="71"/>
        </w:rPr>
        <w:t xml:space="preserve"> </w:t>
      </w:r>
      <w:r>
        <w:rPr>
          <w:spacing w:val="-2"/>
        </w:rPr>
        <w:t>веществ.</w:t>
      </w:r>
    </w:p>
    <w:p w:rsidR="00DE4242" w:rsidRDefault="00DD402F">
      <w:pPr>
        <w:pStyle w:val="a3"/>
        <w:spacing w:line="275" w:lineRule="exact"/>
        <w:ind w:firstLine="0"/>
      </w:pPr>
      <w:r>
        <w:t>Генетическая</w:t>
      </w:r>
      <w:r>
        <w:rPr>
          <w:spacing w:val="-5"/>
        </w:rPr>
        <w:t xml:space="preserve"> </w:t>
      </w:r>
      <w:r>
        <w:t>связь</w:t>
      </w:r>
      <w:r>
        <w:rPr>
          <w:spacing w:val="-3"/>
        </w:rPr>
        <w:t xml:space="preserve"> </w:t>
      </w:r>
      <w:r>
        <w:t>неорганических</w:t>
      </w:r>
      <w:r>
        <w:rPr>
          <w:spacing w:val="-8"/>
        </w:rPr>
        <w:t xml:space="preserve"> </w:t>
      </w:r>
      <w:r>
        <w:t>веществ,</w:t>
      </w:r>
      <w:r>
        <w:rPr>
          <w:spacing w:val="-5"/>
        </w:rPr>
        <w:t xml:space="preserve"> </w:t>
      </w:r>
      <w:r>
        <w:t>принадлежащих</w:t>
      </w:r>
      <w:r>
        <w:rPr>
          <w:spacing w:val="-8"/>
        </w:rPr>
        <w:t xml:space="preserve"> </w:t>
      </w:r>
      <w:r>
        <w:t>к</w:t>
      </w:r>
      <w:r>
        <w:rPr>
          <w:spacing w:val="-5"/>
        </w:rPr>
        <w:t xml:space="preserve"> </w:t>
      </w:r>
      <w:r>
        <w:t>различным</w:t>
      </w:r>
      <w:r>
        <w:rPr>
          <w:spacing w:val="-1"/>
        </w:rPr>
        <w:t xml:space="preserve"> </w:t>
      </w:r>
      <w:r>
        <w:rPr>
          <w:spacing w:val="-2"/>
        </w:rPr>
        <w:t>классам.</w:t>
      </w:r>
    </w:p>
    <w:p w:rsidR="00DE4242" w:rsidRDefault="00DD402F">
      <w:pPr>
        <w:pStyle w:val="a3"/>
        <w:ind w:right="433"/>
      </w:pPr>
      <w:r>
        <w:t>Химическая реакция. Классификация химических реакций в неорганической и органической</w:t>
      </w:r>
      <w:r>
        <w:rPr>
          <w:spacing w:val="-15"/>
        </w:rPr>
        <w:t xml:space="preserve"> </w:t>
      </w:r>
      <w:r>
        <w:t>химии.</w:t>
      </w:r>
      <w:r>
        <w:rPr>
          <w:spacing w:val="-15"/>
        </w:rPr>
        <w:t xml:space="preserve"> </w:t>
      </w:r>
      <w:r>
        <w:t>Закон</w:t>
      </w:r>
      <w:r>
        <w:rPr>
          <w:spacing w:val="-15"/>
        </w:rPr>
        <w:t xml:space="preserve"> </w:t>
      </w:r>
      <w:r>
        <w:t>сохранения</w:t>
      </w:r>
      <w:r>
        <w:rPr>
          <w:spacing w:val="-15"/>
        </w:rPr>
        <w:t xml:space="preserve"> </w:t>
      </w:r>
      <w:r>
        <w:t>массы</w:t>
      </w:r>
      <w:r>
        <w:rPr>
          <w:spacing w:val="-15"/>
        </w:rPr>
        <w:t xml:space="preserve"> </w:t>
      </w:r>
      <w:r>
        <w:t>веществ,</w:t>
      </w:r>
      <w:r>
        <w:rPr>
          <w:spacing w:val="-15"/>
        </w:rPr>
        <w:t xml:space="preserve"> </w:t>
      </w:r>
      <w:r>
        <w:t>закон</w:t>
      </w:r>
      <w:r>
        <w:rPr>
          <w:spacing w:val="-15"/>
        </w:rPr>
        <w:t xml:space="preserve"> </w:t>
      </w:r>
      <w:r>
        <w:t>сохранения</w:t>
      </w:r>
      <w:r>
        <w:rPr>
          <w:spacing w:val="-15"/>
        </w:rPr>
        <w:t xml:space="preserve"> </w:t>
      </w:r>
      <w:r>
        <w:t>и</w:t>
      </w:r>
      <w:r>
        <w:rPr>
          <w:spacing w:val="-15"/>
        </w:rPr>
        <w:t xml:space="preserve"> </w:t>
      </w:r>
      <w:r>
        <w:t>превращения</w:t>
      </w:r>
      <w:r>
        <w:rPr>
          <w:spacing w:val="-15"/>
        </w:rPr>
        <w:t xml:space="preserve"> </w:t>
      </w:r>
      <w:r>
        <w:t>энергии при химических реакциях.</w:t>
      </w:r>
    </w:p>
    <w:p w:rsidR="00DE4242" w:rsidRDefault="00DD402F">
      <w:pPr>
        <w:pStyle w:val="a3"/>
        <w:ind w:right="434"/>
      </w:pPr>
      <w:r>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w:t>
      </w:r>
    </w:p>
    <w:p w:rsidR="00DE4242" w:rsidRDefault="00DD402F">
      <w:pPr>
        <w:ind w:left="285" w:right="427" w:firstLine="710"/>
        <w:jc w:val="both"/>
        <w:rPr>
          <w:i/>
          <w:sz w:val="24"/>
        </w:rPr>
      </w:pPr>
      <w:r>
        <w:rPr>
          <w:sz w:val="24"/>
        </w:rPr>
        <w:t xml:space="preserve">Электролитическая диссоциация. Сильные и слабые электролиты. Среда водных растворов веществ: кислая, нейтральная, щелочная. </w:t>
      </w:r>
      <w:r>
        <w:rPr>
          <w:i/>
          <w:sz w:val="24"/>
        </w:rPr>
        <w:t xml:space="preserve">Понятие о водородном показателе (pH) раствора. </w:t>
      </w:r>
      <w:r>
        <w:rPr>
          <w:sz w:val="24"/>
        </w:rPr>
        <w:t xml:space="preserve">Реакции ионного обмена. </w:t>
      </w:r>
      <w:r>
        <w:rPr>
          <w:i/>
          <w:sz w:val="24"/>
        </w:rPr>
        <w:t>Гидролиз неорганических и органических веществ.</w:t>
      </w:r>
    </w:p>
    <w:p w:rsidR="00DE4242" w:rsidRDefault="00DD402F">
      <w:pPr>
        <w:ind w:left="285" w:right="426" w:firstLine="710"/>
        <w:jc w:val="both"/>
        <w:rPr>
          <w:i/>
          <w:sz w:val="24"/>
        </w:rPr>
      </w:pPr>
      <w:r>
        <w:rPr>
          <w:sz w:val="24"/>
        </w:rPr>
        <w:t xml:space="preserve">Окислительно-восстановительные реакции. </w:t>
      </w:r>
      <w:r>
        <w:rPr>
          <w:i/>
          <w:sz w:val="24"/>
        </w:rPr>
        <w:t>Понятие об электролизе расплавов и растворов солей. Применение электролиза.</w:t>
      </w:r>
    </w:p>
    <w:p w:rsidR="00DE4242" w:rsidRDefault="00DD402F">
      <w:pPr>
        <w:pStyle w:val="a3"/>
        <w:spacing w:line="275" w:lineRule="exact"/>
        <w:ind w:left="254" w:right="439" w:firstLine="0"/>
        <w:jc w:val="right"/>
      </w:pPr>
      <w:r>
        <w:t>Экспериментальные</w:t>
      </w:r>
      <w:r>
        <w:rPr>
          <w:spacing w:val="10"/>
        </w:rPr>
        <w:t xml:space="preserve"> </w:t>
      </w:r>
      <w:r>
        <w:t>методы</w:t>
      </w:r>
      <w:r>
        <w:rPr>
          <w:spacing w:val="10"/>
        </w:rPr>
        <w:t xml:space="preserve"> </w:t>
      </w:r>
      <w:r>
        <w:t>изучения</w:t>
      </w:r>
      <w:r>
        <w:rPr>
          <w:spacing w:val="12"/>
        </w:rPr>
        <w:t xml:space="preserve"> </w:t>
      </w:r>
      <w:r>
        <w:t>веществ</w:t>
      </w:r>
      <w:r>
        <w:rPr>
          <w:spacing w:val="13"/>
        </w:rPr>
        <w:t xml:space="preserve"> </w:t>
      </w:r>
      <w:r>
        <w:t>и</w:t>
      </w:r>
      <w:r>
        <w:rPr>
          <w:spacing w:val="13"/>
        </w:rPr>
        <w:t xml:space="preserve"> </w:t>
      </w:r>
      <w:r>
        <w:t>их</w:t>
      </w:r>
      <w:r>
        <w:rPr>
          <w:spacing w:val="7"/>
        </w:rPr>
        <w:t xml:space="preserve"> </w:t>
      </w:r>
      <w:r>
        <w:t>превращений:</w:t>
      </w:r>
      <w:r>
        <w:rPr>
          <w:spacing w:val="13"/>
        </w:rPr>
        <w:t xml:space="preserve"> </w:t>
      </w:r>
      <w:r>
        <w:t>демонстрация</w:t>
      </w:r>
      <w:r>
        <w:rPr>
          <w:spacing w:val="8"/>
        </w:rPr>
        <w:t xml:space="preserve"> </w:t>
      </w:r>
      <w:r>
        <w:rPr>
          <w:spacing w:val="-2"/>
        </w:rPr>
        <w:t>таблиц</w:t>
      </w:r>
    </w:p>
    <w:p w:rsidR="00DE4242" w:rsidRDefault="00DD402F">
      <w:pPr>
        <w:pStyle w:val="a3"/>
        <w:tabs>
          <w:tab w:val="left" w:pos="1918"/>
          <w:tab w:val="left" w:pos="2969"/>
          <w:tab w:val="left" w:pos="4427"/>
          <w:tab w:val="left" w:pos="5722"/>
          <w:tab w:val="left" w:pos="7887"/>
          <w:tab w:val="left" w:pos="9052"/>
        </w:tabs>
        <w:spacing w:line="275" w:lineRule="exact"/>
        <w:ind w:left="0" w:right="435" w:firstLine="0"/>
        <w:jc w:val="right"/>
      </w:pPr>
      <w:r>
        <w:rPr>
          <w:spacing w:val="-2"/>
        </w:rPr>
        <w:t>«Периодическая</w:t>
      </w:r>
      <w:r>
        <w:tab/>
      </w:r>
      <w:r>
        <w:rPr>
          <w:spacing w:val="-2"/>
        </w:rPr>
        <w:t>система</w:t>
      </w:r>
      <w:r>
        <w:tab/>
      </w:r>
      <w:r>
        <w:rPr>
          <w:spacing w:val="-2"/>
        </w:rPr>
        <w:t>химических</w:t>
      </w:r>
      <w:r>
        <w:tab/>
      </w:r>
      <w:r>
        <w:rPr>
          <w:spacing w:val="-2"/>
        </w:rPr>
        <w:t>элементов</w:t>
      </w:r>
      <w:r>
        <w:tab/>
        <w:t>Д.И.</w:t>
      </w:r>
      <w:r>
        <w:rPr>
          <w:spacing w:val="4"/>
        </w:rPr>
        <w:t xml:space="preserve"> </w:t>
      </w:r>
      <w:r>
        <w:rPr>
          <w:spacing w:val="-2"/>
        </w:rPr>
        <w:t>Менделеева»,</w:t>
      </w:r>
      <w:r>
        <w:tab/>
      </w:r>
      <w:r>
        <w:rPr>
          <w:spacing w:val="-2"/>
        </w:rPr>
        <w:t>изучение</w:t>
      </w:r>
      <w:r>
        <w:tab/>
      </w:r>
      <w:r>
        <w:rPr>
          <w:spacing w:val="-2"/>
        </w:rPr>
        <w:t>моделей</w:t>
      </w:r>
    </w:p>
    <w:p w:rsidR="00DE4242" w:rsidRDefault="00DE4242">
      <w:pPr>
        <w:pStyle w:val="a3"/>
        <w:spacing w:line="275" w:lineRule="exact"/>
        <w:jc w:val="right"/>
        <w:sectPr w:rsidR="00DE4242">
          <w:pgSz w:w="11910" w:h="16390"/>
          <w:pgMar w:top="640" w:right="283" w:bottom="1160" w:left="992" w:header="0" w:footer="936" w:gutter="0"/>
          <w:cols w:space="720"/>
        </w:sectPr>
      </w:pPr>
    </w:p>
    <w:p w:rsidR="00DE4242" w:rsidRDefault="00DD402F">
      <w:pPr>
        <w:pStyle w:val="a3"/>
        <w:spacing w:before="70"/>
        <w:ind w:right="432" w:firstLine="0"/>
      </w:pPr>
      <w:r>
        <w:lastRenderedPageBreak/>
        <w:t>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DE4242" w:rsidRDefault="00DD402F">
      <w:pPr>
        <w:pStyle w:val="a3"/>
        <w:spacing w:line="275" w:lineRule="exact"/>
        <w:ind w:left="996" w:firstLine="0"/>
      </w:pPr>
      <w:r>
        <w:t>Расчётные</w:t>
      </w:r>
      <w:r>
        <w:rPr>
          <w:spacing w:val="-2"/>
        </w:rPr>
        <w:t xml:space="preserve"> задачи.</w:t>
      </w:r>
    </w:p>
    <w:p w:rsidR="00DE4242" w:rsidRDefault="00DD402F">
      <w:pPr>
        <w:pStyle w:val="a3"/>
        <w:spacing w:line="242" w:lineRule="auto"/>
        <w:ind w:right="438"/>
      </w:pPr>
      <w:r>
        <w:t>Расчёты по уравнениям химических реакций, в том числе термохимические расчёты, расчёты с использованием понятия «массовая доля вещества».</w:t>
      </w:r>
    </w:p>
    <w:p w:rsidR="00DE4242" w:rsidRDefault="00DD402F" w:rsidP="00742382">
      <w:pPr>
        <w:pStyle w:val="a4"/>
        <w:numPr>
          <w:ilvl w:val="3"/>
          <w:numId w:val="78"/>
        </w:numPr>
        <w:tabs>
          <w:tab w:val="left" w:pos="2017"/>
        </w:tabs>
        <w:spacing w:line="271" w:lineRule="exact"/>
        <w:ind w:left="2017" w:hanging="1021"/>
        <w:jc w:val="both"/>
        <w:rPr>
          <w:sz w:val="24"/>
        </w:rPr>
      </w:pPr>
      <w:r>
        <w:rPr>
          <w:sz w:val="24"/>
        </w:rPr>
        <w:t>Раздел</w:t>
      </w:r>
      <w:r>
        <w:rPr>
          <w:spacing w:val="-3"/>
          <w:sz w:val="24"/>
        </w:rPr>
        <w:t xml:space="preserve"> </w:t>
      </w:r>
      <w:r>
        <w:rPr>
          <w:sz w:val="24"/>
        </w:rPr>
        <w:t>2.</w:t>
      </w:r>
      <w:r>
        <w:rPr>
          <w:spacing w:val="-5"/>
          <w:sz w:val="24"/>
        </w:rPr>
        <w:t xml:space="preserve"> </w:t>
      </w:r>
      <w:r>
        <w:rPr>
          <w:sz w:val="24"/>
        </w:rPr>
        <w:t>Неорганическая</w:t>
      </w:r>
      <w:r>
        <w:rPr>
          <w:spacing w:val="-2"/>
          <w:sz w:val="24"/>
        </w:rPr>
        <w:t xml:space="preserve"> химия.</w:t>
      </w:r>
    </w:p>
    <w:p w:rsidR="00DE4242" w:rsidRDefault="00DD402F">
      <w:pPr>
        <w:pStyle w:val="a3"/>
        <w:spacing w:before="1"/>
        <w:ind w:right="430"/>
      </w:pPr>
      <w:r>
        <w:t>Неметаллы. Положение неметаллов в Периодической системе химических элементов Д.И.</w:t>
      </w:r>
      <w:r>
        <w:rPr>
          <w:spacing w:val="-1"/>
        </w:rPr>
        <w:t xml:space="preserve"> </w:t>
      </w:r>
      <w:r>
        <w:t>Менделеева</w:t>
      </w:r>
      <w:r>
        <w:rPr>
          <w:spacing w:val="-8"/>
        </w:rPr>
        <w:t xml:space="preserve"> </w:t>
      </w:r>
      <w:r>
        <w:t>и</w:t>
      </w:r>
      <w:r>
        <w:rPr>
          <w:spacing w:val="-15"/>
        </w:rPr>
        <w:t xml:space="preserve"> </w:t>
      </w:r>
      <w:r>
        <w:t>особенности</w:t>
      </w:r>
      <w:r>
        <w:rPr>
          <w:spacing w:val="-10"/>
        </w:rPr>
        <w:t xml:space="preserve"> </w:t>
      </w:r>
      <w:r>
        <w:t>строения</w:t>
      </w:r>
      <w:r>
        <w:rPr>
          <w:spacing w:val="-12"/>
        </w:rPr>
        <w:t xml:space="preserve"> </w:t>
      </w:r>
      <w:r>
        <w:t>атомов.</w:t>
      </w:r>
      <w:r>
        <w:rPr>
          <w:spacing w:val="-9"/>
        </w:rPr>
        <w:t xml:space="preserve"> </w:t>
      </w:r>
      <w:r>
        <w:t>Физические</w:t>
      </w:r>
      <w:r>
        <w:rPr>
          <w:spacing w:val="-8"/>
        </w:rPr>
        <w:t xml:space="preserve"> </w:t>
      </w:r>
      <w:r>
        <w:t>свойства</w:t>
      </w:r>
      <w:r>
        <w:rPr>
          <w:spacing w:val="-8"/>
        </w:rPr>
        <w:t xml:space="preserve"> </w:t>
      </w:r>
      <w:r>
        <w:t>неметаллов.</w:t>
      </w:r>
      <w:r>
        <w:rPr>
          <w:spacing w:val="-9"/>
        </w:rPr>
        <w:t xml:space="preserve"> </w:t>
      </w:r>
      <w:r>
        <w:t>Аллотропия неметаллов (на примере кислорода, серы, фосфора и углерода).</w:t>
      </w:r>
    </w:p>
    <w:p w:rsidR="00DE4242" w:rsidRDefault="00DD402F">
      <w:pPr>
        <w:pStyle w:val="a3"/>
        <w:spacing w:line="242" w:lineRule="auto"/>
        <w:ind w:right="428"/>
      </w:pPr>
      <w:r>
        <w:t>Химические свойства</w:t>
      </w:r>
      <w:r>
        <w:rPr>
          <w:spacing w:val="-4"/>
        </w:rPr>
        <w:t xml:space="preserve"> </w:t>
      </w:r>
      <w:r>
        <w:t>важнейших</w:t>
      </w:r>
      <w:r>
        <w:rPr>
          <w:spacing w:val="-3"/>
        </w:rPr>
        <w:t xml:space="preserve"> </w:t>
      </w:r>
      <w:r>
        <w:t>неметаллов (галогенов, серы, азота, фосфора, углерода и кремния) и их соединений (оксидов, кислородсодержащих кислот, водородных соединений).</w:t>
      </w:r>
    </w:p>
    <w:p w:rsidR="00DE4242" w:rsidRDefault="00DD402F">
      <w:pPr>
        <w:pStyle w:val="a3"/>
        <w:spacing w:line="271" w:lineRule="exact"/>
        <w:ind w:left="996" w:firstLine="0"/>
      </w:pPr>
      <w:r>
        <w:t>Применение</w:t>
      </w:r>
      <w:r>
        <w:rPr>
          <w:spacing w:val="-6"/>
        </w:rPr>
        <w:t xml:space="preserve"> </w:t>
      </w:r>
      <w:r>
        <w:t>важнейших</w:t>
      </w:r>
      <w:r>
        <w:rPr>
          <w:spacing w:val="-4"/>
        </w:rPr>
        <w:t xml:space="preserve"> </w:t>
      </w:r>
      <w:r>
        <w:t>неметаллов</w:t>
      </w:r>
      <w:r>
        <w:rPr>
          <w:spacing w:val="-3"/>
        </w:rPr>
        <w:t xml:space="preserve"> </w:t>
      </w:r>
      <w:r>
        <w:t>и</w:t>
      </w:r>
      <w:r>
        <w:rPr>
          <w:spacing w:val="-3"/>
        </w:rPr>
        <w:t xml:space="preserve"> </w:t>
      </w:r>
      <w:r>
        <w:t>их</w:t>
      </w:r>
      <w:r>
        <w:rPr>
          <w:spacing w:val="-4"/>
        </w:rPr>
        <w:t xml:space="preserve"> </w:t>
      </w:r>
      <w:r>
        <w:rPr>
          <w:spacing w:val="-2"/>
        </w:rPr>
        <w:t>соединений.</w:t>
      </w:r>
    </w:p>
    <w:p w:rsidR="00DE4242" w:rsidRDefault="00DD402F">
      <w:pPr>
        <w:pStyle w:val="a3"/>
        <w:ind w:right="438"/>
      </w:pPr>
      <w:r>
        <w:t>Металлы.</w:t>
      </w:r>
      <w:r>
        <w:rPr>
          <w:spacing w:val="80"/>
        </w:rPr>
        <w:t xml:space="preserve"> </w:t>
      </w:r>
      <w:r>
        <w:t>Положение</w:t>
      </w:r>
      <w:r>
        <w:rPr>
          <w:spacing w:val="80"/>
        </w:rPr>
        <w:t xml:space="preserve"> </w:t>
      </w:r>
      <w:r>
        <w:t>металлов</w:t>
      </w:r>
      <w:r>
        <w:rPr>
          <w:spacing w:val="80"/>
        </w:rPr>
        <w:t xml:space="preserve"> </w:t>
      </w:r>
      <w:r>
        <w:t>в</w:t>
      </w:r>
      <w:r>
        <w:rPr>
          <w:spacing w:val="80"/>
        </w:rPr>
        <w:t xml:space="preserve"> </w:t>
      </w:r>
      <w:r>
        <w:t>Периодической</w:t>
      </w:r>
      <w:r>
        <w:rPr>
          <w:spacing w:val="80"/>
        </w:rPr>
        <w:t xml:space="preserve"> </w:t>
      </w:r>
      <w:r>
        <w:t>системе</w:t>
      </w:r>
      <w:r>
        <w:rPr>
          <w:spacing w:val="80"/>
        </w:rPr>
        <w:t xml:space="preserve"> </w:t>
      </w:r>
      <w:r>
        <w:t>химических</w:t>
      </w:r>
      <w:r>
        <w:rPr>
          <w:spacing w:val="80"/>
        </w:rPr>
        <w:t xml:space="preserve"> </w:t>
      </w:r>
      <w:r>
        <w:t xml:space="preserve">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w:t>
      </w:r>
      <w:r>
        <w:rPr>
          <w:spacing w:val="-2"/>
        </w:rPr>
        <w:t>металлов.</w:t>
      </w:r>
    </w:p>
    <w:p w:rsidR="00DE4242" w:rsidRDefault="00DD402F">
      <w:pPr>
        <w:pStyle w:val="a3"/>
        <w:spacing w:before="3" w:line="237" w:lineRule="auto"/>
        <w:ind w:right="441"/>
      </w:pPr>
      <w:r>
        <w:t>Химические свойства важнейших металлов (натрий, калий, кальций, магний, алюминий, цинк, хром, железо, медь) и их соединений.</w:t>
      </w:r>
    </w:p>
    <w:p w:rsidR="00DE4242" w:rsidRDefault="00DD402F">
      <w:pPr>
        <w:spacing w:before="6" w:line="237" w:lineRule="auto"/>
        <w:ind w:left="285" w:right="426" w:firstLine="710"/>
        <w:jc w:val="both"/>
        <w:rPr>
          <w:sz w:val="24"/>
        </w:rPr>
      </w:pPr>
      <w:r>
        <w:rPr>
          <w:sz w:val="24"/>
        </w:rPr>
        <w:t xml:space="preserve">Общие способы получения металлов. </w:t>
      </w:r>
      <w:r>
        <w:rPr>
          <w:i/>
          <w:sz w:val="24"/>
        </w:rPr>
        <w:t xml:space="preserve">Металлургия. Коррозия металлов. Способы защиты от коррозии. </w:t>
      </w:r>
      <w:r>
        <w:rPr>
          <w:sz w:val="24"/>
        </w:rPr>
        <w:t>в том числе в части: Применение металлов в быту и технике.</w:t>
      </w:r>
    </w:p>
    <w:p w:rsidR="00DE4242" w:rsidRDefault="00DD402F">
      <w:pPr>
        <w:pStyle w:val="a3"/>
        <w:spacing w:before="3" w:line="275" w:lineRule="exact"/>
        <w:ind w:left="996" w:firstLine="0"/>
      </w:pPr>
      <w:r>
        <w:t>Экспериментальные</w:t>
      </w:r>
      <w:r>
        <w:rPr>
          <w:spacing w:val="23"/>
        </w:rPr>
        <w:t xml:space="preserve"> </w:t>
      </w:r>
      <w:r>
        <w:t>методы</w:t>
      </w:r>
      <w:r>
        <w:rPr>
          <w:spacing w:val="27"/>
        </w:rPr>
        <w:t xml:space="preserve"> </w:t>
      </w:r>
      <w:r>
        <w:t>изучения</w:t>
      </w:r>
      <w:r>
        <w:rPr>
          <w:spacing w:val="29"/>
        </w:rPr>
        <w:t xml:space="preserve"> </w:t>
      </w:r>
      <w:r>
        <w:t>веществ</w:t>
      </w:r>
      <w:r>
        <w:rPr>
          <w:spacing w:val="28"/>
        </w:rPr>
        <w:t xml:space="preserve"> </w:t>
      </w:r>
      <w:r>
        <w:t>и</w:t>
      </w:r>
      <w:r>
        <w:rPr>
          <w:spacing w:val="27"/>
        </w:rPr>
        <w:t xml:space="preserve"> </w:t>
      </w:r>
      <w:r>
        <w:t>их</w:t>
      </w:r>
      <w:r>
        <w:rPr>
          <w:spacing w:val="26"/>
        </w:rPr>
        <w:t xml:space="preserve"> </w:t>
      </w:r>
      <w:r>
        <w:t>превращений:</w:t>
      </w:r>
      <w:r>
        <w:rPr>
          <w:spacing w:val="26"/>
        </w:rPr>
        <w:t xml:space="preserve"> </w:t>
      </w:r>
      <w:r>
        <w:t>изучение</w:t>
      </w:r>
      <w:r>
        <w:rPr>
          <w:spacing w:val="29"/>
        </w:rPr>
        <w:t xml:space="preserve"> </w:t>
      </w:r>
      <w:r>
        <w:rPr>
          <w:spacing w:val="-2"/>
        </w:rPr>
        <w:t>коллекции</w:t>
      </w:r>
    </w:p>
    <w:p w:rsidR="00DE4242" w:rsidRDefault="00DD402F">
      <w:pPr>
        <w:pStyle w:val="a3"/>
        <w:ind w:right="438" w:firstLine="0"/>
      </w:pPr>
      <w:r>
        <w:t>«Металлы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DE4242" w:rsidRDefault="00DD402F">
      <w:pPr>
        <w:pStyle w:val="a3"/>
        <w:spacing w:before="2" w:line="275" w:lineRule="exact"/>
        <w:ind w:left="996" w:firstLine="0"/>
      </w:pPr>
      <w:r>
        <w:t>Расчётные</w:t>
      </w:r>
      <w:r>
        <w:rPr>
          <w:spacing w:val="-2"/>
        </w:rPr>
        <w:t xml:space="preserve"> задачи.</w:t>
      </w:r>
    </w:p>
    <w:p w:rsidR="00DE4242" w:rsidRDefault="00DD402F">
      <w:pPr>
        <w:pStyle w:val="a3"/>
        <w:ind w:right="432"/>
      </w:pPr>
      <w:r>
        <w:t>Расчёты</w:t>
      </w:r>
      <w:r>
        <w:rPr>
          <w:spacing w:val="-3"/>
        </w:rPr>
        <w:t xml:space="preserve"> </w:t>
      </w:r>
      <w:r>
        <w:t>массы</w:t>
      </w:r>
      <w:r>
        <w:rPr>
          <w:spacing w:val="-8"/>
        </w:rPr>
        <w:t xml:space="preserve"> </w:t>
      </w:r>
      <w:r>
        <w:t>вещества</w:t>
      </w:r>
      <w:r>
        <w:rPr>
          <w:spacing w:val="-11"/>
        </w:rPr>
        <w:t xml:space="preserve"> </w:t>
      </w:r>
      <w:r>
        <w:t>или</w:t>
      </w:r>
      <w:r>
        <w:rPr>
          <w:spacing w:val="-9"/>
        </w:rPr>
        <w:t xml:space="preserve"> </w:t>
      </w:r>
      <w:r>
        <w:t>объёма</w:t>
      </w:r>
      <w:r>
        <w:rPr>
          <w:spacing w:val="-11"/>
        </w:rPr>
        <w:t xml:space="preserve"> </w:t>
      </w:r>
      <w:r>
        <w:t>газов</w:t>
      </w:r>
      <w:r>
        <w:rPr>
          <w:spacing w:val="-4"/>
        </w:rPr>
        <w:t xml:space="preserve"> </w:t>
      </w:r>
      <w:r>
        <w:t>по</w:t>
      </w:r>
      <w:r>
        <w:rPr>
          <w:spacing w:val="-6"/>
        </w:rPr>
        <w:t xml:space="preserve"> </w:t>
      </w:r>
      <w:r>
        <w:t>известному</w:t>
      </w:r>
      <w:r>
        <w:rPr>
          <w:spacing w:val="-14"/>
        </w:rPr>
        <w:t xml:space="preserve"> </w:t>
      </w:r>
      <w:r>
        <w:t>количеству</w:t>
      </w:r>
      <w:r>
        <w:rPr>
          <w:spacing w:val="-14"/>
        </w:rPr>
        <w:t xml:space="preserve"> </w:t>
      </w:r>
      <w:r>
        <w:t>вещества,</w:t>
      </w:r>
      <w:r>
        <w:rPr>
          <w:spacing w:val="-4"/>
        </w:rPr>
        <w:t xml:space="preserve"> </w:t>
      </w:r>
      <w:r>
        <w:t>массе</w:t>
      </w:r>
      <w:r>
        <w:rPr>
          <w:spacing w:val="-6"/>
        </w:rPr>
        <w:t xml:space="preserve"> </w:t>
      </w:r>
      <w:r>
        <w:t>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DE4242" w:rsidRDefault="00DD402F" w:rsidP="00742382">
      <w:pPr>
        <w:pStyle w:val="a4"/>
        <w:numPr>
          <w:ilvl w:val="3"/>
          <w:numId w:val="78"/>
        </w:numPr>
        <w:tabs>
          <w:tab w:val="left" w:pos="2017"/>
        </w:tabs>
        <w:spacing w:before="1" w:line="275" w:lineRule="exact"/>
        <w:ind w:left="2017" w:hanging="1021"/>
        <w:jc w:val="both"/>
        <w:rPr>
          <w:sz w:val="24"/>
        </w:rPr>
      </w:pPr>
      <w:r>
        <w:rPr>
          <w:sz w:val="24"/>
        </w:rPr>
        <w:t>Химия</w:t>
      </w:r>
      <w:r>
        <w:rPr>
          <w:spacing w:val="-2"/>
          <w:sz w:val="24"/>
        </w:rPr>
        <w:t xml:space="preserve"> </w:t>
      </w:r>
      <w:r>
        <w:rPr>
          <w:sz w:val="24"/>
        </w:rPr>
        <w:t>и</w:t>
      </w:r>
      <w:r>
        <w:rPr>
          <w:spacing w:val="-2"/>
          <w:sz w:val="24"/>
        </w:rPr>
        <w:t xml:space="preserve"> жизнь.</w:t>
      </w:r>
    </w:p>
    <w:p w:rsidR="00DE4242" w:rsidRDefault="00DD402F">
      <w:pPr>
        <w:pStyle w:val="a3"/>
        <w:spacing w:line="242" w:lineRule="auto"/>
        <w:ind w:right="435"/>
      </w:pPr>
      <w: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DE4242" w:rsidRDefault="00DD402F">
      <w:pPr>
        <w:pStyle w:val="a3"/>
        <w:spacing w:line="242" w:lineRule="auto"/>
        <w:ind w:right="437"/>
      </w:pPr>
      <w:r>
        <w:t xml:space="preserve">Представления об общих научных принципах промышленного получения важнейших </w:t>
      </w:r>
      <w:r>
        <w:rPr>
          <w:spacing w:val="-2"/>
        </w:rPr>
        <w:t>веществ.</w:t>
      </w:r>
    </w:p>
    <w:p w:rsidR="00DE4242" w:rsidRDefault="00DD402F">
      <w:pPr>
        <w:pStyle w:val="a3"/>
        <w:ind w:right="434"/>
      </w:pPr>
      <w: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rsidR="00DE4242" w:rsidRDefault="00DD402F">
      <w:pPr>
        <w:pStyle w:val="a3"/>
        <w:spacing w:line="237" w:lineRule="auto"/>
        <w:ind w:right="432"/>
      </w:pPr>
      <w: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rsidR="00DE4242" w:rsidRDefault="00DD402F">
      <w:pPr>
        <w:pStyle w:val="a3"/>
        <w:spacing w:line="275" w:lineRule="exact"/>
        <w:ind w:left="996" w:firstLine="0"/>
      </w:pPr>
      <w:r>
        <w:t>1167.1.4.</w:t>
      </w:r>
      <w:r>
        <w:rPr>
          <w:spacing w:val="1"/>
        </w:rPr>
        <w:t xml:space="preserve"> </w:t>
      </w:r>
      <w:r>
        <w:t>Межпредметные</w:t>
      </w:r>
      <w:r>
        <w:rPr>
          <w:spacing w:val="-7"/>
        </w:rPr>
        <w:t xml:space="preserve"> </w:t>
      </w:r>
      <w:r>
        <w:rPr>
          <w:spacing w:val="-2"/>
        </w:rPr>
        <w:t>связи.</w:t>
      </w:r>
    </w:p>
    <w:p w:rsidR="00DE4242" w:rsidRDefault="00DD402F">
      <w:pPr>
        <w:pStyle w:val="a3"/>
        <w:ind w:right="429"/>
      </w:pPr>
      <w: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E4242" w:rsidRDefault="00DD402F">
      <w:pPr>
        <w:pStyle w:val="a3"/>
        <w:ind w:right="434"/>
      </w:pPr>
      <w: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w:t>
      </w:r>
      <w:r>
        <w:rPr>
          <w:spacing w:val="-2"/>
        </w:rPr>
        <w:t>явление.</w:t>
      </w:r>
    </w:p>
    <w:p w:rsidR="00DE4242" w:rsidRDefault="00DD402F">
      <w:pPr>
        <w:pStyle w:val="a3"/>
        <w:ind w:right="431"/>
      </w:pPr>
      <w: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DE4242" w:rsidRDefault="00DD402F">
      <w:pPr>
        <w:pStyle w:val="a3"/>
        <w:spacing w:before="1" w:line="237" w:lineRule="auto"/>
        <w:ind w:right="427"/>
      </w:pPr>
      <w:r>
        <w:t>Биология: клетка, организм, экосистема, биосфера, макро- и микроэлементы, витамины, обмен веществ в организме.</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pPr>
      <w:r>
        <w:lastRenderedPageBreak/>
        <w:t>География:</w:t>
      </w:r>
      <w:r>
        <w:rPr>
          <w:spacing w:val="-8"/>
        </w:rPr>
        <w:t xml:space="preserve"> </w:t>
      </w:r>
      <w:r>
        <w:t>минералы,</w:t>
      </w:r>
      <w:r>
        <w:rPr>
          <w:spacing w:val="-4"/>
        </w:rPr>
        <w:t xml:space="preserve"> </w:t>
      </w:r>
      <w:r>
        <w:t>горные</w:t>
      </w:r>
      <w:r>
        <w:rPr>
          <w:spacing w:val="-2"/>
        </w:rPr>
        <w:t xml:space="preserve"> </w:t>
      </w:r>
      <w:r>
        <w:t>породы,</w:t>
      </w:r>
      <w:r>
        <w:rPr>
          <w:spacing w:val="-4"/>
        </w:rPr>
        <w:t xml:space="preserve"> </w:t>
      </w:r>
      <w:r>
        <w:t>полезные</w:t>
      </w:r>
      <w:r>
        <w:rPr>
          <w:spacing w:val="-3"/>
        </w:rPr>
        <w:t xml:space="preserve"> </w:t>
      </w:r>
      <w:r>
        <w:t>ископаемые,</w:t>
      </w:r>
      <w:r>
        <w:rPr>
          <w:spacing w:val="-4"/>
        </w:rPr>
        <w:t xml:space="preserve"> </w:t>
      </w:r>
      <w:r>
        <w:t>топливо,</w:t>
      </w:r>
      <w:r>
        <w:rPr>
          <w:spacing w:val="-3"/>
        </w:rPr>
        <w:t xml:space="preserve"> </w:t>
      </w:r>
      <w:r>
        <w:rPr>
          <w:spacing w:val="-2"/>
        </w:rPr>
        <w:t>ресурсы.</w:t>
      </w:r>
    </w:p>
    <w:p w:rsidR="00DE4242" w:rsidRDefault="00DD402F">
      <w:pPr>
        <w:pStyle w:val="a3"/>
        <w:ind w:right="432"/>
      </w:pPr>
      <w:r>
        <w:t>Технология: химическая промышленность, металлургия, производство строительных материалов, сельскохозяйственное</w:t>
      </w:r>
      <w:r>
        <w:rPr>
          <w:spacing w:val="-2"/>
        </w:rPr>
        <w:t xml:space="preserve"> </w:t>
      </w:r>
      <w:r>
        <w:t>производство, пищевая</w:t>
      </w:r>
      <w:r>
        <w:rPr>
          <w:spacing w:val="-6"/>
        </w:rPr>
        <w:t xml:space="preserve"> </w:t>
      </w:r>
      <w:r>
        <w:t>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DE4242" w:rsidRDefault="00DD402F" w:rsidP="00742382">
      <w:pPr>
        <w:pStyle w:val="a4"/>
        <w:numPr>
          <w:ilvl w:val="1"/>
          <w:numId w:val="78"/>
        </w:numPr>
        <w:tabs>
          <w:tab w:val="left" w:pos="1657"/>
        </w:tabs>
        <w:spacing w:line="242" w:lineRule="auto"/>
        <w:ind w:right="436" w:firstLine="710"/>
        <w:jc w:val="both"/>
        <w:rPr>
          <w:sz w:val="24"/>
        </w:rPr>
      </w:pPr>
      <w:r>
        <w:rPr>
          <w:sz w:val="24"/>
        </w:rPr>
        <w:t>Планируемые результаты освоения программы по химии на уровне среднего общего образования.</w:t>
      </w:r>
    </w:p>
    <w:p w:rsidR="00DE4242" w:rsidRDefault="00DD402F" w:rsidP="00742382">
      <w:pPr>
        <w:pStyle w:val="a4"/>
        <w:numPr>
          <w:ilvl w:val="2"/>
          <w:numId w:val="78"/>
        </w:numPr>
        <w:tabs>
          <w:tab w:val="left" w:pos="1834"/>
        </w:tabs>
        <w:ind w:right="427" w:firstLine="710"/>
        <w:jc w:val="both"/>
        <w:rPr>
          <w:sz w:val="24"/>
        </w:rPr>
      </w:pPr>
      <w:r>
        <w:rPr>
          <w:sz w:val="24"/>
        </w:rPr>
        <w:t>Федеральный государственный образовательный стандарт среднего общего образования устанавливает требования к результатам освоения обучающимися программ среднего общего образования (личностным, метапредметным и предметным). Научно- 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DE4242" w:rsidRDefault="00DD402F" w:rsidP="00742382">
      <w:pPr>
        <w:pStyle w:val="a4"/>
        <w:numPr>
          <w:ilvl w:val="2"/>
          <w:numId w:val="78"/>
        </w:numPr>
        <w:tabs>
          <w:tab w:val="left" w:pos="1839"/>
        </w:tabs>
        <w:ind w:right="427" w:firstLine="710"/>
        <w:jc w:val="both"/>
        <w:rPr>
          <w:sz w:val="24"/>
        </w:rPr>
      </w:pPr>
      <w:r>
        <w:rPr>
          <w:sz w:val="24"/>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DE4242" w:rsidRDefault="00DD402F">
      <w:pPr>
        <w:pStyle w:val="a3"/>
        <w:spacing w:line="242" w:lineRule="auto"/>
        <w:jc w:val="left"/>
      </w:pPr>
      <w:r>
        <w:t>осознание</w:t>
      </w:r>
      <w:r>
        <w:rPr>
          <w:spacing w:val="80"/>
        </w:rPr>
        <w:t xml:space="preserve"> </w:t>
      </w:r>
      <w:r>
        <w:t>обучающимися</w:t>
      </w:r>
      <w:r>
        <w:rPr>
          <w:spacing w:val="80"/>
        </w:rPr>
        <w:t xml:space="preserve"> </w:t>
      </w:r>
      <w:r>
        <w:t>российской</w:t>
      </w:r>
      <w:r>
        <w:rPr>
          <w:spacing w:val="80"/>
        </w:rPr>
        <w:t xml:space="preserve"> </w:t>
      </w:r>
      <w:r>
        <w:t>гражданской</w:t>
      </w:r>
      <w:r>
        <w:rPr>
          <w:spacing w:val="80"/>
        </w:rPr>
        <w:t xml:space="preserve"> </w:t>
      </w:r>
      <w:r>
        <w:t>идентичности</w:t>
      </w:r>
      <w:r>
        <w:rPr>
          <w:spacing w:val="80"/>
        </w:rPr>
        <w:t xml:space="preserve"> </w:t>
      </w:r>
      <w:r>
        <w:t>–</w:t>
      </w:r>
      <w:r>
        <w:rPr>
          <w:spacing w:val="80"/>
        </w:rPr>
        <w:t xml:space="preserve"> </w:t>
      </w:r>
      <w:r>
        <w:t>готовности</w:t>
      </w:r>
      <w:r>
        <w:rPr>
          <w:spacing w:val="80"/>
        </w:rPr>
        <w:t xml:space="preserve"> </w:t>
      </w:r>
      <w:r>
        <w:t>к</w:t>
      </w:r>
      <w:r>
        <w:rPr>
          <w:spacing w:val="80"/>
        </w:rPr>
        <w:t xml:space="preserve"> </w:t>
      </w:r>
      <w:r>
        <w:t>саморазвитию, самостоятельности и самоопределению;</w:t>
      </w:r>
    </w:p>
    <w:p w:rsidR="00DE4242" w:rsidRDefault="00DD402F">
      <w:pPr>
        <w:pStyle w:val="a3"/>
        <w:spacing w:line="271" w:lineRule="exact"/>
        <w:ind w:left="996" w:firstLine="0"/>
        <w:jc w:val="left"/>
      </w:pPr>
      <w:r>
        <w:t>наличие</w:t>
      </w:r>
      <w:r>
        <w:rPr>
          <w:spacing w:val="-2"/>
        </w:rPr>
        <w:t xml:space="preserve"> </w:t>
      </w:r>
      <w:r>
        <w:t>мотивации</w:t>
      </w:r>
      <w:r>
        <w:rPr>
          <w:spacing w:val="-4"/>
        </w:rPr>
        <w:t xml:space="preserve"> </w:t>
      </w:r>
      <w:r>
        <w:t>к</w:t>
      </w:r>
      <w:r>
        <w:rPr>
          <w:spacing w:val="-6"/>
        </w:rPr>
        <w:t xml:space="preserve"> </w:t>
      </w:r>
      <w:r>
        <w:rPr>
          <w:spacing w:val="-2"/>
        </w:rPr>
        <w:t>обучению;</w:t>
      </w:r>
    </w:p>
    <w:p w:rsidR="00DE4242" w:rsidRDefault="00DD402F">
      <w:pPr>
        <w:pStyle w:val="a3"/>
        <w:spacing w:line="237" w:lineRule="auto"/>
        <w:jc w:val="left"/>
      </w:pPr>
      <w:r>
        <w:t>целенаправленное</w:t>
      </w:r>
      <w:r>
        <w:rPr>
          <w:spacing w:val="80"/>
        </w:rPr>
        <w:t xml:space="preserve"> </w:t>
      </w:r>
      <w:r>
        <w:t>развитие</w:t>
      </w:r>
      <w:r>
        <w:rPr>
          <w:spacing w:val="80"/>
        </w:rPr>
        <w:t xml:space="preserve"> </w:t>
      </w:r>
      <w:r>
        <w:t>внутренних</w:t>
      </w:r>
      <w:r>
        <w:rPr>
          <w:spacing w:val="80"/>
        </w:rPr>
        <w:t xml:space="preserve"> </w:t>
      </w:r>
      <w:r>
        <w:t>убеждений</w:t>
      </w:r>
      <w:r>
        <w:rPr>
          <w:spacing w:val="80"/>
        </w:rPr>
        <w:t xml:space="preserve"> </w:t>
      </w:r>
      <w:r>
        <w:t>личности</w:t>
      </w:r>
      <w:r>
        <w:rPr>
          <w:spacing w:val="80"/>
        </w:rPr>
        <w:t xml:space="preserve"> </w:t>
      </w:r>
      <w:r>
        <w:t>на</w:t>
      </w:r>
      <w:r>
        <w:rPr>
          <w:spacing w:val="80"/>
        </w:rPr>
        <w:t xml:space="preserve"> </w:t>
      </w:r>
      <w:r>
        <w:t>основе</w:t>
      </w:r>
      <w:r>
        <w:rPr>
          <w:spacing w:val="80"/>
        </w:rPr>
        <w:t xml:space="preserve"> </w:t>
      </w:r>
      <w:r>
        <w:t>ключевых ценностей и исторических традиций базовой науки химии;</w:t>
      </w:r>
    </w:p>
    <w:p w:rsidR="00DE4242" w:rsidRDefault="00DD402F">
      <w:pPr>
        <w:pStyle w:val="a3"/>
        <w:spacing w:before="3"/>
        <w:ind w:right="427"/>
        <w:jc w:val="right"/>
      </w:pPr>
      <w:r>
        <w:t>готовность</w:t>
      </w:r>
      <w:r>
        <w:rPr>
          <w:spacing w:val="80"/>
        </w:rPr>
        <w:t xml:space="preserve"> </w:t>
      </w:r>
      <w:r>
        <w:t>и</w:t>
      </w:r>
      <w:r>
        <w:rPr>
          <w:spacing w:val="80"/>
        </w:rPr>
        <w:t xml:space="preserve"> </w:t>
      </w:r>
      <w:r>
        <w:t>способность</w:t>
      </w:r>
      <w:r>
        <w:rPr>
          <w:spacing w:val="80"/>
        </w:rPr>
        <w:t xml:space="preserve"> </w:t>
      </w:r>
      <w:r>
        <w:t>обучающихся</w:t>
      </w:r>
      <w:r>
        <w:rPr>
          <w:spacing w:val="80"/>
        </w:rPr>
        <w:t xml:space="preserve"> </w:t>
      </w:r>
      <w:r>
        <w:t>руководствоваться</w:t>
      </w:r>
      <w:r>
        <w:rPr>
          <w:spacing w:val="80"/>
        </w:rPr>
        <w:t xml:space="preserve"> </w:t>
      </w:r>
      <w:r>
        <w:t>в</w:t>
      </w:r>
      <w:r>
        <w:rPr>
          <w:spacing w:val="80"/>
        </w:rPr>
        <w:t xml:space="preserve"> </w:t>
      </w:r>
      <w:r>
        <w:t>своей</w:t>
      </w:r>
      <w:r>
        <w:rPr>
          <w:spacing w:val="80"/>
        </w:rPr>
        <w:t xml:space="preserve"> </w:t>
      </w:r>
      <w:r>
        <w:t>деятельности</w:t>
      </w:r>
      <w:r>
        <w:rPr>
          <w:spacing w:val="40"/>
        </w:rPr>
        <w:t xml:space="preserve"> </w:t>
      </w:r>
      <w:r>
        <w:t>ценностно-смысловыми</w:t>
      </w:r>
      <w:r>
        <w:rPr>
          <w:spacing w:val="-7"/>
        </w:rPr>
        <w:t xml:space="preserve"> </w:t>
      </w:r>
      <w:r>
        <w:t>установками,</w:t>
      </w:r>
      <w:r>
        <w:rPr>
          <w:spacing w:val="-6"/>
        </w:rPr>
        <w:t xml:space="preserve"> </w:t>
      </w:r>
      <w:r>
        <w:t>присущими</w:t>
      </w:r>
      <w:r>
        <w:rPr>
          <w:spacing w:val="-7"/>
        </w:rPr>
        <w:t xml:space="preserve"> </w:t>
      </w:r>
      <w:r>
        <w:t>целостной</w:t>
      </w:r>
      <w:r>
        <w:rPr>
          <w:spacing w:val="-7"/>
        </w:rPr>
        <w:t xml:space="preserve"> </w:t>
      </w:r>
      <w:r>
        <w:t>системе</w:t>
      </w:r>
      <w:r>
        <w:rPr>
          <w:spacing w:val="-8"/>
        </w:rPr>
        <w:t xml:space="preserve"> </w:t>
      </w:r>
      <w:r>
        <w:t>химического</w:t>
      </w:r>
      <w:r>
        <w:rPr>
          <w:spacing w:val="-8"/>
        </w:rPr>
        <w:t xml:space="preserve"> </w:t>
      </w:r>
      <w:r>
        <w:t>образования; наличие правосознания экологической</w:t>
      </w:r>
      <w:r>
        <w:rPr>
          <w:spacing w:val="40"/>
        </w:rPr>
        <w:t xml:space="preserve"> </w:t>
      </w:r>
      <w:r>
        <w:t>культуры</w:t>
      </w:r>
      <w:r>
        <w:rPr>
          <w:spacing w:val="40"/>
        </w:rPr>
        <w:t xml:space="preserve"> </w:t>
      </w:r>
      <w:r>
        <w:t>и</w:t>
      </w:r>
      <w:r>
        <w:rPr>
          <w:spacing w:val="40"/>
        </w:rPr>
        <w:t xml:space="preserve"> </w:t>
      </w:r>
      <w:r>
        <w:t>способности</w:t>
      </w:r>
      <w:r>
        <w:rPr>
          <w:spacing w:val="40"/>
        </w:rPr>
        <w:t xml:space="preserve"> </w:t>
      </w:r>
      <w:r>
        <w:t>ставить</w:t>
      </w:r>
      <w:r>
        <w:rPr>
          <w:spacing w:val="40"/>
        </w:rPr>
        <w:t xml:space="preserve"> </w:t>
      </w:r>
      <w:r>
        <w:t>цели</w:t>
      </w:r>
      <w:r>
        <w:rPr>
          <w:spacing w:val="40"/>
        </w:rPr>
        <w:t xml:space="preserve"> </w:t>
      </w:r>
      <w:r>
        <w:t>и строить</w:t>
      </w:r>
    </w:p>
    <w:p w:rsidR="00DE4242" w:rsidRDefault="00DD402F">
      <w:pPr>
        <w:pStyle w:val="a3"/>
        <w:spacing w:line="274" w:lineRule="exact"/>
        <w:ind w:firstLine="0"/>
      </w:pPr>
      <w:r>
        <w:t>жизненные</w:t>
      </w:r>
      <w:r>
        <w:rPr>
          <w:spacing w:val="-2"/>
        </w:rPr>
        <w:t xml:space="preserve"> планы.</w:t>
      </w:r>
    </w:p>
    <w:p w:rsidR="00DE4242" w:rsidRDefault="00DD402F" w:rsidP="00742382">
      <w:pPr>
        <w:pStyle w:val="a4"/>
        <w:numPr>
          <w:ilvl w:val="2"/>
          <w:numId w:val="78"/>
        </w:numPr>
        <w:tabs>
          <w:tab w:val="left" w:pos="1839"/>
        </w:tabs>
        <w:spacing w:before="3"/>
        <w:ind w:right="429" w:firstLine="710"/>
        <w:jc w:val="both"/>
        <w:rPr>
          <w:sz w:val="24"/>
        </w:rPr>
      </w:pPr>
      <w:r>
        <w:rPr>
          <w:sz w:val="24"/>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w:t>
      </w:r>
      <w:r>
        <w:rPr>
          <w:spacing w:val="-7"/>
          <w:sz w:val="24"/>
        </w:rPr>
        <w:t xml:space="preserve"> </w:t>
      </w:r>
      <w:r>
        <w:rPr>
          <w:sz w:val="24"/>
        </w:rPr>
        <w:t>духовно-нравственными</w:t>
      </w:r>
      <w:r>
        <w:rPr>
          <w:spacing w:val="-8"/>
          <w:sz w:val="24"/>
        </w:rPr>
        <w:t xml:space="preserve"> </w:t>
      </w:r>
      <w:r>
        <w:rPr>
          <w:sz w:val="24"/>
        </w:rPr>
        <w:t>ценностями</w:t>
      </w:r>
      <w:r>
        <w:rPr>
          <w:spacing w:val="-8"/>
          <w:sz w:val="24"/>
        </w:rPr>
        <w:t xml:space="preserve"> </w:t>
      </w:r>
      <w:r>
        <w:rPr>
          <w:sz w:val="24"/>
        </w:rPr>
        <w:t>и</w:t>
      </w:r>
      <w:r>
        <w:rPr>
          <w:spacing w:val="-8"/>
          <w:sz w:val="24"/>
        </w:rPr>
        <w:t xml:space="preserve"> </w:t>
      </w:r>
      <w:r>
        <w:rPr>
          <w:sz w:val="24"/>
        </w:rPr>
        <w:t>идеалами</w:t>
      </w:r>
      <w:r>
        <w:rPr>
          <w:spacing w:val="-8"/>
          <w:sz w:val="24"/>
        </w:rPr>
        <w:t xml:space="preserve"> </w:t>
      </w:r>
      <w:r>
        <w:rPr>
          <w:sz w:val="24"/>
        </w:rPr>
        <w:t>российского</w:t>
      </w:r>
      <w:r>
        <w:rPr>
          <w:spacing w:val="-4"/>
          <w:sz w:val="24"/>
        </w:rPr>
        <w:t xml:space="preserve"> </w:t>
      </w:r>
      <w:r>
        <w:rPr>
          <w:sz w:val="24"/>
        </w:rPr>
        <w:t>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DE4242" w:rsidRDefault="00DD402F" w:rsidP="00742382">
      <w:pPr>
        <w:pStyle w:val="a4"/>
        <w:numPr>
          <w:ilvl w:val="2"/>
          <w:numId w:val="78"/>
        </w:numPr>
        <w:tabs>
          <w:tab w:val="left" w:pos="1839"/>
        </w:tabs>
        <w:ind w:right="426" w:firstLine="710"/>
        <w:jc w:val="both"/>
        <w:rPr>
          <w:sz w:val="24"/>
        </w:rPr>
      </w:pPr>
      <w:r>
        <w:rPr>
          <w:sz w:val="24"/>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DE4242" w:rsidRDefault="00DD402F" w:rsidP="00742382">
      <w:pPr>
        <w:pStyle w:val="a4"/>
        <w:numPr>
          <w:ilvl w:val="0"/>
          <w:numId w:val="77"/>
        </w:numPr>
        <w:tabs>
          <w:tab w:val="left" w:pos="1259"/>
        </w:tabs>
        <w:spacing w:line="275" w:lineRule="exact"/>
        <w:ind w:left="1259" w:hanging="263"/>
        <w:jc w:val="both"/>
        <w:rPr>
          <w:sz w:val="24"/>
        </w:rPr>
      </w:pPr>
      <w:r>
        <w:rPr>
          <w:sz w:val="24"/>
        </w:rPr>
        <w:t>гражданского</w:t>
      </w:r>
      <w:r>
        <w:rPr>
          <w:spacing w:val="-7"/>
          <w:sz w:val="24"/>
        </w:rPr>
        <w:t xml:space="preserve"> </w:t>
      </w:r>
      <w:r>
        <w:rPr>
          <w:spacing w:val="-2"/>
          <w:sz w:val="24"/>
        </w:rPr>
        <w:t>воспитания:</w:t>
      </w:r>
    </w:p>
    <w:p w:rsidR="00DE4242" w:rsidRDefault="00DD402F">
      <w:pPr>
        <w:pStyle w:val="a3"/>
        <w:spacing w:line="242" w:lineRule="auto"/>
        <w:jc w:val="left"/>
      </w:pPr>
      <w:r>
        <w:t>осознания</w:t>
      </w:r>
      <w:r>
        <w:rPr>
          <w:spacing w:val="40"/>
        </w:rPr>
        <w:t xml:space="preserve"> </w:t>
      </w:r>
      <w:r>
        <w:t>обучающимися</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уважения</w:t>
      </w:r>
      <w:r>
        <w:rPr>
          <w:spacing w:val="40"/>
        </w:rPr>
        <w:t xml:space="preserve"> </w:t>
      </w:r>
      <w:r>
        <w:t>к закону и правопорядку;</w:t>
      </w:r>
    </w:p>
    <w:p w:rsidR="00DE4242" w:rsidRDefault="00DD402F">
      <w:pPr>
        <w:pStyle w:val="a3"/>
        <w:tabs>
          <w:tab w:val="left" w:pos="2698"/>
          <w:tab w:val="left" w:pos="3020"/>
          <w:tab w:val="left" w:pos="5724"/>
          <w:tab w:val="left" w:pos="10079"/>
        </w:tabs>
        <w:spacing w:line="242" w:lineRule="auto"/>
        <w:ind w:right="434"/>
        <w:jc w:val="left"/>
      </w:pPr>
      <w:r>
        <w:rPr>
          <w:spacing w:val="-2"/>
        </w:rPr>
        <w:t>представления</w:t>
      </w:r>
      <w:r>
        <w:tab/>
      </w:r>
      <w:r>
        <w:rPr>
          <w:spacing w:val="-10"/>
        </w:rPr>
        <w:t>о</w:t>
      </w:r>
      <w:r>
        <w:tab/>
        <w:t>социальных</w:t>
      </w:r>
      <w:r>
        <w:rPr>
          <w:spacing w:val="80"/>
        </w:rPr>
        <w:t xml:space="preserve"> </w:t>
      </w:r>
      <w:r>
        <w:t>нормах</w:t>
      </w:r>
      <w:r>
        <w:rPr>
          <w:spacing w:val="80"/>
        </w:rPr>
        <w:t xml:space="preserve"> </w:t>
      </w:r>
      <w:r>
        <w:t>и</w:t>
      </w:r>
      <w:r>
        <w:tab/>
        <w:t>правилах</w:t>
      </w:r>
      <w:r>
        <w:rPr>
          <w:spacing w:val="80"/>
        </w:rPr>
        <w:t xml:space="preserve"> </w:t>
      </w:r>
      <w:r>
        <w:t>межличностных</w:t>
      </w:r>
      <w:r>
        <w:rPr>
          <w:spacing w:val="80"/>
        </w:rPr>
        <w:t xml:space="preserve"> </w:t>
      </w:r>
      <w:r>
        <w:t>отношений</w:t>
      </w:r>
      <w:r>
        <w:tab/>
      </w:r>
      <w:r>
        <w:rPr>
          <w:spacing w:val="-10"/>
        </w:rPr>
        <w:t xml:space="preserve">в </w:t>
      </w:r>
      <w:r>
        <w:rPr>
          <w:spacing w:val="-2"/>
        </w:rPr>
        <w:t>коллективе;</w:t>
      </w:r>
    </w:p>
    <w:p w:rsidR="00DE4242" w:rsidRDefault="00DD402F">
      <w:pPr>
        <w:pStyle w:val="a3"/>
        <w:spacing w:line="242" w:lineRule="auto"/>
        <w:jc w:val="left"/>
      </w:pPr>
      <w:r>
        <w:t>готовности</w:t>
      </w:r>
      <w:r>
        <w:rPr>
          <w:spacing w:val="40"/>
        </w:rPr>
        <w:t xml:space="preserve"> </w:t>
      </w:r>
      <w:r>
        <w:t>к</w:t>
      </w:r>
      <w:r>
        <w:rPr>
          <w:spacing w:val="40"/>
        </w:rPr>
        <w:t xml:space="preserve"> </w:t>
      </w:r>
      <w:r>
        <w:t>совместной</w:t>
      </w:r>
      <w:r>
        <w:rPr>
          <w:spacing w:val="40"/>
        </w:rPr>
        <w:t xml:space="preserve"> </w:t>
      </w:r>
      <w:r>
        <w:t>творческой</w:t>
      </w:r>
      <w:r>
        <w:rPr>
          <w:spacing w:val="40"/>
        </w:rPr>
        <w:t xml:space="preserve"> </w:t>
      </w:r>
      <w:r>
        <w:t>деятельности</w:t>
      </w:r>
      <w:r>
        <w:rPr>
          <w:spacing w:val="40"/>
        </w:rPr>
        <w:t xml:space="preserve"> </w:t>
      </w:r>
      <w:r>
        <w:t>при</w:t>
      </w:r>
      <w:r>
        <w:rPr>
          <w:spacing w:val="40"/>
        </w:rPr>
        <w:t xml:space="preserve"> </w:t>
      </w:r>
      <w:r>
        <w:t>создании</w:t>
      </w:r>
      <w:r>
        <w:rPr>
          <w:spacing w:val="40"/>
        </w:rPr>
        <w:t xml:space="preserve"> </w:t>
      </w:r>
      <w:r>
        <w:t>учебных</w:t>
      </w:r>
      <w:r>
        <w:rPr>
          <w:spacing w:val="40"/>
        </w:rPr>
        <w:t xml:space="preserve"> </w:t>
      </w:r>
      <w:r>
        <w:t>проектов, решении учебных и познавательных задач, выполнении химических экспериментов;</w:t>
      </w:r>
    </w:p>
    <w:p w:rsidR="00DE4242" w:rsidRDefault="00DD402F">
      <w:pPr>
        <w:pStyle w:val="a3"/>
        <w:spacing w:line="242" w:lineRule="auto"/>
        <w:jc w:val="left"/>
      </w:pPr>
      <w:r>
        <w:t>способности понимать и принимать мотивы, намерения, логику</w:t>
      </w:r>
      <w:r>
        <w:rPr>
          <w:spacing w:val="-2"/>
        </w:rPr>
        <w:t xml:space="preserve"> </w:t>
      </w:r>
      <w:r>
        <w:t>и аргументы других при анализе различных видов учебной деятельности;</w:t>
      </w:r>
    </w:p>
    <w:p w:rsidR="00DE4242" w:rsidRDefault="00DD402F" w:rsidP="00742382">
      <w:pPr>
        <w:pStyle w:val="a4"/>
        <w:numPr>
          <w:ilvl w:val="0"/>
          <w:numId w:val="77"/>
        </w:numPr>
        <w:tabs>
          <w:tab w:val="left" w:pos="1259"/>
        </w:tabs>
        <w:spacing w:line="271" w:lineRule="exact"/>
        <w:ind w:left="1259" w:hanging="263"/>
        <w:rPr>
          <w:sz w:val="24"/>
        </w:rPr>
      </w:pPr>
      <w:r>
        <w:rPr>
          <w:sz w:val="24"/>
        </w:rPr>
        <w:t>патриотического</w:t>
      </w:r>
      <w:r>
        <w:rPr>
          <w:spacing w:val="-9"/>
          <w:sz w:val="24"/>
        </w:rPr>
        <w:t xml:space="preserve"> </w:t>
      </w:r>
      <w:r>
        <w:rPr>
          <w:spacing w:val="-2"/>
          <w:sz w:val="24"/>
        </w:rPr>
        <w:t>воспитания:</w:t>
      </w:r>
    </w:p>
    <w:p w:rsidR="00DE4242" w:rsidRDefault="00DD402F">
      <w:pPr>
        <w:pStyle w:val="a3"/>
        <w:ind w:left="996" w:firstLine="0"/>
        <w:jc w:val="left"/>
      </w:pPr>
      <w:r>
        <w:t>ценностного отношения к историческому и научному наследию отечественной химии; уважения</w:t>
      </w:r>
      <w:r>
        <w:rPr>
          <w:spacing w:val="23"/>
        </w:rPr>
        <w:t xml:space="preserve"> </w:t>
      </w:r>
      <w:r>
        <w:t>к</w:t>
      </w:r>
      <w:r>
        <w:rPr>
          <w:spacing w:val="22"/>
        </w:rPr>
        <w:t xml:space="preserve"> </w:t>
      </w:r>
      <w:r>
        <w:t>процессу</w:t>
      </w:r>
      <w:r>
        <w:rPr>
          <w:spacing w:val="14"/>
        </w:rPr>
        <w:t xml:space="preserve"> </w:t>
      </w:r>
      <w:r>
        <w:t>творчества</w:t>
      </w:r>
      <w:r>
        <w:rPr>
          <w:spacing w:val="18"/>
        </w:rPr>
        <w:t xml:space="preserve"> </w:t>
      </w:r>
      <w:r>
        <w:t>в</w:t>
      </w:r>
      <w:r>
        <w:rPr>
          <w:spacing w:val="21"/>
        </w:rPr>
        <w:t xml:space="preserve"> </w:t>
      </w:r>
      <w:r>
        <w:t>области</w:t>
      </w:r>
      <w:r>
        <w:rPr>
          <w:spacing w:val="21"/>
        </w:rPr>
        <w:t xml:space="preserve"> </w:t>
      </w:r>
      <w:r>
        <w:t>теории</w:t>
      </w:r>
      <w:r>
        <w:rPr>
          <w:spacing w:val="25"/>
        </w:rPr>
        <w:t xml:space="preserve"> </w:t>
      </w:r>
      <w:r>
        <w:t>и</w:t>
      </w:r>
      <w:r>
        <w:rPr>
          <w:spacing w:val="20"/>
        </w:rPr>
        <w:t xml:space="preserve"> </w:t>
      </w:r>
      <w:r>
        <w:t>практического</w:t>
      </w:r>
      <w:r>
        <w:rPr>
          <w:spacing w:val="24"/>
        </w:rPr>
        <w:t xml:space="preserve"> </w:t>
      </w:r>
      <w:r>
        <w:t>применения</w:t>
      </w:r>
      <w:r>
        <w:rPr>
          <w:spacing w:val="24"/>
        </w:rPr>
        <w:t xml:space="preserve"> </w:t>
      </w:r>
      <w:r>
        <w:rPr>
          <w:spacing w:val="-2"/>
        </w:rPr>
        <w:t>химии,</w:t>
      </w:r>
    </w:p>
    <w:p w:rsidR="00DE4242" w:rsidRDefault="00DD402F">
      <w:pPr>
        <w:pStyle w:val="a3"/>
        <w:spacing w:line="237" w:lineRule="auto"/>
        <w:ind w:firstLine="0"/>
        <w:jc w:val="left"/>
      </w:pPr>
      <w:r>
        <w:t>осознания</w:t>
      </w:r>
      <w:r>
        <w:rPr>
          <w:spacing w:val="33"/>
        </w:rPr>
        <w:t xml:space="preserve"> </w:t>
      </w:r>
      <w:r>
        <w:t>того,</w:t>
      </w:r>
      <w:r>
        <w:rPr>
          <w:spacing w:val="32"/>
        </w:rPr>
        <w:t xml:space="preserve"> </w:t>
      </w:r>
      <w:r>
        <w:t>что</w:t>
      </w:r>
      <w:r>
        <w:rPr>
          <w:spacing w:val="33"/>
        </w:rPr>
        <w:t xml:space="preserve"> </w:t>
      </w:r>
      <w:r>
        <w:t>достижения</w:t>
      </w:r>
      <w:r>
        <w:rPr>
          <w:spacing w:val="29"/>
        </w:rPr>
        <w:t xml:space="preserve"> </w:t>
      </w:r>
      <w:r>
        <w:t>науки</w:t>
      </w:r>
      <w:r>
        <w:rPr>
          <w:spacing w:val="34"/>
        </w:rPr>
        <w:t xml:space="preserve"> </w:t>
      </w:r>
      <w:r>
        <w:t>есть</w:t>
      </w:r>
      <w:r>
        <w:rPr>
          <w:spacing w:val="34"/>
        </w:rPr>
        <w:t xml:space="preserve"> </w:t>
      </w:r>
      <w:r>
        <w:t>результат</w:t>
      </w:r>
      <w:r>
        <w:rPr>
          <w:spacing w:val="34"/>
        </w:rPr>
        <w:t xml:space="preserve"> </w:t>
      </w:r>
      <w:r>
        <w:t>длительных</w:t>
      </w:r>
      <w:r>
        <w:rPr>
          <w:spacing w:val="29"/>
        </w:rPr>
        <w:t xml:space="preserve"> </w:t>
      </w:r>
      <w:r>
        <w:t>наблюдений,</w:t>
      </w:r>
      <w:r>
        <w:rPr>
          <w:spacing w:val="35"/>
        </w:rPr>
        <w:t xml:space="preserve"> </w:t>
      </w:r>
      <w:r>
        <w:t>кропотливых экспериментальных поисков, постоянного труда учёных и практиков;</w:t>
      </w:r>
    </w:p>
    <w:p w:rsidR="00DE4242" w:rsidRDefault="00DD402F">
      <w:pPr>
        <w:pStyle w:val="a3"/>
        <w:spacing w:line="237" w:lineRule="auto"/>
        <w:jc w:val="left"/>
      </w:pPr>
      <w:r>
        <w:t>интереса и познавательных</w:t>
      </w:r>
      <w:r>
        <w:rPr>
          <w:spacing w:val="-1"/>
        </w:rPr>
        <w:t xml:space="preserve"> </w:t>
      </w:r>
      <w:r>
        <w:t>мотивов в получении и последующем анализе информации о передовых достижениях современной отечественной химии;</w:t>
      </w:r>
    </w:p>
    <w:p w:rsidR="00DE4242" w:rsidRDefault="00DD402F" w:rsidP="00742382">
      <w:pPr>
        <w:pStyle w:val="a4"/>
        <w:numPr>
          <w:ilvl w:val="0"/>
          <w:numId w:val="77"/>
        </w:numPr>
        <w:tabs>
          <w:tab w:val="left" w:pos="1259"/>
        </w:tabs>
        <w:spacing w:line="275" w:lineRule="exact"/>
        <w:ind w:left="1259" w:hanging="263"/>
        <w:rPr>
          <w:sz w:val="24"/>
        </w:rPr>
      </w:pPr>
      <w:r>
        <w:rPr>
          <w:sz w:val="24"/>
        </w:rPr>
        <w:t>духовно-нравственного</w:t>
      </w:r>
      <w:r>
        <w:rPr>
          <w:spacing w:val="-12"/>
          <w:sz w:val="24"/>
        </w:rPr>
        <w:t xml:space="preserve"> </w:t>
      </w:r>
      <w:r>
        <w:rPr>
          <w:spacing w:val="-2"/>
          <w:sz w:val="24"/>
        </w:rPr>
        <w:t>воспитания:</w:t>
      </w:r>
    </w:p>
    <w:p w:rsidR="00DE4242" w:rsidRDefault="00DD402F">
      <w:pPr>
        <w:pStyle w:val="a3"/>
        <w:spacing w:line="275" w:lineRule="exact"/>
        <w:ind w:left="996" w:firstLine="0"/>
        <w:jc w:val="left"/>
      </w:pPr>
      <w:r>
        <w:t>нравственного</w:t>
      </w:r>
      <w:r>
        <w:rPr>
          <w:spacing w:val="-3"/>
        </w:rPr>
        <w:t xml:space="preserve"> </w:t>
      </w:r>
      <w:r>
        <w:t>сознания,</w:t>
      </w:r>
      <w:r>
        <w:rPr>
          <w:spacing w:val="-8"/>
        </w:rPr>
        <w:t xml:space="preserve"> </w:t>
      </w:r>
      <w:r>
        <w:t>этического</w:t>
      </w:r>
      <w:r>
        <w:rPr>
          <w:spacing w:val="-5"/>
        </w:rPr>
        <w:t xml:space="preserve"> </w:t>
      </w:r>
      <w:r>
        <w:rPr>
          <w:spacing w:val="-2"/>
        </w:rPr>
        <w:t>поведения;</w:t>
      </w:r>
    </w:p>
    <w:p w:rsidR="00DE4242" w:rsidRDefault="00DD402F">
      <w:pPr>
        <w:pStyle w:val="a3"/>
        <w:spacing w:before="2" w:line="237" w:lineRule="auto"/>
        <w:jc w:val="left"/>
      </w:pPr>
      <w:r>
        <w:t>способности</w:t>
      </w:r>
      <w:r>
        <w:rPr>
          <w:spacing w:val="40"/>
        </w:rPr>
        <w:t xml:space="preserve"> </w:t>
      </w:r>
      <w:r>
        <w:t>оценивать</w:t>
      </w:r>
      <w:r>
        <w:rPr>
          <w:spacing w:val="40"/>
        </w:rPr>
        <w:t xml:space="preserve"> </w:t>
      </w:r>
      <w:r>
        <w:t>ситуации,</w:t>
      </w:r>
      <w:r>
        <w:rPr>
          <w:spacing w:val="40"/>
        </w:rPr>
        <w:t xml:space="preserve"> </w:t>
      </w:r>
      <w:r>
        <w:t>связанные</w:t>
      </w:r>
      <w:r>
        <w:rPr>
          <w:spacing w:val="40"/>
        </w:rPr>
        <w:t xml:space="preserve"> </w:t>
      </w:r>
      <w:r>
        <w:t>с</w:t>
      </w:r>
      <w:r>
        <w:rPr>
          <w:spacing w:val="40"/>
        </w:rPr>
        <w:t xml:space="preserve"> </w:t>
      </w:r>
      <w:r>
        <w:t>химическими</w:t>
      </w:r>
      <w:r>
        <w:rPr>
          <w:spacing w:val="40"/>
        </w:rPr>
        <w:t xml:space="preserve"> </w:t>
      </w:r>
      <w:r>
        <w:t>явлениями,</w:t>
      </w:r>
      <w:r>
        <w:rPr>
          <w:spacing w:val="40"/>
        </w:rPr>
        <w:t xml:space="preserve"> </w:t>
      </w:r>
      <w:r>
        <w:t>и</w:t>
      </w:r>
      <w:r>
        <w:rPr>
          <w:spacing w:val="40"/>
        </w:rPr>
        <w:t xml:space="preserve"> </w:t>
      </w:r>
      <w:r>
        <w:t>принимать осознанные решения, ориентируясь на морально-нравственные нормы и ценности;</w:t>
      </w:r>
    </w:p>
    <w:p w:rsidR="00DE4242" w:rsidRDefault="00DE4242">
      <w:pPr>
        <w:pStyle w:val="a3"/>
        <w:spacing w:line="237" w:lineRule="auto"/>
        <w:jc w:val="left"/>
        <w:sectPr w:rsidR="00DE4242">
          <w:pgSz w:w="11910" w:h="16390"/>
          <w:pgMar w:top="640" w:right="283" w:bottom="1160" w:left="992" w:header="0" w:footer="936" w:gutter="0"/>
          <w:cols w:space="720"/>
        </w:sectPr>
      </w:pPr>
    </w:p>
    <w:p w:rsidR="00DE4242" w:rsidRDefault="00DD402F">
      <w:pPr>
        <w:pStyle w:val="a3"/>
        <w:spacing w:before="72" w:line="237" w:lineRule="auto"/>
        <w:jc w:val="left"/>
      </w:pPr>
      <w:r>
        <w:lastRenderedPageBreak/>
        <w:t>готовности</w:t>
      </w:r>
      <w:r>
        <w:rPr>
          <w:spacing w:val="80"/>
          <w:w w:val="150"/>
        </w:rPr>
        <w:t xml:space="preserve"> </w:t>
      </w:r>
      <w:r>
        <w:t>оценивать</w:t>
      </w:r>
      <w:r>
        <w:rPr>
          <w:spacing w:val="80"/>
          <w:w w:val="150"/>
        </w:rPr>
        <w:t xml:space="preserve"> </w:t>
      </w:r>
      <w:r>
        <w:t>своё</w:t>
      </w:r>
      <w:r>
        <w:rPr>
          <w:spacing w:val="80"/>
          <w:w w:val="150"/>
        </w:rPr>
        <w:t xml:space="preserve"> </w:t>
      </w:r>
      <w:r>
        <w:t>поведение</w:t>
      </w:r>
      <w:r>
        <w:rPr>
          <w:spacing w:val="80"/>
          <w:w w:val="150"/>
        </w:rPr>
        <w:t xml:space="preserve"> </w:t>
      </w:r>
      <w:r>
        <w:t>и</w:t>
      </w:r>
      <w:r>
        <w:rPr>
          <w:spacing w:val="80"/>
          <w:w w:val="150"/>
        </w:rPr>
        <w:t xml:space="preserve"> </w:t>
      </w:r>
      <w:r>
        <w:t>поступки</w:t>
      </w:r>
      <w:r>
        <w:rPr>
          <w:spacing w:val="80"/>
          <w:w w:val="150"/>
        </w:rPr>
        <w:t xml:space="preserve"> </w:t>
      </w:r>
      <w:r>
        <w:t>своих</w:t>
      </w:r>
      <w:r>
        <w:rPr>
          <w:spacing w:val="80"/>
          <w:w w:val="150"/>
        </w:rPr>
        <w:t xml:space="preserve"> </w:t>
      </w:r>
      <w:r>
        <w:t>товарищей</w:t>
      </w:r>
      <w:r>
        <w:rPr>
          <w:spacing w:val="80"/>
          <w:w w:val="150"/>
        </w:rPr>
        <w:t xml:space="preserve"> </w:t>
      </w:r>
      <w:r>
        <w:t>с</w:t>
      </w:r>
      <w:r>
        <w:rPr>
          <w:spacing w:val="80"/>
          <w:w w:val="150"/>
        </w:rPr>
        <w:t xml:space="preserve"> </w:t>
      </w:r>
      <w:r>
        <w:t>позиций нравственных и правовых норм и осознание последствий этих поступков;</w:t>
      </w:r>
    </w:p>
    <w:p w:rsidR="00DE4242" w:rsidRDefault="00DD402F" w:rsidP="00742382">
      <w:pPr>
        <w:pStyle w:val="a4"/>
        <w:numPr>
          <w:ilvl w:val="0"/>
          <w:numId w:val="77"/>
        </w:numPr>
        <w:tabs>
          <w:tab w:val="left" w:pos="1259"/>
        </w:tabs>
        <w:spacing w:before="3" w:line="275" w:lineRule="exact"/>
        <w:ind w:left="1259" w:hanging="263"/>
        <w:rPr>
          <w:sz w:val="24"/>
        </w:rPr>
      </w:pPr>
      <w:r>
        <w:rPr>
          <w:sz w:val="24"/>
        </w:rPr>
        <w:t>формирования</w:t>
      </w:r>
      <w:r>
        <w:rPr>
          <w:spacing w:val="-8"/>
          <w:sz w:val="24"/>
        </w:rPr>
        <w:t xml:space="preserve"> </w:t>
      </w:r>
      <w:r>
        <w:rPr>
          <w:sz w:val="24"/>
        </w:rPr>
        <w:t>культуры</w:t>
      </w:r>
      <w:r>
        <w:rPr>
          <w:spacing w:val="-6"/>
          <w:sz w:val="24"/>
        </w:rPr>
        <w:t xml:space="preserve"> </w:t>
      </w:r>
      <w:r>
        <w:rPr>
          <w:spacing w:val="-2"/>
          <w:sz w:val="24"/>
        </w:rPr>
        <w:t>здоровья:</w:t>
      </w:r>
    </w:p>
    <w:p w:rsidR="00DE4242" w:rsidRDefault="00DD402F">
      <w:pPr>
        <w:pStyle w:val="a3"/>
        <w:tabs>
          <w:tab w:val="left" w:pos="2362"/>
          <w:tab w:val="left" w:pos="3657"/>
          <w:tab w:val="left" w:pos="4918"/>
          <w:tab w:val="left" w:pos="5283"/>
          <w:tab w:val="left" w:pos="6765"/>
          <w:tab w:val="left" w:pos="7672"/>
          <w:tab w:val="left" w:pos="8611"/>
        </w:tabs>
        <w:spacing w:line="242" w:lineRule="auto"/>
        <w:ind w:right="438"/>
        <w:jc w:val="left"/>
      </w:pPr>
      <w:r>
        <w:rPr>
          <w:spacing w:val="-2"/>
        </w:rPr>
        <w:t>понимания</w:t>
      </w:r>
      <w:r>
        <w:tab/>
      </w:r>
      <w:r>
        <w:rPr>
          <w:spacing w:val="-2"/>
        </w:rPr>
        <w:t>ценностей</w:t>
      </w:r>
      <w:r>
        <w:tab/>
      </w:r>
      <w:r>
        <w:rPr>
          <w:spacing w:val="-2"/>
        </w:rPr>
        <w:t>здорового</w:t>
      </w:r>
      <w:r>
        <w:tab/>
      </w:r>
      <w:r>
        <w:rPr>
          <w:spacing w:val="-10"/>
        </w:rPr>
        <w:t>и</w:t>
      </w:r>
      <w:r>
        <w:tab/>
      </w:r>
      <w:r>
        <w:rPr>
          <w:spacing w:val="-2"/>
        </w:rPr>
        <w:t>безопасного</w:t>
      </w:r>
      <w:r>
        <w:tab/>
      </w:r>
      <w:r>
        <w:rPr>
          <w:spacing w:val="-2"/>
        </w:rPr>
        <w:t>образа</w:t>
      </w:r>
      <w:r>
        <w:tab/>
      </w:r>
      <w:r>
        <w:rPr>
          <w:spacing w:val="-2"/>
        </w:rPr>
        <w:t>жизни,</w:t>
      </w:r>
      <w:r>
        <w:tab/>
      </w:r>
      <w:r>
        <w:rPr>
          <w:spacing w:val="-2"/>
        </w:rPr>
        <w:t xml:space="preserve">необходимости </w:t>
      </w:r>
      <w:r>
        <w:t>ответственного отношения к собственному физическому и психическому здоровью;</w:t>
      </w:r>
    </w:p>
    <w:p w:rsidR="00DE4242" w:rsidRDefault="00DD402F">
      <w:pPr>
        <w:pStyle w:val="a3"/>
        <w:spacing w:line="242" w:lineRule="auto"/>
        <w:ind w:right="444"/>
        <w:jc w:val="left"/>
      </w:pPr>
      <w:r>
        <w:t>соблюдения правил безопасного обращения</w:t>
      </w:r>
      <w:r>
        <w:rPr>
          <w:spacing w:val="-2"/>
        </w:rPr>
        <w:t xml:space="preserve"> </w:t>
      </w:r>
      <w:r>
        <w:t>с веществами</w:t>
      </w:r>
      <w:r>
        <w:rPr>
          <w:spacing w:val="-1"/>
        </w:rPr>
        <w:t xml:space="preserve"> </w:t>
      </w:r>
      <w:r>
        <w:t>в быту, повседневной</w:t>
      </w:r>
      <w:r>
        <w:rPr>
          <w:spacing w:val="-1"/>
        </w:rPr>
        <w:t xml:space="preserve"> </w:t>
      </w:r>
      <w:r>
        <w:t>жизни и в трудовой деятельности;</w:t>
      </w:r>
    </w:p>
    <w:p w:rsidR="00DE4242" w:rsidRDefault="00DD402F">
      <w:pPr>
        <w:pStyle w:val="a3"/>
        <w:spacing w:line="242" w:lineRule="auto"/>
        <w:jc w:val="left"/>
      </w:pPr>
      <w:r>
        <w:t>понимания</w:t>
      </w:r>
      <w:r>
        <w:rPr>
          <w:spacing w:val="-2"/>
        </w:rPr>
        <w:t xml:space="preserve"> </w:t>
      </w:r>
      <w:r>
        <w:t>ценности правил индивидуального и коллективного безопасного поведения в ситуациях, угрожающих здоровью и жизни людей;</w:t>
      </w:r>
    </w:p>
    <w:p w:rsidR="00DE4242" w:rsidRDefault="00DD402F">
      <w:pPr>
        <w:pStyle w:val="a3"/>
        <w:spacing w:line="242" w:lineRule="auto"/>
        <w:jc w:val="left"/>
      </w:pPr>
      <w:r>
        <w:t>осознания</w:t>
      </w:r>
      <w:r>
        <w:rPr>
          <w:spacing w:val="80"/>
          <w:w w:val="150"/>
        </w:rPr>
        <w:t xml:space="preserve"> </w:t>
      </w:r>
      <w:r>
        <w:t>последствий</w:t>
      </w:r>
      <w:r>
        <w:rPr>
          <w:spacing w:val="80"/>
          <w:w w:val="150"/>
        </w:rPr>
        <w:t xml:space="preserve"> </w:t>
      </w:r>
      <w:r>
        <w:t>и</w:t>
      </w:r>
      <w:r>
        <w:rPr>
          <w:spacing w:val="80"/>
          <w:w w:val="150"/>
        </w:rPr>
        <w:t xml:space="preserve"> </w:t>
      </w:r>
      <w:r>
        <w:t>неприятия</w:t>
      </w:r>
      <w:r>
        <w:rPr>
          <w:spacing w:val="80"/>
        </w:rPr>
        <w:t xml:space="preserve"> </w:t>
      </w:r>
      <w:r>
        <w:t>вредных</w:t>
      </w:r>
      <w:r>
        <w:rPr>
          <w:spacing w:val="80"/>
          <w:w w:val="150"/>
        </w:rPr>
        <w:t xml:space="preserve"> </w:t>
      </w:r>
      <w:r>
        <w:t>привычек</w:t>
      </w:r>
      <w:r>
        <w:rPr>
          <w:spacing w:val="80"/>
          <w:w w:val="150"/>
        </w:rPr>
        <w:t xml:space="preserve"> </w:t>
      </w:r>
      <w:r>
        <w:t>(употребления</w:t>
      </w:r>
      <w:r>
        <w:rPr>
          <w:spacing w:val="80"/>
          <w:w w:val="150"/>
        </w:rPr>
        <w:t xml:space="preserve"> </w:t>
      </w:r>
      <w:r>
        <w:t>алкоголя, наркотиков, курения);</w:t>
      </w:r>
    </w:p>
    <w:p w:rsidR="00DE4242" w:rsidRDefault="00DD402F" w:rsidP="00742382">
      <w:pPr>
        <w:pStyle w:val="a4"/>
        <w:numPr>
          <w:ilvl w:val="0"/>
          <w:numId w:val="77"/>
        </w:numPr>
        <w:tabs>
          <w:tab w:val="left" w:pos="1259"/>
        </w:tabs>
        <w:spacing w:line="271" w:lineRule="exact"/>
        <w:ind w:left="1259" w:hanging="263"/>
        <w:rPr>
          <w:sz w:val="24"/>
        </w:rPr>
      </w:pPr>
      <w:r>
        <w:rPr>
          <w:sz w:val="24"/>
        </w:rPr>
        <w:t>трудового</w:t>
      </w:r>
      <w:r>
        <w:rPr>
          <w:spacing w:val="-3"/>
          <w:sz w:val="24"/>
        </w:rPr>
        <w:t xml:space="preserve"> </w:t>
      </w:r>
      <w:r>
        <w:rPr>
          <w:spacing w:val="-2"/>
          <w:sz w:val="24"/>
        </w:rPr>
        <w:t>воспитания:</w:t>
      </w:r>
    </w:p>
    <w:p w:rsidR="00DE4242" w:rsidRDefault="00DD402F">
      <w:pPr>
        <w:pStyle w:val="a3"/>
        <w:tabs>
          <w:tab w:val="left" w:pos="3211"/>
          <w:tab w:val="left" w:pos="5215"/>
          <w:tab w:val="left" w:pos="5680"/>
          <w:tab w:val="left" w:pos="8777"/>
        </w:tabs>
        <w:spacing w:line="237" w:lineRule="auto"/>
        <w:ind w:right="427"/>
        <w:jc w:val="left"/>
      </w:pPr>
      <w:r>
        <w:rPr>
          <w:spacing w:val="-2"/>
        </w:rPr>
        <w:t>коммуникативной</w:t>
      </w:r>
      <w:r>
        <w:tab/>
      </w:r>
      <w:r>
        <w:rPr>
          <w:spacing w:val="-2"/>
        </w:rPr>
        <w:t>компетентности</w:t>
      </w:r>
      <w:r>
        <w:tab/>
      </w:r>
      <w:r>
        <w:rPr>
          <w:spacing w:val="-10"/>
        </w:rPr>
        <w:t>в</w:t>
      </w:r>
      <w:r>
        <w:tab/>
      </w:r>
      <w:r>
        <w:rPr>
          <w:spacing w:val="-2"/>
        </w:rPr>
        <w:t>учебно-исследовательской</w:t>
      </w:r>
      <w:r>
        <w:tab/>
      </w:r>
      <w:r>
        <w:rPr>
          <w:spacing w:val="-2"/>
        </w:rPr>
        <w:t xml:space="preserve">деятельности, </w:t>
      </w:r>
      <w:r>
        <w:t>общественно полезной, творческой и других видах деятельности;</w:t>
      </w:r>
    </w:p>
    <w:p w:rsidR="00DE4242" w:rsidRDefault="00DD402F">
      <w:pPr>
        <w:pStyle w:val="a3"/>
        <w:tabs>
          <w:tab w:val="left" w:pos="2295"/>
          <w:tab w:val="left" w:pos="2789"/>
          <w:tab w:val="left" w:pos="3964"/>
          <w:tab w:val="left" w:pos="5010"/>
          <w:tab w:val="left" w:pos="5379"/>
          <w:tab w:val="left" w:pos="6535"/>
          <w:tab w:val="left" w:pos="8190"/>
          <w:tab w:val="left" w:pos="8996"/>
        </w:tabs>
        <w:spacing w:line="237" w:lineRule="auto"/>
        <w:ind w:right="432"/>
        <w:jc w:val="left"/>
      </w:pPr>
      <w:r>
        <w:rPr>
          <w:spacing w:val="-2"/>
        </w:rPr>
        <w:t>установки</w:t>
      </w:r>
      <w:r>
        <w:tab/>
      </w:r>
      <w:r>
        <w:rPr>
          <w:spacing w:val="-6"/>
        </w:rPr>
        <w:t>на</w:t>
      </w:r>
      <w:r>
        <w:tab/>
      </w:r>
      <w:r>
        <w:rPr>
          <w:spacing w:val="-2"/>
        </w:rPr>
        <w:t>активное</w:t>
      </w:r>
      <w:r>
        <w:tab/>
      </w:r>
      <w:r>
        <w:rPr>
          <w:spacing w:val="-2"/>
        </w:rPr>
        <w:t>участие</w:t>
      </w:r>
      <w:r>
        <w:tab/>
      </w:r>
      <w:r>
        <w:rPr>
          <w:spacing w:val="-10"/>
        </w:rPr>
        <w:t>в</w:t>
      </w:r>
      <w:r>
        <w:tab/>
      </w:r>
      <w:r>
        <w:rPr>
          <w:spacing w:val="-2"/>
        </w:rPr>
        <w:t>решении</w:t>
      </w:r>
      <w:r>
        <w:tab/>
      </w:r>
      <w:r>
        <w:rPr>
          <w:spacing w:val="-2"/>
        </w:rPr>
        <w:t>практических</w:t>
      </w:r>
      <w:r>
        <w:tab/>
      </w:r>
      <w:r>
        <w:rPr>
          <w:spacing w:val="-2"/>
        </w:rPr>
        <w:t>задач</w:t>
      </w:r>
      <w:r>
        <w:tab/>
      </w:r>
      <w:r>
        <w:rPr>
          <w:spacing w:val="-2"/>
        </w:rPr>
        <w:t xml:space="preserve">социальной </w:t>
      </w:r>
      <w:r>
        <w:t>направленности (в рамках своего класса, школы);</w:t>
      </w:r>
    </w:p>
    <w:p w:rsidR="00DE4242" w:rsidRDefault="00DD402F">
      <w:pPr>
        <w:pStyle w:val="a3"/>
        <w:spacing w:line="237" w:lineRule="auto"/>
        <w:jc w:val="left"/>
      </w:pPr>
      <w:r>
        <w:t>интереса к практическому изучению профессий различного рода, в том числе на основе применения предметных знаний по химии;</w:t>
      </w:r>
    </w:p>
    <w:p w:rsidR="00DE4242" w:rsidRDefault="00DD402F">
      <w:pPr>
        <w:pStyle w:val="a3"/>
        <w:spacing w:before="3" w:line="275" w:lineRule="exact"/>
        <w:ind w:left="996" w:firstLine="0"/>
        <w:jc w:val="left"/>
      </w:pPr>
      <w:r>
        <w:t>уважения</w:t>
      </w:r>
      <w:r>
        <w:rPr>
          <w:spacing w:val="-5"/>
        </w:rPr>
        <w:t xml:space="preserve"> </w:t>
      </w:r>
      <w:r>
        <w:t>к</w:t>
      </w:r>
      <w:r>
        <w:rPr>
          <w:spacing w:val="-5"/>
        </w:rPr>
        <w:t xml:space="preserve"> </w:t>
      </w:r>
      <w:r>
        <w:t>труду,</w:t>
      </w:r>
      <w:r>
        <w:rPr>
          <w:spacing w:val="-1"/>
        </w:rPr>
        <w:t xml:space="preserve"> </w:t>
      </w:r>
      <w:r>
        <w:t>людям</w:t>
      </w:r>
      <w:r>
        <w:rPr>
          <w:spacing w:val="-2"/>
        </w:rPr>
        <w:t xml:space="preserve"> </w:t>
      </w:r>
      <w:r>
        <w:t>труда</w:t>
      </w:r>
      <w:r>
        <w:rPr>
          <w:spacing w:val="-4"/>
        </w:rPr>
        <w:t xml:space="preserve"> </w:t>
      </w:r>
      <w:r>
        <w:t>и</w:t>
      </w:r>
      <w:r>
        <w:rPr>
          <w:spacing w:val="-2"/>
        </w:rPr>
        <w:t xml:space="preserve"> </w:t>
      </w:r>
      <w:r>
        <w:t>результатам</w:t>
      </w:r>
      <w:r>
        <w:rPr>
          <w:spacing w:val="-2"/>
        </w:rPr>
        <w:t xml:space="preserve"> </w:t>
      </w:r>
      <w:r>
        <w:t>трудовой</w:t>
      </w:r>
      <w:r>
        <w:rPr>
          <w:spacing w:val="-6"/>
        </w:rPr>
        <w:t xml:space="preserve"> </w:t>
      </w:r>
      <w:r>
        <w:rPr>
          <w:spacing w:val="-2"/>
        </w:rPr>
        <w:t>деятельности;</w:t>
      </w:r>
    </w:p>
    <w:p w:rsidR="00DE4242" w:rsidRDefault="00DD402F">
      <w:pPr>
        <w:pStyle w:val="a3"/>
        <w:ind w:right="435"/>
      </w:pPr>
      <w: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DE4242" w:rsidRDefault="00DD402F" w:rsidP="00742382">
      <w:pPr>
        <w:pStyle w:val="a4"/>
        <w:numPr>
          <w:ilvl w:val="0"/>
          <w:numId w:val="77"/>
        </w:numPr>
        <w:tabs>
          <w:tab w:val="left" w:pos="1259"/>
        </w:tabs>
        <w:spacing w:before="2" w:line="275" w:lineRule="exact"/>
        <w:ind w:left="1259" w:hanging="263"/>
        <w:jc w:val="both"/>
        <w:rPr>
          <w:sz w:val="24"/>
        </w:rPr>
      </w:pPr>
      <w:r>
        <w:rPr>
          <w:sz w:val="24"/>
        </w:rPr>
        <w:t>экологического</w:t>
      </w:r>
      <w:r>
        <w:rPr>
          <w:spacing w:val="-12"/>
          <w:sz w:val="24"/>
        </w:rPr>
        <w:t xml:space="preserve"> </w:t>
      </w:r>
      <w:r>
        <w:rPr>
          <w:spacing w:val="-2"/>
          <w:sz w:val="24"/>
        </w:rPr>
        <w:t>воспитания:</w:t>
      </w:r>
    </w:p>
    <w:p w:rsidR="00DE4242" w:rsidRDefault="00DD402F">
      <w:pPr>
        <w:pStyle w:val="a3"/>
        <w:spacing w:line="242" w:lineRule="auto"/>
        <w:ind w:right="428"/>
      </w:pPr>
      <w:r>
        <w:t>экологически целесообразного отношения к природе, как источнику существования жизни на Земле;</w:t>
      </w:r>
    </w:p>
    <w:p w:rsidR="00DE4242" w:rsidRDefault="00DD402F">
      <w:pPr>
        <w:pStyle w:val="a3"/>
        <w:spacing w:line="242" w:lineRule="auto"/>
        <w:ind w:right="436"/>
      </w:pPr>
      <w:r>
        <w:t>понимания глобального характера экологических проблем, влияния экономических процессов на состояние природной и социальной среды;</w:t>
      </w:r>
    </w:p>
    <w:p w:rsidR="00DE4242" w:rsidRDefault="00DD402F">
      <w:pPr>
        <w:pStyle w:val="a3"/>
        <w:spacing w:line="242" w:lineRule="auto"/>
        <w:ind w:right="435"/>
      </w:pPr>
      <w:r>
        <w:t>осознания необходимости использования достижений химии для решения вопросов рационального природопользования;</w:t>
      </w:r>
    </w:p>
    <w:p w:rsidR="00DE4242" w:rsidRDefault="00DD402F">
      <w:pPr>
        <w:pStyle w:val="a3"/>
        <w:ind w:right="438"/>
      </w:pPr>
      <w:r>
        <w:t>активного неприятия действий,</w:t>
      </w:r>
      <w:r>
        <w:rPr>
          <w:spacing w:val="-1"/>
        </w:rPr>
        <w:t xml:space="preserve"> </w:t>
      </w:r>
      <w:r>
        <w:t>приносящих</w:t>
      </w:r>
      <w:r>
        <w:rPr>
          <w:spacing w:val="-3"/>
        </w:rPr>
        <w:t xml:space="preserve"> </w:t>
      </w:r>
      <w:r>
        <w:t>вред</w:t>
      </w:r>
      <w:r>
        <w:rPr>
          <w:spacing w:val="-1"/>
        </w:rPr>
        <w:t xml:space="preserve"> </w:t>
      </w:r>
      <w:r>
        <w:t>окружающей природной</w:t>
      </w:r>
      <w:r>
        <w:rPr>
          <w:spacing w:val="-2"/>
        </w:rPr>
        <w:t xml:space="preserve"> </w:t>
      </w:r>
      <w:r>
        <w:t>среде, умения прогнозировать неблагоприятные экологические последствия предпринимаемых действий и предотвращать их;</w:t>
      </w:r>
    </w:p>
    <w:p w:rsidR="00DE4242" w:rsidRDefault="00DD402F">
      <w:pPr>
        <w:pStyle w:val="a3"/>
        <w:tabs>
          <w:tab w:val="left" w:pos="2319"/>
          <w:tab w:val="left" w:pos="4488"/>
          <w:tab w:val="left" w:pos="6858"/>
          <w:tab w:val="left" w:pos="8264"/>
        </w:tabs>
        <w:ind w:right="428"/>
      </w:pPr>
      <w:r>
        <w:t xml:space="preserve">наличия развитого экологического мышления, экологической культуры, опыта </w:t>
      </w:r>
      <w:r>
        <w:rPr>
          <w:spacing w:val="-2"/>
        </w:rPr>
        <w:t>деятельности</w:t>
      </w:r>
      <w:r>
        <w:tab/>
      </w:r>
      <w:r>
        <w:rPr>
          <w:spacing w:val="-2"/>
        </w:rPr>
        <w:t>экологической</w:t>
      </w:r>
      <w:r>
        <w:tab/>
      </w:r>
      <w:r>
        <w:rPr>
          <w:spacing w:val="-2"/>
        </w:rPr>
        <w:t>направленности,</w:t>
      </w:r>
      <w:r>
        <w:tab/>
      </w:r>
      <w:r>
        <w:rPr>
          <w:spacing w:val="-2"/>
        </w:rPr>
        <w:t>умения</w:t>
      </w:r>
      <w:r>
        <w:tab/>
      </w:r>
      <w:r>
        <w:rPr>
          <w:spacing w:val="-2"/>
        </w:rPr>
        <w:t xml:space="preserve">руководствоваться </w:t>
      </w:r>
      <w:r>
        <w:t>ими</w:t>
      </w:r>
      <w:r>
        <w:rPr>
          <w:spacing w:val="68"/>
          <w:w w:val="150"/>
        </w:rPr>
        <w:t xml:space="preserve">  </w:t>
      </w:r>
      <w:r>
        <w:t>в</w:t>
      </w:r>
      <w:r>
        <w:rPr>
          <w:spacing w:val="66"/>
          <w:w w:val="150"/>
        </w:rPr>
        <w:t xml:space="preserve">  </w:t>
      </w:r>
      <w:r>
        <w:t>познавательной,</w:t>
      </w:r>
      <w:r>
        <w:rPr>
          <w:spacing w:val="68"/>
          <w:w w:val="150"/>
        </w:rPr>
        <w:t xml:space="preserve">  </w:t>
      </w:r>
      <w:r>
        <w:t>коммуникативной</w:t>
      </w:r>
      <w:r>
        <w:rPr>
          <w:spacing w:val="68"/>
          <w:w w:val="150"/>
        </w:rPr>
        <w:t xml:space="preserve">  </w:t>
      </w:r>
      <w:r>
        <w:t>и</w:t>
      </w:r>
      <w:r>
        <w:rPr>
          <w:spacing w:val="68"/>
          <w:w w:val="150"/>
        </w:rPr>
        <w:t xml:space="preserve">  </w:t>
      </w:r>
      <w:r>
        <w:t>социальной</w:t>
      </w:r>
      <w:r>
        <w:rPr>
          <w:spacing w:val="68"/>
          <w:w w:val="150"/>
        </w:rPr>
        <w:t xml:space="preserve">  </w:t>
      </w:r>
      <w:r>
        <w:t>практике,</w:t>
      </w:r>
      <w:r>
        <w:rPr>
          <w:spacing w:val="68"/>
          <w:w w:val="150"/>
        </w:rPr>
        <w:t xml:space="preserve">  </w:t>
      </w:r>
      <w:r>
        <w:t>способности и умения активно противостоять идеологии хемофобии;</w:t>
      </w:r>
    </w:p>
    <w:p w:rsidR="00DE4242" w:rsidRDefault="00DD402F" w:rsidP="00742382">
      <w:pPr>
        <w:pStyle w:val="a4"/>
        <w:numPr>
          <w:ilvl w:val="0"/>
          <w:numId w:val="77"/>
        </w:numPr>
        <w:tabs>
          <w:tab w:val="left" w:pos="1259"/>
        </w:tabs>
        <w:spacing w:line="275" w:lineRule="exact"/>
        <w:ind w:left="1259" w:hanging="263"/>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DE4242" w:rsidRDefault="00DD402F">
      <w:pPr>
        <w:pStyle w:val="a3"/>
        <w:spacing w:line="242" w:lineRule="auto"/>
        <w:ind w:right="432"/>
      </w:pPr>
      <w:r>
        <w:t>сформированности мировоззрения, соответствующего современному уровню развития науки и общественной практики;</w:t>
      </w:r>
    </w:p>
    <w:p w:rsidR="00DE4242" w:rsidRDefault="00DD402F">
      <w:pPr>
        <w:pStyle w:val="a3"/>
        <w:ind w:right="431"/>
      </w:pPr>
      <w: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w:t>
      </w:r>
      <w:r>
        <w:rPr>
          <w:spacing w:val="-7"/>
        </w:rPr>
        <w:t xml:space="preserve"> </w:t>
      </w:r>
      <w:r>
        <w:t>о</w:t>
      </w:r>
      <w:r>
        <w:rPr>
          <w:spacing w:val="-6"/>
        </w:rPr>
        <w:t xml:space="preserve"> </w:t>
      </w:r>
      <w:r>
        <w:t>единстве</w:t>
      </w:r>
      <w:r>
        <w:rPr>
          <w:spacing w:val="-12"/>
        </w:rPr>
        <w:t xml:space="preserve"> </w:t>
      </w:r>
      <w:r>
        <w:t>природы</w:t>
      </w:r>
      <w:r>
        <w:rPr>
          <w:spacing w:val="-9"/>
        </w:rPr>
        <w:t xml:space="preserve"> </w:t>
      </w:r>
      <w:r>
        <w:t>и</w:t>
      </w:r>
      <w:r>
        <w:rPr>
          <w:spacing w:val="-10"/>
        </w:rPr>
        <w:t xml:space="preserve"> </w:t>
      </w:r>
      <w:r>
        <w:t>человека,</w:t>
      </w:r>
      <w:r>
        <w:rPr>
          <w:spacing w:val="-9"/>
        </w:rPr>
        <w:t xml:space="preserve"> </w:t>
      </w:r>
      <w:r>
        <w:t>в</w:t>
      </w:r>
      <w:r>
        <w:rPr>
          <w:spacing w:val="-9"/>
        </w:rPr>
        <w:t xml:space="preserve"> </w:t>
      </w:r>
      <w:r>
        <w:t>познании</w:t>
      </w:r>
      <w:r>
        <w:rPr>
          <w:spacing w:val="-10"/>
        </w:rPr>
        <w:t xml:space="preserve"> </w:t>
      </w:r>
      <w:r>
        <w:t>природных</w:t>
      </w:r>
      <w:r>
        <w:rPr>
          <w:spacing w:val="-11"/>
        </w:rPr>
        <w:t xml:space="preserve"> </w:t>
      </w:r>
      <w:r>
        <w:t>закономерностей</w:t>
      </w:r>
      <w:r>
        <w:rPr>
          <w:spacing w:val="-10"/>
        </w:rPr>
        <w:t xml:space="preserve"> </w:t>
      </w:r>
      <w:r>
        <w:t>и</w:t>
      </w:r>
      <w:r>
        <w:rPr>
          <w:spacing w:val="-10"/>
        </w:rPr>
        <w:t xml:space="preserve"> </w:t>
      </w:r>
      <w:r>
        <w:t>решении</w:t>
      </w:r>
      <w:r>
        <w:rPr>
          <w:spacing w:val="-5"/>
        </w:rPr>
        <w:t xml:space="preserve"> </w:t>
      </w:r>
      <w:r>
        <w:t>проблем сохранения природного равновесия;</w:t>
      </w:r>
    </w:p>
    <w:p w:rsidR="00DE4242" w:rsidRDefault="00DD402F">
      <w:pPr>
        <w:pStyle w:val="a3"/>
        <w:ind w:right="431"/>
      </w:pPr>
      <w:r>
        <w:t>убеждённости в особой значимости химии для современной цивилизации: в её гуманистической</w:t>
      </w:r>
      <w:r>
        <w:rPr>
          <w:spacing w:val="-15"/>
        </w:rPr>
        <w:t xml:space="preserve"> </w:t>
      </w:r>
      <w:r>
        <w:t>направленности</w:t>
      </w:r>
      <w:r>
        <w:rPr>
          <w:spacing w:val="-15"/>
        </w:rPr>
        <w:t xml:space="preserve"> </w:t>
      </w:r>
      <w:r>
        <w:t>и</w:t>
      </w:r>
      <w:r>
        <w:rPr>
          <w:spacing w:val="-15"/>
        </w:rPr>
        <w:t xml:space="preserve"> </w:t>
      </w:r>
      <w:r>
        <w:t>важной</w:t>
      </w:r>
      <w:r>
        <w:rPr>
          <w:spacing w:val="-11"/>
        </w:rPr>
        <w:t xml:space="preserve"> </w:t>
      </w:r>
      <w:r>
        <w:t>роли</w:t>
      </w:r>
      <w:r>
        <w:rPr>
          <w:spacing w:val="-11"/>
        </w:rPr>
        <w:t xml:space="preserve"> </w:t>
      </w:r>
      <w:r>
        <w:t>в</w:t>
      </w:r>
      <w:r>
        <w:rPr>
          <w:spacing w:val="-15"/>
        </w:rPr>
        <w:t xml:space="preserve"> </w:t>
      </w:r>
      <w:r>
        <w:t>создании</w:t>
      </w:r>
      <w:r>
        <w:rPr>
          <w:spacing w:val="-11"/>
        </w:rPr>
        <w:t xml:space="preserve"> </w:t>
      </w:r>
      <w:r>
        <w:t>новой</w:t>
      </w:r>
      <w:r>
        <w:rPr>
          <w:spacing w:val="-15"/>
        </w:rPr>
        <w:t xml:space="preserve"> </w:t>
      </w:r>
      <w:r>
        <w:t>базы</w:t>
      </w:r>
      <w:r>
        <w:rPr>
          <w:spacing w:val="-10"/>
        </w:rPr>
        <w:t xml:space="preserve"> </w:t>
      </w:r>
      <w:r>
        <w:t>материальной</w:t>
      </w:r>
      <w:r>
        <w:rPr>
          <w:spacing w:val="-11"/>
        </w:rPr>
        <w:t xml:space="preserve"> </w:t>
      </w:r>
      <w:r>
        <w:t>культуры, решении глобальных проблем устойчивого развития человечества – сырьевой, энергетической, пищевой</w:t>
      </w:r>
      <w:r>
        <w:rPr>
          <w:spacing w:val="-5"/>
        </w:rPr>
        <w:t xml:space="preserve"> </w:t>
      </w:r>
      <w:r>
        <w:t>и</w:t>
      </w:r>
      <w:r>
        <w:rPr>
          <w:spacing w:val="-5"/>
        </w:rPr>
        <w:t xml:space="preserve"> </w:t>
      </w:r>
      <w:r>
        <w:t>экологической</w:t>
      </w:r>
      <w:r>
        <w:rPr>
          <w:spacing w:val="-5"/>
        </w:rPr>
        <w:t xml:space="preserve"> </w:t>
      </w:r>
      <w:r>
        <w:t>безопасности,</w:t>
      </w:r>
      <w:r>
        <w:rPr>
          <w:spacing w:val="-4"/>
        </w:rPr>
        <w:t xml:space="preserve"> </w:t>
      </w:r>
      <w:r>
        <w:t>в</w:t>
      </w:r>
      <w:r>
        <w:rPr>
          <w:spacing w:val="-4"/>
        </w:rPr>
        <w:t xml:space="preserve"> </w:t>
      </w:r>
      <w:r>
        <w:t>развитии</w:t>
      </w:r>
      <w:r>
        <w:rPr>
          <w:spacing w:val="-5"/>
        </w:rPr>
        <w:t xml:space="preserve"> </w:t>
      </w:r>
      <w:r>
        <w:t>медицины,</w:t>
      </w:r>
      <w:r>
        <w:rPr>
          <w:spacing w:val="-8"/>
        </w:rPr>
        <w:t xml:space="preserve"> </w:t>
      </w:r>
      <w:r>
        <w:t>обеспечении</w:t>
      </w:r>
      <w:r>
        <w:rPr>
          <w:spacing w:val="-5"/>
        </w:rPr>
        <w:t xml:space="preserve"> </w:t>
      </w:r>
      <w:r>
        <w:t>условий</w:t>
      </w:r>
      <w:r>
        <w:rPr>
          <w:spacing w:val="-5"/>
        </w:rPr>
        <w:t xml:space="preserve"> </w:t>
      </w:r>
      <w:r>
        <w:t>успешного труда и экологически комфортной жизни каждого члена общества;</w:t>
      </w:r>
    </w:p>
    <w:p w:rsidR="00DE4242" w:rsidRDefault="00DD402F">
      <w:pPr>
        <w:pStyle w:val="a3"/>
        <w:ind w:right="429"/>
      </w:pPr>
      <w:r>
        <w:t>естественно-научной грамотности: понимания сущности методов познания, используемых</w:t>
      </w:r>
      <w:r>
        <w:rPr>
          <w:spacing w:val="-15"/>
        </w:rPr>
        <w:t xml:space="preserve"> </w:t>
      </w:r>
      <w:r>
        <w:t>в</w:t>
      </w:r>
      <w:r>
        <w:rPr>
          <w:spacing w:val="-15"/>
        </w:rPr>
        <w:t xml:space="preserve"> </w:t>
      </w:r>
      <w:r>
        <w:t>естественных</w:t>
      </w:r>
      <w:r>
        <w:rPr>
          <w:spacing w:val="-15"/>
        </w:rPr>
        <w:t xml:space="preserve"> </w:t>
      </w:r>
      <w:r>
        <w:t>науках,</w:t>
      </w:r>
      <w:r>
        <w:rPr>
          <w:spacing w:val="-15"/>
        </w:rPr>
        <w:t xml:space="preserve"> </w:t>
      </w:r>
      <w:r>
        <w:t>способности</w:t>
      </w:r>
      <w:r>
        <w:rPr>
          <w:spacing w:val="-11"/>
        </w:rPr>
        <w:t xml:space="preserve"> </w:t>
      </w:r>
      <w:r>
        <w:t>использовать</w:t>
      </w:r>
      <w:r>
        <w:rPr>
          <w:spacing w:val="-15"/>
        </w:rPr>
        <w:t xml:space="preserve"> </w:t>
      </w:r>
      <w:r>
        <w:t>получаемые</w:t>
      </w:r>
      <w:r>
        <w:rPr>
          <w:spacing w:val="-15"/>
        </w:rPr>
        <w:t xml:space="preserve"> </w:t>
      </w:r>
      <w:r>
        <w:t>знания</w:t>
      </w:r>
      <w:r>
        <w:rPr>
          <w:spacing w:val="-15"/>
        </w:rPr>
        <w:t xml:space="preserve"> </w:t>
      </w:r>
      <w:r>
        <w:t>для</w:t>
      </w:r>
      <w:r>
        <w:rPr>
          <w:spacing w:val="-13"/>
        </w:rPr>
        <w:t xml:space="preserve"> </w:t>
      </w:r>
      <w:r>
        <w:t>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lastRenderedPageBreak/>
        <w:t>достоверных</w:t>
      </w:r>
      <w:r>
        <w:rPr>
          <w:spacing w:val="-4"/>
        </w:rPr>
        <w:t xml:space="preserve"> </w:t>
      </w:r>
      <w:r>
        <w:rPr>
          <w:spacing w:val="-2"/>
        </w:rPr>
        <w:t>выводов;</w:t>
      </w:r>
    </w:p>
    <w:p w:rsidR="00DE4242" w:rsidRDefault="00DD402F">
      <w:pPr>
        <w:pStyle w:val="a3"/>
        <w:spacing w:line="242" w:lineRule="auto"/>
        <w:jc w:val="left"/>
      </w:pPr>
      <w:r>
        <w:t>способности</w:t>
      </w:r>
      <w:r>
        <w:rPr>
          <w:spacing w:val="37"/>
        </w:rPr>
        <w:t xml:space="preserve"> </w:t>
      </w:r>
      <w:r>
        <w:t>самостоятельно</w:t>
      </w:r>
      <w:r>
        <w:rPr>
          <w:spacing w:val="35"/>
        </w:rPr>
        <w:t xml:space="preserve"> </w:t>
      </w:r>
      <w:r>
        <w:t>использовать</w:t>
      </w:r>
      <w:r>
        <w:rPr>
          <w:spacing w:val="36"/>
        </w:rPr>
        <w:t xml:space="preserve"> </w:t>
      </w:r>
      <w:r>
        <w:t>химические</w:t>
      </w:r>
      <w:r>
        <w:rPr>
          <w:spacing w:val="34"/>
        </w:rPr>
        <w:t xml:space="preserve"> </w:t>
      </w:r>
      <w:r>
        <w:t>знания</w:t>
      </w:r>
      <w:r>
        <w:rPr>
          <w:spacing w:val="35"/>
        </w:rPr>
        <w:t xml:space="preserve"> </w:t>
      </w:r>
      <w:r>
        <w:t>для</w:t>
      </w:r>
      <w:r>
        <w:rPr>
          <w:spacing w:val="35"/>
        </w:rPr>
        <w:t xml:space="preserve"> </w:t>
      </w:r>
      <w:r>
        <w:t>решения</w:t>
      </w:r>
      <w:r>
        <w:rPr>
          <w:spacing w:val="31"/>
        </w:rPr>
        <w:t xml:space="preserve"> </w:t>
      </w:r>
      <w:r>
        <w:t>проблем</w:t>
      </w:r>
      <w:r>
        <w:rPr>
          <w:spacing w:val="37"/>
        </w:rPr>
        <w:t xml:space="preserve"> </w:t>
      </w:r>
      <w:r>
        <w:t>в реальных жизненных ситуациях;</w:t>
      </w:r>
    </w:p>
    <w:p w:rsidR="00DE4242" w:rsidRDefault="00DD402F">
      <w:pPr>
        <w:pStyle w:val="a3"/>
        <w:spacing w:line="271" w:lineRule="exact"/>
        <w:ind w:left="996" w:firstLine="0"/>
        <w:jc w:val="left"/>
      </w:pPr>
      <w:r>
        <w:t>интереса</w:t>
      </w:r>
      <w:r>
        <w:rPr>
          <w:spacing w:val="-4"/>
        </w:rPr>
        <w:t xml:space="preserve"> </w:t>
      </w:r>
      <w:r>
        <w:t>к</w:t>
      </w:r>
      <w:r>
        <w:rPr>
          <w:spacing w:val="-3"/>
        </w:rPr>
        <w:t xml:space="preserve"> </w:t>
      </w:r>
      <w:r>
        <w:t>познанию</w:t>
      </w:r>
      <w:r>
        <w:rPr>
          <w:spacing w:val="-3"/>
        </w:rPr>
        <w:t xml:space="preserve"> </w:t>
      </w:r>
      <w:r>
        <w:t>и</w:t>
      </w:r>
      <w:r>
        <w:rPr>
          <w:spacing w:val="-5"/>
        </w:rPr>
        <w:t xml:space="preserve"> </w:t>
      </w:r>
      <w:r>
        <w:t>исследовательской</w:t>
      </w:r>
      <w:r>
        <w:rPr>
          <w:spacing w:val="-4"/>
        </w:rPr>
        <w:t xml:space="preserve"> </w:t>
      </w:r>
      <w:r>
        <w:rPr>
          <w:spacing w:val="-2"/>
        </w:rPr>
        <w:t>деятельности;</w:t>
      </w:r>
    </w:p>
    <w:p w:rsidR="00DE4242" w:rsidRDefault="00DD402F">
      <w:pPr>
        <w:pStyle w:val="a3"/>
        <w:spacing w:before="3" w:line="237" w:lineRule="auto"/>
        <w:jc w:val="left"/>
      </w:pPr>
      <w:r>
        <w:t>готовности</w:t>
      </w:r>
      <w:r>
        <w:rPr>
          <w:spacing w:val="-13"/>
        </w:rPr>
        <w:t xml:space="preserve"> </w:t>
      </w:r>
      <w:r>
        <w:t>и</w:t>
      </w:r>
      <w:r>
        <w:rPr>
          <w:spacing w:val="-14"/>
        </w:rPr>
        <w:t xml:space="preserve"> </w:t>
      </w:r>
      <w:r>
        <w:t>способности</w:t>
      </w:r>
      <w:r>
        <w:rPr>
          <w:spacing w:val="-11"/>
        </w:rPr>
        <w:t xml:space="preserve"> </w:t>
      </w:r>
      <w:r>
        <w:t>к</w:t>
      </w:r>
      <w:r>
        <w:rPr>
          <w:spacing w:val="-13"/>
        </w:rPr>
        <w:t xml:space="preserve"> </w:t>
      </w:r>
      <w:r>
        <w:t>непрерывному</w:t>
      </w:r>
      <w:r>
        <w:rPr>
          <w:spacing w:val="-17"/>
        </w:rPr>
        <w:t xml:space="preserve"> </w:t>
      </w:r>
      <w:r>
        <w:t>образованию</w:t>
      </w:r>
      <w:r>
        <w:rPr>
          <w:spacing w:val="-13"/>
        </w:rPr>
        <w:t xml:space="preserve"> </w:t>
      </w:r>
      <w:r>
        <w:t>и</w:t>
      </w:r>
      <w:r>
        <w:rPr>
          <w:spacing w:val="-14"/>
        </w:rPr>
        <w:t xml:space="preserve"> </w:t>
      </w:r>
      <w:r>
        <w:t>самообразованию,</w:t>
      </w:r>
      <w:r>
        <w:rPr>
          <w:spacing w:val="-13"/>
        </w:rPr>
        <w:t xml:space="preserve"> </w:t>
      </w:r>
      <w:r>
        <w:t>к</w:t>
      </w:r>
      <w:r>
        <w:rPr>
          <w:spacing w:val="-13"/>
        </w:rPr>
        <w:t xml:space="preserve"> </w:t>
      </w:r>
      <w:r>
        <w:t>активному получению новых знаний по химии в соответствии с жизненными потребностями;</w:t>
      </w:r>
    </w:p>
    <w:p w:rsidR="00DE4242" w:rsidRDefault="00DD402F">
      <w:pPr>
        <w:pStyle w:val="a3"/>
        <w:spacing w:before="4" w:line="275" w:lineRule="exact"/>
        <w:ind w:left="996" w:firstLine="0"/>
        <w:jc w:val="left"/>
      </w:pPr>
      <w:r>
        <w:t>интереса</w:t>
      </w:r>
      <w:r>
        <w:rPr>
          <w:spacing w:val="-4"/>
        </w:rPr>
        <w:t xml:space="preserve"> </w:t>
      </w:r>
      <w:r>
        <w:t>к</w:t>
      </w:r>
      <w:r>
        <w:rPr>
          <w:spacing w:val="-7"/>
        </w:rPr>
        <w:t xml:space="preserve"> </w:t>
      </w:r>
      <w:r>
        <w:t>особенностям труда</w:t>
      </w:r>
      <w:r>
        <w:rPr>
          <w:spacing w:val="-2"/>
        </w:rPr>
        <w:t xml:space="preserve"> </w:t>
      </w:r>
      <w:r>
        <w:t>в различных</w:t>
      </w:r>
      <w:r>
        <w:rPr>
          <w:spacing w:val="-6"/>
        </w:rPr>
        <w:t xml:space="preserve"> </w:t>
      </w:r>
      <w:r>
        <w:t>сферах</w:t>
      </w:r>
      <w:r>
        <w:rPr>
          <w:spacing w:val="-6"/>
        </w:rPr>
        <w:t xml:space="preserve"> </w:t>
      </w:r>
      <w:r>
        <w:t>профессиональной</w:t>
      </w:r>
      <w:r>
        <w:rPr>
          <w:spacing w:val="-4"/>
        </w:rPr>
        <w:t xml:space="preserve"> </w:t>
      </w:r>
      <w:r>
        <w:rPr>
          <w:spacing w:val="-2"/>
        </w:rPr>
        <w:t>деятельности.</w:t>
      </w:r>
    </w:p>
    <w:p w:rsidR="00DE4242" w:rsidRDefault="00DD402F" w:rsidP="00742382">
      <w:pPr>
        <w:pStyle w:val="a4"/>
        <w:numPr>
          <w:ilvl w:val="2"/>
          <w:numId w:val="78"/>
        </w:numPr>
        <w:tabs>
          <w:tab w:val="left" w:pos="1839"/>
        </w:tabs>
        <w:spacing w:line="242" w:lineRule="auto"/>
        <w:ind w:right="435" w:firstLine="710"/>
        <w:rPr>
          <w:sz w:val="24"/>
        </w:rPr>
      </w:pPr>
      <w:r>
        <w:rPr>
          <w:sz w:val="24"/>
        </w:rPr>
        <w:t>Метапредметные</w:t>
      </w:r>
      <w:r>
        <w:rPr>
          <w:spacing w:val="40"/>
          <w:sz w:val="24"/>
        </w:rPr>
        <w:t xml:space="preserve"> </w:t>
      </w:r>
      <w:r>
        <w:rPr>
          <w:sz w:val="24"/>
        </w:rPr>
        <w:t>результаты</w:t>
      </w:r>
      <w:r>
        <w:rPr>
          <w:spacing w:val="40"/>
          <w:sz w:val="24"/>
        </w:rPr>
        <w:t xml:space="preserve"> </w:t>
      </w:r>
      <w:r>
        <w:rPr>
          <w:sz w:val="24"/>
        </w:rPr>
        <w:t>освоения</w:t>
      </w:r>
      <w:r>
        <w:rPr>
          <w:spacing w:val="39"/>
          <w:sz w:val="24"/>
        </w:rPr>
        <w:t xml:space="preserve"> </w:t>
      </w:r>
      <w:r>
        <w:rPr>
          <w:sz w:val="24"/>
        </w:rPr>
        <w:t>учебного</w:t>
      </w:r>
      <w:r>
        <w:rPr>
          <w:spacing w:val="40"/>
          <w:sz w:val="24"/>
        </w:rPr>
        <w:t xml:space="preserve"> </w:t>
      </w:r>
      <w:r>
        <w:rPr>
          <w:sz w:val="24"/>
        </w:rPr>
        <w:t>предмета</w:t>
      </w:r>
      <w:r>
        <w:rPr>
          <w:spacing w:val="39"/>
          <w:sz w:val="24"/>
        </w:rPr>
        <w:t xml:space="preserve"> </w:t>
      </w:r>
      <w:r>
        <w:rPr>
          <w:sz w:val="24"/>
        </w:rPr>
        <w:t>«Химия»</w:t>
      </w:r>
      <w:r>
        <w:rPr>
          <w:spacing w:val="39"/>
          <w:sz w:val="24"/>
        </w:rPr>
        <w:t xml:space="preserve"> </w:t>
      </w:r>
      <w:r>
        <w:rPr>
          <w:sz w:val="24"/>
        </w:rPr>
        <w:t>на</w:t>
      </w:r>
      <w:r>
        <w:rPr>
          <w:spacing w:val="40"/>
          <w:sz w:val="24"/>
        </w:rPr>
        <w:t xml:space="preserve"> </w:t>
      </w:r>
      <w:r>
        <w:rPr>
          <w:sz w:val="24"/>
        </w:rPr>
        <w:t>уровне среднего общего образования включают:</w:t>
      </w:r>
    </w:p>
    <w:p w:rsidR="00DE4242" w:rsidRDefault="00DD402F">
      <w:pPr>
        <w:pStyle w:val="a3"/>
        <w:ind w:right="431"/>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w:t>
      </w:r>
      <w:r>
        <w:rPr>
          <w:spacing w:val="-15"/>
        </w:rPr>
        <w:t xml:space="preserve"> </w:t>
      </w:r>
      <w:r>
        <w:t>методов</w:t>
      </w:r>
      <w:r>
        <w:rPr>
          <w:spacing w:val="-15"/>
        </w:rPr>
        <w:t xml:space="preserve"> </w:t>
      </w:r>
      <w:r>
        <w:t>познания,</w:t>
      </w:r>
      <w:r>
        <w:rPr>
          <w:spacing w:val="-15"/>
        </w:rPr>
        <w:t xml:space="preserve"> </w:t>
      </w:r>
      <w:r>
        <w:t>используемых</w:t>
      </w:r>
      <w:r>
        <w:rPr>
          <w:spacing w:val="-15"/>
        </w:rPr>
        <w:t xml:space="preserve"> </w:t>
      </w:r>
      <w:r>
        <w:t>в</w:t>
      </w:r>
      <w:r>
        <w:rPr>
          <w:spacing w:val="-15"/>
        </w:rPr>
        <w:t xml:space="preserve"> </w:t>
      </w:r>
      <w:r>
        <w:t>естественных</w:t>
      </w:r>
      <w:r>
        <w:rPr>
          <w:spacing w:val="-15"/>
        </w:rPr>
        <w:t xml:space="preserve"> </w:t>
      </w:r>
      <w:r>
        <w:t>науках</w:t>
      </w:r>
      <w:r>
        <w:rPr>
          <w:spacing w:val="-15"/>
        </w:rPr>
        <w:t xml:space="preserve"> </w:t>
      </w:r>
      <w:r>
        <w:t>(материя,</w:t>
      </w:r>
      <w:r>
        <w:rPr>
          <w:spacing w:val="-15"/>
        </w:rPr>
        <w:t xml:space="preserve"> </w:t>
      </w:r>
      <w:r>
        <w:t>вещество,</w:t>
      </w:r>
      <w:r>
        <w:rPr>
          <w:spacing w:val="-15"/>
        </w:rPr>
        <w:t xml:space="preserve"> </w:t>
      </w:r>
      <w:r>
        <w:t>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DE4242" w:rsidRDefault="00DD402F">
      <w:pPr>
        <w:pStyle w:val="a3"/>
        <w:ind w:right="436"/>
      </w:pPr>
      <w: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r>
        <w:rPr>
          <w:spacing w:val="-2"/>
        </w:rPr>
        <w:t>обучающихся;</w:t>
      </w:r>
    </w:p>
    <w:p w:rsidR="00DE4242" w:rsidRDefault="00DD402F">
      <w:pPr>
        <w:pStyle w:val="a3"/>
        <w:ind w:right="439"/>
      </w:pPr>
      <w:r>
        <w:t xml:space="preserve">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w:t>
      </w:r>
      <w:r>
        <w:rPr>
          <w:spacing w:val="-2"/>
        </w:rPr>
        <w:t>практике.</w:t>
      </w:r>
    </w:p>
    <w:p w:rsidR="00DE4242" w:rsidRDefault="00DD402F" w:rsidP="00742382">
      <w:pPr>
        <w:pStyle w:val="a4"/>
        <w:numPr>
          <w:ilvl w:val="2"/>
          <w:numId w:val="78"/>
        </w:numPr>
        <w:tabs>
          <w:tab w:val="left" w:pos="1839"/>
        </w:tabs>
        <w:spacing w:line="237" w:lineRule="auto"/>
        <w:ind w:right="437" w:firstLine="710"/>
        <w:rPr>
          <w:sz w:val="24"/>
        </w:rPr>
      </w:pPr>
      <w:r>
        <w:rPr>
          <w:sz w:val="24"/>
        </w:rPr>
        <w:t>Метапредметные</w:t>
      </w:r>
      <w:r>
        <w:rPr>
          <w:spacing w:val="40"/>
          <w:sz w:val="24"/>
        </w:rPr>
        <w:t xml:space="preserve"> </w:t>
      </w:r>
      <w:r>
        <w:rPr>
          <w:sz w:val="24"/>
        </w:rPr>
        <w:t>результаты</w:t>
      </w:r>
      <w:r>
        <w:rPr>
          <w:spacing w:val="40"/>
          <w:sz w:val="24"/>
        </w:rPr>
        <w:t xml:space="preserve"> </w:t>
      </w:r>
      <w:r>
        <w:rPr>
          <w:sz w:val="24"/>
        </w:rPr>
        <w:t>отражают</w:t>
      </w:r>
      <w:r>
        <w:rPr>
          <w:spacing w:val="40"/>
          <w:sz w:val="24"/>
        </w:rPr>
        <w:t xml:space="preserve"> </w:t>
      </w:r>
      <w:r>
        <w:rPr>
          <w:sz w:val="24"/>
        </w:rPr>
        <w:t>овладение</w:t>
      </w:r>
      <w:r>
        <w:rPr>
          <w:spacing w:val="40"/>
          <w:sz w:val="24"/>
        </w:rPr>
        <w:t xml:space="preserve"> </w:t>
      </w:r>
      <w:r>
        <w:rPr>
          <w:sz w:val="24"/>
        </w:rPr>
        <w:t>универсальными</w:t>
      </w:r>
      <w:r>
        <w:rPr>
          <w:spacing w:val="40"/>
          <w:sz w:val="24"/>
        </w:rPr>
        <w:t xml:space="preserve"> </w:t>
      </w:r>
      <w:r>
        <w:rPr>
          <w:sz w:val="24"/>
        </w:rPr>
        <w:t>учебными познавательными, коммуникативными и регулятивными действиями.</w:t>
      </w:r>
    </w:p>
    <w:p w:rsidR="00DE4242" w:rsidRDefault="00DD402F" w:rsidP="00742382">
      <w:pPr>
        <w:pStyle w:val="a4"/>
        <w:numPr>
          <w:ilvl w:val="3"/>
          <w:numId w:val="78"/>
        </w:numPr>
        <w:tabs>
          <w:tab w:val="left" w:pos="2017"/>
        </w:tabs>
        <w:spacing w:before="3" w:line="275" w:lineRule="exact"/>
        <w:ind w:left="2017" w:hanging="1021"/>
        <w:rPr>
          <w:sz w:val="24"/>
        </w:rPr>
      </w:pPr>
      <w:r>
        <w:rPr>
          <w:sz w:val="24"/>
        </w:rPr>
        <w:t>Овладение</w:t>
      </w:r>
      <w:r>
        <w:rPr>
          <w:spacing w:val="-10"/>
          <w:sz w:val="24"/>
        </w:rPr>
        <w:t xml:space="preserve"> </w:t>
      </w:r>
      <w:r>
        <w:rPr>
          <w:sz w:val="24"/>
        </w:rPr>
        <w:t>универсальными</w:t>
      </w:r>
      <w:r>
        <w:rPr>
          <w:spacing w:val="-7"/>
          <w:sz w:val="24"/>
        </w:rPr>
        <w:t xml:space="preserve"> </w:t>
      </w:r>
      <w:r>
        <w:rPr>
          <w:sz w:val="24"/>
        </w:rPr>
        <w:t>учебными</w:t>
      </w:r>
      <w:r>
        <w:rPr>
          <w:spacing w:val="-6"/>
          <w:sz w:val="24"/>
        </w:rPr>
        <w:t xml:space="preserve"> </w:t>
      </w:r>
      <w:r>
        <w:rPr>
          <w:sz w:val="24"/>
        </w:rPr>
        <w:t>познавательными</w:t>
      </w:r>
      <w:r>
        <w:rPr>
          <w:spacing w:val="-10"/>
          <w:sz w:val="24"/>
        </w:rPr>
        <w:t xml:space="preserve"> </w:t>
      </w:r>
      <w:r>
        <w:rPr>
          <w:spacing w:val="-2"/>
          <w:sz w:val="24"/>
        </w:rPr>
        <w:t>действиями:</w:t>
      </w:r>
    </w:p>
    <w:p w:rsidR="00DE4242" w:rsidRDefault="00DD402F" w:rsidP="00742382">
      <w:pPr>
        <w:pStyle w:val="a4"/>
        <w:numPr>
          <w:ilvl w:val="0"/>
          <w:numId w:val="76"/>
        </w:numPr>
        <w:tabs>
          <w:tab w:val="left" w:pos="1258"/>
        </w:tabs>
        <w:spacing w:line="275" w:lineRule="exact"/>
        <w:ind w:left="1258" w:hanging="262"/>
        <w:rPr>
          <w:sz w:val="24"/>
        </w:rPr>
      </w:pPr>
      <w:r>
        <w:rPr>
          <w:sz w:val="24"/>
        </w:rPr>
        <w:t>базовые</w:t>
      </w:r>
      <w:r>
        <w:rPr>
          <w:spacing w:val="-8"/>
          <w:sz w:val="24"/>
        </w:rPr>
        <w:t xml:space="preserve"> </w:t>
      </w:r>
      <w:r>
        <w:rPr>
          <w:sz w:val="24"/>
        </w:rPr>
        <w:t>логические</w:t>
      </w:r>
      <w:r>
        <w:rPr>
          <w:spacing w:val="-2"/>
          <w:sz w:val="24"/>
        </w:rPr>
        <w:t xml:space="preserve"> действия:</w:t>
      </w:r>
    </w:p>
    <w:p w:rsidR="00DE4242" w:rsidRDefault="00DD402F">
      <w:pPr>
        <w:pStyle w:val="a3"/>
        <w:spacing w:before="5" w:line="237" w:lineRule="auto"/>
        <w:ind w:right="435"/>
      </w:pPr>
      <w:r>
        <w:t xml:space="preserve">самостоятельно формулировать и актуализировать проблему, всесторонне её </w:t>
      </w:r>
      <w:r>
        <w:rPr>
          <w:spacing w:val="-2"/>
        </w:rPr>
        <w:t>рассматривать;</w:t>
      </w:r>
    </w:p>
    <w:p w:rsidR="00DE4242" w:rsidRDefault="00DD402F">
      <w:pPr>
        <w:pStyle w:val="a3"/>
        <w:spacing w:before="5" w:line="237" w:lineRule="auto"/>
        <w:ind w:right="424"/>
      </w:pPr>
      <w:r>
        <w:t>определять</w:t>
      </w:r>
      <w:r>
        <w:rPr>
          <w:spacing w:val="-6"/>
        </w:rPr>
        <w:t xml:space="preserve"> </w:t>
      </w:r>
      <w:r>
        <w:t>цели</w:t>
      </w:r>
      <w:r>
        <w:rPr>
          <w:spacing w:val="-6"/>
        </w:rPr>
        <w:t xml:space="preserve"> </w:t>
      </w:r>
      <w:r>
        <w:t>деятельности,</w:t>
      </w:r>
      <w:r>
        <w:rPr>
          <w:spacing w:val="-5"/>
        </w:rPr>
        <w:t xml:space="preserve"> </w:t>
      </w:r>
      <w:r>
        <w:t>задавая</w:t>
      </w:r>
      <w:r>
        <w:rPr>
          <w:spacing w:val="-7"/>
        </w:rPr>
        <w:t xml:space="preserve"> </w:t>
      </w:r>
      <w:r>
        <w:t>параметры</w:t>
      </w:r>
      <w:r>
        <w:rPr>
          <w:spacing w:val="-5"/>
        </w:rPr>
        <w:t xml:space="preserve"> </w:t>
      </w:r>
      <w:r>
        <w:t>и</w:t>
      </w:r>
      <w:r>
        <w:rPr>
          <w:spacing w:val="-6"/>
        </w:rPr>
        <w:t xml:space="preserve"> </w:t>
      </w:r>
      <w:r>
        <w:t>критерии</w:t>
      </w:r>
      <w:r>
        <w:rPr>
          <w:spacing w:val="-11"/>
        </w:rPr>
        <w:t xml:space="preserve"> </w:t>
      </w:r>
      <w:r>
        <w:t>их</w:t>
      </w:r>
      <w:r>
        <w:rPr>
          <w:spacing w:val="-12"/>
        </w:rPr>
        <w:t xml:space="preserve"> </w:t>
      </w:r>
      <w:r>
        <w:t>достижения, соотносить результаты деятельности с поставленными целями;</w:t>
      </w:r>
    </w:p>
    <w:p w:rsidR="00DE4242" w:rsidRDefault="00DD402F">
      <w:pPr>
        <w:pStyle w:val="a3"/>
        <w:spacing w:before="4"/>
        <w:ind w:right="423"/>
      </w:pPr>
      <w:r>
        <w:t>использовать при освоении знаний приёмы логического мышления – выделять характерные</w:t>
      </w:r>
      <w:r>
        <w:rPr>
          <w:spacing w:val="-3"/>
        </w:rPr>
        <w:t xml:space="preserve"> </w:t>
      </w:r>
      <w:r>
        <w:t>признаки</w:t>
      </w:r>
      <w:r>
        <w:rPr>
          <w:spacing w:val="-6"/>
        </w:rPr>
        <w:t xml:space="preserve"> </w:t>
      </w:r>
      <w:r>
        <w:t>понятий</w:t>
      </w:r>
      <w:r>
        <w:rPr>
          <w:spacing w:val="-6"/>
        </w:rPr>
        <w:t xml:space="preserve"> </w:t>
      </w:r>
      <w:r>
        <w:t>и</w:t>
      </w:r>
      <w:r>
        <w:rPr>
          <w:spacing w:val="-1"/>
        </w:rPr>
        <w:t xml:space="preserve"> </w:t>
      </w:r>
      <w:r>
        <w:t>устанавливать</w:t>
      </w:r>
      <w:r>
        <w:rPr>
          <w:spacing w:val="-1"/>
        </w:rPr>
        <w:t xml:space="preserve"> </w:t>
      </w:r>
      <w:r>
        <w:t>их</w:t>
      </w:r>
      <w:r>
        <w:rPr>
          <w:spacing w:val="-7"/>
        </w:rPr>
        <w:t xml:space="preserve"> </w:t>
      </w:r>
      <w:r>
        <w:t>взаимосвязь,</w:t>
      </w:r>
      <w:r>
        <w:rPr>
          <w:spacing w:val="-5"/>
        </w:rPr>
        <w:t xml:space="preserve"> </w:t>
      </w:r>
      <w:r>
        <w:t>использовать</w:t>
      </w:r>
      <w:r>
        <w:rPr>
          <w:spacing w:val="-5"/>
        </w:rPr>
        <w:t xml:space="preserve"> </w:t>
      </w:r>
      <w:r>
        <w:t>соответствующие понятия для объяснения отдельных фактов и явлений;</w:t>
      </w:r>
    </w:p>
    <w:p w:rsidR="00DE4242" w:rsidRDefault="00DD402F">
      <w:pPr>
        <w:pStyle w:val="a3"/>
        <w:spacing w:line="242" w:lineRule="auto"/>
        <w:ind w:left="996" w:right="966" w:firstLine="0"/>
      </w:pPr>
      <w:r>
        <w:t>выбирать</w:t>
      </w:r>
      <w:r>
        <w:rPr>
          <w:spacing w:val="-6"/>
        </w:rPr>
        <w:t xml:space="preserve"> </w:t>
      </w:r>
      <w:r>
        <w:t>основания</w:t>
      </w:r>
      <w:r>
        <w:rPr>
          <w:spacing w:val="-8"/>
        </w:rPr>
        <w:t xml:space="preserve"> </w:t>
      </w:r>
      <w:r>
        <w:t>и</w:t>
      </w:r>
      <w:r>
        <w:rPr>
          <w:spacing w:val="-3"/>
        </w:rPr>
        <w:t xml:space="preserve"> </w:t>
      </w:r>
      <w:r>
        <w:t>критерии</w:t>
      </w:r>
      <w:r>
        <w:rPr>
          <w:spacing w:val="-3"/>
        </w:rPr>
        <w:t xml:space="preserve"> </w:t>
      </w:r>
      <w:r>
        <w:t>для</w:t>
      </w:r>
      <w:r>
        <w:rPr>
          <w:spacing w:val="-4"/>
        </w:rPr>
        <w:t xml:space="preserve"> </w:t>
      </w:r>
      <w:r>
        <w:t>классификации</w:t>
      </w:r>
      <w:r>
        <w:rPr>
          <w:spacing w:val="-3"/>
        </w:rPr>
        <w:t xml:space="preserve"> </w:t>
      </w:r>
      <w:r>
        <w:t>веществ</w:t>
      </w:r>
      <w:r>
        <w:rPr>
          <w:spacing w:val="-6"/>
        </w:rPr>
        <w:t xml:space="preserve"> </w:t>
      </w:r>
      <w:r>
        <w:t>и</w:t>
      </w:r>
      <w:r>
        <w:rPr>
          <w:spacing w:val="-3"/>
        </w:rPr>
        <w:t xml:space="preserve"> </w:t>
      </w:r>
      <w:r>
        <w:t>химических</w:t>
      </w:r>
      <w:r>
        <w:rPr>
          <w:spacing w:val="-8"/>
        </w:rPr>
        <w:t xml:space="preserve"> </w:t>
      </w:r>
      <w:r>
        <w:t>реакций; устанавливать причинно-следственные связи между изучаемыми явлениями;</w:t>
      </w:r>
    </w:p>
    <w:p w:rsidR="00DE4242" w:rsidRDefault="00DD402F">
      <w:pPr>
        <w:pStyle w:val="a3"/>
        <w:ind w:right="434"/>
      </w:pPr>
      <w:r>
        <w:t xml:space="preserve">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w:t>
      </w:r>
      <w:r>
        <w:rPr>
          <w:spacing w:val="-2"/>
        </w:rPr>
        <w:t>заключения;</w:t>
      </w:r>
    </w:p>
    <w:p w:rsidR="00DE4242" w:rsidRDefault="00DD402F">
      <w:pPr>
        <w:pStyle w:val="a3"/>
        <w:ind w:right="432"/>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w:t>
      </w:r>
      <w:r>
        <w:rPr>
          <w:spacing w:val="-4"/>
        </w:rPr>
        <w:t xml:space="preserve"> </w:t>
      </w:r>
      <w:r>
        <w:t>формула, уравнение</w:t>
      </w:r>
      <w:r>
        <w:rPr>
          <w:spacing w:val="-5"/>
        </w:rPr>
        <w:t xml:space="preserve"> </w:t>
      </w:r>
      <w:r>
        <w:t>химической</w:t>
      </w:r>
      <w:r>
        <w:rPr>
          <w:spacing w:val="-3"/>
        </w:rPr>
        <w:t xml:space="preserve"> </w:t>
      </w:r>
      <w:r>
        <w:t>реакции –</w:t>
      </w:r>
      <w:r>
        <w:rPr>
          <w:spacing w:val="-9"/>
        </w:rPr>
        <w:t xml:space="preserve"> </w:t>
      </w:r>
      <w:r>
        <w:t>при</w:t>
      </w:r>
      <w:r>
        <w:rPr>
          <w:spacing w:val="-8"/>
        </w:rPr>
        <w:t xml:space="preserve"> </w:t>
      </w:r>
      <w:r>
        <w:t>решении</w:t>
      </w:r>
      <w:r>
        <w:rPr>
          <w:spacing w:val="-8"/>
        </w:rPr>
        <w:t xml:space="preserve"> </w:t>
      </w:r>
      <w:r>
        <w:t>учебных</w:t>
      </w:r>
      <w:r>
        <w:rPr>
          <w:spacing w:val="-9"/>
        </w:rPr>
        <w:t xml:space="preserve"> </w:t>
      </w:r>
      <w:r>
        <w:t>познавательных</w:t>
      </w:r>
      <w:r>
        <w:rPr>
          <w:spacing w:val="-13"/>
        </w:rPr>
        <w:t xml:space="preserve"> </w:t>
      </w:r>
      <w:r>
        <w:t>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DE4242" w:rsidRDefault="00DD402F" w:rsidP="00742382">
      <w:pPr>
        <w:pStyle w:val="a4"/>
        <w:numPr>
          <w:ilvl w:val="0"/>
          <w:numId w:val="76"/>
        </w:numPr>
        <w:tabs>
          <w:tab w:val="left" w:pos="1259"/>
        </w:tabs>
        <w:spacing w:line="274" w:lineRule="exact"/>
        <w:ind w:hanging="263"/>
        <w:jc w:val="both"/>
        <w:rPr>
          <w:sz w:val="24"/>
        </w:rPr>
      </w:pPr>
      <w:r>
        <w:rPr>
          <w:sz w:val="24"/>
        </w:rPr>
        <w:t>базовые</w:t>
      </w:r>
      <w:r>
        <w:rPr>
          <w:spacing w:val="-10"/>
          <w:sz w:val="24"/>
        </w:rPr>
        <w:t xml:space="preserve"> </w:t>
      </w:r>
      <w:r>
        <w:rPr>
          <w:sz w:val="24"/>
        </w:rPr>
        <w:t>исследовательские</w:t>
      </w:r>
      <w:r>
        <w:rPr>
          <w:spacing w:val="-4"/>
          <w:sz w:val="24"/>
        </w:rPr>
        <w:t xml:space="preserve"> </w:t>
      </w:r>
      <w:r>
        <w:rPr>
          <w:spacing w:val="-2"/>
          <w:sz w:val="24"/>
        </w:rPr>
        <w:t>действия:</w:t>
      </w:r>
    </w:p>
    <w:p w:rsidR="00DE4242" w:rsidRDefault="00DD402F">
      <w:pPr>
        <w:pStyle w:val="a3"/>
        <w:ind w:left="996" w:right="433" w:firstLine="0"/>
      </w:pPr>
      <w:r>
        <w:t>владеть основами методов научного познания веществ и химических реакций; формулировать</w:t>
      </w:r>
      <w:r>
        <w:rPr>
          <w:spacing w:val="77"/>
        </w:rPr>
        <w:t xml:space="preserve">  </w:t>
      </w:r>
      <w:r>
        <w:t>цели</w:t>
      </w:r>
      <w:r>
        <w:rPr>
          <w:spacing w:val="74"/>
        </w:rPr>
        <w:t xml:space="preserve">  </w:t>
      </w:r>
      <w:r>
        <w:t>и</w:t>
      </w:r>
      <w:r>
        <w:rPr>
          <w:spacing w:val="77"/>
        </w:rPr>
        <w:t xml:space="preserve">  </w:t>
      </w:r>
      <w:r>
        <w:t>задачи</w:t>
      </w:r>
      <w:r>
        <w:rPr>
          <w:spacing w:val="78"/>
        </w:rPr>
        <w:t xml:space="preserve">  </w:t>
      </w:r>
      <w:r>
        <w:t>исследования,</w:t>
      </w:r>
      <w:r>
        <w:rPr>
          <w:spacing w:val="75"/>
        </w:rPr>
        <w:t xml:space="preserve">  </w:t>
      </w:r>
      <w:r>
        <w:t>использовать</w:t>
      </w:r>
      <w:r>
        <w:rPr>
          <w:spacing w:val="77"/>
        </w:rPr>
        <w:t xml:space="preserve">  </w:t>
      </w:r>
      <w:r>
        <w:t>поставленные</w:t>
      </w:r>
      <w:r>
        <w:rPr>
          <w:spacing w:val="76"/>
        </w:rPr>
        <w:t xml:space="preserve">  </w:t>
      </w:r>
      <w:r>
        <w:rPr>
          <w:spacing w:val="-10"/>
        </w:rPr>
        <w:t>и</w:t>
      </w:r>
    </w:p>
    <w:p w:rsidR="00DE4242" w:rsidRDefault="00DD402F">
      <w:pPr>
        <w:pStyle w:val="a3"/>
        <w:spacing w:line="237" w:lineRule="auto"/>
        <w:ind w:right="444" w:firstLine="0"/>
      </w:pPr>
      <w:r>
        <w:t>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DE4242" w:rsidRDefault="00DD402F">
      <w:pPr>
        <w:pStyle w:val="a3"/>
        <w:spacing w:before="3"/>
        <w:ind w:right="431"/>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w:t>
      </w:r>
      <w:r>
        <w:rPr>
          <w:spacing w:val="-15"/>
        </w:rPr>
        <w:t xml:space="preserve"> </w:t>
      </w:r>
      <w:r>
        <w:t>его</w:t>
      </w:r>
      <w:r>
        <w:rPr>
          <w:spacing w:val="-15"/>
        </w:rPr>
        <w:t xml:space="preserve"> </w:t>
      </w:r>
      <w:r>
        <w:t>результат,</w:t>
      </w:r>
      <w:r>
        <w:rPr>
          <w:spacing w:val="-15"/>
        </w:rPr>
        <w:t xml:space="preserve"> </w:t>
      </w:r>
      <w:r>
        <w:t>формулировать</w:t>
      </w:r>
      <w:r>
        <w:rPr>
          <w:spacing w:val="-15"/>
        </w:rPr>
        <w:t xml:space="preserve"> </w:t>
      </w:r>
      <w:r>
        <w:t>обобщения</w:t>
      </w:r>
      <w:r>
        <w:rPr>
          <w:spacing w:val="-15"/>
        </w:rPr>
        <w:t xml:space="preserve"> </w:t>
      </w:r>
      <w:r>
        <w:t>и</w:t>
      </w:r>
      <w:r>
        <w:rPr>
          <w:spacing w:val="-15"/>
        </w:rPr>
        <w:t xml:space="preserve"> </w:t>
      </w:r>
      <w:r>
        <w:t>выводы</w:t>
      </w:r>
      <w:r>
        <w:rPr>
          <w:spacing w:val="-15"/>
        </w:rPr>
        <w:t xml:space="preserve"> </w:t>
      </w:r>
      <w:r>
        <w:t>относительно</w:t>
      </w:r>
      <w:r>
        <w:rPr>
          <w:spacing w:val="-15"/>
        </w:rPr>
        <w:t xml:space="preserve"> </w:t>
      </w:r>
      <w:r>
        <w:t>достоверности результатов исследования, составлять обоснованный отчёт о проделанной работе;</w:t>
      </w:r>
    </w:p>
    <w:p w:rsidR="00DE4242" w:rsidRDefault="00DD402F">
      <w:pPr>
        <w:pStyle w:val="a3"/>
        <w:spacing w:before="3" w:line="237" w:lineRule="auto"/>
        <w:ind w:right="433"/>
      </w:pPr>
      <w:r>
        <w:t>приобретать опыт ученической исследовательской и проектной деятельности, проявлять способность</w:t>
      </w:r>
      <w:r>
        <w:rPr>
          <w:spacing w:val="39"/>
        </w:rPr>
        <w:t xml:space="preserve"> </w:t>
      </w:r>
      <w:r>
        <w:t>и</w:t>
      </w:r>
      <w:r>
        <w:rPr>
          <w:spacing w:val="39"/>
        </w:rPr>
        <w:t xml:space="preserve"> </w:t>
      </w:r>
      <w:r>
        <w:t>готовность</w:t>
      </w:r>
      <w:r>
        <w:rPr>
          <w:spacing w:val="39"/>
        </w:rPr>
        <w:t xml:space="preserve"> </w:t>
      </w:r>
      <w:r>
        <w:t>к</w:t>
      </w:r>
      <w:r>
        <w:rPr>
          <w:spacing w:val="40"/>
        </w:rPr>
        <w:t xml:space="preserve"> </w:t>
      </w:r>
      <w:r>
        <w:t>самостоятельному</w:t>
      </w:r>
      <w:r>
        <w:rPr>
          <w:spacing w:val="33"/>
        </w:rPr>
        <w:t xml:space="preserve"> </w:t>
      </w:r>
      <w:r>
        <w:t>поиску</w:t>
      </w:r>
      <w:r>
        <w:rPr>
          <w:spacing w:val="33"/>
        </w:rPr>
        <w:t xml:space="preserve"> </w:t>
      </w:r>
      <w:r>
        <w:t>методов</w:t>
      </w:r>
      <w:r>
        <w:rPr>
          <w:spacing w:val="40"/>
        </w:rPr>
        <w:t xml:space="preserve"> </w:t>
      </w:r>
      <w:r>
        <w:t>решения</w:t>
      </w:r>
      <w:r>
        <w:rPr>
          <w:spacing w:val="38"/>
        </w:rPr>
        <w:t xml:space="preserve"> </w:t>
      </w:r>
      <w:r>
        <w:t>практических</w:t>
      </w:r>
      <w:r>
        <w:rPr>
          <w:spacing w:val="38"/>
        </w:rPr>
        <w:t xml:space="preserve"> </w:t>
      </w:r>
      <w:r>
        <w:t>задач,</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применению</w:t>
      </w:r>
      <w:r>
        <w:rPr>
          <w:spacing w:val="-5"/>
        </w:rPr>
        <w:t xml:space="preserve"> </w:t>
      </w:r>
      <w:r>
        <w:t>различных</w:t>
      </w:r>
      <w:r>
        <w:rPr>
          <w:spacing w:val="-6"/>
        </w:rPr>
        <w:t xml:space="preserve"> </w:t>
      </w:r>
      <w:r>
        <w:t>методов</w:t>
      </w:r>
      <w:r>
        <w:rPr>
          <w:spacing w:val="-5"/>
        </w:rPr>
        <w:t xml:space="preserve"> </w:t>
      </w:r>
      <w:r>
        <w:rPr>
          <w:spacing w:val="-2"/>
        </w:rPr>
        <w:t>познания.</w:t>
      </w:r>
    </w:p>
    <w:p w:rsidR="00DE4242" w:rsidRDefault="00DD402F" w:rsidP="00742382">
      <w:pPr>
        <w:pStyle w:val="a4"/>
        <w:numPr>
          <w:ilvl w:val="0"/>
          <w:numId w:val="76"/>
        </w:numPr>
        <w:tabs>
          <w:tab w:val="left" w:pos="1259"/>
        </w:tabs>
        <w:spacing w:line="275" w:lineRule="exact"/>
        <w:ind w:hanging="263"/>
        <w:jc w:val="both"/>
        <w:rPr>
          <w:sz w:val="24"/>
        </w:rPr>
      </w:pPr>
      <w:r>
        <w:rPr>
          <w:sz w:val="24"/>
        </w:rPr>
        <w:t>работа</w:t>
      </w:r>
      <w:r>
        <w:rPr>
          <w:spacing w:val="-3"/>
          <w:sz w:val="24"/>
        </w:rPr>
        <w:t xml:space="preserve"> </w:t>
      </w:r>
      <w:r>
        <w:rPr>
          <w:sz w:val="24"/>
        </w:rPr>
        <w:t>с</w:t>
      </w:r>
      <w:r>
        <w:rPr>
          <w:spacing w:val="1"/>
          <w:sz w:val="24"/>
        </w:rPr>
        <w:t xml:space="preserve"> </w:t>
      </w:r>
      <w:r>
        <w:rPr>
          <w:spacing w:val="-2"/>
          <w:sz w:val="24"/>
        </w:rPr>
        <w:t>информацией:</w:t>
      </w:r>
    </w:p>
    <w:p w:rsidR="00DE4242" w:rsidRDefault="00DD402F">
      <w:pPr>
        <w:pStyle w:val="a3"/>
        <w:spacing w:before="2"/>
        <w:ind w:right="428"/>
      </w:pPr>
      <w:r>
        <w:t>ориентироваться в различных источниках информации (научно-популярная литература химического</w:t>
      </w:r>
      <w:r>
        <w:rPr>
          <w:spacing w:val="-15"/>
        </w:rPr>
        <w:t xml:space="preserve"> </w:t>
      </w:r>
      <w:r>
        <w:t>содержания,</w:t>
      </w:r>
      <w:r>
        <w:rPr>
          <w:spacing w:val="-15"/>
        </w:rPr>
        <w:t xml:space="preserve"> </w:t>
      </w:r>
      <w:r>
        <w:t>справочные</w:t>
      </w:r>
      <w:r>
        <w:rPr>
          <w:spacing w:val="-15"/>
        </w:rPr>
        <w:t xml:space="preserve"> </w:t>
      </w:r>
      <w:r>
        <w:t>пособия,</w:t>
      </w:r>
      <w:r>
        <w:rPr>
          <w:spacing w:val="-15"/>
        </w:rPr>
        <w:t xml:space="preserve"> </w:t>
      </w:r>
      <w:r>
        <w:t>ресурсы</w:t>
      </w:r>
      <w:r>
        <w:rPr>
          <w:spacing w:val="-15"/>
        </w:rPr>
        <w:t xml:space="preserve"> </w:t>
      </w:r>
      <w:r>
        <w:t>Интернета),</w:t>
      </w:r>
      <w:r>
        <w:rPr>
          <w:spacing w:val="-15"/>
        </w:rPr>
        <w:t xml:space="preserve"> </w:t>
      </w:r>
      <w:r>
        <w:t>анализировать</w:t>
      </w:r>
      <w:r>
        <w:rPr>
          <w:spacing w:val="-15"/>
        </w:rPr>
        <w:t xml:space="preserve"> </w:t>
      </w:r>
      <w:r>
        <w:t xml:space="preserve">информацию различных видов и форм представления, критически оценивать её достоверность и </w:t>
      </w:r>
      <w:r>
        <w:rPr>
          <w:spacing w:val="-2"/>
        </w:rPr>
        <w:t>непротиворечивость;</w:t>
      </w:r>
    </w:p>
    <w:p w:rsidR="00DE4242" w:rsidRDefault="00DD402F">
      <w:pPr>
        <w:pStyle w:val="a3"/>
        <w:spacing w:before="3" w:line="237" w:lineRule="auto"/>
        <w:ind w:right="436"/>
      </w:pPr>
      <w: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DE4242" w:rsidRDefault="00DD402F">
      <w:pPr>
        <w:pStyle w:val="a3"/>
        <w:spacing w:before="6" w:line="237" w:lineRule="auto"/>
        <w:ind w:right="432"/>
      </w:pPr>
      <w:r>
        <w:t>приобретать опыт использования информационно-коммуникативных технологий и различных поисковых систем;</w:t>
      </w:r>
    </w:p>
    <w:p w:rsidR="00DE4242" w:rsidRDefault="00DD402F">
      <w:pPr>
        <w:pStyle w:val="a3"/>
        <w:spacing w:before="5" w:line="237" w:lineRule="auto"/>
        <w:ind w:right="439"/>
      </w:pPr>
      <w:r>
        <w:t>самостоятельно выбирать оптимальную форму представления информации (схемы, графики, диаграммы, таблицы, рисунки и другие);</w:t>
      </w:r>
    </w:p>
    <w:p w:rsidR="00DE4242" w:rsidRDefault="00DD402F">
      <w:pPr>
        <w:pStyle w:val="a3"/>
        <w:spacing w:before="4"/>
        <w:ind w:right="432"/>
      </w:pP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DE4242" w:rsidRDefault="00DD402F">
      <w:pPr>
        <w:pStyle w:val="a3"/>
        <w:spacing w:line="274" w:lineRule="exact"/>
        <w:ind w:left="996" w:firstLine="0"/>
      </w:pPr>
      <w:r>
        <w:t>использовать</w:t>
      </w:r>
      <w:r>
        <w:rPr>
          <w:spacing w:val="-9"/>
        </w:rPr>
        <w:t xml:space="preserve"> </w:t>
      </w:r>
      <w:r>
        <w:t>и</w:t>
      </w:r>
      <w:r>
        <w:rPr>
          <w:spacing w:val="-7"/>
        </w:rPr>
        <w:t xml:space="preserve"> </w:t>
      </w:r>
      <w:r>
        <w:t>преобразовывать</w:t>
      </w:r>
      <w:r>
        <w:rPr>
          <w:spacing w:val="-3"/>
        </w:rPr>
        <w:t xml:space="preserve"> </w:t>
      </w:r>
      <w:r>
        <w:t>знаково-символические</w:t>
      </w:r>
      <w:r>
        <w:rPr>
          <w:spacing w:val="-4"/>
        </w:rPr>
        <w:t xml:space="preserve"> </w:t>
      </w:r>
      <w:r>
        <w:t>средства</w:t>
      </w:r>
      <w:r>
        <w:rPr>
          <w:spacing w:val="-4"/>
        </w:rPr>
        <w:t xml:space="preserve"> </w:t>
      </w:r>
      <w:r>
        <w:rPr>
          <w:spacing w:val="-2"/>
        </w:rPr>
        <w:t>наглядности.</w:t>
      </w:r>
    </w:p>
    <w:p w:rsidR="00DE4242" w:rsidRDefault="00DD402F" w:rsidP="00742382">
      <w:pPr>
        <w:pStyle w:val="a4"/>
        <w:numPr>
          <w:ilvl w:val="3"/>
          <w:numId w:val="78"/>
        </w:numPr>
        <w:tabs>
          <w:tab w:val="left" w:pos="2017"/>
        </w:tabs>
        <w:spacing w:before="2" w:line="275" w:lineRule="exact"/>
        <w:ind w:left="2017" w:hanging="1021"/>
        <w:jc w:val="both"/>
        <w:rPr>
          <w:sz w:val="24"/>
        </w:rPr>
      </w:pPr>
      <w:r>
        <w:rPr>
          <w:sz w:val="24"/>
        </w:rPr>
        <w:t>Овладение</w:t>
      </w:r>
      <w:r>
        <w:rPr>
          <w:spacing w:val="-11"/>
          <w:sz w:val="24"/>
        </w:rPr>
        <w:t xml:space="preserve"> </w:t>
      </w:r>
      <w:r>
        <w:rPr>
          <w:sz w:val="24"/>
        </w:rPr>
        <w:t>универсальными</w:t>
      </w:r>
      <w:r>
        <w:rPr>
          <w:spacing w:val="-7"/>
          <w:sz w:val="24"/>
        </w:rPr>
        <w:t xml:space="preserve"> </w:t>
      </w:r>
      <w:r>
        <w:rPr>
          <w:sz w:val="24"/>
        </w:rPr>
        <w:t>коммуникативными</w:t>
      </w:r>
      <w:r>
        <w:rPr>
          <w:spacing w:val="-7"/>
          <w:sz w:val="24"/>
        </w:rPr>
        <w:t xml:space="preserve"> </w:t>
      </w:r>
      <w:r>
        <w:rPr>
          <w:spacing w:val="-2"/>
          <w:sz w:val="24"/>
        </w:rPr>
        <w:t>действиями:</w:t>
      </w:r>
    </w:p>
    <w:p w:rsidR="00DE4242" w:rsidRDefault="00DD402F">
      <w:pPr>
        <w:pStyle w:val="a3"/>
        <w:ind w:right="434"/>
      </w:pPr>
      <w:r>
        <w:t>задавать</w:t>
      </w:r>
      <w:r>
        <w:rPr>
          <w:spacing w:val="80"/>
          <w:w w:val="150"/>
        </w:rPr>
        <w:t xml:space="preserve">  </w:t>
      </w:r>
      <w:r>
        <w:t>вопросы</w:t>
      </w:r>
      <w:r>
        <w:rPr>
          <w:spacing w:val="80"/>
          <w:w w:val="150"/>
        </w:rPr>
        <w:t xml:space="preserve">  </w:t>
      </w:r>
      <w:r>
        <w:t>по</w:t>
      </w:r>
      <w:r>
        <w:rPr>
          <w:spacing w:val="80"/>
          <w:w w:val="150"/>
        </w:rPr>
        <w:t xml:space="preserve">  </w:t>
      </w:r>
      <w:r>
        <w:t>существу</w:t>
      </w:r>
      <w:r>
        <w:rPr>
          <w:spacing w:val="80"/>
          <w:w w:val="150"/>
        </w:rPr>
        <w:t xml:space="preserve">  </w:t>
      </w:r>
      <w:r>
        <w:t>обсуждаемой</w:t>
      </w:r>
      <w:r>
        <w:rPr>
          <w:spacing w:val="80"/>
          <w:w w:val="150"/>
        </w:rPr>
        <w:t xml:space="preserve">  </w:t>
      </w:r>
      <w:r>
        <w:t>темы</w:t>
      </w:r>
      <w:r>
        <w:rPr>
          <w:spacing w:val="80"/>
          <w:w w:val="150"/>
        </w:rPr>
        <w:t xml:space="preserve">  </w:t>
      </w:r>
      <w:r>
        <w:t>в</w:t>
      </w:r>
      <w:r>
        <w:rPr>
          <w:spacing w:val="80"/>
          <w:w w:val="150"/>
        </w:rPr>
        <w:t xml:space="preserve">  </w:t>
      </w:r>
      <w:r>
        <w:t>ходе</w:t>
      </w:r>
      <w:r>
        <w:rPr>
          <w:spacing w:val="80"/>
          <w:w w:val="150"/>
        </w:rPr>
        <w:t xml:space="preserve">  </w:t>
      </w:r>
      <w:r>
        <w:t>диалога и/или дискуссии, высказывать идеи, формулировать свои предложения относительно выполнения предложенной задачи;</w:t>
      </w:r>
    </w:p>
    <w:p w:rsidR="00DE4242" w:rsidRDefault="00DD402F">
      <w:pPr>
        <w:pStyle w:val="a3"/>
        <w:spacing w:before="2"/>
        <w:ind w:right="430"/>
      </w:pPr>
      <w: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DE4242" w:rsidRDefault="00DD402F" w:rsidP="00742382">
      <w:pPr>
        <w:pStyle w:val="a4"/>
        <w:numPr>
          <w:ilvl w:val="3"/>
          <w:numId w:val="78"/>
        </w:numPr>
        <w:tabs>
          <w:tab w:val="left" w:pos="2017"/>
        </w:tabs>
        <w:spacing w:line="274" w:lineRule="exact"/>
        <w:ind w:left="2017" w:hanging="1021"/>
        <w:jc w:val="both"/>
        <w:rPr>
          <w:sz w:val="24"/>
        </w:rPr>
      </w:pPr>
      <w:r>
        <w:rPr>
          <w:sz w:val="24"/>
        </w:rPr>
        <w:t>Овладение</w:t>
      </w:r>
      <w:r>
        <w:rPr>
          <w:spacing w:val="-8"/>
          <w:sz w:val="24"/>
        </w:rPr>
        <w:t xml:space="preserve"> </w:t>
      </w:r>
      <w:r>
        <w:rPr>
          <w:sz w:val="24"/>
        </w:rPr>
        <w:t>универсальными</w:t>
      </w:r>
      <w:r>
        <w:rPr>
          <w:spacing w:val="-6"/>
          <w:sz w:val="24"/>
        </w:rPr>
        <w:t xml:space="preserve"> </w:t>
      </w:r>
      <w:r>
        <w:rPr>
          <w:sz w:val="24"/>
        </w:rPr>
        <w:t>регулятивными</w:t>
      </w:r>
      <w:r>
        <w:rPr>
          <w:spacing w:val="-6"/>
          <w:sz w:val="24"/>
        </w:rPr>
        <w:t xml:space="preserve"> </w:t>
      </w:r>
      <w:r>
        <w:rPr>
          <w:spacing w:val="-2"/>
          <w:sz w:val="24"/>
        </w:rPr>
        <w:t>действиями:</w:t>
      </w:r>
    </w:p>
    <w:p w:rsidR="00DE4242" w:rsidRDefault="00DD402F">
      <w:pPr>
        <w:pStyle w:val="a3"/>
        <w:spacing w:before="3"/>
        <w:ind w:right="438"/>
      </w:pPr>
      <w: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DE4242" w:rsidRDefault="00DD402F">
      <w:pPr>
        <w:pStyle w:val="a3"/>
        <w:spacing w:line="274" w:lineRule="exact"/>
        <w:ind w:left="996" w:firstLine="0"/>
      </w:pPr>
      <w:r>
        <w:t>осуществлять</w:t>
      </w:r>
      <w:r>
        <w:rPr>
          <w:spacing w:val="-5"/>
        </w:rPr>
        <w:t xml:space="preserve"> </w:t>
      </w:r>
      <w:r>
        <w:t>самоконтроль</w:t>
      </w:r>
      <w:r>
        <w:rPr>
          <w:spacing w:val="-2"/>
        </w:rPr>
        <w:t xml:space="preserve"> </w:t>
      </w:r>
      <w:r>
        <w:t>своей</w:t>
      </w:r>
      <w:r>
        <w:rPr>
          <w:spacing w:val="-1"/>
        </w:rPr>
        <w:t xml:space="preserve"> </w:t>
      </w:r>
      <w:r>
        <w:t>деятельности</w:t>
      </w:r>
      <w:r>
        <w:rPr>
          <w:spacing w:val="-2"/>
        </w:rPr>
        <w:t xml:space="preserve"> </w:t>
      </w:r>
      <w:r>
        <w:t>на</w:t>
      </w:r>
      <w:r>
        <w:rPr>
          <w:spacing w:val="-8"/>
        </w:rPr>
        <w:t xml:space="preserve"> </w:t>
      </w:r>
      <w:r>
        <w:t>основе</w:t>
      </w:r>
      <w:r>
        <w:rPr>
          <w:spacing w:val="-3"/>
        </w:rPr>
        <w:t xml:space="preserve"> </w:t>
      </w:r>
      <w:r>
        <w:t>самоанализа</w:t>
      </w:r>
      <w:r>
        <w:rPr>
          <w:spacing w:val="-8"/>
        </w:rPr>
        <w:t xml:space="preserve"> </w:t>
      </w:r>
      <w:r>
        <w:t>и</w:t>
      </w:r>
      <w:r>
        <w:rPr>
          <w:spacing w:val="-6"/>
        </w:rPr>
        <w:t xml:space="preserve"> </w:t>
      </w:r>
      <w:r>
        <w:rPr>
          <w:spacing w:val="-2"/>
        </w:rPr>
        <w:t>самооценки.</w:t>
      </w:r>
    </w:p>
    <w:p w:rsidR="00DE4242" w:rsidRDefault="00DD402F" w:rsidP="00742382">
      <w:pPr>
        <w:pStyle w:val="a4"/>
        <w:numPr>
          <w:ilvl w:val="2"/>
          <w:numId w:val="78"/>
        </w:numPr>
        <w:tabs>
          <w:tab w:val="left" w:pos="1839"/>
        </w:tabs>
        <w:spacing w:before="2"/>
        <w:ind w:right="433" w:firstLine="710"/>
        <w:jc w:val="both"/>
        <w:rPr>
          <w:sz w:val="24"/>
        </w:rPr>
      </w:pPr>
      <w:r>
        <w:rPr>
          <w:sz w:val="24"/>
        </w:rP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w:t>
      </w:r>
      <w:r>
        <w:rPr>
          <w:spacing w:val="-8"/>
          <w:sz w:val="24"/>
        </w:rPr>
        <w:t xml:space="preserve"> </w:t>
      </w:r>
      <w:r>
        <w:rPr>
          <w:sz w:val="24"/>
        </w:rPr>
        <w:t>для</w:t>
      </w:r>
      <w:r>
        <w:rPr>
          <w:spacing w:val="-3"/>
          <w:sz w:val="24"/>
        </w:rPr>
        <w:t xml:space="preserve"> </w:t>
      </w:r>
      <w:r>
        <w:rPr>
          <w:sz w:val="24"/>
        </w:rPr>
        <w:t>учебного</w:t>
      </w:r>
      <w:r>
        <w:rPr>
          <w:spacing w:val="-3"/>
          <w:sz w:val="24"/>
        </w:rPr>
        <w:t xml:space="preserve"> </w:t>
      </w:r>
      <w:r>
        <w:rPr>
          <w:sz w:val="24"/>
        </w:rPr>
        <w:t>предмета</w:t>
      </w:r>
      <w:r>
        <w:rPr>
          <w:spacing w:val="-7"/>
          <w:sz w:val="24"/>
        </w:rPr>
        <w:t xml:space="preserve"> </w:t>
      </w:r>
      <w:r>
        <w:rPr>
          <w:sz w:val="24"/>
        </w:rPr>
        <w:t>«Химия»</w:t>
      </w:r>
      <w:r>
        <w:rPr>
          <w:spacing w:val="-12"/>
          <w:sz w:val="24"/>
        </w:rPr>
        <w:t xml:space="preserve"> </w:t>
      </w:r>
      <w:r>
        <w:rPr>
          <w:sz w:val="24"/>
        </w:rPr>
        <w:t>научные</w:t>
      </w:r>
      <w:r>
        <w:rPr>
          <w:spacing w:val="-8"/>
          <w:sz w:val="24"/>
        </w:rPr>
        <w:t xml:space="preserve"> </w:t>
      </w:r>
      <w:r>
        <w:rPr>
          <w:sz w:val="24"/>
        </w:rPr>
        <w:t>знания,</w:t>
      </w:r>
      <w:r>
        <w:rPr>
          <w:spacing w:val="-9"/>
          <w:sz w:val="24"/>
        </w:rPr>
        <w:t xml:space="preserve"> </w:t>
      </w:r>
      <w:r>
        <w:rPr>
          <w:sz w:val="24"/>
        </w:rPr>
        <w:t>умения</w:t>
      </w:r>
      <w:r>
        <w:rPr>
          <w:spacing w:val="-7"/>
          <w:sz w:val="24"/>
        </w:rPr>
        <w:t xml:space="preserve"> </w:t>
      </w:r>
      <w:r>
        <w:rPr>
          <w:sz w:val="24"/>
        </w:rPr>
        <w:t>и</w:t>
      </w:r>
      <w:r>
        <w:rPr>
          <w:spacing w:val="-6"/>
          <w:sz w:val="24"/>
        </w:rPr>
        <w:t xml:space="preserve"> </w:t>
      </w:r>
      <w:r>
        <w:rPr>
          <w:sz w:val="24"/>
        </w:rPr>
        <w:t>способы</w:t>
      </w:r>
      <w:r>
        <w:rPr>
          <w:spacing w:val="-5"/>
          <w:sz w:val="24"/>
        </w:rPr>
        <w:t xml:space="preserve"> </w:t>
      </w:r>
      <w:r>
        <w:rPr>
          <w:sz w:val="24"/>
        </w:rPr>
        <w:t>действий</w:t>
      </w:r>
      <w:r>
        <w:rPr>
          <w:spacing w:val="-11"/>
          <w:sz w:val="24"/>
        </w:rPr>
        <w:t xml:space="preserve"> </w:t>
      </w:r>
      <w:r>
        <w:rPr>
          <w:sz w:val="24"/>
        </w:rPr>
        <w:t>по освоению, интерпретации и преобразованию знаний, виды деятельности по получению нового знания</w:t>
      </w:r>
      <w:r>
        <w:rPr>
          <w:spacing w:val="-15"/>
          <w:sz w:val="24"/>
        </w:rPr>
        <w:t xml:space="preserve"> </w:t>
      </w:r>
      <w:r>
        <w:rPr>
          <w:sz w:val="24"/>
        </w:rPr>
        <w:t>и</w:t>
      </w:r>
      <w:r>
        <w:rPr>
          <w:spacing w:val="-15"/>
          <w:sz w:val="24"/>
        </w:rPr>
        <w:t xml:space="preserve"> </w:t>
      </w:r>
      <w:r>
        <w:rPr>
          <w:sz w:val="24"/>
        </w:rPr>
        <w:t>применению</w:t>
      </w:r>
      <w:r>
        <w:rPr>
          <w:spacing w:val="-15"/>
          <w:sz w:val="24"/>
        </w:rPr>
        <w:t xml:space="preserve"> </w:t>
      </w:r>
      <w:r>
        <w:rPr>
          <w:sz w:val="24"/>
        </w:rPr>
        <w:t>знаний</w:t>
      </w:r>
      <w:r>
        <w:rPr>
          <w:spacing w:val="-15"/>
          <w:sz w:val="24"/>
        </w:rPr>
        <w:t xml:space="preserve"> </w:t>
      </w:r>
      <w:r>
        <w:rPr>
          <w:sz w:val="24"/>
        </w:rPr>
        <w:t>в</w:t>
      </w:r>
      <w:r>
        <w:rPr>
          <w:spacing w:val="-15"/>
          <w:sz w:val="24"/>
        </w:rPr>
        <w:t xml:space="preserve"> </w:t>
      </w:r>
      <w:r>
        <w:rPr>
          <w:sz w:val="24"/>
        </w:rPr>
        <w:t>различных</w:t>
      </w:r>
      <w:r>
        <w:rPr>
          <w:spacing w:val="-15"/>
          <w:sz w:val="24"/>
        </w:rPr>
        <w:t xml:space="preserve"> </w:t>
      </w:r>
      <w:r>
        <w:rPr>
          <w:sz w:val="24"/>
        </w:rPr>
        <w:t>учебных</w:t>
      </w:r>
      <w:r>
        <w:rPr>
          <w:spacing w:val="-15"/>
          <w:sz w:val="24"/>
        </w:rPr>
        <w:t xml:space="preserve"> </w:t>
      </w:r>
      <w:r>
        <w:rPr>
          <w:sz w:val="24"/>
        </w:rPr>
        <w:t>и</w:t>
      </w:r>
      <w:r>
        <w:rPr>
          <w:spacing w:val="-15"/>
          <w:sz w:val="24"/>
        </w:rPr>
        <w:t xml:space="preserve"> </w:t>
      </w:r>
      <w:r>
        <w:rPr>
          <w:sz w:val="24"/>
        </w:rPr>
        <w:t>реальных</w:t>
      </w:r>
      <w:r>
        <w:rPr>
          <w:spacing w:val="-15"/>
          <w:sz w:val="24"/>
        </w:rPr>
        <w:t xml:space="preserve"> </w:t>
      </w:r>
      <w:r>
        <w:rPr>
          <w:sz w:val="24"/>
        </w:rPr>
        <w:t>жизненных</w:t>
      </w:r>
      <w:r>
        <w:rPr>
          <w:spacing w:val="-15"/>
          <w:sz w:val="24"/>
        </w:rPr>
        <w:t xml:space="preserve"> </w:t>
      </w:r>
      <w:r>
        <w:rPr>
          <w:sz w:val="24"/>
        </w:rPr>
        <w:t>ситуациях,</w:t>
      </w:r>
      <w:r>
        <w:rPr>
          <w:spacing w:val="-15"/>
          <w:sz w:val="24"/>
        </w:rPr>
        <w:t xml:space="preserve"> </w:t>
      </w:r>
      <w:r>
        <w:rPr>
          <w:sz w:val="24"/>
        </w:rPr>
        <w:t>связанных с химией. В программе по химии предметные результаты представлены по годам изучения.</w:t>
      </w:r>
    </w:p>
    <w:p w:rsidR="00DE4242" w:rsidRDefault="00DD402F" w:rsidP="00742382">
      <w:pPr>
        <w:pStyle w:val="a4"/>
        <w:numPr>
          <w:ilvl w:val="2"/>
          <w:numId w:val="78"/>
        </w:numPr>
        <w:tabs>
          <w:tab w:val="left" w:pos="1840"/>
        </w:tabs>
        <w:spacing w:line="274" w:lineRule="exact"/>
        <w:ind w:left="1840" w:hanging="844"/>
        <w:jc w:val="both"/>
        <w:rPr>
          <w:sz w:val="24"/>
        </w:rPr>
      </w:pPr>
      <w:r>
        <w:rPr>
          <w:sz w:val="24"/>
        </w:rPr>
        <w:t>К</w:t>
      </w:r>
      <w:r>
        <w:rPr>
          <w:spacing w:val="32"/>
          <w:sz w:val="24"/>
        </w:rPr>
        <w:t xml:space="preserve">  </w:t>
      </w:r>
      <w:r>
        <w:rPr>
          <w:sz w:val="24"/>
        </w:rPr>
        <w:t>концу</w:t>
      </w:r>
      <w:r>
        <w:rPr>
          <w:spacing w:val="30"/>
          <w:sz w:val="24"/>
        </w:rPr>
        <w:t xml:space="preserve">  </w:t>
      </w:r>
      <w:r>
        <w:rPr>
          <w:sz w:val="24"/>
        </w:rPr>
        <w:t>обучения</w:t>
      </w:r>
      <w:r>
        <w:rPr>
          <w:spacing w:val="35"/>
          <w:sz w:val="24"/>
        </w:rPr>
        <w:t xml:space="preserve">  </w:t>
      </w:r>
      <w:r>
        <w:rPr>
          <w:sz w:val="24"/>
        </w:rPr>
        <w:t>в</w:t>
      </w:r>
      <w:r>
        <w:rPr>
          <w:spacing w:val="35"/>
          <w:sz w:val="24"/>
        </w:rPr>
        <w:t xml:space="preserve">  </w:t>
      </w:r>
      <w:r>
        <w:rPr>
          <w:sz w:val="24"/>
        </w:rPr>
        <w:t>10</w:t>
      </w:r>
      <w:r>
        <w:rPr>
          <w:spacing w:val="35"/>
          <w:sz w:val="24"/>
        </w:rPr>
        <w:t xml:space="preserve">  </w:t>
      </w:r>
      <w:r>
        <w:rPr>
          <w:sz w:val="24"/>
        </w:rPr>
        <w:t>классе</w:t>
      </w:r>
      <w:r>
        <w:rPr>
          <w:spacing w:val="34"/>
          <w:sz w:val="24"/>
        </w:rPr>
        <w:t xml:space="preserve">  </w:t>
      </w:r>
      <w:r>
        <w:rPr>
          <w:sz w:val="24"/>
        </w:rPr>
        <w:t>предметные</w:t>
      </w:r>
      <w:r>
        <w:rPr>
          <w:spacing w:val="34"/>
          <w:sz w:val="24"/>
        </w:rPr>
        <w:t xml:space="preserve">  </w:t>
      </w:r>
      <w:r>
        <w:rPr>
          <w:sz w:val="24"/>
        </w:rPr>
        <w:t>результаты</w:t>
      </w:r>
      <w:r>
        <w:rPr>
          <w:spacing w:val="36"/>
          <w:sz w:val="24"/>
        </w:rPr>
        <w:t xml:space="preserve">  </w:t>
      </w:r>
      <w:r>
        <w:rPr>
          <w:sz w:val="24"/>
        </w:rPr>
        <w:t>освоения</w:t>
      </w:r>
      <w:r>
        <w:rPr>
          <w:spacing w:val="35"/>
          <w:sz w:val="24"/>
        </w:rPr>
        <w:t xml:space="preserve">  </w:t>
      </w:r>
      <w:r>
        <w:rPr>
          <w:spacing w:val="-2"/>
          <w:sz w:val="24"/>
        </w:rPr>
        <w:t>курса</w:t>
      </w:r>
    </w:p>
    <w:p w:rsidR="00DE4242" w:rsidRDefault="00DD402F">
      <w:pPr>
        <w:pStyle w:val="a3"/>
        <w:spacing w:before="2" w:line="275" w:lineRule="exact"/>
        <w:ind w:firstLine="0"/>
      </w:pPr>
      <w:r>
        <w:t>«Органическая</w:t>
      </w:r>
      <w:r>
        <w:rPr>
          <w:spacing w:val="-4"/>
        </w:rPr>
        <w:t xml:space="preserve"> </w:t>
      </w:r>
      <w:r>
        <w:t>химия»</w:t>
      </w:r>
      <w:r>
        <w:rPr>
          <w:spacing w:val="-10"/>
        </w:rPr>
        <w:t xml:space="preserve"> </w:t>
      </w:r>
      <w:r>
        <w:rPr>
          <w:spacing w:val="-2"/>
        </w:rPr>
        <w:t>отражают:</w:t>
      </w:r>
    </w:p>
    <w:p w:rsidR="00DE4242" w:rsidRDefault="00DD402F">
      <w:pPr>
        <w:pStyle w:val="a3"/>
        <w:ind w:right="428"/>
      </w:pPr>
      <w:r>
        <w:t>сформированность представлений о химической составляющей естественно-научной картины</w:t>
      </w:r>
      <w:r>
        <w:rPr>
          <w:spacing w:val="-9"/>
        </w:rPr>
        <w:t xml:space="preserve"> </w:t>
      </w:r>
      <w:r>
        <w:t>мира,</w:t>
      </w:r>
      <w:r>
        <w:rPr>
          <w:spacing w:val="-9"/>
        </w:rPr>
        <w:t xml:space="preserve"> </w:t>
      </w:r>
      <w:r>
        <w:t>роли</w:t>
      </w:r>
      <w:r>
        <w:rPr>
          <w:spacing w:val="-10"/>
        </w:rPr>
        <w:t xml:space="preserve"> </w:t>
      </w:r>
      <w:r>
        <w:t>химии</w:t>
      </w:r>
      <w:r>
        <w:rPr>
          <w:spacing w:val="-10"/>
        </w:rPr>
        <w:t xml:space="preserve"> </w:t>
      </w:r>
      <w:r>
        <w:t>в</w:t>
      </w:r>
      <w:r>
        <w:rPr>
          <w:spacing w:val="-13"/>
        </w:rPr>
        <w:t xml:space="preserve"> </w:t>
      </w:r>
      <w:r>
        <w:t>познании</w:t>
      </w:r>
      <w:r>
        <w:rPr>
          <w:spacing w:val="-10"/>
        </w:rPr>
        <w:t xml:space="preserve"> </w:t>
      </w:r>
      <w:r>
        <w:t>явлений</w:t>
      </w:r>
      <w:r>
        <w:rPr>
          <w:spacing w:val="-14"/>
        </w:rPr>
        <w:t xml:space="preserve"> </w:t>
      </w:r>
      <w:r>
        <w:t>природы,</w:t>
      </w:r>
      <w:r>
        <w:rPr>
          <w:spacing w:val="-9"/>
        </w:rPr>
        <w:t xml:space="preserve"> </w:t>
      </w:r>
      <w:r>
        <w:t>в</w:t>
      </w:r>
      <w:r>
        <w:rPr>
          <w:spacing w:val="-9"/>
        </w:rPr>
        <w:t xml:space="preserve"> </w:t>
      </w:r>
      <w:r>
        <w:t>формировании</w:t>
      </w:r>
      <w:r>
        <w:rPr>
          <w:spacing w:val="-10"/>
        </w:rPr>
        <w:t xml:space="preserve"> </w:t>
      </w:r>
      <w:r>
        <w:t>мышления</w:t>
      </w:r>
      <w:r>
        <w:rPr>
          <w:spacing w:val="-11"/>
        </w:rPr>
        <w:t xml:space="preserve"> </w:t>
      </w:r>
      <w:r>
        <w:t>и</w:t>
      </w:r>
      <w:r>
        <w:rPr>
          <w:spacing w:val="-10"/>
        </w:rPr>
        <w:t xml:space="preserve"> </w:t>
      </w:r>
      <w:r>
        <w:t>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E4242" w:rsidRDefault="00DD402F">
      <w:pPr>
        <w:pStyle w:val="a3"/>
        <w:ind w:left="996" w:firstLine="0"/>
      </w:pPr>
      <w:r>
        <w:t>владение</w:t>
      </w:r>
      <w:r>
        <w:rPr>
          <w:spacing w:val="-7"/>
        </w:rPr>
        <w:t xml:space="preserve"> </w:t>
      </w:r>
      <w:r>
        <w:t>системой</w:t>
      </w:r>
      <w:r>
        <w:rPr>
          <w:spacing w:val="-4"/>
        </w:rPr>
        <w:t xml:space="preserve"> </w:t>
      </w:r>
      <w:r>
        <w:t>химических</w:t>
      </w:r>
      <w:r>
        <w:rPr>
          <w:spacing w:val="-8"/>
        </w:rPr>
        <w:t xml:space="preserve"> </w:t>
      </w:r>
      <w:r>
        <w:t>знаний,</w:t>
      </w:r>
      <w:r>
        <w:rPr>
          <w:spacing w:val="-2"/>
        </w:rPr>
        <w:t xml:space="preserve"> </w:t>
      </w:r>
      <w:r>
        <w:t>которая</w:t>
      </w:r>
      <w:r>
        <w:rPr>
          <w:spacing w:val="-4"/>
        </w:rPr>
        <w:t xml:space="preserve"> </w:t>
      </w:r>
      <w:r>
        <w:rPr>
          <w:spacing w:val="-2"/>
        </w:rPr>
        <w:t>включает:</w:t>
      </w:r>
    </w:p>
    <w:p w:rsidR="00DE4242" w:rsidRDefault="00DD402F">
      <w:pPr>
        <w:pStyle w:val="a3"/>
        <w:spacing w:before="2"/>
        <w:ind w:right="430"/>
      </w:pPr>
      <w:r>
        <w:t>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2" w:line="237" w:lineRule="auto"/>
        <w:ind w:right="424"/>
      </w:pPr>
      <w:r>
        <w:lastRenderedPageBreak/>
        <w:t>теории и законы (теория строения органических веществ А.М. Бутлерова, закон сохранения массы веществ);</w:t>
      </w:r>
    </w:p>
    <w:p w:rsidR="00DE4242" w:rsidRDefault="00DD402F">
      <w:pPr>
        <w:pStyle w:val="a3"/>
        <w:spacing w:before="3" w:line="275" w:lineRule="exact"/>
        <w:ind w:left="996" w:firstLine="0"/>
        <w:jc w:val="left"/>
      </w:pPr>
      <w:r>
        <w:t>закономерности,</w:t>
      </w:r>
      <w:r>
        <w:rPr>
          <w:spacing w:val="-7"/>
        </w:rPr>
        <w:t xml:space="preserve"> </w:t>
      </w:r>
      <w:r>
        <w:t>символический</w:t>
      </w:r>
      <w:r>
        <w:rPr>
          <w:spacing w:val="-4"/>
        </w:rPr>
        <w:t xml:space="preserve"> </w:t>
      </w:r>
      <w:r>
        <w:t>язык</w:t>
      </w:r>
      <w:r>
        <w:rPr>
          <w:spacing w:val="-5"/>
        </w:rPr>
        <w:t xml:space="preserve"> </w:t>
      </w:r>
      <w:r>
        <w:rPr>
          <w:spacing w:val="-2"/>
        </w:rPr>
        <w:t>химии;</w:t>
      </w:r>
    </w:p>
    <w:p w:rsidR="00DE4242" w:rsidRDefault="00DD402F">
      <w:pPr>
        <w:pStyle w:val="a3"/>
        <w:ind w:right="424"/>
        <w:jc w:val="right"/>
      </w:pPr>
      <w:r>
        <w:t>мировоззренческие</w:t>
      </w:r>
      <w:r>
        <w:rPr>
          <w:spacing w:val="40"/>
        </w:rPr>
        <w:t xml:space="preserve"> </w:t>
      </w:r>
      <w:r>
        <w:t>знания,</w:t>
      </w:r>
      <w:r>
        <w:rPr>
          <w:spacing w:val="40"/>
        </w:rPr>
        <w:t xml:space="preserve"> </w:t>
      </w:r>
      <w:r>
        <w:t>лежащие</w:t>
      </w:r>
      <w:r>
        <w:rPr>
          <w:spacing w:val="38"/>
        </w:rPr>
        <w:t xml:space="preserve"> </w:t>
      </w:r>
      <w:r>
        <w:t>в</w:t>
      </w:r>
      <w:r>
        <w:rPr>
          <w:spacing w:val="40"/>
        </w:rPr>
        <w:t xml:space="preserve"> </w:t>
      </w:r>
      <w:r>
        <w:t>основе</w:t>
      </w:r>
      <w:r>
        <w:rPr>
          <w:spacing w:val="38"/>
        </w:rPr>
        <w:t xml:space="preserve"> </w:t>
      </w:r>
      <w:r>
        <w:t>понимания</w:t>
      </w:r>
      <w:r>
        <w:rPr>
          <w:spacing w:val="40"/>
        </w:rPr>
        <w:t xml:space="preserve"> </w:t>
      </w:r>
      <w:r>
        <w:t>причинности</w:t>
      </w:r>
      <w:r>
        <w:rPr>
          <w:spacing w:val="40"/>
        </w:rPr>
        <w:t xml:space="preserve"> </w:t>
      </w:r>
      <w:r>
        <w:t>и</w:t>
      </w:r>
      <w:r>
        <w:rPr>
          <w:spacing w:val="40"/>
        </w:rPr>
        <w:t xml:space="preserve"> </w:t>
      </w:r>
      <w:r>
        <w:t>системности химических явлений, фактологические сведения о свойствах, составе, получении и безопасном использовании</w:t>
      </w:r>
      <w:r>
        <w:rPr>
          <w:spacing w:val="-15"/>
        </w:rPr>
        <w:t xml:space="preserve"> </w:t>
      </w:r>
      <w:r>
        <w:t>важнейших</w:t>
      </w:r>
      <w:r>
        <w:rPr>
          <w:spacing w:val="-14"/>
        </w:rPr>
        <w:t xml:space="preserve"> </w:t>
      </w:r>
      <w:r>
        <w:t>органических</w:t>
      </w:r>
      <w:r>
        <w:rPr>
          <w:spacing w:val="-14"/>
        </w:rPr>
        <w:t xml:space="preserve"> </w:t>
      </w:r>
      <w:r>
        <w:t>веществ</w:t>
      </w:r>
      <w:r>
        <w:rPr>
          <w:spacing w:val="-7"/>
        </w:rPr>
        <w:t xml:space="preserve"> </w:t>
      </w:r>
      <w:r>
        <w:t>в</w:t>
      </w:r>
      <w:r>
        <w:rPr>
          <w:spacing w:val="-13"/>
        </w:rPr>
        <w:t xml:space="preserve"> </w:t>
      </w:r>
      <w:r>
        <w:t>быту</w:t>
      </w:r>
      <w:r>
        <w:rPr>
          <w:spacing w:val="-17"/>
        </w:rPr>
        <w:t xml:space="preserve"> </w:t>
      </w:r>
      <w:r>
        <w:t>и</w:t>
      </w:r>
      <w:r>
        <w:rPr>
          <w:spacing w:val="-9"/>
        </w:rPr>
        <w:t xml:space="preserve"> </w:t>
      </w:r>
      <w:r>
        <w:t>практической</w:t>
      </w:r>
      <w:r>
        <w:rPr>
          <w:spacing w:val="-9"/>
        </w:rPr>
        <w:t xml:space="preserve"> </w:t>
      </w:r>
      <w:r>
        <w:t>деятельности</w:t>
      </w:r>
      <w:r>
        <w:rPr>
          <w:spacing w:val="-8"/>
        </w:rPr>
        <w:t xml:space="preserve"> </w:t>
      </w:r>
      <w:r>
        <w:t>человека; сформированность</w:t>
      </w:r>
      <w:r>
        <w:rPr>
          <w:spacing w:val="40"/>
        </w:rPr>
        <w:t xml:space="preserve"> </w:t>
      </w:r>
      <w:r>
        <w:t>умений</w:t>
      </w:r>
      <w:r>
        <w:rPr>
          <w:spacing w:val="40"/>
        </w:rPr>
        <w:t xml:space="preserve"> </w:t>
      </w:r>
      <w:r>
        <w:t>выявлять</w:t>
      </w:r>
      <w:r>
        <w:rPr>
          <w:spacing w:val="40"/>
        </w:rPr>
        <w:t xml:space="preserve"> </w:t>
      </w:r>
      <w:r>
        <w:t>характерные</w:t>
      </w:r>
      <w:r>
        <w:rPr>
          <w:spacing w:val="40"/>
        </w:rPr>
        <w:t xml:space="preserve"> </w:t>
      </w:r>
      <w:r>
        <w:t>признаки</w:t>
      </w:r>
      <w:r>
        <w:rPr>
          <w:spacing w:val="40"/>
        </w:rPr>
        <w:t xml:space="preserve"> </w:t>
      </w:r>
      <w:r>
        <w:t>понятий,</w:t>
      </w:r>
      <w:r>
        <w:rPr>
          <w:spacing w:val="40"/>
        </w:rPr>
        <w:t xml:space="preserve"> </w:t>
      </w:r>
      <w:r>
        <w:t>устанавливать</w:t>
      </w:r>
      <w:r>
        <w:rPr>
          <w:spacing w:val="40"/>
        </w:rPr>
        <w:t xml:space="preserve"> </w:t>
      </w:r>
      <w:r>
        <w:t>их взаимосвязь,</w:t>
      </w:r>
      <w:r>
        <w:rPr>
          <w:spacing w:val="72"/>
          <w:w w:val="150"/>
        </w:rPr>
        <w:t xml:space="preserve"> </w:t>
      </w:r>
      <w:r>
        <w:t>использовать</w:t>
      </w:r>
      <w:r>
        <w:rPr>
          <w:spacing w:val="74"/>
          <w:w w:val="150"/>
        </w:rPr>
        <w:t xml:space="preserve"> </w:t>
      </w:r>
      <w:r>
        <w:t>соответствующие</w:t>
      </w:r>
      <w:r>
        <w:rPr>
          <w:spacing w:val="75"/>
          <w:w w:val="150"/>
        </w:rPr>
        <w:t xml:space="preserve"> </w:t>
      </w:r>
      <w:r>
        <w:t>понятия</w:t>
      </w:r>
      <w:r>
        <w:rPr>
          <w:spacing w:val="76"/>
          <w:w w:val="150"/>
        </w:rPr>
        <w:t xml:space="preserve"> </w:t>
      </w:r>
      <w:r>
        <w:t>при</w:t>
      </w:r>
      <w:r>
        <w:rPr>
          <w:spacing w:val="73"/>
          <w:w w:val="150"/>
        </w:rPr>
        <w:t xml:space="preserve"> </w:t>
      </w:r>
      <w:r>
        <w:t>описании</w:t>
      </w:r>
      <w:r>
        <w:rPr>
          <w:spacing w:val="72"/>
          <w:w w:val="150"/>
        </w:rPr>
        <w:t xml:space="preserve"> </w:t>
      </w:r>
      <w:r>
        <w:t>состава,</w:t>
      </w:r>
      <w:r>
        <w:rPr>
          <w:spacing w:val="75"/>
          <w:w w:val="150"/>
        </w:rPr>
        <w:t xml:space="preserve"> </w:t>
      </w:r>
      <w:r>
        <w:t>строения</w:t>
      </w:r>
      <w:r>
        <w:rPr>
          <w:spacing w:val="72"/>
          <w:w w:val="150"/>
        </w:rPr>
        <w:t xml:space="preserve"> </w:t>
      </w:r>
      <w:r>
        <w:rPr>
          <w:spacing w:val="-10"/>
        </w:rPr>
        <w:t>и</w:t>
      </w:r>
    </w:p>
    <w:p w:rsidR="00DE4242" w:rsidRDefault="00DD402F">
      <w:pPr>
        <w:pStyle w:val="a3"/>
        <w:spacing w:before="2" w:line="275" w:lineRule="exact"/>
        <w:ind w:firstLine="0"/>
      </w:pPr>
      <w:r>
        <w:t>превращений</w:t>
      </w:r>
      <w:r>
        <w:rPr>
          <w:spacing w:val="-10"/>
        </w:rPr>
        <w:t xml:space="preserve"> </w:t>
      </w:r>
      <w:r>
        <w:t>органических</w:t>
      </w:r>
      <w:r>
        <w:rPr>
          <w:spacing w:val="-5"/>
        </w:rPr>
        <w:t xml:space="preserve"> </w:t>
      </w:r>
      <w:r>
        <w:rPr>
          <w:spacing w:val="-2"/>
        </w:rPr>
        <w:t>соединений;</w:t>
      </w:r>
    </w:p>
    <w:p w:rsidR="00DE4242" w:rsidRDefault="00DD402F">
      <w:pPr>
        <w:pStyle w:val="a3"/>
        <w:ind w:right="433"/>
      </w:pPr>
      <w: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DE4242" w:rsidRDefault="00DD402F">
      <w:pPr>
        <w:pStyle w:val="a3"/>
        <w:ind w:right="427"/>
      </w:pPr>
      <w: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w:t>
      </w:r>
      <w:r>
        <w:rPr>
          <w:spacing w:val="-5"/>
        </w:rPr>
        <w:t xml:space="preserve"> </w:t>
      </w:r>
      <w:r>
        <w:t>и</w:t>
      </w:r>
      <w:r>
        <w:rPr>
          <w:spacing w:val="-2"/>
        </w:rPr>
        <w:t xml:space="preserve"> </w:t>
      </w:r>
      <w:r>
        <w:t>азотсодержащие</w:t>
      </w:r>
      <w:r>
        <w:rPr>
          <w:spacing w:val="-4"/>
        </w:rPr>
        <w:t xml:space="preserve"> </w:t>
      </w:r>
      <w:r>
        <w:t>соединения,</w:t>
      </w:r>
      <w:r>
        <w:rPr>
          <w:spacing w:val="-1"/>
        </w:rPr>
        <w:t xml:space="preserve"> </w:t>
      </w:r>
      <w:r>
        <w:t>высокомолекулярные</w:t>
      </w:r>
      <w:r>
        <w:rPr>
          <w:spacing w:val="-4"/>
        </w:rPr>
        <w:t xml:space="preserve"> </w:t>
      </w:r>
      <w:r>
        <w:t>соединения),</w:t>
      </w:r>
      <w:r>
        <w:rPr>
          <w:spacing w:val="-1"/>
        </w:rPr>
        <w:t xml:space="preserve"> </w:t>
      </w:r>
      <w:r>
        <w:t>давать</w:t>
      </w:r>
      <w:r>
        <w:rPr>
          <w:spacing w:val="-6"/>
        </w:rPr>
        <w:t xml:space="preserve"> </w:t>
      </w:r>
      <w:r>
        <w:t>им</w:t>
      </w:r>
      <w:r>
        <w:rPr>
          <w:spacing w:val="-6"/>
        </w:rPr>
        <w:t xml:space="preserve"> </w:t>
      </w:r>
      <w:r>
        <w:t>названия по</w:t>
      </w:r>
      <w:r>
        <w:rPr>
          <w:spacing w:val="-15"/>
        </w:rPr>
        <w:t xml:space="preserve"> </w:t>
      </w:r>
      <w:r>
        <w:t>систематической</w:t>
      </w:r>
      <w:r>
        <w:rPr>
          <w:spacing w:val="-15"/>
        </w:rPr>
        <w:t xml:space="preserve"> </w:t>
      </w:r>
      <w:r>
        <w:t>номенклатуре</w:t>
      </w:r>
      <w:r>
        <w:rPr>
          <w:spacing w:val="-15"/>
        </w:rPr>
        <w:t xml:space="preserve"> </w:t>
      </w:r>
      <w:r>
        <w:t>(IUPAC),</w:t>
      </w:r>
      <w:r>
        <w:rPr>
          <w:spacing w:val="-15"/>
        </w:rPr>
        <w:t xml:space="preserve"> </w:t>
      </w:r>
      <w:r>
        <w:t>а</w:t>
      </w:r>
      <w:r>
        <w:rPr>
          <w:spacing w:val="-15"/>
        </w:rPr>
        <w:t xml:space="preserve"> </w:t>
      </w:r>
      <w:r>
        <w:t>также</w:t>
      </w:r>
      <w:r>
        <w:rPr>
          <w:spacing w:val="-15"/>
        </w:rPr>
        <w:t xml:space="preserve"> </w:t>
      </w:r>
      <w:r>
        <w:t>приводить</w:t>
      </w:r>
      <w:r>
        <w:rPr>
          <w:spacing w:val="-15"/>
        </w:rPr>
        <w:t xml:space="preserve"> </w:t>
      </w:r>
      <w:r>
        <w:t>тривиальные</w:t>
      </w:r>
      <w:r>
        <w:rPr>
          <w:spacing w:val="-15"/>
        </w:rPr>
        <w:t xml:space="preserve"> </w:t>
      </w:r>
      <w:r>
        <w:t>названия</w:t>
      </w:r>
      <w:r>
        <w:rPr>
          <w:spacing w:val="-15"/>
        </w:rPr>
        <w:t xml:space="preserve"> </w:t>
      </w:r>
      <w:r>
        <w:t>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DE4242" w:rsidRDefault="00DD402F">
      <w:pPr>
        <w:pStyle w:val="a3"/>
        <w:spacing w:before="5" w:line="237" w:lineRule="auto"/>
        <w:ind w:right="437"/>
      </w:pPr>
      <w:r>
        <w:t>сформированность умения определять виды химической связи в органических соединениях (одинарные и кратные);</w:t>
      </w:r>
    </w:p>
    <w:p w:rsidR="00DE4242" w:rsidRDefault="00DD402F">
      <w:pPr>
        <w:pStyle w:val="a3"/>
        <w:spacing w:before="3"/>
        <w:ind w:right="430"/>
      </w:pPr>
      <w:r>
        <w:t>сформированность</w:t>
      </w:r>
      <w:r>
        <w:rPr>
          <w:spacing w:val="-1"/>
        </w:rPr>
        <w:t xml:space="preserve"> </w:t>
      </w:r>
      <w:r>
        <w:t>умения</w:t>
      </w:r>
      <w:r>
        <w:rPr>
          <w:spacing w:val="-1"/>
        </w:rPr>
        <w:t xml:space="preserve"> </w:t>
      </w:r>
      <w:r>
        <w:t>применять</w:t>
      </w:r>
      <w:r>
        <w:rPr>
          <w:spacing w:val="-4"/>
        </w:rPr>
        <w:t xml:space="preserve"> </w:t>
      </w:r>
      <w:r>
        <w:t>положения</w:t>
      </w:r>
      <w:r>
        <w:rPr>
          <w:spacing w:val="-1"/>
        </w:rPr>
        <w:t xml:space="preserve"> </w:t>
      </w:r>
      <w:r>
        <w:t>теории</w:t>
      </w:r>
      <w:r>
        <w:rPr>
          <w:spacing w:val="-1"/>
        </w:rPr>
        <w:t xml:space="preserve"> </w:t>
      </w:r>
      <w:r>
        <w:t>строения</w:t>
      </w:r>
      <w:r>
        <w:rPr>
          <w:spacing w:val="-11"/>
        </w:rPr>
        <w:t xml:space="preserve"> </w:t>
      </w:r>
      <w:r>
        <w:t>органических</w:t>
      </w:r>
      <w:r>
        <w:rPr>
          <w:spacing w:val="-6"/>
        </w:rPr>
        <w:t xml:space="preserve"> </w:t>
      </w:r>
      <w:r>
        <w:t>веществ А.М. Бутлерова для объяснения зависимости свойств веществ от их состава и строения; закон сохранения массы веществ;</w:t>
      </w:r>
    </w:p>
    <w:p w:rsidR="00DE4242" w:rsidRDefault="00DD402F">
      <w:pPr>
        <w:pStyle w:val="a3"/>
        <w:ind w:right="432"/>
      </w:pPr>
      <w: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w:t>
      </w:r>
      <w:r>
        <w:rPr>
          <w:spacing w:val="-1"/>
        </w:rPr>
        <w:t xml:space="preserve"> </w:t>
      </w:r>
      <w:r>
        <w:t>генетическую связь между</w:t>
      </w:r>
      <w:r>
        <w:rPr>
          <w:spacing w:val="-7"/>
        </w:rPr>
        <w:t xml:space="preserve"> </w:t>
      </w:r>
      <w:r>
        <w:t>ними уравнениями соответствующих химических реакций с использованием структурных формул;</w:t>
      </w:r>
    </w:p>
    <w:p w:rsidR="00DE4242" w:rsidRDefault="00DD402F">
      <w:pPr>
        <w:pStyle w:val="a3"/>
        <w:ind w:right="435"/>
      </w:pPr>
      <w:r>
        <w:t xml:space="preserve">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w:t>
      </w:r>
      <w:r>
        <w:rPr>
          <w:spacing w:val="-2"/>
        </w:rPr>
        <w:t>переработки;</w:t>
      </w:r>
    </w:p>
    <w:p w:rsidR="00DE4242" w:rsidRDefault="00DD402F">
      <w:pPr>
        <w:pStyle w:val="a3"/>
        <w:spacing w:before="1"/>
        <w:ind w:right="436"/>
      </w:pPr>
      <w: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веществили продуктов реакции);</w:t>
      </w:r>
    </w:p>
    <w:p w:rsidR="00DE4242" w:rsidRDefault="00DD402F">
      <w:pPr>
        <w:pStyle w:val="a3"/>
        <w:ind w:right="428"/>
      </w:pPr>
      <w:r>
        <w:t xml:space="preserve">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w:t>
      </w:r>
      <w:r>
        <w:rPr>
          <w:spacing w:val="-2"/>
        </w:rPr>
        <w:t>применением;</w:t>
      </w:r>
    </w:p>
    <w:p w:rsidR="00DE4242" w:rsidRDefault="00DD402F">
      <w:pPr>
        <w:pStyle w:val="a3"/>
        <w:spacing w:before="1"/>
        <w:ind w:right="437"/>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E4242" w:rsidRDefault="00DD402F">
      <w:pPr>
        <w:pStyle w:val="a3"/>
        <w:ind w:right="431"/>
      </w:pPr>
      <w:r>
        <w:t>сформированность умений планировать и выполнять химический эксперимент (превращения</w:t>
      </w:r>
      <w:r>
        <w:rPr>
          <w:spacing w:val="-15"/>
        </w:rPr>
        <w:t xml:space="preserve"> </w:t>
      </w:r>
      <w:r>
        <w:t>органических</w:t>
      </w:r>
      <w:r>
        <w:rPr>
          <w:spacing w:val="-15"/>
        </w:rPr>
        <w:t xml:space="preserve"> </w:t>
      </w:r>
      <w:r>
        <w:t>веществ</w:t>
      </w:r>
      <w:r>
        <w:rPr>
          <w:spacing w:val="-10"/>
        </w:rPr>
        <w:t xml:space="preserve"> </w:t>
      </w:r>
      <w:r>
        <w:t>при</w:t>
      </w:r>
      <w:r>
        <w:rPr>
          <w:spacing w:val="-13"/>
        </w:rPr>
        <w:t xml:space="preserve"> </w:t>
      </w:r>
      <w:r>
        <w:t>нагревании,</w:t>
      </w:r>
      <w:r>
        <w:rPr>
          <w:spacing w:val="-12"/>
        </w:rPr>
        <w:t xml:space="preserve"> </w:t>
      </w:r>
      <w:r>
        <w:t>получение</w:t>
      </w:r>
      <w:r>
        <w:rPr>
          <w:spacing w:val="-11"/>
        </w:rPr>
        <w:t xml:space="preserve"> </w:t>
      </w:r>
      <w:r>
        <w:t>этилена</w:t>
      </w:r>
      <w:r>
        <w:rPr>
          <w:spacing w:val="-11"/>
        </w:rPr>
        <w:t xml:space="preserve"> </w:t>
      </w:r>
      <w:r>
        <w:t>и</w:t>
      </w:r>
      <w:r>
        <w:rPr>
          <w:spacing w:val="-9"/>
        </w:rPr>
        <w:t xml:space="preserve"> </w:t>
      </w:r>
      <w:r>
        <w:t>изучение</w:t>
      </w:r>
      <w:r>
        <w:rPr>
          <w:spacing w:val="-11"/>
        </w:rPr>
        <w:t xml:space="preserve"> </w:t>
      </w:r>
      <w:r>
        <w:t>его</w:t>
      </w:r>
      <w:r>
        <w:rPr>
          <w:spacing w:val="-5"/>
        </w:rPr>
        <w:t xml:space="preserve"> </w:t>
      </w:r>
      <w:r>
        <w:t>свойств, качественные реакции органических веществ, денатурация белков при нагревании, цветные реакции</w:t>
      </w:r>
      <w:r>
        <w:rPr>
          <w:spacing w:val="-11"/>
        </w:rPr>
        <w:t xml:space="preserve"> </w:t>
      </w:r>
      <w:r>
        <w:t>белков)</w:t>
      </w:r>
      <w:r>
        <w:rPr>
          <w:spacing w:val="-14"/>
        </w:rPr>
        <w:t xml:space="preserve"> </w:t>
      </w:r>
      <w:r>
        <w:t>в</w:t>
      </w:r>
      <w:r>
        <w:rPr>
          <w:spacing w:val="-12"/>
        </w:rPr>
        <w:t xml:space="preserve"> </w:t>
      </w:r>
      <w:r>
        <w:t>соответствии</w:t>
      </w:r>
      <w:r>
        <w:rPr>
          <w:spacing w:val="-10"/>
        </w:rPr>
        <w:t xml:space="preserve"> </w:t>
      </w:r>
      <w:r>
        <w:t>с</w:t>
      </w:r>
      <w:r>
        <w:rPr>
          <w:spacing w:val="-15"/>
        </w:rPr>
        <w:t xml:space="preserve"> </w:t>
      </w:r>
      <w:r>
        <w:t>правилами</w:t>
      </w:r>
      <w:r>
        <w:rPr>
          <w:spacing w:val="-10"/>
        </w:rPr>
        <w:t xml:space="preserve"> </w:t>
      </w:r>
      <w:r>
        <w:t>техники</w:t>
      </w:r>
      <w:r>
        <w:rPr>
          <w:spacing w:val="-10"/>
        </w:rPr>
        <w:t xml:space="preserve"> </w:t>
      </w:r>
      <w:r>
        <w:t>безопасности</w:t>
      </w:r>
      <w:r>
        <w:rPr>
          <w:spacing w:val="-14"/>
        </w:rPr>
        <w:t xml:space="preserve"> </w:t>
      </w:r>
      <w:r>
        <w:t>при</w:t>
      </w:r>
      <w:r>
        <w:rPr>
          <w:spacing w:val="-15"/>
        </w:rPr>
        <w:t xml:space="preserve"> </w:t>
      </w:r>
      <w:r>
        <w:t>обращении</w:t>
      </w:r>
      <w:r>
        <w:rPr>
          <w:spacing w:val="-10"/>
        </w:rPr>
        <w:t xml:space="preserve"> </w:t>
      </w:r>
      <w:r>
        <w:t>с</w:t>
      </w:r>
      <w:r>
        <w:rPr>
          <w:spacing w:val="-15"/>
        </w:rPr>
        <w:t xml:space="preserve"> </w:t>
      </w:r>
      <w:r>
        <w:t xml:space="preserve">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w:t>
      </w:r>
      <w:r>
        <w:rPr>
          <w:spacing w:val="-2"/>
        </w:rPr>
        <w:t>результатов;</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2" w:line="237" w:lineRule="auto"/>
        <w:ind w:right="436"/>
      </w:pPr>
      <w:r>
        <w:lastRenderedPageBreak/>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DE4242" w:rsidRDefault="00DD402F">
      <w:pPr>
        <w:pStyle w:val="a3"/>
        <w:spacing w:before="3"/>
        <w:ind w:right="432"/>
      </w:pPr>
      <w:r>
        <w:t>сформированность умений соблюдать правила</w:t>
      </w:r>
      <w:r>
        <w:rPr>
          <w:spacing w:val="-1"/>
        </w:rPr>
        <w:t xml:space="preserve"> </w:t>
      </w:r>
      <w:r>
        <w:t>экологически целесообразного поведения в быту</w:t>
      </w:r>
      <w:r>
        <w:rPr>
          <w:spacing w:val="-4"/>
        </w:rPr>
        <w:t xml:space="preserve"> </w:t>
      </w:r>
      <w:r>
        <w:t>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E4242" w:rsidRDefault="00DD402F">
      <w:pPr>
        <w:pStyle w:val="a3"/>
        <w:spacing w:line="242" w:lineRule="auto"/>
        <w:ind w:right="438"/>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E4242" w:rsidRDefault="00DD402F">
      <w:pPr>
        <w:pStyle w:val="a3"/>
        <w:spacing w:line="242" w:lineRule="auto"/>
        <w:ind w:right="429"/>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DE4242" w:rsidRDefault="00DD402F" w:rsidP="00742382">
      <w:pPr>
        <w:pStyle w:val="a4"/>
        <w:numPr>
          <w:ilvl w:val="2"/>
          <w:numId w:val="78"/>
        </w:numPr>
        <w:tabs>
          <w:tab w:val="left" w:pos="1839"/>
        </w:tabs>
        <w:spacing w:line="242" w:lineRule="auto"/>
        <w:ind w:right="437" w:firstLine="710"/>
        <w:jc w:val="both"/>
        <w:rPr>
          <w:sz w:val="24"/>
        </w:rPr>
      </w:pPr>
      <w:r>
        <w:rPr>
          <w:sz w:val="24"/>
        </w:rPr>
        <w:t>К концу</w:t>
      </w:r>
      <w:r>
        <w:rPr>
          <w:spacing w:val="-1"/>
          <w:sz w:val="24"/>
        </w:rPr>
        <w:t xml:space="preserve"> </w:t>
      </w:r>
      <w:r>
        <w:rPr>
          <w:sz w:val="24"/>
        </w:rPr>
        <w:t>обучения в 11 классе предметные результаты освоения курса «Общая и неорганическая химия» отражают:</w:t>
      </w:r>
    </w:p>
    <w:p w:rsidR="00DE4242" w:rsidRDefault="00DD402F">
      <w:pPr>
        <w:pStyle w:val="a3"/>
        <w:ind w:right="428"/>
      </w:pPr>
      <w:r>
        <w:t>сформированность представлений: о химической составляющей естественно-научной картины</w:t>
      </w:r>
      <w:r>
        <w:rPr>
          <w:spacing w:val="-9"/>
        </w:rPr>
        <w:t xml:space="preserve"> </w:t>
      </w:r>
      <w:r>
        <w:t>мира,</w:t>
      </w:r>
      <w:r>
        <w:rPr>
          <w:spacing w:val="-9"/>
        </w:rPr>
        <w:t xml:space="preserve"> </w:t>
      </w:r>
      <w:r>
        <w:t>роли</w:t>
      </w:r>
      <w:r>
        <w:rPr>
          <w:spacing w:val="-10"/>
        </w:rPr>
        <w:t xml:space="preserve"> </w:t>
      </w:r>
      <w:r>
        <w:t>химии</w:t>
      </w:r>
      <w:r>
        <w:rPr>
          <w:spacing w:val="-10"/>
        </w:rPr>
        <w:t xml:space="preserve"> </w:t>
      </w:r>
      <w:r>
        <w:t>в</w:t>
      </w:r>
      <w:r>
        <w:rPr>
          <w:spacing w:val="-13"/>
        </w:rPr>
        <w:t xml:space="preserve"> </w:t>
      </w:r>
      <w:r>
        <w:t>познании</w:t>
      </w:r>
      <w:r>
        <w:rPr>
          <w:spacing w:val="-10"/>
        </w:rPr>
        <w:t xml:space="preserve"> </w:t>
      </w:r>
      <w:r>
        <w:t>явлений</w:t>
      </w:r>
      <w:r>
        <w:rPr>
          <w:spacing w:val="-14"/>
        </w:rPr>
        <w:t xml:space="preserve"> </w:t>
      </w:r>
      <w:r>
        <w:t>природы,</w:t>
      </w:r>
      <w:r>
        <w:rPr>
          <w:spacing w:val="-9"/>
        </w:rPr>
        <w:t xml:space="preserve"> </w:t>
      </w:r>
      <w:r>
        <w:t>в</w:t>
      </w:r>
      <w:r>
        <w:rPr>
          <w:spacing w:val="-9"/>
        </w:rPr>
        <w:t xml:space="preserve"> </w:t>
      </w:r>
      <w:r>
        <w:t>формировании</w:t>
      </w:r>
      <w:r>
        <w:rPr>
          <w:spacing w:val="-10"/>
        </w:rPr>
        <w:t xml:space="preserve"> </w:t>
      </w:r>
      <w:r>
        <w:t>мышления</w:t>
      </w:r>
      <w:r>
        <w:rPr>
          <w:spacing w:val="-11"/>
        </w:rPr>
        <w:t xml:space="preserve"> </w:t>
      </w:r>
      <w:r>
        <w:t>и</w:t>
      </w:r>
      <w:r>
        <w:rPr>
          <w:spacing w:val="-10"/>
        </w:rPr>
        <w:t xml:space="preserve"> </w:t>
      </w:r>
      <w:r>
        <w:t>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E4242" w:rsidRDefault="00DD402F">
      <w:pPr>
        <w:pStyle w:val="a3"/>
        <w:ind w:left="996" w:firstLine="0"/>
      </w:pPr>
      <w:r>
        <w:t>владение</w:t>
      </w:r>
      <w:r>
        <w:rPr>
          <w:spacing w:val="-7"/>
        </w:rPr>
        <w:t xml:space="preserve"> </w:t>
      </w:r>
      <w:r>
        <w:t>системой</w:t>
      </w:r>
      <w:r>
        <w:rPr>
          <w:spacing w:val="-4"/>
        </w:rPr>
        <w:t xml:space="preserve"> </w:t>
      </w:r>
      <w:r>
        <w:t>химических</w:t>
      </w:r>
      <w:r>
        <w:rPr>
          <w:spacing w:val="-8"/>
        </w:rPr>
        <w:t xml:space="preserve"> </w:t>
      </w:r>
      <w:r>
        <w:t>знаний,</w:t>
      </w:r>
      <w:r>
        <w:rPr>
          <w:spacing w:val="-2"/>
        </w:rPr>
        <w:t xml:space="preserve"> </w:t>
      </w:r>
      <w:r>
        <w:t>которая</w:t>
      </w:r>
      <w:r>
        <w:rPr>
          <w:spacing w:val="-4"/>
        </w:rPr>
        <w:t xml:space="preserve"> </w:t>
      </w:r>
      <w:r>
        <w:rPr>
          <w:spacing w:val="-2"/>
        </w:rPr>
        <w:t>включает:</w:t>
      </w:r>
    </w:p>
    <w:p w:rsidR="00DE4242" w:rsidRDefault="00DD402F">
      <w:pPr>
        <w:pStyle w:val="a3"/>
        <w:ind w:right="426"/>
      </w:pPr>
      <w:r>
        <w:t>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
    <w:p w:rsidR="00DE4242" w:rsidRDefault="00DD402F">
      <w:pPr>
        <w:pStyle w:val="a3"/>
        <w:ind w:right="434"/>
      </w:pPr>
      <w:r>
        <w:t>теории</w:t>
      </w:r>
      <w:r>
        <w:rPr>
          <w:spacing w:val="80"/>
        </w:rPr>
        <w:t xml:space="preserve"> </w:t>
      </w:r>
      <w:r>
        <w:t>и</w:t>
      </w:r>
      <w:r>
        <w:rPr>
          <w:spacing w:val="80"/>
        </w:rPr>
        <w:t xml:space="preserve"> </w:t>
      </w:r>
      <w:r>
        <w:t>законы</w:t>
      </w:r>
      <w:r>
        <w:rPr>
          <w:spacing w:val="80"/>
        </w:rPr>
        <w:t xml:space="preserve"> </w:t>
      </w:r>
      <w:r>
        <w:t>(теория</w:t>
      </w:r>
      <w:r>
        <w:rPr>
          <w:spacing w:val="80"/>
        </w:rPr>
        <w:t xml:space="preserve"> </w:t>
      </w:r>
      <w:r>
        <w:t>электролитической</w:t>
      </w:r>
      <w:r>
        <w:rPr>
          <w:spacing w:val="80"/>
        </w:rPr>
        <w:t xml:space="preserve"> </w:t>
      </w:r>
      <w:r>
        <w:t>диссоциации,</w:t>
      </w:r>
      <w:r>
        <w:rPr>
          <w:spacing w:val="80"/>
        </w:rPr>
        <w:t xml:space="preserve"> </w:t>
      </w:r>
      <w:r>
        <w:t>периодический</w:t>
      </w:r>
      <w:r>
        <w:rPr>
          <w:spacing w:val="80"/>
        </w:rPr>
        <w:t xml:space="preserve"> </w:t>
      </w:r>
      <w:r>
        <w:t>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DE4242" w:rsidRDefault="00DD402F">
      <w:pPr>
        <w:pStyle w:val="a3"/>
        <w:ind w:right="431"/>
      </w:pPr>
      <w: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DE4242" w:rsidRDefault="00DD402F">
      <w:pPr>
        <w:pStyle w:val="a3"/>
        <w:ind w:right="441"/>
      </w:pPr>
      <w:r>
        <w:t>сформированность</w:t>
      </w:r>
      <w:r>
        <w:rPr>
          <w:spacing w:val="-15"/>
        </w:rPr>
        <w:t xml:space="preserve"> </w:t>
      </w:r>
      <w:r>
        <w:t>умений</w:t>
      </w:r>
      <w:r>
        <w:rPr>
          <w:spacing w:val="-15"/>
        </w:rPr>
        <w:t xml:space="preserve"> </w:t>
      </w:r>
      <w:r>
        <w:t>использовать</w:t>
      </w:r>
      <w:r>
        <w:rPr>
          <w:spacing w:val="-14"/>
        </w:rPr>
        <w:t xml:space="preserve"> </w:t>
      </w:r>
      <w:r>
        <w:t>химическую</w:t>
      </w:r>
      <w:r>
        <w:rPr>
          <w:spacing w:val="-15"/>
        </w:rPr>
        <w:t xml:space="preserve"> </w:t>
      </w:r>
      <w:r>
        <w:t>символику</w:t>
      </w:r>
      <w:r>
        <w:rPr>
          <w:spacing w:val="-15"/>
        </w:rPr>
        <w:t xml:space="preserve"> </w:t>
      </w:r>
      <w:r>
        <w:t>для</w:t>
      </w:r>
      <w:r>
        <w:rPr>
          <w:spacing w:val="-13"/>
        </w:rPr>
        <w:t xml:space="preserve"> </w:t>
      </w:r>
      <w:r>
        <w:t>составления</w:t>
      </w:r>
      <w:r>
        <w:rPr>
          <w:spacing w:val="-14"/>
        </w:rPr>
        <w:t xml:space="preserve"> </w:t>
      </w:r>
      <w:r>
        <w:t xml:space="preserve">формул веществ и уравнений химических реакций, систематическую номенклатуру (IUPAC) и </w:t>
      </w:r>
      <w:r>
        <w:rPr>
          <w:spacing w:val="-2"/>
        </w:rPr>
        <w:t>тривиальные названия</w:t>
      </w:r>
      <w:r>
        <w:rPr>
          <w:spacing w:val="-11"/>
        </w:rPr>
        <w:t xml:space="preserve"> </w:t>
      </w:r>
      <w:r>
        <w:rPr>
          <w:spacing w:val="-2"/>
        </w:rPr>
        <w:t>отдельных</w:t>
      </w:r>
      <w:r>
        <w:rPr>
          <w:spacing w:val="-4"/>
        </w:rPr>
        <w:t xml:space="preserve"> </w:t>
      </w:r>
      <w:r>
        <w:rPr>
          <w:spacing w:val="-2"/>
        </w:rPr>
        <w:t>неорганических</w:t>
      </w:r>
      <w:r>
        <w:rPr>
          <w:spacing w:val="-4"/>
        </w:rPr>
        <w:t xml:space="preserve"> </w:t>
      </w:r>
      <w:r>
        <w:rPr>
          <w:spacing w:val="-2"/>
        </w:rPr>
        <w:t>веществ (угарный</w:t>
      </w:r>
      <w:r>
        <w:rPr>
          <w:spacing w:val="-3"/>
        </w:rPr>
        <w:t xml:space="preserve"> </w:t>
      </w:r>
      <w:r>
        <w:rPr>
          <w:spacing w:val="-2"/>
        </w:rPr>
        <w:t xml:space="preserve">газ, углекислый газ, аммиак, </w:t>
      </w:r>
      <w:r>
        <w:t>гашёная известь, негашёная известь, питьевая сода, пирит и другие);</w:t>
      </w:r>
    </w:p>
    <w:p w:rsidR="00DE4242" w:rsidRDefault="00DD402F">
      <w:pPr>
        <w:pStyle w:val="a3"/>
        <w:ind w:right="433"/>
      </w:pPr>
      <w: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w:t>
      </w:r>
      <w:r>
        <w:rPr>
          <w:spacing w:val="-15"/>
        </w:rPr>
        <w:t xml:space="preserve"> </w:t>
      </w:r>
      <w:r>
        <w:t>водородная)</w:t>
      </w:r>
      <w:r>
        <w:rPr>
          <w:spacing w:val="-14"/>
        </w:rPr>
        <w:t xml:space="preserve"> </w:t>
      </w:r>
      <w:r>
        <w:t>в</w:t>
      </w:r>
      <w:r>
        <w:rPr>
          <w:spacing w:val="-15"/>
        </w:rPr>
        <w:t xml:space="preserve"> </w:t>
      </w:r>
      <w:r>
        <w:t>соединениях,</w:t>
      </w:r>
      <w:r>
        <w:rPr>
          <w:spacing w:val="-12"/>
        </w:rPr>
        <w:t xml:space="preserve"> </w:t>
      </w:r>
      <w:r>
        <w:t>тип</w:t>
      </w:r>
      <w:r>
        <w:rPr>
          <w:spacing w:val="-15"/>
        </w:rPr>
        <w:t xml:space="preserve"> </w:t>
      </w:r>
      <w:r>
        <w:t>кристаллической</w:t>
      </w:r>
      <w:r>
        <w:rPr>
          <w:spacing w:val="-15"/>
        </w:rPr>
        <w:t xml:space="preserve"> </w:t>
      </w:r>
      <w:r>
        <w:t>решётки</w:t>
      </w:r>
      <w:r>
        <w:rPr>
          <w:spacing w:val="-13"/>
        </w:rPr>
        <w:t xml:space="preserve"> </w:t>
      </w:r>
      <w:r>
        <w:t>конкретного</w:t>
      </w:r>
      <w:r>
        <w:rPr>
          <w:spacing w:val="-14"/>
        </w:rPr>
        <w:t xml:space="preserve"> </w:t>
      </w:r>
      <w:r>
        <w:t>вещества (атомная, молекулярная, ионная, металлическая), характер среды в водных растворах неорганических соединений;</w:t>
      </w:r>
    </w:p>
    <w:p w:rsidR="00DE4242" w:rsidRDefault="00DD402F">
      <w:pPr>
        <w:pStyle w:val="a3"/>
        <w:ind w:right="430"/>
      </w:pPr>
      <w:r>
        <w:t>сформированность</w:t>
      </w:r>
      <w:r>
        <w:rPr>
          <w:spacing w:val="-15"/>
        </w:rPr>
        <w:t xml:space="preserve"> </w:t>
      </w:r>
      <w:r>
        <w:t>умений</w:t>
      </w:r>
      <w:r>
        <w:rPr>
          <w:spacing w:val="-10"/>
        </w:rPr>
        <w:t xml:space="preserve"> </w:t>
      </w:r>
      <w:r>
        <w:t>устанавливать</w:t>
      </w:r>
      <w:r>
        <w:rPr>
          <w:spacing w:val="-13"/>
        </w:rPr>
        <w:t xml:space="preserve"> </w:t>
      </w:r>
      <w:r>
        <w:t>принадлежность</w:t>
      </w:r>
      <w:r>
        <w:rPr>
          <w:spacing w:val="-13"/>
        </w:rPr>
        <w:t xml:space="preserve"> </w:t>
      </w:r>
      <w:r>
        <w:t>неорганических</w:t>
      </w:r>
      <w:r>
        <w:rPr>
          <w:spacing w:val="-15"/>
        </w:rPr>
        <w:t xml:space="preserve"> </w:t>
      </w:r>
      <w:r>
        <w:t>веществ</w:t>
      </w:r>
      <w:r>
        <w:rPr>
          <w:spacing w:val="-12"/>
        </w:rPr>
        <w:t xml:space="preserve"> </w:t>
      </w:r>
      <w:r>
        <w:t>по</w:t>
      </w:r>
      <w:r>
        <w:rPr>
          <w:spacing w:val="-10"/>
        </w:rPr>
        <w:t xml:space="preserve"> </w:t>
      </w:r>
      <w:r>
        <w:t>их составу</w:t>
      </w:r>
      <w:r>
        <w:rPr>
          <w:spacing w:val="-6"/>
        </w:rPr>
        <w:t xml:space="preserve"> </w:t>
      </w:r>
      <w:r>
        <w:t>к определённому</w:t>
      </w:r>
      <w:r>
        <w:rPr>
          <w:spacing w:val="-6"/>
        </w:rPr>
        <w:t xml:space="preserve"> </w:t>
      </w:r>
      <w:r>
        <w:t>классу/группе соединений (простые</w:t>
      </w:r>
      <w:r>
        <w:rPr>
          <w:spacing w:val="-2"/>
        </w:rPr>
        <w:t xml:space="preserve"> </w:t>
      </w:r>
      <w:r>
        <w:t>вещества –</w:t>
      </w:r>
      <w:r>
        <w:rPr>
          <w:spacing w:val="-6"/>
        </w:rPr>
        <w:t xml:space="preserve"> </w:t>
      </w:r>
      <w:r>
        <w:t>металлы и неметаллы, оксиды, основания, кислоты, амфотерные гидроксиды, соли);</w:t>
      </w:r>
    </w:p>
    <w:p w:rsidR="00DE4242" w:rsidRDefault="00DD402F">
      <w:pPr>
        <w:pStyle w:val="a3"/>
        <w:spacing w:line="242" w:lineRule="auto"/>
        <w:ind w:right="428"/>
      </w:pPr>
      <w:r>
        <w:t>сформированность умений раскрывать смысл</w:t>
      </w:r>
      <w:r>
        <w:rPr>
          <w:spacing w:val="-3"/>
        </w:rPr>
        <w:t xml:space="preserve"> </w:t>
      </w:r>
      <w:r>
        <w:t>периодического закона Д.И. Менделеева и демонстрировать его систематизирующую, объяснительную и прогностическую функции;</w:t>
      </w:r>
    </w:p>
    <w:p w:rsidR="00DE4242" w:rsidRDefault="00DD402F">
      <w:pPr>
        <w:pStyle w:val="a3"/>
        <w:ind w:right="428"/>
      </w:pPr>
      <w: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right="434"/>
      </w:pPr>
      <w:r>
        <w:lastRenderedPageBreak/>
        <w:t xml:space="preserve">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w:t>
      </w:r>
      <w:r>
        <w:rPr>
          <w:spacing w:val="-2"/>
        </w:rPr>
        <w:t>реакций;</w:t>
      </w:r>
    </w:p>
    <w:p w:rsidR="00DE4242" w:rsidRDefault="00DD402F">
      <w:pPr>
        <w:pStyle w:val="a3"/>
        <w:ind w:right="430"/>
      </w:pPr>
      <w: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DE4242" w:rsidRDefault="00DD402F">
      <w:pPr>
        <w:pStyle w:val="a3"/>
        <w:ind w:right="434"/>
      </w:pPr>
      <w: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DE4242" w:rsidRDefault="00DD402F">
      <w:pPr>
        <w:pStyle w:val="a3"/>
        <w:ind w:right="438"/>
      </w:pPr>
      <w: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DE4242" w:rsidRDefault="00DD402F">
      <w:pPr>
        <w:pStyle w:val="a3"/>
        <w:spacing w:line="242" w:lineRule="auto"/>
        <w:ind w:right="428"/>
      </w:pPr>
      <w: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DE4242" w:rsidRDefault="00DD402F">
      <w:pPr>
        <w:pStyle w:val="a3"/>
        <w:ind w:right="433"/>
      </w:pPr>
      <w: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DE4242" w:rsidRDefault="00DD402F">
      <w:pPr>
        <w:pStyle w:val="a3"/>
        <w:ind w:right="431"/>
      </w:pPr>
      <w:r>
        <w:t>сформированность умений характеризовать химические процессы, лежащие в основе промышленного</w:t>
      </w:r>
      <w:r>
        <w:rPr>
          <w:spacing w:val="-13"/>
        </w:rPr>
        <w:t xml:space="preserve"> </w:t>
      </w:r>
      <w:r>
        <w:t>получения</w:t>
      </w:r>
      <w:r>
        <w:rPr>
          <w:spacing w:val="-13"/>
        </w:rPr>
        <w:t xml:space="preserve"> </w:t>
      </w:r>
      <w:r>
        <w:t>серной</w:t>
      </w:r>
      <w:r>
        <w:rPr>
          <w:spacing w:val="-12"/>
        </w:rPr>
        <w:t xml:space="preserve"> </w:t>
      </w:r>
      <w:r>
        <w:t>кислоты,</w:t>
      </w:r>
      <w:r>
        <w:rPr>
          <w:spacing w:val="-11"/>
        </w:rPr>
        <w:t xml:space="preserve"> </w:t>
      </w:r>
      <w:r>
        <w:t>аммиака,</w:t>
      </w:r>
      <w:r>
        <w:rPr>
          <w:spacing w:val="-11"/>
        </w:rPr>
        <w:t xml:space="preserve"> </w:t>
      </w:r>
      <w:r>
        <w:t>а</w:t>
      </w:r>
      <w:r>
        <w:rPr>
          <w:spacing w:val="-14"/>
        </w:rPr>
        <w:t xml:space="preserve"> </w:t>
      </w:r>
      <w:r>
        <w:t>также</w:t>
      </w:r>
      <w:r>
        <w:rPr>
          <w:spacing w:val="-14"/>
        </w:rPr>
        <w:t xml:space="preserve"> </w:t>
      </w:r>
      <w:r>
        <w:t>сформированность</w:t>
      </w:r>
      <w:r>
        <w:rPr>
          <w:spacing w:val="-12"/>
        </w:rPr>
        <w:t xml:space="preserve"> </w:t>
      </w:r>
      <w:r>
        <w:t>представлений об общих научных принципах и экологических проблемах химического производства;</w:t>
      </w:r>
    </w:p>
    <w:p w:rsidR="00DE4242" w:rsidRDefault="00DD402F">
      <w:pPr>
        <w:pStyle w:val="a3"/>
        <w:ind w:right="431"/>
      </w:pPr>
      <w: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DE4242" w:rsidRDefault="00DD402F">
      <w:pPr>
        <w:pStyle w:val="a3"/>
        <w:ind w:right="436"/>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E4242" w:rsidRDefault="00DD402F">
      <w:pPr>
        <w:pStyle w:val="a3"/>
        <w:ind w:right="426"/>
      </w:pPr>
      <w: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w:t>
      </w:r>
    </w:p>
    <w:p w:rsidR="00DE4242" w:rsidRDefault="00DD402F">
      <w:pPr>
        <w:pStyle w:val="a3"/>
        <w:ind w:right="431" w:firstLine="0"/>
      </w:pPr>
      <w:r>
        <w:t xml:space="preserve">«Неметаллы»)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w:t>
      </w:r>
      <w:r>
        <w:rPr>
          <w:spacing w:val="-2"/>
        </w:rPr>
        <w:t>результатов;</w:t>
      </w:r>
    </w:p>
    <w:p w:rsidR="00DE4242" w:rsidRDefault="00DD402F">
      <w:pPr>
        <w:pStyle w:val="a3"/>
        <w:spacing w:line="237" w:lineRule="auto"/>
        <w:ind w:right="435"/>
      </w:pPr>
      <w: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DE4242" w:rsidRDefault="00DD402F">
      <w:pPr>
        <w:pStyle w:val="a3"/>
        <w:spacing w:before="4"/>
        <w:ind w:right="425"/>
      </w:pPr>
      <w:r>
        <w:t>сформированность умений соблюдать правила экологически целесообразного поведения в быту</w:t>
      </w:r>
      <w:r>
        <w:rPr>
          <w:spacing w:val="-3"/>
        </w:rPr>
        <w:t xml:space="preserve"> </w:t>
      </w:r>
      <w:r>
        <w:t>и трудовой деятельности в целях сохранения своего здоровья и окружающей природной среды, осознавать</w:t>
      </w:r>
      <w:r>
        <w:rPr>
          <w:spacing w:val="-1"/>
        </w:rPr>
        <w:t xml:space="preserve"> </w:t>
      </w:r>
      <w:r>
        <w:t>опасность воздействия на живые организмы</w:t>
      </w:r>
      <w:r>
        <w:rPr>
          <w:spacing w:val="-1"/>
        </w:rPr>
        <w:t xml:space="preserve"> </w:t>
      </w:r>
      <w:r>
        <w:t>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E4242" w:rsidRDefault="00DD402F">
      <w:pPr>
        <w:pStyle w:val="a3"/>
        <w:spacing w:line="242" w:lineRule="auto"/>
        <w:ind w:right="438"/>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E4242" w:rsidRDefault="00DD402F">
      <w:pPr>
        <w:pStyle w:val="a3"/>
        <w:spacing w:line="242" w:lineRule="auto"/>
        <w:ind w:right="437"/>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DE4242" w:rsidRDefault="00DD402F" w:rsidP="00742382">
      <w:pPr>
        <w:pStyle w:val="2"/>
        <w:numPr>
          <w:ilvl w:val="2"/>
          <w:numId w:val="101"/>
        </w:numPr>
        <w:tabs>
          <w:tab w:val="left" w:pos="1652"/>
        </w:tabs>
        <w:spacing w:before="270" w:line="272" w:lineRule="exact"/>
        <w:ind w:left="1652" w:hanging="661"/>
      </w:pPr>
      <w:bookmarkStart w:id="12" w:name="2.1.12_Рабочая_программа_по_учебному_пре"/>
      <w:bookmarkEnd w:id="12"/>
      <w:r>
        <w:t>Рабочая</w:t>
      </w:r>
      <w:r>
        <w:rPr>
          <w:spacing w:val="-4"/>
        </w:rPr>
        <w:t xml:space="preserve"> </w:t>
      </w:r>
      <w:r>
        <w:t>программа</w:t>
      </w:r>
      <w:r>
        <w:rPr>
          <w:spacing w:val="-6"/>
        </w:rPr>
        <w:t xml:space="preserve"> </w:t>
      </w:r>
      <w:r>
        <w:t>по</w:t>
      </w:r>
      <w:r>
        <w:rPr>
          <w:spacing w:val="-1"/>
        </w:rPr>
        <w:t xml:space="preserve"> </w:t>
      </w:r>
      <w:r>
        <w:t>учебному</w:t>
      </w:r>
      <w:r>
        <w:rPr>
          <w:spacing w:val="-5"/>
        </w:rPr>
        <w:t xml:space="preserve"> </w:t>
      </w:r>
      <w:r>
        <w:t>предмету</w:t>
      </w:r>
      <w:r>
        <w:rPr>
          <w:spacing w:val="-1"/>
        </w:rPr>
        <w:t xml:space="preserve"> </w:t>
      </w:r>
      <w:r>
        <w:t>«Химия»</w:t>
      </w:r>
      <w:r>
        <w:rPr>
          <w:spacing w:val="-5"/>
        </w:rPr>
        <w:t xml:space="preserve"> </w:t>
      </w:r>
      <w:r>
        <w:t>(углублённый</w:t>
      </w:r>
      <w:r>
        <w:rPr>
          <w:spacing w:val="-4"/>
        </w:rPr>
        <w:t xml:space="preserve"> </w:t>
      </w:r>
      <w:r>
        <w:rPr>
          <w:spacing w:val="-2"/>
        </w:rPr>
        <w:t>уровень).</w:t>
      </w:r>
    </w:p>
    <w:p w:rsidR="00DE4242" w:rsidRDefault="00DD402F" w:rsidP="00742382">
      <w:pPr>
        <w:pStyle w:val="a4"/>
        <w:numPr>
          <w:ilvl w:val="1"/>
          <w:numId w:val="75"/>
        </w:numPr>
        <w:tabs>
          <w:tab w:val="left" w:pos="1658"/>
        </w:tabs>
        <w:spacing w:line="272" w:lineRule="exact"/>
        <w:ind w:hanging="662"/>
        <w:rPr>
          <w:sz w:val="24"/>
        </w:rPr>
      </w:pPr>
      <w:r>
        <w:rPr>
          <w:sz w:val="24"/>
        </w:rPr>
        <w:t>Федеральная</w:t>
      </w:r>
      <w:r>
        <w:rPr>
          <w:spacing w:val="45"/>
          <w:sz w:val="24"/>
        </w:rPr>
        <w:t xml:space="preserve"> </w:t>
      </w:r>
      <w:r>
        <w:rPr>
          <w:sz w:val="24"/>
        </w:rPr>
        <w:t>рабочая</w:t>
      </w:r>
      <w:r>
        <w:rPr>
          <w:spacing w:val="43"/>
          <w:sz w:val="24"/>
        </w:rPr>
        <w:t xml:space="preserve"> </w:t>
      </w:r>
      <w:r>
        <w:rPr>
          <w:sz w:val="24"/>
        </w:rPr>
        <w:t>программа</w:t>
      </w:r>
      <w:r>
        <w:rPr>
          <w:spacing w:val="41"/>
          <w:sz w:val="24"/>
        </w:rPr>
        <w:t xml:space="preserve"> </w:t>
      </w:r>
      <w:r>
        <w:rPr>
          <w:sz w:val="24"/>
        </w:rPr>
        <w:t>по</w:t>
      </w:r>
      <w:r>
        <w:rPr>
          <w:spacing w:val="48"/>
          <w:sz w:val="24"/>
        </w:rPr>
        <w:t xml:space="preserve"> </w:t>
      </w:r>
      <w:r>
        <w:rPr>
          <w:sz w:val="24"/>
        </w:rPr>
        <w:t>учебному</w:t>
      </w:r>
      <w:r>
        <w:rPr>
          <w:spacing w:val="37"/>
          <w:sz w:val="24"/>
        </w:rPr>
        <w:t xml:space="preserve"> </w:t>
      </w:r>
      <w:r>
        <w:rPr>
          <w:sz w:val="24"/>
        </w:rPr>
        <w:t>предмету</w:t>
      </w:r>
      <w:r>
        <w:rPr>
          <w:spacing w:val="38"/>
          <w:sz w:val="24"/>
        </w:rPr>
        <w:t xml:space="preserve"> </w:t>
      </w:r>
      <w:r>
        <w:rPr>
          <w:sz w:val="24"/>
        </w:rPr>
        <w:t>«Химия»</w:t>
      </w:r>
      <w:r>
        <w:rPr>
          <w:spacing w:val="43"/>
          <w:sz w:val="24"/>
        </w:rPr>
        <w:t xml:space="preserve"> </w:t>
      </w:r>
      <w:r>
        <w:rPr>
          <w:spacing w:val="-2"/>
          <w:sz w:val="24"/>
        </w:rPr>
        <w:t>(углублённый</w:t>
      </w:r>
    </w:p>
    <w:p w:rsidR="00DE4242" w:rsidRDefault="00DE4242">
      <w:pPr>
        <w:pStyle w:val="a4"/>
        <w:spacing w:line="272" w:lineRule="exact"/>
        <w:jc w:val="left"/>
        <w:rPr>
          <w:sz w:val="24"/>
        </w:rPr>
        <w:sectPr w:rsidR="00DE4242">
          <w:pgSz w:w="11910" w:h="16390"/>
          <w:pgMar w:top="640" w:right="283" w:bottom="1160" w:left="992" w:header="0" w:footer="936" w:gutter="0"/>
          <w:cols w:space="720"/>
        </w:sectPr>
      </w:pPr>
    </w:p>
    <w:p w:rsidR="00DE4242" w:rsidRDefault="00DD402F">
      <w:pPr>
        <w:pStyle w:val="a3"/>
        <w:spacing w:before="70"/>
        <w:ind w:right="430" w:firstLine="0"/>
      </w:pPr>
      <w:r>
        <w:lastRenderedPageBreak/>
        <w:t>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DE4242" w:rsidRDefault="00DD402F" w:rsidP="00742382">
      <w:pPr>
        <w:pStyle w:val="a4"/>
        <w:numPr>
          <w:ilvl w:val="1"/>
          <w:numId w:val="75"/>
        </w:numPr>
        <w:tabs>
          <w:tab w:val="left" w:pos="1657"/>
        </w:tabs>
        <w:ind w:left="285" w:right="431" w:firstLine="710"/>
        <w:jc w:val="both"/>
        <w:rPr>
          <w:sz w:val="24"/>
        </w:rPr>
      </w:pPr>
      <w:r>
        <w:rPr>
          <w:sz w:val="24"/>
        </w:rPr>
        <w:t>Пояснительная записка отражает общие цели и задачи изучения химии, характеристику</w:t>
      </w:r>
      <w:r>
        <w:rPr>
          <w:spacing w:val="-15"/>
          <w:sz w:val="24"/>
        </w:rPr>
        <w:t xml:space="preserve"> </w:t>
      </w:r>
      <w:r>
        <w:rPr>
          <w:sz w:val="24"/>
        </w:rPr>
        <w:t>психологических</w:t>
      </w:r>
      <w:r>
        <w:rPr>
          <w:spacing w:val="-12"/>
          <w:sz w:val="24"/>
        </w:rPr>
        <w:t xml:space="preserve"> </w:t>
      </w:r>
      <w:r>
        <w:rPr>
          <w:sz w:val="24"/>
        </w:rPr>
        <w:t>предпосылок</w:t>
      </w:r>
      <w:r>
        <w:rPr>
          <w:spacing w:val="-13"/>
          <w:sz w:val="24"/>
        </w:rPr>
        <w:t xml:space="preserve"> </w:t>
      </w:r>
      <w:r>
        <w:rPr>
          <w:sz w:val="24"/>
        </w:rPr>
        <w:t>к</w:t>
      </w:r>
      <w:r>
        <w:rPr>
          <w:spacing w:val="-8"/>
          <w:sz w:val="24"/>
        </w:rPr>
        <w:t xml:space="preserve"> </w:t>
      </w:r>
      <w:r>
        <w:rPr>
          <w:sz w:val="24"/>
        </w:rPr>
        <w:t>её</w:t>
      </w:r>
      <w:r>
        <w:rPr>
          <w:spacing w:val="-8"/>
          <w:sz w:val="24"/>
        </w:rPr>
        <w:t xml:space="preserve"> </w:t>
      </w:r>
      <w:r>
        <w:rPr>
          <w:sz w:val="24"/>
        </w:rPr>
        <w:t>изучению</w:t>
      </w:r>
      <w:r>
        <w:rPr>
          <w:spacing w:val="-9"/>
          <w:sz w:val="24"/>
        </w:rPr>
        <w:t xml:space="preserve"> </w:t>
      </w:r>
      <w:r>
        <w:rPr>
          <w:sz w:val="24"/>
        </w:rPr>
        <w:t>обучающимися,</w:t>
      </w:r>
      <w:r>
        <w:rPr>
          <w:spacing w:val="-5"/>
          <w:sz w:val="24"/>
        </w:rPr>
        <w:t xml:space="preserve"> </w:t>
      </w:r>
      <w:r>
        <w:rPr>
          <w:sz w:val="24"/>
        </w:rPr>
        <w:t>место</w:t>
      </w:r>
      <w:r>
        <w:rPr>
          <w:spacing w:val="-7"/>
          <w:sz w:val="24"/>
        </w:rPr>
        <w:t xml:space="preserve"> </w:t>
      </w:r>
      <w:r>
        <w:rPr>
          <w:sz w:val="24"/>
        </w:rPr>
        <w:t>в</w:t>
      </w:r>
      <w:r>
        <w:rPr>
          <w:spacing w:val="-10"/>
          <w:sz w:val="24"/>
        </w:rPr>
        <w:t xml:space="preserve"> </w:t>
      </w:r>
      <w:r>
        <w:rPr>
          <w:sz w:val="24"/>
        </w:rPr>
        <w:t>структуре учебного</w:t>
      </w:r>
      <w:r>
        <w:rPr>
          <w:spacing w:val="-15"/>
          <w:sz w:val="24"/>
        </w:rPr>
        <w:t xml:space="preserve"> </w:t>
      </w:r>
      <w:r>
        <w:rPr>
          <w:sz w:val="24"/>
        </w:rPr>
        <w:t>плана,</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подходы</w:t>
      </w:r>
      <w:r>
        <w:rPr>
          <w:spacing w:val="-15"/>
          <w:sz w:val="24"/>
        </w:rPr>
        <w:t xml:space="preserve"> </w:t>
      </w:r>
      <w:r>
        <w:rPr>
          <w:sz w:val="24"/>
        </w:rPr>
        <w:t>к</w:t>
      </w:r>
      <w:r>
        <w:rPr>
          <w:spacing w:val="-15"/>
          <w:sz w:val="24"/>
        </w:rPr>
        <w:t xml:space="preserve"> </w:t>
      </w:r>
      <w:r>
        <w:rPr>
          <w:sz w:val="24"/>
        </w:rPr>
        <w:t>отбору</w:t>
      </w:r>
      <w:r>
        <w:rPr>
          <w:spacing w:val="-15"/>
          <w:sz w:val="24"/>
        </w:rPr>
        <w:t xml:space="preserve"> </w:t>
      </w:r>
      <w:r>
        <w:rPr>
          <w:sz w:val="24"/>
        </w:rPr>
        <w:t>содержания,</w:t>
      </w:r>
      <w:r>
        <w:rPr>
          <w:spacing w:val="-12"/>
          <w:sz w:val="24"/>
        </w:rPr>
        <w:t xml:space="preserve"> </w:t>
      </w:r>
      <w:r>
        <w:rPr>
          <w:sz w:val="24"/>
        </w:rPr>
        <w:t>к</w:t>
      </w:r>
      <w:r>
        <w:rPr>
          <w:spacing w:val="-15"/>
          <w:sz w:val="24"/>
        </w:rPr>
        <w:t xml:space="preserve"> </w:t>
      </w:r>
      <w:r>
        <w:rPr>
          <w:sz w:val="24"/>
        </w:rPr>
        <w:t>определению</w:t>
      </w:r>
      <w:r>
        <w:rPr>
          <w:spacing w:val="-15"/>
          <w:sz w:val="24"/>
        </w:rPr>
        <w:t xml:space="preserve"> </w:t>
      </w:r>
      <w:r>
        <w:rPr>
          <w:sz w:val="24"/>
        </w:rPr>
        <w:t>планируемых</w:t>
      </w:r>
      <w:r>
        <w:rPr>
          <w:spacing w:val="-14"/>
          <w:sz w:val="24"/>
        </w:rPr>
        <w:t xml:space="preserve"> </w:t>
      </w:r>
      <w:r>
        <w:rPr>
          <w:sz w:val="24"/>
        </w:rPr>
        <w:t>результатов и к структуре тематического планирования.</w:t>
      </w:r>
    </w:p>
    <w:p w:rsidR="00DE4242" w:rsidRDefault="00DD402F" w:rsidP="00742382">
      <w:pPr>
        <w:pStyle w:val="a4"/>
        <w:numPr>
          <w:ilvl w:val="1"/>
          <w:numId w:val="75"/>
        </w:numPr>
        <w:tabs>
          <w:tab w:val="left" w:pos="1657"/>
        </w:tabs>
        <w:spacing w:line="242" w:lineRule="auto"/>
        <w:ind w:left="285" w:right="440" w:firstLine="71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E4242" w:rsidRDefault="00DD402F" w:rsidP="00742382">
      <w:pPr>
        <w:pStyle w:val="a4"/>
        <w:numPr>
          <w:ilvl w:val="1"/>
          <w:numId w:val="75"/>
        </w:numPr>
        <w:tabs>
          <w:tab w:val="left" w:pos="1657"/>
        </w:tabs>
        <w:ind w:left="285" w:right="428" w:firstLine="710"/>
        <w:jc w:val="both"/>
        <w:rPr>
          <w:sz w:val="24"/>
        </w:rPr>
      </w:pPr>
      <w:r>
        <w:rPr>
          <w:sz w:val="24"/>
        </w:rPr>
        <w:t>Планируемые результаты освоения программы по химии включают личностные, метапредметные результаты за</w:t>
      </w:r>
      <w:r>
        <w:rPr>
          <w:spacing w:val="-1"/>
          <w:sz w:val="24"/>
        </w:rPr>
        <w:t xml:space="preserve"> </w:t>
      </w:r>
      <w:r>
        <w:rPr>
          <w:sz w:val="24"/>
        </w:rPr>
        <w:t>весь период</w:t>
      </w:r>
      <w:r>
        <w:rPr>
          <w:spacing w:val="-7"/>
          <w:sz w:val="24"/>
        </w:rPr>
        <w:t xml:space="preserve"> </w:t>
      </w:r>
      <w:r>
        <w:rPr>
          <w:sz w:val="24"/>
        </w:rPr>
        <w:t>обучения на</w:t>
      </w:r>
      <w:r>
        <w:rPr>
          <w:spacing w:val="-1"/>
          <w:sz w:val="24"/>
        </w:rPr>
        <w:t xml:space="preserve"> </w:t>
      </w:r>
      <w:r>
        <w:rPr>
          <w:sz w:val="24"/>
        </w:rPr>
        <w:t>уровне среднего</w:t>
      </w:r>
      <w:r>
        <w:rPr>
          <w:spacing w:val="-1"/>
          <w:sz w:val="24"/>
        </w:rPr>
        <w:t xml:space="preserve"> </w:t>
      </w:r>
      <w:r>
        <w:rPr>
          <w:sz w:val="24"/>
        </w:rPr>
        <w:t>общего</w:t>
      </w:r>
      <w:r>
        <w:rPr>
          <w:spacing w:val="-1"/>
          <w:sz w:val="24"/>
        </w:rPr>
        <w:t xml:space="preserve"> </w:t>
      </w:r>
      <w:r>
        <w:rPr>
          <w:sz w:val="24"/>
        </w:rPr>
        <w:t>образования,</w:t>
      </w:r>
      <w:r>
        <w:rPr>
          <w:spacing w:val="-3"/>
          <w:sz w:val="24"/>
        </w:rPr>
        <w:t xml:space="preserve"> </w:t>
      </w:r>
      <w:r>
        <w:rPr>
          <w:sz w:val="24"/>
        </w:rPr>
        <w:t>а также предметные достижения обучающегося за каждый год обучения. Научно-методической основой для разработки планируемых результатов освоения программы по химии для уровня среднего общего образования является системно-деятельностный подход.</w:t>
      </w:r>
    </w:p>
    <w:p w:rsidR="00DE4242" w:rsidRDefault="00DD402F" w:rsidP="00742382">
      <w:pPr>
        <w:pStyle w:val="a4"/>
        <w:numPr>
          <w:ilvl w:val="1"/>
          <w:numId w:val="75"/>
        </w:numPr>
        <w:tabs>
          <w:tab w:val="left" w:pos="1658"/>
        </w:tabs>
        <w:spacing w:line="275" w:lineRule="exact"/>
        <w:ind w:hanging="662"/>
        <w:jc w:val="both"/>
        <w:rPr>
          <w:sz w:val="24"/>
        </w:rPr>
      </w:pPr>
      <w:r>
        <w:rPr>
          <w:sz w:val="24"/>
        </w:rPr>
        <w:t>Пояснительная</w:t>
      </w:r>
      <w:r>
        <w:rPr>
          <w:spacing w:val="-8"/>
          <w:sz w:val="24"/>
        </w:rPr>
        <w:t xml:space="preserve"> </w:t>
      </w:r>
      <w:r>
        <w:rPr>
          <w:spacing w:val="-2"/>
          <w:sz w:val="24"/>
        </w:rPr>
        <w:t>записка.</w:t>
      </w:r>
    </w:p>
    <w:p w:rsidR="00DE4242" w:rsidRDefault="00DD402F" w:rsidP="00742382">
      <w:pPr>
        <w:pStyle w:val="a4"/>
        <w:numPr>
          <w:ilvl w:val="2"/>
          <w:numId w:val="75"/>
        </w:numPr>
        <w:tabs>
          <w:tab w:val="left" w:pos="1839"/>
        </w:tabs>
        <w:ind w:right="425" w:firstLine="710"/>
        <w:jc w:val="both"/>
        <w:rPr>
          <w:sz w:val="24"/>
        </w:rPr>
      </w:pPr>
      <w:r>
        <w:rPr>
          <w:sz w:val="24"/>
        </w:rPr>
        <w:t>Программа по химии на уровне среднего общего образования</w:t>
      </w:r>
      <w:r>
        <w:rPr>
          <w:spacing w:val="40"/>
          <w:sz w:val="24"/>
        </w:rPr>
        <w:t xml:space="preserve"> </w:t>
      </w:r>
      <w:r>
        <w:rPr>
          <w:sz w:val="24"/>
        </w:rPr>
        <w:t>разработана на основе</w:t>
      </w:r>
      <w:r>
        <w:rPr>
          <w:spacing w:val="-15"/>
          <w:sz w:val="24"/>
        </w:rPr>
        <w:t xml:space="preserve"> </w:t>
      </w:r>
      <w:r>
        <w:rPr>
          <w:sz w:val="24"/>
        </w:rPr>
        <w:t>Федерального</w:t>
      </w:r>
      <w:r>
        <w:rPr>
          <w:spacing w:val="-15"/>
          <w:sz w:val="24"/>
        </w:rPr>
        <w:t xml:space="preserve"> </w:t>
      </w:r>
      <w:r>
        <w:rPr>
          <w:sz w:val="24"/>
        </w:rPr>
        <w:t>закона</w:t>
      </w:r>
      <w:r>
        <w:rPr>
          <w:spacing w:val="-15"/>
          <w:sz w:val="24"/>
        </w:rPr>
        <w:t xml:space="preserve"> </w:t>
      </w:r>
      <w:r>
        <w:rPr>
          <w:sz w:val="24"/>
        </w:rPr>
        <w:t>от</w:t>
      </w:r>
      <w:r>
        <w:rPr>
          <w:spacing w:val="-13"/>
          <w:sz w:val="24"/>
        </w:rPr>
        <w:t xml:space="preserve"> </w:t>
      </w:r>
      <w:r>
        <w:rPr>
          <w:sz w:val="24"/>
        </w:rPr>
        <w:t>29.12.2012</w:t>
      </w:r>
      <w:r>
        <w:rPr>
          <w:spacing w:val="-14"/>
          <w:sz w:val="24"/>
        </w:rPr>
        <w:t xml:space="preserve"> </w:t>
      </w:r>
      <w:r>
        <w:rPr>
          <w:sz w:val="24"/>
        </w:rPr>
        <w:t>№</w:t>
      </w:r>
      <w:r>
        <w:rPr>
          <w:spacing w:val="-9"/>
          <w:sz w:val="24"/>
        </w:rPr>
        <w:t xml:space="preserve"> </w:t>
      </w:r>
      <w:r>
        <w:rPr>
          <w:sz w:val="24"/>
        </w:rPr>
        <w:t>273-ФЗ</w:t>
      </w:r>
      <w:r>
        <w:rPr>
          <w:spacing w:val="-15"/>
          <w:sz w:val="24"/>
        </w:rPr>
        <w:t xml:space="preserve"> </w:t>
      </w:r>
      <w:r>
        <w:rPr>
          <w:sz w:val="24"/>
        </w:rPr>
        <w:t>«Об</w:t>
      </w:r>
      <w:r>
        <w:rPr>
          <w:spacing w:val="-12"/>
          <w:sz w:val="24"/>
        </w:rPr>
        <w:t xml:space="preserve"> </w:t>
      </w:r>
      <w:r>
        <w:rPr>
          <w:sz w:val="24"/>
        </w:rPr>
        <w:t>образовании</w:t>
      </w:r>
      <w:r>
        <w:rPr>
          <w:spacing w:val="-13"/>
          <w:sz w:val="24"/>
        </w:rPr>
        <w:t xml:space="preserve"> </w:t>
      </w:r>
      <w:r>
        <w:rPr>
          <w:sz w:val="24"/>
        </w:rPr>
        <w:t>в</w:t>
      </w:r>
      <w:r>
        <w:rPr>
          <w:spacing w:val="-13"/>
          <w:sz w:val="24"/>
        </w:rPr>
        <w:t xml:space="preserve"> </w:t>
      </w:r>
      <w:r>
        <w:rPr>
          <w:sz w:val="24"/>
        </w:rPr>
        <w:t>Российской</w:t>
      </w:r>
      <w:r>
        <w:rPr>
          <w:spacing w:val="-15"/>
          <w:sz w:val="24"/>
        </w:rPr>
        <w:t xml:space="preserve"> </w:t>
      </w:r>
      <w:r>
        <w:rPr>
          <w:sz w:val="24"/>
        </w:rPr>
        <w:t>Федерации» (Федеральный</w:t>
      </w:r>
      <w:r>
        <w:rPr>
          <w:spacing w:val="-4"/>
          <w:sz w:val="24"/>
        </w:rPr>
        <w:t xml:space="preserve"> </w:t>
      </w:r>
      <w:r>
        <w:rPr>
          <w:sz w:val="24"/>
        </w:rPr>
        <w:t>закон</w:t>
      </w:r>
      <w:r>
        <w:rPr>
          <w:spacing w:val="-9"/>
          <w:sz w:val="24"/>
        </w:rPr>
        <w:t xml:space="preserve"> </w:t>
      </w:r>
      <w:r>
        <w:rPr>
          <w:sz w:val="24"/>
        </w:rPr>
        <w:t>от</w:t>
      </w:r>
      <w:r>
        <w:rPr>
          <w:spacing w:val="-4"/>
          <w:sz w:val="24"/>
        </w:rPr>
        <w:t xml:space="preserve"> </w:t>
      </w:r>
      <w:r>
        <w:rPr>
          <w:sz w:val="24"/>
        </w:rPr>
        <w:t>29.12.2012</w:t>
      </w:r>
      <w:r>
        <w:rPr>
          <w:spacing w:val="-5"/>
          <w:sz w:val="24"/>
        </w:rPr>
        <w:t xml:space="preserve"> </w:t>
      </w:r>
      <w:r>
        <w:rPr>
          <w:sz w:val="24"/>
        </w:rPr>
        <w:t>№</w:t>
      </w:r>
      <w:r>
        <w:rPr>
          <w:spacing w:val="-4"/>
          <w:sz w:val="24"/>
        </w:rPr>
        <w:t xml:space="preserve"> </w:t>
      </w:r>
      <w:r>
        <w:rPr>
          <w:sz w:val="24"/>
        </w:rPr>
        <w:t>273-ФЗ</w:t>
      </w:r>
      <w:r>
        <w:rPr>
          <w:spacing w:val="-5"/>
          <w:sz w:val="24"/>
        </w:rPr>
        <w:t xml:space="preserve"> </w:t>
      </w:r>
      <w:r>
        <w:rPr>
          <w:sz w:val="24"/>
        </w:rPr>
        <w:t>(ред.</w:t>
      </w:r>
      <w:r>
        <w:rPr>
          <w:spacing w:val="-3"/>
          <w:sz w:val="24"/>
        </w:rPr>
        <w:t xml:space="preserve"> </w:t>
      </w:r>
      <w:r>
        <w:rPr>
          <w:sz w:val="24"/>
        </w:rPr>
        <w:t>от</w:t>
      </w:r>
      <w:r>
        <w:rPr>
          <w:spacing w:val="-4"/>
          <w:sz w:val="24"/>
        </w:rPr>
        <w:t xml:space="preserve"> </w:t>
      </w:r>
      <w:r>
        <w:rPr>
          <w:sz w:val="24"/>
        </w:rPr>
        <w:t>16.04.2022)</w:t>
      </w:r>
      <w:r>
        <w:rPr>
          <w:spacing w:val="-3"/>
          <w:sz w:val="24"/>
        </w:rPr>
        <w:t xml:space="preserve"> </w:t>
      </w:r>
      <w:r>
        <w:rPr>
          <w:sz w:val="24"/>
        </w:rPr>
        <w:t>«Об</w:t>
      </w:r>
      <w:r>
        <w:rPr>
          <w:spacing w:val="-7"/>
          <w:sz w:val="24"/>
        </w:rPr>
        <w:t xml:space="preserve"> </w:t>
      </w:r>
      <w:r>
        <w:rPr>
          <w:sz w:val="24"/>
        </w:rPr>
        <w:t>образовании</w:t>
      </w:r>
      <w:r>
        <w:rPr>
          <w:spacing w:val="-4"/>
          <w:sz w:val="24"/>
        </w:rPr>
        <w:t xml:space="preserve"> </w:t>
      </w:r>
      <w:r>
        <w:rPr>
          <w:sz w:val="24"/>
        </w:rPr>
        <w:t>в</w:t>
      </w:r>
      <w:r>
        <w:rPr>
          <w:spacing w:val="-8"/>
          <w:sz w:val="24"/>
        </w:rPr>
        <w:t xml:space="preserve"> </w:t>
      </w:r>
      <w:r>
        <w:rPr>
          <w:sz w:val="24"/>
        </w:rPr>
        <w:t>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w:t>
      </w:r>
      <w:r>
        <w:rPr>
          <w:spacing w:val="-12"/>
          <w:sz w:val="24"/>
        </w:rPr>
        <w:t xml:space="preserve"> </w:t>
      </w:r>
      <w:r>
        <w:rPr>
          <w:sz w:val="24"/>
        </w:rPr>
        <w:t>№</w:t>
      </w:r>
      <w:r>
        <w:rPr>
          <w:spacing w:val="-10"/>
          <w:sz w:val="24"/>
        </w:rPr>
        <w:t xml:space="preserve"> </w:t>
      </w:r>
      <w:r>
        <w:rPr>
          <w:sz w:val="24"/>
        </w:rPr>
        <w:t>413</w:t>
      </w:r>
      <w:r>
        <w:rPr>
          <w:spacing w:val="-12"/>
          <w:sz w:val="24"/>
        </w:rPr>
        <w:t xml:space="preserve"> </w:t>
      </w:r>
      <w:r>
        <w:rPr>
          <w:sz w:val="24"/>
        </w:rPr>
        <w:t>«Об</w:t>
      </w:r>
      <w:r>
        <w:rPr>
          <w:spacing w:val="-6"/>
          <w:sz w:val="24"/>
        </w:rPr>
        <w:t xml:space="preserve"> </w:t>
      </w:r>
      <w:r>
        <w:rPr>
          <w:sz w:val="24"/>
        </w:rPr>
        <w:t>утверждении</w:t>
      </w:r>
      <w:r>
        <w:rPr>
          <w:spacing w:val="-7"/>
          <w:sz w:val="24"/>
        </w:rPr>
        <w:t xml:space="preserve"> </w:t>
      </w:r>
      <w:r>
        <w:rPr>
          <w:sz w:val="24"/>
        </w:rPr>
        <w:t>федерального</w:t>
      </w:r>
      <w:r>
        <w:rPr>
          <w:spacing w:val="-12"/>
          <w:sz w:val="24"/>
        </w:rPr>
        <w:t xml:space="preserve"> </w:t>
      </w:r>
      <w:r>
        <w:rPr>
          <w:sz w:val="24"/>
        </w:rPr>
        <w:t>государственного</w:t>
      </w:r>
      <w:r>
        <w:rPr>
          <w:spacing w:val="-12"/>
          <w:sz w:val="24"/>
        </w:rPr>
        <w:t xml:space="preserve"> </w:t>
      </w:r>
      <w:r>
        <w:rPr>
          <w:sz w:val="24"/>
        </w:rPr>
        <w:t>образовательного</w:t>
      </w:r>
      <w:r>
        <w:rPr>
          <w:spacing w:val="-8"/>
          <w:sz w:val="24"/>
        </w:rPr>
        <w:t xml:space="preserve"> </w:t>
      </w:r>
      <w:r>
        <w:rPr>
          <w:sz w:val="24"/>
        </w:rPr>
        <w:t>стандарта среднего</w:t>
      </w:r>
      <w:r>
        <w:rPr>
          <w:spacing w:val="80"/>
          <w:sz w:val="24"/>
        </w:rPr>
        <w:t xml:space="preserve"> </w:t>
      </w:r>
      <w:r>
        <w:rPr>
          <w:sz w:val="24"/>
        </w:rPr>
        <w:t>общего</w:t>
      </w:r>
      <w:r>
        <w:rPr>
          <w:spacing w:val="80"/>
          <w:sz w:val="24"/>
        </w:rPr>
        <w:t xml:space="preserve"> </w:t>
      </w:r>
      <w:r>
        <w:rPr>
          <w:sz w:val="24"/>
        </w:rPr>
        <w:t>образования»),</w:t>
      </w:r>
      <w:r>
        <w:rPr>
          <w:spacing w:val="80"/>
          <w:sz w:val="24"/>
        </w:rPr>
        <w:t xml:space="preserve"> </w:t>
      </w:r>
      <w:r>
        <w:rPr>
          <w:sz w:val="24"/>
        </w:rPr>
        <w:t>с</w:t>
      </w:r>
      <w:r>
        <w:rPr>
          <w:spacing w:val="80"/>
          <w:sz w:val="24"/>
        </w:rPr>
        <w:t xml:space="preserve"> </w:t>
      </w:r>
      <w:r>
        <w:rPr>
          <w:sz w:val="24"/>
        </w:rPr>
        <w:t>учётом</w:t>
      </w:r>
      <w:r>
        <w:rPr>
          <w:spacing w:val="80"/>
          <w:sz w:val="24"/>
        </w:rPr>
        <w:t xml:space="preserve"> </w:t>
      </w:r>
      <w:r>
        <w:rPr>
          <w:sz w:val="24"/>
        </w:rPr>
        <w:t>«Концепции</w:t>
      </w:r>
      <w:r>
        <w:rPr>
          <w:spacing w:val="80"/>
          <w:sz w:val="24"/>
        </w:rPr>
        <w:t xml:space="preserve"> </w:t>
      </w:r>
      <w:r>
        <w:rPr>
          <w:sz w:val="24"/>
        </w:rPr>
        <w:t>преподавания</w:t>
      </w:r>
      <w:r>
        <w:rPr>
          <w:spacing w:val="78"/>
          <w:w w:val="150"/>
          <w:sz w:val="24"/>
        </w:rPr>
        <w:t xml:space="preserve"> </w:t>
      </w:r>
      <w:r>
        <w:rPr>
          <w:sz w:val="24"/>
        </w:rPr>
        <w:t>учебного</w:t>
      </w:r>
      <w:r>
        <w:rPr>
          <w:spacing w:val="80"/>
          <w:sz w:val="24"/>
        </w:rPr>
        <w:t xml:space="preserve"> </w:t>
      </w:r>
      <w:r>
        <w:rPr>
          <w:sz w:val="24"/>
        </w:rPr>
        <w:t>предмета</w:t>
      </w:r>
    </w:p>
    <w:p w:rsidR="00DE4242" w:rsidRDefault="00DD402F">
      <w:pPr>
        <w:pStyle w:val="a3"/>
        <w:ind w:right="427" w:firstLine="0"/>
      </w:pPr>
      <w:r>
        <w:t>«Химия» в образовательных организациях Российской Федерации, реализующих основные общеобразовательные программы» (Концепция преподавания учебного предмета «Химия» в образовательных организациях Российской Федерации, реализующих основные общеобразовательные</w:t>
      </w:r>
      <w:r>
        <w:rPr>
          <w:spacing w:val="-3"/>
        </w:rPr>
        <w:t xml:space="preserve"> </w:t>
      </w:r>
      <w:r>
        <w:t>программы</w:t>
      </w:r>
      <w:r>
        <w:rPr>
          <w:spacing w:val="-5"/>
        </w:rPr>
        <w:t xml:space="preserve"> </w:t>
      </w:r>
      <w:r>
        <w:t>(утв. решением</w:t>
      </w:r>
      <w:r>
        <w:rPr>
          <w:spacing w:val="-1"/>
        </w:rPr>
        <w:t xml:space="preserve"> </w:t>
      </w:r>
      <w:r>
        <w:t>Коллегии</w:t>
      </w:r>
      <w:r>
        <w:rPr>
          <w:spacing w:val="-1"/>
        </w:rPr>
        <w:t xml:space="preserve"> </w:t>
      </w:r>
      <w:r>
        <w:t>Минпросвещения</w:t>
      </w:r>
      <w:r>
        <w:rPr>
          <w:spacing w:val="-7"/>
        </w:rPr>
        <w:t xml:space="preserve"> </w:t>
      </w:r>
      <w:r>
        <w:t>России,</w:t>
      </w:r>
      <w:r>
        <w:rPr>
          <w:spacing w:val="-5"/>
        </w:rPr>
        <w:t xml:space="preserve"> </w:t>
      </w:r>
      <w:r>
        <w:t>протокол от 03.12.2019 № ПК-4вн) и основных положений федеральной программы воспитания (Федеральная программа воспитания (одобрена решением федерального учебно-методического объединения по общему образованию, протокол от 02.06.2020 № 2/20).</w:t>
      </w:r>
    </w:p>
    <w:p w:rsidR="00DE4242" w:rsidRDefault="00DD402F" w:rsidP="00742382">
      <w:pPr>
        <w:pStyle w:val="a4"/>
        <w:numPr>
          <w:ilvl w:val="2"/>
          <w:numId w:val="75"/>
        </w:numPr>
        <w:tabs>
          <w:tab w:val="left" w:pos="1839"/>
        </w:tabs>
        <w:ind w:right="431" w:firstLine="710"/>
        <w:jc w:val="both"/>
        <w:rPr>
          <w:sz w:val="24"/>
        </w:rPr>
      </w:pPr>
      <w:r>
        <w:rPr>
          <w:sz w:val="24"/>
        </w:rPr>
        <w:t>Учебный предмет «Химия» на уровне углублённого изучения занимает важное место</w:t>
      </w:r>
      <w:r>
        <w:rPr>
          <w:spacing w:val="-15"/>
          <w:sz w:val="24"/>
        </w:rPr>
        <w:t xml:space="preserve"> </w:t>
      </w:r>
      <w:r>
        <w:rPr>
          <w:sz w:val="24"/>
        </w:rPr>
        <w:t>в</w:t>
      </w:r>
      <w:r>
        <w:rPr>
          <w:spacing w:val="-15"/>
          <w:sz w:val="24"/>
        </w:rPr>
        <w:t xml:space="preserve"> </w:t>
      </w:r>
      <w:r>
        <w:rPr>
          <w:sz w:val="24"/>
        </w:rPr>
        <w:t>системе</w:t>
      </w:r>
      <w:r>
        <w:rPr>
          <w:spacing w:val="-15"/>
          <w:sz w:val="24"/>
        </w:rPr>
        <w:t xml:space="preserve"> </w:t>
      </w:r>
      <w:r>
        <w:rPr>
          <w:sz w:val="24"/>
        </w:rPr>
        <w:t>естественно-научного</w:t>
      </w:r>
      <w:r>
        <w:rPr>
          <w:spacing w:val="-15"/>
          <w:sz w:val="24"/>
        </w:rPr>
        <w:t xml:space="preserve"> </w:t>
      </w:r>
      <w:r>
        <w:rPr>
          <w:sz w:val="24"/>
        </w:rPr>
        <w:t>образования</w:t>
      </w:r>
      <w:r>
        <w:rPr>
          <w:spacing w:val="-15"/>
          <w:sz w:val="24"/>
        </w:rPr>
        <w:t xml:space="preserve"> </w:t>
      </w:r>
      <w:r>
        <w:rPr>
          <w:sz w:val="24"/>
        </w:rPr>
        <w:t>учащихся</w:t>
      </w:r>
      <w:r>
        <w:rPr>
          <w:spacing w:val="-15"/>
          <w:sz w:val="24"/>
        </w:rPr>
        <w:t xml:space="preserve"> </w:t>
      </w:r>
      <w:r>
        <w:rPr>
          <w:sz w:val="24"/>
        </w:rPr>
        <w:t>10–11</w:t>
      </w:r>
      <w:r>
        <w:rPr>
          <w:spacing w:val="-15"/>
          <w:sz w:val="24"/>
        </w:rPr>
        <w:t xml:space="preserve"> </w:t>
      </w:r>
      <w:r>
        <w:rPr>
          <w:sz w:val="24"/>
        </w:rPr>
        <w:t>классов.</w:t>
      </w:r>
      <w:r>
        <w:rPr>
          <w:spacing w:val="-15"/>
          <w:sz w:val="24"/>
        </w:rPr>
        <w:t xml:space="preserve"> </w:t>
      </w:r>
      <w:r>
        <w:rPr>
          <w:sz w:val="24"/>
        </w:rPr>
        <w:t>Изучение</w:t>
      </w:r>
      <w:r>
        <w:rPr>
          <w:spacing w:val="-14"/>
          <w:sz w:val="24"/>
        </w:rPr>
        <w:t xml:space="preserve"> </w:t>
      </w:r>
      <w:r>
        <w:rPr>
          <w:sz w:val="24"/>
        </w:rPr>
        <w:t>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средних специальных и высших учебных заведениях, в которых химия является одной из приоритетных дисциплин.</w:t>
      </w:r>
    </w:p>
    <w:p w:rsidR="00DE4242" w:rsidRDefault="00DD402F" w:rsidP="00742382">
      <w:pPr>
        <w:pStyle w:val="a4"/>
        <w:numPr>
          <w:ilvl w:val="2"/>
          <w:numId w:val="75"/>
        </w:numPr>
        <w:tabs>
          <w:tab w:val="left" w:pos="1839"/>
        </w:tabs>
        <w:ind w:right="440" w:firstLine="710"/>
        <w:jc w:val="both"/>
        <w:rPr>
          <w:sz w:val="24"/>
        </w:rPr>
      </w:pPr>
      <w:r>
        <w:rPr>
          <w:sz w:val="24"/>
        </w:rPr>
        <w:t>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w:t>
      </w:r>
      <w:r>
        <w:rPr>
          <w:spacing w:val="-12"/>
          <w:sz w:val="24"/>
        </w:rPr>
        <w:t xml:space="preserve"> </w:t>
      </w:r>
      <w:r>
        <w:rPr>
          <w:sz w:val="24"/>
        </w:rPr>
        <w:t>выпускников.</w:t>
      </w:r>
      <w:r>
        <w:rPr>
          <w:spacing w:val="-11"/>
          <w:sz w:val="24"/>
        </w:rPr>
        <w:t xml:space="preserve"> </w:t>
      </w:r>
      <w:r>
        <w:rPr>
          <w:sz w:val="24"/>
        </w:rPr>
        <w:t>Свидетельством</w:t>
      </w:r>
      <w:r>
        <w:rPr>
          <w:spacing w:val="-12"/>
          <w:sz w:val="24"/>
        </w:rPr>
        <w:t xml:space="preserve"> </w:t>
      </w:r>
      <w:r>
        <w:rPr>
          <w:sz w:val="24"/>
        </w:rPr>
        <w:t>тому</w:t>
      </w:r>
      <w:r>
        <w:rPr>
          <w:spacing w:val="-13"/>
          <w:sz w:val="24"/>
        </w:rPr>
        <w:t xml:space="preserve"> </w:t>
      </w:r>
      <w:r>
        <w:rPr>
          <w:sz w:val="24"/>
        </w:rPr>
        <w:t>являются</w:t>
      </w:r>
      <w:r>
        <w:rPr>
          <w:spacing w:val="-13"/>
          <w:sz w:val="24"/>
        </w:rPr>
        <w:t xml:space="preserve"> </w:t>
      </w:r>
      <w:r>
        <w:rPr>
          <w:sz w:val="24"/>
        </w:rPr>
        <w:t>следующие</w:t>
      </w:r>
      <w:r>
        <w:rPr>
          <w:spacing w:val="-10"/>
          <w:sz w:val="24"/>
        </w:rPr>
        <w:t xml:space="preserve"> </w:t>
      </w:r>
      <w:r>
        <w:rPr>
          <w:sz w:val="24"/>
        </w:rPr>
        <w:t>выполняемые</w:t>
      </w:r>
      <w:r>
        <w:rPr>
          <w:spacing w:val="-14"/>
          <w:sz w:val="24"/>
        </w:rPr>
        <w:t xml:space="preserve"> </w:t>
      </w:r>
      <w:r>
        <w:rPr>
          <w:sz w:val="24"/>
        </w:rPr>
        <w:t>программой по химии функции:</w:t>
      </w:r>
    </w:p>
    <w:p w:rsidR="00DE4242" w:rsidRDefault="00DD402F">
      <w:pPr>
        <w:pStyle w:val="a3"/>
        <w:ind w:right="429"/>
      </w:pPr>
      <w: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DE4242" w:rsidRDefault="00DD402F">
      <w:pPr>
        <w:pStyle w:val="a3"/>
        <w:spacing w:line="274" w:lineRule="exact"/>
        <w:ind w:left="996" w:firstLine="0"/>
      </w:pPr>
      <w:r>
        <w:t>организационно-планирующая,</w:t>
      </w:r>
      <w:r>
        <w:rPr>
          <w:spacing w:val="-8"/>
        </w:rPr>
        <w:t xml:space="preserve"> </w:t>
      </w:r>
      <w:r>
        <w:t>которая</w:t>
      </w:r>
      <w:r>
        <w:rPr>
          <w:spacing w:val="-7"/>
        </w:rPr>
        <w:t xml:space="preserve"> </w:t>
      </w:r>
      <w:r>
        <w:t>предусматривает</w:t>
      </w:r>
      <w:r>
        <w:rPr>
          <w:spacing w:val="-10"/>
        </w:rPr>
        <w:t xml:space="preserve"> </w:t>
      </w:r>
      <w:r>
        <w:rPr>
          <w:spacing w:val="-2"/>
        </w:rPr>
        <w:t>определение:</w:t>
      </w:r>
    </w:p>
    <w:p w:rsidR="00DE4242" w:rsidRDefault="00DD402F">
      <w:pPr>
        <w:pStyle w:val="a3"/>
        <w:spacing w:before="4" w:line="237" w:lineRule="auto"/>
        <w:ind w:right="429"/>
      </w:pPr>
      <w:r>
        <w:t>принципов структурирования и последовательности изучения учебного материала, количественных и качественных его характеристик;</w:t>
      </w:r>
    </w:p>
    <w:p w:rsidR="00DE4242" w:rsidRDefault="00DD402F">
      <w:pPr>
        <w:pStyle w:val="a3"/>
        <w:spacing w:before="3"/>
        <w:ind w:right="426"/>
      </w:pPr>
      <w: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DE4242" w:rsidRDefault="00DD402F" w:rsidP="00742382">
      <w:pPr>
        <w:pStyle w:val="a4"/>
        <w:numPr>
          <w:ilvl w:val="2"/>
          <w:numId w:val="75"/>
        </w:numPr>
        <w:tabs>
          <w:tab w:val="left" w:pos="1840"/>
        </w:tabs>
        <w:spacing w:line="274" w:lineRule="exact"/>
        <w:ind w:left="1840" w:hanging="844"/>
        <w:jc w:val="both"/>
        <w:rPr>
          <w:sz w:val="24"/>
        </w:rPr>
      </w:pPr>
      <w:r>
        <w:rPr>
          <w:sz w:val="24"/>
        </w:rPr>
        <w:t>Программа</w:t>
      </w:r>
      <w:r>
        <w:rPr>
          <w:spacing w:val="-9"/>
          <w:sz w:val="24"/>
        </w:rPr>
        <w:t xml:space="preserve"> </w:t>
      </w:r>
      <w:r>
        <w:rPr>
          <w:sz w:val="24"/>
        </w:rPr>
        <w:t>для</w:t>
      </w:r>
      <w:r>
        <w:rPr>
          <w:spacing w:val="-6"/>
          <w:sz w:val="24"/>
        </w:rPr>
        <w:t xml:space="preserve"> </w:t>
      </w:r>
      <w:r>
        <w:rPr>
          <w:sz w:val="24"/>
        </w:rPr>
        <w:t>углублённого</w:t>
      </w:r>
      <w:r>
        <w:rPr>
          <w:spacing w:val="-6"/>
          <w:sz w:val="24"/>
        </w:rPr>
        <w:t xml:space="preserve"> </w:t>
      </w:r>
      <w:r>
        <w:rPr>
          <w:sz w:val="24"/>
        </w:rPr>
        <w:t>изучения</w:t>
      </w:r>
      <w:r>
        <w:rPr>
          <w:spacing w:val="-6"/>
          <w:sz w:val="24"/>
        </w:rPr>
        <w:t xml:space="preserve"> </w:t>
      </w:r>
      <w:r>
        <w:rPr>
          <w:spacing w:val="-2"/>
          <w:sz w:val="24"/>
        </w:rPr>
        <w:t>химии:</w:t>
      </w:r>
    </w:p>
    <w:p w:rsidR="00DE4242" w:rsidRDefault="00DE4242">
      <w:pPr>
        <w:pStyle w:val="a4"/>
        <w:spacing w:line="274" w:lineRule="exact"/>
        <w:rPr>
          <w:sz w:val="24"/>
        </w:rPr>
        <w:sectPr w:rsidR="00DE4242">
          <w:pgSz w:w="11910" w:h="16390"/>
          <w:pgMar w:top="640" w:right="283" w:bottom="1160" w:left="992" w:header="0" w:footer="936" w:gutter="0"/>
          <w:cols w:space="720"/>
        </w:sectPr>
      </w:pPr>
    </w:p>
    <w:p w:rsidR="00DE4242" w:rsidRDefault="00DD402F">
      <w:pPr>
        <w:pStyle w:val="a3"/>
        <w:spacing w:before="70"/>
        <w:ind w:right="436"/>
      </w:pPr>
      <w:r>
        <w:lastRenderedPageBreak/>
        <w:t>устанавливает</w:t>
      </w:r>
      <w:r>
        <w:rPr>
          <w:spacing w:val="-15"/>
        </w:rPr>
        <w:t xml:space="preserve"> </w:t>
      </w:r>
      <w:r>
        <w:t>инвариантное</w:t>
      </w:r>
      <w:r>
        <w:rPr>
          <w:spacing w:val="-15"/>
        </w:rPr>
        <w:t xml:space="preserve"> </w:t>
      </w:r>
      <w:r>
        <w:t>предметное</w:t>
      </w:r>
      <w:r>
        <w:rPr>
          <w:spacing w:val="-15"/>
        </w:rPr>
        <w:t xml:space="preserve"> </w:t>
      </w:r>
      <w:r>
        <w:t>содержание,</w:t>
      </w:r>
      <w:r>
        <w:rPr>
          <w:spacing w:val="-15"/>
        </w:rPr>
        <w:t xml:space="preserve"> </w:t>
      </w:r>
      <w:r>
        <w:t>обязательное</w:t>
      </w:r>
      <w:r>
        <w:rPr>
          <w:spacing w:val="-15"/>
        </w:rPr>
        <w:t xml:space="preserve"> </w:t>
      </w:r>
      <w:r>
        <w:t>для</w:t>
      </w:r>
      <w:r>
        <w:rPr>
          <w:spacing w:val="-15"/>
        </w:rPr>
        <w:t xml:space="preserve"> </w:t>
      </w:r>
      <w:r>
        <w:t>изучения</w:t>
      </w:r>
      <w:r>
        <w:rPr>
          <w:spacing w:val="-15"/>
        </w:rPr>
        <w:t xml:space="preserve"> </w:t>
      </w:r>
      <w:r>
        <w:t>в</w:t>
      </w:r>
      <w:r>
        <w:rPr>
          <w:spacing w:val="-15"/>
        </w:rPr>
        <w:t xml:space="preserve"> </w:t>
      </w:r>
      <w:r>
        <w:t>рамках отдельных профилей, предусматривает распределение и структурирование его по классам, основным содержательным линиям/разделам курса;</w:t>
      </w:r>
    </w:p>
    <w:p w:rsidR="00DE4242" w:rsidRDefault="00DD402F">
      <w:pPr>
        <w:pStyle w:val="a3"/>
        <w:spacing w:line="242" w:lineRule="auto"/>
        <w:ind w:right="440"/>
      </w:pPr>
      <w:r>
        <w:t>даёт примерное распределение учебного времени, рекомендуемого для изучения отдельных тем;</w:t>
      </w:r>
    </w:p>
    <w:p w:rsidR="00DE4242" w:rsidRDefault="00DD402F">
      <w:pPr>
        <w:pStyle w:val="a3"/>
        <w:spacing w:line="242" w:lineRule="auto"/>
        <w:ind w:right="436"/>
      </w:pPr>
      <w:r>
        <w:t>предлагает</w:t>
      </w:r>
      <w:r>
        <w:rPr>
          <w:spacing w:val="-15"/>
        </w:rPr>
        <w:t xml:space="preserve"> </w:t>
      </w:r>
      <w:r>
        <w:t>примерную</w:t>
      </w:r>
      <w:r>
        <w:rPr>
          <w:spacing w:val="-15"/>
        </w:rPr>
        <w:t xml:space="preserve"> </w:t>
      </w:r>
      <w:r>
        <w:t>последовательность</w:t>
      </w:r>
      <w:r>
        <w:rPr>
          <w:spacing w:val="-15"/>
        </w:rPr>
        <w:t xml:space="preserve"> </w:t>
      </w:r>
      <w:r>
        <w:t>изучения</w:t>
      </w:r>
      <w:r>
        <w:rPr>
          <w:spacing w:val="-15"/>
        </w:rPr>
        <w:t xml:space="preserve"> </w:t>
      </w:r>
      <w:r>
        <w:t>учебного</w:t>
      </w:r>
      <w:r>
        <w:rPr>
          <w:spacing w:val="-15"/>
        </w:rPr>
        <w:t xml:space="preserve"> </w:t>
      </w:r>
      <w:r>
        <w:t>материала</w:t>
      </w:r>
      <w:r>
        <w:rPr>
          <w:spacing w:val="-15"/>
        </w:rPr>
        <w:t xml:space="preserve"> </w:t>
      </w:r>
      <w:r>
        <w:t>с</w:t>
      </w:r>
      <w:r>
        <w:rPr>
          <w:spacing w:val="-15"/>
        </w:rPr>
        <w:t xml:space="preserve"> </w:t>
      </w:r>
      <w:r>
        <w:t>учётом</w:t>
      </w:r>
      <w:r>
        <w:rPr>
          <w:spacing w:val="-15"/>
        </w:rPr>
        <w:t xml:space="preserve"> </w:t>
      </w:r>
      <w:r>
        <w:t>логики построения курса, внутрипредметных и межпредметных связей;</w:t>
      </w:r>
    </w:p>
    <w:p w:rsidR="00DE4242" w:rsidRDefault="00DD402F">
      <w:pPr>
        <w:pStyle w:val="a3"/>
        <w:ind w:right="428"/>
      </w:pPr>
      <w:r>
        <w:t>даёт методическую интерпретацию целей и задач изучения предмета на углублённом уровне с учётом современных приоритетов в системе среднего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ученика по освоению содержания предмета.</w:t>
      </w:r>
    </w:p>
    <w:p w:rsidR="00DE4242" w:rsidRDefault="00DD402F" w:rsidP="00742382">
      <w:pPr>
        <w:pStyle w:val="a4"/>
        <w:numPr>
          <w:ilvl w:val="2"/>
          <w:numId w:val="75"/>
        </w:numPr>
        <w:tabs>
          <w:tab w:val="left" w:pos="1839"/>
        </w:tabs>
        <w:spacing w:line="237" w:lineRule="auto"/>
        <w:ind w:right="435" w:firstLine="710"/>
        <w:jc w:val="both"/>
        <w:rPr>
          <w:sz w:val="24"/>
        </w:rPr>
      </w:pPr>
      <w:r>
        <w:rPr>
          <w:sz w:val="24"/>
        </w:rPr>
        <w:t>По всем названным позициям в программе по химии предусмотрена преемственность с обучением химии на уровне основного общего образования.</w:t>
      </w:r>
    </w:p>
    <w:p w:rsidR="00DE4242" w:rsidRDefault="00DD402F" w:rsidP="00742382">
      <w:pPr>
        <w:pStyle w:val="a4"/>
        <w:numPr>
          <w:ilvl w:val="2"/>
          <w:numId w:val="75"/>
        </w:numPr>
        <w:tabs>
          <w:tab w:val="left" w:pos="1839"/>
        </w:tabs>
        <w:ind w:right="432" w:firstLine="710"/>
        <w:jc w:val="both"/>
        <w:rPr>
          <w:sz w:val="24"/>
        </w:rPr>
      </w:pPr>
      <w:r>
        <w:rPr>
          <w:sz w:val="24"/>
        </w:rPr>
        <w:t>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w:t>
      </w:r>
      <w:r>
        <w:rPr>
          <w:spacing w:val="-2"/>
          <w:sz w:val="24"/>
        </w:rPr>
        <w:t xml:space="preserve"> </w:t>
      </w:r>
      <w:r>
        <w:rPr>
          <w:sz w:val="24"/>
        </w:rPr>
        <w:t>способов формирования</w:t>
      </w:r>
      <w:r>
        <w:rPr>
          <w:spacing w:val="-3"/>
          <w:sz w:val="24"/>
        </w:rPr>
        <w:t xml:space="preserve"> </w:t>
      </w:r>
      <w:r>
        <w:rPr>
          <w:sz w:val="24"/>
        </w:rPr>
        <w:t>системы</w:t>
      </w:r>
      <w:r>
        <w:rPr>
          <w:spacing w:val="-1"/>
          <w:sz w:val="24"/>
        </w:rPr>
        <w:t xml:space="preserve"> </w:t>
      </w:r>
      <w:r>
        <w:rPr>
          <w:sz w:val="24"/>
        </w:rPr>
        <w:t>предметных</w:t>
      </w:r>
      <w:r>
        <w:rPr>
          <w:spacing w:val="-3"/>
          <w:sz w:val="24"/>
        </w:rPr>
        <w:t xml:space="preserve"> </w:t>
      </w:r>
      <w:r>
        <w:rPr>
          <w:sz w:val="24"/>
        </w:rPr>
        <w:t>знаний,</w:t>
      </w:r>
      <w:r>
        <w:rPr>
          <w:spacing w:val="-1"/>
          <w:sz w:val="24"/>
        </w:rPr>
        <w:t xml:space="preserve"> </w:t>
      </w:r>
      <w:r>
        <w:rPr>
          <w:sz w:val="24"/>
        </w:rPr>
        <w:t>умений и</w:t>
      </w:r>
      <w:r>
        <w:rPr>
          <w:spacing w:val="-2"/>
          <w:sz w:val="24"/>
        </w:rPr>
        <w:t xml:space="preserve"> </w:t>
      </w:r>
      <w:r>
        <w:rPr>
          <w:sz w:val="24"/>
        </w:rPr>
        <w:t>видов</w:t>
      </w:r>
      <w:r>
        <w:rPr>
          <w:spacing w:val="-1"/>
          <w:sz w:val="24"/>
        </w:rPr>
        <w:t xml:space="preserve"> </w:t>
      </w:r>
      <w:r>
        <w:rPr>
          <w:sz w:val="24"/>
        </w:rPr>
        <w:t xml:space="preserve">учебной деятельности, а также системы способов и методических приёмов по развитию и воспитанию </w:t>
      </w:r>
      <w:r>
        <w:rPr>
          <w:spacing w:val="-2"/>
          <w:sz w:val="24"/>
        </w:rPr>
        <w:t>обучающихся.</w:t>
      </w:r>
    </w:p>
    <w:p w:rsidR="00DE4242" w:rsidRDefault="00DD402F" w:rsidP="00742382">
      <w:pPr>
        <w:pStyle w:val="a4"/>
        <w:numPr>
          <w:ilvl w:val="2"/>
          <w:numId w:val="75"/>
        </w:numPr>
        <w:tabs>
          <w:tab w:val="left" w:pos="1839"/>
        </w:tabs>
        <w:ind w:right="429" w:firstLine="710"/>
        <w:jc w:val="both"/>
        <w:rPr>
          <w:sz w:val="24"/>
        </w:rPr>
      </w:pPr>
      <w:r>
        <w:rPr>
          <w:sz w:val="24"/>
        </w:rPr>
        <w:t>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учебный предмет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средних</w:t>
      </w:r>
      <w:r>
        <w:rPr>
          <w:spacing w:val="-15"/>
          <w:sz w:val="24"/>
        </w:rPr>
        <w:t xml:space="preserve"> </w:t>
      </w:r>
      <w:r>
        <w:rPr>
          <w:sz w:val="24"/>
        </w:rPr>
        <w:t>специальных</w:t>
      </w:r>
      <w:r>
        <w:rPr>
          <w:spacing w:val="-15"/>
          <w:sz w:val="24"/>
        </w:rPr>
        <w:t xml:space="preserve"> </w:t>
      </w:r>
      <w:r>
        <w:rPr>
          <w:sz w:val="24"/>
        </w:rPr>
        <w:t>и</w:t>
      </w:r>
      <w:r>
        <w:rPr>
          <w:spacing w:val="-15"/>
          <w:sz w:val="24"/>
        </w:rPr>
        <w:t xml:space="preserve"> </w:t>
      </w:r>
      <w:r>
        <w:rPr>
          <w:sz w:val="24"/>
        </w:rPr>
        <w:t>высших</w:t>
      </w:r>
      <w:r>
        <w:rPr>
          <w:spacing w:val="-15"/>
          <w:sz w:val="24"/>
        </w:rPr>
        <w:t xml:space="preserve"> </w:t>
      </w:r>
      <w:r>
        <w:rPr>
          <w:sz w:val="24"/>
        </w:rPr>
        <w:t>учебных</w:t>
      </w:r>
      <w:r>
        <w:rPr>
          <w:spacing w:val="-15"/>
          <w:sz w:val="24"/>
        </w:rPr>
        <w:t xml:space="preserve"> </w:t>
      </w:r>
      <w:r>
        <w:rPr>
          <w:sz w:val="24"/>
        </w:rPr>
        <w:t>организациях.</w:t>
      </w:r>
      <w:r>
        <w:rPr>
          <w:spacing w:val="-15"/>
          <w:sz w:val="24"/>
        </w:rPr>
        <w:t xml:space="preserve"> </w:t>
      </w:r>
      <w:r>
        <w:rPr>
          <w:sz w:val="24"/>
        </w:rPr>
        <w:t>Наряду</w:t>
      </w:r>
      <w:r>
        <w:rPr>
          <w:spacing w:val="-15"/>
          <w:sz w:val="24"/>
        </w:rPr>
        <w:t xml:space="preserve"> </w:t>
      </w:r>
      <w:r>
        <w:rPr>
          <w:sz w:val="24"/>
        </w:rPr>
        <w:t>с</w:t>
      </w:r>
      <w:r>
        <w:rPr>
          <w:spacing w:val="-15"/>
          <w:sz w:val="24"/>
        </w:rPr>
        <w:t xml:space="preserve"> </w:t>
      </w:r>
      <w:r>
        <w:rPr>
          <w:sz w:val="24"/>
        </w:rPr>
        <w:t>этим,</w:t>
      </w:r>
      <w:r>
        <w:rPr>
          <w:spacing w:val="-15"/>
          <w:sz w:val="24"/>
        </w:rPr>
        <w:t xml:space="preserve"> </w:t>
      </w:r>
      <w:r>
        <w:rPr>
          <w:sz w:val="24"/>
        </w:rPr>
        <w:t>в</w:t>
      </w:r>
      <w:r>
        <w:rPr>
          <w:spacing w:val="-15"/>
          <w:sz w:val="24"/>
        </w:rPr>
        <w:t xml:space="preserve"> </w:t>
      </w:r>
      <w:r>
        <w:rPr>
          <w:sz w:val="24"/>
        </w:rPr>
        <w:t>свете</w:t>
      </w:r>
      <w:r>
        <w:rPr>
          <w:spacing w:val="-15"/>
          <w:sz w:val="24"/>
        </w:rPr>
        <w:t xml:space="preserve"> </w:t>
      </w:r>
      <w:r>
        <w:rPr>
          <w:sz w:val="24"/>
        </w:rPr>
        <w:t>требований</w:t>
      </w:r>
      <w:r>
        <w:rPr>
          <w:spacing w:val="-15"/>
          <w:sz w:val="24"/>
        </w:rPr>
        <w:t xml:space="preserve"> </w:t>
      </w:r>
      <w:r>
        <w:rPr>
          <w:sz w:val="24"/>
        </w:rPr>
        <w:t>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w:t>
      </w:r>
    </w:p>
    <w:p w:rsidR="00DE4242" w:rsidRDefault="00DD402F" w:rsidP="00742382">
      <w:pPr>
        <w:pStyle w:val="a4"/>
        <w:numPr>
          <w:ilvl w:val="2"/>
          <w:numId w:val="75"/>
        </w:numPr>
        <w:tabs>
          <w:tab w:val="left" w:pos="1839"/>
        </w:tabs>
        <w:ind w:right="427" w:firstLine="710"/>
        <w:jc w:val="both"/>
        <w:rPr>
          <w:sz w:val="24"/>
        </w:rPr>
      </w:pPr>
      <w:r>
        <w:rPr>
          <w:sz w:val="24"/>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w:t>
      </w:r>
      <w:r>
        <w:rPr>
          <w:spacing w:val="-15"/>
          <w:sz w:val="24"/>
        </w:rPr>
        <w:t xml:space="preserve"> </w:t>
      </w:r>
      <w:r>
        <w:rPr>
          <w:sz w:val="24"/>
        </w:rPr>
        <w:t>подходов</w:t>
      </w:r>
      <w:r>
        <w:rPr>
          <w:spacing w:val="-15"/>
          <w:sz w:val="24"/>
        </w:rPr>
        <w:t xml:space="preserve"> </w:t>
      </w:r>
      <w:r>
        <w:rPr>
          <w:sz w:val="24"/>
        </w:rPr>
        <w:t>к</w:t>
      </w:r>
      <w:r>
        <w:rPr>
          <w:spacing w:val="-15"/>
          <w:sz w:val="24"/>
        </w:rPr>
        <w:t xml:space="preserve"> </w:t>
      </w:r>
      <w:r>
        <w:rPr>
          <w:sz w:val="24"/>
        </w:rPr>
        <w:t>отбору</w:t>
      </w:r>
      <w:r>
        <w:rPr>
          <w:spacing w:val="-15"/>
          <w:sz w:val="24"/>
        </w:rPr>
        <w:t xml:space="preserve"> </w:t>
      </w:r>
      <w:r>
        <w:rPr>
          <w:sz w:val="24"/>
        </w:rPr>
        <w:t>и</w:t>
      </w:r>
      <w:r>
        <w:rPr>
          <w:spacing w:val="-15"/>
          <w:sz w:val="24"/>
        </w:rPr>
        <w:t xml:space="preserve"> </w:t>
      </w:r>
      <w:r>
        <w:rPr>
          <w:sz w:val="24"/>
        </w:rPr>
        <w:t>структурной</w:t>
      </w:r>
      <w:r>
        <w:rPr>
          <w:spacing w:val="-15"/>
          <w:sz w:val="24"/>
        </w:rPr>
        <w:t xml:space="preserve"> </w:t>
      </w:r>
      <w:r>
        <w:rPr>
          <w:sz w:val="24"/>
        </w:rPr>
        <w:t>организации</w:t>
      </w:r>
      <w:r>
        <w:rPr>
          <w:spacing w:val="-15"/>
          <w:sz w:val="24"/>
        </w:rPr>
        <w:t xml:space="preserve"> </w:t>
      </w:r>
      <w:r>
        <w:rPr>
          <w:sz w:val="24"/>
        </w:rPr>
        <w:t>содержания</w:t>
      </w:r>
      <w:r>
        <w:rPr>
          <w:spacing w:val="-15"/>
          <w:sz w:val="24"/>
        </w:rPr>
        <w:t xml:space="preserve"> </w:t>
      </w:r>
      <w:r>
        <w:rPr>
          <w:sz w:val="24"/>
        </w:rPr>
        <w:t>этих</w:t>
      </w:r>
      <w:r>
        <w:rPr>
          <w:spacing w:val="-15"/>
          <w:sz w:val="24"/>
        </w:rPr>
        <w:t xml:space="preserve"> </w:t>
      </w:r>
      <w:r>
        <w:rPr>
          <w:sz w:val="24"/>
        </w:rPr>
        <w:t>курсов</w:t>
      </w:r>
      <w:r>
        <w:rPr>
          <w:spacing w:val="-15"/>
          <w:sz w:val="24"/>
        </w:rPr>
        <w:t xml:space="preserve"> </w:t>
      </w:r>
      <w:r>
        <w:rPr>
          <w:sz w:val="24"/>
        </w:rPr>
        <w:t>в</w:t>
      </w:r>
      <w:r>
        <w:rPr>
          <w:spacing w:val="-15"/>
          <w:sz w:val="24"/>
        </w:rPr>
        <w:t xml:space="preserve"> </w:t>
      </w:r>
      <w:r>
        <w:rPr>
          <w:sz w:val="24"/>
        </w:rPr>
        <w:t>программе по химии за основу приняты положения ФГОС СОО о различиях базового и углублённого уровней изучения предмета.</w:t>
      </w:r>
    </w:p>
    <w:p w:rsidR="00DE4242" w:rsidRDefault="00DD402F" w:rsidP="00742382">
      <w:pPr>
        <w:pStyle w:val="a4"/>
        <w:numPr>
          <w:ilvl w:val="2"/>
          <w:numId w:val="75"/>
        </w:numPr>
        <w:tabs>
          <w:tab w:val="left" w:pos="1839"/>
        </w:tabs>
        <w:ind w:right="433" w:firstLine="710"/>
        <w:jc w:val="both"/>
        <w:rPr>
          <w:sz w:val="24"/>
        </w:rPr>
      </w:pPr>
      <w:r>
        <w:rPr>
          <w:sz w:val="24"/>
        </w:rPr>
        <w:t>Основу содержания курсов «Органическая химия» и «Общая и неорганическая химия»</w:t>
      </w:r>
      <w:r>
        <w:rPr>
          <w:spacing w:val="-11"/>
          <w:sz w:val="24"/>
        </w:rPr>
        <w:t xml:space="preserve"> </w:t>
      </w:r>
      <w:r>
        <w:rPr>
          <w:sz w:val="24"/>
        </w:rPr>
        <w:t>составляет</w:t>
      </w:r>
      <w:r>
        <w:rPr>
          <w:spacing w:val="-6"/>
          <w:sz w:val="24"/>
        </w:rPr>
        <w:t xml:space="preserve"> </w:t>
      </w:r>
      <w:r>
        <w:rPr>
          <w:sz w:val="24"/>
        </w:rPr>
        <w:t>совокупность</w:t>
      </w:r>
      <w:r>
        <w:rPr>
          <w:spacing w:val="-5"/>
          <w:sz w:val="24"/>
        </w:rPr>
        <w:t xml:space="preserve"> </w:t>
      </w:r>
      <w:r>
        <w:rPr>
          <w:sz w:val="24"/>
        </w:rPr>
        <w:t>предметных</w:t>
      </w:r>
      <w:r>
        <w:rPr>
          <w:spacing w:val="-11"/>
          <w:sz w:val="24"/>
        </w:rPr>
        <w:t xml:space="preserve"> </w:t>
      </w:r>
      <w:r>
        <w:rPr>
          <w:sz w:val="24"/>
        </w:rPr>
        <w:t>знаний</w:t>
      </w:r>
      <w:r>
        <w:rPr>
          <w:spacing w:val="-10"/>
          <w:sz w:val="24"/>
        </w:rPr>
        <w:t xml:space="preserve"> </w:t>
      </w:r>
      <w:r>
        <w:rPr>
          <w:sz w:val="24"/>
        </w:rPr>
        <w:t>и</w:t>
      </w:r>
      <w:r>
        <w:rPr>
          <w:spacing w:val="-6"/>
          <w:sz w:val="24"/>
        </w:rPr>
        <w:t xml:space="preserve"> </w:t>
      </w:r>
      <w:r>
        <w:rPr>
          <w:sz w:val="24"/>
        </w:rPr>
        <w:t>умений,</w:t>
      </w:r>
      <w:r>
        <w:rPr>
          <w:spacing w:val="-10"/>
          <w:sz w:val="24"/>
        </w:rPr>
        <w:t xml:space="preserve"> </w:t>
      </w:r>
      <w:r>
        <w:rPr>
          <w:sz w:val="24"/>
        </w:rPr>
        <w:t>относящихся</w:t>
      </w:r>
      <w:r>
        <w:rPr>
          <w:spacing w:val="-7"/>
          <w:sz w:val="24"/>
        </w:rPr>
        <w:t xml:space="preserve"> </w:t>
      </w:r>
      <w:r>
        <w:rPr>
          <w:sz w:val="24"/>
        </w:rPr>
        <w:t>к</w:t>
      </w:r>
      <w:r>
        <w:rPr>
          <w:spacing w:val="-8"/>
          <w:sz w:val="24"/>
        </w:rPr>
        <w:t xml:space="preserve"> </w:t>
      </w:r>
      <w:r>
        <w:rPr>
          <w:sz w:val="24"/>
        </w:rPr>
        <w:t>базовому</w:t>
      </w:r>
      <w:r>
        <w:rPr>
          <w:spacing w:val="-11"/>
          <w:sz w:val="24"/>
        </w:rPr>
        <w:t xml:space="preserve"> </w:t>
      </w:r>
      <w:r>
        <w:rPr>
          <w:sz w:val="24"/>
        </w:rPr>
        <w:t>уровню изучения предмета. Эта система знаний получает определённое теоретическое дополнение, позволяющее</w:t>
      </w:r>
      <w:r>
        <w:rPr>
          <w:spacing w:val="-15"/>
          <w:sz w:val="24"/>
        </w:rPr>
        <w:t xml:space="preserve"> </w:t>
      </w:r>
      <w:r>
        <w:rPr>
          <w:sz w:val="24"/>
        </w:rPr>
        <w:t>осознанно</w:t>
      </w:r>
      <w:r>
        <w:rPr>
          <w:spacing w:val="-15"/>
          <w:sz w:val="24"/>
        </w:rPr>
        <w:t xml:space="preserve"> </w:t>
      </w:r>
      <w:r>
        <w:rPr>
          <w:sz w:val="24"/>
        </w:rPr>
        <w:t>освоить</w:t>
      </w:r>
      <w:r>
        <w:rPr>
          <w:spacing w:val="-15"/>
          <w:sz w:val="24"/>
        </w:rPr>
        <w:t xml:space="preserve"> </w:t>
      </w:r>
      <w:r>
        <w:rPr>
          <w:sz w:val="24"/>
        </w:rPr>
        <w:t>существенно</w:t>
      </w:r>
      <w:r>
        <w:rPr>
          <w:spacing w:val="-13"/>
          <w:sz w:val="24"/>
        </w:rPr>
        <w:t xml:space="preserve"> </w:t>
      </w:r>
      <w:r>
        <w:rPr>
          <w:sz w:val="24"/>
        </w:rPr>
        <w:t>больший</w:t>
      </w:r>
      <w:r>
        <w:rPr>
          <w:spacing w:val="-15"/>
          <w:sz w:val="24"/>
        </w:rPr>
        <w:t xml:space="preserve"> </w:t>
      </w:r>
      <w:r>
        <w:rPr>
          <w:sz w:val="24"/>
        </w:rPr>
        <w:t>объём</w:t>
      </w:r>
      <w:r>
        <w:rPr>
          <w:spacing w:val="-11"/>
          <w:sz w:val="24"/>
        </w:rPr>
        <w:t xml:space="preserve"> </w:t>
      </w:r>
      <w:r>
        <w:rPr>
          <w:sz w:val="24"/>
        </w:rPr>
        <w:t>фактологического</w:t>
      </w:r>
      <w:r>
        <w:rPr>
          <w:spacing w:val="-9"/>
          <w:sz w:val="24"/>
        </w:rPr>
        <w:t xml:space="preserve"> </w:t>
      </w:r>
      <w:r>
        <w:rPr>
          <w:sz w:val="24"/>
        </w:rPr>
        <w:t>материала.</w:t>
      </w:r>
      <w:r>
        <w:rPr>
          <w:spacing w:val="-15"/>
          <w:sz w:val="24"/>
        </w:rPr>
        <w:t xml:space="preserve"> </w:t>
      </w:r>
      <w:r>
        <w:rPr>
          <w:sz w:val="24"/>
        </w:rPr>
        <w:t>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33" w:firstLine="0"/>
      </w:pPr>
      <w:r>
        <w:lastRenderedPageBreak/>
        <w:t>на современных квантовомеханических представлениях о строении атома. Химическая связь объясняется</w:t>
      </w:r>
      <w:r>
        <w:rPr>
          <w:spacing w:val="-15"/>
        </w:rPr>
        <w:t xml:space="preserve"> </w:t>
      </w:r>
      <w:r>
        <w:t>с</w:t>
      </w:r>
      <w:r>
        <w:rPr>
          <w:spacing w:val="-15"/>
        </w:rPr>
        <w:t xml:space="preserve"> </w:t>
      </w:r>
      <w:r>
        <w:t>точки</w:t>
      </w:r>
      <w:r>
        <w:rPr>
          <w:spacing w:val="-15"/>
        </w:rPr>
        <w:t xml:space="preserve"> </w:t>
      </w:r>
      <w:r>
        <w:t>зрения</w:t>
      </w:r>
      <w:r>
        <w:rPr>
          <w:spacing w:val="-15"/>
        </w:rPr>
        <w:t xml:space="preserve"> </w:t>
      </w:r>
      <w:r>
        <w:t>энергетических</w:t>
      </w:r>
      <w:r>
        <w:rPr>
          <w:spacing w:val="-15"/>
        </w:rPr>
        <w:t xml:space="preserve"> </w:t>
      </w:r>
      <w:r>
        <w:t>изменений</w:t>
      </w:r>
      <w:r>
        <w:rPr>
          <w:spacing w:val="-15"/>
        </w:rPr>
        <w:t xml:space="preserve"> </w:t>
      </w:r>
      <w:r>
        <w:t>при</w:t>
      </w:r>
      <w:r>
        <w:rPr>
          <w:spacing w:val="-15"/>
        </w:rPr>
        <w:t xml:space="preserve"> </w:t>
      </w:r>
      <w:r>
        <w:t>её</w:t>
      </w:r>
      <w:r>
        <w:rPr>
          <w:spacing w:val="-15"/>
        </w:rPr>
        <w:t xml:space="preserve"> </w:t>
      </w:r>
      <w:r>
        <w:t>образовании</w:t>
      </w:r>
      <w:r>
        <w:rPr>
          <w:spacing w:val="-15"/>
        </w:rPr>
        <w:t xml:space="preserve"> </w:t>
      </w:r>
      <w:r>
        <w:t>и</w:t>
      </w:r>
      <w:r>
        <w:rPr>
          <w:spacing w:val="-15"/>
        </w:rPr>
        <w:t xml:space="preserve"> </w:t>
      </w:r>
      <w:r>
        <w:t>разрушении,</w:t>
      </w:r>
      <w:r>
        <w:rPr>
          <w:spacing w:val="-15"/>
        </w:rPr>
        <w:t xml:space="preserve"> </w:t>
      </w:r>
      <w:r>
        <w:t>а</w:t>
      </w:r>
      <w:r>
        <w:rPr>
          <w:spacing w:val="-15"/>
        </w:rPr>
        <w:t xml:space="preserve"> </w:t>
      </w:r>
      <w:r>
        <w:t>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w:t>
      </w:r>
      <w:r>
        <w:rPr>
          <w:spacing w:val="-15"/>
        </w:rPr>
        <w:t xml:space="preserve"> </w:t>
      </w:r>
      <w:r>
        <w:t>уделяется</w:t>
      </w:r>
      <w:r>
        <w:rPr>
          <w:spacing w:val="-15"/>
        </w:rPr>
        <w:t xml:space="preserve"> </w:t>
      </w:r>
      <w:r>
        <w:t>особое</w:t>
      </w:r>
      <w:r>
        <w:rPr>
          <w:spacing w:val="-15"/>
        </w:rPr>
        <w:t xml:space="preserve"> </w:t>
      </w:r>
      <w:r>
        <w:t>внимание</w:t>
      </w:r>
      <w:r>
        <w:rPr>
          <w:spacing w:val="-15"/>
        </w:rPr>
        <w:t xml:space="preserve"> </w:t>
      </w:r>
      <w:r>
        <w:t>вопросам</w:t>
      </w:r>
      <w:r>
        <w:rPr>
          <w:spacing w:val="-15"/>
        </w:rPr>
        <w:t xml:space="preserve"> </w:t>
      </w:r>
      <w:r>
        <w:t>об</w:t>
      </w:r>
      <w:r>
        <w:rPr>
          <w:spacing w:val="-15"/>
        </w:rPr>
        <w:t xml:space="preserve"> </w:t>
      </w:r>
      <w:r>
        <w:t>электронных</w:t>
      </w:r>
      <w:r>
        <w:rPr>
          <w:spacing w:val="-15"/>
        </w:rPr>
        <w:t xml:space="preserve"> </w:t>
      </w:r>
      <w:r>
        <w:t>эффектах,</w:t>
      </w:r>
      <w:r>
        <w:rPr>
          <w:spacing w:val="-15"/>
        </w:rPr>
        <w:t xml:space="preserve"> </w:t>
      </w:r>
      <w:r>
        <w:t>о</w:t>
      </w:r>
      <w:r>
        <w:rPr>
          <w:spacing w:val="-15"/>
        </w:rPr>
        <w:t xml:space="preserve"> </w:t>
      </w:r>
      <w:r>
        <w:t>взаимном</w:t>
      </w:r>
      <w:r>
        <w:rPr>
          <w:spacing w:val="-15"/>
        </w:rPr>
        <w:t xml:space="preserve"> </w:t>
      </w:r>
      <w:r>
        <w:t>влиянии атомов в молекулах и механизмах реакций.</w:t>
      </w:r>
    </w:p>
    <w:p w:rsidR="00DE4242" w:rsidRDefault="00DD402F" w:rsidP="00742382">
      <w:pPr>
        <w:pStyle w:val="a4"/>
        <w:numPr>
          <w:ilvl w:val="2"/>
          <w:numId w:val="75"/>
        </w:numPr>
        <w:tabs>
          <w:tab w:val="left" w:pos="1959"/>
        </w:tabs>
        <w:ind w:right="426" w:firstLine="710"/>
        <w:jc w:val="both"/>
        <w:rPr>
          <w:sz w:val="24"/>
        </w:rPr>
      </w:pPr>
      <w:r>
        <w:rPr>
          <w:sz w:val="24"/>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w:t>
      </w:r>
      <w:r>
        <w:rPr>
          <w:spacing w:val="-15"/>
          <w:sz w:val="24"/>
        </w:rPr>
        <w:t xml:space="preserve"> </w:t>
      </w:r>
      <w:r>
        <w:rPr>
          <w:sz w:val="24"/>
        </w:rPr>
        <w:t>в</w:t>
      </w:r>
      <w:r>
        <w:rPr>
          <w:spacing w:val="-15"/>
          <w:sz w:val="24"/>
        </w:rPr>
        <w:t xml:space="preserve"> </w:t>
      </w:r>
      <w:r>
        <w:rPr>
          <w:sz w:val="24"/>
        </w:rPr>
        <w:t>данном</w:t>
      </w:r>
      <w:r>
        <w:rPr>
          <w:spacing w:val="-15"/>
          <w:sz w:val="24"/>
        </w:rPr>
        <w:t xml:space="preserve"> </w:t>
      </w:r>
      <w:r>
        <w:rPr>
          <w:sz w:val="24"/>
        </w:rPr>
        <w:t>случае</w:t>
      </w:r>
      <w:r>
        <w:rPr>
          <w:spacing w:val="-14"/>
          <w:sz w:val="24"/>
        </w:rPr>
        <w:t xml:space="preserve"> </w:t>
      </w:r>
      <w:r>
        <w:rPr>
          <w:sz w:val="24"/>
        </w:rPr>
        <w:t>акцент</w:t>
      </w:r>
      <w:r>
        <w:rPr>
          <w:spacing w:val="-10"/>
          <w:sz w:val="24"/>
        </w:rPr>
        <w:t xml:space="preserve"> </w:t>
      </w:r>
      <w:r>
        <w:rPr>
          <w:sz w:val="24"/>
        </w:rPr>
        <w:t>будет</w:t>
      </w:r>
      <w:r>
        <w:rPr>
          <w:spacing w:val="-11"/>
          <w:sz w:val="24"/>
        </w:rPr>
        <w:t xml:space="preserve"> </w:t>
      </w:r>
      <w:r>
        <w:rPr>
          <w:sz w:val="24"/>
        </w:rPr>
        <w:t>сделан</w:t>
      </w:r>
      <w:r>
        <w:rPr>
          <w:spacing w:val="-11"/>
          <w:sz w:val="24"/>
        </w:rPr>
        <w:t xml:space="preserve"> </w:t>
      </w:r>
      <w:r>
        <w:rPr>
          <w:sz w:val="24"/>
        </w:rPr>
        <w:t>на</w:t>
      </w:r>
      <w:r>
        <w:rPr>
          <w:spacing w:val="-15"/>
          <w:sz w:val="24"/>
        </w:rPr>
        <w:t xml:space="preserve"> </w:t>
      </w:r>
      <w:r>
        <w:rPr>
          <w:sz w:val="24"/>
        </w:rPr>
        <w:t>общность</w:t>
      </w:r>
      <w:r>
        <w:rPr>
          <w:spacing w:val="-15"/>
          <w:sz w:val="24"/>
        </w:rPr>
        <w:t xml:space="preserve"> </w:t>
      </w:r>
      <w:r>
        <w:rPr>
          <w:sz w:val="24"/>
        </w:rPr>
        <w:t>методов</w:t>
      </w:r>
      <w:r>
        <w:rPr>
          <w:spacing w:val="-14"/>
          <w:sz w:val="24"/>
        </w:rPr>
        <w:t xml:space="preserve"> </w:t>
      </w:r>
      <w:r>
        <w:rPr>
          <w:sz w:val="24"/>
        </w:rPr>
        <w:t>познания,</w:t>
      </w:r>
      <w:r>
        <w:rPr>
          <w:spacing w:val="-15"/>
          <w:sz w:val="24"/>
        </w:rPr>
        <w:t xml:space="preserve"> </w:t>
      </w:r>
      <w:r>
        <w:rPr>
          <w:sz w:val="24"/>
        </w:rPr>
        <w:t>общность</w:t>
      </w:r>
      <w:r>
        <w:rPr>
          <w:spacing w:val="-14"/>
          <w:sz w:val="24"/>
        </w:rPr>
        <w:t xml:space="preserve"> </w:t>
      </w:r>
      <w:r>
        <w:rPr>
          <w:sz w:val="24"/>
        </w:rPr>
        <w:t>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другие</w:t>
      </w:r>
    </w:p>
    <w:p w:rsidR="00DE4242" w:rsidRDefault="00DD402F" w:rsidP="00742382">
      <w:pPr>
        <w:pStyle w:val="a4"/>
        <w:numPr>
          <w:ilvl w:val="2"/>
          <w:numId w:val="75"/>
        </w:numPr>
        <w:tabs>
          <w:tab w:val="left" w:pos="1959"/>
        </w:tabs>
        <w:spacing w:before="1"/>
        <w:ind w:right="431" w:firstLine="710"/>
        <w:jc w:val="both"/>
        <w:rPr>
          <w:sz w:val="24"/>
        </w:rPr>
      </w:pPr>
      <w:r>
        <w:rPr>
          <w:sz w:val="24"/>
        </w:rPr>
        <w:t>В то же время в содержании предмета для классов химико-биологического профиля</w:t>
      </w:r>
      <w:r>
        <w:rPr>
          <w:spacing w:val="-15"/>
          <w:sz w:val="24"/>
        </w:rPr>
        <w:t xml:space="preserve"> </w:t>
      </w:r>
      <w:r>
        <w:rPr>
          <w:sz w:val="24"/>
        </w:rPr>
        <w:t>больший</w:t>
      </w:r>
      <w:r>
        <w:rPr>
          <w:spacing w:val="-15"/>
          <w:sz w:val="24"/>
        </w:rPr>
        <w:t xml:space="preserve"> </w:t>
      </w:r>
      <w:r>
        <w:rPr>
          <w:sz w:val="24"/>
        </w:rPr>
        <w:t>удельный</w:t>
      </w:r>
      <w:r>
        <w:rPr>
          <w:spacing w:val="-14"/>
          <w:sz w:val="24"/>
        </w:rPr>
        <w:t xml:space="preserve"> </w:t>
      </w:r>
      <w:r>
        <w:rPr>
          <w:sz w:val="24"/>
        </w:rPr>
        <w:t>вес</w:t>
      </w:r>
      <w:r>
        <w:rPr>
          <w:spacing w:val="-15"/>
          <w:sz w:val="24"/>
        </w:rPr>
        <w:t xml:space="preserve"> </w:t>
      </w:r>
      <w:r>
        <w:rPr>
          <w:sz w:val="24"/>
        </w:rPr>
        <w:t>будет</w:t>
      </w:r>
      <w:r>
        <w:rPr>
          <w:spacing w:val="-11"/>
          <w:sz w:val="24"/>
        </w:rPr>
        <w:t xml:space="preserve"> </w:t>
      </w:r>
      <w:r>
        <w:rPr>
          <w:sz w:val="24"/>
        </w:rPr>
        <w:t>иметь</w:t>
      </w:r>
      <w:r>
        <w:rPr>
          <w:spacing w:val="-15"/>
          <w:sz w:val="24"/>
        </w:rPr>
        <w:t xml:space="preserve"> </w:t>
      </w:r>
      <w:r>
        <w:rPr>
          <w:sz w:val="24"/>
        </w:rPr>
        <w:t>органическая</w:t>
      </w:r>
      <w:r>
        <w:rPr>
          <w:spacing w:val="-13"/>
          <w:sz w:val="24"/>
        </w:rPr>
        <w:t xml:space="preserve"> </w:t>
      </w:r>
      <w:r>
        <w:rPr>
          <w:sz w:val="24"/>
        </w:rPr>
        <w:t>химия.</w:t>
      </w:r>
      <w:r>
        <w:rPr>
          <w:spacing w:val="-14"/>
          <w:sz w:val="24"/>
        </w:rPr>
        <w:t xml:space="preserve"> </w:t>
      </w:r>
      <w:r>
        <w:rPr>
          <w:sz w:val="24"/>
        </w:rPr>
        <w:t>В</w:t>
      </w:r>
      <w:r>
        <w:rPr>
          <w:spacing w:val="-13"/>
          <w:sz w:val="24"/>
        </w:rPr>
        <w:t xml:space="preserve"> </w:t>
      </w:r>
      <w:r>
        <w:rPr>
          <w:sz w:val="24"/>
        </w:rPr>
        <w:t>этом</w:t>
      </w:r>
      <w:r>
        <w:rPr>
          <w:spacing w:val="-15"/>
          <w:sz w:val="24"/>
        </w:rPr>
        <w:t xml:space="preserve"> </w:t>
      </w:r>
      <w:r>
        <w:rPr>
          <w:sz w:val="24"/>
        </w:rPr>
        <w:t>случае</w:t>
      </w:r>
      <w:r>
        <w:rPr>
          <w:spacing w:val="-13"/>
          <w:sz w:val="24"/>
        </w:rPr>
        <w:t xml:space="preserve"> </w:t>
      </w:r>
      <w:r>
        <w:rPr>
          <w:sz w:val="24"/>
        </w:rPr>
        <w:t>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w:t>
      </w:r>
      <w:r>
        <w:rPr>
          <w:spacing w:val="-15"/>
          <w:sz w:val="24"/>
        </w:rPr>
        <w:t xml:space="preserve"> </w:t>
      </w:r>
      <w:r>
        <w:rPr>
          <w:sz w:val="24"/>
        </w:rPr>
        <w:t>представителей</w:t>
      </w:r>
      <w:r>
        <w:rPr>
          <w:spacing w:val="-15"/>
          <w:sz w:val="24"/>
        </w:rPr>
        <w:t xml:space="preserve"> </w:t>
      </w:r>
      <w:r>
        <w:rPr>
          <w:sz w:val="24"/>
        </w:rPr>
        <w:t>основных</w:t>
      </w:r>
      <w:r>
        <w:rPr>
          <w:spacing w:val="-15"/>
          <w:sz w:val="24"/>
        </w:rPr>
        <w:t xml:space="preserve"> </w:t>
      </w:r>
      <w:r>
        <w:rPr>
          <w:sz w:val="24"/>
        </w:rPr>
        <w:t>классов</w:t>
      </w:r>
      <w:r>
        <w:rPr>
          <w:spacing w:val="-15"/>
          <w:sz w:val="24"/>
        </w:rPr>
        <w:t xml:space="preserve"> </w:t>
      </w:r>
      <w:r>
        <w:rPr>
          <w:sz w:val="24"/>
        </w:rPr>
        <w:t>органических</w:t>
      </w:r>
      <w:r>
        <w:rPr>
          <w:spacing w:val="-15"/>
          <w:sz w:val="24"/>
        </w:rPr>
        <w:t xml:space="preserve"> </w:t>
      </w:r>
      <w:r>
        <w:rPr>
          <w:sz w:val="24"/>
        </w:rPr>
        <w:t>веществ</w:t>
      </w:r>
      <w:r>
        <w:rPr>
          <w:spacing w:val="-15"/>
          <w:sz w:val="24"/>
        </w:rPr>
        <w:t xml:space="preserve"> </w:t>
      </w:r>
      <w:r>
        <w:rPr>
          <w:sz w:val="24"/>
        </w:rPr>
        <w:t>служат</w:t>
      </w:r>
      <w:r>
        <w:rPr>
          <w:spacing w:val="-15"/>
          <w:sz w:val="24"/>
        </w:rPr>
        <w:t xml:space="preserve"> </w:t>
      </w:r>
      <w:r>
        <w:rPr>
          <w:sz w:val="24"/>
        </w:rPr>
        <w:t>основой</w:t>
      </w:r>
      <w:r>
        <w:rPr>
          <w:spacing w:val="-15"/>
          <w:sz w:val="24"/>
        </w:rPr>
        <w:t xml:space="preserve"> </w:t>
      </w:r>
      <w:r>
        <w:rPr>
          <w:sz w:val="24"/>
        </w:rPr>
        <w:t>для</w:t>
      </w:r>
      <w:r>
        <w:rPr>
          <w:spacing w:val="-15"/>
          <w:sz w:val="24"/>
        </w:rPr>
        <w:t xml:space="preserve"> </w:t>
      </w:r>
      <w:r>
        <w:rPr>
          <w:sz w:val="24"/>
        </w:rPr>
        <w:t>изучения сущности процессов фотосинтеза, дыхания, пищеварения.</w:t>
      </w:r>
    </w:p>
    <w:p w:rsidR="00DE4242" w:rsidRDefault="00DD402F" w:rsidP="00742382">
      <w:pPr>
        <w:pStyle w:val="a4"/>
        <w:numPr>
          <w:ilvl w:val="2"/>
          <w:numId w:val="75"/>
        </w:numPr>
        <w:tabs>
          <w:tab w:val="left" w:pos="1959"/>
        </w:tabs>
        <w:spacing w:line="242" w:lineRule="auto"/>
        <w:ind w:right="431" w:firstLine="710"/>
        <w:jc w:val="both"/>
        <w:rPr>
          <w:sz w:val="24"/>
        </w:rPr>
      </w:pPr>
      <w:r>
        <w:rPr>
          <w:sz w:val="24"/>
        </w:rPr>
        <w:t>В плане формирования основ научного мировоззрения, освоения общенаучных методов</w:t>
      </w:r>
      <w:r>
        <w:rPr>
          <w:spacing w:val="63"/>
          <w:sz w:val="24"/>
        </w:rPr>
        <w:t xml:space="preserve"> </w:t>
      </w:r>
      <w:r>
        <w:rPr>
          <w:sz w:val="24"/>
        </w:rPr>
        <w:t>познания</w:t>
      </w:r>
      <w:r>
        <w:rPr>
          <w:spacing w:val="40"/>
          <w:sz w:val="24"/>
        </w:rPr>
        <w:t xml:space="preserve"> </w:t>
      </w:r>
      <w:r>
        <w:rPr>
          <w:sz w:val="24"/>
        </w:rPr>
        <w:t>и</w:t>
      </w:r>
      <w:r>
        <w:rPr>
          <w:spacing w:val="62"/>
          <w:sz w:val="24"/>
        </w:rPr>
        <w:t xml:space="preserve"> </w:t>
      </w:r>
      <w:r>
        <w:rPr>
          <w:sz w:val="24"/>
        </w:rPr>
        <w:t>опыта</w:t>
      </w:r>
      <w:r>
        <w:rPr>
          <w:spacing w:val="66"/>
          <w:sz w:val="24"/>
        </w:rPr>
        <w:t xml:space="preserve"> </w:t>
      </w:r>
      <w:r>
        <w:rPr>
          <w:sz w:val="24"/>
        </w:rPr>
        <w:t>практического</w:t>
      </w:r>
      <w:r>
        <w:rPr>
          <w:spacing w:val="66"/>
          <w:sz w:val="24"/>
        </w:rPr>
        <w:t xml:space="preserve"> </w:t>
      </w:r>
      <w:r>
        <w:rPr>
          <w:sz w:val="24"/>
        </w:rPr>
        <w:t>применения</w:t>
      </w:r>
      <w:r>
        <w:rPr>
          <w:spacing w:val="66"/>
          <w:sz w:val="24"/>
        </w:rPr>
        <w:t xml:space="preserve"> </w:t>
      </w:r>
      <w:r>
        <w:rPr>
          <w:sz w:val="24"/>
        </w:rPr>
        <w:t>научных</w:t>
      </w:r>
      <w:r>
        <w:rPr>
          <w:spacing w:val="40"/>
          <w:sz w:val="24"/>
        </w:rPr>
        <w:t xml:space="preserve"> </w:t>
      </w:r>
      <w:r>
        <w:rPr>
          <w:sz w:val="24"/>
        </w:rPr>
        <w:t>знаний</w:t>
      </w:r>
      <w:r>
        <w:rPr>
          <w:spacing w:val="67"/>
          <w:sz w:val="24"/>
        </w:rPr>
        <w:t xml:space="preserve"> </w:t>
      </w:r>
      <w:r>
        <w:rPr>
          <w:sz w:val="24"/>
        </w:rPr>
        <w:t>изучение</w:t>
      </w:r>
      <w:r>
        <w:rPr>
          <w:spacing w:val="78"/>
          <w:sz w:val="24"/>
        </w:rPr>
        <w:t xml:space="preserve"> </w:t>
      </w:r>
      <w:r>
        <w:rPr>
          <w:sz w:val="24"/>
        </w:rPr>
        <w:t>предмета</w:t>
      </w:r>
    </w:p>
    <w:p w:rsidR="00DE4242" w:rsidRDefault="00DD402F">
      <w:pPr>
        <w:pStyle w:val="a3"/>
        <w:ind w:right="435" w:firstLine="0"/>
      </w:pPr>
      <w:r>
        <w:t>«Химия» на углублённом уровне основано на межпредметных связях с учебными предметами, входящими</w:t>
      </w:r>
      <w:r>
        <w:rPr>
          <w:spacing w:val="-12"/>
        </w:rPr>
        <w:t xml:space="preserve"> </w:t>
      </w:r>
      <w:r>
        <w:t>в</w:t>
      </w:r>
      <w:r>
        <w:rPr>
          <w:spacing w:val="-11"/>
        </w:rPr>
        <w:t xml:space="preserve"> </w:t>
      </w:r>
      <w:r>
        <w:t>состав</w:t>
      </w:r>
      <w:r>
        <w:rPr>
          <w:spacing w:val="-11"/>
        </w:rPr>
        <w:t xml:space="preserve"> </w:t>
      </w:r>
      <w:r>
        <w:t>предметных</w:t>
      </w:r>
      <w:r>
        <w:rPr>
          <w:spacing w:val="-13"/>
        </w:rPr>
        <w:t xml:space="preserve"> </w:t>
      </w:r>
      <w:r>
        <w:t>областей</w:t>
      </w:r>
      <w:r>
        <w:rPr>
          <w:spacing w:val="-7"/>
        </w:rPr>
        <w:t xml:space="preserve"> </w:t>
      </w:r>
      <w:r>
        <w:t>«Естественно-научные</w:t>
      </w:r>
      <w:r>
        <w:rPr>
          <w:spacing w:val="-9"/>
        </w:rPr>
        <w:t xml:space="preserve"> </w:t>
      </w:r>
      <w:r>
        <w:t>предметы»,</w:t>
      </w:r>
      <w:r>
        <w:rPr>
          <w:spacing w:val="-6"/>
        </w:rPr>
        <w:t xml:space="preserve"> </w:t>
      </w:r>
      <w:r>
        <w:t>«Математическа</w:t>
      </w:r>
      <w:r>
        <w:rPr>
          <w:spacing w:val="-9"/>
        </w:rPr>
        <w:t xml:space="preserve"> </w:t>
      </w:r>
      <w:r>
        <w:t>и информатика» и «Русский язык и литериатура».</w:t>
      </w:r>
    </w:p>
    <w:p w:rsidR="00DE4242" w:rsidRDefault="00DD402F" w:rsidP="00742382">
      <w:pPr>
        <w:pStyle w:val="a4"/>
        <w:numPr>
          <w:ilvl w:val="2"/>
          <w:numId w:val="75"/>
        </w:numPr>
        <w:tabs>
          <w:tab w:val="left" w:pos="1959"/>
        </w:tabs>
        <w:ind w:right="426" w:firstLine="710"/>
        <w:jc w:val="both"/>
        <w:rPr>
          <w:sz w:val="24"/>
        </w:rPr>
      </w:pPr>
      <w:r>
        <w:rPr>
          <w:sz w:val="24"/>
        </w:rPr>
        <w:t>При</w:t>
      </w:r>
      <w:r>
        <w:rPr>
          <w:spacing w:val="-12"/>
          <w:sz w:val="24"/>
        </w:rPr>
        <w:t xml:space="preserve"> </w:t>
      </w:r>
      <w:r>
        <w:rPr>
          <w:sz w:val="24"/>
        </w:rPr>
        <w:t>изучении</w:t>
      </w:r>
      <w:r>
        <w:rPr>
          <w:spacing w:val="-7"/>
          <w:sz w:val="24"/>
        </w:rPr>
        <w:t xml:space="preserve"> </w:t>
      </w:r>
      <w:r>
        <w:rPr>
          <w:sz w:val="24"/>
        </w:rPr>
        <w:t>учебного</w:t>
      </w:r>
      <w:r>
        <w:rPr>
          <w:spacing w:val="-8"/>
          <w:sz w:val="24"/>
        </w:rPr>
        <w:t xml:space="preserve"> </w:t>
      </w:r>
      <w:r>
        <w:rPr>
          <w:sz w:val="24"/>
        </w:rPr>
        <w:t>предмета</w:t>
      </w:r>
      <w:r>
        <w:rPr>
          <w:spacing w:val="-8"/>
          <w:sz w:val="24"/>
        </w:rPr>
        <w:t xml:space="preserve"> </w:t>
      </w:r>
      <w:r>
        <w:rPr>
          <w:sz w:val="24"/>
        </w:rPr>
        <w:t>«Химия»</w:t>
      </w:r>
      <w:r>
        <w:rPr>
          <w:spacing w:val="-13"/>
          <w:sz w:val="24"/>
        </w:rPr>
        <w:t xml:space="preserve"> </w:t>
      </w:r>
      <w:r>
        <w:rPr>
          <w:sz w:val="24"/>
        </w:rPr>
        <w:t>на</w:t>
      </w:r>
      <w:r>
        <w:rPr>
          <w:spacing w:val="-9"/>
          <w:sz w:val="24"/>
        </w:rPr>
        <w:t xml:space="preserve"> </w:t>
      </w:r>
      <w:r>
        <w:rPr>
          <w:sz w:val="24"/>
        </w:rPr>
        <w:t>углублённом</w:t>
      </w:r>
      <w:r>
        <w:rPr>
          <w:spacing w:val="-11"/>
          <w:sz w:val="24"/>
        </w:rPr>
        <w:t xml:space="preserve"> </w:t>
      </w:r>
      <w:r>
        <w:rPr>
          <w:sz w:val="24"/>
        </w:rPr>
        <w:t>уровне</w:t>
      </w:r>
      <w:r>
        <w:rPr>
          <w:spacing w:val="-14"/>
          <w:sz w:val="24"/>
        </w:rPr>
        <w:t xml:space="preserve"> </w:t>
      </w:r>
      <w:r>
        <w:rPr>
          <w:sz w:val="24"/>
        </w:rPr>
        <w:t>также,</w:t>
      </w:r>
      <w:r>
        <w:rPr>
          <w:spacing w:val="-10"/>
          <w:sz w:val="24"/>
        </w:rPr>
        <w:t xml:space="preserve"> </w:t>
      </w:r>
      <w:r>
        <w:rPr>
          <w:sz w:val="24"/>
        </w:rPr>
        <w:t>как</w:t>
      </w:r>
      <w:r>
        <w:rPr>
          <w:spacing w:val="-9"/>
          <w:sz w:val="24"/>
        </w:rPr>
        <w:t xml:space="preserve"> </w:t>
      </w:r>
      <w:r>
        <w:rPr>
          <w:sz w:val="24"/>
        </w:rPr>
        <w:t>на уровне</w:t>
      </w:r>
      <w:r>
        <w:rPr>
          <w:spacing w:val="-2"/>
          <w:sz w:val="24"/>
        </w:rPr>
        <w:t xml:space="preserve"> </w:t>
      </w:r>
      <w:r>
        <w:rPr>
          <w:sz w:val="24"/>
        </w:rPr>
        <w:t>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DE4242" w:rsidRDefault="00DD402F">
      <w:pPr>
        <w:pStyle w:val="a3"/>
        <w:spacing w:line="275" w:lineRule="exact"/>
        <w:ind w:left="996" w:firstLine="0"/>
      </w:pPr>
      <w:r>
        <w:t>формирование</w:t>
      </w:r>
      <w:r>
        <w:rPr>
          <w:spacing w:val="-2"/>
        </w:rPr>
        <w:t xml:space="preserve"> представлений:</w:t>
      </w:r>
    </w:p>
    <w:p w:rsidR="00DE4242" w:rsidRDefault="00DD402F">
      <w:pPr>
        <w:pStyle w:val="a3"/>
        <w:ind w:right="430"/>
      </w:pPr>
      <w:r>
        <w:t>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DE4242" w:rsidRDefault="00DD402F">
      <w:pPr>
        <w:pStyle w:val="a3"/>
        <w:ind w:right="427"/>
      </w:pPr>
      <w:r>
        <w:t>освоение системы знаний, лежащих в основе химической составляющей естественно- 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DE4242" w:rsidRDefault="00DD402F">
      <w:pPr>
        <w:pStyle w:val="a3"/>
        <w:ind w:right="435"/>
      </w:pPr>
      <w: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w:t>
      </w:r>
      <w:r>
        <w:rPr>
          <w:spacing w:val="74"/>
          <w:w w:val="150"/>
        </w:rPr>
        <w:t xml:space="preserve"> </w:t>
      </w:r>
      <w:r>
        <w:t>проблем,</w:t>
      </w:r>
      <w:r>
        <w:rPr>
          <w:spacing w:val="76"/>
          <w:w w:val="150"/>
        </w:rPr>
        <w:t xml:space="preserve"> </w:t>
      </w:r>
      <w:r>
        <w:t>связанных</w:t>
      </w:r>
      <w:r>
        <w:rPr>
          <w:spacing w:val="80"/>
        </w:rPr>
        <w:t xml:space="preserve"> </w:t>
      </w:r>
      <w:r>
        <w:t>с</w:t>
      </w:r>
      <w:r>
        <w:rPr>
          <w:spacing w:val="73"/>
          <w:w w:val="150"/>
        </w:rPr>
        <w:t xml:space="preserve"> </w:t>
      </w:r>
      <w:r>
        <w:t>химией,</w:t>
      </w:r>
      <w:r>
        <w:rPr>
          <w:spacing w:val="72"/>
          <w:w w:val="150"/>
        </w:rPr>
        <w:t xml:space="preserve"> </w:t>
      </w:r>
      <w:r>
        <w:t>прогнозирования,</w:t>
      </w:r>
      <w:r>
        <w:rPr>
          <w:spacing w:val="72"/>
          <w:w w:val="150"/>
        </w:rPr>
        <w:t xml:space="preserve"> </w:t>
      </w:r>
      <w:r>
        <w:t>анализа</w:t>
      </w:r>
      <w:r>
        <w:rPr>
          <w:spacing w:val="80"/>
        </w:rPr>
        <w:t xml:space="preserve"> </w:t>
      </w:r>
      <w:r>
        <w:t>и</w:t>
      </w:r>
      <w:r>
        <w:rPr>
          <w:spacing w:val="80"/>
        </w:rPr>
        <w:t xml:space="preserve"> </w:t>
      </w:r>
      <w:r>
        <w:t>оценки</w:t>
      </w:r>
      <w:r>
        <w:rPr>
          <w:spacing w:val="75"/>
          <w:w w:val="150"/>
        </w:rPr>
        <w:t xml:space="preserve"> </w:t>
      </w:r>
      <w:r>
        <w:t>с</w:t>
      </w:r>
      <w:r>
        <w:rPr>
          <w:spacing w:val="73"/>
          <w:w w:val="150"/>
        </w:rPr>
        <w:t xml:space="preserve"> </w:t>
      </w:r>
      <w:r>
        <w:t>позиций</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2" w:line="237" w:lineRule="auto"/>
        <w:ind w:right="439" w:firstLine="0"/>
      </w:pPr>
      <w:r>
        <w:lastRenderedPageBreak/>
        <w:t>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DE4242" w:rsidRDefault="00DD402F">
      <w:pPr>
        <w:pStyle w:val="a3"/>
        <w:spacing w:before="3"/>
        <w:ind w:right="433"/>
      </w:pPr>
      <w:r>
        <w:t>углубление</w:t>
      </w:r>
      <w:r>
        <w:rPr>
          <w:spacing w:val="-3"/>
        </w:rPr>
        <w:t xml:space="preserve"> </w:t>
      </w:r>
      <w:r>
        <w:t>представлений</w:t>
      </w:r>
      <w:r>
        <w:rPr>
          <w:spacing w:val="-1"/>
        </w:rPr>
        <w:t xml:space="preserve"> </w:t>
      </w:r>
      <w:r>
        <w:t>о</w:t>
      </w:r>
      <w:r>
        <w:rPr>
          <w:spacing w:val="-2"/>
        </w:rPr>
        <w:t xml:space="preserve"> </w:t>
      </w:r>
      <w:r>
        <w:t>научных</w:t>
      </w:r>
      <w:r>
        <w:rPr>
          <w:spacing w:val="-7"/>
        </w:rPr>
        <w:t xml:space="preserve"> </w:t>
      </w:r>
      <w:r>
        <w:t>методах</w:t>
      </w:r>
      <w:r>
        <w:rPr>
          <w:spacing w:val="-2"/>
        </w:rPr>
        <w:t xml:space="preserve"> </w:t>
      </w:r>
      <w:r>
        <w:t>познания,</w:t>
      </w:r>
      <w:r>
        <w:rPr>
          <w:spacing w:val="-1"/>
        </w:rPr>
        <w:t xml:space="preserve"> </w:t>
      </w:r>
      <w:r>
        <w:t>необходимых</w:t>
      </w:r>
      <w:r>
        <w:rPr>
          <w:spacing w:val="-7"/>
        </w:rPr>
        <w:t xml:space="preserve"> </w:t>
      </w:r>
      <w:r>
        <w:t>для</w:t>
      </w:r>
      <w:r>
        <w:rPr>
          <w:spacing w:val="-2"/>
        </w:rPr>
        <w:t xml:space="preserve"> </w:t>
      </w:r>
      <w:r>
        <w:t>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DE4242" w:rsidRDefault="00DD402F" w:rsidP="00742382">
      <w:pPr>
        <w:pStyle w:val="a4"/>
        <w:numPr>
          <w:ilvl w:val="2"/>
          <w:numId w:val="75"/>
        </w:numPr>
        <w:tabs>
          <w:tab w:val="left" w:pos="1959"/>
        </w:tabs>
        <w:ind w:right="437" w:firstLine="710"/>
        <w:jc w:val="both"/>
        <w:rPr>
          <w:sz w:val="24"/>
        </w:rPr>
      </w:pPr>
      <w:r>
        <w:rPr>
          <w:sz w:val="24"/>
        </w:rPr>
        <w:t>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DE4242" w:rsidRDefault="00DD402F">
      <w:pPr>
        <w:pStyle w:val="a3"/>
        <w:spacing w:before="1"/>
        <w:ind w:right="434"/>
      </w:pPr>
      <w: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DE4242" w:rsidRDefault="00DD402F">
      <w:pPr>
        <w:pStyle w:val="a3"/>
        <w:spacing w:line="242" w:lineRule="auto"/>
        <w:ind w:right="433"/>
      </w:pPr>
      <w:r>
        <w:t>развитие мотивации к обучению и познанию, способностей к самоконтролю и самовоспитанию на основе усвоения общечеловеческих ценностей;</w:t>
      </w:r>
    </w:p>
    <w:p w:rsidR="00DE4242" w:rsidRDefault="00DD402F">
      <w:pPr>
        <w:pStyle w:val="a3"/>
        <w:ind w:right="423"/>
      </w:pPr>
      <w:r>
        <w:t xml:space="preserve">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w:t>
      </w:r>
      <w:r>
        <w:rPr>
          <w:spacing w:val="-2"/>
        </w:rPr>
        <w:t>жизни;</w:t>
      </w:r>
    </w:p>
    <w:p w:rsidR="00DE4242" w:rsidRDefault="00DD402F">
      <w:pPr>
        <w:pStyle w:val="a3"/>
        <w:ind w:right="425"/>
      </w:pPr>
      <w:r>
        <w:t xml:space="preserve">формирование умений и навыков разумного природопользования, развитие экологической культуры, приобретение опыта общественно-полезной экологической </w:t>
      </w:r>
      <w:r>
        <w:rPr>
          <w:spacing w:val="-2"/>
        </w:rPr>
        <w:t>деятельности.</w:t>
      </w:r>
    </w:p>
    <w:p w:rsidR="00DE4242" w:rsidRDefault="00DD402F" w:rsidP="00742382">
      <w:pPr>
        <w:pStyle w:val="a4"/>
        <w:numPr>
          <w:ilvl w:val="2"/>
          <w:numId w:val="75"/>
        </w:numPr>
        <w:tabs>
          <w:tab w:val="left" w:pos="1959"/>
        </w:tabs>
        <w:ind w:right="429" w:firstLine="710"/>
        <w:jc w:val="both"/>
        <w:rPr>
          <w:sz w:val="24"/>
        </w:rPr>
      </w:pPr>
      <w:r>
        <w:rPr>
          <w:color w:val="0D0D0D"/>
          <w:sz w:val="24"/>
        </w:rPr>
        <w:t xml:space="preserve">Общее число часов, рекомендованных для изучения химии на углубленном уровне, - </w:t>
      </w:r>
      <w:r>
        <w:rPr>
          <w:color w:val="0D0D0D"/>
          <w:position w:val="1"/>
          <w:sz w:val="24"/>
        </w:rPr>
        <w:t xml:space="preserve">204 часов: в 10 классе - 102 часа (3 часа в неделю), в 11 классе - 102 часа (3 часа в </w:t>
      </w:r>
      <w:r>
        <w:rPr>
          <w:color w:val="0D0D0D"/>
          <w:spacing w:val="-2"/>
          <w:sz w:val="24"/>
        </w:rPr>
        <w:t>неделю).</w:t>
      </w:r>
    </w:p>
    <w:p w:rsidR="00DE4242" w:rsidRDefault="00DD402F" w:rsidP="00742382">
      <w:pPr>
        <w:pStyle w:val="a4"/>
        <w:numPr>
          <w:ilvl w:val="1"/>
          <w:numId w:val="75"/>
        </w:numPr>
        <w:tabs>
          <w:tab w:val="left" w:pos="1658"/>
        </w:tabs>
        <w:spacing w:line="275" w:lineRule="exact"/>
        <w:ind w:hanging="66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10 </w:t>
      </w:r>
      <w:r>
        <w:rPr>
          <w:spacing w:val="-2"/>
          <w:sz w:val="24"/>
        </w:rPr>
        <w:t>классе.</w:t>
      </w:r>
    </w:p>
    <w:p w:rsidR="00DE4242" w:rsidRDefault="00DD402F" w:rsidP="00742382">
      <w:pPr>
        <w:pStyle w:val="a4"/>
        <w:numPr>
          <w:ilvl w:val="2"/>
          <w:numId w:val="75"/>
        </w:numPr>
        <w:tabs>
          <w:tab w:val="left" w:pos="1840"/>
        </w:tabs>
        <w:spacing w:line="275" w:lineRule="exact"/>
        <w:ind w:left="1840" w:hanging="844"/>
        <w:jc w:val="both"/>
        <w:rPr>
          <w:sz w:val="24"/>
        </w:rPr>
      </w:pPr>
      <w:r>
        <w:rPr>
          <w:sz w:val="24"/>
        </w:rPr>
        <w:t>Органическая</w:t>
      </w:r>
      <w:r>
        <w:rPr>
          <w:spacing w:val="-10"/>
          <w:sz w:val="24"/>
        </w:rPr>
        <w:t xml:space="preserve"> </w:t>
      </w:r>
      <w:r>
        <w:rPr>
          <w:spacing w:val="-2"/>
          <w:sz w:val="24"/>
        </w:rPr>
        <w:t>химия.</w:t>
      </w:r>
    </w:p>
    <w:p w:rsidR="00DE4242" w:rsidRDefault="00DD402F">
      <w:pPr>
        <w:pStyle w:val="a3"/>
        <w:ind w:right="433"/>
      </w:pPr>
      <w:r>
        <w:rPr>
          <w:i/>
        </w:rPr>
        <w:t xml:space="preserve">(Курсивом </w:t>
      </w:r>
      <w:r>
        <w:t>в данном тексте будут выделены элементы содержания учебного материала, которые</w:t>
      </w:r>
      <w:r>
        <w:rPr>
          <w:spacing w:val="-10"/>
        </w:rPr>
        <w:t xml:space="preserve"> </w:t>
      </w:r>
      <w:r>
        <w:t>изучаются</w:t>
      </w:r>
      <w:r>
        <w:rPr>
          <w:spacing w:val="-6"/>
        </w:rPr>
        <w:t xml:space="preserve"> </w:t>
      </w:r>
      <w:r>
        <w:t>в</w:t>
      </w:r>
      <w:r>
        <w:rPr>
          <w:spacing w:val="-5"/>
        </w:rPr>
        <w:t xml:space="preserve"> </w:t>
      </w:r>
      <w:r>
        <w:t>ознакомительном</w:t>
      </w:r>
      <w:r>
        <w:rPr>
          <w:spacing w:val="-5"/>
        </w:rPr>
        <w:t xml:space="preserve"> </w:t>
      </w:r>
      <w:r>
        <w:t>плане</w:t>
      </w:r>
      <w:r>
        <w:rPr>
          <w:spacing w:val="-12"/>
        </w:rPr>
        <w:t xml:space="preserve"> </w:t>
      </w:r>
      <w:r>
        <w:t>и</w:t>
      </w:r>
      <w:r>
        <w:rPr>
          <w:spacing w:val="-10"/>
        </w:rPr>
        <w:t xml:space="preserve"> </w:t>
      </w:r>
      <w:r>
        <w:t>не</w:t>
      </w:r>
      <w:r>
        <w:rPr>
          <w:spacing w:val="-7"/>
        </w:rPr>
        <w:t xml:space="preserve"> </w:t>
      </w:r>
      <w:r>
        <w:t>включаются</w:t>
      </w:r>
      <w:r>
        <w:rPr>
          <w:spacing w:val="-6"/>
        </w:rPr>
        <w:t xml:space="preserve"> </w:t>
      </w:r>
      <w:r>
        <w:t>в</w:t>
      </w:r>
      <w:r>
        <w:rPr>
          <w:spacing w:val="-5"/>
        </w:rPr>
        <w:t xml:space="preserve"> </w:t>
      </w:r>
      <w:r>
        <w:t>состав</w:t>
      </w:r>
      <w:r>
        <w:rPr>
          <w:spacing w:val="-5"/>
        </w:rPr>
        <w:t xml:space="preserve"> </w:t>
      </w:r>
      <w:r>
        <w:t>предметных</w:t>
      </w:r>
      <w:r>
        <w:rPr>
          <w:spacing w:val="-11"/>
        </w:rPr>
        <w:t xml:space="preserve"> </w:t>
      </w:r>
      <w:r>
        <w:t>результатов освоения ООП СОО).</w:t>
      </w:r>
    </w:p>
    <w:p w:rsidR="00DE4242" w:rsidRDefault="00DD402F" w:rsidP="00742382">
      <w:pPr>
        <w:pStyle w:val="a4"/>
        <w:numPr>
          <w:ilvl w:val="3"/>
          <w:numId w:val="75"/>
        </w:numPr>
        <w:tabs>
          <w:tab w:val="left" w:pos="2017"/>
        </w:tabs>
        <w:spacing w:line="274" w:lineRule="exact"/>
        <w:ind w:left="2017" w:hanging="1021"/>
        <w:jc w:val="both"/>
        <w:rPr>
          <w:sz w:val="24"/>
        </w:rPr>
      </w:pPr>
      <w:r>
        <w:rPr>
          <w:sz w:val="24"/>
        </w:rPr>
        <w:t>Теоретические</w:t>
      </w:r>
      <w:r>
        <w:rPr>
          <w:spacing w:val="-7"/>
          <w:sz w:val="24"/>
        </w:rPr>
        <w:t xml:space="preserve"> </w:t>
      </w:r>
      <w:r>
        <w:rPr>
          <w:sz w:val="24"/>
        </w:rPr>
        <w:t>основы</w:t>
      </w:r>
      <w:r>
        <w:rPr>
          <w:spacing w:val="-4"/>
          <w:sz w:val="24"/>
        </w:rPr>
        <w:t xml:space="preserve"> </w:t>
      </w:r>
      <w:r>
        <w:rPr>
          <w:sz w:val="24"/>
        </w:rPr>
        <w:t>органической</w:t>
      </w:r>
      <w:r>
        <w:rPr>
          <w:spacing w:val="-9"/>
          <w:sz w:val="24"/>
        </w:rPr>
        <w:t xml:space="preserve"> </w:t>
      </w:r>
      <w:r>
        <w:rPr>
          <w:spacing w:val="-2"/>
          <w:sz w:val="24"/>
        </w:rPr>
        <w:t>химии.</w:t>
      </w:r>
    </w:p>
    <w:p w:rsidR="00DE4242" w:rsidRDefault="00DD402F">
      <w:pPr>
        <w:pStyle w:val="a3"/>
        <w:spacing w:before="3" w:line="237" w:lineRule="auto"/>
        <w:ind w:right="437"/>
      </w:pPr>
      <w:r>
        <w:t xml:space="preserve">Предмет и значение органической химии, представление о многообразии органических </w:t>
      </w:r>
      <w:r>
        <w:rPr>
          <w:spacing w:val="-2"/>
        </w:rPr>
        <w:t>соединений.</w:t>
      </w:r>
    </w:p>
    <w:p w:rsidR="00DE4242" w:rsidRDefault="00DD402F">
      <w:pPr>
        <w:pStyle w:val="a3"/>
        <w:spacing w:before="4"/>
        <w:ind w:right="429"/>
      </w:pPr>
      <w:r>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DE4242" w:rsidRDefault="00DD402F">
      <w:pPr>
        <w:pStyle w:val="a3"/>
        <w:ind w:right="425"/>
      </w:pPr>
      <w:r>
        <w:t>Теория</w:t>
      </w:r>
      <w:r>
        <w:rPr>
          <w:spacing w:val="-15"/>
        </w:rPr>
        <w:t xml:space="preserve"> </w:t>
      </w:r>
      <w:r>
        <w:t>строения</w:t>
      </w:r>
      <w:r>
        <w:rPr>
          <w:spacing w:val="-15"/>
        </w:rPr>
        <w:t xml:space="preserve"> </w:t>
      </w:r>
      <w:r>
        <w:t>органических</w:t>
      </w:r>
      <w:r>
        <w:rPr>
          <w:spacing w:val="-15"/>
        </w:rPr>
        <w:t xml:space="preserve"> </w:t>
      </w:r>
      <w:r>
        <w:t>соединений</w:t>
      </w:r>
      <w:r>
        <w:rPr>
          <w:spacing w:val="-15"/>
        </w:rPr>
        <w:t xml:space="preserve"> </w:t>
      </w:r>
      <w:r>
        <w:t>А.М.</w:t>
      </w:r>
      <w:r>
        <w:rPr>
          <w:spacing w:val="-1"/>
        </w:rPr>
        <w:t xml:space="preserve"> </w:t>
      </w:r>
      <w:r>
        <w:t>Бутлерова</w:t>
      </w:r>
      <w:r>
        <w:rPr>
          <w:spacing w:val="-15"/>
        </w:rPr>
        <w:t xml:space="preserve"> </w:t>
      </w:r>
      <w:r>
        <w:t>и</w:t>
      </w:r>
      <w:r>
        <w:rPr>
          <w:spacing w:val="-12"/>
        </w:rPr>
        <w:t xml:space="preserve"> </w:t>
      </w:r>
      <w:r>
        <w:t>современные</w:t>
      </w:r>
      <w:r>
        <w:rPr>
          <w:spacing w:val="-15"/>
        </w:rPr>
        <w:t xml:space="preserve"> </w:t>
      </w:r>
      <w:r>
        <w:t xml:space="preserve">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w:t>
      </w:r>
      <w:r>
        <w:rPr>
          <w:spacing w:val="-2"/>
        </w:rPr>
        <w:t>скелетная.</w:t>
      </w:r>
    </w:p>
    <w:p w:rsidR="00DE4242" w:rsidRDefault="00DD402F">
      <w:pPr>
        <w:pStyle w:val="a3"/>
        <w:spacing w:line="275" w:lineRule="exact"/>
        <w:ind w:left="996" w:firstLine="0"/>
      </w:pPr>
      <w:r>
        <w:t>Изомерия.</w:t>
      </w:r>
      <w:r>
        <w:rPr>
          <w:spacing w:val="-8"/>
        </w:rPr>
        <w:t xml:space="preserve"> </w:t>
      </w:r>
      <w:r>
        <w:t>Виды</w:t>
      </w:r>
      <w:r>
        <w:rPr>
          <w:spacing w:val="-3"/>
        </w:rPr>
        <w:t xml:space="preserve"> </w:t>
      </w:r>
      <w:r>
        <w:t>изомерии:</w:t>
      </w:r>
      <w:r>
        <w:rPr>
          <w:spacing w:val="-9"/>
        </w:rPr>
        <w:t xml:space="preserve"> </w:t>
      </w:r>
      <w:r>
        <w:t>структурная,</w:t>
      </w:r>
      <w:r>
        <w:rPr>
          <w:spacing w:val="2"/>
        </w:rPr>
        <w:t xml:space="preserve"> </w:t>
      </w:r>
      <w:r>
        <w:rPr>
          <w:spacing w:val="-2"/>
        </w:rPr>
        <w:t>пространственная.</w:t>
      </w:r>
    </w:p>
    <w:p w:rsidR="00DE4242" w:rsidRDefault="00DD402F">
      <w:pPr>
        <w:pStyle w:val="a3"/>
        <w:spacing w:line="242" w:lineRule="auto"/>
        <w:ind w:right="438"/>
      </w:pPr>
      <w:r>
        <w:t>Электронные эффекты в молекулах органических соединений (индуктивный и мезомерный эффекты).</w:t>
      </w:r>
    </w:p>
    <w:p w:rsidR="00DE4242" w:rsidRDefault="00DD402F">
      <w:pPr>
        <w:pStyle w:val="a3"/>
        <w:ind w:right="427"/>
      </w:pPr>
      <w: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rsidR="00DE4242" w:rsidRDefault="00DD402F">
      <w:pPr>
        <w:pStyle w:val="a3"/>
        <w:ind w:right="427"/>
      </w:pPr>
      <w:r>
        <w:t>Особенности и классификация органических реакций. Окислительно-восстановительные реакции в органической химии.</w:t>
      </w:r>
    </w:p>
    <w:p w:rsidR="00DE4242" w:rsidRDefault="00DD402F">
      <w:pPr>
        <w:pStyle w:val="a3"/>
        <w:spacing w:line="237" w:lineRule="auto"/>
        <w:ind w:right="426"/>
      </w:pPr>
      <w:r>
        <w:rPr>
          <w:u w:val="thick"/>
        </w:rPr>
        <w:t>Экспериментальные методы изучения веществ и их превращений:</w:t>
      </w:r>
      <w:r>
        <w:t xml:space="preserve"> ознакомление с образцами</w:t>
      </w:r>
      <w:r>
        <w:rPr>
          <w:spacing w:val="80"/>
        </w:rPr>
        <w:t xml:space="preserve"> </w:t>
      </w:r>
      <w:r>
        <w:t>органических</w:t>
      </w:r>
      <w:r>
        <w:rPr>
          <w:spacing w:val="80"/>
        </w:rPr>
        <w:t xml:space="preserve"> </w:t>
      </w:r>
      <w:r>
        <w:t>веществ</w:t>
      </w:r>
      <w:r>
        <w:rPr>
          <w:spacing w:val="80"/>
        </w:rPr>
        <w:t xml:space="preserve"> </w:t>
      </w:r>
      <w:r>
        <w:t>и</w:t>
      </w:r>
      <w:r>
        <w:rPr>
          <w:spacing w:val="80"/>
        </w:rPr>
        <w:t xml:space="preserve"> </w:t>
      </w:r>
      <w:r>
        <w:t>материалами</w:t>
      </w:r>
      <w:r>
        <w:rPr>
          <w:spacing w:val="80"/>
        </w:rPr>
        <w:t xml:space="preserve"> </w:t>
      </w:r>
      <w:r>
        <w:t>на</w:t>
      </w:r>
      <w:r>
        <w:rPr>
          <w:spacing w:val="80"/>
        </w:rPr>
        <w:t xml:space="preserve"> </w:t>
      </w:r>
      <w:r>
        <w:t>их</w:t>
      </w:r>
      <w:r>
        <w:rPr>
          <w:spacing w:val="80"/>
        </w:rPr>
        <w:t xml:space="preserve"> </w:t>
      </w:r>
      <w:r>
        <w:t>основе,</w:t>
      </w:r>
      <w:r>
        <w:rPr>
          <w:spacing w:val="80"/>
        </w:rPr>
        <w:t xml:space="preserve"> </w:t>
      </w:r>
      <w:r>
        <w:t>опыты</w:t>
      </w:r>
      <w:r>
        <w:rPr>
          <w:spacing w:val="80"/>
        </w:rPr>
        <w:t xml:space="preserve"> </w:t>
      </w:r>
      <w:r>
        <w:t>по</w:t>
      </w:r>
      <w:r>
        <w:rPr>
          <w:spacing w:val="80"/>
        </w:rPr>
        <w:t xml:space="preserve"> </w:t>
      </w:r>
      <w:r>
        <w:t>превращению</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2" w:line="237" w:lineRule="auto"/>
        <w:ind w:right="444" w:firstLine="0"/>
      </w:pPr>
      <w:r>
        <w:lastRenderedPageBreak/>
        <w:t>органических веществ при нагревании (плавление, обугливание и горение), конструирование моделей молекул органических веществ.</w:t>
      </w:r>
    </w:p>
    <w:p w:rsidR="00DE4242" w:rsidRDefault="00DD402F" w:rsidP="00742382">
      <w:pPr>
        <w:pStyle w:val="a4"/>
        <w:numPr>
          <w:ilvl w:val="3"/>
          <w:numId w:val="75"/>
        </w:numPr>
        <w:tabs>
          <w:tab w:val="left" w:pos="2017"/>
        </w:tabs>
        <w:spacing w:before="3" w:line="275" w:lineRule="exact"/>
        <w:ind w:left="2017" w:hanging="1021"/>
        <w:jc w:val="both"/>
        <w:rPr>
          <w:sz w:val="24"/>
        </w:rPr>
      </w:pPr>
      <w:r>
        <w:rPr>
          <w:spacing w:val="-2"/>
          <w:sz w:val="24"/>
        </w:rPr>
        <w:t>Углеводороды.</w:t>
      </w:r>
    </w:p>
    <w:p w:rsidR="00DE4242" w:rsidRDefault="00DD402F">
      <w:pPr>
        <w:pStyle w:val="a3"/>
        <w:spacing w:before="1" w:line="237" w:lineRule="auto"/>
        <w:ind w:right="429"/>
      </w:pPr>
      <w:r>
        <w:t>Алканы. Гомологический ряд алканов, общая формула, номенклатура и изомерия. Электронное и пространственное строение молекул алканов, sp</w:t>
      </w:r>
      <w:r>
        <w:rPr>
          <w:position w:val="8"/>
          <w:sz w:val="16"/>
        </w:rPr>
        <w:t>3</w:t>
      </w:r>
      <w:r>
        <w:t xml:space="preserve">-гибридизация атомных орбиталей углерода, σ-связь. </w:t>
      </w:r>
      <w:r>
        <w:rPr>
          <w:i/>
        </w:rPr>
        <w:t>Конформеры</w:t>
      </w:r>
      <w:r>
        <w:t>. Физические свойства алканов.</w:t>
      </w:r>
    </w:p>
    <w:p w:rsidR="00DE4242" w:rsidRDefault="00DD402F">
      <w:pPr>
        <w:spacing w:before="4"/>
        <w:ind w:left="285" w:right="430" w:firstLine="710"/>
        <w:jc w:val="both"/>
        <w:rPr>
          <w:i/>
          <w:sz w:val="24"/>
        </w:rPr>
      </w:pPr>
      <w:r>
        <w:rPr>
          <w:sz w:val="24"/>
        </w:rPr>
        <w:t xml:space="preserve">Химические свойства алканов: реакции замещения, изомеризации, дегидрирования, циклизации, пиролиза, крекинга, горения. </w:t>
      </w:r>
      <w:r>
        <w:rPr>
          <w:i/>
          <w:sz w:val="24"/>
        </w:rPr>
        <w:t xml:space="preserve">Представление о механизме реакций радикального </w:t>
      </w:r>
      <w:r>
        <w:rPr>
          <w:i/>
          <w:spacing w:val="-2"/>
          <w:sz w:val="24"/>
        </w:rPr>
        <w:t>замещения.</w:t>
      </w:r>
    </w:p>
    <w:p w:rsidR="00DE4242" w:rsidRDefault="00DD402F">
      <w:pPr>
        <w:pStyle w:val="a3"/>
        <w:spacing w:line="274" w:lineRule="exact"/>
        <w:ind w:left="996" w:firstLine="0"/>
      </w:pPr>
      <w:r>
        <w:t>Нахождение</w:t>
      </w:r>
      <w:r>
        <w:rPr>
          <w:spacing w:val="-6"/>
        </w:rPr>
        <w:t xml:space="preserve"> </w:t>
      </w:r>
      <w:r>
        <w:t>в</w:t>
      </w:r>
      <w:r>
        <w:rPr>
          <w:spacing w:val="-5"/>
        </w:rPr>
        <w:t xml:space="preserve"> </w:t>
      </w:r>
      <w:r>
        <w:t>природе. Способы</w:t>
      </w:r>
      <w:r>
        <w:rPr>
          <w:spacing w:val="-5"/>
        </w:rPr>
        <w:t xml:space="preserve"> </w:t>
      </w:r>
      <w:r>
        <w:t>получения</w:t>
      </w:r>
      <w:r>
        <w:rPr>
          <w:spacing w:val="-3"/>
        </w:rPr>
        <w:t xml:space="preserve"> </w:t>
      </w:r>
      <w:r>
        <w:t>и</w:t>
      </w:r>
      <w:r>
        <w:rPr>
          <w:spacing w:val="-6"/>
        </w:rPr>
        <w:t xml:space="preserve"> </w:t>
      </w:r>
      <w:r>
        <w:t>применение</w:t>
      </w:r>
      <w:r>
        <w:rPr>
          <w:spacing w:val="-7"/>
        </w:rPr>
        <w:t xml:space="preserve"> </w:t>
      </w:r>
      <w:r>
        <w:rPr>
          <w:spacing w:val="-2"/>
        </w:rPr>
        <w:t>алканов.</w:t>
      </w:r>
    </w:p>
    <w:p w:rsidR="00DE4242" w:rsidRDefault="00DD402F">
      <w:pPr>
        <w:pStyle w:val="a3"/>
        <w:spacing w:before="2"/>
        <w:ind w:right="435"/>
      </w:pPr>
      <w: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DE4242" w:rsidRDefault="00DD402F">
      <w:pPr>
        <w:pStyle w:val="a3"/>
        <w:spacing w:before="1" w:line="237" w:lineRule="auto"/>
        <w:ind w:right="431"/>
      </w:pPr>
      <w:r>
        <w:t>Алкены. Гомологический ряд алкенов, общая формула, номенклатура. Электронное и пространственное</w:t>
      </w:r>
      <w:r>
        <w:rPr>
          <w:spacing w:val="-2"/>
        </w:rPr>
        <w:t xml:space="preserve"> </w:t>
      </w:r>
      <w:r>
        <w:t>строение</w:t>
      </w:r>
      <w:r>
        <w:rPr>
          <w:spacing w:val="-7"/>
        </w:rPr>
        <w:t xml:space="preserve"> </w:t>
      </w:r>
      <w:r>
        <w:t>молекул</w:t>
      </w:r>
      <w:r>
        <w:rPr>
          <w:spacing w:val="-2"/>
        </w:rPr>
        <w:t xml:space="preserve"> </w:t>
      </w:r>
      <w:r>
        <w:t>алкенов, sp</w:t>
      </w:r>
      <w:r>
        <w:rPr>
          <w:position w:val="8"/>
          <w:sz w:val="16"/>
        </w:rPr>
        <w:t>2</w:t>
      </w:r>
      <w:r>
        <w:t>-гибридизация</w:t>
      </w:r>
      <w:r>
        <w:rPr>
          <w:spacing w:val="-2"/>
        </w:rPr>
        <w:t xml:space="preserve"> </w:t>
      </w:r>
      <w:r>
        <w:t>атомных</w:t>
      </w:r>
      <w:r>
        <w:rPr>
          <w:spacing w:val="-6"/>
        </w:rPr>
        <w:t xml:space="preserve"> </w:t>
      </w:r>
      <w:r>
        <w:t>орбиталей</w:t>
      </w:r>
      <w:r>
        <w:rPr>
          <w:spacing w:val="-1"/>
        </w:rPr>
        <w:t xml:space="preserve"> </w:t>
      </w:r>
      <w:r>
        <w:t>углерода,</w:t>
      </w:r>
      <w:r>
        <w:rPr>
          <w:spacing w:val="-4"/>
        </w:rPr>
        <w:t xml:space="preserve"> </w:t>
      </w:r>
      <w:r>
        <w:t>σ- и π-связи. Структурная и геометрическая (цис-транс-) изомерия. Физические свойства алкенов.</w:t>
      </w:r>
    </w:p>
    <w:p w:rsidR="00DE4242" w:rsidRDefault="00DD402F">
      <w:pPr>
        <w:spacing w:before="3"/>
        <w:ind w:left="285" w:right="430" w:firstLine="710"/>
        <w:jc w:val="both"/>
        <w:rPr>
          <w:sz w:val="24"/>
        </w:rPr>
      </w:pPr>
      <w:r>
        <w:rPr>
          <w:sz w:val="24"/>
        </w:rPr>
        <w:t xml:space="preserve">Химические свойства: реакции присоединения, замещения в α-положение при двойной связи, полимеризации и окисления. </w:t>
      </w:r>
      <w:r>
        <w:rPr>
          <w:i/>
          <w:sz w:val="24"/>
        </w:rPr>
        <w:t>Представление о механизме реакции электрофильного присоединения</w:t>
      </w:r>
      <w:r>
        <w:rPr>
          <w:sz w:val="24"/>
        </w:rPr>
        <w:t>. Правило Марковникова. Качественные реакции на двойную связь.</w:t>
      </w:r>
    </w:p>
    <w:p w:rsidR="00DE4242" w:rsidRDefault="00DD402F">
      <w:pPr>
        <w:pStyle w:val="a3"/>
        <w:spacing w:line="274" w:lineRule="exact"/>
        <w:ind w:left="996" w:firstLine="0"/>
      </w:pPr>
      <w:r>
        <w:t>Способы</w:t>
      </w:r>
      <w:r>
        <w:rPr>
          <w:spacing w:val="-3"/>
        </w:rPr>
        <w:t xml:space="preserve"> </w:t>
      </w:r>
      <w:r>
        <w:t>получения</w:t>
      </w:r>
      <w:r>
        <w:rPr>
          <w:spacing w:val="-3"/>
        </w:rPr>
        <w:t xml:space="preserve"> </w:t>
      </w:r>
      <w:r>
        <w:t>и</w:t>
      </w:r>
      <w:r>
        <w:rPr>
          <w:spacing w:val="-2"/>
        </w:rPr>
        <w:t xml:space="preserve"> </w:t>
      </w:r>
      <w:r>
        <w:t>применение</w:t>
      </w:r>
      <w:r>
        <w:rPr>
          <w:spacing w:val="-3"/>
        </w:rPr>
        <w:t xml:space="preserve"> </w:t>
      </w:r>
      <w:r>
        <w:rPr>
          <w:spacing w:val="-2"/>
        </w:rPr>
        <w:t>алкенов.</w:t>
      </w:r>
    </w:p>
    <w:p w:rsidR="00DE4242" w:rsidRDefault="00DD402F">
      <w:pPr>
        <w:pStyle w:val="a3"/>
        <w:spacing w:before="2"/>
        <w:ind w:right="423"/>
      </w:pPr>
      <w:r>
        <w:t>Алкадиены.</w:t>
      </w:r>
      <w:r>
        <w:rPr>
          <w:spacing w:val="-15"/>
        </w:rPr>
        <w:t xml:space="preserve"> </w:t>
      </w:r>
      <w:r>
        <w:t>Классификация</w:t>
      </w:r>
      <w:r>
        <w:rPr>
          <w:spacing w:val="-15"/>
        </w:rPr>
        <w:t xml:space="preserve"> </w:t>
      </w:r>
      <w:r>
        <w:t>алкадиенов</w:t>
      </w:r>
      <w:r>
        <w:rPr>
          <w:spacing w:val="-15"/>
        </w:rPr>
        <w:t xml:space="preserve"> </w:t>
      </w:r>
      <w:r>
        <w:t>(сопряжённые,</w:t>
      </w:r>
      <w:r>
        <w:rPr>
          <w:spacing w:val="-15"/>
        </w:rPr>
        <w:t xml:space="preserve"> </w:t>
      </w:r>
      <w:r>
        <w:t>изолированные,</w:t>
      </w:r>
      <w:r>
        <w:rPr>
          <w:spacing w:val="-15"/>
        </w:rPr>
        <w:t xml:space="preserve"> </w:t>
      </w:r>
      <w:r>
        <w:rPr>
          <w:i/>
        </w:rPr>
        <w:t>кумулированные</w:t>
      </w:r>
      <w:r>
        <w:t xml:space="preserve">). Особенности электронного строения и химических свойств сопряжённых диенов, 1,2- и 1,4- присоединение. Полимеризация сопряжённых диенов. Способы получения и применение </w:t>
      </w:r>
      <w:r>
        <w:rPr>
          <w:spacing w:val="-2"/>
        </w:rPr>
        <w:t>алкадиенов.</w:t>
      </w:r>
    </w:p>
    <w:p w:rsidR="00DE4242" w:rsidRDefault="00DD402F">
      <w:pPr>
        <w:pStyle w:val="a3"/>
        <w:spacing w:before="1"/>
        <w:ind w:right="429"/>
      </w:pPr>
      <w:r>
        <w:t>Алкины. Гомологический ряд алкинов, общая формула, номенклатура и изомерия. Электронное и пространственное строение молекул алкинов, sp-гибридизация атомных орбиталей углерода. Физические свойства алкинов.</w:t>
      </w:r>
    </w:p>
    <w:p w:rsidR="00DE4242" w:rsidRDefault="00DD402F">
      <w:pPr>
        <w:pStyle w:val="a3"/>
        <w:ind w:right="432"/>
      </w:pPr>
      <w:r>
        <w:t>Химические</w:t>
      </w:r>
      <w:r>
        <w:rPr>
          <w:spacing w:val="-5"/>
        </w:rPr>
        <w:t xml:space="preserve"> </w:t>
      </w:r>
      <w:r>
        <w:t>свойства:</w:t>
      </w:r>
      <w:r>
        <w:rPr>
          <w:spacing w:val="-8"/>
        </w:rPr>
        <w:t xml:space="preserve"> </w:t>
      </w:r>
      <w:r>
        <w:t>реакции</w:t>
      </w:r>
      <w:r>
        <w:rPr>
          <w:spacing w:val="-7"/>
        </w:rPr>
        <w:t xml:space="preserve"> </w:t>
      </w:r>
      <w:r>
        <w:t>присоединения,</w:t>
      </w:r>
      <w:r>
        <w:rPr>
          <w:spacing w:val="-6"/>
        </w:rPr>
        <w:t xml:space="preserve"> </w:t>
      </w:r>
      <w:r>
        <w:t>димеризации</w:t>
      </w:r>
      <w:r>
        <w:rPr>
          <w:spacing w:val="-7"/>
        </w:rPr>
        <w:t xml:space="preserve"> </w:t>
      </w:r>
      <w:r>
        <w:t>и</w:t>
      </w:r>
      <w:r>
        <w:rPr>
          <w:spacing w:val="-7"/>
        </w:rPr>
        <w:t xml:space="preserve"> </w:t>
      </w:r>
      <w:r>
        <w:t>тримеризации,</w:t>
      </w:r>
      <w:r>
        <w:rPr>
          <w:spacing w:val="-10"/>
        </w:rPr>
        <w:t xml:space="preserve"> </w:t>
      </w:r>
      <w:r>
        <w:t>окисления. Кислотные свойства алкинов, имеющих концевую тройную связь. Качественные реакции на тройную связь.</w:t>
      </w:r>
    </w:p>
    <w:p w:rsidR="00DE4242" w:rsidRDefault="00DD402F">
      <w:pPr>
        <w:pStyle w:val="a3"/>
        <w:spacing w:line="275" w:lineRule="exact"/>
        <w:ind w:left="996" w:firstLine="0"/>
      </w:pPr>
      <w:r>
        <w:t>Способы</w:t>
      </w:r>
      <w:r>
        <w:rPr>
          <w:spacing w:val="-3"/>
        </w:rPr>
        <w:t xml:space="preserve"> </w:t>
      </w:r>
      <w:r>
        <w:t>получения</w:t>
      </w:r>
      <w:r>
        <w:rPr>
          <w:spacing w:val="-3"/>
        </w:rPr>
        <w:t xml:space="preserve"> </w:t>
      </w:r>
      <w:r>
        <w:t>и</w:t>
      </w:r>
      <w:r>
        <w:rPr>
          <w:spacing w:val="-2"/>
        </w:rPr>
        <w:t xml:space="preserve"> </w:t>
      </w:r>
      <w:r>
        <w:t>применение</w:t>
      </w:r>
      <w:r>
        <w:rPr>
          <w:spacing w:val="-3"/>
        </w:rPr>
        <w:t xml:space="preserve"> </w:t>
      </w:r>
      <w:r>
        <w:rPr>
          <w:spacing w:val="-2"/>
        </w:rPr>
        <w:t>алкинов.</w:t>
      </w:r>
    </w:p>
    <w:p w:rsidR="00DE4242" w:rsidRDefault="00DD402F">
      <w:pPr>
        <w:ind w:left="285" w:right="439" w:firstLine="710"/>
        <w:jc w:val="both"/>
        <w:rPr>
          <w:sz w:val="24"/>
        </w:rPr>
      </w:pPr>
      <w:r>
        <w:rPr>
          <w:sz w:val="24"/>
        </w:rPr>
        <w:t xml:space="preserve">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w:t>
      </w:r>
      <w:r>
        <w:rPr>
          <w:i/>
          <w:sz w:val="24"/>
        </w:rPr>
        <w:t>Правило ароматичности, примеры ароматических соединений</w:t>
      </w:r>
      <w:r>
        <w:rPr>
          <w:sz w:val="24"/>
        </w:rPr>
        <w:t>. Физические свойства аренов.</w:t>
      </w:r>
    </w:p>
    <w:p w:rsidR="00DE4242" w:rsidRDefault="00DD402F">
      <w:pPr>
        <w:pStyle w:val="a3"/>
        <w:spacing w:before="2"/>
        <w:ind w:right="426"/>
      </w:pPr>
      <w:r>
        <w:t xml:space="preserve">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w:t>
      </w:r>
      <w:r>
        <w:rPr>
          <w:i/>
        </w:rPr>
        <w:t>Представление о механизме реакций электрофильного замещения</w:t>
      </w:r>
      <w:r>
        <w:t>. Представление об ориентирующем действии заместителей в бензольном кольце</w:t>
      </w:r>
      <w:r>
        <w:rPr>
          <w:spacing w:val="-2"/>
        </w:rPr>
        <w:t xml:space="preserve"> </w:t>
      </w:r>
      <w:r>
        <w:t>на</w:t>
      </w:r>
      <w:r>
        <w:rPr>
          <w:spacing w:val="-2"/>
        </w:rPr>
        <w:t xml:space="preserve"> </w:t>
      </w:r>
      <w:r>
        <w:t>примере</w:t>
      </w:r>
      <w:r>
        <w:rPr>
          <w:spacing w:val="-2"/>
        </w:rPr>
        <w:t xml:space="preserve"> </w:t>
      </w:r>
      <w:r>
        <w:t>алкильных</w:t>
      </w:r>
      <w:r>
        <w:rPr>
          <w:spacing w:val="-1"/>
        </w:rPr>
        <w:t xml:space="preserve"> </w:t>
      </w:r>
      <w:r>
        <w:t>радикалов, карбоксильной, гидроксильной, амино- и нитрогруппы, атомов галогенов.</w:t>
      </w:r>
    </w:p>
    <w:p w:rsidR="00DE4242" w:rsidRDefault="00DD402F">
      <w:pPr>
        <w:pStyle w:val="a3"/>
        <w:spacing w:line="242" w:lineRule="auto"/>
        <w:ind w:left="996" w:right="2617" w:firstLine="0"/>
      </w:pPr>
      <w:r>
        <w:t>Особенности</w:t>
      </w:r>
      <w:r>
        <w:rPr>
          <w:spacing w:val="-4"/>
        </w:rPr>
        <w:t xml:space="preserve"> </w:t>
      </w:r>
      <w:r>
        <w:t>химических</w:t>
      </w:r>
      <w:r>
        <w:rPr>
          <w:spacing w:val="-10"/>
        </w:rPr>
        <w:t xml:space="preserve"> </w:t>
      </w:r>
      <w:r>
        <w:t>свойств</w:t>
      </w:r>
      <w:r>
        <w:rPr>
          <w:spacing w:val="-4"/>
        </w:rPr>
        <w:t xml:space="preserve"> </w:t>
      </w:r>
      <w:r>
        <w:t>стирола.</w:t>
      </w:r>
      <w:r>
        <w:rPr>
          <w:spacing w:val="-8"/>
        </w:rPr>
        <w:t xml:space="preserve"> </w:t>
      </w:r>
      <w:r>
        <w:t>Полимеризация</w:t>
      </w:r>
      <w:r>
        <w:rPr>
          <w:spacing w:val="-10"/>
        </w:rPr>
        <w:t xml:space="preserve"> </w:t>
      </w:r>
      <w:r>
        <w:t>стирола. Способы получения и применение ароматических углеводородов.</w:t>
      </w:r>
    </w:p>
    <w:p w:rsidR="00DE4242" w:rsidRDefault="00DD402F">
      <w:pPr>
        <w:pStyle w:val="a3"/>
        <w:spacing w:line="242" w:lineRule="auto"/>
        <w:ind w:right="439"/>
      </w:pPr>
      <w:r>
        <w:t>Природный</w:t>
      </w:r>
      <w:r>
        <w:rPr>
          <w:spacing w:val="-6"/>
        </w:rPr>
        <w:t xml:space="preserve"> </w:t>
      </w:r>
      <w:r>
        <w:t>газ.</w:t>
      </w:r>
      <w:r>
        <w:rPr>
          <w:spacing w:val="-5"/>
        </w:rPr>
        <w:t xml:space="preserve"> </w:t>
      </w:r>
      <w:r>
        <w:t>Попутные</w:t>
      </w:r>
      <w:r>
        <w:rPr>
          <w:spacing w:val="-3"/>
        </w:rPr>
        <w:t xml:space="preserve"> </w:t>
      </w:r>
      <w:r>
        <w:t>нефтяные</w:t>
      </w:r>
      <w:r>
        <w:rPr>
          <w:spacing w:val="-8"/>
        </w:rPr>
        <w:t xml:space="preserve"> </w:t>
      </w:r>
      <w:r>
        <w:t>газы.</w:t>
      </w:r>
      <w:r>
        <w:rPr>
          <w:spacing w:val="-1"/>
        </w:rPr>
        <w:t xml:space="preserve"> </w:t>
      </w:r>
      <w:r>
        <w:t>Нефть</w:t>
      </w:r>
      <w:r>
        <w:rPr>
          <w:spacing w:val="-2"/>
        </w:rPr>
        <w:t xml:space="preserve"> </w:t>
      </w:r>
      <w:r>
        <w:t>и</w:t>
      </w:r>
      <w:r>
        <w:rPr>
          <w:spacing w:val="-6"/>
        </w:rPr>
        <w:t xml:space="preserve"> </w:t>
      </w:r>
      <w:r>
        <w:t>её</w:t>
      </w:r>
      <w:r>
        <w:rPr>
          <w:spacing w:val="-3"/>
        </w:rPr>
        <w:t xml:space="preserve"> </w:t>
      </w:r>
      <w:r>
        <w:t>происхождение.</w:t>
      </w:r>
      <w:r>
        <w:rPr>
          <w:spacing w:val="-5"/>
        </w:rPr>
        <w:t xml:space="preserve"> </w:t>
      </w:r>
      <w:r>
        <w:t>Каменный</w:t>
      </w:r>
      <w:r>
        <w:rPr>
          <w:spacing w:val="-6"/>
        </w:rPr>
        <w:t xml:space="preserve"> </w:t>
      </w:r>
      <w:r>
        <w:t>уголь</w:t>
      </w:r>
      <w:r>
        <w:rPr>
          <w:spacing w:val="-6"/>
        </w:rPr>
        <w:t xml:space="preserve"> </w:t>
      </w:r>
      <w:r>
        <w:t>и продукты его переработки.</w:t>
      </w:r>
    </w:p>
    <w:p w:rsidR="00DE4242" w:rsidRDefault="00DD402F">
      <w:pPr>
        <w:pStyle w:val="a3"/>
        <w:spacing w:line="242" w:lineRule="auto"/>
        <w:ind w:right="433"/>
      </w:pPr>
      <w:r>
        <w:t>Способы переработки нефти: перегонка, крекинг (термический, каталитический), риформинг,</w:t>
      </w:r>
      <w:r>
        <w:rPr>
          <w:spacing w:val="-9"/>
        </w:rPr>
        <w:t xml:space="preserve"> </w:t>
      </w:r>
      <w:r>
        <w:t>пиролиз.</w:t>
      </w:r>
      <w:r>
        <w:rPr>
          <w:spacing w:val="-9"/>
        </w:rPr>
        <w:t xml:space="preserve"> </w:t>
      </w:r>
      <w:r>
        <w:t>Продукты</w:t>
      </w:r>
      <w:r>
        <w:rPr>
          <w:spacing w:val="-4"/>
        </w:rPr>
        <w:t xml:space="preserve"> </w:t>
      </w:r>
      <w:r>
        <w:t>переработки</w:t>
      </w:r>
      <w:r>
        <w:rPr>
          <w:spacing w:val="-15"/>
        </w:rPr>
        <w:t xml:space="preserve"> </w:t>
      </w:r>
      <w:r>
        <w:t>нефти,</w:t>
      </w:r>
      <w:r>
        <w:rPr>
          <w:spacing w:val="-10"/>
        </w:rPr>
        <w:t xml:space="preserve"> </w:t>
      </w:r>
      <w:r>
        <w:t>их</w:t>
      </w:r>
      <w:r>
        <w:rPr>
          <w:spacing w:val="-12"/>
        </w:rPr>
        <w:t xml:space="preserve"> </w:t>
      </w:r>
      <w:r>
        <w:t>применение</w:t>
      </w:r>
      <w:r>
        <w:rPr>
          <w:spacing w:val="-13"/>
        </w:rPr>
        <w:t xml:space="preserve"> </w:t>
      </w:r>
      <w:r>
        <w:t>в</w:t>
      </w:r>
      <w:r>
        <w:rPr>
          <w:spacing w:val="-10"/>
        </w:rPr>
        <w:t xml:space="preserve"> </w:t>
      </w:r>
      <w:r>
        <w:t>промышленности</w:t>
      </w:r>
      <w:r>
        <w:rPr>
          <w:spacing w:val="-10"/>
        </w:rPr>
        <w:t xml:space="preserve"> </w:t>
      </w:r>
      <w:r>
        <w:t>и</w:t>
      </w:r>
      <w:r>
        <w:rPr>
          <w:spacing w:val="-15"/>
        </w:rPr>
        <w:t xml:space="preserve"> </w:t>
      </w:r>
      <w:r>
        <w:t>в</w:t>
      </w:r>
      <w:r>
        <w:rPr>
          <w:spacing w:val="-10"/>
        </w:rPr>
        <w:t xml:space="preserve"> </w:t>
      </w:r>
      <w:r>
        <w:t>быту.</w:t>
      </w:r>
    </w:p>
    <w:p w:rsidR="00DE4242" w:rsidRDefault="00DD402F">
      <w:pPr>
        <w:pStyle w:val="a3"/>
        <w:spacing w:line="271" w:lineRule="exact"/>
        <w:ind w:left="996" w:firstLine="0"/>
      </w:pPr>
      <w:r>
        <w:t>Генетическая</w:t>
      </w:r>
      <w:r>
        <w:rPr>
          <w:spacing w:val="-4"/>
        </w:rPr>
        <w:t xml:space="preserve"> </w:t>
      </w:r>
      <w:r>
        <w:t>связь</w:t>
      </w:r>
      <w:r>
        <w:rPr>
          <w:spacing w:val="-2"/>
        </w:rPr>
        <w:t xml:space="preserve"> </w:t>
      </w:r>
      <w:r>
        <w:t>между</w:t>
      </w:r>
      <w:r>
        <w:rPr>
          <w:spacing w:val="-11"/>
        </w:rPr>
        <w:t xml:space="preserve"> </w:t>
      </w:r>
      <w:r>
        <w:t>различными</w:t>
      </w:r>
      <w:r>
        <w:rPr>
          <w:spacing w:val="-5"/>
        </w:rPr>
        <w:t xml:space="preserve"> </w:t>
      </w:r>
      <w:r>
        <w:t xml:space="preserve">классами </w:t>
      </w:r>
      <w:r>
        <w:rPr>
          <w:spacing w:val="-2"/>
        </w:rPr>
        <w:t>углеводородов.</w:t>
      </w:r>
    </w:p>
    <w:p w:rsidR="00DE4242" w:rsidRDefault="00DD402F">
      <w:pPr>
        <w:pStyle w:val="a3"/>
        <w:ind w:right="431"/>
      </w:pPr>
      <w:r>
        <w:t>Электронное</w:t>
      </w:r>
      <w:r>
        <w:rPr>
          <w:spacing w:val="-2"/>
        </w:rPr>
        <w:t xml:space="preserve"> </w:t>
      </w:r>
      <w:r>
        <w:t>строение</w:t>
      </w:r>
      <w:r>
        <w:rPr>
          <w:spacing w:val="-2"/>
        </w:rPr>
        <w:t xml:space="preserve"> </w:t>
      </w:r>
      <w:r>
        <w:t>галогенпроизводных</w:t>
      </w:r>
      <w:r>
        <w:rPr>
          <w:spacing w:val="-1"/>
        </w:rPr>
        <w:t xml:space="preserve"> </w:t>
      </w:r>
      <w:r>
        <w:t>углеводородов. Реакции замещения</w:t>
      </w:r>
      <w:r>
        <w:rPr>
          <w:spacing w:val="-1"/>
        </w:rPr>
        <w:t xml:space="preserve"> </w:t>
      </w:r>
      <w:r>
        <w:t xml:space="preserve">галогена на гидроксогруппу, </w:t>
      </w:r>
      <w:r>
        <w:rPr>
          <w:i/>
        </w:rPr>
        <w:t>нитрогруппу</w:t>
      </w:r>
      <w:r>
        <w:t xml:space="preserve">, </w:t>
      </w:r>
      <w:r>
        <w:rPr>
          <w:i/>
        </w:rPr>
        <w:t>цианогруппу</w:t>
      </w:r>
      <w:r>
        <w:t xml:space="preserve">, </w:t>
      </w:r>
      <w:r>
        <w:rPr>
          <w:i/>
        </w:rPr>
        <w:t>аминогруппу</w:t>
      </w:r>
      <w:r>
        <w:t>. Действие на галогенпроизводные водного и</w:t>
      </w:r>
      <w:r>
        <w:rPr>
          <w:spacing w:val="-5"/>
        </w:rPr>
        <w:t xml:space="preserve"> </w:t>
      </w:r>
      <w:r>
        <w:t>спиртового</w:t>
      </w:r>
      <w:r>
        <w:rPr>
          <w:spacing w:val="-1"/>
        </w:rPr>
        <w:t xml:space="preserve"> </w:t>
      </w:r>
      <w:r>
        <w:t>раствора</w:t>
      </w:r>
      <w:r>
        <w:rPr>
          <w:spacing w:val="-7"/>
        </w:rPr>
        <w:t xml:space="preserve"> </w:t>
      </w:r>
      <w:r>
        <w:t>щёлочи.</w:t>
      </w:r>
      <w:r>
        <w:rPr>
          <w:spacing w:val="-4"/>
        </w:rPr>
        <w:t xml:space="preserve"> </w:t>
      </w:r>
      <w:r>
        <w:t>Взаимодействие</w:t>
      </w:r>
      <w:r>
        <w:rPr>
          <w:spacing w:val="-2"/>
        </w:rPr>
        <w:t xml:space="preserve"> </w:t>
      </w:r>
      <w:r>
        <w:t>дигалогеналканов</w:t>
      </w:r>
      <w:r>
        <w:rPr>
          <w:spacing w:val="-4"/>
        </w:rPr>
        <w:t xml:space="preserve"> </w:t>
      </w:r>
      <w:r>
        <w:t>с</w:t>
      </w:r>
      <w:r>
        <w:rPr>
          <w:spacing w:val="-2"/>
        </w:rPr>
        <w:t xml:space="preserve"> </w:t>
      </w:r>
      <w:r>
        <w:t>магнием</w:t>
      </w:r>
      <w:r>
        <w:rPr>
          <w:spacing w:val="-4"/>
        </w:rPr>
        <w:t xml:space="preserve"> </w:t>
      </w:r>
      <w:r>
        <w:t>и</w:t>
      </w:r>
      <w:r>
        <w:rPr>
          <w:spacing w:val="-5"/>
        </w:rPr>
        <w:t xml:space="preserve"> </w:t>
      </w:r>
      <w:r>
        <w:t xml:space="preserve">цинком. </w:t>
      </w:r>
      <w:r>
        <w:rPr>
          <w:i/>
        </w:rPr>
        <w:t>Понятие о металлоорганических соединениях</w:t>
      </w:r>
      <w:r>
        <w:t>. Использование галогенпроизводных углеводородов в быту, технике и при синтезе органических веществ.</w:t>
      </w:r>
    </w:p>
    <w:p w:rsidR="00DE4242" w:rsidRDefault="00DD402F">
      <w:pPr>
        <w:pStyle w:val="a3"/>
        <w:spacing w:line="274" w:lineRule="exact"/>
        <w:ind w:left="996" w:firstLine="0"/>
      </w:pPr>
      <w:r>
        <w:rPr>
          <w:u w:val="thick"/>
        </w:rPr>
        <w:t>Экспериментальные</w:t>
      </w:r>
      <w:r>
        <w:rPr>
          <w:spacing w:val="7"/>
          <w:u w:val="thick"/>
        </w:rPr>
        <w:t xml:space="preserve"> </w:t>
      </w:r>
      <w:r>
        <w:rPr>
          <w:u w:val="thick"/>
        </w:rPr>
        <w:t>методы</w:t>
      </w:r>
      <w:r>
        <w:rPr>
          <w:spacing w:val="13"/>
          <w:u w:val="thick"/>
        </w:rPr>
        <w:t xml:space="preserve"> </w:t>
      </w:r>
      <w:r>
        <w:rPr>
          <w:u w:val="thick"/>
        </w:rPr>
        <w:t>изучения</w:t>
      </w:r>
      <w:r>
        <w:rPr>
          <w:spacing w:val="15"/>
          <w:u w:val="thick"/>
        </w:rPr>
        <w:t xml:space="preserve"> </w:t>
      </w:r>
      <w:r>
        <w:rPr>
          <w:u w:val="thick"/>
        </w:rPr>
        <w:t>веществ</w:t>
      </w:r>
      <w:r>
        <w:rPr>
          <w:spacing w:val="13"/>
          <w:u w:val="thick"/>
        </w:rPr>
        <w:t xml:space="preserve"> </w:t>
      </w:r>
      <w:r>
        <w:rPr>
          <w:u w:val="thick"/>
        </w:rPr>
        <w:t>и</w:t>
      </w:r>
      <w:r>
        <w:rPr>
          <w:spacing w:val="12"/>
          <w:u w:val="thick"/>
        </w:rPr>
        <w:t xml:space="preserve"> </w:t>
      </w:r>
      <w:r>
        <w:rPr>
          <w:u w:val="thick"/>
        </w:rPr>
        <w:t>их</w:t>
      </w:r>
      <w:r>
        <w:rPr>
          <w:spacing w:val="6"/>
          <w:u w:val="thick"/>
        </w:rPr>
        <w:t xml:space="preserve"> </w:t>
      </w:r>
      <w:r>
        <w:rPr>
          <w:u w:val="thick"/>
        </w:rPr>
        <w:t>превращений:</w:t>
      </w:r>
      <w:r>
        <w:rPr>
          <w:spacing w:val="19"/>
        </w:rPr>
        <w:t xml:space="preserve"> </w:t>
      </w:r>
      <w:r>
        <w:t>изучение</w:t>
      </w:r>
      <w:r>
        <w:rPr>
          <w:spacing w:val="15"/>
        </w:rPr>
        <w:t xml:space="preserve"> </w:t>
      </w:r>
      <w:r>
        <w:rPr>
          <w:spacing w:val="-2"/>
        </w:rPr>
        <w:t>физических</w:t>
      </w:r>
    </w:p>
    <w:p w:rsidR="00DE4242" w:rsidRDefault="00DE4242">
      <w:pPr>
        <w:pStyle w:val="a3"/>
        <w:spacing w:line="274" w:lineRule="exact"/>
        <w:sectPr w:rsidR="00DE4242">
          <w:pgSz w:w="11910" w:h="16390"/>
          <w:pgMar w:top="640" w:right="283" w:bottom="1160" w:left="992" w:header="0" w:footer="936" w:gutter="0"/>
          <w:cols w:space="720"/>
        </w:sectPr>
      </w:pPr>
    </w:p>
    <w:p w:rsidR="00DE4242" w:rsidRDefault="00DD402F">
      <w:pPr>
        <w:pStyle w:val="a3"/>
        <w:spacing w:before="70"/>
        <w:ind w:right="432" w:firstLine="0"/>
      </w:pPr>
      <w:r>
        <w:lastRenderedPageBreak/>
        <w:t>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w:t>
      </w:r>
      <w:r>
        <w:rPr>
          <w:spacing w:val="-3"/>
        </w:rPr>
        <w:t xml:space="preserve"> </w:t>
      </w:r>
      <w:r>
        <w:t>и</w:t>
      </w:r>
      <w:r>
        <w:rPr>
          <w:spacing w:val="-1"/>
        </w:rPr>
        <w:t xml:space="preserve"> </w:t>
      </w:r>
      <w:r>
        <w:t>водорода</w:t>
      </w:r>
      <w:r>
        <w:rPr>
          <w:spacing w:val="-3"/>
        </w:rPr>
        <w:t xml:space="preserve"> </w:t>
      </w:r>
      <w:r>
        <w:t>в</w:t>
      </w:r>
      <w:r>
        <w:rPr>
          <w:spacing w:val="-5"/>
        </w:rPr>
        <w:t xml:space="preserve"> </w:t>
      </w:r>
      <w:r>
        <w:t>органических</w:t>
      </w:r>
      <w:r>
        <w:rPr>
          <w:spacing w:val="-7"/>
        </w:rPr>
        <w:t xml:space="preserve"> </w:t>
      </w:r>
      <w:r>
        <w:t>веществах, получение</w:t>
      </w:r>
      <w:r>
        <w:rPr>
          <w:spacing w:val="-3"/>
        </w:rPr>
        <w:t xml:space="preserve"> </w:t>
      </w:r>
      <w:r>
        <w:t>этилена</w:t>
      </w:r>
      <w:r>
        <w:rPr>
          <w:spacing w:val="-3"/>
        </w:rPr>
        <w:t xml:space="preserve"> </w:t>
      </w:r>
      <w:r>
        <w:t>и</w:t>
      </w:r>
      <w:r>
        <w:rPr>
          <w:spacing w:val="-1"/>
        </w:rPr>
        <w:t xml:space="preserve"> </w:t>
      </w:r>
      <w:r>
        <w:t>изучение</w:t>
      </w:r>
      <w:r>
        <w:rPr>
          <w:spacing w:val="-3"/>
        </w:rPr>
        <w:t xml:space="preserve"> </w:t>
      </w:r>
      <w:r>
        <w:t>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DE4242" w:rsidRDefault="00DD402F" w:rsidP="00742382">
      <w:pPr>
        <w:pStyle w:val="a4"/>
        <w:numPr>
          <w:ilvl w:val="3"/>
          <w:numId w:val="75"/>
        </w:numPr>
        <w:tabs>
          <w:tab w:val="left" w:pos="2017"/>
        </w:tabs>
        <w:spacing w:line="275" w:lineRule="exact"/>
        <w:ind w:left="2017" w:hanging="1021"/>
        <w:jc w:val="both"/>
        <w:rPr>
          <w:sz w:val="24"/>
        </w:rPr>
      </w:pPr>
      <w:r>
        <w:rPr>
          <w:sz w:val="24"/>
        </w:rPr>
        <w:t>Кислородсодержащие</w:t>
      </w:r>
      <w:r>
        <w:rPr>
          <w:spacing w:val="-10"/>
          <w:sz w:val="24"/>
        </w:rPr>
        <w:t xml:space="preserve"> </w:t>
      </w:r>
      <w:r>
        <w:rPr>
          <w:sz w:val="24"/>
        </w:rPr>
        <w:t>органические</w:t>
      </w:r>
      <w:r>
        <w:rPr>
          <w:spacing w:val="-5"/>
          <w:sz w:val="24"/>
        </w:rPr>
        <w:t xml:space="preserve"> </w:t>
      </w:r>
      <w:r>
        <w:rPr>
          <w:spacing w:val="-2"/>
          <w:sz w:val="24"/>
        </w:rPr>
        <w:t>соединения.</w:t>
      </w:r>
    </w:p>
    <w:p w:rsidR="00DE4242" w:rsidRDefault="00DD402F">
      <w:pPr>
        <w:pStyle w:val="a3"/>
        <w:ind w:right="439"/>
      </w:pPr>
      <w: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w:t>
      </w:r>
    </w:p>
    <w:p w:rsidR="00DE4242" w:rsidRDefault="00DD402F">
      <w:pPr>
        <w:pStyle w:val="a3"/>
        <w:spacing w:before="2"/>
        <w:ind w:right="437"/>
      </w:pPr>
      <w: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DE4242" w:rsidRDefault="00DD402F">
      <w:pPr>
        <w:pStyle w:val="a3"/>
        <w:spacing w:before="2" w:line="237" w:lineRule="auto"/>
        <w:ind w:right="436"/>
      </w:pPr>
      <w:r>
        <w:t xml:space="preserve">Простые эфиры, номенклатура и изомерия. Особенности физических и химических </w:t>
      </w:r>
      <w:r>
        <w:rPr>
          <w:spacing w:val="-2"/>
        </w:rPr>
        <w:t>свойств.</w:t>
      </w:r>
    </w:p>
    <w:p w:rsidR="00DE4242" w:rsidRDefault="00DD402F">
      <w:pPr>
        <w:pStyle w:val="a3"/>
        <w:spacing w:before="4"/>
        <w:ind w:right="429"/>
      </w:pPr>
      <w:r>
        <w:t>Многоатомные</w:t>
      </w:r>
      <w:r>
        <w:rPr>
          <w:spacing w:val="-2"/>
        </w:rPr>
        <w:t xml:space="preserve"> </w:t>
      </w:r>
      <w:r>
        <w:t xml:space="preserve">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w:t>
      </w:r>
      <w:r>
        <w:rPr>
          <w:i/>
        </w:rPr>
        <w:t xml:space="preserve">Представление о механизме реакций нуклеофильного замещения. </w:t>
      </w:r>
      <w:r>
        <w:t>Действие на организм человека. Способы получения и применение многоатомных спиртов.</w:t>
      </w:r>
    </w:p>
    <w:p w:rsidR="00DE4242" w:rsidRDefault="00DD402F">
      <w:pPr>
        <w:pStyle w:val="a3"/>
        <w:ind w:right="426"/>
      </w:pPr>
      <w:r>
        <w:t>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w:t>
      </w:r>
    </w:p>
    <w:p w:rsidR="00DE4242" w:rsidRDefault="00DD402F">
      <w:pPr>
        <w:pStyle w:val="a3"/>
        <w:ind w:right="426"/>
      </w:pPr>
      <w:r>
        <w:t>Карбонильные соединения – альдегиды и кетоны. Электронное строение карбонильной группы.</w:t>
      </w:r>
      <w:r>
        <w:rPr>
          <w:spacing w:val="-1"/>
        </w:rPr>
        <w:t xml:space="preserve"> </w:t>
      </w:r>
      <w:r>
        <w:t>Гомологические</w:t>
      </w:r>
      <w:r>
        <w:rPr>
          <w:spacing w:val="-3"/>
        </w:rPr>
        <w:t xml:space="preserve"> </w:t>
      </w:r>
      <w:r>
        <w:t>ряды</w:t>
      </w:r>
      <w:r>
        <w:rPr>
          <w:spacing w:val="-5"/>
        </w:rPr>
        <w:t xml:space="preserve"> </w:t>
      </w:r>
      <w:r>
        <w:t>альдегидов</w:t>
      </w:r>
      <w:r>
        <w:rPr>
          <w:spacing w:val="-5"/>
        </w:rPr>
        <w:t xml:space="preserve"> </w:t>
      </w:r>
      <w:r>
        <w:t>и</w:t>
      </w:r>
      <w:r>
        <w:rPr>
          <w:spacing w:val="-6"/>
        </w:rPr>
        <w:t xml:space="preserve"> </w:t>
      </w:r>
      <w:r>
        <w:t>кетонов,</w:t>
      </w:r>
      <w:r>
        <w:rPr>
          <w:spacing w:val="-9"/>
        </w:rPr>
        <w:t xml:space="preserve"> </w:t>
      </w:r>
      <w:r>
        <w:t>общая</w:t>
      </w:r>
      <w:r>
        <w:rPr>
          <w:spacing w:val="-7"/>
        </w:rPr>
        <w:t xml:space="preserve"> </w:t>
      </w:r>
      <w:r>
        <w:t>формула,</w:t>
      </w:r>
      <w:r>
        <w:rPr>
          <w:spacing w:val="-1"/>
        </w:rPr>
        <w:t xml:space="preserve"> </w:t>
      </w:r>
      <w:r>
        <w:t>изомерия</w:t>
      </w:r>
      <w:r>
        <w:rPr>
          <w:spacing w:val="-12"/>
        </w:rPr>
        <w:t xml:space="preserve"> </w:t>
      </w:r>
      <w:r>
        <w:t>и</w:t>
      </w:r>
      <w:r>
        <w:rPr>
          <w:spacing w:val="-6"/>
        </w:rPr>
        <w:t xml:space="preserve"> </w:t>
      </w:r>
      <w:r>
        <w:t>номенклатура. Физические свойства альдегидов и кетонов.</w:t>
      </w:r>
    </w:p>
    <w:p w:rsidR="00DE4242" w:rsidRDefault="00DD402F">
      <w:pPr>
        <w:spacing w:before="1"/>
        <w:ind w:left="285" w:right="422" w:firstLine="710"/>
        <w:jc w:val="both"/>
        <w:rPr>
          <w:sz w:val="24"/>
        </w:rPr>
      </w:pPr>
      <w:r>
        <w:rPr>
          <w:sz w:val="24"/>
        </w:rPr>
        <w:t xml:space="preserve">Химические свойства альдегидов и кетонов: реакции присоединения. </w:t>
      </w:r>
      <w:r>
        <w:rPr>
          <w:i/>
          <w:sz w:val="24"/>
        </w:rPr>
        <w:t>Представление о механизме реакций нуклеофильного присоединения</w:t>
      </w:r>
      <w:r>
        <w:rPr>
          <w:sz w:val="24"/>
        </w:rPr>
        <w:t>. Окисление альдегидов, качественные реакции на альдегиды. Способы получения и применение альдегидов и кетонов.</w:t>
      </w:r>
    </w:p>
    <w:p w:rsidR="00DE4242" w:rsidRDefault="00DD402F">
      <w:pPr>
        <w:pStyle w:val="a3"/>
        <w:ind w:right="433"/>
      </w:pPr>
      <w:r>
        <w:t>Одноосновные предельные карбоновые кислоты. Особенности строения молекул карбоновых</w:t>
      </w:r>
      <w:r>
        <w:rPr>
          <w:spacing w:val="-7"/>
        </w:rPr>
        <w:t xml:space="preserve"> </w:t>
      </w:r>
      <w:r>
        <w:t>кислот.</w:t>
      </w:r>
      <w:r>
        <w:rPr>
          <w:spacing w:val="-1"/>
        </w:rPr>
        <w:t xml:space="preserve"> </w:t>
      </w:r>
      <w:r>
        <w:t>Изомерия</w:t>
      </w:r>
      <w:r>
        <w:rPr>
          <w:spacing w:val="-7"/>
        </w:rPr>
        <w:t xml:space="preserve"> </w:t>
      </w:r>
      <w:r>
        <w:t>и</w:t>
      </w:r>
      <w:r>
        <w:rPr>
          <w:spacing w:val="-7"/>
        </w:rPr>
        <w:t xml:space="preserve"> </w:t>
      </w:r>
      <w:r>
        <w:t>номенклатура.</w:t>
      </w:r>
      <w:r>
        <w:rPr>
          <w:spacing w:val="-6"/>
        </w:rPr>
        <w:t xml:space="preserve"> </w:t>
      </w:r>
      <w:r>
        <w:t>Физические</w:t>
      </w:r>
      <w:r>
        <w:rPr>
          <w:spacing w:val="-4"/>
        </w:rPr>
        <w:t xml:space="preserve"> </w:t>
      </w:r>
      <w:r>
        <w:t>свойства</w:t>
      </w:r>
      <w:r>
        <w:rPr>
          <w:spacing w:val="-13"/>
        </w:rPr>
        <w:t xml:space="preserve"> </w:t>
      </w:r>
      <w:r>
        <w:t>одноосновных</w:t>
      </w:r>
      <w:r>
        <w:rPr>
          <w:spacing w:val="-7"/>
        </w:rPr>
        <w:t xml:space="preserve"> </w:t>
      </w:r>
      <w:r>
        <w:t>предельных карбоновых кислот. Водородные связи между молекулами карбоновых кислот.</w:t>
      </w:r>
    </w:p>
    <w:p w:rsidR="00DE4242" w:rsidRDefault="00DD402F">
      <w:pPr>
        <w:pStyle w:val="a3"/>
        <w:spacing w:before="3" w:line="237" w:lineRule="auto"/>
        <w:ind w:right="443"/>
      </w:pPr>
      <w:r>
        <w:t>Химические свойства: кислотные свойства, реакция этерификации, реакции с участием углеводородного радикала.</w:t>
      </w:r>
    </w:p>
    <w:p w:rsidR="00DE4242" w:rsidRDefault="00DD402F">
      <w:pPr>
        <w:pStyle w:val="a3"/>
        <w:spacing w:before="3" w:line="275" w:lineRule="exact"/>
        <w:ind w:left="996" w:firstLine="0"/>
      </w:pPr>
      <w:r>
        <w:t>Особенности</w:t>
      </w:r>
      <w:r>
        <w:rPr>
          <w:spacing w:val="-2"/>
        </w:rPr>
        <w:t xml:space="preserve"> </w:t>
      </w:r>
      <w:r>
        <w:t>свойств</w:t>
      </w:r>
      <w:r>
        <w:rPr>
          <w:spacing w:val="-5"/>
        </w:rPr>
        <w:t xml:space="preserve"> </w:t>
      </w:r>
      <w:r>
        <w:t>муравьиной</w:t>
      </w:r>
      <w:r>
        <w:rPr>
          <w:spacing w:val="-6"/>
        </w:rPr>
        <w:t xml:space="preserve"> </w:t>
      </w:r>
      <w:r>
        <w:rPr>
          <w:spacing w:val="-2"/>
        </w:rPr>
        <w:t>кислоты.</w:t>
      </w:r>
    </w:p>
    <w:p w:rsidR="00DE4242" w:rsidRDefault="00DD402F">
      <w:pPr>
        <w:spacing w:line="242" w:lineRule="auto"/>
        <w:ind w:left="285" w:right="429" w:firstLine="710"/>
        <w:jc w:val="both"/>
        <w:rPr>
          <w:sz w:val="24"/>
        </w:rPr>
      </w:pPr>
      <w:r>
        <w:rPr>
          <w:sz w:val="24"/>
        </w:rPr>
        <w:t xml:space="preserve">Понятие о производных карбоновых кислот – сложных эфирах, </w:t>
      </w:r>
      <w:r>
        <w:rPr>
          <w:i/>
          <w:sz w:val="24"/>
        </w:rPr>
        <w:t>ангидридах, галогенангидридах, амидах, нитрилах</w:t>
      </w:r>
      <w:r>
        <w:rPr>
          <w:sz w:val="24"/>
        </w:rPr>
        <w:t>.</w:t>
      </w:r>
    </w:p>
    <w:p w:rsidR="00DE4242" w:rsidRDefault="00DD402F">
      <w:pPr>
        <w:pStyle w:val="a3"/>
        <w:ind w:right="428"/>
      </w:pPr>
      <w:r>
        <w:t>Многообразие карбоновых кислот. Особенности свойств непредельных и ароматических карбоновых</w:t>
      </w:r>
      <w:r>
        <w:rPr>
          <w:spacing w:val="-7"/>
        </w:rPr>
        <w:t xml:space="preserve"> </w:t>
      </w:r>
      <w:r>
        <w:t>кислот,</w:t>
      </w:r>
      <w:r>
        <w:rPr>
          <w:spacing w:val="-4"/>
        </w:rPr>
        <w:t xml:space="preserve"> </w:t>
      </w:r>
      <w:r>
        <w:t>дикарбоновых</w:t>
      </w:r>
      <w:r>
        <w:rPr>
          <w:spacing w:val="-7"/>
        </w:rPr>
        <w:t xml:space="preserve"> </w:t>
      </w:r>
      <w:r>
        <w:t>кислот,</w:t>
      </w:r>
      <w:r>
        <w:rPr>
          <w:spacing w:val="-9"/>
        </w:rPr>
        <w:t xml:space="preserve"> </w:t>
      </w:r>
      <w:r>
        <w:t>гидроксикарбоновых</w:t>
      </w:r>
      <w:r>
        <w:rPr>
          <w:spacing w:val="-7"/>
        </w:rPr>
        <w:t xml:space="preserve"> </w:t>
      </w:r>
      <w:r>
        <w:t>кислот.</w:t>
      </w:r>
      <w:r>
        <w:rPr>
          <w:spacing w:val="-4"/>
        </w:rPr>
        <w:t xml:space="preserve"> </w:t>
      </w:r>
      <w:r>
        <w:t>Представители</w:t>
      </w:r>
      <w:r>
        <w:rPr>
          <w:spacing w:val="-6"/>
        </w:rPr>
        <w:t xml:space="preserve"> </w:t>
      </w:r>
      <w:r>
        <w:t xml:space="preserve">высших карбоновых кислот: стеариновая, пальмитиновая, олеиновая, </w:t>
      </w:r>
      <w:r>
        <w:rPr>
          <w:i/>
        </w:rPr>
        <w:t xml:space="preserve">линолевая, линоленовая </w:t>
      </w:r>
      <w:r>
        <w:t>кислоты. Способы получения и применение карбоновых кислот.</w:t>
      </w:r>
    </w:p>
    <w:p w:rsidR="00DE4242" w:rsidRDefault="00DD402F">
      <w:pPr>
        <w:pStyle w:val="a3"/>
        <w:ind w:left="996" w:firstLine="0"/>
      </w:pPr>
      <w:r>
        <w:t>Сложные</w:t>
      </w:r>
      <w:r>
        <w:rPr>
          <w:spacing w:val="56"/>
          <w:w w:val="150"/>
        </w:rPr>
        <w:t xml:space="preserve"> </w:t>
      </w:r>
      <w:r>
        <w:t>эфиры.</w:t>
      </w:r>
      <w:r>
        <w:rPr>
          <w:spacing w:val="56"/>
          <w:w w:val="150"/>
        </w:rPr>
        <w:t xml:space="preserve"> </w:t>
      </w:r>
      <w:r>
        <w:t>Гомологический</w:t>
      </w:r>
      <w:r>
        <w:rPr>
          <w:spacing w:val="61"/>
          <w:w w:val="150"/>
        </w:rPr>
        <w:t xml:space="preserve"> </w:t>
      </w:r>
      <w:r>
        <w:t>ряд,</w:t>
      </w:r>
      <w:r>
        <w:rPr>
          <w:spacing w:val="56"/>
          <w:w w:val="150"/>
        </w:rPr>
        <w:t xml:space="preserve"> </w:t>
      </w:r>
      <w:r>
        <w:t>общая</w:t>
      </w:r>
      <w:r>
        <w:rPr>
          <w:spacing w:val="59"/>
          <w:w w:val="150"/>
        </w:rPr>
        <w:t xml:space="preserve"> </w:t>
      </w:r>
      <w:r>
        <w:t>формула,</w:t>
      </w:r>
      <w:r>
        <w:rPr>
          <w:spacing w:val="62"/>
          <w:w w:val="150"/>
        </w:rPr>
        <w:t xml:space="preserve"> </w:t>
      </w:r>
      <w:r>
        <w:t>изомерия</w:t>
      </w:r>
      <w:r>
        <w:rPr>
          <w:spacing w:val="59"/>
          <w:w w:val="150"/>
        </w:rPr>
        <w:t xml:space="preserve"> </w:t>
      </w:r>
      <w:r>
        <w:t>и</w:t>
      </w:r>
      <w:r>
        <w:rPr>
          <w:spacing w:val="56"/>
          <w:w w:val="150"/>
        </w:rPr>
        <w:t xml:space="preserve"> </w:t>
      </w:r>
      <w:r>
        <w:rPr>
          <w:spacing w:val="-2"/>
        </w:rPr>
        <w:t>номенклатура.</w:t>
      </w:r>
    </w:p>
    <w:p w:rsidR="00DE4242" w:rsidRDefault="00DD402F">
      <w:pPr>
        <w:pStyle w:val="a3"/>
        <w:spacing w:line="275" w:lineRule="exact"/>
        <w:ind w:firstLine="0"/>
      </w:pPr>
      <w:r>
        <w:t>Физические</w:t>
      </w:r>
      <w:r>
        <w:rPr>
          <w:spacing w:val="-4"/>
        </w:rPr>
        <w:t xml:space="preserve"> </w:t>
      </w:r>
      <w:r>
        <w:t>и</w:t>
      </w:r>
      <w:r>
        <w:rPr>
          <w:spacing w:val="-5"/>
        </w:rPr>
        <w:t xml:space="preserve"> </w:t>
      </w:r>
      <w:r>
        <w:t>химические</w:t>
      </w:r>
      <w:r>
        <w:rPr>
          <w:spacing w:val="-2"/>
        </w:rPr>
        <w:t xml:space="preserve"> </w:t>
      </w:r>
      <w:r>
        <w:t>свойства:</w:t>
      </w:r>
      <w:r>
        <w:rPr>
          <w:spacing w:val="-6"/>
        </w:rPr>
        <w:t xml:space="preserve"> </w:t>
      </w:r>
      <w:r>
        <w:t>гидролиз</w:t>
      </w:r>
      <w:r>
        <w:rPr>
          <w:spacing w:val="-5"/>
        </w:rPr>
        <w:t xml:space="preserve"> </w:t>
      </w:r>
      <w:r>
        <w:t>в</w:t>
      </w:r>
      <w:r>
        <w:rPr>
          <w:spacing w:val="-4"/>
        </w:rPr>
        <w:t xml:space="preserve"> </w:t>
      </w:r>
      <w:r>
        <w:t>кислой и</w:t>
      </w:r>
      <w:r>
        <w:rPr>
          <w:spacing w:val="-4"/>
        </w:rPr>
        <w:t xml:space="preserve"> </w:t>
      </w:r>
      <w:r>
        <w:t xml:space="preserve">щелочной </w:t>
      </w:r>
      <w:r>
        <w:rPr>
          <w:spacing w:val="-2"/>
        </w:rPr>
        <w:t>среде.</w:t>
      </w:r>
    </w:p>
    <w:p w:rsidR="00DE4242" w:rsidRDefault="00DD402F">
      <w:pPr>
        <w:pStyle w:val="a3"/>
        <w:ind w:right="430"/>
      </w:pPr>
      <w:r>
        <w:t>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w:t>
      </w:r>
    </w:p>
    <w:p w:rsidR="00DE4242" w:rsidRDefault="00DD402F">
      <w:pPr>
        <w:ind w:left="285" w:right="426" w:firstLine="710"/>
        <w:jc w:val="both"/>
        <w:rPr>
          <w:i/>
          <w:sz w:val="24"/>
        </w:rPr>
      </w:pPr>
      <w:r>
        <w:rPr>
          <w:sz w:val="24"/>
        </w:rPr>
        <w:t xml:space="preserve">Мыла́ как соли высших карбоновых кислот, их моющее действие. </w:t>
      </w:r>
      <w:r>
        <w:rPr>
          <w:i/>
          <w:sz w:val="24"/>
        </w:rPr>
        <w:t>Понятие о синтетических моющих средствах (СМС).</w:t>
      </w:r>
    </w:p>
    <w:p w:rsidR="00DE4242" w:rsidRDefault="00DD402F">
      <w:pPr>
        <w:pStyle w:val="a3"/>
        <w:spacing w:before="1" w:line="237" w:lineRule="auto"/>
        <w:ind w:left="996" w:right="430" w:firstLine="0"/>
      </w:pPr>
      <w:r>
        <w:t>Общая</w:t>
      </w:r>
      <w:r>
        <w:rPr>
          <w:spacing w:val="-15"/>
        </w:rPr>
        <w:t xml:space="preserve"> </w:t>
      </w:r>
      <w:r>
        <w:t>характеристика</w:t>
      </w:r>
      <w:r>
        <w:rPr>
          <w:spacing w:val="-15"/>
        </w:rPr>
        <w:t xml:space="preserve"> </w:t>
      </w:r>
      <w:r>
        <w:t>углеводов.</w:t>
      </w:r>
      <w:r>
        <w:rPr>
          <w:spacing w:val="-15"/>
        </w:rPr>
        <w:t xml:space="preserve"> </w:t>
      </w:r>
      <w:r>
        <w:t>Классификация</w:t>
      </w:r>
      <w:r>
        <w:rPr>
          <w:spacing w:val="-15"/>
        </w:rPr>
        <w:t xml:space="preserve"> </w:t>
      </w:r>
      <w:r>
        <w:t>углеводов</w:t>
      </w:r>
      <w:r>
        <w:rPr>
          <w:spacing w:val="-15"/>
        </w:rPr>
        <w:t xml:space="preserve"> </w:t>
      </w:r>
      <w:r>
        <w:t>(моно-,</w:t>
      </w:r>
      <w:r>
        <w:rPr>
          <w:spacing w:val="-15"/>
        </w:rPr>
        <w:t xml:space="preserve"> </w:t>
      </w:r>
      <w:r>
        <w:t>ди-</w:t>
      </w:r>
      <w:r>
        <w:rPr>
          <w:spacing w:val="-15"/>
        </w:rPr>
        <w:t xml:space="preserve"> </w:t>
      </w:r>
      <w:r>
        <w:t>и</w:t>
      </w:r>
      <w:r>
        <w:rPr>
          <w:spacing w:val="-15"/>
        </w:rPr>
        <w:t xml:space="preserve"> </w:t>
      </w:r>
      <w:r>
        <w:t>полисахариды). Моносахариды:</w:t>
      </w:r>
      <w:r>
        <w:rPr>
          <w:spacing w:val="24"/>
        </w:rPr>
        <w:t xml:space="preserve">  </w:t>
      </w:r>
      <w:r>
        <w:t>глюкоза,</w:t>
      </w:r>
      <w:r>
        <w:rPr>
          <w:spacing w:val="25"/>
        </w:rPr>
        <w:t xml:space="preserve">  </w:t>
      </w:r>
      <w:r>
        <w:t>фруктоза,</w:t>
      </w:r>
      <w:r>
        <w:rPr>
          <w:spacing w:val="27"/>
        </w:rPr>
        <w:t xml:space="preserve">  </w:t>
      </w:r>
      <w:r>
        <w:rPr>
          <w:i/>
        </w:rPr>
        <w:t>галактоза</w:t>
      </w:r>
      <w:r>
        <w:t>,</w:t>
      </w:r>
      <w:r>
        <w:rPr>
          <w:spacing w:val="27"/>
        </w:rPr>
        <w:t xml:space="preserve">  </w:t>
      </w:r>
      <w:r>
        <w:rPr>
          <w:i/>
        </w:rPr>
        <w:t>рибоза</w:t>
      </w:r>
      <w:r>
        <w:t>,</w:t>
      </w:r>
      <w:r>
        <w:rPr>
          <w:spacing w:val="26"/>
        </w:rPr>
        <w:t xml:space="preserve">  </w:t>
      </w:r>
      <w:r>
        <w:rPr>
          <w:i/>
        </w:rPr>
        <w:t>дезоксирибоза</w:t>
      </w:r>
      <w:r>
        <w:t>.</w:t>
      </w:r>
      <w:r>
        <w:rPr>
          <w:spacing w:val="80"/>
          <w:w w:val="150"/>
        </w:rPr>
        <w:t xml:space="preserve"> </w:t>
      </w:r>
      <w:r>
        <w:rPr>
          <w:spacing w:val="-2"/>
        </w:rPr>
        <w:t>Физические</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spacing w:before="72" w:line="237" w:lineRule="auto"/>
        <w:ind w:left="285" w:right="429"/>
        <w:jc w:val="both"/>
        <w:rPr>
          <w:i/>
          <w:sz w:val="24"/>
        </w:rPr>
      </w:pPr>
      <w:r>
        <w:rPr>
          <w:sz w:val="24"/>
        </w:rPr>
        <w:lastRenderedPageBreak/>
        <w:t xml:space="preserve">свойства и нахождение в природе. Фотосинтез. </w:t>
      </w:r>
      <w:r>
        <w:rPr>
          <w:i/>
          <w:sz w:val="24"/>
        </w:rPr>
        <w:t>Оптическая изомерия. Кольчато-цепная таутомерия на примере молекулы глюкозы, проекции Хеуорса, α- и β-аномеры глюкозы.</w:t>
      </w:r>
    </w:p>
    <w:p w:rsidR="00DE4242" w:rsidRDefault="00DD402F">
      <w:pPr>
        <w:pStyle w:val="a3"/>
        <w:spacing w:before="3"/>
        <w:ind w:right="440"/>
      </w:pPr>
      <w:r>
        <w:t xml:space="preserve">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w:t>
      </w:r>
      <w:r>
        <w:rPr>
          <w:spacing w:val="-2"/>
        </w:rPr>
        <w:t>организма.</w:t>
      </w:r>
    </w:p>
    <w:p w:rsidR="00DE4242" w:rsidRDefault="00DD402F">
      <w:pPr>
        <w:pStyle w:val="a3"/>
        <w:spacing w:line="242" w:lineRule="auto"/>
        <w:ind w:right="426"/>
      </w:pPr>
      <w:r>
        <w:t>Дисахариды:</w:t>
      </w:r>
      <w:r>
        <w:rPr>
          <w:spacing w:val="-3"/>
        </w:rPr>
        <w:t xml:space="preserve"> </w:t>
      </w:r>
      <w:r>
        <w:t>сахароза,</w:t>
      </w:r>
      <w:r>
        <w:rPr>
          <w:spacing w:val="-1"/>
        </w:rPr>
        <w:t xml:space="preserve"> </w:t>
      </w:r>
      <w:r>
        <w:t>мальтоза</w:t>
      </w:r>
      <w:r>
        <w:rPr>
          <w:spacing w:val="-9"/>
        </w:rPr>
        <w:t xml:space="preserve"> </w:t>
      </w:r>
      <w:r>
        <w:t xml:space="preserve">и </w:t>
      </w:r>
      <w:r>
        <w:rPr>
          <w:i/>
        </w:rPr>
        <w:t>лактоза</w:t>
      </w:r>
      <w:r>
        <w:t>.</w:t>
      </w:r>
      <w:r>
        <w:rPr>
          <w:spacing w:val="-1"/>
        </w:rPr>
        <w:t xml:space="preserve"> </w:t>
      </w:r>
      <w:r>
        <w:t>Восстанавливающие</w:t>
      </w:r>
      <w:r>
        <w:rPr>
          <w:spacing w:val="-4"/>
        </w:rPr>
        <w:t xml:space="preserve"> </w:t>
      </w:r>
      <w:r>
        <w:t>и</w:t>
      </w:r>
      <w:r>
        <w:rPr>
          <w:spacing w:val="-7"/>
        </w:rPr>
        <w:t xml:space="preserve"> </w:t>
      </w:r>
      <w:r>
        <w:t>невосстанавливающие дисахариды. Гидролиз дисахаридов. Нахождение в природе и применение.</w:t>
      </w:r>
    </w:p>
    <w:p w:rsidR="00DE4242" w:rsidRDefault="00DD402F">
      <w:pPr>
        <w:pStyle w:val="a3"/>
        <w:tabs>
          <w:tab w:val="left" w:pos="1618"/>
          <w:tab w:val="left" w:pos="3363"/>
          <w:tab w:val="left" w:pos="5517"/>
          <w:tab w:val="left" w:pos="7157"/>
          <w:tab w:val="left" w:pos="8227"/>
          <w:tab w:val="left" w:pos="8697"/>
          <w:tab w:val="left" w:pos="10006"/>
        </w:tabs>
        <w:ind w:right="424"/>
        <w:jc w:val="right"/>
      </w:pPr>
      <w:r>
        <w:t>Полисахариды:</w:t>
      </w:r>
      <w:r>
        <w:rPr>
          <w:spacing w:val="80"/>
        </w:rPr>
        <w:t xml:space="preserve"> </w:t>
      </w:r>
      <w:r>
        <w:t>крахмал,</w:t>
      </w:r>
      <w:r>
        <w:rPr>
          <w:spacing w:val="80"/>
        </w:rPr>
        <w:t xml:space="preserve"> </w:t>
      </w:r>
      <w:r>
        <w:t>гликоген</w:t>
      </w:r>
      <w:r>
        <w:rPr>
          <w:spacing w:val="80"/>
        </w:rPr>
        <w:t xml:space="preserve"> </w:t>
      </w:r>
      <w:r>
        <w:t>и</w:t>
      </w:r>
      <w:r>
        <w:rPr>
          <w:spacing w:val="40"/>
        </w:rPr>
        <w:t xml:space="preserve"> </w:t>
      </w:r>
      <w:r>
        <w:t>целлюлоза.</w:t>
      </w:r>
      <w:r>
        <w:rPr>
          <w:spacing w:val="80"/>
        </w:rPr>
        <w:t xml:space="preserve"> </w:t>
      </w:r>
      <w:r>
        <w:t>Строение</w:t>
      </w:r>
      <w:r>
        <w:rPr>
          <w:spacing w:val="40"/>
        </w:rPr>
        <w:t xml:space="preserve"> </w:t>
      </w:r>
      <w:r>
        <w:t>макромолекул</w:t>
      </w:r>
      <w:r>
        <w:rPr>
          <w:spacing w:val="80"/>
        </w:rPr>
        <w:t xml:space="preserve"> </w:t>
      </w:r>
      <w:r>
        <w:t>крахмала, гликогена</w:t>
      </w:r>
      <w:r>
        <w:rPr>
          <w:spacing w:val="40"/>
        </w:rPr>
        <w:t xml:space="preserve"> </w:t>
      </w:r>
      <w:r>
        <w:t>и</w:t>
      </w:r>
      <w:r>
        <w:rPr>
          <w:spacing w:val="40"/>
        </w:rPr>
        <w:t xml:space="preserve"> </w:t>
      </w:r>
      <w:r>
        <w:t>целлюлозы.</w:t>
      </w:r>
      <w:r>
        <w:rPr>
          <w:spacing w:val="40"/>
        </w:rPr>
        <w:t xml:space="preserve"> </w:t>
      </w:r>
      <w:r>
        <w:t>Физические</w:t>
      </w:r>
      <w:r>
        <w:rPr>
          <w:spacing w:val="40"/>
        </w:rPr>
        <w:t xml:space="preserve"> </w:t>
      </w:r>
      <w:r>
        <w:t>свойства</w:t>
      </w:r>
      <w:r>
        <w:rPr>
          <w:spacing w:val="40"/>
        </w:rPr>
        <w:t xml:space="preserve"> </w:t>
      </w:r>
      <w:r>
        <w:t>крахмала</w:t>
      </w:r>
      <w:r>
        <w:rPr>
          <w:spacing w:val="40"/>
        </w:rPr>
        <w:t xml:space="preserve"> </w:t>
      </w:r>
      <w:r>
        <w:t>и</w:t>
      </w:r>
      <w:r>
        <w:rPr>
          <w:spacing w:val="40"/>
        </w:rPr>
        <w:t xml:space="preserve"> </w:t>
      </w:r>
      <w:r>
        <w:t>целлюлозы.</w:t>
      </w:r>
      <w:r>
        <w:rPr>
          <w:spacing w:val="40"/>
        </w:rPr>
        <w:t xml:space="preserve"> </w:t>
      </w:r>
      <w:r>
        <w:t>Химические</w:t>
      </w:r>
      <w:r>
        <w:rPr>
          <w:spacing w:val="40"/>
        </w:rPr>
        <w:t xml:space="preserve"> </w:t>
      </w:r>
      <w:r>
        <w:t>свойства крахмала:</w:t>
      </w:r>
      <w:r>
        <w:rPr>
          <w:spacing w:val="-1"/>
        </w:rPr>
        <w:t xml:space="preserve"> </w:t>
      </w:r>
      <w:r>
        <w:t>гидролиз,</w:t>
      </w:r>
      <w:r>
        <w:rPr>
          <w:spacing w:val="-4"/>
        </w:rPr>
        <w:t xml:space="preserve"> </w:t>
      </w:r>
      <w:r>
        <w:t>качественная</w:t>
      </w:r>
      <w:r>
        <w:rPr>
          <w:spacing w:val="-1"/>
        </w:rPr>
        <w:t xml:space="preserve"> </w:t>
      </w:r>
      <w:r>
        <w:t>реакция</w:t>
      </w:r>
      <w:r>
        <w:rPr>
          <w:spacing w:val="-1"/>
        </w:rPr>
        <w:t xml:space="preserve"> </w:t>
      </w:r>
      <w:r>
        <w:t>с</w:t>
      </w:r>
      <w:r>
        <w:rPr>
          <w:spacing w:val="-2"/>
        </w:rPr>
        <w:t xml:space="preserve"> </w:t>
      </w:r>
      <w:r>
        <w:t>иодом.</w:t>
      </w:r>
      <w:r>
        <w:rPr>
          <w:spacing w:val="-4"/>
        </w:rPr>
        <w:t xml:space="preserve"> </w:t>
      </w:r>
      <w:r>
        <w:t>Химические</w:t>
      </w:r>
      <w:r>
        <w:rPr>
          <w:spacing w:val="-2"/>
        </w:rPr>
        <w:t xml:space="preserve"> </w:t>
      </w:r>
      <w:r>
        <w:t>свойства</w:t>
      </w:r>
      <w:r>
        <w:rPr>
          <w:spacing w:val="-2"/>
        </w:rPr>
        <w:t xml:space="preserve"> </w:t>
      </w:r>
      <w:r>
        <w:t>целлюлозы:</w:t>
      </w:r>
      <w:r>
        <w:rPr>
          <w:spacing w:val="-5"/>
        </w:rPr>
        <w:t xml:space="preserve"> </w:t>
      </w:r>
      <w:r>
        <w:t xml:space="preserve">гидролиз, получение эфиров целлюлозы. Понятие об искусственных волокнах (вискоза, ацетатный шёлк). </w:t>
      </w:r>
      <w:r>
        <w:rPr>
          <w:u w:val="thick"/>
        </w:rPr>
        <w:t>Экспериментальные</w:t>
      </w:r>
      <w:r>
        <w:rPr>
          <w:spacing w:val="80"/>
          <w:u w:val="thick"/>
        </w:rPr>
        <w:t xml:space="preserve"> </w:t>
      </w:r>
      <w:r>
        <w:rPr>
          <w:u w:val="thick"/>
        </w:rPr>
        <w:t>методы</w:t>
      </w:r>
      <w:r>
        <w:rPr>
          <w:spacing w:val="80"/>
          <w:u w:val="thick"/>
        </w:rPr>
        <w:t xml:space="preserve"> </w:t>
      </w:r>
      <w:r>
        <w:rPr>
          <w:u w:val="thick"/>
        </w:rPr>
        <w:t>изучения</w:t>
      </w:r>
      <w:r>
        <w:rPr>
          <w:spacing w:val="80"/>
          <w:u w:val="thick"/>
        </w:rPr>
        <w:t xml:space="preserve"> </w:t>
      </w:r>
      <w:r>
        <w:rPr>
          <w:u w:val="thick"/>
        </w:rPr>
        <w:t>веществ</w:t>
      </w:r>
      <w:r>
        <w:rPr>
          <w:spacing w:val="80"/>
          <w:u w:val="thick"/>
        </w:rPr>
        <w:t xml:space="preserve"> </w:t>
      </w:r>
      <w:r>
        <w:rPr>
          <w:u w:val="thick"/>
        </w:rPr>
        <w:t>и</w:t>
      </w:r>
      <w:r>
        <w:rPr>
          <w:spacing w:val="80"/>
          <w:u w:val="thick"/>
        </w:rPr>
        <w:t xml:space="preserve"> </w:t>
      </w:r>
      <w:r>
        <w:rPr>
          <w:u w:val="thick"/>
        </w:rPr>
        <w:t>их</w:t>
      </w:r>
      <w:r>
        <w:rPr>
          <w:spacing w:val="80"/>
          <w:u w:val="thick"/>
        </w:rPr>
        <w:t xml:space="preserve"> </w:t>
      </w:r>
      <w:r>
        <w:rPr>
          <w:u w:val="thick"/>
        </w:rPr>
        <w:t>превращений:</w:t>
      </w:r>
      <w:r>
        <w:rPr>
          <w:spacing w:val="80"/>
        </w:rPr>
        <w:t xml:space="preserve"> </w:t>
      </w:r>
      <w:r>
        <w:t>растворимость</w:t>
      </w:r>
      <w:r>
        <w:rPr>
          <w:spacing w:val="40"/>
        </w:rPr>
        <w:t xml:space="preserve"> </w:t>
      </w:r>
      <w:r>
        <w:t>различных спиртов в воде,</w:t>
      </w:r>
      <w:r>
        <w:rPr>
          <w:spacing w:val="32"/>
        </w:rPr>
        <w:t xml:space="preserve"> </w:t>
      </w:r>
      <w:r>
        <w:t>взаимодействие этанола с</w:t>
      </w:r>
      <w:r>
        <w:rPr>
          <w:spacing w:val="33"/>
        </w:rPr>
        <w:t xml:space="preserve"> </w:t>
      </w:r>
      <w:r>
        <w:t>натрием, окисление</w:t>
      </w:r>
      <w:r>
        <w:rPr>
          <w:spacing w:val="33"/>
        </w:rPr>
        <w:t xml:space="preserve"> </w:t>
      </w:r>
      <w:r>
        <w:t>этилового</w:t>
      </w:r>
      <w:r>
        <w:rPr>
          <w:spacing w:val="34"/>
        </w:rPr>
        <w:t xml:space="preserve"> </w:t>
      </w:r>
      <w:r>
        <w:t>спирта в альдегид</w:t>
      </w:r>
      <w:r>
        <w:rPr>
          <w:spacing w:val="40"/>
        </w:rPr>
        <w:t xml:space="preserve"> </w:t>
      </w:r>
      <w:r>
        <w:t>на</w:t>
      </w:r>
      <w:r>
        <w:rPr>
          <w:spacing w:val="40"/>
        </w:rPr>
        <w:t xml:space="preserve"> </w:t>
      </w:r>
      <w:r>
        <w:t>раскалённой</w:t>
      </w:r>
      <w:r>
        <w:rPr>
          <w:spacing w:val="40"/>
        </w:rPr>
        <w:t xml:space="preserve"> </w:t>
      </w:r>
      <w:r>
        <w:t>медной</w:t>
      </w:r>
      <w:r>
        <w:rPr>
          <w:spacing w:val="40"/>
        </w:rPr>
        <w:t xml:space="preserve"> </w:t>
      </w:r>
      <w:r>
        <w:t>проволоке,</w:t>
      </w:r>
      <w:r>
        <w:rPr>
          <w:spacing w:val="40"/>
        </w:rPr>
        <w:t xml:space="preserve"> </w:t>
      </w:r>
      <w:r>
        <w:t>окисление</w:t>
      </w:r>
      <w:r>
        <w:rPr>
          <w:spacing w:val="40"/>
        </w:rPr>
        <w:t xml:space="preserve"> </w:t>
      </w:r>
      <w:r>
        <w:t>этилового</w:t>
      </w:r>
      <w:r>
        <w:rPr>
          <w:spacing w:val="40"/>
        </w:rPr>
        <w:t xml:space="preserve"> </w:t>
      </w:r>
      <w:r>
        <w:t>спирта</w:t>
      </w:r>
      <w:r>
        <w:rPr>
          <w:spacing w:val="40"/>
        </w:rPr>
        <w:t xml:space="preserve"> </w:t>
      </w:r>
      <w:r>
        <w:t>дихроматом</w:t>
      </w:r>
      <w:r>
        <w:rPr>
          <w:spacing w:val="40"/>
        </w:rPr>
        <w:t xml:space="preserve"> </w:t>
      </w:r>
      <w:r>
        <w:t xml:space="preserve">калия </w:t>
      </w:r>
      <w:r>
        <w:rPr>
          <w:spacing w:val="-2"/>
        </w:rPr>
        <w:t>(возможно</w:t>
      </w:r>
      <w:r>
        <w:tab/>
      </w:r>
      <w:r>
        <w:rPr>
          <w:spacing w:val="-2"/>
        </w:rPr>
        <w:t>использование</w:t>
      </w:r>
      <w:r>
        <w:tab/>
      </w:r>
      <w:r>
        <w:rPr>
          <w:spacing w:val="-2"/>
        </w:rPr>
        <w:t>видеоматериалов),</w:t>
      </w:r>
      <w:r>
        <w:tab/>
      </w:r>
      <w:r>
        <w:rPr>
          <w:spacing w:val="-2"/>
        </w:rPr>
        <w:t>качественные</w:t>
      </w:r>
      <w:r>
        <w:tab/>
      </w:r>
      <w:r>
        <w:rPr>
          <w:spacing w:val="-2"/>
        </w:rPr>
        <w:t>реакции</w:t>
      </w:r>
      <w:r>
        <w:tab/>
      </w:r>
      <w:r>
        <w:rPr>
          <w:spacing w:val="-6"/>
        </w:rPr>
        <w:t>на</w:t>
      </w:r>
      <w:r>
        <w:tab/>
      </w:r>
      <w:r>
        <w:rPr>
          <w:spacing w:val="-2"/>
        </w:rPr>
        <w:t>альдегиды</w:t>
      </w:r>
      <w:r>
        <w:tab/>
      </w:r>
      <w:r>
        <w:rPr>
          <w:spacing w:val="-6"/>
        </w:rPr>
        <w:t xml:space="preserve">(с </w:t>
      </w:r>
      <w:r>
        <w:t>гидроксидом</w:t>
      </w:r>
      <w:r>
        <w:rPr>
          <w:spacing w:val="40"/>
        </w:rPr>
        <w:t xml:space="preserve"> </w:t>
      </w:r>
      <w:r>
        <w:t>диамминсеребра(I)</w:t>
      </w:r>
      <w:r>
        <w:rPr>
          <w:spacing w:val="40"/>
        </w:rPr>
        <w:t xml:space="preserve"> </w:t>
      </w:r>
      <w:r>
        <w:t>и</w:t>
      </w:r>
      <w:r>
        <w:rPr>
          <w:spacing w:val="40"/>
        </w:rPr>
        <w:t xml:space="preserve"> </w:t>
      </w:r>
      <w:r>
        <w:t>гидроксидом</w:t>
      </w:r>
      <w:r>
        <w:rPr>
          <w:spacing w:val="40"/>
        </w:rPr>
        <w:t xml:space="preserve"> </w:t>
      </w:r>
      <w:r>
        <w:t>меди(II)),</w:t>
      </w:r>
      <w:r>
        <w:rPr>
          <w:spacing w:val="40"/>
        </w:rPr>
        <w:t xml:space="preserve"> </w:t>
      </w:r>
      <w:r>
        <w:t>реакция</w:t>
      </w:r>
      <w:r>
        <w:rPr>
          <w:spacing w:val="40"/>
        </w:rPr>
        <w:t xml:space="preserve"> </w:t>
      </w:r>
      <w:r>
        <w:t>глицерина</w:t>
      </w:r>
      <w:r>
        <w:rPr>
          <w:spacing w:val="40"/>
        </w:rPr>
        <w:t xml:space="preserve"> </w:t>
      </w:r>
      <w:r>
        <w:t>с</w:t>
      </w:r>
      <w:r>
        <w:rPr>
          <w:spacing w:val="40"/>
        </w:rPr>
        <w:t xml:space="preserve"> </w:t>
      </w:r>
      <w:r>
        <w:t>гидроксидом меди(II), химические свойства раствора уксусной кислоты, взаимодействие раствора глюкозы с гидроксидом</w:t>
      </w:r>
      <w:r>
        <w:rPr>
          <w:spacing w:val="-1"/>
        </w:rPr>
        <w:t xml:space="preserve"> </w:t>
      </w:r>
      <w:r>
        <w:t>меди(II), взаимодействие крахмала с иодом, решение</w:t>
      </w:r>
      <w:r>
        <w:rPr>
          <w:spacing w:val="-3"/>
        </w:rPr>
        <w:t xml:space="preserve"> </w:t>
      </w:r>
      <w:r>
        <w:t>экспериментальных</w:t>
      </w:r>
      <w:r>
        <w:rPr>
          <w:spacing w:val="-2"/>
        </w:rPr>
        <w:t xml:space="preserve"> </w:t>
      </w:r>
      <w:r>
        <w:t>задач по</w:t>
      </w:r>
    </w:p>
    <w:p w:rsidR="00DE4242" w:rsidRDefault="00DD402F">
      <w:pPr>
        <w:pStyle w:val="a3"/>
        <w:spacing w:line="275" w:lineRule="exact"/>
        <w:ind w:firstLine="0"/>
      </w:pPr>
      <w:r>
        <w:t>темам</w:t>
      </w:r>
      <w:r>
        <w:rPr>
          <w:spacing w:val="-3"/>
        </w:rPr>
        <w:t xml:space="preserve"> </w:t>
      </w:r>
      <w:r>
        <w:t>«Спирты</w:t>
      </w:r>
      <w:r>
        <w:rPr>
          <w:spacing w:val="1"/>
        </w:rPr>
        <w:t xml:space="preserve"> </w:t>
      </w:r>
      <w:r>
        <w:t>и</w:t>
      </w:r>
      <w:r>
        <w:rPr>
          <w:spacing w:val="-5"/>
        </w:rPr>
        <w:t xml:space="preserve"> </w:t>
      </w:r>
      <w:r>
        <w:t>фенолы», «Карбоновые</w:t>
      </w:r>
      <w:r>
        <w:rPr>
          <w:spacing w:val="-6"/>
        </w:rPr>
        <w:t xml:space="preserve"> </w:t>
      </w:r>
      <w:r>
        <w:t>кислоты.</w:t>
      </w:r>
      <w:r>
        <w:rPr>
          <w:spacing w:val="-5"/>
        </w:rPr>
        <w:t xml:space="preserve"> </w:t>
      </w:r>
      <w:r>
        <w:t>Сложные</w:t>
      </w:r>
      <w:r>
        <w:rPr>
          <w:spacing w:val="-6"/>
        </w:rPr>
        <w:t xml:space="preserve"> </w:t>
      </w:r>
      <w:r>
        <w:rPr>
          <w:spacing w:val="-2"/>
        </w:rPr>
        <w:t>эфиры».</w:t>
      </w:r>
    </w:p>
    <w:p w:rsidR="00DE4242" w:rsidRDefault="00DD402F" w:rsidP="00742382">
      <w:pPr>
        <w:pStyle w:val="a4"/>
        <w:numPr>
          <w:ilvl w:val="3"/>
          <w:numId w:val="75"/>
        </w:numPr>
        <w:tabs>
          <w:tab w:val="left" w:pos="2017"/>
        </w:tabs>
        <w:spacing w:line="275" w:lineRule="exact"/>
        <w:ind w:left="2017" w:hanging="1021"/>
        <w:jc w:val="both"/>
        <w:rPr>
          <w:sz w:val="24"/>
        </w:rPr>
      </w:pPr>
      <w:r>
        <w:rPr>
          <w:sz w:val="24"/>
        </w:rPr>
        <w:t>Азотсодержащие</w:t>
      </w:r>
      <w:r>
        <w:rPr>
          <w:spacing w:val="-9"/>
          <w:sz w:val="24"/>
        </w:rPr>
        <w:t xml:space="preserve"> </w:t>
      </w:r>
      <w:r>
        <w:rPr>
          <w:sz w:val="24"/>
        </w:rPr>
        <w:t>органические</w:t>
      </w:r>
      <w:r>
        <w:rPr>
          <w:spacing w:val="-4"/>
          <w:sz w:val="24"/>
        </w:rPr>
        <w:t xml:space="preserve"> </w:t>
      </w:r>
      <w:r>
        <w:rPr>
          <w:spacing w:val="-2"/>
          <w:sz w:val="24"/>
        </w:rPr>
        <w:t>соединения.</w:t>
      </w:r>
    </w:p>
    <w:p w:rsidR="00DE4242" w:rsidRDefault="00DD402F">
      <w:pPr>
        <w:pStyle w:val="a3"/>
        <w:ind w:right="433"/>
      </w:pPr>
      <w:r>
        <w:t>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w:t>
      </w:r>
    </w:p>
    <w:p w:rsidR="00DE4242" w:rsidRDefault="00DD402F">
      <w:pPr>
        <w:pStyle w:val="a3"/>
        <w:ind w:right="429"/>
      </w:pPr>
      <w: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rsidR="00DE4242" w:rsidRDefault="00DD402F">
      <w:pPr>
        <w:pStyle w:val="a3"/>
        <w:spacing w:before="2" w:line="237" w:lineRule="auto"/>
        <w:ind w:right="427"/>
      </w:pPr>
      <w:r>
        <w:t xml:space="preserve">Способы получения и применение алифатических аминов. Получение анилина из </w:t>
      </w:r>
      <w:r>
        <w:rPr>
          <w:spacing w:val="-2"/>
        </w:rPr>
        <w:t>нитробензола.</w:t>
      </w:r>
    </w:p>
    <w:p w:rsidR="00DE4242" w:rsidRDefault="00DD402F">
      <w:pPr>
        <w:spacing w:before="4"/>
        <w:ind w:left="285" w:right="423" w:firstLine="710"/>
        <w:jc w:val="both"/>
        <w:rPr>
          <w:sz w:val="24"/>
        </w:rPr>
      </w:pPr>
      <w:r>
        <w:rPr>
          <w:sz w:val="24"/>
        </w:rPr>
        <w:t xml:space="preserve">Аминокислоты. Номенклатура и изомерия. Отдельные представители α-аминокислот: глицин, аланин, </w:t>
      </w:r>
      <w:r>
        <w:rPr>
          <w:i/>
          <w:sz w:val="24"/>
        </w:rPr>
        <w:t>фенилаланин, серин, глутаминовая кислота, лизин, цистеин. Оптическая изомерия аминокислот: D- и L-аминокислоты</w:t>
      </w:r>
      <w:r>
        <w:rPr>
          <w:sz w:val="24"/>
        </w:rPr>
        <w:t xml:space="preserve">.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w:t>
      </w:r>
      <w:r>
        <w:rPr>
          <w:spacing w:val="-2"/>
          <w:sz w:val="24"/>
        </w:rPr>
        <w:t>пептидов.</w:t>
      </w:r>
    </w:p>
    <w:p w:rsidR="00DE4242" w:rsidRDefault="00DD402F">
      <w:pPr>
        <w:pStyle w:val="a3"/>
        <w:spacing w:line="275" w:lineRule="exact"/>
        <w:ind w:left="996" w:firstLine="0"/>
      </w:pPr>
      <w:r>
        <w:t>Белки</w:t>
      </w:r>
      <w:r>
        <w:rPr>
          <w:spacing w:val="30"/>
        </w:rPr>
        <w:t xml:space="preserve"> </w:t>
      </w:r>
      <w:r>
        <w:t>как</w:t>
      </w:r>
      <w:r>
        <w:rPr>
          <w:spacing w:val="31"/>
        </w:rPr>
        <w:t xml:space="preserve"> </w:t>
      </w:r>
      <w:r>
        <w:t>природные</w:t>
      </w:r>
      <w:r>
        <w:rPr>
          <w:spacing w:val="30"/>
        </w:rPr>
        <w:t xml:space="preserve"> </w:t>
      </w:r>
      <w:r>
        <w:t>полимеры.</w:t>
      </w:r>
      <w:r>
        <w:rPr>
          <w:spacing w:val="34"/>
        </w:rPr>
        <w:t xml:space="preserve"> </w:t>
      </w:r>
      <w:r>
        <w:t>Первичная,</w:t>
      </w:r>
      <w:r>
        <w:rPr>
          <w:spacing w:val="29"/>
        </w:rPr>
        <w:t xml:space="preserve"> </w:t>
      </w:r>
      <w:r>
        <w:t>вторичная</w:t>
      </w:r>
      <w:r>
        <w:rPr>
          <w:spacing w:val="32"/>
        </w:rPr>
        <w:t xml:space="preserve"> </w:t>
      </w:r>
      <w:r>
        <w:t>и</w:t>
      </w:r>
      <w:r>
        <w:rPr>
          <w:spacing w:val="32"/>
        </w:rPr>
        <w:t xml:space="preserve"> </w:t>
      </w:r>
      <w:r>
        <w:t>третичная</w:t>
      </w:r>
      <w:r>
        <w:rPr>
          <w:spacing w:val="32"/>
        </w:rPr>
        <w:t xml:space="preserve"> </w:t>
      </w:r>
      <w:r>
        <w:t>структура</w:t>
      </w:r>
      <w:r>
        <w:rPr>
          <w:spacing w:val="31"/>
        </w:rPr>
        <w:t xml:space="preserve"> </w:t>
      </w:r>
      <w:r>
        <w:rPr>
          <w:spacing w:val="-2"/>
        </w:rPr>
        <w:t>белков.</w:t>
      </w:r>
    </w:p>
    <w:p w:rsidR="00DE4242" w:rsidRDefault="00DD402F">
      <w:pPr>
        <w:pStyle w:val="a3"/>
        <w:spacing w:line="275" w:lineRule="exact"/>
        <w:ind w:firstLine="0"/>
      </w:pPr>
      <w:r>
        <w:t>Химические</w:t>
      </w:r>
      <w:r>
        <w:rPr>
          <w:spacing w:val="-6"/>
        </w:rPr>
        <w:t xml:space="preserve"> </w:t>
      </w:r>
      <w:r>
        <w:t>свойства</w:t>
      </w:r>
      <w:r>
        <w:rPr>
          <w:spacing w:val="-7"/>
        </w:rPr>
        <w:t xml:space="preserve"> </w:t>
      </w:r>
      <w:r>
        <w:t>белков:</w:t>
      </w:r>
      <w:r>
        <w:rPr>
          <w:spacing w:val="-7"/>
        </w:rPr>
        <w:t xml:space="preserve"> </w:t>
      </w:r>
      <w:r>
        <w:t>гидролиз,</w:t>
      </w:r>
      <w:r>
        <w:rPr>
          <w:spacing w:val="-5"/>
        </w:rPr>
        <w:t xml:space="preserve"> </w:t>
      </w:r>
      <w:r>
        <w:t>денатурация, качественные</w:t>
      </w:r>
      <w:r>
        <w:rPr>
          <w:spacing w:val="-4"/>
        </w:rPr>
        <w:t xml:space="preserve"> </w:t>
      </w:r>
      <w:r>
        <w:t>реакции</w:t>
      </w:r>
      <w:r>
        <w:rPr>
          <w:spacing w:val="-5"/>
        </w:rPr>
        <w:t xml:space="preserve"> </w:t>
      </w:r>
      <w:r>
        <w:t>на</w:t>
      </w:r>
      <w:r>
        <w:rPr>
          <w:spacing w:val="-3"/>
        </w:rPr>
        <w:t xml:space="preserve"> </w:t>
      </w:r>
      <w:r>
        <w:rPr>
          <w:spacing w:val="-2"/>
        </w:rPr>
        <w:t>белки.</w:t>
      </w:r>
    </w:p>
    <w:p w:rsidR="00DE4242" w:rsidRDefault="00DD402F">
      <w:pPr>
        <w:spacing w:before="4" w:line="237" w:lineRule="auto"/>
        <w:ind w:left="285" w:right="437" w:firstLine="710"/>
        <w:jc w:val="both"/>
        <w:rPr>
          <w:i/>
          <w:sz w:val="24"/>
        </w:rPr>
      </w:pPr>
      <w:r>
        <w:rPr>
          <w:i/>
          <w:sz w:val="24"/>
        </w:rPr>
        <w:t>Понятие об азотсодержащих гетероциклических соединениях. Пиримидиновые и пуриновые основания. Нуклеиновые кислоты: состав, строение и биологическая роль.</w:t>
      </w:r>
    </w:p>
    <w:p w:rsidR="00DE4242" w:rsidRDefault="00DD402F">
      <w:pPr>
        <w:pStyle w:val="a3"/>
        <w:spacing w:before="4"/>
        <w:ind w:right="425"/>
      </w:pPr>
      <w:r>
        <w:rPr>
          <w:u w:val="thick"/>
        </w:rPr>
        <w:t>Экспериментальные методы изучения веществ и их превращений:</w:t>
      </w:r>
      <w:r>
        <w:t xml:space="preserve"> растворение белков в воде, денатурация белков при нагревании, цветные реакции на белки, решение экспериментальных</w:t>
      </w:r>
      <w:r>
        <w:rPr>
          <w:spacing w:val="61"/>
        </w:rPr>
        <w:t xml:space="preserve">  </w:t>
      </w:r>
      <w:r>
        <w:t>задач</w:t>
      </w:r>
      <w:r>
        <w:rPr>
          <w:spacing w:val="63"/>
        </w:rPr>
        <w:t xml:space="preserve">  </w:t>
      </w:r>
      <w:r>
        <w:t>по</w:t>
      </w:r>
      <w:r>
        <w:rPr>
          <w:spacing w:val="65"/>
        </w:rPr>
        <w:t xml:space="preserve">  </w:t>
      </w:r>
      <w:r>
        <w:t>темам</w:t>
      </w:r>
      <w:r>
        <w:rPr>
          <w:spacing w:val="62"/>
        </w:rPr>
        <w:t xml:space="preserve">  </w:t>
      </w:r>
      <w:r>
        <w:t>«Азотсодержащие</w:t>
      </w:r>
      <w:r>
        <w:rPr>
          <w:spacing w:val="60"/>
        </w:rPr>
        <w:t xml:space="preserve">  </w:t>
      </w:r>
      <w:r>
        <w:t>органические</w:t>
      </w:r>
      <w:r>
        <w:rPr>
          <w:spacing w:val="63"/>
        </w:rPr>
        <w:t xml:space="preserve">  </w:t>
      </w:r>
      <w:r>
        <w:t>соединения»</w:t>
      </w:r>
      <w:r>
        <w:rPr>
          <w:spacing w:val="61"/>
        </w:rPr>
        <w:t xml:space="preserve">  </w:t>
      </w:r>
      <w:r>
        <w:t>и</w:t>
      </w:r>
    </w:p>
    <w:p w:rsidR="00DE4242" w:rsidRDefault="00DD402F">
      <w:pPr>
        <w:pStyle w:val="a3"/>
        <w:spacing w:line="274" w:lineRule="exact"/>
        <w:ind w:firstLine="0"/>
      </w:pPr>
      <w:r>
        <w:t>«Распознавание</w:t>
      </w:r>
      <w:r>
        <w:rPr>
          <w:spacing w:val="-9"/>
        </w:rPr>
        <w:t xml:space="preserve"> </w:t>
      </w:r>
      <w:r>
        <w:t>органических</w:t>
      </w:r>
      <w:r>
        <w:rPr>
          <w:spacing w:val="-7"/>
        </w:rPr>
        <w:t xml:space="preserve"> </w:t>
      </w:r>
      <w:r>
        <w:rPr>
          <w:spacing w:val="-2"/>
        </w:rPr>
        <w:t>соединений».</w:t>
      </w:r>
    </w:p>
    <w:p w:rsidR="00DE4242" w:rsidRDefault="00DD402F" w:rsidP="00742382">
      <w:pPr>
        <w:pStyle w:val="a4"/>
        <w:numPr>
          <w:ilvl w:val="3"/>
          <w:numId w:val="75"/>
        </w:numPr>
        <w:tabs>
          <w:tab w:val="left" w:pos="2017"/>
        </w:tabs>
        <w:spacing w:before="2" w:line="275" w:lineRule="exact"/>
        <w:ind w:left="2017" w:hanging="1021"/>
        <w:jc w:val="both"/>
        <w:rPr>
          <w:sz w:val="24"/>
        </w:rPr>
      </w:pPr>
      <w:r>
        <w:rPr>
          <w:sz w:val="24"/>
        </w:rPr>
        <w:t>Высокомолекулярные</w:t>
      </w:r>
      <w:r>
        <w:rPr>
          <w:spacing w:val="-13"/>
          <w:sz w:val="24"/>
        </w:rPr>
        <w:t xml:space="preserve"> </w:t>
      </w:r>
      <w:r>
        <w:rPr>
          <w:spacing w:val="-2"/>
          <w:sz w:val="24"/>
        </w:rPr>
        <w:t>соединения.</w:t>
      </w:r>
    </w:p>
    <w:p w:rsidR="00DE4242" w:rsidRDefault="00DD402F">
      <w:pPr>
        <w:ind w:left="285" w:right="430" w:firstLine="710"/>
        <w:jc w:val="both"/>
        <w:rPr>
          <w:i/>
          <w:sz w:val="24"/>
        </w:rPr>
      </w:pPr>
      <w:r>
        <w:rPr>
          <w:sz w:val="24"/>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w:t>
      </w:r>
      <w:r>
        <w:rPr>
          <w:spacing w:val="-4"/>
          <w:sz w:val="24"/>
        </w:rPr>
        <w:t xml:space="preserve"> </w:t>
      </w:r>
      <w:r>
        <w:rPr>
          <w:sz w:val="24"/>
        </w:rPr>
        <w:t>высокомолекулярных</w:t>
      </w:r>
      <w:r>
        <w:rPr>
          <w:spacing w:val="-7"/>
          <w:sz w:val="24"/>
        </w:rPr>
        <w:t xml:space="preserve"> </w:t>
      </w:r>
      <w:r>
        <w:rPr>
          <w:sz w:val="24"/>
        </w:rPr>
        <w:t>соединений –</w:t>
      </w:r>
      <w:r>
        <w:rPr>
          <w:spacing w:val="-3"/>
          <w:sz w:val="24"/>
        </w:rPr>
        <w:t xml:space="preserve"> </w:t>
      </w:r>
      <w:r>
        <w:rPr>
          <w:sz w:val="24"/>
        </w:rPr>
        <w:t>полимеризация</w:t>
      </w:r>
      <w:r>
        <w:rPr>
          <w:spacing w:val="-7"/>
          <w:sz w:val="24"/>
        </w:rPr>
        <w:t xml:space="preserve"> </w:t>
      </w:r>
      <w:r>
        <w:rPr>
          <w:sz w:val="24"/>
        </w:rPr>
        <w:t>и</w:t>
      </w:r>
      <w:r>
        <w:rPr>
          <w:spacing w:val="-2"/>
          <w:sz w:val="24"/>
        </w:rPr>
        <w:t xml:space="preserve"> </w:t>
      </w:r>
      <w:r>
        <w:rPr>
          <w:sz w:val="24"/>
        </w:rPr>
        <w:t xml:space="preserve">поликонденсация. </w:t>
      </w:r>
      <w:r>
        <w:rPr>
          <w:i/>
          <w:sz w:val="24"/>
        </w:rPr>
        <w:t>Представление о стереорегулярности и надмолекулярной структуре полимеров, зависимость свойств полимеров от их молекулярного и надмолекулярного строения.</w:t>
      </w:r>
    </w:p>
    <w:p w:rsidR="00DE4242" w:rsidRDefault="00DD402F">
      <w:pPr>
        <w:pStyle w:val="a3"/>
        <w:spacing w:before="4" w:line="237" w:lineRule="auto"/>
        <w:ind w:right="428"/>
      </w:pPr>
      <w:r>
        <w:t>Полимерные материалы. Пластмассы (полиэтилен, полипропилен, поливинилхлорид, полистирол,</w:t>
      </w:r>
      <w:r>
        <w:rPr>
          <w:spacing w:val="80"/>
        </w:rPr>
        <w:t xml:space="preserve"> </w:t>
      </w:r>
      <w:r>
        <w:t>полиметилметакрилат,</w:t>
      </w:r>
      <w:r>
        <w:rPr>
          <w:spacing w:val="80"/>
        </w:rPr>
        <w:t xml:space="preserve"> </w:t>
      </w:r>
      <w:r>
        <w:t>поликарбонаты,</w:t>
      </w:r>
      <w:r>
        <w:rPr>
          <w:spacing w:val="80"/>
        </w:rPr>
        <w:t xml:space="preserve"> </w:t>
      </w:r>
      <w:r>
        <w:t>полиэтилентерефталат).</w:t>
      </w:r>
      <w:r>
        <w:rPr>
          <w:spacing w:val="80"/>
        </w:rPr>
        <w:t xml:space="preserve"> </w:t>
      </w:r>
      <w:r>
        <w:t>Утилизация</w:t>
      </w:r>
      <w:r>
        <w:rPr>
          <w:spacing w:val="80"/>
        </w:rPr>
        <w:t xml:space="preserve"> </w:t>
      </w:r>
      <w:r>
        <w:t>и</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переработка</w:t>
      </w:r>
      <w:r>
        <w:rPr>
          <w:spacing w:val="-2"/>
        </w:rPr>
        <w:t xml:space="preserve"> пластика.</w:t>
      </w:r>
    </w:p>
    <w:p w:rsidR="00DE4242" w:rsidRDefault="00DD402F">
      <w:pPr>
        <w:pStyle w:val="a3"/>
        <w:spacing w:line="242" w:lineRule="auto"/>
        <w:ind w:right="434"/>
      </w:pPr>
      <w:r>
        <w:t xml:space="preserve">Эластомеры: натуральный каучук, синтетические каучуки (бутадиеновый, хлоропреновый, изопреновый) и </w:t>
      </w:r>
      <w:r>
        <w:rPr>
          <w:i/>
        </w:rPr>
        <w:t>силиконы</w:t>
      </w:r>
      <w:r>
        <w:t>. Резина.</w:t>
      </w:r>
    </w:p>
    <w:p w:rsidR="00DE4242" w:rsidRDefault="00DD402F">
      <w:pPr>
        <w:pStyle w:val="a3"/>
        <w:spacing w:line="242" w:lineRule="auto"/>
        <w:ind w:right="432"/>
      </w:pPr>
      <w:r>
        <w:t>Волокна: натуральные (хлопок, шерсть, шёлк), искусственные (вискоза, ацетатное волокно), синтетические (капрон и лавсан).</w:t>
      </w:r>
    </w:p>
    <w:p w:rsidR="00DE4242" w:rsidRDefault="00DD402F">
      <w:pPr>
        <w:spacing w:line="242" w:lineRule="auto"/>
        <w:ind w:left="285" w:right="433" w:firstLine="710"/>
        <w:jc w:val="both"/>
        <w:rPr>
          <w:sz w:val="24"/>
        </w:rPr>
      </w:pPr>
      <w:r>
        <w:rPr>
          <w:i/>
          <w:sz w:val="24"/>
        </w:rPr>
        <w:t>Полимеры специального назначения (тефлон, кевлар, электропроводящие полимеры, биоразлагаемые полимеры)</w:t>
      </w:r>
      <w:r>
        <w:rPr>
          <w:sz w:val="24"/>
        </w:rPr>
        <w:t>.</w:t>
      </w:r>
    </w:p>
    <w:p w:rsidR="00DE4242" w:rsidRDefault="00DD402F">
      <w:pPr>
        <w:pStyle w:val="a3"/>
        <w:ind w:right="426"/>
      </w:pPr>
      <w:r>
        <w:rPr>
          <w:u w:val="thick"/>
        </w:rPr>
        <w:t>Экспериментальные методы изучения веществ и их превращений:</w:t>
      </w:r>
      <w:r>
        <w:t xml:space="preserve">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DE4242" w:rsidRDefault="00DD402F">
      <w:pPr>
        <w:pStyle w:val="a3"/>
        <w:spacing w:line="275" w:lineRule="exact"/>
        <w:ind w:left="996" w:firstLine="0"/>
      </w:pPr>
      <w:r>
        <w:t>Расчётные</w:t>
      </w:r>
      <w:r>
        <w:rPr>
          <w:spacing w:val="-2"/>
        </w:rPr>
        <w:t xml:space="preserve"> задачи.</w:t>
      </w:r>
    </w:p>
    <w:p w:rsidR="00DE4242" w:rsidRDefault="00DD402F">
      <w:pPr>
        <w:pStyle w:val="a3"/>
        <w:ind w:right="427"/>
      </w:pPr>
      <w: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w:t>
      </w:r>
      <w:r>
        <w:rPr>
          <w:spacing w:val="-10"/>
        </w:rPr>
        <w:t xml:space="preserve"> </w:t>
      </w:r>
      <w:r>
        <w:t>реакции</w:t>
      </w:r>
      <w:r>
        <w:rPr>
          <w:spacing w:val="-11"/>
        </w:rPr>
        <w:t xml:space="preserve"> </w:t>
      </w:r>
      <w:r>
        <w:t>и/или</w:t>
      </w:r>
      <w:r>
        <w:rPr>
          <w:spacing w:val="-15"/>
        </w:rPr>
        <w:t xml:space="preserve"> </w:t>
      </w:r>
      <w:r>
        <w:t>исходных</w:t>
      </w:r>
      <w:r>
        <w:rPr>
          <w:spacing w:val="-15"/>
        </w:rPr>
        <w:t xml:space="preserve"> </w:t>
      </w:r>
      <w:r>
        <w:t>веществ,</w:t>
      </w:r>
      <w:r>
        <w:rPr>
          <w:spacing w:val="-10"/>
        </w:rPr>
        <w:t xml:space="preserve"> </w:t>
      </w:r>
      <w:r>
        <w:t>установление</w:t>
      </w:r>
      <w:r>
        <w:rPr>
          <w:spacing w:val="-13"/>
        </w:rPr>
        <w:t xml:space="preserve"> </w:t>
      </w:r>
      <w:r>
        <w:t>структурной</w:t>
      </w:r>
      <w:r>
        <w:rPr>
          <w:spacing w:val="-11"/>
        </w:rPr>
        <w:t xml:space="preserve"> </w:t>
      </w:r>
      <w:r>
        <w:t>формулы</w:t>
      </w:r>
      <w:r>
        <w:rPr>
          <w:spacing w:val="-10"/>
        </w:rPr>
        <w:t xml:space="preserve"> </w:t>
      </w:r>
      <w:r>
        <w:t>органического вещества</w:t>
      </w:r>
      <w:r>
        <w:rPr>
          <w:spacing w:val="-1"/>
        </w:rPr>
        <w:t xml:space="preserve"> </w:t>
      </w:r>
      <w:r>
        <w:t>на</w:t>
      </w:r>
      <w:r>
        <w:rPr>
          <w:spacing w:val="-1"/>
        </w:rPr>
        <w:t xml:space="preserve"> </w:t>
      </w:r>
      <w:r>
        <w:t>основе</w:t>
      </w:r>
      <w:r>
        <w:rPr>
          <w:spacing w:val="-1"/>
        </w:rPr>
        <w:t xml:space="preserve"> </w:t>
      </w:r>
      <w:r>
        <w:t>его химических свойств или способов получения, определение доли выхода продукта реакции от теоретически возможного.</w:t>
      </w:r>
    </w:p>
    <w:p w:rsidR="00DE4242" w:rsidRDefault="00DD402F" w:rsidP="00742382">
      <w:pPr>
        <w:pStyle w:val="a4"/>
        <w:numPr>
          <w:ilvl w:val="3"/>
          <w:numId w:val="75"/>
        </w:numPr>
        <w:tabs>
          <w:tab w:val="left" w:pos="2017"/>
        </w:tabs>
        <w:ind w:left="2017" w:hanging="1021"/>
        <w:jc w:val="both"/>
        <w:rPr>
          <w:sz w:val="24"/>
        </w:rPr>
      </w:pPr>
      <w:r>
        <w:rPr>
          <w:sz w:val="24"/>
        </w:rPr>
        <w:t>Межпредметные</w:t>
      </w:r>
      <w:r>
        <w:rPr>
          <w:spacing w:val="-5"/>
          <w:sz w:val="24"/>
        </w:rPr>
        <w:t xml:space="preserve"> </w:t>
      </w:r>
      <w:r>
        <w:rPr>
          <w:spacing w:val="-2"/>
          <w:sz w:val="24"/>
        </w:rPr>
        <w:t>связи.</w:t>
      </w:r>
    </w:p>
    <w:p w:rsidR="00DE4242" w:rsidRDefault="00DD402F">
      <w:pPr>
        <w:pStyle w:val="a3"/>
        <w:ind w:right="427"/>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DE4242" w:rsidRDefault="00DD402F">
      <w:pPr>
        <w:pStyle w:val="a3"/>
        <w:spacing w:line="242" w:lineRule="auto"/>
        <w:ind w:right="438"/>
      </w:pPr>
      <w: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DE4242" w:rsidRDefault="00DD402F">
      <w:pPr>
        <w:pStyle w:val="a3"/>
        <w:ind w:right="439"/>
      </w:pPr>
      <w: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DE4242" w:rsidRDefault="00DD402F">
      <w:pPr>
        <w:pStyle w:val="a3"/>
        <w:ind w:right="439"/>
      </w:pPr>
      <w:r>
        <w:t>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w:t>
      </w:r>
    </w:p>
    <w:p w:rsidR="00DE4242" w:rsidRDefault="00DD402F">
      <w:pPr>
        <w:pStyle w:val="a3"/>
        <w:spacing w:line="274" w:lineRule="exact"/>
        <w:ind w:left="996" w:firstLine="0"/>
      </w:pPr>
      <w:r>
        <w:t>География:</w:t>
      </w:r>
      <w:r>
        <w:rPr>
          <w:spacing w:val="-6"/>
        </w:rPr>
        <w:t xml:space="preserve"> </w:t>
      </w:r>
      <w:r>
        <w:t>полезные</w:t>
      </w:r>
      <w:r>
        <w:rPr>
          <w:spacing w:val="-2"/>
        </w:rPr>
        <w:t xml:space="preserve"> </w:t>
      </w:r>
      <w:r>
        <w:t>ископаемые,</w:t>
      </w:r>
      <w:r>
        <w:rPr>
          <w:spacing w:val="1"/>
        </w:rPr>
        <w:t xml:space="preserve"> </w:t>
      </w:r>
      <w:r>
        <w:rPr>
          <w:spacing w:val="-2"/>
        </w:rPr>
        <w:t>топливо.</w:t>
      </w:r>
    </w:p>
    <w:p w:rsidR="00DE4242" w:rsidRDefault="00DD402F">
      <w:pPr>
        <w:pStyle w:val="a3"/>
        <w:spacing w:line="237" w:lineRule="auto"/>
        <w:ind w:right="439"/>
      </w:pPr>
      <w:r>
        <w:t>Технология: пищевые продукты, основы рационального питания, моющие средства, материалы из искусственных и синтетических волокон.</w:t>
      </w:r>
    </w:p>
    <w:p w:rsidR="00DE4242" w:rsidRDefault="00DD402F" w:rsidP="00742382">
      <w:pPr>
        <w:pStyle w:val="a4"/>
        <w:numPr>
          <w:ilvl w:val="1"/>
          <w:numId w:val="75"/>
        </w:numPr>
        <w:tabs>
          <w:tab w:val="left" w:pos="1658"/>
        </w:tabs>
        <w:spacing w:line="275" w:lineRule="exact"/>
        <w:ind w:hanging="66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11 </w:t>
      </w:r>
      <w:r>
        <w:rPr>
          <w:spacing w:val="-2"/>
          <w:sz w:val="24"/>
        </w:rPr>
        <w:t>классе.</w:t>
      </w:r>
    </w:p>
    <w:p w:rsidR="00DE4242" w:rsidRDefault="00DD402F" w:rsidP="00742382">
      <w:pPr>
        <w:pStyle w:val="a4"/>
        <w:numPr>
          <w:ilvl w:val="2"/>
          <w:numId w:val="75"/>
        </w:numPr>
        <w:tabs>
          <w:tab w:val="left" w:pos="1840"/>
        </w:tabs>
        <w:spacing w:line="275" w:lineRule="exact"/>
        <w:ind w:left="1840" w:hanging="844"/>
        <w:jc w:val="both"/>
        <w:rPr>
          <w:sz w:val="24"/>
        </w:rPr>
      </w:pPr>
      <w:r>
        <w:rPr>
          <w:sz w:val="24"/>
        </w:rPr>
        <w:t>Общая</w:t>
      </w:r>
      <w:r>
        <w:rPr>
          <w:spacing w:val="-8"/>
          <w:sz w:val="24"/>
        </w:rPr>
        <w:t xml:space="preserve"> </w:t>
      </w:r>
      <w:r>
        <w:rPr>
          <w:sz w:val="24"/>
        </w:rPr>
        <w:t>и</w:t>
      </w:r>
      <w:r>
        <w:rPr>
          <w:spacing w:val="-2"/>
          <w:sz w:val="24"/>
        </w:rPr>
        <w:t xml:space="preserve"> </w:t>
      </w:r>
      <w:r>
        <w:rPr>
          <w:sz w:val="24"/>
        </w:rPr>
        <w:t>неорганическая</w:t>
      </w:r>
      <w:r>
        <w:rPr>
          <w:spacing w:val="-2"/>
          <w:sz w:val="24"/>
        </w:rPr>
        <w:t xml:space="preserve"> химия.</w:t>
      </w:r>
    </w:p>
    <w:p w:rsidR="00DE4242" w:rsidRDefault="00DD402F">
      <w:pPr>
        <w:pStyle w:val="a3"/>
        <w:ind w:right="431"/>
      </w:pPr>
      <w:r>
        <w:rPr>
          <w:i/>
        </w:rPr>
        <w:t xml:space="preserve">(Курсивом </w:t>
      </w:r>
      <w:r>
        <w:t>в данном тексте будут выделены элементы содержания учебного материала, которые</w:t>
      </w:r>
      <w:r>
        <w:rPr>
          <w:spacing w:val="-12"/>
        </w:rPr>
        <w:t xml:space="preserve"> </w:t>
      </w:r>
      <w:r>
        <w:t>изучаются</w:t>
      </w:r>
      <w:r>
        <w:rPr>
          <w:spacing w:val="-6"/>
        </w:rPr>
        <w:t xml:space="preserve"> </w:t>
      </w:r>
      <w:r>
        <w:t>в</w:t>
      </w:r>
      <w:r>
        <w:rPr>
          <w:spacing w:val="-4"/>
        </w:rPr>
        <w:t xml:space="preserve"> </w:t>
      </w:r>
      <w:r>
        <w:t>ознакомительном</w:t>
      </w:r>
      <w:r>
        <w:rPr>
          <w:spacing w:val="-4"/>
        </w:rPr>
        <w:t xml:space="preserve"> </w:t>
      </w:r>
      <w:r>
        <w:t>плане</w:t>
      </w:r>
      <w:r>
        <w:rPr>
          <w:spacing w:val="-12"/>
        </w:rPr>
        <w:t xml:space="preserve"> </w:t>
      </w:r>
      <w:r>
        <w:t>и</w:t>
      </w:r>
      <w:r>
        <w:rPr>
          <w:spacing w:val="-10"/>
        </w:rPr>
        <w:t xml:space="preserve"> </w:t>
      </w:r>
      <w:r>
        <w:t>не</w:t>
      </w:r>
      <w:r>
        <w:rPr>
          <w:spacing w:val="-7"/>
        </w:rPr>
        <w:t xml:space="preserve"> </w:t>
      </w:r>
      <w:r>
        <w:t>включаются</w:t>
      </w:r>
      <w:r>
        <w:rPr>
          <w:spacing w:val="-6"/>
        </w:rPr>
        <w:t xml:space="preserve"> </w:t>
      </w:r>
      <w:r>
        <w:t>в</w:t>
      </w:r>
      <w:r>
        <w:rPr>
          <w:spacing w:val="-4"/>
        </w:rPr>
        <w:t xml:space="preserve"> </w:t>
      </w:r>
      <w:r>
        <w:t>состав</w:t>
      </w:r>
      <w:r>
        <w:rPr>
          <w:spacing w:val="-4"/>
        </w:rPr>
        <w:t xml:space="preserve"> </w:t>
      </w:r>
      <w:r>
        <w:t>предметных</w:t>
      </w:r>
      <w:r>
        <w:rPr>
          <w:spacing w:val="-11"/>
        </w:rPr>
        <w:t xml:space="preserve"> </w:t>
      </w:r>
      <w:r>
        <w:t>результатов освоения ООП СОО).</w:t>
      </w:r>
    </w:p>
    <w:p w:rsidR="00DE4242" w:rsidRDefault="00DD402F" w:rsidP="00742382">
      <w:pPr>
        <w:pStyle w:val="a4"/>
        <w:numPr>
          <w:ilvl w:val="3"/>
          <w:numId w:val="75"/>
        </w:numPr>
        <w:tabs>
          <w:tab w:val="left" w:pos="2017"/>
        </w:tabs>
        <w:spacing w:line="274" w:lineRule="exact"/>
        <w:ind w:left="2017" w:hanging="1021"/>
        <w:jc w:val="both"/>
        <w:rPr>
          <w:sz w:val="24"/>
        </w:rPr>
      </w:pPr>
      <w:r>
        <w:rPr>
          <w:sz w:val="24"/>
        </w:rPr>
        <w:t>Теоретические</w:t>
      </w:r>
      <w:r>
        <w:rPr>
          <w:spacing w:val="-8"/>
          <w:sz w:val="24"/>
        </w:rPr>
        <w:t xml:space="preserve"> </w:t>
      </w:r>
      <w:r>
        <w:rPr>
          <w:sz w:val="24"/>
        </w:rPr>
        <w:t xml:space="preserve">основы </w:t>
      </w:r>
      <w:r>
        <w:rPr>
          <w:spacing w:val="-2"/>
          <w:sz w:val="24"/>
        </w:rPr>
        <w:t>химии.</w:t>
      </w:r>
    </w:p>
    <w:p w:rsidR="00DE4242" w:rsidRDefault="00DD402F">
      <w:pPr>
        <w:pStyle w:val="a3"/>
        <w:spacing w:line="275" w:lineRule="exact"/>
        <w:ind w:left="996" w:firstLine="0"/>
      </w:pPr>
      <w:r>
        <w:t>Атом.</w:t>
      </w:r>
      <w:r>
        <w:rPr>
          <w:spacing w:val="-3"/>
        </w:rPr>
        <w:t xml:space="preserve"> </w:t>
      </w:r>
      <w:r>
        <w:t>Состав</w:t>
      </w:r>
      <w:r>
        <w:rPr>
          <w:spacing w:val="-4"/>
        </w:rPr>
        <w:t xml:space="preserve"> </w:t>
      </w:r>
      <w:r>
        <w:t>атомных</w:t>
      </w:r>
      <w:r>
        <w:rPr>
          <w:spacing w:val="-7"/>
        </w:rPr>
        <w:t xml:space="preserve"> </w:t>
      </w:r>
      <w:r>
        <w:t>ядер. Химический</w:t>
      </w:r>
      <w:r>
        <w:rPr>
          <w:spacing w:val="-5"/>
        </w:rPr>
        <w:t xml:space="preserve"> </w:t>
      </w:r>
      <w:r>
        <w:t>элемент.</w:t>
      </w:r>
      <w:r>
        <w:rPr>
          <w:spacing w:val="1"/>
        </w:rPr>
        <w:t xml:space="preserve"> </w:t>
      </w:r>
      <w:r>
        <w:rPr>
          <w:spacing w:val="-2"/>
        </w:rPr>
        <w:t>Изотопы.</w:t>
      </w:r>
    </w:p>
    <w:p w:rsidR="00DE4242" w:rsidRDefault="00DD402F">
      <w:pPr>
        <w:ind w:left="285" w:right="425" w:firstLine="710"/>
        <w:jc w:val="both"/>
        <w:rPr>
          <w:sz w:val="24"/>
        </w:rPr>
      </w:pPr>
      <w:r>
        <w:rPr>
          <w:i/>
          <w:sz w:val="24"/>
        </w:rPr>
        <w:t xml:space="preserve">Корпускулярно-волновой дуализм, двойственная природа электрона. </w:t>
      </w:r>
      <w:r>
        <w:rPr>
          <w:sz w:val="24"/>
        </w:rPr>
        <w:t>Строение электронных</w:t>
      </w:r>
      <w:r>
        <w:rPr>
          <w:spacing w:val="-11"/>
          <w:sz w:val="24"/>
        </w:rPr>
        <w:t xml:space="preserve"> </w:t>
      </w:r>
      <w:r>
        <w:rPr>
          <w:sz w:val="24"/>
        </w:rPr>
        <w:t>оболочек</w:t>
      </w:r>
      <w:r>
        <w:rPr>
          <w:spacing w:val="-3"/>
          <w:sz w:val="24"/>
        </w:rPr>
        <w:t xml:space="preserve"> </w:t>
      </w:r>
      <w:r>
        <w:rPr>
          <w:sz w:val="24"/>
        </w:rPr>
        <w:t>атомов,</w:t>
      </w:r>
      <w:r>
        <w:rPr>
          <w:spacing w:val="-4"/>
          <w:sz w:val="24"/>
        </w:rPr>
        <w:t xml:space="preserve"> </w:t>
      </w:r>
      <w:r>
        <w:rPr>
          <w:sz w:val="24"/>
        </w:rPr>
        <w:t>квантовые</w:t>
      </w:r>
      <w:r>
        <w:rPr>
          <w:spacing w:val="-2"/>
          <w:sz w:val="24"/>
        </w:rPr>
        <w:t xml:space="preserve"> </w:t>
      </w:r>
      <w:r>
        <w:rPr>
          <w:sz w:val="24"/>
        </w:rPr>
        <w:t>числа. Энергетические уровни</w:t>
      </w:r>
      <w:r>
        <w:rPr>
          <w:spacing w:val="-5"/>
          <w:sz w:val="24"/>
        </w:rPr>
        <w:t xml:space="preserve"> </w:t>
      </w:r>
      <w:r>
        <w:rPr>
          <w:sz w:val="24"/>
        </w:rPr>
        <w:t>и подуровни.</w:t>
      </w:r>
      <w:r>
        <w:rPr>
          <w:spacing w:val="-4"/>
          <w:sz w:val="24"/>
        </w:rPr>
        <w:t xml:space="preserve"> </w:t>
      </w:r>
      <w:r>
        <w:rPr>
          <w:sz w:val="24"/>
        </w:rPr>
        <w:t xml:space="preserve">Атомные орбитали. Классификация химических элементов (s-, p-, d-, f-элементы). Распределение электронов по атомным орбиталям, </w:t>
      </w:r>
      <w:r>
        <w:rPr>
          <w:i/>
          <w:sz w:val="24"/>
        </w:rPr>
        <w:t xml:space="preserve">принцип минимума энергии, принцип Паули, правило Хунда. </w:t>
      </w:r>
      <w:r>
        <w:rPr>
          <w:sz w:val="24"/>
        </w:rPr>
        <w:t>Электронные конфигурации атомов элементов первого–четвёртого периодов в основном и возбуждённом состоянии, электронные конфигурации ионов.</w:t>
      </w:r>
    </w:p>
    <w:p w:rsidR="00DE4242" w:rsidRDefault="00DD402F">
      <w:pPr>
        <w:spacing w:line="242" w:lineRule="auto"/>
        <w:ind w:left="996" w:right="429"/>
        <w:jc w:val="both"/>
        <w:rPr>
          <w:sz w:val="24"/>
        </w:rPr>
      </w:pPr>
      <w:r>
        <w:rPr>
          <w:i/>
          <w:sz w:val="24"/>
        </w:rPr>
        <w:t>Понятие</w:t>
      </w:r>
      <w:r>
        <w:rPr>
          <w:i/>
          <w:spacing w:val="-1"/>
          <w:sz w:val="24"/>
        </w:rPr>
        <w:t xml:space="preserve"> </w:t>
      </w:r>
      <w:r>
        <w:rPr>
          <w:i/>
          <w:sz w:val="24"/>
        </w:rPr>
        <w:t>об</w:t>
      </w:r>
      <w:r>
        <w:rPr>
          <w:i/>
          <w:spacing w:val="-1"/>
          <w:sz w:val="24"/>
        </w:rPr>
        <w:t xml:space="preserve"> </w:t>
      </w:r>
      <w:r>
        <w:rPr>
          <w:i/>
          <w:sz w:val="24"/>
        </w:rPr>
        <w:t>энергии ионизации, энергии сродства к</w:t>
      </w:r>
      <w:r>
        <w:rPr>
          <w:i/>
          <w:spacing w:val="-2"/>
          <w:sz w:val="24"/>
        </w:rPr>
        <w:t xml:space="preserve"> </w:t>
      </w:r>
      <w:r>
        <w:rPr>
          <w:i/>
          <w:sz w:val="24"/>
        </w:rPr>
        <w:t>электрону</w:t>
      </w:r>
      <w:r>
        <w:rPr>
          <w:sz w:val="24"/>
        </w:rPr>
        <w:t>. Электроотрицательность. Периодический</w:t>
      </w:r>
      <w:r>
        <w:rPr>
          <w:spacing w:val="-3"/>
          <w:sz w:val="24"/>
        </w:rPr>
        <w:t xml:space="preserve"> </w:t>
      </w:r>
      <w:r>
        <w:rPr>
          <w:sz w:val="24"/>
        </w:rPr>
        <w:t>закон</w:t>
      </w:r>
      <w:r>
        <w:rPr>
          <w:spacing w:val="-1"/>
          <w:sz w:val="24"/>
        </w:rPr>
        <w:t xml:space="preserve"> </w:t>
      </w:r>
      <w:r>
        <w:rPr>
          <w:sz w:val="24"/>
        </w:rPr>
        <w:t>и</w:t>
      </w:r>
      <w:r>
        <w:rPr>
          <w:spacing w:val="-1"/>
          <w:sz w:val="24"/>
        </w:rPr>
        <w:t xml:space="preserve"> </w:t>
      </w:r>
      <w:r>
        <w:rPr>
          <w:sz w:val="24"/>
        </w:rPr>
        <w:t>Периодическая</w:t>
      </w:r>
      <w:r>
        <w:rPr>
          <w:spacing w:val="-2"/>
          <w:sz w:val="24"/>
        </w:rPr>
        <w:t xml:space="preserve"> </w:t>
      </w:r>
      <w:r>
        <w:rPr>
          <w:sz w:val="24"/>
        </w:rPr>
        <w:t>система</w:t>
      </w:r>
      <w:r>
        <w:rPr>
          <w:spacing w:val="-3"/>
          <w:sz w:val="24"/>
        </w:rPr>
        <w:t xml:space="preserve"> </w:t>
      </w:r>
      <w:r>
        <w:rPr>
          <w:sz w:val="24"/>
        </w:rPr>
        <w:t>химических</w:t>
      </w:r>
      <w:r>
        <w:rPr>
          <w:spacing w:val="-7"/>
          <w:sz w:val="24"/>
        </w:rPr>
        <w:t xml:space="preserve"> </w:t>
      </w:r>
      <w:r>
        <w:rPr>
          <w:sz w:val="24"/>
        </w:rPr>
        <w:t>элементов</w:t>
      </w:r>
      <w:r>
        <w:rPr>
          <w:spacing w:val="-1"/>
          <w:sz w:val="24"/>
        </w:rPr>
        <w:t xml:space="preserve"> </w:t>
      </w:r>
      <w:r>
        <w:rPr>
          <w:sz w:val="24"/>
        </w:rPr>
        <w:t>Д.И.</w:t>
      </w:r>
      <w:r>
        <w:rPr>
          <w:spacing w:val="10"/>
          <w:sz w:val="24"/>
        </w:rPr>
        <w:t xml:space="preserve"> </w:t>
      </w:r>
      <w:r>
        <w:rPr>
          <w:spacing w:val="-2"/>
          <w:sz w:val="24"/>
        </w:rPr>
        <w:t>Менделеева.</w:t>
      </w:r>
    </w:p>
    <w:p w:rsidR="00DE4242" w:rsidRDefault="00DD402F">
      <w:pPr>
        <w:pStyle w:val="a3"/>
        <w:ind w:right="434" w:firstLine="0"/>
      </w:pPr>
      <w:r>
        <w:t>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w:t>
      </w:r>
      <w:r>
        <w:rPr>
          <w:spacing w:val="-7"/>
        </w:rPr>
        <w:t xml:space="preserve"> </w:t>
      </w:r>
      <w:r>
        <w:t>ими</w:t>
      </w:r>
      <w:r>
        <w:rPr>
          <w:spacing w:val="-1"/>
        </w:rPr>
        <w:t xml:space="preserve"> </w:t>
      </w:r>
      <w:r>
        <w:t>простых</w:t>
      </w:r>
      <w:r>
        <w:rPr>
          <w:spacing w:val="-7"/>
        </w:rPr>
        <w:t xml:space="preserve"> </w:t>
      </w:r>
      <w:r>
        <w:t>и</w:t>
      </w:r>
      <w:r>
        <w:rPr>
          <w:spacing w:val="-1"/>
        </w:rPr>
        <w:t xml:space="preserve"> </w:t>
      </w:r>
      <w:r>
        <w:t>сложных</w:t>
      </w:r>
      <w:r>
        <w:rPr>
          <w:spacing w:val="-7"/>
        </w:rPr>
        <w:t xml:space="preserve"> </w:t>
      </w:r>
      <w:r>
        <w:t>веществ</w:t>
      </w:r>
      <w:r>
        <w:rPr>
          <w:spacing w:val="-1"/>
        </w:rPr>
        <w:t xml:space="preserve"> </w:t>
      </w:r>
      <w:r>
        <w:t>по</w:t>
      </w:r>
      <w:r>
        <w:rPr>
          <w:spacing w:val="-2"/>
        </w:rPr>
        <w:t xml:space="preserve"> </w:t>
      </w:r>
      <w:r>
        <w:t>группам</w:t>
      </w:r>
      <w:r>
        <w:rPr>
          <w:spacing w:val="-1"/>
        </w:rPr>
        <w:t xml:space="preserve"> </w:t>
      </w:r>
      <w:r>
        <w:t>и</w:t>
      </w:r>
      <w:r>
        <w:rPr>
          <w:spacing w:val="-1"/>
        </w:rPr>
        <w:t xml:space="preserve"> </w:t>
      </w:r>
      <w:r>
        <w:t>периодам. Значение</w:t>
      </w:r>
      <w:r>
        <w:rPr>
          <w:spacing w:val="-3"/>
        </w:rPr>
        <w:t xml:space="preserve"> </w:t>
      </w:r>
      <w:r>
        <w:t>периодического закона Д.И. Менделеева.</w:t>
      </w:r>
    </w:p>
    <w:p w:rsidR="00DE4242" w:rsidRDefault="00DD402F">
      <w:pPr>
        <w:pStyle w:val="a3"/>
        <w:ind w:left="996" w:firstLine="0"/>
      </w:pPr>
      <w:r>
        <w:t>Химическая</w:t>
      </w:r>
      <w:r>
        <w:rPr>
          <w:spacing w:val="28"/>
        </w:rPr>
        <w:t xml:space="preserve">  </w:t>
      </w:r>
      <w:r>
        <w:t>связь.</w:t>
      </w:r>
      <w:r>
        <w:rPr>
          <w:spacing w:val="29"/>
        </w:rPr>
        <w:t xml:space="preserve">  </w:t>
      </w:r>
      <w:r>
        <w:t>Виды</w:t>
      </w:r>
      <w:r>
        <w:rPr>
          <w:spacing w:val="27"/>
        </w:rPr>
        <w:t xml:space="preserve">  </w:t>
      </w:r>
      <w:r>
        <w:t>химической</w:t>
      </w:r>
      <w:r>
        <w:rPr>
          <w:spacing w:val="29"/>
        </w:rPr>
        <w:t xml:space="preserve">  </w:t>
      </w:r>
      <w:r>
        <w:t>связи:</w:t>
      </w:r>
      <w:r>
        <w:rPr>
          <w:spacing w:val="29"/>
        </w:rPr>
        <w:t xml:space="preserve">  </w:t>
      </w:r>
      <w:r>
        <w:t>ковалентная,</w:t>
      </w:r>
      <w:r>
        <w:rPr>
          <w:spacing w:val="27"/>
        </w:rPr>
        <w:t xml:space="preserve">  </w:t>
      </w:r>
      <w:r>
        <w:t>ионная,</w:t>
      </w:r>
      <w:r>
        <w:rPr>
          <w:spacing w:val="29"/>
        </w:rPr>
        <w:t xml:space="preserve">  </w:t>
      </w:r>
      <w:r>
        <w:rPr>
          <w:spacing w:val="-2"/>
        </w:rPr>
        <w:t>металлическая.</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right="428" w:firstLine="0"/>
      </w:pPr>
      <w:r>
        <w:lastRenderedPageBreak/>
        <w:t>Механизмы</w:t>
      </w:r>
      <w:r>
        <w:rPr>
          <w:spacing w:val="-15"/>
        </w:rPr>
        <w:t xml:space="preserve"> </w:t>
      </w:r>
      <w:r>
        <w:t>образования</w:t>
      </w:r>
      <w:r>
        <w:rPr>
          <w:spacing w:val="-15"/>
        </w:rPr>
        <w:t xml:space="preserve"> </w:t>
      </w:r>
      <w:r>
        <w:t>ковалентной</w:t>
      </w:r>
      <w:r>
        <w:rPr>
          <w:spacing w:val="-15"/>
        </w:rPr>
        <w:t xml:space="preserve"> </w:t>
      </w:r>
      <w:r>
        <w:t>связи:</w:t>
      </w:r>
      <w:r>
        <w:rPr>
          <w:spacing w:val="-15"/>
        </w:rPr>
        <w:t xml:space="preserve"> </w:t>
      </w:r>
      <w:r>
        <w:t>обменный</w:t>
      </w:r>
      <w:r>
        <w:rPr>
          <w:spacing w:val="-15"/>
        </w:rPr>
        <w:t xml:space="preserve"> </w:t>
      </w:r>
      <w:r>
        <w:t>и</w:t>
      </w:r>
      <w:r>
        <w:rPr>
          <w:spacing w:val="-15"/>
        </w:rPr>
        <w:t xml:space="preserve"> </w:t>
      </w:r>
      <w:r>
        <w:t>донорно-акцепторный.</w:t>
      </w:r>
      <w:r>
        <w:rPr>
          <w:spacing w:val="-15"/>
        </w:rPr>
        <w:t xml:space="preserve"> </w:t>
      </w:r>
      <w:r>
        <w:t>Энергия</w:t>
      </w:r>
      <w:r>
        <w:rPr>
          <w:spacing w:val="-15"/>
        </w:rPr>
        <w:t xml:space="preserve"> </w:t>
      </w:r>
      <w:r>
        <w:t>и</w:t>
      </w:r>
      <w:r>
        <w:rPr>
          <w:spacing w:val="-15"/>
        </w:rPr>
        <w:t xml:space="preserve"> </w:t>
      </w:r>
      <w:r>
        <w:t>длина связи. Полярность, направленность и насыщаемость ковалентной связи. Кратные связи. Водородная связь. Межмолекулярные взаимодействия.</w:t>
      </w:r>
    </w:p>
    <w:p w:rsidR="00DE4242" w:rsidRDefault="00DD402F">
      <w:pPr>
        <w:pStyle w:val="a3"/>
        <w:ind w:right="422"/>
      </w:pPr>
      <w:r>
        <w:t>Валентность</w:t>
      </w:r>
      <w:r>
        <w:rPr>
          <w:spacing w:val="-10"/>
        </w:rPr>
        <w:t xml:space="preserve"> </w:t>
      </w:r>
      <w:r>
        <w:t>и</w:t>
      </w:r>
      <w:r>
        <w:rPr>
          <w:spacing w:val="-11"/>
        </w:rPr>
        <w:t xml:space="preserve"> </w:t>
      </w:r>
      <w:r>
        <w:t>валентные</w:t>
      </w:r>
      <w:r>
        <w:rPr>
          <w:spacing w:val="-8"/>
        </w:rPr>
        <w:t xml:space="preserve"> </w:t>
      </w:r>
      <w:r>
        <w:t>возможности</w:t>
      </w:r>
      <w:r>
        <w:rPr>
          <w:spacing w:val="-10"/>
        </w:rPr>
        <w:t xml:space="preserve"> </w:t>
      </w:r>
      <w:r>
        <w:t>атомов.</w:t>
      </w:r>
      <w:r>
        <w:rPr>
          <w:spacing w:val="-5"/>
        </w:rPr>
        <w:t xml:space="preserve"> </w:t>
      </w:r>
      <w:r>
        <w:rPr>
          <w:i/>
        </w:rPr>
        <w:t>Гибридизация</w:t>
      </w:r>
      <w:r>
        <w:rPr>
          <w:i/>
          <w:spacing w:val="-8"/>
        </w:rPr>
        <w:t xml:space="preserve"> </w:t>
      </w:r>
      <w:r>
        <w:rPr>
          <w:i/>
        </w:rPr>
        <w:t>атомных</w:t>
      </w:r>
      <w:r>
        <w:rPr>
          <w:i/>
          <w:spacing w:val="-8"/>
        </w:rPr>
        <w:t xml:space="preserve"> </w:t>
      </w:r>
      <w:r>
        <w:rPr>
          <w:i/>
        </w:rPr>
        <w:t>орбиталей.</w:t>
      </w:r>
      <w:r>
        <w:rPr>
          <w:i/>
          <w:spacing w:val="-8"/>
        </w:rPr>
        <w:t xml:space="preserve"> </w:t>
      </w:r>
      <w:r>
        <w:t>Связь электронной структуры молекул с их геометрическим строением (на примере соединений элементов второго периода).</w:t>
      </w:r>
    </w:p>
    <w:p w:rsidR="00DE4242" w:rsidRDefault="00DD402F">
      <w:pPr>
        <w:ind w:left="285" w:right="432" w:firstLine="710"/>
        <w:jc w:val="both"/>
        <w:rPr>
          <w:sz w:val="24"/>
        </w:rPr>
      </w:pPr>
      <w:r>
        <w:rPr>
          <w:sz w:val="24"/>
        </w:rPr>
        <w:t xml:space="preserve">Представление о комплексных соединениях. Состав комплексного иона: комплексообразователь, лиганды. </w:t>
      </w:r>
      <w:r>
        <w:rPr>
          <w:i/>
          <w:sz w:val="24"/>
        </w:rPr>
        <w:t xml:space="preserve">Координационное число. Номенклатура комплексных соединений. </w:t>
      </w:r>
      <w:r>
        <w:rPr>
          <w:sz w:val="24"/>
        </w:rPr>
        <w:t>Значение комплексных соединений. Понятие о координационной химии.</w:t>
      </w:r>
    </w:p>
    <w:p w:rsidR="00DE4242" w:rsidRDefault="00DD402F">
      <w:pPr>
        <w:pStyle w:val="a3"/>
        <w:spacing w:line="242" w:lineRule="auto"/>
        <w:ind w:right="435"/>
      </w:pPr>
      <w:r>
        <w:t>Вещества молекулярного и немолекулярного строения. Типы кристаллических решёток (структур) и свойства веществ.</w:t>
      </w:r>
    </w:p>
    <w:p w:rsidR="00DE4242" w:rsidRDefault="00DD402F">
      <w:pPr>
        <w:pStyle w:val="a3"/>
        <w:ind w:right="428"/>
      </w:pPr>
      <w:r>
        <w:t xml:space="preserve">Понятие о дисперсных системах. Истинные растворы. </w:t>
      </w:r>
      <w:r>
        <w:rPr>
          <w:i/>
        </w:rPr>
        <w:t>Представление о коллоидных растворах</w:t>
      </w:r>
      <w:r>
        <w:t xml:space="preserve">. Способы выражения концентрации растворов: массовая доля вещества в растворе, молярная концентрация. Насыщенные и ненасыщенные растворы, растворимость. </w:t>
      </w:r>
      <w:r>
        <w:rPr>
          <w:spacing w:val="-2"/>
        </w:rPr>
        <w:t>Кристаллогидраты.</w:t>
      </w:r>
    </w:p>
    <w:p w:rsidR="00DE4242" w:rsidRDefault="00DD402F">
      <w:pPr>
        <w:pStyle w:val="a3"/>
        <w:spacing w:line="242" w:lineRule="auto"/>
        <w:ind w:right="428"/>
      </w:pPr>
      <w:r>
        <w:t>Классификация и номенклатура неорганических веществ. Тривиальные названия отдельных представителей неорганических веществ.</w:t>
      </w:r>
    </w:p>
    <w:p w:rsidR="00DE4242" w:rsidRDefault="00DD402F">
      <w:pPr>
        <w:pStyle w:val="a3"/>
        <w:ind w:right="439"/>
      </w:pPr>
      <w:r>
        <w:t>Классификация химических реакций в неорганической и органической химии. Закон сохранения</w:t>
      </w:r>
      <w:r>
        <w:rPr>
          <w:spacing w:val="-6"/>
        </w:rPr>
        <w:t xml:space="preserve"> </w:t>
      </w:r>
      <w:r>
        <w:t>массы</w:t>
      </w:r>
      <w:r>
        <w:rPr>
          <w:spacing w:val="-4"/>
        </w:rPr>
        <w:t xml:space="preserve"> </w:t>
      </w:r>
      <w:r>
        <w:t>веществ;</w:t>
      </w:r>
      <w:r>
        <w:rPr>
          <w:spacing w:val="-10"/>
        </w:rPr>
        <w:t xml:space="preserve"> </w:t>
      </w:r>
      <w:r>
        <w:t>закон</w:t>
      </w:r>
      <w:r>
        <w:rPr>
          <w:spacing w:val="-10"/>
        </w:rPr>
        <w:t xml:space="preserve"> </w:t>
      </w:r>
      <w:r>
        <w:t>сохранения</w:t>
      </w:r>
      <w:r>
        <w:rPr>
          <w:spacing w:val="-6"/>
        </w:rPr>
        <w:t xml:space="preserve"> </w:t>
      </w:r>
      <w:r>
        <w:t>и</w:t>
      </w:r>
      <w:r>
        <w:rPr>
          <w:spacing w:val="-10"/>
        </w:rPr>
        <w:t xml:space="preserve"> </w:t>
      </w:r>
      <w:r>
        <w:t>превращения</w:t>
      </w:r>
      <w:r>
        <w:rPr>
          <w:spacing w:val="-11"/>
        </w:rPr>
        <w:t xml:space="preserve"> </w:t>
      </w:r>
      <w:r>
        <w:t>энергии</w:t>
      </w:r>
      <w:r>
        <w:rPr>
          <w:spacing w:val="-10"/>
        </w:rPr>
        <w:t xml:space="preserve"> </w:t>
      </w:r>
      <w:r>
        <w:t>при</w:t>
      </w:r>
      <w:r>
        <w:rPr>
          <w:spacing w:val="-5"/>
        </w:rPr>
        <w:t xml:space="preserve"> </w:t>
      </w:r>
      <w:r>
        <w:t>химических</w:t>
      </w:r>
      <w:r>
        <w:rPr>
          <w:spacing w:val="-11"/>
        </w:rPr>
        <w:t xml:space="preserve"> </w:t>
      </w:r>
      <w:r>
        <w:t>реакциях. Тепловые эффекты химических реакций. Термохимические уравнения.</w:t>
      </w:r>
    </w:p>
    <w:p w:rsidR="00DE4242" w:rsidRDefault="00DD402F">
      <w:pPr>
        <w:pStyle w:val="a3"/>
        <w:spacing w:line="237" w:lineRule="auto"/>
        <w:ind w:right="435"/>
      </w:pPr>
      <w:r>
        <w:t>Скорость химической реакции, её зависимость от различных факторов. Гомогенные и гетерогенные реакции. Катализ и катализаторы.</w:t>
      </w:r>
    </w:p>
    <w:p w:rsidR="00DE4242" w:rsidRDefault="00DD402F">
      <w:pPr>
        <w:pStyle w:val="a3"/>
        <w:ind w:right="426"/>
      </w:pPr>
      <w:r>
        <w:t xml:space="preserve">Обратимые и необратимые реакции. Химическое равновесие. </w:t>
      </w:r>
      <w:r>
        <w:rPr>
          <w:i/>
        </w:rPr>
        <w:t>Константа химического равновесия</w:t>
      </w:r>
      <w:r>
        <w:t>. Факторы, влияющие</w:t>
      </w:r>
      <w:r>
        <w:rPr>
          <w:spacing w:val="-3"/>
        </w:rPr>
        <w:t xml:space="preserve"> </w:t>
      </w:r>
      <w:r>
        <w:t>на</w:t>
      </w:r>
      <w:r>
        <w:rPr>
          <w:spacing w:val="-3"/>
        </w:rPr>
        <w:t xml:space="preserve"> </w:t>
      </w:r>
      <w:r>
        <w:t>положение</w:t>
      </w:r>
      <w:r>
        <w:rPr>
          <w:spacing w:val="-3"/>
        </w:rPr>
        <w:t xml:space="preserve"> </w:t>
      </w:r>
      <w:r>
        <w:t>химического равновесия:</w:t>
      </w:r>
      <w:r>
        <w:rPr>
          <w:spacing w:val="-2"/>
        </w:rPr>
        <w:t xml:space="preserve"> </w:t>
      </w:r>
      <w:r>
        <w:t>температура, давление и концентрации веществ, участвующих в реакции. Принцип Ле Шателье.</w:t>
      </w:r>
    </w:p>
    <w:p w:rsidR="00DE4242" w:rsidRDefault="00DD402F">
      <w:pPr>
        <w:pStyle w:val="a3"/>
        <w:ind w:right="439"/>
      </w:pPr>
      <w:r>
        <w:t>Электролитическая диссоциация.</w:t>
      </w:r>
      <w:r>
        <w:rPr>
          <w:spacing w:val="-1"/>
        </w:rPr>
        <w:t xml:space="preserve"> </w:t>
      </w:r>
      <w:r>
        <w:t>Сильные</w:t>
      </w:r>
      <w:r>
        <w:rPr>
          <w:spacing w:val="-4"/>
        </w:rPr>
        <w:t xml:space="preserve"> </w:t>
      </w:r>
      <w:r>
        <w:t>и слабые электролиты.</w:t>
      </w:r>
      <w:r>
        <w:rPr>
          <w:spacing w:val="-1"/>
        </w:rPr>
        <w:t xml:space="preserve"> </w:t>
      </w:r>
      <w:r>
        <w:t xml:space="preserve">Степень диссоциации. </w:t>
      </w:r>
      <w:r>
        <w:rPr>
          <w:i/>
        </w:rPr>
        <w:t>Ионное произведение воды</w:t>
      </w:r>
      <w:r>
        <w:t>. Среда водных растворов: кислотная, нейтральная, щелочная. Водородный показатель (pH) раствора. Гидролиз солей. Реакции ионного обмена.</w:t>
      </w:r>
    </w:p>
    <w:p w:rsidR="00DE4242" w:rsidRDefault="00DD402F">
      <w:pPr>
        <w:pStyle w:val="a3"/>
        <w:ind w:right="435"/>
      </w:pPr>
      <w: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DE4242" w:rsidRDefault="00DD402F">
      <w:pPr>
        <w:pStyle w:val="a3"/>
        <w:ind w:right="428"/>
      </w:pPr>
      <w:r>
        <w:rPr>
          <w:u w:val="thick"/>
        </w:rPr>
        <w:t>Экспериментальные</w:t>
      </w:r>
      <w:r>
        <w:rPr>
          <w:spacing w:val="-4"/>
          <w:u w:val="thick"/>
        </w:rPr>
        <w:t xml:space="preserve"> </w:t>
      </w:r>
      <w:r>
        <w:rPr>
          <w:u w:val="thick"/>
        </w:rPr>
        <w:t>методы</w:t>
      </w:r>
      <w:r>
        <w:rPr>
          <w:spacing w:val="-1"/>
          <w:u w:val="thick"/>
        </w:rPr>
        <w:t xml:space="preserve"> </w:t>
      </w:r>
      <w:r>
        <w:rPr>
          <w:u w:val="thick"/>
        </w:rPr>
        <w:t>изучения веществ</w:t>
      </w:r>
      <w:r>
        <w:rPr>
          <w:spacing w:val="-6"/>
          <w:u w:val="thick"/>
        </w:rPr>
        <w:t xml:space="preserve"> </w:t>
      </w:r>
      <w:r>
        <w:rPr>
          <w:u w:val="thick"/>
        </w:rPr>
        <w:t>и их</w:t>
      </w:r>
      <w:r>
        <w:rPr>
          <w:spacing w:val="-3"/>
          <w:u w:val="thick"/>
        </w:rPr>
        <w:t xml:space="preserve"> </w:t>
      </w:r>
      <w:r>
        <w:rPr>
          <w:u w:val="thick"/>
        </w:rPr>
        <w:t>превращений:</w:t>
      </w:r>
      <w:r>
        <w:t xml:space="preserve"> разложение</w:t>
      </w:r>
      <w:r>
        <w:rPr>
          <w:spacing w:val="-4"/>
        </w:rPr>
        <w:t xml:space="preserve"> </w:t>
      </w:r>
      <w:r>
        <w:t>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w:t>
      </w:r>
    </w:p>
    <w:p w:rsidR="00DE4242" w:rsidRDefault="00DD402F" w:rsidP="00742382">
      <w:pPr>
        <w:pStyle w:val="a4"/>
        <w:numPr>
          <w:ilvl w:val="3"/>
          <w:numId w:val="75"/>
        </w:numPr>
        <w:tabs>
          <w:tab w:val="left" w:pos="2017"/>
        </w:tabs>
        <w:ind w:left="2017" w:hanging="1021"/>
        <w:jc w:val="both"/>
        <w:rPr>
          <w:sz w:val="24"/>
        </w:rPr>
      </w:pPr>
      <w:r>
        <w:rPr>
          <w:sz w:val="24"/>
        </w:rPr>
        <w:t>Неорганическая</w:t>
      </w:r>
      <w:r>
        <w:rPr>
          <w:spacing w:val="-6"/>
          <w:sz w:val="24"/>
        </w:rPr>
        <w:t xml:space="preserve"> </w:t>
      </w:r>
      <w:r>
        <w:rPr>
          <w:spacing w:val="-2"/>
          <w:sz w:val="24"/>
        </w:rPr>
        <w:t>химия.</w:t>
      </w:r>
    </w:p>
    <w:p w:rsidR="00DE4242" w:rsidRDefault="00DD402F">
      <w:pPr>
        <w:pStyle w:val="a3"/>
        <w:ind w:right="432"/>
      </w:pPr>
      <w:r>
        <w:t>Положение</w:t>
      </w:r>
      <w:r>
        <w:rPr>
          <w:spacing w:val="80"/>
        </w:rPr>
        <w:t xml:space="preserve">  </w:t>
      </w:r>
      <w:r>
        <w:t>неметаллов</w:t>
      </w:r>
      <w:r>
        <w:rPr>
          <w:spacing w:val="80"/>
        </w:rPr>
        <w:t xml:space="preserve">  </w:t>
      </w:r>
      <w:r>
        <w:t>в</w:t>
      </w:r>
      <w:r>
        <w:rPr>
          <w:spacing w:val="80"/>
        </w:rPr>
        <w:t xml:space="preserve">  </w:t>
      </w:r>
      <w:r>
        <w:t>Периодической</w:t>
      </w:r>
      <w:r>
        <w:rPr>
          <w:spacing w:val="80"/>
        </w:rPr>
        <w:t xml:space="preserve">  </w:t>
      </w:r>
      <w:r>
        <w:t>системе</w:t>
      </w:r>
      <w:r>
        <w:rPr>
          <w:spacing w:val="80"/>
        </w:rPr>
        <w:t xml:space="preserve">  </w:t>
      </w:r>
      <w:r>
        <w:t>химических</w:t>
      </w:r>
      <w:r>
        <w:rPr>
          <w:spacing w:val="80"/>
        </w:rPr>
        <w:t xml:space="preserve">  </w:t>
      </w:r>
      <w:r>
        <w:t>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w:t>
      </w:r>
    </w:p>
    <w:p w:rsidR="00DE4242" w:rsidRDefault="00DD402F">
      <w:pPr>
        <w:pStyle w:val="a3"/>
        <w:spacing w:line="242" w:lineRule="auto"/>
        <w:ind w:right="427"/>
        <w:rPr>
          <w:i/>
        </w:rPr>
      </w:pPr>
      <w:r>
        <w:t xml:space="preserve">Водород. Получение, физические и химические свойства: реакции с металлами и неметаллами, восстановительные свойства. Гидриды. </w:t>
      </w:r>
      <w:r>
        <w:rPr>
          <w:i/>
        </w:rPr>
        <w:t>Топливные элементы.</w:t>
      </w:r>
    </w:p>
    <w:p w:rsidR="00DE4242" w:rsidRDefault="00DD402F">
      <w:pPr>
        <w:pStyle w:val="a3"/>
        <w:ind w:right="429"/>
      </w:pPr>
      <w:r>
        <w:t xml:space="preserve">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w:t>
      </w:r>
      <w:r>
        <w:rPr>
          <w:spacing w:val="-2"/>
        </w:rPr>
        <w:t>соединений.</w:t>
      </w:r>
    </w:p>
    <w:p w:rsidR="00DE4242" w:rsidRDefault="00DD402F">
      <w:pPr>
        <w:pStyle w:val="a3"/>
        <w:ind w:left="996" w:firstLine="0"/>
      </w:pPr>
      <w:r>
        <w:t>Кислород,</w:t>
      </w:r>
      <w:r>
        <w:rPr>
          <w:spacing w:val="30"/>
        </w:rPr>
        <w:t xml:space="preserve">  </w:t>
      </w:r>
      <w:r>
        <w:t>озон.</w:t>
      </w:r>
      <w:r>
        <w:rPr>
          <w:spacing w:val="32"/>
        </w:rPr>
        <w:t xml:space="preserve">  </w:t>
      </w:r>
      <w:r>
        <w:t>Лабораторные</w:t>
      </w:r>
      <w:r>
        <w:rPr>
          <w:spacing w:val="33"/>
        </w:rPr>
        <w:t xml:space="preserve">  </w:t>
      </w:r>
      <w:r>
        <w:t>и</w:t>
      </w:r>
      <w:r>
        <w:rPr>
          <w:spacing w:val="32"/>
        </w:rPr>
        <w:t xml:space="preserve">  </w:t>
      </w:r>
      <w:r>
        <w:t>промышленные</w:t>
      </w:r>
      <w:r>
        <w:rPr>
          <w:spacing w:val="33"/>
        </w:rPr>
        <w:t xml:space="preserve">  </w:t>
      </w:r>
      <w:r>
        <w:t>способы</w:t>
      </w:r>
      <w:r>
        <w:rPr>
          <w:spacing w:val="32"/>
        </w:rPr>
        <w:t xml:space="preserve">  </w:t>
      </w:r>
      <w:r>
        <w:t>получения</w:t>
      </w:r>
      <w:r>
        <w:rPr>
          <w:spacing w:val="34"/>
        </w:rPr>
        <w:t xml:space="preserve">  </w:t>
      </w:r>
      <w:r>
        <w:rPr>
          <w:spacing w:val="-2"/>
        </w:rPr>
        <w:t>кислорода.</w:t>
      </w:r>
    </w:p>
    <w:p w:rsidR="00DE4242" w:rsidRDefault="00DD402F">
      <w:pPr>
        <w:pStyle w:val="a3"/>
        <w:spacing w:line="275" w:lineRule="exact"/>
        <w:ind w:firstLine="0"/>
      </w:pPr>
      <w:r>
        <w:t>Физические</w:t>
      </w:r>
      <w:r>
        <w:rPr>
          <w:spacing w:val="-5"/>
        </w:rPr>
        <w:t xml:space="preserve"> </w:t>
      </w:r>
      <w:r>
        <w:t>и</w:t>
      </w:r>
      <w:r>
        <w:rPr>
          <w:spacing w:val="-4"/>
        </w:rPr>
        <w:t xml:space="preserve"> </w:t>
      </w:r>
      <w:r>
        <w:t>химические</w:t>
      </w:r>
      <w:r>
        <w:rPr>
          <w:spacing w:val="-2"/>
        </w:rPr>
        <w:t xml:space="preserve"> </w:t>
      </w:r>
      <w:r>
        <w:t>свойства</w:t>
      </w:r>
      <w:r>
        <w:rPr>
          <w:spacing w:val="-7"/>
        </w:rPr>
        <w:t xml:space="preserve"> </w:t>
      </w:r>
      <w:r>
        <w:t>и применение</w:t>
      </w:r>
      <w:r>
        <w:rPr>
          <w:spacing w:val="-2"/>
        </w:rPr>
        <w:t xml:space="preserve"> </w:t>
      </w:r>
      <w:r>
        <w:t>кислорода</w:t>
      </w:r>
      <w:r>
        <w:rPr>
          <w:spacing w:val="-7"/>
        </w:rPr>
        <w:t xml:space="preserve"> </w:t>
      </w:r>
      <w:r>
        <w:t>и</w:t>
      </w:r>
      <w:r>
        <w:rPr>
          <w:spacing w:val="-5"/>
        </w:rPr>
        <w:t xml:space="preserve"> </w:t>
      </w:r>
      <w:r>
        <w:t>озона.</w:t>
      </w:r>
      <w:r>
        <w:rPr>
          <w:spacing w:val="1"/>
        </w:rPr>
        <w:t xml:space="preserve"> </w:t>
      </w:r>
      <w:r>
        <w:t>Оксиды</w:t>
      </w:r>
      <w:r>
        <w:rPr>
          <w:spacing w:val="-4"/>
        </w:rPr>
        <w:t xml:space="preserve"> </w:t>
      </w:r>
      <w:r>
        <w:t xml:space="preserve">и </w:t>
      </w:r>
      <w:r>
        <w:rPr>
          <w:spacing w:val="-2"/>
        </w:rPr>
        <w:t>пероксиды.</w:t>
      </w:r>
    </w:p>
    <w:p w:rsidR="00DE4242" w:rsidRDefault="00DD402F">
      <w:pPr>
        <w:pStyle w:val="a3"/>
        <w:ind w:right="435"/>
      </w:pPr>
      <w:r>
        <w:t>Сера. Нахождение в природе, способы получения, физические и химические свойства. Сероводород,</w:t>
      </w:r>
      <w:r>
        <w:rPr>
          <w:spacing w:val="-14"/>
        </w:rPr>
        <w:t xml:space="preserve"> </w:t>
      </w:r>
      <w:r>
        <w:t>сульфиды.</w:t>
      </w:r>
      <w:r>
        <w:rPr>
          <w:spacing w:val="-10"/>
        </w:rPr>
        <w:t xml:space="preserve"> </w:t>
      </w:r>
      <w:r>
        <w:t>Оксид</w:t>
      </w:r>
      <w:r>
        <w:rPr>
          <w:spacing w:val="-14"/>
        </w:rPr>
        <w:t xml:space="preserve"> </w:t>
      </w:r>
      <w:r>
        <w:t>серы(IV),</w:t>
      </w:r>
      <w:r>
        <w:rPr>
          <w:spacing w:val="-15"/>
        </w:rPr>
        <w:t xml:space="preserve"> </w:t>
      </w:r>
      <w:r>
        <w:t>оксид</w:t>
      </w:r>
      <w:r>
        <w:rPr>
          <w:spacing w:val="-14"/>
        </w:rPr>
        <w:t xml:space="preserve"> </w:t>
      </w:r>
      <w:r>
        <w:t>серы(VI).</w:t>
      </w:r>
      <w:r>
        <w:rPr>
          <w:spacing w:val="-14"/>
        </w:rPr>
        <w:t xml:space="preserve"> </w:t>
      </w:r>
      <w:r>
        <w:t>Сернистая</w:t>
      </w:r>
      <w:r>
        <w:rPr>
          <w:spacing w:val="-12"/>
        </w:rPr>
        <w:t xml:space="preserve"> </w:t>
      </w:r>
      <w:r>
        <w:t>и</w:t>
      </w:r>
      <w:r>
        <w:rPr>
          <w:spacing w:val="-15"/>
        </w:rPr>
        <w:t xml:space="preserve"> </w:t>
      </w:r>
      <w:r>
        <w:t>серная</w:t>
      </w:r>
      <w:r>
        <w:rPr>
          <w:spacing w:val="-12"/>
        </w:rPr>
        <w:t xml:space="preserve"> </w:t>
      </w:r>
      <w:r>
        <w:t>кислоты</w:t>
      </w:r>
      <w:r>
        <w:rPr>
          <w:spacing w:val="-10"/>
        </w:rPr>
        <w:t xml:space="preserve"> </w:t>
      </w:r>
      <w:r>
        <w:t>и</w:t>
      </w:r>
      <w:r>
        <w:rPr>
          <w:spacing w:val="-15"/>
        </w:rPr>
        <w:t xml:space="preserve"> </w:t>
      </w:r>
      <w:r>
        <w:t>их</w:t>
      </w:r>
      <w:r>
        <w:rPr>
          <w:spacing w:val="-15"/>
        </w:rPr>
        <w:t xml:space="preserve"> </w:t>
      </w:r>
      <w:r>
        <w:t>соли. Особенности свойств серной кислоты. Применение серы и её соединений.</w:t>
      </w:r>
    </w:p>
    <w:p w:rsidR="00DE4242" w:rsidRDefault="00DD402F">
      <w:pPr>
        <w:pStyle w:val="a3"/>
        <w:spacing w:line="237" w:lineRule="auto"/>
        <w:ind w:right="435"/>
      </w:pPr>
      <w: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азотной</w:t>
      </w:r>
      <w:r>
        <w:rPr>
          <w:spacing w:val="-4"/>
        </w:rPr>
        <w:t xml:space="preserve"> </w:t>
      </w:r>
      <w:r>
        <w:t>кислоты.</w:t>
      </w:r>
      <w:r>
        <w:rPr>
          <w:spacing w:val="-5"/>
        </w:rPr>
        <w:t xml:space="preserve"> </w:t>
      </w:r>
      <w:r>
        <w:t>Применение</w:t>
      </w:r>
      <w:r>
        <w:rPr>
          <w:spacing w:val="-8"/>
        </w:rPr>
        <w:t xml:space="preserve"> </w:t>
      </w:r>
      <w:r>
        <w:t>азота</w:t>
      </w:r>
      <w:r>
        <w:rPr>
          <w:spacing w:val="-7"/>
        </w:rPr>
        <w:t xml:space="preserve"> </w:t>
      </w:r>
      <w:r>
        <w:t>и</w:t>
      </w:r>
      <w:r>
        <w:rPr>
          <w:spacing w:val="-2"/>
        </w:rPr>
        <w:t xml:space="preserve"> </w:t>
      </w:r>
      <w:r>
        <w:t>его</w:t>
      </w:r>
      <w:r>
        <w:rPr>
          <w:spacing w:val="-2"/>
        </w:rPr>
        <w:t xml:space="preserve"> </w:t>
      </w:r>
      <w:r>
        <w:t>соединений.</w:t>
      </w:r>
      <w:r>
        <w:rPr>
          <w:spacing w:val="-1"/>
        </w:rPr>
        <w:t xml:space="preserve"> </w:t>
      </w:r>
      <w:r>
        <w:t>Азотные</w:t>
      </w:r>
      <w:r>
        <w:rPr>
          <w:spacing w:val="-3"/>
        </w:rPr>
        <w:t xml:space="preserve"> </w:t>
      </w:r>
      <w:r>
        <w:rPr>
          <w:spacing w:val="-2"/>
        </w:rPr>
        <w:t>удобрения.</w:t>
      </w:r>
    </w:p>
    <w:p w:rsidR="00DE4242" w:rsidRDefault="00DD402F">
      <w:pPr>
        <w:tabs>
          <w:tab w:val="left" w:pos="4864"/>
          <w:tab w:val="left" w:pos="8757"/>
        </w:tabs>
        <w:ind w:left="285" w:right="429" w:firstLine="710"/>
        <w:jc w:val="right"/>
        <w:rPr>
          <w:i/>
          <w:sz w:val="24"/>
        </w:rPr>
      </w:pPr>
      <w:r>
        <w:rPr>
          <w:sz w:val="24"/>
        </w:rPr>
        <w:t>Фосфор.</w:t>
      </w:r>
      <w:r>
        <w:rPr>
          <w:spacing w:val="-6"/>
          <w:sz w:val="24"/>
        </w:rPr>
        <w:t xml:space="preserve"> </w:t>
      </w:r>
      <w:r>
        <w:rPr>
          <w:sz w:val="24"/>
        </w:rPr>
        <w:t>Нахождение</w:t>
      </w:r>
      <w:r>
        <w:rPr>
          <w:spacing w:val="-8"/>
          <w:sz w:val="24"/>
        </w:rPr>
        <w:t xml:space="preserve"> </w:t>
      </w:r>
      <w:r>
        <w:rPr>
          <w:sz w:val="24"/>
        </w:rPr>
        <w:t>в</w:t>
      </w:r>
      <w:r>
        <w:rPr>
          <w:spacing w:val="-3"/>
          <w:sz w:val="24"/>
        </w:rPr>
        <w:t xml:space="preserve"> </w:t>
      </w:r>
      <w:r>
        <w:rPr>
          <w:sz w:val="24"/>
        </w:rPr>
        <w:t>природе,</w:t>
      </w:r>
      <w:r>
        <w:rPr>
          <w:spacing w:val="-6"/>
          <w:sz w:val="24"/>
        </w:rPr>
        <w:t xml:space="preserve"> </w:t>
      </w:r>
      <w:r>
        <w:rPr>
          <w:sz w:val="24"/>
        </w:rPr>
        <w:t>способы</w:t>
      </w:r>
      <w:r>
        <w:rPr>
          <w:spacing w:val="-6"/>
          <w:sz w:val="24"/>
        </w:rPr>
        <w:t xml:space="preserve"> </w:t>
      </w:r>
      <w:r>
        <w:rPr>
          <w:sz w:val="24"/>
        </w:rPr>
        <w:t>получения,</w:t>
      </w:r>
      <w:r>
        <w:rPr>
          <w:spacing w:val="-1"/>
          <w:sz w:val="24"/>
        </w:rPr>
        <w:t xml:space="preserve"> </w:t>
      </w:r>
      <w:r>
        <w:rPr>
          <w:sz w:val="24"/>
        </w:rPr>
        <w:t>физические</w:t>
      </w:r>
      <w:r>
        <w:rPr>
          <w:spacing w:val="-4"/>
          <w:sz w:val="24"/>
        </w:rPr>
        <w:t xml:space="preserve"> </w:t>
      </w:r>
      <w:r>
        <w:rPr>
          <w:sz w:val="24"/>
        </w:rPr>
        <w:t>и</w:t>
      </w:r>
      <w:r>
        <w:rPr>
          <w:spacing w:val="-7"/>
          <w:sz w:val="24"/>
        </w:rPr>
        <w:t xml:space="preserve"> </w:t>
      </w:r>
      <w:r>
        <w:rPr>
          <w:sz w:val="24"/>
        </w:rPr>
        <w:t>химические</w:t>
      </w:r>
      <w:r>
        <w:rPr>
          <w:spacing w:val="-4"/>
          <w:sz w:val="24"/>
        </w:rPr>
        <w:t xml:space="preserve"> </w:t>
      </w:r>
      <w:r>
        <w:rPr>
          <w:sz w:val="24"/>
        </w:rPr>
        <w:t>свойства. Фосфиды</w:t>
      </w:r>
      <w:r>
        <w:rPr>
          <w:spacing w:val="76"/>
          <w:sz w:val="24"/>
        </w:rPr>
        <w:t xml:space="preserve"> </w:t>
      </w:r>
      <w:r>
        <w:rPr>
          <w:sz w:val="24"/>
        </w:rPr>
        <w:t>и</w:t>
      </w:r>
      <w:r>
        <w:rPr>
          <w:spacing w:val="75"/>
          <w:sz w:val="24"/>
        </w:rPr>
        <w:t xml:space="preserve"> </w:t>
      </w:r>
      <w:r>
        <w:rPr>
          <w:sz w:val="24"/>
        </w:rPr>
        <w:t>фосфин.</w:t>
      </w:r>
      <w:r>
        <w:rPr>
          <w:spacing w:val="72"/>
          <w:sz w:val="24"/>
        </w:rPr>
        <w:t xml:space="preserve"> </w:t>
      </w:r>
      <w:r>
        <w:rPr>
          <w:sz w:val="24"/>
        </w:rPr>
        <w:t>Оксиды</w:t>
      </w:r>
      <w:r>
        <w:rPr>
          <w:spacing w:val="76"/>
          <w:sz w:val="24"/>
        </w:rPr>
        <w:t xml:space="preserve"> </w:t>
      </w:r>
      <w:r>
        <w:rPr>
          <w:sz w:val="24"/>
        </w:rPr>
        <w:t>фосфора,</w:t>
      </w:r>
      <w:r>
        <w:rPr>
          <w:spacing w:val="77"/>
          <w:sz w:val="24"/>
        </w:rPr>
        <w:t xml:space="preserve"> </w:t>
      </w:r>
      <w:r>
        <w:rPr>
          <w:sz w:val="24"/>
        </w:rPr>
        <w:t>фосфорная</w:t>
      </w:r>
      <w:r>
        <w:rPr>
          <w:spacing w:val="74"/>
          <w:sz w:val="24"/>
        </w:rPr>
        <w:t xml:space="preserve"> </w:t>
      </w:r>
      <w:r>
        <w:rPr>
          <w:sz w:val="24"/>
        </w:rPr>
        <w:t>кислота</w:t>
      </w:r>
      <w:r>
        <w:rPr>
          <w:spacing w:val="74"/>
          <w:sz w:val="24"/>
        </w:rPr>
        <w:t xml:space="preserve"> </w:t>
      </w:r>
      <w:r>
        <w:rPr>
          <w:sz w:val="24"/>
        </w:rPr>
        <w:t>и</w:t>
      </w:r>
      <w:r>
        <w:rPr>
          <w:spacing w:val="71"/>
          <w:sz w:val="24"/>
        </w:rPr>
        <w:t xml:space="preserve"> </w:t>
      </w:r>
      <w:r>
        <w:rPr>
          <w:sz w:val="24"/>
        </w:rPr>
        <w:t>её</w:t>
      </w:r>
      <w:r>
        <w:rPr>
          <w:spacing w:val="74"/>
          <w:sz w:val="24"/>
        </w:rPr>
        <w:t xml:space="preserve"> </w:t>
      </w:r>
      <w:r>
        <w:rPr>
          <w:sz w:val="24"/>
        </w:rPr>
        <w:t>соли.</w:t>
      </w:r>
      <w:r>
        <w:rPr>
          <w:spacing w:val="80"/>
          <w:sz w:val="24"/>
        </w:rPr>
        <w:t xml:space="preserve"> </w:t>
      </w:r>
      <w:r>
        <w:rPr>
          <w:i/>
          <w:sz w:val="24"/>
        </w:rPr>
        <w:t>Метафосфорная</w:t>
      </w:r>
      <w:r>
        <w:rPr>
          <w:i/>
          <w:spacing w:val="69"/>
          <w:sz w:val="24"/>
        </w:rPr>
        <w:t xml:space="preserve"> </w:t>
      </w:r>
      <w:r>
        <w:rPr>
          <w:i/>
          <w:sz w:val="24"/>
        </w:rPr>
        <w:t xml:space="preserve">и </w:t>
      </w:r>
      <w:r>
        <w:rPr>
          <w:i/>
          <w:spacing w:val="-2"/>
          <w:sz w:val="24"/>
        </w:rPr>
        <w:t>пирофосфорная</w:t>
      </w:r>
      <w:r>
        <w:rPr>
          <w:i/>
          <w:sz w:val="24"/>
        </w:rPr>
        <w:tab/>
      </w:r>
      <w:r>
        <w:rPr>
          <w:i/>
          <w:spacing w:val="-2"/>
          <w:sz w:val="24"/>
        </w:rPr>
        <w:t>кислоты,</w:t>
      </w:r>
      <w:r>
        <w:rPr>
          <w:i/>
          <w:sz w:val="24"/>
        </w:rPr>
        <w:tab/>
      </w:r>
      <w:r>
        <w:rPr>
          <w:i/>
          <w:spacing w:val="-2"/>
          <w:sz w:val="24"/>
        </w:rPr>
        <w:t xml:space="preserve">фосфористая </w:t>
      </w:r>
      <w:r>
        <w:rPr>
          <w:i/>
          <w:sz w:val="24"/>
        </w:rPr>
        <w:t>и</w:t>
      </w:r>
      <w:r>
        <w:rPr>
          <w:i/>
          <w:spacing w:val="-2"/>
          <w:sz w:val="24"/>
        </w:rPr>
        <w:t xml:space="preserve"> </w:t>
      </w:r>
      <w:r>
        <w:rPr>
          <w:i/>
          <w:sz w:val="24"/>
        </w:rPr>
        <w:t>фосфорноватистая</w:t>
      </w:r>
      <w:r>
        <w:rPr>
          <w:i/>
          <w:spacing w:val="-4"/>
          <w:sz w:val="24"/>
        </w:rPr>
        <w:t xml:space="preserve"> </w:t>
      </w:r>
      <w:r>
        <w:rPr>
          <w:i/>
          <w:sz w:val="24"/>
        </w:rPr>
        <w:t>кислоты</w:t>
      </w:r>
      <w:r>
        <w:rPr>
          <w:sz w:val="24"/>
        </w:rPr>
        <w:t>.</w:t>
      </w:r>
      <w:r>
        <w:rPr>
          <w:spacing w:val="-5"/>
          <w:sz w:val="24"/>
        </w:rPr>
        <w:t xml:space="preserve"> </w:t>
      </w:r>
      <w:r>
        <w:rPr>
          <w:sz w:val="24"/>
        </w:rPr>
        <w:t>Применение</w:t>
      </w:r>
      <w:r>
        <w:rPr>
          <w:spacing w:val="-7"/>
          <w:sz w:val="24"/>
        </w:rPr>
        <w:t xml:space="preserve"> </w:t>
      </w:r>
      <w:r>
        <w:rPr>
          <w:sz w:val="24"/>
        </w:rPr>
        <w:t>фосфора</w:t>
      </w:r>
      <w:r>
        <w:rPr>
          <w:spacing w:val="-7"/>
          <w:sz w:val="24"/>
        </w:rPr>
        <w:t xml:space="preserve"> </w:t>
      </w:r>
      <w:r>
        <w:rPr>
          <w:sz w:val="24"/>
        </w:rPr>
        <w:t>и</w:t>
      </w:r>
      <w:r>
        <w:rPr>
          <w:spacing w:val="-6"/>
          <w:sz w:val="24"/>
        </w:rPr>
        <w:t xml:space="preserve"> </w:t>
      </w:r>
      <w:r>
        <w:rPr>
          <w:sz w:val="24"/>
        </w:rPr>
        <w:t>его</w:t>
      </w:r>
      <w:r>
        <w:rPr>
          <w:spacing w:val="-2"/>
          <w:sz w:val="24"/>
        </w:rPr>
        <w:t xml:space="preserve"> </w:t>
      </w:r>
      <w:r>
        <w:rPr>
          <w:sz w:val="24"/>
        </w:rPr>
        <w:t>соединений.</w:t>
      </w:r>
      <w:r>
        <w:rPr>
          <w:spacing w:val="-5"/>
          <w:sz w:val="24"/>
        </w:rPr>
        <w:t xml:space="preserve"> </w:t>
      </w:r>
      <w:r>
        <w:rPr>
          <w:sz w:val="24"/>
        </w:rPr>
        <w:t>Фосфорные</w:t>
      </w:r>
      <w:r>
        <w:rPr>
          <w:spacing w:val="-7"/>
          <w:sz w:val="24"/>
        </w:rPr>
        <w:t xml:space="preserve"> </w:t>
      </w:r>
      <w:r>
        <w:rPr>
          <w:sz w:val="24"/>
        </w:rPr>
        <w:t>удобрения. Углерод, нахождение в природе. Аллотропные модификации. Физические и химические свойства</w:t>
      </w:r>
      <w:r>
        <w:rPr>
          <w:spacing w:val="31"/>
          <w:sz w:val="24"/>
        </w:rPr>
        <w:t xml:space="preserve"> </w:t>
      </w:r>
      <w:r>
        <w:rPr>
          <w:sz w:val="24"/>
        </w:rPr>
        <w:t>простых веществ, образованных</w:t>
      </w:r>
      <w:r>
        <w:rPr>
          <w:spacing w:val="32"/>
          <w:sz w:val="24"/>
        </w:rPr>
        <w:t xml:space="preserve"> </w:t>
      </w:r>
      <w:r>
        <w:rPr>
          <w:sz w:val="24"/>
        </w:rPr>
        <w:t>углеродом.</w:t>
      </w:r>
      <w:r>
        <w:rPr>
          <w:spacing w:val="30"/>
          <w:sz w:val="24"/>
        </w:rPr>
        <w:t xml:space="preserve"> </w:t>
      </w:r>
      <w:r>
        <w:rPr>
          <w:sz w:val="24"/>
        </w:rPr>
        <w:t>Оксид</w:t>
      </w:r>
      <w:r>
        <w:rPr>
          <w:spacing w:val="35"/>
          <w:sz w:val="24"/>
        </w:rPr>
        <w:t xml:space="preserve"> </w:t>
      </w:r>
      <w:r>
        <w:rPr>
          <w:sz w:val="24"/>
        </w:rPr>
        <w:t>углерода(II),</w:t>
      </w:r>
      <w:r>
        <w:rPr>
          <w:spacing w:val="30"/>
          <w:sz w:val="24"/>
        </w:rPr>
        <w:t xml:space="preserve"> </w:t>
      </w:r>
      <w:r>
        <w:rPr>
          <w:sz w:val="24"/>
        </w:rPr>
        <w:t>оксид</w:t>
      </w:r>
      <w:r>
        <w:rPr>
          <w:spacing w:val="30"/>
          <w:sz w:val="24"/>
        </w:rPr>
        <w:t xml:space="preserve"> </w:t>
      </w:r>
      <w:r>
        <w:rPr>
          <w:sz w:val="24"/>
        </w:rPr>
        <w:t>углерода(IV), угольная</w:t>
      </w:r>
      <w:r>
        <w:rPr>
          <w:spacing w:val="-1"/>
          <w:sz w:val="24"/>
        </w:rPr>
        <w:t xml:space="preserve"> </w:t>
      </w:r>
      <w:r>
        <w:rPr>
          <w:sz w:val="24"/>
        </w:rPr>
        <w:t>кислота</w:t>
      </w:r>
      <w:r>
        <w:rPr>
          <w:spacing w:val="2"/>
          <w:sz w:val="24"/>
        </w:rPr>
        <w:t xml:space="preserve"> </w:t>
      </w:r>
      <w:r>
        <w:rPr>
          <w:sz w:val="24"/>
        </w:rPr>
        <w:t>и</w:t>
      </w:r>
      <w:r>
        <w:rPr>
          <w:spacing w:val="2"/>
          <w:sz w:val="24"/>
        </w:rPr>
        <w:t xml:space="preserve"> </w:t>
      </w:r>
      <w:r>
        <w:rPr>
          <w:sz w:val="24"/>
        </w:rPr>
        <w:t>её</w:t>
      </w:r>
      <w:r>
        <w:rPr>
          <w:spacing w:val="2"/>
          <w:sz w:val="24"/>
        </w:rPr>
        <w:t xml:space="preserve"> </w:t>
      </w:r>
      <w:r>
        <w:rPr>
          <w:sz w:val="24"/>
        </w:rPr>
        <w:t>соли.</w:t>
      </w:r>
      <w:r>
        <w:rPr>
          <w:spacing w:val="5"/>
          <w:sz w:val="24"/>
        </w:rPr>
        <w:t xml:space="preserve"> </w:t>
      </w:r>
      <w:r>
        <w:rPr>
          <w:sz w:val="24"/>
        </w:rPr>
        <w:t>Активированный</w:t>
      </w:r>
      <w:r>
        <w:rPr>
          <w:spacing w:val="2"/>
          <w:sz w:val="24"/>
        </w:rPr>
        <w:t xml:space="preserve"> </w:t>
      </w:r>
      <w:r>
        <w:rPr>
          <w:sz w:val="24"/>
        </w:rPr>
        <w:t>уголь,</w:t>
      </w:r>
      <w:r>
        <w:rPr>
          <w:spacing w:val="12"/>
          <w:sz w:val="24"/>
        </w:rPr>
        <w:t xml:space="preserve"> </w:t>
      </w:r>
      <w:r>
        <w:rPr>
          <w:i/>
          <w:sz w:val="24"/>
        </w:rPr>
        <w:t>адсорбция</w:t>
      </w:r>
      <w:r>
        <w:rPr>
          <w:sz w:val="24"/>
        </w:rPr>
        <w:t>.</w:t>
      </w:r>
      <w:r>
        <w:rPr>
          <w:spacing w:val="4"/>
          <w:sz w:val="24"/>
        </w:rPr>
        <w:t xml:space="preserve"> </w:t>
      </w:r>
      <w:r>
        <w:rPr>
          <w:i/>
          <w:sz w:val="24"/>
        </w:rPr>
        <w:t>Фуллерены,</w:t>
      </w:r>
      <w:r>
        <w:rPr>
          <w:i/>
          <w:spacing w:val="5"/>
          <w:sz w:val="24"/>
        </w:rPr>
        <w:t xml:space="preserve"> </w:t>
      </w:r>
      <w:r>
        <w:rPr>
          <w:i/>
          <w:sz w:val="24"/>
        </w:rPr>
        <w:t>графен,</w:t>
      </w:r>
      <w:r>
        <w:rPr>
          <w:i/>
          <w:spacing w:val="3"/>
          <w:sz w:val="24"/>
        </w:rPr>
        <w:t xml:space="preserve"> </w:t>
      </w:r>
      <w:r>
        <w:rPr>
          <w:i/>
          <w:spacing w:val="-2"/>
          <w:sz w:val="24"/>
        </w:rPr>
        <w:t>углеродные</w:t>
      </w:r>
    </w:p>
    <w:p w:rsidR="00DE4242" w:rsidRDefault="00DD402F">
      <w:pPr>
        <w:pStyle w:val="a3"/>
        <w:spacing w:before="2" w:line="275" w:lineRule="exact"/>
        <w:ind w:firstLine="0"/>
      </w:pPr>
      <w:r>
        <w:rPr>
          <w:i/>
        </w:rPr>
        <w:t>нанотрубки</w:t>
      </w:r>
      <w:r>
        <w:t>.</w:t>
      </w:r>
      <w:r>
        <w:rPr>
          <w:spacing w:val="-1"/>
        </w:rPr>
        <w:t xml:space="preserve"> </w:t>
      </w:r>
      <w:r>
        <w:t>Применение</w:t>
      </w:r>
      <w:r>
        <w:rPr>
          <w:spacing w:val="-7"/>
        </w:rPr>
        <w:t xml:space="preserve"> </w:t>
      </w:r>
      <w:r>
        <w:t>простых</w:t>
      </w:r>
      <w:r>
        <w:rPr>
          <w:spacing w:val="-5"/>
        </w:rPr>
        <w:t xml:space="preserve"> </w:t>
      </w:r>
      <w:r>
        <w:t>веществ,</w:t>
      </w:r>
      <w:r>
        <w:rPr>
          <w:spacing w:val="-7"/>
        </w:rPr>
        <w:t xml:space="preserve"> </w:t>
      </w:r>
      <w:r>
        <w:t>образованных</w:t>
      </w:r>
      <w:r>
        <w:rPr>
          <w:spacing w:val="-6"/>
        </w:rPr>
        <w:t xml:space="preserve"> </w:t>
      </w:r>
      <w:r>
        <w:t>углеродом,</w:t>
      </w:r>
      <w:r>
        <w:rPr>
          <w:spacing w:val="-3"/>
        </w:rPr>
        <w:t xml:space="preserve"> </w:t>
      </w:r>
      <w:r>
        <w:t>и</w:t>
      </w:r>
      <w:r>
        <w:rPr>
          <w:spacing w:val="-5"/>
        </w:rPr>
        <w:t xml:space="preserve"> </w:t>
      </w:r>
      <w:r>
        <w:t xml:space="preserve">его </w:t>
      </w:r>
      <w:r>
        <w:rPr>
          <w:spacing w:val="-2"/>
        </w:rPr>
        <w:t>соединений.</w:t>
      </w:r>
    </w:p>
    <w:p w:rsidR="00DE4242" w:rsidRDefault="00DD402F">
      <w:pPr>
        <w:pStyle w:val="a3"/>
        <w:ind w:right="429"/>
      </w:pPr>
      <w:r>
        <w:t>Кремний.</w:t>
      </w:r>
      <w:r>
        <w:rPr>
          <w:spacing w:val="-15"/>
        </w:rPr>
        <w:t xml:space="preserve"> </w:t>
      </w:r>
      <w:r>
        <w:t>Нахождение</w:t>
      </w:r>
      <w:r>
        <w:rPr>
          <w:spacing w:val="-15"/>
        </w:rPr>
        <w:t xml:space="preserve"> </w:t>
      </w:r>
      <w:r>
        <w:t>в</w:t>
      </w:r>
      <w:r>
        <w:rPr>
          <w:spacing w:val="-15"/>
        </w:rPr>
        <w:t xml:space="preserve"> </w:t>
      </w:r>
      <w:r>
        <w:t>природе,</w:t>
      </w:r>
      <w:r>
        <w:rPr>
          <w:spacing w:val="-15"/>
        </w:rPr>
        <w:t xml:space="preserve"> </w:t>
      </w:r>
      <w:r>
        <w:t>способы</w:t>
      </w:r>
      <w:r>
        <w:rPr>
          <w:spacing w:val="-15"/>
        </w:rPr>
        <w:t xml:space="preserve"> </w:t>
      </w:r>
      <w:r>
        <w:t>получения,</w:t>
      </w:r>
      <w:r>
        <w:rPr>
          <w:spacing w:val="-15"/>
        </w:rPr>
        <w:t xml:space="preserve"> </w:t>
      </w:r>
      <w:r>
        <w:t>физические</w:t>
      </w:r>
      <w:r>
        <w:rPr>
          <w:spacing w:val="-15"/>
        </w:rPr>
        <w:t xml:space="preserve"> </w:t>
      </w:r>
      <w:r>
        <w:t>и</w:t>
      </w:r>
      <w:r>
        <w:rPr>
          <w:spacing w:val="-15"/>
        </w:rPr>
        <w:t xml:space="preserve"> </w:t>
      </w:r>
      <w:r>
        <w:t>химические</w:t>
      </w:r>
      <w:r>
        <w:rPr>
          <w:spacing w:val="-15"/>
        </w:rPr>
        <w:t xml:space="preserve"> </w:t>
      </w:r>
      <w:r>
        <w:t>свойства. Оксид кремния(IV), кремниевая кислота, силикаты. Применение кремния и его соединений. Стекло, его получение, виды стекла.</w:t>
      </w:r>
    </w:p>
    <w:p w:rsidR="00DE4242" w:rsidRDefault="00DD402F">
      <w:pPr>
        <w:pStyle w:val="a3"/>
        <w:spacing w:before="4" w:line="237" w:lineRule="auto"/>
        <w:ind w:right="436"/>
      </w:pPr>
      <w:r>
        <w:t>Положение металлов в Периодической системе химических элементов. Особенности строения электронных оболочек атомов металлов.</w:t>
      </w:r>
    </w:p>
    <w:p w:rsidR="00DE4242" w:rsidRDefault="00DD402F">
      <w:pPr>
        <w:spacing w:before="3" w:line="275" w:lineRule="exact"/>
        <w:ind w:left="996"/>
        <w:jc w:val="both"/>
        <w:rPr>
          <w:i/>
          <w:sz w:val="24"/>
        </w:rPr>
      </w:pPr>
      <w:r>
        <w:rPr>
          <w:i/>
          <w:sz w:val="24"/>
        </w:rPr>
        <w:t>Распространение</w:t>
      </w:r>
      <w:r>
        <w:rPr>
          <w:i/>
          <w:spacing w:val="-4"/>
          <w:sz w:val="24"/>
        </w:rPr>
        <w:t xml:space="preserve"> </w:t>
      </w:r>
      <w:r>
        <w:rPr>
          <w:i/>
          <w:sz w:val="24"/>
        </w:rPr>
        <w:t>химических</w:t>
      </w:r>
      <w:r>
        <w:rPr>
          <w:i/>
          <w:spacing w:val="-3"/>
          <w:sz w:val="24"/>
        </w:rPr>
        <w:t xml:space="preserve"> </w:t>
      </w:r>
      <w:r>
        <w:rPr>
          <w:i/>
          <w:sz w:val="24"/>
        </w:rPr>
        <w:t>элементов-металлов</w:t>
      </w:r>
      <w:r>
        <w:rPr>
          <w:i/>
          <w:spacing w:val="-6"/>
          <w:sz w:val="24"/>
        </w:rPr>
        <w:t xml:space="preserve"> </w:t>
      </w:r>
      <w:r>
        <w:rPr>
          <w:i/>
          <w:sz w:val="24"/>
        </w:rPr>
        <w:t>в</w:t>
      </w:r>
      <w:r>
        <w:rPr>
          <w:i/>
          <w:spacing w:val="-6"/>
          <w:sz w:val="24"/>
        </w:rPr>
        <w:t xml:space="preserve"> </w:t>
      </w:r>
      <w:r>
        <w:rPr>
          <w:i/>
          <w:sz w:val="24"/>
        </w:rPr>
        <w:t>земной</w:t>
      </w:r>
      <w:r>
        <w:rPr>
          <w:i/>
          <w:spacing w:val="-2"/>
          <w:sz w:val="24"/>
        </w:rPr>
        <w:t xml:space="preserve"> коре.</w:t>
      </w:r>
    </w:p>
    <w:p w:rsidR="00DE4242" w:rsidRDefault="00DD402F">
      <w:pPr>
        <w:pStyle w:val="a3"/>
        <w:spacing w:line="242" w:lineRule="auto"/>
        <w:ind w:right="438"/>
      </w:pPr>
      <w:r>
        <w:t xml:space="preserve">Общие физические свойства металлов. Применение металлов в быту и технике. Сплавы </w:t>
      </w:r>
      <w:r>
        <w:rPr>
          <w:spacing w:val="-2"/>
        </w:rPr>
        <w:t>металлов.</w:t>
      </w:r>
    </w:p>
    <w:p w:rsidR="00DE4242" w:rsidRDefault="00DD402F">
      <w:pPr>
        <w:pStyle w:val="a3"/>
        <w:ind w:right="432"/>
      </w:pPr>
      <w: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DE4242" w:rsidRDefault="00DD402F">
      <w:pPr>
        <w:pStyle w:val="a3"/>
        <w:ind w:right="431"/>
      </w:pPr>
      <w:r>
        <w:t>Общая характеристика металлов IA-группы Периодической системы химических элементов.</w:t>
      </w:r>
      <w:r>
        <w:rPr>
          <w:spacing w:val="-11"/>
        </w:rPr>
        <w:t xml:space="preserve"> </w:t>
      </w:r>
      <w:r>
        <w:t>Натрий</w:t>
      </w:r>
      <w:r>
        <w:rPr>
          <w:spacing w:val="-11"/>
        </w:rPr>
        <w:t xml:space="preserve"> </w:t>
      </w:r>
      <w:r>
        <w:t>и</w:t>
      </w:r>
      <w:r>
        <w:rPr>
          <w:spacing w:val="-15"/>
        </w:rPr>
        <w:t xml:space="preserve"> </w:t>
      </w:r>
      <w:r>
        <w:t>калий:</w:t>
      </w:r>
      <w:r>
        <w:rPr>
          <w:spacing w:val="-11"/>
        </w:rPr>
        <w:t xml:space="preserve"> </w:t>
      </w:r>
      <w:r>
        <w:t>получение,</w:t>
      </w:r>
      <w:r>
        <w:rPr>
          <w:spacing w:val="-11"/>
        </w:rPr>
        <w:t xml:space="preserve"> </w:t>
      </w:r>
      <w:r>
        <w:t>физические</w:t>
      </w:r>
      <w:r>
        <w:rPr>
          <w:spacing w:val="-13"/>
        </w:rPr>
        <w:t xml:space="preserve"> </w:t>
      </w:r>
      <w:r>
        <w:t>и</w:t>
      </w:r>
      <w:r>
        <w:rPr>
          <w:spacing w:val="-11"/>
        </w:rPr>
        <w:t xml:space="preserve"> </w:t>
      </w:r>
      <w:r>
        <w:t>химические</w:t>
      </w:r>
      <w:r>
        <w:rPr>
          <w:spacing w:val="-13"/>
        </w:rPr>
        <w:t xml:space="preserve"> </w:t>
      </w:r>
      <w:r>
        <w:t>свойства,</w:t>
      </w:r>
      <w:r>
        <w:rPr>
          <w:spacing w:val="-14"/>
        </w:rPr>
        <w:t xml:space="preserve"> </w:t>
      </w:r>
      <w:r>
        <w:t>применение</w:t>
      </w:r>
      <w:r>
        <w:rPr>
          <w:spacing w:val="-13"/>
        </w:rPr>
        <w:t xml:space="preserve"> </w:t>
      </w:r>
      <w:r>
        <w:t>простых веществ и их соединений.</w:t>
      </w:r>
    </w:p>
    <w:p w:rsidR="00DE4242" w:rsidRDefault="00DD402F">
      <w:pPr>
        <w:pStyle w:val="a3"/>
        <w:ind w:right="427"/>
      </w:pPr>
      <w: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DE4242" w:rsidRDefault="00DD402F">
      <w:pPr>
        <w:pStyle w:val="a3"/>
        <w:ind w:right="437"/>
      </w:pPr>
      <w:r>
        <w:t>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w:t>
      </w:r>
    </w:p>
    <w:p w:rsidR="00DE4242" w:rsidRDefault="00DD402F">
      <w:pPr>
        <w:pStyle w:val="a3"/>
        <w:spacing w:line="242" w:lineRule="auto"/>
        <w:ind w:right="427"/>
      </w:pPr>
      <w:r>
        <w:t>Общая характеристика металлов побочных подгрупп (Б-групп) Периодической системы химических элементов.</w:t>
      </w:r>
    </w:p>
    <w:p w:rsidR="00DE4242" w:rsidRDefault="00DD402F">
      <w:pPr>
        <w:pStyle w:val="a3"/>
        <w:ind w:right="430"/>
      </w:pPr>
      <w:r>
        <w:t>Физические и химические свойства хрома и его соединений. Оксиды и гидроксиды хрома(II),</w:t>
      </w:r>
      <w:r>
        <w:rPr>
          <w:spacing w:val="-9"/>
        </w:rPr>
        <w:t xml:space="preserve"> </w:t>
      </w:r>
      <w:r>
        <w:t>хрома(III)</w:t>
      </w:r>
      <w:r>
        <w:rPr>
          <w:spacing w:val="-9"/>
        </w:rPr>
        <w:t xml:space="preserve"> </w:t>
      </w:r>
      <w:r>
        <w:t>и</w:t>
      </w:r>
      <w:r>
        <w:rPr>
          <w:spacing w:val="-14"/>
        </w:rPr>
        <w:t xml:space="preserve"> </w:t>
      </w:r>
      <w:r>
        <w:t>хрома(VI).</w:t>
      </w:r>
      <w:r>
        <w:rPr>
          <w:spacing w:val="-9"/>
        </w:rPr>
        <w:t xml:space="preserve"> </w:t>
      </w:r>
      <w:r>
        <w:t>Хроматы</w:t>
      </w:r>
      <w:r>
        <w:rPr>
          <w:spacing w:val="-8"/>
        </w:rPr>
        <w:t xml:space="preserve"> </w:t>
      </w:r>
      <w:r>
        <w:t>и</w:t>
      </w:r>
      <w:r>
        <w:rPr>
          <w:spacing w:val="-10"/>
        </w:rPr>
        <w:t xml:space="preserve"> </w:t>
      </w:r>
      <w:r>
        <w:t>дихроматы,</w:t>
      </w:r>
      <w:r>
        <w:rPr>
          <w:spacing w:val="-13"/>
        </w:rPr>
        <w:t xml:space="preserve"> </w:t>
      </w:r>
      <w:r>
        <w:t>их</w:t>
      </w:r>
      <w:r>
        <w:rPr>
          <w:spacing w:val="-15"/>
        </w:rPr>
        <w:t xml:space="preserve"> </w:t>
      </w:r>
      <w:r>
        <w:t>окислительные</w:t>
      </w:r>
      <w:r>
        <w:rPr>
          <w:spacing w:val="-12"/>
        </w:rPr>
        <w:t xml:space="preserve"> </w:t>
      </w:r>
      <w:r>
        <w:t>свойства.</w:t>
      </w:r>
      <w:r>
        <w:rPr>
          <w:spacing w:val="-9"/>
        </w:rPr>
        <w:t xml:space="preserve"> </w:t>
      </w:r>
      <w:r>
        <w:t>Получение и применение хрома.</w:t>
      </w:r>
    </w:p>
    <w:p w:rsidR="00DE4242" w:rsidRDefault="00DD402F">
      <w:pPr>
        <w:pStyle w:val="a3"/>
        <w:ind w:right="433"/>
      </w:pPr>
      <w:r>
        <w:t>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w:t>
      </w:r>
    </w:p>
    <w:p w:rsidR="00DE4242" w:rsidRDefault="00DD402F">
      <w:pPr>
        <w:pStyle w:val="a3"/>
        <w:spacing w:line="242" w:lineRule="auto"/>
        <w:ind w:right="437"/>
      </w:pPr>
      <w:r>
        <w:t>Физические</w:t>
      </w:r>
      <w:r>
        <w:rPr>
          <w:spacing w:val="-8"/>
        </w:rPr>
        <w:t xml:space="preserve"> </w:t>
      </w:r>
      <w:r>
        <w:t>и</w:t>
      </w:r>
      <w:r>
        <w:rPr>
          <w:spacing w:val="-6"/>
        </w:rPr>
        <w:t xml:space="preserve"> </w:t>
      </w:r>
      <w:r>
        <w:t>химические</w:t>
      </w:r>
      <w:r>
        <w:rPr>
          <w:spacing w:val="-8"/>
        </w:rPr>
        <w:t xml:space="preserve"> </w:t>
      </w:r>
      <w:r>
        <w:t>свойства</w:t>
      </w:r>
      <w:r>
        <w:rPr>
          <w:spacing w:val="-12"/>
        </w:rPr>
        <w:t xml:space="preserve"> </w:t>
      </w:r>
      <w:r>
        <w:t>железа</w:t>
      </w:r>
      <w:r>
        <w:rPr>
          <w:spacing w:val="-8"/>
        </w:rPr>
        <w:t xml:space="preserve"> </w:t>
      </w:r>
      <w:r>
        <w:t>и</w:t>
      </w:r>
      <w:r>
        <w:rPr>
          <w:spacing w:val="-11"/>
        </w:rPr>
        <w:t xml:space="preserve"> </w:t>
      </w:r>
      <w:r>
        <w:t>его</w:t>
      </w:r>
      <w:r>
        <w:rPr>
          <w:spacing w:val="-2"/>
        </w:rPr>
        <w:t xml:space="preserve"> </w:t>
      </w:r>
      <w:r>
        <w:t>соединений.</w:t>
      </w:r>
      <w:r>
        <w:rPr>
          <w:spacing w:val="-5"/>
        </w:rPr>
        <w:t xml:space="preserve"> </w:t>
      </w:r>
      <w:r>
        <w:t>Оксиды,</w:t>
      </w:r>
      <w:r>
        <w:rPr>
          <w:spacing w:val="-9"/>
        </w:rPr>
        <w:t xml:space="preserve"> </w:t>
      </w:r>
      <w:r>
        <w:t>гидроксиды</w:t>
      </w:r>
      <w:r>
        <w:rPr>
          <w:spacing w:val="-5"/>
        </w:rPr>
        <w:t xml:space="preserve"> </w:t>
      </w:r>
      <w:r>
        <w:t>и</w:t>
      </w:r>
      <w:r>
        <w:rPr>
          <w:spacing w:val="-11"/>
        </w:rPr>
        <w:t xml:space="preserve"> </w:t>
      </w:r>
      <w:r>
        <w:t>соли железа(II) и железа(III). Получение и применение железа и его сплавов.</w:t>
      </w:r>
    </w:p>
    <w:p w:rsidR="00DE4242" w:rsidRDefault="00DD402F">
      <w:pPr>
        <w:pStyle w:val="a3"/>
        <w:spacing w:line="242" w:lineRule="auto"/>
        <w:ind w:right="433"/>
      </w:pPr>
      <w:r>
        <w:t>Физические</w:t>
      </w:r>
      <w:r>
        <w:rPr>
          <w:spacing w:val="-7"/>
        </w:rPr>
        <w:t xml:space="preserve"> </w:t>
      </w:r>
      <w:r>
        <w:t>и</w:t>
      </w:r>
      <w:r>
        <w:rPr>
          <w:spacing w:val="-6"/>
        </w:rPr>
        <w:t xml:space="preserve"> </w:t>
      </w:r>
      <w:r>
        <w:t>химические</w:t>
      </w:r>
      <w:r>
        <w:rPr>
          <w:spacing w:val="-7"/>
        </w:rPr>
        <w:t xml:space="preserve"> </w:t>
      </w:r>
      <w:r>
        <w:t>свойства</w:t>
      </w:r>
      <w:r>
        <w:rPr>
          <w:spacing w:val="-12"/>
        </w:rPr>
        <w:t xml:space="preserve"> </w:t>
      </w:r>
      <w:r>
        <w:t>меди</w:t>
      </w:r>
      <w:r>
        <w:rPr>
          <w:spacing w:val="-6"/>
        </w:rPr>
        <w:t xml:space="preserve"> </w:t>
      </w:r>
      <w:r>
        <w:t>и</w:t>
      </w:r>
      <w:r>
        <w:rPr>
          <w:spacing w:val="-6"/>
        </w:rPr>
        <w:t xml:space="preserve"> </w:t>
      </w:r>
      <w:r>
        <w:t>её</w:t>
      </w:r>
      <w:r>
        <w:rPr>
          <w:spacing w:val="-7"/>
        </w:rPr>
        <w:t xml:space="preserve"> </w:t>
      </w:r>
      <w:r>
        <w:t>соединений.</w:t>
      </w:r>
      <w:r>
        <w:rPr>
          <w:spacing w:val="-5"/>
        </w:rPr>
        <w:t xml:space="preserve"> </w:t>
      </w:r>
      <w:r>
        <w:t>Получение</w:t>
      </w:r>
      <w:r>
        <w:rPr>
          <w:spacing w:val="-7"/>
        </w:rPr>
        <w:t xml:space="preserve"> </w:t>
      </w:r>
      <w:r>
        <w:t>и</w:t>
      </w:r>
      <w:r>
        <w:rPr>
          <w:spacing w:val="-6"/>
        </w:rPr>
        <w:t xml:space="preserve"> </w:t>
      </w:r>
      <w:r>
        <w:t>применение</w:t>
      </w:r>
      <w:r>
        <w:rPr>
          <w:spacing w:val="-7"/>
        </w:rPr>
        <w:t xml:space="preserve"> </w:t>
      </w:r>
      <w:r>
        <w:t>меди и её соединений.</w:t>
      </w:r>
    </w:p>
    <w:p w:rsidR="00DE4242" w:rsidRDefault="00DD402F">
      <w:pPr>
        <w:pStyle w:val="a3"/>
        <w:spacing w:line="242" w:lineRule="auto"/>
        <w:ind w:right="439"/>
      </w:pPr>
      <w: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DE4242" w:rsidRDefault="00DD402F">
      <w:pPr>
        <w:pStyle w:val="a3"/>
        <w:ind w:right="425"/>
      </w:pPr>
      <w:r>
        <w:rPr>
          <w:u w:val="thick"/>
        </w:rPr>
        <w:t>Экспериментальные методы изучения веществ и их превращений:</w:t>
      </w:r>
      <w:r>
        <w:t xml:space="preserve"> изучение образцов неметаллов,</w:t>
      </w:r>
      <w:r>
        <w:rPr>
          <w:spacing w:val="-8"/>
        </w:rPr>
        <w:t xml:space="preserve"> </w:t>
      </w:r>
      <w:r>
        <w:t>горение</w:t>
      </w:r>
      <w:r>
        <w:rPr>
          <w:spacing w:val="-7"/>
        </w:rPr>
        <w:t xml:space="preserve"> </w:t>
      </w:r>
      <w:r>
        <w:t>серы,</w:t>
      </w:r>
      <w:r>
        <w:rPr>
          <w:spacing w:val="-5"/>
        </w:rPr>
        <w:t xml:space="preserve"> </w:t>
      </w:r>
      <w:r>
        <w:t>фосфора,</w:t>
      </w:r>
      <w:r>
        <w:rPr>
          <w:spacing w:val="-5"/>
        </w:rPr>
        <w:t xml:space="preserve"> </w:t>
      </w:r>
      <w:r>
        <w:t>железа,</w:t>
      </w:r>
      <w:r>
        <w:rPr>
          <w:spacing w:val="-8"/>
        </w:rPr>
        <w:t xml:space="preserve"> </w:t>
      </w:r>
      <w:r>
        <w:t>магния</w:t>
      </w:r>
      <w:r>
        <w:rPr>
          <w:spacing w:val="-6"/>
        </w:rPr>
        <w:t xml:space="preserve"> </w:t>
      </w:r>
      <w:r>
        <w:t>в</w:t>
      </w:r>
      <w:r>
        <w:rPr>
          <w:spacing w:val="-5"/>
        </w:rPr>
        <w:t xml:space="preserve"> </w:t>
      </w:r>
      <w:r>
        <w:t>кислороде,</w:t>
      </w:r>
      <w:r>
        <w:rPr>
          <w:spacing w:val="-5"/>
        </w:rPr>
        <w:t xml:space="preserve"> </w:t>
      </w:r>
      <w:r>
        <w:t>изучение</w:t>
      </w:r>
      <w:r>
        <w:rPr>
          <w:spacing w:val="-3"/>
        </w:rPr>
        <w:t xml:space="preserve"> </w:t>
      </w:r>
      <w:r>
        <w:t>коллекции</w:t>
      </w:r>
      <w:r>
        <w:rPr>
          <w:spacing w:val="-1"/>
        </w:rPr>
        <w:t xml:space="preserve"> </w:t>
      </w:r>
      <w:r>
        <w:t>«Металлы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rsidR="00DE4242" w:rsidRDefault="00DD402F" w:rsidP="00742382">
      <w:pPr>
        <w:pStyle w:val="a4"/>
        <w:numPr>
          <w:ilvl w:val="3"/>
          <w:numId w:val="75"/>
        </w:numPr>
        <w:tabs>
          <w:tab w:val="left" w:pos="2017"/>
        </w:tabs>
        <w:ind w:left="2017" w:hanging="1021"/>
        <w:jc w:val="both"/>
        <w:rPr>
          <w:sz w:val="24"/>
        </w:rPr>
      </w:pPr>
      <w:r>
        <w:rPr>
          <w:sz w:val="24"/>
        </w:rPr>
        <w:t>Химия</w:t>
      </w:r>
      <w:r>
        <w:rPr>
          <w:spacing w:val="-3"/>
          <w:sz w:val="24"/>
        </w:rPr>
        <w:t xml:space="preserve"> </w:t>
      </w:r>
      <w:r>
        <w:rPr>
          <w:sz w:val="24"/>
        </w:rPr>
        <w:t>и</w:t>
      </w:r>
      <w:r>
        <w:rPr>
          <w:spacing w:val="-2"/>
          <w:sz w:val="24"/>
        </w:rPr>
        <w:t xml:space="preserve"> жизнь.</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pPr>
      <w:r>
        <w:lastRenderedPageBreak/>
        <w:t>Роль</w:t>
      </w:r>
      <w:r>
        <w:rPr>
          <w:spacing w:val="-8"/>
        </w:rPr>
        <w:t xml:space="preserve"> </w:t>
      </w:r>
      <w:r>
        <w:t>химии</w:t>
      </w:r>
      <w:r>
        <w:rPr>
          <w:spacing w:val="-6"/>
        </w:rPr>
        <w:t xml:space="preserve"> </w:t>
      </w:r>
      <w:r>
        <w:t>в</w:t>
      </w:r>
      <w:r>
        <w:rPr>
          <w:spacing w:val="-5"/>
        </w:rPr>
        <w:t xml:space="preserve"> </w:t>
      </w:r>
      <w:r>
        <w:t>обеспечении</w:t>
      </w:r>
      <w:r>
        <w:rPr>
          <w:spacing w:val="-5"/>
        </w:rPr>
        <w:t xml:space="preserve"> </w:t>
      </w:r>
      <w:r>
        <w:t>устойчивого</w:t>
      </w:r>
      <w:r>
        <w:rPr>
          <w:spacing w:val="1"/>
        </w:rPr>
        <w:t xml:space="preserve"> </w:t>
      </w:r>
      <w:r>
        <w:t>развития</w:t>
      </w:r>
      <w:r>
        <w:rPr>
          <w:spacing w:val="-1"/>
        </w:rPr>
        <w:t xml:space="preserve"> </w:t>
      </w:r>
      <w:r>
        <w:rPr>
          <w:spacing w:val="-2"/>
        </w:rPr>
        <w:t>человечества.</w:t>
      </w:r>
    </w:p>
    <w:p w:rsidR="00DE4242" w:rsidRDefault="00DD402F">
      <w:pPr>
        <w:pStyle w:val="a3"/>
        <w:spacing w:line="275" w:lineRule="exact"/>
        <w:ind w:left="996" w:firstLine="0"/>
      </w:pPr>
      <w:r>
        <w:t>Понятие</w:t>
      </w:r>
      <w:r>
        <w:rPr>
          <w:spacing w:val="-9"/>
        </w:rPr>
        <w:t xml:space="preserve"> </w:t>
      </w:r>
      <w:r>
        <w:t>о</w:t>
      </w:r>
      <w:r>
        <w:rPr>
          <w:spacing w:val="-1"/>
        </w:rPr>
        <w:t xml:space="preserve"> </w:t>
      </w:r>
      <w:r>
        <w:t>научных</w:t>
      </w:r>
      <w:r>
        <w:rPr>
          <w:spacing w:val="-6"/>
        </w:rPr>
        <w:t xml:space="preserve"> </w:t>
      </w:r>
      <w:r>
        <w:t>методах</w:t>
      </w:r>
      <w:r>
        <w:rPr>
          <w:spacing w:val="-6"/>
        </w:rPr>
        <w:t xml:space="preserve"> </w:t>
      </w:r>
      <w:r>
        <w:t>познания</w:t>
      </w:r>
      <w:r>
        <w:rPr>
          <w:spacing w:val="-1"/>
        </w:rPr>
        <w:t xml:space="preserve"> </w:t>
      </w:r>
      <w:r>
        <w:t>и</w:t>
      </w:r>
      <w:r>
        <w:rPr>
          <w:spacing w:val="-5"/>
        </w:rPr>
        <w:t xml:space="preserve"> </w:t>
      </w:r>
      <w:r>
        <w:t>методологии</w:t>
      </w:r>
      <w:r>
        <w:rPr>
          <w:spacing w:val="-4"/>
        </w:rPr>
        <w:t xml:space="preserve"> </w:t>
      </w:r>
      <w:r>
        <w:t>научного</w:t>
      </w:r>
      <w:r>
        <w:rPr>
          <w:spacing w:val="-1"/>
        </w:rPr>
        <w:t xml:space="preserve"> </w:t>
      </w:r>
      <w:r>
        <w:rPr>
          <w:spacing w:val="-2"/>
        </w:rPr>
        <w:t>исследования.</w:t>
      </w:r>
    </w:p>
    <w:p w:rsidR="00DE4242" w:rsidRDefault="00DD402F">
      <w:pPr>
        <w:pStyle w:val="a3"/>
        <w:spacing w:before="2"/>
        <w:ind w:right="429"/>
        <w:rPr>
          <w:i/>
        </w:rPr>
      </w:pPr>
      <w:r>
        <w:t>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w:t>
      </w:r>
      <w:r>
        <w:rPr>
          <w:spacing w:val="-2"/>
        </w:rPr>
        <w:t xml:space="preserve"> </w:t>
      </w:r>
      <w:r>
        <w:t xml:space="preserve">окружающей среды и его последствия. </w:t>
      </w:r>
      <w:r>
        <w:rPr>
          <w:i/>
        </w:rPr>
        <w:t>Проблема переработки отходов и побочных</w:t>
      </w:r>
      <w:r>
        <w:rPr>
          <w:i/>
          <w:spacing w:val="-3"/>
        </w:rPr>
        <w:t xml:space="preserve"> </w:t>
      </w:r>
      <w:r>
        <w:rPr>
          <w:i/>
        </w:rPr>
        <w:t xml:space="preserve">продуктов. </w:t>
      </w:r>
      <w:r>
        <w:t>Роль</w:t>
      </w:r>
      <w:r>
        <w:rPr>
          <w:spacing w:val="-1"/>
        </w:rPr>
        <w:t xml:space="preserve"> </w:t>
      </w:r>
      <w:r>
        <w:t>химии</w:t>
      </w:r>
      <w:r>
        <w:rPr>
          <w:spacing w:val="-1"/>
        </w:rPr>
        <w:t xml:space="preserve"> </w:t>
      </w:r>
      <w:r>
        <w:t xml:space="preserve">в обеспечении энергетической безопасности. </w:t>
      </w:r>
      <w:r>
        <w:rPr>
          <w:i/>
        </w:rPr>
        <w:t>Принципы «зелёной химии».</w:t>
      </w:r>
    </w:p>
    <w:p w:rsidR="00DE4242" w:rsidRDefault="00DD402F">
      <w:pPr>
        <w:pStyle w:val="a3"/>
        <w:spacing w:line="242" w:lineRule="auto"/>
        <w:ind w:right="431"/>
      </w:pPr>
      <w:r>
        <w:t>Химия и здоровье человека. Лекарственные средства. Правила использования лекарственных препаратов. Роль химии в развитии медицины.</w:t>
      </w:r>
    </w:p>
    <w:p w:rsidR="00DE4242" w:rsidRDefault="00DD402F">
      <w:pPr>
        <w:pStyle w:val="a3"/>
        <w:spacing w:line="242" w:lineRule="auto"/>
        <w:ind w:right="439"/>
      </w:pPr>
      <w:r>
        <w:t>Химия пищи: основные компоненты, пищевые добавки. Роль химии в обеспечении пищевой безопасности.</w:t>
      </w:r>
    </w:p>
    <w:p w:rsidR="00DE4242" w:rsidRDefault="00DD402F">
      <w:pPr>
        <w:pStyle w:val="a3"/>
        <w:spacing w:line="242" w:lineRule="auto"/>
        <w:ind w:right="427"/>
      </w:pPr>
      <w:r>
        <w:t>Косметические и парфюмерные средства. Бытовая химия. Правила безопасного использования препаратов бытовой химии в повседневной жизни.</w:t>
      </w:r>
    </w:p>
    <w:p w:rsidR="00DE4242" w:rsidRDefault="00DD402F">
      <w:pPr>
        <w:pStyle w:val="a3"/>
        <w:spacing w:line="242" w:lineRule="auto"/>
        <w:ind w:left="996" w:right="1614" w:firstLine="0"/>
      </w:pPr>
      <w:r>
        <w:t>Химия</w:t>
      </w:r>
      <w:r>
        <w:rPr>
          <w:spacing w:val="-9"/>
        </w:rPr>
        <w:t xml:space="preserve"> </w:t>
      </w:r>
      <w:r>
        <w:t>в</w:t>
      </w:r>
      <w:r>
        <w:rPr>
          <w:spacing w:val="-3"/>
        </w:rPr>
        <w:t xml:space="preserve"> </w:t>
      </w:r>
      <w:r>
        <w:t>строительстве:</w:t>
      </w:r>
      <w:r>
        <w:rPr>
          <w:spacing w:val="-8"/>
        </w:rPr>
        <w:t xml:space="preserve"> </w:t>
      </w:r>
      <w:r>
        <w:t>важнейшие</w:t>
      </w:r>
      <w:r>
        <w:rPr>
          <w:spacing w:val="-5"/>
        </w:rPr>
        <w:t xml:space="preserve"> </w:t>
      </w:r>
      <w:r>
        <w:t>строительные</w:t>
      </w:r>
      <w:r>
        <w:rPr>
          <w:spacing w:val="-5"/>
        </w:rPr>
        <w:t xml:space="preserve"> </w:t>
      </w:r>
      <w:r>
        <w:t>материалы</w:t>
      </w:r>
      <w:r>
        <w:rPr>
          <w:spacing w:val="-7"/>
        </w:rPr>
        <w:t xml:space="preserve"> </w:t>
      </w:r>
      <w:r>
        <w:t>(цемент,</w:t>
      </w:r>
      <w:r>
        <w:rPr>
          <w:spacing w:val="-6"/>
        </w:rPr>
        <w:t xml:space="preserve"> </w:t>
      </w:r>
      <w:r>
        <w:t>бетон). Химия в сельском хозяйстве. Органические и минеральные удобрения.</w:t>
      </w:r>
    </w:p>
    <w:p w:rsidR="00DE4242" w:rsidRDefault="00DD402F">
      <w:pPr>
        <w:spacing w:line="242" w:lineRule="auto"/>
        <w:ind w:left="285" w:right="426" w:firstLine="710"/>
        <w:jc w:val="both"/>
        <w:rPr>
          <w:sz w:val="24"/>
        </w:rPr>
      </w:pPr>
      <w:r>
        <w:rPr>
          <w:sz w:val="24"/>
        </w:rPr>
        <w:t xml:space="preserve">Современные конструкционные материалы, краски, стекло, керамика. </w:t>
      </w:r>
      <w:r>
        <w:rPr>
          <w:i/>
          <w:sz w:val="24"/>
        </w:rPr>
        <w:t>Материалы для электроники</w:t>
      </w:r>
      <w:r>
        <w:rPr>
          <w:sz w:val="24"/>
        </w:rPr>
        <w:t xml:space="preserve">. </w:t>
      </w:r>
      <w:r>
        <w:rPr>
          <w:i/>
          <w:sz w:val="24"/>
        </w:rPr>
        <w:t>Нанотехнологии</w:t>
      </w:r>
      <w:r>
        <w:rPr>
          <w:sz w:val="24"/>
        </w:rPr>
        <w:t>.</w:t>
      </w:r>
    </w:p>
    <w:p w:rsidR="00DE4242" w:rsidRDefault="00DD402F">
      <w:pPr>
        <w:pStyle w:val="a3"/>
        <w:spacing w:line="271" w:lineRule="exact"/>
        <w:ind w:left="996" w:firstLine="0"/>
      </w:pPr>
      <w:r>
        <w:t>Расчётные</w:t>
      </w:r>
      <w:r>
        <w:rPr>
          <w:spacing w:val="-2"/>
        </w:rPr>
        <w:t xml:space="preserve"> задачи.</w:t>
      </w:r>
    </w:p>
    <w:p w:rsidR="00DE4242" w:rsidRDefault="00DD402F">
      <w:pPr>
        <w:pStyle w:val="a3"/>
        <w:ind w:right="431"/>
      </w:pPr>
      <w:r>
        <w:t>Расчёты:</w:t>
      </w:r>
      <w:r>
        <w:rPr>
          <w:spacing w:val="-15"/>
        </w:rPr>
        <w:t xml:space="preserve"> </w:t>
      </w:r>
      <w:r>
        <w:t>массы</w:t>
      </w:r>
      <w:r>
        <w:rPr>
          <w:spacing w:val="-15"/>
        </w:rPr>
        <w:t xml:space="preserve"> </w:t>
      </w:r>
      <w:r>
        <w:t>вещества</w:t>
      </w:r>
      <w:r>
        <w:rPr>
          <w:spacing w:val="-15"/>
        </w:rPr>
        <w:t xml:space="preserve"> </w:t>
      </w:r>
      <w:r>
        <w:t>или</w:t>
      </w:r>
      <w:r>
        <w:rPr>
          <w:spacing w:val="-15"/>
        </w:rPr>
        <w:t xml:space="preserve"> </w:t>
      </w:r>
      <w:r>
        <w:t>объёма</w:t>
      </w:r>
      <w:r>
        <w:rPr>
          <w:spacing w:val="-15"/>
        </w:rPr>
        <w:t xml:space="preserve"> </w:t>
      </w:r>
      <w:r>
        <w:t>газов</w:t>
      </w:r>
      <w:r>
        <w:rPr>
          <w:spacing w:val="-14"/>
        </w:rPr>
        <w:t xml:space="preserve"> </w:t>
      </w:r>
      <w:r>
        <w:t>по</w:t>
      </w:r>
      <w:r>
        <w:rPr>
          <w:spacing w:val="-10"/>
        </w:rPr>
        <w:t xml:space="preserve"> </w:t>
      </w:r>
      <w:r>
        <w:t>известному</w:t>
      </w:r>
      <w:r>
        <w:rPr>
          <w:spacing w:val="-15"/>
        </w:rPr>
        <w:t xml:space="preserve"> </w:t>
      </w:r>
      <w:r>
        <w:t>количеству</w:t>
      </w:r>
      <w:r>
        <w:rPr>
          <w:spacing w:val="-15"/>
        </w:rPr>
        <w:t xml:space="preserve"> </w:t>
      </w:r>
      <w:r>
        <w:t>вещества,</w:t>
      </w:r>
      <w:r>
        <w:rPr>
          <w:spacing w:val="-12"/>
        </w:rPr>
        <w:t xml:space="preserve"> </w:t>
      </w:r>
      <w:r>
        <w:t>массе</w:t>
      </w:r>
      <w:r>
        <w:rPr>
          <w:spacing w:val="-11"/>
        </w:rPr>
        <w:t xml:space="preserve"> </w:t>
      </w:r>
      <w:r>
        <w:t>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DE4242" w:rsidRDefault="00DD402F" w:rsidP="00742382">
      <w:pPr>
        <w:pStyle w:val="a4"/>
        <w:numPr>
          <w:ilvl w:val="3"/>
          <w:numId w:val="75"/>
        </w:numPr>
        <w:tabs>
          <w:tab w:val="left" w:pos="2017"/>
        </w:tabs>
        <w:spacing w:line="275" w:lineRule="exact"/>
        <w:ind w:left="2017" w:hanging="1021"/>
        <w:jc w:val="both"/>
        <w:rPr>
          <w:sz w:val="24"/>
        </w:rPr>
      </w:pPr>
      <w:r>
        <w:rPr>
          <w:sz w:val="24"/>
        </w:rPr>
        <w:t>Межпредметные</w:t>
      </w:r>
      <w:r>
        <w:rPr>
          <w:spacing w:val="-5"/>
          <w:sz w:val="24"/>
        </w:rPr>
        <w:t xml:space="preserve"> </w:t>
      </w:r>
      <w:r>
        <w:rPr>
          <w:spacing w:val="-2"/>
          <w:sz w:val="24"/>
        </w:rPr>
        <w:t>связи.</w:t>
      </w:r>
    </w:p>
    <w:p w:rsidR="00DE4242" w:rsidRDefault="00DD402F">
      <w:pPr>
        <w:pStyle w:val="a3"/>
        <w:ind w:right="431"/>
      </w:pPr>
      <w: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DE4242" w:rsidRDefault="00DD402F">
      <w:pPr>
        <w:pStyle w:val="a3"/>
        <w:ind w:right="438"/>
      </w:pPr>
      <w:r>
        <w:t xml:space="preserve">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w:t>
      </w:r>
      <w:r>
        <w:rPr>
          <w:spacing w:val="-2"/>
        </w:rPr>
        <w:t>моделирование.</w:t>
      </w:r>
    </w:p>
    <w:p w:rsidR="00DE4242" w:rsidRDefault="00DD402F">
      <w:pPr>
        <w:pStyle w:val="a3"/>
        <w:ind w:right="428"/>
      </w:pPr>
      <w: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DE4242" w:rsidRDefault="00DD402F">
      <w:pPr>
        <w:pStyle w:val="a3"/>
        <w:ind w:right="430"/>
      </w:pPr>
      <w:r>
        <w:t>Биология:</w:t>
      </w:r>
      <w:r>
        <w:rPr>
          <w:spacing w:val="-12"/>
        </w:rPr>
        <w:t xml:space="preserve"> </w:t>
      </w:r>
      <w:r>
        <w:t>клетка,</w:t>
      </w:r>
      <w:r>
        <w:rPr>
          <w:spacing w:val="-15"/>
        </w:rPr>
        <w:t xml:space="preserve"> </w:t>
      </w:r>
      <w:r>
        <w:t>организм,</w:t>
      </w:r>
      <w:r>
        <w:rPr>
          <w:spacing w:val="-10"/>
        </w:rPr>
        <w:t xml:space="preserve"> </w:t>
      </w:r>
      <w:r>
        <w:t>экосистема,</w:t>
      </w:r>
      <w:r>
        <w:rPr>
          <w:spacing w:val="-10"/>
        </w:rPr>
        <w:t xml:space="preserve"> </w:t>
      </w:r>
      <w:r>
        <w:t>биосфера,</w:t>
      </w:r>
      <w:r>
        <w:rPr>
          <w:spacing w:val="-6"/>
        </w:rPr>
        <w:t xml:space="preserve"> </w:t>
      </w:r>
      <w:r>
        <w:t>метаболизм,</w:t>
      </w:r>
      <w:r>
        <w:rPr>
          <w:spacing w:val="-10"/>
        </w:rPr>
        <w:t xml:space="preserve"> </w:t>
      </w:r>
      <w:r>
        <w:t>макро-</w:t>
      </w:r>
      <w:r>
        <w:rPr>
          <w:spacing w:val="-11"/>
        </w:rPr>
        <w:t xml:space="preserve"> </w:t>
      </w:r>
      <w:r>
        <w:t>и</w:t>
      </w:r>
      <w:r>
        <w:rPr>
          <w:spacing w:val="-15"/>
        </w:rPr>
        <w:t xml:space="preserve"> </w:t>
      </w:r>
      <w:r>
        <w:t>микроэлементы, белки,</w:t>
      </w:r>
      <w:r>
        <w:rPr>
          <w:spacing w:val="-5"/>
        </w:rPr>
        <w:t xml:space="preserve"> </w:t>
      </w:r>
      <w:r>
        <w:t>жиры,</w:t>
      </w:r>
      <w:r>
        <w:rPr>
          <w:spacing w:val="-5"/>
        </w:rPr>
        <w:t xml:space="preserve"> </w:t>
      </w:r>
      <w:r>
        <w:t>углеводы,</w:t>
      </w:r>
      <w:r>
        <w:rPr>
          <w:spacing w:val="-5"/>
        </w:rPr>
        <w:t xml:space="preserve"> </w:t>
      </w:r>
      <w:r>
        <w:t>нуклеиновые</w:t>
      </w:r>
      <w:r>
        <w:rPr>
          <w:spacing w:val="-7"/>
        </w:rPr>
        <w:t xml:space="preserve"> </w:t>
      </w:r>
      <w:r>
        <w:t>кислоты,</w:t>
      </w:r>
      <w:r>
        <w:rPr>
          <w:spacing w:val="-9"/>
        </w:rPr>
        <w:t xml:space="preserve"> </w:t>
      </w:r>
      <w:r>
        <w:t>ферменты,</w:t>
      </w:r>
      <w:r>
        <w:rPr>
          <w:spacing w:val="-9"/>
        </w:rPr>
        <w:t xml:space="preserve"> </w:t>
      </w:r>
      <w:r>
        <w:t>гормоны,</w:t>
      </w:r>
      <w:r>
        <w:rPr>
          <w:spacing w:val="-5"/>
        </w:rPr>
        <w:t xml:space="preserve"> </w:t>
      </w:r>
      <w:r>
        <w:t>круговорот</w:t>
      </w:r>
      <w:r>
        <w:rPr>
          <w:spacing w:val="-6"/>
        </w:rPr>
        <w:t xml:space="preserve"> </w:t>
      </w:r>
      <w:r>
        <w:t>веществ</w:t>
      </w:r>
      <w:r>
        <w:rPr>
          <w:spacing w:val="-5"/>
        </w:rPr>
        <w:t xml:space="preserve"> </w:t>
      </w:r>
      <w:r>
        <w:t>и</w:t>
      </w:r>
      <w:r>
        <w:rPr>
          <w:spacing w:val="-10"/>
        </w:rPr>
        <w:t xml:space="preserve"> </w:t>
      </w:r>
      <w:r>
        <w:t>поток энергии в экосистемах.</w:t>
      </w:r>
    </w:p>
    <w:p w:rsidR="00DE4242" w:rsidRDefault="00DD402F">
      <w:pPr>
        <w:pStyle w:val="a3"/>
        <w:spacing w:line="237" w:lineRule="auto"/>
        <w:ind w:left="996" w:right="439" w:firstLine="0"/>
      </w:pPr>
      <w:r>
        <w:t>География: минералы, горные породы, полезные ископаемые, топливо, ресурсы. Технология:</w:t>
      </w:r>
      <w:r>
        <w:rPr>
          <w:spacing w:val="80"/>
          <w:w w:val="150"/>
        </w:rPr>
        <w:t xml:space="preserve"> </w:t>
      </w:r>
      <w:r>
        <w:t>химическая</w:t>
      </w:r>
      <w:r>
        <w:rPr>
          <w:spacing w:val="80"/>
          <w:w w:val="150"/>
        </w:rPr>
        <w:t xml:space="preserve"> </w:t>
      </w:r>
      <w:r>
        <w:t>промышленность,</w:t>
      </w:r>
      <w:r>
        <w:rPr>
          <w:spacing w:val="80"/>
          <w:w w:val="150"/>
        </w:rPr>
        <w:t xml:space="preserve"> </w:t>
      </w:r>
      <w:r>
        <w:t>металлургия,</w:t>
      </w:r>
      <w:r>
        <w:rPr>
          <w:spacing w:val="80"/>
          <w:w w:val="150"/>
        </w:rPr>
        <w:t xml:space="preserve"> </w:t>
      </w:r>
      <w:r>
        <w:t>строительные</w:t>
      </w:r>
      <w:r>
        <w:rPr>
          <w:spacing w:val="80"/>
          <w:w w:val="150"/>
        </w:rPr>
        <w:t xml:space="preserve"> </w:t>
      </w:r>
      <w:r>
        <w:t>материалы,</w:t>
      </w:r>
    </w:p>
    <w:p w:rsidR="00DE4242" w:rsidRDefault="00DD402F">
      <w:pPr>
        <w:pStyle w:val="a3"/>
        <w:ind w:right="428" w:firstLine="0"/>
      </w:pPr>
      <w:r>
        <w:t>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DE4242" w:rsidRDefault="00DD402F" w:rsidP="00742382">
      <w:pPr>
        <w:pStyle w:val="a4"/>
        <w:numPr>
          <w:ilvl w:val="1"/>
          <w:numId w:val="75"/>
        </w:numPr>
        <w:tabs>
          <w:tab w:val="left" w:pos="1657"/>
        </w:tabs>
        <w:spacing w:line="242" w:lineRule="auto"/>
        <w:ind w:left="285" w:right="435" w:firstLine="710"/>
        <w:jc w:val="both"/>
        <w:rPr>
          <w:sz w:val="24"/>
        </w:rPr>
      </w:pPr>
      <w:r>
        <w:rPr>
          <w:sz w:val="24"/>
        </w:rPr>
        <w:t>Планируемые</w:t>
      </w:r>
      <w:r>
        <w:rPr>
          <w:spacing w:val="-15"/>
          <w:sz w:val="24"/>
        </w:rPr>
        <w:t xml:space="preserve"> </w:t>
      </w:r>
      <w:r>
        <w:rPr>
          <w:sz w:val="24"/>
        </w:rPr>
        <w:t>результаты</w:t>
      </w:r>
      <w:r>
        <w:rPr>
          <w:spacing w:val="-15"/>
          <w:sz w:val="24"/>
        </w:rPr>
        <w:t xml:space="preserve"> </w:t>
      </w:r>
      <w:r>
        <w:rPr>
          <w:sz w:val="24"/>
        </w:rPr>
        <w:t>освоения</w:t>
      </w:r>
      <w:r>
        <w:rPr>
          <w:spacing w:val="-15"/>
          <w:sz w:val="24"/>
        </w:rPr>
        <w:t xml:space="preserve"> </w:t>
      </w:r>
      <w:r>
        <w:rPr>
          <w:sz w:val="24"/>
        </w:rPr>
        <w:t>программы</w:t>
      </w:r>
      <w:r>
        <w:rPr>
          <w:spacing w:val="-15"/>
          <w:sz w:val="24"/>
        </w:rPr>
        <w:t xml:space="preserve"> </w:t>
      </w:r>
      <w:r>
        <w:rPr>
          <w:sz w:val="24"/>
        </w:rPr>
        <w:t>по</w:t>
      </w:r>
      <w:r>
        <w:rPr>
          <w:spacing w:val="-13"/>
          <w:sz w:val="24"/>
        </w:rPr>
        <w:t xml:space="preserve"> </w:t>
      </w:r>
      <w:r>
        <w:rPr>
          <w:sz w:val="24"/>
        </w:rPr>
        <w:t>химии</w:t>
      </w:r>
      <w:r>
        <w:rPr>
          <w:spacing w:val="-15"/>
          <w:sz w:val="24"/>
        </w:rPr>
        <w:t xml:space="preserve"> </w:t>
      </w:r>
      <w:r>
        <w:rPr>
          <w:sz w:val="24"/>
        </w:rPr>
        <w:t>(углублённый</w:t>
      </w:r>
      <w:r>
        <w:rPr>
          <w:spacing w:val="-9"/>
          <w:sz w:val="24"/>
        </w:rPr>
        <w:t xml:space="preserve"> </w:t>
      </w:r>
      <w:r>
        <w:rPr>
          <w:sz w:val="24"/>
        </w:rPr>
        <w:t>уровень)</w:t>
      </w:r>
      <w:r>
        <w:rPr>
          <w:spacing w:val="-15"/>
          <w:sz w:val="24"/>
        </w:rPr>
        <w:t xml:space="preserve"> </w:t>
      </w:r>
      <w:r>
        <w:rPr>
          <w:sz w:val="24"/>
        </w:rPr>
        <w:t>на уровне среднего общего образования.»</w:t>
      </w:r>
    </w:p>
    <w:p w:rsidR="00DE4242" w:rsidRDefault="00DD402F" w:rsidP="00742382">
      <w:pPr>
        <w:pStyle w:val="a4"/>
        <w:numPr>
          <w:ilvl w:val="2"/>
          <w:numId w:val="75"/>
        </w:numPr>
        <w:tabs>
          <w:tab w:val="left" w:pos="1834"/>
        </w:tabs>
        <w:ind w:right="432" w:firstLine="710"/>
        <w:jc w:val="both"/>
        <w:rPr>
          <w:sz w:val="24"/>
        </w:rPr>
      </w:pPr>
      <w:r>
        <w:rPr>
          <w:sz w:val="24"/>
        </w:rPr>
        <w:t>Федеральный государственный образовательный стандарт среднего общего образования устанавливает требования к результатам освоения обучающимися программ среднего общего образования: личностным, метапредметным и предметным.</w:t>
      </w:r>
    </w:p>
    <w:p w:rsidR="00DE4242" w:rsidRDefault="00DD402F" w:rsidP="00742382">
      <w:pPr>
        <w:pStyle w:val="a4"/>
        <w:numPr>
          <w:ilvl w:val="2"/>
          <w:numId w:val="75"/>
        </w:numPr>
        <w:tabs>
          <w:tab w:val="left" w:pos="1839"/>
        </w:tabs>
        <w:ind w:right="427" w:firstLine="710"/>
        <w:jc w:val="both"/>
        <w:rPr>
          <w:sz w:val="24"/>
        </w:rPr>
      </w:pPr>
      <w:r>
        <w:rPr>
          <w:sz w:val="24"/>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DE4242" w:rsidRDefault="00DD402F">
      <w:pPr>
        <w:pStyle w:val="a3"/>
        <w:spacing w:line="274" w:lineRule="exact"/>
        <w:ind w:left="996" w:firstLine="0"/>
      </w:pPr>
      <w:r>
        <w:t>осознание</w:t>
      </w:r>
      <w:r>
        <w:rPr>
          <w:spacing w:val="-11"/>
        </w:rPr>
        <w:t xml:space="preserve"> </w:t>
      </w:r>
      <w:r>
        <w:t>обучающимися</w:t>
      </w:r>
      <w:r>
        <w:rPr>
          <w:spacing w:val="-2"/>
        </w:rPr>
        <w:t xml:space="preserve"> </w:t>
      </w:r>
      <w:r>
        <w:t>российской</w:t>
      </w:r>
      <w:r>
        <w:rPr>
          <w:spacing w:val="-6"/>
        </w:rPr>
        <w:t xml:space="preserve"> </w:t>
      </w:r>
      <w:r>
        <w:t>гражданской</w:t>
      </w:r>
      <w:r>
        <w:rPr>
          <w:spacing w:val="-6"/>
        </w:rPr>
        <w:t xml:space="preserve"> </w:t>
      </w:r>
      <w:r>
        <w:rPr>
          <w:spacing w:val="-2"/>
        </w:rPr>
        <w:t>идентичности;</w:t>
      </w:r>
    </w:p>
    <w:p w:rsidR="00DE4242" w:rsidRDefault="00DE4242">
      <w:pPr>
        <w:pStyle w:val="a3"/>
        <w:spacing w:line="274" w:lineRule="exact"/>
        <w:sectPr w:rsidR="00DE4242">
          <w:pgSz w:w="11910" w:h="16390"/>
          <w:pgMar w:top="640" w:right="283" w:bottom="1160" w:left="992" w:header="0" w:footer="936" w:gutter="0"/>
          <w:cols w:space="720"/>
        </w:sectPr>
      </w:pPr>
    </w:p>
    <w:p w:rsidR="00DE4242" w:rsidRDefault="00DD402F">
      <w:pPr>
        <w:pStyle w:val="a3"/>
        <w:spacing w:before="72" w:line="237" w:lineRule="auto"/>
        <w:ind w:left="996" w:right="2571" w:firstLine="0"/>
      </w:pPr>
      <w:r>
        <w:lastRenderedPageBreak/>
        <w:t>готовность</w:t>
      </w:r>
      <w:r>
        <w:rPr>
          <w:spacing w:val="-9"/>
        </w:rPr>
        <w:t xml:space="preserve"> </w:t>
      </w:r>
      <w:r>
        <w:t>к</w:t>
      </w:r>
      <w:r>
        <w:rPr>
          <w:spacing w:val="-8"/>
        </w:rPr>
        <w:t xml:space="preserve"> </w:t>
      </w:r>
      <w:r>
        <w:t>саморазвитию,</w:t>
      </w:r>
      <w:r>
        <w:rPr>
          <w:spacing w:val="-9"/>
        </w:rPr>
        <w:t xml:space="preserve"> </w:t>
      </w:r>
      <w:r>
        <w:t>самостоятельности</w:t>
      </w:r>
      <w:r>
        <w:rPr>
          <w:spacing w:val="-9"/>
        </w:rPr>
        <w:t xml:space="preserve"> </w:t>
      </w:r>
      <w:r>
        <w:t>и</w:t>
      </w:r>
      <w:r>
        <w:rPr>
          <w:spacing w:val="-5"/>
        </w:rPr>
        <w:t xml:space="preserve"> </w:t>
      </w:r>
      <w:r>
        <w:t>самоопределению; наличие мотивации к обучению;</w:t>
      </w:r>
    </w:p>
    <w:p w:rsidR="00DE4242" w:rsidRDefault="00DD402F">
      <w:pPr>
        <w:pStyle w:val="a3"/>
        <w:spacing w:before="5" w:line="237" w:lineRule="auto"/>
        <w:ind w:right="436"/>
      </w:pPr>
      <w:r>
        <w:t>готовность и способность обучающихся руководствоваться принятыми в обществе правилами и нормами поведения;</w:t>
      </w:r>
    </w:p>
    <w:p w:rsidR="00DE4242" w:rsidRDefault="00DD402F">
      <w:pPr>
        <w:pStyle w:val="a3"/>
        <w:spacing w:before="6" w:line="237" w:lineRule="auto"/>
        <w:ind w:left="996" w:right="3970" w:firstLine="0"/>
      </w:pPr>
      <w:r>
        <w:t>наличие правосознания, экологической культуры; способность</w:t>
      </w:r>
      <w:r>
        <w:rPr>
          <w:spacing w:val="-3"/>
        </w:rPr>
        <w:t xml:space="preserve"> </w:t>
      </w:r>
      <w:r>
        <w:t>ставить</w:t>
      </w:r>
      <w:r>
        <w:rPr>
          <w:spacing w:val="-5"/>
        </w:rPr>
        <w:t xml:space="preserve"> </w:t>
      </w:r>
      <w:r>
        <w:t>цели</w:t>
      </w:r>
      <w:r>
        <w:rPr>
          <w:spacing w:val="-6"/>
        </w:rPr>
        <w:t xml:space="preserve"> </w:t>
      </w:r>
      <w:r>
        <w:t>и строить</w:t>
      </w:r>
      <w:r>
        <w:rPr>
          <w:spacing w:val="-5"/>
        </w:rPr>
        <w:t xml:space="preserve"> </w:t>
      </w:r>
      <w:r>
        <w:t>жизненные</w:t>
      </w:r>
      <w:r>
        <w:rPr>
          <w:spacing w:val="-7"/>
        </w:rPr>
        <w:t xml:space="preserve"> </w:t>
      </w:r>
      <w:r>
        <w:rPr>
          <w:spacing w:val="-2"/>
        </w:rPr>
        <w:t>планы.</w:t>
      </w:r>
    </w:p>
    <w:p w:rsidR="00DE4242" w:rsidRDefault="00DD402F">
      <w:pPr>
        <w:pStyle w:val="a3"/>
        <w:spacing w:before="4"/>
        <w:ind w:right="431"/>
      </w:pPr>
      <w:r>
        <w:t>Личностные</w:t>
      </w:r>
      <w:r>
        <w:rPr>
          <w:spacing w:val="-7"/>
        </w:rPr>
        <w:t xml:space="preserve"> </w:t>
      </w:r>
      <w:r>
        <w:t>результаты</w:t>
      </w:r>
      <w:r>
        <w:rPr>
          <w:spacing w:val="-4"/>
        </w:rPr>
        <w:t xml:space="preserve"> </w:t>
      </w:r>
      <w:r>
        <w:t>освоения</w:t>
      </w:r>
      <w:r>
        <w:rPr>
          <w:spacing w:val="-11"/>
        </w:rPr>
        <w:t xml:space="preserve"> </w:t>
      </w:r>
      <w:r>
        <w:t>предмета</w:t>
      </w:r>
      <w:r>
        <w:rPr>
          <w:spacing w:val="-6"/>
        </w:rPr>
        <w:t xml:space="preserve"> </w:t>
      </w:r>
      <w:r>
        <w:t>«Химия»</w:t>
      </w:r>
      <w:r>
        <w:rPr>
          <w:spacing w:val="-11"/>
        </w:rPr>
        <w:t xml:space="preserve"> </w:t>
      </w:r>
      <w:r>
        <w:t>отражают</w:t>
      </w:r>
      <w:r>
        <w:rPr>
          <w:spacing w:val="-5"/>
        </w:rPr>
        <w:t xml:space="preserve"> </w:t>
      </w:r>
      <w:r>
        <w:t>сформированность</w:t>
      </w:r>
      <w:r>
        <w:rPr>
          <w:spacing w:val="-9"/>
        </w:rPr>
        <w:t xml:space="preserve"> </w:t>
      </w:r>
      <w:r>
        <w:t>опыта познавательной и практической деятельности обучающихся в процессе реализации образовательной деятельности.</w:t>
      </w:r>
    </w:p>
    <w:p w:rsidR="00DE4242" w:rsidRDefault="00DD402F" w:rsidP="00742382">
      <w:pPr>
        <w:pStyle w:val="a4"/>
        <w:numPr>
          <w:ilvl w:val="2"/>
          <w:numId w:val="75"/>
        </w:numPr>
        <w:tabs>
          <w:tab w:val="left" w:pos="1839"/>
        </w:tabs>
        <w:ind w:right="434" w:firstLine="710"/>
        <w:jc w:val="both"/>
        <w:rPr>
          <w:sz w:val="24"/>
        </w:rPr>
      </w:pPr>
      <w:r>
        <w:rPr>
          <w:sz w:val="24"/>
        </w:rPr>
        <w:t>Личностные результаты освоения предмета «Химия» отражают сформированность</w:t>
      </w:r>
      <w:r>
        <w:rPr>
          <w:spacing w:val="-15"/>
          <w:sz w:val="24"/>
        </w:rPr>
        <w:t xml:space="preserve"> </w:t>
      </w:r>
      <w:r>
        <w:rPr>
          <w:sz w:val="24"/>
        </w:rPr>
        <w:t>опыта</w:t>
      </w:r>
      <w:r>
        <w:rPr>
          <w:spacing w:val="-15"/>
          <w:sz w:val="24"/>
        </w:rPr>
        <w:t xml:space="preserve"> </w:t>
      </w:r>
      <w:r>
        <w:rPr>
          <w:sz w:val="24"/>
        </w:rPr>
        <w:t>познавательной</w:t>
      </w:r>
      <w:r>
        <w:rPr>
          <w:spacing w:val="-15"/>
          <w:sz w:val="24"/>
        </w:rPr>
        <w:t xml:space="preserve"> </w:t>
      </w:r>
      <w:r>
        <w:rPr>
          <w:sz w:val="24"/>
        </w:rPr>
        <w:t>и</w:t>
      </w:r>
      <w:r>
        <w:rPr>
          <w:spacing w:val="-15"/>
          <w:sz w:val="24"/>
        </w:rPr>
        <w:t xml:space="preserve"> </w:t>
      </w:r>
      <w:r>
        <w:rPr>
          <w:sz w:val="24"/>
        </w:rPr>
        <w:t>практической</w:t>
      </w:r>
      <w:r>
        <w:rPr>
          <w:spacing w:val="-15"/>
          <w:sz w:val="24"/>
        </w:rPr>
        <w:t xml:space="preserve"> </w:t>
      </w:r>
      <w:r>
        <w:rPr>
          <w:sz w:val="24"/>
        </w:rPr>
        <w:t>деятельности</w:t>
      </w:r>
      <w:r>
        <w:rPr>
          <w:spacing w:val="-15"/>
          <w:sz w:val="24"/>
        </w:rPr>
        <w:t xml:space="preserve"> </w:t>
      </w:r>
      <w:r>
        <w:rPr>
          <w:sz w:val="24"/>
        </w:rPr>
        <w:t>обучающихся</w:t>
      </w:r>
      <w:r>
        <w:rPr>
          <w:spacing w:val="-15"/>
          <w:sz w:val="24"/>
        </w:rPr>
        <w:t xml:space="preserve"> </w:t>
      </w:r>
      <w:r>
        <w:rPr>
          <w:sz w:val="24"/>
        </w:rPr>
        <w:t>в</w:t>
      </w:r>
      <w:r>
        <w:rPr>
          <w:spacing w:val="-15"/>
          <w:sz w:val="24"/>
        </w:rPr>
        <w:t xml:space="preserve"> </w:t>
      </w:r>
      <w:r>
        <w:rPr>
          <w:sz w:val="24"/>
        </w:rPr>
        <w:t>процессе реализации образовательной деятельности, в том числе в части:</w:t>
      </w:r>
    </w:p>
    <w:p w:rsidR="00DE4242" w:rsidRDefault="00DD402F" w:rsidP="00742382">
      <w:pPr>
        <w:pStyle w:val="a4"/>
        <w:numPr>
          <w:ilvl w:val="0"/>
          <w:numId w:val="74"/>
        </w:numPr>
        <w:tabs>
          <w:tab w:val="left" w:pos="1259"/>
        </w:tabs>
        <w:spacing w:line="275" w:lineRule="exact"/>
        <w:ind w:left="1259" w:hanging="263"/>
        <w:jc w:val="both"/>
        <w:rPr>
          <w:sz w:val="24"/>
        </w:rPr>
      </w:pPr>
      <w:r>
        <w:rPr>
          <w:sz w:val="24"/>
        </w:rPr>
        <w:t>гражданского</w:t>
      </w:r>
      <w:r>
        <w:rPr>
          <w:spacing w:val="-7"/>
          <w:sz w:val="24"/>
        </w:rPr>
        <w:t xml:space="preserve"> </w:t>
      </w:r>
      <w:r>
        <w:rPr>
          <w:spacing w:val="-2"/>
          <w:sz w:val="24"/>
        </w:rPr>
        <w:t>воспитания:</w:t>
      </w:r>
    </w:p>
    <w:p w:rsidR="00DE4242" w:rsidRDefault="00DD402F">
      <w:pPr>
        <w:pStyle w:val="a3"/>
        <w:spacing w:line="242" w:lineRule="auto"/>
        <w:jc w:val="left"/>
      </w:pPr>
      <w:r>
        <w:t>осознания</w:t>
      </w:r>
      <w:r>
        <w:rPr>
          <w:spacing w:val="40"/>
        </w:rPr>
        <w:t xml:space="preserve"> </w:t>
      </w:r>
      <w:r>
        <w:t>обучающимися</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уважения</w:t>
      </w:r>
      <w:r>
        <w:rPr>
          <w:spacing w:val="40"/>
        </w:rPr>
        <w:t xml:space="preserve"> </w:t>
      </w:r>
      <w:r>
        <w:t>к закону и правопорядку;</w:t>
      </w:r>
    </w:p>
    <w:p w:rsidR="00DE4242" w:rsidRDefault="00DD402F">
      <w:pPr>
        <w:pStyle w:val="a3"/>
        <w:tabs>
          <w:tab w:val="left" w:pos="2698"/>
          <w:tab w:val="left" w:pos="3020"/>
          <w:tab w:val="left" w:pos="5724"/>
          <w:tab w:val="left" w:pos="10079"/>
        </w:tabs>
        <w:spacing w:line="242" w:lineRule="auto"/>
        <w:ind w:right="434"/>
        <w:jc w:val="left"/>
      </w:pPr>
      <w:r>
        <w:rPr>
          <w:spacing w:val="-2"/>
        </w:rPr>
        <w:t>представления</w:t>
      </w:r>
      <w:r>
        <w:tab/>
      </w:r>
      <w:r>
        <w:rPr>
          <w:spacing w:val="-10"/>
        </w:rPr>
        <w:t>о</w:t>
      </w:r>
      <w:r>
        <w:tab/>
        <w:t>социальных</w:t>
      </w:r>
      <w:r>
        <w:rPr>
          <w:spacing w:val="80"/>
        </w:rPr>
        <w:t xml:space="preserve"> </w:t>
      </w:r>
      <w:r>
        <w:t>нормах</w:t>
      </w:r>
      <w:r>
        <w:rPr>
          <w:spacing w:val="80"/>
        </w:rPr>
        <w:t xml:space="preserve"> </w:t>
      </w:r>
      <w:r>
        <w:t>и</w:t>
      </w:r>
      <w:r>
        <w:tab/>
        <w:t>правилах</w:t>
      </w:r>
      <w:r>
        <w:rPr>
          <w:spacing w:val="80"/>
        </w:rPr>
        <w:t xml:space="preserve"> </w:t>
      </w:r>
      <w:r>
        <w:t>межличностных</w:t>
      </w:r>
      <w:r>
        <w:rPr>
          <w:spacing w:val="80"/>
        </w:rPr>
        <w:t xml:space="preserve"> </w:t>
      </w:r>
      <w:r>
        <w:t>отношений</w:t>
      </w:r>
      <w:r>
        <w:tab/>
      </w:r>
      <w:r>
        <w:rPr>
          <w:spacing w:val="-10"/>
        </w:rPr>
        <w:t xml:space="preserve">в </w:t>
      </w:r>
      <w:r>
        <w:rPr>
          <w:spacing w:val="-2"/>
        </w:rPr>
        <w:t>коллективе;</w:t>
      </w:r>
    </w:p>
    <w:p w:rsidR="00DE4242" w:rsidRDefault="00DD402F">
      <w:pPr>
        <w:pStyle w:val="a3"/>
        <w:spacing w:line="242" w:lineRule="auto"/>
        <w:jc w:val="left"/>
      </w:pPr>
      <w:r>
        <w:t>готовности</w:t>
      </w:r>
      <w:r>
        <w:rPr>
          <w:spacing w:val="40"/>
        </w:rPr>
        <w:t xml:space="preserve"> </w:t>
      </w:r>
      <w:r>
        <w:t>к</w:t>
      </w:r>
      <w:r>
        <w:rPr>
          <w:spacing w:val="40"/>
        </w:rPr>
        <w:t xml:space="preserve"> </w:t>
      </w:r>
      <w:r>
        <w:t>совместной</w:t>
      </w:r>
      <w:r>
        <w:rPr>
          <w:spacing w:val="40"/>
        </w:rPr>
        <w:t xml:space="preserve"> </w:t>
      </w:r>
      <w:r>
        <w:t>творческой</w:t>
      </w:r>
      <w:r>
        <w:rPr>
          <w:spacing w:val="40"/>
        </w:rPr>
        <w:t xml:space="preserve"> </w:t>
      </w:r>
      <w:r>
        <w:t>деятельности</w:t>
      </w:r>
      <w:r>
        <w:rPr>
          <w:spacing w:val="40"/>
        </w:rPr>
        <w:t xml:space="preserve"> </w:t>
      </w:r>
      <w:r>
        <w:t>при</w:t>
      </w:r>
      <w:r>
        <w:rPr>
          <w:spacing w:val="40"/>
        </w:rPr>
        <w:t xml:space="preserve"> </w:t>
      </w:r>
      <w:r>
        <w:t>создании</w:t>
      </w:r>
      <w:r>
        <w:rPr>
          <w:spacing w:val="40"/>
        </w:rPr>
        <w:t xml:space="preserve"> </w:t>
      </w:r>
      <w:r>
        <w:t>учебных</w:t>
      </w:r>
      <w:r>
        <w:rPr>
          <w:spacing w:val="40"/>
        </w:rPr>
        <w:t xml:space="preserve"> </w:t>
      </w:r>
      <w:r>
        <w:t>проектов, решении учебных и познавательных задач, выполнении химических экспериментов;</w:t>
      </w:r>
    </w:p>
    <w:p w:rsidR="00DE4242" w:rsidRDefault="00DD402F">
      <w:pPr>
        <w:pStyle w:val="a3"/>
        <w:spacing w:line="242" w:lineRule="auto"/>
        <w:jc w:val="left"/>
      </w:pPr>
      <w:r>
        <w:t>способности понимать и принимать мотивы, намерения, логику</w:t>
      </w:r>
      <w:r>
        <w:rPr>
          <w:spacing w:val="-2"/>
        </w:rPr>
        <w:t xml:space="preserve"> </w:t>
      </w:r>
      <w:r>
        <w:t>и аргументы других при анализе различных видов учебной деятельности;</w:t>
      </w:r>
    </w:p>
    <w:p w:rsidR="00DE4242" w:rsidRDefault="00DD402F" w:rsidP="00742382">
      <w:pPr>
        <w:pStyle w:val="a4"/>
        <w:numPr>
          <w:ilvl w:val="0"/>
          <w:numId w:val="74"/>
        </w:numPr>
        <w:tabs>
          <w:tab w:val="left" w:pos="1259"/>
        </w:tabs>
        <w:spacing w:line="271" w:lineRule="exact"/>
        <w:ind w:left="1259" w:hanging="263"/>
        <w:rPr>
          <w:sz w:val="24"/>
        </w:rPr>
      </w:pPr>
      <w:r>
        <w:rPr>
          <w:sz w:val="24"/>
        </w:rPr>
        <w:t>патриотического</w:t>
      </w:r>
      <w:r>
        <w:rPr>
          <w:spacing w:val="-9"/>
          <w:sz w:val="24"/>
        </w:rPr>
        <w:t xml:space="preserve"> </w:t>
      </w:r>
      <w:r>
        <w:rPr>
          <w:spacing w:val="-2"/>
          <w:sz w:val="24"/>
        </w:rPr>
        <w:t>воспитания:</w:t>
      </w:r>
    </w:p>
    <w:p w:rsidR="00DE4242" w:rsidRDefault="00DD402F">
      <w:pPr>
        <w:pStyle w:val="a3"/>
        <w:spacing w:line="237" w:lineRule="auto"/>
        <w:ind w:left="996" w:firstLine="0"/>
        <w:jc w:val="left"/>
      </w:pPr>
      <w:r>
        <w:t>ценностного отношения к историческому и научному наследию отечественной химии; уважения</w:t>
      </w:r>
      <w:r>
        <w:rPr>
          <w:spacing w:val="20"/>
        </w:rPr>
        <w:t xml:space="preserve"> </w:t>
      </w:r>
      <w:r>
        <w:t>к</w:t>
      </w:r>
      <w:r>
        <w:rPr>
          <w:spacing w:val="17"/>
        </w:rPr>
        <w:t xml:space="preserve"> </w:t>
      </w:r>
      <w:r>
        <w:t>процессу</w:t>
      </w:r>
      <w:r>
        <w:rPr>
          <w:spacing w:val="13"/>
        </w:rPr>
        <w:t xml:space="preserve"> </w:t>
      </w:r>
      <w:r>
        <w:t>творчества</w:t>
      </w:r>
      <w:r>
        <w:rPr>
          <w:spacing w:val="17"/>
        </w:rPr>
        <w:t xml:space="preserve"> </w:t>
      </w:r>
      <w:r>
        <w:t>в</w:t>
      </w:r>
      <w:r>
        <w:rPr>
          <w:spacing w:val="20"/>
        </w:rPr>
        <w:t xml:space="preserve"> </w:t>
      </w:r>
      <w:r>
        <w:t>области</w:t>
      </w:r>
      <w:r>
        <w:rPr>
          <w:spacing w:val="20"/>
        </w:rPr>
        <w:t xml:space="preserve"> </w:t>
      </w:r>
      <w:r>
        <w:t>теории</w:t>
      </w:r>
      <w:r>
        <w:rPr>
          <w:spacing w:val="19"/>
        </w:rPr>
        <w:t xml:space="preserve"> </w:t>
      </w:r>
      <w:r>
        <w:t>и</w:t>
      </w:r>
      <w:r>
        <w:rPr>
          <w:spacing w:val="19"/>
        </w:rPr>
        <w:t xml:space="preserve"> </w:t>
      </w:r>
      <w:r>
        <w:t>практического</w:t>
      </w:r>
      <w:r>
        <w:rPr>
          <w:spacing w:val="23"/>
        </w:rPr>
        <w:t xml:space="preserve"> </w:t>
      </w:r>
      <w:r>
        <w:t>приложения</w:t>
      </w:r>
      <w:r>
        <w:rPr>
          <w:spacing w:val="19"/>
        </w:rPr>
        <w:t xml:space="preserve"> </w:t>
      </w:r>
      <w:r>
        <w:rPr>
          <w:spacing w:val="-2"/>
        </w:rPr>
        <w:t>химии,</w:t>
      </w:r>
    </w:p>
    <w:p w:rsidR="00DE4242" w:rsidRDefault="00DD402F">
      <w:pPr>
        <w:pStyle w:val="a3"/>
        <w:spacing w:line="237" w:lineRule="auto"/>
        <w:ind w:firstLine="0"/>
        <w:jc w:val="left"/>
      </w:pPr>
      <w:r>
        <w:t>осознания</w:t>
      </w:r>
      <w:r>
        <w:rPr>
          <w:spacing w:val="80"/>
        </w:rPr>
        <w:t xml:space="preserve"> </w:t>
      </w:r>
      <w:r>
        <w:t>того,</w:t>
      </w:r>
      <w:r>
        <w:rPr>
          <w:spacing w:val="80"/>
        </w:rPr>
        <w:t xml:space="preserve"> </w:t>
      </w:r>
      <w:r>
        <w:t>что</w:t>
      </w:r>
      <w:r>
        <w:rPr>
          <w:spacing w:val="80"/>
        </w:rPr>
        <w:t xml:space="preserve"> </w:t>
      </w:r>
      <w:r>
        <w:t>данные</w:t>
      </w:r>
      <w:r>
        <w:rPr>
          <w:spacing w:val="80"/>
        </w:rPr>
        <w:t xml:space="preserve"> </w:t>
      </w:r>
      <w:r>
        <w:t>науки</w:t>
      </w:r>
      <w:r>
        <w:rPr>
          <w:spacing w:val="80"/>
        </w:rPr>
        <w:t xml:space="preserve"> </w:t>
      </w:r>
      <w:r>
        <w:t>есть</w:t>
      </w:r>
      <w:r>
        <w:rPr>
          <w:spacing w:val="80"/>
        </w:rPr>
        <w:t xml:space="preserve"> </w:t>
      </w:r>
      <w:r>
        <w:t>результат</w:t>
      </w:r>
      <w:r>
        <w:rPr>
          <w:spacing w:val="80"/>
        </w:rPr>
        <w:t xml:space="preserve"> </w:t>
      </w:r>
      <w:r>
        <w:t>длительных</w:t>
      </w:r>
      <w:r>
        <w:rPr>
          <w:spacing w:val="80"/>
        </w:rPr>
        <w:t xml:space="preserve"> </w:t>
      </w:r>
      <w:r>
        <w:t>наблюдений,</w:t>
      </w:r>
      <w:r>
        <w:rPr>
          <w:spacing w:val="80"/>
        </w:rPr>
        <w:t xml:space="preserve"> </w:t>
      </w:r>
      <w:r>
        <w:t>кропотливых экспериментальных поисков, постоянного труда учёных и практиков;</w:t>
      </w:r>
    </w:p>
    <w:p w:rsidR="00DE4242" w:rsidRDefault="00DD402F">
      <w:pPr>
        <w:pStyle w:val="a3"/>
        <w:spacing w:line="237" w:lineRule="auto"/>
        <w:jc w:val="left"/>
      </w:pPr>
      <w:r>
        <w:t>интереса и познавательных</w:t>
      </w:r>
      <w:r>
        <w:rPr>
          <w:spacing w:val="-2"/>
        </w:rPr>
        <w:t xml:space="preserve"> </w:t>
      </w:r>
      <w:r>
        <w:t>мотивов в получении и последующем анализе информации</w:t>
      </w:r>
      <w:r>
        <w:rPr>
          <w:spacing w:val="-1"/>
        </w:rPr>
        <w:t xml:space="preserve"> </w:t>
      </w:r>
      <w:r>
        <w:t>о передовых достижениях современной отечественной химии;</w:t>
      </w:r>
    </w:p>
    <w:p w:rsidR="00DE4242" w:rsidRDefault="00DD402F" w:rsidP="00742382">
      <w:pPr>
        <w:pStyle w:val="a4"/>
        <w:numPr>
          <w:ilvl w:val="0"/>
          <w:numId w:val="74"/>
        </w:numPr>
        <w:tabs>
          <w:tab w:val="left" w:pos="1259"/>
        </w:tabs>
        <w:spacing w:before="3" w:line="275" w:lineRule="exact"/>
        <w:ind w:left="1259" w:hanging="263"/>
        <w:rPr>
          <w:sz w:val="24"/>
        </w:rPr>
      </w:pPr>
      <w:r>
        <w:rPr>
          <w:sz w:val="24"/>
        </w:rPr>
        <w:t>духовно-нравственного</w:t>
      </w:r>
      <w:r>
        <w:rPr>
          <w:spacing w:val="-12"/>
          <w:sz w:val="24"/>
        </w:rPr>
        <w:t xml:space="preserve"> </w:t>
      </w:r>
      <w:r>
        <w:rPr>
          <w:spacing w:val="-2"/>
          <w:sz w:val="24"/>
        </w:rPr>
        <w:t>воспитания:</w:t>
      </w:r>
    </w:p>
    <w:p w:rsidR="00DE4242" w:rsidRDefault="00DD402F">
      <w:pPr>
        <w:pStyle w:val="a3"/>
        <w:spacing w:line="275" w:lineRule="exact"/>
        <w:ind w:left="996" w:firstLine="0"/>
        <w:jc w:val="left"/>
      </w:pPr>
      <w:r>
        <w:t>нравственного</w:t>
      </w:r>
      <w:r>
        <w:rPr>
          <w:spacing w:val="-3"/>
        </w:rPr>
        <w:t xml:space="preserve"> </w:t>
      </w:r>
      <w:r>
        <w:t>сознания,</w:t>
      </w:r>
      <w:r>
        <w:rPr>
          <w:spacing w:val="-8"/>
        </w:rPr>
        <w:t xml:space="preserve"> </w:t>
      </w:r>
      <w:r>
        <w:t>этического</w:t>
      </w:r>
      <w:r>
        <w:rPr>
          <w:spacing w:val="-5"/>
        </w:rPr>
        <w:t xml:space="preserve"> </w:t>
      </w:r>
      <w:r>
        <w:rPr>
          <w:spacing w:val="-2"/>
        </w:rPr>
        <w:t>поведения;</w:t>
      </w:r>
    </w:p>
    <w:p w:rsidR="00DE4242" w:rsidRDefault="00DD402F">
      <w:pPr>
        <w:pStyle w:val="a3"/>
        <w:spacing w:before="5" w:line="237" w:lineRule="auto"/>
        <w:jc w:val="left"/>
      </w:pPr>
      <w:r>
        <w:t>способности</w:t>
      </w:r>
      <w:r>
        <w:rPr>
          <w:spacing w:val="40"/>
        </w:rPr>
        <w:t xml:space="preserve"> </w:t>
      </w:r>
      <w:r>
        <w:t>оценивать</w:t>
      </w:r>
      <w:r>
        <w:rPr>
          <w:spacing w:val="40"/>
        </w:rPr>
        <w:t xml:space="preserve"> </w:t>
      </w:r>
      <w:r>
        <w:t>ситуации,</w:t>
      </w:r>
      <w:r>
        <w:rPr>
          <w:spacing w:val="40"/>
        </w:rPr>
        <w:t xml:space="preserve"> </w:t>
      </w:r>
      <w:r>
        <w:t>связанные</w:t>
      </w:r>
      <w:r>
        <w:rPr>
          <w:spacing w:val="40"/>
        </w:rPr>
        <w:t xml:space="preserve"> </w:t>
      </w:r>
      <w:r>
        <w:t>с</w:t>
      </w:r>
      <w:r>
        <w:rPr>
          <w:spacing w:val="40"/>
        </w:rPr>
        <w:t xml:space="preserve"> </w:t>
      </w:r>
      <w:r>
        <w:t>химическими</w:t>
      </w:r>
      <w:r>
        <w:rPr>
          <w:spacing w:val="40"/>
        </w:rPr>
        <w:t xml:space="preserve"> </w:t>
      </w:r>
      <w:r>
        <w:t>явлениями,и</w:t>
      </w:r>
      <w:r>
        <w:rPr>
          <w:spacing w:val="40"/>
        </w:rPr>
        <w:t xml:space="preserve"> </w:t>
      </w:r>
      <w:r>
        <w:t>принимать осознанные решения, ориентируясь на морально-нравственные нормы и ценности;</w:t>
      </w:r>
    </w:p>
    <w:p w:rsidR="00DE4242" w:rsidRDefault="00DD402F">
      <w:pPr>
        <w:pStyle w:val="a3"/>
        <w:spacing w:before="6" w:line="237" w:lineRule="auto"/>
        <w:jc w:val="left"/>
      </w:pPr>
      <w:r>
        <w:t>готовности</w:t>
      </w:r>
      <w:r>
        <w:rPr>
          <w:spacing w:val="80"/>
          <w:w w:val="150"/>
        </w:rPr>
        <w:t xml:space="preserve"> </w:t>
      </w:r>
      <w:r>
        <w:t>оценивать</w:t>
      </w:r>
      <w:r>
        <w:rPr>
          <w:spacing w:val="80"/>
          <w:w w:val="150"/>
        </w:rPr>
        <w:t xml:space="preserve"> </w:t>
      </w:r>
      <w:r>
        <w:t>своё</w:t>
      </w:r>
      <w:r>
        <w:rPr>
          <w:spacing w:val="80"/>
          <w:w w:val="150"/>
        </w:rPr>
        <w:t xml:space="preserve"> </w:t>
      </w:r>
      <w:r>
        <w:t>поведение</w:t>
      </w:r>
      <w:r>
        <w:rPr>
          <w:spacing w:val="80"/>
          <w:w w:val="150"/>
        </w:rPr>
        <w:t xml:space="preserve"> </w:t>
      </w:r>
      <w:r>
        <w:t>и</w:t>
      </w:r>
      <w:r>
        <w:rPr>
          <w:spacing w:val="80"/>
          <w:w w:val="150"/>
        </w:rPr>
        <w:t xml:space="preserve"> </w:t>
      </w:r>
      <w:r>
        <w:t>поступки</w:t>
      </w:r>
      <w:r>
        <w:rPr>
          <w:spacing w:val="80"/>
          <w:w w:val="150"/>
        </w:rPr>
        <w:t xml:space="preserve"> </w:t>
      </w:r>
      <w:r>
        <w:t>своих</w:t>
      </w:r>
      <w:r>
        <w:rPr>
          <w:spacing w:val="80"/>
          <w:w w:val="150"/>
        </w:rPr>
        <w:t xml:space="preserve"> </w:t>
      </w:r>
      <w:r>
        <w:t>товарищей</w:t>
      </w:r>
      <w:r>
        <w:rPr>
          <w:spacing w:val="80"/>
          <w:w w:val="150"/>
        </w:rPr>
        <w:t xml:space="preserve"> </w:t>
      </w:r>
      <w:r>
        <w:t>с</w:t>
      </w:r>
      <w:r>
        <w:rPr>
          <w:spacing w:val="80"/>
          <w:w w:val="150"/>
        </w:rPr>
        <w:t xml:space="preserve"> </w:t>
      </w:r>
      <w:r>
        <w:t>позиций нравственных и правовых норм и с учётом осознания последствий поступков;</w:t>
      </w:r>
    </w:p>
    <w:p w:rsidR="00DE4242" w:rsidRDefault="00DD402F" w:rsidP="00742382">
      <w:pPr>
        <w:pStyle w:val="a4"/>
        <w:numPr>
          <w:ilvl w:val="0"/>
          <w:numId w:val="74"/>
        </w:numPr>
        <w:tabs>
          <w:tab w:val="left" w:pos="1259"/>
        </w:tabs>
        <w:spacing w:before="3" w:line="275" w:lineRule="exact"/>
        <w:ind w:left="1259" w:hanging="263"/>
        <w:rPr>
          <w:sz w:val="24"/>
        </w:rPr>
      </w:pPr>
      <w:r>
        <w:rPr>
          <w:sz w:val="24"/>
        </w:rPr>
        <w:t>формирования</w:t>
      </w:r>
      <w:r>
        <w:rPr>
          <w:spacing w:val="-9"/>
          <w:sz w:val="24"/>
        </w:rPr>
        <w:t xml:space="preserve"> </w:t>
      </w:r>
      <w:r>
        <w:rPr>
          <w:sz w:val="24"/>
        </w:rPr>
        <w:t>культуры</w:t>
      </w:r>
      <w:r>
        <w:rPr>
          <w:spacing w:val="-7"/>
          <w:sz w:val="24"/>
        </w:rPr>
        <w:t xml:space="preserve"> </w:t>
      </w:r>
      <w:r>
        <w:rPr>
          <w:spacing w:val="-2"/>
          <w:sz w:val="24"/>
        </w:rPr>
        <w:t>здоровья:</w:t>
      </w:r>
    </w:p>
    <w:p w:rsidR="00DE4242" w:rsidRDefault="00DD402F">
      <w:pPr>
        <w:pStyle w:val="a3"/>
        <w:tabs>
          <w:tab w:val="left" w:pos="2362"/>
          <w:tab w:val="left" w:pos="3657"/>
          <w:tab w:val="left" w:pos="4918"/>
          <w:tab w:val="left" w:pos="5283"/>
          <w:tab w:val="left" w:pos="6765"/>
          <w:tab w:val="left" w:pos="7672"/>
          <w:tab w:val="left" w:pos="8611"/>
        </w:tabs>
        <w:spacing w:line="242" w:lineRule="auto"/>
        <w:ind w:right="438"/>
        <w:jc w:val="left"/>
      </w:pPr>
      <w:r>
        <w:rPr>
          <w:spacing w:val="-2"/>
        </w:rPr>
        <w:t>понимания</w:t>
      </w:r>
      <w:r>
        <w:tab/>
      </w:r>
      <w:r>
        <w:rPr>
          <w:spacing w:val="-2"/>
        </w:rPr>
        <w:t>ценностей</w:t>
      </w:r>
      <w:r>
        <w:tab/>
      </w:r>
      <w:r>
        <w:rPr>
          <w:spacing w:val="-2"/>
        </w:rPr>
        <w:t>здорового</w:t>
      </w:r>
      <w:r>
        <w:tab/>
      </w:r>
      <w:r>
        <w:rPr>
          <w:spacing w:val="-10"/>
        </w:rPr>
        <w:t>и</w:t>
      </w:r>
      <w:r>
        <w:tab/>
      </w:r>
      <w:r>
        <w:rPr>
          <w:spacing w:val="-2"/>
        </w:rPr>
        <w:t>безопасного</w:t>
      </w:r>
      <w:r>
        <w:tab/>
      </w:r>
      <w:r>
        <w:rPr>
          <w:spacing w:val="-2"/>
        </w:rPr>
        <w:t>образа</w:t>
      </w:r>
      <w:r>
        <w:tab/>
      </w:r>
      <w:r>
        <w:rPr>
          <w:spacing w:val="-2"/>
        </w:rPr>
        <w:t>жизни,</w:t>
      </w:r>
      <w:r>
        <w:tab/>
      </w:r>
      <w:r>
        <w:rPr>
          <w:spacing w:val="-2"/>
        </w:rPr>
        <w:t xml:space="preserve">необходимости </w:t>
      </w:r>
      <w:r>
        <w:t>ответственного отношения к собственному физическому и психическому здоровью;</w:t>
      </w:r>
    </w:p>
    <w:p w:rsidR="00DE4242" w:rsidRDefault="00DD402F">
      <w:pPr>
        <w:pStyle w:val="a3"/>
        <w:spacing w:line="242" w:lineRule="auto"/>
        <w:jc w:val="left"/>
      </w:pPr>
      <w:r>
        <w:t>соблюдения</w:t>
      </w:r>
      <w:r>
        <w:rPr>
          <w:spacing w:val="-3"/>
        </w:rPr>
        <w:t xml:space="preserve"> </w:t>
      </w:r>
      <w:r>
        <w:t>правил</w:t>
      </w:r>
      <w:r>
        <w:rPr>
          <w:spacing w:val="-3"/>
        </w:rPr>
        <w:t xml:space="preserve"> </w:t>
      </w:r>
      <w:r>
        <w:t>безопасного</w:t>
      </w:r>
      <w:r>
        <w:rPr>
          <w:spacing w:val="-3"/>
        </w:rPr>
        <w:t xml:space="preserve"> </w:t>
      </w:r>
      <w:r>
        <w:t>обращения</w:t>
      </w:r>
      <w:r>
        <w:rPr>
          <w:spacing w:val="-3"/>
        </w:rPr>
        <w:t xml:space="preserve"> </w:t>
      </w:r>
      <w:r>
        <w:t>с</w:t>
      </w:r>
      <w:r>
        <w:rPr>
          <w:spacing w:val="-4"/>
        </w:rPr>
        <w:t xml:space="preserve"> </w:t>
      </w:r>
      <w:r>
        <w:t>веществами</w:t>
      </w:r>
      <w:r>
        <w:rPr>
          <w:spacing w:val="-6"/>
        </w:rPr>
        <w:t xml:space="preserve"> </w:t>
      </w:r>
      <w:r>
        <w:t>в</w:t>
      </w:r>
      <w:r>
        <w:rPr>
          <w:spacing w:val="-2"/>
        </w:rPr>
        <w:t xml:space="preserve"> </w:t>
      </w:r>
      <w:r>
        <w:t>быту,</w:t>
      </w:r>
      <w:r>
        <w:rPr>
          <w:spacing w:val="-1"/>
        </w:rPr>
        <w:t xml:space="preserve"> </w:t>
      </w:r>
      <w:r>
        <w:t>повседневной</w:t>
      </w:r>
      <w:r>
        <w:rPr>
          <w:spacing w:val="-2"/>
        </w:rPr>
        <w:t xml:space="preserve"> </w:t>
      </w:r>
      <w:r>
        <w:t>жизни,</w:t>
      </w:r>
      <w:r>
        <w:rPr>
          <w:spacing w:val="-5"/>
        </w:rPr>
        <w:t xml:space="preserve"> </w:t>
      </w:r>
      <w:r>
        <w:t>в трудовой деятельности;</w:t>
      </w:r>
    </w:p>
    <w:p w:rsidR="00DE4242" w:rsidRDefault="00DD402F">
      <w:pPr>
        <w:pStyle w:val="a3"/>
        <w:spacing w:line="242" w:lineRule="auto"/>
        <w:jc w:val="left"/>
      </w:pPr>
      <w:r>
        <w:t>понимания</w:t>
      </w:r>
      <w:r>
        <w:rPr>
          <w:spacing w:val="-2"/>
        </w:rPr>
        <w:t xml:space="preserve"> </w:t>
      </w:r>
      <w:r>
        <w:t>ценности правил индивидуального и коллективного безопасного поведения в ситуациях, угрожающих здоровью и жизни людей;</w:t>
      </w:r>
    </w:p>
    <w:p w:rsidR="00DE4242" w:rsidRDefault="00DD402F">
      <w:pPr>
        <w:pStyle w:val="a3"/>
        <w:spacing w:line="242" w:lineRule="auto"/>
        <w:jc w:val="left"/>
      </w:pPr>
      <w:r>
        <w:t>осознания</w:t>
      </w:r>
      <w:r>
        <w:rPr>
          <w:spacing w:val="80"/>
          <w:w w:val="150"/>
        </w:rPr>
        <w:t xml:space="preserve"> </w:t>
      </w:r>
      <w:r>
        <w:t>последствий</w:t>
      </w:r>
      <w:r>
        <w:rPr>
          <w:spacing w:val="80"/>
          <w:w w:val="150"/>
        </w:rPr>
        <w:t xml:space="preserve"> </w:t>
      </w:r>
      <w:r>
        <w:t>и</w:t>
      </w:r>
      <w:r>
        <w:rPr>
          <w:spacing w:val="80"/>
          <w:w w:val="150"/>
        </w:rPr>
        <w:t xml:space="preserve"> </w:t>
      </w:r>
      <w:r>
        <w:t>неприятия</w:t>
      </w:r>
      <w:r>
        <w:rPr>
          <w:spacing w:val="80"/>
        </w:rPr>
        <w:t xml:space="preserve"> </w:t>
      </w:r>
      <w:r>
        <w:t>вредных</w:t>
      </w:r>
      <w:r>
        <w:rPr>
          <w:spacing w:val="80"/>
          <w:w w:val="150"/>
        </w:rPr>
        <w:t xml:space="preserve"> </w:t>
      </w:r>
      <w:r>
        <w:t>привычек</w:t>
      </w:r>
      <w:r>
        <w:rPr>
          <w:spacing w:val="80"/>
          <w:w w:val="150"/>
        </w:rPr>
        <w:t xml:space="preserve"> </w:t>
      </w:r>
      <w:r>
        <w:t>(употребления</w:t>
      </w:r>
      <w:r>
        <w:rPr>
          <w:spacing w:val="80"/>
          <w:w w:val="150"/>
        </w:rPr>
        <w:t xml:space="preserve"> </w:t>
      </w:r>
      <w:r>
        <w:t>алкоголя, наркотиков, курения);</w:t>
      </w:r>
    </w:p>
    <w:p w:rsidR="00DE4242" w:rsidRDefault="00DD402F" w:rsidP="00742382">
      <w:pPr>
        <w:pStyle w:val="a4"/>
        <w:numPr>
          <w:ilvl w:val="0"/>
          <w:numId w:val="74"/>
        </w:numPr>
        <w:tabs>
          <w:tab w:val="left" w:pos="1259"/>
        </w:tabs>
        <w:spacing w:line="271" w:lineRule="exact"/>
        <w:ind w:left="1259" w:hanging="263"/>
        <w:rPr>
          <w:sz w:val="24"/>
        </w:rPr>
      </w:pPr>
      <w:r>
        <w:rPr>
          <w:sz w:val="24"/>
        </w:rPr>
        <w:t>трудового</w:t>
      </w:r>
      <w:r>
        <w:rPr>
          <w:spacing w:val="-4"/>
          <w:sz w:val="24"/>
        </w:rPr>
        <w:t xml:space="preserve"> </w:t>
      </w:r>
      <w:r>
        <w:rPr>
          <w:spacing w:val="-2"/>
          <w:sz w:val="24"/>
        </w:rPr>
        <w:t>воспитания:</w:t>
      </w:r>
    </w:p>
    <w:p w:rsidR="00DE4242" w:rsidRDefault="00DD402F">
      <w:pPr>
        <w:pStyle w:val="a3"/>
        <w:tabs>
          <w:tab w:val="left" w:pos="3211"/>
          <w:tab w:val="left" w:pos="5215"/>
          <w:tab w:val="left" w:pos="5680"/>
          <w:tab w:val="left" w:pos="8777"/>
        </w:tabs>
        <w:spacing w:line="237" w:lineRule="auto"/>
        <w:ind w:right="427"/>
        <w:jc w:val="left"/>
      </w:pPr>
      <w:r>
        <w:rPr>
          <w:spacing w:val="-2"/>
        </w:rPr>
        <w:t>коммуникативной</w:t>
      </w:r>
      <w:r>
        <w:tab/>
      </w:r>
      <w:r>
        <w:rPr>
          <w:spacing w:val="-2"/>
        </w:rPr>
        <w:t>компетентности</w:t>
      </w:r>
      <w:r>
        <w:tab/>
      </w:r>
      <w:r>
        <w:rPr>
          <w:spacing w:val="-10"/>
        </w:rPr>
        <w:t>в</w:t>
      </w:r>
      <w:r>
        <w:tab/>
      </w:r>
      <w:r>
        <w:rPr>
          <w:spacing w:val="-2"/>
        </w:rPr>
        <w:t>учебно-исследовательской</w:t>
      </w:r>
      <w:r>
        <w:tab/>
      </w:r>
      <w:r>
        <w:rPr>
          <w:spacing w:val="-2"/>
        </w:rPr>
        <w:t xml:space="preserve">деятельности, </w:t>
      </w:r>
      <w:r>
        <w:t>общественно полезной, творческой и других видах деятельности;</w:t>
      </w:r>
    </w:p>
    <w:p w:rsidR="00DE4242" w:rsidRDefault="00DD402F">
      <w:pPr>
        <w:pStyle w:val="a3"/>
        <w:tabs>
          <w:tab w:val="left" w:pos="2295"/>
          <w:tab w:val="left" w:pos="2789"/>
          <w:tab w:val="left" w:pos="3964"/>
          <w:tab w:val="left" w:pos="5010"/>
          <w:tab w:val="left" w:pos="5379"/>
          <w:tab w:val="left" w:pos="6535"/>
          <w:tab w:val="left" w:pos="8190"/>
          <w:tab w:val="left" w:pos="8996"/>
        </w:tabs>
        <w:spacing w:line="237" w:lineRule="auto"/>
        <w:ind w:right="423"/>
        <w:jc w:val="left"/>
      </w:pPr>
      <w:r>
        <w:rPr>
          <w:spacing w:val="-2"/>
        </w:rPr>
        <w:t>установки</w:t>
      </w:r>
      <w:r>
        <w:tab/>
      </w:r>
      <w:r>
        <w:rPr>
          <w:spacing w:val="-6"/>
        </w:rPr>
        <w:t>на</w:t>
      </w:r>
      <w:r>
        <w:tab/>
      </w:r>
      <w:r>
        <w:rPr>
          <w:spacing w:val="-2"/>
        </w:rPr>
        <w:t>активное</w:t>
      </w:r>
      <w:r>
        <w:tab/>
      </w:r>
      <w:r>
        <w:rPr>
          <w:spacing w:val="-2"/>
        </w:rPr>
        <w:t>участие</w:t>
      </w:r>
      <w:r>
        <w:tab/>
      </w:r>
      <w:r>
        <w:rPr>
          <w:spacing w:val="-10"/>
        </w:rPr>
        <w:t>в</w:t>
      </w:r>
      <w:r>
        <w:tab/>
      </w:r>
      <w:r>
        <w:rPr>
          <w:spacing w:val="-2"/>
        </w:rPr>
        <w:t>решении</w:t>
      </w:r>
      <w:r>
        <w:tab/>
      </w:r>
      <w:r>
        <w:rPr>
          <w:spacing w:val="-2"/>
        </w:rPr>
        <w:t>практических</w:t>
      </w:r>
      <w:r>
        <w:tab/>
      </w:r>
      <w:r>
        <w:rPr>
          <w:spacing w:val="-2"/>
        </w:rPr>
        <w:t>задач</w:t>
      </w:r>
      <w:r>
        <w:tab/>
      </w:r>
      <w:r>
        <w:rPr>
          <w:spacing w:val="-2"/>
        </w:rPr>
        <w:t xml:space="preserve">социальной </w:t>
      </w:r>
      <w:r>
        <w:t>направленности (в рамках своего класса, школы);</w:t>
      </w:r>
    </w:p>
    <w:p w:rsidR="00DE4242" w:rsidRDefault="00DD402F">
      <w:pPr>
        <w:pStyle w:val="a3"/>
        <w:jc w:val="left"/>
      </w:pPr>
      <w:r>
        <w:t>интереса к практическому изучению профессий различного рода, в том числе на основе применения предметных знаний по химии;</w:t>
      </w:r>
    </w:p>
    <w:p w:rsidR="00DE4242" w:rsidRDefault="00DD402F">
      <w:pPr>
        <w:pStyle w:val="a3"/>
        <w:spacing w:line="275" w:lineRule="exact"/>
        <w:ind w:left="996" w:firstLine="0"/>
        <w:jc w:val="left"/>
      </w:pPr>
      <w:r>
        <w:t>уважения</w:t>
      </w:r>
      <w:r>
        <w:rPr>
          <w:spacing w:val="-5"/>
        </w:rPr>
        <w:t xml:space="preserve"> </w:t>
      </w:r>
      <w:r>
        <w:t>к</w:t>
      </w:r>
      <w:r>
        <w:rPr>
          <w:spacing w:val="-5"/>
        </w:rPr>
        <w:t xml:space="preserve"> </w:t>
      </w:r>
      <w:r>
        <w:t>труду,</w:t>
      </w:r>
      <w:r>
        <w:rPr>
          <w:spacing w:val="-1"/>
        </w:rPr>
        <w:t xml:space="preserve"> </w:t>
      </w:r>
      <w:r>
        <w:t>людям</w:t>
      </w:r>
      <w:r>
        <w:rPr>
          <w:spacing w:val="-2"/>
        </w:rPr>
        <w:t xml:space="preserve"> </w:t>
      </w:r>
      <w:r>
        <w:t>труда</w:t>
      </w:r>
      <w:r>
        <w:rPr>
          <w:spacing w:val="-4"/>
        </w:rPr>
        <w:t xml:space="preserve"> </w:t>
      </w:r>
      <w:r>
        <w:t>и</w:t>
      </w:r>
      <w:r>
        <w:rPr>
          <w:spacing w:val="-2"/>
        </w:rPr>
        <w:t xml:space="preserve"> </w:t>
      </w:r>
      <w:r>
        <w:t>результатам</w:t>
      </w:r>
      <w:r>
        <w:rPr>
          <w:spacing w:val="-2"/>
        </w:rPr>
        <w:t xml:space="preserve"> </w:t>
      </w:r>
      <w:r>
        <w:t>трудовой</w:t>
      </w:r>
      <w:r>
        <w:rPr>
          <w:spacing w:val="-6"/>
        </w:rPr>
        <w:t xml:space="preserve"> </w:t>
      </w:r>
      <w:r>
        <w:rPr>
          <w:spacing w:val="-2"/>
        </w:rPr>
        <w:t>деятельности;</w:t>
      </w:r>
    </w:p>
    <w:p w:rsidR="00DE4242" w:rsidRDefault="00DD402F">
      <w:pPr>
        <w:pStyle w:val="a3"/>
        <w:spacing w:line="275" w:lineRule="exact"/>
        <w:ind w:left="996" w:firstLine="0"/>
        <w:jc w:val="left"/>
      </w:pPr>
      <w:r>
        <w:t>готовности</w:t>
      </w:r>
      <w:r>
        <w:rPr>
          <w:spacing w:val="46"/>
        </w:rPr>
        <w:t xml:space="preserve"> </w:t>
      </w:r>
      <w:r>
        <w:t>к</w:t>
      </w:r>
      <w:r>
        <w:rPr>
          <w:spacing w:val="40"/>
        </w:rPr>
        <w:t xml:space="preserve"> </w:t>
      </w:r>
      <w:r>
        <w:t>осознанному</w:t>
      </w:r>
      <w:r>
        <w:rPr>
          <w:spacing w:val="38"/>
        </w:rPr>
        <w:t xml:space="preserve"> </w:t>
      </w:r>
      <w:r>
        <w:t>выбору</w:t>
      </w:r>
      <w:r>
        <w:rPr>
          <w:spacing w:val="37"/>
        </w:rPr>
        <w:t xml:space="preserve"> </w:t>
      </w:r>
      <w:r>
        <w:t>индивидуальной</w:t>
      </w:r>
      <w:r>
        <w:rPr>
          <w:spacing w:val="49"/>
        </w:rPr>
        <w:t xml:space="preserve"> </w:t>
      </w:r>
      <w:r>
        <w:t>траектории</w:t>
      </w:r>
      <w:r>
        <w:rPr>
          <w:spacing w:val="43"/>
        </w:rPr>
        <w:t xml:space="preserve"> </w:t>
      </w:r>
      <w:r>
        <w:t>образования,</w:t>
      </w:r>
      <w:r>
        <w:rPr>
          <w:spacing w:val="45"/>
        </w:rPr>
        <w:t xml:space="preserve"> </w:t>
      </w:r>
      <w:r>
        <w:rPr>
          <w:spacing w:val="-2"/>
        </w:rPr>
        <w:t>будущей</w:t>
      </w:r>
    </w:p>
    <w:p w:rsidR="00DE4242" w:rsidRDefault="00DE4242">
      <w:pPr>
        <w:pStyle w:val="a3"/>
        <w:spacing w:line="275" w:lineRule="exact"/>
        <w:jc w:val="left"/>
        <w:sectPr w:rsidR="00DE4242">
          <w:pgSz w:w="11910" w:h="16390"/>
          <w:pgMar w:top="640" w:right="283" w:bottom="1160" w:left="992" w:header="0" w:footer="936" w:gutter="0"/>
          <w:cols w:space="720"/>
        </w:sectPr>
      </w:pPr>
    </w:p>
    <w:p w:rsidR="00DE4242" w:rsidRDefault="00DD402F">
      <w:pPr>
        <w:pStyle w:val="a3"/>
        <w:spacing w:before="72" w:line="237" w:lineRule="auto"/>
        <w:ind w:right="436" w:firstLine="0"/>
      </w:pPr>
      <w:r>
        <w:lastRenderedPageBreak/>
        <w:t>профессии и реализации собственных жизненных планов с учётом личностных интересов, способностей к химии, интересов и потребностей общества;</w:t>
      </w:r>
    </w:p>
    <w:p w:rsidR="00DE4242" w:rsidRDefault="00DD402F" w:rsidP="00742382">
      <w:pPr>
        <w:pStyle w:val="a4"/>
        <w:numPr>
          <w:ilvl w:val="0"/>
          <w:numId w:val="74"/>
        </w:numPr>
        <w:tabs>
          <w:tab w:val="left" w:pos="1259"/>
        </w:tabs>
        <w:spacing w:before="3" w:line="275" w:lineRule="exact"/>
        <w:ind w:left="1259" w:hanging="263"/>
        <w:jc w:val="both"/>
        <w:rPr>
          <w:sz w:val="24"/>
        </w:rPr>
      </w:pPr>
      <w:r>
        <w:rPr>
          <w:sz w:val="24"/>
        </w:rPr>
        <w:t>экологического</w:t>
      </w:r>
      <w:r>
        <w:rPr>
          <w:spacing w:val="-12"/>
          <w:sz w:val="24"/>
        </w:rPr>
        <w:t xml:space="preserve"> </w:t>
      </w:r>
      <w:r>
        <w:rPr>
          <w:spacing w:val="-2"/>
          <w:sz w:val="24"/>
        </w:rPr>
        <w:t>воспитания:</w:t>
      </w:r>
    </w:p>
    <w:p w:rsidR="00DE4242" w:rsidRDefault="00DD402F">
      <w:pPr>
        <w:pStyle w:val="a3"/>
        <w:spacing w:line="242" w:lineRule="auto"/>
        <w:ind w:right="436"/>
      </w:pPr>
      <w:r>
        <w:t>экологически</w:t>
      </w:r>
      <w:r>
        <w:rPr>
          <w:spacing w:val="-15"/>
        </w:rPr>
        <w:t xml:space="preserve"> </w:t>
      </w:r>
      <w:r>
        <w:t>целесообразного</w:t>
      </w:r>
      <w:r>
        <w:rPr>
          <w:spacing w:val="-15"/>
        </w:rPr>
        <w:t xml:space="preserve"> </w:t>
      </w:r>
      <w:r>
        <w:t>отношения</w:t>
      </w:r>
      <w:r>
        <w:rPr>
          <w:spacing w:val="-15"/>
        </w:rPr>
        <w:t xml:space="preserve"> </w:t>
      </w:r>
      <w:r>
        <w:t>к</w:t>
      </w:r>
      <w:r>
        <w:rPr>
          <w:spacing w:val="-15"/>
        </w:rPr>
        <w:t xml:space="preserve"> </w:t>
      </w:r>
      <w:r>
        <w:t>природе</w:t>
      </w:r>
      <w:r>
        <w:rPr>
          <w:spacing w:val="-15"/>
        </w:rPr>
        <w:t xml:space="preserve"> </w:t>
      </w:r>
      <w:r>
        <w:t>как</w:t>
      </w:r>
      <w:r>
        <w:rPr>
          <w:spacing w:val="-15"/>
        </w:rPr>
        <w:t xml:space="preserve"> </w:t>
      </w:r>
      <w:r>
        <w:t>источнику</w:t>
      </w:r>
      <w:r>
        <w:rPr>
          <w:spacing w:val="-15"/>
        </w:rPr>
        <w:t xml:space="preserve"> </w:t>
      </w:r>
      <w:r>
        <w:t>существования</w:t>
      </w:r>
      <w:r>
        <w:rPr>
          <w:spacing w:val="-15"/>
        </w:rPr>
        <w:t xml:space="preserve"> </w:t>
      </w:r>
      <w:r>
        <w:t>жизни на Земле;</w:t>
      </w:r>
    </w:p>
    <w:p w:rsidR="00DE4242" w:rsidRDefault="00DD402F">
      <w:pPr>
        <w:pStyle w:val="a3"/>
        <w:spacing w:line="242" w:lineRule="auto"/>
        <w:ind w:right="436"/>
      </w:pPr>
      <w:r>
        <w:t>понимания глобального характера экологических проблем, влияния экономических процессов на состояние природной и социальной среды;</w:t>
      </w:r>
    </w:p>
    <w:p w:rsidR="00DE4242" w:rsidRDefault="00DD402F">
      <w:pPr>
        <w:pStyle w:val="a3"/>
        <w:spacing w:line="242" w:lineRule="auto"/>
        <w:ind w:right="429"/>
      </w:pPr>
      <w:r>
        <w:t>осознания необходимости использования достижений химии для решения вопросов рационального природопользования;</w:t>
      </w:r>
    </w:p>
    <w:p w:rsidR="00DE4242" w:rsidRDefault="00DD402F">
      <w:pPr>
        <w:pStyle w:val="a3"/>
        <w:ind w:right="438"/>
      </w:pPr>
      <w:r>
        <w:t>активного неприятия действий,</w:t>
      </w:r>
      <w:r>
        <w:rPr>
          <w:spacing w:val="-1"/>
        </w:rPr>
        <w:t xml:space="preserve"> </w:t>
      </w:r>
      <w:r>
        <w:t>приносящих</w:t>
      </w:r>
      <w:r>
        <w:rPr>
          <w:spacing w:val="-3"/>
        </w:rPr>
        <w:t xml:space="preserve"> </w:t>
      </w:r>
      <w:r>
        <w:t>вред</w:t>
      </w:r>
      <w:r>
        <w:rPr>
          <w:spacing w:val="-1"/>
        </w:rPr>
        <w:t xml:space="preserve"> </w:t>
      </w:r>
      <w:r>
        <w:t>окружающей природной</w:t>
      </w:r>
      <w:r>
        <w:rPr>
          <w:spacing w:val="-2"/>
        </w:rPr>
        <w:t xml:space="preserve"> </w:t>
      </w:r>
      <w:r>
        <w:t>среде, умения прогнозировать неблагоприятные экологические последствия предпринимаемых действий и предотвращать их;</w:t>
      </w:r>
    </w:p>
    <w:p w:rsidR="00DE4242" w:rsidRDefault="00DD402F">
      <w:pPr>
        <w:pStyle w:val="a3"/>
        <w:ind w:right="436"/>
      </w:pPr>
      <w:r>
        <w:t>наличия развитого экологического мышления, экологической культуры, опыта деятельности экологической направленности, умения</w:t>
      </w:r>
      <w:r>
        <w:rPr>
          <w:spacing w:val="-1"/>
        </w:rPr>
        <w:t xml:space="preserve"> </w:t>
      </w:r>
      <w:r>
        <w:t>руководствоваться</w:t>
      </w:r>
      <w:r>
        <w:rPr>
          <w:spacing w:val="-1"/>
        </w:rPr>
        <w:t xml:space="preserve"> </w:t>
      </w:r>
      <w:r>
        <w:t>ими в</w:t>
      </w:r>
      <w:r>
        <w:rPr>
          <w:spacing w:val="-2"/>
        </w:rPr>
        <w:t xml:space="preserve"> </w:t>
      </w:r>
      <w:r>
        <w:t>познавательной, коммуникативной и социальной практике, способности и умения активно противостоять идеологии хемофобии;</w:t>
      </w:r>
    </w:p>
    <w:p w:rsidR="00DE4242" w:rsidRDefault="00DD402F" w:rsidP="00742382">
      <w:pPr>
        <w:pStyle w:val="a4"/>
        <w:numPr>
          <w:ilvl w:val="0"/>
          <w:numId w:val="74"/>
        </w:numPr>
        <w:tabs>
          <w:tab w:val="left" w:pos="1259"/>
        </w:tabs>
        <w:spacing w:line="275" w:lineRule="exact"/>
        <w:ind w:left="1259" w:hanging="263"/>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DE4242" w:rsidRDefault="00DD402F">
      <w:pPr>
        <w:pStyle w:val="a3"/>
        <w:spacing w:line="242" w:lineRule="auto"/>
        <w:ind w:right="433"/>
      </w:pPr>
      <w:r>
        <w:t>мировоззрения,</w:t>
      </w:r>
      <w:r>
        <w:rPr>
          <w:spacing w:val="-15"/>
        </w:rPr>
        <w:t xml:space="preserve"> </w:t>
      </w:r>
      <w:r>
        <w:t>соответствующего</w:t>
      </w:r>
      <w:r>
        <w:rPr>
          <w:spacing w:val="-15"/>
        </w:rPr>
        <w:t xml:space="preserve"> </w:t>
      </w:r>
      <w:r>
        <w:t>современному</w:t>
      </w:r>
      <w:r>
        <w:rPr>
          <w:spacing w:val="-15"/>
        </w:rPr>
        <w:t xml:space="preserve"> </w:t>
      </w:r>
      <w:r>
        <w:t>уровню</w:t>
      </w:r>
      <w:r>
        <w:rPr>
          <w:spacing w:val="-15"/>
        </w:rPr>
        <w:t xml:space="preserve"> </w:t>
      </w:r>
      <w:r>
        <w:t>развития</w:t>
      </w:r>
      <w:r>
        <w:rPr>
          <w:spacing w:val="-15"/>
        </w:rPr>
        <w:t xml:space="preserve"> </w:t>
      </w:r>
      <w:r>
        <w:t>науки</w:t>
      </w:r>
      <w:r>
        <w:rPr>
          <w:spacing w:val="-15"/>
        </w:rPr>
        <w:t xml:space="preserve"> </w:t>
      </w:r>
      <w:r>
        <w:t>и</w:t>
      </w:r>
      <w:r>
        <w:rPr>
          <w:spacing w:val="-15"/>
        </w:rPr>
        <w:t xml:space="preserve"> </w:t>
      </w:r>
      <w:r>
        <w:t xml:space="preserve">общественной </w:t>
      </w:r>
      <w:r>
        <w:rPr>
          <w:spacing w:val="-2"/>
        </w:rPr>
        <w:t>практики;</w:t>
      </w:r>
    </w:p>
    <w:p w:rsidR="00DE4242" w:rsidRDefault="00DD402F">
      <w:pPr>
        <w:pStyle w:val="a3"/>
        <w:ind w:right="434"/>
      </w:pPr>
      <w: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w:t>
      </w:r>
      <w:r>
        <w:rPr>
          <w:spacing w:val="-7"/>
        </w:rPr>
        <w:t xml:space="preserve"> </w:t>
      </w:r>
      <w:r>
        <w:t>о</w:t>
      </w:r>
      <w:r>
        <w:rPr>
          <w:spacing w:val="-6"/>
        </w:rPr>
        <w:t xml:space="preserve"> </w:t>
      </w:r>
      <w:r>
        <w:t>единстве</w:t>
      </w:r>
      <w:r>
        <w:rPr>
          <w:spacing w:val="-12"/>
        </w:rPr>
        <w:t xml:space="preserve"> </w:t>
      </w:r>
      <w:r>
        <w:t>природы</w:t>
      </w:r>
      <w:r>
        <w:rPr>
          <w:spacing w:val="-9"/>
        </w:rPr>
        <w:t xml:space="preserve"> </w:t>
      </w:r>
      <w:r>
        <w:t>и</w:t>
      </w:r>
      <w:r>
        <w:rPr>
          <w:spacing w:val="-10"/>
        </w:rPr>
        <w:t xml:space="preserve"> </w:t>
      </w:r>
      <w:r>
        <w:t>человека,</w:t>
      </w:r>
      <w:r>
        <w:rPr>
          <w:spacing w:val="-9"/>
        </w:rPr>
        <w:t xml:space="preserve"> </w:t>
      </w:r>
      <w:r>
        <w:t>в</w:t>
      </w:r>
      <w:r>
        <w:rPr>
          <w:spacing w:val="-9"/>
        </w:rPr>
        <w:t xml:space="preserve"> </w:t>
      </w:r>
      <w:r>
        <w:t>познании</w:t>
      </w:r>
      <w:r>
        <w:rPr>
          <w:spacing w:val="-10"/>
        </w:rPr>
        <w:t xml:space="preserve"> </w:t>
      </w:r>
      <w:r>
        <w:t>природных</w:t>
      </w:r>
      <w:r>
        <w:rPr>
          <w:spacing w:val="-11"/>
        </w:rPr>
        <w:t xml:space="preserve"> </w:t>
      </w:r>
      <w:r>
        <w:t>закономерностей</w:t>
      </w:r>
      <w:r>
        <w:rPr>
          <w:spacing w:val="-10"/>
        </w:rPr>
        <w:t xml:space="preserve"> </w:t>
      </w:r>
      <w:r>
        <w:t>и</w:t>
      </w:r>
      <w:r>
        <w:rPr>
          <w:spacing w:val="-10"/>
        </w:rPr>
        <w:t xml:space="preserve"> </w:t>
      </w:r>
      <w:r>
        <w:t>решении</w:t>
      </w:r>
      <w:r>
        <w:rPr>
          <w:spacing w:val="-5"/>
        </w:rPr>
        <w:t xml:space="preserve"> </w:t>
      </w:r>
      <w:r>
        <w:t>проблем сохранения природного равновесия;</w:t>
      </w:r>
    </w:p>
    <w:p w:rsidR="00DE4242" w:rsidRDefault="00DD402F">
      <w:pPr>
        <w:pStyle w:val="a3"/>
        <w:ind w:right="431"/>
      </w:pPr>
      <w:r>
        <w:t>убеждённости в особой значимости химии для современной цивилизации: в её гуманистической</w:t>
      </w:r>
      <w:r>
        <w:rPr>
          <w:spacing w:val="-15"/>
        </w:rPr>
        <w:t xml:space="preserve"> </w:t>
      </w:r>
      <w:r>
        <w:t>направленности</w:t>
      </w:r>
      <w:r>
        <w:rPr>
          <w:spacing w:val="-15"/>
        </w:rPr>
        <w:t xml:space="preserve"> </w:t>
      </w:r>
      <w:r>
        <w:t>и</w:t>
      </w:r>
      <w:r>
        <w:rPr>
          <w:spacing w:val="-15"/>
        </w:rPr>
        <w:t xml:space="preserve"> </w:t>
      </w:r>
      <w:r>
        <w:t>важной</w:t>
      </w:r>
      <w:r>
        <w:rPr>
          <w:spacing w:val="-11"/>
        </w:rPr>
        <w:t xml:space="preserve"> </w:t>
      </w:r>
      <w:r>
        <w:t>роли</w:t>
      </w:r>
      <w:r>
        <w:rPr>
          <w:spacing w:val="-11"/>
        </w:rPr>
        <w:t xml:space="preserve"> </w:t>
      </w:r>
      <w:r>
        <w:t>в</w:t>
      </w:r>
      <w:r>
        <w:rPr>
          <w:spacing w:val="-15"/>
        </w:rPr>
        <w:t xml:space="preserve"> </w:t>
      </w:r>
      <w:r>
        <w:t>создании</w:t>
      </w:r>
      <w:r>
        <w:rPr>
          <w:spacing w:val="-11"/>
        </w:rPr>
        <w:t xml:space="preserve"> </w:t>
      </w:r>
      <w:r>
        <w:t>новой</w:t>
      </w:r>
      <w:r>
        <w:rPr>
          <w:spacing w:val="-15"/>
        </w:rPr>
        <w:t xml:space="preserve"> </w:t>
      </w:r>
      <w:r>
        <w:t>базы</w:t>
      </w:r>
      <w:r>
        <w:rPr>
          <w:spacing w:val="-10"/>
        </w:rPr>
        <w:t xml:space="preserve"> </w:t>
      </w:r>
      <w:r>
        <w:t>материальной</w:t>
      </w:r>
      <w:r>
        <w:rPr>
          <w:spacing w:val="-11"/>
        </w:rPr>
        <w:t xml:space="preserve"> </w:t>
      </w:r>
      <w:r>
        <w:t>культуры, в</w:t>
      </w:r>
      <w:r>
        <w:rPr>
          <w:spacing w:val="-8"/>
        </w:rPr>
        <w:t xml:space="preserve"> </w:t>
      </w:r>
      <w:r>
        <w:t>решении</w:t>
      </w:r>
      <w:r>
        <w:rPr>
          <w:spacing w:val="-13"/>
        </w:rPr>
        <w:t xml:space="preserve"> </w:t>
      </w:r>
      <w:r>
        <w:t>глобальных</w:t>
      </w:r>
      <w:r>
        <w:rPr>
          <w:spacing w:val="-14"/>
        </w:rPr>
        <w:t xml:space="preserve"> </w:t>
      </w:r>
      <w:r>
        <w:t>проблем</w:t>
      </w:r>
      <w:r>
        <w:rPr>
          <w:spacing w:val="-8"/>
        </w:rPr>
        <w:t xml:space="preserve"> </w:t>
      </w:r>
      <w:r>
        <w:t>устойчивого</w:t>
      </w:r>
      <w:r>
        <w:rPr>
          <w:spacing w:val="-9"/>
        </w:rPr>
        <w:t xml:space="preserve"> </w:t>
      </w:r>
      <w:r>
        <w:t>развития</w:t>
      </w:r>
      <w:r>
        <w:rPr>
          <w:spacing w:val="-14"/>
        </w:rPr>
        <w:t xml:space="preserve"> </w:t>
      </w:r>
      <w:r>
        <w:t>человечества</w:t>
      </w:r>
      <w:r>
        <w:rPr>
          <w:spacing w:val="-7"/>
        </w:rPr>
        <w:t xml:space="preserve"> </w:t>
      </w:r>
      <w:r>
        <w:t>–</w:t>
      </w:r>
      <w:r>
        <w:rPr>
          <w:spacing w:val="-9"/>
        </w:rPr>
        <w:t xml:space="preserve"> </w:t>
      </w:r>
      <w:r>
        <w:t>сырьевой,</w:t>
      </w:r>
      <w:r>
        <w:rPr>
          <w:spacing w:val="-8"/>
        </w:rPr>
        <w:t xml:space="preserve"> </w:t>
      </w:r>
      <w:r>
        <w:t>энергетической, пищевой</w:t>
      </w:r>
      <w:r>
        <w:rPr>
          <w:spacing w:val="-5"/>
        </w:rPr>
        <w:t xml:space="preserve"> </w:t>
      </w:r>
      <w:r>
        <w:t>и</w:t>
      </w:r>
      <w:r>
        <w:rPr>
          <w:spacing w:val="-5"/>
        </w:rPr>
        <w:t xml:space="preserve"> </w:t>
      </w:r>
      <w:r>
        <w:t>экологической</w:t>
      </w:r>
      <w:r>
        <w:rPr>
          <w:spacing w:val="-5"/>
        </w:rPr>
        <w:t xml:space="preserve"> </w:t>
      </w:r>
      <w:r>
        <w:t>безопасности,</w:t>
      </w:r>
      <w:r>
        <w:rPr>
          <w:spacing w:val="-4"/>
        </w:rPr>
        <w:t xml:space="preserve"> </w:t>
      </w:r>
      <w:r>
        <w:t>в</w:t>
      </w:r>
      <w:r>
        <w:rPr>
          <w:spacing w:val="-4"/>
        </w:rPr>
        <w:t xml:space="preserve"> </w:t>
      </w:r>
      <w:r>
        <w:t>развитии</w:t>
      </w:r>
      <w:r>
        <w:rPr>
          <w:spacing w:val="-5"/>
        </w:rPr>
        <w:t xml:space="preserve"> </w:t>
      </w:r>
      <w:r>
        <w:t>медицины,</w:t>
      </w:r>
      <w:r>
        <w:rPr>
          <w:spacing w:val="-8"/>
        </w:rPr>
        <w:t xml:space="preserve"> </w:t>
      </w:r>
      <w:r>
        <w:t>обеспечении</w:t>
      </w:r>
      <w:r>
        <w:rPr>
          <w:spacing w:val="-5"/>
        </w:rPr>
        <w:t xml:space="preserve"> </w:t>
      </w:r>
      <w:r>
        <w:t>условий</w:t>
      </w:r>
      <w:r>
        <w:rPr>
          <w:spacing w:val="-5"/>
        </w:rPr>
        <w:t xml:space="preserve"> </w:t>
      </w:r>
      <w:r>
        <w:t>успешного труда и экологически комфортной жизни каждого члена общества;</w:t>
      </w:r>
    </w:p>
    <w:p w:rsidR="00DE4242" w:rsidRDefault="00DD402F">
      <w:pPr>
        <w:pStyle w:val="a3"/>
        <w:ind w:right="434"/>
      </w:pPr>
      <w:r>
        <w:t>естественно-научной грамотности: понимания сущности методов познания, используемых</w:t>
      </w:r>
      <w:r>
        <w:rPr>
          <w:spacing w:val="-15"/>
        </w:rPr>
        <w:t xml:space="preserve"> </w:t>
      </w:r>
      <w:r>
        <w:t>в</w:t>
      </w:r>
      <w:r>
        <w:rPr>
          <w:spacing w:val="-15"/>
        </w:rPr>
        <w:t xml:space="preserve"> </w:t>
      </w:r>
      <w:r>
        <w:t>естественных</w:t>
      </w:r>
      <w:r>
        <w:rPr>
          <w:spacing w:val="-15"/>
        </w:rPr>
        <w:t xml:space="preserve"> </w:t>
      </w:r>
      <w:r>
        <w:t>науках,</w:t>
      </w:r>
      <w:r>
        <w:rPr>
          <w:spacing w:val="-15"/>
        </w:rPr>
        <w:t xml:space="preserve"> </w:t>
      </w:r>
      <w:r>
        <w:t>способности</w:t>
      </w:r>
      <w:r>
        <w:rPr>
          <w:spacing w:val="-15"/>
        </w:rPr>
        <w:t xml:space="preserve"> </w:t>
      </w:r>
      <w:r>
        <w:t>использовать</w:t>
      </w:r>
      <w:r>
        <w:rPr>
          <w:spacing w:val="-15"/>
        </w:rPr>
        <w:t xml:space="preserve"> </w:t>
      </w:r>
      <w:r>
        <w:t>получаемые</w:t>
      </w:r>
      <w:r>
        <w:rPr>
          <w:spacing w:val="-15"/>
        </w:rPr>
        <w:t xml:space="preserve"> </w:t>
      </w:r>
      <w:r>
        <w:t>знания</w:t>
      </w:r>
      <w:r>
        <w:rPr>
          <w:spacing w:val="-15"/>
        </w:rPr>
        <w:t xml:space="preserve"> </w:t>
      </w:r>
      <w:r>
        <w:t>для</w:t>
      </w:r>
      <w:r>
        <w:rPr>
          <w:spacing w:val="-13"/>
        </w:rPr>
        <w:t xml:space="preserve"> </w:t>
      </w:r>
      <w:r>
        <w:t>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DE4242" w:rsidRDefault="00DD402F">
      <w:pPr>
        <w:pStyle w:val="a3"/>
        <w:spacing w:line="242" w:lineRule="auto"/>
        <w:ind w:right="434"/>
      </w:pPr>
      <w:r>
        <w:t>способности самостоятельно использовать химические знания для решения проблем в реальных жизненных ситуациях;</w:t>
      </w:r>
    </w:p>
    <w:p w:rsidR="00DE4242" w:rsidRDefault="00DD402F">
      <w:pPr>
        <w:pStyle w:val="a3"/>
        <w:spacing w:line="271" w:lineRule="exact"/>
        <w:ind w:left="996" w:firstLine="0"/>
      </w:pPr>
      <w:r>
        <w:t>интереса</w:t>
      </w:r>
      <w:r>
        <w:rPr>
          <w:spacing w:val="-4"/>
        </w:rPr>
        <w:t xml:space="preserve"> </w:t>
      </w:r>
      <w:r>
        <w:t>к</w:t>
      </w:r>
      <w:r>
        <w:rPr>
          <w:spacing w:val="-5"/>
        </w:rPr>
        <w:t xml:space="preserve"> </w:t>
      </w:r>
      <w:r>
        <w:t>познанию,</w:t>
      </w:r>
      <w:r>
        <w:rPr>
          <w:spacing w:val="-6"/>
        </w:rPr>
        <w:t xml:space="preserve"> </w:t>
      </w:r>
      <w:r>
        <w:t>исследовательской</w:t>
      </w:r>
      <w:r>
        <w:rPr>
          <w:spacing w:val="-1"/>
        </w:rPr>
        <w:t xml:space="preserve"> </w:t>
      </w:r>
      <w:r>
        <w:rPr>
          <w:spacing w:val="-2"/>
        </w:rPr>
        <w:t>деятельности;</w:t>
      </w:r>
    </w:p>
    <w:p w:rsidR="00DE4242" w:rsidRDefault="00DD402F">
      <w:pPr>
        <w:pStyle w:val="a3"/>
        <w:ind w:right="431"/>
      </w:pPr>
      <w:r>
        <w:t>готовности</w:t>
      </w:r>
      <w:r>
        <w:rPr>
          <w:spacing w:val="-15"/>
        </w:rPr>
        <w:t xml:space="preserve"> </w:t>
      </w:r>
      <w:r>
        <w:t>и</w:t>
      </w:r>
      <w:r>
        <w:rPr>
          <w:spacing w:val="-14"/>
        </w:rPr>
        <w:t xml:space="preserve"> </w:t>
      </w:r>
      <w:r>
        <w:t>способности</w:t>
      </w:r>
      <w:r>
        <w:rPr>
          <w:spacing w:val="-11"/>
        </w:rPr>
        <w:t xml:space="preserve"> </w:t>
      </w:r>
      <w:r>
        <w:t>к</w:t>
      </w:r>
      <w:r>
        <w:rPr>
          <w:spacing w:val="-13"/>
        </w:rPr>
        <w:t xml:space="preserve"> </w:t>
      </w:r>
      <w:r>
        <w:t>непрерывному</w:t>
      </w:r>
      <w:r>
        <w:rPr>
          <w:spacing w:val="-15"/>
        </w:rPr>
        <w:t xml:space="preserve"> </w:t>
      </w:r>
      <w:r>
        <w:t>образованию</w:t>
      </w:r>
      <w:r>
        <w:rPr>
          <w:spacing w:val="-13"/>
        </w:rPr>
        <w:t xml:space="preserve"> </w:t>
      </w:r>
      <w:r>
        <w:t>и</w:t>
      </w:r>
      <w:r>
        <w:rPr>
          <w:spacing w:val="-14"/>
        </w:rPr>
        <w:t xml:space="preserve"> </w:t>
      </w:r>
      <w:r>
        <w:t>самообразованию,</w:t>
      </w:r>
      <w:r>
        <w:rPr>
          <w:spacing w:val="-13"/>
        </w:rPr>
        <w:t xml:space="preserve"> </w:t>
      </w:r>
      <w:r>
        <w:t>к</w:t>
      </w:r>
      <w:r>
        <w:rPr>
          <w:spacing w:val="-13"/>
        </w:rPr>
        <w:t xml:space="preserve"> </w:t>
      </w:r>
      <w:r>
        <w:t>активному получению новых знаний по химии в соответствии с жизненными потребностями;</w:t>
      </w:r>
    </w:p>
    <w:p w:rsidR="00DE4242" w:rsidRDefault="00DD402F">
      <w:pPr>
        <w:pStyle w:val="a3"/>
        <w:spacing w:line="275" w:lineRule="exact"/>
        <w:ind w:left="996" w:firstLine="0"/>
      </w:pPr>
      <w:r>
        <w:t>интереса</w:t>
      </w:r>
      <w:r>
        <w:rPr>
          <w:spacing w:val="-4"/>
        </w:rPr>
        <w:t xml:space="preserve"> </w:t>
      </w:r>
      <w:r>
        <w:t>к</w:t>
      </w:r>
      <w:r>
        <w:rPr>
          <w:spacing w:val="-6"/>
        </w:rPr>
        <w:t xml:space="preserve"> </w:t>
      </w:r>
      <w:r>
        <w:t>особенностям</w:t>
      </w:r>
      <w:r>
        <w:rPr>
          <w:spacing w:val="1"/>
        </w:rPr>
        <w:t xml:space="preserve"> </w:t>
      </w:r>
      <w:r>
        <w:t>труда</w:t>
      </w:r>
      <w:r>
        <w:rPr>
          <w:spacing w:val="-2"/>
        </w:rPr>
        <w:t xml:space="preserve"> </w:t>
      </w:r>
      <w:r>
        <w:t>в</w:t>
      </w:r>
      <w:r>
        <w:rPr>
          <w:spacing w:val="1"/>
        </w:rPr>
        <w:t xml:space="preserve"> </w:t>
      </w:r>
      <w:r>
        <w:t>различных</w:t>
      </w:r>
      <w:r>
        <w:rPr>
          <w:spacing w:val="-5"/>
        </w:rPr>
        <w:t xml:space="preserve"> </w:t>
      </w:r>
      <w:r>
        <w:t>сферах</w:t>
      </w:r>
      <w:r>
        <w:rPr>
          <w:spacing w:val="-5"/>
        </w:rPr>
        <w:t xml:space="preserve"> </w:t>
      </w:r>
      <w:r>
        <w:t>профессиональной</w:t>
      </w:r>
      <w:r>
        <w:rPr>
          <w:spacing w:val="-4"/>
        </w:rPr>
        <w:t xml:space="preserve"> </w:t>
      </w:r>
      <w:r>
        <w:rPr>
          <w:spacing w:val="-2"/>
        </w:rPr>
        <w:t>деятельности.</w:t>
      </w:r>
    </w:p>
    <w:p w:rsidR="00DE4242" w:rsidRDefault="00DD402F" w:rsidP="00742382">
      <w:pPr>
        <w:pStyle w:val="a4"/>
        <w:numPr>
          <w:ilvl w:val="2"/>
          <w:numId w:val="75"/>
        </w:numPr>
        <w:tabs>
          <w:tab w:val="left" w:pos="1839"/>
        </w:tabs>
        <w:spacing w:line="242" w:lineRule="auto"/>
        <w:ind w:right="441" w:firstLine="710"/>
        <w:jc w:val="both"/>
        <w:rPr>
          <w:sz w:val="24"/>
        </w:rPr>
      </w:pPr>
      <w:r>
        <w:rPr>
          <w:sz w:val="24"/>
        </w:rPr>
        <w:t>Метапредметные результаты освоения программы по химии на уровне среднего общего образования включают:</w:t>
      </w:r>
    </w:p>
    <w:p w:rsidR="00DE4242" w:rsidRDefault="00DD402F">
      <w:pPr>
        <w:pStyle w:val="a3"/>
        <w:ind w:right="435"/>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w:t>
      </w:r>
      <w:r>
        <w:rPr>
          <w:spacing w:val="-15"/>
        </w:rPr>
        <w:t xml:space="preserve"> </w:t>
      </w:r>
      <w:r>
        <w:t>методов</w:t>
      </w:r>
      <w:r>
        <w:rPr>
          <w:spacing w:val="-15"/>
        </w:rPr>
        <w:t xml:space="preserve"> </w:t>
      </w:r>
      <w:r>
        <w:t>познания,</w:t>
      </w:r>
      <w:r>
        <w:rPr>
          <w:spacing w:val="-15"/>
        </w:rPr>
        <w:t xml:space="preserve"> </w:t>
      </w:r>
      <w:r>
        <w:t>используемых</w:t>
      </w:r>
      <w:r>
        <w:rPr>
          <w:spacing w:val="-15"/>
        </w:rPr>
        <w:t xml:space="preserve"> </w:t>
      </w:r>
      <w:r>
        <w:t>в</w:t>
      </w:r>
      <w:r>
        <w:rPr>
          <w:spacing w:val="-15"/>
        </w:rPr>
        <w:t xml:space="preserve"> </w:t>
      </w:r>
      <w:r>
        <w:t>естественных</w:t>
      </w:r>
      <w:r>
        <w:rPr>
          <w:spacing w:val="-15"/>
        </w:rPr>
        <w:t xml:space="preserve"> </w:t>
      </w:r>
      <w:r>
        <w:t>науках</w:t>
      </w:r>
      <w:r>
        <w:rPr>
          <w:spacing w:val="-15"/>
        </w:rPr>
        <w:t xml:space="preserve"> </w:t>
      </w:r>
      <w:r>
        <w:t>(материя,</w:t>
      </w:r>
      <w:r>
        <w:rPr>
          <w:spacing w:val="-15"/>
        </w:rPr>
        <w:t xml:space="preserve"> </w:t>
      </w:r>
      <w:r>
        <w:t>вещество,</w:t>
      </w:r>
      <w:r>
        <w:rPr>
          <w:spacing w:val="-15"/>
        </w:rPr>
        <w:t xml:space="preserve"> </w:t>
      </w:r>
      <w:r>
        <w:t>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DE4242" w:rsidRDefault="00DD402F">
      <w:pPr>
        <w:pStyle w:val="a3"/>
        <w:ind w:right="436"/>
      </w:pPr>
      <w: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r>
        <w:rPr>
          <w:spacing w:val="-2"/>
        </w:rPr>
        <w:t>обучающихся;</w:t>
      </w:r>
    </w:p>
    <w:p w:rsidR="00DE4242" w:rsidRDefault="00DD402F">
      <w:pPr>
        <w:pStyle w:val="a3"/>
        <w:ind w:right="431"/>
      </w:pPr>
      <w:r>
        <w:t xml:space="preserve">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w:t>
      </w:r>
      <w:r>
        <w:rPr>
          <w:spacing w:val="-2"/>
        </w:rPr>
        <w:t>практике.</w:t>
      </w:r>
    </w:p>
    <w:p w:rsidR="00DE4242" w:rsidRDefault="00DE4242">
      <w:pPr>
        <w:pStyle w:val="a3"/>
        <w:sectPr w:rsidR="00DE4242">
          <w:pgSz w:w="11910" w:h="16390"/>
          <w:pgMar w:top="640" w:right="283" w:bottom="1160" w:left="992" w:header="0" w:footer="936" w:gutter="0"/>
          <w:cols w:space="720"/>
        </w:sectPr>
      </w:pPr>
    </w:p>
    <w:p w:rsidR="00DE4242" w:rsidRDefault="00DD402F" w:rsidP="00742382">
      <w:pPr>
        <w:pStyle w:val="a4"/>
        <w:numPr>
          <w:ilvl w:val="2"/>
          <w:numId w:val="75"/>
        </w:numPr>
        <w:tabs>
          <w:tab w:val="left" w:pos="1839"/>
        </w:tabs>
        <w:spacing w:before="72" w:line="237" w:lineRule="auto"/>
        <w:ind w:right="437" w:firstLine="710"/>
        <w:rPr>
          <w:sz w:val="24"/>
        </w:rPr>
      </w:pPr>
      <w:r>
        <w:rPr>
          <w:sz w:val="24"/>
        </w:rPr>
        <w:lastRenderedPageBreak/>
        <w:t>Метапредметные</w:t>
      </w:r>
      <w:r>
        <w:rPr>
          <w:spacing w:val="40"/>
          <w:sz w:val="24"/>
        </w:rPr>
        <w:t xml:space="preserve"> </w:t>
      </w:r>
      <w:r>
        <w:rPr>
          <w:sz w:val="24"/>
        </w:rPr>
        <w:t>результаты</w:t>
      </w:r>
      <w:r>
        <w:rPr>
          <w:spacing w:val="40"/>
          <w:sz w:val="24"/>
        </w:rPr>
        <w:t xml:space="preserve"> </w:t>
      </w:r>
      <w:r>
        <w:rPr>
          <w:sz w:val="24"/>
        </w:rPr>
        <w:t>отражают</w:t>
      </w:r>
      <w:r>
        <w:rPr>
          <w:spacing w:val="40"/>
          <w:sz w:val="24"/>
        </w:rPr>
        <w:t xml:space="preserve"> </w:t>
      </w:r>
      <w:r>
        <w:rPr>
          <w:sz w:val="24"/>
        </w:rPr>
        <w:t>овладение</w:t>
      </w:r>
      <w:r>
        <w:rPr>
          <w:spacing w:val="40"/>
          <w:sz w:val="24"/>
        </w:rPr>
        <w:t xml:space="preserve"> </w:t>
      </w:r>
      <w:r>
        <w:rPr>
          <w:sz w:val="24"/>
        </w:rPr>
        <w:t>универсальными</w:t>
      </w:r>
      <w:r>
        <w:rPr>
          <w:spacing w:val="40"/>
          <w:sz w:val="24"/>
        </w:rPr>
        <w:t xml:space="preserve"> </w:t>
      </w:r>
      <w:r>
        <w:rPr>
          <w:sz w:val="24"/>
        </w:rPr>
        <w:t>учебными познавательными, коммуникативными и регулятивными действиями.</w:t>
      </w:r>
    </w:p>
    <w:p w:rsidR="00DE4242" w:rsidRDefault="00DD402F" w:rsidP="00742382">
      <w:pPr>
        <w:pStyle w:val="a4"/>
        <w:numPr>
          <w:ilvl w:val="3"/>
          <w:numId w:val="75"/>
        </w:numPr>
        <w:tabs>
          <w:tab w:val="left" w:pos="2017"/>
        </w:tabs>
        <w:spacing w:before="3" w:line="275" w:lineRule="exact"/>
        <w:ind w:left="2017" w:hanging="1021"/>
        <w:rPr>
          <w:sz w:val="24"/>
        </w:rPr>
      </w:pPr>
      <w:r>
        <w:rPr>
          <w:sz w:val="24"/>
        </w:rPr>
        <w:t>Овладение</w:t>
      </w:r>
      <w:r>
        <w:rPr>
          <w:spacing w:val="-10"/>
          <w:sz w:val="24"/>
        </w:rPr>
        <w:t xml:space="preserve"> </w:t>
      </w:r>
      <w:r>
        <w:rPr>
          <w:sz w:val="24"/>
        </w:rPr>
        <w:t>универсальными</w:t>
      </w:r>
      <w:r>
        <w:rPr>
          <w:spacing w:val="-7"/>
          <w:sz w:val="24"/>
        </w:rPr>
        <w:t xml:space="preserve"> </w:t>
      </w:r>
      <w:r>
        <w:rPr>
          <w:sz w:val="24"/>
        </w:rPr>
        <w:t>учебными</w:t>
      </w:r>
      <w:r>
        <w:rPr>
          <w:spacing w:val="-6"/>
          <w:sz w:val="24"/>
        </w:rPr>
        <w:t xml:space="preserve"> </w:t>
      </w:r>
      <w:r>
        <w:rPr>
          <w:sz w:val="24"/>
        </w:rPr>
        <w:t>познавательными</w:t>
      </w:r>
      <w:r>
        <w:rPr>
          <w:spacing w:val="-10"/>
          <w:sz w:val="24"/>
        </w:rPr>
        <w:t xml:space="preserve"> </w:t>
      </w:r>
      <w:r>
        <w:rPr>
          <w:spacing w:val="-2"/>
          <w:sz w:val="24"/>
        </w:rPr>
        <w:t>действиями:</w:t>
      </w:r>
    </w:p>
    <w:p w:rsidR="00DE4242" w:rsidRDefault="00DD402F" w:rsidP="00742382">
      <w:pPr>
        <w:pStyle w:val="a4"/>
        <w:numPr>
          <w:ilvl w:val="0"/>
          <w:numId w:val="73"/>
        </w:numPr>
        <w:tabs>
          <w:tab w:val="left" w:pos="1258"/>
        </w:tabs>
        <w:spacing w:line="275" w:lineRule="exact"/>
        <w:ind w:left="1258" w:hanging="262"/>
        <w:rPr>
          <w:sz w:val="24"/>
        </w:rPr>
      </w:pPr>
      <w:r>
        <w:rPr>
          <w:sz w:val="24"/>
        </w:rPr>
        <w:t>базовые</w:t>
      </w:r>
      <w:r>
        <w:rPr>
          <w:spacing w:val="-8"/>
          <w:sz w:val="24"/>
        </w:rPr>
        <w:t xml:space="preserve"> </w:t>
      </w:r>
      <w:r>
        <w:rPr>
          <w:sz w:val="24"/>
        </w:rPr>
        <w:t>логические</w:t>
      </w:r>
      <w:r>
        <w:rPr>
          <w:spacing w:val="-2"/>
          <w:sz w:val="24"/>
        </w:rPr>
        <w:t xml:space="preserve"> действия:</w:t>
      </w:r>
    </w:p>
    <w:p w:rsidR="00DE4242" w:rsidRDefault="00DD402F">
      <w:pPr>
        <w:pStyle w:val="a3"/>
        <w:spacing w:before="5" w:line="237" w:lineRule="auto"/>
        <w:ind w:right="430"/>
      </w:pPr>
      <w:r>
        <w:t xml:space="preserve">самостоятельно формулировать и актуализировать проблему, рассматривать её </w:t>
      </w:r>
      <w:r>
        <w:rPr>
          <w:spacing w:val="-2"/>
        </w:rPr>
        <w:t>всесторонне;</w:t>
      </w:r>
    </w:p>
    <w:p w:rsidR="00DE4242" w:rsidRDefault="00DD402F">
      <w:pPr>
        <w:pStyle w:val="a3"/>
        <w:spacing w:before="6" w:line="237" w:lineRule="auto"/>
        <w:ind w:right="425"/>
      </w:pPr>
      <w:r>
        <w:t>определять</w:t>
      </w:r>
      <w:r>
        <w:rPr>
          <w:spacing w:val="-5"/>
        </w:rPr>
        <w:t xml:space="preserve"> </w:t>
      </w:r>
      <w:r>
        <w:t>цели</w:t>
      </w:r>
      <w:r>
        <w:rPr>
          <w:spacing w:val="-5"/>
        </w:rPr>
        <w:t xml:space="preserve"> </w:t>
      </w:r>
      <w:r>
        <w:t>деятельности,</w:t>
      </w:r>
      <w:r>
        <w:rPr>
          <w:spacing w:val="-4"/>
        </w:rPr>
        <w:t xml:space="preserve"> </w:t>
      </w:r>
      <w:r>
        <w:t>задавая</w:t>
      </w:r>
      <w:r>
        <w:rPr>
          <w:spacing w:val="-6"/>
        </w:rPr>
        <w:t xml:space="preserve"> </w:t>
      </w:r>
      <w:r>
        <w:t>параметры</w:t>
      </w:r>
      <w:r>
        <w:rPr>
          <w:spacing w:val="-4"/>
        </w:rPr>
        <w:t xml:space="preserve"> </w:t>
      </w:r>
      <w:r>
        <w:t>и</w:t>
      </w:r>
      <w:r>
        <w:rPr>
          <w:spacing w:val="-5"/>
        </w:rPr>
        <w:t xml:space="preserve"> </w:t>
      </w:r>
      <w:r>
        <w:t>критерии</w:t>
      </w:r>
      <w:r>
        <w:rPr>
          <w:spacing w:val="-10"/>
        </w:rPr>
        <w:t xml:space="preserve"> </w:t>
      </w:r>
      <w:r>
        <w:t>их</w:t>
      </w:r>
      <w:r>
        <w:rPr>
          <w:spacing w:val="-11"/>
        </w:rPr>
        <w:t xml:space="preserve"> </w:t>
      </w:r>
      <w:r>
        <w:t>достижения,</w:t>
      </w:r>
      <w:r>
        <w:rPr>
          <w:spacing w:val="-4"/>
        </w:rPr>
        <w:t xml:space="preserve"> </w:t>
      </w:r>
      <w:r>
        <w:t>соотносить результаты деятельности с поставленными целями;</w:t>
      </w:r>
    </w:p>
    <w:p w:rsidR="00DE4242" w:rsidRDefault="00DD402F">
      <w:pPr>
        <w:pStyle w:val="a3"/>
        <w:spacing w:before="3"/>
        <w:ind w:right="438"/>
      </w:pPr>
      <w:r>
        <w:t>использовать при освоении знаний приёмы логического мышления: выделять характерные</w:t>
      </w:r>
      <w:r>
        <w:rPr>
          <w:spacing w:val="-5"/>
        </w:rPr>
        <w:t xml:space="preserve"> </w:t>
      </w:r>
      <w:r>
        <w:t>признаки</w:t>
      </w:r>
      <w:r>
        <w:rPr>
          <w:spacing w:val="-7"/>
        </w:rPr>
        <w:t xml:space="preserve"> </w:t>
      </w:r>
      <w:r>
        <w:t>понятий</w:t>
      </w:r>
      <w:r>
        <w:rPr>
          <w:spacing w:val="-7"/>
        </w:rPr>
        <w:t xml:space="preserve"> </w:t>
      </w:r>
      <w:r>
        <w:t>и</w:t>
      </w:r>
      <w:r>
        <w:rPr>
          <w:spacing w:val="-3"/>
        </w:rPr>
        <w:t xml:space="preserve"> </w:t>
      </w:r>
      <w:r>
        <w:t>устанавливать</w:t>
      </w:r>
      <w:r>
        <w:rPr>
          <w:spacing w:val="-3"/>
        </w:rPr>
        <w:t xml:space="preserve"> </w:t>
      </w:r>
      <w:r>
        <w:t>их</w:t>
      </w:r>
      <w:r>
        <w:rPr>
          <w:spacing w:val="-8"/>
        </w:rPr>
        <w:t xml:space="preserve"> </w:t>
      </w:r>
      <w:r>
        <w:t>взаимосвязь,</w:t>
      </w:r>
      <w:r>
        <w:rPr>
          <w:spacing w:val="-7"/>
        </w:rPr>
        <w:t xml:space="preserve"> </w:t>
      </w:r>
      <w:r>
        <w:t>использовать</w:t>
      </w:r>
      <w:r>
        <w:rPr>
          <w:spacing w:val="-7"/>
        </w:rPr>
        <w:t xml:space="preserve"> </w:t>
      </w:r>
      <w:r>
        <w:t>соответствующие понятия для объяснения отдельных фактов и явлений;</w:t>
      </w:r>
    </w:p>
    <w:p w:rsidR="00DE4242" w:rsidRDefault="00DD402F">
      <w:pPr>
        <w:pStyle w:val="a3"/>
        <w:spacing w:line="242" w:lineRule="auto"/>
        <w:ind w:left="996" w:right="966" w:firstLine="0"/>
      </w:pPr>
      <w:r>
        <w:t>выбирать</w:t>
      </w:r>
      <w:r>
        <w:rPr>
          <w:spacing w:val="-6"/>
        </w:rPr>
        <w:t xml:space="preserve"> </w:t>
      </w:r>
      <w:r>
        <w:t>основания</w:t>
      </w:r>
      <w:r>
        <w:rPr>
          <w:spacing w:val="-8"/>
        </w:rPr>
        <w:t xml:space="preserve"> </w:t>
      </w:r>
      <w:r>
        <w:t>и</w:t>
      </w:r>
      <w:r>
        <w:rPr>
          <w:spacing w:val="-3"/>
        </w:rPr>
        <w:t xml:space="preserve"> </w:t>
      </w:r>
      <w:r>
        <w:t>критерии</w:t>
      </w:r>
      <w:r>
        <w:rPr>
          <w:spacing w:val="-3"/>
        </w:rPr>
        <w:t xml:space="preserve"> </w:t>
      </w:r>
      <w:r>
        <w:t>для</w:t>
      </w:r>
      <w:r>
        <w:rPr>
          <w:spacing w:val="-4"/>
        </w:rPr>
        <w:t xml:space="preserve"> </w:t>
      </w:r>
      <w:r>
        <w:t>классификации</w:t>
      </w:r>
      <w:r>
        <w:rPr>
          <w:spacing w:val="-3"/>
        </w:rPr>
        <w:t xml:space="preserve"> </w:t>
      </w:r>
      <w:r>
        <w:t>веществ</w:t>
      </w:r>
      <w:r>
        <w:rPr>
          <w:spacing w:val="-6"/>
        </w:rPr>
        <w:t xml:space="preserve"> </w:t>
      </w:r>
      <w:r>
        <w:t>и</w:t>
      </w:r>
      <w:r>
        <w:rPr>
          <w:spacing w:val="-3"/>
        </w:rPr>
        <w:t xml:space="preserve"> </w:t>
      </w:r>
      <w:r>
        <w:t>химических</w:t>
      </w:r>
      <w:r>
        <w:rPr>
          <w:spacing w:val="-8"/>
        </w:rPr>
        <w:t xml:space="preserve"> </w:t>
      </w:r>
      <w:r>
        <w:t>реакций; устанавливать причинно-следственные связи между изучаемыми явлениями;</w:t>
      </w:r>
    </w:p>
    <w:p w:rsidR="00DE4242" w:rsidRDefault="00DD402F">
      <w:pPr>
        <w:pStyle w:val="a3"/>
        <w:ind w:right="434"/>
      </w:pPr>
      <w:r>
        <w:t xml:space="preserve">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w:t>
      </w:r>
      <w:r>
        <w:rPr>
          <w:spacing w:val="-2"/>
        </w:rPr>
        <w:t>заключения;</w:t>
      </w:r>
    </w:p>
    <w:p w:rsidR="00DE4242" w:rsidRDefault="00DD402F">
      <w:pPr>
        <w:pStyle w:val="a3"/>
        <w:ind w:right="431"/>
      </w:pPr>
      <w:r>
        <w:t>применять</w:t>
      </w:r>
      <w:r>
        <w:rPr>
          <w:spacing w:val="-15"/>
        </w:rPr>
        <w:t xml:space="preserve"> </w:t>
      </w:r>
      <w:r>
        <w:t>в</w:t>
      </w:r>
      <w:r>
        <w:rPr>
          <w:spacing w:val="-15"/>
        </w:rPr>
        <w:t xml:space="preserve"> </w:t>
      </w:r>
      <w:r>
        <w:t>процессе</w:t>
      </w:r>
      <w:r>
        <w:rPr>
          <w:spacing w:val="-15"/>
        </w:rPr>
        <w:t xml:space="preserve"> </w:t>
      </w:r>
      <w:r>
        <w:t>познания</w:t>
      </w:r>
      <w:r>
        <w:rPr>
          <w:spacing w:val="-15"/>
        </w:rPr>
        <w:t xml:space="preserve"> </w:t>
      </w:r>
      <w:r>
        <w:t>используемые</w:t>
      </w:r>
      <w:r>
        <w:rPr>
          <w:spacing w:val="-15"/>
        </w:rPr>
        <w:t xml:space="preserve"> </w:t>
      </w:r>
      <w:r>
        <w:t>в</w:t>
      </w:r>
      <w:r>
        <w:rPr>
          <w:spacing w:val="-15"/>
        </w:rPr>
        <w:t xml:space="preserve"> </w:t>
      </w:r>
      <w:r>
        <w:t>химии</w:t>
      </w:r>
      <w:r>
        <w:rPr>
          <w:spacing w:val="-15"/>
        </w:rPr>
        <w:t xml:space="preserve"> </w:t>
      </w:r>
      <w:r>
        <w:t>символические</w:t>
      </w:r>
      <w:r>
        <w:rPr>
          <w:spacing w:val="-15"/>
        </w:rPr>
        <w:t xml:space="preserve"> </w:t>
      </w:r>
      <w:r>
        <w:t>(знаковые)</w:t>
      </w:r>
      <w:r>
        <w:rPr>
          <w:spacing w:val="-15"/>
        </w:rPr>
        <w:t xml:space="preserve"> </w:t>
      </w:r>
      <w:r>
        <w:t>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DE4242" w:rsidRDefault="00DD402F" w:rsidP="00742382">
      <w:pPr>
        <w:pStyle w:val="a4"/>
        <w:numPr>
          <w:ilvl w:val="0"/>
          <w:numId w:val="73"/>
        </w:numPr>
        <w:tabs>
          <w:tab w:val="left" w:pos="1259"/>
        </w:tabs>
        <w:spacing w:line="274" w:lineRule="exact"/>
        <w:ind w:hanging="263"/>
        <w:jc w:val="both"/>
        <w:rPr>
          <w:sz w:val="24"/>
        </w:rPr>
      </w:pPr>
      <w:r>
        <w:rPr>
          <w:sz w:val="24"/>
        </w:rPr>
        <w:t>базовые</w:t>
      </w:r>
      <w:r>
        <w:rPr>
          <w:spacing w:val="-10"/>
          <w:sz w:val="24"/>
        </w:rPr>
        <w:t xml:space="preserve"> </w:t>
      </w:r>
      <w:r>
        <w:rPr>
          <w:sz w:val="24"/>
        </w:rPr>
        <w:t>исследовательские</w:t>
      </w:r>
      <w:r>
        <w:rPr>
          <w:spacing w:val="-1"/>
          <w:sz w:val="24"/>
        </w:rPr>
        <w:t xml:space="preserve"> </w:t>
      </w:r>
      <w:r>
        <w:rPr>
          <w:spacing w:val="-2"/>
          <w:sz w:val="24"/>
        </w:rPr>
        <w:t>действия:</w:t>
      </w:r>
    </w:p>
    <w:p w:rsidR="00DE4242" w:rsidRDefault="00DD402F">
      <w:pPr>
        <w:pStyle w:val="a3"/>
        <w:spacing w:line="237" w:lineRule="auto"/>
        <w:ind w:left="996" w:right="433" w:firstLine="0"/>
      </w:pPr>
      <w:r>
        <w:t>владеть основами методов научного познания веществ и химических реакций; формулировать</w:t>
      </w:r>
      <w:r>
        <w:rPr>
          <w:spacing w:val="77"/>
        </w:rPr>
        <w:t xml:space="preserve">  </w:t>
      </w:r>
      <w:r>
        <w:t>цели</w:t>
      </w:r>
      <w:r>
        <w:rPr>
          <w:spacing w:val="74"/>
        </w:rPr>
        <w:t xml:space="preserve">  </w:t>
      </w:r>
      <w:r>
        <w:t>и</w:t>
      </w:r>
      <w:r>
        <w:rPr>
          <w:spacing w:val="77"/>
        </w:rPr>
        <w:t xml:space="preserve">  </w:t>
      </w:r>
      <w:r>
        <w:t>задачи</w:t>
      </w:r>
      <w:r>
        <w:rPr>
          <w:spacing w:val="78"/>
        </w:rPr>
        <w:t xml:space="preserve">  </w:t>
      </w:r>
      <w:r>
        <w:t>исследования,</w:t>
      </w:r>
      <w:r>
        <w:rPr>
          <w:spacing w:val="75"/>
        </w:rPr>
        <w:t xml:space="preserve">  </w:t>
      </w:r>
      <w:r>
        <w:t>использовать</w:t>
      </w:r>
      <w:r>
        <w:rPr>
          <w:spacing w:val="77"/>
        </w:rPr>
        <w:t xml:space="preserve">  </w:t>
      </w:r>
      <w:r>
        <w:t>поставленные</w:t>
      </w:r>
      <w:r>
        <w:rPr>
          <w:spacing w:val="76"/>
        </w:rPr>
        <w:t xml:space="preserve">  </w:t>
      </w:r>
      <w:r>
        <w:rPr>
          <w:spacing w:val="-10"/>
        </w:rPr>
        <w:t>и</w:t>
      </w:r>
    </w:p>
    <w:p w:rsidR="00DE4242" w:rsidRDefault="00DD402F">
      <w:pPr>
        <w:pStyle w:val="a3"/>
        <w:spacing w:before="6" w:line="237" w:lineRule="auto"/>
        <w:ind w:right="444" w:firstLine="0"/>
      </w:pPr>
      <w:r>
        <w:t>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DE4242" w:rsidRDefault="00DD402F">
      <w:pPr>
        <w:pStyle w:val="a3"/>
        <w:spacing w:before="3"/>
        <w:ind w:right="432"/>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w:t>
      </w:r>
      <w:r>
        <w:rPr>
          <w:spacing w:val="-15"/>
        </w:rPr>
        <w:t xml:space="preserve"> </w:t>
      </w:r>
      <w:r>
        <w:t>его</w:t>
      </w:r>
      <w:r>
        <w:rPr>
          <w:spacing w:val="-15"/>
        </w:rPr>
        <w:t xml:space="preserve"> </w:t>
      </w:r>
      <w:r>
        <w:t>результат,</w:t>
      </w:r>
      <w:r>
        <w:rPr>
          <w:spacing w:val="-15"/>
        </w:rPr>
        <w:t xml:space="preserve"> </w:t>
      </w:r>
      <w:r>
        <w:t>формулировать</w:t>
      </w:r>
      <w:r>
        <w:rPr>
          <w:spacing w:val="-15"/>
        </w:rPr>
        <w:t xml:space="preserve"> </w:t>
      </w:r>
      <w:r>
        <w:t>обобщения</w:t>
      </w:r>
      <w:r>
        <w:rPr>
          <w:spacing w:val="-15"/>
        </w:rPr>
        <w:t xml:space="preserve"> </w:t>
      </w:r>
      <w:r>
        <w:t>и</w:t>
      </w:r>
      <w:r>
        <w:rPr>
          <w:spacing w:val="-15"/>
        </w:rPr>
        <w:t xml:space="preserve"> </w:t>
      </w:r>
      <w:r>
        <w:t>выводы</w:t>
      </w:r>
      <w:r>
        <w:rPr>
          <w:spacing w:val="-15"/>
        </w:rPr>
        <w:t xml:space="preserve"> </w:t>
      </w:r>
      <w:r>
        <w:t>относительно</w:t>
      </w:r>
      <w:r>
        <w:rPr>
          <w:spacing w:val="-15"/>
        </w:rPr>
        <w:t xml:space="preserve"> </w:t>
      </w:r>
      <w:r>
        <w:t>достоверности результатов исследования, составлять обоснованный отчёт о проделанной работе;</w:t>
      </w:r>
    </w:p>
    <w:p w:rsidR="00DE4242" w:rsidRDefault="00DD402F">
      <w:pPr>
        <w:pStyle w:val="a3"/>
        <w:spacing w:before="1"/>
        <w:ind w:right="433"/>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DE4242" w:rsidRDefault="00DD402F" w:rsidP="00742382">
      <w:pPr>
        <w:pStyle w:val="a4"/>
        <w:numPr>
          <w:ilvl w:val="0"/>
          <w:numId w:val="73"/>
        </w:numPr>
        <w:tabs>
          <w:tab w:val="left" w:pos="1321"/>
        </w:tabs>
        <w:spacing w:line="274" w:lineRule="exact"/>
        <w:ind w:left="1321" w:hanging="325"/>
        <w:jc w:val="both"/>
        <w:rPr>
          <w:sz w:val="24"/>
        </w:rPr>
      </w:pPr>
      <w:r>
        <w:rPr>
          <w:sz w:val="24"/>
        </w:rPr>
        <w:t>работа</w:t>
      </w:r>
      <w:r>
        <w:rPr>
          <w:spacing w:val="-2"/>
          <w:sz w:val="24"/>
        </w:rPr>
        <w:t xml:space="preserve"> </w:t>
      </w:r>
      <w:r>
        <w:rPr>
          <w:sz w:val="24"/>
        </w:rPr>
        <w:t>с</w:t>
      </w:r>
      <w:r>
        <w:rPr>
          <w:spacing w:val="-5"/>
          <w:sz w:val="24"/>
        </w:rPr>
        <w:t xml:space="preserve"> </w:t>
      </w:r>
      <w:r>
        <w:rPr>
          <w:spacing w:val="-2"/>
          <w:sz w:val="24"/>
        </w:rPr>
        <w:t>информацией:</w:t>
      </w:r>
    </w:p>
    <w:p w:rsidR="00DE4242" w:rsidRDefault="00DD402F">
      <w:pPr>
        <w:pStyle w:val="a3"/>
        <w:spacing w:before="2"/>
        <w:ind w:right="430"/>
      </w:pPr>
      <w:r>
        <w:t>ориентироваться в различных источниках информации (научно-популярная литература химического</w:t>
      </w:r>
      <w:r>
        <w:rPr>
          <w:spacing w:val="-15"/>
        </w:rPr>
        <w:t xml:space="preserve"> </w:t>
      </w:r>
      <w:r>
        <w:t>содержания,</w:t>
      </w:r>
      <w:r>
        <w:rPr>
          <w:spacing w:val="-15"/>
        </w:rPr>
        <w:t xml:space="preserve"> </w:t>
      </w:r>
      <w:r>
        <w:t>справочные</w:t>
      </w:r>
      <w:r>
        <w:rPr>
          <w:spacing w:val="-15"/>
        </w:rPr>
        <w:t xml:space="preserve"> </w:t>
      </w:r>
      <w:r>
        <w:t>пособия,</w:t>
      </w:r>
      <w:r>
        <w:rPr>
          <w:spacing w:val="-15"/>
        </w:rPr>
        <w:t xml:space="preserve"> </w:t>
      </w:r>
      <w:r>
        <w:t>ресурсы</w:t>
      </w:r>
      <w:r>
        <w:rPr>
          <w:spacing w:val="-15"/>
        </w:rPr>
        <w:t xml:space="preserve"> </w:t>
      </w:r>
      <w:r>
        <w:t>Интернета),</w:t>
      </w:r>
      <w:r>
        <w:rPr>
          <w:spacing w:val="-15"/>
        </w:rPr>
        <w:t xml:space="preserve"> </w:t>
      </w:r>
      <w:r>
        <w:t>анализировать</w:t>
      </w:r>
      <w:r>
        <w:rPr>
          <w:spacing w:val="-15"/>
        </w:rPr>
        <w:t xml:space="preserve"> </w:t>
      </w:r>
      <w:r>
        <w:t xml:space="preserve">информацию различных видов и форм представления, критически оценивать её достоверность и </w:t>
      </w:r>
      <w:r>
        <w:rPr>
          <w:spacing w:val="-2"/>
        </w:rPr>
        <w:t>непротиворечивость;</w:t>
      </w:r>
    </w:p>
    <w:p w:rsidR="00DE4242" w:rsidRDefault="00DD402F">
      <w:pPr>
        <w:pStyle w:val="a3"/>
        <w:spacing w:before="3" w:line="237" w:lineRule="auto"/>
        <w:ind w:right="436"/>
      </w:pPr>
      <w: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DE4242" w:rsidRDefault="00DD402F">
      <w:pPr>
        <w:pStyle w:val="a3"/>
        <w:spacing w:before="6" w:line="237" w:lineRule="auto"/>
        <w:ind w:right="432"/>
      </w:pPr>
      <w:r>
        <w:t>приобретать опыт использования информационно-коммуникативных технологий и различных поисковых систем;</w:t>
      </w:r>
    </w:p>
    <w:p w:rsidR="00DE4242" w:rsidRDefault="00DD402F">
      <w:pPr>
        <w:pStyle w:val="a3"/>
        <w:spacing w:before="3"/>
        <w:ind w:right="439"/>
      </w:pPr>
      <w:r>
        <w:t>самостоятельно выбирать оптимальную форму представления информации (схемы, графики, диаграммы, таблицы, рисунки и другие);</w:t>
      </w:r>
    </w:p>
    <w:p w:rsidR="00DE4242" w:rsidRDefault="00DD402F">
      <w:pPr>
        <w:pStyle w:val="a3"/>
        <w:spacing w:before="1"/>
        <w:ind w:right="433"/>
      </w:pP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DE4242" w:rsidRDefault="00DD402F">
      <w:pPr>
        <w:pStyle w:val="a3"/>
        <w:spacing w:line="274" w:lineRule="exact"/>
        <w:ind w:left="996" w:firstLine="0"/>
      </w:pPr>
      <w:r>
        <w:t>использовать</w:t>
      </w:r>
      <w:r>
        <w:rPr>
          <w:spacing w:val="-10"/>
        </w:rPr>
        <w:t xml:space="preserve"> </w:t>
      </w:r>
      <w:r>
        <w:t>знаково-символические</w:t>
      </w:r>
      <w:r>
        <w:rPr>
          <w:spacing w:val="-6"/>
        </w:rPr>
        <w:t xml:space="preserve"> </w:t>
      </w:r>
      <w:r>
        <w:t>средства</w:t>
      </w:r>
      <w:r>
        <w:rPr>
          <w:spacing w:val="-6"/>
        </w:rPr>
        <w:t xml:space="preserve"> </w:t>
      </w:r>
      <w:r>
        <w:rPr>
          <w:spacing w:val="-2"/>
        </w:rPr>
        <w:t>наглядности.</w:t>
      </w:r>
    </w:p>
    <w:p w:rsidR="00DE4242" w:rsidRDefault="00DD402F" w:rsidP="00742382">
      <w:pPr>
        <w:pStyle w:val="a4"/>
        <w:numPr>
          <w:ilvl w:val="3"/>
          <w:numId w:val="75"/>
        </w:numPr>
        <w:tabs>
          <w:tab w:val="left" w:pos="2017"/>
        </w:tabs>
        <w:spacing w:before="2" w:line="275" w:lineRule="exact"/>
        <w:ind w:left="2017" w:hanging="1021"/>
        <w:jc w:val="both"/>
        <w:rPr>
          <w:sz w:val="24"/>
        </w:rPr>
      </w:pPr>
      <w:r>
        <w:rPr>
          <w:sz w:val="24"/>
        </w:rPr>
        <w:t>Овладение</w:t>
      </w:r>
      <w:r>
        <w:rPr>
          <w:spacing w:val="-10"/>
          <w:sz w:val="24"/>
        </w:rPr>
        <w:t xml:space="preserve"> </w:t>
      </w:r>
      <w:r>
        <w:rPr>
          <w:sz w:val="24"/>
        </w:rPr>
        <w:t>универсальными</w:t>
      </w:r>
      <w:r>
        <w:rPr>
          <w:spacing w:val="-6"/>
          <w:sz w:val="24"/>
        </w:rPr>
        <w:t xml:space="preserve"> </w:t>
      </w:r>
      <w:r>
        <w:rPr>
          <w:sz w:val="24"/>
        </w:rPr>
        <w:t>коммуникативными</w:t>
      </w:r>
      <w:r>
        <w:rPr>
          <w:spacing w:val="-6"/>
          <w:sz w:val="24"/>
        </w:rPr>
        <w:t xml:space="preserve"> </w:t>
      </w:r>
      <w:r>
        <w:rPr>
          <w:spacing w:val="-2"/>
          <w:sz w:val="24"/>
        </w:rPr>
        <w:t>действиями:</w:t>
      </w:r>
    </w:p>
    <w:p w:rsidR="00DE4242" w:rsidRDefault="00DD402F">
      <w:pPr>
        <w:pStyle w:val="a3"/>
        <w:ind w:right="441"/>
      </w:pPr>
      <w:r>
        <w:t xml:space="preserve">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w:t>
      </w:r>
      <w:r>
        <w:rPr>
          <w:spacing w:val="-2"/>
        </w:rPr>
        <w:t>задачи;</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right="428"/>
      </w:pPr>
      <w:r>
        <w:lastRenderedPageBreak/>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DE4242" w:rsidRDefault="00DD402F" w:rsidP="00742382">
      <w:pPr>
        <w:pStyle w:val="a4"/>
        <w:numPr>
          <w:ilvl w:val="3"/>
          <w:numId w:val="75"/>
        </w:numPr>
        <w:tabs>
          <w:tab w:val="left" w:pos="2017"/>
        </w:tabs>
        <w:spacing w:line="274" w:lineRule="exact"/>
        <w:ind w:left="2017" w:hanging="1021"/>
        <w:jc w:val="both"/>
        <w:rPr>
          <w:sz w:val="24"/>
        </w:rPr>
      </w:pPr>
      <w:r>
        <w:rPr>
          <w:sz w:val="24"/>
        </w:rPr>
        <w:t>Овладение</w:t>
      </w:r>
      <w:r>
        <w:rPr>
          <w:spacing w:val="-8"/>
          <w:sz w:val="24"/>
        </w:rPr>
        <w:t xml:space="preserve"> </w:t>
      </w:r>
      <w:r>
        <w:rPr>
          <w:sz w:val="24"/>
        </w:rPr>
        <w:t>универсальными</w:t>
      </w:r>
      <w:r>
        <w:rPr>
          <w:spacing w:val="-6"/>
          <w:sz w:val="24"/>
        </w:rPr>
        <w:t xml:space="preserve"> </w:t>
      </w:r>
      <w:r>
        <w:rPr>
          <w:sz w:val="24"/>
        </w:rPr>
        <w:t>регулятивными</w:t>
      </w:r>
      <w:r>
        <w:rPr>
          <w:spacing w:val="-6"/>
          <w:sz w:val="24"/>
        </w:rPr>
        <w:t xml:space="preserve"> </w:t>
      </w:r>
      <w:r>
        <w:rPr>
          <w:spacing w:val="-2"/>
          <w:sz w:val="24"/>
        </w:rPr>
        <w:t>действиями:</w:t>
      </w:r>
    </w:p>
    <w:p w:rsidR="00DE4242" w:rsidRDefault="00DD402F">
      <w:pPr>
        <w:pStyle w:val="a3"/>
        <w:spacing w:before="3"/>
        <w:ind w:right="432"/>
      </w:pPr>
      <w: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осуществлять самоконтроль деятельности на основе самоанализа и самооценки.</w:t>
      </w:r>
    </w:p>
    <w:p w:rsidR="00DE4242" w:rsidRDefault="00DD402F" w:rsidP="00742382">
      <w:pPr>
        <w:pStyle w:val="a4"/>
        <w:numPr>
          <w:ilvl w:val="2"/>
          <w:numId w:val="75"/>
        </w:numPr>
        <w:tabs>
          <w:tab w:val="left" w:pos="1839"/>
        </w:tabs>
        <w:spacing w:before="2" w:line="237" w:lineRule="auto"/>
        <w:ind w:right="436" w:firstLine="710"/>
        <w:jc w:val="both"/>
        <w:rPr>
          <w:sz w:val="24"/>
        </w:rPr>
      </w:pPr>
      <w:r>
        <w:rPr>
          <w:sz w:val="24"/>
        </w:rPr>
        <w:t>Предметные результаты освоения программы по химии на углублённом уровне на</w:t>
      </w:r>
      <w:r>
        <w:rPr>
          <w:spacing w:val="71"/>
          <w:sz w:val="24"/>
        </w:rPr>
        <w:t xml:space="preserve"> </w:t>
      </w:r>
      <w:r>
        <w:rPr>
          <w:sz w:val="24"/>
        </w:rPr>
        <w:t>уровне</w:t>
      </w:r>
      <w:r>
        <w:rPr>
          <w:spacing w:val="66"/>
          <w:sz w:val="24"/>
        </w:rPr>
        <w:t xml:space="preserve"> </w:t>
      </w:r>
      <w:r>
        <w:rPr>
          <w:sz w:val="24"/>
        </w:rPr>
        <w:t>среднего</w:t>
      </w:r>
      <w:r>
        <w:rPr>
          <w:spacing w:val="66"/>
          <w:sz w:val="24"/>
        </w:rPr>
        <w:t xml:space="preserve"> </w:t>
      </w:r>
      <w:r>
        <w:rPr>
          <w:sz w:val="24"/>
        </w:rPr>
        <w:t>общего</w:t>
      </w:r>
      <w:r>
        <w:rPr>
          <w:spacing w:val="66"/>
          <w:sz w:val="24"/>
        </w:rPr>
        <w:t xml:space="preserve"> </w:t>
      </w:r>
      <w:r>
        <w:rPr>
          <w:sz w:val="24"/>
        </w:rPr>
        <w:t>образования</w:t>
      </w:r>
      <w:r>
        <w:rPr>
          <w:spacing w:val="67"/>
          <w:sz w:val="24"/>
        </w:rPr>
        <w:t xml:space="preserve"> </w:t>
      </w:r>
      <w:r>
        <w:rPr>
          <w:sz w:val="24"/>
        </w:rPr>
        <w:t>включают</w:t>
      </w:r>
      <w:r>
        <w:rPr>
          <w:spacing w:val="67"/>
          <w:sz w:val="24"/>
        </w:rPr>
        <w:t xml:space="preserve"> </w:t>
      </w:r>
      <w:r>
        <w:rPr>
          <w:sz w:val="24"/>
        </w:rPr>
        <w:t>специфические</w:t>
      </w:r>
      <w:r>
        <w:rPr>
          <w:spacing w:val="66"/>
          <w:sz w:val="24"/>
        </w:rPr>
        <w:t xml:space="preserve"> </w:t>
      </w:r>
      <w:r>
        <w:rPr>
          <w:sz w:val="24"/>
        </w:rPr>
        <w:t>для</w:t>
      </w:r>
      <w:r>
        <w:rPr>
          <w:spacing w:val="72"/>
          <w:sz w:val="24"/>
        </w:rPr>
        <w:t xml:space="preserve"> </w:t>
      </w:r>
      <w:r>
        <w:rPr>
          <w:sz w:val="24"/>
        </w:rPr>
        <w:t>учебного</w:t>
      </w:r>
      <w:r>
        <w:rPr>
          <w:spacing w:val="67"/>
          <w:sz w:val="24"/>
        </w:rPr>
        <w:t xml:space="preserve"> </w:t>
      </w:r>
      <w:r>
        <w:rPr>
          <w:sz w:val="24"/>
        </w:rPr>
        <w:t>предмета</w:t>
      </w:r>
    </w:p>
    <w:p w:rsidR="00DE4242" w:rsidRDefault="00DD402F">
      <w:pPr>
        <w:pStyle w:val="a3"/>
        <w:spacing w:before="4"/>
        <w:ind w:right="432" w:firstLine="0"/>
      </w:pPr>
      <w:r>
        <w:t>«Химия» научные знания, умения и способы действий по освоению, интерпретации и преобразованию</w:t>
      </w:r>
      <w:r>
        <w:rPr>
          <w:spacing w:val="-8"/>
        </w:rPr>
        <w:t xml:space="preserve"> </w:t>
      </w:r>
      <w:r>
        <w:t>знаний,</w:t>
      </w:r>
      <w:r>
        <w:rPr>
          <w:spacing w:val="-4"/>
        </w:rPr>
        <w:t xml:space="preserve"> </w:t>
      </w:r>
      <w:r>
        <w:t>виды</w:t>
      </w:r>
      <w:r>
        <w:rPr>
          <w:spacing w:val="-4"/>
        </w:rPr>
        <w:t xml:space="preserve"> </w:t>
      </w:r>
      <w:r>
        <w:t>деятельности</w:t>
      </w:r>
      <w:r>
        <w:rPr>
          <w:spacing w:val="-4"/>
        </w:rPr>
        <w:t xml:space="preserve"> </w:t>
      </w:r>
      <w:r>
        <w:t>по</w:t>
      </w:r>
      <w:r>
        <w:rPr>
          <w:spacing w:val="-1"/>
        </w:rPr>
        <w:t xml:space="preserve"> </w:t>
      </w:r>
      <w:r>
        <w:t>получению</w:t>
      </w:r>
      <w:r>
        <w:rPr>
          <w:spacing w:val="-3"/>
        </w:rPr>
        <w:t xml:space="preserve"> </w:t>
      </w:r>
      <w:r>
        <w:t>нового</w:t>
      </w:r>
      <w:r>
        <w:rPr>
          <w:spacing w:val="-1"/>
        </w:rPr>
        <w:t xml:space="preserve"> </w:t>
      </w:r>
      <w:r>
        <w:t>знания</w:t>
      </w:r>
      <w:r>
        <w:rPr>
          <w:spacing w:val="-6"/>
        </w:rPr>
        <w:t xml:space="preserve"> </w:t>
      </w:r>
      <w:r>
        <w:t>и</w:t>
      </w:r>
      <w:r>
        <w:rPr>
          <w:spacing w:val="-5"/>
        </w:rPr>
        <w:t xml:space="preserve"> </w:t>
      </w:r>
      <w:r>
        <w:t>применению</w:t>
      </w:r>
      <w:r>
        <w:rPr>
          <w:spacing w:val="-3"/>
        </w:rPr>
        <w:t xml:space="preserve"> </w:t>
      </w:r>
      <w:r>
        <w:t>знаний в</w:t>
      </w:r>
      <w:r>
        <w:rPr>
          <w:spacing w:val="-6"/>
        </w:rPr>
        <w:t xml:space="preserve"> </w:t>
      </w:r>
      <w:r>
        <w:t>различных</w:t>
      </w:r>
      <w:r>
        <w:rPr>
          <w:spacing w:val="-12"/>
        </w:rPr>
        <w:t xml:space="preserve"> </w:t>
      </w:r>
      <w:r>
        <w:t>учебных</w:t>
      </w:r>
      <w:r>
        <w:rPr>
          <w:spacing w:val="-12"/>
        </w:rPr>
        <w:t xml:space="preserve"> </w:t>
      </w:r>
      <w:r>
        <w:t>ситуациях,</w:t>
      </w:r>
      <w:r>
        <w:rPr>
          <w:spacing w:val="-6"/>
        </w:rPr>
        <w:t xml:space="preserve"> </w:t>
      </w:r>
      <w:r>
        <w:t>а</w:t>
      </w:r>
      <w:r>
        <w:rPr>
          <w:spacing w:val="-8"/>
        </w:rPr>
        <w:t xml:space="preserve"> </w:t>
      </w:r>
      <w:r>
        <w:t>также</w:t>
      </w:r>
      <w:r>
        <w:rPr>
          <w:spacing w:val="-13"/>
        </w:rPr>
        <w:t xml:space="preserve"> </w:t>
      </w:r>
      <w:r>
        <w:t>в</w:t>
      </w:r>
      <w:r>
        <w:rPr>
          <w:spacing w:val="-10"/>
        </w:rPr>
        <w:t xml:space="preserve"> </w:t>
      </w:r>
      <w:r>
        <w:t>реальных</w:t>
      </w:r>
      <w:r>
        <w:rPr>
          <w:spacing w:val="-12"/>
        </w:rPr>
        <w:t xml:space="preserve"> </w:t>
      </w:r>
      <w:r>
        <w:t>жизненных</w:t>
      </w:r>
      <w:r>
        <w:rPr>
          <w:spacing w:val="-12"/>
        </w:rPr>
        <w:t xml:space="preserve"> </w:t>
      </w:r>
      <w:r>
        <w:t>ситуациях,</w:t>
      </w:r>
      <w:r>
        <w:rPr>
          <w:spacing w:val="-6"/>
        </w:rPr>
        <w:t xml:space="preserve"> </w:t>
      </w:r>
      <w:r>
        <w:t>связанных</w:t>
      </w:r>
      <w:r>
        <w:rPr>
          <w:spacing w:val="-12"/>
        </w:rPr>
        <w:t xml:space="preserve"> </w:t>
      </w:r>
      <w:r>
        <w:t>с</w:t>
      </w:r>
      <w:r>
        <w:rPr>
          <w:spacing w:val="-13"/>
        </w:rPr>
        <w:t xml:space="preserve"> </w:t>
      </w:r>
      <w:r>
        <w:t>химией. В программе по химии предметные результаты представлены по годам изучения.</w:t>
      </w:r>
    </w:p>
    <w:p w:rsidR="00DE4242" w:rsidRDefault="00DD402F" w:rsidP="00742382">
      <w:pPr>
        <w:pStyle w:val="a4"/>
        <w:numPr>
          <w:ilvl w:val="2"/>
          <w:numId w:val="75"/>
        </w:numPr>
        <w:tabs>
          <w:tab w:val="left" w:pos="1840"/>
        </w:tabs>
        <w:spacing w:line="275" w:lineRule="exact"/>
        <w:ind w:left="1840" w:hanging="844"/>
        <w:jc w:val="both"/>
        <w:rPr>
          <w:sz w:val="24"/>
        </w:rPr>
      </w:pPr>
      <w:r>
        <w:rPr>
          <w:sz w:val="24"/>
        </w:rPr>
        <w:t>Предметные</w:t>
      </w:r>
      <w:r>
        <w:rPr>
          <w:spacing w:val="-12"/>
          <w:sz w:val="24"/>
        </w:rPr>
        <w:t xml:space="preserve"> </w:t>
      </w:r>
      <w:r>
        <w:rPr>
          <w:sz w:val="24"/>
        </w:rPr>
        <w:t>результаты</w:t>
      </w:r>
      <w:r>
        <w:rPr>
          <w:spacing w:val="-2"/>
          <w:sz w:val="24"/>
        </w:rPr>
        <w:t xml:space="preserve"> </w:t>
      </w:r>
      <w:r>
        <w:rPr>
          <w:sz w:val="24"/>
        </w:rPr>
        <w:t>освоения</w:t>
      </w:r>
      <w:r>
        <w:rPr>
          <w:spacing w:val="-9"/>
          <w:sz w:val="24"/>
        </w:rPr>
        <w:t xml:space="preserve"> </w:t>
      </w:r>
      <w:r>
        <w:rPr>
          <w:sz w:val="24"/>
        </w:rPr>
        <w:t>курса</w:t>
      </w:r>
      <w:r>
        <w:rPr>
          <w:spacing w:val="-5"/>
          <w:sz w:val="24"/>
        </w:rPr>
        <w:t xml:space="preserve"> </w:t>
      </w:r>
      <w:r>
        <w:rPr>
          <w:sz w:val="24"/>
        </w:rPr>
        <w:t>«Органическая</w:t>
      </w:r>
      <w:r>
        <w:rPr>
          <w:spacing w:val="-4"/>
          <w:sz w:val="24"/>
        </w:rPr>
        <w:t xml:space="preserve"> </w:t>
      </w:r>
      <w:r>
        <w:rPr>
          <w:sz w:val="24"/>
        </w:rPr>
        <w:t>химия»</w:t>
      </w:r>
      <w:r>
        <w:rPr>
          <w:spacing w:val="-8"/>
          <w:sz w:val="24"/>
        </w:rPr>
        <w:t xml:space="preserve"> </w:t>
      </w:r>
      <w:r>
        <w:rPr>
          <w:spacing w:val="-2"/>
          <w:sz w:val="24"/>
        </w:rPr>
        <w:t>отражают:</w:t>
      </w:r>
    </w:p>
    <w:p w:rsidR="00DE4242" w:rsidRDefault="00DD402F">
      <w:pPr>
        <w:pStyle w:val="a3"/>
        <w:ind w:right="426"/>
      </w:pPr>
      <w:r>
        <w:rPr>
          <w:i/>
        </w:rPr>
        <w:t xml:space="preserve">сформированность </w:t>
      </w:r>
      <w:r>
        <w:t>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DE4242" w:rsidRDefault="00DD402F">
      <w:pPr>
        <w:pStyle w:val="a3"/>
        <w:ind w:left="996" w:firstLine="0"/>
      </w:pPr>
      <w:r>
        <w:t>владение</w:t>
      </w:r>
      <w:r>
        <w:rPr>
          <w:spacing w:val="-7"/>
        </w:rPr>
        <w:t xml:space="preserve"> </w:t>
      </w:r>
      <w:r>
        <w:t>системой</w:t>
      </w:r>
      <w:r>
        <w:rPr>
          <w:spacing w:val="-4"/>
        </w:rPr>
        <w:t xml:space="preserve"> </w:t>
      </w:r>
      <w:r>
        <w:t>химических</w:t>
      </w:r>
      <w:r>
        <w:rPr>
          <w:spacing w:val="-8"/>
        </w:rPr>
        <w:t xml:space="preserve"> </w:t>
      </w:r>
      <w:r>
        <w:t>знаний,</w:t>
      </w:r>
      <w:r>
        <w:rPr>
          <w:spacing w:val="-2"/>
        </w:rPr>
        <w:t xml:space="preserve"> </w:t>
      </w:r>
      <w:r>
        <w:t>которая</w:t>
      </w:r>
      <w:r>
        <w:rPr>
          <w:spacing w:val="-4"/>
        </w:rPr>
        <w:t xml:space="preserve"> </w:t>
      </w:r>
      <w:r>
        <w:rPr>
          <w:spacing w:val="-2"/>
        </w:rPr>
        <w:t>включает:</w:t>
      </w:r>
    </w:p>
    <w:p w:rsidR="00DE4242" w:rsidRDefault="00DD402F">
      <w:pPr>
        <w:pStyle w:val="a3"/>
        <w:spacing w:before="2"/>
        <w:ind w:right="432"/>
      </w:pPr>
      <w:r>
        <w:t>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w:t>
      </w:r>
      <w:r>
        <w:rPr>
          <w:spacing w:val="-2"/>
        </w:rPr>
        <w:t xml:space="preserve"> </w:t>
      </w:r>
      <w:r>
        <w:t>масса, молярный</w:t>
      </w:r>
      <w:r>
        <w:rPr>
          <w:spacing w:val="-6"/>
        </w:rPr>
        <w:t xml:space="preserve"> </w:t>
      </w:r>
      <w:r>
        <w:t xml:space="preserve">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w:t>
      </w:r>
      <w:r>
        <w:rPr>
          <w:i/>
        </w:rPr>
        <w:t>оптическая</w:t>
      </w:r>
      <w:r>
        <w:t>),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w:t>
      </w:r>
    </w:p>
    <w:p w:rsidR="00DE4242" w:rsidRDefault="00DD402F">
      <w:pPr>
        <w:pStyle w:val="a3"/>
        <w:spacing w:before="1"/>
        <w:ind w:right="431"/>
      </w:pPr>
      <w:r>
        <w:t>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w:t>
      </w:r>
    </w:p>
    <w:p w:rsidR="00DE4242" w:rsidRDefault="00DD402F">
      <w:pPr>
        <w:pStyle w:val="a3"/>
        <w:ind w:right="433"/>
      </w:pPr>
      <w:r>
        <w:t>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w:t>
      </w:r>
    </w:p>
    <w:p w:rsidR="00DE4242" w:rsidRDefault="00DD402F">
      <w:pPr>
        <w:pStyle w:val="a3"/>
        <w:spacing w:before="1"/>
        <w:ind w:right="427"/>
      </w:pPr>
      <w:r>
        <w:t>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w:t>
      </w:r>
      <w:r>
        <w:rPr>
          <w:spacing w:val="-15"/>
        </w:rPr>
        <w:t xml:space="preserve"> </w:t>
      </w:r>
      <w:r>
        <w:t>принципах</w:t>
      </w:r>
      <w:r>
        <w:rPr>
          <w:spacing w:val="-15"/>
        </w:rPr>
        <w:t xml:space="preserve"> </w:t>
      </w:r>
      <w:r>
        <w:t>химического</w:t>
      </w:r>
      <w:r>
        <w:rPr>
          <w:spacing w:val="-15"/>
        </w:rPr>
        <w:t xml:space="preserve"> </w:t>
      </w:r>
      <w:r>
        <w:t>производства</w:t>
      </w:r>
      <w:r>
        <w:rPr>
          <w:spacing w:val="-15"/>
        </w:rPr>
        <w:t xml:space="preserve"> </w:t>
      </w:r>
      <w:r>
        <w:t>(на</w:t>
      </w:r>
      <w:r>
        <w:rPr>
          <w:spacing w:val="-15"/>
        </w:rPr>
        <w:t xml:space="preserve"> </w:t>
      </w:r>
      <w:r>
        <w:t>примере</w:t>
      </w:r>
      <w:r>
        <w:rPr>
          <w:spacing w:val="-15"/>
        </w:rPr>
        <w:t xml:space="preserve"> </w:t>
      </w:r>
      <w:r>
        <w:t>производства</w:t>
      </w:r>
      <w:r>
        <w:rPr>
          <w:spacing w:val="-15"/>
        </w:rPr>
        <w:t xml:space="preserve"> </w:t>
      </w:r>
      <w:r>
        <w:t>метанола,</w:t>
      </w:r>
      <w:r>
        <w:rPr>
          <w:spacing w:val="-15"/>
        </w:rPr>
        <w:t xml:space="preserve"> </w:t>
      </w:r>
      <w:r>
        <w:t xml:space="preserve">переработки </w:t>
      </w:r>
      <w:r>
        <w:rPr>
          <w:spacing w:val="-2"/>
        </w:rPr>
        <w:t>нефти);</w:t>
      </w:r>
    </w:p>
    <w:p w:rsidR="00DE4242" w:rsidRDefault="00DD402F">
      <w:pPr>
        <w:pStyle w:val="a3"/>
        <w:ind w:right="426"/>
      </w:pPr>
      <w:r>
        <w:rPr>
          <w:i/>
        </w:rPr>
        <w:t xml:space="preserve">сформированность умений: </w:t>
      </w:r>
      <w:r>
        <w:t>выявлять</w:t>
      </w:r>
      <w:r>
        <w:rPr>
          <w:spacing w:val="-2"/>
        </w:rPr>
        <w:t xml:space="preserve"> </w:t>
      </w:r>
      <w:r>
        <w:t xml:space="preserve">характерные признаки понятий, </w:t>
      </w:r>
      <w:r>
        <w:rPr>
          <w:i/>
        </w:rPr>
        <w:t>устанавливать</w:t>
      </w:r>
      <w:r>
        <w:rPr>
          <w:i/>
          <w:spacing w:val="-1"/>
        </w:rPr>
        <w:t xml:space="preserve"> </w:t>
      </w:r>
      <w:r>
        <w:t>их взаимосвязь, использовать соответствующие понятия</w:t>
      </w:r>
      <w:r>
        <w:rPr>
          <w:spacing w:val="-2"/>
        </w:rPr>
        <w:t xml:space="preserve"> </w:t>
      </w:r>
      <w:r>
        <w:t>при</w:t>
      </w:r>
      <w:r>
        <w:rPr>
          <w:spacing w:val="-6"/>
        </w:rPr>
        <w:t xml:space="preserve"> </w:t>
      </w:r>
      <w:r>
        <w:t>описании</w:t>
      </w:r>
      <w:r>
        <w:rPr>
          <w:spacing w:val="-1"/>
        </w:rPr>
        <w:t xml:space="preserve"> </w:t>
      </w:r>
      <w:r>
        <w:t>состава, строения</w:t>
      </w:r>
      <w:r>
        <w:rPr>
          <w:spacing w:val="-2"/>
        </w:rPr>
        <w:t xml:space="preserve"> </w:t>
      </w:r>
      <w:r>
        <w:t>и</w:t>
      </w:r>
      <w:r>
        <w:rPr>
          <w:spacing w:val="-1"/>
        </w:rPr>
        <w:t xml:space="preserve"> </w:t>
      </w:r>
      <w:r>
        <w:t>свойств органических соединений;</w:t>
      </w:r>
    </w:p>
    <w:p w:rsidR="00DE4242" w:rsidRDefault="00DD402F">
      <w:pPr>
        <w:spacing w:line="274" w:lineRule="exact"/>
        <w:ind w:left="996"/>
        <w:jc w:val="both"/>
        <w:rPr>
          <w:i/>
          <w:sz w:val="24"/>
        </w:rPr>
      </w:pPr>
      <w:r>
        <w:rPr>
          <w:i/>
          <w:sz w:val="24"/>
        </w:rPr>
        <w:t>сформированность</w:t>
      </w:r>
      <w:r>
        <w:rPr>
          <w:i/>
          <w:spacing w:val="-9"/>
          <w:sz w:val="24"/>
        </w:rPr>
        <w:t xml:space="preserve"> </w:t>
      </w:r>
      <w:r>
        <w:rPr>
          <w:i/>
          <w:spacing w:val="-2"/>
          <w:sz w:val="24"/>
        </w:rPr>
        <w:t>умений:</w:t>
      </w:r>
    </w:p>
    <w:p w:rsidR="00DE4242" w:rsidRDefault="00DD402F">
      <w:pPr>
        <w:pStyle w:val="a3"/>
        <w:spacing w:before="5" w:line="237" w:lineRule="auto"/>
        <w:ind w:right="438"/>
      </w:pPr>
      <w:r>
        <w:t>использовать химическую символику для составления молекулярных и структурных (развёрнутых, сокращённых и скелетных) формул органических веществ;</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ind w:right="422"/>
      </w:pPr>
      <w:r>
        <w:rPr>
          <w:i/>
        </w:rPr>
        <w:lastRenderedPageBreak/>
        <w:t xml:space="preserve">составлять </w:t>
      </w:r>
      <w:r>
        <w:t>уравнения химических реакций и раскрывать их сущность: окислительно- 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w:t>
      </w:r>
    </w:p>
    <w:p w:rsidR="00DE4242" w:rsidRDefault="00DD402F">
      <w:pPr>
        <w:pStyle w:val="a3"/>
        <w:spacing w:line="242" w:lineRule="auto"/>
        <w:ind w:right="435"/>
      </w:pPr>
      <w:r>
        <w:rPr>
          <w:i/>
        </w:rPr>
        <w:t>изготавливать</w:t>
      </w:r>
      <w:r>
        <w:rPr>
          <w:i/>
          <w:spacing w:val="-1"/>
        </w:rPr>
        <w:t xml:space="preserve"> </w:t>
      </w:r>
      <w:r>
        <w:t>модели молекул органических</w:t>
      </w:r>
      <w:r>
        <w:rPr>
          <w:spacing w:val="-3"/>
        </w:rPr>
        <w:t xml:space="preserve"> </w:t>
      </w:r>
      <w:r>
        <w:t>веществ для</w:t>
      </w:r>
      <w:r>
        <w:rPr>
          <w:spacing w:val="-3"/>
        </w:rPr>
        <w:t xml:space="preserve"> </w:t>
      </w:r>
      <w:r>
        <w:t>иллюстрации</w:t>
      </w:r>
      <w:r>
        <w:rPr>
          <w:spacing w:val="-2"/>
        </w:rPr>
        <w:t xml:space="preserve"> </w:t>
      </w:r>
      <w:r>
        <w:t>их</w:t>
      </w:r>
      <w:r>
        <w:rPr>
          <w:spacing w:val="-3"/>
        </w:rPr>
        <w:t xml:space="preserve"> </w:t>
      </w:r>
      <w:r>
        <w:t>химического и пространственного строения;</w:t>
      </w:r>
    </w:p>
    <w:p w:rsidR="00DE4242" w:rsidRDefault="00DD402F">
      <w:pPr>
        <w:pStyle w:val="a3"/>
        <w:ind w:right="432"/>
      </w:pPr>
      <w:r>
        <w:rPr>
          <w:i/>
        </w:rPr>
        <w:t xml:space="preserve">сформированность умений: </w:t>
      </w:r>
      <w:r>
        <w:t xml:space="preserve">устанавливать принадлежность изученных органических веществ по их составу и строению к определённому классу/группе соединений, </w:t>
      </w:r>
      <w:r>
        <w:rPr>
          <w:i/>
        </w:rPr>
        <w:t xml:space="preserve">давать </w:t>
      </w:r>
      <w:r>
        <w:t xml:space="preserve">им названия по систематической номенклатуре (IUPAC) и </w:t>
      </w:r>
      <w:r>
        <w:rPr>
          <w:i/>
        </w:rPr>
        <w:t xml:space="preserve">приводить </w:t>
      </w:r>
      <w:r>
        <w:t>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w:t>
      </w:r>
    </w:p>
    <w:p w:rsidR="00DE4242" w:rsidRDefault="00DD402F">
      <w:pPr>
        <w:pStyle w:val="a3"/>
        <w:spacing w:line="237" w:lineRule="auto"/>
        <w:ind w:right="428"/>
      </w:pPr>
      <w:r>
        <w:rPr>
          <w:i/>
        </w:rPr>
        <w:t>сформированность</w:t>
      </w:r>
      <w:r>
        <w:rPr>
          <w:i/>
          <w:spacing w:val="-15"/>
        </w:rPr>
        <w:t xml:space="preserve"> </w:t>
      </w:r>
      <w:r>
        <w:rPr>
          <w:i/>
        </w:rPr>
        <w:t>умения</w:t>
      </w:r>
      <w:r>
        <w:rPr>
          <w:i/>
          <w:spacing w:val="-15"/>
        </w:rPr>
        <w:t xml:space="preserve"> </w:t>
      </w:r>
      <w:r>
        <w:t>определять</w:t>
      </w:r>
      <w:r>
        <w:rPr>
          <w:spacing w:val="-15"/>
        </w:rPr>
        <w:t xml:space="preserve"> </w:t>
      </w:r>
      <w:r>
        <w:t>вид</w:t>
      </w:r>
      <w:r>
        <w:rPr>
          <w:spacing w:val="-15"/>
        </w:rPr>
        <w:t xml:space="preserve"> </w:t>
      </w:r>
      <w:r>
        <w:t>химической</w:t>
      </w:r>
      <w:r>
        <w:rPr>
          <w:spacing w:val="-15"/>
        </w:rPr>
        <w:t xml:space="preserve"> </w:t>
      </w:r>
      <w:r>
        <w:t>связи</w:t>
      </w:r>
      <w:r>
        <w:rPr>
          <w:spacing w:val="-15"/>
        </w:rPr>
        <w:t xml:space="preserve"> </w:t>
      </w:r>
      <w:r>
        <w:t>в</w:t>
      </w:r>
      <w:r>
        <w:rPr>
          <w:spacing w:val="-15"/>
        </w:rPr>
        <w:t xml:space="preserve"> </w:t>
      </w:r>
      <w:r>
        <w:t>органических</w:t>
      </w:r>
      <w:r>
        <w:rPr>
          <w:spacing w:val="-15"/>
        </w:rPr>
        <w:t xml:space="preserve"> </w:t>
      </w:r>
      <w:r>
        <w:t>соединениях (ковалентная и ионная связь, σ- и π-связь, водородная связь);</w:t>
      </w:r>
    </w:p>
    <w:p w:rsidR="00DE4242" w:rsidRDefault="00DD402F">
      <w:pPr>
        <w:pStyle w:val="a3"/>
        <w:spacing w:before="3" w:line="237" w:lineRule="auto"/>
        <w:ind w:right="431"/>
      </w:pPr>
      <w:r>
        <w:rPr>
          <w:i/>
        </w:rPr>
        <w:t>сформированность</w:t>
      </w:r>
      <w:r>
        <w:rPr>
          <w:i/>
          <w:spacing w:val="-6"/>
        </w:rPr>
        <w:t xml:space="preserve"> </w:t>
      </w:r>
      <w:r>
        <w:rPr>
          <w:i/>
        </w:rPr>
        <w:t>умения</w:t>
      </w:r>
      <w:r>
        <w:rPr>
          <w:i/>
          <w:spacing w:val="-6"/>
        </w:rPr>
        <w:t xml:space="preserve"> </w:t>
      </w:r>
      <w:r>
        <w:t>применять</w:t>
      </w:r>
      <w:r>
        <w:rPr>
          <w:spacing w:val="-9"/>
        </w:rPr>
        <w:t xml:space="preserve"> </w:t>
      </w:r>
      <w:r>
        <w:t>положения</w:t>
      </w:r>
      <w:r>
        <w:rPr>
          <w:spacing w:val="-7"/>
        </w:rPr>
        <w:t xml:space="preserve"> </w:t>
      </w:r>
      <w:r>
        <w:t>теории</w:t>
      </w:r>
      <w:r>
        <w:rPr>
          <w:spacing w:val="-6"/>
        </w:rPr>
        <w:t xml:space="preserve"> </w:t>
      </w:r>
      <w:r>
        <w:t>строения</w:t>
      </w:r>
      <w:r>
        <w:rPr>
          <w:spacing w:val="-15"/>
        </w:rPr>
        <w:t xml:space="preserve"> </w:t>
      </w:r>
      <w:r>
        <w:t>органических</w:t>
      </w:r>
      <w:r>
        <w:rPr>
          <w:spacing w:val="-11"/>
        </w:rPr>
        <w:t xml:space="preserve"> </w:t>
      </w:r>
      <w:r>
        <w:t>веществ А.М. Бутлерова для объяснения зависимости свойств веществ от их состава и строения;</w:t>
      </w:r>
    </w:p>
    <w:p w:rsidR="00DE4242" w:rsidRDefault="00DD402F">
      <w:pPr>
        <w:pStyle w:val="a3"/>
        <w:spacing w:before="4"/>
        <w:ind w:right="433"/>
      </w:pPr>
      <w:r>
        <w:rPr>
          <w:i/>
        </w:rPr>
        <w:t xml:space="preserve">сформированность умений </w:t>
      </w:r>
      <w:r>
        <w:t>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w:t>
      </w:r>
    </w:p>
    <w:p w:rsidR="00DE4242" w:rsidRDefault="00DD402F">
      <w:pPr>
        <w:pStyle w:val="a3"/>
        <w:ind w:right="427"/>
      </w:pPr>
      <w:r>
        <w:rPr>
          <w:i/>
        </w:rPr>
        <w:t>сформированность</w:t>
      </w:r>
      <w:r>
        <w:rPr>
          <w:i/>
          <w:spacing w:val="-1"/>
        </w:rPr>
        <w:t xml:space="preserve"> </w:t>
      </w:r>
      <w:r>
        <w:rPr>
          <w:i/>
        </w:rPr>
        <w:t>умения</w:t>
      </w:r>
      <w:r>
        <w:rPr>
          <w:i/>
          <w:spacing w:val="-4"/>
        </w:rPr>
        <w:t xml:space="preserve"> </w:t>
      </w:r>
      <w:r>
        <w:t>подтверждать на</w:t>
      </w:r>
      <w:r>
        <w:rPr>
          <w:spacing w:val="-2"/>
        </w:rPr>
        <w:t xml:space="preserve"> </w:t>
      </w:r>
      <w:r>
        <w:t>конкретных</w:t>
      </w:r>
      <w:r>
        <w:rPr>
          <w:spacing w:val="-6"/>
        </w:rPr>
        <w:t xml:space="preserve"> </w:t>
      </w:r>
      <w:r>
        <w:t>примерах</w:t>
      </w:r>
      <w:r>
        <w:rPr>
          <w:spacing w:val="-6"/>
        </w:rPr>
        <w:t xml:space="preserve"> </w:t>
      </w:r>
      <w:r>
        <w:t>характер</w:t>
      </w:r>
      <w:r>
        <w:rPr>
          <w:spacing w:val="-2"/>
        </w:rPr>
        <w:t xml:space="preserve"> </w:t>
      </w:r>
      <w:r>
        <w:t>зависимости реакционной способности органических соединений от кратности и типа ковалентной связи (σ- и π-связи), взаимного влияния атомов и групп атомов в молекулах;</w:t>
      </w:r>
    </w:p>
    <w:p w:rsidR="00DE4242" w:rsidRDefault="00DD402F">
      <w:pPr>
        <w:pStyle w:val="a3"/>
        <w:spacing w:before="1"/>
        <w:ind w:right="435"/>
      </w:pPr>
      <w:r>
        <w:rPr>
          <w:i/>
        </w:rPr>
        <w:t xml:space="preserve">сформированность умения </w:t>
      </w:r>
      <w:r>
        <w:t xml:space="preserve">характеризовать источники углеводородного сырья (нефть, природный газ, уголь), способы его переработки и практическое применение продуктов </w:t>
      </w:r>
      <w:r>
        <w:rPr>
          <w:spacing w:val="-2"/>
        </w:rPr>
        <w:t>переработки;</w:t>
      </w:r>
    </w:p>
    <w:p w:rsidR="00DE4242" w:rsidRDefault="00DD402F">
      <w:pPr>
        <w:pStyle w:val="a3"/>
        <w:ind w:right="425"/>
      </w:pPr>
      <w:r>
        <w:rPr>
          <w:i/>
        </w:rPr>
        <w:t xml:space="preserve">сформированность </w:t>
      </w:r>
      <w:r>
        <w:t>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w:t>
      </w:r>
    </w:p>
    <w:p w:rsidR="00DE4242" w:rsidRDefault="00DD402F">
      <w:pPr>
        <w:pStyle w:val="a3"/>
        <w:ind w:right="421"/>
      </w:pPr>
      <w:r>
        <w:rPr>
          <w:i/>
        </w:rPr>
        <w:t>сформированность</w:t>
      </w:r>
      <w:r>
        <w:rPr>
          <w:i/>
          <w:spacing w:val="-6"/>
        </w:rPr>
        <w:t xml:space="preserve"> </w:t>
      </w:r>
      <w:r>
        <w:t>умения</w:t>
      </w:r>
      <w:r>
        <w:rPr>
          <w:spacing w:val="-7"/>
        </w:rPr>
        <w:t xml:space="preserve"> </w:t>
      </w:r>
      <w:r>
        <w:rPr>
          <w:i/>
        </w:rPr>
        <w:t>применять</w:t>
      </w:r>
      <w:r>
        <w:rPr>
          <w:i/>
          <w:spacing w:val="-6"/>
        </w:rPr>
        <w:t xml:space="preserve"> </w:t>
      </w:r>
      <w:r>
        <w:t>основные</w:t>
      </w:r>
      <w:r>
        <w:rPr>
          <w:spacing w:val="-9"/>
        </w:rPr>
        <w:t xml:space="preserve"> </w:t>
      </w:r>
      <w:r>
        <w:t>операции</w:t>
      </w:r>
      <w:r>
        <w:rPr>
          <w:spacing w:val="-12"/>
        </w:rPr>
        <w:t xml:space="preserve"> </w:t>
      </w:r>
      <w:r>
        <w:t>мыслительной</w:t>
      </w:r>
      <w:r>
        <w:rPr>
          <w:spacing w:val="-7"/>
        </w:rPr>
        <w:t xml:space="preserve"> </w:t>
      </w:r>
      <w:r>
        <w:t>деятельности</w:t>
      </w:r>
      <w:r>
        <w:rPr>
          <w:spacing w:val="-1"/>
        </w:rPr>
        <w:t xml:space="preserve"> </w:t>
      </w:r>
      <w:r>
        <w:t>–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DE4242" w:rsidRDefault="00DD402F">
      <w:pPr>
        <w:pStyle w:val="a3"/>
        <w:ind w:right="436"/>
      </w:pPr>
      <w:r>
        <w:rPr>
          <w:i/>
        </w:rPr>
        <w:t xml:space="preserve">сформированность умений: </w:t>
      </w:r>
      <w:r>
        <w:t xml:space="preserve">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w:t>
      </w:r>
      <w:r>
        <w:rPr>
          <w:i/>
        </w:rPr>
        <w:t xml:space="preserve">использовать </w:t>
      </w:r>
      <w:r>
        <w:t>системные знания по органической химии для объяснения и прогнозирования явлений, имеющих естественно-научную природу;</w:t>
      </w:r>
    </w:p>
    <w:p w:rsidR="00DE4242" w:rsidRDefault="00DD402F">
      <w:pPr>
        <w:pStyle w:val="a3"/>
        <w:ind w:right="435"/>
      </w:pPr>
      <w:r>
        <w:rPr>
          <w:i/>
        </w:rPr>
        <w:t xml:space="preserve">сформированность умений: </w:t>
      </w:r>
      <w:r>
        <w:t>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w:t>
      </w:r>
    </w:p>
    <w:p w:rsidR="00DE4242" w:rsidRDefault="00DD402F">
      <w:pPr>
        <w:spacing w:before="2"/>
        <w:ind w:left="285" w:right="423" w:firstLine="710"/>
        <w:jc w:val="both"/>
        <w:rPr>
          <w:sz w:val="24"/>
        </w:rPr>
      </w:pPr>
      <w:r>
        <w:rPr>
          <w:i/>
          <w:sz w:val="24"/>
        </w:rPr>
        <w:t xml:space="preserve">сформированность умений: </w:t>
      </w:r>
      <w:r>
        <w:rPr>
          <w:sz w:val="24"/>
        </w:rPr>
        <w:t xml:space="preserve">прогнозировать, </w:t>
      </w:r>
      <w:r>
        <w:rPr>
          <w:i/>
          <w:sz w:val="24"/>
        </w:rPr>
        <w:t xml:space="preserve">анализировать </w:t>
      </w:r>
      <w:r>
        <w:rPr>
          <w:sz w:val="24"/>
        </w:rPr>
        <w:t xml:space="preserve">и </w:t>
      </w:r>
      <w:r>
        <w:rPr>
          <w:i/>
          <w:sz w:val="24"/>
        </w:rPr>
        <w:t xml:space="preserve">оценивать </w:t>
      </w:r>
      <w:r>
        <w:rPr>
          <w:sz w:val="24"/>
        </w:rPr>
        <w:t xml:space="preserve">с позиций экологической безопасности последствия бытовой и производственной деятельности человека, связанной с переработкой веществ, </w:t>
      </w:r>
      <w:r>
        <w:rPr>
          <w:i/>
          <w:sz w:val="24"/>
        </w:rPr>
        <w:t xml:space="preserve">использовать </w:t>
      </w:r>
      <w:r>
        <w:rPr>
          <w:sz w:val="24"/>
        </w:rPr>
        <w:t>полученные знания для принятия грамотных решений проблем в ситуациях, связанных с химией;</w:t>
      </w:r>
    </w:p>
    <w:p w:rsidR="00DE4242" w:rsidRDefault="00DD402F">
      <w:pPr>
        <w:pStyle w:val="a3"/>
        <w:ind w:right="434"/>
      </w:pPr>
      <w:r>
        <w:rPr>
          <w:i/>
        </w:rPr>
        <w:t xml:space="preserve">сформированность умений: </w:t>
      </w:r>
      <w:r>
        <w:t>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w:t>
      </w:r>
      <w:r>
        <w:rPr>
          <w:spacing w:val="40"/>
        </w:rPr>
        <w:t xml:space="preserve"> </w:t>
      </w:r>
      <w:r>
        <w:t>задач</w:t>
      </w:r>
      <w:r>
        <w:rPr>
          <w:spacing w:val="40"/>
        </w:rPr>
        <w:t xml:space="preserve"> </w:t>
      </w:r>
      <w:r>
        <w:t>по</w:t>
      </w:r>
      <w:r>
        <w:rPr>
          <w:spacing w:val="40"/>
        </w:rPr>
        <w:t xml:space="preserve"> </w:t>
      </w:r>
      <w:r>
        <w:t>распознаванию</w:t>
      </w:r>
      <w:r>
        <w:rPr>
          <w:spacing w:val="40"/>
        </w:rPr>
        <w:t xml:space="preserve"> </w:t>
      </w:r>
      <w:r>
        <w:t>органических</w:t>
      </w:r>
      <w:r>
        <w:rPr>
          <w:spacing w:val="40"/>
        </w:rPr>
        <w:t xml:space="preserve"> </w:t>
      </w:r>
      <w:r>
        <w:t>веществ)</w:t>
      </w:r>
      <w:r>
        <w:rPr>
          <w:spacing w:val="40"/>
        </w:rPr>
        <w:t xml:space="preserve"> </w:t>
      </w:r>
      <w:r>
        <w:t>с</w:t>
      </w:r>
      <w:r>
        <w:rPr>
          <w:spacing w:val="40"/>
        </w:rPr>
        <w:t xml:space="preserve"> </w:t>
      </w:r>
      <w:r>
        <w:t>соблюдением</w:t>
      </w:r>
      <w:r>
        <w:rPr>
          <w:spacing w:val="40"/>
        </w:rPr>
        <w:t xml:space="preserve"> </w:t>
      </w:r>
      <w:r>
        <w:t>правил</w:t>
      </w:r>
    </w:p>
    <w:p w:rsidR="00DE4242" w:rsidRDefault="00DE4242">
      <w:pPr>
        <w:pStyle w:val="a3"/>
        <w:sectPr w:rsidR="00DE4242">
          <w:pgSz w:w="11910" w:h="16390"/>
          <w:pgMar w:top="640" w:right="283" w:bottom="1160" w:left="992" w:header="0" w:footer="936" w:gutter="0"/>
          <w:cols w:space="720"/>
        </w:sectPr>
      </w:pPr>
    </w:p>
    <w:p w:rsidR="00DE4242" w:rsidRDefault="00DD402F">
      <w:pPr>
        <w:spacing w:before="70"/>
        <w:ind w:left="285" w:right="426"/>
        <w:jc w:val="both"/>
        <w:rPr>
          <w:sz w:val="24"/>
        </w:rPr>
      </w:pPr>
      <w:r>
        <w:rPr>
          <w:sz w:val="24"/>
        </w:rPr>
        <w:lastRenderedPageBreak/>
        <w:t xml:space="preserve">безопасного обращения с веществами и лабораторным оборудованием, </w:t>
      </w:r>
      <w:r>
        <w:rPr>
          <w:i/>
          <w:sz w:val="24"/>
        </w:rPr>
        <w:t xml:space="preserve">формулировать </w:t>
      </w:r>
      <w:r>
        <w:rPr>
          <w:sz w:val="24"/>
        </w:rPr>
        <w:t xml:space="preserve">цель исследования, </w:t>
      </w:r>
      <w:r>
        <w:rPr>
          <w:i/>
          <w:sz w:val="24"/>
        </w:rPr>
        <w:t xml:space="preserve">представлять </w:t>
      </w:r>
      <w:r>
        <w:rPr>
          <w:sz w:val="24"/>
        </w:rPr>
        <w:t xml:space="preserve">в различной форме результаты эксперимента, </w:t>
      </w:r>
      <w:r>
        <w:rPr>
          <w:i/>
          <w:sz w:val="24"/>
        </w:rPr>
        <w:t xml:space="preserve">анализировать </w:t>
      </w:r>
      <w:r>
        <w:rPr>
          <w:sz w:val="24"/>
        </w:rPr>
        <w:t xml:space="preserve">и </w:t>
      </w:r>
      <w:r>
        <w:rPr>
          <w:i/>
          <w:sz w:val="24"/>
        </w:rPr>
        <w:t xml:space="preserve">оценивать </w:t>
      </w:r>
      <w:r>
        <w:rPr>
          <w:sz w:val="24"/>
        </w:rPr>
        <w:t>их достоверность;</w:t>
      </w:r>
    </w:p>
    <w:p w:rsidR="00DE4242" w:rsidRDefault="00DD402F">
      <w:pPr>
        <w:spacing w:line="274" w:lineRule="exact"/>
        <w:ind w:left="996"/>
        <w:jc w:val="both"/>
        <w:rPr>
          <w:i/>
          <w:sz w:val="24"/>
        </w:rPr>
      </w:pPr>
      <w:r>
        <w:rPr>
          <w:i/>
          <w:sz w:val="24"/>
        </w:rPr>
        <w:t>сформированность</w:t>
      </w:r>
      <w:r>
        <w:rPr>
          <w:i/>
          <w:spacing w:val="-9"/>
          <w:sz w:val="24"/>
        </w:rPr>
        <w:t xml:space="preserve"> </w:t>
      </w:r>
      <w:r>
        <w:rPr>
          <w:i/>
          <w:spacing w:val="-2"/>
          <w:sz w:val="24"/>
        </w:rPr>
        <w:t>умений:</w:t>
      </w:r>
    </w:p>
    <w:p w:rsidR="00DE4242" w:rsidRDefault="00DD402F">
      <w:pPr>
        <w:pStyle w:val="a3"/>
        <w:spacing w:before="2"/>
        <w:ind w:right="432"/>
      </w:pPr>
      <w:r>
        <w:t>соблюдать правила экологически целесообразного поведения в быту и трудовой деятельности</w:t>
      </w:r>
      <w:r>
        <w:rPr>
          <w:spacing w:val="-4"/>
        </w:rPr>
        <w:t xml:space="preserve"> </w:t>
      </w:r>
      <w:r>
        <w:t>в</w:t>
      </w:r>
      <w:r>
        <w:rPr>
          <w:spacing w:val="-4"/>
        </w:rPr>
        <w:t xml:space="preserve"> </w:t>
      </w:r>
      <w:r>
        <w:t>целях</w:t>
      </w:r>
      <w:r>
        <w:rPr>
          <w:spacing w:val="-6"/>
        </w:rPr>
        <w:t xml:space="preserve"> </w:t>
      </w:r>
      <w:r>
        <w:t>сохранения</w:t>
      </w:r>
      <w:r>
        <w:rPr>
          <w:spacing w:val="-1"/>
        </w:rPr>
        <w:t xml:space="preserve"> </w:t>
      </w:r>
      <w:r>
        <w:t>своего</w:t>
      </w:r>
      <w:r>
        <w:rPr>
          <w:spacing w:val="-1"/>
        </w:rPr>
        <w:t xml:space="preserve"> </w:t>
      </w:r>
      <w:r>
        <w:t>здоровья,</w:t>
      </w:r>
      <w:r>
        <w:rPr>
          <w:spacing w:val="-4"/>
        </w:rPr>
        <w:t xml:space="preserve"> </w:t>
      </w:r>
      <w:r>
        <w:t>окружающей</w:t>
      </w:r>
      <w:r>
        <w:rPr>
          <w:spacing w:val="-1"/>
        </w:rPr>
        <w:t xml:space="preserve"> </w:t>
      </w:r>
      <w:r>
        <w:t>природной</w:t>
      </w:r>
      <w:r>
        <w:rPr>
          <w:spacing w:val="-5"/>
        </w:rPr>
        <w:t xml:space="preserve"> </w:t>
      </w:r>
      <w:r>
        <w:t>среды</w:t>
      </w:r>
      <w:r>
        <w:rPr>
          <w:spacing w:val="-1"/>
        </w:rPr>
        <w:t xml:space="preserve"> </w:t>
      </w:r>
      <w:r>
        <w:t>и</w:t>
      </w:r>
      <w:r>
        <w:rPr>
          <w:spacing w:val="-5"/>
        </w:rPr>
        <w:t xml:space="preserve"> </w:t>
      </w:r>
      <w:r>
        <w:t>достижения её устойчивого развития;</w:t>
      </w:r>
    </w:p>
    <w:p w:rsidR="00DE4242" w:rsidRDefault="00DD402F">
      <w:pPr>
        <w:pStyle w:val="a3"/>
        <w:spacing w:line="242" w:lineRule="auto"/>
        <w:ind w:right="432"/>
      </w:pPr>
      <w:r>
        <w:t>осознавать опасность токсического действия на живые организмы определённых органических веществ, понимая смысл показателя ПДК;</w:t>
      </w:r>
    </w:p>
    <w:p w:rsidR="00DE4242" w:rsidRDefault="00DD402F">
      <w:pPr>
        <w:pStyle w:val="a3"/>
        <w:spacing w:line="242" w:lineRule="auto"/>
        <w:ind w:right="424"/>
      </w:pPr>
      <w:r>
        <w:t>анализировать</w:t>
      </w:r>
      <w:r>
        <w:rPr>
          <w:spacing w:val="-15"/>
        </w:rPr>
        <w:t xml:space="preserve"> </w:t>
      </w:r>
      <w:r>
        <w:t>целесообразность</w:t>
      </w:r>
      <w:r>
        <w:rPr>
          <w:spacing w:val="-11"/>
        </w:rPr>
        <w:t xml:space="preserve"> </w:t>
      </w:r>
      <w:r>
        <w:t>применения</w:t>
      </w:r>
      <w:r>
        <w:rPr>
          <w:spacing w:val="-15"/>
        </w:rPr>
        <w:t xml:space="preserve"> </w:t>
      </w:r>
      <w:r>
        <w:t>органических</w:t>
      </w:r>
      <w:r>
        <w:rPr>
          <w:spacing w:val="-15"/>
        </w:rPr>
        <w:t xml:space="preserve"> </w:t>
      </w:r>
      <w:r>
        <w:t>веществ</w:t>
      </w:r>
      <w:r>
        <w:rPr>
          <w:spacing w:val="-10"/>
        </w:rPr>
        <w:t xml:space="preserve"> </w:t>
      </w:r>
      <w:r>
        <w:t>в</w:t>
      </w:r>
      <w:r>
        <w:rPr>
          <w:spacing w:val="-2"/>
        </w:rPr>
        <w:t xml:space="preserve"> </w:t>
      </w:r>
      <w:r>
        <w:t>промышленности</w:t>
      </w:r>
      <w:r>
        <w:rPr>
          <w:spacing w:val="-11"/>
        </w:rPr>
        <w:t xml:space="preserve"> </w:t>
      </w:r>
      <w:r>
        <w:t>и в быту с точки зрения соотношения риск-польза;</w:t>
      </w:r>
    </w:p>
    <w:p w:rsidR="00DE4242" w:rsidRDefault="00DD402F">
      <w:pPr>
        <w:ind w:left="285" w:right="429" w:firstLine="710"/>
        <w:jc w:val="both"/>
        <w:rPr>
          <w:sz w:val="24"/>
        </w:rPr>
      </w:pPr>
      <w:r>
        <w:rPr>
          <w:i/>
          <w:sz w:val="24"/>
        </w:rPr>
        <w:t xml:space="preserve">сформированность умений: </w:t>
      </w:r>
      <w:r>
        <w:rPr>
          <w:sz w:val="24"/>
        </w:rPr>
        <w:t>осуществлять целенаправленный поиск химической информации</w:t>
      </w:r>
      <w:r>
        <w:rPr>
          <w:spacing w:val="-6"/>
          <w:sz w:val="24"/>
        </w:rPr>
        <w:t xml:space="preserve"> </w:t>
      </w:r>
      <w:r>
        <w:rPr>
          <w:sz w:val="24"/>
        </w:rPr>
        <w:t>в</w:t>
      </w:r>
      <w:r>
        <w:rPr>
          <w:spacing w:val="-6"/>
          <w:sz w:val="24"/>
        </w:rPr>
        <w:t xml:space="preserve"> </w:t>
      </w:r>
      <w:r>
        <w:rPr>
          <w:sz w:val="24"/>
        </w:rPr>
        <w:t>различных</w:t>
      </w:r>
      <w:r>
        <w:rPr>
          <w:spacing w:val="-7"/>
          <w:sz w:val="24"/>
        </w:rPr>
        <w:t xml:space="preserve"> </w:t>
      </w:r>
      <w:r>
        <w:rPr>
          <w:sz w:val="24"/>
        </w:rPr>
        <w:t>источниках</w:t>
      </w:r>
      <w:r>
        <w:rPr>
          <w:spacing w:val="-7"/>
          <w:sz w:val="24"/>
        </w:rPr>
        <w:t xml:space="preserve"> </w:t>
      </w:r>
      <w:r>
        <w:rPr>
          <w:sz w:val="24"/>
        </w:rPr>
        <w:t>(научная</w:t>
      </w:r>
      <w:r>
        <w:rPr>
          <w:spacing w:val="-3"/>
          <w:sz w:val="24"/>
        </w:rPr>
        <w:t xml:space="preserve"> </w:t>
      </w:r>
      <w:r>
        <w:rPr>
          <w:sz w:val="24"/>
        </w:rPr>
        <w:t>и</w:t>
      </w:r>
      <w:r>
        <w:rPr>
          <w:spacing w:val="-2"/>
          <w:sz w:val="24"/>
        </w:rPr>
        <w:t xml:space="preserve"> </w:t>
      </w:r>
      <w:r>
        <w:rPr>
          <w:sz w:val="24"/>
        </w:rPr>
        <w:t>учебно-научная</w:t>
      </w:r>
      <w:r>
        <w:rPr>
          <w:spacing w:val="-3"/>
          <w:sz w:val="24"/>
        </w:rPr>
        <w:t xml:space="preserve"> </w:t>
      </w:r>
      <w:r>
        <w:rPr>
          <w:sz w:val="24"/>
        </w:rPr>
        <w:t>литература,</w:t>
      </w:r>
      <w:r>
        <w:rPr>
          <w:spacing w:val="-1"/>
          <w:sz w:val="24"/>
        </w:rPr>
        <w:t xml:space="preserve"> </w:t>
      </w:r>
      <w:r>
        <w:rPr>
          <w:sz w:val="24"/>
        </w:rPr>
        <w:t>средства</w:t>
      </w:r>
      <w:r>
        <w:rPr>
          <w:spacing w:val="-4"/>
          <w:sz w:val="24"/>
        </w:rPr>
        <w:t xml:space="preserve"> </w:t>
      </w:r>
      <w:r>
        <w:rPr>
          <w:sz w:val="24"/>
        </w:rPr>
        <w:t xml:space="preserve">массовой информации, Интернет и другие), критически </w:t>
      </w:r>
      <w:r>
        <w:rPr>
          <w:i/>
          <w:sz w:val="24"/>
        </w:rPr>
        <w:t xml:space="preserve">анализировать </w:t>
      </w:r>
      <w:r>
        <w:rPr>
          <w:sz w:val="24"/>
        </w:rPr>
        <w:t xml:space="preserve">химическую информацию, </w:t>
      </w:r>
      <w:r>
        <w:rPr>
          <w:i/>
          <w:sz w:val="24"/>
        </w:rPr>
        <w:t xml:space="preserve">перерабатывать </w:t>
      </w:r>
      <w:r>
        <w:rPr>
          <w:sz w:val="24"/>
        </w:rPr>
        <w:t xml:space="preserve">её и </w:t>
      </w:r>
      <w:r>
        <w:rPr>
          <w:i/>
          <w:sz w:val="24"/>
        </w:rPr>
        <w:t xml:space="preserve">использовать </w:t>
      </w:r>
      <w:r>
        <w:rPr>
          <w:sz w:val="24"/>
        </w:rPr>
        <w:t>в соответствии с поставленной учебной задачей.</w:t>
      </w:r>
    </w:p>
    <w:p w:rsidR="00DE4242" w:rsidRDefault="00DD402F" w:rsidP="00742382">
      <w:pPr>
        <w:pStyle w:val="a4"/>
        <w:numPr>
          <w:ilvl w:val="2"/>
          <w:numId w:val="75"/>
        </w:numPr>
        <w:tabs>
          <w:tab w:val="left" w:pos="1839"/>
        </w:tabs>
        <w:spacing w:line="242" w:lineRule="auto"/>
        <w:ind w:right="435" w:firstLine="710"/>
        <w:jc w:val="both"/>
        <w:rPr>
          <w:sz w:val="24"/>
        </w:rPr>
      </w:pPr>
      <w:r>
        <w:rPr>
          <w:sz w:val="24"/>
        </w:rPr>
        <w:t xml:space="preserve">Предметные результаты освоения курса «Общая и неорганическая химия» </w:t>
      </w:r>
      <w:r>
        <w:rPr>
          <w:spacing w:val="-2"/>
          <w:sz w:val="24"/>
        </w:rPr>
        <w:t>отражают:</w:t>
      </w:r>
    </w:p>
    <w:p w:rsidR="00DE4242" w:rsidRDefault="00DD402F">
      <w:pPr>
        <w:pStyle w:val="a3"/>
        <w:spacing w:line="271" w:lineRule="exact"/>
        <w:ind w:left="996" w:firstLine="0"/>
      </w:pPr>
      <w:r>
        <w:t>сформированность</w:t>
      </w:r>
      <w:r>
        <w:rPr>
          <w:spacing w:val="-6"/>
        </w:rPr>
        <w:t xml:space="preserve"> </w:t>
      </w:r>
      <w:r>
        <w:rPr>
          <w:spacing w:val="-2"/>
        </w:rPr>
        <w:t>представлений:</w:t>
      </w:r>
    </w:p>
    <w:p w:rsidR="00DE4242" w:rsidRDefault="00DD402F">
      <w:pPr>
        <w:pStyle w:val="a3"/>
        <w:ind w:right="438"/>
      </w:pPr>
      <w:r>
        <w:t>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w:t>
      </w:r>
      <w:r>
        <w:rPr>
          <w:spacing w:val="-15"/>
        </w:rPr>
        <w:t xml:space="preserve"> </w:t>
      </w:r>
      <w:r>
        <w:t>а</w:t>
      </w:r>
      <w:r>
        <w:rPr>
          <w:spacing w:val="-15"/>
        </w:rPr>
        <w:t xml:space="preserve"> </w:t>
      </w:r>
      <w:r>
        <w:t>также</w:t>
      </w:r>
      <w:r>
        <w:rPr>
          <w:spacing w:val="-15"/>
        </w:rPr>
        <w:t xml:space="preserve"> </w:t>
      </w:r>
      <w:r>
        <w:t>экологически</w:t>
      </w:r>
      <w:r>
        <w:rPr>
          <w:spacing w:val="-16"/>
        </w:rPr>
        <w:t xml:space="preserve"> </w:t>
      </w:r>
      <w:r>
        <w:t>обоснованного</w:t>
      </w:r>
      <w:r>
        <w:rPr>
          <w:spacing w:val="-17"/>
        </w:rPr>
        <w:t xml:space="preserve"> </w:t>
      </w:r>
      <w:r>
        <w:t>отношения</w:t>
      </w:r>
      <w:r>
        <w:rPr>
          <w:spacing w:val="-17"/>
        </w:rPr>
        <w:t xml:space="preserve"> </w:t>
      </w:r>
      <w:r>
        <w:t>к</w:t>
      </w:r>
      <w:r>
        <w:rPr>
          <w:spacing w:val="-15"/>
        </w:rPr>
        <w:t xml:space="preserve"> </w:t>
      </w:r>
      <w:r>
        <w:t>своему</w:t>
      </w:r>
      <w:r>
        <w:rPr>
          <w:spacing w:val="-22"/>
        </w:rPr>
        <w:t xml:space="preserve"> </w:t>
      </w:r>
      <w:r>
        <w:t>здоровью</w:t>
      </w:r>
      <w:r>
        <w:rPr>
          <w:spacing w:val="-19"/>
        </w:rPr>
        <w:t xml:space="preserve"> </w:t>
      </w:r>
      <w:r>
        <w:t>и</w:t>
      </w:r>
      <w:r>
        <w:rPr>
          <w:spacing w:val="-16"/>
        </w:rPr>
        <w:t xml:space="preserve"> </w:t>
      </w:r>
      <w:r>
        <w:t>природной</w:t>
      </w:r>
      <w:r>
        <w:rPr>
          <w:spacing w:val="-16"/>
        </w:rPr>
        <w:t xml:space="preserve"> </w:t>
      </w:r>
      <w:r>
        <w:t>среде;</w:t>
      </w:r>
    </w:p>
    <w:p w:rsidR="00DE4242" w:rsidRDefault="00DD402F">
      <w:pPr>
        <w:pStyle w:val="a3"/>
        <w:spacing w:line="237" w:lineRule="auto"/>
        <w:ind w:left="996" w:right="432" w:firstLine="0"/>
      </w:pPr>
      <w:r>
        <w:t>сформированность владения системой химических знаний, которая включает: основополагающие</w:t>
      </w:r>
      <w:r>
        <w:rPr>
          <w:spacing w:val="30"/>
        </w:rPr>
        <w:t xml:space="preserve">  </w:t>
      </w:r>
      <w:r>
        <w:t>понятия</w:t>
      </w:r>
      <w:r>
        <w:rPr>
          <w:spacing w:val="36"/>
        </w:rPr>
        <w:t xml:space="preserve">  </w:t>
      </w:r>
      <w:r>
        <w:t>–</w:t>
      </w:r>
      <w:r>
        <w:rPr>
          <w:spacing w:val="35"/>
        </w:rPr>
        <w:t xml:space="preserve">  </w:t>
      </w:r>
      <w:r>
        <w:t>химический</w:t>
      </w:r>
      <w:r>
        <w:rPr>
          <w:spacing w:val="37"/>
        </w:rPr>
        <w:t xml:space="preserve">  </w:t>
      </w:r>
      <w:r>
        <w:t>элемент,</w:t>
      </w:r>
      <w:r>
        <w:rPr>
          <w:spacing w:val="37"/>
        </w:rPr>
        <w:t xml:space="preserve">  </w:t>
      </w:r>
      <w:r>
        <w:t>атом,</w:t>
      </w:r>
      <w:r>
        <w:rPr>
          <w:spacing w:val="37"/>
        </w:rPr>
        <w:t xml:space="preserve">  </w:t>
      </w:r>
      <w:r>
        <w:t>ядро</w:t>
      </w:r>
      <w:r>
        <w:rPr>
          <w:spacing w:val="38"/>
        </w:rPr>
        <w:t xml:space="preserve">  </w:t>
      </w:r>
      <w:r>
        <w:t>атома,</w:t>
      </w:r>
      <w:r>
        <w:rPr>
          <w:spacing w:val="37"/>
        </w:rPr>
        <w:t xml:space="preserve">  </w:t>
      </w:r>
      <w:r>
        <w:rPr>
          <w:spacing w:val="-2"/>
        </w:rPr>
        <w:t>изотопы,</w:t>
      </w:r>
    </w:p>
    <w:p w:rsidR="00DE4242" w:rsidRDefault="00DD402F">
      <w:pPr>
        <w:pStyle w:val="a3"/>
        <w:ind w:right="433" w:firstLine="0"/>
      </w:pPr>
      <w:r>
        <w:t>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w:t>
      </w:r>
    </w:p>
    <w:p w:rsidR="00DE4242" w:rsidRDefault="00DD402F">
      <w:pPr>
        <w:pStyle w:val="a3"/>
        <w:ind w:right="434"/>
      </w:pPr>
      <w:r>
        <w:t>теории</w:t>
      </w:r>
      <w:r>
        <w:rPr>
          <w:spacing w:val="80"/>
        </w:rPr>
        <w:t xml:space="preserve"> </w:t>
      </w:r>
      <w:r>
        <w:t>и</w:t>
      </w:r>
      <w:r>
        <w:rPr>
          <w:spacing w:val="80"/>
        </w:rPr>
        <w:t xml:space="preserve"> </w:t>
      </w:r>
      <w:r>
        <w:t>законы</w:t>
      </w:r>
      <w:r>
        <w:rPr>
          <w:spacing w:val="80"/>
        </w:rPr>
        <w:t xml:space="preserve"> </w:t>
      </w:r>
      <w:r>
        <w:t>(теория</w:t>
      </w:r>
      <w:r>
        <w:rPr>
          <w:spacing w:val="80"/>
        </w:rPr>
        <w:t xml:space="preserve"> </w:t>
      </w:r>
      <w:r>
        <w:t>электролитической</w:t>
      </w:r>
      <w:r>
        <w:rPr>
          <w:spacing w:val="80"/>
        </w:rPr>
        <w:t xml:space="preserve"> </w:t>
      </w:r>
      <w:r>
        <w:t>диссоциации,</w:t>
      </w:r>
      <w:r>
        <w:rPr>
          <w:spacing w:val="80"/>
        </w:rPr>
        <w:t xml:space="preserve"> </w:t>
      </w:r>
      <w:r>
        <w:t>периодический</w:t>
      </w:r>
      <w:r>
        <w:rPr>
          <w:spacing w:val="80"/>
        </w:rPr>
        <w:t xml:space="preserve"> </w:t>
      </w:r>
      <w:r>
        <w:t>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w:t>
      </w:r>
    </w:p>
    <w:p w:rsidR="00DE4242" w:rsidRDefault="00DD402F">
      <w:pPr>
        <w:pStyle w:val="a3"/>
        <w:spacing w:line="242" w:lineRule="auto"/>
        <w:ind w:right="438"/>
      </w:pPr>
      <w:r>
        <w:t>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w:t>
      </w:r>
    </w:p>
    <w:p w:rsidR="00DE4242" w:rsidRDefault="00DD402F">
      <w:pPr>
        <w:pStyle w:val="a3"/>
        <w:ind w:right="437"/>
      </w:pPr>
      <w: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DE4242" w:rsidRDefault="00DD402F">
      <w:pPr>
        <w:ind w:left="285" w:right="426" w:firstLine="710"/>
        <w:jc w:val="both"/>
        <w:rPr>
          <w:sz w:val="24"/>
        </w:rPr>
      </w:pPr>
      <w:r>
        <w:rPr>
          <w:i/>
          <w:sz w:val="24"/>
        </w:rPr>
        <w:t xml:space="preserve">сформированность умений: </w:t>
      </w:r>
      <w:r>
        <w:rPr>
          <w:sz w:val="24"/>
        </w:rPr>
        <w:t>выявлять</w:t>
      </w:r>
      <w:r>
        <w:rPr>
          <w:spacing w:val="-2"/>
          <w:sz w:val="24"/>
        </w:rPr>
        <w:t xml:space="preserve"> </w:t>
      </w:r>
      <w:r>
        <w:rPr>
          <w:sz w:val="24"/>
        </w:rPr>
        <w:t xml:space="preserve">характерные признаки понятий, </w:t>
      </w:r>
      <w:r>
        <w:rPr>
          <w:i/>
          <w:sz w:val="24"/>
        </w:rPr>
        <w:t>устанавливать</w:t>
      </w:r>
      <w:r>
        <w:rPr>
          <w:i/>
          <w:spacing w:val="-1"/>
          <w:sz w:val="24"/>
        </w:rPr>
        <w:t xml:space="preserve"> </w:t>
      </w:r>
      <w:r>
        <w:rPr>
          <w:sz w:val="24"/>
        </w:rPr>
        <w:t xml:space="preserve">их взаимосвязь, </w:t>
      </w:r>
      <w:r>
        <w:rPr>
          <w:i/>
          <w:sz w:val="24"/>
        </w:rPr>
        <w:t xml:space="preserve">использовать </w:t>
      </w:r>
      <w:r>
        <w:rPr>
          <w:sz w:val="24"/>
        </w:rPr>
        <w:t>соответствующие понятия при описании неорганических веществ и их превращений;</w:t>
      </w:r>
    </w:p>
    <w:p w:rsidR="00DE4242" w:rsidRDefault="00DD402F">
      <w:pPr>
        <w:pStyle w:val="a3"/>
        <w:ind w:right="434"/>
      </w:pPr>
      <w:r>
        <w:rPr>
          <w:i/>
        </w:rPr>
        <w:t>сформированность</w:t>
      </w:r>
      <w:r>
        <w:rPr>
          <w:i/>
          <w:spacing w:val="-15"/>
        </w:rPr>
        <w:t xml:space="preserve"> </w:t>
      </w:r>
      <w:r>
        <w:rPr>
          <w:i/>
        </w:rPr>
        <w:t>умения</w:t>
      </w:r>
      <w:r>
        <w:rPr>
          <w:i/>
          <w:spacing w:val="-15"/>
        </w:rPr>
        <w:t xml:space="preserve"> </w:t>
      </w:r>
      <w:r>
        <w:t>использовать</w:t>
      </w:r>
      <w:r>
        <w:rPr>
          <w:spacing w:val="-15"/>
        </w:rPr>
        <w:t xml:space="preserve"> </w:t>
      </w:r>
      <w:r>
        <w:t>химическую</w:t>
      </w:r>
      <w:r>
        <w:rPr>
          <w:spacing w:val="-15"/>
        </w:rPr>
        <w:t xml:space="preserve"> </w:t>
      </w:r>
      <w:r>
        <w:t>символику</w:t>
      </w:r>
      <w:r>
        <w:rPr>
          <w:spacing w:val="-15"/>
        </w:rPr>
        <w:t xml:space="preserve"> </w:t>
      </w:r>
      <w:r>
        <w:t>для</w:t>
      </w:r>
      <w:r>
        <w:rPr>
          <w:spacing w:val="-15"/>
        </w:rPr>
        <w:t xml:space="preserve"> </w:t>
      </w:r>
      <w:r>
        <w:t>составления</w:t>
      </w:r>
      <w:r>
        <w:rPr>
          <w:spacing w:val="-15"/>
        </w:rPr>
        <w:t xml:space="preserve"> </w:t>
      </w:r>
      <w:r>
        <w:t>формул веществ и уравнений химических реакций, систематическую номенклатуру (IUPAC) и тривиальные названия отдельных веществ;</w:t>
      </w:r>
    </w:p>
    <w:p w:rsidR="00DE4242" w:rsidRDefault="00DD402F">
      <w:pPr>
        <w:pStyle w:val="a3"/>
        <w:spacing w:line="237" w:lineRule="auto"/>
        <w:ind w:right="433"/>
      </w:pPr>
      <w:r>
        <w:rPr>
          <w:i/>
        </w:rPr>
        <w:t xml:space="preserve">сформированность умения </w:t>
      </w:r>
      <w:r>
        <w:t>определять валентность и степень окисления химических элементов</w:t>
      </w:r>
      <w:r>
        <w:rPr>
          <w:spacing w:val="80"/>
          <w:w w:val="150"/>
        </w:rPr>
        <w:t xml:space="preserve"> </w:t>
      </w:r>
      <w:r>
        <w:t>в</w:t>
      </w:r>
      <w:r>
        <w:rPr>
          <w:spacing w:val="80"/>
          <w:w w:val="150"/>
        </w:rPr>
        <w:t xml:space="preserve"> </w:t>
      </w:r>
      <w:r>
        <w:t>соединениях,</w:t>
      </w:r>
      <w:r>
        <w:rPr>
          <w:spacing w:val="80"/>
          <w:w w:val="150"/>
        </w:rPr>
        <w:t xml:space="preserve"> </w:t>
      </w:r>
      <w:r>
        <w:t>вид</w:t>
      </w:r>
      <w:r>
        <w:rPr>
          <w:spacing w:val="80"/>
          <w:w w:val="150"/>
        </w:rPr>
        <w:t xml:space="preserve"> </w:t>
      </w:r>
      <w:r>
        <w:t>химической</w:t>
      </w:r>
      <w:r>
        <w:rPr>
          <w:spacing w:val="80"/>
          <w:w w:val="150"/>
        </w:rPr>
        <w:t xml:space="preserve"> </w:t>
      </w:r>
      <w:r>
        <w:t>связи</w:t>
      </w:r>
      <w:r>
        <w:rPr>
          <w:spacing w:val="80"/>
          <w:w w:val="150"/>
        </w:rPr>
        <w:t xml:space="preserve"> </w:t>
      </w:r>
      <w:r>
        <w:t>(ковалентная,</w:t>
      </w:r>
      <w:r>
        <w:rPr>
          <w:spacing w:val="80"/>
          <w:w w:val="150"/>
        </w:rPr>
        <w:t xml:space="preserve"> </w:t>
      </w:r>
      <w:r>
        <w:t>ионная,</w:t>
      </w:r>
      <w:r>
        <w:rPr>
          <w:spacing w:val="80"/>
          <w:w w:val="150"/>
        </w:rPr>
        <w:t xml:space="preserve"> </w:t>
      </w:r>
      <w:r>
        <w:t>металлическая,</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водородная),</w:t>
      </w:r>
      <w:r>
        <w:rPr>
          <w:spacing w:val="-9"/>
        </w:rPr>
        <w:t xml:space="preserve"> </w:t>
      </w:r>
      <w:r>
        <w:t>тип</w:t>
      </w:r>
      <w:r>
        <w:rPr>
          <w:spacing w:val="-3"/>
        </w:rPr>
        <w:t xml:space="preserve"> </w:t>
      </w:r>
      <w:r>
        <w:t>кристаллической</w:t>
      </w:r>
      <w:r>
        <w:rPr>
          <w:spacing w:val="-3"/>
        </w:rPr>
        <w:t xml:space="preserve"> </w:t>
      </w:r>
      <w:r>
        <w:t>решётки</w:t>
      </w:r>
      <w:r>
        <w:rPr>
          <w:spacing w:val="-8"/>
        </w:rPr>
        <w:t xml:space="preserve"> </w:t>
      </w:r>
      <w:r>
        <w:t>конкретного</w:t>
      </w:r>
      <w:r>
        <w:rPr>
          <w:spacing w:val="-3"/>
        </w:rPr>
        <w:t xml:space="preserve"> </w:t>
      </w:r>
      <w:r>
        <w:rPr>
          <w:spacing w:val="-2"/>
        </w:rPr>
        <w:t>вещества;</w:t>
      </w:r>
    </w:p>
    <w:p w:rsidR="00DE4242" w:rsidRDefault="00DD402F">
      <w:pPr>
        <w:pStyle w:val="a3"/>
        <w:ind w:right="430"/>
      </w:pPr>
      <w:r>
        <w:rPr>
          <w:i/>
        </w:rPr>
        <w:t xml:space="preserve">сформированность умения </w:t>
      </w:r>
      <w:r>
        <w:t>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DE4242" w:rsidRDefault="00DD402F">
      <w:pPr>
        <w:spacing w:before="1" w:line="275" w:lineRule="exact"/>
        <w:ind w:left="996"/>
        <w:jc w:val="both"/>
        <w:rPr>
          <w:i/>
          <w:sz w:val="24"/>
        </w:rPr>
      </w:pPr>
      <w:r>
        <w:rPr>
          <w:i/>
          <w:sz w:val="24"/>
        </w:rPr>
        <w:t>сформированность</w:t>
      </w:r>
      <w:r>
        <w:rPr>
          <w:i/>
          <w:spacing w:val="-9"/>
          <w:sz w:val="24"/>
        </w:rPr>
        <w:t xml:space="preserve"> </w:t>
      </w:r>
      <w:r>
        <w:rPr>
          <w:i/>
          <w:spacing w:val="-2"/>
          <w:sz w:val="24"/>
        </w:rPr>
        <w:t>умений:</w:t>
      </w:r>
    </w:p>
    <w:p w:rsidR="00DE4242" w:rsidRDefault="00DD402F">
      <w:pPr>
        <w:pStyle w:val="a3"/>
        <w:ind w:right="437"/>
      </w:pPr>
      <w:r>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rsidR="00DE4242" w:rsidRDefault="00DD402F">
      <w:pPr>
        <w:pStyle w:val="a3"/>
        <w:spacing w:before="4" w:line="237" w:lineRule="auto"/>
        <w:ind w:right="441"/>
      </w:pPr>
      <w:r>
        <w:t xml:space="preserve">самостоятельно </w:t>
      </w:r>
      <w:r>
        <w:rPr>
          <w:i/>
        </w:rPr>
        <w:t>выбирать</w:t>
      </w:r>
      <w:r>
        <w:rPr>
          <w:i/>
          <w:spacing w:val="-1"/>
        </w:rPr>
        <w:t xml:space="preserve"> </w:t>
      </w:r>
      <w:r>
        <w:t>основания и критерии для классификации изучаемых</w:t>
      </w:r>
      <w:r>
        <w:rPr>
          <w:spacing w:val="-2"/>
        </w:rPr>
        <w:t xml:space="preserve"> </w:t>
      </w:r>
      <w:r>
        <w:t>веществ и химических реакций;</w:t>
      </w:r>
    </w:p>
    <w:p w:rsidR="00DE4242" w:rsidRDefault="00DD402F">
      <w:pPr>
        <w:pStyle w:val="a3"/>
        <w:spacing w:before="6" w:line="237" w:lineRule="auto"/>
        <w:ind w:right="423"/>
      </w:pPr>
      <w:r>
        <w:rPr>
          <w:i/>
        </w:rPr>
        <w:t xml:space="preserve">сформированность умения </w:t>
      </w:r>
      <w:r>
        <w:t>раскрывать смысл периодического закона Д.И. Менделеева и демонстрировать его систематизирующую, объяснительную и прогностическую функции;</w:t>
      </w:r>
    </w:p>
    <w:p w:rsidR="00DE4242" w:rsidRDefault="00DD402F">
      <w:pPr>
        <w:spacing w:before="3" w:line="275" w:lineRule="exact"/>
        <w:ind w:left="996"/>
        <w:jc w:val="both"/>
        <w:rPr>
          <w:i/>
          <w:sz w:val="24"/>
        </w:rPr>
      </w:pPr>
      <w:r>
        <w:rPr>
          <w:i/>
          <w:sz w:val="24"/>
        </w:rPr>
        <w:t>сформированность</w:t>
      </w:r>
      <w:r>
        <w:rPr>
          <w:i/>
          <w:spacing w:val="-9"/>
          <w:sz w:val="24"/>
        </w:rPr>
        <w:t xml:space="preserve"> </w:t>
      </w:r>
      <w:r>
        <w:rPr>
          <w:i/>
          <w:spacing w:val="-2"/>
          <w:sz w:val="24"/>
        </w:rPr>
        <w:t>умений:</w:t>
      </w:r>
    </w:p>
    <w:p w:rsidR="00DE4242" w:rsidRDefault="00DD402F">
      <w:pPr>
        <w:pStyle w:val="a3"/>
        <w:spacing w:line="242" w:lineRule="auto"/>
        <w:ind w:right="421"/>
      </w:pPr>
      <w:r>
        <w:t>характеризовать электронное строение атомов и ионов химических элементов первого– четвёртого</w:t>
      </w:r>
      <w:r>
        <w:rPr>
          <w:spacing w:val="80"/>
        </w:rPr>
        <w:t xml:space="preserve">  </w:t>
      </w:r>
      <w:r>
        <w:t>периодов</w:t>
      </w:r>
      <w:r>
        <w:rPr>
          <w:spacing w:val="78"/>
        </w:rPr>
        <w:t xml:space="preserve">  </w:t>
      </w:r>
      <w:r>
        <w:t>Периодической</w:t>
      </w:r>
      <w:r>
        <w:rPr>
          <w:spacing w:val="78"/>
        </w:rPr>
        <w:t xml:space="preserve">  </w:t>
      </w:r>
      <w:r>
        <w:t>системы</w:t>
      </w:r>
      <w:r>
        <w:rPr>
          <w:spacing w:val="78"/>
        </w:rPr>
        <w:t xml:space="preserve">  </w:t>
      </w:r>
      <w:r>
        <w:t>Д.И.</w:t>
      </w:r>
      <w:r>
        <w:rPr>
          <w:spacing w:val="9"/>
        </w:rPr>
        <w:t xml:space="preserve"> </w:t>
      </w:r>
      <w:r>
        <w:t>Менделеева,</w:t>
      </w:r>
      <w:r>
        <w:rPr>
          <w:spacing w:val="79"/>
        </w:rPr>
        <w:t xml:space="preserve">  </w:t>
      </w:r>
      <w:r>
        <w:t>используя</w:t>
      </w:r>
      <w:r>
        <w:rPr>
          <w:spacing w:val="77"/>
        </w:rPr>
        <w:t xml:space="preserve">  </w:t>
      </w:r>
      <w:r>
        <w:t>понятия</w:t>
      </w:r>
    </w:p>
    <w:p w:rsidR="00DE4242" w:rsidRDefault="00DD402F">
      <w:pPr>
        <w:pStyle w:val="a3"/>
        <w:spacing w:line="242" w:lineRule="auto"/>
        <w:ind w:right="429" w:firstLine="0"/>
      </w:pPr>
      <w:r>
        <w:t>«энергетические</w:t>
      </w:r>
      <w:r>
        <w:rPr>
          <w:spacing w:val="-10"/>
        </w:rPr>
        <w:t xml:space="preserve"> </w:t>
      </w:r>
      <w:r>
        <w:t>уровни»,</w:t>
      </w:r>
      <w:r>
        <w:rPr>
          <w:spacing w:val="-12"/>
        </w:rPr>
        <w:t xml:space="preserve"> </w:t>
      </w:r>
      <w:r>
        <w:t>«энергетические</w:t>
      </w:r>
      <w:r>
        <w:rPr>
          <w:spacing w:val="-11"/>
        </w:rPr>
        <w:t xml:space="preserve"> </w:t>
      </w:r>
      <w:r>
        <w:t>подуровни»,</w:t>
      </w:r>
      <w:r>
        <w:rPr>
          <w:spacing w:val="-8"/>
        </w:rPr>
        <w:t xml:space="preserve"> </w:t>
      </w:r>
      <w:r>
        <w:t>«s-,</w:t>
      </w:r>
      <w:r>
        <w:rPr>
          <w:spacing w:val="-8"/>
        </w:rPr>
        <w:t xml:space="preserve"> </w:t>
      </w:r>
      <w:r>
        <w:t>p-,</w:t>
      </w:r>
      <w:r>
        <w:rPr>
          <w:spacing w:val="-12"/>
        </w:rPr>
        <w:t xml:space="preserve"> </w:t>
      </w:r>
      <w:r>
        <w:t>d-атомные</w:t>
      </w:r>
      <w:r>
        <w:rPr>
          <w:spacing w:val="-15"/>
        </w:rPr>
        <w:t xml:space="preserve"> </w:t>
      </w:r>
      <w:r>
        <w:t>орбитали»,</w:t>
      </w:r>
      <w:r>
        <w:rPr>
          <w:spacing w:val="-8"/>
        </w:rPr>
        <w:t xml:space="preserve"> </w:t>
      </w:r>
      <w:r>
        <w:t>«основное и возбуждённое энергетические состояния атома»;</w:t>
      </w:r>
    </w:p>
    <w:p w:rsidR="00DE4242" w:rsidRDefault="00DD402F">
      <w:pPr>
        <w:pStyle w:val="a3"/>
        <w:ind w:right="433"/>
      </w:pPr>
      <w:r>
        <w:rPr>
          <w:i/>
        </w:rPr>
        <w:t>объяснять</w:t>
      </w:r>
      <w:r>
        <w:rPr>
          <w:i/>
          <w:spacing w:val="-11"/>
        </w:rPr>
        <w:t xml:space="preserve"> </w:t>
      </w:r>
      <w:r>
        <w:t>закономерности</w:t>
      </w:r>
      <w:r>
        <w:rPr>
          <w:spacing w:val="-11"/>
        </w:rPr>
        <w:t xml:space="preserve"> </w:t>
      </w:r>
      <w:r>
        <w:t>изменения</w:t>
      </w:r>
      <w:r>
        <w:rPr>
          <w:spacing w:val="-12"/>
        </w:rPr>
        <w:t xml:space="preserve"> </w:t>
      </w:r>
      <w:r>
        <w:t>свойств</w:t>
      </w:r>
      <w:r>
        <w:rPr>
          <w:spacing w:val="-14"/>
        </w:rPr>
        <w:t xml:space="preserve"> </w:t>
      </w:r>
      <w:r>
        <w:t>химических</w:t>
      </w:r>
      <w:r>
        <w:rPr>
          <w:spacing w:val="-15"/>
        </w:rPr>
        <w:t xml:space="preserve"> </w:t>
      </w:r>
      <w:r>
        <w:t>элементов</w:t>
      </w:r>
      <w:r>
        <w:rPr>
          <w:spacing w:val="-10"/>
        </w:rPr>
        <w:t xml:space="preserve"> </w:t>
      </w:r>
      <w:r>
        <w:t>и</w:t>
      </w:r>
      <w:r>
        <w:rPr>
          <w:spacing w:val="-15"/>
        </w:rPr>
        <w:t xml:space="preserve"> </w:t>
      </w:r>
      <w:r>
        <w:t>их</w:t>
      </w:r>
      <w:r>
        <w:rPr>
          <w:spacing w:val="-15"/>
        </w:rPr>
        <w:t xml:space="preserve"> </w:t>
      </w:r>
      <w:r>
        <w:t>соединений</w:t>
      </w:r>
      <w:r>
        <w:rPr>
          <w:spacing w:val="-11"/>
        </w:rPr>
        <w:t xml:space="preserve"> </w:t>
      </w:r>
      <w:r>
        <w:t>по периодам</w:t>
      </w:r>
      <w:r>
        <w:rPr>
          <w:spacing w:val="-1"/>
        </w:rPr>
        <w:t xml:space="preserve"> </w:t>
      </w:r>
      <w:r>
        <w:t>и группам Периодической</w:t>
      </w:r>
      <w:r>
        <w:rPr>
          <w:spacing w:val="-1"/>
        </w:rPr>
        <w:t xml:space="preserve"> </w:t>
      </w:r>
      <w:r>
        <w:t>системы</w:t>
      </w:r>
      <w:r>
        <w:rPr>
          <w:spacing w:val="-5"/>
        </w:rPr>
        <w:t xml:space="preserve"> </w:t>
      </w:r>
      <w:r>
        <w:t>Д.И. Менделеева, валентные</w:t>
      </w:r>
      <w:r>
        <w:rPr>
          <w:spacing w:val="-3"/>
        </w:rPr>
        <w:t xml:space="preserve"> </w:t>
      </w:r>
      <w:r>
        <w:t>возможности атомов элементов на основе строения их электронных оболочек;</w:t>
      </w:r>
    </w:p>
    <w:p w:rsidR="00DE4242" w:rsidRDefault="00DD402F">
      <w:pPr>
        <w:pStyle w:val="a3"/>
        <w:ind w:right="427"/>
      </w:pPr>
      <w:r>
        <w:rPr>
          <w:i/>
        </w:rPr>
        <w:t xml:space="preserve">сформированность умений: </w:t>
      </w:r>
      <w:r>
        <w:t xml:space="preserve">характеризовать (описывать) общие химические свойства веществ различных классов, </w:t>
      </w:r>
      <w:r>
        <w:rPr>
          <w:i/>
        </w:rPr>
        <w:t xml:space="preserve">подтверждать </w:t>
      </w:r>
      <w:r>
        <w:t>существование генетической связи между неорганическими веществами с помощью уравнений соответствующих химических реакций;</w:t>
      </w:r>
    </w:p>
    <w:p w:rsidR="00DE4242" w:rsidRDefault="00DD402F">
      <w:pPr>
        <w:spacing w:line="274" w:lineRule="exact"/>
        <w:ind w:left="996"/>
        <w:jc w:val="both"/>
        <w:rPr>
          <w:sz w:val="24"/>
        </w:rPr>
      </w:pPr>
      <w:r>
        <w:rPr>
          <w:i/>
          <w:sz w:val="24"/>
        </w:rPr>
        <w:t>сформированность</w:t>
      </w:r>
      <w:r>
        <w:rPr>
          <w:i/>
          <w:spacing w:val="-6"/>
          <w:sz w:val="24"/>
        </w:rPr>
        <w:t xml:space="preserve"> </w:t>
      </w:r>
      <w:r>
        <w:rPr>
          <w:i/>
          <w:sz w:val="24"/>
        </w:rPr>
        <w:t>умения</w:t>
      </w:r>
      <w:r>
        <w:rPr>
          <w:i/>
          <w:spacing w:val="-2"/>
          <w:sz w:val="24"/>
        </w:rPr>
        <w:t xml:space="preserve"> </w:t>
      </w:r>
      <w:r>
        <w:rPr>
          <w:sz w:val="24"/>
        </w:rPr>
        <w:t>раскрывать</w:t>
      </w:r>
      <w:r>
        <w:rPr>
          <w:spacing w:val="-4"/>
          <w:sz w:val="24"/>
        </w:rPr>
        <w:t xml:space="preserve"> </w:t>
      </w:r>
      <w:r>
        <w:rPr>
          <w:spacing w:val="-2"/>
          <w:sz w:val="24"/>
        </w:rPr>
        <w:t>сущность:</w:t>
      </w:r>
    </w:p>
    <w:p w:rsidR="00DE4242" w:rsidRDefault="00DD402F">
      <w:pPr>
        <w:pStyle w:val="a3"/>
        <w:ind w:right="438"/>
      </w:pPr>
      <w:r>
        <w:t>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w:t>
      </w:r>
    </w:p>
    <w:p w:rsidR="00DE4242" w:rsidRDefault="00DD402F">
      <w:pPr>
        <w:pStyle w:val="a3"/>
        <w:spacing w:line="274" w:lineRule="exact"/>
        <w:ind w:left="996" w:firstLine="0"/>
      </w:pPr>
      <w:r>
        <w:t>реакций</w:t>
      </w:r>
      <w:r>
        <w:rPr>
          <w:spacing w:val="-1"/>
        </w:rPr>
        <w:t xml:space="preserve"> </w:t>
      </w:r>
      <w:r>
        <w:rPr>
          <w:spacing w:val="-2"/>
        </w:rPr>
        <w:t>гидролиза;</w:t>
      </w:r>
    </w:p>
    <w:p w:rsidR="00DE4242" w:rsidRDefault="00DD402F">
      <w:pPr>
        <w:pStyle w:val="a3"/>
        <w:spacing w:line="275" w:lineRule="exact"/>
        <w:ind w:left="996" w:firstLine="0"/>
      </w:pPr>
      <w:r>
        <w:t>реакций</w:t>
      </w:r>
      <w:r>
        <w:rPr>
          <w:spacing w:val="-4"/>
        </w:rPr>
        <w:t xml:space="preserve"> </w:t>
      </w:r>
      <w:r>
        <w:t>комплексообразования</w:t>
      </w:r>
      <w:r>
        <w:rPr>
          <w:spacing w:val="-3"/>
        </w:rPr>
        <w:t xml:space="preserve"> </w:t>
      </w:r>
      <w:r>
        <w:t>(на</w:t>
      </w:r>
      <w:r>
        <w:rPr>
          <w:spacing w:val="-3"/>
        </w:rPr>
        <w:t xml:space="preserve"> </w:t>
      </w:r>
      <w:r>
        <w:t>примере</w:t>
      </w:r>
      <w:r>
        <w:rPr>
          <w:spacing w:val="-8"/>
        </w:rPr>
        <w:t xml:space="preserve"> </w:t>
      </w:r>
      <w:r>
        <w:t>гидроксокомплексов</w:t>
      </w:r>
      <w:r>
        <w:rPr>
          <w:spacing w:val="-6"/>
        </w:rPr>
        <w:t xml:space="preserve"> </w:t>
      </w:r>
      <w:r>
        <w:t>цинка</w:t>
      </w:r>
      <w:r>
        <w:rPr>
          <w:spacing w:val="-8"/>
        </w:rPr>
        <w:t xml:space="preserve"> </w:t>
      </w:r>
      <w:r>
        <w:t>и</w:t>
      </w:r>
      <w:r>
        <w:rPr>
          <w:spacing w:val="-1"/>
        </w:rPr>
        <w:t xml:space="preserve"> </w:t>
      </w:r>
      <w:r>
        <w:rPr>
          <w:spacing w:val="-2"/>
        </w:rPr>
        <w:t>алюминия);</w:t>
      </w:r>
    </w:p>
    <w:p w:rsidR="00DE4242" w:rsidRDefault="00DD402F">
      <w:pPr>
        <w:pStyle w:val="a3"/>
        <w:ind w:right="432"/>
      </w:pPr>
      <w:r>
        <w:rPr>
          <w:i/>
        </w:rPr>
        <w:t>сформированность</w:t>
      </w:r>
      <w:r>
        <w:rPr>
          <w:i/>
          <w:spacing w:val="-2"/>
        </w:rPr>
        <w:t xml:space="preserve"> </w:t>
      </w:r>
      <w:r>
        <w:rPr>
          <w:i/>
        </w:rPr>
        <w:t>умения</w:t>
      </w:r>
      <w:r>
        <w:rPr>
          <w:i/>
          <w:spacing w:val="-1"/>
        </w:rPr>
        <w:t xml:space="preserve"> </w:t>
      </w:r>
      <w:r>
        <w:t>объяснять</w:t>
      </w:r>
      <w:r>
        <w:rPr>
          <w:spacing w:val="-1"/>
        </w:rPr>
        <w:t xml:space="preserve"> </w:t>
      </w:r>
      <w:r>
        <w:t>закономерности протекания</w:t>
      </w:r>
      <w:r>
        <w:rPr>
          <w:spacing w:val="-2"/>
        </w:rPr>
        <w:t xml:space="preserve"> </w:t>
      </w:r>
      <w:r>
        <w:t>химических</w:t>
      </w:r>
      <w:r>
        <w:rPr>
          <w:spacing w:val="-2"/>
        </w:rPr>
        <w:t xml:space="preserve"> </w:t>
      </w:r>
      <w:r>
        <w:t>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DE4242" w:rsidRDefault="00DD402F">
      <w:pPr>
        <w:pStyle w:val="a3"/>
        <w:ind w:right="433"/>
      </w:pPr>
      <w:r>
        <w:rPr>
          <w:i/>
        </w:rPr>
        <w:t xml:space="preserve">сформированность умения </w:t>
      </w:r>
      <w:r>
        <w:t>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DE4242" w:rsidRDefault="00DD402F">
      <w:pPr>
        <w:pStyle w:val="a3"/>
        <w:ind w:right="429"/>
      </w:pPr>
      <w:r>
        <w:rPr>
          <w:i/>
        </w:rPr>
        <w:t xml:space="preserve">сформированность </w:t>
      </w:r>
      <w:r>
        <w:t xml:space="preserve">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Pr>
          <w:i/>
        </w:rPr>
        <w:t xml:space="preserve">применять </w:t>
      </w:r>
      <w:r>
        <w:t>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DE4242" w:rsidRDefault="00DD402F">
      <w:pPr>
        <w:pStyle w:val="a3"/>
        <w:ind w:right="431"/>
      </w:pPr>
      <w:r>
        <w:rPr>
          <w:i/>
        </w:rPr>
        <w:t xml:space="preserve">сформированность умения </w:t>
      </w:r>
      <w:r>
        <w:t>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DE4242" w:rsidRDefault="00DD402F">
      <w:pPr>
        <w:spacing w:line="274" w:lineRule="exact"/>
        <w:ind w:left="996"/>
        <w:jc w:val="both"/>
        <w:rPr>
          <w:sz w:val="24"/>
        </w:rPr>
      </w:pPr>
      <w:r>
        <w:rPr>
          <w:i/>
          <w:sz w:val="24"/>
        </w:rPr>
        <w:t>сформированность</w:t>
      </w:r>
      <w:r>
        <w:rPr>
          <w:i/>
          <w:spacing w:val="-8"/>
          <w:sz w:val="24"/>
        </w:rPr>
        <w:t xml:space="preserve"> </w:t>
      </w:r>
      <w:r>
        <w:rPr>
          <w:i/>
          <w:sz w:val="24"/>
        </w:rPr>
        <w:t>умения</w:t>
      </w:r>
      <w:r>
        <w:rPr>
          <w:i/>
          <w:spacing w:val="-2"/>
          <w:sz w:val="24"/>
        </w:rPr>
        <w:t xml:space="preserve"> </w:t>
      </w:r>
      <w:r>
        <w:rPr>
          <w:sz w:val="24"/>
        </w:rPr>
        <w:t>проводить</w:t>
      </w:r>
      <w:r>
        <w:rPr>
          <w:spacing w:val="-3"/>
          <w:sz w:val="24"/>
        </w:rPr>
        <w:t xml:space="preserve"> </w:t>
      </w:r>
      <w:r>
        <w:rPr>
          <w:spacing w:val="-2"/>
          <w:sz w:val="24"/>
        </w:rPr>
        <w:t>расчёты:</w:t>
      </w:r>
    </w:p>
    <w:p w:rsidR="00DE4242" w:rsidRDefault="00DD402F">
      <w:pPr>
        <w:pStyle w:val="a3"/>
        <w:spacing w:before="4" w:line="237" w:lineRule="auto"/>
        <w:ind w:right="436"/>
      </w:pPr>
      <w:r>
        <w:t xml:space="preserve">с использованием понятий «массовая доля вещества в растворе» и «молярная </w:t>
      </w:r>
      <w:r>
        <w:rPr>
          <w:spacing w:val="-2"/>
        </w:rPr>
        <w:t>концентрация»;</w:t>
      </w:r>
    </w:p>
    <w:p w:rsidR="00DE4242" w:rsidRDefault="00DD402F">
      <w:pPr>
        <w:pStyle w:val="a3"/>
        <w:spacing w:before="3"/>
        <w:ind w:right="428"/>
      </w:pPr>
      <w:r>
        <w:t>массы вещества или объёма газа по известному количеству вещества, массе или объёму одного из участвующих в реакции веществ;</w:t>
      </w:r>
    </w:p>
    <w:p w:rsidR="00DE4242" w:rsidRDefault="00DD402F">
      <w:pPr>
        <w:pStyle w:val="a3"/>
        <w:spacing w:before="1" w:line="275" w:lineRule="exact"/>
        <w:ind w:left="996" w:firstLine="0"/>
      </w:pPr>
      <w:r>
        <w:t>теплового</w:t>
      </w:r>
      <w:r>
        <w:rPr>
          <w:spacing w:val="-7"/>
        </w:rPr>
        <w:t xml:space="preserve"> </w:t>
      </w:r>
      <w:r>
        <w:t>эффекта</w:t>
      </w:r>
      <w:r>
        <w:rPr>
          <w:spacing w:val="-6"/>
        </w:rPr>
        <w:t xml:space="preserve"> </w:t>
      </w:r>
      <w:r>
        <w:rPr>
          <w:spacing w:val="-2"/>
        </w:rPr>
        <w:t>реакции;</w:t>
      </w:r>
    </w:p>
    <w:p w:rsidR="00DE4242" w:rsidRDefault="00DD402F">
      <w:pPr>
        <w:pStyle w:val="a3"/>
        <w:spacing w:line="275" w:lineRule="exact"/>
        <w:ind w:left="996" w:firstLine="0"/>
      </w:pPr>
      <w:r>
        <w:t>значения</w:t>
      </w:r>
      <w:r>
        <w:rPr>
          <w:spacing w:val="48"/>
        </w:rPr>
        <w:t xml:space="preserve"> </w:t>
      </w:r>
      <w:r>
        <w:t>водородного</w:t>
      </w:r>
      <w:r>
        <w:rPr>
          <w:spacing w:val="51"/>
        </w:rPr>
        <w:t xml:space="preserve"> </w:t>
      </w:r>
      <w:r>
        <w:t>показателя</w:t>
      </w:r>
      <w:r>
        <w:rPr>
          <w:spacing w:val="50"/>
        </w:rPr>
        <w:t xml:space="preserve"> </w:t>
      </w:r>
      <w:r>
        <w:t>растворов</w:t>
      </w:r>
      <w:r>
        <w:rPr>
          <w:spacing w:val="48"/>
        </w:rPr>
        <w:t xml:space="preserve"> </w:t>
      </w:r>
      <w:r>
        <w:t>кислот</w:t>
      </w:r>
      <w:r>
        <w:rPr>
          <w:spacing w:val="46"/>
        </w:rPr>
        <w:t xml:space="preserve"> </w:t>
      </w:r>
      <w:r>
        <w:t>и</w:t>
      </w:r>
      <w:r>
        <w:rPr>
          <w:spacing w:val="48"/>
        </w:rPr>
        <w:t xml:space="preserve"> </w:t>
      </w:r>
      <w:r>
        <w:t>щелочей</w:t>
      </w:r>
      <w:r>
        <w:rPr>
          <w:spacing w:val="51"/>
        </w:rPr>
        <w:t xml:space="preserve"> </w:t>
      </w:r>
      <w:r>
        <w:t>с</w:t>
      </w:r>
      <w:r>
        <w:rPr>
          <w:spacing w:val="46"/>
        </w:rPr>
        <w:t xml:space="preserve"> </w:t>
      </w:r>
      <w:r>
        <w:t>известной</w:t>
      </w:r>
      <w:r>
        <w:rPr>
          <w:spacing w:val="52"/>
        </w:rPr>
        <w:t xml:space="preserve"> </w:t>
      </w:r>
      <w:r>
        <w:rPr>
          <w:spacing w:val="-2"/>
        </w:rPr>
        <w:t>степенью</w:t>
      </w:r>
    </w:p>
    <w:p w:rsidR="00DE4242" w:rsidRDefault="00DE4242">
      <w:pPr>
        <w:pStyle w:val="a3"/>
        <w:spacing w:line="275" w:lineRule="exact"/>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rPr>
          <w:spacing w:val="-2"/>
        </w:rPr>
        <w:lastRenderedPageBreak/>
        <w:t>диссоциации;</w:t>
      </w:r>
    </w:p>
    <w:p w:rsidR="00DE4242" w:rsidRDefault="00DD402F">
      <w:pPr>
        <w:pStyle w:val="a3"/>
        <w:ind w:right="430"/>
      </w:pPr>
      <w:r>
        <w:t>массы (объёма, количества вещества) продукта реакции, если</w:t>
      </w:r>
      <w:r>
        <w:rPr>
          <w:spacing w:val="-1"/>
        </w:rPr>
        <w:t xml:space="preserve"> </w:t>
      </w:r>
      <w:r>
        <w:t>одно из исходных веществ дано</w:t>
      </w:r>
      <w:r>
        <w:rPr>
          <w:spacing w:val="-15"/>
        </w:rPr>
        <w:t xml:space="preserve"> </w:t>
      </w:r>
      <w:r>
        <w:t>в</w:t>
      </w:r>
      <w:r>
        <w:rPr>
          <w:spacing w:val="-15"/>
        </w:rPr>
        <w:t xml:space="preserve"> </w:t>
      </w:r>
      <w:r>
        <w:t>виде</w:t>
      </w:r>
      <w:r>
        <w:rPr>
          <w:spacing w:val="-15"/>
        </w:rPr>
        <w:t xml:space="preserve"> </w:t>
      </w:r>
      <w:r>
        <w:t>раствора</w:t>
      </w:r>
      <w:r>
        <w:rPr>
          <w:spacing w:val="-15"/>
        </w:rPr>
        <w:t xml:space="preserve"> </w:t>
      </w:r>
      <w:r>
        <w:t>с</w:t>
      </w:r>
      <w:r>
        <w:rPr>
          <w:spacing w:val="-15"/>
        </w:rPr>
        <w:t xml:space="preserve"> </w:t>
      </w:r>
      <w:r>
        <w:t>определённой</w:t>
      </w:r>
      <w:r>
        <w:rPr>
          <w:spacing w:val="-15"/>
        </w:rPr>
        <w:t xml:space="preserve"> </w:t>
      </w:r>
      <w:r>
        <w:t>массовой</w:t>
      </w:r>
      <w:r>
        <w:rPr>
          <w:spacing w:val="-15"/>
        </w:rPr>
        <w:t xml:space="preserve"> </w:t>
      </w:r>
      <w:r>
        <w:t>долей</w:t>
      </w:r>
      <w:r>
        <w:rPr>
          <w:spacing w:val="-15"/>
        </w:rPr>
        <w:t xml:space="preserve"> </w:t>
      </w:r>
      <w:r>
        <w:t>растворённого</w:t>
      </w:r>
      <w:r>
        <w:rPr>
          <w:spacing w:val="-15"/>
        </w:rPr>
        <w:t xml:space="preserve"> </w:t>
      </w:r>
      <w:r>
        <w:t>вещества</w:t>
      </w:r>
      <w:r>
        <w:rPr>
          <w:spacing w:val="-15"/>
        </w:rPr>
        <w:t xml:space="preserve"> </w:t>
      </w:r>
      <w:r>
        <w:t>или</w:t>
      </w:r>
      <w:r>
        <w:rPr>
          <w:spacing w:val="-13"/>
        </w:rPr>
        <w:t xml:space="preserve"> </w:t>
      </w:r>
      <w:r>
        <w:t>дано</w:t>
      </w:r>
      <w:r>
        <w:rPr>
          <w:spacing w:val="-11"/>
        </w:rPr>
        <w:t xml:space="preserve"> </w:t>
      </w:r>
      <w:r>
        <w:t>в</w:t>
      </w:r>
      <w:r>
        <w:rPr>
          <w:spacing w:val="-15"/>
        </w:rPr>
        <w:t xml:space="preserve"> </w:t>
      </w:r>
      <w:r>
        <w:t>избытке (имеет примеси);</w:t>
      </w:r>
    </w:p>
    <w:p w:rsidR="00DE4242" w:rsidRDefault="00DD402F">
      <w:pPr>
        <w:pStyle w:val="a3"/>
        <w:spacing w:before="3" w:line="237" w:lineRule="auto"/>
        <w:ind w:left="996" w:right="6380" w:firstLine="0"/>
      </w:pPr>
      <w:r>
        <w:t>доли</w:t>
      </w:r>
      <w:r>
        <w:rPr>
          <w:spacing w:val="-14"/>
        </w:rPr>
        <w:t xml:space="preserve"> </w:t>
      </w:r>
      <w:r>
        <w:t>выхода</w:t>
      </w:r>
      <w:r>
        <w:rPr>
          <w:spacing w:val="-11"/>
        </w:rPr>
        <w:t xml:space="preserve"> </w:t>
      </w:r>
      <w:r>
        <w:t>продукта</w:t>
      </w:r>
      <w:r>
        <w:rPr>
          <w:spacing w:val="-11"/>
        </w:rPr>
        <w:t xml:space="preserve"> </w:t>
      </w:r>
      <w:r>
        <w:t>реакции; объёмных отношений газов;</w:t>
      </w:r>
    </w:p>
    <w:p w:rsidR="00DE4242" w:rsidRDefault="00DD402F">
      <w:pPr>
        <w:pStyle w:val="a3"/>
        <w:spacing w:before="4"/>
        <w:ind w:right="426"/>
      </w:pPr>
      <w:r>
        <w:rPr>
          <w:i/>
        </w:rPr>
        <w:t xml:space="preserve">сформированность умений: </w:t>
      </w:r>
      <w:r>
        <w:t xml:space="preserve">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w:t>
      </w:r>
      <w:r>
        <w:rPr>
          <w:i/>
        </w:rPr>
        <w:t xml:space="preserve">формулировать </w:t>
      </w:r>
      <w:r>
        <w:t xml:space="preserve">цель исследования, </w:t>
      </w:r>
      <w:r>
        <w:rPr>
          <w:i/>
        </w:rPr>
        <w:t xml:space="preserve">представлять </w:t>
      </w:r>
      <w:r>
        <w:t xml:space="preserve">в различной форме результаты эксперимента, </w:t>
      </w:r>
      <w:r>
        <w:rPr>
          <w:i/>
        </w:rPr>
        <w:t xml:space="preserve">анализировать </w:t>
      </w:r>
      <w:r>
        <w:t xml:space="preserve">и </w:t>
      </w:r>
      <w:r>
        <w:rPr>
          <w:i/>
        </w:rPr>
        <w:t xml:space="preserve">оценивать </w:t>
      </w:r>
      <w:r>
        <w:t>их достоверность;</w:t>
      </w:r>
    </w:p>
    <w:p w:rsidR="00DE4242" w:rsidRDefault="00DD402F">
      <w:pPr>
        <w:pStyle w:val="a3"/>
        <w:spacing w:before="1"/>
        <w:ind w:right="429"/>
      </w:pPr>
      <w:r>
        <w:rPr>
          <w:i/>
        </w:rPr>
        <w:t xml:space="preserve">сформированность умений: </w:t>
      </w:r>
      <w:r>
        <w:t xml:space="preserve">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r>
        <w:rPr>
          <w:i/>
        </w:rPr>
        <w:t xml:space="preserve">осознавать </w:t>
      </w:r>
      <w:r>
        <w:t>опасность токсического действия на живые организмы определённых неорганических веществ, понимая смысл показателя ПДК;</w:t>
      </w:r>
    </w:p>
    <w:p w:rsidR="00DE4242" w:rsidRDefault="00DD402F">
      <w:pPr>
        <w:ind w:left="285" w:right="423" w:firstLine="710"/>
        <w:jc w:val="both"/>
        <w:rPr>
          <w:sz w:val="24"/>
        </w:rPr>
      </w:pPr>
      <w:r>
        <w:rPr>
          <w:i/>
          <w:sz w:val="24"/>
        </w:rPr>
        <w:t xml:space="preserve">сформированность умений: осуществлять целенаправленный поиск </w:t>
      </w:r>
      <w:r>
        <w:rPr>
          <w:sz w:val="24"/>
        </w:rPr>
        <w:t>химической информации</w:t>
      </w:r>
      <w:r>
        <w:rPr>
          <w:spacing w:val="-6"/>
          <w:sz w:val="24"/>
        </w:rPr>
        <w:t xml:space="preserve"> </w:t>
      </w:r>
      <w:r>
        <w:rPr>
          <w:sz w:val="24"/>
        </w:rPr>
        <w:t>в</w:t>
      </w:r>
      <w:r>
        <w:rPr>
          <w:spacing w:val="-5"/>
          <w:sz w:val="24"/>
        </w:rPr>
        <w:t xml:space="preserve"> </w:t>
      </w:r>
      <w:r>
        <w:rPr>
          <w:sz w:val="24"/>
        </w:rPr>
        <w:t>различных</w:t>
      </w:r>
      <w:r>
        <w:rPr>
          <w:spacing w:val="-7"/>
          <w:sz w:val="24"/>
        </w:rPr>
        <w:t xml:space="preserve"> </w:t>
      </w:r>
      <w:r>
        <w:rPr>
          <w:sz w:val="24"/>
        </w:rPr>
        <w:t>источниках</w:t>
      </w:r>
      <w:r>
        <w:rPr>
          <w:spacing w:val="-7"/>
          <w:sz w:val="24"/>
        </w:rPr>
        <w:t xml:space="preserve"> </w:t>
      </w:r>
      <w:r>
        <w:rPr>
          <w:sz w:val="24"/>
        </w:rPr>
        <w:t>(научная</w:t>
      </w:r>
      <w:r>
        <w:rPr>
          <w:spacing w:val="-2"/>
          <w:sz w:val="24"/>
        </w:rPr>
        <w:t xml:space="preserve"> </w:t>
      </w:r>
      <w:r>
        <w:rPr>
          <w:sz w:val="24"/>
        </w:rPr>
        <w:t>и</w:t>
      </w:r>
      <w:r>
        <w:rPr>
          <w:spacing w:val="-1"/>
          <w:sz w:val="24"/>
        </w:rPr>
        <w:t xml:space="preserve"> </w:t>
      </w:r>
      <w:r>
        <w:rPr>
          <w:sz w:val="24"/>
        </w:rPr>
        <w:t>учебно-научная</w:t>
      </w:r>
      <w:r>
        <w:rPr>
          <w:spacing w:val="-2"/>
          <w:sz w:val="24"/>
        </w:rPr>
        <w:t xml:space="preserve"> </w:t>
      </w:r>
      <w:r>
        <w:rPr>
          <w:sz w:val="24"/>
        </w:rPr>
        <w:t>литература, средства</w:t>
      </w:r>
      <w:r>
        <w:rPr>
          <w:spacing w:val="-3"/>
          <w:sz w:val="24"/>
        </w:rPr>
        <w:t xml:space="preserve"> </w:t>
      </w:r>
      <w:r>
        <w:rPr>
          <w:sz w:val="24"/>
        </w:rPr>
        <w:t xml:space="preserve">массовой информации, Интернет и другие), критически </w:t>
      </w:r>
      <w:r>
        <w:rPr>
          <w:i/>
          <w:sz w:val="24"/>
        </w:rPr>
        <w:t xml:space="preserve">анализировать </w:t>
      </w:r>
      <w:r>
        <w:rPr>
          <w:sz w:val="24"/>
        </w:rPr>
        <w:t xml:space="preserve">химическую информацию, </w:t>
      </w:r>
      <w:r>
        <w:rPr>
          <w:i/>
          <w:sz w:val="24"/>
        </w:rPr>
        <w:t xml:space="preserve">перерабатывать </w:t>
      </w:r>
      <w:r>
        <w:rPr>
          <w:sz w:val="24"/>
        </w:rPr>
        <w:t xml:space="preserve">её и </w:t>
      </w:r>
      <w:r>
        <w:rPr>
          <w:i/>
          <w:sz w:val="24"/>
        </w:rPr>
        <w:t xml:space="preserve">использовать </w:t>
      </w:r>
      <w:r>
        <w:rPr>
          <w:sz w:val="24"/>
        </w:rPr>
        <w:t>в соответствии с поставленной учебной задачей.</w:t>
      </w:r>
    </w:p>
    <w:p w:rsidR="00DE4242" w:rsidRDefault="00DE4242">
      <w:pPr>
        <w:pStyle w:val="a3"/>
        <w:spacing w:before="3"/>
        <w:ind w:left="0" w:firstLine="0"/>
        <w:jc w:val="left"/>
      </w:pPr>
    </w:p>
    <w:p w:rsidR="00DE4242" w:rsidRDefault="00DD402F" w:rsidP="00742382">
      <w:pPr>
        <w:pStyle w:val="2"/>
        <w:numPr>
          <w:ilvl w:val="2"/>
          <w:numId w:val="101"/>
        </w:numPr>
        <w:tabs>
          <w:tab w:val="left" w:pos="1652"/>
        </w:tabs>
        <w:ind w:left="1652" w:hanging="661"/>
        <w:jc w:val="both"/>
      </w:pPr>
      <w:bookmarkStart w:id="13" w:name="2.1.13_Рабочая_программа_по_учебному_пре"/>
      <w:bookmarkEnd w:id="13"/>
      <w:r>
        <w:t>Рабочая</w:t>
      </w:r>
      <w:r>
        <w:rPr>
          <w:spacing w:val="-4"/>
        </w:rPr>
        <w:t xml:space="preserve"> </w:t>
      </w:r>
      <w:r>
        <w:t>программа</w:t>
      </w:r>
      <w:r>
        <w:rPr>
          <w:spacing w:val="-6"/>
        </w:rPr>
        <w:t xml:space="preserve"> </w:t>
      </w:r>
      <w:r>
        <w:t>по учебному</w:t>
      </w:r>
      <w:r>
        <w:rPr>
          <w:spacing w:val="-5"/>
        </w:rPr>
        <w:t xml:space="preserve"> </w:t>
      </w:r>
      <w:r>
        <w:t>предмету «Биология»</w:t>
      </w:r>
      <w:r>
        <w:rPr>
          <w:spacing w:val="-5"/>
        </w:rPr>
        <w:t xml:space="preserve"> </w:t>
      </w:r>
      <w:r>
        <w:t>(базовый</w:t>
      </w:r>
      <w:r>
        <w:rPr>
          <w:spacing w:val="-4"/>
        </w:rPr>
        <w:t xml:space="preserve"> </w:t>
      </w:r>
      <w:r>
        <w:rPr>
          <w:spacing w:val="-2"/>
        </w:rPr>
        <w:t>уровень).</w:t>
      </w:r>
    </w:p>
    <w:p w:rsidR="00DE4242" w:rsidRDefault="00DD402F" w:rsidP="00742382">
      <w:pPr>
        <w:pStyle w:val="a4"/>
        <w:numPr>
          <w:ilvl w:val="1"/>
          <w:numId w:val="72"/>
        </w:numPr>
        <w:tabs>
          <w:tab w:val="left" w:pos="1657"/>
        </w:tabs>
        <w:ind w:right="430" w:firstLine="710"/>
        <w:jc w:val="both"/>
        <w:rPr>
          <w:sz w:val="24"/>
        </w:rPr>
      </w:pPr>
      <w:r>
        <w:rPr>
          <w:sz w:val="24"/>
        </w:rPr>
        <w:t>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DE4242" w:rsidRDefault="00DD402F" w:rsidP="00742382">
      <w:pPr>
        <w:pStyle w:val="a4"/>
        <w:numPr>
          <w:ilvl w:val="1"/>
          <w:numId w:val="72"/>
        </w:numPr>
        <w:tabs>
          <w:tab w:val="left" w:pos="1657"/>
        </w:tabs>
        <w:ind w:right="431" w:firstLine="710"/>
        <w:jc w:val="both"/>
        <w:rPr>
          <w:sz w:val="24"/>
        </w:rPr>
      </w:pPr>
      <w:r>
        <w:rPr>
          <w:sz w:val="24"/>
        </w:rPr>
        <w:t>Пояснительная записка отражает общие цели и задачи изучения биологии, характеристику</w:t>
      </w:r>
      <w:r>
        <w:rPr>
          <w:spacing w:val="-15"/>
          <w:sz w:val="24"/>
        </w:rPr>
        <w:t xml:space="preserve"> </w:t>
      </w:r>
      <w:r>
        <w:rPr>
          <w:sz w:val="24"/>
        </w:rPr>
        <w:t>психологических</w:t>
      </w:r>
      <w:r>
        <w:rPr>
          <w:spacing w:val="-12"/>
          <w:sz w:val="24"/>
        </w:rPr>
        <w:t xml:space="preserve"> </w:t>
      </w:r>
      <w:r>
        <w:rPr>
          <w:sz w:val="24"/>
        </w:rPr>
        <w:t>предпосылок</w:t>
      </w:r>
      <w:r>
        <w:rPr>
          <w:spacing w:val="-13"/>
          <w:sz w:val="24"/>
        </w:rPr>
        <w:t xml:space="preserve"> </w:t>
      </w:r>
      <w:r>
        <w:rPr>
          <w:sz w:val="24"/>
        </w:rPr>
        <w:t>к</w:t>
      </w:r>
      <w:r>
        <w:rPr>
          <w:spacing w:val="-8"/>
          <w:sz w:val="24"/>
        </w:rPr>
        <w:t xml:space="preserve"> </w:t>
      </w:r>
      <w:r>
        <w:rPr>
          <w:sz w:val="24"/>
        </w:rPr>
        <w:t>её</w:t>
      </w:r>
      <w:r>
        <w:rPr>
          <w:spacing w:val="-8"/>
          <w:sz w:val="24"/>
        </w:rPr>
        <w:t xml:space="preserve"> </w:t>
      </w:r>
      <w:r>
        <w:rPr>
          <w:sz w:val="24"/>
        </w:rPr>
        <w:t>изучению</w:t>
      </w:r>
      <w:r>
        <w:rPr>
          <w:spacing w:val="-9"/>
          <w:sz w:val="24"/>
        </w:rPr>
        <w:t xml:space="preserve"> </w:t>
      </w:r>
      <w:r>
        <w:rPr>
          <w:sz w:val="24"/>
        </w:rPr>
        <w:t>обучающимися,</w:t>
      </w:r>
      <w:r>
        <w:rPr>
          <w:spacing w:val="-5"/>
          <w:sz w:val="24"/>
        </w:rPr>
        <w:t xml:space="preserve"> </w:t>
      </w:r>
      <w:r>
        <w:rPr>
          <w:sz w:val="24"/>
        </w:rPr>
        <w:t>место</w:t>
      </w:r>
      <w:r>
        <w:rPr>
          <w:spacing w:val="-7"/>
          <w:sz w:val="24"/>
        </w:rPr>
        <w:t xml:space="preserve"> </w:t>
      </w:r>
      <w:r>
        <w:rPr>
          <w:sz w:val="24"/>
        </w:rPr>
        <w:t>в</w:t>
      </w:r>
      <w:r>
        <w:rPr>
          <w:spacing w:val="-10"/>
          <w:sz w:val="24"/>
        </w:rPr>
        <w:t xml:space="preserve"> </w:t>
      </w:r>
      <w:r>
        <w:rPr>
          <w:sz w:val="24"/>
        </w:rPr>
        <w:t xml:space="preserve">структуре учебного плана, а также подходы к отбору содержания, к определению планируемых </w:t>
      </w:r>
      <w:r>
        <w:rPr>
          <w:spacing w:val="-2"/>
          <w:sz w:val="24"/>
        </w:rPr>
        <w:t>результатов.</w:t>
      </w:r>
    </w:p>
    <w:p w:rsidR="00DE4242" w:rsidRDefault="00DD402F" w:rsidP="00742382">
      <w:pPr>
        <w:pStyle w:val="a4"/>
        <w:numPr>
          <w:ilvl w:val="1"/>
          <w:numId w:val="72"/>
        </w:numPr>
        <w:tabs>
          <w:tab w:val="left" w:pos="1657"/>
        </w:tabs>
        <w:spacing w:before="2" w:line="237" w:lineRule="auto"/>
        <w:ind w:right="440" w:firstLine="71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E4242" w:rsidRDefault="00DD402F" w:rsidP="00742382">
      <w:pPr>
        <w:pStyle w:val="a4"/>
        <w:numPr>
          <w:ilvl w:val="1"/>
          <w:numId w:val="72"/>
        </w:numPr>
        <w:tabs>
          <w:tab w:val="left" w:pos="1657"/>
        </w:tabs>
        <w:spacing w:before="3"/>
        <w:ind w:right="428" w:firstLine="710"/>
        <w:jc w:val="both"/>
        <w:rPr>
          <w:sz w:val="24"/>
        </w:rPr>
      </w:pPr>
      <w:r>
        <w:rPr>
          <w:sz w:val="24"/>
        </w:rPr>
        <w:t>Планируемые</w:t>
      </w:r>
      <w:r>
        <w:rPr>
          <w:spacing w:val="-15"/>
          <w:sz w:val="24"/>
        </w:rPr>
        <w:t xml:space="preserve"> </w:t>
      </w:r>
      <w:r>
        <w:rPr>
          <w:sz w:val="24"/>
        </w:rPr>
        <w:t>результаты</w:t>
      </w:r>
      <w:r>
        <w:rPr>
          <w:spacing w:val="-15"/>
          <w:sz w:val="24"/>
        </w:rPr>
        <w:t xml:space="preserve"> </w:t>
      </w:r>
      <w:r>
        <w:rPr>
          <w:sz w:val="24"/>
        </w:rPr>
        <w:t>освоения</w:t>
      </w:r>
      <w:r>
        <w:rPr>
          <w:spacing w:val="-15"/>
          <w:sz w:val="24"/>
        </w:rPr>
        <w:t xml:space="preserve"> </w:t>
      </w:r>
      <w:r>
        <w:rPr>
          <w:sz w:val="24"/>
        </w:rPr>
        <w:t>программы</w:t>
      </w:r>
      <w:r>
        <w:rPr>
          <w:spacing w:val="-15"/>
          <w:sz w:val="24"/>
        </w:rPr>
        <w:t xml:space="preserve"> </w:t>
      </w:r>
      <w:r>
        <w:rPr>
          <w:sz w:val="24"/>
        </w:rPr>
        <w:t>по</w:t>
      </w:r>
      <w:r>
        <w:rPr>
          <w:spacing w:val="-15"/>
          <w:sz w:val="24"/>
        </w:rPr>
        <w:t xml:space="preserve"> </w:t>
      </w:r>
      <w:r>
        <w:rPr>
          <w:sz w:val="24"/>
        </w:rPr>
        <w:t>биологии</w:t>
      </w:r>
      <w:r>
        <w:rPr>
          <w:spacing w:val="-15"/>
          <w:sz w:val="24"/>
        </w:rPr>
        <w:t xml:space="preserve"> </w:t>
      </w:r>
      <w:r>
        <w:rPr>
          <w:sz w:val="24"/>
        </w:rPr>
        <w:t>включают</w:t>
      </w:r>
      <w:r>
        <w:rPr>
          <w:spacing w:val="-15"/>
          <w:sz w:val="24"/>
        </w:rPr>
        <w:t xml:space="preserve"> </w:t>
      </w:r>
      <w:r>
        <w:rPr>
          <w:sz w:val="24"/>
        </w:rPr>
        <w:t>личностные, метапредметные результаты за</w:t>
      </w:r>
      <w:r>
        <w:rPr>
          <w:spacing w:val="-1"/>
          <w:sz w:val="24"/>
        </w:rPr>
        <w:t xml:space="preserve"> </w:t>
      </w:r>
      <w:r>
        <w:rPr>
          <w:sz w:val="24"/>
        </w:rPr>
        <w:t>весь период</w:t>
      </w:r>
      <w:r>
        <w:rPr>
          <w:spacing w:val="-7"/>
          <w:sz w:val="24"/>
        </w:rPr>
        <w:t xml:space="preserve"> </w:t>
      </w:r>
      <w:r>
        <w:rPr>
          <w:sz w:val="24"/>
        </w:rPr>
        <w:t>обучения на</w:t>
      </w:r>
      <w:r>
        <w:rPr>
          <w:spacing w:val="-1"/>
          <w:sz w:val="24"/>
        </w:rPr>
        <w:t xml:space="preserve"> </w:t>
      </w:r>
      <w:r>
        <w:rPr>
          <w:sz w:val="24"/>
        </w:rPr>
        <w:t>уровне среднего</w:t>
      </w:r>
      <w:r>
        <w:rPr>
          <w:spacing w:val="-1"/>
          <w:sz w:val="24"/>
        </w:rPr>
        <w:t xml:space="preserve"> </w:t>
      </w:r>
      <w:r>
        <w:rPr>
          <w:sz w:val="24"/>
        </w:rPr>
        <w:t>общего</w:t>
      </w:r>
      <w:r>
        <w:rPr>
          <w:spacing w:val="-1"/>
          <w:sz w:val="24"/>
        </w:rPr>
        <w:t xml:space="preserve"> </w:t>
      </w:r>
      <w:r>
        <w:rPr>
          <w:sz w:val="24"/>
        </w:rPr>
        <w:t>образования,</w:t>
      </w:r>
      <w:r>
        <w:rPr>
          <w:spacing w:val="-3"/>
          <w:sz w:val="24"/>
        </w:rPr>
        <w:t xml:space="preserve"> </w:t>
      </w:r>
      <w:r>
        <w:rPr>
          <w:sz w:val="24"/>
        </w:rPr>
        <w:t>а также предметные достижения обучающегося за каждый год обучения.</w:t>
      </w:r>
    </w:p>
    <w:p w:rsidR="00DE4242" w:rsidRDefault="00DD402F" w:rsidP="00742382">
      <w:pPr>
        <w:pStyle w:val="a4"/>
        <w:numPr>
          <w:ilvl w:val="1"/>
          <w:numId w:val="72"/>
        </w:numPr>
        <w:tabs>
          <w:tab w:val="left" w:pos="1720"/>
        </w:tabs>
        <w:spacing w:line="274" w:lineRule="exact"/>
        <w:ind w:left="1720" w:hanging="724"/>
        <w:jc w:val="both"/>
        <w:rPr>
          <w:sz w:val="24"/>
        </w:rPr>
      </w:pPr>
      <w:r>
        <w:rPr>
          <w:sz w:val="24"/>
        </w:rPr>
        <w:t>Пояснительная</w:t>
      </w:r>
      <w:r>
        <w:rPr>
          <w:spacing w:val="-9"/>
          <w:sz w:val="24"/>
        </w:rPr>
        <w:t xml:space="preserve"> </w:t>
      </w:r>
      <w:r>
        <w:rPr>
          <w:spacing w:val="-2"/>
          <w:sz w:val="24"/>
        </w:rPr>
        <w:t>записка.</w:t>
      </w:r>
    </w:p>
    <w:p w:rsidR="00DE4242" w:rsidRDefault="00DD402F" w:rsidP="00742382">
      <w:pPr>
        <w:pStyle w:val="a4"/>
        <w:numPr>
          <w:ilvl w:val="2"/>
          <w:numId w:val="72"/>
        </w:numPr>
        <w:tabs>
          <w:tab w:val="left" w:pos="1839"/>
        </w:tabs>
        <w:spacing w:before="3"/>
        <w:ind w:right="435" w:firstLine="710"/>
        <w:jc w:val="both"/>
        <w:rPr>
          <w:sz w:val="24"/>
        </w:rPr>
      </w:pPr>
      <w:r>
        <w:rPr>
          <w:sz w:val="24"/>
        </w:rPr>
        <w:t>При разработке программы по биологии теоретическую основу</w:t>
      </w:r>
      <w:r>
        <w:rPr>
          <w:spacing w:val="-3"/>
          <w:sz w:val="24"/>
        </w:rPr>
        <w:t xml:space="preserve"> </w:t>
      </w:r>
      <w:r>
        <w:rPr>
          <w:sz w:val="24"/>
        </w:rPr>
        <w:t>для определения подходов к формированию содержания учебного предмета «Биология» составили: концептуальные положения Федерального государственного стандарта среднего общего образования</w:t>
      </w:r>
      <w:r>
        <w:rPr>
          <w:spacing w:val="-11"/>
          <w:sz w:val="24"/>
        </w:rPr>
        <w:t xml:space="preserve"> </w:t>
      </w:r>
      <w:r>
        <w:rPr>
          <w:sz w:val="24"/>
        </w:rPr>
        <w:t>о</w:t>
      </w:r>
      <w:r>
        <w:rPr>
          <w:spacing w:val="-7"/>
          <w:sz w:val="24"/>
        </w:rPr>
        <w:t xml:space="preserve"> </w:t>
      </w:r>
      <w:r>
        <w:rPr>
          <w:sz w:val="24"/>
        </w:rPr>
        <w:t>взаимообусловленности</w:t>
      </w:r>
      <w:r>
        <w:rPr>
          <w:spacing w:val="-5"/>
          <w:sz w:val="24"/>
        </w:rPr>
        <w:t xml:space="preserve"> </w:t>
      </w:r>
      <w:r>
        <w:rPr>
          <w:sz w:val="24"/>
        </w:rPr>
        <w:t>целей,</w:t>
      </w:r>
      <w:r>
        <w:rPr>
          <w:spacing w:val="-5"/>
          <w:sz w:val="24"/>
        </w:rPr>
        <w:t xml:space="preserve"> </w:t>
      </w:r>
      <w:r>
        <w:rPr>
          <w:sz w:val="24"/>
        </w:rPr>
        <w:t>содержания,</w:t>
      </w:r>
      <w:r>
        <w:rPr>
          <w:spacing w:val="-5"/>
          <w:sz w:val="24"/>
        </w:rPr>
        <w:t xml:space="preserve"> </w:t>
      </w:r>
      <w:r>
        <w:rPr>
          <w:sz w:val="24"/>
        </w:rPr>
        <w:t>результатов</w:t>
      </w:r>
      <w:r>
        <w:rPr>
          <w:spacing w:val="-10"/>
          <w:sz w:val="24"/>
        </w:rPr>
        <w:t xml:space="preserve"> </w:t>
      </w:r>
      <w:r>
        <w:rPr>
          <w:sz w:val="24"/>
        </w:rPr>
        <w:t>обучения</w:t>
      </w:r>
      <w:r>
        <w:rPr>
          <w:spacing w:val="-7"/>
          <w:sz w:val="24"/>
        </w:rPr>
        <w:t xml:space="preserve"> </w:t>
      </w:r>
      <w:r>
        <w:rPr>
          <w:sz w:val="24"/>
        </w:rPr>
        <w:t>и</w:t>
      </w:r>
      <w:r>
        <w:rPr>
          <w:spacing w:val="-6"/>
          <w:sz w:val="24"/>
        </w:rPr>
        <w:t xml:space="preserve"> </w:t>
      </w:r>
      <w:r>
        <w:rPr>
          <w:sz w:val="24"/>
        </w:rPr>
        <w:t>требований</w:t>
      </w:r>
      <w:r>
        <w:rPr>
          <w:spacing w:val="-10"/>
          <w:sz w:val="24"/>
        </w:rPr>
        <w:t xml:space="preserve"> </w:t>
      </w:r>
      <w:r>
        <w:rPr>
          <w:sz w:val="24"/>
        </w:rPr>
        <w:t>к уровню подготовки выпускников, положения об общих целях и принципах, характеризующих современное</w:t>
      </w:r>
      <w:r>
        <w:rPr>
          <w:spacing w:val="-7"/>
          <w:sz w:val="24"/>
        </w:rPr>
        <w:t xml:space="preserve"> </w:t>
      </w:r>
      <w:r>
        <w:rPr>
          <w:sz w:val="24"/>
        </w:rPr>
        <w:t>состояние</w:t>
      </w:r>
      <w:r>
        <w:rPr>
          <w:spacing w:val="-7"/>
          <w:sz w:val="24"/>
        </w:rPr>
        <w:t xml:space="preserve"> </w:t>
      </w:r>
      <w:r>
        <w:rPr>
          <w:sz w:val="24"/>
        </w:rPr>
        <w:t>системы</w:t>
      </w:r>
      <w:r>
        <w:rPr>
          <w:spacing w:val="-5"/>
          <w:sz w:val="24"/>
        </w:rPr>
        <w:t xml:space="preserve"> </w:t>
      </w:r>
      <w:r>
        <w:rPr>
          <w:sz w:val="24"/>
        </w:rPr>
        <w:t>среднего</w:t>
      </w:r>
      <w:r>
        <w:rPr>
          <w:spacing w:val="-6"/>
          <w:sz w:val="24"/>
        </w:rPr>
        <w:t xml:space="preserve"> </w:t>
      </w:r>
      <w:r>
        <w:rPr>
          <w:sz w:val="24"/>
        </w:rPr>
        <w:t>общего</w:t>
      </w:r>
      <w:r>
        <w:rPr>
          <w:spacing w:val="-11"/>
          <w:sz w:val="24"/>
        </w:rPr>
        <w:t xml:space="preserve"> </w:t>
      </w:r>
      <w:r>
        <w:rPr>
          <w:sz w:val="24"/>
        </w:rPr>
        <w:t>образования</w:t>
      </w:r>
      <w:r>
        <w:rPr>
          <w:spacing w:val="-11"/>
          <w:sz w:val="24"/>
        </w:rPr>
        <w:t xml:space="preserve"> </w:t>
      </w:r>
      <w:r>
        <w:rPr>
          <w:sz w:val="24"/>
        </w:rPr>
        <w:t>в</w:t>
      </w:r>
      <w:r>
        <w:rPr>
          <w:spacing w:val="-5"/>
          <w:sz w:val="24"/>
        </w:rPr>
        <w:t xml:space="preserve"> </w:t>
      </w:r>
      <w:r>
        <w:rPr>
          <w:sz w:val="24"/>
        </w:rPr>
        <w:t>Российской</w:t>
      </w:r>
      <w:r>
        <w:rPr>
          <w:spacing w:val="-10"/>
          <w:sz w:val="24"/>
        </w:rPr>
        <w:t xml:space="preserve"> </w:t>
      </w:r>
      <w:r>
        <w:rPr>
          <w:sz w:val="24"/>
        </w:rPr>
        <w:t>Федерации,</w:t>
      </w:r>
      <w:r>
        <w:rPr>
          <w:spacing w:val="-8"/>
          <w:sz w:val="24"/>
        </w:rPr>
        <w:t xml:space="preserve"> </w:t>
      </w:r>
      <w:r>
        <w:rPr>
          <w:sz w:val="24"/>
        </w:rPr>
        <w:t>а</w:t>
      </w:r>
      <w:r>
        <w:rPr>
          <w:spacing w:val="-7"/>
          <w:sz w:val="24"/>
        </w:rPr>
        <w:t xml:space="preserve"> </w:t>
      </w:r>
      <w:r>
        <w:rPr>
          <w:sz w:val="24"/>
        </w:rPr>
        <w:t>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DE4242" w:rsidRDefault="00DD402F" w:rsidP="00742382">
      <w:pPr>
        <w:pStyle w:val="a4"/>
        <w:numPr>
          <w:ilvl w:val="2"/>
          <w:numId w:val="72"/>
        </w:numPr>
        <w:tabs>
          <w:tab w:val="left" w:pos="1839"/>
        </w:tabs>
        <w:ind w:right="424" w:firstLine="710"/>
        <w:jc w:val="both"/>
        <w:rPr>
          <w:sz w:val="24"/>
        </w:rPr>
      </w:pPr>
      <w:r>
        <w:rPr>
          <w:sz w:val="24"/>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27" w:firstLine="0"/>
      </w:pPr>
      <w:r>
        <w:lastRenderedPageBreak/>
        <w:t>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w:t>
      </w:r>
      <w:r>
        <w:rPr>
          <w:spacing w:val="-1"/>
        </w:rPr>
        <w:t xml:space="preserve"> </w:t>
      </w:r>
      <w:r>
        <w:t>обучающихся. 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DE4242" w:rsidRDefault="00DD402F" w:rsidP="00742382">
      <w:pPr>
        <w:pStyle w:val="a4"/>
        <w:numPr>
          <w:ilvl w:val="2"/>
          <w:numId w:val="72"/>
        </w:numPr>
        <w:tabs>
          <w:tab w:val="left" w:pos="1839"/>
        </w:tabs>
        <w:ind w:right="427" w:firstLine="710"/>
        <w:jc w:val="both"/>
        <w:rPr>
          <w:sz w:val="24"/>
        </w:rPr>
      </w:pPr>
      <w:r>
        <w:rPr>
          <w:sz w:val="24"/>
        </w:rPr>
        <w:t>В программе</w:t>
      </w:r>
      <w:r>
        <w:rPr>
          <w:spacing w:val="-3"/>
          <w:sz w:val="24"/>
        </w:rPr>
        <w:t xml:space="preserve"> </w:t>
      </w:r>
      <w:r>
        <w:rPr>
          <w:sz w:val="24"/>
        </w:rPr>
        <w:t>по биологии</w:t>
      </w:r>
      <w:r>
        <w:rPr>
          <w:spacing w:val="40"/>
          <w:sz w:val="24"/>
        </w:rPr>
        <w:t xml:space="preserve"> </w:t>
      </w:r>
      <w:r>
        <w:rPr>
          <w:sz w:val="24"/>
        </w:rPr>
        <w:t>(10–11 классы, базовый уровень)</w:t>
      </w:r>
      <w:r>
        <w:rPr>
          <w:spacing w:val="-1"/>
          <w:sz w:val="24"/>
        </w:rPr>
        <w:t xml:space="preserve"> </w:t>
      </w:r>
      <w:r>
        <w:rPr>
          <w:sz w:val="24"/>
        </w:rPr>
        <w:t>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w:t>
      </w:r>
      <w:r>
        <w:rPr>
          <w:spacing w:val="-15"/>
          <w:sz w:val="24"/>
        </w:rPr>
        <w:t xml:space="preserve"> </w:t>
      </w:r>
      <w:r>
        <w:rPr>
          <w:sz w:val="24"/>
        </w:rPr>
        <w:t>ориентаций</w:t>
      </w:r>
      <w:r>
        <w:rPr>
          <w:spacing w:val="-6"/>
          <w:sz w:val="24"/>
        </w:rPr>
        <w:t xml:space="preserve"> </w:t>
      </w:r>
      <w:r>
        <w:rPr>
          <w:sz w:val="24"/>
        </w:rPr>
        <w:t>личности,</w:t>
      </w:r>
      <w:r>
        <w:rPr>
          <w:spacing w:val="-8"/>
          <w:sz w:val="24"/>
        </w:rPr>
        <w:t xml:space="preserve"> </w:t>
      </w:r>
      <w:r>
        <w:rPr>
          <w:sz w:val="24"/>
        </w:rPr>
        <w:t>экологического</w:t>
      </w:r>
      <w:r>
        <w:rPr>
          <w:spacing w:val="-7"/>
          <w:sz w:val="24"/>
        </w:rPr>
        <w:t xml:space="preserve"> </w:t>
      </w:r>
      <w:r>
        <w:rPr>
          <w:sz w:val="24"/>
        </w:rPr>
        <w:t>мышления,</w:t>
      </w:r>
      <w:r>
        <w:rPr>
          <w:spacing w:val="-8"/>
          <w:sz w:val="24"/>
        </w:rPr>
        <w:t xml:space="preserve"> </w:t>
      </w:r>
      <w:r>
        <w:rPr>
          <w:sz w:val="24"/>
        </w:rPr>
        <w:t>представлений</w:t>
      </w:r>
      <w:r>
        <w:rPr>
          <w:spacing w:val="-14"/>
          <w:sz w:val="24"/>
        </w:rPr>
        <w:t xml:space="preserve"> </w:t>
      </w:r>
      <w:r>
        <w:rPr>
          <w:sz w:val="24"/>
        </w:rPr>
        <w:t>о</w:t>
      </w:r>
      <w:r>
        <w:rPr>
          <w:spacing w:val="-2"/>
          <w:sz w:val="24"/>
        </w:rPr>
        <w:t xml:space="preserve"> </w:t>
      </w:r>
      <w:r>
        <w:rPr>
          <w:sz w:val="24"/>
        </w:rPr>
        <w:t>здоровом</w:t>
      </w:r>
      <w:r>
        <w:rPr>
          <w:spacing w:val="-9"/>
          <w:sz w:val="24"/>
        </w:rPr>
        <w:t xml:space="preserve"> </w:t>
      </w:r>
      <w:r>
        <w:rPr>
          <w:sz w:val="24"/>
        </w:rPr>
        <w:t>образе жизни и бережным отношением к окружающей природной среде. Поэтому наряду с изучением общебиологических</w:t>
      </w:r>
      <w:r>
        <w:rPr>
          <w:spacing w:val="-6"/>
          <w:sz w:val="24"/>
        </w:rPr>
        <w:t xml:space="preserve"> </w:t>
      </w:r>
      <w:r>
        <w:rPr>
          <w:sz w:val="24"/>
        </w:rPr>
        <w:t>теорий,</w:t>
      </w:r>
      <w:r>
        <w:rPr>
          <w:spacing w:val="-4"/>
          <w:sz w:val="24"/>
        </w:rPr>
        <w:t xml:space="preserve"> </w:t>
      </w:r>
      <w:r>
        <w:rPr>
          <w:sz w:val="24"/>
        </w:rPr>
        <w:t>а</w:t>
      </w:r>
      <w:r>
        <w:rPr>
          <w:spacing w:val="-7"/>
          <w:sz w:val="24"/>
        </w:rPr>
        <w:t xml:space="preserve"> </w:t>
      </w:r>
      <w:r>
        <w:rPr>
          <w:sz w:val="24"/>
        </w:rPr>
        <w:t>также</w:t>
      </w:r>
      <w:r>
        <w:rPr>
          <w:spacing w:val="-2"/>
          <w:sz w:val="24"/>
        </w:rPr>
        <w:t xml:space="preserve"> </w:t>
      </w:r>
      <w:r>
        <w:rPr>
          <w:sz w:val="24"/>
        </w:rPr>
        <w:t>знаний</w:t>
      </w:r>
      <w:r>
        <w:rPr>
          <w:spacing w:val="-5"/>
          <w:sz w:val="24"/>
        </w:rPr>
        <w:t xml:space="preserve"> </w:t>
      </w:r>
      <w:r>
        <w:rPr>
          <w:sz w:val="24"/>
        </w:rPr>
        <w:t>о</w:t>
      </w:r>
      <w:r>
        <w:rPr>
          <w:spacing w:val="-1"/>
          <w:sz w:val="24"/>
        </w:rPr>
        <w:t xml:space="preserve"> </w:t>
      </w:r>
      <w:r>
        <w:rPr>
          <w:sz w:val="24"/>
        </w:rPr>
        <w:t>строении</w:t>
      </w:r>
      <w:r>
        <w:rPr>
          <w:spacing w:val="-5"/>
          <w:sz w:val="24"/>
        </w:rPr>
        <w:t xml:space="preserve"> </w:t>
      </w:r>
      <w:r>
        <w:rPr>
          <w:sz w:val="24"/>
        </w:rPr>
        <w:t>живых</w:t>
      </w:r>
      <w:r>
        <w:rPr>
          <w:spacing w:val="-6"/>
          <w:sz w:val="24"/>
        </w:rPr>
        <w:t xml:space="preserve"> </w:t>
      </w:r>
      <w:r>
        <w:rPr>
          <w:sz w:val="24"/>
        </w:rPr>
        <w:t>систем разного ранга</w:t>
      </w:r>
      <w:r>
        <w:rPr>
          <w:spacing w:val="-7"/>
          <w:sz w:val="24"/>
        </w:rPr>
        <w:t xml:space="preserve"> </w:t>
      </w:r>
      <w:r>
        <w:rPr>
          <w:sz w:val="24"/>
        </w:rPr>
        <w:t>и сущности основных протекающих в них процессов в программе по биологии уделено внимание использованию</w:t>
      </w:r>
      <w:r>
        <w:rPr>
          <w:spacing w:val="-9"/>
          <w:sz w:val="24"/>
        </w:rPr>
        <w:t xml:space="preserve"> </w:t>
      </w:r>
      <w:r>
        <w:rPr>
          <w:sz w:val="24"/>
        </w:rPr>
        <w:t>полученных</w:t>
      </w:r>
      <w:r>
        <w:rPr>
          <w:spacing w:val="-8"/>
          <w:sz w:val="24"/>
        </w:rPr>
        <w:t xml:space="preserve"> </w:t>
      </w:r>
      <w:r>
        <w:rPr>
          <w:sz w:val="24"/>
        </w:rPr>
        <w:t>знаний</w:t>
      </w:r>
      <w:r>
        <w:rPr>
          <w:spacing w:val="-11"/>
          <w:sz w:val="24"/>
        </w:rPr>
        <w:t xml:space="preserve"> </w:t>
      </w:r>
      <w:r>
        <w:rPr>
          <w:sz w:val="24"/>
        </w:rPr>
        <w:t>в</w:t>
      </w:r>
      <w:r>
        <w:rPr>
          <w:spacing w:val="-10"/>
          <w:sz w:val="24"/>
        </w:rPr>
        <w:t xml:space="preserve"> </w:t>
      </w:r>
      <w:r>
        <w:rPr>
          <w:sz w:val="24"/>
        </w:rPr>
        <w:t>повседневной</w:t>
      </w:r>
      <w:r>
        <w:rPr>
          <w:spacing w:val="-11"/>
          <w:sz w:val="24"/>
        </w:rPr>
        <w:t xml:space="preserve"> </w:t>
      </w:r>
      <w:r>
        <w:rPr>
          <w:sz w:val="24"/>
        </w:rPr>
        <w:t>жизни</w:t>
      </w:r>
      <w:r>
        <w:rPr>
          <w:spacing w:val="-11"/>
          <w:sz w:val="24"/>
        </w:rPr>
        <w:t xml:space="preserve"> </w:t>
      </w:r>
      <w:r>
        <w:rPr>
          <w:sz w:val="24"/>
        </w:rPr>
        <w:t>для</w:t>
      </w:r>
      <w:r>
        <w:rPr>
          <w:spacing w:val="-11"/>
          <w:sz w:val="24"/>
        </w:rPr>
        <w:t xml:space="preserve"> </w:t>
      </w:r>
      <w:r>
        <w:rPr>
          <w:sz w:val="24"/>
        </w:rPr>
        <w:t>решения</w:t>
      </w:r>
      <w:r>
        <w:rPr>
          <w:spacing w:val="-11"/>
          <w:sz w:val="24"/>
        </w:rPr>
        <w:t xml:space="preserve"> </w:t>
      </w:r>
      <w:r>
        <w:rPr>
          <w:sz w:val="24"/>
        </w:rPr>
        <w:t>прикладных</w:t>
      </w:r>
      <w:r>
        <w:rPr>
          <w:spacing w:val="-11"/>
          <w:sz w:val="24"/>
        </w:rPr>
        <w:t xml:space="preserve"> </w:t>
      </w:r>
      <w:r>
        <w:rPr>
          <w:sz w:val="24"/>
        </w:rPr>
        <w:t>задач,</w:t>
      </w:r>
      <w:r>
        <w:rPr>
          <w:spacing w:val="-5"/>
          <w:sz w:val="24"/>
        </w:rPr>
        <w:t xml:space="preserve"> </w:t>
      </w:r>
      <w:r>
        <w:rPr>
          <w:sz w:val="24"/>
        </w:rPr>
        <w:t>в</w:t>
      </w:r>
      <w:r>
        <w:rPr>
          <w:spacing w:val="-10"/>
          <w:sz w:val="24"/>
        </w:rPr>
        <w:t xml:space="preserve"> </w:t>
      </w:r>
      <w:r>
        <w:rPr>
          <w:sz w:val="24"/>
        </w:rPr>
        <w:t>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DE4242" w:rsidRDefault="00DD402F" w:rsidP="00742382">
      <w:pPr>
        <w:pStyle w:val="a4"/>
        <w:numPr>
          <w:ilvl w:val="2"/>
          <w:numId w:val="72"/>
        </w:numPr>
        <w:tabs>
          <w:tab w:val="left" w:pos="1839"/>
        </w:tabs>
        <w:spacing w:before="2"/>
        <w:ind w:right="423" w:firstLine="710"/>
        <w:jc w:val="both"/>
        <w:rPr>
          <w:sz w:val="24"/>
        </w:rPr>
      </w:pPr>
      <w:r>
        <w:rPr>
          <w:sz w:val="24"/>
        </w:rPr>
        <w:t>Программа</w:t>
      </w:r>
      <w:r>
        <w:rPr>
          <w:spacing w:val="-15"/>
          <w:sz w:val="24"/>
        </w:rPr>
        <w:t xml:space="preserve"> </w:t>
      </w:r>
      <w:r>
        <w:rPr>
          <w:sz w:val="24"/>
        </w:rPr>
        <w:t>по</w:t>
      </w:r>
      <w:r>
        <w:rPr>
          <w:spacing w:val="-15"/>
          <w:sz w:val="24"/>
        </w:rPr>
        <w:t xml:space="preserve"> </w:t>
      </w:r>
      <w:r>
        <w:rPr>
          <w:sz w:val="24"/>
        </w:rPr>
        <w:t>биологии</w:t>
      </w:r>
      <w:r>
        <w:rPr>
          <w:spacing w:val="-15"/>
          <w:sz w:val="24"/>
        </w:rPr>
        <w:t xml:space="preserve"> </w:t>
      </w:r>
      <w:r>
        <w:rPr>
          <w:sz w:val="24"/>
        </w:rPr>
        <w:t>является</w:t>
      </w:r>
      <w:r>
        <w:rPr>
          <w:spacing w:val="-15"/>
          <w:sz w:val="24"/>
        </w:rPr>
        <w:t xml:space="preserve"> </w:t>
      </w:r>
      <w:r>
        <w:rPr>
          <w:sz w:val="24"/>
        </w:rPr>
        <w:t>ориентиром</w:t>
      </w:r>
      <w:r>
        <w:rPr>
          <w:spacing w:val="-15"/>
          <w:sz w:val="24"/>
        </w:rPr>
        <w:t xml:space="preserve"> </w:t>
      </w:r>
      <w:r>
        <w:rPr>
          <w:sz w:val="24"/>
        </w:rPr>
        <w:t>для</w:t>
      </w:r>
      <w:r>
        <w:rPr>
          <w:spacing w:val="-15"/>
          <w:sz w:val="24"/>
        </w:rPr>
        <w:t xml:space="preserve"> </w:t>
      </w:r>
      <w:r>
        <w:rPr>
          <w:sz w:val="24"/>
        </w:rPr>
        <w:t>составления</w:t>
      </w:r>
      <w:r>
        <w:rPr>
          <w:spacing w:val="-15"/>
          <w:sz w:val="24"/>
        </w:rPr>
        <w:t xml:space="preserve"> </w:t>
      </w:r>
      <w:r>
        <w:rPr>
          <w:sz w:val="24"/>
        </w:rPr>
        <w:t>рабочих</w:t>
      </w:r>
      <w:r>
        <w:rPr>
          <w:spacing w:val="-15"/>
          <w:sz w:val="24"/>
        </w:rPr>
        <w:t xml:space="preserve"> </w:t>
      </w:r>
      <w:r>
        <w:rPr>
          <w:sz w:val="24"/>
        </w:rPr>
        <w:t>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DE4242" w:rsidRDefault="00DD402F" w:rsidP="00742382">
      <w:pPr>
        <w:pStyle w:val="a4"/>
        <w:numPr>
          <w:ilvl w:val="2"/>
          <w:numId w:val="72"/>
        </w:numPr>
        <w:tabs>
          <w:tab w:val="left" w:pos="1839"/>
        </w:tabs>
        <w:ind w:right="428" w:firstLine="710"/>
        <w:jc w:val="both"/>
        <w:rPr>
          <w:sz w:val="24"/>
        </w:rPr>
      </w:pPr>
      <w:r>
        <w:rPr>
          <w:sz w:val="24"/>
        </w:rPr>
        <w:t>Учебный предмет «Биология» на уровне среднего общего образования занимает важное</w:t>
      </w:r>
      <w:r>
        <w:rPr>
          <w:spacing w:val="-15"/>
          <w:sz w:val="24"/>
        </w:rPr>
        <w:t xml:space="preserve"> </w:t>
      </w:r>
      <w:r>
        <w:rPr>
          <w:sz w:val="24"/>
        </w:rPr>
        <w:t>место.</w:t>
      </w:r>
      <w:r>
        <w:rPr>
          <w:spacing w:val="-13"/>
          <w:sz w:val="24"/>
        </w:rPr>
        <w:t xml:space="preserve"> </w:t>
      </w:r>
      <w:r>
        <w:rPr>
          <w:sz w:val="24"/>
        </w:rPr>
        <w:t>Он</w:t>
      </w:r>
      <w:r>
        <w:rPr>
          <w:spacing w:val="-15"/>
          <w:sz w:val="24"/>
        </w:rPr>
        <w:t xml:space="preserve"> </w:t>
      </w:r>
      <w:r>
        <w:rPr>
          <w:sz w:val="24"/>
        </w:rPr>
        <w:t>обеспечивает</w:t>
      </w:r>
      <w:r>
        <w:rPr>
          <w:spacing w:val="-10"/>
          <w:sz w:val="24"/>
        </w:rPr>
        <w:t xml:space="preserve"> </w:t>
      </w:r>
      <w:r>
        <w:rPr>
          <w:sz w:val="24"/>
        </w:rPr>
        <w:t>формирование</w:t>
      </w:r>
      <w:r>
        <w:rPr>
          <w:spacing w:val="-15"/>
          <w:sz w:val="24"/>
        </w:rPr>
        <w:t xml:space="preserve"> </w:t>
      </w:r>
      <w:r>
        <w:rPr>
          <w:sz w:val="24"/>
        </w:rPr>
        <w:t>у</w:t>
      </w:r>
      <w:r>
        <w:rPr>
          <w:spacing w:val="-15"/>
          <w:sz w:val="24"/>
        </w:rPr>
        <w:t xml:space="preserve"> </w:t>
      </w:r>
      <w:r>
        <w:rPr>
          <w:sz w:val="24"/>
        </w:rPr>
        <w:t>обучающихся</w:t>
      </w:r>
      <w:r>
        <w:rPr>
          <w:spacing w:val="-11"/>
          <w:sz w:val="24"/>
        </w:rPr>
        <w:t xml:space="preserve"> </w:t>
      </w:r>
      <w:r>
        <w:rPr>
          <w:sz w:val="24"/>
        </w:rPr>
        <w:t>представлений</w:t>
      </w:r>
      <w:r>
        <w:rPr>
          <w:spacing w:val="-10"/>
          <w:sz w:val="24"/>
        </w:rPr>
        <w:t xml:space="preserve"> </w:t>
      </w:r>
      <w:r>
        <w:rPr>
          <w:sz w:val="24"/>
        </w:rPr>
        <w:t>о</w:t>
      </w:r>
      <w:r>
        <w:rPr>
          <w:spacing w:val="-11"/>
          <w:sz w:val="24"/>
        </w:rPr>
        <w:t xml:space="preserve"> </w:t>
      </w:r>
      <w:r>
        <w:rPr>
          <w:sz w:val="24"/>
        </w:rPr>
        <w:t>научной</w:t>
      </w:r>
      <w:r>
        <w:rPr>
          <w:spacing w:val="-10"/>
          <w:sz w:val="24"/>
        </w:rPr>
        <w:t xml:space="preserve"> </w:t>
      </w:r>
      <w:r>
        <w:rPr>
          <w:sz w:val="24"/>
        </w:rPr>
        <w:t>картине мира, расширяет</w:t>
      </w:r>
      <w:r>
        <w:rPr>
          <w:spacing w:val="-1"/>
          <w:sz w:val="24"/>
        </w:rPr>
        <w:t xml:space="preserve"> </w:t>
      </w:r>
      <w:r>
        <w:rPr>
          <w:sz w:val="24"/>
        </w:rPr>
        <w:t>и</w:t>
      </w:r>
      <w:r>
        <w:rPr>
          <w:spacing w:val="-5"/>
          <w:sz w:val="24"/>
        </w:rPr>
        <w:t xml:space="preserve"> </w:t>
      </w:r>
      <w:r>
        <w:rPr>
          <w:sz w:val="24"/>
        </w:rPr>
        <w:t>обобщает знания</w:t>
      </w:r>
      <w:r>
        <w:rPr>
          <w:spacing w:val="-6"/>
          <w:sz w:val="24"/>
        </w:rPr>
        <w:t xml:space="preserve"> </w:t>
      </w:r>
      <w:r>
        <w:rPr>
          <w:sz w:val="24"/>
        </w:rPr>
        <w:t>о</w:t>
      </w:r>
      <w:r>
        <w:rPr>
          <w:spacing w:val="-1"/>
          <w:sz w:val="24"/>
        </w:rPr>
        <w:t xml:space="preserve"> </w:t>
      </w:r>
      <w:r>
        <w:rPr>
          <w:sz w:val="24"/>
        </w:rPr>
        <w:t>живой</w:t>
      </w:r>
      <w:r>
        <w:rPr>
          <w:spacing w:val="-5"/>
          <w:sz w:val="24"/>
        </w:rPr>
        <w:t xml:space="preserve"> </w:t>
      </w:r>
      <w:r>
        <w:rPr>
          <w:sz w:val="24"/>
        </w:rPr>
        <w:t>природе, её</w:t>
      </w:r>
      <w:r>
        <w:rPr>
          <w:spacing w:val="-7"/>
          <w:sz w:val="24"/>
        </w:rPr>
        <w:t xml:space="preserve"> </w:t>
      </w:r>
      <w:r>
        <w:rPr>
          <w:sz w:val="24"/>
        </w:rPr>
        <w:t>отличительных</w:t>
      </w:r>
      <w:r>
        <w:rPr>
          <w:spacing w:val="-6"/>
          <w:sz w:val="24"/>
        </w:rPr>
        <w:t xml:space="preserve"> </w:t>
      </w:r>
      <w:r>
        <w:rPr>
          <w:sz w:val="24"/>
        </w:rPr>
        <w:t>признаках – уровневой организации</w:t>
      </w:r>
      <w:r>
        <w:rPr>
          <w:spacing w:val="-5"/>
          <w:sz w:val="24"/>
        </w:rPr>
        <w:t xml:space="preserve"> </w:t>
      </w:r>
      <w:r>
        <w:rPr>
          <w:sz w:val="24"/>
        </w:rPr>
        <w:t>и</w:t>
      </w:r>
      <w:r>
        <w:rPr>
          <w:spacing w:val="-10"/>
          <w:sz w:val="24"/>
        </w:rPr>
        <w:t xml:space="preserve"> </w:t>
      </w:r>
      <w:r>
        <w:rPr>
          <w:sz w:val="24"/>
        </w:rPr>
        <w:t>эволюции,</w:t>
      </w:r>
      <w:r>
        <w:rPr>
          <w:spacing w:val="-4"/>
          <w:sz w:val="24"/>
        </w:rPr>
        <w:t xml:space="preserve"> </w:t>
      </w:r>
      <w:r>
        <w:rPr>
          <w:sz w:val="24"/>
        </w:rPr>
        <w:t>создаёт</w:t>
      </w:r>
      <w:r>
        <w:rPr>
          <w:spacing w:val="-5"/>
          <w:sz w:val="24"/>
        </w:rPr>
        <w:t xml:space="preserve"> </w:t>
      </w:r>
      <w:r>
        <w:rPr>
          <w:sz w:val="24"/>
        </w:rPr>
        <w:t>условия</w:t>
      </w:r>
      <w:r>
        <w:rPr>
          <w:spacing w:val="-6"/>
          <w:sz w:val="24"/>
        </w:rPr>
        <w:t xml:space="preserve"> </w:t>
      </w:r>
      <w:r>
        <w:rPr>
          <w:sz w:val="24"/>
        </w:rPr>
        <w:t>для:</w:t>
      </w:r>
      <w:r>
        <w:rPr>
          <w:spacing w:val="-15"/>
          <w:sz w:val="24"/>
        </w:rPr>
        <w:t xml:space="preserve"> </w:t>
      </w:r>
      <w:r>
        <w:rPr>
          <w:sz w:val="24"/>
        </w:rPr>
        <w:t>познания</w:t>
      </w:r>
      <w:r>
        <w:rPr>
          <w:spacing w:val="-11"/>
          <w:sz w:val="24"/>
        </w:rPr>
        <w:t xml:space="preserve"> </w:t>
      </w:r>
      <w:r>
        <w:rPr>
          <w:sz w:val="24"/>
        </w:rPr>
        <w:t>законов</w:t>
      </w:r>
      <w:r>
        <w:rPr>
          <w:spacing w:val="-9"/>
          <w:sz w:val="24"/>
        </w:rPr>
        <w:t xml:space="preserve"> </w:t>
      </w:r>
      <w:r>
        <w:rPr>
          <w:sz w:val="24"/>
        </w:rPr>
        <w:t>живой</w:t>
      </w:r>
      <w:r>
        <w:rPr>
          <w:spacing w:val="-10"/>
          <w:sz w:val="24"/>
        </w:rPr>
        <w:t xml:space="preserve"> </w:t>
      </w:r>
      <w:r>
        <w:rPr>
          <w:sz w:val="24"/>
        </w:rPr>
        <w:t>природы,</w:t>
      </w:r>
      <w:r>
        <w:rPr>
          <w:spacing w:val="-8"/>
          <w:sz w:val="24"/>
        </w:rPr>
        <w:t xml:space="preserve"> </w:t>
      </w:r>
      <w:r>
        <w:rPr>
          <w:sz w:val="24"/>
        </w:rPr>
        <w:t>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DE4242" w:rsidRDefault="00DD402F" w:rsidP="00742382">
      <w:pPr>
        <w:pStyle w:val="a4"/>
        <w:numPr>
          <w:ilvl w:val="2"/>
          <w:numId w:val="72"/>
        </w:numPr>
        <w:tabs>
          <w:tab w:val="left" w:pos="1839"/>
        </w:tabs>
        <w:ind w:right="428" w:firstLine="710"/>
        <w:jc w:val="both"/>
        <w:rPr>
          <w:sz w:val="24"/>
        </w:rPr>
      </w:pPr>
      <w:r>
        <w:rPr>
          <w:sz w:val="24"/>
        </w:rPr>
        <w:t>Большое значение учебный предмет «Биология» имеет также для решения воспитательных и развивающих задач среднего общего образования, социализации обучающихся. Изучение биологии</w:t>
      </w:r>
      <w:r>
        <w:rPr>
          <w:spacing w:val="-3"/>
          <w:sz w:val="24"/>
        </w:rPr>
        <w:t xml:space="preserve"> </w:t>
      </w:r>
      <w:r>
        <w:rPr>
          <w:sz w:val="24"/>
        </w:rPr>
        <w:t>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w:t>
      </w:r>
      <w:r>
        <w:rPr>
          <w:spacing w:val="-15"/>
          <w:sz w:val="24"/>
        </w:rPr>
        <w:t xml:space="preserve"> </w:t>
      </w:r>
      <w:r>
        <w:rPr>
          <w:sz w:val="24"/>
        </w:rPr>
        <w:t>«Биология»</w:t>
      </w:r>
      <w:r>
        <w:rPr>
          <w:spacing w:val="-12"/>
          <w:sz w:val="24"/>
        </w:rPr>
        <w:t xml:space="preserve"> </w:t>
      </w:r>
      <w:r>
        <w:rPr>
          <w:sz w:val="24"/>
        </w:rPr>
        <w:t>составили</w:t>
      </w:r>
      <w:r>
        <w:rPr>
          <w:spacing w:val="-15"/>
          <w:sz w:val="24"/>
        </w:rPr>
        <w:t xml:space="preserve"> </w:t>
      </w:r>
      <w:r>
        <w:rPr>
          <w:sz w:val="24"/>
        </w:rPr>
        <w:t>основу</w:t>
      </w:r>
      <w:r>
        <w:rPr>
          <w:spacing w:val="-15"/>
          <w:sz w:val="24"/>
        </w:rPr>
        <w:t xml:space="preserve"> </w:t>
      </w:r>
      <w:r>
        <w:rPr>
          <w:sz w:val="24"/>
        </w:rPr>
        <w:t>для</w:t>
      </w:r>
      <w:r>
        <w:rPr>
          <w:spacing w:val="-8"/>
          <w:sz w:val="24"/>
        </w:rPr>
        <w:t xml:space="preserve"> </w:t>
      </w:r>
      <w:r>
        <w:rPr>
          <w:sz w:val="24"/>
        </w:rPr>
        <w:t>определения</w:t>
      </w:r>
      <w:r>
        <w:rPr>
          <w:spacing w:val="-9"/>
          <w:sz w:val="24"/>
        </w:rPr>
        <w:t xml:space="preserve"> </w:t>
      </w:r>
      <w:r>
        <w:rPr>
          <w:sz w:val="24"/>
        </w:rPr>
        <w:t>подходов</w:t>
      </w:r>
      <w:r>
        <w:rPr>
          <w:spacing w:val="-7"/>
          <w:sz w:val="24"/>
        </w:rPr>
        <w:t xml:space="preserve"> </w:t>
      </w:r>
      <w:r>
        <w:rPr>
          <w:sz w:val="24"/>
        </w:rPr>
        <w:t>к</w:t>
      </w:r>
      <w:r>
        <w:rPr>
          <w:spacing w:val="-15"/>
          <w:sz w:val="24"/>
        </w:rPr>
        <w:t xml:space="preserve"> </w:t>
      </w:r>
      <w:r>
        <w:rPr>
          <w:sz w:val="24"/>
        </w:rPr>
        <w:t>отбору</w:t>
      </w:r>
      <w:r>
        <w:rPr>
          <w:spacing w:val="-15"/>
          <w:sz w:val="24"/>
        </w:rPr>
        <w:t xml:space="preserve"> </w:t>
      </w:r>
      <w:r>
        <w:rPr>
          <w:sz w:val="24"/>
        </w:rPr>
        <w:t>и</w:t>
      </w:r>
      <w:r>
        <w:rPr>
          <w:spacing w:val="-8"/>
          <w:sz w:val="24"/>
        </w:rPr>
        <w:t xml:space="preserve"> </w:t>
      </w:r>
      <w:r>
        <w:rPr>
          <w:sz w:val="24"/>
        </w:rPr>
        <w:t>структурированию его содержания, представленного в программе по биологии.</w:t>
      </w:r>
    </w:p>
    <w:p w:rsidR="00DE4242" w:rsidRDefault="00DD402F" w:rsidP="00742382">
      <w:pPr>
        <w:pStyle w:val="a4"/>
        <w:numPr>
          <w:ilvl w:val="2"/>
          <w:numId w:val="72"/>
        </w:numPr>
        <w:tabs>
          <w:tab w:val="left" w:pos="1839"/>
        </w:tabs>
        <w:ind w:right="433" w:firstLine="710"/>
        <w:jc w:val="both"/>
        <w:rPr>
          <w:sz w:val="24"/>
        </w:rPr>
      </w:pPr>
      <w:r>
        <w:rPr>
          <w:sz w:val="24"/>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w:t>
      </w:r>
      <w:r>
        <w:rPr>
          <w:spacing w:val="-10"/>
          <w:sz w:val="24"/>
        </w:rPr>
        <w:t xml:space="preserve"> </w:t>
      </w:r>
      <w:r>
        <w:rPr>
          <w:sz w:val="24"/>
        </w:rPr>
        <w:t>освоить</w:t>
      </w:r>
      <w:r>
        <w:rPr>
          <w:spacing w:val="-6"/>
          <w:sz w:val="24"/>
        </w:rPr>
        <w:t xml:space="preserve"> </w:t>
      </w:r>
      <w:r>
        <w:rPr>
          <w:sz w:val="24"/>
        </w:rPr>
        <w:t>знания</w:t>
      </w:r>
      <w:r>
        <w:rPr>
          <w:spacing w:val="-7"/>
          <w:sz w:val="24"/>
        </w:rPr>
        <w:t xml:space="preserve"> </w:t>
      </w:r>
      <w:r>
        <w:rPr>
          <w:sz w:val="24"/>
        </w:rPr>
        <w:t>и</w:t>
      </w:r>
      <w:r>
        <w:rPr>
          <w:spacing w:val="-6"/>
          <w:sz w:val="24"/>
        </w:rPr>
        <w:t xml:space="preserve"> </w:t>
      </w:r>
      <w:r>
        <w:rPr>
          <w:sz w:val="24"/>
        </w:rPr>
        <w:t>умения,</w:t>
      </w:r>
      <w:r>
        <w:rPr>
          <w:spacing w:val="-5"/>
          <w:sz w:val="24"/>
        </w:rPr>
        <w:t xml:space="preserve"> </w:t>
      </w:r>
      <w:r>
        <w:rPr>
          <w:sz w:val="24"/>
        </w:rPr>
        <w:t>значимые</w:t>
      </w:r>
      <w:r>
        <w:rPr>
          <w:spacing w:val="-3"/>
          <w:sz w:val="24"/>
        </w:rPr>
        <w:t xml:space="preserve"> </w:t>
      </w:r>
      <w:r>
        <w:rPr>
          <w:sz w:val="24"/>
        </w:rPr>
        <w:t>для</w:t>
      </w:r>
      <w:r>
        <w:rPr>
          <w:spacing w:val="-2"/>
          <w:sz w:val="24"/>
        </w:rPr>
        <w:t xml:space="preserve"> </w:t>
      </w:r>
      <w:r>
        <w:rPr>
          <w:sz w:val="24"/>
        </w:rPr>
        <w:t>формирования</w:t>
      </w:r>
      <w:r>
        <w:rPr>
          <w:spacing w:val="-11"/>
          <w:sz w:val="24"/>
        </w:rPr>
        <w:t xml:space="preserve"> </w:t>
      </w:r>
      <w:r>
        <w:rPr>
          <w:sz w:val="24"/>
        </w:rPr>
        <w:t>общей</w:t>
      </w:r>
      <w:r>
        <w:rPr>
          <w:spacing w:val="-6"/>
          <w:sz w:val="24"/>
        </w:rPr>
        <w:t xml:space="preserve"> </w:t>
      </w:r>
      <w:r>
        <w:rPr>
          <w:sz w:val="24"/>
        </w:rPr>
        <w:t>культуры,</w:t>
      </w:r>
      <w:r>
        <w:rPr>
          <w:spacing w:val="-5"/>
          <w:sz w:val="24"/>
        </w:rPr>
        <w:t xml:space="preserve"> </w:t>
      </w:r>
      <w:r>
        <w:rPr>
          <w:sz w:val="24"/>
        </w:rPr>
        <w:t>определяющие адекватное</w:t>
      </w:r>
      <w:r>
        <w:rPr>
          <w:spacing w:val="-15"/>
          <w:sz w:val="24"/>
        </w:rPr>
        <w:t xml:space="preserve"> </w:t>
      </w:r>
      <w:r>
        <w:rPr>
          <w:sz w:val="24"/>
        </w:rPr>
        <w:t>поведение</w:t>
      </w:r>
      <w:r>
        <w:rPr>
          <w:spacing w:val="-15"/>
          <w:sz w:val="24"/>
        </w:rPr>
        <w:t xml:space="preserve"> </w:t>
      </w:r>
      <w:r>
        <w:rPr>
          <w:sz w:val="24"/>
        </w:rPr>
        <w:t>человека</w:t>
      </w:r>
      <w:r>
        <w:rPr>
          <w:spacing w:val="-15"/>
          <w:sz w:val="24"/>
        </w:rPr>
        <w:t xml:space="preserve"> </w:t>
      </w:r>
      <w:r>
        <w:rPr>
          <w:sz w:val="24"/>
        </w:rPr>
        <w:t>в</w:t>
      </w:r>
      <w:r>
        <w:rPr>
          <w:spacing w:val="-15"/>
          <w:sz w:val="24"/>
        </w:rPr>
        <w:t xml:space="preserve"> </w:t>
      </w:r>
      <w:r>
        <w:rPr>
          <w:sz w:val="24"/>
        </w:rPr>
        <w:t>окружающей</w:t>
      </w:r>
      <w:r>
        <w:rPr>
          <w:spacing w:val="-15"/>
          <w:sz w:val="24"/>
        </w:rPr>
        <w:t xml:space="preserve"> </w:t>
      </w:r>
      <w:r>
        <w:rPr>
          <w:sz w:val="24"/>
        </w:rPr>
        <w:t>природной</w:t>
      </w:r>
      <w:r>
        <w:rPr>
          <w:spacing w:val="-15"/>
          <w:sz w:val="24"/>
        </w:rPr>
        <w:t xml:space="preserve"> </w:t>
      </w:r>
      <w:r>
        <w:rPr>
          <w:sz w:val="24"/>
        </w:rPr>
        <w:t>среде,</w:t>
      </w:r>
      <w:r>
        <w:rPr>
          <w:spacing w:val="-15"/>
          <w:sz w:val="24"/>
        </w:rPr>
        <w:t xml:space="preserve"> </w:t>
      </w:r>
      <w:r>
        <w:rPr>
          <w:sz w:val="24"/>
        </w:rPr>
        <w:t>востребованные</w:t>
      </w:r>
      <w:r>
        <w:rPr>
          <w:spacing w:val="-15"/>
          <w:sz w:val="24"/>
        </w:rPr>
        <w:t xml:space="preserve"> </w:t>
      </w:r>
      <w:r>
        <w:rPr>
          <w:sz w:val="24"/>
        </w:rPr>
        <w:t>в</w:t>
      </w:r>
      <w:r>
        <w:rPr>
          <w:spacing w:val="-15"/>
          <w:sz w:val="24"/>
        </w:rPr>
        <w:t xml:space="preserve"> </w:t>
      </w:r>
      <w:r>
        <w:rPr>
          <w:sz w:val="24"/>
        </w:rPr>
        <w:t>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DE4242" w:rsidRDefault="00DD402F" w:rsidP="00742382">
      <w:pPr>
        <w:pStyle w:val="a4"/>
        <w:numPr>
          <w:ilvl w:val="2"/>
          <w:numId w:val="72"/>
        </w:numPr>
        <w:tabs>
          <w:tab w:val="left" w:pos="1839"/>
        </w:tabs>
        <w:ind w:right="430" w:firstLine="710"/>
        <w:jc w:val="both"/>
        <w:rPr>
          <w:sz w:val="24"/>
        </w:rPr>
      </w:pPr>
      <w:r>
        <w:rPr>
          <w:sz w:val="24"/>
        </w:rPr>
        <w:t>Структурирование содержания учебного материала в программе по биологии осуществлено с учётом приоритетного значения знаний об отличительных</w:t>
      </w:r>
      <w:r>
        <w:rPr>
          <w:spacing w:val="-1"/>
          <w:sz w:val="24"/>
        </w:rPr>
        <w:t xml:space="preserve"> </w:t>
      </w:r>
      <w:r>
        <w:rPr>
          <w:sz w:val="24"/>
        </w:rPr>
        <w:t>особенностях</w:t>
      </w:r>
      <w:r>
        <w:rPr>
          <w:spacing w:val="-1"/>
          <w:sz w:val="24"/>
        </w:rPr>
        <w:t xml:space="preserve"> </w:t>
      </w:r>
      <w:r>
        <w:rPr>
          <w:sz w:val="24"/>
        </w:rPr>
        <w:t>живой природы, о её уровневой организации и эволюции. В соответствии с этим в структуре учебного</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ind w:right="430" w:firstLine="0"/>
      </w:pPr>
      <w:r>
        <w:lastRenderedPageBreak/>
        <w:t>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DE4242" w:rsidRDefault="00DD402F" w:rsidP="00742382">
      <w:pPr>
        <w:pStyle w:val="a4"/>
        <w:numPr>
          <w:ilvl w:val="2"/>
          <w:numId w:val="72"/>
        </w:numPr>
        <w:tabs>
          <w:tab w:val="left" w:pos="1839"/>
        </w:tabs>
        <w:ind w:right="426" w:firstLine="710"/>
        <w:jc w:val="both"/>
        <w:rPr>
          <w:sz w:val="24"/>
        </w:rPr>
      </w:pPr>
      <w:r>
        <w:rPr>
          <w:sz w:val="24"/>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DE4242" w:rsidRDefault="00DD402F" w:rsidP="00742382">
      <w:pPr>
        <w:pStyle w:val="a4"/>
        <w:numPr>
          <w:ilvl w:val="2"/>
          <w:numId w:val="72"/>
        </w:numPr>
        <w:tabs>
          <w:tab w:val="left" w:pos="1959"/>
        </w:tabs>
        <w:spacing w:before="3" w:line="237" w:lineRule="auto"/>
        <w:ind w:right="436" w:firstLine="710"/>
        <w:jc w:val="both"/>
        <w:rPr>
          <w:sz w:val="24"/>
        </w:rPr>
      </w:pPr>
      <w:r>
        <w:rPr>
          <w:sz w:val="24"/>
        </w:rPr>
        <w:t>Достижение цели изучения учебного предмета «Биология» на базовом уровне обеспечивается решением следующих задач:</w:t>
      </w:r>
    </w:p>
    <w:p w:rsidR="00DE4242" w:rsidRDefault="00DD402F">
      <w:pPr>
        <w:pStyle w:val="a3"/>
        <w:spacing w:before="3"/>
        <w:ind w:right="444"/>
      </w:pPr>
      <w: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DE4242" w:rsidRDefault="00DD402F">
      <w:pPr>
        <w:pStyle w:val="a3"/>
        <w:ind w:right="430"/>
      </w:pPr>
      <w:r>
        <w:t>формирование у обучающихся познавательных, интеллектуальных и творческих способностей</w:t>
      </w:r>
      <w:r>
        <w:rPr>
          <w:spacing w:val="-4"/>
        </w:rPr>
        <w:t xml:space="preserve"> </w:t>
      </w:r>
      <w:r>
        <w:t>в процессе</w:t>
      </w:r>
      <w:r>
        <w:rPr>
          <w:spacing w:val="-1"/>
        </w:rPr>
        <w:t xml:space="preserve"> </w:t>
      </w:r>
      <w:r>
        <w:t>анализа</w:t>
      </w:r>
      <w:r>
        <w:rPr>
          <w:spacing w:val="-1"/>
        </w:rPr>
        <w:t xml:space="preserve"> </w:t>
      </w:r>
      <w:r>
        <w:t>данных</w:t>
      </w:r>
      <w:r>
        <w:rPr>
          <w:spacing w:val="-5"/>
        </w:rPr>
        <w:t xml:space="preserve"> </w:t>
      </w:r>
      <w:r>
        <w:t>о путях</w:t>
      </w:r>
      <w:r>
        <w:rPr>
          <w:spacing w:val="-5"/>
        </w:rPr>
        <w:t xml:space="preserve"> </w:t>
      </w:r>
      <w:r>
        <w:t>развития</w:t>
      </w:r>
      <w:r>
        <w:rPr>
          <w:spacing w:val="-5"/>
        </w:rPr>
        <w:t xml:space="preserve"> </w:t>
      </w:r>
      <w:r>
        <w:t>в биологии</w:t>
      </w:r>
      <w:r>
        <w:rPr>
          <w:spacing w:val="-4"/>
        </w:rPr>
        <w:t xml:space="preserve"> </w:t>
      </w:r>
      <w:r>
        <w:t>научных</w:t>
      </w:r>
      <w:r>
        <w:rPr>
          <w:spacing w:val="-5"/>
        </w:rPr>
        <w:t xml:space="preserve"> </w:t>
      </w:r>
      <w:r>
        <w:t>взглядов,</w:t>
      </w:r>
      <w:r>
        <w:rPr>
          <w:spacing w:val="-3"/>
        </w:rPr>
        <w:t xml:space="preserve"> </w:t>
      </w:r>
      <w:r>
        <w:t>идей</w:t>
      </w:r>
      <w:r>
        <w:rPr>
          <w:spacing w:val="-4"/>
        </w:rPr>
        <w:t xml:space="preserve"> </w:t>
      </w:r>
      <w:r>
        <w:t>и подходов к изучению живых систем разного уровня организации;</w:t>
      </w:r>
    </w:p>
    <w:p w:rsidR="00DE4242" w:rsidRDefault="00DD402F">
      <w:pPr>
        <w:pStyle w:val="a3"/>
        <w:spacing w:before="1"/>
        <w:ind w:right="437"/>
      </w:pPr>
      <w:r>
        <w:t>становление у обучающихся общей культуры, функциональной грамотности, развитие умений</w:t>
      </w:r>
      <w:r>
        <w:rPr>
          <w:spacing w:val="-9"/>
        </w:rPr>
        <w:t xml:space="preserve"> </w:t>
      </w:r>
      <w:r>
        <w:t>объяснять</w:t>
      </w:r>
      <w:r>
        <w:rPr>
          <w:spacing w:val="-8"/>
        </w:rPr>
        <w:t xml:space="preserve"> </w:t>
      </w:r>
      <w:r>
        <w:t>и</w:t>
      </w:r>
      <w:r>
        <w:rPr>
          <w:spacing w:val="-13"/>
        </w:rPr>
        <w:t xml:space="preserve"> </w:t>
      </w:r>
      <w:r>
        <w:t>оценивать</w:t>
      </w:r>
      <w:r>
        <w:rPr>
          <w:spacing w:val="-8"/>
        </w:rPr>
        <w:t xml:space="preserve"> </w:t>
      </w:r>
      <w:r>
        <w:t>явления</w:t>
      </w:r>
      <w:r>
        <w:rPr>
          <w:spacing w:val="-14"/>
        </w:rPr>
        <w:t xml:space="preserve"> </w:t>
      </w:r>
      <w:r>
        <w:t>окружающего</w:t>
      </w:r>
      <w:r>
        <w:rPr>
          <w:spacing w:val="-10"/>
        </w:rPr>
        <w:t xml:space="preserve"> </w:t>
      </w:r>
      <w:r>
        <w:t>мира</w:t>
      </w:r>
      <w:r>
        <w:rPr>
          <w:spacing w:val="-11"/>
        </w:rPr>
        <w:t xml:space="preserve"> </w:t>
      </w:r>
      <w:r>
        <w:t>живой</w:t>
      </w:r>
      <w:r>
        <w:rPr>
          <w:spacing w:val="-9"/>
        </w:rPr>
        <w:t xml:space="preserve"> </w:t>
      </w:r>
      <w:r>
        <w:t>природы</w:t>
      </w:r>
      <w:r>
        <w:rPr>
          <w:spacing w:val="-13"/>
        </w:rPr>
        <w:t xml:space="preserve"> </w:t>
      </w:r>
      <w:r>
        <w:t>на</w:t>
      </w:r>
      <w:r>
        <w:rPr>
          <w:spacing w:val="-11"/>
        </w:rPr>
        <w:t xml:space="preserve"> </w:t>
      </w:r>
      <w:r>
        <w:t>основании</w:t>
      </w:r>
      <w:r>
        <w:rPr>
          <w:spacing w:val="-9"/>
        </w:rPr>
        <w:t xml:space="preserve"> </w:t>
      </w:r>
      <w:r>
        <w:t>знаний и опыта, полученных при изучении биологии;</w:t>
      </w:r>
    </w:p>
    <w:p w:rsidR="00DE4242" w:rsidRDefault="00DD402F">
      <w:pPr>
        <w:pStyle w:val="a3"/>
        <w:ind w:right="433"/>
      </w:pPr>
      <w:r>
        <w:t>формирование</w:t>
      </w:r>
      <w:r>
        <w:rPr>
          <w:spacing w:val="-10"/>
        </w:rPr>
        <w:t xml:space="preserve"> </w:t>
      </w:r>
      <w:r>
        <w:t>у</w:t>
      </w:r>
      <w:r>
        <w:rPr>
          <w:spacing w:val="-15"/>
        </w:rPr>
        <w:t xml:space="preserve"> </w:t>
      </w:r>
      <w:r>
        <w:t>обучающихся</w:t>
      </w:r>
      <w:r>
        <w:rPr>
          <w:spacing w:val="-3"/>
        </w:rPr>
        <w:t xml:space="preserve"> </w:t>
      </w:r>
      <w:r>
        <w:t>умений</w:t>
      </w:r>
      <w:r>
        <w:rPr>
          <w:spacing w:val="-7"/>
        </w:rPr>
        <w:t xml:space="preserve"> </w:t>
      </w:r>
      <w:r>
        <w:t>иллюстрировать</w:t>
      </w:r>
      <w:r>
        <w:rPr>
          <w:spacing w:val="-11"/>
        </w:rPr>
        <w:t xml:space="preserve"> </w:t>
      </w:r>
      <w:r>
        <w:t>значение</w:t>
      </w:r>
      <w:r>
        <w:rPr>
          <w:spacing w:val="-14"/>
        </w:rPr>
        <w:t xml:space="preserve"> </w:t>
      </w:r>
      <w:r>
        <w:t>биологических</w:t>
      </w:r>
      <w:r>
        <w:rPr>
          <w:spacing w:val="-13"/>
        </w:rPr>
        <w:t xml:space="preserve"> </w:t>
      </w:r>
      <w:r>
        <w:t>знаний</w:t>
      </w:r>
      <w:r>
        <w:rPr>
          <w:spacing w:val="-12"/>
        </w:rPr>
        <w:t xml:space="preserve"> </w:t>
      </w:r>
      <w:r>
        <w:t xml:space="preserve">в практической деятельности человека, развитии современных медицинских технологий и </w:t>
      </w:r>
      <w:r>
        <w:rPr>
          <w:spacing w:val="-2"/>
        </w:rPr>
        <w:t>агробиотехнологий;</w:t>
      </w:r>
    </w:p>
    <w:p w:rsidR="00DE4242" w:rsidRDefault="00DD402F">
      <w:pPr>
        <w:pStyle w:val="a3"/>
        <w:spacing w:before="1"/>
        <w:ind w:right="429"/>
      </w:pPr>
      <w: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DE4242" w:rsidRDefault="00DD402F">
      <w:pPr>
        <w:pStyle w:val="a3"/>
        <w:spacing w:line="242" w:lineRule="auto"/>
        <w:ind w:right="439"/>
      </w:pPr>
      <w:r>
        <w:t>осознание ценности биологических знаний для повышения уровня экологической культуры, для формирования научного мировоззрения;</w:t>
      </w:r>
    </w:p>
    <w:p w:rsidR="00DE4242" w:rsidRDefault="00DD402F">
      <w:pPr>
        <w:pStyle w:val="a3"/>
        <w:ind w:right="436"/>
      </w:pPr>
      <w: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DE4242" w:rsidRDefault="00DD402F" w:rsidP="00742382">
      <w:pPr>
        <w:pStyle w:val="a4"/>
        <w:numPr>
          <w:ilvl w:val="2"/>
          <w:numId w:val="72"/>
        </w:numPr>
        <w:tabs>
          <w:tab w:val="left" w:pos="1959"/>
        </w:tabs>
        <w:spacing w:line="237" w:lineRule="auto"/>
        <w:ind w:right="430" w:firstLine="710"/>
        <w:jc w:val="both"/>
        <w:rPr>
          <w:sz w:val="24"/>
        </w:rPr>
      </w:pPr>
      <w:r>
        <w:rPr>
          <w:sz w:val="24"/>
        </w:rPr>
        <w:t>В системе среднего общего образования «Биология», изучаемая на базовом уровне,</w:t>
      </w:r>
      <w:r>
        <w:rPr>
          <w:spacing w:val="38"/>
          <w:sz w:val="24"/>
        </w:rPr>
        <w:t xml:space="preserve"> </w:t>
      </w:r>
      <w:r>
        <w:rPr>
          <w:sz w:val="24"/>
        </w:rPr>
        <w:t>является</w:t>
      </w:r>
      <w:r>
        <w:rPr>
          <w:spacing w:val="31"/>
          <w:sz w:val="24"/>
        </w:rPr>
        <w:t xml:space="preserve"> </w:t>
      </w:r>
      <w:r>
        <w:rPr>
          <w:sz w:val="24"/>
        </w:rPr>
        <w:t>обязательным</w:t>
      </w:r>
      <w:r>
        <w:rPr>
          <w:spacing w:val="38"/>
          <w:sz w:val="24"/>
        </w:rPr>
        <w:t xml:space="preserve"> </w:t>
      </w:r>
      <w:r>
        <w:rPr>
          <w:sz w:val="24"/>
        </w:rPr>
        <w:t>учебным</w:t>
      </w:r>
      <w:r>
        <w:rPr>
          <w:spacing w:val="38"/>
          <w:sz w:val="24"/>
        </w:rPr>
        <w:t xml:space="preserve"> </w:t>
      </w:r>
      <w:r>
        <w:rPr>
          <w:sz w:val="24"/>
        </w:rPr>
        <w:t>предметом,</w:t>
      </w:r>
      <w:r>
        <w:rPr>
          <w:spacing w:val="34"/>
          <w:sz w:val="24"/>
        </w:rPr>
        <w:t xml:space="preserve"> </w:t>
      </w:r>
      <w:r>
        <w:rPr>
          <w:sz w:val="24"/>
        </w:rPr>
        <w:t>входящим</w:t>
      </w:r>
      <w:r>
        <w:rPr>
          <w:spacing w:val="38"/>
          <w:sz w:val="24"/>
        </w:rPr>
        <w:t xml:space="preserve"> </w:t>
      </w:r>
      <w:r>
        <w:rPr>
          <w:sz w:val="24"/>
        </w:rPr>
        <w:t>в</w:t>
      </w:r>
      <w:r>
        <w:rPr>
          <w:spacing w:val="33"/>
          <w:sz w:val="24"/>
        </w:rPr>
        <w:t xml:space="preserve"> </w:t>
      </w:r>
      <w:r>
        <w:rPr>
          <w:sz w:val="24"/>
        </w:rPr>
        <w:t>состав</w:t>
      </w:r>
      <w:r>
        <w:rPr>
          <w:spacing w:val="37"/>
          <w:sz w:val="24"/>
        </w:rPr>
        <w:t xml:space="preserve"> </w:t>
      </w:r>
      <w:r>
        <w:rPr>
          <w:sz w:val="24"/>
        </w:rPr>
        <w:t>предметной</w:t>
      </w:r>
      <w:r>
        <w:rPr>
          <w:spacing w:val="29"/>
          <w:sz w:val="24"/>
        </w:rPr>
        <w:t xml:space="preserve"> </w:t>
      </w:r>
      <w:r>
        <w:rPr>
          <w:sz w:val="24"/>
        </w:rPr>
        <w:t>области</w:t>
      </w:r>
    </w:p>
    <w:p w:rsidR="00DE4242" w:rsidRDefault="00DD402F">
      <w:pPr>
        <w:pStyle w:val="a3"/>
        <w:spacing w:line="275" w:lineRule="exact"/>
        <w:ind w:firstLine="0"/>
      </w:pPr>
      <w:r>
        <w:t>«Естественно-научные</w:t>
      </w:r>
      <w:r>
        <w:rPr>
          <w:spacing w:val="-11"/>
        </w:rPr>
        <w:t xml:space="preserve"> </w:t>
      </w:r>
      <w:r>
        <w:rPr>
          <w:spacing w:val="-2"/>
        </w:rPr>
        <w:t>предметы».</w:t>
      </w:r>
    </w:p>
    <w:p w:rsidR="00DE4242" w:rsidRDefault="00DD402F">
      <w:pPr>
        <w:pStyle w:val="a3"/>
        <w:spacing w:line="242" w:lineRule="auto"/>
        <w:ind w:right="421"/>
      </w:pPr>
      <w:r>
        <w:t>Общее</w:t>
      </w:r>
      <w:r>
        <w:rPr>
          <w:spacing w:val="-3"/>
        </w:rPr>
        <w:t xml:space="preserve"> </w:t>
      </w:r>
      <w:r>
        <w:t>число часов, рекомендованных</w:t>
      </w:r>
      <w:r>
        <w:rPr>
          <w:spacing w:val="-6"/>
        </w:rPr>
        <w:t xml:space="preserve"> </w:t>
      </w:r>
      <w:r>
        <w:t>для</w:t>
      </w:r>
      <w:r>
        <w:rPr>
          <w:spacing w:val="-2"/>
        </w:rPr>
        <w:t xml:space="preserve"> </w:t>
      </w:r>
      <w:r>
        <w:t>изучения</w:t>
      </w:r>
      <w:r>
        <w:rPr>
          <w:spacing w:val="-2"/>
        </w:rPr>
        <w:t xml:space="preserve"> </w:t>
      </w:r>
      <w:r>
        <w:t>биологии –</w:t>
      </w:r>
      <w:r>
        <w:rPr>
          <w:spacing w:val="-2"/>
        </w:rPr>
        <w:t xml:space="preserve"> </w:t>
      </w:r>
      <w:r>
        <w:t>68</w:t>
      </w:r>
      <w:r>
        <w:rPr>
          <w:spacing w:val="-6"/>
        </w:rPr>
        <w:t xml:space="preserve"> </w:t>
      </w:r>
      <w:r>
        <w:t>часов:</w:t>
      </w:r>
      <w:r>
        <w:rPr>
          <w:spacing w:val="-2"/>
        </w:rPr>
        <w:t xml:space="preserve"> </w:t>
      </w:r>
      <w:r>
        <w:t>в</w:t>
      </w:r>
      <w:r>
        <w:rPr>
          <w:spacing w:val="-5"/>
        </w:rPr>
        <w:t xml:space="preserve"> </w:t>
      </w:r>
      <w:r>
        <w:t>10</w:t>
      </w:r>
      <w:r>
        <w:rPr>
          <w:spacing w:val="-2"/>
        </w:rPr>
        <w:t xml:space="preserve"> </w:t>
      </w:r>
      <w:r>
        <w:t>классе</w:t>
      </w:r>
      <w:r>
        <w:rPr>
          <w:spacing w:val="-1"/>
        </w:rPr>
        <w:t xml:space="preserve"> </w:t>
      </w:r>
      <w:r>
        <w:t>- 34 часов (1 час в неделю), в 11 классе - 34 часов (1 час в неделю).</w:t>
      </w:r>
    </w:p>
    <w:p w:rsidR="00DE4242" w:rsidRDefault="00DD402F" w:rsidP="00742382">
      <w:pPr>
        <w:pStyle w:val="a4"/>
        <w:numPr>
          <w:ilvl w:val="2"/>
          <w:numId w:val="71"/>
        </w:numPr>
        <w:tabs>
          <w:tab w:val="left" w:pos="1840"/>
        </w:tabs>
        <w:spacing w:line="271" w:lineRule="exact"/>
        <w:ind w:left="1840" w:hanging="844"/>
        <w:jc w:val="both"/>
        <w:rPr>
          <w:sz w:val="24"/>
        </w:rPr>
      </w:pPr>
      <w:r>
        <w:rPr>
          <w:sz w:val="24"/>
        </w:rPr>
        <w:t>Тема</w:t>
      </w:r>
      <w:r>
        <w:rPr>
          <w:spacing w:val="-2"/>
          <w:sz w:val="24"/>
        </w:rPr>
        <w:t xml:space="preserve"> </w:t>
      </w:r>
      <w:r>
        <w:rPr>
          <w:sz w:val="24"/>
        </w:rPr>
        <w:t>1.</w:t>
      </w:r>
      <w:r>
        <w:rPr>
          <w:spacing w:val="-4"/>
          <w:sz w:val="24"/>
        </w:rPr>
        <w:t xml:space="preserve"> </w:t>
      </w:r>
      <w:r>
        <w:rPr>
          <w:sz w:val="24"/>
        </w:rPr>
        <w:t>Биология</w:t>
      </w:r>
      <w:r>
        <w:rPr>
          <w:spacing w:val="-6"/>
          <w:sz w:val="24"/>
        </w:rPr>
        <w:t xml:space="preserve"> </w:t>
      </w:r>
      <w:r>
        <w:rPr>
          <w:sz w:val="24"/>
        </w:rPr>
        <w:t>как</w:t>
      </w:r>
      <w:r>
        <w:rPr>
          <w:spacing w:val="-3"/>
          <w:sz w:val="24"/>
        </w:rPr>
        <w:t xml:space="preserve"> </w:t>
      </w:r>
      <w:r>
        <w:rPr>
          <w:sz w:val="24"/>
        </w:rPr>
        <w:t>наука</w:t>
      </w:r>
      <w:r>
        <w:rPr>
          <w:spacing w:val="-2"/>
          <w:sz w:val="24"/>
        </w:rPr>
        <w:t xml:space="preserve"> </w:t>
      </w:r>
      <w:r>
        <w:rPr>
          <w:sz w:val="24"/>
        </w:rPr>
        <w:t xml:space="preserve">(2 </w:t>
      </w:r>
      <w:r>
        <w:rPr>
          <w:spacing w:val="-5"/>
          <w:sz w:val="24"/>
        </w:rPr>
        <w:t>ч).</w:t>
      </w:r>
    </w:p>
    <w:p w:rsidR="00DE4242" w:rsidRDefault="00DD402F">
      <w:pPr>
        <w:pStyle w:val="a3"/>
        <w:spacing w:before="2"/>
        <w:ind w:right="439"/>
      </w:pPr>
      <w: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rsidR="00DE4242" w:rsidRDefault="00DD402F">
      <w:pPr>
        <w:pStyle w:val="a3"/>
        <w:spacing w:line="242" w:lineRule="auto"/>
        <w:ind w:right="430"/>
      </w:pPr>
      <w:r>
        <w:t>Методы познания живой природы (наблюдение, эксперимент, описание, измерение, классификация, моделирование, статистическая обработка данных).</w:t>
      </w:r>
    </w:p>
    <w:p w:rsidR="00DE4242" w:rsidRDefault="00DD402F">
      <w:pPr>
        <w:pStyle w:val="a3"/>
        <w:spacing w:line="271" w:lineRule="exact"/>
        <w:ind w:left="996" w:firstLine="0"/>
        <w:jc w:val="left"/>
      </w:pPr>
      <w:r>
        <w:rPr>
          <w:spacing w:val="-2"/>
        </w:rPr>
        <w:t>Демонстрации:</w:t>
      </w:r>
    </w:p>
    <w:p w:rsidR="00DE4242" w:rsidRDefault="00DD402F">
      <w:pPr>
        <w:pStyle w:val="a3"/>
        <w:spacing w:before="2" w:line="237" w:lineRule="auto"/>
        <w:ind w:left="996" w:right="1555" w:firstLine="0"/>
        <w:jc w:val="left"/>
      </w:pPr>
      <w:r>
        <w:t>Портреты:</w:t>
      </w:r>
      <w:r>
        <w:rPr>
          <w:spacing w:val="-6"/>
        </w:rPr>
        <w:t xml:space="preserve"> </w:t>
      </w:r>
      <w:r>
        <w:t>Ч.</w:t>
      </w:r>
      <w:r>
        <w:rPr>
          <w:spacing w:val="-5"/>
        </w:rPr>
        <w:t xml:space="preserve"> </w:t>
      </w:r>
      <w:r>
        <w:t>Дарвин,</w:t>
      </w:r>
      <w:r>
        <w:rPr>
          <w:spacing w:val="-1"/>
        </w:rPr>
        <w:t xml:space="preserve"> </w:t>
      </w:r>
      <w:r>
        <w:t>Г. Мендель,</w:t>
      </w:r>
      <w:r>
        <w:rPr>
          <w:spacing w:val="-5"/>
        </w:rPr>
        <w:t xml:space="preserve"> </w:t>
      </w:r>
      <w:r>
        <w:t>Н.К.</w:t>
      </w:r>
      <w:r>
        <w:rPr>
          <w:spacing w:val="-4"/>
        </w:rPr>
        <w:t xml:space="preserve"> </w:t>
      </w:r>
      <w:r>
        <w:t>Кольцов,</w:t>
      </w:r>
      <w:r>
        <w:rPr>
          <w:spacing w:val="-1"/>
        </w:rPr>
        <w:t xml:space="preserve"> </w:t>
      </w:r>
      <w:r>
        <w:t>Дж.</w:t>
      </w:r>
      <w:r>
        <w:rPr>
          <w:spacing w:val="-4"/>
        </w:rPr>
        <w:t xml:space="preserve"> </w:t>
      </w:r>
      <w:r>
        <w:t>Уотсон</w:t>
      </w:r>
      <w:r>
        <w:rPr>
          <w:spacing w:val="-3"/>
        </w:rPr>
        <w:t xml:space="preserve"> </w:t>
      </w:r>
      <w:r>
        <w:t>и</w:t>
      </w:r>
      <w:r>
        <w:rPr>
          <w:spacing w:val="-6"/>
        </w:rPr>
        <w:t xml:space="preserve"> </w:t>
      </w:r>
      <w:r>
        <w:t>Ф. Крик. Таблицы и схемы: «Методы познания живой природы».</w:t>
      </w:r>
    </w:p>
    <w:p w:rsidR="00DE4242" w:rsidRDefault="00DD402F">
      <w:pPr>
        <w:pStyle w:val="a3"/>
        <w:spacing w:before="3" w:line="275" w:lineRule="exact"/>
        <w:ind w:left="996" w:firstLine="0"/>
        <w:jc w:val="left"/>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DE4242" w:rsidRDefault="00DD402F">
      <w:pPr>
        <w:pStyle w:val="a3"/>
        <w:tabs>
          <w:tab w:val="left" w:pos="2651"/>
          <w:tab w:val="left" w:pos="3577"/>
          <w:tab w:val="left" w:pos="4289"/>
          <w:tab w:val="left" w:pos="6203"/>
          <w:tab w:val="left" w:pos="7541"/>
          <w:tab w:val="left" w:pos="8620"/>
          <w:tab w:val="left" w:pos="9239"/>
        </w:tabs>
        <w:spacing w:line="242" w:lineRule="auto"/>
        <w:ind w:right="439"/>
        <w:jc w:val="left"/>
      </w:pPr>
      <w:r>
        <w:rPr>
          <w:spacing w:val="-2"/>
        </w:rPr>
        <w:t>Практическая</w:t>
      </w:r>
      <w:r>
        <w:tab/>
      </w:r>
      <w:r>
        <w:rPr>
          <w:spacing w:val="-2"/>
        </w:rPr>
        <w:t>работа</w:t>
      </w:r>
      <w:r>
        <w:tab/>
        <w:t>№ 1.</w:t>
      </w:r>
      <w:r>
        <w:tab/>
      </w:r>
      <w:r>
        <w:rPr>
          <w:spacing w:val="-2"/>
        </w:rPr>
        <w:t>«Использование</w:t>
      </w:r>
      <w:r>
        <w:tab/>
      </w:r>
      <w:r>
        <w:rPr>
          <w:spacing w:val="-2"/>
        </w:rPr>
        <w:t>различных</w:t>
      </w:r>
      <w:r>
        <w:tab/>
      </w:r>
      <w:r>
        <w:rPr>
          <w:spacing w:val="-2"/>
        </w:rPr>
        <w:t>методов</w:t>
      </w:r>
      <w:r>
        <w:tab/>
      </w:r>
      <w:r>
        <w:rPr>
          <w:spacing w:val="-4"/>
        </w:rPr>
        <w:t>при</w:t>
      </w:r>
      <w:r>
        <w:tab/>
      </w:r>
      <w:r>
        <w:rPr>
          <w:spacing w:val="-2"/>
        </w:rPr>
        <w:t xml:space="preserve">изучении </w:t>
      </w:r>
      <w:r>
        <w:t>биологических объектов».</w:t>
      </w:r>
    </w:p>
    <w:p w:rsidR="00DE4242" w:rsidRDefault="00DD402F" w:rsidP="00742382">
      <w:pPr>
        <w:pStyle w:val="a4"/>
        <w:numPr>
          <w:ilvl w:val="2"/>
          <w:numId w:val="71"/>
        </w:numPr>
        <w:tabs>
          <w:tab w:val="left" w:pos="1840"/>
        </w:tabs>
        <w:spacing w:line="271" w:lineRule="exact"/>
        <w:ind w:left="1840" w:hanging="844"/>
        <w:rPr>
          <w:sz w:val="24"/>
        </w:rPr>
      </w:pPr>
      <w:r>
        <w:rPr>
          <w:sz w:val="24"/>
        </w:rPr>
        <w:t>Тема</w:t>
      </w:r>
      <w:r>
        <w:rPr>
          <w:spacing w:val="-3"/>
          <w:sz w:val="24"/>
        </w:rPr>
        <w:t xml:space="preserve"> </w:t>
      </w:r>
      <w:r>
        <w:rPr>
          <w:sz w:val="24"/>
        </w:rPr>
        <w:t>2.</w:t>
      </w:r>
      <w:r>
        <w:rPr>
          <w:spacing w:val="-2"/>
          <w:sz w:val="24"/>
        </w:rPr>
        <w:t xml:space="preserve"> </w:t>
      </w:r>
      <w:r>
        <w:rPr>
          <w:sz w:val="24"/>
        </w:rPr>
        <w:t>Живые</w:t>
      </w:r>
      <w:r>
        <w:rPr>
          <w:spacing w:val="-6"/>
          <w:sz w:val="24"/>
        </w:rPr>
        <w:t xml:space="preserve"> </w:t>
      </w:r>
      <w:r>
        <w:rPr>
          <w:sz w:val="24"/>
        </w:rPr>
        <w:t>системы</w:t>
      </w:r>
      <w:r>
        <w:rPr>
          <w:spacing w:val="-2"/>
          <w:sz w:val="24"/>
        </w:rPr>
        <w:t xml:space="preserve"> </w:t>
      </w:r>
      <w:r>
        <w:rPr>
          <w:sz w:val="24"/>
        </w:rPr>
        <w:t>и</w:t>
      </w:r>
      <w:r>
        <w:rPr>
          <w:spacing w:val="-3"/>
          <w:sz w:val="24"/>
        </w:rPr>
        <w:t xml:space="preserve"> </w:t>
      </w:r>
      <w:r>
        <w:rPr>
          <w:sz w:val="24"/>
        </w:rPr>
        <w:t>их</w:t>
      </w:r>
      <w:r>
        <w:rPr>
          <w:spacing w:val="-5"/>
          <w:sz w:val="24"/>
        </w:rPr>
        <w:t xml:space="preserve"> </w:t>
      </w:r>
      <w:r>
        <w:rPr>
          <w:sz w:val="24"/>
        </w:rPr>
        <w:t>организация</w:t>
      </w:r>
      <w:r>
        <w:rPr>
          <w:spacing w:val="1"/>
          <w:sz w:val="24"/>
        </w:rPr>
        <w:t xml:space="preserve"> </w:t>
      </w:r>
      <w:r>
        <w:rPr>
          <w:sz w:val="24"/>
        </w:rPr>
        <w:t>(1</w:t>
      </w:r>
      <w:r>
        <w:rPr>
          <w:spacing w:val="-4"/>
          <w:sz w:val="24"/>
        </w:rPr>
        <w:t xml:space="preserve"> </w:t>
      </w:r>
      <w:r>
        <w:rPr>
          <w:spacing w:val="-5"/>
          <w:sz w:val="24"/>
        </w:rPr>
        <w:t>ч).</w:t>
      </w:r>
    </w:p>
    <w:p w:rsidR="00DE4242" w:rsidRDefault="00DD402F">
      <w:pPr>
        <w:pStyle w:val="a3"/>
        <w:spacing w:before="4" w:line="237" w:lineRule="auto"/>
        <w:jc w:val="left"/>
      </w:pPr>
      <w:r>
        <w:t>Живые</w:t>
      </w:r>
      <w:r>
        <w:rPr>
          <w:spacing w:val="-6"/>
        </w:rPr>
        <w:t xml:space="preserve"> </w:t>
      </w:r>
      <w:r>
        <w:t>системы</w:t>
      </w:r>
      <w:r>
        <w:rPr>
          <w:spacing w:val="-3"/>
        </w:rPr>
        <w:t xml:space="preserve"> </w:t>
      </w:r>
      <w:r>
        <w:t>(биосистемы)</w:t>
      </w:r>
      <w:r>
        <w:rPr>
          <w:spacing w:val="-3"/>
        </w:rPr>
        <w:t xml:space="preserve"> </w:t>
      </w:r>
      <w:r>
        <w:t>как</w:t>
      </w:r>
      <w:r>
        <w:rPr>
          <w:spacing w:val="-6"/>
        </w:rPr>
        <w:t xml:space="preserve"> </w:t>
      </w:r>
      <w:r>
        <w:t>предмет</w:t>
      </w:r>
      <w:r>
        <w:rPr>
          <w:spacing w:val="-4"/>
        </w:rPr>
        <w:t xml:space="preserve"> </w:t>
      </w:r>
      <w:r>
        <w:t>изучения</w:t>
      </w:r>
      <w:r>
        <w:rPr>
          <w:spacing w:val="-5"/>
        </w:rPr>
        <w:t xml:space="preserve"> </w:t>
      </w:r>
      <w:r>
        <w:t>биологии.</w:t>
      </w:r>
      <w:r>
        <w:rPr>
          <w:spacing w:val="-3"/>
        </w:rPr>
        <w:t xml:space="preserve"> </w:t>
      </w:r>
      <w:r>
        <w:t>Отличие</w:t>
      </w:r>
      <w:r>
        <w:rPr>
          <w:spacing w:val="-11"/>
        </w:rPr>
        <w:t xml:space="preserve"> </w:t>
      </w:r>
      <w:r>
        <w:t>живых</w:t>
      </w:r>
      <w:r>
        <w:rPr>
          <w:spacing w:val="-10"/>
        </w:rPr>
        <w:t xml:space="preserve"> </w:t>
      </w:r>
      <w:r>
        <w:t>систем</w:t>
      </w:r>
      <w:r>
        <w:rPr>
          <w:spacing w:val="-3"/>
        </w:rPr>
        <w:t xml:space="preserve"> </w:t>
      </w:r>
      <w:r>
        <w:t>от неорганической природы.</w:t>
      </w:r>
    </w:p>
    <w:p w:rsidR="00DE4242" w:rsidRDefault="00DE4242">
      <w:pPr>
        <w:pStyle w:val="a3"/>
        <w:spacing w:line="237" w:lineRule="auto"/>
        <w:jc w:val="left"/>
        <w:sectPr w:rsidR="00DE4242">
          <w:pgSz w:w="11910" w:h="16390"/>
          <w:pgMar w:top="640" w:right="283" w:bottom="1160" w:left="992" w:header="0" w:footer="936" w:gutter="0"/>
          <w:cols w:space="720"/>
        </w:sectPr>
      </w:pPr>
    </w:p>
    <w:p w:rsidR="00DE4242" w:rsidRDefault="00DD402F">
      <w:pPr>
        <w:pStyle w:val="a3"/>
        <w:spacing w:before="70"/>
        <w:ind w:right="430"/>
      </w:pPr>
      <w:r>
        <w:lastRenderedPageBreak/>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DE4242" w:rsidRDefault="00DD402F">
      <w:pPr>
        <w:pStyle w:val="a3"/>
        <w:spacing w:line="274" w:lineRule="exact"/>
        <w:ind w:left="996" w:firstLine="0"/>
        <w:jc w:val="left"/>
      </w:pPr>
      <w:r>
        <w:rPr>
          <w:spacing w:val="-2"/>
        </w:rPr>
        <w:t>Демонстрации:</w:t>
      </w:r>
    </w:p>
    <w:p w:rsidR="00DE4242" w:rsidRDefault="00DD402F">
      <w:pPr>
        <w:pStyle w:val="a3"/>
        <w:spacing w:before="4" w:line="237" w:lineRule="auto"/>
        <w:ind w:left="996" w:firstLine="0"/>
        <w:jc w:val="left"/>
      </w:pPr>
      <w:r>
        <w:t>Таблицы</w:t>
      </w:r>
      <w:r>
        <w:rPr>
          <w:spacing w:val="-5"/>
        </w:rPr>
        <w:t xml:space="preserve"> </w:t>
      </w:r>
      <w:r>
        <w:t>и</w:t>
      </w:r>
      <w:r>
        <w:rPr>
          <w:spacing w:val="-2"/>
        </w:rPr>
        <w:t xml:space="preserve"> </w:t>
      </w:r>
      <w:r>
        <w:t>схемы:</w:t>
      </w:r>
      <w:r>
        <w:rPr>
          <w:spacing w:val="-3"/>
        </w:rPr>
        <w:t xml:space="preserve"> </w:t>
      </w:r>
      <w:r>
        <w:t>«Основные</w:t>
      </w:r>
      <w:r>
        <w:rPr>
          <w:spacing w:val="-4"/>
        </w:rPr>
        <w:t xml:space="preserve"> </w:t>
      </w:r>
      <w:r>
        <w:t>признаки</w:t>
      </w:r>
      <w:r>
        <w:rPr>
          <w:spacing w:val="-6"/>
        </w:rPr>
        <w:t xml:space="preserve"> </w:t>
      </w:r>
      <w:r>
        <w:t>жизни»,</w:t>
      </w:r>
      <w:r>
        <w:rPr>
          <w:spacing w:val="-1"/>
        </w:rPr>
        <w:t xml:space="preserve"> </w:t>
      </w:r>
      <w:r>
        <w:t>«Уровни</w:t>
      </w:r>
      <w:r>
        <w:rPr>
          <w:spacing w:val="-6"/>
        </w:rPr>
        <w:t xml:space="preserve"> </w:t>
      </w:r>
      <w:r>
        <w:t>организации</w:t>
      </w:r>
      <w:r>
        <w:rPr>
          <w:spacing w:val="-6"/>
        </w:rPr>
        <w:t xml:space="preserve"> </w:t>
      </w:r>
      <w:r>
        <w:t>живой</w:t>
      </w:r>
      <w:r>
        <w:rPr>
          <w:spacing w:val="-6"/>
        </w:rPr>
        <w:t xml:space="preserve"> </w:t>
      </w:r>
      <w:r>
        <w:t>природы». Оборудование: модель молекулы ДНК.</w:t>
      </w:r>
    </w:p>
    <w:p w:rsidR="00DE4242" w:rsidRDefault="00DD402F" w:rsidP="00742382">
      <w:pPr>
        <w:pStyle w:val="a4"/>
        <w:numPr>
          <w:ilvl w:val="2"/>
          <w:numId w:val="71"/>
        </w:numPr>
        <w:tabs>
          <w:tab w:val="left" w:pos="1840"/>
        </w:tabs>
        <w:spacing w:before="4" w:line="275" w:lineRule="exact"/>
        <w:ind w:left="1840" w:hanging="844"/>
        <w:rPr>
          <w:sz w:val="24"/>
        </w:rPr>
      </w:pPr>
      <w:r>
        <w:rPr>
          <w:sz w:val="24"/>
        </w:rPr>
        <w:t>Тема</w:t>
      </w:r>
      <w:r>
        <w:rPr>
          <w:spacing w:val="-5"/>
          <w:sz w:val="24"/>
        </w:rPr>
        <w:t xml:space="preserve"> </w:t>
      </w:r>
      <w:r>
        <w:rPr>
          <w:sz w:val="24"/>
        </w:rPr>
        <w:t>3.</w:t>
      </w:r>
      <w:r>
        <w:rPr>
          <w:spacing w:val="-4"/>
          <w:sz w:val="24"/>
        </w:rPr>
        <w:t xml:space="preserve"> </w:t>
      </w:r>
      <w:r>
        <w:rPr>
          <w:sz w:val="24"/>
        </w:rPr>
        <w:t>Химический состав</w:t>
      </w:r>
      <w:r>
        <w:rPr>
          <w:spacing w:val="-4"/>
          <w:sz w:val="24"/>
        </w:rPr>
        <w:t xml:space="preserve"> </w:t>
      </w:r>
      <w:r>
        <w:rPr>
          <w:sz w:val="24"/>
        </w:rPr>
        <w:t>и строение</w:t>
      </w:r>
      <w:r>
        <w:rPr>
          <w:spacing w:val="-12"/>
          <w:sz w:val="24"/>
        </w:rPr>
        <w:t xml:space="preserve"> </w:t>
      </w:r>
      <w:r>
        <w:rPr>
          <w:sz w:val="24"/>
        </w:rPr>
        <w:t>клетки (8</w:t>
      </w:r>
      <w:r>
        <w:rPr>
          <w:spacing w:val="-1"/>
          <w:sz w:val="24"/>
        </w:rPr>
        <w:t xml:space="preserve"> </w:t>
      </w:r>
      <w:r>
        <w:rPr>
          <w:spacing w:val="-5"/>
          <w:sz w:val="24"/>
        </w:rPr>
        <w:t>ч).</w:t>
      </w:r>
    </w:p>
    <w:p w:rsidR="00DE4242" w:rsidRDefault="00DD402F">
      <w:pPr>
        <w:pStyle w:val="a3"/>
        <w:spacing w:line="242" w:lineRule="auto"/>
        <w:ind w:right="433"/>
      </w:pPr>
      <w:r>
        <w:t>Химический</w:t>
      </w:r>
      <w:r>
        <w:rPr>
          <w:spacing w:val="-15"/>
        </w:rPr>
        <w:t xml:space="preserve"> </w:t>
      </w:r>
      <w:r>
        <w:t>состав</w:t>
      </w:r>
      <w:r>
        <w:rPr>
          <w:spacing w:val="-15"/>
        </w:rPr>
        <w:t xml:space="preserve"> </w:t>
      </w:r>
      <w:r>
        <w:t>клетки.</w:t>
      </w:r>
      <w:r>
        <w:rPr>
          <w:spacing w:val="-15"/>
        </w:rPr>
        <w:t xml:space="preserve"> </w:t>
      </w:r>
      <w:r>
        <w:t>Химические</w:t>
      </w:r>
      <w:r>
        <w:rPr>
          <w:spacing w:val="-15"/>
        </w:rPr>
        <w:t xml:space="preserve"> </w:t>
      </w:r>
      <w:r>
        <w:t>элементы:</w:t>
      </w:r>
      <w:r>
        <w:rPr>
          <w:spacing w:val="-15"/>
        </w:rPr>
        <w:t xml:space="preserve"> </w:t>
      </w:r>
      <w:r>
        <w:t>макроэлементы,</w:t>
      </w:r>
      <w:r>
        <w:rPr>
          <w:spacing w:val="-15"/>
        </w:rPr>
        <w:t xml:space="preserve"> </w:t>
      </w:r>
      <w:r>
        <w:t>микроэлементы.</w:t>
      </w:r>
      <w:r>
        <w:rPr>
          <w:spacing w:val="-15"/>
        </w:rPr>
        <w:t xml:space="preserve"> </w:t>
      </w:r>
      <w:r>
        <w:t>Вода и минеральные вещества.</w:t>
      </w:r>
    </w:p>
    <w:p w:rsidR="00DE4242" w:rsidRDefault="00DD402F">
      <w:pPr>
        <w:pStyle w:val="a3"/>
        <w:spacing w:line="271" w:lineRule="exact"/>
        <w:ind w:left="996" w:firstLine="0"/>
      </w:pPr>
      <w:r>
        <w:t>Функции</w:t>
      </w:r>
      <w:r>
        <w:rPr>
          <w:spacing w:val="-3"/>
        </w:rPr>
        <w:t xml:space="preserve"> </w:t>
      </w:r>
      <w:r>
        <w:t>воды</w:t>
      </w:r>
      <w:r>
        <w:rPr>
          <w:spacing w:val="-5"/>
        </w:rPr>
        <w:t xml:space="preserve"> </w:t>
      </w:r>
      <w:r>
        <w:t>и</w:t>
      </w:r>
      <w:r>
        <w:rPr>
          <w:spacing w:val="-6"/>
        </w:rPr>
        <w:t xml:space="preserve"> </w:t>
      </w:r>
      <w:r>
        <w:t>минеральных</w:t>
      </w:r>
      <w:r>
        <w:rPr>
          <w:spacing w:val="-6"/>
        </w:rPr>
        <w:t xml:space="preserve"> </w:t>
      </w:r>
      <w:r>
        <w:t>веществ</w:t>
      </w:r>
      <w:r>
        <w:rPr>
          <w:spacing w:val="-5"/>
        </w:rPr>
        <w:t xml:space="preserve"> </w:t>
      </w:r>
      <w:r>
        <w:t>в</w:t>
      </w:r>
      <w:r>
        <w:rPr>
          <w:spacing w:val="-4"/>
        </w:rPr>
        <w:t xml:space="preserve"> </w:t>
      </w:r>
      <w:r>
        <w:t>клетке. Поддержание</w:t>
      </w:r>
      <w:r>
        <w:rPr>
          <w:spacing w:val="-8"/>
        </w:rPr>
        <w:t xml:space="preserve"> </w:t>
      </w:r>
      <w:r>
        <w:t>осмотического</w:t>
      </w:r>
      <w:r>
        <w:rPr>
          <w:spacing w:val="-1"/>
        </w:rPr>
        <w:t xml:space="preserve"> </w:t>
      </w:r>
      <w:r>
        <w:rPr>
          <w:spacing w:val="-2"/>
        </w:rPr>
        <w:t>баланса.</w:t>
      </w:r>
    </w:p>
    <w:p w:rsidR="00DE4242" w:rsidRDefault="00DD402F">
      <w:pPr>
        <w:pStyle w:val="a3"/>
        <w:spacing w:before="1"/>
        <w:ind w:right="426"/>
      </w:pPr>
      <w: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DE4242" w:rsidRDefault="00DD402F">
      <w:pPr>
        <w:pStyle w:val="a3"/>
        <w:spacing w:before="1"/>
        <w:ind w:right="427"/>
      </w:pPr>
      <w:r>
        <w:t xml:space="preserve">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w:t>
      </w:r>
      <w:r>
        <w:rPr>
          <w:spacing w:val="-2"/>
        </w:rPr>
        <w:t>катализаторов.</w:t>
      </w:r>
    </w:p>
    <w:p w:rsidR="00DE4242" w:rsidRDefault="00DD402F">
      <w:pPr>
        <w:pStyle w:val="a3"/>
        <w:spacing w:line="242" w:lineRule="auto"/>
        <w:ind w:right="435"/>
      </w:pPr>
      <w: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DE4242" w:rsidRDefault="00DD402F">
      <w:pPr>
        <w:pStyle w:val="a3"/>
        <w:ind w:right="430"/>
      </w:pPr>
      <w:r>
        <w:t xml:space="preserve">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w:t>
      </w:r>
      <w:r>
        <w:rPr>
          <w:spacing w:val="-2"/>
        </w:rPr>
        <w:t>энергии.</w:t>
      </w:r>
    </w:p>
    <w:p w:rsidR="00DE4242" w:rsidRDefault="00DD402F">
      <w:pPr>
        <w:pStyle w:val="a3"/>
        <w:spacing w:line="275" w:lineRule="exact"/>
        <w:ind w:left="996" w:firstLine="0"/>
      </w:pPr>
      <w:r>
        <w:t>Нуклеиновые</w:t>
      </w:r>
      <w:r>
        <w:rPr>
          <w:spacing w:val="62"/>
        </w:rPr>
        <w:t xml:space="preserve"> </w:t>
      </w:r>
      <w:r>
        <w:t>кислоты:</w:t>
      </w:r>
      <w:r>
        <w:rPr>
          <w:spacing w:val="66"/>
        </w:rPr>
        <w:t xml:space="preserve"> </w:t>
      </w:r>
      <w:r>
        <w:t>ДНК</w:t>
      </w:r>
      <w:r>
        <w:rPr>
          <w:spacing w:val="64"/>
        </w:rPr>
        <w:t xml:space="preserve"> </w:t>
      </w:r>
      <w:r>
        <w:t>и</w:t>
      </w:r>
      <w:r>
        <w:rPr>
          <w:spacing w:val="61"/>
        </w:rPr>
        <w:t xml:space="preserve"> </w:t>
      </w:r>
      <w:r>
        <w:t>РНК.</w:t>
      </w:r>
      <w:r>
        <w:rPr>
          <w:spacing w:val="68"/>
        </w:rPr>
        <w:t xml:space="preserve"> </w:t>
      </w:r>
      <w:r>
        <w:t>Нуклеотиды</w:t>
      </w:r>
      <w:r>
        <w:rPr>
          <w:spacing w:val="73"/>
        </w:rPr>
        <w:t xml:space="preserve"> </w:t>
      </w:r>
      <w:r>
        <w:t>–</w:t>
      </w:r>
      <w:r>
        <w:rPr>
          <w:spacing w:val="66"/>
        </w:rPr>
        <w:t xml:space="preserve"> </w:t>
      </w:r>
      <w:r>
        <w:t>мономеры</w:t>
      </w:r>
      <w:r>
        <w:rPr>
          <w:spacing w:val="68"/>
        </w:rPr>
        <w:t xml:space="preserve"> </w:t>
      </w:r>
      <w:r>
        <w:t>нуклеиновых</w:t>
      </w:r>
      <w:r>
        <w:rPr>
          <w:spacing w:val="61"/>
        </w:rPr>
        <w:t xml:space="preserve"> </w:t>
      </w:r>
      <w:r>
        <w:rPr>
          <w:spacing w:val="-2"/>
        </w:rPr>
        <w:t>кислот.</w:t>
      </w:r>
    </w:p>
    <w:p w:rsidR="00DE4242" w:rsidRDefault="00DD402F">
      <w:pPr>
        <w:pStyle w:val="a3"/>
        <w:spacing w:line="275" w:lineRule="exact"/>
        <w:ind w:firstLine="0"/>
      </w:pPr>
      <w:r>
        <w:t>Строение</w:t>
      </w:r>
      <w:r>
        <w:rPr>
          <w:spacing w:val="-8"/>
        </w:rPr>
        <w:t xml:space="preserve"> </w:t>
      </w:r>
      <w:r>
        <w:t>и функции</w:t>
      </w:r>
      <w:r>
        <w:rPr>
          <w:spacing w:val="-1"/>
        </w:rPr>
        <w:t xml:space="preserve"> </w:t>
      </w:r>
      <w:r>
        <w:t>ДНК.</w:t>
      </w:r>
      <w:r>
        <w:rPr>
          <w:spacing w:val="1"/>
        </w:rPr>
        <w:t xml:space="preserve"> </w:t>
      </w:r>
      <w:r>
        <w:t>Строение</w:t>
      </w:r>
      <w:r>
        <w:rPr>
          <w:spacing w:val="-3"/>
        </w:rPr>
        <w:t xml:space="preserve"> </w:t>
      </w:r>
      <w:r>
        <w:t>и</w:t>
      </w:r>
      <w:r>
        <w:rPr>
          <w:spacing w:val="-5"/>
        </w:rPr>
        <w:t xml:space="preserve"> </w:t>
      </w:r>
      <w:r>
        <w:t>функции</w:t>
      </w:r>
      <w:r>
        <w:rPr>
          <w:spacing w:val="-1"/>
        </w:rPr>
        <w:t xml:space="preserve"> </w:t>
      </w:r>
      <w:r>
        <w:t>РНК.</w:t>
      </w:r>
      <w:r>
        <w:rPr>
          <w:spacing w:val="-4"/>
        </w:rPr>
        <w:t xml:space="preserve"> </w:t>
      </w:r>
      <w:r>
        <w:t>Виды РНК.</w:t>
      </w:r>
      <w:r>
        <w:rPr>
          <w:spacing w:val="-5"/>
        </w:rPr>
        <w:t xml:space="preserve"> </w:t>
      </w:r>
      <w:r>
        <w:t>АТФ:</w:t>
      </w:r>
      <w:r>
        <w:rPr>
          <w:spacing w:val="-1"/>
        </w:rPr>
        <w:t xml:space="preserve"> </w:t>
      </w:r>
      <w:r>
        <w:t>строение</w:t>
      </w:r>
      <w:r>
        <w:rPr>
          <w:spacing w:val="-7"/>
        </w:rPr>
        <w:t xml:space="preserve"> </w:t>
      </w:r>
      <w:r>
        <w:t>и</w:t>
      </w:r>
      <w:r>
        <w:rPr>
          <w:spacing w:val="11"/>
        </w:rPr>
        <w:t xml:space="preserve"> </w:t>
      </w:r>
      <w:r>
        <w:rPr>
          <w:spacing w:val="-2"/>
        </w:rPr>
        <w:t>функции.</w:t>
      </w:r>
    </w:p>
    <w:p w:rsidR="00DE4242" w:rsidRDefault="00DD402F">
      <w:pPr>
        <w:pStyle w:val="a3"/>
        <w:spacing w:line="237" w:lineRule="auto"/>
        <w:ind w:right="433"/>
      </w:pPr>
      <w:r>
        <w:t>Цитология</w:t>
      </w:r>
      <w:r>
        <w:rPr>
          <w:spacing w:val="-1"/>
        </w:rPr>
        <w:t xml:space="preserve"> </w:t>
      </w:r>
      <w:r>
        <w:t>–</w:t>
      </w:r>
      <w:r>
        <w:rPr>
          <w:spacing w:val="-2"/>
        </w:rPr>
        <w:t xml:space="preserve"> </w:t>
      </w:r>
      <w:r>
        <w:t>наука о клетке. Клеточная</w:t>
      </w:r>
      <w:r>
        <w:rPr>
          <w:spacing w:val="-2"/>
        </w:rPr>
        <w:t xml:space="preserve"> </w:t>
      </w:r>
      <w:r>
        <w:t>теория</w:t>
      </w:r>
      <w:r>
        <w:rPr>
          <w:spacing w:val="-3"/>
        </w:rPr>
        <w:t xml:space="preserve"> </w:t>
      </w:r>
      <w:r>
        <w:t>– пример</w:t>
      </w:r>
      <w:r>
        <w:rPr>
          <w:spacing w:val="-2"/>
        </w:rPr>
        <w:t xml:space="preserve"> </w:t>
      </w:r>
      <w:r>
        <w:t>взаимодействия</w:t>
      </w:r>
      <w:r>
        <w:rPr>
          <w:spacing w:val="-2"/>
        </w:rPr>
        <w:t xml:space="preserve"> </w:t>
      </w:r>
      <w:r>
        <w:t>идей и</w:t>
      </w:r>
      <w:r>
        <w:rPr>
          <w:spacing w:val="-1"/>
        </w:rPr>
        <w:t xml:space="preserve"> </w:t>
      </w:r>
      <w:r>
        <w:t>фактов в научном познании. Методы изучения клетки.</w:t>
      </w:r>
    </w:p>
    <w:p w:rsidR="00DE4242" w:rsidRDefault="00DD402F">
      <w:pPr>
        <w:pStyle w:val="a3"/>
        <w:spacing w:before="6" w:line="237" w:lineRule="auto"/>
        <w:ind w:right="440"/>
      </w:pPr>
      <w: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DE4242" w:rsidRDefault="00DD402F">
      <w:pPr>
        <w:pStyle w:val="a3"/>
        <w:spacing w:before="3"/>
        <w:ind w:right="435"/>
      </w:pPr>
      <w: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DE4242" w:rsidRDefault="00DD402F">
      <w:pPr>
        <w:pStyle w:val="a3"/>
        <w:ind w:right="434"/>
      </w:pPr>
      <w: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DE4242" w:rsidRDefault="00DD402F">
      <w:pPr>
        <w:pStyle w:val="a3"/>
        <w:spacing w:line="242" w:lineRule="auto"/>
        <w:ind w:right="423"/>
      </w:pPr>
      <w:r>
        <w:t>Ядро – регуляторный центр клетки. Строение ядра: ядерная оболочка, кариоплазма, хроматин, ядрышко. Хромосомы.</w:t>
      </w:r>
    </w:p>
    <w:p w:rsidR="00DE4242" w:rsidRDefault="00DD402F">
      <w:pPr>
        <w:pStyle w:val="a3"/>
        <w:spacing w:line="242" w:lineRule="auto"/>
        <w:ind w:left="996" w:right="6692" w:firstLine="0"/>
      </w:pPr>
      <w:r>
        <w:t>Транспорт</w:t>
      </w:r>
      <w:r>
        <w:rPr>
          <w:spacing w:val="-13"/>
        </w:rPr>
        <w:t xml:space="preserve"> </w:t>
      </w:r>
      <w:r>
        <w:t>веществ</w:t>
      </w:r>
      <w:r>
        <w:rPr>
          <w:spacing w:val="-12"/>
        </w:rPr>
        <w:t xml:space="preserve"> </w:t>
      </w:r>
      <w:r>
        <w:t>в</w:t>
      </w:r>
      <w:r>
        <w:rPr>
          <w:spacing w:val="-12"/>
        </w:rPr>
        <w:t xml:space="preserve"> </w:t>
      </w:r>
      <w:r>
        <w:t xml:space="preserve">клетке. </w:t>
      </w:r>
      <w:r>
        <w:rPr>
          <w:spacing w:val="-2"/>
        </w:rPr>
        <w:t>Демонстрации:</w:t>
      </w:r>
    </w:p>
    <w:p w:rsidR="00DE4242" w:rsidRDefault="00DD402F">
      <w:pPr>
        <w:pStyle w:val="a3"/>
        <w:spacing w:line="242" w:lineRule="auto"/>
        <w:ind w:right="428"/>
      </w:pPr>
      <w:r>
        <w:t>Портреты: А. Левенгук, Р.</w:t>
      </w:r>
      <w:r>
        <w:rPr>
          <w:spacing w:val="-4"/>
        </w:rPr>
        <w:t xml:space="preserve"> </w:t>
      </w:r>
      <w:r>
        <w:t>Гук, Т. Шванн, М.</w:t>
      </w:r>
      <w:r>
        <w:rPr>
          <w:spacing w:val="-8"/>
        </w:rPr>
        <w:t xml:space="preserve"> </w:t>
      </w:r>
      <w:r>
        <w:t>Шлейден, Р.</w:t>
      </w:r>
      <w:r>
        <w:rPr>
          <w:spacing w:val="-4"/>
        </w:rPr>
        <w:t xml:space="preserve"> </w:t>
      </w:r>
      <w:r>
        <w:t>Вирхов, Дж. Уотсон, Ф.</w:t>
      </w:r>
      <w:r>
        <w:rPr>
          <w:spacing w:val="-4"/>
        </w:rPr>
        <w:t xml:space="preserve"> </w:t>
      </w:r>
      <w:r>
        <w:t>Крик, М. Уилкинс, Р. Франклин, К.М. Бэр.</w:t>
      </w:r>
    </w:p>
    <w:p w:rsidR="00DE4242" w:rsidRDefault="00DD402F">
      <w:pPr>
        <w:pStyle w:val="a3"/>
        <w:spacing w:line="242" w:lineRule="auto"/>
        <w:ind w:right="432"/>
      </w:pPr>
      <w:r>
        <w:t>Диаграммы:</w:t>
      </w:r>
      <w:r>
        <w:rPr>
          <w:spacing w:val="-15"/>
        </w:rPr>
        <w:t xml:space="preserve"> </w:t>
      </w:r>
      <w:r>
        <w:t>«Распределение</w:t>
      </w:r>
      <w:r>
        <w:rPr>
          <w:spacing w:val="-15"/>
        </w:rPr>
        <w:t xml:space="preserve"> </w:t>
      </w:r>
      <w:r>
        <w:t>химических</w:t>
      </w:r>
      <w:r>
        <w:rPr>
          <w:spacing w:val="-15"/>
        </w:rPr>
        <w:t xml:space="preserve"> </w:t>
      </w:r>
      <w:r>
        <w:t>элементов</w:t>
      </w:r>
      <w:r>
        <w:rPr>
          <w:spacing w:val="-15"/>
        </w:rPr>
        <w:t xml:space="preserve"> </w:t>
      </w:r>
      <w:r>
        <w:t>в</w:t>
      </w:r>
      <w:r>
        <w:rPr>
          <w:spacing w:val="-15"/>
        </w:rPr>
        <w:t xml:space="preserve"> </w:t>
      </w:r>
      <w:r>
        <w:t>неживой</w:t>
      </w:r>
      <w:r>
        <w:rPr>
          <w:spacing w:val="-11"/>
        </w:rPr>
        <w:t xml:space="preserve"> </w:t>
      </w:r>
      <w:r>
        <w:t>природе»,</w:t>
      </w:r>
      <w:r>
        <w:rPr>
          <w:spacing w:val="-13"/>
        </w:rPr>
        <w:t xml:space="preserve"> </w:t>
      </w:r>
      <w:r>
        <w:t>«Распределение химических элементов в живой природе».</w:t>
      </w:r>
    </w:p>
    <w:p w:rsidR="00DE4242" w:rsidRDefault="00DD402F">
      <w:pPr>
        <w:pStyle w:val="a3"/>
        <w:ind w:right="438"/>
      </w:pPr>
      <w:r>
        <w:t>Таблицы</w:t>
      </w:r>
      <w:r>
        <w:rPr>
          <w:spacing w:val="-15"/>
        </w:rPr>
        <w:t xml:space="preserve"> </w:t>
      </w:r>
      <w:r>
        <w:t>и</w:t>
      </w:r>
      <w:r>
        <w:rPr>
          <w:spacing w:val="-15"/>
        </w:rPr>
        <w:t xml:space="preserve"> </w:t>
      </w:r>
      <w:r>
        <w:t>схемы:</w:t>
      </w:r>
      <w:r>
        <w:rPr>
          <w:spacing w:val="-15"/>
        </w:rPr>
        <w:t xml:space="preserve"> </w:t>
      </w:r>
      <w:r>
        <w:t>«Периодическая</w:t>
      </w:r>
      <w:r>
        <w:rPr>
          <w:spacing w:val="-15"/>
        </w:rPr>
        <w:t xml:space="preserve"> </w:t>
      </w:r>
      <w:r>
        <w:t>таблица</w:t>
      </w:r>
      <w:r>
        <w:rPr>
          <w:spacing w:val="-15"/>
        </w:rPr>
        <w:t xml:space="preserve"> </w:t>
      </w:r>
      <w:r>
        <w:t>химических</w:t>
      </w:r>
      <w:r>
        <w:rPr>
          <w:spacing w:val="-15"/>
        </w:rPr>
        <w:t xml:space="preserve"> </w:t>
      </w:r>
      <w:r>
        <w:t>элементов»,</w:t>
      </w:r>
      <w:r>
        <w:rPr>
          <w:spacing w:val="-15"/>
        </w:rPr>
        <w:t xml:space="preserve"> </w:t>
      </w:r>
      <w:r>
        <w:t>«Строение</w:t>
      </w:r>
      <w:r>
        <w:rPr>
          <w:spacing w:val="-15"/>
        </w:rPr>
        <w:t xml:space="preserve"> </w:t>
      </w:r>
      <w:r>
        <w:t>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w:t>
      </w:r>
      <w:r>
        <w:rPr>
          <w:spacing w:val="40"/>
        </w:rPr>
        <w:t xml:space="preserve"> </w:t>
      </w:r>
      <w:r>
        <w:t>клетки»,</w:t>
      </w:r>
      <w:r>
        <w:rPr>
          <w:spacing w:val="40"/>
        </w:rPr>
        <w:t xml:space="preserve"> </w:t>
      </w:r>
      <w:r>
        <w:t>«Строение</w:t>
      </w:r>
      <w:r>
        <w:rPr>
          <w:spacing w:val="40"/>
        </w:rPr>
        <w:t xml:space="preserve"> </w:t>
      </w:r>
      <w:r>
        <w:t>растительной</w:t>
      </w:r>
      <w:r>
        <w:rPr>
          <w:spacing w:val="40"/>
        </w:rPr>
        <w:t xml:space="preserve"> </w:t>
      </w:r>
      <w:r>
        <w:t>клетки»,</w:t>
      </w:r>
      <w:r>
        <w:rPr>
          <w:spacing w:val="40"/>
        </w:rPr>
        <w:t xml:space="preserve"> </w:t>
      </w:r>
      <w:r>
        <w:t>«Строение</w:t>
      </w:r>
      <w:r>
        <w:rPr>
          <w:spacing w:val="40"/>
        </w:rPr>
        <w:t xml:space="preserve"> </w:t>
      </w:r>
      <w:r>
        <w:t>прокариотической</w:t>
      </w:r>
      <w:r>
        <w:rPr>
          <w:spacing w:val="40"/>
        </w:rPr>
        <w:t xml:space="preserve"> </w:t>
      </w:r>
      <w:r>
        <w:t>клетки»,</w:t>
      </w:r>
    </w:p>
    <w:p w:rsidR="00DE4242" w:rsidRDefault="00DD402F">
      <w:pPr>
        <w:pStyle w:val="a3"/>
        <w:ind w:firstLine="0"/>
      </w:pPr>
      <w:r>
        <w:t>«Строение</w:t>
      </w:r>
      <w:r>
        <w:rPr>
          <w:spacing w:val="-5"/>
        </w:rPr>
        <w:t xml:space="preserve"> </w:t>
      </w:r>
      <w:r>
        <w:t>ядра</w:t>
      </w:r>
      <w:r>
        <w:rPr>
          <w:spacing w:val="-5"/>
        </w:rPr>
        <w:t xml:space="preserve"> </w:t>
      </w:r>
      <w:r>
        <w:t>клетки»,</w:t>
      </w:r>
      <w:r>
        <w:rPr>
          <w:spacing w:val="-2"/>
        </w:rPr>
        <w:t xml:space="preserve"> </w:t>
      </w:r>
      <w:r>
        <w:t>«Углеводы»,</w:t>
      </w:r>
      <w:r>
        <w:rPr>
          <w:spacing w:val="-1"/>
        </w:rPr>
        <w:t xml:space="preserve"> </w:t>
      </w:r>
      <w:r>
        <w:rPr>
          <w:spacing w:val="-2"/>
        </w:rPr>
        <w:t>«Липиды».</w:t>
      </w:r>
    </w:p>
    <w:p w:rsidR="00DE4242" w:rsidRDefault="00DD402F">
      <w:pPr>
        <w:pStyle w:val="a3"/>
        <w:spacing w:line="237" w:lineRule="auto"/>
        <w:ind w:right="429"/>
      </w:pPr>
      <w: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jc w:val="left"/>
      </w:pPr>
      <w:r>
        <w:lastRenderedPageBreak/>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DE4242" w:rsidRDefault="00DD402F">
      <w:pPr>
        <w:pStyle w:val="a3"/>
        <w:spacing w:line="242" w:lineRule="auto"/>
        <w:jc w:val="left"/>
      </w:pPr>
      <w:r>
        <w:t>Лабораторная</w:t>
      </w:r>
      <w:r>
        <w:rPr>
          <w:spacing w:val="-4"/>
        </w:rPr>
        <w:t xml:space="preserve"> </w:t>
      </w:r>
      <w:r>
        <w:t>работа</w:t>
      </w:r>
      <w:r>
        <w:rPr>
          <w:spacing w:val="-9"/>
        </w:rPr>
        <w:t xml:space="preserve"> </w:t>
      </w:r>
      <w:r>
        <w:t>№</w:t>
      </w:r>
      <w:r>
        <w:rPr>
          <w:spacing w:val="-2"/>
        </w:rPr>
        <w:t xml:space="preserve"> </w:t>
      </w:r>
      <w:r>
        <w:t>1.</w:t>
      </w:r>
      <w:r>
        <w:rPr>
          <w:spacing w:val="-7"/>
        </w:rPr>
        <w:t xml:space="preserve"> </w:t>
      </w:r>
      <w:r>
        <w:t>«Изучение</w:t>
      </w:r>
      <w:r>
        <w:rPr>
          <w:spacing w:val="-5"/>
        </w:rPr>
        <w:t xml:space="preserve"> </w:t>
      </w:r>
      <w:r>
        <w:t>каталитической</w:t>
      </w:r>
      <w:r>
        <w:rPr>
          <w:spacing w:val="-3"/>
        </w:rPr>
        <w:t xml:space="preserve"> </w:t>
      </w:r>
      <w:r>
        <w:t>активности</w:t>
      </w:r>
      <w:r>
        <w:rPr>
          <w:spacing w:val="-7"/>
        </w:rPr>
        <w:t xml:space="preserve"> </w:t>
      </w:r>
      <w:r>
        <w:t>ферментов</w:t>
      </w:r>
      <w:r>
        <w:rPr>
          <w:spacing w:val="-7"/>
        </w:rPr>
        <w:t xml:space="preserve"> </w:t>
      </w:r>
      <w:r>
        <w:t>(на</w:t>
      </w:r>
      <w:r>
        <w:rPr>
          <w:spacing w:val="-5"/>
        </w:rPr>
        <w:t xml:space="preserve"> </w:t>
      </w:r>
      <w:r>
        <w:t>примере амилазы или каталазы)».</w:t>
      </w:r>
    </w:p>
    <w:p w:rsidR="00DE4242" w:rsidRDefault="00DD402F">
      <w:pPr>
        <w:pStyle w:val="a3"/>
        <w:spacing w:line="242" w:lineRule="auto"/>
        <w:jc w:val="left"/>
      </w:pPr>
      <w:r>
        <w:t>Лабораторная</w:t>
      </w:r>
      <w:r>
        <w:rPr>
          <w:spacing w:val="-15"/>
        </w:rPr>
        <w:t xml:space="preserve"> </w:t>
      </w:r>
      <w:r>
        <w:t>работа</w:t>
      </w:r>
      <w:r>
        <w:rPr>
          <w:spacing w:val="-15"/>
        </w:rPr>
        <w:t xml:space="preserve"> </w:t>
      </w:r>
      <w:r>
        <w:t>№</w:t>
      </w:r>
      <w:r>
        <w:rPr>
          <w:spacing w:val="-15"/>
        </w:rPr>
        <w:t xml:space="preserve"> </w:t>
      </w:r>
      <w:r>
        <w:t>2.</w:t>
      </w:r>
      <w:r>
        <w:rPr>
          <w:spacing w:val="-15"/>
        </w:rPr>
        <w:t xml:space="preserve"> </w:t>
      </w:r>
      <w:r>
        <w:t>«Изучение</w:t>
      </w:r>
      <w:r>
        <w:rPr>
          <w:spacing w:val="-15"/>
        </w:rPr>
        <w:t xml:space="preserve"> </w:t>
      </w:r>
      <w:r>
        <w:t>строения</w:t>
      </w:r>
      <w:r>
        <w:rPr>
          <w:spacing w:val="-22"/>
        </w:rPr>
        <w:t xml:space="preserve"> </w:t>
      </w:r>
      <w:r>
        <w:t>клеток</w:t>
      </w:r>
      <w:r>
        <w:rPr>
          <w:spacing w:val="-15"/>
        </w:rPr>
        <w:t xml:space="preserve"> </w:t>
      </w:r>
      <w:r>
        <w:t>растений,</w:t>
      </w:r>
      <w:r>
        <w:rPr>
          <w:spacing w:val="-15"/>
        </w:rPr>
        <w:t xml:space="preserve"> </w:t>
      </w:r>
      <w:r>
        <w:t>животных</w:t>
      </w:r>
      <w:r>
        <w:rPr>
          <w:spacing w:val="-17"/>
        </w:rPr>
        <w:t xml:space="preserve"> </w:t>
      </w:r>
      <w:r>
        <w:t>и</w:t>
      </w:r>
      <w:r>
        <w:rPr>
          <w:spacing w:val="-16"/>
        </w:rPr>
        <w:t xml:space="preserve"> </w:t>
      </w:r>
      <w:r>
        <w:t>бактерий</w:t>
      </w:r>
      <w:r>
        <w:rPr>
          <w:spacing w:val="-15"/>
        </w:rPr>
        <w:t xml:space="preserve"> </w:t>
      </w:r>
      <w:r>
        <w:t>под микроскопом на готовых микропрепаратах и их описание».</w:t>
      </w:r>
    </w:p>
    <w:p w:rsidR="00DE4242" w:rsidRDefault="00DD402F" w:rsidP="00742382">
      <w:pPr>
        <w:pStyle w:val="a4"/>
        <w:numPr>
          <w:ilvl w:val="2"/>
          <w:numId w:val="71"/>
        </w:numPr>
        <w:tabs>
          <w:tab w:val="left" w:pos="1840"/>
        </w:tabs>
        <w:spacing w:line="271" w:lineRule="exact"/>
        <w:ind w:left="1840" w:hanging="844"/>
        <w:rPr>
          <w:sz w:val="24"/>
        </w:rPr>
      </w:pPr>
      <w:r>
        <w:rPr>
          <w:sz w:val="24"/>
        </w:rPr>
        <w:t>Тема</w:t>
      </w:r>
      <w:r>
        <w:rPr>
          <w:spacing w:val="-6"/>
          <w:sz w:val="24"/>
        </w:rPr>
        <w:t xml:space="preserve"> </w:t>
      </w:r>
      <w:r>
        <w:rPr>
          <w:sz w:val="24"/>
        </w:rPr>
        <w:t>4.</w:t>
      </w:r>
      <w:r>
        <w:rPr>
          <w:spacing w:val="-5"/>
          <w:sz w:val="24"/>
        </w:rPr>
        <w:t xml:space="preserve"> </w:t>
      </w:r>
      <w:r>
        <w:rPr>
          <w:sz w:val="24"/>
        </w:rPr>
        <w:t>Жизнедеятельность</w:t>
      </w:r>
      <w:r>
        <w:rPr>
          <w:spacing w:val="-2"/>
          <w:sz w:val="24"/>
        </w:rPr>
        <w:t xml:space="preserve"> </w:t>
      </w:r>
      <w:r>
        <w:rPr>
          <w:sz w:val="24"/>
        </w:rPr>
        <w:t>клетки</w:t>
      </w:r>
      <w:r>
        <w:rPr>
          <w:spacing w:val="-6"/>
          <w:sz w:val="24"/>
        </w:rPr>
        <w:t xml:space="preserve"> </w:t>
      </w:r>
      <w:r>
        <w:rPr>
          <w:sz w:val="24"/>
        </w:rPr>
        <w:t>(6</w:t>
      </w:r>
      <w:r>
        <w:rPr>
          <w:spacing w:val="-2"/>
          <w:sz w:val="24"/>
        </w:rPr>
        <w:t xml:space="preserve"> </w:t>
      </w:r>
      <w:r>
        <w:rPr>
          <w:spacing w:val="-5"/>
          <w:sz w:val="24"/>
        </w:rPr>
        <w:t>ч).</w:t>
      </w:r>
    </w:p>
    <w:p w:rsidR="00DE4242" w:rsidRDefault="00DD402F">
      <w:pPr>
        <w:pStyle w:val="a3"/>
        <w:ind w:right="435"/>
      </w:pPr>
      <w:r>
        <w:t>Обмен веществ, или метаболизм. Ассимиляция (пластический обмен) и диссимиляция (энергетический</w:t>
      </w:r>
      <w:r>
        <w:rPr>
          <w:spacing w:val="-6"/>
        </w:rPr>
        <w:t xml:space="preserve"> </w:t>
      </w:r>
      <w:r>
        <w:t>обмен) –</w:t>
      </w:r>
      <w:r>
        <w:rPr>
          <w:spacing w:val="-2"/>
        </w:rPr>
        <w:t xml:space="preserve"> </w:t>
      </w:r>
      <w:r>
        <w:t>две</w:t>
      </w:r>
      <w:r>
        <w:rPr>
          <w:spacing w:val="-3"/>
        </w:rPr>
        <w:t xml:space="preserve"> </w:t>
      </w:r>
      <w:r>
        <w:t>стороны</w:t>
      </w:r>
      <w:r>
        <w:rPr>
          <w:spacing w:val="-1"/>
        </w:rPr>
        <w:t xml:space="preserve"> </w:t>
      </w:r>
      <w:r>
        <w:t>единого</w:t>
      </w:r>
      <w:r>
        <w:rPr>
          <w:spacing w:val="-2"/>
        </w:rPr>
        <w:t xml:space="preserve"> </w:t>
      </w:r>
      <w:r>
        <w:t>процесса</w:t>
      </w:r>
      <w:r>
        <w:rPr>
          <w:spacing w:val="-3"/>
        </w:rPr>
        <w:t xml:space="preserve"> </w:t>
      </w:r>
      <w:r>
        <w:t>метаболизма. Роль</w:t>
      </w:r>
      <w:r>
        <w:rPr>
          <w:spacing w:val="-6"/>
        </w:rPr>
        <w:t xml:space="preserve"> </w:t>
      </w:r>
      <w:r>
        <w:t>законов</w:t>
      </w:r>
      <w:r>
        <w:rPr>
          <w:spacing w:val="-1"/>
        </w:rPr>
        <w:t xml:space="preserve"> </w:t>
      </w:r>
      <w:r>
        <w:t>сохранения веществ и энергии в понимании метаболизма.</w:t>
      </w:r>
    </w:p>
    <w:p w:rsidR="00DE4242" w:rsidRDefault="00DD402F">
      <w:pPr>
        <w:pStyle w:val="a3"/>
        <w:spacing w:line="242" w:lineRule="auto"/>
        <w:ind w:right="440"/>
      </w:pPr>
      <w:r>
        <w:t>Типы</w:t>
      </w:r>
      <w:r>
        <w:rPr>
          <w:spacing w:val="-8"/>
        </w:rPr>
        <w:t xml:space="preserve"> </w:t>
      </w:r>
      <w:r>
        <w:t>обмена</w:t>
      </w:r>
      <w:r>
        <w:rPr>
          <w:spacing w:val="-6"/>
        </w:rPr>
        <w:t xml:space="preserve"> </w:t>
      </w:r>
      <w:r>
        <w:t>веществ:</w:t>
      </w:r>
      <w:r>
        <w:rPr>
          <w:spacing w:val="-5"/>
        </w:rPr>
        <w:t xml:space="preserve"> </w:t>
      </w:r>
      <w:r>
        <w:t>автотрофный</w:t>
      </w:r>
      <w:r>
        <w:rPr>
          <w:spacing w:val="-4"/>
        </w:rPr>
        <w:t xml:space="preserve"> </w:t>
      </w:r>
      <w:r>
        <w:t>и</w:t>
      </w:r>
      <w:r>
        <w:rPr>
          <w:spacing w:val="-4"/>
        </w:rPr>
        <w:t xml:space="preserve"> </w:t>
      </w:r>
      <w:r>
        <w:t>гетеротрофный.</w:t>
      </w:r>
      <w:r>
        <w:rPr>
          <w:spacing w:val="-3"/>
        </w:rPr>
        <w:t xml:space="preserve"> </w:t>
      </w:r>
      <w:r>
        <w:t>Роль</w:t>
      </w:r>
      <w:r>
        <w:rPr>
          <w:spacing w:val="-4"/>
        </w:rPr>
        <w:t xml:space="preserve"> </w:t>
      </w:r>
      <w:r>
        <w:t>ферментов</w:t>
      </w:r>
      <w:r>
        <w:rPr>
          <w:spacing w:val="-3"/>
        </w:rPr>
        <w:t xml:space="preserve"> </w:t>
      </w:r>
      <w:r>
        <w:t>в</w:t>
      </w:r>
      <w:r>
        <w:rPr>
          <w:spacing w:val="-8"/>
        </w:rPr>
        <w:t xml:space="preserve"> </w:t>
      </w:r>
      <w:r>
        <w:t>обмене</w:t>
      </w:r>
      <w:r>
        <w:rPr>
          <w:spacing w:val="-1"/>
        </w:rPr>
        <w:t xml:space="preserve"> </w:t>
      </w:r>
      <w:r>
        <w:t>веществ и превращении энергии в клетке.</w:t>
      </w:r>
    </w:p>
    <w:p w:rsidR="00DE4242" w:rsidRDefault="00DD402F">
      <w:pPr>
        <w:pStyle w:val="a3"/>
        <w:ind w:right="438"/>
      </w:pPr>
      <w:r>
        <w:t>Фотосинтез. Световая и темновая фазы фотосинтеза. Реакции фотосинтеза. Эффективность</w:t>
      </w:r>
      <w:r>
        <w:rPr>
          <w:spacing w:val="-12"/>
        </w:rPr>
        <w:t xml:space="preserve"> </w:t>
      </w:r>
      <w:r>
        <w:t>фотосинтеза.</w:t>
      </w:r>
      <w:r>
        <w:rPr>
          <w:spacing w:val="-11"/>
        </w:rPr>
        <w:t xml:space="preserve"> </w:t>
      </w:r>
      <w:r>
        <w:t>Значение</w:t>
      </w:r>
      <w:r>
        <w:rPr>
          <w:spacing w:val="-14"/>
        </w:rPr>
        <w:t xml:space="preserve"> </w:t>
      </w:r>
      <w:r>
        <w:t>фотосинтеза</w:t>
      </w:r>
      <w:r>
        <w:rPr>
          <w:spacing w:val="-14"/>
        </w:rPr>
        <w:t xml:space="preserve"> </w:t>
      </w:r>
      <w:r>
        <w:t>для</w:t>
      </w:r>
      <w:r>
        <w:rPr>
          <w:spacing w:val="-12"/>
        </w:rPr>
        <w:t xml:space="preserve"> </w:t>
      </w:r>
      <w:r>
        <w:t>жизни</w:t>
      </w:r>
      <w:r>
        <w:rPr>
          <w:spacing w:val="-15"/>
        </w:rPr>
        <w:t xml:space="preserve"> </w:t>
      </w:r>
      <w:r>
        <w:t>на</w:t>
      </w:r>
      <w:r>
        <w:rPr>
          <w:spacing w:val="-14"/>
        </w:rPr>
        <w:t xml:space="preserve"> </w:t>
      </w:r>
      <w:r>
        <w:t>Земле.</w:t>
      </w:r>
      <w:r>
        <w:rPr>
          <w:spacing w:val="-15"/>
        </w:rPr>
        <w:t xml:space="preserve"> </w:t>
      </w:r>
      <w:r>
        <w:t>Влияние</w:t>
      </w:r>
      <w:r>
        <w:rPr>
          <w:spacing w:val="-14"/>
        </w:rPr>
        <w:t xml:space="preserve"> </w:t>
      </w:r>
      <w:r>
        <w:t>условий</w:t>
      </w:r>
      <w:r>
        <w:rPr>
          <w:spacing w:val="-12"/>
        </w:rPr>
        <w:t xml:space="preserve"> </w:t>
      </w:r>
      <w:r>
        <w:t>среды на фотосинтез и способы повышения его продуктивности у культурных растений.</w:t>
      </w:r>
    </w:p>
    <w:p w:rsidR="00DE4242" w:rsidRDefault="00DD402F">
      <w:pPr>
        <w:pStyle w:val="a3"/>
        <w:spacing w:line="275" w:lineRule="exact"/>
        <w:ind w:left="996" w:firstLine="0"/>
      </w:pPr>
      <w:r>
        <w:t>Хемосинтез.</w:t>
      </w:r>
      <w:r>
        <w:rPr>
          <w:spacing w:val="-8"/>
        </w:rPr>
        <w:t xml:space="preserve"> </w:t>
      </w:r>
      <w:r>
        <w:t>Хемосинтезирующие</w:t>
      </w:r>
      <w:r>
        <w:rPr>
          <w:spacing w:val="-4"/>
        </w:rPr>
        <w:t xml:space="preserve"> </w:t>
      </w:r>
      <w:r>
        <w:t>бактерии.</w:t>
      </w:r>
      <w:r>
        <w:rPr>
          <w:spacing w:val="-1"/>
        </w:rPr>
        <w:t xml:space="preserve"> </w:t>
      </w:r>
      <w:r>
        <w:t>Значение</w:t>
      </w:r>
      <w:r>
        <w:rPr>
          <w:spacing w:val="-3"/>
        </w:rPr>
        <w:t xml:space="preserve"> </w:t>
      </w:r>
      <w:r>
        <w:t>хемосинтеза</w:t>
      </w:r>
      <w:r>
        <w:rPr>
          <w:spacing w:val="-4"/>
        </w:rPr>
        <w:t xml:space="preserve"> </w:t>
      </w:r>
      <w:r>
        <w:t>для</w:t>
      </w:r>
      <w:r>
        <w:rPr>
          <w:spacing w:val="-7"/>
        </w:rPr>
        <w:t xml:space="preserve"> </w:t>
      </w:r>
      <w:r>
        <w:t>жизни</w:t>
      </w:r>
      <w:r>
        <w:rPr>
          <w:spacing w:val="-7"/>
        </w:rPr>
        <w:t xml:space="preserve"> </w:t>
      </w:r>
      <w:r>
        <w:t>на</w:t>
      </w:r>
      <w:r>
        <w:rPr>
          <w:spacing w:val="-3"/>
        </w:rPr>
        <w:t xml:space="preserve"> </w:t>
      </w:r>
      <w:r>
        <w:rPr>
          <w:spacing w:val="-2"/>
        </w:rPr>
        <w:t>Земле.</w:t>
      </w:r>
    </w:p>
    <w:p w:rsidR="00DE4242" w:rsidRDefault="00DD402F">
      <w:pPr>
        <w:pStyle w:val="a3"/>
        <w:ind w:right="434"/>
      </w:pPr>
      <w:r>
        <w:t>Энергетический обмен в клетке. Расщепление веществ, выделение и аккумулирование энергии</w:t>
      </w:r>
      <w:r>
        <w:rPr>
          <w:spacing w:val="-2"/>
        </w:rPr>
        <w:t xml:space="preserve"> </w:t>
      </w:r>
      <w:r>
        <w:t>в</w:t>
      </w:r>
      <w:r>
        <w:rPr>
          <w:spacing w:val="-2"/>
        </w:rPr>
        <w:t xml:space="preserve"> </w:t>
      </w:r>
      <w:r>
        <w:t>клетке.</w:t>
      </w:r>
      <w:r>
        <w:rPr>
          <w:spacing w:val="-1"/>
        </w:rPr>
        <w:t xml:space="preserve"> </w:t>
      </w:r>
      <w:r>
        <w:t>Этапы</w:t>
      </w:r>
      <w:r>
        <w:rPr>
          <w:spacing w:val="-2"/>
        </w:rPr>
        <w:t xml:space="preserve"> </w:t>
      </w:r>
      <w:r>
        <w:t>энергетического</w:t>
      </w:r>
      <w:r>
        <w:rPr>
          <w:spacing w:val="-3"/>
        </w:rPr>
        <w:t xml:space="preserve"> </w:t>
      </w:r>
      <w:r>
        <w:t>обмена.</w:t>
      </w:r>
      <w:r>
        <w:rPr>
          <w:spacing w:val="-1"/>
        </w:rPr>
        <w:t xml:space="preserve"> </w:t>
      </w:r>
      <w:r>
        <w:t>Гликолиз.</w:t>
      </w:r>
      <w:r>
        <w:rPr>
          <w:spacing w:val="-1"/>
        </w:rPr>
        <w:t xml:space="preserve"> </w:t>
      </w:r>
      <w:r>
        <w:t>Брожение</w:t>
      </w:r>
      <w:r>
        <w:rPr>
          <w:spacing w:val="-3"/>
        </w:rPr>
        <w:t xml:space="preserve"> </w:t>
      </w:r>
      <w:r>
        <w:t>и</w:t>
      </w:r>
      <w:r>
        <w:rPr>
          <w:spacing w:val="-2"/>
        </w:rPr>
        <w:t xml:space="preserve"> </w:t>
      </w:r>
      <w:r>
        <w:t>его</w:t>
      </w:r>
      <w:r>
        <w:rPr>
          <w:spacing w:val="-3"/>
        </w:rPr>
        <w:t xml:space="preserve"> </w:t>
      </w:r>
      <w:r>
        <w:t>виды.</w:t>
      </w:r>
      <w:r>
        <w:rPr>
          <w:spacing w:val="-1"/>
        </w:rPr>
        <w:t xml:space="preserve"> </w:t>
      </w:r>
      <w:r>
        <w:t>Кислородное окисление, или клеточное дыхание. Окислительное фосфорилирование. Эффективность энергетического обмена.</w:t>
      </w:r>
    </w:p>
    <w:p w:rsidR="00DE4242" w:rsidRDefault="00DD402F">
      <w:pPr>
        <w:pStyle w:val="a3"/>
        <w:ind w:right="432"/>
      </w:pPr>
      <w:r>
        <w:t>Реакции</w:t>
      </w:r>
      <w:r>
        <w:rPr>
          <w:spacing w:val="-9"/>
        </w:rPr>
        <w:t xml:space="preserve"> </w:t>
      </w:r>
      <w:r>
        <w:t>матричного</w:t>
      </w:r>
      <w:r>
        <w:rPr>
          <w:spacing w:val="-9"/>
        </w:rPr>
        <w:t xml:space="preserve"> </w:t>
      </w:r>
      <w:r>
        <w:t>синтеза.</w:t>
      </w:r>
      <w:r>
        <w:rPr>
          <w:spacing w:val="-7"/>
        </w:rPr>
        <w:t xml:space="preserve"> </w:t>
      </w:r>
      <w:r>
        <w:t>Генетическая</w:t>
      </w:r>
      <w:r>
        <w:rPr>
          <w:spacing w:val="-9"/>
        </w:rPr>
        <w:t xml:space="preserve"> </w:t>
      </w:r>
      <w:r>
        <w:t>информация</w:t>
      </w:r>
      <w:r>
        <w:rPr>
          <w:spacing w:val="-13"/>
        </w:rPr>
        <w:t xml:space="preserve"> </w:t>
      </w:r>
      <w:r>
        <w:t>и</w:t>
      </w:r>
      <w:r>
        <w:rPr>
          <w:spacing w:val="-8"/>
        </w:rPr>
        <w:t xml:space="preserve"> </w:t>
      </w:r>
      <w:r>
        <w:t>ДНК.</w:t>
      </w:r>
      <w:r>
        <w:rPr>
          <w:spacing w:val="-10"/>
        </w:rPr>
        <w:t xml:space="preserve"> </w:t>
      </w:r>
      <w:r>
        <w:t>Реализация</w:t>
      </w:r>
      <w:r>
        <w:rPr>
          <w:spacing w:val="-15"/>
        </w:rPr>
        <w:t xml:space="preserve"> </w:t>
      </w:r>
      <w:r>
        <w:t>генетической информации</w:t>
      </w:r>
      <w:r>
        <w:rPr>
          <w:spacing w:val="-10"/>
        </w:rPr>
        <w:t xml:space="preserve"> </w:t>
      </w:r>
      <w:r>
        <w:t>в</w:t>
      </w:r>
      <w:r>
        <w:rPr>
          <w:spacing w:val="-9"/>
        </w:rPr>
        <w:t xml:space="preserve"> </w:t>
      </w:r>
      <w:r>
        <w:t>клетке.</w:t>
      </w:r>
      <w:r>
        <w:rPr>
          <w:spacing w:val="-8"/>
        </w:rPr>
        <w:t xml:space="preserve"> </w:t>
      </w:r>
      <w:r>
        <w:t>Генетический</w:t>
      </w:r>
      <w:r>
        <w:rPr>
          <w:spacing w:val="-10"/>
        </w:rPr>
        <w:t xml:space="preserve"> </w:t>
      </w:r>
      <w:r>
        <w:t>код</w:t>
      </w:r>
      <w:r>
        <w:rPr>
          <w:spacing w:val="-13"/>
        </w:rPr>
        <w:t xml:space="preserve"> </w:t>
      </w:r>
      <w:r>
        <w:t>и</w:t>
      </w:r>
      <w:r>
        <w:rPr>
          <w:spacing w:val="-10"/>
        </w:rPr>
        <w:t xml:space="preserve"> </w:t>
      </w:r>
      <w:r>
        <w:t>его</w:t>
      </w:r>
      <w:r>
        <w:rPr>
          <w:spacing w:val="-6"/>
        </w:rPr>
        <w:t xml:space="preserve"> </w:t>
      </w:r>
      <w:r>
        <w:t>свойства.</w:t>
      </w:r>
      <w:r>
        <w:rPr>
          <w:spacing w:val="-13"/>
        </w:rPr>
        <w:t xml:space="preserve"> </w:t>
      </w:r>
      <w:r>
        <w:t>Транскрипция</w:t>
      </w:r>
      <w:r>
        <w:rPr>
          <w:spacing w:val="-4"/>
        </w:rPr>
        <w:t xml:space="preserve"> </w:t>
      </w:r>
      <w:r>
        <w:t>–</w:t>
      </w:r>
      <w:r>
        <w:rPr>
          <w:spacing w:val="-11"/>
        </w:rPr>
        <w:t xml:space="preserve"> </w:t>
      </w:r>
      <w:r>
        <w:t>матричный</w:t>
      </w:r>
      <w:r>
        <w:rPr>
          <w:spacing w:val="-10"/>
        </w:rPr>
        <w:t xml:space="preserve"> </w:t>
      </w:r>
      <w:r>
        <w:t>синтез</w:t>
      </w:r>
      <w:r>
        <w:rPr>
          <w:spacing w:val="-10"/>
        </w:rPr>
        <w:t xml:space="preserve"> </w:t>
      </w:r>
      <w:r>
        <w:t>РНК. Трансляция – биосинтез белка. Этапы трансляции. Кодирование аминокислот. Роль рибосом в биосинтезе белка.</w:t>
      </w:r>
    </w:p>
    <w:p w:rsidR="00DE4242" w:rsidRDefault="00DD402F">
      <w:pPr>
        <w:pStyle w:val="a3"/>
        <w:ind w:right="426"/>
      </w:pPr>
      <w: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DE4242" w:rsidRDefault="00DD402F">
      <w:pPr>
        <w:pStyle w:val="a3"/>
        <w:spacing w:line="275" w:lineRule="exact"/>
        <w:ind w:left="996" w:firstLine="0"/>
        <w:jc w:val="left"/>
      </w:pPr>
      <w:r>
        <w:rPr>
          <w:spacing w:val="-2"/>
        </w:rPr>
        <w:t>Демонстрации:</w:t>
      </w:r>
    </w:p>
    <w:p w:rsidR="00DE4242" w:rsidRDefault="00DD402F">
      <w:pPr>
        <w:pStyle w:val="a3"/>
        <w:spacing w:line="275" w:lineRule="exact"/>
        <w:ind w:left="996" w:firstLine="0"/>
        <w:jc w:val="left"/>
      </w:pPr>
      <w:r>
        <w:t>Портреты:</w:t>
      </w:r>
      <w:r>
        <w:rPr>
          <w:spacing w:val="-5"/>
        </w:rPr>
        <w:t xml:space="preserve"> </w:t>
      </w:r>
      <w:r>
        <w:t>Н.К.</w:t>
      </w:r>
      <w:r>
        <w:rPr>
          <w:spacing w:val="1"/>
        </w:rPr>
        <w:t xml:space="preserve"> </w:t>
      </w:r>
      <w:r>
        <w:t>Кольцов,</w:t>
      </w:r>
      <w:r>
        <w:rPr>
          <w:spacing w:val="-5"/>
        </w:rPr>
        <w:t xml:space="preserve"> </w:t>
      </w:r>
      <w:r>
        <w:t>Д.И.</w:t>
      </w:r>
      <w:r>
        <w:rPr>
          <w:spacing w:val="-4"/>
        </w:rPr>
        <w:t xml:space="preserve"> </w:t>
      </w:r>
      <w:r>
        <w:t>Ивановский,</w:t>
      </w:r>
      <w:r>
        <w:rPr>
          <w:spacing w:val="-5"/>
        </w:rPr>
        <w:t xml:space="preserve"> </w:t>
      </w:r>
      <w:r>
        <w:t>К.А.</w:t>
      </w:r>
      <w:r>
        <w:rPr>
          <w:spacing w:val="3"/>
        </w:rPr>
        <w:t xml:space="preserve"> </w:t>
      </w:r>
      <w:r>
        <w:rPr>
          <w:spacing w:val="-2"/>
        </w:rPr>
        <w:t>Тимирязев.</w:t>
      </w:r>
    </w:p>
    <w:p w:rsidR="00DE4242" w:rsidRDefault="00DD402F">
      <w:pPr>
        <w:pStyle w:val="a3"/>
        <w:spacing w:line="237" w:lineRule="auto"/>
        <w:jc w:val="left"/>
      </w:pPr>
      <w:r>
        <w:t>Таблицы</w:t>
      </w:r>
      <w:r>
        <w:rPr>
          <w:spacing w:val="29"/>
        </w:rPr>
        <w:t xml:space="preserve"> </w:t>
      </w:r>
      <w:r>
        <w:t>и</w:t>
      </w:r>
      <w:r>
        <w:rPr>
          <w:spacing w:val="33"/>
        </w:rPr>
        <w:t xml:space="preserve"> </w:t>
      </w:r>
      <w:r>
        <w:t>схемы:</w:t>
      </w:r>
      <w:r>
        <w:rPr>
          <w:spacing w:val="28"/>
        </w:rPr>
        <w:t xml:space="preserve"> </w:t>
      </w:r>
      <w:r>
        <w:t>«Типы</w:t>
      </w:r>
      <w:r>
        <w:rPr>
          <w:spacing w:val="29"/>
        </w:rPr>
        <w:t xml:space="preserve"> </w:t>
      </w:r>
      <w:r>
        <w:t>питания»,</w:t>
      </w:r>
      <w:r>
        <w:rPr>
          <w:spacing w:val="34"/>
        </w:rPr>
        <w:t xml:space="preserve"> </w:t>
      </w:r>
      <w:r>
        <w:t>«Метаболизм»,</w:t>
      </w:r>
      <w:r>
        <w:rPr>
          <w:spacing w:val="34"/>
        </w:rPr>
        <w:t xml:space="preserve"> </w:t>
      </w:r>
      <w:r>
        <w:t>«Митохондрия»,</w:t>
      </w:r>
      <w:r>
        <w:rPr>
          <w:spacing w:val="34"/>
        </w:rPr>
        <w:t xml:space="preserve"> </w:t>
      </w:r>
      <w:r>
        <w:t>«Энергетический обмен»,</w:t>
      </w:r>
      <w:r>
        <w:rPr>
          <w:spacing w:val="-5"/>
        </w:rPr>
        <w:t xml:space="preserve"> </w:t>
      </w:r>
      <w:r>
        <w:t>«Хлоропласт»,</w:t>
      </w:r>
      <w:r>
        <w:rPr>
          <w:spacing w:val="-2"/>
        </w:rPr>
        <w:t xml:space="preserve"> </w:t>
      </w:r>
      <w:r>
        <w:t>«Фотосинтез»,</w:t>
      </w:r>
      <w:r>
        <w:rPr>
          <w:spacing w:val="-3"/>
        </w:rPr>
        <w:t xml:space="preserve"> </w:t>
      </w:r>
      <w:r>
        <w:t>«Строение</w:t>
      </w:r>
      <w:r>
        <w:rPr>
          <w:spacing w:val="-5"/>
        </w:rPr>
        <w:t xml:space="preserve"> </w:t>
      </w:r>
      <w:r>
        <w:t>ДНК»,</w:t>
      </w:r>
      <w:r>
        <w:rPr>
          <w:spacing w:val="-3"/>
        </w:rPr>
        <w:t xml:space="preserve"> </w:t>
      </w:r>
      <w:r>
        <w:t>«Строение</w:t>
      </w:r>
      <w:r>
        <w:rPr>
          <w:spacing w:val="-5"/>
        </w:rPr>
        <w:t xml:space="preserve"> </w:t>
      </w:r>
      <w:r>
        <w:t>и</w:t>
      </w:r>
      <w:r>
        <w:rPr>
          <w:spacing w:val="-8"/>
        </w:rPr>
        <w:t xml:space="preserve"> </w:t>
      </w:r>
      <w:r>
        <w:t>функционирование</w:t>
      </w:r>
      <w:r>
        <w:rPr>
          <w:spacing w:val="-9"/>
        </w:rPr>
        <w:t xml:space="preserve"> </w:t>
      </w:r>
      <w:r>
        <w:rPr>
          <w:spacing w:val="-2"/>
        </w:rPr>
        <w:t>гена»,</w:t>
      </w:r>
    </w:p>
    <w:p w:rsidR="00DE4242" w:rsidRDefault="00DD402F">
      <w:pPr>
        <w:pStyle w:val="a3"/>
        <w:spacing w:before="4" w:line="237" w:lineRule="auto"/>
        <w:ind w:firstLine="0"/>
        <w:jc w:val="left"/>
      </w:pPr>
      <w:r>
        <w:t>«Синтез</w:t>
      </w:r>
      <w:r>
        <w:rPr>
          <w:spacing w:val="-5"/>
        </w:rPr>
        <w:t xml:space="preserve"> </w:t>
      </w:r>
      <w:r>
        <w:t>белка»,</w:t>
      </w:r>
      <w:r>
        <w:rPr>
          <w:spacing w:val="-4"/>
        </w:rPr>
        <w:t xml:space="preserve"> </w:t>
      </w:r>
      <w:r>
        <w:t>«Генетический</w:t>
      </w:r>
      <w:r>
        <w:rPr>
          <w:spacing w:val="-4"/>
        </w:rPr>
        <w:t xml:space="preserve"> </w:t>
      </w:r>
      <w:r>
        <w:t>код»,</w:t>
      </w:r>
      <w:r>
        <w:rPr>
          <w:spacing w:val="-4"/>
        </w:rPr>
        <w:t xml:space="preserve"> </w:t>
      </w:r>
      <w:r>
        <w:t>«Вирусы»,</w:t>
      </w:r>
      <w:r>
        <w:rPr>
          <w:spacing w:val="-4"/>
        </w:rPr>
        <w:t xml:space="preserve"> </w:t>
      </w:r>
      <w:r>
        <w:t>«Бактериофаги»,</w:t>
      </w:r>
      <w:r>
        <w:rPr>
          <w:spacing w:val="-4"/>
        </w:rPr>
        <w:t xml:space="preserve"> </w:t>
      </w:r>
      <w:r>
        <w:t>«Строение</w:t>
      </w:r>
      <w:r>
        <w:rPr>
          <w:spacing w:val="-11"/>
        </w:rPr>
        <w:t xml:space="preserve"> </w:t>
      </w:r>
      <w:r>
        <w:t>и</w:t>
      </w:r>
      <w:r>
        <w:rPr>
          <w:spacing w:val="-9"/>
        </w:rPr>
        <w:t xml:space="preserve"> </w:t>
      </w:r>
      <w:r>
        <w:t>жизненный</w:t>
      </w:r>
      <w:r>
        <w:rPr>
          <w:spacing w:val="-9"/>
        </w:rPr>
        <w:t xml:space="preserve"> </w:t>
      </w:r>
      <w:r>
        <w:t>цикл вируса СПИДа, бактериофага», «Репликация ДНК».</w:t>
      </w:r>
    </w:p>
    <w:p w:rsidR="00DE4242" w:rsidRDefault="00DD402F">
      <w:pPr>
        <w:pStyle w:val="a3"/>
        <w:spacing w:before="4" w:line="275" w:lineRule="exact"/>
        <w:ind w:left="996" w:firstLine="0"/>
        <w:jc w:val="left"/>
      </w:pPr>
      <w:r>
        <w:rPr>
          <w:spacing w:val="-2"/>
        </w:rPr>
        <w:t>Оборудование:</w:t>
      </w:r>
      <w:r>
        <w:rPr>
          <w:spacing w:val="-1"/>
        </w:rPr>
        <w:t xml:space="preserve"> </w:t>
      </w:r>
      <w:r>
        <w:rPr>
          <w:spacing w:val="-2"/>
        </w:rPr>
        <w:t>модели-аппликации</w:t>
      </w:r>
      <w:r>
        <w:rPr>
          <w:spacing w:val="2"/>
        </w:rPr>
        <w:t xml:space="preserve"> </w:t>
      </w:r>
      <w:r>
        <w:rPr>
          <w:spacing w:val="-2"/>
        </w:rPr>
        <w:t>«Удвоение</w:t>
      </w:r>
      <w:r>
        <w:rPr>
          <w:spacing w:val="-5"/>
        </w:rPr>
        <w:t xml:space="preserve"> </w:t>
      </w:r>
      <w:r>
        <w:rPr>
          <w:spacing w:val="-2"/>
        </w:rPr>
        <w:t>ДНК</w:t>
      </w:r>
      <w:r>
        <w:rPr>
          <w:spacing w:val="-1"/>
        </w:rPr>
        <w:t xml:space="preserve"> </w:t>
      </w:r>
      <w:r>
        <w:rPr>
          <w:spacing w:val="-2"/>
        </w:rPr>
        <w:t>и</w:t>
      </w:r>
      <w:r>
        <w:rPr>
          <w:spacing w:val="2"/>
        </w:rPr>
        <w:t xml:space="preserve"> </w:t>
      </w:r>
      <w:r>
        <w:rPr>
          <w:spacing w:val="-2"/>
        </w:rPr>
        <w:t>транскрипция»,</w:t>
      </w:r>
      <w:r>
        <w:rPr>
          <w:spacing w:val="5"/>
        </w:rPr>
        <w:t xml:space="preserve"> </w:t>
      </w:r>
      <w:r>
        <w:rPr>
          <w:spacing w:val="-2"/>
        </w:rPr>
        <w:t>«Биосинтез</w:t>
      </w:r>
      <w:r>
        <w:rPr>
          <w:spacing w:val="2"/>
        </w:rPr>
        <w:t xml:space="preserve"> </w:t>
      </w:r>
      <w:r>
        <w:rPr>
          <w:spacing w:val="-2"/>
        </w:rPr>
        <w:t>белка»,</w:t>
      </w:r>
    </w:p>
    <w:p w:rsidR="00DE4242" w:rsidRDefault="00DD402F">
      <w:pPr>
        <w:pStyle w:val="a3"/>
        <w:spacing w:line="275" w:lineRule="exact"/>
        <w:ind w:firstLine="0"/>
        <w:jc w:val="left"/>
      </w:pPr>
      <w:r>
        <w:t>«Строение</w:t>
      </w:r>
      <w:r>
        <w:rPr>
          <w:spacing w:val="-4"/>
        </w:rPr>
        <w:t xml:space="preserve"> </w:t>
      </w:r>
      <w:r>
        <w:t>клетки»,</w:t>
      </w:r>
      <w:r>
        <w:rPr>
          <w:spacing w:val="-2"/>
        </w:rPr>
        <w:t xml:space="preserve"> </w:t>
      </w:r>
      <w:r>
        <w:t>модель</w:t>
      </w:r>
      <w:r>
        <w:rPr>
          <w:spacing w:val="-6"/>
        </w:rPr>
        <w:t xml:space="preserve"> </w:t>
      </w:r>
      <w:r>
        <w:t>структуры</w:t>
      </w:r>
      <w:r>
        <w:rPr>
          <w:spacing w:val="-2"/>
        </w:rPr>
        <w:t xml:space="preserve"> </w:t>
      </w:r>
      <w:r>
        <w:rPr>
          <w:spacing w:val="-4"/>
        </w:rPr>
        <w:t>ДНК.</w:t>
      </w:r>
    </w:p>
    <w:p w:rsidR="00DE4242" w:rsidRDefault="00DD402F" w:rsidP="00742382">
      <w:pPr>
        <w:pStyle w:val="a4"/>
        <w:numPr>
          <w:ilvl w:val="2"/>
          <w:numId w:val="71"/>
        </w:numPr>
        <w:tabs>
          <w:tab w:val="left" w:pos="1840"/>
        </w:tabs>
        <w:spacing w:before="2" w:line="275" w:lineRule="exact"/>
        <w:ind w:left="1840" w:hanging="844"/>
        <w:rPr>
          <w:sz w:val="24"/>
        </w:rPr>
      </w:pPr>
      <w:r>
        <w:rPr>
          <w:sz w:val="24"/>
        </w:rPr>
        <w:t>Тема</w:t>
      </w:r>
      <w:r>
        <w:rPr>
          <w:spacing w:val="-4"/>
          <w:sz w:val="24"/>
        </w:rPr>
        <w:t xml:space="preserve"> </w:t>
      </w:r>
      <w:r>
        <w:rPr>
          <w:sz w:val="24"/>
        </w:rPr>
        <w:t>5.</w:t>
      </w:r>
      <w:r>
        <w:rPr>
          <w:spacing w:val="-5"/>
          <w:sz w:val="24"/>
        </w:rPr>
        <w:t xml:space="preserve"> </w:t>
      </w:r>
      <w:r>
        <w:rPr>
          <w:sz w:val="24"/>
        </w:rPr>
        <w:t>Размножение</w:t>
      </w:r>
      <w:r>
        <w:rPr>
          <w:spacing w:val="-3"/>
          <w:sz w:val="24"/>
        </w:rPr>
        <w:t xml:space="preserve"> </w:t>
      </w:r>
      <w:r>
        <w:rPr>
          <w:sz w:val="24"/>
        </w:rPr>
        <w:t>и</w:t>
      </w:r>
      <w:r>
        <w:rPr>
          <w:spacing w:val="-6"/>
          <w:sz w:val="24"/>
        </w:rPr>
        <w:t xml:space="preserve"> </w:t>
      </w:r>
      <w:r>
        <w:rPr>
          <w:sz w:val="24"/>
        </w:rPr>
        <w:t>индивидуальное</w:t>
      </w:r>
      <w:r>
        <w:rPr>
          <w:spacing w:val="-3"/>
          <w:sz w:val="24"/>
        </w:rPr>
        <w:t xml:space="preserve"> </w:t>
      </w:r>
      <w:r>
        <w:rPr>
          <w:sz w:val="24"/>
        </w:rPr>
        <w:t>развитие</w:t>
      </w:r>
      <w:r>
        <w:rPr>
          <w:spacing w:val="-12"/>
          <w:sz w:val="24"/>
        </w:rPr>
        <w:t xml:space="preserve"> </w:t>
      </w:r>
      <w:r>
        <w:rPr>
          <w:sz w:val="24"/>
        </w:rPr>
        <w:t>организмов</w:t>
      </w:r>
      <w:r>
        <w:rPr>
          <w:spacing w:val="-2"/>
          <w:sz w:val="24"/>
        </w:rPr>
        <w:t xml:space="preserve"> </w:t>
      </w:r>
      <w:r>
        <w:rPr>
          <w:sz w:val="24"/>
        </w:rPr>
        <w:t>(5</w:t>
      </w:r>
      <w:r>
        <w:rPr>
          <w:spacing w:val="-6"/>
          <w:sz w:val="24"/>
        </w:rPr>
        <w:t xml:space="preserve"> </w:t>
      </w:r>
      <w:r>
        <w:rPr>
          <w:spacing w:val="-5"/>
          <w:sz w:val="24"/>
        </w:rPr>
        <w:t>ч).</w:t>
      </w:r>
    </w:p>
    <w:p w:rsidR="00DE4242" w:rsidRDefault="00DD402F">
      <w:pPr>
        <w:pStyle w:val="a3"/>
        <w:ind w:right="428"/>
      </w:pPr>
      <w:r>
        <w:t>Клеточный цикл, или жизненный цикл клетки. Интерфаза и митоз. Процессы, протекающие</w:t>
      </w:r>
      <w:r>
        <w:rPr>
          <w:spacing w:val="-13"/>
        </w:rPr>
        <w:t xml:space="preserve"> </w:t>
      </w:r>
      <w:r>
        <w:t>в</w:t>
      </w:r>
      <w:r>
        <w:rPr>
          <w:spacing w:val="-6"/>
        </w:rPr>
        <w:t xml:space="preserve"> </w:t>
      </w:r>
      <w:r>
        <w:t>интерфазе.</w:t>
      </w:r>
      <w:r>
        <w:rPr>
          <w:spacing w:val="-6"/>
        </w:rPr>
        <w:t xml:space="preserve"> </w:t>
      </w:r>
      <w:r>
        <w:t>Репликация</w:t>
      </w:r>
      <w:r>
        <w:rPr>
          <w:spacing w:val="-7"/>
        </w:rPr>
        <w:t xml:space="preserve"> </w:t>
      </w:r>
      <w:r>
        <w:t>–</w:t>
      </w:r>
      <w:r>
        <w:rPr>
          <w:spacing w:val="-7"/>
        </w:rPr>
        <w:t xml:space="preserve"> </w:t>
      </w:r>
      <w:r>
        <w:t>реакция</w:t>
      </w:r>
      <w:r>
        <w:rPr>
          <w:spacing w:val="-7"/>
        </w:rPr>
        <w:t xml:space="preserve"> </w:t>
      </w:r>
      <w:r>
        <w:t>матричного</w:t>
      </w:r>
      <w:r>
        <w:rPr>
          <w:spacing w:val="-3"/>
        </w:rPr>
        <w:t xml:space="preserve"> </w:t>
      </w:r>
      <w:r>
        <w:t>синтеза</w:t>
      </w:r>
      <w:r>
        <w:rPr>
          <w:spacing w:val="-8"/>
        </w:rPr>
        <w:t xml:space="preserve"> </w:t>
      </w:r>
      <w:r>
        <w:t>ДНК.</w:t>
      </w:r>
      <w:r>
        <w:rPr>
          <w:spacing w:val="-6"/>
        </w:rPr>
        <w:t xml:space="preserve"> </w:t>
      </w:r>
      <w:r>
        <w:t>Строение</w:t>
      </w:r>
      <w:r>
        <w:rPr>
          <w:spacing w:val="-8"/>
        </w:rPr>
        <w:t xml:space="preserve"> </w:t>
      </w:r>
      <w:r>
        <w:t>хромосом. Хромосомный</w:t>
      </w:r>
      <w:r>
        <w:rPr>
          <w:spacing w:val="-5"/>
        </w:rPr>
        <w:t xml:space="preserve"> </w:t>
      </w:r>
      <w:r>
        <w:t>набор</w:t>
      </w:r>
      <w:r>
        <w:rPr>
          <w:spacing w:val="-3"/>
        </w:rPr>
        <w:t xml:space="preserve"> </w:t>
      </w:r>
      <w:r>
        <w:t>–</w:t>
      </w:r>
      <w:r>
        <w:rPr>
          <w:spacing w:val="-6"/>
        </w:rPr>
        <w:t xml:space="preserve"> </w:t>
      </w:r>
      <w:r>
        <w:t>кариотип.</w:t>
      </w:r>
      <w:r>
        <w:rPr>
          <w:spacing w:val="-4"/>
        </w:rPr>
        <w:t xml:space="preserve"> </w:t>
      </w:r>
      <w:r>
        <w:t>Диплоидный</w:t>
      </w:r>
      <w:r>
        <w:rPr>
          <w:spacing w:val="-10"/>
        </w:rPr>
        <w:t xml:space="preserve"> </w:t>
      </w:r>
      <w:r>
        <w:t>и</w:t>
      </w:r>
      <w:r>
        <w:rPr>
          <w:spacing w:val="-5"/>
        </w:rPr>
        <w:t xml:space="preserve"> </w:t>
      </w:r>
      <w:r>
        <w:t>гаплоидный</w:t>
      </w:r>
      <w:r>
        <w:rPr>
          <w:spacing w:val="-5"/>
        </w:rPr>
        <w:t xml:space="preserve"> </w:t>
      </w:r>
      <w:r>
        <w:t>хромосомные</w:t>
      </w:r>
      <w:r>
        <w:rPr>
          <w:spacing w:val="-7"/>
        </w:rPr>
        <w:t xml:space="preserve"> </w:t>
      </w:r>
      <w:r>
        <w:t>наборы.</w:t>
      </w:r>
      <w:r>
        <w:rPr>
          <w:spacing w:val="-4"/>
        </w:rPr>
        <w:t xml:space="preserve"> </w:t>
      </w:r>
      <w:r>
        <w:t>Хроматиды. Цитологические основы размножения и индивидуального развития организмов.</w:t>
      </w:r>
    </w:p>
    <w:p w:rsidR="00DE4242" w:rsidRDefault="00DD402F">
      <w:pPr>
        <w:pStyle w:val="a3"/>
        <w:spacing w:line="242" w:lineRule="auto"/>
        <w:ind w:right="434"/>
      </w:pPr>
      <w:r>
        <w:t>Деление клетки – митоз. Стадии митоза. Процессы, происходящие на разных стадиях митоза. Биологический смысл митоза.</w:t>
      </w:r>
    </w:p>
    <w:p w:rsidR="00DE4242" w:rsidRDefault="00DD402F">
      <w:pPr>
        <w:pStyle w:val="a3"/>
        <w:spacing w:line="271" w:lineRule="exact"/>
        <w:ind w:left="996" w:firstLine="0"/>
      </w:pPr>
      <w:r>
        <w:t>Программируемая</w:t>
      </w:r>
      <w:r>
        <w:rPr>
          <w:spacing w:val="-2"/>
        </w:rPr>
        <w:t xml:space="preserve"> </w:t>
      </w:r>
      <w:r>
        <w:t>гибель</w:t>
      </w:r>
      <w:r>
        <w:rPr>
          <w:spacing w:val="-1"/>
        </w:rPr>
        <w:t xml:space="preserve"> </w:t>
      </w:r>
      <w:r>
        <w:t>клетки</w:t>
      </w:r>
      <w:r>
        <w:rPr>
          <w:spacing w:val="2"/>
        </w:rPr>
        <w:t xml:space="preserve"> </w:t>
      </w:r>
      <w:r>
        <w:t>–</w:t>
      </w:r>
      <w:r>
        <w:rPr>
          <w:spacing w:val="-1"/>
        </w:rPr>
        <w:t xml:space="preserve"> </w:t>
      </w:r>
      <w:r>
        <w:rPr>
          <w:spacing w:val="-2"/>
        </w:rPr>
        <w:t>апоптоз.</w:t>
      </w:r>
    </w:p>
    <w:p w:rsidR="00DE4242" w:rsidRDefault="00DD402F">
      <w:pPr>
        <w:pStyle w:val="a3"/>
        <w:spacing w:before="2"/>
        <w:ind w:right="431"/>
      </w:pPr>
      <w: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DE4242" w:rsidRDefault="00DD402F">
      <w:pPr>
        <w:pStyle w:val="a3"/>
        <w:spacing w:line="274" w:lineRule="exact"/>
        <w:ind w:left="996" w:firstLine="0"/>
      </w:pPr>
      <w:r>
        <w:t>Половое</w:t>
      </w:r>
      <w:r>
        <w:rPr>
          <w:spacing w:val="-4"/>
        </w:rPr>
        <w:t xml:space="preserve"> </w:t>
      </w:r>
      <w:r>
        <w:t>размножение,</w:t>
      </w:r>
      <w:r>
        <w:rPr>
          <w:spacing w:val="-1"/>
        </w:rPr>
        <w:t xml:space="preserve"> </w:t>
      </w:r>
      <w:r>
        <w:t>его</w:t>
      </w:r>
      <w:r>
        <w:rPr>
          <w:spacing w:val="-2"/>
        </w:rPr>
        <w:t xml:space="preserve"> </w:t>
      </w:r>
      <w:r>
        <w:t>отличия</w:t>
      </w:r>
      <w:r>
        <w:rPr>
          <w:spacing w:val="-8"/>
        </w:rPr>
        <w:t xml:space="preserve"> </w:t>
      </w:r>
      <w:r>
        <w:t>от</w:t>
      </w:r>
      <w:r>
        <w:rPr>
          <w:spacing w:val="3"/>
        </w:rPr>
        <w:t xml:space="preserve"> </w:t>
      </w:r>
      <w:r>
        <w:rPr>
          <w:spacing w:val="-2"/>
        </w:rPr>
        <w:t>бесполого.</w:t>
      </w:r>
    </w:p>
    <w:p w:rsidR="00DE4242" w:rsidRDefault="00DD402F">
      <w:pPr>
        <w:pStyle w:val="a3"/>
        <w:spacing w:before="2"/>
        <w:ind w:right="432"/>
      </w:pPr>
      <w:r>
        <w:t>Мейоз.</w:t>
      </w:r>
      <w:r>
        <w:rPr>
          <w:spacing w:val="-14"/>
        </w:rPr>
        <w:t xml:space="preserve"> </w:t>
      </w:r>
      <w:r>
        <w:t>Стадии</w:t>
      </w:r>
      <w:r>
        <w:rPr>
          <w:spacing w:val="-11"/>
        </w:rPr>
        <w:t xml:space="preserve"> </w:t>
      </w:r>
      <w:r>
        <w:t>мейоза.</w:t>
      </w:r>
      <w:r>
        <w:rPr>
          <w:spacing w:val="-10"/>
        </w:rPr>
        <w:t xml:space="preserve"> </w:t>
      </w:r>
      <w:r>
        <w:t>Процессы,</w:t>
      </w:r>
      <w:r>
        <w:rPr>
          <w:spacing w:val="-14"/>
        </w:rPr>
        <w:t xml:space="preserve"> </w:t>
      </w:r>
      <w:r>
        <w:t>происходящие</w:t>
      </w:r>
      <w:r>
        <w:rPr>
          <w:spacing w:val="-13"/>
        </w:rPr>
        <w:t xml:space="preserve"> </w:t>
      </w:r>
      <w:r>
        <w:t>на</w:t>
      </w:r>
      <w:r>
        <w:rPr>
          <w:spacing w:val="-13"/>
        </w:rPr>
        <w:t xml:space="preserve"> </w:t>
      </w:r>
      <w:r>
        <w:t>стадиях</w:t>
      </w:r>
      <w:r>
        <w:rPr>
          <w:spacing w:val="-15"/>
        </w:rPr>
        <w:t xml:space="preserve"> </w:t>
      </w:r>
      <w:r>
        <w:t>мейоза.</w:t>
      </w:r>
      <w:r>
        <w:rPr>
          <w:spacing w:val="-10"/>
        </w:rPr>
        <w:t xml:space="preserve"> </w:t>
      </w:r>
      <w:r>
        <w:t>Поведение</w:t>
      </w:r>
      <w:r>
        <w:rPr>
          <w:spacing w:val="-13"/>
        </w:rPr>
        <w:t xml:space="preserve"> </w:t>
      </w:r>
      <w:r>
        <w:t>хромосом в мейозе. Кроссинговер. Биологический смысл и значение мейоза.</w:t>
      </w:r>
    </w:p>
    <w:p w:rsidR="00DE4242" w:rsidRDefault="00DD402F">
      <w:pPr>
        <w:pStyle w:val="a3"/>
        <w:spacing w:before="3" w:line="237" w:lineRule="auto"/>
        <w:ind w:right="435"/>
      </w:pPr>
      <w:r>
        <w:t>Гаметогенез – процесс образования половых клеток у животных. Половые железы: семенники</w:t>
      </w:r>
      <w:r>
        <w:rPr>
          <w:spacing w:val="80"/>
        </w:rPr>
        <w:t xml:space="preserve"> </w:t>
      </w:r>
      <w:r>
        <w:t>и</w:t>
      </w:r>
      <w:r>
        <w:rPr>
          <w:spacing w:val="80"/>
        </w:rPr>
        <w:t xml:space="preserve"> </w:t>
      </w:r>
      <w:r>
        <w:t>яичники.</w:t>
      </w:r>
      <w:r>
        <w:rPr>
          <w:spacing w:val="80"/>
        </w:rPr>
        <w:t xml:space="preserve"> </w:t>
      </w:r>
      <w:r>
        <w:t>Образование</w:t>
      </w:r>
      <w:r>
        <w:rPr>
          <w:spacing w:val="80"/>
        </w:rPr>
        <w:t xml:space="preserve"> </w:t>
      </w:r>
      <w:r>
        <w:t>и</w:t>
      </w:r>
      <w:r>
        <w:rPr>
          <w:spacing w:val="80"/>
        </w:rPr>
        <w:t xml:space="preserve"> </w:t>
      </w:r>
      <w:r>
        <w:t>развитие</w:t>
      </w:r>
      <w:r>
        <w:rPr>
          <w:spacing w:val="80"/>
        </w:rPr>
        <w:t xml:space="preserve"> </w:t>
      </w:r>
      <w:r>
        <w:t>половых</w:t>
      </w:r>
      <w:r>
        <w:rPr>
          <w:spacing w:val="80"/>
        </w:rPr>
        <w:t xml:space="preserve"> </w:t>
      </w:r>
      <w:r>
        <w:t>клеток</w:t>
      </w:r>
      <w:r>
        <w:rPr>
          <w:spacing w:val="75"/>
          <w:w w:val="150"/>
        </w:rPr>
        <w:t xml:space="preserve"> </w:t>
      </w:r>
      <w:r>
        <w:t>–</w:t>
      </w:r>
      <w:r>
        <w:rPr>
          <w:spacing w:val="80"/>
        </w:rPr>
        <w:t xml:space="preserve"> </w:t>
      </w:r>
      <w:r>
        <w:t>гамет</w:t>
      </w:r>
      <w:r>
        <w:rPr>
          <w:spacing w:val="80"/>
        </w:rPr>
        <w:t xml:space="preserve"> </w:t>
      </w:r>
      <w:r>
        <w:t>(сперматозоид,</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2" w:line="237" w:lineRule="auto"/>
        <w:ind w:right="434" w:firstLine="0"/>
      </w:pPr>
      <w:r>
        <w:lastRenderedPageBreak/>
        <w:t>яйцеклетка) – сперматогенез и оогенез. Особенности строения яйцеклеток и сперматозоидов. Оплодотворение. Партеногенез.</w:t>
      </w:r>
    </w:p>
    <w:p w:rsidR="00DE4242" w:rsidRDefault="00DD402F">
      <w:pPr>
        <w:pStyle w:val="a3"/>
        <w:spacing w:before="3"/>
        <w:ind w:right="426"/>
      </w:pPr>
      <w: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DE4242" w:rsidRDefault="00DD402F">
      <w:pPr>
        <w:pStyle w:val="a3"/>
        <w:spacing w:line="242" w:lineRule="auto"/>
        <w:ind w:right="437"/>
      </w:pPr>
      <w:r>
        <w:t xml:space="preserve">Рост и развитие растений. Онтогенез цветкового растения: строение семени, стадии </w:t>
      </w:r>
      <w:r>
        <w:rPr>
          <w:spacing w:val="-2"/>
        </w:rPr>
        <w:t>развития.</w:t>
      </w:r>
    </w:p>
    <w:p w:rsidR="00DE4242" w:rsidRDefault="00DD402F">
      <w:pPr>
        <w:pStyle w:val="a3"/>
        <w:spacing w:line="271" w:lineRule="exact"/>
        <w:ind w:left="996" w:firstLine="0"/>
        <w:jc w:val="left"/>
      </w:pPr>
      <w:r>
        <w:rPr>
          <w:spacing w:val="-2"/>
        </w:rPr>
        <w:t>Демонстрации:</w:t>
      </w:r>
    </w:p>
    <w:p w:rsidR="00DE4242" w:rsidRDefault="00DD402F">
      <w:pPr>
        <w:pStyle w:val="a3"/>
        <w:spacing w:before="3" w:line="237" w:lineRule="auto"/>
        <w:jc w:val="left"/>
      </w:pPr>
      <w:r>
        <w:t>Таблицы</w:t>
      </w:r>
      <w:r>
        <w:rPr>
          <w:spacing w:val="40"/>
        </w:rPr>
        <w:t xml:space="preserve"> </w:t>
      </w:r>
      <w:r>
        <w:t>и</w:t>
      </w:r>
      <w:r>
        <w:rPr>
          <w:spacing w:val="40"/>
        </w:rPr>
        <w:t xml:space="preserve"> </w:t>
      </w:r>
      <w:r>
        <w:t>схемы:</w:t>
      </w:r>
      <w:r>
        <w:rPr>
          <w:spacing w:val="40"/>
        </w:rPr>
        <w:t xml:space="preserve"> </w:t>
      </w:r>
      <w:r>
        <w:t>«Формы</w:t>
      </w:r>
      <w:r>
        <w:rPr>
          <w:spacing w:val="40"/>
        </w:rPr>
        <w:t xml:space="preserve"> </w:t>
      </w:r>
      <w:r>
        <w:t>размножения</w:t>
      </w:r>
      <w:r>
        <w:rPr>
          <w:spacing w:val="40"/>
        </w:rPr>
        <w:t xml:space="preserve"> </w:t>
      </w:r>
      <w:r>
        <w:t>организмов»,</w:t>
      </w:r>
      <w:r>
        <w:rPr>
          <w:spacing w:val="40"/>
        </w:rPr>
        <w:t xml:space="preserve"> </w:t>
      </w:r>
      <w:r>
        <w:t>«Двойное</w:t>
      </w:r>
      <w:r>
        <w:rPr>
          <w:spacing w:val="40"/>
        </w:rPr>
        <w:t xml:space="preserve"> </w:t>
      </w:r>
      <w:r>
        <w:t>оплодотворение</w:t>
      </w:r>
      <w:r>
        <w:rPr>
          <w:spacing w:val="40"/>
        </w:rPr>
        <w:t xml:space="preserve"> </w:t>
      </w:r>
      <w:r>
        <w:t>у</w:t>
      </w:r>
      <w:r>
        <w:rPr>
          <w:spacing w:val="40"/>
        </w:rPr>
        <w:t xml:space="preserve"> </w:t>
      </w:r>
      <w:r>
        <w:t>цветковых</w:t>
      </w:r>
      <w:r>
        <w:rPr>
          <w:spacing w:val="65"/>
        </w:rPr>
        <w:t xml:space="preserve"> </w:t>
      </w:r>
      <w:r>
        <w:t>растений»,</w:t>
      </w:r>
      <w:r>
        <w:rPr>
          <w:spacing w:val="74"/>
        </w:rPr>
        <w:t xml:space="preserve"> </w:t>
      </w:r>
      <w:r>
        <w:t>«Вегетативное</w:t>
      </w:r>
      <w:r>
        <w:rPr>
          <w:spacing w:val="71"/>
        </w:rPr>
        <w:t xml:space="preserve"> </w:t>
      </w:r>
      <w:r>
        <w:t>размножение</w:t>
      </w:r>
      <w:r>
        <w:rPr>
          <w:spacing w:val="72"/>
        </w:rPr>
        <w:t xml:space="preserve"> </w:t>
      </w:r>
      <w:r>
        <w:t>растений»,</w:t>
      </w:r>
      <w:r>
        <w:rPr>
          <w:spacing w:val="74"/>
        </w:rPr>
        <w:t xml:space="preserve"> </w:t>
      </w:r>
      <w:r>
        <w:t>«Деление</w:t>
      </w:r>
      <w:r>
        <w:rPr>
          <w:spacing w:val="71"/>
        </w:rPr>
        <w:t xml:space="preserve"> </w:t>
      </w:r>
      <w:r>
        <w:t>клетки</w:t>
      </w:r>
      <w:r>
        <w:rPr>
          <w:spacing w:val="73"/>
        </w:rPr>
        <w:t xml:space="preserve"> </w:t>
      </w:r>
      <w:r>
        <w:rPr>
          <w:spacing w:val="-2"/>
        </w:rPr>
        <w:t>бактерий»,</w:t>
      </w:r>
    </w:p>
    <w:p w:rsidR="00DE4242" w:rsidRDefault="00DD402F">
      <w:pPr>
        <w:pStyle w:val="a3"/>
        <w:spacing w:before="4" w:line="275" w:lineRule="exact"/>
        <w:ind w:firstLine="0"/>
        <w:jc w:val="left"/>
      </w:pPr>
      <w:r>
        <w:t>«Строение</w:t>
      </w:r>
      <w:r>
        <w:rPr>
          <w:spacing w:val="17"/>
        </w:rPr>
        <w:t xml:space="preserve"> </w:t>
      </w:r>
      <w:r>
        <w:t>половых</w:t>
      </w:r>
      <w:r>
        <w:rPr>
          <w:spacing w:val="16"/>
        </w:rPr>
        <w:t xml:space="preserve"> </w:t>
      </w:r>
      <w:r>
        <w:t>клеток»,</w:t>
      </w:r>
      <w:r>
        <w:rPr>
          <w:spacing w:val="22"/>
        </w:rPr>
        <w:t xml:space="preserve"> </w:t>
      </w:r>
      <w:r>
        <w:t>«Строение</w:t>
      </w:r>
      <w:r>
        <w:rPr>
          <w:spacing w:val="19"/>
        </w:rPr>
        <w:t xml:space="preserve"> </w:t>
      </w:r>
      <w:r>
        <w:t>хромосомы»,</w:t>
      </w:r>
      <w:r>
        <w:rPr>
          <w:spacing w:val="22"/>
        </w:rPr>
        <w:t xml:space="preserve"> </w:t>
      </w:r>
      <w:r>
        <w:t>«Клеточный</w:t>
      </w:r>
      <w:r>
        <w:rPr>
          <w:spacing w:val="17"/>
        </w:rPr>
        <w:t xml:space="preserve"> </w:t>
      </w:r>
      <w:r>
        <w:t>цикл»,</w:t>
      </w:r>
      <w:r>
        <w:rPr>
          <w:spacing w:val="22"/>
        </w:rPr>
        <w:t xml:space="preserve"> </w:t>
      </w:r>
      <w:r>
        <w:t>«Репликация</w:t>
      </w:r>
      <w:r>
        <w:rPr>
          <w:spacing w:val="21"/>
        </w:rPr>
        <w:t xml:space="preserve"> </w:t>
      </w:r>
      <w:r>
        <w:rPr>
          <w:spacing w:val="-2"/>
        </w:rPr>
        <w:t>ДНК»,</w:t>
      </w:r>
    </w:p>
    <w:p w:rsidR="00DE4242" w:rsidRDefault="00DD402F">
      <w:pPr>
        <w:pStyle w:val="a3"/>
        <w:spacing w:line="275" w:lineRule="exact"/>
        <w:ind w:firstLine="0"/>
        <w:jc w:val="left"/>
      </w:pPr>
      <w:r>
        <w:t>«Митоз»,</w:t>
      </w:r>
      <w:r>
        <w:rPr>
          <w:spacing w:val="-17"/>
        </w:rPr>
        <w:t xml:space="preserve"> </w:t>
      </w:r>
      <w:r>
        <w:t>«Мейоз»,</w:t>
      </w:r>
      <w:r>
        <w:rPr>
          <w:spacing w:val="-13"/>
        </w:rPr>
        <w:t xml:space="preserve"> </w:t>
      </w:r>
      <w:r>
        <w:t>«Прямое</w:t>
      </w:r>
      <w:r>
        <w:rPr>
          <w:spacing w:val="-15"/>
        </w:rPr>
        <w:t xml:space="preserve"> </w:t>
      </w:r>
      <w:r>
        <w:t>и</w:t>
      </w:r>
      <w:r>
        <w:rPr>
          <w:spacing w:val="-15"/>
        </w:rPr>
        <w:t xml:space="preserve"> </w:t>
      </w:r>
      <w:r>
        <w:t>непрямое</w:t>
      </w:r>
      <w:r>
        <w:rPr>
          <w:spacing w:val="-15"/>
        </w:rPr>
        <w:t xml:space="preserve"> </w:t>
      </w:r>
      <w:r>
        <w:t>развитие»,</w:t>
      </w:r>
      <w:r>
        <w:rPr>
          <w:spacing w:val="-10"/>
        </w:rPr>
        <w:t xml:space="preserve"> </w:t>
      </w:r>
      <w:r>
        <w:t>«Гаметогенез</w:t>
      </w:r>
      <w:r>
        <w:rPr>
          <w:spacing w:val="-15"/>
        </w:rPr>
        <w:t xml:space="preserve"> </w:t>
      </w:r>
      <w:r>
        <w:t>у</w:t>
      </w:r>
      <w:r>
        <w:rPr>
          <w:spacing w:val="-17"/>
        </w:rPr>
        <w:t xml:space="preserve"> </w:t>
      </w:r>
      <w:r>
        <w:t>млекопитающих</w:t>
      </w:r>
      <w:r>
        <w:rPr>
          <w:spacing w:val="-15"/>
        </w:rPr>
        <w:t xml:space="preserve"> </w:t>
      </w:r>
      <w:r>
        <w:t>и</w:t>
      </w:r>
      <w:r>
        <w:rPr>
          <w:spacing w:val="-14"/>
        </w:rPr>
        <w:t xml:space="preserve"> </w:t>
      </w:r>
      <w:r>
        <w:rPr>
          <w:spacing w:val="-2"/>
        </w:rPr>
        <w:t>человека»,</w:t>
      </w:r>
    </w:p>
    <w:p w:rsidR="00DE4242" w:rsidRDefault="00DD402F">
      <w:pPr>
        <w:pStyle w:val="a3"/>
        <w:spacing w:before="2" w:line="275" w:lineRule="exact"/>
        <w:ind w:firstLine="0"/>
        <w:jc w:val="left"/>
      </w:pPr>
      <w:r>
        <w:t>«Основные</w:t>
      </w:r>
      <w:r>
        <w:rPr>
          <w:spacing w:val="-2"/>
        </w:rPr>
        <w:t xml:space="preserve"> </w:t>
      </w:r>
      <w:r>
        <w:t>стадии</w:t>
      </w:r>
      <w:r>
        <w:rPr>
          <w:spacing w:val="-9"/>
        </w:rPr>
        <w:t xml:space="preserve"> </w:t>
      </w:r>
      <w:r>
        <w:rPr>
          <w:spacing w:val="-2"/>
        </w:rPr>
        <w:t>онтогенеза».</w:t>
      </w:r>
    </w:p>
    <w:p w:rsidR="00DE4242" w:rsidRDefault="00DD402F">
      <w:pPr>
        <w:pStyle w:val="a3"/>
        <w:tabs>
          <w:tab w:val="left" w:pos="2813"/>
          <w:tab w:val="left" w:pos="4247"/>
          <w:tab w:val="left" w:pos="6233"/>
          <w:tab w:val="left" w:pos="8243"/>
        </w:tabs>
        <w:spacing w:line="275" w:lineRule="exact"/>
        <w:ind w:left="996" w:firstLine="0"/>
        <w:jc w:val="left"/>
      </w:pPr>
      <w:r>
        <w:rPr>
          <w:spacing w:val="-2"/>
        </w:rPr>
        <w:t>Оборудование:</w:t>
      </w:r>
      <w:r>
        <w:tab/>
      </w:r>
      <w:r>
        <w:rPr>
          <w:spacing w:val="-2"/>
        </w:rPr>
        <w:t>микроскоп,</w:t>
      </w:r>
      <w:r>
        <w:tab/>
      </w:r>
      <w:r>
        <w:rPr>
          <w:spacing w:val="-2"/>
        </w:rPr>
        <w:t>микропрепараты</w:t>
      </w:r>
      <w:r>
        <w:tab/>
      </w:r>
      <w:r>
        <w:rPr>
          <w:spacing w:val="-2"/>
        </w:rPr>
        <w:t>«Сперматозоиды</w:t>
      </w:r>
      <w:r>
        <w:tab/>
      </w:r>
      <w:r>
        <w:rPr>
          <w:spacing w:val="-2"/>
        </w:rPr>
        <w:t>млекопитающего»,</w:t>
      </w:r>
    </w:p>
    <w:p w:rsidR="00DE4242" w:rsidRDefault="00DD402F">
      <w:pPr>
        <w:pStyle w:val="a3"/>
        <w:spacing w:before="5" w:line="237" w:lineRule="auto"/>
        <w:ind w:firstLine="0"/>
        <w:jc w:val="left"/>
      </w:pPr>
      <w:r>
        <w:t>«Яйцеклетка</w:t>
      </w:r>
      <w:r>
        <w:rPr>
          <w:spacing w:val="40"/>
        </w:rPr>
        <w:t xml:space="preserve"> </w:t>
      </w:r>
      <w:r>
        <w:t>млекопитающего»,</w:t>
      </w:r>
      <w:r>
        <w:rPr>
          <w:spacing w:val="40"/>
        </w:rPr>
        <w:t xml:space="preserve"> </w:t>
      </w:r>
      <w:r>
        <w:t>«Кариокинез</w:t>
      </w:r>
      <w:r>
        <w:rPr>
          <w:spacing w:val="40"/>
        </w:rPr>
        <w:t xml:space="preserve"> </w:t>
      </w:r>
      <w:r>
        <w:t>в</w:t>
      </w:r>
      <w:r>
        <w:rPr>
          <w:spacing w:val="40"/>
        </w:rPr>
        <w:t xml:space="preserve"> </w:t>
      </w:r>
      <w:r>
        <w:t>клетках</w:t>
      </w:r>
      <w:r>
        <w:rPr>
          <w:spacing w:val="40"/>
        </w:rPr>
        <w:t xml:space="preserve"> </w:t>
      </w:r>
      <w:r>
        <w:t>корешка</w:t>
      </w:r>
      <w:r>
        <w:rPr>
          <w:spacing w:val="40"/>
        </w:rPr>
        <w:t xml:space="preserve"> </w:t>
      </w:r>
      <w:r>
        <w:t>лука»,</w:t>
      </w:r>
      <w:r>
        <w:rPr>
          <w:spacing w:val="40"/>
        </w:rPr>
        <w:t xml:space="preserve"> </w:t>
      </w:r>
      <w:r>
        <w:t>магнитная</w:t>
      </w:r>
      <w:r>
        <w:rPr>
          <w:spacing w:val="40"/>
        </w:rPr>
        <w:t xml:space="preserve"> </w:t>
      </w:r>
      <w:r>
        <w:t>модель- аппликация «Деление клетки», модель ДНК, модель метафазной хромосомы.</w:t>
      </w:r>
    </w:p>
    <w:p w:rsidR="00DE4242" w:rsidRDefault="00DD402F">
      <w:pPr>
        <w:pStyle w:val="a3"/>
        <w:spacing w:before="4" w:line="275" w:lineRule="exact"/>
        <w:ind w:left="996" w:firstLine="0"/>
        <w:jc w:val="left"/>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DE4242" w:rsidRDefault="00DD402F">
      <w:pPr>
        <w:pStyle w:val="a3"/>
        <w:spacing w:line="242" w:lineRule="auto"/>
        <w:jc w:val="left"/>
      </w:pPr>
      <w:r>
        <w:t>Лабораторная</w:t>
      </w:r>
      <w:r>
        <w:rPr>
          <w:spacing w:val="40"/>
        </w:rPr>
        <w:t xml:space="preserve"> </w:t>
      </w:r>
      <w:r>
        <w:t>работа</w:t>
      </w:r>
      <w:r>
        <w:rPr>
          <w:spacing w:val="40"/>
        </w:rPr>
        <w:t xml:space="preserve"> </w:t>
      </w:r>
      <w:r>
        <w:t>№</w:t>
      </w:r>
      <w:r>
        <w:rPr>
          <w:spacing w:val="-1"/>
        </w:rPr>
        <w:t xml:space="preserve"> </w:t>
      </w:r>
      <w:r>
        <w:t>3.</w:t>
      </w:r>
      <w:r>
        <w:rPr>
          <w:spacing w:val="40"/>
        </w:rPr>
        <w:t xml:space="preserve"> </w:t>
      </w:r>
      <w:r>
        <w:t>«Наблюдение</w:t>
      </w:r>
      <w:r>
        <w:rPr>
          <w:spacing w:val="40"/>
        </w:rPr>
        <w:t xml:space="preserve"> </w:t>
      </w:r>
      <w:r>
        <w:t>митоза</w:t>
      </w:r>
      <w:r>
        <w:rPr>
          <w:spacing w:val="40"/>
        </w:rPr>
        <w:t xml:space="preserve"> </w:t>
      </w:r>
      <w:r>
        <w:t>в</w:t>
      </w:r>
      <w:r>
        <w:rPr>
          <w:spacing w:val="40"/>
        </w:rPr>
        <w:t xml:space="preserve"> </w:t>
      </w:r>
      <w:r>
        <w:t>клетках</w:t>
      </w:r>
      <w:r>
        <w:rPr>
          <w:spacing w:val="40"/>
        </w:rPr>
        <w:t xml:space="preserve"> </w:t>
      </w:r>
      <w:r>
        <w:t>кончика</w:t>
      </w:r>
      <w:r>
        <w:rPr>
          <w:spacing w:val="40"/>
        </w:rPr>
        <w:t xml:space="preserve"> </w:t>
      </w:r>
      <w:r>
        <w:t>корешка</w:t>
      </w:r>
      <w:r>
        <w:rPr>
          <w:spacing w:val="40"/>
        </w:rPr>
        <w:t xml:space="preserve"> </w:t>
      </w:r>
      <w:r>
        <w:t>лука</w:t>
      </w:r>
      <w:r>
        <w:rPr>
          <w:spacing w:val="40"/>
        </w:rPr>
        <w:t xml:space="preserve"> </w:t>
      </w:r>
      <w:r>
        <w:t>на готовых микропрепаратах».</w:t>
      </w:r>
    </w:p>
    <w:p w:rsidR="00DE4242" w:rsidRDefault="00DD402F">
      <w:pPr>
        <w:pStyle w:val="a3"/>
        <w:tabs>
          <w:tab w:val="left" w:pos="2675"/>
          <w:tab w:val="left" w:pos="3596"/>
          <w:tab w:val="left" w:pos="4313"/>
          <w:tab w:val="left" w:pos="5651"/>
          <w:tab w:val="left" w:pos="6822"/>
          <w:tab w:val="left" w:pos="7953"/>
          <w:tab w:val="left" w:pos="8879"/>
          <w:tab w:val="left" w:pos="9359"/>
        </w:tabs>
        <w:spacing w:line="242" w:lineRule="auto"/>
        <w:ind w:right="428"/>
        <w:jc w:val="left"/>
      </w:pPr>
      <w:r>
        <w:rPr>
          <w:spacing w:val="-2"/>
        </w:rPr>
        <w:t>Лабораторная</w:t>
      </w:r>
      <w:r>
        <w:tab/>
      </w:r>
      <w:r>
        <w:rPr>
          <w:spacing w:val="-2"/>
        </w:rPr>
        <w:t>работа</w:t>
      </w:r>
      <w:r>
        <w:tab/>
        <w:t>№ 4.</w:t>
      </w:r>
      <w:r>
        <w:tab/>
      </w:r>
      <w:r>
        <w:rPr>
          <w:spacing w:val="-2"/>
        </w:rPr>
        <w:t>«Изучение</w:t>
      </w:r>
      <w:r>
        <w:tab/>
      </w:r>
      <w:r>
        <w:rPr>
          <w:spacing w:val="-2"/>
        </w:rPr>
        <w:t>строения</w:t>
      </w:r>
      <w:r>
        <w:tab/>
      </w:r>
      <w:r>
        <w:rPr>
          <w:spacing w:val="-2"/>
        </w:rPr>
        <w:t>половых</w:t>
      </w:r>
      <w:r>
        <w:tab/>
      </w:r>
      <w:r>
        <w:rPr>
          <w:spacing w:val="-2"/>
        </w:rPr>
        <w:t>клеток</w:t>
      </w:r>
      <w:r>
        <w:tab/>
      </w:r>
      <w:r>
        <w:rPr>
          <w:spacing w:val="-6"/>
        </w:rPr>
        <w:t>на</w:t>
      </w:r>
      <w:r>
        <w:tab/>
      </w:r>
      <w:r>
        <w:rPr>
          <w:spacing w:val="-2"/>
        </w:rPr>
        <w:t>готовых микропрепаратах».</w:t>
      </w:r>
    </w:p>
    <w:p w:rsidR="00DE4242" w:rsidRDefault="00DD402F" w:rsidP="00742382">
      <w:pPr>
        <w:pStyle w:val="a4"/>
        <w:numPr>
          <w:ilvl w:val="2"/>
          <w:numId w:val="71"/>
        </w:numPr>
        <w:tabs>
          <w:tab w:val="left" w:pos="1840"/>
        </w:tabs>
        <w:spacing w:line="271" w:lineRule="exact"/>
        <w:ind w:left="1840" w:hanging="844"/>
        <w:rPr>
          <w:sz w:val="24"/>
        </w:rPr>
      </w:pPr>
      <w:r>
        <w:rPr>
          <w:sz w:val="24"/>
        </w:rPr>
        <w:t>Тема</w:t>
      </w:r>
      <w:r>
        <w:rPr>
          <w:spacing w:val="-5"/>
          <w:sz w:val="24"/>
        </w:rPr>
        <w:t xml:space="preserve"> </w:t>
      </w:r>
      <w:r>
        <w:rPr>
          <w:sz w:val="24"/>
        </w:rPr>
        <w:t>6.</w:t>
      </w:r>
      <w:r>
        <w:rPr>
          <w:spacing w:val="-4"/>
          <w:sz w:val="24"/>
        </w:rPr>
        <w:t xml:space="preserve"> </w:t>
      </w:r>
      <w:r>
        <w:rPr>
          <w:sz w:val="24"/>
        </w:rPr>
        <w:t>Наследственность</w:t>
      </w:r>
      <w:r>
        <w:rPr>
          <w:spacing w:val="-4"/>
          <w:sz w:val="24"/>
        </w:rPr>
        <w:t xml:space="preserve"> </w:t>
      </w:r>
      <w:r>
        <w:rPr>
          <w:sz w:val="24"/>
        </w:rPr>
        <w:t>и</w:t>
      </w:r>
      <w:r>
        <w:rPr>
          <w:spacing w:val="-1"/>
          <w:sz w:val="24"/>
        </w:rPr>
        <w:t xml:space="preserve"> </w:t>
      </w:r>
      <w:r>
        <w:rPr>
          <w:sz w:val="24"/>
        </w:rPr>
        <w:t>изменчивость</w:t>
      </w:r>
      <w:r>
        <w:rPr>
          <w:spacing w:val="-4"/>
          <w:sz w:val="24"/>
        </w:rPr>
        <w:t xml:space="preserve"> </w:t>
      </w:r>
      <w:r>
        <w:rPr>
          <w:sz w:val="24"/>
        </w:rPr>
        <w:t>организмов</w:t>
      </w:r>
      <w:r>
        <w:rPr>
          <w:spacing w:val="-4"/>
          <w:sz w:val="24"/>
        </w:rPr>
        <w:t xml:space="preserve"> </w:t>
      </w:r>
      <w:r>
        <w:rPr>
          <w:sz w:val="24"/>
        </w:rPr>
        <w:t>(8</w:t>
      </w:r>
      <w:r>
        <w:rPr>
          <w:spacing w:val="-6"/>
          <w:sz w:val="24"/>
        </w:rPr>
        <w:t xml:space="preserve"> </w:t>
      </w:r>
      <w:r>
        <w:rPr>
          <w:spacing w:val="-5"/>
          <w:sz w:val="24"/>
        </w:rPr>
        <w:t>ч).</w:t>
      </w:r>
    </w:p>
    <w:p w:rsidR="00DE4242" w:rsidRDefault="00DD402F">
      <w:pPr>
        <w:pStyle w:val="a3"/>
        <w:ind w:right="428"/>
      </w:pPr>
      <w:r>
        <w:t>Предмет</w:t>
      </w:r>
      <w:r>
        <w:rPr>
          <w:spacing w:val="-1"/>
        </w:rPr>
        <w:t xml:space="preserve"> </w:t>
      </w:r>
      <w:r>
        <w:t>и</w:t>
      </w:r>
      <w:r>
        <w:rPr>
          <w:spacing w:val="-4"/>
        </w:rPr>
        <w:t xml:space="preserve"> </w:t>
      </w:r>
      <w:r>
        <w:t>задачи</w:t>
      </w:r>
      <w:r>
        <w:rPr>
          <w:spacing w:val="-4"/>
        </w:rPr>
        <w:t xml:space="preserve"> </w:t>
      </w:r>
      <w:r>
        <w:t>генетики.</w:t>
      </w:r>
      <w:r>
        <w:rPr>
          <w:spacing w:val="-4"/>
        </w:rPr>
        <w:t xml:space="preserve"> </w:t>
      </w:r>
      <w:r>
        <w:t>История</w:t>
      </w:r>
      <w:r>
        <w:rPr>
          <w:spacing w:val="-5"/>
        </w:rPr>
        <w:t xml:space="preserve"> </w:t>
      </w:r>
      <w:r>
        <w:t>развития</w:t>
      </w:r>
      <w:r>
        <w:rPr>
          <w:spacing w:val="-10"/>
        </w:rPr>
        <w:t xml:space="preserve"> </w:t>
      </w:r>
      <w:r>
        <w:t>генетики.</w:t>
      </w:r>
      <w:r>
        <w:rPr>
          <w:spacing w:val="-4"/>
        </w:rPr>
        <w:t xml:space="preserve"> </w:t>
      </w:r>
      <w:r>
        <w:t>Роль</w:t>
      </w:r>
      <w:r>
        <w:rPr>
          <w:spacing w:val="-4"/>
        </w:rPr>
        <w:t xml:space="preserve"> </w:t>
      </w:r>
      <w:r>
        <w:t>цитологии</w:t>
      </w:r>
      <w:r>
        <w:rPr>
          <w:spacing w:val="-4"/>
        </w:rPr>
        <w:t xml:space="preserve"> </w:t>
      </w:r>
      <w:r>
        <w:t>и</w:t>
      </w:r>
      <w:r>
        <w:rPr>
          <w:spacing w:val="-4"/>
        </w:rPr>
        <w:t xml:space="preserve"> </w:t>
      </w:r>
      <w:r>
        <w:t>эмбриологии</w:t>
      </w:r>
      <w:r>
        <w:rPr>
          <w:spacing w:val="-9"/>
        </w:rPr>
        <w:t xml:space="preserve"> </w:t>
      </w:r>
      <w:r>
        <w:t>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DE4242" w:rsidRDefault="00DD402F">
      <w:pPr>
        <w:pStyle w:val="a3"/>
        <w:ind w:right="428"/>
      </w:pPr>
      <w:r>
        <w:t>Закономерности наследования признаков, установленные Г. Менделем. Моногибридное скрещивание.</w:t>
      </w:r>
      <w:r>
        <w:rPr>
          <w:spacing w:val="-15"/>
        </w:rPr>
        <w:t xml:space="preserve"> </w:t>
      </w:r>
      <w:r>
        <w:t>Закон</w:t>
      </w:r>
      <w:r>
        <w:rPr>
          <w:spacing w:val="-15"/>
        </w:rPr>
        <w:t xml:space="preserve"> </w:t>
      </w:r>
      <w:r>
        <w:t>едино­образия</w:t>
      </w:r>
      <w:r>
        <w:rPr>
          <w:spacing w:val="-15"/>
        </w:rPr>
        <w:t xml:space="preserve"> </w:t>
      </w:r>
      <w:r>
        <w:t>гибридов</w:t>
      </w:r>
      <w:r>
        <w:rPr>
          <w:spacing w:val="-15"/>
        </w:rPr>
        <w:t xml:space="preserve"> </w:t>
      </w:r>
      <w:r>
        <w:t>первого</w:t>
      </w:r>
      <w:r>
        <w:rPr>
          <w:spacing w:val="-15"/>
        </w:rPr>
        <w:t xml:space="preserve"> </w:t>
      </w:r>
      <w:r>
        <w:t>поколения.</w:t>
      </w:r>
      <w:r>
        <w:rPr>
          <w:spacing w:val="-15"/>
        </w:rPr>
        <w:t xml:space="preserve"> </w:t>
      </w:r>
      <w:r>
        <w:t>Правило</w:t>
      </w:r>
      <w:r>
        <w:rPr>
          <w:spacing w:val="-15"/>
        </w:rPr>
        <w:t xml:space="preserve"> </w:t>
      </w:r>
      <w:r>
        <w:t>доминирования.</w:t>
      </w:r>
      <w:r>
        <w:rPr>
          <w:spacing w:val="-15"/>
        </w:rPr>
        <w:t xml:space="preserve"> </w:t>
      </w:r>
      <w:r>
        <w:t>Закон расщепления признаков. Гипотеза чистоты гамет. Полное и неполное доминирование.</w:t>
      </w:r>
    </w:p>
    <w:p w:rsidR="00DE4242" w:rsidRDefault="00DD402F">
      <w:pPr>
        <w:pStyle w:val="a3"/>
        <w:ind w:right="434"/>
      </w:pPr>
      <w: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DE4242" w:rsidRDefault="00DD402F">
      <w:pPr>
        <w:pStyle w:val="a3"/>
        <w:spacing w:line="237" w:lineRule="auto"/>
        <w:ind w:right="429"/>
      </w:pPr>
      <w: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DE4242" w:rsidRDefault="00DD402F">
      <w:pPr>
        <w:pStyle w:val="a3"/>
        <w:spacing w:before="2" w:line="275" w:lineRule="exact"/>
        <w:ind w:left="996" w:firstLine="0"/>
      </w:pPr>
      <w:r>
        <w:t>Хромосомная</w:t>
      </w:r>
      <w:r>
        <w:rPr>
          <w:spacing w:val="-7"/>
        </w:rPr>
        <w:t xml:space="preserve"> </w:t>
      </w:r>
      <w:r>
        <w:t>теория</w:t>
      </w:r>
      <w:r>
        <w:rPr>
          <w:spacing w:val="-10"/>
        </w:rPr>
        <w:t xml:space="preserve"> </w:t>
      </w:r>
      <w:r>
        <w:t>наследственности.</w:t>
      </w:r>
      <w:r>
        <w:rPr>
          <w:spacing w:val="-8"/>
        </w:rPr>
        <w:t xml:space="preserve"> </w:t>
      </w:r>
      <w:r>
        <w:t>Генетические</w:t>
      </w:r>
      <w:r>
        <w:rPr>
          <w:spacing w:val="-5"/>
        </w:rPr>
        <w:t xml:space="preserve"> </w:t>
      </w:r>
      <w:r>
        <w:rPr>
          <w:spacing w:val="-2"/>
        </w:rPr>
        <w:t>карты.</w:t>
      </w:r>
    </w:p>
    <w:p w:rsidR="00DE4242" w:rsidRDefault="00DD402F">
      <w:pPr>
        <w:pStyle w:val="a3"/>
        <w:spacing w:line="275" w:lineRule="exact"/>
        <w:ind w:left="996" w:firstLine="0"/>
      </w:pPr>
      <w:r>
        <w:t>Генетика</w:t>
      </w:r>
      <w:r>
        <w:rPr>
          <w:spacing w:val="56"/>
          <w:w w:val="150"/>
        </w:rPr>
        <w:t xml:space="preserve"> </w:t>
      </w:r>
      <w:r>
        <w:t>пола.</w:t>
      </w:r>
      <w:r>
        <w:rPr>
          <w:spacing w:val="56"/>
          <w:w w:val="150"/>
        </w:rPr>
        <w:t xml:space="preserve"> </w:t>
      </w:r>
      <w:r>
        <w:t>Хромосомное</w:t>
      </w:r>
      <w:r>
        <w:rPr>
          <w:spacing w:val="79"/>
        </w:rPr>
        <w:t xml:space="preserve"> </w:t>
      </w:r>
      <w:r>
        <w:t>определение</w:t>
      </w:r>
      <w:r>
        <w:rPr>
          <w:spacing w:val="59"/>
          <w:w w:val="150"/>
        </w:rPr>
        <w:t xml:space="preserve"> </w:t>
      </w:r>
      <w:r>
        <w:t>пола.</w:t>
      </w:r>
      <w:r>
        <w:rPr>
          <w:spacing w:val="56"/>
          <w:w w:val="150"/>
        </w:rPr>
        <w:t xml:space="preserve"> </w:t>
      </w:r>
      <w:r>
        <w:t>Аутосомы</w:t>
      </w:r>
      <w:r>
        <w:rPr>
          <w:spacing w:val="56"/>
          <w:w w:val="150"/>
        </w:rPr>
        <w:t xml:space="preserve"> </w:t>
      </w:r>
      <w:r>
        <w:t>и</w:t>
      </w:r>
      <w:r>
        <w:rPr>
          <w:spacing w:val="56"/>
          <w:w w:val="150"/>
        </w:rPr>
        <w:t xml:space="preserve"> </w:t>
      </w:r>
      <w:r>
        <w:t>половые</w:t>
      </w:r>
      <w:r>
        <w:rPr>
          <w:spacing w:val="54"/>
          <w:w w:val="150"/>
        </w:rPr>
        <w:t xml:space="preserve"> </w:t>
      </w:r>
      <w:r>
        <w:rPr>
          <w:spacing w:val="-2"/>
        </w:rPr>
        <w:t>хромосомы.</w:t>
      </w:r>
    </w:p>
    <w:p w:rsidR="00DE4242" w:rsidRDefault="00DD402F">
      <w:pPr>
        <w:pStyle w:val="a3"/>
        <w:spacing w:before="3" w:line="275" w:lineRule="exact"/>
        <w:ind w:firstLine="0"/>
      </w:pPr>
      <w:r>
        <w:t>Гомогаметные</w:t>
      </w:r>
      <w:r>
        <w:rPr>
          <w:spacing w:val="-5"/>
        </w:rPr>
        <w:t xml:space="preserve"> </w:t>
      </w:r>
      <w:r>
        <w:t>и</w:t>
      </w:r>
      <w:r>
        <w:rPr>
          <w:spacing w:val="-5"/>
        </w:rPr>
        <w:t xml:space="preserve"> </w:t>
      </w:r>
      <w:r>
        <w:t>гетерогаметные</w:t>
      </w:r>
      <w:r>
        <w:rPr>
          <w:spacing w:val="-12"/>
        </w:rPr>
        <w:t xml:space="preserve"> </w:t>
      </w:r>
      <w:r>
        <w:t>организмы.</w:t>
      </w:r>
      <w:r>
        <w:rPr>
          <w:spacing w:val="-4"/>
        </w:rPr>
        <w:t xml:space="preserve"> </w:t>
      </w:r>
      <w:r>
        <w:t>Наследование</w:t>
      </w:r>
      <w:r>
        <w:rPr>
          <w:spacing w:val="-3"/>
        </w:rPr>
        <w:t xml:space="preserve"> </w:t>
      </w:r>
      <w:r>
        <w:t>признаков,</w:t>
      </w:r>
      <w:r>
        <w:rPr>
          <w:spacing w:val="-4"/>
        </w:rPr>
        <w:t xml:space="preserve"> </w:t>
      </w:r>
      <w:r>
        <w:t>сцепленных</w:t>
      </w:r>
      <w:r>
        <w:rPr>
          <w:spacing w:val="-6"/>
        </w:rPr>
        <w:t xml:space="preserve"> </w:t>
      </w:r>
      <w:r>
        <w:t>с</w:t>
      </w:r>
      <w:r>
        <w:rPr>
          <w:spacing w:val="-2"/>
        </w:rPr>
        <w:t xml:space="preserve"> полом.</w:t>
      </w:r>
    </w:p>
    <w:p w:rsidR="00DE4242" w:rsidRDefault="00DD402F">
      <w:pPr>
        <w:pStyle w:val="a3"/>
        <w:ind w:right="428"/>
      </w:pPr>
      <w: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DE4242" w:rsidRDefault="00DD402F">
      <w:pPr>
        <w:pStyle w:val="a3"/>
        <w:ind w:right="431"/>
      </w:pPr>
      <w: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w:t>
      </w:r>
      <w:r>
        <w:rPr>
          <w:spacing w:val="80"/>
          <w:w w:val="150"/>
        </w:rPr>
        <w:t xml:space="preserve"> </w:t>
      </w:r>
      <w:r>
        <w:t>факторы.</w:t>
      </w:r>
      <w:r>
        <w:rPr>
          <w:spacing w:val="80"/>
          <w:w w:val="150"/>
        </w:rPr>
        <w:t xml:space="preserve"> </w:t>
      </w:r>
      <w:r>
        <w:t>Закон</w:t>
      </w:r>
      <w:r>
        <w:rPr>
          <w:spacing w:val="80"/>
          <w:w w:val="150"/>
        </w:rPr>
        <w:t xml:space="preserve"> </w:t>
      </w:r>
      <w:r>
        <w:t>гомологических</w:t>
      </w:r>
      <w:r>
        <w:rPr>
          <w:spacing w:val="80"/>
          <w:w w:val="150"/>
        </w:rPr>
        <w:t xml:space="preserve"> </w:t>
      </w:r>
      <w:r>
        <w:t>рядов</w:t>
      </w:r>
      <w:r>
        <w:rPr>
          <w:spacing w:val="80"/>
          <w:w w:val="150"/>
        </w:rPr>
        <w:t xml:space="preserve"> </w:t>
      </w:r>
      <w:r>
        <w:t>в</w:t>
      </w:r>
      <w:r>
        <w:rPr>
          <w:spacing w:val="80"/>
          <w:w w:val="150"/>
        </w:rPr>
        <w:t xml:space="preserve"> </w:t>
      </w:r>
      <w:r>
        <w:t>наследственной</w:t>
      </w:r>
      <w:r>
        <w:rPr>
          <w:spacing w:val="80"/>
          <w:w w:val="150"/>
        </w:rPr>
        <w:t xml:space="preserve"> </w:t>
      </w:r>
      <w:r>
        <w:t>изменчивости</w:t>
      </w:r>
      <w:r>
        <w:rPr>
          <w:spacing w:val="40"/>
        </w:rPr>
        <w:t xml:space="preserve"> </w:t>
      </w:r>
      <w:r>
        <w:t>Н.И. Вавилова.</w:t>
      </w:r>
    </w:p>
    <w:p w:rsidR="00DE4242" w:rsidRDefault="00DD402F">
      <w:pPr>
        <w:pStyle w:val="a3"/>
        <w:spacing w:before="2" w:line="275" w:lineRule="exact"/>
        <w:ind w:left="996" w:firstLine="0"/>
      </w:pPr>
      <w:r>
        <w:t>Внеядерная</w:t>
      </w:r>
      <w:r>
        <w:rPr>
          <w:spacing w:val="-3"/>
        </w:rPr>
        <w:t xml:space="preserve"> </w:t>
      </w:r>
      <w:r>
        <w:t>наследственность</w:t>
      </w:r>
      <w:r>
        <w:rPr>
          <w:spacing w:val="-6"/>
        </w:rPr>
        <w:t xml:space="preserve"> </w:t>
      </w:r>
      <w:r>
        <w:t>и</w:t>
      </w:r>
      <w:r>
        <w:rPr>
          <w:spacing w:val="-1"/>
        </w:rPr>
        <w:t xml:space="preserve"> </w:t>
      </w:r>
      <w:r>
        <w:rPr>
          <w:spacing w:val="-2"/>
        </w:rPr>
        <w:t>изменчивость.</w:t>
      </w:r>
    </w:p>
    <w:p w:rsidR="00DE4242" w:rsidRDefault="00DD402F">
      <w:pPr>
        <w:pStyle w:val="a3"/>
        <w:ind w:right="429"/>
      </w:pPr>
      <w: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w:t>
      </w:r>
      <w:r>
        <w:rPr>
          <w:spacing w:val="30"/>
        </w:rPr>
        <w:t xml:space="preserve"> </w:t>
      </w:r>
      <w:r>
        <w:t>определение</w:t>
      </w:r>
      <w:r>
        <w:rPr>
          <w:spacing w:val="30"/>
        </w:rPr>
        <w:t xml:space="preserve"> </w:t>
      </w:r>
      <w:r>
        <w:t>генотипа:</w:t>
      </w:r>
      <w:r>
        <w:rPr>
          <w:spacing w:val="37"/>
        </w:rPr>
        <w:t xml:space="preserve"> </w:t>
      </w:r>
      <w:r>
        <w:t>полногеномное</w:t>
      </w:r>
      <w:r>
        <w:rPr>
          <w:spacing w:val="35"/>
        </w:rPr>
        <w:t xml:space="preserve"> </w:t>
      </w:r>
      <w:r>
        <w:t>секвенирование,</w:t>
      </w:r>
      <w:r>
        <w:rPr>
          <w:spacing w:val="34"/>
        </w:rPr>
        <w:t xml:space="preserve"> </w:t>
      </w:r>
      <w:r>
        <w:t>генотипирование,</w:t>
      </w:r>
      <w:r>
        <w:rPr>
          <w:spacing w:val="34"/>
        </w:rPr>
        <w:t xml:space="preserve"> </w:t>
      </w:r>
      <w:r>
        <w:t>в</w:t>
      </w:r>
      <w:r>
        <w:rPr>
          <w:spacing w:val="33"/>
        </w:rPr>
        <w:t xml:space="preserve"> </w:t>
      </w:r>
      <w:r>
        <w:t>том</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right="431" w:firstLine="0"/>
      </w:pPr>
      <w:r>
        <w:lastRenderedPageBreak/>
        <w:t>числе</w:t>
      </w:r>
      <w:r>
        <w:rPr>
          <w:spacing w:val="-12"/>
        </w:rPr>
        <w:t xml:space="preserve"> </w:t>
      </w:r>
      <w:r>
        <w:t>с</w:t>
      </w:r>
      <w:r>
        <w:rPr>
          <w:spacing w:val="-13"/>
        </w:rPr>
        <w:t xml:space="preserve"> </w:t>
      </w:r>
      <w:r>
        <w:t>помощью</w:t>
      </w:r>
      <w:r>
        <w:rPr>
          <w:spacing w:val="-13"/>
        </w:rPr>
        <w:t xml:space="preserve"> </w:t>
      </w:r>
      <w:r>
        <w:t>ПЦР-анализа.</w:t>
      </w:r>
      <w:r>
        <w:rPr>
          <w:spacing w:val="-10"/>
        </w:rPr>
        <w:t xml:space="preserve"> </w:t>
      </w:r>
      <w:r>
        <w:t>Наследственные</w:t>
      </w:r>
      <w:r>
        <w:rPr>
          <w:spacing w:val="-13"/>
        </w:rPr>
        <w:t xml:space="preserve"> </w:t>
      </w:r>
      <w:r>
        <w:t>заболевания</w:t>
      </w:r>
      <w:r>
        <w:rPr>
          <w:spacing w:val="-15"/>
        </w:rPr>
        <w:t xml:space="preserve"> </w:t>
      </w:r>
      <w:r>
        <w:t>человека:</w:t>
      </w:r>
      <w:r>
        <w:rPr>
          <w:spacing w:val="-11"/>
        </w:rPr>
        <w:t xml:space="preserve"> </w:t>
      </w:r>
      <w:r>
        <w:t>генные</w:t>
      </w:r>
      <w:r>
        <w:rPr>
          <w:spacing w:val="-13"/>
        </w:rPr>
        <w:t xml:space="preserve"> </w:t>
      </w:r>
      <w:r>
        <w:t>болезни,</w:t>
      </w:r>
      <w:r>
        <w:rPr>
          <w:spacing w:val="-14"/>
        </w:rPr>
        <w:t xml:space="preserve"> </w:t>
      </w:r>
      <w:r>
        <w:t>болезни с</w:t>
      </w:r>
      <w:r>
        <w:rPr>
          <w:spacing w:val="-9"/>
        </w:rPr>
        <w:t xml:space="preserve"> </w:t>
      </w:r>
      <w:r>
        <w:t>наследственной</w:t>
      </w:r>
      <w:r>
        <w:rPr>
          <w:spacing w:val="-12"/>
        </w:rPr>
        <w:t xml:space="preserve"> </w:t>
      </w:r>
      <w:r>
        <w:t>предрасположенностью,</w:t>
      </w:r>
      <w:r>
        <w:rPr>
          <w:spacing w:val="-6"/>
        </w:rPr>
        <w:t xml:space="preserve"> </w:t>
      </w:r>
      <w:r>
        <w:t>хромосомные</w:t>
      </w:r>
      <w:r>
        <w:rPr>
          <w:spacing w:val="-9"/>
        </w:rPr>
        <w:t xml:space="preserve"> </w:t>
      </w:r>
      <w:r>
        <w:t>болезни.</w:t>
      </w:r>
      <w:r>
        <w:rPr>
          <w:spacing w:val="-10"/>
        </w:rPr>
        <w:t xml:space="preserve"> </w:t>
      </w:r>
      <w:r>
        <w:t>Соматические</w:t>
      </w:r>
      <w:r>
        <w:rPr>
          <w:spacing w:val="-9"/>
        </w:rPr>
        <w:t xml:space="preserve"> </w:t>
      </w:r>
      <w:r>
        <w:t>и</w:t>
      </w:r>
      <w:r>
        <w:rPr>
          <w:spacing w:val="-12"/>
        </w:rPr>
        <w:t xml:space="preserve"> </w:t>
      </w:r>
      <w:r>
        <w:t>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DE4242" w:rsidRDefault="00DD402F">
      <w:pPr>
        <w:pStyle w:val="a3"/>
        <w:spacing w:line="274" w:lineRule="exact"/>
        <w:ind w:left="996" w:firstLine="0"/>
        <w:jc w:val="left"/>
      </w:pPr>
      <w:r>
        <w:rPr>
          <w:spacing w:val="-2"/>
        </w:rPr>
        <w:t>Демонстрации:</w:t>
      </w:r>
    </w:p>
    <w:p w:rsidR="00DE4242" w:rsidRDefault="00DD402F">
      <w:pPr>
        <w:pStyle w:val="a3"/>
        <w:spacing w:before="5" w:line="237" w:lineRule="auto"/>
        <w:ind w:right="427"/>
      </w:pPr>
      <w:r>
        <w:t>Портреты:</w:t>
      </w:r>
      <w:r>
        <w:rPr>
          <w:spacing w:val="40"/>
        </w:rPr>
        <w:t xml:space="preserve"> </w:t>
      </w:r>
      <w:r>
        <w:t>Г. Мендель,</w:t>
      </w:r>
      <w:r>
        <w:rPr>
          <w:spacing w:val="40"/>
        </w:rPr>
        <w:t xml:space="preserve"> </w:t>
      </w:r>
      <w:r>
        <w:t>Т. Морган,</w:t>
      </w:r>
      <w:r>
        <w:rPr>
          <w:spacing w:val="40"/>
        </w:rPr>
        <w:t xml:space="preserve"> </w:t>
      </w:r>
      <w:r>
        <w:t>Г.</w:t>
      </w:r>
      <w:r>
        <w:rPr>
          <w:spacing w:val="-2"/>
        </w:rPr>
        <w:t xml:space="preserve"> </w:t>
      </w:r>
      <w:r>
        <w:t>де</w:t>
      </w:r>
      <w:r>
        <w:rPr>
          <w:spacing w:val="-6"/>
        </w:rPr>
        <w:t xml:space="preserve"> </w:t>
      </w:r>
      <w:r>
        <w:t>Фриз,</w:t>
      </w:r>
      <w:r>
        <w:rPr>
          <w:spacing w:val="40"/>
        </w:rPr>
        <w:t xml:space="preserve"> </w:t>
      </w:r>
      <w:r>
        <w:t>С.С.</w:t>
      </w:r>
      <w:r>
        <w:rPr>
          <w:spacing w:val="-2"/>
        </w:rPr>
        <w:t xml:space="preserve"> </w:t>
      </w:r>
      <w:r>
        <w:t>Четвериков,</w:t>
      </w:r>
      <w:r>
        <w:rPr>
          <w:spacing w:val="40"/>
        </w:rPr>
        <w:t xml:space="preserve"> </w:t>
      </w:r>
      <w:r>
        <w:t>Н.В.</w:t>
      </w:r>
      <w:r>
        <w:rPr>
          <w:spacing w:val="-1"/>
        </w:rPr>
        <w:t xml:space="preserve"> </w:t>
      </w:r>
      <w:r>
        <w:t>Тимофеев- Ресовский, Н.И. Вавилов.</w:t>
      </w:r>
    </w:p>
    <w:p w:rsidR="00DE4242" w:rsidRDefault="00DD402F">
      <w:pPr>
        <w:pStyle w:val="a3"/>
        <w:spacing w:before="3"/>
        <w:ind w:right="426"/>
      </w:pPr>
      <w:r>
        <w:t>Таблицы</w:t>
      </w:r>
      <w:r>
        <w:rPr>
          <w:spacing w:val="-10"/>
        </w:rPr>
        <w:t xml:space="preserve"> </w:t>
      </w:r>
      <w:r>
        <w:t>и</w:t>
      </w:r>
      <w:r>
        <w:rPr>
          <w:spacing w:val="-15"/>
        </w:rPr>
        <w:t xml:space="preserve"> </w:t>
      </w:r>
      <w:r>
        <w:t>схемы:</w:t>
      </w:r>
      <w:r>
        <w:rPr>
          <w:spacing w:val="-11"/>
        </w:rPr>
        <w:t xml:space="preserve"> </w:t>
      </w:r>
      <w:r>
        <w:t>«Моногибридное</w:t>
      </w:r>
      <w:r>
        <w:rPr>
          <w:spacing w:val="-13"/>
        </w:rPr>
        <w:t xml:space="preserve"> </w:t>
      </w:r>
      <w:r>
        <w:t>скрещивание</w:t>
      </w:r>
      <w:r>
        <w:rPr>
          <w:spacing w:val="-13"/>
        </w:rPr>
        <w:t xml:space="preserve"> </w:t>
      </w:r>
      <w:r>
        <w:t>и</w:t>
      </w:r>
      <w:r>
        <w:rPr>
          <w:spacing w:val="-11"/>
        </w:rPr>
        <w:t xml:space="preserve"> </w:t>
      </w:r>
      <w:r>
        <w:t>его</w:t>
      </w:r>
      <w:r>
        <w:rPr>
          <w:spacing w:val="-12"/>
        </w:rPr>
        <w:t xml:space="preserve"> </w:t>
      </w:r>
      <w:r>
        <w:t>цитогенетическая</w:t>
      </w:r>
      <w:r>
        <w:rPr>
          <w:spacing w:val="-12"/>
        </w:rPr>
        <w:t xml:space="preserve"> </w:t>
      </w:r>
      <w:r>
        <w:t>основа»,</w:t>
      </w:r>
      <w:r>
        <w:rPr>
          <w:spacing w:val="-10"/>
        </w:rPr>
        <w:t xml:space="preserve"> </w:t>
      </w:r>
      <w:r>
        <w:t>«Закон расщепления и его цитогенетическая основа», «Закон чистоты гамет», «Дигибридное скрещивание»,</w:t>
      </w:r>
      <w:r>
        <w:rPr>
          <w:spacing w:val="65"/>
        </w:rPr>
        <w:t xml:space="preserve">   </w:t>
      </w:r>
      <w:r>
        <w:t>«Цитологические</w:t>
      </w:r>
      <w:r>
        <w:rPr>
          <w:spacing w:val="64"/>
        </w:rPr>
        <w:t xml:space="preserve">   </w:t>
      </w:r>
      <w:r>
        <w:t>основы</w:t>
      </w:r>
      <w:r>
        <w:rPr>
          <w:spacing w:val="64"/>
        </w:rPr>
        <w:t xml:space="preserve">   </w:t>
      </w:r>
      <w:r>
        <w:t>дигибридного</w:t>
      </w:r>
      <w:r>
        <w:rPr>
          <w:spacing w:val="65"/>
        </w:rPr>
        <w:t xml:space="preserve">   </w:t>
      </w:r>
      <w:r>
        <w:t>скрещивания»,</w:t>
      </w:r>
      <w:r>
        <w:rPr>
          <w:spacing w:val="65"/>
        </w:rPr>
        <w:t xml:space="preserve">   </w:t>
      </w:r>
      <w:r>
        <w:rPr>
          <w:spacing w:val="-2"/>
        </w:rPr>
        <w:t>«Мейоз»,</w:t>
      </w:r>
    </w:p>
    <w:p w:rsidR="00DE4242" w:rsidRDefault="00DD402F">
      <w:pPr>
        <w:pStyle w:val="a3"/>
        <w:spacing w:line="274" w:lineRule="exact"/>
        <w:ind w:firstLine="0"/>
      </w:pPr>
      <w:r>
        <w:t>«Взаимодействие</w:t>
      </w:r>
      <w:r>
        <w:rPr>
          <w:spacing w:val="46"/>
        </w:rPr>
        <w:t xml:space="preserve"> </w:t>
      </w:r>
      <w:r>
        <w:t>аллельных</w:t>
      </w:r>
      <w:r>
        <w:rPr>
          <w:spacing w:val="44"/>
        </w:rPr>
        <w:t xml:space="preserve"> </w:t>
      </w:r>
      <w:r>
        <w:t>генов»,</w:t>
      </w:r>
      <w:r>
        <w:rPr>
          <w:spacing w:val="47"/>
        </w:rPr>
        <w:t xml:space="preserve"> </w:t>
      </w:r>
      <w:r>
        <w:t>«Генетические</w:t>
      </w:r>
      <w:r>
        <w:rPr>
          <w:spacing w:val="48"/>
        </w:rPr>
        <w:t xml:space="preserve"> </w:t>
      </w:r>
      <w:r>
        <w:t>карты</w:t>
      </w:r>
      <w:r>
        <w:rPr>
          <w:spacing w:val="51"/>
        </w:rPr>
        <w:t xml:space="preserve"> </w:t>
      </w:r>
      <w:r>
        <w:t>растений,</w:t>
      </w:r>
      <w:r>
        <w:rPr>
          <w:spacing w:val="47"/>
        </w:rPr>
        <w:t xml:space="preserve"> </w:t>
      </w:r>
      <w:r>
        <w:t>животных</w:t>
      </w:r>
      <w:r>
        <w:rPr>
          <w:spacing w:val="44"/>
        </w:rPr>
        <w:t xml:space="preserve"> </w:t>
      </w:r>
      <w:r>
        <w:t>и</w:t>
      </w:r>
      <w:r>
        <w:rPr>
          <w:spacing w:val="46"/>
        </w:rPr>
        <w:t xml:space="preserve"> </w:t>
      </w:r>
      <w:r>
        <w:rPr>
          <w:spacing w:val="-2"/>
        </w:rPr>
        <w:t>человека»,</w:t>
      </w:r>
    </w:p>
    <w:p w:rsidR="00DE4242" w:rsidRDefault="00DD402F">
      <w:pPr>
        <w:pStyle w:val="a3"/>
        <w:spacing w:before="3"/>
        <w:ind w:right="432" w:firstLine="0"/>
      </w:pPr>
      <w:r>
        <w:t>«Генетика пола», «Закономерности наследования, сцепленного с полом», «Кариотипы человека и</w:t>
      </w:r>
      <w:r>
        <w:rPr>
          <w:spacing w:val="-6"/>
        </w:rPr>
        <w:t xml:space="preserve"> </w:t>
      </w:r>
      <w:r>
        <w:t>животных»,</w:t>
      </w:r>
      <w:r>
        <w:rPr>
          <w:spacing w:val="-5"/>
        </w:rPr>
        <w:t xml:space="preserve"> </w:t>
      </w:r>
      <w:r>
        <w:t>«Виды</w:t>
      </w:r>
      <w:r>
        <w:rPr>
          <w:spacing w:val="-6"/>
        </w:rPr>
        <w:t xml:space="preserve"> </w:t>
      </w:r>
      <w:r>
        <w:t>изменчивости»,</w:t>
      </w:r>
      <w:r>
        <w:rPr>
          <w:spacing w:val="-5"/>
        </w:rPr>
        <w:t xml:space="preserve"> </w:t>
      </w:r>
      <w:r>
        <w:t>«Модификационная</w:t>
      </w:r>
      <w:r>
        <w:rPr>
          <w:spacing w:val="-7"/>
        </w:rPr>
        <w:t xml:space="preserve"> </w:t>
      </w:r>
      <w:r>
        <w:t>изменчивость»,</w:t>
      </w:r>
      <w:r>
        <w:rPr>
          <w:spacing w:val="-5"/>
        </w:rPr>
        <w:t xml:space="preserve"> </w:t>
      </w:r>
      <w:r>
        <w:t>«Наследование</w:t>
      </w:r>
      <w:r>
        <w:rPr>
          <w:spacing w:val="-8"/>
        </w:rPr>
        <w:t xml:space="preserve"> </w:t>
      </w:r>
      <w:r>
        <w:t>резус- фактора», «Генетика групп крови», «Мутационная изменчивость».</w:t>
      </w:r>
    </w:p>
    <w:p w:rsidR="00DE4242" w:rsidRDefault="00DD402F">
      <w:pPr>
        <w:pStyle w:val="a3"/>
        <w:ind w:right="430"/>
      </w:pPr>
      <w: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w:t>
      </w:r>
      <w:r>
        <w:rPr>
          <w:spacing w:val="-2"/>
        </w:rPr>
        <w:t xml:space="preserve"> </w:t>
      </w:r>
      <w:r>
        <w:t>«Дрозофила»</w:t>
      </w:r>
      <w:r>
        <w:rPr>
          <w:spacing w:val="-6"/>
        </w:rPr>
        <w:t xml:space="preserve"> </w:t>
      </w:r>
      <w:r>
        <w:t>(норма, мутации</w:t>
      </w:r>
      <w:r>
        <w:rPr>
          <w:spacing w:val="-1"/>
        </w:rPr>
        <w:t xml:space="preserve"> </w:t>
      </w:r>
      <w:r>
        <w:t>формы</w:t>
      </w:r>
      <w:r>
        <w:rPr>
          <w:spacing w:val="-4"/>
        </w:rPr>
        <w:t xml:space="preserve"> </w:t>
      </w:r>
      <w:r>
        <w:t>крыльев</w:t>
      </w:r>
      <w:r>
        <w:rPr>
          <w:spacing w:val="-4"/>
        </w:rPr>
        <w:t xml:space="preserve"> </w:t>
      </w:r>
      <w:r>
        <w:t>и</w:t>
      </w:r>
      <w:r>
        <w:rPr>
          <w:spacing w:val="-10"/>
        </w:rPr>
        <w:t xml:space="preserve"> </w:t>
      </w:r>
      <w:r>
        <w:t>окраски</w:t>
      </w:r>
      <w:r>
        <w:rPr>
          <w:spacing w:val="-1"/>
        </w:rPr>
        <w:t xml:space="preserve"> </w:t>
      </w:r>
      <w:r>
        <w:t>тела),</w:t>
      </w:r>
      <w:r>
        <w:rPr>
          <w:spacing w:val="-4"/>
        </w:rPr>
        <w:t xml:space="preserve"> </w:t>
      </w:r>
      <w:r>
        <w:t>гербарий</w:t>
      </w:r>
      <w:r>
        <w:rPr>
          <w:spacing w:val="-1"/>
        </w:rPr>
        <w:t xml:space="preserve"> </w:t>
      </w:r>
      <w:r>
        <w:t xml:space="preserve">«Горох </w:t>
      </w:r>
      <w:r>
        <w:rPr>
          <w:spacing w:val="-2"/>
        </w:rPr>
        <w:t>посевной».</w:t>
      </w:r>
    </w:p>
    <w:p w:rsidR="00DE4242" w:rsidRDefault="00DD402F">
      <w:pPr>
        <w:pStyle w:val="a3"/>
        <w:ind w:left="996"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DE4242" w:rsidRDefault="00DD402F">
      <w:pPr>
        <w:pStyle w:val="a3"/>
        <w:spacing w:before="3" w:line="237" w:lineRule="auto"/>
        <w:ind w:right="433"/>
      </w:pPr>
      <w:r>
        <w:t>Лабораторная работа № 5. «Изучение результатов моногибридного и дигибридного скрещивания у дрозофилы на готовых микропрепаратах».</w:t>
      </w:r>
    </w:p>
    <w:p w:rsidR="00DE4242" w:rsidRDefault="00DD402F">
      <w:pPr>
        <w:pStyle w:val="a3"/>
        <w:spacing w:before="6" w:line="237" w:lineRule="auto"/>
        <w:ind w:right="428"/>
      </w:pPr>
      <w:r>
        <w:t>Лабораторная работа №</w:t>
      </w:r>
      <w:r>
        <w:rPr>
          <w:spacing w:val="-2"/>
        </w:rPr>
        <w:t xml:space="preserve"> </w:t>
      </w:r>
      <w:r>
        <w:t>6. «Изучение модификационной изменчивости, построение вариационного ряда и вариационной кривой».</w:t>
      </w:r>
    </w:p>
    <w:p w:rsidR="00DE4242" w:rsidRDefault="00DD402F">
      <w:pPr>
        <w:pStyle w:val="a3"/>
        <w:spacing w:before="6" w:line="237" w:lineRule="auto"/>
        <w:ind w:left="996" w:right="484" w:firstLine="0"/>
      </w:pPr>
      <w:r>
        <w:t>Лабораторная</w:t>
      </w:r>
      <w:r>
        <w:rPr>
          <w:spacing w:val="-1"/>
        </w:rPr>
        <w:t xml:space="preserve"> </w:t>
      </w:r>
      <w:r>
        <w:t>работа</w:t>
      </w:r>
      <w:r>
        <w:rPr>
          <w:spacing w:val="-3"/>
        </w:rPr>
        <w:t xml:space="preserve"> </w:t>
      </w:r>
      <w:r>
        <w:t>№</w:t>
      </w:r>
      <w:r>
        <w:rPr>
          <w:spacing w:val="-5"/>
        </w:rPr>
        <w:t xml:space="preserve"> </w:t>
      </w:r>
      <w:r>
        <w:t>7.</w:t>
      </w:r>
      <w:r>
        <w:rPr>
          <w:spacing w:val="-5"/>
        </w:rPr>
        <w:t xml:space="preserve"> </w:t>
      </w:r>
      <w:r>
        <w:t>«Анализ</w:t>
      </w:r>
      <w:r>
        <w:rPr>
          <w:spacing w:val="-1"/>
        </w:rPr>
        <w:t xml:space="preserve"> </w:t>
      </w:r>
      <w:r>
        <w:t>мутаций у</w:t>
      </w:r>
      <w:r>
        <w:rPr>
          <w:spacing w:val="-12"/>
        </w:rPr>
        <w:t xml:space="preserve"> </w:t>
      </w:r>
      <w:r>
        <w:t>дрозофилы</w:t>
      </w:r>
      <w:r>
        <w:rPr>
          <w:spacing w:val="-5"/>
        </w:rPr>
        <w:t xml:space="preserve"> </w:t>
      </w:r>
      <w:r>
        <w:t>на</w:t>
      </w:r>
      <w:r>
        <w:rPr>
          <w:spacing w:val="-8"/>
        </w:rPr>
        <w:t xml:space="preserve"> </w:t>
      </w:r>
      <w:r>
        <w:t>готовых</w:t>
      </w:r>
      <w:r>
        <w:rPr>
          <w:spacing w:val="-7"/>
        </w:rPr>
        <w:t xml:space="preserve"> </w:t>
      </w:r>
      <w:r>
        <w:t>микропрепаратах». Практическая работа № 2. «Составление и анализ родословных человека».</w:t>
      </w:r>
    </w:p>
    <w:p w:rsidR="00DE4242" w:rsidRDefault="00DD402F" w:rsidP="00742382">
      <w:pPr>
        <w:pStyle w:val="a4"/>
        <w:numPr>
          <w:ilvl w:val="2"/>
          <w:numId w:val="71"/>
        </w:numPr>
        <w:tabs>
          <w:tab w:val="left" w:pos="1840"/>
        </w:tabs>
        <w:spacing w:before="3" w:line="275" w:lineRule="exact"/>
        <w:ind w:left="1840" w:hanging="844"/>
        <w:jc w:val="both"/>
        <w:rPr>
          <w:sz w:val="24"/>
        </w:rPr>
      </w:pPr>
      <w:r>
        <w:rPr>
          <w:sz w:val="24"/>
        </w:rPr>
        <w:t>Тема</w:t>
      </w:r>
      <w:r>
        <w:rPr>
          <w:spacing w:val="-3"/>
          <w:sz w:val="24"/>
        </w:rPr>
        <w:t xml:space="preserve"> </w:t>
      </w:r>
      <w:r>
        <w:rPr>
          <w:sz w:val="24"/>
        </w:rPr>
        <w:t>7.</w:t>
      </w:r>
      <w:r>
        <w:rPr>
          <w:spacing w:val="-4"/>
          <w:sz w:val="24"/>
        </w:rPr>
        <w:t xml:space="preserve"> </w:t>
      </w:r>
      <w:r>
        <w:rPr>
          <w:sz w:val="24"/>
        </w:rPr>
        <w:t>Селекция</w:t>
      </w:r>
      <w:r>
        <w:rPr>
          <w:spacing w:val="-6"/>
          <w:sz w:val="24"/>
        </w:rPr>
        <w:t xml:space="preserve"> </w:t>
      </w:r>
      <w:r>
        <w:rPr>
          <w:sz w:val="24"/>
        </w:rPr>
        <w:t>организмов.</w:t>
      </w:r>
      <w:r>
        <w:rPr>
          <w:spacing w:val="-5"/>
          <w:sz w:val="24"/>
        </w:rPr>
        <w:t xml:space="preserve"> </w:t>
      </w:r>
      <w:r>
        <w:rPr>
          <w:sz w:val="24"/>
        </w:rPr>
        <w:t>Основы</w:t>
      </w:r>
      <w:r>
        <w:rPr>
          <w:spacing w:val="-4"/>
          <w:sz w:val="24"/>
        </w:rPr>
        <w:t xml:space="preserve"> </w:t>
      </w:r>
      <w:r>
        <w:rPr>
          <w:sz w:val="24"/>
        </w:rPr>
        <w:t>биотехнологии</w:t>
      </w:r>
      <w:r>
        <w:rPr>
          <w:spacing w:val="-5"/>
          <w:sz w:val="24"/>
        </w:rPr>
        <w:t xml:space="preserve"> </w:t>
      </w:r>
      <w:r>
        <w:rPr>
          <w:sz w:val="24"/>
        </w:rPr>
        <w:t>(3</w:t>
      </w:r>
      <w:r>
        <w:rPr>
          <w:spacing w:val="-1"/>
          <w:sz w:val="24"/>
        </w:rPr>
        <w:t xml:space="preserve"> </w:t>
      </w:r>
      <w:r>
        <w:rPr>
          <w:spacing w:val="-5"/>
          <w:sz w:val="24"/>
        </w:rPr>
        <w:t>ч).</w:t>
      </w:r>
    </w:p>
    <w:p w:rsidR="00DE4242" w:rsidRDefault="00DD402F">
      <w:pPr>
        <w:pStyle w:val="a3"/>
        <w:ind w:right="428"/>
      </w:pPr>
      <w:r>
        <w:t>Селекция</w:t>
      </w:r>
      <w:r>
        <w:rPr>
          <w:spacing w:val="80"/>
        </w:rPr>
        <w:t xml:space="preserve"> </w:t>
      </w:r>
      <w:r>
        <w:t>как</w:t>
      </w:r>
      <w:r>
        <w:rPr>
          <w:spacing w:val="80"/>
        </w:rPr>
        <w:t xml:space="preserve"> </w:t>
      </w:r>
      <w:r>
        <w:t>наука</w:t>
      </w:r>
      <w:r>
        <w:rPr>
          <w:spacing w:val="80"/>
        </w:rPr>
        <w:t xml:space="preserve"> </w:t>
      </w:r>
      <w:r>
        <w:t>и</w:t>
      </w:r>
      <w:r>
        <w:rPr>
          <w:spacing w:val="80"/>
        </w:rPr>
        <w:t xml:space="preserve"> </w:t>
      </w:r>
      <w:r>
        <w:t>процесс.</w:t>
      </w:r>
      <w:r>
        <w:rPr>
          <w:spacing w:val="80"/>
        </w:rPr>
        <w:t xml:space="preserve"> </w:t>
      </w:r>
      <w:r>
        <w:t>Зарождение</w:t>
      </w:r>
      <w:r>
        <w:rPr>
          <w:spacing w:val="80"/>
        </w:rPr>
        <w:t xml:space="preserve"> </w:t>
      </w:r>
      <w:r>
        <w:t>селекции</w:t>
      </w:r>
      <w:r>
        <w:rPr>
          <w:spacing w:val="80"/>
        </w:rPr>
        <w:t xml:space="preserve"> </w:t>
      </w:r>
      <w:r>
        <w:t>и</w:t>
      </w:r>
      <w:r>
        <w:rPr>
          <w:spacing w:val="80"/>
        </w:rPr>
        <w:t xml:space="preserve"> </w:t>
      </w:r>
      <w:r>
        <w:t>доместикация.</w:t>
      </w:r>
      <w:r>
        <w:rPr>
          <w:spacing w:val="80"/>
        </w:rPr>
        <w:t xml:space="preserve"> </w:t>
      </w:r>
      <w:r>
        <w:t>Учение</w:t>
      </w:r>
      <w:r>
        <w:rPr>
          <w:spacing w:val="40"/>
        </w:rPr>
        <w:t xml:space="preserve"> </w:t>
      </w:r>
      <w:r>
        <w:t>Н.И. Вавилова о центрах происхождения и многообразия культурных растений. Центры происхождения домашних животных. Сорт, порода, штамм.</w:t>
      </w:r>
    </w:p>
    <w:p w:rsidR="00DE4242" w:rsidRDefault="00DD402F">
      <w:pPr>
        <w:pStyle w:val="a3"/>
        <w:spacing w:before="2"/>
        <w:ind w:right="433"/>
      </w:pPr>
      <w:r>
        <w:t>Современные методы селекции. Массовый и индивидуальный отборы в селекции растений</w:t>
      </w:r>
      <w:r>
        <w:rPr>
          <w:spacing w:val="-8"/>
        </w:rPr>
        <w:t xml:space="preserve"> </w:t>
      </w:r>
      <w:r>
        <w:t>и</w:t>
      </w:r>
      <w:r>
        <w:rPr>
          <w:spacing w:val="-13"/>
        </w:rPr>
        <w:t xml:space="preserve"> </w:t>
      </w:r>
      <w:r>
        <w:t>животных.</w:t>
      </w:r>
      <w:r>
        <w:rPr>
          <w:spacing w:val="-7"/>
        </w:rPr>
        <w:t xml:space="preserve"> </w:t>
      </w:r>
      <w:r>
        <w:t>Оценка</w:t>
      </w:r>
      <w:r>
        <w:rPr>
          <w:spacing w:val="-10"/>
        </w:rPr>
        <w:t xml:space="preserve"> </w:t>
      </w:r>
      <w:r>
        <w:t>экстерьера.</w:t>
      </w:r>
      <w:r>
        <w:rPr>
          <w:spacing w:val="-7"/>
        </w:rPr>
        <w:t xml:space="preserve"> </w:t>
      </w:r>
      <w:r>
        <w:t>Близкородственное</w:t>
      </w:r>
      <w:r>
        <w:rPr>
          <w:spacing w:val="-10"/>
        </w:rPr>
        <w:t xml:space="preserve"> </w:t>
      </w:r>
      <w:r>
        <w:t>скрещивание</w:t>
      </w:r>
      <w:r>
        <w:rPr>
          <w:spacing w:val="-10"/>
        </w:rPr>
        <w:t xml:space="preserve"> </w:t>
      </w:r>
      <w:r>
        <w:t>–</w:t>
      </w:r>
      <w:r>
        <w:rPr>
          <w:spacing w:val="-9"/>
        </w:rPr>
        <w:t xml:space="preserve"> </w:t>
      </w:r>
      <w:r>
        <w:t>инбридинг.</w:t>
      </w:r>
      <w:r>
        <w:rPr>
          <w:spacing w:val="-12"/>
        </w:rPr>
        <w:t xml:space="preserve"> </w:t>
      </w:r>
      <w:r>
        <w:t>Чистая линия.</w:t>
      </w:r>
      <w:r>
        <w:rPr>
          <w:spacing w:val="-15"/>
        </w:rPr>
        <w:t xml:space="preserve"> </w:t>
      </w:r>
      <w:r>
        <w:t>Скрещивание</w:t>
      </w:r>
      <w:r>
        <w:rPr>
          <w:spacing w:val="-15"/>
        </w:rPr>
        <w:t xml:space="preserve"> </w:t>
      </w:r>
      <w:r>
        <w:t>чистых</w:t>
      </w:r>
      <w:r>
        <w:rPr>
          <w:spacing w:val="-15"/>
        </w:rPr>
        <w:t xml:space="preserve"> </w:t>
      </w:r>
      <w:r>
        <w:t>линий.</w:t>
      </w:r>
      <w:r>
        <w:rPr>
          <w:spacing w:val="-12"/>
        </w:rPr>
        <w:t xml:space="preserve"> </w:t>
      </w:r>
      <w:r>
        <w:t>Гетерозис,</w:t>
      </w:r>
      <w:r>
        <w:rPr>
          <w:spacing w:val="-15"/>
        </w:rPr>
        <w:t xml:space="preserve"> </w:t>
      </w:r>
      <w:r>
        <w:t>или</w:t>
      </w:r>
      <w:r>
        <w:rPr>
          <w:spacing w:val="-15"/>
        </w:rPr>
        <w:t xml:space="preserve"> </w:t>
      </w:r>
      <w:r>
        <w:t>гибридная</w:t>
      </w:r>
      <w:r>
        <w:rPr>
          <w:spacing w:val="-12"/>
        </w:rPr>
        <w:t xml:space="preserve"> </w:t>
      </w:r>
      <w:r>
        <w:t>сила.</w:t>
      </w:r>
      <w:r>
        <w:rPr>
          <w:spacing w:val="-14"/>
        </w:rPr>
        <w:t xml:space="preserve"> </w:t>
      </w:r>
      <w:r>
        <w:t>Неродственное</w:t>
      </w:r>
      <w:r>
        <w:rPr>
          <w:spacing w:val="-14"/>
        </w:rPr>
        <w:t xml:space="preserve"> </w:t>
      </w:r>
      <w:r>
        <w:t>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DE4242" w:rsidRDefault="00DD402F">
      <w:pPr>
        <w:pStyle w:val="a3"/>
        <w:ind w:right="428"/>
      </w:pPr>
      <w: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DE4242" w:rsidRDefault="00DD402F">
      <w:pPr>
        <w:pStyle w:val="a3"/>
        <w:spacing w:line="275" w:lineRule="exact"/>
        <w:ind w:left="996" w:firstLine="0"/>
        <w:jc w:val="left"/>
      </w:pPr>
      <w:r>
        <w:rPr>
          <w:spacing w:val="-2"/>
        </w:rPr>
        <w:t>Демонстрации:</w:t>
      </w:r>
    </w:p>
    <w:p w:rsidR="00DE4242" w:rsidRDefault="00DD402F">
      <w:pPr>
        <w:pStyle w:val="a3"/>
        <w:spacing w:line="275" w:lineRule="exact"/>
        <w:ind w:left="996" w:firstLine="0"/>
        <w:jc w:val="left"/>
      </w:pPr>
      <w:r>
        <w:t>Портреты:</w:t>
      </w:r>
      <w:r>
        <w:rPr>
          <w:spacing w:val="-3"/>
        </w:rPr>
        <w:t xml:space="preserve"> </w:t>
      </w:r>
      <w:r>
        <w:t>Н.И.</w:t>
      </w:r>
      <w:r>
        <w:rPr>
          <w:spacing w:val="1"/>
        </w:rPr>
        <w:t xml:space="preserve"> </w:t>
      </w:r>
      <w:r>
        <w:t>Вавилов,</w:t>
      </w:r>
      <w:r>
        <w:rPr>
          <w:spacing w:val="-5"/>
        </w:rPr>
        <w:t xml:space="preserve"> </w:t>
      </w:r>
      <w:r>
        <w:t>И.В.</w:t>
      </w:r>
      <w:r>
        <w:rPr>
          <w:spacing w:val="-3"/>
        </w:rPr>
        <w:t xml:space="preserve"> </w:t>
      </w:r>
      <w:r>
        <w:t>Мичурин, Г.Д.</w:t>
      </w:r>
      <w:r>
        <w:rPr>
          <w:spacing w:val="-3"/>
        </w:rPr>
        <w:t xml:space="preserve"> </w:t>
      </w:r>
      <w:r>
        <w:t>Карпеченко,</w:t>
      </w:r>
      <w:r>
        <w:rPr>
          <w:spacing w:val="-5"/>
        </w:rPr>
        <w:t xml:space="preserve"> </w:t>
      </w:r>
      <w:r>
        <w:t>М.Ф.</w:t>
      </w:r>
      <w:r>
        <w:rPr>
          <w:spacing w:val="3"/>
        </w:rPr>
        <w:t xml:space="preserve"> </w:t>
      </w:r>
      <w:r>
        <w:rPr>
          <w:spacing w:val="-2"/>
        </w:rPr>
        <w:t>Иванов.</w:t>
      </w:r>
    </w:p>
    <w:p w:rsidR="00DE4242" w:rsidRDefault="00DD402F">
      <w:pPr>
        <w:pStyle w:val="a3"/>
        <w:spacing w:before="3" w:line="275" w:lineRule="exact"/>
        <w:ind w:left="996" w:firstLine="0"/>
        <w:jc w:val="left"/>
      </w:pPr>
      <w:r>
        <w:t>Таблицы</w:t>
      </w:r>
      <w:r>
        <w:rPr>
          <w:spacing w:val="-12"/>
        </w:rPr>
        <w:t xml:space="preserve"> </w:t>
      </w:r>
      <w:r>
        <w:t>и</w:t>
      </w:r>
      <w:r>
        <w:rPr>
          <w:spacing w:val="-7"/>
        </w:rPr>
        <w:t xml:space="preserve"> </w:t>
      </w:r>
      <w:r>
        <w:t>схемы:</w:t>
      </w:r>
      <w:r>
        <w:rPr>
          <w:spacing w:val="-8"/>
        </w:rPr>
        <w:t xml:space="preserve"> </w:t>
      </w:r>
      <w:r>
        <w:t>карта</w:t>
      </w:r>
      <w:r>
        <w:rPr>
          <w:spacing w:val="-8"/>
        </w:rPr>
        <w:t xml:space="preserve"> </w:t>
      </w:r>
      <w:r>
        <w:t>«Центры</w:t>
      </w:r>
      <w:r>
        <w:rPr>
          <w:spacing w:val="-8"/>
        </w:rPr>
        <w:t xml:space="preserve"> </w:t>
      </w:r>
      <w:r>
        <w:t>происхождения</w:t>
      </w:r>
      <w:r>
        <w:rPr>
          <w:spacing w:val="-8"/>
        </w:rPr>
        <w:t xml:space="preserve"> </w:t>
      </w:r>
      <w:r>
        <w:t>и</w:t>
      </w:r>
      <w:r>
        <w:rPr>
          <w:spacing w:val="-12"/>
        </w:rPr>
        <w:t xml:space="preserve"> </w:t>
      </w:r>
      <w:r>
        <w:t>многообразия</w:t>
      </w:r>
      <w:r>
        <w:rPr>
          <w:spacing w:val="-9"/>
        </w:rPr>
        <w:t xml:space="preserve"> </w:t>
      </w:r>
      <w:r>
        <w:t>культурных</w:t>
      </w:r>
      <w:r>
        <w:rPr>
          <w:spacing w:val="-12"/>
        </w:rPr>
        <w:t xml:space="preserve"> </w:t>
      </w:r>
      <w:r>
        <w:rPr>
          <w:spacing w:val="-2"/>
        </w:rPr>
        <w:t>растений»,</w:t>
      </w:r>
    </w:p>
    <w:p w:rsidR="00DE4242" w:rsidRDefault="00DD402F">
      <w:pPr>
        <w:pStyle w:val="a3"/>
        <w:spacing w:line="275" w:lineRule="exact"/>
        <w:ind w:firstLine="0"/>
        <w:jc w:val="left"/>
      </w:pPr>
      <w:r>
        <w:t>«Породы</w:t>
      </w:r>
      <w:r>
        <w:rPr>
          <w:spacing w:val="34"/>
        </w:rPr>
        <w:t xml:space="preserve"> </w:t>
      </w:r>
      <w:r>
        <w:t>домашних</w:t>
      </w:r>
      <w:r>
        <w:rPr>
          <w:spacing w:val="30"/>
        </w:rPr>
        <w:t xml:space="preserve"> </w:t>
      </w:r>
      <w:r>
        <w:t>животных»,</w:t>
      </w:r>
      <w:r>
        <w:rPr>
          <w:spacing w:val="41"/>
        </w:rPr>
        <w:t xml:space="preserve"> </w:t>
      </w:r>
      <w:r>
        <w:t>«Сорта</w:t>
      </w:r>
      <w:r>
        <w:rPr>
          <w:spacing w:val="35"/>
        </w:rPr>
        <w:t xml:space="preserve"> </w:t>
      </w:r>
      <w:r>
        <w:t>культурных</w:t>
      </w:r>
      <w:r>
        <w:rPr>
          <w:spacing w:val="30"/>
        </w:rPr>
        <w:t xml:space="preserve"> </w:t>
      </w:r>
      <w:r>
        <w:t>растений»,</w:t>
      </w:r>
      <w:r>
        <w:rPr>
          <w:spacing w:val="37"/>
        </w:rPr>
        <w:t xml:space="preserve"> </w:t>
      </w:r>
      <w:r>
        <w:t>«Отдалённая</w:t>
      </w:r>
      <w:r>
        <w:rPr>
          <w:spacing w:val="35"/>
        </w:rPr>
        <w:t xml:space="preserve"> </w:t>
      </w:r>
      <w:r>
        <w:rPr>
          <w:spacing w:val="-2"/>
        </w:rPr>
        <w:t>гибридизация»,</w:t>
      </w:r>
    </w:p>
    <w:p w:rsidR="00DE4242" w:rsidRDefault="00DD402F">
      <w:pPr>
        <w:pStyle w:val="a3"/>
        <w:spacing w:before="5" w:line="237" w:lineRule="auto"/>
        <w:ind w:firstLine="0"/>
        <w:jc w:val="left"/>
      </w:pPr>
      <w:r>
        <w:t>«Работы</w:t>
      </w:r>
      <w:r>
        <w:rPr>
          <w:spacing w:val="40"/>
        </w:rPr>
        <w:t xml:space="preserve"> </w:t>
      </w:r>
      <w:r>
        <w:t>академика</w:t>
      </w:r>
      <w:r>
        <w:rPr>
          <w:spacing w:val="40"/>
        </w:rPr>
        <w:t xml:space="preserve"> </w:t>
      </w:r>
      <w:r>
        <w:t>М.Ф. Иванова»,</w:t>
      </w:r>
      <w:r>
        <w:rPr>
          <w:spacing w:val="40"/>
        </w:rPr>
        <w:t xml:space="preserve"> </w:t>
      </w:r>
      <w:r>
        <w:t>«Полиплоидия»,</w:t>
      </w:r>
      <w:r>
        <w:rPr>
          <w:spacing w:val="40"/>
        </w:rPr>
        <w:t xml:space="preserve"> </w:t>
      </w:r>
      <w:r>
        <w:t>«Объекты</w:t>
      </w:r>
      <w:r>
        <w:rPr>
          <w:spacing w:val="40"/>
        </w:rPr>
        <w:t xml:space="preserve"> </w:t>
      </w:r>
      <w:r>
        <w:t>биотехнологии»,</w:t>
      </w:r>
      <w:r>
        <w:rPr>
          <w:spacing w:val="40"/>
        </w:rPr>
        <w:t xml:space="preserve"> </w:t>
      </w:r>
      <w:r>
        <w:t>«Клеточные культуры и клонирование», «Конструирование и перенос генов, хромосом».</w:t>
      </w:r>
    </w:p>
    <w:p w:rsidR="00DE4242" w:rsidRDefault="00DD402F">
      <w:pPr>
        <w:pStyle w:val="a3"/>
        <w:spacing w:before="5" w:line="237" w:lineRule="auto"/>
        <w:ind w:right="434"/>
      </w:pPr>
      <w:r>
        <w:t>Оборудование:</w:t>
      </w:r>
      <w:r>
        <w:rPr>
          <w:spacing w:val="-15"/>
        </w:rPr>
        <w:t xml:space="preserve"> </w:t>
      </w:r>
      <w:r>
        <w:t>муляжи</w:t>
      </w:r>
      <w:r>
        <w:rPr>
          <w:spacing w:val="-13"/>
        </w:rPr>
        <w:t xml:space="preserve"> </w:t>
      </w:r>
      <w:r>
        <w:t>плодов</w:t>
      </w:r>
      <w:r>
        <w:rPr>
          <w:spacing w:val="-15"/>
        </w:rPr>
        <w:t xml:space="preserve"> </w:t>
      </w:r>
      <w:r>
        <w:t>и</w:t>
      </w:r>
      <w:r>
        <w:rPr>
          <w:spacing w:val="-11"/>
        </w:rPr>
        <w:t xml:space="preserve"> </w:t>
      </w:r>
      <w:r>
        <w:t>корнеплодов</w:t>
      </w:r>
      <w:r>
        <w:rPr>
          <w:spacing w:val="-15"/>
        </w:rPr>
        <w:t xml:space="preserve"> </w:t>
      </w:r>
      <w:r>
        <w:t>диких</w:t>
      </w:r>
      <w:r>
        <w:rPr>
          <w:spacing w:val="-15"/>
        </w:rPr>
        <w:t xml:space="preserve"> </w:t>
      </w:r>
      <w:r>
        <w:t>форм</w:t>
      </w:r>
      <w:r>
        <w:rPr>
          <w:spacing w:val="-10"/>
        </w:rPr>
        <w:t xml:space="preserve"> </w:t>
      </w:r>
      <w:r>
        <w:t>и</w:t>
      </w:r>
      <w:r>
        <w:rPr>
          <w:spacing w:val="-15"/>
        </w:rPr>
        <w:t xml:space="preserve"> </w:t>
      </w:r>
      <w:r>
        <w:t>культурных</w:t>
      </w:r>
      <w:r>
        <w:rPr>
          <w:spacing w:val="-15"/>
        </w:rPr>
        <w:t xml:space="preserve"> </w:t>
      </w:r>
      <w:r>
        <w:t>сортов</w:t>
      </w:r>
      <w:r>
        <w:rPr>
          <w:spacing w:val="-10"/>
        </w:rPr>
        <w:t xml:space="preserve"> </w:t>
      </w:r>
      <w:r>
        <w:t>растений, гербарий «Сельскохозяйственные растения».</w:t>
      </w:r>
    </w:p>
    <w:p w:rsidR="00DE4242" w:rsidRDefault="00DD402F">
      <w:pPr>
        <w:pStyle w:val="a3"/>
        <w:spacing w:before="3" w:line="275" w:lineRule="exact"/>
        <w:ind w:left="996"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DE4242" w:rsidRDefault="00DD402F">
      <w:pPr>
        <w:pStyle w:val="a3"/>
        <w:ind w:right="426"/>
      </w:pPr>
      <w: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DE4242" w:rsidRDefault="00DE4242">
      <w:pPr>
        <w:pStyle w:val="a3"/>
        <w:sectPr w:rsidR="00DE4242">
          <w:pgSz w:w="11910" w:h="16390"/>
          <w:pgMar w:top="640" w:right="283" w:bottom="1160" w:left="992" w:header="0" w:footer="936" w:gutter="0"/>
          <w:cols w:space="720"/>
        </w:sectPr>
      </w:pPr>
    </w:p>
    <w:p w:rsidR="00DE4242" w:rsidRDefault="00DD402F" w:rsidP="00742382">
      <w:pPr>
        <w:pStyle w:val="a4"/>
        <w:numPr>
          <w:ilvl w:val="1"/>
          <w:numId w:val="70"/>
        </w:numPr>
        <w:tabs>
          <w:tab w:val="left" w:pos="1658"/>
        </w:tabs>
        <w:spacing w:before="70" w:line="275" w:lineRule="exact"/>
        <w:ind w:hanging="662"/>
        <w:rPr>
          <w:sz w:val="24"/>
        </w:rPr>
      </w:pPr>
      <w:r>
        <w:rPr>
          <w:sz w:val="24"/>
        </w:rPr>
        <w:lastRenderedPageBreak/>
        <w:t>Содержание</w:t>
      </w:r>
      <w:r>
        <w:rPr>
          <w:spacing w:val="-11"/>
          <w:sz w:val="24"/>
        </w:rPr>
        <w:t xml:space="preserve"> </w:t>
      </w:r>
      <w:r>
        <w:rPr>
          <w:sz w:val="24"/>
        </w:rPr>
        <w:t>обучения в</w:t>
      </w:r>
      <w:r>
        <w:rPr>
          <w:spacing w:val="1"/>
          <w:sz w:val="24"/>
        </w:rPr>
        <w:t xml:space="preserve"> </w:t>
      </w:r>
      <w:r>
        <w:rPr>
          <w:sz w:val="24"/>
        </w:rPr>
        <w:t xml:space="preserve">11 </w:t>
      </w:r>
      <w:r>
        <w:rPr>
          <w:spacing w:val="-2"/>
          <w:sz w:val="24"/>
        </w:rPr>
        <w:t>классе.</w:t>
      </w:r>
    </w:p>
    <w:p w:rsidR="00DE4242" w:rsidRDefault="00DD402F">
      <w:pPr>
        <w:pStyle w:val="a3"/>
        <w:spacing w:line="275" w:lineRule="exact"/>
        <w:ind w:left="996" w:firstLine="0"/>
        <w:jc w:val="left"/>
      </w:pPr>
      <w:r>
        <w:t>1</w:t>
      </w:r>
      <w:r>
        <w:rPr>
          <w:spacing w:val="-3"/>
        </w:rPr>
        <w:t xml:space="preserve"> </w:t>
      </w:r>
      <w:r>
        <w:t>час</w:t>
      </w:r>
      <w:r>
        <w:rPr>
          <w:spacing w:val="-1"/>
        </w:rPr>
        <w:t xml:space="preserve"> </w:t>
      </w:r>
      <w:r>
        <w:t>в</w:t>
      </w:r>
      <w:r>
        <w:rPr>
          <w:spacing w:val="-3"/>
        </w:rPr>
        <w:t xml:space="preserve"> </w:t>
      </w:r>
      <w:r>
        <w:t>неделю,</w:t>
      </w:r>
      <w:r>
        <w:rPr>
          <w:spacing w:val="2"/>
        </w:rPr>
        <w:t xml:space="preserve"> </w:t>
      </w:r>
      <w:r>
        <w:t>всего 34</w:t>
      </w:r>
      <w:r>
        <w:rPr>
          <w:spacing w:val="-1"/>
        </w:rPr>
        <w:t xml:space="preserve"> </w:t>
      </w:r>
      <w:r>
        <w:t>часа,</w:t>
      </w:r>
      <w:r>
        <w:rPr>
          <w:spacing w:val="-3"/>
        </w:rPr>
        <w:t xml:space="preserve"> </w:t>
      </w:r>
      <w:r>
        <w:t>из</w:t>
      </w:r>
      <w:r>
        <w:rPr>
          <w:spacing w:val="-4"/>
        </w:rPr>
        <w:t xml:space="preserve"> </w:t>
      </w:r>
      <w:r>
        <w:t>них</w:t>
      </w:r>
      <w:r>
        <w:rPr>
          <w:spacing w:val="-5"/>
        </w:rPr>
        <w:t xml:space="preserve"> </w:t>
      </w:r>
      <w:r>
        <w:t>2 часа</w:t>
      </w:r>
      <w:r>
        <w:rPr>
          <w:spacing w:val="4"/>
        </w:rPr>
        <w:t xml:space="preserve"> </w:t>
      </w:r>
      <w:r>
        <w:t>– резервное</w:t>
      </w:r>
      <w:r>
        <w:rPr>
          <w:spacing w:val="-1"/>
        </w:rPr>
        <w:t xml:space="preserve"> </w:t>
      </w:r>
      <w:r>
        <w:rPr>
          <w:spacing w:val="-2"/>
        </w:rPr>
        <w:t>время</w:t>
      </w:r>
    </w:p>
    <w:p w:rsidR="00DE4242" w:rsidRDefault="00DD402F" w:rsidP="00742382">
      <w:pPr>
        <w:pStyle w:val="a4"/>
        <w:numPr>
          <w:ilvl w:val="2"/>
          <w:numId w:val="70"/>
        </w:numPr>
        <w:tabs>
          <w:tab w:val="left" w:pos="1840"/>
        </w:tabs>
        <w:spacing w:before="2" w:line="275" w:lineRule="exact"/>
        <w:ind w:left="1840" w:hanging="844"/>
        <w:rPr>
          <w:sz w:val="24"/>
        </w:rPr>
      </w:pPr>
      <w:r>
        <w:rPr>
          <w:sz w:val="24"/>
        </w:rPr>
        <w:t>Тема</w:t>
      </w:r>
      <w:r>
        <w:rPr>
          <w:spacing w:val="-5"/>
          <w:sz w:val="24"/>
        </w:rPr>
        <w:t xml:space="preserve"> </w:t>
      </w:r>
      <w:r>
        <w:rPr>
          <w:sz w:val="24"/>
        </w:rPr>
        <w:t>1.</w:t>
      </w:r>
      <w:r>
        <w:rPr>
          <w:spacing w:val="-5"/>
          <w:sz w:val="24"/>
        </w:rPr>
        <w:t xml:space="preserve"> </w:t>
      </w:r>
      <w:r>
        <w:rPr>
          <w:sz w:val="24"/>
        </w:rPr>
        <w:t>Эволюционная</w:t>
      </w:r>
      <w:r>
        <w:rPr>
          <w:spacing w:val="-1"/>
          <w:sz w:val="24"/>
        </w:rPr>
        <w:t xml:space="preserve"> </w:t>
      </w:r>
      <w:r>
        <w:rPr>
          <w:sz w:val="24"/>
        </w:rPr>
        <w:t>биология</w:t>
      </w:r>
      <w:r>
        <w:rPr>
          <w:spacing w:val="-7"/>
          <w:sz w:val="24"/>
        </w:rPr>
        <w:t xml:space="preserve"> </w:t>
      </w:r>
      <w:r>
        <w:rPr>
          <w:sz w:val="24"/>
        </w:rPr>
        <w:t>(9</w:t>
      </w:r>
      <w:r>
        <w:rPr>
          <w:spacing w:val="-1"/>
          <w:sz w:val="24"/>
        </w:rPr>
        <w:t xml:space="preserve"> </w:t>
      </w:r>
      <w:r>
        <w:rPr>
          <w:spacing w:val="-5"/>
          <w:sz w:val="24"/>
        </w:rPr>
        <w:t>ч).</w:t>
      </w:r>
    </w:p>
    <w:p w:rsidR="00DE4242" w:rsidRDefault="00DD402F">
      <w:pPr>
        <w:pStyle w:val="a3"/>
        <w:spacing w:line="242" w:lineRule="auto"/>
        <w:ind w:right="438"/>
      </w:pPr>
      <w: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DE4242" w:rsidRDefault="00DD402F">
      <w:pPr>
        <w:pStyle w:val="a3"/>
        <w:ind w:right="426"/>
      </w:pPr>
      <w: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DE4242" w:rsidRDefault="00DD402F">
      <w:pPr>
        <w:pStyle w:val="a3"/>
        <w:ind w:right="435"/>
      </w:pPr>
      <w: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DE4242" w:rsidRDefault="00DD402F">
      <w:pPr>
        <w:pStyle w:val="a3"/>
        <w:tabs>
          <w:tab w:val="left" w:pos="4974"/>
          <w:tab w:val="left" w:pos="9495"/>
        </w:tabs>
        <w:ind w:right="434"/>
      </w:pPr>
      <w:r>
        <w:t xml:space="preserve">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w:t>
      </w:r>
      <w:r>
        <w:rPr>
          <w:spacing w:val="-2"/>
        </w:rPr>
        <w:t>неопределённая</w:t>
      </w:r>
      <w:r>
        <w:tab/>
      </w:r>
      <w:r>
        <w:rPr>
          <w:spacing w:val="-2"/>
        </w:rPr>
        <w:t>изменчивость,</w:t>
      </w:r>
      <w:r>
        <w:tab/>
      </w:r>
      <w:r>
        <w:rPr>
          <w:spacing w:val="-2"/>
        </w:rPr>
        <w:t xml:space="preserve">борьба </w:t>
      </w:r>
      <w:r>
        <w:t>за существование, естественный отбор).</w:t>
      </w:r>
    </w:p>
    <w:p w:rsidR="00DE4242" w:rsidRDefault="00DD402F">
      <w:pPr>
        <w:pStyle w:val="a3"/>
        <w:spacing w:line="237" w:lineRule="auto"/>
        <w:ind w:left="996" w:right="2837" w:firstLine="0"/>
      </w:pPr>
      <w:r>
        <w:t>Синтетическая</w:t>
      </w:r>
      <w:r>
        <w:rPr>
          <w:spacing w:val="-2"/>
        </w:rPr>
        <w:t xml:space="preserve"> </w:t>
      </w:r>
      <w:r>
        <w:t>теория</w:t>
      </w:r>
      <w:r>
        <w:rPr>
          <w:spacing w:val="-7"/>
        </w:rPr>
        <w:t xml:space="preserve"> </w:t>
      </w:r>
      <w:r>
        <w:t>эволюции</w:t>
      </w:r>
      <w:r>
        <w:rPr>
          <w:spacing w:val="-6"/>
        </w:rPr>
        <w:t xml:space="preserve"> </w:t>
      </w:r>
      <w:r>
        <w:t>(СТЭ)</w:t>
      </w:r>
      <w:r>
        <w:rPr>
          <w:spacing w:val="-5"/>
        </w:rPr>
        <w:t xml:space="preserve"> </w:t>
      </w:r>
      <w:r>
        <w:t>и</w:t>
      </w:r>
      <w:r>
        <w:rPr>
          <w:spacing w:val="-6"/>
        </w:rPr>
        <w:t xml:space="preserve"> </w:t>
      </w:r>
      <w:r>
        <w:t>её</w:t>
      </w:r>
      <w:r>
        <w:rPr>
          <w:spacing w:val="-8"/>
        </w:rPr>
        <w:t xml:space="preserve"> </w:t>
      </w:r>
      <w:r>
        <w:t>основные</w:t>
      </w:r>
      <w:r>
        <w:rPr>
          <w:spacing w:val="-8"/>
        </w:rPr>
        <w:t xml:space="preserve"> </w:t>
      </w:r>
      <w:r>
        <w:t>положения. Микроэволюция. Популяция как единица вида и эволюции.</w:t>
      </w:r>
    </w:p>
    <w:p w:rsidR="00DE4242" w:rsidRDefault="00DD402F">
      <w:pPr>
        <w:pStyle w:val="a3"/>
        <w:spacing w:before="5" w:line="237" w:lineRule="auto"/>
        <w:jc w:val="left"/>
      </w:pPr>
      <w:r>
        <w:t>Движущие</w:t>
      </w:r>
      <w:r>
        <w:rPr>
          <w:spacing w:val="80"/>
        </w:rPr>
        <w:t xml:space="preserve"> </w:t>
      </w:r>
      <w:r>
        <w:t>силы</w:t>
      </w:r>
      <w:r>
        <w:rPr>
          <w:spacing w:val="80"/>
        </w:rPr>
        <w:t xml:space="preserve"> </w:t>
      </w:r>
      <w:r>
        <w:t>(факторы)</w:t>
      </w:r>
      <w:r>
        <w:rPr>
          <w:spacing w:val="80"/>
        </w:rPr>
        <w:t xml:space="preserve"> </w:t>
      </w:r>
      <w:r>
        <w:t>эволюции</w:t>
      </w:r>
      <w:r>
        <w:rPr>
          <w:spacing w:val="80"/>
        </w:rPr>
        <w:t xml:space="preserve"> </w:t>
      </w:r>
      <w:r>
        <w:t>видов</w:t>
      </w:r>
      <w:r>
        <w:rPr>
          <w:spacing w:val="80"/>
        </w:rPr>
        <w:t xml:space="preserve"> </w:t>
      </w:r>
      <w:r>
        <w:t>в</w:t>
      </w:r>
      <w:r>
        <w:rPr>
          <w:spacing w:val="80"/>
        </w:rPr>
        <w:t xml:space="preserve"> </w:t>
      </w:r>
      <w:r>
        <w:t>природе.</w:t>
      </w:r>
      <w:r>
        <w:rPr>
          <w:spacing w:val="80"/>
        </w:rPr>
        <w:t xml:space="preserve"> </w:t>
      </w:r>
      <w:r>
        <w:t>Мутационный</w:t>
      </w:r>
      <w:r>
        <w:rPr>
          <w:spacing w:val="80"/>
        </w:rPr>
        <w:t xml:space="preserve"> </w:t>
      </w:r>
      <w:r>
        <w:t>процесс</w:t>
      </w:r>
      <w:r>
        <w:rPr>
          <w:spacing w:val="80"/>
        </w:rPr>
        <w:t xml:space="preserve"> </w:t>
      </w:r>
      <w:r>
        <w:t>и комбинативная изменчивость. Популяционные волны и дрейф генов. Изоляция и миграция.</w:t>
      </w:r>
    </w:p>
    <w:p w:rsidR="00DE4242" w:rsidRDefault="00DD402F">
      <w:pPr>
        <w:pStyle w:val="a3"/>
        <w:spacing w:before="4" w:line="275" w:lineRule="exact"/>
        <w:ind w:left="996" w:firstLine="0"/>
        <w:jc w:val="left"/>
      </w:pPr>
      <w:r>
        <w:t>Естественный</w:t>
      </w:r>
      <w:r>
        <w:rPr>
          <w:spacing w:val="-8"/>
        </w:rPr>
        <w:t xml:space="preserve"> </w:t>
      </w:r>
      <w:r>
        <w:t>отбор –</w:t>
      </w:r>
      <w:r>
        <w:rPr>
          <w:spacing w:val="-7"/>
        </w:rPr>
        <w:t xml:space="preserve"> </w:t>
      </w:r>
      <w:r>
        <w:t>направляющий</w:t>
      </w:r>
      <w:r>
        <w:rPr>
          <w:spacing w:val="-6"/>
        </w:rPr>
        <w:t xml:space="preserve"> </w:t>
      </w:r>
      <w:r>
        <w:t>фактор</w:t>
      </w:r>
      <w:r>
        <w:rPr>
          <w:spacing w:val="-2"/>
        </w:rPr>
        <w:t xml:space="preserve"> </w:t>
      </w:r>
      <w:r>
        <w:t>эволюции.</w:t>
      </w:r>
      <w:r>
        <w:rPr>
          <w:spacing w:val="-5"/>
        </w:rPr>
        <w:t xml:space="preserve"> </w:t>
      </w:r>
      <w:r>
        <w:t>Формы</w:t>
      </w:r>
      <w:r>
        <w:rPr>
          <w:spacing w:val="-5"/>
        </w:rPr>
        <w:t xml:space="preserve"> </w:t>
      </w:r>
      <w:r>
        <w:t>естественного</w:t>
      </w:r>
      <w:r>
        <w:rPr>
          <w:spacing w:val="-6"/>
        </w:rPr>
        <w:t xml:space="preserve"> </w:t>
      </w:r>
      <w:r>
        <w:rPr>
          <w:spacing w:val="-2"/>
        </w:rPr>
        <w:t>отбора.</w:t>
      </w:r>
    </w:p>
    <w:p w:rsidR="00DE4242" w:rsidRDefault="00DD402F">
      <w:pPr>
        <w:pStyle w:val="a3"/>
        <w:spacing w:line="242" w:lineRule="auto"/>
        <w:jc w:val="left"/>
      </w:pPr>
      <w:r>
        <w:t>Приспособленность</w:t>
      </w:r>
      <w:r>
        <w:rPr>
          <w:spacing w:val="40"/>
        </w:rPr>
        <w:t xml:space="preserve"> </w:t>
      </w:r>
      <w:r>
        <w:t>организмов</w:t>
      </w:r>
      <w:r>
        <w:rPr>
          <w:spacing w:val="40"/>
        </w:rPr>
        <w:t xml:space="preserve"> </w:t>
      </w:r>
      <w:r>
        <w:t>как</w:t>
      </w:r>
      <w:r>
        <w:rPr>
          <w:spacing w:val="40"/>
        </w:rPr>
        <w:t xml:space="preserve"> </w:t>
      </w:r>
      <w:r>
        <w:t>результат</w:t>
      </w:r>
      <w:r>
        <w:rPr>
          <w:spacing w:val="40"/>
        </w:rPr>
        <w:t xml:space="preserve"> </w:t>
      </w:r>
      <w:r>
        <w:t>эволюции.</w:t>
      </w:r>
      <w:r>
        <w:rPr>
          <w:spacing w:val="40"/>
        </w:rPr>
        <w:t xml:space="preserve"> </w:t>
      </w:r>
      <w:r>
        <w:t>Примеры</w:t>
      </w:r>
      <w:r>
        <w:rPr>
          <w:spacing w:val="40"/>
        </w:rPr>
        <w:t xml:space="preserve"> </w:t>
      </w:r>
      <w:r>
        <w:t>приспособлений</w:t>
      </w:r>
      <w:r>
        <w:rPr>
          <w:spacing w:val="40"/>
        </w:rPr>
        <w:t xml:space="preserve"> </w:t>
      </w:r>
      <w:r>
        <w:t>у организмов. Ароморфозы и идио­адаптации.</w:t>
      </w:r>
    </w:p>
    <w:p w:rsidR="00DE4242" w:rsidRDefault="00DD402F">
      <w:pPr>
        <w:pStyle w:val="a3"/>
        <w:tabs>
          <w:tab w:val="left" w:pos="1657"/>
          <w:tab w:val="left" w:pos="2036"/>
          <w:tab w:val="left" w:pos="4099"/>
          <w:tab w:val="left" w:pos="5346"/>
          <w:tab w:val="left" w:pos="6127"/>
          <w:tab w:val="left" w:pos="7418"/>
          <w:tab w:val="left" w:pos="8372"/>
        </w:tabs>
        <w:spacing w:line="242" w:lineRule="auto"/>
        <w:ind w:right="433"/>
        <w:jc w:val="left"/>
      </w:pPr>
      <w:r>
        <w:rPr>
          <w:spacing w:val="-4"/>
        </w:rPr>
        <w:t>Вид</w:t>
      </w:r>
      <w:r>
        <w:tab/>
      </w:r>
      <w:r>
        <w:rPr>
          <w:spacing w:val="-10"/>
        </w:rPr>
        <w:t>и</w:t>
      </w:r>
      <w:r>
        <w:tab/>
      </w:r>
      <w:r>
        <w:rPr>
          <w:spacing w:val="-2"/>
        </w:rPr>
        <w:t>видообразование.</w:t>
      </w:r>
      <w:r>
        <w:tab/>
      </w:r>
      <w:r>
        <w:rPr>
          <w:spacing w:val="-2"/>
        </w:rPr>
        <w:t>Критерии</w:t>
      </w:r>
      <w:r>
        <w:tab/>
      </w:r>
      <w:r>
        <w:rPr>
          <w:spacing w:val="-2"/>
        </w:rPr>
        <w:t>вида.</w:t>
      </w:r>
      <w:r>
        <w:tab/>
      </w:r>
      <w:r>
        <w:rPr>
          <w:spacing w:val="-2"/>
        </w:rPr>
        <w:t>Основные</w:t>
      </w:r>
      <w:r>
        <w:tab/>
      </w:r>
      <w:r>
        <w:rPr>
          <w:spacing w:val="-2"/>
        </w:rPr>
        <w:t>формы</w:t>
      </w:r>
      <w:r>
        <w:tab/>
      </w:r>
      <w:r>
        <w:rPr>
          <w:spacing w:val="-2"/>
        </w:rPr>
        <w:t xml:space="preserve">видообразования: </w:t>
      </w:r>
      <w:r>
        <w:t>географическое, экологическое.</w:t>
      </w:r>
    </w:p>
    <w:p w:rsidR="00DE4242" w:rsidRDefault="00DD402F">
      <w:pPr>
        <w:pStyle w:val="a3"/>
        <w:tabs>
          <w:tab w:val="left" w:pos="2972"/>
          <w:tab w:val="left" w:pos="3950"/>
          <w:tab w:val="left" w:pos="5274"/>
          <w:tab w:val="left" w:pos="6982"/>
          <w:tab w:val="left" w:pos="8651"/>
        </w:tabs>
        <w:spacing w:line="242" w:lineRule="auto"/>
        <w:ind w:right="428"/>
        <w:jc w:val="left"/>
      </w:pPr>
      <w:r>
        <w:rPr>
          <w:spacing w:val="-2"/>
        </w:rPr>
        <w:t>Макроэволюция.</w:t>
      </w:r>
      <w:r>
        <w:tab/>
      </w:r>
      <w:r>
        <w:rPr>
          <w:spacing w:val="-4"/>
        </w:rPr>
        <w:t>Формы</w:t>
      </w:r>
      <w:r>
        <w:tab/>
      </w:r>
      <w:r>
        <w:rPr>
          <w:spacing w:val="-2"/>
        </w:rPr>
        <w:t>эволюции:</w:t>
      </w:r>
      <w:r>
        <w:tab/>
      </w:r>
      <w:r>
        <w:rPr>
          <w:spacing w:val="-2"/>
        </w:rPr>
        <w:t>филетическая,</w:t>
      </w:r>
      <w:r>
        <w:tab/>
      </w:r>
      <w:r>
        <w:rPr>
          <w:spacing w:val="-2"/>
        </w:rPr>
        <w:t>дивергентная,</w:t>
      </w:r>
      <w:r>
        <w:tab/>
      </w:r>
      <w:r>
        <w:rPr>
          <w:spacing w:val="-2"/>
        </w:rPr>
        <w:t xml:space="preserve">конвергентная, </w:t>
      </w:r>
      <w:r>
        <w:t>параллельная. Необратимость эволюции.</w:t>
      </w:r>
    </w:p>
    <w:p w:rsidR="00DE4242" w:rsidRDefault="00DD402F">
      <w:pPr>
        <w:pStyle w:val="a3"/>
        <w:spacing w:line="271" w:lineRule="exact"/>
        <w:ind w:left="996" w:firstLine="0"/>
        <w:jc w:val="left"/>
      </w:pPr>
      <w:r>
        <w:t>Происхождение</w:t>
      </w:r>
      <w:r>
        <w:rPr>
          <w:spacing w:val="36"/>
        </w:rPr>
        <w:t xml:space="preserve"> </w:t>
      </w:r>
      <w:r>
        <w:t>от</w:t>
      </w:r>
      <w:r>
        <w:rPr>
          <w:spacing w:val="41"/>
        </w:rPr>
        <w:t xml:space="preserve"> </w:t>
      </w:r>
      <w:r>
        <w:t>неспециализированных</w:t>
      </w:r>
      <w:r>
        <w:rPr>
          <w:spacing w:val="40"/>
        </w:rPr>
        <w:t xml:space="preserve"> </w:t>
      </w:r>
      <w:r>
        <w:t>предков.</w:t>
      </w:r>
      <w:r>
        <w:rPr>
          <w:spacing w:val="47"/>
        </w:rPr>
        <w:t xml:space="preserve"> </w:t>
      </w:r>
      <w:r>
        <w:t>Прогрессирующая</w:t>
      </w:r>
      <w:r>
        <w:rPr>
          <w:spacing w:val="45"/>
        </w:rPr>
        <w:t xml:space="preserve"> </w:t>
      </w:r>
      <w:r>
        <w:rPr>
          <w:spacing w:val="-2"/>
        </w:rPr>
        <w:t>специализация.</w:t>
      </w:r>
    </w:p>
    <w:p w:rsidR="00DE4242" w:rsidRDefault="00DD402F">
      <w:pPr>
        <w:pStyle w:val="a3"/>
        <w:spacing w:line="275" w:lineRule="exact"/>
        <w:ind w:left="254" w:right="8046" w:firstLine="0"/>
        <w:jc w:val="right"/>
      </w:pPr>
      <w:r>
        <w:t>Адаптивная</w:t>
      </w:r>
      <w:r>
        <w:rPr>
          <w:spacing w:val="-2"/>
        </w:rPr>
        <w:t xml:space="preserve"> радиация.</w:t>
      </w:r>
    </w:p>
    <w:p w:rsidR="00DE4242" w:rsidRDefault="00DD402F">
      <w:pPr>
        <w:pStyle w:val="a3"/>
        <w:spacing w:line="275" w:lineRule="exact"/>
        <w:ind w:left="254" w:right="8067" w:firstLine="0"/>
        <w:jc w:val="right"/>
      </w:pPr>
      <w:r>
        <w:rPr>
          <w:spacing w:val="-2"/>
        </w:rPr>
        <w:t>Демонстрации:</w:t>
      </w:r>
    </w:p>
    <w:p w:rsidR="00DE4242" w:rsidRDefault="00DD402F">
      <w:pPr>
        <w:pStyle w:val="a3"/>
        <w:spacing w:line="237" w:lineRule="auto"/>
        <w:ind w:right="424"/>
      </w:pPr>
      <w:r>
        <w:t>Портреты: К.</w:t>
      </w:r>
      <w:r>
        <w:rPr>
          <w:spacing w:val="-4"/>
        </w:rPr>
        <w:t xml:space="preserve"> </w:t>
      </w:r>
      <w:r>
        <w:t>Линней, Ж.Б. Ламарк, Ч.</w:t>
      </w:r>
      <w:r>
        <w:rPr>
          <w:spacing w:val="-4"/>
        </w:rPr>
        <w:t xml:space="preserve"> </w:t>
      </w:r>
      <w:r>
        <w:t>Дарвин, В.О. Ковалевский, К.М.</w:t>
      </w:r>
      <w:r>
        <w:rPr>
          <w:spacing w:val="-4"/>
        </w:rPr>
        <w:t xml:space="preserve"> </w:t>
      </w:r>
      <w:r>
        <w:t>Бэр, Э. Геккель, Ф. Мюллер, А.Н. Северцов.</w:t>
      </w:r>
    </w:p>
    <w:p w:rsidR="00DE4242" w:rsidRDefault="00DD402F">
      <w:pPr>
        <w:pStyle w:val="a3"/>
        <w:spacing w:before="1" w:line="237" w:lineRule="auto"/>
        <w:ind w:right="438"/>
      </w:pPr>
      <w:r>
        <w:t>Таблицы и схемы: «Развитие органического мира на Земле», «Зародыши позвоночных животных»,</w:t>
      </w:r>
      <w:r>
        <w:rPr>
          <w:spacing w:val="54"/>
          <w:w w:val="150"/>
        </w:rPr>
        <w:t xml:space="preserve"> </w:t>
      </w:r>
      <w:r>
        <w:t>«Археоптерикс»,</w:t>
      </w:r>
      <w:r>
        <w:rPr>
          <w:spacing w:val="61"/>
          <w:w w:val="150"/>
        </w:rPr>
        <w:t xml:space="preserve"> </w:t>
      </w:r>
      <w:r>
        <w:t>«Формы</w:t>
      </w:r>
      <w:r>
        <w:rPr>
          <w:spacing w:val="56"/>
          <w:w w:val="150"/>
        </w:rPr>
        <w:t xml:space="preserve"> </w:t>
      </w:r>
      <w:r>
        <w:t>борьбы</w:t>
      </w:r>
      <w:r>
        <w:rPr>
          <w:spacing w:val="57"/>
          <w:w w:val="150"/>
        </w:rPr>
        <w:t xml:space="preserve"> </w:t>
      </w:r>
      <w:r>
        <w:t>за</w:t>
      </w:r>
      <w:r>
        <w:rPr>
          <w:spacing w:val="53"/>
          <w:w w:val="150"/>
        </w:rPr>
        <w:t xml:space="preserve"> </w:t>
      </w:r>
      <w:r>
        <w:t>существование»,</w:t>
      </w:r>
      <w:r>
        <w:rPr>
          <w:spacing w:val="57"/>
          <w:w w:val="150"/>
        </w:rPr>
        <w:t xml:space="preserve"> </w:t>
      </w:r>
      <w:r>
        <w:t>«Естественный</w:t>
      </w:r>
      <w:r>
        <w:rPr>
          <w:spacing w:val="51"/>
          <w:w w:val="150"/>
        </w:rPr>
        <w:t xml:space="preserve"> </w:t>
      </w:r>
      <w:r>
        <w:rPr>
          <w:spacing w:val="-2"/>
        </w:rPr>
        <w:t>отбор»,</w:t>
      </w:r>
    </w:p>
    <w:p w:rsidR="00DE4242" w:rsidRDefault="00DD402F">
      <w:pPr>
        <w:pStyle w:val="a3"/>
        <w:spacing w:before="3" w:line="275" w:lineRule="exact"/>
        <w:ind w:firstLine="0"/>
      </w:pPr>
      <w:r>
        <w:t>«Многообразие</w:t>
      </w:r>
      <w:r>
        <w:rPr>
          <w:spacing w:val="71"/>
        </w:rPr>
        <w:t xml:space="preserve">  </w:t>
      </w:r>
      <w:r>
        <w:t>сортов</w:t>
      </w:r>
      <w:r>
        <w:rPr>
          <w:spacing w:val="74"/>
        </w:rPr>
        <w:t xml:space="preserve">  </w:t>
      </w:r>
      <w:r>
        <w:t>растений»,</w:t>
      </w:r>
      <w:r>
        <w:rPr>
          <w:spacing w:val="75"/>
        </w:rPr>
        <w:t xml:space="preserve">  </w:t>
      </w:r>
      <w:r>
        <w:t>«Многообразие</w:t>
      </w:r>
      <w:r>
        <w:rPr>
          <w:spacing w:val="73"/>
        </w:rPr>
        <w:t xml:space="preserve">  </w:t>
      </w:r>
      <w:r>
        <w:t>пород</w:t>
      </w:r>
      <w:r>
        <w:rPr>
          <w:spacing w:val="70"/>
        </w:rPr>
        <w:t xml:space="preserve">  </w:t>
      </w:r>
      <w:r>
        <w:t>животных»,</w:t>
      </w:r>
      <w:r>
        <w:rPr>
          <w:spacing w:val="75"/>
        </w:rPr>
        <w:t xml:space="preserve">  </w:t>
      </w:r>
      <w:r>
        <w:rPr>
          <w:spacing w:val="-2"/>
        </w:rPr>
        <w:t>«Популяции»,</w:t>
      </w:r>
    </w:p>
    <w:p w:rsidR="00DE4242" w:rsidRDefault="00DD402F">
      <w:pPr>
        <w:pStyle w:val="a3"/>
        <w:spacing w:line="275" w:lineRule="exact"/>
        <w:ind w:firstLine="0"/>
      </w:pPr>
      <w:r>
        <w:t>«Мутационная</w:t>
      </w:r>
      <w:r>
        <w:rPr>
          <w:spacing w:val="33"/>
        </w:rPr>
        <w:t xml:space="preserve">  </w:t>
      </w:r>
      <w:r>
        <w:t>изменчивость»,</w:t>
      </w:r>
      <w:r>
        <w:rPr>
          <w:spacing w:val="37"/>
        </w:rPr>
        <w:t xml:space="preserve">  </w:t>
      </w:r>
      <w:r>
        <w:t>«Ароморфозы»,</w:t>
      </w:r>
      <w:r>
        <w:rPr>
          <w:spacing w:val="36"/>
        </w:rPr>
        <w:t xml:space="preserve">  </w:t>
      </w:r>
      <w:r>
        <w:t>«Идиоадаптации»,</w:t>
      </w:r>
      <w:r>
        <w:rPr>
          <w:spacing w:val="37"/>
        </w:rPr>
        <w:t xml:space="preserve">  </w:t>
      </w:r>
      <w:r>
        <w:t>«Общая</w:t>
      </w:r>
      <w:r>
        <w:rPr>
          <w:spacing w:val="36"/>
        </w:rPr>
        <w:t xml:space="preserve">  </w:t>
      </w:r>
      <w:r>
        <w:rPr>
          <w:spacing w:val="-2"/>
        </w:rPr>
        <w:t>дегенерация»,</w:t>
      </w:r>
    </w:p>
    <w:p w:rsidR="00DE4242" w:rsidRDefault="00DD402F">
      <w:pPr>
        <w:pStyle w:val="a3"/>
        <w:spacing w:before="3"/>
        <w:ind w:right="427" w:firstLine="0"/>
      </w:pPr>
      <w:r>
        <w:t>«Движущие силы эволюции», «Карта-схема маршрута путешествия Ч. Дарвина», «Борьба за существование»,</w:t>
      </w:r>
      <w:r>
        <w:rPr>
          <w:spacing w:val="40"/>
        </w:rPr>
        <w:t xml:space="preserve">  </w:t>
      </w:r>
      <w:r>
        <w:t>«Приспособленность</w:t>
      </w:r>
      <w:r>
        <w:rPr>
          <w:spacing w:val="40"/>
        </w:rPr>
        <w:t xml:space="preserve">  </w:t>
      </w:r>
      <w:r>
        <w:t>организмов»,</w:t>
      </w:r>
      <w:r>
        <w:rPr>
          <w:spacing w:val="40"/>
        </w:rPr>
        <w:t xml:space="preserve">  </w:t>
      </w:r>
      <w:r>
        <w:t>«Географическое</w:t>
      </w:r>
      <w:r>
        <w:rPr>
          <w:spacing w:val="40"/>
        </w:rPr>
        <w:t xml:space="preserve">  </w:t>
      </w:r>
      <w:r>
        <w:t>видообразование»,</w:t>
      </w:r>
    </w:p>
    <w:p w:rsidR="00DE4242" w:rsidRDefault="00DD402F">
      <w:pPr>
        <w:pStyle w:val="a3"/>
        <w:spacing w:before="1" w:line="275" w:lineRule="exact"/>
        <w:ind w:firstLine="0"/>
      </w:pPr>
      <w:r>
        <w:t>«Экологическое</w:t>
      </w:r>
      <w:r>
        <w:rPr>
          <w:spacing w:val="-2"/>
        </w:rPr>
        <w:t xml:space="preserve"> видообразование».</w:t>
      </w:r>
    </w:p>
    <w:p w:rsidR="00DE4242" w:rsidRDefault="00DD402F">
      <w:pPr>
        <w:pStyle w:val="a3"/>
        <w:ind w:right="434"/>
      </w:pPr>
      <w: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DE4242" w:rsidRDefault="00DD402F">
      <w:pPr>
        <w:pStyle w:val="a3"/>
        <w:spacing w:before="1"/>
        <w:ind w:right="435"/>
      </w:pPr>
      <w:r>
        <w:t>Биогеографическая</w:t>
      </w:r>
      <w:r>
        <w:rPr>
          <w:spacing w:val="-7"/>
        </w:rPr>
        <w:t xml:space="preserve"> </w:t>
      </w:r>
      <w:r>
        <w:t>карта</w:t>
      </w:r>
      <w:r>
        <w:rPr>
          <w:spacing w:val="-7"/>
        </w:rPr>
        <w:t xml:space="preserve"> </w:t>
      </w:r>
      <w:r>
        <w:t>мира,</w:t>
      </w:r>
      <w:r>
        <w:rPr>
          <w:spacing w:val="-5"/>
        </w:rPr>
        <w:t xml:space="preserve"> </w:t>
      </w:r>
      <w:r>
        <w:t>коллекция</w:t>
      </w:r>
      <w:r>
        <w:rPr>
          <w:spacing w:val="-7"/>
        </w:rPr>
        <w:t xml:space="preserve"> </w:t>
      </w:r>
      <w:r>
        <w:t>«Формы</w:t>
      </w:r>
      <w:r>
        <w:rPr>
          <w:spacing w:val="-5"/>
        </w:rPr>
        <w:t xml:space="preserve"> </w:t>
      </w:r>
      <w:r>
        <w:t>сохранности</w:t>
      </w:r>
      <w:r>
        <w:rPr>
          <w:spacing w:val="-10"/>
        </w:rPr>
        <w:t xml:space="preserve"> </w:t>
      </w:r>
      <w:r>
        <w:t>ископаемых</w:t>
      </w:r>
      <w:r>
        <w:rPr>
          <w:spacing w:val="-12"/>
        </w:rPr>
        <w:t xml:space="preserve"> </w:t>
      </w:r>
      <w:r>
        <w:t>животных</w:t>
      </w:r>
      <w:r>
        <w:rPr>
          <w:spacing w:val="-12"/>
        </w:rPr>
        <w:t xml:space="preserve"> </w:t>
      </w:r>
      <w:r>
        <w:t>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DE4242" w:rsidRDefault="00DD402F">
      <w:pPr>
        <w:pStyle w:val="a3"/>
        <w:spacing w:line="275" w:lineRule="exact"/>
        <w:ind w:left="996"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DE4242" w:rsidRDefault="00DD402F">
      <w:pPr>
        <w:pStyle w:val="a3"/>
        <w:spacing w:line="275" w:lineRule="exact"/>
        <w:ind w:left="996" w:firstLine="0"/>
      </w:pPr>
      <w:r>
        <w:t>Лабораторная</w:t>
      </w:r>
      <w:r>
        <w:rPr>
          <w:spacing w:val="-4"/>
        </w:rPr>
        <w:t xml:space="preserve"> </w:t>
      </w:r>
      <w:r>
        <w:t>работа</w:t>
      </w:r>
      <w:r>
        <w:rPr>
          <w:spacing w:val="-2"/>
        </w:rPr>
        <w:t xml:space="preserve"> </w:t>
      </w:r>
      <w:r>
        <w:t>№</w:t>
      </w:r>
      <w:r>
        <w:rPr>
          <w:spacing w:val="-3"/>
        </w:rPr>
        <w:t xml:space="preserve"> </w:t>
      </w:r>
      <w:r>
        <w:t>1.</w:t>
      </w:r>
      <w:r>
        <w:rPr>
          <w:spacing w:val="-4"/>
        </w:rPr>
        <w:t xml:space="preserve"> </w:t>
      </w:r>
      <w:r>
        <w:t>«Сравнение</w:t>
      </w:r>
      <w:r>
        <w:rPr>
          <w:spacing w:val="-2"/>
        </w:rPr>
        <w:t xml:space="preserve"> </w:t>
      </w:r>
      <w:r>
        <w:t>видов</w:t>
      </w:r>
      <w:r>
        <w:rPr>
          <w:spacing w:val="-4"/>
        </w:rPr>
        <w:t xml:space="preserve"> </w:t>
      </w:r>
      <w:r>
        <w:t>по</w:t>
      </w:r>
      <w:r>
        <w:rPr>
          <w:spacing w:val="-1"/>
        </w:rPr>
        <w:t xml:space="preserve"> </w:t>
      </w:r>
      <w:r>
        <w:t>морфологическому</w:t>
      </w:r>
      <w:r>
        <w:rPr>
          <w:spacing w:val="-10"/>
        </w:rPr>
        <w:t xml:space="preserve"> </w:t>
      </w:r>
      <w:r>
        <w:rPr>
          <w:spacing w:val="-2"/>
        </w:rPr>
        <w:t>критерию».</w:t>
      </w:r>
    </w:p>
    <w:p w:rsidR="00DE4242" w:rsidRDefault="00DD402F">
      <w:pPr>
        <w:pStyle w:val="a3"/>
        <w:spacing w:before="3"/>
        <w:ind w:right="438"/>
      </w:pPr>
      <w:r>
        <w:t>Лабораторная</w:t>
      </w:r>
      <w:r>
        <w:rPr>
          <w:spacing w:val="-7"/>
        </w:rPr>
        <w:t xml:space="preserve"> </w:t>
      </w:r>
      <w:r>
        <w:t>работа</w:t>
      </w:r>
      <w:r>
        <w:rPr>
          <w:spacing w:val="-7"/>
        </w:rPr>
        <w:t xml:space="preserve"> </w:t>
      </w:r>
      <w:r>
        <w:t>№</w:t>
      </w:r>
      <w:r>
        <w:rPr>
          <w:spacing w:val="-3"/>
        </w:rPr>
        <w:t xml:space="preserve"> </w:t>
      </w:r>
      <w:r>
        <w:t>2.</w:t>
      </w:r>
      <w:r>
        <w:rPr>
          <w:spacing w:val="-5"/>
        </w:rPr>
        <w:t xml:space="preserve"> </w:t>
      </w:r>
      <w:r>
        <w:t>«Описание</w:t>
      </w:r>
      <w:r>
        <w:rPr>
          <w:spacing w:val="-8"/>
        </w:rPr>
        <w:t xml:space="preserve"> </w:t>
      </w:r>
      <w:r>
        <w:t>приспособленности</w:t>
      </w:r>
      <w:r>
        <w:rPr>
          <w:spacing w:val="-10"/>
        </w:rPr>
        <w:t xml:space="preserve"> </w:t>
      </w:r>
      <w:r>
        <w:t>организма</w:t>
      </w:r>
      <w:r>
        <w:rPr>
          <w:spacing w:val="-8"/>
        </w:rPr>
        <w:t xml:space="preserve"> </w:t>
      </w:r>
      <w:r>
        <w:t>и</w:t>
      </w:r>
      <w:r>
        <w:rPr>
          <w:spacing w:val="-6"/>
        </w:rPr>
        <w:t xml:space="preserve"> </w:t>
      </w:r>
      <w:r>
        <w:t>её</w:t>
      </w:r>
      <w:r>
        <w:rPr>
          <w:spacing w:val="-8"/>
        </w:rPr>
        <w:t xml:space="preserve"> </w:t>
      </w:r>
      <w:r>
        <w:t xml:space="preserve">относительного </w:t>
      </w:r>
      <w:r>
        <w:rPr>
          <w:spacing w:val="-2"/>
        </w:rPr>
        <w:t>характера».</w:t>
      </w:r>
    </w:p>
    <w:p w:rsidR="00DE4242" w:rsidRDefault="00DD402F" w:rsidP="00742382">
      <w:pPr>
        <w:pStyle w:val="a4"/>
        <w:numPr>
          <w:ilvl w:val="2"/>
          <w:numId w:val="70"/>
        </w:numPr>
        <w:tabs>
          <w:tab w:val="left" w:pos="1840"/>
        </w:tabs>
        <w:spacing w:line="275" w:lineRule="exact"/>
        <w:ind w:left="1840" w:hanging="844"/>
        <w:jc w:val="both"/>
        <w:rPr>
          <w:sz w:val="24"/>
        </w:rPr>
      </w:pPr>
      <w:r>
        <w:rPr>
          <w:sz w:val="24"/>
        </w:rPr>
        <w:t>Тема</w:t>
      </w:r>
      <w:r>
        <w:rPr>
          <w:spacing w:val="-2"/>
          <w:sz w:val="24"/>
        </w:rPr>
        <w:t xml:space="preserve"> </w:t>
      </w:r>
      <w:r>
        <w:rPr>
          <w:sz w:val="24"/>
        </w:rPr>
        <w:t>2.</w:t>
      </w:r>
      <w:r>
        <w:rPr>
          <w:spacing w:val="-3"/>
          <w:sz w:val="24"/>
        </w:rPr>
        <w:t xml:space="preserve"> </w:t>
      </w:r>
      <w:r>
        <w:rPr>
          <w:sz w:val="24"/>
        </w:rPr>
        <w:t>Возникновение</w:t>
      </w:r>
      <w:r>
        <w:rPr>
          <w:spacing w:val="-6"/>
          <w:sz w:val="24"/>
        </w:rPr>
        <w:t xml:space="preserve"> </w:t>
      </w:r>
      <w:r>
        <w:rPr>
          <w:sz w:val="24"/>
        </w:rPr>
        <w:t>и развитие</w:t>
      </w:r>
      <w:r>
        <w:rPr>
          <w:spacing w:val="-6"/>
          <w:sz w:val="24"/>
        </w:rPr>
        <w:t xml:space="preserve"> </w:t>
      </w:r>
      <w:r>
        <w:rPr>
          <w:sz w:val="24"/>
        </w:rPr>
        <w:t>жизни на</w:t>
      </w:r>
      <w:r>
        <w:rPr>
          <w:spacing w:val="-6"/>
          <w:sz w:val="24"/>
        </w:rPr>
        <w:t xml:space="preserve"> </w:t>
      </w:r>
      <w:r>
        <w:rPr>
          <w:sz w:val="24"/>
        </w:rPr>
        <w:t>Земле</w:t>
      </w:r>
      <w:r>
        <w:rPr>
          <w:spacing w:val="-1"/>
          <w:sz w:val="24"/>
        </w:rPr>
        <w:t xml:space="preserve"> </w:t>
      </w:r>
      <w:r>
        <w:rPr>
          <w:sz w:val="24"/>
        </w:rPr>
        <w:t>(9</w:t>
      </w:r>
      <w:r>
        <w:rPr>
          <w:spacing w:val="-5"/>
          <w:sz w:val="24"/>
        </w:rPr>
        <w:t xml:space="preserve"> ч).</w:t>
      </w:r>
    </w:p>
    <w:p w:rsidR="00DE4242" w:rsidRDefault="00DD402F">
      <w:pPr>
        <w:pStyle w:val="a3"/>
        <w:spacing w:line="275" w:lineRule="exact"/>
        <w:ind w:left="996" w:firstLine="0"/>
      </w:pPr>
      <w:r>
        <w:t>Донаучные</w:t>
      </w:r>
      <w:r>
        <w:rPr>
          <w:spacing w:val="-12"/>
        </w:rPr>
        <w:t xml:space="preserve"> </w:t>
      </w:r>
      <w:r>
        <w:t>представления</w:t>
      </w:r>
      <w:r>
        <w:rPr>
          <w:spacing w:val="-9"/>
        </w:rPr>
        <w:t xml:space="preserve"> </w:t>
      </w:r>
      <w:r>
        <w:t>о</w:t>
      </w:r>
      <w:r>
        <w:rPr>
          <w:spacing w:val="-5"/>
        </w:rPr>
        <w:t xml:space="preserve"> </w:t>
      </w:r>
      <w:r>
        <w:t>зарождении</w:t>
      </w:r>
      <w:r>
        <w:rPr>
          <w:spacing w:val="-8"/>
        </w:rPr>
        <w:t xml:space="preserve"> </w:t>
      </w:r>
      <w:r>
        <w:t>жизни.</w:t>
      </w:r>
      <w:r>
        <w:rPr>
          <w:spacing w:val="-7"/>
        </w:rPr>
        <w:t xml:space="preserve"> </w:t>
      </w:r>
      <w:r>
        <w:t>Научные</w:t>
      </w:r>
      <w:r>
        <w:rPr>
          <w:spacing w:val="-9"/>
        </w:rPr>
        <w:t xml:space="preserve"> </w:t>
      </w:r>
      <w:r>
        <w:t>гипотезы</w:t>
      </w:r>
      <w:r>
        <w:rPr>
          <w:spacing w:val="-8"/>
        </w:rPr>
        <w:t xml:space="preserve"> </w:t>
      </w:r>
      <w:r>
        <w:t>возникновения</w:t>
      </w:r>
      <w:r>
        <w:rPr>
          <w:spacing w:val="-8"/>
        </w:rPr>
        <w:t xml:space="preserve"> </w:t>
      </w:r>
      <w:r>
        <w:rPr>
          <w:spacing w:val="-2"/>
        </w:rPr>
        <w:t>жизни</w:t>
      </w:r>
    </w:p>
    <w:p w:rsidR="00DE4242" w:rsidRDefault="00DE4242">
      <w:pPr>
        <w:pStyle w:val="a3"/>
        <w:spacing w:line="275" w:lineRule="exact"/>
        <w:sectPr w:rsidR="00DE4242">
          <w:pgSz w:w="11910" w:h="16390"/>
          <w:pgMar w:top="640" w:right="283" w:bottom="1160" w:left="992" w:header="0" w:footer="936" w:gutter="0"/>
          <w:cols w:space="720"/>
        </w:sectPr>
      </w:pPr>
    </w:p>
    <w:p w:rsidR="00DE4242" w:rsidRDefault="00DD402F">
      <w:pPr>
        <w:pStyle w:val="a3"/>
        <w:spacing w:before="70"/>
        <w:ind w:right="430" w:firstLine="0"/>
      </w:pPr>
      <w:r>
        <w:lastRenderedPageBreak/>
        <w:t>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w:t>
      </w:r>
      <w:r>
        <w:rPr>
          <w:spacing w:val="-7"/>
        </w:rPr>
        <w:t xml:space="preserve"> </w:t>
      </w:r>
      <w:r>
        <w:t>и</w:t>
      </w:r>
      <w:r>
        <w:rPr>
          <w:spacing w:val="-6"/>
        </w:rPr>
        <w:t xml:space="preserve"> </w:t>
      </w:r>
      <w:r>
        <w:t>возникновение</w:t>
      </w:r>
      <w:r>
        <w:rPr>
          <w:spacing w:val="-12"/>
        </w:rPr>
        <w:t xml:space="preserve"> </w:t>
      </w:r>
      <w:r>
        <w:t>протоклетки.</w:t>
      </w:r>
      <w:r>
        <w:rPr>
          <w:spacing w:val="-9"/>
        </w:rPr>
        <w:t xml:space="preserve"> </w:t>
      </w:r>
      <w:r>
        <w:t>Первые</w:t>
      </w:r>
      <w:r>
        <w:rPr>
          <w:spacing w:val="-8"/>
        </w:rPr>
        <w:t xml:space="preserve"> </w:t>
      </w:r>
      <w:r>
        <w:t>клетки</w:t>
      </w:r>
      <w:r>
        <w:rPr>
          <w:spacing w:val="-6"/>
        </w:rPr>
        <w:t xml:space="preserve"> </w:t>
      </w:r>
      <w:r>
        <w:t>и</w:t>
      </w:r>
      <w:r>
        <w:rPr>
          <w:spacing w:val="-11"/>
        </w:rPr>
        <w:t xml:space="preserve"> </w:t>
      </w:r>
      <w:r>
        <w:t>их</w:t>
      </w:r>
      <w:r>
        <w:rPr>
          <w:spacing w:val="-11"/>
        </w:rPr>
        <w:t xml:space="preserve"> </w:t>
      </w:r>
      <w:r>
        <w:t>эволюция.</w:t>
      </w:r>
      <w:r>
        <w:rPr>
          <w:spacing w:val="-9"/>
        </w:rPr>
        <w:t xml:space="preserve"> </w:t>
      </w:r>
      <w:r>
        <w:t>Формирование</w:t>
      </w:r>
      <w:r>
        <w:rPr>
          <w:spacing w:val="-12"/>
        </w:rPr>
        <w:t xml:space="preserve"> </w:t>
      </w:r>
      <w:r>
        <w:t>основных групп живых организмов.</w:t>
      </w:r>
    </w:p>
    <w:p w:rsidR="00DE4242" w:rsidRDefault="00DD402F">
      <w:pPr>
        <w:pStyle w:val="a3"/>
        <w:ind w:right="430"/>
      </w:pPr>
      <w:r>
        <w:t>Развитие</w:t>
      </w:r>
      <w:r>
        <w:rPr>
          <w:spacing w:val="-15"/>
        </w:rPr>
        <w:t xml:space="preserve"> </w:t>
      </w:r>
      <w:r>
        <w:t>жизни</w:t>
      </w:r>
      <w:r>
        <w:rPr>
          <w:spacing w:val="-10"/>
        </w:rPr>
        <w:t xml:space="preserve"> </w:t>
      </w:r>
      <w:r>
        <w:t>на</w:t>
      </w:r>
      <w:r>
        <w:rPr>
          <w:spacing w:val="-13"/>
        </w:rPr>
        <w:t xml:space="preserve"> </w:t>
      </w:r>
      <w:r>
        <w:t>Земле</w:t>
      </w:r>
      <w:r>
        <w:rPr>
          <w:spacing w:val="-12"/>
        </w:rPr>
        <w:t xml:space="preserve"> </w:t>
      </w:r>
      <w:r>
        <w:t>по</w:t>
      </w:r>
      <w:r>
        <w:rPr>
          <w:spacing w:val="-8"/>
        </w:rPr>
        <w:t xml:space="preserve"> </w:t>
      </w:r>
      <w:r>
        <w:t>эрам</w:t>
      </w:r>
      <w:r>
        <w:rPr>
          <w:spacing w:val="-11"/>
        </w:rPr>
        <w:t xml:space="preserve"> </w:t>
      </w:r>
      <w:r>
        <w:t>и</w:t>
      </w:r>
      <w:r>
        <w:rPr>
          <w:spacing w:val="-15"/>
        </w:rPr>
        <w:t xml:space="preserve"> </w:t>
      </w:r>
      <w:r>
        <w:t>периодам.</w:t>
      </w:r>
      <w:r>
        <w:rPr>
          <w:spacing w:val="-11"/>
        </w:rPr>
        <w:t xml:space="preserve"> </w:t>
      </w:r>
      <w:r>
        <w:t>Катархей.</w:t>
      </w:r>
      <w:r>
        <w:rPr>
          <w:spacing w:val="-6"/>
        </w:rPr>
        <w:t xml:space="preserve"> </w:t>
      </w:r>
      <w:r>
        <w:t>Архейская</w:t>
      </w:r>
      <w:r>
        <w:rPr>
          <w:spacing w:val="-12"/>
        </w:rPr>
        <w:t xml:space="preserve"> </w:t>
      </w:r>
      <w:r>
        <w:t>и</w:t>
      </w:r>
      <w:r>
        <w:rPr>
          <w:spacing w:val="-11"/>
        </w:rPr>
        <w:t xml:space="preserve"> </w:t>
      </w:r>
      <w:r>
        <w:t>протерозойская</w:t>
      </w:r>
      <w:r>
        <w:rPr>
          <w:spacing w:val="-12"/>
        </w:rPr>
        <w:t xml:space="preserve"> </w:t>
      </w:r>
      <w:r>
        <w:t>эры. Палеозойская эра и её периоды: кембрийский, ордовикский, силурийский, девонский, каменноугольный, пермский.</w:t>
      </w:r>
    </w:p>
    <w:p w:rsidR="00DE4242" w:rsidRDefault="00DD402F">
      <w:pPr>
        <w:pStyle w:val="a3"/>
        <w:spacing w:line="275" w:lineRule="exact"/>
        <w:ind w:left="996" w:firstLine="0"/>
      </w:pPr>
      <w:r>
        <w:t>Мезозойская</w:t>
      </w:r>
      <w:r>
        <w:rPr>
          <w:spacing w:val="-4"/>
        </w:rPr>
        <w:t xml:space="preserve"> </w:t>
      </w:r>
      <w:r>
        <w:t>эра</w:t>
      </w:r>
      <w:r>
        <w:rPr>
          <w:spacing w:val="-2"/>
        </w:rPr>
        <w:t xml:space="preserve"> </w:t>
      </w:r>
      <w:r>
        <w:t>и</w:t>
      </w:r>
      <w:r>
        <w:rPr>
          <w:spacing w:val="-5"/>
        </w:rPr>
        <w:t xml:space="preserve"> </w:t>
      </w:r>
      <w:r>
        <w:t>её</w:t>
      </w:r>
      <w:r>
        <w:rPr>
          <w:spacing w:val="-3"/>
        </w:rPr>
        <w:t xml:space="preserve"> </w:t>
      </w:r>
      <w:r>
        <w:t>периоды:</w:t>
      </w:r>
      <w:r>
        <w:rPr>
          <w:spacing w:val="-6"/>
        </w:rPr>
        <w:t xml:space="preserve"> </w:t>
      </w:r>
      <w:r>
        <w:t>триасовый,</w:t>
      </w:r>
      <w:r>
        <w:rPr>
          <w:spacing w:val="-4"/>
        </w:rPr>
        <w:t xml:space="preserve"> </w:t>
      </w:r>
      <w:r>
        <w:t>юрский,</w:t>
      </w:r>
      <w:r>
        <w:rPr>
          <w:spacing w:val="-4"/>
        </w:rPr>
        <w:t xml:space="preserve"> </w:t>
      </w:r>
      <w:r>
        <w:rPr>
          <w:spacing w:val="-2"/>
        </w:rPr>
        <w:t>меловой.</w:t>
      </w:r>
    </w:p>
    <w:p w:rsidR="00DE4242" w:rsidRDefault="00DD402F">
      <w:pPr>
        <w:pStyle w:val="a3"/>
        <w:spacing w:line="275" w:lineRule="exact"/>
        <w:ind w:left="996" w:firstLine="0"/>
      </w:pPr>
      <w:r>
        <w:t>Кайнозойская</w:t>
      </w:r>
      <w:r>
        <w:rPr>
          <w:spacing w:val="-4"/>
        </w:rPr>
        <w:t xml:space="preserve"> </w:t>
      </w:r>
      <w:r>
        <w:t>эра</w:t>
      </w:r>
      <w:r>
        <w:rPr>
          <w:spacing w:val="-2"/>
        </w:rPr>
        <w:t xml:space="preserve"> </w:t>
      </w:r>
      <w:r>
        <w:t>и</w:t>
      </w:r>
      <w:r>
        <w:rPr>
          <w:spacing w:val="-4"/>
        </w:rPr>
        <w:t xml:space="preserve"> </w:t>
      </w:r>
      <w:r>
        <w:t>её</w:t>
      </w:r>
      <w:r>
        <w:rPr>
          <w:spacing w:val="-2"/>
        </w:rPr>
        <w:t xml:space="preserve"> </w:t>
      </w:r>
      <w:r>
        <w:t>периоды:</w:t>
      </w:r>
      <w:r>
        <w:rPr>
          <w:spacing w:val="-6"/>
        </w:rPr>
        <w:t xml:space="preserve"> </w:t>
      </w:r>
      <w:r>
        <w:t>палеогеновый,</w:t>
      </w:r>
      <w:r>
        <w:rPr>
          <w:spacing w:val="-4"/>
        </w:rPr>
        <w:t xml:space="preserve"> </w:t>
      </w:r>
      <w:r>
        <w:t>неогеновый,</w:t>
      </w:r>
      <w:r>
        <w:rPr>
          <w:spacing w:val="-4"/>
        </w:rPr>
        <w:t xml:space="preserve"> </w:t>
      </w:r>
      <w:r>
        <w:rPr>
          <w:spacing w:val="-2"/>
        </w:rPr>
        <w:t>антропогеновый.</w:t>
      </w:r>
    </w:p>
    <w:p w:rsidR="00DE4242" w:rsidRDefault="00DD402F">
      <w:pPr>
        <w:pStyle w:val="a3"/>
        <w:spacing w:before="3"/>
        <w:ind w:right="437"/>
      </w:pPr>
      <w: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DE4242" w:rsidRDefault="00DD402F">
      <w:pPr>
        <w:pStyle w:val="a3"/>
        <w:spacing w:line="242" w:lineRule="auto"/>
        <w:ind w:right="434"/>
      </w:pPr>
      <w:r>
        <w:t>Система органического мира как отражение эволюции. Основные систематические группы организмов.</w:t>
      </w:r>
    </w:p>
    <w:p w:rsidR="00DE4242" w:rsidRDefault="00DD402F">
      <w:pPr>
        <w:pStyle w:val="a3"/>
        <w:ind w:right="434"/>
      </w:pPr>
      <w:r>
        <w:t>Эволюция человека. Антропология как</w:t>
      </w:r>
      <w:r>
        <w:rPr>
          <w:spacing w:val="-1"/>
        </w:rPr>
        <w:t xml:space="preserve"> </w:t>
      </w:r>
      <w:r>
        <w:t>наука. Развитие представлений</w:t>
      </w:r>
      <w:r>
        <w:rPr>
          <w:spacing w:val="-3"/>
        </w:rPr>
        <w:t xml:space="preserve"> </w:t>
      </w:r>
      <w:r>
        <w:t>о происхождении человека. Методы изучения антропогенеза. Сходства и различия человека и животных. Систематическое положение человека.</w:t>
      </w:r>
    </w:p>
    <w:p w:rsidR="00DE4242" w:rsidRDefault="00DD402F">
      <w:pPr>
        <w:pStyle w:val="a3"/>
        <w:spacing w:line="237" w:lineRule="auto"/>
        <w:ind w:right="438"/>
      </w:pPr>
      <w:r>
        <w:t>Движущие</w:t>
      </w:r>
      <w:r>
        <w:rPr>
          <w:spacing w:val="-7"/>
        </w:rPr>
        <w:t xml:space="preserve"> </w:t>
      </w:r>
      <w:r>
        <w:t>силы</w:t>
      </w:r>
      <w:r>
        <w:rPr>
          <w:spacing w:val="-8"/>
        </w:rPr>
        <w:t xml:space="preserve"> </w:t>
      </w:r>
      <w:r>
        <w:t>(факторы)</w:t>
      </w:r>
      <w:r>
        <w:rPr>
          <w:spacing w:val="-5"/>
        </w:rPr>
        <w:t xml:space="preserve"> </w:t>
      </w:r>
      <w:r>
        <w:t>антропогенеза.</w:t>
      </w:r>
      <w:r>
        <w:rPr>
          <w:spacing w:val="-4"/>
        </w:rPr>
        <w:t xml:space="preserve"> </w:t>
      </w:r>
      <w:r>
        <w:t>Наследственная</w:t>
      </w:r>
      <w:r>
        <w:rPr>
          <w:spacing w:val="-6"/>
        </w:rPr>
        <w:t xml:space="preserve"> </w:t>
      </w:r>
      <w:r>
        <w:t>изменчивость</w:t>
      </w:r>
      <w:r>
        <w:rPr>
          <w:spacing w:val="-8"/>
        </w:rPr>
        <w:t xml:space="preserve"> </w:t>
      </w:r>
      <w:r>
        <w:t>и</w:t>
      </w:r>
      <w:r>
        <w:rPr>
          <w:spacing w:val="-9"/>
        </w:rPr>
        <w:t xml:space="preserve"> </w:t>
      </w:r>
      <w:r>
        <w:t>естественный отбор. Общественный образ жизни, изготовление орудий труда, мышление, речь.</w:t>
      </w:r>
    </w:p>
    <w:p w:rsidR="00DE4242" w:rsidRDefault="00DD402F">
      <w:pPr>
        <w:pStyle w:val="a3"/>
        <w:spacing w:before="1"/>
        <w:ind w:right="426"/>
      </w:pPr>
      <w:r>
        <w:t>Основные стадии</w:t>
      </w:r>
      <w:r>
        <w:rPr>
          <w:spacing w:val="-2"/>
        </w:rPr>
        <w:t xml:space="preserve"> </w:t>
      </w:r>
      <w:r>
        <w:t>и</w:t>
      </w:r>
      <w:r>
        <w:rPr>
          <w:spacing w:val="-2"/>
        </w:rPr>
        <w:t xml:space="preserve"> </w:t>
      </w:r>
      <w:r>
        <w:t>ветви эволюции человека:</w:t>
      </w:r>
      <w:r>
        <w:rPr>
          <w:spacing w:val="-3"/>
        </w:rPr>
        <w:t xml:space="preserve"> </w:t>
      </w:r>
      <w:r>
        <w:t>австралопитеки,</w:t>
      </w:r>
      <w:r>
        <w:rPr>
          <w:spacing w:val="-1"/>
        </w:rPr>
        <w:t xml:space="preserve"> </w:t>
      </w:r>
      <w:r>
        <w:t>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DE4242" w:rsidRDefault="00DD402F">
      <w:pPr>
        <w:pStyle w:val="a3"/>
        <w:ind w:right="422"/>
      </w:pPr>
      <w:r>
        <w:t>Человеческие расы. Основные большие расы: европеоидная (евразийская), негро- 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DE4242" w:rsidRDefault="00DD402F">
      <w:pPr>
        <w:pStyle w:val="a3"/>
        <w:ind w:left="996" w:firstLine="0"/>
        <w:jc w:val="left"/>
      </w:pPr>
      <w:r>
        <w:rPr>
          <w:spacing w:val="-2"/>
        </w:rPr>
        <w:t>Демонстрации:</w:t>
      </w:r>
    </w:p>
    <w:p w:rsidR="00DE4242" w:rsidRDefault="00DD402F">
      <w:pPr>
        <w:pStyle w:val="a3"/>
        <w:spacing w:before="1" w:line="275" w:lineRule="exact"/>
        <w:ind w:left="996" w:firstLine="0"/>
        <w:jc w:val="left"/>
      </w:pPr>
      <w:r>
        <w:t>Портреты:</w:t>
      </w:r>
      <w:r>
        <w:rPr>
          <w:spacing w:val="-7"/>
        </w:rPr>
        <w:t xml:space="preserve"> </w:t>
      </w:r>
      <w:r>
        <w:t>Ф.</w:t>
      </w:r>
      <w:r>
        <w:rPr>
          <w:spacing w:val="-2"/>
        </w:rPr>
        <w:t xml:space="preserve"> </w:t>
      </w:r>
      <w:r>
        <w:t>Реди,</w:t>
      </w:r>
      <w:r>
        <w:rPr>
          <w:spacing w:val="1"/>
        </w:rPr>
        <w:t xml:space="preserve"> </w:t>
      </w:r>
      <w:r>
        <w:t>Л.</w:t>
      </w:r>
      <w:r>
        <w:rPr>
          <w:spacing w:val="2"/>
        </w:rPr>
        <w:t xml:space="preserve"> </w:t>
      </w:r>
      <w:r>
        <w:t>Пастер,</w:t>
      </w:r>
      <w:r>
        <w:rPr>
          <w:spacing w:val="-3"/>
        </w:rPr>
        <w:t xml:space="preserve"> </w:t>
      </w:r>
      <w:r>
        <w:t>А.И.</w:t>
      </w:r>
      <w:r>
        <w:rPr>
          <w:spacing w:val="2"/>
        </w:rPr>
        <w:t xml:space="preserve"> </w:t>
      </w:r>
      <w:r>
        <w:t>Опарин,</w:t>
      </w:r>
      <w:r>
        <w:rPr>
          <w:spacing w:val="-4"/>
        </w:rPr>
        <w:t xml:space="preserve"> </w:t>
      </w:r>
      <w:r>
        <w:t>С.</w:t>
      </w:r>
      <w:r>
        <w:rPr>
          <w:spacing w:val="-1"/>
        </w:rPr>
        <w:t xml:space="preserve"> </w:t>
      </w:r>
      <w:r>
        <w:t>Миллер, Г.</w:t>
      </w:r>
      <w:r>
        <w:rPr>
          <w:spacing w:val="-1"/>
        </w:rPr>
        <w:t xml:space="preserve"> </w:t>
      </w:r>
      <w:r>
        <w:t>Юри,</w:t>
      </w:r>
      <w:r>
        <w:rPr>
          <w:spacing w:val="-4"/>
        </w:rPr>
        <w:t xml:space="preserve"> </w:t>
      </w:r>
      <w:r>
        <w:t>Ч.</w:t>
      </w:r>
      <w:r>
        <w:rPr>
          <w:spacing w:val="3"/>
        </w:rPr>
        <w:t xml:space="preserve"> </w:t>
      </w:r>
      <w:r>
        <w:rPr>
          <w:spacing w:val="-2"/>
        </w:rPr>
        <w:t>Дарвин.</w:t>
      </w:r>
    </w:p>
    <w:p w:rsidR="00DE4242" w:rsidRDefault="00DD402F">
      <w:pPr>
        <w:pStyle w:val="a3"/>
        <w:ind w:right="430"/>
      </w:pPr>
      <w: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w:t>
      </w:r>
    </w:p>
    <w:p w:rsidR="00DE4242" w:rsidRDefault="00DD402F">
      <w:pPr>
        <w:pStyle w:val="a3"/>
        <w:spacing w:before="1" w:line="275" w:lineRule="exact"/>
        <w:ind w:firstLine="0"/>
      </w:pPr>
      <w:r>
        <w:t>«Человеческие</w:t>
      </w:r>
      <w:r>
        <w:rPr>
          <w:spacing w:val="-4"/>
        </w:rPr>
        <w:t xml:space="preserve"> </w:t>
      </w:r>
      <w:r>
        <w:rPr>
          <w:spacing w:val="-2"/>
        </w:rPr>
        <w:t>расы».</w:t>
      </w:r>
    </w:p>
    <w:p w:rsidR="00DE4242" w:rsidRDefault="00DD402F">
      <w:pPr>
        <w:pStyle w:val="a3"/>
        <w:ind w:right="431"/>
      </w:pPr>
      <w: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DE4242" w:rsidRDefault="00DD402F">
      <w:pPr>
        <w:pStyle w:val="a3"/>
        <w:ind w:left="996" w:firstLine="0"/>
      </w:pPr>
      <w:r>
        <w:t>Лабораторные</w:t>
      </w:r>
      <w:r>
        <w:rPr>
          <w:spacing w:val="-7"/>
        </w:rPr>
        <w:t xml:space="preserve"> </w:t>
      </w:r>
      <w:r>
        <w:t>и практические</w:t>
      </w:r>
      <w:r>
        <w:rPr>
          <w:spacing w:val="-1"/>
        </w:rPr>
        <w:t xml:space="preserve"> </w:t>
      </w:r>
      <w:r>
        <w:rPr>
          <w:spacing w:val="-2"/>
        </w:rPr>
        <w:t>работы:</w:t>
      </w:r>
    </w:p>
    <w:p w:rsidR="00DE4242" w:rsidRDefault="00DD402F">
      <w:pPr>
        <w:pStyle w:val="a3"/>
        <w:spacing w:before="5" w:line="237" w:lineRule="auto"/>
        <w:ind w:right="435"/>
      </w:pPr>
      <w:r>
        <w:t xml:space="preserve">Практическая работа № 1. «Изучение ископаемых остатков растений и животных в </w:t>
      </w:r>
      <w:r>
        <w:rPr>
          <w:spacing w:val="-2"/>
        </w:rPr>
        <w:t>коллекциях».</w:t>
      </w:r>
    </w:p>
    <w:p w:rsidR="00DE4242" w:rsidRDefault="00DD402F">
      <w:pPr>
        <w:pStyle w:val="a3"/>
        <w:spacing w:before="3"/>
        <w:ind w:right="424"/>
      </w:pPr>
      <w:r>
        <w:t>Экскурсия «Эволюция органического мира на Земле» (в естественно-научный или краеведческий музей).</w:t>
      </w:r>
    </w:p>
    <w:p w:rsidR="00DE4242" w:rsidRDefault="00DD402F" w:rsidP="00742382">
      <w:pPr>
        <w:pStyle w:val="a4"/>
        <w:numPr>
          <w:ilvl w:val="2"/>
          <w:numId w:val="70"/>
        </w:numPr>
        <w:tabs>
          <w:tab w:val="left" w:pos="1840"/>
        </w:tabs>
        <w:spacing w:line="275" w:lineRule="exact"/>
        <w:ind w:left="1840" w:hanging="844"/>
        <w:jc w:val="both"/>
        <w:rPr>
          <w:sz w:val="24"/>
        </w:rPr>
      </w:pPr>
      <w:r>
        <w:rPr>
          <w:sz w:val="24"/>
        </w:rPr>
        <w:t>Тема</w:t>
      </w:r>
      <w:r>
        <w:rPr>
          <w:spacing w:val="-2"/>
          <w:sz w:val="24"/>
        </w:rPr>
        <w:t xml:space="preserve"> </w:t>
      </w:r>
      <w:r>
        <w:rPr>
          <w:sz w:val="24"/>
        </w:rPr>
        <w:t>3.</w:t>
      </w:r>
      <w:r>
        <w:rPr>
          <w:spacing w:val="-3"/>
          <w:sz w:val="24"/>
        </w:rPr>
        <w:t xml:space="preserve"> </w:t>
      </w:r>
      <w:r>
        <w:rPr>
          <w:sz w:val="24"/>
        </w:rPr>
        <w:t>Организмы и</w:t>
      </w:r>
      <w:r>
        <w:rPr>
          <w:spacing w:val="-9"/>
          <w:sz w:val="24"/>
        </w:rPr>
        <w:t xml:space="preserve"> </w:t>
      </w:r>
      <w:r>
        <w:rPr>
          <w:sz w:val="24"/>
        </w:rPr>
        <w:t>окружающая</w:t>
      </w:r>
      <w:r>
        <w:rPr>
          <w:spacing w:val="-1"/>
          <w:sz w:val="24"/>
        </w:rPr>
        <w:t xml:space="preserve"> </w:t>
      </w:r>
      <w:r>
        <w:rPr>
          <w:sz w:val="24"/>
        </w:rPr>
        <w:t>среда</w:t>
      </w:r>
      <w:r>
        <w:rPr>
          <w:spacing w:val="-1"/>
          <w:sz w:val="24"/>
        </w:rPr>
        <w:t xml:space="preserve"> </w:t>
      </w:r>
      <w:r>
        <w:rPr>
          <w:sz w:val="24"/>
        </w:rPr>
        <w:t xml:space="preserve">(5 </w:t>
      </w:r>
      <w:r>
        <w:rPr>
          <w:spacing w:val="-5"/>
          <w:sz w:val="24"/>
        </w:rPr>
        <w:t>ч).</w:t>
      </w:r>
    </w:p>
    <w:p w:rsidR="00DE4242" w:rsidRDefault="00DD402F">
      <w:pPr>
        <w:pStyle w:val="a3"/>
        <w:spacing w:line="275" w:lineRule="exact"/>
        <w:ind w:left="996" w:firstLine="0"/>
      </w:pPr>
      <w:r>
        <w:t>Экология</w:t>
      </w:r>
      <w:r>
        <w:rPr>
          <w:spacing w:val="22"/>
        </w:rPr>
        <w:t xml:space="preserve"> </w:t>
      </w:r>
      <w:r>
        <w:t>как</w:t>
      </w:r>
      <w:r>
        <w:rPr>
          <w:spacing w:val="19"/>
        </w:rPr>
        <w:t xml:space="preserve"> </w:t>
      </w:r>
      <w:r>
        <w:t>наука.</w:t>
      </w:r>
      <w:r>
        <w:rPr>
          <w:spacing w:val="27"/>
        </w:rPr>
        <w:t xml:space="preserve"> </w:t>
      </w:r>
      <w:r>
        <w:t>Задачи</w:t>
      </w:r>
      <w:r>
        <w:rPr>
          <w:spacing w:val="26"/>
        </w:rPr>
        <w:t xml:space="preserve"> </w:t>
      </w:r>
      <w:r>
        <w:t>и</w:t>
      </w:r>
      <w:r>
        <w:rPr>
          <w:spacing w:val="22"/>
        </w:rPr>
        <w:t xml:space="preserve"> </w:t>
      </w:r>
      <w:r>
        <w:t>разделы</w:t>
      </w:r>
      <w:r>
        <w:rPr>
          <w:spacing w:val="26"/>
        </w:rPr>
        <w:t xml:space="preserve"> </w:t>
      </w:r>
      <w:r>
        <w:t>экологии.</w:t>
      </w:r>
      <w:r>
        <w:rPr>
          <w:spacing w:val="23"/>
        </w:rPr>
        <w:t xml:space="preserve"> </w:t>
      </w:r>
      <w:r>
        <w:t>Методы</w:t>
      </w:r>
      <w:r>
        <w:rPr>
          <w:spacing w:val="23"/>
        </w:rPr>
        <w:t xml:space="preserve"> </w:t>
      </w:r>
      <w:r>
        <w:t>экологических</w:t>
      </w:r>
      <w:r>
        <w:rPr>
          <w:spacing w:val="21"/>
        </w:rPr>
        <w:t xml:space="preserve"> </w:t>
      </w:r>
      <w:r>
        <w:rPr>
          <w:spacing w:val="-2"/>
        </w:rPr>
        <w:t>исследований.</w:t>
      </w:r>
    </w:p>
    <w:p w:rsidR="00DE4242" w:rsidRDefault="00DD402F">
      <w:pPr>
        <w:pStyle w:val="a3"/>
        <w:spacing w:before="3" w:line="275" w:lineRule="exact"/>
        <w:ind w:firstLine="0"/>
      </w:pPr>
      <w:r>
        <w:t>Экологическое</w:t>
      </w:r>
      <w:r>
        <w:rPr>
          <w:spacing w:val="-9"/>
        </w:rPr>
        <w:t xml:space="preserve"> </w:t>
      </w:r>
      <w:r>
        <w:t>мировоззрение</w:t>
      </w:r>
      <w:r>
        <w:rPr>
          <w:spacing w:val="-6"/>
        </w:rPr>
        <w:t xml:space="preserve"> </w:t>
      </w:r>
      <w:r>
        <w:t>современного</w:t>
      </w:r>
      <w:r>
        <w:rPr>
          <w:spacing w:val="-5"/>
        </w:rPr>
        <w:t xml:space="preserve"> </w:t>
      </w:r>
      <w:r>
        <w:rPr>
          <w:spacing w:val="-2"/>
        </w:rPr>
        <w:t>человека.</w:t>
      </w:r>
    </w:p>
    <w:p w:rsidR="00DE4242" w:rsidRDefault="00DD402F">
      <w:pPr>
        <w:pStyle w:val="a3"/>
        <w:tabs>
          <w:tab w:val="left" w:pos="2138"/>
          <w:tab w:val="left" w:pos="3562"/>
          <w:tab w:val="left" w:pos="5288"/>
          <w:tab w:val="left" w:pos="6521"/>
          <w:tab w:val="left" w:pos="9075"/>
        </w:tabs>
        <w:spacing w:line="242" w:lineRule="auto"/>
        <w:ind w:right="427"/>
        <w:jc w:val="left"/>
      </w:pPr>
      <w:r>
        <w:rPr>
          <w:spacing w:val="-2"/>
        </w:rPr>
        <w:t>Среды</w:t>
      </w:r>
      <w:r>
        <w:tab/>
      </w:r>
      <w:r>
        <w:rPr>
          <w:spacing w:val="-2"/>
        </w:rPr>
        <w:t>обитания</w:t>
      </w:r>
      <w:r>
        <w:tab/>
      </w:r>
      <w:r>
        <w:rPr>
          <w:spacing w:val="-2"/>
        </w:rPr>
        <w:t>организмов:</w:t>
      </w:r>
      <w:r>
        <w:tab/>
      </w:r>
      <w:r>
        <w:rPr>
          <w:spacing w:val="-2"/>
        </w:rPr>
        <w:t>водная,</w:t>
      </w:r>
      <w:r>
        <w:tab/>
      </w:r>
      <w:r>
        <w:rPr>
          <w:spacing w:val="-2"/>
        </w:rPr>
        <w:t>наземно-воздушная,</w:t>
      </w:r>
      <w:r>
        <w:tab/>
      </w:r>
      <w:r>
        <w:rPr>
          <w:spacing w:val="-2"/>
        </w:rPr>
        <w:t>почвенная, внутриорганизменная.</w:t>
      </w:r>
    </w:p>
    <w:p w:rsidR="00DE4242" w:rsidRDefault="00DD402F">
      <w:pPr>
        <w:pStyle w:val="a3"/>
        <w:tabs>
          <w:tab w:val="left" w:pos="2767"/>
          <w:tab w:val="left" w:pos="3942"/>
          <w:tab w:val="left" w:pos="5765"/>
          <w:tab w:val="left" w:pos="7487"/>
          <w:tab w:val="left" w:pos="8744"/>
        </w:tabs>
        <w:spacing w:line="242" w:lineRule="auto"/>
        <w:ind w:right="431"/>
        <w:jc w:val="left"/>
      </w:pPr>
      <w:r>
        <w:rPr>
          <w:spacing w:val="-2"/>
        </w:rPr>
        <w:t>Экологические</w:t>
      </w:r>
      <w:r>
        <w:tab/>
      </w:r>
      <w:r>
        <w:rPr>
          <w:spacing w:val="-2"/>
        </w:rPr>
        <w:t>факторы.</w:t>
      </w:r>
      <w:r>
        <w:tab/>
      </w:r>
      <w:r>
        <w:rPr>
          <w:spacing w:val="-2"/>
        </w:rPr>
        <w:t>Классификация</w:t>
      </w:r>
      <w:r>
        <w:tab/>
      </w:r>
      <w:r>
        <w:rPr>
          <w:spacing w:val="-2"/>
        </w:rPr>
        <w:t>экологических</w:t>
      </w:r>
      <w:r>
        <w:tab/>
      </w:r>
      <w:r>
        <w:rPr>
          <w:spacing w:val="-2"/>
        </w:rPr>
        <w:t>факторов:</w:t>
      </w:r>
      <w:r>
        <w:tab/>
      </w:r>
      <w:r>
        <w:rPr>
          <w:spacing w:val="-2"/>
        </w:rPr>
        <w:t xml:space="preserve">абиотические, </w:t>
      </w:r>
      <w:r>
        <w:t>биотические и антропогенные. Действие экологических факторов на организмы.</w:t>
      </w:r>
    </w:p>
    <w:p w:rsidR="00DE4242" w:rsidRDefault="00DD402F">
      <w:pPr>
        <w:pStyle w:val="a3"/>
        <w:spacing w:line="271" w:lineRule="exact"/>
        <w:ind w:left="996" w:firstLine="0"/>
        <w:jc w:val="left"/>
      </w:pPr>
      <w:r>
        <w:t>Абиотические</w:t>
      </w:r>
      <w:r>
        <w:rPr>
          <w:spacing w:val="2"/>
        </w:rPr>
        <w:t xml:space="preserve"> </w:t>
      </w:r>
      <w:r>
        <w:t>факторы:</w:t>
      </w:r>
      <w:r>
        <w:rPr>
          <w:spacing w:val="1"/>
        </w:rPr>
        <w:t xml:space="preserve"> </w:t>
      </w:r>
      <w:r>
        <w:t>свет,</w:t>
      </w:r>
      <w:r>
        <w:rPr>
          <w:spacing w:val="4"/>
        </w:rPr>
        <w:t xml:space="preserve"> </w:t>
      </w:r>
      <w:r>
        <w:t>температура,</w:t>
      </w:r>
      <w:r>
        <w:rPr>
          <w:spacing w:val="7"/>
        </w:rPr>
        <w:t xml:space="preserve"> </w:t>
      </w:r>
      <w:r>
        <w:t>влажность.</w:t>
      </w:r>
      <w:r>
        <w:rPr>
          <w:spacing w:val="-1"/>
        </w:rPr>
        <w:t xml:space="preserve"> </w:t>
      </w:r>
      <w:r>
        <w:t>Фотопериодизм.</w:t>
      </w:r>
      <w:r>
        <w:rPr>
          <w:spacing w:val="4"/>
        </w:rPr>
        <w:t xml:space="preserve"> </w:t>
      </w:r>
      <w:r>
        <w:rPr>
          <w:spacing w:val="-2"/>
        </w:rPr>
        <w:t>Приспособления</w:t>
      </w:r>
    </w:p>
    <w:p w:rsidR="00DE4242" w:rsidRDefault="00DE4242">
      <w:pPr>
        <w:pStyle w:val="a3"/>
        <w:spacing w:line="271" w:lineRule="exact"/>
        <w:jc w:val="left"/>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организмов</w:t>
      </w:r>
      <w:r>
        <w:rPr>
          <w:spacing w:val="-4"/>
        </w:rPr>
        <w:t xml:space="preserve"> </w:t>
      </w:r>
      <w:r>
        <w:t>к</w:t>
      </w:r>
      <w:r>
        <w:rPr>
          <w:spacing w:val="-9"/>
        </w:rPr>
        <w:t xml:space="preserve"> </w:t>
      </w:r>
      <w:r>
        <w:t>действию</w:t>
      </w:r>
      <w:r>
        <w:rPr>
          <w:spacing w:val="-4"/>
        </w:rPr>
        <w:t xml:space="preserve"> </w:t>
      </w:r>
      <w:r>
        <w:t>абиотических</w:t>
      </w:r>
      <w:r>
        <w:rPr>
          <w:spacing w:val="-7"/>
        </w:rPr>
        <w:t xml:space="preserve"> </w:t>
      </w:r>
      <w:r>
        <w:t>факторов. Биологические</w:t>
      </w:r>
      <w:r>
        <w:rPr>
          <w:spacing w:val="-3"/>
        </w:rPr>
        <w:t xml:space="preserve"> </w:t>
      </w:r>
      <w:r>
        <w:rPr>
          <w:spacing w:val="-2"/>
        </w:rPr>
        <w:t>ритмы.</w:t>
      </w:r>
    </w:p>
    <w:p w:rsidR="00DE4242" w:rsidRDefault="00DD402F">
      <w:pPr>
        <w:pStyle w:val="a3"/>
        <w:ind w:right="428"/>
      </w:pPr>
      <w: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DE4242" w:rsidRDefault="00DD402F">
      <w:pPr>
        <w:pStyle w:val="a3"/>
        <w:ind w:right="436"/>
      </w:pPr>
      <w: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DE4242" w:rsidRDefault="00DD402F">
      <w:pPr>
        <w:pStyle w:val="a3"/>
        <w:spacing w:before="2" w:line="275" w:lineRule="exact"/>
        <w:ind w:left="996" w:firstLine="0"/>
        <w:jc w:val="left"/>
      </w:pPr>
      <w:r>
        <w:rPr>
          <w:spacing w:val="-2"/>
        </w:rPr>
        <w:t>Демонстрации:</w:t>
      </w:r>
    </w:p>
    <w:p w:rsidR="00DE4242" w:rsidRDefault="00DD402F">
      <w:pPr>
        <w:pStyle w:val="a3"/>
        <w:spacing w:line="275" w:lineRule="exact"/>
        <w:ind w:left="996" w:firstLine="0"/>
        <w:jc w:val="left"/>
      </w:pPr>
      <w:r>
        <w:t>Портреты:</w:t>
      </w:r>
      <w:r>
        <w:rPr>
          <w:spacing w:val="-4"/>
        </w:rPr>
        <w:t xml:space="preserve"> </w:t>
      </w:r>
      <w:r>
        <w:t>А. Гумбольдт, К.Ф.</w:t>
      </w:r>
      <w:r>
        <w:rPr>
          <w:spacing w:val="-4"/>
        </w:rPr>
        <w:t xml:space="preserve"> </w:t>
      </w:r>
      <w:r>
        <w:t>Рулье,</w:t>
      </w:r>
      <w:r>
        <w:rPr>
          <w:spacing w:val="-1"/>
        </w:rPr>
        <w:t xml:space="preserve"> </w:t>
      </w:r>
      <w:r>
        <w:t>Э.</w:t>
      </w:r>
      <w:r>
        <w:rPr>
          <w:spacing w:val="1"/>
        </w:rPr>
        <w:t xml:space="preserve"> </w:t>
      </w:r>
      <w:r>
        <w:rPr>
          <w:spacing w:val="-2"/>
        </w:rPr>
        <w:t>Геккель.</w:t>
      </w:r>
    </w:p>
    <w:p w:rsidR="00DE4242" w:rsidRDefault="00DD402F">
      <w:pPr>
        <w:pStyle w:val="a3"/>
        <w:spacing w:before="2" w:line="275" w:lineRule="exact"/>
        <w:ind w:left="996" w:firstLine="0"/>
        <w:jc w:val="left"/>
      </w:pPr>
      <w:r>
        <w:t>Таблицы</w:t>
      </w:r>
      <w:r>
        <w:rPr>
          <w:spacing w:val="64"/>
        </w:rPr>
        <w:t xml:space="preserve"> </w:t>
      </w:r>
      <w:r>
        <w:t>и</w:t>
      </w:r>
      <w:r>
        <w:rPr>
          <w:spacing w:val="71"/>
        </w:rPr>
        <w:t xml:space="preserve"> </w:t>
      </w:r>
      <w:r>
        <w:t>схемы:</w:t>
      </w:r>
      <w:r>
        <w:rPr>
          <w:spacing w:val="65"/>
        </w:rPr>
        <w:t xml:space="preserve"> </w:t>
      </w:r>
      <w:r>
        <w:t>карта</w:t>
      </w:r>
      <w:r>
        <w:rPr>
          <w:spacing w:val="69"/>
        </w:rPr>
        <w:t xml:space="preserve"> </w:t>
      </w:r>
      <w:r>
        <w:t>«Природные</w:t>
      </w:r>
      <w:r>
        <w:rPr>
          <w:spacing w:val="63"/>
        </w:rPr>
        <w:t xml:space="preserve"> </w:t>
      </w:r>
      <w:r>
        <w:t>зоны</w:t>
      </w:r>
      <w:r>
        <w:rPr>
          <w:spacing w:val="67"/>
        </w:rPr>
        <w:t xml:space="preserve"> </w:t>
      </w:r>
      <w:r>
        <w:t>Земли»,</w:t>
      </w:r>
      <w:r>
        <w:rPr>
          <w:spacing w:val="72"/>
        </w:rPr>
        <w:t xml:space="preserve"> </w:t>
      </w:r>
      <w:r>
        <w:t>«Среды</w:t>
      </w:r>
      <w:r>
        <w:rPr>
          <w:spacing w:val="70"/>
        </w:rPr>
        <w:t xml:space="preserve"> </w:t>
      </w:r>
      <w:r>
        <w:t>обитания</w:t>
      </w:r>
      <w:r>
        <w:rPr>
          <w:spacing w:val="61"/>
        </w:rPr>
        <w:t xml:space="preserve"> </w:t>
      </w:r>
      <w:r>
        <w:rPr>
          <w:spacing w:val="-2"/>
        </w:rPr>
        <w:t>организмов»,</w:t>
      </w:r>
    </w:p>
    <w:p w:rsidR="00DE4242" w:rsidRDefault="00DD402F">
      <w:pPr>
        <w:pStyle w:val="a3"/>
        <w:spacing w:line="242" w:lineRule="auto"/>
        <w:ind w:firstLine="0"/>
        <w:jc w:val="left"/>
      </w:pPr>
      <w:r>
        <w:t>«Фотопериодизм»,</w:t>
      </w:r>
      <w:r>
        <w:rPr>
          <w:spacing w:val="27"/>
        </w:rPr>
        <w:t xml:space="preserve"> </w:t>
      </w:r>
      <w:r>
        <w:t>«Популяции»,</w:t>
      </w:r>
      <w:r>
        <w:rPr>
          <w:spacing w:val="30"/>
        </w:rPr>
        <w:t xml:space="preserve"> </w:t>
      </w:r>
      <w:r>
        <w:t>«Закономерности роста численности популяции инфузории- туфельки», «Пищевые цепи».</w:t>
      </w:r>
    </w:p>
    <w:p w:rsidR="00DE4242" w:rsidRDefault="00DD402F">
      <w:pPr>
        <w:pStyle w:val="a3"/>
        <w:spacing w:line="271" w:lineRule="exact"/>
        <w:ind w:left="996" w:firstLine="0"/>
        <w:jc w:val="left"/>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DE4242" w:rsidRDefault="00DD402F">
      <w:pPr>
        <w:pStyle w:val="a3"/>
        <w:spacing w:before="4" w:line="237" w:lineRule="auto"/>
        <w:jc w:val="left"/>
      </w:pPr>
      <w:r>
        <w:t>Лабораторная</w:t>
      </w:r>
      <w:r>
        <w:rPr>
          <w:spacing w:val="40"/>
        </w:rPr>
        <w:t xml:space="preserve"> </w:t>
      </w:r>
      <w:r>
        <w:t>работа</w:t>
      </w:r>
      <w:r>
        <w:rPr>
          <w:spacing w:val="40"/>
        </w:rPr>
        <w:t xml:space="preserve"> </w:t>
      </w:r>
      <w:r>
        <w:t>№</w:t>
      </w:r>
      <w:r>
        <w:rPr>
          <w:spacing w:val="-2"/>
        </w:rPr>
        <w:t xml:space="preserve"> </w:t>
      </w:r>
      <w:r>
        <w:t>3.</w:t>
      </w:r>
      <w:r>
        <w:rPr>
          <w:spacing w:val="40"/>
        </w:rPr>
        <w:t xml:space="preserve"> </w:t>
      </w:r>
      <w:r>
        <w:t>«Морфологические</w:t>
      </w:r>
      <w:r>
        <w:rPr>
          <w:spacing w:val="40"/>
        </w:rPr>
        <w:t xml:space="preserve"> </w:t>
      </w:r>
      <w:r>
        <w:t>особенности</w:t>
      </w:r>
      <w:r>
        <w:rPr>
          <w:spacing w:val="40"/>
        </w:rPr>
        <w:t xml:space="preserve"> </w:t>
      </w:r>
      <w:r>
        <w:t>растений</w:t>
      </w:r>
      <w:r>
        <w:rPr>
          <w:spacing w:val="40"/>
        </w:rPr>
        <w:t xml:space="preserve"> </w:t>
      </w:r>
      <w:r>
        <w:t>из</w:t>
      </w:r>
      <w:r>
        <w:rPr>
          <w:spacing w:val="40"/>
        </w:rPr>
        <w:t xml:space="preserve"> </w:t>
      </w:r>
      <w:r>
        <w:t>разных</w:t>
      </w:r>
      <w:r>
        <w:rPr>
          <w:spacing w:val="40"/>
        </w:rPr>
        <w:t xml:space="preserve"> </w:t>
      </w:r>
      <w:r>
        <w:t xml:space="preserve">мест </w:t>
      </w:r>
      <w:r>
        <w:rPr>
          <w:spacing w:val="-2"/>
        </w:rPr>
        <w:t>обитания».</w:t>
      </w:r>
    </w:p>
    <w:p w:rsidR="00DE4242" w:rsidRDefault="00DD402F">
      <w:pPr>
        <w:pStyle w:val="a3"/>
        <w:spacing w:before="5" w:line="237" w:lineRule="auto"/>
        <w:ind w:left="996" w:firstLine="0"/>
        <w:jc w:val="left"/>
      </w:pPr>
      <w:r>
        <w:t>Лабораторная работа № 4. «Влияние света на рост и развитие черенков колеуса». Практическая</w:t>
      </w:r>
      <w:r>
        <w:rPr>
          <w:spacing w:val="-4"/>
        </w:rPr>
        <w:t xml:space="preserve"> </w:t>
      </w:r>
      <w:r>
        <w:t>работа</w:t>
      </w:r>
      <w:r>
        <w:rPr>
          <w:spacing w:val="-4"/>
        </w:rPr>
        <w:t xml:space="preserve"> </w:t>
      </w:r>
      <w:r>
        <w:t>№</w:t>
      </w:r>
      <w:r>
        <w:rPr>
          <w:spacing w:val="-1"/>
        </w:rPr>
        <w:t xml:space="preserve"> </w:t>
      </w:r>
      <w:r>
        <w:t>2.</w:t>
      </w:r>
      <w:r>
        <w:rPr>
          <w:spacing w:val="-6"/>
        </w:rPr>
        <w:t xml:space="preserve"> </w:t>
      </w:r>
      <w:r>
        <w:t>«Подсчёт</w:t>
      </w:r>
      <w:r>
        <w:rPr>
          <w:spacing w:val="-4"/>
        </w:rPr>
        <w:t xml:space="preserve"> </w:t>
      </w:r>
      <w:r>
        <w:t>плотности</w:t>
      </w:r>
      <w:r>
        <w:rPr>
          <w:spacing w:val="-7"/>
        </w:rPr>
        <w:t xml:space="preserve"> </w:t>
      </w:r>
      <w:r>
        <w:t>популяций</w:t>
      </w:r>
      <w:r>
        <w:rPr>
          <w:spacing w:val="-3"/>
        </w:rPr>
        <w:t xml:space="preserve"> </w:t>
      </w:r>
      <w:r>
        <w:t>разных</w:t>
      </w:r>
      <w:r>
        <w:rPr>
          <w:spacing w:val="-4"/>
        </w:rPr>
        <w:t xml:space="preserve"> </w:t>
      </w:r>
      <w:r>
        <w:t>видов</w:t>
      </w:r>
      <w:r>
        <w:rPr>
          <w:spacing w:val="-3"/>
        </w:rPr>
        <w:t xml:space="preserve"> </w:t>
      </w:r>
      <w:r>
        <w:t>растений».</w:t>
      </w:r>
    </w:p>
    <w:p w:rsidR="00DE4242" w:rsidRDefault="00DD402F" w:rsidP="00742382">
      <w:pPr>
        <w:pStyle w:val="a4"/>
        <w:numPr>
          <w:ilvl w:val="2"/>
          <w:numId w:val="70"/>
        </w:numPr>
        <w:tabs>
          <w:tab w:val="left" w:pos="1840"/>
        </w:tabs>
        <w:spacing w:before="4" w:line="275" w:lineRule="exact"/>
        <w:ind w:left="1840" w:hanging="844"/>
        <w:rPr>
          <w:sz w:val="24"/>
        </w:rPr>
      </w:pPr>
      <w:r>
        <w:rPr>
          <w:sz w:val="24"/>
        </w:rPr>
        <w:t>Тема</w:t>
      </w:r>
      <w:r>
        <w:rPr>
          <w:spacing w:val="-5"/>
          <w:sz w:val="24"/>
        </w:rPr>
        <w:t xml:space="preserve"> </w:t>
      </w:r>
      <w:r>
        <w:rPr>
          <w:sz w:val="24"/>
        </w:rPr>
        <w:t>4.</w:t>
      </w:r>
      <w:r>
        <w:rPr>
          <w:spacing w:val="-4"/>
          <w:sz w:val="24"/>
        </w:rPr>
        <w:t xml:space="preserve"> </w:t>
      </w:r>
      <w:r>
        <w:rPr>
          <w:sz w:val="24"/>
        </w:rPr>
        <w:t>Сообщества</w:t>
      </w:r>
      <w:r>
        <w:rPr>
          <w:spacing w:val="-3"/>
          <w:sz w:val="24"/>
        </w:rPr>
        <w:t xml:space="preserve"> </w:t>
      </w:r>
      <w:r>
        <w:rPr>
          <w:sz w:val="24"/>
        </w:rPr>
        <w:t>и</w:t>
      </w:r>
      <w:r>
        <w:rPr>
          <w:spacing w:val="-5"/>
          <w:sz w:val="24"/>
        </w:rPr>
        <w:t xml:space="preserve"> </w:t>
      </w:r>
      <w:r>
        <w:rPr>
          <w:sz w:val="24"/>
        </w:rPr>
        <w:t>экологические</w:t>
      </w:r>
      <w:r>
        <w:rPr>
          <w:spacing w:val="-3"/>
          <w:sz w:val="24"/>
        </w:rPr>
        <w:t xml:space="preserve"> </w:t>
      </w:r>
      <w:r>
        <w:rPr>
          <w:sz w:val="24"/>
        </w:rPr>
        <w:t>системы</w:t>
      </w:r>
      <w:r>
        <w:rPr>
          <w:spacing w:val="-4"/>
          <w:sz w:val="24"/>
        </w:rPr>
        <w:t xml:space="preserve"> </w:t>
      </w:r>
      <w:r>
        <w:rPr>
          <w:sz w:val="24"/>
        </w:rPr>
        <w:t>(9</w:t>
      </w:r>
      <w:r>
        <w:rPr>
          <w:spacing w:val="-1"/>
          <w:sz w:val="24"/>
        </w:rPr>
        <w:t xml:space="preserve"> </w:t>
      </w:r>
      <w:r>
        <w:rPr>
          <w:spacing w:val="-5"/>
          <w:sz w:val="24"/>
        </w:rPr>
        <w:t>ч).</w:t>
      </w:r>
    </w:p>
    <w:p w:rsidR="00DE4242" w:rsidRDefault="00DD402F">
      <w:pPr>
        <w:pStyle w:val="a3"/>
        <w:spacing w:line="242" w:lineRule="auto"/>
        <w:ind w:right="436"/>
      </w:pPr>
      <w:r>
        <w:t>Сообщество организмов – биоценоз. Структуры биоценоза: видовая, пространственная, трофическая (пищевая). Виды-доминанты. Связи в биоценозе.</w:t>
      </w:r>
    </w:p>
    <w:p w:rsidR="00DE4242" w:rsidRDefault="00DD402F">
      <w:pPr>
        <w:pStyle w:val="a3"/>
        <w:ind w:right="431"/>
      </w:pPr>
      <w: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w:t>
      </w:r>
      <w:r>
        <w:rPr>
          <w:spacing w:val="-5"/>
        </w:rPr>
        <w:t xml:space="preserve"> </w:t>
      </w:r>
      <w:r>
        <w:t>и</w:t>
      </w:r>
      <w:r>
        <w:rPr>
          <w:spacing w:val="-5"/>
        </w:rPr>
        <w:t xml:space="preserve"> </w:t>
      </w:r>
      <w:r>
        <w:t>сети.</w:t>
      </w:r>
      <w:r>
        <w:rPr>
          <w:spacing w:val="-4"/>
        </w:rPr>
        <w:t xml:space="preserve"> </w:t>
      </w:r>
      <w:r>
        <w:t>Основные</w:t>
      </w:r>
      <w:r>
        <w:rPr>
          <w:spacing w:val="-12"/>
        </w:rPr>
        <w:t xml:space="preserve"> </w:t>
      </w:r>
      <w:r>
        <w:t>показатели</w:t>
      </w:r>
      <w:r>
        <w:rPr>
          <w:spacing w:val="-5"/>
        </w:rPr>
        <w:t xml:space="preserve"> </w:t>
      </w:r>
      <w:r>
        <w:t>экосистемы:</w:t>
      </w:r>
      <w:r>
        <w:rPr>
          <w:spacing w:val="-10"/>
        </w:rPr>
        <w:t xml:space="preserve"> </w:t>
      </w:r>
      <w:r>
        <w:t>биомасса,</w:t>
      </w:r>
      <w:r>
        <w:rPr>
          <w:spacing w:val="-4"/>
        </w:rPr>
        <w:t xml:space="preserve"> </w:t>
      </w:r>
      <w:r>
        <w:t>продукция.</w:t>
      </w:r>
      <w:r>
        <w:rPr>
          <w:spacing w:val="-4"/>
        </w:rPr>
        <w:t xml:space="preserve"> </w:t>
      </w:r>
      <w:r>
        <w:t>Экологические</w:t>
      </w:r>
      <w:r>
        <w:rPr>
          <w:spacing w:val="-7"/>
        </w:rPr>
        <w:t xml:space="preserve"> </w:t>
      </w:r>
      <w:r>
        <w:t>пирамиды: продукции, численности, биомассы. Свойства экосистем: устойчивость, саморегуляция, развитие. Сукцессия.</w:t>
      </w:r>
    </w:p>
    <w:p w:rsidR="00DE4242" w:rsidRDefault="00DD402F">
      <w:pPr>
        <w:pStyle w:val="a3"/>
        <w:spacing w:line="242" w:lineRule="auto"/>
        <w:ind w:right="437"/>
      </w:pPr>
      <w:r>
        <w:t>Природные экосистемы. Экосистемы озёр и рек. Экосистема хвойного или широколиственного леса.</w:t>
      </w:r>
    </w:p>
    <w:p w:rsidR="00DE4242" w:rsidRDefault="00DD402F">
      <w:pPr>
        <w:pStyle w:val="a3"/>
        <w:spacing w:line="242" w:lineRule="auto"/>
        <w:ind w:right="429"/>
      </w:pPr>
      <w:r>
        <w:t>Антропогенные экосистемы. Агроэкосистемы. Урбоэкосистемы. Биологическое и хозяйственное значение агроэкосистем и урбоэкосистем.</w:t>
      </w:r>
    </w:p>
    <w:p w:rsidR="00DE4242" w:rsidRDefault="00DD402F">
      <w:pPr>
        <w:pStyle w:val="a3"/>
        <w:spacing w:line="242" w:lineRule="auto"/>
        <w:ind w:right="440"/>
      </w:pPr>
      <w:r>
        <w:t>Биоразнообразие как фактор устойчивости экосистем. Сохранение биологического разнообразия на Земле.</w:t>
      </w:r>
    </w:p>
    <w:p w:rsidR="00DE4242" w:rsidRDefault="00DD402F">
      <w:pPr>
        <w:pStyle w:val="a3"/>
        <w:ind w:right="424"/>
      </w:pPr>
      <w: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DE4242" w:rsidRDefault="00DD402F">
      <w:pPr>
        <w:pStyle w:val="a3"/>
        <w:spacing w:line="275" w:lineRule="exact"/>
        <w:ind w:left="996" w:firstLine="0"/>
      </w:pPr>
      <w:r>
        <w:t>Круговороты</w:t>
      </w:r>
      <w:r>
        <w:rPr>
          <w:spacing w:val="44"/>
        </w:rPr>
        <w:t xml:space="preserve">  </w:t>
      </w:r>
      <w:r>
        <w:t>веществ</w:t>
      </w:r>
      <w:r>
        <w:rPr>
          <w:spacing w:val="47"/>
        </w:rPr>
        <w:t xml:space="preserve">  </w:t>
      </w:r>
      <w:r>
        <w:t>и</w:t>
      </w:r>
      <w:r>
        <w:rPr>
          <w:spacing w:val="48"/>
        </w:rPr>
        <w:t xml:space="preserve">  </w:t>
      </w:r>
      <w:r>
        <w:t>биогеохимические</w:t>
      </w:r>
      <w:r>
        <w:rPr>
          <w:spacing w:val="44"/>
        </w:rPr>
        <w:t xml:space="preserve">  </w:t>
      </w:r>
      <w:r>
        <w:t>циклы</w:t>
      </w:r>
      <w:r>
        <w:rPr>
          <w:spacing w:val="49"/>
        </w:rPr>
        <w:t xml:space="preserve">  </w:t>
      </w:r>
      <w:r>
        <w:t>элементов</w:t>
      </w:r>
      <w:r>
        <w:rPr>
          <w:spacing w:val="48"/>
        </w:rPr>
        <w:t xml:space="preserve">  </w:t>
      </w:r>
      <w:r>
        <w:t>(углерода,</w:t>
      </w:r>
      <w:r>
        <w:rPr>
          <w:spacing w:val="49"/>
        </w:rPr>
        <w:t xml:space="preserve">  </w:t>
      </w:r>
      <w:r>
        <w:rPr>
          <w:spacing w:val="-2"/>
        </w:rPr>
        <w:t>азота).</w:t>
      </w:r>
    </w:p>
    <w:p w:rsidR="00DE4242" w:rsidRDefault="00DD402F">
      <w:pPr>
        <w:pStyle w:val="a3"/>
        <w:spacing w:line="275" w:lineRule="exact"/>
        <w:ind w:firstLine="0"/>
      </w:pPr>
      <w:r>
        <w:t>Зональность</w:t>
      </w:r>
      <w:r>
        <w:rPr>
          <w:spacing w:val="-2"/>
        </w:rPr>
        <w:t xml:space="preserve"> </w:t>
      </w:r>
      <w:r>
        <w:t>биосферы.</w:t>
      </w:r>
      <w:r>
        <w:rPr>
          <w:spacing w:val="-5"/>
        </w:rPr>
        <w:t xml:space="preserve"> </w:t>
      </w:r>
      <w:r>
        <w:t>Основные</w:t>
      </w:r>
      <w:r>
        <w:rPr>
          <w:spacing w:val="-4"/>
        </w:rPr>
        <w:t xml:space="preserve"> </w:t>
      </w:r>
      <w:r>
        <w:t>биомы</w:t>
      </w:r>
      <w:r>
        <w:rPr>
          <w:spacing w:val="-1"/>
        </w:rPr>
        <w:t xml:space="preserve"> </w:t>
      </w:r>
      <w:r>
        <w:rPr>
          <w:spacing w:val="-2"/>
        </w:rPr>
        <w:t>суши.</w:t>
      </w:r>
    </w:p>
    <w:p w:rsidR="00DE4242" w:rsidRDefault="00DD402F">
      <w:pPr>
        <w:pStyle w:val="a3"/>
        <w:spacing w:line="237" w:lineRule="auto"/>
        <w:ind w:right="435"/>
      </w:pPr>
      <w:r>
        <w:t>Человечество в биосфере Земли. Антропогенные изменения в биосфере. Глобальные экологические проблемы.</w:t>
      </w:r>
    </w:p>
    <w:p w:rsidR="00DE4242" w:rsidRDefault="00DD402F">
      <w:pPr>
        <w:pStyle w:val="a3"/>
        <w:ind w:right="429"/>
      </w:pPr>
      <w: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DE4242" w:rsidRDefault="00DD402F">
      <w:pPr>
        <w:pStyle w:val="a3"/>
        <w:spacing w:line="274" w:lineRule="exact"/>
        <w:ind w:left="996" w:firstLine="0"/>
        <w:jc w:val="left"/>
      </w:pPr>
      <w:r>
        <w:rPr>
          <w:spacing w:val="-2"/>
        </w:rPr>
        <w:t>Демонстрации:</w:t>
      </w:r>
    </w:p>
    <w:p w:rsidR="00DE4242" w:rsidRDefault="00DD402F">
      <w:pPr>
        <w:pStyle w:val="a3"/>
        <w:spacing w:line="275" w:lineRule="exact"/>
        <w:ind w:left="996" w:firstLine="0"/>
        <w:jc w:val="left"/>
      </w:pPr>
      <w:r>
        <w:t>Портреты:</w:t>
      </w:r>
      <w:r>
        <w:rPr>
          <w:spacing w:val="-4"/>
        </w:rPr>
        <w:t xml:space="preserve"> </w:t>
      </w:r>
      <w:r>
        <w:t>А.Дж.</w:t>
      </w:r>
      <w:r>
        <w:rPr>
          <w:spacing w:val="-2"/>
        </w:rPr>
        <w:t xml:space="preserve"> </w:t>
      </w:r>
      <w:r>
        <w:t>Тенсли, В.Н.</w:t>
      </w:r>
      <w:r>
        <w:rPr>
          <w:spacing w:val="-2"/>
        </w:rPr>
        <w:t xml:space="preserve"> </w:t>
      </w:r>
      <w:r>
        <w:t>Сукачёв, В.И.</w:t>
      </w:r>
      <w:r>
        <w:rPr>
          <w:spacing w:val="-2"/>
        </w:rPr>
        <w:t xml:space="preserve"> Вернадский.</w:t>
      </w:r>
    </w:p>
    <w:p w:rsidR="00DE4242" w:rsidRDefault="00DD402F">
      <w:pPr>
        <w:pStyle w:val="a3"/>
        <w:ind w:right="436"/>
      </w:pPr>
      <w:r>
        <w:t>Таблицы и схемы: «Пищевые цепи», «Биоценоз: состав и структура», «Природные сообщества», «Цепи</w:t>
      </w:r>
      <w:r>
        <w:rPr>
          <w:spacing w:val="-1"/>
        </w:rPr>
        <w:t xml:space="preserve"> </w:t>
      </w:r>
      <w:r>
        <w:t>питания»,</w:t>
      </w:r>
      <w:r>
        <w:rPr>
          <w:spacing w:val="-4"/>
        </w:rPr>
        <w:t xml:space="preserve"> </w:t>
      </w:r>
      <w:r>
        <w:t>«Экологическая</w:t>
      </w:r>
      <w:r>
        <w:rPr>
          <w:spacing w:val="-2"/>
        </w:rPr>
        <w:t xml:space="preserve"> </w:t>
      </w:r>
      <w:r>
        <w:t>пирамида», «Биосфера</w:t>
      </w:r>
      <w:r>
        <w:rPr>
          <w:spacing w:val="-2"/>
        </w:rPr>
        <w:t xml:space="preserve"> </w:t>
      </w:r>
      <w:r>
        <w:t>и</w:t>
      </w:r>
      <w:r>
        <w:rPr>
          <w:spacing w:val="-5"/>
        </w:rPr>
        <w:t xml:space="preserve"> </w:t>
      </w:r>
      <w:r>
        <w:t>человек», «Экосистема широколиственного</w:t>
      </w:r>
      <w:r>
        <w:rPr>
          <w:spacing w:val="40"/>
        </w:rPr>
        <w:t xml:space="preserve"> </w:t>
      </w:r>
      <w:r>
        <w:t>леса»,</w:t>
      </w:r>
      <w:r>
        <w:rPr>
          <w:spacing w:val="40"/>
        </w:rPr>
        <w:t xml:space="preserve"> </w:t>
      </w:r>
      <w:r>
        <w:t>«Экосистема</w:t>
      </w:r>
      <w:r>
        <w:rPr>
          <w:spacing w:val="40"/>
        </w:rPr>
        <w:t xml:space="preserve"> </w:t>
      </w:r>
      <w:r>
        <w:t>хвойного</w:t>
      </w:r>
      <w:r>
        <w:rPr>
          <w:spacing w:val="40"/>
        </w:rPr>
        <w:t xml:space="preserve"> </w:t>
      </w:r>
      <w:r>
        <w:t>леса»,</w:t>
      </w:r>
      <w:r>
        <w:rPr>
          <w:spacing w:val="40"/>
        </w:rPr>
        <w:t xml:space="preserve"> </w:t>
      </w:r>
      <w:r>
        <w:t>«Биоценоз</w:t>
      </w:r>
      <w:r>
        <w:rPr>
          <w:spacing w:val="40"/>
        </w:rPr>
        <w:t xml:space="preserve"> </w:t>
      </w:r>
      <w:r>
        <w:t>водоёма»,</w:t>
      </w:r>
      <w:r>
        <w:rPr>
          <w:spacing w:val="40"/>
        </w:rPr>
        <w:t xml:space="preserve"> </w:t>
      </w:r>
      <w:r>
        <w:t>«Агроценоз»,</w:t>
      </w:r>
    </w:p>
    <w:p w:rsidR="00DE4242" w:rsidRDefault="00DD402F">
      <w:pPr>
        <w:pStyle w:val="a3"/>
        <w:ind w:right="433" w:firstLine="0"/>
      </w:pPr>
      <w:r>
        <w:t>«Примерные антропогенные воздействия на природу», «Важнейшие источники загрязнения воздуха</w:t>
      </w:r>
      <w:r>
        <w:rPr>
          <w:spacing w:val="-15"/>
        </w:rPr>
        <w:t xml:space="preserve"> </w:t>
      </w:r>
      <w:r>
        <w:t>и</w:t>
      </w:r>
      <w:r>
        <w:rPr>
          <w:spacing w:val="-15"/>
        </w:rPr>
        <w:t xml:space="preserve"> </w:t>
      </w:r>
      <w:r>
        <w:t>грунтовых</w:t>
      </w:r>
      <w:r>
        <w:rPr>
          <w:spacing w:val="-15"/>
        </w:rPr>
        <w:t xml:space="preserve"> </w:t>
      </w:r>
      <w:r>
        <w:t>вод»,</w:t>
      </w:r>
      <w:r>
        <w:rPr>
          <w:spacing w:val="-15"/>
        </w:rPr>
        <w:t xml:space="preserve"> </w:t>
      </w:r>
      <w:r>
        <w:t>«Почва</w:t>
      </w:r>
      <w:r>
        <w:rPr>
          <w:spacing w:val="-15"/>
        </w:rPr>
        <w:t xml:space="preserve"> </w:t>
      </w:r>
      <w:r>
        <w:t>–</w:t>
      </w:r>
      <w:r>
        <w:rPr>
          <w:spacing w:val="-15"/>
        </w:rPr>
        <w:t xml:space="preserve"> </w:t>
      </w:r>
      <w:r>
        <w:t>важнейшая</w:t>
      </w:r>
      <w:r>
        <w:rPr>
          <w:spacing w:val="-15"/>
        </w:rPr>
        <w:t xml:space="preserve"> </w:t>
      </w:r>
      <w:r>
        <w:t>составляющая</w:t>
      </w:r>
      <w:r>
        <w:rPr>
          <w:spacing w:val="-15"/>
        </w:rPr>
        <w:t xml:space="preserve"> </w:t>
      </w:r>
      <w:r>
        <w:t>биосферы»,</w:t>
      </w:r>
      <w:r>
        <w:rPr>
          <w:spacing w:val="-15"/>
        </w:rPr>
        <w:t xml:space="preserve"> </w:t>
      </w:r>
      <w:r>
        <w:t>«Факторы</w:t>
      </w:r>
      <w:r>
        <w:rPr>
          <w:spacing w:val="-15"/>
        </w:rPr>
        <w:t xml:space="preserve"> </w:t>
      </w:r>
      <w:r>
        <w:t>деградации почв», «Парниковый эффект», «Факторы радиоактивного загрязнения биосферы», «Общая структура</w:t>
      </w:r>
      <w:r>
        <w:rPr>
          <w:spacing w:val="40"/>
        </w:rPr>
        <w:t xml:space="preserve"> </w:t>
      </w:r>
      <w:r>
        <w:t>биосферы»,</w:t>
      </w:r>
      <w:r>
        <w:rPr>
          <w:spacing w:val="40"/>
        </w:rPr>
        <w:t xml:space="preserve"> </w:t>
      </w:r>
      <w:r>
        <w:t>«Распространение</w:t>
      </w:r>
      <w:r>
        <w:rPr>
          <w:spacing w:val="40"/>
        </w:rPr>
        <w:t xml:space="preserve"> </w:t>
      </w:r>
      <w:r>
        <w:t>жизни</w:t>
      </w:r>
      <w:r>
        <w:rPr>
          <w:spacing w:val="40"/>
        </w:rPr>
        <w:t xml:space="preserve"> </w:t>
      </w:r>
      <w:r>
        <w:t>в</w:t>
      </w:r>
      <w:r>
        <w:rPr>
          <w:spacing w:val="40"/>
        </w:rPr>
        <w:t xml:space="preserve"> </w:t>
      </w:r>
      <w:r>
        <w:t>биосфере»,</w:t>
      </w:r>
      <w:r>
        <w:rPr>
          <w:spacing w:val="40"/>
        </w:rPr>
        <w:t xml:space="preserve"> </w:t>
      </w:r>
      <w:r>
        <w:t>«Озоновый</w:t>
      </w:r>
      <w:r>
        <w:rPr>
          <w:spacing w:val="40"/>
        </w:rPr>
        <w:t xml:space="preserve"> </w:t>
      </w:r>
      <w:r>
        <w:t>экран</w:t>
      </w:r>
      <w:r>
        <w:rPr>
          <w:spacing w:val="40"/>
        </w:rPr>
        <w:t xml:space="preserve"> </w:t>
      </w:r>
      <w:r>
        <w:t>биосферы»,</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«Круговорот</w:t>
      </w:r>
      <w:r>
        <w:rPr>
          <w:spacing w:val="-4"/>
        </w:rPr>
        <w:t xml:space="preserve"> </w:t>
      </w:r>
      <w:r>
        <w:t>углерода</w:t>
      </w:r>
      <w:r>
        <w:rPr>
          <w:spacing w:val="-3"/>
        </w:rPr>
        <w:t xml:space="preserve"> </w:t>
      </w:r>
      <w:r>
        <w:t>в</w:t>
      </w:r>
      <w:r>
        <w:rPr>
          <w:spacing w:val="-1"/>
        </w:rPr>
        <w:t xml:space="preserve"> </w:t>
      </w:r>
      <w:r>
        <w:t>биосфере»,</w:t>
      </w:r>
      <w:r>
        <w:rPr>
          <w:spacing w:val="5"/>
        </w:rPr>
        <w:t xml:space="preserve"> </w:t>
      </w:r>
      <w:r>
        <w:t>«Круговорот</w:t>
      </w:r>
      <w:r>
        <w:rPr>
          <w:spacing w:val="-5"/>
        </w:rPr>
        <w:t xml:space="preserve"> </w:t>
      </w:r>
      <w:r>
        <w:t>азота</w:t>
      </w:r>
      <w:r>
        <w:rPr>
          <w:spacing w:val="-7"/>
        </w:rPr>
        <w:t xml:space="preserve"> </w:t>
      </w:r>
      <w:r>
        <w:t xml:space="preserve">в </w:t>
      </w:r>
      <w:r>
        <w:rPr>
          <w:spacing w:val="-2"/>
        </w:rPr>
        <w:t>природе».</w:t>
      </w:r>
    </w:p>
    <w:p w:rsidR="00DE4242" w:rsidRDefault="00DD402F">
      <w:pPr>
        <w:pStyle w:val="a3"/>
        <w:ind w:right="431"/>
      </w:pPr>
      <w:r>
        <w:t>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w:t>
      </w:r>
      <w:r>
        <w:rPr>
          <w:spacing w:val="-2"/>
        </w:rPr>
        <w:t xml:space="preserve"> </w:t>
      </w:r>
      <w:r>
        <w:t>вида, Красная книга</w:t>
      </w:r>
      <w:r>
        <w:rPr>
          <w:spacing w:val="-2"/>
        </w:rPr>
        <w:t xml:space="preserve"> </w:t>
      </w:r>
      <w:r>
        <w:t>Российской</w:t>
      </w:r>
      <w:r>
        <w:rPr>
          <w:spacing w:val="-5"/>
        </w:rPr>
        <w:t xml:space="preserve"> </w:t>
      </w:r>
      <w:r>
        <w:t>Федерации, изображения</w:t>
      </w:r>
      <w:r>
        <w:rPr>
          <w:spacing w:val="-2"/>
        </w:rPr>
        <w:t xml:space="preserve"> </w:t>
      </w:r>
      <w:r>
        <w:t>охраняемых</w:t>
      </w:r>
      <w:r>
        <w:rPr>
          <w:spacing w:val="-2"/>
        </w:rPr>
        <w:t xml:space="preserve"> </w:t>
      </w:r>
      <w:r>
        <w:t>видов растений</w:t>
      </w:r>
      <w:r>
        <w:rPr>
          <w:spacing w:val="-1"/>
        </w:rPr>
        <w:t xml:space="preserve"> </w:t>
      </w:r>
      <w:r>
        <w:t xml:space="preserve">и </w:t>
      </w:r>
      <w:r>
        <w:rPr>
          <w:spacing w:val="-2"/>
        </w:rPr>
        <w:t>животных.</w:t>
      </w:r>
    </w:p>
    <w:p w:rsidR="00DE4242" w:rsidRDefault="00DD402F" w:rsidP="00742382">
      <w:pPr>
        <w:pStyle w:val="a4"/>
        <w:numPr>
          <w:ilvl w:val="1"/>
          <w:numId w:val="70"/>
        </w:numPr>
        <w:tabs>
          <w:tab w:val="left" w:pos="1724"/>
        </w:tabs>
        <w:spacing w:before="4" w:line="237" w:lineRule="auto"/>
        <w:ind w:left="285" w:right="431" w:firstLine="710"/>
        <w:jc w:val="both"/>
        <w:rPr>
          <w:sz w:val="24"/>
        </w:rPr>
      </w:pPr>
      <w:r>
        <w:rPr>
          <w:sz w:val="24"/>
        </w:rPr>
        <w:t>Планируемые результаты освоения программы по биологии (базовый уровень) на уровне среднего общего образования.</w:t>
      </w:r>
    </w:p>
    <w:p w:rsidR="00DE4242" w:rsidRDefault="00DD402F" w:rsidP="00742382">
      <w:pPr>
        <w:pStyle w:val="a4"/>
        <w:numPr>
          <w:ilvl w:val="2"/>
          <w:numId w:val="70"/>
        </w:numPr>
        <w:tabs>
          <w:tab w:val="left" w:pos="1838"/>
        </w:tabs>
        <w:spacing w:before="3"/>
        <w:ind w:left="285" w:right="435" w:firstLine="710"/>
        <w:jc w:val="both"/>
        <w:rPr>
          <w:sz w:val="24"/>
        </w:rPr>
      </w:pPr>
      <w:r>
        <w:rPr>
          <w:sz w:val="24"/>
        </w:rPr>
        <w:t>Согласно Федеральному государственному стандарту среднего общего образования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DE4242" w:rsidRDefault="00DD402F" w:rsidP="00742382">
      <w:pPr>
        <w:pStyle w:val="a4"/>
        <w:numPr>
          <w:ilvl w:val="2"/>
          <w:numId w:val="70"/>
        </w:numPr>
        <w:tabs>
          <w:tab w:val="left" w:pos="1839"/>
        </w:tabs>
        <w:ind w:left="285" w:right="425" w:firstLine="710"/>
        <w:jc w:val="both"/>
        <w:rPr>
          <w:sz w:val="24"/>
        </w:rPr>
      </w:pPr>
      <w:r>
        <w:rPr>
          <w:sz w:val="24"/>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DE4242" w:rsidRDefault="00DD402F" w:rsidP="00742382">
      <w:pPr>
        <w:pStyle w:val="a4"/>
        <w:numPr>
          <w:ilvl w:val="2"/>
          <w:numId w:val="70"/>
        </w:numPr>
        <w:tabs>
          <w:tab w:val="left" w:pos="1839"/>
        </w:tabs>
        <w:ind w:left="285" w:right="427" w:firstLine="710"/>
        <w:jc w:val="both"/>
        <w:rPr>
          <w:sz w:val="24"/>
        </w:rPr>
      </w:pPr>
      <w:r>
        <w:rPr>
          <w:sz w:val="24"/>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w:t>
      </w:r>
      <w:r>
        <w:rPr>
          <w:spacing w:val="-15"/>
          <w:sz w:val="24"/>
        </w:rPr>
        <w:t xml:space="preserve"> </w:t>
      </w:r>
      <w:r>
        <w:rPr>
          <w:sz w:val="24"/>
        </w:rPr>
        <w:t>и</w:t>
      </w:r>
      <w:r>
        <w:rPr>
          <w:spacing w:val="-15"/>
          <w:sz w:val="24"/>
        </w:rPr>
        <w:t xml:space="preserve"> </w:t>
      </w:r>
      <w:r>
        <w:rPr>
          <w:sz w:val="24"/>
        </w:rPr>
        <w:t>саморазвития,</w:t>
      </w:r>
      <w:r>
        <w:rPr>
          <w:spacing w:val="-15"/>
          <w:sz w:val="24"/>
        </w:rPr>
        <w:t xml:space="preserve"> </w:t>
      </w:r>
      <w:r>
        <w:rPr>
          <w:sz w:val="24"/>
        </w:rPr>
        <w:t>развития</w:t>
      </w:r>
      <w:r>
        <w:rPr>
          <w:spacing w:val="-15"/>
          <w:sz w:val="24"/>
        </w:rPr>
        <w:t xml:space="preserve"> </w:t>
      </w:r>
      <w:r>
        <w:rPr>
          <w:sz w:val="24"/>
        </w:rPr>
        <w:t>внутренней</w:t>
      </w:r>
      <w:r>
        <w:rPr>
          <w:spacing w:val="-15"/>
          <w:sz w:val="24"/>
        </w:rPr>
        <w:t xml:space="preserve"> </w:t>
      </w:r>
      <w:r>
        <w:rPr>
          <w:sz w:val="24"/>
        </w:rPr>
        <w:t>позиции</w:t>
      </w:r>
      <w:r>
        <w:rPr>
          <w:spacing w:val="-15"/>
          <w:sz w:val="24"/>
        </w:rPr>
        <w:t xml:space="preserve"> </w:t>
      </w:r>
      <w:r>
        <w:rPr>
          <w:sz w:val="24"/>
        </w:rPr>
        <w:t>личности,</w:t>
      </w:r>
      <w:r>
        <w:rPr>
          <w:spacing w:val="-15"/>
          <w:sz w:val="24"/>
        </w:rPr>
        <w:t xml:space="preserve"> </w:t>
      </w:r>
      <w:r>
        <w:rPr>
          <w:sz w:val="24"/>
        </w:rPr>
        <w:t>патриотизма,</w:t>
      </w:r>
      <w:r>
        <w:rPr>
          <w:spacing w:val="-15"/>
          <w:sz w:val="24"/>
        </w:rPr>
        <w:t xml:space="preserve"> </w:t>
      </w:r>
      <w:r>
        <w:rPr>
          <w:sz w:val="24"/>
        </w:rPr>
        <w:t>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E4242" w:rsidRDefault="00DD402F" w:rsidP="00742382">
      <w:pPr>
        <w:pStyle w:val="a4"/>
        <w:numPr>
          <w:ilvl w:val="2"/>
          <w:numId w:val="70"/>
        </w:numPr>
        <w:tabs>
          <w:tab w:val="left" w:pos="1839"/>
        </w:tabs>
        <w:ind w:left="285" w:right="429" w:firstLine="710"/>
        <w:jc w:val="both"/>
        <w:rPr>
          <w:sz w:val="24"/>
        </w:rPr>
      </w:pPr>
      <w:r>
        <w:rPr>
          <w:sz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E4242" w:rsidRDefault="00DD402F" w:rsidP="00742382">
      <w:pPr>
        <w:pStyle w:val="a4"/>
        <w:numPr>
          <w:ilvl w:val="0"/>
          <w:numId w:val="69"/>
        </w:numPr>
        <w:tabs>
          <w:tab w:val="left" w:pos="1259"/>
        </w:tabs>
        <w:ind w:left="1259" w:hanging="263"/>
        <w:jc w:val="both"/>
        <w:rPr>
          <w:sz w:val="24"/>
        </w:rPr>
      </w:pPr>
      <w:r>
        <w:rPr>
          <w:sz w:val="24"/>
        </w:rPr>
        <w:t>гражданского</w:t>
      </w:r>
      <w:r>
        <w:rPr>
          <w:spacing w:val="-7"/>
          <w:sz w:val="24"/>
        </w:rPr>
        <w:t xml:space="preserve"> </w:t>
      </w:r>
      <w:r>
        <w:rPr>
          <w:spacing w:val="-2"/>
          <w:sz w:val="24"/>
        </w:rPr>
        <w:t>воспитания:</w:t>
      </w:r>
    </w:p>
    <w:p w:rsidR="00DE4242" w:rsidRDefault="00DD402F">
      <w:pPr>
        <w:pStyle w:val="a3"/>
        <w:spacing w:before="5" w:line="237" w:lineRule="auto"/>
        <w:ind w:right="432"/>
      </w:pPr>
      <w:r>
        <w:t>сформированность гражданской позиции обучающегося как активного и ответственного члена российского общества;</w:t>
      </w:r>
    </w:p>
    <w:p w:rsidR="00DE4242" w:rsidRDefault="00DD402F">
      <w:pPr>
        <w:pStyle w:val="a3"/>
        <w:spacing w:before="3"/>
        <w:ind w:left="996" w:right="437" w:firstLine="0"/>
      </w:pPr>
      <w:r>
        <w:t>осознание</w:t>
      </w:r>
      <w:r>
        <w:rPr>
          <w:spacing w:val="-15"/>
        </w:rPr>
        <w:t xml:space="preserve"> </w:t>
      </w:r>
      <w:r>
        <w:t>своих</w:t>
      </w:r>
      <w:r>
        <w:rPr>
          <w:spacing w:val="-15"/>
        </w:rPr>
        <w:t xml:space="preserve"> </w:t>
      </w:r>
      <w:r>
        <w:t>конституционных</w:t>
      </w:r>
      <w:r>
        <w:rPr>
          <w:spacing w:val="-15"/>
        </w:rPr>
        <w:t xml:space="preserve"> </w:t>
      </w:r>
      <w:r>
        <w:t>прав</w:t>
      </w:r>
      <w:r>
        <w:rPr>
          <w:spacing w:val="-15"/>
        </w:rPr>
        <w:t xml:space="preserve"> </w:t>
      </w:r>
      <w:r>
        <w:t>и</w:t>
      </w:r>
      <w:r>
        <w:rPr>
          <w:spacing w:val="-15"/>
        </w:rPr>
        <w:t xml:space="preserve"> </w:t>
      </w:r>
      <w:r>
        <w:t>обязанностей,</w:t>
      </w:r>
      <w:r>
        <w:rPr>
          <w:spacing w:val="-15"/>
        </w:rPr>
        <w:t xml:space="preserve"> </w:t>
      </w:r>
      <w:r>
        <w:t>уважение</w:t>
      </w:r>
      <w:r>
        <w:rPr>
          <w:spacing w:val="-15"/>
        </w:rPr>
        <w:t xml:space="preserve"> </w:t>
      </w:r>
      <w:r>
        <w:t>закона</w:t>
      </w:r>
      <w:r>
        <w:rPr>
          <w:spacing w:val="-15"/>
        </w:rPr>
        <w:t xml:space="preserve"> </w:t>
      </w:r>
      <w:r>
        <w:t>и</w:t>
      </w:r>
      <w:r>
        <w:rPr>
          <w:spacing w:val="-15"/>
        </w:rPr>
        <w:t xml:space="preserve"> </w:t>
      </w:r>
      <w:r>
        <w:t>правопорядка; готовность</w:t>
      </w:r>
      <w:r>
        <w:rPr>
          <w:spacing w:val="66"/>
        </w:rPr>
        <w:t xml:space="preserve"> </w:t>
      </w:r>
      <w:r>
        <w:t>к</w:t>
      </w:r>
      <w:r>
        <w:rPr>
          <w:spacing w:val="67"/>
        </w:rPr>
        <w:t xml:space="preserve"> </w:t>
      </w:r>
      <w:r>
        <w:t>совместной</w:t>
      </w:r>
      <w:r>
        <w:rPr>
          <w:spacing w:val="70"/>
        </w:rPr>
        <w:t xml:space="preserve"> </w:t>
      </w:r>
      <w:r>
        <w:t>творческой</w:t>
      </w:r>
      <w:r>
        <w:rPr>
          <w:spacing w:val="70"/>
        </w:rPr>
        <w:t xml:space="preserve"> </w:t>
      </w:r>
      <w:r>
        <w:t>деятельности</w:t>
      </w:r>
      <w:r>
        <w:rPr>
          <w:spacing w:val="66"/>
        </w:rPr>
        <w:t xml:space="preserve"> </w:t>
      </w:r>
      <w:r>
        <w:t>при</w:t>
      </w:r>
      <w:r>
        <w:rPr>
          <w:spacing w:val="70"/>
        </w:rPr>
        <w:t xml:space="preserve"> </w:t>
      </w:r>
      <w:r>
        <w:t>создании</w:t>
      </w:r>
      <w:r>
        <w:rPr>
          <w:spacing w:val="70"/>
        </w:rPr>
        <w:t xml:space="preserve"> </w:t>
      </w:r>
      <w:r>
        <w:t>учебных</w:t>
      </w:r>
      <w:r>
        <w:rPr>
          <w:spacing w:val="40"/>
        </w:rPr>
        <w:t xml:space="preserve"> </w:t>
      </w:r>
      <w:r>
        <w:t>проектов,</w:t>
      </w:r>
    </w:p>
    <w:p w:rsidR="00DE4242" w:rsidRDefault="00DD402F">
      <w:pPr>
        <w:pStyle w:val="a3"/>
        <w:spacing w:before="3" w:line="237" w:lineRule="auto"/>
        <w:ind w:left="996" w:right="434" w:hanging="711"/>
      </w:pPr>
      <w:r>
        <w:t>решении учебных и познавательных задач, выполнении биологических экспериментов; способность определять собственную позицию по отношению к явлениям современной</w:t>
      </w:r>
    </w:p>
    <w:p w:rsidR="00DE4242" w:rsidRDefault="00DD402F">
      <w:pPr>
        <w:pStyle w:val="a3"/>
        <w:spacing w:before="3" w:line="275" w:lineRule="exact"/>
        <w:ind w:firstLine="0"/>
      </w:pPr>
      <w:r>
        <w:t>жизни</w:t>
      </w:r>
      <w:r>
        <w:rPr>
          <w:spacing w:val="-3"/>
        </w:rPr>
        <w:t xml:space="preserve"> </w:t>
      </w:r>
      <w:r>
        <w:t>и</w:t>
      </w:r>
      <w:r>
        <w:rPr>
          <w:spacing w:val="-7"/>
        </w:rPr>
        <w:t xml:space="preserve"> </w:t>
      </w:r>
      <w:r>
        <w:t>объяснять</w:t>
      </w:r>
      <w:r>
        <w:rPr>
          <w:spacing w:val="3"/>
        </w:rPr>
        <w:t xml:space="preserve"> </w:t>
      </w:r>
      <w:r>
        <w:rPr>
          <w:spacing w:val="-5"/>
        </w:rPr>
        <w:t>её;</w:t>
      </w:r>
    </w:p>
    <w:p w:rsidR="00DE4242" w:rsidRDefault="00DD402F">
      <w:pPr>
        <w:pStyle w:val="a3"/>
        <w:spacing w:line="242" w:lineRule="auto"/>
        <w:ind w:right="433"/>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E4242" w:rsidRDefault="00DD402F">
      <w:pPr>
        <w:pStyle w:val="a3"/>
        <w:ind w:right="439"/>
      </w:pPr>
      <w:r>
        <w:t>готовность к сотрудничеству в процессе совместного выполнения учебных, познавательных</w:t>
      </w:r>
      <w:r>
        <w:rPr>
          <w:spacing w:val="-11"/>
        </w:rPr>
        <w:t xml:space="preserve"> </w:t>
      </w:r>
      <w:r>
        <w:t>и</w:t>
      </w:r>
      <w:r>
        <w:rPr>
          <w:spacing w:val="-5"/>
        </w:rPr>
        <w:t xml:space="preserve"> </w:t>
      </w:r>
      <w:r>
        <w:t>исследовательских</w:t>
      </w:r>
      <w:r>
        <w:rPr>
          <w:spacing w:val="-11"/>
        </w:rPr>
        <w:t xml:space="preserve"> </w:t>
      </w:r>
      <w:r>
        <w:t>задач, уважительное</w:t>
      </w:r>
      <w:r>
        <w:rPr>
          <w:spacing w:val="-12"/>
        </w:rPr>
        <w:t xml:space="preserve"> </w:t>
      </w:r>
      <w:r>
        <w:t>отношение</w:t>
      </w:r>
      <w:r>
        <w:rPr>
          <w:spacing w:val="-7"/>
        </w:rPr>
        <w:t xml:space="preserve"> </w:t>
      </w:r>
      <w:r>
        <w:t>к</w:t>
      </w:r>
      <w:r>
        <w:rPr>
          <w:spacing w:val="-12"/>
        </w:rPr>
        <w:t xml:space="preserve"> </w:t>
      </w:r>
      <w:r>
        <w:t>мнению</w:t>
      </w:r>
      <w:r>
        <w:rPr>
          <w:spacing w:val="-12"/>
        </w:rPr>
        <w:t xml:space="preserve"> </w:t>
      </w:r>
      <w:r>
        <w:t>оппонентов</w:t>
      </w:r>
      <w:r>
        <w:rPr>
          <w:spacing w:val="-5"/>
        </w:rPr>
        <w:t xml:space="preserve"> </w:t>
      </w:r>
      <w:r>
        <w:t>при обсуждении спорных вопросов биологического содержания;</w:t>
      </w:r>
    </w:p>
    <w:p w:rsidR="00DE4242" w:rsidRDefault="00DD402F">
      <w:pPr>
        <w:pStyle w:val="a3"/>
        <w:spacing w:line="275" w:lineRule="exact"/>
        <w:ind w:left="996" w:firstLine="0"/>
      </w:pPr>
      <w:r>
        <w:t>готовность</w:t>
      </w:r>
      <w:r>
        <w:rPr>
          <w:spacing w:val="-6"/>
        </w:rPr>
        <w:t xml:space="preserve"> </w:t>
      </w:r>
      <w:r>
        <w:t>к</w:t>
      </w:r>
      <w:r>
        <w:rPr>
          <w:spacing w:val="-7"/>
        </w:rPr>
        <w:t xml:space="preserve"> </w:t>
      </w:r>
      <w:r>
        <w:t>гуманитарной</w:t>
      </w:r>
      <w:r>
        <w:rPr>
          <w:spacing w:val="-5"/>
        </w:rPr>
        <w:t xml:space="preserve"> </w:t>
      </w:r>
      <w:r>
        <w:t xml:space="preserve">и волонтёрской </w:t>
      </w:r>
      <w:r>
        <w:rPr>
          <w:spacing w:val="-2"/>
        </w:rPr>
        <w:t>деятельности;</w:t>
      </w:r>
    </w:p>
    <w:p w:rsidR="00DE4242" w:rsidRDefault="00DD402F" w:rsidP="00742382">
      <w:pPr>
        <w:pStyle w:val="a4"/>
        <w:numPr>
          <w:ilvl w:val="0"/>
          <w:numId w:val="69"/>
        </w:numPr>
        <w:tabs>
          <w:tab w:val="left" w:pos="1259"/>
        </w:tabs>
        <w:spacing w:line="275" w:lineRule="exact"/>
        <w:ind w:left="1259" w:hanging="263"/>
        <w:jc w:val="both"/>
        <w:rPr>
          <w:sz w:val="24"/>
        </w:rPr>
      </w:pPr>
      <w:r>
        <w:rPr>
          <w:sz w:val="24"/>
        </w:rPr>
        <w:t>патриотического</w:t>
      </w:r>
      <w:r>
        <w:rPr>
          <w:spacing w:val="-9"/>
          <w:sz w:val="24"/>
        </w:rPr>
        <w:t xml:space="preserve"> </w:t>
      </w:r>
      <w:r>
        <w:rPr>
          <w:spacing w:val="-2"/>
          <w:sz w:val="24"/>
        </w:rPr>
        <w:t>воспитания:</w:t>
      </w:r>
    </w:p>
    <w:p w:rsidR="00DE4242" w:rsidRDefault="00DD402F">
      <w:pPr>
        <w:pStyle w:val="a3"/>
        <w:ind w:right="436"/>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E4242" w:rsidRDefault="00DD402F">
      <w:pPr>
        <w:pStyle w:val="a3"/>
        <w:spacing w:line="274" w:lineRule="exact"/>
        <w:ind w:left="996" w:firstLine="0"/>
      </w:pPr>
      <w:r>
        <w:t>ценностное</w:t>
      </w:r>
      <w:r>
        <w:rPr>
          <w:spacing w:val="34"/>
        </w:rPr>
        <w:t xml:space="preserve"> </w:t>
      </w:r>
      <w:r>
        <w:t>отношение</w:t>
      </w:r>
      <w:r>
        <w:rPr>
          <w:spacing w:val="36"/>
        </w:rPr>
        <w:t xml:space="preserve"> </w:t>
      </w:r>
      <w:r>
        <w:t>к</w:t>
      </w:r>
      <w:r>
        <w:rPr>
          <w:spacing w:val="40"/>
        </w:rPr>
        <w:t xml:space="preserve"> </w:t>
      </w:r>
      <w:r>
        <w:t>природному</w:t>
      </w:r>
      <w:r>
        <w:rPr>
          <w:spacing w:val="32"/>
        </w:rPr>
        <w:t xml:space="preserve"> </w:t>
      </w:r>
      <w:r>
        <w:t>наследию</w:t>
      </w:r>
      <w:r>
        <w:rPr>
          <w:spacing w:val="40"/>
        </w:rPr>
        <w:t xml:space="preserve"> </w:t>
      </w:r>
      <w:r>
        <w:t>и</w:t>
      </w:r>
      <w:r>
        <w:rPr>
          <w:spacing w:val="43"/>
        </w:rPr>
        <w:t xml:space="preserve"> </w:t>
      </w:r>
      <w:r>
        <w:t>памятникам</w:t>
      </w:r>
      <w:r>
        <w:rPr>
          <w:spacing w:val="39"/>
        </w:rPr>
        <w:t xml:space="preserve"> </w:t>
      </w:r>
      <w:r>
        <w:t>природы,</w:t>
      </w:r>
      <w:r>
        <w:rPr>
          <w:spacing w:val="40"/>
        </w:rPr>
        <w:t xml:space="preserve"> </w:t>
      </w:r>
      <w:r>
        <w:rPr>
          <w:spacing w:val="-2"/>
        </w:rPr>
        <w:t>достижениям</w:t>
      </w:r>
    </w:p>
    <w:p w:rsidR="00DE4242" w:rsidRDefault="00DE4242">
      <w:pPr>
        <w:pStyle w:val="a3"/>
        <w:spacing w:line="274" w:lineRule="exact"/>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России</w:t>
      </w:r>
      <w:r>
        <w:rPr>
          <w:spacing w:val="-9"/>
        </w:rPr>
        <w:t xml:space="preserve"> </w:t>
      </w:r>
      <w:r>
        <w:t>в</w:t>
      </w:r>
      <w:r>
        <w:rPr>
          <w:spacing w:val="-6"/>
        </w:rPr>
        <w:t xml:space="preserve"> </w:t>
      </w:r>
      <w:r>
        <w:t>науке,</w:t>
      </w:r>
      <w:r>
        <w:rPr>
          <w:spacing w:val="-1"/>
        </w:rPr>
        <w:t xml:space="preserve"> </w:t>
      </w:r>
      <w:r>
        <w:t>искусстве,</w:t>
      </w:r>
      <w:r>
        <w:rPr>
          <w:spacing w:val="-1"/>
        </w:rPr>
        <w:t xml:space="preserve"> </w:t>
      </w:r>
      <w:r>
        <w:t>спорте,</w:t>
      </w:r>
      <w:r>
        <w:rPr>
          <w:spacing w:val="-1"/>
        </w:rPr>
        <w:t xml:space="preserve"> </w:t>
      </w:r>
      <w:r>
        <w:t>технологиях,</w:t>
      </w:r>
      <w:r>
        <w:rPr>
          <w:spacing w:val="-1"/>
        </w:rPr>
        <w:t xml:space="preserve"> </w:t>
      </w:r>
      <w:r>
        <w:rPr>
          <w:spacing w:val="-2"/>
        </w:rPr>
        <w:t>труде;</w:t>
      </w:r>
    </w:p>
    <w:p w:rsidR="00DE4242" w:rsidRDefault="00DD402F">
      <w:pPr>
        <w:pStyle w:val="a3"/>
        <w:ind w:right="427"/>
      </w:pPr>
      <w:r>
        <w:t xml:space="preserve">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w:t>
      </w:r>
      <w:r>
        <w:rPr>
          <w:spacing w:val="-2"/>
        </w:rPr>
        <w:t>общества;</w:t>
      </w:r>
    </w:p>
    <w:p w:rsidR="00DE4242" w:rsidRDefault="00DD402F">
      <w:pPr>
        <w:pStyle w:val="a3"/>
        <w:spacing w:before="3" w:line="237" w:lineRule="auto"/>
        <w:ind w:right="435"/>
      </w:pPr>
      <w:r>
        <w:t>идейная убеждённость, готовность к служению Отечеству</w:t>
      </w:r>
      <w:r>
        <w:rPr>
          <w:spacing w:val="-6"/>
        </w:rPr>
        <w:t xml:space="preserve"> </w:t>
      </w:r>
      <w:r>
        <w:t>и его защите,</w:t>
      </w:r>
      <w:r>
        <w:rPr>
          <w:spacing w:val="-4"/>
        </w:rPr>
        <w:t xml:space="preserve"> </w:t>
      </w:r>
      <w:r>
        <w:t>ответственность за его судьбу;</w:t>
      </w:r>
    </w:p>
    <w:p w:rsidR="00DE4242" w:rsidRDefault="00DD402F" w:rsidP="00742382">
      <w:pPr>
        <w:pStyle w:val="a4"/>
        <w:numPr>
          <w:ilvl w:val="0"/>
          <w:numId w:val="69"/>
        </w:numPr>
        <w:tabs>
          <w:tab w:val="left" w:pos="1259"/>
        </w:tabs>
        <w:spacing w:before="4" w:line="275" w:lineRule="exact"/>
        <w:ind w:left="1259" w:hanging="263"/>
        <w:jc w:val="both"/>
        <w:rPr>
          <w:sz w:val="24"/>
        </w:rPr>
      </w:pPr>
      <w:r>
        <w:rPr>
          <w:sz w:val="24"/>
        </w:rPr>
        <w:t>духовно-нравственного</w:t>
      </w:r>
      <w:r>
        <w:rPr>
          <w:spacing w:val="-12"/>
          <w:sz w:val="24"/>
        </w:rPr>
        <w:t xml:space="preserve"> </w:t>
      </w:r>
      <w:r>
        <w:rPr>
          <w:spacing w:val="-2"/>
          <w:sz w:val="24"/>
        </w:rPr>
        <w:t>воспитания:</w:t>
      </w:r>
    </w:p>
    <w:p w:rsidR="00DE4242" w:rsidRDefault="00DD402F">
      <w:pPr>
        <w:pStyle w:val="a3"/>
        <w:spacing w:line="242" w:lineRule="auto"/>
        <w:ind w:left="996" w:right="2720" w:firstLine="0"/>
      </w:pPr>
      <w:r>
        <w:t>осознание духовных ценностей российского народа; сформированность</w:t>
      </w:r>
      <w:r>
        <w:rPr>
          <w:spacing w:val="-11"/>
        </w:rPr>
        <w:t xml:space="preserve"> </w:t>
      </w:r>
      <w:r>
        <w:t>нравственного</w:t>
      </w:r>
      <w:r>
        <w:rPr>
          <w:spacing w:val="-6"/>
        </w:rPr>
        <w:t xml:space="preserve"> </w:t>
      </w:r>
      <w:r>
        <w:t>сознания,</w:t>
      </w:r>
      <w:r>
        <w:rPr>
          <w:spacing w:val="-4"/>
        </w:rPr>
        <w:t xml:space="preserve"> </w:t>
      </w:r>
      <w:r>
        <w:t>этического</w:t>
      </w:r>
      <w:r>
        <w:rPr>
          <w:spacing w:val="-6"/>
        </w:rPr>
        <w:t xml:space="preserve"> </w:t>
      </w:r>
      <w:r>
        <w:rPr>
          <w:spacing w:val="-2"/>
        </w:rPr>
        <w:t>поведения;</w:t>
      </w:r>
    </w:p>
    <w:p w:rsidR="00DE4242" w:rsidRDefault="00DD402F">
      <w:pPr>
        <w:pStyle w:val="a3"/>
        <w:spacing w:line="242" w:lineRule="auto"/>
        <w:ind w:right="438"/>
        <w:jc w:val="left"/>
      </w:pPr>
      <w:r>
        <w:t>способность</w:t>
      </w:r>
      <w:r>
        <w:rPr>
          <w:spacing w:val="40"/>
        </w:rPr>
        <w:t xml:space="preserve"> </w:t>
      </w:r>
      <w:r>
        <w:t>оценивать</w:t>
      </w:r>
      <w:r>
        <w:rPr>
          <w:spacing w:val="40"/>
        </w:rPr>
        <w:t xml:space="preserve"> </w:t>
      </w:r>
      <w:r>
        <w:t>ситуацию</w:t>
      </w:r>
      <w:r>
        <w:rPr>
          <w:spacing w:val="40"/>
        </w:rPr>
        <w:t xml:space="preserve"> </w:t>
      </w:r>
      <w:r>
        <w:t>и</w:t>
      </w:r>
      <w:r>
        <w:rPr>
          <w:spacing w:val="40"/>
        </w:rPr>
        <w:t xml:space="preserve"> </w:t>
      </w:r>
      <w:r>
        <w:t>принимать</w:t>
      </w:r>
      <w:r>
        <w:rPr>
          <w:spacing w:val="40"/>
        </w:rPr>
        <w:t xml:space="preserve"> </w:t>
      </w:r>
      <w:r>
        <w:t>осознанные</w:t>
      </w:r>
      <w:r>
        <w:rPr>
          <w:spacing w:val="40"/>
        </w:rPr>
        <w:t xml:space="preserve"> </w:t>
      </w:r>
      <w:r>
        <w:t>решения,</w:t>
      </w:r>
      <w:r>
        <w:rPr>
          <w:spacing w:val="37"/>
        </w:rPr>
        <w:t xml:space="preserve"> </w:t>
      </w:r>
      <w:r>
        <w:t>ориентируясь</w:t>
      </w:r>
      <w:r>
        <w:rPr>
          <w:spacing w:val="40"/>
        </w:rPr>
        <w:t xml:space="preserve"> </w:t>
      </w:r>
      <w:r>
        <w:t>на морально-нравственные нормы и ценности;</w:t>
      </w:r>
    </w:p>
    <w:p w:rsidR="00DE4242" w:rsidRDefault="00DD402F">
      <w:pPr>
        <w:pStyle w:val="a3"/>
        <w:spacing w:line="271" w:lineRule="exact"/>
        <w:ind w:left="996" w:firstLine="0"/>
        <w:jc w:val="left"/>
      </w:pPr>
      <w:r>
        <w:t>осознание</w:t>
      </w:r>
      <w:r>
        <w:rPr>
          <w:spacing w:val="-7"/>
        </w:rPr>
        <w:t xml:space="preserve"> </w:t>
      </w:r>
      <w:r>
        <w:t>личного</w:t>
      </w:r>
      <w:r>
        <w:rPr>
          <w:spacing w:val="-3"/>
        </w:rPr>
        <w:t xml:space="preserve"> </w:t>
      </w:r>
      <w:r>
        <w:t>вклада</w:t>
      </w:r>
      <w:r>
        <w:rPr>
          <w:spacing w:val="-4"/>
        </w:rPr>
        <w:t xml:space="preserve"> </w:t>
      </w:r>
      <w:r>
        <w:t>в</w:t>
      </w:r>
      <w:r>
        <w:rPr>
          <w:spacing w:val="-2"/>
        </w:rPr>
        <w:t xml:space="preserve"> </w:t>
      </w:r>
      <w:r>
        <w:t>построение</w:t>
      </w:r>
      <w:r>
        <w:rPr>
          <w:spacing w:val="-4"/>
        </w:rPr>
        <w:t xml:space="preserve"> </w:t>
      </w:r>
      <w:r>
        <w:t>устойчивого</w:t>
      </w:r>
      <w:r>
        <w:rPr>
          <w:spacing w:val="-3"/>
        </w:rPr>
        <w:t xml:space="preserve"> </w:t>
      </w:r>
      <w:r>
        <w:rPr>
          <w:spacing w:val="-2"/>
        </w:rPr>
        <w:t>будущего;</w:t>
      </w:r>
    </w:p>
    <w:p w:rsidR="00DE4242" w:rsidRDefault="00DD402F">
      <w:pPr>
        <w:pStyle w:val="a3"/>
        <w:spacing w:line="237" w:lineRule="auto"/>
        <w:jc w:val="left"/>
      </w:pPr>
      <w:r>
        <w:t>ответственное</w:t>
      </w:r>
      <w:r>
        <w:rPr>
          <w:spacing w:val="37"/>
        </w:rPr>
        <w:t xml:space="preserve"> </w:t>
      </w:r>
      <w:r>
        <w:t>отношение</w:t>
      </w:r>
      <w:r>
        <w:rPr>
          <w:spacing w:val="40"/>
        </w:rPr>
        <w:t xml:space="preserve"> </w:t>
      </w:r>
      <w:r>
        <w:t>к</w:t>
      </w:r>
      <w:r>
        <w:rPr>
          <w:spacing w:val="40"/>
        </w:rPr>
        <w:t xml:space="preserve"> </w:t>
      </w:r>
      <w:r>
        <w:t>своим</w:t>
      </w:r>
      <w:r>
        <w:rPr>
          <w:spacing w:val="39"/>
        </w:rPr>
        <w:t xml:space="preserve"> </w:t>
      </w:r>
      <w:r>
        <w:t>родителям,</w:t>
      </w:r>
      <w:r>
        <w:rPr>
          <w:spacing w:val="39"/>
        </w:rPr>
        <w:t xml:space="preserve"> </w:t>
      </w:r>
      <w:r>
        <w:t>созданию</w:t>
      </w:r>
      <w:r>
        <w:rPr>
          <w:spacing w:val="40"/>
        </w:rPr>
        <w:t xml:space="preserve"> </w:t>
      </w:r>
      <w:r>
        <w:t>семьи</w:t>
      </w:r>
      <w:r>
        <w:rPr>
          <w:spacing w:val="40"/>
        </w:rPr>
        <w:t xml:space="preserve"> </w:t>
      </w:r>
      <w:r>
        <w:t>на</w:t>
      </w:r>
      <w:r>
        <w:rPr>
          <w:spacing w:val="37"/>
        </w:rPr>
        <w:t xml:space="preserve"> </w:t>
      </w:r>
      <w:r>
        <w:t>основе</w:t>
      </w:r>
      <w:r>
        <w:rPr>
          <w:spacing w:val="37"/>
        </w:rPr>
        <w:t xml:space="preserve"> </w:t>
      </w:r>
      <w:r>
        <w:t>осознанного принятия ценностей семейной жизни в соответствии с традициями народов России;</w:t>
      </w:r>
    </w:p>
    <w:p w:rsidR="00DE4242" w:rsidRDefault="00DD402F" w:rsidP="00742382">
      <w:pPr>
        <w:pStyle w:val="a4"/>
        <w:numPr>
          <w:ilvl w:val="0"/>
          <w:numId w:val="69"/>
        </w:numPr>
        <w:tabs>
          <w:tab w:val="left" w:pos="1259"/>
        </w:tabs>
        <w:spacing w:before="2" w:line="275" w:lineRule="exact"/>
        <w:ind w:left="1259" w:hanging="263"/>
        <w:rPr>
          <w:sz w:val="24"/>
        </w:rPr>
      </w:pPr>
      <w:r>
        <w:rPr>
          <w:sz w:val="24"/>
        </w:rPr>
        <w:t>эстетического</w:t>
      </w:r>
      <w:r>
        <w:rPr>
          <w:spacing w:val="-8"/>
          <w:sz w:val="24"/>
        </w:rPr>
        <w:t xml:space="preserve"> </w:t>
      </w:r>
      <w:r>
        <w:rPr>
          <w:spacing w:val="-2"/>
          <w:sz w:val="24"/>
        </w:rPr>
        <w:t>воспитания:</w:t>
      </w:r>
    </w:p>
    <w:p w:rsidR="00DE4242" w:rsidRDefault="00DD402F">
      <w:pPr>
        <w:pStyle w:val="a3"/>
        <w:spacing w:line="242" w:lineRule="auto"/>
        <w:jc w:val="left"/>
      </w:pPr>
      <w:r>
        <w:t>эстетическое</w:t>
      </w:r>
      <w:r>
        <w:rPr>
          <w:spacing w:val="78"/>
        </w:rPr>
        <w:t xml:space="preserve"> </w:t>
      </w:r>
      <w:r>
        <w:t>отношение</w:t>
      </w:r>
      <w:r>
        <w:rPr>
          <w:spacing w:val="78"/>
        </w:rPr>
        <w:t xml:space="preserve"> </w:t>
      </w:r>
      <w:r>
        <w:t>к</w:t>
      </w:r>
      <w:r>
        <w:rPr>
          <w:spacing w:val="40"/>
        </w:rPr>
        <w:t xml:space="preserve"> </w:t>
      </w:r>
      <w:r>
        <w:t>миру,</w:t>
      </w:r>
      <w:r>
        <w:rPr>
          <w:spacing w:val="80"/>
        </w:rPr>
        <w:t xml:space="preserve"> </w:t>
      </w:r>
      <w:r>
        <w:t>включая</w:t>
      </w:r>
      <w:r>
        <w:rPr>
          <w:spacing w:val="79"/>
        </w:rPr>
        <w:t xml:space="preserve"> </w:t>
      </w:r>
      <w:r>
        <w:t>эстетику</w:t>
      </w:r>
      <w:r>
        <w:rPr>
          <w:spacing w:val="40"/>
        </w:rPr>
        <w:t xml:space="preserve"> </w:t>
      </w:r>
      <w:r>
        <w:t>быта,</w:t>
      </w:r>
      <w:r>
        <w:rPr>
          <w:spacing w:val="80"/>
        </w:rPr>
        <w:t xml:space="preserve"> </w:t>
      </w:r>
      <w:r>
        <w:t>научного</w:t>
      </w:r>
      <w:r>
        <w:rPr>
          <w:spacing w:val="80"/>
        </w:rPr>
        <w:t xml:space="preserve"> </w:t>
      </w:r>
      <w:r>
        <w:t>и</w:t>
      </w:r>
      <w:r>
        <w:rPr>
          <w:spacing w:val="80"/>
        </w:rPr>
        <w:t xml:space="preserve"> </w:t>
      </w:r>
      <w:r>
        <w:t>технического творчества, спорта, труда, общественных отношений;</w:t>
      </w:r>
    </w:p>
    <w:p w:rsidR="00DE4242" w:rsidRDefault="00DD402F">
      <w:pPr>
        <w:pStyle w:val="a3"/>
        <w:spacing w:line="271" w:lineRule="exact"/>
        <w:ind w:left="996" w:firstLine="0"/>
        <w:jc w:val="left"/>
      </w:pPr>
      <w:r>
        <w:t>понимание</w:t>
      </w:r>
      <w:r>
        <w:rPr>
          <w:spacing w:val="-10"/>
        </w:rPr>
        <w:t xml:space="preserve"> </w:t>
      </w:r>
      <w:r>
        <w:t>эмоционального</w:t>
      </w:r>
      <w:r>
        <w:rPr>
          <w:spacing w:val="-1"/>
        </w:rPr>
        <w:t xml:space="preserve"> </w:t>
      </w:r>
      <w:r>
        <w:t>воздействия</w:t>
      </w:r>
      <w:r>
        <w:rPr>
          <w:spacing w:val="-7"/>
        </w:rPr>
        <w:t xml:space="preserve"> </w:t>
      </w:r>
      <w:r>
        <w:t>живой</w:t>
      </w:r>
      <w:r>
        <w:rPr>
          <w:spacing w:val="-5"/>
        </w:rPr>
        <w:t xml:space="preserve"> </w:t>
      </w:r>
      <w:r>
        <w:t>природы</w:t>
      </w:r>
      <w:r>
        <w:rPr>
          <w:spacing w:val="-5"/>
        </w:rPr>
        <w:t xml:space="preserve"> </w:t>
      </w:r>
      <w:r>
        <w:t>и её</w:t>
      </w:r>
      <w:r>
        <w:rPr>
          <w:spacing w:val="-7"/>
        </w:rPr>
        <w:t xml:space="preserve"> </w:t>
      </w:r>
      <w:r>
        <w:rPr>
          <w:spacing w:val="-2"/>
        </w:rPr>
        <w:t>ценности;</w:t>
      </w:r>
    </w:p>
    <w:p w:rsidR="00DE4242" w:rsidRDefault="00DD402F">
      <w:pPr>
        <w:pStyle w:val="a3"/>
        <w:spacing w:before="4" w:line="237" w:lineRule="auto"/>
        <w:jc w:val="left"/>
      </w:pPr>
      <w:r>
        <w:t>готовность к самовыражению в разных видах искусства, стремление проявлять качества творческой личности;</w:t>
      </w:r>
    </w:p>
    <w:p w:rsidR="00DE4242" w:rsidRDefault="00DD402F" w:rsidP="00742382">
      <w:pPr>
        <w:pStyle w:val="a4"/>
        <w:numPr>
          <w:ilvl w:val="0"/>
          <w:numId w:val="69"/>
        </w:numPr>
        <w:tabs>
          <w:tab w:val="left" w:pos="1259"/>
        </w:tabs>
        <w:spacing w:before="3" w:line="275" w:lineRule="exact"/>
        <w:ind w:left="1259" w:hanging="263"/>
        <w:rPr>
          <w:sz w:val="24"/>
        </w:rPr>
      </w:pPr>
      <w:r>
        <w:rPr>
          <w:sz w:val="24"/>
        </w:rPr>
        <w:t>физического</w:t>
      </w:r>
      <w:r>
        <w:rPr>
          <w:spacing w:val="-9"/>
          <w:sz w:val="24"/>
        </w:rPr>
        <w:t xml:space="preserve"> </w:t>
      </w:r>
      <w:r>
        <w:rPr>
          <w:spacing w:val="-2"/>
          <w:sz w:val="24"/>
        </w:rPr>
        <w:t>воспитания:</w:t>
      </w:r>
    </w:p>
    <w:p w:rsidR="00DE4242" w:rsidRDefault="00DD402F">
      <w:pPr>
        <w:pStyle w:val="a3"/>
        <w:ind w:right="434"/>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E4242" w:rsidRDefault="00DD402F">
      <w:pPr>
        <w:pStyle w:val="a3"/>
        <w:spacing w:line="242" w:lineRule="auto"/>
        <w:ind w:right="439"/>
      </w:pPr>
      <w:r>
        <w:t>понимание ценности правил индивидуального и коллективного безопасного поведения в ситуациях, угрожающих здоровью и жизни людей;</w:t>
      </w:r>
    </w:p>
    <w:p w:rsidR="00DE4242" w:rsidRDefault="00DD402F">
      <w:pPr>
        <w:pStyle w:val="a3"/>
        <w:spacing w:line="242" w:lineRule="auto"/>
        <w:ind w:right="432"/>
      </w:pPr>
      <w:r>
        <w:t>осознание последствий и неприятие вредных привычек (употребления алкоголя, наркотиков, курения);</w:t>
      </w:r>
    </w:p>
    <w:p w:rsidR="00DE4242" w:rsidRDefault="00DD402F" w:rsidP="00742382">
      <w:pPr>
        <w:pStyle w:val="a4"/>
        <w:numPr>
          <w:ilvl w:val="0"/>
          <w:numId w:val="69"/>
        </w:numPr>
        <w:tabs>
          <w:tab w:val="left" w:pos="1259"/>
        </w:tabs>
        <w:spacing w:line="271" w:lineRule="exact"/>
        <w:ind w:left="1259" w:hanging="263"/>
        <w:jc w:val="both"/>
        <w:rPr>
          <w:sz w:val="24"/>
        </w:rPr>
      </w:pPr>
      <w:r>
        <w:rPr>
          <w:sz w:val="24"/>
        </w:rPr>
        <w:t>трудового</w:t>
      </w:r>
      <w:r>
        <w:rPr>
          <w:spacing w:val="-4"/>
          <w:sz w:val="24"/>
        </w:rPr>
        <w:t xml:space="preserve"> </w:t>
      </w:r>
      <w:r>
        <w:rPr>
          <w:spacing w:val="-2"/>
          <w:sz w:val="24"/>
        </w:rPr>
        <w:t>воспитания:</w:t>
      </w:r>
    </w:p>
    <w:p w:rsidR="00DE4242" w:rsidRDefault="00DD402F">
      <w:pPr>
        <w:pStyle w:val="a3"/>
        <w:spacing w:line="275" w:lineRule="exact"/>
        <w:ind w:left="996" w:firstLine="0"/>
        <w:jc w:val="left"/>
      </w:pPr>
      <w:r>
        <w:t>готовность</w:t>
      </w:r>
      <w:r>
        <w:rPr>
          <w:spacing w:val="-8"/>
        </w:rPr>
        <w:t xml:space="preserve"> </w:t>
      </w:r>
      <w:r>
        <w:t>к</w:t>
      </w:r>
      <w:r>
        <w:rPr>
          <w:spacing w:val="-5"/>
        </w:rPr>
        <w:t xml:space="preserve"> </w:t>
      </w:r>
      <w:r>
        <w:t>труду,</w:t>
      </w:r>
      <w:r>
        <w:rPr>
          <w:spacing w:val="-1"/>
        </w:rPr>
        <w:t xml:space="preserve"> </w:t>
      </w:r>
      <w:r>
        <w:t>осознание</w:t>
      </w:r>
      <w:r>
        <w:rPr>
          <w:spacing w:val="-4"/>
        </w:rPr>
        <w:t xml:space="preserve"> </w:t>
      </w:r>
      <w:r>
        <w:t>ценности</w:t>
      </w:r>
      <w:r>
        <w:rPr>
          <w:spacing w:val="-2"/>
        </w:rPr>
        <w:t xml:space="preserve"> </w:t>
      </w:r>
      <w:r>
        <w:t>мастерства,</w:t>
      </w:r>
      <w:r>
        <w:rPr>
          <w:spacing w:val="-1"/>
        </w:rPr>
        <w:t xml:space="preserve"> </w:t>
      </w:r>
      <w:r>
        <w:rPr>
          <w:spacing w:val="-2"/>
        </w:rPr>
        <w:t>трудолюбие;</w:t>
      </w:r>
    </w:p>
    <w:p w:rsidR="00DE4242" w:rsidRDefault="00DD402F">
      <w:pPr>
        <w:pStyle w:val="a3"/>
        <w:spacing w:line="242" w:lineRule="auto"/>
        <w:jc w:val="left"/>
      </w:pPr>
      <w:r>
        <w:t>готовность</w:t>
      </w:r>
      <w:r>
        <w:rPr>
          <w:spacing w:val="40"/>
        </w:rPr>
        <w:t xml:space="preserve"> </w:t>
      </w:r>
      <w:r>
        <w:t>к</w:t>
      </w:r>
      <w:r>
        <w:rPr>
          <w:spacing w:val="40"/>
        </w:rPr>
        <w:t xml:space="preserve"> </w:t>
      </w:r>
      <w:r>
        <w:t>активной</w:t>
      </w:r>
      <w:r>
        <w:rPr>
          <w:spacing w:val="40"/>
        </w:rPr>
        <w:t xml:space="preserve"> </w:t>
      </w:r>
      <w:r>
        <w:t>деятельности</w:t>
      </w:r>
      <w:r>
        <w:rPr>
          <w:spacing w:val="40"/>
        </w:rPr>
        <w:t xml:space="preserve"> </w:t>
      </w:r>
      <w:r>
        <w:t>технологической</w:t>
      </w:r>
      <w:r>
        <w:rPr>
          <w:spacing w:val="40"/>
        </w:rPr>
        <w:t xml:space="preserve"> </w:t>
      </w:r>
      <w:r>
        <w:t>и</w:t>
      </w:r>
      <w:r>
        <w:rPr>
          <w:spacing w:val="40"/>
        </w:rPr>
        <w:t xml:space="preserve"> </w:t>
      </w:r>
      <w:r>
        <w:t>социальной</w:t>
      </w:r>
      <w:r>
        <w:rPr>
          <w:spacing w:val="40"/>
        </w:rPr>
        <w:t xml:space="preserve"> </w:t>
      </w:r>
      <w:r>
        <w:t>направленности, способность инициировать, планировать и самостоятельно выполнять такую деятельность;</w:t>
      </w:r>
    </w:p>
    <w:p w:rsidR="00DE4242" w:rsidRDefault="00DD402F">
      <w:pPr>
        <w:pStyle w:val="a3"/>
        <w:spacing w:line="242" w:lineRule="auto"/>
        <w:jc w:val="left"/>
      </w:pPr>
      <w:r>
        <w:t>интерес</w:t>
      </w:r>
      <w:r>
        <w:rPr>
          <w:spacing w:val="80"/>
        </w:rPr>
        <w:t xml:space="preserve"> </w:t>
      </w:r>
      <w:r>
        <w:t>к</w:t>
      </w:r>
      <w:r>
        <w:rPr>
          <w:spacing w:val="80"/>
        </w:rPr>
        <w:t xml:space="preserve"> </w:t>
      </w:r>
      <w:r>
        <w:t>различным</w:t>
      </w:r>
      <w:r>
        <w:rPr>
          <w:spacing w:val="80"/>
        </w:rPr>
        <w:t xml:space="preserve"> </w:t>
      </w:r>
      <w:r>
        <w:t>сферам</w:t>
      </w:r>
      <w:r>
        <w:rPr>
          <w:spacing w:val="80"/>
        </w:rPr>
        <w:t xml:space="preserve"> </w:t>
      </w:r>
      <w:r>
        <w:t>профессиональной</w:t>
      </w:r>
      <w:r>
        <w:rPr>
          <w:spacing w:val="80"/>
        </w:rPr>
        <w:t xml:space="preserve"> </w:t>
      </w:r>
      <w:r>
        <w:t>деятельности,</w:t>
      </w:r>
      <w:r>
        <w:rPr>
          <w:spacing w:val="80"/>
        </w:rPr>
        <w:t xml:space="preserve"> </w:t>
      </w:r>
      <w:r>
        <w:t>умение</w:t>
      </w:r>
      <w:r>
        <w:rPr>
          <w:spacing w:val="80"/>
        </w:rPr>
        <w:t xml:space="preserve"> </w:t>
      </w:r>
      <w:r>
        <w:t>совершать осознанный выбор будущей профессии и реализовывать собственные жизненные планы;</w:t>
      </w:r>
    </w:p>
    <w:p w:rsidR="00DE4242" w:rsidRDefault="00DD402F">
      <w:pPr>
        <w:pStyle w:val="a3"/>
        <w:spacing w:line="271" w:lineRule="exact"/>
        <w:ind w:left="996" w:firstLine="0"/>
        <w:jc w:val="left"/>
      </w:pPr>
      <w:r>
        <w:t>готовность</w:t>
      </w:r>
      <w:r>
        <w:rPr>
          <w:spacing w:val="-5"/>
        </w:rPr>
        <w:t xml:space="preserve"> </w:t>
      </w:r>
      <w:r>
        <w:t>и</w:t>
      </w:r>
      <w:r>
        <w:rPr>
          <w:spacing w:val="-4"/>
        </w:rPr>
        <w:t xml:space="preserve"> </w:t>
      </w:r>
      <w:r>
        <w:t>способность к</w:t>
      </w:r>
      <w:r>
        <w:rPr>
          <w:spacing w:val="-6"/>
        </w:rPr>
        <w:t xml:space="preserve"> </w:t>
      </w:r>
      <w:r>
        <w:t>образованию</w:t>
      </w:r>
      <w:r>
        <w:rPr>
          <w:spacing w:val="-2"/>
        </w:rPr>
        <w:t xml:space="preserve"> </w:t>
      </w:r>
      <w:r>
        <w:t>и</w:t>
      </w:r>
      <w:r>
        <w:rPr>
          <w:spacing w:val="-3"/>
        </w:rPr>
        <w:t xml:space="preserve"> </w:t>
      </w:r>
      <w:r>
        <w:t>самообразованию</w:t>
      </w:r>
      <w:r>
        <w:rPr>
          <w:spacing w:val="-7"/>
        </w:rPr>
        <w:t xml:space="preserve"> </w:t>
      </w:r>
      <w:r>
        <w:t>на</w:t>
      </w:r>
      <w:r>
        <w:rPr>
          <w:spacing w:val="-1"/>
        </w:rPr>
        <w:t xml:space="preserve"> </w:t>
      </w:r>
      <w:r>
        <w:t>протяжении</w:t>
      </w:r>
      <w:r>
        <w:rPr>
          <w:spacing w:val="-4"/>
        </w:rPr>
        <w:t xml:space="preserve"> </w:t>
      </w:r>
      <w:r>
        <w:t>всей</w:t>
      </w:r>
      <w:r>
        <w:rPr>
          <w:spacing w:val="-3"/>
        </w:rPr>
        <w:t xml:space="preserve"> </w:t>
      </w:r>
      <w:r>
        <w:rPr>
          <w:spacing w:val="-2"/>
        </w:rPr>
        <w:t>жизни;</w:t>
      </w:r>
    </w:p>
    <w:p w:rsidR="00DE4242" w:rsidRDefault="00DD402F" w:rsidP="00742382">
      <w:pPr>
        <w:pStyle w:val="a4"/>
        <w:numPr>
          <w:ilvl w:val="0"/>
          <w:numId w:val="69"/>
        </w:numPr>
        <w:tabs>
          <w:tab w:val="left" w:pos="1259"/>
        </w:tabs>
        <w:spacing w:line="275" w:lineRule="exact"/>
        <w:ind w:left="1259" w:hanging="263"/>
        <w:rPr>
          <w:sz w:val="24"/>
        </w:rPr>
      </w:pPr>
      <w:r>
        <w:rPr>
          <w:sz w:val="24"/>
        </w:rPr>
        <w:t>экологического</w:t>
      </w:r>
      <w:r>
        <w:rPr>
          <w:spacing w:val="-12"/>
          <w:sz w:val="24"/>
        </w:rPr>
        <w:t xml:space="preserve"> </w:t>
      </w:r>
      <w:r>
        <w:rPr>
          <w:spacing w:val="-2"/>
          <w:sz w:val="24"/>
        </w:rPr>
        <w:t>воспитания:</w:t>
      </w:r>
    </w:p>
    <w:p w:rsidR="00DE4242" w:rsidRDefault="00DD402F">
      <w:pPr>
        <w:pStyle w:val="a3"/>
        <w:spacing w:line="242" w:lineRule="auto"/>
        <w:ind w:right="427"/>
        <w:jc w:val="left"/>
      </w:pPr>
      <w:r>
        <w:t>экологически</w:t>
      </w:r>
      <w:r>
        <w:rPr>
          <w:spacing w:val="-15"/>
        </w:rPr>
        <w:t xml:space="preserve"> </w:t>
      </w:r>
      <w:r>
        <w:t>целесообразное</w:t>
      </w:r>
      <w:r>
        <w:rPr>
          <w:spacing w:val="-23"/>
        </w:rPr>
        <w:t xml:space="preserve"> </w:t>
      </w:r>
      <w:r>
        <w:t>отношение</w:t>
      </w:r>
      <w:r>
        <w:rPr>
          <w:spacing w:val="-15"/>
        </w:rPr>
        <w:t xml:space="preserve"> </w:t>
      </w:r>
      <w:r>
        <w:t>к</w:t>
      </w:r>
      <w:r>
        <w:rPr>
          <w:spacing w:val="-15"/>
        </w:rPr>
        <w:t xml:space="preserve"> </w:t>
      </w:r>
      <w:r>
        <w:t>природе</w:t>
      </w:r>
      <w:r>
        <w:rPr>
          <w:spacing w:val="-14"/>
        </w:rPr>
        <w:t xml:space="preserve"> </w:t>
      </w:r>
      <w:r>
        <w:t>как</w:t>
      </w:r>
      <w:r>
        <w:rPr>
          <w:spacing w:val="-15"/>
        </w:rPr>
        <w:t xml:space="preserve"> </w:t>
      </w:r>
      <w:r>
        <w:t>источнику</w:t>
      </w:r>
      <w:r>
        <w:rPr>
          <w:spacing w:val="-22"/>
        </w:rPr>
        <w:t xml:space="preserve"> </w:t>
      </w:r>
      <w:r>
        <w:t>жизни</w:t>
      </w:r>
      <w:r>
        <w:rPr>
          <w:spacing w:val="-14"/>
        </w:rPr>
        <w:t xml:space="preserve"> </w:t>
      </w:r>
      <w:r>
        <w:t>на</w:t>
      </w:r>
      <w:r>
        <w:rPr>
          <w:spacing w:val="-14"/>
        </w:rPr>
        <w:t xml:space="preserve"> </w:t>
      </w:r>
      <w:r>
        <w:t>Земле,</w:t>
      </w:r>
      <w:r>
        <w:rPr>
          <w:spacing w:val="-20"/>
        </w:rPr>
        <w:t xml:space="preserve"> </w:t>
      </w:r>
      <w:r>
        <w:t>основе её существования;</w:t>
      </w:r>
    </w:p>
    <w:p w:rsidR="00DE4242" w:rsidRDefault="00DD402F">
      <w:pPr>
        <w:pStyle w:val="a3"/>
        <w:tabs>
          <w:tab w:val="left" w:pos="2391"/>
          <w:tab w:val="left" w:pos="3316"/>
          <w:tab w:val="left" w:pos="5033"/>
          <w:tab w:val="left" w:pos="6285"/>
          <w:tab w:val="left" w:pos="7916"/>
          <w:tab w:val="left" w:pos="8755"/>
        </w:tabs>
        <w:spacing w:line="242" w:lineRule="auto"/>
        <w:ind w:right="437"/>
        <w:jc w:val="left"/>
      </w:pPr>
      <w:r>
        <w:rPr>
          <w:spacing w:val="-2"/>
        </w:rPr>
        <w:t>повышение</w:t>
      </w:r>
      <w:r>
        <w:tab/>
      </w:r>
      <w:r>
        <w:rPr>
          <w:spacing w:val="-2"/>
        </w:rPr>
        <w:t>уровня</w:t>
      </w:r>
      <w:r>
        <w:tab/>
      </w:r>
      <w:r>
        <w:rPr>
          <w:spacing w:val="-2"/>
        </w:rPr>
        <w:t>экологической</w:t>
      </w:r>
      <w:r>
        <w:tab/>
      </w:r>
      <w:r>
        <w:rPr>
          <w:spacing w:val="-2"/>
        </w:rPr>
        <w:t>культуры:</w:t>
      </w:r>
      <w:r>
        <w:tab/>
      </w:r>
      <w:r>
        <w:rPr>
          <w:spacing w:val="-2"/>
        </w:rPr>
        <w:t>приобретение</w:t>
      </w:r>
      <w:r>
        <w:tab/>
      </w:r>
      <w:r>
        <w:rPr>
          <w:spacing w:val="-2"/>
        </w:rPr>
        <w:t>опыта</w:t>
      </w:r>
      <w:r>
        <w:tab/>
      </w:r>
      <w:r>
        <w:rPr>
          <w:spacing w:val="-2"/>
        </w:rPr>
        <w:t xml:space="preserve">планирования </w:t>
      </w:r>
      <w:r>
        <w:t>поступков и оценки их возможных последствий для окружающей среды;</w:t>
      </w:r>
    </w:p>
    <w:p w:rsidR="00DE4242" w:rsidRDefault="00DD402F">
      <w:pPr>
        <w:pStyle w:val="a3"/>
        <w:spacing w:line="242" w:lineRule="auto"/>
        <w:ind w:left="996" w:right="444" w:firstLine="0"/>
        <w:jc w:val="left"/>
      </w:pPr>
      <w:r>
        <w:t>осознание глобального характера экологических проблем и путей их решения; способность использовать приобретаемые при изучении биологии знания и умения при</w:t>
      </w:r>
    </w:p>
    <w:p w:rsidR="00DE4242" w:rsidRDefault="00DD402F">
      <w:pPr>
        <w:pStyle w:val="a3"/>
        <w:ind w:right="435" w:firstLine="0"/>
      </w:pPr>
      <w:r>
        <w:t>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E4242" w:rsidRDefault="00DD402F">
      <w:pPr>
        <w:pStyle w:val="a3"/>
        <w:ind w:right="433"/>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E4242" w:rsidRDefault="00DD402F">
      <w:pPr>
        <w:pStyle w:val="a3"/>
        <w:ind w:right="431"/>
      </w:pPr>
      <w:r>
        <w:t>наличие развитого экологического мышления, экологической культуры, опыта деятельности экологической направленности, умения руководствоваться ими в</w:t>
      </w:r>
      <w:r>
        <w:rPr>
          <w:spacing w:val="-2"/>
        </w:rPr>
        <w:t xml:space="preserve"> </w:t>
      </w:r>
      <w:r>
        <w:t>познавательной, коммуникативной и социальной практике, готовности к участию в практической деятельности</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экологической</w:t>
      </w:r>
      <w:r>
        <w:rPr>
          <w:spacing w:val="-4"/>
        </w:rPr>
        <w:t xml:space="preserve"> </w:t>
      </w:r>
      <w:r>
        <w:rPr>
          <w:spacing w:val="-2"/>
        </w:rPr>
        <w:t>направленности;</w:t>
      </w:r>
    </w:p>
    <w:p w:rsidR="00DE4242" w:rsidRDefault="00DD402F" w:rsidP="00742382">
      <w:pPr>
        <w:pStyle w:val="a4"/>
        <w:numPr>
          <w:ilvl w:val="0"/>
          <w:numId w:val="69"/>
        </w:numPr>
        <w:tabs>
          <w:tab w:val="left" w:pos="1259"/>
        </w:tabs>
        <w:spacing w:line="275" w:lineRule="exact"/>
        <w:ind w:left="1259" w:hanging="263"/>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DE4242" w:rsidRDefault="00DD402F">
      <w:pPr>
        <w:pStyle w:val="a3"/>
        <w:spacing w:before="2"/>
        <w:ind w:right="433"/>
      </w:pPr>
      <w:r>
        <w:t>сформированность мировоззрения, соответствующего современному уровню развития науки</w:t>
      </w:r>
      <w:r>
        <w:rPr>
          <w:spacing w:val="-1"/>
        </w:rPr>
        <w:t xml:space="preserve"> </w:t>
      </w:r>
      <w:r>
        <w:t>и</w:t>
      </w:r>
      <w:r>
        <w:rPr>
          <w:spacing w:val="-1"/>
        </w:rPr>
        <w:t xml:space="preserve"> </w:t>
      </w:r>
      <w:r>
        <w:t>общественной</w:t>
      </w:r>
      <w:r>
        <w:rPr>
          <w:spacing w:val="-6"/>
        </w:rPr>
        <w:t xml:space="preserve"> </w:t>
      </w:r>
      <w:r>
        <w:t>практики,</w:t>
      </w:r>
      <w:r>
        <w:rPr>
          <w:spacing w:val="-5"/>
        </w:rPr>
        <w:t xml:space="preserve"> </w:t>
      </w:r>
      <w:r>
        <w:t>основанного</w:t>
      </w:r>
      <w:r>
        <w:rPr>
          <w:spacing w:val="-2"/>
        </w:rPr>
        <w:t xml:space="preserve"> </w:t>
      </w:r>
      <w:r>
        <w:t>на</w:t>
      </w:r>
      <w:r>
        <w:rPr>
          <w:spacing w:val="-3"/>
        </w:rPr>
        <w:t xml:space="preserve"> </w:t>
      </w:r>
      <w:r>
        <w:t>диалоге</w:t>
      </w:r>
      <w:r>
        <w:rPr>
          <w:spacing w:val="-3"/>
        </w:rPr>
        <w:t xml:space="preserve"> </w:t>
      </w:r>
      <w:r>
        <w:t>культур, способствующего</w:t>
      </w:r>
      <w:r>
        <w:rPr>
          <w:spacing w:val="-2"/>
        </w:rPr>
        <w:t xml:space="preserve"> </w:t>
      </w:r>
      <w:r>
        <w:t>осознанию своего места в поликультурном мире;</w:t>
      </w:r>
    </w:p>
    <w:p w:rsidR="00DE4242" w:rsidRDefault="00DD402F">
      <w:pPr>
        <w:pStyle w:val="a3"/>
        <w:spacing w:line="242" w:lineRule="auto"/>
        <w:ind w:right="436"/>
      </w:pPr>
      <w:r>
        <w:t>совершенствование языковой и читательской культуры как средства взаимодействия между людьми и познания мира;</w:t>
      </w:r>
    </w:p>
    <w:p w:rsidR="00DE4242" w:rsidRDefault="00DD402F">
      <w:pPr>
        <w:pStyle w:val="a3"/>
        <w:ind w:right="439"/>
      </w:pPr>
      <w: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E4242" w:rsidRDefault="00DD402F">
      <w:pPr>
        <w:pStyle w:val="a3"/>
        <w:ind w:right="435"/>
      </w:pPr>
      <w:r>
        <w:t>убеждённость</w:t>
      </w:r>
      <w:r>
        <w:rPr>
          <w:spacing w:val="-12"/>
        </w:rPr>
        <w:t xml:space="preserve"> </w:t>
      </w:r>
      <w:r>
        <w:t>в</w:t>
      </w:r>
      <w:r>
        <w:rPr>
          <w:spacing w:val="-11"/>
        </w:rPr>
        <w:t xml:space="preserve"> </w:t>
      </w:r>
      <w:r>
        <w:t>значимости</w:t>
      </w:r>
      <w:r>
        <w:rPr>
          <w:spacing w:val="-11"/>
        </w:rPr>
        <w:t xml:space="preserve"> </w:t>
      </w:r>
      <w:r>
        <w:t>биологии</w:t>
      </w:r>
      <w:r>
        <w:rPr>
          <w:spacing w:val="-12"/>
        </w:rPr>
        <w:t xml:space="preserve"> </w:t>
      </w:r>
      <w:r>
        <w:t>для</w:t>
      </w:r>
      <w:r>
        <w:rPr>
          <w:spacing w:val="-12"/>
        </w:rPr>
        <w:t xml:space="preserve"> </w:t>
      </w:r>
      <w:r>
        <w:t>современной</w:t>
      </w:r>
      <w:r>
        <w:rPr>
          <w:spacing w:val="-12"/>
        </w:rPr>
        <w:t xml:space="preserve"> </w:t>
      </w:r>
      <w:r>
        <w:t>цивилизации:</w:t>
      </w:r>
      <w:r>
        <w:rPr>
          <w:spacing w:val="-15"/>
        </w:rPr>
        <w:t xml:space="preserve"> </w:t>
      </w:r>
      <w:r>
        <w:t>обеспечения</w:t>
      </w:r>
      <w:r>
        <w:rPr>
          <w:spacing w:val="-13"/>
        </w:rPr>
        <w:t xml:space="preserve"> </w:t>
      </w:r>
      <w:r>
        <w:t>нового уровня развития медицины, создания перспективных биотехнологий, способных решать ресурсные</w:t>
      </w:r>
      <w:r>
        <w:rPr>
          <w:spacing w:val="-5"/>
        </w:rPr>
        <w:t xml:space="preserve"> </w:t>
      </w:r>
      <w:r>
        <w:t>проблемы</w:t>
      </w:r>
      <w:r>
        <w:rPr>
          <w:spacing w:val="-7"/>
        </w:rPr>
        <w:t xml:space="preserve"> </w:t>
      </w:r>
      <w:r>
        <w:t>развития</w:t>
      </w:r>
      <w:r>
        <w:rPr>
          <w:spacing w:val="-9"/>
        </w:rPr>
        <w:t xml:space="preserve"> </w:t>
      </w:r>
      <w:r>
        <w:t>человечества,</w:t>
      </w:r>
      <w:r>
        <w:rPr>
          <w:spacing w:val="-7"/>
        </w:rPr>
        <w:t xml:space="preserve"> </w:t>
      </w:r>
      <w:r>
        <w:t>поиска</w:t>
      </w:r>
      <w:r>
        <w:rPr>
          <w:spacing w:val="-5"/>
        </w:rPr>
        <w:t xml:space="preserve"> </w:t>
      </w:r>
      <w:r>
        <w:t>путей</w:t>
      </w:r>
      <w:r>
        <w:rPr>
          <w:spacing w:val="-4"/>
        </w:rPr>
        <w:t xml:space="preserve"> </w:t>
      </w:r>
      <w:r>
        <w:t>выхода</w:t>
      </w:r>
      <w:r>
        <w:rPr>
          <w:spacing w:val="-5"/>
        </w:rPr>
        <w:t xml:space="preserve"> </w:t>
      </w:r>
      <w:r>
        <w:t>из</w:t>
      </w:r>
      <w:r>
        <w:rPr>
          <w:spacing w:val="-8"/>
        </w:rPr>
        <w:t xml:space="preserve"> </w:t>
      </w:r>
      <w:r>
        <w:t>глобальных</w:t>
      </w:r>
      <w:r>
        <w:rPr>
          <w:spacing w:val="-9"/>
        </w:rPr>
        <w:t xml:space="preserve"> </w:t>
      </w:r>
      <w:r>
        <w:t>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E4242" w:rsidRDefault="00DD402F">
      <w:pPr>
        <w:pStyle w:val="a3"/>
        <w:ind w:right="426"/>
      </w:pPr>
      <w:r>
        <w:t>заинтересованность в получении биологических знаний в целях повышения общей культуры, естественно-научной</w:t>
      </w:r>
      <w:r>
        <w:rPr>
          <w:spacing w:val="-1"/>
        </w:rPr>
        <w:t xml:space="preserve"> </w:t>
      </w:r>
      <w:r>
        <w:t>грамотности как составной части функциональной</w:t>
      </w:r>
      <w:r>
        <w:rPr>
          <w:spacing w:val="-5"/>
        </w:rPr>
        <w:t xml:space="preserve"> </w:t>
      </w:r>
      <w:r>
        <w:t>грамотности обучающихся, формируемой при изучении биологии;</w:t>
      </w:r>
    </w:p>
    <w:p w:rsidR="00DE4242" w:rsidRDefault="00DD402F">
      <w:pPr>
        <w:pStyle w:val="a3"/>
        <w:ind w:right="435"/>
      </w:pPr>
      <w:r>
        <w:t>понимание сущности методов познания, используемых в естественных науках, способность использовать получаемые знания</w:t>
      </w:r>
      <w:r>
        <w:rPr>
          <w:spacing w:val="-1"/>
        </w:rPr>
        <w:t xml:space="preserve"> </w:t>
      </w:r>
      <w:r>
        <w:t>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E4242" w:rsidRDefault="00DD402F">
      <w:pPr>
        <w:pStyle w:val="a3"/>
        <w:spacing w:line="242" w:lineRule="auto"/>
        <w:ind w:right="438"/>
      </w:pPr>
      <w:r>
        <w:t>способность</w:t>
      </w:r>
      <w:r>
        <w:rPr>
          <w:spacing w:val="-2"/>
        </w:rPr>
        <w:t xml:space="preserve"> </w:t>
      </w:r>
      <w:r>
        <w:t>самостоятельно использовать</w:t>
      </w:r>
      <w:r>
        <w:rPr>
          <w:spacing w:val="-2"/>
        </w:rPr>
        <w:t xml:space="preserve"> </w:t>
      </w:r>
      <w:r>
        <w:t>биологические знания для</w:t>
      </w:r>
      <w:r>
        <w:rPr>
          <w:spacing w:val="-3"/>
        </w:rPr>
        <w:t xml:space="preserve"> </w:t>
      </w:r>
      <w:r>
        <w:t>решения</w:t>
      </w:r>
      <w:r>
        <w:rPr>
          <w:spacing w:val="-3"/>
        </w:rPr>
        <w:t xml:space="preserve"> </w:t>
      </w:r>
      <w:r>
        <w:t>проблем</w:t>
      </w:r>
      <w:r>
        <w:rPr>
          <w:spacing w:val="-2"/>
        </w:rPr>
        <w:t xml:space="preserve"> </w:t>
      </w:r>
      <w:r>
        <w:t>в реальных жизненных ситуациях;</w:t>
      </w:r>
    </w:p>
    <w:p w:rsidR="00DE4242" w:rsidRDefault="00DD402F">
      <w:pPr>
        <w:pStyle w:val="a3"/>
        <w:spacing w:line="242" w:lineRule="auto"/>
        <w:ind w:right="434"/>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DE4242" w:rsidRDefault="00DD402F">
      <w:pPr>
        <w:pStyle w:val="a3"/>
        <w:spacing w:line="242" w:lineRule="auto"/>
        <w:ind w:right="430"/>
      </w:pPr>
      <w:r>
        <w:t>готовность</w:t>
      </w:r>
      <w:r>
        <w:rPr>
          <w:spacing w:val="-9"/>
        </w:rPr>
        <w:t xml:space="preserve"> </w:t>
      </w:r>
      <w:r>
        <w:t>и</w:t>
      </w:r>
      <w:r>
        <w:rPr>
          <w:spacing w:val="-10"/>
        </w:rPr>
        <w:t xml:space="preserve"> </w:t>
      </w:r>
      <w:r>
        <w:t>способность</w:t>
      </w:r>
      <w:r>
        <w:rPr>
          <w:spacing w:val="-4"/>
        </w:rPr>
        <w:t xml:space="preserve"> </w:t>
      </w:r>
      <w:r>
        <w:t>к</w:t>
      </w:r>
      <w:r>
        <w:rPr>
          <w:spacing w:val="-12"/>
        </w:rPr>
        <w:t xml:space="preserve"> </w:t>
      </w:r>
      <w:r>
        <w:t>непрерывному</w:t>
      </w:r>
      <w:r>
        <w:rPr>
          <w:spacing w:val="-15"/>
        </w:rPr>
        <w:t xml:space="preserve"> </w:t>
      </w:r>
      <w:r>
        <w:t>образованию</w:t>
      </w:r>
      <w:r>
        <w:rPr>
          <w:spacing w:val="-8"/>
        </w:rPr>
        <w:t xml:space="preserve"> </w:t>
      </w:r>
      <w:r>
        <w:t>и</w:t>
      </w:r>
      <w:r>
        <w:rPr>
          <w:spacing w:val="-10"/>
        </w:rPr>
        <w:t xml:space="preserve"> </w:t>
      </w:r>
      <w:r>
        <w:t>самообразованию,</w:t>
      </w:r>
      <w:r>
        <w:rPr>
          <w:spacing w:val="-8"/>
        </w:rPr>
        <w:t xml:space="preserve"> </w:t>
      </w:r>
      <w:r>
        <w:t>к</w:t>
      </w:r>
      <w:r>
        <w:rPr>
          <w:spacing w:val="-7"/>
        </w:rPr>
        <w:t xml:space="preserve"> </w:t>
      </w:r>
      <w:r>
        <w:t>активному получению новых знаний по биологии в соответствии с жизненными потребностями.</w:t>
      </w:r>
    </w:p>
    <w:p w:rsidR="00DE4242" w:rsidRDefault="00DD402F" w:rsidP="00742382">
      <w:pPr>
        <w:pStyle w:val="a4"/>
        <w:numPr>
          <w:ilvl w:val="2"/>
          <w:numId w:val="70"/>
        </w:numPr>
        <w:tabs>
          <w:tab w:val="left" w:pos="1839"/>
        </w:tabs>
        <w:ind w:left="285" w:right="436" w:firstLine="710"/>
        <w:jc w:val="both"/>
        <w:rPr>
          <w:sz w:val="24"/>
        </w:rPr>
      </w:pPr>
      <w:r>
        <w:rPr>
          <w:sz w:val="24"/>
        </w:rPr>
        <w:t>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rsidR="00DE4242" w:rsidRDefault="00DD402F">
      <w:pPr>
        <w:pStyle w:val="a3"/>
        <w:spacing w:line="237" w:lineRule="auto"/>
        <w:ind w:right="436"/>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E4242" w:rsidRDefault="00DD402F">
      <w:pPr>
        <w:pStyle w:val="a3"/>
        <w:ind w:right="437"/>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E4242" w:rsidRDefault="00DD402F">
      <w:pPr>
        <w:pStyle w:val="a3"/>
        <w:spacing w:line="242" w:lineRule="auto"/>
        <w:ind w:right="434"/>
      </w:pPr>
      <w:r>
        <w:t>внутренней</w:t>
      </w:r>
      <w:r>
        <w:rPr>
          <w:spacing w:val="-13"/>
        </w:rPr>
        <w:t xml:space="preserve"> </w:t>
      </w:r>
      <w:r>
        <w:t>мотивации,</w:t>
      </w:r>
      <w:r>
        <w:rPr>
          <w:spacing w:val="-11"/>
        </w:rPr>
        <w:t xml:space="preserve"> </w:t>
      </w:r>
      <w:r>
        <w:t>включающей</w:t>
      </w:r>
      <w:r>
        <w:rPr>
          <w:spacing w:val="-12"/>
        </w:rPr>
        <w:t xml:space="preserve"> </w:t>
      </w:r>
      <w:r>
        <w:t>стремление</w:t>
      </w:r>
      <w:r>
        <w:rPr>
          <w:spacing w:val="-14"/>
        </w:rPr>
        <w:t xml:space="preserve"> </w:t>
      </w:r>
      <w:r>
        <w:t>к</w:t>
      </w:r>
      <w:r>
        <w:rPr>
          <w:spacing w:val="-14"/>
        </w:rPr>
        <w:t xml:space="preserve"> </w:t>
      </w:r>
      <w:r>
        <w:t>достижению</w:t>
      </w:r>
      <w:r>
        <w:rPr>
          <w:spacing w:val="-14"/>
        </w:rPr>
        <w:t xml:space="preserve"> </w:t>
      </w:r>
      <w:r>
        <w:t>цели</w:t>
      </w:r>
      <w:r>
        <w:rPr>
          <w:spacing w:val="-15"/>
        </w:rPr>
        <w:t xml:space="preserve"> </w:t>
      </w:r>
      <w:r>
        <w:t>и</w:t>
      </w:r>
      <w:r>
        <w:rPr>
          <w:spacing w:val="-12"/>
        </w:rPr>
        <w:t xml:space="preserve"> </w:t>
      </w:r>
      <w:r>
        <w:t>успеху,</w:t>
      </w:r>
      <w:r>
        <w:rPr>
          <w:spacing w:val="-11"/>
        </w:rPr>
        <w:t xml:space="preserve"> </w:t>
      </w:r>
      <w:r>
        <w:t>оптимизм, инициативность, умение действовать, исходя из своих возможностей;</w:t>
      </w:r>
    </w:p>
    <w:p w:rsidR="00DE4242" w:rsidRDefault="00DD402F">
      <w:pPr>
        <w:pStyle w:val="a3"/>
        <w:tabs>
          <w:tab w:val="left" w:pos="2127"/>
          <w:tab w:val="left" w:pos="3701"/>
          <w:tab w:val="left" w:pos="5195"/>
          <w:tab w:val="left" w:pos="6390"/>
          <w:tab w:val="left" w:pos="8179"/>
          <w:tab w:val="left" w:pos="9430"/>
        </w:tabs>
        <w:ind w:right="438"/>
        <w:jc w:val="right"/>
      </w:pPr>
      <w:r>
        <w:rPr>
          <w:spacing w:val="-2"/>
        </w:rPr>
        <w:t>эмпатии,</w:t>
      </w:r>
      <w:r>
        <w:tab/>
      </w:r>
      <w:r>
        <w:rPr>
          <w:spacing w:val="-2"/>
        </w:rPr>
        <w:t>включающей</w:t>
      </w:r>
      <w:r>
        <w:tab/>
      </w:r>
      <w:r>
        <w:rPr>
          <w:spacing w:val="-2"/>
        </w:rPr>
        <w:t>способность</w:t>
      </w:r>
      <w:r>
        <w:tab/>
      </w:r>
      <w:r>
        <w:rPr>
          <w:spacing w:val="-2"/>
        </w:rPr>
        <w:t>понимать</w:t>
      </w:r>
      <w:r>
        <w:tab/>
      </w:r>
      <w:r>
        <w:rPr>
          <w:spacing w:val="-2"/>
        </w:rPr>
        <w:t>эмоциональное</w:t>
      </w:r>
      <w:r>
        <w:tab/>
      </w:r>
      <w:r>
        <w:rPr>
          <w:spacing w:val="-2"/>
        </w:rPr>
        <w:t>состояние</w:t>
      </w:r>
      <w:r>
        <w:tab/>
      </w:r>
      <w:r>
        <w:rPr>
          <w:spacing w:val="-2"/>
        </w:rPr>
        <w:t xml:space="preserve">других, </w:t>
      </w:r>
      <w:r>
        <w:t>учитывать</w:t>
      </w:r>
      <w:r>
        <w:rPr>
          <w:spacing w:val="-2"/>
        </w:rPr>
        <w:t xml:space="preserve"> </w:t>
      </w:r>
      <w:r>
        <w:t>его</w:t>
      </w:r>
      <w:r>
        <w:rPr>
          <w:spacing w:val="-3"/>
        </w:rPr>
        <w:t xml:space="preserve"> </w:t>
      </w:r>
      <w:r>
        <w:t>при</w:t>
      </w:r>
      <w:r>
        <w:rPr>
          <w:spacing w:val="-12"/>
        </w:rPr>
        <w:t xml:space="preserve"> </w:t>
      </w:r>
      <w:r>
        <w:t>осуществлении</w:t>
      </w:r>
      <w:r>
        <w:rPr>
          <w:spacing w:val="-2"/>
        </w:rPr>
        <w:t xml:space="preserve"> </w:t>
      </w:r>
      <w:r>
        <w:t>коммуникации,</w:t>
      </w:r>
      <w:r>
        <w:rPr>
          <w:spacing w:val="-1"/>
        </w:rPr>
        <w:t xml:space="preserve"> </w:t>
      </w:r>
      <w:r>
        <w:t>способность</w:t>
      </w:r>
      <w:r>
        <w:rPr>
          <w:spacing w:val="-6"/>
        </w:rPr>
        <w:t xml:space="preserve"> </w:t>
      </w:r>
      <w:r>
        <w:t>к</w:t>
      </w:r>
      <w:r>
        <w:rPr>
          <w:spacing w:val="-5"/>
        </w:rPr>
        <w:t xml:space="preserve"> </w:t>
      </w:r>
      <w:r>
        <w:t>сочувствию</w:t>
      </w:r>
      <w:r>
        <w:rPr>
          <w:spacing w:val="-5"/>
        </w:rPr>
        <w:t xml:space="preserve"> </w:t>
      </w:r>
      <w:r>
        <w:t>и</w:t>
      </w:r>
      <w:r>
        <w:rPr>
          <w:spacing w:val="-2"/>
        </w:rPr>
        <w:t xml:space="preserve"> </w:t>
      </w:r>
      <w:r>
        <w:t>сопереживанию; социальных</w:t>
      </w:r>
      <w:r>
        <w:rPr>
          <w:spacing w:val="80"/>
        </w:rPr>
        <w:t xml:space="preserve"> </w:t>
      </w:r>
      <w:r>
        <w:t>навыков,</w:t>
      </w:r>
      <w:r>
        <w:rPr>
          <w:spacing w:val="80"/>
        </w:rPr>
        <w:t xml:space="preserve"> </w:t>
      </w:r>
      <w:r>
        <w:t>включающих</w:t>
      </w:r>
      <w:r>
        <w:rPr>
          <w:spacing w:val="80"/>
        </w:rPr>
        <w:t xml:space="preserve"> </w:t>
      </w:r>
      <w:r>
        <w:t>способность</w:t>
      </w:r>
      <w:r>
        <w:rPr>
          <w:spacing w:val="80"/>
        </w:rPr>
        <w:t xml:space="preserve"> </w:t>
      </w:r>
      <w:r>
        <w:t>выстраивать</w:t>
      </w:r>
      <w:r>
        <w:rPr>
          <w:spacing w:val="80"/>
        </w:rPr>
        <w:t xml:space="preserve"> </w:t>
      </w:r>
      <w:r>
        <w:t>отношения</w:t>
      </w:r>
      <w:r>
        <w:rPr>
          <w:spacing w:val="80"/>
        </w:rPr>
        <w:t xml:space="preserve"> </w:t>
      </w:r>
      <w:r>
        <w:t>с</w:t>
      </w:r>
      <w:r>
        <w:rPr>
          <w:spacing w:val="80"/>
        </w:rPr>
        <w:t xml:space="preserve"> </w:t>
      </w:r>
      <w:r>
        <w:t>другими</w:t>
      </w:r>
    </w:p>
    <w:p w:rsidR="00DE4242" w:rsidRDefault="00DD402F">
      <w:pPr>
        <w:pStyle w:val="a3"/>
        <w:spacing w:line="275" w:lineRule="exact"/>
        <w:ind w:firstLine="0"/>
      </w:pPr>
      <w:r>
        <w:t>людьми,</w:t>
      </w:r>
      <w:r>
        <w:rPr>
          <w:spacing w:val="-2"/>
        </w:rPr>
        <w:t xml:space="preserve"> </w:t>
      </w:r>
      <w:r>
        <w:t>заботиться,</w:t>
      </w:r>
      <w:r>
        <w:rPr>
          <w:spacing w:val="-5"/>
        </w:rPr>
        <w:t xml:space="preserve"> </w:t>
      </w:r>
      <w:r>
        <w:t>проявлять</w:t>
      </w:r>
      <w:r>
        <w:rPr>
          <w:spacing w:val="-6"/>
        </w:rPr>
        <w:t xml:space="preserve"> </w:t>
      </w:r>
      <w:r>
        <w:t>интерес</w:t>
      </w:r>
      <w:r>
        <w:rPr>
          <w:spacing w:val="-3"/>
        </w:rPr>
        <w:t xml:space="preserve"> </w:t>
      </w:r>
      <w:r>
        <w:t>и</w:t>
      </w:r>
      <w:r>
        <w:rPr>
          <w:spacing w:val="-1"/>
        </w:rPr>
        <w:t xml:space="preserve"> </w:t>
      </w:r>
      <w:r>
        <w:t xml:space="preserve">разрешать </w:t>
      </w:r>
      <w:r>
        <w:rPr>
          <w:spacing w:val="-2"/>
        </w:rPr>
        <w:t>конфликты.</w:t>
      </w:r>
    </w:p>
    <w:p w:rsidR="00DE4242" w:rsidRDefault="00DD402F" w:rsidP="00742382">
      <w:pPr>
        <w:pStyle w:val="a4"/>
        <w:numPr>
          <w:ilvl w:val="2"/>
          <w:numId w:val="70"/>
        </w:numPr>
        <w:tabs>
          <w:tab w:val="left" w:pos="1839"/>
        </w:tabs>
        <w:ind w:left="285" w:right="427" w:firstLine="710"/>
        <w:jc w:val="both"/>
        <w:rPr>
          <w:sz w:val="24"/>
        </w:rPr>
      </w:pPr>
      <w:r>
        <w:rPr>
          <w:sz w:val="24"/>
        </w:rPr>
        <w:t>Метапредметные</w:t>
      </w:r>
      <w:r>
        <w:rPr>
          <w:spacing w:val="-15"/>
          <w:sz w:val="24"/>
        </w:rPr>
        <w:t xml:space="preserve"> </w:t>
      </w:r>
      <w:r>
        <w:rPr>
          <w:sz w:val="24"/>
        </w:rPr>
        <w:t>результаты</w:t>
      </w:r>
      <w:r>
        <w:rPr>
          <w:spacing w:val="-11"/>
          <w:sz w:val="24"/>
        </w:rPr>
        <w:t xml:space="preserve"> </w:t>
      </w:r>
      <w:r>
        <w:rPr>
          <w:sz w:val="24"/>
        </w:rPr>
        <w:t>освоения</w:t>
      </w:r>
      <w:r>
        <w:rPr>
          <w:spacing w:val="-15"/>
          <w:sz w:val="24"/>
        </w:rPr>
        <w:t xml:space="preserve"> </w:t>
      </w:r>
      <w:r>
        <w:rPr>
          <w:sz w:val="24"/>
        </w:rPr>
        <w:t>учебного</w:t>
      </w:r>
      <w:r>
        <w:rPr>
          <w:spacing w:val="-9"/>
          <w:sz w:val="24"/>
        </w:rPr>
        <w:t xml:space="preserve"> </w:t>
      </w:r>
      <w:r>
        <w:rPr>
          <w:sz w:val="24"/>
        </w:rPr>
        <w:t>предмета</w:t>
      </w:r>
      <w:r>
        <w:rPr>
          <w:spacing w:val="-13"/>
          <w:sz w:val="24"/>
        </w:rPr>
        <w:t xml:space="preserve"> </w:t>
      </w:r>
      <w:r>
        <w:rPr>
          <w:sz w:val="24"/>
        </w:rPr>
        <w:t>«Биология»</w:t>
      </w:r>
      <w:r>
        <w:rPr>
          <w:spacing w:val="-13"/>
          <w:sz w:val="24"/>
        </w:rPr>
        <w:t xml:space="preserve"> </w:t>
      </w:r>
      <w:r>
        <w:rPr>
          <w:sz w:val="24"/>
        </w:rPr>
        <w:t>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w:t>
      </w:r>
      <w:r>
        <w:rPr>
          <w:spacing w:val="-15"/>
          <w:sz w:val="24"/>
        </w:rPr>
        <w:t xml:space="preserve"> </w:t>
      </w:r>
      <w:r>
        <w:rPr>
          <w:sz w:val="24"/>
        </w:rPr>
        <w:t>методов</w:t>
      </w:r>
      <w:r>
        <w:rPr>
          <w:spacing w:val="-15"/>
          <w:sz w:val="24"/>
        </w:rPr>
        <w:t xml:space="preserve"> </w:t>
      </w:r>
      <w:r>
        <w:rPr>
          <w:sz w:val="24"/>
        </w:rPr>
        <w:t>познания,</w:t>
      </w:r>
      <w:r>
        <w:rPr>
          <w:spacing w:val="-15"/>
          <w:sz w:val="24"/>
        </w:rPr>
        <w:t xml:space="preserve"> </w:t>
      </w:r>
      <w:r>
        <w:rPr>
          <w:sz w:val="24"/>
        </w:rPr>
        <w:t>используемых</w:t>
      </w:r>
      <w:r>
        <w:rPr>
          <w:spacing w:val="-14"/>
          <w:sz w:val="24"/>
        </w:rPr>
        <w:t xml:space="preserve"> </w:t>
      </w:r>
      <w:r>
        <w:rPr>
          <w:sz w:val="24"/>
        </w:rPr>
        <w:t>в</w:t>
      </w:r>
      <w:r>
        <w:rPr>
          <w:spacing w:val="-9"/>
          <w:sz w:val="24"/>
        </w:rPr>
        <w:t xml:space="preserve"> </w:t>
      </w:r>
      <w:r>
        <w:rPr>
          <w:sz w:val="24"/>
        </w:rPr>
        <w:t>естественных</w:t>
      </w:r>
      <w:r>
        <w:rPr>
          <w:spacing w:val="-15"/>
          <w:sz w:val="24"/>
        </w:rPr>
        <w:t xml:space="preserve"> </w:t>
      </w:r>
      <w:r>
        <w:rPr>
          <w:sz w:val="24"/>
        </w:rPr>
        <w:t>науках</w:t>
      </w:r>
      <w:r>
        <w:rPr>
          <w:spacing w:val="-15"/>
          <w:sz w:val="24"/>
        </w:rPr>
        <w:t xml:space="preserve"> </w:t>
      </w:r>
      <w:r>
        <w:rPr>
          <w:sz w:val="24"/>
        </w:rPr>
        <w:t>(вещество,</w:t>
      </w:r>
      <w:r>
        <w:rPr>
          <w:spacing w:val="-13"/>
          <w:sz w:val="24"/>
        </w:rPr>
        <w:t xml:space="preserve"> </w:t>
      </w:r>
      <w:r>
        <w:rPr>
          <w:sz w:val="24"/>
        </w:rPr>
        <w:t>энергия,</w:t>
      </w:r>
      <w:r>
        <w:rPr>
          <w:spacing w:val="-9"/>
          <w:sz w:val="24"/>
        </w:rPr>
        <w:t xml:space="preserve"> </w:t>
      </w:r>
      <w:r>
        <w:rPr>
          <w:sz w:val="24"/>
        </w:rPr>
        <w:t>явление, процесс, система, научный факт, принцип, гипотеза, закономерность, закон, теория, исследование,</w:t>
      </w:r>
      <w:r>
        <w:rPr>
          <w:spacing w:val="-15"/>
          <w:sz w:val="24"/>
        </w:rPr>
        <w:t xml:space="preserve"> </w:t>
      </w:r>
      <w:r>
        <w:rPr>
          <w:sz w:val="24"/>
        </w:rPr>
        <w:t>наблюдение,</w:t>
      </w:r>
      <w:r>
        <w:rPr>
          <w:spacing w:val="-15"/>
          <w:sz w:val="24"/>
        </w:rPr>
        <w:t xml:space="preserve"> </w:t>
      </w:r>
      <w:r>
        <w:rPr>
          <w:sz w:val="24"/>
        </w:rPr>
        <w:t>измерение,</w:t>
      </w:r>
      <w:r>
        <w:rPr>
          <w:spacing w:val="-15"/>
          <w:sz w:val="24"/>
        </w:rPr>
        <w:t xml:space="preserve"> </w:t>
      </w:r>
      <w:r>
        <w:rPr>
          <w:sz w:val="24"/>
        </w:rPr>
        <w:t>эксперимент</w:t>
      </w:r>
      <w:r>
        <w:rPr>
          <w:spacing w:val="-15"/>
          <w:sz w:val="24"/>
        </w:rPr>
        <w:t xml:space="preserve"> </w:t>
      </w:r>
      <w:r>
        <w:rPr>
          <w:sz w:val="24"/>
        </w:rPr>
        <w:t>и</w:t>
      </w:r>
      <w:r>
        <w:rPr>
          <w:spacing w:val="-15"/>
          <w:sz w:val="24"/>
        </w:rPr>
        <w:t xml:space="preserve"> </w:t>
      </w:r>
      <w:r>
        <w:rPr>
          <w:sz w:val="24"/>
        </w:rPr>
        <w:t>других),</w:t>
      </w:r>
      <w:r>
        <w:rPr>
          <w:spacing w:val="-15"/>
          <w:sz w:val="24"/>
        </w:rPr>
        <w:t xml:space="preserve"> </w:t>
      </w:r>
      <w:r>
        <w:rPr>
          <w:sz w:val="24"/>
        </w:rPr>
        <w:t>универсальные</w:t>
      </w:r>
      <w:r>
        <w:rPr>
          <w:spacing w:val="-15"/>
          <w:sz w:val="24"/>
        </w:rPr>
        <w:t xml:space="preserve"> </w:t>
      </w:r>
      <w:r>
        <w:rPr>
          <w:sz w:val="24"/>
        </w:rPr>
        <w:t>учебные</w:t>
      </w:r>
      <w:r>
        <w:rPr>
          <w:spacing w:val="-6"/>
          <w:sz w:val="24"/>
        </w:rPr>
        <w:t xml:space="preserve"> </w:t>
      </w:r>
      <w:r>
        <w:rPr>
          <w:sz w:val="24"/>
        </w:rPr>
        <w:t>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w:t>
      </w:r>
      <w:r>
        <w:rPr>
          <w:spacing w:val="80"/>
          <w:sz w:val="24"/>
        </w:rPr>
        <w:t xml:space="preserve"> </w:t>
      </w:r>
      <w:r>
        <w:rPr>
          <w:sz w:val="24"/>
        </w:rPr>
        <w:t>использовать</w:t>
      </w:r>
      <w:r>
        <w:rPr>
          <w:spacing w:val="80"/>
          <w:sz w:val="24"/>
        </w:rPr>
        <w:t xml:space="preserve"> </w:t>
      </w:r>
      <w:r>
        <w:rPr>
          <w:sz w:val="24"/>
        </w:rPr>
        <w:t>освоенные</w:t>
      </w:r>
      <w:r>
        <w:rPr>
          <w:spacing w:val="80"/>
          <w:sz w:val="24"/>
        </w:rPr>
        <w:t xml:space="preserve"> </w:t>
      </w:r>
      <w:r>
        <w:rPr>
          <w:sz w:val="24"/>
        </w:rPr>
        <w:t>междисциплинарные,</w:t>
      </w:r>
      <w:r>
        <w:rPr>
          <w:spacing w:val="80"/>
          <w:sz w:val="24"/>
        </w:rPr>
        <w:t xml:space="preserve"> </w:t>
      </w:r>
      <w:r>
        <w:rPr>
          <w:sz w:val="24"/>
        </w:rPr>
        <w:t>мировоззренческие</w:t>
      </w:r>
      <w:r>
        <w:rPr>
          <w:spacing w:val="80"/>
          <w:sz w:val="24"/>
        </w:rPr>
        <w:t xml:space="preserve"> </w:t>
      </w:r>
      <w:r>
        <w:rPr>
          <w:sz w:val="24"/>
        </w:rPr>
        <w:t>знания</w:t>
      </w:r>
      <w:r>
        <w:rPr>
          <w:spacing w:val="80"/>
          <w:sz w:val="24"/>
        </w:rPr>
        <w:t xml:space="preserve"> </w:t>
      </w:r>
      <w:r>
        <w:rPr>
          <w:sz w:val="24"/>
        </w:rPr>
        <w:t>и</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lastRenderedPageBreak/>
        <w:t>универсальные</w:t>
      </w:r>
      <w:r>
        <w:rPr>
          <w:spacing w:val="-6"/>
        </w:rPr>
        <w:t xml:space="preserve"> </w:t>
      </w:r>
      <w:r>
        <w:t>учебные</w:t>
      </w:r>
      <w:r>
        <w:rPr>
          <w:spacing w:val="-4"/>
        </w:rPr>
        <w:t xml:space="preserve"> </w:t>
      </w:r>
      <w:r>
        <w:t>действия</w:t>
      </w:r>
      <w:r>
        <w:rPr>
          <w:spacing w:val="-3"/>
        </w:rPr>
        <w:t xml:space="preserve"> </w:t>
      </w:r>
      <w:r>
        <w:t>в</w:t>
      </w:r>
      <w:r>
        <w:rPr>
          <w:spacing w:val="-5"/>
        </w:rPr>
        <w:t xml:space="preserve"> </w:t>
      </w:r>
      <w:r>
        <w:t>познавательной</w:t>
      </w:r>
      <w:r>
        <w:rPr>
          <w:spacing w:val="-2"/>
        </w:rPr>
        <w:t xml:space="preserve"> </w:t>
      </w:r>
      <w:r>
        <w:t>и</w:t>
      </w:r>
      <w:r>
        <w:rPr>
          <w:spacing w:val="-7"/>
        </w:rPr>
        <w:t xml:space="preserve"> </w:t>
      </w:r>
      <w:r>
        <w:t>социальной</w:t>
      </w:r>
      <w:r>
        <w:rPr>
          <w:spacing w:val="-6"/>
        </w:rPr>
        <w:t xml:space="preserve"> </w:t>
      </w:r>
      <w:r>
        <w:rPr>
          <w:spacing w:val="-2"/>
        </w:rPr>
        <w:t>практике.</w:t>
      </w:r>
    </w:p>
    <w:p w:rsidR="00DE4242" w:rsidRDefault="00DD402F" w:rsidP="00742382">
      <w:pPr>
        <w:pStyle w:val="a4"/>
        <w:numPr>
          <w:ilvl w:val="2"/>
          <w:numId w:val="70"/>
        </w:numPr>
        <w:tabs>
          <w:tab w:val="left" w:pos="1839"/>
        </w:tabs>
        <w:spacing w:line="242" w:lineRule="auto"/>
        <w:ind w:left="285" w:right="431" w:firstLine="710"/>
        <w:rPr>
          <w:sz w:val="24"/>
        </w:rPr>
      </w:pPr>
      <w:r>
        <w:rPr>
          <w:sz w:val="24"/>
        </w:rPr>
        <w:t>Метапредметные результаты освоения программы среднего общего образования должны отражать:</w:t>
      </w:r>
    </w:p>
    <w:p w:rsidR="00DE4242" w:rsidRDefault="00DD402F" w:rsidP="00742382">
      <w:pPr>
        <w:pStyle w:val="a4"/>
        <w:numPr>
          <w:ilvl w:val="3"/>
          <w:numId w:val="70"/>
        </w:numPr>
        <w:tabs>
          <w:tab w:val="left" w:pos="2017"/>
        </w:tabs>
        <w:spacing w:line="271" w:lineRule="exact"/>
        <w:ind w:left="2017" w:hanging="1021"/>
        <w:rPr>
          <w:sz w:val="24"/>
        </w:rPr>
      </w:pPr>
      <w:r>
        <w:rPr>
          <w:sz w:val="24"/>
        </w:rPr>
        <w:t>Овладение</w:t>
      </w:r>
      <w:r>
        <w:rPr>
          <w:spacing w:val="-10"/>
          <w:sz w:val="24"/>
        </w:rPr>
        <w:t xml:space="preserve"> </w:t>
      </w:r>
      <w:r>
        <w:rPr>
          <w:sz w:val="24"/>
        </w:rPr>
        <w:t>универсальными</w:t>
      </w:r>
      <w:r>
        <w:rPr>
          <w:spacing w:val="-7"/>
          <w:sz w:val="24"/>
        </w:rPr>
        <w:t xml:space="preserve"> </w:t>
      </w:r>
      <w:r>
        <w:rPr>
          <w:sz w:val="24"/>
        </w:rPr>
        <w:t>учебными</w:t>
      </w:r>
      <w:r>
        <w:rPr>
          <w:spacing w:val="-6"/>
          <w:sz w:val="24"/>
        </w:rPr>
        <w:t xml:space="preserve"> </w:t>
      </w:r>
      <w:r>
        <w:rPr>
          <w:sz w:val="24"/>
        </w:rPr>
        <w:t>познавательными</w:t>
      </w:r>
      <w:r>
        <w:rPr>
          <w:spacing w:val="-10"/>
          <w:sz w:val="24"/>
        </w:rPr>
        <w:t xml:space="preserve"> </w:t>
      </w:r>
      <w:r>
        <w:rPr>
          <w:spacing w:val="-2"/>
          <w:sz w:val="24"/>
        </w:rPr>
        <w:t>действиями:</w:t>
      </w:r>
    </w:p>
    <w:p w:rsidR="00DE4242" w:rsidRDefault="00DD402F" w:rsidP="00742382">
      <w:pPr>
        <w:pStyle w:val="a4"/>
        <w:numPr>
          <w:ilvl w:val="0"/>
          <w:numId w:val="68"/>
        </w:numPr>
        <w:tabs>
          <w:tab w:val="left" w:pos="1258"/>
        </w:tabs>
        <w:spacing w:before="1" w:line="275" w:lineRule="exact"/>
        <w:ind w:left="1258" w:hanging="262"/>
        <w:rPr>
          <w:sz w:val="24"/>
        </w:rPr>
      </w:pPr>
      <w:r>
        <w:rPr>
          <w:sz w:val="24"/>
        </w:rPr>
        <w:t>базовые</w:t>
      </w:r>
      <w:r>
        <w:rPr>
          <w:spacing w:val="-8"/>
          <w:sz w:val="24"/>
        </w:rPr>
        <w:t xml:space="preserve"> </w:t>
      </w:r>
      <w:r>
        <w:rPr>
          <w:sz w:val="24"/>
        </w:rPr>
        <w:t>логические</w:t>
      </w:r>
      <w:r>
        <w:rPr>
          <w:spacing w:val="-2"/>
          <w:sz w:val="24"/>
        </w:rPr>
        <w:t xml:space="preserve"> действия:</w:t>
      </w:r>
    </w:p>
    <w:p w:rsidR="00DE4242" w:rsidRDefault="00DD402F">
      <w:pPr>
        <w:pStyle w:val="a3"/>
        <w:spacing w:line="242" w:lineRule="auto"/>
        <w:ind w:right="430"/>
      </w:pPr>
      <w:r>
        <w:t xml:space="preserve">самостоятельно формулировать и актуализировать проблему, рассматривать её </w:t>
      </w:r>
      <w:r>
        <w:rPr>
          <w:spacing w:val="-2"/>
        </w:rPr>
        <w:t>всесторонне;</w:t>
      </w:r>
    </w:p>
    <w:p w:rsidR="00DE4242" w:rsidRDefault="00DD402F">
      <w:pPr>
        <w:pStyle w:val="a3"/>
        <w:ind w:right="427"/>
      </w:pPr>
      <w:r>
        <w:t>использовать при освоении знаний приёмы логического мышления (анализа, синтеза, сравнения,</w:t>
      </w:r>
      <w:r>
        <w:rPr>
          <w:spacing w:val="-12"/>
        </w:rPr>
        <w:t xml:space="preserve"> </w:t>
      </w:r>
      <w:r>
        <w:t>классификации,</w:t>
      </w:r>
      <w:r>
        <w:rPr>
          <w:spacing w:val="-15"/>
        </w:rPr>
        <w:t xml:space="preserve"> </w:t>
      </w:r>
      <w:r>
        <w:t>обобщения),</w:t>
      </w:r>
      <w:r>
        <w:rPr>
          <w:spacing w:val="-9"/>
        </w:rPr>
        <w:t xml:space="preserve"> </w:t>
      </w:r>
      <w:r>
        <w:t>раскрывать</w:t>
      </w:r>
      <w:r>
        <w:rPr>
          <w:spacing w:val="-9"/>
        </w:rPr>
        <w:t xml:space="preserve"> </w:t>
      </w:r>
      <w:r>
        <w:t>смысл</w:t>
      </w:r>
      <w:r>
        <w:rPr>
          <w:spacing w:val="-15"/>
        </w:rPr>
        <w:t xml:space="preserve"> </w:t>
      </w:r>
      <w:r>
        <w:t>биологических</w:t>
      </w:r>
      <w:r>
        <w:rPr>
          <w:spacing w:val="-15"/>
        </w:rPr>
        <w:t xml:space="preserve"> </w:t>
      </w:r>
      <w:r>
        <w:t>понятий</w:t>
      </w:r>
      <w:r>
        <w:rPr>
          <w:spacing w:val="-14"/>
        </w:rPr>
        <w:t xml:space="preserve"> </w:t>
      </w:r>
      <w:r>
        <w:t>(выделять</w:t>
      </w:r>
      <w:r>
        <w:rPr>
          <w:spacing w:val="-10"/>
        </w:rPr>
        <w:t xml:space="preserve"> </w:t>
      </w:r>
      <w:r>
        <w:t>их характерные признаки, устанавливать связи с другими понятиями);</w:t>
      </w:r>
    </w:p>
    <w:p w:rsidR="00DE4242" w:rsidRDefault="00DD402F">
      <w:pPr>
        <w:pStyle w:val="a3"/>
        <w:spacing w:line="237" w:lineRule="auto"/>
        <w:ind w:right="433"/>
      </w:pPr>
      <w:r>
        <w:t>определять</w:t>
      </w:r>
      <w:r>
        <w:rPr>
          <w:spacing w:val="-6"/>
        </w:rPr>
        <w:t xml:space="preserve"> </w:t>
      </w:r>
      <w:r>
        <w:t>цели</w:t>
      </w:r>
      <w:r>
        <w:rPr>
          <w:spacing w:val="-6"/>
        </w:rPr>
        <w:t xml:space="preserve"> </w:t>
      </w:r>
      <w:r>
        <w:t>деятельности,</w:t>
      </w:r>
      <w:r>
        <w:rPr>
          <w:spacing w:val="-5"/>
        </w:rPr>
        <w:t xml:space="preserve"> </w:t>
      </w:r>
      <w:r>
        <w:t>задавая</w:t>
      </w:r>
      <w:r>
        <w:rPr>
          <w:spacing w:val="-7"/>
        </w:rPr>
        <w:t xml:space="preserve"> </w:t>
      </w:r>
      <w:r>
        <w:t>параметры</w:t>
      </w:r>
      <w:r>
        <w:rPr>
          <w:spacing w:val="-5"/>
        </w:rPr>
        <w:t xml:space="preserve"> </w:t>
      </w:r>
      <w:r>
        <w:t>и</w:t>
      </w:r>
      <w:r>
        <w:rPr>
          <w:spacing w:val="-6"/>
        </w:rPr>
        <w:t xml:space="preserve"> </w:t>
      </w:r>
      <w:r>
        <w:t>критерии</w:t>
      </w:r>
      <w:r>
        <w:rPr>
          <w:spacing w:val="-11"/>
        </w:rPr>
        <w:t xml:space="preserve"> </w:t>
      </w:r>
      <w:r>
        <w:t>их</w:t>
      </w:r>
      <w:r>
        <w:rPr>
          <w:spacing w:val="-12"/>
        </w:rPr>
        <w:t xml:space="preserve"> </w:t>
      </w:r>
      <w:r>
        <w:t>достижения,</w:t>
      </w:r>
      <w:r>
        <w:rPr>
          <w:spacing w:val="-5"/>
        </w:rPr>
        <w:t xml:space="preserve"> </w:t>
      </w:r>
      <w:r>
        <w:t>соотносить результаты деятельности с поставленными целями;</w:t>
      </w:r>
    </w:p>
    <w:p w:rsidR="00DE4242" w:rsidRDefault="00DD402F">
      <w:pPr>
        <w:pStyle w:val="a3"/>
        <w:spacing w:before="4" w:line="237" w:lineRule="auto"/>
        <w:ind w:left="996" w:right="434" w:firstLine="0"/>
      </w:pPr>
      <w:r>
        <w:t>использовать биологические понятия для объяснения фактов и явлений живой природы; строить</w:t>
      </w:r>
      <w:r>
        <w:rPr>
          <w:spacing w:val="40"/>
        </w:rPr>
        <w:t xml:space="preserve"> </w:t>
      </w:r>
      <w:r>
        <w:t>логические</w:t>
      </w:r>
      <w:r>
        <w:rPr>
          <w:spacing w:val="40"/>
        </w:rPr>
        <w:t xml:space="preserve"> </w:t>
      </w:r>
      <w:r>
        <w:t>рассуждения</w:t>
      </w:r>
      <w:r>
        <w:rPr>
          <w:spacing w:val="40"/>
        </w:rPr>
        <w:t xml:space="preserve"> </w:t>
      </w:r>
      <w:r>
        <w:t>(индуктивные,</w:t>
      </w:r>
      <w:r>
        <w:rPr>
          <w:spacing w:val="40"/>
        </w:rPr>
        <w:t xml:space="preserve"> </w:t>
      </w:r>
      <w:r>
        <w:t>дедуктивные,</w:t>
      </w:r>
      <w:r>
        <w:rPr>
          <w:spacing w:val="40"/>
        </w:rPr>
        <w:t xml:space="preserve"> </w:t>
      </w:r>
      <w:r>
        <w:t>по</w:t>
      </w:r>
      <w:r>
        <w:rPr>
          <w:spacing w:val="40"/>
        </w:rPr>
        <w:t xml:space="preserve"> </w:t>
      </w:r>
      <w:r>
        <w:t>аналогии),</w:t>
      </w:r>
      <w:r>
        <w:rPr>
          <w:spacing w:val="40"/>
        </w:rPr>
        <w:t xml:space="preserve"> </w:t>
      </w:r>
      <w:r>
        <w:t>выявлять</w:t>
      </w:r>
    </w:p>
    <w:p w:rsidR="00DE4242" w:rsidRDefault="00DD402F">
      <w:pPr>
        <w:pStyle w:val="a3"/>
        <w:spacing w:before="6" w:line="237" w:lineRule="auto"/>
        <w:ind w:right="440" w:firstLine="0"/>
      </w:pPr>
      <w:r>
        <w:t xml:space="preserve">закономерности и противоречия в рассматриваемых явлениях, формулировать выводы и </w:t>
      </w:r>
      <w:r>
        <w:rPr>
          <w:spacing w:val="-2"/>
        </w:rPr>
        <w:t>заключения;</w:t>
      </w:r>
    </w:p>
    <w:p w:rsidR="00DE4242" w:rsidRDefault="00DD402F">
      <w:pPr>
        <w:pStyle w:val="a3"/>
        <w:spacing w:before="3"/>
        <w:ind w:right="426"/>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DE4242" w:rsidRDefault="00DD402F">
      <w:pPr>
        <w:pStyle w:val="a3"/>
        <w:spacing w:line="242" w:lineRule="auto"/>
        <w:ind w:right="438"/>
      </w:pPr>
      <w:r>
        <w:t>разрабатывать план решения проблемы с учётом анализа имеющихся материальных и нематериальных ресурсов;</w:t>
      </w:r>
    </w:p>
    <w:p w:rsidR="00DE4242" w:rsidRDefault="00DD402F">
      <w:pPr>
        <w:pStyle w:val="a3"/>
        <w:spacing w:line="242" w:lineRule="auto"/>
        <w:ind w:right="434"/>
      </w:pPr>
      <w:r>
        <w:t>вносить коррективы в деятельность, оценивать соответствие результатов целям, оценивать риски последствий деятельности;</w:t>
      </w:r>
    </w:p>
    <w:p w:rsidR="00DE4242" w:rsidRDefault="00DD402F">
      <w:pPr>
        <w:pStyle w:val="a3"/>
        <w:spacing w:line="242" w:lineRule="auto"/>
        <w:ind w:right="437"/>
      </w:pPr>
      <w:r>
        <w:t>координировать и выполнять работу в условиях реального, виртуального и комбинированного взаимодействия;</w:t>
      </w:r>
    </w:p>
    <w:p w:rsidR="00DE4242" w:rsidRDefault="00DD402F">
      <w:pPr>
        <w:pStyle w:val="a3"/>
        <w:spacing w:line="271" w:lineRule="exact"/>
        <w:ind w:left="996" w:firstLine="0"/>
      </w:pPr>
      <w:r>
        <w:t>развивать</w:t>
      </w:r>
      <w:r>
        <w:rPr>
          <w:spacing w:val="-6"/>
        </w:rPr>
        <w:t xml:space="preserve"> </w:t>
      </w:r>
      <w:r>
        <w:t>креативное</w:t>
      </w:r>
      <w:r>
        <w:rPr>
          <w:spacing w:val="-6"/>
        </w:rPr>
        <w:t xml:space="preserve"> </w:t>
      </w:r>
      <w:r>
        <w:t>мышление</w:t>
      </w:r>
      <w:r>
        <w:rPr>
          <w:spacing w:val="-3"/>
        </w:rPr>
        <w:t xml:space="preserve"> </w:t>
      </w:r>
      <w:r>
        <w:t>при</w:t>
      </w:r>
      <w:r>
        <w:rPr>
          <w:spacing w:val="1"/>
        </w:rPr>
        <w:t xml:space="preserve"> </w:t>
      </w:r>
      <w:r>
        <w:t>решении</w:t>
      </w:r>
      <w:r>
        <w:rPr>
          <w:spacing w:val="-9"/>
        </w:rPr>
        <w:t xml:space="preserve"> </w:t>
      </w:r>
      <w:r>
        <w:t>жизненных</w:t>
      </w:r>
      <w:r>
        <w:rPr>
          <w:spacing w:val="-5"/>
        </w:rPr>
        <w:t xml:space="preserve"> </w:t>
      </w:r>
      <w:r>
        <w:rPr>
          <w:spacing w:val="-2"/>
        </w:rPr>
        <w:t>проблем.</w:t>
      </w:r>
    </w:p>
    <w:p w:rsidR="00DE4242" w:rsidRDefault="00DD402F" w:rsidP="00742382">
      <w:pPr>
        <w:pStyle w:val="a4"/>
        <w:numPr>
          <w:ilvl w:val="0"/>
          <w:numId w:val="68"/>
        </w:numPr>
        <w:tabs>
          <w:tab w:val="left" w:pos="1259"/>
        </w:tabs>
        <w:spacing w:line="275" w:lineRule="exact"/>
        <w:ind w:hanging="263"/>
        <w:jc w:val="both"/>
        <w:rPr>
          <w:sz w:val="24"/>
        </w:rPr>
      </w:pPr>
      <w:r>
        <w:rPr>
          <w:sz w:val="24"/>
        </w:rPr>
        <w:t>базовые</w:t>
      </w:r>
      <w:r>
        <w:rPr>
          <w:spacing w:val="-10"/>
          <w:sz w:val="24"/>
        </w:rPr>
        <w:t xml:space="preserve"> </w:t>
      </w:r>
      <w:r>
        <w:rPr>
          <w:sz w:val="24"/>
        </w:rPr>
        <w:t>исследовательские</w:t>
      </w:r>
      <w:r>
        <w:rPr>
          <w:spacing w:val="-4"/>
          <w:sz w:val="24"/>
        </w:rPr>
        <w:t xml:space="preserve"> </w:t>
      </w:r>
      <w:r>
        <w:rPr>
          <w:spacing w:val="-2"/>
          <w:sz w:val="24"/>
        </w:rPr>
        <w:t>действия:</w:t>
      </w:r>
    </w:p>
    <w:p w:rsidR="00DE4242" w:rsidRDefault="00DD402F">
      <w:pPr>
        <w:pStyle w:val="a3"/>
        <w:ind w:right="429"/>
      </w:pPr>
      <w:r>
        <w:t>владеть навыками учебно-исследовательской и проектной деятельности, навыками разрешения</w:t>
      </w:r>
      <w:r>
        <w:rPr>
          <w:spacing w:val="-15"/>
        </w:rPr>
        <w:t xml:space="preserve"> </w:t>
      </w:r>
      <w:r>
        <w:t>проблем,</w:t>
      </w:r>
      <w:r>
        <w:rPr>
          <w:spacing w:val="-15"/>
        </w:rPr>
        <w:t xml:space="preserve"> </w:t>
      </w:r>
      <w:r>
        <w:t>обладать</w:t>
      </w:r>
      <w:r>
        <w:rPr>
          <w:spacing w:val="-15"/>
        </w:rPr>
        <w:t xml:space="preserve"> </w:t>
      </w:r>
      <w:r>
        <w:t>способностью</w:t>
      </w:r>
      <w:r>
        <w:rPr>
          <w:spacing w:val="-15"/>
        </w:rPr>
        <w:t xml:space="preserve"> </w:t>
      </w:r>
      <w:r>
        <w:t>и</w:t>
      </w:r>
      <w:r>
        <w:rPr>
          <w:spacing w:val="-15"/>
        </w:rPr>
        <w:t xml:space="preserve"> </w:t>
      </w:r>
      <w:r>
        <w:t>готовностью</w:t>
      </w:r>
      <w:r>
        <w:rPr>
          <w:spacing w:val="-15"/>
        </w:rPr>
        <w:t xml:space="preserve"> </w:t>
      </w:r>
      <w:r>
        <w:t>к</w:t>
      </w:r>
      <w:r>
        <w:rPr>
          <w:spacing w:val="-15"/>
        </w:rPr>
        <w:t xml:space="preserve"> </w:t>
      </w:r>
      <w:r>
        <w:t>самостоятельному</w:t>
      </w:r>
      <w:r>
        <w:rPr>
          <w:spacing w:val="-15"/>
        </w:rPr>
        <w:t xml:space="preserve"> </w:t>
      </w:r>
      <w:r>
        <w:t>поиску</w:t>
      </w:r>
      <w:r>
        <w:rPr>
          <w:spacing w:val="-15"/>
        </w:rPr>
        <w:t xml:space="preserve"> </w:t>
      </w:r>
      <w:r>
        <w:t>методов решения практических задач, применению различных методов познания;</w:t>
      </w:r>
    </w:p>
    <w:p w:rsidR="00DE4242" w:rsidRDefault="00DD402F">
      <w:pPr>
        <w:pStyle w:val="a3"/>
        <w:ind w:right="437"/>
      </w:pPr>
      <w:r>
        <w:t>использовать различные виды деятельности по получению нового знания, его интерпретации, преобразованию и применению в учебных ситуациях,в том числе при создании учебных и социальных проектов;</w:t>
      </w:r>
    </w:p>
    <w:p w:rsidR="00DE4242" w:rsidRDefault="00DD402F">
      <w:pPr>
        <w:pStyle w:val="a3"/>
        <w:spacing w:line="242" w:lineRule="auto"/>
        <w:ind w:right="431"/>
      </w:pPr>
      <w:r>
        <w:t>формировать научный тип мышления, владеть научной терминологией, ключевыми понятиями и методами;</w:t>
      </w:r>
    </w:p>
    <w:p w:rsidR="00DE4242" w:rsidRDefault="00DD402F">
      <w:pPr>
        <w:pStyle w:val="a3"/>
        <w:spacing w:line="242" w:lineRule="auto"/>
        <w:ind w:right="438"/>
      </w:pPr>
      <w:r>
        <w:t>ставить и формулировать собственные задачи в образовательной деятельности и жизненных ситуациях;</w:t>
      </w:r>
    </w:p>
    <w:p w:rsidR="00DE4242" w:rsidRDefault="00DD402F">
      <w:pPr>
        <w:pStyle w:val="a3"/>
        <w:ind w:right="431"/>
      </w:pPr>
      <w:r>
        <w:t>выявлять</w:t>
      </w:r>
      <w:r>
        <w:rPr>
          <w:spacing w:val="-3"/>
        </w:rPr>
        <w:t xml:space="preserve"> </w:t>
      </w:r>
      <w:r>
        <w:t>причинно-следственные</w:t>
      </w:r>
      <w:r>
        <w:rPr>
          <w:spacing w:val="-4"/>
        </w:rPr>
        <w:t xml:space="preserve"> </w:t>
      </w:r>
      <w:r>
        <w:t>связи</w:t>
      </w:r>
      <w:r>
        <w:rPr>
          <w:spacing w:val="-7"/>
        </w:rPr>
        <w:t xml:space="preserve"> </w:t>
      </w:r>
      <w:r>
        <w:t>и</w:t>
      </w:r>
      <w:r>
        <w:rPr>
          <w:spacing w:val="-2"/>
        </w:rPr>
        <w:t xml:space="preserve"> </w:t>
      </w:r>
      <w:r>
        <w:t>актуализировать</w:t>
      </w:r>
      <w:r>
        <w:rPr>
          <w:spacing w:val="-6"/>
        </w:rPr>
        <w:t xml:space="preserve"> </w:t>
      </w:r>
      <w:r>
        <w:t>задачу,</w:t>
      </w:r>
      <w:r>
        <w:rPr>
          <w:spacing w:val="-2"/>
        </w:rPr>
        <w:t xml:space="preserve"> </w:t>
      </w:r>
      <w:r>
        <w:t>выдвигать гипотезу</w:t>
      </w:r>
      <w:r>
        <w:rPr>
          <w:spacing w:val="-13"/>
        </w:rPr>
        <w:t xml:space="preserve"> </w:t>
      </w:r>
      <w:r>
        <w:t>её решения, находить аргументы для доказательства своих утверждений, задавать параметры и критерии решения;</w:t>
      </w:r>
    </w:p>
    <w:p w:rsidR="00DE4242" w:rsidRDefault="00DD402F">
      <w:pPr>
        <w:pStyle w:val="a3"/>
        <w:spacing w:line="237" w:lineRule="auto"/>
        <w:ind w:right="433"/>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E4242" w:rsidRDefault="00DD402F">
      <w:pPr>
        <w:pStyle w:val="a3"/>
        <w:spacing w:line="275" w:lineRule="exact"/>
        <w:ind w:left="996" w:firstLine="0"/>
      </w:pPr>
      <w:r>
        <w:t>давать</w:t>
      </w:r>
      <w:r>
        <w:rPr>
          <w:spacing w:val="-4"/>
        </w:rPr>
        <w:t xml:space="preserve"> </w:t>
      </w:r>
      <w:r>
        <w:t>оценку</w:t>
      </w:r>
      <w:r>
        <w:rPr>
          <w:spacing w:val="-12"/>
        </w:rPr>
        <w:t xml:space="preserve"> </w:t>
      </w:r>
      <w:r>
        <w:t>новым</w:t>
      </w:r>
      <w:r>
        <w:rPr>
          <w:spacing w:val="-5"/>
        </w:rPr>
        <w:t xml:space="preserve"> </w:t>
      </w:r>
      <w:r>
        <w:t>ситуациям,</w:t>
      </w:r>
      <w:r>
        <w:rPr>
          <w:spacing w:val="-5"/>
        </w:rPr>
        <w:t xml:space="preserve"> </w:t>
      </w:r>
      <w:r>
        <w:t>оценивать</w:t>
      </w:r>
      <w:r>
        <w:rPr>
          <w:spacing w:val="-5"/>
        </w:rPr>
        <w:t xml:space="preserve"> </w:t>
      </w:r>
      <w:r>
        <w:t>приобретённый</w:t>
      </w:r>
      <w:r>
        <w:rPr>
          <w:spacing w:val="-6"/>
        </w:rPr>
        <w:t xml:space="preserve"> </w:t>
      </w:r>
      <w:r>
        <w:rPr>
          <w:spacing w:val="-2"/>
        </w:rPr>
        <w:t>опыт;</w:t>
      </w:r>
    </w:p>
    <w:p w:rsidR="00DE4242" w:rsidRDefault="00DD402F">
      <w:pPr>
        <w:pStyle w:val="a3"/>
        <w:spacing w:line="242" w:lineRule="auto"/>
        <w:ind w:right="439"/>
      </w:pPr>
      <w:r>
        <w:t>осуществлять целенаправленный поиск переноса средств и способов действия в профессиональную среду;</w:t>
      </w:r>
    </w:p>
    <w:p w:rsidR="00DE4242" w:rsidRDefault="00DD402F">
      <w:pPr>
        <w:pStyle w:val="a3"/>
        <w:spacing w:line="242" w:lineRule="auto"/>
        <w:ind w:left="996" w:right="476" w:firstLine="0"/>
      </w:pPr>
      <w:r>
        <w:t>уметь</w:t>
      </w:r>
      <w:r>
        <w:rPr>
          <w:spacing w:val="-3"/>
        </w:rPr>
        <w:t xml:space="preserve"> </w:t>
      </w:r>
      <w:r>
        <w:t>переносить</w:t>
      </w:r>
      <w:r>
        <w:rPr>
          <w:spacing w:val="-4"/>
        </w:rPr>
        <w:t xml:space="preserve"> </w:t>
      </w:r>
      <w:r>
        <w:t>знания</w:t>
      </w:r>
      <w:r>
        <w:rPr>
          <w:spacing w:val="-8"/>
        </w:rPr>
        <w:t xml:space="preserve"> </w:t>
      </w:r>
      <w:r>
        <w:t>в</w:t>
      </w:r>
      <w:r>
        <w:rPr>
          <w:spacing w:val="-7"/>
        </w:rPr>
        <w:t xml:space="preserve"> </w:t>
      </w:r>
      <w:r>
        <w:t>познавательную</w:t>
      </w:r>
      <w:r>
        <w:rPr>
          <w:spacing w:val="-6"/>
        </w:rPr>
        <w:t xml:space="preserve"> </w:t>
      </w:r>
      <w:r>
        <w:t>и</w:t>
      </w:r>
      <w:r>
        <w:rPr>
          <w:spacing w:val="-3"/>
        </w:rPr>
        <w:t xml:space="preserve"> </w:t>
      </w:r>
      <w:r>
        <w:t>практическую</w:t>
      </w:r>
      <w:r>
        <w:rPr>
          <w:spacing w:val="-6"/>
        </w:rPr>
        <w:t xml:space="preserve"> </w:t>
      </w:r>
      <w:r>
        <w:t>области</w:t>
      </w:r>
      <w:r>
        <w:rPr>
          <w:spacing w:val="-3"/>
        </w:rPr>
        <w:t xml:space="preserve"> </w:t>
      </w:r>
      <w:r>
        <w:t>жизнедеятельности; уметь интегрировать знания из разных предметных областей;</w:t>
      </w:r>
    </w:p>
    <w:p w:rsidR="00DE4242" w:rsidRDefault="00DD402F">
      <w:pPr>
        <w:pStyle w:val="a3"/>
        <w:spacing w:line="242" w:lineRule="auto"/>
        <w:ind w:right="444"/>
        <w:jc w:val="left"/>
      </w:pPr>
      <w:r>
        <w:t>выдвигать новые идеи, предлагать</w:t>
      </w:r>
      <w:r>
        <w:rPr>
          <w:spacing w:val="-1"/>
        </w:rPr>
        <w:t xml:space="preserve"> </w:t>
      </w:r>
      <w:r>
        <w:t>оригинальные подходы и решения, ставить проблемы и задачи, допускающие альтернативные решения.</w:t>
      </w:r>
    </w:p>
    <w:p w:rsidR="00DE4242" w:rsidRDefault="00DD402F" w:rsidP="00742382">
      <w:pPr>
        <w:pStyle w:val="a4"/>
        <w:numPr>
          <w:ilvl w:val="0"/>
          <w:numId w:val="68"/>
        </w:numPr>
        <w:tabs>
          <w:tab w:val="left" w:pos="1259"/>
        </w:tabs>
        <w:spacing w:line="271" w:lineRule="exact"/>
        <w:ind w:hanging="263"/>
        <w:rPr>
          <w:sz w:val="24"/>
        </w:rPr>
      </w:pPr>
      <w:r>
        <w:rPr>
          <w:sz w:val="24"/>
        </w:rPr>
        <w:t>работа</w:t>
      </w:r>
      <w:r>
        <w:rPr>
          <w:spacing w:val="-3"/>
          <w:sz w:val="24"/>
        </w:rPr>
        <w:t xml:space="preserve"> </w:t>
      </w:r>
      <w:r>
        <w:rPr>
          <w:sz w:val="24"/>
        </w:rPr>
        <w:t>с</w:t>
      </w:r>
      <w:r>
        <w:rPr>
          <w:spacing w:val="1"/>
          <w:sz w:val="24"/>
        </w:rPr>
        <w:t xml:space="preserve"> </w:t>
      </w:r>
      <w:r>
        <w:rPr>
          <w:spacing w:val="-2"/>
          <w:sz w:val="24"/>
        </w:rPr>
        <w:t>информацией:</w:t>
      </w:r>
    </w:p>
    <w:p w:rsidR="00DE4242" w:rsidRDefault="00DD402F">
      <w:pPr>
        <w:pStyle w:val="a3"/>
        <w:spacing w:line="237" w:lineRule="auto"/>
        <w:jc w:val="left"/>
      </w:pPr>
      <w:r>
        <w:t>ориентироваться</w:t>
      </w:r>
      <w:r>
        <w:rPr>
          <w:spacing w:val="-15"/>
        </w:rPr>
        <w:t xml:space="preserve"> </w:t>
      </w:r>
      <w:r>
        <w:t>в</w:t>
      </w:r>
      <w:r>
        <w:rPr>
          <w:spacing w:val="-9"/>
        </w:rPr>
        <w:t xml:space="preserve"> </w:t>
      </w:r>
      <w:r>
        <w:t>различных</w:t>
      </w:r>
      <w:r>
        <w:rPr>
          <w:spacing w:val="-15"/>
        </w:rPr>
        <w:t xml:space="preserve"> </w:t>
      </w:r>
      <w:r>
        <w:t>источниках</w:t>
      </w:r>
      <w:r>
        <w:rPr>
          <w:spacing w:val="-15"/>
        </w:rPr>
        <w:t xml:space="preserve"> </w:t>
      </w:r>
      <w:r>
        <w:t>информации</w:t>
      </w:r>
      <w:r>
        <w:rPr>
          <w:spacing w:val="-10"/>
        </w:rPr>
        <w:t xml:space="preserve"> </w:t>
      </w:r>
      <w:r>
        <w:t>(тексте</w:t>
      </w:r>
      <w:r>
        <w:rPr>
          <w:spacing w:val="-11"/>
        </w:rPr>
        <w:t xml:space="preserve"> </w:t>
      </w:r>
      <w:r>
        <w:t>учебного</w:t>
      </w:r>
      <w:r>
        <w:rPr>
          <w:spacing w:val="-6"/>
        </w:rPr>
        <w:t xml:space="preserve"> </w:t>
      </w:r>
      <w:r>
        <w:t>пособия,</w:t>
      </w:r>
      <w:r>
        <w:rPr>
          <w:spacing w:val="-9"/>
        </w:rPr>
        <w:t xml:space="preserve"> </w:t>
      </w:r>
      <w:r>
        <w:t>научно- популярной</w:t>
      </w:r>
      <w:r>
        <w:rPr>
          <w:spacing w:val="-6"/>
        </w:rPr>
        <w:t xml:space="preserve"> </w:t>
      </w:r>
      <w:r>
        <w:t>литературе,</w:t>
      </w:r>
      <w:r>
        <w:rPr>
          <w:spacing w:val="2"/>
        </w:rPr>
        <w:t xml:space="preserve"> </w:t>
      </w:r>
      <w:r>
        <w:t>биологических</w:t>
      </w:r>
      <w:r>
        <w:rPr>
          <w:spacing w:val="-4"/>
        </w:rPr>
        <w:t xml:space="preserve"> </w:t>
      </w:r>
      <w:r>
        <w:t>словарях</w:t>
      </w:r>
      <w:r>
        <w:rPr>
          <w:spacing w:val="-4"/>
        </w:rPr>
        <w:t xml:space="preserve"> </w:t>
      </w:r>
      <w:r>
        <w:t>и справочниках,</w:t>
      </w:r>
      <w:r>
        <w:rPr>
          <w:spacing w:val="2"/>
        </w:rPr>
        <w:t xml:space="preserve"> </w:t>
      </w:r>
      <w:r>
        <w:t>компьютерных</w:t>
      </w:r>
      <w:r>
        <w:rPr>
          <w:spacing w:val="-4"/>
        </w:rPr>
        <w:t xml:space="preserve"> </w:t>
      </w:r>
      <w:r>
        <w:t>базах</w:t>
      </w:r>
      <w:r>
        <w:rPr>
          <w:spacing w:val="-4"/>
        </w:rPr>
        <w:t xml:space="preserve"> </w:t>
      </w:r>
      <w:r>
        <w:rPr>
          <w:spacing w:val="-2"/>
        </w:rPr>
        <w:t>данных,</w:t>
      </w:r>
    </w:p>
    <w:p w:rsidR="00DE4242" w:rsidRDefault="00DE4242">
      <w:pPr>
        <w:pStyle w:val="a3"/>
        <w:spacing w:line="237" w:lineRule="auto"/>
        <w:jc w:val="left"/>
        <w:sectPr w:rsidR="00DE4242">
          <w:pgSz w:w="11910" w:h="16390"/>
          <w:pgMar w:top="640" w:right="283" w:bottom="1160" w:left="992" w:header="0" w:footer="936" w:gutter="0"/>
          <w:cols w:space="720"/>
        </w:sectPr>
      </w:pPr>
    </w:p>
    <w:p w:rsidR="00DE4242" w:rsidRDefault="00DD402F">
      <w:pPr>
        <w:pStyle w:val="a3"/>
        <w:spacing w:before="72" w:line="237" w:lineRule="auto"/>
        <w:ind w:right="431" w:firstLine="0"/>
      </w:pPr>
      <w:r>
        <w:lastRenderedPageBreak/>
        <w:t>в Интернете), анализировать информацию различных видов и форм представления, критически оценивать её достоверность и непротиворечивость;</w:t>
      </w:r>
    </w:p>
    <w:p w:rsidR="00DE4242" w:rsidRDefault="00DD402F">
      <w:pPr>
        <w:pStyle w:val="a3"/>
        <w:spacing w:before="5" w:line="237" w:lineRule="auto"/>
        <w:ind w:right="436"/>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E4242" w:rsidRDefault="00DD402F">
      <w:pPr>
        <w:pStyle w:val="a3"/>
        <w:spacing w:before="6" w:line="237" w:lineRule="auto"/>
        <w:ind w:right="425"/>
      </w:pPr>
      <w: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DE4242" w:rsidRDefault="00DD402F">
      <w:pPr>
        <w:pStyle w:val="a3"/>
        <w:spacing w:before="6" w:line="237" w:lineRule="auto"/>
        <w:ind w:right="437"/>
      </w:pPr>
      <w:r>
        <w:t>самостоятельно выбирать оптимальную форму представления биологической информации (схемы, графики, диаграммы, таблицы, рисунки и другое);</w:t>
      </w:r>
    </w:p>
    <w:p w:rsidR="00DE4242" w:rsidRDefault="00DD402F">
      <w:pPr>
        <w:pStyle w:val="a3"/>
        <w:spacing w:before="4"/>
        <w:ind w:right="427"/>
      </w:pPr>
      <w:r>
        <w:t>использовать научный язык в качестве средства при работе с биологической информацией:</w:t>
      </w:r>
      <w:r>
        <w:rPr>
          <w:spacing w:val="-15"/>
        </w:rPr>
        <w:t xml:space="preserve"> </w:t>
      </w:r>
      <w:r>
        <w:t>применять</w:t>
      </w:r>
      <w:r>
        <w:rPr>
          <w:spacing w:val="-15"/>
        </w:rPr>
        <w:t xml:space="preserve"> </w:t>
      </w:r>
      <w:r>
        <w:t>химические,</w:t>
      </w:r>
      <w:r>
        <w:rPr>
          <w:spacing w:val="-13"/>
        </w:rPr>
        <w:t xml:space="preserve"> </w:t>
      </w:r>
      <w:r>
        <w:t>физические</w:t>
      </w:r>
      <w:r>
        <w:rPr>
          <w:spacing w:val="-13"/>
        </w:rPr>
        <w:t xml:space="preserve"> </w:t>
      </w:r>
      <w:r>
        <w:t>и</w:t>
      </w:r>
      <w:r>
        <w:rPr>
          <w:spacing w:val="-15"/>
        </w:rPr>
        <w:t xml:space="preserve"> </w:t>
      </w:r>
      <w:r>
        <w:t>математические</w:t>
      </w:r>
      <w:r>
        <w:rPr>
          <w:spacing w:val="-15"/>
        </w:rPr>
        <w:t xml:space="preserve"> </w:t>
      </w:r>
      <w:r>
        <w:t>знаки</w:t>
      </w:r>
      <w:r>
        <w:rPr>
          <w:spacing w:val="-15"/>
        </w:rPr>
        <w:t xml:space="preserve"> </w:t>
      </w:r>
      <w:r>
        <w:t>и</w:t>
      </w:r>
      <w:r>
        <w:rPr>
          <w:spacing w:val="-15"/>
        </w:rPr>
        <w:t xml:space="preserve"> </w:t>
      </w:r>
      <w:r>
        <w:t>символы,</w:t>
      </w:r>
      <w:r>
        <w:rPr>
          <w:spacing w:val="-14"/>
        </w:rPr>
        <w:t xml:space="preserve"> </w:t>
      </w:r>
      <w:r>
        <w:t>формулы, аббревиатуру, номенклатуру, использовать</w:t>
      </w:r>
      <w:r>
        <w:rPr>
          <w:spacing w:val="-2"/>
        </w:rPr>
        <w:t xml:space="preserve"> </w:t>
      </w:r>
      <w:r>
        <w:t xml:space="preserve">и преобразовывать знаково-символические средства </w:t>
      </w:r>
      <w:r>
        <w:rPr>
          <w:spacing w:val="-2"/>
        </w:rPr>
        <w:t>наглядности;</w:t>
      </w:r>
    </w:p>
    <w:p w:rsidR="00DE4242" w:rsidRDefault="00DD402F">
      <w:pPr>
        <w:pStyle w:val="a3"/>
        <w:spacing w:before="2" w:line="237" w:lineRule="auto"/>
        <w:ind w:right="431"/>
      </w:pPr>
      <w:r>
        <w:t xml:space="preserve">владеть навыками распознавания и защиты информации, информационной безопасности </w:t>
      </w:r>
      <w:r>
        <w:rPr>
          <w:spacing w:val="-2"/>
        </w:rPr>
        <w:t>личности.</w:t>
      </w:r>
    </w:p>
    <w:p w:rsidR="00DE4242" w:rsidRDefault="00DD402F" w:rsidP="00742382">
      <w:pPr>
        <w:pStyle w:val="a4"/>
        <w:numPr>
          <w:ilvl w:val="3"/>
          <w:numId w:val="70"/>
        </w:numPr>
        <w:tabs>
          <w:tab w:val="left" w:pos="2017"/>
        </w:tabs>
        <w:spacing w:before="4" w:line="275" w:lineRule="exact"/>
        <w:ind w:left="2017" w:hanging="1021"/>
        <w:jc w:val="both"/>
        <w:rPr>
          <w:sz w:val="24"/>
        </w:rPr>
      </w:pPr>
      <w:r>
        <w:rPr>
          <w:sz w:val="24"/>
        </w:rPr>
        <w:t>Овладение</w:t>
      </w:r>
      <w:r>
        <w:rPr>
          <w:spacing w:val="-12"/>
          <w:sz w:val="24"/>
        </w:rPr>
        <w:t xml:space="preserve"> </w:t>
      </w:r>
      <w:r>
        <w:rPr>
          <w:sz w:val="24"/>
        </w:rPr>
        <w:t>универсальными</w:t>
      </w:r>
      <w:r>
        <w:rPr>
          <w:spacing w:val="-8"/>
          <w:sz w:val="24"/>
        </w:rPr>
        <w:t xml:space="preserve"> </w:t>
      </w:r>
      <w:r>
        <w:rPr>
          <w:sz w:val="24"/>
        </w:rPr>
        <w:t>коммуникативными</w:t>
      </w:r>
      <w:r>
        <w:rPr>
          <w:spacing w:val="-7"/>
          <w:sz w:val="24"/>
        </w:rPr>
        <w:t xml:space="preserve"> </w:t>
      </w:r>
      <w:r>
        <w:rPr>
          <w:spacing w:val="-2"/>
          <w:sz w:val="24"/>
        </w:rPr>
        <w:t>действиями:</w:t>
      </w:r>
    </w:p>
    <w:p w:rsidR="00DE4242" w:rsidRDefault="00DD402F" w:rsidP="00742382">
      <w:pPr>
        <w:pStyle w:val="a4"/>
        <w:numPr>
          <w:ilvl w:val="0"/>
          <w:numId w:val="67"/>
        </w:numPr>
        <w:tabs>
          <w:tab w:val="left" w:pos="1254"/>
        </w:tabs>
        <w:spacing w:line="275" w:lineRule="exact"/>
        <w:ind w:left="1254" w:hanging="258"/>
        <w:jc w:val="both"/>
        <w:rPr>
          <w:sz w:val="24"/>
        </w:rPr>
      </w:pPr>
      <w:r>
        <w:rPr>
          <w:spacing w:val="-2"/>
          <w:sz w:val="24"/>
        </w:rPr>
        <w:t>общение:</w:t>
      </w:r>
    </w:p>
    <w:p w:rsidR="00DE4242" w:rsidRDefault="00DD402F">
      <w:pPr>
        <w:pStyle w:val="a3"/>
        <w:spacing w:before="2"/>
        <w:ind w:right="434"/>
      </w:pPr>
      <w: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w:t>
      </w:r>
      <w:r>
        <w:rPr>
          <w:spacing w:val="-15"/>
        </w:rPr>
        <w:t xml:space="preserve"> </w:t>
      </w:r>
      <w:r>
        <w:t>выполнения</w:t>
      </w:r>
      <w:r>
        <w:rPr>
          <w:spacing w:val="-15"/>
        </w:rPr>
        <w:t xml:space="preserve"> </w:t>
      </w:r>
      <w:r>
        <w:t>предлагаемой</w:t>
      </w:r>
      <w:r>
        <w:rPr>
          <w:spacing w:val="-15"/>
        </w:rPr>
        <w:t xml:space="preserve"> </w:t>
      </w:r>
      <w:r>
        <w:t>задачи,</w:t>
      </w:r>
      <w:r>
        <w:rPr>
          <w:spacing w:val="-15"/>
        </w:rPr>
        <w:t xml:space="preserve"> </w:t>
      </w:r>
      <w:r>
        <w:t>учитывать</w:t>
      </w:r>
      <w:r>
        <w:rPr>
          <w:spacing w:val="-14"/>
        </w:rPr>
        <w:t xml:space="preserve"> </w:t>
      </w:r>
      <w:r>
        <w:t>интересы</w:t>
      </w:r>
      <w:r>
        <w:rPr>
          <w:spacing w:val="-12"/>
        </w:rPr>
        <w:t xml:space="preserve"> </w:t>
      </w:r>
      <w:r>
        <w:t>и</w:t>
      </w:r>
      <w:r>
        <w:rPr>
          <w:spacing w:val="-15"/>
        </w:rPr>
        <w:t xml:space="preserve"> </w:t>
      </w:r>
      <w:r>
        <w:t>согласованность</w:t>
      </w:r>
      <w:r>
        <w:rPr>
          <w:spacing w:val="-13"/>
        </w:rPr>
        <w:t xml:space="preserve"> </w:t>
      </w:r>
      <w:r>
        <w:t>позиций других участников диалога или дискуссии);</w:t>
      </w:r>
    </w:p>
    <w:p w:rsidR="00DE4242" w:rsidRDefault="00DD402F">
      <w:pPr>
        <w:pStyle w:val="a3"/>
        <w:spacing w:before="1"/>
        <w:ind w:right="425"/>
      </w:pPr>
      <w:r>
        <w:t xml:space="preserve">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w:t>
      </w:r>
      <w:r>
        <w:rPr>
          <w:spacing w:val="-2"/>
        </w:rPr>
        <w:t>переговоры;</w:t>
      </w:r>
    </w:p>
    <w:p w:rsidR="00DE4242" w:rsidRDefault="00DD402F">
      <w:pPr>
        <w:pStyle w:val="a3"/>
        <w:ind w:right="430"/>
      </w:pPr>
      <w:r>
        <w:t>владеть различными способами общения и взаимодействия, понимать намерения других людей,</w:t>
      </w:r>
      <w:r>
        <w:rPr>
          <w:spacing w:val="-7"/>
        </w:rPr>
        <w:t xml:space="preserve"> </w:t>
      </w:r>
      <w:r>
        <w:t>проявлять</w:t>
      </w:r>
      <w:r>
        <w:rPr>
          <w:spacing w:val="-10"/>
        </w:rPr>
        <w:t xml:space="preserve"> </w:t>
      </w:r>
      <w:r>
        <w:t>уважительное</w:t>
      </w:r>
      <w:r>
        <w:rPr>
          <w:spacing w:val="-15"/>
        </w:rPr>
        <w:t xml:space="preserve"> </w:t>
      </w:r>
      <w:r>
        <w:t>отношение</w:t>
      </w:r>
      <w:r>
        <w:rPr>
          <w:spacing w:val="-13"/>
        </w:rPr>
        <w:t xml:space="preserve"> </w:t>
      </w:r>
      <w:r>
        <w:t>к</w:t>
      </w:r>
      <w:r>
        <w:rPr>
          <w:spacing w:val="-8"/>
        </w:rPr>
        <w:t xml:space="preserve"> </w:t>
      </w:r>
      <w:r>
        <w:t>собеседнику</w:t>
      </w:r>
      <w:r>
        <w:rPr>
          <w:spacing w:val="-15"/>
        </w:rPr>
        <w:t xml:space="preserve"> </w:t>
      </w:r>
      <w:r>
        <w:t>и</w:t>
      </w:r>
      <w:r>
        <w:rPr>
          <w:spacing w:val="-7"/>
        </w:rPr>
        <w:t xml:space="preserve"> </w:t>
      </w:r>
      <w:r>
        <w:t>в</w:t>
      </w:r>
      <w:r>
        <w:rPr>
          <w:spacing w:val="-10"/>
        </w:rPr>
        <w:t xml:space="preserve"> </w:t>
      </w:r>
      <w:r>
        <w:t>корректной</w:t>
      </w:r>
      <w:r>
        <w:rPr>
          <w:spacing w:val="-3"/>
        </w:rPr>
        <w:t xml:space="preserve"> </w:t>
      </w:r>
      <w:r>
        <w:t>форме</w:t>
      </w:r>
      <w:r>
        <w:rPr>
          <w:spacing w:val="-13"/>
        </w:rPr>
        <w:t xml:space="preserve"> </w:t>
      </w:r>
      <w:r>
        <w:t>формулировать свои возражения;</w:t>
      </w:r>
    </w:p>
    <w:p w:rsidR="00DE4242" w:rsidRDefault="00DD402F">
      <w:pPr>
        <w:pStyle w:val="a3"/>
        <w:spacing w:line="275" w:lineRule="exact"/>
        <w:ind w:left="996" w:firstLine="0"/>
      </w:pPr>
      <w:r>
        <w:t>развёрнуто и</w:t>
      </w:r>
      <w:r>
        <w:rPr>
          <w:spacing w:val="-2"/>
        </w:rPr>
        <w:t xml:space="preserve"> </w:t>
      </w:r>
      <w:r>
        <w:t>логично</w:t>
      </w:r>
      <w:r>
        <w:rPr>
          <w:spacing w:val="-2"/>
        </w:rPr>
        <w:t xml:space="preserve"> </w:t>
      </w:r>
      <w:r>
        <w:t>излагать</w:t>
      </w:r>
      <w:r>
        <w:rPr>
          <w:spacing w:val="-5"/>
        </w:rPr>
        <w:t xml:space="preserve"> </w:t>
      </w:r>
      <w:r>
        <w:t>свою</w:t>
      </w:r>
      <w:r>
        <w:rPr>
          <w:spacing w:val="-5"/>
        </w:rPr>
        <w:t xml:space="preserve"> </w:t>
      </w:r>
      <w:r>
        <w:t>точку</w:t>
      </w:r>
      <w:r>
        <w:rPr>
          <w:spacing w:val="-11"/>
        </w:rPr>
        <w:t xml:space="preserve"> </w:t>
      </w:r>
      <w:r>
        <w:t>зрения</w:t>
      </w:r>
      <w:r>
        <w:rPr>
          <w:spacing w:val="-3"/>
        </w:rPr>
        <w:t xml:space="preserve"> </w:t>
      </w:r>
      <w:r>
        <w:t>с</w:t>
      </w:r>
      <w:r>
        <w:rPr>
          <w:spacing w:val="-3"/>
        </w:rPr>
        <w:t xml:space="preserve"> </w:t>
      </w:r>
      <w:r>
        <w:t>использованием</w:t>
      </w:r>
      <w:r>
        <w:rPr>
          <w:spacing w:val="-1"/>
        </w:rPr>
        <w:t xml:space="preserve"> </w:t>
      </w:r>
      <w:r>
        <w:t>языковых</w:t>
      </w:r>
      <w:r>
        <w:rPr>
          <w:spacing w:val="-7"/>
        </w:rPr>
        <w:t xml:space="preserve"> </w:t>
      </w:r>
      <w:r>
        <w:rPr>
          <w:spacing w:val="-2"/>
        </w:rPr>
        <w:t>средств.</w:t>
      </w:r>
    </w:p>
    <w:p w:rsidR="00DE4242" w:rsidRDefault="00DD402F" w:rsidP="00742382">
      <w:pPr>
        <w:pStyle w:val="a4"/>
        <w:numPr>
          <w:ilvl w:val="0"/>
          <w:numId w:val="67"/>
        </w:numPr>
        <w:tabs>
          <w:tab w:val="left" w:pos="1258"/>
        </w:tabs>
        <w:spacing w:line="275" w:lineRule="exact"/>
        <w:ind w:left="1258" w:hanging="262"/>
        <w:jc w:val="both"/>
        <w:rPr>
          <w:sz w:val="24"/>
        </w:rPr>
      </w:pPr>
      <w:r>
        <w:rPr>
          <w:sz w:val="24"/>
        </w:rPr>
        <w:t>совместная</w:t>
      </w:r>
      <w:r>
        <w:rPr>
          <w:spacing w:val="-6"/>
          <w:sz w:val="24"/>
        </w:rPr>
        <w:t xml:space="preserve"> </w:t>
      </w:r>
      <w:r>
        <w:rPr>
          <w:spacing w:val="-2"/>
          <w:sz w:val="24"/>
        </w:rPr>
        <w:t>деятельность:</w:t>
      </w:r>
    </w:p>
    <w:p w:rsidR="00DE4242" w:rsidRDefault="00DD402F">
      <w:pPr>
        <w:pStyle w:val="a3"/>
        <w:spacing w:before="3"/>
        <w:ind w:right="435"/>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E4242" w:rsidRDefault="00DD402F">
      <w:pPr>
        <w:pStyle w:val="a3"/>
        <w:spacing w:line="242" w:lineRule="auto"/>
        <w:ind w:right="439"/>
      </w:pPr>
      <w:r>
        <w:t>выбирать тематику и методы совместных действий с учётом общих интересов и возможностей каждого члена коллектива;</w:t>
      </w:r>
    </w:p>
    <w:p w:rsidR="00DE4242" w:rsidRDefault="00DD402F">
      <w:pPr>
        <w:pStyle w:val="a3"/>
        <w:ind w:right="430"/>
      </w:pPr>
      <w:r>
        <w:t>принимать</w:t>
      </w:r>
      <w:r>
        <w:rPr>
          <w:spacing w:val="-12"/>
        </w:rPr>
        <w:t xml:space="preserve"> </w:t>
      </w:r>
      <w:r>
        <w:t>цели</w:t>
      </w:r>
      <w:r>
        <w:rPr>
          <w:spacing w:val="-12"/>
        </w:rPr>
        <w:t xml:space="preserve"> </w:t>
      </w:r>
      <w:r>
        <w:t>совместной</w:t>
      </w:r>
      <w:r>
        <w:rPr>
          <w:spacing w:val="-12"/>
        </w:rPr>
        <w:t xml:space="preserve"> </w:t>
      </w:r>
      <w:r>
        <w:t>деятельности,</w:t>
      </w:r>
      <w:r>
        <w:rPr>
          <w:spacing w:val="-14"/>
        </w:rPr>
        <w:t xml:space="preserve"> </w:t>
      </w:r>
      <w:r>
        <w:t>организовывать</w:t>
      </w:r>
      <w:r>
        <w:rPr>
          <w:spacing w:val="-15"/>
        </w:rPr>
        <w:t xml:space="preserve"> </w:t>
      </w:r>
      <w:r>
        <w:t>и</w:t>
      </w:r>
      <w:r>
        <w:rPr>
          <w:spacing w:val="-12"/>
        </w:rPr>
        <w:t xml:space="preserve"> </w:t>
      </w:r>
      <w:r>
        <w:t>координировать</w:t>
      </w:r>
      <w:r>
        <w:rPr>
          <w:spacing w:val="-11"/>
        </w:rPr>
        <w:t xml:space="preserve"> </w:t>
      </w:r>
      <w:r>
        <w:t>действия</w:t>
      </w:r>
      <w:r>
        <w:rPr>
          <w:spacing w:val="-13"/>
        </w:rPr>
        <w:t xml:space="preserve"> </w:t>
      </w:r>
      <w:r>
        <w:t>по её достижению: составлять план действий, распределять роли с учётом мнений участников, обсуждать результаты совместной работы;</w:t>
      </w:r>
    </w:p>
    <w:p w:rsidR="00DE4242" w:rsidRDefault="00DD402F">
      <w:pPr>
        <w:pStyle w:val="a3"/>
        <w:ind w:right="435"/>
      </w:pPr>
      <w:r>
        <w:t>оценивать качество своего вклада и каждого участника команды в общий результат по разработанным критериям;</w:t>
      </w:r>
    </w:p>
    <w:p w:rsidR="00DE4242" w:rsidRDefault="00DD402F">
      <w:pPr>
        <w:pStyle w:val="a3"/>
        <w:spacing w:line="237" w:lineRule="auto"/>
        <w:ind w:right="440"/>
      </w:pPr>
      <w:r>
        <w:t>предлагать новые проекты, оценивать идеи с позиции новизны, оригинальности, практической значимости;</w:t>
      </w:r>
    </w:p>
    <w:p w:rsidR="00DE4242" w:rsidRDefault="00DD402F">
      <w:pPr>
        <w:pStyle w:val="a3"/>
        <w:spacing w:before="3" w:line="237" w:lineRule="auto"/>
        <w:ind w:right="433"/>
      </w:pPr>
      <w:r>
        <w:t>осуществлять позитивное стратегическое поведение в различных ситуациях, проявлять творчество и воображение, быть инициативным.</w:t>
      </w:r>
    </w:p>
    <w:p w:rsidR="00DE4242" w:rsidRDefault="00DD402F" w:rsidP="00742382">
      <w:pPr>
        <w:pStyle w:val="a4"/>
        <w:numPr>
          <w:ilvl w:val="3"/>
          <w:numId w:val="70"/>
        </w:numPr>
        <w:tabs>
          <w:tab w:val="left" w:pos="2017"/>
        </w:tabs>
        <w:spacing w:before="3" w:line="275" w:lineRule="exact"/>
        <w:ind w:left="2017" w:hanging="1021"/>
        <w:jc w:val="both"/>
        <w:rPr>
          <w:sz w:val="24"/>
        </w:rPr>
      </w:pPr>
      <w:r>
        <w:rPr>
          <w:sz w:val="24"/>
        </w:rPr>
        <w:t>Овладение</w:t>
      </w:r>
      <w:r>
        <w:rPr>
          <w:spacing w:val="-8"/>
          <w:sz w:val="24"/>
        </w:rPr>
        <w:t xml:space="preserve"> </w:t>
      </w:r>
      <w:r>
        <w:rPr>
          <w:sz w:val="24"/>
        </w:rPr>
        <w:t>универсальными</w:t>
      </w:r>
      <w:r>
        <w:rPr>
          <w:spacing w:val="-6"/>
          <w:sz w:val="24"/>
        </w:rPr>
        <w:t xml:space="preserve"> </w:t>
      </w:r>
      <w:r>
        <w:rPr>
          <w:sz w:val="24"/>
        </w:rPr>
        <w:t>регулятивными</w:t>
      </w:r>
      <w:r>
        <w:rPr>
          <w:spacing w:val="-6"/>
          <w:sz w:val="24"/>
        </w:rPr>
        <w:t xml:space="preserve"> </w:t>
      </w:r>
      <w:r>
        <w:rPr>
          <w:spacing w:val="-2"/>
          <w:sz w:val="24"/>
        </w:rPr>
        <w:t>действиями:</w:t>
      </w:r>
    </w:p>
    <w:p w:rsidR="00DE4242" w:rsidRDefault="00DD402F" w:rsidP="00742382">
      <w:pPr>
        <w:pStyle w:val="a4"/>
        <w:numPr>
          <w:ilvl w:val="0"/>
          <w:numId w:val="66"/>
        </w:numPr>
        <w:tabs>
          <w:tab w:val="left" w:pos="1258"/>
        </w:tabs>
        <w:spacing w:line="275" w:lineRule="exact"/>
        <w:ind w:left="1258" w:hanging="262"/>
        <w:jc w:val="both"/>
        <w:rPr>
          <w:sz w:val="24"/>
        </w:rPr>
      </w:pPr>
      <w:r>
        <w:rPr>
          <w:spacing w:val="-2"/>
          <w:sz w:val="24"/>
        </w:rPr>
        <w:t>самоорганизация:</w:t>
      </w:r>
    </w:p>
    <w:p w:rsidR="00DE4242" w:rsidRDefault="00DD402F">
      <w:pPr>
        <w:pStyle w:val="a3"/>
        <w:spacing w:before="5" w:line="237" w:lineRule="auto"/>
        <w:ind w:right="434"/>
      </w:pPr>
      <w:r>
        <w:t>использовать</w:t>
      </w:r>
      <w:r>
        <w:rPr>
          <w:spacing w:val="-4"/>
        </w:rPr>
        <w:t xml:space="preserve"> </w:t>
      </w:r>
      <w:r>
        <w:t>биологические</w:t>
      </w:r>
      <w:r>
        <w:rPr>
          <w:spacing w:val="-2"/>
        </w:rPr>
        <w:t xml:space="preserve"> </w:t>
      </w:r>
      <w:r>
        <w:t>знания</w:t>
      </w:r>
      <w:r>
        <w:rPr>
          <w:spacing w:val="-6"/>
        </w:rPr>
        <w:t xml:space="preserve"> </w:t>
      </w:r>
      <w:r>
        <w:t>для</w:t>
      </w:r>
      <w:r>
        <w:rPr>
          <w:spacing w:val="-6"/>
        </w:rPr>
        <w:t xml:space="preserve"> </w:t>
      </w:r>
      <w:r>
        <w:t>выявления</w:t>
      </w:r>
      <w:r>
        <w:rPr>
          <w:spacing w:val="-6"/>
        </w:rPr>
        <w:t xml:space="preserve"> </w:t>
      </w:r>
      <w:r>
        <w:t>проблем</w:t>
      </w:r>
      <w:r>
        <w:rPr>
          <w:spacing w:val="-4"/>
        </w:rPr>
        <w:t xml:space="preserve"> </w:t>
      </w:r>
      <w:r>
        <w:t>и</w:t>
      </w:r>
      <w:r>
        <w:rPr>
          <w:spacing w:val="-5"/>
        </w:rPr>
        <w:t xml:space="preserve"> </w:t>
      </w:r>
      <w:r>
        <w:t>их</w:t>
      </w:r>
      <w:r>
        <w:rPr>
          <w:spacing w:val="-6"/>
        </w:rPr>
        <w:t xml:space="preserve"> </w:t>
      </w:r>
      <w:r>
        <w:t>решения</w:t>
      </w:r>
      <w:r>
        <w:rPr>
          <w:spacing w:val="-6"/>
        </w:rPr>
        <w:t xml:space="preserve"> </w:t>
      </w:r>
      <w:r>
        <w:t>в</w:t>
      </w:r>
      <w:r>
        <w:rPr>
          <w:spacing w:val="-9"/>
        </w:rPr>
        <w:t xml:space="preserve"> </w:t>
      </w:r>
      <w:r>
        <w:t>жизненных</w:t>
      </w:r>
      <w:r>
        <w:rPr>
          <w:spacing w:val="-6"/>
        </w:rPr>
        <w:t xml:space="preserve"> </w:t>
      </w:r>
      <w:r>
        <w:t>и учебных ситуациях;</w:t>
      </w:r>
    </w:p>
    <w:p w:rsidR="00DE4242" w:rsidRDefault="00DD402F">
      <w:pPr>
        <w:pStyle w:val="a3"/>
        <w:spacing w:before="3"/>
        <w:ind w:right="426"/>
      </w:pPr>
      <w:r>
        <w:t xml:space="preserve">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w:t>
      </w:r>
      <w:r>
        <w:rPr>
          <w:spacing w:val="-2"/>
        </w:rPr>
        <w:t>окружающих;</w:t>
      </w:r>
    </w:p>
    <w:p w:rsidR="00DE4242" w:rsidRDefault="00DD402F">
      <w:pPr>
        <w:pStyle w:val="a3"/>
        <w:ind w:right="432"/>
        <w:jc w:val="right"/>
      </w:pPr>
      <w:r>
        <w:t>самостоятельно</w:t>
      </w:r>
      <w:r>
        <w:rPr>
          <w:spacing w:val="-15"/>
        </w:rPr>
        <w:t xml:space="preserve"> </w:t>
      </w:r>
      <w:r>
        <w:t>осуществлять</w:t>
      </w:r>
      <w:r>
        <w:rPr>
          <w:spacing w:val="-15"/>
        </w:rPr>
        <w:t xml:space="preserve"> </w:t>
      </w:r>
      <w:r>
        <w:t>познавательную</w:t>
      </w:r>
      <w:r>
        <w:rPr>
          <w:spacing w:val="-15"/>
        </w:rPr>
        <w:t xml:space="preserve"> </w:t>
      </w:r>
      <w:r>
        <w:t>деятельность,</w:t>
      </w:r>
      <w:r>
        <w:rPr>
          <w:spacing w:val="-15"/>
        </w:rPr>
        <w:t xml:space="preserve"> </w:t>
      </w:r>
      <w:r>
        <w:t>выявлять</w:t>
      </w:r>
      <w:r>
        <w:rPr>
          <w:spacing w:val="-15"/>
        </w:rPr>
        <w:t xml:space="preserve"> </w:t>
      </w:r>
      <w:r>
        <w:t>проблемы,</w:t>
      </w:r>
      <w:r>
        <w:rPr>
          <w:spacing w:val="-15"/>
        </w:rPr>
        <w:t xml:space="preserve"> </w:t>
      </w:r>
      <w:r>
        <w:t>ставить и формулировать собственные задачи в</w:t>
      </w:r>
      <w:r>
        <w:rPr>
          <w:spacing w:val="-4"/>
        </w:rPr>
        <w:t xml:space="preserve"> </w:t>
      </w:r>
      <w:r>
        <w:t>образовательной деятельности и жизненных</w:t>
      </w:r>
      <w:r>
        <w:rPr>
          <w:spacing w:val="-1"/>
        </w:rPr>
        <w:t xml:space="preserve"> </w:t>
      </w:r>
      <w:r>
        <w:t>ситуациях; самостоятельно</w:t>
      </w:r>
      <w:r>
        <w:rPr>
          <w:spacing w:val="80"/>
        </w:rPr>
        <w:t xml:space="preserve"> </w:t>
      </w:r>
      <w:r>
        <w:t>составлять</w:t>
      </w:r>
      <w:r>
        <w:rPr>
          <w:spacing w:val="80"/>
        </w:rPr>
        <w:t xml:space="preserve"> </w:t>
      </w:r>
      <w:r>
        <w:t>план</w:t>
      </w:r>
      <w:r>
        <w:rPr>
          <w:spacing w:val="80"/>
        </w:rPr>
        <w:t xml:space="preserve"> </w:t>
      </w:r>
      <w:r>
        <w:t>решения</w:t>
      </w:r>
      <w:r>
        <w:rPr>
          <w:spacing w:val="80"/>
        </w:rPr>
        <w:t xml:space="preserve"> </w:t>
      </w:r>
      <w:r>
        <w:t>проблемы</w:t>
      </w:r>
      <w:r>
        <w:rPr>
          <w:spacing w:val="80"/>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w:t>
      </w:r>
    </w:p>
    <w:p w:rsidR="00DE4242" w:rsidRDefault="00DE4242">
      <w:pPr>
        <w:pStyle w:val="a3"/>
        <w:jc w:val="right"/>
        <w:sectPr w:rsidR="00DE4242">
          <w:pgSz w:w="11910" w:h="16390"/>
          <w:pgMar w:top="640" w:right="283" w:bottom="1160" w:left="992" w:header="0" w:footer="936" w:gutter="0"/>
          <w:cols w:space="720"/>
        </w:sectPr>
      </w:pPr>
    </w:p>
    <w:p w:rsidR="00DE4242" w:rsidRDefault="00DD402F">
      <w:pPr>
        <w:pStyle w:val="a3"/>
        <w:spacing w:before="72" w:line="237" w:lineRule="auto"/>
        <w:ind w:left="996" w:right="5743" w:hanging="711"/>
      </w:pPr>
      <w:r>
        <w:lastRenderedPageBreak/>
        <w:t>собственных</w:t>
      </w:r>
      <w:r>
        <w:rPr>
          <w:spacing w:val="-12"/>
        </w:rPr>
        <w:t xml:space="preserve"> </w:t>
      </w:r>
      <w:r>
        <w:t>возможностей</w:t>
      </w:r>
      <w:r>
        <w:rPr>
          <w:spacing w:val="-8"/>
        </w:rPr>
        <w:t xml:space="preserve"> </w:t>
      </w:r>
      <w:r>
        <w:t>и</w:t>
      </w:r>
      <w:r>
        <w:rPr>
          <w:spacing w:val="-11"/>
        </w:rPr>
        <w:t xml:space="preserve"> </w:t>
      </w:r>
      <w:r>
        <w:t>предпочтений; давать оценку новым ситуациям;</w:t>
      </w:r>
    </w:p>
    <w:p w:rsidR="00DE4242" w:rsidRDefault="00DD402F">
      <w:pPr>
        <w:pStyle w:val="a3"/>
        <w:spacing w:before="3" w:line="275" w:lineRule="exact"/>
        <w:ind w:left="996" w:firstLine="0"/>
      </w:pPr>
      <w:r>
        <w:t>расширять</w:t>
      </w:r>
      <w:r>
        <w:rPr>
          <w:spacing w:val="-3"/>
        </w:rPr>
        <w:t xml:space="preserve"> </w:t>
      </w:r>
      <w:r>
        <w:t>рамки</w:t>
      </w:r>
      <w:r>
        <w:rPr>
          <w:spacing w:val="-4"/>
        </w:rPr>
        <w:t xml:space="preserve"> </w:t>
      </w:r>
      <w:r>
        <w:t>учебного</w:t>
      </w:r>
      <w:r>
        <w:rPr>
          <w:spacing w:val="-1"/>
        </w:rPr>
        <w:t xml:space="preserve"> </w:t>
      </w:r>
      <w:r>
        <w:t>предмета</w:t>
      </w:r>
      <w:r>
        <w:rPr>
          <w:spacing w:val="-2"/>
        </w:rPr>
        <w:t xml:space="preserve"> </w:t>
      </w:r>
      <w:r>
        <w:t>на</w:t>
      </w:r>
      <w:r>
        <w:rPr>
          <w:spacing w:val="-7"/>
        </w:rPr>
        <w:t xml:space="preserve"> </w:t>
      </w:r>
      <w:r>
        <w:t>основе</w:t>
      </w:r>
      <w:r>
        <w:rPr>
          <w:spacing w:val="-7"/>
        </w:rPr>
        <w:t xml:space="preserve"> </w:t>
      </w:r>
      <w:r>
        <w:t>личных</w:t>
      </w:r>
      <w:r>
        <w:rPr>
          <w:spacing w:val="-5"/>
        </w:rPr>
        <w:t xml:space="preserve"> </w:t>
      </w:r>
      <w:r>
        <w:rPr>
          <w:spacing w:val="-2"/>
        </w:rPr>
        <w:t>предпочтений;</w:t>
      </w:r>
    </w:p>
    <w:p w:rsidR="00DE4242" w:rsidRDefault="00DD402F">
      <w:pPr>
        <w:pStyle w:val="a3"/>
        <w:spacing w:line="242" w:lineRule="auto"/>
        <w:ind w:left="996" w:right="1048" w:firstLine="0"/>
      </w:pPr>
      <w:r>
        <w:t>делать</w:t>
      </w:r>
      <w:r>
        <w:rPr>
          <w:spacing w:val="-3"/>
        </w:rPr>
        <w:t xml:space="preserve"> </w:t>
      </w:r>
      <w:r>
        <w:t>осознанный</w:t>
      </w:r>
      <w:r>
        <w:rPr>
          <w:spacing w:val="-7"/>
        </w:rPr>
        <w:t xml:space="preserve"> </w:t>
      </w:r>
      <w:r>
        <w:t>выбор,</w:t>
      </w:r>
      <w:r>
        <w:rPr>
          <w:spacing w:val="-2"/>
        </w:rPr>
        <w:t xml:space="preserve"> </w:t>
      </w:r>
      <w:r>
        <w:t>аргументировать</w:t>
      </w:r>
      <w:r>
        <w:rPr>
          <w:spacing w:val="-3"/>
        </w:rPr>
        <w:t xml:space="preserve"> </w:t>
      </w:r>
      <w:r>
        <w:t>его,</w:t>
      </w:r>
      <w:r>
        <w:rPr>
          <w:spacing w:val="-2"/>
        </w:rPr>
        <w:t xml:space="preserve"> </w:t>
      </w:r>
      <w:r>
        <w:t>брать</w:t>
      </w:r>
      <w:r>
        <w:rPr>
          <w:spacing w:val="-7"/>
        </w:rPr>
        <w:t xml:space="preserve"> </w:t>
      </w:r>
      <w:r>
        <w:t>ответственность</w:t>
      </w:r>
      <w:r>
        <w:rPr>
          <w:spacing w:val="-4"/>
        </w:rPr>
        <w:t xml:space="preserve"> </w:t>
      </w:r>
      <w:r>
        <w:t>за</w:t>
      </w:r>
      <w:r>
        <w:rPr>
          <w:spacing w:val="-9"/>
        </w:rPr>
        <w:t xml:space="preserve"> </w:t>
      </w:r>
      <w:r>
        <w:t>решение; оценивать приобретённый опыт;</w:t>
      </w:r>
    </w:p>
    <w:p w:rsidR="00DE4242" w:rsidRDefault="00DD402F">
      <w:pPr>
        <w:pStyle w:val="a3"/>
        <w:spacing w:line="242" w:lineRule="auto"/>
        <w:ind w:right="438"/>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E4242" w:rsidRDefault="00DD402F" w:rsidP="00742382">
      <w:pPr>
        <w:pStyle w:val="a4"/>
        <w:numPr>
          <w:ilvl w:val="0"/>
          <w:numId w:val="66"/>
        </w:numPr>
        <w:tabs>
          <w:tab w:val="left" w:pos="1258"/>
        </w:tabs>
        <w:spacing w:line="271" w:lineRule="exact"/>
        <w:ind w:left="1258" w:hanging="262"/>
        <w:jc w:val="both"/>
        <w:rPr>
          <w:sz w:val="24"/>
        </w:rPr>
      </w:pPr>
      <w:r>
        <w:rPr>
          <w:spacing w:val="-2"/>
          <w:sz w:val="24"/>
        </w:rPr>
        <w:t>самоконтроль:</w:t>
      </w:r>
    </w:p>
    <w:p w:rsidR="00DE4242" w:rsidRDefault="00DD402F">
      <w:pPr>
        <w:pStyle w:val="a3"/>
        <w:spacing w:line="237" w:lineRule="auto"/>
        <w:ind w:right="434"/>
      </w:pPr>
      <w:r>
        <w:t>давать оценку новым ситуациям, вносить коррективы в деятельность, оценивать соответствие результатов целям;</w:t>
      </w:r>
    </w:p>
    <w:p w:rsidR="00DE4242" w:rsidRDefault="00DD402F">
      <w:pPr>
        <w:pStyle w:val="a3"/>
        <w:spacing w:before="2"/>
        <w:ind w:right="427"/>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E4242" w:rsidRDefault="00DD402F">
      <w:pPr>
        <w:pStyle w:val="a3"/>
        <w:spacing w:line="242" w:lineRule="auto"/>
        <w:ind w:left="996" w:right="1270" w:firstLine="0"/>
        <w:jc w:val="left"/>
      </w:pPr>
      <w:r>
        <w:t>уметь оценивать риски и своевременно принимать решения по их снижению; принимать</w:t>
      </w:r>
      <w:r>
        <w:rPr>
          <w:spacing w:val="-5"/>
        </w:rPr>
        <w:t xml:space="preserve"> </w:t>
      </w:r>
      <w:r>
        <w:t>мотивы</w:t>
      </w:r>
      <w:r>
        <w:rPr>
          <w:spacing w:val="-4"/>
        </w:rPr>
        <w:t xml:space="preserve"> </w:t>
      </w:r>
      <w:r>
        <w:t>и</w:t>
      </w:r>
      <w:r>
        <w:rPr>
          <w:spacing w:val="-8"/>
        </w:rPr>
        <w:t xml:space="preserve"> </w:t>
      </w:r>
      <w:r>
        <w:t>аргументы</w:t>
      </w:r>
      <w:r>
        <w:rPr>
          <w:spacing w:val="-3"/>
        </w:rPr>
        <w:t xml:space="preserve"> </w:t>
      </w:r>
      <w:r>
        <w:t>других</w:t>
      </w:r>
      <w:r>
        <w:rPr>
          <w:spacing w:val="-9"/>
        </w:rPr>
        <w:t xml:space="preserve"> </w:t>
      </w:r>
      <w:r>
        <w:t>при</w:t>
      </w:r>
      <w:r>
        <w:rPr>
          <w:spacing w:val="-4"/>
        </w:rPr>
        <w:t xml:space="preserve"> </w:t>
      </w:r>
      <w:r>
        <w:t>анализе</w:t>
      </w:r>
      <w:r>
        <w:rPr>
          <w:spacing w:val="-6"/>
        </w:rPr>
        <w:t xml:space="preserve"> </w:t>
      </w:r>
      <w:r>
        <w:t>результатов</w:t>
      </w:r>
      <w:r>
        <w:rPr>
          <w:spacing w:val="-4"/>
        </w:rPr>
        <w:t xml:space="preserve"> </w:t>
      </w:r>
      <w:r>
        <w:t>деятельности.</w:t>
      </w:r>
    </w:p>
    <w:p w:rsidR="00DE4242" w:rsidRDefault="00DD402F" w:rsidP="00742382">
      <w:pPr>
        <w:pStyle w:val="a4"/>
        <w:numPr>
          <w:ilvl w:val="0"/>
          <w:numId w:val="66"/>
        </w:numPr>
        <w:tabs>
          <w:tab w:val="left" w:pos="1258"/>
        </w:tabs>
        <w:spacing w:line="271" w:lineRule="exact"/>
        <w:ind w:left="1258" w:hanging="262"/>
        <w:rPr>
          <w:sz w:val="24"/>
        </w:rPr>
      </w:pPr>
      <w:r>
        <w:rPr>
          <w:sz w:val="24"/>
        </w:rPr>
        <w:t>принятия</w:t>
      </w:r>
      <w:r>
        <w:rPr>
          <w:spacing w:val="-7"/>
          <w:sz w:val="24"/>
        </w:rPr>
        <w:t xml:space="preserve"> </w:t>
      </w:r>
      <w:r>
        <w:rPr>
          <w:sz w:val="24"/>
        </w:rPr>
        <w:t>себя</w:t>
      </w:r>
      <w:r>
        <w:rPr>
          <w:spacing w:val="-2"/>
          <w:sz w:val="24"/>
        </w:rPr>
        <w:t xml:space="preserve"> </w:t>
      </w:r>
      <w:r>
        <w:rPr>
          <w:sz w:val="24"/>
        </w:rPr>
        <w:t xml:space="preserve">и </w:t>
      </w:r>
      <w:r>
        <w:rPr>
          <w:spacing w:val="-2"/>
          <w:sz w:val="24"/>
        </w:rPr>
        <w:t>других</w:t>
      </w:r>
    </w:p>
    <w:p w:rsidR="00DE4242" w:rsidRDefault="00DD402F">
      <w:pPr>
        <w:pStyle w:val="a3"/>
        <w:spacing w:line="275" w:lineRule="exact"/>
        <w:ind w:left="996" w:firstLine="0"/>
        <w:jc w:val="left"/>
      </w:pPr>
      <w:r>
        <w:t>принимать</w:t>
      </w:r>
      <w:r>
        <w:rPr>
          <w:spacing w:val="-3"/>
        </w:rPr>
        <w:t xml:space="preserve"> </w:t>
      </w:r>
      <w:r>
        <w:t>себя,</w:t>
      </w:r>
      <w:r>
        <w:rPr>
          <w:spacing w:val="2"/>
        </w:rPr>
        <w:t xml:space="preserve"> </w:t>
      </w:r>
      <w:r>
        <w:t>понимая</w:t>
      </w:r>
      <w:r>
        <w:rPr>
          <w:spacing w:val="-5"/>
        </w:rPr>
        <w:t xml:space="preserve"> </w:t>
      </w:r>
      <w:r>
        <w:t>свои</w:t>
      </w:r>
      <w:r>
        <w:rPr>
          <w:spacing w:val="-4"/>
        </w:rPr>
        <w:t xml:space="preserve"> </w:t>
      </w:r>
      <w:r>
        <w:t>недостатки</w:t>
      </w:r>
      <w:r>
        <w:rPr>
          <w:spacing w:val="-4"/>
        </w:rPr>
        <w:t xml:space="preserve"> </w:t>
      </w:r>
      <w:r>
        <w:t>и</w:t>
      </w:r>
      <w:r>
        <w:rPr>
          <w:spacing w:val="1"/>
        </w:rPr>
        <w:t xml:space="preserve"> </w:t>
      </w:r>
      <w:r>
        <w:rPr>
          <w:spacing w:val="-2"/>
        </w:rPr>
        <w:t>достоинства;</w:t>
      </w:r>
    </w:p>
    <w:p w:rsidR="00DE4242" w:rsidRDefault="00DD402F">
      <w:pPr>
        <w:pStyle w:val="a3"/>
        <w:spacing w:line="242" w:lineRule="auto"/>
        <w:ind w:left="996" w:right="444" w:firstLine="0"/>
        <w:jc w:val="left"/>
      </w:pPr>
      <w:r>
        <w:t>принимать</w:t>
      </w:r>
      <w:r>
        <w:rPr>
          <w:spacing w:val="-4"/>
        </w:rPr>
        <w:t xml:space="preserve"> </w:t>
      </w:r>
      <w:r>
        <w:t>мотивы</w:t>
      </w:r>
      <w:r>
        <w:rPr>
          <w:spacing w:val="-3"/>
        </w:rPr>
        <w:t xml:space="preserve"> </w:t>
      </w:r>
      <w:r>
        <w:t>и</w:t>
      </w:r>
      <w:r>
        <w:rPr>
          <w:spacing w:val="-8"/>
        </w:rPr>
        <w:t xml:space="preserve"> </w:t>
      </w:r>
      <w:r>
        <w:t>аргументы</w:t>
      </w:r>
      <w:r>
        <w:rPr>
          <w:spacing w:val="-2"/>
        </w:rPr>
        <w:t xml:space="preserve"> </w:t>
      </w:r>
      <w:r>
        <w:t>других</w:t>
      </w:r>
      <w:r>
        <w:rPr>
          <w:spacing w:val="-9"/>
        </w:rPr>
        <w:t xml:space="preserve"> </w:t>
      </w:r>
      <w:r>
        <w:t>при</w:t>
      </w:r>
      <w:r>
        <w:rPr>
          <w:spacing w:val="-3"/>
        </w:rPr>
        <w:t xml:space="preserve"> </w:t>
      </w:r>
      <w:r>
        <w:t>анализе</w:t>
      </w:r>
      <w:r>
        <w:rPr>
          <w:spacing w:val="-5"/>
        </w:rPr>
        <w:t xml:space="preserve"> </w:t>
      </w:r>
      <w:r>
        <w:t>результатов</w:t>
      </w:r>
      <w:r>
        <w:rPr>
          <w:spacing w:val="-3"/>
        </w:rPr>
        <w:t xml:space="preserve"> </w:t>
      </w:r>
      <w:r>
        <w:t>деятельности; признавать своё право и право других на ошибки;</w:t>
      </w:r>
    </w:p>
    <w:p w:rsidR="00DE4242" w:rsidRDefault="00DD402F">
      <w:pPr>
        <w:pStyle w:val="a3"/>
        <w:spacing w:line="271" w:lineRule="exact"/>
        <w:ind w:left="996" w:firstLine="0"/>
        <w:jc w:val="left"/>
      </w:pPr>
      <w:r>
        <w:t>развивать</w:t>
      </w:r>
      <w:r>
        <w:rPr>
          <w:spacing w:val="-6"/>
        </w:rPr>
        <w:t xml:space="preserve"> </w:t>
      </w:r>
      <w:r>
        <w:t>способность</w:t>
      </w:r>
      <w:r>
        <w:rPr>
          <w:spacing w:val="-2"/>
        </w:rPr>
        <w:t xml:space="preserve"> </w:t>
      </w:r>
      <w:r>
        <w:t>понимать</w:t>
      </w:r>
      <w:r>
        <w:rPr>
          <w:spacing w:val="-5"/>
        </w:rPr>
        <w:t xml:space="preserve"> </w:t>
      </w:r>
      <w:r>
        <w:t>мир</w:t>
      </w:r>
      <w:r>
        <w:rPr>
          <w:spacing w:val="-2"/>
        </w:rPr>
        <w:t xml:space="preserve"> </w:t>
      </w:r>
      <w:r>
        <w:t>с</w:t>
      </w:r>
      <w:r>
        <w:rPr>
          <w:spacing w:val="-8"/>
        </w:rPr>
        <w:t xml:space="preserve"> </w:t>
      </w:r>
      <w:r>
        <w:t>позиции</w:t>
      </w:r>
      <w:r>
        <w:rPr>
          <w:spacing w:val="-6"/>
        </w:rPr>
        <w:t xml:space="preserve"> </w:t>
      </w:r>
      <w:r>
        <w:t>другого</w:t>
      </w:r>
      <w:r>
        <w:rPr>
          <w:spacing w:val="-2"/>
        </w:rPr>
        <w:t xml:space="preserve"> человека.</w:t>
      </w:r>
    </w:p>
    <w:p w:rsidR="00DE4242" w:rsidRDefault="00DD402F" w:rsidP="00742382">
      <w:pPr>
        <w:pStyle w:val="a4"/>
        <w:numPr>
          <w:ilvl w:val="2"/>
          <w:numId w:val="70"/>
        </w:numPr>
        <w:tabs>
          <w:tab w:val="left" w:pos="1839"/>
        </w:tabs>
        <w:spacing w:before="1"/>
        <w:ind w:left="285" w:right="428" w:firstLine="710"/>
        <w:jc w:val="both"/>
        <w:rPr>
          <w:sz w:val="24"/>
        </w:rPr>
      </w:pPr>
      <w:r>
        <w:rPr>
          <w:sz w:val="24"/>
        </w:rPr>
        <w:t>Предметные</w:t>
      </w:r>
      <w:r>
        <w:rPr>
          <w:spacing w:val="-15"/>
          <w:sz w:val="24"/>
        </w:rPr>
        <w:t xml:space="preserve"> </w:t>
      </w:r>
      <w:r>
        <w:rPr>
          <w:sz w:val="24"/>
        </w:rPr>
        <w:t>результаты</w:t>
      </w:r>
      <w:r>
        <w:rPr>
          <w:spacing w:val="-14"/>
          <w:sz w:val="24"/>
        </w:rPr>
        <w:t xml:space="preserve"> </w:t>
      </w:r>
      <w:r>
        <w:rPr>
          <w:sz w:val="24"/>
        </w:rPr>
        <w:t>освоения</w:t>
      </w:r>
      <w:r>
        <w:rPr>
          <w:spacing w:val="-15"/>
          <w:sz w:val="24"/>
        </w:rPr>
        <w:t xml:space="preserve"> </w:t>
      </w:r>
      <w:r>
        <w:rPr>
          <w:sz w:val="24"/>
        </w:rPr>
        <w:t>прораммы</w:t>
      </w:r>
      <w:r>
        <w:rPr>
          <w:spacing w:val="-15"/>
          <w:sz w:val="24"/>
        </w:rPr>
        <w:t xml:space="preserve"> </w:t>
      </w:r>
      <w:r>
        <w:rPr>
          <w:sz w:val="24"/>
        </w:rPr>
        <w:t>СОО</w:t>
      </w:r>
      <w:r>
        <w:rPr>
          <w:spacing w:val="-14"/>
          <w:sz w:val="24"/>
        </w:rPr>
        <w:t xml:space="preserve"> </w:t>
      </w:r>
      <w:r>
        <w:rPr>
          <w:sz w:val="24"/>
        </w:rPr>
        <w:t>по</w:t>
      </w:r>
      <w:r>
        <w:rPr>
          <w:spacing w:val="-13"/>
          <w:sz w:val="24"/>
        </w:rPr>
        <w:t xml:space="preserve"> </w:t>
      </w:r>
      <w:r>
        <w:rPr>
          <w:sz w:val="24"/>
        </w:rPr>
        <w:t>биологии</w:t>
      </w:r>
      <w:r>
        <w:rPr>
          <w:spacing w:val="-15"/>
          <w:sz w:val="24"/>
        </w:rPr>
        <w:t xml:space="preserve"> </w:t>
      </w:r>
      <w:r>
        <w:rPr>
          <w:sz w:val="24"/>
        </w:rPr>
        <w:t>на</w:t>
      </w:r>
      <w:r>
        <w:rPr>
          <w:spacing w:val="-14"/>
          <w:sz w:val="24"/>
        </w:rPr>
        <w:t xml:space="preserve"> </w:t>
      </w:r>
      <w:r>
        <w:rPr>
          <w:sz w:val="24"/>
        </w:rPr>
        <w:t>базовом</w:t>
      </w:r>
      <w:r>
        <w:rPr>
          <w:spacing w:val="-15"/>
          <w:sz w:val="24"/>
        </w:rPr>
        <w:t xml:space="preserve"> </w:t>
      </w:r>
      <w:r>
        <w:rPr>
          <w:sz w:val="24"/>
        </w:rPr>
        <w:t>уровне включают</w:t>
      </w:r>
      <w:r>
        <w:rPr>
          <w:spacing w:val="-15"/>
          <w:sz w:val="24"/>
        </w:rPr>
        <w:t xml:space="preserve"> </w:t>
      </w:r>
      <w:r>
        <w:rPr>
          <w:sz w:val="24"/>
        </w:rPr>
        <w:t>специфические</w:t>
      </w:r>
      <w:r>
        <w:rPr>
          <w:spacing w:val="-14"/>
          <w:sz w:val="24"/>
        </w:rPr>
        <w:t xml:space="preserve"> </w:t>
      </w:r>
      <w:r>
        <w:rPr>
          <w:sz w:val="24"/>
        </w:rPr>
        <w:t>для</w:t>
      </w:r>
      <w:r>
        <w:rPr>
          <w:spacing w:val="-9"/>
          <w:sz w:val="24"/>
        </w:rPr>
        <w:t xml:space="preserve"> </w:t>
      </w:r>
      <w:r>
        <w:rPr>
          <w:sz w:val="24"/>
        </w:rPr>
        <w:t>учебного</w:t>
      </w:r>
      <w:r>
        <w:rPr>
          <w:spacing w:val="-14"/>
          <w:sz w:val="24"/>
        </w:rPr>
        <w:t xml:space="preserve"> </w:t>
      </w:r>
      <w:r>
        <w:rPr>
          <w:sz w:val="24"/>
        </w:rPr>
        <w:t>предмета</w:t>
      </w:r>
      <w:r>
        <w:rPr>
          <w:spacing w:val="-14"/>
          <w:sz w:val="24"/>
        </w:rPr>
        <w:t xml:space="preserve"> </w:t>
      </w:r>
      <w:r>
        <w:rPr>
          <w:sz w:val="24"/>
        </w:rPr>
        <w:t>«Биология»</w:t>
      </w:r>
      <w:r>
        <w:rPr>
          <w:spacing w:val="-15"/>
          <w:sz w:val="24"/>
        </w:rPr>
        <w:t xml:space="preserve"> </w:t>
      </w:r>
      <w:r>
        <w:rPr>
          <w:sz w:val="24"/>
        </w:rPr>
        <w:t>научные</w:t>
      </w:r>
      <w:r>
        <w:rPr>
          <w:spacing w:val="-15"/>
          <w:sz w:val="24"/>
        </w:rPr>
        <w:t xml:space="preserve"> </w:t>
      </w:r>
      <w:r>
        <w:rPr>
          <w:sz w:val="24"/>
        </w:rPr>
        <w:t>знания,</w:t>
      </w:r>
      <w:r>
        <w:rPr>
          <w:spacing w:val="-15"/>
          <w:sz w:val="24"/>
        </w:rPr>
        <w:t xml:space="preserve"> </w:t>
      </w:r>
      <w:r>
        <w:rPr>
          <w:sz w:val="24"/>
        </w:rPr>
        <w:t>умения</w:t>
      </w:r>
      <w:r>
        <w:rPr>
          <w:spacing w:val="-14"/>
          <w:sz w:val="24"/>
        </w:rPr>
        <w:t xml:space="preserve"> </w:t>
      </w:r>
      <w:r>
        <w:rPr>
          <w:sz w:val="24"/>
        </w:rPr>
        <w:t>и</w:t>
      </w:r>
      <w:r>
        <w:rPr>
          <w:spacing w:val="-13"/>
          <w:sz w:val="24"/>
        </w:rPr>
        <w:t xml:space="preserve"> </w:t>
      </w:r>
      <w:r>
        <w:rPr>
          <w:sz w:val="24"/>
        </w:rPr>
        <w:t>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DE4242" w:rsidRDefault="00DD402F" w:rsidP="00742382">
      <w:pPr>
        <w:pStyle w:val="a4"/>
        <w:numPr>
          <w:ilvl w:val="2"/>
          <w:numId w:val="70"/>
        </w:numPr>
        <w:tabs>
          <w:tab w:val="left" w:pos="1839"/>
        </w:tabs>
        <w:spacing w:before="3" w:line="237" w:lineRule="auto"/>
        <w:ind w:left="285" w:right="435" w:firstLine="710"/>
        <w:jc w:val="both"/>
        <w:rPr>
          <w:sz w:val="24"/>
        </w:rPr>
      </w:pPr>
      <w:r>
        <w:rPr>
          <w:sz w:val="24"/>
        </w:rPr>
        <w:t>Предметные результаты освоения учебного предмета «Биология» в 10 клвссе должны отражать:</w:t>
      </w:r>
    </w:p>
    <w:p w:rsidR="00DE4242" w:rsidRDefault="00DD402F">
      <w:pPr>
        <w:pStyle w:val="a3"/>
        <w:spacing w:before="3"/>
        <w:ind w:right="430"/>
      </w:pPr>
      <w:r>
        <w:t>сформированность знаний о месте и роли биологии в системе научного знания естественных</w:t>
      </w:r>
      <w:r>
        <w:rPr>
          <w:spacing w:val="-15"/>
        </w:rPr>
        <w:t xml:space="preserve"> </w:t>
      </w:r>
      <w:r>
        <w:t>наук,</w:t>
      </w:r>
      <w:r>
        <w:rPr>
          <w:spacing w:val="-15"/>
        </w:rPr>
        <w:t xml:space="preserve"> </w:t>
      </w:r>
      <w:r>
        <w:t>в</w:t>
      </w:r>
      <w:r>
        <w:rPr>
          <w:spacing w:val="-15"/>
        </w:rPr>
        <w:t xml:space="preserve"> </w:t>
      </w:r>
      <w:r>
        <w:t>формировании</w:t>
      </w:r>
      <w:r>
        <w:rPr>
          <w:spacing w:val="-15"/>
        </w:rPr>
        <w:t xml:space="preserve"> </w:t>
      </w:r>
      <w:r>
        <w:t>современной</w:t>
      </w:r>
      <w:r>
        <w:rPr>
          <w:spacing w:val="-15"/>
        </w:rPr>
        <w:t xml:space="preserve"> </w:t>
      </w:r>
      <w:r>
        <w:t>естественно-научной</w:t>
      </w:r>
      <w:r>
        <w:rPr>
          <w:spacing w:val="-15"/>
        </w:rPr>
        <w:t xml:space="preserve"> </w:t>
      </w:r>
      <w:r>
        <w:t>картины</w:t>
      </w:r>
      <w:r>
        <w:rPr>
          <w:spacing w:val="-15"/>
        </w:rPr>
        <w:t xml:space="preserve"> </w:t>
      </w:r>
      <w:r>
        <w:t>мира</w:t>
      </w:r>
      <w:r>
        <w:rPr>
          <w:spacing w:val="-15"/>
        </w:rPr>
        <w:t xml:space="preserve"> </w:t>
      </w:r>
      <w:r>
        <w:t>и</w:t>
      </w:r>
      <w:r>
        <w:rPr>
          <w:spacing w:val="-15"/>
        </w:rPr>
        <w:t xml:space="preserve"> </w:t>
      </w:r>
      <w:r>
        <w:t>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E4242" w:rsidRDefault="00DD402F">
      <w:pPr>
        <w:pStyle w:val="a3"/>
        <w:spacing w:before="1"/>
        <w:ind w:right="435"/>
      </w:pPr>
      <w: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DE4242" w:rsidRDefault="00DD402F">
      <w:pPr>
        <w:pStyle w:val="a3"/>
        <w:ind w:right="428"/>
      </w:pPr>
      <w:r>
        <w:t>умение излагать биологические теории (клеточная, хромосомная, мутационная, центральная догма молекулярной биологии), законы</w:t>
      </w:r>
      <w:r>
        <w:rPr>
          <w:spacing w:val="-1"/>
        </w:rPr>
        <w:t xml:space="preserve"> </w:t>
      </w:r>
      <w:r>
        <w:t>(Г. Менделя,</w:t>
      </w:r>
      <w:r>
        <w:rPr>
          <w:spacing w:val="-1"/>
        </w:rPr>
        <w:t xml:space="preserve"> </w:t>
      </w:r>
      <w:r>
        <w:t>Т.</w:t>
      </w:r>
      <w:r>
        <w:rPr>
          <w:spacing w:val="-4"/>
        </w:rPr>
        <w:t xml:space="preserve"> </w:t>
      </w:r>
      <w:r>
        <w:t>Моргана,</w:t>
      </w:r>
      <w:r>
        <w:rPr>
          <w:spacing w:val="-1"/>
        </w:rPr>
        <w:t xml:space="preserve"> </w:t>
      </w:r>
      <w:r>
        <w:t>Н.И. Вавилова)</w:t>
      </w:r>
      <w:r>
        <w:rPr>
          <w:spacing w:val="-2"/>
        </w:rPr>
        <w:t xml:space="preserve"> </w:t>
      </w:r>
      <w:r>
        <w:t>и учения (о центрах многообразия и происхождения культурных растений Н.И. Вавилова), определять границы их применимости к живым системам;</w:t>
      </w:r>
    </w:p>
    <w:p w:rsidR="00DE4242" w:rsidRDefault="00DD402F">
      <w:pPr>
        <w:pStyle w:val="a3"/>
        <w:spacing w:before="1"/>
        <w:ind w:right="432"/>
      </w:pPr>
      <w:r>
        <w:t>умение владеть методами</w:t>
      </w:r>
      <w:r>
        <w:rPr>
          <w:spacing w:val="-5"/>
        </w:rPr>
        <w:t xml:space="preserve"> </w:t>
      </w:r>
      <w:r>
        <w:t>научного познания</w:t>
      </w:r>
      <w:r>
        <w:rPr>
          <w:spacing w:val="-1"/>
        </w:rPr>
        <w:t xml:space="preserve"> </w:t>
      </w:r>
      <w:r>
        <w:t>в</w:t>
      </w:r>
      <w:r>
        <w:rPr>
          <w:spacing w:val="-4"/>
        </w:rPr>
        <w:t xml:space="preserve"> </w:t>
      </w:r>
      <w:r>
        <w:t>биологии:</w:t>
      </w:r>
      <w:r>
        <w:rPr>
          <w:spacing w:val="-1"/>
        </w:rPr>
        <w:t xml:space="preserve"> </w:t>
      </w:r>
      <w:r>
        <w:t>наблюдение и</w:t>
      </w:r>
      <w:r>
        <w:rPr>
          <w:spacing w:val="-5"/>
        </w:rPr>
        <w:t xml:space="preserve"> </w:t>
      </w:r>
      <w:r>
        <w:t>описание</w:t>
      </w:r>
      <w:r>
        <w:rPr>
          <w:spacing w:val="-2"/>
        </w:rPr>
        <w:t xml:space="preserve"> </w:t>
      </w:r>
      <w:r>
        <w:t>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E4242" w:rsidRDefault="00DD402F">
      <w:pPr>
        <w:pStyle w:val="a3"/>
        <w:ind w:right="439"/>
      </w:pPr>
      <w: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DE4242" w:rsidRDefault="00DD402F">
      <w:pPr>
        <w:pStyle w:val="a3"/>
        <w:spacing w:before="3" w:line="237" w:lineRule="auto"/>
        <w:ind w:right="434"/>
      </w:pPr>
      <w:r>
        <w:t>умение применять полученные знания для объяснения биологических процессов и явлений,</w:t>
      </w:r>
      <w:r>
        <w:rPr>
          <w:spacing w:val="40"/>
        </w:rPr>
        <w:t xml:space="preserve"> </w:t>
      </w:r>
      <w:r>
        <w:t>для</w:t>
      </w:r>
      <w:r>
        <w:rPr>
          <w:spacing w:val="40"/>
        </w:rPr>
        <w:t xml:space="preserve"> </w:t>
      </w:r>
      <w:r>
        <w:t>принятия</w:t>
      </w:r>
      <w:r>
        <w:rPr>
          <w:spacing w:val="40"/>
        </w:rPr>
        <w:t xml:space="preserve"> </w:t>
      </w:r>
      <w:r>
        <w:t>практических</w:t>
      </w:r>
      <w:r>
        <w:rPr>
          <w:spacing w:val="40"/>
        </w:rPr>
        <w:t xml:space="preserve"> </w:t>
      </w:r>
      <w:r>
        <w:t>решений</w:t>
      </w:r>
      <w:r>
        <w:rPr>
          <w:spacing w:val="40"/>
        </w:rPr>
        <w:t xml:space="preserve"> </w:t>
      </w:r>
      <w:r>
        <w:t>в</w:t>
      </w:r>
      <w:r>
        <w:rPr>
          <w:spacing w:val="40"/>
        </w:rPr>
        <w:t xml:space="preserve"> </w:t>
      </w:r>
      <w:r>
        <w:t>повседневной</w:t>
      </w:r>
      <w:r>
        <w:rPr>
          <w:spacing w:val="40"/>
        </w:rPr>
        <w:t xml:space="preserve"> </w:t>
      </w:r>
      <w:r>
        <w:t>жизни</w:t>
      </w:r>
      <w:r>
        <w:rPr>
          <w:spacing w:val="40"/>
        </w:rPr>
        <w:t xml:space="preserve"> </w:t>
      </w:r>
      <w:r>
        <w:t>с</w:t>
      </w:r>
      <w:r>
        <w:rPr>
          <w:spacing w:val="40"/>
        </w:rPr>
        <w:t xml:space="preserve"> </w:t>
      </w:r>
      <w:r>
        <w:t>целью</w:t>
      </w:r>
      <w:r>
        <w:rPr>
          <w:spacing w:val="40"/>
        </w:rPr>
        <w:t xml:space="preserve"> </w:t>
      </w:r>
      <w:r>
        <w:t>обеспечения</w:t>
      </w:r>
    </w:p>
    <w:p w:rsidR="00DE4242" w:rsidRDefault="00DE4242">
      <w:pPr>
        <w:pStyle w:val="a3"/>
        <w:spacing w:line="237" w:lineRule="auto"/>
        <w:sectPr w:rsidR="00DE4242">
          <w:pgSz w:w="11910" w:h="16390"/>
          <w:pgMar w:top="640" w:right="283" w:bottom="1160" w:left="992" w:header="0" w:footer="936" w:gutter="0"/>
          <w:cols w:space="720"/>
        </w:sectPr>
      </w:pPr>
    </w:p>
    <w:p w:rsidR="00DE4242" w:rsidRDefault="00DD402F">
      <w:pPr>
        <w:pStyle w:val="a3"/>
        <w:spacing w:before="70"/>
        <w:ind w:right="442" w:firstLine="0"/>
      </w:pPr>
      <w:r>
        <w:lastRenderedPageBreak/>
        <w:t>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E4242" w:rsidRDefault="00DD402F">
      <w:pPr>
        <w:pStyle w:val="a3"/>
        <w:ind w:right="432"/>
      </w:pPr>
      <w:r>
        <w:t>умение</w:t>
      </w:r>
      <w:r>
        <w:rPr>
          <w:spacing w:val="-3"/>
        </w:rPr>
        <w:t xml:space="preserve"> </w:t>
      </w:r>
      <w:r>
        <w:t>решать</w:t>
      </w:r>
      <w:r>
        <w:rPr>
          <w:spacing w:val="-2"/>
        </w:rPr>
        <w:t xml:space="preserve"> </w:t>
      </w:r>
      <w:r>
        <w:t>элементарные</w:t>
      </w:r>
      <w:r>
        <w:rPr>
          <w:spacing w:val="-3"/>
        </w:rPr>
        <w:t xml:space="preserve"> </w:t>
      </w:r>
      <w:r>
        <w:t>генетические</w:t>
      </w:r>
      <w:r>
        <w:rPr>
          <w:spacing w:val="-3"/>
        </w:rPr>
        <w:t xml:space="preserve"> </w:t>
      </w:r>
      <w:r>
        <w:t>задачи</w:t>
      </w:r>
      <w:r>
        <w:rPr>
          <w:spacing w:val="-2"/>
        </w:rPr>
        <w:t xml:space="preserve"> </w:t>
      </w:r>
      <w:r>
        <w:t>на</w:t>
      </w:r>
      <w:r>
        <w:rPr>
          <w:spacing w:val="-3"/>
        </w:rPr>
        <w:t xml:space="preserve"> </w:t>
      </w:r>
      <w:r>
        <w:t>моно-</w:t>
      </w:r>
      <w:r>
        <w:rPr>
          <w:spacing w:val="-5"/>
        </w:rPr>
        <w:t xml:space="preserve"> </w:t>
      </w:r>
      <w:r>
        <w:t>и</w:t>
      </w:r>
      <w:r>
        <w:rPr>
          <w:spacing w:val="-2"/>
        </w:rPr>
        <w:t xml:space="preserve"> </w:t>
      </w:r>
      <w:r>
        <w:t>дигибридное</w:t>
      </w:r>
      <w:r>
        <w:rPr>
          <w:spacing w:val="-3"/>
        </w:rPr>
        <w:t xml:space="preserve"> </w:t>
      </w:r>
      <w:r>
        <w:t>скрещивание, сцепленное наследование, составлять схемы моногибридного скрещивания для предсказания наследования признаков у организмов;</w:t>
      </w:r>
    </w:p>
    <w:p w:rsidR="00DE4242" w:rsidRDefault="00DD402F">
      <w:pPr>
        <w:pStyle w:val="a3"/>
        <w:spacing w:before="3" w:line="237" w:lineRule="auto"/>
        <w:ind w:right="424"/>
      </w:pPr>
      <w:r>
        <w:t>умение выполнять лабораторные и практические работы, соблюдать правила при работе с учебным и лабораторным оборудованием;</w:t>
      </w:r>
    </w:p>
    <w:p w:rsidR="00DE4242" w:rsidRDefault="00DD402F">
      <w:pPr>
        <w:pStyle w:val="a3"/>
        <w:spacing w:before="3"/>
        <w:ind w:right="430"/>
      </w:pPr>
      <w:r>
        <w:t>умение критически оценивать и интерпретировать информацию биологического содержания, включающую псевдонаучные знания из</w:t>
      </w:r>
      <w:r>
        <w:rPr>
          <w:spacing w:val="-1"/>
        </w:rPr>
        <w:t xml:space="preserve"> </w:t>
      </w:r>
      <w:r>
        <w:t>различных</w:t>
      </w:r>
      <w:r>
        <w:rPr>
          <w:spacing w:val="-2"/>
        </w:rPr>
        <w:t xml:space="preserve"> </w:t>
      </w:r>
      <w:r>
        <w:t>источников</w:t>
      </w:r>
      <w:r>
        <w:rPr>
          <w:spacing w:val="-1"/>
        </w:rPr>
        <w:t xml:space="preserve"> </w:t>
      </w:r>
      <w:r>
        <w:t>(средства массовой информации, научно-популярные материалы), этические аспекты современных исследований в биологии, медицине, биотехнологии;</w:t>
      </w:r>
    </w:p>
    <w:p w:rsidR="00DE4242" w:rsidRDefault="00DD402F">
      <w:pPr>
        <w:pStyle w:val="a3"/>
        <w:spacing w:before="3" w:line="237" w:lineRule="auto"/>
        <w:ind w:right="440"/>
      </w:pPr>
      <w:r>
        <w:t>умение</w:t>
      </w:r>
      <w:r>
        <w:rPr>
          <w:spacing w:val="-15"/>
        </w:rPr>
        <w:t xml:space="preserve"> </w:t>
      </w:r>
      <w:r>
        <w:t>создавать</w:t>
      </w:r>
      <w:r>
        <w:rPr>
          <w:spacing w:val="-15"/>
        </w:rPr>
        <w:t xml:space="preserve"> </w:t>
      </w:r>
      <w:r>
        <w:t>собственные</w:t>
      </w:r>
      <w:r>
        <w:rPr>
          <w:spacing w:val="-15"/>
        </w:rPr>
        <w:t xml:space="preserve"> </w:t>
      </w:r>
      <w:r>
        <w:t>письменные</w:t>
      </w:r>
      <w:r>
        <w:rPr>
          <w:spacing w:val="-15"/>
        </w:rPr>
        <w:t xml:space="preserve"> </w:t>
      </w:r>
      <w:r>
        <w:t>и</w:t>
      </w:r>
      <w:r>
        <w:rPr>
          <w:spacing w:val="-15"/>
        </w:rPr>
        <w:t xml:space="preserve"> </w:t>
      </w:r>
      <w:r>
        <w:t>устные</w:t>
      </w:r>
      <w:r>
        <w:rPr>
          <w:spacing w:val="-15"/>
        </w:rPr>
        <w:t xml:space="preserve"> </w:t>
      </w:r>
      <w:r>
        <w:t>сообщения,</w:t>
      </w:r>
      <w:r>
        <w:rPr>
          <w:spacing w:val="-15"/>
        </w:rPr>
        <w:t xml:space="preserve"> </w:t>
      </w:r>
      <w:r>
        <w:t>обобщая</w:t>
      </w:r>
      <w:r>
        <w:rPr>
          <w:spacing w:val="-15"/>
        </w:rPr>
        <w:t xml:space="preserve"> </w:t>
      </w:r>
      <w:r>
        <w:t>биологическую информацию</w:t>
      </w:r>
      <w:r>
        <w:rPr>
          <w:spacing w:val="-1"/>
        </w:rPr>
        <w:t xml:space="preserve"> </w:t>
      </w:r>
      <w:r>
        <w:t>из</w:t>
      </w:r>
      <w:r>
        <w:rPr>
          <w:spacing w:val="-3"/>
        </w:rPr>
        <w:t xml:space="preserve"> </w:t>
      </w:r>
      <w:r>
        <w:t>нескольких</w:t>
      </w:r>
      <w:r>
        <w:rPr>
          <w:spacing w:val="-4"/>
        </w:rPr>
        <w:t xml:space="preserve"> </w:t>
      </w:r>
      <w:r>
        <w:t>источников,</w:t>
      </w:r>
      <w:r>
        <w:rPr>
          <w:spacing w:val="-2"/>
        </w:rPr>
        <w:t xml:space="preserve"> </w:t>
      </w:r>
      <w:r>
        <w:t>грамотно использовать</w:t>
      </w:r>
      <w:r>
        <w:rPr>
          <w:spacing w:val="-2"/>
        </w:rPr>
        <w:t xml:space="preserve"> </w:t>
      </w:r>
      <w:r>
        <w:t>понятийный аппарат биологии.</w:t>
      </w:r>
    </w:p>
    <w:p w:rsidR="00DE4242" w:rsidRDefault="00DD402F" w:rsidP="00742382">
      <w:pPr>
        <w:pStyle w:val="a4"/>
        <w:numPr>
          <w:ilvl w:val="2"/>
          <w:numId w:val="70"/>
        </w:numPr>
        <w:tabs>
          <w:tab w:val="left" w:pos="1959"/>
        </w:tabs>
        <w:spacing w:before="5" w:line="237" w:lineRule="auto"/>
        <w:ind w:left="285" w:right="439" w:firstLine="710"/>
        <w:jc w:val="both"/>
        <w:rPr>
          <w:sz w:val="24"/>
        </w:rPr>
      </w:pPr>
      <w:r>
        <w:rPr>
          <w:sz w:val="24"/>
        </w:rPr>
        <w:t>Предметные результаты освоения учебного предмета «Биология» в 11 классе далжны отражать:</w:t>
      </w:r>
    </w:p>
    <w:p w:rsidR="00DE4242" w:rsidRDefault="00DD402F">
      <w:pPr>
        <w:pStyle w:val="a3"/>
        <w:spacing w:before="4"/>
        <w:ind w:right="427"/>
      </w:pPr>
      <w:r>
        <w:t>сформированность знаний о месте и роли биологии в системе научного знания естественных</w:t>
      </w:r>
      <w:r>
        <w:rPr>
          <w:spacing w:val="-15"/>
        </w:rPr>
        <w:t xml:space="preserve"> </w:t>
      </w:r>
      <w:r>
        <w:t>наук,</w:t>
      </w:r>
      <w:r>
        <w:rPr>
          <w:spacing w:val="-15"/>
        </w:rPr>
        <w:t xml:space="preserve"> </w:t>
      </w:r>
      <w:r>
        <w:t>в</w:t>
      </w:r>
      <w:r>
        <w:rPr>
          <w:spacing w:val="-15"/>
        </w:rPr>
        <w:t xml:space="preserve"> </w:t>
      </w:r>
      <w:r>
        <w:t>формировании</w:t>
      </w:r>
      <w:r>
        <w:rPr>
          <w:spacing w:val="-15"/>
        </w:rPr>
        <w:t xml:space="preserve"> </w:t>
      </w:r>
      <w:r>
        <w:t>современной</w:t>
      </w:r>
      <w:r>
        <w:rPr>
          <w:spacing w:val="-15"/>
        </w:rPr>
        <w:t xml:space="preserve"> </w:t>
      </w:r>
      <w:r>
        <w:t>естественно-научной</w:t>
      </w:r>
      <w:r>
        <w:rPr>
          <w:spacing w:val="-15"/>
        </w:rPr>
        <w:t xml:space="preserve"> </w:t>
      </w:r>
      <w:r>
        <w:t>картины</w:t>
      </w:r>
      <w:r>
        <w:rPr>
          <w:spacing w:val="-15"/>
        </w:rPr>
        <w:t xml:space="preserve"> </w:t>
      </w:r>
      <w:r>
        <w:t>мира</w:t>
      </w:r>
      <w:r>
        <w:rPr>
          <w:spacing w:val="-15"/>
        </w:rPr>
        <w:t xml:space="preserve"> </w:t>
      </w:r>
      <w:r>
        <w:t>и</w:t>
      </w:r>
      <w:r>
        <w:rPr>
          <w:spacing w:val="-15"/>
        </w:rPr>
        <w:t xml:space="preserve"> </w:t>
      </w:r>
      <w:r>
        <w:t>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E4242" w:rsidRDefault="00DD402F">
      <w:pPr>
        <w:pStyle w:val="a3"/>
        <w:ind w:right="437"/>
      </w:pPr>
      <w: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DE4242" w:rsidRDefault="00DD402F">
      <w:pPr>
        <w:pStyle w:val="a3"/>
        <w:spacing w:before="1"/>
        <w:ind w:right="429"/>
      </w:pPr>
      <w:r>
        <w:t>умение</w:t>
      </w:r>
      <w:r>
        <w:rPr>
          <w:spacing w:val="-4"/>
        </w:rPr>
        <w:t xml:space="preserve"> </w:t>
      </w:r>
      <w:r>
        <w:t>излагать</w:t>
      </w:r>
      <w:r>
        <w:rPr>
          <w:spacing w:val="-2"/>
        </w:rPr>
        <w:t xml:space="preserve"> </w:t>
      </w:r>
      <w:r>
        <w:t>биологические</w:t>
      </w:r>
      <w:r>
        <w:rPr>
          <w:spacing w:val="-4"/>
        </w:rPr>
        <w:t xml:space="preserve"> </w:t>
      </w:r>
      <w:r>
        <w:t>теории</w:t>
      </w:r>
      <w:r>
        <w:rPr>
          <w:spacing w:val="-7"/>
        </w:rPr>
        <w:t xml:space="preserve"> </w:t>
      </w:r>
      <w:r>
        <w:t>(эволюционная</w:t>
      </w:r>
      <w:r>
        <w:rPr>
          <w:spacing w:val="-3"/>
        </w:rPr>
        <w:t xml:space="preserve"> </w:t>
      </w:r>
      <w:r>
        <w:t>теория</w:t>
      </w:r>
      <w:r>
        <w:rPr>
          <w:spacing w:val="-8"/>
        </w:rPr>
        <w:t xml:space="preserve"> </w:t>
      </w:r>
      <w:r>
        <w:t>Ч.</w:t>
      </w:r>
      <w:r>
        <w:rPr>
          <w:spacing w:val="-1"/>
        </w:rPr>
        <w:t xml:space="preserve"> </w:t>
      </w:r>
      <w:r>
        <w:t>Дарвина,</w:t>
      </w:r>
      <w:r>
        <w:rPr>
          <w:spacing w:val="-1"/>
        </w:rPr>
        <w:t xml:space="preserve"> </w:t>
      </w:r>
      <w:r>
        <w:t>синтетическая теория эволюции), законы и закономерности (зародышевого сходства К.М. Бэра, чередования главных</w:t>
      </w:r>
      <w:r>
        <w:rPr>
          <w:spacing w:val="-3"/>
        </w:rPr>
        <w:t xml:space="preserve"> </w:t>
      </w:r>
      <w:r>
        <w:t>направлений и</w:t>
      </w:r>
      <w:r>
        <w:rPr>
          <w:spacing w:val="-2"/>
        </w:rPr>
        <w:t xml:space="preserve"> </w:t>
      </w:r>
      <w:r>
        <w:t>путей эволюции А.Н.</w:t>
      </w:r>
      <w:r>
        <w:rPr>
          <w:spacing w:val="-3"/>
        </w:rPr>
        <w:t xml:space="preserve"> </w:t>
      </w:r>
      <w:r>
        <w:t>Северцова, учения о биосфере В.И. Вернадского), определять границы их применимости к живым системам;</w:t>
      </w:r>
    </w:p>
    <w:p w:rsidR="00DE4242" w:rsidRDefault="00DD402F">
      <w:pPr>
        <w:pStyle w:val="a3"/>
        <w:ind w:right="430"/>
      </w:pPr>
      <w:r>
        <w:t>умение владеть методами</w:t>
      </w:r>
      <w:r>
        <w:rPr>
          <w:spacing w:val="-4"/>
        </w:rPr>
        <w:t xml:space="preserve"> </w:t>
      </w:r>
      <w:r>
        <w:t>научного познания</w:t>
      </w:r>
      <w:r>
        <w:rPr>
          <w:spacing w:val="-1"/>
        </w:rPr>
        <w:t xml:space="preserve"> </w:t>
      </w:r>
      <w:r>
        <w:t>в</w:t>
      </w:r>
      <w:r>
        <w:rPr>
          <w:spacing w:val="-3"/>
        </w:rPr>
        <w:t xml:space="preserve"> </w:t>
      </w:r>
      <w:r>
        <w:t>биологии:</w:t>
      </w:r>
      <w:r>
        <w:rPr>
          <w:spacing w:val="-1"/>
        </w:rPr>
        <w:t xml:space="preserve"> </w:t>
      </w:r>
      <w:r>
        <w:t>наблюдение и</w:t>
      </w:r>
      <w:r>
        <w:rPr>
          <w:spacing w:val="-4"/>
        </w:rPr>
        <w:t xml:space="preserve"> </w:t>
      </w:r>
      <w:r>
        <w:t>описание</w:t>
      </w:r>
      <w:r>
        <w:rPr>
          <w:spacing w:val="-1"/>
        </w:rPr>
        <w:t xml:space="preserve"> </w:t>
      </w:r>
      <w:r>
        <w:t>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E4242" w:rsidRDefault="00DD402F">
      <w:pPr>
        <w:pStyle w:val="a3"/>
        <w:ind w:right="435"/>
      </w:pPr>
      <w: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DE4242" w:rsidRDefault="00DD402F">
      <w:pPr>
        <w:pStyle w:val="a3"/>
        <w:ind w:right="428"/>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DE4242" w:rsidRDefault="00DD402F">
      <w:pPr>
        <w:pStyle w:val="a3"/>
        <w:spacing w:before="4" w:line="237" w:lineRule="auto"/>
        <w:ind w:right="438"/>
      </w:pPr>
      <w:r>
        <w:t>умение</w:t>
      </w:r>
      <w:r>
        <w:rPr>
          <w:spacing w:val="-1"/>
        </w:rPr>
        <w:t xml:space="preserve"> </w:t>
      </w:r>
      <w:r>
        <w:t>решать элементарные</w:t>
      </w:r>
      <w:r>
        <w:rPr>
          <w:spacing w:val="-2"/>
        </w:rPr>
        <w:t xml:space="preserve"> </w:t>
      </w:r>
      <w:r>
        <w:t>биологические</w:t>
      </w:r>
      <w:r>
        <w:rPr>
          <w:spacing w:val="-2"/>
        </w:rPr>
        <w:t xml:space="preserve"> </w:t>
      </w:r>
      <w:r>
        <w:t>задачи, составлять</w:t>
      </w:r>
      <w:r>
        <w:rPr>
          <w:spacing w:val="-4"/>
        </w:rPr>
        <w:t xml:space="preserve"> </w:t>
      </w:r>
      <w:r>
        <w:t>схемы переноса</w:t>
      </w:r>
      <w:r>
        <w:rPr>
          <w:spacing w:val="-2"/>
        </w:rPr>
        <w:t xml:space="preserve"> </w:t>
      </w:r>
      <w:r>
        <w:t>веществ и энергии в экосистемах (цепи питания);</w:t>
      </w:r>
    </w:p>
    <w:p w:rsidR="00DE4242" w:rsidRDefault="00DD402F">
      <w:pPr>
        <w:pStyle w:val="a3"/>
        <w:spacing w:before="5" w:line="237" w:lineRule="auto"/>
        <w:ind w:right="432"/>
      </w:pPr>
      <w:r>
        <w:t>умение выполнять лабораторные и практические работы, соблюдать правила при работе с учебным и лабораторным оборудованием;</w:t>
      </w:r>
    </w:p>
    <w:p w:rsidR="00DE4242" w:rsidRDefault="00DD402F">
      <w:pPr>
        <w:pStyle w:val="a3"/>
        <w:spacing w:before="4"/>
        <w:ind w:right="433"/>
      </w:pPr>
      <w:r>
        <w:t>умение критически оценивать и интерпретировать информацию биологического содержания, включающую псевдонаучные знания из</w:t>
      </w:r>
      <w:r>
        <w:rPr>
          <w:spacing w:val="-1"/>
        </w:rPr>
        <w:t xml:space="preserve"> </w:t>
      </w:r>
      <w:r>
        <w:t>различных</w:t>
      </w:r>
      <w:r>
        <w:rPr>
          <w:spacing w:val="-2"/>
        </w:rPr>
        <w:t xml:space="preserve"> </w:t>
      </w:r>
      <w:r>
        <w:t>источников</w:t>
      </w:r>
      <w:r>
        <w:rPr>
          <w:spacing w:val="-1"/>
        </w:rPr>
        <w:t xml:space="preserve"> </w:t>
      </w:r>
      <w:r>
        <w:t>(средства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2" w:line="237" w:lineRule="auto"/>
        <w:jc w:val="left"/>
      </w:pPr>
      <w:r>
        <w:lastRenderedPageBreak/>
        <w:t>умение</w:t>
      </w:r>
      <w:r>
        <w:rPr>
          <w:spacing w:val="-15"/>
        </w:rPr>
        <w:t xml:space="preserve"> </w:t>
      </w:r>
      <w:r>
        <w:t>создавать</w:t>
      </w:r>
      <w:r>
        <w:rPr>
          <w:spacing w:val="-15"/>
        </w:rPr>
        <w:t xml:space="preserve"> </w:t>
      </w:r>
      <w:r>
        <w:t>собственные</w:t>
      </w:r>
      <w:r>
        <w:rPr>
          <w:spacing w:val="-15"/>
        </w:rPr>
        <w:t xml:space="preserve"> </w:t>
      </w:r>
      <w:r>
        <w:t>письменные</w:t>
      </w:r>
      <w:r>
        <w:rPr>
          <w:spacing w:val="-15"/>
        </w:rPr>
        <w:t xml:space="preserve"> </w:t>
      </w:r>
      <w:r>
        <w:t>и</w:t>
      </w:r>
      <w:r>
        <w:rPr>
          <w:spacing w:val="-15"/>
        </w:rPr>
        <w:t xml:space="preserve"> </w:t>
      </w:r>
      <w:r>
        <w:t>устные</w:t>
      </w:r>
      <w:r>
        <w:rPr>
          <w:spacing w:val="-15"/>
        </w:rPr>
        <w:t xml:space="preserve"> </w:t>
      </w:r>
      <w:r>
        <w:t>сообщения,</w:t>
      </w:r>
      <w:r>
        <w:rPr>
          <w:spacing w:val="-15"/>
        </w:rPr>
        <w:t xml:space="preserve"> </w:t>
      </w:r>
      <w:r>
        <w:t>обобщая</w:t>
      </w:r>
      <w:r>
        <w:rPr>
          <w:spacing w:val="-15"/>
        </w:rPr>
        <w:t xml:space="preserve"> </w:t>
      </w:r>
      <w:r>
        <w:t>биологическую информацию</w:t>
      </w:r>
      <w:r>
        <w:rPr>
          <w:spacing w:val="-1"/>
        </w:rPr>
        <w:t xml:space="preserve"> </w:t>
      </w:r>
      <w:r>
        <w:t>из</w:t>
      </w:r>
      <w:r>
        <w:rPr>
          <w:spacing w:val="-3"/>
        </w:rPr>
        <w:t xml:space="preserve"> </w:t>
      </w:r>
      <w:r>
        <w:t>нескольких</w:t>
      </w:r>
      <w:r>
        <w:rPr>
          <w:spacing w:val="-4"/>
        </w:rPr>
        <w:t xml:space="preserve"> </w:t>
      </w:r>
      <w:r>
        <w:t>источников,</w:t>
      </w:r>
      <w:r>
        <w:rPr>
          <w:spacing w:val="-2"/>
        </w:rPr>
        <w:t xml:space="preserve"> </w:t>
      </w:r>
      <w:r>
        <w:t>грамотно использовать</w:t>
      </w:r>
      <w:r>
        <w:rPr>
          <w:spacing w:val="-2"/>
        </w:rPr>
        <w:t xml:space="preserve"> </w:t>
      </w:r>
      <w:r>
        <w:t>понятийный аппарат биологии.</w:t>
      </w:r>
    </w:p>
    <w:p w:rsidR="00DE4242" w:rsidRDefault="00DD402F" w:rsidP="00601044">
      <w:pPr>
        <w:pStyle w:val="a3"/>
        <w:spacing w:before="5" w:line="237" w:lineRule="auto"/>
        <w:ind w:right="438" w:firstLine="706"/>
      </w:pPr>
      <w:bookmarkStart w:id="14" w:name="127._Федеральная_рабочая_программа_по_уч"/>
      <w:bookmarkEnd w:id="14"/>
      <w:r>
        <w:t>127.</w:t>
      </w:r>
      <w:r>
        <w:rPr>
          <w:spacing w:val="-3"/>
        </w:rPr>
        <w:t xml:space="preserve"> </w:t>
      </w:r>
      <w:r>
        <w:t xml:space="preserve">Федеральная рабочая программа по учебному предмету «Биология» (углублённый </w:t>
      </w:r>
      <w:r>
        <w:rPr>
          <w:spacing w:val="-2"/>
        </w:rPr>
        <w:t>уровень).</w:t>
      </w:r>
    </w:p>
    <w:p w:rsidR="00601044" w:rsidRDefault="00601044" w:rsidP="00601044">
      <w:pPr>
        <w:pStyle w:val="a3"/>
        <w:spacing w:before="5" w:line="237" w:lineRule="auto"/>
        <w:ind w:right="438" w:firstLine="706"/>
      </w:pPr>
    </w:p>
    <w:p w:rsidR="00DE4242" w:rsidRDefault="00DD402F" w:rsidP="00742382">
      <w:pPr>
        <w:pStyle w:val="a4"/>
        <w:numPr>
          <w:ilvl w:val="2"/>
          <w:numId w:val="101"/>
        </w:numPr>
        <w:tabs>
          <w:tab w:val="left" w:pos="1656"/>
        </w:tabs>
        <w:spacing w:line="237" w:lineRule="auto"/>
        <w:ind w:left="285" w:right="432" w:firstLine="710"/>
        <w:jc w:val="both"/>
        <w:rPr>
          <w:sz w:val="24"/>
        </w:rPr>
      </w:pPr>
      <w:r>
        <w:rPr>
          <w:b/>
          <w:sz w:val="24"/>
        </w:rPr>
        <w:t>Рабочая</w:t>
      </w:r>
      <w:r>
        <w:rPr>
          <w:b/>
          <w:spacing w:val="-8"/>
          <w:sz w:val="24"/>
        </w:rPr>
        <w:t xml:space="preserve"> </w:t>
      </w:r>
      <w:r>
        <w:rPr>
          <w:b/>
          <w:sz w:val="24"/>
        </w:rPr>
        <w:t>программа</w:t>
      </w:r>
      <w:r>
        <w:rPr>
          <w:b/>
          <w:spacing w:val="-8"/>
          <w:sz w:val="24"/>
        </w:rPr>
        <w:t xml:space="preserve"> </w:t>
      </w:r>
      <w:r>
        <w:rPr>
          <w:b/>
          <w:sz w:val="24"/>
        </w:rPr>
        <w:t>по</w:t>
      </w:r>
      <w:r>
        <w:rPr>
          <w:b/>
          <w:spacing w:val="-13"/>
          <w:sz w:val="24"/>
        </w:rPr>
        <w:t xml:space="preserve"> </w:t>
      </w:r>
      <w:r>
        <w:rPr>
          <w:b/>
          <w:sz w:val="24"/>
        </w:rPr>
        <w:t>учебному</w:t>
      </w:r>
      <w:r>
        <w:rPr>
          <w:b/>
          <w:spacing w:val="-8"/>
          <w:sz w:val="24"/>
        </w:rPr>
        <w:t xml:space="preserve"> </w:t>
      </w:r>
      <w:r>
        <w:rPr>
          <w:b/>
          <w:sz w:val="24"/>
        </w:rPr>
        <w:t>предмету</w:t>
      </w:r>
      <w:r>
        <w:rPr>
          <w:b/>
          <w:spacing w:val="-8"/>
          <w:sz w:val="24"/>
        </w:rPr>
        <w:t xml:space="preserve"> </w:t>
      </w:r>
      <w:r>
        <w:rPr>
          <w:b/>
          <w:sz w:val="24"/>
        </w:rPr>
        <w:t>«Биология»</w:t>
      </w:r>
      <w:r>
        <w:rPr>
          <w:b/>
          <w:spacing w:val="-13"/>
          <w:sz w:val="24"/>
        </w:rPr>
        <w:t xml:space="preserve"> </w:t>
      </w:r>
      <w:r>
        <w:rPr>
          <w:b/>
          <w:sz w:val="24"/>
        </w:rPr>
        <w:t>(углублённый</w:t>
      </w:r>
      <w:r>
        <w:rPr>
          <w:b/>
          <w:spacing w:val="-12"/>
          <w:sz w:val="24"/>
        </w:rPr>
        <w:t xml:space="preserve"> </w:t>
      </w:r>
      <w:r>
        <w:rPr>
          <w:b/>
          <w:sz w:val="24"/>
        </w:rPr>
        <w:t xml:space="preserve">уровень) </w:t>
      </w:r>
      <w:r>
        <w:rPr>
          <w:sz w:val="24"/>
        </w:rPr>
        <w:t>(предметная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DE4242" w:rsidRDefault="00DD402F" w:rsidP="00742382">
      <w:pPr>
        <w:pStyle w:val="a4"/>
        <w:numPr>
          <w:ilvl w:val="1"/>
          <w:numId w:val="65"/>
        </w:numPr>
        <w:tabs>
          <w:tab w:val="left" w:pos="1657"/>
        </w:tabs>
        <w:spacing w:before="4"/>
        <w:ind w:right="432" w:firstLine="710"/>
        <w:jc w:val="both"/>
        <w:rPr>
          <w:sz w:val="24"/>
        </w:rPr>
      </w:pPr>
      <w:r>
        <w:rPr>
          <w:sz w:val="24"/>
        </w:rPr>
        <w:t>Пояснительная записка отражает общие цели и задачи изучения биологии, характеристику</w:t>
      </w:r>
      <w:r>
        <w:rPr>
          <w:spacing w:val="-15"/>
          <w:sz w:val="24"/>
        </w:rPr>
        <w:t xml:space="preserve"> </w:t>
      </w:r>
      <w:r>
        <w:rPr>
          <w:sz w:val="24"/>
        </w:rPr>
        <w:t>психологических</w:t>
      </w:r>
      <w:r>
        <w:rPr>
          <w:spacing w:val="-12"/>
          <w:sz w:val="24"/>
        </w:rPr>
        <w:t xml:space="preserve"> </w:t>
      </w:r>
      <w:r>
        <w:rPr>
          <w:sz w:val="24"/>
        </w:rPr>
        <w:t>предпосылок</w:t>
      </w:r>
      <w:r>
        <w:rPr>
          <w:spacing w:val="-13"/>
          <w:sz w:val="24"/>
        </w:rPr>
        <w:t xml:space="preserve"> </w:t>
      </w:r>
      <w:r>
        <w:rPr>
          <w:sz w:val="24"/>
        </w:rPr>
        <w:t>к</w:t>
      </w:r>
      <w:r>
        <w:rPr>
          <w:spacing w:val="-8"/>
          <w:sz w:val="24"/>
        </w:rPr>
        <w:t xml:space="preserve"> </w:t>
      </w:r>
      <w:r>
        <w:rPr>
          <w:sz w:val="24"/>
        </w:rPr>
        <w:t>её</w:t>
      </w:r>
      <w:r>
        <w:rPr>
          <w:spacing w:val="-8"/>
          <w:sz w:val="24"/>
        </w:rPr>
        <w:t xml:space="preserve"> </w:t>
      </w:r>
      <w:r>
        <w:rPr>
          <w:sz w:val="24"/>
        </w:rPr>
        <w:t>изучению</w:t>
      </w:r>
      <w:r>
        <w:rPr>
          <w:spacing w:val="-9"/>
          <w:sz w:val="24"/>
        </w:rPr>
        <w:t xml:space="preserve"> </w:t>
      </w:r>
      <w:r>
        <w:rPr>
          <w:sz w:val="24"/>
        </w:rPr>
        <w:t>обучающимися,</w:t>
      </w:r>
      <w:r>
        <w:rPr>
          <w:spacing w:val="-5"/>
          <w:sz w:val="24"/>
        </w:rPr>
        <w:t xml:space="preserve"> </w:t>
      </w:r>
      <w:r>
        <w:rPr>
          <w:sz w:val="24"/>
        </w:rPr>
        <w:t>место</w:t>
      </w:r>
      <w:r>
        <w:rPr>
          <w:spacing w:val="-7"/>
          <w:sz w:val="24"/>
        </w:rPr>
        <w:t xml:space="preserve"> </w:t>
      </w:r>
      <w:r>
        <w:rPr>
          <w:sz w:val="24"/>
        </w:rPr>
        <w:t>в</w:t>
      </w:r>
      <w:r>
        <w:rPr>
          <w:spacing w:val="-10"/>
          <w:sz w:val="24"/>
        </w:rPr>
        <w:t xml:space="preserve"> </w:t>
      </w:r>
      <w:r>
        <w:rPr>
          <w:sz w:val="24"/>
        </w:rPr>
        <w:t>структуре учебного</w:t>
      </w:r>
      <w:r>
        <w:rPr>
          <w:spacing w:val="-15"/>
          <w:sz w:val="24"/>
        </w:rPr>
        <w:t xml:space="preserve"> </w:t>
      </w:r>
      <w:r>
        <w:rPr>
          <w:sz w:val="24"/>
        </w:rPr>
        <w:t>плана,</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подходы</w:t>
      </w:r>
      <w:r>
        <w:rPr>
          <w:spacing w:val="-15"/>
          <w:sz w:val="24"/>
        </w:rPr>
        <w:t xml:space="preserve"> </w:t>
      </w:r>
      <w:r>
        <w:rPr>
          <w:sz w:val="24"/>
        </w:rPr>
        <w:t>к</w:t>
      </w:r>
      <w:r>
        <w:rPr>
          <w:spacing w:val="-15"/>
          <w:sz w:val="24"/>
        </w:rPr>
        <w:t xml:space="preserve"> </w:t>
      </w:r>
      <w:r>
        <w:rPr>
          <w:sz w:val="24"/>
        </w:rPr>
        <w:t>отбору</w:t>
      </w:r>
      <w:r>
        <w:rPr>
          <w:spacing w:val="-15"/>
          <w:sz w:val="24"/>
        </w:rPr>
        <w:t xml:space="preserve"> </w:t>
      </w:r>
      <w:r>
        <w:rPr>
          <w:sz w:val="24"/>
        </w:rPr>
        <w:t>содержания,</w:t>
      </w:r>
      <w:r>
        <w:rPr>
          <w:spacing w:val="-13"/>
          <w:sz w:val="24"/>
        </w:rPr>
        <w:t xml:space="preserve"> </w:t>
      </w:r>
      <w:r>
        <w:rPr>
          <w:sz w:val="24"/>
        </w:rPr>
        <w:t>к</w:t>
      </w:r>
      <w:r>
        <w:rPr>
          <w:spacing w:val="-15"/>
          <w:sz w:val="24"/>
        </w:rPr>
        <w:t xml:space="preserve"> </w:t>
      </w:r>
      <w:r>
        <w:rPr>
          <w:sz w:val="24"/>
        </w:rPr>
        <w:t>определению</w:t>
      </w:r>
      <w:r>
        <w:rPr>
          <w:spacing w:val="-15"/>
          <w:sz w:val="24"/>
        </w:rPr>
        <w:t xml:space="preserve"> </w:t>
      </w:r>
      <w:r>
        <w:rPr>
          <w:sz w:val="24"/>
        </w:rPr>
        <w:t>планируемых</w:t>
      </w:r>
      <w:r>
        <w:rPr>
          <w:spacing w:val="-14"/>
          <w:sz w:val="24"/>
        </w:rPr>
        <w:t xml:space="preserve"> </w:t>
      </w:r>
      <w:r>
        <w:rPr>
          <w:sz w:val="24"/>
        </w:rPr>
        <w:t>результатов и к структуре тематического планирования.</w:t>
      </w:r>
    </w:p>
    <w:p w:rsidR="00DE4242" w:rsidRDefault="00DD402F" w:rsidP="00742382">
      <w:pPr>
        <w:pStyle w:val="a4"/>
        <w:numPr>
          <w:ilvl w:val="1"/>
          <w:numId w:val="65"/>
        </w:numPr>
        <w:tabs>
          <w:tab w:val="left" w:pos="1657"/>
        </w:tabs>
        <w:spacing w:before="3" w:line="237" w:lineRule="auto"/>
        <w:ind w:right="440" w:firstLine="71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E4242" w:rsidRDefault="00DD402F" w:rsidP="00742382">
      <w:pPr>
        <w:pStyle w:val="a4"/>
        <w:numPr>
          <w:ilvl w:val="1"/>
          <w:numId w:val="65"/>
        </w:numPr>
        <w:tabs>
          <w:tab w:val="left" w:pos="1657"/>
        </w:tabs>
        <w:spacing w:before="3"/>
        <w:ind w:right="432" w:firstLine="710"/>
        <w:jc w:val="both"/>
        <w:rPr>
          <w:sz w:val="24"/>
        </w:rPr>
      </w:pPr>
      <w:r>
        <w:rPr>
          <w:sz w:val="24"/>
        </w:rPr>
        <w:t>Планируемые</w:t>
      </w:r>
      <w:r>
        <w:rPr>
          <w:spacing w:val="-15"/>
          <w:sz w:val="24"/>
        </w:rPr>
        <w:t xml:space="preserve"> </w:t>
      </w:r>
      <w:r>
        <w:rPr>
          <w:sz w:val="24"/>
        </w:rPr>
        <w:t>результаты</w:t>
      </w:r>
      <w:r>
        <w:rPr>
          <w:spacing w:val="-15"/>
          <w:sz w:val="24"/>
        </w:rPr>
        <w:t xml:space="preserve"> </w:t>
      </w:r>
      <w:r>
        <w:rPr>
          <w:sz w:val="24"/>
        </w:rPr>
        <w:t>освоения</w:t>
      </w:r>
      <w:r>
        <w:rPr>
          <w:spacing w:val="-15"/>
          <w:sz w:val="24"/>
        </w:rPr>
        <w:t xml:space="preserve"> </w:t>
      </w:r>
      <w:r>
        <w:rPr>
          <w:sz w:val="24"/>
        </w:rPr>
        <w:t>программы</w:t>
      </w:r>
      <w:r>
        <w:rPr>
          <w:spacing w:val="-15"/>
          <w:sz w:val="24"/>
        </w:rPr>
        <w:t xml:space="preserve"> </w:t>
      </w:r>
      <w:r>
        <w:rPr>
          <w:sz w:val="24"/>
        </w:rPr>
        <w:t>по</w:t>
      </w:r>
      <w:r>
        <w:rPr>
          <w:spacing w:val="-15"/>
          <w:sz w:val="24"/>
        </w:rPr>
        <w:t xml:space="preserve"> </w:t>
      </w:r>
      <w:r>
        <w:rPr>
          <w:sz w:val="24"/>
        </w:rPr>
        <w:t>биологии</w:t>
      </w:r>
      <w:r>
        <w:rPr>
          <w:spacing w:val="-15"/>
          <w:sz w:val="24"/>
        </w:rPr>
        <w:t xml:space="preserve"> </w:t>
      </w:r>
      <w:r>
        <w:rPr>
          <w:sz w:val="24"/>
        </w:rPr>
        <w:t>включают</w:t>
      </w:r>
      <w:r>
        <w:rPr>
          <w:spacing w:val="-15"/>
          <w:sz w:val="24"/>
        </w:rPr>
        <w:t xml:space="preserve"> </w:t>
      </w:r>
      <w:r>
        <w:rPr>
          <w:sz w:val="24"/>
        </w:rPr>
        <w:t>личностные, метапредметные результаты за</w:t>
      </w:r>
      <w:r>
        <w:rPr>
          <w:spacing w:val="-2"/>
          <w:sz w:val="24"/>
        </w:rPr>
        <w:t xml:space="preserve"> </w:t>
      </w:r>
      <w:r>
        <w:rPr>
          <w:sz w:val="24"/>
        </w:rPr>
        <w:t>весь период</w:t>
      </w:r>
      <w:r>
        <w:rPr>
          <w:spacing w:val="-8"/>
          <w:sz w:val="24"/>
        </w:rPr>
        <w:t xml:space="preserve"> </w:t>
      </w:r>
      <w:r>
        <w:rPr>
          <w:sz w:val="24"/>
        </w:rPr>
        <w:t>обучения на</w:t>
      </w:r>
      <w:r>
        <w:rPr>
          <w:spacing w:val="-2"/>
          <w:sz w:val="24"/>
        </w:rPr>
        <w:t xml:space="preserve"> </w:t>
      </w:r>
      <w:r>
        <w:rPr>
          <w:sz w:val="24"/>
        </w:rPr>
        <w:t>уровне среднего</w:t>
      </w:r>
      <w:r>
        <w:rPr>
          <w:spacing w:val="-1"/>
          <w:sz w:val="24"/>
        </w:rPr>
        <w:t xml:space="preserve"> </w:t>
      </w:r>
      <w:r>
        <w:rPr>
          <w:sz w:val="24"/>
        </w:rPr>
        <w:t>общего</w:t>
      </w:r>
      <w:r>
        <w:rPr>
          <w:spacing w:val="-1"/>
          <w:sz w:val="24"/>
        </w:rPr>
        <w:t xml:space="preserve"> </w:t>
      </w:r>
      <w:r>
        <w:rPr>
          <w:sz w:val="24"/>
        </w:rPr>
        <w:t>образования,</w:t>
      </w:r>
      <w:r>
        <w:rPr>
          <w:spacing w:val="-4"/>
          <w:sz w:val="24"/>
        </w:rPr>
        <w:t xml:space="preserve"> </w:t>
      </w:r>
      <w:r>
        <w:rPr>
          <w:sz w:val="24"/>
        </w:rPr>
        <w:t>а также предметные достижения обучающегося за каждый год обучения.</w:t>
      </w:r>
    </w:p>
    <w:p w:rsidR="00DE4242" w:rsidRDefault="00DD402F" w:rsidP="00742382">
      <w:pPr>
        <w:pStyle w:val="a4"/>
        <w:numPr>
          <w:ilvl w:val="1"/>
          <w:numId w:val="65"/>
        </w:numPr>
        <w:tabs>
          <w:tab w:val="left" w:pos="1657"/>
        </w:tabs>
        <w:spacing w:line="274" w:lineRule="exact"/>
        <w:ind w:left="1657" w:hanging="661"/>
        <w:jc w:val="both"/>
        <w:rPr>
          <w:sz w:val="24"/>
        </w:rPr>
      </w:pPr>
      <w:r>
        <w:rPr>
          <w:sz w:val="24"/>
        </w:rPr>
        <w:t>Пояснительная</w:t>
      </w:r>
      <w:r>
        <w:rPr>
          <w:spacing w:val="-8"/>
          <w:sz w:val="24"/>
        </w:rPr>
        <w:t xml:space="preserve"> </w:t>
      </w:r>
      <w:r>
        <w:rPr>
          <w:spacing w:val="-2"/>
          <w:sz w:val="24"/>
        </w:rPr>
        <w:t>записка.</w:t>
      </w:r>
    </w:p>
    <w:p w:rsidR="00DE4242" w:rsidRDefault="00DD402F" w:rsidP="00742382">
      <w:pPr>
        <w:pStyle w:val="a4"/>
        <w:numPr>
          <w:ilvl w:val="2"/>
          <w:numId w:val="65"/>
        </w:numPr>
        <w:tabs>
          <w:tab w:val="left" w:pos="1839"/>
        </w:tabs>
        <w:spacing w:before="3"/>
        <w:ind w:right="420" w:firstLine="710"/>
        <w:jc w:val="both"/>
        <w:rPr>
          <w:position w:val="8"/>
          <w:sz w:val="16"/>
        </w:rPr>
      </w:pPr>
      <w:r>
        <w:rPr>
          <w:sz w:val="24"/>
        </w:rPr>
        <w:t>Программа по биологии на уровне среднего общего образования разработана на основе Федерального закона от 29.12.2012 № 273-ФЗ «Об образовании в Российской Федерации», Федерального государственного образовательного стандарта среднего общего образования, Концепции преподавания учебного предмета «Биология» и основных положений федеральной программы воспитания</w:t>
      </w:r>
      <w:r>
        <w:rPr>
          <w:position w:val="8"/>
          <w:sz w:val="16"/>
        </w:rPr>
        <w:t>.</w:t>
      </w:r>
    </w:p>
    <w:p w:rsidR="00DE4242" w:rsidRDefault="00DD402F" w:rsidP="00742382">
      <w:pPr>
        <w:pStyle w:val="a4"/>
        <w:numPr>
          <w:ilvl w:val="2"/>
          <w:numId w:val="65"/>
        </w:numPr>
        <w:tabs>
          <w:tab w:val="left" w:pos="1839"/>
        </w:tabs>
        <w:ind w:right="423" w:firstLine="710"/>
        <w:jc w:val="both"/>
        <w:rPr>
          <w:sz w:val="24"/>
        </w:rPr>
      </w:pPr>
      <w:r>
        <w:rPr>
          <w:sz w:val="24"/>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w:t>
      </w:r>
      <w:r>
        <w:rPr>
          <w:spacing w:val="-6"/>
          <w:sz w:val="24"/>
        </w:rPr>
        <w:t xml:space="preserve"> </w:t>
      </w:r>
      <w:r>
        <w:rPr>
          <w:sz w:val="24"/>
        </w:rPr>
        <w:t>ФГОС СОО,</w:t>
      </w:r>
      <w:r>
        <w:rPr>
          <w:spacing w:val="-1"/>
          <w:sz w:val="24"/>
        </w:rPr>
        <w:t xml:space="preserve"> </w:t>
      </w:r>
      <w:r>
        <w:rPr>
          <w:sz w:val="24"/>
        </w:rPr>
        <w:t>профильные учебные предметы,</w:t>
      </w:r>
      <w:r>
        <w:rPr>
          <w:spacing w:val="-1"/>
          <w:sz w:val="24"/>
        </w:rPr>
        <w:t xml:space="preserve"> </w:t>
      </w:r>
      <w:r>
        <w:rPr>
          <w:sz w:val="24"/>
        </w:rPr>
        <w:t>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специальным</w:t>
      </w:r>
      <w:r>
        <w:rPr>
          <w:spacing w:val="-15"/>
          <w:sz w:val="24"/>
        </w:rPr>
        <w:t xml:space="preserve"> </w:t>
      </w:r>
      <w:r>
        <w:rPr>
          <w:sz w:val="24"/>
        </w:rPr>
        <w:t>и</w:t>
      </w:r>
      <w:r>
        <w:rPr>
          <w:spacing w:val="-15"/>
          <w:sz w:val="24"/>
        </w:rPr>
        <w:t xml:space="preserve"> </w:t>
      </w:r>
      <w:r>
        <w:rPr>
          <w:sz w:val="24"/>
        </w:rPr>
        <w:t>высшим</w:t>
      </w:r>
      <w:r>
        <w:rPr>
          <w:spacing w:val="-15"/>
          <w:sz w:val="24"/>
        </w:rPr>
        <w:t xml:space="preserve"> </w:t>
      </w:r>
      <w:r>
        <w:rPr>
          <w:sz w:val="24"/>
        </w:rPr>
        <w:t>образованием.</w:t>
      </w:r>
      <w:r>
        <w:rPr>
          <w:spacing w:val="-14"/>
          <w:sz w:val="24"/>
        </w:rPr>
        <w:t xml:space="preserve"> </w:t>
      </w:r>
      <w:r>
        <w:rPr>
          <w:sz w:val="24"/>
        </w:rPr>
        <w:t>В</w:t>
      </w:r>
      <w:r>
        <w:rPr>
          <w:spacing w:val="-15"/>
          <w:sz w:val="24"/>
        </w:rPr>
        <w:t xml:space="preserve"> </w:t>
      </w:r>
      <w:r>
        <w:rPr>
          <w:sz w:val="24"/>
        </w:rPr>
        <w:t>то</w:t>
      </w:r>
      <w:r>
        <w:rPr>
          <w:spacing w:val="-13"/>
          <w:sz w:val="24"/>
        </w:rPr>
        <w:t xml:space="preserve"> </w:t>
      </w:r>
      <w:r>
        <w:rPr>
          <w:sz w:val="24"/>
        </w:rPr>
        <w:t>же</w:t>
      </w:r>
      <w:r>
        <w:rPr>
          <w:spacing w:val="-15"/>
          <w:sz w:val="24"/>
        </w:rPr>
        <w:t xml:space="preserve"> </w:t>
      </w:r>
      <w:r>
        <w:rPr>
          <w:sz w:val="24"/>
        </w:rPr>
        <w:t>время</w:t>
      </w:r>
      <w:r>
        <w:rPr>
          <w:spacing w:val="-14"/>
          <w:sz w:val="24"/>
        </w:rPr>
        <w:t xml:space="preserve"> </w:t>
      </w:r>
      <w:r>
        <w:rPr>
          <w:sz w:val="24"/>
        </w:rPr>
        <w:t>каждый</w:t>
      </w:r>
      <w:r>
        <w:rPr>
          <w:spacing w:val="-13"/>
          <w:sz w:val="24"/>
        </w:rPr>
        <w:t xml:space="preserve"> </w:t>
      </w:r>
      <w:r>
        <w:rPr>
          <w:sz w:val="24"/>
        </w:rPr>
        <w:t>из</w:t>
      </w:r>
      <w:r>
        <w:rPr>
          <w:spacing w:val="-13"/>
          <w:sz w:val="24"/>
        </w:rPr>
        <w:t xml:space="preserve"> </w:t>
      </w:r>
      <w:r>
        <w:rPr>
          <w:sz w:val="24"/>
        </w:rPr>
        <w:t>этих</w:t>
      </w:r>
      <w:r>
        <w:rPr>
          <w:spacing w:val="-14"/>
          <w:sz w:val="24"/>
        </w:rPr>
        <w:t xml:space="preserve"> </w:t>
      </w:r>
      <w:r>
        <w:rPr>
          <w:sz w:val="24"/>
        </w:rPr>
        <w:t>учебных</w:t>
      </w:r>
      <w:r>
        <w:rPr>
          <w:spacing w:val="-14"/>
          <w:sz w:val="24"/>
        </w:rPr>
        <w:t xml:space="preserve"> </w:t>
      </w:r>
      <w:r>
        <w:rPr>
          <w:sz w:val="24"/>
        </w:rPr>
        <w:t>предметов</w:t>
      </w:r>
      <w:r>
        <w:rPr>
          <w:spacing w:val="-13"/>
          <w:sz w:val="24"/>
        </w:rPr>
        <w:t xml:space="preserve"> </w:t>
      </w:r>
      <w:r>
        <w:rPr>
          <w:sz w:val="24"/>
        </w:rPr>
        <w:t>должен быть</w:t>
      </w:r>
      <w:r>
        <w:rPr>
          <w:spacing w:val="-3"/>
          <w:sz w:val="24"/>
        </w:rPr>
        <w:t xml:space="preserve"> </w:t>
      </w:r>
      <w:r>
        <w:rPr>
          <w:sz w:val="24"/>
        </w:rPr>
        <w:t>ориентирован</w:t>
      </w:r>
      <w:r>
        <w:rPr>
          <w:spacing w:val="-4"/>
          <w:sz w:val="24"/>
        </w:rPr>
        <w:t xml:space="preserve"> </w:t>
      </w:r>
      <w:r>
        <w:rPr>
          <w:sz w:val="24"/>
        </w:rPr>
        <w:t>на</w:t>
      </w:r>
      <w:r>
        <w:rPr>
          <w:spacing w:val="-6"/>
          <w:sz w:val="24"/>
        </w:rPr>
        <w:t xml:space="preserve"> </w:t>
      </w:r>
      <w:r>
        <w:rPr>
          <w:sz w:val="24"/>
        </w:rPr>
        <w:t>приоритетное</w:t>
      </w:r>
      <w:r>
        <w:rPr>
          <w:spacing w:val="-6"/>
          <w:sz w:val="24"/>
        </w:rPr>
        <w:t xml:space="preserve"> </w:t>
      </w:r>
      <w:r>
        <w:rPr>
          <w:sz w:val="24"/>
        </w:rPr>
        <w:t>решение</w:t>
      </w:r>
      <w:r>
        <w:rPr>
          <w:spacing w:val="-11"/>
          <w:sz w:val="24"/>
        </w:rPr>
        <w:t xml:space="preserve"> </w:t>
      </w:r>
      <w:r>
        <w:rPr>
          <w:sz w:val="24"/>
        </w:rPr>
        <w:t>образовательных,</w:t>
      </w:r>
      <w:r>
        <w:rPr>
          <w:spacing w:val="-3"/>
          <w:sz w:val="24"/>
        </w:rPr>
        <w:t xml:space="preserve"> </w:t>
      </w:r>
      <w:r>
        <w:rPr>
          <w:sz w:val="24"/>
        </w:rPr>
        <w:t>воспитательных</w:t>
      </w:r>
      <w:r>
        <w:rPr>
          <w:spacing w:val="-10"/>
          <w:sz w:val="24"/>
        </w:rPr>
        <w:t xml:space="preserve"> </w:t>
      </w:r>
      <w:r>
        <w:rPr>
          <w:sz w:val="24"/>
        </w:rPr>
        <w:t>и</w:t>
      </w:r>
      <w:r>
        <w:rPr>
          <w:spacing w:val="-4"/>
          <w:sz w:val="24"/>
        </w:rPr>
        <w:t xml:space="preserve"> </w:t>
      </w:r>
      <w:r>
        <w:rPr>
          <w:sz w:val="24"/>
        </w:rPr>
        <w:t>развивающих задач, связанных с профориентацией обучающихся и стимулированием интереса к конкретной области</w:t>
      </w:r>
      <w:r>
        <w:rPr>
          <w:spacing w:val="-5"/>
          <w:sz w:val="24"/>
        </w:rPr>
        <w:t xml:space="preserve"> </w:t>
      </w:r>
      <w:r>
        <w:rPr>
          <w:sz w:val="24"/>
        </w:rPr>
        <w:t>научного</w:t>
      </w:r>
      <w:r>
        <w:rPr>
          <w:spacing w:val="-7"/>
          <w:sz w:val="24"/>
        </w:rPr>
        <w:t xml:space="preserve"> </w:t>
      </w:r>
      <w:r>
        <w:rPr>
          <w:sz w:val="24"/>
        </w:rPr>
        <w:t>знания,</w:t>
      </w:r>
      <w:r>
        <w:rPr>
          <w:spacing w:val="-5"/>
          <w:sz w:val="24"/>
        </w:rPr>
        <w:t xml:space="preserve"> </w:t>
      </w:r>
      <w:r>
        <w:rPr>
          <w:sz w:val="24"/>
        </w:rPr>
        <w:t>связанного</w:t>
      </w:r>
      <w:r>
        <w:rPr>
          <w:spacing w:val="-2"/>
          <w:sz w:val="24"/>
        </w:rPr>
        <w:t xml:space="preserve"> </w:t>
      </w:r>
      <w:r>
        <w:rPr>
          <w:sz w:val="24"/>
        </w:rPr>
        <w:t>с</w:t>
      </w:r>
      <w:r>
        <w:rPr>
          <w:spacing w:val="-8"/>
          <w:sz w:val="24"/>
        </w:rPr>
        <w:t xml:space="preserve"> </w:t>
      </w:r>
      <w:r>
        <w:rPr>
          <w:sz w:val="24"/>
        </w:rPr>
        <w:t>биологией,</w:t>
      </w:r>
      <w:r>
        <w:rPr>
          <w:spacing w:val="-5"/>
          <w:sz w:val="24"/>
        </w:rPr>
        <w:t xml:space="preserve"> </w:t>
      </w:r>
      <w:r>
        <w:rPr>
          <w:sz w:val="24"/>
        </w:rPr>
        <w:t>медициной,</w:t>
      </w:r>
      <w:r>
        <w:rPr>
          <w:spacing w:val="-5"/>
          <w:sz w:val="24"/>
        </w:rPr>
        <w:t xml:space="preserve"> </w:t>
      </w:r>
      <w:r>
        <w:rPr>
          <w:sz w:val="24"/>
        </w:rPr>
        <w:t>экологией,</w:t>
      </w:r>
      <w:r>
        <w:rPr>
          <w:spacing w:val="-5"/>
          <w:sz w:val="24"/>
        </w:rPr>
        <w:t xml:space="preserve"> </w:t>
      </w:r>
      <w:r>
        <w:rPr>
          <w:sz w:val="24"/>
        </w:rPr>
        <w:t>психологией,</w:t>
      </w:r>
      <w:r>
        <w:rPr>
          <w:spacing w:val="-9"/>
          <w:sz w:val="24"/>
        </w:rPr>
        <w:t xml:space="preserve"> </w:t>
      </w:r>
      <w:r>
        <w:rPr>
          <w:sz w:val="24"/>
        </w:rPr>
        <w:t>спортом или военным делом.</w:t>
      </w:r>
    </w:p>
    <w:p w:rsidR="00DE4242" w:rsidRDefault="00DD402F" w:rsidP="00742382">
      <w:pPr>
        <w:pStyle w:val="a4"/>
        <w:numPr>
          <w:ilvl w:val="2"/>
          <w:numId w:val="65"/>
        </w:numPr>
        <w:tabs>
          <w:tab w:val="left" w:pos="1839"/>
        </w:tabs>
        <w:ind w:right="422" w:firstLine="710"/>
        <w:jc w:val="both"/>
        <w:rPr>
          <w:sz w:val="24"/>
        </w:rPr>
      </w:pPr>
      <w:r>
        <w:rPr>
          <w:sz w:val="24"/>
        </w:rPr>
        <w:t>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w:t>
      </w:r>
      <w:r>
        <w:rPr>
          <w:spacing w:val="-2"/>
          <w:sz w:val="24"/>
        </w:rPr>
        <w:t xml:space="preserve"> </w:t>
      </w:r>
      <w:r>
        <w:rPr>
          <w:sz w:val="24"/>
        </w:rPr>
        <w:t>содержание, его структурирование</w:t>
      </w:r>
      <w:r>
        <w:rPr>
          <w:spacing w:val="-2"/>
          <w:sz w:val="24"/>
        </w:rPr>
        <w:t xml:space="preserve"> </w:t>
      </w:r>
      <w:r>
        <w:rPr>
          <w:sz w:val="24"/>
        </w:rPr>
        <w:t>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w:t>
      </w:r>
      <w:r>
        <w:rPr>
          <w:spacing w:val="-15"/>
          <w:sz w:val="24"/>
        </w:rPr>
        <w:t xml:space="preserve"> </w:t>
      </w:r>
      <w:r>
        <w:rPr>
          <w:sz w:val="24"/>
        </w:rPr>
        <w:t>программе</w:t>
      </w:r>
      <w:r>
        <w:rPr>
          <w:spacing w:val="-15"/>
          <w:sz w:val="24"/>
        </w:rPr>
        <w:t xml:space="preserve"> </w:t>
      </w:r>
      <w:r>
        <w:rPr>
          <w:sz w:val="24"/>
        </w:rPr>
        <w:t>по</w:t>
      </w:r>
      <w:r>
        <w:rPr>
          <w:spacing w:val="-11"/>
          <w:sz w:val="24"/>
        </w:rPr>
        <w:t xml:space="preserve"> </w:t>
      </w:r>
      <w:r>
        <w:rPr>
          <w:sz w:val="24"/>
        </w:rPr>
        <w:t>биологии</w:t>
      </w:r>
      <w:r>
        <w:rPr>
          <w:spacing w:val="-14"/>
          <w:sz w:val="24"/>
        </w:rPr>
        <w:t xml:space="preserve"> </w:t>
      </w:r>
      <w:r>
        <w:rPr>
          <w:sz w:val="24"/>
        </w:rPr>
        <w:t>реализован</w:t>
      </w:r>
      <w:r>
        <w:rPr>
          <w:spacing w:val="-14"/>
          <w:sz w:val="24"/>
        </w:rPr>
        <w:t xml:space="preserve"> </w:t>
      </w:r>
      <w:r>
        <w:rPr>
          <w:sz w:val="24"/>
        </w:rPr>
        <w:t>принцип</w:t>
      </w:r>
      <w:r>
        <w:rPr>
          <w:spacing w:val="-15"/>
          <w:sz w:val="24"/>
        </w:rPr>
        <w:t xml:space="preserve"> </w:t>
      </w:r>
      <w:r>
        <w:rPr>
          <w:sz w:val="24"/>
        </w:rPr>
        <w:t>преемственности</w:t>
      </w:r>
      <w:r>
        <w:rPr>
          <w:spacing w:val="-14"/>
          <w:sz w:val="24"/>
        </w:rPr>
        <w:t xml:space="preserve"> </w:t>
      </w:r>
      <w:r>
        <w:rPr>
          <w:sz w:val="24"/>
        </w:rPr>
        <w:t>с</w:t>
      </w:r>
      <w:r>
        <w:rPr>
          <w:spacing w:val="-15"/>
          <w:sz w:val="24"/>
        </w:rPr>
        <w:t xml:space="preserve"> </w:t>
      </w:r>
      <w:r>
        <w:rPr>
          <w:sz w:val="24"/>
        </w:rPr>
        <w:t>изучением</w:t>
      </w:r>
      <w:r>
        <w:rPr>
          <w:spacing w:val="-9"/>
          <w:sz w:val="24"/>
        </w:rPr>
        <w:t xml:space="preserve"> </w:t>
      </w:r>
      <w:r>
        <w:rPr>
          <w:sz w:val="24"/>
        </w:rPr>
        <w:t>биологии</w:t>
      </w:r>
      <w:r>
        <w:rPr>
          <w:spacing w:val="-14"/>
          <w:sz w:val="24"/>
        </w:rPr>
        <w:t xml:space="preserve"> </w:t>
      </w:r>
      <w:r>
        <w:rPr>
          <w:sz w:val="24"/>
        </w:rPr>
        <w:t>на</w:t>
      </w:r>
      <w:r>
        <w:rPr>
          <w:spacing w:val="-15"/>
          <w:sz w:val="24"/>
        </w:rPr>
        <w:t xml:space="preserve"> </w:t>
      </w:r>
      <w:r>
        <w:rPr>
          <w:sz w:val="24"/>
        </w:rPr>
        <w:t>уровне основного общего образования, благодаря чему просматривается направленность на последующее</w:t>
      </w:r>
      <w:r>
        <w:rPr>
          <w:spacing w:val="-2"/>
          <w:sz w:val="24"/>
        </w:rPr>
        <w:t xml:space="preserve"> </w:t>
      </w:r>
      <w:r>
        <w:rPr>
          <w:sz w:val="24"/>
        </w:rPr>
        <w:t>развитие</w:t>
      </w:r>
      <w:r>
        <w:rPr>
          <w:spacing w:val="-7"/>
          <w:sz w:val="24"/>
        </w:rPr>
        <w:t xml:space="preserve"> </w:t>
      </w:r>
      <w:r>
        <w:rPr>
          <w:sz w:val="24"/>
        </w:rPr>
        <w:t>биологических</w:t>
      </w:r>
      <w:r>
        <w:rPr>
          <w:spacing w:val="-6"/>
          <w:sz w:val="24"/>
        </w:rPr>
        <w:t xml:space="preserve"> </w:t>
      </w:r>
      <w:r>
        <w:rPr>
          <w:sz w:val="24"/>
        </w:rPr>
        <w:t>знаний,</w:t>
      </w:r>
      <w:r>
        <w:rPr>
          <w:spacing w:val="-4"/>
          <w:sz w:val="24"/>
        </w:rPr>
        <w:t xml:space="preserve"> </w:t>
      </w:r>
      <w:r>
        <w:rPr>
          <w:sz w:val="24"/>
        </w:rPr>
        <w:t>ориентированных</w:t>
      </w:r>
      <w:r>
        <w:rPr>
          <w:spacing w:val="-6"/>
          <w:sz w:val="24"/>
        </w:rPr>
        <w:t xml:space="preserve"> </w:t>
      </w:r>
      <w:r>
        <w:rPr>
          <w:sz w:val="24"/>
        </w:rPr>
        <w:t>на</w:t>
      </w:r>
      <w:r>
        <w:rPr>
          <w:spacing w:val="-2"/>
          <w:sz w:val="24"/>
        </w:rPr>
        <w:t xml:space="preserve"> </w:t>
      </w:r>
      <w:r>
        <w:rPr>
          <w:sz w:val="24"/>
        </w:rPr>
        <w:t>формирование</w:t>
      </w:r>
      <w:r>
        <w:rPr>
          <w:spacing w:val="-7"/>
          <w:sz w:val="24"/>
        </w:rPr>
        <w:t xml:space="preserve"> </w:t>
      </w:r>
      <w:r>
        <w:rPr>
          <w:sz w:val="24"/>
        </w:rPr>
        <w:t>естественно- научного мировоззрения, экологического мышления, представлений о здоровом образе жизни, на</w:t>
      </w:r>
      <w:r>
        <w:rPr>
          <w:spacing w:val="-7"/>
          <w:sz w:val="24"/>
        </w:rPr>
        <w:t xml:space="preserve"> </w:t>
      </w:r>
      <w:r>
        <w:rPr>
          <w:sz w:val="24"/>
        </w:rPr>
        <w:t>воспитание</w:t>
      </w:r>
      <w:r>
        <w:rPr>
          <w:spacing w:val="-7"/>
          <w:sz w:val="24"/>
        </w:rPr>
        <w:t xml:space="preserve"> </w:t>
      </w:r>
      <w:r>
        <w:rPr>
          <w:sz w:val="24"/>
        </w:rPr>
        <w:t>бережного</w:t>
      </w:r>
      <w:r>
        <w:rPr>
          <w:spacing w:val="-6"/>
          <w:sz w:val="24"/>
        </w:rPr>
        <w:t xml:space="preserve"> </w:t>
      </w:r>
      <w:r>
        <w:rPr>
          <w:sz w:val="24"/>
        </w:rPr>
        <w:t>отношения</w:t>
      </w:r>
      <w:r>
        <w:rPr>
          <w:spacing w:val="-11"/>
          <w:sz w:val="24"/>
        </w:rPr>
        <w:t xml:space="preserve"> </w:t>
      </w:r>
      <w:r>
        <w:rPr>
          <w:sz w:val="24"/>
        </w:rPr>
        <w:t>к</w:t>
      </w:r>
      <w:r>
        <w:rPr>
          <w:spacing w:val="-11"/>
          <w:sz w:val="24"/>
        </w:rPr>
        <w:t xml:space="preserve"> </w:t>
      </w:r>
      <w:r>
        <w:rPr>
          <w:sz w:val="24"/>
        </w:rPr>
        <w:t>окружающей</w:t>
      </w:r>
      <w:r>
        <w:rPr>
          <w:spacing w:val="-5"/>
          <w:sz w:val="24"/>
        </w:rPr>
        <w:t xml:space="preserve"> </w:t>
      </w:r>
      <w:r>
        <w:rPr>
          <w:sz w:val="24"/>
        </w:rPr>
        <w:t>природной</w:t>
      </w:r>
      <w:r>
        <w:rPr>
          <w:spacing w:val="-10"/>
          <w:sz w:val="24"/>
        </w:rPr>
        <w:t xml:space="preserve"> </w:t>
      </w:r>
      <w:r>
        <w:rPr>
          <w:sz w:val="24"/>
        </w:rPr>
        <w:t>среде.</w:t>
      </w:r>
      <w:r>
        <w:rPr>
          <w:spacing w:val="-4"/>
          <w:sz w:val="24"/>
        </w:rPr>
        <w:t xml:space="preserve"> </w:t>
      </w:r>
      <w:r>
        <w:rPr>
          <w:sz w:val="24"/>
        </w:rPr>
        <w:t>В</w:t>
      </w:r>
      <w:r>
        <w:rPr>
          <w:spacing w:val="-8"/>
          <w:sz w:val="24"/>
        </w:rPr>
        <w:t xml:space="preserve"> </w:t>
      </w:r>
      <w:r>
        <w:rPr>
          <w:sz w:val="24"/>
        </w:rPr>
        <w:t>программе</w:t>
      </w:r>
      <w:r>
        <w:rPr>
          <w:spacing w:val="-11"/>
          <w:sz w:val="24"/>
        </w:rPr>
        <w:t xml:space="preserve"> </w:t>
      </w:r>
      <w:r>
        <w:rPr>
          <w:sz w:val="24"/>
        </w:rPr>
        <w:t>по</w:t>
      </w:r>
      <w:r>
        <w:rPr>
          <w:spacing w:val="-6"/>
          <w:sz w:val="24"/>
        </w:rPr>
        <w:t xml:space="preserve"> </w:t>
      </w:r>
      <w:r>
        <w:rPr>
          <w:sz w:val="24"/>
        </w:rPr>
        <w:t>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w:t>
      </w:r>
      <w:r>
        <w:rPr>
          <w:spacing w:val="-15"/>
          <w:sz w:val="24"/>
        </w:rPr>
        <w:t xml:space="preserve"> </w:t>
      </w:r>
      <w:r>
        <w:rPr>
          <w:sz w:val="24"/>
        </w:rPr>
        <w:t>основных</w:t>
      </w:r>
      <w:r>
        <w:rPr>
          <w:spacing w:val="-15"/>
          <w:sz w:val="24"/>
        </w:rPr>
        <w:t xml:space="preserve"> </w:t>
      </w:r>
      <w:r>
        <w:rPr>
          <w:sz w:val="24"/>
        </w:rPr>
        <w:t>видов</w:t>
      </w:r>
      <w:r>
        <w:rPr>
          <w:spacing w:val="-15"/>
          <w:sz w:val="24"/>
        </w:rPr>
        <w:t xml:space="preserve"> </w:t>
      </w:r>
      <w:r>
        <w:rPr>
          <w:sz w:val="24"/>
        </w:rPr>
        <w:t>учебно-познавательной</w:t>
      </w:r>
      <w:r>
        <w:rPr>
          <w:spacing w:val="-15"/>
          <w:sz w:val="24"/>
        </w:rPr>
        <w:t xml:space="preserve"> </w:t>
      </w:r>
      <w:r>
        <w:rPr>
          <w:sz w:val="24"/>
        </w:rPr>
        <w:t>деятельности</w:t>
      </w:r>
      <w:r>
        <w:rPr>
          <w:spacing w:val="-15"/>
          <w:sz w:val="24"/>
        </w:rPr>
        <w:t xml:space="preserve"> </w:t>
      </w:r>
      <w:r>
        <w:rPr>
          <w:sz w:val="24"/>
        </w:rPr>
        <w:t>обучающихся</w:t>
      </w:r>
      <w:r>
        <w:rPr>
          <w:spacing w:val="-11"/>
          <w:sz w:val="24"/>
        </w:rPr>
        <w:t xml:space="preserve"> </w:t>
      </w:r>
      <w:r>
        <w:rPr>
          <w:sz w:val="24"/>
        </w:rPr>
        <w:t>по</w:t>
      </w:r>
      <w:r>
        <w:rPr>
          <w:spacing w:val="-15"/>
          <w:sz w:val="24"/>
        </w:rPr>
        <w:t xml:space="preserve"> </w:t>
      </w:r>
      <w:r>
        <w:rPr>
          <w:sz w:val="24"/>
        </w:rPr>
        <w:t>освоению содержания биологического образования на уровне среднего общего образования общеобразовательной школы.</w:t>
      </w:r>
    </w:p>
    <w:p w:rsidR="00DE4242" w:rsidRDefault="00DD402F" w:rsidP="00742382">
      <w:pPr>
        <w:pStyle w:val="a4"/>
        <w:numPr>
          <w:ilvl w:val="2"/>
          <w:numId w:val="65"/>
        </w:numPr>
        <w:tabs>
          <w:tab w:val="left" w:pos="1839"/>
        </w:tabs>
        <w:spacing w:line="237" w:lineRule="auto"/>
        <w:ind w:right="434" w:firstLine="710"/>
        <w:jc w:val="both"/>
        <w:rPr>
          <w:sz w:val="24"/>
        </w:rPr>
      </w:pPr>
      <w:r>
        <w:rPr>
          <w:sz w:val="24"/>
        </w:rPr>
        <w:t>Программа</w:t>
      </w:r>
      <w:r>
        <w:rPr>
          <w:spacing w:val="-15"/>
          <w:sz w:val="24"/>
        </w:rPr>
        <w:t xml:space="preserve"> </w:t>
      </w:r>
      <w:r>
        <w:rPr>
          <w:sz w:val="24"/>
        </w:rPr>
        <w:t>по</w:t>
      </w:r>
      <w:r>
        <w:rPr>
          <w:spacing w:val="-15"/>
          <w:sz w:val="24"/>
        </w:rPr>
        <w:t xml:space="preserve"> </w:t>
      </w:r>
      <w:r>
        <w:rPr>
          <w:sz w:val="24"/>
        </w:rPr>
        <w:t>биологии</w:t>
      </w:r>
      <w:r>
        <w:rPr>
          <w:spacing w:val="-12"/>
          <w:sz w:val="24"/>
        </w:rPr>
        <w:t xml:space="preserve"> </w:t>
      </w:r>
      <w:r>
        <w:rPr>
          <w:sz w:val="24"/>
        </w:rPr>
        <w:t>является</w:t>
      </w:r>
      <w:r>
        <w:rPr>
          <w:spacing w:val="-15"/>
          <w:sz w:val="24"/>
        </w:rPr>
        <w:t xml:space="preserve"> </w:t>
      </w:r>
      <w:r>
        <w:rPr>
          <w:sz w:val="24"/>
        </w:rPr>
        <w:t>ориентиром</w:t>
      </w:r>
      <w:r>
        <w:rPr>
          <w:spacing w:val="-11"/>
          <w:sz w:val="24"/>
        </w:rPr>
        <w:t xml:space="preserve"> </w:t>
      </w:r>
      <w:r>
        <w:rPr>
          <w:sz w:val="24"/>
        </w:rPr>
        <w:t>для</w:t>
      </w:r>
      <w:r>
        <w:rPr>
          <w:spacing w:val="-12"/>
          <w:sz w:val="24"/>
        </w:rPr>
        <w:t xml:space="preserve"> </w:t>
      </w:r>
      <w:r>
        <w:rPr>
          <w:sz w:val="24"/>
        </w:rPr>
        <w:t>составления</w:t>
      </w:r>
      <w:r>
        <w:rPr>
          <w:spacing w:val="-15"/>
          <w:sz w:val="24"/>
        </w:rPr>
        <w:t xml:space="preserve"> </w:t>
      </w:r>
      <w:r>
        <w:rPr>
          <w:sz w:val="24"/>
        </w:rPr>
        <w:t>авторских</w:t>
      </w:r>
      <w:r>
        <w:rPr>
          <w:spacing w:val="-15"/>
          <w:sz w:val="24"/>
        </w:rPr>
        <w:t xml:space="preserve"> </w:t>
      </w:r>
      <w:r>
        <w:rPr>
          <w:sz w:val="24"/>
        </w:rPr>
        <w:t>рабочих программ.</w:t>
      </w:r>
      <w:r>
        <w:rPr>
          <w:spacing w:val="-15"/>
          <w:sz w:val="24"/>
        </w:rPr>
        <w:t xml:space="preserve"> </w:t>
      </w:r>
      <w:r>
        <w:rPr>
          <w:sz w:val="24"/>
        </w:rPr>
        <w:t>Авторами</w:t>
      </w:r>
      <w:r>
        <w:rPr>
          <w:spacing w:val="-15"/>
          <w:sz w:val="24"/>
        </w:rPr>
        <w:t xml:space="preserve"> </w:t>
      </w:r>
      <w:r>
        <w:rPr>
          <w:sz w:val="24"/>
        </w:rPr>
        <w:t>рабочих</w:t>
      </w:r>
      <w:r>
        <w:rPr>
          <w:spacing w:val="-15"/>
          <w:sz w:val="24"/>
        </w:rPr>
        <w:t xml:space="preserve"> </w:t>
      </w:r>
      <w:r>
        <w:rPr>
          <w:sz w:val="24"/>
        </w:rPr>
        <w:t>программ</w:t>
      </w:r>
      <w:r>
        <w:rPr>
          <w:spacing w:val="-16"/>
          <w:sz w:val="24"/>
        </w:rPr>
        <w:t xml:space="preserve"> </w:t>
      </w:r>
      <w:r>
        <w:rPr>
          <w:sz w:val="24"/>
        </w:rPr>
        <w:t>может</w:t>
      </w:r>
      <w:r>
        <w:rPr>
          <w:spacing w:val="-17"/>
          <w:sz w:val="24"/>
        </w:rPr>
        <w:t xml:space="preserve"> </w:t>
      </w:r>
      <w:r>
        <w:rPr>
          <w:sz w:val="24"/>
        </w:rPr>
        <w:t>быть</w:t>
      </w:r>
      <w:r>
        <w:rPr>
          <w:spacing w:val="-15"/>
          <w:sz w:val="24"/>
        </w:rPr>
        <w:t xml:space="preserve"> </w:t>
      </w:r>
      <w:r>
        <w:rPr>
          <w:sz w:val="24"/>
        </w:rPr>
        <w:t>предложен</w:t>
      </w:r>
      <w:r>
        <w:rPr>
          <w:spacing w:val="-15"/>
          <w:sz w:val="24"/>
        </w:rPr>
        <w:t xml:space="preserve"> </w:t>
      </w:r>
      <w:r>
        <w:rPr>
          <w:sz w:val="24"/>
        </w:rPr>
        <w:t>свой</w:t>
      </w:r>
      <w:r>
        <w:rPr>
          <w:spacing w:val="-15"/>
          <w:sz w:val="24"/>
        </w:rPr>
        <w:t xml:space="preserve"> </w:t>
      </w:r>
      <w:r>
        <w:rPr>
          <w:sz w:val="24"/>
        </w:rPr>
        <w:t>подход</w:t>
      </w:r>
      <w:r>
        <w:rPr>
          <w:spacing w:val="-15"/>
          <w:sz w:val="24"/>
        </w:rPr>
        <w:t xml:space="preserve"> </w:t>
      </w:r>
      <w:r>
        <w:rPr>
          <w:sz w:val="24"/>
        </w:rPr>
        <w:t>к</w:t>
      </w:r>
      <w:r>
        <w:rPr>
          <w:spacing w:val="-15"/>
          <w:sz w:val="24"/>
        </w:rPr>
        <w:t xml:space="preserve"> </w:t>
      </w:r>
      <w:r>
        <w:rPr>
          <w:sz w:val="24"/>
        </w:rPr>
        <w:t>структурированию</w:t>
      </w:r>
    </w:p>
    <w:p w:rsidR="00DE4242" w:rsidRDefault="00DE4242">
      <w:pPr>
        <w:pStyle w:val="a4"/>
        <w:spacing w:line="237" w:lineRule="auto"/>
        <w:rPr>
          <w:sz w:val="24"/>
        </w:rPr>
        <w:sectPr w:rsidR="00DE4242">
          <w:pgSz w:w="11910" w:h="16390"/>
          <w:pgMar w:top="640" w:right="283" w:bottom="1160" w:left="992" w:header="0" w:footer="936" w:gutter="0"/>
          <w:cols w:space="720"/>
        </w:sectPr>
      </w:pPr>
    </w:p>
    <w:p w:rsidR="00DE4242" w:rsidRDefault="00DD402F">
      <w:pPr>
        <w:pStyle w:val="a3"/>
        <w:spacing w:before="70"/>
        <w:ind w:right="423" w:firstLine="0"/>
      </w:pPr>
      <w:r>
        <w:lastRenderedPageBreak/>
        <w:t>и последовательности изучения учебного материала, своё видение способов формирования у обучающихся</w:t>
      </w:r>
      <w:r>
        <w:rPr>
          <w:spacing w:val="-1"/>
        </w:rPr>
        <w:t xml:space="preserve"> </w:t>
      </w:r>
      <w:r>
        <w:t>предметных</w:t>
      </w:r>
      <w:r>
        <w:rPr>
          <w:spacing w:val="-6"/>
        </w:rPr>
        <w:t xml:space="preserve"> </w:t>
      </w:r>
      <w:r>
        <w:t>знаний</w:t>
      </w:r>
      <w:r>
        <w:rPr>
          <w:spacing w:val="-5"/>
        </w:rPr>
        <w:t xml:space="preserve"> </w:t>
      </w:r>
      <w:r>
        <w:t>и</w:t>
      </w:r>
      <w:r>
        <w:rPr>
          <w:spacing w:val="-5"/>
        </w:rPr>
        <w:t xml:space="preserve"> </w:t>
      </w:r>
      <w:r>
        <w:t>умений, а</w:t>
      </w:r>
      <w:r>
        <w:rPr>
          <w:spacing w:val="-7"/>
        </w:rPr>
        <w:t xml:space="preserve"> </w:t>
      </w:r>
      <w:r>
        <w:t>также</w:t>
      </w:r>
      <w:r>
        <w:rPr>
          <w:spacing w:val="-2"/>
        </w:rPr>
        <w:t xml:space="preserve"> </w:t>
      </w:r>
      <w:r>
        <w:t>методов</w:t>
      </w:r>
      <w:r>
        <w:rPr>
          <w:spacing w:val="-4"/>
        </w:rPr>
        <w:t xml:space="preserve"> </w:t>
      </w:r>
      <w:r>
        <w:t>воспитания</w:t>
      </w:r>
      <w:r>
        <w:rPr>
          <w:spacing w:val="-6"/>
        </w:rPr>
        <w:t xml:space="preserve"> </w:t>
      </w:r>
      <w:r>
        <w:t>и развития</w:t>
      </w:r>
      <w:r>
        <w:rPr>
          <w:spacing w:val="-6"/>
        </w:rPr>
        <w:t xml:space="preserve"> </w:t>
      </w:r>
      <w:r>
        <w:t>средствами учебного предмета «Биология».</w:t>
      </w:r>
    </w:p>
    <w:p w:rsidR="00DE4242" w:rsidRDefault="00DD402F" w:rsidP="00742382">
      <w:pPr>
        <w:pStyle w:val="a4"/>
        <w:numPr>
          <w:ilvl w:val="2"/>
          <w:numId w:val="65"/>
        </w:numPr>
        <w:tabs>
          <w:tab w:val="left" w:pos="1839"/>
        </w:tabs>
        <w:ind w:right="434" w:firstLine="710"/>
        <w:jc w:val="both"/>
        <w:rPr>
          <w:sz w:val="24"/>
        </w:rPr>
      </w:pPr>
      <w:r>
        <w:rPr>
          <w:sz w:val="24"/>
        </w:rPr>
        <w:t>Учебный</w:t>
      </w:r>
      <w:r>
        <w:rPr>
          <w:spacing w:val="-7"/>
          <w:sz w:val="24"/>
        </w:rPr>
        <w:t xml:space="preserve"> </w:t>
      </w:r>
      <w:r>
        <w:rPr>
          <w:sz w:val="24"/>
        </w:rPr>
        <w:t>предмет</w:t>
      </w:r>
      <w:r>
        <w:rPr>
          <w:spacing w:val="-7"/>
          <w:sz w:val="24"/>
        </w:rPr>
        <w:t xml:space="preserve"> </w:t>
      </w:r>
      <w:r>
        <w:rPr>
          <w:sz w:val="24"/>
        </w:rPr>
        <w:t>«Биология»</w:t>
      </w:r>
      <w:r>
        <w:rPr>
          <w:spacing w:val="-8"/>
          <w:sz w:val="24"/>
        </w:rPr>
        <w:t xml:space="preserve"> </w:t>
      </w:r>
      <w:r>
        <w:rPr>
          <w:sz w:val="24"/>
        </w:rPr>
        <w:t>на</w:t>
      </w:r>
      <w:r>
        <w:rPr>
          <w:spacing w:val="-9"/>
          <w:sz w:val="24"/>
        </w:rPr>
        <w:t xml:space="preserve"> </w:t>
      </w:r>
      <w:r>
        <w:rPr>
          <w:sz w:val="24"/>
        </w:rPr>
        <w:t>уровне</w:t>
      </w:r>
      <w:r>
        <w:rPr>
          <w:spacing w:val="-5"/>
          <w:sz w:val="24"/>
        </w:rPr>
        <w:t xml:space="preserve"> </w:t>
      </w:r>
      <w:r>
        <w:rPr>
          <w:sz w:val="24"/>
        </w:rPr>
        <w:t>среднего</w:t>
      </w:r>
      <w:r>
        <w:rPr>
          <w:spacing w:val="-8"/>
          <w:sz w:val="24"/>
        </w:rPr>
        <w:t xml:space="preserve"> </w:t>
      </w:r>
      <w:r>
        <w:rPr>
          <w:sz w:val="24"/>
        </w:rPr>
        <w:t>общего</w:t>
      </w:r>
      <w:r>
        <w:rPr>
          <w:spacing w:val="-8"/>
          <w:sz w:val="24"/>
        </w:rPr>
        <w:t xml:space="preserve"> </w:t>
      </w:r>
      <w:r>
        <w:rPr>
          <w:sz w:val="24"/>
        </w:rPr>
        <w:t>образования</w:t>
      </w:r>
      <w:r>
        <w:rPr>
          <w:spacing w:val="-8"/>
          <w:sz w:val="24"/>
        </w:rPr>
        <w:t xml:space="preserve"> </w:t>
      </w:r>
      <w:r>
        <w:rPr>
          <w:sz w:val="24"/>
        </w:rPr>
        <w:t>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DE4242" w:rsidRDefault="00DD402F" w:rsidP="00742382">
      <w:pPr>
        <w:pStyle w:val="a4"/>
        <w:numPr>
          <w:ilvl w:val="2"/>
          <w:numId w:val="65"/>
        </w:numPr>
        <w:tabs>
          <w:tab w:val="left" w:pos="1839"/>
        </w:tabs>
        <w:ind w:right="426" w:firstLine="710"/>
        <w:jc w:val="both"/>
        <w:rPr>
          <w:sz w:val="24"/>
        </w:rPr>
      </w:pPr>
      <w:r>
        <w:rPr>
          <w:sz w:val="24"/>
        </w:rPr>
        <w:t>Изучение учебного предмета «Биология» на углубленном уровне ориентировано на</w:t>
      </w:r>
      <w:r>
        <w:rPr>
          <w:spacing w:val="-5"/>
          <w:sz w:val="24"/>
        </w:rPr>
        <w:t xml:space="preserve"> </w:t>
      </w:r>
      <w:r>
        <w:rPr>
          <w:sz w:val="24"/>
        </w:rPr>
        <w:t>подготовку</w:t>
      </w:r>
      <w:r>
        <w:rPr>
          <w:spacing w:val="-13"/>
          <w:sz w:val="24"/>
        </w:rPr>
        <w:t xml:space="preserve"> </w:t>
      </w:r>
      <w:r>
        <w:rPr>
          <w:sz w:val="24"/>
        </w:rPr>
        <w:t>обучающихся к</w:t>
      </w:r>
      <w:r>
        <w:rPr>
          <w:spacing w:val="-5"/>
          <w:sz w:val="24"/>
        </w:rPr>
        <w:t xml:space="preserve"> </w:t>
      </w:r>
      <w:r>
        <w:rPr>
          <w:sz w:val="24"/>
        </w:rPr>
        <w:t>последующему</w:t>
      </w:r>
      <w:r>
        <w:rPr>
          <w:spacing w:val="-13"/>
          <w:sz w:val="24"/>
        </w:rPr>
        <w:t xml:space="preserve"> </w:t>
      </w:r>
      <w:r>
        <w:rPr>
          <w:sz w:val="24"/>
        </w:rPr>
        <w:t>получению</w:t>
      </w:r>
      <w:r>
        <w:rPr>
          <w:spacing w:val="-6"/>
          <w:sz w:val="24"/>
        </w:rPr>
        <w:t xml:space="preserve"> </w:t>
      </w:r>
      <w:r>
        <w:rPr>
          <w:sz w:val="24"/>
        </w:rPr>
        <w:t>биологического</w:t>
      </w:r>
      <w:r>
        <w:rPr>
          <w:spacing w:val="-9"/>
          <w:sz w:val="24"/>
        </w:rPr>
        <w:t xml:space="preserve"> </w:t>
      </w:r>
      <w:r>
        <w:rPr>
          <w:sz w:val="24"/>
        </w:rPr>
        <w:t>образования</w:t>
      </w:r>
      <w:r>
        <w:rPr>
          <w:spacing w:val="-9"/>
          <w:sz w:val="24"/>
        </w:rPr>
        <w:t xml:space="preserve"> </w:t>
      </w:r>
      <w:r>
        <w:rPr>
          <w:sz w:val="24"/>
        </w:rPr>
        <w:t>в</w:t>
      </w:r>
      <w:r>
        <w:rPr>
          <w:spacing w:val="-2"/>
          <w:sz w:val="24"/>
        </w:rPr>
        <w:t xml:space="preserve"> </w:t>
      </w:r>
      <w:r>
        <w:rPr>
          <w:sz w:val="24"/>
        </w:rPr>
        <w:t>вузах</w:t>
      </w:r>
      <w:r>
        <w:rPr>
          <w:spacing w:val="-4"/>
          <w:sz w:val="24"/>
        </w:rPr>
        <w:t xml:space="preserve"> </w:t>
      </w:r>
      <w:r>
        <w:rPr>
          <w:sz w:val="24"/>
        </w:rPr>
        <w:t>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w:t>
      </w:r>
      <w:r>
        <w:rPr>
          <w:spacing w:val="-6"/>
          <w:sz w:val="24"/>
        </w:rPr>
        <w:t xml:space="preserve"> </w:t>
      </w:r>
      <w:r>
        <w:rPr>
          <w:sz w:val="24"/>
        </w:rPr>
        <w:t>получают</w:t>
      </w:r>
      <w:r>
        <w:rPr>
          <w:spacing w:val="-1"/>
          <w:sz w:val="24"/>
        </w:rPr>
        <w:t xml:space="preserve"> </w:t>
      </w:r>
      <w:r>
        <w:rPr>
          <w:sz w:val="24"/>
        </w:rPr>
        <w:t>развитие.</w:t>
      </w:r>
      <w:r>
        <w:rPr>
          <w:spacing w:val="-4"/>
          <w:sz w:val="24"/>
        </w:rPr>
        <w:t xml:space="preserve"> </w:t>
      </w:r>
      <w:r>
        <w:rPr>
          <w:sz w:val="24"/>
        </w:rPr>
        <w:t>Так, расширены</w:t>
      </w:r>
      <w:r>
        <w:rPr>
          <w:spacing w:val="-4"/>
          <w:sz w:val="24"/>
        </w:rPr>
        <w:t xml:space="preserve"> </w:t>
      </w:r>
      <w:r>
        <w:rPr>
          <w:sz w:val="24"/>
        </w:rPr>
        <w:t>и углублены биологические</w:t>
      </w:r>
      <w:r>
        <w:rPr>
          <w:spacing w:val="-2"/>
          <w:sz w:val="24"/>
        </w:rPr>
        <w:t xml:space="preserve"> </w:t>
      </w:r>
      <w:r>
        <w:rPr>
          <w:sz w:val="24"/>
        </w:rPr>
        <w:t>знания</w:t>
      </w:r>
      <w:r>
        <w:rPr>
          <w:spacing w:val="-11"/>
          <w:sz w:val="24"/>
        </w:rPr>
        <w:t xml:space="preserve"> </w:t>
      </w:r>
      <w:r>
        <w:rPr>
          <w:sz w:val="24"/>
        </w:rPr>
        <w:t>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DE4242" w:rsidRDefault="00DD402F" w:rsidP="00742382">
      <w:pPr>
        <w:pStyle w:val="a4"/>
        <w:numPr>
          <w:ilvl w:val="2"/>
          <w:numId w:val="65"/>
        </w:numPr>
        <w:tabs>
          <w:tab w:val="left" w:pos="1839"/>
        </w:tabs>
        <w:spacing w:before="2"/>
        <w:ind w:right="424" w:firstLine="710"/>
        <w:jc w:val="both"/>
        <w:rPr>
          <w:sz w:val="24"/>
        </w:rPr>
      </w:pPr>
      <w:r>
        <w:rPr>
          <w:sz w:val="24"/>
        </w:rPr>
        <w:t>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DE4242" w:rsidRDefault="00DD402F" w:rsidP="00742382">
      <w:pPr>
        <w:pStyle w:val="a4"/>
        <w:numPr>
          <w:ilvl w:val="2"/>
          <w:numId w:val="65"/>
        </w:numPr>
        <w:tabs>
          <w:tab w:val="left" w:pos="1839"/>
        </w:tabs>
        <w:ind w:right="436" w:firstLine="710"/>
        <w:jc w:val="both"/>
        <w:rPr>
          <w:sz w:val="24"/>
        </w:rPr>
      </w:pPr>
      <w:r>
        <w:rPr>
          <w:sz w:val="24"/>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DE4242" w:rsidRDefault="00DD402F" w:rsidP="00742382">
      <w:pPr>
        <w:pStyle w:val="a4"/>
        <w:numPr>
          <w:ilvl w:val="2"/>
          <w:numId w:val="65"/>
        </w:numPr>
        <w:tabs>
          <w:tab w:val="left" w:pos="1839"/>
        </w:tabs>
        <w:ind w:right="425" w:firstLine="710"/>
        <w:jc w:val="both"/>
        <w:rPr>
          <w:sz w:val="24"/>
        </w:rPr>
      </w:pPr>
      <w:r>
        <w:rPr>
          <w:sz w:val="24"/>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DE4242" w:rsidRDefault="00DD402F" w:rsidP="00742382">
      <w:pPr>
        <w:pStyle w:val="a4"/>
        <w:numPr>
          <w:ilvl w:val="2"/>
          <w:numId w:val="65"/>
        </w:numPr>
        <w:tabs>
          <w:tab w:val="left" w:pos="1959"/>
        </w:tabs>
        <w:spacing w:before="4" w:line="237" w:lineRule="auto"/>
        <w:ind w:right="439" w:firstLine="710"/>
        <w:jc w:val="both"/>
        <w:rPr>
          <w:sz w:val="24"/>
        </w:rPr>
      </w:pPr>
      <w:r>
        <w:rPr>
          <w:sz w:val="24"/>
        </w:rPr>
        <w:t>Достижение цели изучения учебного предмета «Биология» на углублённом уровне обеспечивается решением следующих задач:</w:t>
      </w:r>
    </w:p>
    <w:p w:rsidR="00DE4242" w:rsidRDefault="00DD402F">
      <w:pPr>
        <w:pStyle w:val="a3"/>
        <w:spacing w:before="3"/>
        <w:ind w:right="434"/>
      </w:pPr>
      <w: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DE4242" w:rsidRDefault="00DD402F">
      <w:pPr>
        <w:pStyle w:val="a3"/>
        <w:ind w:right="429"/>
      </w:pPr>
      <w: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w:t>
      </w:r>
      <w:r>
        <w:rPr>
          <w:spacing w:val="-2"/>
        </w:rPr>
        <w:t xml:space="preserve"> </w:t>
      </w:r>
      <w:r>
        <w:t>методами</w:t>
      </w:r>
      <w:r>
        <w:rPr>
          <w:spacing w:val="-1"/>
        </w:rPr>
        <w:t xml:space="preserve"> </w:t>
      </w:r>
      <w:r>
        <w:t>самостоятельного проведения биологических</w:t>
      </w:r>
      <w:r>
        <w:rPr>
          <w:spacing w:val="-2"/>
        </w:rPr>
        <w:t xml:space="preserve"> </w:t>
      </w:r>
      <w:r>
        <w:t>исследований</w:t>
      </w:r>
      <w:r>
        <w:rPr>
          <w:spacing w:val="-1"/>
        </w:rPr>
        <w:t xml:space="preserve"> </w:t>
      </w:r>
      <w:r>
        <w:t>в лаборатории и в природе (наблюдение, измерение, эксперимент, моделирование);</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right="429"/>
      </w:pPr>
      <w:r>
        <w:lastRenderedPageBreak/>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DE4242" w:rsidRDefault="00DD402F">
      <w:pPr>
        <w:pStyle w:val="a3"/>
        <w:ind w:right="426"/>
      </w:pPr>
      <w: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DE4242" w:rsidRDefault="00DD402F">
      <w:pPr>
        <w:pStyle w:val="a3"/>
        <w:spacing w:before="1"/>
        <w:ind w:right="437"/>
      </w:pPr>
      <w: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DE4242" w:rsidRDefault="00DD402F">
      <w:pPr>
        <w:pStyle w:val="a3"/>
        <w:ind w:right="436"/>
      </w:pPr>
      <w: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w:t>
      </w:r>
      <w:r>
        <w:rPr>
          <w:spacing w:val="-8"/>
        </w:rPr>
        <w:t xml:space="preserve"> </w:t>
      </w:r>
      <w:r>
        <w:t>и</w:t>
      </w:r>
      <w:r>
        <w:rPr>
          <w:spacing w:val="-15"/>
        </w:rPr>
        <w:t xml:space="preserve"> </w:t>
      </w:r>
      <w:r>
        <w:t>техногенного</w:t>
      </w:r>
      <w:r>
        <w:rPr>
          <w:spacing w:val="-7"/>
        </w:rPr>
        <w:t xml:space="preserve"> </w:t>
      </w:r>
      <w:r>
        <w:t>характера)</w:t>
      </w:r>
      <w:r>
        <w:rPr>
          <w:spacing w:val="-10"/>
        </w:rPr>
        <w:t xml:space="preserve"> </w:t>
      </w:r>
      <w:r>
        <w:t>на</w:t>
      </w:r>
      <w:r>
        <w:rPr>
          <w:spacing w:val="-13"/>
        </w:rPr>
        <w:t xml:space="preserve"> </w:t>
      </w:r>
      <w:r>
        <w:t>основе</w:t>
      </w:r>
      <w:r>
        <w:rPr>
          <w:spacing w:val="-13"/>
        </w:rPr>
        <w:t xml:space="preserve"> </w:t>
      </w:r>
      <w:r>
        <w:t>использования</w:t>
      </w:r>
      <w:r>
        <w:rPr>
          <w:spacing w:val="-15"/>
        </w:rPr>
        <w:t xml:space="preserve"> </w:t>
      </w:r>
      <w:r>
        <w:t>биологических</w:t>
      </w:r>
      <w:r>
        <w:rPr>
          <w:spacing w:val="-15"/>
        </w:rPr>
        <w:t xml:space="preserve"> </w:t>
      </w:r>
      <w:r>
        <w:t>знаний</w:t>
      </w:r>
      <w:r>
        <w:rPr>
          <w:spacing w:val="-11"/>
        </w:rPr>
        <w:t xml:space="preserve"> </w:t>
      </w:r>
      <w:r>
        <w:t>и</w:t>
      </w:r>
      <w:r>
        <w:rPr>
          <w:spacing w:val="-11"/>
        </w:rPr>
        <w:t xml:space="preserve"> </w:t>
      </w:r>
      <w:r>
        <w:t>умений в повседневной жизни;</w:t>
      </w:r>
    </w:p>
    <w:p w:rsidR="00DE4242" w:rsidRDefault="00DD402F">
      <w:pPr>
        <w:pStyle w:val="a3"/>
        <w:ind w:right="430"/>
      </w:pPr>
      <w: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DE4242" w:rsidRDefault="00DD402F" w:rsidP="00742382">
      <w:pPr>
        <w:pStyle w:val="a4"/>
        <w:numPr>
          <w:ilvl w:val="2"/>
          <w:numId w:val="65"/>
        </w:numPr>
        <w:tabs>
          <w:tab w:val="left" w:pos="1959"/>
        </w:tabs>
        <w:spacing w:before="1" w:line="242" w:lineRule="auto"/>
        <w:ind w:right="430" w:firstLine="710"/>
        <w:jc w:val="both"/>
        <w:rPr>
          <w:position w:val="1"/>
          <w:sz w:val="24"/>
        </w:rPr>
      </w:pPr>
      <w:r>
        <w:rPr>
          <w:color w:val="0D0D0D"/>
          <w:sz w:val="24"/>
        </w:rPr>
        <w:t>Общее число часов, рекомендованных для изучения биологии на углубленном уровне,</w:t>
      </w:r>
      <w:r>
        <w:rPr>
          <w:color w:val="0D0D0D"/>
          <w:spacing w:val="-13"/>
          <w:sz w:val="24"/>
        </w:rPr>
        <w:t xml:space="preserve"> </w:t>
      </w:r>
      <w:r>
        <w:rPr>
          <w:color w:val="0D0D0D"/>
          <w:sz w:val="24"/>
        </w:rPr>
        <w:t>-</w:t>
      </w:r>
      <w:r>
        <w:rPr>
          <w:color w:val="0D0D0D"/>
          <w:spacing w:val="-16"/>
          <w:sz w:val="24"/>
        </w:rPr>
        <w:t xml:space="preserve"> </w:t>
      </w:r>
      <w:r>
        <w:rPr>
          <w:color w:val="0D0D0D"/>
          <w:position w:val="1"/>
          <w:sz w:val="24"/>
        </w:rPr>
        <w:t>204</w:t>
      </w:r>
      <w:r>
        <w:rPr>
          <w:color w:val="0D0D0D"/>
          <w:spacing w:val="-14"/>
          <w:position w:val="1"/>
          <w:sz w:val="24"/>
        </w:rPr>
        <w:t xml:space="preserve"> </w:t>
      </w:r>
      <w:r>
        <w:rPr>
          <w:color w:val="0D0D0D"/>
          <w:position w:val="1"/>
          <w:sz w:val="24"/>
        </w:rPr>
        <w:t>часа:</w:t>
      </w:r>
      <w:r>
        <w:rPr>
          <w:color w:val="0D0D0D"/>
          <w:spacing w:val="-15"/>
          <w:position w:val="1"/>
          <w:sz w:val="24"/>
        </w:rPr>
        <w:t xml:space="preserve"> </w:t>
      </w:r>
      <w:r>
        <w:rPr>
          <w:color w:val="0D0D0D"/>
          <w:position w:val="1"/>
          <w:sz w:val="24"/>
        </w:rPr>
        <w:t>в</w:t>
      </w:r>
      <w:r>
        <w:rPr>
          <w:color w:val="0D0D0D"/>
          <w:spacing w:val="-14"/>
          <w:position w:val="1"/>
          <w:sz w:val="24"/>
        </w:rPr>
        <w:t xml:space="preserve"> </w:t>
      </w:r>
      <w:r>
        <w:rPr>
          <w:color w:val="0D0D0D"/>
          <w:position w:val="1"/>
          <w:sz w:val="24"/>
        </w:rPr>
        <w:t>10</w:t>
      </w:r>
      <w:r>
        <w:rPr>
          <w:color w:val="0D0D0D"/>
          <w:spacing w:val="-15"/>
          <w:position w:val="1"/>
          <w:sz w:val="24"/>
        </w:rPr>
        <w:t xml:space="preserve"> </w:t>
      </w:r>
      <w:r>
        <w:rPr>
          <w:color w:val="0D0D0D"/>
          <w:position w:val="1"/>
          <w:sz w:val="24"/>
        </w:rPr>
        <w:t>классе</w:t>
      </w:r>
      <w:r>
        <w:rPr>
          <w:color w:val="0D0D0D"/>
          <w:spacing w:val="-15"/>
          <w:position w:val="1"/>
          <w:sz w:val="24"/>
        </w:rPr>
        <w:t xml:space="preserve"> </w:t>
      </w:r>
      <w:r>
        <w:rPr>
          <w:color w:val="0D0D0D"/>
          <w:position w:val="1"/>
          <w:sz w:val="24"/>
        </w:rPr>
        <w:t>-</w:t>
      </w:r>
      <w:r>
        <w:rPr>
          <w:color w:val="0D0D0D"/>
          <w:spacing w:val="-14"/>
          <w:position w:val="1"/>
          <w:sz w:val="24"/>
        </w:rPr>
        <w:t xml:space="preserve"> </w:t>
      </w:r>
      <w:r>
        <w:rPr>
          <w:color w:val="0D0D0D"/>
          <w:position w:val="1"/>
          <w:sz w:val="24"/>
        </w:rPr>
        <w:t>102</w:t>
      </w:r>
      <w:r>
        <w:rPr>
          <w:color w:val="0D0D0D"/>
          <w:spacing w:val="-15"/>
          <w:position w:val="1"/>
          <w:sz w:val="24"/>
        </w:rPr>
        <w:t xml:space="preserve"> </w:t>
      </w:r>
      <w:r>
        <w:rPr>
          <w:color w:val="0D0D0D"/>
          <w:position w:val="1"/>
          <w:sz w:val="24"/>
        </w:rPr>
        <w:t>часа</w:t>
      </w:r>
      <w:r>
        <w:rPr>
          <w:color w:val="0D0D0D"/>
          <w:spacing w:val="-15"/>
          <w:position w:val="1"/>
          <w:sz w:val="24"/>
        </w:rPr>
        <w:t xml:space="preserve"> </w:t>
      </w:r>
      <w:r>
        <w:rPr>
          <w:color w:val="0D0D0D"/>
          <w:position w:val="1"/>
          <w:sz w:val="24"/>
        </w:rPr>
        <w:t>(3</w:t>
      </w:r>
      <w:r>
        <w:rPr>
          <w:color w:val="0D0D0D"/>
          <w:spacing w:val="-15"/>
          <w:position w:val="1"/>
          <w:sz w:val="24"/>
        </w:rPr>
        <w:t xml:space="preserve"> </w:t>
      </w:r>
      <w:r>
        <w:rPr>
          <w:color w:val="0D0D0D"/>
          <w:position w:val="1"/>
          <w:sz w:val="24"/>
        </w:rPr>
        <w:t>часа</w:t>
      </w:r>
      <w:r>
        <w:rPr>
          <w:color w:val="0D0D0D"/>
          <w:spacing w:val="-15"/>
          <w:position w:val="1"/>
          <w:sz w:val="24"/>
        </w:rPr>
        <w:t xml:space="preserve"> </w:t>
      </w:r>
      <w:r>
        <w:rPr>
          <w:color w:val="0D0D0D"/>
          <w:position w:val="1"/>
          <w:sz w:val="24"/>
        </w:rPr>
        <w:t>в</w:t>
      </w:r>
      <w:r>
        <w:rPr>
          <w:color w:val="0D0D0D"/>
          <w:spacing w:val="-14"/>
          <w:position w:val="1"/>
          <w:sz w:val="24"/>
        </w:rPr>
        <w:t xml:space="preserve"> </w:t>
      </w:r>
      <w:r>
        <w:rPr>
          <w:color w:val="0D0D0D"/>
          <w:position w:val="1"/>
          <w:sz w:val="24"/>
        </w:rPr>
        <w:t>неделю),</w:t>
      </w:r>
      <w:r>
        <w:rPr>
          <w:color w:val="0D0D0D"/>
          <w:spacing w:val="-13"/>
          <w:position w:val="1"/>
          <w:sz w:val="24"/>
        </w:rPr>
        <w:t xml:space="preserve"> </w:t>
      </w:r>
      <w:r>
        <w:rPr>
          <w:color w:val="0D0D0D"/>
          <w:position w:val="1"/>
          <w:sz w:val="24"/>
        </w:rPr>
        <w:t>в</w:t>
      </w:r>
      <w:r>
        <w:rPr>
          <w:color w:val="0D0D0D"/>
          <w:spacing w:val="-14"/>
          <w:position w:val="1"/>
          <w:sz w:val="24"/>
        </w:rPr>
        <w:t xml:space="preserve"> </w:t>
      </w:r>
      <w:r>
        <w:rPr>
          <w:color w:val="0D0D0D"/>
          <w:position w:val="1"/>
          <w:sz w:val="24"/>
        </w:rPr>
        <w:t>11</w:t>
      </w:r>
      <w:r>
        <w:rPr>
          <w:color w:val="0D0D0D"/>
          <w:spacing w:val="-15"/>
          <w:position w:val="1"/>
          <w:sz w:val="24"/>
        </w:rPr>
        <w:t xml:space="preserve"> </w:t>
      </w:r>
      <w:r>
        <w:rPr>
          <w:color w:val="0D0D0D"/>
          <w:position w:val="1"/>
          <w:sz w:val="24"/>
        </w:rPr>
        <w:t>классе</w:t>
      </w:r>
      <w:r>
        <w:rPr>
          <w:color w:val="0D0D0D"/>
          <w:spacing w:val="-14"/>
          <w:position w:val="1"/>
          <w:sz w:val="24"/>
        </w:rPr>
        <w:t xml:space="preserve"> </w:t>
      </w:r>
      <w:r>
        <w:rPr>
          <w:color w:val="0D0D0D"/>
          <w:position w:val="1"/>
          <w:sz w:val="24"/>
        </w:rPr>
        <w:t>-</w:t>
      </w:r>
      <w:r>
        <w:rPr>
          <w:color w:val="0D0D0D"/>
          <w:spacing w:val="-14"/>
          <w:position w:val="1"/>
          <w:sz w:val="24"/>
        </w:rPr>
        <w:t xml:space="preserve"> </w:t>
      </w:r>
      <w:r>
        <w:rPr>
          <w:color w:val="0D0D0D"/>
          <w:position w:val="1"/>
          <w:sz w:val="24"/>
        </w:rPr>
        <w:t>102</w:t>
      </w:r>
      <w:r>
        <w:rPr>
          <w:color w:val="0D0D0D"/>
          <w:spacing w:val="-15"/>
          <w:position w:val="1"/>
          <w:sz w:val="24"/>
        </w:rPr>
        <w:t xml:space="preserve"> </w:t>
      </w:r>
      <w:r>
        <w:rPr>
          <w:color w:val="0D0D0D"/>
          <w:position w:val="1"/>
          <w:sz w:val="24"/>
        </w:rPr>
        <w:t>часа</w:t>
      </w:r>
      <w:r>
        <w:rPr>
          <w:color w:val="0D0D0D"/>
          <w:spacing w:val="-15"/>
          <w:position w:val="1"/>
          <w:sz w:val="24"/>
        </w:rPr>
        <w:t xml:space="preserve"> </w:t>
      </w:r>
      <w:r>
        <w:rPr>
          <w:color w:val="0D0D0D"/>
          <w:position w:val="1"/>
          <w:sz w:val="24"/>
        </w:rPr>
        <w:t>(3</w:t>
      </w:r>
      <w:r>
        <w:rPr>
          <w:color w:val="0D0D0D"/>
          <w:spacing w:val="-15"/>
          <w:position w:val="1"/>
          <w:sz w:val="24"/>
        </w:rPr>
        <w:t xml:space="preserve"> </w:t>
      </w:r>
      <w:r>
        <w:rPr>
          <w:color w:val="0D0D0D"/>
          <w:position w:val="1"/>
          <w:sz w:val="24"/>
        </w:rPr>
        <w:t>часа</w:t>
      </w:r>
      <w:r>
        <w:rPr>
          <w:color w:val="0D0D0D"/>
          <w:spacing w:val="-15"/>
          <w:position w:val="1"/>
          <w:sz w:val="24"/>
        </w:rPr>
        <w:t xml:space="preserve"> </w:t>
      </w:r>
      <w:r>
        <w:rPr>
          <w:color w:val="0D0D0D"/>
          <w:position w:val="1"/>
          <w:sz w:val="24"/>
        </w:rPr>
        <w:t>в</w:t>
      </w:r>
      <w:r>
        <w:rPr>
          <w:color w:val="0D0D0D"/>
          <w:spacing w:val="-14"/>
          <w:position w:val="1"/>
          <w:sz w:val="24"/>
        </w:rPr>
        <w:t xml:space="preserve"> </w:t>
      </w:r>
      <w:r>
        <w:rPr>
          <w:color w:val="0D0D0D"/>
          <w:position w:val="1"/>
          <w:sz w:val="24"/>
        </w:rPr>
        <w:t>неделю).</w:t>
      </w:r>
    </w:p>
    <w:p w:rsidR="00DE4242" w:rsidRDefault="00DD402F" w:rsidP="00742382">
      <w:pPr>
        <w:pStyle w:val="a4"/>
        <w:numPr>
          <w:ilvl w:val="2"/>
          <w:numId w:val="65"/>
        </w:numPr>
        <w:tabs>
          <w:tab w:val="left" w:pos="1959"/>
        </w:tabs>
        <w:ind w:right="432" w:firstLine="710"/>
        <w:jc w:val="both"/>
        <w:rPr>
          <w:sz w:val="24"/>
        </w:rPr>
      </w:pPr>
      <w:r>
        <w:rPr>
          <w:sz w:val="24"/>
        </w:rPr>
        <w:t xml:space="preserve">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учреждениях среднего профессионального и высшего </w:t>
      </w:r>
      <w:r>
        <w:rPr>
          <w:spacing w:val="-2"/>
          <w:sz w:val="24"/>
        </w:rPr>
        <w:t>образования.</w:t>
      </w:r>
    </w:p>
    <w:p w:rsidR="00DE4242" w:rsidRDefault="00DD402F" w:rsidP="00742382">
      <w:pPr>
        <w:pStyle w:val="a4"/>
        <w:numPr>
          <w:ilvl w:val="2"/>
          <w:numId w:val="65"/>
        </w:numPr>
        <w:tabs>
          <w:tab w:val="left" w:pos="1959"/>
        </w:tabs>
        <w:ind w:right="432" w:firstLine="710"/>
        <w:jc w:val="both"/>
        <w:rPr>
          <w:sz w:val="24"/>
        </w:rPr>
      </w:pPr>
      <w:r>
        <w:rPr>
          <w:sz w:val="24"/>
        </w:rPr>
        <w:t xml:space="preserve">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w:t>
      </w:r>
      <w:r>
        <w:rPr>
          <w:spacing w:val="-2"/>
          <w:sz w:val="24"/>
        </w:rPr>
        <w:t>условий.</w:t>
      </w:r>
    </w:p>
    <w:p w:rsidR="00DE4242" w:rsidRDefault="00DD402F" w:rsidP="00742382">
      <w:pPr>
        <w:pStyle w:val="a4"/>
        <w:numPr>
          <w:ilvl w:val="1"/>
          <w:numId w:val="65"/>
        </w:numPr>
        <w:tabs>
          <w:tab w:val="left" w:pos="1658"/>
        </w:tabs>
        <w:spacing w:line="242" w:lineRule="auto"/>
        <w:ind w:left="996" w:right="5436" w:firstLine="0"/>
        <w:jc w:val="both"/>
        <w:rPr>
          <w:sz w:val="24"/>
        </w:rPr>
      </w:pPr>
      <w:r>
        <w:rPr>
          <w:sz w:val="24"/>
        </w:rPr>
        <w:t>Содержание</w:t>
      </w:r>
      <w:r>
        <w:rPr>
          <w:spacing w:val="-15"/>
          <w:sz w:val="24"/>
        </w:rPr>
        <w:t xml:space="preserve"> </w:t>
      </w:r>
      <w:r>
        <w:rPr>
          <w:sz w:val="24"/>
        </w:rPr>
        <w:t>обучения</w:t>
      </w:r>
      <w:r>
        <w:rPr>
          <w:spacing w:val="-9"/>
          <w:sz w:val="24"/>
        </w:rPr>
        <w:t xml:space="preserve"> </w:t>
      </w:r>
      <w:r>
        <w:rPr>
          <w:sz w:val="24"/>
        </w:rPr>
        <w:t>в</w:t>
      </w:r>
      <w:r>
        <w:rPr>
          <w:spacing w:val="-6"/>
          <w:sz w:val="24"/>
        </w:rPr>
        <w:t xml:space="preserve"> </w:t>
      </w:r>
      <w:r>
        <w:rPr>
          <w:sz w:val="24"/>
        </w:rPr>
        <w:t>10</w:t>
      </w:r>
      <w:r>
        <w:rPr>
          <w:spacing w:val="-7"/>
          <w:sz w:val="24"/>
        </w:rPr>
        <w:t xml:space="preserve"> </w:t>
      </w:r>
      <w:r>
        <w:rPr>
          <w:sz w:val="24"/>
        </w:rPr>
        <w:t>классе. 102 ч, из них 1 ч – резервное время.</w:t>
      </w:r>
    </w:p>
    <w:p w:rsidR="00DE4242" w:rsidRDefault="00DD402F">
      <w:pPr>
        <w:pStyle w:val="a3"/>
        <w:spacing w:line="242" w:lineRule="auto"/>
        <w:ind w:right="434"/>
      </w:pPr>
      <w:r>
        <w:t>Содержание программы, выделенное курсивом, не входит в проверку Государственной итоговой аттстации (ГИА).</w:t>
      </w:r>
    </w:p>
    <w:p w:rsidR="00DE4242" w:rsidRDefault="00DD402F" w:rsidP="00742382">
      <w:pPr>
        <w:pStyle w:val="a4"/>
        <w:numPr>
          <w:ilvl w:val="2"/>
          <w:numId w:val="65"/>
        </w:numPr>
        <w:tabs>
          <w:tab w:val="left" w:pos="1840"/>
        </w:tabs>
        <w:spacing w:line="271" w:lineRule="exact"/>
        <w:ind w:left="1840" w:hanging="844"/>
        <w:jc w:val="both"/>
        <w:rPr>
          <w:sz w:val="24"/>
        </w:rPr>
      </w:pPr>
      <w:r>
        <w:rPr>
          <w:sz w:val="24"/>
        </w:rPr>
        <w:t>Тема</w:t>
      </w:r>
      <w:r>
        <w:rPr>
          <w:spacing w:val="-2"/>
          <w:sz w:val="24"/>
        </w:rPr>
        <w:t xml:space="preserve"> </w:t>
      </w:r>
      <w:r>
        <w:rPr>
          <w:sz w:val="24"/>
        </w:rPr>
        <w:t>1.</w:t>
      </w:r>
      <w:r>
        <w:rPr>
          <w:spacing w:val="-4"/>
          <w:sz w:val="24"/>
        </w:rPr>
        <w:t xml:space="preserve"> </w:t>
      </w:r>
      <w:r>
        <w:rPr>
          <w:sz w:val="24"/>
        </w:rPr>
        <w:t>Биология</w:t>
      </w:r>
      <w:r>
        <w:rPr>
          <w:spacing w:val="-6"/>
          <w:sz w:val="24"/>
        </w:rPr>
        <w:t xml:space="preserve"> </w:t>
      </w:r>
      <w:r>
        <w:rPr>
          <w:sz w:val="24"/>
        </w:rPr>
        <w:t>как</w:t>
      </w:r>
      <w:r>
        <w:rPr>
          <w:spacing w:val="-3"/>
          <w:sz w:val="24"/>
        </w:rPr>
        <w:t xml:space="preserve"> </w:t>
      </w:r>
      <w:r>
        <w:rPr>
          <w:sz w:val="24"/>
        </w:rPr>
        <w:t>наука</w:t>
      </w:r>
      <w:r>
        <w:rPr>
          <w:spacing w:val="-2"/>
          <w:sz w:val="24"/>
        </w:rPr>
        <w:t xml:space="preserve"> </w:t>
      </w:r>
      <w:r>
        <w:rPr>
          <w:sz w:val="24"/>
        </w:rPr>
        <w:t xml:space="preserve">(1 </w:t>
      </w:r>
      <w:r>
        <w:rPr>
          <w:spacing w:val="-5"/>
          <w:sz w:val="24"/>
        </w:rPr>
        <w:t>ч).</w:t>
      </w:r>
    </w:p>
    <w:p w:rsidR="00DE4242" w:rsidRDefault="00DD402F">
      <w:pPr>
        <w:pStyle w:val="a3"/>
        <w:ind w:right="435"/>
      </w:pPr>
      <w: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DE4242" w:rsidRDefault="00DD402F">
      <w:pPr>
        <w:pStyle w:val="a3"/>
        <w:ind w:right="426"/>
      </w:pPr>
      <w: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DE4242" w:rsidRDefault="00DD402F">
      <w:pPr>
        <w:pStyle w:val="a3"/>
        <w:spacing w:line="275" w:lineRule="exact"/>
        <w:ind w:left="996" w:firstLine="0"/>
        <w:jc w:val="left"/>
      </w:pPr>
      <w:r>
        <w:rPr>
          <w:spacing w:val="-2"/>
        </w:rPr>
        <w:t>Демонстрации:</w:t>
      </w:r>
    </w:p>
    <w:p w:rsidR="00DE4242" w:rsidRDefault="00DD402F">
      <w:pPr>
        <w:pStyle w:val="a3"/>
        <w:ind w:right="427"/>
      </w:pPr>
      <w:r>
        <w:t>Портреты:</w:t>
      </w:r>
      <w:r>
        <w:rPr>
          <w:spacing w:val="80"/>
          <w:w w:val="150"/>
        </w:rPr>
        <w:t xml:space="preserve"> </w:t>
      </w:r>
      <w:r>
        <w:t>Аристотель,</w:t>
      </w:r>
      <w:r>
        <w:rPr>
          <w:spacing w:val="80"/>
          <w:w w:val="150"/>
        </w:rPr>
        <w:t xml:space="preserve"> </w:t>
      </w:r>
      <w:r>
        <w:t>Теофраст,</w:t>
      </w:r>
      <w:r>
        <w:rPr>
          <w:spacing w:val="80"/>
          <w:w w:val="150"/>
        </w:rPr>
        <w:t xml:space="preserve"> </w:t>
      </w:r>
      <w:r>
        <w:t>К.</w:t>
      </w:r>
      <w:r>
        <w:rPr>
          <w:spacing w:val="-1"/>
        </w:rPr>
        <w:t xml:space="preserve"> </w:t>
      </w:r>
      <w:r>
        <w:t>Линней,</w:t>
      </w:r>
      <w:r>
        <w:rPr>
          <w:spacing w:val="80"/>
          <w:w w:val="150"/>
        </w:rPr>
        <w:t xml:space="preserve"> </w:t>
      </w:r>
      <w:r>
        <w:t>Ж.Б.</w:t>
      </w:r>
      <w:r>
        <w:rPr>
          <w:spacing w:val="-1"/>
        </w:rPr>
        <w:t xml:space="preserve"> </w:t>
      </w:r>
      <w:r>
        <w:t>Ламарк,</w:t>
      </w:r>
      <w:r>
        <w:rPr>
          <w:spacing w:val="80"/>
          <w:w w:val="150"/>
        </w:rPr>
        <w:t xml:space="preserve"> </w:t>
      </w:r>
      <w:r>
        <w:t>Ч. Дарвин,</w:t>
      </w:r>
      <w:r>
        <w:rPr>
          <w:spacing w:val="80"/>
          <w:w w:val="150"/>
        </w:rPr>
        <w:t xml:space="preserve"> </w:t>
      </w:r>
      <w:r>
        <w:t>У.</w:t>
      </w:r>
      <w:r>
        <w:rPr>
          <w:spacing w:val="-2"/>
        </w:rPr>
        <w:t xml:space="preserve"> </w:t>
      </w:r>
      <w:r>
        <w:t>Гарвей, Г. Мендель,</w:t>
      </w:r>
      <w:r>
        <w:rPr>
          <w:spacing w:val="40"/>
        </w:rPr>
        <w:t xml:space="preserve"> </w:t>
      </w:r>
      <w:r>
        <w:t>В.И. Вернадский,</w:t>
      </w:r>
      <w:r>
        <w:rPr>
          <w:spacing w:val="40"/>
        </w:rPr>
        <w:t xml:space="preserve"> </w:t>
      </w:r>
      <w:r>
        <w:t>И.П.</w:t>
      </w:r>
      <w:r>
        <w:rPr>
          <w:spacing w:val="-2"/>
        </w:rPr>
        <w:t xml:space="preserve"> </w:t>
      </w:r>
      <w:r>
        <w:t>Павлов,</w:t>
      </w:r>
      <w:r>
        <w:rPr>
          <w:spacing w:val="40"/>
        </w:rPr>
        <w:t xml:space="preserve"> </w:t>
      </w:r>
      <w:r>
        <w:t>И.И. Мечников,</w:t>
      </w:r>
      <w:r>
        <w:rPr>
          <w:spacing w:val="40"/>
        </w:rPr>
        <w:t xml:space="preserve"> </w:t>
      </w:r>
      <w:r>
        <w:t>Н.И. Вавилов,</w:t>
      </w:r>
      <w:r>
        <w:rPr>
          <w:spacing w:val="40"/>
        </w:rPr>
        <w:t xml:space="preserve"> </w:t>
      </w:r>
      <w:r>
        <w:t>Н.В.</w:t>
      </w:r>
      <w:r>
        <w:rPr>
          <w:spacing w:val="-2"/>
        </w:rPr>
        <w:t xml:space="preserve"> </w:t>
      </w:r>
      <w:r>
        <w:t>Тимофеев- Ресовский, Дж. Уотсон, Ф. Крик, Д.К. Беляев.</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pPr>
      <w:r>
        <w:lastRenderedPageBreak/>
        <w:t>Таблицы</w:t>
      </w:r>
      <w:r>
        <w:rPr>
          <w:spacing w:val="-9"/>
        </w:rPr>
        <w:t xml:space="preserve"> </w:t>
      </w:r>
      <w:r>
        <w:t>и</w:t>
      </w:r>
      <w:r>
        <w:rPr>
          <w:spacing w:val="-7"/>
        </w:rPr>
        <w:t xml:space="preserve"> </w:t>
      </w:r>
      <w:r>
        <w:t>схемы:</w:t>
      </w:r>
      <w:r>
        <w:rPr>
          <w:spacing w:val="-1"/>
        </w:rPr>
        <w:t xml:space="preserve"> </w:t>
      </w:r>
      <w:r>
        <w:t>«Связь</w:t>
      </w:r>
      <w:r>
        <w:rPr>
          <w:spacing w:val="-4"/>
        </w:rPr>
        <w:t xml:space="preserve"> </w:t>
      </w:r>
      <w:r>
        <w:t>биологии</w:t>
      </w:r>
      <w:r>
        <w:rPr>
          <w:spacing w:val="-7"/>
        </w:rPr>
        <w:t xml:space="preserve"> </w:t>
      </w:r>
      <w:r>
        <w:t>с</w:t>
      </w:r>
      <w:r>
        <w:rPr>
          <w:spacing w:val="-5"/>
        </w:rPr>
        <w:t xml:space="preserve"> </w:t>
      </w:r>
      <w:r>
        <w:t>другими</w:t>
      </w:r>
      <w:r>
        <w:rPr>
          <w:spacing w:val="-7"/>
        </w:rPr>
        <w:t xml:space="preserve"> </w:t>
      </w:r>
      <w:r>
        <w:t>науками»,</w:t>
      </w:r>
      <w:r>
        <w:rPr>
          <w:spacing w:val="-2"/>
        </w:rPr>
        <w:t xml:space="preserve"> </w:t>
      </w:r>
      <w:r>
        <w:t>«Система</w:t>
      </w:r>
      <w:r>
        <w:rPr>
          <w:spacing w:val="-4"/>
        </w:rPr>
        <w:t xml:space="preserve"> </w:t>
      </w:r>
      <w:r>
        <w:t>биологических</w:t>
      </w:r>
      <w:r>
        <w:rPr>
          <w:spacing w:val="-8"/>
        </w:rPr>
        <w:t xml:space="preserve"> </w:t>
      </w:r>
      <w:r>
        <w:rPr>
          <w:spacing w:val="-2"/>
        </w:rPr>
        <w:t>наук».</w:t>
      </w:r>
    </w:p>
    <w:p w:rsidR="00DE4242" w:rsidRDefault="00DD402F" w:rsidP="00742382">
      <w:pPr>
        <w:pStyle w:val="a4"/>
        <w:numPr>
          <w:ilvl w:val="2"/>
          <w:numId w:val="65"/>
        </w:numPr>
        <w:tabs>
          <w:tab w:val="left" w:pos="1840"/>
        </w:tabs>
        <w:spacing w:line="275" w:lineRule="exact"/>
        <w:ind w:left="1840" w:hanging="844"/>
        <w:jc w:val="both"/>
        <w:rPr>
          <w:sz w:val="24"/>
        </w:rPr>
      </w:pPr>
      <w:r>
        <w:rPr>
          <w:sz w:val="24"/>
        </w:rPr>
        <w:t>Тема</w:t>
      </w:r>
      <w:r>
        <w:rPr>
          <w:spacing w:val="-1"/>
          <w:sz w:val="24"/>
        </w:rPr>
        <w:t xml:space="preserve"> </w:t>
      </w:r>
      <w:r>
        <w:rPr>
          <w:sz w:val="24"/>
        </w:rPr>
        <w:t>2.</w:t>
      </w:r>
      <w:r>
        <w:rPr>
          <w:spacing w:val="-2"/>
          <w:sz w:val="24"/>
        </w:rPr>
        <w:t xml:space="preserve"> </w:t>
      </w:r>
      <w:r>
        <w:rPr>
          <w:sz w:val="24"/>
        </w:rPr>
        <w:t>Живые</w:t>
      </w:r>
      <w:r>
        <w:rPr>
          <w:spacing w:val="-5"/>
          <w:sz w:val="24"/>
        </w:rPr>
        <w:t xml:space="preserve"> </w:t>
      </w:r>
      <w:r>
        <w:rPr>
          <w:sz w:val="24"/>
        </w:rPr>
        <w:t>системы</w:t>
      </w:r>
      <w:r>
        <w:rPr>
          <w:spacing w:val="-2"/>
          <w:sz w:val="24"/>
        </w:rPr>
        <w:t xml:space="preserve"> </w:t>
      </w:r>
      <w:r>
        <w:rPr>
          <w:sz w:val="24"/>
        </w:rPr>
        <w:t>и</w:t>
      </w:r>
      <w:r>
        <w:rPr>
          <w:spacing w:val="-3"/>
          <w:sz w:val="24"/>
        </w:rPr>
        <w:t xml:space="preserve"> </w:t>
      </w:r>
      <w:r>
        <w:rPr>
          <w:sz w:val="24"/>
        </w:rPr>
        <w:t>их</w:t>
      </w:r>
      <w:r>
        <w:rPr>
          <w:spacing w:val="-4"/>
          <w:sz w:val="24"/>
        </w:rPr>
        <w:t xml:space="preserve"> </w:t>
      </w:r>
      <w:r>
        <w:rPr>
          <w:sz w:val="24"/>
        </w:rPr>
        <w:t>изучение (2</w:t>
      </w:r>
      <w:r>
        <w:rPr>
          <w:spacing w:val="1"/>
          <w:sz w:val="24"/>
        </w:rPr>
        <w:t xml:space="preserve"> </w:t>
      </w:r>
      <w:r>
        <w:rPr>
          <w:spacing w:val="-5"/>
          <w:sz w:val="24"/>
        </w:rPr>
        <w:t>ч).</w:t>
      </w:r>
    </w:p>
    <w:p w:rsidR="00DE4242" w:rsidRDefault="00DD402F">
      <w:pPr>
        <w:pStyle w:val="a3"/>
        <w:spacing w:before="2"/>
        <w:ind w:right="428"/>
      </w:pPr>
      <w: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w:t>
      </w:r>
      <w:r>
        <w:rPr>
          <w:spacing w:val="-2"/>
        </w:rPr>
        <w:t>развитие.</w:t>
      </w:r>
    </w:p>
    <w:p w:rsidR="00DE4242" w:rsidRDefault="00DD402F">
      <w:pPr>
        <w:pStyle w:val="a3"/>
        <w:spacing w:before="1"/>
        <w:ind w:right="429"/>
      </w:pPr>
      <w: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DE4242" w:rsidRDefault="00DD402F">
      <w:pPr>
        <w:pStyle w:val="a3"/>
        <w:ind w:right="434"/>
      </w:pPr>
      <w: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DE4242" w:rsidRDefault="00DD402F">
      <w:pPr>
        <w:pStyle w:val="a3"/>
        <w:ind w:right="434"/>
      </w:pPr>
      <w:r>
        <w:t>Таблицы и схемы: «Основные признаки жизни», «Биологические системы», «Свойства живой</w:t>
      </w:r>
      <w:r>
        <w:rPr>
          <w:spacing w:val="-1"/>
        </w:rPr>
        <w:t xml:space="preserve"> </w:t>
      </w:r>
      <w:r>
        <w:t>материи», «Уровни</w:t>
      </w:r>
      <w:r>
        <w:rPr>
          <w:spacing w:val="-6"/>
        </w:rPr>
        <w:t xml:space="preserve"> </w:t>
      </w:r>
      <w:r>
        <w:t>организации</w:t>
      </w:r>
      <w:r>
        <w:rPr>
          <w:spacing w:val="-1"/>
        </w:rPr>
        <w:t xml:space="preserve"> </w:t>
      </w:r>
      <w:r>
        <w:t>живой</w:t>
      </w:r>
      <w:r>
        <w:rPr>
          <w:spacing w:val="-6"/>
        </w:rPr>
        <w:t xml:space="preserve"> </w:t>
      </w:r>
      <w:r>
        <w:t>природы», «Строение</w:t>
      </w:r>
      <w:r>
        <w:rPr>
          <w:spacing w:val="-3"/>
        </w:rPr>
        <w:t xml:space="preserve"> </w:t>
      </w:r>
      <w:r>
        <w:t>животной клетки», «Ткани животных»,</w:t>
      </w:r>
      <w:r>
        <w:rPr>
          <w:spacing w:val="40"/>
        </w:rPr>
        <w:t xml:space="preserve">  </w:t>
      </w:r>
      <w:r>
        <w:t>«Системы</w:t>
      </w:r>
      <w:r>
        <w:rPr>
          <w:spacing w:val="40"/>
        </w:rPr>
        <w:t xml:space="preserve">  </w:t>
      </w:r>
      <w:r>
        <w:t>органов</w:t>
      </w:r>
      <w:r>
        <w:rPr>
          <w:spacing w:val="80"/>
          <w:w w:val="150"/>
        </w:rPr>
        <w:t xml:space="preserve"> </w:t>
      </w:r>
      <w:r>
        <w:t>человеческого</w:t>
      </w:r>
      <w:r>
        <w:rPr>
          <w:spacing w:val="80"/>
          <w:w w:val="150"/>
        </w:rPr>
        <w:t xml:space="preserve"> </w:t>
      </w:r>
      <w:r>
        <w:t>организма»,</w:t>
      </w:r>
      <w:r>
        <w:rPr>
          <w:spacing w:val="40"/>
        </w:rPr>
        <w:t xml:space="preserve">  </w:t>
      </w:r>
      <w:r>
        <w:t>«Биогеоценоз»,</w:t>
      </w:r>
      <w:r>
        <w:rPr>
          <w:spacing w:val="40"/>
        </w:rPr>
        <w:t xml:space="preserve">  </w:t>
      </w:r>
      <w:r>
        <w:t>«Биосфера»,</w:t>
      </w:r>
    </w:p>
    <w:p w:rsidR="00DE4242" w:rsidRDefault="00DD402F">
      <w:pPr>
        <w:pStyle w:val="a3"/>
        <w:spacing w:line="274" w:lineRule="exact"/>
        <w:ind w:firstLine="0"/>
      </w:pPr>
      <w:r>
        <w:t>«Методы</w:t>
      </w:r>
      <w:r>
        <w:rPr>
          <w:spacing w:val="-1"/>
        </w:rPr>
        <w:t xml:space="preserve"> </w:t>
      </w:r>
      <w:r>
        <w:t>изучения</w:t>
      </w:r>
      <w:r>
        <w:rPr>
          <w:spacing w:val="-4"/>
        </w:rPr>
        <w:t xml:space="preserve"> </w:t>
      </w:r>
      <w:r>
        <w:t>живой</w:t>
      </w:r>
      <w:r>
        <w:rPr>
          <w:spacing w:val="-2"/>
        </w:rPr>
        <w:t xml:space="preserve"> природы».</w:t>
      </w:r>
    </w:p>
    <w:p w:rsidR="00DE4242" w:rsidRDefault="00DD402F">
      <w:pPr>
        <w:pStyle w:val="a3"/>
        <w:spacing w:before="5" w:line="237" w:lineRule="auto"/>
        <w:ind w:right="437"/>
      </w:pPr>
      <w:r>
        <w:t xml:space="preserve">Оборудование: лабораторное оборудование для проведения наблюдений, измерений, </w:t>
      </w:r>
      <w:r>
        <w:rPr>
          <w:spacing w:val="-2"/>
        </w:rPr>
        <w:t>экспериментов.</w:t>
      </w:r>
    </w:p>
    <w:p w:rsidR="00DE4242" w:rsidRDefault="00DD402F">
      <w:pPr>
        <w:pStyle w:val="a3"/>
        <w:spacing w:before="3" w:line="275" w:lineRule="exact"/>
        <w:ind w:left="996" w:firstLine="0"/>
      </w:pPr>
      <w:r>
        <w:t>Практическая</w:t>
      </w:r>
      <w:r>
        <w:rPr>
          <w:spacing w:val="-5"/>
        </w:rPr>
        <w:t xml:space="preserve"> </w:t>
      </w:r>
      <w:r>
        <w:t>работа</w:t>
      </w:r>
      <w:r>
        <w:rPr>
          <w:spacing w:val="-3"/>
        </w:rPr>
        <w:t xml:space="preserve"> </w:t>
      </w:r>
      <w:r>
        <w:t>«Использование</w:t>
      </w:r>
      <w:r>
        <w:rPr>
          <w:spacing w:val="-7"/>
        </w:rPr>
        <w:t xml:space="preserve"> </w:t>
      </w:r>
      <w:r>
        <w:t>различных</w:t>
      </w:r>
      <w:r>
        <w:rPr>
          <w:spacing w:val="-7"/>
        </w:rPr>
        <w:t xml:space="preserve"> </w:t>
      </w:r>
      <w:r>
        <w:t>методов</w:t>
      </w:r>
      <w:r>
        <w:rPr>
          <w:spacing w:val="-5"/>
        </w:rPr>
        <w:t xml:space="preserve"> </w:t>
      </w:r>
      <w:r>
        <w:t>при</w:t>
      </w:r>
      <w:r>
        <w:rPr>
          <w:spacing w:val="-6"/>
        </w:rPr>
        <w:t xml:space="preserve"> </w:t>
      </w:r>
      <w:r>
        <w:t>изучении</w:t>
      </w:r>
      <w:r>
        <w:rPr>
          <w:spacing w:val="-1"/>
        </w:rPr>
        <w:t xml:space="preserve"> </w:t>
      </w:r>
      <w:r>
        <w:t>живых</w:t>
      </w:r>
      <w:r>
        <w:rPr>
          <w:spacing w:val="-6"/>
        </w:rPr>
        <w:t xml:space="preserve"> </w:t>
      </w:r>
      <w:r>
        <w:rPr>
          <w:spacing w:val="-2"/>
        </w:rPr>
        <w:t>систем».</w:t>
      </w:r>
    </w:p>
    <w:p w:rsidR="00DE4242" w:rsidRDefault="00DD402F" w:rsidP="00742382">
      <w:pPr>
        <w:pStyle w:val="a4"/>
        <w:numPr>
          <w:ilvl w:val="2"/>
          <w:numId w:val="65"/>
        </w:numPr>
        <w:tabs>
          <w:tab w:val="left" w:pos="1840"/>
        </w:tabs>
        <w:spacing w:line="275" w:lineRule="exact"/>
        <w:ind w:left="1840" w:hanging="844"/>
        <w:jc w:val="both"/>
        <w:rPr>
          <w:sz w:val="24"/>
        </w:rPr>
      </w:pPr>
      <w:r>
        <w:rPr>
          <w:sz w:val="24"/>
        </w:rPr>
        <w:t>Тема</w:t>
      </w:r>
      <w:r>
        <w:rPr>
          <w:spacing w:val="-2"/>
          <w:sz w:val="24"/>
        </w:rPr>
        <w:t xml:space="preserve"> </w:t>
      </w:r>
      <w:r>
        <w:rPr>
          <w:sz w:val="24"/>
        </w:rPr>
        <w:t>3.</w:t>
      </w:r>
      <w:r>
        <w:rPr>
          <w:spacing w:val="-3"/>
          <w:sz w:val="24"/>
        </w:rPr>
        <w:t xml:space="preserve"> </w:t>
      </w:r>
      <w:r>
        <w:rPr>
          <w:sz w:val="24"/>
        </w:rPr>
        <w:t>Биология</w:t>
      </w:r>
      <w:r>
        <w:rPr>
          <w:spacing w:val="-4"/>
          <w:sz w:val="24"/>
        </w:rPr>
        <w:t xml:space="preserve"> </w:t>
      </w:r>
      <w:r>
        <w:rPr>
          <w:sz w:val="24"/>
        </w:rPr>
        <w:t>клетки (2</w:t>
      </w:r>
      <w:r>
        <w:rPr>
          <w:spacing w:val="-4"/>
          <w:sz w:val="24"/>
        </w:rPr>
        <w:t xml:space="preserve"> </w:t>
      </w:r>
      <w:r>
        <w:rPr>
          <w:spacing w:val="-5"/>
          <w:sz w:val="24"/>
        </w:rPr>
        <w:t>ч).</w:t>
      </w:r>
    </w:p>
    <w:p w:rsidR="00DE4242" w:rsidRDefault="00DD402F">
      <w:pPr>
        <w:pStyle w:val="a3"/>
        <w:spacing w:before="3"/>
        <w:ind w:right="427"/>
      </w:pPr>
      <w:r>
        <w:t>Клетка</w:t>
      </w:r>
      <w:r>
        <w:rPr>
          <w:spacing w:val="-8"/>
        </w:rPr>
        <w:t xml:space="preserve"> </w:t>
      </w:r>
      <w:r>
        <w:t>–</w:t>
      </w:r>
      <w:r>
        <w:rPr>
          <w:spacing w:val="-7"/>
        </w:rPr>
        <w:t xml:space="preserve"> </w:t>
      </w:r>
      <w:r>
        <w:t>структурно-функциональная</w:t>
      </w:r>
      <w:r>
        <w:rPr>
          <w:spacing w:val="-7"/>
        </w:rPr>
        <w:t xml:space="preserve"> </w:t>
      </w:r>
      <w:r>
        <w:t>единица</w:t>
      </w:r>
      <w:r>
        <w:rPr>
          <w:spacing w:val="-13"/>
        </w:rPr>
        <w:t xml:space="preserve"> </w:t>
      </w:r>
      <w:r>
        <w:t>живого.</w:t>
      </w:r>
      <w:r>
        <w:rPr>
          <w:spacing w:val="-9"/>
        </w:rPr>
        <w:t xml:space="preserve"> </w:t>
      </w:r>
      <w:r>
        <w:t>История</w:t>
      </w:r>
      <w:r>
        <w:rPr>
          <w:spacing w:val="-15"/>
        </w:rPr>
        <w:t xml:space="preserve"> </w:t>
      </w:r>
      <w:r>
        <w:t>открытия</w:t>
      </w:r>
      <w:r>
        <w:rPr>
          <w:spacing w:val="-12"/>
        </w:rPr>
        <w:t xml:space="preserve"> </w:t>
      </w:r>
      <w:r>
        <w:t>клетки.</w:t>
      </w:r>
      <w:r>
        <w:rPr>
          <w:spacing w:val="-9"/>
        </w:rPr>
        <w:t xml:space="preserve"> </w:t>
      </w:r>
      <w:r>
        <w:t>Работы Р. Гука,</w:t>
      </w:r>
      <w:r>
        <w:rPr>
          <w:spacing w:val="40"/>
        </w:rPr>
        <w:t xml:space="preserve"> </w:t>
      </w:r>
      <w:r>
        <w:t>А. Левенгука.</w:t>
      </w:r>
      <w:r>
        <w:rPr>
          <w:spacing w:val="40"/>
        </w:rPr>
        <w:t xml:space="preserve"> </w:t>
      </w:r>
      <w:r>
        <w:t>Клеточная</w:t>
      </w:r>
      <w:r>
        <w:rPr>
          <w:spacing w:val="40"/>
        </w:rPr>
        <w:t xml:space="preserve"> </w:t>
      </w:r>
      <w:r>
        <w:t>теория</w:t>
      </w:r>
      <w:r>
        <w:rPr>
          <w:spacing w:val="40"/>
        </w:rPr>
        <w:t xml:space="preserve"> </w:t>
      </w:r>
      <w:r>
        <w:t>(Т. Шванн,</w:t>
      </w:r>
      <w:r>
        <w:rPr>
          <w:spacing w:val="40"/>
        </w:rPr>
        <w:t xml:space="preserve"> </w:t>
      </w:r>
      <w:r>
        <w:t>М. Шлейден,</w:t>
      </w:r>
      <w:r>
        <w:rPr>
          <w:spacing w:val="40"/>
        </w:rPr>
        <w:t xml:space="preserve"> </w:t>
      </w:r>
      <w:r>
        <w:t>Р. Вирхов). Основные положения современной клеточной теории.</w:t>
      </w:r>
    </w:p>
    <w:p w:rsidR="00DE4242" w:rsidRDefault="00DD402F">
      <w:pPr>
        <w:ind w:left="285" w:right="426" w:firstLine="710"/>
        <w:jc w:val="both"/>
        <w:rPr>
          <w:i/>
          <w:sz w:val="24"/>
        </w:rPr>
      </w:pPr>
      <w:r>
        <w:rPr>
          <w:sz w:val="24"/>
        </w:rPr>
        <w:t>Методы молекулярной и клеточной биологии: микроскопия, хроматография, электрофорез,</w:t>
      </w:r>
      <w:r>
        <w:rPr>
          <w:spacing w:val="-9"/>
          <w:sz w:val="24"/>
        </w:rPr>
        <w:t xml:space="preserve"> </w:t>
      </w:r>
      <w:r>
        <w:rPr>
          <w:sz w:val="24"/>
        </w:rPr>
        <w:t>метод</w:t>
      </w:r>
      <w:r>
        <w:rPr>
          <w:spacing w:val="-9"/>
          <w:sz w:val="24"/>
        </w:rPr>
        <w:t xml:space="preserve"> </w:t>
      </w:r>
      <w:r>
        <w:rPr>
          <w:sz w:val="24"/>
        </w:rPr>
        <w:t>меченых</w:t>
      </w:r>
      <w:r>
        <w:rPr>
          <w:spacing w:val="-7"/>
          <w:sz w:val="24"/>
        </w:rPr>
        <w:t xml:space="preserve"> </w:t>
      </w:r>
      <w:r>
        <w:rPr>
          <w:sz w:val="24"/>
        </w:rPr>
        <w:t>атомов,</w:t>
      </w:r>
      <w:r>
        <w:rPr>
          <w:spacing w:val="-5"/>
          <w:sz w:val="24"/>
        </w:rPr>
        <w:t xml:space="preserve"> </w:t>
      </w:r>
      <w:r>
        <w:rPr>
          <w:sz w:val="24"/>
        </w:rPr>
        <w:t>дифференциальное</w:t>
      </w:r>
      <w:r>
        <w:rPr>
          <w:spacing w:val="-8"/>
          <w:sz w:val="24"/>
        </w:rPr>
        <w:t xml:space="preserve"> </w:t>
      </w:r>
      <w:r>
        <w:rPr>
          <w:sz w:val="24"/>
        </w:rPr>
        <w:t>центрифугирование,</w:t>
      </w:r>
      <w:r>
        <w:rPr>
          <w:spacing w:val="-5"/>
          <w:sz w:val="24"/>
        </w:rPr>
        <w:t xml:space="preserve"> </w:t>
      </w:r>
      <w:r>
        <w:rPr>
          <w:sz w:val="24"/>
        </w:rPr>
        <w:t xml:space="preserve">культивирование клеток. </w:t>
      </w:r>
      <w:r>
        <w:rPr>
          <w:i/>
          <w:sz w:val="24"/>
        </w:rPr>
        <w:t>Изучение фиксированных клеток</w:t>
      </w:r>
      <w:r>
        <w:rPr>
          <w:sz w:val="24"/>
        </w:rPr>
        <w:t xml:space="preserve">. Электронная микроскопия. </w:t>
      </w:r>
      <w:r>
        <w:rPr>
          <w:i/>
          <w:sz w:val="24"/>
        </w:rPr>
        <w:t>Конфокальная микроскопия. Витальное (прижизненное) изучение клеток.</w:t>
      </w:r>
    </w:p>
    <w:p w:rsidR="00DE4242" w:rsidRDefault="00DD402F">
      <w:pPr>
        <w:pStyle w:val="a3"/>
        <w:ind w:left="996" w:firstLine="0"/>
        <w:jc w:val="left"/>
      </w:pPr>
      <w:r>
        <w:rPr>
          <w:spacing w:val="-2"/>
        </w:rPr>
        <w:t>Демонстрации:</w:t>
      </w:r>
    </w:p>
    <w:p w:rsidR="00DE4242" w:rsidRDefault="00DD402F">
      <w:pPr>
        <w:pStyle w:val="a3"/>
        <w:spacing w:before="1" w:line="275" w:lineRule="exact"/>
        <w:ind w:left="996" w:firstLine="0"/>
        <w:jc w:val="left"/>
      </w:pPr>
      <w:r>
        <w:t>Портреты:</w:t>
      </w:r>
      <w:r>
        <w:rPr>
          <w:spacing w:val="-2"/>
        </w:rPr>
        <w:t xml:space="preserve"> </w:t>
      </w:r>
      <w:r>
        <w:t>Р.</w:t>
      </w:r>
      <w:r>
        <w:rPr>
          <w:spacing w:val="-1"/>
        </w:rPr>
        <w:t xml:space="preserve"> </w:t>
      </w:r>
      <w:r>
        <w:t>Гук, А. Левенгук,</w:t>
      </w:r>
      <w:r>
        <w:rPr>
          <w:spacing w:val="-1"/>
        </w:rPr>
        <w:t xml:space="preserve"> </w:t>
      </w:r>
      <w:r>
        <w:t>Т.</w:t>
      </w:r>
      <w:r>
        <w:rPr>
          <w:spacing w:val="1"/>
        </w:rPr>
        <w:t xml:space="preserve"> </w:t>
      </w:r>
      <w:r>
        <w:t>Шванн, М.</w:t>
      </w:r>
      <w:r>
        <w:rPr>
          <w:spacing w:val="-9"/>
        </w:rPr>
        <w:t xml:space="preserve"> </w:t>
      </w:r>
      <w:r>
        <w:t>Шлейден,</w:t>
      </w:r>
      <w:r>
        <w:rPr>
          <w:spacing w:val="-1"/>
        </w:rPr>
        <w:t xml:space="preserve"> </w:t>
      </w:r>
      <w:r>
        <w:t>Р.</w:t>
      </w:r>
      <w:r>
        <w:rPr>
          <w:spacing w:val="-3"/>
        </w:rPr>
        <w:t xml:space="preserve"> </w:t>
      </w:r>
      <w:r>
        <w:t>Вирхов,</w:t>
      </w:r>
      <w:r>
        <w:rPr>
          <w:spacing w:val="-5"/>
        </w:rPr>
        <w:t xml:space="preserve"> </w:t>
      </w:r>
      <w:r>
        <w:t>К.М.</w:t>
      </w:r>
      <w:r>
        <w:rPr>
          <w:spacing w:val="-2"/>
        </w:rPr>
        <w:t xml:space="preserve"> </w:t>
      </w:r>
      <w:r>
        <w:rPr>
          <w:spacing w:val="-4"/>
        </w:rPr>
        <w:t>Бэр.</w:t>
      </w:r>
    </w:p>
    <w:p w:rsidR="00DE4242" w:rsidRDefault="00DD402F">
      <w:pPr>
        <w:pStyle w:val="a3"/>
        <w:spacing w:line="242" w:lineRule="auto"/>
        <w:jc w:val="left"/>
      </w:pPr>
      <w:r>
        <w:t>Таблицы</w:t>
      </w:r>
      <w:r>
        <w:rPr>
          <w:spacing w:val="-15"/>
        </w:rPr>
        <w:t xml:space="preserve"> </w:t>
      </w:r>
      <w:r>
        <w:t>и</w:t>
      </w:r>
      <w:r>
        <w:rPr>
          <w:spacing w:val="-15"/>
        </w:rPr>
        <w:t xml:space="preserve"> </w:t>
      </w:r>
      <w:r>
        <w:t>схемы:</w:t>
      </w:r>
      <w:r>
        <w:rPr>
          <w:spacing w:val="-15"/>
        </w:rPr>
        <w:t xml:space="preserve"> </w:t>
      </w:r>
      <w:r>
        <w:t>«Световой</w:t>
      </w:r>
      <w:r>
        <w:rPr>
          <w:spacing w:val="-15"/>
        </w:rPr>
        <w:t xml:space="preserve"> </w:t>
      </w:r>
      <w:r>
        <w:t>микроскоп»,</w:t>
      </w:r>
      <w:r>
        <w:rPr>
          <w:spacing w:val="-15"/>
        </w:rPr>
        <w:t xml:space="preserve"> </w:t>
      </w:r>
      <w:r>
        <w:t>«Электронный</w:t>
      </w:r>
      <w:r>
        <w:rPr>
          <w:spacing w:val="-15"/>
        </w:rPr>
        <w:t xml:space="preserve"> </w:t>
      </w:r>
      <w:r>
        <w:t>микроскоп»,</w:t>
      </w:r>
      <w:r>
        <w:rPr>
          <w:spacing w:val="-15"/>
        </w:rPr>
        <w:t xml:space="preserve"> </w:t>
      </w:r>
      <w:r>
        <w:t>«История</w:t>
      </w:r>
      <w:r>
        <w:rPr>
          <w:spacing w:val="-15"/>
        </w:rPr>
        <w:t xml:space="preserve"> </w:t>
      </w:r>
      <w:r>
        <w:t>развития методов микроскопии».</w:t>
      </w:r>
    </w:p>
    <w:p w:rsidR="00DE4242" w:rsidRDefault="00DD402F">
      <w:pPr>
        <w:pStyle w:val="a3"/>
        <w:tabs>
          <w:tab w:val="left" w:pos="2748"/>
          <w:tab w:val="left" w:pos="3861"/>
          <w:tab w:val="left" w:pos="7146"/>
          <w:tab w:val="left" w:pos="8820"/>
        </w:tabs>
        <w:spacing w:line="242" w:lineRule="auto"/>
        <w:ind w:right="444"/>
        <w:jc w:val="left"/>
      </w:pPr>
      <w:r>
        <w:rPr>
          <w:spacing w:val="-2"/>
        </w:rPr>
        <w:t>Оборудование:</w:t>
      </w:r>
      <w:r>
        <w:tab/>
      </w:r>
      <w:r>
        <w:rPr>
          <w:spacing w:val="-2"/>
        </w:rPr>
        <w:t>световой</w:t>
      </w:r>
      <w:r>
        <w:tab/>
        <w:t>микроскоп,</w:t>
      </w:r>
      <w:r>
        <w:rPr>
          <w:spacing w:val="80"/>
        </w:rPr>
        <w:t xml:space="preserve"> </w:t>
      </w:r>
      <w:r>
        <w:t>микропрепараты</w:t>
      </w:r>
      <w:r>
        <w:tab/>
      </w:r>
      <w:r>
        <w:rPr>
          <w:spacing w:val="-2"/>
        </w:rPr>
        <w:t>растительных,</w:t>
      </w:r>
      <w:r>
        <w:tab/>
        <w:t>животных</w:t>
      </w:r>
      <w:r>
        <w:rPr>
          <w:spacing w:val="80"/>
        </w:rPr>
        <w:t xml:space="preserve"> </w:t>
      </w:r>
      <w:r>
        <w:t>и бактериальных клеток.</w:t>
      </w:r>
    </w:p>
    <w:p w:rsidR="00DE4242" w:rsidRDefault="00DD402F">
      <w:pPr>
        <w:pStyle w:val="a3"/>
        <w:tabs>
          <w:tab w:val="left" w:pos="2646"/>
          <w:tab w:val="left" w:pos="3574"/>
          <w:tab w:val="left" w:pos="4903"/>
          <w:tab w:val="left" w:pos="5987"/>
          <w:tab w:val="left" w:pos="7292"/>
          <w:tab w:val="left" w:pos="8495"/>
        </w:tabs>
        <w:spacing w:line="242" w:lineRule="auto"/>
        <w:ind w:right="430"/>
        <w:jc w:val="left"/>
      </w:pPr>
      <w:r>
        <w:rPr>
          <w:spacing w:val="-2"/>
        </w:rPr>
        <w:t>Практическая</w:t>
      </w:r>
      <w:r>
        <w:tab/>
      </w:r>
      <w:r>
        <w:rPr>
          <w:spacing w:val="-2"/>
        </w:rPr>
        <w:t>работа</w:t>
      </w:r>
      <w:r>
        <w:tab/>
      </w:r>
      <w:r>
        <w:rPr>
          <w:spacing w:val="-2"/>
        </w:rPr>
        <w:t>«Изучение</w:t>
      </w:r>
      <w:r>
        <w:tab/>
      </w:r>
      <w:r>
        <w:rPr>
          <w:spacing w:val="-2"/>
        </w:rPr>
        <w:t>методов</w:t>
      </w:r>
      <w:r>
        <w:tab/>
      </w:r>
      <w:r>
        <w:rPr>
          <w:spacing w:val="-2"/>
        </w:rPr>
        <w:t>клеточной</w:t>
      </w:r>
      <w:r>
        <w:tab/>
      </w:r>
      <w:r>
        <w:rPr>
          <w:spacing w:val="-2"/>
        </w:rPr>
        <w:t>биологии</w:t>
      </w:r>
      <w:r>
        <w:tab/>
      </w:r>
      <w:r>
        <w:rPr>
          <w:spacing w:val="-2"/>
        </w:rPr>
        <w:t xml:space="preserve">(хроматография, </w:t>
      </w:r>
      <w:r>
        <w:t>электрофорез, дифференциальное центрифугирование, ПЦР)».</w:t>
      </w:r>
    </w:p>
    <w:p w:rsidR="00DE4242" w:rsidRDefault="00DD402F" w:rsidP="00742382">
      <w:pPr>
        <w:pStyle w:val="a4"/>
        <w:numPr>
          <w:ilvl w:val="2"/>
          <w:numId w:val="65"/>
        </w:numPr>
        <w:tabs>
          <w:tab w:val="left" w:pos="1840"/>
        </w:tabs>
        <w:spacing w:line="271" w:lineRule="exact"/>
        <w:ind w:left="1840" w:hanging="844"/>
        <w:rPr>
          <w:sz w:val="24"/>
        </w:rPr>
      </w:pPr>
      <w:r>
        <w:rPr>
          <w:sz w:val="24"/>
        </w:rPr>
        <w:t>Тема</w:t>
      </w:r>
      <w:r>
        <w:rPr>
          <w:spacing w:val="-4"/>
          <w:sz w:val="24"/>
        </w:rPr>
        <w:t xml:space="preserve"> </w:t>
      </w:r>
      <w:r>
        <w:rPr>
          <w:sz w:val="24"/>
        </w:rPr>
        <w:t>4.</w:t>
      </w:r>
      <w:r>
        <w:rPr>
          <w:spacing w:val="-6"/>
          <w:sz w:val="24"/>
        </w:rPr>
        <w:t xml:space="preserve"> </w:t>
      </w:r>
      <w:r>
        <w:rPr>
          <w:sz w:val="24"/>
        </w:rPr>
        <w:t>Химическая</w:t>
      </w:r>
      <w:r>
        <w:rPr>
          <w:spacing w:val="-2"/>
          <w:sz w:val="24"/>
        </w:rPr>
        <w:t xml:space="preserve"> </w:t>
      </w:r>
      <w:r>
        <w:rPr>
          <w:sz w:val="24"/>
        </w:rPr>
        <w:t>организация</w:t>
      </w:r>
      <w:r>
        <w:rPr>
          <w:spacing w:val="1"/>
          <w:sz w:val="24"/>
        </w:rPr>
        <w:t xml:space="preserve"> </w:t>
      </w:r>
      <w:r>
        <w:rPr>
          <w:sz w:val="24"/>
        </w:rPr>
        <w:t>клетки</w:t>
      </w:r>
      <w:r>
        <w:rPr>
          <w:spacing w:val="-2"/>
          <w:sz w:val="24"/>
        </w:rPr>
        <w:t xml:space="preserve"> </w:t>
      </w:r>
      <w:r>
        <w:rPr>
          <w:sz w:val="24"/>
        </w:rPr>
        <w:t>(10</w:t>
      </w:r>
      <w:r>
        <w:rPr>
          <w:spacing w:val="-7"/>
          <w:sz w:val="24"/>
        </w:rPr>
        <w:t xml:space="preserve"> </w:t>
      </w:r>
      <w:r>
        <w:rPr>
          <w:spacing w:val="-5"/>
          <w:sz w:val="24"/>
        </w:rPr>
        <w:t>ч).</w:t>
      </w:r>
    </w:p>
    <w:p w:rsidR="00DE4242" w:rsidRDefault="00DD402F">
      <w:pPr>
        <w:pStyle w:val="a3"/>
        <w:ind w:right="430"/>
      </w:pPr>
      <w: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DE4242" w:rsidRDefault="00DD402F">
      <w:pPr>
        <w:pStyle w:val="a3"/>
        <w:ind w:right="438"/>
      </w:pPr>
      <w:r>
        <w:t>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w:t>
      </w:r>
      <w:r>
        <w:rPr>
          <w:spacing w:val="-4"/>
        </w:rPr>
        <w:t xml:space="preserve"> </w:t>
      </w:r>
      <w:r>
        <w:t>третичная, четвертичная</w:t>
      </w:r>
      <w:r>
        <w:rPr>
          <w:spacing w:val="-2"/>
        </w:rPr>
        <w:t xml:space="preserve"> </w:t>
      </w:r>
      <w:r>
        <w:t>структуры. Денатурация. Свойства</w:t>
      </w:r>
      <w:r>
        <w:rPr>
          <w:spacing w:val="-2"/>
        </w:rPr>
        <w:t xml:space="preserve"> </w:t>
      </w:r>
      <w:r>
        <w:t xml:space="preserve">белков. Классификация белков. Биологические функции белков. </w:t>
      </w:r>
      <w:r>
        <w:rPr>
          <w:i/>
        </w:rPr>
        <w:t>Прионы</w:t>
      </w:r>
      <w:r>
        <w:t>.</w:t>
      </w:r>
    </w:p>
    <w:p w:rsidR="00DE4242" w:rsidRDefault="00DD402F">
      <w:pPr>
        <w:pStyle w:val="a3"/>
        <w:spacing w:line="242" w:lineRule="auto"/>
        <w:ind w:right="433"/>
      </w:pPr>
      <w: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DE4242" w:rsidRDefault="00DD402F">
      <w:pPr>
        <w:pStyle w:val="a3"/>
        <w:ind w:right="428"/>
      </w:pPr>
      <w: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ind w:right="424"/>
      </w:pPr>
      <w:r>
        <w:lastRenderedPageBreak/>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DE4242" w:rsidRDefault="00DD402F">
      <w:pPr>
        <w:ind w:left="285" w:right="430" w:firstLine="710"/>
        <w:jc w:val="both"/>
        <w:rPr>
          <w:i/>
          <w:sz w:val="24"/>
        </w:rPr>
      </w:pPr>
      <w:r>
        <w:rPr>
          <w:sz w:val="24"/>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Pr>
          <w:i/>
          <w:sz w:val="24"/>
        </w:rPr>
        <w:t xml:space="preserve">Другие нуклеозидтрифосфаты (НТФ). </w:t>
      </w:r>
      <w:r>
        <w:rPr>
          <w:sz w:val="24"/>
        </w:rPr>
        <w:t xml:space="preserve">Секвенирование ДНК. </w:t>
      </w:r>
      <w:r>
        <w:rPr>
          <w:i/>
          <w:sz w:val="24"/>
        </w:rPr>
        <w:t xml:space="preserve">Методы геномики, транскриптомики, </w:t>
      </w:r>
      <w:r>
        <w:rPr>
          <w:i/>
          <w:spacing w:val="-2"/>
          <w:sz w:val="24"/>
        </w:rPr>
        <w:t>протеомики.</w:t>
      </w:r>
    </w:p>
    <w:p w:rsidR="00DE4242" w:rsidRDefault="00DD402F">
      <w:pPr>
        <w:ind w:left="285" w:right="431" w:firstLine="710"/>
        <w:jc w:val="both"/>
        <w:rPr>
          <w:i/>
          <w:sz w:val="24"/>
        </w:rPr>
      </w:pPr>
      <w:r>
        <w:rPr>
          <w:sz w:val="24"/>
        </w:rPr>
        <w:t xml:space="preserve">Структурная биология: биохимические и биофизические исследования состава и пространственной структуры биомолекул. </w:t>
      </w:r>
      <w:r>
        <w:rPr>
          <w:i/>
          <w:sz w:val="24"/>
        </w:rPr>
        <w:t xml:space="preserve">Моделирование структуры и функций биомолекул и их комплексов. Компьютерный дизайн и органический синтез биомолекул и их неприродных </w:t>
      </w:r>
      <w:r>
        <w:rPr>
          <w:i/>
          <w:spacing w:val="-2"/>
          <w:sz w:val="24"/>
        </w:rPr>
        <w:t>аналогов.</w:t>
      </w:r>
    </w:p>
    <w:p w:rsidR="00DE4242" w:rsidRDefault="00DD402F">
      <w:pPr>
        <w:pStyle w:val="a3"/>
        <w:ind w:left="996" w:firstLine="0"/>
        <w:jc w:val="left"/>
      </w:pPr>
      <w:r>
        <w:rPr>
          <w:spacing w:val="-2"/>
        </w:rPr>
        <w:t>Демонстрации:</w:t>
      </w:r>
    </w:p>
    <w:p w:rsidR="00DE4242" w:rsidRDefault="00DD402F">
      <w:pPr>
        <w:pStyle w:val="a3"/>
        <w:spacing w:before="3" w:line="237" w:lineRule="auto"/>
        <w:ind w:right="429"/>
      </w:pPr>
      <w:r>
        <w:t>Портреты:</w:t>
      </w:r>
      <w:r>
        <w:rPr>
          <w:spacing w:val="80"/>
          <w:w w:val="150"/>
        </w:rPr>
        <w:t xml:space="preserve"> </w:t>
      </w:r>
      <w:r>
        <w:t>Л. Полинг,</w:t>
      </w:r>
      <w:r>
        <w:rPr>
          <w:spacing w:val="80"/>
          <w:w w:val="150"/>
        </w:rPr>
        <w:t xml:space="preserve"> </w:t>
      </w:r>
      <w:r>
        <w:t>Дж. Уотсон,</w:t>
      </w:r>
      <w:r>
        <w:rPr>
          <w:spacing w:val="80"/>
          <w:w w:val="150"/>
        </w:rPr>
        <w:t xml:space="preserve"> </w:t>
      </w:r>
      <w:r>
        <w:t>Ф.</w:t>
      </w:r>
      <w:r>
        <w:rPr>
          <w:spacing w:val="-2"/>
        </w:rPr>
        <w:t xml:space="preserve"> </w:t>
      </w:r>
      <w:r>
        <w:t>Крик,</w:t>
      </w:r>
      <w:r>
        <w:rPr>
          <w:spacing w:val="80"/>
          <w:w w:val="150"/>
        </w:rPr>
        <w:t xml:space="preserve"> </w:t>
      </w:r>
      <w:r>
        <w:t>М. Уилкинс,</w:t>
      </w:r>
      <w:r>
        <w:rPr>
          <w:spacing w:val="80"/>
          <w:w w:val="150"/>
        </w:rPr>
        <w:t xml:space="preserve"> </w:t>
      </w:r>
      <w:r>
        <w:t>Р.</w:t>
      </w:r>
      <w:r>
        <w:rPr>
          <w:spacing w:val="-2"/>
        </w:rPr>
        <w:t xml:space="preserve"> </w:t>
      </w:r>
      <w:r>
        <w:t>Франклин,</w:t>
      </w:r>
      <w:r>
        <w:rPr>
          <w:spacing w:val="80"/>
          <w:w w:val="150"/>
        </w:rPr>
        <w:t xml:space="preserve"> </w:t>
      </w:r>
      <w:r>
        <w:t>Ф. Сэнгер, С. Прузинер.</w:t>
      </w:r>
    </w:p>
    <w:p w:rsidR="00DE4242" w:rsidRDefault="00DD402F">
      <w:pPr>
        <w:pStyle w:val="a3"/>
        <w:spacing w:before="6" w:line="237" w:lineRule="auto"/>
        <w:ind w:right="441"/>
      </w:pPr>
      <w:r>
        <w:t>Диаграммы:</w:t>
      </w:r>
      <w:r>
        <w:rPr>
          <w:spacing w:val="-15"/>
        </w:rPr>
        <w:t xml:space="preserve"> </w:t>
      </w:r>
      <w:r>
        <w:t>«Распределение</w:t>
      </w:r>
      <w:r>
        <w:rPr>
          <w:spacing w:val="-15"/>
        </w:rPr>
        <w:t xml:space="preserve"> </w:t>
      </w:r>
      <w:r>
        <w:t>химических</w:t>
      </w:r>
      <w:r>
        <w:rPr>
          <w:spacing w:val="-15"/>
        </w:rPr>
        <w:t xml:space="preserve"> </w:t>
      </w:r>
      <w:r>
        <w:t>элементов</w:t>
      </w:r>
      <w:r>
        <w:rPr>
          <w:spacing w:val="-15"/>
        </w:rPr>
        <w:t xml:space="preserve"> </w:t>
      </w:r>
      <w:r>
        <w:t>в</w:t>
      </w:r>
      <w:r>
        <w:rPr>
          <w:spacing w:val="-15"/>
        </w:rPr>
        <w:t xml:space="preserve"> </w:t>
      </w:r>
      <w:r>
        <w:t>неживой</w:t>
      </w:r>
      <w:r>
        <w:rPr>
          <w:spacing w:val="-15"/>
        </w:rPr>
        <w:t xml:space="preserve"> </w:t>
      </w:r>
      <w:r>
        <w:t>природе»,</w:t>
      </w:r>
      <w:r>
        <w:rPr>
          <w:spacing w:val="-15"/>
        </w:rPr>
        <w:t xml:space="preserve"> </w:t>
      </w:r>
      <w:r>
        <w:t>«Распределение химических элементов в живой природе».</w:t>
      </w:r>
    </w:p>
    <w:p w:rsidR="00DE4242" w:rsidRDefault="00DD402F">
      <w:pPr>
        <w:pStyle w:val="a3"/>
        <w:spacing w:before="3"/>
        <w:ind w:right="437"/>
      </w:pPr>
      <w:r>
        <w:t>Таблицы</w:t>
      </w:r>
      <w:r>
        <w:rPr>
          <w:spacing w:val="-15"/>
        </w:rPr>
        <w:t xml:space="preserve"> </w:t>
      </w:r>
      <w:r>
        <w:t>и</w:t>
      </w:r>
      <w:r>
        <w:rPr>
          <w:spacing w:val="-15"/>
        </w:rPr>
        <w:t xml:space="preserve"> </w:t>
      </w:r>
      <w:r>
        <w:t>схемы:</w:t>
      </w:r>
      <w:r>
        <w:rPr>
          <w:spacing w:val="-15"/>
        </w:rPr>
        <w:t xml:space="preserve"> </w:t>
      </w:r>
      <w:r>
        <w:t>«Периодическая</w:t>
      </w:r>
      <w:r>
        <w:rPr>
          <w:spacing w:val="-15"/>
        </w:rPr>
        <w:t xml:space="preserve"> </w:t>
      </w:r>
      <w:r>
        <w:t>таблица</w:t>
      </w:r>
      <w:r>
        <w:rPr>
          <w:spacing w:val="-15"/>
        </w:rPr>
        <w:t xml:space="preserve"> </w:t>
      </w:r>
      <w:r>
        <w:t>химических</w:t>
      </w:r>
      <w:r>
        <w:rPr>
          <w:spacing w:val="-15"/>
        </w:rPr>
        <w:t xml:space="preserve"> </w:t>
      </w:r>
      <w:r>
        <w:t>элементов»,</w:t>
      </w:r>
      <w:r>
        <w:rPr>
          <w:spacing w:val="-15"/>
        </w:rPr>
        <w:t xml:space="preserve"> </w:t>
      </w:r>
      <w:r>
        <w:t>«Строение</w:t>
      </w:r>
      <w:r>
        <w:rPr>
          <w:spacing w:val="-15"/>
        </w:rPr>
        <w:t xml:space="preserve"> </w:t>
      </w:r>
      <w:r>
        <w:t>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DE4242" w:rsidRDefault="00DD402F">
      <w:pPr>
        <w:pStyle w:val="a3"/>
        <w:spacing w:before="1" w:line="275" w:lineRule="exact"/>
        <w:ind w:left="996" w:firstLine="0"/>
      </w:pPr>
      <w:r>
        <w:t>Оборудование:</w:t>
      </w:r>
      <w:r>
        <w:rPr>
          <w:spacing w:val="-3"/>
        </w:rPr>
        <w:t xml:space="preserve"> </w:t>
      </w:r>
      <w:r>
        <w:t>химическая</w:t>
      </w:r>
      <w:r>
        <w:rPr>
          <w:spacing w:val="-4"/>
        </w:rPr>
        <w:t xml:space="preserve"> </w:t>
      </w:r>
      <w:r>
        <w:t>посуда</w:t>
      </w:r>
      <w:r>
        <w:rPr>
          <w:spacing w:val="-4"/>
        </w:rPr>
        <w:t xml:space="preserve"> </w:t>
      </w:r>
      <w:r>
        <w:t>и</w:t>
      </w:r>
      <w:r>
        <w:rPr>
          <w:spacing w:val="-3"/>
        </w:rPr>
        <w:t xml:space="preserve"> </w:t>
      </w:r>
      <w:r>
        <w:rPr>
          <w:spacing w:val="-2"/>
        </w:rPr>
        <w:t>оборудование.</w:t>
      </w:r>
    </w:p>
    <w:p w:rsidR="00DE4242" w:rsidRDefault="00DD402F">
      <w:pPr>
        <w:pStyle w:val="a3"/>
        <w:spacing w:line="275" w:lineRule="exact"/>
        <w:ind w:left="996" w:firstLine="0"/>
      </w:pPr>
      <w:r>
        <w:t>Лабораторная</w:t>
      </w:r>
      <w:r>
        <w:rPr>
          <w:spacing w:val="-5"/>
        </w:rPr>
        <w:t xml:space="preserve"> </w:t>
      </w:r>
      <w:r>
        <w:t>работа</w:t>
      </w:r>
      <w:r>
        <w:rPr>
          <w:spacing w:val="-1"/>
        </w:rPr>
        <w:t xml:space="preserve"> </w:t>
      </w:r>
      <w:r>
        <w:t>«Обнаружение</w:t>
      </w:r>
      <w:r>
        <w:rPr>
          <w:spacing w:val="-3"/>
        </w:rPr>
        <w:t xml:space="preserve"> </w:t>
      </w:r>
      <w:r>
        <w:t>белков</w:t>
      </w:r>
      <w:r>
        <w:rPr>
          <w:spacing w:val="-1"/>
        </w:rPr>
        <w:t xml:space="preserve"> </w:t>
      </w:r>
      <w:r>
        <w:t>с</w:t>
      </w:r>
      <w:r>
        <w:rPr>
          <w:spacing w:val="-4"/>
        </w:rPr>
        <w:t xml:space="preserve"> </w:t>
      </w:r>
      <w:r>
        <w:t>помощью</w:t>
      </w:r>
      <w:r>
        <w:rPr>
          <w:spacing w:val="-4"/>
        </w:rPr>
        <w:t xml:space="preserve"> </w:t>
      </w:r>
      <w:r>
        <w:t>качественных</w:t>
      </w:r>
      <w:r>
        <w:rPr>
          <w:spacing w:val="-6"/>
        </w:rPr>
        <w:t xml:space="preserve"> </w:t>
      </w:r>
      <w:r>
        <w:rPr>
          <w:spacing w:val="-2"/>
        </w:rPr>
        <w:t>реакций».</w:t>
      </w:r>
    </w:p>
    <w:p w:rsidR="00DE4242" w:rsidRDefault="00DD402F">
      <w:pPr>
        <w:pStyle w:val="a3"/>
        <w:spacing w:before="4" w:line="237" w:lineRule="auto"/>
        <w:ind w:right="428"/>
      </w:pPr>
      <w:r>
        <w:t>Лабораторная работа «Исследование нуклеиновых кислот, выделенных из клеток различных организмов».</w:t>
      </w:r>
    </w:p>
    <w:p w:rsidR="00DE4242" w:rsidRDefault="00DD402F" w:rsidP="00742382">
      <w:pPr>
        <w:pStyle w:val="a4"/>
        <w:numPr>
          <w:ilvl w:val="2"/>
          <w:numId w:val="65"/>
        </w:numPr>
        <w:tabs>
          <w:tab w:val="left" w:pos="1840"/>
        </w:tabs>
        <w:spacing w:before="4" w:line="275" w:lineRule="exact"/>
        <w:ind w:left="1840" w:hanging="844"/>
        <w:jc w:val="both"/>
        <w:rPr>
          <w:sz w:val="24"/>
        </w:rPr>
      </w:pPr>
      <w:r>
        <w:rPr>
          <w:sz w:val="24"/>
        </w:rPr>
        <w:t>Тема</w:t>
      </w:r>
      <w:r>
        <w:rPr>
          <w:spacing w:val="-3"/>
          <w:sz w:val="24"/>
        </w:rPr>
        <w:t xml:space="preserve"> </w:t>
      </w:r>
      <w:r>
        <w:rPr>
          <w:sz w:val="24"/>
        </w:rPr>
        <w:t>5.</w:t>
      </w:r>
      <w:r>
        <w:rPr>
          <w:spacing w:val="-5"/>
          <w:sz w:val="24"/>
        </w:rPr>
        <w:t xml:space="preserve"> </w:t>
      </w:r>
      <w:r>
        <w:rPr>
          <w:sz w:val="24"/>
        </w:rPr>
        <w:t>Строение</w:t>
      </w:r>
      <w:r>
        <w:rPr>
          <w:spacing w:val="-7"/>
          <w:sz w:val="24"/>
        </w:rPr>
        <w:t xml:space="preserve"> </w:t>
      </w:r>
      <w:r>
        <w:rPr>
          <w:sz w:val="24"/>
        </w:rPr>
        <w:t>и</w:t>
      </w:r>
      <w:r>
        <w:rPr>
          <w:spacing w:val="-1"/>
          <w:sz w:val="24"/>
        </w:rPr>
        <w:t xml:space="preserve"> </w:t>
      </w:r>
      <w:r>
        <w:rPr>
          <w:sz w:val="24"/>
        </w:rPr>
        <w:t>функции клетки</w:t>
      </w:r>
      <w:r>
        <w:rPr>
          <w:spacing w:val="-1"/>
          <w:sz w:val="24"/>
        </w:rPr>
        <w:t xml:space="preserve"> </w:t>
      </w:r>
      <w:r>
        <w:rPr>
          <w:sz w:val="24"/>
        </w:rPr>
        <w:t>(8</w:t>
      </w:r>
      <w:r>
        <w:rPr>
          <w:spacing w:val="-6"/>
          <w:sz w:val="24"/>
        </w:rPr>
        <w:t xml:space="preserve"> </w:t>
      </w:r>
      <w:r>
        <w:rPr>
          <w:spacing w:val="-5"/>
          <w:sz w:val="24"/>
        </w:rPr>
        <w:t>ч).</w:t>
      </w:r>
    </w:p>
    <w:p w:rsidR="00DE4242" w:rsidRDefault="00DD402F">
      <w:pPr>
        <w:pStyle w:val="a3"/>
        <w:spacing w:line="242" w:lineRule="auto"/>
        <w:ind w:right="427"/>
      </w:pPr>
      <w:r>
        <w:t>Типы клеток: эукариотическая и прокариотическая. Структурно-функциональные образования клетки.</w:t>
      </w:r>
    </w:p>
    <w:p w:rsidR="00DE4242" w:rsidRDefault="00DD402F">
      <w:pPr>
        <w:pStyle w:val="a3"/>
        <w:ind w:right="424"/>
      </w:pPr>
      <w: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w:t>
      </w:r>
      <w:r>
        <w:rPr>
          <w:spacing w:val="-2"/>
        </w:rPr>
        <w:t>биоценозах.</w:t>
      </w:r>
    </w:p>
    <w:p w:rsidR="00DE4242" w:rsidRDefault="00DD402F">
      <w:pPr>
        <w:pStyle w:val="a3"/>
        <w:ind w:right="429"/>
      </w:pPr>
      <w:r>
        <w:t>Строение и функционирование эукариотической клетки. Плазматическая мембрана (плазмалемма).</w:t>
      </w:r>
      <w:r>
        <w:rPr>
          <w:spacing w:val="-12"/>
        </w:rPr>
        <w:t xml:space="preserve"> </w:t>
      </w:r>
      <w:r>
        <w:t>Структура</w:t>
      </w:r>
      <w:r>
        <w:rPr>
          <w:spacing w:val="-14"/>
        </w:rPr>
        <w:t xml:space="preserve"> </w:t>
      </w:r>
      <w:r>
        <w:t>плазматической</w:t>
      </w:r>
      <w:r>
        <w:rPr>
          <w:spacing w:val="-12"/>
        </w:rPr>
        <w:t xml:space="preserve"> </w:t>
      </w:r>
      <w:r>
        <w:t>мембраны.</w:t>
      </w:r>
      <w:r>
        <w:rPr>
          <w:spacing w:val="-11"/>
        </w:rPr>
        <w:t xml:space="preserve"> </w:t>
      </w:r>
      <w:r>
        <w:t>Транспорт</w:t>
      </w:r>
      <w:r>
        <w:rPr>
          <w:spacing w:val="-15"/>
        </w:rPr>
        <w:t xml:space="preserve"> </w:t>
      </w:r>
      <w:r>
        <w:t>веществ</w:t>
      </w:r>
      <w:r>
        <w:rPr>
          <w:spacing w:val="-10"/>
        </w:rPr>
        <w:t xml:space="preserve"> </w:t>
      </w:r>
      <w:r>
        <w:t>через</w:t>
      </w:r>
      <w:r>
        <w:rPr>
          <w:spacing w:val="-12"/>
        </w:rPr>
        <w:t xml:space="preserve"> </w:t>
      </w:r>
      <w:r>
        <w:t>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DE4242" w:rsidRDefault="00DD402F">
      <w:pPr>
        <w:pStyle w:val="a3"/>
        <w:ind w:right="428"/>
      </w:pPr>
      <w: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w:t>
      </w:r>
      <w:r>
        <w:rPr>
          <w:spacing w:val="-2"/>
        </w:rPr>
        <w:t xml:space="preserve"> </w:t>
      </w:r>
      <w:r>
        <w:t>строение и функции. Взаимосвязь одномембранных</w:t>
      </w:r>
      <w:r>
        <w:rPr>
          <w:spacing w:val="-2"/>
        </w:rPr>
        <w:t xml:space="preserve"> </w:t>
      </w:r>
      <w:r>
        <w:t xml:space="preserve">органоидов клетки. Строение гранулярного ретикулума. </w:t>
      </w:r>
      <w:r>
        <w:rPr>
          <w:i/>
        </w:rPr>
        <w:t xml:space="preserve">Механизм направления белков в ЭПС. </w:t>
      </w:r>
      <w: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Pr>
          <w:i/>
        </w:rPr>
        <w:t xml:space="preserve">Модификация белков в аппарате Гольджи. Сортировка белков в аппарате Гольджи. </w:t>
      </w:r>
      <w:r>
        <w:t>Транспорт веществ в клетке. Вакуоли растительных клеток. Клеточный сок. Тургор.</w:t>
      </w:r>
    </w:p>
    <w:p w:rsidR="00DE4242" w:rsidRDefault="00DD402F">
      <w:pPr>
        <w:ind w:left="285" w:right="425" w:firstLine="710"/>
        <w:jc w:val="both"/>
        <w:rPr>
          <w:sz w:val="24"/>
        </w:rPr>
      </w:pPr>
      <w:r>
        <w:rPr>
          <w:sz w:val="24"/>
        </w:rPr>
        <w:t xml:space="preserve">Полуавтономные органоиды клетки: митохондрии, пластиды. </w:t>
      </w:r>
      <w:r>
        <w:rPr>
          <w:i/>
          <w:sz w:val="24"/>
        </w:rPr>
        <w:t>Происхождение митохондрий и пластид. Симбиогенез (К.С. Мережковский, Л.</w:t>
      </w:r>
      <w:r>
        <w:rPr>
          <w:i/>
          <w:spacing w:val="-3"/>
          <w:sz w:val="24"/>
        </w:rPr>
        <w:t xml:space="preserve"> </w:t>
      </w:r>
      <w:r>
        <w:rPr>
          <w:i/>
          <w:sz w:val="24"/>
        </w:rPr>
        <w:t>Маргулис)</w:t>
      </w:r>
      <w:r>
        <w:rPr>
          <w:sz w:val="24"/>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DE4242" w:rsidRDefault="00DD402F">
      <w:pPr>
        <w:ind w:left="285" w:right="428" w:firstLine="710"/>
        <w:jc w:val="both"/>
        <w:rPr>
          <w:sz w:val="24"/>
        </w:rPr>
      </w:pPr>
      <w:r>
        <w:rPr>
          <w:sz w:val="24"/>
        </w:rPr>
        <w:t>Немембранные</w:t>
      </w:r>
      <w:r>
        <w:rPr>
          <w:spacing w:val="-15"/>
          <w:sz w:val="24"/>
        </w:rPr>
        <w:t xml:space="preserve"> </w:t>
      </w:r>
      <w:r>
        <w:rPr>
          <w:sz w:val="24"/>
        </w:rPr>
        <w:t>органоиды</w:t>
      </w:r>
      <w:r>
        <w:rPr>
          <w:spacing w:val="-15"/>
          <w:sz w:val="24"/>
        </w:rPr>
        <w:t xml:space="preserve"> </w:t>
      </w:r>
      <w:r>
        <w:rPr>
          <w:sz w:val="24"/>
        </w:rPr>
        <w:t>клетки</w:t>
      </w:r>
      <w:r>
        <w:rPr>
          <w:spacing w:val="-15"/>
          <w:sz w:val="24"/>
        </w:rPr>
        <w:t xml:space="preserve"> </w:t>
      </w:r>
      <w:r>
        <w:rPr>
          <w:sz w:val="24"/>
        </w:rPr>
        <w:t>Строение</w:t>
      </w:r>
      <w:r>
        <w:rPr>
          <w:spacing w:val="-15"/>
          <w:sz w:val="24"/>
        </w:rPr>
        <w:t xml:space="preserve"> </w:t>
      </w:r>
      <w:r>
        <w:rPr>
          <w:sz w:val="24"/>
        </w:rPr>
        <w:t>и</w:t>
      </w:r>
      <w:r>
        <w:rPr>
          <w:spacing w:val="-15"/>
          <w:sz w:val="24"/>
        </w:rPr>
        <w:t xml:space="preserve"> </w:t>
      </w:r>
      <w:r>
        <w:rPr>
          <w:sz w:val="24"/>
        </w:rPr>
        <w:t>функции</w:t>
      </w:r>
      <w:r>
        <w:rPr>
          <w:spacing w:val="-15"/>
          <w:sz w:val="24"/>
        </w:rPr>
        <w:t xml:space="preserve"> </w:t>
      </w:r>
      <w:r>
        <w:rPr>
          <w:sz w:val="24"/>
        </w:rPr>
        <w:t>немембранных</w:t>
      </w:r>
      <w:r>
        <w:rPr>
          <w:spacing w:val="-15"/>
          <w:sz w:val="24"/>
        </w:rPr>
        <w:t xml:space="preserve"> </w:t>
      </w:r>
      <w:r>
        <w:rPr>
          <w:sz w:val="24"/>
        </w:rPr>
        <w:t>органоидов</w:t>
      </w:r>
      <w:r>
        <w:rPr>
          <w:spacing w:val="-15"/>
          <w:sz w:val="24"/>
        </w:rPr>
        <w:t xml:space="preserve"> </w:t>
      </w:r>
      <w:r>
        <w:rPr>
          <w:sz w:val="24"/>
        </w:rPr>
        <w:t xml:space="preserve">клетки. Рибосомы. </w:t>
      </w:r>
      <w:r>
        <w:rPr>
          <w:i/>
          <w:sz w:val="24"/>
        </w:rPr>
        <w:t>Промежуточные филаменты</w:t>
      </w:r>
      <w:r>
        <w:rPr>
          <w:sz w:val="24"/>
        </w:rPr>
        <w:t xml:space="preserve">. Микрофиламенты. </w:t>
      </w:r>
      <w:r>
        <w:rPr>
          <w:i/>
          <w:sz w:val="24"/>
        </w:rPr>
        <w:t>Актиновые микрофиламенты</w:t>
      </w:r>
      <w:r>
        <w:rPr>
          <w:sz w:val="24"/>
        </w:rPr>
        <w:t xml:space="preserve">. Мышечные клетки. </w:t>
      </w:r>
      <w:r>
        <w:rPr>
          <w:i/>
          <w:sz w:val="24"/>
        </w:rPr>
        <w:t xml:space="preserve">Актиновые компоненты немышечных клеток. </w:t>
      </w:r>
      <w:r>
        <w:rPr>
          <w:sz w:val="24"/>
        </w:rPr>
        <w:t>Микротрубочки. Клеточный центр.</w:t>
      </w:r>
      <w:r>
        <w:rPr>
          <w:spacing w:val="40"/>
          <w:sz w:val="24"/>
        </w:rPr>
        <w:t xml:space="preserve"> </w:t>
      </w:r>
      <w:r>
        <w:rPr>
          <w:sz w:val="24"/>
        </w:rPr>
        <w:t>Строение</w:t>
      </w:r>
      <w:r>
        <w:rPr>
          <w:spacing w:val="35"/>
          <w:sz w:val="24"/>
        </w:rPr>
        <w:t xml:space="preserve"> </w:t>
      </w:r>
      <w:r>
        <w:rPr>
          <w:sz w:val="24"/>
        </w:rPr>
        <w:t>и</w:t>
      </w:r>
      <w:r>
        <w:rPr>
          <w:spacing w:val="40"/>
          <w:sz w:val="24"/>
        </w:rPr>
        <w:t xml:space="preserve"> </w:t>
      </w:r>
      <w:r>
        <w:rPr>
          <w:sz w:val="24"/>
        </w:rPr>
        <w:t>движение</w:t>
      </w:r>
      <w:r>
        <w:rPr>
          <w:spacing w:val="40"/>
          <w:sz w:val="24"/>
        </w:rPr>
        <w:t xml:space="preserve"> </w:t>
      </w:r>
      <w:r>
        <w:rPr>
          <w:sz w:val="24"/>
        </w:rPr>
        <w:t>жгутиков</w:t>
      </w:r>
      <w:r>
        <w:rPr>
          <w:spacing w:val="40"/>
          <w:sz w:val="24"/>
        </w:rPr>
        <w:t xml:space="preserve"> </w:t>
      </w:r>
      <w:r>
        <w:rPr>
          <w:sz w:val="24"/>
        </w:rPr>
        <w:t>и</w:t>
      </w:r>
      <w:r>
        <w:rPr>
          <w:spacing w:val="40"/>
          <w:sz w:val="24"/>
        </w:rPr>
        <w:t xml:space="preserve"> </w:t>
      </w:r>
      <w:r>
        <w:rPr>
          <w:sz w:val="24"/>
        </w:rPr>
        <w:t>ресничек.</w:t>
      </w:r>
      <w:r>
        <w:rPr>
          <w:spacing w:val="40"/>
          <w:sz w:val="24"/>
        </w:rPr>
        <w:t xml:space="preserve"> </w:t>
      </w:r>
      <w:r>
        <w:rPr>
          <w:sz w:val="24"/>
        </w:rPr>
        <w:t>Микротрубочки</w:t>
      </w:r>
      <w:r>
        <w:rPr>
          <w:spacing w:val="40"/>
          <w:sz w:val="24"/>
        </w:rPr>
        <w:t xml:space="preserve"> </w:t>
      </w:r>
      <w:r>
        <w:rPr>
          <w:sz w:val="24"/>
        </w:rPr>
        <w:t>цитоплазмы.</w:t>
      </w:r>
      <w:r>
        <w:rPr>
          <w:spacing w:val="40"/>
          <w:sz w:val="24"/>
        </w:rPr>
        <w:t xml:space="preserve"> </w:t>
      </w:r>
      <w:r>
        <w:rPr>
          <w:sz w:val="24"/>
        </w:rPr>
        <w:t>Центриоль.</w:t>
      </w:r>
    </w:p>
    <w:p w:rsidR="00DE4242" w:rsidRDefault="00DE4242">
      <w:pPr>
        <w:jc w:val="both"/>
        <w:rPr>
          <w:sz w:val="24"/>
        </w:rPr>
        <w:sectPr w:rsidR="00DE4242">
          <w:pgSz w:w="11910" w:h="16390"/>
          <w:pgMar w:top="640" w:right="283" w:bottom="1160" w:left="992" w:header="0" w:footer="936" w:gutter="0"/>
          <w:cols w:space="720"/>
        </w:sectPr>
      </w:pPr>
    </w:p>
    <w:p w:rsidR="00DE4242" w:rsidRDefault="00DD402F">
      <w:pPr>
        <w:spacing w:before="70" w:line="275" w:lineRule="exact"/>
        <w:ind w:left="285"/>
        <w:jc w:val="both"/>
        <w:rPr>
          <w:i/>
          <w:sz w:val="24"/>
        </w:rPr>
      </w:pPr>
      <w:r>
        <w:rPr>
          <w:i/>
          <w:sz w:val="24"/>
        </w:rPr>
        <w:lastRenderedPageBreak/>
        <w:t>Белки,</w:t>
      </w:r>
      <w:r>
        <w:rPr>
          <w:i/>
          <w:spacing w:val="-3"/>
          <w:sz w:val="24"/>
        </w:rPr>
        <w:t xml:space="preserve"> </w:t>
      </w:r>
      <w:r>
        <w:rPr>
          <w:i/>
          <w:sz w:val="24"/>
        </w:rPr>
        <w:t>ассоциированные</w:t>
      </w:r>
      <w:r>
        <w:rPr>
          <w:i/>
          <w:spacing w:val="-3"/>
          <w:sz w:val="24"/>
        </w:rPr>
        <w:t xml:space="preserve"> </w:t>
      </w:r>
      <w:r>
        <w:rPr>
          <w:i/>
          <w:sz w:val="24"/>
        </w:rPr>
        <w:t>с</w:t>
      </w:r>
      <w:r>
        <w:rPr>
          <w:i/>
          <w:spacing w:val="-4"/>
          <w:sz w:val="24"/>
        </w:rPr>
        <w:t xml:space="preserve"> </w:t>
      </w:r>
      <w:r>
        <w:rPr>
          <w:i/>
          <w:sz w:val="24"/>
        </w:rPr>
        <w:t>микрофиламентами</w:t>
      </w:r>
      <w:r>
        <w:rPr>
          <w:i/>
          <w:spacing w:val="-6"/>
          <w:sz w:val="24"/>
        </w:rPr>
        <w:t xml:space="preserve"> </w:t>
      </w:r>
      <w:r>
        <w:rPr>
          <w:i/>
          <w:sz w:val="24"/>
        </w:rPr>
        <w:t>и</w:t>
      </w:r>
      <w:r>
        <w:rPr>
          <w:i/>
          <w:spacing w:val="-2"/>
          <w:sz w:val="24"/>
        </w:rPr>
        <w:t xml:space="preserve"> </w:t>
      </w:r>
      <w:r>
        <w:rPr>
          <w:i/>
          <w:sz w:val="24"/>
        </w:rPr>
        <w:t>микротрубочками.</w:t>
      </w:r>
      <w:r>
        <w:rPr>
          <w:i/>
          <w:spacing w:val="-1"/>
          <w:sz w:val="24"/>
        </w:rPr>
        <w:t xml:space="preserve"> </w:t>
      </w:r>
      <w:r>
        <w:rPr>
          <w:i/>
          <w:sz w:val="24"/>
        </w:rPr>
        <w:t>Моторные</w:t>
      </w:r>
      <w:r>
        <w:rPr>
          <w:i/>
          <w:spacing w:val="-7"/>
          <w:sz w:val="24"/>
        </w:rPr>
        <w:t xml:space="preserve"> </w:t>
      </w:r>
      <w:r>
        <w:rPr>
          <w:i/>
          <w:spacing w:val="-2"/>
          <w:sz w:val="24"/>
        </w:rPr>
        <w:t>белки.</w:t>
      </w:r>
    </w:p>
    <w:p w:rsidR="00DE4242" w:rsidRDefault="00DD402F">
      <w:pPr>
        <w:ind w:left="285" w:right="426" w:firstLine="710"/>
        <w:jc w:val="both"/>
        <w:rPr>
          <w:i/>
          <w:sz w:val="24"/>
        </w:rPr>
      </w:pPr>
      <w:r>
        <w:rPr>
          <w:sz w:val="24"/>
        </w:rPr>
        <w:t>Ядро.</w:t>
      </w:r>
      <w:r>
        <w:rPr>
          <w:spacing w:val="-11"/>
          <w:sz w:val="24"/>
        </w:rPr>
        <w:t xml:space="preserve"> </w:t>
      </w:r>
      <w:r>
        <w:rPr>
          <w:sz w:val="24"/>
        </w:rPr>
        <w:t>Оболочка</w:t>
      </w:r>
      <w:r>
        <w:rPr>
          <w:spacing w:val="-13"/>
          <w:sz w:val="24"/>
        </w:rPr>
        <w:t xml:space="preserve"> </w:t>
      </w:r>
      <w:r>
        <w:rPr>
          <w:sz w:val="24"/>
        </w:rPr>
        <w:t>ядра,</w:t>
      </w:r>
      <w:r>
        <w:rPr>
          <w:spacing w:val="-10"/>
          <w:sz w:val="24"/>
        </w:rPr>
        <w:t xml:space="preserve"> </w:t>
      </w:r>
      <w:r>
        <w:rPr>
          <w:sz w:val="24"/>
        </w:rPr>
        <w:t>хроматин,</w:t>
      </w:r>
      <w:r>
        <w:rPr>
          <w:spacing w:val="-14"/>
          <w:sz w:val="24"/>
        </w:rPr>
        <w:t xml:space="preserve"> </w:t>
      </w:r>
      <w:r>
        <w:rPr>
          <w:sz w:val="24"/>
        </w:rPr>
        <w:t>кариоплазма,</w:t>
      </w:r>
      <w:r>
        <w:rPr>
          <w:spacing w:val="-14"/>
          <w:sz w:val="24"/>
        </w:rPr>
        <w:t xml:space="preserve"> </w:t>
      </w:r>
      <w:r>
        <w:rPr>
          <w:sz w:val="24"/>
        </w:rPr>
        <w:t>ядрышки,</w:t>
      </w:r>
      <w:r>
        <w:rPr>
          <w:spacing w:val="-14"/>
          <w:sz w:val="24"/>
        </w:rPr>
        <w:t xml:space="preserve"> </w:t>
      </w:r>
      <w:r>
        <w:rPr>
          <w:sz w:val="24"/>
        </w:rPr>
        <w:t>их</w:t>
      </w:r>
      <w:r>
        <w:rPr>
          <w:spacing w:val="-15"/>
          <w:sz w:val="24"/>
        </w:rPr>
        <w:t xml:space="preserve"> </w:t>
      </w:r>
      <w:r>
        <w:rPr>
          <w:sz w:val="24"/>
        </w:rPr>
        <w:t>строение</w:t>
      </w:r>
      <w:r>
        <w:rPr>
          <w:spacing w:val="-15"/>
          <w:sz w:val="24"/>
        </w:rPr>
        <w:t xml:space="preserve"> </w:t>
      </w:r>
      <w:r>
        <w:rPr>
          <w:sz w:val="24"/>
        </w:rPr>
        <w:t>и</w:t>
      </w:r>
      <w:r>
        <w:rPr>
          <w:spacing w:val="-11"/>
          <w:sz w:val="24"/>
        </w:rPr>
        <w:t xml:space="preserve"> </w:t>
      </w:r>
      <w:r>
        <w:rPr>
          <w:sz w:val="24"/>
        </w:rPr>
        <w:t>функции.</w:t>
      </w:r>
      <w:r>
        <w:rPr>
          <w:spacing w:val="-10"/>
          <w:sz w:val="24"/>
        </w:rPr>
        <w:t xml:space="preserve"> </w:t>
      </w:r>
      <w:r>
        <w:rPr>
          <w:sz w:val="24"/>
        </w:rPr>
        <w:t>Ядерный белковый</w:t>
      </w:r>
      <w:r>
        <w:rPr>
          <w:spacing w:val="-15"/>
          <w:sz w:val="24"/>
        </w:rPr>
        <w:t xml:space="preserve"> </w:t>
      </w:r>
      <w:r>
        <w:rPr>
          <w:sz w:val="24"/>
        </w:rPr>
        <w:t>матрикс.</w:t>
      </w:r>
      <w:r>
        <w:rPr>
          <w:spacing w:val="-15"/>
          <w:sz w:val="24"/>
        </w:rPr>
        <w:t xml:space="preserve"> </w:t>
      </w:r>
      <w:r>
        <w:rPr>
          <w:sz w:val="24"/>
        </w:rPr>
        <w:t>Пространственное</w:t>
      </w:r>
      <w:r>
        <w:rPr>
          <w:spacing w:val="-15"/>
          <w:sz w:val="24"/>
        </w:rPr>
        <w:t xml:space="preserve"> </w:t>
      </w:r>
      <w:r>
        <w:rPr>
          <w:sz w:val="24"/>
        </w:rPr>
        <w:t>расположение</w:t>
      </w:r>
      <w:r>
        <w:rPr>
          <w:spacing w:val="-15"/>
          <w:sz w:val="24"/>
        </w:rPr>
        <w:t xml:space="preserve"> </w:t>
      </w:r>
      <w:r>
        <w:rPr>
          <w:sz w:val="24"/>
        </w:rPr>
        <w:t>хромосом</w:t>
      </w:r>
      <w:r>
        <w:rPr>
          <w:spacing w:val="-15"/>
          <w:sz w:val="24"/>
        </w:rPr>
        <w:t xml:space="preserve"> </w:t>
      </w:r>
      <w:r>
        <w:rPr>
          <w:sz w:val="24"/>
        </w:rPr>
        <w:t>в</w:t>
      </w:r>
      <w:r>
        <w:rPr>
          <w:spacing w:val="-15"/>
          <w:sz w:val="24"/>
        </w:rPr>
        <w:t xml:space="preserve"> </w:t>
      </w:r>
      <w:r>
        <w:rPr>
          <w:sz w:val="24"/>
        </w:rPr>
        <w:t>интерфазном</w:t>
      </w:r>
      <w:r>
        <w:rPr>
          <w:spacing w:val="-15"/>
          <w:sz w:val="24"/>
        </w:rPr>
        <w:t xml:space="preserve"> </w:t>
      </w:r>
      <w:r>
        <w:rPr>
          <w:sz w:val="24"/>
        </w:rPr>
        <w:t>ядре.</w:t>
      </w:r>
      <w:r>
        <w:rPr>
          <w:spacing w:val="-10"/>
          <w:sz w:val="24"/>
        </w:rPr>
        <w:t xml:space="preserve"> </w:t>
      </w:r>
      <w:r>
        <w:rPr>
          <w:i/>
          <w:sz w:val="24"/>
        </w:rPr>
        <w:t>Эухроматин и</w:t>
      </w:r>
      <w:r>
        <w:rPr>
          <w:i/>
          <w:spacing w:val="-3"/>
          <w:sz w:val="24"/>
        </w:rPr>
        <w:t xml:space="preserve"> </w:t>
      </w:r>
      <w:r>
        <w:rPr>
          <w:i/>
          <w:sz w:val="24"/>
        </w:rPr>
        <w:t>гетерохроматин</w:t>
      </w:r>
      <w:r>
        <w:rPr>
          <w:sz w:val="24"/>
        </w:rPr>
        <w:t>.</w:t>
      </w:r>
      <w:r>
        <w:rPr>
          <w:spacing w:val="-5"/>
          <w:sz w:val="24"/>
        </w:rPr>
        <w:t xml:space="preserve"> </w:t>
      </w:r>
      <w:r>
        <w:rPr>
          <w:sz w:val="24"/>
        </w:rPr>
        <w:t>Белки</w:t>
      </w:r>
      <w:r>
        <w:rPr>
          <w:spacing w:val="-7"/>
          <w:sz w:val="24"/>
        </w:rPr>
        <w:t xml:space="preserve"> </w:t>
      </w:r>
      <w:r>
        <w:rPr>
          <w:sz w:val="24"/>
        </w:rPr>
        <w:t>хроматина</w:t>
      </w:r>
      <w:r>
        <w:rPr>
          <w:spacing w:val="-2"/>
          <w:sz w:val="24"/>
        </w:rPr>
        <w:t xml:space="preserve"> </w:t>
      </w:r>
      <w:r>
        <w:rPr>
          <w:sz w:val="24"/>
        </w:rPr>
        <w:t>–</w:t>
      </w:r>
      <w:r>
        <w:rPr>
          <w:spacing w:val="-8"/>
          <w:sz w:val="24"/>
        </w:rPr>
        <w:t xml:space="preserve"> </w:t>
      </w:r>
      <w:r>
        <w:rPr>
          <w:sz w:val="24"/>
        </w:rPr>
        <w:t xml:space="preserve">гистоны. </w:t>
      </w:r>
      <w:r>
        <w:rPr>
          <w:i/>
          <w:sz w:val="24"/>
        </w:rPr>
        <w:t>Динамика</w:t>
      </w:r>
      <w:r>
        <w:rPr>
          <w:i/>
          <w:spacing w:val="-3"/>
          <w:sz w:val="24"/>
        </w:rPr>
        <w:t xml:space="preserve"> </w:t>
      </w:r>
      <w:r>
        <w:rPr>
          <w:i/>
          <w:sz w:val="24"/>
        </w:rPr>
        <w:t>ядерной</w:t>
      </w:r>
      <w:r>
        <w:rPr>
          <w:i/>
          <w:spacing w:val="-3"/>
          <w:sz w:val="24"/>
        </w:rPr>
        <w:t xml:space="preserve"> </w:t>
      </w:r>
      <w:r>
        <w:rPr>
          <w:i/>
          <w:sz w:val="24"/>
        </w:rPr>
        <w:t>оболочки</w:t>
      </w:r>
      <w:r>
        <w:rPr>
          <w:i/>
          <w:spacing w:val="-3"/>
          <w:sz w:val="24"/>
        </w:rPr>
        <w:t xml:space="preserve"> </w:t>
      </w:r>
      <w:r>
        <w:rPr>
          <w:i/>
          <w:sz w:val="24"/>
        </w:rPr>
        <w:t>в</w:t>
      </w:r>
      <w:r>
        <w:rPr>
          <w:i/>
          <w:spacing w:val="-7"/>
          <w:sz w:val="24"/>
        </w:rPr>
        <w:t xml:space="preserve"> </w:t>
      </w:r>
      <w:r>
        <w:rPr>
          <w:i/>
          <w:sz w:val="24"/>
        </w:rPr>
        <w:t>митозе.</w:t>
      </w:r>
      <w:r>
        <w:rPr>
          <w:i/>
          <w:spacing w:val="-2"/>
          <w:sz w:val="24"/>
        </w:rPr>
        <w:t xml:space="preserve"> </w:t>
      </w:r>
      <w:r>
        <w:rPr>
          <w:i/>
          <w:sz w:val="24"/>
        </w:rPr>
        <w:t xml:space="preserve">Ядерный </w:t>
      </w:r>
      <w:r>
        <w:rPr>
          <w:i/>
          <w:spacing w:val="-2"/>
          <w:sz w:val="24"/>
        </w:rPr>
        <w:t>транспорт.</w:t>
      </w:r>
    </w:p>
    <w:p w:rsidR="00DE4242" w:rsidRDefault="00DD402F">
      <w:pPr>
        <w:pStyle w:val="a3"/>
        <w:spacing w:line="242" w:lineRule="auto"/>
        <w:ind w:right="433"/>
      </w:pPr>
      <w:r>
        <w:t>Клеточные включения. Сравнительная характеристика клеток эукариот (растительной, животной, грибной).</w:t>
      </w:r>
    </w:p>
    <w:p w:rsidR="00DE4242" w:rsidRDefault="00DD402F">
      <w:pPr>
        <w:pStyle w:val="a3"/>
        <w:spacing w:line="271" w:lineRule="exact"/>
        <w:ind w:left="996" w:firstLine="0"/>
        <w:jc w:val="left"/>
      </w:pPr>
      <w:r>
        <w:rPr>
          <w:spacing w:val="-2"/>
        </w:rPr>
        <w:t>Демонстрации:</w:t>
      </w:r>
    </w:p>
    <w:p w:rsidR="00DE4242" w:rsidRDefault="00DD402F">
      <w:pPr>
        <w:pStyle w:val="a3"/>
        <w:spacing w:before="1" w:line="275" w:lineRule="exact"/>
        <w:ind w:left="996" w:firstLine="0"/>
        <w:jc w:val="left"/>
      </w:pPr>
      <w:r>
        <w:t>Портреты: К.С.</w:t>
      </w:r>
      <w:r>
        <w:rPr>
          <w:spacing w:val="-3"/>
        </w:rPr>
        <w:t xml:space="preserve"> </w:t>
      </w:r>
      <w:r>
        <w:t>Мережковский,</w:t>
      </w:r>
      <w:r>
        <w:rPr>
          <w:spacing w:val="-3"/>
        </w:rPr>
        <w:t xml:space="preserve"> </w:t>
      </w:r>
      <w:r>
        <w:t xml:space="preserve">Л. </w:t>
      </w:r>
      <w:r>
        <w:rPr>
          <w:spacing w:val="-2"/>
        </w:rPr>
        <w:t>Маргулис.</w:t>
      </w:r>
    </w:p>
    <w:p w:rsidR="00DE4242" w:rsidRDefault="00DD402F">
      <w:pPr>
        <w:pStyle w:val="a3"/>
        <w:spacing w:line="275" w:lineRule="exact"/>
        <w:ind w:left="996" w:firstLine="0"/>
        <w:jc w:val="left"/>
      </w:pPr>
      <w:r>
        <w:t>Таблицы</w:t>
      </w:r>
      <w:r>
        <w:rPr>
          <w:spacing w:val="29"/>
        </w:rPr>
        <w:t xml:space="preserve"> </w:t>
      </w:r>
      <w:r>
        <w:t>и</w:t>
      </w:r>
      <w:r>
        <w:rPr>
          <w:spacing w:val="28"/>
        </w:rPr>
        <w:t xml:space="preserve"> </w:t>
      </w:r>
      <w:r>
        <w:t>схемы:</w:t>
      </w:r>
      <w:r>
        <w:rPr>
          <w:spacing w:val="32"/>
        </w:rPr>
        <w:t xml:space="preserve"> </w:t>
      </w:r>
      <w:r>
        <w:t>«Строение</w:t>
      </w:r>
      <w:r>
        <w:rPr>
          <w:spacing w:val="30"/>
        </w:rPr>
        <w:t xml:space="preserve"> </w:t>
      </w:r>
      <w:r>
        <w:t>эукариотической</w:t>
      </w:r>
      <w:r>
        <w:rPr>
          <w:spacing w:val="31"/>
        </w:rPr>
        <w:t xml:space="preserve"> </w:t>
      </w:r>
      <w:r>
        <w:t>клетки»,</w:t>
      </w:r>
      <w:r>
        <w:rPr>
          <w:spacing w:val="31"/>
        </w:rPr>
        <w:t xml:space="preserve"> </w:t>
      </w:r>
      <w:r>
        <w:t>«Строение</w:t>
      </w:r>
      <w:r>
        <w:rPr>
          <w:spacing w:val="30"/>
        </w:rPr>
        <w:t xml:space="preserve"> </w:t>
      </w:r>
      <w:r>
        <w:t>животной</w:t>
      </w:r>
      <w:r>
        <w:rPr>
          <w:spacing w:val="31"/>
        </w:rPr>
        <w:t xml:space="preserve"> </w:t>
      </w:r>
      <w:r>
        <w:rPr>
          <w:spacing w:val="-2"/>
        </w:rPr>
        <w:t>клетки»,</w:t>
      </w:r>
    </w:p>
    <w:p w:rsidR="00DE4242" w:rsidRDefault="00DD402F">
      <w:pPr>
        <w:pStyle w:val="a3"/>
        <w:tabs>
          <w:tab w:val="left" w:pos="1714"/>
          <w:tab w:val="left" w:pos="3432"/>
          <w:tab w:val="left" w:pos="4636"/>
          <w:tab w:val="left" w:pos="6060"/>
          <w:tab w:val="left" w:pos="7945"/>
          <w:tab w:val="left" w:pos="9096"/>
        </w:tabs>
        <w:spacing w:before="5" w:line="237" w:lineRule="auto"/>
        <w:ind w:right="440" w:firstLine="0"/>
        <w:jc w:val="left"/>
      </w:pPr>
      <w:r>
        <w:rPr>
          <w:spacing w:val="-2"/>
        </w:rPr>
        <w:t>«Строение</w:t>
      </w:r>
      <w:r>
        <w:tab/>
      </w:r>
      <w:r>
        <w:rPr>
          <w:spacing w:val="-2"/>
        </w:rPr>
        <w:t>растительной</w:t>
      </w:r>
      <w:r>
        <w:tab/>
      </w:r>
      <w:r>
        <w:rPr>
          <w:spacing w:val="-2"/>
        </w:rPr>
        <w:t>клетки»,</w:t>
      </w:r>
      <w:r>
        <w:tab/>
      </w:r>
      <w:r>
        <w:rPr>
          <w:spacing w:val="-2"/>
        </w:rPr>
        <w:t>«Строение</w:t>
      </w:r>
      <w:r>
        <w:tab/>
      </w:r>
      <w:r>
        <w:rPr>
          <w:spacing w:val="-2"/>
        </w:rPr>
        <w:t>митохондрии»,</w:t>
      </w:r>
      <w:r>
        <w:tab/>
      </w:r>
      <w:r>
        <w:rPr>
          <w:spacing w:val="-2"/>
        </w:rPr>
        <w:t>«Ядро»,</w:t>
      </w:r>
      <w:r>
        <w:tab/>
      </w:r>
      <w:r>
        <w:rPr>
          <w:spacing w:val="-2"/>
        </w:rPr>
        <w:t xml:space="preserve">«Строение </w:t>
      </w:r>
      <w:r>
        <w:t>прокариотической клетки».</w:t>
      </w:r>
    </w:p>
    <w:p w:rsidR="00DE4242" w:rsidRDefault="00DD402F">
      <w:pPr>
        <w:pStyle w:val="a3"/>
        <w:spacing w:before="6" w:line="237" w:lineRule="auto"/>
        <w:jc w:val="left"/>
      </w:pPr>
      <w:r>
        <w:t>Оборудование:</w:t>
      </w:r>
      <w:r>
        <w:rPr>
          <w:spacing w:val="35"/>
        </w:rPr>
        <w:t xml:space="preserve"> </w:t>
      </w:r>
      <w:r>
        <w:t>световой</w:t>
      </w:r>
      <w:r>
        <w:rPr>
          <w:spacing w:val="29"/>
        </w:rPr>
        <w:t xml:space="preserve"> </w:t>
      </w:r>
      <w:r>
        <w:t>микроскоп,</w:t>
      </w:r>
      <w:r>
        <w:rPr>
          <w:spacing w:val="31"/>
        </w:rPr>
        <w:t xml:space="preserve"> </w:t>
      </w:r>
      <w:r>
        <w:t>микропрепараты</w:t>
      </w:r>
      <w:r>
        <w:rPr>
          <w:spacing w:val="35"/>
        </w:rPr>
        <w:t xml:space="preserve"> </w:t>
      </w:r>
      <w:r>
        <w:t>растительных,</w:t>
      </w:r>
      <w:r>
        <w:rPr>
          <w:spacing w:val="35"/>
        </w:rPr>
        <w:t xml:space="preserve"> </w:t>
      </w:r>
      <w:r>
        <w:t>животных</w:t>
      </w:r>
      <w:r>
        <w:rPr>
          <w:spacing w:val="28"/>
        </w:rPr>
        <w:t xml:space="preserve"> </w:t>
      </w:r>
      <w:r>
        <w:t>клеток, микропрепараты бактериальных клеток.</w:t>
      </w:r>
    </w:p>
    <w:p w:rsidR="00DE4242" w:rsidRDefault="00DD402F">
      <w:pPr>
        <w:pStyle w:val="a3"/>
        <w:spacing w:before="5" w:line="237" w:lineRule="auto"/>
        <w:ind w:left="996" w:right="1555" w:firstLine="0"/>
        <w:jc w:val="left"/>
      </w:pPr>
      <w:r>
        <w:t>Лабораторная</w:t>
      </w:r>
      <w:r>
        <w:rPr>
          <w:spacing w:val="-4"/>
        </w:rPr>
        <w:t xml:space="preserve"> </w:t>
      </w:r>
      <w:r>
        <w:t>работа</w:t>
      </w:r>
      <w:r>
        <w:rPr>
          <w:spacing w:val="-4"/>
        </w:rPr>
        <w:t xml:space="preserve"> </w:t>
      </w:r>
      <w:r>
        <w:t>«Изучение</w:t>
      </w:r>
      <w:r>
        <w:rPr>
          <w:spacing w:val="-5"/>
        </w:rPr>
        <w:t xml:space="preserve"> </w:t>
      </w:r>
      <w:r>
        <w:t>строения</w:t>
      </w:r>
      <w:r>
        <w:rPr>
          <w:spacing w:val="-4"/>
        </w:rPr>
        <w:t xml:space="preserve"> </w:t>
      </w:r>
      <w:r>
        <w:t>клеток</w:t>
      </w:r>
      <w:r>
        <w:rPr>
          <w:spacing w:val="-6"/>
        </w:rPr>
        <w:t xml:space="preserve"> </w:t>
      </w:r>
      <w:r>
        <w:t>различных</w:t>
      </w:r>
      <w:r>
        <w:rPr>
          <w:spacing w:val="-13"/>
        </w:rPr>
        <w:t xml:space="preserve"> </w:t>
      </w:r>
      <w:r>
        <w:t>организмов». Практическая работа «Изучение свойств клеточной мембраны».</w:t>
      </w:r>
    </w:p>
    <w:p w:rsidR="00DE4242" w:rsidRDefault="00DD402F">
      <w:pPr>
        <w:pStyle w:val="a3"/>
        <w:spacing w:before="6" w:line="237" w:lineRule="auto"/>
        <w:ind w:right="428"/>
      </w:pPr>
      <w:r>
        <w:t xml:space="preserve">Лабораторная работа «Исследование плазмолиза и деплазмолиза в растительных </w:t>
      </w:r>
      <w:r>
        <w:rPr>
          <w:spacing w:val="-2"/>
        </w:rPr>
        <w:t>клетках».</w:t>
      </w:r>
    </w:p>
    <w:p w:rsidR="00DE4242" w:rsidRDefault="00DD402F">
      <w:pPr>
        <w:pStyle w:val="a3"/>
        <w:spacing w:before="4" w:line="275" w:lineRule="exact"/>
        <w:ind w:left="996" w:firstLine="0"/>
      </w:pPr>
      <w:r>
        <w:t>Практическая</w:t>
      </w:r>
      <w:r>
        <w:rPr>
          <w:spacing w:val="-5"/>
        </w:rPr>
        <w:t xml:space="preserve"> </w:t>
      </w:r>
      <w:r>
        <w:t>работа</w:t>
      </w:r>
      <w:r>
        <w:rPr>
          <w:spacing w:val="-2"/>
        </w:rPr>
        <w:t xml:space="preserve"> </w:t>
      </w:r>
      <w:r>
        <w:t>«Изучение</w:t>
      </w:r>
      <w:r>
        <w:rPr>
          <w:spacing w:val="-3"/>
        </w:rPr>
        <w:t xml:space="preserve"> </w:t>
      </w:r>
      <w:r>
        <w:t>движения</w:t>
      </w:r>
      <w:r>
        <w:rPr>
          <w:spacing w:val="-7"/>
        </w:rPr>
        <w:t xml:space="preserve"> </w:t>
      </w:r>
      <w:r>
        <w:t>цитоплазмы</w:t>
      </w:r>
      <w:r>
        <w:rPr>
          <w:spacing w:val="-5"/>
        </w:rPr>
        <w:t xml:space="preserve"> </w:t>
      </w:r>
      <w:r>
        <w:t>в</w:t>
      </w:r>
      <w:r>
        <w:rPr>
          <w:spacing w:val="-5"/>
        </w:rPr>
        <w:t xml:space="preserve"> </w:t>
      </w:r>
      <w:r>
        <w:t>растительных</w:t>
      </w:r>
      <w:r>
        <w:rPr>
          <w:spacing w:val="-6"/>
        </w:rPr>
        <w:t xml:space="preserve"> </w:t>
      </w:r>
      <w:r>
        <w:rPr>
          <w:spacing w:val="-2"/>
        </w:rPr>
        <w:t>клетках».</w:t>
      </w:r>
    </w:p>
    <w:p w:rsidR="00DE4242" w:rsidRDefault="00DD402F" w:rsidP="00742382">
      <w:pPr>
        <w:pStyle w:val="a4"/>
        <w:numPr>
          <w:ilvl w:val="2"/>
          <w:numId w:val="65"/>
        </w:numPr>
        <w:tabs>
          <w:tab w:val="left" w:pos="1840"/>
        </w:tabs>
        <w:spacing w:line="275" w:lineRule="exact"/>
        <w:ind w:left="1840" w:hanging="844"/>
        <w:jc w:val="both"/>
        <w:rPr>
          <w:sz w:val="24"/>
        </w:rPr>
      </w:pPr>
      <w:r>
        <w:rPr>
          <w:sz w:val="24"/>
        </w:rPr>
        <w:t>Тема</w:t>
      </w:r>
      <w:r>
        <w:rPr>
          <w:spacing w:val="-1"/>
          <w:sz w:val="24"/>
        </w:rPr>
        <w:t xml:space="preserve"> </w:t>
      </w:r>
      <w:r>
        <w:rPr>
          <w:sz w:val="24"/>
        </w:rPr>
        <w:t>6.</w:t>
      </w:r>
      <w:r>
        <w:rPr>
          <w:spacing w:val="-3"/>
          <w:sz w:val="24"/>
        </w:rPr>
        <w:t xml:space="preserve"> </w:t>
      </w:r>
      <w:r>
        <w:rPr>
          <w:sz w:val="24"/>
        </w:rPr>
        <w:t>Обмен</w:t>
      </w:r>
      <w:r>
        <w:rPr>
          <w:spacing w:val="-4"/>
          <w:sz w:val="24"/>
        </w:rPr>
        <w:t xml:space="preserve"> </w:t>
      </w:r>
      <w:r>
        <w:rPr>
          <w:sz w:val="24"/>
        </w:rPr>
        <w:t>веществ</w:t>
      </w:r>
      <w:r>
        <w:rPr>
          <w:spacing w:val="-3"/>
          <w:sz w:val="24"/>
        </w:rPr>
        <w:t xml:space="preserve"> </w:t>
      </w:r>
      <w:r>
        <w:rPr>
          <w:sz w:val="24"/>
        </w:rPr>
        <w:t>и</w:t>
      </w:r>
      <w:r>
        <w:rPr>
          <w:spacing w:val="-3"/>
          <w:sz w:val="24"/>
        </w:rPr>
        <w:t xml:space="preserve"> </w:t>
      </w:r>
      <w:r>
        <w:rPr>
          <w:sz w:val="24"/>
        </w:rPr>
        <w:t>превращение</w:t>
      </w:r>
      <w:r>
        <w:rPr>
          <w:spacing w:val="-6"/>
          <w:sz w:val="24"/>
        </w:rPr>
        <w:t xml:space="preserve"> </w:t>
      </w:r>
      <w:r>
        <w:rPr>
          <w:sz w:val="24"/>
        </w:rPr>
        <w:t>энергии</w:t>
      </w:r>
      <w:r>
        <w:rPr>
          <w:spacing w:val="1"/>
          <w:sz w:val="24"/>
        </w:rPr>
        <w:t xml:space="preserve"> </w:t>
      </w:r>
      <w:r>
        <w:rPr>
          <w:sz w:val="24"/>
        </w:rPr>
        <w:t>в</w:t>
      </w:r>
      <w:r>
        <w:rPr>
          <w:spacing w:val="-3"/>
          <w:sz w:val="24"/>
        </w:rPr>
        <w:t xml:space="preserve"> </w:t>
      </w:r>
      <w:r>
        <w:rPr>
          <w:sz w:val="24"/>
        </w:rPr>
        <w:t>клетке</w:t>
      </w:r>
      <w:r>
        <w:rPr>
          <w:spacing w:val="-1"/>
          <w:sz w:val="24"/>
        </w:rPr>
        <w:t xml:space="preserve"> </w:t>
      </w:r>
      <w:r>
        <w:rPr>
          <w:sz w:val="24"/>
        </w:rPr>
        <w:t>(9</w:t>
      </w:r>
      <w:r>
        <w:rPr>
          <w:spacing w:val="-4"/>
          <w:sz w:val="24"/>
        </w:rPr>
        <w:t xml:space="preserve"> </w:t>
      </w:r>
      <w:r>
        <w:rPr>
          <w:spacing w:val="-5"/>
          <w:sz w:val="24"/>
        </w:rPr>
        <w:t>ч).</w:t>
      </w:r>
    </w:p>
    <w:p w:rsidR="00DE4242" w:rsidRDefault="00DD402F">
      <w:pPr>
        <w:pStyle w:val="a3"/>
        <w:spacing w:before="2"/>
        <w:ind w:right="427"/>
      </w:pPr>
      <w: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w:t>
      </w:r>
      <w:r>
        <w:rPr>
          <w:spacing w:val="-7"/>
        </w:rPr>
        <w:t xml:space="preserve"> </w:t>
      </w:r>
      <w:r>
        <w:t>ферментов</w:t>
      </w:r>
      <w:r>
        <w:rPr>
          <w:spacing w:val="-5"/>
        </w:rPr>
        <w:t xml:space="preserve"> </w:t>
      </w:r>
      <w:r>
        <w:t>от</w:t>
      </w:r>
      <w:r>
        <w:rPr>
          <w:spacing w:val="-2"/>
        </w:rPr>
        <w:t xml:space="preserve"> </w:t>
      </w:r>
      <w:r>
        <w:t>неорганических</w:t>
      </w:r>
      <w:r>
        <w:rPr>
          <w:spacing w:val="-7"/>
        </w:rPr>
        <w:t xml:space="preserve"> </w:t>
      </w:r>
      <w:r>
        <w:t>катализаторов. Белки-активаторы</w:t>
      </w:r>
      <w:r>
        <w:rPr>
          <w:spacing w:val="-5"/>
        </w:rPr>
        <w:t xml:space="preserve"> </w:t>
      </w:r>
      <w:r>
        <w:t>и</w:t>
      </w:r>
      <w:r>
        <w:rPr>
          <w:spacing w:val="-1"/>
        </w:rPr>
        <w:t xml:space="preserve"> </w:t>
      </w:r>
      <w:r>
        <w:t>белки- ингибиторы. Зависимость скорости ферментативных реакций от различных факторов.</w:t>
      </w:r>
    </w:p>
    <w:p w:rsidR="00DE4242" w:rsidRDefault="00DD402F">
      <w:pPr>
        <w:spacing w:before="1"/>
        <w:ind w:left="285" w:right="428" w:firstLine="710"/>
        <w:jc w:val="both"/>
        <w:rPr>
          <w:sz w:val="24"/>
        </w:rPr>
      </w:pPr>
      <w:r>
        <w:rPr>
          <w:sz w:val="24"/>
        </w:rPr>
        <w:t xml:space="preserve">Первичный синтез органических веществ в клетке. Фотосинтез. </w:t>
      </w:r>
      <w:r>
        <w:rPr>
          <w:i/>
          <w:sz w:val="24"/>
        </w:rPr>
        <w:t>Аноксигенный и оксигенный фотосинтез у бактерий</w:t>
      </w:r>
      <w:r>
        <w:rPr>
          <w:sz w:val="24"/>
        </w:rPr>
        <w:t xml:space="preserve">. </w:t>
      </w:r>
      <w:r>
        <w:rPr>
          <w:i/>
          <w:sz w:val="24"/>
        </w:rPr>
        <w:t>Светособирающие пигменты и пигменты реакционного центра</w:t>
      </w:r>
      <w:r>
        <w:rPr>
          <w:sz w:val="24"/>
        </w:rPr>
        <w:t xml:space="preserve">. Роль хлоропластов в процессе фотосинтеза. Световая и темновая фазы. </w:t>
      </w:r>
      <w:r>
        <w:rPr>
          <w:i/>
          <w:sz w:val="24"/>
        </w:rPr>
        <w:t xml:space="preserve">Фотодыхание, </w:t>
      </w:r>
      <w:r>
        <w:rPr>
          <w:i/>
          <w:position w:val="2"/>
          <w:sz w:val="24"/>
        </w:rPr>
        <w:t>С</w:t>
      </w:r>
      <w:r>
        <w:rPr>
          <w:i/>
          <w:sz w:val="16"/>
        </w:rPr>
        <w:t>3-</w:t>
      </w:r>
      <w:r>
        <w:rPr>
          <w:i/>
          <w:position w:val="2"/>
          <w:sz w:val="24"/>
        </w:rPr>
        <w:t>,</w:t>
      </w:r>
      <w:r>
        <w:rPr>
          <w:i/>
          <w:spacing w:val="-1"/>
          <w:position w:val="2"/>
          <w:sz w:val="24"/>
        </w:rPr>
        <w:t xml:space="preserve"> </w:t>
      </w:r>
      <w:r>
        <w:rPr>
          <w:i/>
          <w:position w:val="2"/>
          <w:sz w:val="24"/>
        </w:rPr>
        <w:t>C</w:t>
      </w:r>
      <w:r>
        <w:rPr>
          <w:i/>
          <w:sz w:val="16"/>
        </w:rPr>
        <w:t>4-</w:t>
      </w:r>
      <w:r>
        <w:rPr>
          <w:i/>
          <w:spacing w:val="12"/>
          <w:sz w:val="16"/>
        </w:rPr>
        <w:t xml:space="preserve"> </w:t>
      </w:r>
      <w:r>
        <w:rPr>
          <w:i/>
          <w:position w:val="2"/>
          <w:sz w:val="24"/>
        </w:rPr>
        <w:t>и</w:t>
      </w:r>
      <w:r>
        <w:rPr>
          <w:i/>
          <w:spacing w:val="-3"/>
          <w:position w:val="2"/>
          <w:sz w:val="24"/>
        </w:rPr>
        <w:t xml:space="preserve"> </w:t>
      </w:r>
      <w:r>
        <w:rPr>
          <w:i/>
          <w:position w:val="2"/>
          <w:sz w:val="24"/>
        </w:rPr>
        <w:t>CAM-типы</w:t>
      </w:r>
      <w:r>
        <w:rPr>
          <w:i/>
          <w:spacing w:val="-8"/>
          <w:position w:val="2"/>
          <w:sz w:val="24"/>
        </w:rPr>
        <w:t xml:space="preserve"> </w:t>
      </w:r>
      <w:r>
        <w:rPr>
          <w:i/>
          <w:position w:val="2"/>
          <w:sz w:val="24"/>
        </w:rPr>
        <w:t>фотосинтеза</w:t>
      </w:r>
      <w:r>
        <w:rPr>
          <w:position w:val="2"/>
          <w:sz w:val="24"/>
        </w:rPr>
        <w:t>.</w:t>
      </w:r>
      <w:r>
        <w:rPr>
          <w:spacing w:val="-1"/>
          <w:position w:val="2"/>
          <w:sz w:val="24"/>
        </w:rPr>
        <w:t xml:space="preserve"> </w:t>
      </w:r>
      <w:r>
        <w:rPr>
          <w:position w:val="2"/>
          <w:sz w:val="24"/>
        </w:rPr>
        <w:t>Продуктивность</w:t>
      </w:r>
      <w:r>
        <w:rPr>
          <w:spacing w:val="-6"/>
          <w:position w:val="2"/>
          <w:sz w:val="24"/>
        </w:rPr>
        <w:t xml:space="preserve"> </w:t>
      </w:r>
      <w:r>
        <w:rPr>
          <w:position w:val="2"/>
          <w:sz w:val="24"/>
        </w:rPr>
        <w:t>фотосинтеза.</w:t>
      </w:r>
      <w:r>
        <w:rPr>
          <w:spacing w:val="-1"/>
          <w:position w:val="2"/>
          <w:sz w:val="24"/>
        </w:rPr>
        <w:t xml:space="preserve"> </w:t>
      </w:r>
      <w:r>
        <w:rPr>
          <w:position w:val="2"/>
          <w:sz w:val="24"/>
        </w:rPr>
        <w:t>Влияние</w:t>
      </w:r>
      <w:r>
        <w:rPr>
          <w:spacing w:val="-4"/>
          <w:position w:val="2"/>
          <w:sz w:val="24"/>
        </w:rPr>
        <w:t xml:space="preserve"> </w:t>
      </w:r>
      <w:r>
        <w:rPr>
          <w:position w:val="2"/>
          <w:sz w:val="24"/>
        </w:rPr>
        <w:t>различных</w:t>
      </w:r>
      <w:r>
        <w:rPr>
          <w:spacing w:val="-8"/>
          <w:position w:val="2"/>
          <w:sz w:val="24"/>
        </w:rPr>
        <w:t xml:space="preserve"> </w:t>
      </w:r>
      <w:r>
        <w:rPr>
          <w:position w:val="2"/>
          <w:sz w:val="24"/>
        </w:rPr>
        <w:t xml:space="preserve">факторов </w:t>
      </w:r>
      <w:r>
        <w:rPr>
          <w:sz w:val="24"/>
        </w:rPr>
        <w:t>на скорость фотосинтеза. Значение фотосинтеза.</w:t>
      </w:r>
    </w:p>
    <w:p w:rsidR="00DE4242" w:rsidRDefault="00DD402F">
      <w:pPr>
        <w:pStyle w:val="a3"/>
        <w:spacing w:line="242" w:lineRule="auto"/>
        <w:ind w:right="429"/>
      </w:pPr>
      <w: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DE4242" w:rsidRDefault="00DD402F">
      <w:pPr>
        <w:pStyle w:val="a3"/>
        <w:spacing w:line="242" w:lineRule="auto"/>
        <w:ind w:right="432"/>
      </w:pPr>
      <w: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DE4242" w:rsidRDefault="00DD402F">
      <w:pPr>
        <w:pStyle w:val="a3"/>
        <w:spacing w:line="242" w:lineRule="auto"/>
        <w:ind w:right="438"/>
      </w:pPr>
      <w:r>
        <w:t>Аэробные</w:t>
      </w:r>
      <w:r>
        <w:rPr>
          <w:spacing w:val="-9"/>
        </w:rPr>
        <w:t xml:space="preserve"> </w:t>
      </w:r>
      <w:r>
        <w:t>организмы.</w:t>
      </w:r>
      <w:r>
        <w:rPr>
          <w:spacing w:val="-2"/>
        </w:rPr>
        <w:t xml:space="preserve"> </w:t>
      </w:r>
      <w:r>
        <w:t>Этапы</w:t>
      </w:r>
      <w:r>
        <w:rPr>
          <w:spacing w:val="-3"/>
        </w:rPr>
        <w:t xml:space="preserve"> </w:t>
      </w:r>
      <w:r>
        <w:t>энергетического</w:t>
      </w:r>
      <w:r>
        <w:rPr>
          <w:spacing w:val="-9"/>
        </w:rPr>
        <w:t xml:space="preserve"> </w:t>
      </w:r>
      <w:r>
        <w:t>обмена.</w:t>
      </w:r>
      <w:r>
        <w:rPr>
          <w:spacing w:val="-2"/>
        </w:rPr>
        <w:t xml:space="preserve"> </w:t>
      </w:r>
      <w:r>
        <w:t>Подготовительный</w:t>
      </w:r>
      <w:r>
        <w:rPr>
          <w:spacing w:val="-8"/>
        </w:rPr>
        <w:t xml:space="preserve"> </w:t>
      </w:r>
      <w:r>
        <w:t>этап.</w:t>
      </w:r>
      <w:r>
        <w:rPr>
          <w:spacing w:val="-2"/>
        </w:rPr>
        <w:t xml:space="preserve"> </w:t>
      </w:r>
      <w:r>
        <w:t>Гликолиз – бескислородное расщепление глюкозы.</w:t>
      </w:r>
    </w:p>
    <w:p w:rsidR="00DE4242" w:rsidRDefault="00DD402F">
      <w:pPr>
        <w:ind w:left="285" w:right="429" w:firstLine="710"/>
        <w:jc w:val="both"/>
        <w:rPr>
          <w:sz w:val="24"/>
        </w:rPr>
      </w:pPr>
      <w:r>
        <w:rPr>
          <w:sz w:val="24"/>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Pr>
          <w:i/>
          <w:sz w:val="24"/>
        </w:rPr>
        <w:t xml:space="preserve">Энергия мембранного градиента протонов. Синтез АТФ: работа протонной АТФ-синтазы. </w:t>
      </w:r>
      <w:r>
        <w:rPr>
          <w:sz w:val="24"/>
        </w:rPr>
        <w:t>Преимущества аэробного пути обмена веществ перед анаэробным. Эффективность энергетического обмена.</w:t>
      </w:r>
    </w:p>
    <w:p w:rsidR="00DE4242" w:rsidRDefault="00DD402F">
      <w:pPr>
        <w:pStyle w:val="a3"/>
        <w:spacing w:line="275" w:lineRule="exact"/>
        <w:ind w:left="996" w:firstLine="0"/>
        <w:jc w:val="left"/>
      </w:pPr>
      <w:r>
        <w:rPr>
          <w:spacing w:val="-2"/>
        </w:rPr>
        <w:t>Демонстрации:</w:t>
      </w:r>
    </w:p>
    <w:p w:rsidR="00DE4242" w:rsidRDefault="00DD402F">
      <w:pPr>
        <w:pStyle w:val="a3"/>
        <w:tabs>
          <w:tab w:val="left" w:pos="2340"/>
          <w:tab w:val="left" w:pos="3995"/>
          <w:tab w:val="left" w:pos="5930"/>
          <w:tab w:val="left" w:pos="8297"/>
        </w:tabs>
        <w:spacing w:line="242" w:lineRule="auto"/>
        <w:ind w:right="425"/>
        <w:jc w:val="left"/>
      </w:pPr>
      <w:r>
        <w:rPr>
          <w:spacing w:val="-2"/>
        </w:rPr>
        <w:t>Портреты:</w:t>
      </w:r>
      <w:r>
        <w:tab/>
        <w:t>Дж. Пристли,</w:t>
      </w:r>
      <w:r>
        <w:tab/>
        <w:t>К.А. Тимирязев,</w:t>
      </w:r>
      <w:r>
        <w:tab/>
        <w:t>С. Н. Виноградский,</w:t>
      </w:r>
      <w:r>
        <w:tab/>
        <w:t>В.</w:t>
      </w:r>
      <w:r>
        <w:rPr>
          <w:spacing w:val="-15"/>
        </w:rPr>
        <w:t xml:space="preserve"> </w:t>
      </w:r>
      <w:r>
        <w:t>А.</w:t>
      </w:r>
      <w:r>
        <w:rPr>
          <w:spacing w:val="-15"/>
        </w:rPr>
        <w:t xml:space="preserve"> </w:t>
      </w:r>
      <w:r>
        <w:t>Энгельгардт, П. Митчелл, Г.А. Заварзин.</w:t>
      </w:r>
    </w:p>
    <w:p w:rsidR="00DE4242" w:rsidRDefault="00DD402F">
      <w:pPr>
        <w:pStyle w:val="a3"/>
        <w:tabs>
          <w:tab w:val="left" w:pos="2113"/>
          <w:tab w:val="left" w:pos="2448"/>
          <w:tab w:val="left" w:pos="3368"/>
          <w:tab w:val="left" w:pos="5075"/>
          <w:tab w:val="left" w:pos="7046"/>
          <w:tab w:val="left" w:pos="8063"/>
          <w:tab w:val="left" w:pos="9443"/>
        </w:tabs>
        <w:spacing w:line="271" w:lineRule="exact"/>
        <w:ind w:left="996" w:firstLine="0"/>
        <w:jc w:val="left"/>
      </w:pPr>
      <w:r>
        <w:rPr>
          <w:spacing w:val="-2"/>
        </w:rPr>
        <w:t>Таблицы</w:t>
      </w:r>
      <w:r>
        <w:tab/>
      </w:r>
      <w:r>
        <w:rPr>
          <w:spacing w:val="-10"/>
        </w:rPr>
        <w:t>и</w:t>
      </w:r>
      <w:r>
        <w:tab/>
      </w:r>
      <w:r>
        <w:rPr>
          <w:spacing w:val="-2"/>
        </w:rPr>
        <w:t>схемы:</w:t>
      </w:r>
      <w:r>
        <w:tab/>
      </w:r>
      <w:r>
        <w:rPr>
          <w:spacing w:val="-2"/>
        </w:rPr>
        <w:t>«Фотосинтез»,</w:t>
      </w:r>
      <w:r>
        <w:tab/>
      </w:r>
      <w:r>
        <w:rPr>
          <w:spacing w:val="-2"/>
        </w:rPr>
        <w:t>«Энергетический</w:t>
      </w:r>
      <w:r>
        <w:tab/>
      </w:r>
      <w:r>
        <w:rPr>
          <w:spacing w:val="-2"/>
        </w:rPr>
        <w:t>обмен»,</w:t>
      </w:r>
      <w:r>
        <w:tab/>
      </w:r>
      <w:r>
        <w:rPr>
          <w:spacing w:val="-2"/>
        </w:rPr>
        <w:t>«Биосинтез</w:t>
      </w:r>
      <w:r>
        <w:tab/>
      </w:r>
      <w:r>
        <w:rPr>
          <w:spacing w:val="-2"/>
        </w:rPr>
        <w:t>белка»,</w:t>
      </w:r>
    </w:p>
    <w:p w:rsidR="00DE4242" w:rsidRDefault="00DD402F">
      <w:pPr>
        <w:pStyle w:val="a3"/>
        <w:spacing w:line="275" w:lineRule="exact"/>
        <w:ind w:firstLine="0"/>
        <w:jc w:val="left"/>
      </w:pPr>
      <w:r>
        <w:t>«Строение</w:t>
      </w:r>
      <w:r>
        <w:rPr>
          <w:spacing w:val="-5"/>
        </w:rPr>
        <w:t xml:space="preserve"> </w:t>
      </w:r>
      <w:r>
        <w:t>фермента»,</w:t>
      </w:r>
      <w:r>
        <w:rPr>
          <w:spacing w:val="-2"/>
        </w:rPr>
        <w:t xml:space="preserve"> «Хемосинтез».</w:t>
      </w:r>
    </w:p>
    <w:p w:rsidR="00DE4242" w:rsidRDefault="00DD402F">
      <w:pPr>
        <w:pStyle w:val="a3"/>
        <w:spacing w:line="242" w:lineRule="auto"/>
        <w:jc w:val="left"/>
      </w:pPr>
      <w:r>
        <w:t>Оборудование:</w:t>
      </w:r>
      <w:r>
        <w:rPr>
          <w:spacing w:val="40"/>
        </w:rPr>
        <w:t xml:space="preserve"> </w:t>
      </w:r>
      <w:r>
        <w:t>световой</w:t>
      </w:r>
      <w:r>
        <w:rPr>
          <w:spacing w:val="40"/>
        </w:rPr>
        <w:t xml:space="preserve"> </w:t>
      </w:r>
      <w:r>
        <w:t>микроскоп,</w:t>
      </w:r>
      <w:r>
        <w:rPr>
          <w:spacing w:val="40"/>
        </w:rPr>
        <w:t xml:space="preserve"> </w:t>
      </w:r>
      <w:r>
        <w:t>оборудование</w:t>
      </w:r>
      <w:r>
        <w:rPr>
          <w:spacing w:val="40"/>
        </w:rPr>
        <w:t xml:space="preserve"> </w:t>
      </w:r>
      <w:r>
        <w:t>для</w:t>
      </w:r>
      <w:r>
        <w:rPr>
          <w:spacing w:val="40"/>
        </w:rPr>
        <w:t xml:space="preserve"> </w:t>
      </w:r>
      <w:r>
        <w:t>приготовления</w:t>
      </w:r>
      <w:r>
        <w:rPr>
          <w:spacing w:val="40"/>
        </w:rPr>
        <w:t xml:space="preserve"> </w:t>
      </w:r>
      <w:r>
        <w:t>постоянных</w:t>
      </w:r>
      <w:r>
        <w:rPr>
          <w:spacing w:val="40"/>
        </w:rPr>
        <w:t xml:space="preserve"> </w:t>
      </w:r>
      <w:r>
        <w:t>и временных микропрепаратов.</w:t>
      </w:r>
    </w:p>
    <w:p w:rsidR="00DE4242" w:rsidRDefault="00DD402F">
      <w:pPr>
        <w:pStyle w:val="a3"/>
        <w:spacing w:line="242" w:lineRule="auto"/>
        <w:jc w:val="left"/>
      </w:pPr>
      <w:r>
        <w:t>Лабораторная</w:t>
      </w:r>
      <w:r>
        <w:rPr>
          <w:spacing w:val="40"/>
        </w:rPr>
        <w:t xml:space="preserve"> </w:t>
      </w:r>
      <w:r>
        <w:t>работа</w:t>
      </w:r>
      <w:r>
        <w:rPr>
          <w:spacing w:val="40"/>
        </w:rPr>
        <w:t xml:space="preserve"> </w:t>
      </w:r>
      <w:r>
        <w:t>«Изучение</w:t>
      </w:r>
      <w:r>
        <w:rPr>
          <w:spacing w:val="40"/>
        </w:rPr>
        <w:t xml:space="preserve"> </w:t>
      </w:r>
      <w:r>
        <w:t>каталитической</w:t>
      </w:r>
      <w:r>
        <w:rPr>
          <w:spacing w:val="40"/>
        </w:rPr>
        <w:t xml:space="preserve"> </w:t>
      </w:r>
      <w:r>
        <w:t>активности</w:t>
      </w:r>
      <w:r>
        <w:rPr>
          <w:spacing w:val="40"/>
        </w:rPr>
        <w:t xml:space="preserve"> </w:t>
      </w:r>
      <w:r>
        <w:t>ферментов</w:t>
      </w:r>
      <w:r>
        <w:rPr>
          <w:spacing w:val="40"/>
        </w:rPr>
        <w:t xml:space="preserve"> </w:t>
      </w:r>
      <w:r>
        <w:t>(на</w:t>
      </w:r>
      <w:r>
        <w:rPr>
          <w:spacing w:val="40"/>
        </w:rPr>
        <w:t xml:space="preserve"> </w:t>
      </w:r>
      <w:r>
        <w:t>примере амилазы или каталазы)».</w:t>
      </w:r>
    </w:p>
    <w:p w:rsidR="00DE4242" w:rsidRDefault="00DD402F">
      <w:pPr>
        <w:pStyle w:val="a3"/>
        <w:spacing w:line="271" w:lineRule="exact"/>
        <w:ind w:left="996" w:firstLine="0"/>
        <w:jc w:val="left"/>
      </w:pPr>
      <w:r>
        <w:t>Лабораторная</w:t>
      </w:r>
      <w:r>
        <w:rPr>
          <w:spacing w:val="42"/>
        </w:rPr>
        <w:t xml:space="preserve"> </w:t>
      </w:r>
      <w:r>
        <w:t>работа</w:t>
      </w:r>
      <w:r>
        <w:rPr>
          <w:spacing w:val="40"/>
        </w:rPr>
        <w:t xml:space="preserve"> </w:t>
      </w:r>
      <w:r>
        <w:t>«Изучение</w:t>
      </w:r>
      <w:r>
        <w:rPr>
          <w:spacing w:val="43"/>
        </w:rPr>
        <w:t xml:space="preserve"> </w:t>
      </w:r>
      <w:r>
        <w:t>ферментативного</w:t>
      </w:r>
      <w:r>
        <w:rPr>
          <w:spacing w:val="45"/>
        </w:rPr>
        <w:t xml:space="preserve"> </w:t>
      </w:r>
      <w:r>
        <w:t>расщепления</w:t>
      </w:r>
      <w:r>
        <w:rPr>
          <w:spacing w:val="40"/>
        </w:rPr>
        <w:t xml:space="preserve"> </w:t>
      </w:r>
      <w:r>
        <w:t>пероксида</w:t>
      </w:r>
      <w:r>
        <w:rPr>
          <w:spacing w:val="39"/>
        </w:rPr>
        <w:t xml:space="preserve"> </w:t>
      </w:r>
      <w:r>
        <w:t>водорода</w:t>
      </w:r>
      <w:r>
        <w:rPr>
          <w:spacing w:val="39"/>
        </w:rPr>
        <w:t xml:space="preserve"> </w:t>
      </w:r>
      <w:r>
        <w:rPr>
          <w:spacing w:val="-10"/>
        </w:rPr>
        <w:t>в</w:t>
      </w:r>
    </w:p>
    <w:p w:rsidR="00DE4242" w:rsidRDefault="00DE4242">
      <w:pPr>
        <w:pStyle w:val="a3"/>
        <w:spacing w:line="271" w:lineRule="exact"/>
        <w:jc w:val="left"/>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lastRenderedPageBreak/>
        <w:t>растительных</w:t>
      </w:r>
      <w:r>
        <w:rPr>
          <w:spacing w:val="-4"/>
        </w:rPr>
        <w:t xml:space="preserve"> </w:t>
      </w:r>
      <w:r>
        <w:t>и</w:t>
      </w:r>
      <w:r>
        <w:rPr>
          <w:spacing w:val="-3"/>
        </w:rPr>
        <w:t xml:space="preserve"> </w:t>
      </w:r>
      <w:r>
        <w:t>животных</w:t>
      </w:r>
      <w:r>
        <w:rPr>
          <w:spacing w:val="-3"/>
        </w:rPr>
        <w:t xml:space="preserve"> </w:t>
      </w:r>
      <w:r>
        <w:rPr>
          <w:spacing w:val="-2"/>
        </w:rPr>
        <w:t>клетках».</w:t>
      </w:r>
    </w:p>
    <w:p w:rsidR="00DE4242" w:rsidRDefault="00DD402F">
      <w:pPr>
        <w:pStyle w:val="a3"/>
        <w:spacing w:line="242" w:lineRule="auto"/>
        <w:ind w:left="996" w:right="1555" w:firstLine="0"/>
        <w:jc w:val="left"/>
      </w:pPr>
      <w:r>
        <w:t>Лабораторная</w:t>
      </w:r>
      <w:r>
        <w:rPr>
          <w:spacing w:val="-6"/>
        </w:rPr>
        <w:t xml:space="preserve"> </w:t>
      </w:r>
      <w:r>
        <w:t>работа</w:t>
      </w:r>
      <w:r>
        <w:rPr>
          <w:spacing w:val="-7"/>
        </w:rPr>
        <w:t xml:space="preserve"> </w:t>
      </w:r>
      <w:r>
        <w:t>«Сравнение</w:t>
      </w:r>
      <w:r>
        <w:rPr>
          <w:spacing w:val="-7"/>
        </w:rPr>
        <w:t xml:space="preserve"> </w:t>
      </w:r>
      <w:r>
        <w:t>процессов</w:t>
      </w:r>
      <w:r>
        <w:rPr>
          <w:spacing w:val="-5"/>
        </w:rPr>
        <w:t xml:space="preserve"> </w:t>
      </w:r>
      <w:r>
        <w:t>фотосинтеза</w:t>
      </w:r>
      <w:r>
        <w:rPr>
          <w:spacing w:val="-7"/>
        </w:rPr>
        <w:t xml:space="preserve"> </w:t>
      </w:r>
      <w:r>
        <w:t>и</w:t>
      </w:r>
      <w:r>
        <w:rPr>
          <w:spacing w:val="-9"/>
        </w:rPr>
        <w:t xml:space="preserve"> </w:t>
      </w:r>
      <w:r>
        <w:t>хемосинтеза». Лабораторная работа «Сравнение процессов брожения и дыхания».</w:t>
      </w:r>
    </w:p>
    <w:p w:rsidR="00DE4242" w:rsidRDefault="00DD402F" w:rsidP="00742382">
      <w:pPr>
        <w:pStyle w:val="a4"/>
        <w:numPr>
          <w:ilvl w:val="2"/>
          <w:numId w:val="65"/>
        </w:numPr>
        <w:tabs>
          <w:tab w:val="left" w:pos="1840"/>
        </w:tabs>
        <w:spacing w:line="271" w:lineRule="exact"/>
        <w:ind w:left="1840" w:hanging="844"/>
        <w:rPr>
          <w:sz w:val="24"/>
        </w:rPr>
      </w:pPr>
      <w:r>
        <w:rPr>
          <w:sz w:val="24"/>
        </w:rPr>
        <w:t>Тема</w:t>
      </w:r>
      <w:r>
        <w:rPr>
          <w:spacing w:val="-2"/>
          <w:sz w:val="24"/>
        </w:rPr>
        <w:t xml:space="preserve"> </w:t>
      </w:r>
      <w:r>
        <w:rPr>
          <w:sz w:val="24"/>
        </w:rPr>
        <w:t>7.</w:t>
      </w:r>
      <w:r>
        <w:rPr>
          <w:spacing w:val="-4"/>
          <w:sz w:val="24"/>
        </w:rPr>
        <w:t xml:space="preserve"> </w:t>
      </w:r>
      <w:r>
        <w:rPr>
          <w:sz w:val="24"/>
        </w:rPr>
        <w:t>Наследственная</w:t>
      </w:r>
      <w:r>
        <w:rPr>
          <w:spacing w:val="-1"/>
          <w:sz w:val="24"/>
        </w:rPr>
        <w:t xml:space="preserve"> </w:t>
      </w:r>
      <w:r>
        <w:rPr>
          <w:sz w:val="24"/>
        </w:rPr>
        <w:t>информация</w:t>
      </w:r>
      <w:r>
        <w:rPr>
          <w:spacing w:val="-1"/>
          <w:sz w:val="24"/>
        </w:rPr>
        <w:t xml:space="preserve"> </w:t>
      </w:r>
      <w:r>
        <w:rPr>
          <w:sz w:val="24"/>
        </w:rPr>
        <w:t>и</w:t>
      </w:r>
      <w:r>
        <w:rPr>
          <w:spacing w:val="-9"/>
          <w:sz w:val="24"/>
        </w:rPr>
        <w:t xml:space="preserve"> </w:t>
      </w:r>
      <w:r>
        <w:rPr>
          <w:sz w:val="24"/>
        </w:rPr>
        <w:t>реализация</w:t>
      </w:r>
      <w:r>
        <w:rPr>
          <w:spacing w:val="-1"/>
          <w:sz w:val="24"/>
        </w:rPr>
        <w:t xml:space="preserve"> </w:t>
      </w:r>
      <w:r>
        <w:rPr>
          <w:sz w:val="24"/>
        </w:rPr>
        <w:t>её</w:t>
      </w:r>
      <w:r>
        <w:rPr>
          <w:spacing w:val="-6"/>
          <w:sz w:val="24"/>
        </w:rPr>
        <w:t xml:space="preserve"> </w:t>
      </w:r>
      <w:r>
        <w:rPr>
          <w:sz w:val="24"/>
        </w:rPr>
        <w:t>в клетке</w:t>
      </w:r>
      <w:r>
        <w:rPr>
          <w:spacing w:val="-2"/>
          <w:sz w:val="24"/>
        </w:rPr>
        <w:t xml:space="preserve"> </w:t>
      </w:r>
      <w:r>
        <w:rPr>
          <w:sz w:val="24"/>
        </w:rPr>
        <w:t>(9</w:t>
      </w:r>
      <w:r>
        <w:rPr>
          <w:spacing w:val="-5"/>
          <w:sz w:val="24"/>
        </w:rPr>
        <w:t xml:space="preserve"> ч).</w:t>
      </w:r>
    </w:p>
    <w:p w:rsidR="00DE4242" w:rsidRDefault="00DD402F">
      <w:pPr>
        <w:spacing w:before="1"/>
        <w:ind w:left="285" w:right="437" w:firstLine="710"/>
        <w:jc w:val="both"/>
        <w:rPr>
          <w:i/>
          <w:sz w:val="24"/>
        </w:rPr>
      </w:pPr>
      <w:r>
        <w:rPr>
          <w:sz w:val="24"/>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w:t>
      </w:r>
      <w:r>
        <w:rPr>
          <w:spacing w:val="-7"/>
          <w:sz w:val="24"/>
        </w:rPr>
        <w:t xml:space="preserve"> </w:t>
      </w:r>
      <w:r>
        <w:rPr>
          <w:sz w:val="24"/>
        </w:rPr>
        <w:t>асимметричность.</w:t>
      </w:r>
      <w:r>
        <w:rPr>
          <w:spacing w:val="-4"/>
          <w:sz w:val="24"/>
        </w:rPr>
        <w:t xml:space="preserve"> </w:t>
      </w:r>
      <w:r>
        <w:rPr>
          <w:i/>
          <w:sz w:val="24"/>
        </w:rPr>
        <w:t>Созревание</w:t>
      </w:r>
      <w:r>
        <w:rPr>
          <w:i/>
          <w:spacing w:val="-5"/>
          <w:sz w:val="24"/>
        </w:rPr>
        <w:t xml:space="preserve"> </w:t>
      </w:r>
      <w:r>
        <w:rPr>
          <w:i/>
          <w:sz w:val="24"/>
        </w:rPr>
        <w:t>матричных</w:t>
      </w:r>
      <w:r>
        <w:rPr>
          <w:i/>
          <w:spacing w:val="-5"/>
          <w:sz w:val="24"/>
        </w:rPr>
        <w:t xml:space="preserve"> </w:t>
      </w:r>
      <w:r>
        <w:rPr>
          <w:i/>
          <w:sz w:val="24"/>
        </w:rPr>
        <w:t>РНК</w:t>
      </w:r>
      <w:r>
        <w:rPr>
          <w:i/>
          <w:spacing w:val="-6"/>
          <w:sz w:val="24"/>
        </w:rPr>
        <w:t xml:space="preserve"> </w:t>
      </w:r>
      <w:r>
        <w:rPr>
          <w:i/>
          <w:sz w:val="24"/>
        </w:rPr>
        <w:t>в</w:t>
      </w:r>
      <w:r>
        <w:rPr>
          <w:i/>
          <w:spacing w:val="-3"/>
          <w:sz w:val="24"/>
        </w:rPr>
        <w:t xml:space="preserve"> </w:t>
      </w:r>
      <w:r>
        <w:rPr>
          <w:i/>
          <w:sz w:val="24"/>
        </w:rPr>
        <w:t>эукариотической</w:t>
      </w:r>
      <w:r>
        <w:rPr>
          <w:i/>
          <w:spacing w:val="-4"/>
          <w:sz w:val="24"/>
        </w:rPr>
        <w:t xml:space="preserve"> </w:t>
      </w:r>
      <w:r>
        <w:rPr>
          <w:i/>
          <w:sz w:val="24"/>
        </w:rPr>
        <w:t>клетке. Некодирующие РНК.</w:t>
      </w:r>
    </w:p>
    <w:p w:rsidR="00DE4242" w:rsidRDefault="00DD402F">
      <w:pPr>
        <w:pStyle w:val="a3"/>
        <w:spacing w:line="242" w:lineRule="auto"/>
        <w:ind w:right="432"/>
      </w:pPr>
      <w: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DE4242" w:rsidRDefault="00DD402F">
      <w:pPr>
        <w:ind w:left="285" w:right="429" w:firstLine="710"/>
        <w:jc w:val="both"/>
        <w:rPr>
          <w:sz w:val="24"/>
        </w:rPr>
      </w:pPr>
      <w:r>
        <w:rPr>
          <w:i/>
          <w:sz w:val="24"/>
        </w:rPr>
        <w:t>Современные представления о строении генов</w:t>
      </w:r>
      <w:r>
        <w:rPr>
          <w:sz w:val="24"/>
        </w:rPr>
        <w:t xml:space="preserve">. Организация генома у прокариот и эукариот. Регуляция активности генов у прокариот. Гипотеза оперона (Ф. Жакоб, Ж. Мано). </w:t>
      </w:r>
      <w:r>
        <w:rPr>
          <w:i/>
          <w:sz w:val="24"/>
        </w:rPr>
        <w:t>Молекулярные механизмы экспрессии генов у эукариот. Роль хроматина в регуляции работы генов</w:t>
      </w:r>
      <w:r>
        <w:rPr>
          <w:sz w:val="24"/>
        </w:rPr>
        <w:t>. Регуляция обменных процессов в клетке. Клеточный гомеостаз.</w:t>
      </w:r>
    </w:p>
    <w:p w:rsidR="00DE4242" w:rsidRDefault="00DD402F">
      <w:pPr>
        <w:ind w:left="285" w:right="430" w:firstLine="710"/>
        <w:jc w:val="both"/>
        <w:rPr>
          <w:sz w:val="24"/>
        </w:rPr>
      </w:pPr>
      <w:r>
        <w:rPr>
          <w:sz w:val="24"/>
        </w:rPr>
        <w:t xml:space="preserve">Вирусы – неклеточные формы жизни и облигатные паразиты. Строение простых и сложных вирусов, ретровирусов, бактериофагов. </w:t>
      </w:r>
      <w:r>
        <w:rPr>
          <w:i/>
          <w:sz w:val="24"/>
        </w:rPr>
        <w:t>Жизненный цикл ДНК-содержащих вирусов, РНК-содержащих вирусов, бактериофагов. Обратная транскрипция, ревертаза, интеграза</w:t>
      </w:r>
      <w:r>
        <w:rPr>
          <w:sz w:val="24"/>
        </w:rPr>
        <w:t>.</w:t>
      </w:r>
    </w:p>
    <w:p w:rsidR="00DE4242" w:rsidRDefault="00DD402F">
      <w:pPr>
        <w:pStyle w:val="a3"/>
        <w:spacing w:line="237" w:lineRule="auto"/>
        <w:ind w:right="424"/>
      </w:pPr>
      <w:r>
        <w:t>Вирусные заболевания человека, животных, растений. СПИД, COVID-19, социальные и медицинские проблемы.</w:t>
      </w:r>
    </w:p>
    <w:p w:rsidR="00DE4242" w:rsidRDefault="00DD402F">
      <w:pPr>
        <w:spacing w:before="2"/>
        <w:ind w:left="285" w:right="432" w:firstLine="710"/>
        <w:jc w:val="both"/>
        <w:rPr>
          <w:i/>
          <w:sz w:val="24"/>
        </w:rPr>
      </w:pPr>
      <w:r>
        <w:rPr>
          <w:i/>
          <w:sz w:val="24"/>
        </w:rPr>
        <w:t>Биоинформатика: интеграция и анализ больших массивов («bigdata») структурных биологических данных</w:t>
      </w:r>
      <w:r>
        <w:rPr>
          <w:sz w:val="24"/>
        </w:rPr>
        <w:t xml:space="preserve">. </w:t>
      </w:r>
      <w:r>
        <w:rPr>
          <w:i/>
          <w:sz w:val="24"/>
        </w:rPr>
        <w:t>Нанотехнологии в биологии и медицине. Программируемые функции белков. Способы доставки лекарств.</w:t>
      </w:r>
    </w:p>
    <w:p w:rsidR="00DE4242" w:rsidRDefault="00DD402F">
      <w:pPr>
        <w:pStyle w:val="a3"/>
        <w:spacing w:line="274" w:lineRule="exact"/>
        <w:ind w:left="996" w:firstLine="0"/>
        <w:jc w:val="left"/>
      </w:pPr>
      <w:r>
        <w:rPr>
          <w:spacing w:val="-2"/>
        </w:rPr>
        <w:t>Демонстрации:</w:t>
      </w:r>
    </w:p>
    <w:p w:rsidR="00DE4242" w:rsidRDefault="00DD402F">
      <w:pPr>
        <w:pStyle w:val="a3"/>
        <w:spacing w:before="3" w:line="275" w:lineRule="exact"/>
        <w:ind w:left="996" w:firstLine="0"/>
        <w:jc w:val="left"/>
      </w:pPr>
      <w:r>
        <w:t>Портреты:</w:t>
      </w:r>
      <w:r>
        <w:rPr>
          <w:spacing w:val="-1"/>
        </w:rPr>
        <w:t xml:space="preserve"> </w:t>
      </w:r>
      <w:r>
        <w:t>Н.К.</w:t>
      </w:r>
      <w:r>
        <w:rPr>
          <w:spacing w:val="2"/>
        </w:rPr>
        <w:t xml:space="preserve"> </w:t>
      </w:r>
      <w:r>
        <w:t>Кольцов,</w:t>
      </w:r>
      <w:r>
        <w:rPr>
          <w:spacing w:val="-4"/>
        </w:rPr>
        <w:t xml:space="preserve"> </w:t>
      </w:r>
      <w:r>
        <w:t>Д.И.</w:t>
      </w:r>
      <w:r>
        <w:rPr>
          <w:spacing w:val="-1"/>
        </w:rPr>
        <w:t xml:space="preserve"> </w:t>
      </w:r>
      <w:r>
        <w:rPr>
          <w:spacing w:val="-2"/>
        </w:rPr>
        <w:t>Ивановский.</w:t>
      </w:r>
    </w:p>
    <w:p w:rsidR="00DE4242" w:rsidRDefault="00DD402F">
      <w:pPr>
        <w:pStyle w:val="a3"/>
        <w:spacing w:line="242" w:lineRule="auto"/>
        <w:ind w:left="996" w:firstLine="0"/>
        <w:jc w:val="left"/>
      </w:pPr>
      <w:r>
        <w:t>Таблицы</w:t>
      </w:r>
      <w:r>
        <w:rPr>
          <w:spacing w:val="-9"/>
        </w:rPr>
        <w:t xml:space="preserve"> </w:t>
      </w:r>
      <w:r>
        <w:t>и</w:t>
      </w:r>
      <w:r>
        <w:rPr>
          <w:spacing w:val="-5"/>
        </w:rPr>
        <w:t xml:space="preserve"> </w:t>
      </w:r>
      <w:r>
        <w:t>схемы:</w:t>
      </w:r>
      <w:r>
        <w:rPr>
          <w:spacing w:val="-3"/>
        </w:rPr>
        <w:t xml:space="preserve"> </w:t>
      </w:r>
      <w:r>
        <w:t>«Биосинтез</w:t>
      </w:r>
      <w:r>
        <w:rPr>
          <w:spacing w:val="-9"/>
        </w:rPr>
        <w:t xml:space="preserve"> </w:t>
      </w:r>
      <w:r>
        <w:t>белка»,</w:t>
      </w:r>
      <w:r>
        <w:rPr>
          <w:spacing w:val="-4"/>
        </w:rPr>
        <w:t xml:space="preserve"> </w:t>
      </w:r>
      <w:r>
        <w:t>«Генетический</w:t>
      </w:r>
      <w:r>
        <w:rPr>
          <w:spacing w:val="-5"/>
        </w:rPr>
        <w:t xml:space="preserve"> </w:t>
      </w:r>
      <w:r>
        <w:t>код»,</w:t>
      </w:r>
      <w:r>
        <w:rPr>
          <w:spacing w:val="-4"/>
        </w:rPr>
        <w:t xml:space="preserve"> </w:t>
      </w:r>
      <w:r>
        <w:t>«Вирусы»,</w:t>
      </w:r>
      <w:r>
        <w:rPr>
          <w:spacing w:val="-4"/>
        </w:rPr>
        <w:t xml:space="preserve"> </w:t>
      </w:r>
      <w:r>
        <w:t>«Бактериофаги». Практическая работа «Создание модели вируса».</w:t>
      </w:r>
    </w:p>
    <w:p w:rsidR="00DE4242" w:rsidRDefault="00DD402F" w:rsidP="00742382">
      <w:pPr>
        <w:pStyle w:val="a4"/>
        <w:numPr>
          <w:ilvl w:val="2"/>
          <w:numId w:val="65"/>
        </w:numPr>
        <w:tabs>
          <w:tab w:val="left" w:pos="1840"/>
        </w:tabs>
        <w:spacing w:line="271" w:lineRule="exact"/>
        <w:ind w:left="1840" w:hanging="844"/>
        <w:rPr>
          <w:sz w:val="24"/>
        </w:rPr>
      </w:pPr>
      <w:r>
        <w:rPr>
          <w:sz w:val="24"/>
        </w:rPr>
        <w:t>Тема</w:t>
      </w:r>
      <w:r>
        <w:rPr>
          <w:spacing w:val="-2"/>
          <w:sz w:val="24"/>
        </w:rPr>
        <w:t xml:space="preserve"> </w:t>
      </w:r>
      <w:r>
        <w:rPr>
          <w:sz w:val="24"/>
        </w:rPr>
        <w:t>8.</w:t>
      </w:r>
      <w:r>
        <w:rPr>
          <w:spacing w:val="-4"/>
          <w:sz w:val="24"/>
        </w:rPr>
        <w:t xml:space="preserve"> </w:t>
      </w:r>
      <w:r>
        <w:rPr>
          <w:sz w:val="24"/>
        </w:rPr>
        <w:t>Жизненный</w:t>
      </w:r>
      <w:r>
        <w:rPr>
          <w:spacing w:val="-5"/>
          <w:sz w:val="24"/>
        </w:rPr>
        <w:t xml:space="preserve"> </w:t>
      </w:r>
      <w:r>
        <w:rPr>
          <w:sz w:val="24"/>
        </w:rPr>
        <w:t>цикл</w:t>
      </w:r>
      <w:r>
        <w:rPr>
          <w:spacing w:val="-1"/>
          <w:sz w:val="24"/>
        </w:rPr>
        <w:t xml:space="preserve"> </w:t>
      </w:r>
      <w:r>
        <w:rPr>
          <w:sz w:val="24"/>
        </w:rPr>
        <w:t>клетки</w:t>
      </w:r>
      <w:r>
        <w:rPr>
          <w:spacing w:val="-5"/>
          <w:sz w:val="24"/>
        </w:rPr>
        <w:t xml:space="preserve"> </w:t>
      </w:r>
      <w:r>
        <w:rPr>
          <w:sz w:val="24"/>
        </w:rPr>
        <w:t xml:space="preserve">(6 </w:t>
      </w:r>
      <w:r>
        <w:rPr>
          <w:spacing w:val="-5"/>
          <w:sz w:val="24"/>
        </w:rPr>
        <w:t>ч).</w:t>
      </w:r>
    </w:p>
    <w:p w:rsidR="00DE4242" w:rsidRDefault="00DD402F">
      <w:pPr>
        <w:pStyle w:val="a3"/>
        <w:spacing w:before="1"/>
        <w:ind w:right="430"/>
      </w:pPr>
      <w:r>
        <w:t xml:space="preserve">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w:t>
      </w:r>
      <w:r>
        <w:rPr>
          <w:spacing w:val="-2"/>
        </w:rPr>
        <w:t>интерфазы.</w:t>
      </w:r>
    </w:p>
    <w:p w:rsidR="00DE4242" w:rsidRDefault="00DD402F">
      <w:pPr>
        <w:pStyle w:val="a3"/>
        <w:ind w:right="429"/>
        <w:jc w:val="right"/>
      </w:pPr>
      <w:r>
        <w:t>Матричный</w:t>
      </w:r>
      <w:r>
        <w:rPr>
          <w:spacing w:val="-3"/>
        </w:rPr>
        <w:t xml:space="preserve"> </w:t>
      </w:r>
      <w:r>
        <w:t>синтез</w:t>
      </w:r>
      <w:r>
        <w:rPr>
          <w:spacing w:val="-7"/>
        </w:rPr>
        <w:t xml:space="preserve"> </w:t>
      </w:r>
      <w:r>
        <w:t>ДНК</w:t>
      </w:r>
      <w:r>
        <w:rPr>
          <w:spacing w:val="-3"/>
        </w:rPr>
        <w:t xml:space="preserve"> </w:t>
      </w:r>
      <w:r>
        <w:t>–</w:t>
      </w:r>
      <w:r>
        <w:rPr>
          <w:spacing w:val="-4"/>
        </w:rPr>
        <w:t xml:space="preserve"> </w:t>
      </w:r>
      <w:r>
        <w:t>репликация.</w:t>
      </w:r>
      <w:r>
        <w:rPr>
          <w:spacing w:val="-2"/>
        </w:rPr>
        <w:t xml:space="preserve"> </w:t>
      </w:r>
      <w:r>
        <w:t>Принципы</w:t>
      </w:r>
      <w:r>
        <w:rPr>
          <w:spacing w:val="-3"/>
        </w:rPr>
        <w:t xml:space="preserve"> </w:t>
      </w:r>
      <w:r>
        <w:t>репликации</w:t>
      </w:r>
      <w:r>
        <w:rPr>
          <w:spacing w:val="-3"/>
        </w:rPr>
        <w:t xml:space="preserve"> </w:t>
      </w:r>
      <w:r>
        <w:t>ДНК:</w:t>
      </w:r>
      <w:r>
        <w:rPr>
          <w:spacing w:val="-4"/>
        </w:rPr>
        <w:t xml:space="preserve"> </w:t>
      </w:r>
      <w:r>
        <w:t>комплементарность, полуконсервативный</w:t>
      </w:r>
      <w:r>
        <w:rPr>
          <w:spacing w:val="40"/>
        </w:rPr>
        <w:t xml:space="preserve"> </w:t>
      </w:r>
      <w:r>
        <w:t>синтез,</w:t>
      </w:r>
      <w:r>
        <w:rPr>
          <w:spacing w:val="40"/>
        </w:rPr>
        <w:t xml:space="preserve"> </w:t>
      </w:r>
      <w:r>
        <w:t>антипараллельность.</w:t>
      </w:r>
      <w:r>
        <w:rPr>
          <w:spacing w:val="40"/>
        </w:rPr>
        <w:t xml:space="preserve"> </w:t>
      </w:r>
      <w:r>
        <w:t>Механизм</w:t>
      </w:r>
      <w:r>
        <w:rPr>
          <w:spacing w:val="40"/>
        </w:rPr>
        <w:t xml:space="preserve"> </w:t>
      </w:r>
      <w:r>
        <w:t>репликации</w:t>
      </w:r>
      <w:r>
        <w:rPr>
          <w:spacing w:val="40"/>
        </w:rPr>
        <w:t xml:space="preserve"> </w:t>
      </w:r>
      <w:r>
        <w:t>ДНК.</w:t>
      </w:r>
      <w:r>
        <w:rPr>
          <w:spacing w:val="40"/>
        </w:rPr>
        <w:t xml:space="preserve"> </w:t>
      </w:r>
      <w:r>
        <w:t>Хромосомы. Строение</w:t>
      </w:r>
      <w:r>
        <w:rPr>
          <w:spacing w:val="80"/>
        </w:rPr>
        <w:t xml:space="preserve"> </w:t>
      </w:r>
      <w:r>
        <w:t>хромосом.</w:t>
      </w:r>
      <w:r>
        <w:rPr>
          <w:spacing w:val="80"/>
        </w:rPr>
        <w:t xml:space="preserve"> </w:t>
      </w:r>
      <w:r>
        <w:t>Теломеры</w:t>
      </w:r>
      <w:r>
        <w:rPr>
          <w:spacing w:val="80"/>
        </w:rPr>
        <w:t xml:space="preserve"> </w:t>
      </w:r>
      <w:r>
        <w:t>и</w:t>
      </w:r>
      <w:r>
        <w:rPr>
          <w:spacing w:val="80"/>
        </w:rPr>
        <w:t xml:space="preserve"> </w:t>
      </w:r>
      <w:r>
        <w:t>теломераза.</w:t>
      </w:r>
      <w:r>
        <w:rPr>
          <w:spacing w:val="80"/>
          <w:w w:val="150"/>
        </w:rPr>
        <w:t xml:space="preserve"> </w:t>
      </w:r>
      <w:r>
        <w:t>Хромосомный</w:t>
      </w:r>
      <w:r>
        <w:rPr>
          <w:spacing w:val="80"/>
        </w:rPr>
        <w:t xml:space="preserve"> </w:t>
      </w:r>
      <w:r>
        <w:t>набор</w:t>
      </w:r>
      <w:r>
        <w:rPr>
          <w:spacing w:val="80"/>
          <w:w w:val="150"/>
        </w:rPr>
        <w:t xml:space="preserve"> </w:t>
      </w:r>
      <w:r>
        <w:t>клетки</w:t>
      </w:r>
      <w:r>
        <w:rPr>
          <w:spacing w:val="80"/>
        </w:rPr>
        <w:t xml:space="preserve"> </w:t>
      </w:r>
      <w:r>
        <w:t>–</w:t>
      </w:r>
      <w:r>
        <w:rPr>
          <w:spacing w:val="80"/>
        </w:rPr>
        <w:t xml:space="preserve"> </w:t>
      </w:r>
      <w:r>
        <w:t>кариотип.</w:t>
      </w:r>
      <w:r>
        <w:rPr>
          <w:spacing w:val="40"/>
        </w:rPr>
        <w:t xml:space="preserve"> </w:t>
      </w:r>
      <w:r>
        <w:t>Диплоидный</w:t>
      </w:r>
      <w:r>
        <w:rPr>
          <w:spacing w:val="-5"/>
        </w:rPr>
        <w:t xml:space="preserve"> </w:t>
      </w:r>
      <w:r>
        <w:t>и</w:t>
      </w:r>
      <w:r>
        <w:rPr>
          <w:spacing w:val="-5"/>
        </w:rPr>
        <w:t xml:space="preserve"> </w:t>
      </w:r>
      <w:r>
        <w:t>гаплоидный наборы</w:t>
      </w:r>
      <w:r>
        <w:rPr>
          <w:spacing w:val="-4"/>
        </w:rPr>
        <w:t xml:space="preserve"> </w:t>
      </w:r>
      <w:r>
        <w:t>хромосом.</w:t>
      </w:r>
      <w:r>
        <w:rPr>
          <w:spacing w:val="-4"/>
        </w:rPr>
        <w:t xml:space="preserve"> </w:t>
      </w:r>
      <w:r>
        <w:t>Гомологичные</w:t>
      </w:r>
      <w:r>
        <w:rPr>
          <w:spacing w:val="-2"/>
        </w:rPr>
        <w:t xml:space="preserve"> </w:t>
      </w:r>
      <w:r>
        <w:t>хромосомы. Половые</w:t>
      </w:r>
      <w:r>
        <w:rPr>
          <w:spacing w:val="-2"/>
        </w:rPr>
        <w:t xml:space="preserve"> </w:t>
      </w:r>
      <w:r>
        <w:t>хромосомы. Деление клетки</w:t>
      </w:r>
      <w:r>
        <w:rPr>
          <w:spacing w:val="33"/>
        </w:rPr>
        <w:t xml:space="preserve"> </w:t>
      </w:r>
      <w:r>
        <w:t>– митоз. Стадии митоза и происходящие в них процессы. Типы митоза.</w:t>
      </w:r>
    </w:p>
    <w:p w:rsidR="00DE4242" w:rsidRDefault="00DD402F">
      <w:pPr>
        <w:pStyle w:val="a3"/>
        <w:spacing w:line="274" w:lineRule="exact"/>
        <w:ind w:firstLine="0"/>
        <w:jc w:val="left"/>
      </w:pPr>
      <w:r>
        <w:t>Кариокинез</w:t>
      </w:r>
      <w:r>
        <w:rPr>
          <w:spacing w:val="-10"/>
        </w:rPr>
        <w:t xml:space="preserve"> </w:t>
      </w:r>
      <w:r>
        <w:t>и</w:t>
      </w:r>
      <w:r>
        <w:rPr>
          <w:spacing w:val="-4"/>
        </w:rPr>
        <w:t xml:space="preserve"> </w:t>
      </w:r>
      <w:r>
        <w:t>цитокинез.</w:t>
      </w:r>
      <w:r>
        <w:rPr>
          <w:spacing w:val="-2"/>
        </w:rPr>
        <w:t xml:space="preserve"> </w:t>
      </w:r>
      <w:r>
        <w:t>Биологическое</w:t>
      </w:r>
      <w:r>
        <w:rPr>
          <w:spacing w:val="-5"/>
        </w:rPr>
        <w:t xml:space="preserve"> </w:t>
      </w:r>
      <w:r>
        <w:t>значение</w:t>
      </w:r>
      <w:r>
        <w:rPr>
          <w:spacing w:val="-5"/>
        </w:rPr>
        <w:t xml:space="preserve"> </w:t>
      </w:r>
      <w:r>
        <w:rPr>
          <w:spacing w:val="-2"/>
        </w:rPr>
        <w:t>митоза.</w:t>
      </w:r>
    </w:p>
    <w:p w:rsidR="00DE4242" w:rsidRDefault="00DD402F">
      <w:pPr>
        <w:pStyle w:val="a3"/>
        <w:spacing w:before="5" w:line="237" w:lineRule="auto"/>
        <w:ind w:left="996" w:firstLine="0"/>
        <w:jc w:val="left"/>
        <w:rPr>
          <w:i/>
        </w:rPr>
      </w:pPr>
      <w:r>
        <w:t>Регуляция митотического цикла клетки. Программируемая клеточная гибель – апоптоз. Клеточное</w:t>
      </w:r>
      <w:r>
        <w:rPr>
          <w:spacing w:val="54"/>
          <w:w w:val="150"/>
        </w:rPr>
        <w:t xml:space="preserve"> </w:t>
      </w:r>
      <w:r>
        <w:t>ядро,</w:t>
      </w:r>
      <w:r>
        <w:rPr>
          <w:spacing w:val="60"/>
          <w:w w:val="150"/>
        </w:rPr>
        <w:t xml:space="preserve"> </w:t>
      </w:r>
      <w:r>
        <w:t>хромосомы,</w:t>
      </w:r>
      <w:r>
        <w:rPr>
          <w:spacing w:val="59"/>
          <w:w w:val="150"/>
        </w:rPr>
        <w:t xml:space="preserve"> </w:t>
      </w:r>
      <w:r>
        <w:t>функциональная</w:t>
      </w:r>
      <w:r>
        <w:rPr>
          <w:spacing w:val="63"/>
          <w:w w:val="150"/>
        </w:rPr>
        <w:t xml:space="preserve"> </w:t>
      </w:r>
      <w:r>
        <w:t>геномика.</w:t>
      </w:r>
      <w:r>
        <w:rPr>
          <w:spacing w:val="67"/>
          <w:w w:val="150"/>
        </w:rPr>
        <w:t xml:space="preserve"> </w:t>
      </w:r>
      <w:r>
        <w:rPr>
          <w:i/>
        </w:rPr>
        <w:t>Механизмы</w:t>
      </w:r>
      <w:r>
        <w:rPr>
          <w:i/>
          <w:spacing w:val="59"/>
          <w:w w:val="150"/>
        </w:rPr>
        <w:t xml:space="preserve"> </w:t>
      </w:r>
      <w:r>
        <w:rPr>
          <w:i/>
          <w:spacing w:val="-2"/>
        </w:rPr>
        <w:t>пролиферации,</w:t>
      </w:r>
    </w:p>
    <w:p w:rsidR="00DE4242" w:rsidRDefault="00DD402F">
      <w:pPr>
        <w:spacing w:before="6" w:line="237" w:lineRule="auto"/>
        <w:ind w:left="285" w:right="444"/>
        <w:rPr>
          <w:i/>
          <w:sz w:val="24"/>
        </w:rPr>
      </w:pPr>
      <w:r>
        <w:rPr>
          <w:i/>
          <w:sz w:val="24"/>
        </w:rPr>
        <w:t>дифференцировки,</w:t>
      </w:r>
      <w:r>
        <w:rPr>
          <w:i/>
          <w:spacing w:val="40"/>
          <w:sz w:val="24"/>
        </w:rPr>
        <w:t xml:space="preserve"> </w:t>
      </w:r>
      <w:r>
        <w:rPr>
          <w:i/>
          <w:sz w:val="24"/>
        </w:rPr>
        <w:t>старения</w:t>
      </w:r>
      <w:r>
        <w:rPr>
          <w:i/>
          <w:spacing w:val="40"/>
          <w:sz w:val="24"/>
        </w:rPr>
        <w:t xml:space="preserve"> </w:t>
      </w:r>
      <w:r>
        <w:rPr>
          <w:i/>
          <w:sz w:val="24"/>
        </w:rPr>
        <w:t>и</w:t>
      </w:r>
      <w:r>
        <w:rPr>
          <w:i/>
          <w:spacing w:val="40"/>
          <w:sz w:val="24"/>
        </w:rPr>
        <w:t xml:space="preserve"> </w:t>
      </w:r>
      <w:r>
        <w:rPr>
          <w:i/>
          <w:sz w:val="24"/>
        </w:rPr>
        <w:t>гибели</w:t>
      </w:r>
      <w:r>
        <w:rPr>
          <w:i/>
          <w:spacing w:val="40"/>
          <w:sz w:val="24"/>
        </w:rPr>
        <w:t xml:space="preserve"> </w:t>
      </w:r>
      <w:r>
        <w:rPr>
          <w:i/>
          <w:sz w:val="24"/>
        </w:rPr>
        <w:t>клеток.</w:t>
      </w:r>
      <w:r>
        <w:rPr>
          <w:i/>
          <w:spacing w:val="40"/>
          <w:sz w:val="24"/>
        </w:rPr>
        <w:t xml:space="preserve"> </w:t>
      </w:r>
      <w:r>
        <w:rPr>
          <w:i/>
          <w:sz w:val="24"/>
        </w:rPr>
        <w:t>«Цифровая</w:t>
      </w:r>
      <w:r>
        <w:rPr>
          <w:i/>
          <w:spacing w:val="40"/>
          <w:sz w:val="24"/>
        </w:rPr>
        <w:t xml:space="preserve"> </w:t>
      </w:r>
      <w:r>
        <w:rPr>
          <w:i/>
          <w:sz w:val="24"/>
        </w:rPr>
        <w:t>клетка»</w:t>
      </w:r>
      <w:r>
        <w:rPr>
          <w:i/>
          <w:spacing w:val="40"/>
          <w:sz w:val="24"/>
        </w:rPr>
        <w:t xml:space="preserve"> </w:t>
      </w:r>
      <w:r>
        <w:rPr>
          <w:i/>
          <w:sz w:val="24"/>
        </w:rPr>
        <w:t>–</w:t>
      </w:r>
      <w:r>
        <w:rPr>
          <w:i/>
          <w:spacing w:val="40"/>
          <w:sz w:val="24"/>
        </w:rPr>
        <w:t xml:space="preserve"> </w:t>
      </w:r>
      <w:r>
        <w:rPr>
          <w:i/>
          <w:sz w:val="24"/>
        </w:rPr>
        <w:t>биоинформатические</w:t>
      </w:r>
      <w:r>
        <w:rPr>
          <w:i/>
          <w:spacing w:val="40"/>
          <w:sz w:val="24"/>
        </w:rPr>
        <w:t xml:space="preserve"> </w:t>
      </w:r>
      <w:r>
        <w:rPr>
          <w:i/>
          <w:sz w:val="24"/>
        </w:rPr>
        <w:t>модели функционирования клетки.</w:t>
      </w:r>
    </w:p>
    <w:p w:rsidR="00DE4242" w:rsidRDefault="00DD402F">
      <w:pPr>
        <w:pStyle w:val="a3"/>
        <w:spacing w:before="3" w:line="275" w:lineRule="exact"/>
        <w:ind w:left="996" w:firstLine="0"/>
        <w:jc w:val="left"/>
      </w:pPr>
      <w:r>
        <w:rPr>
          <w:spacing w:val="-2"/>
        </w:rPr>
        <w:t>Демонстрации:</w:t>
      </w:r>
    </w:p>
    <w:p w:rsidR="00DE4242" w:rsidRDefault="00DD402F">
      <w:pPr>
        <w:pStyle w:val="a3"/>
        <w:spacing w:line="275" w:lineRule="exact"/>
        <w:ind w:left="996" w:firstLine="0"/>
        <w:jc w:val="left"/>
      </w:pPr>
      <w:r>
        <w:t>Таблицы</w:t>
      </w:r>
      <w:r>
        <w:rPr>
          <w:spacing w:val="31"/>
        </w:rPr>
        <w:t xml:space="preserve">  </w:t>
      </w:r>
      <w:r>
        <w:t>и</w:t>
      </w:r>
      <w:r>
        <w:rPr>
          <w:spacing w:val="31"/>
        </w:rPr>
        <w:t xml:space="preserve">  </w:t>
      </w:r>
      <w:r>
        <w:t>схемы:</w:t>
      </w:r>
      <w:r>
        <w:rPr>
          <w:spacing w:val="32"/>
        </w:rPr>
        <w:t xml:space="preserve">  </w:t>
      </w:r>
      <w:r>
        <w:t>«Жизненный</w:t>
      </w:r>
      <w:r>
        <w:rPr>
          <w:spacing w:val="32"/>
        </w:rPr>
        <w:t xml:space="preserve">  </w:t>
      </w:r>
      <w:r>
        <w:t>цикл</w:t>
      </w:r>
      <w:r>
        <w:rPr>
          <w:spacing w:val="31"/>
        </w:rPr>
        <w:t xml:space="preserve">  </w:t>
      </w:r>
      <w:r>
        <w:t>клетки»,</w:t>
      </w:r>
      <w:r>
        <w:rPr>
          <w:spacing w:val="32"/>
        </w:rPr>
        <w:t xml:space="preserve">  </w:t>
      </w:r>
      <w:r>
        <w:t>«Митоз»,</w:t>
      </w:r>
      <w:r>
        <w:rPr>
          <w:spacing w:val="31"/>
        </w:rPr>
        <w:t xml:space="preserve">  </w:t>
      </w:r>
      <w:r>
        <w:t>«Строение</w:t>
      </w:r>
      <w:r>
        <w:rPr>
          <w:spacing w:val="31"/>
        </w:rPr>
        <w:t xml:space="preserve">  </w:t>
      </w:r>
      <w:r>
        <w:rPr>
          <w:spacing w:val="-2"/>
        </w:rPr>
        <w:t>хромосом»,</w:t>
      </w:r>
    </w:p>
    <w:p w:rsidR="00DE4242" w:rsidRDefault="00DD402F">
      <w:pPr>
        <w:pStyle w:val="a3"/>
        <w:spacing w:before="2" w:line="275" w:lineRule="exact"/>
        <w:ind w:firstLine="0"/>
        <w:jc w:val="left"/>
      </w:pPr>
      <w:r>
        <w:t>«Репликация</w:t>
      </w:r>
      <w:r>
        <w:rPr>
          <w:spacing w:val="-9"/>
        </w:rPr>
        <w:t xml:space="preserve"> </w:t>
      </w:r>
      <w:r>
        <w:rPr>
          <w:spacing w:val="-4"/>
        </w:rPr>
        <w:t>ДНК».</w:t>
      </w:r>
    </w:p>
    <w:p w:rsidR="00DE4242" w:rsidRDefault="00DD402F">
      <w:pPr>
        <w:pStyle w:val="a3"/>
        <w:spacing w:line="242" w:lineRule="auto"/>
        <w:ind w:left="996" w:firstLine="0"/>
        <w:jc w:val="left"/>
      </w:pPr>
      <w:r>
        <w:t>Оборудование:</w:t>
      </w:r>
      <w:r>
        <w:rPr>
          <w:spacing w:val="-2"/>
        </w:rPr>
        <w:t xml:space="preserve"> </w:t>
      </w:r>
      <w:r>
        <w:t>световой</w:t>
      </w:r>
      <w:r>
        <w:rPr>
          <w:spacing w:val="-7"/>
        </w:rPr>
        <w:t xml:space="preserve"> </w:t>
      </w:r>
      <w:r>
        <w:t>микроскоп,</w:t>
      </w:r>
      <w:r>
        <w:rPr>
          <w:spacing w:val="-7"/>
        </w:rPr>
        <w:t xml:space="preserve"> </w:t>
      </w:r>
      <w:r>
        <w:t>микропрепараты:</w:t>
      </w:r>
      <w:r>
        <w:rPr>
          <w:spacing w:val="-4"/>
        </w:rPr>
        <w:t xml:space="preserve"> </w:t>
      </w:r>
      <w:r>
        <w:t>«Митоз</w:t>
      </w:r>
      <w:r>
        <w:rPr>
          <w:spacing w:val="-7"/>
        </w:rPr>
        <w:t xml:space="preserve"> </w:t>
      </w:r>
      <w:r>
        <w:t>в</w:t>
      </w:r>
      <w:r>
        <w:rPr>
          <w:spacing w:val="-7"/>
        </w:rPr>
        <w:t xml:space="preserve"> </w:t>
      </w:r>
      <w:r>
        <w:t>клетках</w:t>
      </w:r>
      <w:r>
        <w:rPr>
          <w:spacing w:val="-8"/>
        </w:rPr>
        <w:t xml:space="preserve"> </w:t>
      </w:r>
      <w:r>
        <w:t>корешка</w:t>
      </w:r>
      <w:r>
        <w:rPr>
          <w:spacing w:val="-5"/>
        </w:rPr>
        <w:t xml:space="preserve"> </w:t>
      </w:r>
      <w:r>
        <w:t>лука». Лабораторная работа «Изучение хромосом на готовых микропрепаратах».</w:t>
      </w:r>
    </w:p>
    <w:p w:rsidR="00DE4242" w:rsidRDefault="00DD402F">
      <w:pPr>
        <w:pStyle w:val="a3"/>
        <w:spacing w:line="242" w:lineRule="auto"/>
        <w:jc w:val="left"/>
      </w:pPr>
      <w:r>
        <w:t xml:space="preserve">Лабораторная работа «Наблюдение митоза в клетках кончика корешка лука (на готовых </w:t>
      </w:r>
      <w:r>
        <w:rPr>
          <w:spacing w:val="-2"/>
        </w:rPr>
        <w:t>микропрепаратах)».</w:t>
      </w:r>
    </w:p>
    <w:p w:rsidR="00DE4242" w:rsidRDefault="00DD402F" w:rsidP="00742382">
      <w:pPr>
        <w:pStyle w:val="a4"/>
        <w:numPr>
          <w:ilvl w:val="2"/>
          <w:numId w:val="65"/>
        </w:numPr>
        <w:tabs>
          <w:tab w:val="left" w:pos="1840"/>
        </w:tabs>
        <w:spacing w:line="271" w:lineRule="exact"/>
        <w:ind w:left="1840" w:hanging="844"/>
        <w:rPr>
          <w:sz w:val="24"/>
        </w:rPr>
      </w:pPr>
      <w:r>
        <w:rPr>
          <w:sz w:val="24"/>
        </w:rPr>
        <w:t>Тема</w:t>
      </w:r>
      <w:r>
        <w:rPr>
          <w:spacing w:val="-3"/>
          <w:sz w:val="24"/>
        </w:rPr>
        <w:t xml:space="preserve"> </w:t>
      </w:r>
      <w:r>
        <w:rPr>
          <w:sz w:val="24"/>
        </w:rPr>
        <w:t>9.</w:t>
      </w:r>
      <w:r>
        <w:rPr>
          <w:spacing w:val="-5"/>
          <w:sz w:val="24"/>
        </w:rPr>
        <w:t xml:space="preserve"> </w:t>
      </w:r>
      <w:r>
        <w:rPr>
          <w:sz w:val="24"/>
        </w:rPr>
        <w:t>Строение</w:t>
      </w:r>
      <w:r>
        <w:rPr>
          <w:spacing w:val="-8"/>
          <w:sz w:val="24"/>
        </w:rPr>
        <w:t xml:space="preserve"> </w:t>
      </w:r>
      <w:r>
        <w:rPr>
          <w:sz w:val="24"/>
        </w:rPr>
        <w:t>и</w:t>
      </w:r>
      <w:r>
        <w:rPr>
          <w:spacing w:val="-1"/>
          <w:sz w:val="24"/>
        </w:rPr>
        <w:t xml:space="preserve"> </w:t>
      </w:r>
      <w:r>
        <w:rPr>
          <w:sz w:val="24"/>
        </w:rPr>
        <w:t>функции</w:t>
      </w:r>
      <w:r>
        <w:rPr>
          <w:spacing w:val="-1"/>
          <w:sz w:val="24"/>
        </w:rPr>
        <w:t xml:space="preserve"> </w:t>
      </w:r>
      <w:r>
        <w:rPr>
          <w:sz w:val="24"/>
        </w:rPr>
        <w:t>организмов</w:t>
      </w:r>
      <w:r>
        <w:rPr>
          <w:spacing w:val="-1"/>
          <w:sz w:val="24"/>
        </w:rPr>
        <w:t xml:space="preserve"> </w:t>
      </w:r>
      <w:r>
        <w:rPr>
          <w:sz w:val="24"/>
        </w:rPr>
        <w:t>(17</w:t>
      </w:r>
      <w:r>
        <w:rPr>
          <w:spacing w:val="-6"/>
          <w:sz w:val="24"/>
        </w:rPr>
        <w:t xml:space="preserve"> </w:t>
      </w:r>
      <w:r>
        <w:rPr>
          <w:spacing w:val="-5"/>
          <w:sz w:val="24"/>
        </w:rPr>
        <w:t>ч).</w:t>
      </w:r>
    </w:p>
    <w:p w:rsidR="00DE4242" w:rsidRDefault="00DD402F">
      <w:pPr>
        <w:pStyle w:val="a3"/>
        <w:tabs>
          <w:tab w:val="left" w:pos="2991"/>
          <w:tab w:val="left" w:pos="4814"/>
          <w:tab w:val="left" w:pos="6521"/>
          <w:tab w:val="left" w:pos="8670"/>
        </w:tabs>
        <w:spacing w:line="237" w:lineRule="auto"/>
        <w:ind w:right="433"/>
        <w:jc w:val="left"/>
      </w:pPr>
      <w:r>
        <w:rPr>
          <w:spacing w:val="-2"/>
        </w:rPr>
        <w:t>Биологическое</w:t>
      </w:r>
      <w:r>
        <w:tab/>
      </w:r>
      <w:r>
        <w:rPr>
          <w:spacing w:val="-2"/>
        </w:rPr>
        <w:t>разнообразие</w:t>
      </w:r>
      <w:r>
        <w:tab/>
      </w:r>
      <w:r>
        <w:rPr>
          <w:spacing w:val="-2"/>
        </w:rPr>
        <w:t>организмов.</w:t>
      </w:r>
      <w:r>
        <w:tab/>
      </w:r>
      <w:r>
        <w:rPr>
          <w:spacing w:val="-2"/>
        </w:rPr>
        <w:t>Одноклеточные,</w:t>
      </w:r>
      <w:r>
        <w:tab/>
      </w:r>
      <w:r>
        <w:rPr>
          <w:spacing w:val="-2"/>
        </w:rPr>
        <w:t xml:space="preserve">колониальные, </w:t>
      </w:r>
      <w:r>
        <w:t>многоклеточные организмы.</w:t>
      </w:r>
    </w:p>
    <w:p w:rsidR="00DE4242" w:rsidRDefault="00DE4242">
      <w:pPr>
        <w:pStyle w:val="a3"/>
        <w:spacing w:line="237" w:lineRule="auto"/>
        <w:jc w:val="left"/>
        <w:sectPr w:rsidR="00DE4242">
          <w:pgSz w:w="11910" w:h="16390"/>
          <w:pgMar w:top="640" w:right="283" w:bottom="1160" w:left="992" w:header="0" w:footer="936" w:gutter="0"/>
          <w:cols w:space="720"/>
        </w:sectPr>
      </w:pPr>
    </w:p>
    <w:p w:rsidR="00DE4242" w:rsidRDefault="00DD402F">
      <w:pPr>
        <w:pStyle w:val="a3"/>
        <w:spacing w:before="72" w:line="237" w:lineRule="auto"/>
        <w:ind w:right="438"/>
      </w:pPr>
      <w:r>
        <w:lastRenderedPageBreak/>
        <w:t>Особенности</w:t>
      </w:r>
      <w:r>
        <w:rPr>
          <w:spacing w:val="-15"/>
        </w:rPr>
        <w:t xml:space="preserve"> </w:t>
      </w:r>
      <w:r>
        <w:t>строения</w:t>
      </w:r>
      <w:r>
        <w:rPr>
          <w:spacing w:val="-15"/>
        </w:rPr>
        <w:t xml:space="preserve"> </w:t>
      </w:r>
      <w:r>
        <w:t>и</w:t>
      </w:r>
      <w:r>
        <w:rPr>
          <w:spacing w:val="-15"/>
        </w:rPr>
        <w:t xml:space="preserve"> </w:t>
      </w:r>
      <w:r>
        <w:t>жизнедеятельности</w:t>
      </w:r>
      <w:r>
        <w:rPr>
          <w:spacing w:val="-15"/>
        </w:rPr>
        <w:t xml:space="preserve"> </w:t>
      </w:r>
      <w:r>
        <w:t>одноклеточных</w:t>
      </w:r>
      <w:r>
        <w:rPr>
          <w:spacing w:val="-15"/>
        </w:rPr>
        <w:t xml:space="preserve"> </w:t>
      </w:r>
      <w:r>
        <w:t>организмов.</w:t>
      </w:r>
      <w:r>
        <w:rPr>
          <w:spacing w:val="-15"/>
        </w:rPr>
        <w:t xml:space="preserve"> </w:t>
      </w:r>
      <w:r>
        <w:t>Бактерии,</w:t>
      </w:r>
      <w:r>
        <w:rPr>
          <w:spacing w:val="-15"/>
        </w:rPr>
        <w:t xml:space="preserve"> </w:t>
      </w:r>
      <w:r>
        <w:t>археи, одноклеточные грибы, одноклеточные водоросли, другие протисты. Колониальные организмы.</w:t>
      </w:r>
    </w:p>
    <w:p w:rsidR="00DE4242" w:rsidRDefault="00DD402F">
      <w:pPr>
        <w:pStyle w:val="a3"/>
        <w:spacing w:before="3" w:line="275" w:lineRule="exact"/>
        <w:ind w:left="996" w:firstLine="0"/>
      </w:pPr>
      <w:r>
        <w:t>Взаимосвязь</w:t>
      </w:r>
      <w:r>
        <w:rPr>
          <w:spacing w:val="68"/>
        </w:rPr>
        <w:t xml:space="preserve"> </w:t>
      </w:r>
      <w:r>
        <w:t>частей</w:t>
      </w:r>
      <w:r>
        <w:rPr>
          <w:spacing w:val="67"/>
        </w:rPr>
        <w:t xml:space="preserve"> </w:t>
      </w:r>
      <w:r>
        <w:t>многоклеточного</w:t>
      </w:r>
      <w:r>
        <w:rPr>
          <w:spacing w:val="70"/>
        </w:rPr>
        <w:t xml:space="preserve"> </w:t>
      </w:r>
      <w:r>
        <w:t>организма.</w:t>
      </w:r>
      <w:r>
        <w:rPr>
          <w:spacing w:val="68"/>
        </w:rPr>
        <w:t xml:space="preserve"> </w:t>
      </w:r>
      <w:r>
        <w:t>Ткани,</w:t>
      </w:r>
      <w:r>
        <w:rPr>
          <w:spacing w:val="63"/>
        </w:rPr>
        <w:t xml:space="preserve"> </w:t>
      </w:r>
      <w:r>
        <w:t>органы</w:t>
      </w:r>
      <w:r>
        <w:rPr>
          <w:spacing w:val="72"/>
        </w:rPr>
        <w:t xml:space="preserve"> </w:t>
      </w:r>
      <w:r>
        <w:t>и</w:t>
      </w:r>
      <w:r>
        <w:rPr>
          <w:spacing w:val="67"/>
        </w:rPr>
        <w:t xml:space="preserve"> </w:t>
      </w:r>
      <w:r>
        <w:t>системы</w:t>
      </w:r>
      <w:r>
        <w:rPr>
          <w:spacing w:val="63"/>
        </w:rPr>
        <w:t xml:space="preserve"> </w:t>
      </w:r>
      <w:r>
        <w:rPr>
          <w:spacing w:val="-2"/>
        </w:rPr>
        <w:t>органов.</w:t>
      </w:r>
    </w:p>
    <w:p w:rsidR="00DE4242" w:rsidRDefault="00DD402F">
      <w:pPr>
        <w:pStyle w:val="a3"/>
        <w:spacing w:line="275" w:lineRule="exact"/>
        <w:ind w:firstLine="0"/>
      </w:pPr>
      <w:r>
        <w:t>Организм</w:t>
      </w:r>
      <w:r>
        <w:rPr>
          <w:spacing w:val="-3"/>
        </w:rPr>
        <w:t xml:space="preserve"> </w:t>
      </w:r>
      <w:r>
        <w:t>как</w:t>
      </w:r>
      <w:r>
        <w:rPr>
          <w:spacing w:val="-2"/>
        </w:rPr>
        <w:t xml:space="preserve"> </w:t>
      </w:r>
      <w:r>
        <w:t>единое</w:t>
      </w:r>
      <w:r>
        <w:rPr>
          <w:spacing w:val="-6"/>
        </w:rPr>
        <w:t xml:space="preserve"> </w:t>
      </w:r>
      <w:r>
        <w:t>целое.</w:t>
      </w:r>
      <w:r>
        <w:rPr>
          <w:spacing w:val="-2"/>
        </w:rPr>
        <w:t xml:space="preserve"> Гомеостаз.</w:t>
      </w:r>
    </w:p>
    <w:p w:rsidR="00DE4242" w:rsidRDefault="00DD402F">
      <w:pPr>
        <w:pStyle w:val="a3"/>
        <w:spacing w:before="3"/>
        <w:ind w:right="434"/>
      </w:pPr>
      <w:r>
        <w:t xml:space="preserve">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w:t>
      </w:r>
      <w:r>
        <w:rPr>
          <w:spacing w:val="-2"/>
        </w:rPr>
        <w:t>растений.</w:t>
      </w:r>
    </w:p>
    <w:p w:rsidR="00DE4242" w:rsidRDefault="00DD402F">
      <w:pPr>
        <w:pStyle w:val="a3"/>
        <w:ind w:right="438"/>
      </w:pPr>
      <w: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DE4242" w:rsidRDefault="00DD402F">
      <w:pPr>
        <w:pStyle w:val="a3"/>
        <w:spacing w:before="3" w:line="237" w:lineRule="auto"/>
        <w:ind w:right="423"/>
      </w:pPr>
      <w:r>
        <w:t>Органы. Вегетативные и генеративные органы растений. Органы и системы органов животных и человека. Функции органов и систем органов.</w:t>
      </w:r>
    </w:p>
    <w:p w:rsidR="00DE4242" w:rsidRDefault="00DD402F">
      <w:pPr>
        <w:pStyle w:val="a3"/>
        <w:spacing w:before="6" w:line="237" w:lineRule="auto"/>
        <w:ind w:right="431"/>
      </w:pPr>
      <w: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DE4242" w:rsidRDefault="00DD402F">
      <w:pPr>
        <w:pStyle w:val="a3"/>
        <w:spacing w:before="3"/>
        <w:ind w:right="434"/>
      </w:pPr>
      <w:r>
        <w:t>Движение организмов. Движение одноклеточных организмов: амёбоидное, жгутиковое, ресничное.</w:t>
      </w:r>
      <w:r>
        <w:rPr>
          <w:spacing w:val="-15"/>
        </w:rPr>
        <w:t xml:space="preserve"> </w:t>
      </w:r>
      <w:r>
        <w:t>Движение</w:t>
      </w:r>
      <w:r>
        <w:rPr>
          <w:spacing w:val="-15"/>
        </w:rPr>
        <w:t xml:space="preserve"> </w:t>
      </w:r>
      <w:r>
        <w:t>многоклеточных</w:t>
      </w:r>
      <w:r>
        <w:rPr>
          <w:spacing w:val="-15"/>
        </w:rPr>
        <w:t xml:space="preserve"> </w:t>
      </w:r>
      <w:r>
        <w:t>растений:</w:t>
      </w:r>
      <w:r>
        <w:rPr>
          <w:spacing w:val="-15"/>
        </w:rPr>
        <w:t xml:space="preserve"> </w:t>
      </w:r>
      <w:r>
        <w:t>тропизмы</w:t>
      </w:r>
      <w:r>
        <w:rPr>
          <w:spacing w:val="-15"/>
        </w:rPr>
        <w:t xml:space="preserve"> </w:t>
      </w:r>
      <w:r>
        <w:t>и</w:t>
      </w:r>
      <w:r>
        <w:rPr>
          <w:spacing w:val="-15"/>
        </w:rPr>
        <w:t xml:space="preserve"> </w:t>
      </w:r>
      <w:r>
        <w:t>настии.</w:t>
      </w:r>
      <w:r>
        <w:rPr>
          <w:spacing w:val="-15"/>
        </w:rPr>
        <w:t xml:space="preserve"> </w:t>
      </w:r>
      <w:r>
        <w:t>Движение</w:t>
      </w:r>
      <w:r>
        <w:rPr>
          <w:spacing w:val="-15"/>
        </w:rPr>
        <w:t xml:space="preserve"> </w:t>
      </w:r>
      <w:r>
        <w:t>многоклеточных животных и человека: мышечная система. Рефлекс. Скелетные мышцы и их работа.</w:t>
      </w:r>
    </w:p>
    <w:p w:rsidR="00DE4242" w:rsidRDefault="00DD402F">
      <w:pPr>
        <w:pStyle w:val="a3"/>
        <w:ind w:right="431"/>
      </w:pPr>
      <w: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DE4242" w:rsidRDefault="00DD402F">
      <w:pPr>
        <w:pStyle w:val="a3"/>
        <w:ind w:right="433"/>
      </w:pPr>
      <w:r>
        <w:t>Дыхание организмов. Дыхание растений. Дыхание животных. Диффузия газов через поверхность</w:t>
      </w:r>
      <w:r>
        <w:rPr>
          <w:spacing w:val="-11"/>
        </w:rPr>
        <w:t xml:space="preserve"> </w:t>
      </w:r>
      <w:r>
        <w:t>клетки.</w:t>
      </w:r>
      <w:r>
        <w:rPr>
          <w:spacing w:val="-14"/>
        </w:rPr>
        <w:t xml:space="preserve"> </w:t>
      </w:r>
      <w:r>
        <w:t>Кожное</w:t>
      </w:r>
      <w:r>
        <w:rPr>
          <w:spacing w:val="-13"/>
        </w:rPr>
        <w:t xml:space="preserve"> </w:t>
      </w:r>
      <w:r>
        <w:t>дыхание.</w:t>
      </w:r>
      <w:r>
        <w:rPr>
          <w:spacing w:val="-11"/>
        </w:rPr>
        <w:t xml:space="preserve"> </w:t>
      </w:r>
      <w:r>
        <w:t>Дыхательная</w:t>
      </w:r>
      <w:r>
        <w:rPr>
          <w:spacing w:val="-12"/>
        </w:rPr>
        <w:t xml:space="preserve"> </w:t>
      </w:r>
      <w:r>
        <w:t>поверхность.</w:t>
      </w:r>
      <w:r>
        <w:rPr>
          <w:spacing w:val="-11"/>
        </w:rPr>
        <w:t xml:space="preserve"> </w:t>
      </w:r>
      <w:r>
        <w:t>Жаберное</w:t>
      </w:r>
      <w:r>
        <w:rPr>
          <w:spacing w:val="-13"/>
        </w:rPr>
        <w:t xml:space="preserve"> </w:t>
      </w:r>
      <w:r>
        <w:t>и</w:t>
      </w:r>
      <w:r>
        <w:rPr>
          <w:spacing w:val="-15"/>
        </w:rPr>
        <w:t xml:space="preserve"> </w:t>
      </w:r>
      <w:r>
        <w:t>лёгочное</w:t>
      </w:r>
      <w:r>
        <w:rPr>
          <w:spacing w:val="-13"/>
        </w:rPr>
        <w:t xml:space="preserve"> </w:t>
      </w:r>
      <w:r>
        <w:t>дыхание. Дыхание позвоночных животных и человека. Эволюционное усложнение строения лёгких позвоночных животных. Дыхательная система</w:t>
      </w:r>
      <w:r>
        <w:rPr>
          <w:spacing w:val="-1"/>
        </w:rPr>
        <w:t xml:space="preserve"> </w:t>
      </w:r>
      <w:r>
        <w:t>человека. Механизм вентиляции лёгких у</w:t>
      </w:r>
      <w:r>
        <w:rPr>
          <w:spacing w:val="-5"/>
        </w:rPr>
        <w:t xml:space="preserve"> </w:t>
      </w:r>
      <w:r>
        <w:t>птиц и млекопитающих. Регуляция дыхания. Дыхательные объёмы.</w:t>
      </w:r>
    </w:p>
    <w:p w:rsidR="00DE4242" w:rsidRDefault="00DD402F">
      <w:pPr>
        <w:pStyle w:val="a3"/>
        <w:spacing w:before="1"/>
        <w:ind w:right="428"/>
      </w:pPr>
      <w:r>
        <w:t>Транспорт</w:t>
      </w:r>
      <w:r>
        <w:rPr>
          <w:spacing w:val="-2"/>
        </w:rPr>
        <w:t xml:space="preserve"> </w:t>
      </w:r>
      <w:r>
        <w:t>веществ у</w:t>
      </w:r>
      <w:r>
        <w:rPr>
          <w:spacing w:val="-12"/>
        </w:rPr>
        <w:t xml:space="preserve"> </w:t>
      </w:r>
      <w:r>
        <w:t>организмов. Транспортные</w:t>
      </w:r>
      <w:r>
        <w:rPr>
          <w:spacing w:val="-3"/>
        </w:rPr>
        <w:t xml:space="preserve"> </w:t>
      </w:r>
      <w:r>
        <w:t>системы</w:t>
      </w:r>
      <w:r>
        <w:rPr>
          <w:spacing w:val="-1"/>
        </w:rPr>
        <w:t xml:space="preserve"> </w:t>
      </w:r>
      <w:r>
        <w:t>растений. Транспорт</w:t>
      </w:r>
      <w:r>
        <w:rPr>
          <w:spacing w:val="-2"/>
        </w:rPr>
        <w:t xml:space="preserve"> </w:t>
      </w:r>
      <w:r>
        <w:t xml:space="preserve">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w:t>
      </w:r>
      <w:r>
        <w:rPr>
          <w:spacing w:val="-2"/>
        </w:rPr>
        <w:t>регуляция.</w:t>
      </w:r>
    </w:p>
    <w:p w:rsidR="00DE4242" w:rsidRDefault="00DD402F">
      <w:pPr>
        <w:pStyle w:val="a3"/>
        <w:ind w:right="438"/>
      </w:pPr>
      <w:r>
        <w:t>Выделение у организмов. Выделение у растений. Выделение у животных. Сократительные</w:t>
      </w:r>
      <w:r>
        <w:rPr>
          <w:spacing w:val="-2"/>
        </w:rPr>
        <w:t xml:space="preserve"> </w:t>
      </w:r>
      <w:r>
        <w:t>вакуоли. Органы выделения.</w:t>
      </w:r>
      <w:r>
        <w:rPr>
          <w:spacing w:val="-4"/>
        </w:rPr>
        <w:t xml:space="preserve"> </w:t>
      </w:r>
      <w:r>
        <w:t>Фильтрация, секреция</w:t>
      </w:r>
      <w:r>
        <w:rPr>
          <w:spacing w:val="-1"/>
        </w:rPr>
        <w:t xml:space="preserve"> </w:t>
      </w:r>
      <w:r>
        <w:t>и обратное</w:t>
      </w:r>
      <w:r>
        <w:rPr>
          <w:spacing w:val="-2"/>
        </w:rPr>
        <w:t xml:space="preserve"> </w:t>
      </w:r>
      <w:r>
        <w:t>всасывание</w:t>
      </w:r>
      <w:r>
        <w:rPr>
          <w:spacing w:val="-2"/>
        </w:rPr>
        <w:t xml:space="preserve"> </w:t>
      </w:r>
      <w:r>
        <w:t>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DE4242" w:rsidRDefault="00DD402F">
      <w:pPr>
        <w:pStyle w:val="a3"/>
        <w:spacing w:before="1"/>
        <w:ind w:right="435"/>
      </w:pPr>
      <w:r>
        <w:t>Защита у организмов. Защита у одноклеточных организмов. Споры бактерий и цисты простейших. Защита у</w:t>
      </w:r>
      <w:r>
        <w:rPr>
          <w:spacing w:val="-2"/>
        </w:rPr>
        <w:t xml:space="preserve"> </w:t>
      </w:r>
      <w:r>
        <w:t>многоклеточных растений. Кутикула. Средства пассивной и химической защиты. Фитонциды.</w:t>
      </w:r>
    </w:p>
    <w:p w:rsidR="00DE4242" w:rsidRDefault="00DD402F">
      <w:pPr>
        <w:pStyle w:val="a3"/>
        <w:ind w:right="433"/>
      </w:pPr>
      <w: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w:t>
      </w:r>
      <w:r>
        <w:rPr>
          <w:spacing w:val="80"/>
        </w:rPr>
        <w:t xml:space="preserve"> </w:t>
      </w:r>
      <w:r>
        <w:t>специфический</w:t>
      </w:r>
      <w:r>
        <w:rPr>
          <w:spacing w:val="80"/>
        </w:rPr>
        <w:t xml:space="preserve"> </w:t>
      </w:r>
      <w:r>
        <w:t>иммунитет.</w:t>
      </w:r>
      <w:r>
        <w:rPr>
          <w:spacing w:val="80"/>
        </w:rPr>
        <w:t xml:space="preserve"> </w:t>
      </w:r>
      <w:r>
        <w:t>Теория</w:t>
      </w:r>
      <w:r>
        <w:rPr>
          <w:spacing w:val="80"/>
        </w:rPr>
        <w:t xml:space="preserve"> </w:t>
      </w:r>
      <w:r>
        <w:t>клонально-селективного</w:t>
      </w:r>
      <w:r>
        <w:rPr>
          <w:spacing w:val="80"/>
        </w:rPr>
        <w:t xml:space="preserve"> </w:t>
      </w:r>
      <w:r>
        <w:t>иммунитета</w:t>
      </w:r>
      <w:r>
        <w:rPr>
          <w:spacing w:val="40"/>
        </w:rPr>
        <w:t xml:space="preserve"> </w:t>
      </w:r>
      <w:r>
        <w:t>(П. Эрлих, Ф.М.</w:t>
      </w:r>
      <w:r>
        <w:rPr>
          <w:spacing w:val="-2"/>
        </w:rPr>
        <w:t xml:space="preserve"> </w:t>
      </w:r>
      <w:r>
        <w:t>Бернет, С.</w:t>
      </w:r>
      <w:r>
        <w:rPr>
          <w:spacing w:val="-2"/>
        </w:rPr>
        <w:t xml:space="preserve"> </w:t>
      </w:r>
      <w:r>
        <w:t>Тонегава). Воспалительные ответы организмов. Роль врождённого иммунитета в развитии системных заболеваний.</w:t>
      </w:r>
    </w:p>
    <w:p w:rsidR="00DE4242" w:rsidRDefault="00DD402F">
      <w:pPr>
        <w:pStyle w:val="a3"/>
        <w:spacing w:before="1" w:line="275" w:lineRule="exact"/>
        <w:ind w:left="996" w:firstLine="0"/>
      </w:pPr>
      <w:r>
        <w:t>Раздражимость</w:t>
      </w:r>
      <w:r>
        <w:rPr>
          <w:spacing w:val="6"/>
        </w:rPr>
        <w:t xml:space="preserve"> </w:t>
      </w:r>
      <w:r>
        <w:t>и</w:t>
      </w:r>
      <w:r>
        <w:rPr>
          <w:spacing w:val="8"/>
        </w:rPr>
        <w:t xml:space="preserve"> </w:t>
      </w:r>
      <w:r>
        <w:t>регуляция</w:t>
      </w:r>
      <w:r>
        <w:rPr>
          <w:spacing w:val="12"/>
        </w:rPr>
        <w:t xml:space="preserve"> </w:t>
      </w:r>
      <w:r>
        <w:t>у</w:t>
      </w:r>
      <w:r>
        <w:rPr>
          <w:spacing w:val="2"/>
        </w:rPr>
        <w:t xml:space="preserve"> </w:t>
      </w:r>
      <w:r>
        <w:t>организмов.</w:t>
      </w:r>
      <w:r>
        <w:rPr>
          <w:spacing w:val="10"/>
        </w:rPr>
        <w:t xml:space="preserve"> </w:t>
      </w:r>
      <w:r>
        <w:t>Раздражимость</w:t>
      </w:r>
      <w:r>
        <w:rPr>
          <w:spacing w:val="8"/>
        </w:rPr>
        <w:t xml:space="preserve"> </w:t>
      </w:r>
      <w:r>
        <w:t>у</w:t>
      </w:r>
      <w:r>
        <w:rPr>
          <w:spacing w:val="2"/>
        </w:rPr>
        <w:t xml:space="preserve"> </w:t>
      </w:r>
      <w:r>
        <w:t>одноклеточных</w:t>
      </w:r>
      <w:r>
        <w:rPr>
          <w:spacing w:val="3"/>
        </w:rPr>
        <w:t xml:space="preserve"> </w:t>
      </w:r>
      <w:r>
        <w:rPr>
          <w:spacing w:val="-2"/>
        </w:rPr>
        <w:t>организмов.</w:t>
      </w:r>
    </w:p>
    <w:p w:rsidR="00DE4242" w:rsidRDefault="00DD402F">
      <w:pPr>
        <w:pStyle w:val="a3"/>
        <w:spacing w:line="275" w:lineRule="exact"/>
        <w:ind w:firstLine="0"/>
      </w:pPr>
      <w:r>
        <w:t>Таксисы. Раздражимость</w:t>
      </w:r>
      <w:r>
        <w:rPr>
          <w:spacing w:val="-4"/>
        </w:rPr>
        <w:t xml:space="preserve"> </w:t>
      </w:r>
      <w:r>
        <w:t>и регуляция</w:t>
      </w:r>
      <w:r>
        <w:rPr>
          <w:spacing w:val="2"/>
        </w:rPr>
        <w:t xml:space="preserve"> </w:t>
      </w:r>
      <w:r>
        <w:t>у</w:t>
      </w:r>
      <w:r>
        <w:rPr>
          <w:spacing w:val="-11"/>
        </w:rPr>
        <w:t xml:space="preserve"> </w:t>
      </w:r>
      <w:r>
        <w:t>растений.</w:t>
      </w:r>
      <w:r>
        <w:rPr>
          <w:spacing w:val="1"/>
        </w:rPr>
        <w:t xml:space="preserve"> </w:t>
      </w:r>
      <w:r>
        <w:t>Ростовые</w:t>
      </w:r>
      <w:r>
        <w:rPr>
          <w:spacing w:val="-7"/>
        </w:rPr>
        <w:t xml:space="preserve"> </w:t>
      </w:r>
      <w:r>
        <w:t>вещества</w:t>
      </w:r>
      <w:r>
        <w:rPr>
          <w:spacing w:val="-7"/>
        </w:rPr>
        <w:t xml:space="preserve"> </w:t>
      </w:r>
      <w:r>
        <w:t>и</w:t>
      </w:r>
      <w:r>
        <w:rPr>
          <w:spacing w:val="-5"/>
        </w:rPr>
        <w:t xml:space="preserve"> </w:t>
      </w:r>
      <w:r>
        <w:t>их</w:t>
      </w:r>
      <w:r>
        <w:rPr>
          <w:spacing w:val="-6"/>
        </w:rPr>
        <w:t xml:space="preserve"> </w:t>
      </w:r>
      <w:r>
        <w:rPr>
          <w:spacing w:val="-2"/>
        </w:rPr>
        <w:t>значение.</w:t>
      </w:r>
    </w:p>
    <w:p w:rsidR="00DE4242" w:rsidRDefault="00DD402F">
      <w:pPr>
        <w:pStyle w:val="a3"/>
        <w:spacing w:before="2"/>
        <w:ind w:right="434"/>
      </w:pPr>
      <w: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DE4242" w:rsidRDefault="00DD402F">
      <w:pPr>
        <w:pStyle w:val="a3"/>
        <w:ind w:right="438"/>
      </w:pPr>
      <w: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jc w:val="left"/>
      </w:pPr>
      <w:r>
        <w:rPr>
          <w:spacing w:val="-2"/>
        </w:rPr>
        <w:lastRenderedPageBreak/>
        <w:t>Демонстрации:</w:t>
      </w:r>
    </w:p>
    <w:p w:rsidR="00DE4242" w:rsidRDefault="00DD402F">
      <w:pPr>
        <w:pStyle w:val="a3"/>
        <w:spacing w:line="275" w:lineRule="exact"/>
        <w:ind w:left="996" w:firstLine="0"/>
        <w:jc w:val="left"/>
      </w:pPr>
      <w:r>
        <w:t>Портрет: И.П.</w:t>
      </w:r>
      <w:r>
        <w:rPr>
          <w:spacing w:val="3"/>
        </w:rPr>
        <w:t xml:space="preserve"> </w:t>
      </w:r>
      <w:r>
        <w:rPr>
          <w:spacing w:val="-2"/>
        </w:rPr>
        <w:t>Павлов.</w:t>
      </w:r>
    </w:p>
    <w:p w:rsidR="00DE4242" w:rsidRDefault="00DD402F">
      <w:pPr>
        <w:pStyle w:val="a3"/>
        <w:tabs>
          <w:tab w:val="left" w:pos="2132"/>
          <w:tab w:val="left" w:pos="2477"/>
          <w:tab w:val="left" w:pos="3411"/>
          <w:tab w:val="left" w:pos="5378"/>
          <w:tab w:val="left" w:pos="6846"/>
          <w:tab w:val="left" w:pos="8947"/>
        </w:tabs>
        <w:spacing w:before="2" w:line="275" w:lineRule="exact"/>
        <w:ind w:left="996" w:firstLine="0"/>
        <w:jc w:val="left"/>
      </w:pPr>
      <w:r>
        <w:rPr>
          <w:spacing w:val="-2"/>
        </w:rPr>
        <w:t>Таблицы</w:t>
      </w:r>
      <w:r>
        <w:tab/>
      </w:r>
      <w:r>
        <w:rPr>
          <w:spacing w:val="-10"/>
        </w:rPr>
        <w:t>и</w:t>
      </w:r>
      <w:r>
        <w:tab/>
      </w:r>
      <w:r>
        <w:rPr>
          <w:spacing w:val="-2"/>
        </w:rPr>
        <w:t>схемы:</w:t>
      </w:r>
      <w:r>
        <w:tab/>
      </w:r>
      <w:r>
        <w:rPr>
          <w:spacing w:val="-2"/>
        </w:rPr>
        <w:t>«Одноклеточные</w:t>
      </w:r>
      <w:r>
        <w:tab/>
      </w:r>
      <w:r>
        <w:rPr>
          <w:spacing w:val="-2"/>
        </w:rPr>
        <w:t>водоросли»,</w:t>
      </w:r>
      <w:r>
        <w:tab/>
      </w:r>
      <w:r>
        <w:rPr>
          <w:spacing w:val="-2"/>
        </w:rPr>
        <w:t>«Многоклеточные</w:t>
      </w:r>
      <w:r>
        <w:tab/>
      </w:r>
      <w:r>
        <w:rPr>
          <w:spacing w:val="-2"/>
        </w:rPr>
        <w:t>водоросли»,</w:t>
      </w:r>
    </w:p>
    <w:p w:rsidR="00DE4242" w:rsidRDefault="00DD402F">
      <w:pPr>
        <w:pStyle w:val="a3"/>
        <w:spacing w:line="242" w:lineRule="auto"/>
        <w:ind w:firstLine="0"/>
        <w:jc w:val="left"/>
      </w:pPr>
      <w:r>
        <w:t>«Бактерии»,</w:t>
      </w:r>
      <w:r>
        <w:rPr>
          <w:spacing w:val="40"/>
        </w:rPr>
        <w:t xml:space="preserve"> </w:t>
      </w:r>
      <w:r>
        <w:t>«Простейшие»,</w:t>
      </w:r>
      <w:r>
        <w:rPr>
          <w:spacing w:val="40"/>
        </w:rPr>
        <w:t xml:space="preserve"> </w:t>
      </w:r>
      <w:r>
        <w:t>«Органы</w:t>
      </w:r>
      <w:r>
        <w:rPr>
          <w:spacing w:val="40"/>
        </w:rPr>
        <w:t xml:space="preserve"> </w:t>
      </w:r>
      <w:r>
        <w:t>цветковых</w:t>
      </w:r>
      <w:r>
        <w:rPr>
          <w:spacing w:val="40"/>
        </w:rPr>
        <w:t xml:space="preserve"> </w:t>
      </w:r>
      <w:r>
        <w:t>растений»,</w:t>
      </w:r>
      <w:r>
        <w:rPr>
          <w:spacing w:val="40"/>
        </w:rPr>
        <w:t xml:space="preserve"> </w:t>
      </w:r>
      <w:r>
        <w:t>«Системы</w:t>
      </w:r>
      <w:r>
        <w:rPr>
          <w:spacing w:val="40"/>
        </w:rPr>
        <w:t xml:space="preserve"> </w:t>
      </w:r>
      <w:r>
        <w:t>органов</w:t>
      </w:r>
      <w:r>
        <w:rPr>
          <w:spacing w:val="40"/>
        </w:rPr>
        <w:t xml:space="preserve"> </w:t>
      </w:r>
      <w:r>
        <w:t>позвоночных животных»,</w:t>
      </w:r>
      <w:r>
        <w:rPr>
          <w:spacing w:val="61"/>
          <w:w w:val="150"/>
        </w:rPr>
        <w:t xml:space="preserve"> </w:t>
      </w:r>
      <w:r>
        <w:t>«Внутреннее</w:t>
      </w:r>
      <w:r>
        <w:rPr>
          <w:spacing w:val="60"/>
          <w:w w:val="150"/>
        </w:rPr>
        <w:t xml:space="preserve"> </w:t>
      </w:r>
      <w:r>
        <w:t>строение</w:t>
      </w:r>
      <w:r>
        <w:rPr>
          <w:spacing w:val="60"/>
          <w:w w:val="150"/>
        </w:rPr>
        <w:t xml:space="preserve"> </w:t>
      </w:r>
      <w:r>
        <w:t>насекомых»,</w:t>
      </w:r>
      <w:r>
        <w:rPr>
          <w:spacing w:val="63"/>
          <w:w w:val="150"/>
        </w:rPr>
        <w:t xml:space="preserve"> </w:t>
      </w:r>
      <w:r>
        <w:t>«Ткани</w:t>
      </w:r>
      <w:r>
        <w:rPr>
          <w:spacing w:val="62"/>
          <w:w w:val="150"/>
        </w:rPr>
        <w:t xml:space="preserve"> </w:t>
      </w:r>
      <w:r>
        <w:t>растений»,</w:t>
      </w:r>
      <w:r>
        <w:rPr>
          <w:spacing w:val="63"/>
          <w:w w:val="150"/>
        </w:rPr>
        <w:t xml:space="preserve"> </w:t>
      </w:r>
      <w:r>
        <w:t>«Корневые</w:t>
      </w:r>
      <w:r>
        <w:rPr>
          <w:spacing w:val="61"/>
          <w:w w:val="150"/>
        </w:rPr>
        <w:t xml:space="preserve"> </w:t>
      </w:r>
      <w:r>
        <w:rPr>
          <w:spacing w:val="-2"/>
        </w:rPr>
        <w:t>системы»,</w:t>
      </w:r>
    </w:p>
    <w:p w:rsidR="00DE4242" w:rsidRDefault="00DD402F">
      <w:pPr>
        <w:pStyle w:val="a3"/>
        <w:spacing w:line="271" w:lineRule="exact"/>
        <w:ind w:firstLine="0"/>
        <w:jc w:val="left"/>
      </w:pPr>
      <w:r>
        <w:t>«Строение</w:t>
      </w:r>
      <w:r>
        <w:rPr>
          <w:spacing w:val="30"/>
        </w:rPr>
        <w:t xml:space="preserve"> </w:t>
      </w:r>
      <w:r>
        <w:t>стебля»,</w:t>
      </w:r>
      <w:r>
        <w:rPr>
          <w:spacing w:val="35"/>
        </w:rPr>
        <w:t xml:space="preserve"> </w:t>
      </w:r>
      <w:r>
        <w:t>«Строение</w:t>
      </w:r>
      <w:r>
        <w:rPr>
          <w:spacing w:val="33"/>
        </w:rPr>
        <w:t xml:space="preserve"> </w:t>
      </w:r>
      <w:r>
        <w:t>листовой</w:t>
      </w:r>
      <w:r>
        <w:rPr>
          <w:spacing w:val="29"/>
        </w:rPr>
        <w:t xml:space="preserve"> </w:t>
      </w:r>
      <w:r>
        <w:t>пластинки»,</w:t>
      </w:r>
      <w:r>
        <w:rPr>
          <w:spacing w:val="36"/>
        </w:rPr>
        <w:t xml:space="preserve"> </w:t>
      </w:r>
      <w:r>
        <w:t>«Ткани</w:t>
      </w:r>
      <w:r>
        <w:rPr>
          <w:spacing w:val="34"/>
        </w:rPr>
        <w:t xml:space="preserve"> </w:t>
      </w:r>
      <w:r>
        <w:t>животных»,</w:t>
      </w:r>
      <w:r>
        <w:rPr>
          <w:spacing w:val="35"/>
        </w:rPr>
        <w:t xml:space="preserve"> </w:t>
      </w:r>
      <w:r>
        <w:t>«Скелет</w:t>
      </w:r>
      <w:r>
        <w:rPr>
          <w:spacing w:val="35"/>
        </w:rPr>
        <w:t xml:space="preserve"> </w:t>
      </w:r>
      <w:r>
        <w:rPr>
          <w:spacing w:val="-2"/>
        </w:rPr>
        <w:t>человека»,</w:t>
      </w:r>
    </w:p>
    <w:p w:rsidR="00DE4242" w:rsidRDefault="00DD402F">
      <w:pPr>
        <w:pStyle w:val="a3"/>
        <w:spacing w:before="4" w:line="237" w:lineRule="auto"/>
        <w:ind w:firstLine="0"/>
        <w:jc w:val="left"/>
      </w:pPr>
      <w:r>
        <w:t>«Пищеварительная</w:t>
      </w:r>
      <w:r>
        <w:rPr>
          <w:spacing w:val="80"/>
        </w:rPr>
        <w:t xml:space="preserve"> </w:t>
      </w:r>
      <w:r>
        <w:t>система»,</w:t>
      </w:r>
      <w:r>
        <w:rPr>
          <w:spacing w:val="80"/>
        </w:rPr>
        <w:t xml:space="preserve"> </w:t>
      </w:r>
      <w:r>
        <w:t>«Кровеносная</w:t>
      </w:r>
      <w:r>
        <w:rPr>
          <w:spacing w:val="80"/>
        </w:rPr>
        <w:t xml:space="preserve"> </w:t>
      </w:r>
      <w:r>
        <w:t>система»,</w:t>
      </w:r>
      <w:r>
        <w:rPr>
          <w:spacing w:val="80"/>
        </w:rPr>
        <w:t xml:space="preserve"> </w:t>
      </w:r>
      <w:r>
        <w:t>«Дыхательная</w:t>
      </w:r>
      <w:r>
        <w:rPr>
          <w:spacing w:val="80"/>
        </w:rPr>
        <w:t xml:space="preserve"> </w:t>
      </w:r>
      <w:r>
        <w:t>система»,</w:t>
      </w:r>
      <w:r>
        <w:rPr>
          <w:spacing w:val="80"/>
        </w:rPr>
        <w:t xml:space="preserve"> </w:t>
      </w:r>
      <w:r>
        <w:t>«Нервная система»,</w:t>
      </w:r>
      <w:r>
        <w:rPr>
          <w:spacing w:val="26"/>
        </w:rPr>
        <w:t xml:space="preserve"> </w:t>
      </w:r>
      <w:r>
        <w:t>«Кожа»,</w:t>
      </w:r>
      <w:r>
        <w:rPr>
          <w:spacing w:val="28"/>
        </w:rPr>
        <w:t xml:space="preserve"> </w:t>
      </w:r>
      <w:r>
        <w:t>«Мышечная</w:t>
      </w:r>
      <w:r>
        <w:rPr>
          <w:spacing w:val="27"/>
        </w:rPr>
        <w:t xml:space="preserve"> </w:t>
      </w:r>
      <w:r>
        <w:t>система»,</w:t>
      </w:r>
      <w:r>
        <w:rPr>
          <w:spacing w:val="34"/>
        </w:rPr>
        <w:t xml:space="preserve"> </w:t>
      </w:r>
      <w:r>
        <w:t>«Выделительная</w:t>
      </w:r>
      <w:r>
        <w:rPr>
          <w:spacing w:val="26"/>
        </w:rPr>
        <w:t xml:space="preserve"> </w:t>
      </w:r>
      <w:r>
        <w:t>система»,</w:t>
      </w:r>
      <w:r>
        <w:rPr>
          <w:spacing w:val="29"/>
        </w:rPr>
        <w:t xml:space="preserve"> </w:t>
      </w:r>
      <w:r>
        <w:t>«Эндокринная</w:t>
      </w:r>
      <w:r>
        <w:rPr>
          <w:spacing w:val="22"/>
        </w:rPr>
        <w:t xml:space="preserve"> </w:t>
      </w:r>
      <w:r>
        <w:rPr>
          <w:spacing w:val="-2"/>
        </w:rPr>
        <w:t>система»,</w:t>
      </w:r>
    </w:p>
    <w:p w:rsidR="00DE4242" w:rsidRDefault="00DD402F">
      <w:pPr>
        <w:pStyle w:val="a3"/>
        <w:tabs>
          <w:tab w:val="left" w:pos="1599"/>
          <w:tab w:val="left" w:pos="2788"/>
          <w:tab w:val="left" w:pos="4476"/>
          <w:tab w:val="left" w:pos="7044"/>
          <w:tab w:val="left" w:pos="8022"/>
          <w:tab w:val="left" w:pos="9082"/>
        </w:tabs>
        <w:spacing w:before="3" w:line="275" w:lineRule="exact"/>
        <w:ind w:firstLine="0"/>
        <w:jc w:val="left"/>
      </w:pPr>
      <w:r>
        <w:rPr>
          <w:spacing w:val="-2"/>
        </w:rPr>
        <w:t>«Строение</w:t>
      </w:r>
      <w:r>
        <w:tab/>
      </w:r>
      <w:r>
        <w:rPr>
          <w:spacing w:val="-2"/>
        </w:rPr>
        <w:t>мышцы»,</w:t>
      </w:r>
      <w:r>
        <w:tab/>
      </w:r>
      <w:r>
        <w:rPr>
          <w:spacing w:val="-2"/>
        </w:rPr>
        <w:t>«Иммунитет»,</w:t>
      </w:r>
      <w:r>
        <w:tab/>
      </w:r>
      <w:r>
        <w:rPr>
          <w:spacing w:val="-2"/>
        </w:rPr>
        <w:t>«Кишечнополостные»,</w:t>
      </w:r>
      <w:r>
        <w:tab/>
      </w:r>
      <w:r>
        <w:rPr>
          <w:spacing w:val="-2"/>
        </w:rPr>
        <w:t>«Схема</w:t>
      </w:r>
      <w:r>
        <w:tab/>
      </w:r>
      <w:r>
        <w:rPr>
          <w:spacing w:val="-2"/>
        </w:rPr>
        <w:t>питания</w:t>
      </w:r>
      <w:r>
        <w:tab/>
      </w:r>
      <w:r>
        <w:rPr>
          <w:spacing w:val="-2"/>
        </w:rPr>
        <w:t>растений»,</w:t>
      </w:r>
    </w:p>
    <w:p w:rsidR="00DE4242" w:rsidRDefault="00DD402F">
      <w:pPr>
        <w:pStyle w:val="a3"/>
        <w:spacing w:line="275" w:lineRule="exact"/>
        <w:ind w:firstLine="0"/>
        <w:jc w:val="left"/>
      </w:pPr>
      <w:r>
        <w:t>«Кровеносные</w:t>
      </w:r>
      <w:r>
        <w:rPr>
          <w:spacing w:val="52"/>
        </w:rPr>
        <w:t xml:space="preserve"> </w:t>
      </w:r>
      <w:r>
        <w:t>системы</w:t>
      </w:r>
      <w:r>
        <w:rPr>
          <w:spacing w:val="53"/>
        </w:rPr>
        <w:t xml:space="preserve"> </w:t>
      </w:r>
      <w:r>
        <w:t>позвоночных</w:t>
      </w:r>
      <w:r>
        <w:rPr>
          <w:spacing w:val="51"/>
        </w:rPr>
        <w:t xml:space="preserve"> </w:t>
      </w:r>
      <w:r>
        <w:t>животных»,</w:t>
      </w:r>
      <w:r>
        <w:rPr>
          <w:spacing w:val="59"/>
        </w:rPr>
        <w:t xml:space="preserve"> </w:t>
      </w:r>
      <w:r>
        <w:t>«Строение</w:t>
      </w:r>
      <w:r>
        <w:rPr>
          <w:spacing w:val="55"/>
        </w:rPr>
        <w:t xml:space="preserve"> </w:t>
      </w:r>
      <w:r>
        <w:t>гидры»,</w:t>
      </w:r>
      <w:r>
        <w:rPr>
          <w:spacing w:val="58"/>
        </w:rPr>
        <w:t xml:space="preserve"> </w:t>
      </w:r>
      <w:r>
        <w:t>«Строение</w:t>
      </w:r>
      <w:r>
        <w:rPr>
          <w:spacing w:val="51"/>
        </w:rPr>
        <w:t xml:space="preserve"> </w:t>
      </w:r>
      <w:r>
        <w:rPr>
          <w:spacing w:val="-2"/>
        </w:rPr>
        <w:t>планарии»,</w:t>
      </w:r>
    </w:p>
    <w:p w:rsidR="00DE4242" w:rsidRDefault="00DD402F">
      <w:pPr>
        <w:pStyle w:val="a3"/>
        <w:spacing w:before="3" w:line="275" w:lineRule="exact"/>
        <w:ind w:firstLine="0"/>
        <w:jc w:val="left"/>
      </w:pPr>
      <w:r>
        <w:t>«Внутреннее</w:t>
      </w:r>
      <w:r>
        <w:rPr>
          <w:spacing w:val="-1"/>
        </w:rPr>
        <w:t xml:space="preserve"> </w:t>
      </w:r>
      <w:r>
        <w:t>строение</w:t>
      </w:r>
      <w:r>
        <w:rPr>
          <w:spacing w:val="1"/>
        </w:rPr>
        <w:t xml:space="preserve"> </w:t>
      </w:r>
      <w:r>
        <w:t>дождевого</w:t>
      </w:r>
      <w:r>
        <w:rPr>
          <w:spacing w:val="6"/>
        </w:rPr>
        <w:t xml:space="preserve"> </w:t>
      </w:r>
      <w:r>
        <w:t>червя»,</w:t>
      </w:r>
      <w:r>
        <w:rPr>
          <w:spacing w:val="4"/>
        </w:rPr>
        <w:t xml:space="preserve"> </w:t>
      </w:r>
      <w:r>
        <w:t>«Нервная</w:t>
      </w:r>
      <w:r>
        <w:rPr>
          <w:spacing w:val="1"/>
        </w:rPr>
        <w:t xml:space="preserve"> </w:t>
      </w:r>
      <w:r>
        <w:t>система</w:t>
      </w:r>
      <w:r>
        <w:rPr>
          <w:spacing w:val="1"/>
        </w:rPr>
        <w:t xml:space="preserve"> </w:t>
      </w:r>
      <w:r>
        <w:t>рыб»,</w:t>
      </w:r>
      <w:r>
        <w:rPr>
          <w:spacing w:val="4"/>
        </w:rPr>
        <w:t xml:space="preserve"> </w:t>
      </w:r>
      <w:r>
        <w:t>«Нервная</w:t>
      </w:r>
      <w:r>
        <w:rPr>
          <w:spacing w:val="1"/>
        </w:rPr>
        <w:t xml:space="preserve"> </w:t>
      </w:r>
      <w:r>
        <w:t>система</w:t>
      </w:r>
      <w:r>
        <w:rPr>
          <w:spacing w:val="2"/>
        </w:rPr>
        <w:t xml:space="preserve"> </w:t>
      </w:r>
      <w:r>
        <w:rPr>
          <w:spacing w:val="-2"/>
        </w:rPr>
        <w:t>лягушки»,</w:t>
      </w:r>
    </w:p>
    <w:p w:rsidR="00DE4242" w:rsidRDefault="00DD402F">
      <w:pPr>
        <w:pStyle w:val="a3"/>
        <w:tabs>
          <w:tab w:val="left" w:pos="1527"/>
          <w:tab w:val="left" w:pos="2607"/>
          <w:tab w:val="left" w:pos="4875"/>
          <w:tab w:val="left" w:pos="6122"/>
          <w:tab w:val="left" w:pos="7203"/>
          <w:tab w:val="left" w:pos="8143"/>
          <w:tab w:val="left" w:pos="9385"/>
        </w:tabs>
        <w:spacing w:line="242" w:lineRule="auto"/>
        <w:ind w:right="434" w:firstLine="0"/>
        <w:jc w:val="left"/>
      </w:pPr>
      <w:r>
        <w:rPr>
          <w:spacing w:val="-2"/>
        </w:rPr>
        <w:t>«Нервная</w:t>
      </w:r>
      <w:r>
        <w:tab/>
      </w:r>
      <w:r>
        <w:rPr>
          <w:spacing w:val="-2"/>
        </w:rPr>
        <w:t>система</w:t>
      </w:r>
      <w:r>
        <w:tab/>
      </w:r>
      <w:r>
        <w:rPr>
          <w:spacing w:val="-2"/>
        </w:rPr>
        <w:t>пресмыкающихся»,</w:t>
      </w:r>
      <w:r>
        <w:tab/>
      </w:r>
      <w:r>
        <w:rPr>
          <w:spacing w:val="-2"/>
        </w:rPr>
        <w:t>«Нервная</w:t>
      </w:r>
      <w:r>
        <w:tab/>
      </w:r>
      <w:r>
        <w:rPr>
          <w:spacing w:val="-2"/>
        </w:rPr>
        <w:t>система</w:t>
      </w:r>
      <w:r>
        <w:tab/>
      </w:r>
      <w:r>
        <w:rPr>
          <w:spacing w:val="-2"/>
        </w:rPr>
        <w:t>птиц»,</w:t>
      </w:r>
      <w:r>
        <w:tab/>
      </w:r>
      <w:r>
        <w:rPr>
          <w:spacing w:val="-2"/>
        </w:rPr>
        <w:t>«Нервная</w:t>
      </w:r>
      <w:r>
        <w:tab/>
      </w:r>
      <w:r>
        <w:rPr>
          <w:spacing w:val="-2"/>
        </w:rPr>
        <w:t xml:space="preserve">система </w:t>
      </w:r>
      <w:r>
        <w:t>млекопитающих», «Нервная система человека», «Рефлекс».</w:t>
      </w:r>
    </w:p>
    <w:p w:rsidR="00DE4242" w:rsidRDefault="00DD402F">
      <w:pPr>
        <w:pStyle w:val="a3"/>
        <w:ind w:right="435"/>
      </w:pPr>
      <w: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DE4242" w:rsidRDefault="00DD402F">
      <w:pPr>
        <w:pStyle w:val="a3"/>
        <w:ind w:left="996" w:right="2982" w:firstLine="0"/>
        <w:jc w:val="left"/>
      </w:pPr>
      <w:r>
        <w:t>Лабораторная работа «Изучение тканей растений». Лабораторная работа «Изучение тканей животных». Лабораторная</w:t>
      </w:r>
      <w:r>
        <w:rPr>
          <w:spacing w:val="-7"/>
        </w:rPr>
        <w:t xml:space="preserve"> </w:t>
      </w:r>
      <w:r>
        <w:t>работа</w:t>
      </w:r>
      <w:r>
        <w:rPr>
          <w:spacing w:val="-8"/>
        </w:rPr>
        <w:t xml:space="preserve"> </w:t>
      </w:r>
      <w:r>
        <w:t>«Изучение</w:t>
      </w:r>
      <w:r>
        <w:rPr>
          <w:spacing w:val="-8"/>
        </w:rPr>
        <w:t xml:space="preserve"> </w:t>
      </w:r>
      <w:r>
        <w:t>органов</w:t>
      </w:r>
      <w:r>
        <w:rPr>
          <w:spacing w:val="-10"/>
        </w:rPr>
        <w:t xml:space="preserve"> </w:t>
      </w:r>
      <w:r>
        <w:t>цветкового</w:t>
      </w:r>
      <w:r>
        <w:rPr>
          <w:spacing w:val="-3"/>
        </w:rPr>
        <w:t xml:space="preserve"> </w:t>
      </w:r>
      <w:r>
        <w:t>растения».</w:t>
      </w:r>
    </w:p>
    <w:p w:rsidR="00DE4242" w:rsidRDefault="00DD402F" w:rsidP="00742382">
      <w:pPr>
        <w:pStyle w:val="a4"/>
        <w:numPr>
          <w:ilvl w:val="2"/>
          <w:numId w:val="65"/>
        </w:numPr>
        <w:tabs>
          <w:tab w:val="left" w:pos="1960"/>
        </w:tabs>
        <w:spacing w:line="275" w:lineRule="exact"/>
        <w:ind w:left="1960" w:hanging="964"/>
        <w:rPr>
          <w:sz w:val="24"/>
        </w:rPr>
      </w:pPr>
      <w:r>
        <w:rPr>
          <w:sz w:val="24"/>
        </w:rPr>
        <w:t>Тема</w:t>
      </w:r>
      <w:r>
        <w:rPr>
          <w:spacing w:val="-2"/>
          <w:sz w:val="24"/>
        </w:rPr>
        <w:t xml:space="preserve"> </w:t>
      </w:r>
      <w:r>
        <w:rPr>
          <w:sz w:val="24"/>
        </w:rPr>
        <w:t>10.</w:t>
      </w:r>
      <w:r>
        <w:rPr>
          <w:spacing w:val="-4"/>
          <w:sz w:val="24"/>
        </w:rPr>
        <w:t xml:space="preserve"> </w:t>
      </w:r>
      <w:r>
        <w:rPr>
          <w:sz w:val="24"/>
        </w:rPr>
        <w:t>Размножение</w:t>
      </w:r>
      <w:r>
        <w:rPr>
          <w:spacing w:val="-2"/>
          <w:sz w:val="24"/>
        </w:rPr>
        <w:t xml:space="preserve"> </w:t>
      </w:r>
      <w:r>
        <w:rPr>
          <w:sz w:val="24"/>
        </w:rPr>
        <w:t>и</w:t>
      </w:r>
      <w:r>
        <w:rPr>
          <w:spacing w:val="-5"/>
          <w:sz w:val="24"/>
        </w:rPr>
        <w:t xml:space="preserve"> </w:t>
      </w:r>
      <w:r>
        <w:rPr>
          <w:sz w:val="24"/>
        </w:rPr>
        <w:t>развитие</w:t>
      </w:r>
      <w:r>
        <w:rPr>
          <w:spacing w:val="-7"/>
          <w:sz w:val="24"/>
        </w:rPr>
        <w:t xml:space="preserve"> </w:t>
      </w:r>
      <w:r>
        <w:rPr>
          <w:sz w:val="24"/>
        </w:rPr>
        <w:t>организмов</w:t>
      </w:r>
      <w:r>
        <w:rPr>
          <w:spacing w:val="-4"/>
          <w:sz w:val="24"/>
        </w:rPr>
        <w:t xml:space="preserve"> </w:t>
      </w:r>
      <w:r>
        <w:rPr>
          <w:sz w:val="24"/>
        </w:rPr>
        <w:t>(8</w:t>
      </w:r>
      <w:r>
        <w:rPr>
          <w:spacing w:val="-5"/>
          <w:sz w:val="24"/>
        </w:rPr>
        <w:t xml:space="preserve"> ч).</w:t>
      </w:r>
    </w:p>
    <w:p w:rsidR="00DE4242" w:rsidRDefault="00DD402F">
      <w:pPr>
        <w:pStyle w:val="a3"/>
        <w:spacing w:line="242" w:lineRule="auto"/>
        <w:ind w:right="438"/>
      </w:pPr>
      <w: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DE4242" w:rsidRDefault="00DD402F">
      <w:pPr>
        <w:pStyle w:val="a3"/>
        <w:ind w:right="437"/>
      </w:pPr>
      <w: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DE4242" w:rsidRDefault="00DD402F">
      <w:pPr>
        <w:pStyle w:val="a3"/>
        <w:spacing w:line="237" w:lineRule="auto"/>
        <w:ind w:right="433"/>
      </w:pPr>
      <w: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DE4242" w:rsidRDefault="00DD402F">
      <w:pPr>
        <w:pStyle w:val="a3"/>
        <w:spacing w:before="1" w:line="237" w:lineRule="auto"/>
        <w:ind w:right="437"/>
      </w:pPr>
      <w:r>
        <w:t>Оплодотворение и эмбриональное развитие животных. Способы оплодотворения: наружное, внутреннее. Партеногенез.</w:t>
      </w:r>
    </w:p>
    <w:p w:rsidR="00DE4242" w:rsidRDefault="00DD402F">
      <w:pPr>
        <w:spacing w:before="4"/>
        <w:ind w:left="285" w:right="424" w:firstLine="710"/>
        <w:jc w:val="both"/>
        <w:rPr>
          <w:sz w:val="24"/>
        </w:rPr>
      </w:pPr>
      <w:r>
        <w:rPr>
          <w:sz w:val="24"/>
        </w:rPr>
        <w:t xml:space="preserve">Индивидуальное развитие организмов (онтогенез). Эмбриология – наука о развитии организмов. </w:t>
      </w:r>
      <w:r>
        <w:rPr>
          <w:i/>
          <w:sz w:val="24"/>
        </w:rPr>
        <w:t>Морфогенез – одна из главных проблем эмбриологии. Концепция морфогенов и модели морфогенеза</w:t>
      </w:r>
      <w:r>
        <w:rPr>
          <w:sz w:val="24"/>
        </w:rPr>
        <w:t xml:space="preserve">. Стадии эмбриогенеза животных (на примере лягушки). Дробление. Типы дробления. </w:t>
      </w:r>
      <w:r>
        <w:rPr>
          <w:i/>
          <w:sz w:val="24"/>
        </w:rPr>
        <w:t>Детерминированное и недерминированное дробление. Бластула, типы бластул</w:t>
      </w:r>
      <w:r>
        <w:rPr>
          <w:sz w:val="24"/>
        </w:rPr>
        <w:t>. Особенности</w:t>
      </w:r>
      <w:r>
        <w:rPr>
          <w:spacing w:val="-6"/>
          <w:sz w:val="24"/>
        </w:rPr>
        <w:t xml:space="preserve"> </w:t>
      </w:r>
      <w:r>
        <w:rPr>
          <w:sz w:val="24"/>
        </w:rPr>
        <w:t>дробления</w:t>
      </w:r>
      <w:r>
        <w:rPr>
          <w:spacing w:val="-8"/>
          <w:sz w:val="24"/>
        </w:rPr>
        <w:t xml:space="preserve"> </w:t>
      </w:r>
      <w:r>
        <w:rPr>
          <w:sz w:val="24"/>
        </w:rPr>
        <w:t>млекопитающих.</w:t>
      </w:r>
      <w:r>
        <w:rPr>
          <w:spacing w:val="-1"/>
          <w:sz w:val="24"/>
        </w:rPr>
        <w:t xml:space="preserve"> </w:t>
      </w:r>
      <w:r>
        <w:rPr>
          <w:sz w:val="24"/>
        </w:rPr>
        <w:t>Зародышевые</w:t>
      </w:r>
      <w:r>
        <w:rPr>
          <w:spacing w:val="-8"/>
          <w:sz w:val="24"/>
        </w:rPr>
        <w:t xml:space="preserve"> </w:t>
      </w:r>
      <w:r>
        <w:rPr>
          <w:sz w:val="24"/>
        </w:rPr>
        <w:t>листки</w:t>
      </w:r>
      <w:r>
        <w:rPr>
          <w:spacing w:val="-7"/>
          <w:sz w:val="24"/>
        </w:rPr>
        <w:t xml:space="preserve"> </w:t>
      </w:r>
      <w:r>
        <w:rPr>
          <w:sz w:val="24"/>
        </w:rPr>
        <w:t>(гаструляция).</w:t>
      </w:r>
      <w:r>
        <w:rPr>
          <w:spacing w:val="-6"/>
          <w:sz w:val="24"/>
        </w:rPr>
        <w:t xml:space="preserve"> </w:t>
      </w:r>
      <w:r>
        <w:rPr>
          <w:sz w:val="24"/>
        </w:rPr>
        <w:t>Закладка</w:t>
      </w:r>
      <w:r>
        <w:rPr>
          <w:spacing w:val="-4"/>
          <w:sz w:val="24"/>
        </w:rPr>
        <w:t xml:space="preserve"> </w:t>
      </w:r>
      <w:r>
        <w:rPr>
          <w:sz w:val="24"/>
        </w:rPr>
        <w:t xml:space="preserve">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w:t>
      </w:r>
      <w:r>
        <w:rPr>
          <w:spacing w:val="-2"/>
          <w:sz w:val="24"/>
        </w:rPr>
        <w:t>среды.</w:t>
      </w:r>
    </w:p>
    <w:p w:rsidR="00DE4242" w:rsidRDefault="00DD402F">
      <w:pPr>
        <w:pStyle w:val="a3"/>
        <w:ind w:right="433"/>
      </w:pPr>
      <w:r>
        <w:t>Рост и развитие животных. Постэмбриональный период. Прямое и непрямое развитие. Развитие</w:t>
      </w:r>
      <w:r>
        <w:rPr>
          <w:spacing w:val="-7"/>
        </w:rPr>
        <w:t xml:space="preserve"> </w:t>
      </w:r>
      <w:r>
        <w:t>с</w:t>
      </w:r>
      <w:r>
        <w:rPr>
          <w:spacing w:val="-2"/>
        </w:rPr>
        <w:t xml:space="preserve"> </w:t>
      </w:r>
      <w:r>
        <w:t>метаморфозом у</w:t>
      </w:r>
      <w:r>
        <w:rPr>
          <w:spacing w:val="-11"/>
        </w:rPr>
        <w:t xml:space="preserve"> </w:t>
      </w:r>
      <w:r>
        <w:t>беспозвоночных</w:t>
      </w:r>
      <w:r>
        <w:rPr>
          <w:spacing w:val="-6"/>
        </w:rPr>
        <w:t xml:space="preserve"> </w:t>
      </w:r>
      <w:r>
        <w:t>и</w:t>
      </w:r>
      <w:r>
        <w:rPr>
          <w:spacing w:val="-5"/>
        </w:rPr>
        <w:t xml:space="preserve"> </w:t>
      </w:r>
      <w:r>
        <w:t>позвоночных</w:t>
      </w:r>
      <w:r>
        <w:rPr>
          <w:spacing w:val="-6"/>
        </w:rPr>
        <w:t xml:space="preserve"> </w:t>
      </w:r>
      <w:r>
        <w:t>животных.</w:t>
      </w:r>
      <w:r>
        <w:rPr>
          <w:spacing w:val="-4"/>
        </w:rPr>
        <w:t xml:space="preserve"> </w:t>
      </w:r>
      <w:r>
        <w:t>Биологическое</w:t>
      </w:r>
      <w:r>
        <w:rPr>
          <w:spacing w:val="-2"/>
        </w:rPr>
        <w:t xml:space="preserve"> </w:t>
      </w:r>
      <w:r>
        <w:t>значение прямого и</w:t>
      </w:r>
      <w:r>
        <w:rPr>
          <w:spacing w:val="-1"/>
        </w:rPr>
        <w:t xml:space="preserve"> </w:t>
      </w:r>
      <w:r>
        <w:t>непрямого развития, их</w:t>
      </w:r>
      <w:r>
        <w:rPr>
          <w:spacing w:val="-2"/>
        </w:rPr>
        <w:t xml:space="preserve"> </w:t>
      </w:r>
      <w:r>
        <w:t>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DE4242" w:rsidRDefault="00DD402F">
      <w:pPr>
        <w:pStyle w:val="a3"/>
        <w:spacing w:before="1"/>
        <w:ind w:right="430"/>
      </w:pPr>
      <w: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2" w:line="237" w:lineRule="auto"/>
        <w:ind w:left="996" w:right="2426" w:firstLine="0"/>
        <w:jc w:val="left"/>
      </w:pPr>
      <w:r>
        <w:lastRenderedPageBreak/>
        <w:t>Механизмы</w:t>
      </w:r>
      <w:r>
        <w:rPr>
          <w:spacing w:val="-3"/>
        </w:rPr>
        <w:t xml:space="preserve"> </w:t>
      </w:r>
      <w:r>
        <w:t>регуляции</w:t>
      </w:r>
      <w:r>
        <w:rPr>
          <w:spacing w:val="-3"/>
        </w:rPr>
        <w:t xml:space="preserve"> </w:t>
      </w:r>
      <w:r>
        <w:t>онтогенеза</w:t>
      </w:r>
      <w:r>
        <w:rPr>
          <w:spacing w:val="-5"/>
        </w:rPr>
        <w:t xml:space="preserve"> </w:t>
      </w:r>
      <w:r>
        <w:t>у</w:t>
      </w:r>
      <w:r>
        <w:rPr>
          <w:spacing w:val="-13"/>
        </w:rPr>
        <w:t xml:space="preserve"> </w:t>
      </w:r>
      <w:r>
        <w:t>растений</w:t>
      </w:r>
      <w:r>
        <w:rPr>
          <w:spacing w:val="-3"/>
        </w:rPr>
        <w:t xml:space="preserve"> </w:t>
      </w:r>
      <w:r>
        <w:t>и</w:t>
      </w:r>
      <w:r>
        <w:rPr>
          <w:spacing w:val="-8"/>
        </w:rPr>
        <w:t xml:space="preserve"> </w:t>
      </w:r>
      <w:r>
        <w:t xml:space="preserve">животных. </w:t>
      </w:r>
      <w:r>
        <w:rPr>
          <w:spacing w:val="-2"/>
        </w:rPr>
        <w:t>Демонстрации:</w:t>
      </w:r>
    </w:p>
    <w:p w:rsidR="00DE4242" w:rsidRDefault="00DD402F">
      <w:pPr>
        <w:pStyle w:val="a3"/>
        <w:spacing w:before="3" w:line="275" w:lineRule="exact"/>
        <w:ind w:left="996" w:firstLine="0"/>
        <w:jc w:val="left"/>
      </w:pPr>
      <w:r>
        <w:t>Портреты:</w:t>
      </w:r>
      <w:r>
        <w:rPr>
          <w:spacing w:val="-2"/>
        </w:rPr>
        <w:t xml:space="preserve"> </w:t>
      </w:r>
      <w:r>
        <w:t>С.Г. Навашин,</w:t>
      </w:r>
      <w:r>
        <w:rPr>
          <w:spacing w:val="-1"/>
        </w:rPr>
        <w:t xml:space="preserve"> </w:t>
      </w:r>
      <w:r>
        <w:t>Х.</w:t>
      </w:r>
      <w:r>
        <w:rPr>
          <w:spacing w:val="2"/>
        </w:rPr>
        <w:t xml:space="preserve"> </w:t>
      </w:r>
      <w:r>
        <w:rPr>
          <w:spacing w:val="-2"/>
        </w:rPr>
        <w:t>Шпеман.</w:t>
      </w:r>
    </w:p>
    <w:p w:rsidR="00DE4242" w:rsidRDefault="00DD402F">
      <w:pPr>
        <w:pStyle w:val="a3"/>
        <w:spacing w:line="275" w:lineRule="exact"/>
        <w:ind w:left="996" w:firstLine="0"/>
        <w:jc w:val="left"/>
      </w:pPr>
      <w:r>
        <w:t>Таблицы</w:t>
      </w:r>
      <w:r>
        <w:rPr>
          <w:spacing w:val="65"/>
          <w:w w:val="150"/>
        </w:rPr>
        <w:t xml:space="preserve"> </w:t>
      </w:r>
      <w:r>
        <w:t>и</w:t>
      </w:r>
      <w:r>
        <w:rPr>
          <w:spacing w:val="66"/>
          <w:w w:val="150"/>
        </w:rPr>
        <w:t xml:space="preserve"> </w:t>
      </w:r>
      <w:r>
        <w:t>схемы:</w:t>
      </w:r>
      <w:r>
        <w:rPr>
          <w:spacing w:val="70"/>
          <w:w w:val="150"/>
        </w:rPr>
        <w:t xml:space="preserve"> </w:t>
      </w:r>
      <w:r>
        <w:t>«Вегетативное</w:t>
      </w:r>
      <w:r>
        <w:rPr>
          <w:spacing w:val="65"/>
          <w:w w:val="150"/>
        </w:rPr>
        <w:t xml:space="preserve"> </w:t>
      </w:r>
      <w:r>
        <w:t>размножение»,</w:t>
      </w:r>
      <w:r>
        <w:rPr>
          <w:spacing w:val="69"/>
          <w:w w:val="150"/>
        </w:rPr>
        <w:t xml:space="preserve"> </w:t>
      </w:r>
      <w:r>
        <w:t>«Типы</w:t>
      </w:r>
      <w:r>
        <w:rPr>
          <w:spacing w:val="67"/>
          <w:w w:val="150"/>
        </w:rPr>
        <w:t xml:space="preserve"> </w:t>
      </w:r>
      <w:r>
        <w:t>бесполого</w:t>
      </w:r>
      <w:r>
        <w:rPr>
          <w:spacing w:val="71"/>
          <w:w w:val="150"/>
        </w:rPr>
        <w:t xml:space="preserve"> </w:t>
      </w:r>
      <w:r>
        <w:rPr>
          <w:spacing w:val="-2"/>
        </w:rPr>
        <w:t>размножения»,</w:t>
      </w:r>
    </w:p>
    <w:p w:rsidR="00DE4242" w:rsidRDefault="00DD402F">
      <w:pPr>
        <w:pStyle w:val="a3"/>
        <w:spacing w:before="3" w:line="275" w:lineRule="exact"/>
        <w:ind w:firstLine="0"/>
      </w:pPr>
      <w:r>
        <w:t>«Размножение</w:t>
      </w:r>
      <w:r>
        <w:rPr>
          <w:spacing w:val="69"/>
        </w:rPr>
        <w:t xml:space="preserve"> </w:t>
      </w:r>
      <w:r>
        <w:t>хламидомонады»,</w:t>
      </w:r>
      <w:r>
        <w:rPr>
          <w:spacing w:val="72"/>
        </w:rPr>
        <w:t xml:space="preserve"> </w:t>
      </w:r>
      <w:r>
        <w:t>«Размножение</w:t>
      </w:r>
      <w:r>
        <w:rPr>
          <w:spacing w:val="69"/>
        </w:rPr>
        <w:t xml:space="preserve"> </w:t>
      </w:r>
      <w:r>
        <w:t>эвглены»,</w:t>
      </w:r>
      <w:r>
        <w:rPr>
          <w:spacing w:val="72"/>
        </w:rPr>
        <w:t xml:space="preserve"> </w:t>
      </w:r>
      <w:r>
        <w:t>«Размножение</w:t>
      </w:r>
      <w:r>
        <w:rPr>
          <w:spacing w:val="64"/>
        </w:rPr>
        <w:t xml:space="preserve"> </w:t>
      </w:r>
      <w:r>
        <w:t>гидры»,</w:t>
      </w:r>
      <w:r>
        <w:rPr>
          <w:spacing w:val="73"/>
        </w:rPr>
        <w:t xml:space="preserve"> </w:t>
      </w:r>
      <w:r>
        <w:rPr>
          <w:spacing w:val="-2"/>
        </w:rPr>
        <w:t>«Мейоз»,</w:t>
      </w:r>
    </w:p>
    <w:p w:rsidR="00DE4242" w:rsidRDefault="00DD402F">
      <w:pPr>
        <w:pStyle w:val="a3"/>
        <w:spacing w:line="242" w:lineRule="auto"/>
        <w:ind w:right="438" w:firstLine="0"/>
      </w:pPr>
      <w:r>
        <w:t>«Хромосомы», «Гаметогенез», «Строение яйцеклетки и сперматозоида», «Основные стадии онтогенеза»,</w:t>
      </w:r>
      <w:r>
        <w:rPr>
          <w:spacing w:val="30"/>
        </w:rPr>
        <w:t xml:space="preserve"> </w:t>
      </w:r>
      <w:r>
        <w:t>«Прямое</w:t>
      </w:r>
      <w:r>
        <w:rPr>
          <w:spacing w:val="23"/>
        </w:rPr>
        <w:t xml:space="preserve"> </w:t>
      </w:r>
      <w:r>
        <w:t>и</w:t>
      </w:r>
      <w:r>
        <w:rPr>
          <w:spacing w:val="25"/>
        </w:rPr>
        <w:t xml:space="preserve"> </w:t>
      </w:r>
      <w:r>
        <w:t>непрямое</w:t>
      </w:r>
      <w:r>
        <w:rPr>
          <w:spacing w:val="27"/>
        </w:rPr>
        <w:t xml:space="preserve"> </w:t>
      </w:r>
      <w:r>
        <w:t>развитие»,</w:t>
      </w:r>
      <w:r>
        <w:rPr>
          <w:spacing w:val="26"/>
        </w:rPr>
        <w:t xml:space="preserve"> </w:t>
      </w:r>
      <w:r>
        <w:t>«Развитие</w:t>
      </w:r>
      <w:r>
        <w:rPr>
          <w:spacing w:val="27"/>
        </w:rPr>
        <w:t xml:space="preserve"> </w:t>
      </w:r>
      <w:r>
        <w:t>майского</w:t>
      </w:r>
      <w:r>
        <w:rPr>
          <w:spacing w:val="28"/>
        </w:rPr>
        <w:t xml:space="preserve"> </w:t>
      </w:r>
      <w:r>
        <w:t>жука»,</w:t>
      </w:r>
      <w:r>
        <w:rPr>
          <w:spacing w:val="30"/>
        </w:rPr>
        <w:t xml:space="preserve"> </w:t>
      </w:r>
      <w:r>
        <w:t>«Развитие</w:t>
      </w:r>
      <w:r>
        <w:rPr>
          <w:spacing w:val="23"/>
        </w:rPr>
        <w:t xml:space="preserve"> </w:t>
      </w:r>
      <w:r>
        <w:t>саранчи»,</w:t>
      </w:r>
    </w:p>
    <w:p w:rsidR="00DE4242" w:rsidRDefault="00DD402F">
      <w:pPr>
        <w:pStyle w:val="a3"/>
        <w:ind w:right="440" w:firstLine="0"/>
      </w:pPr>
      <w:r>
        <w:t>«Развитие лягушки», «Двойное оплодотворение у цветковых растений», «Строение семян однодольных</w:t>
      </w:r>
      <w:r>
        <w:rPr>
          <w:spacing w:val="-12"/>
        </w:rPr>
        <w:t xml:space="preserve"> </w:t>
      </w:r>
      <w:r>
        <w:t>и</w:t>
      </w:r>
      <w:r>
        <w:rPr>
          <w:spacing w:val="-7"/>
        </w:rPr>
        <w:t xml:space="preserve"> </w:t>
      </w:r>
      <w:r>
        <w:t>двудольных</w:t>
      </w:r>
      <w:r>
        <w:rPr>
          <w:spacing w:val="-12"/>
        </w:rPr>
        <w:t xml:space="preserve"> </w:t>
      </w:r>
      <w:r>
        <w:t>растений»,</w:t>
      </w:r>
      <w:r>
        <w:rPr>
          <w:spacing w:val="-6"/>
        </w:rPr>
        <w:t xml:space="preserve"> </w:t>
      </w:r>
      <w:r>
        <w:t>«Жизненный</w:t>
      </w:r>
      <w:r>
        <w:rPr>
          <w:spacing w:val="-11"/>
        </w:rPr>
        <w:t xml:space="preserve"> </w:t>
      </w:r>
      <w:r>
        <w:t>цикл</w:t>
      </w:r>
      <w:r>
        <w:rPr>
          <w:spacing w:val="-8"/>
        </w:rPr>
        <w:t xml:space="preserve"> </w:t>
      </w:r>
      <w:r>
        <w:t>морской</w:t>
      </w:r>
      <w:r>
        <w:rPr>
          <w:spacing w:val="-7"/>
        </w:rPr>
        <w:t xml:space="preserve"> </w:t>
      </w:r>
      <w:r>
        <w:t>капусты»,</w:t>
      </w:r>
      <w:r>
        <w:rPr>
          <w:spacing w:val="-6"/>
        </w:rPr>
        <w:t xml:space="preserve"> </w:t>
      </w:r>
      <w:r>
        <w:t>«Жизненный</w:t>
      </w:r>
      <w:r>
        <w:rPr>
          <w:spacing w:val="-7"/>
        </w:rPr>
        <w:t xml:space="preserve"> </w:t>
      </w:r>
      <w:r>
        <w:t>цикл мха», «Жизненный цикл папоротника», «Жизненный цикл сосны».</w:t>
      </w:r>
    </w:p>
    <w:p w:rsidR="00DE4242" w:rsidRDefault="00DD402F">
      <w:pPr>
        <w:pStyle w:val="a3"/>
        <w:spacing w:line="237" w:lineRule="auto"/>
        <w:jc w:val="left"/>
      </w:pPr>
      <w:r>
        <w:t>Оборудование:</w:t>
      </w:r>
      <w:r>
        <w:rPr>
          <w:spacing w:val="40"/>
        </w:rPr>
        <w:t xml:space="preserve"> </w:t>
      </w:r>
      <w:r>
        <w:t>световой</w:t>
      </w:r>
      <w:r>
        <w:rPr>
          <w:spacing w:val="40"/>
        </w:rPr>
        <w:t xml:space="preserve"> </w:t>
      </w:r>
      <w:r>
        <w:t>микроскоп,</w:t>
      </w:r>
      <w:r>
        <w:rPr>
          <w:spacing w:val="40"/>
        </w:rPr>
        <w:t xml:space="preserve"> </w:t>
      </w:r>
      <w:r>
        <w:t>микропрепараты</w:t>
      </w:r>
      <w:r>
        <w:rPr>
          <w:spacing w:val="40"/>
        </w:rPr>
        <w:t xml:space="preserve"> </w:t>
      </w:r>
      <w:r>
        <w:t>яйцеклеток</w:t>
      </w:r>
      <w:r>
        <w:rPr>
          <w:spacing w:val="40"/>
        </w:rPr>
        <w:t xml:space="preserve"> </w:t>
      </w:r>
      <w:r>
        <w:t>и</w:t>
      </w:r>
      <w:r>
        <w:rPr>
          <w:spacing w:val="40"/>
        </w:rPr>
        <w:t xml:space="preserve"> </w:t>
      </w:r>
      <w:r>
        <w:t>сперматозоидов,</w:t>
      </w:r>
      <w:r>
        <w:rPr>
          <w:spacing w:val="40"/>
        </w:rPr>
        <w:t xml:space="preserve"> </w:t>
      </w:r>
      <w:r>
        <w:t>модель «Цикл развития лягушки».</w:t>
      </w:r>
    </w:p>
    <w:p w:rsidR="00DE4242" w:rsidRDefault="00DD402F">
      <w:pPr>
        <w:pStyle w:val="a3"/>
        <w:spacing w:before="2" w:line="275" w:lineRule="exact"/>
        <w:ind w:left="996" w:firstLine="0"/>
        <w:jc w:val="left"/>
      </w:pPr>
      <w:r>
        <w:t>Лабораторная</w:t>
      </w:r>
      <w:r>
        <w:rPr>
          <w:spacing w:val="-3"/>
        </w:rPr>
        <w:t xml:space="preserve"> </w:t>
      </w:r>
      <w:r>
        <w:t>работа</w:t>
      </w:r>
      <w:r>
        <w:rPr>
          <w:spacing w:val="-5"/>
        </w:rPr>
        <w:t xml:space="preserve"> </w:t>
      </w:r>
      <w:r>
        <w:t>«Изучение</w:t>
      </w:r>
      <w:r>
        <w:rPr>
          <w:spacing w:val="-2"/>
        </w:rPr>
        <w:t xml:space="preserve"> </w:t>
      </w:r>
      <w:r>
        <w:t>строения</w:t>
      </w:r>
      <w:r>
        <w:rPr>
          <w:spacing w:val="-5"/>
        </w:rPr>
        <w:t xml:space="preserve"> </w:t>
      </w:r>
      <w:r>
        <w:t>половых</w:t>
      </w:r>
      <w:r>
        <w:rPr>
          <w:spacing w:val="-5"/>
        </w:rPr>
        <w:t xml:space="preserve"> </w:t>
      </w:r>
      <w:r>
        <w:t>клеток</w:t>
      </w:r>
      <w:r>
        <w:rPr>
          <w:spacing w:val="-7"/>
        </w:rPr>
        <w:t xml:space="preserve"> </w:t>
      </w:r>
      <w:r>
        <w:t>на</w:t>
      </w:r>
      <w:r>
        <w:rPr>
          <w:spacing w:val="-11"/>
        </w:rPr>
        <w:t xml:space="preserve"> </w:t>
      </w:r>
      <w:r>
        <w:t>готовых</w:t>
      </w:r>
      <w:r>
        <w:rPr>
          <w:spacing w:val="-5"/>
        </w:rPr>
        <w:t xml:space="preserve"> </w:t>
      </w:r>
      <w:r>
        <w:rPr>
          <w:spacing w:val="-2"/>
        </w:rPr>
        <w:t>микропрепаратах».</w:t>
      </w:r>
    </w:p>
    <w:p w:rsidR="00DE4242" w:rsidRDefault="00DD402F">
      <w:pPr>
        <w:pStyle w:val="a3"/>
        <w:tabs>
          <w:tab w:val="left" w:pos="2642"/>
          <w:tab w:val="left" w:pos="3558"/>
          <w:tab w:val="left" w:pos="5045"/>
          <w:tab w:val="left" w:pos="6338"/>
          <w:tab w:val="left" w:pos="7470"/>
          <w:tab w:val="left" w:pos="8842"/>
        </w:tabs>
        <w:spacing w:line="242" w:lineRule="auto"/>
        <w:ind w:right="427"/>
        <w:jc w:val="left"/>
      </w:pPr>
      <w:r>
        <w:rPr>
          <w:spacing w:val="-2"/>
        </w:rPr>
        <w:t>Практическая</w:t>
      </w:r>
      <w:r>
        <w:tab/>
      </w:r>
      <w:r>
        <w:rPr>
          <w:spacing w:val="-2"/>
        </w:rPr>
        <w:t>работа</w:t>
      </w:r>
      <w:r>
        <w:tab/>
      </w:r>
      <w:r>
        <w:rPr>
          <w:spacing w:val="-2"/>
        </w:rPr>
        <w:t>«Выявление</w:t>
      </w:r>
      <w:r>
        <w:tab/>
      </w:r>
      <w:r>
        <w:rPr>
          <w:spacing w:val="-2"/>
        </w:rPr>
        <w:t>признаков</w:t>
      </w:r>
      <w:r>
        <w:tab/>
      </w:r>
      <w:r>
        <w:rPr>
          <w:spacing w:val="-2"/>
        </w:rPr>
        <w:t>сходства</w:t>
      </w:r>
      <w:r>
        <w:tab/>
      </w:r>
      <w:r>
        <w:rPr>
          <w:spacing w:val="-2"/>
        </w:rPr>
        <w:t>зародышей</w:t>
      </w:r>
      <w:r>
        <w:tab/>
      </w:r>
      <w:r>
        <w:rPr>
          <w:spacing w:val="-2"/>
        </w:rPr>
        <w:t>позвоночных животных».</w:t>
      </w:r>
    </w:p>
    <w:p w:rsidR="00DE4242" w:rsidRDefault="00DD402F">
      <w:pPr>
        <w:pStyle w:val="a3"/>
        <w:spacing w:line="271" w:lineRule="exact"/>
        <w:ind w:left="996" w:firstLine="0"/>
        <w:jc w:val="left"/>
      </w:pPr>
      <w:r>
        <w:t>Лабораторная</w:t>
      </w:r>
      <w:r>
        <w:rPr>
          <w:spacing w:val="-3"/>
        </w:rPr>
        <w:t xml:space="preserve"> </w:t>
      </w:r>
      <w:r>
        <w:t>работа</w:t>
      </w:r>
      <w:r>
        <w:rPr>
          <w:spacing w:val="-2"/>
        </w:rPr>
        <w:t xml:space="preserve"> </w:t>
      </w:r>
      <w:r>
        <w:t>«Строение</w:t>
      </w:r>
      <w:r>
        <w:rPr>
          <w:spacing w:val="-6"/>
        </w:rPr>
        <w:t xml:space="preserve"> </w:t>
      </w:r>
      <w:r>
        <w:t>органов</w:t>
      </w:r>
      <w:r>
        <w:rPr>
          <w:spacing w:val="-4"/>
        </w:rPr>
        <w:t xml:space="preserve"> </w:t>
      </w:r>
      <w:r>
        <w:t>размножения</w:t>
      </w:r>
      <w:r>
        <w:rPr>
          <w:spacing w:val="-5"/>
        </w:rPr>
        <w:t xml:space="preserve"> </w:t>
      </w:r>
      <w:r>
        <w:t>высших</w:t>
      </w:r>
      <w:r>
        <w:rPr>
          <w:spacing w:val="-5"/>
        </w:rPr>
        <w:t xml:space="preserve"> </w:t>
      </w:r>
      <w:r>
        <w:rPr>
          <w:spacing w:val="-2"/>
        </w:rPr>
        <w:t>растений».</w:t>
      </w:r>
    </w:p>
    <w:p w:rsidR="00DE4242" w:rsidRDefault="00DD402F" w:rsidP="00742382">
      <w:pPr>
        <w:pStyle w:val="a4"/>
        <w:numPr>
          <w:ilvl w:val="2"/>
          <w:numId w:val="65"/>
        </w:numPr>
        <w:tabs>
          <w:tab w:val="left" w:pos="1960"/>
        </w:tabs>
        <w:spacing w:before="3" w:line="237" w:lineRule="auto"/>
        <w:ind w:left="996" w:right="429" w:firstLine="0"/>
        <w:rPr>
          <w:sz w:val="24"/>
        </w:rPr>
      </w:pPr>
      <w:r>
        <w:rPr>
          <w:sz w:val="24"/>
        </w:rPr>
        <w:t>Тема</w:t>
      </w:r>
      <w:r>
        <w:rPr>
          <w:spacing w:val="-3"/>
          <w:sz w:val="24"/>
        </w:rPr>
        <w:t xml:space="preserve"> </w:t>
      </w:r>
      <w:r>
        <w:rPr>
          <w:sz w:val="24"/>
        </w:rPr>
        <w:t>11.</w:t>
      </w:r>
      <w:r>
        <w:rPr>
          <w:spacing w:val="-5"/>
          <w:sz w:val="24"/>
        </w:rPr>
        <w:t xml:space="preserve"> </w:t>
      </w:r>
      <w:r>
        <w:rPr>
          <w:sz w:val="24"/>
        </w:rPr>
        <w:t>Генетика</w:t>
      </w:r>
      <w:r>
        <w:rPr>
          <w:spacing w:val="-5"/>
          <w:sz w:val="24"/>
        </w:rPr>
        <w:t xml:space="preserve"> </w:t>
      </w:r>
      <w:r>
        <w:rPr>
          <w:sz w:val="24"/>
        </w:rPr>
        <w:t>–</w:t>
      </w:r>
      <w:r>
        <w:rPr>
          <w:spacing w:val="-7"/>
          <w:sz w:val="24"/>
        </w:rPr>
        <w:t xml:space="preserve"> </w:t>
      </w:r>
      <w:r>
        <w:rPr>
          <w:sz w:val="24"/>
        </w:rPr>
        <w:t>наука</w:t>
      </w:r>
      <w:r>
        <w:rPr>
          <w:spacing w:val="-3"/>
          <w:sz w:val="24"/>
        </w:rPr>
        <w:t xml:space="preserve"> </w:t>
      </w:r>
      <w:r>
        <w:rPr>
          <w:sz w:val="24"/>
        </w:rPr>
        <w:t>о</w:t>
      </w:r>
      <w:r>
        <w:rPr>
          <w:spacing w:val="-7"/>
          <w:sz w:val="24"/>
        </w:rPr>
        <w:t xml:space="preserve"> </w:t>
      </w:r>
      <w:r>
        <w:rPr>
          <w:sz w:val="24"/>
        </w:rPr>
        <w:t>наследственности</w:t>
      </w:r>
      <w:r>
        <w:rPr>
          <w:spacing w:val="-6"/>
          <w:sz w:val="24"/>
        </w:rPr>
        <w:t xml:space="preserve"> </w:t>
      </w:r>
      <w:r>
        <w:rPr>
          <w:sz w:val="24"/>
        </w:rPr>
        <w:t>и</w:t>
      </w:r>
      <w:r>
        <w:rPr>
          <w:spacing w:val="-6"/>
          <w:sz w:val="24"/>
        </w:rPr>
        <w:t xml:space="preserve"> </w:t>
      </w:r>
      <w:r>
        <w:rPr>
          <w:sz w:val="24"/>
        </w:rPr>
        <w:t>изменчивости</w:t>
      </w:r>
      <w:r>
        <w:rPr>
          <w:spacing w:val="-10"/>
          <w:sz w:val="24"/>
        </w:rPr>
        <w:t xml:space="preserve"> </w:t>
      </w:r>
      <w:r>
        <w:rPr>
          <w:sz w:val="24"/>
        </w:rPr>
        <w:t>организмов</w:t>
      </w:r>
      <w:r>
        <w:rPr>
          <w:spacing w:val="-10"/>
          <w:sz w:val="24"/>
        </w:rPr>
        <w:t xml:space="preserve"> </w:t>
      </w:r>
      <w:r>
        <w:rPr>
          <w:sz w:val="24"/>
        </w:rPr>
        <w:t>(2</w:t>
      </w:r>
      <w:r>
        <w:rPr>
          <w:spacing w:val="-7"/>
          <w:sz w:val="24"/>
        </w:rPr>
        <w:t xml:space="preserve"> </w:t>
      </w:r>
      <w:r>
        <w:rPr>
          <w:sz w:val="24"/>
        </w:rPr>
        <w:t>ч). История</w:t>
      </w:r>
      <w:r>
        <w:rPr>
          <w:spacing w:val="32"/>
          <w:sz w:val="24"/>
        </w:rPr>
        <w:t xml:space="preserve"> </w:t>
      </w:r>
      <w:r>
        <w:rPr>
          <w:sz w:val="24"/>
        </w:rPr>
        <w:t>становления</w:t>
      </w:r>
      <w:r>
        <w:rPr>
          <w:spacing w:val="32"/>
          <w:sz w:val="24"/>
        </w:rPr>
        <w:t xml:space="preserve"> </w:t>
      </w:r>
      <w:r>
        <w:rPr>
          <w:sz w:val="24"/>
        </w:rPr>
        <w:t>и</w:t>
      </w:r>
      <w:r>
        <w:rPr>
          <w:spacing w:val="37"/>
          <w:sz w:val="24"/>
        </w:rPr>
        <w:t xml:space="preserve"> </w:t>
      </w:r>
      <w:r>
        <w:rPr>
          <w:sz w:val="24"/>
        </w:rPr>
        <w:t>развития</w:t>
      </w:r>
      <w:r>
        <w:rPr>
          <w:spacing w:val="32"/>
          <w:sz w:val="24"/>
        </w:rPr>
        <w:t xml:space="preserve"> </w:t>
      </w:r>
      <w:r>
        <w:rPr>
          <w:sz w:val="24"/>
        </w:rPr>
        <w:t>генетики</w:t>
      </w:r>
      <w:r>
        <w:rPr>
          <w:spacing w:val="37"/>
          <w:sz w:val="24"/>
        </w:rPr>
        <w:t xml:space="preserve"> </w:t>
      </w:r>
      <w:r>
        <w:rPr>
          <w:sz w:val="24"/>
        </w:rPr>
        <w:t>как</w:t>
      </w:r>
      <w:r>
        <w:rPr>
          <w:spacing w:val="35"/>
          <w:sz w:val="24"/>
        </w:rPr>
        <w:t xml:space="preserve"> </w:t>
      </w:r>
      <w:r>
        <w:rPr>
          <w:sz w:val="24"/>
        </w:rPr>
        <w:t>науки.</w:t>
      </w:r>
      <w:r>
        <w:rPr>
          <w:spacing w:val="38"/>
          <w:sz w:val="24"/>
        </w:rPr>
        <w:t xml:space="preserve"> </w:t>
      </w:r>
      <w:r>
        <w:rPr>
          <w:sz w:val="24"/>
        </w:rPr>
        <w:t>Работы</w:t>
      </w:r>
      <w:r>
        <w:rPr>
          <w:spacing w:val="34"/>
          <w:sz w:val="24"/>
        </w:rPr>
        <w:t xml:space="preserve"> </w:t>
      </w:r>
      <w:r>
        <w:rPr>
          <w:sz w:val="24"/>
        </w:rPr>
        <w:t>Г. Менделя,</w:t>
      </w:r>
      <w:r>
        <w:rPr>
          <w:spacing w:val="38"/>
          <w:sz w:val="24"/>
        </w:rPr>
        <w:t xml:space="preserve"> </w:t>
      </w:r>
      <w:r>
        <w:rPr>
          <w:sz w:val="24"/>
        </w:rPr>
        <w:t>Г.</w:t>
      </w:r>
      <w:r>
        <w:rPr>
          <w:spacing w:val="-1"/>
          <w:sz w:val="24"/>
        </w:rPr>
        <w:t xml:space="preserve"> </w:t>
      </w:r>
      <w:r>
        <w:rPr>
          <w:sz w:val="24"/>
        </w:rPr>
        <w:t>де</w:t>
      </w:r>
      <w:r>
        <w:rPr>
          <w:spacing w:val="-1"/>
          <w:sz w:val="24"/>
        </w:rPr>
        <w:t xml:space="preserve"> </w:t>
      </w:r>
      <w:r>
        <w:rPr>
          <w:sz w:val="24"/>
        </w:rPr>
        <w:t>Фриза,</w:t>
      </w:r>
    </w:p>
    <w:p w:rsidR="00DE4242" w:rsidRDefault="00DD402F">
      <w:pPr>
        <w:pStyle w:val="a3"/>
        <w:spacing w:before="4"/>
        <w:ind w:right="427" w:firstLine="0"/>
      </w:pPr>
      <w:r>
        <w:t>Т. Моргана.</w:t>
      </w:r>
      <w:r>
        <w:rPr>
          <w:spacing w:val="80"/>
        </w:rPr>
        <w:t xml:space="preserve"> </w:t>
      </w:r>
      <w:r>
        <w:t>Роль</w:t>
      </w:r>
      <w:r>
        <w:rPr>
          <w:spacing w:val="80"/>
        </w:rPr>
        <w:t xml:space="preserve"> </w:t>
      </w:r>
      <w:r>
        <w:t>отечественных</w:t>
      </w:r>
      <w:r>
        <w:rPr>
          <w:spacing w:val="80"/>
        </w:rPr>
        <w:t xml:space="preserve"> </w:t>
      </w:r>
      <w:r>
        <w:t>учёных</w:t>
      </w:r>
      <w:r>
        <w:rPr>
          <w:spacing w:val="80"/>
        </w:rPr>
        <w:t xml:space="preserve"> </w:t>
      </w:r>
      <w:r>
        <w:t>в</w:t>
      </w:r>
      <w:r>
        <w:rPr>
          <w:spacing w:val="80"/>
        </w:rPr>
        <w:t xml:space="preserve"> </w:t>
      </w:r>
      <w:r>
        <w:t>развитии</w:t>
      </w:r>
      <w:r>
        <w:rPr>
          <w:spacing w:val="80"/>
        </w:rPr>
        <w:t xml:space="preserve"> </w:t>
      </w:r>
      <w:r>
        <w:t>генетики.</w:t>
      </w:r>
      <w:r>
        <w:rPr>
          <w:spacing w:val="80"/>
        </w:rPr>
        <w:t xml:space="preserve"> </w:t>
      </w:r>
      <w:r>
        <w:t>Работы</w:t>
      </w:r>
      <w:r>
        <w:rPr>
          <w:spacing w:val="80"/>
        </w:rPr>
        <w:t xml:space="preserve"> </w:t>
      </w:r>
      <w:r>
        <w:t>Н.К. Кольцова,</w:t>
      </w:r>
      <w:r>
        <w:rPr>
          <w:spacing w:val="40"/>
        </w:rPr>
        <w:t xml:space="preserve"> </w:t>
      </w:r>
      <w:r>
        <w:t>Н.И. Вавилова,</w:t>
      </w:r>
      <w:r>
        <w:rPr>
          <w:spacing w:val="40"/>
        </w:rPr>
        <w:t xml:space="preserve"> </w:t>
      </w:r>
      <w:r>
        <w:t>А.Н. Белозерского,</w:t>
      </w:r>
      <w:r>
        <w:rPr>
          <w:spacing w:val="40"/>
        </w:rPr>
        <w:t xml:space="preserve"> </w:t>
      </w:r>
      <w:r>
        <w:t>Г.Д.</w:t>
      </w:r>
      <w:r>
        <w:rPr>
          <w:spacing w:val="-1"/>
        </w:rPr>
        <w:t xml:space="preserve"> </w:t>
      </w:r>
      <w:r>
        <w:t>Карпеченко,</w:t>
      </w:r>
      <w:r>
        <w:rPr>
          <w:spacing w:val="40"/>
        </w:rPr>
        <w:t xml:space="preserve"> </w:t>
      </w:r>
      <w:r>
        <w:t>Ю.А. Филипченко,</w:t>
      </w:r>
      <w:r>
        <w:rPr>
          <w:spacing w:val="40"/>
        </w:rPr>
        <w:t xml:space="preserve"> </w:t>
      </w:r>
      <w:r>
        <w:t>Н.В.</w:t>
      </w:r>
      <w:r>
        <w:rPr>
          <w:spacing w:val="-1"/>
        </w:rPr>
        <w:t xml:space="preserve"> </w:t>
      </w:r>
      <w:r>
        <w:t xml:space="preserve">Тимофеева- </w:t>
      </w:r>
      <w:r>
        <w:rPr>
          <w:spacing w:val="-2"/>
        </w:rPr>
        <w:t>Ресовского.</w:t>
      </w:r>
    </w:p>
    <w:p w:rsidR="00DE4242" w:rsidRDefault="00DD402F">
      <w:pPr>
        <w:pStyle w:val="a3"/>
        <w:ind w:right="428"/>
      </w:pPr>
      <w:r>
        <w:t>Основные</w:t>
      </w:r>
      <w:r>
        <w:rPr>
          <w:spacing w:val="-3"/>
        </w:rPr>
        <w:t xml:space="preserve"> </w:t>
      </w:r>
      <w:r>
        <w:t>генетические</w:t>
      </w:r>
      <w:r>
        <w:rPr>
          <w:spacing w:val="-3"/>
        </w:rPr>
        <w:t xml:space="preserve"> </w:t>
      </w:r>
      <w:r>
        <w:t>понятия</w:t>
      </w:r>
      <w:r>
        <w:rPr>
          <w:spacing w:val="-2"/>
        </w:rPr>
        <w:t xml:space="preserve"> </w:t>
      </w:r>
      <w:r>
        <w:t>и</w:t>
      </w:r>
      <w:r>
        <w:rPr>
          <w:spacing w:val="-1"/>
        </w:rPr>
        <w:t xml:space="preserve"> </w:t>
      </w:r>
      <w:r>
        <w:t>символы. Гомологичные хромосомы, аллельные</w:t>
      </w:r>
      <w:r>
        <w:rPr>
          <w:spacing w:val="-3"/>
        </w:rPr>
        <w:t xml:space="preserve"> </w:t>
      </w:r>
      <w:r>
        <w:t>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rsidR="00DE4242" w:rsidRDefault="00DD402F">
      <w:pPr>
        <w:pStyle w:val="a3"/>
        <w:ind w:left="996" w:firstLine="0"/>
        <w:jc w:val="left"/>
      </w:pPr>
      <w:r>
        <w:rPr>
          <w:spacing w:val="-2"/>
        </w:rPr>
        <w:t>Демонстрации:</w:t>
      </w:r>
    </w:p>
    <w:p w:rsidR="00DE4242" w:rsidRDefault="00DD402F">
      <w:pPr>
        <w:pStyle w:val="a3"/>
        <w:tabs>
          <w:tab w:val="left" w:pos="2426"/>
          <w:tab w:val="left" w:pos="4005"/>
          <w:tab w:val="left" w:pos="5493"/>
          <w:tab w:val="left" w:pos="6958"/>
          <w:tab w:val="left" w:pos="8754"/>
        </w:tabs>
        <w:spacing w:before="3" w:line="237" w:lineRule="auto"/>
        <w:ind w:right="424"/>
        <w:jc w:val="left"/>
      </w:pPr>
      <w:r>
        <w:rPr>
          <w:spacing w:val="-2"/>
        </w:rPr>
        <w:t>Портреты:</w:t>
      </w:r>
      <w:r>
        <w:tab/>
        <w:t>Г. Мендель,</w:t>
      </w:r>
      <w:r>
        <w:tab/>
        <w:t>Г. де Фриз,</w:t>
      </w:r>
      <w:r>
        <w:tab/>
        <w:t>Т. Морган,</w:t>
      </w:r>
      <w:r>
        <w:tab/>
        <w:t>Н.К. Кольцов,</w:t>
      </w:r>
      <w:r>
        <w:tab/>
        <w:t>Н.И.</w:t>
      </w:r>
      <w:r>
        <w:rPr>
          <w:spacing w:val="-15"/>
        </w:rPr>
        <w:t xml:space="preserve"> </w:t>
      </w:r>
      <w:r>
        <w:t>Вавилов, А.Н. Белозерский, Г.Д. Карпеченко, Ю.А. Филипченко, Н.В. Тимофеев-Ресовский.</w:t>
      </w:r>
    </w:p>
    <w:p w:rsidR="00DE4242" w:rsidRDefault="00DD402F">
      <w:pPr>
        <w:pStyle w:val="a3"/>
        <w:spacing w:before="6" w:line="237" w:lineRule="auto"/>
        <w:ind w:left="996" w:right="1813" w:firstLine="0"/>
        <w:jc w:val="left"/>
      </w:pPr>
      <w:r>
        <w:t>Таблицы и схемы: «Методы генетики», «Схемы скрещивания». Лабораторная</w:t>
      </w:r>
      <w:r>
        <w:rPr>
          <w:spacing w:val="-4"/>
        </w:rPr>
        <w:t xml:space="preserve"> </w:t>
      </w:r>
      <w:r>
        <w:t>работа</w:t>
      </w:r>
      <w:r>
        <w:rPr>
          <w:spacing w:val="-5"/>
        </w:rPr>
        <w:t xml:space="preserve"> </w:t>
      </w:r>
      <w:r>
        <w:t>«Дрозофила</w:t>
      </w:r>
      <w:r>
        <w:rPr>
          <w:spacing w:val="-5"/>
        </w:rPr>
        <w:t xml:space="preserve"> </w:t>
      </w:r>
      <w:r>
        <w:t>как</w:t>
      </w:r>
      <w:r>
        <w:rPr>
          <w:spacing w:val="-10"/>
        </w:rPr>
        <w:t xml:space="preserve"> </w:t>
      </w:r>
      <w:r>
        <w:t>объект</w:t>
      </w:r>
      <w:r>
        <w:rPr>
          <w:spacing w:val="-4"/>
        </w:rPr>
        <w:t xml:space="preserve"> </w:t>
      </w:r>
      <w:r>
        <w:t>генетических</w:t>
      </w:r>
      <w:r>
        <w:rPr>
          <w:spacing w:val="-9"/>
        </w:rPr>
        <w:t xml:space="preserve"> </w:t>
      </w:r>
      <w:r>
        <w:t>исследований».</w:t>
      </w:r>
    </w:p>
    <w:p w:rsidR="00DE4242" w:rsidRDefault="00DD402F" w:rsidP="00742382">
      <w:pPr>
        <w:pStyle w:val="a4"/>
        <w:numPr>
          <w:ilvl w:val="2"/>
          <w:numId w:val="65"/>
        </w:numPr>
        <w:tabs>
          <w:tab w:val="left" w:pos="1960"/>
        </w:tabs>
        <w:spacing w:before="4" w:line="275" w:lineRule="exact"/>
        <w:ind w:left="1960" w:hanging="964"/>
        <w:rPr>
          <w:sz w:val="24"/>
        </w:rPr>
      </w:pPr>
      <w:r>
        <w:rPr>
          <w:sz w:val="24"/>
        </w:rPr>
        <w:t>Тема</w:t>
      </w:r>
      <w:r>
        <w:rPr>
          <w:spacing w:val="-4"/>
          <w:sz w:val="24"/>
        </w:rPr>
        <w:t xml:space="preserve"> </w:t>
      </w:r>
      <w:r>
        <w:rPr>
          <w:sz w:val="24"/>
        </w:rPr>
        <w:t>12.</w:t>
      </w:r>
      <w:r>
        <w:rPr>
          <w:spacing w:val="-5"/>
          <w:sz w:val="24"/>
        </w:rPr>
        <w:t xml:space="preserve"> </w:t>
      </w:r>
      <w:r>
        <w:rPr>
          <w:sz w:val="24"/>
        </w:rPr>
        <w:t>Закономерности</w:t>
      </w:r>
      <w:r>
        <w:rPr>
          <w:spacing w:val="-5"/>
          <w:sz w:val="24"/>
        </w:rPr>
        <w:t xml:space="preserve"> </w:t>
      </w:r>
      <w:r>
        <w:rPr>
          <w:sz w:val="24"/>
        </w:rPr>
        <w:t>наследственности</w:t>
      </w:r>
      <w:r>
        <w:rPr>
          <w:spacing w:val="-5"/>
          <w:sz w:val="24"/>
        </w:rPr>
        <w:t xml:space="preserve"> </w:t>
      </w:r>
      <w:r>
        <w:rPr>
          <w:sz w:val="24"/>
        </w:rPr>
        <w:t>(10</w:t>
      </w:r>
      <w:r>
        <w:rPr>
          <w:spacing w:val="-6"/>
          <w:sz w:val="24"/>
        </w:rPr>
        <w:t xml:space="preserve"> </w:t>
      </w:r>
      <w:r>
        <w:rPr>
          <w:spacing w:val="-5"/>
          <w:sz w:val="24"/>
        </w:rPr>
        <w:t>ч).</w:t>
      </w:r>
    </w:p>
    <w:p w:rsidR="00DE4242" w:rsidRDefault="00DD402F">
      <w:pPr>
        <w:pStyle w:val="a3"/>
        <w:ind w:right="427"/>
      </w:pPr>
      <w: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DE4242" w:rsidRDefault="00DD402F">
      <w:pPr>
        <w:pStyle w:val="a3"/>
        <w:spacing w:before="3" w:line="237" w:lineRule="auto"/>
        <w:ind w:right="429"/>
      </w:pPr>
      <w:r>
        <w:t>Анализирующее скрещивание. Промежуточный характер наследования. Расщепление признаков при неполном доминировании.</w:t>
      </w:r>
    </w:p>
    <w:p w:rsidR="00DE4242" w:rsidRDefault="00DD402F">
      <w:pPr>
        <w:pStyle w:val="a3"/>
        <w:spacing w:before="3"/>
        <w:ind w:right="430"/>
      </w:pPr>
      <w:r>
        <w:t>Дигибридное скрещивание. Третий закон Менделя – закон независимого наследования признаков. Цитологические основы дигибридного скрещивания.</w:t>
      </w:r>
    </w:p>
    <w:p w:rsidR="00DE4242" w:rsidRDefault="00DD402F">
      <w:pPr>
        <w:pStyle w:val="a3"/>
        <w:spacing w:before="3" w:line="237" w:lineRule="auto"/>
        <w:ind w:right="424"/>
      </w:pPr>
      <w: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DE4242" w:rsidRDefault="00DD402F">
      <w:pPr>
        <w:pStyle w:val="a3"/>
        <w:spacing w:before="4"/>
        <w:ind w:right="431"/>
      </w:pPr>
      <w: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DE4242" w:rsidRDefault="00DD402F">
      <w:pPr>
        <w:pStyle w:val="a3"/>
        <w:ind w:right="427"/>
      </w:pPr>
      <w: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w:t>
      </w:r>
      <w:r>
        <w:rPr>
          <w:spacing w:val="-2"/>
        </w:rPr>
        <w:t>Полимерия.</w:t>
      </w:r>
    </w:p>
    <w:p w:rsidR="00DE4242" w:rsidRDefault="00DD402F">
      <w:pPr>
        <w:pStyle w:val="a3"/>
        <w:ind w:right="434"/>
      </w:pPr>
      <w: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DE4242" w:rsidRDefault="00DD402F">
      <w:pPr>
        <w:pStyle w:val="a3"/>
        <w:spacing w:line="274" w:lineRule="exact"/>
        <w:ind w:left="996" w:firstLine="0"/>
        <w:jc w:val="left"/>
      </w:pPr>
      <w:r>
        <w:rPr>
          <w:spacing w:val="-2"/>
        </w:rPr>
        <w:t>Демонстрации:</w:t>
      </w:r>
    </w:p>
    <w:p w:rsidR="00DE4242" w:rsidRDefault="00DE4242">
      <w:pPr>
        <w:pStyle w:val="a3"/>
        <w:spacing w:line="274" w:lineRule="exact"/>
        <w:jc w:val="left"/>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pPr>
      <w:r>
        <w:lastRenderedPageBreak/>
        <w:t>Портреты:</w:t>
      </w:r>
      <w:r>
        <w:rPr>
          <w:spacing w:val="-1"/>
        </w:rPr>
        <w:t xml:space="preserve"> </w:t>
      </w:r>
      <w:r>
        <w:t>Г.</w:t>
      </w:r>
      <w:r>
        <w:rPr>
          <w:spacing w:val="1"/>
        </w:rPr>
        <w:t xml:space="preserve"> </w:t>
      </w:r>
      <w:r>
        <w:t>Мендель,</w:t>
      </w:r>
      <w:r>
        <w:rPr>
          <w:spacing w:val="-4"/>
        </w:rPr>
        <w:t xml:space="preserve"> </w:t>
      </w:r>
      <w:r>
        <w:t>Т.</w:t>
      </w:r>
      <w:r>
        <w:rPr>
          <w:spacing w:val="-1"/>
        </w:rPr>
        <w:t xml:space="preserve"> </w:t>
      </w:r>
      <w:r>
        <w:rPr>
          <w:spacing w:val="-2"/>
        </w:rPr>
        <w:t>Морган.</w:t>
      </w:r>
    </w:p>
    <w:p w:rsidR="00DE4242" w:rsidRDefault="00DD402F">
      <w:pPr>
        <w:pStyle w:val="a3"/>
        <w:spacing w:line="275" w:lineRule="exact"/>
        <w:ind w:left="996" w:firstLine="0"/>
      </w:pPr>
      <w:r>
        <w:t>Таблицы</w:t>
      </w:r>
      <w:r>
        <w:rPr>
          <w:spacing w:val="68"/>
        </w:rPr>
        <w:t xml:space="preserve"> </w:t>
      </w:r>
      <w:r>
        <w:t>и</w:t>
      </w:r>
      <w:r>
        <w:rPr>
          <w:spacing w:val="75"/>
        </w:rPr>
        <w:t xml:space="preserve"> </w:t>
      </w:r>
      <w:r>
        <w:t>схемы:</w:t>
      </w:r>
      <w:r>
        <w:rPr>
          <w:spacing w:val="77"/>
        </w:rPr>
        <w:t xml:space="preserve"> </w:t>
      </w:r>
      <w:r>
        <w:t>«Первый</w:t>
      </w:r>
      <w:r>
        <w:rPr>
          <w:spacing w:val="71"/>
        </w:rPr>
        <w:t xml:space="preserve"> </w:t>
      </w:r>
      <w:r>
        <w:t>и</w:t>
      </w:r>
      <w:r>
        <w:rPr>
          <w:spacing w:val="70"/>
        </w:rPr>
        <w:t xml:space="preserve"> </w:t>
      </w:r>
      <w:r>
        <w:t>второй</w:t>
      </w:r>
      <w:r>
        <w:rPr>
          <w:spacing w:val="71"/>
        </w:rPr>
        <w:t xml:space="preserve"> </w:t>
      </w:r>
      <w:r>
        <w:t>законы</w:t>
      </w:r>
      <w:r>
        <w:rPr>
          <w:spacing w:val="75"/>
        </w:rPr>
        <w:t xml:space="preserve"> </w:t>
      </w:r>
      <w:r>
        <w:t>Менделя»,</w:t>
      </w:r>
      <w:r>
        <w:rPr>
          <w:spacing w:val="77"/>
        </w:rPr>
        <w:t xml:space="preserve"> </w:t>
      </w:r>
      <w:r>
        <w:t>«Третий</w:t>
      </w:r>
      <w:r>
        <w:rPr>
          <w:spacing w:val="74"/>
        </w:rPr>
        <w:t xml:space="preserve"> </w:t>
      </w:r>
      <w:r>
        <w:t>закон</w:t>
      </w:r>
      <w:r>
        <w:rPr>
          <w:spacing w:val="75"/>
        </w:rPr>
        <w:t xml:space="preserve"> </w:t>
      </w:r>
      <w:r>
        <w:rPr>
          <w:spacing w:val="-2"/>
        </w:rPr>
        <w:t>Менделя»,</w:t>
      </w:r>
    </w:p>
    <w:p w:rsidR="00DE4242" w:rsidRDefault="00DD402F">
      <w:pPr>
        <w:pStyle w:val="a3"/>
        <w:spacing w:before="4" w:line="237" w:lineRule="auto"/>
        <w:ind w:right="437" w:firstLine="0"/>
      </w:pPr>
      <w:r>
        <w:t>«Анализирующее скрещивание», «Неполное доминирование», «Сцепленное наследование признаков</w:t>
      </w:r>
      <w:r>
        <w:rPr>
          <w:spacing w:val="69"/>
        </w:rPr>
        <w:t xml:space="preserve"> </w:t>
      </w:r>
      <w:r>
        <w:t>у</w:t>
      </w:r>
      <w:r>
        <w:rPr>
          <w:spacing w:val="40"/>
        </w:rPr>
        <w:t xml:space="preserve"> </w:t>
      </w:r>
      <w:r>
        <w:t>дрозофилы»,</w:t>
      </w:r>
      <w:r>
        <w:rPr>
          <w:spacing w:val="70"/>
        </w:rPr>
        <w:t xml:space="preserve"> </w:t>
      </w:r>
      <w:r>
        <w:t>«Генетика</w:t>
      </w:r>
      <w:r>
        <w:rPr>
          <w:spacing w:val="67"/>
        </w:rPr>
        <w:t xml:space="preserve"> </w:t>
      </w:r>
      <w:r>
        <w:t>пола»,</w:t>
      </w:r>
      <w:r>
        <w:rPr>
          <w:spacing w:val="40"/>
        </w:rPr>
        <w:t xml:space="preserve"> </w:t>
      </w:r>
      <w:r>
        <w:t>«Кариотип</w:t>
      </w:r>
      <w:r>
        <w:rPr>
          <w:spacing w:val="40"/>
        </w:rPr>
        <w:t xml:space="preserve"> </w:t>
      </w:r>
      <w:r>
        <w:t>человека»,</w:t>
      </w:r>
      <w:r>
        <w:rPr>
          <w:spacing w:val="70"/>
        </w:rPr>
        <w:t xml:space="preserve"> </w:t>
      </w:r>
      <w:r>
        <w:t>«Кариотип</w:t>
      </w:r>
      <w:r>
        <w:rPr>
          <w:spacing w:val="69"/>
        </w:rPr>
        <w:t xml:space="preserve"> </w:t>
      </w:r>
      <w:r>
        <w:t>дрозофилы»,</w:t>
      </w:r>
    </w:p>
    <w:p w:rsidR="00DE4242" w:rsidRDefault="00DD402F">
      <w:pPr>
        <w:pStyle w:val="a3"/>
        <w:spacing w:before="4" w:line="275" w:lineRule="exact"/>
        <w:ind w:firstLine="0"/>
      </w:pPr>
      <w:r>
        <w:t>«Кариотип</w:t>
      </w:r>
      <w:r>
        <w:rPr>
          <w:spacing w:val="-13"/>
        </w:rPr>
        <w:t xml:space="preserve"> </w:t>
      </w:r>
      <w:r>
        <w:t>птицы»,</w:t>
      </w:r>
      <w:r>
        <w:rPr>
          <w:spacing w:val="-6"/>
        </w:rPr>
        <w:t xml:space="preserve"> </w:t>
      </w:r>
      <w:r>
        <w:t>«Множественный</w:t>
      </w:r>
      <w:r>
        <w:rPr>
          <w:spacing w:val="-2"/>
        </w:rPr>
        <w:t xml:space="preserve"> </w:t>
      </w:r>
      <w:r>
        <w:t>аллелизм»,</w:t>
      </w:r>
      <w:r>
        <w:rPr>
          <w:spacing w:val="-5"/>
        </w:rPr>
        <w:t xml:space="preserve"> </w:t>
      </w:r>
      <w:r>
        <w:t>«Взаимодействие</w:t>
      </w:r>
      <w:r>
        <w:rPr>
          <w:spacing w:val="-8"/>
        </w:rPr>
        <w:t xml:space="preserve"> </w:t>
      </w:r>
      <w:r>
        <w:rPr>
          <w:spacing w:val="-2"/>
        </w:rPr>
        <w:t>генов».</w:t>
      </w:r>
    </w:p>
    <w:p w:rsidR="00DE4242" w:rsidRDefault="00DD402F">
      <w:pPr>
        <w:pStyle w:val="a3"/>
        <w:ind w:right="431"/>
      </w:pPr>
      <w: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DE4242" w:rsidRDefault="00DD402F">
      <w:pPr>
        <w:pStyle w:val="a3"/>
        <w:spacing w:line="242" w:lineRule="auto"/>
        <w:ind w:right="430"/>
      </w:pPr>
      <w:r>
        <w:t xml:space="preserve">Практическая работа «Изучение результатов моногибридного скрещивания у </w:t>
      </w:r>
      <w:r>
        <w:rPr>
          <w:spacing w:val="-2"/>
        </w:rPr>
        <w:t>дрозофилы».</w:t>
      </w:r>
    </w:p>
    <w:p w:rsidR="00DE4242" w:rsidRDefault="00DD402F">
      <w:pPr>
        <w:pStyle w:val="a3"/>
        <w:spacing w:line="271" w:lineRule="exact"/>
        <w:ind w:left="996" w:firstLine="0"/>
      </w:pPr>
      <w:r>
        <w:t>Практическая</w:t>
      </w:r>
      <w:r>
        <w:rPr>
          <w:spacing w:val="-7"/>
        </w:rPr>
        <w:t xml:space="preserve"> </w:t>
      </w:r>
      <w:r>
        <w:t>работа</w:t>
      </w:r>
      <w:r>
        <w:rPr>
          <w:spacing w:val="-4"/>
        </w:rPr>
        <w:t xml:space="preserve"> </w:t>
      </w:r>
      <w:r>
        <w:t>«Изучение</w:t>
      </w:r>
      <w:r>
        <w:rPr>
          <w:spacing w:val="-5"/>
        </w:rPr>
        <w:t xml:space="preserve"> </w:t>
      </w:r>
      <w:r>
        <w:t>результатов</w:t>
      </w:r>
      <w:r>
        <w:rPr>
          <w:spacing w:val="-3"/>
        </w:rPr>
        <w:t xml:space="preserve"> </w:t>
      </w:r>
      <w:r>
        <w:t>дигибридного</w:t>
      </w:r>
      <w:r>
        <w:rPr>
          <w:spacing w:val="-1"/>
        </w:rPr>
        <w:t xml:space="preserve"> </w:t>
      </w:r>
      <w:r>
        <w:t>скрещивания</w:t>
      </w:r>
      <w:r>
        <w:rPr>
          <w:spacing w:val="-8"/>
        </w:rPr>
        <w:t xml:space="preserve"> </w:t>
      </w:r>
      <w:r>
        <w:t>у</w:t>
      </w:r>
      <w:r>
        <w:rPr>
          <w:spacing w:val="-13"/>
        </w:rPr>
        <w:t xml:space="preserve"> </w:t>
      </w:r>
      <w:r>
        <w:rPr>
          <w:spacing w:val="-2"/>
        </w:rPr>
        <w:t>дрозофилы».</w:t>
      </w:r>
    </w:p>
    <w:p w:rsidR="00DE4242" w:rsidRDefault="00DD402F" w:rsidP="00742382">
      <w:pPr>
        <w:pStyle w:val="a4"/>
        <w:numPr>
          <w:ilvl w:val="2"/>
          <w:numId w:val="65"/>
        </w:numPr>
        <w:tabs>
          <w:tab w:val="left" w:pos="1960"/>
        </w:tabs>
        <w:spacing w:before="2" w:line="275" w:lineRule="exact"/>
        <w:ind w:left="1960" w:hanging="964"/>
        <w:jc w:val="both"/>
        <w:rPr>
          <w:sz w:val="24"/>
        </w:rPr>
      </w:pPr>
      <w:r>
        <w:rPr>
          <w:sz w:val="24"/>
        </w:rPr>
        <w:t>Тема</w:t>
      </w:r>
      <w:r>
        <w:rPr>
          <w:spacing w:val="-6"/>
          <w:sz w:val="24"/>
        </w:rPr>
        <w:t xml:space="preserve"> </w:t>
      </w:r>
      <w:r>
        <w:rPr>
          <w:sz w:val="24"/>
        </w:rPr>
        <w:t>13.</w:t>
      </w:r>
      <w:r>
        <w:rPr>
          <w:spacing w:val="-5"/>
          <w:sz w:val="24"/>
        </w:rPr>
        <w:t xml:space="preserve"> </w:t>
      </w:r>
      <w:r>
        <w:rPr>
          <w:sz w:val="24"/>
        </w:rPr>
        <w:t>Закономерности</w:t>
      </w:r>
      <w:r>
        <w:rPr>
          <w:spacing w:val="-4"/>
          <w:sz w:val="24"/>
        </w:rPr>
        <w:t xml:space="preserve"> </w:t>
      </w:r>
      <w:r>
        <w:rPr>
          <w:sz w:val="24"/>
        </w:rPr>
        <w:t>изменчивости</w:t>
      </w:r>
      <w:r>
        <w:rPr>
          <w:spacing w:val="-2"/>
          <w:sz w:val="24"/>
        </w:rPr>
        <w:t xml:space="preserve"> </w:t>
      </w:r>
      <w:r>
        <w:rPr>
          <w:sz w:val="24"/>
        </w:rPr>
        <w:t>(6</w:t>
      </w:r>
      <w:r>
        <w:rPr>
          <w:spacing w:val="-6"/>
          <w:sz w:val="24"/>
        </w:rPr>
        <w:t xml:space="preserve"> </w:t>
      </w:r>
      <w:r>
        <w:rPr>
          <w:spacing w:val="-5"/>
          <w:sz w:val="24"/>
        </w:rPr>
        <w:t>ч).</w:t>
      </w:r>
    </w:p>
    <w:p w:rsidR="00DE4242" w:rsidRDefault="00DD402F">
      <w:pPr>
        <w:pStyle w:val="a3"/>
        <w:ind w:right="434"/>
      </w:pPr>
      <w:r>
        <w:t>Взаимодействие генотипа и среды при формировании фенотипа. Изменчивость признаков. Качественные</w:t>
      </w:r>
      <w:r>
        <w:rPr>
          <w:spacing w:val="-3"/>
        </w:rPr>
        <w:t xml:space="preserve"> </w:t>
      </w:r>
      <w:r>
        <w:t>и</w:t>
      </w:r>
      <w:r>
        <w:rPr>
          <w:spacing w:val="-1"/>
        </w:rPr>
        <w:t xml:space="preserve"> </w:t>
      </w:r>
      <w:r>
        <w:t>количественные</w:t>
      </w:r>
      <w:r>
        <w:rPr>
          <w:spacing w:val="-3"/>
        </w:rPr>
        <w:t xml:space="preserve"> </w:t>
      </w:r>
      <w:r>
        <w:t>признаки. Виды изменчивости:</w:t>
      </w:r>
      <w:r>
        <w:rPr>
          <w:spacing w:val="-2"/>
        </w:rPr>
        <w:t xml:space="preserve"> </w:t>
      </w:r>
      <w:r>
        <w:t>ненаследственная</w:t>
      </w:r>
      <w:r>
        <w:rPr>
          <w:spacing w:val="-2"/>
        </w:rPr>
        <w:t xml:space="preserve"> </w:t>
      </w:r>
      <w:r>
        <w:t xml:space="preserve">и </w:t>
      </w:r>
      <w:r>
        <w:rPr>
          <w:spacing w:val="-2"/>
        </w:rPr>
        <w:t>наследственная.</w:t>
      </w:r>
    </w:p>
    <w:p w:rsidR="00DE4242" w:rsidRDefault="00DD402F">
      <w:pPr>
        <w:pStyle w:val="a3"/>
        <w:spacing w:before="1"/>
        <w:ind w:right="430"/>
      </w:pPr>
      <w:r>
        <w:t>Модификационная изменчивость. Роль среды в формировании модификационной изменчивости.</w:t>
      </w:r>
      <w:r>
        <w:rPr>
          <w:spacing w:val="40"/>
        </w:rPr>
        <w:t xml:space="preserve">  </w:t>
      </w:r>
      <w:r>
        <w:t>Норма</w:t>
      </w:r>
      <w:r>
        <w:rPr>
          <w:spacing w:val="80"/>
          <w:w w:val="150"/>
        </w:rPr>
        <w:t xml:space="preserve"> </w:t>
      </w:r>
      <w:r>
        <w:t>реакции</w:t>
      </w:r>
      <w:r>
        <w:rPr>
          <w:spacing w:val="40"/>
        </w:rPr>
        <w:t xml:space="preserve">  </w:t>
      </w:r>
      <w:r>
        <w:t>признака.</w:t>
      </w:r>
      <w:r>
        <w:rPr>
          <w:spacing w:val="40"/>
        </w:rPr>
        <w:t xml:space="preserve">  </w:t>
      </w:r>
      <w:r>
        <w:t>Вариационный</w:t>
      </w:r>
      <w:r>
        <w:rPr>
          <w:spacing w:val="40"/>
        </w:rPr>
        <w:t xml:space="preserve">  </w:t>
      </w:r>
      <w:r>
        <w:t>ряд</w:t>
      </w:r>
      <w:r>
        <w:rPr>
          <w:spacing w:val="80"/>
          <w:w w:val="150"/>
        </w:rPr>
        <w:t xml:space="preserve"> </w:t>
      </w:r>
      <w:r>
        <w:t>и</w:t>
      </w:r>
      <w:r>
        <w:rPr>
          <w:spacing w:val="40"/>
        </w:rPr>
        <w:t xml:space="preserve">  </w:t>
      </w:r>
      <w:r>
        <w:t>вариационная</w:t>
      </w:r>
      <w:r>
        <w:rPr>
          <w:spacing w:val="40"/>
        </w:rPr>
        <w:t xml:space="preserve">  </w:t>
      </w:r>
      <w:r>
        <w:t>кривая (В. Иоганнсен). Свойства модификационной изменчивости.</w:t>
      </w:r>
    </w:p>
    <w:p w:rsidR="00DE4242" w:rsidRDefault="00DD402F">
      <w:pPr>
        <w:pStyle w:val="a3"/>
        <w:spacing w:line="242" w:lineRule="auto"/>
        <w:ind w:right="438"/>
      </w:pPr>
      <w:r>
        <w:t>Генотипическая изменчивость. Свойства генотипической изменчивости. Виды генотипической изменчивости: комбинативная, мутационная.</w:t>
      </w:r>
    </w:p>
    <w:p w:rsidR="00DE4242" w:rsidRDefault="00DD402F">
      <w:pPr>
        <w:pStyle w:val="a3"/>
        <w:ind w:right="425" w:firstLine="773"/>
      </w:pPr>
      <w: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DE4242" w:rsidRDefault="00DD402F">
      <w:pPr>
        <w:pStyle w:val="a3"/>
        <w:ind w:right="429"/>
      </w:pPr>
      <w: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w:t>
      </w:r>
      <w:r>
        <w:rPr>
          <w:spacing w:val="-7"/>
        </w:rPr>
        <w:t xml:space="preserve"> </w:t>
      </w:r>
      <w:r>
        <w:t>и</w:t>
      </w:r>
      <w:r>
        <w:rPr>
          <w:spacing w:val="-10"/>
        </w:rPr>
        <w:t xml:space="preserve"> </w:t>
      </w:r>
      <w:r>
        <w:t>половые</w:t>
      </w:r>
      <w:r>
        <w:rPr>
          <w:spacing w:val="-7"/>
        </w:rPr>
        <w:t xml:space="preserve"> </w:t>
      </w:r>
      <w:r>
        <w:t>мутации.</w:t>
      </w:r>
      <w:r>
        <w:rPr>
          <w:spacing w:val="-4"/>
        </w:rPr>
        <w:t xml:space="preserve"> </w:t>
      </w:r>
      <w:r>
        <w:t>Причины</w:t>
      </w:r>
      <w:r>
        <w:rPr>
          <w:spacing w:val="-4"/>
        </w:rPr>
        <w:t xml:space="preserve"> </w:t>
      </w:r>
      <w:r>
        <w:t>возникновения</w:t>
      </w:r>
      <w:r>
        <w:rPr>
          <w:spacing w:val="-11"/>
        </w:rPr>
        <w:t xml:space="preserve"> </w:t>
      </w:r>
      <w:r>
        <w:t>мутаций.</w:t>
      </w:r>
      <w:r>
        <w:rPr>
          <w:spacing w:val="-4"/>
        </w:rPr>
        <w:t xml:space="preserve"> </w:t>
      </w:r>
      <w:r>
        <w:t>Мутагены</w:t>
      </w:r>
      <w:r>
        <w:rPr>
          <w:spacing w:val="-4"/>
        </w:rPr>
        <w:t xml:space="preserve"> </w:t>
      </w:r>
      <w:r>
        <w:t>и</w:t>
      </w:r>
      <w:r>
        <w:rPr>
          <w:spacing w:val="-5"/>
        </w:rPr>
        <w:t xml:space="preserve"> </w:t>
      </w:r>
      <w:r>
        <w:t>их</w:t>
      </w:r>
      <w:r>
        <w:rPr>
          <w:spacing w:val="-11"/>
        </w:rPr>
        <w:t xml:space="preserve"> </w:t>
      </w:r>
      <w:r>
        <w:t>влияние</w:t>
      </w:r>
      <w:r>
        <w:rPr>
          <w:spacing w:val="-12"/>
        </w:rPr>
        <w:t xml:space="preserve"> </w:t>
      </w:r>
      <w:r>
        <w:t>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DE4242" w:rsidRDefault="00DD402F">
      <w:pPr>
        <w:spacing w:line="242" w:lineRule="auto"/>
        <w:ind w:left="285" w:right="429" w:firstLine="710"/>
        <w:jc w:val="both"/>
        <w:rPr>
          <w:i/>
          <w:sz w:val="24"/>
        </w:rPr>
      </w:pPr>
      <w:r>
        <w:rPr>
          <w:i/>
          <w:sz w:val="24"/>
        </w:rPr>
        <w:t>Эпигенетика и эпигеномика, роль эпигенетических факторов в наследовании и изменчивости фенотипических признаков у организмов.</w:t>
      </w:r>
    </w:p>
    <w:p w:rsidR="00DE4242" w:rsidRDefault="00DD402F">
      <w:pPr>
        <w:pStyle w:val="a3"/>
        <w:spacing w:line="271" w:lineRule="exact"/>
        <w:ind w:left="996" w:firstLine="0"/>
        <w:jc w:val="left"/>
      </w:pPr>
      <w:r>
        <w:rPr>
          <w:spacing w:val="-2"/>
        </w:rPr>
        <w:t>Демонстрации:</w:t>
      </w:r>
    </w:p>
    <w:p w:rsidR="00DE4242" w:rsidRDefault="00DD402F">
      <w:pPr>
        <w:pStyle w:val="a3"/>
        <w:spacing w:line="275" w:lineRule="exact"/>
        <w:ind w:left="996" w:firstLine="0"/>
        <w:jc w:val="left"/>
      </w:pPr>
      <w:r>
        <w:t>Портреты:</w:t>
      </w:r>
      <w:r>
        <w:rPr>
          <w:spacing w:val="-1"/>
        </w:rPr>
        <w:t xml:space="preserve"> </w:t>
      </w:r>
      <w:r>
        <w:t>Г.</w:t>
      </w:r>
      <w:r>
        <w:rPr>
          <w:spacing w:val="1"/>
        </w:rPr>
        <w:t xml:space="preserve"> </w:t>
      </w:r>
      <w:r>
        <w:t>де</w:t>
      </w:r>
      <w:r>
        <w:rPr>
          <w:spacing w:val="-7"/>
        </w:rPr>
        <w:t xml:space="preserve"> </w:t>
      </w:r>
      <w:r>
        <w:t>Фриз, В.</w:t>
      </w:r>
      <w:r>
        <w:rPr>
          <w:spacing w:val="-2"/>
        </w:rPr>
        <w:t xml:space="preserve"> </w:t>
      </w:r>
      <w:r>
        <w:t>Иоганнсен,</w:t>
      </w:r>
      <w:r>
        <w:rPr>
          <w:spacing w:val="1"/>
        </w:rPr>
        <w:t xml:space="preserve"> </w:t>
      </w:r>
      <w:r>
        <w:t>Н.И.</w:t>
      </w:r>
      <w:r>
        <w:rPr>
          <w:spacing w:val="-2"/>
        </w:rPr>
        <w:t xml:space="preserve"> Вавилов.</w:t>
      </w:r>
    </w:p>
    <w:p w:rsidR="00DE4242" w:rsidRDefault="00DD402F">
      <w:pPr>
        <w:pStyle w:val="a3"/>
        <w:tabs>
          <w:tab w:val="left" w:pos="2161"/>
          <w:tab w:val="left" w:pos="2535"/>
          <w:tab w:val="left" w:pos="3497"/>
          <w:tab w:val="left" w:pos="4433"/>
          <w:tab w:val="left" w:pos="6292"/>
          <w:tab w:val="left" w:pos="8603"/>
        </w:tabs>
        <w:spacing w:line="275" w:lineRule="exact"/>
        <w:ind w:left="996" w:firstLine="0"/>
        <w:jc w:val="left"/>
      </w:pPr>
      <w:r>
        <w:rPr>
          <w:spacing w:val="-2"/>
        </w:rPr>
        <w:t>Таблицы</w:t>
      </w:r>
      <w:r>
        <w:tab/>
      </w:r>
      <w:r>
        <w:rPr>
          <w:spacing w:val="-10"/>
        </w:rPr>
        <w:t>и</w:t>
      </w:r>
      <w:r>
        <w:tab/>
      </w:r>
      <w:r>
        <w:rPr>
          <w:spacing w:val="-2"/>
        </w:rPr>
        <w:t>схемы:</w:t>
      </w:r>
      <w:r>
        <w:tab/>
      </w:r>
      <w:r>
        <w:rPr>
          <w:spacing w:val="-4"/>
        </w:rPr>
        <w:t>«Виды</w:t>
      </w:r>
      <w:r>
        <w:tab/>
      </w:r>
      <w:r>
        <w:rPr>
          <w:spacing w:val="-2"/>
        </w:rPr>
        <w:t>изменчивости»,</w:t>
      </w:r>
      <w:r>
        <w:tab/>
      </w:r>
      <w:r>
        <w:rPr>
          <w:spacing w:val="-2"/>
        </w:rPr>
        <w:t>«Модификационная</w:t>
      </w:r>
      <w:r>
        <w:tab/>
      </w:r>
      <w:r>
        <w:rPr>
          <w:spacing w:val="-2"/>
        </w:rPr>
        <w:t>изменчивость»,</w:t>
      </w:r>
    </w:p>
    <w:p w:rsidR="00DE4242" w:rsidRDefault="00DD402F">
      <w:pPr>
        <w:pStyle w:val="a3"/>
        <w:spacing w:before="1" w:line="237" w:lineRule="auto"/>
        <w:ind w:firstLine="0"/>
        <w:jc w:val="left"/>
      </w:pPr>
      <w:r>
        <w:t>«Комбинативная</w:t>
      </w:r>
      <w:r>
        <w:rPr>
          <w:spacing w:val="80"/>
        </w:rPr>
        <w:t xml:space="preserve"> </w:t>
      </w:r>
      <w:r>
        <w:t>изменчивость»,</w:t>
      </w:r>
      <w:r>
        <w:rPr>
          <w:spacing w:val="80"/>
        </w:rPr>
        <w:t xml:space="preserve"> </w:t>
      </w:r>
      <w:r>
        <w:t>«Мейоз»,</w:t>
      </w:r>
      <w:r>
        <w:rPr>
          <w:spacing w:val="80"/>
        </w:rPr>
        <w:t xml:space="preserve"> </w:t>
      </w:r>
      <w:r>
        <w:t>«Оплодотворение»,</w:t>
      </w:r>
      <w:r>
        <w:rPr>
          <w:spacing w:val="80"/>
        </w:rPr>
        <w:t xml:space="preserve"> </w:t>
      </w:r>
      <w:r>
        <w:t>«Генетические</w:t>
      </w:r>
      <w:r>
        <w:rPr>
          <w:spacing w:val="80"/>
        </w:rPr>
        <w:t xml:space="preserve"> </w:t>
      </w:r>
      <w:r>
        <w:t>заболевания человека», «Виды мутаций».</w:t>
      </w:r>
    </w:p>
    <w:p w:rsidR="00DE4242" w:rsidRDefault="00DD402F">
      <w:pPr>
        <w:pStyle w:val="a3"/>
        <w:tabs>
          <w:tab w:val="left" w:pos="2772"/>
          <w:tab w:val="left" w:pos="3673"/>
          <w:tab w:val="left" w:pos="4028"/>
          <w:tab w:val="left" w:pos="5328"/>
          <w:tab w:val="left" w:pos="6772"/>
          <w:tab w:val="left" w:pos="8134"/>
          <w:tab w:val="left" w:pos="9352"/>
        </w:tabs>
        <w:spacing w:before="3"/>
        <w:ind w:right="436"/>
        <w:jc w:val="left"/>
      </w:pPr>
      <w:r>
        <w:rPr>
          <w:spacing w:val="-2"/>
        </w:rPr>
        <w:t>Оборудование:</w:t>
      </w:r>
      <w:r>
        <w:tab/>
      </w:r>
      <w:r>
        <w:rPr>
          <w:spacing w:val="-4"/>
        </w:rPr>
        <w:t>живые</w:t>
      </w:r>
      <w:r>
        <w:tab/>
      </w:r>
      <w:r>
        <w:rPr>
          <w:spacing w:val="-10"/>
        </w:rPr>
        <w:t>и</w:t>
      </w:r>
      <w:r>
        <w:tab/>
      </w:r>
      <w:r>
        <w:rPr>
          <w:spacing w:val="-2"/>
        </w:rPr>
        <w:t>гербарные</w:t>
      </w:r>
      <w:r>
        <w:tab/>
      </w:r>
      <w:r>
        <w:rPr>
          <w:spacing w:val="-2"/>
        </w:rPr>
        <w:t>экземпляры</w:t>
      </w:r>
      <w:r>
        <w:tab/>
      </w:r>
      <w:r>
        <w:rPr>
          <w:spacing w:val="-2"/>
        </w:rPr>
        <w:t>комнатных</w:t>
      </w:r>
      <w:r>
        <w:tab/>
      </w:r>
      <w:r>
        <w:rPr>
          <w:spacing w:val="-2"/>
        </w:rPr>
        <w:t>растений,</w:t>
      </w:r>
      <w:r>
        <w:tab/>
      </w:r>
      <w:r>
        <w:rPr>
          <w:spacing w:val="-2"/>
        </w:rPr>
        <w:t xml:space="preserve">рисунки </w:t>
      </w:r>
      <w:r>
        <w:t>(фотографии) животных с различными видами изменчивости.</w:t>
      </w:r>
    </w:p>
    <w:p w:rsidR="00DE4242" w:rsidRDefault="00DD402F">
      <w:pPr>
        <w:pStyle w:val="a3"/>
        <w:spacing w:before="1" w:line="275" w:lineRule="exact"/>
        <w:ind w:left="996" w:firstLine="0"/>
        <w:jc w:val="left"/>
      </w:pPr>
      <w:r>
        <w:t>Лабораторная</w:t>
      </w:r>
      <w:r>
        <w:rPr>
          <w:spacing w:val="6"/>
        </w:rPr>
        <w:t xml:space="preserve"> </w:t>
      </w:r>
      <w:r>
        <w:t>работа</w:t>
      </w:r>
      <w:r>
        <w:rPr>
          <w:spacing w:val="9"/>
        </w:rPr>
        <w:t xml:space="preserve"> </w:t>
      </w:r>
      <w:r>
        <w:t>«Исследование</w:t>
      </w:r>
      <w:r>
        <w:rPr>
          <w:spacing w:val="8"/>
        </w:rPr>
        <w:t xml:space="preserve"> </w:t>
      </w:r>
      <w:r>
        <w:t>закономерностей</w:t>
      </w:r>
      <w:r>
        <w:rPr>
          <w:spacing w:val="6"/>
        </w:rPr>
        <w:t xml:space="preserve"> </w:t>
      </w:r>
      <w:r>
        <w:t>модификационной</w:t>
      </w:r>
      <w:r>
        <w:rPr>
          <w:spacing w:val="10"/>
        </w:rPr>
        <w:t xml:space="preserve"> </w:t>
      </w:r>
      <w:r>
        <w:rPr>
          <w:spacing w:val="-2"/>
        </w:rPr>
        <w:t>изменчивости.</w:t>
      </w:r>
    </w:p>
    <w:p w:rsidR="00DE4242" w:rsidRDefault="00DD402F">
      <w:pPr>
        <w:pStyle w:val="a3"/>
        <w:spacing w:line="275" w:lineRule="exact"/>
        <w:ind w:firstLine="0"/>
        <w:jc w:val="left"/>
      </w:pPr>
      <w:r>
        <w:t>Построение</w:t>
      </w:r>
      <w:r>
        <w:rPr>
          <w:spacing w:val="-10"/>
        </w:rPr>
        <w:t xml:space="preserve"> </w:t>
      </w:r>
      <w:r>
        <w:t>вариационного</w:t>
      </w:r>
      <w:r>
        <w:rPr>
          <w:spacing w:val="-2"/>
        </w:rPr>
        <w:t xml:space="preserve"> </w:t>
      </w:r>
      <w:r>
        <w:t>ряда</w:t>
      </w:r>
      <w:r>
        <w:rPr>
          <w:spacing w:val="-2"/>
        </w:rPr>
        <w:t xml:space="preserve"> </w:t>
      </w:r>
      <w:r>
        <w:t>и</w:t>
      </w:r>
      <w:r>
        <w:rPr>
          <w:spacing w:val="-6"/>
        </w:rPr>
        <w:t xml:space="preserve"> </w:t>
      </w:r>
      <w:r>
        <w:t>вариационной</w:t>
      </w:r>
      <w:r>
        <w:rPr>
          <w:spacing w:val="-5"/>
        </w:rPr>
        <w:t xml:space="preserve"> </w:t>
      </w:r>
      <w:r>
        <w:rPr>
          <w:spacing w:val="-2"/>
        </w:rPr>
        <w:t>кривой».</w:t>
      </w:r>
    </w:p>
    <w:p w:rsidR="00DE4242" w:rsidRDefault="00DD402F">
      <w:pPr>
        <w:pStyle w:val="a3"/>
        <w:spacing w:before="2" w:line="275" w:lineRule="exact"/>
        <w:ind w:left="996" w:firstLine="0"/>
        <w:jc w:val="left"/>
      </w:pPr>
      <w:r>
        <w:t>Практическая</w:t>
      </w:r>
      <w:r>
        <w:rPr>
          <w:spacing w:val="-4"/>
        </w:rPr>
        <w:t xml:space="preserve"> </w:t>
      </w:r>
      <w:r>
        <w:t>работа</w:t>
      </w:r>
      <w:r>
        <w:rPr>
          <w:spacing w:val="-3"/>
        </w:rPr>
        <w:t xml:space="preserve"> </w:t>
      </w:r>
      <w:r>
        <w:t>«Мутации</w:t>
      </w:r>
      <w:r>
        <w:rPr>
          <w:spacing w:val="3"/>
        </w:rPr>
        <w:t xml:space="preserve"> </w:t>
      </w:r>
      <w:r>
        <w:t>у</w:t>
      </w:r>
      <w:r>
        <w:rPr>
          <w:spacing w:val="-11"/>
        </w:rPr>
        <w:t xml:space="preserve"> </w:t>
      </w:r>
      <w:r>
        <w:t>дрозофилы</w:t>
      </w:r>
      <w:r>
        <w:rPr>
          <w:spacing w:val="-1"/>
        </w:rPr>
        <w:t xml:space="preserve"> </w:t>
      </w:r>
      <w:r>
        <w:t>(на</w:t>
      </w:r>
      <w:r>
        <w:rPr>
          <w:spacing w:val="-2"/>
        </w:rPr>
        <w:t xml:space="preserve"> </w:t>
      </w:r>
      <w:r>
        <w:t>готовых</w:t>
      </w:r>
      <w:r>
        <w:rPr>
          <w:spacing w:val="-6"/>
        </w:rPr>
        <w:t xml:space="preserve"> </w:t>
      </w:r>
      <w:r>
        <w:rPr>
          <w:spacing w:val="-2"/>
        </w:rPr>
        <w:t>микропрепаратах)».</w:t>
      </w:r>
    </w:p>
    <w:p w:rsidR="00DE4242" w:rsidRDefault="00DD402F" w:rsidP="00742382">
      <w:pPr>
        <w:pStyle w:val="a4"/>
        <w:numPr>
          <w:ilvl w:val="2"/>
          <w:numId w:val="65"/>
        </w:numPr>
        <w:tabs>
          <w:tab w:val="left" w:pos="1960"/>
        </w:tabs>
        <w:spacing w:line="275" w:lineRule="exact"/>
        <w:ind w:left="1960" w:hanging="964"/>
        <w:rPr>
          <w:sz w:val="24"/>
        </w:rPr>
      </w:pPr>
      <w:r>
        <w:rPr>
          <w:sz w:val="24"/>
        </w:rPr>
        <w:t>Тема</w:t>
      </w:r>
      <w:r>
        <w:rPr>
          <w:spacing w:val="-3"/>
          <w:sz w:val="24"/>
        </w:rPr>
        <w:t xml:space="preserve"> </w:t>
      </w:r>
      <w:r>
        <w:rPr>
          <w:sz w:val="24"/>
        </w:rPr>
        <w:t>14.</w:t>
      </w:r>
      <w:r>
        <w:rPr>
          <w:spacing w:val="-5"/>
          <w:sz w:val="24"/>
        </w:rPr>
        <w:t xml:space="preserve"> </w:t>
      </w:r>
      <w:r>
        <w:rPr>
          <w:sz w:val="24"/>
        </w:rPr>
        <w:t>Генетика</w:t>
      </w:r>
      <w:r>
        <w:rPr>
          <w:spacing w:val="-3"/>
          <w:sz w:val="24"/>
        </w:rPr>
        <w:t xml:space="preserve"> </w:t>
      </w:r>
      <w:r>
        <w:rPr>
          <w:sz w:val="24"/>
        </w:rPr>
        <w:t>человека</w:t>
      </w:r>
      <w:r>
        <w:rPr>
          <w:spacing w:val="-3"/>
          <w:sz w:val="24"/>
        </w:rPr>
        <w:t xml:space="preserve"> </w:t>
      </w:r>
      <w:r>
        <w:rPr>
          <w:sz w:val="24"/>
        </w:rPr>
        <w:t>(3</w:t>
      </w:r>
      <w:r>
        <w:rPr>
          <w:spacing w:val="-1"/>
          <w:sz w:val="24"/>
        </w:rPr>
        <w:t xml:space="preserve"> </w:t>
      </w:r>
      <w:r>
        <w:rPr>
          <w:spacing w:val="-5"/>
          <w:sz w:val="24"/>
        </w:rPr>
        <w:t>ч).</w:t>
      </w:r>
    </w:p>
    <w:p w:rsidR="00DE4242" w:rsidRDefault="00DD402F">
      <w:pPr>
        <w:pStyle w:val="a3"/>
        <w:tabs>
          <w:tab w:val="left" w:pos="2549"/>
          <w:tab w:val="left" w:pos="5692"/>
          <w:tab w:val="left" w:pos="7275"/>
          <w:tab w:val="left" w:pos="9276"/>
        </w:tabs>
        <w:spacing w:before="3"/>
        <w:ind w:right="422"/>
      </w:pPr>
      <w: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 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w:t>
      </w:r>
      <w:r>
        <w:rPr>
          <w:spacing w:val="-2"/>
        </w:rPr>
        <w:t>наследственной</w:t>
      </w:r>
      <w:r>
        <w:tab/>
      </w:r>
      <w:r>
        <w:rPr>
          <w:spacing w:val="-2"/>
        </w:rPr>
        <w:t>предрасположенностью.</w:t>
      </w:r>
      <w:r>
        <w:tab/>
      </w:r>
      <w:r>
        <w:rPr>
          <w:spacing w:val="-2"/>
        </w:rPr>
        <w:t>Значение</w:t>
      </w:r>
      <w:r>
        <w:tab/>
      </w:r>
      <w:r>
        <w:rPr>
          <w:spacing w:val="-2"/>
        </w:rPr>
        <w:t>медицинской</w:t>
      </w:r>
      <w:r>
        <w:tab/>
      </w:r>
      <w:r>
        <w:rPr>
          <w:spacing w:val="-2"/>
        </w:rPr>
        <w:t xml:space="preserve">генетики </w:t>
      </w:r>
      <w:r>
        <w:t>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DE4242" w:rsidRDefault="00DD402F">
      <w:pPr>
        <w:pStyle w:val="a3"/>
        <w:spacing w:line="275" w:lineRule="exact"/>
        <w:ind w:left="996" w:firstLine="0"/>
      </w:pPr>
      <w:r>
        <w:t>Генетические</w:t>
      </w:r>
      <w:r>
        <w:rPr>
          <w:spacing w:val="27"/>
        </w:rPr>
        <w:t xml:space="preserve">  </w:t>
      </w:r>
      <w:r>
        <w:t>факторы</w:t>
      </w:r>
      <w:r>
        <w:rPr>
          <w:spacing w:val="27"/>
        </w:rPr>
        <w:t xml:space="preserve">  </w:t>
      </w:r>
      <w:r>
        <w:t>повышенной</w:t>
      </w:r>
      <w:r>
        <w:rPr>
          <w:spacing w:val="29"/>
        </w:rPr>
        <w:t xml:space="preserve">  </w:t>
      </w:r>
      <w:r>
        <w:t>чувствительности</w:t>
      </w:r>
      <w:r>
        <w:rPr>
          <w:spacing w:val="27"/>
        </w:rPr>
        <w:t xml:space="preserve">  </w:t>
      </w:r>
      <w:r>
        <w:t>человека</w:t>
      </w:r>
      <w:r>
        <w:rPr>
          <w:spacing w:val="28"/>
        </w:rPr>
        <w:t xml:space="preserve">  </w:t>
      </w:r>
      <w:r>
        <w:t>к</w:t>
      </w:r>
      <w:r>
        <w:rPr>
          <w:spacing w:val="28"/>
        </w:rPr>
        <w:t xml:space="preserve">  </w:t>
      </w:r>
      <w:r>
        <w:t>физическому</w:t>
      </w:r>
      <w:r>
        <w:rPr>
          <w:spacing w:val="78"/>
          <w:w w:val="150"/>
        </w:rPr>
        <w:t xml:space="preserve"> </w:t>
      </w:r>
      <w:r>
        <w:rPr>
          <w:spacing w:val="-10"/>
        </w:rPr>
        <w:t>и</w:t>
      </w:r>
    </w:p>
    <w:p w:rsidR="00DE4242" w:rsidRDefault="00DE4242">
      <w:pPr>
        <w:pStyle w:val="a3"/>
        <w:spacing w:line="275" w:lineRule="exact"/>
        <w:sectPr w:rsidR="00DE4242">
          <w:pgSz w:w="11910" w:h="16390"/>
          <w:pgMar w:top="640" w:right="283" w:bottom="1160" w:left="992" w:header="0" w:footer="936" w:gutter="0"/>
          <w:cols w:space="720"/>
        </w:sectPr>
      </w:pPr>
    </w:p>
    <w:p w:rsidR="00DE4242" w:rsidRDefault="00DD402F">
      <w:pPr>
        <w:pStyle w:val="a3"/>
        <w:spacing w:before="72" w:line="237" w:lineRule="auto"/>
        <w:ind w:firstLine="0"/>
        <w:jc w:val="left"/>
      </w:pPr>
      <w:r>
        <w:lastRenderedPageBreak/>
        <w:t xml:space="preserve">химическому загрязнению окружающей среды. Генетическая предрасположенность человека к </w:t>
      </w:r>
      <w:r>
        <w:rPr>
          <w:spacing w:val="-2"/>
        </w:rPr>
        <w:t>патологиям.</w:t>
      </w:r>
    </w:p>
    <w:p w:rsidR="00DE4242" w:rsidRDefault="00DD402F">
      <w:pPr>
        <w:pStyle w:val="a3"/>
        <w:spacing w:before="3" w:line="275" w:lineRule="exact"/>
        <w:ind w:left="996" w:firstLine="0"/>
        <w:jc w:val="left"/>
      </w:pPr>
      <w:r>
        <w:rPr>
          <w:spacing w:val="-2"/>
        </w:rPr>
        <w:t>Демонстрации:</w:t>
      </w:r>
    </w:p>
    <w:p w:rsidR="00DE4242" w:rsidRDefault="00DD402F">
      <w:pPr>
        <w:pStyle w:val="a3"/>
        <w:spacing w:line="275" w:lineRule="exact"/>
        <w:ind w:left="996" w:firstLine="0"/>
        <w:jc w:val="left"/>
      </w:pPr>
      <w:r>
        <w:t>Таблицы</w:t>
      </w:r>
      <w:r>
        <w:rPr>
          <w:spacing w:val="71"/>
          <w:w w:val="150"/>
        </w:rPr>
        <w:t xml:space="preserve"> </w:t>
      </w:r>
      <w:r>
        <w:t>и</w:t>
      </w:r>
      <w:r>
        <w:rPr>
          <w:spacing w:val="72"/>
          <w:w w:val="150"/>
        </w:rPr>
        <w:t xml:space="preserve"> </w:t>
      </w:r>
      <w:r>
        <w:t>схемы:</w:t>
      </w:r>
      <w:r>
        <w:rPr>
          <w:spacing w:val="79"/>
          <w:w w:val="150"/>
        </w:rPr>
        <w:t xml:space="preserve"> </w:t>
      </w:r>
      <w:r>
        <w:t>«Кариотип</w:t>
      </w:r>
      <w:r>
        <w:rPr>
          <w:spacing w:val="72"/>
          <w:w w:val="150"/>
        </w:rPr>
        <w:t xml:space="preserve"> </w:t>
      </w:r>
      <w:r>
        <w:t>человека»,</w:t>
      </w:r>
      <w:r>
        <w:rPr>
          <w:spacing w:val="74"/>
          <w:w w:val="150"/>
        </w:rPr>
        <w:t xml:space="preserve"> </w:t>
      </w:r>
      <w:r>
        <w:t>«Методы</w:t>
      </w:r>
      <w:r>
        <w:rPr>
          <w:spacing w:val="73"/>
          <w:w w:val="150"/>
        </w:rPr>
        <w:t xml:space="preserve"> </w:t>
      </w:r>
      <w:r>
        <w:t>изучения</w:t>
      </w:r>
      <w:r>
        <w:rPr>
          <w:spacing w:val="76"/>
          <w:w w:val="150"/>
        </w:rPr>
        <w:t xml:space="preserve"> </w:t>
      </w:r>
      <w:r>
        <w:t>генетики</w:t>
      </w:r>
      <w:r>
        <w:rPr>
          <w:spacing w:val="73"/>
          <w:w w:val="150"/>
        </w:rPr>
        <w:t xml:space="preserve"> </w:t>
      </w:r>
      <w:r>
        <w:rPr>
          <w:spacing w:val="-2"/>
        </w:rPr>
        <w:t>человека»,</w:t>
      </w:r>
    </w:p>
    <w:p w:rsidR="00DE4242" w:rsidRDefault="00DD402F">
      <w:pPr>
        <w:pStyle w:val="a3"/>
        <w:spacing w:before="3" w:line="275" w:lineRule="exact"/>
        <w:ind w:firstLine="0"/>
        <w:jc w:val="left"/>
      </w:pPr>
      <w:r>
        <w:t>«Генетические</w:t>
      </w:r>
      <w:r>
        <w:rPr>
          <w:spacing w:val="-7"/>
        </w:rPr>
        <w:t xml:space="preserve"> </w:t>
      </w:r>
      <w:r>
        <w:t>заболевания</w:t>
      </w:r>
      <w:r>
        <w:rPr>
          <w:spacing w:val="-5"/>
        </w:rPr>
        <w:t xml:space="preserve"> </w:t>
      </w:r>
      <w:r>
        <w:rPr>
          <w:spacing w:val="-2"/>
        </w:rPr>
        <w:t>человека».</w:t>
      </w:r>
    </w:p>
    <w:p w:rsidR="00DE4242" w:rsidRDefault="00DD402F">
      <w:pPr>
        <w:pStyle w:val="a3"/>
        <w:spacing w:line="275" w:lineRule="exact"/>
        <w:ind w:left="996" w:firstLine="0"/>
        <w:jc w:val="left"/>
      </w:pPr>
      <w:r>
        <w:t>Практическая</w:t>
      </w:r>
      <w:r>
        <w:rPr>
          <w:spacing w:val="-4"/>
        </w:rPr>
        <w:t xml:space="preserve"> </w:t>
      </w:r>
      <w:r>
        <w:t>работа</w:t>
      </w:r>
      <w:r>
        <w:rPr>
          <w:spacing w:val="-4"/>
        </w:rPr>
        <w:t xml:space="preserve"> </w:t>
      </w:r>
      <w:r>
        <w:t>«Составление</w:t>
      </w:r>
      <w:r>
        <w:rPr>
          <w:spacing w:val="-3"/>
        </w:rPr>
        <w:t xml:space="preserve"> </w:t>
      </w:r>
      <w:r>
        <w:t>и</w:t>
      </w:r>
      <w:r>
        <w:rPr>
          <w:spacing w:val="-2"/>
        </w:rPr>
        <w:t xml:space="preserve"> </w:t>
      </w:r>
      <w:r>
        <w:t>анализ</w:t>
      </w:r>
      <w:r>
        <w:rPr>
          <w:spacing w:val="-1"/>
        </w:rPr>
        <w:t xml:space="preserve"> </w:t>
      </w:r>
      <w:r>
        <w:rPr>
          <w:spacing w:val="-2"/>
        </w:rPr>
        <w:t>родословной».</w:t>
      </w:r>
    </w:p>
    <w:p w:rsidR="00DE4242" w:rsidRDefault="00DD402F" w:rsidP="00742382">
      <w:pPr>
        <w:pStyle w:val="a4"/>
        <w:numPr>
          <w:ilvl w:val="2"/>
          <w:numId w:val="65"/>
        </w:numPr>
        <w:tabs>
          <w:tab w:val="left" w:pos="1960"/>
        </w:tabs>
        <w:spacing w:before="3" w:line="275" w:lineRule="exact"/>
        <w:ind w:left="1960" w:hanging="964"/>
        <w:rPr>
          <w:sz w:val="24"/>
        </w:rPr>
      </w:pPr>
      <w:r>
        <w:rPr>
          <w:sz w:val="24"/>
        </w:rPr>
        <w:t>Тема</w:t>
      </w:r>
      <w:r>
        <w:rPr>
          <w:spacing w:val="-2"/>
          <w:sz w:val="24"/>
        </w:rPr>
        <w:t xml:space="preserve"> </w:t>
      </w:r>
      <w:r>
        <w:rPr>
          <w:sz w:val="24"/>
        </w:rPr>
        <w:t>15.</w:t>
      </w:r>
      <w:r>
        <w:rPr>
          <w:spacing w:val="-4"/>
          <w:sz w:val="24"/>
        </w:rPr>
        <w:t xml:space="preserve"> </w:t>
      </w:r>
      <w:r>
        <w:rPr>
          <w:sz w:val="24"/>
        </w:rPr>
        <w:t>Селекция</w:t>
      </w:r>
      <w:r>
        <w:rPr>
          <w:spacing w:val="-6"/>
          <w:sz w:val="24"/>
        </w:rPr>
        <w:t xml:space="preserve"> </w:t>
      </w:r>
      <w:r>
        <w:rPr>
          <w:sz w:val="24"/>
        </w:rPr>
        <w:t>организмов</w:t>
      </w:r>
      <w:r>
        <w:rPr>
          <w:spacing w:val="-4"/>
          <w:sz w:val="24"/>
        </w:rPr>
        <w:t xml:space="preserve"> </w:t>
      </w:r>
      <w:r>
        <w:rPr>
          <w:sz w:val="24"/>
        </w:rPr>
        <w:t xml:space="preserve">(4 </w:t>
      </w:r>
      <w:r>
        <w:rPr>
          <w:spacing w:val="-5"/>
          <w:sz w:val="24"/>
        </w:rPr>
        <w:t>ч).</w:t>
      </w:r>
    </w:p>
    <w:p w:rsidR="00DE4242" w:rsidRDefault="00DD402F">
      <w:pPr>
        <w:pStyle w:val="a3"/>
        <w:ind w:right="421"/>
      </w:pPr>
      <w: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p>
    <w:p w:rsidR="00DE4242" w:rsidRDefault="00DD402F">
      <w:pPr>
        <w:pStyle w:val="a3"/>
        <w:ind w:right="427"/>
      </w:pPr>
      <w:r>
        <w:t>Методы селекционной работы. Искусственный отбор: массовый и индивидуальный. Этапы</w:t>
      </w:r>
      <w:r>
        <w:rPr>
          <w:spacing w:val="-5"/>
        </w:rPr>
        <w:t xml:space="preserve"> </w:t>
      </w:r>
      <w:r>
        <w:t>комбинационной</w:t>
      </w:r>
      <w:r>
        <w:rPr>
          <w:spacing w:val="-7"/>
        </w:rPr>
        <w:t xml:space="preserve"> </w:t>
      </w:r>
      <w:r>
        <w:t>селекции.</w:t>
      </w:r>
      <w:r>
        <w:rPr>
          <w:spacing w:val="-3"/>
        </w:rPr>
        <w:t xml:space="preserve"> </w:t>
      </w:r>
      <w:r>
        <w:t>Испытание</w:t>
      </w:r>
      <w:r>
        <w:rPr>
          <w:spacing w:val="-14"/>
        </w:rPr>
        <w:t xml:space="preserve"> </w:t>
      </w:r>
      <w:r>
        <w:t>производителей</w:t>
      </w:r>
      <w:r>
        <w:rPr>
          <w:spacing w:val="-12"/>
        </w:rPr>
        <w:t xml:space="preserve"> </w:t>
      </w:r>
      <w:r>
        <w:t>по</w:t>
      </w:r>
      <w:r>
        <w:rPr>
          <w:spacing w:val="-4"/>
        </w:rPr>
        <w:t xml:space="preserve"> </w:t>
      </w:r>
      <w:r>
        <w:t>потомству.</w:t>
      </w:r>
      <w:r>
        <w:rPr>
          <w:spacing w:val="-6"/>
        </w:rPr>
        <w:t xml:space="preserve"> </w:t>
      </w:r>
      <w:r>
        <w:t>Отбор</w:t>
      </w:r>
      <w:r>
        <w:rPr>
          <w:spacing w:val="-8"/>
        </w:rPr>
        <w:t xml:space="preserve"> </w:t>
      </w:r>
      <w:r>
        <w:t>по</w:t>
      </w:r>
      <w:r>
        <w:rPr>
          <w:spacing w:val="-8"/>
        </w:rPr>
        <w:t xml:space="preserve"> </w:t>
      </w:r>
      <w:r>
        <w:t>генотипу с помощью оценки фенотипа потомства и отбор по генотипу с помощью анализа ДНК.</w:t>
      </w:r>
    </w:p>
    <w:p w:rsidR="00DE4242" w:rsidRDefault="00DD402F">
      <w:pPr>
        <w:pStyle w:val="a3"/>
        <w:spacing w:before="1"/>
        <w:ind w:right="434"/>
      </w:pPr>
      <w:r>
        <w:t>Искусственный мутагенез как метод</w:t>
      </w:r>
      <w:r>
        <w:rPr>
          <w:spacing w:val="-1"/>
        </w:rPr>
        <w:t xml:space="preserve"> </w:t>
      </w:r>
      <w:r>
        <w:t>селекционной</w:t>
      </w:r>
      <w:r>
        <w:rPr>
          <w:spacing w:val="-2"/>
        </w:rPr>
        <w:t xml:space="preserve"> </w:t>
      </w:r>
      <w:r>
        <w:t>работы.</w:t>
      </w:r>
      <w:r>
        <w:rPr>
          <w:spacing w:val="-1"/>
        </w:rPr>
        <w:t xml:space="preserve"> </w:t>
      </w:r>
      <w:r>
        <w:t>Радиационный</w:t>
      </w:r>
      <w:r>
        <w:rPr>
          <w:spacing w:val="-2"/>
        </w:rPr>
        <w:t xml:space="preserve"> </w:t>
      </w:r>
      <w:r>
        <w:t xml:space="preserve">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w:t>
      </w:r>
      <w:r>
        <w:rPr>
          <w:spacing w:val="-2"/>
        </w:rPr>
        <w:t>селекции.</w:t>
      </w:r>
    </w:p>
    <w:p w:rsidR="00DE4242" w:rsidRDefault="00DD402F">
      <w:pPr>
        <w:pStyle w:val="a3"/>
        <w:spacing w:before="1"/>
        <w:ind w:right="430"/>
        <w:rPr>
          <w:i/>
        </w:rPr>
      </w:pPr>
      <w: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Pr>
          <w:i/>
        </w:rPr>
        <w:t xml:space="preserve">«Зелёная </w:t>
      </w:r>
      <w:r>
        <w:rPr>
          <w:i/>
          <w:spacing w:val="-2"/>
        </w:rPr>
        <w:t>революция».</w:t>
      </w:r>
    </w:p>
    <w:p w:rsidR="00DE4242" w:rsidRDefault="00DD402F">
      <w:pPr>
        <w:ind w:left="285" w:right="428" w:firstLine="710"/>
        <w:jc w:val="both"/>
        <w:rPr>
          <w:i/>
          <w:sz w:val="24"/>
        </w:rPr>
      </w:pPr>
      <w:r>
        <w:rPr>
          <w:sz w:val="24"/>
        </w:rPr>
        <w:t>Сохранение и изучение генетических</w:t>
      </w:r>
      <w:r>
        <w:rPr>
          <w:spacing w:val="-1"/>
          <w:sz w:val="24"/>
        </w:rPr>
        <w:t xml:space="preserve"> </w:t>
      </w:r>
      <w:r>
        <w:rPr>
          <w:sz w:val="24"/>
        </w:rPr>
        <w:t>ресурсов культурных</w:t>
      </w:r>
      <w:r>
        <w:rPr>
          <w:spacing w:val="-1"/>
          <w:sz w:val="24"/>
        </w:rPr>
        <w:t xml:space="preserve"> </w:t>
      </w:r>
      <w:r>
        <w:rPr>
          <w:sz w:val="24"/>
        </w:rPr>
        <w:t>растений и их</w:t>
      </w:r>
      <w:r>
        <w:rPr>
          <w:spacing w:val="-1"/>
          <w:sz w:val="24"/>
        </w:rPr>
        <w:t xml:space="preserve"> </w:t>
      </w:r>
      <w:r>
        <w:rPr>
          <w:sz w:val="24"/>
        </w:rPr>
        <w:t>диких</w:t>
      </w:r>
      <w:r>
        <w:rPr>
          <w:spacing w:val="-1"/>
          <w:sz w:val="24"/>
        </w:rPr>
        <w:t xml:space="preserve"> </w:t>
      </w:r>
      <w:r>
        <w:rPr>
          <w:sz w:val="24"/>
        </w:rPr>
        <w:t xml:space="preserve">родичей для создания новых сортов и гибридов сельскохозяйственных культур. </w:t>
      </w:r>
      <w:r>
        <w:rPr>
          <w:i/>
          <w:sz w:val="24"/>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DE4242" w:rsidRDefault="00DD402F">
      <w:pPr>
        <w:pStyle w:val="a3"/>
        <w:spacing w:before="1" w:line="275" w:lineRule="exact"/>
        <w:ind w:left="996" w:firstLine="0"/>
        <w:jc w:val="left"/>
      </w:pPr>
      <w:r>
        <w:rPr>
          <w:spacing w:val="-2"/>
        </w:rPr>
        <w:t>Демонстрации:</w:t>
      </w:r>
    </w:p>
    <w:p w:rsidR="00DE4242" w:rsidRDefault="00DD402F">
      <w:pPr>
        <w:pStyle w:val="a3"/>
        <w:tabs>
          <w:tab w:val="left" w:pos="2474"/>
          <w:tab w:val="left" w:pos="4316"/>
          <w:tab w:val="left" w:pos="6242"/>
          <w:tab w:val="left" w:pos="8393"/>
        </w:tabs>
        <w:spacing w:line="242" w:lineRule="auto"/>
        <w:ind w:right="429"/>
        <w:jc w:val="left"/>
      </w:pPr>
      <w:r>
        <w:rPr>
          <w:spacing w:val="-2"/>
        </w:rPr>
        <w:t>Портреты:</w:t>
      </w:r>
      <w:r>
        <w:tab/>
        <w:t>Н.И. Вавилов,</w:t>
      </w:r>
      <w:r>
        <w:tab/>
        <w:t>И.В. Мичурин,</w:t>
      </w:r>
      <w:r>
        <w:tab/>
        <w:t>Г.Д. Карпеченко,</w:t>
      </w:r>
      <w:r>
        <w:tab/>
        <w:t>П.П.</w:t>
      </w:r>
      <w:r>
        <w:rPr>
          <w:spacing w:val="-15"/>
        </w:rPr>
        <w:t xml:space="preserve"> </w:t>
      </w:r>
      <w:r>
        <w:t>Лукьяненко, Б.Л. Астауров, Н. Борлоуг, Д.К. Беляев.</w:t>
      </w:r>
    </w:p>
    <w:p w:rsidR="00DE4242" w:rsidRDefault="00DD402F">
      <w:pPr>
        <w:pStyle w:val="a3"/>
        <w:spacing w:line="271" w:lineRule="exact"/>
        <w:ind w:left="254" w:right="441" w:firstLine="0"/>
        <w:jc w:val="right"/>
      </w:pPr>
      <w:r>
        <w:t>Таблицы</w:t>
      </w:r>
      <w:r>
        <w:rPr>
          <w:spacing w:val="63"/>
        </w:rPr>
        <w:t xml:space="preserve"> </w:t>
      </w:r>
      <w:r>
        <w:t>и</w:t>
      </w:r>
      <w:r>
        <w:rPr>
          <w:spacing w:val="69"/>
        </w:rPr>
        <w:t xml:space="preserve"> </w:t>
      </w:r>
      <w:r>
        <w:t>схемы:</w:t>
      </w:r>
      <w:r>
        <w:rPr>
          <w:spacing w:val="67"/>
        </w:rPr>
        <w:t xml:space="preserve"> </w:t>
      </w:r>
      <w:r>
        <w:t>«Центры</w:t>
      </w:r>
      <w:r>
        <w:rPr>
          <w:spacing w:val="70"/>
        </w:rPr>
        <w:t xml:space="preserve"> </w:t>
      </w:r>
      <w:r>
        <w:t>происхождения</w:t>
      </w:r>
      <w:r>
        <w:rPr>
          <w:spacing w:val="63"/>
        </w:rPr>
        <w:t xml:space="preserve"> </w:t>
      </w:r>
      <w:r>
        <w:t>и</w:t>
      </w:r>
      <w:r>
        <w:rPr>
          <w:spacing w:val="65"/>
        </w:rPr>
        <w:t xml:space="preserve"> </w:t>
      </w:r>
      <w:r>
        <w:t>многообразия</w:t>
      </w:r>
      <w:r>
        <w:rPr>
          <w:spacing w:val="68"/>
        </w:rPr>
        <w:t xml:space="preserve"> </w:t>
      </w:r>
      <w:r>
        <w:t>культурных</w:t>
      </w:r>
      <w:r>
        <w:rPr>
          <w:spacing w:val="64"/>
        </w:rPr>
        <w:t xml:space="preserve"> </w:t>
      </w:r>
      <w:r>
        <w:rPr>
          <w:spacing w:val="-2"/>
        </w:rPr>
        <w:t>растений»,</w:t>
      </w:r>
    </w:p>
    <w:p w:rsidR="00DE4242" w:rsidRDefault="00DD402F">
      <w:pPr>
        <w:pStyle w:val="a3"/>
        <w:tabs>
          <w:tab w:val="left" w:pos="930"/>
          <w:tab w:val="left" w:pos="2800"/>
          <w:tab w:val="left" w:pos="3611"/>
          <w:tab w:val="left" w:pos="3942"/>
          <w:tab w:val="left" w:pos="5783"/>
          <w:tab w:val="left" w:pos="7624"/>
          <w:tab w:val="left" w:pos="8790"/>
        </w:tabs>
        <w:spacing w:before="1" w:line="275" w:lineRule="exact"/>
        <w:ind w:left="0" w:right="436" w:firstLine="0"/>
        <w:jc w:val="right"/>
      </w:pPr>
      <w:r>
        <w:rPr>
          <w:spacing w:val="-2"/>
        </w:rPr>
        <w:t>«Закон</w:t>
      </w:r>
      <w:r>
        <w:tab/>
      </w:r>
      <w:r>
        <w:rPr>
          <w:spacing w:val="-2"/>
        </w:rPr>
        <w:t>гомологических</w:t>
      </w:r>
      <w:r>
        <w:tab/>
      </w:r>
      <w:r>
        <w:rPr>
          <w:spacing w:val="-4"/>
        </w:rPr>
        <w:t>рядов</w:t>
      </w:r>
      <w:r>
        <w:tab/>
      </w:r>
      <w:r>
        <w:rPr>
          <w:spacing w:val="-10"/>
        </w:rPr>
        <w:t>в</w:t>
      </w:r>
      <w:r>
        <w:tab/>
      </w:r>
      <w:r>
        <w:rPr>
          <w:spacing w:val="-2"/>
        </w:rPr>
        <w:t>наследственной</w:t>
      </w:r>
      <w:r>
        <w:tab/>
      </w:r>
      <w:r>
        <w:rPr>
          <w:spacing w:val="-2"/>
        </w:rPr>
        <w:t>изменчивости»,</w:t>
      </w:r>
      <w:r>
        <w:tab/>
      </w:r>
      <w:r>
        <w:rPr>
          <w:spacing w:val="-2"/>
        </w:rPr>
        <w:t>«Методы</w:t>
      </w:r>
      <w:r>
        <w:tab/>
      </w:r>
      <w:r>
        <w:rPr>
          <w:spacing w:val="-2"/>
        </w:rPr>
        <w:t>селекции»,</w:t>
      </w:r>
    </w:p>
    <w:p w:rsidR="00DE4242" w:rsidRDefault="00DD402F">
      <w:pPr>
        <w:pStyle w:val="a3"/>
        <w:spacing w:line="275" w:lineRule="exact"/>
        <w:ind w:firstLine="0"/>
      </w:pPr>
      <w:r>
        <w:t>«Отдалённая</w:t>
      </w:r>
      <w:r>
        <w:rPr>
          <w:spacing w:val="-7"/>
        </w:rPr>
        <w:t xml:space="preserve"> </w:t>
      </w:r>
      <w:r>
        <w:t>гибридизация»,</w:t>
      </w:r>
      <w:r>
        <w:rPr>
          <w:spacing w:val="-4"/>
        </w:rPr>
        <w:t xml:space="preserve"> </w:t>
      </w:r>
      <w:r>
        <w:rPr>
          <w:spacing w:val="-2"/>
        </w:rPr>
        <w:t>«Мутагенез».</w:t>
      </w:r>
    </w:p>
    <w:p w:rsidR="00DE4242" w:rsidRDefault="00DD402F">
      <w:pPr>
        <w:pStyle w:val="a3"/>
        <w:spacing w:before="5" w:line="237" w:lineRule="auto"/>
        <w:ind w:right="436"/>
      </w:pPr>
      <w:r>
        <w:t xml:space="preserve">Лабораторная работа «Изучение сортов культурных растений и пород домашних </w:t>
      </w:r>
      <w:r>
        <w:rPr>
          <w:spacing w:val="-2"/>
        </w:rPr>
        <w:t>животных».</w:t>
      </w:r>
    </w:p>
    <w:p w:rsidR="00DE4242" w:rsidRDefault="00DD402F">
      <w:pPr>
        <w:pStyle w:val="a3"/>
        <w:spacing w:before="3"/>
        <w:ind w:left="996" w:right="3239" w:firstLine="0"/>
      </w:pPr>
      <w:r>
        <w:t>Лабораторная</w:t>
      </w:r>
      <w:r>
        <w:rPr>
          <w:spacing w:val="-8"/>
        </w:rPr>
        <w:t xml:space="preserve"> </w:t>
      </w:r>
      <w:r>
        <w:t>работа</w:t>
      </w:r>
      <w:r>
        <w:rPr>
          <w:spacing w:val="-9"/>
        </w:rPr>
        <w:t xml:space="preserve"> </w:t>
      </w:r>
      <w:r>
        <w:t>«Изучение</w:t>
      </w:r>
      <w:r>
        <w:rPr>
          <w:spacing w:val="-9"/>
        </w:rPr>
        <w:t xml:space="preserve"> </w:t>
      </w:r>
      <w:r>
        <w:t>методов</w:t>
      </w:r>
      <w:r>
        <w:rPr>
          <w:spacing w:val="-7"/>
        </w:rPr>
        <w:t xml:space="preserve"> </w:t>
      </w:r>
      <w:r>
        <w:t>селекции</w:t>
      </w:r>
      <w:r>
        <w:rPr>
          <w:spacing w:val="-7"/>
        </w:rPr>
        <w:t xml:space="preserve"> </w:t>
      </w:r>
      <w:r>
        <w:t>растений». Практическая работа «Прививка растений».</w:t>
      </w:r>
    </w:p>
    <w:p w:rsidR="00DE4242" w:rsidRDefault="00DD402F">
      <w:pPr>
        <w:pStyle w:val="a3"/>
        <w:spacing w:before="1"/>
        <w:ind w:right="435"/>
      </w:pPr>
      <w: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DE4242" w:rsidRDefault="00DD402F" w:rsidP="00742382">
      <w:pPr>
        <w:pStyle w:val="a4"/>
        <w:numPr>
          <w:ilvl w:val="2"/>
          <w:numId w:val="65"/>
        </w:numPr>
        <w:tabs>
          <w:tab w:val="left" w:pos="1960"/>
        </w:tabs>
        <w:spacing w:line="274" w:lineRule="exact"/>
        <w:ind w:left="1960" w:hanging="964"/>
        <w:jc w:val="both"/>
        <w:rPr>
          <w:sz w:val="24"/>
        </w:rPr>
      </w:pPr>
      <w:r>
        <w:rPr>
          <w:sz w:val="24"/>
        </w:rPr>
        <w:t>Тема</w:t>
      </w:r>
      <w:r>
        <w:rPr>
          <w:spacing w:val="-3"/>
          <w:sz w:val="24"/>
        </w:rPr>
        <w:t xml:space="preserve"> </w:t>
      </w:r>
      <w:r>
        <w:rPr>
          <w:sz w:val="24"/>
        </w:rPr>
        <w:t>16.</w:t>
      </w:r>
      <w:r>
        <w:rPr>
          <w:spacing w:val="-5"/>
          <w:sz w:val="24"/>
        </w:rPr>
        <w:t xml:space="preserve"> </w:t>
      </w:r>
      <w:r>
        <w:rPr>
          <w:sz w:val="24"/>
        </w:rPr>
        <w:t>Биотехнология</w:t>
      </w:r>
      <w:r>
        <w:rPr>
          <w:spacing w:val="-1"/>
          <w:sz w:val="24"/>
        </w:rPr>
        <w:t xml:space="preserve"> </w:t>
      </w:r>
      <w:r>
        <w:rPr>
          <w:sz w:val="24"/>
        </w:rPr>
        <w:t>и</w:t>
      </w:r>
      <w:r>
        <w:rPr>
          <w:spacing w:val="-6"/>
          <w:sz w:val="24"/>
        </w:rPr>
        <w:t xml:space="preserve"> </w:t>
      </w:r>
      <w:r>
        <w:rPr>
          <w:sz w:val="24"/>
        </w:rPr>
        <w:t>синтетическая</w:t>
      </w:r>
      <w:r>
        <w:rPr>
          <w:spacing w:val="-1"/>
          <w:sz w:val="24"/>
        </w:rPr>
        <w:t xml:space="preserve"> </w:t>
      </w:r>
      <w:r>
        <w:rPr>
          <w:sz w:val="24"/>
        </w:rPr>
        <w:t>биология</w:t>
      </w:r>
      <w:r>
        <w:rPr>
          <w:spacing w:val="-7"/>
          <w:sz w:val="24"/>
        </w:rPr>
        <w:t xml:space="preserve"> </w:t>
      </w:r>
      <w:r>
        <w:rPr>
          <w:sz w:val="24"/>
        </w:rPr>
        <w:t>(4</w:t>
      </w:r>
      <w:r>
        <w:rPr>
          <w:spacing w:val="-1"/>
          <w:sz w:val="24"/>
        </w:rPr>
        <w:t xml:space="preserve"> </w:t>
      </w:r>
      <w:r>
        <w:rPr>
          <w:spacing w:val="-5"/>
          <w:sz w:val="24"/>
        </w:rPr>
        <w:t>ч).</w:t>
      </w:r>
    </w:p>
    <w:p w:rsidR="00DE4242" w:rsidRDefault="00DD402F">
      <w:pPr>
        <w:pStyle w:val="a3"/>
        <w:spacing w:before="2"/>
        <w:ind w:right="437"/>
      </w:pPr>
      <w: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DE4242" w:rsidRDefault="00DD402F">
      <w:pPr>
        <w:pStyle w:val="a3"/>
        <w:spacing w:before="1"/>
        <w:ind w:right="434"/>
      </w:pPr>
      <w: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DE4242" w:rsidRDefault="00DD402F">
      <w:pPr>
        <w:ind w:left="285" w:right="428" w:firstLine="710"/>
        <w:jc w:val="both"/>
        <w:rPr>
          <w:i/>
          <w:sz w:val="24"/>
        </w:rPr>
      </w:pPr>
      <w:r>
        <w:rPr>
          <w:sz w:val="24"/>
        </w:rPr>
        <w:t>Клеточная инженерия. Методы культуры клеток и тканей растений и животных. Криобанки.</w:t>
      </w:r>
      <w:r>
        <w:rPr>
          <w:spacing w:val="-13"/>
          <w:sz w:val="24"/>
        </w:rPr>
        <w:t xml:space="preserve"> </w:t>
      </w:r>
      <w:r>
        <w:rPr>
          <w:sz w:val="24"/>
        </w:rPr>
        <w:t>Соматическая</w:t>
      </w:r>
      <w:r>
        <w:rPr>
          <w:spacing w:val="-12"/>
          <w:sz w:val="24"/>
        </w:rPr>
        <w:t xml:space="preserve"> </w:t>
      </w:r>
      <w:r>
        <w:rPr>
          <w:sz w:val="24"/>
        </w:rPr>
        <w:t>гибридизация</w:t>
      </w:r>
      <w:r>
        <w:rPr>
          <w:spacing w:val="-15"/>
          <w:sz w:val="24"/>
        </w:rPr>
        <w:t xml:space="preserve"> </w:t>
      </w:r>
      <w:r>
        <w:rPr>
          <w:sz w:val="24"/>
        </w:rPr>
        <w:t>и</w:t>
      </w:r>
      <w:r>
        <w:rPr>
          <w:spacing w:val="-12"/>
          <w:sz w:val="24"/>
        </w:rPr>
        <w:t xml:space="preserve"> </w:t>
      </w:r>
      <w:r>
        <w:rPr>
          <w:sz w:val="24"/>
        </w:rPr>
        <w:t>соматический</w:t>
      </w:r>
      <w:r>
        <w:rPr>
          <w:spacing w:val="-12"/>
          <w:sz w:val="24"/>
        </w:rPr>
        <w:t xml:space="preserve"> </w:t>
      </w:r>
      <w:r>
        <w:rPr>
          <w:sz w:val="24"/>
        </w:rPr>
        <w:t>эмбриогенез.</w:t>
      </w:r>
      <w:r>
        <w:rPr>
          <w:spacing w:val="-14"/>
          <w:sz w:val="24"/>
        </w:rPr>
        <w:t xml:space="preserve"> </w:t>
      </w:r>
      <w:r>
        <w:rPr>
          <w:sz w:val="24"/>
        </w:rPr>
        <w:t>Использование</w:t>
      </w:r>
      <w:r>
        <w:rPr>
          <w:spacing w:val="-15"/>
          <w:sz w:val="24"/>
        </w:rPr>
        <w:t xml:space="preserve"> </w:t>
      </w:r>
      <w:r>
        <w:rPr>
          <w:sz w:val="24"/>
        </w:rPr>
        <w:t>гаплоидов в</w:t>
      </w:r>
      <w:r>
        <w:rPr>
          <w:spacing w:val="38"/>
          <w:sz w:val="24"/>
        </w:rPr>
        <w:t xml:space="preserve"> </w:t>
      </w:r>
      <w:r>
        <w:rPr>
          <w:sz w:val="24"/>
        </w:rPr>
        <w:t>селекции</w:t>
      </w:r>
      <w:r>
        <w:rPr>
          <w:spacing w:val="37"/>
          <w:sz w:val="24"/>
        </w:rPr>
        <w:t xml:space="preserve"> </w:t>
      </w:r>
      <w:r>
        <w:rPr>
          <w:sz w:val="24"/>
        </w:rPr>
        <w:t>растений.</w:t>
      </w:r>
      <w:r>
        <w:rPr>
          <w:spacing w:val="37"/>
          <w:sz w:val="24"/>
        </w:rPr>
        <w:t xml:space="preserve"> </w:t>
      </w:r>
      <w:r>
        <w:rPr>
          <w:i/>
          <w:sz w:val="24"/>
        </w:rPr>
        <w:t>Получение</w:t>
      </w:r>
      <w:r>
        <w:rPr>
          <w:i/>
          <w:spacing w:val="35"/>
          <w:sz w:val="24"/>
        </w:rPr>
        <w:t xml:space="preserve"> </w:t>
      </w:r>
      <w:r>
        <w:rPr>
          <w:i/>
          <w:sz w:val="24"/>
        </w:rPr>
        <w:t>моноклональных</w:t>
      </w:r>
      <w:r>
        <w:rPr>
          <w:i/>
          <w:spacing w:val="35"/>
          <w:sz w:val="24"/>
        </w:rPr>
        <w:t xml:space="preserve"> </w:t>
      </w:r>
      <w:r>
        <w:rPr>
          <w:i/>
          <w:sz w:val="24"/>
        </w:rPr>
        <w:t>антител.</w:t>
      </w:r>
      <w:r>
        <w:rPr>
          <w:i/>
          <w:spacing w:val="38"/>
          <w:sz w:val="24"/>
        </w:rPr>
        <w:t xml:space="preserve"> </w:t>
      </w:r>
      <w:r>
        <w:rPr>
          <w:i/>
          <w:sz w:val="24"/>
        </w:rPr>
        <w:t>Использование</w:t>
      </w:r>
      <w:r>
        <w:rPr>
          <w:i/>
          <w:spacing w:val="35"/>
          <w:sz w:val="24"/>
        </w:rPr>
        <w:t xml:space="preserve"> </w:t>
      </w:r>
      <w:r>
        <w:rPr>
          <w:i/>
          <w:sz w:val="24"/>
        </w:rPr>
        <w:t>моноклональных</w:t>
      </w:r>
      <w:r>
        <w:rPr>
          <w:i/>
          <w:spacing w:val="31"/>
          <w:sz w:val="24"/>
        </w:rPr>
        <w:t xml:space="preserve"> </w:t>
      </w:r>
      <w:r>
        <w:rPr>
          <w:i/>
          <w:sz w:val="24"/>
        </w:rPr>
        <w:t>и</w:t>
      </w:r>
    </w:p>
    <w:p w:rsidR="00DE4242" w:rsidRDefault="00DE4242">
      <w:pPr>
        <w:jc w:val="both"/>
        <w:rPr>
          <w:i/>
          <w:sz w:val="24"/>
        </w:rPr>
        <w:sectPr w:rsidR="00DE4242">
          <w:pgSz w:w="11910" w:h="16390"/>
          <w:pgMar w:top="640" w:right="283" w:bottom="1160" w:left="992" w:header="0" w:footer="936" w:gutter="0"/>
          <w:cols w:space="720"/>
        </w:sectPr>
      </w:pPr>
    </w:p>
    <w:p w:rsidR="00DE4242" w:rsidRDefault="00DD402F">
      <w:pPr>
        <w:spacing w:before="70"/>
        <w:ind w:left="285" w:right="429"/>
        <w:jc w:val="both"/>
        <w:rPr>
          <w:sz w:val="24"/>
        </w:rPr>
      </w:pPr>
      <w:r>
        <w:rPr>
          <w:i/>
          <w:sz w:val="24"/>
        </w:rPr>
        <w:lastRenderedPageBreak/>
        <w:t xml:space="preserve">поликлональных антител в медицине. </w:t>
      </w:r>
      <w:r>
        <w:rPr>
          <w:sz w:val="24"/>
        </w:rPr>
        <w:t xml:space="preserve">Искусственное оплодотворение. Реконструкция яйцеклеток и клонирование животных. Метод трансплантации ядер клеток. </w:t>
      </w:r>
      <w:r>
        <w:rPr>
          <w:i/>
          <w:sz w:val="24"/>
        </w:rPr>
        <w:t xml:space="preserve">Технологии оздоровления, культивирования и микроклонального размножения сельскохозяйственных </w:t>
      </w:r>
      <w:r>
        <w:rPr>
          <w:i/>
          <w:spacing w:val="-2"/>
          <w:sz w:val="24"/>
        </w:rPr>
        <w:t>культур</w:t>
      </w:r>
      <w:r>
        <w:rPr>
          <w:spacing w:val="-2"/>
          <w:sz w:val="24"/>
        </w:rPr>
        <w:t>.</w:t>
      </w:r>
    </w:p>
    <w:p w:rsidR="00DE4242" w:rsidRDefault="00DD402F">
      <w:pPr>
        <w:pStyle w:val="a3"/>
        <w:tabs>
          <w:tab w:val="left" w:pos="2909"/>
          <w:tab w:val="left" w:pos="4268"/>
          <w:tab w:val="left" w:pos="6216"/>
          <w:tab w:val="left" w:pos="8649"/>
        </w:tabs>
        <w:ind w:right="431"/>
      </w:pPr>
      <w:r>
        <w:t xml:space="preserve">Хромосомная и генная инженерия. Искусственный синтез гена и конструирование рекомбинантных ДНК. </w:t>
      </w:r>
      <w:r>
        <w:rPr>
          <w:i/>
        </w:rPr>
        <w:t>Создание трансгенных организмов</w:t>
      </w:r>
      <w:r>
        <w:t xml:space="preserve">. Достижения и перспективы </w:t>
      </w:r>
      <w:r>
        <w:rPr>
          <w:spacing w:val="-2"/>
        </w:rPr>
        <w:t>хромосомной</w:t>
      </w:r>
      <w:r>
        <w:tab/>
      </w:r>
      <w:r>
        <w:rPr>
          <w:spacing w:val="-10"/>
        </w:rPr>
        <w:t>и</w:t>
      </w:r>
      <w:r>
        <w:tab/>
      </w:r>
      <w:r>
        <w:rPr>
          <w:spacing w:val="-2"/>
        </w:rPr>
        <w:t>генной</w:t>
      </w:r>
      <w:r>
        <w:tab/>
      </w:r>
      <w:r>
        <w:rPr>
          <w:spacing w:val="-2"/>
        </w:rPr>
        <w:t>инженерии.</w:t>
      </w:r>
      <w:r>
        <w:tab/>
      </w:r>
      <w:r>
        <w:rPr>
          <w:spacing w:val="-2"/>
        </w:rPr>
        <w:t xml:space="preserve">Экологические </w:t>
      </w:r>
      <w:r>
        <w:t>и этические проблемы генной инженерии.</w:t>
      </w:r>
    </w:p>
    <w:p w:rsidR="00DE4242" w:rsidRDefault="00DD402F">
      <w:pPr>
        <w:pStyle w:val="a3"/>
        <w:ind w:right="429"/>
      </w:pPr>
      <w: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DE4242" w:rsidRDefault="00DD402F">
      <w:pPr>
        <w:pStyle w:val="a3"/>
        <w:spacing w:before="1"/>
        <w:ind w:right="432"/>
      </w:pPr>
      <w: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 содержащих вирусов, вызывающих особо опасные заболевания человека и животных.</w:t>
      </w:r>
    </w:p>
    <w:p w:rsidR="00DE4242" w:rsidRDefault="00DD402F">
      <w:pPr>
        <w:pStyle w:val="a3"/>
        <w:spacing w:line="274" w:lineRule="exact"/>
        <w:ind w:left="996" w:firstLine="0"/>
        <w:jc w:val="left"/>
      </w:pPr>
      <w:r>
        <w:rPr>
          <w:spacing w:val="-2"/>
        </w:rPr>
        <w:t>Демонстрации:</w:t>
      </w:r>
    </w:p>
    <w:p w:rsidR="00DE4242" w:rsidRDefault="00DD402F">
      <w:pPr>
        <w:pStyle w:val="a3"/>
        <w:spacing w:before="3" w:line="275" w:lineRule="exact"/>
        <w:ind w:left="996" w:firstLine="0"/>
        <w:jc w:val="left"/>
      </w:pPr>
      <w:r>
        <w:t>Таблицы</w:t>
      </w:r>
      <w:r>
        <w:rPr>
          <w:spacing w:val="29"/>
        </w:rPr>
        <w:t xml:space="preserve"> </w:t>
      </w:r>
      <w:r>
        <w:t>и</w:t>
      </w:r>
      <w:r>
        <w:rPr>
          <w:spacing w:val="26"/>
        </w:rPr>
        <w:t xml:space="preserve"> </w:t>
      </w:r>
      <w:r>
        <w:t>схемы:</w:t>
      </w:r>
      <w:r>
        <w:rPr>
          <w:spacing w:val="32"/>
        </w:rPr>
        <w:t xml:space="preserve"> </w:t>
      </w:r>
      <w:r>
        <w:t>«Использование</w:t>
      </w:r>
      <w:r>
        <w:rPr>
          <w:spacing w:val="28"/>
        </w:rPr>
        <w:t xml:space="preserve"> </w:t>
      </w:r>
      <w:r>
        <w:t>микроорганизмов</w:t>
      </w:r>
      <w:r>
        <w:rPr>
          <w:spacing w:val="32"/>
        </w:rPr>
        <w:t xml:space="preserve"> </w:t>
      </w:r>
      <w:r>
        <w:t>в</w:t>
      </w:r>
      <w:r>
        <w:rPr>
          <w:spacing w:val="26"/>
        </w:rPr>
        <w:t xml:space="preserve"> </w:t>
      </w:r>
      <w:r>
        <w:t>промышленном</w:t>
      </w:r>
      <w:r>
        <w:rPr>
          <w:spacing w:val="27"/>
        </w:rPr>
        <w:t xml:space="preserve"> </w:t>
      </w:r>
      <w:r>
        <w:rPr>
          <w:spacing w:val="-2"/>
        </w:rPr>
        <w:t>производстве»,</w:t>
      </w:r>
    </w:p>
    <w:p w:rsidR="00DE4242" w:rsidRDefault="00DD402F">
      <w:pPr>
        <w:pStyle w:val="a3"/>
        <w:spacing w:line="275" w:lineRule="exact"/>
        <w:ind w:firstLine="0"/>
        <w:jc w:val="left"/>
      </w:pPr>
      <w:r>
        <w:t>«Клеточная</w:t>
      </w:r>
      <w:r>
        <w:rPr>
          <w:spacing w:val="-5"/>
        </w:rPr>
        <w:t xml:space="preserve"> </w:t>
      </w:r>
      <w:r>
        <w:t>инженерия»,</w:t>
      </w:r>
      <w:r>
        <w:rPr>
          <w:spacing w:val="-3"/>
        </w:rPr>
        <w:t xml:space="preserve"> </w:t>
      </w:r>
      <w:r>
        <w:t>«Генная</w:t>
      </w:r>
      <w:r>
        <w:rPr>
          <w:spacing w:val="-4"/>
        </w:rPr>
        <w:t xml:space="preserve"> </w:t>
      </w:r>
      <w:r>
        <w:rPr>
          <w:spacing w:val="-2"/>
        </w:rPr>
        <w:t>инженерия».</w:t>
      </w:r>
    </w:p>
    <w:p w:rsidR="00DE4242" w:rsidRDefault="00DD402F">
      <w:pPr>
        <w:pStyle w:val="a3"/>
        <w:spacing w:before="5" w:line="237" w:lineRule="auto"/>
        <w:ind w:left="996" w:right="2426" w:firstLine="0"/>
        <w:jc w:val="left"/>
      </w:pPr>
      <w:r>
        <w:t>Лабораторная работа «Изучение объектов биотехнологии». Практическая</w:t>
      </w:r>
      <w:r>
        <w:rPr>
          <w:spacing w:val="-8"/>
        </w:rPr>
        <w:t xml:space="preserve"> </w:t>
      </w:r>
      <w:r>
        <w:t>работа</w:t>
      </w:r>
      <w:r>
        <w:rPr>
          <w:spacing w:val="-9"/>
        </w:rPr>
        <w:t xml:space="preserve"> </w:t>
      </w:r>
      <w:r>
        <w:t>«Получение</w:t>
      </w:r>
      <w:r>
        <w:rPr>
          <w:spacing w:val="-9"/>
        </w:rPr>
        <w:t xml:space="preserve"> </w:t>
      </w:r>
      <w:r>
        <w:t>молочнокислых</w:t>
      </w:r>
      <w:r>
        <w:rPr>
          <w:spacing w:val="-13"/>
        </w:rPr>
        <w:t xml:space="preserve"> </w:t>
      </w:r>
      <w:r>
        <w:t>продуктов».</w:t>
      </w:r>
    </w:p>
    <w:p w:rsidR="00DE4242" w:rsidRDefault="00DD402F">
      <w:pPr>
        <w:pStyle w:val="a3"/>
        <w:spacing w:before="5" w:line="237" w:lineRule="auto"/>
        <w:jc w:val="left"/>
      </w:pPr>
      <w:r>
        <w:t>Экскурсия</w:t>
      </w:r>
      <w:r>
        <w:rPr>
          <w:spacing w:val="40"/>
        </w:rPr>
        <w:t xml:space="preserve"> </w:t>
      </w:r>
      <w:r>
        <w:t>«Биотехнология</w:t>
      </w:r>
      <w:r>
        <w:rPr>
          <w:spacing w:val="40"/>
        </w:rPr>
        <w:t xml:space="preserve"> </w:t>
      </w:r>
      <w:r>
        <w:t>–</w:t>
      </w:r>
      <w:r>
        <w:rPr>
          <w:spacing w:val="40"/>
        </w:rPr>
        <w:t xml:space="preserve"> </w:t>
      </w:r>
      <w:r>
        <w:t>важнейшая</w:t>
      </w:r>
      <w:r>
        <w:rPr>
          <w:spacing w:val="40"/>
        </w:rPr>
        <w:t xml:space="preserve"> </w:t>
      </w:r>
      <w:r>
        <w:t>производительная</w:t>
      </w:r>
      <w:r>
        <w:rPr>
          <w:spacing w:val="40"/>
        </w:rPr>
        <w:t xml:space="preserve"> </w:t>
      </w:r>
      <w:r>
        <w:t>сила</w:t>
      </w:r>
      <w:r>
        <w:rPr>
          <w:spacing w:val="40"/>
        </w:rPr>
        <w:t xml:space="preserve"> </w:t>
      </w:r>
      <w:r>
        <w:t>современности</w:t>
      </w:r>
      <w:r>
        <w:rPr>
          <w:spacing w:val="40"/>
        </w:rPr>
        <w:t xml:space="preserve"> </w:t>
      </w:r>
      <w:r>
        <w:t>(на</w:t>
      </w:r>
      <w:r>
        <w:rPr>
          <w:spacing w:val="80"/>
        </w:rPr>
        <w:t xml:space="preserve"> </w:t>
      </w:r>
      <w:r>
        <w:t>биотехнологическое производство)».</w:t>
      </w:r>
    </w:p>
    <w:p w:rsidR="00DE4242" w:rsidRDefault="00DD402F" w:rsidP="00742382">
      <w:pPr>
        <w:pStyle w:val="a4"/>
        <w:numPr>
          <w:ilvl w:val="1"/>
          <w:numId w:val="65"/>
        </w:numPr>
        <w:tabs>
          <w:tab w:val="left" w:pos="1658"/>
        </w:tabs>
        <w:spacing w:before="6" w:line="237" w:lineRule="auto"/>
        <w:ind w:left="996" w:right="5436" w:firstLine="0"/>
        <w:rPr>
          <w:sz w:val="24"/>
        </w:rPr>
      </w:pPr>
      <w:r>
        <w:rPr>
          <w:sz w:val="24"/>
        </w:rPr>
        <w:t>Содержание</w:t>
      </w:r>
      <w:r>
        <w:rPr>
          <w:spacing w:val="-15"/>
          <w:sz w:val="24"/>
        </w:rPr>
        <w:t xml:space="preserve"> </w:t>
      </w:r>
      <w:r>
        <w:rPr>
          <w:sz w:val="24"/>
        </w:rPr>
        <w:t>обучения</w:t>
      </w:r>
      <w:r>
        <w:rPr>
          <w:spacing w:val="-9"/>
          <w:sz w:val="24"/>
        </w:rPr>
        <w:t xml:space="preserve"> </w:t>
      </w:r>
      <w:r>
        <w:rPr>
          <w:sz w:val="24"/>
        </w:rPr>
        <w:t>в</w:t>
      </w:r>
      <w:r>
        <w:rPr>
          <w:spacing w:val="-6"/>
          <w:sz w:val="24"/>
        </w:rPr>
        <w:t xml:space="preserve"> </w:t>
      </w:r>
      <w:r>
        <w:rPr>
          <w:sz w:val="24"/>
        </w:rPr>
        <w:t>11</w:t>
      </w:r>
      <w:r>
        <w:rPr>
          <w:spacing w:val="-7"/>
          <w:sz w:val="24"/>
        </w:rPr>
        <w:t xml:space="preserve"> </w:t>
      </w:r>
      <w:r>
        <w:rPr>
          <w:sz w:val="24"/>
        </w:rPr>
        <w:t>классе. 102 ч, из них 8 ч – резервное время</w:t>
      </w:r>
    </w:p>
    <w:p w:rsidR="00DE4242" w:rsidRDefault="00DD402F" w:rsidP="00742382">
      <w:pPr>
        <w:pStyle w:val="a4"/>
        <w:numPr>
          <w:ilvl w:val="2"/>
          <w:numId w:val="65"/>
        </w:numPr>
        <w:tabs>
          <w:tab w:val="left" w:pos="1840"/>
        </w:tabs>
        <w:spacing w:before="4" w:line="275" w:lineRule="exact"/>
        <w:ind w:left="1840" w:hanging="844"/>
        <w:rPr>
          <w:sz w:val="24"/>
        </w:rPr>
      </w:pPr>
      <w:r>
        <w:rPr>
          <w:sz w:val="24"/>
        </w:rPr>
        <w:t>Тема</w:t>
      </w:r>
      <w:r>
        <w:rPr>
          <w:spacing w:val="-3"/>
          <w:sz w:val="24"/>
        </w:rPr>
        <w:t xml:space="preserve"> </w:t>
      </w:r>
      <w:r>
        <w:rPr>
          <w:sz w:val="24"/>
        </w:rPr>
        <w:t>1.</w:t>
      </w:r>
      <w:r>
        <w:rPr>
          <w:spacing w:val="-4"/>
          <w:sz w:val="24"/>
        </w:rPr>
        <w:t xml:space="preserve"> </w:t>
      </w:r>
      <w:r>
        <w:rPr>
          <w:sz w:val="24"/>
        </w:rPr>
        <w:t>Зарождение</w:t>
      </w:r>
      <w:r>
        <w:rPr>
          <w:spacing w:val="-7"/>
          <w:sz w:val="24"/>
        </w:rPr>
        <w:t xml:space="preserve"> </w:t>
      </w:r>
      <w:r>
        <w:rPr>
          <w:sz w:val="24"/>
        </w:rPr>
        <w:t>и развитие</w:t>
      </w:r>
      <w:r>
        <w:rPr>
          <w:spacing w:val="-7"/>
          <w:sz w:val="24"/>
        </w:rPr>
        <w:t xml:space="preserve"> </w:t>
      </w:r>
      <w:r>
        <w:rPr>
          <w:sz w:val="24"/>
        </w:rPr>
        <w:t>эволюционных</w:t>
      </w:r>
      <w:r>
        <w:rPr>
          <w:spacing w:val="-6"/>
          <w:sz w:val="24"/>
        </w:rPr>
        <w:t xml:space="preserve"> </w:t>
      </w:r>
      <w:r>
        <w:rPr>
          <w:sz w:val="24"/>
        </w:rPr>
        <w:t>представлений</w:t>
      </w:r>
      <w:r>
        <w:rPr>
          <w:spacing w:val="-5"/>
          <w:sz w:val="24"/>
        </w:rPr>
        <w:t xml:space="preserve"> </w:t>
      </w:r>
      <w:r>
        <w:rPr>
          <w:sz w:val="24"/>
        </w:rPr>
        <w:t>в биологии</w:t>
      </w:r>
      <w:r>
        <w:rPr>
          <w:spacing w:val="-5"/>
          <w:sz w:val="24"/>
        </w:rPr>
        <w:t xml:space="preserve"> </w:t>
      </w:r>
      <w:r>
        <w:rPr>
          <w:sz w:val="24"/>
        </w:rPr>
        <w:t>(4</w:t>
      </w:r>
      <w:r>
        <w:rPr>
          <w:spacing w:val="-6"/>
          <w:sz w:val="24"/>
        </w:rPr>
        <w:t xml:space="preserve"> </w:t>
      </w:r>
      <w:r>
        <w:rPr>
          <w:spacing w:val="-5"/>
          <w:sz w:val="24"/>
        </w:rPr>
        <w:t>ч).</w:t>
      </w:r>
    </w:p>
    <w:p w:rsidR="00DE4242" w:rsidRDefault="00DD402F">
      <w:pPr>
        <w:pStyle w:val="a3"/>
        <w:spacing w:line="242" w:lineRule="auto"/>
        <w:ind w:right="429"/>
      </w:pPr>
      <w:r>
        <w:t>Эволюционная теория Ч. Дарвина. Предпосылки возникновения дарвинизма. Жизнь и научная деятельность Ч. Дарвина.</w:t>
      </w:r>
    </w:p>
    <w:p w:rsidR="00DE4242" w:rsidRDefault="00DD402F">
      <w:pPr>
        <w:pStyle w:val="a3"/>
        <w:ind w:right="427"/>
      </w:pPr>
      <w: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DE4242" w:rsidRDefault="00DD402F">
      <w:pPr>
        <w:pStyle w:val="a3"/>
        <w:ind w:right="439"/>
      </w:pPr>
      <w: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DE4242" w:rsidRDefault="00DD402F">
      <w:pPr>
        <w:pStyle w:val="a3"/>
        <w:spacing w:line="274" w:lineRule="exact"/>
        <w:ind w:left="996" w:firstLine="0"/>
        <w:jc w:val="left"/>
      </w:pPr>
      <w:r>
        <w:rPr>
          <w:spacing w:val="-2"/>
        </w:rPr>
        <w:t>Демонстрации:</w:t>
      </w:r>
    </w:p>
    <w:p w:rsidR="00DE4242" w:rsidRDefault="00DD402F">
      <w:pPr>
        <w:pStyle w:val="a3"/>
        <w:ind w:right="444"/>
        <w:jc w:val="left"/>
      </w:pPr>
      <w:r>
        <w:t>Портреты: Аристотель, К. Линней, Ж.Б.</w:t>
      </w:r>
      <w:r>
        <w:rPr>
          <w:spacing w:val="-3"/>
        </w:rPr>
        <w:t xml:space="preserve"> </w:t>
      </w:r>
      <w:r>
        <w:t>Ламарк, Э.Ж.</w:t>
      </w:r>
      <w:r>
        <w:rPr>
          <w:spacing w:val="-2"/>
        </w:rPr>
        <w:t xml:space="preserve"> </w:t>
      </w:r>
      <w:r>
        <w:t>Сент-Илер, Ж.</w:t>
      </w:r>
      <w:r>
        <w:rPr>
          <w:spacing w:val="-3"/>
        </w:rPr>
        <w:t xml:space="preserve"> </w:t>
      </w:r>
      <w:r>
        <w:t>Кювье, Ч.</w:t>
      </w:r>
      <w:r>
        <w:rPr>
          <w:spacing w:val="-2"/>
        </w:rPr>
        <w:t xml:space="preserve"> </w:t>
      </w:r>
      <w:r>
        <w:t>Дарвин, С.С. Четвериков, И.И. Шмальгаузен, Дж. Холдейн, Д.К. Беляев.</w:t>
      </w:r>
    </w:p>
    <w:p w:rsidR="00DE4242" w:rsidRDefault="00DD402F">
      <w:pPr>
        <w:pStyle w:val="a3"/>
        <w:ind w:right="427"/>
      </w:pPr>
      <w:r>
        <w:t>Таблицы</w:t>
      </w:r>
      <w:r>
        <w:rPr>
          <w:spacing w:val="-5"/>
        </w:rPr>
        <w:t xml:space="preserve"> </w:t>
      </w:r>
      <w:r>
        <w:t>и</w:t>
      </w:r>
      <w:r>
        <w:rPr>
          <w:spacing w:val="-6"/>
        </w:rPr>
        <w:t xml:space="preserve"> </w:t>
      </w:r>
      <w:r>
        <w:t>схемы: «Система</w:t>
      </w:r>
      <w:r>
        <w:rPr>
          <w:spacing w:val="-8"/>
        </w:rPr>
        <w:t xml:space="preserve"> </w:t>
      </w:r>
      <w:r>
        <w:t>живой</w:t>
      </w:r>
      <w:r>
        <w:rPr>
          <w:spacing w:val="-11"/>
        </w:rPr>
        <w:t xml:space="preserve"> </w:t>
      </w:r>
      <w:r>
        <w:t>природы</w:t>
      </w:r>
      <w:r>
        <w:rPr>
          <w:spacing w:val="-5"/>
        </w:rPr>
        <w:t xml:space="preserve"> </w:t>
      </w:r>
      <w:r>
        <w:t>(по</w:t>
      </w:r>
      <w:r>
        <w:rPr>
          <w:spacing w:val="-2"/>
        </w:rPr>
        <w:t xml:space="preserve"> </w:t>
      </w:r>
      <w:r>
        <w:t>К. Линнею)»,</w:t>
      </w:r>
      <w:r>
        <w:rPr>
          <w:spacing w:val="-5"/>
        </w:rPr>
        <w:t xml:space="preserve"> </w:t>
      </w:r>
      <w:r>
        <w:t>«Лестница</w:t>
      </w:r>
      <w:r>
        <w:rPr>
          <w:spacing w:val="-8"/>
        </w:rPr>
        <w:t xml:space="preserve"> </w:t>
      </w:r>
      <w:r>
        <w:t>живых</w:t>
      </w:r>
      <w:r>
        <w:rPr>
          <w:spacing w:val="-7"/>
        </w:rPr>
        <w:t xml:space="preserve"> </w:t>
      </w:r>
      <w:r>
        <w:t>существ (по Ламарку)», «Механизм формирования приспособлений у растений и животных (по Ламарку)», «Карта-схема маршрута путешествия Ч.</w:t>
      </w:r>
      <w:r>
        <w:rPr>
          <w:spacing w:val="-1"/>
        </w:rPr>
        <w:t xml:space="preserve"> </w:t>
      </w:r>
      <w:r>
        <w:t>Дарвина», «Находки Ч. Дарвина», «Формы борьбы</w:t>
      </w:r>
      <w:r>
        <w:rPr>
          <w:spacing w:val="40"/>
        </w:rPr>
        <w:t xml:space="preserve"> </w:t>
      </w:r>
      <w:r>
        <w:t>за</w:t>
      </w:r>
      <w:r>
        <w:rPr>
          <w:spacing w:val="40"/>
        </w:rPr>
        <w:t xml:space="preserve"> </w:t>
      </w:r>
      <w:r>
        <w:t>существование»,</w:t>
      </w:r>
      <w:r>
        <w:rPr>
          <w:spacing w:val="40"/>
        </w:rPr>
        <w:t xml:space="preserve"> </w:t>
      </w:r>
      <w:r>
        <w:t>«Породы</w:t>
      </w:r>
      <w:r>
        <w:rPr>
          <w:spacing w:val="40"/>
        </w:rPr>
        <w:t xml:space="preserve"> </w:t>
      </w:r>
      <w:r>
        <w:t>голубей»,</w:t>
      </w:r>
      <w:r>
        <w:rPr>
          <w:spacing w:val="40"/>
        </w:rPr>
        <w:t xml:space="preserve"> </w:t>
      </w:r>
      <w:r>
        <w:t>«Многообразие</w:t>
      </w:r>
      <w:r>
        <w:rPr>
          <w:spacing w:val="40"/>
        </w:rPr>
        <w:t xml:space="preserve"> </w:t>
      </w:r>
      <w:r>
        <w:t>культурных</w:t>
      </w:r>
      <w:r>
        <w:rPr>
          <w:spacing w:val="40"/>
        </w:rPr>
        <w:t xml:space="preserve"> </w:t>
      </w:r>
      <w:r>
        <w:t>форм</w:t>
      </w:r>
      <w:r>
        <w:rPr>
          <w:spacing w:val="40"/>
        </w:rPr>
        <w:t xml:space="preserve"> </w:t>
      </w:r>
      <w:r>
        <w:t>капусты»,</w:t>
      </w:r>
    </w:p>
    <w:p w:rsidR="00DE4242" w:rsidRDefault="00DD402F">
      <w:pPr>
        <w:pStyle w:val="a3"/>
        <w:ind w:right="426" w:firstLine="0"/>
      </w:pPr>
      <w:r>
        <w:t xml:space="preserve">«Породы домашних животных», «Схема образования новых видов (по Ч. Дарвину)», «Схема соотношения движущих сил эволюции», «Основные положения синтетической теории </w:t>
      </w:r>
      <w:r>
        <w:rPr>
          <w:spacing w:val="-2"/>
        </w:rPr>
        <w:t>эволюции».</w:t>
      </w:r>
    </w:p>
    <w:p w:rsidR="00DE4242" w:rsidRDefault="00DD402F" w:rsidP="00742382">
      <w:pPr>
        <w:pStyle w:val="a4"/>
        <w:numPr>
          <w:ilvl w:val="2"/>
          <w:numId w:val="65"/>
        </w:numPr>
        <w:tabs>
          <w:tab w:val="left" w:pos="1840"/>
        </w:tabs>
        <w:spacing w:line="274" w:lineRule="exact"/>
        <w:ind w:left="1840" w:hanging="844"/>
        <w:jc w:val="both"/>
        <w:rPr>
          <w:sz w:val="24"/>
        </w:rPr>
      </w:pPr>
      <w:r>
        <w:rPr>
          <w:sz w:val="24"/>
        </w:rPr>
        <w:t>Тема</w:t>
      </w:r>
      <w:r>
        <w:rPr>
          <w:spacing w:val="-3"/>
          <w:sz w:val="24"/>
        </w:rPr>
        <w:t xml:space="preserve"> </w:t>
      </w:r>
      <w:r>
        <w:rPr>
          <w:sz w:val="24"/>
        </w:rPr>
        <w:t>2.</w:t>
      </w:r>
      <w:r>
        <w:rPr>
          <w:spacing w:val="-4"/>
          <w:sz w:val="24"/>
        </w:rPr>
        <w:t xml:space="preserve"> </w:t>
      </w:r>
      <w:r>
        <w:rPr>
          <w:sz w:val="24"/>
        </w:rPr>
        <w:t>Микроэволюция</w:t>
      </w:r>
      <w:r>
        <w:rPr>
          <w:spacing w:val="-1"/>
          <w:sz w:val="24"/>
        </w:rPr>
        <w:t xml:space="preserve"> </w:t>
      </w:r>
      <w:r>
        <w:rPr>
          <w:sz w:val="24"/>
        </w:rPr>
        <w:t>и</w:t>
      </w:r>
      <w:r>
        <w:rPr>
          <w:spacing w:val="-5"/>
          <w:sz w:val="24"/>
        </w:rPr>
        <w:t xml:space="preserve"> </w:t>
      </w:r>
      <w:r>
        <w:rPr>
          <w:sz w:val="24"/>
        </w:rPr>
        <w:t>её</w:t>
      </w:r>
      <w:r>
        <w:rPr>
          <w:spacing w:val="-2"/>
          <w:sz w:val="24"/>
        </w:rPr>
        <w:t xml:space="preserve"> </w:t>
      </w:r>
      <w:r>
        <w:rPr>
          <w:sz w:val="24"/>
        </w:rPr>
        <w:t>результаты</w:t>
      </w:r>
      <w:r>
        <w:rPr>
          <w:spacing w:val="-1"/>
          <w:sz w:val="24"/>
        </w:rPr>
        <w:t xml:space="preserve"> </w:t>
      </w:r>
      <w:r>
        <w:rPr>
          <w:sz w:val="24"/>
        </w:rPr>
        <w:t>(14</w:t>
      </w:r>
      <w:r>
        <w:rPr>
          <w:spacing w:val="-5"/>
          <w:sz w:val="24"/>
        </w:rPr>
        <w:t xml:space="preserve"> ч).</w:t>
      </w:r>
    </w:p>
    <w:p w:rsidR="00DE4242" w:rsidRDefault="00DD402F">
      <w:pPr>
        <w:pStyle w:val="a3"/>
        <w:tabs>
          <w:tab w:val="left" w:pos="2059"/>
          <w:tab w:val="left" w:pos="2348"/>
          <w:tab w:val="left" w:pos="2900"/>
          <w:tab w:val="left" w:pos="3221"/>
          <w:tab w:val="left" w:pos="4507"/>
          <w:tab w:val="left" w:pos="4640"/>
          <w:tab w:val="left" w:pos="5513"/>
          <w:tab w:val="left" w:pos="5571"/>
          <w:tab w:val="left" w:pos="6866"/>
          <w:tab w:val="left" w:pos="8482"/>
          <w:tab w:val="left" w:pos="8606"/>
          <w:tab w:val="left" w:pos="9460"/>
        </w:tabs>
        <w:spacing w:before="1"/>
        <w:ind w:right="434"/>
        <w:jc w:val="right"/>
      </w:pPr>
      <w:r>
        <w:rPr>
          <w:spacing w:val="-2"/>
        </w:rPr>
        <w:t>Популяция</w:t>
      </w:r>
      <w:r>
        <w:tab/>
      </w:r>
      <w:r>
        <w:rPr>
          <w:spacing w:val="-4"/>
        </w:rPr>
        <w:t>как</w:t>
      </w:r>
      <w:r>
        <w:tab/>
      </w:r>
      <w:r>
        <w:rPr>
          <w:spacing w:val="-2"/>
        </w:rPr>
        <w:t>элементарная</w:t>
      </w:r>
      <w:r>
        <w:tab/>
      </w:r>
      <w:r>
        <w:rPr>
          <w:spacing w:val="-2"/>
        </w:rPr>
        <w:t>единица</w:t>
      </w:r>
      <w:r>
        <w:tab/>
      </w:r>
      <w:r>
        <w:tab/>
      </w:r>
      <w:r>
        <w:rPr>
          <w:spacing w:val="-2"/>
        </w:rPr>
        <w:t>эволюции.</w:t>
      </w:r>
      <w:r>
        <w:tab/>
      </w:r>
      <w:r>
        <w:rPr>
          <w:spacing w:val="-57"/>
        </w:rPr>
        <w:t xml:space="preserve"> </w:t>
      </w:r>
      <w:r>
        <w:rPr>
          <w:spacing w:val="-2"/>
        </w:rPr>
        <w:t>Современные</w:t>
      </w:r>
      <w:r>
        <w:tab/>
      </w:r>
      <w:r>
        <w:rPr>
          <w:spacing w:val="-2"/>
        </w:rPr>
        <w:t>методы</w:t>
      </w:r>
      <w:r>
        <w:tab/>
      </w:r>
      <w:r>
        <w:rPr>
          <w:spacing w:val="-2"/>
        </w:rPr>
        <w:t xml:space="preserve">оценки </w:t>
      </w:r>
      <w:r>
        <w:t>генетического</w:t>
      </w:r>
      <w:r>
        <w:rPr>
          <w:spacing w:val="40"/>
        </w:rPr>
        <w:t xml:space="preserve"> </w:t>
      </w:r>
      <w:r>
        <w:t>разнообразия</w:t>
      </w:r>
      <w:r>
        <w:rPr>
          <w:spacing w:val="40"/>
        </w:rPr>
        <w:t xml:space="preserve"> </w:t>
      </w:r>
      <w:r>
        <w:t>и</w:t>
      </w:r>
      <w:r>
        <w:rPr>
          <w:spacing w:val="40"/>
        </w:rPr>
        <w:t xml:space="preserve"> </w:t>
      </w:r>
      <w:r>
        <w:t>структуры</w:t>
      </w:r>
      <w:r>
        <w:rPr>
          <w:spacing w:val="40"/>
        </w:rPr>
        <w:t xml:space="preserve"> </w:t>
      </w:r>
      <w:r>
        <w:t>популяций.</w:t>
      </w:r>
      <w:r>
        <w:rPr>
          <w:spacing w:val="40"/>
        </w:rPr>
        <w:t xml:space="preserve"> </w:t>
      </w:r>
      <w:r>
        <w:t>Изменение</w:t>
      </w:r>
      <w:r>
        <w:rPr>
          <w:spacing w:val="40"/>
        </w:rPr>
        <w:t xml:space="preserve"> </w:t>
      </w:r>
      <w:r>
        <w:t>генофонда</w:t>
      </w:r>
      <w:r>
        <w:rPr>
          <w:spacing w:val="40"/>
        </w:rPr>
        <w:t xml:space="preserve"> </w:t>
      </w:r>
      <w:r>
        <w:t>популяции</w:t>
      </w:r>
      <w:r>
        <w:rPr>
          <w:spacing w:val="40"/>
        </w:rPr>
        <w:t xml:space="preserve"> </w:t>
      </w:r>
      <w:r>
        <w:t>как элементарное</w:t>
      </w:r>
      <w:r>
        <w:rPr>
          <w:spacing w:val="-15"/>
        </w:rPr>
        <w:t xml:space="preserve"> </w:t>
      </w:r>
      <w:r>
        <w:t>эволюционное</w:t>
      </w:r>
      <w:r>
        <w:rPr>
          <w:spacing w:val="-15"/>
        </w:rPr>
        <w:t xml:space="preserve"> </w:t>
      </w:r>
      <w:r>
        <w:t>явление.</w:t>
      </w:r>
      <w:r>
        <w:rPr>
          <w:spacing w:val="-15"/>
        </w:rPr>
        <w:t xml:space="preserve"> </w:t>
      </w:r>
      <w:r>
        <w:t>Закон</w:t>
      </w:r>
      <w:r>
        <w:rPr>
          <w:spacing w:val="-15"/>
        </w:rPr>
        <w:t xml:space="preserve"> </w:t>
      </w:r>
      <w:r>
        <w:t>генетического</w:t>
      </w:r>
      <w:r>
        <w:rPr>
          <w:spacing w:val="-11"/>
        </w:rPr>
        <w:t xml:space="preserve"> </w:t>
      </w:r>
      <w:r>
        <w:t>равновесия</w:t>
      </w:r>
      <w:r>
        <w:rPr>
          <w:spacing w:val="-15"/>
        </w:rPr>
        <w:t xml:space="preserve"> </w:t>
      </w:r>
      <w:r>
        <w:t>Дж. Харди,</w:t>
      </w:r>
      <w:r>
        <w:rPr>
          <w:spacing w:val="-13"/>
        </w:rPr>
        <w:t xml:space="preserve"> </w:t>
      </w:r>
      <w:r>
        <w:t>В.</w:t>
      </w:r>
      <w:r>
        <w:rPr>
          <w:spacing w:val="-3"/>
        </w:rPr>
        <w:t xml:space="preserve"> </w:t>
      </w:r>
      <w:r>
        <w:t xml:space="preserve">Вайнберга. </w:t>
      </w:r>
      <w:r>
        <w:rPr>
          <w:spacing w:val="-2"/>
        </w:rPr>
        <w:t>Элементарные</w:t>
      </w:r>
      <w:r>
        <w:tab/>
      </w:r>
      <w:r>
        <w:rPr>
          <w:spacing w:val="-2"/>
        </w:rPr>
        <w:t>факторы</w:t>
      </w:r>
      <w:r>
        <w:tab/>
      </w:r>
      <w:r>
        <w:rPr>
          <w:spacing w:val="-2"/>
        </w:rPr>
        <w:t>(движущие</w:t>
      </w:r>
      <w:r>
        <w:tab/>
      </w:r>
      <w:r>
        <w:tab/>
      </w:r>
      <w:r>
        <w:rPr>
          <w:spacing w:val="-4"/>
        </w:rPr>
        <w:t>силы)</w:t>
      </w:r>
      <w:r>
        <w:tab/>
      </w:r>
      <w:r>
        <w:rPr>
          <w:spacing w:val="-2"/>
        </w:rPr>
        <w:t>эволюции.</w:t>
      </w:r>
      <w:r>
        <w:tab/>
      </w:r>
      <w:r>
        <w:rPr>
          <w:spacing w:val="-2"/>
        </w:rPr>
        <w:t>Мутационный</w:t>
      </w:r>
      <w:r>
        <w:tab/>
      </w:r>
      <w:r>
        <w:tab/>
      </w:r>
      <w:r>
        <w:rPr>
          <w:spacing w:val="-2"/>
        </w:rPr>
        <w:t>процесс.</w:t>
      </w:r>
    </w:p>
    <w:p w:rsidR="00DE4242" w:rsidRDefault="00DD402F">
      <w:pPr>
        <w:spacing w:before="3" w:line="237" w:lineRule="auto"/>
        <w:ind w:left="254" w:right="433"/>
        <w:jc w:val="right"/>
        <w:rPr>
          <w:i/>
          <w:sz w:val="24"/>
        </w:rPr>
      </w:pPr>
      <w:r>
        <w:rPr>
          <w:sz w:val="24"/>
        </w:rPr>
        <w:t>Комбинативная</w:t>
      </w:r>
      <w:r>
        <w:rPr>
          <w:spacing w:val="40"/>
          <w:sz w:val="24"/>
        </w:rPr>
        <w:t xml:space="preserve"> </w:t>
      </w:r>
      <w:r>
        <w:rPr>
          <w:sz w:val="24"/>
        </w:rPr>
        <w:t>изменчивость.</w:t>
      </w:r>
      <w:r>
        <w:rPr>
          <w:spacing w:val="40"/>
          <w:sz w:val="24"/>
        </w:rPr>
        <w:t xml:space="preserve"> </w:t>
      </w:r>
      <w:r>
        <w:rPr>
          <w:sz w:val="24"/>
        </w:rPr>
        <w:t>Дрейф</w:t>
      </w:r>
      <w:r>
        <w:rPr>
          <w:spacing w:val="40"/>
          <w:sz w:val="24"/>
        </w:rPr>
        <w:t xml:space="preserve"> </w:t>
      </w:r>
      <w:r>
        <w:rPr>
          <w:sz w:val="24"/>
        </w:rPr>
        <w:t>генов</w:t>
      </w:r>
      <w:r>
        <w:rPr>
          <w:spacing w:val="40"/>
          <w:sz w:val="24"/>
        </w:rPr>
        <w:t xml:space="preserve"> </w:t>
      </w:r>
      <w:r>
        <w:rPr>
          <w:sz w:val="24"/>
        </w:rPr>
        <w:t>–</w:t>
      </w:r>
      <w:r>
        <w:rPr>
          <w:spacing w:val="40"/>
          <w:sz w:val="24"/>
        </w:rPr>
        <w:t xml:space="preserve"> </w:t>
      </w:r>
      <w:r>
        <w:rPr>
          <w:sz w:val="24"/>
        </w:rPr>
        <w:t>случайные</w:t>
      </w:r>
      <w:r>
        <w:rPr>
          <w:spacing w:val="40"/>
          <w:sz w:val="24"/>
        </w:rPr>
        <w:t xml:space="preserve"> </w:t>
      </w:r>
      <w:r>
        <w:rPr>
          <w:sz w:val="24"/>
        </w:rPr>
        <w:t>ненаправленные</w:t>
      </w:r>
      <w:r>
        <w:rPr>
          <w:spacing w:val="40"/>
          <w:sz w:val="24"/>
        </w:rPr>
        <w:t xml:space="preserve"> </w:t>
      </w:r>
      <w:r>
        <w:rPr>
          <w:sz w:val="24"/>
        </w:rPr>
        <w:t>изменения</w:t>
      </w:r>
      <w:r>
        <w:rPr>
          <w:spacing w:val="40"/>
          <w:sz w:val="24"/>
        </w:rPr>
        <w:t xml:space="preserve"> </w:t>
      </w:r>
      <w:r>
        <w:rPr>
          <w:sz w:val="24"/>
        </w:rPr>
        <w:t>частот аллелей</w:t>
      </w:r>
      <w:r>
        <w:rPr>
          <w:spacing w:val="71"/>
          <w:w w:val="150"/>
          <w:sz w:val="24"/>
        </w:rPr>
        <w:t xml:space="preserve"> </w:t>
      </w:r>
      <w:r>
        <w:rPr>
          <w:sz w:val="24"/>
        </w:rPr>
        <w:t>в</w:t>
      </w:r>
      <w:r>
        <w:rPr>
          <w:spacing w:val="75"/>
          <w:w w:val="150"/>
          <w:sz w:val="24"/>
        </w:rPr>
        <w:t xml:space="preserve"> </w:t>
      </w:r>
      <w:r>
        <w:rPr>
          <w:sz w:val="24"/>
        </w:rPr>
        <w:t>популяциях.</w:t>
      </w:r>
      <w:r>
        <w:rPr>
          <w:spacing w:val="79"/>
          <w:w w:val="150"/>
          <w:sz w:val="24"/>
        </w:rPr>
        <w:t xml:space="preserve"> </w:t>
      </w:r>
      <w:r>
        <w:rPr>
          <w:sz w:val="24"/>
        </w:rPr>
        <w:t>Эффект</w:t>
      </w:r>
      <w:r>
        <w:rPr>
          <w:spacing w:val="73"/>
          <w:w w:val="150"/>
          <w:sz w:val="24"/>
        </w:rPr>
        <w:t xml:space="preserve"> </w:t>
      </w:r>
      <w:r>
        <w:rPr>
          <w:sz w:val="24"/>
        </w:rPr>
        <w:t>основателя.</w:t>
      </w:r>
      <w:r>
        <w:rPr>
          <w:spacing w:val="73"/>
          <w:w w:val="150"/>
          <w:sz w:val="24"/>
        </w:rPr>
        <w:t xml:space="preserve"> </w:t>
      </w:r>
      <w:r>
        <w:rPr>
          <w:i/>
          <w:sz w:val="24"/>
        </w:rPr>
        <w:t>Эффект</w:t>
      </w:r>
      <w:r>
        <w:rPr>
          <w:i/>
          <w:spacing w:val="73"/>
          <w:w w:val="150"/>
          <w:sz w:val="24"/>
        </w:rPr>
        <w:t xml:space="preserve"> </w:t>
      </w:r>
      <w:r>
        <w:rPr>
          <w:i/>
          <w:sz w:val="24"/>
        </w:rPr>
        <w:t>бутылочного</w:t>
      </w:r>
      <w:r>
        <w:rPr>
          <w:i/>
          <w:spacing w:val="68"/>
          <w:w w:val="150"/>
          <w:sz w:val="24"/>
        </w:rPr>
        <w:t xml:space="preserve"> </w:t>
      </w:r>
      <w:r>
        <w:rPr>
          <w:i/>
          <w:sz w:val="24"/>
        </w:rPr>
        <w:t>горлышка.</w:t>
      </w:r>
      <w:r>
        <w:rPr>
          <w:i/>
          <w:spacing w:val="75"/>
          <w:w w:val="150"/>
          <w:sz w:val="24"/>
        </w:rPr>
        <w:t xml:space="preserve"> </w:t>
      </w:r>
      <w:r>
        <w:rPr>
          <w:i/>
          <w:spacing w:val="-2"/>
          <w:sz w:val="24"/>
        </w:rPr>
        <w:t>Снижение</w:t>
      </w:r>
    </w:p>
    <w:p w:rsidR="00DE4242" w:rsidRDefault="00DE4242">
      <w:pPr>
        <w:spacing w:line="237" w:lineRule="auto"/>
        <w:jc w:val="right"/>
        <w:rPr>
          <w:i/>
          <w:sz w:val="24"/>
        </w:rPr>
        <w:sectPr w:rsidR="00DE4242">
          <w:pgSz w:w="11910" w:h="16390"/>
          <w:pgMar w:top="640" w:right="283" w:bottom="1160" w:left="992" w:header="0" w:footer="936" w:gutter="0"/>
          <w:cols w:space="720"/>
        </w:sectPr>
      </w:pPr>
    </w:p>
    <w:p w:rsidR="00DE4242" w:rsidRDefault="00DD402F">
      <w:pPr>
        <w:spacing w:before="70"/>
        <w:ind w:left="285" w:right="432"/>
        <w:jc w:val="both"/>
        <w:rPr>
          <w:sz w:val="24"/>
        </w:rPr>
      </w:pPr>
      <w:r>
        <w:rPr>
          <w:i/>
          <w:sz w:val="24"/>
        </w:rPr>
        <w:lastRenderedPageBreak/>
        <w:t xml:space="preserve">генетического разнообразия: причины и следствия. Проявление эффекта дрейфа генов в больших и малых популяциях. </w:t>
      </w:r>
      <w:r>
        <w:rPr>
          <w:sz w:val="24"/>
        </w:rPr>
        <w:t>Миграции. Изоляция популяций: географическая (пространственная), биологическая (репродуктивная).</w:t>
      </w:r>
    </w:p>
    <w:p w:rsidR="00DE4242" w:rsidRDefault="00DD402F">
      <w:pPr>
        <w:pStyle w:val="a3"/>
        <w:ind w:right="433"/>
      </w:pPr>
      <w:r>
        <w:t>Естественный отбор – направляющий фактор эволюции. Формы естественного отбора: движущий,</w:t>
      </w:r>
      <w:r>
        <w:rPr>
          <w:spacing w:val="-3"/>
        </w:rPr>
        <w:t xml:space="preserve"> </w:t>
      </w:r>
      <w:r>
        <w:t>стабилизирующий,</w:t>
      </w:r>
      <w:r>
        <w:rPr>
          <w:spacing w:val="-8"/>
        </w:rPr>
        <w:t xml:space="preserve"> </w:t>
      </w:r>
      <w:r>
        <w:t>разрывающий</w:t>
      </w:r>
      <w:r>
        <w:rPr>
          <w:spacing w:val="-9"/>
        </w:rPr>
        <w:t xml:space="preserve"> </w:t>
      </w:r>
      <w:r>
        <w:t>(дизруптивный).</w:t>
      </w:r>
      <w:r>
        <w:rPr>
          <w:spacing w:val="-8"/>
        </w:rPr>
        <w:t xml:space="preserve"> </w:t>
      </w:r>
      <w:r>
        <w:t>Половой</w:t>
      </w:r>
      <w:r>
        <w:rPr>
          <w:spacing w:val="-13"/>
        </w:rPr>
        <w:t xml:space="preserve"> </w:t>
      </w:r>
      <w:r>
        <w:t>отбор.</w:t>
      </w:r>
      <w:r>
        <w:rPr>
          <w:spacing w:val="-3"/>
        </w:rPr>
        <w:t xml:space="preserve"> </w:t>
      </w:r>
      <w:r>
        <w:t>Возникновение</w:t>
      </w:r>
      <w:r>
        <w:rPr>
          <w:spacing w:val="-6"/>
        </w:rPr>
        <w:t xml:space="preserve"> </w:t>
      </w:r>
      <w:r>
        <w:t>и эволюция социального поведения животных.</w:t>
      </w:r>
    </w:p>
    <w:p w:rsidR="00DE4242" w:rsidRDefault="00DD402F">
      <w:pPr>
        <w:pStyle w:val="a3"/>
        <w:ind w:right="435"/>
      </w:pPr>
      <w: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DE4242" w:rsidRDefault="00DD402F">
      <w:pPr>
        <w:pStyle w:val="a3"/>
        <w:ind w:right="434"/>
      </w:pPr>
      <w:r>
        <w:t>Вид,</w:t>
      </w:r>
      <w:r>
        <w:rPr>
          <w:spacing w:val="-15"/>
        </w:rPr>
        <w:t xml:space="preserve"> </w:t>
      </w:r>
      <w:r>
        <w:t>его</w:t>
      </w:r>
      <w:r>
        <w:rPr>
          <w:spacing w:val="-15"/>
        </w:rPr>
        <w:t xml:space="preserve"> </w:t>
      </w:r>
      <w:r>
        <w:t>критерии</w:t>
      </w:r>
      <w:r>
        <w:rPr>
          <w:spacing w:val="-15"/>
        </w:rPr>
        <w:t xml:space="preserve"> </w:t>
      </w:r>
      <w:r>
        <w:t>и</w:t>
      </w:r>
      <w:r>
        <w:rPr>
          <w:spacing w:val="-15"/>
        </w:rPr>
        <w:t xml:space="preserve"> </w:t>
      </w:r>
      <w:r>
        <w:t>структура.</w:t>
      </w:r>
      <w:r>
        <w:rPr>
          <w:spacing w:val="-15"/>
        </w:rPr>
        <w:t xml:space="preserve"> </w:t>
      </w:r>
      <w:r>
        <w:t>Видообразование</w:t>
      </w:r>
      <w:r>
        <w:rPr>
          <w:spacing w:val="-15"/>
        </w:rPr>
        <w:t xml:space="preserve"> </w:t>
      </w:r>
      <w:r>
        <w:t>как</w:t>
      </w:r>
      <w:r>
        <w:rPr>
          <w:spacing w:val="-15"/>
        </w:rPr>
        <w:t xml:space="preserve"> </w:t>
      </w:r>
      <w:r>
        <w:t>результат</w:t>
      </w:r>
      <w:r>
        <w:rPr>
          <w:spacing w:val="-15"/>
        </w:rPr>
        <w:t xml:space="preserve"> </w:t>
      </w:r>
      <w:r>
        <w:t>микроэволюции.</w:t>
      </w:r>
      <w:r>
        <w:rPr>
          <w:spacing w:val="-15"/>
        </w:rPr>
        <w:t xml:space="preserve"> </w:t>
      </w:r>
      <w:r>
        <w:t>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DE4242" w:rsidRDefault="00DD402F">
      <w:pPr>
        <w:pStyle w:val="a3"/>
        <w:spacing w:before="1" w:line="275" w:lineRule="exact"/>
        <w:ind w:left="996" w:firstLine="0"/>
      </w:pPr>
      <w:r>
        <w:t>Механизмы</w:t>
      </w:r>
      <w:r>
        <w:rPr>
          <w:spacing w:val="-8"/>
        </w:rPr>
        <w:t xml:space="preserve"> </w:t>
      </w:r>
      <w:r>
        <w:t>формирования</w:t>
      </w:r>
      <w:r>
        <w:rPr>
          <w:spacing w:val="-10"/>
        </w:rPr>
        <w:t xml:space="preserve"> </w:t>
      </w:r>
      <w:r>
        <w:t>биологического</w:t>
      </w:r>
      <w:r>
        <w:rPr>
          <w:spacing w:val="-2"/>
        </w:rPr>
        <w:t xml:space="preserve"> разнообразия.</w:t>
      </w:r>
    </w:p>
    <w:p w:rsidR="00DE4242" w:rsidRDefault="00DD402F">
      <w:pPr>
        <w:pStyle w:val="a3"/>
        <w:ind w:right="433"/>
      </w:pPr>
      <w: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DE4242" w:rsidRDefault="00DD402F">
      <w:pPr>
        <w:pStyle w:val="a3"/>
        <w:spacing w:before="2" w:line="275" w:lineRule="exact"/>
        <w:ind w:left="996" w:firstLine="0"/>
        <w:jc w:val="left"/>
      </w:pPr>
      <w:r>
        <w:rPr>
          <w:spacing w:val="-2"/>
        </w:rPr>
        <w:t>Демонстрации:</w:t>
      </w:r>
    </w:p>
    <w:p w:rsidR="00DE4242" w:rsidRDefault="00DD402F">
      <w:pPr>
        <w:pStyle w:val="a3"/>
        <w:spacing w:line="275" w:lineRule="exact"/>
        <w:ind w:left="996" w:firstLine="0"/>
        <w:jc w:val="left"/>
      </w:pPr>
      <w:r>
        <w:t>Портреты:</w:t>
      </w:r>
      <w:r>
        <w:rPr>
          <w:spacing w:val="-2"/>
        </w:rPr>
        <w:t xml:space="preserve"> </w:t>
      </w:r>
      <w:r>
        <w:t>С.С.</w:t>
      </w:r>
      <w:r>
        <w:rPr>
          <w:spacing w:val="-2"/>
        </w:rPr>
        <w:t xml:space="preserve"> </w:t>
      </w:r>
      <w:r>
        <w:t>Четвериков,</w:t>
      </w:r>
      <w:r>
        <w:rPr>
          <w:spacing w:val="-2"/>
        </w:rPr>
        <w:t xml:space="preserve"> </w:t>
      </w:r>
      <w:r>
        <w:t xml:space="preserve">Э. </w:t>
      </w:r>
      <w:r>
        <w:rPr>
          <w:spacing w:val="-2"/>
        </w:rPr>
        <w:t>Майр.</w:t>
      </w:r>
    </w:p>
    <w:p w:rsidR="00DE4242" w:rsidRDefault="00DD402F">
      <w:pPr>
        <w:pStyle w:val="a3"/>
        <w:spacing w:before="2" w:line="275" w:lineRule="exact"/>
        <w:ind w:left="996" w:firstLine="0"/>
        <w:jc w:val="left"/>
      </w:pPr>
      <w:r>
        <w:t>Таблицы</w:t>
      </w:r>
      <w:r>
        <w:rPr>
          <w:spacing w:val="63"/>
        </w:rPr>
        <w:t xml:space="preserve"> </w:t>
      </w:r>
      <w:r>
        <w:t>и</w:t>
      </w:r>
      <w:r>
        <w:rPr>
          <w:spacing w:val="69"/>
        </w:rPr>
        <w:t xml:space="preserve"> </w:t>
      </w:r>
      <w:r>
        <w:t>схемы:</w:t>
      </w:r>
      <w:r>
        <w:rPr>
          <w:spacing w:val="71"/>
        </w:rPr>
        <w:t xml:space="preserve"> </w:t>
      </w:r>
      <w:r>
        <w:t>«Мутационная</w:t>
      </w:r>
      <w:r>
        <w:rPr>
          <w:spacing w:val="64"/>
        </w:rPr>
        <w:t xml:space="preserve"> </w:t>
      </w:r>
      <w:r>
        <w:t>изменчивость»,</w:t>
      </w:r>
      <w:r>
        <w:rPr>
          <w:spacing w:val="70"/>
        </w:rPr>
        <w:t xml:space="preserve"> </w:t>
      </w:r>
      <w:r>
        <w:t>«Популяционная</w:t>
      </w:r>
      <w:r>
        <w:rPr>
          <w:spacing w:val="63"/>
        </w:rPr>
        <w:t xml:space="preserve"> </w:t>
      </w:r>
      <w:r>
        <w:t>структура</w:t>
      </w:r>
      <w:r>
        <w:rPr>
          <w:spacing w:val="68"/>
        </w:rPr>
        <w:t xml:space="preserve"> </w:t>
      </w:r>
      <w:r>
        <w:rPr>
          <w:spacing w:val="-2"/>
        </w:rPr>
        <w:t>вида»,</w:t>
      </w:r>
    </w:p>
    <w:p w:rsidR="00DE4242" w:rsidRDefault="00DD402F">
      <w:pPr>
        <w:pStyle w:val="a3"/>
        <w:ind w:right="434" w:firstLine="0"/>
      </w:pPr>
      <w:r>
        <w:t>«Схема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w:t>
      </w:r>
      <w:r>
        <w:rPr>
          <w:spacing w:val="79"/>
        </w:rPr>
        <w:t xml:space="preserve">   </w:t>
      </w:r>
      <w:r>
        <w:t>«Живые</w:t>
      </w:r>
      <w:r>
        <w:rPr>
          <w:spacing w:val="78"/>
        </w:rPr>
        <w:t xml:space="preserve">   </w:t>
      </w:r>
      <w:r>
        <w:t>ископаемые»,</w:t>
      </w:r>
      <w:r>
        <w:rPr>
          <w:spacing w:val="79"/>
        </w:rPr>
        <w:t xml:space="preserve">   </w:t>
      </w:r>
      <w:r>
        <w:t>«Покровительственная</w:t>
      </w:r>
      <w:r>
        <w:rPr>
          <w:spacing w:val="77"/>
        </w:rPr>
        <w:t xml:space="preserve">   </w:t>
      </w:r>
      <w:r>
        <w:t>окраска</w:t>
      </w:r>
      <w:r>
        <w:rPr>
          <w:spacing w:val="78"/>
        </w:rPr>
        <w:t xml:space="preserve">   </w:t>
      </w:r>
      <w:r>
        <w:t>животных»,</w:t>
      </w:r>
    </w:p>
    <w:p w:rsidR="00DE4242" w:rsidRDefault="00DD402F">
      <w:pPr>
        <w:pStyle w:val="a3"/>
        <w:spacing w:before="2"/>
        <w:ind w:right="428" w:firstLine="0"/>
      </w:pPr>
      <w:r>
        <w:t>«Предупреждающая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w:t>
      </w:r>
      <w:r>
        <w:rPr>
          <w:spacing w:val="40"/>
        </w:rPr>
        <w:t xml:space="preserve">  </w:t>
      </w:r>
      <w:r>
        <w:t>«Экологическое</w:t>
      </w:r>
      <w:r>
        <w:rPr>
          <w:spacing w:val="40"/>
        </w:rPr>
        <w:t xml:space="preserve">  </w:t>
      </w:r>
      <w:r>
        <w:t>видообразование</w:t>
      </w:r>
      <w:r>
        <w:rPr>
          <w:spacing w:val="40"/>
        </w:rPr>
        <w:t xml:space="preserve">  </w:t>
      </w:r>
      <w:r>
        <w:t>видов</w:t>
      </w:r>
      <w:r>
        <w:rPr>
          <w:spacing w:val="40"/>
        </w:rPr>
        <w:t xml:space="preserve">  </w:t>
      </w:r>
      <w:r>
        <w:t>синиц»,</w:t>
      </w:r>
      <w:r>
        <w:rPr>
          <w:spacing w:val="40"/>
        </w:rPr>
        <w:t xml:space="preserve">  </w:t>
      </w:r>
      <w:r>
        <w:t>«Полиплоиды</w:t>
      </w:r>
      <w:r>
        <w:rPr>
          <w:spacing w:val="40"/>
        </w:rPr>
        <w:t xml:space="preserve">  </w:t>
      </w:r>
      <w:r>
        <w:t>растений»,</w:t>
      </w:r>
    </w:p>
    <w:p w:rsidR="00DE4242" w:rsidRDefault="00DD402F">
      <w:pPr>
        <w:pStyle w:val="a3"/>
        <w:spacing w:line="275" w:lineRule="exact"/>
        <w:ind w:firstLine="0"/>
      </w:pPr>
      <w:r>
        <w:t>«Капустно-редечный</w:t>
      </w:r>
      <w:r>
        <w:rPr>
          <w:spacing w:val="-5"/>
        </w:rPr>
        <w:t xml:space="preserve"> </w:t>
      </w:r>
      <w:r>
        <w:rPr>
          <w:spacing w:val="-2"/>
        </w:rPr>
        <w:t>гибрид».</w:t>
      </w:r>
    </w:p>
    <w:p w:rsidR="00DE4242" w:rsidRDefault="00DD402F">
      <w:pPr>
        <w:pStyle w:val="a3"/>
        <w:ind w:right="431"/>
      </w:pPr>
      <w: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DE4242" w:rsidRDefault="00DD402F">
      <w:pPr>
        <w:pStyle w:val="a3"/>
        <w:spacing w:before="2" w:line="275" w:lineRule="exact"/>
        <w:ind w:left="996" w:firstLine="0"/>
      </w:pPr>
      <w:r>
        <w:t>Лабораторная</w:t>
      </w:r>
      <w:r>
        <w:rPr>
          <w:spacing w:val="-4"/>
        </w:rPr>
        <w:t xml:space="preserve"> </w:t>
      </w:r>
      <w:r>
        <w:t>работа</w:t>
      </w:r>
      <w:r>
        <w:rPr>
          <w:spacing w:val="-3"/>
        </w:rPr>
        <w:t xml:space="preserve"> </w:t>
      </w:r>
      <w:r>
        <w:t>«Выявление</w:t>
      </w:r>
      <w:r>
        <w:rPr>
          <w:spacing w:val="-3"/>
        </w:rPr>
        <w:t xml:space="preserve"> </w:t>
      </w:r>
      <w:r>
        <w:t>изменчивости</w:t>
      </w:r>
      <w:r>
        <w:rPr>
          <w:spacing w:val="-1"/>
        </w:rPr>
        <w:t xml:space="preserve"> </w:t>
      </w:r>
      <w:r>
        <w:t>у</w:t>
      </w:r>
      <w:r>
        <w:rPr>
          <w:spacing w:val="-11"/>
        </w:rPr>
        <w:t xml:space="preserve"> </w:t>
      </w:r>
      <w:r>
        <w:t>особей</w:t>
      </w:r>
      <w:r>
        <w:rPr>
          <w:spacing w:val="-5"/>
        </w:rPr>
        <w:t xml:space="preserve"> </w:t>
      </w:r>
      <w:r>
        <w:t>одного</w:t>
      </w:r>
      <w:r>
        <w:rPr>
          <w:spacing w:val="2"/>
        </w:rPr>
        <w:t xml:space="preserve"> </w:t>
      </w:r>
      <w:r>
        <w:rPr>
          <w:spacing w:val="-2"/>
        </w:rPr>
        <w:t>вида».</w:t>
      </w:r>
    </w:p>
    <w:p w:rsidR="00DE4242" w:rsidRDefault="00DD402F">
      <w:pPr>
        <w:pStyle w:val="a3"/>
        <w:spacing w:line="242" w:lineRule="auto"/>
        <w:ind w:right="434"/>
      </w:pPr>
      <w:r>
        <w:t xml:space="preserve">Лабораторная работа «Приспособления организмов и их относительная </w:t>
      </w:r>
      <w:r>
        <w:rPr>
          <w:spacing w:val="-2"/>
        </w:rPr>
        <w:t>целесообразность».</w:t>
      </w:r>
    </w:p>
    <w:p w:rsidR="00DE4242" w:rsidRDefault="00DD402F">
      <w:pPr>
        <w:pStyle w:val="a3"/>
        <w:spacing w:line="271" w:lineRule="exact"/>
        <w:ind w:left="996" w:firstLine="0"/>
      </w:pPr>
      <w:r>
        <w:t>Лабораторная</w:t>
      </w:r>
      <w:r>
        <w:rPr>
          <w:spacing w:val="-5"/>
        </w:rPr>
        <w:t xml:space="preserve"> </w:t>
      </w:r>
      <w:r>
        <w:t>работа</w:t>
      </w:r>
      <w:r>
        <w:rPr>
          <w:spacing w:val="-3"/>
        </w:rPr>
        <w:t xml:space="preserve"> </w:t>
      </w:r>
      <w:r>
        <w:t>«Сравнение</w:t>
      </w:r>
      <w:r>
        <w:rPr>
          <w:spacing w:val="-4"/>
        </w:rPr>
        <w:t xml:space="preserve"> </w:t>
      </w:r>
      <w:r>
        <w:t>видов</w:t>
      </w:r>
      <w:r>
        <w:rPr>
          <w:spacing w:val="-5"/>
        </w:rPr>
        <w:t xml:space="preserve"> </w:t>
      </w:r>
      <w:r>
        <w:t>по</w:t>
      </w:r>
      <w:r>
        <w:rPr>
          <w:spacing w:val="-3"/>
        </w:rPr>
        <w:t xml:space="preserve"> </w:t>
      </w:r>
      <w:r>
        <w:t>морфологическому</w:t>
      </w:r>
      <w:r>
        <w:rPr>
          <w:spacing w:val="-11"/>
        </w:rPr>
        <w:t xml:space="preserve"> </w:t>
      </w:r>
      <w:r>
        <w:rPr>
          <w:spacing w:val="-2"/>
        </w:rPr>
        <w:t>критерию».</w:t>
      </w:r>
    </w:p>
    <w:p w:rsidR="00DE4242" w:rsidRDefault="00DD402F" w:rsidP="00742382">
      <w:pPr>
        <w:pStyle w:val="a4"/>
        <w:numPr>
          <w:ilvl w:val="2"/>
          <w:numId w:val="65"/>
        </w:numPr>
        <w:tabs>
          <w:tab w:val="left" w:pos="1840"/>
        </w:tabs>
        <w:spacing w:before="1" w:line="275" w:lineRule="exact"/>
        <w:ind w:left="1840" w:hanging="844"/>
        <w:jc w:val="both"/>
        <w:rPr>
          <w:sz w:val="24"/>
        </w:rPr>
      </w:pPr>
      <w:r>
        <w:rPr>
          <w:sz w:val="24"/>
        </w:rPr>
        <w:t>Тема</w:t>
      </w:r>
      <w:r>
        <w:rPr>
          <w:spacing w:val="-2"/>
          <w:sz w:val="24"/>
        </w:rPr>
        <w:t xml:space="preserve"> </w:t>
      </w:r>
      <w:r>
        <w:rPr>
          <w:sz w:val="24"/>
        </w:rPr>
        <w:t>3.</w:t>
      </w:r>
      <w:r>
        <w:rPr>
          <w:spacing w:val="-4"/>
          <w:sz w:val="24"/>
        </w:rPr>
        <w:t xml:space="preserve"> </w:t>
      </w:r>
      <w:r>
        <w:rPr>
          <w:sz w:val="24"/>
        </w:rPr>
        <w:t>Макроэволюция</w:t>
      </w:r>
      <w:r>
        <w:rPr>
          <w:spacing w:val="-5"/>
          <w:sz w:val="24"/>
        </w:rPr>
        <w:t xml:space="preserve"> </w:t>
      </w:r>
      <w:r>
        <w:rPr>
          <w:sz w:val="24"/>
        </w:rPr>
        <w:t>и её</w:t>
      </w:r>
      <w:r>
        <w:rPr>
          <w:spacing w:val="-6"/>
          <w:sz w:val="24"/>
        </w:rPr>
        <w:t xml:space="preserve"> </w:t>
      </w:r>
      <w:r>
        <w:rPr>
          <w:sz w:val="24"/>
        </w:rPr>
        <w:t>результаты (6</w:t>
      </w:r>
      <w:r>
        <w:rPr>
          <w:spacing w:val="-5"/>
          <w:sz w:val="24"/>
        </w:rPr>
        <w:t xml:space="preserve"> ч).</w:t>
      </w:r>
    </w:p>
    <w:p w:rsidR="00DE4242" w:rsidRDefault="00DD402F">
      <w:pPr>
        <w:pStyle w:val="a3"/>
        <w:spacing w:line="275" w:lineRule="exact"/>
        <w:ind w:left="996" w:firstLine="0"/>
      </w:pPr>
      <w:r>
        <w:t>Методы</w:t>
      </w:r>
      <w:r>
        <w:rPr>
          <w:spacing w:val="69"/>
        </w:rPr>
        <w:t xml:space="preserve"> </w:t>
      </w:r>
      <w:r>
        <w:t>изучения</w:t>
      </w:r>
      <w:r>
        <w:rPr>
          <w:spacing w:val="69"/>
        </w:rPr>
        <w:t xml:space="preserve"> </w:t>
      </w:r>
      <w:r>
        <w:t>макроэволюции.</w:t>
      </w:r>
      <w:r>
        <w:rPr>
          <w:spacing w:val="72"/>
        </w:rPr>
        <w:t xml:space="preserve"> </w:t>
      </w:r>
      <w:r>
        <w:t>Палеонтологические</w:t>
      </w:r>
      <w:r>
        <w:rPr>
          <w:spacing w:val="70"/>
        </w:rPr>
        <w:t xml:space="preserve"> </w:t>
      </w:r>
      <w:r>
        <w:t>методы</w:t>
      </w:r>
      <w:r>
        <w:rPr>
          <w:spacing w:val="71"/>
        </w:rPr>
        <w:t xml:space="preserve"> </w:t>
      </w:r>
      <w:r>
        <w:t>изучения</w:t>
      </w:r>
      <w:r>
        <w:rPr>
          <w:spacing w:val="70"/>
        </w:rPr>
        <w:t xml:space="preserve"> </w:t>
      </w:r>
      <w:r>
        <w:rPr>
          <w:spacing w:val="-2"/>
        </w:rPr>
        <w:t>эволюции.</w:t>
      </w:r>
    </w:p>
    <w:p w:rsidR="00DE4242" w:rsidRDefault="00DD402F">
      <w:pPr>
        <w:pStyle w:val="a3"/>
        <w:spacing w:before="2" w:line="275" w:lineRule="exact"/>
        <w:ind w:firstLine="0"/>
      </w:pPr>
      <w:r>
        <w:t>Переходные</w:t>
      </w:r>
      <w:r>
        <w:rPr>
          <w:spacing w:val="-4"/>
        </w:rPr>
        <w:t xml:space="preserve"> </w:t>
      </w:r>
      <w:r>
        <w:t>формы</w:t>
      </w:r>
      <w:r>
        <w:rPr>
          <w:spacing w:val="-4"/>
        </w:rPr>
        <w:t xml:space="preserve"> </w:t>
      </w:r>
      <w:r>
        <w:t>и</w:t>
      </w:r>
      <w:r>
        <w:rPr>
          <w:spacing w:val="-5"/>
        </w:rPr>
        <w:t xml:space="preserve"> </w:t>
      </w:r>
      <w:r>
        <w:t>филогенетические</w:t>
      </w:r>
      <w:r>
        <w:rPr>
          <w:spacing w:val="-2"/>
        </w:rPr>
        <w:t xml:space="preserve"> </w:t>
      </w:r>
      <w:r>
        <w:t>ряды</w:t>
      </w:r>
      <w:r>
        <w:rPr>
          <w:spacing w:val="-8"/>
        </w:rPr>
        <w:t xml:space="preserve"> </w:t>
      </w:r>
      <w:r>
        <w:rPr>
          <w:spacing w:val="-2"/>
        </w:rPr>
        <w:t>организмов.</w:t>
      </w:r>
    </w:p>
    <w:p w:rsidR="00DE4242" w:rsidRDefault="00DD402F">
      <w:pPr>
        <w:pStyle w:val="a3"/>
        <w:spacing w:line="242" w:lineRule="auto"/>
        <w:ind w:right="435"/>
      </w:pPr>
      <w: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DE4242" w:rsidRDefault="00DD402F">
      <w:pPr>
        <w:pStyle w:val="a3"/>
        <w:ind w:right="422"/>
      </w:pPr>
      <w: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 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DE4242" w:rsidRDefault="00DD402F">
      <w:pPr>
        <w:pStyle w:val="a3"/>
        <w:spacing w:line="275" w:lineRule="exact"/>
        <w:ind w:left="996" w:firstLine="0"/>
      </w:pPr>
      <w:r>
        <w:t>Хромосомные</w:t>
      </w:r>
      <w:r>
        <w:rPr>
          <w:spacing w:val="-8"/>
        </w:rPr>
        <w:t xml:space="preserve"> </w:t>
      </w:r>
      <w:r>
        <w:t>мутации</w:t>
      </w:r>
      <w:r>
        <w:rPr>
          <w:spacing w:val="-2"/>
        </w:rPr>
        <w:t xml:space="preserve"> </w:t>
      </w:r>
      <w:r>
        <w:t>и</w:t>
      </w:r>
      <w:r>
        <w:rPr>
          <w:spacing w:val="-1"/>
        </w:rPr>
        <w:t xml:space="preserve"> </w:t>
      </w:r>
      <w:r>
        <w:t>эволюция</w:t>
      </w:r>
      <w:r>
        <w:rPr>
          <w:spacing w:val="-7"/>
        </w:rPr>
        <w:t xml:space="preserve"> </w:t>
      </w:r>
      <w:r>
        <w:rPr>
          <w:spacing w:val="-2"/>
        </w:rPr>
        <w:t>геномов.</w:t>
      </w:r>
    </w:p>
    <w:p w:rsidR="00DE4242" w:rsidRDefault="00DD402F">
      <w:pPr>
        <w:pStyle w:val="a3"/>
        <w:spacing w:line="242" w:lineRule="auto"/>
        <w:jc w:val="left"/>
      </w:pPr>
      <w:r>
        <w:t>Общие</w:t>
      </w:r>
      <w:r>
        <w:rPr>
          <w:spacing w:val="38"/>
        </w:rPr>
        <w:t xml:space="preserve"> </w:t>
      </w:r>
      <w:r>
        <w:t>закономерности</w:t>
      </w:r>
      <w:r>
        <w:rPr>
          <w:spacing w:val="36"/>
        </w:rPr>
        <w:t xml:space="preserve"> </w:t>
      </w:r>
      <w:r>
        <w:t>(правила)</w:t>
      </w:r>
      <w:r>
        <w:rPr>
          <w:spacing w:val="40"/>
        </w:rPr>
        <w:t xml:space="preserve"> </w:t>
      </w:r>
      <w:r>
        <w:t>эволюции.</w:t>
      </w:r>
      <w:r>
        <w:rPr>
          <w:spacing w:val="40"/>
        </w:rPr>
        <w:t xml:space="preserve"> </w:t>
      </w:r>
      <w:r>
        <w:rPr>
          <w:i/>
        </w:rPr>
        <w:t>Принцип</w:t>
      </w:r>
      <w:r>
        <w:rPr>
          <w:i/>
          <w:spacing w:val="39"/>
        </w:rPr>
        <w:t xml:space="preserve"> </w:t>
      </w:r>
      <w:r>
        <w:rPr>
          <w:i/>
        </w:rPr>
        <w:t>смены</w:t>
      </w:r>
      <w:r>
        <w:rPr>
          <w:i/>
          <w:spacing w:val="40"/>
        </w:rPr>
        <w:t xml:space="preserve"> </w:t>
      </w:r>
      <w:r>
        <w:rPr>
          <w:i/>
        </w:rPr>
        <w:t>функций</w:t>
      </w:r>
      <w:r>
        <w:t>.</w:t>
      </w:r>
      <w:r>
        <w:rPr>
          <w:spacing w:val="40"/>
        </w:rPr>
        <w:t xml:space="preserve"> </w:t>
      </w:r>
      <w:r>
        <w:t>Необратимость эволюции. Адаптивная радиация. Неравномерность темпов эволюции.</w:t>
      </w:r>
    </w:p>
    <w:p w:rsidR="00DE4242" w:rsidRDefault="00DD402F">
      <w:pPr>
        <w:pStyle w:val="a3"/>
        <w:spacing w:line="271" w:lineRule="exact"/>
        <w:ind w:left="996" w:firstLine="0"/>
        <w:jc w:val="left"/>
      </w:pPr>
      <w:r>
        <w:rPr>
          <w:spacing w:val="-2"/>
        </w:rPr>
        <w:t>Демонстрации:</w:t>
      </w:r>
    </w:p>
    <w:p w:rsidR="00DE4242" w:rsidRDefault="00DE4242">
      <w:pPr>
        <w:pStyle w:val="a3"/>
        <w:spacing w:line="271" w:lineRule="exact"/>
        <w:jc w:val="left"/>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pPr>
      <w:r>
        <w:lastRenderedPageBreak/>
        <w:t>Портреты: К.М.</w:t>
      </w:r>
      <w:r>
        <w:rPr>
          <w:spacing w:val="-3"/>
        </w:rPr>
        <w:t xml:space="preserve"> </w:t>
      </w:r>
      <w:r>
        <w:t>Бэр,</w:t>
      </w:r>
      <w:r>
        <w:rPr>
          <w:spacing w:val="-3"/>
        </w:rPr>
        <w:t xml:space="preserve"> </w:t>
      </w:r>
      <w:r>
        <w:t>А.О.</w:t>
      </w:r>
      <w:r>
        <w:rPr>
          <w:spacing w:val="2"/>
        </w:rPr>
        <w:t xml:space="preserve"> </w:t>
      </w:r>
      <w:r>
        <w:t>Ковалевский,</w:t>
      </w:r>
      <w:r>
        <w:rPr>
          <w:spacing w:val="-4"/>
        </w:rPr>
        <w:t xml:space="preserve"> </w:t>
      </w:r>
      <w:r>
        <w:t>Ф.</w:t>
      </w:r>
      <w:r>
        <w:rPr>
          <w:spacing w:val="-1"/>
        </w:rPr>
        <w:t xml:space="preserve"> </w:t>
      </w:r>
      <w:r>
        <w:t>Мюллер, Э.</w:t>
      </w:r>
      <w:r>
        <w:rPr>
          <w:spacing w:val="-2"/>
        </w:rPr>
        <w:t xml:space="preserve"> Геккель.</w:t>
      </w:r>
    </w:p>
    <w:p w:rsidR="00DE4242" w:rsidRDefault="00DD402F">
      <w:pPr>
        <w:pStyle w:val="a3"/>
        <w:ind w:right="438"/>
      </w:pPr>
      <w: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w:t>
      </w:r>
    </w:p>
    <w:p w:rsidR="00DE4242" w:rsidRDefault="00DD402F">
      <w:pPr>
        <w:pStyle w:val="a3"/>
        <w:spacing w:line="242" w:lineRule="auto"/>
        <w:ind w:right="443" w:firstLine="0"/>
      </w:pPr>
      <w:r>
        <w:t>«Хромосомные наборы человека и шимпанзе», «Главные направления эволюции», «Общие закономерности эволюции».</w:t>
      </w:r>
    </w:p>
    <w:p w:rsidR="00DE4242" w:rsidRDefault="00DD402F">
      <w:pPr>
        <w:pStyle w:val="a3"/>
        <w:spacing w:line="242" w:lineRule="auto"/>
        <w:ind w:right="436"/>
      </w:pPr>
      <w: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DE4242" w:rsidRDefault="00DD402F" w:rsidP="00742382">
      <w:pPr>
        <w:pStyle w:val="a4"/>
        <w:numPr>
          <w:ilvl w:val="2"/>
          <w:numId w:val="65"/>
        </w:numPr>
        <w:tabs>
          <w:tab w:val="left" w:pos="1840"/>
        </w:tabs>
        <w:spacing w:line="271" w:lineRule="exact"/>
        <w:ind w:left="1840" w:hanging="844"/>
        <w:jc w:val="both"/>
        <w:rPr>
          <w:sz w:val="24"/>
        </w:rPr>
      </w:pPr>
      <w:r>
        <w:rPr>
          <w:sz w:val="24"/>
        </w:rPr>
        <w:t>Тема</w:t>
      </w:r>
      <w:r>
        <w:rPr>
          <w:spacing w:val="-2"/>
          <w:sz w:val="24"/>
        </w:rPr>
        <w:t xml:space="preserve"> </w:t>
      </w:r>
      <w:r>
        <w:rPr>
          <w:sz w:val="24"/>
        </w:rPr>
        <w:t>4.</w:t>
      </w:r>
      <w:r>
        <w:rPr>
          <w:spacing w:val="-3"/>
          <w:sz w:val="24"/>
        </w:rPr>
        <w:t xml:space="preserve"> </w:t>
      </w:r>
      <w:r>
        <w:rPr>
          <w:sz w:val="24"/>
        </w:rPr>
        <w:t>Происхождение</w:t>
      </w:r>
      <w:r>
        <w:rPr>
          <w:spacing w:val="-7"/>
          <w:sz w:val="24"/>
        </w:rPr>
        <w:t xml:space="preserve"> </w:t>
      </w:r>
      <w:r>
        <w:rPr>
          <w:sz w:val="24"/>
        </w:rPr>
        <w:t>и</w:t>
      </w:r>
      <w:r>
        <w:rPr>
          <w:spacing w:val="1"/>
          <w:sz w:val="24"/>
        </w:rPr>
        <w:t xml:space="preserve"> </w:t>
      </w:r>
      <w:r>
        <w:rPr>
          <w:sz w:val="24"/>
        </w:rPr>
        <w:t>развитие</w:t>
      </w:r>
      <w:r>
        <w:rPr>
          <w:spacing w:val="-7"/>
          <w:sz w:val="24"/>
        </w:rPr>
        <w:t xml:space="preserve"> </w:t>
      </w:r>
      <w:r>
        <w:rPr>
          <w:sz w:val="24"/>
        </w:rPr>
        <w:t>жизни</w:t>
      </w:r>
      <w:r>
        <w:rPr>
          <w:spacing w:val="1"/>
          <w:sz w:val="24"/>
        </w:rPr>
        <w:t xml:space="preserve"> </w:t>
      </w:r>
      <w:r>
        <w:rPr>
          <w:sz w:val="24"/>
        </w:rPr>
        <w:t>на</w:t>
      </w:r>
      <w:r>
        <w:rPr>
          <w:spacing w:val="-7"/>
          <w:sz w:val="24"/>
        </w:rPr>
        <w:t xml:space="preserve"> </w:t>
      </w:r>
      <w:r>
        <w:rPr>
          <w:sz w:val="24"/>
        </w:rPr>
        <w:t>Земле</w:t>
      </w:r>
      <w:r>
        <w:rPr>
          <w:spacing w:val="-1"/>
          <w:sz w:val="24"/>
        </w:rPr>
        <w:t xml:space="preserve"> </w:t>
      </w:r>
      <w:r>
        <w:rPr>
          <w:sz w:val="24"/>
        </w:rPr>
        <w:t>(15</w:t>
      </w:r>
      <w:r>
        <w:rPr>
          <w:spacing w:val="-5"/>
          <w:sz w:val="24"/>
        </w:rPr>
        <w:t xml:space="preserve"> ч).</w:t>
      </w:r>
    </w:p>
    <w:p w:rsidR="00DE4242" w:rsidRDefault="00DD402F">
      <w:pPr>
        <w:pStyle w:val="a3"/>
        <w:ind w:right="430"/>
      </w:pPr>
      <w:r>
        <w:t>Научные</w:t>
      </w:r>
      <w:r>
        <w:rPr>
          <w:spacing w:val="-3"/>
        </w:rPr>
        <w:t xml:space="preserve"> </w:t>
      </w:r>
      <w:r>
        <w:t>гипотезы</w:t>
      </w:r>
      <w:r>
        <w:rPr>
          <w:spacing w:val="-1"/>
        </w:rPr>
        <w:t xml:space="preserve"> </w:t>
      </w:r>
      <w:r>
        <w:t>происхождения</w:t>
      </w:r>
      <w:r>
        <w:rPr>
          <w:spacing w:val="-2"/>
        </w:rPr>
        <w:t xml:space="preserve"> </w:t>
      </w:r>
      <w:r>
        <w:t>жизни</w:t>
      </w:r>
      <w:r>
        <w:rPr>
          <w:spacing w:val="-6"/>
        </w:rPr>
        <w:t xml:space="preserve"> </w:t>
      </w:r>
      <w:r>
        <w:t>на</w:t>
      </w:r>
      <w:r>
        <w:rPr>
          <w:spacing w:val="-3"/>
        </w:rPr>
        <w:t xml:space="preserve"> </w:t>
      </w:r>
      <w:r>
        <w:t>Земле. Абиогенез</w:t>
      </w:r>
      <w:r>
        <w:rPr>
          <w:spacing w:val="-6"/>
        </w:rPr>
        <w:t xml:space="preserve"> </w:t>
      </w:r>
      <w:r>
        <w:t>и</w:t>
      </w:r>
      <w:r>
        <w:rPr>
          <w:spacing w:val="-1"/>
        </w:rPr>
        <w:t xml:space="preserve"> </w:t>
      </w:r>
      <w:r>
        <w:t>панспермия. Донаучные представления о зарождении жизни (креационизм). Гипотеза постоянного самозарождения жизни</w:t>
      </w:r>
      <w:r>
        <w:rPr>
          <w:spacing w:val="-5"/>
        </w:rPr>
        <w:t xml:space="preserve"> </w:t>
      </w:r>
      <w:r>
        <w:t>и</w:t>
      </w:r>
      <w:r>
        <w:rPr>
          <w:spacing w:val="-5"/>
        </w:rPr>
        <w:t xml:space="preserve"> </w:t>
      </w:r>
      <w:r>
        <w:t>её</w:t>
      </w:r>
      <w:r>
        <w:rPr>
          <w:spacing w:val="-7"/>
        </w:rPr>
        <w:t xml:space="preserve"> </w:t>
      </w:r>
      <w:r>
        <w:t>опровержение</w:t>
      </w:r>
      <w:r>
        <w:rPr>
          <w:spacing w:val="-12"/>
        </w:rPr>
        <w:t xml:space="preserve"> </w:t>
      </w:r>
      <w:r>
        <w:t>опытами</w:t>
      </w:r>
      <w:r>
        <w:rPr>
          <w:spacing w:val="-5"/>
        </w:rPr>
        <w:t xml:space="preserve"> </w:t>
      </w:r>
      <w:r>
        <w:t>Ф. Реди, Л.</w:t>
      </w:r>
      <w:r>
        <w:rPr>
          <w:spacing w:val="-2"/>
        </w:rPr>
        <w:t xml:space="preserve"> </w:t>
      </w:r>
      <w:r>
        <w:t>Спалланцани,</w:t>
      </w:r>
      <w:r>
        <w:rPr>
          <w:spacing w:val="-4"/>
        </w:rPr>
        <w:t xml:space="preserve"> </w:t>
      </w:r>
      <w:r>
        <w:t>Л.</w:t>
      </w:r>
      <w:r>
        <w:rPr>
          <w:spacing w:val="-1"/>
        </w:rPr>
        <w:t xml:space="preserve"> </w:t>
      </w:r>
      <w:r>
        <w:t>Пастера. Происхождение</w:t>
      </w:r>
      <w:r>
        <w:rPr>
          <w:spacing w:val="-2"/>
        </w:rPr>
        <w:t xml:space="preserve"> </w:t>
      </w:r>
      <w:r>
        <w:t>жизни и астробиология.</w:t>
      </w:r>
    </w:p>
    <w:p w:rsidR="00DE4242" w:rsidRDefault="00DD402F">
      <w:pPr>
        <w:pStyle w:val="a3"/>
        <w:ind w:right="428"/>
      </w:pPr>
      <w:r>
        <w:t>Основные этапы неорганической эволюции. Планетарная (геологическая) эволюция. Химическая</w:t>
      </w:r>
      <w:r>
        <w:rPr>
          <w:spacing w:val="40"/>
        </w:rPr>
        <w:t xml:space="preserve"> </w:t>
      </w:r>
      <w:r>
        <w:t>эволюция.</w:t>
      </w:r>
      <w:r>
        <w:rPr>
          <w:spacing w:val="40"/>
        </w:rPr>
        <w:t xml:space="preserve"> </w:t>
      </w:r>
      <w:r>
        <w:t>Абиогенный</w:t>
      </w:r>
      <w:r>
        <w:rPr>
          <w:spacing w:val="40"/>
        </w:rPr>
        <w:t xml:space="preserve"> </w:t>
      </w:r>
      <w:r>
        <w:t>синтез</w:t>
      </w:r>
      <w:r>
        <w:rPr>
          <w:spacing w:val="40"/>
        </w:rPr>
        <w:t xml:space="preserve"> </w:t>
      </w:r>
      <w:r>
        <w:t>органических</w:t>
      </w:r>
      <w:r>
        <w:rPr>
          <w:spacing w:val="40"/>
        </w:rPr>
        <w:t xml:space="preserve"> </w:t>
      </w:r>
      <w:r>
        <w:t>веществ</w:t>
      </w:r>
      <w:r>
        <w:rPr>
          <w:spacing w:val="40"/>
        </w:rPr>
        <w:t xml:space="preserve"> </w:t>
      </w:r>
      <w:r>
        <w:t>из</w:t>
      </w:r>
      <w:r>
        <w:rPr>
          <w:spacing w:val="40"/>
        </w:rPr>
        <w:t xml:space="preserve"> </w:t>
      </w:r>
      <w:r>
        <w:t>неорганических.</w:t>
      </w:r>
      <w:r>
        <w:rPr>
          <w:spacing w:val="40"/>
        </w:rPr>
        <w:t xml:space="preserve"> </w:t>
      </w:r>
      <w:r>
        <w:t>Опыт С. Миллера</w:t>
      </w:r>
      <w:r>
        <w:rPr>
          <w:spacing w:val="80"/>
        </w:rPr>
        <w:t xml:space="preserve"> </w:t>
      </w:r>
      <w:r>
        <w:t>и</w:t>
      </w:r>
      <w:r>
        <w:rPr>
          <w:spacing w:val="80"/>
        </w:rPr>
        <w:t xml:space="preserve"> </w:t>
      </w:r>
      <w:r>
        <w:t>Г.</w:t>
      </w:r>
      <w:r>
        <w:rPr>
          <w:spacing w:val="-1"/>
        </w:rPr>
        <w:t xml:space="preserve"> </w:t>
      </w:r>
      <w:r>
        <w:t>Юри.</w:t>
      </w:r>
      <w:r>
        <w:rPr>
          <w:spacing w:val="80"/>
        </w:rPr>
        <w:t xml:space="preserve"> </w:t>
      </w:r>
      <w:r>
        <w:t>Образование</w:t>
      </w:r>
      <w:r>
        <w:rPr>
          <w:spacing w:val="80"/>
        </w:rPr>
        <w:t xml:space="preserve"> </w:t>
      </w:r>
      <w:r>
        <w:t>полимеров</w:t>
      </w:r>
      <w:r>
        <w:rPr>
          <w:spacing w:val="80"/>
        </w:rPr>
        <w:t xml:space="preserve"> </w:t>
      </w:r>
      <w:r>
        <w:t>из</w:t>
      </w:r>
      <w:r>
        <w:rPr>
          <w:spacing w:val="80"/>
        </w:rPr>
        <w:t xml:space="preserve"> </w:t>
      </w:r>
      <w:r>
        <w:t>мономеров.</w:t>
      </w:r>
      <w:r>
        <w:rPr>
          <w:spacing w:val="80"/>
        </w:rPr>
        <w:t xml:space="preserve"> </w:t>
      </w:r>
      <w:r>
        <w:t>Коацерватная</w:t>
      </w:r>
      <w:r>
        <w:rPr>
          <w:spacing w:val="80"/>
        </w:rPr>
        <w:t xml:space="preserve"> </w:t>
      </w:r>
      <w:r>
        <w:t>гипотеза</w:t>
      </w:r>
      <w:r>
        <w:rPr>
          <w:spacing w:val="40"/>
        </w:rPr>
        <w:t xml:space="preserve"> </w:t>
      </w:r>
      <w:r>
        <w:t>А.И.</w:t>
      </w:r>
      <w:r>
        <w:rPr>
          <w:spacing w:val="-1"/>
        </w:rPr>
        <w:t xml:space="preserve"> </w:t>
      </w:r>
      <w:r>
        <w:t>Опарина, гипотеза первичного бульона Дж. Холдейна, генетическая гипотеза Г. Мёллера. Рибозимы</w:t>
      </w:r>
      <w:r>
        <w:rPr>
          <w:spacing w:val="-15"/>
        </w:rPr>
        <w:t xml:space="preserve"> </w:t>
      </w:r>
      <w:r>
        <w:t>(Т.</w:t>
      </w:r>
      <w:r>
        <w:rPr>
          <w:spacing w:val="-15"/>
        </w:rPr>
        <w:t xml:space="preserve"> </w:t>
      </w:r>
      <w:r>
        <w:t>Чек)</w:t>
      </w:r>
      <w:r>
        <w:rPr>
          <w:spacing w:val="-15"/>
        </w:rPr>
        <w:t xml:space="preserve"> </w:t>
      </w:r>
      <w:r>
        <w:t>и</w:t>
      </w:r>
      <w:r>
        <w:rPr>
          <w:spacing w:val="-15"/>
        </w:rPr>
        <w:t xml:space="preserve"> </w:t>
      </w:r>
      <w:r>
        <w:t>гипотеза</w:t>
      </w:r>
      <w:r>
        <w:rPr>
          <w:spacing w:val="-15"/>
        </w:rPr>
        <w:t xml:space="preserve"> </w:t>
      </w:r>
      <w:r>
        <w:t>«мира</w:t>
      </w:r>
      <w:r>
        <w:rPr>
          <w:spacing w:val="-15"/>
        </w:rPr>
        <w:t xml:space="preserve"> </w:t>
      </w:r>
      <w:r>
        <w:t>РНК»</w:t>
      </w:r>
      <w:r>
        <w:rPr>
          <w:spacing w:val="-15"/>
        </w:rPr>
        <w:t xml:space="preserve"> </w:t>
      </w:r>
      <w:r>
        <w:t>У.</w:t>
      </w:r>
      <w:r>
        <w:rPr>
          <w:spacing w:val="-11"/>
        </w:rPr>
        <w:t xml:space="preserve"> </w:t>
      </w:r>
      <w:r>
        <w:t>Гилберта.</w:t>
      </w:r>
      <w:r>
        <w:rPr>
          <w:spacing w:val="-13"/>
        </w:rPr>
        <w:t xml:space="preserve"> </w:t>
      </w:r>
      <w:r>
        <w:t>Формирование</w:t>
      </w:r>
      <w:r>
        <w:rPr>
          <w:spacing w:val="-15"/>
        </w:rPr>
        <w:t xml:space="preserve"> </w:t>
      </w:r>
      <w:r>
        <w:t>мембран</w:t>
      </w:r>
      <w:r>
        <w:rPr>
          <w:spacing w:val="-15"/>
        </w:rPr>
        <w:t xml:space="preserve"> </w:t>
      </w:r>
      <w:r>
        <w:t>и</w:t>
      </w:r>
      <w:r>
        <w:rPr>
          <w:spacing w:val="-15"/>
        </w:rPr>
        <w:t xml:space="preserve"> </w:t>
      </w:r>
      <w:r>
        <w:t xml:space="preserve">возникновение </w:t>
      </w:r>
      <w:r>
        <w:rPr>
          <w:spacing w:val="-2"/>
        </w:rPr>
        <w:t>протоклетки.</w:t>
      </w:r>
    </w:p>
    <w:p w:rsidR="00DE4242" w:rsidRDefault="00DD402F">
      <w:pPr>
        <w:pStyle w:val="a3"/>
        <w:ind w:right="432"/>
      </w:pPr>
      <w:r>
        <w:t>История</w:t>
      </w:r>
      <w:r>
        <w:rPr>
          <w:spacing w:val="-6"/>
        </w:rPr>
        <w:t xml:space="preserve"> </w:t>
      </w:r>
      <w:r>
        <w:t>Земли</w:t>
      </w:r>
      <w:r>
        <w:rPr>
          <w:spacing w:val="-5"/>
        </w:rPr>
        <w:t xml:space="preserve"> </w:t>
      </w:r>
      <w:r>
        <w:t>и</w:t>
      </w:r>
      <w:r>
        <w:rPr>
          <w:spacing w:val="-5"/>
        </w:rPr>
        <w:t xml:space="preserve"> </w:t>
      </w:r>
      <w:r>
        <w:t>методы её</w:t>
      </w:r>
      <w:r>
        <w:rPr>
          <w:spacing w:val="-2"/>
        </w:rPr>
        <w:t xml:space="preserve"> </w:t>
      </w:r>
      <w:r>
        <w:t>изучения. Ископаемые</w:t>
      </w:r>
      <w:r>
        <w:rPr>
          <w:spacing w:val="-7"/>
        </w:rPr>
        <w:t xml:space="preserve"> </w:t>
      </w:r>
      <w:r>
        <w:t>органические</w:t>
      </w:r>
      <w:r>
        <w:rPr>
          <w:spacing w:val="-7"/>
        </w:rPr>
        <w:t xml:space="preserve"> </w:t>
      </w:r>
      <w:r>
        <w:t>остатки.</w:t>
      </w:r>
      <w:r>
        <w:rPr>
          <w:spacing w:val="-4"/>
        </w:rPr>
        <w:t xml:space="preserve"> </w:t>
      </w:r>
      <w:r>
        <w:t>Геохронология и</w:t>
      </w:r>
      <w:r>
        <w:rPr>
          <w:spacing w:val="-15"/>
        </w:rPr>
        <w:t xml:space="preserve"> </w:t>
      </w:r>
      <w:r>
        <w:t>её</w:t>
      </w:r>
      <w:r>
        <w:rPr>
          <w:spacing w:val="-15"/>
        </w:rPr>
        <w:t xml:space="preserve"> </w:t>
      </w:r>
      <w:r>
        <w:t>методы.</w:t>
      </w:r>
      <w:r>
        <w:rPr>
          <w:spacing w:val="-15"/>
        </w:rPr>
        <w:t xml:space="preserve"> </w:t>
      </w:r>
      <w:r>
        <w:t>Относительная</w:t>
      </w:r>
      <w:r>
        <w:rPr>
          <w:spacing w:val="-15"/>
        </w:rPr>
        <w:t xml:space="preserve"> </w:t>
      </w:r>
      <w:r>
        <w:t>и</w:t>
      </w:r>
      <w:r>
        <w:rPr>
          <w:spacing w:val="-15"/>
        </w:rPr>
        <w:t xml:space="preserve"> </w:t>
      </w:r>
      <w:r>
        <w:t>абсолютная</w:t>
      </w:r>
      <w:r>
        <w:rPr>
          <w:spacing w:val="-15"/>
        </w:rPr>
        <w:t xml:space="preserve"> </w:t>
      </w:r>
      <w:r>
        <w:t>геохронология.</w:t>
      </w:r>
      <w:r>
        <w:rPr>
          <w:spacing w:val="-15"/>
        </w:rPr>
        <w:t xml:space="preserve"> </w:t>
      </w:r>
      <w:r>
        <w:t>Геохронологическая</w:t>
      </w:r>
      <w:r>
        <w:rPr>
          <w:spacing w:val="-15"/>
        </w:rPr>
        <w:t xml:space="preserve"> </w:t>
      </w:r>
      <w:r>
        <w:t>шкала:</w:t>
      </w:r>
      <w:r>
        <w:rPr>
          <w:spacing w:val="-15"/>
        </w:rPr>
        <w:t xml:space="preserve"> </w:t>
      </w:r>
      <w:r>
        <w:t>эоны,</w:t>
      </w:r>
      <w:r>
        <w:rPr>
          <w:spacing w:val="-15"/>
        </w:rPr>
        <w:t xml:space="preserve"> </w:t>
      </w:r>
      <w:r>
        <w:t>эры, периоды, эпохи.</w:t>
      </w:r>
    </w:p>
    <w:p w:rsidR="00DE4242" w:rsidRDefault="00DD402F">
      <w:pPr>
        <w:pStyle w:val="a3"/>
        <w:ind w:right="434"/>
      </w:pPr>
      <w:r>
        <w:t>Начальные этапы органической эволюции. Появление и эволюция первых клеток. Эволюция</w:t>
      </w:r>
      <w:r>
        <w:rPr>
          <w:spacing w:val="-9"/>
        </w:rPr>
        <w:t xml:space="preserve"> </w:t>
      </w:r>
      <w:r>
        <w:t>метаболизма.</w:t>
      </w:r>
      <w:r>
        <w:rPr>
          <w:spacing w:val="-8"/>
        </w:rPr>
        <w:t xml:space="preserve"> </w:t>
      </w:r>
      <w:r>
        <w:t>Возникновение</w:t>
      </w:r>
      <w:r>
        <w:rPr>
          <w:spacing w:val="-10"/>
        </w:rPr>
        <w:t xml:space="preserve"> </w:t>
      </w:r>
      <w:r>
        <w:t>первых</w:t>
      </w:r>
      <w:r>
        <w:rPr>
          <w:spacing w:val="-14"/>
        </w:rPr>
        <w:t xml:space="preserve"> </w:t>
      </w:r>
      <w:r>
        <w:t>экосистем.</w:t>
      </w:r>
      <w:r>
        <w:rPr>
          <w:spacing w:val="-8"/>
        </w:rPr>
        <w:t xml:space="preserve"> </w:t>
      </w:r>
      <w:r>
        <w:t>Современные</w:t>
      </w:r>
      <w:r>
        <w:rPr>
          <w:spacing w:val="-10"/>
        </w:rPr>
        <w:t xml:space="preserve"> </w:t>
      </w:r>
      <w:r>
        <w:t>микробные</w:t>
      </w:r>
      <w:r>
        <w:rPr>
          <w:spacing w:val="-10"/>
        </w:rPr>
        <w:t xml:space="preserve"> </w:t>
      </w:r>
      <w:r>
        <w:t>биоплёнки как аналог первых на Земле сообществ. Строматолиты. Прокариоты и эукариоты.</w:t>
      </w:r>
    </w:p>
    <w:p w:rsidR="00DE4242" w:rsidRDefault="00DD402F">
      <w:pPr>
        <w:pStyle w:val="a3"/>
        <w:ind w:right="434"/>
      </w:pPr>
      <w:r>
        <w:t>Происхождение эукариот (симбиогенез). Эволюционное происхождение вирусов. Происхождение многоклеточных</w:t>
      </w:r>
      <w:r>
        <w:rPr>
          <w:spacing w:val="-1"/>
        </w:rPr>
        <w:t xml:space="preserve"> </w:t>
      </w:r>
      <w:r>
        <w:t xml:space="preserve">организмов. Возникновение основных групп многоклеточных </w:t>
      </w:r>
      <w:r>
        <w:rPr>
          <w:spacing w:val="-2"/>
        </w:rPr>
        <w:t>организмов.</w:t>
      </w:r>
    </w:p>
    <w:p w:rsidR="00DE4242" w:rsidRDefault="00DD402F">
      <w:pPr>
        <w:pStyle w:val="a3"/>
        <w:ind w:right="435"/>
      </w:pPr>
      <w: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DE4242" w:rsidRDefault="00DD402F">
      <w:pPr>
        <w:pStyle w:val="a3"/>
        <w:ind w:right="428"/>
      </w:pPr>
      <w:r>
        <w:t>Основные</w:t>
      </w:r>
      <w:r>
        <w:rPr>
          <w:spacing w:val="-3"/>
        </w:rPr>
        <w:t xml:space="preserve"> </w:t>
      </w:r>
      <w:r>
        <w:t>этапы эволюции</w:t>
      </w:r>
      <w:r>
        <w:rPr>
          <w:spacing w:val="-1"/>
        </w:rPr>
        <w:t xml:space="preserve"> </w:t>
      </w:r>
      <w:r>
        <w:t>животного мира. Основные</w:t>
      </w:r>
      <w:r>
        <w:rPr>
          <w:spacing w:val="-3"/>
        </w:rPr>
        <w:t xml:space="preserve"> </w:t>
      </w:r>
      <w:r>
        <w:t>ароморфозы</w:t>
      </w:r>
      <w:r>
        <w:rPr>
          <w:spacing w:val="-5"/>
        </w:rPr>
        <w:t xml:space="preserve"> </w:t>
      </w:r>
      <w:r>
        <w:t>животных. Вендская фауна.</w:t>
      </w:r>
      <w:r>
        <w:rPr>
          <w:spacing w:val="-11"/>
        </w:rPr>
        <w:t xml:space="preserve"> </w:t>
      </w:r>
      <w:r>
        <w:t>Кембрийский</w:t>
      </w:r>
      <w:r>
        <w:rPr>
          <w:spacing w:val="-11"/>
        </w:rPr>
        <w:t xml:space="preserve"> </w:t>
      </w:r>
      <w:r>
        <w:t>взрыв</w:t>
      </w:r>
      <w:r>
        <w:rPr>
          <w:spacing w:val="-11"/>
        </w:rPr>
        <w:t xml:space="preserve"> </w:t>
      </w:r>
      <w:r>
        <w:t>–</w:t>
      </w:r>
      <w:r>
        <w:rPr>
          <w:spacing w:val="-15"/>
        </w:rPr>
        <w:t xml:space="preserve"> </w:t>
      </w:r>
      <w:r>
        <w:t>появление</w:t>
      </w:r>
      <w:r>
        <w:rPr>
          <w:spacing w:val="-15"/>
        </w:rPr>
        <w:t xml:space="preserve"> </w:t>
      </w:r>
      <w:r>
        <w:t>современных</w:t>
      </w:r>
      <w:r>
        <w:rPr>
          <w:spacing w:val="-15"/>
        </w:rPr>
        <w:t xml:space="preserve"> </w:t>
      </w:r>
      <w:r>
        <w:t>типов.</w:t>
      </w:r>
      <w:r>
        <w:rPr>
          <w:spacing w:val="-10"/>
        </w:rPr>
        <w:t xml:space="preserve"> </w:t>
      </w:r>
      <w:r>
        <w:t>Первые</w:t>
      </w:r>
      <w:r>
        <w:rPr>
          <w:spacing w:val="-12"/>
        </w:rPr>
        <w:t xml:space="preserve"> </w:t>
      </w:r>
      <w:r>
        <w:t>хордовые</w:t>
      </w:r>
      <w:r>
        <w:rPr>
          <w:spacing w:val="-15"/>
        </w:rPr>
        <w:t xml:space="preserve"> </w:t>
      </w:r>
      <w:r>
        <w:t>животные.</w:t>
      </w:r>
      <w:r>
        <w:rPr>
          <w:spacing w:val="-13"/>
        </w:rPr>
        <w:t xml:space="preserve"> </w:t>
      </w:r>
      <w:r>
        <w:t>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DE4242" w:rsidRDefault="00DD402F">
      <w:pPr>
        <w:pStyle w:val="a3"/>
        <w:ind w:right="426"/>
        <w:jc w:val="right"/>
      </w:pPr>
      <w:r>
        <w:t>Развитие</w:t>
      </w:r>
      <w:r>
        <w:rPr>
          <w:spacing w:val="36"/>
        </w:rPr>
        <w:t xml:space="preserve"> </w:t>
      </w:r>
      <w:r>
        <w:t>жизни</w:t>
      </w:r>
      <w:r>
        <w:rPr>
          <w:spacing w:val="40"/>
        </w:rPr>
        <w:t xml:space="preserve"> </w:t>
      </w:r>
      <w:r>
        <w:t>на</w:t>
      </w:r>
      <w:r>
        <w:rPr>
          <w:spacing w:val="40"/>
        </w:rPr>
        <w:t xml:space="preserve"> </w:t>
      </w:r>
      <w:r>
        <w:t>Земле</w:t>
      </w:r>
      <w:r>
        <w:rPr>
          <w:spacing w:val="40"/>
        </w:rPr>
        <w:t xml:space="preserve"> </w:t>
      </w:r>
      <w:r>
        <w:t>по</w:t>
      </w:r>
      <w:r>
        <w:rPr>
          <w:spacing w:val="40"/>
        </w:rPr>
        <w:t xml:space="preserve"> </w:t>
      </w:r>
      <w:r>
        <w:t>эрам</w:t>
      </w:r>
      <w:r>
        <w:rPr>
          <w:spacing w:val="40"/>
        </w:rPr>
        <w:t xml:space="preserve"> </w:t>
      </w:r>
      <w:r>
        <w:t>и</w:t>
      </w:r>
      <w:r>
        <w:rPr>
          <w:spacing w:val="40"/>
        </w:rPr>
        <w:t xml:space="preserve"> </w:t>
      </w:r>
      <w:r>
        <w:t>периодам:</w:t>
      </w:r>
      <w:r>
        <w:rPr>
          <w:spacing w:val="40"/>
        </w:rPr>
        <w:t xml:space="preserve"> </w:t>
      </w:r>
      <w:r>
        <w:t>архей,</w:t>
      </w:r>
      <w:r>
        <w:rPr>
          <w:spacing w:val="40"/>
        </w:rPr>
        <w:t xml:space="preserve"> </w:t>
      </w:r>
      <w:r>
        <w:t>протерозой,</w:t>
      </w:r>
      <w:r>
        <w:rPr>
          <w:spacing w:val="40"/>
        </w:rPr>
        <w:t xml:space="preserve"> </w:t>
      </w:r>
      <w:r>
        <w:t>палеозой,</w:t>
      </w:r>
      <w:r>
        <w:rPr>
          <w:spacing w:val="40"/>
        </w:rPr>
        <w:t xml:space="preserve"> </w:t>
      </w:r>
      <w:r>
        <w:t>мезозой, кайнозой.</w:t>
      </w:r>
      <w:r>
        <w:rPr>
          <w:spacing w:val="40"/>
        </w:rPr>
        <w:t xml:space="preserve"> </w:t>
      </w:r>
      <w:r>
        <w:t>Общая</w:t>
      </w:r>
      <w:r>
        <w:rPr>
          <w:spacing w:val="40"/>
        </w:rPr>
        <w:t xml:space="preserve"> </w:t>
      </w:r>
      <w:r>
        <w:t>характеристика</w:t>
      </w:r>
      <w:r>
        <w:rPr>
          <w:spacing w:val="40"/>
        </w:rPr>
        <w:t xml:space="preserve"> </w:t>
      </w:r>
      <w:r>
        <w:t>климата</w:t>
      </w:r>
      <w:r>
        <w:rPr>
          <w:spacing w:val="40"/>
        </w:rPr>
        <w:t xml:space="preserve"> </w:t>
      </w:r>
      <w:r>
        <w:t>и</w:t>
      </w:r>
      <w:r>
        <w:rPr>
          <w:spacing w:val="40"/>
        </w:rPr>
        <w:t xml:space="preserve"> </w:t>
      </w:r>
      <w:r>
        <w:t>геологических</w:t>
      </w:r>
      <w:r>
        <w:rPr>
          <w:spacing w:val="40"/>
        </w:rPr>
        <w:t xml:space="preserve"> </w:t>
      </w:r>
      <w:r>
        <w:t>процессов.</w:t>
      </w:r>
      <w:r>
        <w:rPr>
          <w:spacing w:val="40"/>
        </w:rPr>
        <w:t xml:space="preserve"> </w:t>
      </w:r>
      <w:r>
        <w:t>Появление</w:t>
      </w:r>
      <w:r>
        <w:rPr>
          <w:spacing w:val="40"/>
        </w:rPr>
        <w:t xml:space="preserve"> </w:t>
      </w:r>
      <w:r>
        <w:t>и</w:t>
      </w:r>
      <w:r>
        <w:rPr>
          <w:spacing w:val="40"/>
        </w:rPr>
        <w:t xml:space="preserve"> </w:t>
      </w:r>
      <w:r>
        <w:t>расцвет характерных</w:t>
      </w:r>
      <w:r>
        <w:rPr>
          <w:spacing w:val="-15"/>
        </w:rPr>
        <w:t xml:space="preserve"> </w:t>
      </w:r>
      <w:r>
        <w:t>организмов.</w:t>
      </w:r>
      <w:r>
        <w:rPr>
          <w:spacing w:val="-9"/>
        </w:rPr>
        <w:t xml:space="preserve"> </w:t>
      </w:r>
      <w:r>
        <w:t>Углеобразование:</w:t>
      </w:r>
      <w:r>
        <w:rPr>
          <w:spacing w:val="-10"/>
        </w:rPr>
        <w:t xml:space="preserve"> </w:t>
      </w:r>
      <w:r>
        <w:t>его</w:t>
      </w:r>
      <w:r>
        <w:rPr>
          <w:spacing w:val="-11"/>
        </w:rPr>
        <w:t xml:space="preserve"> </w:t>
      </w:r>
      <w:r>
        <w:t>условия</w:t>
      </w:r>
      <w:r>
        <w:rPr>
          <w:spacing w:val="-11"/>
        </w:rPr>
        <w:t xml:space="preserve"> </w:t>
      </w:r>
      <w:r>
        <w:t>и</w:t>
      </w:r>
      <w:r>
        <w:rPr>
          <w:spacing w:val="-15"/>
        </w:rPr>
        <w:t xml:space="preserve"> </w:t>
      </w:r>
      <w:r>
        <w:t>влияние</w:t>
      </w:r>
      <w:r>
        <w:rPr>
          <w:spacing w:val="-12"/>
        </w:rPr>
        <w:t xml:space="preserve"> </w:t>
      </w:r>
      <w:r>
        <w:t>на</w:t>
      </w:r>
      <w:r>
        <w:rPr>
          <w:spacing w:val="-15"/>
        </w:rPr>
        <w:t xml:space="preserve"> </w:t>
      </w:r>
      <w:r>
        <w:t>газовый</w:t>
      </w:r>
      <w:r>
        <w:rPr>
          <w:spacing w:val="-10"/>
        </w:rPr>
        <w:t xml:space="preserve"> </w:t>
      </w:r>
      <w:r>
        <w:t>состав</w:t>
      </w:r>
      <w:r>
        <w:rPr>
          <w:spacing w:val="-9"/>
        </w:rPr>
        <w:t xml:space="preserve"> </w:t>
      </w:r>
      <w:r>
        <w:t>атмосферы. Массовые</w:t>
      </w:r>
      <w:r>
        <w:rPr>
          <w:spacing w:val="80"/>
        </w:rPr>
        <w:t xml:space="preserve"> </w:t>
      </w:r>
      <w:r>
        <w:t>вымирания</w:t>
      </w:r>
      <w:r>
        <w:rPr>
          <w:spacing w:val="80"/>
        </w:rPr>
        <w:t xml:space="preserve"> </w:t>
      </w:r>
      <w:r>
        <w:t>–</w:t>
      </w:r>
      <w:r>
        <w:rPr>
          <w:spacing w:val="80"/>
        </w:rPr>
        <w:t xml:space="preserve"> </w:t>
      </w:r>
      <w:r>
        <w:t>экологические</w:t>
      </w:r>
      <w:r>
        <w:rPr>
          <w:spacing w:val="80"/>
        </w:rPr>
        <w:t xml:space="preserve"> </w:t>
      </w:r>
      <w:r>
        <w:t>кризисы</w:t>
      </w:r>
      <w:r>
        <w:rPr>
          <w:spacing w:val="80"/>
        </w:rPr>
        <w:t xml:space="preserve"> </w:t>
      </w:r>
      <w:r>
        <w:t>прошлого.</w:t>
      </w:r>
      <w:r>
        <w:rPr>
          <w:spacing w:val="80"/>
        </w:rPr>
        <w:t xml:space="preserve"> </w:t>
      </w:r>
      <w:r>
        <w:t>Причины</w:t>
      </w:r>
      <w:r>
        <w:rPr>
          <w:spacing w:val="80"/>
        </w:rPr>
        <w:t xml:space="preserve"> </w:t>
      </w:r>
      <w:r>
        <w:t>и</w:t>
      </w:r>
      <w:r>
        <w:rPr>
          <w:spacing w:val="80"/>
        </w:rPr>
        <w:t xml:space="preserve"> </w:t>
      </w:r>
      <w:r>
        <w:t>следствия</w:t>
      </w:r>
      <w:r>
        <w:rPr>
          <w:spacing w:val="40"/>
        </w:rPr>
        <w:t xml:space="preserve"> </w:t>
      </w:r>
      <w:r>
        <w:t>массовых</w:t>
      </w:r>
      <w:r>
        <w:rPr>
          <w:spacing w:val="28"/>
        </w:rPr>
        <w:t xml:space="preserve">  </w:t>
      </w:r>
      <w:r>
        <w:t>вымираний.</w:t>
      </w:r>
      <w:r>
        <w:rPr>
          <w:spacing w:val="32"/>
        </w:rPr>
        <w:t xml:space="preserve">  </w:t>
      </w:r>
      <w:r>
        <w:t>Современный</w:t>
      </w:r>
      <w:r>
        <w:rPr>
          <w:spacing w:val="29"/>
        </w:rPr>
        <w:t xml:space="preserve">  </w:t>
      </w:r>
      <w:r>
        <w:t>экологический</w:t>
      </w:r>
      <w:r>
        <w:rPr>
          <w:spacing w:val="31"/>
        </w:rPr>
        <w:t xml:space="preserve">  </w:t>
      </w:r>
      <w:r>
        <w:t>кризис,</w:t>
      </w:r>
      <w:r>
        <w:rPr>
          <w:spacing w:val="32"/>
        </w:rPr>
        <w:t xml:space="preserve">  </w:t>
      </w:r>
      <w:r>
        <w:t>его</w:t>
      </w:r>
      <w:r>
        <w:rPr>
          <w:spacing w:val="31"/>
        </w:rPr>
        <w:t xml:space="preserve">  </w:t>
      </w:r>
      <w:r>
        <w:t>особенности.</w:t>
      </w:r>
      <w:r>
        <w:rPr>
          <w:spacing w:val="32"/>
        </w:rPr>
        <w:t xml:space="preserve">  </w:t>
      </w:r>
      <w:r>
        <w:rPr>
          <w:spacing w:val="-2"/>
        </w:rPr>
        <w:t>Проблема</w:t>
      </w:r>
    </w:p>
    <w:p w:rsidR="00DE4242" w:rsidRDefault="00DD402F">
      <w:pPr>
        <w:pStyle w:val="a3"/>
        <w:spacing w:line="275" w:lineRule="exact"/>
        <w:ind w:firstLine="0"/>
        <w:jc w:val="left"/>
      </w:pPr>
      <w:r>
        <w:t>сохранения</w:t>
      </w:r>
      <w:r>
        <w:rPr>
          <w:spacing w:val="-3"/>
        </w:rPr>
        <w:t xml:space="preserve"> </w:t>
      </w:r>
      <w:r>
        <w:t>биоразнообразия</w:t>
      </w:r>
      <w:r>
        <w:rPr>
          <w:spacing w:val="-2"/>
        </w:rPr>
        <w:t xml:space="preserve"> </w:t>
      </w:r>
      <w:r>
        <w:t>на</w:t>
      </w:r>
      <w:r>
        <w:rPr>
          <w:spacing w:val="-7"/>
        </w:rPr>
        <w:t xml:space="preserve"> </w:t>
      </w:r>
      <w:r>
        <w:rPr>
          <w:spacing w:val="-2"/>
        </w:rPr>
        <w:t>Земле.</w:t>
      </w:r>
    </w:p>
    <w:p w:rsidR="00DE4242" w:rsidRDefault="00DD402F">
      <w:pPr>
        <w:pStyle w:val="a3"/>
        <w:spacing w:line="275" w:lineRule="exact"/>
        <w:ind w:left="996" w:firstLine="0"/>
        <w:jc w:val="left"/>
      </w:pPr>
      <w:r>
        <w:t>Современная</w:t>
      </w:r>
      <w:r>
        <w:rPr>
          <w:spacing w:val="23"/>
        </w:rPr>
        <w:t xml:space="preserve">  </w:t>
      </w:r>
      <w:r>
        <w:t>система</w:t>
      </w:r>
      <w:r>
        <w:rPr>
          <w:spacing w:val="25"/>
        </w:rPr>
        <w:t xml:space="preserve">  </w:t>
      </w:r>
      <w:r>
        <w:t>органического</w:t>
      </w:r>
      <w:r>
        <w:rPr>
          <w:spacing w:val="28"/>
        </w:rPr>
        <w:t xml:space="preserve">  </w:t>
      </w:r>
      <w:r>
        <w:t>мира.</w:t>
      </w:r>
      <w:r>
        <w:rPr>
          <w:spacing w:val="79"/>
          <w:w w:val="150"/>
        </w:rPr>
        <w:t xml:space="preserve"> </w:t>
      </w:r>
      <w:r>
        <w:t>Принципы</w:t>
      </w:r>
      <w:r>
        <w:rPr>
          <w:spacing w:val="26"/>
        </w:rPr>
        <w:t xml:space="preserve">  </w:t>
      </w:r>
      <w:r>
        <w:t>классификации</w:t>
      </w:r>
      <w:r>
        <w:rPr>
          <w:spacing w:val="27"/>
        </w:rPr>
        <w:t xml:space="preserve">  </w:t>
      </w:r>
      <w:r>
        <w:rPr>
          <w:spacing w:val="-2"/>
        </w:rPr>
        <w:t>организмов.</w:t>
      </w:r>
    </w:p>
    <w:p w:rsidR="00DE4242" w:rsidRDefault="00DD402F">
      <w:pPr>
        <w:pStyle w:val="a3"/>
        <w:spacing w:before="2" w:line="275" w:lineRule="exact"/>
        <w:ind w:firstLine="0"/>
        <w:jc w:val="left"/>
      </w:pPr>
      <w:r>
        <w:t>Основные</w:t>
      </w:r>
      <w:r>
        <w:rPr>
          <w:spacing w:val="-6"/>
        </w:rPr>
        <w:t xml:space="preserve"> </w:t>
      </w:r>
      <w:r>
        <w:t>систематические</w:t>
      </w:r>
      <w:r>
        <w:rPr>
          <w:spacing w:val="-6"/>
        </w:rPr>
        <w:t xml:space="preserve"> </w:t>
      </w:r>
      <w:r>
        <w:t>группы</w:t>
      </w:r>
      <w:r>
        <w:rPr>
          <w:spacing w:val="-3"/>
        </w:rPr>
        <w:t xml:space="preserve"> </w:t>
      </w:r>
      <w:r>
        <w:rPr>
          <w:spacing w:val="-2"/>
        </w:rPr>
        <w:t>организмов.</w:t>
      </w:r>
    </w:p>
    <w:p w:rsidR="00DE4242" w:rsidRDefault="00DD402F">
      <w:pPr>
        <w:pStyle w:val="a3"/>
        <w:spacing w:line="275" w:lineRule="exact"/>
        <w:ind w:left="996" w:firstLine="0"/>
        <w:jc w:val="left"/>
      </w:pPr>
      <w:r>
        <w:rPr>
          <w:spacing w:val="-2"/>
        </w:rPr>
        <w:t>Демонстрации:</w:t>
      </w:r>
    </w:p>
    <w:p w:rsidR="00DE4242" w:rsidRDefault="00DD402F">
      <w:pPr>
        <w:pStyle w:val="a3"/>
        <w:spacing w:before="4" w:line="237" w:lineRule="auto"/>
        <w:ind w:right="424"/>
      </w:pPr>
      <w:r>
        <w:t>Портреты:</w:t>
      </w:r>
      <w:r>
        <w:rPr>
          <w:spacing w:val="80"/>
        </w:rPr>
        <w:t xml:space="preserve">  </w:t>
      </w:r>
      <w:r>
        <w:t>Ф.</w:t>
      </w:r>
      <w:r>
        <w:rPr>
          <w:spacing w:val="-2"/>
        </w:rPr>
        <w:t xml:space="preserve"> </w:t>
      </w:r>
      <w:r>
        <w:t>Реди,</w:t>
      </w:r>
      <w:r>
        <w:rPr>
          <w:spacing w:val="80"/>
        </w:rPr>
        <w:t xml:space="preserve">  </w:t>
      </w:r>
      <w:r>
        <w:t>Л. Спалланцани,</w:t>
      </w:r>
      <w:r>
        <w:rPr>
          <w:spacing w:val="80"/>
        </w:rPr>
        <w:t xml:space="preserve">  </w:t>
      </w:r>
      <w:r>
        <w:t>Л.</w:t>
      </w:r>
      <w:r>
        <w:rPr>
          <w:spacing w:val="-5"/>
        </w:rPr>
        <w:t xml:space="preserve"> </w:t>
      </w:r>
      <w:r>
        <w:t>Пастер,</w:t>
      </w:r>
      <w:r>
        <w:rPr>
          <w:spacing w:val="80"/>
        </w:rPr>
        <w:t xml:space="preserve">  </w:t>
      </w:r>
      <w:r>
        <w:t>И.И. Мечников,</w:t>
      </w:r>
      <w:r>
        <w:rPr>
          <w:spacing w:val="80"/>
        </w:rPr>
        <w:t xml:space="preserve">  </w:t>
      </w:r>
      <w:r>
        <w:t>А.И.</w:t>
      </w:r>
      <w:r>
        <w:rPr>
          <w:spacing w:val="-1"/>
        </w:rPr>
        <w:t xml:space="preserve"> </w:t>
      </w:r>
      <w:r>
        <w:t>Опарин, Дж. Холдейн, Г. Мёллер, С. Миллер, Г. Юри.</w:t>
      </w:r>
    </w:p>
    <w:p w:rsidR="00DE4242" w:rsidRDefault="00DD402F">
      <w:pPr>
        <w:pStyle w:val="a3"/>
        <w:spacing w:before="4"/>
        <w:ind w:right="431"/>
      </w:pPr>
      <w:r>
        <w:t>Таблицы и схемы: «Схема опыта Ф. Реди», «Схема опыта Л. Пастера по изучению самозарождения жизни», «Схема опыта С. Миллера, Г. Юри», «Этапы неорганической эволюции»,</w:t>
      </w:r>
      <w:r>
        <w:rPr>
          <w:spacing w:val="-2"/>
        </w:rPr>
        <w:t xml:space="preserve"> </w:t>
      </w:r>
      <w:r>
        <w:t>«Геохронологическая</w:t>
      </w:r>
      <w:r>
        <w:rPr>
          <w:spacing w:val="-1"/>
        </w:rPr>
        <w:t xml:space="preserve"> </w:t>
      </w:r>
      <w:r>
        <w:t>шкала», «Начальные</w:t>
      </w:r>
      <w:r>
        <w:rPr>
          <w:spacing w:val="-1"/>
        </w:rPr>
        <w:t xml:space="preserve"> </w:t>
      </w:r>
      <w:r>
        <w:t>этапы</w:t>
      </w:r>
      <w:r>
        <w:rPr>
          <w:spacing w:val="-7"/>
        </w:rPr>
        <w:t xml:space="preserve"> </w:t>
      </w:r>
      <w:r>
        <w:t>органической</w:t>
      </w:r>
      <w:r>
        <w:rPr>
          <w:spacing w:val="-3"/>
        </w:rPr>
        <w:t xml:space="preserve"> </w:t>
      </w:r>
      <w:r>
        <w:t>эволюции», «Схема образования</w:t>
      </w:r>
      <w:r>
        <w:rPr>
          <w:spacing w:val="36"/>
        </w:rPr>
        <w:t xml:space="preserve"> </w:t>
      </w:r>
      <w:r>
        <w:t>эукариот</w:t>
      </w:r>
      <w:r>
        <w:rPr>
          <w:spacing w:val="40"/>
        </w:rPr>
        <w:t xml:space="preserve"> </w:t>
      </w:r>
      <w:r>
        <w:t>путём</w:t>
      </w:r>
      <w:r>
        <w:rPr>
          <w:spacing w:val="40"/>
        </w:rPr>
        <w:t xml:space="preserve"> </w:t>
      </w:r>
      <w:r>
        <w:t>симбиогенеза»,</w:t>
      </w:r>
      <w:r>
        <w:rPr>
          <w:spacing w:val="40"/>
        </w:rPr>
        <w:t xml:space="preserve"> </w:t>
      </w:r>
      <w:r>
        <w:t>«Система</w:t>
      </w:r>
      <w:r>
        <w:rPr>
          <w:spacing w:val="40"/>
        </w:rPr>
        <w:t xml:space="preserve"> </w:t>
      </w:r>
      <w:r>
        <w:t>живой</w:t>
      </w:r>
      <w:r>
        <w:rPr>
          <w:spacing w:val="37"/>
        </w:rPr>
        <w:t xml:space="preserve"> </w:t>
      </w:r>
      <w:r>
        <w:t>природы»,</w:t>
      </w:r>
      <w:r>
        <w:rPr>
          <w:spacing w:val="40"/>
        </w:rPr>
        <w:t xml:space="preserve"> </w:t>
      </w:r>
      <w:r>
        <w:t>«Строение</w:t>
      </w:r>
      <w:r>
        <w:rPr>
          <w:spacing w:val="40"/>
        </w:rPr>
        <w:t xml:space="preserve"> </w:t>
      </w:r>
      <w:r>
        <w:t>вируса»,</w:t>
      </w:r>
    </w:p>
    <w:p w:rsidR="00DE4242" w:rsidRDefault="00DE4242">
      <w:pPr>
        <w:pStyle w:val="a3"/>
        <w:sectPr w:rsidR="00DE4242">
          <w:pgSz w:w="11910" w:h="16390"/>
          <w:pgMar w:top="640" w:right="283" w:bottom="1160" w:left="992" w:header="0" w:footer="936" w:gutter="0"/>
          <w:cols w:space="720"/>
        </w:sectPr>
      </w:pPr>
    </w:p>
    <w:p w:rsidR="00DE4242" w:rsidRDefault="00DD402F">
      <w:pPr>
        <w:pStyle w:val="a3"/>
        <w:spacing w:before="72" w:line="237" w:lineRule="auto"/>
        <w:ind w:right="441" w:firstLine="0"/>
      </w:pPr>
      <w:r>
        <w:lastRenderedPageBreak/>
        <w:t>«Ароморфозы растений», «Риниофиты», «Одноклеточные водоросли», «Многоклеточные водоросли»,</w:t>
      </w:r>
      <w:r>
        <w:rPr>
          <w:spacing w:val="-7"/>
        </w:rPr>
        <w:t xml:space="preserve"> </w:t>
      </w:r>
      <w:r>
        <w:t>«Мхи»,</w:t>
      </w:r>
      <w:r>
        <w:rPr>
          <w:spacing w:val="-4"/>
        </w:rPr>
        <w:t xml:space="preserve"> </w:t>
      </w:r>
      <w:r>
        <w:t>«Папоротники»,</w:t>
      </w:r>
      <w:r>
        <w:rPr>
          <w:spacing w:val="-4"/>
        </w:rPr>
        <w:t xml:space="preserve"> </w:t>
      </w:r>
      <w:r>
        <w:t>«Голосеменные</w:t>
      </w:r>
      <w:r>
        <w:rPr>
          <w:spacing w:val="-7"/>
        </w:rPr>
        <w:t xml:space="preserve"> </w:t>
      </w:r>
      <w:r>
        <w:t>растения»,</w:t>
      </w:r>
      <w:r>
        <w:rPr>
          <w:spacing w:val="-4"/>
        </w:rPr>
        <w:t xml:space="preserve"> </w:t>
      </w:r>
      <w:r>
        <w:t>«Органы</w:t>
      </w:r>
      <w:r>
        <w:rPr>
          <w:spacing w:val="-9"/>
        </w:rPr>
        <w:t xml:space="preserve"> </w:t>
      </w:r>
      <w:r>
        <w:t>цветковых</w:t>
      </w:r>
      <w:r>
        <w:rPr>
          <w:spacing w:val="-10"/>
        </w:rPr>
        <w:t xml:space="preserve"> </w:t>
      </w:r>
      <w:r>
        <w:rPr>
          <w:spacing w:val="-2"/>
        </w:rPr>
        <w:t>растений»,</w:t>
      </w:r>
    </w:p>
    <w:p w:rsidR="00DE4242" w:rsidRDefault="00DD402F">
      <w:pPr>
        <w:pStyle w:val="a3"/>
        <w:spacing w:before="3" w:line="275" w:lineRule="exact"/>
        <w:ind w:firstLine="0"/>
      </w:pPr>
      <w:r>
        <w:t>«Схема</w:t>
      </w:r>
      <w:r>
        <w:rPr>
          <w:spacing w:val="60"/>
        </w:rPr>
        <w:t xml:space="preserve">   </w:t>
      </w:r>
      <w:r>
        <w:t>развития</w:t>
      </w:r>
      <w:r>
        <w:rPr>
          <w:spacing w:val="60"/>
        </w:rPr>
        <w:t xml:space="preserve">   </w:t>
      </w:r>
      <w:r>
        <w:t>животного</w:t>
      </w:r>
      <w:r>
        <w:rPr>
          <w:spacing w:val="59"/>
        </w:rPr>
        <w:t xml:space="preserve">   </w:t>
      </w:r>
      <w:r>
        <w:t>мира»,</w:t>
      </w:r>
      <w:r>
        <w:rPr>
          <w:spacing w:val="64"/>
        </w:rPr>
        <w:t xml:space="preserve">   </w:t>
      </w:r>
      <w:r>
        <w:t>«Ароморфозы</w:t>
      </w:r>
      <w:r>
        <w:rPr>
          <w:spacing w:val="58"/>
        </w:rPr>
        <w:t xml:space="preserve">   </w:t>
      </w:r>
      <w:r>
        <w:t>животных»,</w:t>
      </w:r>
      <w:r>
        <w:rPr>
          <w:spacing w:val="62"/>
        </w:rPr>
        <w:t xml:space="preserve">   </w:t>
      </w:r>
      <w:r>
        <w:rPr>
          <w:spacing w:val="-2"/>
        </w:rPr>
        <w:t>«Простейшие»,</w:t>
      </w:r>
    </w:p>
    <w:p w:rsidR="00DE4242" w:rsidRDefault="00DD402F">
      <w:pPr>
        <w:pStyle w:val="a3"/>
        <w:spacing w:line="275" w:lineRule="exact"/>
        <w:ind w:firstLine="0"/>
      </w:pPr>
      <w:r>
        <w:t>«Кишечнополостные»,</w:t>
      </w:r>
      <w:r>
        <w:rPr>
          <w:spacing w:val="77"/>
        </w:rPr>
        <w:t xml:space="preserve">  </w:t>
      </w:r>
      <w:r>
        <w:t>«Плоские</w:t>
      </w:r>
      <w:r>
        <w:rPr>
          <w:spacing w:val="74"/>
        </w:rPr>
        <w:t xml:space="preserve">  </w:t>
      </w:r>
      <w:r>
        <w:t>черви»,</w:t>
      </w:r>
      <w:r>
        <w:rPr>
          <w:spacing w:val="75"/>
        </w:rPr>
        <w:t xml:space="preserve">  </w:t>
      </w:r>
      <w:r>
        <w:t>«Членистоногие»,</w:t>
      </w:r>
      <w:r>
        <w:rPr>
          <w:spacing w:val="78"/>
        </w:rPr>
        <w:t xml:space="preserve">  </w:t>
      </w:r>
      <w:r>
        <w:t>«Рыбы»,</w:t>
      </w:r>
      <w:r>
        <w:rPr>
          <w:spacing w:val="78"/>
        </w:rPr>
        <w:t xml:space="preserve">  </w:t>
      </w:r>
      <w:r>
        <w:rPr>
          <w:spacing w:val="-2"/>
        </w:rPr>
        <w:t>«Земноводные»,</w:t>
      </w:r>
    </w:p>
    <w:p w:rsidR="00DE4242" w:rsidRDefault="00DD402F">
      <w:pPr>
        <w:pStyle w:val="a3"/>
        <w:spacing w:before="3" w:line="275" w:lineRule="exact"/>
        <w:ind w:firstLine="0"/>
      </w:pPr>
      <w:r>
        <w:t>«Пресмыкающиеся»,</w:t>
      </w:r>
      <w:r>
        <w:rPr>
          <w:spacing w:val="33"/>
        </w:rPr>
        <w:t xml:space="preserve">  </w:t>
      </w:r>
      <w:r>
        <w:t>«Птицы»,</w:t>
      </w:r>
      <w:r>
        <w:rPr>
          <w:spacing w:val="35"/>
        </w:rPr>
        <w:t xml:space="preserve">  </w:t>
      </w:r>
      <w:r>
        <w:t>«Млекопитающие»,</w:t>
      </w:r>
      <w:r>
        <w:rPr>
          <w:spacing w:val="36"/>
        </w:rPr>
        <w:t xml:space="preserve">  </w:t>
      </w:r>
      <w:r>
        <w:t>«Развитие</w:t>
      </w:r>
      <w:r>
        <w:rPr>
          <w:spacing w:val="31"/>
        </w:rPr>
        <w:t xml:space="preserve">  </w:t>
      </w:r>
      <w:r>
        <w:t>жизни</w:t>
      </w:r>
      <w:r>
        <w:rPr>
          <w:spacing w:val="33"/>
        </w:rPr>
        <w:t xml:space="preserve">  </w:t>
      </w:r>
      <w:r>
        <w:t>в</w:t>
      </w:r>
      <w:r>
        <w:rPr>
          <w:spacing w:val="33"/>
        </w:rPr>
        <w:t xml:space="preserve">  </w:t>
      </w:r>
      <w:r>
        <w:t>архейской</w:t>
      </w:r>
      <w:r>
        <w:rPr>
          <w:spacing w:val="35"/>
        </w:rPr>
        <w:t xml:space="preserve">  </w:t>
      </w:r>
      <w:r>
        <w:rPr>
          <w:spacing w:val="-2"/>
        </w:rPr>
        <w:t>эре»,</w:t>
      </w:r>
    </w:p>
    <w:p w:rsidR="00DE4242" w:rsidRDefault="00DD402F">
      <w:pPr>
        <w:pStyle w:val="a3"/>
        <w:ind w:right="435" w:firstLine="0"/>
      </w:pPr>
      <w:r>
        <w:t>«Развитие</w:t>
      </w:r>
      <w:r>
        <w:rPr>
          <w:spacing w:val="-8"/>
        </w:rPr>
        <w:t xml:space="preserve"> </w:t>
      </w:r>
      <w:r>
        <w:t>жизни</w:t>
      </w:r>
      <w:r>
        <w:rPr>
          <w:spacing w:val="-15"/>
        </w:rPr>
        <w:t xml:space="preserve"> </w:t>
      </w:r>
      <w:r>
        <w:t>в</w:t>
      </w:r>
      <w:r>
        <w:rPr>
          <w:spacing w:val="-10"/>
        </w:rPr>
        <w:t xml:space="preserve"> </w:t>
      </w:r>
      <w:r>
        <w:t>протерозойской</w:t>
      </w:r>
      <w:r>
        <w:rPr>
          <w:spacing w:val="-11"/>
        </w:rPr>
        <w:t xml:space="preserve"> </w:t>
      </w:r>
      <w:r>
        <w:t>эре»,</w:t>
      </w:r>
      <w:r>
        <w:rPr>
          <w:spacing w:val="-6"/>
        </w:rPr>
        <w:t xml:space="preserve"> </w:t>
      </w:r>
      <w:r>
        <w:t>«Развитие</w:t>
      </w:r>
      <w:r>
        <w:rPr>
          <w:spacing w:val="-13"/>
        </w:rPr>
        <w:t xml:space="preserve"> </w:t>
      </w:r>
      <w:r>
        <w:t>жизни</w:t>
      </w:r>
      <w:r>
        <w:rPr>
          <w:spacing w:val="-11"/>
        </w:rPr>
        <w:t xml:space="preserve"> </w:t>
      </w:r>
      <w:r>
        <w:t>в</w:t>
      </w:r>
      <w:r>
        <w:rPr>
          <w:spacing w:val="-10"/>
        </w:rPr>
        <w:t xml:space="preserve"> </w:t>
      </w:r>
      <w:r>
        <w:t>палеозойской</w:t>
      </w:r>
      <w:r>
        <w:rPr>
          <w:spacing w:val="-11"/>
        </w:rPr>
        <w:t xml:space="preserve"> </w:t>
      </w:r>
      <w:r>
        <w:t>эре»,</w:t>
      </w:r>
      <w:r>
        <w:rPr>
          <w:spacing w:val="-6"/>
        </w:rPr>
        <w:t xml:space="preserve"> </w:t>
      </w:r>
      <w:r>
        <w:t>«Развитие</w:t>
      </w:r>
      <w:r>
        <w:rPr>
          <w:spacing w:val="-13"/>
        </w:rPr>
        <w:t xml:space="preserve"> </w:t>
      </w:r>
      <w:r>
        <w:t>жизни в</w:t>
      </w:r>
      <w:r>
        <w:rPr>
          <w:spacing w:val="-14"/>
        </w:rPr>
        <w:t xml:space="preserve"> </w:t>
      </w:r>
      <w:r>
        <w:t>мезозойской</w:t>
      </w:r>
      <w:r>
        <w:rPr>
          <w:spacing w:val="-11"/>
        </w:rPr>
        <w:t xml:space="preserve"> </w:t>
      </w:r>
      <w:r>
        <w:t>эре»,</w:t>
      </w:r>
      <w:r>
        <w:rPr>
          <w:spacing w:val="-11"/>
        </w:rPr>
        <w:t xml:space="preserve"> </w:t>
      </w:r>
      <w:r>
        <w:t>«Развитие</w:t>
      </w:r>
      <w:r>
        <w:rPr>
          <w:spacing w:val="-14"/>
        </w:rPr>
        <w:t xml:space="preserve"> </w:t>
      </w:r>
      <w:r>
        <w:t>жизни</w:t>
      </w:r>
      <w:r>
        <w:rPr>
          <w:spacing w:val="-15"/>
        </w:rPr>
        <w:t xml:space="preserve"> </w:t>
      </w:r>
      <w:r>
        <w:t>в</w:t>
      </w:r>
      <w:r>
        <w:rPr>
          <w:spacing w:val="-15"/>
        </w:rPr>
        <w:t xml:space="preserve"> </w:t>
      </w:r>
      <w:r>
        <w:t>кайнозойской</w:t>
      </w:r>
      <w:r>
        <w:rPr>
          <w:spacing w:val="-12"/>
        </w:rPr>
        <w:t xml:space="preserve"> </w:t>
      </w:r>
      <w:r>
        <w:t>эре»,</w:t>
      </w:r>
      <w:r>
        <w:rPr>
          <w:spacing w:val="-11"/>
        </w:rPr>
        <w:t xml:space="preserve"> </w:t>
      </w:r>
      <w:r>
        <w:t>«Современная</w:t>
      </w:r>
      <w:r>
        <w:rPr>
          <w:spacing w:val="-15"/>
        </w:rPr>
        <w:t xml:space="preserve"> </w:t>
      </w:r>
      <w:r>
        <w:t>система</w:t>
      </w:r>
      <w:r>
        <w:rPr>
          <w:spacing w:val="-15"/>
        </w:rPr>
        <w:t xml:space="preserve"> </w:t>
      </w:r>
      <w:r>
        <w:t xml:space="preserve">органического </w:t>
      </w:r>
      <w:r>
        <w:rPr>
          <w:spacing w:val="-2"/>
        </w:rPr>
        <w:t>мира».</w:t>
      </w:r>
    </w:p>
    <w:p w:rsidR="00DE4242" w:rsidRDefault="00DD402F">
      <w:pPr>
        <w:pStyle w:val="a3"/>
        <w:spacing w:before="2"/>
        <w:ind w:right="429"/>
      </w:pPr>
      <w: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DE4242" w:rsidRDefault="00DD402F">
      <w:pPr>
        <w:pStyle w:val="a3"/>
        <w:spacing w:before="2" w:line="237" w:lineRule="auto"/>
        <w:ind w:right="432"/>
      </w:pPr>
      <w: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rsidR="00DE4242" w:rsidRDefault="00DD402F">
      <w:pPr>
        <w:pStyle w:val="a3"/>
        <w:spacing w:before="6" w:line="237" w:lineRule="auto"/>
        <w:ind w:left="996" w:firstLine="0"/>
        <w:jc w:val="left"/>
      </w:pPr>
      <w:r>
        <w:t>Лабораторная</w:t>
      </w:r>
      <w:r>
        <w:rPr>
          <w:spacing w:val="-4"/>
        </w:rPr>
        <w:t xml:space="preserve"> </w:t>
      </w:r>
      <w:r>
        <w:t>работа</w:t>
      </w:r>
      <w:r>
        <w:rPr>
          <w:spacing w:val="-5"/>
        </w:rPr>
        <w:t xml:space="preserve"> </w:t>
      </w:r>
      <w:r>
        <w:t>«Изучение</w:t>
      </w:r>
      <w:r>
        <w:rPr>
          <w:spacing w:val="-5"/>
        </w:rPr>
        <w:t xml:space="preserve"> </w:t>
      </w:r>
      <w:r>
        <w:t>и</w:t>
      </w:r>
      <w:r>
        <w:rPr>
          <w:spacing w:val="-3"/>
        </w:rPr>
        <w:t xml:space="preserve"> </w:t>
      </w:r>
      <w:r>
        <w:t>описание</w:t>
      </w:r>
      <w:r>
        <w:rPr>
          <w:spacing w:val="-5"/>
        </w:rPr>
        <w:t xml:space="preserve"> </w:t>
      </w:r>
      <w:r>
        <w:t>ископаемых</w:t>
      </w:r>
      <w:r>
        <w:rPr>
          <w:spacing w:val="-13"/>
        </w:rPr>
        <w:t xml:space="preserve"> </w:t>
      </w:r>
      <w:r>
        <w:t>остатков</w:t>
      </w:r>
      <w:r>
        <w:rPr>
          <w:spacing w:val="-3"/>
        </w:rPr>
        <w:t xml:space="preserve"> </w:t>
      </w:r>
      <w:r>
        <w:t>древних</w:t>
      </w:r>
      <w:r>
        <w:rPr>
          <w:spacing w:val="-8"/>
        </w:rPr>
        <w:t xml:space="preserve"> </w:t>
      </w:r>
      <w:r>
        <w:t>организмов». Практическая работа «Изучение особенностей строения растений разных отделов».</w:t>
      </w:r>
    </w:p>
    <w:p w:rsidR="00DE4242" w:rsidRDefault="00DD402F">
      <w:pPr>
        <w:pStyle w:val="a3"/>
        <w:spacing w:before="3" w:line="275" w:lineRule="exact"/>
        <w:ind w:left="996" w:firstLine="0"/>
        <w:jc w:val="left"/>
      </w:pPr>
      <w:r>
        <w:t>Практическая</w:t>
      </w:r>
      <w:r>
        <w:rPr>
          <w:spacing w:val="-3"/>
        </w:rPr>
        <w:t xml:space="preserve"> </w:t>
      </w:r>
      <w:r>
        <w:t>работа</w:t>
      </w:r>
      <w:r>
        <w:rPr>
          <w:spacing w:val="-2"/>
        </w:rPr>
        <w:t xml:space="preserve"> </w:t>
      </w:r>
      <w:r>
        <w:t>«Изучение</w:t>
      </w:r>
      <w:r>
        <w:rPr>
          <w:spacing w:val="-2"/>
        </w:rPr>
        <w:t xml:space="preserve"> </w:t>
      </w:r>
      <w:r>
        <w:t>особенностей</w:t>
      </w:r>
      <w:r>
        <w:rPr>
          <w:spacing w:val="-5"/>
        </w:rPr>
        <w:t xml:space="preserve"> </w:t>
      </w:r>
      <w:r>
        <w:t>строения</w:t>
      </w:r>
      <w:r>
        <w:rPr>
          <w:spacing w:val="-6"/>
        </w:rPr>
        <w:t xml:space="preserve"> </w:t>
      </w:r>
      <w:r>
        <w:t>позвоночных</w:t>
      </w:r>
      <w:r>
        <w:rPr>
          <w:spacing w:val="-5"/>
        </w:rPr>
        <w:t xml:space="preserve"> </w:t>
      </w:r>
      <w:r>
        <w:rPr>
          <w:spacing w:val="-2"/>
        </w:rPr>
        <w:t>животных».</w:t>
      </w:r>
    </w:p>
    <w:p w:rsidR="00DE4242" w:rsidRDefault="00DD402F" w:rsidP="00742382">
      <w:pPr>
        <w:pStyle w:val="a4"/>
        <w:numPr>
          <w:ilvl w:val="2"/>
          <w:numId w:val="65"/>
        </w:numPr>
        <w:tabs>
          <w:tab w:val="left" w:pos="1840"/>
        </w:tabs>
        <w:spacing w:line="242" w:lineRule="auto"/>
        <w:ind w:left="996" w:right="3057" w:firstLine="0"/>
        <w:rPr>
          <w:sz w:val="24"/>
        </w:rPr>
      </w:pPr>
      <w:r>
        <w:rPr>
          <w:sz w:val="24"/>
        </w:rPr>
        <w:t>Тема</w:t>
      </w:r>
      <w:r>
        <w:rPr>
          <w:spacing w:val="-5"/>
          <w:sz w:val="24"/>
        </w:rPr>
        <w:t xml:space="preserve"> </w:t>
      </w:r>
      <w:r>
        <w:rPr>
          <w:sz w:val="24"/>
        </w:rPr>
        <w:t>5.</w:t>
      </w:r>
      <w:r>
        <w:rPr>
          <w:spacing w:val="-7"/>
          <w:sz w:val="24"/>
        </w:rPr>
        <w:t xml:space="preserve"> </w:t>
      </w:r>
      <w:r>
        <w:rPr>
          <w:sz w:val="24"/>
        </w:rPr>
        <w:t>Происхождение</w:t>
      </w:r>
      <w:r>
        <w:rPr>
          <w:spacing w:val="-9"/>
          <w:sz w:val="24"/>
        </w:rPr>
        <w:t xml:space="preserve"> </w:t>
      </w:r>
      <w:r>
        <w:rPr>
          <w:sz w:val="24"/>
        </w:rPr>
        <w:t>человека</w:t>
      </w:r>
      <w:r>
        <w:rPr>
          <w:spacing w:val="-1"/>
          <w:sz w:val="24"/>
        </w:rPr>
        <w:t xml:space="preserve"> </w:t>
      </w:r>
      <w:r>
        <w:rPr>
          <w:sz w:val="24"/>
        </w:rPr>
        <w:t>–</w:t>
      </w:r>
      <w:r>
        <w:rPr>
          <w:spacing w:val="-4"/>
          <w:sz w:val="24"/>
        </w:rPr>
        <w:t xml:space="preserve"> </w:t>
      </w:r>
      <w:r>
        <w:rPr>
          <w:sz w:val="24"/>
        </w:rPr>
        <w:t>антропогенез</w:t>
      </w:r>
      <w:r>
        <w:rPr>
          <w:spacing w:val="-7"/>
          <w:sz w:val="24"/>
        </w:rPr>
        <w:t xml:space="preserve"> </w:t>
      </w:r>
      <w:r>
        <w:rPr>
          <w:sz w:val="24"/>
        </w:rPr>
        <w:t>(10</w:t>
      </w:r>
      <w:r>
        <w:rPr>
          <w:spacing w:val="-4"/>
          <w:sz w:val="24"/>
        </w:rPr>
        <w:t xml:space="preserve"> </w:t>
      </w:r>
      <w:r>
        <w:rPr>
          <w:sz w:val="24"/>
        </w:rPr>
        <w:t>ч). Разделы и задачи антропологии. Методы антропологии.</w:t>
      </w:r>
    </w:p>
    <w:p w:rsidR="00DE4242" w:rsidRDefault="00DD402F">
      <w:pPr>
        <w:pStyle w:val="a3"/>
        <w:tabs>
          <w:tab w:val="left" w:pos="2526"/>
          <w:tab w:val="left" w:pos="4247"/>
          <w:tab w:val="left" w:pos="4578"/>
          <w:tab w:val="left" w:pos="6405"/>
          <w:tab w:val="left" w:pos="7580"/>
          <w:tab w:val="left" w:pos="9115"/>
        </w:tabs>
        <w:spacing w:line="271" w:lineRule="exact"/>
        <w:ind w:left="996" w:firstLine="0"/>
        <w:jc w:val="left"/>
      </w:pPr>
      <w:r>
        <w:rPr>
          <w:spacing w:val="-2"/>
        </w:rPr>
        <w:t>Становление</w:t>
      </w:r>
      <w:r>
        <w:tab/>
      </w:r>
      <w:r>
        <w:rPr>
          <w:spacing w:val="-2"/>
        </w:rPr>
        <w:t>представлений</w:t>
      </w:r>
      <w:r>
        <w:tab/>
      </w:r>
      <w:r>
        <w:rPr>
          <w:spacing w:val="-10"/>
        </w:rPr>
        <w:t>о</w:t>
      </w:r>
      <w:r>
        <w:tab/>
      </w:r>
      <w:r>
        <w:rPr>
          <w:spacing w:val="-2"/>
        </w:rPr>
        <w:t>происхождении</w:t>
      </w:r>
      <w:r>
        <w:tab/>
      </w:r>
      <w:r>
        <w:rPr>
          <w:spacing w:val="-2"/>
        </w:rPr>
        <w:t>человека.</w:t>
      </w:r>
      <w:r>
        <w:tab/>
      </w:r>
      <w:r>
        <w:rPr>
          <w:spacing w:val="-2"/>
        </w:rPr>
        <w:t>Религиозные</w:t>
      </w:r>
      <w:r>
        <w:tab/>
      </w:r>
      <w:r>
        <w:rPr>
          <w:spacing w:val="-2"/>
        </w:rPr>
        <w:t>воззрения.</w:t>
      </w:r>
    </w:p>
    <w:p w:rsidR="00DE4242" w:rsidRDefault="00DD402F">
      <w:pPr>
        <w:pStyle w:val="a3"/>
        <w:spacing w:before="1" w:line="275" w:lineRule="exact"/>
        <w:ind w:firstLine="0"/>
        <w:jc w:val="left"/>
      </w:pPr>
      <w:r>
        <w:t>Современные</w:t>
      </w:r>
      <w:r>
        <w:rPr>
          <w:spacing w:val="-8"/>
        </w:rPr>
        <w:t xml:space="preserve"> </w:t>
      </w:r>
      <w:r>
        <w:t>научные</w:t>
      </w:r>
      <w:r>
        <w:rPr>
          <w:spacing w:val="-3"/>
        </w:rPr>
        <w:t xml:space="preserve"> </w:t>
      </w:r>
      <w:r>
        <w:rPr>
          <w:spacing w:val="-2"/>
        </w:rPr>
        <w:t>теории.</w:t>
      </w:r>
    </w:p>
    <w:p w:rsidR="00DE4242" w:rsidRDefault="00DD402F">
      <w:pPr>
        <w:pStyle w:val="a3"/>
        <w:ind w:right="430"/>
      </w:pPr>
      <w: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DE4242" w:rsidRDefault="00DD402F">
      <w:pPr>
        <w:pStyle w:val="a3"/>
        <w:spacing w:line="242" w:lineRule="auto"/>
        <w:ind w:right="436"/>
      </w:pPr>
      <w:r>
        <w:t>Движущие силы (факторы) антропогенеза: биологические, социальные. Соотношение биологических и социальных факторов в антропогенезе.</w:t>
      </w:r>
    </w:p>
    <w:p w:rsidR="00DE4242" w:rsidRDefault="00DD402F">
      <w:pPr>
        <w:pStyle w:val="a3"/>
        <w:ind w:right="426"/>
      </w:pPr>
      <w:r>
        <w:t>Основные стадии антропогенеза. Ранние человекообразные обезьяны (проконсулы) и ранние</w:t>
      </w:r>
      <w:r>
        <w:rPr>
          <w:spacing w:val="-15"/>
        </w:rPr>
        <w:t xml:space="preserve"> </w:t>
      </w:r>
      <w:r>
        <w:t>понгиды</w:t>
      </w:r>
      <w:r>
        <w:rPr>
          <w:spacing w:val="-15"/>
        </w:rPr>
        <w:t xml:space="preserve"> </w:t>
      </w:r>
      <w:r>
        <w:t>–</w:t>
      </w:r>
      <w:r>
        <w:rPr>
          <w:spacing w:val="-15"/>
        </w:rPr>
        <w:t xml:space="preserve"> </w:t>
      </w:r>
      <w:r>
        <w:t>общие</w:t>
      </w:r>
      <w:r>
        <w:rPr>
          <w:spacing w:val="-15"/>
        </w:rPr>
        <w:t xml:space="preserve"> </w:t>
      </w:r>
      <w:r>
        <w:t>предки</w:t>
      </w:r>
      <w:r>
        <w:rPr>
          <w:spacing w:val="-15"/>
        </w:rPr>
        <w:t xml:space="preserve"> </w:t>
      </w:r>
      <w:r>
        <w:t>человекообразных</w:t>
      </w:r>
      <w:r>
        <w:rPr>
          <w:spacing w:val="-15"/>
        </w:rPr>
        <w:t xml:space="preserve"> </w:t>
      </w:r>
      <w:r>
        <w:t>обезьян</w:t>
      </w:r>
      <w:r>
        <w:rPr>
          <w:spacing w:val="-15"/>
        </w:rPr>
        <w:t xml:space="preserve"> </w:t>
      </w:r>
      <w:r>
        <w:t>и</w:t>
      </w:r>
      <w:r>
        <w:rPr>
          <w:spacing w:val="-15"/>
        </w:rPr>
        <w:t xml:space="preserve"> </w:t>
      </w:r>
      <w:r>
        <w:t>людей.</w:t>
      </w:r>
      <w:r>
        <w:rPr>
          <w:spacing w:val="-11"/>
        </w:rPr>
        <w:t xml:space="preserve"> </w:t>
      </w:r>
      <w:r>
        <w:t>Австралопитеки</w:t>
      </w:r>
      <w:r>
        <w:rPr>
          <w:spacing w:val="-8"/>
        </w:rPr>
        <w:t xml:space="preserve"> </w:t>
      </w:r>
      <w:r>
        <w:t>–</w:t>
      </w:r>
      <w:r>
        <w:rPr>
          <w:spacing w:val="-15"/>
        </w:rPr>
        <w:t xml:space="preserve"> </w:t>
      </w:r>
      <w:r>
        <w:t>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DE4242" w:rsidRDefault="00DD402F">
      <w:pPr>
        <w:pStyle w:val="a3"/>
        <w:spacing w:line="237" w:lineRule="auto"/>
        <w:ind w:right="438"/>
      </w:pPr>
      <w:r>
        <w:t>Эволюция современного человека. Естественный отбор в популяциях человека. Мутационный</w:t>
      </w:r>
      <w:r>
        <w:rPr>
          <w:spacing w:val="78"/>
        </w:rPr>
        <w:t xml:space="preserve"> </w:t>
      </w:r>
      <w:r>
        <w:t>процесс</w:t>
      </w:r>
      <w:r>
        <w:rPr>
          <w:spacing w:val="79"/>
        </w:rPr>
        <w:t xml:space="preserve"> </w:t>
      </w:r>
      <w:r>
        <w:t>и</w:t>
      </w:r>
      <w:r>
        <w:rPr>
          <w:spacing w:val="77"/>
        </w:rPr>
        <w:t xml:space="preserve"> </w:t>
      </w:r>
      <w:r>
        <w:t>полиморфизм.</w:t>
      </w:r>
      <w:r>
        <w:rPr>
          <w:spacing w:val="79"/>
        </w:rPr>
        <w:t xml:space="preserve"> </w:t>
      </w:r>
      <w:r>
        <w:t>Популяционные</w:t>
      </w:r>
      <w:r>
        <w:rPr>
          <w:spacing w:val="76"/>
        </w:rPr>
        <w:t xml:space="preserve"> </w:t>
      </w:r>
      <w:r>
        <w:t>волны,</w:t>
      </w:r>
      <w:r>
        <w:rPr>
          <w:spacing w:val="79"/>
        </w:rPr>
        <w:t xml:space="preserve"> </w:t>
      </w:r>
      <w:r>
        <w:t>дрейф</w:t>
      </w:r>
      <w:r>
        <w:rPr>
          <w:spacing w:val="78"/>
        </w:rPr>
        <w:t xml:space="preserve"> </w:t>
      </w:r>
      <w:r>
        <w:t>генов,</w:t>
      </w:r>
      <w:r>
        <w:rPr>
          <w:spacing w:val="80"/>
        </w:rPr>
        <w:t xml:space="preserve"> </w:t>
      </w:r>
      <w:r>
        <w:t>миграция</w:t>
      </w:r>
      <w:r>
        <w:rPr>
          <w:spacing w:val="72"/>
        </w:rPr>
        <w:t xml:space="preserve"> </w:t>
      </w:r>
      <w:r>
        <w:t>и</w:t>
      </w:r>
    </w:p>
    <w:p w:rsidR="00DE4242" w:rsidRDefault="00DD402F">
      <w:pPr>
        <w:pStyle w:val="a3"/>
        <w:spacing w:before="3" w:line="275" w:lineRule="exact"/>
        <w:ind w:firstLine="0"/>
      </w:pPr>
      <w:r>
        <w:t>«эффект</w:t>
      </w:r>
      <w:r>
        <w:rPr>
          <w:spacing w:val="-3"/>
        </w:rPr>
        <w:t xml:space="preserve"> </w:t>
      </w:r>
      <w:r>
        <w:t>основателя»</w:t>
      </w:r>
      <w:r>
        <w:rPr>
          <w:spacing w:val="-6"/>
        </w:rPr>
        <w:t xml:space="preserve"> </w:t>
      </w:r>
      <w:r>
        <w:t>в</w:t>
      </w:r>
      <w:r>
        <w:rPr>
          <w:spacing w:val="-4"/>
        </w:rPr>
        <w:t xml:space="preserve"> </w:t>
      </w:r>
      <w:r>
        <w:t>популяциях</w:t>
      </w:r>
      <w:r>
        <w:rPr>
          <w:spacing w:val="-6"/>
        </w:rPr>
        <w:t xml:space="preserve"> </w:t>
      </w:r>
      <w:r>
        <w:t xml:space="preserve">современного </w:t>
      </w:r>
      <w:r>
        <w:rPr>
          <w:spacing w:val="-2"/>
        </w:rPr>
        <w:t>человека.</w:t>
      </w:r>
    </w:p>
    <w:p w:rsidR="00DE4242" w:rsidRDefault="00DD402F">
      <w:pPr>
        <w:pStyle w:val="a3"/>
        <w:ind w:right="422"/>
      </w:pPr>
      <w:r>
        <w:t>Человеческие</w:t>
      </w:r>
      <w:r>
        <w:rPr>
          <w:spacing w:val="-15"/>
        </w:rPr>
        <w:t xml:space="preserve"> </w:t>
      </w:r>
      <w:r>
        <w:t>расы.</w:t>
      </w:r>
      <w:r>
        <w:rPr>
          <w:spacing w:val="-15"/>
        </w:rPr>
        <w:t xml:space="preserve"> </w:t>
      </w:r>
      <w:r>
        <w:t>Понятие</w:t>
      </w:r>
      <w:r>
        <w:rPr>
          <w:spacing w:val="-15"/>
        </w:rPr>
        <w:t xml:space="preserve"> </w:t>
      </w:r>
      <w:r>
        <w:t>о</w:t>
      </w:r>
      <w:r>
        <w:rPr>
          <w:spacing w:val="-15"/>
        </w:rPr>
        <w:t xml:space="preserve"> </w:t>
      </w:r>
      <w:r>
        <w:t>расе.</w:t>
      </w:r>
      <w:r>
        <w:rPr>
          <w:spacing w:val="-15"/>
        </w:rPr>
        <w:t xml:space="preserve"> </w:t>
      </w:r>
      <w:r>
        <w:t>Большие</w:t>
      </w:r>
      <w:r>
        <w:rPr>
          <w:spacing w:val="-15"/>
        </w:rPr>
        <w:t xml:space="preserve"> </w:t>
      </w:r>
      <w:r>
        <w:t>расы:</w:t>
      </w:r>
      <w:r>
        <w:rPr>
          <w:spacing w:val="-11"/>
        </w:rPr>
        <w:t xml:space="preserve"> </w:t>
      </w:r>
      <w:r>
        <w:t>европеоидная</w:t>
      </w:r>
      <w:r>
        <w:rPr>
          <w:spacing w:val="-15"/>
        </w:rPr>
        <w:t xml:space="preserve"> </w:t>
      </w:r>
      <w:r>
        <w:t>(евразийская),</w:t>
      </w:r>
      <w:r>
        <w:rPr>
          <w:spacing w:val="-14"/>
        </w:rPr>
        <w:t xml:space="preserve"> </w:t>
      </w:r>
      <w:r>
        <w:t>австрало- 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DE4242" w:rsidRDefault="00DD402F">
      <w:pPr>
        <w:pStyle w:val="a3"/>
        <w:spacing w:before="1"/>
        <w:ind w:right="434"/>
      </w:pPr>
      <w: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w:t>
      </w:r>
      <w:r>
        <w:rPr>
          <w:spacing w:val="-2"/>
        </w:rPr>
        <w:t>человеке.</w:t>
      </w:r>
    </w:p>
    <w:p w:rsidR="00DE4242" w:rsidRDefault="00DD402F">
      <w:pPr>
        <w:pStyle w:val="a3"/>
        <w:spacing w:before="1" w:line="275" w:lineRule="exact"/>
        <w:ind w:left="996" w:firstLine="0"/>
        <w:jc w:val="left"/>
      </w:pPr>
      <w:r>
        <w:rPr>
          <w:spacing w:val="-2"/>
        </w:rPr>
        <w:t>Демонстрации:</w:t>
      </w:r>
    </w:p>
    <w:p w:rsidR="00DE4242" w:rsidRDefault="00DD402F">
      <w:pPr>
        <w:pStyle w:val="a3"/>
        <w:spacing w:line="275" w:lineRule="exact"/>
        <w:ind w:left="996" w:firstLine="0"/>
        <w:jc w:val="left"/>
      </w:pPr>
      <w:r>
        <w:t>Портреты:</w:t>
      </w:r>
      <w:r>
        <w:rPr>
          <w:spacing w:val="-8"/>
        </w:rPr>
        <w:t xml:space="preserve"> </w:t>
      </w:r>
      <w:r>
        <w:t>Ч.</w:t>
      </w:r>
      <w:r>
        <w:rPr>
          <w:spacing w:val="-3"/>
        </w:rPr>
        <w:t xml:space="preserve"> </w:t>
      </w:r>
      <w:r>
        <w:t>Дарвин,</w:t>
      </w:r>
      <w:r>
        <w:rPr>
          <w:spacing w:val="1"/>
        </w:rPr>
        <w:t xml:space="preserve"> </w:t>
      </w:r>
      <w:r>
        <w:t>Л.</w:t>
      </w:r>
      <w:r>
        <w:rPr>
          <w:spacing w:val="2"/>
        </w:rPr>
        <w:t xml:space="preserve"> </w:t>
      </w:r>
      <w:r>
        <w:t>Лики,</w:t>
      </w:r>
      <w:r>
        <w:rPr>
          <w:spacing w:val="-4"/>
        </w:rPr>
        <w:t xml:space="preserve"> </w:t>
      </w:r>
      <w:r>
        <w:t>Я.Я.</w:t>
      </w:r>
      <w:r>
        <w:rPr>
          <w:spacing w:val="-2"/>
        </w:rPr>
        <w:t xml:space="preserve"> </w:t>
      </w:r>
      <w:r>
        <w:t>Рогинский,</w:t>
      </w:r>
      <w:r>
        <w:rPr>
          <w:spacing w:val="-4"/>
        </w:rPr>
        <w:t xml:space="preserve"> </w:t>
      </w:r>
      <w:r>
        <w:t>М.М.</w:t>
      </w:r>
      <w:r>
        <w:rPr>
          <w:spacing w:val="3"/>
        </w:rPr>
        <w:t xml:space="preserve"> </w:t>
      </w:r>
      <w:r>
        <w:rPr>
          <w:spacing w:val="-2"/>
        </w:rPr>
        <w:t>Герасимов.</w:t>
      </w:r>
    </w:p>
    <w:p w:rsidR="00DE4242" w:rsidRDefault="00DD402F">
      <w:pPr>
        <w:pStyle w:val="a3"/>
        <w:tabs>
          <w:tab w:val="left" w:pos="2228"/>
          <w:tab w:val="left" w:pos="2679"/>
          <w:tab w:val="left" w:pos="3713"/>
          <w:tab w:val="left" w:pos="4980"/>
          <w:tab w:val="left" w:pos="6898"/>
          <w:tab w:val="left" w:pos="8323"/>
          <w:tab w:val="left" w:pos="9105"/>
        </w:tabs>
        <w:spacing w:before="2" w:line="275" w:lineRule="exact"/>
        <w:ind w:left="996" w:firstLine="0"/>
        <w:jc w:val="left"/>
      </w:pPr>
      <w:r>
        <w:rPr>
          <w:spacing w:val="-2"/>
        </w:rPr>
        <w:t>Таблицы</w:t>
      </w:r>
      <w:r>
        <w:tab/>
      </w:r>
      <w:r>
        <w:rPr>
          <w:spacing w:val="-10"/>
        </w:rPr>
        <w:t>и</w:t>
      </w:r>
      <w:r>
        <w:tab/>
      </w:r>
      <w:r>
        <w:rPr>
          <w:spacing w:val="-2"/>
        </w:rPr>
        <w:t>схемы:</w:t>
      </w:r>
      <w:r>
        <w:tab/>
      </w:r>
      <w:r>
        <w:rPr>
          <w:spacing w:val="-2"/>
        </w:rPr>
        <w:t>«Методы</w:t>
      </w:r>
      <w:r>
        <w:tab/>
      </w:r>
      <w:r>
        <w:rPr>
          <w:spacing w:val="-2"/>
        </w:rPr>
        <w:t>антропологии»,</w:t>
      </w:r>
      <w:r>
        <w:tab/>
      </w:r>
      <w:r>
        <w:rPr>
          <w:spacing w:val="-2"/>
        </w:rPr>
        <w:t>«Головной</w:t>
      </w:r>
      <w:r>
        <w:tab/>
      </w:r>
      <w:r>
        <w:rPr>
          <w:spacing w:val="-4"/>
        </w:rPr>
        <w:t>мозг</w:t>
      </w:r>
      <w:r>
        <w:tab/>
      </w:r>
      <w:r>
        <w:rPr>
          <w:spacing w:val="-2"/>
        </w:rPr>
        <w:t>человека»,</w:t>
      </w:r>
    </w:p>
    <w:p w:rsidR="00DE4242" w:rsidRDefault="00DD402F">
      <w:pPr>
        <w:pStyle w:val="a3"/>
        <w:spacing w:line="275" w:lineRule="exact"/>
        <w:ind w:firstLine="0"/>
        <w:jc w:val="left"/>
      </w:pPr>
      <w:r>
        <w:t>«Человекообразные</w:t>
      </w:r>
      <w:r>
        <w:rPr>
          <w:spacing w:val="-17"/>
        </w:rPr>
        <w:t xml:space="preserve"> </w:t>
      </w:r>
      <w:r>
        <w:t>обезьяны»,</w:t>
      </w:r>
      <w:r>
        <w:rPr>
          <w:spacing w:val="-15"/>
        </w:rPr>
        <w:t xml:space="preserve"> </w:t>
      </w:r>
      <w:r>
        <w:t>«Скелет</w:t>
      </w:r>
      <w:r>
        <w:rPr>
          <w:spacing w:val="-15"/>
        </w:rPr>
        <w:t xml:space="preserve"> </w:t>
      </w:r>
      <w:r>
        <w:t>человека</w:t>
      </w:r>
      <w:r>
        <w:rPr>
          <w:spacing w:val="-15"/>
        </w:rPr>
        <w:t xml:space="preserve"> </w:t>
      </w:r>
      <w:r>
        <w:t>и</w:t>
      </w:r>
      <w:r>
        <w:rPr>
          <w:spacing w:val="-15"/>
        </w:rPr>
        <w:t xml:space="preserve"> </w:t>
      </w:r>
      <w:r>
        <w:t>скелет</w:t>
      </w:r>
      <w:r>
        <w:rPr>
          <w:spacing w:val="-15"/>
        </w:rPr>
        <w:t xml:space="preserve"> </w:t>
      </w:r>
      <w:r>
        <w:t>шимпанзе»,</w:t>
      </w:r>
      <w:r>
        <w:rPr>
          <w:spacing w:val="-14"/>
        </w:rPr>
        <w:t xml:space="preserve"> </w:t>
      </w:r>
      <w:r>
        <w:t>«Рудименты</w:t>
      </w:r>
      <w:r>
        <w:rPr>
          <w:spacing w:val="-11"/>
        </w:rPr>
        <w:t xml:space="preserve"> </w:t>
      </w:r>
      <w:r>
        <w:t>и</w:t>
      </w:r>
      <w:r>
        <w:rPr>
          <w:spacing w:val="-15"/>
        </w:rPr>
        <w:t xml:space="preserve"> </w:t>
      </w:r>
      <w:r>
        <w:rPr>
          <w:spacing w:val="-2"/>
        </w:rPr>
        <w:t>атавизмы»,</w:t>
      </w:r>
    </w:p>
    <w:p w:rsidR="00DE4242" w:rsidRDefault="00DD402F">
      <w:pPr>
        <w:pStyle w:val="a3"/>
        <w:tabs>
          <w:tab w:val="left" w:pos="1647"/>
          <w:tab w:val="left" w:pos="3004"/>
          <w:tab w:val="left" w:pos="5114"/>
          <w:tab w:val="left" w:pos="6980"/>
          <w:tab w:val="left" w:pos="8295"/>
        </w:tabs>
        <w:spacing w:before="5" w:line="237" w:lineRule="auto"/>
        <w:ind w:right="440" w:firstLine="0"/>
        <w:jc w:val="left"/>
      </w:pPr>
      <w:r>
        <w:t>«Движущие</w:t>
      </w:r>
      <w:r>
        <w:rPr>
          <w:spacing w:val="-15"/>
        </w:rPr>
        <w:t xml:space="preserve"> </w:t>
      </w:r>
      <w:r>
        <w:t>силы</w:t>
      </w:r>
      <w:r>
        <w:rPr>
          <w:spacing w:val="-15"/>
        </w:rPr>
        <w:t xml:space="preserve"> </w:t>
      </w:r>
      <w:r>
        <w:t>антропогенеза»,</w:t>
      </w:r>
      <w:r>
        <w:rPr>
          <w:spacing w:val="-15"/>
        </w:rPr>
        <w:t xml:space="preserve"> </w:t>
      </w:r>
      <w:r>
        <w:t>«Эволюционное</w:t>
      </w:r>
      <w:r>
        <w:rPr>
          <w:spacing w:val="-15"/>
        </w:rPr>
        <w:t xml:space="preserve"> </w:t>
      </w:r>
      <w:r>
        <w:t>древо</w:t>
      </w:r>
      <w:r>
        <w:rPr>
          <w:spacing w:val="-11"/>
        </w:rPr>
        <w:t xml:space="preserve"> </w:t>
      </w:r>
      <w:r>
        <w:t>человека»,</w:t>
      </w:r>
      <w:r>
        <w:rPr>
          <w:spacing w:val="-14"/>
        </w:rPr>
        <w:t xml:space="preserve"> </w:t>
      </w:r>
      <w:r>
        <w:t>«Австралопитек»,</w:t>
      </w:r>
      <w:r>
        <w:rPr>
          <w:spacing w:val="-14"/>
        </w:rPr>
        <w:t xml:space="preserve"> </w:t>
      </w:r>
      <w:r>
        <w:t xml:space="preserve">«Человек </w:t>
      </w:r>
      <w:r>
        <w:rPr>
          <w:spacing w:val="-2"/>
        </w:rPr>
        <w:t>умелый»,</w:t>
      </w:r>
      <w:r>
        <w:tab/>
      </w:r>
      <w:r>
        <w:rPr>
          <w:spacing w:val="-2"/>
        </w:rPr>
        <w:t>«Человек</w:t>
      </w:r>
      <w:r>
        <w:tab/>
      </w:r>
      <w:r>
        <w:rPr>
          <w:spacing w:val="-2"/>
        </w:rPr>
        <w:t>прямоходящий»,</w:t>
      </w:r>
      <w:r>
        <w:tab/>
      </w:r>
      <w:r>
        <w:rPr>
          <w:spacing w:val="-2"/>
        </w:rPr>
        <w:t>«Денисовский</w:t>
      </w:r>
      <w:r>
        <w:tab/>
      </w:r>
      <w:r>
        <w:rPr>
          <w:spacing w:val="-2"/>
        </w:rPr>
        <w:t>человек»</w:t>
      </w:r>
      <w:r>
        <w:tab/>
      </w:r>
      <w:r>
        <w:rPr>
          <w:spacing w:val="-2"/>
        </w:rPr>
        <w:t>«Неандертальцы»,</w:t>
      </w:r>
    </w:p>
    <w:p w:rsidR="00DE4242" w:rsidRDefault="00DE4242">
      <w:pPr>
        <w:pStyle w:val="a3"/>
        <w:spacing w:line="237" w:lineRule="auto"/>
        <w:jc w:val="left"/>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«Кроманьонцы»,</w:t>
      </w:r>
      <w:r>
        <w:rPr>
          <w:spacing w:val="-6"/>
        </w:rPr>
        <w:t xml:space="preserve"> </w:t>
      </w:r>
      <w:r>
        <w:t>«Предки</w:t>
      </w:r>
      <w:r>
        <w:rPr>
          <w:spacing w:val="-2"/>
        </w:rPr>
        <w:t xml:space="preserve"> </w:t>
      </w:r>
      <w:r>
        <w:t>человека»,</w:t>
      </w:r>
      <w:r>
        <w:rPr>
          <w:spacing w:val="-4"/>
        </w:rPr>
        <w:t xml:space="preserve"> </w:t>
      </w:r>
      <w:r>
        <w:t>«Этапы</w:t>
      </w:r>
      <w:r>
        <w:rPr>
          <w:spacing w:val="-5"/>
        </w:rPr>
        <w:t xml:space="preserve"> </w:t>
      </w:r>
      <w:r>
        <w:t>эволюции</w:t>
      </w:r>
      <w:r>
        <w:rPr>
          <w:spacing w:val="-5"/>
        </w:rPr>
        <w:t xml:space="preserve"> </w:t>
      </w:r>
      <w:r>
        <w:t>человека»,</w:t>
      </w:r>
      <w:r>
        <w:rPr>
          <w:spacing w:val="-4"/>
        </w:rPr>
        <w:t xml:space="preserve"> </w:t>
      </w:r>
      <w:r>
        <w:t>«Расы</w:t>
      </w:r>
      <w:r>
        <w:rPr>
          <w:spacing w:val="-4"/>
        </w:rPr>
        <w:t xml:space="preserve"> </w:t>
      </w:r>
      <w:r>
        <w:rPr>
          <w:spacing w:val="-2"/>
        </w:rPr>
        <w:t>человека».</w:t>
      </w:r>
    </w:p>
    <w:p w:rsidR="00DE4242" w:rsidRDefault="00DD402F">
      <w:pPr>
        <w:pStyle w:val="a3"/>
        <w:ind w:right="436"/>
      </w:pPr>
      <w: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w:t>
      </w:r>
      <w:r>
        <w:rPr>
          <w:spacing w:val="-8"/>
        </w:rPr>
        <w:t xml:space="preserve"> </w:t>
      </w:r>
      <w:r>
        <w:t>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DE4242" w:rsidRDefault="00DD402F">
      <w:pPr>
        <w:pStyle w:val="a3"/>
        <w:spacing w:before="4" w:line="237" w:lineRule="auto"/>
        <w:ind w:right="439"/>
      </w:pPr>
      <w:r>
        <w:t xml:space="preserve">Лабораторная работа «Изучение особенностей строения скелета человека, связанных с </w:t>
      </w:r>
      <w:r>
        <w:rPr>
          <w:spacing w:val="-2"/>
        </w:rPr>
        <w:t>прямохождением».</w:t>
      </w:r>
    </w:p>
    <w:p w:rsidR="00DE4242" w:rsidRDefault="00DD402F">
      <w:pPr>
        <w:pStyle w:val="a3"/>
        <w:spacing w:before="3" w:line="275" w:lineRule="exact"/>
        <w:ind w:left="996" w:firstLine="0"/>
      </w:pPr>
      <w:r>
        <w:t>Практическая</w:t>
      </w:r>
      <w:r>
        <w:rPr>
          <w:spacing w:val="-7"/>
        </w:rPr>
        <w:t xml:space="preserve"> </w:t>
      </w:r>
      <w:r>
        <w:t>работа</w:t>
      </w:r>
      <w:r>
        <w:rPr>
          <w:spacing w:val="-4"/>
        </w:rPr>
        <w:t xml:space="preserve"> </w:t>
      </w:r>
      <w:r>
        <w:t>«Изучение</w:t>
      </w:r>
      <w:r>
        <w:rPr>
          <w:spacing w:val="-5"/>
        </w:rPr>
        <w:t xml:space="preserve"> </w:t>
      </w:r>
      <w:r>
        <w:t>экологических</w:t>
      </w:r>
      <w:r>
        <w:rPr>
          <w:spacing w:val="-4"/>
        </w:rPr>
        <w:t xml:space="preserve"> </w:t>
      </w:r>
      <w:r>
        <w:t>адаптаций</w:t>
      </w:r>
      <w:r>
        <w:rPr>
          <w:spacing w:val="-3"/>
        </w:rPr>
        <w:t xml:space="preserve"> </w:t>
      </w:r>
      <w:r>
        <w:rPr>
          <w:spacing w:val="-2"/>
        </w:rPr>
        <w:t>человека».</w:t>
      </w:r>
    </w:p>
    <w:p w:rsidR="00DE4242" w:rsidRDefault="00DD402F" w:rsidP="00742382">
      <w:pPr>
        <w:pStyle w:val="a4"/>
        <w:numPr>
          <w:ilvl w:val="2"/>
          <w:numId w:val="65"/>
        </w:numPr>
        <w:tabs>
          <w:tab w:val="left" w:pos="1839"/>
        </w:tabs>
        <w:spacing w:line="242" w:lineRule="auto"/>
        <w:ind w:right="429" w:firstLine="710"/>
        <w:jc w:val="both"/>
        <w:rPr>
          <w:sz w:val="24"/>
        </w:rPr>
      </w:pPr>
      <w:r>
        <w:rPr>
          <w:sz w:val="24"/>
        </w:rPr>
        <w:t>Тема 6. Экология – наука о взаимоотношениях организмов и надорганизменных систем с окружающей средой (3 ч).</w:t>
      </w:r>
    </w:p>
    <w:p w:rsidR="00DE4242" w:rsidRDefault="00DD402F">
      <w:pPr>
        <w:pStyle w:val="a3"/>
        <w:ind w:right="424"/>
      </w:pPr>
      <w:r>
        <w:t>Зарождение</w:t>
      </w:r>
      <w:r>
        <w:rPr>
          <w:spacing w:val="34"/>
        </w:rPr>
        <w:t xml:space="preserve"> </w:t>
      </w:r>
      <w:r>
        <w:t>и</w:t>
      </w:r>
      <w:r>
        <w:rPr>
          <w:spacing w:val="31"/>
        </w:rPr>
        <w:t xml:space="preserve"> </w:t>
      </w:r>
      <w:r>
        <w:t>развитие</w:t>
      </w:r>
      <w:r>
        <w:rPr>
          <w:spacing w:val="34"/>
        </w:rPr>
        <w:t xml:space="preserve"> </w:t>
      </w:r>
      <w:r>
        <w:t>экологии</w:t>
      </w:r>
      <w:r>
        <w:rPr>
          <w:spacing w:val="31"/>
        </w:rPr>
        <w:t xml:space="preserve"> </w:t>
      </w:r>
      <w:r>
        <w:t>в</w:t>
      </w:r>
      <w:r>
        <w:rPr>
          <w:spacing w:val="32"/>
        </w:rPr>
        <w:t xml:space="preserve"> </w:t>
      </w:r>
      <w:r>
        <w:t>трудах</w:t>
      </w:r>
      <w:r>
        <w:rPr>
          <w:spacing w:val="35"/>
        </w:rPr>
        <w:t xml:space="preserve"> </w:t>
      </w:r>
      <w:r>
        <w:t>А. Гумбольдта,</w:t>
      </w:r>
      <w:r>
        <w:rPr>
          <w:spacing w:val="37"/>
        </w:rPr>
        <w:t xml:space="preserve"> </w:t>
      </w:r>
      <w:r>
        <w:t>К.Ф. Рулье,</w:t>
      </w:r>
      <w:r>
        <w:rPr>
          <w:spacing w:val="37"/>
        </w:rPr>
        <w:t xml:space="preserve"> </w:t>
      </w:r>
      <w:r>
        <w:t xml:space="preserve">Н.А. Северцова, Э. Геккеля, А. Тенсли, В.Н. Сукачёва. Разделы и задачи экологии. Связь экологии с другими </w:t>
      </w:r>
      <w:r>
        <w:rPr>
          <w:spacing w:val="-2"/>
        </w:rPr>
        <w:t>науками.</w:t>
      </w:r>
    </w:p>
    <w:p w:rsidR="00DE4242" w:rsidRDefault="00DD402F">
      <w:pPr>
        <w:pStyle w:val="a3"/>
        <w:ind w:right="429"/>
      </w:pPr>
      <w: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DE4242" w:rsidRDefault="00DD402F">
      <w:pPr>
        <w:pStyle w:val="a3"/>
        <w:ind w:right="432"/>
      </w:pPr>
      <w: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DE4242" w:rsidRDefault="00DD402F">
      <w:pPr>
        <w:pStyle w:val="a3"/>
        <w:spacing w:line="275" w:lineRule="exact"/>
        <w:ind w:left="996" w:firstLine="0"/>
        <w:jc w:val="left"/>
      </w:pPr>
      <w:r>
        <w:rPr>
          <w:spacing w:val="-2"/>
        </w:rPr>
        <w:t>Демонстрации:</w:t>
      </w:r>
    </w:p>
    <w:p w:rsidR="00DE4242" w:rsidRDefault="00DD402F">
      <w:pPr>
        <w:pStyle w:val="a3"/>
        <w:tabs>
          <w:tab w:val="left" w:pos="2417"/>
          <w:tab w:val="left" w:pos="4211"/>
          <w:tab w:val="left" w:pos="5729"/>
          <w:tab w:val="left" w:pos="7620"/>
          <w:tab w:val="left" w:pos="9110"/>
        </w:tabs>
        <w:spacing w:line="242" w:lineRule="auto"/>
        <w:ind w:right="429"/>
        <w:jc w:val="left"/>
      </w:pPr>
      <w:r>
        <w:rPr>
          <w:spacing w:val="-2"/>
        </w:rPr>
        <w:t>Портреты:</w:t>
      </w:r>
      <w:r>
        <w:tab/>
        <w:t>А. Гумбольдт,</w:t>
      </w:r>
      <w:r>
        <w:tab/>
        <w:t>К.Ф. Рулье,</w:t>
      </w:r>
      <w:r>
        <w:tab/>
        <w:t>Н.А. Северцов,</w:t>
      </w:r>
      <w:r>
        <w:tab/>
        <w:t>Э. Геккель,</w:t>
      </w:r>
      <w:r>
        <w:tab/>
        <w:t>А.</w:t>
      </w:r>
      <w:r>
        <w:rPr>
          <w:spacing w:val="-15"/>
        </w:rPr>
        <w:t xml:space="preserve"> </w:t>
      </w:r>
      <w:r>
        <w:t>Тенсли, В.Н. Сукачёв.</w:t>
      </w:r>
    </w:p>
    <w:p w:rsidR="00DE4242" w:rsidRDefault="00DD402F">
      <w:pPr>
        <w:pStyle w:val="a3"/>
        <w:spacing w:line="242" w:lineRule="auto"/>
        <w:jc w:val="left"/>
      </w:pPr>
      <w:r>
        <w:t>Таблицы</w:t>
      </w:r>
      <w:r>
        <w:rPr>
          <w:spacing w:val="80"/>
        </w:rPr>
        <w:t xml:space="preserve"> </w:t>
      </w:r>
      <w:r>
        <w:t>и</w:t>
      </w:r>
      <w:r>
        <w:rPr>
          <w:spacing w:val="80"/>
        </w:rPr>
        <w:t xml:space="preserve"> </w:t>
      </w:r>
      <w:r>
        <w:t>схемы:</w:t>
      </w:r>
      <w:r>
        <w:rPr>
          <w:spacing w:val="80"/>
        </w:rPr>
        <w:t xml:space="preserve"> </w:t>
      </w:r>
      <w:r>
        <w:t>«Разделы</w:t>
      </w:r>
      <w:r>
        <w:rPr>
          <w:spacing w:val="80"/>
        </w:rPr>
        <w:t xml:space="preserve"> </w:t>
      </w:r>
      <w:r>
        <w:t>экологии»,</w:t>
      </w:r>
      <w:r>
        <w:rPr>
          <w:spacing w:val="80"/>
        </w:rPr>
        <w:t xml:space="preserve"> </w:t>
      </w:r>
      <w:r>
        <w:t>«Методы</w:t>
      </w:r>
      <w:r>
        <w:rPr>
          <w:spacing w:val="80"/>
        </w:rPr>
        <w:t xml:space="preserve"> </w:t>
      </w:r>
      <w:r>
        <w:t>экологии»,</w:t>
      </w:r>
      <w:r>
        <w:rPr>
          <w:spacing w:val="80"/>
        </w:rPr>
        <w:t xml:space="preserve"> </w:t>
      </w:r>
      <w:r>
        <w:t>«Схема</w:t>
      </w:r>
      <w:r>
        <w:rPr>
          <w:spacing w:val="80"/>
        </w:rPr>
        <w:t xml:space="preserve"> </w:t>
      </w:r>
      <w:r>
        <w:t>мониторинга окружающей среды».</w:t>
      </w:r>
    </w:p>
    <w:p w:rsidR="00DE4242" w:rsidRDefault="00DD402F">
      <w:pPr>
        <w:pStyle w:val="a3"/>
        <w:spacing w:line="271" w:lineRule="exact"/>
        <w:ind w:left="996" w:firstLine="0"/>
        <w:jc w:val="left"/>
      </w:pPr>
      <w:r>
        <w:t>Лабораторная</w:t>
      </w:r>
      <w:r>
        <w:rPr>
          <w:spacing w:val="-7"/>
        </w:rPr>
        <w:t xml:space="preserve"> </w:t>
      </w:r>
      <w:r>
        <w:t>работа</w:t>
      </w:r>
      <w:r>
        <w:rPr>
          <w:spacing w:val="-5"/>
        </w:rPr>
        <w:t xml:space="preserve"> </w:t>
      </w:r>
      <w:r>
        <w:t>«Изучение</w:t>
      </w:r>
      <w:r>
        <w:rPr>
          <w:spacing w:val="-5"/>
        </w:rPr>
        <w:t xml:space="preserve"> </w:t>
      </w:r>
      <w:r>
        <w:t>методов</w:t>
      </w:r>
      <w:r>
        <w:rPr>
          <w:spacing w:val="-4"/>
        </w:rPr>
        <w:t xml:space="preserve"> </w:t>
      </w:r>
      <w:r>
        <w:t>экологических</w:t>
      </w:r>
      <w:r>
        <w:rPr>
          <w:spacing w:val="-8"/>
        </w:rPr>
        <w:t xml:space="preserve"> </w:t>
      </w:r>
      <w:r>
        <w:rPr>
          <w:spacing w:val="-2"/>
        </w:rPr>
        <w:t>исследований».</w:t>
      </w:r>
    </w:p>
    <w:p w:rsidR="00DE4242" w:rsidRDefault="00DD402F" w:rsidP="00742382">
      <w:pPr>
        <w:pStyle w:val="a4"/>
        <w:numPr>
          <w:ilvl w:val="2"/>
          <w:numId w:val="65"/>
        </w:numPr>
        <w:tabs>
          <w:tab w:val="left" w:pos="1840"/>
        </w:tabs>
        <w:spacing w:line="275" w:lineRule="exact"/>
        <w:ind w:left="1840" w:hanging="844"/>
        <w:rPr>
          <w:sz w:val="24"/>
        </w:rPr>
      </w:pPr>
      <w:r>
        <w:rPr>
          <w:sz w:val="24"/>
        </w:rPr>
        <w:t>Тема</w:t>
      </w:r>
      <w:r>
        <w:rPr>
          <w:spacing w:val="-3"/>
          <w:sz w:val="24"/>
        </w:rPr>
        <w:t xml:space="preserve"> </w:t>
      </w:r>
      <w:r>
        <w:rPr>
          <w:sz w:val="24"/>
        </w:rPr>
        <w:t>7.</w:t>
      </w:r>
      <w:r>
        <w:rPr>
          <w:spacing w:val="-2"/>
          <w:sz w:val="24"/>
        </w:rPr>
        <w:t xml:space="preserve"> </w:t>
      </w:r>
      <w:r>
        <w:rPr>
          <w:sz w:val="24"/>
        </w:rPr>
        <w:t>Организмы</w:t>
      </w:r>
      <w:r>
        <w:rPr>
          <w:spacing w:val="-1"/>
          <w:sz w:val="24"/>
        </w:rPr>
        <w:t xml:space="preserve"> </w:t>
      </w:r>
      <w:r>
        <w:rPr>
          <w:sz w:val="24"/>
        </w:rPr>
        <w:t>и</w:t>
      </w:r>
      <w:r>
        <w:rPr>
          <w:spacing w:val="-5"/>
          <w:sz w:val="24"/>
        </w:rPr>
        <w:t xml:space="preserve"> </w:t>
      </w:r>
      <w:r>
        <w:rPr>
          <w:sz w:val="24"/>
        </w:rPr>
        <w:t>среда</w:t>
      </w:r>
      <w:r>
        <w:rPr>
          <w:spacing w:val="-2"/>
          <w:sz w:val="24"/>
        </w:rPr>
        <w:t xml:space="preserve"> </w:t>
      </w:r>
      <w:r>
        <w:rPr>
          <w:sz w:val="24"/>
        </w:rPr>
        <w:t>обитания</w:t>
      </w:r>
      <w:r>
        <w:rPr>
          <w:spacing w:val="-6"/>
          <w:sz w:val="24"/>
        </w:rPr>
        <w:t xml:space="preserve"> </w:t>
      </w:r>
      <w:r>
        <w:rPr>
          <w:sz w:val="24"/>
        </w:rPr>
        <w:t>(9</w:t>
      </w:r>
      <w:r>
        <w:rPr>
          <w:spacing w:val="-6"/>
          <w:sz w:val="24"/>
        </w:rPr>
        <w:t xml:space="preserve"> </w:t>
      </w:r>
      <w:r>
        <w:rPr>
          <w:spacing w:val="-5"/>
          <w:sz w:val="24"/>
        </w:rPr>
        <w:t>ч).</w:t>
      </w:r>
    </w:p>
    <w:p w:rsidR="00DE4242" w:rsidRDefault="00DD402F">
      <w:pPr>
        <w:pStyle w:val="a3"/>
        <w:ind w:right="431"/>
      </w:pPr>
      <w: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w:t>
      </w:r>
      <w:r>
        <w:rPr>
          <w:spacing w:val="-1"/>
        </w:rPr>
        <w:t xml:space="preserve"> </w:t>
      </w:r>
      <w:r>
        <w:t>Либих). Толерантность. Эврибионтные и стенобионтные организмы.</w:t>
      </w:r>
    </w:p>
    <w:p w:rsidR="00DE4242" w:rsidRDefault="00DD402F">
      <w:pPr>
        <w:pStyle w:val="a3"/>
        <w:ind w:right="437"/>
      </w:pPr>
      <w:r>
        <w:t>Абиотические факторы. Свет как экологический фактор. Действие разных участков солнечного спектра на</w:t>
      </w:r>
      <w:r>
        <w:rPr>
          <w:spacing w:val="-3"/>
        </w:rPr>
        <w:t xml:space="preserve"> </w:t>
      </w:r>
      <w:r>
        <w:t>организмы. Экологические группы растений и животных по отношению к свету. Сигнальная роль света. Фотопериодизм.</w:t>
      </w:r>
    </w:p>
    <w:p w:rsidR="00DE4242" w:rsidRDefault="00DD402F">
      <w:pPr>
        <w:pStyle w:val="a3"/>
        <w:spacing w:line="275" w:lineRule="exact"/>
        <w:ind w:left="996" w:firstLine="0"/>
      </w:pPr>
      <w:r>
        <w:t>Температура</w:t>
      </w:r>
      <w:r>
        <w:rPr>
          <w:spacing w:val="47"/>
        </w:rPr>
        <w:t xml:space="preserve">  </w:t>
      </w:r>
      <w:r>
        <w:t>как</w:t>
      </w:r>
      <w:r>
        <w:rPr>
          <w:spacing w:val="49"/>
        </w:rPr>
        <w:t xml:space="preserve">  </w:t>
      </w:r>
      <w:r>
        <w:t>экологический</w:t>
      </w:r>
      <w:r>
        <w:rPr>
          <w:spacing w:val="48"/>
        </w:rPr>
        <w:t xml:space="preserve">  </w:t>
      </w:r>
      <w:r>
        <w:t>фактор.</w:t>
      </w:r>
      <w:r>
        <w:rPr>
          <w:spacing w:val="48"/>
        </w:rPr>
        <w:t xml:space="preserve">  </w:t>
      </w:r>
      <w:r>
        <w:t>Действие</w:t>
      </w:r>
      <w:r>
        <w:rPr>
          <w:spacing w:val="50"/>
        </w:rPr>
        <w:t xml:space="preserve">  </w:t>
      </w:r>
      <w:r>
        <w:t>температуры</w:t>
      </w:r>
      <w:r>
        <w:rPr>
          <w:spacing w:val="51"/>
        </w:rPr>
        <w:t xml:space="preserve">  </w:t>
      </w:r>
      <w:r>
        <w:t>на</w:t>
      </w:r>
      <w:r>
        <w:rPr>
          <w:spacing w:val="47"/>
        </w:rPr>
        <w:t xml:space="preserve">  </w:t>
      </w:r>
      <w:r>
        <w:rPr>
          <w:spacing w:val="-2"/>
        </w:rPr>
        <w:t>организмы.</w:t>
      </w:r>
    </w:p>
    <w:p w:rsidR="00DE4242" w:rsidRDefault="00DD402F">
      <w:pPr>
        <w:pStyle w:val="a3"/>
        <w:spacing w:line="275" w:lineRule="exact"/>
        <w:ind w:firstLine="0"/>
      </w:pPr>
      <w:r>
        <w:t>Пойкилотермные</w:t>
      </w:r>
      <w:r>
        <w:rPr>
          <w:spacing w:val="-9"/>
        </w:rPr>
        <w:t xml:space="preserve"> </w:t>
      </w:r>
      <w:r>
        <w:t>и</w:t>
      </w:r>
      <w:r>
        <w:rPr>
          <w:spacing w:val="-5"/>
        </w:rPr>
        <w:t xml:space="preserve"> </w:t>
      </w:r>
      <w:r>
        <w:t>гомойотермные</w:t>
      </w:r>
      <w:r>
        <w:rPr>
          <w:spacing w:val="-11"/>
        </w:rPr>
        <w:t xml:space="preserve"> </w:t>
      </w:r>
      <w:r>
        <w:t>организмы.</w:t>
      </w:r>
      <w:r>
        <w:rPr>
          <w:spacing w:val="-4"/>
        </w:rPr>
        <w:t xml:space="preserve"> </w:t>
      </w:r>
      <w:r>
        <w:t>Эвритермные</w:t>
      </w:r>
      <w:r>
        <w:rPr>
          <w:spacing w:val="-6"/>
        </w:rPr>
        <w:t xml:space="preserve"> </w:t>
      </w:r>
      <w:r>
        <w:t>и стенотермные</w:t>
      </w:r>
      <w:r>
        <w:rPr>
          <w:spacing w:val="-11"/>
        </w:rPr>
        <w:t xml:space="preserve"> </w:t>
      </w:r>
      <w:r>
        <w:rPr>
          <w:spacing w:val="-2"/>
        </w:rPr>
        <w:t>организмы.</w:t>
      </w:r>
    </w:p>
    <w:p w:rsidR="00DE4242" w:rsidRDefault="00DD402F">
      <w:pPr>
        <w:pStyle w:val="a3"/>
        <w:ind w:right="435"/>
      </w:pPr>
      <w:r>
        <w:t>Влажность</w:t>
      </w:r>
      <w:r>
        <w:rPr>
          <w:spacing w:val="-11"/>
        </w:rPr>
        <w:t xml:space="preserve"> </w:t>
      </w:r>
      <w:r>
        <w:t>как</w:t>
      </w:r>
      <w:r>
        <w:rPr>
          <w:spacing w:val="-9"/>
        </w:rPr>
        <w:t xml:space="preserve"> </w:t>
      </w:r>
      <w:r>
        <w:t>экологический</w:t>
      </w:r>
      <w:r>
        <w:rPr>
          <w:spacing w:val="-12"/>
        </w:rPr>
        <w:t xml:space="preserve"> </w:t>
      </w:r>
      <w:r>
        <w:t>фактор.</w:t>
      </w:r>
      <w:r>
        <w:rPr>
          <w:spacing w:val="-10"/>
        </w:rPr>
        <w:t xml:space="preserve"> </w:t>
      </w:r>
      <w:r>
        <w:t>Приспособления</w:t>
      </w:r>
      <w:r>
        <w:rPr>
          <w:spacing w:val="-13"/>
        </w:rPr>
        <w:t xml:space="preserve"> </w:t>
      </w:r>
      <w:r>
        <w:t>растений</w:t>
      </w:r>
      <w:r>
        <w:rPr>
          <w:spacing w:val="-12"/>
        </w:rPr>
        <w:t xml:space="preserve"> </w:t>
      </w:r>
      <w:r>
        <w:t>к</w:t>
      </w:r>
      <w:r>
        <w:rPr>
          <w:spacing w:val="-14"/>
        </w:rPr>
        <w:t xml:space="preserve"> </w:t>
      </w:r>
      <w:r>
        <w:t>поддержанию</w:t>
      </w:r>
      <w:r>
        <w:rPr>
          <w:spacing w:val="-10"/>
        </w:rPr>
        <w:t xml:space="preserve"> </w:t>
      </w:r>
      <w:r>
        <w:t>водного баланса. Классификация растений по отношению к воде. Приспособления животных к изменению водного режима.</w:t>
      </w:r>
    </w:p>
    <w:p w:rsidR="00DE4242" w:rsidRDefault="00DD402F">
      <w:pPr>
        <w:pStyle w:val="a3"/>
        <w:ind w:right="431"/>
      </w:pPr>
      <w: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DE4242" w:rsidRDefault="00DD402F">
      <w:pPr>
        <w:pStyle w:val="a3"/>
        <w:spacing w:line="275" w:lineRule="exact"/>
        <w:ind w:left="996" w:firstLine="0"/>
      </w:pPr>
      <w:r>
        <w:t>Биологические</w:t>
      </w:r>
      <w:r>
        <w:rPr>
          <w:spacing w:val="56"/>
        </w:rPr>
        <w:t xml:space="preserve"> </w:t>
      </w:r>
      <w:r>
        <w:t>ритмы.</w:t>
      </w:r>
      <w:r>
        <w:rPr>
          <w:spacing w:val="57"/>
        </w:rPr>
        <w:t xml:space="preserve"> </w:t>
      </w:r>
      <w:r>
        <w:t>Внешние</w:t>
      </w:r>
      <w:r>
        <w:rPr>
          <w:spacing w:val="58"/>
        </w:rPr>
        <w:t xml:space="preserve"> </w:t>
      </w:r>
      <w:r>
        <w:t>и</w:t>
      </w:r>
      <w:r>
        <w:rPr>
          <w:spacing w:val="56"/>
        </w:rPr>
        <w:t xml:space="preserve"> </w:t>
      </w:r>
      <w:r>
        <w:t>внутренние</w:t>
      </w:r>
      <w:r>
        <w:rPr>
          <w:spacing w:val="58"/>
        </w:rPr>
        <w:t xml:space="preserve"> </w:t>
      </w:r>
      <w:r>
        <w:t>ритмы.</w:t>
      </w:r>
      <w:r>
        <w:rPr>
          <w:spacing w:val="57"/>
        </w:rPr>
        <w:t xml:space="preserve"> </w:t>
      </w:r>
      <w:r>
        <w:t>Суточные</w:t>
      </w:r>
      <w:r>
        <w:rPr>
          <w:spacing w:val="59"/>
        </w:rPr>
        <w:t xml:space="preserve"> </w:t>
      </w:r>
      <w:r>
        <w:t>и</w:t>
      </w:r>
      <w:r>
        <w:rPr>
          <w:spacing w:val="55"/>
        </w:rPr>
        <w:t xml:space="preserve"> </w:t>
      </w:r>
      <w:r>
        <w:t>годичные</w:t>
      </w:r>
      <w:r>
        <w:rPr>
          <w:spacing w:val="59"/>
        </w:rPr>
        <w:t xml:space="preserve"> </w:t>
      </w:r>
      <w:r>
        <w:rPr>
          <w:spacing w:val="-2"/>
        </w:rPr>
        <w:t>ритмы.</w:t>
      </w:r>
    </w:p>
    <w:p w:rsidR="00DE4242" w:rsidRDefault="00DD402F">
      <w:pPr>
        <w:pStyle w:val="a3"/>
        <w:spacing w:line="275" w:lineRule="exact"/>
        <w:ind w:firstLine="0"/>
      </w:pPr>
      <w:r>
        <w:t>Приспособленность</w:t>
      </w:r>
      <w:r>
        <w:rPr>
          <w:spacing w:val="-11"/>
        </w:rPr>
        <w:t xml:space="preserve"> </w:t>
      </w:r>
      <w:r>
        <w:t>организмов</w:t>
      </w:r>
      <w:r>
        <w:rPr>
          <w:spacing w:val="-4"/>
        </w:rPr>
        <w:t xml:space="preserve"> </w:t>
      </w:r>
      <w:r>
        <w:t>к</w:t>
      </w:r>
      <w:r>
        <w:rPr>
          <w:spacing w:val="-3"/>
        </w:rPr>
        <w:t xml:space="preserve"> </w:t>
      </w:r>
      <w:r>
        <w:t>сезонным</w:t>
      </w:r>
      <w:r>
        <w:rPr>
          <w:spacing w:val="-4"/>
        </w:rPr>
        <w:t xml:space="preserve"> </w:t>
      </w:r>
      <w:r>
        <w:t>изменениям</w:t>
      </w:r>
      <w:r>
        <w:rPr>
          <w:spacing w:val="-4"/>
        </w:rPr>
        <w:t xml:space="preserve"> </w:t>
      </w:r>
      <w:r>
        <w:t>условий</w:t>
      </w:r>
      <w:r>
        <w:rPr>
          <w:spacing w:val="-5"/>
        </w:rPr>
        <w:t xml:space="preserve"> </w:t>
      </w:r>
      <w:r>
        <w:rPr>
          <w:spacing w:val="-2"/>
        </w:rPr>
        <w:t>жизни.</w:t>
      </w:r>
    </w:p>
    <w:p w:rsidR="00DE4242" w:rsidRDefault="00DD402F">
      <w:pPr>
        <w:pStyle w:val="a3"/>
        <w:ind w:right="426"/>
        <w:jc w:val="right"/>
      </w:pPr>
      <w:r>
        <w:t>Жизненные</w:t>
      </w:r>
      <w:r>
        <w:rPr>
          <w:spacing w:val="80"/>
        </w:rPr>
        <w:t xml:space="preserve"> </w:t>
      </w:r>
      <w:r>
        <w:t>формы</w:t>
      </w:r>
      <w:r>
        <w:rPr>
          <w:spacing w:val="80"/>
        </w:rPr>
        <w:t xml:space="preserve"> </w:t>
      </w:r>
      <w:r>
        <w:t>организмов.</w:t>
      </w:r>
      <w:r>
        <w:rPr>
          <w:spacing w:val="80"/>
        </w:rPr>
        <w:t xml:space="preserve"> </w:t>
      </w:r>
      <w:r>
        <w:t>Понятие</w:t>
      </w:r>
      <w:r>
        <w:rPr>
          <w:spacing w:val="80"/>
        </w:rPr>
        <w:t xml:space="preserve"> </w:t>
      </w:r>
      <w:r>
        <w:t>о</w:t>
      </w:r>
      <w:r>
        <w:rPr>
          <w:spacing w:val="80"/>
        </w:rPr>
        <w:t xml:space="preserve"> </w:t>
      </w:r>
      <w:r>
        <w:t>жизненной</w:t>
      </w:r>
      <w:r>
        <w:rPr>
          <w:spacing w:val="80"/>
        </w:rPr>
        <w:t xml:space="preserve"> </w:t>
      </w:r>
      <w:r>
        <w:t>форме.</w:t>
      </w:r>
      <w:r>
        <w:rPr>
          <w:spacing w:val="80"/>
        </w:rPr>
        <w:t xml:space="preserve"> </w:t>
      </w:r>
      <w:r>
        <w:t>Жизненные</w:t>
      </w:r>
      <w:r>
        <w:rPr>
          <w:spacing w:val="80"/>
        </w:rPr>
        <w:t xml:space="preserve"> </w:t>
      </w:r>
      <w:r>
        <w:t>формы растений:</w:t>
      </w:r>
      <w:r>
        <w:rPr>
          <w:spacing w:val="-6"/>
        </w:rPr>
        <w:t xml:space="preserve"> </w:t>
      </w:r>
      <w:r>
        <w:t>деревья,</w:t>
      </w:r>
      <w:r>
        <w:rPr>
          <w:spacing w:val="-9"/>
        </w:rPr>
        <w:t xml:space="preserve"> </w:t>
      </w:r>
      <w:r>
        <w:t>кустарники,</w:t>
      </w:r>
      <w:r>
        <w:rPr>
          <w:spacing w:val="-5"/>
        </w:rPr>
        <w:t xml:space="preserve"> </w:t>
      </w:r>
      <w:r>
        <w:t>кустарнички,</w:t>
      </w:r>
      <w:r>
        <w:rPr>
          <w:spacing w:val="-5"/>
        </w:rPr>
        <w:t xml:space="preserve"> </w:t>
      </w:r>
      <w:r>
        <w:t>многолетние</w:t>
      </w:r>
      <w:r>
        <w:rPr>
          <w:spacing w:val="-13"/>
        </w:rPr>
        <w:t xml:space="preserve"> </w:t>
      </w:r>
      <w:r>
        <w:t>травы,</w:t>
      </w:r>
      <w:r>
        <w:rPr>
          <w:spacing w:val="-10"/>
        </w:rPr>
        <w:t xml:space="preserve"> </w:t>
      </w:r>
      <w:r>
        <w:t>однолетние</w:t>
      </w:r>
      <w:r>
        <w:rPr>
          <w:spacing w:val="-8"/>
        </w:rPr>
        <w:t xml:space="preserve"> </w:t>
      </w:r>
      <w:r>
        <w:t>травы.</w:t>
      </w:r>
      <w:r>
        <w:rPr>
          <w:spacing w:val="-9"/>
        </w:rPr>
        <w:t xml:space="preserve"> </w:t>
      </w:r>
      <w:r>
        <w:t>Жизненные формы</w:t>
      </w:r>
      <w:r>
        <w:rPr>
          <w:spacing w:val="-14"/>
        </w:rPr>
        <w:t xml:space="preserve"> </w:t>
      </w:r>
      <w:r>
        <w:t>животных:</w:t>
      </w:r>
      <w:r>
        <w:rPr>
          <w:spacing w:val="-10"/>
        </w:rPr>
        <w:t xml:space="preserve"> </w:t>
      </w:r>
      <w:r>
        <w:t>гидробионты,</w:t>
      </w:r>
      <w:r>
        <w:rPr>
          <w:spacing w:val="-8"/>
        </w:rPr>
        <w:t xml:space="preserve"> </w:t>
      </w:r>
      <w:r>
        <w:t>геобионты,</w:t>
      </w:r>
      <w:r>
        <w:rPr>
          <w:spacing w:val="-8"/>
        </w:rPr>
        <w:t xml:space="preserve"> </w:t>
      </w:r>
      <w:r>
        <w:t>аэробионты.</w:t>
      </w:r>
      <w:r>
        <w:rPr>
          <w:spacing w:val="-8"/>
        </w:rPr>
        <w:t xml:space="preserve"> </w:t>
      </w:r>
      <w:r>
        <w:t>Особенности</w:t>
      </w:r>
      <w:r>
        <w:rPr>
          <w:spacing w:val="-9"/>
        </w:rPr>
        <w:t xml:space="preserve"> </w:t>
      </w:r>
      <w:r>
        <w:t>строения</w:t>
      </w:r>
      <w:r>
        <w:rPr>
          <w:spacing w:val="-11"/>
        </w:rPr>
        <w:t xml:space="preserve"> </w:t>
      </w:r>
      <w:r>
        <w:t>и</w:t>
      </w:r>
      <w:r>
        <w:rPr>
          <w:spacing w:val="-14"/>
        </w:rPr>
        <w:t xml:space="preserve"> </w:t>
      </w:r>
      <w:r>
        <w:t>образа</w:t>
      </w:r>
      <w:r>
        <w:rPr>
          <w:spacing w:val="-12"/>
        </w:rPr>
        <w:t xml:space="preserve"> </w:t>
      </w:r>
      <w:r>
        <w:t>жизни. Биотические</w:t>
      </w:r>
      <w:r>
        <w:rPr>
          <w:spacing w:val="40"/>
        </w:rPr>
        <w:t xml:space="preserve"> </w:t>
      </w:r>
      <w:r>
        <w:t>факторы.</w:t>
      </w:r>
      <w:r>
        <w:rPr>
          <w:spacing w:val="40"/>
        </w:rPr>
        <w:t xml:space="preserve"> </w:t>
      </w:r>
      <w:r>
        <w:t>Виды биотических взаимодействий: конкуренция,</w:t>
      </w:r>
      <w:r>
        <w:rPr>
          <w:spacing w:val="40"/>
        </w:rPr>
        <w:t xml:space="preserve"> </w:t>
      </w:r>
      <w:r>
        <w:t>хищничество, симбиоз</w:t>
      </w:r>
      <w:r>
        <w:rPr>
          <w:spacing w:val="40"/>
        </w:rPr>
        <w:t xml:space="preserve"> </w:t>
      </w:r>
      <w:r>
        <w:t>и</w:t>
      </w:r>
      <w:r>
        <w:rPr>
          <w:spacing w:val="40"/>
        </w:rPr>
        <w:t xml:space="preserve"> </w:t>
      </w:r>
      <w:r>
        <w:t>его</w:t>
      </w:r>
      <w:r>
        <w:rPr>
          <w:spacing w:val="40"/>
        </w:rPr>
        <w:t xml:space="preserve"> </w:t>
      </w:r>
      <w:r>
        <w:t>формы.</w:t>
      </w:r>
      <w:r>
        <w:rPr>
          <w:spacing w:val="40"/>
        </w:rPr>
        <w:t xml:space="preserve"> </w:t>
      </w:r>
      <w:r>
        <w:t>Паразитизм,</w:t>
      </w:r>
      <w:r>
        <w:rPr>
          <w:spacing w:val="40"/>
        </w:rPr>
        <w:t xml:space="preserve"> </w:t>
      </w:r>
      <w:r>
        <w:t>кооперация,</w:t>
      </w:r>
      <w:r>
        <w:rPr>
          <w:spacing w:val="40"/>
        </w:rPr>
        <w:t xml:space="preserve"> </w:t>
      </w:r>
      <w:r>
        <w:t>мутуализм,</w:t>
      </w:r>
      <w:r>
        <w:rPr>
          <w:spacing w:val="40"/>
        </w:rPr>
        <w:t xml:space="preserve"> </w:t>
      </w:r>
      <w:r>
        <w:t>комменсализм</w:t>
      </w:r>
      <w:r>
        <w:rPr>
          <w:spacing w:val="40"/>
        </w:rPr>
        <w:t xml:space="preserve"> </w:t>
      </w:r>
      <w:r>
        <w:t>(квартирантство, нахлебничество).</w:t>
      </w:r>
      <w:r>
        <w:rPr>
          <w:spacing w:val="80"/>
        </w:rPr>
        <w:t xml:space="preserve"> </w:t>
      </w:r>
      <w:r>
        <w:t>Нетрофические</w:t>
      </w:r>
      <w:r>
        <w:rPr>
          <w:spacing w:val="80"/>
        </w:rPr>
        <w:t xml:space="preserve"> </w:t>
      </w:r>
      <w:r>
        <w:t>взаимодействия</w:t>
      </w:r>
      <w:r>
        <w:rPr>
          <w:spacing w:val="80"/>
        </w:rPr>
        <w:t xml:space="preserve"> </w:t>
      </w:r>
      <w:r>
        <w:t>(топические,</w:t>
      </w:r>
      <w:r>
        <w:rPr>
          <w:spacing w:val="80"/>
        </w:rPr>
        <w:t xml:space="preserve"> </w:t>
      </w:r>
      <w:r>
        <w:t>форические,</w:t>
      </w:r>
      <w:r>
        <w:rPr>
          <w:spacing w:val="80"/>
        </w:rPr>
        <w:t xml:space="preserve"> </w:t>
      </w:r>
      <w:r>
        <w:t>фабрические). Значение</w:t>
      </w:r>
      <w:r>
        <w:rPr>
          <w:spacing w:val="61"/>
          <w:w w:val="150"/>
        </w:rPr>
        <w:t xml:space="preserve"> </w:t>
      </w:r>
      <w:r>
        <w:t>биотических</w:t>
      </w:r>
      <w:r>
        <w:rPr>
          <w:spacing w:val="60"/>
          <w:w w:val="150"/>
        </w:rPr>
        <w:t xml:space="preserve"> </w:t>
      </w:r>
      <w:r>
        <w:t>взаимодействий</w:t>
      </w:r>
      <w:r>
        <w:rPr>
          <w:spacing w:val="66"/>
          <w:w w:val="150"/>
        </w:rPr>
        <w:t xml:space="preserve"> </w:t>
      </w:r>
      <w:r>
        <w:t>для</w:t>
      </w:r>
      <w:r>
        <w:rPr>
          <w:spacing w:val="55"/>
          <w:w w:val="150"/>
        </w:rPr>
        <w:t xml:space="preserve"> </w:t>
      </w:r>
      <w:r>
        <w:t>существования</w:t>
      </w:r>
      <w:r>
        <w:rPr>
          <w:spacing w:val="55"/>
          <w:w w:val="150"/>
        </w:rPr>
        <w:t xml:space="preserve"> </w:t>
      </w:r>
      <w:r>
        <w:t>организмов</w:t>
      </w:r>
      <w:r>
        <w:rPr>
          <w:spacing w:val="62"/>
          <w:w w:val="150"/>
        </w:rPr>
        <w:t xml:space="preserve"> </w:t>
      </w:r>
      <w:r>
        <w:t>в</w:t>
      </w:r>
      <w:r>
        <w:rPr>
          <w:spacing w:val="62"/>
          <w:w w:val="150"/>
        </w:rPr>
        <w:t xml:space="preserve"> </w:t>
      </w:r>
      <w:r>
        <w:t>среде</w:t>
      </w:r>
      <w:r>
        <w:rPr>
          <w:spacing w:val="64"/>
          <w:w w:val="150"/>
        </w:rPr>
        <w:t xml:space="preserve"> </w:t>
      </w:r>
      <w:r>
        <w:rPr>
          <w:spacing w:val="-2"/>
        </w:rPr>
        <w:t>обитания.</w:t>
      </w:r>
    </w:p>
    <w:p w:rsidR="00DE4242" w:rsidRDefault="00DD402F">
      <w:pPr>
        <w:pStyle w:val="a3"/>
        <w:spacing w:line="274" w:lineRule="exact"/>
        <w:ind w:firstLine="0"/>
      </w:pPr>
      <w:r>
        <w:t>Принцип</w:t>
      </w:r>
      <w:r>
        <w:rPr>
          <w:spacing w:val="-8"/>
        </w:rPr>
        <w:t xml:space="preserve"> </w:t>
      </w:r>
      <w:r>
        <w:t>конкурентного</w:t>
      </w:r>
      <w:r>
        <w:rPr>
          <w:spacing w:val="-4"/>
        </w:rPr>
        <w:t xml:space="preserve"> </w:t>
      </w:r>
      <w:r>
        <w:rPr>
          <w:spacing w:val="-2"/>
        </w:rPr>
        <w:t>исключения.</w:t>
      </w:r>
    </w:p>
    <w:p w:rsidR="00DE4242" w:rsidRDefault="00DE4242">
      <w:pPr>
        <w:pStyle w:val="a3"/>
        <w:spacing w:line="274" w:lineRule="exact"/>
        <w:sectPr w:rsidR="00DE4242">
          <w:pgSz w:w="11910" w:h="16390"/>
          <w:pgMar w:top="640" w:right="283" w:bottom="1160" w:left="992" w:header="0" w:footer="936" w:gutter="0"/>
          <w:cols w:space="720"/>
        </w:sectPr>
      </w:pPr>
    </w:p>
    <w:p w:rsidR="00DE4242" w:rsidRDefault="00DD402F">
      <w:pPr>
        <w:pStyle w:val="a3"/>
        <w:spacing w:before="70" w:line="275" w:lineRule="exact"/>
        <w:ind w:left="996" w:firstLine="0"/>
        <w:jc w:val="left"/>
      </w:pPr>
      <w:r>
        <w:rPr>
          <w:spacing w:val="-2"/>
        </w:rPr>
        <w:lastRenderedPageBreak/>
        <w:t>Демонстрации:</w:t>
      </w:r>
    </w:p>
    <w:p w:rsidR="00DE4242" w:rsidRDefault="00DD402F">
      <w:pPr>
        <w:pStyle w:val="a3"/>
        <w:ind w:right="433"/>
      </w:pPr>
      <w: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w:t>
      </w:r>
      <w:r>
        <w:rPr>
          <w:spacing w:val="54"/>
        </w:rPr>
        <w:t xml:space="preserve">  </w:t>
      </w:r>
      <w:r>
        <w:t>«Физиологические</w:t>
      </w:r>
      <w:r>
        <w:rPr>
          <w:spacing w:val="53"/>
        </w:rPr>
        <w:t xml:space="preserve">  </w:t>
      </w:r>
      <w:r>
        <w:t>адаптации</w:t>
      </w:r>
      <w:r>
        <w:rPr>
          <w:spacing w:val="52"/>
        </w:rPr>
        <w:t xml:space="preserve">  </w:t>
      </w:r>
      <w:r>
        <w:t>животных»,</w:t>
      </w:r>
      <w:r>
        <w:rPr>
          <w:spacing w:val="55"/>
        </w:rPr>
        <w:t xml:space="preserve">  </w:t>
      </w:r>
      <w:r>
        <w:t>«Среды</w:t>
      </w:r>
      <w:r>
        <w:rPr>
          <w:spacing w:val="51"/>
        </w:rPr>
        <w:t xml:space="preserve">  </w:t>
      </w:r>
      <w:r>
        <w:t>обитания</w:t>
      </w:r>
      <w:r>
        <w:rPr>
          <w:spacing w:val="49"/>
        </w:rPr>
        <w:t xml:space="preserve">  </w:t>
      </w:r>
      <w:r>
        <w:rPr>
          <w:spacing w:val="-2"/>
        </w:rPr>
        <w:t>организмов»,</w:t>
      </w:r>
    </w:p>
    <w:p w:rsidR="00DE4242" w:rsidRDefault="00DD402F">
      <w:pPr>
        <w:pStyle w:val="a3"/>
        <w:spacing w:before="1" w:line="275" w:lineRule="exact"/>
        <w:ind w:firstLine="0"/>
        <w:jc w:val="left"/>
      </w:pPr>
      <w:r>
        <w:t>«Биологические</w:t>
      </w:r>
      <w:r>
        <w:rPr>
          <w:spacing w:val="49"/>
          <w:w w:val="150"/>
        </w:rPr>
        <w:t xml:space="preserve"> </w:t>
      </w:r>
      <w:r>
        <w:t>ритмы»,</w:t>
      </w:r>
      <w:r>
        <w:rPr>
          <w:spacing w:val="50"/>
          <w:w w:val="150"/>
        </w:rPr>
        <w:t xml:space="preserve"> </w:t>
      </w:r>
      <w:r>
        <w:t>«Жизненные</w:t>
      </w:r>
      <w:r>
        <w:rPr>
          <w:spacing w:val="77"/>
        </w:rPr>
        <w:t xml:space="preserve"> </w:t>
      </w:r>
      <w:r>
        <w:t>формы</w:t>
      </w:r>
      <w:r>
        <w:rPr>
          <w:spacing w:val="54"/>
          <w:w w:val="150"/>
        </w:rPr>
        <w:t xml:space="preserve"> </w:t>
      </w:r>
      <w:r>
        <w:t>растений»,</w:t>
      </w:r>
      <w:r>
        <w:rPr>
          <w:spacing w:val="51"/>
          <w:w w:val="150"/>
        </w:rPr>
        <w:t xml:space="preserve"> </w:t>
      </w:r>
      <w:r>
        <w:t>«Жизненные</w:t>
      </w:r>
      <w:r>
        <w:rPr>
          <w:spacing w:val="76"/>
        </w:rPr>
        <w:t xml:space="preserve"> </w:t>
      </w:r>
      <w:r>
        <w:t>формы</w:t>
      </w:r>
      <w:r>
        <w:rPr>
          <w:spacing w:val="80"/>
        </w:rPr>
        <w:t xml:space="preserve"> </w:t>
      </w:r>
      <w:r>
        <w:rPr>
          <w:spacing w:val="-2"/>
        </w:rPr>
        <w:t>животных»,</w:t>
      </w:r>
    </w:p>
    <w:p w:rsidR="00DE4242" w:rsidRDefault="00DD402F">
      <w:pPr>
        <w:pStyle w:val="a3"/>
        <w:spacing w:line="275" w:lineRule="exact"/>
        <w:ind w:firstLine="0"/>
        <w:jc w:val="left"/>
      </w:pPr>
      <w:r>
        <w:t>«Экосистема</w:t>
      </w:r>
      <w:r>
        <w:rPr>
          <w:spacing w:val="31"/>
        </w:rPr>
        <w:t xml:space="preserve">  </w:t>
      </w:r>
      <w:r>
        <w:t>широколиственного</w:t>
      </w:r>
      <w:r>
        <w:rPr>
          <w:spacing w:val="34"/>
        </w:rPr>
        <w:t xml:space="preserve">  </w:t>
      </w:r>
      <w:r>
        <w:t>леса»,</w:t>
      </w:r>
      <w:r>
        <w:rPr>
          <w:spacing w:val="33"/>
        </w:rPr>
        <w:t xml:space="preserve">  </w:t>
      </w:r>
      <w:r>
        <w:t>«Экосистема</w:t>
      </w:r>
      <w:r>
        <w:rPr>
          <w:spacing w:val="32"/>
        </w:rPr>
        <w:t xml:space="preserve">  </w:t>
      </w:r>
      <w:r>
        <w:t>хвойного</w:t>
      </w:r>
      <w:r>
        <w:rPr>
          <w:spacing w:val="32"/>
        </w:rPr>
        <w:t xml:space="preserve">  </w:t>
      </w:r>
      <w:r>
        <w:t>леса»,</w:t>
      </w:r>
      <w:r>
        <w:rPr>
          <w:spacing w:val="33"/>
        </w:rPr>
        <w:t xml:space="preserve">  </w:t>
      </w:r>
      <w:r>
        <w:t>«Цепи</w:t>
      </w:r>
      <w:r>
        <w:rPr>
          <w:spacing w:val="32"/>
        </w:rPr>
        <w:t xml:space="preserve">  </w:t>
      </w:r>
      <w:r>
        <w:rPr>
          <w:spacing w:val="-2"/>
        </w:rPr>
        <w:t>питания»,</w:t>
      </w:r>
    </w:p>
    <w:p w:rsidR="00DE4242" w:rsidRDefault="00DD402F">
      <w:pPr>
        <w:pStyle w:val="a3"/>
        <w:spacing w:before="3" w:line="275" w:lineRule="exact"/>
        <w:ind w:firstLine="0"/>
        <w:jc w:val="left"/>
      </w:pPr>
      <w:r>
        <w:t>«Хищничество»,</w:t>
      </w:r>
      <w:r>
        <w:rPr>
          <w:spacing w:val="-8"/>
        </w:rPr>
        <w:t xml:space="preserve"> </w:t>
      </w:r>
      <w:r>
        <w:t>«Паразитизм»,</w:t>
      </w:r>
      <w:r>
        <w:rPr>
          <w:spacing w:val="-5"/>
        </w:rPr>
        <w:t xml:space="preserve"> </w:t>
      </w:r>
      <w:r>
        <w:t>«Конкуренция»,</w:t>
      </w:r>
      <w:r>
        <w:rPr>
          <w:spacing w:val="-6"/>
        </w:rPr>
        <w:t xml:space="preserve"> </w:t>
      </w:r>
      <w:r>
        <w:t>«Симбиоз»,</w:t>
      </w:r>
      <w:r>
        <w:rPr>
          <w:spacing w:val="-5"/>
        </w:rPr>
        <w:t xml:space="preserve"> </w:t>
      </w:r>
      <w:r>
        <w:rPr>
          <w:spacing w:val="-2"/>
        </w:rPr>
        <w:t>«Комменсализм».</w:t>
      </w:r>
    </w:p>
    <w:p w:rsidR="00DE4242" w:rsidRDefault="00DD402F">
      <w:pPr>
        <w:pStyle w:val="a3"/>
        <w:ind w:right="429"/>
      </w:pPr>
      <w: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w:t>
      </w:r>
      <w:r>
        <w:rPr>
          <w:spacing w:val="-5"/>
        </w:rPr>
        <w:t xml:space="preserve"> </w:t>
      </w:r>
      <w:r>
        <w:t>животных</w:t>
      </w:r>
      <w:r>
        <w:rPr>
          <w:spacing w:val="-6"/>
        </w:rPr>
        <w:t xml:space="preserve"> </w:t>
      </w:r>
      <w:r>
        <w:t>различных</w:t>
      </w:r>
      <w:r>
        <w:rPr>
          <w:spacing w:val="-6"/>
        </w:rPr>
        <w:t xml:space="preserve"> </w:t>
      </w:r>
      <w:r>
        <w:t>жизненных</w:t>
      </w:r>
      <w:r>
        <w:rPr>
          <w:spacing w:val="-6"/>
        </w:rPr>
        <w:t xml:space="preserve"> </w:t>
      </w:r>
      <w:r>
        <w:t>форм, коллекции</w:t>
      </w:r>
      <w:r>
        <w:rPr>
          <w:spacing w:val="-5"/>
        </w:rPr>
        <w:t xml:space="preserve"> </w:t>
      </w:r>
      <w:r>
        <w:t>животных, участвующих в различных биотических взаимодействиях.</w:t>
      </w:r>
    </w:p>
    <w:p w:rsidR="00DE4242" w:rsidRDefault="00DD402F">
      <w:pPr>
        <w:pStyle w:val="a3"/>
        <w:spacing w:before="2"/>
        <w:ind w:left="996" w:firstLine="0"/>
        <w:jc w:val="left"/>
      </w:pPr>
      <w:r>
        <w:t>Лабораторная работа «Выявление приспособлений организмов к влиянию света». Лабораторная</w:t>
      </w:r>
      <w:r>
        <w:rPr>
          <w:spacing w:val="-6"/>
        </w:rPr>
        <w:t xml:space="preserve"> </w:t>
      </w:r>
      <w:r>
        <w:t>работа</w:t>
      </w:r>
      <w:r>
        <w:rPr>
          <w:spacing w:val="-6"/>
        </w:rPr>
        <w:t xml:space="preserve"> </w:t>
      </w:r>
      <w:r>
        <w:t>«Выявление</w:t>
      </w:r>
      <w:r>
        <w:rPr>
          <w:spacing w:val="-6"/>
        </w:rPr>
        <w:t xml:space="preserve"> </w:t>
      </w:r>
      <w:r>
        <w:t>приспособлений</w:t>
      </w:r>
      <w:r>
        <w:rPr>
          <w:spacing w:val="-9"/>
        </w:rPr>
        <w:t xml:space="preserve"> </w:t>
      </w:r>
      <w:r>
        <w:t>организмов</w:t>
      </w:r>
      <w:r>
        <w:rPr>
          <w:spacing w:val="-8"/>
        </w:rPr>
        <w:t xml:space="preserve"> </w:t>
      </w:r>
      <w:r>
        <w:t>к</w:t>
      </w:r>
      <w:r>
        <w:rPr>
          <w:spacing w:val="-7"/>
        </w:rPr>
        <w:t xml:space="preserve"> </w:t>
      </w:r>
      <w:r>
        <w:t>влиянию</w:t>
      </w:r>
      <w:r>
        <w:rPr>
          <w:spacing w:val="-7"/>
        </w:rPr>
        <w:t xml:space="preserve"> </w:t>
      </w:r>
      <w:r>
        <w:t>температуры». Лабораторная работа «Анатомические особенности растений из разных мест обитания».</w:t>
      </w:r>
    </w:p>
    <w:p w:rsidR="00DE4242" w:rsidRDefault="00DD402F" w:rsidP="00742382">
      <w:pPr>
        <w:pStyle w:val="a4"/>
        <w:numPr>
          <w:ilvl w:val="2"/>
          <w:numId w:val="65"/>
        </w:numPr>
        <w:tabs>
          <w:tab w:val="left" w:pos="1840"/>
        </w:tabs>
        <w:spacing w:line="274" w:lineRule="exact"/>
        <w:ind w:left="1840" w:hanging="844"/>
        <w:rPr>
          <w:sz w:val="24"/>
        </w:rPr>
      </w:pPr>
      <w:r>
        <w:rPr>
          <w:sz w:val="24"/>
        </w:rPr>
        <w:t>Тема</w:t>
      </w:r>
      <w:r>
        <w:rPr>
          <w:spacing w:val="-3"/>
          <w:sz w:val="24"/>
        </w:rPr>
        <w:t xml:space="preserve"> </w:t>
      </w:r>
      <w:r>
        <w:rPr>
          <w:sz w:val="24"/>
        </w:rPr>
        <w:t>8.</w:t>
      </w:r>
      <w:r>
        <w:rPr>
          <w:spacing w:val="-4"/>
          <w:sz w:val="24"/>
        </w:rPr>
        <w:t xml:space="preserve"> </w:t>
      </w:r>
      <w:r>
        <w:rPr>
          <w:sz w:val="24"/>
        </w:rPr>
        <w:t>Экология</w:t>
      </w:r>
      <w:r>
        <w:rPr>
          <w:spacing w:val="-2"/>
          <w:sz w:val="24"/>
        </w:rPr>
        <w:t xml:space="preserve"> </w:t>
      </w:r>
      <w:r>
        <w:rPr>
          <w:sz w:val="24"/>
        </w:rPr>
        <w:t>видов и</w:t>
      </w:r>
      <w:r>
        <w:rPr>
          <w:spacing w:val="-6"/>
          <w:sz w:val="24"/>
        </w:rPr>
        <w:t xml:space="preserve"> </w:t>
      </w:r>
      <w:r>
        <w:rPr>
          <w:sz w:val="24"/>
        </w:rPr>
        <w:t>популяций (9</w:t>
      </w:r>
      <w:r>
        <w:rPr>
          <w:spacing w:val="-6"/>
          <w:sz w:val="24"/>
        </w:rPr>
        <w:t xml:space="preserve"> </w:t>
      </w:r>
      <w:r>
        <w:rPr>
          <w:spacing w:val="-5"/>
          <w:sz w:val="24"/>
        </w:rPr>
        <w:t>ч).</w:t>
      </w:r>
    </w:p>
    <w:p w:rsidR="00DE4242" w:rsidRDefault="00DD402F">
      <w:pPr>
        <w:pStyle w:val="a3"/>
        <w:spacing w:before="2"/>
        <w:ind w:right="431"/>
      </w:pPr>
      <w: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w:t>
      </w:r>
      <w:r>
        <w:rPr>
          <w:spacing w:val="-2"/>
        </w:rPr>
        <w:t>миграция.</w:t>
      </w:r>
    </w:p>
    <w:p w:rsidR="00DE4242" w:rsidRDefault="00DD402F">
      <w:pPr>
        <w:pStyle w:val="a3"/>
        <w:ind w:right="434"/>
      </w:pPr>
      <w: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DE4242" w:rsidRDefault="00DD402F">
      <w:pPr>
        <w:pStyle w:val="a3"/>
        <w:spacing w:before="1"/>
        <w:ind w:right="431"/>
      </w:pPr>
      <w: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DE4242" w:rsidRDefault="00DD402F">
      <w:pPr>
        <w:pStyle w:val="a3"/>
        <w:spacing w:line="274" w:lineRule="exact"/>
        <w:ind w:left="996" w:firstLine="0"/>
      </w:pPr>
      <w:r>
        <w:t>Вид</w:t>
      </w:r>
      <w:r>
        <w:rPr>
          <w:spacing w:val="30"/>
        </w:rPr>
        <w:t xml:space="preserve">  </w:t>
      </w:r>
      <w:r>
        <w:t>как</w:t>
      </w:r>
      <w:r>
        <w:rPr>
          <w:spacing w:val="31"/>
        </w:rPr>
        <w:t xml:space="preserve">  </w:t>
      </w:r>
      <w:r>
        <w:t>система</w:t>
      </w:r>
      <w:r>
        <w:rPr>
          <w:spacing w:val="31"/>
        </w:rPr>
        <w:t xml:space="preserve">  </w:t>
      </w:r>
      <w:r>
        <w:t>популяций.</w:t>
      </w:r>
      <w:r>
        <w:rPr>
          <w:spacing w:val="33"/>
        </w:rPr>
        <w:t xml:space="preserve">  </w:t>
      </w:r>
      <w:r>
        <w:t>Ареалы</w:t>
      </w:r>
      <w:r>
        <w:rPr>
          <w:spacing w:val="33"/>
        </w:rPr>
        <w:t xml:space="preserve">  </w:t>
      </w:r>
      <w:r>
        <w:t>видов.</w:t>
      </w:r>
      <w:r>
        <w:rPr>
          <w:spacing w:val="33"/>
        </w:rPr>
        <w:t xml:space="preserve">  </w:t>
      </w:r>
      <w:r>
        <w:t>Виды</w:t>
      </w:r>
      <w:r>
        <w:rPr>
          <w:spacing w:val="30"/>
        </w:rPr>
        <w:t xml:space="preserve">  </w:t>
      </w:r>
      <w:r>
        <w:t>и</w:t>
      </w:r>
      <w:r>
        <w:rPr>
          <w:spacing w:val="32"/>
        </w:rPr>
        <w:t xml:space="preserve">  </w:t>
      </w:r>
      <w:r>
        <w:t>их</w:t>
      </w:r>
      <w:r>
        <w:rPr>
          <w:spacing w:val="29"/>
        </w:rPr>
        <w:t xml:space="preserve">  </w:t>
      </w:r>
      <w:r>
        <w:t>жизненные</w:t>
      </w:r>
      <w:r>
        <w:rPr>
          <w:spacing w:val="32"/>
        </w:rPr>
        <w:t xml:space="preserve">  </w:t>
      </w:r>
      <w:r>
        <w:rPr>
          <w:spacing w:val="-2"/>
        </w:rPr>
        <w:t>стратегии.</w:t>
      </w:r>
    </w:p>
    <w:p w:rsidR="00DE4242" w:rsidRDefault="00DD402F">
      <w:pPr>
        <w:pStyle w:val="a3"/>
        <w:spacing w:before="3" w:line="275" w:lineRule="exact"/>
        <w:ind w:firstLine="0"/>
      </w:pPr>
      <w:r>
        <w:t>Экологические</w:t>
      </w:r>
      <w:r>
        <w:rPr>
          <w:spacing w:val="-6"/>
        </w:rPr>
        <w:t xml:space="preserve"> </w:t>
      </w:r>
      <w:r>
        <w:rPr>
          <w:spacing w:val="-2"/>
        </w:rPr>
        <w:t>эквиваленты.</w:t>
      </w:r>
    </w:p>
    <w:p w:rsidR="00DE4242" w:rsidRDefault="00DD402F">
      <w:pPr>
        <w:pStyle w:val="a3"/>
        <w:spacing w:line="275" w:lineRule="exact"/>
        <w:ind w:left="996" w:firstLine="0"/>
      </w:pPr>
      <w:r>
        <w:t>Закономерности</w:t>
      </w:r>
      <w:r>
        <w:rPr>
          <w:spacing w:val="16"/>
        </w:rPr>
        <w:t xml:space="preserve"> </w:t>
      </w:r>
      <w:r>
        <w:t>поведения</w:t>
      </w:r>
      <w:r>
        <w:rPr>
          <w:spacing w:val="21"/>
        </w:rPr>
        <w:t xml:space="preserve"> </w:t>
      </w:r>
      <w:r>
        <w:t>и</w:t>
      </w:r>
      <w:r>
        <w:rPr>
          <w:spacing w:val="17"/>
        </w:rPr>
        <w:t xml:space="preserve"> </w:t>
      </w:r>
      <w:r>
        <w:t>миграций</w:t>
      </w:r>
      <w:r>
        <w:rPr>
          <w:spacing w:val="17"/>
        </w:rPr>
        <w:t xml:space="preserve"> </w:t>
      </w:r>
      <w:r>
        <w:t>животных.</w:t>
      </w:r>
      <w:r>
        <w:rPr>
          <w:spacing w:val="23"/>
        </w:rPr>
        <w:t xml:space="preserve"> </w:t>
      </w:r>
      <w:r>
        <w:t>Биологические</w:t>
      </w:r>
      <w:r>
        <w:rPr>
          <w:spacing w:val="20"/>
        </w:rPr>
        <w:t xml:space="preserve"> </w:t>
      </w:r>
      <w:r>
        <w:t>инвазии</w:t>
      </w:r>
      <w:r>
        <w:rPr>
          <w:spacing w:val="18"/>
        </w:rPr>
        <w:t xml:space="preserve"> </w:t>
      </w:r>
      <w:r>
        <w:rPr>
          <w:spacing w:val="-2"/>
        </w:rPr>
        <w:t>чужеродных</w:t>
      </w:r>
    </w:p>
    <w:p w:rsidR="00DE4242" w:rsidRDefault="00DE4242">
      <w:pPr>
        <w:pStyle w:val="a3"/>
        <w:spacing w:line="275" w:lineRule="exact"/>
        <w:sectPr w:rsidR="00DE4242">
          <w:pgSz w:w="11910" w:h="16390"/>
          <w:pgMar w:top="640" w:right="283" w:bottom="1160" w:left="992" w:header="0" w:footer="936" w:gutter="0"/>
          <w:cols w:space="720"/>
        </w:sectPr>
      </w:pPr>
    </w:p>
    <w:p w:rsidR="00DE4242" w:rsidRDefault="00DD402F">
      <w:pPr>
        <w:pStyle w:val="a3"/>
        <w:spacing w:before="2"/>
        <w:ind w:firstLine="0"/>
        <w:jc w:val="left"/>
      </w:pPr>
      <w:r>
        <w:rPr>
          <w:spacing w:val="-2"/>
        </w:rPr>
        <w:lastRenderedPageBreak/>
        <w:t>видов.</w:t>
      </w:r>
    </w:p>
    <w:p w:rsidR="00DE4242" w:rsidRDefault="00DD402F">
      <w:pPr>
        <w:rPr>
          <w:sz w:val="24"/>
        </w:rPr>
      </w:pPr>
      <w:r>
        <w:br w:type="column"/>
      </w:r>
    </w:p>
    <w:p w:rsidR="00DE4242" w:rsidRDefault="00DD402F">
      <w:pPr>
        <w:pStyle w:val="a3"/>
        <w:ind w:left="11" w:firstLine="0"/>
        <w:jc w:val="left"/>
      </w:pPr>
      <w:r>
        <w:rPr>
          <w:spacing w:val="-2"/>
        </w:rPr>
        <w:t>Демонстрации:</w:t>
      </w:r>
    </w:p>
    <w:p w:rsidR="00DE4242" w:rsidRDefault="00DD402F">
      <w:pPr>
        <w:pStyle w:val="a3"/>
        <w:spacing w:before="3" w:line="275" w:lineRule="exact"/>
        <w:ind w:left="11" w:firstLine="0"/>
        <w:jc w:val="left"/>
      </w:pPr>
      <w:r>
        <w:t>Портрет:</w:t>
      </w:r>
      <w:r>
        <w:rPr>
          <w:spacing w:val="-2"/>
        </w:rPr>
        <w:t xml:space="preserve"> </w:t>
      </w:r>
      <w:r>
        <w:t>Дж.И.</w:t>
      </w:r>
      <w:r>
        <w:rPr>
          <w:spacing w:val="6"/>
        </w:rPr>
        <w:t xml:space="preserve"> </w:t>
      </w:r>
      <w:r>
        <w:rPr>
          <w:spacing w:val="-2"/>
        </w:rPr>
        <w:t>Хатчинсон.</w:t>
      </w:r>
    </w:p>
    <w:p w:rsidR="00DE4242" w:rsidRDefault="00DD402F">
      <w:pPr>
        <w:pStyle w:val="a3"/>
        <w:spacing w:line="275" w:lineRule="exact"/>
        <w:ind w:left="11" w:firstLine="0"/>
        <w:jc w:val="left"/>
      </w:pPr>
      <w:r>
        <w:t>Таблицы</w:t>
      </w:r>
      <w:r>
        <w:rPr>
          <w:spacing w:val="75"/>
        </w:rPr>
        <w:t xml:space="preserve"> </w:t>
      </w:r>
      <w:r>
        <w:t>и</w:t>
      </w:r>
      <w:r>
        <w:rPr>
          <w:spacing w:val="77"/>
        </w:rPr>
        <w:t xml:space="preserve"> </w:t>
      </w:r>
      <w:r>
        <w:t>схемы:</w:t>
      </w:r>
      <w:r>
        <w:rPr>
          <w:spacing w:val="54"/>
          <w:w w:val="150"/>
        </w:rPr>
        <w:t xml:space="preserve"> </w:t>
      </w:r>
      <w:r>
        <w:t>«Экологические</w:t>
      </w:r>
      <w:r>
        <w:rPr>
          <w:spacing w:val="79"/>
        </w:rPr>
        <w:t xml:space="preserve"> </w:t>
      </w:r>
      <w:r>
        <w:t>характеристики</w:t>
      </w:r>
      <w:r>
        <w:rPr>
          <w:spacing w:val="77"/>
        </w:rPr>
        <w:t xml:space="preserve"> </w:t>
      </w:r>
      <w:r>
        <w:t>популяции»,</w:t>
      </w:r>
      <w:r>
        <w:rPr>
          <w:spacing w:val="53"/>
          <w:w w:val="150"/>
        </w:rPr>
        <w:t xml:space="preserve"> </w:t>
      </w:r>
      <w:r>
        <w:rPr>
          <w:spacing w:val="-2"/>
        </w:rPr>
        <w:t>«Пространственная</w:t>
      </w:r>
    </w:p>
    <w:p w:rsidR="00DE4242" w:rsidRDefault="00DE4242">
      <w:pPr>
        <w:pStyle w:val="a3"/>
        <w:spacing w:line="275" w:lineRule="exact"/>
        <w:jc w:val="left"/>
        <w:sectPr w:rsidR="00DE4242">
          <w:type w:val="continuous"/>
          <w:pgSz w:w="11910" w:h="16390"/>
          <w:pgMar w:top="1080" w:right="283" w:bottom="280" w:left="992" w:header="0" w:footer="936" w:gutter="0"/>
          <w:cols w:num="2" w:space="720" w:equalWidth="0">
            <w:col w:w="945" w:space="40"/>
            <w:col w:w="9650"/>
          </w:cols>
        </w:sectPr>
      </w:pPr>
    </w:p>
    <w:p w:rsidR="00DE4242" w:rsidRDefault="00DD402F">
      <w:pPr>
        <w:pStyle w:val="a3"/>
        <w:spacing w:before="4" w:line="237" w:lineRule="auto"/>
        <w:ind w:right="429" w:firstLine="0"/>
      </w:pPr>
      <w:r>
        <w:lastRenderedPageBreak/>
        <w:t>структура популяции», «Возрастные пирамиды популяции», «Скорость заселения поверхности Земли различными организмами», «Модель экологической ниши Дж.И. Хатчинсона».</w:t>
      </w:r>
    </w:p>
    <w:p w:rsidR="00DE4242" w:rsidRDefault="00DD402F">
      <w:pPr>
        <w:pStyle w:val="a3"/>
        <w:spacing w:before="4"/>
        <w:ind w:left="996" w:right="2294" w:firstLine="0"/>
      </w:pPr>
      <w:r>
        <w:t>Оборудование: гербарии растений, коллекции животных.</w:t>
      </w:r>
      <w:r>
        <w:rPr>
          <w:spacing w:val="40"/>
        </w:rPr>
        <w:t xml:space="preserve"> </w:t>
      </w:r>
      <w:r>
        <w:t>Лабораторная</w:t>
      </w:r>
      <w:r>
        <w:rPr>
          <w:spacing w:val="-6"/>
        </w:rPr>
        <w:t xml:space="preserve"> </w:t>
      </w:r>
      <w:r>
        <w:t>работа</w:t>
      </w:r>
      <w:r>
        <w:rPr>
          <w:spacing w:val="-3"/>
        </w:rPr>
        <w:t xml:space="preserve"> </w:t>
      </w:r>
      <w:r>
        <w:t>«Приспособления</w:t>
      </w:r>
      <w:r>
        <w:rPr>
          <w:spacing w:val="-3"/>
        </w:rPr>
        <w:t xml:space="preserve"> </w:t>
      </w:r>
      <w:r>
        <w:t>семян</w:t>
      </w:r>
      <w:r>
        <w:rPr>
          <w:spacing w:val="-3"/>
        </w:rPr>
        <w:t xml:space="preserve"> </w:t>
      </w:r>
      <w:r>
        <w:t>растений</w:t>
      </w:r>
      <w:r>
        <w:rPr>
          <w:spacing w:val="-2"/>
        </w:rPr>
        <w:t xml:space="preserve"> </w:t>
      </w:r>
      <w:r>
        <w:t>к</w:t>
      </w:r>
      <w:r>
        <w:rPr>
          <w:spacing w:val="-4"/>
        </w:rPr>
        <w:t xml:space="preserve"> </w:t>
      </w:r>
      <w:r>
        <w:rPr>
          <w:spacing w:val="-2"/>
        </w:rPr>
        <w:t>расселению».</w:t>
      </w:r>
    </w:p>
    <w:p w:rsidR="00DE4242" w:rsidRDefault="00DD402F" w:rsidP="00742382">
      <w:pPr>
        <w:pStyle w:val="a4"/>
        <w:numPr>
          <w:ilvl w:val="2"/>
          <w:numId w:val="65"/>
        </w:numPr>
        <w:tabs>
          <w:tab w:val="left" w:pos="1840"/>
        </w:tabs>
        <w:spacing w:line="275" w:lineRule="exact"/>
        <w:ind w:left="1840" w:hanging="844"/>
        <w:jc w:val="both"/>
        <w:rPr>
          <w:sz w:val="24"/>
        </w:rPr>
      </w:pPr>
      <w:r>
        <w:rPr>
          <w:sz w:val="24"/>
        </w:rPr>
        <w:t>Тема</w:t>
      </w:r>
      <w:r>
        <w:rPr>
          <w:spacing w:val="-4"/>
          <w:sz w:val="24"/>
        </w:rPr>
        <w:t xml:space="preserve"> </w:t>
      </w:r>
      <w:r>
        <w:rPr>
          <w:sz w:val="24"/>
        </w:rPr>
        <w:t>9.</w:t>
      </w:r>
      <w:r>
        <w:rPr>
          <w:spacing w:val="-5"/>
          <w:sz w:val="24"/>
        </w:rPr>
        <w:t xml:space="preserve"> </w:t>
      </w:r>
      <w:r>
        <w:rPr>
          <w:sz w:val="24"/>
        </w:rPr>
        <w:t>Экология</w:t>
      </w:r>
      <w:r>
        <w:rPr>
          <w:spacing w:val="-3"/>
          <w:sz w:val="24"/>
        </w:rPr>
        <w:t xml:space="preserve"> </w:t>
      </w:r>
      <w:r>
        <w:rPr>
          <w:sz w:val="24"/>
        </w:rPr>
        <w:t>сообществ.</w:t>
      </w:r>
      <w:r>
        <w:rPr>
          <w:spacing w:val="4"/>
          <w:sz w:val="24"/>
        </w:rPr>
        <w:t xml:space="preserve"> </w:t>
      </w:r>
      <w:r>
        <w:rPr>
          <w:sz w:val="24"/>
        </w:rPr>
        <w:t>Экологические</w:t>
      </w:r>
      <w:r>
        <w:rPr>
          <w:spacing w:val="-4"/>
          <w:sz w:val="24"/>
        </w:rPr>
        <w:t xml:space="preserve"> </w:t>
      </w:r>
      <w:r>
        <w:rPr>
          <w:sz w:val="24"/>
        </w:rPr>
        <w:t>системы</w:t>
      </w:r>
      <w:r>
        <w:rPr>
          <w:spacing w:val="-1"/>
          <w:sz w:val="24"/>
        </w:rPr>
        <w:t xml:space="preserve"> </w:t>
      </w:r>
      <w:r>
        <w:rPr>
          <w:sz w:val="24"/>
        </w:rPr>
        <w:t>(12</w:t>
      </w:r>
      <w:r>
        <w:rPr>
          <w:spacing w:val="-7"/>
          <w:sz w:val="24"/>
        </w:rPr>
        <w:t xml:space="preserve"> </w:t>
      </w:r>
      <w:r>
        <w:rPr>
          <w:spacing w:val="-5"/>
          <w:sz w:val="24"/>
        </w:rPr>
        <w:t>ч).</w:t>
      </w:r>
    </w:p>
    <w:p w:rsidR="00DE4242" w:rsidRDefault="00DD402F">
      <w:pPr>
        <w:pStyle w:val="a3"/>
        <w:spacing w:line="242" w:lineRule="auto"/>
        <w:ind w:right="435"/>
      </w:pPr>
      <w:r>
        <w:t xml:space="preserve">Сообщества организмов. Биоценоз и его структура. Связи между организмами в </w:t>
      </w:r>
      <w:r>
        <w:rPr>
          <w:spacing w:val="-2"/>
        </w:rPr>
        <w:t>биоценозе.</w:t>
      </w:r>
    </w:p>
    <w:p w:rsidR="00DE4242" w:rsidRDefault="00DD402F">
      <w:pPr>
        <w:pStyle w:val="a3"/>
        <w:ind w:right="427"/>
      </w:pPr>
      <w:r>
        <w:t>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DE4242" w:rsidRDefault="00DD402F">
      <w:pPr>
        <w:pStyle w:val="a3"/>
        <w:ind w:left="996" w:firstLine="0"/>
      </w:pPr>
      <w:r>
        <w:t>Основные</w:t>
      </w:r>
      <w:r>
        <w:rPr>
          <w:spacing w:val="61"/>
        </w:rPr>
        <w:t xml:space="preserve"> </w:t>
      </w:r>
      <w:r>
        <w:t>показатели</w:t>
      </w:r>
      <w:r>
        <w:rPr>
          <w:spacing w:val="69"/>
        </w:rPr>
        <w:t xml:space="preserve"> </w:t>
      </w:r>
      <w:r>
        <w:t>экосистемы.</w:t>
      </w:r>
      <w:r>
        <w:rPr>
          <w:spacing w:val="66"/>
        </w:rPr>
        <w:t xml:space="preserve"> </w:t>
      </w:r>
      <w:r>
        <w:t>Биомасса</w:t>
      </w:r>
      <w:r>
        <w:rPr>
          <w:spacing w:val="68"/>
        </w:rPr>
        <w:t xml:space="preserve"> </w:t>
      </w:r>
      <w:r>
        <w:t>и</w:t>
      </w:r>
      <w:r>
        <w:rPr>
          <w:spacing w:val="65"/>
        </w:rPr>
        <w:t xml:space="preserve"> </w:t>
      </w:r>
      <w:r>
        <w:t>продукция.</w:t>
      </w:r>
      <w:r>
        <w:rPr>
          <w:spacing w:val="71"/>
        </w:rPr>
        <w:t xml:space="preserve"> </w:t>
      </w:r>
      <w:r>
        <w:t>Экологические</w:t>
      </w:r>
      <w:r>
        <w:rPr>
          <w:spacing w:val="68"/>
        </w:rPr>
        <w:t xml:space="preserve"> </w:t>
      </w:r>
      <w:r>
        <w:rPr>
          <w:spacing w:val="-2"/>
        </w:rPr>
        <w:t>пирамиды</w:t>
      </w:r>
    </w:p>
    <w:p w:rsidR="00DE4242" w:rsidRDefault="00DE4242">
      <w:pPr>
        <w:pStyle w:val="a3"/>
        <w:sectPr w:rsidR="00DE4242">
          <w:type w:val="continuous"/>
          <w:pgSz w:w="11910" w:h="16390"/>
          <w:pgMar w:top="1080" w:right="283" w:bottom="280" w:left="992" w:header="0" w:footer="936" w:gutter="0"/>
          <w:cols w:space="720"/>
        </w:sectPr>
      </w:pPr>
    </w:p>
    <w:p w:rsidR="00DE4242" w:rsidRDefault="00DD402F">
      <w:pPr>
        <w:pStyle w:val="a3"/>
        <w:spacing w:before="70" w:line="275" w:lineRule="exact"/>
        <w:ind w:firstLine="0"/>
      </w:pPr>
      <w:r>
        <w:lastRenderedPageBreak/>
        <w:t>чисел,</w:t>
      </w:r>
      <w:r>
        <w:rPr>
          <w:spacing w:val="1"/>
        </w:rPr>
        <w:t xml:space="preserve"> </w:t>
      </w:r>
      <w:r>
        <w:t>биомассы</w:t>
      </w:r>
      <w:r>
        <w:rPr>
          <w:spacing w:val="-4"/>
        </w:rPr>
        <w:t xml:space="preserve"> </w:t>
      </w:r>
      <w:r>
        <w:t>и</w:t>
      </w:r>
      <w:r>
        <w:rPr>
          <w:spacing w:val="1"/>
        </w:rPr>
        <w:t xml:space="preserve"> </w:t>
      </w:r>
      <w:r>
        <w:rPr>
          <w:spacing w:val="-2"/>
        </w:rPr>
        <w:t>энергии.</w:t>
      </w:r>
    </w:p>
    <w:p w:rsidR="00DE4242" w:rsidRDefault="00DD402F">
      <w:pPr>
        <w:ind w:left="285" w:right="426" w:firstLine="710"/>
        <w:jc w:val="both"/>
        <w:rPr>
          <w:sz w:val="24"/>
        </w:rPr>
      </w:pPr>
      <w:r>
        <w:rPr>
          <w:i/>
          <w:sz w:val="24"/>
        </w:rPr>
        <w:t xml:space="preserve">Динамика экосистем. Катастрофические перестройки. Флуктуации. </w:t>
      </w:r>
      <w:r>
        <w:rPr>
          <w:sz w:val="24"/>
        </w:rPr>
        <w:t>Направленные закономерные</w:t>
      </w:r>
      <w:r>
        <w:rPr>
          <w:spacing w:val="-2"/>
          <w:sz w:val="24"/>
        </w:rPr>
        <w:t xml:space="preserve"> </w:t>
      </w:r>
      <w:r>
        <w:rPr>
          <w:sz w:val="24"/>
        </w:rPr>
        <w:t>смены сообществ –</w:t>
      </w:r>
      <w:r>
        <w:rPr>
          <w:spacing w:val="-1"/>
          <w:sz w:val="24"/>
        </w:rPr>
        <w:t xml:space="preserve"> </w:t>
      </w:r>
      <w:r>
        <w:rPr>
          <w:sz w:val="24"/>
        </w:rPr>
        <w:t>сукцессии. Первичные</w:t>
      </w:r>
      <w:r>
        <w:rPr>
          <w:spacing w:val="-2"/>
          <w:sz w:val="24"/>
        </w:rPr>
        <w:t xml:space="preserve"> </w:t>
      </w:r>
      <w:r>
        <w:rPr>
          <w:sz w:val="24"/>
        </w:rPr>
        <w:t>и вторичные</w:t>
      </w:r>
      <w:r>
        <w:rPr>
          <w:spacing w:val="-2"/>
          <w:sz w:val="24"/>
        </w:rPr>
        <w:t xml:space="preserve"> </w:t>
      </w:r>
      <w:r>
        <w:rPr>
          <w:sz w:val="24"/>
        </w:rPr>
        <w:t>сукцессии и их</w:t>
      </w:r>
      <w:r>
        <w:rPr>
          <w:spacing w:val="-1"/>
          <w:sz w:val="24"/>
        </w:rPr>
        <w:t xml:space="preserve"> </w:t>
      </w:r>
      <w:r>
        <w:rPr>
          <w:sz w:val="24"/>
        </w:rPr>
        <w:t>причины. Антропогенные</w:t>
      </w:r>
      <w:r>
        <w:rPr>
          <w:spacing w:val="-7"/>
          <w:sz w:val="24"/>
        </w:rPr>
        <w:t xml:space="preserve"> </w:t>
      </w:r>
      <w:r>
        <w:rPr>
          <w:sz w:val="24"/>
        </w:rPr>
        <w:t>воздействия</w:t>
      </w:r>
      <w:r>
        <w:rPr>
          <w:spacing w:val="-7"/>
          <w:sz w:val="24"/>
        </w:rPr>
        <w:t xml:space="preserve"> </w:t>
      </w:r>
      <w:r>
        <w:rPr>
          <w:sz w:val="24"/>
        </w:rPr>
        <w:t>на</w:t>
      </w:r>
      <w:r>
        <w:rPr>
          <w:spacing w:val="-7"/>
          <w:sz w:val="24"/>
        </w:rPr>
        <w:t xml:space="preserve"> </w:t>
      </w:r>
      <w:r>
        <w:rPr>
          <w:sz w:val="24"/>
        </w:rPr>
        <w:t>сукцессии. Климаксное</w:t>
      </w:r>
      <w:r>
        <w:rPr>
          <w:spacing w:val="-3"/>
          <w:sz w:val="24"/>
        </w:rPr>
        <w:t xml:space="preserve"> </w:t>
      </w:r>
      <w:r>
        <w:rPr>
          <w:sz w:val="24"/>
        </w:rPr>
        <w:t>сообщество.</w:t>
      </w:r>
      <w:r>
        <w:rPr>
          <w:spacing w:val="-5"/>
          <w:sz w:val="24"/>
        </w:rPr>
        <w:t xml:space="preserve"> </w:t>
      </w:r>
      <w:r>
        <w:rPr>
          <w:sz w:val="24"/>
        </w:rPr>
        <w:t>Биоразнообразие</w:t>
      </w:r>
      <w:r>
        <w:rPr>
          <w:spacing w:val="-3"/>
          <w:sz w:val="24"/>
        </w:rPr>
        <w:t xml:space="preserve"> </w:t>
      </w:r>
      <w:r>
        <w:rPr>
          <w:sz w:val="24"/>
        </w:rPr>
        <w:t>и</w:t>
      </w:r>
      <w:r>
        <w:rPr>
          <w:spacing w:val="-6"/>
          <w:sz w:val="24"/>
        </w:rPr>
        <w:t xml:space="preserve"> </w:t>
      </w:r>
      <w:r>
        <w:rPr>
          <w:sz w:val="24"/>
        </w:rPr>
        <w:t>полнота круговорота веществ – основа устойчивости сообществ.</w:t>
      </w:r>
    </w:p>
    <w:p w:rsidR="00DE4242" w:rsidRDefault="00DD402F">
      <w:pPr>
        <w:ind w:left="996"/>
        <w:jc w:val="both"/>
        <w:rPr>
          <w:i/>
          <w:sz w:val="24"/>
        </w:rPr>
      </w:pPr>
      <w:r>
        <w:rPr>
          <w:sz w:val="24"/>
        </w:rPr>
        <w:t>Природные</w:t>
      </w:r>
      <w:r>
        <w:rPr>
          <w:spacing w:val="76"/>
          <w:w w:val="150"/>
          <w:sz w:val="24"/>
        </w:rPr>
        <w:t xml:space="preserve"> </w:t>
      </w:r>
      <w:r>
        <w:rPr>
          <w:sz w:val="24"/>
        </w:rPr>
        <w:t>экосистемы.</w:t>
      </w:r>
      <w:r>
        <w:rPr>
          <w:spacing w:val="25"/>
          <w:sz w:val="24"/>
        </w:rPr>
        <w:t xml:space="preserve">  </w:t>
      </w:r>
      <w:r>
        <w:rPr>
          <w:i/>
          <w:sz w:val="24"/>
        </w:rPr>
        <w:t>Экосистемы</w:t>
      </w:r>
      <w:r>
        <w:rPr>
          <w:i/>
          <w:spacing w:val="28"/>
          <w:sz w:val="24"/>
        </w:rPr>
        <w:t xml:space="preserve">  </w:t>
      </w:r>
      <w:r>
        <w:rPr>
          <w:i/>
          <w:sz w:val="24"/>
        </w:rPr>
        <w:t>озёр</w:t>
      </w:r>
      <w:r>
        <w:rPr>
          <w:i/>
          <w:spacing w:val="75"/>
          <w:w w:val="150"/>
          <w:sz w:val="24"/>
        </w:rPr>
        <w:t xml:space="preserve"> </w:t>
      </w:r>
      <w:r>
        <w:rPr>
          <w:i/>
          <w:sz w:val="24"/>
        </w:rPr>
        <w:t>и</w:t>
      </w:r>
      <w:r>
        <w:rPr>
          <w:i/>
          <w:spacing w:val="27"/>
          <w:sz w:val="24"/>
        </w:rPr>
        <w:t xml:space="preserve">  </w:t>
      </w:r>
      <w:r>
        <w:rPr>
          <w:i/>
          <w:sz w:val="24"/>
        </w:rPr>
        <w:t>рек.</w:t>
      </w:r>
      <w:r>
        <w:rPr>
          <w:i/>
          <w:spacing w:val="26"/>
          <w:sz w:val="24"/>
        </w:rPr>
        <w:t xml:space="preserve">  </w:t>
      </w:r>
      <w:r>
        <w:rPr>
          <w:i/>
          <w:sz w:val="24"/>
        </w:rPr>
        <w:t>Экосистемы</w:t>
      </w:r>
      <w:r>
        <w:rPr>
          <w:i/>
          <w:spacing w:val="28"/>
          <w:sz w:val="24"/>
        </w:rPr>
        <w:t xml:space="preserve">  </w:t>
      </w:r>
      <w:r>
        <w:rPr>
          <w:i/>
          <w:sz w:val="24"/>
        </w:rPr>
        <w:t>морей</w:t>
      </w:r>
      <w:r>
        <w:rPr>
          <w:i/>
          <w:spacing w:val="25"/>
          <w:sz w:val="24"/>
        </w:rPr>
        <w:t xml:space="preserve">  </w:t>
      </w:r>
      <w:r>
        <w:rPr>
          <w:i/>
          <w:sz w:val="24"/>
        </w:rPr>
        <w:t>и</w:t>
      </w:r>
      <w:r>
        <w:rPr>
          <w:i/>
          <w:spacing w:val="80"/>
          <w:w w:val="150"/>
          <w:sz w:val="24"/>
        </w:rPr>
        <w:t xml:space="preserve"> </w:t>
      </w:r>
      <w:r>
        <w:rPr>
          <w:i/>
          <w:spacing w:val="-2"/>
          <w:sz w:val="24"/>
        </w:rPr>
        <w:t>океанов.</w:t>
      </w:r>
    </w:p>
    <w:p w:rsidR="00DE4242" w:rsidRDefault="00DD402F">
      <w:pPr>
        <w:spacing w:before="2" w:line="275" w:lineRule="exact"/>
        <w:ind w:left="285"/>
        <w:jc w:val="both"/>
        <w:rPr>
          <w:i/>
          <w:sz w:val="24"/>
        </w:rPr>
      </w:pPr>
      <w:r>
        <w:rPr>
          <w:i/>
          <w:sz w:val="24"/>
        </w:rPr>
        <w:t>Экосистемы</w:t>
      </w:r>
      <w:r>
        <w:rPr>
          <w:i/>
          <w:spacing w:val="-2"/>
          <w:sz w:val="24"/>
        </w:rPr>
        <w:t xml:space="preserve"> </w:t>
      </w:r>
      <w:r>
        <w:rPr>
          <w:i/>
          <w:sz w:val="24"/>
        </w:rPr>
        <w:t>тундр, лесов,</w:t>
      </w:r>
      <w:r>
        <w:rPr>
          <w:i/>
          <w:spacing w:val="-4"/>
          <w:sz w:val="24"/>
        </w:rPr>
        <w:t xml:space="preserve"> </w:t>
      </w:r>
      <w:r>
        <w:rPr>
          <w:i/>
          <w:sz w:val="24"/>
        </w:rPr>
        <w:t xml:space="preserve">степей, </w:t>
      </w:r>
      <w:r>
        <w:rPr>
          <w:i/>
          <w:spacing w:val="-2"/>
          <w:sz w:val="24"/>
        </w:rPr>
        <w:t>пустынь.</w:t>
      </w:r>
    </w:p>
    <w:p w:rsidR="00DE4242" w:rsidRDefault="00DD402F">
      <w:pPr>
        <w:pStyle w:val="a3"/>
        <w:spacing w:line="242" w:lineRule="auto"/>
        <w:ind w:right="431"/>
      </w:pPr>
      <w:r>
        <w:t>Антропогенные экосистемы. Агроэкосистема. Агроценоз. Различия между антропогенными и природными экосистемами.</w:t>
      </w:r>
    </w:p>
    <w:p w:rsidR="00DE4242" w:rsidRDefault="00DD402F">
      <w:pPr>
        <w:pStyle w:val="a3"/>
        <w:ind w:right="440"/>
      </w:pPr>
      <w:r>
        <w:t xml:space="preserve">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w:t>
      </w:r>
      <w:r>
        <w:rPr>
          <w:spacing w:val="-2"/>
        </w:rPr>
        <w:t>урбоэкосистем.</w:t>
      </w:r>
    </w:p>
    <w:p w:rsidR="00DE4242" w:rsidRDefault="00DD402F">
      <w:pPr>
        <w:ind w:left="285" w:right="429" w:firstLine="710"/>
        <w:jc w:val="both"/>
        <w:rPr>
          <w:sz w:val="24"/>
        </w:rPr>
      </w:pPr>
      <w:r>
        <w:rPr>
          <w:sz w:val="24"/>
        </w:rPr>
        <w:t xml:space="preserve">Закономерности формирования основных взаимодействий организмов в экосистемах. </w:t>
      </w:r>
      <w:r>
        <w:rPr>
          <w:i/>
          <w:sz w:val="24"/>
        </w:rPr>
        <w:t>Роль каскадного эффекта и видов-эдификаторов (ключевых видов)в функционировании экосистем</w:t>
      </w:r>
      <w:r>
        <w:rPr>
          <w:sz w:val="24"/>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DE4242" w:rsidRDefault="00DD402F">
      <w:pPr>
        <w:ind w:left="285" w:right="436" w:firstLine="710"/>
        <w:jc w:val="both"/>
        <w:rPr>
          <w:sz w:val="24"/>
        </w:rPr>
      </w:pPr>
      <w:r>
        <w:rPr>
          <w:i/>
          <w:sz w:val="24"/>
        </w:rPr>
        <w:t>Механизмы</w:t>
      </w:r>
      <w:r>
        <w:rPr>
          <w:i/>
          <w:spacing w:val="-15"/>
          <w:sz w:val="24"/>
        </w:rPr>
        <w:t xml:space="preserve"> </w:t>
      </w:r>
      <w:r>
        <w:rPr>
          <w:i/>
          <w:sz w:val="24"/>
        </w:rPr>
        <w:t>воздействия</w:t>
      </w:r>
      <w:r>
        <w:rPr>
          <w:i/>
          <w:spacing w:val="-15"/>
          <w:sz w:val="24"/>
        </w:rPr>
        <w:t xml:space="preserve"> </w:t>
      </w:r>
      <w:r>
        <w:rPr>
          <w:i/>
          <w:sz w:val="24"/>
        </w:rPr>
        <w:t>загрязнений</w:t>
      </w:r>
      <w:r>
        <w:rPr>
          <w:i/>
          <w:spacing w:val="-15"/>
          <w:sz w:val="24"/>
        </w:rPr>
        <w:t xml:space="preserve"> </w:t>
      </w:r>
      <w:r>
        <w:rPr>
          <w:i/>
          <w:sz w:val="24"/>
        </w:rPr>
        <w:t>разных</w:t>
      </w:r>
      <w:r>
        <w:rPr>
          <w:i/>
          <w:spacing w:val="-15"/>
          <w:sz w:val="24"/>
        </w:rPr>
        <w:t xml:space="preserve"> </w:t>
      </w:r>
      <w:r>
        <w:rPr>
          <w:i/>
          <w:sz w:val="24"/>
        </w:rPr>
        <w:t>типов</w:t>
      </w:r>
      <w:r>
        <w:rPr>
          <w:i/>
          <w:spacing w:val="-15"/>
          <w:sz w:val="24"/>
        </w:rPr>
        <w:t xml:space="preserve"> </w:t>
      </w:r>
      <w:r>
        <w:rPr>
          <w:i/>
          <w:sz w:val="24"/>
        </w:rPr>
        <w:t>на</w:t>
      </w:r>
      <w:r>
        <w:rPr>
          <w:i/>
          <w:spacing w:val="-15"/>
          <w:sz w:val="24"/>
        </w:rPr>
        <w:t xml:space="preserve"> </w:t>
      </w:r>
      <w:r>
        <w:rPr>
          <w:i/>
          <w:sz w:val="24"/>
        </w:rPr>
        <w:t>суборганизменном,</w:t>
      </w:r>
      <w:r>
        <w:rPr>
          <w:i/>
          <w:spacing w:val="-13"/>
          <w:sz w:val="24"/>
        </w:rPr>
        <w:t xml:space="preserve"> </w:t>
      </w:r>
      <w:r>
        <w:rPr>
          <w:i/>
          <w:sz w:val="24"/>
        </w:rPr>
        <w:t>организменном, популяционном и экосистемном уровнях, основы экологического нормирования антропогенного воздействия</w:t>
      </w:r>
      <w:r>
        <w:rPr>
          <w:sz w:val="24"/>
        </w:rPr>
        <w:t>. Методология мониторинга естественных и антропогенных экосистем.</w:t>
      </w:r>
    </w:p>
    <w:p w:rsidR="00DE4242" w:rsidRDefault="00DD402F">
      <w:pPr>
        <w:pStyle w:val="a3"/>
        <w:spacing w:line="274" w:lineRule="exact"/>
        <w:ind w:left="996" w:firstLine="0"/>
        <w:jc w:val="left"/>
      </w:pPr>
      <w:r>
        <w:rPr>
          <w:spacing w:val="-2"/>
        </w:rPr>
        <w:t>Демонстрации:</w:t>
      </w:r>
    </w:p>
    <w:p w:rsidR="00DE4242" w:rsidRDefault="00DD402F">
      <w:pPr>
        <w:pStyle w:val="a3"/>
        <w:spacing w:line="275" w:lineRule="exact"/>
        <w:ind w:left="996" w:firstLine="0"/>
        <w:jc w:val="left"/>
      </w:pPr>
      <w:r>
        <w:t>Портрет:</w:t>
      </w:r>
      <w:r>
        <w:rPr>
          <w:spacing w:val="-2"/>
        </w:rPr>
        <w:t xml:space="preserve"> </w:t>
      </w:r>
      <w:r>
        <w:t>А.Дж.</w:t>
      </w:r>
      <w:r>
        <w:rPr>
          <w:spacing w:val="1"/>
        </w:rPr>
        <w:t xml:space="preserve"> </w:t>
      </w:r>
      <w:r>
        <w:rPr>
          <w:spacing w:val="-2"/>
        </w:rPr>
        <w:t>Тенсли.</w:t>
      </w:r>
    </w:p>
    <w:p w:rsidR="00DE4242" w:rsidRDefault="00DD402F">
      <w:pPr>
        <w:pStyle w:val="a3"/>
        <w:spacing w:line="275" w:lineRule="exact"/>
        <w:ind w:left="996" w:firstLine="0"/>
        <w:jc w:val="left"/>
      </w:pPr>
      <w:r>
        <w:t>Таблицы</w:t>
      </w:r>
      <w:r>
        <w:rPr>
          <w:spacing w:val="77"/>
        </w:rPr>
        <w:t xml:space="preserve"> </w:t>
      </w:r>
      <w:r>
        <w:t>и</w:t>
      </w:r>
      <w:r>
        <w:rPr>
          <w:spacing w:val="79"/>
        </w:rPr>
        <w:t xml:space="preserve"> </w:t>
      </w:r>
      <w:r>
        <w:t>схемы:</w:t>
      </w:r>
      <w:r>
        <w:rPr>
          <w:spacing w:val="51"/>
          <w:w w:val="150"/>
        </w:rPr>
        <w:t xml:space="preserve"> </w:t>
      </w:r>
      <w:r>
        <w:t>«Структура</w:t>
      </w:r>
      <w:r>
        <w:rPr>
          <w:spacing w:val="52"/>
          <w:w w:val="150"/>
        </w:rPr>
        <w:t xml:space="preserve"> </w:t>
      </w:r>
      <w:r>
        <w:t>биоценоза»,</w:t>
      </w:r>
      <w:r>
        <w:rPr>
          <w:spacing w:val="75"/>
        </w:rPr>
        <w:t xml:space="preserve"> </w:t>
      </w:r>
      <w:r>
        <w:t>«Экосистема</w:t>
      </w:r>
      <w:r>
        <w:rPr>
          <w:spacing w:val="77"/>
        </w:rPr>
        <w:t xml:space="preserve"> </w:t>
      </w:r>
      <w:r>
        <w:t>широколиственного</w:t>
      </w:r>
      <w:r>
        <w:rPr>
          <w:spacing w:val="53"/>
          <w:w w:val="150"/>
        </w:rPr>
        <w:t xml:space="preserve"> </w:t>
      </w:r>
      <w:r>
        <w:rPr>
          <w:spacing w:val="-2"/>
        </w:rPr>
        <w:t>леса»,</w:t>
      </w:r>
    </w:p>
    <w:p w:rsidR="00DE4242" w:rsidRDefault="00DD402F">
      <w:pPr>
        <w:pStyle w:val="a3"/>
        <w:spacing w:before="1"/>
        <w:ind w:right="434" w:firstLine="0"/>
      </w:pPr>
      <w:r>
        <w:t>«Экосистема</w:t>
      </w:r>
      <w:r>
        <w:rPr>
          <w:spacing w:val="-15"/>
        </w:rPr>
        <w:t xml:space="preserve"> </w:t>
      </w:r>
      <w:r>
        <w:t>хвойного</w:t>
      </w:r>
      <w:r>
        <w:rPr>
          <w:spacing w:val="-14"/>
        </w:rPr>
        <w:t xml:space="preserve"> </w:t>
      </w:r>
      <w:r>
        <w:t>леса»,</w:t>
      </w:r>
      <w:r>
        <w:rPr>
          <w:spacing w:val="-13"/>
        </w:rPr>
        <w:t xml:space="preserve"> </w:t>
      </w:r>
      <w:r>
        <w:t>«Функциональные</w:t>
      </w:r>
      <w:r>
        <w:rPr>
          <w:spacing w:val="-15"/>
        </w:rPr>
        <w:t xml:space="preserve"> </w:t>
      </w:r>
      <w:r>
        <w:t>группы</w:t>
      </w:r>
      <w:r>
        <w:rPr>
          <w:spacing w:val="-13"/>
        </w:rPr>
        <w:t xml:space="preserve"> </w:t>
      </w:r>
      <w:r>
        <w:t>организмов</w:t>
      </w:r>
      <w:r>
        <w:rPr>
          <w:spacing w:val="-15"/>
        </w:rPr>
        <w:t xml:space="preserve"> </w:t>
      </w:r>
      <w:r>
        <w:t>в</w:t>
      </w:r>
      <w:r>
        <w:rPr>
          <w:spacing w:val="-13"/>
        </w:rPr>
        <w:t xml:space="preserve"> </w:t>
      </w:r>
      <w:r>
        <w:t>экосистеме»,</w:t>
      </w:r>
      <w:r>
        <w:rPr>
          <w:spacing w:val="-13"/>
        </w:rPr>
        <w:t xml:space="preserve"> </w:t>
      </w:r>
      <w:r>
        <w:t>«Круговорот веществ в экосистеме», «Цепи питания (пастбищная, детритная)», «Экологическая пирамида чисел»,</w:t>
      </w:r>
      <w:r>
        <w:rPr>
          <w:spacing w:val="79"/>
        </w:rPr>
        <w:t xml:space="preserve">  </w:t>
      </w:r>
      <w:r>
        <w:t>«Экологическая</w:t>
      </w:r>
      <w:r>
        <w:rPr>
          <w:spacing w:val="77"/>
        </w:rPr>
        <w:t xml:space="preserve">  </w:t>
      </w:r>
      <w:r>
        <w:t>пирамида</w:t>
      </w:r>
      <w:r>
        <w:rPr>
          <w:spacing w:val="78"/>
        </w:rPr>
        <w:t xml:space="preserve">  </w:t>
      </w:r>
      <w:r>
        <w:t>биомассы»,</w:t>
      </w:r>
      <w:r>
        <w:rPr>
          <w:spacing w:val="79"/>
        </w:rPr>
        <w:t xml:space="preserve">  </w:t>
      </w:r>
      <w:r>
        <w:t>«Экологическая</w:t>
      </w:r>
      <w:r>
        <w:rPr>
          <w:spacing w:val="78"/>
        </w:rPr>
        <w:t xml:space="preserve">  </w:t>
      </w:r>
      <w:r>
        <w:t>пирамида</w:t>
      </w:r>
      <w:r>
        <w:rPr>
          <w:spacing w:val="78"/>
        </w:rPr>
        <w:t xml:space="preserve">  </w:t>
      </w:r>
      <w:r>
        <w:rPr>
          <w:spacing w:val="-2"/>
        </w:rPr>
        <w:t>энергии»,</w:t>
      </w:r>
    </w:p>
    <w:p w:rsidR="00DE4242" w:rsidRDefault="00DD402F">
      <w:pPr>
        <w:pStyle w:val="a3"/>
        <w:tabs>
          <w:tab w:val="left" w:pos="1934"/>
          <w:tab w:val="left" w:pos="3008"/>
          <w:tab w:val="left" w:pos="4438"/>
          <w:tab w:val="left" w:pos="5848"/>
          <w:tab w:val="left" w:pos="7833"/>
          <w:tab w:val="left" w:pos="8476"/>
          <w:tab w:val="left" w:pos="9263"/>
        </w:tabs>
        <w:spacing w:line="274" w:lineRule="exact"/>
        <w:ind w:firstLine="0"/>
        <w:jc w:val="left"/>
      </w:pPr>
      <w:r>
        <w:rPr>
          <w:spacing w:val="-2"/>
        </w:rPr>
        <w:t>«Образование</w:t>
      </w:r>
      <w:r>
        <w:tab/>
      </w:r>
      <w:r>
        <w:rPr>
          <w:spacing w:val="-2"/>
        </w:rPr>
        <w:t>болота»,</w:t>
      </w:r>
      <w:r>
        <w:tab/>
      </w:r>
      <w:r>
        <w:rPr>
          <w:spacing w:val="-2"/>
        </w:rPr>
        <w:t>«Первичная</w:t>
      </w:r>
      <w:r>
        <w:tab/>
      </w:r>
      <w:r>
        <w:rPr>
          <w:spacing w:val="-2"/>
        </w:rPr>
        <w:t>сукцессия»,</w:t>
      </w:r>
      <w:r>
        <w:tab/>
      </w:r>
      <w:r>
        <w:rPr>
          <w:spacing w:val="-2"/>
        </w:rPr>
        <w:t>«Восстановление</w:t>
      </w:r>
      <w:r>
        <w:tab/>
      </w:r>
      <w:r>
        <w:rPr>
          <w:spacing w:val="-4"/>
        </w:rPr>
        <w:t>леса</w:t>
      </w:r>
      <w:r>
        <w:tab/>
      </w:r>
      <w:r>
        <w:rPr>
          <w:spacing w:val="-2"/>
        </w:rPr>
        <w:t>после</w:t>
      </w:r>
      <w:r>
        <w:tab/>
      </w:r>
      <w:r>
        <w:rPr>
          <w:spacing w:val="-2"/>
        </w:rPr>
        <w:t>пожара»,</w:t>
      </w:r>
    </w:p>
    <w:p w:rsidR="00DE4242" w:rsidRDefault="00DD402F">
      <w:pPr>
        <w:pStyle w:val="a3"/>
        <w:spacing w:before="2" w:line="275" w:lineRule="exact"/>
        <w:ind w:firstLine="0"/>
        <w:jc w:val="left"/>
      </w:pPr>
      <w:r>
        <w:t>«Экосистема</w:t>
      </w:r>
      <w:r>
        <w:rPr>
          <w:spacing w:val="56"/>
          <w:w w:val="150"/>
        </w:rPr>
        <w:t xml:space="preserve"> </w:t>
      </w:r>
      <w:r>
        <w:t>озера»,</w:t>
      </w:r>
      <w:r>
        <w:rPr>
          <w:spacing w:val="61"/>
          <w:w w:val="150"/>
        </w:rPr>
        <w:t xml:space="preserve"> </w:t>
      </w:r>
      <w:r>
        <w:t>«Агроценоз»,</w:t>
      </w:r>
      <w:r>
        <w:rPr>
          <w:spacing w:val="61"/>
          <w:w w:val="150"/>
        </w:rPr>
        <w:t xml:space="preserve"> </w:t>
      </w:r>
      <w:r>
        <w:t>«Круговорот</w:t>
      </w:r>
      <w:r>
        <w:rPr>
          <w:spacing w:val="56"/>
          <w:w w:val="150"/>
        </w:rPr>
        <w:t xml:space="preserve"> </w:t>
      </w:r>
      <w:r>
        <w:t>веществ</w:t>
      </w:r>
      <w:r>
        <w:rPr>
          <w:spacing w:val="61"/>
          <w:w w:val="150"/>
        </w:rPr>
        <w:t xml:space="preserve"> </w:t>
      </w:r>
      <w:r>
        <w:t>и</w:t>
      </w:r>
      <w:r>
        <w:rPr>
          <w:spacing w:val="55"/>
          <w:w w:val="150"/>
        </w:rPr>
        <w:t xml:space="preserve"> </w:t>
      </w:r>
      <w:r>
        <w:t>поток</w:t>
      </w:r>
      <w:r>
        <w:rPr>
          <w:spacing w:val="54"/>
          <w:w w:val="150"/>
        </w:rPr>
        <w:t xml:space="preserve"> </w:t>
      </w:r>
      <w:r>
        <w:t>энергии</w:t>
      </w:r>
      <w:r>
        <w:rPr>
          <w:spacing w:val="55"/>
          <w:w w:val="150"/>
        </w:rPr>
        <w:t xml:space="preserve"> </w:t>
      </w:r>
      <w:r>
        <w:t>в</w:t>
      </w:r>
      <w:r>
        <w:rPr>
          <w:spacing w:val="57"/>
          <w:w w:val="150"/>
        </w:rPr>
        <w:t xml:space="preserve"> </w:t>
      </w:r>
      <w:r>
        <w:rPr>
          <w:spacing w:val="-2"/>
        </w:rPr>
        <w:t>агроценозе»,</w:t>
      </w:r>
    </w:p>
    <w:p w:rsidR="00DE4242" w:rsidRDefault="00DD402F">
      <w:pPr>
        <w:pStyle w:val="a3"/>
        <w:spacing w:line="275" w:lineRule="exact"/>
        <w:ind w:firstLine="0"/>
        <w:jc w:val="left"/>
      </w:pPr>
      <w:r>
        <w:t>«Примеры</w:t>
      </w:r>
      <w:r>
        <w:rPr>
          <w:spacing w:val="1"/>
        </w:rPr>
        <w:t xml:space="preserve"> </w:t>
      </w:r>
      <w:r>
        <w:rPr>
          <w:spacing w:val="-2"/>
        </w:rPr>
        <w:t>урбоэкосистем».</w:t>
      </w:r>
    </w:p>
    <w:p w:rsidR="00DE4242" w:rsidRDefault="00DD402F">
      <w:pPr>
        <w:pStyle w:val="a3"/>
        <w:spacing w:before="5" w:line="237" w:lineRule="auto"/>
        <w:jc w:val="left"/>
      </w:pPr>
      <w:r>
        <w:t>Оборудование:</w:t>
      </w:r>
      <w:r>
        <w:rPr>
          <w:spacing w:val="-11"/>
        </w:rPr>
        <w:t xml:space="preserve"> </w:t>
      </w:r>
      <w:r>
        <w:t>гербарии</w:t>
      </w:r>
      <w:r>
        <w:rPr>
          <w:spacing w:val="-7"/>
        </w:rPr>
        <w:t xml:space="preserve"> </w:t>
      </w:r>
      <w:r>
        <w:t>растений,</w:t>
      </w:r>
      <w:r>
        <w:rPr>
          <w:spacing w:val="-6"/>
        </w:rPr>
        <w:t xml:space="preserve"> </w:t>
      </w:r>
      <w:r>
        <w:t>коллекции</w:t>
      </w:r>
      <w:r>
        <w:rPr>
          <w:spacing w:val="-12"/>
        </w:rPr>
        <w:t xml:space="preserve"> </w:t>
      </w:r>
      <w:r>
        <w:t>насекомых,</w:t>
      </w:r>
      <w:r>
        <w:rPr>
          <w:spacing w:val="-6"/>
        </w:rPr>
        <w:t xml:space="preserve"> </w:t>
      </w:r>
      <w:r>
        <w:t>чучела</w:t>
      </w:r>
      <w:r>
        <w:rPr>
          <w:spacing w:val="-9"/>
        </w:rPr>
        <w:t xml:space="preserve"> </w:t>
      </w:r>
      <w:r>
        <w:t>птиц</w:t>
      </w:r>
      <w:r>
        <w:rPr>
          <w:spacing w:val="-7"/>
        </w:rPr>
        <w:t xml:space="preserve"> </w:t>
      </w:r>
      <w:r>
        <w:t>и</w:t>
      </w:r>
      <w:r>
        <w:rPr>
          <w:spacing w:val="-12"/>
        </w:rPr>
        <w:t xml:space="preserve"> </w:t>
      </w:r>
      <w:r>
        <w:t>зверей,</w:t>
      </w:r>
      <w:r>
        <w:rPr>
          <w:spacing w:val="-11"/>
        </w:rPr>
        <w:t xml:space="preserve"> </w:t>
      </w:r>
      <w:r>
        <w:t>гербарии культурных и дикорастущих растений, аквариум как модель экосистемы.</w:t>
      </w:r>
    </w:p>
    <w:p w:rsidR="00DE4242" w:rsidRDefault="00DD402F">
      <w:pPr>
        <w:pStyle w:val="a3"/>
        <w:spacing w:before="4" w:line="275" w:lineRule="exact"/>
        <w:ind w:left="996" w:firstLine="0"/>
        <w:jc w:val="left"/>
      </w:pPr>
      <w:r>
        <w:t>Практическая</w:t>
      </w:r>
      <w:r>
        <w:rPr>
          <w:spacing w:val="-4"/>
        </w:rPr>
        <w:t xml:space="preserve"> </w:t>
      </w:r>
      <w:r>
        <w:t>работа</w:t>
      </w:r>
      <w:r>
        <w:rPr>
          <w:spacing w:val="-2"/>
        </w:rPr>
        <w:t xml:space="preserve"> </w:t>
      </w:r>
      <w:r>
        <w:t>«Изучение</w:t>
      </w:r>
      <w:r>
        <w:rPr>
          <w:spacing w:val="-2"/>
        </w:rPr>
        <w:t xml:space="preserve"> </w:t>
      </w:r>
      <w:r>
        <w:t>и</w:t>
      </w:r>
      <w:r>
        <w:rPr>
          <w:spacing w:val="-4"/>
        </w:rPr>
        <w:t xml:space="preserve"> </w:t>
      </w:r>
      <w:r>
        <w:t>описание</w:t>
      </w:r>
      <w:r>
        <w:rPr>
          <w:spacing w:val="-2"/>
        </w:rPr>
        <w:t xml:space="preserve"> урбоэкосистемы».</w:t>
      </w:r>
    </w:p>
    <w:p w:rsidR="00DE4242" w:rsidRDefault="00DD402F">
      <w:pPr>
        <w:pStyle w:val="a3"/>
        <w:spacing w:line="242" w:lineRule="auto"/>
        <w:jc w:val="left"/>
      </w:pPr>
      <w:r>
        <w:t>Лабораторная</w:t>
      </w:r>
      <w:r>
        <w:rPr>
          <w:spacing w:val="-15"/>
        </w:rPr>
        <w:t xml:space="preserve"> </w:t>
      </w:r>
      <w:r>
        <w:t>работа</w:t>
      </w:r>
      <w:r>
        <w:rPr>
          <w:spacing w:val="-15"/>
        </w:rPr>
        <w:t xml:space="preserve"> </w:t>
      </w:r>
      <w:r>
        <w:t>«Изучение</w:t>
      </w:r>
      <w:r>
        <w:rPr>
          <w:spacing w:val="-15"/>
        </w:rPr>
        <w:t xml:space="preserve"> </w:t>
      </w:r>
      <w:r>
        <w:t>разнообразия</w:t>
      </w:r>
      <w:r>
        <w:rPr>
          <w:spacing w:val="-17"/>
        </w:rPr>
        <w:t xml:space="preserve"> </w:t>
      </w:r>
      <w:r>
        <w:t>мелких</w:t>
      </w:r>
      <w:r>
        <w:rPr>
          <w:spacing w:val="-17"/>
        </w:rPr>
        <w:t xml:space="preserve"> </w:t>
      </w:r>
      <w:r>
        <w:t>почвенных</w:t>
      </w:r>
      <w:r>
        <w:rPr>
          <w:spacing w:val="-17"/>
        </w:rPr>
        <w:t xml:space="preserve"> </w:t>
      </w:r>
      <w:r>
        <w:t>членистоногих</w:t>
      </w:r>
      <w:r>
        <w:rPr>
          <w:spacing w:val="-17"/>
        </w:rPr>
        <w:t xml:space="preserve"> </w:t>
      </w:r>
      <w:r>
        <w:t>в</w:t>
      </w:r>
      <w:r>
        <w:rPr>
          <w:spacing w:val="-15"/>
        </w:rPr>
        <w:t xml:space="preserve"> </w:t>
      </w:r>
      <w:r>
        <w:t xml:space="preserve">разных </w:t>
      </w:r>
      <w:r>
        <w:rPr>
          <w:spacing w:val="-2"/>
        </w:rPr>
        <w:t>экосистемах».</w:t>
      </w:r>
    </w:p>
    <w:p w:rsidR="00DE4242" w:rsidRDefault="00DD402F">
      <w:pPr>
        <w:pStyle w:val="a3"/>
        <w:spacing w:line="242" w:lineRule="auto"/>
        <w:jc w:val="left"/>
      </w:pPr>
      <w:r>
        <w:t>Экскурсия</w:t>
      </w:r>
      <w:r>
        <w:rPr>
          <w:spacing w:val="80"/>
        </w:rPr>
        <w:t xml:space="preserve"> </w:t>
      </w:r>
      <w:r>
        <w:t>«Экскурсия</w:t>
      </w:r>
      <w:r>
        <w:rPr>
          <w:spacing w:val="80"/>
        </w:rPr>
        <w:t xml:space="preserve"> </w:t>
      </w:r>
      <w:r>
        <w:t>в</w:t>
      </w:r>
      <w:r>
        <w:rPr>
          <w:spacing w:val="80"/>
        </w:rPr>
        <w:t xml:space="preserve"> </w:t>
      </w:r>
      <w:r>
        <w:t>типичный</w:t>
      </w:r>
      <w:r>
        <w:rPr>
          <w:spacing w:val="80"/>
        </w:rPr>
        <w:t xml:space="preserve"> </w:t>
      </w:r>
      <w:r>
        <w:t>биогеоценоз</w:t>
      </w:r>
      <w:r>
        <w:rPr>
          <w:spacing w:val="80"/>
        </w:rPr>
        <w:t xml:space="preserve"> </w:t>
      </w:r>
      <w:r>
        <w:t>(в</w:t>
      </w:r>
      <w:r>
        <w:rPr>
          <w:spacing w:val="80"/>
        </w:rPr>
        <w:t xml:space="preserve"> </w:t>
      </w:r>
      <w:r>
        <w:t>дубраву,</w:t>
      </w:r>
      <w:r>
        <w:rPr>
          <w:spacing w:val="80"/>
        </w:rPr>
        <w:t xml:space="preserve"> </w:t>
      </w:r>
      <w:r>
        <w:t>березняк,</w:t>
      </w:r>
      <w:r>
        <w:rPr>
          <w:spacing w:val="80"/>
        </w:rPr>
        <w:t xml:space="preserve"> </w:t>
      </w:r>
      <w:r>
        <w:t>ельник,</w:t>
      </w:r>
      <w:r>
        <w:rPr>
          <w:spacing w:val="80"/>
        </w:rPr>
        <w:t xml:space="preserve"> </w:t>
      </w:r>
      <w:r>
        <w:t>на суходольный или пойменный луг, озеро, болото)».</w:t>
      </w:r>
    </w:p>
    <w:p w:rsidR="00DE4242" w:rsidRDefault="00DD402F">
      <w:pPr>
        <w:pStyle w:val="a3"/>
        <w:spacing w:line="271" w:lineRule="exact"/>
        <w:ind w:left="996" w:firstLine="0"/>
        <w:jc w:val="left"/>
      </w:pPr>
      <w:r>
        <w:t>Экскурсия</w:t>
      </w:r>
      <w:r>
        <w:rPr>
          <w:spacing w:val="-3"/>
        </w:rPr>
        <w:t xml:space="preserve"> </w:t>
      </w:r>
      <w:r>
        <w:t>«Экскурсия</w:t>
      </w:r>
      <w:r>
        <w:rPr>
          <w:spacing w:val="-1"/>
        </w:rPr>
        <w:t xml:space="preserve"> </w:t>
      </w:r>
      <w:r>
        <w:t>в агроэкосистему</w:t>
      </w:r>
      <w:r>
        <w:rPr>
          <w:spacing w:val="-10"/>
        </w:rPr>
        <w:t xml:space="preserve"> </w:t>
      </w:r>
      <w:r>
        <w:t>(на</w:t>
      </w:r>
      <w:r>
        <w:rPr>
          <w:spacing w:val="-2"/>
        </w:rPr>
        <w:t xml:space="preserve"> </w:t>
      </w:r>
      <w:r>
        <w:t>поле</w:t>
      </w:r>
      <w:r>
        <w:rPr>
          <w:spacing w:val="-1"/>
        </w:rPr>
        <w:t xml:space="preserve"> </w:t>
      </w:r>
      <w:r>
        <w:t>или</w:t>
      </w:r>
      <w:r>
        <w:rPr>
          <w:spacing w:val="-5"/>
        </w:rPr>
        <w:t xml:space="preserve"> </w:t>
      </w:r>
      <w:r>
        <w:t>в тепличное</w:t>
      </w:r>
      <w:r>
        <w:rPr>
          <w:spacing w:val="-1"/>
        </w:rPr>
        <w:t xml:space="preserve"> </w:t>
      </w:r>
      <w:r>
        <w:rPr>
          <w:spacing w:val="-2"/>
        </w:rPr>
        <w:t>хозяйство)».</w:t>
      </w:r>
    </w:p>
    <w:p w:rsidR="00DE4242" w:rsidRDefault="00DD402F" w:rsidP="00742382">
      <w:pPr>
        <w:pStyle w:val="a4"/>
        <w:numPr>
          <w:ilvl w:val="2"/>
          <w:numId w:val="64"/>
        </w:numPr>
        <w:tabs>
          <w:tab w:val="left" w:pos="1960"/>
        </w:tabs>
        <w:spacing w:line="275" w:lineRule="exact"/>
        <w:ind w:left="1960" w:hanging="964"/>
        <w:rPr>
          <w:sz w:val="24"/>
        </w:rPr>
      </w:pPr>
      <w:r>
        <w:rPr>
          <w:sz w:val="24"/>
        </w:rPr>
        <w:t>Тема</w:t>
      </w:r>
      <w:r>
        <w:rPr>
          <w:spacing w:val="-3"/>
          <w:sz w:val="24"/>
        </w:rPr>
        <w:t xml:space="preserve"> </w:t>
      </w:r>
      <w:r>
        <w:rPr>
          <w:sz w:val="24"/>
        </w:rPr>
        <w:t>10.</w:t>
      </w:r>
      <w:r>
        <w:rPr>
          <w:spacing w:val="-5"/>
          <w:sz w:val="24"/>
        </w:rPr>
        <w:t xml:space="preserve"> </w:t>
      </w:r>
      <w:r>
        <w:rPr>
          <w:sz w:val="24"/>
        </w:rPr>
        <w:t>Биосфера</w:t>
      </w:r>
      <w:r>
        <w:rPr>
          <w:spacing w:val="-1"/>
          <w:sz w:val="24"/>
        </w:rPr>
        <w:t xml:space="preserve"> </w:t>
      </w:r>
      <w:r>
        <w:rPr>
          <w:sz w:val="24"/>
        </w:rPr>
        <w:t>–</w:t>
      </w:r>
      <w:r>
        <w:rPr>
          <w:spacing w:val="-1"/>
          <w:sz w:val="24"/>
        </w:rPr>
        <w:t xml:space="preserve"> </w:t>
      </w:r>
      <w:r>
        <w:rPr>
          <w:sz w:val="24"/>
        </w:rPr>
        <w:t>глобальная</w:t>
      </w:r>
      <w:r>
        <w:rPr>
          <w:spacing w:val="-2"/>
          <w:sz w:val="24"/>
        </w:rPr>
        <w:t xml:space="preserve"> </w:t>
      </w:r>
      <w:r>
        <w:rPr>
          <w:sz w:val="24"/>
        </w:rPr>
        <w:t>экосистема</w:t>
      </w:r>
      <w:r>
        <w:rPr>
          <w:spacing w:val="-3"/>
          <w:sz w:val="24"/>
        </w:rPr>
        <w:t xml:space="preserve"> </w:t>
      </w:r>
      <w:r>
        <w:rPr>
          <w:sz w:val="24"/>
        </w:rPr>
        <w:t>(6</w:t>
      </w:r>
      <w:r>
        <w:rPr>
          <w:spacing w:val="-1"/>
          <w:sz w:val="24"/>
        </w:rPr>
        <w:t xml:space="preserve"> </w:t>
      </w:r>
      <w:r>
        <w:rPr>
          <w:spacing w:val="-5"/>
          <w:sz w:val="24"/>
        </w:rPr>
        <w:t>ч).</w:t>
      </w:r>
    </w:p>
    <w:p w:rsidR="00DE4242" w:rsidRDefault="00DD402F">
      <w:pPr>
        <w:pStyle w:val="a3"/>
        <w:ind w:right="430"/>
      </w:pPr>
      <w:r>
        <w:t>Биосфера – общепланетарная оболочка Земли, где существует или существовала жизнь. Развитие представлений о биосфере в трудах Э. Зюсса. Учение В.И.</w:t>
      </w:r>
      <w:r>
        <w:rPr>
          <w:spacing w:val="-2"/>
        </w:rPr>
        <w:t xml:space="preserve"> </w:t>
      </w:r>
      <w:r>
        <w:t>Вернадского о биосфере. Области биосферы и её состав. Живое вещество биосферы и его функции.</w:t>
      </w:r>
    </w:p>
    <w:p w:rsidR="00DE4242" w:rsidRDefault="00DD402F">
      <w:pPr>
        <w:pStyle w:val="a3"/>
        <w:ind w:right="436"/>
      </w:pPr>
      <w: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DE4242" w:rsidRDefault="00DD402F">
      <w:pPr>
        <w:pStyle w:val="a3"/>
        <w:ind w:right="439"/>
      </w:pPr>
      <w:r>
        <w:t>Зональность биосферы. Понятие о биоме. Основные биомы суши: тундра, хвойные леса, смешанные</w:t>
      </w:r>
      <w:r>
        <w:rPr>
          <w:spacing w:val="-13"/>
        </w:rPr>
        <w:t xml:space="preserve"> </w:t>
      </w:r>
      <w:r>
        <w:t>и</w:t>
      </w:r>
      <w:r>
        <w:rPr>
          <w:spacing w:val="-12"/>
        </w:rPr>
        <w:t xml:space="preserve"> </w:t>
      </w:r>
      <w:r>
        <w:t>широколиственные</w:t>
      </w:r>
      <w:r>
        <w:rPr>
          <w:spacing w:val="-13"/>
        </w:rPr>
        <w:t xml:space="preserve"> </w:t>
      </w:r>
      <w:r>
        <w:t>леса,</w:t>
      </w:r>
      <w:r>
        <w:rPr>
          <w:spacing w:val="-6"/>
        </w:rPr>
        <w:t xml:space="preserve"> </w:t>
      </w:r>
      <w:r>
        <w:t>степи,</w:t>
      </w:r>
      <w:r>
        <w:rPr>
          <w:spacing w:val="-10"/>
        </w:rPr>
        <w:t xml:space="preserve"> </w:t>
      </w:r>
      <w:r>
        <w:t>саванны,</w:t>
      </w:r>
      <w:r>
        <w:rPr>
          <w:spacing w:val="-14"/>
        </w:rPr>
        <w:t xml:space="preserve"> </w:t>
      </w:r>
      <w:r>
        <w:t>пустыни,</w:t>
      </w:r>
      <w:r>
        <w:rPr>
          <w:spacing w:val="-10"/>
        </w:rPr>
        <w:t xml:space="preserve"> </w:t>
      </w:r>
      <w:r>
        <w:t>тропические</w:t>
      </w:r>
      <w:r>
        <w:rPr>
          <w:spacing w:val="-13"/>
        </w:rPr>
        <w:t xml:space="preserve"> </w:t>
      </w:r>
      <w:r>
        <w:t>леса,</w:t>
      </w:r>
      <w:r>
        <w:rPr>
          <w:spacing w:val="-11"/>
        </w:rPr>
        <w:t xml:space="preserve"> </w:t>
      </w:r>
      <w:r>
        <w:t>высокогорья. Климат, растительный и животный мир биомов суши.</w:t>
      </w:r>
    </w:p>
    <w:p w:rsidR="00DE4242" w:rsidRDefault="00DD402F">
      <w:pPr>
        <w:pStyle w:val="a3"/>
        <w:spacing w:line="237" w:lineRule="auto"/>
        <w:ind w:right="427"/>
      </w:pPr>
      <w:r>
        <w:t xml:space="preserve">Структура и функция живых систем, оценка их ресурсного потенциала и биосферных </w:t>
      </w:r>
      <w:r>
        <w:rPr>
          <w:spacing w:val="-2"/>
        </w:rPr>
        <w:t>функций.</w:t>
      </w:r>
    </w:p>
    <w:p w:rsidR="00DE4242" w:rsidRDefault="00DD402F">
      <w:pPr>
        <w:pStyle w:val="a3"/>
        <w:spacing w:before="3" w:line="275" w:lineRule="exact"/>
        <w:ind w:left="996" w:firstLine="0"/>
        <w:jc w:val="left"/>
      </w:pPr>
      <w:r>
        <w:rPr>
          <w:spacing w:val="-2"/>
        </w:rPr>
        <w:t>Демонстрации:</w:t>
      </w:r>
    </w:p>
    <w:p w:rsidR="00DE4242" w:rsidRDefault="00DD402F">
      <w:pPr>
        <w:pStyle w:val="a3"/>
        <w:spacing w:line="275" w:lineRule="exact"/>
        <w:ind w:left="996" w:firstLine="0"/>
        <w:jc w:val="left"/>
      </w:pPr>
      <w:r>
        <w:t>Портреты:</w:t>
      </w:r>
      <w:r>
        <w:rPr>
          <w:spacing w:val="-3"/>
        </w:rPr>
        <w:t xml:space="preserve"> </w:t>
      </w:r>
      <w:r>
        <w:t>В.И. Вернадский,</w:t>
      </w:r>
      <w:r>
        <w:rPr>
          <w:spacing w:val="-1"/>
        </w:rPr>
        <w:t xml:space="preserve"> </w:t>
      </w:r>
      <w:r>
        <w:t>Э.</w:t>
      </w:r>
      <w:r>
        <w:rPr>
          <w:spacing w:val="1"/>
        </w:rPr>
        <w:t xml:space="preserve"> </w:t>
      </w:r>
      <w:r>
        <w:rPr>
          <w:spacing w:val="-4"/>
        </w:rPr>
        <w:t>Зюсс.</w:t>
      </w:r>
    </w:p>
    <w:p w:rsidR="00DE4242" w:rsidRDefault="00DD402F">
      <w:pPr>
        <w:pStyle w:val="a3"/>
        <w:spacing w:before="5" w:line="237" w:lineRule="auto"/>
        <w:jc w:val="left"/>
      </w:pPr>
      <w:r>
        <w:t>Таблицы</w:t>
      </w:r>
      <w:r>
        <w:rPr>
          <w:spacing w:val="40"/>
        </w:rPr>
        <w:t xml:space="preserve"> </w:t>
      </w:r>
      <w:r>
        <w:t>и</w:t>
      </w:r>
      <w:r>
        <w:rPr>
          <w:spacing w:val="40"/>
        </w:rPr>
        <w:t xml:space="preserve"> </w:t>
      </w:r>
      <w:r>
        <w:t>схемы:</w:t>
      </w:r>
      <w:r>
        <w:rPr>
          <w:spacing w:val="40"/>
        </w:rPr>
        <w:t xml:space="preserve"> </w:t>
      </w:r>
      <w:r>
        <w:t>«Геосферы</w:t>
      </w:r>
      <w:r>
        <w:rPr>
          <w:spacing w:val="40"/>
        </w:rPr>
        <w:t xml:space="preserve"> </w:t>
      </w:r>
      <w:r>
        <w:t>Земли»,</w:t>
      </w:r>
      <w:r>
        <w:rPr>
          <w:spacing w:val="40"/>
        </w:rPr>
        <w:t xml:space="preserve"> </w:t>
      </w:r>
      <w:r>
        <w:t>«Круговорот</w:t>
      </w:r>
      <w:r>
        <w:rPr>
          <w:spacing w:val="40"/>
        </w:rPr>
        <w:t xml:space="preserve"> </w:t>
      </w:r>
      <w:r>
        <w:t>азота</w:t>
      </w:r>
      <w:r>
        <w:rPr>
          <w:spacing w:val="40"/>
        </w:rPr>
        <w:t xml:space="preserve"> </w:t>
      </w:r>
      <w:r>
        <w:t>в</w:t>
      </w:r>
      <w:r>
        <w:rPr>
          <w:spacing w:val="40"/>
        </w:rPr>
        <w:t xml:space="preserve"> </w:t>
      </w:r>
      <w:r>
        <w:t>природе»,</w:t>
      </w:r>
      <w:r>
        <w:rPr>
          <w:spacing w:val="40"/>
        </w:rPr>
        <w:t xml:space="preserve"> </w:t>
      </w:r>
      <w:r>
        <w:t>«Круговорот</w:t>
      </w:r>
      <w:r>
        <w:rPr>
          <w:spacing w:val="80"/>
        </w:rPr>
        <w:t xml:space="preserve"> </w:t>
      </w:r>
      <w:r>
        <w:t>углерода</w:t>
      </w:r>
      <w:r>
        <w:rPr>
          <w:spacing w:val="71"/>
        </w:rPr>
        <w:t xml:space="preserve"> </w:t>
      </w:r>
      <w:r>
        <w:t>в</w:t>
      </w:r>
      <w:r>
        <w:rPr>
          <w:spacing w:val="75"/>
        </w:rPr>
        <w:t xml:space="preserve"> </w:t>
      </w:r>
      <w:r>
        <w:t>природе»,</w:t>
      </w:r>
      <w:r>
        <w:rPr>
          <w:spacing w:val="76"/>
        </w:rPr>
        <w:t xml:space="preserve"> </w:t>
      </w:r>
      <w:r>
        <w:t>«Круговорот</w:t>
      </w:r>
      <w:r>
        <w:rPr>
          <w:spacing w:val="75"/>
        </w:rPr>
        <w:t xml:space="preserve"> </w:t>
      </w:r>
      <w:r>
        <w:t>кислорода</w:t>
      </w:r>
      <w:r>
        <w:rPr>
          <w:spacing w:val="73"/>
        </w:rPr>
        <w:t xml:space="preserve"> </w:t>
      </w:r>
      <w:r>
        <w:t>в</w:t>
      </w:r>
      <w:r>
        <w:rPr>
          <w:spacing w:val="75"/>
        </w:rPr>
        <w:t xml:space="preserve"> </w:t>
      </w:r>
      <w:r>
        <w:t>природе»,</w:t>
      </w:r>
      <w:r>
        <w:rPr>
          <w:spacing w:val="76"/>
        </w:rPr>
        <w:t xml:space="preserve"> </w:t>
      </w:r>
      <w:r>
        <w:t>«Круговорот</w:t>
      </w:r>
      <w:r>
        <w:rPr>
          <w:spacing w:val="70"/>
        </w:rPr>
        <w:t xml:space="preserve"> </w:t>
      </w:r>
      <w:r>
        <w:t>воды</w:t>
      </w:r>
      <w:r>
        <w:rPr>
          <w:spacing w:val="75"/>
        </w:rPr>
        <w:t xml:space="preserve"> </w:t>
      </w:r>
      <w:r>
        <w:t>в</w:t>
      </w:r>
      <w:r>
        <w:rPr>
          <w:spacing w:val="72"/>
        </w:rPr>
        <w:t xml:space="preserve"> </w:t>
      </w:r>
      <w:r>
        <w:rPr>
          <w:spacing w:val="-2"/>
        </w:rPr>
        <w:t>природе»,</w:t>
      </w:r>
    </w:p>
    <w:p w:rsidR="00DE4242" w:rsidRDefault="00DE4242">
      <w:pPr>
        <w:pStyle w:val="a3"/>
        <w:spacing w:line="237" w:lineRule="auto"/>
        <w:jc w:val="left"/>
        <w:sectPr w:rsidR="00DE4242">
          <w:pgSz w:w="11910" w:h="16390"/>
          <w:pgMar w:top="640" w:right="283" w:bottom="1160" w:left="992" w:header="0" w:footer="936" w:gutter="0"/>
          <w:cols w:space="720"/>
        </w:sectPr>
      </w:pPr>
    </w:p>
    <w:p w:rsidR="00DE4242" w:rsidRDefault="00DD402F">
      <w:pPr>
        <w:pStyle w:val="a3"/>
        <w:spacing w:before="70" w:line="275" w:lineRule="exact"/>
        <w:ind w:firstLine="0"/>
        <w:jc w:val="left"/>
      </w:pPr>
      <w:r>
        <w:lastRenderedPageBreak/>
        <w:t>«Основные</w:t>
      </w:r>
      <w:r>
        <w:rPr>
          <w:spacing w:val="-17"/>
        </w:rPr>
        <w:t xml:space="preserve"> </w:t>
      </w:r>
      <w:r>
        <w:t>биомы</w:t>
      </w:r>
      <w:r>
        <w:rPr>
          <w:spacing w:val="-15"/>
        </w:rPr>
        <w:t xml:space="preserve"> </w:t>
      </w:r>
      <w:r>
        <w:t>суши»,</w:t>
      </w:r>
      <w:r>
        <w:rPr>
          <w:spacing w:val="-15"/>
        </w:rPr>
        <w:t xml:space="preserve"> </w:t>
      </w:r>
      <w:r>
        <w:t>«Климатические</w:t>
      </w:r>
      <w:r>
        <w:rPr>
          <w:spacing w:val="-15"/>
        </w:rPr>
        <w:t xml:space="preserve"> </w:t>
      </w:r>
      <w:r>
        <w:t>пояса</w:t>
      </w:r>
      <w:r>
        <w:rPr>
          <w:spacing w:val="-15"/>
        </w:rPr>
        <w:t xml:space="preserve"> </w:t>
      </w:r>
      <w:r>
        <w:t>Земли»,</w:t>
      </w:r>
      <w:r>
        <w:rPr>
          <w:spacing w:val="-15"/>
        </w:rPr>
        <w:t xml:space="preserve"> </w:t>
      </w:r>
      <w:r>
        <w:t>«Тундра»,</w:t>
      </w:r>
      <w:r>
        <w:rPr>
          <w:spacing w:val="-15"/>
        </w:rPr>
        <w:t xml:space="preserve"> </w:t>
      </w:r>
      <w:r>
        <w:t>«Тайга»,</w:t>
      </w:r>
      <w:r>
        <w:rPr>
          <w:spacing w:val="-15"/>
        </w:rPr>
        <w:t xml:space="preserve"> </w:t>
      </w:r>
      <w:r>
        <w:t>«Смешанный</w:t>
      </w:r>
      <w:r>
        <w:rPr>
          <w:spacing w:val="-13"/>
        </w:rPr>
        <w:t xml:space="preserve"> </w:t>
      </w:r>
      <w:r>
        <w:rPr>
          <w:spacing w:val="-2"/>
        </w:rPr>
        <w:t>лес»,</w:t>
      </w:r>
    </w:p>
    <w:p w:rsidR="00DE4242" w:rsidRDefault="00DD402F">
      <w:pPr>
        <w:pStyle w:val="a3"/>
        <w:spacing w:line="242" w:lineRule="auto"/>
        <w:ind w:left="996" w:right="1555" w:hanging="711"/>
        <w:jc w:val="left"/>
      </w:pPr>
      <w:r>
        <w:t>«Широколиственный</w:t>
      </w:r>
      <w:r>
        <w:rPr>
          <w:spacing w:val="-11"/>
        </w:rPr>
        <w:t xml:space="preserve"> </w:t>
      </w:r>
      <w:r>
        <w:t>лес»,</w:t>
      </w:r>
      <w:r>
        <w:rPr>
          <w:spacing w:val="-4"/>
        </w:rPr>
        <w:t xml:space="preserve"> </w:t>
      </w:r>
      <w:r>
        <w:t>«Степь»,</w:t>
      </w:r>
      <w:r>
        <w:rPr>
          <w:spacing w:val="-6"/>
        </w:rPr>
        <w:t xml:space="preserve"> </w:t>
      </w:r>
      <w:r>
        <w:t>«Саванна»,</w:t>
      </w:r>
      <w:r>
        <w:rPr>
          <w:spacing w:val="-6"/>
        </w:rPr>
        <w:t xml:space="preserve"> </w:t>
      </w:r>
      <w:r>
        <w:t>«Пустыня»,</w:t>
      </w:r>
      <w:r>
        <w:rPr>
          <w:spacing w:val="-6"/>
        </w:rPr>
        <w:t xml:space="preserve"> </w:t>
      </w:r>
      <w:r>
        <w:t>«Тропический</w:t>
      </w:r>
      <w:r>
        <w:rPr>
          <w:spacing w:val="-7"/>
        </w:rPr>
        <w:t xml:space="preserve"> </w:t>
      </w:r>
      <w:r>
        <w:t>лес». Оборудование: гербарии растений разных биомов, коллекции животных.</w:t>
      </w:r>
    </w:p>
    <w:p w:rsidR="00DE4242" w:rsidRDefault="00DD402F" w:rsidP="00742382">
      <w:pPr>
        <w:pStyle w:val="a4"/>
        <w:numPr>
          <w:ilvl w:val="2"/>
          <w:numId w:val="64"/>
        </w:numPr>
        <w:tabs>
          <w:tab w:val="left" w:pos="1960"/>
        </w:tabs>
        <w:spacing w:line="271" w:lineRule="exact"/>
        <w:ind w:left="1960" w:hanging="964"/>
        <w:jc w:val="both"/>
        <w:rPr>
          <w:sz w:val="24"/>
        </w:rPr>
      </w:pPr>
      <w:r>
        <w:rPr>
          <w:sz w:val="24"/>
        </w:rPr>
        <w:t>Тема</w:t>
      </w:r>
      <w:r>
        <w:rPr>
          <w:spacing w:val="-1"/>
          <w:sz w:val="24"/>
        </w:rPr>
        <w:t xml:space="preserve"> </w:t>
      </w:r>
      <w:r>
        <w:rPr>
          <w:sz w:val="24"/>
        </w:rPr>
        <w:t>11.</w:t>
      </w:r>
      <w:r>
        <w:rPr>
          <w:spacing w:val="-6"/>
          <w:sz w:val="24"/>
        </w:rPr>
        <w:t xml:space="preserve"> </w:t>
      </w:r>
      <w:r>
        <w:rPr>
          <w:sz w:val="24"/>
        </w:rPr>
        <w:t>Человек</w:t>
      </w:r>
      <w:r>
        <w:rPr>
          <w:spacing w:val="-1"/>
          <w:sz w:val="24"/>
        </w:rPr>
        <w:t xml:space="preserve"> </w:t>
      </w:r>
      <w:r>
        <w:rPr>
          <w:sz w:val="24"/>
        </w:rPr>
        <w:t>и</w:t>
      </w:r>
      <w:r>
        <w:rPr>
          <w:spacing w:val="-8"/>
          <w:sz w:val="24"/>
        </w:rPr>
        <w:t xml:space="preserve"> </w:t>
      </w:r>
      <w:r>
        <w:rPr>
          <w:sz w:val="24"/>
        </w:rPr>
        <w:t>окружающая среда (6</w:t>
      </w:r>
      <w:r>
        <w:rPr>
          <w:spacing w:val="1"/>
          <w:sz w:val="24"/>
        </w:rPr>
        <w:t xml:space="preserve"> </w:t>
      </w:r>
      <w:r>
        <w:rPr>
          <w:spacing w:val="-5"/>
          <w:sz w:val="24"/>
        </w:rPr>
        <w:t>ч).</w:t>
      </w:r>
    </w:p>
    <w:p w:rsidR="00DE4242" w:rsidRDefault="00DD402F">
      <w:pPr>
        <w:pStyle w:val="a3"/>
        <w:spacing w:before="1"/>
        <w:ind w:right="437"/>
      </w:pPr>
      <w: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DE4242" w:rsidRDefault="00DD402F">
      <w:pPr>
        <w:pStyle w:val="a3"/>
        <w:ind w:right="438"/>
      </w:pPr>
      <w: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DE4242" w:rsidRDefault="00DD402F">
      <w:pPr>
        <w:pStyle w:val="a3"/>
        <w:spacing w:before="1"/>
        <w:ind w:right="436"/>
      </w:pPr>
      <w:r>
        <w:t>Основные принципы устойчивого развития человечества и природы. Рациональное природопользование</w:t>
      </w:r>
      <w:r>
        <w:rPr>
          <w:spacing w:val="-5"/>
        </w:rPr>
        <w:t xml:space="preserve"> </w:t>
      </w:r>
      <w:r>
        <w:t>и</w:t>
      </w:r>
      <w:r>
        <w:rPr>
          <w:spacing w:val="-3"/>
        </w:rPr>
        <w:t xml:space="preserve"> </w:t>
      </w:r>
      <w:r>
        <w:t>сохранение</w:t>
      </w:r>
      <w:r>
        <w:rPr>
          <w:spacing w:val="-5"/>
        </w:rPr>
        <w:t xml:space="preserve"> </w:t>
      </w:r>
      <w:r>
        <w:t>биологического</w:t>
      </w:r>
      <w:r>
        <w:rPr>
          <w:spacing w:val="-4"/>
        </w:rPr>
        <w:t xml:space="preserve"> </w:t>
      </w:r>
      <w:r>
        <w:t>разнообразия</w:t>
      </w:r>
      <w:r>
        <w:rPr>
          <w:spacing w:val="-9"/>
        </w:rPr>
        <w:t xml:space="preserve"> </w:t>
      </w:r>
      <w:r>
        <w:t>Земли.</w:t>
      </w:r>
      <w:r>
        <w:rPr>
          <w:spacing w:val="-2"/>
        </w:rPr>
        <w:t xml:space="preserve"> </w:t>
      </w:r>
      <w:r>
        <w:t>Общие</w:t>
      </w:r>
      <w:r>
        <w:rPr>
          <w:spacing w:val="-9"/>
        </w:rPr>
        <w:t xml:space="preserve"> </w:t>
      </w:r>
      <w:r>
        <w:t xml:space="preserve">закономерности глобальных экологических кризисов. Особенности современного кризиса и его вероятные </w:t>
      </w:r>
      <w:r>
        <w:rPr>
          <w:spacing w:val="-2"/>
        </w:rPr>
        <w:t>последствия.</w:t>
      </w:r>
    </w:p>
    <w:p w:rsidR="00DE4242" w:rsidRDefault="00DD402F">
      <w:pPr>
        <w:ind w:left="285" w:right="425" w:firstLine="710"/>
        <w:jc w:val="both"/>
        <w:rPr>
          <w:i/>
          <w:sz w:val="24"/>
        </w:rPr>
      </w:pPr>
      <w:r>
        <w:rPr>
          <w:sz w:val="24"/>
        </w:rPr>
        <w:t xml:space="preserve">Развитие методов мониторинга развития опасных техногенных процессов. </w:t>
      </w:r>
      <w:r>
        <w:rPr>
          <w:i/>
          <w:sz w:val="24"/>
        </w:rPr>
        <w:t>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экореабилитации</w:t>
      </w:r>
      <w:r>
        <w:rPr>
          <w:i/>
          <w:spacing w:val="-8"/>
          <w:sz w:val="24"/>
        </w:rPr>
        <w:t xml:space="preserve"> </w:t>
      </w:r>
      <w:r>
        <w:rPr>
          <w:i/>
          <w:sz w:val="24"/>
        </w:rPr>
        <w:t>экосистем</w:t>
      </w:r>
      <w:r>
        <w:rPr>
          <w:i/>
          <w:spacing w:val="-7"/>
          <w:sz w:val="24"/>
        </w:rPr>
        <w:t xml:space="preserve"> </w:t>
      </w:r>
      <w:r>
        <w:rPr>
          <w:i/>
          <w:sz w:val="24"/>
        </w:rPr>
        <w:t>и</w:t>
      </w:r>
      <w:r>
        <w:rPr>
          <w:i/>
          <w:spacing w:val="-8"/>
          <w:sz w:val="24"/>
        </w:rPr>
        <w:t xml:space="preserve"> </w:t>
      </w:r>
      <w:r>
        <w:rPr>
          <w:i/>
          <w:sz w:val="24"/>
        </w:rPr>
        <w:t>способов</w:t>
      </w:r>
      <w:r>
        <w:rPr>
          <w:i/>
          <w:spacing w:val="-7"/>
          <w:sz w:val="24"/>
        </w:rPr>
        <w:t xml:space="preserve"> </w:t>
      </w:r>
      <w:r>
        <w:rPr>
          <w:i/>
          <w:sz w:val="24"/>
        </w:rPr>
        <w:t>борьбы</w:t>
      </w:r>
      <w:r>
        <w:rPr>
          <w:i/>
          <w:spacing w:val="-7"/>
          <w:sz w:val="24"/>
        </w:rPr>
        <w:t xml:space="preserve"> </w:t>
      </w:r>
      <w:r>
        <w:rPr>
          <w:i/>
          <w:sz w:val="24"/>
        </w:rPr>
        <w:t>с</w:t>
      </w:r>
      <w:r>
        <w:rPr>
          <w:i/>
          <w:spacing w:val="-9"/>
          <w:sz w:val="24"/>
        </w:rPr>
        <w:t xml:space="preserve"> </w:t>
      </w:r>
      <w:r>
        <w:rPr>
          <w:i/>
          <w:sz w:val="24"/>
        </w:rPr>
        <w:t>биоповреждениями.</w:t>
      </w:r>
      <w:r>
        <w:rPr>
          <w:i/>
          <w:spacing w:val="-1"/>
          <w:sz w:val="24"/>
        </w:rPr>
        <w:t xml:space="preserve"> </w:t>
      </w:r>
      <w:r>
        <w:rPr>
          <w:i/>
          <w:sz w:val="24"/>
        </w:rPr>
        <w:t>Реконструкция</w:t>
      </w:r>
      <w:r>
        <w:rPr>
          <w:i/>
          <w:spacing w:val="-9"/>
          <w:sz w:val="24"/>
        </w:rPr>
        <w:t xml:space="preserve"> </w:t>
      </w:r>
      <w:r>
        <w:rPr>
          <w:i/>
          <w:sz w:val="24"/>
        </w:rPr>
        <w:t>морских</w:t>
      </w:r>
      <w:r>
        <w:rPr>
          <w:i/>
          <w:spacing w:val="-9"/>
          <w:sz w:val="24"/>
        </w:rPr>
        <w:t xml:space="preserve"> </w:t>
      </w:r>
      <w:r>
        <w:rPr>
          <w:i/>
          <w:sz w:val="24"/>
        </w:rPr>
        <w:t>и наземных экосистем.</w:t>
      </w:r>
    </w:p>
    <w:p w:rsidR="00DE4242" w:rsidRDefault="00DD402F">
      <w:pPr>
        <w:pStyle w:val="a3"/>
        <w:spacing w:before="1" w:line="275" w:lineRule="exact"/>
        <w:ind w:left="996" w:firstLine="0"/>
        <w:jc w:val="left"/>
      </w:pPr>
      <w:r>
        <w:rPr>
          <w:spacing w:val="-2"/>
        </w:rPr>
        <w:t>Демонстрации:</w:t>
      </w:r>
    </w:p>
    <w:p w:rsidR="00DE4242" w:rsidRDefault="00DD402F">
      <w:pPr>
        <w:pStyle w:val="a3"/>
        <w:ind w:right="429"/>
      </w:pPr>
      <w: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DE4242" w:rsidRDefault="00DD402F">
      <w:pPr>
        <w:pStyle w:val="a3"/>
        <w:spacing w:before="4" w:line="237" w:lineRule="auto"/>
        <w:ind w:right="434"/>
      </w:pPr>
      <w:r>
        <w:t>Оборудование:</w:t>
      </w:r>
      <w:r>
        <w:rPr>
          <w:spacing w:val="-15"/>
        </w:rPr>
        <w:t xml:space="preserve"> </w:t>
      </w:r>
      <w:r>
        <w:t>фотографии</w:t>
      </w:r>
      <w:r>
        <w:rPr>
          <w:spacing w:val="-15"/>
        </w:rPr>
        <w:t xml:space="preserve"> </w:t>
      </w:r>
      <w:r>
        <w:t>охраняемых</w:t>
      </w:r>
      <w:r>
        <w:rPr>
          <w:spacing w:val="-15"/>
        </w:rPr>
        <w:t xml:space="preserve"> </w:t>
      </w:r>
      <w:r>
        <w:t>растений</w:t>
      </w:r>
      <w:r>
        <w:rPr>
          <w:spacing w:val="-11"/>
        </w:rPr>
        <w:t xml:space="preserve"> </w:t>
      </w:r>
      <w:r>
        <w:t>и</w:t>
      </w:r>
      <w:r>
        <w:rPr>
          <w:spacing w:val="-15"/>
        </w:rPr>
        <w:t xml:space="preserve"> </w:t>
      </w:r>
      <w:r>
        <w:t>животных</w:t>
      </w:r>
      <w:r>
        <w:rPr>
          <w:spacing w:val="-15"/>
        </w:rPr>
        <w:t xml:space="preserve"> </w:t>
      </w:r>
      <w:r>
        <w:t>Красной</w:t>
      </w:r>
      <w:r>
        <w:rPr>
          <w:spacing w:val="-11"/>
        </w:rPr>
        <w:t xml:space="preserve"> </w:t>
      </w:r>
      <w:r>
        <w:t>книги</w:t>
      </w:r>
      <w:r>
        <w:rPr>
          <w:spacing w:val="-15"/>
        </w:rPr>
        <w:t xml:space="preserve"> </w:t>
      </w:r>
      <w:r>
        <w:t>Российской Федерации, Красной книги региона.</w:t>
      </w:r>
    </w:p>
    <w:p w:rsidR="00DE4242" w:rsidRDefault="00DD402F" w:rsidP="00742382">
      <w:pPr>
        <w:pStyle w:val="a4"/>
        <w:numPr>
          <w:ilvl w:val="1"/>
          <w:numId w:val="65"/>
        </w:numPr>
        <w:tabs>
          <w:tab w:val="left" w:pos="1657"/>
        </w:tabs>
        <w:spacing w:before="5" w:line="237" w:lineRule="auto"/>
        <w:ind w:right="436" w:firstLine="710"/>
        <w:jc w:val="both"/>
        <w:rPr>
          <w:sz w:val="24"/>
        </w:rPr>
      </w:pPr>
      <w:r>
        <w:rPr>
          <w:sz w:val="24"/>
        </w:rPr>
        <w:t>Планируемые результаты освоения программы по биологии на уровне среднего общего образования.</w:t>
      </w:r>
    </w:p>
    <w:p w:rsidR="00DE4242" w:rsidRDefault="00DD402F" w:rsidP="00742382">
      <w:pPr>
        <w:pStyle w:val="a4"/>
        <w:numPr>
          <w:ilvl w:val="2"/>
          <w:numId w:val="65"/>
        </w:numPr>
        <w:tabs>
          <w:tab w:val="left" w:pos="1920"/>
        </w:tabs>
        <w:spacing w:before="6" w:line="237" w:lineRule="auto"/>
        <w:ind w:right="440" w:firstLine="710"/>
        <w:jc w:val="both"/>
        <w:rPr>
          <w:sz w:val="24"/>
        </w:rPr>
      </w:pPr>
      <w:r>
        <w:rPr>
          <w:sz w:val="24"/>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DE4242" w:rsidRDefault="00DD402F" w:rsidP="00742382">
      <w:pPr>
        <w:pStyle w:val="a4"/>
        <w:numPr>
          <w:ilvl w:val="2"/>
          <w:numId w:val="65"/>
        </w:numPr>
        <w:tabs>
          <w:tab w:val="left" w:pos="1839"/>
        </w:tabs>
        <w:spacing w:before="4"/>
        <w:ind w:right="425" w:firstLine="710"/>
        <w:jc w:val="both"/>
        <w:rPr>
          <w:sz w:val="24"/>
        </w:rPr>
      </w:pPr>
      <w:r>
        <w:rPr>
          <w:sz w:val="24"/>
        </w:rPr>
        <w:t>В</w:t>
      </w:r>
      <w:r>
        <w:rPr>
          <w:spacing w:val="-15"/>
          <w:sz w:val="24"/>
        </w:rPr>
        <w:t xml:space="preserve"> </w:t>
      </w:r>
      <w:r>
        <w:rPr>
          <w:sz w:val="24"/>
        </w:rPr>
        <w:t>структуре</w:t>
      </w:r>
      <w:r>
        <w:rPr>
          <w:spacing w:val="-15"/>
          <w:sz w:val="24"/>
        </w:rPr>
        <w:t xml:space="preserve"> </w:t>
      </w:r>
      <w:r>
        <w:rPr>
          <w:sz w:val="24"/>
        </w:rPr>
        <w:t>личностных</w:t>
      </w:r>
      <w:r>
        <w:rPr>
          <w:spacing w:val="-14"/>
          <w:sz w:val="24"/>
        </w:rPr>
        <w:t xml:space="preserve"> </w:t>
      </w:r>
      <w:r>
        <w:rPr>
          <w:sz w:val="24"/>
        </w:rPr>
        <w:t>результатов</w:t>
      </w:r>
      <w:r>
        <w:rPr>
          <w:spacing w:val="-15"/>
          <w:sz w:val="24"/>
        </w:rPr>
        <w:t xml:space="preserve"> </w:t>
      </w:r>
      <w:r>
        <w:rPr>
          <w:sz w:val="24"/>
        </w:rPr>
        <w:t>освоения</w:t>
      </w:r>
      <w:r>
        <w:rPr>
          <w:spacing w:val="-15"/>
          <w:sz w:val="24"/>
        </w:rPr>
        <w:t xml:space="preserve"> </w:t>
      </w:r>
      <w:r>
        <w:rPr>
          <w:sz w:val="24"/>
        </w:rPr>
        <w:t>программы</w:t>
      </w:r>
      <w:r>
        <w:rPr>
          <w:spacing w:val="-14"/>
          <w:sz w:val="24"/>
        </w:rPr>
        <w:t xml:space="preserve"> </w:t>
      </w:r>
      <w:r>
        <w:rPr>
          <w:sz w:val="24"/>
        </w:rPr>
        <w:t>по</w:t>
      </w:r>
      <w:r>
        <w:rPr>
          <w:spacing w:val="-11"/>
          <w:sz w:val="24"/>
        </w:rPr>
        <w:t xml:space="preserve"> </w:t>
      </w:r>
      <w:r>
        <w:rPr>
          <w:sz w:val="24"/>
        </w:rPr>
        <w:t>биологии</w:t>
      </w:r>
      <w:r>
        <w:rPr>
          <w:spacing w:val="-15"/>
          <w:sz w:val="24"/>
        </w:rPr>
        <w:t xml:space="preserve"> </w:t>
      </w:r>
      <w:r>
        <w:rPr>
          <w:sz w:val="24"/>
        </w:rPr>
        <w:t xml:space="preserve">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Pr>
          <w:i/>
          <w:sz w:val="24"/>
        </w:rPr>
        <w:t xml:space="preserve">наличие мотивации </w:t>
      </w:r>
      <w:r>
        <w:rPr>
          <w:sz w:val="24"/>
        </w:rPr>
        <w:t xml:space="preserve">к обучению биологии, </w:t>
      </w:r>
      <w:r>
        <w:rPr>
          <w:i/>
          <w:sz w:val="24"/>
        </w:rPr>
        <w:t xml:space="preserve">целенаправленное развитие </w:t>
      </w:r>
      <w:r>
        <w:rPr>
          <w:sz w:val="24"/>
        </w:rPr>
        <w:t xml:space="preserve">внутренних убеждений личности на основе ключевых ценностей и исторических традиций развития биологического знания, </w:t>
      </w:r>
      <w:r>
        <w:rPr>
          <w:i/>
          <w:sz w:val="24"/>
        </w:rPr>
        <w:t xml:space="preserve">готовность и способность </w:t>
      </w:r>
      <w:r>
        <w:rPr>
          <w:sz w:val="24"/>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Pr>
          <w:i/>
          <w:sz w:val="24"/>
        </w:rPr>
        <w:t xml:space="preserve">наличие правосознания </w:t>
      </w:r>
      <w:r>
        <w:rPr>
          <w:sz w:val="24"/>
        </w:rPr>
        <w:t xml:space="preserve">экологической культуры, </w:t>
      </w:r>
      <w:r>
        <w:rPr>
          <w:i/>
          <w:sz w:val="24"/>
        </w:rPr>
        <w:t xml:space="preserve">способности ставить </w:t>
      </w:r>
      <w:r>
        <w:rPr>
          <w:sz w:val="24"/>
        </w:rPr>
        <w:t>цели и строить жизненные планы.</w:t>
      </w:r>
    </w:p>
    <w:p w:rsidR="00DE4242" w:rsidRDefault="00DD402F" w:rsidP="00742382">
      <w:pPr>
        <w:pStyle w:val="a4"/>
        <w:numPr>
          <w:ilvl w:val="2"/>
          <w:numId w:val="65"/>
        </w:numPr>
        <w:tabs>
          <w:tab w:val="left" w:pos="1839"/>
        </w:tabs>
        <w:ind w:right="432" w:firstLine="710"/>
        <w:jc w:val="both"/>
        <w:rPr>
          <w:sz w:val="24"/>
        </w:rPr>
      </w:pPr>
      <w:r>
        <w:rPr>
          <w:sz w:val="24"/>
        </w:rPr>
        <w:t>Личностные результаты освоения программы по биологии достигаются в единстве</w:t>
      </w:r>
      <w:r>
        <w:rPr>
          <w:spacing w:val="-14"/>
          <w:sz w:val="24"/>
        </w:rPr>
        <w:t xml:space="preserve"> </w:t>
      </w:r>
      <w:r>
        <w:rPr>
          <w:sz w:val="24"/>
        </w:rPr>
        <w:t>учебной</w:t>
      </w:r>
      <w:r>
        <w:rPr>
          <w:spacing w:val="-12"/>
          <w:sz w:val="24"/>
        </w:rPr>
        <w:t xml:space="preserve"> </w:t>
      </w:r>
      <w:r>
        <w:rPr>
          <w:sz w:val="24"/>
        </w:rPr>
        <w:t>и</w:t>
      </w:r>
      <w:r>
        <w:rPr>
          <w:spacing w:val="-15"/>
          <w:sz w:val="24"/>
        </w:rPr>
        <w:t xml:space="preserve"> </w:t>
      </w:r>
      <w:r>
        <w:rPr>
          <w:sz w:val="24"/>
        </w:rPr>
        <w:t>воспитательной</w:t>
      </w:r>
      <w:r>
        <w:rPr>
          <w:spacing w:val="-15"/>
          <w:sz w:val="24"/>
        </w:rPr>
        <w:t xml:space="preserve"> </w:t>
      </w:r>
      <w:r>
        <w:rPr>
          <w:sz w:val="24"/>
        </w:rPr>
        <w:t>деятельности</w:t>
      </w:r>
      <w:r>
        <w:rPr>
          <w:spacing w:val="-11"/>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4"/>
          <w:sz w:val="24"/>
        </w:rPr>
        <w:t xml:space="preserve"> </w:t>
      </w:r>
      <w:r>
        <w:rPr>
          <w:sz w:val="24"/>
        </w:rPr>
        <w:t>традиционными</w:t>
      </w:r>
      <w:r>
        <w:rPr>
          <w:spacing w:val="-15"/>
          <w:sz w:val="24"/>
        </w:rPr>
        <w:t xml:space="preserve"> </w:t>
      </w:r>
      <w:r>
        <w:rPr>
          <w:sz w:val="24"/>
        </w:rPr>
        <w:t xml:space="preserve">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w:t>
      </w:r>
      <w:r>
        <w:rPr>
          <w:spacing w:val="-2"/>
          <w:sz w:val="24"/>
        </w:rPr>
        <w:t>самовоспитания</w:t>
      </w:r>
    </w:p>
    <w:p w:rsidR="00DE4242" w:rsidRDefault="00DD402F">
      <w:pPr>
        <w:pStyle w:val="a3"/>
        <w:ind w:right="432" w:firstLine="0"/>
      </w:pPr>
      <w:r>
        <w:t>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E4242" w:rsidRDefault="00DD402F" w:rsidP="00742382">
      <w:pPr>
        <w:pStyle w:val="a4"/>
        <w:numPr>
          <w:ilvl w:val="2"/>
          <w:numId w:val="65"/>
        </w:numPr>
        <w:tabs>
          <w:tab w:val="left" w:pos="1839"/>
        </w:tabs>
        <w:ind w:right="433" w:firstLine="710"/>
        <w:jc w:val="both"/>
        <w:rPr>
          <w:sz w:val="24"/>
        </w:rPr>
      </w:pPr>
      <w:r>
        <w:rPr>
          <w:sz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w:t>
      </w:r>
      <w:r>
        <w:rPr>
          <w:spacing w:val="80"/>
          <w:sz w:val="24"/>
        </w:rPr>
        <w:t xml:space="preserve"> </w:t>
      </w:r>
      <w:r>
        <w:rPr>
          <w:sz w:val="24"/>
        </w:rPr>
        <w:t>опыта</w:t>
      </w:r>
      <w:r>
        <w:rPr>
          <w:spacing w:val="80"/>
          <w:sz w:val="24"/>
        </w:rPr>
        <w:t xml:space="preserve"> </w:t>
      </w:r>
      <w:r>
        <w:rPr>
          <w:sz w:val="24"/>
        </w:rPr>
        <w:t>и</w:t>
      </w:r>
      <w:r>
        <w:rPr>
          <w:spacing w:val="80"/>
          <w:sz w:val="24"/>
        </w:rPr>
        <w:t xml:space="preserve"> </w:t>
      </w:r>
      <w:r>
        <w:rPr>
          <w:sz w:val="24"/>
        </w:rPr>
        <w:t>опыта</w:t>
      </w:r>
      <w:r>
        <w:rPr>
          <w:spacing w:val="80"/>
          <w:sz w:val="24"/>
        </w:rPr>
        <w:t xml:space="preserve"> </w:t>
      </w:r>
      <w:r>
        <w:rPr>
          <w:sz w:val="24"/>
        </w:rPr>
        <w:t>деятельности</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реализации</w:t>
      </w:r>
      <w:r>
        <w:rPr>
          <w:spacing w:val="80"/>
          <w:sz w:val="24"/>
        </w:rPr>
        <w:t xml:space="preserve"> </w:t>
      </w:r>
      <w:r>
        <w:rPr>
          <w:sz w:val="24"/>
        </w:rPr>
        <w:t>основных</w:t>
      </w:r>
      <w:r>
        <w:rPr>
          <w:spacing w:val="80"/>
          <w:sz w:val="24"/>
        </w:rPr>
        <w:t xml:space="preserve"> </w:t>
      </w:r>
      <w:r>
        <w:rPr>
          <w:sz w:val="24"/>
        </w:rPr>
        <w:t>направлений</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0" w:line="275" w:lineRule="exact"/>
        <w:ind w:firstLine="0"/>
      </w:pPr>
      <w:r>
        <w:lastRenderedPageBreak/>
        <w:t>воспитательной</w:t>
      </w:r>
      <w:r>
        <w:rPr>
          <w:spacing w:val="-5"/>
        </w:rPr>
        <w:t xml:space="preserve"> </w:t>
      </w:r>
      <w:r>
        <w:t>деятельности,</w:t>
      </w:r>
      <w:r>
        <w:rPr>
          <w:spacing w:val="-4"/>
        </w:rPr>
        <w:t xml:space="preserve"> </w:t>
      </w:r>
      <w:r>
        <w:t>в</w:t>
      </w:r>
      <w:r>
        <w:rPr>
          <w:spacing w:val="-4"/>
        </w:rPr>
        <w:t xml:space="preserve"> </w:t>
      </w:r>
      <w:r>
        <w:t>том</w:t>
      </w:r>
      <w:r>
        <w:rPr>
          <w:spacing w:val="-4"/>
        </w:rPr>
        <w:t xml:space="preserve"> </w:t>
      </w:r>
      <w:r>
        <w:t>числе</w:t>
      </w:r>
      <w:r>
        <w:rPr>
          <w:spacing w:val="-6"/>
        </w:rPr>
        <w:t xml:space="preserve"> </w:t>
      </w:r>
      <w:r>
        <w:t xml:space="preserve">в </w:t>
      </w:r>
      <w:r>
        <w:rPr>
          <w:spacing w:val="-2"/>
        </w:rPr>
        <w:t>части:</w:t>
      </w:r>
    </w:p>
    <w:p w:rsidR="00DE4242" w:rsidRDefault="00DD402F" w:rsidP="00742382">
      <w:pPr>
        <w:pStyle w:val="a4"/>
        <w:numPr>
          <w:ilvl w:val="0"/>
          <w:numId w:val="63"/>
        </w:numPr>
        <w:tabs>
          <w:tab w:val="left" w:pos="1259"/>
        </w:tabs>
        <w:spacing w:line="275" w:lineRule="exact"/>
        <w:ind w:left="1259" w:hanging="263"/>
        <w:jc w:val="both"/>
        <w:rPr>
          <w:sz w:val="24"/>
        </w:rPr>
      </w:pPr>
      <w:r>
        <w:rPr>
          <w:sz w:val="24"/>
        </w:rPr>
        <w:t>гражданского</w:t>
      </w:r>
      <w:r>
        <w:rPr>
          <w:spacing w:val="-7"/>
          <w:sz w:val="24"/>
        </w:rPr>
        <w:t xml:space="preserve"> </w:t>
      </w:r>
      <w:r>
        <w:rPr>
          <w:spacing w:val="-2"/>
          <w:sz w:val="24"/>
        </w:rPr>
        <w:t>воспитания:</w:t>
      </w:r>
    </w:p>
    <w:p w:rsidR="00DE4242" w:rsidRDefault="00DD402F">
      <w:pPr>
        <w:pStyle w:val="a3"/>
        <w:spacing w:before="4" w:line="237" w:lineRule="auto"/>
        <w:ind w:right="441"/>
      </w:pPr>
      <w:r>
        <w:t>сформированность гражданской позиции обучающегося как активного и ответственного члена российского общества;</w:t>
      </w:r>
    </w:p>
    <w:p w:rsidR="00DE4242" w:rsidRDefault="00DD402F">
      <w:pPr>
        <w:pStyle w:val="a3"/>
        <w:spacing w:before="6" w:line="237" w:lineRule="auto"/>
        <w:ind w:left="996" w:right="437" w:firstLine="0"/>
      </w:pPr>
      <w:r>
        <w:t>осознание</w:t>
      </w:r>
      <w:r>
        <w:rPr>
          <w:spacing w:val="-15"/>
        </w:rPr>
        <w:t xml:space="preserve"> </w:t>
      </w:r>
      <w:r>
        <w:t>своих</w:t>
      </w:r>
      <w:r>
        <w:rPr>
          <w:spacing w:val="-15"/>
        </w:rPr>
        <w:t xml:space="preserve"> </w:t>
      </w:r>
      <w:r>
        <w:t>конституционных</w:t>
      </w:r>
      <w:r>
        <w:rPr>
          <w:spacing w:val="-15"/>
        </w:rPr>
        <w:t xml:space="preserve"> </w:t>
      </w:r>
      <w:r>
        <w:t>прав</w:t>
      </w:r>
      <w:r>
        <w:rPr>
          <w:spacing w:val="-15"/>
        </w:rPr>
        <w:t xml:space="preserve"> </w:t>
      </w:r>
      <w:r>
        <w:t>и</w:t>
      </w:r>
      <w:r>
        <w:rPr>
          <w:spacing w:val="-15"/>
        </w:rPr>
        <w:t xml:space="preserve"> </w:t>
      </w:r>
      <w:r>
        <w:t>обязанностей,</w:t>
      </w:r>
      <w:r>
        <w:rPr>
          <w:spacing w:val="-15"/>
        </w:rPr>
        <w:t xml:space="preserve"> </w:t>
      </w:r>
      <w:r>
        <w:t>уважение</w:t>
      </w:r>
      <w:r>
        <w:rPr>
          <w:spacing w:val="-15"/>
        </w:rPr>
        <w:t xml:space="preserve"> </w:t>
      </w:r>
      <w:r>
        <w:t>закона</w:t>
      </w:r>
      <w:r>
        <w:rPr>
          <w:spacing w:val="-15"/>
        </w:rPr>
        <w:t xml:space="preserve"> </w:t>
      </w:r>
      <w:r>
        <w:t>и</w:t>
      </w:r>
      <w:r>
        <w:rPr>
          <w:spacing w:val="-15"/>
        </w:rPr>
        <w:t xml:space="preserve"> </w:t>
      </w:r>
      <w:r>
        <w:t>правопорядка; готовность</w:t>
      </w:r>
      <w:r>
        <w:rPr>
          <w:spacing w:val="66"/>
        </w:rPr>
        <w:t xml:space="preserve"> </w:t>
      </w:r>
      <w:r>
        <w:t>к</w:t>
      </w:r>
      <w:r>
        <w:rPr>
          <w:spacing w:val="67"/>
        </w:rPr>
        <w:t xml:space="preserve"> </w:t>
      </w:r>
      <w:r>
        <w:t>совместной</w:t>
      </w:r>
      <w:r>
        <w:rPr>
          <w:spacing w:val="70"/>
        </w:rPr>
        <w:t xml:space="preserve"> </w:t>
      </w:r>
      <w:r>
        <w:t>творческой</w:t>
      </w:r>
      <w:r>
        <w:rPr>
          <w:spacing w:val="70"/>
        </w:rPr>
        <w:t xml:space="preserve"> </w:t>
      </w:r>
      <w:r>
        <w:t>деятельности</w:t>
      </w:r>
      <w:r>
        <w:rPr>
          <w:spacing w:val="66"/>
        </w:rPr>
        <w:t xml:space="preserve"> </w:t>
      </w:r>
      <w:r>
        <w:t>при</w:t>
      </w:r>
      <w:r>
        <w:rPr>
          <w:spacing w:val="70"/>
        </w:rPr>
        <w:t xml:space="preserve"> </w:t>
      </w:r>
      <w:r>
        <w:t>создании</w:t>
      </w:r>
      <w:r>
        <w:rPr>
          <w:spacing w:val="70"/>
        </w:rPr>
        <w:t xml:space="preserve"> </w:t>
      </w:r>
      <w:r>
        <w:t>учебных</w:t>
      </w:r>
      <w:r>
        <w:rPr>
          <w:spacing w:val="40"/>
        </w:rPr>
        <w:t xml:space="preserve"> </w:t>
      </w:r>
      <w:r>
        <w:t>проектов,</w:t>
      </w:r>
    </w:p>
    <w:p w:rsidR="00DE4242" w:rsidRDefault="00DD402F">
      <w:pPr>
        <w:pStyle w:val="a3"/>
        <w:spacing w:before="6" w:line="237" w:lineRule="auto"/>
        <w:ind w:left="996" w:right="432" w:hanging="711"/>
      </w:pPr>
      <w:r>
        <w:t>решении учебных и познавательных задач, выполнении биологических экспериментов; способность определять собственную позицию по отношению к явлениям современной</w:t>
      </w:r>
    </w:p>
    <w:p w:rsidR="00DE4242" w:rsidRDefault="00DD402F">
      <w:pPr>
        <w:pStyle w:val="a3"/>
        <w:spacing w:before="3" w:line="275" w:lineRule="exact"/>
        <w:ind w:firstLine="0"/>
      </w:pPr>
      <w:r>
        <w:t>жизни</w:t>
      </w:r>
      <w:r>
        <w:rPr>
          <w:spacing w:val="-3"/>
        </w:rPr>
        <w:t xml:space="preserve"> </w:t>
      </w:r>
      <w:r>
        <w:t>и</w:t>
      </w:r>
      <w:r>
        <w:rPr>
          <w:spacing w:val="-7"/>
        </w:rPr>
        <w:t xml:space="preserve"> </w:t>
      </w:r>
      <w:r>
        <w:t>объяснять</w:t>
      </w:r>
      <w:r>
        <w:rPr>
          <w:spacing w:val="3"/>
        </w:rPr>
        <w:t xml:space="preserve"> </w:t>
      </w:r>
      <w:r>
        <w:rPr>
          <w:spacing w:val="-5"/>
        </w:rPr>
        <w:t>её;</w:t>
      </w:r>
    </w:p>
    <w:p w:rsidR="00DE4242" w:rsidRDefault="00DD402F">
      <w:pPr>
        <w:pStyle w:val="a3"/>
        <w:spacing w:line="242" w:lineRule="auto"/>
        <w:ind w:right="433"/>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E4242" w:rsidRDefault="00DD402F">
      <w:pPr>
        <w:pStyle w:val="a3"/>
        <w:ind w:right="435"/>
      </w:pPr>
      <w: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DE4242" w:rsidRDefault="00DD402F">
      <w:pPr>
        <w:pStyle w:val="a3"/>
        <w:spacing w:line="275" w:lineRule="exact"/>
        <w:ind w:left="996" w:firstLine="0"/>
      </w:pPr>
      <w:r>
        <w:t>готовность</w:t>
      </w:r>
      <w:r>
        <w:rPr>
          <w:spacing w:val="-7"/>
        </w:rPr>
        <w:t xml:space="preserve"> </w:t>
      </w:r>
      <w:r>
        <w:t>к</w:t>
      </w:r>
      <w:r>
        <w:rPr>
          <w:spacing w:val="-7"/>
        </w:rPr>
        <w:t xml:space="preserve"> </w:t>
      </w:r>
      <w:r>
        <w:t>гуманитарной</w:t>
      </w:r>
      <w:r>
        <w:rPr>
          <w:spacing w:val="-5"/>
        </w:rPr>
        <w:t xml:space="preserve"> </w:t>
      </w:r>
      <w:r>
        <w:t xml:space="preserve">и волонтёрской </w:t>
      </w:r>
      <w:r>
        <w:rPr>
          <w:spacing w:val="-2"/>
        </w:rPr>
        <w:t>деятельности;</w:t>
      </w:r>
    </w:p>
    <w:p w:rsidR="00DE4242" w:rsidRDefault="00DD402F" w:rsidP="00742382">
      <w:pPr>
        <w:pStyle w:val="a4"/>
        <w:numPr>
          <w:ilvl w:val="0"/>
          <w:numId w:val="63"/>
        </w:numPr>
        <w:tabs>
          <w:tab w:val="left" w:pos="1259"/>
        </w:tabs>
        <w:spacing w:line="275" w:lineRule="exact"/>
        <w:ind w:left="1259" w:hanging="263"/>
        <w:jc w:val="both"/>
        <w:rPr>
          <w:sz w:val="24"/>
        </w:rPr>
      </w:pPr>
      <w:r>
        <w:rPr>
          <w:sz w:val="24"/>
        </w:rPr>
        <w:t>патриотического</w:t>
      </w:r>
      <w:r>
        <w:rPr>
          <w:spacing w:val="-9"/>
          <w:sz w:val="24"/>
        </w:rPr>
        <w:t xml:space="preserve"> </w:t>
      </w:r>
      <w:r>
        <w:rPr>
          <w:spacing w:val="-2"/>
          <w:sz w:val="24"/>
        </w:rPr>
        <w:t>воспитания:</w:t>
      </w:r>
    </w:p>
    <w:p w:rsidR="00DE4242" w:rsidRDefault="00DD402F">
      <w:pPr>
        <w:pStyle w:val="a3"/>
        <w:ind w:right="436"/>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E4242" w:rsidRDefault="00DD402F">
      <w:pPr>
        <w:pStyle w:val="a3"/>
        <w:spacing w:line="242" w:lineRule="auto"/>
        <w:ind w:right="440"/>
      </w:pPr>
      <w:r>
        <w:t>ценностное отношение к природному наследию и памятникам природы, достижениям России в науке, искусстве, спорте, технологиях, труде;</w:t>
      </w:r>
    </w:p>
    <w:p w:rsidR="00DE4242" w:rsidRDefault="00DD402F">
      <w:pPr>
        <w:pStyle w:val="a3"/>
        <w:ind w:right="436"/>
      </w:pPr>
      <w:r>
        <w:t xml:space="preserve">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w:t>
      </w:r>
      <w:r>
        <w:rPr>
          <w:spacing w:val="-2"/>
        </w:rPr>
        <w:t>общества;</w:t>
      </w:r>
    </w:p>
    <w:p w:rsidR="00DE4242" w:rsidRDefault="00DD402F">
      <w:pPr>
        <w:pStyle w:val="a3"/>
        <w:spacing w:line="237" w:lineRule="auto"/>
        <w:ind w:right="431"/>
      </w:pPr>
      <w:r>
        <w:t>идейная убеждённость, готовность к служению и защите Отечества, ответственность за его судьбу;</w:t>
      </w:r>
    </w:p>
    <w:p w:rsidR="00DE4242" w:rsidRDefault="00DD402F" w:rsidP="00742382">
      <w:pPr>
        <w:pStyle w:val="a4"/>
        <w:numPr>
          <w:ilvl w:val="0"/>
          <w:numId w:val="63"/>
        </w:numPr>
        <w:tabs>
          <w:tab w:val="left" w:pos="1259"/>
        </w:tabs>
        <w:spacing w:line="275" w:lineRule="exact"/>
        <w:ind w:left="1259" w:hanging="263"/>
        <w:jc w:val="both"/>
        <w:rPr>
          <w:sz w:val="24"/>
        </w:rPr>
      </w:pPr>
      <w:r>
        <w:rPr>
          <w:sz w:val="24"/>
        </w:rPr>
        <w:t>духовно-нравственного</w:t>
      </w:r>
      <w:r>
        <w:rPr>
          <w:spacing w:val="-12"/>
          <w:sz w:val="24"/>
        </w:rPr>
        <w:t xml:space="preserve"> </w:t>
      </w:r>
      <w:r>
        <w:rPr>
          <w:spacing w:val="-2"/>
          <w:sz w:val="24"/>
        </w:rPr>
        <w:t>воспитания:</w:t>
      </w:r>
    </w:p>
    <w:p w:rsidR="00DE4242" w:rsidRDefault="00DD402F">
      <w:pPr>
        <w:pStyle w:val="a3"/>
        <w:spacing w:line="242" w:lineRule="auto"/>
        <w:ind w:left="996" w:right="2720" w:firstLine="0"/>
      </w:pPr>
      <w:r>
        <w:t>осознание духовных ценностей российского народа; сформированность</w:t>
      </w:r>
      <w:r>
        <w:rPr>
          <w:spacing w:val="-11"/>
        </w:rPr>
        <w:t xml:space="preserve"> </w:t>
      </w:r>
      <w:r>
        <w:t>нравственного</w:t>
      </w:r>
      <w:r>
        <w:rPr>
          <w:spacing w:val="-6"/>
        </w:rPr>
        <w:t xml:space="preserve"> </w:t>
      </w:r>
      <w:r>
        <w:t>сознания,</w:t>
      </w:r>
      <w:r>
        <w:rPr>
          <w:spacing w:val="-4"/>
        </w:rPr>
        <w:t xml:space="preserve"> </w:t>
      </w:r>
      <w:r>
        <w:t>этического</w:t>
      </w:r>
      <w:r>
        <w:rPr>
          <w:spacing w:val="-6"/>
        </w:rPr>
        <w:t xml:space="preserve"> </w:t>
      </w:r>
      <w:r>
        <w:rPr>
          <w:spacing w:val="-2"/>
        </w:rPr>
        <w:t>поведения;</w:t>
      </w:r>
    </w:p>
    <w:p w:rsidR="00DE4242" w:rsidRDefault="00DD402F">
      <w:pPr>
        <w:pStyle w:val="a3"/>
        <w:spacing w:line="242" w:lineRule="auto"/>
        <w:ind w:right="438"/>
        <w:jc w:val="left"/>
      </w:pPr>
      <w:r>
        <w:t>способность</w:t>
      </w:r>
      <w:r>
        <w:rPr>
          <w:spacing w:val="40"/>
        </w:rPr>
        <w:t xml:space="preserve"> </w:t>
      </w:r>
      <w:r>
        <w:t>оценивать</w:t>
      </w:r>
      <w:r>
        <w:rPr>
          <w:spacing w:val="40"/>
        </w:rPr>
        <w:t xml:space="preserve"> </w:t>
      </w:r>
      <w:r>
        <w:t>ситуацию</w:t>
      </w:r>
      <w:r>
        <w:rPr>
          <w:spacing w:val="40"/>
        </w:rPr>
        <w:t xml:space="preserve"> </w:t>
      </w:r>
      <w:r>
        <w:t>и</w:t>
      </w:r>
      <w:r>
        <w:rPr>
          <w:spacing w:val="40"/>
        </w:rPr>
        <w:t xml:space="preserve"> </w:t>
      </w:r>
      <w:r>
        <w:t>принимать</w:t>
      </w:r>
      <w:r>
        <w:rPr>
          <w:spacing w:val="40"/>
        </w:rPr>
        <w:t xml:space="preserve"> </w:t>
      </w:r>
      <w:r>
        <w:t>осознанные</w:t>
      </w:r>
      <w:r>
        <w:rPr>
          <w:spacing w:val="40"/>
        </w:rPr>
        <w:t xml:space="preserve"> </w:t>
      </w:r>
      <w:r>
        <w:t>решения,</w:t>
      </w:r>
      <w:r>
        <w:rPr>
          <w:spacing w:val="37"/>
        </w:rPr>
        <w:t xml:space="preserve"> </w:t>
      </w:r>
      <w:r>
        <w:t>ориентируясь</w:t>
      </w:r>
      <w:r>
        <w:rPr>
          <w:spacing w:val="40"/>
        </w:rPr>
        <w:t xml:space="preserve"> </w:t>
      </w:r>
      <w:r>
        <w:t>на морально-нравственные нормы и ценности;</w:t>
      </w:r>
    </w:p>
    <w:p w:rsidR="00DE4242" w:rsidRDefault="00DD402F">
      <w:pPr>
        <w:pStyle w:val="a3"/>
        <w:spacing w:line="271" w:lineRule="exact"/>
        <w:ind w:left="996" w:firstLine="0"/>
        <w:jc w:val="left"/>
      </w:pPr>
      <w:r>
        <w:t>осознание</w:t>
      </w:r>
      <w:r>
        <w:rPr>
          <w:spacing w:val="-7"/>
        </w:rPr>
        <w:t xml:space="preserve"> </w:t>
      </w:r>
      <w:r>
        <w:t>личного</w:t>
      </w:r>
      <w:r>
        <w:rPr>
          <w:spacing w:val="-3"/>
        </w:rPr>
        <w:t xml:space="preserve"> </w:t>
      </w:r>
      <w:r>
        <w:t>вклада</w:t>
      </w:r>
      <w:r>
        <w:rPr>
          <w:spacing w:val="-5"/>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DE4242" w:rsidRDefault="00DD402F">
      <w:pPr>
        <w:pStyle w:val="a3"/>
        <w:spacing w:line="237" w:lineRule="auto"/>
        <w:jc w:val="left"/>
      </w:pPr>
      <w:r>
        <w:t>ответственное</w:t>
      </w:r>
      <w:r>
        <w:rPr>
          <w:spacing w:val="37"/>
        </w:rPr>
        <w:t xml:space="preserve"> </w:t>
      </w:r>
      <w:r>
        <w:t>отношение</w:t>
      </w:r>
      <w:r>
        <w:rPr>
          <w:spacing w:val="40"/>
        </w:rPr>
        <w:t xml:space="preserve"> </w:t>
      </w:r>
      <w:r>
        <w:t>к</w:t>
      </w:r>
      <w:r>
        <w:rPr>
          <w:spacing w:val="40"/>
        </w:rPr>
        <w:t xml:space="preserve"> </w:t>
      </w:r>
      <w:r>
        <w:t>своим</w:t>
      </w:r>
      <w:r>
        <w:rPr>
          <w:spacing w:val="40"/>
        </w:rPr>
        <w:t xml:space="preserve"> </w:t>
      </w:r>
      <w:r>
        <w:t>родителям,</w:t>
      </w:r>
      <w:r>
        <w:rPr>
          <w:spacing w:val="40"/>
        </w:rPr>
        <w:t xml:space="preserve"> </w:t>
      </w:r>
      <w:r>
        <w:t>созданию</w:t>
      </w:r>
      <w:r>
        <w:rPr>
          <w:spacing w:val="40"/>
        </w:rPr>
        <w:t xml:space="preserve"> </w:t>
      </w:r>
      <w:r>
        <w:t>семьи</w:t>
      </w:r>
      <w:r>
        <w:rPr>
          <w:spacing w:val="40"/>
        </w:rPr>
        <w:t xml:space="preserve"> </w:t>
      </w:r>
      <w:r>
        <w:t>на</w:t>
      </w:r>
      <w:r>
        <w:rPr>
          <w:spacing w:val="37"/>
        </w:rPr>
        <w:t xml:space="preserve"> </w:t>
      </w:r>
      <w:r>
        <w:t>основе</w:t>
      </w:r>
      <w:r>
        <w:rPr>
          <w:spacing w:val="37"/>
        </w:rPr>
        <w:t xml:space="preserve"> </w:t>
      </w:r>
      <w:r>
        <w:t>осознанного принятия ценностей семейной жизни в соответствии с традициями народов России;</w:t>
      </w:r>
    </w:p>
    <w:p w:rsidR="00DE4242" w:rsidRDefault="00DD402F" w:rsidP="00742382">
      <w:pPr>
        <w:pStyle w:val="a4"/>
        <w:numPr>
          <w:ilvl w:val="0"/>
          <w:numId w:val="63"/>
        </w:numPr>
        <w:tabs>
          <w:tab w:val="left" w:pos="1259"/>
        </w:tabs>
        <w:spacing w:before="2" w:line="275" w:lineRule="exact"/>
        <w:ind w:left="1259" w:hanging="263"/>
        <w:rPr>
          <w:sz w:val="24"/>
        </w:rPr>
      </w:pPr>
      <w:r>
        <w:rPr>
          <w:sz w:val="24"/>
        </w:rPr>
        <w:t>эстетического</w:t>
      </w:r>
      <w:r>
        <w:rPr>
          <w:spacing w:val="-8"/>
          <w:sz w:val="24"/>
        </w:rPr>
        <w:t xml:space="preserve"> </w:t>
      </w:r>
      <w:r>
        <w:rPr>
          <w:spacing w:val="-2"/>
          <w:sz w:val="24"/>
        </w:rPr>
        <w:t>воспитания:</w:t>
      </w:r>
    </w:p>
    <w:p w:rsidR="00DE4242" w:rsidRDefault="00DD402F">
      <w:pPr>
        <w:pStyle w:val="a3"/>
        <w:spacing w:line="242" w:lineRule="auto"/>
        <w:jc w:val="left"/>
      </w:pPr>
      <w:r>
        <w:t>эстетическое</w:t>
      </w:r>
      <w:r>
        <w:rPr>
          <w:spacing w:val="78"/>
        </w:rPr>
        <w:t xml:space="preserve"> </w:t>
      </w:r>
      <w:r>
        <w:t>отношение</w:t>
      </w:r>
      <w:r>
        <w:rPr>
          <w:spacing w:val="78"/>
        </w:rPr>
        <w:t xml:space="preserve"> </w:t>
      </w:r>
      <w:r>
        <w:t>к</w:t>
      </w:r>
      <w:r>
        <w:rPr>
          <w:spacing w:val="40"/>
        </w:rPr>
        <w:t xml:space="preserve"> </w:t>
      </w:r>
      <w:r>
        <w:t>миру,</w:t>
      </w:r>
      <w:r>
        <w:rPr>
          <w:spacing w:val="80"/>
        </w:rPr>
        <w:t xml:space="preserve"> </w:t>
      </w:r>
      <w:r>
        <w:t>включая</w:t>
      </w:r>
      <w:r>
        <w:rPr>
          <w:spacing w:val="79"/>
        </w:rPr>
        <w:t xml:space="preserve"> </w:t>
      </w:r>
      <w:r>
        <w:t>эстетику</w:t>
      </w:r>
      <w:r>
        <w:rPr>
          <w:spacing w:val="40"/>
        </w:rPr>
        <w:t xml:space="preserve"> </w:t>
      </w:r>
      <w:r>
        <w:t>быта,</w:t>
      </w:r>
      <w:r>
        <w:rPr>
          <w:spacing w:val="80"/>
        </w:rPr>
        <w:t xml:space="preserve"> </w:t>
      </w:r>
      <w:r>
        <w:t>научного</w:t>
      </w:r>
      <w:r>
        <w:rPr>
          <w:spacing w:val="80"/>
        </w:rPr>
        <w:t xml:space="preserve"> </w:t>
      </w:r>
      <w:r>
        <w:t>и</w:t>
      </w:r>
      <w:r>
        <w:rPr>
          <w:spacing w:val="80"/>
        </w:rPr>
        <w:t xml:space="preserve"> </w:t>
      </w:r>
      <w:r>
        <w:t>технического творчества, спорта, труда, общественных отношений;</w:t>
      </w:r>
    </w:p>
    <w:p w:rsidR="00DE4242" w:rsidRDefault="00DD402F">
      <w:pPr>
        <w:pStyle w:val="a3"/>
        <w:spacing w:line="271" w:lineRule="exact"/>
        <w:ind w:left="996" w:firstLine="0"/>
        <w:jc w:val="left"/>
      </w:pPr>
      <w:r>
        <w:t>понимание</w:t>
      </w:r>
      <w:r>
        <w:rPr>
          <w:spacing w:val="-10"/>
        </w:rPr>
        <w:t xml:space="preserve"> </w:t>
      </w:r>
      <w:r>
        <w:t>эмоционального</w:t>
      </w:r>
      <w:r>
        <w:rPr>
          <w:spacing w:val="-1"/>
        </w:rPr>
        <w:t xml:space="preserve"> </w:t>
      </w:r>
      <w:r>
        <w:t>воздействия</w:t>
      </w:r>
      <w:r>
        <w:rPr>
          <w:spacing w:val="-7"/>
        </w:rPr>
        <w:t xml:space="preserve"> </w:t>
      </w:r>
      <w:r>
        <w:t>живой</w:t>
      </w:r>
      <w:r>
        <w:rPr>
          <w:spacing w:val="-5"/>
        </w:rPr>
        <w:t xml:space="preserve"> </w:t>
      </w:r>
      <w:r>
        <w:t>природы</w:t>
      </w:r>
      <w:r>
        <w:rPr>
          <w:spacing w:val="-5"/>
        </w:rPr>
        <w:t xml:space="preserve"> </w:t>
      </w:r>
      <w:r>
        <w:t>и её</w:t>
      </w:r>
      <w:r>
        <w:rPr>
          <w:spacing w:val="-7"/>
        </w:rPr>
        <w:t xml:space="preserve"> </w:t>
      </w:r>
      <w:r>
        <w:rPr>
          <w:spacing w:val="-2"/>
        </w:rPr>
        <w:t>ценности;</w:t>
      </w:r>
    </w:p>
    <w:p w:rsidR="00DE4242" w:rsidRDefault="00DD402F">
      <w:pPr>
        <w:pStyle w:val="a3"/>
        <w:spacing w:before="3" w:line="237" w:lineRule="auto"/>
        <w:jc w:val="left"/>
      </w:pPr>
      <w:r>
        <w:t>готовность к самовыражению в разных видах искусства, стремление проявлять качества творческой личности;</w:t>
      </w:r>
    </w:p>
    <w:p w:rsidR="00DE4242" w:rsidRDefault="00DD402F" w:rsidP="00742382">
      <w:pPr>
        <w:pStyle w:val="a4"/>
        <w:numPr>
          <w:ilvl w:val="0"/>
          <w:numId w:val="63"/>
        </w:numPr>
        <w:tabs>
          <w:tab w:val="left" w:pos="1259"/>
        </w:tabs>
        <w:spacing w:before="3" w:line="275" w:lineRule="exact"/>
        <w:ind w:left="1259" w:hanging="263"/>
        <w:rPr>
          <w:sz w:val="24"/>
        </w:rPr>
      </w:pPr>
      <w:r>
        <w:rPr>
          <w:sz w:val="24"/>
        </w:rPr>
        <w:t>физического</w:t>
      </w:r>
      <w:r>
        <w:rPr>
          <w:spacing w:val="-9"/>
          <w:sz w:val="24"/>
        </w:rPr>
        <w:t xml:space="preserve"> </w:t>
      </w:r>
      <w:r>
        <w:rPr>
          <w:spacing w:val="-2"/>
          <w:sz w:val="24"/>
        </w:rPr>
        <w:t>воспитания:</w:t>
      </w:r>
    </w:p>
    <w:p w:rsidR="00DE4242" w:rsidRDefault="00DD402F">
      <w:pPr>
        <w:pStyle w:val="a3"/>
        <w:ind w:right="439"/>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E4242" w:rsidRDefault="00DD402F">
      <w:pPr>
        <w:pStyle w:val="a3"/>
        <w:spacing w:line="242" w:lineRule="auto"/>
        <w:ind w:right="439"/>
      </w:pPr>
      <w:r>
        <w:t>понимание ценности правил индивидуального и коллективного безопасного поведения в ситуациях, угрожающих здоровью и жизни людей;</w:t>
      </w:r>
    </w:p>
    <w:p w:rsidR="00DE4242" w:rsidRDefault="00DD402F">
      <w:pPr>
        <w:pStyle w:val="a3"/>
        <w:spacing w:line="242" w:lineRule="auto"/>
        <w:ind w:right="438"/>
      </w:pPr>
      <w:r>
        <w:t>осознание последствий и неприятия вредных привычек (употребления алкоголя, наркотиков, курения);</w:t>
      </w:r>
    </w:p>
    <w:p w:rsidR="00DE4242" w:rsidRDefault="00DD402F" w:rsidP="00742382">
      <w:pPr>
        <w:pStyle w:val="a4"/>
        <w:numPr>
          <w:ilvl w:val="0"/>
          <w:numId w:val="63"/>
        </w:numPr>
        <w:tabs>
          <w:tab w:val="left" w:pos="1259"/>
        </w:tabs>
        <w:spacing w:line="271" w:lineRule="exact"/>
        <w:ind w:left="1259" w:hanging="263"/>
        <w:jc w:val="both"/>
        <w:rPr>
          <w:sz w:val="24"/>
        </w:rPr>
      </w:pPr>
      <w:r>
        <w:rPr>
          <w:sz w:val="24"/>
        </w:rPr>
        <w:t>трудового</w:t>
      </w:r>
      <w:r>
        <w:rPr>
          <w:spacing w:val="-4"/>
          <w:sz w:val="24"/>
        </w:rPr>
        <w:t xml:space="preserve"> </w:t>
      </w:r>
      <w:r>
        <w:rPr>
          <w:spacing w:val="-2"/>
          <w:sz w:val="24"/>
        </w:rPr>
        <w:t>воспитания:</w:t>
      </w:r>
    </w:p>
    <w:p w:rsidR="00DE4242" w:rsidRDefault="00DD402F">
      <w:pPr>
        <w:pStyle w:val="a3"/>
        <w:spacing w:line="275" w:lineRule="exact"/>
        <w:ind w:left="996" w:firstLine="0"/>
      </w:pPr>
      <w:r>
        <w:t>готовность</w:t>
      </w:r>
      <w:r>
        <w:rPr>
          <w:spacing w:val="-8"/>
        </w:rPr>
        <w:t xml:space="preserve"> </w:t>
      </w:r>
      <w:r>
        <w:t>к</w:t>
      </w:r>
      <w:r>
        <w:rPr>
          <w:spacing w:val="-5"/>
        </w:rPr>
        <w:t xml:space="preserve"> </w:t>
      </w:r>
      <w:r>
        <w:t>труду,</w:t>
      </w:r>
      <w:r>
        <w:rPr>
          <w:spacing w:val="-1"/>
        </w:rPr>
        <w:t xml:space="preserve"> </w:t>
      </w:r>
      <w:r>
        <w:t>осознание</w:t>
      </w:r>
      <w:r>
        <w:rPr>
          <w:spacing w:val="-4"/>
        </w:rPr>
        <w:t xml:space="preserve"> </w:t>
      </w:r>
      <w:r>
        <w:t>ценности</w:t>
      </w:r>
      <w:r>
        <w:rPr>
          <w:spacing w:val="-2"/>
        </w:rPr>
        <w:t xml:space="preserve"> </w:t>
      </w:r>
      <w:r>
        <w:t>мастерства,</w:t>
      </w:r>
      <w:r>
        <w:rPr>
          <w:spacing w:val="-1"/>
        </w:rPr>
        <w:t xml:space="preserve"> </w:t>
      </w:r>
      <w:r>
        <w:rPr>
          <w:spacing w:val="-2"/>
        </w:rPr>
        <w:t>трудолюбие;</w:t>
      </w:r>
    </w:p>
    <w:p w:rsidR="00DE4242" w:rsidRDefault="00DD402F">
      <w:pPr>
        <w:pStyle w:val="a3"/>
        <w:spacing w:line="275" w:lineRule="exact"/>
        <w:ind w:left="996" w:firstLine="0"/>
      </w:pPr>
      <w:r>
        <w:t>готовность</w:t>
      </w:r>
      <w:r>
        <w:rPr>
          <w:spacing w:val="55"/>
        </w:rPr>
        <w:t xml:space="preserve"> </w:t>
      </w:r>
      <w:r>
        <w:t>к</w:t>
      </w:r>
      <w:r>
        <w:rPr>
          <w:spacing w:val="59"/>
        </w:rPr>
        <w:t xml:space="preserve"> </w:t>
      </w:r>
      <w:r>
        <w:t>активной</w:t>
      </w:r>
      <w:r>
        <w:rPr>
          <w:spacing w:val="56"/>
        </w:rPr>
        <w:t xml:space="preserve"> </w:t>
      </w:r>
      <w:r>
        <w:t>деятельности</w:t>
      </w:r>
      <w:r>
        <w:rPr>
          <w:spacing w:val="61"/>
        </w:rPr>
        <w:t xml:space="preserve"> </w:t>
      </w:r>
      <w:r>
        <w:t>технологической</w:t>
      </w:r>
      <w:r>
        <w:rPr>
          <w:spacing w:val="56"/>
        </w:rPr>
        <w:t xml:space="preserve"> </w:t>
      </w:r>
      <w:r>
        <w:t>и</w:t>
      </w:r>
      <w:r>
        <w:rPr>
          <w:spacing w:val="61"/>
        </w:rPr>
        <w:t xml:space="preserve"> </w:t>
      </w:r>
      <w:r>
        <w:t>социальной</w:t>
      </w:r>
      <w:r>
        <w:rPr>
          <w:spacing w:val="61"/>
        </w:rPr>
        <w:t xml:space="preserve"> </w:t>
      </w:r>
      <w:r>
        <w:rPr>
          <w:spacing w:val="-2"/>
        </w:rPr>
        <w:t>направленности,</w:t>
      </w:r>
    </w:p>
    <w:p w:rsidR="00DE4242" w:rsidRDefault="00DE4242">
      <w:pPr>
        <w:pStyle w:val="a3"/>
        <w:spacing w:line="275" w:lineRule="exact"/>
        <w:sectPr w:rsidR="00DE4242">
          <w:pgSz w:w="11910" w:h="16390"/>
          <w:pgMar w:top="640" w:right="283" w:bottom="1160" w:left="992" w:header="0" w:footer="936" w:gutter="0"/>
          <w:cols w:space="720"/>
        </w:sectPr>
      </w:pPr>
    </w:p>
    <w:p w:rsidR="00DE4242" w:rsidRDefault="00DD402F">
      <w:pPr>
        <w:pStyle w:val="a3"/>
        <w:spacing w:before="72" w:line="237" w:lineRule="auto"/>
        <w:ind w:left="996" w:right="444" w:hanging="711"/>
        <w:jc w:val="left"/>
      </w:pPr>
      <w:r>
        <w:lastRenderedPageBreak/>
        <w:t>способность инициировать, планировать и самостоятельно выполнять такую деятельность; интерес</w:t>
      </w:r>
      <w:r>
        <w:rPr>
          <w:spacing w:val="78"/>
          <w:w w:val="150"/>
        </w:rPr>
        <w:t xml:space="preserve"> </w:t>
      </w:r>
      <w:r>
        <w:t>к</w:t>
      </w:r>
      <w:r>
        <w:rPr>
          <w:spacing w:val="80"/>
        </w:rPr>
        <w:t xml:space="preserve"> </w:t>
      </w:r>
      <w:r>
        <w:t>различным</w:t>
      </w:r>
      <w:r>
        <w:rPr>
          <w:spacing w:val="80"/>
          <w:w w:val="150"/>
        </w:rPr>
        <w:t xml:space="preserve"> </w:t>
      </w:r>
      <w:r>
        <w:t>сферам</w:t>
      </w:r>
      <w:r>
        <w:rPr>
          <w:spacing w:val="80"/>
          <w:w w:val="150"/>
        </w:rPr>
        <w:t xml:space="preserve"> </w:t>
      </w:r>
      <w:r>
        <w:t>профессиональной</w:t>
      </w:r>
      <w:r>
        <w:rPr>
          <w:spacing w:val="80"/>
          <w:w w:val="150"/>
        </w:rPr>
        <w:t xml:space="preserve"> </w:t>
      </w:r>
      <w:r>
        <w:t>деятельности,</w:t>
      </w:r>
      <w:r>
        <w:rPr>
          <w:spacing w:val="80"/>
          <w:w w:val="150"/>
        </w:rPr>
        <w:t xml:space="preserve"> </w:t>
      </w:r>
      <w:r>
        <w:t>умение</w:t>
      </w:r>
      <w:r>
        <w:rPr>
          <w:spacing w:val="78"/>
          <w:w w:val="150"/>
        </w:rPr>
        <w:t xml:space="preserve"> </w:t>
      </w:r>
      <w:r>
        <w:t>совершать</w:t>
      </w:r>
    </w:p>
    <w:p w:rsidR="00DE4242" w:rsidRDefault="00DD402F">
      <w:pPr>
        <w:pStyle w:val="a3"/>
        <w:spacing w:before="5" w:line="237" w:lineRule="auto"/>
        <w:ind w:left="996" w:right="444" w:hanging="711"/>
        <w:jc w:val="left"/>
      </w:pPr>
      <w:r>
        <w:t>осознанный выбор будущей профессии и реализовывать собственные жизненные планы; готовность</w:t>
      </w:r>
      <w:r>
        <w:rPr>
          <w:spacing w:val="-4"/>
        </w:rPr>
        <w:t xml:space="preserve"> </w:t>
      </w:r>
      <w:r>
        <w:t>и</w:t>
      </w:r>
      <w:r>
        <w:rPr>
          <w:spacing w:val="-5"/>
        </w:rPr>
        <w:t xml:space="preserve"> </w:t>
      </w:r>
      <w:r>
        <w:t>способность</w:t>
      </w:r>
      <w:r>
        <w:rPr>
          <w:spacing w:val="-1"/>
        </w:rPr>
        <w:t xml:space="preserve"> </w:t>
      </w:r>
      <w:r>
        <w:t>к</w:t>
      </w:r>
      <w:r>
        <w:rPr>
          <w:spacing w:val="-7"/>
        </w:rPr>
        <w:t xml:space="preserve"> </w:t>
      </w:r>
      <w:r>
        <w:t>образованию</w:t>
      </w:r>
      <w:r>
        <w:rPr>
          <w:spacing w:val="-3"/>
        </w:rPr>
        <w:t xml:space="preserve"> </w:t>
      </w:r>
      <w:r>
        <w:t>и</w:t>
      </w:r>
      <w:r>
        <w:rPr>
          <w:spacing w:val="-5"/>
        </w:rPr>
        <w:t xml:space="preserve"> </w:t>
      </w:r>
      <w:r>
        <w:t>самообразованию</w:t>
      </w:r>
      <w:r>
        <w:rPr>
          <w:spacing w:val="-8"/>
        </w:rPr>
        <w:t xml:space="preserve"> </w:t>
      </w:r>
      <w:r>
        <w:t>на</w:t>
      </w:r>
      <w:r>
        <w:rPr>
          <w:spacing w:val="-2"/>
        </w:rPr>
        <w:t xml:space="preserve"> </w:t>
      </w:r>
      <w:r>
        <w:t>протяжении</w:t>
      </w:r>
      <w:r>
        <w:rPr>
          <w:spacing w:val="-5"/>
        </w:rPr>
        <w:t xml:space="preserve"> </w:t>
      </w:r>
      <w:r>
        <w:t>всей</w:t>
      </w:r>
      <w:r>
        <w:rPr>
          <w:spacing w:val="-5"/>
        </w:rPr>
        <w:t xml:space="preserve"> </w:t>
      </w:r>
      <w:r>
        <w:t>жизни;</w:t>
      </w:r>
    </w:p>
    <w:p w:rsidR="00DE4242" w:rsidRDefault="00DD402F" w:rsidP="00742382">
      <w:pPr>
        <w:pStyle w:val="a4"/>
        <w:numPr>
          <w:ilvl w:val="0"/>
          <w:numId w:val="63"/>
        </w:numPr>
        <w:tabs>
          <w:tab w:val="left" w:pos="1259"/>
        </w:tabs>
        <w:spacing w:before="4" w:line="275" w:lineRule="exact"/>
        <w:ind w:left="1259" w:hanging="263"/>
        <w:rPr>
          <w:sz w:val="24"/>
        </w:rPr>
      </w:pPr>
      <w:r>
        <w:rPr>
          <w:sz w:val="24"/>
        </w:rPr>
        <w:t>экологического</w:t>
      </w:r>
      <w:r>
        <w:rPr>
          <w:spacing w:val="-11"/>
          <w:sz w:val="24"/>
        </w:rPr>
        <w:t xml:space="preserve"> </w:t>
      </w:r>
      <w:r>
        <w:rPr>
          <w:spacing w:val="-2"/>
          <w:sz w:val="24"/>
        </w:rPr>
        <w:t>воспитания:</w:t>
      </w:r>
    </w:p>
    <w:p w:rsidR="00DE4242" w:rsidRDefault="00DD402F">
      <w:pPr>
        <w:pStyle w:val="a3"/>
        <w:spacing w:line="242" w:lineRule="auto"/>
        <w:ind w:right="427"/>
        <w:jc w:val="left"/>
      </w:pPr>
      <w:r>
        <w:t>экологически</w:t>
      </w:r>
      <w:r>
        <w:rPr>
          <w:spacing w:val="-15"/>
        </w:rPr>
        <w:t xml:space="preserve"> </w:t>
      </w:r>
      <w:r>
        <w:t>целесообразное</w:t>
      </w:r>
      <w:r>
        <w:rPr>
          <w:spacing w:val="-23"/>
        </w:rPr>
        <w:t xml:space="preserve"> </w:t>
      </w:r>
      <w:r>
        <w:t>отношение</w:t>
      </w:r>
      <w:r>
        <w:rPr>
          <w:spacing w:val="-15"/>
        </w:rPr>
        <w:t xml:space="preserve"> </w:t>
      </w:r>
      <w:r>
        <w:t>к</w:t>
      </w:r>
      <w:r>
        <w:rPr>
          <w:spacing w:val="-15"/>
        </w:rPr>
        <w:t xml:space="preserve"> </w:t>
      </w:r>
      <w:r>
        <w:t>природе</w:t>
      </w:r>
      <w:r>
        <w:rPr>
          <w:spacing w:val="-14"/>
        </w:rPr>
        <w:t xml:space="preserve"> </w:t>
      </w:r>
      <w:r>
        <w:t>как</w:t>
      </w:r>
      <w:r>
        <w:rPr>
          <w:spacing w:val="-15"/>
        </w:rPr>
        <w:t xml:space="preserve"> </w:t>
      </w:r>
      <w:r>
        <w:t>источнику</w:t>
      </w:r>
      <w:r>
        <w:rPr>
          <w:spacing w:val="-22"/>
        </w:rPr>
        <w:t xml:space="preserve"> </w:t>
      </w:r>
      <w:r>
        <w:t>жизни</w:t>
      </w:r>
      <w:r>
        <w:rPr>
          <w:spacing w:val="-14"/>
        </w:rPr>
        <w:t xml:space="preserve"> </w:t>
      </w:r>
      <w:r>
        <w:t>на</w:t>
      </w:r>
      <w:r>
        <w:rPr>
          <w:spacing w:val="-14"/>
        </w:rPr>
        <w:t xml:space="preserve"> </w:t>
      </w:r>
      <w:r>
        <w:t>Земле,</w:t>
      </w:r>
      <w:r>
        <w:rPr>
          <w:spacing w:val="-20"/>
        </w:rPr>
        <w:t xml:space="preserve"> </w:t>
      </w:r>
      <w:r>
        <w:t>основе её существования;</w:t>
      </w:r>
    </w:p>
    <w:p w:rsidR="00DE4242" w:rsidRDefault="00DD402F">
      <w:pPr>
        <w:pStyle w:val="a3"/>
        <w:tabs>
          <w:tab w:val="left" w:pos="2391"/>
          <w:tab w:val="left" w:pos="3316"/>
          <w:tab w:val="left" w:pos="5033"/>
          <w:tab w:val="left" w:pos="6285"/>
          <w:tab w:val="left" w:pos="7916"/>
          <w:tab w:val="left" w:pos="8755"/>
        </w:tabs>
        <w:spacing w:line="242" w:lineRule="auto"/>
        <w:ind w:right="437"/>
        <w:jc w:val="left"/>
      </w:pPr>
      <w:r>
        <w:rPr>
          <w:spacing w:val="-2"/>
        </w:rPr>
        <w:t>повышение</w:t>
      </w:r>
      <w:r>
        <w:tab/>
      </w:r>
      <w:r>
        <w:rPr>
          <w:spacing w:val="-2"/>
        </w:rPr>
        <w:t>уровня</w:t>
      </w:r>
      <w:r>
        <w:tab/>
      </w:r>
      <w:r>
        <w:rPr>
          <w:spacing w:val="-2"/>
        </w:rPr>
        <w:t>экологической</w:t>
      </w:r>
      <w:r>
        <w:tab/>
      </w:r>
      <w:r>
        <w:rPr>
          <w:spacing w:val="-2"/>
        </w:rPr>
        <w:t>культуры:</w:t>
      </w:r>
      <w:r>
        <w:tab/>
      </w:r>
      <w:r>
        <w:rPr>
          <w:spacing w:val="-2"/>
        </w:rPr>
        <w:t>приобретение</w:t>
      </w:r>
      <w:r>
        <w:tab/>
      </w:r>
      <w:r>
        <w:rPr>
          <w:spacing w:val="-2"/>
        </w:rPr>
        <w:t>опыта</w:t>
      </w:r>
      <w:r>
        <w:tab/>
      </w:r>
      <w:r>
        <w:rPr>
          <w:spacing w:val="-2"/>
        </w:rPr>
        <w:t xml:space="preserve">планирования </w:t>
      </w:r>
      <w:r>
        <w:t>поступков и оценки их возможных последствий для окружающей среды;</w:t>
      </w:r>
    </w:p>
    <w:p w:rsidR="00DE4242" w:rsidRDefault="00DD402F">
      <w:pPr>
        <w:pStyle w:val="a3"/>
        <w:spacing w:line="242" w:lineRule="auto"/>
        <w:ind w:left="996" w:right="444" w:firstLine="0"/>
        <w:jc w:val="left"/>
      </w:pPr>
      <w:r>
        <w:t>осознание глобального характера экологических проблем и путей их решения; способность использовать приобретаемые при изучении биологии знания и умения при</w:t>
      </w:r>
    </w:p>
    <w:p w:rsidR="00DE4242" w:rsidRDefault="00DD402F">
      <w:pPr>
        <w:pStyle w:val="a3"/>
        <w:ind w:right="438" w:firstLine="0"/>
      </w:pPr>
      <w:r>
        <w:t>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E4242" w:rsidRDefault="00DD402F">
      <w:pPr>
        <w:pStyle w:val="a3"/>
        <w:ind w:right="439"/>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E4242" w:rsidRDefault="00DD402F">
      <w:pPr>
        <w:pStyle w:val="a3"/>
        <w:ind w:right="428"/>
      </w:pPr>
      <w:r>
        <w:t>наличие развитого экологического мышления, экологической культуры, опыта деятельности экологической направленности, умения руководствоваться ими в</w:t>
      </w:r>
      <w:r>
        <w:rPr>
          <w:spacing w:val="-1"/>
        </w:rPr>
        <w:t xml:space="preserve"> </w:t>
      </w:r>
      <w:r>
        <w:t>познавательной, коммуникативной и социальной практике, готовности к участию в практической деятельности экологической направленности;</w:t>
      </w:r>
    </w:p>
    <w:p w:rsidR="00DE4242" w:rsidRDefault="00DD402F" w:rsidP="00742382">
      <w:pPr>
        <w:pStyle w:val="a4"/>
        <w:numPr>
          <w:ilvl w:val="0"/>
          <w:numId w:val="63"/>
        </w:numPr>
        <w:tabs>
          <w:tab w:val="left" w:pos="1259"/>
        </w:tabs>
        <w:ind w:left="1259" w:hanging="263"/>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DE4242" w:rsidRDefault="00DD402F">
      <w:pPr>
        <w:pStyle w:val="a3"/>
        <w:ind w:right="437"/>
      </w:pPr>
      <w:r>
        <w:t>сформированность мировоззрения, соответствующего современному уровню развития науки</w:t>
      </w:r>
      <w:r>
        <w:rPr>
          <w:spacing w:val="-2"/>
        </w:rPr>
        <w:t xml:space="preserve"> </w:t>
      </w:r>
      <w:r>
        <w:t>и</w:t>
      </w:r>
      <w:r>
        <w:rPr>
          <w:spacing w:val="-2"/>
        </w:rPr>
        <w:t xml:space="preserve"> </w:t>
      </w:r>
      <w:r>
        <w:t>общественной</w:t>
      </w:r>
      <w:r>
        <w:rPr>
          <w:spacing w:val="-6"/>
        </w:rPr>
        <w:t xml:space="preserve"> </w:t>
      </w:r>
      <w:r>
        <w:t>практики,</w:t>
      </w:r>
      <w:r>
        <w:rPr>
          <w:spacing w:val="-5"/>
        </w:rPr>
        <w:t xml:space="preserve"> </w:t>
      </w:r>
      <w:r>
        <w:t>основанного</w:t>
      </w:r>
      <w:r>
        <w:rPr>
          <w:spacing w:val="-3"/>
        </w:rPr>
        <w:t xml:space="preserve"> </w:t>
      </w:r>
      <w:r>
        <w:t>на</w:t>
      </w:r>
      <w:r>
        <w:rPr>
          <w:spacing w:val="-3"/>
        </w:rPr>
        <w:t xml:space="preserve"> </w:t>
      </w:r>
      <w:r>
        <w:t>диалоге</w:t>
      </w:r>
      <w:r>
        <w:rPr>
          <w:spacing w:val="-3"/>
        </w:rPr>
        <w:t xml:space="preserve"> </w:t>
      </w:r>
      <w:r>
        <w:t>культур,</w:t>
      </w:r>
      <w:r>
        <w:rPr>
          <w:spacing w:val="-1"/>
        </w:rPr>
        <w:t xml:space="preserve"> </w:t>
      </w:r>
      <w:r>
        <w:t>способствующего</w:t>
      </w:r>
      <w:r>
        <w:rPr>
          <w:spacing w:val="-3"/>
        </w:rPr>
        <w:t xml:space="preserve"> </w:t>
      </w:r>
      <w:r>
        <w:t>осознанию своего места в поликультурном мире;</w:t>
      </w:r>
    </w:p>
    <w:p w:rsidR="00DE4242" w:rsidRDefault="00DD402F">
      <w:pPr>
        <w:pStyle w:val="a3"/>
        <w:spacing w:line="242" w:lineRule="auto"/>
        <w:ind w:right="436"/>
      </w:pPr>
      <w:r>
        <w:t>совершенствование языковой и читательской культуры как средства взаимодействия между людьми и познания мира;</w:t>
      </w:r>
    </w:p>
    <w:p w:rsidR="00DE4242" w:rsidRDefault="00DD402F">
      <w:pPr>
        <w:pStyle w:val="a3"/>
        <w:ind w:right="434"/>
      </w:pPr>
      <w: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E4242" w:rsidRDefault="00DD402F">
      <w:pPr>
        <w:pStyle w:val="a3"/>
        <w:ind w:right="438"/>
      </w:pPr>
      <w:r>
        <w:t>убеждённость</w:t>
      </w:r>
      <w:r>
        <w:rPr>
          <w:spacing w:val="-12"/>
        </w:rPr>
        <w:t xml:space="preserve"> </w:t>
      </w:r>
      <w:r>
        <w:t>в</w:t>
      </w:r>
      <w:r>
        <w:rPr>
          <w:spacing w:val="-11"/>
        </w:rPr>
        <w:t xml:space="preserve"> </w:t>
      </w:r>
      <w:r>
        <w:t>значимости</w:t>
      </w:r>
      <w:r>
        <w:rPr>
          <w:spacing w:val="-11"/>
        </w:rPr>
        <w:t xml:space="preserve"> </w:t>
      </w:r>
      <w:r>
        <w:t>биологии</w:t>
      </w:r>
      <w:r>
        <w:rPr>
          <w:spacing w:val="-12"/>
        </w:rPr>
        <w:t xml:space="preserve"> </w:t>
      </w:r>
      <w:r>
        <w:t>для</w:t>
      </w:r>
      <w:r>
        <w:rPr>
          <w:spacing w:val="-12"/>
        </w:rPr>
        <w:t xml:space="preserve"> </w:t>
      </w:r>
      <w:r>
        <w:t>современной</w:t>
      </w:r>
      <w:r>
        <w:rPr>
          <w:spacing w:val="-12"/>
        </w:rPr>
        <w:t xml:space="preserve"> </w:t>
      </w:r>
      <w:r>
        <w:t>цивилизации:</w:t>
      </w:r>
      <w:r>
        <w:rPr>
          <w:spacing w:val="-15"/>
        </w:rPr>
        <w:t xml:space="preserve"> </w:t>
      </w:r>
      <w:r>
        <w:t>обеспечения</w:t>
      </w:r>
      <w:r>
        <w:rPr>
          <w:spacing w:val="-13"/>
        </w:rPr>
        <w:t xml:space="preserve"> </w:t>
      </w:r>
      <w:r>
        <w:t>нового уровня развития медицины, создание перспективных биотехнологий, способных решать ресурсные</w:t>
      </w:r>
      <w:r>
        <w:rPr>
          <w:spacing w:val="-6"/>
        </w:rPr>
        <w:t xml:space="preserve"> </w:t>
      </w:r>
      <w:r>
        <w:t>проблемы</w:t>
      </w:r>
      <w:r>
        <w:rPr>
          <w:spacing w:val="-7"/>
        </w:rPr>
        <w:t xml:space="preserve"> </w:t>
      </w:r>
      <w:r>
        <w:t>развития</w:t>
      </w:r>
      <w:r>
        <w:rPr>
          <w:spacing w:val="-9"/>
        </w:rPr>
        <w:t xml:space="preserve"> </w:t>
      </w:r>
      <w:r>
        <w:t>человечества,</w:t>
      </w:r>
      <w:r>
        <w:rPr>
          <w:spacing w:val="-7"/>
        </w:rPr>
        <w:t xml:space="preserve"> </w:t>
      </w:r>
      <w:r>
        <w:t>поиска</w:t>
      </w:r>
      <w:r>
        <w:rPr>
          <w:spacing w:val="-6"/>
        </w:rPr>
        <w:t xml:space="preserve"> </w:t>
      </w:r>
      <w:r>
        <w:t>путей</w:t>
      </w:r>
      <w:r>
        <w:rPr>
          <w:spacing w:val="-5"/>
        </w:rPr>
        <w:t xml:space="preserve"> </w:t>
      </w:r>
      <w:r>
        <w:t>выхода</w:t>
      </w:r>
      <w:r>
        <w:rPr>
          <w:spacing w:val="-6"/>
        </w:rPr>
        <w:t xml:space="preserve"> </w:t>
      </w:r>
      <w:r>
        <w:t>из</w:t>
      </w:r>
      <w:r>
        <w:rPr>
          <w:spacing w:val="-8"/>
        </w:rPr>
        <w:t xml:space="preserve"> </w:t>
      </w:r>
      <w:r>
        <w:t>глобальных</w:t>
      </w:r>
      <w:r>
        <w:rPr>
          <w:spacing w:val="-9"/>
        </w:rPr>
        <w:t xml:space="preserve"> </w:t>
      </w:r>
      <w:r>
        <w:t>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E4242" w:rsidRDefault="00DD402F">
      <w:pPr>
        <w:pStyle w:val="a3"/>
        <w:ind w:right="433"/>
      </w:pPr>
      <w:r>
        <w:t>заинтересованность в получении биологических знаний в целях повышения общей культуры,</w:t>
      </w:r>
      <w:r>
        <w:rPr>
          <w:spacing w:val="-7"/>
        </w:rPr>
        <w:t xml:space="preserve"> </w:t>
      </w:r>
      <w:r>
        <w:t>естественно-научной</w:t>
      </w:r>
      <w:r>
        <w:rPr>
          <w:spacing w:val="-8"/>
        </w:rPr>
        <w:t xml:space="preserve"> </w:t>
      </w:r>
      <w:r>
        <w:t>грамотности,</w:t>
      </w:r>
      <w:r>
        <w:rPr>
          <w:spacing w:val="-11"/>
        </w:rPr>
        <w:t xml:space="preserve"> </w:t>
      </w:r>
      <w:r>
        <w:t>как</w:t>
      </w:r>
      <w:r>
        <w:rPr>
          <w:spacing w:val="-10"/>
        </w:rPr>
        <w:t xml:space="preserve"> </w:t>
      </w:r>
      <w:r>
        <w:t>составной</w:t>
      </w:r>
      <w:r>
        <w:rPr>
          <w:spacing w:val="-13"/>
        </w:rPr>
        <w:t xml:space="preserve"> </w:t>
      </w:r>
      <w:r>
        <w:t>части</w:t>
      </w:r>
      <w:r>
        <w:rPr>
          <w:spacing w:val="-7"/>
        </w:rPr>
        <w:t xml:space="preserve"> </w:t>
      </w:r>
      <w:r>
        <w:t>функциональной</w:t>
      </w:r>
      <w:r>
        <w:rPr>
          <w:spacing w:val="-8"/>
        </w:rPr>
        <w:t xml:space="preserve"> </w:t>
      </w:r>
      <w:r>
        <w:t>грамотности обучающихся, формируемой при изучении биологии;</w:t>
      </w:r>
    </w:p>
    <w:p w:rsidR="00DE4242" w:rsidRDefault="00DD402F">
      <w:pPr>
        <w:pStyle w:val="a3"/>
        <w:ind w:right="440"/>
      </w:pPr>
      <w:r>
        <w:t>понимание сущности методов познания, используемых в естественных науках, способности</w:t>
      </w:r>
      <w:r>
        <w:rPr>
          <w:spacing w:val="-1"/>
        </w:rPr>
        <w:t xml:space="preserve"> </w:t>
      </w:r>
      <w:r>
        <w:t>использовать получаемые знания</w:t>
      </w:r>
      <w:r>
        <w:rPr>
          <w:spacing w:val="-2"/>
        </w:rPr>
        <w:t xml:space="preserve"> </w:t>
      </w:r>
      <w:r>
        <w:t>для анализа и</w:t>
      </w:r>
      <w:r>
        <w:rPr>
          <w:spacing w:val="-1"/>
        </w:rPr>
        <w:t xml:space="preserve"> </w:t>
      </w:r>
      <w:r>
        <w:t>объяснения</w:t>
      </w:r>
      <w:r>
        <w:rPr>
          <w:spacing w:val="-2"/>
        </w:rPr>
        <w:t xml:space="preserve"> </w:t>
      </w:r>
      <w:r>
        <w:t>явлений</w:t>
      </w:r>
      <w:r>
        <w:rPr>
          <w:spacing w:val="-1"/>
        </w:rPr>
        <w:t xml:space="preserve"> </w:t>
      </w:r>
      <w:r>
        <w:t>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E4242" w:rsidRDefault="00DD402F">
      <w:pPr>
        <w:pStyle w:val="a3"/>
        <w:spacing w:line="242" w:lineRule="auto"/>
        <w:ind w:right="438"/>
      </w:pPr>
      <w:r>
        <w:t>способность</w:t>
      </w:r>
      <w:r>
        <w:rPr>
          <w:spacing w:val="-2"/>
        </w:rPr>
        <w:t xml:space="preserve"> </w:t>
      </w:r>
      <w:r>
        <w:t>самостоятельно использовать</w:t>
      </w:r>
      <w:r>
        <w:rPr>
          <w:spacing w:val="-2"/>
        </w:rPr>
        <w:t xml:space="preserve"> </w:t>
      </w:r>
      <w:r>
        <w:t>биологические знания для</w:t>
      </w:r>
      <w:r>
        <w:rPr>
          <w:spacing w:val="-3"/>
        </w:rPr>
        <w:t xml:space="preserve"> </w:t>
      </w:r>
      <w:r>
        <w:t>решения</w:t>
      </w:r>
      <w:r>
        <w:rPr>
          <w:spacing w:val="-3"/>
        </w:rPr>
        <w:t xml:space="preserve"> </w:t>
      </w:r>
      <w:r>
        <w:t>проблем</w:t>
      </w:r>
      <w:r>
        <w:rPr>
          <w:spacing w:val="-2"/>
        </w:rPr>
        <w:t xml:space="preserve"> </w:t>
      </w:r>
      <w:r>
        <w:t>в реальных жизненных ситуациях;</w:t>
      </w:r>
    </w:p>
    <w:p w:rsidR="00DE4242" w:rsidRDefault="00DD402F">
      <w:pPr>
        <w:pStyle w:val="a3"/>
        <w:spacing w:line="242" w:lineRule="auto"/>
        <w:ind w:right="438"/>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DE4242" w:rsidRDefault="00DD402F">
      <w:pPr>
        <w:pStyle w:val="a3"/>
        <w:spacing w:line="242" w:lineRule="auto"/>
        <w:ind w:right="430"/>
      </w:pPr>
      <w:r>
        <w:t>готовность</w:t>
      </w:r>
      <w:r>
        <w:rPr>
          <w:spacing w:val="-9"/>
        </w:rPr>
        <w:t xml:space="preserve"> </w:t>
      </w:r>
      <w:r>
        <w:t>и</w:t>
      </w:r>
      <w:r>
        <w:rPr>
          <w:spacing w:val="-10"/>
        </w:rPr>
        <w:t xml:space="preserve"> </w:t>
      </w:r>
      <w:r>
        <w:t>способность</w:t>
      </w:r>
      <w:r>
        <w:rPr>
          <w:spacing w:val="-4"/>
        </w:rPr>
        <w:t xml:space="preserve"> </w:t>
      </w:r>
      <w:r>
        <w:t>к</w:t>
      </w:r>
      <w:r>
        <w:rPr>
          <w:spacing w:val="-12"/>
        </w:rPr>
        <w:t xml:space="preserve"> </w:t>
      </w:r>
      <w:r>
        <w:t>непрерывному</w:t>
      </w:r>
      <w:r>
        <w:rPr>
          <w:spacing w:val="-15"/>
        </w:rPr>
        <w:t xml:space="preserve"> </w:t>
      </w:r>
      <w:r>
        <w:t>образованию</w:t>
      </w:r>
      <w:r>
        <w:rPr>
          <w:spacing w:val="-8"/>
        </w:rPr>
        <w:t xml:space="preserve"> </w:t>
      </w:r>
      <w:r>
        <w:t>и</w:t>
      </w:r>
      <w:r>
        <w:rPr>
          <w:spacing w:val="-10"/>
        </w:rPr>
        <w:t xml:space="preserve"> </w:t>
      </w:r>
      <w:r>
        <w:t>самообразованию,</w:t>
      </w:r>
      <w:r>
        <w:rPr>
          <w:spacing w:val="-8"/>
        </w:rPr>
        <w:t xml:space="preserve"> </w:t>
      </w:r>
      <w:r>
        <w:t>к</w:t>
      </w:r>
      <w:r>
        <w:rPr>
          <w:spacing w:val="-7"/>
        </w:rPr>
        <w:t xml:space="preserve"> </w:t>
      </w:r>
      <w:r>
        <w:t>активному получению новых знаний по биологии в соответствии с жизненными потребностями.</w:t>
      </w:r>
    </w:p>
    <w:p w:rsidR="00DE4242" w:rsidRDefault="00DD402F" w:rsidP="00742382">
      <w:pPr>
        <w:pStyle w:val="a4"/>
        <w:numPr>
          <w:ilvl w:val="2"/>
          <w:numId w:val="65"/>
        </w:numPr>
        <w:tabs>
          <w:tab w:val="left" w:pos="1839"/>
        </w:tabs>
        <w:ind w:right="431" w:firstLine="710"/>
        <w:jc w:val="both"/>
        <w:rPr>
          <w:sz w:val="24"/>
        </w:rPr>
      </w:pPr>
      <w:r>
        <w:rPr>
          <w:sz w:val="24"/>
        </w:rP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Pr>
          <w:i/>
          <w:sz w:val="24"/>
        </w:rPr>
        <w:t>эмоциональный интеллект</w:t>
      </w:r>
      <w:r>
        <w:rPr>
          <w:sz w:val="24"/>
        </w:rPr>
        <w:t>, предполагающий сформированность:</w:t>
      </w:r>
    </w:p>
    <w:p w:rsidR="00DE4242" w:rsidRDefault="00DE4242">
      <w:pPr>
        <w:pStyle w:val="a4"/>
        <w:rPr>
          <w:sz w:val="24"/>
        </w:rPr>
        <w:sectPr w:rsidR="00DE4242">
          <w:pgSz w:w="11910" w:h="16390"/>
          <w:pgMar w:top="640" w:right="283" w:bottom="1160" w:left="992" w:header="0" w:footer="936" w:gutter="0"/>
          <w:cols w:space="720"/>
        </w:sectPr>
      </w:pPr>
    </w:p>
    <w:p w:rsidR="00DE4242" w:rsidRDefault="00DD402F">
      <w:pPr>
        <w:pStyle w:val="a3"/>
        <w:spacing w:before="72" w:line="237" w:lineRule="auto"/>
        <w:ind w:right="432"/>
      </w:pPr>
      <w:r>
        <w:rPr>
          <w:i/>
        </w:rPr>
        <w:lastRenderedPageBreak/>
        <w:t>самосознания</w:t>
      </w:r>
      <w: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E4242" w:rsidRDefault="00DD402F">
      <w:pPr>
        <w:pStyle w:val="a3"/>
        <w:spacing w:before="3"/>
        <w:ind w:right="430"/>
      </w:pPr>
      <w:r>
        <w:rPr>
          <w:i/>
        </w:rPr>
        <w:t>саморегулирования</w:t>
      </w:r>
      <w: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E4242" w:rsidRDefault="00DD402F">
      <w:pPr>
        <w:pStyle w:val="a3"/>
        <w:spacing w:line="242" w:lineRule="auto"/>
        <w:ind w:right="430"/>
      </w:pPr>
      <w:r>
        <w:rPr>
          <w:i/>
        </w:rPr>
        <w:t>внутренней</w:t>
      </w:r>
      <w:r>
        <w:rPr>
          <w:i/>
          <w:spacing w:val="-15"/>
        </w:rPr>
        <w:t xml:space="preserve"> </w:t>
      </w:r>
      <w:r>
        <w:rPr>
          <w:i/>
        </w:rPr>
        <w:t>мотивации</w:t>
      </w:r>
      <w:r>
        <w:t>,</w:t>
      </w:r>
      <w:r>
        <w:rPr>
          <w:spacing w:val="-15"/>
        </w:rPr>
        <w:t xml:space="preserve"> </w:t>
      </w:r>
      <w:r>
        <w:t>включающей</w:t>
      </w:r>
      <w:r>
        <w:rPr>
          <w:spacing w:val="-15"/>
        </w:rPr>
        <w:t xml:space="preserve"> </w:t>
      </w:r>
      <w:r>
        <w:t>стремление</w:t>
      </w:r>
      <w:r>
        <w:rPr>
          <w:spacing w:val="-15"/>
        </w:rPr>
        <w:t xml:space="preserve"> </w:t>
      </w:r>
      <w:r>
        <w:t>к</w:t>
      </w:r>
      <w:r>
        <w:rPr>
          <w:spacing w:val="-15"/>
        </w:rPr>
        <w:t xml:space="preserve"> </w:t>
      </w:r>
      <w:r>
        <w:t>достижению</w:t>
      </w:r>
      <w:r>
        <w:rPr>
          <w:spacing w:val="-15"/>
        </w:rPr>
        <w:t xml:space="preserve"> </w:t>
      </w:r>
      <w:r>
        <w:t>цели</w:t>
      </w:r>
      <w:r>
        <w:rPr>
          <w:spacing w:val="-15"/>
        </w:rPr>
        <w:t xml:space="preserve"> </w:t>
      </w:r>
      <w:r>
        <w:t>и</w:t>
      </w:r>
      <w:r>
        <w:rPr>
          <w:spacing w:val="-15"/>
        </w:rPr>
        <w:t xml:space="preserve"> </w:t>
      </w:r>
      <w:r>
        <w:t>успеху,</w:t>
      </w:r>
      <w:r>
        <w:rPr>
          <w:spacing w:val="-15"/>
        </w:rPr>
        <w:t xml:space="preserve"> </w:t>
      </w:r>
      <w:r>
        <w:t>оптимизм, инициативность, умение действовать, исходя из своих возможностей;</w:t>
      </w:r>
    </w:p>
    <w:p w:rsidR="00DE4242" w:rsidRDefault="00DD402F">
      <w:pPr>
        <w:pStyle w:val="a3"/>
        <w:tabs>
          <w:tab w:val="left" w:pos="2181"/>
          <w:tab w:val="left" w:pos="3745"/>
          <w:tab w:val="left" w:pos="5222"/>
          <w:tab w:val="left" w:pos="6407"/>
          <w:tab w:val="left" w:pos="8186"/>
          <w:tab w:val="left" w:pos="9423"/>
        </w:tabs>
        <w:ind w:right="435"/>
        <w:jc w:val="right"/>
      </w:pPr>
      <w:r>
        <w:rPr>
          <w:i/>
          <w:spacing w:val="-2"/>
        </w:rPr>
        <w:t>эмпатии</w:t>
      </w:r>
      <w:r>
        <w:rPr>
          <w:spacing w:val="-2"/>
        </w:rPr>
        <w:t>,</w:t>
      </w:r>
      <w:r>
        <w:tab/>
      </w:r>
      <w:r>
        <w:rPr>
          <w:spacing w:val="-2"/>
        </w:rPr>
        <w:t>включающей</w:t>
      </w:r>
      <w:r>
        <w:tab/>
      </w:r>
      <w:r>
        <w:rPr>
          <w:spacing w:val="-2"/>
        </w:rPr>
        <w:t>способность</w:t>
      </w:r>
      <w:r>
        <w:tab/>
      </w:r>
      <w:r>
        <w:rPr>
          <w:spacing w:val="-2"/>
        </w:rPr>
        <w:t>понимать</w:t>
      </w:r>
      <w:r>
        <w:tab/>
      </w:r>
      <w:r>
        <w:rPr>
          <w:spacing w:val="-2"/>
        </w:rPr>
        <w:t>эмоциональное</w:t>
      </w:r>
      <w:r>
        <w:tab/>
      </w:r>
      <w:r>
        <w:rPr>
          <w:spacing w:val="-2"/>
        </w:rPr>
        <w:t>состояние</w:t>
      </w:r>
      <w:r>
        <w:tab/>
      </w:r>
      <w:r>
        <w:rPr>
          <w:spacing w:val="-2"/>
        </w:rPr>
        <w:t xml:space="preserve">других, </w:t>
      </w:r>
      <w:r>
        <w:t>учитывать</w:t>
      </w:r>
      <w:r>
        <w:rPr>
          <w:spacing w:val="-2"/>
        </w:rPr>
        <w:t xml:space="preserve"> </w:t>
      </w:r>
      <w:r>
        <w:t>его</w:t>
      </w:r>
      <w:r>
        <w:rPr>
          <w:spacing w:val="-3"/>
        </w:rPr>
        <w:t xml:space="preserve"> </w:t>
      </w:r>
      <w:r>
        <w:t>при</w:t>
      </w:r>
      <w:r>
        <w:rPr>
          <w:spacing w:val="-9"/>
        </w:rPr>
        <w:t xml:space="preserve"> </w:t>
      </w:r>
      <w:r>
        <w:t>осуществлении</w:t>
      </w:r>
      <w:r>
        <w:rPr>
          <w:spacing w:val="-2"/>
        </w:rPr>
        <w:t xml:space="preserve"> </w:t>
      </w:r>
      <w:r>
        <w:t>коммуникации,</w:t>
      </w:r>
      <w:r>
        <w:rPr>
          <w:spacing w:val="-1"/>
        </w:rPr>
        <w:t xml:space="preserve"> </w:t>
      </w:r>
      <w:r>
        <w:t>способность</w:t>
      </w:r>
      <w:r>
        <w:rPr>
          <w:spacing w:val="-6"/>
        </w:rPr>
        <w:t xml:space="preserve"> </w:t>
      </w:r>
      <w:r>
        <w:t>к</w:t>
      </w:r>
      <w:r>
        <w:rPr>
          <w:spacing w:val="-5"/>
        </w:rPr>
        <w:t xml:space="preserve"> </w:t>
      </w:r>
      <w:r>
        <w:t>сочувствию</w:t>
      </w:r>
      <w:r>
        <w:rPr>
          <w:spacing w:val="-5"/>
        </w:rPr>
        <w:t xml:space="preserve"> </w:t>
      </w:r>
      <w:r>
        <w:t>и</w:t>
      </w:r>
      <w:r>
        <w:rPr>
          <w:spacing w:val="-2"/>
        </w:rPr>
        <w:t xml:space="preserve"> </w:t>
      </w:r>
      <w:r>
        <w:t xml:space="preserve">сопереживанию; </w:t>
      </w:r>
      <w:r>
        <w:rPr>
          <w:i/>
        </w:rPr>
        <w:t>социальных</w:t>
      </w:r>
      <w:r>
        <w:rPr>
          <w:i/>
          <w:spacing w:val="80"/>
        </w:rPr>
        <w:t xml:space="preserve"> </w:t>
      </w:r>
      <w:r>
        <w:rPr>
          <w:i/>
        </w:rPr>
        <w:t>навыков</w:t>
      </w:r>
      <w:r>
        <w:t>,</w:t>
      </w:r>
      <w:r>
        <w:rPr>
          <w:spacing w:val="80"/>
        </w:rPr>
        <w:t xml:space="preserve"> </w:t>
      </w:r>
      <w:r>
        <w:t>включающих</w:t>
      </w:r>
      <w:r>
        <w:rPr>
          <w:spacing w:val="80"/>
        </w:rPr>
        <w:t xml:space="preserve"> </w:t>
      </w:r>
      <w:r>
        <w:t>способность</w:t>
      </w:r>
      <w:r>
        <w:rPr>
          <w:spacing w:val="80"/>
        </w:rPr>
        <w:t xml:space="preserve"> </w:t>
      </w:r>
      <w:r>
        <w:t>выстраивать</w:t>
      </w:r>
      <w:r>
        <w:rPr>
          <w:spacing w:val="80"/>
        </w:rPr>
        <w:t xml:space="preserve"> </w:t>
      </w:r>
      <w:r>
        <w:t>отношения</w:t>
      </w:r>
      <w:r>
        <w:rPr>
          <w:spacing w:val="80"/>
        </w:rPr>
        <w:t xml:space="preserve"> </w:t>
      </w:r>
      <w:r>
        <w:t>с</w:t>
      </w:r>
      <w:r>
        <w:rPr>
          <w:spacing w:val="80"/>
        </w:rPr>
        <w:t xml:space="preserve"> </w:t>
      </w:r>
      <w:r>
        <w:t>другими</w:t>
      </w:r>
    </w:p>
    <w:p w:rsidR="00DE4242" w:rsidRDefault="00DD402F">
      <w:pPr>
        <w:pStyle w:val="a3"/>
        <w:spacing w:line="275" w:lineRule="exact"/>
        <w:ind w:firstLine="0"/>
      </w:pPr>
      <w:r>
        <w:t>людьми,</w:t>
      </w:r>
      <w:r>
        <w:rPr>
          <w:spacing w:val="-4"/>
        </w:rPr>
        <w:t xml:space="preserve"> </w:t>
      </w:r>
      <w:r>
        <w:t>заботиться,</w:t>
      </w:r>
      <w:r>
        <w:rPr>
          <w:spacing w:val="-5"/>
        </w:rPr>
        <w:t xml:space="preserve"> </w:t>
      </w:r>
      <w:r>
        <w:t>проявлять</w:t>
      </w:r>
      <w:r>
        <w:rPr>
          <w:spacing w:val="-7"/>
        </w:rPr>
        <w:t xml:space="preserve"> </w:t>
      </w:r>
      <w:r>
        <w:t>интерес</w:t>
      </w:r>
      <w:r>
        <w:rPr>
          <w:spacing w:val="-4"/>
        </w:rPr>
        <w:t xml:space="preserve"> </w:t>
      </w:r>
      <w:r>
        <w:t>и</w:t>
      </w:r>
      <w:r>
        <w:rPr>
          <w:spacing w:val="-2"/>
        </w:rPr>
        <w:t xml:space="preserve"> </w:t>
      </w:r>
      <w:r>
        <w:t>разрешать</w:t>
      </w:r>
      <w:r>
        <w:rPr>
          <w:spacing w:val="-1"/>
        </w:rPr>
        <w:t xml:space="preserve"> </w:t>
      </w:r>
      <w:r>
        <w:rPr>
          <w:spacing w:val="-2"/>
        </w:rPr>
        <w:t>конфликты.</w:t>
      </w:r>
    </w:p>
    <w:p w:rsidR="00DE4242" w:rsidRDefault="00DD402F" w:rsidP="00742382">
      <w:pPr>
        <w:pStyle w:val="a4"/>
        <w:numPr>
          <w:ilvl w:val="2"/>
          <w:numId w:val="65"/>
        </w:numPr>
        <w:tabs>
          <w:tab w:val="left" w:pos="1839"/>
        </w:tabs>
        <w:ind w:right="426" w:firstLine="710"/>
        <w:jc w:val="both"/>
        <w:rPr>
          <w:sz w:val="24"/>
        </w:rPr>
      </w:pPr>
      <w:r>
        <w:rPr>
          <w:sz w:val="24"/>
        </w:rPr>
        <w:t>Метапредметные</w:t>
      </w:r>
      <w:r>
        <w:rPr>
          <w:spacing w:val="-15"/>
          <w:sz w:val="24"/>
        </w:rPr>
        <w:t xml:space="preserve"> </w:t>
      </w:r>
      <w:r>
        <w:rPr>
          <w:sz w:val="24"/>
        </w:rPr>
        <w:t>результаты</w:t>
      </w:r>
      <w:r>
        <w:rPr>
          <w:spacing w:val="-12"/>
          <w:sz w:val="24"/>
        </w:rPr>
        <w:t xml:space="preserve"> </w:t>
      </w:r>
      <w:r>
        <w:rPr>
          <w:sz w:val="24"/>
        </w:rPr>
        <w:t>освоения</w:t>
      </w:r>
      <w:r>
        <w:rPr>
          <w:spacing w:val="-15"/>
          <w:sz w:val="24"/>
        </w:rPr>
        <w:t xml:space="preserve"> </w:t>
      </w:r>
      <w:r>
        <w:rPr>
          <w:sz w:val="24"/>
        </w:rPr>
        <w:t>учебного</w:t>
      </w:r>
      <w:r>
        <w:rPr>
          <w:spacing w:val="-9"/>
          <w:sz w:val="24"/>
        </w:rPr>
        <w:t xml:space="preserve"> </w:t>
      </w:r>
      <w:r>
        <w:rPr>
          <w:sz w:val="24"/>
        </w:rPr>
        <w:t>предмета</w:t>
      </w:r>
      <w:r>
        <w:rPr>
          <w:spacing w:val="-14"/>
          <w:sz w:val="24"/>
        </w:rPr>
        <w:t xml:space="preserve"> </w:t>
      </w:r>
      <w:r>
        <w:rPr>
          <w:sz w:val="24"/>
        </w:rPr>
        <w:t>«Биология»</w:t>
      </w:r>
      <w:r>
        <w:rPr>
          <w:spacing w:val="-11"/>
          <w:sz w:val="24"/>
        </w:rPr>
        <w:t xml:space="preserve"> </w:t>
      </w:r>
      <w:r>
        <w:rPr>
          <w:sz w:val="24"/>
        </w:rPr>
        <w:t>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w:t>
      </w:r>
      <w:r>
        <w:rPr>
          <w:spacing w:val="-15"/>
          <w:sz w:val="24"/>
        </w:rPr>
        <w:t xml:space="preserve"> </w:t>
      </w:r>
      <w:r>
        <w:rPr>
          <w:sz w:val="24"/>
        </w:rPr>
        <w:t>методов</w:t>
      </w:r>
      <w:r>
        <w:rPr>
          <w:spacing w:val="-15"/>
          <w:sz w:val="24"/>
        </w:rPr>
        <w:t xml:space="preserve"> </w:t>
      </w:r>
      <w:r>
        <w:rPr>
          <w:sz w:val="24"/>
        </w:rPr>
        <w:t>познания,</w:t>
      </w:r>
      <w:r>
        <w:rPr>
          <w:spacing w:val="-15"/>
          <w:sz w:val="24"/>
        </w:rPr>
        <w:t xml:space="preserve"> </w:t>
      </w:r>
      <w:r>
        <w:rPr>
          <w:sz w:val="24"/>
        </w:rPr>
        <w:t>используемых</w:t>
      </w:r>
      <w:r>
        <w:rPr>
          <w:spacing w:val="-14"/>
          <w:sz w:val="24"/>
        </w:rPr>
        <w:t xml:space="preserve"> </w:t>
      </w:r>
      <w:r>
        <w:rPr>
          <w:sz w:val="24"/>
        </w:rPr>
        <w:t>в</w:t>
      </w:r>
      <w:r>
        <w:rPr>
          <w:spacing w:val="-9"/>
          <w:sz w:val="24"/>
        </w:rPr>
        <w:t xml:space="preserve"> </w:t>
      </w:r>
      <w:r>
        <w:rPr>
          <w:sz w:val="24"/>
        </w:rPr>
        <w:t>естественных</w:t>
      </w:r>
      <w:r>
        <w:rPr>
          <w:spacing w:val="-15"/>
          <w:sz w:val="24"/>
        </w:rPr>
        <w:t xml:space="preserve"> </w:t>
      </w:r>
      <w:r>
        <w:rPr>
          <w:sz w:val="24"/>
        </w:rPr>
        <w:t>науках</w:t>
      </w:r>
      <w:r>
        <w:rPr>
          <w:spacing w:val="-15"/>
          <w:sz w:val="24"/>
        </w:rPr>
        <w:t xml:space="preserve"> </w:t>
      </w:r>
      <w:r>
        <w:rPr>
          <w:sz w:val="24"/>
        </w:rPr>
        <w:t>(вещество,</w:t>
      </w:r>
      <w:r>
        <w:rPr>
          <w:spacing w:val="-13"/>
          <w:sz w:val="24"/>
        </w:rPr>
        <w:t xml:space="preserve"> </w:t>
      </w:r>
      <w:r>
        <w:rPr>
          <w:sz w:val="24"/>
        </w:rPr>
        <w:t>энергия,</w:t>
      </w:r>
      <w:r>
        <w:rPr>
          <w:spacing w:val="-9"/>
          <w:sz w:val="24"/>
        </w:rPr>
        <w:t xml:space="preserve"> </w:t>
      </w:r>
      <w:r>
        <w:rPr>
          <w:sz w:val="24"/>
        </w:rPr>
        <w:t>явление, процесс, система, научный факт, принцип, гипотеза, закономерность, закон, теория, исследование,</w:t>
      </w:r>
      <w:r>
        <w:rPr>
          <w:spacing w:val="-15"/>
          <w:sz w:val="24"/>
        </w:rPr>
        <w:t xml:space="preserve"> </w:t>
      </w:r>
      <w:r>
        <w:rPr>
          <w:sz w:val="24"/>
        </w:rPr>
        <w:t>наблюдение,</w:t>
      </w:r>
      <w:r>
        <w:rPr>
          <w:spacing w:val="-12"/>
          <w:sz w:val="24"/>
        </w:rPr>
        <w:t xml:space="preserve"> </w:t>
      </w:r>
      <w:r>
        <w:rPr>
          <w:sz w:val="24"/>
        </w:rPr>
        <w:t>измерение,</w:t>
      </w:r>
      <w:r>
        <w:rPr>
          <w:spacing w:val="-15"/>
          <w:sz w:val="24"/>
        </w:rPr>
        <w:t xml:space="preserve"> </w:t>
      </w:r>
      <w:r>
        <w:rPr>
          <w:sz w:val="24"/>
        </w:rPr>
        <w:t>эксперимент</w:t>
      </w:r>
      <w:r>
        <w:rPr>
          <w:spacing w:val="-12"/>
          <w:sz w:val="24"/>
        </w:rPr>
        <w:t xml:space="preserve"> </w:t>
      </w:r>
      <w:r>
        <w:rPr>
          <w:sz w:val="24"/>
        </w:rPr>
        <w:t>и</w:t>
      </w:r>
      <w:r>
        <w:rPr>
          <w:spacing w:val="-15"/>
          <w:sz w:val="24"/>
        </w:rPr>
        <w:t xml:space="preserve"> </w:t>
      </w:r>
      <w:r>
        <w:rPr>
          <w:sz w:val="24"/>
        </w:rPr>
        <w:t>другие);</w:t>
      </w:r>
      <w:r>
        <w:rPr>
          <w:spacing w:val="-12"/>
          <w:sz w:val="24"/>
        </w:rPr>
        <w:t xml:space="preserve"> </w:t>
      </w:r>
      <w:r>
        <w:rPr>
          <w:sz w:val="24"/>
        </w:rPr>
        <w:t>универсальные</w:t>
      </w:r>
      <w:r>
        <w:rPr>
          <w:spacing w:val="-10"/>
          <w:sz w:val="24"/>
        </w:rPr>
        <w:t xml:space="preserve"> </w:t>
      </w:r>
      <w:r>
        <w:rPr>
          <w:sz w:val="24"/>
        </w:rPr>
        <w:t>учебные</w:t>
      </w:r>
      <w:r>
        <w:rPr>
          <w:spacing w:val="-14"/>
          <w:sz w:val="24"/>
        </w:rPr>
        <w:t xml:space="preserve"> </w:t>
      </w:r>
      <w:r>
        <w:rPr>
          <w:sz w:val="24"/>
        </w:rPr>
        <w:t>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E4242" w:rsidRDefault="00DD402F" w:rsidP="00742382">
      <w:pPr>
        <w:pStyle w:val="a4"/>
        <w:numPr>
          <w:ilvl w:val="2"/>
          <w:numId w:val="65"/>
        </w:numPr>
        <w:tabs>
          <w:tab w:val="left" w:pos="1839"/>
        </w:tabs>
        <w:ind w:right="431" w:firstLine="710"/>
        <w:jc w:val="both"/>
        <w:rPr>
          <w:sz w:val="24"/>
        </w:rPr>
      </w:pPr>
      <w:r>
        <w:rPr>
          <w:sz w:val="24"/>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E4242" w:rsidRDefault="00DD402F" w:rsidP="00742382">
      <w:pPr>
        <w:pStyle w:val="a4"/>
        <w:numPr>
          <w:ilvl w:val="2"/>
          <w:numId w:val="65"/>
        </w:numPr>
        <w:tabs>
          <w:tab w:val="left" w:pos="1838"/>
        </w:tabs>
        <w:spacing w:line="242" w:lineRule="auto"/>
        <w:ind w:right="431" w:firstLine="710"/>
        <w:jc w:val="both"/>
        <w:rPr>
          <w:sz w:val="24"/>
        </w:rPr>
      </w:pPr>
      <w:r>
        <w:rPr>
          <w:sz w:val="24"/>
        </w:rPr>
        <w:t>Метапредметные результаты освоения программы среднего общего образования должны отражать:</w:t>
      </w:r>
    </w:p>
    <w:p w:rsidR="00DE4242" w:rsidRDefault="00DD402F" w:rsidP="00742382">
      <w:pPr>
        <w:pStyle w:val="a4"/>
        <w:numPr>
          <w:ilvl w:val="3"/>
          <w:numId w:val="65"/>
        </w:numPr>
        <w:tabs>
          <w:tab w:val="left" w:pos="2017"/>
        </w:tabs>
        <w:spacing w:line="271" w:lineRule="exact"/>
        <w:ind w:left="2017" w:hanging="1021"/>
        <w:jc w:val="both"/>
        <w:rPr>
          <w:sz w:val="24"/>
        </w:rPr>
      </w:pPr>
      <w:r>
        <w:rPr>
          <w:sz w:val="24"/>
        </w:rPr>
        <w:t>Овладение</w:t>
      </w:r>
      <w:r>
        <w:rPr>
          <w:spacing w:val="-10"/>
          <w:sz w:val="24"/>
        </w:rPr>
        <w:t xml:space="preserve"> </w:t>
      </w:r>
      <w:r>
        <w:rPr>
          <w:sz w:val="24"/>
        </w:rPr>
        <w:t>универсальными</w:t>
      </w:r>
      <w:r>
        <w:rPr>
          <w:spacing w:val="-7"/>
          <w:sz w:val="24"/>
        </w:rPr>
        <w:t xml:space="preserve"> </w:t>
      </w:r>
      <w:r>
        <w:rPr>
          <w:sz w:val="24"/>
        </w:rPr>
        <w:t>учебными</w:t>
      </w:r>
      <w:r>
        <w:rPr>
          <w:spacing w:val="-6"/>
          <w:sz w:val="24"/>
        </w:rPr>
        <w:t xml:space="preserve"> </w:t>
      </w:r>
      <w:r>
        <w:rPr>
          <w:sz w:val="24"/>
        </w:rPr>
        <w:t>познавательными</w:t>
      </w:r>
      <w:r>
        <w:rPr>
          <w:spacing w:val="-10"/>
          <w:sz w:val="24"/>
        </w:rPr>
        <w:t xml:space="preserve"> </w:t>
      </w:r>
      <w:r>
        <w:rPr>
          <w:spacing w:val="-2"/>
          <w:sz w:val="24"/>
        </w:rPr>
        <w:t>действиями:</w:t>
      </w:r>
    </w:p>
    <w:p w:rsidR="00DE4242" w:rsidRDefault="00DD402F" w:rsidP="00742382">
      <w:pPr>
        <w:pStyle w:val="a4"/>
        <w:numPr>
          <w:ilvl w:val="0"/>
          <w:numId w:val="62"/>
        </w:numPr>
        <w:tabs>
          <w:tab w:val="left" w:pos="1259"/>
        </w:tabs>
        <w:spacing w:line="275" w:lineRule="exact"/>
        <w:ind w:left="1259" w:hanging="263"/>
        <w:jc w:val="both"/>
        <w:rPr>
          <w:sz w:val="24"/>
        </w:rPr>
      </w:pPr>
      <w:r>
        <w:rPr>
          <w:sz w:val="24"/>
        </w:rPr>
        <w:t>базовые</w:t>
      </w:r>
      <w:r>
        <w:rPr>
          <w:spacing w:val="-8"/>
          <w:sz w:val="24"/>
        </w:rPr>
        <w:t xml:space="preserve"> </w:t>
      </w:r>
      <w:r>
        <w:rPr>
          <w:sz w:val="24"/>
        </w:rPr>
        <w:t>логические</w:t>
      </w:r>
      <w:r>
        <w:rPr>
          <w:spacing w:val="-2"/>
          <w:sz w:val="24"/>
        </w:rPr>
        <w:t xml:space="preserve"> действия:</w:t>
      </w:r>
    </w:p>
    <w:p w:rsidR="00DE4242" w:rsidRDefault="00DD402F">
      <w:pPr>
        <w:pStyle w:val="a3"/>
        <w:spacing w:line="242" w:lineRule="auto"/>
        <w:ind w:right="430"/>
      </w:pPr>
      <w:r>
        <w:t xml:space="preserve">самостоятельно формулировать и актуализировать проблему, рассматривать её </w:t>
      </w:r>
      <w:r>
        <w:rPr>
          <w:spacing w:val="-2"/>
        </w:rPr>
        <w:t>всесторонне;</w:t>
      </w:r>
    </w:p>
    <w:p w:rsidR="00DE4242" w:rsidRDefault="00DD402F">
      <w:pPr>
        <w:pStyle w:val="a3"/>
        <w:ind w:right="425"/>
      </w:pPr>
      <w:r>
        <w:t>использовать при освоении знаний приёмы логического мышления (анализа, синтеза, сравнения,</w:t>
      </w:r>
      <w:r>
        <w:rPr>
          <w:spacing w:val="-11"/>
        </w:rPr>
        <w:t xml:space="preserve"> </w:t>
      </w:r>
      <w:r>
        <w:t>классификации,</w:t>
      </w:r>
      <w:r>
        <w:rPr>
          <w:spacing w:val="-15"/>
        </w:rPr>
        <w:t xml:space="preserve"> </w:t>
      </w:r>
      <w:r>
        <w:t>обобщения),</w:t>
      </w:r>
      <w:r>
        <w:rPr>
          <w:spacing w:val="-9"/>
        </w:rPr>
        <w:t xml:space="preserve"> </w:t>
      </w:r>
      <w:r>
        <w:t>раскрывать</w:t>
      </w:r>
      <w:r>
        <w:rPr>
          <w:spacing w:val="-9"/>
        </w:rPr>
        <w:t xml:space="preserve"> </w:t>
      </w:r>
      <w:r>
        <w:t>смысл</w:t>
      </w:r>
      <w:r>
        <w:rPr>
          <w:spacing w:val="-15"/>
        </w:rPr>
        <w:t xml:space="preserve"> </w:t>
      </w:r>
      <w:r>
        <w:t>биологических</w:t>
      </w:r>
      <w:r>
        <w:rPr>
          <w:spacing w:val="-15"/>
        </w:rPr>
        <w:t xml:space="preserve"> </w:t>
      </w:r>
      <w:r>
        <w:t>понятий</w:t>
      </w:r>
      <w:r>
        <w:rPr>
          <w:spacing w:val="-14"/>
        </w:rPr>
        <w:t xml:space="preserve"> </w:t>
      </w:r>
      <w:r>
        <w:t>(выделять</w:t>
      </w:r>
      <w:r>
        <w:rPr>
          <w:spacing w:val="-10"/>
        </w:rPr>
        <w:t xml:space="preserve"> </w:t>
      </w:r>
      <w:r>
        <w:t>их характерные признаки, устанавливать связи с другими понятиями);</w:t>
      </w:r>
    </w:p>
    <w:p w:rsidR="00DE4242" w:rsidRDefault="00DD402F">
      <w:pPr>
        <w:pStyle w:val="a3"/>
        <w:spacing w:line="237" w:lineRule="auto"/>
        <w:ind w:right="433"/>
      </w:pPr>
      <w:r>
        <w:t>определять</w:t>
      </w:r>
      <w:r>
        <w:rPr>
          <w:spacing w:val="-6"/>
        </w:rPr>
        <w:t xml:space="preserve"> </w:t>
      </w:r>
      <w:r>
        <w:t>цели</w:t>
      </w:r>
      <w:r>
        <w:rPr>
          <w:spacing w:val="-6"/>
        </w:rPr>
        <w:t xml:space="preserve"> </w:t>
      </w:r>
      <w:r>
        <w:t>деятельности,</w:t>
      </w:r>
      <w:r>
        <w:rPr>
          <w:spacing w:val="-5"/>
        </w:rPr>
        <w:t xml:space="preserve"> </w:t>
      </w:r>
      <w:r>
        <w:t>задавая</w:t>
      </w:r>
      <w:r>
        <w:rPr>
          <w:spacing w:val="-7"/>
        </w:rPr>
        <w:t xml:space="preserve"> </w:t>
      </w:r>
      <w:r>
        <w:t>параметры</w:t>
      </w:r>
      <w:r>
        <w:rPr>
          <w:spacing w:val="-5"/>
        </w:rPr>
        <w:t xml:space="preserve"> </w:t>
      </w:r>
      <w:r>
        <w:t>и</w:t>
      </w:r>
      <w:r>
        <w:rPr>
          <w:spacing w:val="-6"/>
        </w:rPr>
        <w:t xml:space="preserve"> </w:t>
      </w:r>
      <w:r>
        <w:t>критерии</w:t>
      </w:r>
      <w:r>
        <w:rPr>
          <w:spacing w:val="-11"/>
        </w:rPr>
        <w:t xml:space="preserve"> </w:t>
      </w:r>
      <w:r>
        <w:t>их</w:t>
      </w:r>
      <w:r>
        <w:rPr>
          <w:spacing w:val="-12"/>
        </w:rPr>
        <w:t xml:space="preserve"> </w:t>
      </w:r>
      <w:r>
        <w:t>достижения,</w:t>
      </w:r>
      <w:r>
        <w:rPr>
          <w:spacing w:val="-5"/>
        </w:rPr>
        <w:t xml:space="preserve"> </w:t>
      </w:r>
      <w:r>
        <w:t>соотносить результаты деятельности с поставленными целями;</w:t>
      </w:r>
    </w:p>
    <w:p w:rsidR="00DE4242" w:rsidRDefault="00DD402F">
      <w:pPr>
        <w:pStyle w:val="a3"/>
        <w:ind w:left="996" w:right="434" w:firstLine="0"/>
      </w:pPr>
      <w:r>
        <w:t>использовать биологические понятия для объяснения фактов и явлений живой природы; строить</w:t>
      </w:r>
      <w:r>
        <w:rPr>
          <w:spacing w:val="40"/>
        </w:rPr>
        <w:t xml:space="preserve"> </w:t>
      </w:r>
      <w:r>
        <w:t>логические</w:t>
      </w:r>
      <w:r>
        <w:rPr>
          <w:spacing w:val="40"/>
        </w:rPr>
        <w:t xml:space="preserve"> </w:t>
      </w:r>
      <w:r>
        <w:t>рассуждения</w:t>
      </w:r>
      <w:r>
        <w:rPr>
          <w:spacing w:val="40"/>
        </w:rPr>
        <w:t xml:space="preserve"> </w:t>
      </w:r>
      <w:r>
        <w:t>(индуктивные,</w:t>
      </w:r>
      <w:r>
        <w:rPr>
          <w:spacing w:val="40"/>
        </w:rPr>
        <w:t xml:space="preserve"> </w:t>
      </w:r>
      <w:r>
        <w:t>дедуктивные,</w:t>
      </w:r>
      <w:r>
        <w:rPr>
          <w:spacing w:val="40"/>
        </w:rPr>
        <w:t xml:space="preserve"> </w:t>
      </w:r>
      <w:r>
        <w:t>по</w:t>
      </w:r>
      <w:r>
        <w:rPr>
          <w:spacing w:val="40"/>
        </w:rPr>
        <w:t xml:space="preserve"> </w:t>
      </w:r>
      <w:r>
        <w:t>аналогии),</w:t>
      </w:r>
      <w:r>
        <w:rPr>
          <w:spacing w:val="40"/>
        </w:rPr>
        <w:t xml:space="preserve"> </w:t>
      </w:r>
      <w:r>
        <w:t>выявлять</w:t>
      </w:r>
    </w:p>
    <w:p w:rsidR="00DE4242" w:rsidRDefault="00DD402F">
      <w:pPr>
        <w:pStyle w:val="a3"/>
        <w:spacing w:before="3" w:line="237" w:lineRule="auto"/>
        <w:ind w:right="440" w:firstLine="0"/>
      </w:pPr>
      <w:r>
        <w:t xml:space="preserve">закономерности и противоречия в рассматриваемых явлениях, формулировать выводы и </w:t>
      </w:r>
      <w:r>
        <w:rPr>
          <w:spacing w:val="-2"/>
        </w:rPr>
        <w:t>заключения;</w:t>
      </w:r>
    </w:p>
    <w:p w:rsidR="00DE4242" w:rsidRDefault="00DD402F">
      <w:pPr>
        <w:pStyle w:val="a3"/>
        <w:spacing w:before="3"/>
        <w:ind w:right="425"/>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DE4242" w:rsidRDefault="00DD402F">
      <w:pPr>
        <w:pStyle w:val="a3"/>
        <w:spacing w:line="242" w:lineRule="auto"/>
        <w:ind w:right="438"/>
      </w:pPr>
      <w:r>
        <w:t>разрабатывать план решения проблемы с учётом анализа имеющихся материальных и нематериальных ресурсов;</w:t>
      </w:r>
    </w:p>
    <w:p w:rsidR="00DE4242" w:rsidRDefault="00DD402F">
      <w:pPr>
        <w:pStyle w:val="a3"/>
        <w:spacing w:line="242" w:lineRule="auto"/>
        <w:ind w:right="433"/>
      </w:pPr>
      <w:r>
        <w:t>вносить коррективы в деятельность, оценивать соответствие результатов целям, оценивать риски последствий деятельности;</w:t>
      </w:r>
    </w:p>
    <w:p w:rsidR="00DE4242" w:rsidRDefault="00DD402F">
      <w:pPr>
        <w:pStyle w:val="a3"/>
        <w:spacing w:line="242" w:lineRule="auto"/>
        <w:ind w:right="437"/>
      </w:pPr>
      <w:r>
        <w:t>координировать и выполнять работу в условиях реального, виртуального и комбинированного взаимодействия;</w:t>
      </w:r>
    </w:p>
    <w:p w:rsidR="00DE4242" w:rsidRDefault="00DD402F">
      <w:pPr>
        <w:pStyle w:val="a3"/>
        <w:spacing w:line="271" w:lineRule="exact"/>
        <w:ind w:left="996" w:firstLine="0"/>
      </w:pPr>
      <w:r>
        <w:t>развивать</w:t>
      </w:r>
      <w:r>
        <w:rPr>
          <w:spacing w:val="-5"/>
        </w:rPr>
        <w:t xml:space="preserve"> </w:t>
      </w:r>
      <w:r>
        <w:t>креативное</w:t>
      </w:r>
      <w:r>
        <w:rPr>
          <w:spacing w:val="-5"/>
        </w:rPr>
        <w:t xml:space="preserve"> </w:t>
      </w:r>
      <w:r>
        <w:t>мышление</w:t>
      </w:r>
      <w:r>
        <w:rPr>
          <w:spacing w:val="-6"/>
        </w:rPr>
        <w:t xml:space="preserve"> </w:t>
      </w:r>
      <w:r>
        <w:t>при</w:t>
      </w:r>
      <w:r>
        <w:rPr>
          <w:spacing w:val="1"/>
        </w:rPr>
        <w:t xml:space="preserve"> </w:t>
      </w:r>
      <w:r>
        <w:t>решении</w:t>
      </w:r>
      <w:r>
        <w:rPr>
          <w:spacing w:val="-8"/>
        </w:rPr>
        <w:t xml:space="preserve"> </w:t>
      </w:r>
      <w:r>
        <w:t>жизненных</w:t>
      </w:r>
      <w:r>
        <w:rPr>
          <w:spacing w:val="-4"/>
        </w:rPr>
        <w:t xml:space="preserve"> </w:t>
      </w:r>
      <w:r>
        <w:rPr>
          <w:spacing w:val="-2"/>
        </w:rPr>
        <w:t>проблем.</w:t>
      </w:r>
    </w:p>
    <w:p w:rsidR="00DE4242" w:rsidRDefault="00DD402F" w:rsidP="00742382">
      <w:pPr>
        <w:pStyle w:val="a4"/>
        <w:numPr>
          <w:ilvl w:val="0"/>
          <w:numId w:val="62"/>
        </w:numPr>
        <w:tabs>
          <w:tab w:val="left" w:pos="1259"/>
        </w:tabs>
        <w:spacing w:line="275" w:lineRule="exact"/>
        <w:ind w:left="1259" w:hanging="263"/>
        <w:jc w:val="both"/>
        <w:rPr>
          <w:sz w:val="24"/>
        </w:rPr>
      </w:pPr>
      <w:r>
        <w:rPr>
          <w:sz w:val="24"/>
        </w:rPr>
        <w:t>базовые</w:t>
      </w:r>
      <w:r>
        <w:rPr>
          <w:spacing w:val="-10"/>
          <w:sz w:val="24"/>
        </w:rPr>
        <w:t xml:space="preserve"> </w:t>
      </w:r>
      <w:r>
        <w:rPr>
          <w:sz w:val="24"/>
        </w:rPr>
        <w:t>исследовательские</w:t>
      </w:r>
      <w:r>
        <w:rPr>
          <w:spacing w:val="-4"/>
          <w:sz w:val="24"/>
        </w:rPr>
        <w:t xml:space="preserve"> </w:t>
      </w:r>
      <w:r>
        <w:rPr>
          <w:spacing w:val="-2"/>
          <w:sz w:val="24"/>
        </w:rPr>
        <w:t>действия:</w:t>
      </w:r>
    </w:p>
    <w:p w:rsidR="00DE4242" w:rsidRDefault="00DD402F">
      <w:pPr>
        <w:pStyle w:val="a3"/>
        <w:spacing w:line="275" w:lineRule="exact"/>
        <w:ind w:left="996" w:firstLine="0"/>
      </w:pPr>
      <w:r>
        <w:t>владеть</w:t>
      </w:r>
      <w:r>
        <w:rPr>
          <w:spacing w:val="74"/>
          <w:w w:val="150"/>
        </w:rPr>
        <w:t xml:space="preserve"> </w:t>
      </w:r>
      <w:r>
        <w:t>навыками</w:t>
      </w:r>
      <w:r>
        <w:rPr>
          <w:spacing w:val="73"/>
          <w:w w:val="150"/>
        </w:rPr>
        <w:t xml:space="preserve"> </w:t>
      </w:r>
      <w:r>
        <w:t>учебно-исследовательской</w:t>
      </w:r>
      <w:r>
        <w:rPr>
          <w:spacing w:val="72"/>
          <w:w w:val="150"/>
        </w:rPr>
        <w:t xml:space="preserve"> </w:t>
      </w:r>
      <w:r>
        <w:t>и</w:t>
      </w:r>
      <w:r>
        <w:rPr>
          <w:spacing w:val="77"/>
          <w:w w:val="150"/>
        </w:rPr>
        <w:t xml:space="preserve"> </w:t>
      </w:r>
      <w:r>
        <w:t>проектной</w:t>
      </w:r>
      <w:r>
        <w:rPr>
          <w:spacing w:val="77"/>
          <w:w w:val="150"/>
        </w:rPr>
        <w:t xml:space="preserve"> </w:t>
      </w:r>
      <w:r>
        <w:t>деятельности,</w:t>
      </w:r>
      <w:r>
        <w:rPr>
          <w:spacing w:val="78"/>
          <w:w w:val="150"/>
        </w:rPr>
        <w:t xml:space="preserve"> </w:t>
      </w:r>
      <w:r>
        <w:rPr>
          <w:spacing w:val="-2"/>
        </w:rPr>
        <w:t>навыками</w:t>
      </w:r>
    </w:p>
    <w:p w:rsidR="00DE4242" w:rsidRDefault="00DE4242">
      <w:pPr>
        <w:pStyle w:val="a3"/>
        <w:spacing w:line="275" w:lineRule="exact"/>
        <w:sectPr w:rsidR="00DE4242">
          <w:pgSz w:w="11910" w:h="16390"/>
          <w:pgMar w:top="640" w:right="283" w:bottom="1160" w:left="992" w:header="0" w:footer="936" w:gutter="0"/>
          <w:cols w:space="720"/>
        </w:sectPr>
      </w:pPr>
    </w:p>
    <w:p w:rsidR="00DE4242" w:rsidRDefault="00DD402F">
      <w:pPr>
        <w:pStyle w:val="a3"/>
        <w:spacing w:before="72" w:line="237" w:lineRule="auto"/>
        <w:ind w:right="436" w:firstLine="0"/>
      </w:pPr>
      <w:r>
        <w:lastRenderedPageBreak/>
        <w:t>разрешения</w:t>
      </w:r>
      <w:r>
        <w:rPr>
          <w:spacing w:val="-15"/>
        </w:rPr>
        <w:t xml:space="preserve"> </w:t>
      </w:r>
      <w:r>
        <w:t>проблем,</w:t>
      </w:r>
      <w:r>
        <w:rPr>
          <w:spacing w:val="-15"/>
        </w:rPr>
        <w:t xml:space="preserve"> </w:t>
      </w:r>
      <w:r>
        <w:t>способностью</w:t>
      </w:r>
      <w:r>
        <w:rPr>
          <w:spacing w:val="-15"/>
        </w:rPr>
        <w:t xml:space="preserve"> </w:t>
      </w:r>
      <w:r>
        <w:t>и</w:t>
      </w:r>
      <w:r>
        <w:rPr>
          <w:spacing w:val="-15"/>
        </w:rPr>
        <w:t xml:space="preserve"> </w:t>
      </w:r>
      <w:r>
        <w:t>готовностью</w:t>
      </w:r>
      <w:r>
        <w:rPr>
          <w:spacing w:val="-15"/>
        </w:rPr>
        <w:t xml:space="preserve"> </w:t>
      </w:r>
      <w:r>
        <w:t>к</w:t>
      </w:r>
      <w:r>
        <w:rPr>
          <w:spacing w:val="-15"/>
        </w:rPr>
        <w:t xml:space="preserve"> </w:t>
      </w:r>
      <w:r>
        <w:t>самостоятельному</w:t>
      </w:r>
      <w:r>
        <w:rPr>
          <w:spacing w:val="-15"/>
        </w:rPr>
        <w:t xml:space="preserve"> </w:t>
      </w:r>
      <w:r>
        <w:t>поиску</w:t>
      </w:r>
      <w:r>
        <w:rPr>
          <w:spacing w:val="-15"/>
        </w:rPr>
        <w:t xml:space="preserve"> </w:t>
      </w:r>
      <w:r>
        <w:t>методов</w:t>
      </w:r>
      <w:r>
        <w:rPr>
          <w:spacing w:val="-15"/>
        </w:rPr>
        <w:t xml:space="preserve"> </w:t>
      </w:r>
      <w:r>
        <w:t>решения практических задач, применению различных методов познания;</w:t>
      </w:r>
    </w:p>
    <w:p w:rsidR="00DE4242" w:rsidRDefault="00DD402F">
      <w:pPr>
        <w:pStyle w:val="a3"/>
        <w:spacing w:before="3"/>
        <w:ind w:right="437"/>
      </w:pPr>
      <w:r>
        <w:t>использовать различные виды деятельности по получению нового знания, его интерпретации,</w:t>
      </w:r>
      <w:r>
        <w:rPr>
          <w:spacing w:val="-1"/>
        </w:rPr>
        <w:t xml:space="preserve"> </w:t>
      </w:r>
      <w:r>
        <w:t>преобразованию</w:t>
      </w:r>
      <w:r>
        <w:rPr>
          <w:spacing w:val="-5"/>
        </w:rPr>
        <w:t xml:space="preserve"> </w:t>
      </w:r>
      <w:r>
        <w:t>и</w:t>
      </w:r>
      <w:r>
        <w:rPr>
          <w:spacing w:val="-2"/>
        </w:rPr>
        <w:t xml:space="preserve"> </w:t>
      </w:r>
      <w:r>
        <w:t>применению</w:t>
      </w:r>
      <w:r>
        <w:rPr>
          <w:spacing w:val="-1"/>
        </w:rPr>
        <w:t xml:space="preserve"> </w:t>
      </w:r>
      <w:r>
        <w:t>в</w:t>
      </w:r>
      <w:r>
        <w:rPr>
          <w:spacing w:val="-1"/>
        </w:rPr>
        <w:t xml:space="preserve"> </w:t>
      </w:r>
      <w:r>
        <w:t>учебных</w:t>
      </w:r>
      <w:r>
        <w:rPr>
          <w:spacing w:val="-3"/>
        </w:rPr>
        <w:t xml:space="preserve"> </w:t>
      </w:r>
      <w:r>
        <w:t>ситуациях, в</w:t>
      </w:r>
      <w:r>
        <w:rPr>
          <w:spacing w:val="-1"/>
        </w:rPr>
        <w:t xml:space="preserve"> </w:t>
      </w:r>
      <w:r>
        <w:t>том числе при</w:t>
      </w:r>
      <w:r>
        <w:rPr>
          <w:spacing w:val="-2"/>
        </w:rPr>
        <w:t xml:space="preserve"> </w:t>
      </w:r>
      <w:r>
        <w:t>создании учебных и социальных проектов;</w:t>
      </w:r>
    </w:p>
    <w:p w:rsidR="00DE4242" w:rsidRDefault="00DD402F">
      <w:pPr>
        <w:pStyle w:val="a3"/>
        <w:spacing w:line="242" w:lineRule="auto"/>
        <w:ind w:right="429"/>
      </w:pPr>
      <w:r>
        <w:t>формировать научный тип мышления, владеть научной терминологией, ключевыми понятиями и методами;</w:t>
      </w:r>
    </w:p>
    <w:p w:rsidR="00DE4242" w:rsidRDefault="00DD402F">
      <w:pPr>
        <w:pStyle w:val="a3"/>
        <w:spacing w:line="242" w:lineRule="auto"/>
        <w:ind w:right="438"/>
      </w:pPr>
      <w:r>
        <w:t>ставить и формулировать собственные задачи в образовательной деятельности и жизненных ситуациях;</w:t>
      </w:r>
    </w:p>
    <w:p w:rsidR="00DE4242" w:rsidRDefault="00DD402F">
      <w:pPr>
        <w:pStyle w:val="a3"/>
        <w:ind w:right="440"/>
      </w:pPr>
      <w:r>
        <w:t>выявлять</w:t>
      </w:r>
      <w:r>
        <w:rPr>
          <w:spacing w:val="-4"/>
        </w:rPr>
        <w:t xml:space="preserve"> </w:t>
      </w:r>
      <w:r>
        <w:t>причинно-следственные</w:t>
      </w:r>
      <w:r>
        <w:rPr>
          <w:spacing w:val="-5"/>
        </w:rPr>
        <w:t xml:space="preserve"> </w:t>
      </w:r>
      <w:r>
        <w:t>связи</w:t>
      </w:r>
      <w:r>
        <w:rPr>
          <w:spacing w:val="-7"/>
        </w:rPr>
        <w:t xml:space="preserve"> </w:t>
      </w:r>
      <w:r>
        <w:t>и</w:t>
      </w:r>
      <w:r>
        <w:rPr>
          <w:spacing w:val="-3"/>
        </w:rPr>
        <w:t xml:space="preserve"> </w:t>
      </w:r>
      <w:r>
        <w:t>актуализировать</w:t>
      </w:r>
      <w:r>
        <w:rPr>
          <w:spacing w:val="-6"/>
        </w:rPr>
        <w:t xml:space="preserve"> </w:t>
      </w:r>
      <w:r>
        <w:t>задачу,</w:t>
      </w:r>
      <w:r>
        <w:rPr>
          <w:spacing w:val="-2"/>
        </w:rPr>
        <w:t xml:space="preserve"> </w:t>
      </w:r>
      <w:r>
        <w:t>выдвигать</w:t>
      </w:r>
      <w:r>
        <w:rPr>
          <w:spacing w:val="-6"/>
        </w:rPr>
        <w:t xml:space="preserve"> </w:t>
      </w:r>
      <w:r>
        <w:t>гипотезу</w:t>
      </w:r>
      <w:r>
        <w:rPr>
          <w:spacing w:val="-13"/>
        </w:rPr>
        <w:t xml:space="preserve"> </w:t>
      </w:r>
      <w:r>
        <w:t>её решения, находить аргументы для доказательства своих утверждений, задавать параметры и критерии решения;</w:t>
      </w:r>
    </w:p>
    <w:p w:rsidR="00DE4242" w:rsidRDefault="00DD402F">
      <w:pPr>
        <w:pStyle w:val="a3"/>
        <w:spacing w:line="237" w:lineRule="auto"/>
        <w:ind w:right="424"/>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E4242" w:rsidRDefault="00DD402F">
      <w:pPr>
        <w:pStyle w:val="a3"/>
        <w:spacing w:line="275" w:lineRule="exact"/>
        <w:ind w:left="996" w:firstLine="0"/>
      </w:pPr>
      <w:r>
        <w:t>давать</w:t>
      </w:r>
      <w:r>
        <w:rPr>
          <w:spacing w:val="-4"/>
        </w:rPr>
        <w:t xml:space="preserve"> </w:t>
      </w:r>
      <w:r>
        <w:t>оценку</w:t>
      </w:r>
      <w:r>
        <w:rPr>
          <w:spacing w:val="-12"/>
        </w:rPr>
        <w:t xml:space="preserve"> </w:t>
      </w:r>
      <w:r>
        <w:t>новым</w:t>
      </w:r>
      <w:r>
        <w:rPr>
          <w:spacing w:val="-5"/>
        </w:rPr>
        <w:t xml:space="preserve"> </w:t>
      </w:r>
      <w:r>
        <w:t>ситуациям,</w:t>
      </w:r>
      <w:r>
        <w:rPr>
          <w:spacing w:val="-5"/>
        </w:rPr>
        <w:t xml:space="preserve"> </w:t>
      </w:r>
      <w:r>
        <w:t>оценивать</w:t>
      </w:r>
      <w:r>
        <w:rPr>
          <w:spacing w:val="-5"/>
        </w:rPr>
        <w:t xml:space="preserve"> </w:t>
      </w:r>
      <w:r>
        <w:t>приобретённый</w:t>
      </w:r>
      <w:r>
        <w:rPr>
          <w:spacing w:val="-6"/>
        </w:rPr>
        <w:t xml:space="preserve"> </w:t>
      </w:r>
      <w:r>
        <w:rPr>
          <w:spacing w:val="-2"/>
        </w:rPr>
        <w:t>опыт;</w:t>
      </w:r>
    </w:p>
    <w:p w:rsidR="00DE4242" w:rsidRDefault="00DD402F">
      <w:pPr>
        <w:pStyle w:val="a3"/>
        <w:spacing w:line="242" w:lineRule="auto"/>
        <w:ind w:right="439"/>
      </w:pPr>
      <w:r>
        <w:t>осуществлять целенаправленный поиск переноса средств и способов действия в профессиональную среду;</w:t>
      </w:r>
    </w:p>
    <w:p w:rsidR="00DE4242" w:rsidRDefault="00DD402F">
      <w:pPr>
        <w:pStyle w:val="a3"/>
        <w:spacing w:line="242" w:lineRule="auto"/>
        <w:ind w:left="996" w:right="473" w:firstLine="0"/>
      </w:pPr>
      <w:r>
        <w:t>уметь</w:t>
      </w:r>
      <w:r>
        <w:rPr>
          <w:spacing w:val="-3"/>
        </w:rPr>
        <w:t xml:space="preserve"> </w:t>
      </w:r>
      <w:r>
        <w:t>переносить</w:t>
      </w:r>
      <w:r>
        <w:rPr>
          <w:spacing w:val="-1"/>
        </w:rPr>
        <w:t xml:space="preserve"> </w:t>
      </w:r>
      <w:r>
        <w:t>знания</w:t>
      </w:r>
      <w:r>
        <w:rPr>
          <w:spacing w:val="-8"/>
        </w:rPr>
        <w:t xml:space="preserve"> </w:t>
      </w:r>
      <w:r>
        <w:t>в</w:t>
      </w:r>
      <w:r>
        <w:rPr>
          <w:spacing w:val="-7"/>
        </w:rPr>
        <w:t xml:space="preserve"> </w:t>
      </w:r>
      <w:r>
        <w:t>познавательную</w:t>
      </w:r>
      <w:r>
        <w:rPr>
          <w:spacing w:val="-6"/>
        </w:rPr>
        <w:t xml:space="preserve"> </w:t>
      </w:r>
      <w:r>
        <w:t>и</w:t>
      </w:r>
      <w:r>
        <w:rPr>
          <w:spacing w:val="-3"/>
        </w:rPr>
        <w:t xml:space="preserve"> </w:t>
      </w:r>
      <w:r>
        <w:t>практическую</w:t>
      </w:r>
      <w:r>
        <w:rPr>
          <w:spacing w:val="-6"/>
        </w:rPr>
        <w:t xml:space="preserve"> </w:t>
      </w:r>
      <w:r>
        <w:t>области</w:t>
      </w:r>
      <w:r>
        <w:rPr>
          <w:spacing w:val="-3"/>
        </w:rPr>
        <w:t xml:space="preserve"> </w:t>
      </w:r>
      <w:r>
        <w:t>жизнедеятельности; уметь интегрировать знания из разных предметных областей;</w:t>
      </w:r>
    </w:p>
    <w:p w:rsidR="00DE4242" w:rsidRDefault="00DD402F">
      <w:pPr>
        <w:pStyle w:val="a3"/>
        <w:spacing w:line="242" w:lineRule="auto"/>
        <w:ind w:right="435"/>
      </w:pPr>
      <w:r>
        <w:t>выдвигать новые идеи, предлагать</w:t>
      </w:r>
      <w:r>
        <w:rPr>
          <w:spacing w:val="-1"/>
        </w:rPr>
        <w:t xml:space="preserve"> </w:t>
      </w:r>
      <w:r>
        <w:t>оригинальные подходы и решения, ставить проблемы и задачи, допускающие альтернативные решения.</w:t>
      </w:r>
    </w:p>
    <w:p w:rsidR="00DE4242" w:rsidRDefault="00DD402F" w:rsidP="00742382">
      <w:pPr>
        <w:pStyle w:val="a4"/>
        <w:numPr>
          <w:ilvl w:val="0"/>
          <w:numId w:val="62"/>
        </w:numPr>
        <w:tabs>
          <w:tab w:val="left" w:pos="1259"/>
        </w:tabs>
        <w:spacing w:line="271" w:lineRule="exact"/>
        <w:ind w:left="1259" w:hanging="263"/>
        <w:jc w:val="both"/>
        <w:rPr>
          <w:sz w:val="24"/>
        </w:rPr>
      </w:pPr>
      <w:r>
        <w:rPr>
          <w:sz w:val="24"/>
        </w:rPr>
        <w:t>работа</w:t>
      </w:r>
      <w:r>
        <w:rPr>
          <w:spacing w:val="-3"/>
          <w:sz w:val="24"/>
        </w:rPr>
        <w:t xml:space="preserve"> </w:t>
      </w:r>
      <w:r>
        <w:rPr>
          <w:sz w:val="24"/>
        </w:rPr>
        <w:t>с</w:t>
      </w:r>
      <w:r>
        <w:rPr>
          <w:spacing w:val="1"/>
          <w:sz w:val="24"/>
        </w:rPr>
        <w:t xml:space="preserve"> </w:t>
      </w:r>
      <w:r>
        <w:rPr>
          <w:spacing w:val="-2"/>
          <w:sz w:val="24"/>
        </w:rPr>
        <w:t>информацией:</w:t>
      </w:r>
    </w:p>
    <w:p w:rsidR="00DE4242" w:rsidRDefault="00DD402F">
      <w:pPr>
        <w:pStyle w:val="a3"/>
        <w:ind w:right="427"/>
      </w:pPr>
      <w:r>
        <w:t>ориентироваться</w:t>
      </w:r>
      <w:r>
        <w:rPr>
          <w:spacing w:val="-15"/>
        </w:rPr>
        <w:t xml:space="preserve"> </w:t>
      </w:r>
      <w:r>
        <w:t>в</w:t>
      </w:r>
      <w:r>
        <w:rPr>
          <w:spacing w:val="-9"/>
        </w:rPr>
        <w:t xml:space="preserve"> </w:t>
      </w:r>
      <w:r>
        <w:t>различных</w:t>
      </w:r>
      <w:r>
        <w:rPr>
          <w:spacing w:val="-15"/>
        </w:rPr>
        <w:t xml:space="preserve"> </w:t>
      </w:r>
      <w:r>
        <w:t>источниках</w:t>
      </w:r>
      <w:r>
        <w:rPr>
          <w:spacing w:val="-15"/>
        </w:rPr>
        <w:t xml:space="preserve"> </w:t>
      </w:r>
      <w:r>
        <w:t>информации</w:t>
      </w:r>
      <w:r>
        <w:rPr>
          <w:spacing w:val="-10"/>
        </w:rPr>
        <w:t xml:space="preserve"> </w:t>
      </w:r>
      <w:r>
        <w:t>(тексте</w:t>
      </w:r>
      <w:r>
        <w:rPr>
          <w:spacing w:val="-11"/>
        </w:rPr>
        <w:t xml:space="preserve"> </w:t>
      </w:r>
      <w:r>
        <w:t>учебного</w:t>
      </w:r>
      <w:r>
        <w:rPr>
          <w:spacing w:val="-6"/>
        </w:rPr>
        <w:t xml:space="preserve"> </w:t>
      </w:r>
      <w:r>
        <w:t>пособия,</w:t>
      </w:r>
      <w:r>
        <w:rPr>
          <w:spacing w:val="-9"/>
        </w:rPr>
        <w:t xml:space="preserve"> </w:t>
      </w:r>
      <w:r>
        <w:t>научно- популярной</w:t>
      </w:r>
      <w:r>
        <w:rPr>
          <w:spacing w:val="-2"/>
        </w:rPr>
        <w:t xml:space="preserve"> </w:t>
      </w:r>
      <w:r>
        <w:t>литературе, биологических</w:t>
      </w:r>
      <w:r>
        <w:rPr>
          <w:spacing w:val="-3"/>
        </w:rPr>
        <w:t xml:space="preserve"> </w:t>
      </w:r>
      <w:r>
        <w:t>словарях</w:t>
      </w:r>
      <w:r>
        <w:rPr>
          <w:spacing w:val="-3"/>
        </w:rPr>
        <w:t xml:space="preserve"> </w:t>
      </w:r>
      <w:r>
        <w:t>и справочниках, компьютерных</w:t>
      </w:r>
      <w:r>
        <w:rPr>
          <w:spacing w:val="-3"/>
        </w:rPr>
        <w:t xml:space="preserve"> </w:t>
      </w:r>
      <w:r>
        <w:t>базах</w:t>
      </w:r>
      <w:r>
        <w:rPr>
          <w:spacing w:val="-3"/>
        </w:rPr>
        <w:t xml:space="preserve"> </w:t>
      </w:r>
      <w:r>
        <w:t>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DE4242" w:rsidRDefault="00DD402F">
      <w:pPr>
        <w:pStyle w:val="a3"/>
        <w:spacing w:line="237" w:lineRule="auto"/>
        <w:ind w:right="436"/>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E4242" w:rsidRDefault="00DD402F">
      <w:pPr>
        <w:pStyle w:val="a3"/>
        <w:spacing w:line="237" w:lineRule="auto"/>
        <w:ind w:right="428"/>
      </w:pPr>
      <w: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DE4242" w:rsidRDefault="00DD402F">
      <w:pPr>
        <w:pStyle w:val="a3"/>
        <w:spacing w:before="1" w:line="237" w:lineRule="auto"/>
        <w:ind w:right="437"/>
      </w:pPr>
      <w:r>
        <w:t>самостоятельно выбирать оптимальную форму представления биологической информации (схемы, графики, диаграммы, таблицы, рисунки и другое);</w:t>
      </w:r>
    </w:p>
    <w:p w:rsidR="00DE4242" w:rsidRDefault="00DD402F">
      <w:pPr>
        <w:pStyle w:val="a3"/>
        <w:spacing w:before="3"/>
        <w:ind w:right="427"/>
      </w:pPr>
      <w:r>
        <w:t>использовать научный язык в качестве средства при работе с биологической информацией:</w:t>
      </w:r>
      <w:r>
        <w:rPr>
          <w:spacing w:val="-15"/>
        </w:rPr>
        <w:t xml:space="preserve"> </w:t>
      </w:r>
      <w:r>
        <w:t>применять</w:t>
      </w:r>
      <w:r>
        <w:rPr>
          <w:spacing w:val="-15"/>
        </w:rPr>
        <w:t xml:space="preserve"> </w:t>
      </w:r>
      <w:r>
        <w:t>химические,</w:t>
      </w:r>
      <w:r>
        <w:rPr>
          <w:spacing w:val="-13"/>
        </w:rPr>
        <w:t xml:space="preserve"> </w:t>
      </w:r>
      <w:r>
        <w:t>физические</w:t>
      </w:r>
      <w:r>
        <w:rPr>
          <w:spacing w:val="-13"/>
        </w:rPr>
        <w:t xml:space="preserve"> </w:t>
      </w:r>
      <w:r>
        <w:t>и</w:t>
      </w:r>
      <w:r>
        <w:rPr>
          <w:spacing w:val="-15"/>
        </w:rPr>
        <w:t xml:space="preserve"> </w:t>
      </w:r>
      <w:r>
        <w:t>математические</w:t>
      </w:r>
      <w:r>
        <w:rPr>
          <w:spacing w:val="-15"/>
        </w:rPr>
        <w:t xml:space="preserve"> </w:t>
      </w:r>
      <w:r>
        <w:t>знаки</w:t>
      </w:r>
      <w:r>
        <w:rPr>
          <w:spacing w:val="-15"/>
        </w:rPr>
        <w:t xml:space="preserve"> </w:t>
      </w:r>
      <w:r>
        <w:t>и</w:t>
      </w:r>
      <w:r>
        <w:rPr>
          <w:spacing w:val="-15"/>
        </w:rPr>
        <w:t xml:space="preserve"> </w:t>
      </w:r>
      <w:r>
        <w:t>символы,</w:t>
      </w:r>
      <w:r>
        <w:rPr>
          <w:spacing w:val="-14"/>
        </w:rPr>
        <w:t xml:space="preserve"> </w:t>
      </w:r>
      <w:r>
        <w:t>формулы, аббревиатуру, номенклатуру, использовать</w:t>
      </w:r>
      <w:r>
        <w:rPr>
          <w:spacing w:val="-2"/>
        </w:rPr>
        <w:t xml:space="preserve"> </w:t>
      </w:r>
      <w:r>
        <w:t xml:space="preserve">и преобразовывать знаково-символические средства </w:t>
      </w:r>
      <w:r>
        <w:rPr>
          <w:spacing w:val="-2"/>
        </w:rPr>
        <w:t>наглядности;</w:t>
      </w:r>
    </w:p>
    <w:p w:rsidR="00DE4242" w:rsidRDefault="00DD402F">
      <w:pPr>
        <w:pStyle w:val="a3"/>
        <w:spacing w:before="1"/>
        <w:ind w:right="434"/>
      </w:pPr>
      <w:r>
        <w:t xml:space="preserve">владеть навыками распознавания и защиты информации, информационной безопасности </w:t>
      </w:r>
      <w:r>
        <w:rPr>
          <w:spacing w:val="-2"/>
        </w:rPr>
        <w:t>личности.</w:t>
      </w:r>
    </w:p>
    <w:p w:rsidR="00DE4242" w:rsidRDefault="00DD402F">
      <w:pPr>
        <w:pStyle w:val="a3"/>
        <w:spacing w:line="275" w:lineRule="exact"/>
        <w:ind w:left="996" w:firstLine="0"/>
      </w:pPr>
      <w:r>
        <w:t>127.8.8.4.</w:t>
      </w:r>
      <w:r>
        <w:rPr>
          <w:spacing w:val="-10"/>
        </w:rPr>
        <w:t xml:space="preserve"> </w:t>
      </w:r>
      <w:r>
        <w:t>Овладение</w:t>
      </w:r>
      <w:r>
        <w:rPr>
          <w:spacing w:val="-7"/>
        </w:rPr>
        <w:t xml:space="preserve"> </w:t>
      </w:r>
      <w:r>
        <w:t>универсальными</w:t>
      </w:r>
      <w:r>
        <w:rPr>
          <w:spacing w:val="-5"/>
        </w:rPr>
        <w:t xml:space="preserve"> </w:t>
      </w:r>
      <w:r>
        <w:t>коммуникативными</w:t>
      </w:r>
      <w:r>
        <w:rPr>
          <w:spacing w:val="-4"/>
        </w:rPr>
        <w:t xml:space="preserve"> </w:t>
      </w:r>
      <w:r>
        <w:rPr>
          <w:spacing w:val="-2"/>
        </w:rPr>
        <w:t>действиями:</w:t>
      </w:r>
    </w:p>
    <w:p w:rsidR="00DE4242" w:rsidRDefault="00DD402F" w:rsidP="00742382">
      <w:pPr>
        <w:pStyle w:val="a4"/>
        <w:numPr>
          <w:ilvl w:val="0"/>
          <w:numId w:val="61"/>
        </w:numPr>
        <w:tabs>
          <w:tab w:val="left" w:pos="1254"/>
        </w:tabs>
        <w:spacing w:line="275" w:lineRule="exact"/>
        <w:ind w:left="1254" w:hanging="258"/>
        <w:jc w:val="both"/>
        <w:rPr>
          <w:sz w:val="24"/>
        </w:rPr>
      </w:pPr>
      <w:r>
        <w:rPr>
          <w:spacing w:val="-2"/>
          <w:sz w:val="24"/>
        </w:rPr>
        <w:t>общение:</w:t>
      </w:r>
    </w:p>
    <w:p w:rsidR="00DE4242" w:rsidRDefault="00DD402F">
      <w:pPr>
        <w:pStyle w:val="a3"/>
        <w:spacing w:before="3"/>
        <w:ind w:right="438"/>
      </w:pPr>
      <w:r>
        <w:t>осуществлять</w:t>
      </w:r>
      <w:r>
        <w:rPr>
          <w:spacing w:val="80"/>
        </w:rPr>
        <w:t xml:space="preserve">  </w:t>
      </w:r>
      <w:r>
        <w:t>коммуникации</w:t>
      </w:r>
      <w:r>
        <w:rPr>
          <w:spacing w:val="80"/>
        </w:rPr>
        <w:t xml:space="preserve">  </w:t>
      </w:r>
      <w:r>
        <w:t>во</w:t>
      </w:r>
      <w:r>
        <w:rPr>
          <w:spacing w:val="80"/>
        </w:rPr>
        <w:t xml:space="preserve">  </w:t>
      </w:r>
      <w:r>
        <w:t>всех</w:t>
      </w:r>
      <w:r>
        <w:rPr>
          <w:spacing w:val="80"/>
        </w:rPr>
        <w:t xml:space="preserve">  </w:t>
      </w:r>
      <w:r>
        <w:t>сферах</w:t>
      </w:r>
      <w:r>
        <w:rPr>
          <w:spacing w:val="80"/>
        </w:rPr>
        <w:t xml:space="preserve">  </w:t>
      </w:r>
      <w:r>
        <w:t>жизни,</w:t>
      </w:r>
      <w:r>
        <w:rPr>
          <w:spacing w:val="80"/>
        </w:rPr>
        <w:t xml:space="preserve">  </w:t>
      </w:r>
      <w:r>
        <w:t>активно</w:t>
      </w:r>
      <w:r>
        <w:rPr>
          <w:spacing w:val="80"/>
        </w:rPr>
        <w:t xml:space="preserve">  </w:t>
      </w:r>
      <w:r>
        <w:t>участвовать</w:t>
      </w:r>
      <w:r>
        <w:rPr>
          <w:spacing w:val="40"/>
        </w:rPr>
        <w:t xml:space="preserve"> </w:t>
      </w:r>
      <w:r>
        <w:t>в</w:t>
      </w:r>
      <w:r>
        <w:rPr>
          <w:spacing w:val="-15"/>
        </w:rPr>
        <w:t xml:space="preserve"> </w:t>
      </w:r>
      <w:r>
        <w:t>диалоге</w:t>
      </w:r>
      <w:r>
        <w:rPr>
          <w:spacing w:val="-15"/>
        </w:rPr>
        <w:t xml:space="preserve"> </w:t>
      </w:r>
      <w:r>
        <w:t>или</w:t>
      </w:r>
      <w:r>
        <w:rPr>
          <w:spacing w:val="-15"/>
        </w:rPr>
        <w:t xml:space="preserve"> </w:t>
      </w:r>
      <w:r>
        <w:t>дискуссии</w:t>
      </w:r>
      <w:r>
        <w:rPr>
          <w:spacing w:val="-15"/>
        </w:rPr>
        <w:t xml:space="preserve"> </w:t>
      </w:r>
      <w:r>
        <w:t>по</w:t>
      </w:r>
      <w:r>
        <w:rPr>
          <w:spacing w:val="-12"/>
        </w:rPr>
        <w:t xml:space="preserve"> </w:t>
      </w:r>
      <w:r>
        <w:t>существу</w:t>
      </w:r>
      <w:r>
        <w:rPr>
          <w:spacing w:val="-15"/>
        </w:rPr>
        <w:t xml:space="preserve"> </w:t>
      </w:r>
      <w:r>
        <w:t>обсуждаемой</w:t>
      </w:r>
      <w:r>
        <w:rPr>
          <w:spacing w:val="-15"/>
        </w:rPr>
        <w:t xml:space="preserve"> </w:t>
      </w:r>
      <w:r>
        <w:t>темы</w:t>
      </w:r>
      <w:r>
        <w:rPr>
          <w:spacing w:val="-15"/>
        </w:rPr>
        <w:t xml:space="preserve"> </w:t>
      </w:r>
      <w:r>
        <w:t>(умение</w:t>
      </w:r>
      <w:r>
        <w:rPr>
          <w:spacing w:val="-14"/>
        </w:rPr>
        <w:t xml:space="preserve"> </w:t>
      </w:r>
      <w:r>
        <w:t>задавать</w:t>
      </w:r>
      <w:r>
        <w:rPr>
          <w:spacing w:val="-15"/>
        </w:rPr>
        <w:t xml:space="preserve"> </w:t>
      </w:r>
      <w:r>
        <w:t>вопросы,</w:t>
      </w:r>
      <w:r>
        <w:rPr>
          <w:spacing w:val="-15"/>
        </w:rPr>
        <w:t xml:space="preserve"> </w:t>
      </w:r>
      <w:r>
        <w:t>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E4242" w:rsidRDefault="00DD402F">
      <w:pPr>
        <w:pStyle w:val="a3"/>
        <w:ind w:right="431"/>
      </w:pPr>
      <w:r>
        <w:t xml:space="preserve">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w:t>
      </w:r>
      <w:r>
        <w:rPr>
          <w:spacing w:val="-2"/>
        </w:rPr>
        <w:t>переговоры;</w:t>
      </w:r>
    </w:p>
    <w:p w:rsidR="00DE4242" w:rsidRDefault="00DD402F">
      <w:pPr>
        <w:pStyle w:val="a3"/>
        <w:ind w:right="432"/>
      </w:pPr>
      <w:r>
        <w:t>владеть различными способами общения и взаимодействия, понимать намерения других людей,</w:t>
      </w:r>
      <w:r>
        <w:rPr>
          <w:spacing w:val="-7"/>
        </w:rPr>
        <w:t xml:space="preserve"> </w:t>
      </w:r>
      <w:r>
        <w:t>проявлять</w:t>
      </w:r>
      <w:r>
        <w:rPr>
          <w:spacing w:val="-10"/>
        </w:rPr>
        <w:t xml:space="preserve"> </w:t>
      </w:r>
      <w:r>
        <w:t>уважительное</w:t>
      </w:r>
      <w:r>
        <w:rPr>
          <w:spacing w:val="-15"/>
        </w:rPr>
        <w:t xml:space="preserve"> </w:t>
      </w:r>
      <w:r>
        <w:t>отношение</w:t>
      </w:r>
      <w:r>
        <w:rPr>
          <w:spacing w:val="-7"/>
        </w:rPr>
        <w:t xml:space="preserve"> </w:t>
      </w:r>
      <w:r>
        <w:t>к</w:t>
      </w:r>
      <w:r>
        <w:rPr>
          <w:spacing w:val="-8"/>
        </w:rPr>
        <w:t xml:space="preserve"> </w:t>
      </w:r>
      <w:r>
        <w:t>собеседнику</w:t>
      </w:r>
      <w:r>
        <w:rPr>
          <w:spacing w:val="-15"/>
        </w:rPr>
        <w:t xml:space="preserve"> </w:t>
      </w:r>
      <w:r>
        <w:t>и</w:t>
      </w:r>
      <w:r>
        <w:rPr>
          <w:spacing w:val="-6"/>
        </w:rPr>
        <w:t xml:space="preserve"> </w:t>
      </w:r>
      <w:r>
        <w:t>в</w:t>
      </w:r>
      <w:r>
        <w:rPr>
          <w:spacing w:val="-10"/>
        </w:rPr>
        <w:t xml:space="preserve"> </w:t>
      </w:r>
      <w:r>
        <w:t>корректной</w:t>
      </w:r>
      <w:r>
        <w:rPr>
          <w:spacing w:val="-11"/>
        </w:rPr>
        <w:t xml:space="preserve"> </w:t>
      </w:r>
      <w:r>
        <w:t>форме</w:t>
      </w:r>
      <w:r>
        <w:rPr>
          <w:spacing w:val="-13"/>
        </w:rPr>
        <w:t xml:space="preserve"> </w:t>
      </w:r>
      <w:r>
        <w:t>формулировать свои возражения;</w:t>
      </w:r>
    </w:p>
    <w:p w:rsidR="00DE4242" w:rsidRDefault="00DD402F">
      <w:pPr>
        <w:pStyle w:val="a3"/>
        <w:spacing w:before="1" w:line="275" w:lineRule="exact"/>
        <w:ind w:left="996" w:firstLine="0"/>
      </w:pPr>
      <w:r>
        <w:t>развёрнуто и</w:t>
      </w:r>
      <w:r>
        <w:rPr>
          <w:spacing w:val="-2"/>
        </w:rPr>
        <w:t xml:space="preserve"> </w:t>
      </w:r>
      <w:r>
        <w:t>логично</w:t>
      </w:r>
      <w:r>
        <w:rPr>
          <w:spacing w:val="-2"/>
        </w:rPr>
        <w:t xml:space="preserve"> </w:t>
      </w:r>
      <w:r>
        <w:t>излагать</w:t>
      </w:r>
      <w:r>
        <w:rPr>
          <w:spacing w:val="-5"/>
        </w:rPr>
        <w:t xml:space="preserve"> </w:t>
      </w:r>
      <w:r>
        <w:t>свою</w:t>
      </w:r>
      <w:r>
        <w:rPr>
          <w:spacing w:val="-5"/>
        </w:rPr>
        <w:t xml:space="preserve"> </w:t>
      </w:r>
      <w:r>
        <w:t>точку</w:t>
      </w:r>
      <w:r>
        <w:rPr>
          <w:spacing w:val="-11"/>
        </w:rPr>
        <w:t xml:space="preserve"> </w:t>
      </w:r>
      <w:r>
        <w:t>зрения</w:t>
      </w:r>
      <w:r>
        <w:rPr>
          <w:spacing w:val="-3"/>
        </w:rPr>
        <w:t xml:space="preserve"> </w:t>
      </w:r>
      <w:r>
        <w:t>с</w:t>
      </w:r>
      <w:r>
        <w:rPr>
          <w:spacing w:val="-3"/>
        </w:rPr>
        <w:t xml:space="preserve"> </w:t>
      </w:r>
      <w:r>
        <w:t>использованием</w:t>
      </w:r>
      <w:r>
        <w:rPr>
          <w:spacing w:val="-1"/>
        </w:rPr>
        <w:t xml:space="preserve"> </w:t>
      </w:r>
      <w:r>
        <w:t>языковых</w:t>
      </w:r>
      <w:r>
        <w:rPr>
          <w:spacing w:val="-7"/>
        </w:rPr>
        <w:t xml:space="preserve"> </w:t>
      </w:r>
      <w:r>
        <w:rPr>
          <w:spacing w:val="-2"/>
        </w:rPr>
        <w:t>средств.</w:t>
      </w:r>
    </w:p>
    <w:p w:rsidR="00DE4242" w:rsidRDefault="00DD402F" w:rsidP="00742382">
      <w:pPr>
        <w:pStyle w:val="a4"/>
        <w:numPr>
          <w:ilvl w:val="0"/>
          <w:numId w:val="61"/>
        </w:numPr>
        <w:tabs>
          <w:tab w:val="left" w:pos="1259"/>
        </w:tabs>
        <w:spacing w:line="275" w:lineRule="exact"/>
        <w:ind w:left="1259" w:hanging="263"/>
        <w:jc w:val="both"/>
        <w:rPr>
          <w:sz w:val="24"/>
        </w:rPr>
      </w:pPr>
      <w:r>
        <w:rPr>
          <w:sz w:val="24"/>
        </w:rPr>
        <w:t>совместная</w:t>
      </w:r>
      <w:r>
        <w:rPr>
          <w:spacing w:val="-6"/>
          <w:sz w:val="24"/>
        </w:rPr>
        <w:t xml:space="preserve"> </w:t>
      </w:r>
      <w:r>
        <w:rPr>
          <w:spacing w:val="-2"/>
          <w:sz w:val="24"/>
        </w:rPr>
        <w:t>деятельность:</w:t>
      </w:r>
    </w:p>
    <w:p w:rsidR="00DE4242" w:rsidRDefault="00DE4242">
      <w:pPr>
        <w:pStyle w:val="a4"/>
        <w:spacing w:line="275" w:lineRule="exact"/>
        <w:rPr>
          <w:sz w:val="24"/>
        </w:rPr>
        <w:sectPr w:rsidR="00DE4242">
          <w:pgSz w:w="11910" w:h="16390"/>
          <w:pgMar w:top="640" w:right="283" w:bottom="1160" w:left="992" w:header="0" w:footer="936" w:gutter="0"/>
          <w:cols w:space="720"/>
        </w:sectPr>
      </w:pPr>
    </w:p>
    <w:p w:rsidR="00DE4242" w:rsidRDefault="00DD402F">
      <w:pPr>
        <w:pStyle w:val="a3"/>
        <w:spacing w:before="70"/>
        <w:ind w:right="435"/>
      </w:pPr>
      <w:r>
        <w:lastRenderedPageBreak/>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E4242" w:rsidRDefault="00DD402F">
      <w:pPr>
        <w:pStyle w:val="a3"/>
        <w:spacing w:line="242" w:lineRule="auto"/>
        <w:ind w:right="439"/>
      </w:pPr>
      <w:r>
        <w:t>выбирать тематику и методы совместных действий с учётом общих интересов и возможностей каждого члена коллектива;</w:t>
      </w:r>
    </w:p>
    <w:p w:rsidR="00DE4242" w:rsidRDefault="00DD402F">
      <w:pPr>
        <w:pStyle w:val="a3"/>
        <w:ind w:right="436"/>
      </w:pPr>
      <w:r>
        <w:t>принимать</w:t>
      </w:r>
      <w:r>
        <w:rPr>
          <w:spacing w:val="-13"/>
        </w:rPr>
        <w:t xml:space="preserve"> </w:t>
      </w:r>
      <w:r>
        <w:t>цели</w:t>
      </w:r>
      <w:r>
        <w:rPr>
          <w:spacing w:val="-12"/>
        </w:rPr>
        <w:t xml:space="preserve"> </w:t>
      </w:r>
      <w:r>
        <w:t>совместной</w:t>
      </w:r>
      <w:r>
        <w:rPr>
          <w:spacing w:val="-12"/>
        </w:rPr>
        <w:t xml:space="preserve"> </w:t>
      </w:r>
      <w:r>
        <w:t>деятельности,</w:t>
      </w:r>
      <w:r>
        <w:rPr>
          <w:spacing w:val="-15"/>
        </w:rPr>
        <w:t xml:space="preserve"> </w:t>
      </w:r>
      <w:r>
        <w:t>организовывать</w:t>
      </w:r>
      <w:r>
        <w:rPr>
          <w:spacing w:val="-15"/>
        </w:rPr>
        <w:t xml:space="preserve"> </w:t>
      </w:r>
      <w:r>
        <w:t>и</w:t>
      </w:r>
      <w:r>
        <w:rPr>
          <w:spacing w:val="-12"/>
        </w:rPr>
        <w:t xml:space="preserve"> </w:t>
      </w:r>
      <w:r>
        <w:t>координировать</w:t>
      </w:r>
      <w:r>
        <w:rPr>
          <w:spacing w:val="-11"/>
        </w:rPr>
        <w:t xml:space="preserve"> </w:t>
      </w:r>
      <w:r>
        <w:t>действия</w:t>
      </w:r>
      <w:r>
        <w:rPr>
          <w:spacing w:val="-13"/>
        </w:rPr>
        <w:t xml:space="preserve"> </w:t>
      </w:r>
      <w:r>
        <w:t>по её достижению: составлять план действий, распределять роли с учётом мнений участников, обсуждать результаты совместной работы;</w:t>
      </w:r>
    </w:p>
    <w:p w:rsidR="00DE4242" w:rsidRDefault="00DD402F">
      <w:pPr>
        <w:pStyle w:val="a3"/>
        <w:spacing w:line="237" w:lineRule="auto"/>
        <w:ind w:right="430"/>
      </w:pPr>
      <w:r>
        <w:t>оценивать качество своего вклада и каждого участника команды в общий результат по разработанным критериям;</w:t>
      </w:r>
    </w:p>
    <w:p w:rsidR="00DE4242" w:rsidRDefault="00DD402F">
      <w:pPr>
        <w:pStyle w:val="a3"/>
        <w:spacing w:before="3" w:line="237" w:lineRule="auto"/>
        <w:ind w:right="440"/>
      </w:pPr>
      <w:r>
        <w:t>предлагать новые проекты, оценивать идеи с позиции новизны, оригинальности, практической значимости;</w:t>
      </w:r>
    </w:p>
    <w:p w:rsidR="00DE4242" w:rsidRDefault="00DD402F">
      <w:pPr>
        <w:pStyle w:val="a3"/>
        <w:spacing w:before="6" w:line="237" w:lineRule="auto"/>
        <w:ind w:right="433"/>
      </w:pPr>
      <w:r>
        <w:t>осуществлять позитивное стратегическое поведение в различных ситуациях, проявлять творчество и воображение, быть инициативным.</w:t>
      </w:r>
    </w:p>
    <w:p w:rsidR="00DE4242" w:rsidRDefault="00DD402F">
      <w:pPr>
        <w:pStyle w:val="a3"/>
        <w:spacing w:before="3" w:line="275" w:lineRule="exact"/>
        <w:ind w:left="996" w:firstLine="0"/>
      </w:pPr>
      <w:r>
        <w:t>127.8.8.5.</w:t>
      </w:r>
      <w:r>
        <w:rPr>
          <w:spacing w:val="-9"/>
        </w:rPr>
        <w:t xml:space="preserve"> </w:t>
      </w:r>
      <w:r>
        <w:t>Овладение</w:t>
      </w:r>
      <w:r>
        <w:rPr>
          <w:spacing w:val="-5"/>
        </w:rPr>
        <w:t xml:space="preserve"> </w:t>
      </w:r>
      <w:r>
        <w:t>универсальными</w:t>
      </w:r>
      <w:r>
        <w:rPr>
          <w:spacing w:val="-4"/>
        </w:rPr>
        <w:t xml:space="preserve"> </w:t>
      </w:r>
      <w:r>
        <w:t>регулятивными</w:t>
      </w:r>
      <w:r>
        <w:rPr>
          <w:spacing w:val="-3"/>
        </w:rPr>
        <w:t xml:space="preserve"> </w:t>
      </w:r>
      <w:r>
        <w:rPr>
          <w:spacing w:val="-2"/>
        </w:rPr>
        <w:t>действиями:</w:t>
      </w:r>
    </w:p>
    <w:p w:rsidR="00DE4242" w:rsidRDefault="00DD402F" w:rsidP="00742382">
      <w:pPr>
        <w:pStyle w:val="a4"/>
        <w:numPr>
          <w:ilvl w:val="0"/>
          <w:numId w:val="60"/>
        </w:numPr>
        <w:tabs>
          <w:tab w:val="left" w:pos="1258"/>
        </w:tabs>
        <w:spacing w:line="275" w:lineRule="exact"/>
        <w:ind w:left="1258" w:hanging="262"/>
        <w:jc w:val="both"/>
        <w:rPr>
          <w:sz w:val="24"/>
        </w:rPr>
      </w:pPr>
      <w:r>
        <w:rPr>
          <w:spacing w:val="-2"/>
          <w:sz w:val="24"/>
        </w:rPr>
        <w:t>самоорганизация:</w:t>
      </w:r>
    </w:p>
    <w:p w:rsidR="00DE4242" w:rsidRDefault="00DD402F">
      <w:pPr>
        <w:pStyle w:val="a3"/>
        <w:spacing w:before="5" w:line="237" w:lineRule="auto"/>
        <w:ind w:right="434"/>
      </w:pPr>
      <w:r>
        <w:t>использовать</w:t>
      </w:r>
      <w:r>
        <w:rPr>
          <w:spacing w:val="-4"/>
        </w:rPr>
        <w:t xml:space="preserve"> </w:t>
      </w:r>
      <w:r>
        <w:t>биологические</w:t>
      </w:r>
      <w:r>
        <w:rPr>
          <w:spacing w:val="-2"/>
        </w:rPr>
        <w:t xml:space="preserve"> </w:t>
      </w:r>
      <w:r>
        <w:t>знания</w:t>
      </w:r>
      <w:r>
        <w:rPr>
          <w:spacing w:val="-6"/>
        </w:rPr>
        <w:t xml:space="preserve"> </w:t>
      </w:r>
      <w:r>
        <w:t>для</w:t>
      </w:r>
      <w:r>
        <w:rPr>
          <w:spacing w:val="-6"/>
        </w:rPr>
        <w:t xml:space="preserve"> </w:t>
      </w:r>
      <w:r>
        <w:t>выявления</w:t>
      </w:r>
      <w:r>
        <w:rPr>
          <w:spacing w:val="-6"/>
        </w:rPr>
        <w:t xml:space="preserve"> </w:t>
      </w:r>
      <w:r>
        <w:t>проблем</w:t>
      </w:r>
      <w:r>
        <w:rPr>
          <w:spacing w:val="-4"/>
        </w:rPr>
        <w:t xml:space="preserve"> </w:t>
      </w:r>
      <w:r>
        <w:t>и</w:t>
      </w:r>
      <w:r>
        <w:rPr>
          <w:spacing w:val="-5"/>
        </w:rPr>
        <w:t xml:space="preserve"> </w:t>
      </w:r>
      <w:r>
        <w:t>их</w:t>
      </w:r>
      <w:r>
        <w:rPr>
          <w:spacing w:val="-6"/>
        </w:rPr>
        <w:t xml:space="preserve"> </w:t>
      </w:r>
      <w:r>
        <w:t>решения</w:t>
      </w:r>
      <w:r>
        <w:rPr>
          <w:spacing w:val="-6"/>
        </w:rPr>
        <w:t xml:space="preserve"> </w:t>
      </w:r>
      <w:r>
        <w:t>в</w:t>
      </w:r>
      <w:r>
        <w:rPr>
          <w:spacing w:val="-9"/>
        </w:rPr>
        <w:t xml:space="preserve"> </w:t>
      </w:r>
      <w:r>
        <w:t>жизненных</w:t>
      </w:r>
      <w:r>
        <w:rPr>
          <w:spacing w:val="-6"/>
        </w:rPr>
        <w:t xml:space="preserve"> </w:t>
      </w:r>
      <w:r>
        <w:t>и учебных ситуациях;</w:t>
      </w:r>
    </w:p>
    <w:p w:rsidR="00DE4242" w:rsidRDefault="00DD402F">
      <w:pPr>
        <w:pStyle w:val="a3"/>
        <w:spacing w:before="4"/>
        <w:ind w:right="433"/>
      </w:pPr>
      <w:r>
        <w:t xml:space="preserve">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w:t>
      </w:r>
      <w:r>
        <w:rPr>
          <w:spacing w:val="-2"/>
        </w:rPr>
        <w:t>окружающих;</w:t>
      </w:r>
    </w:p>
    <w:p w:rsidR="00DE4242" w:rsidRDefault="00DD402F">
      <w:pPr>
        <w:pStyle w:val="a3"/>
        <w:ind w:right="432"/>
        <w:jc w:val="right"/>
      </w:pPr>
      <w:r>
        <w:t>самостоятельно</w:t>
      </w:r>
      <w:r>
        <w:rPr>
          <w:spacing w:val="-15"/>
        </w:rPr>
        <w:t xml:space="preserve"> </w:t>
      </w:r>
      <w:r>
        <w:t>осуществлять</w:t>
      </w:r>
      <w:r>
        <w:rPr>
          <w:spacing w:val="-15"/>
        </w:rPr>
        <w:t xml:space="preserve"> </w:t>
      </w:r>
      <w:r>
        <w:t>познавательную</w:t>
      </w:r>
      <w:r>
        <w:rPr>
          <w:spacing w:val="-15"/>
        </w:rPr>
        <w:t xml:space="preserve"> </w:t>
      </w:r>
      <w:r>
        <w:t>деятельность,</w:t>
      </w:r>
      <w:r>
        <w:rPr>
          <w:spacing w:val="-15"/>
        </w:rPr>
        <w:t xml:space="preserve"> </w:t>
      </w:r>
      <w:r>
        <w:t>выявлять</w:t>
      </w:r>
      <w:r>
        <w:rPr>
          <w:spacing w:val="-15"/>
        </w:rPr>
        <w:t xml:space="preserve"> </w:t>
      </w:r>
      <w:r>
        <w:t>проблемы,</w:t>
      </w:r>
      <w:r>
        <w:rPr>
          <w:spacing w:val="-15"/>
        </w:rPr>
        <w:t xml:space="preserve"> </w:t>
      </w:r>
      <w:r>
        <w:t>ставить и формулировать собственные задачи в образовательной деятельности и</w:t>
      </w:r>
      <w:r>
        <w:rPr>
          <w:spacing w:val="-1"/>
        </w:rPr>
        <w:t xml:space="preserve"> </w:t>
      </w:r>
      <w:r>
        <w:t>жизненных</w:t>
      </w:r>
      <w:r>
        <w:rPr>
          <w:spacing w:val="-2"/>
        </w:rPr>
        <w:t xml:space="preserve"> </w:t>
      </w:r>
      <w:r>
        <w:t>ситуациях; самостоятельно</w:t>
      </w:r>
      <w:r>
        <w:rPr>
          <w:spacing w:val="80"/>
        </w:rPr>
        <w:t xml:space="preserve"> </w:t>
      </w:r>
      <w:r>
        <w:t>составлять</w:t>
      </w:r>
      <w:r>
        <w:rPr>
          <w:spacing w:val="80"/>
        </w:rPr>
        <w:t xml:space="preserve"> </w:t>
      </w:r>
      <w:r>
        <w:t>план</w:t>
      </w:r>
      <w:r>
        <w:rPr>
          <w:spacing w:val="80"/>
        </w:rPr>
        <w:t xml:space="preserve"> </w:t>
      </w:r>
      <w:r>
        <w:t>решения</w:t>
      </w:r>
      <w:r>
        <w:rPr>
          <w:spacing w:val="80"/>
        </w:rPr>
        <w:t xml:space="preserve"> </w:t>
      </w:r>
      <w:r>
        <w:t>проблемы</w:t>
      </w:r>
      <w:r>
        <w:rPr>
          <w:spacing w:val="80"/>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w:t>
      </w:r>
    </w:p>
    <w:p w:rsidR="00DE4242" w:rsidRDefault="00DD402F">
      <w:pPr>
        <w:pStyle w:val="a3"/>
        <w:spacing w:before="2" w:line="237" w:lineRule="auto"/>
        <w:ind w:left="996" w:right="5743" w:hanging="711"/>
      </w:pPr>
      <w:r>
        <w:t>собственных</w:t>
      </w:r>
      <w:r>
        <w:rPr>
          <w:spacing w:val="-12"/>
        </w:rPr>
        <w:t xml:space="preserve"> </w:t>
      </w:r>
      <w:r>
        <w:t>возможностей</w:t>
      </w:r>
      <w:r>
        <w:rPr>
          <w:spacing w:val="-8"/>
        </w:rPr>
        <w:t xml:space="preserve"> </w:t>
      </w:r>
      <w:r>
        <w:t>и</w:t>
      </w:r>
      <w:r>
        <w:rPr>
          <w:spacing w:val="-11"/>
        </w:rPr>
        <w:t xml:space="preserve"> </w:t>
      </w:r>
      <w:r>
        <w:t>предпочтений; давать оценку новым ситуациям;</w:t>
      </w:r>
    </w:p>
    <w:p w:rsidR="00DE4242" w:rsidRDefault="00DD402F">
      <w:pPr>
        <w:pStyle w:val="a3"/>
        <w:spacing w:before="4" w:line="275" w:lineRule="exact"/>
        <w:ind w:left="996" w:firstLine="0"/>
      </w:pPr>
      <w:r>
        <w:t>расширять</w:t>
      </w:r>
      <w:r>
        <w:rPr>
          <w:spacing w:val="-2"/>
        </w:rPr>
        <w:t xml:space="preserve"> </w:t>
      </w:r>
      <w:r>
        <w:t>рамки</w:t>
      </w:r>
      <w:r>
        <w:rPr>
          <w:spacing w:val="-5"/>
        </w:rPr>
        <w:t xml:space="preserve"> </w:t>
      </w:r>
      <w:r>
        <w:t>учебного</w:t>
      </w:r>
      <w:r>
        <w:rPr>
          <w:spacing w:val="-1"/>
        </w:rPr>
        <w:t xml:space="preserve"> </w:t>
      </w:r>
      <w:r>
        <w:t>предмета</w:t>
      </w:r>
      <w:r>
        <w:rPr>
          <w:spacing w:val="-2"/>
        </w:rPr>
        <w:t xml:space="preserve"> </w:t>
      </w:r>
      <w:r>
        <w:t>на</w:t>
      </w:r>
      <w:r>
        <w:rPr>
          <w:spacing w:val="-7"/>
        </w:rPr>
        <w:t xml:space="preserve"> </w:t>
      </w:r>
      <w:r>
        <w:t>основе</w:t>
      </w:r>
      <w:r>
        <w:rPr>
          <w:spacing w:val="-6"/>
        </w:rPr>
        <w:t xml:space="preserve"> </w:t>
      </w:r>
      <w:r>
        <w:t xml:space="preserve">личных </w:t>
      </w:r>
      <w:r>
        <w:rPr>
          <w:spacing w:val="-2"/>
        </w:rPr>
        <w:t>предпочтений;</w:t>
      </w:r>
    </w:p>
    <w:p w:rsidR="00DE4242" w:rsidRDefault="00DD402F">
      <w:pPr>
        <w:pStyle w:val="a3"/>
        <w:spacing w:line="242" w:lineRule="auto"/>
        <w:ind w:left="996" w:right="1052" w:firstLine="0"/>
      </w:pPr>
      <w:r>
        <w:t>делать</w:t>
      </w:r>
      <w:r>
        <w:rPr>
          <w:spacing w:val="-3"/>
        </w:rPr>
        <w:t xml:space="preserve"> </w:t>
      </w:r>
      <w:r>
        <w:t>осознанный</w:t>
      </w:r>
      <w:r>
        <w:rPr>
          <w:spacing w:val="-8"/>
        </w:rPr>
        <w:t xml:space="preserve"> </w:t>
      </w:r>
      <w:r>
        <w:t>выбор,</w:t>
      </w:r>
      <w:r>
        <w:rPr>
          <w:spacing w:val="-3"/>
        </w:rPr>
        <w:t xml:space="preserve"> </w:t>
      </w:r>
      <w:r>
        <w:t>аргументировать</w:t>
      </w:r>
      <w:r>
        <w:rPr>
          <w:spacing w:val="-3"/>
        </w:rPr>
        <w:t xml:space="preserve"> </w:t>
      </w:r>
      <w:r>
        <w:t>его,</w:t>
      </w:r>
      <w:r>
        <w:rPr>
          <w:spacing w:val="-3"/>
        </w:rPr>
        <w:t xml:space="preserve"> </w:t>
      </w:r>
      <w:r>
        <w:t>брать</w:t>
      </w:r>
      <w:r>
        <w:rPr>
          <w:spacing w:val="-7"/>
        </w:rPr>
        <w:t xml:space="preserve"> </w:t>
      </w:r>
      <w:r>
        <w:t>ответственность</w:t>
      </w:r>
      <w:r>
        <w:rPr>
          <w:spacing w:val="-4"/>
        </w:rPr>
        <w:t xml:space="preserve"> </w:t>
      </w:r>
      <w:r>
        <w:t>за</w:t>
      </w:r>
      <w:r>
        <w:rPr>
          <w:spacing w:val="-10"/>
        </w:rPr>
        <w:t xml:space="preserve"> </w:t>
      </w:r>
      <w:r>
        <w:t>решение; оценивать приобретённый опыт;</w:t>
      </w:r>
    </w:p>
    <w:p w:rsidR="00DE4242" w:rsidRDefault="00DD402F">
      <w:pPr>
        <w:pStyle w:val="a3"/>
        <w:spacing w:line="242" w:lineRule="auto"/>
        <w:ind w:right="438"/>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E4242" w:rsidRDefault="00DD402F" w:rsidP="00742382">
      <w:pPr>
        <w:pStyle w:val="a4"/>
        <w:numPr>
          <w:ilvl w:val="0"/>
          <w:numId w:val="60"/>
        </w:numPr>
        <w:tabs>
          <w:tab w:val="left" w:pos="1258"/>
        </w:tabs>
        <w:spacing w:line="271" w:lineRule="exact"/>
        <w:ind w:left="1258" w:hanging="262"/>
        <w:jc w:val="both"/>
        <w:rPr>
          <w:sz w:val="24"/>
        </w:rPr>
      </w:pPr>
      <w:r>
        <w:rPr>
          <w:spacing w:val="-2"/>
          <w:sz w:val="24"/>
        </w:rPr>
        <w:t>самоконтроль:</w:t>
      </w:r>
    </w:p>
    <w:p w:rsidR="00DE4242" w:rsidRDefault="00DD402F">
      <w:pPr>
        <w:pStyle w:val="a3"/>
        <w:spacing w:line="237" w:lineRule="auto"/>
        <w:ind w:right="435"/>
      </w:pPr>
      <w:r>
        <w:t>давать оценку новым ситуациям, вносить коррективы в деятельность, оценивать соответствие результатов целям;</w:t>
      </w:r>
    </w:p>
    <w:p w:rsidR="00DE4242" w:rsidRDefault="00DD402F">
      <w:pPr>
        <w:pStyle w:val="a3"/>
        <w:spacing w:before="1"/>
        <w:ind w:right="433"/>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E4242" w:rsidRDefault="00DD402F">
      <w:pPr>
        <w:pStyle w:val="a3"/>
        <w:spacing w:line="242" w:lineRule="auto"/>
        <w:ind w:left="996" w:right="1270" w:firstLine="0"/>
        <w:jc w:val="left"/>
      </w:pPr>
      <w:r>
        <w:t>уметь оценивать риски и своевременно принимать решения по их снижению; принимать</w:t>
      </w:r>
      <w:r>
        <w:rPr>
          <w:spacing w:val="-4"/>
        </w:rPr>
        <w:t xml:space="preserve"> </w:t>
      </w:r>
      <w:r>
        <w:t>мотивы</w:t>
      </w:r>
      <w:r>
        <w:rPr>
          <w:spacing w:val="-3"/>
        </w:rPr>
        <w:t xml:space="preserve"> </w:t>
      </w:r>
      <w:r>
        <w:t>и</w:t>
      </w:r>
      <w:r>
        <w:rPr>
          <w:spacing w:val="-8"/>
        </w:rPr>
        <w:t xml:space="preserve"> </w:t>
      </w:r>
      <w:r>
        <w:t>аргументы</w:t>
      </w:r>
      <w:r>
        <w:rPr>
          <w:spacing w:val="-2"/>
        </w:rPr>
        <w:t xml:space="preserve"> </w:t>
      </w:r>
      <w:r>
        <w:t>других</w:t>
      </w:r>
      <w:r>
        <w:rPr>
          <w:spacing w:val="-9"/>
        </w:rPr>
        <w:t xml:space="preserve"> </w:t>
      </w:r>
      <w:r>
        <w:t>при</w:t>
      </w:r>
      <w:r>
        <w:rPr>
          <w:spacing w:val="-3"/>
        </w:rPr>
        <w:t xml:space="preserve"> </w:t>
      </w:r>
      <w:r>
        <w:t>анализе</w:t>
      </w:r>
      <w:r>
        <w:rPr>
          <w:spacing w:val="-5"/>
        </w:rPr>
        <w:t xml:space="preserve"> </w:t>
      </w:r>
      <w:r>
        <w:t>результатов</w:t>
      </w:r>
      <w:r>
        <w:rPr>
          <w:spacing w:val="-3"/>
        </w:rPr>
        <w:t xml:space="preserve"> </w:t>
      </w:r>
      <w:r>
        <w:t>деятельности;</w:t>
      </w:r>
    </w:p>
    <w:p w:rsidR="00DE4242" w:rsidRDefault="00DD402F" w:rsidP="00742382">
      <w:pPr>
        <w:pStyle w:val="a4"/>
        <w:numPr>
          <w:ilvl w:val="0"/>
          <w:numId w:val="60"/>
        </w:numPr>
        <w:tabs>
          <w:tab w:val="left" w:pos="1258"/>
        </w:tabs>
        <w:spacing w:line="271" w:lineRule="exact"/>
        <w:ind w:left="1258" w:hanging="262"/>
        <w:rPr>
          <w:sz w:val="24"/>
        </w:rPr>
      </w:pPr>
      <w:r>
        <w:rPr>
          <w:sz w:val="24"/>
        </w:rPr>
        <w:t>принятия</w:t>
      </w:r>
      <w:r>
        <w:rPr>
          <w:spacing w:val="-7"/>
          <w:sz w:val="24"/>
        </w:rPr>
        <w:t xml:space="preserve"> </w:t>
      </w:r>
      <w:r>
        <w:rPr>
          <w:sz w:val="24"/>
        </w:rPr>
        <w:t xml:space="preserve">себя и </w:t>
      </w:r>
      <w:r>
        <w:rPr>
          <w:spacing w:val="-2"/>
          <w:sz w:val="24"/>
        </w:rPr>
        <w:t>других:</w:t>
      </w:r>
    </w:p>
    <w:p w:rsidR="00DE4242" w:rsidRDefault="00DD402F">
      <w:pPr>
        <w:pStyle w:val="a3"/>
        <w:spacing w:before="1" w:line="275" w:lineRule="exact"/>
        <w:ind w:left="996" w:firstLine="0"/>
        <w:jc w:val="left"/>
      </w:pPr>
      <w:r>
        <w:t>принимать</w:t>
      </w:r>
      <w:r>
        <w:rPr>
          <w:spacing w:val="-4"/>
        </w:rPr>
        <w:t xml:space="preserve"> </w:t>
      </w:r>
      <w:r>
        <w:t>себя,</w:t>
      </w:r>
      <w:r>
        <w:rPr>
          <w:spacing w:val="1"/>
        </w:rPr>
        <w:t xml:space="preserve"> </w:t>
      </w:r>
      <w:r>
        <w:t>понимая</w:t>
      </w:r>
      <w:r>
        <w:rPr>
          <w:spacing w:val="-6"/>
        </w:rPr>
        <w:t xml:space="preserve"> </w:t>
      </w:r>
      <w:r>
        <w:t>свои</w:t>
      </w:r>
      <w:r>
        <w:rPr>
          <w:spacing w:val="-4"/>
        </w:rPr>
        <w:t xml:space="preserve"> </w:t>
      </w:r>
      <w:r>
        <w:t>недостатки</w:t>
      </w:r>
      <w:r>
        <w:rPr>
          <w:spacing w:val="-5"/>
        </w:rPr>
        <w:t xml:space="preserve"> </w:t>
      </w:r>
      <w:r>
        <w:t xml:space="preserve">и </w:t>
      </w:r>
      <w:r>
        <w:rPr>
          <w:spacing w:val="-2"/>
        </w:rPr>
        <w:t>достоинства;</w:t>
      </w:r>
    </w:p>
    <w:p w:rsidR="00DE4242" w:rsidRDefault="00DD402F">
      <w:pPr>
        <w:pStyle w:val="a3"/>
        <w:spacing w:line="242" w:lineRule="auto"/>
        <w:ind w:left="996" w:right="444" w:firstLine="0"/>
        <w:jc w:val="left"/>
      </w:pPr>
      <w:r>
        <w:t>принимать</w:t>
      </w:r>
      <w:r>
        <w:rPr>
          <w:spacing w:val="-4"/>
        </w:rPr>
        <w:t xml:space="preserve"> </w:t>
      </w:r>
      <w:r>
        <w:t>мотивы</w:t>
      </w:r>
      <w:r>
        <w:rPr>
          <w:spacing w:val="-3"/>
        </w:rPr>
        <w:t xml:space="preserve"> </w:t>
      </w:r>
      <w:r>
        <w:t>и</w:t>
      </w:r>
      <w:r>
        <w:rPr>
          <w:spacing w:val="-8"/>
        </w:rPr>
        <w:t xml:space="preserve"> </w:t>
      </w:r>
      <w:r>
        <w:t>аргументы</w:t>
      </w:r>
      <w:r>
        <w:rPr>
          <w:spacing w:val="-2"/>
        </w:rPr>
        <w:t xml:space="preserve"> </w:t>
      </w:r>
      <w:r>
        <w:t>других</w:t>
      </w:r>
      <w:r>
        <w:rPr>
          <w:spacing w:val="-9"/>
        </w:rPr>
        <w:t xml:space="preserve"> </w:t>
      </w:r>
      <w:r>
        <w:t>при</w:t>
      </w:r>
      <w:r>
        <w:rPr>
          <w:spacing w:val="-3"/>
        </w:rPr>
        <w:t xml:space="preserve"> </w:t>
      </w:r>
      <w:r>
        <w:t>анализе</w:t>
      </w:r>
      <w:r>
        <w:rPr>
          <w:spacing w:val="-5"/>
        </w:rPr>
        <w:t xml:space="preserve"> </w:t>
      </w:r>
      <w:r>
        <w:t>результатов</w:t>
      </w:r>
      <w:r>
        <w:rPr>
          <w:spacing w:val="-3"/>
        </w:rPr>
        <w:t xml:space="preserve"> </w:t>
      </w:r>
      <w:r>
        <w:t>деятельности; признавать своё право и право других на ошибки;</w:t>
      </w:r>
    </w:p>
    <w:p w:rsidR="00DE4242" w:rsidRDefault="00DD402F">
      <w:pPr>
        <w:pStyle w:val="a3"/>
        <w:spacing w:line="271" w:lineRule="exact"/>
        <w:ind w:left="996" w:firstLine="0"/>
        <w:jc w:val="left"/>
      </w:pPr>
      <w:r>
        <w:t>развивать</w:t>
      </w:r>
      <w:r>
        <w:rPr>
          <w:spacing w:val="-6"/>
        </w:rPr>
        <w:t xml:space="preserve"> </w:t>
      </w:r>
      <w:r>
        <w:t>способность</w:t>
      </w:r>
      <w:r>
        <w:rPr>
          <w:spacing w:val="-2"/>
        </w:rPr>
        <w:t xml:space="preserve"> </w:t>
      </w:r>
      <w:r>
        <w:t>понимать</w:t>
      </w:r>
      <w:r>
        <w:rPr>
          <w:spacing w:val="-5"/>
        </w:rPr>
        <w:t xml:space="preserve"> </w:t>
      </w:r>
      <w:r>
        <w:t>мир</w:t>
      </w:r>
      <w:r>
        <w:rPr>
          <w:spacing w:val="-2"/>
        </w:rPr>
        <w:t xml:space="preserve"> </w:t>
      </w:r>
      <w:r>
        <w:t>с</w:t>
      </w:r>
      <w:r>
        <w:rPr>
          <w:spacing w:val="-8"/>
        </w:rPr>
        <w:t xml:space="preserve"> </w:t>
      </w:r>
      <w:r>
        <w:t>позиции</w:t>
      </w:r>
      <w:r>
        <w:rPr>
          <w:spacing w:val="-6"/>
        </w:rPr>
        <w:t xml:space="preserve"> </w:t>
      </w:r>
      <w:r>
        <w:t>другого</w:t>
      </w:r>
      <w:r>
        <w:rPr>
          <w:spacing w:val="-2"/>
        </w:rPr>
        <w:t xml:space="preserve"> человека.</w:t>
      </w:r>
    </w:p>
    <w:p w:rsidR="00DE4242" w:rsidRDefault="00DD402F" w:rsidP="00742382">
      <w:pPr>
        <w:pStyle w:val="a4"/>
        <w:numPr>
          <w:ilvl w:val="2"/>
          <w:numId w:val="59"/>
        </w:numPr>
        <w:tabs>
          <w:tab w:val="left" w:pos="1839"/>
        </w:tabs>
        <w:spacing w:before="1"/>
        <w:ind w:right="435" w:firstLine="710"/>
        <w:jc w:val="both"/>
        <w:rPr>
          <w:sz w:val="24"/>
        </w:rPr>
      </w:pPr>
      <w:r>
        <w:rPr>
          <w:sz w:val="24"/>
        </w:rPr>
        <w:t>Предметные результаты освоения содержания учебного предмета «Биология»</w:t>
      </w:r>
      <w:r>
        <w:rPr>
          <w:spacing w:val="-4"/>
          <w:sz w:val="24"/>
        </w:rPr>
        <w:t xml:space="preserve"> </w:t>
      </w:r>
      <w:r>
        <w:rPr>
          <w:sz w:val="24"/>
        </w:rPr>
        <w:t>на углублённом уровне ориентированы на обеспечение профильного обучения старшеклассников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w:t>
      </w:r>
      <w:r>
        <w:rPr>
          <w:spacing w:val="-15"/>
          <w:sz w:val="24"/>
        </w:rPr>
        <w:t xml:space="preserve"> </w:t>
      </w:r>
      <w:r>
        <w:rPr>
          <w:sz w:val="24"/>
        </w:rPr>
        <w:t>новых</w:t>
      </w:r>
      <w:r>
        <w:rPr>
          <w:spacing w:val="-15"/>
          <w:sz w:val="24"/>
        </w:rPr>
        <w:t xml:space="preserve"> </w:t>
      </w:r>
      <w:r>
        <w:rPr>
          <w:sz w:val="24"/>
        </w:rPr>
        <w:t>знаний</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применению</w:t>
      </w:r>
      <w:r>
        <w:rPr>
          <w:spacing w:val="-15"/>
          <w:sz w:val="24"/>
        </w:rPr>
        <w:t xml:space="preserve"> </w:t>
      </w:r>
      <w:r>
        <w:rPr>
          <w:sz w:val="24"/>
        </w:rPr>
        <w:t>в</w:t>
      </w:r>
      <w:r>
        <w:rPr>
          <w:spacing w:val="-15"/>
          <w:sz w:val="24"/>
        </w:rPr>
        <w:t xml:space="preserve"> </w:t>
      </w:r>
      <w:r>
        <w:rPr>
          <w:sz w:val="24"/>
        </w:rPr>
        <w:t>различных</w:t>
      </w:r>
      <w:r>
        <w:rPr>
          <w:spacing w:val="-15"/>
          <w:sz w:val="24"/>
        </w:rPr>
        <w:t xml:space="preserve"> </w:t>
      </w:r>
      <w:r>
        <w:rPr>
          <w:sz w:val="24"/>
        </w:rPr>
        <w:t>учебных,</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в</w:t>
      </w:r>
      <w:r>
        <w:rPr>
          <w:spacing w:val="-15"/>
          <w:sz w:val="24"/>
        </w:rPr>
        <w:t xml:space="preserve"> </w:t>
      </w:r>
      <w:r>
        <w:rPr>
          <w:sz w:val="24"/>
        </w:rPr>
        <w:t>реальных</w:t>
      </w:r>
      <w:r>
        <w:rPr>
          <w:spacing w:val="-15"/>
          <w:sz w:val="24"/>
        </w:rPr>
        <w:t xml:space="preserve"> </w:t>
      </w:r>
      <w:r>
        <w:rPr>
          <w:sz w:val="24"/>
        </w:rPr>
        <w:t>жизненных ситуациях. Предметные результаты представлены по годам изучения.</w:t>
      </w:r>
    </w:p>
    <w:p w:rsidR="00DE4242" w:rsidRDefault="00DD402F" w:rsidP="00742382">
      <w:pPr>
        <w:pStyle w:val="a4"/>
        <w:numPr>
          <w:ilvl w:val="2"/>
          <w:numId w:val="59"/>
        </w:numPr>
        <w:tabs>
          <w:tab w:val="left" w:pos="1840"/>
        </w:tabs>
        <w:spacing w:before="1"/>
        <w:ind w:left="1840" w:hanging="844"/>
        <w:jc w:val="both"/>
        <w:rPr>
          <w:sz w:val="24"/>
        </w:rPr>
      </w:pPr>
      <w:r>
        <w:rPr>
          <w:sz w:val="24"/>
        </w:rPr>
        <w:t>Предметные</w:t>
      </w:r>
      <w:r>
        <w:rPr>
          <w:spacing w:val="43"/>
          <w:sz w:val="24"/>
        </w:rPr>
        <w:t xml:space="preserve"> </w:t>
      </w:r>
      <w:r>
        <w:rPr>
          <w:sz w:val="24"/>
        </w:rPr>
        <w:t>результаты</w:t>
      </w:r>
      <w:r>
        <w:rPr>
          <w:spacing w:val="53"/>
          <w:sz w:val="24"/>
        </w:rPr>
        <w:t xml:space="preserve"> </w:t>
      </w:r>
      <w:r>
        <w:rPr>
          <w:sz w:val="24"/>
        </w:rPr>
        <w:t>освоения</w:t>
      </w:r>
      <w:r>
        <w:rPr>
          <w:spacing w:val="45"/>
          <w:sz w:val="24"/>
        </w:rPr>
        <w:t xml:space="preserve"> </w:t>
      </w:r>
      <w:r>
        <w:rPr>
          <w:sz w:val="24"/>
        </w:rPr>
        <w:t>учебного</w:t>
      </w:r>
      <w:r>
        <w:rPr>
          <w:spacing w:val="50"/>
          <w:sz w:val="24"/>
        </w:rPr>
        <w:t xml:space="preserve"> </w:t>
      </w:r>
      <w:r>
        <w:rPr>
          <w:sz w:val="24"/>
        </w:rPr>
        <w:t>предмета</w:t>
      </w:r>
      <w:r>
        <w:rPr>
          <w:spacing w:val="50"/>
          <w:sz w:val="24"/>
        </w:rPr>
        <w:t xml:space="preserve"> </w:t>
      </w:r>
      <w:r>
        <w:rPr>
          <w:sz w:val="24"/>
        </w:rPr>
        <w:t>«Биология»</w:t>
      </w:r>
      <w:r>
        <w:rPr>
          <w:spacing w:val="45"/>
          <w:sz w:val="24"/>
        </w:rPr>
        <w:t xml:space="preserve"> </w:t>
      </w:r>
      <w:r>
        <w:rPr>
          <w:sz w:val="24"/>
        </w:rPr>
        <w:t>в</w:t>
      </w:r>
      <w:r>
        <w:rPr>
          <w:spacing w:val="48"/>
          <w:sz w:val="24"/>
        </w:rPr>
        <w:t xml:space="preserve"> </w:t>
      </w:r>
      <w:r>
        <w:rPr>
          <w:sz w:val="24"/>
        </w:rPr>
        <w:t>10</w:t>
      </w:r>
      <w:r>
        <w:rPr>
          <w:spacing w:val="50"/>
          <w:sz w:val="24"/>
        </w:rPr>
        <w:t xml:space="preserve"> </w:t>
      </w:r>
      <w:r>
        <w:rPr>
          <w:spacing w:val="-2"/>
          <w:sz w:val="24"/>
        </w:rPr>
        <w:t>классе</w:t>
      </w:r>
    </w:p>
    <w:p w:rsidR="00DE4242" w:rsidRDefault="00DE4242">
      <w:pPr>
        <w:pStyle w:val="a4"/>
        <w:rPr>
          <w:sz w:val="24"/>
        </w:rPr>
        <w:sectPr w:rsidR="00DE4242">
          <w:footerReference w:type="default" r:id="rId9"/>
          <w:pgSz w:w="11910" w:h="16390"/>
          <w:pgMar w:top="640" w:right="283" w:bottom="1500" w:left="992" w:header="0" w:footer="1310" w:gutter="0"/>
          <w:cols w:space="720"/>
        </w:sectPr>
      </w:pPr>
    </w:p>
    <w:p w:rsidR="00DE4242" w:rsidRDefault="00DD402F">
      <w:pPr>
        <w:pStyle w:val="a3"/>
        <w:spacing w:before="70"/>
        <w:ind w:right="440"/>
      </w:pPr>
      <w:r>
        <w:lastRenderedPageBreak/>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DE4242" w:rsidRDefault="00DD402F">
      <w:pPr>
        <w:pStyle w:val="a3"/>
        <w:ind w:right="430"/>
      </w:pPr>
      <w: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w:t>
      </w:r>
      <w:r>
        <w:rPr>
          <w:spacing w:val="-3"/>
        </w:rPr>
        <w:t xml:space="preserve"> </w:t>
      </w:r>
      <w:r>
        <w:t>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rsidR="00DE4242" w:rsidRDefault="00DD402F">
      <w:pPr>
        <w:pStyle w:val="a3"/>
        <w:spacing w:before="3" w:line="237" w:lineRule="auto"/>
        <w:ind w:right="435"/>
      </w:pPr>
      <w: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DE4242" w:rsidRDefault="00DD402F">
      <w:pPr>
        <w:pStyle w:val="a3"/>
        <w:spacing w:before="3"/>
        <w:ind w:right="434"/>
      </w:pPr>
      <w: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DE4242" w:rsidRDefault="00DD402F">
      <w:pPr>
        <w:pStyle w:val="a3"/>
        <w:spacing w:before="1"/>
        <w:ind w:right="434"/>
      </w:pPr>
      <w:r>
        <w:t xml:space="preserve">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w:t>
      </w:r>
      <w:r>
        <w:rPr>
          <w:spacing w:val="-2"/>
        </w:rPr>
        <w:t>обитания;</w:t>
      </w:r>
    </w:p>
    <w:p w:rsidR="00DE4242" w:rsidRDefault="00DD402F">
      <w:pPr>
        <w:pStyle w:val="a3"/>
        <w:spacing w:before="3" w:line="237" w:lineRule="auto"/>
        <w:ind w:right="428"/>
      </w:pPr>
      <w:r>
        <w:t>умение выявлять отличительные признаки живых систем, в том числе растений, животных и человека;</w:t>
      </w:r>
    </w:p>
    <w:p w:rsidR="00DE4242" w:rsidRDefault="00DD402F">
      <w:pPr>
        <w:pStyle w:val="a3"/>
        <w:spacing w:before="6" w:line="237" w:lineRule="auto"/>
        <w:ind w:right="438"/>
      </w:pPr>
      <w: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DE4242" w:rsidRDefault="00DD402F">
      <w:pPr>
        <w:pStyle w:val="a3"/>
        <w:spacing w:before="3"/>
        <w:ind w:right="424"/>
      </w:pPr>
      <w: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DE4242" w:rsidRDefault="00DD402F">
      <w:pPr>
        <w:pStyle w:val="a3"/>
        <w:spacing w:line="242" w:lineRule="auto"/>
        <w:ind w:right="423"/>
      </w:pPr>
      <w:r>
        <w:t>умение выполнять лабораторные и практические работы, соблюдать правила при работе с учебным и лабораторным оборудованием;</w:t>
      </w:r>
    </w:p>
    <w:p w:rsidR="00DE4242" w:rsidRDefault="00DD402F">
      <w:pPr>
        <w:pStyle w:val="a3"/>
        <w:spacing w:line="242" w:lineRule="auto"/>
        <w:ind w:right="442"/>
      </w:pPr>
      <w:r>
        <w:t>умение</w:t>
      </w:r>
      <w:r>
        <w:rPr>
          <w:spacing w:val="-5"/>
        </w:rPr>
        <w:t xml:space="preserve"> </w:t>
      </w:r>
      <w:r>
        <w:t>выдвигать</w:t>
      </w:r>
      <w:r>
        <w:rPr>
          <w:spacing w:val="-7"/>
        </w:rPr>
        <w:t xml:space="preserve"> </w:t>
      </w:r>
      <w:r>
        <w:t>гипотезы,</w:t>
      </w:r>
      <w:r>
        <w:rPr>
          <w:spacing w:val="-7"/>
        </w:rPr>
        <w:t xml:space="preserve"> </w:t>
      </w:r>
      <w:r>
        <w:t>проверять</w:t>
      </w:r>
      <w:r>
        <w:rPr>
          <w:spacing w:val="-7"/>
        </w:rPr>
        <w:t xml:space="preserve"> </w:t>
      </w:r>
      <w:r>
        <w:t>их</w:t>
      </w:r>
      <w:r>
        <w:rPr>
          <w:spacing w:val="-9"/>
        </w:rPr>
        <w:t xml:space="preserve"> </w:t>
      </w:r>
      <w:r>
        <w:t>экспериментальными</w:t>
      </w:r>
      <w:r>
        <w:rPr>
          <w:spacing w:val="-8"/>
        </w:rPr>
        <w:t xml:space="preserve"> </w:t>
      </w:r>
      <w:r>
        <w:t>средствами,</w:t>
      </w:r>
      <w:r>
        <w:rPr>
          <w:spacing w:val="-7"/>
        </w:rPr>
        <w:t xml:space="preserve"> </w:t>
      </w:r>
      <w:r>
        <w:t>формулируя цель исследования, анализировать полученные результаты и делать выводы;</w:t>
      </w:r>
    </w:p>
    <w:p w:rsidR="00DE4242" w:rsidRDefault="00DD402F">
      <w:pPr>
        <w:pStyle w:val="a3"/>
        <w:ind w:right="433"/>
      </w:pPr>
      <w: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DE4242" w:rsidRDefault="00DD402F">
      <w:pPr>
        <w:pStyle w:val="a3"/>
        <w:ind w:right="439"/>
      </w:pPr>
      <w: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DE4242" w:rsidRDefault="00DD402F">
      <w:pPr>
        <w:pStyle w:val="a3"/>
        <w:ind w:right="425"/>
      </w:pPr>
      <w: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w:t>
      </w:r>
    </w:p>
    <w:p w:rsidR="00DE4242" w:rsidRDefault="00DD402F" w:rsidP="00742382">
      <w:pPr>
        <w:pStyle w:val="a4"/>
        <w:numPr>
          <w:ilvl w:val="2"/>
          <w:numId w:val="59"/>
        </w:numPr>
        <w:tabs>
          <w:tab w:val="left" w:pos="1840"/>
        </w:tabs>
        <w:ind w:left="1840" w:hanging="844"/>
        <w:jc w:val="both"/>
        <w:rPr>
          <w:sz w:val="24"/>
        </w:rPr>
      </w:pPr>
      <w:r>
        <w:rPr>
          <w:sz w:val="24"/>
        </w:rPr>
        <w:t>Предметные</w:t>
      </w:r>
      <w:r>
        <w:rPr>
          <w:spacing w:val="42"/>
          <w:sz w:val="24"/>
        </w:rPr>
        <w:t xml:space="preserve"> </w:t>
      </w:r>
      <w:r>
        <w:rPr>
          <w:sz w:val="24"/>
        </w:rPr>
        <w:t>результаты</w:t>
      </w:r>
      <w:r>
        <w:rPr>
          <w:spacing w:val="53"/>
          <w:sz w:val="24"/>
        </w:rPr>
        <w:t xml:space="preserve"> </w:t>
      </w:r>
      <w:r>
        <w:rPr>
          <w:sz w:val="24"/>
        </w:rPr>
        <w:t>освоения</w:t>
      </w:r>
      <w:r>
        <w:rPr>
          <w:spacing w:val="45"/>
          <w:sz w:val="24"/>
        </w:rPr>
        <w:t xml:space="preserve"> </w:t>
      </w:r>
      <w:r>
        <w:rPr>
          <w:sz w:val="24"/>
        </w:rPr>
        <w:t>учебного</w:t>
      </w:r>
      <w:r>
        <w:rPr>
          <w:spacing w:val="50"/>
          <w:sz w:val="24"/>
        </w:rPr>
        <w:t xml:space="preserve"> </w:t>
      </w:r>
      <w:r>
        <w:rPr>
          <w:sz w:val="24"/>
        </w:rPr>
        <w:t>предмета</w:t>
      </w:r>
      <w:r>
        <w:rPr>
          <w:spacing w:val="50"/>
          <w:sz w:val="24"/>
        </w:rPr>
        <w:t xml:space="preserve"> </w:t>
      </w:r>
      <w:r>
        <w:rPr>
          <w:sz w:val="24"/>
        </w:rPr>
        <w:t>«Биология»</w:t>
      </w:r>
      <w:r>
        <w:rPr>
          <w:spacing w:val="45"/>
          <w:sz w:val="24"/>
        </w:rPr>
        <w:t xml:space="preserve"> </w:t>
      </w:r>
      <w:r>
        <w:rPr>
          <w:sz w:val="24"/>
        </w:rPr>
        <w:t>в</w:t>
      </w:r>
      <w:r>
        <w:rPr>
          <w:spacing w:val="48"/>
          <w:sz w:val="24"/>
        </w:rPr>
        <w:t xml:space="preserve"> </w:t>
      </w:r>
      <w:r>
        <w:rPr>
          <w:sz w:val="24"/>
        </w:rPr>
        <w:t>11</w:t>
      </w:r>
      <w:r>
        <w:rPr>
          <w:spacing w:val="50"/>
          <w:sz w:val="24"/>
        </w:rPr>
        <w:t xml:space="preserve"> </w:t>
      </w:r>
      <w:r>
        <w:rPr>
          <w:spacing w:val="-2"/>
          <w:sz w:val="24"/>
        </w:rPr>
        <w:t>классе</w:t>
      </w:r>
    </w:p>
    <w:p w:rsidR="00DE4242" w:rsidRDefault="00DE4242">
      <w:pPr>
        <w:pStyle w:val="a4"/>
        <w:rPr>
          <w:sz w:val="24"/>
        </w:rPr>
        <w:sectPr w:rsidR="00DE4242">
          <w:pgSz w:w="11910" w:h="16390"/>
          <w:pgMar w:top="640" w:right="283" w:bottom="1500" w:left="992" w:header="0" w:footer="1310" w:gutter="0"/>
          <w:cols w:space="720"/>
        </w:sectPr>
      </w:pPr>
    </w:p>
    <w:p w:rsidR="00DE4242" w:rsidRDefault="00DD402F">
      <w:pPr>
        <w:pStyle w:val="a3"/>
        <w:spacing w:before="70"/>
        <w:ind w:right="435"/>
      </w:pPr>
      <w:r>
        <w:lastRenderedPageBreak/>
        <w:t>сформированность знаний о месте и роли биологии в системе естественных наук, в формировании современной</w:t>
      </w:r>
      <w:r>
        <w:rPr>
          <w:spacing w:val="-2"/>
        </w:rPr>
        <w:t xml:space="preserve"> </w:t>
      </w:r>
      <w:r>
        <w:t>естественно-научной</w:t>
      </w:r>
      <w:r>
        <w:rPr>
          <w:spacing w:val="-2"/>
        </w:rPr>
        <w:t xml:space="preserve"> </w:t>
      </w:r>
      <w:r>
        <w:t>картины</w:t>
      </w:r>
      <w:r>
        <w:rPr>
          <w:spacing w:val="-2"/>
        </w:rPr>
        <w:t xml:space="preserve"> </w:t>
      </w:r>
      <w:r>
        <w:t>мира,</w:t>
      </w:r>
      <w:r>
        <w:rPr>
          <w:spacing w:val="-6"/>
        </w:rPr>
        <w:t xml:space="preserve"> </w:t>
      </w:r>
      <w:r>
        <w:t>в</w:t>
      </w:r>
      <w:r>
        <w:rPr>
          <w:spacing w:val="-2"/>
        </w:rPr>
        <w:t xml:space="preserve"> </w:t>
      </w:r>
      <w:r>
        <w:t>познании</w:t>
      </w:r>
      <w:r>
        <w:rPr>
          <w:spacing w:val="-2"/>
        </w:rPr>
        <w:t xml:space="preserve"> </w:t>
      </w:r>
      <w:r>
        <w:t>законов</w:t>
      </w:r>
      <w:r>
        <w:rPr>
          <w:spacing w:val="-2"/>
        </w:rPr>
        <w:t xml:space="preserve"> </w:t>
      </w:r>
      <w:r>
        <w:t>природы</w:t>
      </w:r>
      <w:r>
        <w:rPr>
          <w:spacing w:val="-6"/>
        </w:rPr>
        <w:t xml:space="preserve"> </w:t>
      </w:r>
      <w:r>
        <w:t>и решении экологических проблем человечества, а также в решении вопросов рационального природопользования,</w:t>
      </w:r>
      <w:r>
        <w:rPr>
          <w:spacing w:val="-9"/>
        </w:rPr>
        <w:t xml:space="preserve"> </w:t>
      </w:r>
      <w:r>
        <w:t>и</w:t>
      </w:r>
      <w:r>
        <w:rPr>
          <w:spacing w:val="-11"/>
        </w:rPr>
        <w:t xml:space="preserve"> </w:t>
      </w:r>
      <w:r>
        <w:t>в</w:t>
      </w:r>
      <w:r>
        <w:rPr>
          <w:spacing w:val="-10"/>
        </w:rPr>
        <w:t xml:space="preserve"> </w:t>
      </w:r>
      <w:r>
        <w:t>формировании</w:t>
      </w:r>
      <w:r>
        <w:rPr>
          <w:spacing w:val="-11"/>
        </w:rPr>
        <w:t xml:space="preserve"> </w:t>
      </w:r>
      <w:r>
        <w:t>ценностного</w:t>
      </w:r>
      <w:r>
        <w:rPr>
          <w:spacing w:val="-12"/>
        </w:rPr>
        <w:t xml:space="preserve"> </w:t>
      </w:r>
      <w:r>
        <w:t>отношения</w:t>
      </w:r>
      <w:r>
        <w:rPr>
          <w:spacing w:val="-12"/>
        </w:rPr>
        <w:t xml:space="preserve"> </w:t>
      </w:r>
      <w:r>
        <w:t>к</w:t>
      </w:r>
      <w:r>
        <w:rPr>
          <w:spacing w:val="-13"/>
        </w:rPr>
        <w:t xml:space="preserve"> </w:t>
      </w:r>
      <w:r>
        <w:t>природе,</w:t>
      </w:r>
      <w:r>
        <w:rPr>
          <w:spacing w:val="-14"/>
        </w:rPr>
        <w:t xml:space="preserve"> </w:t>
      </w:r>
      <w:r>
        <w:t>обществу,</w:t>
      </w:r>
      <w:r>
        <w:rPr>
          <w:spacing w:val="-5"/>
        </w:rPr>
        <w:t xml:space="preserve"> </w:t>
      </w:r>
      <w:r>
        <w:t>человеку, о вкладе российских и зарубежных учёных-биологов в развитие биологии;</w:t>
      </w:r>
    </w:p>
    <w:p w:rsidR="00DE4242" w:rsidRDefault="00DD402F">
      <w:pPr>
        <w:pStyle w:val="a3"/>
        <w:ind w:right="428"/>
      </w:pPr>
      <w: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w:t>
      </w:r>
      <w:r>
        <w:rPr>
          <w:spacing w:val="-15"/>
        </w:rPr>
        <w:t xml:space="preserve"> </w:t>
      </w:r>
      <w:r>
        <w:t>законы</w:t>
      </w:r>
      <w:r>
        <w:rPr>
          <w:spacing w:val="-15"/>
        </w:rPr>
        <w:t xml:space="preserve"> </w:t>
      </w:r>
      <w:r>
        <w:t>(генетического</w:t>
      </w:r>
      <w:r>
        <w:rPr>
          <w:spacing w:val="-15"/>
        </w:rPr>
        <w:t xml:space="preserve"> </w:t>
      </w:r>
      <w:r>
        <w:t>равновесия</w:t>
      </w:r>
      <w:r>
        <w:rPr>
          <w:spacing w:val="-15"/>
        </w:rPr>
        <w:t xml:space="preserve"> </w:t>
      </w:r>
      <w:r>
        <w:t>Дж.</w:t>
      </w:r>
      <w:r>
        <w:rPr>
          <w:spacing w:val="-15"/>
        </w:rPr>
        <w:t xml:space="preserve"> </w:t>
      </w:r>
      <w:r>
        <w:t>Харди</w:t>
      </w:r>
      <w:r>
        <w:rPr>
          <w:spacing w:val="-15"/>
        </w:rPr>
        <w:t xml:space="preserve"> </w:t>
      </w:r>
      <w:r>
        <w:t>и</w:t>
      </w:r>
      <w:r>
        <w:rPr>
          <w:spacing w:val="-15"/>
        </w:rPr>
        <w:t xml:space="preserve"> </w:t>
      </w:r>
      <w:r>
        <w:t>В.</w:t>
      </w:r>
      <w:r>
        <w:rPr>
          <w:spacing w:val="-7"/>
        </w:rPr>
        <w:t xml:space="preserve"> </w:t>
      </w:r>
      <w:r>
        <w:t>Вайнберга,</w:t>
      </w:r>
      <w:r>
        <w:rPr>
          <w:spacing w:val="-15"/>
        </w:rPr>
        <w:t xml:space="preserve"> </w:t>
      </w:r>
      <w:r>
        <w:t>зародышевого</w:t>
      </w:r>
      <w:r>
        <w:rPr>
          <w:spacing w:val="-14"/>
        </w:rPr>
        <w:t xml:space="preserve"> </w:t>
      </w:r>
      <w:r>
        <w:t>сходства К.М. Бэра), правила (минимума Ю. Либиха, экологической пирамиды энергии), гипотезы (гипотеза «мира РНК» У. Гилберта);</w:t>
      </w:r>
    </w:p>
    <w:p w:rsidR="00DE4242" w:rsidRDefault="00DD402F">
      <w:pPr>
        <w:pStyle w:val="a3"/>
        <w:spacing w:before="1"/>
        <w:ind w:right="433"/>
      </w:pPr>
      <w: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DE4242" w:rsidRDefault="00DD402F">
      <w:pPr>
        <w:pStyle w:val="a3"/>
        <w:ind w:right="439"/>
      </w:pPr>
      <w: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DE4242" w:rsidRDefault="00DD402F">
      <w:pPr>
        <w:pStyle w:val="a3"/>
        <w:spacing w:before="3" w:line="237" w:lineRule="auto"/>
        <w:ind w:right="427"/>
      </w:pPr>
      <w: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DE4242" w:rsidRDefault="00DD402F">
      <w:pPr>
        <w:pStyle w:val="a3"/>
        <w:spacing w:before="3"/>
        <w:ind w:right="428"/>
      </w:pPr>
      <w:r>
        <w:t>умение выявлять отличительные признаки живых систем, приспособленность видов к среде</w:t>
      </w:r>
      <w:r>
        <w:rPr>
          <w:spacing w:val="-1"/>
        </w:rPr>
        <w:t xml:space="preserve"> </w:t>
      </w:r>
      <w:r>
        <w:t>обитания, абиотических</w:t>
      </w:r>
      <w:r>
        <w:rPr>
          <w:spacing w:val="-5"/>
        </w:rPr>
        <w:t xml:space="preserve"> </w:t>
      </w:r>
      <w:r>
        <w:t>и биотических</w:t>
      </w:r>
      <w:r>
        <w:rPr>
          <w:spacing w:val="-5"/>
        </w:rPr>
        <w:t xml:space="preserve"> </w:t>
      </w:r>
      <w:r>
        <w:t>компонентов экосистем,</w:t>
      </w:r>
      <w:r>
        <w:rPr>
          <w:spacing w:val="-3"/>
        </w:rPr>
        <w:t xml:space="preserve"> </w:t>
      </w:r>
      <w:r>
        <w:t>взаимосвязей</w:t>
      </w:r>
      <w:r>
        <w:rPr>
          <w:spacing w:val="-4"/>
        </w:rPr>
        <w:t xml:space="preserve"> </w:t>
      </w:r>
      <w:r>
        <w:t>организмов в сообществах, антропогенных изменений в экосистемах своей местности;</w:t>
      </w:r>
    </w:p>
    <w:p w:rsidR="00DE4242" w:rsidRDefault="00DD402F">
      <w:pPr>
        <w:pStyle w:val="a3"/>
        <w:ind w:right="428"/>
      </w:pPr>
      <w:r>
        <w:t>умение использовать соответствующие аргументы, биологическую терминологию и символику</w:t>
      </w:r>
      <w:r>
        <w:rPr>
          <w:spacing w:val="-3"/>
        </w:rPr>
        <w:t xml:space="preserve"> </w:t>
      </w:r>
      <w:r>
        <w:t>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DE4242" w:rsidRDefault="00DD402F">
      <w:pPr>
        <w:pStyle w:val="a3"/>
        <w:ind w:right="424"/>
      </w:pPr>
      <w: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DE4242" w:rsidRDefault="00DD402F">
      <w:pPr>
        <w:pStyle w:val="a3"/>
        <w:spacing w:before="4" w:line="237" w:lineRule="auto"/>
        <w:ind w:right="423"/>
      </w:pPr>
      <w:r>
        <w:t>умение выполнять лабораторные и практические работы, соблюдать правила при работе с учебным и лабораторным оборудованием;</w:t>
      </w:r>
    </w:p>
    <w:p w:rsidR="00DE4242" w:rsidRDefault="00DD402F">
      <w:pPr>
        <w:pStyle w:val="a3"/>
        <w:spacing w:before="5" w:line="237" w:lineRule="auto"/>
        <w:ind w:right="439"/>
      </w:pPr>
      <w:r>
        <w:t>умение</w:t>
      </w:r>
      <w:r>
        <w:rPr>
          <w:spacing w:val="-5"/>
        </w:rPr>
        <w:t xml:space="preserve"> </w:t>
      </w:r>
      <w:r>
        <w:t>выдвигать</w:t>
      </w:r>
      <w:r>
        <w:rPr>
          <w:spacing w:val="-6"/>
        </w:rPr>
        <w:t xml:space="preserve"> </w:t>
      </w:r>
      <w:r>
        <w:t>гипотезы,</w:t>
      </w:r>
      <w:r>
        <w:rPr>
          <w:spacing w:val="-6"/>
        </w:rPr>
        <w:t xml:space="preserve"> </w:t>
      </w:r>
      <w:r>
        <w:t>проверять</w:t>
      </w:r>
      <w:r>
        <w:rPr>
          <w:spacing w:val="-6"/>
        </w:rPr>
        <w:t xml:space="preserve"> </w:t>
      </w:r>
      <w:r>
        <w:t>их</w:t>
      </w:r>
      <w:r>
        <w:rPr>
          <w:spacing w:val="-8"/>
        </w:rPr>
        <w:t xml:space="preserve"> </w:t>
      </w:r>
      <w:r>
        <w:t>экспериментальными</w:t>
      </w:r>
      <w:r>
        <w:rPr>
          <w:spacing w:val="-7"/>
        </w:rPr>
        <w:t xml:space="preserve"> </w:t>
      </w:r>
      <w:r>
        <w:t>средствами,</w:t>
      </w:r>
      <w:r>
        <w:rPr>
          <w:spacing w:val="-6"/>
        </w:rPr>
        <w:t xml:space="preserve"> </w:t>
      </w:r>
      <w:r>
        <w:t>формулируя цель исследования, анализировать полученные результаты и делать выводы;</w:t>
      </w:r>
    </w:p>
    <w:p w:rsidR="00DE4242" w:rsidRDefault="00DD402F">
      <w:pPr>
        <w:pStyle w:val="a3"/>
        <w:spacing w:before="3"/>
        <w:ind w:right="433"/>
      </w:pPr>
      <w: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DE4242" w:rsidRDefault="00DD402F">
      <w:pPr>
        <w:pStyle w:val="a3"/>
        <w:spacing w:line="242" w:lineRule="auto"/>
        <w:ind w:right="439"/>
      </w:pPr>
      <w: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DE4242" w:rsidRDefault="00DD402F">
      <w:pPr>
        <w:pStyle w:val="a3"/>
        <w:ind w:right="434"/>
      </w:pPr>
      <w:r>
        <w:t xml:space="preserve">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w:t>
      </w:r>
      <w:r>
        <w:rPr>
          <w:spacing w:val="-2"/>
        </w:rPr>
        <w:t>образования.</w:t>
      </w:r>
    </w:p>
    <w:p w:rsidR="00DE4242" w:rsidRDefault="00DE4242">
      <w:pPr>
        <w:pStyle w:val="a3"/>
        <w:spacing w:before="1"/>
        <w:ind w:left="0" w:firstLine="0"/>
        <w:jc w:val="left"/>
      </w:pPr>
    </w:p>
    <w:p w:rsidR="00DE4242" w:rsidRDefault="00DD402F">
      <w:pPr>
        <w:pStyle w:val="2"/>
        <w:spacing w:line="273" w:lineRule="exact"/>
        <w:ind w:left="991"/>
      </w:pPr>
      <w:bookmarkStart w:id="15" w:name="2.1.14_Рабочая_программа_по_учебному_пре"/>
      <w:bookmarkEnd w:id="15"/>
      <w:r>
        <w:t>2.1.14</w:t>
      </w:r>
      <w:r>
        <w:rPr>
          <w:spacing w:val="-7"/>
        </w:rPr>
        <w:t xml:space="preserve"> </w:t>
      </w:r>
      <w:r>
        <w:t>Рабочая программа</w:t>
      </w:r>
      <w:r>
        <w:rPr>
          <w:spacing w:val="-5"/>
        </w:rPr>
        <w:t xml:space="preserve"> </w:t>
      </w:r>
      <w:r>
        <w:t>по учебному</w:t>
      </w:r>
      <w:r>
        <w:rPr>
          <w:spacing w:val="-4"/>
        </w:rPr>
        <w:t xml:space="preserve"> </w:t>
      </w:r>
      <w:r>
        <w:t>предмету</w:t>
      </w:r>
      <w:r>
        <w:rPr>
          <w:spacing w:val="1"/>
        </w:rPr>
        <w:t xml:space="preserve"> </w:t>
      </w:r>
      <w:r>
        <w:t>«История»</w:t>
      </w:r>
      <w:r>
        <w:rPr>
          <w:spacing w:val="-4"/>
        </w:rPr>
        <w:t xml:space="preserve"> </w:t>
      </w:r>
      <w:r>
        <w:t>(базовый</w:t>
      </w:r>
      <w:r>
        <w:rPr>
          <w:spacing w:val="-3"/>
        </w:rPr>
        <w:t xml:space="preserve"> </w:t>
      </w:r>
      <w:r>
        <w:rPr>
          <w:spacing w:val="-2"/>
        </w:rPr>
        <w:t>уровень).</w:t>
      </w:r>
    </w:p>
    <w:p w:rsidR="00DE4242" w:rsidRDefault="00DD402F" w:rsidP="00742382">
      <w:pPr>
        <w:pStyle w:val="a4"/>
        <w:numPr>
          <w:ilvl w:val="1"/>
          <w:numId w:val="58"/>
        </w:numPr>
        <w:tabs>
          <w:tab w:val="left" w:pos="1657"/>
        </w:tabs>
        <w:ind w:right="431" w:firstLine="710"/>
        <w:jc w:val="both"/>
        <w:rPr>
          <w:sz w:val="24"/>
        </w:rPr>
      </w:pPr>
      <w:r>
        <w:rPr>
          <w:sz w:val="24"/>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w:t>
      </w:r>
      <w:r>
        <w:rPr>
          <w:spacing w:val="40"/>
          <w:sz w:val="24"/>
        </w:rPr>
        <w:t xml:space="preserve"> </w:t>
      </w:r>
      <w:r>
        <w:rPr>
          <w:sz w:val="24"/>
        </w:rPr>
        <w:t>включает</w:t>
      </w:r>
      <w:r>
        <w:rPr>
          <w:spacing w:val="40"/>
          <w:sz w:val="24"/>
        </w:rPr>
        <w:t xml:space="preserve"> </w:t>
      </w:r>
      <w:r>
        <w:rPr>
          <w:sz w:val="24"/>
        </w:rPr>
        <w:t>пояснительную</w:t>
      </w:r>
      <w:r>
        <w:rPr>
          <w:spacing w:val="40"/>
          <w:sz w:val="24"/>
        </w:rPr>
        <w:t xml:space="preserve"> </w:t>
      </w:r>
      <w:r>
        <w:rPr>
          <w:sz w:val="24"/>
        </w:rPr>
        <w:t>записку,</w:t>
      </w:r>
      <w:r>
        <w:rPr>
          <w:spacing w:val="40"/>
          <w:sz w:val="24"/>
        </w:rPr>
        <w:t xml:space="preserve"> </w:t>
      </w:r>
      <w:r>
        <w:rPr>
          <w:sz w:val="24"/>
        </w:rPr>
        <w:t>содержание</w:t>
      </w:r>
      <w:r>
        <w:rPr>
          <w:spacing w:val="40"/>
          <w:sz w:val="24"/>
        </w:rPr>
        <w:t xml:space="preserve"> </w:t>
      </w:r>
      <w:r>
        <w:rPr>
          <w:sz w:val="24"/>
        </w:rPr>
        <w:t>обучения,</w:t>
      </w:r>
      <w:r>
        <w:rPr>
          <w:spacing w:val="40"/>
          <w:sz w:val="24"/>
        </w:rPr>
        <w:t xml:space="preserve"> </w:t>
      </w:r>
      <w:r>
        <w:rPr>
          <w:sz w:val="24"/>
        </w:rPr>
        <w:t>планируемые</w:t>
      </w:r>
      <w:r>
        <w:rPr>
          <w:spacing w:val="40"/>
          <w:sz w:val="24"/>
        </w:rPr>
        <w:t xml:space="preserve"> </w:t>
      </w:r>
      <w:r>
        <w:rPr>
          <w:sz w:val="24"/>
        </w:rPr>
        <w:t>результаты</w:t>
      </w:r>
    </w:p>
    <w:p w:rsidR="00DE4242" w:rsidRDefault="00DE4242">
      <w:pPr>
        <w:pStyle w:val="a4"/>
        <w:rPr>
          <w:sz w:val="24"/>
        </w:rPr>
        <w:sectPr w:rsidR="00DE4242">
          <w:footerReference w:type="default" r:id="rId10"/>
          <w:pgSz w:w="11910" w:h="16390"/>
          <w:pgMar w:top="640" w:right="283" w:bottom="1120" w:left="992" w:header="0" w:footer="931" w:gutter="0"/>
          <w:cols w:space="720"/>
        </w:sectPr>
      </w:pPr>
    </w:p>
    <w:p w:rsidR="00DE4242" w:rsidRDefault="00DD402F">
      <w:pPr>
        <w:pStyle w:val="a3"/>
        <w:spacing w:before="70" w:line="275" w:lineRule="exact"/>
        <w:ind w:firstLine="0"/>
      </w:pPr>
      <w:r>
        <w:lastRenderedPageBreak/>
        <w:t>освоения</w:t>
      </w:r>
      <w:r>
        <w:rPr>
          <w:spacing w:val="-2"/>
        </w:rPr>
        <w:t xml:space="preserve"> </w:t>
      </w:r>
      <w:r>
        <w:t>программы</w:t>
      </w:r>
      <w:r>
        <w:rPr>
          <w:spacing w:val="-1"/>
        </w:rPr>
        <w:t xml:space="preserve"> </w:t>
      </w:r>
      <w:r>
        <w:t>по</w:t>
      </w:r>
      <w:r>
        <w:rPr>
          <w:spacing w:val="-1"/>
        </w:rPr>
        <w:t xml:space="preserve"> </w:t>
      </w:r>
      <w:r>
        <w:rPr>
          <w:spacing w:val="-2"/>
        </w:rPr>
        <w:t>истории.</w:t>
      </w:r>
    </w:p>
    <w:p w:rsidR="00DE4242" w:rsidRDefault="00DD402F" w:rsidP="00742382">
      <w:pPr>
        <w:pStyle w:val="a4"/>
        <w:numPr>
          <w:ilvl w:val="1"/>
          <w:numId w:val="58"/>
        </w:numPr>
        <w:tabs>
          <w:tab w:val="left" w:pos="1658"/>
        </w:tabs>
        <w:spacing w:line="275" w:lineRule="exact"/>
        <w:ind w:left="1658" w:hanging="662"/>
        <w:jc w:val="both"/>
        <w:rPr>
          <w:sz w:val="24"/>
        </w:rPr>
      </w:pPr>
      <w:r>
        <w:rPr>
          <w:sz w:val="24"/>
        </w:rPr>
        <w:t>Пояснительная</w:t>
      </w:r>
      <w:r>
        <w:rPr>
          <w:spacing w:val="-8"/>
          <w:sz w:val="24"/>
        </w:rPr>
        <w:t xml:space="preserve"> </w:t>
      </w:r>
      <w:r>
        <w:rPr>
          <w:spacing w:val="-2"/>
          <w:sz w:val="24"/>
        </w:rPr>
        <w:t>записка.</w:t>
      </w:r>
    </w:p>
    <w:p w:rsidR="00DE4242" w:rsidRDefault="00DD402F" w:rsidP="00742382">
      <w:pPr>
        <w:pStyle w:val="a4"/>
        <w:numPr>
          <w:ilvl w:val="2"/>
          <w:numId w:val="58"/>
        </w:numPr>
        <w:tabs>
          <w:tab w:val="left" w:pos="1839"/>
        </w:tabs>
        <w:spacing w:before="2"/>
        <w:ind w:right="431" w:firstLine="710"/>
        <w:jc w:val="both"/>
        <w:rPr>
          <w:sz w:val="24"/>
        </w:rPr>
      </w:pPr>
      <w:r>
        <w:rPr>
          <w:sz w:val="24"/>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DE4242" w:rsidRDefault="00DD402F" w:rsidP="00742382">
      <w:pPr>
        <w:pStyle w:val="a4"/>
        <w:numPr>
          <w:ilvl w:val="2"/>
          <w:numId w:val="58"/>
        </w:numPr>
        <w:tabs>
          <w:tab w:val="left" w:pos="1839"/>
        </w:tabs>
        <w:spacing w:before="1"/>
        <w:ind w:right="426" w:firstLine="710"/>
        <w:jc w:val="both"/>
        <w:rPr>
          <w:sz w:val="24"/>
        </w:rPr>
      </w:pPr>
      <w:r>
        <w:rPr>
          <w:sz w:val="24"/>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w:t>
      </w:r>
      <w:r>
        <w:rPr>
          <w:spacing w:val="-13"/>
          <w:sz w:val="24"/>
        </w:rPr>
        <w:t xml:space="preserve"> </w:t>
      </w:r>
      <w:r>
        <w:rPr>
          <w:sz w:val="24"/>
        </w:rPr>
        <w:t>содержание,</w:t>
      </w:r>
      <w:r>
        <w:rPr>
          <w:spacing w:val="-10"/>
          <w:sz w:val="24"/>
        </w:rPr>
        <w:t xml:space="preserve"> </w:t>
      </w:r>
      <w:r>
        <w:rPr>
          <w:sz w:val="24"/>
        </w:rPr>
        <w:t>предусматривает</w:t>
      </w:r>
      <w:r>
        <w:rPr>
          <w:spacing w:val="-7"/>
          <w:sz w:val="24"/>
        </w:rPr>
        <w:t xml:space="preserve"> </w:t>
      </w:r>
      <w:r>
        <w:rPr>
          <w:sz w:val="24"/>
        </w:rPr>
        <w:t>распределение</w:t>
      </w:r>
      <w:r>
        <w:rPr>
          <w:spacing w:val="-9"/>
          <w:sz w:val="24"/>
        </w:rPr>
        <w:t xml:space="preserve"> </w:t>
      </w:r>
      <w:r>
        <w:rPr>
          <w:sz w:val="24"/>
        </w:rPr>
        <w:t>его</w:t>
      </w:r>
      <w:r>
        <w:rPr>
          <w:spacing w:val="-8"/>
          <w:sz w:val="24"/>
        </w:rPr>
        <w:t xml:space="preserve"> </w:t>
      </w:r>
      <w:r>
        <w:rPr>
          <w:sz w:val="24"/>
        </w:rPr>
        <w:t>по</w:t>
      </w:r>
      <w:r>
        <w:rPr>
          <w:spacing w:val="-8"/>
          <w:sz w:val="24"/>
        </w:rPr>
        <w:t xml:space="preserve"> </w:t>
      </w:r>
      <w:r>
        <w:rPr>
          <w:sz w:val="24"/>
        </w:rPr>
        <w:t>классам</w:t>
      </w:r>
      <w:r>
        <w:rPr>
          <w:spacing w:val="-11"/>
          <w:sz w:val="24"/>
        </w:rPr>
        <w:t xml:space="preserve"> </w:t>
      </w:r>
      <w:r>
        <w:rPr>
          <w:sz w:val="24"/>
        </w:rPr>
        <w:t>и</w:t>
      </w:r>
      <w:r>
        <w:rPr>
          <w:spacing w:val="-7"/>
          <w:sz w:val="24"/>
        </w:rPr>
        <w:t xml:space="preserve"> </w:t>
      </w:r>
      <w:r>
        <w:rPr>
          <w:sz w:val="24"/>
        </w:rPr>
        <w:t>структурирование</w:t>
      </w:r>
      <w:r>
        <w:rPr>
          <w:spacing w:val="-13"/>
          <w:sz w:val="24"/>
        </w:rPr>
        <w:t xml:space="preserve"> </w:t>
      </w:r>
      <w:r>
        <w:rPr>
          <w:sz w:val="24"/>
        </w:rPr>
        <w:t>его по разделам и темам курса.</w:t>
      </w:r>
    </w:p>
    <w:p w:rsidR="00DE4242" w:rsidRDefault="00DD402F" w:rsidP="00742382">
      <w:pPr>
        <w:pStyle w:val="a4"/>
        <w:numPr>
          <w:ilvl w:val="2"/>
          <w:numId w:val="58"/>
        </w:numPr>
        <w:tabs>
          <w:tab w:val="left" w:pos="1839"/>
        </w:tabs>
        <w:ind w:right="433" w:firstLine="710"/>
        <w:jc w:val="both"/>
        <w:rPr>
          <w:sz w:val="24"/>
        </w:rPr>
      </w:pPr>
      <w:r>
        <w:rPr>
          <w:sz w:val="24"/>
        </w:rP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w:t>
      </w:r>
      <w:r>
        <w:rPr>
          <w:spacing w:val="-3"/>
          <w:sz w:val="24"/>
        </w:rPr>
        <w:t xml:space="preserve"> </w:t>
      </w:r>
      <w:r>
        <w:rPr>
          <w:sz w:val="24"/>
        </w:rPr>
        <w:t>личности человека. История</w:t>
      </w:r>
      <w:r>
        <w:rPr>
          <w:spacing w:val="-2"/>
          <w:sz w:val="24"/>
        </w:rPr>
        <w:t xml:space="preserve"> </w:t>
      </w:r>
      <w:r>
        <w:rPr>
          <w:sz w:val="24"/>
        </w:rPr>
        <w:t>представляет собирательную картину</w:t>
      </w:r>
      <w:r>
        <w:rPr>
          <w:spacing w:val="-7"/>
          <w:sz w:val="24"/>
        </w:rPr>
        <w:t xml:space="preserve"> </w:t>
      </w:r>
      <w:r>
        <w:rPr>
          <w:sz w:val="24"/>
        </w:rPr>
        <w:t>жизни</w:t>
      </w:r>
      <w:r>
        <w:rPr>
          <w:spacing w:val="-1"/>
          <w:sz w:val="24"/>
        </w:rPr>
        <w:t xml:space="preserve"> </w:t>
      </w:r>
      <w:r>
        <w:rPr>
          <w:sz w:val="24"/>
        </w:rPr>
        <w:t>людей</w:t>
      </w:r>
      <w:r>
        <w:rPr>
          <w:spacing w:val="-1"/>
          <w:sz w:val="24"/>
        </w:rPr>
        <w:t xml:space="preserve"> </w:t>
      </w:r>
      <w:r>
        <w:rPr>
          <w:sz w:val="24"/>
        </w:rPr>
        <w:t>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w:t>
      </w:r>
      <w:r>
        <w:rPr>
          <w:spacing w:val="-6"/>
          <w:sz w:val="24"/>
        </w:rPr>
        <w:t xml:space="preserve"> </w:t>
      </w:r>
      <w:r>
        <w:rPr>
          <w:sz w:val="24"/>
        </w:rPr>
        <w:t>своей</w:t>
      </w:r>
      <w:r>
        <w:rPr>
          <w:spacing w:val="-5"/>
          <w:sz w:val="24"/>
        </w:rPr>
        <w:t xml:space="preserve"> </w:t>
      </w:r>
      <w:r>
        <w:rPr>
          <w:sz w:val="24"/>
        </w:rPr>
        <w:t>страны</w:t>
      </w:r>
      <w:r>
        <w:rPr>
          <w:spacing w:val="-9"/>
          <w:sz w:val="24"/>
        </w:rPr>
        <w:t xml:space="preserve"> </w:t>
      </w:r>
      <w:r>
        <w:rPr>
          <w:sz w:val="24"/>
        </w:rPr>
        <w:t>и</w:t>
      </w:r>
      <w:r>
        <w:rPr>
          <w:spacing w:val="-10"/>
          <w:sz w:val="24"/>
        </w:rPr>
        <w:t xml:space="preserve"> </w:t>
      </w:r>
      <w:r>
        <w:rPr>
          <w:sz w:val="24"/>
        </w:rPr>
        <w:t>мира</w:t>
      </w:r>
      <w:r>
        <w:rPr>
          <w:spacing w:val="-12"/>
          <w:sz w:val="24"/>
        </w:rPr>
        <w:t xml:space="preserve"> </w:t>
      </w:r>
      <w:r>
        <w:rPr>
          <w:sz w:val="24"/>
        </w:rPr>
        <w:t>в</w:t>
      </w:r>
      <w:r>
        <w:rPr>
          <w:spacing w:val="-9"/>
          <w:sz w:val="24"/>
        </w:rPr>
        <w:t xml:space="preserve"> </w:t>
      </w:r>
      <w:r>
        <w:rPr>
          <w:sz w:val="24"/>
        </w:rPr>
        <w:t>целом.</w:t>
      </w:r>
      <w:r>
        <w:rPr>
          <w:spacing w:val="-8"/>
          <w:sz w:val="24"/>
        </w:rPr>
        <w:t xml:space="preserve"> </w:t>
      </w:r>
      <w:r>
        <w:rPr>
          <w:sz w:val="24"/>
        </w:rPr>
        <w:t>История</w:t>
      </w:r>
      <w:r>
        <w:rPr>
          <w:spacing w:val="-11"/>
          <w:sz w:val="24"/>
        </w:rPr>
        <w:t xml:space="preserve"> </w:t>
      </w:r>
      <w:r>
        <w:rPr>
          <w:sz w:val="24"/>
        </w:rPr>
        <w:t>дает</w:t>
      </w:r>
      <w:r>
        <w:rPr>
          <w:spacing w:val="-5"/>
          <w:sz w:val="24"/>
        </w:rPr>
        <w:t xml:space="preserve"> </w:t>
      </w:r>
      <w:r>
        <w:rPr>
          <w:sz w:val="24"/>
        </w:rPr>
        <w:t>возможность</w:t>
      </w:r>
      <w:r>
        <w:rPr>
          <w:spacing w:val="-9"/>
          <w:sz w:val="24"/>
        </w:rPr>
        <w:t xml:space="preserve"> </w:t>
      </w:r>
      <w:r>
        <w:rPr>
          <w:sz w:val="24"/>
        </w:rPr>
        <w:t>познания</w:t>
      </w:r>
      <w:r>
        <w:rPr>
          <w:spacing w:val="-11"/>
          <w:sz w:val="24"/>
        </w:rPr>
        <w:t xml:space="preserve"> </w:t>
      </w:r>
      <w:r>
        <w:rPr>
          <w:sz w:val="24"/>
        </w:rPr>
        <w:t>и</w:t>
      </w:r>
      <w:r>
        <w:rPr>
          <w:spacing w:val="-10"/>
          <w:sz w:val="24"/>
        </w:rPr>
        <w:t xml:space="preserve"> </w:t>
      </w:r>
      <w:r>
        <w:rPr>
          <w:sz w:val="24"/>
        </w:rPr>
        <w:t>понимания</w:t>
      </w:r>
      <w:r>
        <w:rPr>
          <w:spacing w:val="-11"/>
          <w:sz w:val="24"/>
        </w:rPr>
        <w:t xml:space="preserve"> </w:t>
      </w:r>
      <w:r>
        <w:rPr>
          <w:sz w:val="24"/>
        </w:rPr>
        <w:t>человека и общества в связи прошлого, настоящего и будущего.</w:t>
      </w:r>
    </w:p>
    <w:p w:rsidR="00DE4242" w:rsidRDefault="00DD402F" w:rsidP="00742382">
      <w:pPr>
        <w:pStyle w:val="a4"/>
        <w:numPr>
          <w:ilvl w:val="2"/>
          <w:numId w:val="58"/>
        </w:numPr>
        <w:tabs>
          <w:tab w:val="left" w:pos="1839"/>
        </w:tabs>
        <w:ind w:right="421" w:firstLine="710"/>
        <w:jc w:val="both"/>
        <w:rPr>
          <w:sz w:val="24"/>
        </w:rPr>
      </w:pPr>
      <w:r>
        <w:rPr>
          <w:sz w:val="24"/>
        </w:rPr>
        <w:t>Целью</w:t>
      </w:r>
      <w:r>
        <w:rPr>
          <w:spacing w:val="-13"/>
          <w:sz w:val="24"/>
        </w:rPr>
        <w:t xml:space="preserve"> </w:t>
      </w:r>
      <w:r>
        <w:rPr>
          <w:sz w:val="24"/>
        </w:rPr>
        <w:t>школьного</w:t>
      </w:r>
      <w:r>
        <w:rPr>
          <w:spacing w:val="-7"/>
          <w:sz w:val="24"/>
        </w:rPr>
        <w:t xml:space="preserve"> </w:t>
      </w:r>
      <w:r>
        <w:rPr>
          <w:sz w:val="24"/>
        </w:rPr>
        <w:t>исторического</w:t>
      </w:r>
      <w:r>
        <w:rPr>
          <w:spacing w:val="-12"/>
          <w:sz w:val="24"/>
        </w:rPr>
        <w:t xml:space="preserve"> </w:t>
      </w:r>
      <w:r>
        <w:rPr>
          <w:sz w:val="24"/>
        </w:rPr>
        <w:t>образования</w:t>
      </w:r>
      <w:r>
        <w:rPr>
          <w:spacing w:val="-12"/>
          <w:sz w:val="24"/>
        </w:rPr>
        <w:t xml:space="preserve"> </w:t>
      </w:r>
      <w:r>
        <w:rPr>
          <w:sz w:val="24"/>
        </w:rPr>
        <w:t>является</w:t>
      </w:r>
      <w:r>
        <w:rPr>
          <w:spacing w:val="-12"/>
          <w:sz w:val="24"/>
        </w:rPr>
        <w:t xml:space="preserve"> </w:t>
      </w:r>
      <w:r>
        <w:rPr>
          <w:sz w:val="24"/>
        </w:rPr>
        <w:t>формирование</w:t>
      </w:r>
      <w:r>
        <w:rPr>
          <w:spacing w:val="-8"/>
          <w:sz w:val="24"/>
        </w:rPr>
        <w:t xml:space="preserve"> </w:t>
      </w:r>
      <w:r>
        <w:rPr>
          <w:sz w:val="24"/>
        </w:rPr>
        <w:t>и</w:t>
      </w:r>
      <w:r>
        <w:rPr>
          <w:spacing w:val="-11"/>
          <w:sz w:val="24"/>
        </w:rPr>
        <w:t xml:space="preserve"> </w:t>
      </w:r>
      <w:r>
        <w:rPr>
          <w:sz w:val="24"/>
        </w:rPr>
        <w:t>развитие личности школьника, способного к самоидентификации и определению своих ценностных ориентиров</w:t>
      </w:r>
      <w:r>
        <w:rPr>
          <w:spacing w:val="-6"/>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осмысления</w:t>
      </w:r>
      <w:r>
        <w:rPr>
          <w:spacing w:val="-8"/>
          <w:sz w:val="24"/>
        </w:rPr>
        <w:t xml:space="preserve"> </w:t>
      </w:r>
      <w:r>
        <w:rPr>
          <w:sz w:val="24"/>
        </w:rPr>
        <w:t>и</w:t>
      </w:r>
      <w:r>
        <w:rPr>
          <w:spacing w:val="-11"/>
          <w:sz w:val="24"/>
        </w:rPr>
        <w:t xml:space="preserve"> </w:t>
      </w:r>
      <w:r>
        <w:rPr>
          <w:sz w:val="24"/>
        </w:rPr>
        <w:t>освоения</w:t>
      </w:r>
      <w:r>
        <w:rPr>
          <w:spacing w:val="-8"/>
          <w:sz w:val="24"/>
        </w:rPr>
        <w:t xml:space="preserve"> </w:t>
      </w:r>
      <w:r>
        <w:rPr>
          <w:sz w:val="24"/>
        </w:rPr>
        <w:t>исторического</w:t>
      </w:r>
      <w:r>
        <w:rPr>
          <w:spacing w:val="-8"/>
          <w:sz w:val="24"/>
        </w:rPr>
        <w:t xml:space="preserve"> </w:t>
      </w:r>
      <w:r>
        <w:rPr>
          <w:sz w:val="24"/>
        </w:rPr>
        <w:t>опыта</w:t>
      </w:r>
      <w:r>
        <w:rPr>
          <w:spacing w:val="-8"/>
          <w:sz w:val="24"/>
        </w:rPr>
        <w:t xml:space="preserve"> </w:t>
      </w:r>
      <w:r>
        <w:rPr>
          <w:sz w:val="24"/>
        </w:rPr>
        <w:t>своей</w:t>
      </w:r>
      <w:r>
        <w:rPr>
          <w:spacing w:val="-7"/>
          <w:sz w:val="24"/>
        </w:rPr>
        <w:t xml:space="preserve"> </w:t>
      </w:r>
      <w:r>
        <w:rPr>
          <w:sz w:val="24"/>
        </w:rPr>
        <w:t>страны</w:t>
      </w:r>
      <w:r>
        <w:rPr>
          <w:spacing w:val="-6"/>
          <w:sz w:val="24"/>
        </w:rPr>
        <w:t xml:space="preserve"> </w:t>
      </w:r>
      <w:r>
        <w:rPr>
          <w:sz w:val="24"/>
        </w:rPr>
        <w:t>и</w:t>
      </w:r>
      <w:r>
        <w:rPr>
          <w:spacing w:val="-7"/>
          <w:sz w:val="24"/>
        </w:rPr>
        <w:t xml:space="preserve"> </w:t>
      </w:r>
      <w:r>
        <w:rPr>
          <w:sz w:val="24"/>
        </w:rPr>
        <w:t>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w:t>
      </w:r>
      <w:r>
        <w:rPr>
          <w:spacing w:val="-15"/>
          <w:sz w:val="24"/>
        </w:rPr>
        <w:t xml:space="preserve"> </w:t>
      </w:r>
      <w:r>
        <w:rPr>
          <w:sz w:val="24"/>
        </w:rPr>
        <w:t>картины</w:t>
      </w:r>
      <w:r>
        <w:rPr>
          <w:spacing w:val="-15"/>
          <w:sz w:val="24"/>
        </w:rPr>
        <w:t xml:space="preserve"> </w:t>
      </w:r>
      <w:r>
        <w:rPr>
          <w:sz w:val="24"/>
        </w:rPr>
        <w:t>российской</w:t>
      </w:r>
      <w:r>
        <w:rPr>
          <w:spacing w:val="-15"/>
          <w:sz w:val="24"/>
        </w:rPr>
        <w:t xml:space="preserve"> </w:t>
      </w:r>
      <w:r>
        <w:rPr>
          <w:sz w:val="24"/>
        </w:rPr>
        <w:t>и</w:t>
      </w:r>
      <w:r>
        <w:rPr>
          <w:spacing w:val="-15"/>
          <w:sz w:val="24"/>
        </w:rPr>
        <w:t xml:space="preserve"> </w:t>
      </w:r>
      <w:r>
        <w:rPr>
          <w:sz w:val="24"/>
        </w:rPr>
        <w:t>мировой</w:t>
      </w:r>
      <w:r>
        <w:rPr>
          <w:spacing w:val="-15"/>
          <w:sz w:val="24"/>
        </w:rPr>
        <w:t xml:space="preserve"> </w:t>
      </w:r>
      <w:r>
        <w:rPr>
          <w:sz w:val="24"/>
        </w:rPr>
        <w:t>истории,</w:t>
      </w:r>
      <w:r>
        <w:rPr>
          <w:spacing w:val="-15"/>
          <w:sz w:val="24"/>
        </w:rPr>
        <w:t xml:space="preserve"> </w:t>
      </w:r>
      <w:r>
        <w:rPr>
          <w:sz w:val="24"/>
        </w:rPr>
        <w:t>понимание</w:t>
      </w:r>
      <w:r>
        <w:rPr>
          <w:spacing w:val="-15"/>
          <w:sz w:val="24"/>
        </w:rPr>
        <w:t xml:space="preserve"> </w:t>
      </w:r>
      <w:r>
        <w:rPr>
          <w:sz w:val="24"/>
        </w:rPr>
        <w:t>места</w:t>
      </w:r>
      <w:r>
        <w:rPr>
          <w:spacing w:val="-15"/>
          <w:sz w:val="24"/>
        </w:rPr>
        <w:t xml:space="preserve"> </w:t>
      </w:r>
      <w:r>
        <w:rPr>
          <w:sz w:val="24"/>
        </w:rPr>
        <w:t>и</w:t>
      </w:r>
      <w:r>
        <w:rPr>
          <w:spacing w:val="-15"/>
          <w:sz w:val="24"/>
        </w:rPr>
        <w:t xml:space="preserve"> </w:t>
      </w:r>
      <w:r>
        <w:rPr>
          <w:sz w:val="24"/>
        </w:rPr>
        <w:t>роли</w:t>
      </w:r>
      <w:r>
        <w:rPr>
          <w:spacing w:val="-15"/>
          <w:sz w:val="24"/>
        </w:rPr>
        <w:t xml:space="preserve"> </w:t>
      </w:r>
      <w:r>
        <w:rPr>
          <w:sz w:val="24"/>
        </w:rPr>
        <w:t>современной</w:t>
      </w:r>
      <w:r>
        <w:rPr>
          <w:spacing w:val="-13"/>
          <w:sz w:val="24"/>
        </w:rPr>
        <w:t xml:space="preserve"> </w:t>
      </w:r>
      <w:r>
        <w:rPr>
          <w:sz w:val="24"/>
        </w:rPr>
        <w:t xml:space="preserve">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w:t>
      </w:r>
      <w:r>
        <w:rPr>
          <w:spacing w:val="-2"/>
          <w:sz w:val="24"/>
        </w:rPr>
        <w:t>Отечества.</w:t>
      </w:r>
    </w:p>
    <w:p w:rsidR="00DE4242" w:rsidRDefault="00DD402F" w:rsidP="00742382">
      <w:pPr>
        <w:pStyle w:val="a4"/>
        <w:numPr>
          <w:ilvl w:val="2"/>
          <w:numId w:val="58"/>
        </w:numPr>
        <w:tabs>
          <w:tab w:val="left" w:pos="1840"/>
        </w:tabs>
        <w:spacing w:before="1" w:line="285" w:lineRule="exact"/>
        <w:ind w:left="1840" w:hanging="844"/>
        <w:jc w:val="both"/>
        <w:rPr>
          <w:position w:val="1"/>
          <w:sz w:val="24"/>
        </w:rPr>
      </w:pPr>
      <w:r>
        <w:rPr>
          <w:position w:val="1"/>
          <w:sz w:val="24"/>
        </w:rPr>
        <w:t>Задачами</w:t>
      </w:r>
      <w:r>
        <w:rPr>
          <w:spacing w:val="-4"/>
          <w:position w:val="1"/>
          <w:sz w:val="24"/>
        </w:rPr>
        <w:t xml:space="preserve"> </w:t>
      </w:r>
      <w:r>
        <w:rPr>
          <w:position w:val="1"/>
          <w:sz w:val="24"/>
        </w:rPr>
        <w:t>изучения</w:t>
      </w:r>
      <w:r>
        <w:rPr>
          <w:spacing w:val="-5"/>
          <w:position w:val="1"/>
          <w:sz w:val="24"/>
        </w:rPr>
        <w:t xml:space="preserve"> </w:t>
      </w:r>
      <w:r>
        <w:rPr>
          <w:position w:val="1"/>
          <w:sz w:val="24"/>
        </w:rPr>
        <w:t>истории</w:t>
      </w:r>
      <w:r>
        <w:rPr>
          <w:spacing w:val="-3"/>
          <w:position w:val="1"/>
          <w:sz w:val="24"/>
        </w:rPr>
        <w:t xml:space="preserve"> </w:t>
      </w:r>
      <w:r>
        <w:rPr>
          <w:spacing w:val="-2"/>
          <w:position w:val="1"/>
          <w:sz w:val="24"/>
        </w:rPr>
        <w:t>являются:</w:t>
      </w:r>
    </w:p>
    <w:p w:rsidR="00DE4242" w:rsidRDefault="00DD402F">
      <w:pPr>
        <w:pStyle w:val="a3"/>
        <w:spacing w:line="242" w:lineRule="auto"/>
        <w:ind w:right="434"/>
      </w:pPr>
      <w: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DE4242" w:rsidRDefault="00DD402F">
      <w:pPr>
        <w:pStyle w:val="a3"/>
        <w:spacing w:line="242" w:lineRule="auto"/>
        <w:ind w:right="425"/>
      </w:pPr>
      <w:r>
        <w:t>освоение систематических знаний об истории России и всеобщей историиXX — начала XXI в.;</w:t>
      </w:r>
    </w:p>
    <w:p w:rsidR="00DE4242" w:rsidRDefault="00DD402F">
      <w:pPr>
        <w:pStyle w:val="a3"/>
        <w:ind w:right="430"/>
      </w:pPr>
      <w: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w:t>
      </w:r>
      <w:r>
        <w:rPr>
          <w:spacing w:val="-2"/>
        </w:rPr>
        <w:t>общества;</w:t>
      </w:r>
    </w:p>
    <w:p w:rsidR="00DE4242" w:rsidRDefault="00DD402F">
      <w:pPr>
        <w:pStyle w:val="a3"/>
        <w:spacing w:line="242" w:lineRule="auto"/>
        <w:ind w:right="432"/>
      </w:pPr>
      <w:r>
        <w:t>формирование исторического мышления, способности рассматривать события и явления с</w:t>
      </w:r>
      <w:r>
        <w:rPr>
          <w:spacing w:val="-15"/>
        </w:rPr>
        <w:t xml:space="preserve"> </w:t>
      </w:r>
      <w:r>
        <w:t>точки</w:t>
      </w:r>
      <w:r>
        <w:rPr>
          <w:spacing w:val="-16"/>
        </w:rPr>
        <w:t xml:space="preserve"> </w:t>
      </w:r>
      <w:r>
        <w:t>зрения</w:t>
      </w:r>
      <w:r>
        <w:rPr>
          <w:spacing w:val="-17"/>
        </w:rPr>
        <w:t xml:space="preserve"> </w:t>
      </w:r>
      <w:r>
        <w:t>их</w:t>
      </w:r>
      <w:r>
        <w:rPr>
          <w:spacing w:val="-17"/>
        </w:rPr>
        <w:t xml:space="preserve"> </w:t>
      </w:r>
      <w:r>
        <w:t>исторической</w:t>
      </w:r>
      <w:r>
        <w:rPr>
          <w:spacing w:val="-16"/>
        </w:rPr>
        <w:t xml:space="preserve"> </w:t>
      </w:r>
      <w:r>
        <w:t>обусловленности</w:t>
      </w:r>
      <w:r>
        <w:rPr>
          <w:spacing w:val="-15"/>
        </w:rPr>
        <w:t xml:space="preserve"> </w:t>
      </w:r>
      <w:r>
        <w:t>и</w:t>
      </w:r>
      <w:r>
        <w:rPr>
          <w:spacing w:val="-16"/>
        </w:rPr>
        <w:t xml:space="preserve"> </w:t>
      </w:r>
      <w:r>
        <w:t>взаимосвязи,</w:t>
      </w:r>
      <w:r>
        <w:rPr>
          <w:spacing w:val="-15"/>
        </w:rPr>
        <w:t xml:space="preserve"> </w:t>
      </w:r>
      <w:r>
        <w:t>в</w:t>
      </w:r>
      <w:r>
        <w:rPr>
          <w:spacing w:val="-15"/>
        </w:rPr>
        <w:t xml:space="preserve"> </w:t>
      </w:r>
      <w:r>
        <w:t>развитии,</w:t>
      </w:r>
      <w:r>
        <w:rPr>
          <w:spacing w:val="-15"/>
        </w:rPr>
        <w:t xml:space="preserve"> </w:t>
      </w:r>
      <w:r>
        <w:t>в</w:t>
      </w:r>
      <w:r>
        <w:rPr>
          <w:spacing w:val="-15"/>
        </w:rPr>
        <w:t xml:space="preserve"> </w:t>
      </w:r>
      <w:r>
        <w:t>системе</w:t>
      </w:r>
      <w:r>
        <w:rPr>
          <w:spacing w:val="-15"/>
        </w:rPr>
        <w:t xml:space="preserve"> </w:t>
      </w:r>
      <w:r>
        <w:t>координат</w:t>
      </w:r>
    </w:p>
    <w:p w:rsidR="00DE4242" w:rsidRDefault="00DD402F">
      <w:pPr>
        <w:pStyle w:val="a3"/>
        <w:spacing w:line="271" w:lineRule="exact"/>
        <w:ind w:firstLine="0"/>
      </w:pPr>
      <w:r>
        <w:t>«прошлое</w:t>
      </w:r>
      <w:r>
        <w:rPr>
          <w:spacing w:val="1"/>
        </w:rPr>
        <w:t xml:space="preserve"> </w:t>
      </w:r>
      <w:r>
        <w:t>—</w:t>
      </w:r>
      <w:r>
        <w:rPr>
          <w:spacing w:val="-3"/>
        </w:rPr>
        <w:t xml:space="preserve"> </w:t>
      </w:r>
      <w:r>
        <w:t>настоящее</w:t>
      </w:r>
      <w:r>
        <w:rPr>
          <w:spacing w:val="1"/>
        </w:rPr>
        <w:t xml:space="preserve"> </w:t>
      </w:r>
      <w:r>
        <w:t>—</w:t>
      </w:r>
      <w:r>
        <w:rPr>
          <w:spacing w:val="-3"/>
        </w:rPr>
        <w:t xml:space="preserve"> </w:t>
      </w:r>
      <w:r>
        <w:rPr>
          <w:spacing w:val="-2"/>
        </w:rPr>
        <w:t>будущее»;</w:t>
      </w:r>
    </w:p>
    <w:p w:rsidR="00DE4242" w:rsidRDefault="00DD402F">
      <w:pPr>
        <w:pStyle w:val="a3"/>
        <w:ind w:right="435"/>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DE4242" w:rsidRDefault="00DD402F">
      <w:pPr>
        <w:pStyle w:val="a3"/>
        <w:ind w:right="428"/>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w:t>
      </w:r>
      <w:r>
        <w:rPr>
          <w:spacing w:val="-15"/>
        </w:rPr>
        <w:t xml:space="preserve"> </w:t>
      </w:r>
      <w:r>
        <w:t>отношения,</w:t>
      </w:r>
      <w:r>
        <w:rPr>
          <w:spacing w:val="-15"/>
        </w:rPr>
        <w:t xml:space="preserve"> </w:t>
      </w:r>
      <w:r>
        <w:t>обоснование</w:t>
      </w:r>
      <w:r>
        <w:rPr>
          <w:spacing w:val="-15"/>
        </w:rPr>
        <w:t xml:space="preserve"> </w:t>
      </w:r>
      <w:r>
        <w:t>позиции</w:t>
      </w:r>
      <w:r>
        <w:rPr>
          <w:spacing w:val="-15"/>
        </w:rPr>
        <w:t xml:space="preserve"> </w:t>
      </w:r>
      <w:r>
        <w:t>при</w:t>
      </w:r>
      <w:r>
        <w:rPr>
          <w:spacing w:val="-15"/>
        </w:rPr>
        <w:t xml:space="preserve"> </w:t>
      </w:r>
      <w:r>
        <w:t>изучении</w:t>
      </w:r>
      <w:r>
        <w:rPr>
          <w:spacing w:val="-15"/>
        </w:rPr>
        <w:t xml:space="preserve"> </w:t>
      </w:r>
      <w:r>
        <w:t>дискуссионных</w:t>
      </w:r>
      <w:r>
        <w:rPr>
          <w:spacing w:val="-15"/>
        </w:rPr>
        <w:t xml:space="preserve"> </w:t>
      </w:r>
      <w:r>
        <w:t>проблем</w:t>
      </w:r>
      <w:r>
        <w:rPr>
          <w:spacing w:val="-15"/>
        </w:rPr>
        <w:t xml:space="preserve"> </w:t>
      </w:r>
      <w:r>
        <w:t>прошлого и современности);</w:t>
      </w:r>
    </w:p>
    <w:p w:rsidR="00DE4242" w:rsidRDefault="00DD402F">
      <w:pPr>
        <w:pStyle w:val="a3"/>
        <w:spacing w:line="242" w:lineRule="auto"/>
        <w:ind w:right="435"/>
      </w:pPr>
      <w:r>
        <w:t>развитие практики применения знаний и умений в социальной среде, общественной деятельности, межкультурном общении.</w:t>
      </w:r>
    </w:p>
    <w:p w:rsidR="00DE4242" w:rsidRDefault="00DD402F" w:rsidP="00742382">
      <w:pPr>
        <w:pStyle w:val="a4"/>
        <w:numPr>
          <w:ilvl w:val="2"/>
          <w:numId w:val="58"/>
        </w:numPr>
        <w:tabs>
          <w:tab w:val="left" w:pos="1839"/>
        </w:tabs>
        <w:spacing w:line="242" w:lineRule="auto"/>
        <w:ind w:right="425" w:firstLine="710"/>
        <w:jc w:val="both"/>
        <w:rPr>
          <w:sz w:val="24"/>
        </w:rPr>
      </w:pPr>
      <w:r>
        <w:rPr>
          <w:sz w:val="24"/>
        </w:rPr>
        <w:t>Общее число часов, рекомендованных для изучения истории, – 136, в 10-11 классах по 2 часа в неделю при 34 учебных неделях.</w:t>
      </w:r>
    </w:p>
    <w:p w:rsidR="00DE4242" w:rsidRDefault="00DD402F" w:rsidP="00742382">
      <w:pPr>
        <w:pStyle w:val="a4"/>
        <w:numPr>
          <w:ilvl w:val="2"/>
          <w:numId w:val="58"/>
        </w:numPr>
        <w:tabs>
          <w:tab w:val="left" w:pos="1839"/>
        </w:tabs>
        <w:spacing w:line="242" w:lineRule="auto"/>
        <w:ind w:right="427" w:firstLine="710"/>
        <w:jc w:val="both"/>
        <w:rPr>
          <w:sz w:val="24"/>
        </w:rPr>
      </w:pPr>
      <w:r>
        <w:rPr>
          <w:sz w:val="24"/>
        </w:rPr>
        <w:t>Последовательность изучения тем в рамках программы по истории в пределах одного</w:t>
      </w:r>
      <w:r>
        <w:rPr>
          <w:spacing w:val="-15"/>
          <w:sz w:val="24"/>
        </w:rPr>
        <w:t xml:space="preserve"> </w:t>
      </w:r>
      <w:r>
        <w:rPr>
          <w:sz w:val="24"/>
        </w:rPr>
        <w:t>класса</w:t>
      </w:r>
      <w:r>
        <w:rPr>
          <w:spacing w:val="-14"/>
          <w:sz w:val="24"/>
        </w:rPr>
        <w:t xml:space="preserve"> </w:t>
      </w:r>
      <w:r>
        <w:rPr>
          <w:sz w:val="24"/>
        </w:rPr>
        <w:t>может</w:t>
      </w:r>
      <w:r>
        <w:rPr>
          <w:spacing w:val="-15"/>
          <w:sz w:val="24"/>
        </w:rPr>
        <w:t xml:space="preserve"> </w:t>
      </w:r>
      <w:r>
        <w:rPr>
          <w:sz w:val="24"/>
        </w:rPr>
        <w:t>варьироваться.</w:t>
      </w:r>
      <w:r>
        <w:rPr>
          <w:spacing w:val="-15"/>
          <w:sz w:val="24"/>
        </w:rPr>
        <w:t xml:space="preserve"> </w:t>
      </w:r>
      <w:r>
        <w:rPr>
          <w:sz w:val="24"/>
        </w:rPr>
        <w:t>При</w:t>
      </w:r>
      <w:r>
        <w:rPr>
          <w:spacing w:val="-11"/>
          <w:sz w:val="24"/>
        </w:rPr>
        <w:t xml:space="preserve"> </w:t>
      </w:r>
      <w:r>
        <w:rPr>
          <w:sz w:val="24"/>
        </w:rPr>
        <w:t>составлении</w:t>
      </w:r>
      <w:r>
        <w:rPr>
          <w:spacing w:val="-11"/>
          <w:sz w:val="24"/>
        </w:rPr>
        <w:t xml:space="preserve"> </w:t>
      </w:r>
      <w:r>
        <w:rPr>
          <w:sz w:val="24"/>
        </w:rPr>
        <w:t>рабочей</w:t>
      </w:r>
      <w:r>
        <w:rPr>
          <w:spacing w:val="-15"/>
          <w:sz w:val="24"/>
        </w:rPr>
        <w:t xml:space="preserve"> </w:t>
      </w:r>
      <w:r>
        <w:rPr>
          <w:sz w:val="24"/>
        </w:rPr>
        <w:t>программы</w:t>
      </w:r>
      <w:r>
        <w:rPr>
          <w:spacing w:val="-15"/>
          <w:sz w:val="24"/>
        </w:rPr>
        <w:t xml:space="preserve"> </w:t>
      </w:r>
      <w:r>
        <w:rPr>
          <w:sz w:val="24"/>
        </w:rPr>
        <w:t>по</w:t>
      </w:r>
      <w:r>
        <w:rPr>
          <w:spacing w:val="-12"/>
          <w:sz w:val="24"/>
        </w:rPr>
        <w:t xml:space="preserve"> </w:t>
      </w:r>
      <w:r>
        <w:rPr>
          <w:sz w:val="24"/>
        </w:rPr>
        <w:t>учебному</w:t>
      </w:r>
      <w:r>
        <w:rPr>
          <w:spacing w:val="-17"/>
          <w:sz w:val="24"/>
        </w:rPr>
        <w:t xml:space="preserve"> </w:t>
      </w:r>
      <w:r>
        <w:rPr>
          <w:sz w:val="24"/>
        </w:rPr>
        <w:t>предмету</w:t>
      </w:r>
    </w:p>
    <w:p w:rsidR="00DE4242" w:rsidRDefault="00DD402F">
      <w:pPr>
        <w:pStyle w:val="a3"/>
        <w:spacing w:line="271" w:lineRule="exact"/>
        <w:ind w:firstLine="0"/>
      </w:pPr>
      <w:r>
        <w:t>«История»</w:t>
      </w:r>
      <w:r>
        <w:rPr>
          <w:spacing w:val="-7"/>
        </w:rPr>
        <w:t xml:space="preserve"> </w:t>
      </w:r>
      <w:r>
        <w:t>используется</w:t>
      </w:r>
      <w:r>
        <w:rPr>
          <w:spacing w:val="-3"/>
        </w:rPr>
        <w:t xml:space="preserve"> </w:t>
      </w:r>
      <w:r>
        <w:t>поурочное</w:t>
      </w:r>
      <w:r>
        <w:rPr>
          <w:spacing w:val="-7"/>
        </w:rPr>
        <w:t xml:space="preserve"> </w:t>
      </w:r>
      <w:r>
        <w:rPr>
          <w:spacing w:val="-2"/>
        </w:rPr>
        <w:t>планирование.</w:t>
      </w:r>
    </w:p>
    <w:p w:rsidR="00DE4242" w:rsidRDefault="00DE4242">
      <w:pPr>
        <w:pStyle w:val="a3"/>
        <w:spacing w:line="271" w:lineRule="exact"/>
        <w:sectPr w:rsidR="00DE4242">
          <w:pgSz w:w="11910" w:h="16390"/>
          <w:pgMar w:top="640" w:right="283" w:bottom="1160" w:left="992" w:header="0" w:footer="931" w:gutter="0"/>
          <w:cols w:space="720"/>
        </w:sectPr>
      </w:pPr>
    </w:p>
    <w:p w:rsidR="00DE4242" w:rsidRDefault="00DD402F" w:rsidP="00742382">
      <w:pPr>
        <w:pStyle w:val="a4"/>
        <w:numPr>
          <w:ilvl w:val="1"/>
          <w:numId w:val="58"/>
        </w:numPr>
        <w:tabs>
          <w:tab w:val="left" w:pos="1720"/>
        </w:tabs>
        <w:spacing w:before="70" w:line="275" w:lineRule="exact"/>
        <w:ind w:left="1720" w:hanging="724"/>
        <w:jc w:val="both"/>
        <w:rPr>
          <w:sz w:val="24"/>
        </w:rPr>
      </w:pPr>
      <w:r>
        <w:rPr>
          <w:sz w:val="24"/>
        </w:rPr>
        <w:lastRenderedPageBreak/>
        <w:t>Содержание</w:t>
      </w:r>
      <w:r>
        <w:rPr>
          <w:spacing w:val="-8"/>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10</w:t>
      </w:r>
      <w:r>
        <w:rPr>
          <w:spacing w:val="-6"/>
          <w:sz w:val="24"/>
        </w:rPr>
        <w:t xml:space="preserve"> </w:t>
      </w:r>
      <w:r>
        <w:rPr>
          <w:spacing w:val="-2"/>
          <w:sz w:val="24"/>
        </w:rPr>
        <w:t>классе.</w:t>
      </w:r>
    </w:p>
    <w:p w:rsidR="00DE4242" w:rsidRDefault="00DD402F" w:rsidP="00742382">
      <w:pPr>
        <w:pStyle w:val="a4"/>
        <w:numPr>
          <w:ilvl w:val="2"/>
          <w:numId w:val="58"/>
        </w:numPr>
        <w:tabs>
          <w:tab w:val="left" w:pos="1840"/>
        </w:tabs>
        <w:spacing w:line="275" w:lineRule="exact"/>
        <w:ind w:left="1840" w:hanging="844"/>
        <w:jc w:val="both"/>
        <w:rPr>
          <w:sz w:val="24"/>
        </w:rPr>
      </w:pPr>
      <w:r>
        <w:rPr>
          <w:sz w:val="24"/>
        </w:rPr>
        <w:t>Всеобщая</w:t>
      </w:r>
      <w:r>
        <w:rPr>
          <w:spacing w:val="-6"/>
          <w:sz w:val="24"/>
        </w:rPr>
        <w:t xml:space="preserve"> </w:t>
      </w:r>
      <w:r>
        <w:rPr>
          <w:sz w:val="24"/>
        </w:rPr>
        <w:t>история.</w:t>
      </w:r>
      <w:r>
        <w:rPr>
          <w:spacing w:val="1"/>
          <w:sz w:val="24"/>
        </w:rPr>
        <w:t xml:space="preserve"> </w:t>
      </w:r>
      <w:r>
        <w:rPr>
          <w:sz w:val="24"/>
        </w:rPr>
        <w:t>1914—1945</w:t>
      </w:r>
      <w:r>
        <w:rPr>
          <w:spacing w:val="-5"/>
          <w:sz w:val="24"/>
        </w:rPr>
        <w:t xml:space="preserve"> гг.</w:t>
      </w:r>
    </w:p>
    <w:p w:rsidR="00DE4242" w:rsidRDefault="00DD402F">
      <w:pPr>
        <w:pStyle w:val="a3"/>
        <w:spacing w:before="2"/>
        <w:ind w:right="423"/>
      </w:pPr>
      <w:r>
        <w:t>Введение. Понятие «Новейшее время». Хронологические рамки</w:t>
      </w:r>
      <w:r>
        <w:rPr>
          <w:spacing w:val="40"/>
        </w:rPr>
        <w:t xml:space="preserve"> </w:t>
      </w:r>
      <w:r>
        <w:t>и периодизация Новейшей истории. Изменение мира в ХХ — начале XXI в. Ключевые процессы и события Новейшей истории. Место России в мировой истории ХХ — начала XXI в.</w:t>
      </w:r>
    </w:p>
    <w:p w:rsidR="00DE4242" w:rsidRDefault="00DD402F" w:rsidP="00742382">
      <w:pPr>
        <w:pStyle w:val="a4"/>
        <w:numPr>
          <w:ilvl w:val="3"/>
          <w:numId w:val="58"/>
        </w:numPr>
        <w:tabs>
          <w:tab w:val="left" w:pos="2017"/>
        </w:tabs>
        <w:spacing w:line="274" w:lineRule="exact"/>
        <w:ind w:left="2017" w:hanging="1021"/>
        <w:jc w:val="both"/>
        <w:rPr>
          <w:sz w:val="24"/>
        </w:rPr>
      </w:pPr>
      <w:r>
        <w:rPr>
          <w:sz w:val="24"/>
        </w:rPr>
        <w:t>Мир</w:t>
      </w:r>
      <w:r>
        <w:rPr>
          <w:spacing w:val="-2"/>
          <w:sz w:val="24"/>
        </w:rPr>
        <w:t xml:space="preserve"> </w:t>
      </w:r>
      <w:r>
        <w:rPr>
          <w:sz w:val="24"/>
        </w:rPr>
        <w:t>накануне</w:t>
      </w:r>
      <w:r>
        <w:rPr>
          <w:spacing w:val="-3"/>
          <w:sz w:val="24"/>
        </w:rPr>
        <w:t xml:space="preserve"> </w:t>
      </w:r>
      <w:r>
        <w:rPr>
          <w:sz w:val="24"/>
        </w:rPr>
        <w:t>и</w:t>
      </w:r>
      <w:r>
        <w:rPr>
          <w:spacing w:val="-1"/>
          <w:sz w:val="24"/>
        </w:rPr>
        <w:t xml:space="preserve"> </w:t>
      </w:r>
      <w:r>
        <w:rPr>
          <w:sz w:val="24"/>
        </w:rPr>
        <w:t>в</w:t>
      </w:r>
      <w:r>
        <w:rPr>
          <w:spacing w:val="-1"/>
          <w:sz w:val="24"/>
        </w:rPr>
        <w:t xml:space="preserve"> </w:t>
      </w:r>
      <w:r>
        <w:rPr>
          <w:sz w:val="24"/>
        </w:rPr>
        <w:t>годы</w:t>
      </w:r>
      <w:r>
        <w:rPr>
          <w:spacing w:val="-4"/>
          <w:sz w:val="24"/>
        </w:rPr>
        <w:t xml:space="preserve"> </w:t>
      </w:r>
      <w:r>
        <w:rPr>
          <w:sz w:val="24"/>
        </w:rPr>
        <w:t>Первой</w:t>
      </w:r>
      <w:r>
        <w:rPr>
          <w:spacing w:val="-6"/>
          <w:sz w:val="24"/>
        </w:rPr>
        <w:t xml:space="preserve"> </w:t>
      </w:r>
      <w:r>
        <w:rPr>
          <w:sz w:val="24"/>
        </w:rPr>
        <w:t>мировой</w:t>
      </w:r>
      <w:r>
        <w:rPr>
          <w:spacing w:val="-5"/>
          <w:sz w:val="24"/>
        </w:rPr>
        <w:t xml:space="preserve"> </w:t>
      </w:r>
      <w:r>
        <w:rPr>
          <w:spacing w:val="-2"/>
          <w:sz w:val="24"/>
        </w:rPr>
        <w:t>войны.</w:t>
      </w:r>
    </w:p>
    <w:p w:rsidR="00DE4242" w:rsidRDefault="00DD402F" w:rsidP="00742382">
      <w:pPr>
        <w:pStyle w:val="a4"/>
        <w:numPr>
          <w:ilvl w:val="4"/>
          <w:numId w:val="58"/>
        </w:numPr>
        <w:tabs>
          <w:tab w:val="left" w:pos="2199"/>
        </w:tabs>
        <w:spacing w:before="3"/>
        <w:ind w:right="436" w:firstLine="710"/>
        <w:jc w:val="both"/>
        <w:rPr>
          <w:sz w:val="24"/>
        </w:rPr>
      </w:pPr>
      <w:r>
        <w:rPr>
          <w:sz w:val="24"/>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w:t>
      </w:r>
      <w:r>
        <w:rPr>
          <w:spacing w:val="-2"/>
          <w:sz w:val="24"/>
        </w:rPr>
        <w:t>Профсоюзы.</w:t>
      </w:r>
    </w:p>
    <w:p w:rsidR="00DE4242" w:rsidRDefault="00DD402F">
      <w:pPr>
        <w:pStyle w:val="a3"/>
        <w:ind w:right="429"/>
      </w:pPr>
      <w: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w:t>
      </w:r>
    </w:p>
    <w:p w:rsidR="00DE4242" w:rsidRDefault="00DD402F" w:rsidP="00742382">
      <w:pPr>
        <w:pStyle w:val="a4"/>
        <w:numPr>
          <w:ilvl w:val="4"/>
          <w:numId w:val="58"/>
        </w:numPr>
        <w:tabs>
          <w:tab w:val="left" w:pos="2199"/>
        </w:tabs>
        <w:ind w:right="433" w:firstLine="710"/>
        <w:jc w:val="both"/>
        <w:rPr>
          <w:sz w:val="24"/>
        </w:rPr>
      </w:pPr>
      <w:r>
        <w:rPr>
          <w:sz w:val="24"/>
        </w:rP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DE4242" w:rsidRDefault="00DD402F">
      <w:pPr>
        <w:pStyle w:val="a3"/>
        <w:spacing w:before="1"/>
        <w:ind w:right="437"/>
      </w:pPr>
      <w: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DE4242" w:rsidRDefault="00DD402F">
      <w:pPr>
        <w:pStyle w:val="a3"/>
        <w:ind w:right="439"/>
      </w:pPr>
      <w:r>
        <w:t>Завершающий</w:t>
      </w:r>
      <w:r>
        <w:rPr>
          <w:spacing w:val="-1"/>
        </w:rPr>
        <w:t xml:space="preserve"> </w:t>
      </w:r>
      <w:r>
        <w:t>этап</w:t>
      </w:r>
      <w:r>
        <w:rPr>
          <w:spacing w:val="-2"/>
        </w:rPr>
        <w:t xml:space="preserve"> </w:t>
      </w:r>
      <w:r>
        <w:t>войны. Объявление</w:t>
      </w:r>
      <w:r>
        <w:rPr>
          <w:spacing w:val="-3"/>
        </w:rPr>
        <w:t xml:space="preserve"> </w:t>
      </w:r>
      <w:r>
        <w:t>США</w:t>
      </w:r>
      <w:r>
        <w:rPr>
          <w:spacing w:val="-3"/>
        </w:rPr>
        <w:t xml:space="preserve"> </w:t>
      </w:r>
      <w:r>
        <w:t>войны Германии. Бои</w:t>
      </w:r>
      <w:r>
        <w:rPr>
          <w:spacing w:val="-1"/>
        </w:rPr>
        <w:t xml:space="preserve"> </w:t>
      </w:r>
      <w:r>
        <w:t>на</w:t>
      </w:r>
      <w:r>
        <w:rPr>
          <w:spacing w:val="-3"/>
        </w:rPr>
        <w:t xml:space="preserve"> </w:t>
      </w:r>
      <w:r>
        <w:t>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DE4242" w:rsidRDefault="00DD402F" w:rsidP="00742382">
      <w:pPr>
        <w:pStyle w:val="a4"/>
        <w:numPr>
          <w:ilvl w:val="3"/>
          <w:numId w:val="58"/>
        </w:numPr>
        <w:tabs>
          <w:tab w:val="left" w:pos="2017"/>
        </w:tabs>
        <w:spacing w:before="1" w:line="275" w:lineRule="exact"/>
        <w:ind w:left="2017" w:hanging="1021"/>
        <w:jc w:val="both"/>
        <w:rPr>
          <w:sz w:val="24"/>
        </w:rPr>
      </w:pPr>
      <w:r>
        <w:rPr>
          <w:sz w:val="24"/>
        </w:rPr>
        <w:t>Мир</w:t>
      </w:r>
      <w:r>
        <w:rPr>
          <w:spacing w:val="1"/>
          <w:sz w:val="24"/>
        </w:rPr>
        <w:t xml:space="preserve"> </w:t>
      </w:r>
      <w:r>
        <w:rPr>
          <w:sz w:val="24"/>
        </w:rPr>
        <w:t>в</w:t>
      </w:r>
      <w:r>
        <w:rPr>
          <w:spacing w:val="-2"/>
          <w:sz w:val="24"/>
        </w:rPr>
        <w:t xml:space="preserve"> </w:t>
      </w:r>
      <w:r>
        <w:rPr>
          <w:sz w:val="24"/>
        </w:rPr>
        <w:t>1918—1939</w:t>
      </w:r>
      <w:r>
        <w:rPr>
          <w:spacing w:val="-3"/>
          <w:sz w:val="24"/>
        </w:rPr>
        <w:t xml:space="preserve"> </w:t>
      </w:r>
      <w:r>
        <w:rPr>
          <w:spacing w:val="-5"/>
          <w:sz w:val="24"/>
        </w:rPr>
        <w:t>гг.</w:t>
      </w:r>
    </w:p>
    <w:p w:rsidR="00DE4242" w:rsidRDefault="00DD402F" w:rsidP="00742382">
      <w:pPr>
        <w:pStyle w:val="a4"/>
        <w:numPr>
          <w:ilvl w:val="4"/>
          <w:numId w:val="58"/>
        </w:numPr>
        <w:tabs>
          <w:tab w:val="left" w:pos="2200"/>
        </w:tabs>
        <w:spacing w:line="275" w:lineRule="exact"/>
        <w:ind w:left="2200" w:hanging="1204"/>
        <w:jc w:val="both"/>
        <w:rPr>
          <w:sz w:val="24"/>
        </w:rPr>
      </w:pPr>
      <w:r>
        <w:rPr>
          <w:sz w:val="24"/>
        </w:rPr>
        <w:t>От</w:t>
      </w:r>
      <w:r>
        <w:rPr>
          <w:spacing w:val="-4"/>
          <w:sz w:val="24"/>
        </w:rPr>
        <w:t xml:space="preserve"> </w:t>
      </w:r>
      <w:r>
        <w:rPr>
          <w:sz w:val="24"/>
        </w:rPr>
        <w:t>войны</w:t>
      </w:r>
      <w:r>
        <w:rPr>
          <w:spacing w:val="1"/>
          <w:sz w:val="24"/>
        </w:rPr>
        <w:t xml:space="preserve"> </w:t>
      </w:r>
      <w:r>
        <w:rPr>
          <w:sz w:val="24"/>
        </w:rPr>
        <w:t>к</w:t>
      </w:r>
      <w:r>
        <w:rPr>
          <w:spacing w:val="-5"/>
          <w:sz w:val="24"/>
        </w:rPr>
        <w:t xml:space="preserve"> </w:t>
      </w:r>
      <w:r>
        <w:rPr>
          <w:spacing w:val="-4"/>
          <w:sz w:val="24"/>
        </w:rPr>
        <w:t>миру.</w:t>
      </w:r>
    </w:p>
    <w:p w:rsidR="00DE4242" w:rsidRDefault="00DD402F">
      <w:pPr>
        <w:pStyle w:val="a3"/>
        <w:spacing w:before="2"/>
        <w:ind w:right="425"/>
      </w:pPr>
      <w:r>
        <w:t>Распад империй и образование новых национальных государств в Европе. Планы послевоенного</w:t>
      </w:r>
      <w:r>
        <w:rPr>
          <w:spacing w:val="-2"/>
        </w:rPr>
        <w:t xml:space="preserve"> </w:t>
      </w:r>
      <w:r>
        <w:t>устройства</w:t>
      </w:r>
      <w:r>
        <w:rPr>
          <w:spacing w:val="-7"/>
        </w:rPr>
        <w:t xml:space="preserve"> </w:t>
      </w:r>
      <w:r>
        <w:t>мира.</w:t>
      </w:r>
      <w:r>
        <w:rPr>
          <w:spacing w:val="-5"/>
        </w:rPr>
        <w:t xml:space="preserve"> </w:t>
      </w:r>
      <w:r>
        <w:t>14</w:t>
      </w:r>
      <w:r>
        <w:rPr>
          <w:spacing w:val="-6"/>
        </w:rPr>
        <w:t xml:space="preserve"> </w:t>
      </w:r>
      <w:r>
        <w:t>пунктов</w:t>
      </w:r>
      <w:r>
        <w:rPr>
          <w:spacing w:val="-5"/>
        </w:rPr>
        <w:t xml:space="preserve"> </w:t>
      </w:r>
      <w:r>
        <w:t>В.</w:t>
      </w:r>
      <w:r>
        <w:rPr>
          <w:spacing w:val="-8"/>
        </w:rPr>
        <w:t xml:space="preserve"> </w:t>
      </w:r>
      <w:r>
        <w:t>Вильсона. Парижская</w:t>
      </w:r>
      <w:r>
        <w:rPr>
          <w:spacing w:val="-6"/>
        </w:rPr>
        <w:t xml:space="preserve"> </w:t>
      </w:r>
      <w:r>
        <w:t>мирная</w:t>
      </w:r>
      <w:r>
        <w:rPr>
          <w:spacing w:val="-6"/>
        </w:rPr>
        <w:t xml:space="preserve"> </w:t>
      </w:r>
      <w:r>
        <w:t>конференция.</w:t>
      </w:r>
      <w:r>
        <w:rPr>
          <w:spacing w:val="-5"/>
        </w:rPr>
        <w:t xml:space="preserve"> </w:t>
      </w:r>
      <w:r>
        <w:t>Лига Наций. Вашингтонская конференция. Версальско-Вашингтонская система.</w:t>
      </w:r>
    </w:p>
    <w:p w:rsidR="00DE4242" w:rsidRDefault="00DD402F">
      <w:pPr>
        <w:pStyle w:val="a3"/>
        <w:spacing w:line="274" w:lineRule="exact"/>
        <w:ind w:left="996" w:firstLine="0"/>
      </w:pPr>
      <w:r>
        <w:t>Революционные</w:t>
      </w:r>
      <w:r>
        <w:rPr>
          <w:spacing w:val="25"/>
        </w:rPr>
        <w:t xml:space="preserve"> </w:t>
      </w:r>
      <w:r>
        <w:t>события</w:t>
      </w:r>
      <w:r>
        <w:rPr>
          <w:spacing w:val="27"/>
        </w:rPr>
        <w:t xml:space="preserve"> </w:t>
      </w:r>
      <w:r>
        <w:t>1918—1919</w:t>
      </w:r>
      <w:r>
        <w:rPr>
          <w:spacing w:val="23"/>
        </w:rPr>
        <w:t xml:space="preserve"> </w:t>
      </w:r>
      <w:r>
        <w:t>гг.</w:t>
      </w:r>
      <w:r>
        <w:rPr>
          <w:spacing w:val="25"/>
        </w:rPr>
        <w:t xml:space="preserve"> </w:t>
      </w:r>
      <w:r>
        <w:t>в</w:t>
      </w:r>
      <w:r>
        <w:rPr>
          <w:spacing w:val="25"/>
        </w:rPr>
        <w:t xml:space="preserve"> </w:t>
      </w:r>
      <w:r>
        <w:t>Европе.</w:t>
      </w:r>
      <w:r>
        <w:rPr>
          <w:spacing w:val="30"/>
        </w:rPr>
        <w:t xml:space="preserve"> </w:t>
      </w:r>
      <w:r>
        <w:t>Ноябрьская</w:t>
      </w:r>
      <w:r>
        <w:rPr>
          <w:spacing w:val="27"/>
        </w:rPr>
        <w:t xml:space="preserve"> </w:t>
      </w:r>
      <w:r>
        <w:t>революция</w:t>
      </w:r>
      <w:r>
        <w:rPr>
          <w:spacing w:val="23"/>
        </w:rPr>
        <w:t xml:space="preserve"> </w:t>
      </w:r>
      <w:r>
        <w:t>в</w:t>
      </w:r>
      <w:r>
        <w:rPr>
          <w:spacing w:val="30"/>
        </w:rPr>
        <w:t xml:space="preserve"> </w:t>
      </w:r>
      <w:r>
        <w:rPr>
          <w:spacing w:val="-2"/>
        </w:rPr>
        <w:t>Германии.</w:t>
      </w:r>
    </w:p>
    <w:p w:rsidR="00DE4242" w:rsidRDefault="00DD402F">
      <w:pPr>
        <w:pStyle w:val="a3"/>
        <w:spacing w:before="3" w:line="275" w:lineRule="exact"/>
        <w:ind w:firstLine="0"/>
      </w:pPr>
      <w:r>
        <w:t>Веймарская</w:t>
      </w:r>
      <w:r>
        <w:rPr>
          <w:spacing w:val="-6"/>
        </w:rPr>
        <w:t xml:space="preserve"> </w:t>
      </w:r>
      <w:r>
        <w:t>республика.</w:t>
      </w:r>
      <w:r>
        <w:rPr>
          <w:spacing w:val="-2"/>
        </w:rPr>
        <w:t xml:space="preserve"> </w:t>
      </w:r>
      <w:r>
        <w:t>Образование</w:t>
      </w:r>
      <w:r>
        <w:rPr>
          <w:spacing w:val="-9"/>
        </w:rPr>
        <w:t xml:space="preserve"> </w:t>
      </w:r>
      <w:r>
        <w:t>Коминтерна.</w:t>
      </w:r>
      <w:r>
        <w:rPr>
          <w:spacing w:val="-2"/>
        </w:rPr>
        <w:t xml:space="preserve"> </w:t>
      </w:r>
      <w:r>
        <w:t>Венгерская</w:t>
      </w:r>
      <w:r>
        <w:rPr>
          <w:spacing w:val="-4"/>
        </w:rPr>
        <w:t xml:space="preserve"> </w:t>
      </w:r>
      <w:r>
        <w:t>советская</w:t>
      </w:r>
      <w:r>
        <w:rPr>
          <w:spacing w:val="-3"/>
        </w:rPr>
        <w:t xml:space="preserve"> </w:t>
      </w:r>
      <w:r>
        <w:rPr>
          <w:spacing w:val="-2"/>
        </w:rPr>
        <w:t>республика.</w:t>
      </w:r>
    </w:p>
    <w:p w:rsidR="00DE4242" w:rsidRDefault="00DD402F" w:rsidP="00742382">
      <w:pPr>
        <w:pStyle w:val="a4"/>
        <w:numPr>
          <w:ilvl w:val="4"/>
          <w:numId w:val="58"/>
        </w:numPr>
        <w:tabs>
          <w:tab w:val="left" w:pos="2200"/>
        </w:tabs>
        <w:spacing w:line="275" w:lineRule="exact"/>
        <w:ind w:left="2200" w:hanging="1204"/>
        <w:jc w:val="both"/>
        <w:rPr>
          <w:sz w:val="24"/>
        </w:rPr>
      </w:pPr>
      <w:r>
        <w:rPr>
          <w:sz w:val="24"/>
        </w:rPr>
        <w:t>Страны</w:t>
      </w:r>
      <w:r>
        <w:rPr>
          <w:spacing w:val="-5"/>
          <w:sz w:val="24"/>
        </w:rPr>
        <w:t xml:space="preserve"> </w:t>
      </w:r>
      <w:r>
        <w:rPr>
          <w:sz w:val="24"/>
        </w:rPr>
        <w:t>Европы</w:t>
      </w:r>
      <w:r>
        <w:rPr>
          <w:spacing w:val="-4"/>
          <w:sz w:val="24"/>
        </w:rPr>
        <w:t xml:space="preserve"> </w:t>
      </w:r>
      <w:r>
        <w:rPr>
          <w:sz w:val="24"/>
        </w:rPr>
        <w:t>и</w:t>
      </w:r>
      <w:r>
        <w:rPr>
          <w:spacing w:val="-6"/>
          <w:sz w:val="24"/>
        </w:rPr>
        <w:t xml:space="preserve"> </w:t>
      </w:r>
      <w:r>
        <w:rPr>
          <w:sz w:val="24"/>
        </w:rPr>
        <w:t>Северной Америки</w:t>
      </w:r>
      <w:r>
        <w:rPr>
          <w:spacing w:val="-1"/>
          <w:sz w:val="24"/>
        </w:rPr>
        <w:t xml:space="preserve"> </w:t>
      </w:r>
      <w:r>
        <w:rPr>
          <w:sz w:val="24"/>
        </w:rPr>
        <w:t>в 1920—1930-е</w:t>
      </w:r>
      <w:r>
        <w:rPr>
          <w:spacing w:val="-7"/>
          <w:sz w:val="24"/>
        </w:rPr>
        <w:t xml:space="preserve"> </w:t>
      </w:r>
      <w:r>
        <w:rPr>
          <w:spacing w:val="-5"/>
          <w:sz w:val="24"/>
        </w:rPr>
        <w:t>гг.</w:t>
      </w:r>
    </w:p>
    <w:p w:rsidR="00DE4242" w:rsidRDefault="00DD402F">
      <w:pPr>
        <w:pStyle w:val="a3"/>
        <w:spacing w:before="3"/>
        <w:ind w:right="440"/>
      </w:pPr>
      <w: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DE4242" w:rsidRDefault="00DD402F">
      <w:pPr>
        <w:pStyle w:val="a3"/>
        <w:ind w:right="421"/>
      </w:pPr>
      <w:r>
        <w:t>Стабилизация</w:t>
      </w:r>
      <w:r>
        <w:rPr>
          <w:spacing w:val="-15"/>
        </w:rPr>
        <w:t xml:space="preserve"> </w:t>
      </w:r>
      <w:r>
        <w:t>1920-х</w:t>
      </w:r>
      <w:r>
        <w:rPr>
          <w:spacing w:val="-15"/>
        </w:rPr>
        <w:t xml:space="preserve"> </w:t>
      </w:r>
      <w:r>
        <w:t>гг.</w:t>
      </w:r>
      <w:r>
        <w:rPr>
          <w:spacing w:val="-15"/>
        </w:rPr>
        <w:t xml:space="preserve"> </w:t>
      </w:r>
      <w:r>
        <w:t>Эра</w:t>
      </w:r>
      <w:r>
        <w:rPr>
          <w:spacing w:val="-15"/>
        </w:rPr>
        <w:t xml:space="preserve"> </w:t>
      </w:r>
      <w:r>
        <w:t>процветания</w:t>
      </w:r>
      <w:r>
        <w:rPr>
          <w:spacing w:val="-15"/>
        </w:rPr>
        <w:t xml:space="preserve"> </w:t>
      </w:r>
      <w:r>
        <w:t>в</w:t>
      </w:r>
      <w:r>
        <w:rPr>
          <w:spacing w:val="-15"/>
        </w:rPr>
        <w:t xml:space="preserve"> </w:t>
      </w:r>
      <w:r>
        <w:t>США.</w:t>
      </w:r>
      <w:r>
        <w:rPr>
          <w:spacing w:val="-15"/>
        </w:rPr>
        <w:t xml:space="preserve"> </w:t>
      </w:r>
      <w:r>
        <w:t>Мировой</w:t>
      </w:r>
      <w:r>
        <w:rPr>
          <w:spacing w:val="-15"/>
        </w:rPr>
        <w:t xml:space="preserve"> </w:t>
      </w:r>
      <w:r>
        <w:t>экономический</w:t>
      </w:r>
      <w:r>
        <w:rPr>
          <w:spacing w:val="-15"/>
        </w:rPr>
        <w:t xml:space="preserve"> </w:t>
      </w:r>
      <w:r>
        <w:t>кризис</w:t>
      </w:r>
      <w:r>
        <w:rPr>
          <w:spacing w:val="-15"/>
        </w:rPr>
        <w:t xml:space="preserve"> </w:t>
      </w:r>
      <w:r>
        <w:t>1929—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DE4242" w:rsidRDefault="00DD402F">
      <w:pPr>
        <w:pStyle w:val="a3"/>
        <w:ind w:right="430"/>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w:t>
      </w:r>
      <w:r>
        <w:rPr>
          <w:spacing w:val="-6"/>
        </w:rPr>
        <w:t xml:space="preserve"> </w:t>
      </w:r>
      <w:r>
        <w:t>Германии</w:t>
      </w:r>
      <w:r>
        <w:rPr>
          <w:spacing w:val="-4"/>
        </w:rPr>
        <w:t xml:space="preserve"> </w:t>
      </w:r>
      <w:r>
        <w:t>к</w:t>
      </w:r>
      <w:r>
        <w:rPr>
          <w:spacing w:val="-11"/>
        </w:rPr>
        <w:t xml:space="preserve"> </w:t>
      </w:r>
      <w:r>
        <w:t>войне.</w:t>
      </w:r>
      <w:r>
        <w:rPr>
          <w:spacing w:val="-7"/>
        </w:rPr>
        <w:t xml:space="preserve"> </w:t>
      </w:r>
      <w:r>
        <w:t>Установление</w:t>
      </w:r>
      <w:r>
        <w:rPr>
          <w:spacing w:val="-6"/>
        </w:rPr>
        <w:t xml:space="preserve"> </w:t>
      </w:r>
      <w:r>
        <w:t>авторитарных</w:t>
      </w:r>
      <w:r>
        <w:rPr>
          <w:spacing w:val="-10"/>
        </w:rPr>
        <w:t xml:space="preserve"> </w:t>
      </w:r>
      <w:r>
        <w:t>режимов</w:t>
      </w:r>
      <w:r>
        <w:rPr>
          <w:spacing w:val="-3"/>
        </w:rPr>
        <w:t xml:space="preserve"> </w:t>
      </w:r>
      <w:r>
        <w:t>в</w:t>
      </w:r>
      <w:r>
        <w:rPr>
          <w:spacing w:val="-8"/>
        </w:rPr>
        <w:t xml:space="preserve"> </w:t>
      </w:r>
      <w:r>
        <w:t>странах</w:t>
      </w:r>
      <w:r>
        <w:rPr>
          <w:spacing w:val="-10"/>
        </w:rPr>
        <w:t xml:space="preserve"> </w:t>
      </w:r>
      <w:r>
        <w:t>Европы</w:t>
      </w:r>
      <w:r>
        <w:rPr>
          <w:spacing w:val="-8"/>
        </w:rPr>
        <w:t xml:space="preserve"> </w:t>
      </w:r>
      <w:r>
        <w:t>в</w:t>
      </w:r>
      <w:r>
        <w:rPr>
          <w:spacing w:val="-3"/>
        </w:rPr>
        <w:t xml:space="preserve"> </w:t>
      </w:r>
      <w:r>
        <w:t>1920— 1930-х гг.</w:t>
      </w:r>
    </w:p>
    <w:p w:rsidR="00DE4242" w:rsidRDefault="00DD402F">
      <w:pPr>
        <w:pStyle w:val="a3"/>
        <w:spacing w:before="1"/>
        <w:ind w:right="433"/>
      </w:pPr>
      <w: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w:t>
      </w:r>
      <w:r>
        <w:rPr>
          <w:spacing w:val="-6"/>
        </w:rPr>
        <w:t xml:space="preserve"> </w:t>
      </w:r>
      <w:r>
        <w:t>мятеж</w:t>
      </w:r>
      <w:r>
        <w:rPr>
          <w:spacing w:val="-5"/>
        </w:rPr>
        <w:t xml:space="preserve"> </w:t>
      </w:r>
      <w:r>
        <w:t>и</w:t>
      </w:r>
      <w:r>
        <w:rPr>
          <w:spacing w:val="-11"/>
        </w:rPr>
        <w:t xml:space="preserve"> </w:t>
      </w:r>
      <w:r>
        <w:t>гражданская</w:t>
      </w:r>
      <w:r>
        <w:rPr>
          <w:spacing w:val="-7"/>
        </w:rPr>
        <w:t xml:space="preserve"> </w:t>
      </w:r>
      <w:r>
        <w:t>война</w:t>
      </w:r>
      <w:r>
        <w:rPr>
          <w:spacing w:val="-13"/>
        </w:rPr>
        <w:t xml:space="preserve"> </w:t>
      </w:r>
      <w:r>
        <w:t>в</w:t>
      </w:r>
      <w:r>
        <w:rPr>
          <w:spacing w:val="-5"/>
        </w:rPr>
        <w:t xml:space="preserve"> </w:t>
      </w:r>
      <w:r>
        <w:t>Испании</w:t>
      </w:r>
      <w:r>
        <w:rPr>
          <w:spacing w:val="-6"/>
        </w:rPr>
        <w:t xml:space="preserve"> </w:t>
      </w:r>
      <w:r>
        <w:t>(участники,</w:t>
      </w:r>
      <w:r>
        <w:rPr>
          <w:spacing w:val="-5"/>
        </w:rPr>
        <w:t xml:space="preserve"> </w:t>
      </w:r>
      <w:r>
        <w:t>основные</w:t>
      </w:r>
      <w:r>
        <w:rPr>
          <w:spacing w:val="-8"/>
        </w:rPr>
        <w:t xml:space="preserve"> </w:t>
      </w:r>
      <w:r>
        <w:t>сражения).</w:t>
      </w:r>
      <w:r>
        <w:rPr>
          <w:spacing w:val="-5"/>
        </w:rPr>
        <w:t xml:space="preserve"> </w:t>
      </w:r>
      <w:r>
        <w:t>Позиции европейских держав в отношении Испании. Советская помощь Испании. Оборона Мадрида. Поражение Испанской Республики.</w:t>
      </w:r>
    </w:p>
    <w:p w:rsidR="00DE4242" w:rsidRDefault="00DD402F" w:rsidP="00742382">
      <w:pPr>
        <w:pStyle w:val="a4"/>
        <w:numPr>
          <w:ilvl w:val="4"/>
          <w:numId w:val="58"/>
        </w:numPr>
        <w:tabs>
          <w:tab w:val="left" w:pos="2200"/>
        </w:tabs>
        <w:spacing w:line="274" w:lineRule="exact"/>
        <w:ind w:left="2200" w:hanging="1204"/>
        <w:jc w:val="both"/>
        <w:rPr>
          <w:sz w:val="24"/>
        </w:rPr>
      </w:pPr>
      <w:r>
        <w:rPr>
          <w:sz w:val="24"/>
        </w:rPr>
        <w:t>Страны</w:t>
      </w:r>
      <w:r>
        <w:rPr>
          <w:spacing w:val="-5"/>
          <w:sz w:val="24"/>
        </w:rPr>
        <w:t xml:space="preserve"> </w:t>
      </w:r>
      <w:r>
        <w:rPr>
          <w:sz w:val="24"/>
        </w:rPr>
        <w:t>Азии,</w:t>
      </w:r>
      <w:r>
        <w:rPr>
          <w:spacing w:val="-4"/>
          <w:sz w:val="24"/>
        </w:rPr>
        <w:t xml:space="preserve"> </w:t>
      </w:r>
      <w:r>
        <w:rPr>
          <w:sz w:val="24"/>
        </w:rPr>
        <w:t>Латинской</w:t>
      </w:r>
      <w:r>
        <w:rPr>
          <w:spacing w:val="-1"/>
          <w:sz w:val="24"/>
        </w:rPr>
        <w:t xml:space="preserve"> </w:t>
      </w:r>
      <w:r>
        <w:rPr>
          <w:sz w:val="24"/>
        </w:rPr>
        <w:t>Америки</w:t>
      </w:r>
      <w:r>
        <w:rPr>
          <w:spacing w:val="-5"/>
          <w:sz w:val="24"/>
        </w:rPr>
        <w:t xml:space="preserve"> </w:t>
      </w:r>
      <w:r>
        <w:rPr>
          <w:sz w:val="24"/>
        </w:rPr>
        <w:t>в 1918—1930-е</w:t>
      </w:r>
      <w:r>
        <w:rPr>
          <w:spacing w:val="-7"/>
          <w:sz w:val="24"/>
        </w:rPr>
        <w:t xml:space="preserve"> </w:t>
      </w:r>
      <w:r>
        <w:rPr>
          <w:spacing w:val="-5"/>
          <w:sz w:val="24"/>
        </w:rPr>
        <w:t>гг.</w:t>
      </w:r>
    </w:p>
    <w:p w:rsidR="00DE4242" w:rsidRDefault="00DD402F">
      <w:pPr>
        <w:pStyle w:val="a3"/>
        <w:spacing w:before="5" w:line="237" w:lineRule="auto"/>
        <w:ind w:right="425"/>
      </w:pPr>
      <w:r>
        <w:t>Распад Османской империи. Провозглашение Турецкой Республики. Курс преобразований</w:t>
      </w:r>
      <w:r>
        <w:rPr>
          <w:spacing w:val="27"/>
        </w:rPr>
        <w:t xml:space="preserve"> </w:t>
      </w:r>
      <w:r>
        <w:t>М.</w:t>
      </w:r>
      <w:r>
        <w:rPr>
          <w:spacing w:val="28"/>
        </w:rPr>
        <w:t xml:space="preserve"> </w:t>
      </w:r>
      <w:r>
        <w:t>Кемаля</w:t>
      </w:r>
      <w:r>
        <w:rPr>
          <w:spacing w:val="31"/>
        </w:rPr>
        <w:t xml:space="preserve"> </w:t>
      </w:r>
      <w:r>
        <w:t>Ататюрка.</w:t>
      </w:r>
      <w:r>
        <w:rPr>
          <w:spacing w:val="32"/>
        </w:rPr>
        <w:t xml:space="preserve"> </w:t>
      </w:r>
      <w:r>
        <w:t>Страны</w:t>
      </w:r>
      <w:r>
        <w:rPr>
          <w:spacing w:val="27"/>
        </w:rPr>
        <w:t xml:space="preserve"> </w:t>
      </w:r>
      <w:r>
        <w:t>Восточной</w:t>
      </w:r>
      <w:r>
        <w:rPr>
          <w:spacing w:val="27"/>
        </w:rPr>
        <w:t xml:space="preserve"> </w:t>
      </w:r>
      <w:r>
        <w:t>и</w:t>
      </w:r>
      <w:r>
        <w:rPr>
          <w:spacing w:val="27"/>
        </w:rPr>
        <w:t xml:space="preserve"> </w:t>
      </w:r>
      <w:r>
        <w:t>Южной</w:t>
      </w:r>
      <w:r>
        <w:rPr>
          <w:spacing w:val="27"/>
        </w:rPr>
        <w:t xml:space="preserve"> </w:t>
      </w:r>
      <w:r>
        <w:t>Азии.</w:t>
      </w:r>
      <w:r>
        <w:rPr>
          <w:spacing w:val="28"/>
        </w:rPr>
        <w:t xml:space="preserve"> </w:t>
      </w:r>
      <w:r>
        <w:t>Революция</w:t>
      </w:r>
      <w:r>
        <w:rPr>
          <w:spacing w:val="26"/>
        </w:rPr>
        <w:t xml:space="preserve"> </w:t>
      </w:r>
      <w:r>
        <w:t>1925—</w:t>
      </w:r>
    </w:p>
    <w:p w:rsidR="00DE4242" w:rsidRDefault="00DE4242">
      <w:pPr>
        <w:pStyle w:val="a3"/>
        <w:spacing w:line="237" w:lineRule="auto"/>
        <w:sectPr w:rsidR="00DE4242">
          <w:pgSz w:w="11910" w:h="16390"/>
          <w:pgMar w:top="640" w:right="283" w:bottom="1160" w:left="992" w:header="0" w:footer="931" w:gutter="0"/>
          <w:cols w:space="720"/>
        </w:sectPr>
      </w:pPr>
    </w:p>
    <w:p w:rsidR="00DE4242" w:rsidRDefault="00DD402F">
      <w:pPr>
        <w:pStyle w:val="a3"/>
        <w:spacing w:before="70"/>
        <w:ind w:right="429" w:firstLine="0"/>
      </w:pPr>
      <w:r>
        <w:lastRenderedPageBreak/>
        <w:t>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DE4242" w:rsidRDefault="00DD402F">
      <w:pPr>
        <w:pStyle w:val="a3"/>
        <w:spacing w:line="242" w:lineRule="auto"/>
        <w:ind w:right="426"/>
      </w:pPr>
      <w:r>
        <w:t>Мексиканская</w:t>
      </w:r>
      <w:r>
        <w:rPr>
          <w:spacing w:val="-15"/>
        </w:rPr>
        <w:t xml:space="preserve"> </w:t>
      </w:r>
      <w:r>
        <w:t>революция</w:t>
      </w:r>
      <w:r>
        <w:rPr>
          <w:spacing w:val="-15"/>
        </w:rPr>
        <w:t xml:space="preserve"> </w:t>
      </w:r>
      <w:r>
        <w:t>1910—1917</w:t>
      </w:r>
      <w:r>
        <w:rPr>
          <w:spacing w:val="-15"/>
        </w:rPr>
        <w:t xml:space="preserve"> </w:t>
      </w:r>
      <w:r>
        <w:t>гг.,</w:t>
      </w:r>
      <w:r>
        <w:rPr>
          <w:spacing w:val="-15"/>
        </w:rPr>
        <w:t xml:space="preserve"> </w:t>
      </w:r>
      <w:r>
        <w:t>ее</w:t>
      </w:r>
      <w:r>
        <w:rPr>
          <w:spacing w:val="-15"/>
        </w:rPr>
        <w:t xml:space="preserve"> </w:t>
      </w:r>
      <w:r>
        <w:t>итоги</w:t>
      </w:r>
      <w:r>
        <w:rPr>
          <w:spacing w:val="-15"/>
        </w:rPr>
        <w:t xml:space="preserve"> </w:t>
      </w:r>
      <w:r>
        <w:t>и</w:t>
      </w:r>
      <w:r>
        <w:rPr>
          <w:spacing w:val="-15"/>
        </w:rPr>
        <w:t xml:space="preserve"> </w:t>
      </w:r>
      <w:r>
        <w:t>значение.</w:t>
      </w:r>
      <w:r>
        <w:rPr>
          <w:spacing w:val="-15"/>
        </w:rPr>
        <w:t xml:space="preserve"> </w:t>
      </w:r>
      <w:r>
        <w:t>Реформы</w:t>
      </w:r>
      <w:r>
        <w:rPr>
          <w:spacing w:val="-15"/>
        </w:rPr>
        <w:t xml:space="preserve"> </w:t>
      </w:r>
      <w:r>
        <w:t>и</w:t>
      </w:r>
      <w:r>
        <w:rPr>
          <w:spacing w:val="-15"/>
        </w:rPr>
        <w:t xml:space="preserve"> </w:t>
      </w:r>
      <w:r>
        <w:t>революционные движения в латиноамериканских странах. Народный фронт в Чили.</w:t>
      </w:r>
    </w:p>
    <w:p w:rsidR="00DE4242" w:rsidRDefault="00DD402F" w:rsidP="00742382">
      <w:pPr>
        <w:pStyle w:val="a4"/>
        <w:numPr>
          <w:ilvl w:val="4"/>
          <w:numId w:val="58"/>
        </w:numPr>
        <w:tabs>
          <w:tab w:val="left" w:pos="2200"/>
        </w:tabs>
        <w:spacing w:line="271" w:lineRule="exact"/>
        <w:ind w:left="2200" w:hanging="1204"/>
        <w:jc w:val="both"/>
        <w:rPr>
          <w:sz w:val="24"/>
        </w:rPr>
      </w:pPr>
      <w:r>
        <w:rPr>
          <w:sz w:val="24"/>
        </w:rPr>
        <w:t>Международные</w:t>
      </w:r>
      <w:r>
        <w:rPr>
          <w:spacing w:val="-9"/>
          <w:sz w:val="24"/>
        </w:rPr>
        <w:t xml:space="preserve"> </w:t>
      </w:r>
      <w:r>
        <w:rPr>
          <w:sz w:val="24"/>
        </w:rPr>
        <w:t>отношения</w:t>
      </w:r>
      <w:r>
        <w:rPr>
          <w:spacing w:val="-5"/>
          <w:sz w:val="24"/>
        </w:rPr>
        <w:t xml:space="preserve"> </w:t>
      </w:r>
      <w:r>
        <w:rPr>
          <w:sz w:val="24"/>
        </w:rPr>
        <w:t>в</w:t>
      </w:r>
      <w:r>
        <w:rPr>
          <w:spacing w:val="-3"/>
          <w:sz w:val="24"/>
        </w:rPr>
        <w:t xml:space="preserve"> </w:t>
      </w:r>
      <w:r>
        <w:rPr>
          <w:sz w:val="24"/>
        </w:rPr>
        <w:t>1920—1930-х</w:t>
      </w:r>
      <w:r>
        <w:rPr>
          <w:spacing w:val="-5"/>
          <w:sz w:val="24"/>
        </w:rPr>
        <w:t xml:space="preserve"> гг.</w:t>
      </w:r>
    </w:p>
    <w:p w:rsidR="00DE4242" w:rsidRDefault="00DD402F">
      <w:pPr>
        <w:pStyle w:val="a3"/>
        <w:ind w:right="429"/>
      </w:pPr>
      <w:r>
        <w:t>Версальская система и реалии 1920-х</w:t>
      </w:r>
      <w:r>
        <w:rPr>
          <w:spacing w:val="-3"/>
        </w:rPr>
        <w:t xml:space="preserve"> </w:t>
      </w:r>
      <w:r>
        <w:t>гг. Планы Дауэса и Юнга. Советское</w:t>
      </w:r>
      <w:r>
        <w:rPr>
          <w:spacing w:val="-4"/>
        </w:rPr>
        <w:t xml:space="preserve"> </w:t>
      </w:r>
      <w:r>
        <w:t>государство в международных</w:t>
      </w:r>
      <w:r>
        <w:rPr>
          <w:spacing w:val="-15"/>
        </w:rPr>
        <w:t xml:space="preserve"> </w:t>
      </w:r>
      <w:r>
        <w:t>отношениях</w:t>
      </w:r>
      <w:r>
        <w:rPr>
          <w:spacing w:val="-15"/>
        </w:rPr>
        <w:t xml:space="preserve"> </w:t>
      </w:r>
      <w:r>
        <w:t>в</w:t>
      </w:r>
      <w:r>
        <w:rPr>
          <w:spacing w:val="-15"/>
        </w:rPr>
        <w:t xml:space="preserve"> </w:t>
      </w:r>
      <w:r>
        <w:t>1920-х</w:t>
      </w:r>
      <w:r>
        <w:rPr>
          <w:spacing w:val="-15"/>
        </w:rPr>
        <w:t xml:space="preserve"> </w:t>
      </w:r>
      <w:r>
        <w:t>гг.</w:t>
      </w:r>
      <w:r>
        <w:rPr>
          <w:spacing w:val="-15"/>
        </w:rPr>
        <w:t xml:space="preserve"> </w:t>
      </w:r>
      <w:r>
        <w:t>(Генуэзская</w:t>
      </w:r>
      <w:r>
        <w:rPr>
          <w:spacing w:val="-15"/>
        </w:rPr>
        <w:t xml:space="preserve"> </w:t>
      </w:r>
      <w:r>
        <w:t>конференция,</w:t>
      </w:r>
      <w:r>
        <w:rPr>
          <w:spacing w:val="-15"/>
        </w:rPr>
        <w:t xml:space="preserve"> </w:t>
      </w:r>
      <w:r>
        <w:t>соглашение</w:t>
      </w:r>
      <w:r>
        <w:rPr>
          <w:spacing w:val="-15"/>
        </w:rPr>
        <w:t xml:space="preserve"> </w:t>
      </w:r>
      <w:r>
        <w:t>в</w:t>
      </w:r>
      <w:r>
        <w:rPr>
          <w:spacing w:val="-15"/>
        </w:rPr>
        <w:t xml:space="preserve"> </w:t>
      </w:r>
      <w:r>
        <w:t>Рапалло,</w:t>
      </w:r>
      <w:r>
        <w:rPr>
          <w:spacing w:val="-15"/>
        </w:rPr>
        <w:t xml:space="preserve"> </w:t>
      </w:r>
      <w:r>
        <w:t>выход СССР из дипломатической изоляции). Пакт Бриана—Келлога. «Эра пацифизма».</w:t>
      </w:r>
    </w:p>
    <w:p w:rsidR="00DE4242" w:rsidRDefault="00DD402F">
      <w:pPr>
        <w:pStyle w:val="a3"/>
        <w:ind w:right="428"/>
      </w:pPr>
      <w: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w:t>
      </w:r>
      <w:r>
        <w:rPr>
          <w:spacing w:val="40"/>
        </w:rPr>
        <w:t xml:space="preserve">  </w:t>
      </w:r>
      <w:r>
        <w:t>Судетский</w:t>
      </w:r>
      <w:r>
        <w:rPr>
          <w:spacing w:val="40"/>
        </w:rPr>
        <w:t xml:space="preserve">  </w:t>
      </w:r>
      <w:r>
        <w:t>кризис.</w:t>
      </w:r>
      <w:r>
        <w:rPr>
          <w:spacing w:val="40"/>
        </w:rPr>
        <w:t xml:space="preserve">  </w:t>
      </w:r>
      <w:r>
        <w:t>Мюнхенское</w:t>
      </w:r>
      <w:r>
        <w:rPr>
          <w:spacing w:val="40"/>
        </w:rPr>
        <w:t xml:space="preserve">  </w:t>
      </w:r>
      <w:r>
        <w:t>соглашение</w:t>
      </w:r>
      <w:r>
        <w:rPr>
          <w:spacing w:val="40"/>
        </w:rPr>
        <w:t xml:space="preserve">  </w:t>
      </w:r>
      <w:r>
        <w:t>и</w:t>
      </w:r>
      <w:r>
        <w:rPr>
          <w:spacing w:val="40"/>
        </w:rPr>
        <w:t xml:space="preserve">  </w:t>
      </w:r>
      <w:r>
        <w:t>его</w:t>
      </w:r>
      <w:r>
        <w:rPr>
          <w:spacing w:val="40"/>
        </w:rPr>
        <w:t xml:space="preserve">  </w:t>
      </w:r>
      <w:r>
        <w:t>последствия.</w:t>
      </w:r>
      <w:r>
        <w:rPr>
          <w:spacing w:val="40"/>
        </w:rPr>
        <w:t xml:space="preserve">  </w:t>
      </w:r>
      <w:r>
        <w:t>Политика</w:t>
      </w:r>
    </w:p>
    <w:p w:rsidR="00DE4242" w:rsidRDefault="00DD402F">
      <w:pPr>
        <w:pStyle w:val="a3"/>
        <w:ind w:right="430" w:firstLine="0"/>
      </w:pPr>
      <w:r>
        <w:t>«умиротворения»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DE4242" w:rsidRDefault="00DD402F" w:rsidP="00742382">
      <w:pPr>
        <w:pStyle w:val="a4"/>
        <w:numPr>
          <w:ilvl w:val="4"/>
          <w:numId w:val="58"/>
        </w:numPr>
        <w:tabs>
          <w:tab w:val="left" w:pos="2200"/>
        </w:tabs>
        <w:spacing w:before="1" w:line="275" w:lineRule="exact"/>
        <w:ind w:left="2200" w:hanging="1204"/>
        <w:jc w:val="both"/>
        <w:rPr>
          <w:sz w:val="24"/>
        </w:rPr>
      </w:pPr>
      <w:r>
        <w:rPr>
          <w:sz w:val="24"/>
        </w:rPr>
        <w:t>Развитие</w:t>
      </w:r>
      <w:r>
        <w:rPr>
          <w:spacing w:val="-8"/>
          <w:sz w:val="24"/>
        </w:rPr>
        <w:t xml:space="preserve"> </w:t>
      </w:r>
      <w:r>
        <w:rPr>
          <w:sz w:val="24"/>
        </w:rPr>
        <w:t>культуры в 1914—1930-х</w:t>
      </w:r>
      <w:r>
        <w:rPr>
          <w:spacing w:val="-6"/>
          <w:sz w:val="24"/>
        </w:rPr>
        <w:t xml:space="preserve"> </w:t>
      </w:r>
      <w:r>
        <w:rPr>
          <w:spacing w:val="-5"/>
          <w:sz w:val="24"/>
        </w:rPr>
        <w:t>гг.</w:t>
      </w:r>
    </w:p>
    <w:p w:rsidR="00DE4242" w:rsidRDefault="00DD402F">
      <w:pPr>
        <w:pStyle w:val="a3"/>
        <w:spacing w:line="242" w:lineRule="auto"/>
        <w:ind w:right="433"/>
      </w:pPr>
      <w:r>
        <w:t>Научные открытия первых десятилетий ХХ в. (физика, химия, биология, медицина и другие). Технический прогресс в 1920—1930-х гг. Изменение облика городов.</w:t>
      </w:r>
    </w:p>
    <w:p w:rsidR="00DE4242" w:rsidRDefault="00DD402F">
      <w:pPr>
        <w:pStyle w:val="a3"/>
        <w:ind w:right="425"/>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DE4242" w:rsidRDefault="00DD402F" w:rsidP="00742382">
      <w:pPr>
        <w:pStyle w:val="a4"/>
        <w:numPr>
          <w:ilvl w:val="3"/>
          <w:numId w:val="58"/>
        </w:numPr>
        <w:tabs>
          <w:tab w:val="left" w:pos="2017"/>
        </w:tabs>
        <w:ind w:left="2017" w:hanging="1021"/>
        <w:jc w:val="both"/>
        <w:rPr>
          <w:sz w:val="24"/>
        </w:rPr>
      </w:pPr>
      <w:r>
        <w:rPr>
          <w:sz w:val="24"/>
        </w:rPr>
        <w:t>Вторая</w:t>
      </w:r>
      <w:r>
        <w:rPr>
          <w:spacing w:val="-7"/>
          <w:sz w:val="24"/>
        </w:rPr>
        <w:t xml:space="preserve"> </w:t>
      </w:r>
      <w:r>
        <w:rPr>
          <w:sz w:val="24"/>
        </w:rPr>
        <w:t>мировая война</w:t>
      </w:r>
      <w:r>
        <w:rPr>
          <w:spacing w:val="-5"/>
          <w:sz w:val="24"/>
        </w:rPr>
        <w:t xml:space="preserve"> </w:t>
      </w:r>
      <w:r>
        <w:rPr>
          <w:sz w:val="24"/>
        </w:rPr>
        <w:t>(4</w:t>
      </w:r>
      <w:r>
        <w:rPr>
          <w:spacing w:val="1"/>
          <w:sz w:val="24"/>
        </w:rPr>
        <w:t xml:space="preserve"> </w:t>
      </w:r>
      <w:r>
        <w:rPr>
          <w:spacing w:val="-5"/>
          <w:sz w:val="24"/>
        </w:rPr>
        <w:t>ч).</w:t>
      </w:r>
    </w:p>
    <w:p w:rsidR="00DE4242" w:rsidRDefault="00DD402F" w:rsidP="00742382">
      <w:pPr>
        <w:pStyle w:val="a4"/>
        <w:numPr>
          <w:ilvl w:val="4"/>
          <w:numId w:val="58"/>
        </w:numPr>
        <w:tabs>
          <w:tab w:val="left" w:pos="2199"/>
        </w:tabs>
        <w:ind w:right="430" w:firstLine="710"/>
        <w:jc w:val="both"/>
        <w:rPr>
          <w:sz w:val="24"/>
        </w:rPr>
      </w:pPr>
      <w:r>
        <w:rPr>
          <w:sz w:val="24"/>
        </w:rPr>
        <w:t>Начало</w:t>
      </w:r>
      <w:r>
        <w:rPr>
          <w:spacing w:val="-3"/>
          <w:sz w:val="24"/>
        </w:rPr>
        <w:t xml:space="preserve"> </w:t>
      </w:r>
      <w:r>
        <w:rPr>
          <w:sz w:val="24"/>
        </w:rPr>
        <w:t>Второй</w:t>
      </w:r>
      <w:r>
        <w:rPr>
          <w:spacing w:val="-2"/>
          <w:sz w:val="24"/>
        </w:rPr>
        <w:t xml:space="preserve"> </w:t>
      </w:r>
      <w:r>
        <w:rPr>
          <w:sz w:val="24"/>
        </w:rPr>
        <w:t>мировой</w:t>
      </w:r>
      <w:r>
        <w:rPr>
          <w:spacing w:val="-7"/>
          <w:sz w:val="24"/>
        </w:rPr>
        <w:t xml:space="preserve"> </w:t>
      </w:r>
      <w:r>
        <w:rPr>
          <w:sz w:val="24"/>
        </w:rPr>
        <w:t>войны.</w:t>
      </w:r>
      <w:r>
        <w:rPr>
          <w:spacing w:val="-1"/>
          <w:sz w:val="24"/>
        </w:rPr>
        <w:t xml:space="preserve"> </w:t>
      </w:r>
      <w:r>
        <w:rPr>
          <w:sz w:val="24"/>
        </w:rPr>
        <w:t>Причины</w:t>
      </w:r>
      <w:r>
        <w:rPr>
          <w:spacing w:val="-2"/>
          <w:sz w:val="24"/>
        </w:rPr>
        <w:t xml:space="preserve"> </w:t>
      </w:r>
      <w:r>
        <w:rPr>
          <w:sz w:val="24"/>
        </w:rPr>
        <w:t>Второй</w:t>
      </w:r>
      <w:r>
        <w:rPr>
          <w:spacing w:val="-7"/>
          <w:sz w:val="24"/>
        </w:rPr>
        <w:t xml:space="preserve"> </w:t>
      </w:r>
      <w:r>
        <w:rPr>
          <w:sz w:val="24"/>
        </w:rPr>
        <w:t>мировой</w:t>
      </w:r>
      <w:r>
        <w:rPr>
          <w:spacing w:val="-2"/>
          <w:sz w:val="24"/>
        </w:rPr>
        <w:t xml:space="preserve"> </w:t>
      </w:r>
      <w:r>
        <w:rPr>
          <w:sz w:val="24"/>
        </w:rPr>
        <w:t>войны.</w:t>
      </w:r>
      <w:r>
        <w:rPr>
          <w:spacing w:val="-1"/>
          <w:sz w:val="24"/>
        </w:rPr>
        <w:t xml:space="preserve"> </w:t>
      </w:r>
      <w:r>
        <w:rPr>
          <w:sz w:val="24"/>
        </w:rPr>
        <w:t>Нападение Германии</w:t>
      </w:r>
      <w:r>
        <w:rPr>
          <w:spacing w:val="-15"/>
          <w:sz w:val="24"/>
        </w:rPr>
        <w:t xml:space="preserve"> </w:t>
      </w:r>
      <w:r>
        <w:rPr>
          <w:sz w:val="24"/>
        </w:rPr>
        <w:t>на</w:t>
      </w:r>
      <w:r>
        <w:rPr>
          <w:spacing w:val="-15"/>
          <w:sz w:val="24"/>
        </w:rPr>
        <w:t xml:space="preserve"> </w:t>
      </w:r>
      <w:r>
        <w:rPr>
          <w:sz w:val="24"/>
        </w:rPr>
        <w:t>Польшу</w:t>
      </w:r>
      <w:r>
        <w:rPr>
          <w:spacing w:val="-15"/>
          <w:sz w:val="24"/>
        </w:rPr>
        <w:t xml:space="preserve"> </w:t>
      </w:r>
      <w:r>
        <w:rPr>
          <w:sz w:val="24"/>
        </w:rPr>
        <w:t>и</w:t>
      </w:r>
      <w:r>
        <w:rPr>
          <w:spacing w:val="-15"/>
          <w:sz w:val="24"/>
        </w:rPr>
        <w:t xml:space="preserve"> </w:t>
      </w:r>
      <w:r>
        <w:rPr>
          <w:sz w:val="24"/>
        </w:rPr>
        <w:t>начало</w:t>
      </w:r>
      <w:r>
        <w:rPr>
          <w:spacing w:val="-15"/>
          <w:sz w:val="24"/>
        </w:rPr>
        <w:t xml:space="preserve"> </w:t>
      </w:r>
      <w:r>
        <w:rPr>
          <w:sz w:val="24"/>
        </w:rPr>
        <w:t>мировой</w:t>
      </w:r>
      <w:r>
        <w:rPr>
          <w:spacing w:val="-15"/>
          <w:sz w:val="24"/>
        </w:rPr>
        <w:t xml:space="preserve"> </w:t>
      </w:r>
      <w:r>
        <w:rPr>
          <w:sz w:val="24"/>
        </w:rPr>
        <w:t>войны.</w:t>
      </w:r>
      <w:r>
        <w:rPr>
          <w:spacing w:val="-15"/>
          <w:sz w:val="24"/>
        </w:rPr>
        <w:t xml:space="preserve"> </w:t>
      </w:r>
      <w:r>
        <w:rPr>
          <w:sz w:val="24"/>
        </w:rPr>
        <w:t>Стратегические</w:t>
      </w:r>
      <w:r>
        <w:rPr>
          <w:spacing w:val="-15"/>
          <w:sz w:val="24"/>
        </w:rPr>
        <w:t xml:space="preserve"> </w:t>
      </w:r>
      <w:r>
        <w:rPr>
          <w:sz w:val="24"/>
        </w:rPr>
        <w:t>планы</w:t>
      </w:r>
      <w:r>
        <w:rPr>
          <w:spacing w:val="-15"/>
          <w:sz w:val="24"/>
        </w:rPr>
        <w:t xml:space="preserve"> </w:t>
      </w:r>
      <w:r>
        <w:rPr>
          <w:sz w:val="24"/>
        </w:rPr>
        <w:t>главных</w:t>
      </w:r>
      <w:r>
        <w:rPr>
          <w:spacing w:val="-15"/>
          <w:sz w:val="24"/>
        </w:rPr>
        <w:t xml:space="preserve"> </w:t>
      </w:r>
      <w:r>
        <w:rPr>
          <w:sz w:val="24"/>
        </w:rPr>
        <w:t>воюющих</w:t>
      </w:r>
      <w:r>
        <w:rPr>
          <w:spacing w:val="-15"/>
          <w:sz w:val="24"/>
        </w:rPr>
        <w:t xml:space="preserve"> </w:t>
      </w:r>
      <w:r>
        <w:rPr>
          <w:sz w:val="24"/>
        </w:rPr>
        <w:t>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DE4242" w:rsidRDefault="00DD402F" w:rsidP="00742382">
      <w:pPr>
        <w:pStyle w:val="a4"/>
        <w:numPr>
          <w:ilvl w:val="4"/>
          <w:numId w:val="58"/>
        </w:numPr>
        <w:tabs>
          <w:tab w:val="left" w:pos="2199"/>
        </w:tabs>
        <w:spacing w:line="242" w:lineRule="auto"/>
        <w:ind w:right="433" w:firstLine="710"/>
        <w:jc w:val="both"/>
        <w:rPr>
          <w:sz w:val="24"/>
        </w:rPr>
      </w:pPr>
      <w:r>
        <w:rPr>
          <w:sz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w:t>
      </w:r>
    </w:p>
    <w:p w:rsidR="00DE4242" w:rsidRDefault="00DD402F">
      <w:pPr>
        <w:pStyle w:val="a3"/>
        <w:ind w:right="430" w:firstLine="0"/>
      </w:pPr>
      <w:r>
        <w:t>«Ост».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DE4242" w:rsidRDefault="00DD402F" w:rsidP="00742382">
      <w:pPr>
        <w:pStyle w:val="a4"/>
        <w:numPr>
          <w:ilvl w:val="4"/>
          <w:numId w:val="58"/>
        </w:numPr>
        <w:tabs>
          <w:tab w:val="left" w:pos="2199"/>
        </w:tabs>
        <w:ind w:right="436" w:firstLine="710"/>
        <w:jc w:val="both"/>
        <w:rPr>
          <w:sz w:val="24"/>
        </w:rPr>
      </w:pPr>
      <w:r>
        <w:rPr>
          <w:sz w:val="24"/>
        </w:rPr>
        <w:t>Положение в оккупированных странах. «Новый порядок». Нацистская политика геноцида, холокост. Концентрационные лагеря.</w:t>
      </w:r>
      <w:r>
        <w:rPr>
          <w:spacing w:val="-2"/>
          <w:sz w:val="24"/>
        </w:rPr>
        <w:t xml:space="preserve"> </w:t>
      </w:r>
      <w:r>
        <w:rPr>
          <w:sz w:val="24"/>
        </w:rPr>
        <w:t>Принудительная трудовая миграция</w:t>
      </w:r>
      <w:r>
        <w:rPr>
          <w:spacing w:val="-4"/>
          <w:sz w:val="24"/>
        </w:rPr>
        <w:t xml:space="preserve"> </w:t>
      </w:r>
      <w:r>
        <w:rPr>
          <w:sz w:val="24"/>
        </w:rPr>
        <w:t>и насильственные переселения. Коллаборационизм. Движение Сопротивления. Партизанская война в Югославии.</w:t>
      </w:r>
    </w:p>
    <w:p w:rsidR="00DE4242" w:rsidRDefault="00DD402F" w:rsidP="00742382">
      <w:pPr>
        <w:pStyle w:val="a4"/>
        <w:numPr>
          <w:ilvl w:val="4"/>
          <w:numId w:val="58"/>
        </w:numPr>
        <w:tabs>
          <w:tab w:val="left" w:pos="2199"/>
        </w:tabs>
        <w:ind w:right="431" w:firstLine="710"/>
        <w:jc w:val="both"/>
        <w:rPr>
          <w:sz w:val="24"/>
        </w:rPr>
      </w:pPr>
      <w:r>
        <w:rPr>
          <w:sz w:val="24"/>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DE4242" w:rsidRDefault="00DD402F" w:rsidP="00742382">
      <w:pPr>
        <w:pStyle w:val="a4"/>
        <w:numPr>
          <w:ilvl w:val="4"/>
          <w:numId w:val="58"/>
        </w:numPr>
        <w:tabs>
          <w:tab w:val="left" w:pos="2199"/>
        </w:tabs>
        <w:ind w:right="429" w:firstLine="710"/>
        <w:jc w:val="both"/>
        <w:rPr>
          <w:sz w:val="24"/>
        </w:rPr>
      </w:pPr>
      <w:r>
        <w:rPr>
          <w:sz w:val="24"/>
        </w:rPr>
        <w:t>Разгром Германии, Японии и их союзников. Открытие второго фронта в Европе,</w:t>
      </w:r>
      <w:r>
        <w:rPr>
          <w:spacing w:val="-3"/>
          <w:sz w:val="24"/>
        </w:rPr>
        <w:t xml:space="preserve"> </w:t>
      </w:r>
      <w:r>
        <w:rPr>
          <w:sz w:val="24"/>
        </w:rPr>
        <w:t>наступление союзников. Военные</w:t>
      </w:r>
      <w:r>
        <w:rPr>
          <w:spacing w:val="-6"/>
          <w:sz w:val="24"/>
        </w:rPr>
        <w:t xml:space="preserve"> </w:t>
      </w:r>
      <w:r>
        <w:rPr>
          <w:sz w:val="24"/>
        </w:rPr>
        <w:t>операции Красной Армии в 1944—1945</w:t>
      </w:r>
      <w:r>
        <w:rPr>
          <w:spacing w:val="-5"/>
          <w:sz w:val="24"/>
        </w:rPr>
        <w:t xml:space="preserve"> </w:t>
      </w:r>
      <w:r>
        <w:rPr>
          <w:sz w:val="24"/>
        </w:rPr>
        <w:t>гг., их роль</w:t>
      </w:r>
      <w:r>
        <w:rPr>
          <w:spacing w:val="-4"/>
          <w:sz w:val="24"/>
        </w:rPr>
        <w:t xml:space="preserve"> </w:t>
      </w:r>
      <w:r>
        <w:rPr>
          <w:sz w:val="24"/>
        </w:rPr>
        <w:t>в освобождении стран Европы. Восстания против оккупантов и их пособников в европейских странах. Конференции</w:t>
      </w:r>
      <w:r>
        <w:rPr>
          <w:spacing w:val="-2"/>
          <w:sz w:val="24"/>
        </w:rPr>
        <w:t xml:space="preserve"> </w:t>
      </w:r>
      <w:r>
        <w:rPr>
          <w:sz w:val="24"/>
        </w:rPr>
        <w:t>руководителей</w:t>
      </w:r>
      <w:r>
        <w:rPr>
          <w:spacing w:val="-2"/>
          <w:sz w:val="24"/>
        </w:rPr>
        <w:t xml:space="preserve"> </w:t>
      </w:r>
      <w:r>
        <w:rPr>
          <w:sz w:val="24"/>
        </w:rPr>
        <w:t>ведущих держав Антигитлеровской</w:t>
      </w:r>
      <w:r>
        <w:rPr>
          <w:spacing w:val="-2"/>
          <w:sz w:val="24"/>
        </w:rPr>
        <w:t xml:space="preserve"> </w:t>
      </w:r>
      <w:r>
        <w:rPr>
          <w:sz w:val="24"/>
        </w:rPr>
        <w:t>коалиции;</w:t>
      </w:r>
      <w:r>
        <w:rPr>
          <w:spacing w:val="-3"/>
          <w:sz w:val="24"/>
        </w:rPr>
        <w:t xml:space="preserve"> </w:t>
      </w:r>
      <w:r>
        <w:rPr>
          <w:sz w:val="24"/>
        </w:rPr>
        <w:t>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DE4242" w:rsidRDefault="00DD402F">
      <w:pPr>
        <w:pStyle w:val="a3"/>
        <w:ind w:right="436"/>
      </w:pPr>
      <w:r>
        <w:t>Завершение</w:t>
      </w:r>
      <w:r>
        <w:rPr>
          <w:spacing w:val="-10"/>
        </w:rPr>
        <w:t xml:space="preserve"> </w:t>
      </w:r>
      <w:r>
        <w:t>мировой</w:t>
      </w:r>
      <w:r>
        <w:rPr>
          <w:spacing w:val="-9"/>
        </w:rPr>
        <w:t xml:space="preserve"> </w:t>
      </w:r>
      <w:r>
        <w:t>войны</w:t>
      </w:r>
      <w:r>
        <w:rPr>
          <w:spacing w:val="-8"/>
        </w:rPr>
        <w:t xml:space="preserve"> </w:t>
      </w:r>
      <w:r>
        <w:t>на</w:t>
      </w:r>
      <w:r>
        <w:rPr>
          <w:spacing w:val="-6"/>
        </w:rPr>
        <w:t xml:space="preserve"> </w:t>
      </w:r>
      <w:r>
        <w:t>Дальнем</w:t>
      </w:r>
      <w:r>
        <w:rPr>
          <w:spacing w:val="-4"/>
        </w:rPr>
        <w:t xml:space="preserve"> </w:t>
      </w:r>
      <w:r>
        <w:t>Востоке.</w:t>
      </w:r>
      <w:r>
        <w:rPr>
          <w:spacing w:val="-3"/>
        </w:rPr>
        <w:t xml:space="preserve"> </w:t>
      </w:r>
      <w:r>
        <w:t>Американские</w:t>
      </w:r>
      <w:r>
        <w:rPr>
          <w:spacing w:val="-6"/>
        </w:rPr>
        <w:t xml:space="preserve"> </w:t>
      </w:r>
      <w:r>
        <w:t>атомные</w:t>
      </w:r>
      <w:r>
        <w:rPr>
          <w:spacing w:val="-6"/>
        </w:rPr>
        <w:t xml:space="preserve"> </w:t>
      </w:r>
      <w:r>
        <w:t>бомбардировки Хиросимы и Нагасаки. Вступление СССР в войну</w:t>
      </w:r>
      <w:r>
        <w:rPr>
          <w:spacing w:val="-6"/>
        </w:rPr>
        <w:t xml:space="preserve"> </w:t>
      </w:r>
      <w:r>
        <w:t>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DE4242" w:rsidRDefault="00DE4242">
      <w:pPr>
        <w:pStyle w:val="a3"/>
        <w:sectPr w:rsidR="00DE4242">
          <w:pgSz w:w="11910" w:h="16390"/>
          <w:pgMar w:top="640" w:right="283" w:bottom="1160" w:left="992" w:header="0" w:footer="931" w:gutter="0"/>
          <w:cols w:space="720"/>
        </w:sectPr>
      </w:pPr>
    </w:p>
    <w:p w:rsidR="00DE4242" w:rsidRDefault="00DD402F" w:rsidP="00742382">
      <w:pPr>
        <w:pStyle w:val="a4"/>
        <w:numPr>
          <w:ilvl w:val="3"/>
          <w:numId w:val="58"/>
        </w:numPr>
        <w:tabs>
          <w:tab w:val="left" w:pos="2017"/>
        </w:tabs>
        <w:spacing w:before="70" w:line="275" w:lineRule="exact"/>
        <w:ind w:left="2017" w:hanging="1021"/>
        <w:jc w:val="both"/>
        <w:rPr>
          <w:sz w:val="24"/>
        </w:rPr>
      </w:pPr>
      <w:r>
        <w:rPr>
          <w:spacing w:val="-2"/>
          <w:sz w:val="24"/>
        </w:rPr>
        <w:lastRenderedPageBreak/>
        <w:t>Обобщение.</w:t>
      </w:r>
    </w:p>
    <w:p w:rsidR="00DE4242" w:rsidRDefault="00DD402F" w:rsidP="00742382">
      <w:pPr>
        <w:pStyle w:val="a4"/>
        <w:numPr>
          <w:ilvl w:val="2"/>
          <w:numId w:val="58"/>
        </w:numPr>
        <w:tabs>
          <w:tab w:val="left" w:pos="1840"/>
        </w:tabs>
        <w:spacing w:line="242" w:lineRule="auto"/>
        <w:ind w:left="996" w:right="5504" w:firstLine="0"/>
        <w:jc w:val="both"/>
        <w:rPr>
          <w:sz w:val="24"/>
        </w:rPr>
      </w:pPr>
      <w:r>
        <w:rPr>
          <w:sz w:val="24"/>
        </w:rPr>
        <w:t>История</w:t>
      </w:r>
      <w:r>
        <w:rPr>
          <w:spacing w:val="-12"/>
          <w:sz w:val="24"/>
        </w:rPr>
        <w:t xml:space="preserve"> </w:t>
      </w:r>
      <w:r>
        <w:rPr>
          <w:sz w:val="24"/>
        </w:rPr>
        <w:t>России.</w:t>
      </w:r>
      <w:r>
        <w:rPr>
          <w:spacing w:val="-10"/>
          <w:sz w:val="24"/>
        </w:rPr>
        <w:t xml:space="preserve"> </w:t>
      </w:r>
      <w:r>
        <w:rPr>
          <w:sz w:val="24"/>
        </w:rPr>
        <w:t>1914—1945</w:t>
      </w:r>
      <w:r>
        <w:rPr>
          <w:spacing w:val="-12"/>
          <w:sz w:val="24"/>
        </w:rPr>
        <w:t xml:space="preserve"> </w:t>
      </w:r>
      <w:r>
        <w:rPr>
          <w:sz w:val="24"/>
        </w:rPr>
        <w:t>гг. Введение. Россия в начале ХХ в.</w:t>
      </w:r>
    </w:p>
    <w:p w:rsidR="00DE4242" w:rsidRDefault="00DD402F" w:rsidP="00742382">
      <w:pPr>
        <w:pStyle w:val="a4"/>
        <w:numPr>
          <w:ilvl w:val="3"/>
          <w:numId w:val="58"/>
        </w:numPr>
        <w:tabs>
          <w:tab w:val="left" w:pos="2016"/>
        </w:tabs>
        <w:spacing w:line="242" w:lineRule="auto"/>
        <w:ind w:left="285" w:right="433" w:firstLine="710"/>
        <w:jc w:val="both"/>
        <w:rPr>
          <w:sz w:val="24"/>
        </w:rPr>
      </w:pPr>
      <w:r>
        <w:rPr>
          <w:sz w:val="24"/>
        </w:rPr>
        <w:t xml:space="preserve">Россия в годы Первой мировой войны и Великой российской революции </w:t>
      </w:r>
      <w:r>
        <w:rPr>
          <w:spacing w:val="-2"/>
          <w:sz w:val="24"/>
        </w:rPr>
        <w:t>(1914—1922).</w:t>
      </w:r>
    </w:p>
    <w:p w:rsidR="00DE4242" w:rsidRDefault="00DD402F" w:rsidP="00742382">
      <w:pPr>
        <w:pStyle w:val="a4"/>
        <w:numPr>
          <w:ilvl w:val="4"/>
          <w:numId w:val="57"/>
        </w:numPr>
        <w:tabs>
          <w:tab w:val="left" w:pos="2200"/>
        </w:tabs>
        <w:spacing w:line="271" w:lineRule="exact"/>
        <w:ind w:left="2200" w:hanging="1204"/>
        <w:jc w:val="both"/>
        <w:rPr>
          <w:sz w:val="24"/>
        </w:rPr>
      </w:pPr>
      <w:r>
        <w:rPr>
          <w:sz w:val="24"/>
        </w:rPr>
        <w:t>Россия</w:t>
      </w:r>
      <w:r>
        <w:rPr>
          <w:spacing w:val="-8"/>
          <w:sz w:val="24"/>
        </w:rPr>
        <w:t xml:space="preserve"> </w:t>
      </w:r>
      <w:r>
        <w:rPr>
          <w:sz w:val="24"/>
        </w:rPr>
        <w:t>в</w:t>
      </w:r>
      <w:r>
        <w:rPr>
          <w:spacing w:val="-3"/>
          <w:sz w:val="24"/>
        </w:rPr>
        <w:t xml:space="preserve"> </w:t>
      </w:r>
      <w:r>
        <w:rPr>
          <w:sz w:val="24"/>
        </w:rPr>
        <w:t>Первой</w:t>
      </w:r>
      <w:r>
        <w:rPr>
          <w:spacing w:val="-4"/>
          <w:sz w:val="24"/>
        </w:rPr>
        <w:t xml:space="preserve"> </w:t>
      </w:r>
      <w:r>
        <w:rPr>
          <w:sz w:val="24"/>
        </w:rPr>
        <w:t>мировой</w:t>
      </w:r>
      <w:r>
        <w:rPr>
          <w:spacing w:val="-4"/>
          <w:sz w:val="24"/>
        </w:rPr>
        <w:t xml:space="preserve"> </w:t>
      </w:r>
      <w:r>
        <w:rPr>
          <w:sz w:val="24"/>
        </w:rPr>
        <w:t>войне</w:t>
      </w:r>
      <w:r>
        <w:rPr>
          <w:spacing w:val="-2"/>
          <w:sz w:val="24"/>
        </w:rPr>
        <w:t xml:space="preserve"> </w:t>
      </w:r>
      <w:r>
        <w:rPr>
          <w:sz w:val="24"/>
        </w:rPr>
        <w:t>(1914—</w:t>
      </w:r>
      <w:r>
        <w:rPr>
          <w:spacing w:val="-2"/>
          <w:sz w:val="24"/>
        </w:rPr>
        <w:t>1918).</w:t>
      </w:r>
    </w:p>
    <w:p w:rsidR="00DE4242" w:rsidRDefault="00DD402F">
      <w:pPr>
        <w:pStyle w:val="a3"/>
        <w:ind w:right="422"/>
      </w:pPr>
      <w: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 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DE4242" w:rsidRDefault="00DD402F">
      <w:pPr>
        <w:pStyle w:val="a3"/>
        <w:ind w:right="430"/>
      </w:pPr>
      <w:r>
        <w:t>Власть, экономика и общество в условиях войны. Милитаризация экономики. Формирование</w:t>
      </w:r>
      <w:r>
        <w:rPr>
          <w:spacing w:val="-13"/>
        </w:rPr>
        <w:t xml:space="preserve"> </w:t>
      </w:r>
      <w:r>
        <w:t>военно-промышленных</w:t>
      </w:r>
      <w:r>
        <w:rPr>
          <w:spacing w:val="-12"/>
        </w:rPr>
        <w:t xml:space="preserve"> </w:t>
      </w:r>
      <w:r>
        <w:t>комитетов.</w:t>
      </w:r>
      <w:r>
        <w:rPr>
          <w:spacing w:val="-9"/>
        </w:rPr>
        <w:t xml:space="preserve"> </w:t>
      </w:r>
      <w:r>
        <w:t>Пропаганда</w:t>
      </w:r>
      <w:r>
        <w:rPr>
          <w:spacing w:val="-13"/>
        </w:rPr>
        <w:t xml:space="preserve"> </w:t>
      </w:r>
      <w:r>
        <w:t>патриотизма</w:t>
      </w:r>
      <w:r>
        <w:rPr>
          <w:spacing w:val="-13"/>
        </w:rPr>
        <w:t xml:space="preserve"> </w:t>
      </w:r>
      <w:r>
        <w:t>и</w:t>
      </w:r>
      <w:r>
        <w:rPr>
          <w:spacing w:val="-9"/>
        </w:rPr>
        <w:t xml:space="preserve"> </w:t>
      </w:r>
      <w:r>
        <w:t>восприятие</w:t>
      </w:r>
      <w:r>
        <w:rPr>
          <w:spacing w:val="-13"/>
        </w:rPr>
        <w:t xml:space="preserve"> </w:t>
      </w:r>
      <w:r>
        <w:t>войны обществом. Содействие гражданского населения армии и создание общественных организаций помощи</w:t>
      </w:r>
      <w:r>
        <w:rPr>
          <w:spacing w:val="-1"/>
        </w:rPr>
        <w:t xml:space="preserve"> </w:t>
      </w:r>
      <w:r>
        <w:t>фронту. Введение государством карточной</w:t>
      </w:r>
      <w:r>
        <w:rPr>
          <w:spacing w:val="-1"/>
        </w:rPr>
        <w:t xml:space="preserve"> </w:t>
      </w:r>
      <w:r>
        <w:t>системы снабжения</w:t>
      </w:r>
      <w:r>
        <w:rPr>
          <w:spacing w:val="-1"/>
        </w:rPr>
        <w:t xml:space="preserve"> </w:t>
      </w:r>
      <w:r>
        <w:t>в городе и</w:t>
      </w:r>
      <w:r>
        <w:rPr>
          <w:spacing w:val="-1"/>
        </w:rPr>
        <w:t xml:space="preserve"> </w:t>
      </w:r>
      <w:r>
        <w:t>разверстки</w:t>
      </w:r>
      <w:r>
        <w:rPr>
          <w:spacing w:val="-1"/>
        </w:rPr>
        <w:t xml:space="preserve"> </w:t>
      </w:r>
      <w:r>
        <w:t xml:space="preserve">в </w:t>
      </w:r>
      <w:r>
        <w:rPr>
          <w:spacing w:val="-2"/>
        </w:rPr>
        <w:t>деревне.</w:t>
      </w:r>
    </w:p>
    <w:p w:rsidR="00DE4242" w:rsidRDefault="00DD402F">
      <w:pPr>
        <w:pStyle w:val="a3"/>
        <w:ind w:right="425"/>
      </w:pPr>
      <w:r>
        <w:t>Нарастание экономического кризиса и смена общественных настроений. Кадровая чехарда в правительстве. Взаимоотношения</w:t>
      </w:r>
      <w:r>
        <w:rPr>
          <w:spacing w:val="-6"/>
        </w:rPr>
        <w:t xml:space="preserve"> </w:t>
      </w:r>
      <w:r>
        <w:t>представительной и исполнительной</w:t>
      </w:r>
      <w:r>
        <w:rPr>
          <w:spacing w:val="-5"/>
        </w:rPr>
        <w:t xml:space="preserve"> </w:t>
      </w:r>
      <w:r>
        <w:t>ветвей</w:t>
      </w:r>
      <w:r>
        <w:rPr>
          <w:spacing w:val="-5"/>
        </w:rPr>
        <w:t xml:space="preserve"> </w:t>
      </w:r>
      <w:r>
        <w:t>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DE4242" w:rsidRDefault="00DD402F" w:rsidP="00742382">
      <w:pPr>
        <w:pStyle w:val="a4"/>
        <w:numPr>
          <w:ilvl w:val="4"/>
          <w:numId w:val="57"/>
        </w:numPr>
        <w:tabs>
          <w:tab w:val="left" w:pos="2200"/>
        </w:tabs>
        <w:spacing w:line="274" w:lineRule="exact"/>
        <w:ind w:left="2200" w:hanging="1204"/>
        <w:jc w:val="both"/>
        <w:rPr>
          <w:sz w:val="24"/>
        </w:rPr>
      </w:pPr>
      <w:r>
        <w:rPr>
          <w:sz w:val="24"/>
        </w:rPr>
        <w:t>Великая</w:t>
      </w:r>
      <w:r>
        <w:rPr>
          <w:spacing w:val="-4"/>
          <w:sz w:val="24"/>
        </w:rPr>
        <w:t xml:space="preserve"> </w:t>
      </w:r>
      <w:r>
        <w:rPr>
          <w:sz w:val="24"/>
        </w:rPr>
        <w:t>российская</w:t>
      </w:r>
      <w:r>
        <w:rPr>
          <w:spacing w:val="-3"/>
          <w:sz w:val="24"/>
        </w:rPr>
        <w:t xml:space="preserve"> </w:t>
      </w:r>
      <w:r>
        <w:rPr>
          <w:sz w:val="24"/>
        </w:rPr>
        <w:t>революция</w:t>
      </w:r>
      <w:r>
        <w:rPr>
          <w:spacing w:val="-8"/>
          <w:sz w:val="24"/>
        </w:rPr>
        <w:t xml:space="preserve"> </w:t>
      </w:r>
      <w:r>
        <w:rPr>
          <w:sz w:val="24"/>
        </w:rPr>
        <w:t>(1917—</w:t>
      </w:r>
      <w:r>
        <w:rPr>
          <w:spacing w:val="-2"/>
          <w:sz w:val="24"/>
        </w:rPr>
        <w:t>1922).</w:t>
      </w:r>
    </w:p>
    <w:p w:rsidR="00DE4242" w:rsidRDefault="00DD402F">
      <w:pPr>
        <w:pStyle w:val="a3"/>
        <w:ind w:right="434"/>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w:t>
      </w:r>
      <w:r>
        <w:rPr>
          <w:spacing w:val="-2"/>
        </w:rPr>
        <w:t xml:space="preserve"> </w:t>
      </w:r>
      <w:r>
        <w:t>Объективные</w:t>
      </w:r>
      <w:r>
        <w:rPr>
          <w:spacing w:val="-5"/>
        </w:rPr>
        <w:t xml:space="preserve"> </w:t>
      </w:r>
      <w:r>
        <w:t>и</w:t>
      </w:r>
      <w:r>
        <w:rPr>
          <w:spacing w:val="-8"/>
        </w:rPr>
        <w:t xml:space="preserve"> </w:t>
      </w:r>
      <w:r>
        <w:t>субъективные</w:t>
      </w:r>
      <w:r>
        <w:rPr>
          <w:spacing w:val="-5"/>
        </w:rPr>
        <w:t xml:space="preserve"> </w:t>
      </w:r>
      <w:r>
        <w:t>причины</w:t>
      </w:r>
      <w:r>
        <w:rPr>
          <w:spacing w:val="-7"/>
        </w:rPr>
        <w:t xml:space="preserve"> </w:t>
      </w:r>
      <w:r>
        <w:t>обострения</w:t>
      </w:r>
      <w:r>
        <w:rPr>
          <w:spacing w:val="-8"/>
        </w:rPr>
        <w:t xml:space="preserve"> </w:t>
      </w:r>
      <w:r>
        <w:t>экономического</w:t>
      </w:r>
      <w:r>
        <w:rPr>
          <w:spacing w:val="-4"/>
        </w:rPr>
        <w:t xml:space="preserve"> </w:t>
      </w:r>
      <w:r>
        <w:t>и</w:t>
      </w:r>
      <w:r>
        <w:rPr>
          <w:spacing w:val="-8"/>
        </w:rPr>
        <w:t xml:space="preserve"> </w:t>
      </w:r>
      <w:r>
        <w:t>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DE4242" w:rsidRDefault="00DD402F">
      <w:pPr>
        <w:pStyle w:val="a3"/>
        <w:ind w:right="422"/>
      </w:pPr>
      <w: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DE4242" w:rsidRDefault="00DD402F" w:rsidP="00742382">
      <w:pPr>
        <w:pStyle w:val="a4"/>
        <w:numPr>
          <w:ilvl w:val="4"/>
          <w:numId w:val="57"/>
        </w:numPr>
        <w:tabs>
          <w:tab w:val="left" w:pos="2200"/>
        </w:tabs>
        <w:spacing w:before="1" w:line="275" w:lineRule="exact"/>
        <w:ind w:left="2200" w:hanging="1204"/>
        <w:jc w:val="both"/>
        <w:rPr>
          <w:sz w:val="24"/>
        </w:rPr>
      </w:pPr>
      <w:r>
        <w:rPr>
          <w:sz w:val="24"/>
        </w:rPr>
        <w:t>Первые</w:t>
      </w:r>
      <w:r>
        <w:rPr>
          <w:spacing w:val="-9"/>
          <w:sz w:val="24"/>
        </w:rPr>
        <w:t xml:space="preserve"> </w:t>
      </w:r>
      <w:r>
        <w:rPr>
          <w:sz w:val="24"/>
        </w:rPr>
        <w:t>революционные</w:t>
      </w:r>
      <w:r>
        <w:rPr>
          <w:spacing w:val="-12"/>
          <w:sz w:val="24"/>
        </w:rPr>
        <w:t xml:space="preserve"> </w:t>
      </w:r>
      <w:r>
        <w:rPr>
          <w:sz w:val="24"/>
        </w:rPr>
        <w:t>преобразования</w:t>
      </w:r>
      <w:r>
        <w:rPr>
          <w:spacing w:val="-5"/>
          <w:sz w:val="24"/>
        </w:rPr>
        <w:t xml:space="preserve"> </w:t>
      </w:r>
      <w:r>
        <w:rPr>
          <w:spacing w:val="-2"/>
          <w:sz w:val="24"/>
        </w:rPr>
        <w:t>большевиков.</w:t>
      </w:r>
    </w:p>
    <w:p w:rsidR="00DE4242" w:rsidRDefault="00DD402F">
      <w:pPr>
        <w:pStyle w:val="a3"/>
        <w:ind w:right="432"/>
      </w:pPr>
      <w:r>
        <w:t>Первые</w:t>
      </w:r>
      <w:r>
        <w:rPr>
          <w:spacing w:val="-9"/>
        </w:rPr>
        <w:t xml:space="preserve"> </w:t>
      </w:r>
      <w:r>
        <w:t>мероприятия</w:t>
      </w:r>
      <w:r>
        <w:rPr>
          <w:spacing w:val="-8"/>
        </w:rPr>
        <w:t xml:space="preserve"> </w:t>
      </w:r>
      <w:r>
        <w:t>большевиков</w:t>
      </w:r>
      <w:r>
        <w:rPr>
          <w:spacing w:val="-6"/>
        </w:rPr>
        <w:t xml:space="preserve"> </w:t>
      </w:r>
      <w:r>
        <w:t>в</w:t>
      </w:r>
      <w:r>
        <w:rPr>
          <w:spacing w:val="-6"/>
        </w:rPr>
        <w:t xml:space="preserve"> </w:t>
      </w:r>
      <w:r>
        <w:t>политической,</w:t>
      </w:r>
      <w:r>
        <w:rPr>
          <w:spacing w:val="-6"/>
        </w:rPr>
        <w:t xml:space="preserve"> </w:t>
      </w:r>
      <w:r>
        <w:t>экономической</w:t>
      </w:r>
      <w:r>
        <w:rPr>
          <w:spacing w:val="-7"/>
        </w:rPr>
        <w:t xml:space="preserve"> </w:t>
      </w:r>
      <w:r>
        <w:t>и</w:t>
      </w:r>
      <w:r>
        <w:rPr>
          <w:spacing w:val="-7"/>
        </w:rPr>
        <w:t xml:space="preserve"> </w:t>
      </w:r>
      <w:r>
        <w:t>социальной</w:t>
      </w:r>
      <w:r>
        <w:rPr>
          <w:spacing w:val="-2"/>
        </w:rPr>
        <w:t xml:space="preserve"> </w:t>
      </w:r>
      <w:r>
        <w:t>сферах. Борьба за армию. Декрет о мире и заключение Брестского мира. Национализация промышленности.</w:t>
      </w:r>
      <w:r>
        <w:rPr>
          <w:spacing w:val="-4"/>
        </w:rPr>
        <w:t xml:space="preserve"> </w:t>
      </w:r>
      <w:r>
        <w:t>Декрет</w:t>
      </w:r>
      <w:r>
        <w:rPr>
          <w:spacing w:val="-5"/>
        </w:rPr>
        <w:t xml:space="preserve"> </w:t>
      </w:r>
      <w:r>
        <w:t>о</w:t>
      </w:r>
      <w:r>
        <w:rPr>
          <w:spacing w:val="-2"/>
        </w:rPr>
        <w:t xml:space="preserve"> </w:t>
      </w:r>
      <w:r>
        <w:t>земле</w:t>
      </w:r>
      <w:r>
        <w:rPr>
          <w:spacing w:val="-7"/>
        </w:rPr>
        <w:t xml:space="preserve"> </w:t>
      </w:r>
      <w:r>
        <w:t>и</w:t>
      </w:r>
      <w:r>
        <w:rPr>
          <w:spacing w:val="-10"/>
        </w:rPr>
        <w:t xml:space="preserve"> </w:t>
      </w:r>
      <w:r>
        <w:t>принципы</w:t>
      </w:r>
      <w:r>
        <w:rPr>
          <w:spacing w:val="-9"/>
        </w:rPr>
        <w:t xml:space="preserve"> </w:t>
      </w:r>
      <w:r>
        <w:t>наделения</w:t>
      </w:r>
      <w:r>
        <w:rPr>
          <w:spacing w:val="-2"/>
        </w:rPr>
        <w:t xml:space="preserve"> </w:t>
      </w:r>
      <w:r>
        <w:t>крестьян</w:t>
      </w:r>
      <w:r>
        <w:rPr>
          <w:spacing w:val="-5"/>
        </w:rPr>
        <w:t xml:space="preserve"> </w:t>
      </w:r>
      <w:r>
        <w:t>землей.</w:t>
      </w:r>
      <w:r>
        <w:rPr>
          <w:spacing w:val="-4"/>
        </w:rPr>
        <w:t xml:space="preserve"> </w:t>
      </w:r>
      <w:r>
        <w:t>Отделение</w:t>
      </w:r>
      <w:r>
        <w:rPr>
          <w:spacing w:val="-3"/>
        </w:rPr>
        <w:t xml:space="preserve"> </w:t>
      </w:r>
      <w:r>
        <w:t>Церкви</w:t>
      </w:r>
      <w:r>
        <w:rPr>
          <w:spacing w:val="-10"/>
        </w:rPr>
        <w:t xml:space="preserve"> </w:t>
      </w:r>
      <w:r>
        <w:t xml:space="preserve">от </w:t>
      </w:r>
      <w:r>
        <w:rPr>
          <w:spacing w:val="-2"/>
        </w:rPr>
        <w:t>государства.</w:t>
      </w:r>
    </w:p>
    <w:p w:rsidR="00DE4242" w:rsidRDefault="00DD402F">
      <w:pPr>
        <w:pStyle w:val="a3"/>
        <w:ind w:right="428"/>
      </w:pPr>
      <w: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DE4242" w:rsidRDefault="00DD402F" w:rsidP="00742382">
      <w:pPr>
        <w:pStyle w:val="a4"/>
        <w:numPr>
          <w:ilvl w:val="4"/>
          <w:numId w:val="57"/>
        </w:numPr>
        <w:tabs>
          <w:tab w:val="left" w:pos="2200"/>
        </w:tabs>
        <w:ind w:left="2200" w:hanging="1204"/>
        <w:jc w:val="both"/>
        <w:rPr>
          <w:sz w:val="24"/>
        </w:rPr>
      </w:pPr>
      <w:r>
        <w:rPr>
          <w:sz w:val="24"/>
        </w:rPr>
        <w:t>Гражданская</w:t>
      </w:r>
      <w:r>
        <w:rPr>
          <w:spacing w:val="-2"/>
          <w:sz w:val="24"/>
        </w:rPr>
        <w:t xml:space="preserve"> </w:t>
      </w:r>
      <w:r>
        <w:rPr>
          <w:sz w:val="24"/>
        </w:rPr>
        <w:t>война</w:t>
      </w:r>
      <w:r>
        <w:rPr>
          <w:spacing w:val="-2"/>
          <w:sz w:val="24"/>
        </w:rPr>
        <w:t xml:space="preserve"> </w:t>
      </w:r>
      <w:r>
        <w:rPr>
          <w:sz w:val="24"/>
        </w:rPr>
        <w:t>и</w:t>
      </w:r>
      <w:r>
        <w:rPr>
          <w:spacing w:val="-4"/>
          <w:sz w:val="24"/>
        </w:rPr>
        <w:t xml:space="preserve"> </w:t>
      </w:r>
      <w:r>
        <w:rPr>
          <w:sz w:val="24"/>
        </w:rPr>
        <w:t>ее</w:t>
      </w:r>
      <w:r>
        <w:rPr>
          <w:spacing w:val="-2"/>
          <w:sz w:val="24"/>
        </w:rPr>
        <w:t xml:space="preserve"> последствия.</w:t>
      </w:r>
    </w:p>
    <w:p w:rsidR="00DE4242" w:rsidRDefault="00DD402F">
      <w:pPr>
        <w:pStyle w:val="a3"/>
        <w:spacing w:before="2"/>
        <w:ind w:right="432"/>
      </w:pPr>
      <w:r>
        <w:rPr>
          <w:spacing w:val="-2"/>
        </w:rPr>
        <w:t>Установление</w:t>
      </w:r>
      <w:r>
        <w:rPr>
          <w:spacing w:val="-11"/>
        </w:rPr>
        <w:t xml:space="preserve"> </w:t>
      </w:r>
      <w:r>
        <w:rPr>
          <w:spacing w:val="-2"/>
        </w:rPr>
        <w:t>советской</w:t>
      </w:r>
      <w:r>
        <w:rPr>
          <w:spacing w:val="-8"/>
        </w:rPr>
        <w:t xml:space="preserve"> </w:t>
      </w:r>
      <w:r>
        <w:rPr>
          <w:spacing w:val="-2"/>
        </w:rPr>
        <w:t>власти</w:t>
      </w:r>
      <w:r>
        <w:rPr>
          <w:spacing w:val="-8"/>
        </w:rPr>
        <w:t xml:space="preserve"> </w:t>
      </w:r>
      <w:r>
        <w:rPr>
          <w:spacing w:val="-2"/>
        </w:rPr>
        <w:t>в</w:t>
      </w:r>
      <w:r>
        <w:rPr>
          <w:spacing w:val="-8"/>
        </w:rPr>
        <w:t xml:space="preserve"> </w:t>
      </w:r>
      <w:r>
        <w:rPr>
          <w:spacing w:val="-2"/>
        </w:rPr>
        <w:t>центре</w:t>
      </w:r>
      <w:r>
        <w:rPr>
          <w:spacing w:val="-5"/>
        </w:rPr>
        <w:t xml:space="preserve"> </w:t>
      </w:r>
      <w:r>
        <w:rPr>
          <w:spacing w:val="-2"/>
        </w:rPr>
        <w:t>и</w:t>
      </w:r>
      <w:r>
        <w:rPr>
          <w:spacing w:val="-8"/>
        </w:rPr>
        <w:t xml:space="preserve"> </w:t>
      </w:r>
      <w:r>
        <w:rPr>
          <w:spacing w:val="-2"/>
        </w:rPr>
        <w:t>на</w:t>
      </w:r>
      <w:r>
        <w:rPr>
          <w:spacing w:val="-11"/>
        </w:rPr>
        <w:t xml:space="preserve"> </w:t>
      </w:r>
      <w:r>
        <w:rPr>
          <w:spacing w:val="-2"/>
        </w:rPr>
        <w:t>местах</w:t>
      </w:r>
      <w:r>
        <w:rPr>
          <w:spacing w:val="-11"/>
        </w:rPr>
        <w:t xml:space="preserve"> </w:t>
      </w:r>
      <w:r>
        <w:rPr>
          <w:spacing w:val="-2"/>
        </w:rPr>
        <w:t>осенью</w:t>
      </w:r>
      <w:r>
        <w:rPr>
          <w:spacing w:val="-6"/>
        </w:rPr>
        <w:t xml:space="preserve"> </w:t>
      </w:r>
      <w:r>
        <w:rPr>
          <w:spacing w:val="-2"/>
        </w:rPr>
        <w:t>1917 —</w:t>
      </w:r>
      <w:r>
        <w:rPr>
          <w:spacing w:val="-10"/>
        </w:rPr>
        <w:t xml:space="preserve"> </w:t>
      </w:r>
      <w:r>
        <w:rPr>
          <w:spacing w:val="-2"/>
        </w:rPr>
        <w:t>весной</w:t>
      </w:r>
      <w:r>
        <w:rPr>
          <w:spacing w:val="-8"/>
        </w:rPr>
        <w:t xml:space="preserve"> </w:t>
      </w:r>
      <w:r>
        <w:rPr>
          <w:spacing w:val="-2"/>
        </w:rPr>
        <w:t>1918</w:t>
      </w:r>
      <w:r>
        <w:rPr>
          <w:spacing w:val="-10"/>
        </w:rPr>
        <w:t xml:space="preserve"> </w:t>
      </w:r>
      <w:r>
        <w:rPr>
          <w:spacing w:val="-2"/>
        </w:rPr>
        <w:t xml:space="preserve">г. Начало </w:t>
      </w:r>
      <w:r>
        <w:t>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DE4242" w:rsidRDefault="00DD402F">
      <w:pPr>
        <w:pStyle w:val="a3"/>
        <w:spacing w:line="274" w:lineRule="exact"/>
        <w:ind w:left="996" w:firstLine="0"/>
      </w:pPr>
      <w:r>
        <w:t>Гражданская</w:t>
      </w:r>
      <w:r>
        <w:rPr>
          <w:spacing w:val="19"/>
        </w:rPr>
        <w:t xml:space="preserve"> </w:t>
      </w:r>
      <w:r>
        <w:t>война</w:t>
      </w:r>
      <w:r>
        <w:rPr>
          <w:spacing w:val="15"/>
        </w:rPr>
        <w:t xml:space="preserve"> </w:t>
      </w:r>
      <w:r>
        <w:t>как</w:t>
      </w:r>
      <w:r>
        <w:rPr>
          <w:spacing w:val="14"/>
        </w:rPr>
        <w:t xml:space="preserve"> </w:t>
      </w:r>
      <w:r>
        <w:t>общенациональная</w:t>
      </w:r>
      <w:r>
        <w:rPr>
          <w:spacing w:val="21"/>
        </w:rPr>
        <w:t xml:space="preserve"> </w:t>
      </w:r>
      <w:r>
        <w:t>катастрофа.</w:t>
      </w:r>
      <w:r>
        <w:rPr>
          <w:spacing w:val="18"/>
        </w:rPr>
        <w:t xml:space="preserve"> </w:t>
      </w:r>
      <w:r>
        <w:t>Человеческие</w:t>
      </w:r>
      <w:r>
        <w:rPr>
          <w:spacing w:val="20"/>
        </w:rPr>
        <w:t xml:space="preserve"> </w:t>
      </w:r>
      <w:r>
        <w:t>потери.</w:t>
      </w:r>
      <w:r>
        <w:rPr>
          <w:spacing w:val="18"/>
        </w:rPr>
        <w:t xml:space="preserve"> </w:t>
      </w:r>
      <w:r>
        <w:rPr>
          <w:spacing w:val="-2"/>
        </w:rPr>
        <w:t>Причины,</w:t>
      </w:r>
    </w:p>
    <w:p w:rsidR="00DE4242" w:rsidRDefault="00DE4242">
      <w:pPr>
        <w:pStyle w:val="a3"/>
        <w:spacing w:line="274" w:lineRule="exact"/>
        <w:sectPr w:rsidR="00DE4242">
          <w:pgSz w:w="11910" w:h="16390"/>
          <w:pgMar w:top="640" w:right="283" w:bottom="1160" w:left="992" w:header="0" w:footer="931" w:gutter="0"/>
          <w:cols w:space="720"/>
        </w:sectPr>
      </w:pPr>
    </w:p>
    <w:p w:rsidR="00DE4242" w:rsidRDefault="00DD402F">
      <w:pPr>
        <w:pStyle w:val="a3"/>
        <w:spacing w:before="70"/>
        <w:ind w:right="437" w:firstLine="0"/>
      </w:pPr>
      <w:r>
        <w:lastRenderedPageBreak/>
        <w:t>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DE4242" w:rsidRDefault="00DD402F">
      <w:pPr>
        <w:pStyle w:val="a3"/>
        <w:ind w:right="436"/>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DE4242" w:rsidRDefault="00DD402F">
      <w:pPr>
        <w:pStyle w:val="a3"/>
        <w:spacing w:line="242" w:lineRule="auto"/>
        <w:ind w:right="428"/>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DE4242" w:rsidRDefault="00DD402F">
      <w:pPr>
        <w:pStyle w:val="a3"/>
        <w:ind w:right="426"/>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w:t>
      </w:r>
      <w:r>
        <w:rPr>
          <w:spacing w:val="-15"/>
        </w:rPr>
        <w:t xml:space="preserve"> </w:t>
      </w:r>
      <w:r>
        <w:t>русского</w:t>
      </w:r>
      <w:r>
        <w:rPr>
          <w:spacing w:val="-15"/>
        </w:rPr>
        <w:t xml:space="preserve"> </w:t>
      </w:r>
      <w:r>
        <w:t>зарубежья.</w:t>
      </w:r>
      <w:r>
        <w:rPr>
          <w:spacing w:val="-15"/>
        </w:rPr>
        <w:t xml:space="preserve"> </w:t>
      </w:r>
      <w:r>
        <w:t>Последние</w:t>
      </w:r>
      <w:r>
        <w:rPr>
          <w:spacing w:val="-15"/>
        </w:rPr>
        <w:t xml:space="preserve"> </w:t>
      </w:r>
      <w:r>
        <w:t>отголоски</w:t>
      </w:r>
      <w:r>
        <w:rPr>
          <w:spacing w:val="-15"/>
        </w:rPr>
        <w:t xml:space="preserve"> </w:t>
      </w:r>
      <w:r>
        <w:t>Гражданской</w:t>
      </w:r>
      <w:r>
        <w:rPr>
          <w:spacing w:val="-15"/>
        </w:rPr>
        <w:t xml:space="preserve"> </w:t>
      </w:r>
      <w:r>
        <w:t>войны</w:t>
      </w:r>
      <w:r>
        <w:rPr>
          <w:spacing w:val="-15"/>
        </w:rPr>
        <w:t xml:space="preserve"> </w:t>
      </w:r>
      <w:r>
        <w:t>в</w:t>
      </w:r>
      <w:r>
        <w:rPr>
          <w:spacing w:val="-15"/>
        </w:rPr>
        <w:t xml:space="preserve"> </w:t>
      </w:r>
      <w:r>
        <w:t>регионах</w:t>
      </w:r>
      <w:r>
        <w:rPr>
          <w:spacing w:val="-15"/>
        </w:rPr>
        <w:t xml:space="preserve"> </w:t>
      </w:r>
      <w:r>
        <w:t>в</w:t>
      </w:r>
      <w:r>
        <w:rPr>
          <w:spacing w:val="-15"/>
        </w:rPr>
        <w:t xml:space="preserve"> </w:t>
      </w:r>
      <w:r>
        <w:t>конце 1921—1922 г.</w:t>
      </w:r>
    </w:p>
    <w:p w:rsidR="00DE4242" w:rsidRDefault="00DD402F" w:rsidP="00742382">
      <w:pPr>
        <w:pStyle w:val="a4"/>
        <w:numPr>
          <w:ilvl w:val="4"/>
          <w:numId w:val="57"/>
        </w:numPr>
        <w:tabs>
          <w:tab w:val="left" w:pos="2200"/>
        </w:tabs>
        <w:ind w:left="2200" w:hanging="1204"/>
        <w:jc w:val="both"/>
        <w:rPr>
          <w:sz w:val="24"/>
        </w:rPr>
      </w:pPr>
      <w:r>
        <w:rPr>
          <w:sz w:val="24"/>
        </w:rPr>
        <w:t>Идеология</w:t>
      </w:r>
      <w:r>
        <w:rPr>
          <w:spacing w:val="-10"/>
          <w:sz w:val="24"/>
        </w:rPr>
        <w:t xml:space="preserve"> </w:t>
      </w:r>
      <w:r>
        <w:rPr>
          <w:sz w:val="24"/>
        </w:rPr>
        <w:t>и</w:t>
      </w:r>
      <w:r>
        <w:rPr>
          <w:spacing w:val="-2"/>
          <w:sz w:val="24"/>
        </w:rPr>
        <w:t xml:space="preserve"> </w:t>
      </w:r>
      <w:r>
        <w:rPr>
          <w:sz w:val="24"/>
        </w:rPr>
        <w:t>культура</w:t>
      </w:r>
      <w:r>
        <w:rPr>
          <w:spacing w:val="-3"/>
          <w:sz w:val="24"/>
        </w:rPr>
        <w:t xml:space="preserve"> </w:t>
      </w:r>
      <w:r>
        <w:rPr>
          <w:sz w:val="24"/>
        </w:rPr>
        <w:t>Советской</w:t>
      </w:r>
      <w:r>
        <w:rPr>
          <w:spacing w:val="-2"/>
          <w:sz w:val="24"/>
        </w:rPr>
        <w:t xml:space="preserve"> </w:t>
      </w:r>
      <w:r>
        <w:rPr>
          <w:sz w:val="24"/>
        </w:rPr>
        <w:t>России</w:t>
      </w:r>
      <w:r>
        <w:rPr>
          <w:spacing w:val="-6"/>
          <w:sz w:val="24"/>
        </w:rPr>
        <w:t xml:space="preserve"> </w:t>
      </w:r>
      <w:r>
        <w:rPr>
          <w:sz w:val="24"/>
        </w:rPr>
        <w:t>периода</w:t>
      </w:r>
      <w:r>
        <w:rPr>
          <w:spacing w:val="-4"/>
          <w:sz w:val="24"/>
        </w:rPr>
        <w:t xml:space="preserve"> </w:t>
      </w:r>
      <w:r>
        <w:rPr>
          <w:sz w:val="24"/>
        </w:rPr>
        <w:t>Гражданской</w:t>
      </w:r>
      <w:r>
        <w:rPr>
          <w:spacing w:val="-1"/>
          <w:sz w:val="24"/>
        </w:rPr>
        <w:t xml:space="preserve"> </w:t>
      </w:r>
      <w:r>
        <w:rPr>
          <w:spacing w:val="-2"/>
          <w:sz w:val="24"/>
        </w:rPr>
        <w:t>войны.</w:t>
      </w:r>
    </w:p>
    <w:p w:rsidR="00DE4242" w:rsidRDefault="00DD402F">
      <w:pPr>
        <w:pStyle w:val="a3"/>
        <w:ind w:right="427"/>
      </w:pPr>
      <w: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DE4242" w:rsidRDefault="00DD402F">
      <w:pPr>
        <w:pStyle w:val="a3"/>
        <w:ind w:right="434"/>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DE4242" w:rsidRDefault="00DD402F" w:rsidP="00742382">
      <w:pPr>
        <w:pStyle w:val="a4"/>
        <w:numPr>
          <w:ilvl w:val="4"/>
          <w:numId w:val="57"/>
        </w:numPr>
        <w:tabs>
          <w:tab w:val="left" w:pos="2200"/>
        </w:tabs>
        <w:spacing w:line="275" w:lineRule="exact"/>
        <w:ind w:left="2200" w:hanging="1204"/>
        <w:jc w:val="both"/>
        <w:rPr>
          <w:sz w:val="24"/>
        </w:rPr>
      </w:pPr>
      <w:r>
        <w:rPr>
          <w:sz w:val="24"/>
        </w:rPr>
        <w:t>Наш</w:t>
      </w:r>
      <w:r>
        <w:rPr>
          <w:spacing w:val="-2"/>
          <w:sz w:val="24"/>
        </w:rPr>
        <w:t xml:space="preserve"> </w:t>
      </w:r>
      <w:r>
        <w:rPr>
          <w:sz w:val="24"/>
        </w:rPr>
        <w:t>край</w:t>
      </w:r>
      <w:r>
        <w:rPr>
          <w:spacing w:val="1"/>
          <w:sz w:val="24"/>
        </w:rPr>
        <w:t xml:space="preserve"> </w:t>
      </w:r>
      <w:r>
        <w:rPr>
          <w:sz w:val="24"/>
        </w:rPr>
        <w:t>в</w:t>
      </w:r>
      <w:r>
        <w:rPr>
          <w:spacing w:val="-2"/>
          <w:sz w:val="24"/>
        </w:rPr>
        <w:t xml:space="preserve"> </w:t>
      </w:r>
      <w:r>
        <w:rPr>
          <w:sz w:val="24"/>
        </w:rPr>
        <w:t>1914—1922</w:t>
      </w:r>
      <w:r>
        <w:rPr>
          <w:spacing w:val="-3"/>
          <w:sz w:val="24"/>
        </w:rPr>
        <w:t xml:space="preserve"> </w:t>
      </w:r>
      <w:r>
        <w:rPr>
          <w:spacing w:val="-5"/>
          <w:sz w:val="24"/>
        </w:rPr>
        <w:t>гг.</w:t>
      </w:r>
    </w:p>
    <w:p w:rsidR="00DE4242" w:rsidRDefault="00DD402F" w:rsidP="00742382">
      <w:pPr>
        <w:pStyle w:val="a4"/>
        <w:numPr>
          <w:ilvl w:val="3"/>
          <w:numId w:val="58"/>
        </w:numPr>
        <w:tabs>
          <w:tab w:val="left" w:pos="2017"/>
        </w:tabs>
        <w:spacing w:line="242" w:lineRule="auto"/>
        <w:ind w:left="996" w:right="4971" w:firstLine="0"/>
        <w:jc w:val="both"/>
        <w:rPr>
          <w:sz w:val="24"/>
        </w:rPr>
      </w:pPr>
      <w:r>
        <w:rPr>
          <w:sz w:val="24"/>
        </w:rPr>
        <w:t>Советский</w:t>
      </w:r>
      <w:r>
        <w:rPr>
          <w:spacing w:val="-5"/>
          <w:sz w:val="24"/>
        </w:rPr>
        <w:t xml:space="preserve"> </w:t>
      </w:r>
      <w:r>
        <w:rPr>
          <w:sz w:val="24"/>
        </w:rPr>
        <w:t>Союз</w:t>
      </w:r>
      <w:r>
        <w:rPr>
          <w:spacing w:val="-9"/>
          <w:sz w:val="24"/>
        </w:rPr>
        <w:t xml:space="preserve"> </w:t>
      </w:r>
      <w:r>
        <w:rPr>
          <w:sz w:val="24"/>
        </w:rPr>
        <w:t>в</w:t>
      </w:r>
      <w:r>
        <w:rPr>
          <w:spacing w:val="-5"/>
          <w:sz w:val="24"/>
        </w:rPr>
        <w:t xml:space="preserve"> </w:t>
      </w:r>
      <w:r>
        <w:rPr>
          <w:sz w:val="24"/>
        </w:rPr>
        <w:t>1920—1930-е</w:t>
      </w:r>
      <w:r>
        <w:rPr>
          <w:spacing w:val="-11"/>
          <w:sz w:val="24"/>
        </w:rPr>
        <w:t xml:space="preserve"> </w:t>
      </w:r>
      <w:r>
        <w:rPr>
          <w:sz w:val="24"/>
        </w:rPr>
        <w:t>гг. 128.3.2.2.1. СССР в годы нэпа (1921—1928).</w:t>
      </w:r>
    </w:p>
    <w:p w:rsidR="00DE4242" w:rsidRDefault="00DD402F">
      <w:pPr>
        <w:pStyle w:val="a3"/>
        <w:ind w:right="431"/>
      </w:pPr>
      <w: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DE4242" w:rsidRDefault="00DD402F">
      <w:pPr>
        <w:pStyle w:val="a3"/>
        <w:ind w:right="429"/>
      </w:pPr>
      <w: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DE4242" w:rsidRDefault="00DD402F">
      <w:pPr>
        <w:pStyle w:val="a3"/>
        <w:ind w:right="428"/>
      </w:pPr>
      <w:r>
        <w:t>Предпосылки и значение образования СССР. Принятие Конституции СССР 1924 г. Ситуация</w:t>
      </w:r>
      <w:r>
        <w:rPr>
          <w:spacing w:val="-1"/>
        </w:rPr>
        <w:t xml:space="preserve"> </w:t>
      </w:r>
      <w:r>
        <w:t>в Закавказье</w:t>
      </w:r>
      <w:r>
        <w:rPr>
          <w:spacing w:val="-7"/>
        </w:rPr>
        <w:t xml:space="preserve"> </w:t>
      </w:r>
      <w:r>
        <w:t>и Средней</w:t>
      </w:r>
      <w:r>
        <w:rPr>
          <w:spacing w:val="-5"/>
        </w:rPr>
        <w:t xml:space="preserve"> </w:t>
      </w:r>
      <w:r>
        <w:t>Азии. Создание</w:t>
      </w:r>
      <w:r>
        <w:rPr>
          <w:spacing w:val="-2"/>
        </w:rPr>
        <w:t xml:space="preserve"> </w:t>
      </w:r>
      <w:r>
        <w:t>новых</w:t>
      </w:r>
      <w:r>
        <w:rPr>
          <w:spacing w:val="-6"/>
        </w:rPr>
        <w:t xml:space="preserve"> </w:t>
      </w:r>
      <w:r>
        <w:t>национальных</w:t>
      </w:r>
      <w:r>
        <w:rPr>
          <w:spacing w:val="-11"/>
        </w:rPr>
        <w:t xml:space="preserve"> </w:t>
      </w:r>
      <w:r>
        <w:t>образований</w:t>
      </w:r>
      <w:r>
        <w:rPr>
          <w:spacing w:val="-10"/>
        </w:rPr>
        <w:t xml:space="preserve"> </w:t>
      </w:r>
      <w:r>
        <w:t>в 1920-е</w:t>
      </w:r>
      <w:r>
        <w:rPr>
          <w:spacing w:val="-7"/>
        </w:rPr>
        <w:t xml:space="preserve"> </w:t>
      </w:r>
      <w:r>
        <w:t>гг. Политика «коренизации» и борьба по вопросу о национальном строительстве.</w:t>
      </w:r>
    </w:p>
    <w:p w:rsidR="00DE4242" w:rsidRDefault="00DD402F">
      <w:pPr>
        <w:pStyle w:val="a3"/>
        <w:ind w:right="423"/>
      </w:pPr>
      <w:r>
        <w:t>Ликвидация небольшевистских партий и установление в СССР однопартийной политической</w:t>
      </w:r>
      <w:r>
        <w:rPr>
          <w:spacing w:val="-15"/>
        </w:rPr>
        <w:t xml:space="preserve"> </w:t>
      </w:r>
      <w:r>
        <w:t>системы.</w:t>
      </w:r>
      <w:r>
        <w:rPr>
          <w:spacing w:val="-15"/>
        </w:rPr>
        <w:t xml:space="preserve"> </w:t>
      </w:r>
      <w:r>
        <w:t>Смерть</w:t>
      </w:r>
      <w:r>
        <w:rPr>
          <w:spacing w:val="-15"/>
        </w:rPr>
        <w:t xml:space="preserve"> </w:t>
      </w:r>
      <w:r>
        <w:t>В.</w:t>
      </w:r>
      <w:r>
        <w:rPr>
          <w:spacing w:val="-15"/>
        </w:rPr>
        <w:t xml:space="preserve"> </w:t>
      </w:r>
      <w:r>
        <w:t>И.</w:t>
      </w:r>
      <w:r>
        <w:rPr>
          <w:spacing w:val="-15"/>
        </w:rPr>
        <w:t xml:space="preserve"> </w:t>
      </w:r>
      <w:r>
        <w:t>Ленина</w:t>
      </w:r>
      <w:r>
        <w:rPr>
          <w:spacing w:val="-15"/>
        </w:rPr>
        <w:t xml:space="preserve"> </w:t>
      </w:r>
      <w:r>
        <w:t>и</w:t>
      </w:r>
      <w:r>
        <w:rPr>
          <w:spacing w:val="-15"/>
        </w:rPr>
        <w:t xml:space="preserve"> </w:t>
      </w:r>
      <w:r>
        <w:t>борьба</w:t>
      </w:r>
      <w:r>
        <w:rPr>
          <w:spacing w:val="-15"/>
        </w:rPr>
        <w:t xml:space="preserve"> </w:t>
      </w:r>
      <w:r>
        <w:t>за</w:t>
      </w:r>
      <w:r>
        <w:rPr>
          <w:spacing w:val="-15"/>
        </w:rPr>
        <w:t xml:space="preserve"> </w:t>
      </w:r>
      <w:r>
        <w:t>власть.</w:t>
      </w:r>
      <w:r>
        <w:rPr>
          <w:spacing w:val="-15"/>
        </w:rPr>
        <w:t xml:space="preserve"> </w:t>
      </w:r>
      <w:r>
        <w:t>Ситуация</w:t>
      </w:r>
      <w:r>
        <w:rPr>
          <w:spacing w:val="-15"/>
        </w:rPr>
        <w:t xml:space="preserve"> </w:t>
      </w:r>
      <w:r>
        <w:t>в</w:t>
      </w:r>
      <w:r>
        <w:rPr>
          <w:spacing w:val="-14"/>
        </w:rPr>
        <w:t xml:space="preserve"> </w:t>
      </w:r>
      <w:r>
        <w:t>партии</w:t>
      </w:r>
      <w:r>
        <w:rPr>
          <w:spacing w:val="-15"/>
        </w:rPr>
        <w:t xml:space="preserve"> </w:t>
      </w:r>
      <w:r>
        <w:t>и</w:t>
      </w:r>
      <w:r>
        <w:rPr>
          <w:spacing w:val="-14"/>
        </w:rPr>
        <w:t xml:space="preserve"> </w:t>
      </w:r>
      <w:r>
        <w:t>возрастание роли партийного аппарата. Ликвидация оппозиции внутри ВКП(б) к концу 1920-х гг.</w:t>
      </w:r>
    </w:p>
    <w:p w:rsidR="00DE4242" w:rsidRDefault="00DD402F">
      <w:pPr>
        <w:pStyle w:val="a3"/>
        <w:ind w:right="433"/>
      </w:pPr>
      <w: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w:t>
      </w:r>
      <w:r>
        <w:rPr>
          <w:spacing w:val="-1"/>
        </w:rPr>
        <w:t xml:space="preserve"> </w:t>
      </w:r>
      <w:r>
        <w:t>представителей «эксплуататорских</w:t>
      </w:r>
      <w:r>
        <w:rPr>
          <w:spacing w:val="-1"/>
        </w:rPr>
        <w:t xml:space="preserve"> </w:t>
      </w:r>
      <w:r>
        <w:t>классов». Деревенский социум: кулаки, середняки и бедняки. Сельскохозяйственные коммуны, артели и ТОЗы.</w:t>
      </w:r>
    </w:p>
    <w:p w:rsidR="00DE4242" w:rsidRDefault="00DD402F" w:rsidP="00742382">
      <w:pPr>
        <w:pStyle w:val="a4"/>
        <w:numPr>
          <w:ilvl w:val="4"/>
          <w:numId w:val="56"/>
        </w:numPr>
        <w:tabs>
          <w:tab w:val="left" w:pos="2200"/>
        </w:tabs>
        <w:spacing w:line="274" w:lineRule="exact"/>
        <w:ind w:left="2200" w:hanging="1204"/>
        <w:jc w:val="both"/>
        <w:rPr>
          <w:sz w:val="24"/>
        </w:rPr>
      </w:pPr>
      <w:r>
        <w:rPr>
          <w:sz w:val="24"/>
        </w:rPr>
        <w:t>Советский</w:t>
      </w:r>
      <w:r>
        <w:rPr>
          <w:spacing w:val="-3"/>
          <w:sz w:val="24"/>
        </w:rPr>
        <w:t xml:space="preserve"> </w:t>
      </w:r>
      <w:r>
        <w:rPr>
          <w:sz w:val="24"/>
        </w:rPr>
        <w:t>Союз</w:t>
      </w:r>
      <w:r>
        <w:rPr>
          <w:spacing w:val="-3"/>
          <w:sz w:val="24"/>
        </w:rPr>
        <w:t xml:space="preserve"> </w:t>
      </w:r>
      <w:r>
        <w:rPr>
          <w:sz w:val="24"/>
        </w:rPr>
        <w:t>в</w:t>
      </w:r>
      <w:r>
        <w:rPr>
          <w:spacing w:val="-2"/>
          <w:sz w:val="24"/>
        </w:rPr>
        <w:t xml:space="preserve"> </w:t>
      </w:r>
      <w:r>
        <w:rPr>
          <w:sz w:val="24"/>
        </w:rPr>
        <w:t>1929—1941</w:t>
      </w:r>
      <w:r>
        <w:rPr>
          <w:spacing w:val="-3"/>
          <w:sz w:val="24"/>
        </w:rPr>
        <w:t xml:space="preserve"> </w:t>
      </w:r>
      <w:r>
        <w:rPr>
          <w:spacing w:val="-5"/>
          <w:sz w:val="24"/>
        </w:rPr>
        <w:t>гг.</w:t>
      </w:r>
    </w:p>
    <w:p w:rsidR="00DE4242" w:rsidRDefault="00DD402F">
      <w:pPr>
        <w:pStyle w:val="a3"/>
        <w:spacing w:line="237" w:lineRule="auto"/>
        <w:ind w:right="427"/>
      </w:pPr>
      <w: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w:t>
      </w:r>
    </w:p>
    <w:p w:rsidR="00DE4242" w:rsidRDefault="00DE4242">
      <w:pPr>
        <w:pStyle w:val="a3"/>
        <w:spacing w:line="237" w:lineRule="auto"/>
        <w:sectPr w:rsidR="00DE4242">
          <w:pgSz w:w="11910" w:h="16390"/>
          <w:pgMar w:top="640" w:right="283" w:bottom="1160" w:left="992" w:header="0" w:footer="931" w:gutter="0"/>
          <w:cols w:space="720"/>
        </w:sectPr>
      </w:pPr>
    </w:p>
    <w:p w:rsidR="00DE4242" w:rsidRDefault="00DD402F">
      <w:pPr>
        <w:pStyle w:val="a3"/>
        <w:spacing w:before="72" w:line="237" w:lineRule="auto"/>
        <w:ind w:right="442" w:firstLine="0"/>
      </w:pPr>
      <w:r>
        <w:lastRenderedPageBreak/>
        <w:t>соревнование. Ударники и стахановцы. Ликвидация частной торговли и предпринимательства. Кризис снабжения и введение карточной системы.</w:t>
      </w:r>
    </w:p>
    <w:p w:rsidR="00DE4242" w:rsidRDefault="00DD402F">
      <w:pPr>
        <w:pStyle w:val="a3"/>
        <w:spacing w:before="3"/>
        <w:ind w:right="430"/>
      </w:pPr>
      <w:r>
        <w:t>Коллективизация сельского хозяйства и ее трагические последствия. Раскулачивание. Сопротивление</w:t>
      </w:r>
      <w:r>
        <w:rPr>
          <w:spacing w:val="-15"/>
        </w:rPr>
        <w:t xml:space="preserve"> </w:t>
      </w:r>
      <w:r>
        <w:t>крестьян.</w:t>
      </w:r>
      <w:r>
        <w:rPr>
          <w:spacing w:val="-15"/>
        </w:rPr>
        <w:t xml:space="preserve"> </w:t>
      </w:r>
      <w:r>
        <w:t>Становление</w:t>
      </w:r>
      <w:r>
        <w:rPr>
          <w:spacing w:val="-15"/>
        </w:rPr>
        <w:t xml:space="preserve"> </w:t>
      </w:r>
      <w:r>
        <w:t>колхозного</w:t>
      </w:r>
      <w:r>
        <w:rPr>
          <w:spacing w:val="-15"/>
        </w:rPr>
        <w:t xml:space="preserve"> </w:t>
      </w:r>
      <w:r>
        <w:t>строя.</w:t>
      </w:r>
      <w:r>
        <w:rPr>
          <w:spacing w:val="-15"/>
        </w:rPr>
        <w:t xml:space="preserve"> </w:t>
      </w:r>
      <w:r>
        <w:t>Создание</w:t>
      </w:r>
      <w:r>
        <w:rPr>
          <w:spacing w:val="-15"/>
        </w:rPr>
        <w:t xml:space="preserve"> </w:t>
      </w:r>
      <w:r>
        <w:t>МТС.</w:t>
      </w:r>
      <w:r>
        <w:rPr>
          <w:spacing w:val="-14"/>
        </w:rPr>
        <w:t xml:space="preserve"> </w:t>
      </w:r>
      <w:r>
        <w:t>Голод</w:t>
      </w:r>
      <w:r>
        <w:rPr>
          <w:spacing w:val="-15"/>
        </w:rPr>
        <w:t xml:space="preserve"> </w:t>
      </w:r>
      <w:r>
        <w:t>в</w:t>
      </w:r>
      <w:r>
        <w:rPr>
          <w:spacing w:val="-11"/>
        </w:rPr>
        <w:t xml:space="preserve"> </w:t>
      </w:r>
      <w:r>
        <w:t>СССР</w:t>
      </w:r>
      <w:r>
        <w:rPr>
          <w:spacing w:val="-15"/>
        </w:rPr>
        <w:t xml:space="preserve"> </w:t>
      </w:r>
      <w:r>
        <w:t>в</w:t>
      </w:r>
      <w:r>
        <w:rPr>
          <w:spacing w:val="-15"/>
        </w:rPr>
        <w:t xml:space="preserve"> </w:t>
      </w:r>
      <w:r>
        <w:t>1932— 1933 гг. как следствие коллективизации.</w:t>
      </w:r>
    </w:p>
    <w:p w:rsidR="00DE4242" w:rsidRDefault="00DD402F">
      <w:pPr>
        <w:pStyle w:val="a3"/>
        <w:ind w:right="422"/>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 индустриальную державу. Ликвидация безработицы.</w:t>
      </w:r>
    </w:p>
    <w:p w:rsidR="00DE4242" w:rsidRDefault="00DD402F">
      <w:pPr>
        <w:pStyle w:val="a3"/>
        <w:spacing w:before="3" w:line="237" w:lineRule="auto"/>
        <w:ind w:right="430"/>
      </w:pPr>
      <w:r>
        <w:t>Утверждение культа личности Сталина. Партийные органы как инструмент сталинской политики. Органы</w:t>
      </w:r>
      <w:r>
        <w:rPr>
          <w:spacing w:val="-5"/>
        </w:rPr>
        <w:t xml:space="preserve"> </w:t>
      </w:r>
      <w:r>
        <w:t>госбезопасности</w:t>
      </w:r>
      <w:r>
        <w:rPr>
          <w:spacing w:val="-1"/>
        </w:rPr>
        <w:t xml:space="preserve"> </w:t>
      </w:r>
      <w:r>
        <w:t>и</w:t>
      </w:r>
      <w:r>
        <w:rPr>
          <w:spacing w:val="-1"/>
        </w:rPr>
        <w:t xml:space="preserve"> </w:t>
      </w:r>
      <w:r>
        <w:t>их</w:t>
      </w:r>
      <w:r>
        <w:rPr>
          <w:spacing w:val="-2"/>
        </w:rPr>
        <w:t xml:space="preserve"> </w:t>
      </w:r>
      <w:r>
        <w:t>роль</w:t>
      </w:r>
      <w:r>
        <w:rPr>
          <w:spacing w:val="-5"/>
        </w:rPr>
        <w:t xml:space="preserve"> </w:t>
      </w:r>
      <w:r>
        <w:t>в поддержании</w:t>
      </w:r>
      <w:r>
        <w:rPr>
          <w:spacing w:val="-1"/>
        </w:rPr>
        <w:t xml:space="preserve"> </w:t>
      </w:r>
      <w:r>
        <w:t>диктатуры. Ужесточение</w:t>
      </w:r>
      <w:r>
        <w:rPr>
          <w:spacing w:val="-3"/>
        </w:rPr>
        <w:t xml:space="preserve"> </w:t>
      </w:r>
      <w:r>
        <w:t>цензуры.</w:t>
      </w:r>
    </w:p>
    <w:p w:rsidR="00DE4242" w:rsidRDefault="00DD402F">
      <w:pPr>
        <w:pStyle w:val="a3"/>
        <w:spacing w:before="4"/>
        <w:ind w:right="430" w:firstLine="0"/>
      </w:pPr>
      <w:r>
        <w:t>«История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w:t>
      </w:r>
      <w:r>
        <w:rPr>
          <w:spacing w:val="-10"/>
        </w:rPr>
        <w:t xml:space="preserve"> </w:t>
      </w:r>
      <w:r>
        <w:t>ГУЛАГ.</w:t>
      </w:r>
      <w:r>
        <w:rPr>
          <w:spacing w:val="-7"/>
        </w:rPr>
        <w:t xml:space="preserve"> </w:t>
      </w:r>
      <w:r>
        <w:t>Роль</w:t>
      </w:r>
      <w:r>
        <w:rPr>
          <w:spacing w:val="-13"/>
        </w:rPr>
        <w:t xml:space="preserve"> </w:t>
      </w:r>
      <w:r>
        <w:t>принудительного</w:t>
      </w:r>
      <w:r>
        <w:rPr>
          <w:spacing w:val="-10"/>
        </w:rPr>
        <w:t xml:space="preserve"> </w:t>
      </w:r>
      <w:r>
        <w:t>труда</w:t>
      </w:r>
      <w:r>
        <w:rPr>
          <w:spacing w:val="-11"/>
        </w:rPr>
        <w:t xml:space="preserve"> </w:t>
      </w:r>
      <w:r>
        <w:t>в</w:t>
      </w:r>
      <w:r>
        <w:rPr>
          <w:spacing w:val="-15"/>
        </w:rPr>
        <w:t xml:space="preserve"> </w:t>
      </w:r>
      <w:r>
        <w:t>осуществлении</w:t>
      </w:r>
      <w:r>
        <w:rPr>
          <w:spacing w:val="-13"/>
        </w:rPr>
        <w:t xml:space="preserve"> </w:t>
      </w:r>
      <w:r>
        <w:t>индустриализации и в освоении труднодоступных территорий.</w:t>
      </w:r>
    </w:p>
    <w:p w:rsidR="00DE4242" w:rsidRDefault="00DD402F">
      <w:pPr>
        <w:pStyle w:val="a3"/>
        <w:spacing w:line="242" w:lineRule="auto"/>
        <w:ind w:right="424"/>
      </w:pPr>
      <w:r>
        <w:t>Советская социальная и национальная политика 1930-х гг. Пропаганда и реальные достижения. Конституция СССР 1936 г.</w:t>
      </w:r>
    </w:p>
    <w:p w:rsidR="00DE4242" w:rsidRDefault="00DD402F" w:rsidP="00742382">
      <w:pPr>
        <w:pStyle w:val="a4"/>
        <w:numPr>
          <w:ilvl w:val="4"/>
          <w:numId w:val="56"/>
        </w:numPr>
        <w:tabs>
          <w:tab w:val="left" w:pos="2200"/>
        </w:tabs>
        <w:spacing w:line="271" w:lineRule="exact"/>
        <w:ind w:left="2200" w:hanging="1204"/>
        <w:jc w:val="both"/>
        <w:rPr>
          <w:sz w:val="24"/>
        </w:rPr>
      </w:pPr>
      <w:r>
        <w:rPr>
          <w:sz w:val="24"/>
        </w:rPr>
        <w:t>Культурное</w:t>
      </w:r>
      <w:r>
        <w:rPr>
          <w:spacing w:val="-3"/>
          <w:sz w:val="24"/>
        </w:rPr>
        <w:t xml:space="preserve"> </w:t>
      </w:r>
      <w:r>
        <w:rPr>
          <w:sz w:val="24"/>
        </w:rPr>
        <w:t>пространство</w:t>
      </w:r>
      <w:r>
        <w:rPr>
          <w:spacing w:val="-1"/>
          <w:sz w:val="24"/>
        </w:rPr>
        <w:t xml:space="preserve"> </w:t>
      </w:r>
      <w:r>
        <w:rPr>
          <w:sz w:val="24"/>
        </w:rPr>
        <w:t>советского</w:t>
      </w:r>
      <w:r>
        <w:rPr>
          <w:spacing w:val="-6"/>
          <w:sz w:val="24"/>
        </w:rPr>
        <w:t xml:space="preserve"> </w:t>
      </w:r>
      <w:r>
        <w:rPr>
          <w:sz w:val="24"/>
        </w:rPr>
        <w:t>общества</w:t>
      </w:r>
      <w:r>
        <w:rPr>
          <w:spacing w:val="-2"/>
          <w:sz w:val="24"/>
        </w:rPr>
        <w:t xml:space="preserve"> </w:t>
      </w:r>
      <w:r>
        <w:rPr>
          <w:sz w:val="24"/>
        </w:rPr>
        <w:t>в</w:t>
      </w:r>
      <w:r>
        <w:rPr>
          <w:spacing w:val="-5"/>
          <w:sz w:val="24"/>
        </w:rPr>
        <w:t xml:space="preserve"> </w:t>
      </w:r>
      <w:r>
        <w:rPr>
          <w:sz w:val="24"/>
        </w:rPr>
        <w:t>1920—1930-е</w:t>
      </w:r>
      <w:r>
        <w:rPr>
          <w:spacing w:val="-6"/>
          <w:sz w:val="24"/>
        </w:rPr>
        <w:t xml:space="preserve"> </w:t>
      </w:r>
      <w:r>
        <w:rPr>
          <w:spacing w:val="-5"/>
          <w:sz w:val="24"/>
        </w:rPr>
        <w:t>гг.</w:t>
      </w:r>
    </w:p>
    <w:p w:rsidR="00DE4242" w:rsidRDefault="00DD402F">
      <w:pPr>
        <w:pStyle w:val="a3"/>
        <w:spacing w:before="2" w:line="237" w:lineRule="auto"/>
        <w:ind w:right="427"/>
      </w:pPr>
      <w:r>
        <w:t>Повседневная</w:t>
      </w:r>
      <w:r>
        <w:rPr>
          <w:spacing w:val="-12"/>
        </w:rPr>
        <w:t xml:space="preserve"> </w:t>
      </w:r>
      <w:r>
        <w:t>жизнь</w:t>
      </w:r>
      <w:r>
        <w:rPr>
          <w:spacing w:val="-11"/>
        </w:rPr>
        <w:t xml:space="preserve"> </w:t>
      </w:r>
      <w:r>
        <w:t>и</w:t>
      </w:r>
      <w:r>
        <w:rPr>
          <w:spacing w:val="-14"/>
        </w:rPr>
        <w:t xml:space="preserve"> </w:t>
      </w:r>
      <w:r>
        <w:t>общественные</w:t>
      </w:r>
      <w:r>
        <w:rPr>
          <w:spacing w:val="-13"/>
        </w:rPr>
        <w:t xml:space="preserve"> </w:t>
      </w:r>
      <w:r>
        <w:t>настроения</w:t>
      </w:r>
      <w:r>
        <w:rPr>
          <w:spacing w:val="-12"/>
        </w:rPr>
        <w:t xml:space="preserve"> </w:t>
      </w:r>
      <w:r>
        <w:t>в</w:t>
      </w:r>
      <w:r>
        <w:rPr>
          <w:spacing w:val="-10"/>
        </w:rPr>
        <w:t xml:space="preserve"> </w:t>
      </w:r>
      <w:r>
        <w:t>годы</w:t>
      </w:r>
      <w:r>
        <w:rPr>
          <w:spacing w:val="-10"/>
        </w:rPr>
        <w:t xml:space="preserve"> </w:t>
      </w:r>
      <w:r>
        <w:t>нэпа.</w:t>
      </w:r>
      <w:r>
        <w:rPr>
          <w:spacing w:val="-9"/>
        </w:rPr>
        <w:t xml:space="preserve"> </w:t>
      </w:r>
      <w:r>
        <w:t>Повышение</w:t>
      </w:r>
      <w:r>
        <w:rPr>
          <w:spacing w:val="-4"/>
        </w:rPr>
        <w:t xml:space="preserve"> </w:t>
      </w:r>
      <w:r>
        <w:t>общего</w:t>
      </w:r>
      <w:r>
        <w:rPr>
          <w:spacing w:val="-7"/>
        </w:rPr>
        <w:t xml:space="preserve"> </w:t>
      </w:r>
      <w:r>
        <w:t>уровня жизни. Нэпманы и отношение к ним в обществе.</w:t>
      </w:r>
    </w:p>
    <w:p w:rsidR="00DE4242" w:rsidRDefault="00DD402F">
      <w:pPr>
        <w:pStyle w:val="a3"/>
        <w:spacing w:before="6" w:line="237" w:lineRule="auto"/>
        <w:ind w:right="435"/>
      </w:pPr>
      <w: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DE4242" w:rsidRDefault="00DD402F">
      <w:pPr>
        <w:pStyle w:val="a3"/>
        <w:spacing w:before="4"/>
        <w:ind w:right="432"/>
      </w:pPr>
      <w:r>
        <w:t>Пролеткульт</w:t>
      </w:r>
      <w:r>
        <w:rPr>
          <w:spacing w:val="-8"/>
        </w:rPr>
        <w:t xml:space="preserve"> </w:t>
      </w:r>
      <w:r>
        <w:t>и</w:t>
      </w:r>
      <w:r>
        <w:rPr>
          <w:spacing w:val="-8"/>
        </w:rPr>
        <w:t xml:space="preserve"> </w:t>
      </w:r>
      <w:r>
        <w:t>нэпманская</w:t>
      </w:r>
      <w:r>
        <w:rPr>
          <w:spacing w:val="-9"/>
        </w:rPr>
        <w:t xml:space="preserve"> </w:t>
      </w:r>
      <w:r>
        <w:t>культура.</w:t>
      </w:r>
      <w:r>
        <w:rPr>
          <w:spacing w:val="-4"/>
        </w:rPr>
        <w:t xml:space="preserve"> </w:t>
      </w:r>
      <w:r>
        <w:t>Борьба</w:t>
      </w:r>
      <w:r>
        <w:rPr>
          <w:spacing w:val="-10"/>
        </w:rPr>
        <w:t xml:space="preserve"> </w:t>
      </w:r>
      <w:r>
        <w:t>с</w:t>
      </w:r>
      <w:r>
        <w:rPr>
          <w:spacing w:val="-10"/>
        </w:rPr>
        <w:t xml:space="preserve"> </w:t>
      </w:r>
      <w:r>
        <w:t>безграмотностью.</w:t>
      </w:r>
      <w:r>
        <w:rPr>
          <w:spacing w:val="-11"/>
        </w:rPr>
        <w:t xml:space="preserve"> </w:t>
      </w:r>
      <w:r>
        <w:t>Основные</w:t>
      </w:r>
      <w:r>
        <w:rPr>
          <w:spacing w:val="-15"/>
        </w:rPr>
        <w:t xml:space="preserve"> </w:t>
      </w:r>
      <w:r>
        <w:t>направления</w:t>
      </w:r>
      <w:r>
        <w:rPr>
          <w:spacing w:val="-14"/>
        </w:rPr>
        <w:t xml:space="preserve"> </w:t>
      </w:r>
      <w:r>
        <w:t>в литературе</w:t>
      </w:r>
      <w:r>
        <w:rPr>
          <w:spacing w:val="-1"/>
        </w:rPr>
        <w:t xml:space="preserve"> </w:t>
      </w:r>
      <w:r>
        <w:t>и архитектуре. Достижения</w:t>
      </w:r>
      <w:r>
        <w:rPr>
          <w:spacing w:val="-4"/>
        </w:rPr>
        <w:t xml:space="preserve"> </w:t>
      </w:r>
      <w:r>
        <w:t>в</w:t>
      </w:r>
      <w:r>
        <w:rPr>
          <w:spacing w:val="-7"/>
        </w:rPr>
        <w:t xml:space="preserve"> </w:t>
      </w:r>
      <w:r>
        <w:t>области киноискусства. Советский авангард.</w:t>
      </w:r>
      <w:r>
        <w:rPr>
          <w:spacing w:val="-2"/>
        </w:rPr>
        <w:t xml:space="preserve"> </w:t>
      </w:r>
      <w:r>
        <w:t>Создание национальной</w:t>
      </w:r>
      <w:r>
        <w:rPr>
          <w:spacing w:val="-13"/>
        </w:rPr>
        <w:t xml:space="preserve"> </w:t>
      </w:r>
      <w:r>
        <w:t>письменности</w:t>
      </w:r>
      <w:r>
        <w:rPr>
          <w:spacing w:val="-12"/>
        </w:rPr>
        <w:t xml:space="preserve"> </w:t>
      </w:r>
      <w:r>
        <w:t>и</w:t>
      </w:r>
      <w:r>
        <w:rPr>
          <w:spacing w:val="-8"/>
        </w:rPr>
        <w:t xml:space="preserve"> </w:t>
      </w:r>
      <w:r>
        <w:t>смена</w:t>
      </w:r>
      <w:r>
        <w:rPr>
          <w:spacing w:val="-10"/>
        </w:rPr>
        <w:t xml:space="preserve"> </w:t>
      </w:r>
      <w:r>
        <w:t>алфавитов.</w:t>
      </w:r>
      <w:r>
        <w:rPr>
          <w:spacing w:val="-7"/>
        </w:rPr>
        <w:t xml:space="preserve"> </w:t>
      </w:r>
      <w:r>
        <w:t>Деятельность</w:t>
      </w:r>
      <w:r>
        <w:rPr>
          <w:spacing w:val="-7"/>
        </w:rPr>
        <w:t xml:space="preserve"> </w:t>
      </w:r>
      <w:r>
        <w:t>Наркомпроса.</w:t>
      </w:r>
      <w:r>
        <w:rPr>
          <w:spacing w:val="-11"/>
        </w:rPr>
        <w:t xml:space="preserve"> </w:t>
      </w:r>
      <w:r>
        <w:t>Рабфаки.</w:t>
      </w:r>
      <w:r>
        <w:rPr>
          <w:spacing w:val="-7"/>
        </w:rPr>
        <w:t xml:space="preserve"> </w:t>
      </w:r>
      <w:r>
        <w:t>Культура и идеология.</w:t>
      </w:r>
    </w:p>
    <w:p w:rsidR="00DE4242" w:rsidRDefault="00DD402F">
      <w:pPr>
        <w:pStyle w:val="a3"/>
        <w:ind w:right="434"/>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DE4242" w:rsidRDefault="00DD402F">
      <w:pPr>
        <w:pStyle w:val="a3"/>
        <w:ind w:right="438"/>
      </w:pPr>
      <w:r>
        <w:t>Культурная революция. От обязательного начального образования к массовой средней школе. Установление жесткого государственного контроля</w:t>
      </w:r>
      <w:r>
        <w:rPr>
          <w:spacing w:val="-4"/>
        </w:rPr>
        <w:t xml:space="preserve"> </w:t>
      </w:r>
      <w:r>
        <w:t>над</w:t>
      </w:r>
      <w:r>
        <w:rPr>
          <w:spacing w:val="-2"/>
        </w:rPr>
        <w:t xml:space="preserve"> </w:t>
      </w:r>
      <w:r>
        <w:t>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DE4242" w:rsidRDefault="00DD402F">
      <w:pPr>
        <w:pStyle w:val="a3"/>
        <w:ind w:right="436"/>
      </w:pPr>
      <w:r>
        <w:t>Наука</w:t>
      </w:r>
      <w:r>
        <w:rPr>
          <w:spacing w:val="-5"/>
        </w:rPr>
        <w:t xml:space="preserve"> </w:t>
      </w:r>
      <w:r>
        <w:t>в</w:t>
      </w:r>
      <w:r>
        <w:rPr>
          <w:spacing w:val="-3"/>
        </w:rPr>
        <w:t xml:space="preserve"> </w:t>
      </w:r>
      <w:r>
        <w:t>1930-е</w:t>
      </w:r>
      <w:r>
        <w:rPr>
          <w:spacing w:val="-9"/>
        </w:rPr>
        <w:t xml:space="preserve"> </w:t>
      </w:r>
      <w:r>
        <w:t>гг.</w:t>
      </w:r>
      <w:r>
        <w:rPr>
          <w:spacing w:val="-7"/>
        </w:rPr>
        <w:t xml:space="preserve"> </w:t>
      </w:r>
      <w:r>
        <w:t>Академия</w:t>
      </w:r>
      <w:r>
        <w:rPr>
          <w:spacing w:val="-4"/>
        </w:rPr>
        <w:t xml:space="preserve"> </w:t>
      </w:r>
      <w:r>
        <w:t>наук</w:t>
      </w:r>
      <w:r>
        <w:rPr>
          <w:spacing w:val="-6"/>
        </w:rPr>
        <w:t xml:space="preserve"> </w:t>
      </w:r>
      <w:r>
        <w:t>СССР.</w:t>
      </w:r>
      <w:r>
        <w:rPr>
          <w:spacing w:val="-2"/>
        </w:rPr>
        <w:t xml:space="preserve"> </w:t>
      </w:r>
      <w:r>
        <w:t>Создание</w:t>
      </w:r>
      <w:r>
        <w:rPr>
          <w:spacing w:val="-5"/>
        </w:rPr>
        <w:t xml:space="preserve"> </w:t>
      </w:r>
      <w:r>
        <w:t>новых</w:t>
      </w:r>
      <w:r>
        <w:rPr>
          <w:spacing w:val="-9"/>
        </w:rPr>
        <w:t xml:space="preserve"> </w:t>
      </w:r>
      <w:r>
        <w:t>научных</w:t>
      </w:r>
      <w:r>
        <w:rPr>
          <w:spacing w:val="-9"/>
        </w:rPr>
        <w:t xml:space="preserve"> </w:t>
      </w:r>
      <w:r>
        <w:t>центров.</w:t>
      </w:r>
      <w:r>
        <w:rPr>
          <w:spacing w:val="-7"/>
        </w:rPr>
        <w:t xml:space="preserve"> </w:t>
      </w:r>
      <w:r>
        <w:t xml:space="preserve">Выдающиеся ученые и конструкторы гражданской и военной техники. Формирование национальной </w:t>
      </w:r>
      <w:r>
        <w:rPr>
          <w:spacing w:val="-2"/>
        </w:rPr>
        <w:t>интеллигенции.</w:t>
      </w:r>
    </w:p>
    <w:p w:rsidR="00DE4242" w:rsidRDefault="00DD402F">
      <w:pPr>
        <w:pStyle w:val="a3"/>
        <w:spacing w:before="1"/>
        <w:ind w:right="422"/>
      </w:pPr>
      <w:r>
        <w:t>Повседневность</w:t>
      </w:r>
      <w:r>
        <w:rPr>
          <w:spacing w:val="-15"/>
        </w:rPr>
        <w:t xml:space="preserve"> </w:t>
      </w:r>
      <w:r>
        <w:t>1930-х</w:t>
      </w:r>
      <w:r>
        <w:rPr>
          <w:spacing w:val="-15"/>
        </w:rPr>
        <w:t xml:space="preserve"> </w:t>
      </w:r>
      <w:r>
        <w:t>гг.</w:t>
      </w:r>
      <w:r>
        <w:rPr>
          <w:spacing w:val="-15"/>
        </w:rPr>
        <w:t xml:space="preserve"> </w:t>
      </w:r>
      <w:r>
        <w:t>Снижение</w:t>
      </w:r>
      <w:r>
        <w:rPr>
          <w:spacing w:val="-15"/>
        </w:rPr>
        <w:t xml:space="preserve"> </w:t>
      </w:r>
      <w:r>
        <w:t>уровня</w:t>
      </w:r>
      <w:r>
        <w:rPr>
          <w:spacing w:val="-10"/>
        </w:rPr>
        <w:t xml:space="preserve"> </w:t>
      </w:r>
      <w:r>
        <w:t>доходов</w:t>
      </w:r>
      <w:r>
        <w:rPr>
          <w:spacing w:val="-13"/>
        </w:rPr>
        <w:t xml:space="preserve"> </w:t>
      </w:r>
      <w:r>
        <w:t>населения</w:t>
      </w:r>
      <w:r>
        <w:rPr>
          <w:spacing w:val="-14"/>
        </w:rPr>
        <w:t xml:space="preserve"> </w:t>
      </w:r>
      <w:r>
        <w:t>по</w:t>
      </w:r>
      <w:r>
        <w:rPr>
          <w:spacing w:val="-11"/>
        </w:rPr>
        <w:t xml:space="preserve"> </w:t>
      </w:r>
      <w:r>
        <w:t>сравнению</w:t>
      </w:r>
      <w:r>
        <w:rPr>
          <w:spacing w:val="-15"/>
        </w:rPr>
        <w:t xml:space="preserve"> </w:t>
      </w:r>
      <w:r>
        <w:t>с</w:t>
      </w:r>
      <w:r>
        <w:rPr>
          <w:spacing w:val="-11"/>
        </w:rPr>
        <w:t xml:space="preserve"> </w:t>
      </w:r>
      <w:r>
        <w:t>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w:t>
      </w:r>
      <w:r>
        <w:rPr>
          <w:spacing w:val="-1"/>
        </w:rPr>
        <w:t xml:space="preserve"> </w:t>
      </w:r>
      <w:r>
        <w:t>гг. Досуг в городе. Пионерия и комсомол. Военно- спортивные организации. Материнство и детство в 1930-е гг. Жизнь в деревне.</w:t>
      </w:r>
    </w:p>
    <w:p w:rsidR="00DE4242" w:rsidRDefault="00DD402F" w:rsidP="00742382">
      <w:pPr>
        <w:pStyle w:val="a4"/>
        <w:numPr>
          <w:ilvl w:val="4"/>
          <w:numId w:val="56"/>
        </w:numPr>
        <w:tabs>
          <w:tab w:val="left" w:pos="2200"/>
        </w:tabs>
        <w:spacing w:line="274" w:lineRule="exact"/>
        <w:ind w:left="2200" w:hanging="1204"/>
        <w:jc w:val="both"/>
        <w:rPr>
          <w:sz w:val="24"/>
        </w:rPr>
      </w:pPr>
      <w:r>
        <w:rPr>
          <w:sz w:val="24"/>
        </w:rPr>
        <w:t>Внешняя</w:t>
      </w:r>
      <w:r>
        <w:rPr>
          <w:spacing w:val="-3"/>
          <w:sz w:val="24"/>
        </w:rPr>
        <w:t xml:space="preserve"> </w:t>
      </w:r>
      <w:r>
        <w:rPr>
          <w:sz w:val="24"/>
        </w:rPr>
        <w:t>политика</w:t>
      </w:r>
      <w:r>
        <w:rPr>
          <w:spacing w:val="-3"/>
          <w:sz w:val="24"/>
        </w:rPr>
        <w:t xml:space="preserve"> </w:t>
      </w:r>
      <w:r>
        <w:rPr>
          <w:sz w:val="24"/>
        </w:rPr>
        <w:t>СССР</w:t>
      </w:r>
      <w:r>
        <w:rPr>
          <w:spacing w:val="-2"/>
          <w:sz w:val="24"/>
        </w:rPr>
        <w:t xml:space="preserve"> </w:t>
      </w:r>
      <w:r>
        <w:rPr>
          <w:sz w:val="24"/>
        </w:rPr>
        <w:t>в</w:t>
      </w:r>
      <w:r>
        <w:rPr>
          <w:spacing w:val="-4"/>
          <w:sz w:val="24"/>
        </w:rPr>
        <w:t xml:space="preserve"> </w:t>
      </w:r>
      <w:r>
        <w:rPr>
          <w:sz w:val="24"/>
        </w:rPr>
        <w:t>1920—1930-е</w:t>
      </w:r>
      <w:r>
        <w:rPr>
          <w:spacing w:val="-3"/>
          <w:sz w:val="24"/>
        </w:rPr>
        <w:t xml:space="preserve"> </w:t>
      </w:r>
      <w:r>
        <w:rPr>
          <w:spacing w:val="-5"/>
          <w:sz w:val="24"/>
        </w:rPr>
        <w:t>гг.</w:t>
      </w:r>
    </w:p>
    <w:p w:rsidR="00DE4242" w:rsidRDefault="00DD402F">
      <w:pPr>
        <w:pStyle w:val="a3"/>
        <w:spacing w:before="2"/>
        <w:ind w:right="430"/>
      </w:pPr>
      <w:r>
        <w:t>Внешняя</w:t>
      </w:r>
      <w:r>
        <w:rPr>
          <w:spacing w:val="-13"/>
        </w:rPr>
        <w:t xml:space="preserve"> </w:t>
      </w:r>
      <w:r>
        <w:t>политика:</w:t>
      </w:r>
      <w:r>
        <w:rPr>
          <w:spacing w:val="-15"/>
        </w:rPr>
        <w:t xml:space="preserve"> </w:t>
      </w:r>
      <w:r>
        <w:t>от</w:t>
      </w:r>
      <w:r>
        <w:rPr>
          <w:spacing w:val="-15"/>
        </w:rPr>
        <w:t xml:space="preserve"> </w:t>
      </w:r>
      <w:r>
        <w:t>курса</w:t>
      </w:r>
      <w:r>
        <w:rPr>
          <w:spacing w:val="-13"/>
        </w:rPr>
        <w:t xml:space="preserve"> </w:t>
      </w:r>
      <w:r>
        <w:t>на</w:t>
      </w:r>
      <w:r>
        <w:rPr>
          <w:spacing w:val="-13"/>
        </w:rPr>
        <w:t xml:space="preserve"> </w:t>
      </w:r>
      <w:r>
        <w:t>мировую</w:t>
      </w:r>
      <w:r>
        <w:rPr>
          <w:spacing w:val="-13"/>
        </w:rPr>
        <w:t xml:space="preserve"> </w:t>
      </w:r>
      <w:r>
        <w:t>революцию</w:t>
      </w:r>
      <w:r>
        <w:rPr>
          <w:spacing w:val="-13"/>
        </w:rPr>
        <w:t xml:space="preserve"> </w:t>
      </w:r>
      <w:r>
        <w:t>к</w:t>
      </w:r>
      <w:r>
        <w:rPr>
          <w:spacing w:val="-13"/>
        </w:rPr>
        <w:t xml:space="preserve"> </w:t>
      </w:r>
      <w:r>
        <w:t>концепции</w:t>
      </w:r>
      <w:r>
        <w:rPr>
          <w:spacing w:val="-15"/>
        </w:rPr>
        <w:t xml:space="preserve"> </w:t>
      </w:r>
      <w:r>
        <w:t>построения</w:t>
      </w:r>
      <w:r>
        <w:rPr>
          <w:spacing w:val="-12"/>
        </w:rPr>
        <w:t xml:space="preserve"> </w:t>
      </w:r>
      <w:r>
        <w:t>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DE4242" w:rsidRDefault="00DD402F">
      <w:pPr>
        <w:pStyle w:val="a3"/>
        <w:ind w:right="433"/>
      </w:pPr>
      <w:r>
        <w:t>Возрастание угрозы мировой войны. Попытки организовать систему коллективной безопасности в Европе. Советские добровольцы</w:t>
      </w:r>
      <w:r>
        <w:rPr>
          <w:spacing w:val="-1"/>
        </w:rPr>
        <w:t xml:space="preserve"> </w:t>
      </w:r>
      <w:r>
        <w:t>в Испании</w:t>
      </w:r>
      <w:r>
        <w:rPr>
          <w:spacing w:val="-1"/>
        </w:rPr>
        <w:t xml:space="preserve"> </w:t>
      </w:r>
      <w:r>
        <w:t>и</w:t>
      </w:r>
      <w:r>
        <w:rPr>
          <w:spacing w:val="-1"/>
        </w:rPr>
        <w:t xml:space="preserve"> </w:t>
      </w:r>
      <w:r>
        <w:t>в Китае. Вооруженные конфликты на озере Хасан, реке Халхин-Гол.</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28"/>
      </w:pPr>
      <w:r>
        <w:lastRenderedPageBreak/>
        <w:t>СССР накануне Великой Отечественной войны. Мюнхенский договор 1938 г. и угроза международной</w:t>
      </w:r>
      <w:r>
        <w:rPr>
          <w:spacing w:val="-14"/>
        </w:rPr>
        <w:t xml:space="preserve"> </w:t>
      </w:r>
      <w:r>
        <w:t>изоляции</w:t>
      </w:r>
      <w:r>
        <w:rPr>
          <w:spacing w:val="-9"/>
        </w:rPr>
        <w:t xml:space="preserve"> </w:t>
      </w:r>
      <w:r>
        <w:t>СССР.</w:t>
      </w:r>
      <w:r>
        <w:rPr>
          <w:spacing w:val="-9"/>
        </w:rPr>
        <w:t xml:space="preserve"> </w:t>
      </w:r>
      <w:r>
        <w:t>Заключение</w:t>
      </w:r>
      <w:r>
        <w:rPr>
          <w:spacing w:val="-11"/>
        </w:rPr>
        <w:t xml:space="preserve"> </w:t>
      </w:r>
      <w:r>
        <w:t>договора</w:t>
      </w:r>
      <w:r>
        <w:rPr>
          <w:spacing w:val="-15"/>
        </w:rPr>
        <w:t xml:space="preserve"> </w:t>
      </w:r>
      <w:r>
        <w:t>о</w:t>
      </w:r>
      <w:r>
        <w:rPr>
          <w:spacing w:val="-6"/>
        </w:rPr>
        <w:t xml:space="preserve"> </w:t>
      </w:r>
      <w:r>
        <w:t>ненападении</w:t>
      </w:r>
      <w:r>
        <w:rPr>
          <w:spacing w:val="-14"/>
        </w:rPr>
        <w:t xml:space="preserve"> </w:t>
      </w:r>
      <w:r>
        <w:t>между</w:t>
      </w:r>
      <w:r>
        <w:rPr>
          <w:spacing w:val="-14"/>
        </w:rPr>
        <w:t xml:space="preserve"> </w:t>
      </w:r>
      <w:r>
        <w:t>СССР</w:t>
      </w:r>
      <w:r>
        <w:rPr>
          <w:spacing w:val="-9"/>
        </w:rPr>
        <w:t xml:space="preserve"> </w:t>
      </w:r>
      <w:r>
        <w:t>и</w:t>
      </w:r>
      <w:r>
        <w:rPr>
          <w:spacing w:val="-9"/>
        </w:rPr>
        <w:t xml:space="preserve"> </w:t>
      </w:r>
      <w:r>
        <w:t xml:space="preserve">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w:t>
      </w:r>
      <w:r>
        <w:rPr>
          <w:spacing w:val="-2"/>
        </w:rPr>
        <w:t>трагедия.</w:t>
      </w:r>
    </w:p>
    <w:p w:rsidR="00DE4242" w:rsidRDefault="00DD402F" w:rsidP="00742382">
      <w:pPr>
        <w:pStyle w:val="a4"/>
        <w:numPr>
          <w:ilvl w:val="4"/>
          <w:numId w:val="56"/>
        </w:numPr>
        <w:tabs>
          <w:tab w:val="left" w:pos="2200"/>
        </w:tabs>
        <w:spacing w:line="274" w:lineRule="exact"/>
        <w:ind w:left="2200" w:hanging="1204"/>
        <w:jc w:val="both"/>
        <w:rPr>
          <w:sz w:val="24"/>
        </w:rPr>
      </w:pPr>
      <w:r>
        <w:rPr>
          <w:sz w:val="24"/>
        </w:rPr>
        <w:t>Наш</w:t>
      </w:r>
      <w:r>
        <w:rPr>
          <w:spacing w:val="-2"/>
          <w:sz w:val="24"/>
        </w:rPr>
        <w:t xml:space="preserve"> </w:t>
      </w:r>
      <w:r>
        <w:rPr>
          <w:sz w:val="24"/>
        </w:rPr>
        <w:t>край</w:t>
      </w:r>
      <w:r>
        <w:rPr>
          <w:spacing w:val="2"/>
          <w:sz w:val="24"/>
        </w:rPr>
        <w:t xml:space="preserve"> </w:t>
      </w:r>
      <w:r>
        <w:rPr>
          <w:sz w:val="24"/>
        </w:rPr>
        <w:t>в</w:t>
      </w:r>
      <w:r>
        <w:rPr>
          <w:spacing w:val="-1"/>
          <w:sz w:val="24"/>
        </w:rPr>
        <w:t xml:space="preserve"> </w:t>
      </w:r>
      <w:r>
        <w:rPr>
          <w:sz w:val="24"/>
        </w:rPr>
        <w:t>1920—1930-е</w:t>
      </w:r>
      <w:r>
        <w:rPr>
          <w:spacing w:val="-4"/>
          <w:sz w:val="24"/>
        </w:rPr>
        <w:t xml:space="preserve"> </w:t>
      </w:r>
      <w:r>
        <w:rPr>
          <w:sz w:val="24"/>
        </w:rPr>
        <w:t>гг.</w:t>
      </w:r>
      <w:r>
        <w:rPr>
          <w:spacing w:val="-2"/>
          <w:sz w:val="24"/>
        </w:rPr>
        <w:t xml:space="preserve"> </w:t>
      </w:r>
      <w:r>
        <w:rPr>
          <w:sz w:val="24"/>
        </w:rPr>
        <w:t>(1</w:t>
      </w:r>
      <w:r>
        <w:rPr>
          <w:spacing w:val="2"/>
          <w:sz w:val="24"/>
        </w:rPr>
        <w:t xml:space="preserve"> </w:t>
      </w:r>
      <w:r>
        <w:rPr>
          <w:spacing w:val="-5"/>
          <w:sz w:val="24"/>
        </w:rPr>
        <w:t>ч)</w:t>
      </w:r>
    </w:p>
    <w:p w:rsidR="00DE4242" w:rsidRDefault="00DD402F" w:rsidP="00742382">
      <w:pPr>
        <w:pStyle w:val="a4"/>
        <w:numPr>
          <w:ilvl w:val="3"/>
          <w:numId w:val="58"/>
        </w:numPr>
        <w:tabs>
          <w:tab w:val="left" w:pos="2017"/>
        </w:tabs>
        <w:spacing w:before="5" w:line="237" w:lineRule="auto"/>
        <w:ind w:left="996" w:right="3132" w:firstLine="0"/>
        <w:jc w:val="both"/>
        <w:rPr>
          <w:sz w:val="24"/>
        </w:rPr>
      </w:pPr>
      <w:r>
        <w:rPr>
          <w:sz w:val="24"/>
        </w:rPr>
        <w:t>Великая Отечественная война (1941—1945) 128.3.2.3.1.</w:t>
      </w:r>
      <w:r>
        <w:rPr>
          <w:spacing w:val="4"/>
          <w:sz w:val="24"/>
        </w:rPr>
        <w:t xml:space="preserve"> </w:t>
      </w:r>
      <w:r>
        <w:rPr>
          <w:sz w:val="24"/>
        </w:rPr>
        <w:t>Первый</w:t>
      </w:r>
      <w:r>
        <w:rPr>
          <w:spacing w:val="-3"/>
          <w:sz w:val="24"/>
        </w:rPr>
        <w:t xml:space="preserve"> </w:t>
      </w:r>
      <w:r>
        <w:rPr>
          <w:sz w:val="24"/>
        </w:rPr>
        <w:t>период</w:t>
      </w:r>
      <w:r>
        <w:rPr>
          <w:spacing w:val="-1"/>
          <w:sz w:val="24"/>
        </w:rPr>
        <w:t xml:space="preserve"> </w:t>
      </w:r>
      <w:r>
        <w:rPr>
          <w:sz w:val="24"/>
        </w:rPr>
        <w:t>войны</w:t>
      </w:r>
      <w:r>
        <w:rPr>
          <w:spacing w:val="-2"/>
          <w:sz w:val="24"/>
        </w:rPr>
        <w:t xml:space="preserve"> </w:t>
      </w:r>
      <w:r>
        <w:rPr>
          <w:sz w:val="24"/>
        </w:rPr>
        <w:t>(июнь</w:t>
      </w:r>
      <w:r>
        <w:rPr>
          <w:spacing w:val="-4"/>
          <w:sz w:val="24"/>
        </w:rPr>
        <w:t xml:space="preserve"> </w:t>
      </w:r>
      <w:r>
        <w:rPr>
          <w:sz w:val="24"/>
        </w:rPr>
        <w:t>1941 —</w:t>
      </w:r>
      <w:r>
        <w:rPr>
          <w:spacing w:val="-3"/>
          <w:sz w:val="24"/>
        </w:rPr>
        <w:t xml:space="preserve"> </w:t>
      </w:r>
      <w:r>
        <w:rPr>
          <w:sz w:val="24"/>
        </w:rPr>
        <w:t>осень</w:t>
      </w:r>
      <w:r>
        <w:rPr>
          <w:spacing w:val="1"/>
          <w:sz w:val="24"/>
        </w:rPr>
        <w:t xml:space="preserve"> </w:t>
      </w:r>
      <w:r>
        <w:rPr>
          <w:sz w:val="24"/>
        </w:rPr>
        <w:t>1942</w:t>
      </w:r>
      <w:r>
        <w:rPr>
          <w:spacing w:val="-4"/>
          <w:sz w:val="24"/>
        </w:rPr>
        <w:t xml:space="preserve"> </w:t>
      </w:r>
      <w:r>
        <w:rPr>
          <w:spacing w:val="-5"/>
          <w:sz w:val="24"/>
        </w:rPr>
        <w:t>г.)</w:t>
      </w:r>
    </w:p>
    <w:p w:rsidR="00DE4242" w:rsidRDefault="00DD402F">
      <w:pPr>
        <w:pStyle w:val="a3"/>
        <w:spacing w:before="3"/>
        <w:ind w:right="426"/>
      </w:pPr>
      <w:r>
        <w:t>План «Барбаросса». Соотношение сил противников на 22 июня 1941 г. Вторжение Германии</w:t>
      </w:r>
      <w:r>
        <w:rPr>
          <w:spacing w:val="-5"/>
        </w:rPr>
        <w:t xml:space="preserve"> </w:t>
      </w:r>
      <w:r>
        <w:t>и</w:t>
      </w:r>
      <w:r>
        <w:rPr>
          <w:spacing w:val="-5"/>
        </w:rPr>
        <w:t xml:space="preserve"> </w:t>
      </w:r>
      <w:r>
        <w:t>ее</w:t>
      </w:r>
      <w:r>
        <w:rPr>
          <w:spacing w:val="-2"/>
        </w:rPr>
        <w:t xml:space="preserve"> </w:t>
      </w:r>
      <w:r>
        <w:t>сателлитов</w:t>
      </w:r>
      <w:r>
        <w:rPr>
          <w:spacing w:val="-4"/>
        </w:rPr>
        <w:t xml:space="preserve"> </w:t>
      </w:r>
      <w:r>
        <w:t>на</w:t>
      </w:r>
      <w:r>
        <w:rPr>
          <w:spacing w:val="-7"/>
        </w:rPr>
        <w:t xml:space="preserve"> </w:t>
      </w:r>
      <w:r>
        <w:t>территорию</w:t>
      </w:r>
      <w:r>
        <w:rPr>
          <w:spacing w:val="-8"/>
        </w:rPr>
        <w:t xml:space="preserve"> </w:t>
      </w:r>
      <w:r>
        <w:t>СССР.</w:t>
      </w:r>
      <w:r>
        <w:rPr>
          <w:spacing w:val="-4"/>
        </w:rPr>
        <w:t xml:space="preserve"> </w:t>
      </w:r>
      <w:r>
        <w:t>Брестская</w:t>
      </w:r>
      <w:r>
        <w:rPr>
          <w:spacing w:val="-1"/>
        </w:rPr>
        <w:t xml:space="preserve"> </w:t>
      </w:r>
      <w:r>
        <w:t>крепость.</w:t>
      </w:r>
      <w:r>
        <w:rPr>
          <w:spacing w:val="-4"/>
        </w:rPr>
        <w:t xml:space="preserve"> </w:t>
      </w:r>
      <w:r>
        <w:t>Массовый</w:t>
      </w:r>
      <w:r>
        <w:rPr>
          <w:spacing w:val="-5"/>
        </w:rPr>
        <w:t xml:space="preserve"> </w:t>
      </w:r>
      <w:r>
        <w:t>героизм</w:t>
      </w:r>
      <w:r>
        <w:rPr>
          <w:spacing w:val="-4"/>
        </w:rPr>
        <w:t xml:space="preserve"> </w:t>
      </w:r>
      <w:r>
        <w:t>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DE4242" w:rsidRDefault="00DD402F">
      <w:pPr>
        <w:pStyle w:val="a3"/>
        <w:spacing w:line="274" w:lineRule="exact"/>
        <w:ind w:left="996" w:firstLine="0"/>
      </w:pPr>
      <w:r>
        <w:t>Битва</w:t>
      </w:r>
      <w:r>
        <w:rPr>
          <w:spacing w:val="-17"/>
        </w:rPr>
        <w:t xml:space="preserve"> </w:t>
      </w:r>
      <w:r>
        <w:t>за</w:t>
      </w:r>
      <w:r>
        <w:rPr>
          <w:spacing w:val="-15"/>
        </w:rPr>
        <w:t xml:space="preserve"> </w:t>
      </w:r>
      <w:r>
        <w:t>Москву.</w:t>
      </w:r>
      <w:r>
        <w:rPr>
          <w:spacing w:val="-15"/>
        </w:rPr>
        <w:t xml:space="preserve"> </w:t>
      </w:r>
      <w:r>
        <w:t>Наступление</w:t>
      </w:r>
      <w:r>
        <w:rPr>
          <w:spacing w:val="-15"/>
        </w:rPr>
        <w:t xml:space="preserve"> </w:t>
      </w:r>
      <w:r>
        <w:t>гитлеровских</w:t>
      </w:r>
      <w:r>
        <w:rPr>
          <w:spacing w:val="-15"/>
        </w:rPr>
        <w:t xml:space="preserve"> </w:t>
      </w:r>
      <w:r>
        <w:t>войск:</w:t>
      </w:r>
      <w:r>
        <w:rPr>
          <w:spacing w:val="-11"/>
        </w:rPr>
        <w:t xml:space="preserve"> </w:t>
      </w:r>
      <w:r>
        <w:t>Москва</w:t>
      </w:r>
      <w:r>
        <w:rPr>
          <w:spacing w:val="-15"/>
        </w:rPr>
        <w:t xml:space="preserve"> </w:t>
      </w:r>
      <w:r>
        <w:t>на</w:t>
      </w:r>
      <w:r>
        <w:rPr>
          <w:spacing w:val="-15"/>
        </w:rPr>
        <w:t xml:space="preserve"> </w:t>
      </w:r>
      <w:r>
        <w:t>осадном</w:t>
      </w:r>
      <w:r>
        <w:rPr>
          <w:spacing w:val="-15"/>
        </w:rPr>
        <w:t xml:space="preserve"> </w:t>
      </w:r>
      <w:r>
        <w:t>положении.</w:t>
      </w:r>
      <w:r>
        <w:rPr>
          <w:spacing w:val="-10"/>
        </w:rPr>
        <w:t xml:space="preserve"> </w:t>
      </w:r>
      <w:r>
        <w:rPr>
          <w:spacing w:val="-2"/>
        </w:rPr>
        <w:t>Парад</w:t>
      </w:r>
    </w:p>
    <w:p w:rsidR="00DE4242" w:rsidRDefault="00DD402F">
      <w:pPr>
        <w:pStyle w:val="a3"/>
        <w:spacing w:before="3"/>
        <w:ind w:right="429" w:firstLine="0"/>
      </w:pPr>
      <w:r>
        <w:t>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DE4242" w:rsidRDefault="00DD402F">
      <w:pPr>
        <w:pStyle w:val="a3"/>
        <w:spacing w:line="275" w:lineRule="exact"/>
        <w:ind w:left="996" w:firstLine="0"/>
      </w:pPr>
      <w:r>
        <w:t>Перестройка</w:t>
      </w:r>
      <w:r>
        <w:rPr>
          <w:spacing w:val="3"/>
        </w:rPr>
        <w:t xml:space="preserve"> </w:t>
      </w:r>
      <w:r>
        <w:t>экономики</w:t>
      </w:r>
      <w:r>
        <w:rPr>
          <w:spacing w:val="8"/>
        </w:rPr>
        <w:t xml:space="preserve"> </w:t>
      </w:r>
      <w:r>
        <w:t>на</w:t>
      </w:r>
      <w:r>
        <w:rPr>
          <w:spacing w:val="2"/>
        </w:rPr>
        <w:t xml:space="preserve"> </w:t>
      </w:r>
      <w:r>
        <w:t>военный</w:t>
      </w:r>
      <w:r>
        <w:rPr>
          <w:spacing w:val="8"/>
        </w:rPr>
        <w:t xml:space="preserve"> </w:t>
      </w:r>
      <w:r>
        <w:t>лад.</w:t>
      </w:r>
      <w:r>
        <w:rPr>
          <w:spacing w:val="5"/>
        </w:rPr>
        <w:t xml:space="preserve"> </w:t>
      </w:r>
      <w:r>
        <w:t>Эвакуация</w:t>
      </w:r>
      <w:r>
        <w:rPr>
          <w:spacing w:val="6"/>
        </w:rPr>
        <w:t xml:space="preserve"> </w:t>
      </w:r>
      <w:r>
        <w:t>предприятий,</w:t>
      </w:r>
      <w:r>
        <w:rPr>
          <w:spacing w:val="5"/>
        </w:rPr>
        <w:t xml:space="preserve"> </w:t>
      </w:r>
      <w:r>
        <w:t>населения</w:t>
      </w:r>
      <w:r>
        <w:rPr>
          <w:spacing w:val="7"/>
        </w:rPr>
        <w:t xml:space="preserve"> </w:t>
      </w:r>
      <w:r>
        <w:t>и</w:t>
      </w:r>
      <w:r>
        <w:rPr>
          <w:spacing w:val="8"/>
        </w:rPr>
        <w:t xml:space="preserve"> </w:t>
      </w:r>
      <w:r>
        <w:rPr>
          <w:spacing w:val="-2"/>
        </w:rPr>
        <w:t>ресурсов.</w:t>
      </w:r>
    </w:p>
    <w:p w:rsidR="00DE4242" w:rsidRDefault="00DD402F">
      <w:pPr>
        <w:pStyle w:val="a3"/>
        <w:spacing w:line="275" w:lineRule="exact"/>
        <w:ind w:firstLine="0"/>
      </w:pPr>
      <w:r>
        <w:t>Введение</w:t>
      </w:r>
      <w:r>
        <w:rPr>
          <w:spacing w:val="-4"/>
        </w:rPr>
        <w:t xml:space="preserve"> </w:t>
      </w:r>
      <w:r>
        <w:t>норм</w:t>
      </w:r>
      <w:r>
        <w:rPr>
          <w:spacing w:val="-3"/>
        </w:rPr>
        <w:t xml:space="preserve"> </w:t>
      </w:r>
      <w:r>
        <w:t>военной</w:t>
      </w:r>
      <w:r>
        <w:rPr>
          <w:spacing w:val="-4"/>
        </w:rPr>
        <w:t xml:space="preserve"> </w:t>
      </w:r>
      <w:r>
        <w:t>дисциплины</w:t>
      </w:r>
      <w:r>
        <w:rPr>
          <w:spacing w:val="-4"/>
        </w:rPr>
        <w:t xml:space="preserve"> </w:t>
      </w:r>
      <w:r>
        <w:t>на</w:t>
      </w:r>
      <w:r>
        <w:rPr>
          <w:spacing w:val="-1"/>
        </w:rPr>
        <w:t xml:space="preserve"> </w:t>
      </w:r>
      <w:r>
        <w:t>производстве</w:t>
      </w:r>
      <w:r>
        <w:rPr>
          <w:spacing w:val="-1"/>
        </w:rPr>
        <w:t xml:space="preserve"> </w:t>
      </w:r>
      <w:r>
        <w:t>и</w:t>
      </w:r>
      <w:r>
        <w:rPr>
          <w:spacing w:val="-4"/>
        </w:rPr>
        <w:t xml:space="preserve"> </w:t>
      </w:r>
      <w:r>
        <w:rPr>
          <w:spacing w:val="-2"/>
        </w:rPr>
        <w:t>транспорте.</w:t>
      </w:r>
    </w:p>
    <w:p w:rsidR="00DE4242" w:rsidRDefault="00DD402F">
      <w:pPr>
        <w:pStyle w:val="a3"/>
        <w:spacing w:before="3"/>
        <w:ind w:right="432"/>
      </w:pPr>
      <w:r>
        <w:t>Нацистский оккупационный режим. Генеральный план «Ост». Нацистская пропаганда. Массовые преступления гитлеровцев против советских</w:t>
      </w:r>
      <w:r>
        <w:rPr>
          <w:spacing w:val="-2"/>
        </w:rPr>
        <w:t xml:space="preserve"> </w:t>
      </w:r>
      <w:r>
        <w:t>граждан. Концлагеря и</w:t>
      </w:r>
      <w:r>
        <w:rPr>
          <w:spacing w:val="-1"/>
        </w:rPr>
        <w:t xml:space="preserve"> </w:t>
      </w:r>
      <w:r>
        <w:t>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DE4242" w:rsidRDefault="00DD402F">
      <w:pPr>
        <w:pStyle w:val="a3"/>
        <w:spacing w:line="242" w:lineRule="auto"/>
        <w:ind w:right="436"/>
      </w:pPr>
      <w:r>
        <w:t>Начало массового сопротивления врагу. Восстания в нацистских</w:t>
      </w:r>
      <w:r>
        <w:rPr>
          <w:spacing w:val="-4"/>
        </w:rPr>
        <w:t xml:space="preserve"> </w:t>
      </w:r>
      <w:r>
        <w:t>лагерях. Развертывание партизанского движения.</w:t>
      </w:r>
    </w:p>
    <w:p w:rsidR="00DE4242" w:rsidRDefault="00DD402F" w:rsidP="00742382">
      <w:pPr>
        <w:pStyle w:val="a4"/>
        <w:numPr>
          <w:ilvl w:val="4"/>
          <w:numId w:val="55"/>
        </w:numPr>
        <w:tabs>
          <w:tab w:val="left" w:pos="2200"/>
        </w:tabs>
        <w:spacing w:line="271" w:lineRule="exact"/>
        <w:ind w:left="2200" w:hanging="1204"/>
        <w:jc w:val="both"/>
        <w:rPr>
          <w:sz w:val="24"/>
        </w:rPr>
      </w:pPr>
      <w:r>
        <w:rPr>
          <w:sz w:val="24"/>
        </w:rPr>
        <w:t>Коренной</w:t>
      </w:r>
      <w:r>
        <w:rPr>
          <w:spacing w:val="-5"/>
          <w:sz w:val="24"/>
        </w:rPr>
        <w:t xml:space="preserve"> </w:t>
      </w:r>
      <w:r>
        <w:rPr>
          <w:sz w:val="24"/>
        </w:rPr>
        <w:t>перелом</w:t>
      </w:r>
      <w:r>
        <w:rPr>
          <w:spacing w:val="-3"/>
          <w:sz w:val="24"/>
        </w:rPr>
        <w:t xml:space="preserve"> </w:t>
      </w:r>
      <w:r>
        <w:rPr>
          <w:sz w:val="24"/>
        </w:rPr>
        <w:t>в</w:t>
      </w:r>
      <w:r>
        <w:rPr>
          <w:spacing w:val="1"/>
          <w:sz w:val="24"/>
        </w:rPr>
        <w:t xml:space="preserve"> </w:t>
      </w:r>
      <w:r>
        <w:rPr>
          <w:sz w:val="24"/>
        </w:rPr>
        <w:t>ходе</w:t>
      </w:r>
      <w:r>
        <w:rPr>
          <w:spacing w:val="-7"/>
          <w:sz w:val="24"/>
        </w:rPr>
        <w:t xml:space="preserve"> </w:t>
      </w:r>
      <w:r>
        <w:rPr>
          <w:sz w:val="24"/>
        </w:rPr>
        <w:t>войны</w:t>
      </w:r>
      <w:r>
        <w:rPr>
          <w:spacing w:val="1"/>
          <w:sz w:val="24"/>
        </w:rPr>
        <w:t xml:space="preserve"> </w:t>
      </w:r>
      <w:r>
        <w:rPr>
          <w:sz w:val="24"/>
        </w:rPr>
        <w:t>(осень 1942—1943</w:t>
      </w:r>
      <w:r>
        <w:rPr>
          <w:spacing w:val="-5"/>
          <w:sz w:val="24"/>
        </w:rPr>
        <w:t xml:space="preserve"> г.)</w:t>
      </w:r>
    </w:p>
    <w:p w:rsidR="00DE4242" w:rsidRDefault="00DD402F">
      <w:pPr>
        <w:pStyle w:val="a3"/>
        <w:spacing w:before="1"/>
        <w:ind w:right="423"/>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DE4242" w:rsidRDefault="00DD402F">
      <w:pPr>
        <w:pStyle w:val="a3"/>
        <w:ind w:right="430"/>
      </w:pPr>
      <w: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w:t>
      </w:r>
      <w:r>
        <w:rPr>
          <w:spacing w:val="-15"/>
        </w:rPr>
        <w:t xml:space="preserve"> </w:t>
      </w:r>
      <w:r>
        <w:t>сражения</w:t>
      </w:r>
      <w:r>
        <w:rPr>
          <w:spacing w:val="-15"/>
        </w:rPr>
        <w:t xml:space="preserve"> </w:t>
      </w:r>
      <w:r>
        <w:t>под</w:t>
      </w:r>
      <w:r>
        <w:rPr>
          <w:spacing w:val="-15"/>
        </w:rPr>
        <w:t xml:space="preserve"> </w:t>
      </w:r>
      <w:r>
        <w:t>Прохоровкой</w:t>
      </w:r>
      <w:r>
        <w:rPr>
          <w:spacing w:val="-15"/>
        </w:rPr>
        <w:t xml:space="preserve"> </w:t>
      </w:r>
      <w:r>
        <w:t>и</w:t>
      </w:r>
      <w:r>
        <w:rPr>
          <w:spacing w:val="-15"/>
        </w:rPr>
        <w:t xml:space="preserve"> </w:t>
      </w:r>
      <w:r>
        <w:t>Обоянью.</w:t>
      </w:r>
      <w:r>
        <w:rPr>
          <w:spacing w:val="-15"/>
        </w:rPr>
        <w:t xml:space="preserve"> </w:t>
      </w:r>
      <w:r>
        <w:t>Переход</w:t>
      </w:r>
      <w:r>
        <w:rPr>
          <w:spacing w:val="-15"/>
        </w:rPr>
        <w:t xml:space="preserve"> </w:t>
      </w:r>
      <w:r>
        <w:t>советских</w:t>
      </w:r>
      <w:r>
        <w:rPr>
          <w:spacing w:val="-15"/>
        </w:rPr>
        <w:t xml:space="preserve"> </w:t>
      </w:r>
      <w:r>
        <w:t>войск</w:t>
      </w:r>
      <w:r>
        <w:rPr>
          <w:spacing w:val="-15"/>
        </w:rPr>
        <w:t xml:space="preserve"> </w:t>
      </w:r>
      <w:r>
        <w:t>в</w:t>
      </w:r>
      <w:r>
        <w:rPr>
          <w:spacing w:val="-15"/>
        </w:rPr>
        <w:t xml:space="preserve"> </w:t>
      </w:r>
      <w:r>
        <w:t>наступление.</w:t>
      </w:r>
      <w:r>
        <w:rPr>
          <w:spacing w:val="-15"/>
        </w:rPr>
        <w:t xml:space="preserve"> </w:t>
      </w:r>
      <w:r>
        <w:t>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w:t>
      </w:r>
      <w:r>
        <w:rPr>
          <w:spacing w:val="-15"/>
        </w:rPr>
        <w:t xml:space="preserve"> </w:t>
      </w:r>
      <w:r>
        <w:t>1943</w:t>
      </w:r>
      <w:r>
        <w:rPr>
          <w:spacing w:val="-15"/>
        </w:rPr>
        <w:t xml:space="preserve"> </w:t>
      </w:r>
      <w:r>
        <w:t>г.</w:t>
      </w:r>
      <w:r>
        <w:rPr>
          <w:spacing w:val="-15"/>
        </w:rPr>
        <w:t xml:space="preserve"> </w:t>
      </w:r>
      <w:r>
        <w:t>СССР</w:t>
      </w:r>
      <w:r>
        <w:rPr>
          <w:spacing w:val="-15"/>
        </w:rPr>
        <w:t xml:space="preserve"> </w:t>
      </w:r>
      <w:r>
        <w:t>и</w:t>
      </w:r>
      <w:r>
        <w:rPr>
          <w:spacing w:val="-15"/>
        </w:rPr>
        <w:t xml:space="preserve"> </w:t>
      </w:r>
      <w:r>
        <w:t>союзники.</w:t>
      </w:r>
      <w:r>
        <w:rPr>
          <w:spacing w:val="-15"/>
        </w:rPr>
        <w:t xml:space="preserve"> </w:t>
      </w:r>
      <w:r>
        <w:t>Проблема</w:t>
      </w:r>
      <w:r>
        <w:rPr>
          <w:spacing w:val="-15"/>
        </w:rPr>
        <w:t xml:space="preserve"> </w:t>
      </w:r>
      <w:r>
        <w:t>второго</w:t>
      </w:r>
      <w:r>
        <w:rPr>
          <w:spacing w:val="-15"/>
        </w:rPr>
        <w:t xml:space="preserve"> </w:t>
      </w:r>
      <w:r>
        <w:t>фронта.</w:t>
      </w:r>
      <w:r>
        <w:rPr>
          <w:spacing w:val="-15"/>
        </w:rPr>
        <w:t xml:space="preserve"> </w:t>
      </w:r>
      <w:r>
        <w:t>Ленд-лиз.</w:t>
      </w:r>
      <w:r>
        <w:rPr>
          <w:spacing w:val="-15"/>
        </w:rPr>
        <w:t xml:space="preserve"> </w:t>
      </w:r>
      <w:r>
        <w:t>Тегеранская</w:t>
      </w:r>
      <w:r>
        <w:rPr>
          <w:spacing w:val="-15"/>
        </w:rPr>
        <w:t xml:space="preserve"> </w:t>
      </w:r>
      <w:r>
        <w:t>конференция 1943 г.</w:t>
      </w:r>
    </w:p>
    <w:p w:rsidR="00DE4242" w:rsidRDefault="00DD402F">
      <w:pPr>
        <w:pStyle w:val="a3"/>
        <w:ind w:right="434"/>
      </w:pPr>
      <w:r>
        <w:t xml:space="preserve">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w:t>
      </w:r>
      <w:r>
        <w:rPr>
          <w:spacing w:val="-2"/>
        </w:rPr>
        <w:t>врагом.</w:t>
      </w:r>
    </w:p>
    <w:p w:rsidR="00DE4242" w:rsidRDefault="00DD402F">
      <w:pPr>
        <w:pStyle w:val="a3"/>
        <w:spacing w:before="1"/>
        <w:ind w:right="432"/>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DE4242" w:rsidRDefault="00DD402F" w:rsidP="00742382">
      <w:pPr>
        <w:pStyle w:val="a4"/>
        <w:numPr>
          <w:ilvl w:val="4"/>
          <w:numId w:val="55"/>
        </w:numPr>
        <w:tabs>
          <w:tab w:val="left" w:pos="2195"/>
        </w:tabs>
        <w:spacing w:line="275" w:lineRule="exact"/>
        <w:ind w:left="2195" w:hanging="1199"/>
        <w:jc w:val="both"/>
        <w:rPr>
          <w:sz w:val="24"/>
        </w:rPr>
      </w:pPr>
      <w:r>
        <w:rPr>
          <w:sz w:val="24"/>
        </w:rPr>
        <w:t>Человек</w:t>
      </w:r>
      <w:r>
        <w:rPr>
          <w:spacing w:val="-3"/>
          <w:sz w:val="24"/>
        </w:rPr>
        <w:t xml:space="preserve"> </w:t>
      </w:r>
      <w:r>
        <w:rPr>
          <w:sz w:val="24"/>
        </w:rPr>
        <w:t>и</w:t>
      </w:r>
      <w:r>
        <w:rPr>
          <w:spacing w:val="-3"/>
          <w:sz w:val="24"/>
        </w:rPr>
        <w:t xml:space="preserve"> </w:t>
      </w:r>
      <w:r>
        <w:rPr>
          <w:sz w:val="24"/>
        </w:rPr>
        <w:t>война:</w:t>
      </w:r>
      <w:r>
        <w:rPr>
          <w:spacing w:val="-5"/>
          <w:sz w:val="24"/>
        </w:rPr>
        <w:t xml:space="preserve"> </w:t>
      </w:r>
      <w:r>
        <w:rPr>
          <w:sz w:val="24"/>
        </w:rPr>
        <w:t>единство фронта</w:t>
      </w:r>
      <w:r>
        <w:rPr>
          <w:spacing w:val="-5"/>
          <w:sz w:val="24"/>
        </w:rPr>
        <w:t xml:space="preserve"> </w:t>
      </w:r>
      <w:r>
        <w:rPr>
          <w:sz w:val="24"/>
        </w:rPr>
        <w:t>и</w:t>
      </w:r>
      <w:r>
        <w:rPr>
          <w:spacing w:val="1"/>
          <w:sz w:val="24"/>
        </w:rPr>
        <w:t xml:space="preserve"> </w:t>
      </w:r>
      <w:r>
        <w:rPr>
          <w:spacing w:val="-4"/>
          <w:sz w:val="24"/>
        </w:rPr>
        <w:t>тыла.</w:t>
      </w:r>
    </w:p>
    <w:p w:rsidR="00DE4242" w:rsidRDefault="00DD402F">
      <w:pPr>
        <w:pStyle w:val="a3"/>
        <w:ind w:right="439"/>
      </w:pPr>
      <w:r>
        <w:t>«Все для фронта, все</w:t>
      </w:r>
      <w:r>
        <w:rPr>
          <w:spacing w:val="-3"/>
        </w:rPr>
        <w:t xml:space="preserve"> </w:t>
      </w:r>
      <w:r>
        <w:t>для победы!». Трудовой</w:t>
      </w:r>
      <w:r>
        <w:rPr>
          <w:spacing w:val="-1"/>
        </w:rPr>
        <w:t xml:space="preserve"> </w:t>
      </w:r>
      <w:r>
        <w:t>подвиг народа. Роль</w:t>
      </w:r>
      <w:r>
        <w:rPr>
          <w:spacing w:val="-1"/>
        </w:rPr>
        <w:t xml:space="preserve"> </w:t>
      </w:r>
      <w:r>
        <w:t>женщин</w:t>
      </w:r>
      <w:r>
        <w:rPr>
          <w:spacing w:val="-1"/>
        </w:rPr>
        <w:t xml:space="preserve"> </w:t>
      </w:r>
      <w:r>
        <w:t>и</w:t>
      </w:r>
      <w:r>
        <w:rPr>
          <w:spacing w:val="-1"/>
        </w:rPr>
        <w:t xml:space="preserve"> </w:t>
      </w:r>
      <w:r>
        <w:t>подростков в промышленном и сельскохозяйственном производстве. Самоотверженный труд ученых. Помощь населения фронту.</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30"/>
      </w:pPr>
      <w:r>
        <w:lastRenderedPageBreak/>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DE4242" w:rsidRDefault="00DD402F">
      <w:pPr>
        <w:pStyle w:val="a3"/>
        <w:ind w:right="426"/>
      </w:pPr>
      <w:r>
        <w:t>Культурное пространство в годы войны. Песня «Священная война» — призыв к сопротивлению</w:t>
      </w:r>
      <w:r>
        <w:rPr>
          <w:spacing w:val="-13"/>
        </w:rPr>
        <w:t xml:space="preserve"> </w:t>
      </w:r>
      <w:r>
        <w:t>врагу.</w:t>
      </w:r>
      <w:r>
        <w:rPr>
          <w:spacing w:val="-5"/>
        </w:rPr>
        <w:t xml:space="preserve"> </w:t>
      </w:r>
      <w:r>
        <w:t>Советские</w:t>
      </w:r>
      <w:r>
        <w:rPr>
          <w:spacing w:val="-13"/>
        </w:rPr>
        <w:t xml:space="preserve"> </w:t>
      </w:r>
      <w:r>
        <w:t>писатели,</w:t>
      </w:r>
      <w:r>
        <w:rPr>
          <w:spacing w:val="-9"/>
        </w:rPr>
        <w:t xml:space="preserve"> </w:t>
      </w:r>
      <w:r>
        <w:t>композиторы,</w:t>
      </w:r>
      <w:r>
        <w:rPr>
          <w:spacing w:val="-5"/>
        </w:rPr>
        <w:t xml:space="preserve"> </w:t>
      </w:r>
      <w:r>
        <w:t>художники,</w:t>
      </w:r>
      <w:r>
        <w:rPr>
          <w:spacing w:val="-9"/>
        </w:rPr>
        <w:t xml:space="preserve"> </w:t>
      </w:r>
      <w:r>
        <w:t>ученые</w:t>
      </w:r>
      <w:r>
        <w:rPr>
          <w:spacing w:val="-8"/>
        </w:rPr>
        <w:t xml:space="preserve"> </w:t>
      </w:r>
      <w:r>
        <w:t>в</w:t>
      </w:r>
      <w:r>
        <w:rPr>
          <w:spacing w:val="-5"/>
        </w:rPr>
        <w:t xml:space="preserve"> </w:t>
      </w:r>
      <w:r>
        <w:t>условиях</w:t>
      </w:r>
      <w:r>
        <w:rPr>
          <w:spacing w:val="-12"/>
        </w:rPr>
        <w:t xml:space="preserve"> </w:t>
      </w:r>
      <w:r>
        <w:t>войны. Песенное творчество и фольклор. Кино военных лет. Государство и Церковь в годы войны. Патриотическое</w:t>
      </w:r>
      <w:r>
        <w:rPr>
          <w:spacing w:val="-15"/>
        </w:rPr>
        <w:t xml:space="preserve"> </w:t>
      </w:r>
      <w:r>
        <w:t>служение</w:t>
      </w:r>
      <w:r>
        <w:rPr>
          <w:spacing w:val="-15"/>
        </w:rPr>
        <w:t xml:space="preserve"> </w:t>
      </w:r>
      <w:r>
        <w:t>представителей</w:t>
      </w:r>
      <w:r>
        <w:rPr>
          <w:spacing w:val="-15"/>
        </w:rPr>
        <w:t xml:space="preserve"> </w:t>
      </w:r>
      <w:r>
        <w:t>религиозных</w:t>
      </w:r>
      <w:r>
        <w:rPr>
          <w:spacing w:val="-15"/>
        </w:rPr>
        <w:t xml:space="preserve"> </w:t>
      </w:r>
      <w:r>
        <w:t>конфессий.</w:t>
      </w:r>
      <w:r>
        <w:rPr>
          <w:spacing w:val="-15"/>
        </w:rPr>
        <w:t xml:space="preserve"> </w:t>
      </w:r>
      <w:r>
        <w:t>Культурные</w:t>
      </w:r>
      <w:r>
        <w:rPr>
          <w:spacing w:val="-15"/>
        </w:rPr>
        <w:t xml:space="preserve"> </w:t>
      </w:r>
      <w:r>
        <w:t>и</w:t>
      </w:r>
      <w:r>
        <w:rPr>
          <w:spacing w:val="-15"/>
        </w:rPr>
        <w:t xml:space="preserve"> </w:t>
      </w:r>
      <w:r>
        <w:t>научные</w:t>
      </w:r>
      <w:r>
        <w:rPr>
          <w:spacing w:val="-15"/>
        </w:rPr>
        <w:t xml:space="preserve"> </w:t>
      </w:r>
      <w:r>
        <w:t>связи с союзниками.</w:t>
      </w:r>
    </w:p>
    <w:p w:rsidR="00DE4242" w:rsidRDefault="00DD402F" w:rsidP="00742382">
      <w:pPr>
        <w:pStyle w:val="a4"/>
        <w:numPr>
          <w:ilvl w:val="4"/>
          <w:numId w:val="55"/>
        </w:numPr>
        <w:tabs>
          <w:tab w:val="left" w:pos="2199"/>
        </w:tabs>
        <w:spacing w:before="3" w:line="237" w:lineRule="auto"/>
        <w:ind w:left="285" w:right="436" w:firstLine="710"/>
        <w:jc w:val="both"/>
        <w:rPr>
          <w:sz w:val="24"/>
        </w:rPr>
      </w:pPr>
      <w:r>
        <w:rPr>
          <w:sz w:val="24"/>
        </w:rPr>
        <w:t>Победа СССР в Великой Отечественной войне. Окончание Второй мировой войны (1944 — сентябрь 1945 г.)</w:t>
      </w:r>
    </w:p>
    <w:p w:rsidR="00DE4242" w:rsidRDefault="00DD402F">
      <w:pPr>
        <w:pStyle w:val="a3"/>
        <w:spacing w:before="3"/>
        <w:ind w:right="431"/>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w:t>
      </w:r>
      <w:r>
        <w:rPr>
          <w:spacing w:val="-6"/>
        </w:rPr>
        <w:t xml:space="preserve"> </w:t>
      </w:r>
      <w:r>
        <w:t>миссия</w:t>
      </w:r>
      <w:r>
        <w:rPr>
          <w:spacing w:val="-6"/>
        </w:rPr>
        <w:t xml:space="preserve"> </w:t>
      </w:r>
      <w:r>
        <w:t>Красной</w:t>
      </w:r>
      <w:r>
        <w:rPr>
          <w:spacing w:val="-5"/>
        </w:rPr>
        <w:t xml:space="preserve"> </w:t>
      </w:r>
      <w:r>
        <w:t>Армии.</w:t>
      </w:r>
      <w:r>
        <w:rPr>
          <w:spacing w:val="-4"/>
        </w:rPr>
        <w:t xml:space="preserve"> </w:t>
      </w:r>
      <w:r>
        <w:t>Встреча</w:t>
      </w:r>
      <w:r>
        <w:rPr>
          <w:spacing w:val="-2"/>
        </w:rPr>
        <w:t xml:space="preserve"> </w:t>
      </w:r>
      <w:r>
        <w:t>на</w:t>
      </w:r>
      <w:r>
        <w:rPr>
          <w:spacing w:val="-2"/>
        </w:rPr>
        <w:t xml:space="preserve"> </w:t>
      </w:r>
      <w:r>
        <w:t>Эльбе.</w:t>
      </w:r>
      <w:r>
        <w:rPr>
          <w:spacing w:val="-4"/>
        </w:rPr>
        <w:t xml:space="preserve"> </w:t>
      </w:r>
      <w:r>
        <w:t>Висло-Одерская</w:t>
      </w:r>
      <w:r>
        <w:rPr>
          <w:spacing w:val="-1"/>
        </w:rPr>
        <w:t xml:space="preserve"> </w:t>
      </w:r>
      <w:r>
        <w:t>операция.</w:t>
      </w:r>
      <w:r>
        <w:rPr>
          <w:spacing w:val="-4"/>
        </w:rPr>
        <w:t xml:space="preserve"> </w:t>
      </w:r>
      <w:r>
        <w:t>Битва</w:t>
      </w:r>
      <w:r>
        <w:rPr>
          <w:spacing w:val="-7"/>
        </w:rPr>
        <w:t xml:space="preserve"> </w:t>
      </w:r>
      <w:r>
        <w:t xml:space="preserve">за Берлин. Капитуляция Германии. Репатриация советских граждан в ходе войны и после ее </w:t>
      </w:r>
      <w:r>
        <w:rPr>
          <w:spacing w:val="-2"/>
        </w:rPr>
        <w:t>окончания.</w:t>
      </w:r>
    </w:p>
    <w:p w:rsidR="00DE4242" w:rsidRDefault="00DD402F">
      <w:pPr>
        <w:pStyle w:val="a3"/>
        <w:ind w:right="435"/>
      </w:pPr>
      <w: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DE4242" w:rsidRDefault="00DD402F">
      <w:pPr>
        <w:pStyle w:val="a3"/>
        <w:spacing w:before="1"/>
        <w:ind w:right="429"/>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DE4242" w:rsidRDefault="00DD402F">
      <w:pPr>
        <w:pStyle w:val="a3"/>
        <w:spacing w:line="242" w:lineRule="auto"/>
        <w:ind w:right="423"/>
      </w:pPr>
      <w:r>
        <w:t>Советско-японская война 1945 г. Разгром Квантунской армии. Ядерные бомбардировки японских городов американской авиацией и их последствия.</w:t>
      </w:r>
    </w:p>
    <w:p w:rsidR="00DE4242" w:rsidRDefault="00DD402F">
      <w:pPr>
        <w:pStyle w:val="a3"/>
        <w:spacing w:line="242" w:lineRule="auto"/>
        <w:ind w:right="438"/>
      </w:pPr>
      <w:r>
        <w:t>Создание ООН.</w:t>
      </w:r>
      <w:r>
        <w:rPr>
          <w:spacing w:val="-1"/>
        </w:rPr>
        <w:t xml:space="preserve"> </w:t>
      </w:r>
      <w:r>
        <w:t>Осуждение главных</w:t>
      </w:r>
      <w:r>
        <w:rPr>
          <w:spacing w:val="-3"/>
        </w:rPr>
        <w:t xml:space="preserve"> </w:t>
      </w:r>
      <w:r>
        <w:t>военных</w:t>
      </w:r>
      <w:r>
        <w:rPr>
          <w:spacing w:val="-3"/>
        </w:rPr>
        <w:t xml:space="preserve"> </w:t>
      </w:r>
      <w:r>
        <w:t>преступников.</w:t>
      </w:r>
      <w:r>
        <w:rPr>
          <w:spacing w:val="-1"/>
        </w:rPr>
        <w:t xml:space="preserve"> </w:t>
      </w:r>
      <w:r>
        <w:t>Нюрнбергский и</w:t>
      </w:r>
      <w:r>
        <w:rPr>
          <w:spacing w:val="-7"/>
        </w:rPr>
        <w:t xml:space="preserve"> </w:t>
      </w:r>
      <w:r>
        <w:t>Токийский судебные процессы.</w:t>
      </w:r>
    </w:p>
    <w:p w:rsidR="00DE4242" w:rsidRDefault="00DD402F">
      <w:pPr>
        <w:pStyle w:val="a3"/>
        <w:ind w:right="430"/>
      </w:pPr>
      <w:r>
        <w:rPr>
          <w:spacing w:val="-2"/>
        </w:rPr>
        <w:t>Итоги</w:t>
      </w:r>
      <w:r>
        <w:rPr>
          <w:spacing w:val="-3"/>
        </w:rPr>
        <w:t xml:space="preserve"> </w:t>
      </w:r>
      <w:r>
        <w:rPr>
          <w:spacing w:val="-2"/>
        </w:rPr>
        <w:t>Великой</w:t>
      </w:r>
      <w:r>
        <w:rPr>
          <w:spacing w:val="-7"/>
        </w:rPr>
        <w:t xml:space="preserve"> </w:t>
      </w:r>
      <w:r>
        <w:rPr>
          <w:spacing w:val="-2"/>
        </w:rPr>
        <w:t>Отечественной</w:t>
      </w:r>
      <w:r>
        <w:rPr>
          <w:spacing w:val="-8"/>
        </w:rPr>
        <w:t xml:space="preserve"> </w:t>
      </w:r>
      <w:r>
        <w:rPr>
          <w:spacing w:val="-2"/>
        </w:rPr>
        <w:t>и</w:t>
      </w:r>
      <w:r>
        <w:rPr>
          <w:spacing w:val="-7"/>
        </w:rPr>
        <w:t xml:space="preserve"> </w:t>
      </w:r>
      <w:r>
        <w:rPr>
          <w:spacing w:val="-2"/>
        </w:rPr>
        <w:t>Второй</w:t>
      </w:r>
      <w:r>
        <w:rPr>
          <w:spacing w:val="-8"/>
        </w:rPr>
        <w:t xml:space="preserve"> </w:t>
      </w:r>
      <w:r>
        <w:rPr>
          <w:spacing w:val="-2"/>
        </w:rPr>
        <w:t>мировой</w:t>
      </w:r>
      <w:r>
        <w:rPr>
          <w:spacing w:val="-7"/>
        </w:rPr>
        <w:t xml:space="preserve"> </w:t>
      </w:r>
      <w:r>
        <w:rPr>
          <w:spacing w:val="-2"/>
        </w:rPr>
        <w:t>войны. Решающий</w:t>
      </w:r>
      <w:r>
        <w:rPr>
          <w:spacing w:val="-7"/>
        </w:rPr>
        <w:t xml:space="preserve"> </w:t>
      </w:r>
      <w:r>
        <w:rPr>
          <w:spacing w:val="-2"/>
        </w:rPr>
        <w:t>вклад</w:t>
      </w:r>
      <w:r>
        <w:rPr>
          <w:spacing w:val="-6"/>
        </w:rPr>
        <w:t xml:space="preserve"> </w:t>
      </w:r>
      <w:r>
        <w:rPr>
          <w:spacing w:val="-2"/>
        </w:rPr>
        <w:t>СССР</w:t>
      </w:r>
      <w:r>
        <w:rPr>
          <w:spacing w:val="-3"/>
        </w:rPr>
        <w:t xml:space="preserve"> </w:t>
      </w:r>
      <w:r>
        <w:rPr>
          <w:spacing w:val="-2"/>
        </w:rPr>
        <w:t>в</w:t>
      </w:r>
      <w:r>
        <w:rPr>
          <w:spacing w:val="-6"/>
        </w:rPr>
        <w:t xml:space="preserve"> </w:t>
      </w:r>
      <w:r>
        <w:rPr>
          <w:spacing w:val="-2"/>
        </w:rPr>
        <w:t xml:space="preserve">победу </w:t>
      </w:r>
      <w:r>
        <w:t>Антигитлеровской</w:t>
      </w:r>
      <w:r>
        <w:rPr>
          <w:spacing w:val="-1"/>
        </w:rPr>
        <w:t xml:space="preserve"> </w:t>
      </w:r>
      <w:r>
        <w:t>коалиции. Людские и</w:t>
      </w:r>
      <w:r>
        <w:rPr>
          <w:spacing w:val="-1"/>
        </w:rPr>
        <w:t xml:space="preserve"> </w:t>
      </w:r>
      <w:r>
        <w:t>материальные потери. Изменение</w:t>
      </w:r>
      <w:r>
        <w:rPr>
          <w:spacing w:val="-3"/>
        </w:rPr>
        <w:t xml:space="preserve"> </w:t>
      </w:r>
      <w:r>
        <w:t xml:space="preserve">политической карты </w:t>
      </w:r>
      <w:r>
        <w:rPr>
          <w:spacing w:val="-2"/>
        </w:rPr>
        <w:t>мира.</w:t>
      </w:r>
    </w:p>
    <w:p w:rsidR="00DE4242" w:rsidRDefault="00DD402F" w:rsidP="00742382">
      <w:pPr>
        <w:pStyle w:val="a4"/>
        <w:numPr>
          <w:ilvl w:val="4"/>
          <w:numId w:val="55"/>
        </w:numPr>
        <w:tabs>
          <w:tab w:val="left" w:pos="2200"/>
        </w:tabs>
        <w:spacing w:line="265" w:lineRule="exact"/>
        <w:ind w:left="2200" w:hanging="1204"/>
        <w:rPr>
          <w:sz w:val="24"/>
        </w:rPr>
      </w:pPr>
      <w:r>
        <w:rPr>
          <w:sz w:val="24"/>
        </w:rPr>
        <w:t>Наш</w:t>
      </w:r>
      <w:r>
        <w:rPr>
          <w:spacing w:val="-2"/>
          <w:sz w:val="24"/>
        </w:rPr>
        <w:t xml:space="preserve"> </w:t>
      </w:r>
      <w:r>
        <w:rPr>
          <w:sz w:val="24"/>
        </w:rPr>
        <w:t>край</w:t>
      </w:r>
      <w:r>
        <w:rPr>
          <w:spacing w:val="1"/>
          <w:sz w:val="24"/>
        </w:rPr>
        <w:t xml:space="preserve"> </w:t>
      </w:r>
      <w:r>
        <w:rPr>
          <w:sz w:val="24"/>
        </w:rPr>
        <w:t>в</w:t>
      </w:r>
      <w:r>
        <w:rPr>
          <w:spacing w:val="-2"/>
          <w:sz w:val="24"/>
        </w:rPr>
        <w:t xml:space="preserve"> </w:t>
      </w:r>
      <w:r>
        <w:rPr>
          <w:sz w:val="24"/>
        </w:rPr>
        <w:t>1941—1945</w:t>
      </w:r>
      <w:r>
        <w:rPr>
          <w:spacing w:val="-3"/>
          <w:sz w:val="24"/>
        </w:rPr>
        <w:t xml:space="preserve"> </w:t>
      </w:r>
      <w:r>
        <w:rPr>
          <w:spacing w:val="-5"/>
          <w:sz w:val="24"/>
        </w:rPr>
        <w:t>гг.</w:t>
      </w:r>
    </w:p>
    <w:p w:rsidR="00DE4242" w:rsidRDefault="00DD402F" w:rsidP="00742382">
      <w:pPr>
        <w:pStyle w:val="a4"/>
        <w:numPr>
          <w:ilvl w:val="3"/>
          <w:numId w:val="58"/>
        </w:numPr>
        <w:tabs>
          <w:tab w:val="left" w:pos="2017"/>
        </w:tabs>
        <w:spacing w:line="275" w:lineRule="exact"/>
        <w:ind w:left="2017" w:hanging="1021"/>
        <w:rPr>
          <w:sz w:val="24"/>
        </w:rPr>
      </w:pPr>
      <w:r>
        <w:rPr>
          <w:spacing w:val="-2"/>
          <w:sz w:val="24"/>
        </w:rPr>
        <w:t>Обобщение.</w:t>
      </w:r>
    </w:p>
    <w:p w:rsidR="00DE4242" w:rsidRDefault="00DD402F" w:rsidP="00742382">
      <w:pPr>
        <w:pStyle w:val="a4"/>
        <w:numPr>
          <w:ilvl w:val="1"/>
          <w:numId w:val="58"/>
        </w:numPr>
        <w:tabs>
          <w:tab w:val="left" w:pos="1720"/>
        </w:tabs>
        <w:spacing w:before="2" w:line="275" w:lineRule="exact"/>
        <w:ind w:left="1720" w:hanging="724"/>
        <w:rPr>
          <w:sz w:val="24"/>
        </w:rPr>
      </w:pPr>
      <w:r>
        <w:rPr>
          <w:sz w:val="24"/>
        </w:rPr>
        <w:t>Содержание</w:t>
      </w:r>
      <w:r>
        <w:rPr>
          <w:spacing w:val="-8"/>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11</w:t>
      </w:r>
      <w:r>
        <w:rPr>
          <w:spacing w:val="-6"/>
          <w:sz w:val="24"/>
        </w:rPr>
        <w:t xml:space="preserve"> </w:t>
      </w:r>
      <w:r>
        <w:rPr>
          <w:spacing w:val="-2"/>
          <w:sz w:val="24"/>
        </w:rPr>
        <w:t>классе.</w:t>
      </w:r>
    </w:p>
    <w:p w:rsidR="00DE4242" w:rsidRDefault="00DD402F" w:rsidP="00742382">
      <w:pPr>
        <w:pStyle w:val="a4"/>
        <w:numPr>
          <w:ilvl w:val="2"/>
          <w:numId w:val="58"/>
        </w:numPr>
        <w:tabs>
          <w:tab w:val="left" w:pos="1840"/>
        </w:tabs>
        <w:spacing w:line="275" w:lineRule="exact"/>
        <w:ind w:left="1840" w:hanging="844"/>
        <w:rPr>
          <w:sz w:val="24"/>
        </w:rPr>
      </w:pPr>
      <w:r>
        <w:rPr>
          <w:sz w:val="24"/>
        </w:rPr>
        <w:t>Всеобщая</w:t>
      </w:r>
      <w:r>
        <w:rPr>
          <w:spacing w:val="-6"/>
          <w:sz w:val="24"/>
        </w:rPr>
        <w:t xml:space="preserve"> </w:t>
      </w:r>
      <w:r>
        <w:rPr>
          <w:sz w:val="24"/>
        </w:rPr>
        <w:t>история.</w:t>
      </w:r>
      <w:r>
        <w:rPr>
          <w:spacing w:val="1"/>
          <w:sz w:val="24"/>
        </w:rPr>
        <w:t xml:space="preserve"> </w:t>
      </w:r>
      <w:r>
        <w:rPr>
          <w:sz w:val="24"/>
        </w:rPr>
        <w:t>1945—2022</w:t>
      </w:r>
      <w:r>
        <w:rPr>
          <w:spacing w:val="-5"/>
          <w:sz w:val="24"/>
        </w:rPr>
        <w:t xml:space="preserve"> гг.</w:t>
      </w:r>
    </w:p>
    <w:p w:rsidR="00DE4242" w:rsidRDefault="00DD402F" w:rsidP="00742382">
      <w:pPr>
        <w:pStyle w:val="a4"/>
        <w:numPr>
          <w:ilvl w:val="3"/>
          <w:numId w:val="58"/>
        </w:numPr>
        <w:tabs>
          <w:tab w:val="left" w:pos="2016"/>
        </w:tabs>
        <w:spacing w:before="3"/>
        <w:ind w:left="285" w:right="433" w:firstLine="710"/>
        <w:jc w:val="both"/>
        <w:rPr>
          <w:sz w:val="24"/>
        </w:rPr>
      </w:pPr>
      <w:r>
        <w:rPr>
          <w:sz w:val="24"/>
        </w:rP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w:t>
      </w:r>
      <w:r>
        <w:rPr>
          <w:spacing w:val="-13"/>
          <w:sz w:val="24"/>
        </w:rPr>
        <w:t xml:space="preserve"> </w:t>
      </w:r>
      <w:r>
        <w:rPr>
          <w:sz w:val="24"/>
        </w:rPr>
        <w:t>на</w:t>
      </w:r>
      <w:r>
        <w:rPr>
          <w:spacing w:val="-14"/>
          <w:sz w:val="24"/>
        </w:rPr>
        <w:t xml:space="preserve"> </w:t>
      </w:r>
      <w:r>
        <w:rPr>
          <w:sz w:val="24"/>
        </w:rPr>
        <w:t>карте</w:t>
      </w:r>
      <w:r>
        <w:rPr>
          <w:spacing w:val="-13"/>
          <w:sz w:val="24"/>
        </w:rPr>
        <w:t xml:space="preserve"> </w:t>
      </w:r>
      <w:r>
        <w:rPr>
          <w:sz w:val="24"/>
        </w:rPr>
        <w:t>мира.</w:t>
      </w:r>
      <w:r>
        <w:rPr>
          <w:spacing w:val="-10"/>
          <w:sz w:val="24"/>
        </w:rPr>
        <w:t xml:space="preserve"> </w:t>
      </w:r>
      <w:r>
        <w:rPr>
          <w:sz w:val="24"/>
        </w:rPr>
        <w:t>Складывание</w:t>
      </w:r>
      <w:r>
        <w:rPr>
          <w:spacing w:val="-14"/>
          <w:sz w:val="24"/>
        </w:rPr>
        <w:t xml:space="preserve"> </w:t>
      </w:r>
      <w:r>
        <w:rPr>
          <w:sz w:val="24"/>
        </w:rPr>
        <w:t>биполярной</w:t>
      </w:r>
      <w:r>
        <w:rPr>
          <w:spacing w:val="-7"/>
          <w:sz w:val="24"/>
        </w:rPr>
        <w:t xml:space="preserve"> </w:t>
      </w:r>
      <w:r>
        <w:rPr>
          <w:sz w:val="24"/>
        </w:rPr>
        <w:t>системы.</w:t>
      </w:r>
      <w:r>
        <w:rPr>
          <w:spacing w:val="-10"/>
          <w:sz w:val="24"/>
        </w:rPr>
        <w:t xml:space="preserve"> </w:t>
      </w:r>
      <w:r>
        <w:rPr>
          <w:sz w:val="24"/>
        </w:rPr>
        <w:t>Крушение</w:t>
      </w:r>
      <w:r>
        <w:rPr>
          <w:spacing w:val="-9"/>
          <w:sz w:val="24"/>
        </w:rPr>
        <w:t xml:space="preserve"> </w:t>
      </w:r>
      <w:r>
        <w:rPr>
          <w:sz w:val="24"/>
        </w:rPr>
        <w:t>колониальной</w:t>
      </w:r>
      <w:r>
        <w:rPr>
          <w:spacing w:val="-12"/>
          <w:sz w:val="24"/>
        </w:rPr>
        <w:t xml:space="preserve"> </w:t>
      </w:r>
      <w:r>
        <w:rPr>
          <w:sz w:val="24"/>
        </w:rPr>
        <w:t>системы. Образование</w:t>
      </w:r>
      <w:r>
        <w:rPr>
          <w:spacing w:val="-1"/>
          <w:sz w:val="24"/>
        </w:rPr>
        <w:t xml:space="preserve"> </w:t>
      </w:r>
      <w:r>
        <w:rPr>
          <w:sz w:val="24"/>
        </w:rPr>
        <w:t>новых</w:t>
      </w:r>
      <w:r>
        <w:rPr>
          <w:spacing w:val="-2"/>
          <w:sz w:val="24"/>
        </w:rPr>
        <w:t xml:space="preserve"> </w:t>
      </w:r>
      <w:r>
        <w:rPr>
          <w:sz w:val="24"/>
        </w:rPr>
        <w:t>независимых</w:t>
      </w:r>
      <w:r>
        <w:rPr>
          <w:spacing w:val="-7"/>
          <w:sz w:val="24"/>
        </w:rPr>
        <w:t xml:space="preserve"> </w:t>
      </w:r>
      <w:r>
        <w:rPr>
          <w:sz w:val="24"/>
        </w:rPr>
        <w:t>государств во второй</w:t>
      </w:r>
      <w:r>
        <w:rPr>
          <w:spacing w:val="-1"/>
          <w:sz w:val="24"/>
        </w:rPr>
        <w:t xml:space="preserve"> </w:t>
      </w:r>
      <w:r>
        <w:rPr>
          <w:sz w:val="24"/>
        </w:rPr>
        <w:t>половине ХХ</w:t>
      </w:r>
      <w:r>
        <w:rPr>
          <w:spacing w:val="-3"/>
          <w:sz w:val="24"/>
        </w:rPr>
        <w:t xml:space="preserve"> </w:t>
      </w:r>
      <w:r>
        <w:rPr>
          <w:sz w:val="24"/>
        </w:rPr>
        <w:t>в. Процессы</w:t>
      </w:r>
      <w:r>
        <w:rPr>
          <w:spacing w:val="-1"/>
          <w:sz w:val="24"/>
        </w:rPr>
        <w:t xml:space="preserve"> </w:t>
      </w:r>
      <w:r>
        <w:rPr>
          <w:sz w:val="24"/>
        </w:rPr>
        <w:t>глобализации и развитие национальных государств.</w:t>
      </w:r>
    </w:p>
    <w:p w:rsidR="00DE4242" w:rsidRDefault="00DD402F" w:rsidP="00742382">
      <w:pPr>
        <w:pStyle w:val="a4"/>
        <w:numPr>
          <w:ilvl w:val="3"/>
          <w:numId w:val="58"/>
        </w:numPr>
        <w:tabs>
          <w:tab w:val="left" w:pos="2017"/>
        </w:tabs>
        <w:spacing w:line="242" w:lineRule="auto"/>
        <w:ind w:left="996" w:right="429" w:firstLine="0"/>
        <w:jc w:val="both"/>
        <w:rPr>
          <w:sz w:val="24"/>
        </w:rPr>
      </w:pPr>
      <w:r>
        <w:rPr>
          <w:sz w:val="24"/>
        </w:rPr>
        <w:t>Страны Северной Америки и Европы во второй половине ХХ — начале XXI в. От</w:t>
      </w:r>
      <w:r>
        <w:rPr>
          <w:spacing w:val="61"/>
          <w:sz w:val="24"/>
        </w:rPr>
        <w:t xml:space="preserve"> </w:t>
      </w:r>
      <w:r>
        <w:rPr>
          <w:sz w:val="24"/>
        </w:rPr>
        <w:t>мира</w:t>
      </w:r>
      <w:r>
        <w:rPr>
          <w:spacing w:val="55"/>
          <w:sz w:val="24"/>
        </w:rPr>
        <w:t xml:space="preserve"> </w:t>
      </w:r>
      <w:r>
        <w:rPr>
          <w:sz w:val="24"/>
        </w:rPr>
        <w:t>к</w:t>
      </w:r>
      <w:r>
        <w:rPr>
          <w:spacing w:val="60"/>
          <w:sz w:val="24"/>
        </w:rPr>
        <w:t xml:space="preserve"> </w:t>
      </w:r>
      <w:r>
        <w:rPr>
          <w:sz w:val="24"/>
        </w:rPr>
        <w:t>холодной</w:t>
      </w:r>
      <w:r>
        <w:rPr>
          <w:spacing w:val="57"/>
          <w:sz w:val="24"/>
        </w:rPr>
        <w:t xml:space="preserve"> </w:t>
      </w:r>
      <w:r>
        <w:rPr>
          <w:sz w:val="24"/>
        </w:rPr>
        <w:t>войне.</w:t>
      </w:r>
      <w:r>
        <w:rPr>
          <w:spacing w:val="63"/>
          <w:sz w:val="24"/>
        </w:rPr>
        <w:t xml:space="preserve"> </w:t>
      </w:r>
      <w:r>
        <w:rPr>
          <w:sz w:val="24"/>
        </w:rPr>
        <w:t>Речь</w:t>
      </w:r>
      <w:r>
        <w:rPr>
          <w:spacing w:val="57"/>
          <w:sz w:val="24"/>
        </w:rPr>
        <w:t xml:space="preserve"> </w:t>
      </w:r>
      <w:r>
        <w:rPr>
          <w:sz w:val="24"/>
        </w:rPr>
        <w:t>У.</w:t>
      </w:r>
      <w:r>
        <w:rPr>
          <w:spacing w:val="58"/>
          <w:sz w:val="24"/>
        </w:rPr>
        <w:t xml:space="preserve"> </w:t>
      </w:r>
      <w:r>
        <w:rPr>
          <w:sz w:val="24"/>
        </w:rPr>
        <w:t>Черчилля</w:t>
      </w:r>
      <w:r>
        <w:rPr>
          <w:spacing w:val="61"/>
          <w:sz w:val="24"/>
        </w:rPr>
        <w:t xml:space="preserve"> </w:t>
      </w:r>
      <w:r>
        <w:rPr>
          <w:sz w:val="24"/>
        </w:rPr>
        <w:t>в</w:t>
      </w:r>
      <w:r>
        <w:rPr>
          <w:spacing w:val="58"/>
          <w:sz w:val="24"/>
        </w:rPr>
        <w:t xml:space="preserve"> </w:t>
      </w:r>
      <w:r>
        <w:rPr>
          <w:sz w:val="24"/>
        </w:rPr>
        <w:t>Фултоне.</w:t>
      </w:r>
      <w:r>
        <w:rPr>
          <w:spacing w:val="63"/>
          <w:sz w:val="24"/>
        </w:rPr>
        <w:t xml:space="preserve"> </w:t>
      </w:r>
      <w:r>
        <w:rPr>
          <w:sz w:val="24"/>
        </w:rPr>
        <w:t>Доктрина</w:t>
      </w:r>
      <w:r>
        <w:rPr>
          <w:spacing w:val="61"/>
          <w:sz w:val="24"/>
        </w:rPr>
        <w:t xml:space="preserve"> </w:t>
      </w:r>
      <w:r>
        <w:rPr>
          <w:sz w:val="24"/>
        </w:rPr>
        <w:t>Трумэна.</w:t>
      </w:r>
      <w:r>
        <w:rPr>
          <w:spacing w:val="63"/>
          <w:sz w:val="24"/>
        </w:rPr>
        <w:t xml:space="preserve"> </w:t>
      </w:r>
      <w:r>
        <w:rPr>
          <w:spacing w:val="-4"/>
          <w:sz w:val="24"/>
        </w:rPr>
        <w:t>План</w:t>
      </w:r>
    </w:p>
    <w:p w:rsidR="00DE4242" w:rsidRDefault="00DD402F">
      <w:pPr>
        <w:pStyle w:val="a3"/>
        <w:ind w:right="433" w:firstLine="0"/>
      </w:pPr>
      <w:r>
        <w:t>Маршалла. Разделенная Европа. Раскол Германии и образование двух германских государств. Совет</w:t>
      </w:r>
      <w:r>
        <w:rPr>
          <w:spacing w:val="-3"/>
        </w:rPr>
        <w:t xml:space="preserve"> </w:t>
      </w:r>
      <w:r>
        <w:t>экономической</w:t>
      </w:r>
      <w:r>
        <w:rPr>
          <w:spacing w:val="-2"/>
        </w:rPr>
        <w:t xml:space="preserve"> </w:t>
      </w:r>
      <w:r>
        <w:t>взаимопомощи.</w:t>
      </w:r>
      <w:r>
        <w:rPr>
          <w:spacing w:val="-1"/>
        </w:rPr>
        <w:t xml:space="preserve"> </w:t>
      </w:r>
      <w:r>
        <w:t>Формирование</w:t>
      </w:r>
      <w:r>
        <w:rPr>
          <w:spacing w:val="-4"/>
        </w:rPr>
        <w:t xml:space="preserve"> </w:t>
      </w:r>
      <w:r>
        <w:t>двух</w:t>
      </w:r>
      <w:r>
        <w:rPr>
          <w:spacing w:val="-3"/>
        </w:rPr>
        <w:t xml:space="preserve"> </w:t>
      </w:r>
      <w:r>
        <w:t>военно-политических</w:t>
      </w:r>
      <w:r>
        <w:rPr>
          <w:spacing w:val="-3"/>
        </w:rPr>
        <w:t xml:space="preserve"> </w:t>
      </w:r>
      <w:r>
        <w:t>блоков</w:t>
      </w:r>
      <w:r>
        <w:rPr>
          <w:spacing w:val="-1"/>
        </w:rPr>
        <w:t xml:space="preserve"> </w:t>
      </w:r>
      <w:r>
        <w:t>(НАТО и ОВД).</w:t>
      </w:r>
    </w:p>
    <w:p w:rsidR="00DE4242" w:rsidRDefault="00DD402F" w:rsidP="00742382">
      <w:pPr>
        <w:pStyle w:val="a4"/>
        <w:numPr>
          <w:ilvl w:val="4"/>
          <w:numId w:val="58"/>
        </w:numPr>
        <w:tabs>
          <w:tab w:val="left" w:pos="2199"/>
        </w:tabs>
        <w:ind w:right="425" w:firstLine="710"/>
        <w:jc w:val="both"/>
        <w:rPr>
          <w:sz w:val="24"/>
        </w:rPr>
      </w:pPr>
      <w:r>
        <w:rPr>
          <w:sz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w:t>
      </w:r>
      <w:r>
        <w:rPr>
          <w:spacing w:val="-1"/>
          <w:sz w:val="24"/>
        </w:rPr>
        <w:t xml:space="preserve"> </w:t>
      </w:r>
      <w:r>
        <w:rPr>
          <w:sz w:val="24"/>
        </w:rPr>
        <w:t>США</w:t>
      </w:r>
      <w:r>
        <w:rPr>
          <w:spacing w:val="-6"/>
          <w:sz w:val="24"/>
        </w:rPr>
        <w:t xml:space="preserve"> </w:t>
      </w:r>
      <w:r>
        <w:rPr>
          <w:sz w:val="24"/>
        </w:rPr>
        <w:t>во второй</w:t>
      </w:r>
      <w:r>
        <w:rPr>
          <w:spacing w:val="-4"/>
          <w:sz w:val="24"/>
        </w:rPr>
        <w:t xml:space="preserve"> </w:t>
      </w:r>
      <w:r>
        <w:rPr>
          <w:sz w:val="24"/>
        </w:rPr>
        <w:t>половине</w:t>
      </w:r>
      <w:r>
        <w:rPr>
          <w:spacing w:val="-6"/>
          <w:sz w:val="24"/>
        </w:rPr>
        <w:t xml:space="preserve"> </w:t>
      </w:r>
      <w:r>
        <w:rPr>
          <w:sz w:val="24"/>
        </w:rPr>
        <w:t>ХХ —</w:t>
      </w:r>
      <w:r>
        <w:rPr>
          <w:spacing w:val="-5"/>
          <w:sz w:val="24"/>
        </w:rPr>
        <w:t xml:space="preserve"> </w:t>
      </w:r>
      <w:r>
        <w:rPr>
          <w:sz w:val="24"/>
        </w:rPr>
        <w:t>начале XXI</w:t>
      </w:r>
      <w:r>
        <w:rPr>
          <w:spacing w:val="-3"/>
          <w:sz w:val="24"/>
        </w:rPr>
        <w:t xml:space="preserve"> </w:t>
      </w:r>
      <w:r>
        <w:rPr>
          <w:sz w:val="24"/>
        </w:rPr>
        <w:t>в.</w:t>
      </w:r>
      <w:r>
        <w:rPr>
          <w:spacing w:val="-3"/>
          <w:sz w:val="24"/>
        </w:rPr>
        <w:t xml:space="preserve"> </w:t>
      </w:r>
      <w:r>
        <w:rPr>
          <w:sz w:val="24"/>
        </w:rPr>
        <w:t>Развитие</w:t>
      </w:r>
      <w:r>
        <w:rPr>
          <w:spacing w:val="-11"/>
          <w:sz w:val="24"/>
        </w:rPr>
        <w:t xml:space="preserve"> </w:t>
      </w:r>
      <w:r>
        <w:rPr>
          <w:sz w:val="24"/>
        </w:rPr>
        <w:t>отношений</w:t>
      </w:r>
      <w:r>
        <w:rPr>
          <w:spacing w:val="-4"/>
          <w:sz w:val="24"/>
        </w:rPr>
        <w:t xml:space="preserve"> </w:t>
      </w:r>
      <w:r>
        <w:rPr>
          <w:sz w:val="24"/>
        </w:rPr>
        <w:t>с</w:t>
      </w:r>
      <w:r>
        <w:rPr>
          <w:spacing w:val="-6"/>
          <w:sz w:val="24"/>
        </w:rPr>
        <w:t xml:space="preserve"> </w:t>
      </w:r>
      <w:r>
        <w:rPr>
          <w:sz w:val="24"/>
        </w:rPr>
        <w:t>СССР, Российской Федерацией.</w:t>
      </w:r>
    </w:p>
    <w:p w:rsidR="00DE4242" w:rsidRDefault="00DD402F" w:rsidP="00742382">
      <w:pPr>
        <w:pStyle w:val="a4"/>
        <w:numPr>
          <w:ilvl w:val="4"/>
          <w:numId w:val="58"/>
        </w:numPr>
        <w:tabs>
          <w:tab w:val="left" w:pos="2199"/>
        </w:tabs>
        <w:spacing w:line="237" w:lineRule="auto"/>
        <w:ind w:right="427" w:firstLine="710"/>
        <w:jc w:val="both"/>
        <w:rPr>
          <w:sz w:val="24"/>
        </w:rPr>
      </w:pPr>
      <w:r>
        <w:rPr>
          <w:sz w:val="24"/>
        </w:rPr>
        <w:t>Страны</w:t>
      </w:r>
      <w:r>
        <w:rPr>
          <w:spacing w:val="-2"/>
          <w:sz w:val="24"/>
        </w:rPr>
        <w:t xml:space="preserve"> </w:t>
      </w:r>
      <w:r>
        <w:rPr>
          <w:sz w:val="24"/>
        </w:rPr>
        <w:t>Западной</w:t>
      </w:r>
      <w:r>
        <w:rPr>
          <w:spacing w:val="-3"/>
          <w:sz w:val="24"/>
        </w:rPr>
        <w:t xml:space="preserve"> </w:t>
      </w:r>
      <w:r>
        <w:rPr>
          <w:sz w:val="24"/>
        </w:rPr>
        <w:t>Европы. Экономическая и политическая ситуация в</w:t>
      </w:r>
      <w:r>
        <w:rPr>
          <w:spacing w:val="-2"/>
          <w:sz w:val="24"/>
        </w:rPr>
        <w:t xml:space="preserve"> </w:t>
      </w:r>
      <w:r>
        <w:rPr>
          <w:sz w:val="24"/>
        </w:rPr>
        <w:t>первые послевоенные годы. Научно-техническая революция. Становление социально ориентированной</w:t>
      </w:r>
    </w:p>
    <w:p w:rsidR="00DE4242" w:rsidRDefault="00DE4242">
      <w:pPr>
        <w:pStyle w:val="a4"/>
        <w:spacing w:line="237" w:lineRule="auto"/>
        <w:rPr>
          <w:sz w:val="24"/>
        </w:rPr>
        <w:sectPr w:rsidR="00DE4242">
          <w:pgSz w:w="11910" w:h="16390"/>
          <w:pgMar w:top="640" w:right="283" w:bottom="1160" w:left="992" w:header="0" w:footer="931" w:gutter="0"/>
          <w:cols w:space="720"/>
        </w:sectPr>
      </w:pPr>
    </w:p>
    <w:p w:rsidR="00DE4242" w:rsidRDefault="00DD402F">
      <w:pPr>
        <w:pStyle w:val="a3"/>
        <w:spacing w:before="70"/>
        <w:ind w:right="430" w:firstLine="0"/>
      </w:pPr>
      <w:r>
        <w:lastRenderedPageBreak/>
        <w:t>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w:t>
      </w:r>
      <w:r>
        <w:rPr>
          <w:spacing w:val="-1"/>
        </w:rPr>
        <w:t xml:space="preserve"> </w:t>
      </w:r>
      <w:r>
        <w:t>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DE4242" w:rsidRDefault="00DD402F" w:rsidP="00742382">
      <w:pPr>
        <w:pStyle w:val="a4"/>
        <w:numPr>
          <w:ilvl w:val="4"/>
          <w:numId w:val="58"/>
        </w:numPr>
        <w:tabs>
          <w:tab w:val="left" w:pos="2199"/>
        </w:tabs>
        <w:ind w:right="425" w:firstLine="710"/>
        <w:jc w:val="both"/>
        <w:rPr>
          <w:sz w:val="24"/>
        </w:rPr>
      </w:pPr>
      <w:r>
        <w:rPr>
          <w:sz w:val="24"/>
        </w:rPr>
        <w:t>Страны Центральной и</w:t>
      </w:r>
      <w:r>
        <w:rPr>
          <w:spacing w:val="-1"/>
          <w:sz w:val="24"/>
        </w:rPr>
        <w:t xml:space="preserve"> </w:t>
      </w:r>
      <w:r>
        <w:rPr>
          <w:sz w:val="24"/>
        </w:rPr>
        <w:t>Восточной</w:t>
      </w:r>
      <w:r>
        <w:rPr>
          <w:spacing w:val="-1"/>
          <w:sz w:val="24"/>
        </w:rPr>
        <w:t xml:space="preserve"> </w:t>
      </w:r>
      <w:r>
        <w:rPr>
          <w:sz w:val="24"/>
        </w:rPr>
        <w:t>Европы во второй половине ХХ — начале XXI</w:t>
      </w:r>
      <w:r>
        <w:rPr>
          <w:spacing w:val="-8"/>
          <w:sz w:val="24"/>
        </w:rPr>
        <w:t xml:space="preserve"> </w:t>
      </w:r>
      <w:r>
        <w:rPr>
          <w:sz w:val="24"/>
        </w:rPr>
        <w:t>в.</w:t>
      </w:r>
      <w:r>
        <w:rPr>
          <w:spacing w:val="-12"/>
          <w:sz w:val="24"/>
        </w:rPr>
        <w:t xml:space="preserve"> </w:t>
      </w:r>
      <w:r>
        <w:rPr>
          <w:sz w:val="24"/>
        </w:rPr>
        <w:t>Революции</w:t>
      </w:r>
      <w:r>
        <w:rPr>
          <w:spacing w:val="-14"/>
          <w:sz w:val="24"/>
        </w:rPr>
        <w:t xml:space="preserve"> </w:t>
      </w:r>
      <w:r>
        <w:rPr>
          <w:sz w:val="24"/>
        </w:rPr>
        <w:t>второй</w:t>
      </w:r>
      <w:r>
        <w:rPr>
          <w:spacing w:val="-14"/>
          <w:sz w:val="24"/>
        </w:rPr>
        <w:t xml:space="preserve"> </w:t>
      </w:r>
      <w:r>
        <w:rPr>
          <w:sz w:val="24"/>
        </w:rPr>
        <w:t>половины</w:t>
      </w:r>
      <w:r>
        <w:rPr>
          <w:spacing w:val="-8"/>
          <w:sz w:val="24"/>
        </w:rPr>
        <w:t xml:space="preserve"> </w:t>
      </w:r>
      <w:r>
        <w:rPr>
          <w:sz w:val="24"/>
        </w:rPr>
        <w:t>1940-х</w:t>
      </w:r>
      <w:r>
        <w:rPr>
          <w:spacing w:val="-14"/>
          <w:sz w:val="24"/>
        </w:rPr>
        <w:t xml:space="preserve"> </w:t>
      </w:r>
      <w:r>
        <w:rPr>
          <w:sz w:val="24"/>
        </w:rPr>
        <w:t>гг.</w:t>
      </w:r>
      <w:r>
        <w:rPr>
          <w:spacing w:val="-12"/>
          <w:sz w:val="24"/>
        </w:rPr>
        <w:t xml:space="preserve"> </w:t>
      </w:r>
      <w:r>
        <w:rPr>
          <w:sz w:val="24"/>
        </w:rPr>
        <w:t>и</w:t>
      </w:r>
      <w:r>
        <w:rPr>
          <w:spacing w:val="-9"/>
          <w:sz w:val="24"/>
        </w:rPr>
        <w:t xml:space="preserve"> </w:t>
      </w:r>
      <w:r>
        <w:rPr>
          <w:sz w:val="24"/>
        </w:rPr>
        <w:t>установление</w:t>
      </w:r>
      <w:r>
        <w:rPr>
          <w:spacing w:val="-11"/>
          <w:sz w:val="24"/>
        </w:rPr>
        <w:t xml:space="preserve"> </w:t>
      </w:r>
      <w:r>
        <w:rPr>
          <w:sz w:val="24"/>
        </w:rPr>
        <w:t>коммунистических</w:t>
      </w:r>
      <w:r>
        <w:rPr>
          <w:spacing w:val="-14"/>
          <w:sz w:val="24"/>
        </w:rPr>
        <w:t xml:space="preserve"> </w:t>
      </w:r>
      <w:r>
        <w:rPr>
          <w:sz w:val="24"/>
        </w:rPr>
        <w:t>режимов.</w:t>
      </w:r>
      <w:r>
        <w:rPr>
          <w:spacing w:val="-8"/>
          <w:sz w:val="24"/>
        </w:rPr>
        <w:t xml:space="preserve"> </w:t>
      </w:r>
      <w:r>
        <w:rPr>
          <w:sz w:val="24"/>
        </w:rPr>
        <w:t>СЭВ и ОВД. Достижения и проблемы социалистического развития в 1950-е гг. Выступления в ГДР (1953), Польше и Венгрии</w:t>
      </w:r>
      <w:r>
        <w:rPr>
          <w:spacing w:val="-3"/>
          <w:sz w:val="24"/>
        </w:rPr>
        <w:t xml:space="preserve"> </w:t>
      </w:r>
      <w:r>
        <w:rPr>
          <w:sz w:val="24"/>
        </w:rPr>
        <w:t>(1956). Югославская модель социализма. Пражская весна 1968</w:t>
      </w:r>
      <w:r>
        <w:rPr>
          <w:spacing w:val="-4"/>
          <w:sz w:val="24"/>
        </w:rPr>
        <w:t xml:space="preserve"> </w:t>
      </w:r>
      <w:r>
        <w:rPr>
          <w:sz w:val="24"/>
        </w:rPr>
        <w:t>г. и</w:t>
      </w:r>
      <w:r>
        <w:rPr>
          <w:spacing w:val="-3"/>
          <w:sz w:val="24"/>
        </w:rPr>
        <w:t xml:space="preserve"> </w:t>
      </w:r>
      <w:r>
        <w:rPr>
          <w:sz w:val="24"/>
        </w:rPr>
        <w:t>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w:t>
      </w:r>
      <w:r>
        <w:rPr>
          <w:spacing w:val="-1"/>
          <w:sz w:val="24"/>
        </w:rPr>
        <w:t xml:space="preserve"> </w:t>
      </w:r>
      <w:r>
        <w:rPr>
          <w:sz w:val="24"/>
        </w:rPr>
        <w:t>Образование</w:t>
      </w:r>
      <w:r>
        <w:rPr>
          <w:spacing w:val="-8"/>
          <w:sz w:val="24"/>
        </w:rPr>
        <w:t xml:space="preserve"> </w:t>
      </w:r>
      <w:r>
        <w:rPr>
          <w:sz w:val="24"/>
        </w:rPr>
        <w:t>новых</w:t>
      </w:r>
      <w:r>
        <w:rPr>
          <w:spacing w:val="-7"/>
          <w:sz w:val="24"/>
        </w:rPr>
        <w:t xml:space="preserve"> </w:t>
      </w:r>
      <w:r>
        <w:rPr>
          <w:sz w:val="24"/>
        </w:rPr>
        <w:t>государств</w:t>
      </w:r>
      <w:r>
        <w:rPr>
          <w:spacing w:val="-1"/>
          <w:sz w:val="24"/>
        </w:rPr>
        <w:t xml:space="preserve"> </w:t>
      </w:r>
      <w:r>
        <w:rPr>
          <w:sz w:val="24"/>
        </w:rPr>
        <w:t>на</w:t>
      </w:r>
      <w:r>
        <w:rPr>
          <w:spacing w:val="-4"/>
          <w:sz w:val="24"/>
        </w:rPr>
        <w:t xml:space="preserve"> </w:t>
      </w:r>
      <w:r>
        <w:rPr>
          <w:sz w:val="24"/>
        </w:rPr>
        <w:t>постсоветском</w:t>
      </w:r>
      <w:r>
        <w:rPr>
          <w:spacing w:val="-6"/>
          <w:sz w:val="24"/>
        </w:rPr>
        <w:t xml:space="preserve"> </w:t>
      </w:r>
      <w:r>
        <w:rPr>
          <w:sz w:val="24"/>
        </w:rPr>
        <w:t>пространстве.</w:t>
      </w:r>
      <w:r>
        <w:rPr>
          <w:spacing w:val="-6"/>
          <w:sz w:val="24"/>
        </w:rPr>
        <w:t xml:space="preserve"> </w:t>
      </w:r>
      <w:r>
        <w:rPr>
          <w:sz w:val="24"/>
        </w:rPr>
        <w:t>Разделение</w:t>
      </w:r>
      <w:r>
        <w:rPr>
          <w:spacing w:val="-8"/>
          <w:sz w:val="24"/>
        </w:rPr>
        <w:t xml:space="preserve"> </w:t>
      </w:r>
      <w:r>
        <w:rPr>
          <w:sz w:val="24"/>
        </w:rPr>
        <w:t>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DE4242" w:rsidRDefault="00DD402F" w:rsidP="00742382">
      <w:pPr>
        <w:pStyle w:val="a4"/>
        <w:numPr>
          <w:ilvl w:val="3"/>
          <w:numId w:val="58"/>
        </w:numPr>
        <w:tabs>
          <w:tab w:val="left" w:pos="2016"/>
        </w:tabs>
        <w:spacing w:line="242" w:lineRule="auto"/>
        <w:ind w:left="285" w:right="424" w:firstLine="710"/>
        <w:jc w:val="both"/>
        <w:rPr>
          <w:sz w:val="24"/>
        </w:rPr>
      </w:pPr>
      <w:r>
        <w:rPr>
          <w:sz w:val="24"/>
        </w:rPr>
        <w:t>Страны Азии, Африки во второй половине ХХ — начале XXI в.: проблемы и пути модернизации.</w:t>
      </w:r>
    </w:p>
    <w:p w:rsidR="00DE4242" w:rsidRDefault="00DD402F">
      <w:pPr>
        <w:pStyle w:val="a3"/>
        <w:spacing w:line="271" w:lineRule="exact"/>
        <w:ind w:left="996" w:firstLine="0"/>
      </w:pPr>
      <w:r>
        <w:t>Обретение</w:t>
      </w:r>
      <w:r>
        <w:rPr>
          <w:spacing w:val="-5"/>
        </w:rPr>
        <w:t xml:space="preserve"> </w:t>
      </w:r>
      <w:r>
        <w:t>независимости</w:t>
      </w:r>
      <w:r>
        <w:rPr>
          <w:spacing w:val="-5"/>
        </w:rPr>
        <w:t xml:space="preserve"> </w:t>
      </w:r>
      <w:r>
        <w:t>и</w:t>
      </w:r>
      <w:r>
        <w:rPr>
          <w:spacing w:val="-5"/>
        </w:rPr>
        <w:t xml:space="preserve"> </w:t>
      </w:r>
      <w:r>
        <w:t>выбор</w:t>
      </w:r>
      <w:r>
        <w:rPr>
          <w:spacing w:val="-7"/>
        </w:rPr>
        <w:t xml:space="preserve"> </w:t>
      </w:r>
      <w:r>
        <w:t>путей</w:t>
      </w:r>
      <w:r>
        <w:rPr>
          <w:spacing w:val="-2"/>
        </w:rPr>
        <w:t xml:space="preserve"> </w:t>
      </w:r>
      <w:r>
        <w:t>развития</w:t>
      </w:r>
      <w:r>
        <w:rPr>
          <w:spacing w:val="-2"/>
        </w:rPr>
        <w:t xml:space="preserve"> </w:t>
      </w:r>
      <w:r>
        <w:t>странами</w:t>
      </w:r>
      <w:r>
        <w:rPr>
          <w:spacing w:val="-5"/>
        </w:rPr>
        <w:t xml:space="preserve"> </w:t>
      </w:r>
      <w:r>
        <w:t>Азии</w:t>
      </w:r>
      <w:r>
        <w:rPr>
          <w:spacing w:val="-1"/>
        </w:rPr>
        <w:t xml:space="preserve"> </w:t>
      </w:r>
      <w:r>
        <w:t>и</w:t>
      </w:r>
      <w:r>
        <w:rPr>
          <w:spacing w:val="-5"/>
        </w:rPr>
        <w:t xml:space="preserve"> </w:t>
      </w:r>
      <w:r>
        <w:rPr>
          <w:spacing w:val="-2"/>
        </w:rPr>
        <w:t>Африки.</w:t>
      </w:r>
    </w:p>
    <w:p w:rsidR="00DE4242" w:rsidRDefault="00DD402F" w:rsidP="00742382">
      <w:pPr>
        <w:pStyle w:val="a4"/>
        <w:numPr>
          <w:ilvl w:val="4"/>
          <w:numId w:val="58"/>
        </w:numPr>
        <w:tabs>
          <w:tab w:val="left" w:pos="2199"/>
        </w:tabs>
        <w:spacing w:before="2"/>
        <w:ind w:right="430" w:firstLine="710"/>
        <w:jc w:val="both"/>
        <w:rPr>
          <w:sz w:val="24"/>
        </w:rPr>
      </w:pPr>
      <w:r>
        <w:rPr>
          <w:sz w:val="24"/>
        </w:rPr>
        <w:t>Страны</w:t>
      </w:r>
      <w:r>
        <w:rPr>
          <w:spacing w:val="-7"/>
          <w:sz w:val="24"/>
        </w:rPr>
        <w:t xml:space="preserve"> </w:t>
      </w:r>
      <w:r>
        <w:rPr>
          <w:sz w:val="24"/>
        </w:rPr>
        <w:t>Восточной,</w:t>
      </w:r>
      <w:r>
        <w:rPr>
          <w:spacing w:val="-7"/>
          <w:sz w:val="24"/>
        </w:rPr>
        <w:t xml:space="preserve"> </w:t>
      </w:r>
      <w:r>
        <w:rPr>
          <w:sz w:val="24"/>
        </w:rPr>
        <w:t>Юго-Восточной</w:t>
      </w:r>
      <w:r>
        <w:rPr>
          <w:spacing w:val="-8"/>
          <w:sz w:val="24"/>
        </w:rPr>
        <w:t xml:space="preserve"> </w:t>
      </w:r>
      <w:r>
        <w:rPr>
          <w:sz w:val="24"/>
        </w:rPr>
        <w:t>и</w:t>
      </w:r>
      <w:r>
        <w:rPr>
          <w:spacing w:val="-8"/>
          <w:sz w:val="24"/>
        </w:rPr>
        <w:t xml:space="preserve"> </w:t>
      </w:r>
      <w:r>
        <w:rPr>
          <w:sz w:val="24"/>
        </w:rPr>
        <w:t>Южной</w:t>
      </w:r>
      <w:r>
        <w:rPr>
          <w:spacing w:val="-8"/>
          <w:sz w:val="24"/>
        </w:rPr>
        <w:t xml:space="preserve"> </w:t>
      </w:r>
      <w:r>
        <w:rPr>
          <w:sz w:val="24"/>
        </w:rPr>
        <w:t>Азии.</w:t>
      </w:r>
      <w:r>
        <w:rPr>
          <w:spacing w:val="-7"/>
          <w:sz w:val="24"/>
        </w:rPr>
        <w:t xml:space="preserve"> </w:t>
      </w:r>
      <w:r>
        <w:rPr>
          <w:sz w:val="24"/>
        </w:rPr>
        <w:t>Освободительная</w:t>
      </w:r>
      <w:r>
        <w:rPr>
          <w:spacing w:val="-9"/>
          <w:sz w:val="24"/>
        </w:rPr>
        <w:t xml:space="preserve"> </w:t>
      </w:r>
      <w:r>
        <w:rPr>
          <w:sz w:val="24"/>
        </w:rPr>
        <w:t>борьба и провозглашение национальных государств в регионе. Китай: провозглашение республики; социалистический</w:t>
      </w:r>
      <w:r>
        <w:rPr>
          <w:spacing w:val="-10"/>
          <w:sz w:val="24"/>
        </w:rPr>
        <w:t xml:space="preserve"> </w:t>
      </w:r>
      <w:r>
        <w:rPr>
          <w:sz w:val="24"/>
        </w:rPr>
        <w:t>эксперимент;</w:t>
      </w:r>
      <w:r>
        <w:rPr>
          <w:spacing w:val="-14"/>
          <w:sz w:val="24"/>
        </w:rPr>
        <w:t xml:space="preserve"> </w:t>
      </w:r>
      <w:r>
        <w:rPr>
          <w:sz w:val="24"/>
        </w:rPr>
        <w:t>Мао</w:t>
      </w:r>
      <w:r>
        <w:rPr>
          <w:spacing w:val="-7"/>
          <w:sz w:val="24"/>
        </w:rPr>
        <w:t xml:space="preserve"> </w:t>
      </w:r>
      <w:r>
        <w:rPr>
          <w:sz w:val="24"/>
        </w:rPr>
        <w:t>Цзэдун</w:t>
      </w:r>
      <w:r>
        <w:rPr>
          <w:spacing w:val="-10"/>
          <w:sz w:val="24"/>
        </w:rPr>
        <w:t xml:space="preserve"> </w:t>
      </w:r>
      <w:r>
        <w:rPr>
          <w:sz w:val="24"/>
        </w:rPr>
        <w:t>и</w:t>
      </w:r>
      <w:r>
        <w:rPr>
          <w:spacing w:val="-10"/>
          <w:sz w:val="24"/>
        </w:rPr>
        <w:t xml:space="preserve"> </w:t>
      </w:r>
      <w:r>
        <w:rPr>
          <w:sz w:val="24"/>
        </w:rPr>
        <w:t>маоизм;</w:t>
      </w:r>
      <w:r>
        <w:rPr>
          <w:spacing w:val="-15"/>
          <w:sz w:val="24"/>
        </w:rPr>
        <w:t xml:space="preserve"> </w:t>
      </w:r>
      <w:r>
        <w:rPr>
          <w:sz w:val="24"/>
        </w:rPr>
        <w:t>экономические</w:t>
      </w:r>
      <w:r>
        <w:rPr>
          <w:spacing w:val="-12"/>
          <w:sz w:val="24"/>
        </w:rPr>
        <w:t xml:space="preserve"> </w:t>
      </w:r>
      <w:r>
        <w:rPr>
          <w:sz w:val="24"/>
        </w:rPr>
        <w:t>реформы</w:t>
      </w:r>
      <w:r>
        <w:rPr>
          <w:spacing w:val="-10"/>
          <w:sz w:val="24"/>
        </w:rPr>
        <w:t xml:space="preserve"> </w:t>
      </w:r>
      <w:r>
        <w:rPr>
          <w:sz w:val="24"/>
        </w:rPr>
        <w:t>конца</w:t>
      </w:r>
      <w:r>
        <w:rPr>
          <w:spacing w:val="-12"/>
          <w:sz w:val="24"/>
        </w:rPr>
        <w:t xml:space="preserve"> </w:t>
      </w:r>
      <w:r>
        <w:rPr>
          <w:sz w:val="24"/>
        </w:rPr>
        <w:t>1970-х</w:t>
      </w:r>
      <w:r>
        <w:rPr>
          <w:spacing w:val="-15"/>
          <w:sz w:val="24"/>
        </w:rPr>
        <w:t xml:space="preserve"> </w:t>
      </w:r>
      <w:r>
        <w:rPr>
          <w:sz w:val="24"/>
        </w:rPr>
        <w:t>— 1980-х</w:t>
      </w:r>
      <w:r>
        <w:rPr>
          <w:spacing w:val="-11"/>
          <w:sz w:val="24"/>
        </w:rPr>
        <w:t xml:space="preserve"> </w:t>
      </w:r>
      <w:r>
        <w:rPr>
          <w:sz w:val="24"/>
        </w:rPr>
        <w:t>гг.</w:t>
      </w:r>
      <w:r>
        <w:rPr>
          <w:spacing w:val="-8"/>
          <w:sz w:val="24"/>
        </w:rPr>
        <w:t xml:space="preserve"> </w:t>
      </w:r>
      <w:r>
        <w:rPr>
          <w:sz w:val="24"/>
        </w:rPr>
        <w:t>и</w:t>
      </w:r>
      <w:r>
        <w:rPr>
          <w:spacing w:val="-10"/>
          <w:sz w:val="24"/>
        </w:rPr>
        <w:t xml:space="preserve"> </w:t>
      </w:r>
      <w:r>
        <w:rPr>
          <w:sz w:val="24"/>
        </w:rPr>
        <w:t>их</w:t>
      </w:r>
      <w:r>
        <w:rPr>
          <w:spacing w:val="-11"/>
          <w:sz w:val="24"/>
        </w:rPr>
        <w:t xml:space="preserve"> </w:t>
      </w:r>
      <w:r>
        <w:rPr>
          <w:sz w:val="24"/>
        </w:rPr>
        <w:t>последствия;</w:t>
      </w:r>
      <w:r>
        <w:rPr>
          <w:spacing w:val="-10"/>
          <w:sz w:val="24"/>
        </w:rPr>
        <w:t xml:space="preserve"> </w:t>
      </w:r>
      <w:r>
        <w:rPr>
          <w:sz w:val="24"/>
        </w:rPr>
        <w:t>современное</w:t>
      </w:r>
      <w:r>
        <w:rPr>
          <w:spacing w:val="-7"/>
          <w:sz w:val="24"/>
        </w:rPr>
        <w:t xml:space="preserve"> </w:t>
      </w:r>
      <w:r>
        <w:rPr>
          <w:sz w:val="24"/>
        </w:rPr>
        <w:t>развитие.</w:t>
      </w:r>
      <w:r>
        <w:rPr>
          <w:spacing w:val="-8"/>
          <w:sz w:val="24"/>
        </w:rPr>
        <w:t xml:space="preserve"> </w:t>
      </w:r>
      <w:r>
        <w:rPr>
          <w:sz w:val="24"/>
        </w:rPr>
        <w:t>Разделение</w:t>
      </w:r>
      <w:r>
        <w:rPr>
          <w:spacing w:val="-7"/>
          <w:sz w:val="24"/>
        </w:rPr>
        <w:t xml:space="preserve"> </w:t>
      </w:r>
      <w:r>
        <w:rPr>
          <w:sz w:val="24"/>
        </w:rPr>
        <w:t>Вьетнама</w:t>
      </w:r>
      <w:r>
        <w:rPr>
          <w:spacing w:val="-7"/>
          <w:sz w:val="24"/>
        </w:rPr>
        <w:t xml:space="preserve"> </w:t>
      </w:r>
      <w:r>
        <w:rPr>
          <w:sz w:val="24"/>
        </w:rPr>
        <w:t>и</w:t>
      </w:r>
      <w:r>
        <w:rPr>
          <w:spacing w:val="-10"/>
          <w:sz w:val="24"/>
        </w:rPr>
        <w:t xml:space="preserve"> </w:t>
      </w:r>
      <w:r>
        <w:rPr>
          <w:sz w:val="24"/>
        </w:rPr>
        <w:t>Кореи</w:t>
      </w:r>
      <w:r>
        <w:rPr>
          <w:spacing w:val="-10"/>
          <w:sz w:val="24"/>
        </w:rPr>
        <w:t xml:space="preserve"> </w:t>
      </w:r>
      <w:r>
        <w:rPr>
          <w:sz w:val="24"/>
        </w:rPr>
        <w:t>на</w:t>
      </w:r>
      <w:r>
        <w:rPr>
          <w:spacing w:val="-12"/>
          <w:sz w:val="24"/>
        </w:rPr>
        <w:t xml:space="preserve"> </w:t>
      </w:r>
      <w:r>
        <w:rPr>
          <w:sz w:val="24"/>
        </w:rPr>
        <w:t>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DE4242" w:rsidRDefault="00DD402F">
      <w:pPr>
        <w:pStyle w:val="a3"/>
        <w:ind w:right="432"/>
      </w:pPr>
      <w:r>
        <w:t>Успехи модернизации. Япония после</w:t>
      </w:r>
      <w:r>
        <w:rPr>
          <w:spacing w:val="-3"/>
        </w:rPr>
        <w:t xml:space="preserve"> </w:t>
      </w:r>
      <w:r>
        <w:t>Второй мировой</w:t>
      </w:r>
      <w:r>
        <w:rPr>
          <w:spacing w:val="-1"/>
        </w:rPr>
        <w:t xml:space="preserve"> </w:t>
      </w:r>
      <w:r>
        <w:t>войны:</w:t>
      </w:r>
      <w:r>
        <w:rPr>
          <w:spacing w:val="-2"/>
        </w:rPr>
        <w:t xml:space="preserve"> </w:t>
      </w:r>
      <w:r>
        <w:t>от</w:t>
      </w:r>
      <w:r>
        <w:rPr>
          <w:spacing w:val="-2"/>
        </w:rPr>
        <w:t xml:space="preserve"> </w:t>
      </w:r>
      <w:r>
        <w:t>поражения к лидерству. Восстановление</w:t>
      </w:r>
      <w:r>
        <w:rPr>
          <w:spacing w:val="-5"/>
        </w:rPr>
        <w:t xml:space="preserve"> </w:t>
      </w:r>
      <w:r>
        <w:t>суверенитета</w:t>
      </w:r>
      <w:r>
        <w:rPr>
          <w:spacing w:val="-5"/>
        </w:rPr>
        <w:t xml:space="preserve"> </w:t>
      </w:r>
      <w:r>
        <w:t>страны. Японское</w:t>
      </w:r>
      <w:r>
        <w:rPr>
          <w:spacing w:val="-5"/>
        </w:rPr>
        <w:t xml:space="preserve"> </w:t>
      </w:r>
      <w:r>
        <w:t>«экономическое</w:t>
      </w:r>
      <w:r>
        <w:rPr>
          <w:spacing w:val="-5"/>
        </w:rPr>
        <w:t xml:space="preserve"> </w:t>
      </w:r>
      <w:r>
        <w:t>чудо».</w:t>
      </w:r>
      <w:r>
        <w:rPr>
          <w:spacing w:val="-2"/>
        </w:rPr>
        <w:t xml:space="preserve"> </w:t>
      </w:r>
      <w:r>
        <w:t>Новые</w:t>
      </w:r>
      <w:r>
        <w:rPr>
          <w:spacing w:val="-5"/>
        </w:rPr>
        <w:t xml:space="preserve"> </w:t>
      </w:r>
      <w:r>
        <w:t>индустриальные страны (Сингапур, Южная Корея).</w:t>
      </w:r>
    </w:p>
    <w:p w:rsidR="00DE4242" w:rsidRDefault="00DD402F" w:rsidP="00742382">
      <w:pPr>
        <w:pStyle w:val="a4"/>
        <w:numPr>
          <w:ilvl w:val="4"/>
          <w:numId w:val="58"/>
        </w:numPr>
        <w:tabs>
          <w:tab w:val="left" w:pos="2199"/>
        </w:tabs>
        <w:ind w:right="432" w:firstLine="710"/>
        <w:jc w:val="both"/>
        <w:rPr>
          <w:sz w:val="24"/>
        </w:rPr>
      </w:pPr>
      <w:r>
        <w:rPr>
          <w:sz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DE4242" w:rsidRDefault="00DD402F">
      <w:pPr>
        <w:pStyle w:val="a3"/>
        <w:spacing w:before="1"/>
        <w:ind w:right="425"/>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w:t>
      </w:r>
      <w:r>
        <w:rPr>
          <w:spacing w:val="-5"/>
        </w:rPr>
        <w:t xml:space="preserve"> </w:t>
      </w:r>
      <w:r>
        <w:t>XXI</w:t>
      </w:r>
      <w:r>
        <w:rPr>
          <w:spacing w:val="-3"/>
        </w:rPr>
        <w:t xml:space="preserve"> </w:t>
      </w:r>
      <w:r>
        <w:t>в.</w:t>
      </w:r>
      <w:r>
        <w:rPr>
          <w:spacing w:val="-7"/>
        </w:rPr>
        <w:t xml:space="preserve"> </w:t>
      </w:r>
      <w:r>
        <w:t>«Арабская</w:t>
      </w:r>
      <w:r>
        <w:rPr>
          <w:spacing w:val="-5"/>
        </w:rPr>
        <w:t xml:space="preserve"> </w:t>
      </w:r>
      <w:r>
        <w:t>весна»</w:t>
      </w:r>
      <w:r>
        <w:rPr>
          <w:spacing w:val="-10"/>
        </w:rPr>
        <w:t xml:space="preserve"> </w:t>
      </w:r>
      <w:r>
        <w:t>и</w:t>
      </w:r>
      <w:r>
        <w:rPr>
          <w:spacing w:val="-4"/>
        </w:rPr>
        <w:t xml:space="preserve"> </w:t>
      </w:r>
      <w:r>
        <w:t>смена</w:t>
      </w:r>
      <w:r>
        <w:rPr>
          <w:spacing w:val="-6"/>
        </w:rPr>
        <w:t xml:space="preserve"> </w:t>
      </w:r>
      <w:r>
        <w:t>политических</w:t>
      </w:r>
      <w:r>
        <w:rPr>
          <w:spacing w:val="-10"/>
        </w:rPr>
        <w:t xml:space="preserve"> </w:t>
      </w:r>
      <w:r>
        <w:t>режимов</w:t>
      </w:r>
      <w:r>
        <w:rPr>
          <w:spacing w:val="-8"/>
        </w:rPr>
        <w:t xml:space="preserve"> </w:t>
      </w:r>
      <w:r>
        <w:t>в</w:t>
      </w:r>
      <w:r>
        <w:rPr>
          <w:spacing w:val="-3"/>
        </w:rPr>
        <w:t xml:space="preserve"> </w:t>
      </w:r>
      <w:r>
        <w:t>начале</w:t>
      </w:r>
      <w:r>
        <w:rPr>
          <w:spacing w:val="-6"/>
        </w:rPr>
        <w:t xml:space="preserve"> </w:t>
      </w:r>
      <w:r>
        <w:t>2010-х</w:t>
      </w:r>
      <w:r>
        <w:rPr>
          <w:spacing w:val="-10"/>
        </w:rPr>
        <w:t xml:space="preserve"> </w:t>
      </w:r>
      <w:r>
        <w:t>гг.</w:t>
      </w:r>
      <w:r>
        <w:rPr>
          <w:spacing w:val="-7"/>
        </w:rPr>
        <w:t xml:space="preserve"> </w:t>
      </w:r>
      <w:r>
        <w:t>Гражданская война в Сирии.</w:t>
      </w:r>
    </w:p>
    <w:p w:rsidR="00DE4242" w:rsidRDefault="00DD402F" w:rsidP="00742382">
      <w:pPr>
        <w:pStyle w:val="a4"/>
        <w:numPr>
          <w:ilvl w:val="4"/>
          <w:numId w:val="58"/>
        </w:numPr>
        <w:tabs>
          <w:tab w:val="left" w:pos="2199"/>
        </w:tabs>
        <w:ind w:right="428" w:firstLine="710"/>
        <w:jc w:val="both"/>
        <w:rPr>
          <w:sz w:val="24"/>
        </w:rPr>
      </w:pPr>
      <w:r>
        <w:rPr>
          <w:sz w:val="24"/>
        </w:rPr>
        <w:t>Страны Тропической и Южной Африки. Этапы провозглашения независимости</w:t>
      </w:r>
      <w:r>
        <w:rPr>
          <w:spacing w:val="-4"/>
          <w:sz w:val="24"/>
        </w:rPr>
        <w:t xml:space="preserve"> </w:t>
      </w:r>
      <w:r>
        <w:rPr>
          <w:sz w:val="24"/>
        </w:rPr>
        <w:t>(«год</w:t>
      </w:r>
      <w:r>
        <w:rPr>
          <w:spacing w:val="-3"/>
          <w:sz w:val="24"/>
        </w:rPr>
        <w:t xml:space="preserve"> </w:t>
      </w:r>
      <w:r>
        <w:rPr>
          <w:sz w:val="24"/>
        </w:rPr>
        <w:t>Африки», 1970—1980-е</w:t>
      </w:r>
      <w:r>
        <w:rPr>
          <w:spacing w:val="-2"/>
          <w:sz w:val="24"/>
        </w:rPr>
        <w:t xml:space="preserve"> </w:t>
      </w:r>
      <w:r>
        <w:rPr>
          <w:sz w:val="24"/>
        </w:rPr>
        <w:t>гг.). Выбор</w:t>
      </w:r>
      <w:r>
        <w:rPr>
          <w:spacing w:val="-1"/>
          <w:sz w:val="24"/>
        </w:rPr>
        <w:t xml:space="preserve"> </w:t>
      </w:r>
      <w:r>
        <w:rPr>
          <w:sz w:val="24"/>
        </w:rPr>
        <w:t>путей</w:t>
      </w:r>
      <w:r>
        <w:rPr>
          <w:spacing w:val="-1"/>
          <w:sz w:val="24"/>
        </w:rPr>
        <w:t xml:space="preserve"> </w:t>
      </w:r>
      <w:r>
        <w:rPr>
          <w:sz w:val="24"/>
        </w:rPr>
        <w:t>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DE4242" w:rsidRDefault="00DD402F" w:rsidP="00742382">
      <w:pPr>
        <w:pStyle w:val="a4"/>
        <w:numPr>
          <w:ilvl w:val="3"/>
          <w:numId w:val="58"/>
        </w:numPr>
        <w:tabs>
          <w:tab w:val="left" w:pos="2017"/>
        </w:tabs>
        <w:spacing w:line="242" w:lineRule="auto"/>
        <w:ind w:left="996" w:right="433" w:firstLine="0"/>
        <w:jc w:val="both"/>
        <w:rPr>
          <w:sz w:val="24"/>
        </w:rPr>
      </w:pPr>
      <w:r>
        <w:rPr>
          <w:sz w:val="24"/>
        </w:rPr>
        <w:t>Страны Латинской Америки во второй половине ХХ — начале XXI в. Положение</w:t>
      </w:r>
      <w:r>
        <w:rPr>
          <w:spacing w:val="-8"/>
          <w:sz w:val="24"/>
        </w:rPr>
        <w:t xml:space="preserve"> </w:t>
      </w:r>
      <w:r>
        <w:rPr>
          <w:sz w:val="24"/>
        </w:rPr>
        <w:t>стран</w:t>
      </w:r>
      <w:r>
        <w:rPr>
          <w:spacing w:val="-11"/>
          <w:sz w:val="24"/>
        </w:rPr>
        <w:t xml:space="preserve"> </w:t>
      </w:r>
      <w:r>
        <w:rPr>
          <w:sz w:val="24"/>
        </w:rPr>
        <w:t>Латинской</w:t>
      </w:r>
      <w:r>
        <w:rPr>
          <w:spacing w:val="-11"/>
          <w:sz w:val="24"/>
        </w:rPr>
        <w:t xml:space="preserve"> </w:t>
      </w:r>
      <w:r>
        <w:rPr>
          <w:sz w:val="24"/>
        </w:rPr>
        <w:t>Америки</w:t>
      </w:r>
      <w:r>
        <w:rPr>
          <w:spacing w:val="-7"/>
          <w:sz w:val="24"/>
        </w:rPr>
        <w:t xml:space="preserve"> </w:t>
      </w:r>
      <w:r>
        <w:rPr>
          <w:sz w:val="24"/>
        </w:rPr>
        <w:t>в</w:t>
      </w:r>
      <w:r>
        <w:rPr>
          <w:spacing w:val="-10"/>
          <w:sz w:val="24"/>
        </w:rPr>
        <w:t xml:space="preserve"> </w:t>
      </w:r>
      <w:r>
        <w:rPr>
          <w:sz w:val="24"/>
        </w:rPr>
        <w:t>середине</w:t>
      </w:r>
      <w:r>
        <w:rPr>
          <w:spacing w:val="-8"/>
          <w:sz w:val="24"/>
        </w:rPr>
        <w:t xml:space="preserve"> </w:t>
      </w:r>
      <w:r>
        <w:rPr>
          <w:sz w:val="24"/>
        </w:rPr>
        <w:t>ХХ</w:t>
      </w:r>
      <w:r>
        <w:rPr>
          <w:spacing w:val="-13"/>
          <w:sz w:val="24"/>
        </w:rPr>
        <w:t xml:space="preserve"> </w:t>
      </w:r>
      <w:r>
        <w:rPr>
          <w:sz w:val="24"/>
        </w:rPr>
        <w:t>в.:</w:t>
      </w:r>
      <w:r>
        <w:rPr>
          <w:spacing w:val="-11"/>
          <w:sz w:val="24"/>
        </w:rPr>
        <w:t xml:space="preserve"> </w:t>
      </w:r>
      <w:r>
        <w:rPr>
          <w:sz w:val="24"/>
        </w:rPr>
        <w:t>проблемы</w:t>
      </w:r>
      <w:r>
        <w:rPr>
          <w:spacing w:val="-15"/>
          <w:sz w:val="24"/>
        </w:rPr>
        <w:t xml:space="preserve"> </w:t>
      </w:r>
      <w:r>
        <w:rPr>
          <w:sz w:val="24"/>
        </w:rPr>
        <w:t>внутреннего</w:t>
      </w:r>
      <w:r>
        <w:rPr>
          <w:spacing w:val="-3"/>
          <w:sz w:val="24"/>
        </w:rPr>
        <w:t xml:space="preserve"> </w:t>
      </w:r>
      <w:r>
        <w:rPr>
          <w:sz w:val="24"/>
        </w:rPr>
        <w:t>развития,</w:t>
      </w:r>
    </w:p>
    <w:p w:rsidR="00DE4242" w:rsidRDefault="00DD402F">
      <w:pPr>
        <w:pStyle w:val="a3"/>
        <w:ind w:right="430" w:firstLine="0"/>
      </w:pPr>
      <w:r>
        <w:t>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DE4242" w:rsidRDefault="00DD402F" w:rsidP="00742382">
      <w:pPr>
        <w:pStyle w:val="a4"/>
        <w:numPr>
          <w:ilvl w:val="3"/>
          <w:numId w:val="58"/>
        </w:numPr>
        <w:tabs>
          <w:tab w:val="left" w:pos="2016"/>
        </w:tabs>
        <w:ind w:left="285" w:right="421" w:firstLine="710"/>
        <w:jc w:val="both"/>
        <w:rPr>
          <w:sz w:val="24"/>
        </w:rPr>
      </w:pPr>
      <w:r>
        <w:rPr>
          <w:sz w:val="24"/>
        </w:rPr>
        <w:t>Международные</w:t>
      </w:r>
      <w:r>
        <w:rPr>
          <w:spacing w:val="-14"/>
          <w:sz w:val="24"/>
        </w:rPr>
        <w:t xml:space="preserve"> </w:t>
      </w:r>
      <w:r>
        <w:rPr>
          <w:sz w:val="24"/>
        </w:rPr>
        <w:t>отношения</w:t>
      </w:r>
      <w:r>
        <w:rPr>
          <w:spacing w:val="-12"/>
          <w:sz w:val="24"/>
        </w:rPr>
        <w:t xml:space="preserve"> </w:t>
      </w:r>
      <w:r>
        <w:rPr>
          <w:sz w:val="24"/>
        </w:rPr>
        <w:t>во</w:t>
      </w:r>
      <w:r>
        <w:rPr>
          <w:spacing w:val="-12"/>
          <w:sz w:val="24"/>
        </w:rPr>
        <w:t xml:space="preserve"> </w:t>
      </w:r>
      <w:r>
        <w:rPr>
          <w:sz w:val="24"/>
        </w:rPr>
        <w:t>второй</w:t>
      </w:r>
      <w:r>
        <w:rPr>
          <w:spacing w:val="-11"/>
          <w:sz w:val="24"/>
        </w:rPr>
        <w:t xml:space="preserve"> </w:t>
      </w:r>
      <w:r>
        <w:rPr>
          <w:sz w:val="24"/>
        </w:rPr>
        <w:t>половине</w:t>
      </w:r>
      <w:r>
        <w:rPr>
          <w:spacing w:val="-13"/>
          <w:sz w:val="24"/>
        </w:rPr>
        <w:t xml:space="preserve"> </w:t>
      </w:r>
      <w:r>
        <w:rPr>
          <w:sz w:val="24"/>
        </w:rPr>
        <w:t>ХХ</w:t>
      </w:r>
      <w:r>
        <w:rPr>
          <w:spacing w:val="-7"/>
          <w:sz w:val="24"/>
        </w:rPr>
        <w:t xml:space="preserve"> </w:t>
      </w:r>
      <w:r>
        <w:rPr>
          <w:sz w:val="24"/>
        </w:rPr>
        <w:t>—</w:t>
      </w:r>
      <w:r>
        <w:rPr>
          <w:spacing w:val="-15"/>
          <w:sz w:val="24"/>
        </w:rPr>
        <w:t xml:space="preserve"> </w:t>
      </w:r>
      <w:r>
        <w:rPr>
          <w:sz w:val="24"/>
        </w:rPr>
        <w:t>начале</w:t>
      </w:r>
      <w:r>
        <w:rPr>
          <w:spacing w:val="-12"/>
          <w:sz w:val="24"/>
        </w:rPr>
        <w:t xml:space="preserve"> </w:t>
      </w:r>
      <w:r>
        <w:rPr>
          <w:sz w:val="24"/>
        </w:rPr>
        <w:t>XXI</w:t>
      </w:r>
      <w:r>
        <w:rPr>
          <w:spacing w:val="-10"/>
          <w:sz w:val="24"/>
        </w:rPr>
        <w:t xml:space="preserve"> </w:t>
      </w:r>
      <w:r>
        <w:rPr>
          <w:sz w:val="24"/>
        </w:rPr>
        <w:t>в.</w:t>
      </w:r>
      <w:r>
        <w:rPr>
          <w:spacing w:val="-10"/>
          <w:sz w:val="24"/>
        </w:rPr>
        <w:t xml:space="preserve"> </w:t>
      </w:r>
      <w:r>
        <w:rPr>
          <w:sz w:val="24"/>
        </w:rPr>
        <w:t>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DE4242" w:rsidRDefault="00DE4242">
      <w:pPr>
        <w:pStyle w:val="a4"/>
        <w:rPr>
          <w:sz w:val="24"/>
        </w:rPr>
        <w:sectPr w:rsidR="00DE4242">
          <w:pgSz w:w="11910" w:h="16390"/>
          <w:pgMar w:top="640" w:right="283" w:bottom="1160" w:left="992" w:header="0" w:footer="931" w:gutter="0"/>
          <w:cols w:space="720"/>
        </w:sectPr>
      </w:pPr>
    </w:p>
    <w:p w:rsidR="00DE4242" w:rsidRDefault="00DD402F">
      <w:pPr>
        <w:pStyle w:val="a3"/>
        <w:spacing w:before="70"/>
        <w:ind w:right="424"/>
      </w:pPr>
      <w:r>
        <w:lastRenderedPageBreak/>
        <w:t>Разрядка международной напряженности в конце 1960-х — первой половине 1970-х гг. Договор</w:t>
      </w:r>
      <w:r>
        <w:rPr>
          <w:spacing w:val="-15"/>
        </w:rPr>
        <w:t xml:space="preserve"> </w:t>
      </w:r>
      <w:r>
        <w:t>о</w:t>
      </w:r>
      <w:r>
        <w:rPr>
          <w:spacing w:val="-15"/>
        </w:rPr>
        <w:t xml:space="preserve"> </w:t>
      </w:r>
      <w:r>
        <w:t>запрещении</w:t>
      </w:r>
      <w:r>
        <w:rPr>
          <w:spacing w:val="-15"/>
        </w:rPr>
        <w:t xml:space="preserve"> </w:t>
      </w:r>
      <w:r>
        <w:t>ядерных</w:t>
      </w:r>
      <w:r>
        <w:rPr>
          <w:spacing w:val="-15"/>
        </w:rPr>
        <w:t xml:space="preserve"> </w:t>
      </w:r>
      <w:r>
        <w:t>испытаний</w:t>
      </w:r>
      <w:r>
        <w:rPr>
          <w:spacing w:val="-15"/>
        </w:rPr>
        <w:t xml:space="preserve"> </w:t>
      </w:r>
      <w:r>
        <w:t>в</w:t>
      </w:r>
      <w:r>
        <w:rPr>
          <w:spacing w:val="-15"/>
        </w:rPr>
        <w:t xml:space="preserve"> </w:t>
      </w:r>
      <w:r>
        <w:t>трех</w:t>
      </w:r>
      <w:r>
        <w:rPr>
          <w:spacing w:val="-15"/>
        </w:rPr>
        <w:t xml:space="preserve"> </w:t>
      </w:r>
      <w:r>
        <w:t>средах.</w:t>
      </w:r>
      <w:r>
        <w:rPr>
          <w:spacing w:val="-15"/>
        </w:rPr>
        <w:t xml:space="preserve"> </w:t>
      </w:r>
      <w:r>
        <w:t>Договор</w:t>
      </w:r>
      <w:r>
        <w:rPr>
          <w:spacing w:val="-15"/>
        </w:rPr>
        <w:t xml:space="preserve"> </w:t>
      </w:r>
      <w:r>
        <w:t>о</w:t>
      </w:r>
      <w:r>
        <w:rPr>
          <w:spacing w:val="-15"/>
        </w:rPr>
        <w:t xml:space="preserve"> </w:t>
      </w:r>
      <w:r>
        <w:t>нераспространении</w:t>
      </w:r>
      <w:r>
        <w:rPr>
          <w:spacing w:val="-15"/>
        </w:rPr>
        <w:t xml:space="preserve"> </w:t>
      </w:r>
      <w:r>
        <w:t>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DE4242" w:rsidRDefault="00DD402F">
      <w:pPr>
        <w:pStyle w:val="a3"/>
        <w:ind w:right="424"/>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w:t>
      </w:r>
      <w:r>
        <w:rPr>
          <w:spacing w:val="-6"/>
        </w:rPr>
        <w:t xml:space="preserve"> </w:t>
      </w:r>
      <w:r>
        <w:t>в 1980-х</w:t>
      </w:r>
      <w:r>
        <w:rPr>
          <w:spacing w:val="-6"/>
        </w:rPr>
        <w:t xml:space="preserve"> </w:t>
      </w:r>
      <w:r>
        <w:t>гг. Революции 1989—1991</w:t>
      </w:r>
      <w:r>
        <w:rPr>
          <w:spacing w:val="-1"/>
        </w:rPr>
        <w:t xml:space="preserve"> </w:t>
      </w:r>
      <w:r>
        <w:t>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DE4242" w:rsidRDefault="00DD402F">
      <w:pPr>
        <w:pStyle w:val="a3"/>
        <w:ind w:right="427"/>
      </w:pPr>
      <w: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DE4242" w:rsidRDefault="00DD402F" w:rsidP="00742382">
      <w:pPr>
        <w:pStyle w:val="a4"/>
        <w:numPr>
          <w:ilvl w:val="3"/>
          <w:numId w:val="58"/>
        </w:numPr>
        <w:tabs>
          <w:tab w:val="left" w:pos="2017"/>
        </w:tabs>
        <w:spacing w:before="2" w:line="275" w:lineRule="exact"/>
        <w:ind w:left="2017" w:hanging="1021"/>
        <w:jc w:val="both"/>
        <w:rPr>
          <w:sz w:val="24"/>
        </w:rPr>
      </w:pPr>
      <w:r>
        <w:rPr>
          <w:sz w:val="24"/>
        </w:rPr>
        <w:t>Развитие</w:t>
      </w:r>
      <w:r>
        <w:rPr>
          <w:spacing w:val="-3"/>
          <w:sz w:val="24"/>
        </w:rPr>
        <w:t xml:space="preserve"> </w:t>
      </w:r>
      <w:r>
        <w:rPr>
          <w:sz w:val="24"/>
        </w:rPr>
        <w:t>науки</w:t>
      </w:r>
      <w:r>
        <w:rPr>
          <w:spacing w:val="-1"/>
          <w:sz w:val="24"/>
        </w:rPr>
        <w:t xml:space="preserve"> </w:t>
      </w:r>
      <w:r>
        <w:rPr>
          <w:sz w:val="24"/>
        </w:rPr>
        <w:t>и</w:t>
      </w:r>
      <w:r>
        <w:rPr>
          <w:spacing w:val="-1"/>
          <w:sz w:val="24"/>
        </w:rPr>
        <w:t xml:space="preserve"> </w:t>
      </w:r>
      <w:r>
        <w:rPr>
          <w:sz w:val="24"/>
        </w:rPr>
        <w:t>культуры во</w:t>
      </w:r>
      <w:r>
        <w:rPr>
          <w:spacing w:val="-2"/>
          <w:sz w:val="24"/>
        </w:rPr>
        <w:t xml:space="preserve"> </w:t>
      </w:r>
      <w:r>
        <w:rPr>
          <w:sz w:val="24"/>
        </w:rPr>
        <w:t>второй</w:t>
      </w:r>
      <w:r>
        <w:rPr>
          <w:spacing w:val="-5"/>
          <w:sz w:val="24"/>
        </w:rPr>
        <w:t xml:space="preserve"> </w:t>
      </w:r>
      <w:r>
        <w:rPr>
          <w:sz w:val="24"/>
        </w:rPr>
        <w:t>половине</w:t>
      </w:r>
      <w:r>
        <w:rPr>
          <w:spacing w:val="-3"/>
          <w:sz w:val="24"/>
        </w:rPr>
        <w:t xml:space="preserve"> </w:t>
      </w:r>
      <w:r>
        <w:rPr>
          <w:sz w:val="24"/>
        </w:rPr>
        <w:t>ХХ</w:t>
      </w:r>
      <w:r>
        <w:rPr>
          <w:spacing w:val="6"/>
          <w:sz w:val="24"/>
        </w:rPr>
        <w:t xml:space="preserve"> </w:t>
      </w:r>
      <w:r>
        <w:rPr>
          <w:sz w:val="24"/>
        </w:rPr>
        <w:t>—</w:t>
      </w:r>
      <w:r>
        <w:rPr>
          <w:spacing w:val="-6"/>
          <w:sz w:val="24"/>
        </w:rPr>
        <w:t xml:space="preserve"> </w:t>
      </w:r>
      <w:r>
        <w:rPr>
          <w:sz w:val="24"/>
        </w:rPr>
        <w:t>начале</w:t>
      </w:r>
      <w:r>
        <w:rPr>
          <w:spacing w:val="-2"/>
          <w:sz w:val="24"/>
        </w:rPr>
        <w:t xml:space="preserve"> </w:t>
      </w:r>
      <w:r>
        <w:rPr>
          <w:sz w:val="24"/>
        </w:rPr>
        <w:t>XXI</w:t>
      </w:r>
      <w:r>
        <w:rPr>
          <w:spacing w:val="-4"/>
          <w:sz w:val="24"/>
        </w:rPr>
        <w:t xml:space="preserve"> </w:t>
      </w:r>
      <w:r>
        <w:rPr>
          <w:spacing w:val="-5"/>
          <w:sz w:val="24"/>
        </w:rPr>
        <w:t>в.</w:t>
      </w:r>
    </w:p>
    <w:p w:rsidR="00DE4242" w:rsidRDefault="00DD402F">
      <w:pPr>
        <w:pStyle w:val="a3"/>
        <w:ind w:right="427"/>
      </w:pPr>
      <w:r>
        <w:t>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DE4242" w:rsidRDefault="00DD402F">
      <w:pPr>
        <w:pStyle w:val="a3"/>
        <w:ind w:right="422"/>
      </w:pPr>
      <w: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DE4242" w:rsidRDefault="00DD402F" w:rsidP="00742382">
      <w:pPr>
        <w:pStyle w:val="a4"/>
        <w:numPr>
          <w:ilvl w:val="3"/>
          <w:numId w:val="58"/>
        </w:numPr>
        <w:tabs>
          <w:tab w:val="left" w:pos="2017"/>
        </w:tabs>
        <w:ind w:left="2017" w:hanging="1021"/>
        <w:jc w:val="both"/>
        <w:rPr>
          <w:sz w:val="24"/>
        </w:rPr>
      </w:pPr>
      <w:r>
        <w:rPr>
          <w:sz w:val="24"/>
        </w:rPr>
        <w:t>Современный</w:t>
      </w:r>
      <w:r>
        <w:rPr>
          <w:spacing w:val="-8"/>
          <w:sz w:val="24"/>
        </w:rPr>
        <w:t xml:space="preserve"> </w:t>
      </w:r>
      <w:r>
        <w:rPr>
          <w:spacing w:val="-4"/>
          <w:sz w:val="24"/>
        </w:rPr>
        <w:t>мир.</w:t>
      </w:r>
    </w:p>
    <w:p w:rsidR="00DE4242" w:rsidRDefault="00DD402F">
      <w:pPr>
        <w:pStyle w:val="a3"/>
        <w:spacing w:before="4" w:line="237" w:lineRule="auto"/>
        <w:ind w:right="437"/>
      </w:pPr>
      <w:r>
        <w:rPr>
          <w:spacing w:val="-2"/>
        </w:rPr>
        <w:t>Глобальные</w:t>
      </w:r>
      <w:r>
        <w:rPr>
          <w:spacing w:val="-4"/>
        </w:rPr>
        <w:t xml:space="preserve"> </w:t>
      </w:r>
      <w:r>
        <w:rPr>
          <w:spacing w:val="-2"/>
        </w:rPr>
        <w:t xml:space="preserve">проблемы человечества. Существование и распространение ядерного оружия. </w:t>
      </w:r>
      <w:r>
        <w:t>Проблема</w:t>
      </w:r>
      <w:r>
        <w:rPr>
          <w:spacing w:val="-8"/>
        </w:rPr>
        <w:t xml:space="preserve"> </w:t>
      </w:r>
      <w:r>
        <w:t>природных</w:t>
      </w:r>
      <w:r>
        <w:rPr>
          <w:spacing w:val="-12"/>
        </w:rPr>
        <w:t xml:space="preserve"> </w:t>
      </w:r>
      <w:r>
        <w:t>ресурсов</w:t>
      </w:r>
      <w:r>
        <w:rPr>
          <w:spacing w:val="-5"/>
        </w:rPr>
        <w:t xml:space="preserve"> </w:t>
      </w:r>
      <w:r>
        <w:t>и</w:t>
      </w:r>
      <w:r>
        <w:rPr>
          <w:spacing w:val="-11"/>
        </w:rPr>
        <w:t xml:space="preserve"> </w:t>
      </w:r>
      <w:r>
        <w:t>экологии.</w:t>
      </w:r>
      <w:r>
        <w:rPr>
          <w:spacing w:val="-9"/>
        </w:rPr>
        <w:t xml:space="preserve"> </w:t>
      </w:r>
      <w:r>
        <w:t>Проблема</w:t>
      </w:r>
      <w:r>
        <w:rPr>
          <w:spacing w:val="-8"/>
        </w:rPr>
        <w:t xml:space="preserve"> </w:t>
      </w:r>
      <w:r>
        <w:t>беженцев.</w:t>
      </w:r>
      <w:r>
        <w:rPr>
          <w:spacing w:val="-5"/>
        </w:rPr>
        <w:t xml:space="preserve"> </w:t>
      </w:r>
      <w:r>
        <w:t>Эпидемии</w:t>
      </w:r>
      <w:r>
        <w:rPr>
          <w:spacing w:val="-11"/>
        </w:rPr>
        <w:t xml:space="preserve"> </w:t>
      </w:r>
      <w:r>
        <w:t>в</w:t>
      </w:r>
      <w:r>
        <w:rPr>
          <w:spacing w:val="-5"/>
        </w:rPr>
        <w:t xml:space="preserve"> </w:t>
      </w:r>
      <w:r>
        <w:t>современном</w:t>
      </w:r>
      <w:r>
        <w:rPr>
          <w:spacing w:val="-10"/>
        </w:rPr>
        <w:t xml:space="preserve"> </w:t>
      </w:r>
      <w:r>
        <w:t>мире.</w:t>
      </w:r>
    </w:p>
    <w:p w:rsidR="00DE4242" w:rsidRDefault="00DD402F" w:rsidP="00742382">
      <w:pPr>
        <w:pStyle w:val="a4"/>
        <w:numPr>
          <w:ilvl w:val="3"/>
          <w:numId w:val="58"/>
        </w:numPr>
        <w:tabs>
          <w:tab w:val="left" w:pos="2017"/>
        </w:tabs>
        <w:spacing w:before="3" w:line="275" w:lineRule="exact"/>
        <w:ind w:left="2017" w:hanging="1021"/>
        <w:rPr>
          <w:sz w:val="24"/>
        </w:rPr>
      </w:pPr>
      <w:r>
        <w:rPr>
          <w:spacing w:val="-2"/>
          <w:sz w:val="24"/>
        </w:rPr>
        <w:t>Обобщение.</w:t>
      </w:r>
    </w:p>
    <w:p w:rsidR="00DE4242" w:rsidRDefault="00DD402F" w:rsidP="00742382">
      <w:pPr>
        <w:pStyle w:val="a4"/>
        <w:numPr>
          <w:ilvl w:val="2"/>
          <w:numId w:val="58"/>
        </w:numPr>
        <w:tabs>
          <w:tab w:val="left" w:pos="1897"/>
        </w:tabs>
        <w:spacing w:line="242" w:lineRule="auto"/>
        <w:ind w:left="996" w:right="5446" w:firstLine="0"/>
        <w:rPr>
          <w:sz w:val="24"/>
        </w:rPr>
      </w:pPr>
      <w:r>
        <w:rPr>
          <w:sz w:val="24"/>
        </w:rPr>
        <w:t>История</w:t>
      </w:r>
      <w:r>
        <w:rPr>
          <w:spacing w:val="-10"/>
          <w:sz w:val="24"/>
        </w:rPr>
        <w:t xml:space="preserve"> </w:t>
      </w:r>
      <w:r>
        <w:rPr>
          <w:sz w:val="24"/>
        </w:rPr>
        <w:t>России.</w:t>
      </w:r>
      <w:r>
        <w:rPr>
          <w:spacing w:val="-9"/>
          <w:sz w:val="24"/>
        </w:rPr>
        <w:t xml:space="preserve"> </w:t>
      </w:r>
      <w:r>
        <w:rPr>
          <w:sz w:val="24"/>
        </w:rPr>
        <w:t>1945—2022</w:t>
      </w:r>
      <w:r>
        <w:rPr>
          <w:spacing w:val="-14"/>
          <w:sz w:val="24"/>
        </w:rPr>
        <w:t xml:space="preserve"> </w:t>
      </w:r>
      <w:r>
        <w:rPr>
          <w:sz w:val="24"/>
        </w:rPr>
        <w:t xml:space="preserve">гг. </w:t>
      </w:r>
      <w:r>
        <w:rPr>
          <w:spacing w:val="-2"/>
          <w:sz w:val="24"/>
        </w:rPr>
        <w:t>Введение</w:t>
      </w:r>
    </w:p>
    <w:p w:rsidR="00DE4242" w:rsidRDefault="00DD402F" w:rsidP="00742382">
      <w:pPr>
        <w:pStyle w:val="a4"/>
        <w:numPr>
          <w:ilvl w:val="3"/>
          <w:numId w:val="58"/>
        </w:numPr>
        <w:tabs>
          <w:tab w:val="left" w:pos="2080"/>
        </w:tabs>
        <w:spacing w:line="271" w:lineRule="exact"/>
        <w:ind w:left="2080" w:hanging="1084"/>
        <w:rPr>
          <w:sz w:val="24"/>
        </w:rPr>
      </w:pPr>
      <w:r>
        <w:rPr>
          <w:sz w:val="24"/>
        </w:rPr>
        <w:t>СССР в</w:t>
      </w:r>
      <w:r>
        <w:rPr>
          <w:spacing w:val="-3"/>
          <w:sz w:val="24"/>
        </w:rPr>
        <w:t xml:space="preserve"> </w:t>
      </w:r>
      <w:r>
        <w:rPr>
          <w:sz w:val="24"/>
        </w:rPr>
        <w:t>1945—1991</w:t>
      </w:r>
      <w:r>
        <w:rPr>
          <w:spacing w:val="-4"/>
          <w:sz w:val="24"/>
        </w:rPr>
        <w:t xml:space="preserve"> </w:t>
      </w:r>
      <w:r>
        <w:rPr>
          <w:spacing w:val="-5"/>
          <w:sz w:val="24"/>
        </w:rPr>
        <w:t>гг.</w:t>
      </w:r>
    </w:p>
    <w:p w:rsidR="00DE4242" w:rsidRDefault="00DD402F" w:rsidP="00742382">
      <w:pPr>
        <w:pStyle w:val="a4"/>
        <w:numPr>
          <w:ilvl w:val="4"/>
          <w:numId w:val="58"/>
        </w:numPr>
        <w:tabs>
          <w:tab w:val="left" w:pos="2200"/>
        </w:tabs>
        <w:spacing w:before="2" w:line="275" w:lineRule="exact"/>
        <w:ind w:left="2200" w:hanging="1204"/>
        <w:jc w:val="both"/>
        <w:rPr>
          <w:sz w:val="24"/>
        </w:rPr>
      </w:pPr>
      <w:r>
        <w:rPr>
          <w:sz w:val="24"/>
        </w:rPr>
        <w:t>СССР в</w:t>
      </w:r>
      <w:r>
        <w:rPr>
          <w:spacing w:val="-3"/>
          <w:sz w:val="24"/>
        </w:rPr>
        <w:t xml:space="preserve"> </w:t>
      </w:r>
      <w:r>
        <w:rPr>
          <w:sz w:val="24"/>
        </w:rPr>
        <w:t>1945—1953</w:t>
      </w:r>
      <w:r>
        <w:rPr>
          <w:spacing w:val="-4"/>
          <w:sz w:val="24"/>
        </w:rPr>
        <w:t xml:space="preserve"> </w:t>
      </w:r>
      <w:r>
        <w:rPr>
          <w:spacing w:val="-5"/>
          <w:sz w:val="24"/>
        </w:rPr>
        <w:t>гг.</w:t>
      </w:r>
    </w:p>
    <w:p w:rsidR="00DE4242" w:rsidRDefault="00DD402F">
      <w:pPr>
        <w:pStyle w:val="a3"/>
        <w:ind w:right="426"/>
      </w:pPr>
      <w:r>
        <w:t>Влияние последствий войны на советскую систему</w:t>
      </w:r>
      <w:r>
        <w:rPr>
          <w:spacing w:val="-1"/>
        </w:rPr>
        <w:t xml:space="preserve"> </w:t>
      </w:r>
      <w:r>
        <w:t>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DE4242" w:rsidRDefault="00DD402F">
      <w:pPr>
        <w:pStyle w:val="a3"/>
        <w:spacing w:before="2"/>
        <w:ind w:right="429"/>
      </w:pPr>
      <w:r>
        <w:t>Ресурсы</w:t>
      </w:r>
      <w:r>
        <w:rPr>
          <w:spacing w:val="-15"/>
        </w:rPr>
        <w:t xml:space="preserve"> </w:t>
      </w:r>
      <w:r>
        <w:t>и</w:t>
      </w:r>
      <w:r>
        <w:rPr>
          <w:spacing w:val="-15"/>
        </w:rPr>
        <w:t xml:space="preserve"> </w:t>
      </w:r>
      <w:r>
        <w:t>приоритеты</w:t>
      </w:r>
      <w:r>
        <w:rPr>
          <w:spacing w:val="-15"/>
        </w:rPr>
        <w:t xml:space="preserve"> </w:t>
      </w:r>
      <w:r>
        <w:t>восстановления.</w:t>
      </w:r>
      <w:r>
        <w:rPr>
          <w:spacing w:val="-15"/>
        </w:rPr>
        <w:t xml:space="preserve"> </w:t>
      </w:r>
      <w:r>
        <w:t>Демилитаризация</w:t>
      </w:r>
      <w:r>
        <w:rPr>
          <w:spacing w:val="-15"/>
        </w:rPr>
        <w:t xml:space="preserve"> </w:t>
      </w:r>
      <w:r>
        <w:t>экономики</w:t>
      </w:r>
      <w:r>
        <w:rPr>
          <w:spacing w:val="-15"/>
        </w:rPr>
        <w:t xml:space="preserve"> </w:t>
      </w:r>
      <w:r>
        <w:t>и</w:t>
      </w:r>
      <w:r>
        <w:rPr>
          <w:spacing w:val="-15"/>
        </w:rPr>
        <w:t xml:space="preserve"> </w:t>
      </w:r>
      <w:r>
        <w:t>переориентация</w:t>
      </w:r>
      <w:r>
        <w:rPr>
          <w:spacing w:val="-15"/>
        </w:rPr>
        <w:t xml:space="preserve"> </w:t>
      </w:r>
      <w:r>
        <w:t>на выпуск</w:t>
      </w:r>
      <w:r>
        <w:rPr>
          <w:spacing w:val="-15"/>
        </w:rPr>
        <w:t xml:space="preserve"> </w:t>
      </w:r>
      <w:r>
        <w:t>гражданской</w:t>
      </w:r>
      <w:r>
        <w:rPr>
          <w:spacing w:val="-15"/>
        </w:rPr>
        <w:t xml:space="preserve"> </w:t>
      </w:r>
      <w:r>
        <w:t>продукции.</w:t>
      </w:r>
      <w:r>
        <w:rPr>
          <w:spacing w:val="-15"/>
        </w:rPr>
        <w:t xml:space="preserve"> </w:t>
      </w:r>
      <w:r>
        <w:t>Восстановление</w:t>
      </w:r>
      <w:r>
        <w:rPr>
          <w:spacing w:val="-15"/>
        </w:rPr>
        <w:t xml:space="preserve"> </w:t>
      </w:r>
      <w:r>
        <w:t>индустриального</w:t>
      </w:r>
      <w:r>
        <w:rPr>
          <w:spacing w:val="-15"/>
        </w:rPr>
        <w:t xml:space="preserve"> </w:t>
      </w:r>
      <w:r>
        <w:t>потенциала</w:t>
      </w:r>
      <w:r>
        <w:rPr>
          <w:spacing w:val="-15"/>
        </w:rPr>
        <w:t xml:space="preserve"> </w:t>
      </w:r>
      <w:r>
        <w:t>страны.</w:t>
      </w:r>
      <w:r>
        <w:rPr>
          <w:spacing w:val="-15"/>
        </w:rPr>
        <w:t xml:space="preserve"> </w:t>
      </w:r>
      <w:r>
        <w:t>Сельское хозяйство и положение деревни. Репарации, их размеры и значение для экономики. Советский атомный</w:t>
      </w:r>
      <w:r>
        <w:rPr>
          <w:spacing w:val="-11"/>
        </w:rPr>
        <w:t xml:space="preserve"> </w:t>
      </w:r>
      <w:r>
        <w:t>проект,</w:t>
      </w:r>
      <w:r>
        <w:rPr>
          <w:spacing w:val="-9"/>
        </w:rPr>
        <w:t xml:space="preserve"> </w:t>
      </w:r>
      <w:r>
        <w:t>его</w:t>
      </w:r>
      <w:r>
        <w:rPr>
          <w:spacing w:val="-7"/>
        </w:rPr>
        <w:t xml:space="preserve"> </w:t>
      </w:r>
      <w:r>
        <w:t>успехи</w:t>
      </w:r>
      <w:r>
        <w:rPr>
          <w:spacing w:val="-6"/>
        </w:rPr>
        <w:t xml:space="preserve"> </w:t>
      </w:r>
      <w:r>
        <w:t>и</w:t>
      </w:r>
      <w:r>
        <w:rPr>
          <w:spacing w:val="-6"/>
        </w:rPr>
        <w:t xml:space="preserve"> </w:t>
      </w:r>
      <w:r>
        <w:t>значение.</w:t>
      </w:r>
      <w:r>
        <w:rPr>
          <w:spacing w:val="-5"/>
        </w:rPr>
        <w:t xml:space="preserve"> </w:t>
      </w:r>
      <w:r>
        <w:t>Начало</w:t>
      </w:r>
      <w:r>
        <w:rPr>
          <w:spacing w:val="-7"/>
        </w:rPr>
        <w:t xml:space="preserve"> </w:t>
      </w:r>
      <w:r>
        <w:t>гонки</w:t>
      </w:r>
      <w:r>
        <w:rPr>
          <w:spacing w:val="-11"/>
        </w:rPr>
        <w:t xml:space="preserve"> </w:t>
      </w:r>
      <w:r>
        <w:t>вооружений.</w:t>
      </w:r>
      <w:r>
        <w:rPr>
          <w:spacing w:val="-5"/>
        </w:rPr>
        <w:t xml:space="preserve"> </w:t>
      </w:r>
      <w:r>
        <w:t>Положение</w:t>
      </w:r>
      <w:r>
        <w:rPr>
          <w:spacing w:val="-13"/>
        </w:rPr>
        <w:t xml:space="preserve"> </w:t>
      </w:r>
      <w:r>
        <w:t>на</w:t>
      </w:r>
      <w:r>
        <w:rPr>
          <w:spacing w:val="-8"/>
        </w:rPr>
        <w:t xml:space="preserve"> </w:t>
      </w:r>
      <w:r>
        <w:t>послевоенном потребительском рынке. Колхозный рынок. Голод 1946—1947 гг. Денежная реформа и отмена карточной системы (1947).</w:t>
      </w:r>
    </w:p>
    <w:p w:rsidR="00DE4242" w:rsidRDefault="00DD402F">
      <w:pPr>
        <w:pStyle w:val="a3"/>
        <w:ind w:right="426"/>
      </w:pPr>
      <w:r>
        <w:t>Сталин и его окружение. Ужесточение административно-командной системы. Соперничество</w:t>
      </w:r>
      <w:r>
        <w:rPr>
          <w:spacing w:val="-7"/>
        </w:rPr>
        <w:t xml:space="preserve"> </w:t>
      </w:r>
      <w:r>
        <w:t>в</w:t>
      </w:r>
      <w:r>
        <w:rPr>
          <w:spacing w:val="-10"/>
        </w:rPr>
        <w:t xml:space="preserve"> </w:t>
      </w:r>
      <w:r>
        <w:t>верхних</w:t>
      </w:r>
      <w:r>
        <w:rPr>
          <w:spacing w:val="-12"/>
        </w:rPr>
        <w:t xml:space="preserve"> </w:t>
      </w:r>
      <w:r>
        <w:t>эшелонах</w:t>
      </w:r>
      <w:r>
        <w:rPr>
          <w:spacing w:val="-12"/>
        </w:rPr>
        <w:t xml:space="preserve"> </w:t>
      </w:r>
      <w:r>
        <w:t>власти.</w:t>
      </w:r>
      <w:r>
        <w:rPr>
          <w:spacing w:val="-5"/>
        </w:rPr>
        <w:t xml:space="preserve"> </w:t>
      </w:r>
      <w:r>
        <w:t>Усиление</w:t>
      </w:r>
      <w:r>
        <w:rPr>
          <w:spacing w:val="-8"/>
        </w:rPr>
        <w:t xml:space="preserve"> </w:t>
      </w:r>
      <w:r>
        <w:t>идеологического</w:t>
      </w:r>
      <w:r>
        <w:rPr>
          <w:spacing w:val="-2"/>
        </w:rPr>
        <w:t xml:space="preserve"> </w:t>
      </w:r>
      <w:r>
        <w:t>контроля.</w:t>
      </w:r>
      <w:r>
        <w:rPr>
          <w:spacing w:val="-5"/>
        </w:rPr>
        <w:t xml:space="preserve"> </w:t>
      </w:r>
      <w:r>
        <w:t>Послевоенные репрессии. «Ленинградское дело». Борьба с космополитизмом. «Дело врачей».</w:t>
      </w:r>
    </w:p>
    <w:p w:rsidR="00DE4242" w:rsidRDefault="00DD402F">
      <w:pPr>
        <w:pStyle w:val="a3"/>
        <w:ind w:right="431"/>
      </w:pPr>
      <w: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w:t>
      </w:r>
      <w:r>
        <w:rPr>
          <w:spacing w:val="-2"/>
        </w:rPr>
        <w:t>взаимоотношений.</w:t>
      </w:r>
    </w:p>
    <w:p w:rsidR="00DE4242" w:rsidRDefault="00DD402F">
      <w:pPr>
        <w:pStyle w:val="a3"/>
        <w:spacing w:before="3" w:line="237" w:lineRule="auto"/>
        <w:ind w:right="433"/>
      </w:pPr>
      <w:r>
        <w:t>Рост влияния СССР на международной арене. Начало холодной войны. Доктрина Трумэна.</w:t>
      </w:r>
      <w:r>
        <w:rPr>
          <w:spacing w:val="78"/>
          <w:w w:val="150"/>
        </w:rPr>
        <w:t xml:space="preserve"> </w:t>
      </w:r>
      <w:r>
        <w:t>План</w:t>
      </w:r>
      <w:r>
        <w:rPr>
          <w:spacing w:val="78"/>
          <w:w w:val="150"/>
        </w:rPr>
        <w:t xml:space="preserve"> </w:t>
      </w:r>
      <w:r>
        <w:t>Маршалла.</w:t>
      </w:r>
      <w:r>
        <w:rPr>
          <w:spacing w:val="80"/>
        </w:rPr>
        <w:t xml:space="preserve"> </w:t>
      </w:r>
      <w:r>
        <w:t>Формирование</w:t>
      </w:r>
      <w:r>
        <w:rPr>
          <w:spacing w:val="80"/>
        </w:rPr>
        <w:t xml:space="preserve"> </w:t>
      </w:r>
      <w:r>
        <w:t>биполярного</w:t>
      </w:r>
      <w:r>
        <w:rPr>
          <w:spacing w:val="80"/>
        </w:rPr>
        <w:t xml:space="preserve"> </w:t>
      </w:r>
      <w:r>
        <w:t>мира.</w:t>
      </w:r>
      <w:r>
        <w:rPr>
          <w:spacing w:val="78"/>
          <w:w w:val="150"/>
        </w:rPr>
        <w:t xml:space="preserve"> </w:t>
      </w:r>
      <w:r>
        <w:t>Советизация</w:t>
      </w:r>
      <w:r>
        <w:rPr>
          <w:spacing w:val="80"/>
        </w:rPr>
        <w:t xml:space="preserve"> </w:t>
      </w:r>
      <w:r>
        <w:t>Восточной</w:t>
      </w:r>
      <w:r>
        <w:rPr>
          <w:spacing w:val="80"/>
        </w:rPr>
        <w:t xml:space="preserve"> </w:t>
      </w:r>
      <w:r>
        <w:t>и</w:t>
      </w:r>
    </w:p>
    <w:p w:rsidR="00DE4242" w:rsidRDefault="00DE4242">
      <w:pPr>
        <w:pStyle w:val="a3"/>
        <w:spacing w:line="237" w:lineRule="auto"/>
        <w:sectPr w:rsidR="00DE4242">
          <w:pgSz w:w="11910" w:h="16390"/>
          <w:pgMar w:top="640" w:right="283" w:bottom="1160" w:left="992" w:header="0" w:footer="931" w:gutter="0"/>
          <w:cols w:space="720"/>
        </w:sectPr>
      </w:pPr>
    </w:p>
    <w:p w:rsidR="00DE4242" w:rsidRDefault="00DD402F">
      <w:pPr>
        <w:pStyle w:val="a3"/>
        <w:spacing w:before="70"/>
        <w:ind w:right="436" w:firstLine="0"/>
      </w:pPr>
      <w:r>
        <w:lastRenderedPageBreak/>
        <w:t>Центральной Европы. Взаимоотношения со странами народной демократии. Создание Совета экономической</w:t>
      </w:r>
      <w:r>
        <w:rPr>
          <w:spacing w:val="-14"/>
        </w:rPr>
        <w:t xml:space="preserve"> </w:t>
      </w:r>
      <w:r>
        <w:t>взаимопомощи.</w:t>
      </w:r>
      <w:r>
        <w:rPr>
          <w:spacing w:val="-12"/>
        </w:rPr>
        <w:t xml:space="preserve"> </w:t>
      </w:r>
      <w:r>
        <w:t>Организация</w:t>
      </w:r>
      <w:r>
        <w:rPr>
          <w:spacing w:val="-14"/>
        </w:rPr>
        <w:t xml:space="preserve"> </w:t>
      </w:r>
      <w:r>
        <w:t>Североатлантического</w:t>
      </w:r>
      <w:r>
        <w:rPr>
          <w:spacing w:val="-10"/>
        </w:rPr>
        <w:t xml:space="preserve"> </w:t>
      </w:r>
      <w:r>
        <w:t>договора</w:t>
      </w:r>
      <w:r>
        <w:rPr>
          <w:spacing w:val="-15"/>
        </w:rPr>
        <w:t xml:space="preserve"> </w:t>
      </w:r>
      <w:r>
        <w:t>(НАТО).</w:t>
      </w:r>
      <w:r>
        <w:rPr>
          <w:spacing w:val="-12"/>
        </w:rPr>
        <w:t xml:space="preserve"> </w:t>
      </w:r>
      <w:r>
        <w:t>Создание по инициативе СССР Организации Варшавского договора. Война в Корее.</w:t>
      </w:r>
    </w:p>
    <w:p w:rsidR="00DE4242" w:rsidRDefault="00DD402F" w:rsidP="00742382">
      <w:pPr>
        <w:pStyle w:val="a4"/>
        <w:numPr>
          <w:ilvl w:val="4"/>
          <w:numId w:val="58"/>
        </w:numPr>
        <w:tabs>
          <w:tab w:val="left" w:pos="2200"/>
        </w:tabs>
        <w:spacing w:line="274" w:lineRule="exact"/>
        <w:ind w:left="2200" w:hanging="1204"/>
        <w:jc w:val="both"/>
        <w:rPr>
          <w:sz w:val="24"/>
        </w:rPr>
      </w:pPr>
      <w:r>
        <w:rPr>
          <w:sz w:val="24"/>
        </w:rPr>
        <w:t>СССР</w:t>
      </w:r>
      <w:r>
        <w:rPr>
          <w:spacing w:val="1"/>
          <w:sz w:val="24"/>
        </w:rPr>
        <w:t xml:space="preserve"> </w:t>
      </w:r>
      <w:r>
        <w:rPr>
          <w:sz w:val="24"/>
        </w:rPr>
        <w:t>в</w:t>
      </w:r>
      <w:r>
        <w:rPr>
          <w:spacing w:val="-2"/>
          <w:sz w:val="24"/>
        </w:rPr>
        <w:t xml:space="preserve"> </w:t>
      </w:r>
      <w:r>
        <w:rPr>
          <w:sz w:val="24"/>
        </w:rPr>
        <w:t>середине 1950-х</w:t>
      </w:r>
      <w:r>
        <w:rPr>
          <w:spacing w:val="-3"/>
          <w:sz w:val="24"/>
        </w:rPr>
        <w:t xml:space="preserve"> </w:t>
      </w:r>
      <w:r>
        <w:rPr>
          <w:sz w:val="24"/>
        </w:rPr>
        <w:t>—</w:t>
      </w:r>
      <w:r>
        <w:rPr>
          <w:spacing w:val="1"/>
          <w:sz w:val="24"/>
        </w:rPr>
        <w:t xml:space="preserve"> </w:t>
      </w:r>
      <w:r>
        <w:rPr>
          <w:sz w:val="24"/>
        </w:rPr>
        <w:t>первой</w:t>
      </w:r>
      <w:r>
        <w:rPr>
          <w:spacing w:val="-8"/>
          <w:sz w:val="24"/>
        </w:rPr>
        <w:t xml:space="preserve"> </w:t>
      </w:r>
      <w:r>
        <w:rPr>
          <w:sz w:val="24"/>
        </w:rPr>
        <w:t>половине</w:t>
      </w:r>
      <w:r>
        <w:rPr>
          <w:spacing w:val="-5"/>
          <w:sz w:val="24"/>
        </w:rPr>
        <w:t xml:space="preserve"> </w:t>
      </w:r>
      <w:r>
        <w:rPr>
          <w:sz w:val="24"/>
        </w:rPr>
        <w:t>1960-х</w:t>
      </w:r>
      <w:r>
        <w:rPr>
          <w:spacing w:val="-3"/>
          <w:sz w:val="24"/>
        </w:rPr>
        <w:t xml:space="preserve"> </w:t>
      </w:r>
      <w:r>
        <w:rPr>
          <w:spacing w:val="-5"/>
          <w:sz w:val="24"/>
        </w:rPr>
        <w:t>гг.</w:t>
      </w:r>
    </w:p>
    <w:p w:rsidR="00DE4242" w:rsidRDefault="00DD402F">
      <w:pPr>
        <w:pStyle w:val="a3"/>
        <w:spacing w:before="2"/>
        <w:ind w:right="424"/>
      </w:pPr>
      <w:r>
        <w:t>Смена</w:t>
      </w:r>
      <w:r>
        <w:rPr>
          <w:spacing w:val="-6"/>
        </w:rPr>
        <w:t xml:space="preserve"> </w:t>
      </w:r>
      <w:r>
        <w:t>политического</w:t>
      </w:r>
      <w:r>
        <w:rPr>
          <w:spacing w:val="-1"/>
        </w:rPr>
        <w:t xml:space="preserve"> </w:t>
      </w:r>
      <w:r>
        <w:t>курса.</w:t>
      </w:r>
      <w:r>
        <w:rPr>
          <w:spacing w:val="-4"/>
        </w:rPr>
        <w:t xml:space="preserve"> </w:t>
      </w:r>
      <w:r>
        <w:t>Смерть</w:t>
      </w:r>
      <w:r>
        <w:rPr>
          <w:spacing w:val="-4"/>
        </w:rPr>
        <w:t xml:space="preserve"> </w:t>
      </w:r>
      <w:r>
        <w:t>Сталина</w:t>
      </w:r>
      <w:r>
        <w:rPr>
          <w:spacing w:val="-6"/>
        </w:rPr>
        <w:t xml:space="preserve"> </w:t>
      </w:r>
      <w:r>
        <w:t>и</w:t>
      </w:r>
      <w:r>
        <w:rPr>
          <w:spacing w:val="-13"/>
        </w:rPr>
        <w:t xml:space="preserve"> </w:t>
      </w:r>
      <w:r>
        <w:t>настроения</w:t>
      </w:r>
      <w:r>
        <w:rPr>
          <w:spacing w:val="-10"/>
        </w:rPr>
        <w:t xml:space="preserve"> </w:t>
      </w:r>
      <w:r>
        <w:t>в</w:t>
      </w:r>
      <w:r>
        <w:rPr>
          <w:spacing w:val="-8"/>
        </w:rPr>
        <w:t xml:space="preserve"> </w:t>
      </w:r>
      <w:r>
        <w:t>обществе.</w:t>
      </w:r>
      <w:r>
        <w:rPr>
          <w:spacing w:val="-4"/>
        </w:rPr>
        <w:t xml:space="preserve"> </w:t>
      </w:r>
      <w:r>
        <w:t>Борьба</w:t>
      </w:r>
      <w:r>
        <w:rPr>
          <w:spacing w:val="-6"/>
        </w:rPr>
        <w:t xml:space="preserve"> </w:t>
      </w:r>
      <w:r>
        <w:t>за</w:t>
      </w:r>
      <w:r>
        <w:rPr>
          <w:spacing w:val="-6"/>
        </w:rPr>
        <w:t xml:space="preserve"> </w:t>
      </w:r>
      <w:r>
        <w:t>власть</w:t>
      </w:r>
      <w:r>
        <w:rPr>
          <w:spacing w:val="-8"/>
        </w:rPr>
        <w:t xml:space="preserve"> </w:t>
      </w:r>
      <w:r>
        <w:t>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DE4242" w:rsidRDefault="00DD402F">
      <w:pPr>
        <w:pStyle w:val="a3"/>
        <w:ind w:right="432"/>
      </w:pPr>
      <w:r>
        <w:t>Культурное пространство и повседневная жизнь. Изменение общественной атмосферы. Шестидесятники.</w:t>
      </w:r>
      <w:r>
        <w:rPr>
          <w:spacing w:val="-3"/>
        </w:rPr>
        <w:t xml:space="preserve"> </w:t>
      </w:r>
      <w:r>
        <w:t>Литература,</w:t>
      </w:r>
      <w:r>
        <w:rPr>
          <w:spacing w:val="-3"/>
        </w:rPr>
        <w:t xml:space="preserve"> </w:t>
      </w:r>
      <w:r>
        <w:t>кинематограф,</w:t>
      </w:r>
      <w:r>
        <w:rPr>
          <w:spacing w:val="-3"/>
        </w:rPr>
        <w:t xml:space="preserve"> </w:t>
      </w:r>
      <w:r>
        <w:t>театр,</w:t>
      </w:r>
      <w:r>
        <w:rPr>
          <w:spacing w:val="-2"/>
        </w:rPr>
        <w:t xml:space="preserve"> </w:t>
      </w:r>
      <w:r>
        <w:t>живопись:</w:t>
      </w:r>
      <w:r>
        <w:rPr>
          <w:spacing w:val="-8"/>
        </w:rPr>
        <w:t xml:space="preserve"> </w:t>
      </w:r>
      <w:r>
        <w:t>новые</w:t>
      </w:r>
      <w:r>
        <w:rPr>
          <w:spacing w:val="-10"/>
        </w:rPr>
        <w:t xml:space="preserve"> </w:t>
      </w:r>
      <w:r>
        <w:t>тенденции.</w:t>
      </w:r>
      <w:r>
        <w:rPr>
          <w:spacing w:val="-3"/>
        </w:rPr>
        <w:t xml:space="preserve"> </w:t>
      </w:r>
      <w:r>
        <w:t>Образование</w:t>
      </w:r>
      <w:r>
        <w:rPr>
          <w:spacing w:val="-10"/>
        </w:rPr>
        <w:t xml:space="preserve"> </w:t>
      </w:r>
      <w:r>
        <w:t>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DE4242" w:rsidRDefault="00DD402F">
      <w:pPr>
        <w:pStyle w:val="a3"/>
        <w:spacing w:before="4" w:line="237" w:lineRule="auto"/>
        <w:ind w:right="426"/>
      </w:pPr>
      <w:r>
        <w:t>Социально-экономическое развитие СССР. «Догнать и перегнать Америку». Попытки решения продовольственной проблемы. Освоение целинных земель.</w:t>
      </w:r>
    </w:p>
    <w:p w:rsidR="00DE4242" w:rsidRDefault="00DD402F">
      <w:pPr>
        <w:pStyle w:val="a3"/>
        <w:spacing w:before="4"/>
        <w:ind w:right="431"/>
      </w:pPr>
      <w: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DE4242" w:rsidRDefault="00DD402F">
      <w:pPr>
        <w:pStyle w:val="a3"/>
        <w:ind w:right="432"/>
      </w:pPr>
      <w:r>
        <w:t>Реформы</w:t>
      </w:r>
      <w:r>
        <w:rPr>
          <w:spacing w:val="-9"/>
        </w:rPr>
        <w:t xml:space="preserve"> </w:t>
      </w:r>
      <w:r>
        <w:t>в</w:t>
      </w:r>
      <w:r>
        <w:rPr>
          <w:spacing w:val="-4"/>
        </w:rPr>
        <w:t xml:space="preserve"> </w:t>
      </w:r>
      <w:r>
        <w:t>промышленности.</w:t>
      </w:r>
      <w:r>
        <w:rPr>
          <w:spacing w:val="-4"/>
        </w:rPr>
        <w:t xml:space="preserve"> </w:t>
      </w:r>
      <w:r>
        <w:t>Переход</w:t>
      </w:r>
      <w:r>
        <w:rPr>
          <w:spacing w:val="-13"/>
        </w:rPr>
        <w:t xml:space="preserve"> </w:t>
      </w:r>
      <w:r>
        <w:t>от</w:t>
      </w:r>
      <w:r>
        <w:rPr>
          <w:spacing w:val="-10"/>
        </w:rPr>
        <w:t xml:space="preserve"> </w:t>
      </w:r>
      <w:r>
        <w:t>отраслевой</w:t>
      </w:r>
      <w:r>
        <w:rPr>
          <w:spacing w:val="-5"/>
        </w:rPr>
        <w:t xml:space="preserve"> </w:t>
      </w:r>
      <w:r>
        <w:t>системы</w:t>
      </w:r>
      <w:r>
        <w:rPr>
          <w:spacing w:val="-4"/>
        </w:rPr>
        <w:t xml:space="preserve"> </w:t>
      </w:r>
      <w:r>
        <w:t>управления</w:t>
      </w:r>
      <w:r>
        <w:rPr>
          <w:spacing w:val="-6"/>
        </w:rPr>
        <w:t xml:space="preserve"> </w:t>
      </w:r>
      <w:r>
        <w:t>к</w:t>
      </w:r>
      <w:r>
        <w:rPr>
          <w:spacing w:val="-7"/>
        </w:rPr>
        <w:t xml:space="preserve"> </w:t>
      </w:r>
      <w:r>
        <w:t>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DE4242" w:rsidRDefault="00DD402F">
      <w:pPr>
        <w:pStyle w:val="a3"/>
        <w:ind w:right="436"/>
      </w:pPr>
      <w: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DE4242" w:rsidRDefault="00DD402F">
      <w:pPr>
        <w:pStyle w:val="a3"/>
        <w:ind w:right="426"/>
      </w:pPr>
      <w:r>
        <w:t>Внешняя политика. СССР и страны Запада. Международные военно-политические кризисы,</w:t>
      </w:r>
      <w:r>
        <w:rPr>
          <w:spacing w:val="-8"/>
        </w:rPr>
        <w:t xml:space="preserve"> </w:t>
      </w:r>
      <w:r>
        <w:t>позиция</w:t>
      </w:r>
      <w:r>
        <w:rPr>
          <w:spacing w:val="-11"/>
        </w:rPr>
        <w:t xml:space="preserve"> </w:t>
      </w:r>
      <w:r>
        <w:t>СССР</w:t>
      </w:r>
      <w:r>
        <w:rPr>
          <w:spacing w:val="-10"/>
        </w:rPr>
        <w:t xml:space="preserve"> </w:t>
      </w:r>
      <w:r>
        <w:t>и</w:t>
      </w:r>
      <w:r>
        <w:rPr>
          <w:spacing w:val="-10"/>
        </w:rPr>
        <w:t xml:space="preserve"> </w:t>
      </w:r>
      <w:r>
        <w:t>стратегия</w:t>
      </w:r>
      <w:r>
        <w:rPr>
          <w:spacing w:val="-11"/>
        </w:rPr>
        <w:t xml:space="preserve"> </w:t>
      </w:r>
      <w:r>
        <w:t>ядерного</w:t>
      </w:r>
      <w:r>
        <w:rPr>
          <w:spacing w:val="-6"/>
        </w:rPr>
        <w:t xml:space="preserve"> </w:t>
      </w:r>
      <w:r>
        <w:t>сдерживания</w:t>
      </w:r>
      <w:r>
        <w:rPr>
          <w:spacing w:val="-11"/>
        </w:rPr>
        <w:t xml:space="preserve"> </w:t>
      </w:r>
      <w:r>
        <w:t>(Суэцкий</w:t>
      </w:r>
      <w:r>
        <w:rPr>
          <w:spacing w:val="-5"/>
        </w:rPr>
        <w:t xml:space="preserve"> </w:t>
      </w:r>
      <w:r>
        <w:t>кризис</w:t>
      </w:r>
      <w:r>
        <w:rPr>
          <w:spacing w:val="-12"/>
        </w:rPr>
        <w:t xml:space="preserve"> </w:t>
      </w:r>
      <w:r>
        <w:t>1956</w:t>
      </w:r>
      <w:r>
        <w:rPr>
          <w:spacing w:val="-11"/>
        </w:rPr>
        <w:t xml:space="preserve"> </w:t>
      </w:r>
      <w:r>
        <w:t>г.,</w:t>
      </w:r>
      <w:r>
        <w:rPr>
          <w:spacing w:val="-13"/>
        </w:rPr>
        <w:t xml:space="preserve"> </w:t>
      </w:r>
      <w:r>
        <w:t>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DE4242" w:rsidRDefault="00DD402F">
      <w:pPr>
        <w:pStyle w:val="a3"/>
        <w:ind w:left="996" w:firstLine="0"/>
      </w:pPr>
      <w:r>
        <w:t>Конец</w:t>
      </w:r>
      <w:r>
        <w:rPr>
          <w:spacing w:val="6"/>
        </w:rPr>
        <w:t xml:space="preserve"> </w:t>
      </w:r>
      <w:r>
        <w:t>оттепели.</w:t>
      </w:r>
      <w:r>
        <w:rPr>
          <w:spacing w:val="11"/>
        </w:rPr>
        <w:t xml:space="preserve"> </w:t>
      </w:r>
      <w:r>
        <w:t>Нарастание</w:t>
      </w:r>
      <w:r>
        <w:rPr>
          <w:spacing w:val="12"/>
        </w:rPr>
        <w:t xml:space="preserve"> </w:t>
      </w:r>
      <w:r>
        <w:t>негативных</w:t>
      </w:r>
      <w:r>
        <w:rPr>
          <w:spacing w:val="8"/>
        </w:rPr>
        <w:t xml:space="preserve"> </w:t>
      </w:r>
      <w:r>
        <w:t>тенденций</w:t>
      </w:r>
      <w:r>
        <w:rPr>
          <w:spacing w:val="9"/>
        </w:rPr>
        <w:t xml:space="preserve"> </w:t>
      </w:r>
      <w:r>
        <w:t>в</w:t>
      </w:r>
      <w:r>
        <w:rPr>
          <w:spacing w:val="9"/>
        </w:rPr>
        <w:t xml:space="preserve"> </w:t>
      </w:r>
      <w:r>
        <w:t>обществе.</w:t>
      </w:r>
      <w:r>
        <w:rPr>
          <w:spacing w:val="15"/>
        </w:rPr>
        <w:t xml:space="preserve"> </w:t>
      </w:r>
      <w:r>
        <w:t>Кризис</w:t>
      </w:r>
      <w:r>
        <w:rPr>
          <w:spacing w:val="7"/>
        </w:rPr>
        <w:t xml:space="preserve"> </w:t>
      </w:r>
      <w:r>
        <w:t>доверия</w:t>
      </w:r>
      <w:r>
        <w:rPr>
          <w:spacing w:val="13"/>
        </w:rPr>
        <w:t xml:space="preserve"> </w:t>
      </w:r>
      <w:r>
        <w:rPr>
          <w:spacing w:val="-2"/>
        </w:rPr>
        <w:t>власти.</w:t>
      </w:r>
    </w:p>
    <w:p w:rsidR="00DE4242" w:rsidRDefault="00DD402F">
      <w:pPr>
        <w:pStyle w:val="a3"/>
        <w:spacing w:before="1" w:line="275" w:lineRule="exact"/>
        <w:ind w:firstLine="0"/>
      </w:pPr>
      <w:r>
        <w:t>Новочеркасские</w:t>
      </w:r>
      <w:r>
        <w:rPr>
          <w:spacing w:val="-2"/>
        </w:rPr>
        <w:t xml:space="preserve"> </w:t>
      </w:r>
      <w:r>
        <w:t>события.</w:t>
      </w:r>
      <w:r>
        <w:rPr>
          <w:spacing w:val="-4"/>
        </w:rPr>
        <w:t xml:space="preserve"> </w:t>
      </w:r>
      <w:r>
        <w:t>Смещение</w:t>
      </w:r>
      <w:r>
        <w:rPr>
          <w:spacing w:val="-6"/>
        </w:rPr>
        <w:t xml:space="preserve"> </w:t>
      </w:r>
      <w:r>
        <w:t>Н.С.</w:t>
      </w:r>
      <w:r>
        <w:rPr>
          <w:spacing w:val="-3"/>
        </w:rPr>
        <w:t xml:space="preserve"> </w:t>
      </w:r>
      <w:r>
        <w:rPr>
          <w:spacing w:val="-2"/>
        </w:rPr>
        <w:t>Хрущева.</w:t>
      </w:r>
    </w:p>
    <w:p w:rsidR="00DE4242" w:rsidRDefault="00DD402F" w:rsidP="00742382">
      <w:pPr>
        <w:pStyle w:val="a4"/>
        <w:numPr>
          <w:ilvl w:val="4"/>
          <w:numId w:val="58"/>
        </w:numPr>
        <w:tabs>
          <w:tab w:val="left" w:pos="2200"/>
        </w:tabs>
        <w:spacing w:line="242" w:lineRule="auto"/>
        <w:ind w:left="996" w:right="444" w:firstLine="0"/>
        <w:jc w:val="both"/>
        <w:rPr>
          <w:sz w:val="24"/>
        </w:rPr>
      </w:pPr>
      <w:r>
        <w:rPr>
          <w:sz w:val="24"/>
        </w:rPr>
        <w:t>Советское государство и общество в середине 1960-х — начале 1980-х гг. Приход</w:t>
      </w:r>
      <w:r>
        <w:rPr>
          <w:spacing w:val="80"/>
          <w:w w:val="150"/>
          <w:sz w:val="24"/>
        </w:rPr>
        <w:t xml:space="preserve"> </w:t>
      </w:r>
      <w:r>
        <w:rPr>
          <w:sz w:val="24"/>
        </w:rPr>
        <w:t>к</w:t>
      </w:r>
      <w:r>
        <w:rPr>
          <w:spacing w:val="80"/>
          <w:w w:val="150"/>
          <w:sz w:val="24"/>
        </w:rPr>
        <w:t xml:space="preserve"> </w:t>
      </w:r>
      <w:r>
        <w:rPr>
          <w:sz w:val="24"/>
        </w:rPr>
        <w:t>власти</w:t>
      </w:r>
      <w:r>
        <w:rPr>
          <w:spacing w:val="80"/>
          <w:w w:val="150"/>
          <w:sz w:val="24"/>
        </w:rPr>
        <w:t xml:space="preserve"> </w:t>
      </w:r>
      <w:r>
        <w:rPr>
          <w:sz w:val="24"/>
        </w:rPr>
        <w:t>Л.И.</w:t>
      </w:r>
      <w:r>
        <w:rPr>
          <w:spacing w:val="80"/>
          <w:w w:val="150"/>
          <w:sz w:val="24"/>
        </w:rPr>
        <w:t xml:space="preserve"> </w:t>
      </w:r>
      <w:r>
        <w:rPr>
          <w:sz w:val="24"/>
        </w:rPr>
        <w:t>Брежнева:</w:t>
      </w:r>
      <w:r>
        <w:rPr>
          <w:spacing w:val="80"/>
          <w:w w:val="150"/>
          <w:sz w:val="24"/>
        </w:rPr>
        <w:t xml:space="preserve"> </w:t>
      </w:r>
      <w:r>
        <w:rPr>
          <w:sz w:val="24"/>
        </w:rPr>
        <w:t>его</w:t>
      </w:r>
      <w:r>
        <w:rPr>
          <w:spacing w:val="80"/>
          <w:w w:val="150"/>
          <w:sz w:val="24"/>
        </w:rPr>
        <w:t xml:space="preserve"> </w:t>
      </w:r>
      <w:r>
        <w:rPr>
          <w:sz w:val="24"/>
        </w:rPr>
        <w:t>окружение</w:t>
      </w:r>
      <w:r>
        <w:rPr>
          <w:spacing w:val="80"/>
          <w:w w:val="150"/>
          <w:sz w:val="24"/>
        </w:rPr>
        <w:t xml:space="preserve"> </w:t>
      </w:r>
      <w:r>
        <w:rPr>
          <w:sz w:val="24"/>
        </w:rPr>
        <w:t>и</w:t>
      </w:r>
      <w:r>
        <w:rPr>
          <w:spacing w:val="80"/>
          <w:w w:val="150"/>
          <w:sz w:val="24"/>
        </w:rPr>
        <w:t xml:space="preserve"> </w:t>
      </w:r>
      <w:r>
        <w:rPr>
          <w:sz w:val="24"/>
        </w:rPr>
        <w:t>смена</w:t>
      </w:r>
      <w:r>
        <w:rPr>
          <w:spacing w:val="80"/>
          <w:w w:val="150"/>
          <w:sz w:val="24"/>
        </w:rPr>
        <w:t xml:space="preserve"> </w:t>
      </w:r>
      <w:r>
        <w:rPr>
          <w:sz w:val="24"/>
        </w:rPr>
        <w:t>политического</w:t>
      </w:r>
      <w:r>
        <w:rPr>
          <w:spacing w:val="80"/>
          <w:w w:val="150"/>
          <w:sz w:val="24"/>
        </w:rPr>
        <w:t xml:space="preserve"> </w:t>
      </w:r>
      <w:r>
        <w:rPr>
          <w:sz w:val="24"/>
        </w:rPr>
        <w:t>курса.</w:t>
      </w:r>
    </w:p>
    <w:p w:rsidR="00DE4242" w:rsidRDefault="00DD402F">
      <w:pPr>
        <w:pStyle w:val="a3"/>
        <w:ind w:right="431" w:firstLine="0"/>
      </w:pPr>
      <w:r>
        <w:t xml:space="preserve">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w:t>
      </w:r>
      <w:r>
        <w:rPr>
          <w:spacing w:val="-2"/>
        </w:rPr>
        <w:t>социализма».</w:t>
      </w:r>
    </w:p>
    <w:p w:rsidR="00DE4242" w:rsidRDefault="00DD402F">
      <w:pPr>
        <w:pStyle w:val="a3"/>
        <w:ind w:right="427"/>
      </w:pPr>
      <w: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DE4242" w:rsidRDefault="00DD402F">
      <w:pPr>
        <w:pStyle w:val="a3"/>
        <w:ind w:right="435"/>
      </w:pPr>
      <w:r>
        <w:t>Повседневность</w:t>
      </w:r>
      <w:r>
        <w:rPr>
          <w:spacing w:val="-15"/>
        </w:rPr>
        <w:t xml:space="preserve"> </w:t>
      </w:r>
      <w:r>
        <w:t>в</w:t>
      </w:r>
      <w:r>
        <w:rPr>
          <w:spacing w:val="-15"/>
        </w:rPr>
        <w:t xml:space="preserve"> </w:t>
      </w:r>
      <w:r>
        <w:t>городе</w:t>
      </w:r>
      <w:r>
        <w:rPr>
          <w:spacing w:val="-15"/>
        </w:rPr>
        <w:t xml:space="preserve"> </w:t>
      </w:r>
      <w:r>
        <w:t>и</w:t>
      </w:r>
      <w:r>
        <w:rPr>
          <w:spacing w:val="-15"/>
        </w:rPr>
        <w:t xml:space="preserve"> </w:t>
      </w:r>
      <w:r>
        <w:t>в</w:t>
      </w:r>
      <w:r>
        <w:rPr>
          <w:spacing w:val="-10"/>
        </w:rPr>
        <w:t xml:space="preserve"> </w:t>
      </w:r>
      <w:r>
        <w:t>деревне.</w:t>
      </w:r>
      <w:r>
        <w:rPr>
          <w:spacing w:val="-14"/>
        </w:rPr>
        <w:t xml:space="preserve"> </w:t>
      </w:r>
      <w:r>
        <w:t>Рост</w:t>
      </w:r>
      <w:r>
        <w:rPr>
          <w:spacing w:val="-15"/>
        </w:rPr>
        <w:t xml:space="preserve"> </w:t>
      </w:r>
      <w:r>
        <w:t>социальной</w:t>
      </w:r>
      <w:r>
        <w:rPr>
          <w:spacing w:val="-15"/>
        </w:rPr>
        <w:t xml:space="preserve"> </w:t>
      </w:r>
      <w:r>
        <w:t>мобильности.</w:t>
      </w:r>
      <w:r>
        <w:rPr>
          <w:spacing w:val="-10"/>
        </w:rPr>
        <w:t xml:space="preserve"> </w:t>
      </w:r>
      <w:r>
        <w:t>Миграция</w:t>
      </w:r>
      <w:r>
        <w:rPr>
          <w:spacing w:val="-15"/>
        </w:rPr>
        <w:t xml:space="preserve"> </w:t>
      </w:r>
      <w:r>
        <w:t>населения в</w:t>
      </w:r>
      <w:r>
        <w:rPr>
          <w:spacing w:val="-4"/>
        </w:rPr>
        <w:t xml:space="preserve"> </w:t>
      </w:r>
      <w:r>
        <w:t>крупные</w:t>
      </w:r>
      <w:r>
        <w:rPr>
          <w:spacing w:val="-7"/>
        </w:rPr>
        <w:t xml:space="preserve"> </w:t>
      </w:r>
      <w:r>
        <w:t>города</w:t>
      </w:r>
      <w:r>
        <w:rPr>
          <w:spacing w:val="-7"/>
        </w:rPr>
        <w:t xml:space="preserve"> </w:t>
      </w:r>
      <w:r>
        <w:t>и</w:t>
      </w:r>
      <w:r>
        <w:rPr>
          <w:spacing w:val="-5"/>
        </w:rPr>
        <w:t xml:space="preserve"> </w:t>
      </w:r>
      <w:r>
        <w:t>проблема</w:t>
      </w:r>
      <w:r>
        <w:rPr>
          <w:spacing w:val="-7"/>
        </w:rPr>
        <w:t xml:space="preserve"> </w:t>
      </w:r>
      <w:r>
        <w:t>неперспективных</w:t>
      </w:r>
      <w:r>
        <w:rPr>
          <w:spacing w:val="-11"/>
        </w:rPr>
        <w:t xml:space="preserve"> </w:t>
      </w:r>
      <w:r>
        <w:t>деревень.</w:t>
      </w:r>
      <w:r>
        <w:rPr>
          <w:spacing w:val="-4"/>
        </w:rPr>
        <w:t xml:space="preserve"> </w:t>
      </w:r>
      <w:r>
        <w:t>Популярные</w:t>
      </w:r>
      <w:r>
        <w:rPr>
          <w:spacing w:val="-7"/>
        </w:rPr>
        <w:t xml:space="preserve"> </w:t>
      </w:r>
      <w:r>
        <w:t>формы</w:t>
      </w:r>
      <w:r>
        <w:rPr>
          <w:spacing w:val="-4"/>
        </w:rPr>
        <w:t xml:space="preserve"> </w:t>
      </w:r>
      <w:r>
        <w:t>досуга</w:t>
      </w:r>
      <w:r>
        <w:rPr>
          <w:spacing w:val="-7"/>
        </w:rPr>
        <w:t xml:space="preserve"> </w:t>
      </w:r>
      <w:r>
        <w:t>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28"/>
      </w:pPr>
      <w:r>
        <w:lastRenderedPageBreak/>
        <w:t>Развитие</w:t>
      </w:r>
      <w:r>
        <w:rPr>
          <w:spacing w:val="-15"/>
        </w:rPr>
        <w:t xml:space="preserve"> </w:t>
      </w:r>
      <w:r>
        <w:t>физкультуры</w:t>
      </w:r>
      <w:r>
        <w:rPr>
          <w:spacing w:val="-15"/>
        </w:rPr>
        <w:t xml:space="preserve"> </w:t>
      </w:r>
      <w:r>
        <w:t>и</w:t>
      </w:r>
      <w:r>
        <w:rPr>
          <w:spacing w:val="-15"/>
        </w:rPr>
        <w:t xml:space="preserve"> </w:t>
      </w:r>
      <w:r>
        <w:t>спорта</w:t>
      </w:r>
      <w:r>
        <w:rPr>
          <w:spacing w:val="-15"/>
        </w:rPr>
        <w:t xml:space="preserve"> </w:t>
      </w:r>
      <w:r>
        <w:t>в</w:t>
      </w:r>
      <w:r>
        <w:rPr>
          <w:spacing w:val="-15"/>
        </w:rPr>
        <w:t xml:space="preserve"> </w:t>
      </w:r>
      <w:r>
        <w:t>СССР.</w:t>
      </w:r>
      <w:r>
        <w:rPr>
          <w:spacing w:val="-15"/>
        </w:rPr>
        <w:t xml:space="preserve"> </w:t>
      </w:r>
      <w:r>
        <w:t>XXII</w:t>
      </w:r>
      <w:r>
        <w:rPr>
          <w:spacing w:val="-14"/>
        </w:rPr>
        <w:t xml:space="preserve"> </w:t>
      </w:r>
      <w:r>
        <w:t>летние</w:t>
      </w:r>
      <w:r>
        <w:rPr>
          <w:spacing w:val="-15"/>
        </w:rPr>
        <w:t xml:space="preserve"> </w:t>
      </w:r>
      <w:r>
        <w:t>Олимпийские</w:t>
      </w:r>
      <w:r>
        <w:rPr>
          <w:spacing w:val="-15"/>
        </w:rPr>
        <w:t xml:space="preserve"> </w:t>
      </w:r>
      <w:r>
        <w:t>игры</w:t>
      </w:r>
      <w:r>
        <w:rPr>
          <w:spacing w:val="-15"/>
        </w:rPr>
        <w:t xml:space="preserve"> </w:t>
      </w:r>
      <w:r>
        <w:t>1980</w:t>
      </w:r>
      <w:r>
        <w:rPr>
          <w:spacing w:val="-15"/>
        </w:rPr>
        <w:t xml:space="preserve"> </w:t>
      </w:r>
      <w:r>
        <w:t>г.</w:t>
      </w:r>
      <w:r>
        <w:rPr>
          <w:spacing w:val="-14"/>
        </w:rPr>
        <w:t xml:space="preserve"> </w:t>
      </w:r>
      <w:r>
        <w:t>в</w:t>
      </w:r>
      <w:r>
        <w:rPr>
          <w:spacing w:val="-15"/>
        </w:rPr>
        <w:t xml:space="preserve"> </w:t>
      </w:r>
      <w:r>
        <w:t>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DE4242" w:rsidRDefault="00DD402F">
      <w:pPr>
        <w:pStyle w:val="a3"/>
        <w:ind w:right="427"/>
      </w:pPr>
      <w: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w:t>
      </w:r>
      <w:r>
        <w:rPr>
          <w:spacing w:val="-1"/>
        </w:rPr>
        <w:t xml:space="preserve"> </w:t>
      </w:r>
      <w:r>
        <w:t>настроений в Восточной Европе. Кризис просоветских режимов.</w:t>
      </w:r>
    </w:p>
    <w:p w:rsidR="00DE4242" w:rsidRDefault="00DD402F">
      <w:pPr>
        <w:pStyle w:val="a3"/>
        <w:spacing w:before="3" w:line="237" w:lineRule="auto"/>
        <w:ind w:left="996" w:right="3108" w:firstLine="0"/>
      </w:pPr>
      <w:r>
        <w:t>Л.И. Брежнев в оценках современников и историков. 128.4.2.1.4.</w:t>
      </w:r>
      <w:r>
        <w:rPr>
          <w:spacing w:val="1"/>
        </w:rPr>
        <w:t xml:space="preserve"> </w:t>
      </w:r>
      <w:r>
        <w:t>Политика</w:t>
      </w:r>
      <w:r>
        <w:rPr>
          <w:spacing w:val="-3"/>
        </w:rPr>
        <w:t xml:space="preserve"> </w:t>
      </w:r>
      <w:r>
        <w:t>перестройки.</w:t>
      </w:r>
      <w:r>
        <w:rPr>
          <w:spacing w:val="-5"/>
        </w:rPr>
        <w:t xml:space="preserve"> </w:t>
      </w:r>
      <w:r>
        <w:t>Распад</w:t>
      </w:r>
      <w:r>
        <w:rPr>
          <w:spacing w:val="-3"/>
        </w:rPr>
        <w:t xml:space="preserve"> </w:t>
      </w:r>
      <w:r>
        <w:t>СССР</w:t>
      </w:r>
      <w:r>
        <w:rPr>
          <w:spacing w:val="-2"/>
        </w:rPr>
        <w:t xml:space="preserve"> </w:t>
      </w:r>
      <w:r>
        <w:t>(1985—</w:t>
      </w:r>
      <w:r>
        <w:rPr>
          <w:spacing w:val="-2"/>
        </w:rPr>
        <w:t>1991).</w:t>
      </w:r>
    </w:p>
    <w:p w:rsidR="00DE4242" w:rsidRDefault="00DD402F">
      <w:pPr>
        <w:pStyle w:val="a3"/>
        <w:spacing w:before="3"/>
        <w:ind w:right="423"/>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DE4242" w:rsidRDefault="00DD402F">
      <w:pPr>
        <w:pStyle w:val="a3"/>
        <w:spacing w:before="1"/>
        <w:ind w:right="433"/>
      </w:pPr>
      <w: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w:t>
      </w:r>
      <w:r>
        <w:rPr>
          <w:spacing w:val="-2"/>
        </w:rPr>
        <w:t>объединения.</w:t>
      </w:r>
    </w:p>
    <w:p w:rsidR="00DE4242" w:rsidRDefault="00DD402F">
      <w:pPr>
        <w:pStyle w:val="a3"/>
        <w:ind w:right="429"/>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DE4242" w:rsidRDefault="00DD402F">
      <w:pPr>
        <w:pStyle w:val="a3"/>
        <w:ind w:right="431"/>
      </w:pPr>
      <w:r>
        <w:t>Демократизация</w:t>
      </w:r>
      <w:r>
        <w:rPr>
          <w:spacing w:val="-15"/>
        </w:rPr>
        <w:t xml:space="preserve"> </w:t>
      </w:r>
      <w:r>
        <w:t>советской</w:t>
      </w:r>
      <w:r>
        <w:rPr>
          <w:spacing w:val="-15"/>
        </w:rPr>
        <w:t xml:space="preserve"> </w:t>
      </w:r>
      <w:r>
        <w:t>политической</w:t>
      </w:r>
      <w:r>
        <w:rPr>
          <w:spacing w:val="-15"/>
        </w:rPr>
        <w:t xml:space="preserve"> </w:t>
      </w:r>
      <w:r>
        <w:t>системы.</w:t>
      </w:r>
      <w:r>
        <w:rPr>
          <w:spacing w:val="-15"/>
        </w:rPr>
        <w:t xml:space="preserve"> </w:t>
      </w:r>
      <w:r>
        <w:t>XIX</w:t>
      </w:r>
      <w:r>
        <w:rPr>
          <w:spacing w:val="-15"/>
        </w:rPr>
        <w:t xml:space="preserve"> </w:t>
      </w:r>
      <w:r>
        <w:t>конференция</w:t>
      </w:r>
      <w:r>
        <w:rPr>
          <w:spacing w:val="-15"/>
        </w:rPr>
        <w:t xml:space="preserve"> </w:t>
      </w:r>
      <w:r>
        <w:t>КПСС</w:t>
      </w:r>
      <w:r>
        <w:rPr>
          <w:spacing w:val="-15"/>
        </w:rPr>
        <w:t xml:space="preserve"> </w:t>
      </w:r>
      <w:r>
        <w:t>и</w:t>
      </w:r>
      <w:r>
        <w:rPr>
          <w:spacing w:val="-15"/>
        </w:rPr>
        <w:t xml:space="preserve"> </w:t>
      </w:r>
      <w:r>
        <w:t>ее</w:t>
      </w:r>
      <w:r>
        <w:rPr>
          <w:spacing w:val="-15"/>
        </w:rPr>
        <w:t xml:space="preserve"> </w:t>
      </w:r>
      <w:r>
        <w:t>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DE4242" w:rsidRDefault="00DD402F">
      <w:pPr>
        <w:pStyle w:val="a3"/>
        <w:ind w:right="427"/>
      </w:pPr>
      <w:r>
        <w:t>Подъем национальных движений, нагнетание националистических и сепаратистских настроений. Обострение межнационального противостояния:</w:t>
      </w:r>
      <w:r>
        <w:rPr>
          <w:spacing w:val="-3"/>
        </w:rPr>
        <w:t xml:space="preserve"> </w:t>
      </w:r>
      <w:r>
        <w:t>Закавказье, Прибалтика, Украина, Молдавия. Позиции республиканских лидеров и национальных элит.</w:t>
      </w:r>
    </w:p>
    <w:p w:rsidR="00DE4242" w:rsidRDefault="00DD402F">
      <w:pPr>
        <w:pStyle w:val="a3"/>
        <w:spacing w:before="1"/>
        <w:ind w:right="430"/>
      </w:pPr>
      <w: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DE4242" w:rsidRDefault="00DD402F">
      <w:pPr>
        <w:pStyle w:val="a3"/>
        <w:spacing w:before="1"/>
        <w:ind w:right="422"/>
      </w:pPr>
      <w:r>
        <w:t>Усиление центробежных тенденций и угрозы распада СССР. Декларация о государственном суверенитете РСФСР. Дискуссии о путях обновления Союза ССР. Ново- Огаревский</w:t>
      </w:r>
      <w:r>
        <w:rPr>
          <w:spacing w:val="-1"/>
        </w:rPr>
        <w:t xml:space="preserve"> </w:t>
      </w:r>
      <w:r>
        <w:t>процесс</w:t>
      </w:r>
      <w:r>
        <w:rPr>
          <w:spacing w:val="-3"/>
        </w:rPr>
        <w:t xml:space="preserve"> </w:t>
      </w:r>
      <w:r>
        <w:t>и попытки</w:t>
      </w:r>
      <w:r>
        <w:rPr>
          <w:spacing w:val="-1"/>
        </w:rPr>
        <w:t xml:space="preserve"> </w:t>
      </w:r>
      <w:r>
        <w:t>подписания</w:t>
      </w:r>
      <w:r>
        <w:rPr>
          <w:spacing w:val="-2"/>
        </w:rPr>
        <w:t xml:space="preserve"> </w:t>
      </w:r>
      <w:r>
        <w:t xml:space="preserve">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w:t>
      </w:r>
      <w:r>
        <w:rPr>
          <w:spacing w:val="-2"/>
        </w:rPr>
        <w:t>отношениях.</w:t>
      </w:r>
    </w:p>
    <w:p w:rsidR="00DE4242" w:rsidRDefault="00DD402F">
      <w:pPr>
        <w:pStyle w:val="a3"/>
        <w:spacing w:before="3" w:line="237" w:lineRule="auto"/>
        <w:ind w:right="434"/>
      </w:pPr>
      <w:r>
        <w:t>Попытка</w:t>
      </w:r>
      <w:r>
        <w:rPr>
          <w:spacing w:val="-15"/>
        </w:rPr>
        <w:t xml:space="preserve"> </w:t>
      </w:r>
      <w:r>
        <w:t>государственного</w:t>
      </w:r>
      <w:r>
        <w:rPr>
          <w:spacing w:val="-12"/>
        </w:rPr>
        <w:t xml:space="preserve"> </w:t>
      </w:r>
      <w:r>
        <w:t>переворота</w:t>
      </w:r>
      <w:r>
        <w:rPr>
          <w:spacing w:val="-15"/>
        </w:rPr>
        <w:t xml:space="preserve"> </w:t>
      </w:r>
      <w:r>
        <w:t>в</w:t>
      </w:r>
      <w:r>
        <w:rPr>
          <w:spacing w:val="-10"/>
        </w:rPr>
        <w:t xml:space="preserve"> </w:t>
      </w:r>
      <w:r>
        <w:t>августе</w:t>
      </w:r>
      <w:r>
        <w:rPr>
          <w:spacing w:val="-13"/>
        </w:rPr>
        <w:t xml:space="preserve"> </w:t>
      </w:r>
      <w:r>
        <w:t>1991</w:t>
      </w:r>
      <w:r>
        <w:rPr>
          <w:spacing w:val="-15"/>
        </w:rPr>
        <w:t xml:space="preserve"> </w:t>
      </w:r>
      <w:r>
        <w:t>г.</w:t>
      </w:r>
      <w:r>
        <w:rPr>
          <w:spacing w:val="-14"/>
        </w:rPr>
        <w:t xml:space="preserve"> </w:t>
      </w:r>
      <w:r>
        <w:t>Планы</w:t>
      </w:r>
      <w:r>
        <w:rPr>
          <w:spacing w:val="-15"/>
        </w:rPr>
        <w:t xml:space="preserve"> </w:t>
      </w:r>
      <w:r>
        <w:t>ГКЧП</w:t>
      </w:r>
      <w:r>
        <w:rPr>
          <w:spacing w:val="-15"/>
        </w:rPr>
        <w:t xml:space="preserve"> </w:t>
      </w:r>
      <w:r>
        <w:t>и</w:t>
      </w:r>
      <w:r>
        <w:rPr>
          <w:spacing w:val="-15"/>
        </w:rPr>
        <w:t xml:space="preserve"> </w:t>
      </w:r>
      <w:r>
        <w:t>защитники</w:t>
      </w:r>
      <w:r>
        <w:rPr>
          <w:spacing w:val="-15"/>
        </w:rPr>
        <w:t xml:space="preserve"> </w:t>
      </w:r>
      <w:r>
        <w:t>Белого дома.</w:t>
      </w:r>
      <w:r>
        <w:rPr>
          <w:spacing w:val="67"/>
        </w:rPr>
        <w:t xml:space="preserve"> </w:t>
      </w:r>
      <w:r>
        <w:t>Победа</w:t>
      </w:r>
      <w:r>
        <w:rPr>
          <w:spacing w:val="69"/>
        </w:rPr>
        <w:t xml:space="preserve"> </w:t>
      </w:r>
      <w:r>
        <w:t>Ельцина.</w:t>
      </w:r>
      <w:r>
        <w:rPr>
          <w:spacing w:val="67"/>
        </w:rPr>
        <w:t xml:space="preserve"> </w:t>
      </w:r>
      <w:r>
        <w:t>Ослабление</w:t>
      </w:r>
      <w:r>
        <w:rPr>
          <w:spacing w:val="69"/>
        </w:rPr>
        <w:t xml:space="preserve"> </w:t>
      </w:r>
      <w:r>
        <w:t>союзной</w:t>
      </w:r>
      <w:r>
        <w:rPr>
          <w:spacing w:val="66"/>
        </w:rPr>
        <w:t xml:space="preserve"> </w:t>
      </w:r>
      <w:r>
        <w:t>власти.</w:t>
      </w:r>
      <w:r>
        <w:rPr>
          <w:spacing w:val="67"/>
        </w:rPr>
        <w:t xml:space="preserve"> </w:t>
      </w:r>
      <w:r>
        <w:t>Распад</w:t>
      </w:r>
      <w:r>
        <w:rPr>
          <w:spacing w:val="68"/>
        </w:rPr>
        <w:t xml:space="preserve"> </w:t>
      </w:r>
      <w:r>
        <w:t>структур</w:t>
      </w:r>
      <w:r>
        <w:rPr>
          <w:spacing w:val="70"/>
        </w:rPr>
        <w:t xml:space="preserve"> </w:t>
      </w:r>
      <w:r>
        <w:t>КПСС.</w:t>
      </w:r>
      <w:r>
        <w:rPr>
          <w:spacing w:val="72"/>
        </w:rPr>
        <w:t xml:space="preserve"> </w:t>
      </w:r>
      <w:r>
        <w:t>Оформление</w:t>
      </w:r>
    </w:p>
    <w:p w:rsidR="00DE4242" w:rsidRDefault="00DE4242">
      <w:pPr>
        <w:pStyle w:val="a3"/>
        <w:spacing w:line="237" w:lineRule="auto"/>
        <w:sectPr w:rsidR="00DE4242">
          <w:pgSz w:w="11910" w:h="16390"/>
          <w:pgMar w:top="640" w:right="283" w:bottom="1160" w:left="992" w:header="0" w:footer="931" w:gutter="0"/>
          <w:cols w:space="720"/>
        </w:sectPr>
      </w:pPr>
    </w:p>
    <w:p w:rsidR="00DE4242" w:rsidRDefault="00DD402F">
      <w:pPr>
        <w:pStyle w:val="a3"/>
        <w:spacing w:before="72" w:line="237" w:lineRule="auto"/>
        <w:ind w:firstLine="0"/>
        <w:jc w:val="left"/>
      </w:pPr>
      <w:r>
        <w:lastRenderedPageBreak/>
        <w:t>фактического</w:t>
      </w:r>
      <w:r>
        <w:rPr>
          <w:spacing w:val="-9"/>
        </w:rPr>
        <w:t xml:space="preserve"> </w:t>
      </w:r>
      <w:r>
        <w:t>распада</w:t>
      </w:r>
      <w:r>
        <w:rPr>
          <w:spacing w:val="-10"/>
        </w:rPr>
        <w:t xml:space="preserve"> </w:t>
      </w:r>
      <w:r>
        <w:t>СССР.</w:t>
      </w:r>
      <w:r>
        <w:rPr>
          <w:spacing w:val="-12"/>
        </w:rPr>
        <w:t xml:space="preserve"> </w:t>
      </w:r>
      <w:r>
        <w:t>Беловежские</w:t>
      </w:r>
      <w:r>
        <w:rPr>
          <w:spacing w:val="-15"/>
        </w:rPr>
        <w:t xml:space="preserve"> </w:t>
      </w:r>
      <w:r>
        <w:t>и</w:t>
      </w:r>
      <w:r>
        <w:rPr>
          <w:spacing w:val="-13"/>
        </w:rPr>
        <w:t xml:space="preserve"> </w:t>
      </w:r>
      <w:r>
        <w:t>Алма-Атинские</w:t>
      </w:r>
      <w:r>
        <w:rPr>
          <w:spacing w:val="-10"/>
        </w:rPr>
        <w:t xml:space="preserve"> </w:t>
      </w:r>
      <w:r>
        <w:t>соглашения,</w:t>
      </w:r>
      <w:r>
        <w:rPr>
          <w:spacing w:val="-11"/>
        </w:rPr>
        <w:t xml:space="preserve"> </w:t>
      </w:r>
      <w:r>
        <w:t>создание</w:t>
      </w:r>
      <w:r>
        <w:rPr>
          <w:spacing w:val="-10"/>
        </w:rPr>
        <w:t xml:space="preserve"> </w:t>
      </w:r>
      <w:r>
        <w:t>Содружества Независимых Государств (СНГ).</w:t>
      </w:r>
    </w:p>
    <w:p w:rsidR="00DE4242" w:rsidRDefault="00DD402F">
      <w:pPr>
        <w:pStyle w:val="a3"/>
        <w:spacing w:before="5" w:line="237" w:lineRule="auto"/>
        <w:jc w:val="left"/>
      </w:pPr>
      <w:r>
        <w:t>Реакция</w:t>
      </w:r>
      <w:r>
        <w:rPr>
          <w:spacing w:val="80"/>
        </w:rPr>
        <w:t xml:space="preserve"> </w:t>
      </w:r>
      <w:r>
        <w:t>мирового</w:t>
      </w:r>
      <w:r>
        <w:rPr>
          <w:spacing w:val="80"/>
          <w:w w:val="150"/>
        </w:rPr>
        <w:t xml:space="preserve"> </w:t>
      </w:r>
      <w:r>
        <w:t>сообщества</w:t>
      </w:r>
      <w:r>
        <w:rPr>
          <w:spacing w:val="80"/>
        </w:rPr>
        <w:t xml:space="preserve"> </w:t>
      </w:r>
      <w:r>
        <w:t>на</w:t>
      </w:r>
      <w:r>
        <w:rPr>
          <w:spacing w:val="80"/>
        </w:rPr>
        <w:t xml:space="preserve"> </w:t>
      </w:r>
      <w:r>
        <w:t>распад</w:t>
      </w:r>
      <w:r>
        <w:rPr>
          <w:spacing w:val="80"/>
        </w:rPr>
        <w:t xml:space="preserve"> </w:t>
      </w:r>
      <w:r>
        <w:t>СССР.</w:t>
      </w:r>
      <w:r>
        <w:rPr>
          <w:spacing w:val="80"/>
        </w:rPr>
        <w:t xml:space="preserve"> </w:t>
      </w:r>
      <w:r>
        <w:t>Россия</w:t>
      </w:r>
      <w:r>
        <w:rPr>
          <w:spacing w:val="80"/>
        </w:rPr>
        <w:t xml:space="preserve"> </w:t>
      </w:r>
      <w:r>
        <w:t>как</w:t>
      </w:r>
      <w:r>
        <w:rPr>
          <w:spacing w:val="80"/>
        </w:rPr>
        <w:t xml:space="preserve"> </w:t>
      </w:r>
      <w:r>
        <w:t>преемник</w:t>
      </w:r>
      <w:r>
        <w:rPr>
          <w:spacing w:val="80"/>
        </w:rPr>
        <w:t xml:space="preserve"> </w:t>
      </w:r>
      <w:r>
        <w:t>СССР</w:t>
      </w:r>
      <w:r>
        <w:rPr>
          <w:spacing w:val="80"/>
        </w:rPr>
        <w:t xml:space="preserve"> </w:t>
      </w:r>
      <w:r>
        <w:t>на</w:t>
      </w:r>
      <w:r>
        <w:rPr>
          <w:spacing w:val="80"/>
        </w:rPr>
        <w:t xml:space="preserve"> </w:t>
      </w:r>
      <w:r>
        <w:t>международной арене.</w:t>
      </w:r>
    </w:p>
    <w:p w:rsidR="00DE4242" w:rsidRDefault="00DD402F" w:rsidP="00742382">
      <w:pPr>
        <w:pStyle w:val="a4"/>
        <w:numPr>
          <w:ilvl w:val="4"/>
          <w:numId w:val="54"/>
        </w:numPr>
        <w:tabs>
          <w:tab w:val="left" w:pos="2200"/>
        </w:tabs>
        <w:spacing w:before="4" w:line="275" w:lineRule="exact"/>
        <w:ind w:left="2200" w:hanging="1204"/>
        <w:rPr>
          <w:sz w:val="24"/>
        </w:rPr>
      </w:pPr>
      <w:r>
        <w:rPr>
          <w:sz w:val="24"/>
        </w:rPr>
        <w:t>Наш</w:t>
      </w:r>
      <w:r>
        <w:rPr>
          <w:spacing w:val="-2"/>
          <w:sz w:val="24"/>
        </w:rPr>
        <w:t xml:space="preserve"> </w:t>
      </w:r>
      <w:r>
        <w:rPr>
          <w:sz w:val="24"/>
        </w:rPr>
        <w:t>край</w:t>
      </w:r>
      <w:r>
        <w:rPr>
          <w:spacing w:val="1"/>
          <w:sz w:val="24"/>
        </w:rPr>
        <w:t xml:space="preserve"> </w:t>
      </w:r>
      <w:r>
        <w:rPr>
          <w:sz w:val="24"/>
        </w:rPr>
        <w:t>в</w:t>
      </w:r>
      <w:r>
        <w:rPr>
          <w:spacing w:val="-2"/>
          <w:sz w:val="24"/>
        </w:rPr>
        <w:t xml:space="preserve"> </w:t>
      </w:r>
      <w:r>
        <w:rPr>
          <w:sz w:val="24"/>
        </w:rPr>
        <w:t>1945—1991</w:t>
      </w:r>
      <w:r>
        <w:rPr>
          <w:spacing w:val="-3"/>
          <w:sz w:val="24"/>
        </w:rPr>
        <w:t xml:space="preserve"> </w:t>
      </w:r>
      <w:r>
        <w:rPr>
          <w:spacing w:val="-5"/>
          <w:sz w:val="24"/>
        </w:rPr>
        <w:t>гг.</w:t>
      </w:r>
    </w:p>
    <w:p w:rsidR="00DE4242" w:rsidRDefault="00DD402F" w:rsidP="00742382">
      <w:pPr>
        <w:pStyle w:val="a4"/>
        <w:numPr>
          <w:ilvl w:val="4"/>
          <w:numId w:val="54"/>
        </w:numPr>
        <w:tabs>
          <w:tab w:val="left" w:pos="2200"/>
        </w:tabs>
        <w:spacing w:line="275" w:lineRule="exact"/>
        <w:ind w:left="2200" w:hanging="1204"/>
        <w:rPr>
          <w:sz w:val="24"/>
        </w:rPr>
      </w:pPr>
      <w:r>
        <w:rPr>
          <w:spacing w:val="-2"/>
          <w:sz w:val="24"/>
        </w:rPr>
        <w:t>Обобщение.</w:t>
      </w:r>
    </w:p>
    <w:p w:rsidR="00DE4242" w:rsidRDefault="00DD402F" w:rsidP="00742382">
      <w:pPr>
        <w:pStyle w:val="a4"/>
        <w:numPr>
          <w:ilvl w:val="3"/>
          <w:numId w:val="58"/>
        </w:numPr>
        <w:tabs>
          <w:tab w:val="left" w:pos="2017"/>
        </w:tabs>
        <w:spacing w:before="3" w:line="275" w:lineRule="exact"/>
        <w:ind w:left="2017" w:hanging="1021"/>
        <w:rPr>
          <w:sz w:val="24"/>
        </w:rPr>
      </w:pPr>
      <w:r>
        <w:rPr>
          <w:sz w:val="24"/>
        </w:rPr>
        <w:t>Российская</w:t>
      </w:r>
      <w:r>
        <w:rPr>
          <w:spacing w:val="-2"/>
          <w:sz w:val="24"/>
        </w:rPr>
        <w:t xml:space="preserve"> </w:t>
      </w:r>
      <w:r>
        <w:rPr>
          <w:sz w:val="24"/>
        </w:rPr>
        <w:t>Федерация</w:t>
      </w:r>
      <w:r>
        <w:rPr>
          <w:spacing w:val="-5"/>
          <w:sz w:val="24"/>
        </w:rPr>
        <w:t xml:space="preserve"> </w:t>
      </w:r>
      <w:r>
        <w:rPr>
          <w:sz w:val="24"/>
        </w:rPr>
        <w:t>в</w:t>
      </w:r>
      <w:r>
        <w:rPr>
          <w:spacing w:val="1"/>
          <w:sz w:val="24"/>
        </w:rPr>
        <w:t xml:space="preserve"> </w:t>
      </w:r>
      <w:r>
        <w:rPr>
          <w:sz w:val="24"/>
        </w:rPr>
        <w:t>1992—2022</w:t>
      </w:r>
      <w:r>
        <w:rPr>
          <w:spacing w:val="-9"/>
          <w:sz w:val="24"/>
        </w:rPr>
        <w:t xml:space="preserve"> </w:t>
      </w:r>
      <w:r>
        <w:rPr>
          <w:spacing w:val="-5"/>
          <w:sz w:val="24"/>
        </w:rPr>
        <w:t>гг.</w:t>
      </w:r>
    </w:p>
    <w:p w:rsidR="00DE4242" w:rsidRDefault="00DD402F" w:rsidP="00742382">
      <w:pPr>
        <w:pStyle w:val="a4"/>
        <w:numPr>
          <w:ilvl w:val="4"/>
          <w:numId w:val="58"/>
        </w:numPr>
        <w:tabs>
          <w:tab w:val="left" w:pos="2200"/>
        </w:tabs>
        <w:spacing w:line="275" w:lineRule="exact"/>
        <w:ind w:left="2200" w:hanging="1204"/>
        <w:jc w:val="both"/>
        <w:rPr>
          <w:sz w:val="24"/>
        </w:rPr>
      </w:pPr>
      <w:r>
        <w:rPr>
          <w:sz w:val="24"/>
        </w:rPr>
        <w:t>Становление</w:t>
      </w:r>
      <w:r>
        <w:rPr>
          <w:spacing w:val="-5"/>
          <w:sz w:val="24"/>
        </w:rPr>
        <w:t xml:space="preserve"> </w:t>
      </w:r>
      <w:r>
        <w:rPr>
          <w:sz w:val="24"/>
        </w:rPr>
        <w:t>новой</w:t>
      </w:r>
      <w:r>
        <w:rPr>
          <w:spacing w:val="-7"/>
          <w:sz w:val="24"/>
        </w:rPr>
        <w:t xml:space="preserve"> </w:t>
      </w:r>
      <w:r>
        <w:rPr>
          <w:sz w:val="24"/>
        </w:rPr>
        <w:t>России</w:t>
      </w:r>
      <w:r>
        <w:rPr>
          <w:spacing w:val="-6"/>
          <w:sz w:val="24"/>
        </w:rPr>
        <w:t xml:space="preserve"> </w:t>
      </w:r>
      <w:r>
        <w:rPr>
          <w:sz w:val="24"/>
        </w:rPr>
        <w:t>(1992—</w:t>
      </w:r>
      <w:r>
        <w:rPr>
          <w:spacing w:val="-2"/>
          <w:sz w:val="24"/>
        </w:rPr>
        <w:t>1999).</w:t>
      </w:r>
    </w:p>
    <w:p w:rsidR="00DE4242" w:rsidRDefault="00DD402F">
      <w:pPr>
        <w:pStyle w:val="a3"/>
        <w:spacing w:before="2"/>
        <w:ind w:right="428"/>
      </w:pPr>
      <w: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DE4242" w:rsidRDefault="00DD402F">
      <w:pPr>
        <w:pStyle w:val="a3"/>
        <w:ind w:right="436"/>
      </w:pPr>
      <w: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w:t>
      </w:r>
      <w:r>
        <w:rPr>
          <w:spacing w:val="-15"/>
        </w:rPr>
        <w:t xml:space="preserve"> </w:t>
      </w:r>
      <w:r>
        <w:t>и</w:t>
      </w:r>
      <w:r>
        <w:rPr>
          <w:spacing w:val="-12"/>
        </w:rPr>
        <w:t xml:space="preserve"> </w:t>
      </w:r>
      <w:r>
        <w:t>создание</w:t>
      </w:r>
      <w:r>
        <w:rPr>
          <w:spacing w:val="-15"/>
        </w:rPr>
        <w:t xml:space="preserve"> </w:t>
      </w:r>
      <w:r>
        <w:t>новой</w:t>
      </w:r>
      <w:r>
        <w:rPr>
          <w:spacing w:val="-15"/>
        </w:rPr>
        <w:t xml:space="preserve"> </w:t>
      </w:r>
      <w:r>
        <w:t>системы</w:t>
      </w:r>
      <w:r>
        <w:rPr>
          <w:spacing w:val="-15"/>
        </w:rPr>
        <w:t xml:space="preserve"> </w:t>
      </w:r>
      <w:r>
        <w:t>государственного</w:t>
      </w:r>
      <w:r>
        <w:rPr>
          <w:spacing w:val="-7"/>
        </w:rPr>
        <w:t xml:space="preserve"> </w:t>
      </w:r>
      <w:r>
        <w:t>устройства.</w:t>
      </w:r>
      <w:r>
        <w:rPr>
          <w:spacing w:val="-14"/>
        </w:rPr>
        <w:t xml:space="preserve"> </w:t>
      </w:r>
      <w:r>
        <w:t>Принятие</w:t>
      </w:r>
      <w:r>
        <w:rPr>
          <w:spacing w:val="-15"/>
        </w:rPr>
        <w:t xml:space="preserve"> </w:t>
      </w:r>
      <w:r>
        <w:t>Конституции</w:t>
      </w:r>
      <w:r>
        <w:rPr>
          <w:spacing w:val="-11"/>
        </w:rPr>
        <w:t xml:space="preserve"> </w:t>
      </w:r>
      <w:r>
        <w:t>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DE4242" w:rsidRDefault="00DD402F">
      <w:pPr>
        <w:pStyle w:val="a3"/>
        <w:spacing w:before="1"/>
        <w:ind w:right="423"/>
      </w:pPr>
      <w: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w:t>
      </w:r>
      <w:r>
        <w:rPr>
          <w:spacing w:val="-2"/>
        </w:rPr>
        <w:t>Республике.</w:t>
      </w:r>
    </w:p>
    <w:p w:rsidR="00DE4242" w:rsidRDefault="00DD402F">
      <w:pPr>
        <w:pStyle w:val="a3"/>
        <w:spacing w:before="1"/>
        <w:ind w:right="432"/>
      </w:pPr>
      <w: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DE4242" w:rsidRDefault="00DD402F">
      <w:pPr>
        <w:pStyle w:val="a3"/>
        <w:ind w:right="434"/>
      </w:pPr>
      <w:r>
        <w:t>Повседневная</w:t>
      </w:r>
      <w:r>
        <w:rPr>
          <w:spacing w:val="-8"/>
        </w:rPr>
        <w:t xml:space="preserve"> </w:t>
      </w:r>
      <w:r>
        <w:t>жизнь</w:t>
      </w:r>
      <w:r>
        <w:rPr>
          <w:spacing w:val="-3"/>
        </w:rPr>
        <w:t xml:space="preserve"> </w:t>
      </w:r>
      <w:r>
        <w:t>россиян</w:t>
      </w:r>
      <w:r>
        <w:rPr>
          <w:spacing w:val="-2"/>
        </w:rPr>
        <w:t xml:space="preserve"> </w:t>
      </w:r>
      <w:r>
        <w:t>в</w:t>
      </w:r>
      <w:r>
        <w:rPr>
          <w:spacing w:val="-6"/>
        </w:rPr>
        <w:t xml:space="preserve"> </w:t>
      </w:r>
      <w:r>
        <w:t>условиях</w:t>
      </w:r>
      <w:r>
        <w:rPr>
          <w:spacing w:val="-8"/>
        </w:rPr>
        <w:t xml:space="preserve"> </w:t>
      </w:r>
      <w:r>
        <w:t>реформ.</w:t>
      </w:r>
      <w:r>
        <w:rPr>
          <w:spacing w:val="-1"/>
        </w:rPr>
        <w:t xml:space="preserve"> </w:t>
      </w:r>
      <w:r>
        <w:t>Свобода</w:t>
      </w:r>
      <w:r>
        <w:rPr>
          <w:spacing w:val="-4"/>
        </w:rPr>
        <w:t xml:space="preserve"> </w:t>
      </w:r>
      <w:r>
        <w:t>средств</w:t>
      </w:r>
      <w:r>
        <w:rPr>
          <w:spacing w:val="-1"/>
        </w:rPr>
        <w:t xml:space="preserve"> </w:t>
      </w:r>
      <w:r>
        <w:t>массовой</w:t>
      </w:r>
      <w:r>
        <w:rPr>
          <w:spacing w:val="-7"/>
        </w:rPr>
        <w:t xml:space="preserve"> </w:t>
      </w:r>
      <w:r>
        <w:t>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DE4242" w:rsidRDefault="00DD402F">
      <w:pPr>
        <w:pStyle w:val="a3"/>
        <w:ind w:right="427"/>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DE4242" w:rsidRDefault="00DD402F">
      <w:pPr>
        <w:pStyle w:val="a3"/>
        <w:ind w:right="430"/>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DE4242" w:rsidRDefault="00DD402F" w:rsidP="00742382">
      <w:pPr>
        <w:pStyle w:val="a4"/>
        <w:numPr>
          <w:ilvl w:val="4"/>
          <w:numId w:val="58"/>
        </w:numPr>
        <w:tabs>
          <w:tab w:val="left" w:pos="2200"/>
        </w:tabs>
        <w:ind w:left="2200" w:hanging="1204"/>
        <w:jc w:val="both"/>
        <w:rPr>
          <w:sz w:val="24"/>
        </w:rPr>
      </w:pPr>
      <w:r>
        <w:rPr>
          <w:sz w:val="24"/>
        </w:rPr>
        <w:t>Россия</w:t>
      </w:r>
      <w:r>
        <w:rPr>
          <w:spacing w:val="-7"/>
          <w:sz w:val="24"/>
        </w:rPr>
        <w:t xml:space="preserve"> </w:t>
      </w:r>
      <w:r>
        <w:rPr>
          <w:sz w:val="24"/>
        </w:rPr>
        <w:t>в</w:t>
      </w:r>
      <w:r>
        <w:rPr>
          <w:spacing w:val="-3"/>
          <w:sz w:val="24"/>
        </w:rPr>
        <w:t xml:space="preserve"> </w:t>
      </w:r>
      <w:r>
        <w:rPr>
          <w:sz w:val="24"/>
        </w:rPr>
        <w:t>ХХI</w:t>
      </w:r>
      <w:r>
        <w:rPr>
          <w:spacing w:val="-3"/>
          <w:sz w:val="24"/>
        </w:rPr>
        <w:t xml:space="preserve"> </w:t>
      </w:r>
      <w:r>
        <w:rPr>
          <w:sz w:val="24"/>
        </w:rPr>
        <w:t>в.:</w:t>
      </w:r>
      <w:r>
        <w:rPr>
          <w:spacing w:val="-5"/>
          <w:sz w:val="24"/>
        </w:rPr>
        <w:t xml:space="preserve"> </w:t>
      </w:r>
      <w:r>
        <w:rPr>
          <w:sz w:val="24"/>
        </w:rPr>
        <w:t>вызовы</w:t>
      </w:r>
      <w:r>
        <w:rPr>
          <w:spacing w:val="1"/>
          <w:sz w:val="24"/>
        </w:rPr>
        <w:t xml:space="preserve"> </w:t>
      </w:r>
      <w:r>
        <w:rPr>
          <w:sz w:val="24"/>
        </w:rPr>
        <w:t>времени</w:t>
      </w:r>
      <w:r>
        <w:rPr>
          <w:spacing w:val="-4"/>
          <w:sz w:val="24"/>
        </w:rPr>
        <w:t xml:space="preserve"> </w:t>
      </w:r>
      <w:r>
        <w:rPr>
          <w:sz w:val="24"/>
        </w:rPr>
        <w:t>и</w:t>
      </w:r>
      <w:r>
        <w:rPr>
          <w:spacing w:val="-4"/>
          <w:sz w:val="24"/>
        </w:rPr>
        <w:t xml:space="preserve"> </w:t>
      </w:r>
      <w:r>
        <w:rPr>
          <w:sz w:val="24"/>
        </w:rPr>
        <w:t>задачи</w:t>
      </w:r>
      <w:r>
        <w:rPr>
          <w:spacing w:val="1"/>
          <w:sz w:val="24"/>
        </w:rPr>
        <w:t xml:space="preserve"> </w:t>
      </w:r>
      <w:r>
        <w:rPr>
          <w:spacing w:val="-2"/>
          <w:sz w:val="24"/>
        </w:rPr>
        <w:t>модернизации.</w:t>
      </w:r>
    </w:p>
    <w:p w:rsidR="00DE4242" w:rsidRDefault="00DD402F">
      <w:pPr>
        <w:pStyle w:val="a3"/>
        <w:spacing w:before="1"/>
        <w:ind w:right="428"/>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w:t>
      </w:r>
      <w:r>
        <w:rPr>
          <w:spacing w:val="-1"/>
        </w:rPr>
        <w:t xml:space="preserve"> </w:t>
      </w:r>
      <w:r>
        <w:t>вертикали власти и гражданское общество. Военная реформа.</w:t>
      </w:r>
    </w:p>
    <w:p w:rsidR="00DE4242" w:rsidRDefault="00DD402F">
      <w:pPr>
        <w:pStyle w:val="a3"/>
        <w:ind w:right="434"/>
      </w:pPr>
      <w: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w:t>
      </w:r>
      <w:r>
        <w:rPr>
          <w:spacing w:val="-1"/>
        </w:rPr>
        <w:t xml:space="preserve"> </w:t>
      </w:r>
      <w:r>
        <w:t>в системе мировой рыночной экономики. Начало (2005) и</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line="275" w:lineRule="exact"/>
        <w:ind w:firstLine="0"/>
      </w:pPr>
      <w:r>
        <w:lastRenderedPageBreak/>
        <w:t>продолжение</w:t>
      </w:r>
      <w:r>
        <w:rPr>
          <w:spacing w:val="-7"/>
        </w:rPr>
        <w:t xml:space="preserve"> </w:t>
      </w:r>
      <w:r>
        <w:t>(2018)</w:t>
      </w:r>
      <w:r>
        <w:rPr>
          <w:spacing w:val="-2"/>
        </w:rPr>
        <w:t xml:space="preserve"> </w:t>
      </w:r>
      <w:r>
        <w:t>реализации</w:t>
      </w:r>
      <w:r>
        <w:rPr>
          <w:spacing w:val="-7"/>
        </w:rPr>
        <w:t xml:space="preserve"> </w:t>
      </w:r>
      <w:r>
        <w:t>приоритетных</w:t>
      </w:r>
      <w:r>
        <w:rPr>
          <w:spacing w:val="-8"/>
        </w:rPr>
        <w:t xml:space="preserve"> </w:t>
      </w:r>
      <w:r>
        <w:t>национальных</w:t>
      </w:r>
      <w:r>
        <w:rPr>
          <w:spacing w:val="-7"/>
        </w:rPr>
        <w:t xml:space="preserve"> </w:t>
      </w:r>
      <w:r>
        <w:rPr>
          <w:spacing w:val="-2"/>
        </w:rPr>
        <w:t>проектов.</w:t>
      </w:r>
    </w:p>
    <w:p w:rsidR="00DE4242" w:rsidRDefault="00DD402F">
      <w:pPr>
        <w:pStyle w:val="a3"/>
        <w:spacing w:line="242" w:lineRule="auto"/>
        <w:ind w:right="433"/>
      </w:pPr>
      <w:r>
        <w:t>Президент</w:t>
      </w:r>
      <w:r>
        <w:rPr>
          <w:spacing w:val="-13"/>
        </w:rPr>
        <w:t xml:space="preserve"> </w:t>
      </w:r>
      <w:r>
        <w:t>Д.А.</w:t>
      </w:r>
      <w:r>
        <w:rPr>
          <w:spacing w:val="-10"/>
        </w:rPr>
        <w:t xml:space="preserve"> </w:t>
      </w:r>
      <w:r>
        <w:t>Медведев,</w:t>
      </w:r>
      <w:r>
        <w:rPr>
          <w:spacing w:val="-10"/>
        </w:rPr>
        <w:t xml:space="preserve"> </w:t>
      </w:r>
      <w:r>
        <w:t>премьер-министр</w:t>
      </w:r>
      <w:r>
        <w:rPr>
          <w:spacing w:val="-15"/>
        </w:rPr>
        <w:t xml:space="preserve"> </w:t>
      </w:r>
      <w:r>
        <w:t>В.В.</w:t>
      </w:r>
      <w:r>
        <w:rPr>
          <w:spacing w:val="-10"/>
        </w:rPr>
        <w:t xml:space="preserve"> </w:t>
      </w:r>
      <w:r>
        <w:t>Путин.</w:t>
      </w:r>
      <w:r>
        <w:rPr>
          <w:spacing w:val="-10"/>
        </w:rPr>
        <w:t xml:space="preserve"> </w:t>
      </w:r>
      <w:r>
        <w:t>Основные</w:t>
      </w:r>
      <w:r>
        <w:rPr>
          <w:spacing w:val="-15"/>
        </w:rPr>
        <w:t xml:space="preserve"> </w:t>
      </w:r>
      <w:r>
        <w:t>направления</w:t>
      </w:r>
      <w:r>
        <w:rPr>
          <w:spacing w:val="-15"/>
        </w:rPr>
        <w:t xml:space="preserve"> </w:t>
      </w:r>
      <w:r>
        <w:t>внешней и внутренней политики. Проблема стабильности и преемственности власти.</w:t>
      </w:r>
    </w:p>
    <w:p w:rsidR="00DE4242" w:rsidRDefault="00DD402F">
      <w:pPr>
        <w:pStyle w:val="a3"/>
        <w:ind w:right="431"/>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rsidR="00DE4242" w:rsidRDefault="00DD402F">
      <w:pPr>
        <w:pStyle w:val="a3"/>
        <w:ind w:right="431"/>
      </w:pPr>
      <w: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w:t>
      </w:r>
      <w:r>
        <w:rPr>
          <w:spacing w:val="-7"/>
        </w:rPr>
        <w:t xml:space="preserve"> </w:t>
      </w:r>
      <w:r>
        <w:t>Начало</w:t>
      </w:r>
      <w:r>
        <w:rPr>
          <w:spacing w:val="-4"/>
        </w:rPr>
        <w:t xml:space="preserve"> </w:t>
      </w:r>
      <w:r>
        <w:t>конституционной</w:t>
      </w:r>
      <w:r>
        <w:rPr>
          <w:spacing w:val="-8"/>
        </w:rPr>
        <w:t xml:space="preserve"> </w:t>
      </w:r>
      <w:r>
        <w:t>реформы.</w:t>
      </w:r>
      <w:r>
        <w:rPr>
          <w:spacing w:val="-7"/>
        </w:rPr>
        <w:t xml:space="preserve"> </w:t>
      </w:r>
      <w:r>
        <w:t>Снижение</w:t>
      </w:r>
      <w:r>
        <w:rPr>
          <w:spacing w:val="-10"/>
        </w:rPr>
        <w:t xml:space="preserve"> </w:t>
      </w:r>
      <w:r>
        <w:t>средней</w:t>
      </w:r>
      <w:r>
        <w:rPr>
          <w:spacing w:val="-8"/>
        </w:rPr>
        <w:t xml:space="preserve"> </w:t>
      </w:r>
      <w:r>
        <w:t>продолжительности</w:t>
      </w:r>
      <w:r>
        <w:rPr>
          <w:spacing w:val="-11"/>
        </w:rPr>
        <w:t xml:space="preserve"> </w:t>
      </w:r>
      <w:r>
        <w:t>жизни</w:t>
      </w:r>
      <w:r>
        <w:rPr>
          <w:spacing w:val="-12"/>
        </w:rPr>
        <w:t xml:space="preserve"> </w:t>
      </w:r>
      <w:r>
        <w:t>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w:t>
      </w:r>
      <w:r>
        <w:rPr>
          <w:spacing w:val="-6"/>
        </w:rPr>
        <w:t xml:space="preserve"> </w:t>
      </w:r>
      <w:r>
        <w:t>образа</w:t>
      </w:r>
      <w:r>
        <w:rPr>
          <w:spacing w:val="-7"/>
        </w:rPr>
        <w:t xml:space="preserve"> </w:t>
      </w:r>
      <w:r>
        <w:t>жизни</w:t>
      </w:r>
      <w:r>
        <w:rPr>
          <w:spacing w:val="-10"/>
        </w:rPr>
        <w:t xml:space="preserve"> </w:t>
      </w:r>
      <w:r>
        <w:t>и</w:t>
      </w:r>
      <w:r>
        <w:rPr>
          <w:spacing w:val="-5"/>
        </w:rPr>
        <w:t xml:space="preserve"> </w:t>
      </w:r>
      <w:r>
        <w:t>их</w:t>
      </w:r>
      <w:r>
        <w:rPr>
          <w:spacing w:val="-11"/>
        </w:rPr>
        <w:t xml:space="preserve"> </w:t>
      </w:r>
      <w:r>
        <w:t>результаты. XXII</w:t>
      </w:r>
      <w:r>
        <w:rPr>
          <w:spacing w:val="-9"/>
        </w:rPr>
        <w:t xml:space="preserve"> </w:t>
      </w:r>
      <w:r>
        <w:t>Олимпийские</w:t>
      </w:r>
      <w:r>
        <w:rPr>
          <w:spacing w:val="-7"/>
        </w:rPr>
        <w:t xml:space="preserve"> </w:t>
      </w:r>
      <w:r>
        <w:t>и</w:t>
      </w:r>
      <w:r>
        <w:rPr>
          <w:spacing w:val="-8"/>
        </w:rPr>
        <w:t xml:space="preserve"> </w:t>
      </w:r>
      <w:r>
        <w:t>XI</w:t>
      </w:r>
      <w:r>
        <w:rPr>
          <w:spacing w:val="-4"/>
        </w:rPr>
        <w:t xml:space="preserve"> </w:t>
      </w:r>
      <w:r>
        <w:t>Паралимпийские</w:t>
      </w:r>
      <w:r>
        <w:rPr>
          <w:spacing w:val="-7"/>
        </w:rPr>
        <w:t xml:space="preserve"> </w:t>
      </w:r>
      <w:r>
        <w:t>зимние</w:t>
      </w:r>
      <w:r>
        <w:rPr>
          <w:spacing w:val="-7"/>
        </w:rPr>
        <w:t xml:space="preserve"> </w:t>
      </w:r>
      <w:r>
        <w:t>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DE4242" w:rsidRDefault="00DD402F">
      <w:pPr>
        <w:pStyle w:val="a3"/>
        <w:ind w:right="429"/>
      </w:pPr>
      <w: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w:t>
      </w:r>
      <w:r>
        <w:rPr>
          <w:spacing w:val="-15"/>
        </w:rPr>
        <w:t xml:space="preserve"> </w:t>
      </w:r>
      <w:r>
        <w:t>пространстве:</w:t>
      </w:r>
      <w:r>
        <w:rPr>
          <w:spacing w:val="-15"/>
        </w:rPr>
        <w:t xml:space="preserve"> </w:t>
      </w:r>
      <w:r>
        <w:t>СМИ,</w:t>
      </w:r>
      <w:r>
        <w:rPr>
          <w:spacing w:val="-15"/>
        </w:rPr>
        <w:t xml:space="preserve"> </w:t>
      </w:r>
      <w:r>
        <w:t>компьютеризация,</w:t>
      </w:r>
      <w:r>
        <w:rPr>
          <w:spacing w:val="-15"/>
        </w:rPr>
        <w:t xml:space="preserve"> </w:t>
      </w:r>
      <w:r>
        <w:t>Интернет.</w:t>
      </w:r>
      <w:r>
        <w:rPr>
          <w:spacing w:val="-15"/>
        </w:rPr>
        <w:t xml:space="preserve"> </w:t>
      </w:r>
      <w:r>
        <w:t>Массовая</w:t>
      </w:r>
      <w:r>
        <w:rPr>
          <w:spacing w:val="-15"/>
        </w:rPr>
        <w:t xml:space="preserve"> </w:t>
      </w:r>
      <w:r>
        <w:t>автомобилизация. Военно-патриотические движения. Марш «Бессмертный полк». Празднование 75-летия Победы в Великой Отечественной войне (2020).</w:t>
      </w:r>
    </w:p>
    <w:p w:rsidR="00DE4242" w:rsidRDefault="00DD402F">
      <w:pPr>
        <w:pStyle w:val="a3"/>
        <w:ind w:right="433"/>
      </w:pPr>
      <w:r>
        <w:t>Внешняя</w:t>
      </w:r>
      <w:r>
        <w:rPr>
          <w:spacing w:val="-7"/>
        </w:rPr>
        <w:t xml:space="preserve"> </w:t>
      </w:r>
      <w:r>
        <w:t>политика</w:t>
      </w:r>
      <w:r>
        <w:rPr>
          <w:spacing w:val="-8"/>
        </w:rPr>
        <w:t xml:space="preserve"> </w:t>
      </w:r>
      <w:r>
        <w:t>в</w:t>
      </w:r>
      <w:r>
        <w:rPr>
          <w:spacing w:val="-5"/>
        </w:rPr>
        <w:t xml:space="preserve"> </w:t>
      </w:r>
      <w:r>
        <w:t>конце</w:t>
      </w:r>
      <w:r>
        <w:rPr>
          <w:spacing w:val="-4"/>
        </w:rPr>
        <w:t xml:space="preserve"> </w:t>
      </w:r>
      <w:r>
        <w:t>XX</w:t>
      </w:r>
      <w:r>
        <w:rPr>
          <w:spacing w:val="-7"/>
        </w:rPr>
        <w:t xml:space="preserve"> </w:t>
      </w:r>
      <w:r>
        <w:t>—</w:t>
      </w:r>
      <w:r>
        <w:rPr>
          <w:spacing w:val="-7"/>
        </w:rPr>
        <w:t xml:space="preserve"> </w:t>
      </w:r>
      <w:r>
        <w:t>начале</w:t>
      </w:r>
      <w:r>
        <w:rPr>
          <w:spacing w:val="-2"/>
        </w:rPr>
        <w:t xml:space="preserve"> </w:t>
      </w:r>
      <w:r>
        <w:t>XXI</w:t>
      </w:r>
      <w:r>
        <w:rPr>
          <w:spacing w:val="-5"/>
        </w:rPr>
        <w:t xml:space="preserve"> </w:t>
      </w:r>
      <w:r>
        <w:t>в. Утверждение</w:t>
      </w:r>
      <w:r>
        <w:rPr>
          <w:spacing w:val="-8"/>
        </w:rPr>
        <w:t xml:space="preserve"> </w:t>
      </w:r>
      <w:r>
        <w:t>новой</w:t>
      </w:r>
      <w:r>
        <w:rPr>
          <w:spacing w:val="-6"/>
        </w:rPr>
        <w:t xml:space="preserve"> </w:t>
      </w:r>
      <w:r>
        <w:t>Концепции</w:t>
      </w:r>
      <w:r>
        <w:rPr>
          <w:spacing w:val="-10"/>
        </w:rPr>
        <w:t xml:space="preserve"> </w:t>
      </w:r>
      <w:r>
        <w:t>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DE4242" w:rsidRDefault="00DD402F">
      <w:pPr>
        <w:pStyle w:val="a3"/>
        <w:ind w:right="428"/>
      </w:pPr>
      <w:r>
        <w:t>Центробежные</w:t>
      </w:r>
      <w:r>
        <w:rPr>
          <w:spacing w:val="-12"/>
        </w:rPr>
        <w:t xml:space="preserve"> </w:t>
      </w:r>
      <w:r>
        <w:t>и</w:t>
      </w:r>
      <w:r>
        <w:rPr>
          <w:spacing w:val="-10"/>
        </w:rPr>
        <w:t xml:space="preserve"> </w:t>
      </w:r>
      <w:r>
        <w:t>партнерские</w:t>
      </w:r>
      <w:r>
        <w:rPr>
          <w:spacing w:val="-12"/>
        </w:rPr>
        <w:t xml:space="preserve"> </w:t>
      </w:r>
      <w:r>
        <w:t>тенденции</w:t>
      </w:r>
      <w:r>
        <w:rPr>
          <w:spacing w:val="-15"/>
        </w:rPr>
        <w:t xml:space="preserve"> </w:t>
      </w:r>
      <w:r>
        <w:t>в</w:t>
      </w:r>
      <w:r>
        <w:rPr>
          <w:spacing w:val="-9"/>
        </w:rPr>
        <w:t xml:space="preserve"> </w:t>
      </w:r>
      <w:r>
        <w:t>СНГ.</w:t>
      </w:r>
      <w:r>
        <w:rPr>
          <w:spacing w:val="-9"/>
        </w:rPr>
        <w:t xml:space="preserve"> </w:t>
      </w:r>
      <w:r>
        <w:t>Союзное</w:t>
      </w:r>
      <w:r>
        <w:rPr>
          <w:spacing w:val="-15"/>
        </w:rPr>
        <w:t xml:space="preserve"> </w:t>
      </w:r>
      <w:r>
        <w:t>государство</w:t>
      </w:r>
      <w:r>
        <w:rPr>
          <w:spacing w:val="-6"/>
        </w:rPr>
        <w:t xml:space="preserve"> </w:t>
      </w:r>
      <w:r>
        <w:t>России</w:t>
      </w:r>
      <w:r>
        <w:rPr>
          <w:spacing w:val="-10"/>
        </w:rPr>
        <w:t xml:space="preserve"> </w:t>
      </w:r>
      <w:r>
        <w:t>и</w:t>
      </w:r>
      <w:r>
        <w:rPr>
          <w:spacing w:val="-15"/>
        </w:rPr>
        <w:t xml:space="preserve"> </w:t>
      </w:r>
      <w:r>
        <w:t>Беларуси. Россия</w:t>
      </w:r>
      <w:r>
        <w:rPr>
          <w:spacing w:val="-7"/>
        </w:rPr>
        <w:t xml:space="preserve"> </w:t>
      </w:r>
      <w:r>
        <w:t>в</w:t>
      </w:r>
      <w:r>
        <w:rPr>
          <w:spacing w:val="-1"/>
        </w:rPr>
        <w:t xml:space="preserve"> </w:t>
      </w:r>
      <w:r>
        <w:t>СНГ</w:t>
      </w:r>
      <w:r>
        <w:rPr>
          <w:spacing w:val="-7"/>
        </w:rPr>
        <w:t xml:space="preserve"> </w:t>
      </w:r>
      <w:r>
        <w:t>и</w:t>
      </w:r>
      <w:r>
        <w:rPr>
          <w:spacing w:val="-6"/>
        </w:rPr>
        <w:t xml:space="preserve"> </w:t>
      </w:r>
      <w:r>
        <w:t>в</w:t>
      </w:r>
      <w:r>
        <w:rPr>
          <w:spacing w:val="-5"/>
        </w:rPr>
        <w:t xml:space="preserve"> </w:t>
      </w:r>
      <w:r>
        <w:t>Евразийском</w:t>
      </w:r>
      <w:r>
        <w:rPr>
          <w:spacing w:val="-1"/>
        </w:rPr>
        <w:t xml:space="preserve"> </w:t>
      </w:r>
      <w:r>
        <w:t>экономическом</w:t>
      </w:r>
      <w:r>
        <w:rPr>
          <w:spacing w:val="-5"/>
        </w:rPr>
        <w:t xml:space="preserve"> </w:t>
      </w:r>
      <w:r>
        <w:t>сообществе</w:t>
      </w:r>
      <w:r>
        <w:rPr>
          <w:spacing w:val="-8"/>
        </w:rPr>
        <w:t xml:space="preserve"> </w:t>
      </w:r>
      <w:r>
        <w:t>(ЕврАзЭС). Миротворческие</w:t>
      </w:r>
      <w:r>
        <w:rPr>
          <w:spacing w:val="-3"/>
        </w:rPr>
        <w:t xml:space="preserve"> </w:t>
      </w:r>
      <w:r>
        <w:t>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DE4242" w:rsidRDefault="00DD402F">
      <w:pPr>
        <w:pStyle w:val="a3"/>
        <w:ind w:right="429"/>
      </w:pPr>
      <w:r>
        <w:t>Государственный</w:t>
      </w:r>
      <w:r>
        <w:rPr>
          <w:spacing w:val="-6"/>
        </w:rPr>
        <w:t xml:space="preserve"> </w:t>
      </w:r>
      <w:r>
        <w:t>переворот</w:t>
      </w:r>
      <w:r>
        <w:rPr>
          <w:spacing w:val="-6"/>
        </w:rPr>
        <w:t xml:space="preserve"> </w:t>
      </w:r>
      <w:r>
        <w:t>на</w:t>
      </w:r>
      <w:r>
        <w:rPr>
          <w:spacing w:val="-7"/>
        </w:rPr>
        <w:t xml:space="preserve"> </w:t>
      </w:r>
      <w:r>
        <w:t>Украине</w:t>
      </w:r>
      <w:r>
        <w:rPr>
          <w:spacing w:val="-3"/>
        </w:rPr>
        <w:t xml:space="preserve"> </w:t>
      </w:r>
      <w:r>
        <w:t>2014</w:t>
      </w:r>
      <w:r>
        <w:rPr>
          <w:spacing w:val="-11"/>
        </w:rPr>
        <w:t xml:space="preserve"> </w:t>
      </w:r>
      <w:r>
        <w:t>г.</w:t>
      </w:r>
      <w:r>
        <w:rPr>
          <w:spacing w:val="-5"/>
        </w:rPr>
        <w:t xml:space="preserve"> </w:t>
      </w:r>
      <w:r>
        <w:t>и</w:t>
      </w:r>
      <w:r>
        <w:rPr>
          <w:spacing w:val="-6"/>
        </w:rPr>
        <w:t xml:space="preserve"> </w:t>
      </w:r>
      <w:r>
        <w:t>позиция России.</w:t>
      </w:r>
      <w:r>
        <w:rPr>
          <w:spacing w:val="-5"/>
        </w:rPr>
        <w:t xml:space="preserve"> </w:t>
      </w:r>
      <w:r>
        <w:t>Воссоединение</w:t>
      </w:r>
      <w:r>
        <w:rPr>
          <w:spacing w:val="-7"/>
        </w:rPr>
        <w:t xml:space="preserve"> </w:t>
      </w:r>
      <w:r>
        <w:t>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DE4242" w:rsidRDefault="00DD402F">
      <w:pPr>
        <w:pStyle w:val="a3"/>
        <w:ind w:right="431"/>
      </w:pPr>
      <w:r>
        <w:t>Россия в борьбе с коронавирусной пандемией, оказание помощи зарубежным странам. Мир</w:t>
      </w:r>
      <w:r>
        <w:rPr>
          <w:spacing w:val="-11"/>
        </w:rPr>
        <w:t xml:space="preserve"> </w:t>
      </w:r>
      <w:r>
        <w:t>и</w:t>
      </w:r>
      <w:r>
        <w:rPr>
          <w:spacing w:val="-10"/>
        </w:rPr>
        <w:t xml:space="preserve"> </w:t>
      </w:r>
      <w:r>
        <w:t>процессы</w:t>
      </w:r>
      <w:r>
        <w:rPr>
          <w:spacing w:val="-14"/>
        </w:rPr>
        <w:t xml:space="preserve"> </w:t>
      </w:r>
      <w:r>
        <w:t>глобализации</w:t>
      </w:r>
      <w:r>
        <w:rPr>
          <w:spacing w:val="-14"/>
        </w:rPr>
        <w:t xml:space="preserve"> </w:t>
      </w:r>
      <w:r>
        <w:t>в</w:t>
      </w:r>
      <w:r>
        <w:rPr>
          <w:spacing w:val="-9"/>
        </w:rPr>
        <w:t xml:space="preserve"> </w:t>
      </w:r>
      <w:r>
        <w:t>новых</w:t>
      </w:r>
      <w:r>
        <w:rPr>
          <w:spacing w:val="-11"/>
        </w:rPr>
        <w:t xml:space="preserve"> </w:t>
      </w:r>
      <w:r>
        <w:t>условиях.</w:t>
      </w:r>
      <w:r>
        <w:rPr>
          <w:spacing w:val="-9"/>
        </w:rPr>
        <w:t xml:space="preserve"> </w:t>
      </w:r>
      <w:r>
        <w:t>Международный</w:t>
      </w:r>
      <w:r>
        <w:rPr>
          <w:spacing w:val="-10"/>
        </w:rPr>
        <w:t xml:space="preserve"> </w:t>
      </w:r>
      <w:r>
        <w:t>нефтяной</w:t>
      </w:r>
      <w:r>
        <w:rPr>
          <w:spacing w:val="-10"/>
        </w:rPr>
        <w:t xml:space="preserve"> </w:t>
      </w:r>
      <w:r>
        <w:t>кризис</w:t>
      </w:r>
      <w:r>
        <w:rPr>
          <w:spacing w:val="-12"/>
        </w:rPr>
        <w:t xml:space="preserve"> </w:t>
      </w:r>
      <w:r>
        <w:t>2020</w:t>
      </w:r>
      <w:r>
        <w:rPr>
          <w:spacing w:val="-14"/>
        </w:rPr>
        <w:t xml:space="preserve"> </w:t>
      </w:r>
      <w:r>
        <w:t>г.</w:t>
      </w:r>
      <w:r>
        <w:rPr>
          <w:spacing w:val="-13"/>
        </w:rPr>
        <w:t xml:space="preserve"> </w:t>
      </w:r>
      <w:r>
        <w:t>и</w:t>
      </w:r>
      <w:r>
        <w:rPr>
          <w:spacing w:val="-10"/>
        </w:rPr>
        <w:t xml:space="preserve"> </w:t>
      </w:r>
      <w:r>
        <w:t>его последствия. Россия в современном мире.</w:t>
      </w:r>
    </w:p>
    <w:p w:rsidR="00DE4242" w:rsidRDefault="00DD402F">
      <w:pPr>
        <w:pStyle w:val="a3"/>
        <w:ind w:right="430"/>
      </w:pPr>
      <w:r>
        <w:t>Религия,</w:t>
      </w:r>
      <w:r>
        <w:rPr>
          <w:spacing w:val="-11"/>
        </w:rPr>
        <w:t xml:space="preserve"> </w:t>
      </w:r>
      <w:r>
        <w:t>наука</w:t>
      </w:r>
      <w:r>
        <w:rPr>
          <w:spacing w:val="-8"/>
        </w:rPr>
        <w:t xml:space="preserve"> </w:t>
      </w:r>
      <w:r>
        <w:t>и</w:t>
      </w:r>
      <w:r>
        <w:rPr>
          <w:spacing w:val="-6"/>
        </w:rPr>
        <w:t xml:space="preserve"> </w:t>
      </w:r>
      <w:r>
        <w:t>культура</w:t>
      </w:r>
      <w:r>
        <w:rPr>
          <w:spacing w:val="-8"/>
        </w:rPr>
        <w:t xml:space="preserve"> </w:t>
      </w:r>
      <w:r>
        <w:t>России</w:t>
      </w:r>
      <w:r>
        <w:rPr>
          <w:spacing w:val="-11"/>
        </w:rPr>
        <w:t xml:space="preserve"> </w:t>
      </w:r>
      <w:r>
        <w:t>в</w:t>
      </w:r>
      <w:r>
        <w:rPr>
          <w:spacing w:val="-10"/>
        </w:rPr>
        <w:t xml:space="preserve"> </w:t>
      </w:r>
      <w:r>
        <w:t>конце</w:t>
      </w:r>
      <w:r>
        <w:rPr>
          <w:spacing w:val="-8"/>
        </w:rPr>
        <w:t xml:space="preserve"> </w:t>
      </w:r>
      <w:r>
        <w:t>XX</w:t>
      </w:r>
      <w:r>
        <w:rPr>
          <w:spacing w:val="-15"/>
        </w:rPr>
        <w:t xml:space="preserve"> </w:t>
      </w:r>
      <w:r>
        <w:t>—</w:t>
      </w:r>
      <w:r>
        <w:rPr>
          <w:spacing w:val="-6"/>
        </w:rPr>
        <w:t xml:space="preserve"> </w:t>
      </w:r>
      <w:r>
        <w:t>начале</w:t>
      </w:r>
      <w:r>
        <w:rPr>
          <w:spacing w:val="-12"/>
        </w:rPr>
        <w:t xml:space="preserve"> </w:t>
      </w:r>
      <w:r>
        <w:t>XXI</w:t>
      </w:r>
      <w:r>
        <w:rPr>
          <w:spacing w:val="-9"/>
        </w:rPr>
        <w:t xml:space="preserve"> </w:t>
      </w:r>
      <w:r>
        <w:t>в.</w:t>
      </w:r>
      <w:r>
        <w:rPr>
          <w:spacing w:val="-9"/>
        </w:rPr>
        <w:t xml:space="preserve"> </w:t>
      </w:r>
      <w:r>
        <w:t>Повышение</w:t>
      </w:r>
      <w:r>
        <w:rPr>
          <w:spacing w:val="-15"/>
        </w:rPr>
        <w:t xml:space="preserve"> </w:t>
      </w:r>
      <w:r>
        <w:t>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w:t>
      </w:r>
      <w:r>
        <w:rPr>
          <w:spacing w:val="30"/>
        </w:rPr>
        <w:t xml:space="preserve"> </w:t>
      </w:r>
      <w:r>
        <w:t>ученых</w:t>
      </w:r>
      <w:r>
        <w:rPr>
          <w:spacing w:val="30"/>
        </w:rPr>
        <w:t xml:space="preserve"> </w:t>
      </w:r>
      <w:r>
        <w:t>и</w:t>
      </w:r>
      <w:r>
        <w:rPr>
          <w:spacing w:val="36"/>
        </w:rPr>
        <w:t xml:space="preserve"> </w:t>
      </w:r>
      <w:r>
        <w:t>недостаточная</w:t>
      </w:r>
      <w:r>
        <w:rPr>
          <w:spacing w:val="30"/>
        </w:rPr>
        <w:t xml:space="preserve"> </w:t>
      </w:r>
      <w:r>
        <w:t>востребованность</w:t>
      </w:r>
      <w:r>
        <w:rPr>
          <w:spacing w:val="32"/>
        </w:rPr>
        <w:t xml:space="preserve"> </w:t>
      </w:r>
      <w:r>
        <w:t>результатов</w:t>
      </w:r>
      <w:r>
        <w:rPr>
          <w:spacing w:val="37"/>
        </w:rPr>
        <w:t xml:space="preserve"> </w:t>
      </w:r>
      <w:r>
        <w:t>их</w:t>
      </w:r>
      <w:r>
        <w:rPr>
          <w:spacing w:val="30"/>
        </w:rPr>
        <w:t xml:space="preserve"> </w:t>
      </w:r>
      <w:r>
        <w:t>научной</w:t>
      </w:r>
      <w:r>
        <w:rPr>
          <w:spacing w:val="36"/>
        </w:rPr>
        <w:t xml:space="preserve"> </w:t>
      </w:r>
      <w:r>
        <w:t>деятельности.</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38" w:firstLine="0"/>
      </w:pPr>
      <w:r>
        <w:lastRenderedPageBreak/>
        <w:t>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DE4242" w:rsidRDefault="00DD402F" w:rsidP="00742382">
      <w:pPr>
        <w:pStyle w:val="a4"/>
        <w:numPr>
          <w:ilvl w:val="4"/>
          <w:numId w:val="58"/>
        </w:numPr>
        <w:tabs>
          <w:tab w:val="left" w:pos="2200"/>
        </w:tabs>
        <w:spacing w:line="274" w:lineRule="exact"/>
        <w:ind w:left="2200" w:hanging="1204"/>
        <w:jc w:val="both"/>
        <w:rPr>
          <w:sz w:val="24"/>
        </w:rPr>
      </w:pPr>
      <w:r>
        <w:rPr>
          <w:sz w:val="24"/>
        </w:rPr>
        <w:t>Наш</w:t>
      </w:r>
      <w:r>
        <w:rPr>
          <w:spacing w:val="-2"/>
          <w:sz w:val="24"/>
        </w:rPr>
        <w:t xml:space="preserve"> </w:t>
      </w:r>
      <w:r>
        <w:rPr>
          <w:sz w:val="24"/>
        </w:rPr>
        <w:t>край</w:t>
      </w:r>
      <w:r>
        <w:rPr>
          <w:spacing w:val="1"/>
          <w:sz w:val="24"/>
        </w:rPr>
        <w:t xml:space="preserve"> </w:t>
      </w:r>
      <w:r>
        <w:rPr>
          <w:sz w:val="24"/>
        </w:rPr>
        <w:t>в</w:t>
      </w:r>
      <w:r>
        <w:rPr>
          <w:spacing w:val="-2"/>
          <w:sz w:val="24"/>
        </w:rPr>
        <w:t xml:space="preserve"> </w:t>
      </w:r>
      <w:r>
        <w:rPr>
          <w:sz w:val="24"/>
        </w:rPr>
        <w:t>1992—2022</w:t>
      </w:r>
      <w:r>
        <w:rPr>
          <w:spacing w:val="-3"/>
          <w:sz w:val="24"/>
        </w:rPr>
        <w:t xml:space="preserve"> </w:t>
      </w:r>
      <w:r>
        <w:rPr>
          <w:spacing w:val="-5"/>
          <w:sz w:val="24"/>
        </w:rPr>
        <w:t>гг.</w:t>
      </w:r>
    </w:p>
    <w:p w:rsidR="00DE4242" w:rsidRDefault="00DD402F" w:rsidP="00742382">
      <w:pPr>
        <w:pStyle w:val="a4"/>
        <w:numPr>
          <w:ilvl w:val="3"/>
          <w:numId w:val="58"/>
        </w:numPr>
        <w:tabs>
          <w:tab w:val="left" w:pos="2017"/>
        </w:tabs>
        <w:spacing w:before="2" w:line="275" w:lineRule="exact"/>
        <w:ind w:left="2017" w:hanging="1021"/>
        <w:jc w:val="both"/>
        <w:rPr>
          <w:sz w:val="24"/>
        </w:rPr>
      </w:pPr>
      <w:r>
        <w:rPr>
          <w:sz w:val="24"/>
        </w:rPr>
        <w:t>Итоговое</w:t>
      </w:r>
      <w:r>
        <w:rPr>
          <w:spacing w:val="-8"/>
          <w:sz w:val="24"/>
        </w:rPr>
        <w:t xml:space="preserve"> </w:t>
      </w:r>
      <w:r>
        <w:rPr>
          <w:spacing w:val="-2"/>
          <w:sz w:val="24"/>
        </w:rPr>
        <w:t>обобщение.</w:t>
      </w:r>
    </w:p>
    <w:p w:rsidR="00DE4242" w:rsidRDefault="00DD402F" w:rsidP="00742382">
      <w:pPr>
        <w:pStyle w:val="a4"/>
        <w:numPr>
          <w:ilvl w:val="1"/>
          <w:numId w:val="58"/>
        </w:numPr>
        <w:tabs>
          <w:tab w:val="left" w:pos="1657"/>
        </w:tabs>
        <w:spacing w:line="242" w:lineRule="auto"/>
        <w:ind w:right="436" w:firstLine="710"/>
        <w:jc w:val="both"/>
        <w:rPr>
          <w:sz w:val="24"/>
        </w:rPr>
      </w:pPr>
      <w:r>
        <w:rPr>
          <w:sz w:val="24"/>
        </w:rPr>
        <w:t>Планируемые результаты освоения программы по истории на уровне среднего общего образования.</w:t>
      </w:r>
    </w:p>
    <w:p w:rsidR="00DE4242" w:rsidRDefault="00DD402F" w:rsidP="00742382">
      <w:pPr>
        <w:pStyle w:val="a4"/>
        <w:numPr>
          <w:ilvl w:val="2"/>
          <w:numId w:val="58"/>
        </w:numPr>
        <w:tabs>
          <w:tab w:val="left" w:pos="1840"/>
        </w:tabs>
        <w:spacing w:line="271" w:lineRule="exact"/>
        <w:ind w:left="1840" w:hanging="844"/>
        <w:jc w:val="both"/>
        <w:rPr>
          <w:sz w:val="24"/>
        </w:rPr>
      </w:pPr>
      <w:r>
        <w:rPr>
          <w:sz w:val="24"/>
        </w:rPr>
        <w:t>К</w:t>
      </w:r>
      <w:r>
        <w:rPr>
          <w:spacing w:val="-12"/>
          <w:sz w:val="24"/>
        </w:rPr>
        <w:t xml:space="preserve"> </w:t>
      </w:r>
      <w:r>
        <w:rPr>
          <w:sz w:val="24"/>
        </w:rPr>
        <w:t>важнейшим</w:t>
      </w:r>
      <w:r>
        <w:rPr>
          <w:spacing w:val="-4"/>
          <w:sz w:val="24"/>
        </w:rPr>
        <w:t xml:space="preserve"> </w:t>
      </w:r>
      <w:r>
        <w:rPr>
          <w:sz w:val="24"/>
        </w:rPr>
        <w:t>личностным</w:t>
      </w:r>
      <w:r>
        <w:rPr>
          <w:spacing w:val="-6"/>
          <w:sz w:val="24"/>
        </w:rPr>
        <w:t xml:space="preserve"> </w:t>
      </w:r>
      <w:r>
        <w:rPr>
          <w:sz w:val="24"/>
        </w:rPr>
        <w:t>результатам</w:t>
      </w:r>
      <w:r>
        <w:rPr>
          <w:spacing w:val="5"/>
          <w:sz w:val="24"/>
        </w:rPr>
        <w:t xml:space="preserve"> </w:t>
      </w:r>
      <w:r>
        <w:rPr>
          <w:sz w:val="24"/>
        </w:rPr>
        <w:t>изучения</w:t>
      </w:r>
      <w:r>
        <w:rPr>
          <w:spacing w:val="-2"/>
          <w:sz w:val="24"/>
        </w:rPr>
        <w:t xml:space="preserve"> </w:t>
      </w:r>
      <w:r>
        <w:rPr>
          <w:sz w:val="24"/>
        </w:rPr>
        <w:t>истории</w:t>
      </w:r>
      <w:r>
        <w:rPr>
          <w:spacing w:val="-11"/>
          <w:sz w:val="24"/>
        </w:rPr>
        <w:t xml:space="preserve"> </w:t>
      </w:r>
      <w:r>
        <w:rPr>
          <w:spacing w:val="-2"/>
          <w:sz w:val="24"/>
        </w:rPr>
        <w:t>относятся:</w:t>
      </w:r>
    </w:p>
    <w:p w:rsidR="00DE4242" w:rsidRDefault="00DD402F" w:rsidP="00742382">
      <w:pPr>
        <w:pStyle w:val="a4"/>
        <w:numPr>
          <w:ilvl w:val="0"/>
          <w:numId w:val="53"/>
        </w:numPr>
        <w:tabs>
          <w:tab w:val="left" w:pos="1291"/>
        </w:tabs>
        <w:spacing w:before="1"/>
        <w:ind w:right="427" w:firstLine="710"/>
        <w:jc w:val="both"/>
        <w:rPr>
          <w:sz w:val="24"/>
        </w:rPr>
      </w:pPr>
      <w:r>
        <w:rPr>
          <w:sz w:val="24"/>
        </w:rPr>
        <w:t>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w:t>
      </w:r>
      <w:r>
        <w:rPr>
          <w:spacing w:val="-1"/>
          <w:sz w:val="24"/>
        </w:rPr>
        <w:t xml:space="preserve"> </w:t>
      </w:r>
      <w:r>
        <w:rPr>
          <w:sz w:val="24"/>
        </w:rPr>
        <w:t>признакам;</w:t>
      </w:r>
      <w:r>
        <w:rPr>
          <w:spacing w:val="-2"/>
          <w:sz w:val="24"/>
        </w:rPr>
        <w:t xml:space="preserve"> </w:t>
      </w:r>
      <w:r>
        <w:rPr>
          <w:sz w:val="24"/>
        </w:rPr>
        <w:t>готовность</w:t>
      </w:r>
      <w:r>
        <w:rPr>
          <w:spacing w:val="-1"/>
          <w:sz w:val="24"/>
        </w:rPr>
        <w:t xml:space="preserve"> </w:t>
      </w:r>
      <w:r>
        <w:rPr>
          <w:sz w:val="24"/>
        </w:rPr>
        <w:t>вести совместную деятельность</w:t>
      </w:r>
      <w:r>
        <w:rPr>
          <w:spacing w:val="-5"/>
          <w:sz w:val="24"/>
        </w:rPr>
        <w:t xml:space="preserve"> </w:t>
      </w:r>
      <w:r>
        <w:rPr>
          <w:sz w:val="24"/>
        </w:rPr>
        <w:t>в интересах</w:t>
      </w:r>
      <w:r>
        <w:rPr>
          <w:spacing w:val="-1"/>
          <w:sz w:val="24"/>
        </w:rPr>
        <w:t xml:space="preserve"> </w:t>
      </w:r>
      <w:r>
        <w:rPr>
          <w:sz w:val="24"/>
        </w:rPr>
        <w:t>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DE4242" w:rsidRDefault="00DD402F" w:rsidP="00742382">
      <w:pPr>
        <w:pStyle w:val="a4"/>
        <w:numPr>
          <w:ilvl w:val="0"/>
          <w:numId w:val="53"/>
        </w:numPr>
        <w:tabs>
          <w:tab w:val="left" w:pos="1258"/>
        </w:tabs>
        <w:ind w:right="432" w:firstLine="710"/>
        <w:jc w:val="both"/>
        <w:rPr>
          <w:sz w:val="24"/>
        </w:rPr>
      </w:pPr>
      <w:r>
        <w:rPr>
          <w:sz w:val="24"/>
        </w:rPr>
        <w:t>в сфере патриотического воспитания: сформированность российской гражданской идентичности,</w:t>
      </w:r>
      <w:r>
        <w:rPr>
          <w:spacing w:val="-10"/>
          <w:sz w:val="24"/>
        </w:rPr>
        <w:t xml:space="preserve"> </w:t>
      </w:r>
      <w:r>
        <w:rPr>
          <w:sz w:val="24"/>
        </w:rPr>
        <w:t>патриотизма,</w:t>
      </w:r>
      <w:r>
        <w:rPr>
          <w:spacing w:val="-10"/>
          <w:sz w:val="24"/>
        </w:rPr>
        <w:t xml:space="preserve"> </w:t>
      </w:r>
      <w:r>
        <w:rPr>
          <w:sz w:val="24"/>
        </w:rPr>
        <w:t>уважения</w:t>
      </w:r>
      <w:r>
        <w:rPr>
          <w:spacing w:val="-11"/>
          <w:sz w:val="24"/>
        </w:rPr>
        <w:t xml:space="preserve"> </w:t>
      </w:r>
      <w:r>
        <w:rPr>
          <w:sz w:val="24"/>
        </w:rPr>
        <w:t>к</w:t>
      </w:r>
      <w:r>
        <w:rPr>
          <w:spacing w:val="-12"/>
          <w:sz w:val="24"/>
        </w:rPr>
        <w:t xml:space="preserve"> </w:t>
      </w:r>
      <w:r>
        <w:rPr>
          <w:sz w:val="24"/>
        </w:rPr>
        <w:t>своему</w:t>
      </w:r>
      <w:r>
        <w:rPr>
          <w:spacing w:val="-15"/>
          <w:sz w:val="24"/>
        </w:rPr>
        <w:t xml:space="preserve"> </w:t>
      </w:r>
      <w:r>
        <w:rPr>
          <w:sz w:val="24"/>
        </w:rPr>
        <w:t>народу,</w:t>
      </w:r>
      <w:r>
        <w:rPr>
          <w:spacing w:val="-10"/>
          <w:sz w:val="24"/>
        </w:rPr>
        <w:t xml:space="preserve"> </w:t>
      </w:r>
      <w:r>
        <w:rPr>
          <w:sz w:val="24"/>
        </w:rPr>
        <w:t>чувства</w:t>
      </w:r>
      <w:r>
        <w:rPr>
          <w:spacing w:val="-12"/>
          <w:sz w:val="24"/>
        </w:rPr>
        <w:t xml:space="preserve"> </w:t>
      </w:r>
      <w:r>
        <w:rPr>
          <w:sz w:val="24"/>
        </w:rPr>
        <w:t>ответственности</w:t>
      </w:r>
      <w:r>
        <w:rPr>
          <w:spacing w:val="-14"/>
          <w:sz w:val="24"/>
        </w:rPr>
        <w:t xml:space="preserve"> </w:t>
      </w:r>
      <w:r>
        <w:rPr>
          <w:sz w:val="24"/>
        </w:rPr>
        <w:t>перед</w:t>
      </w:r>
      <w:r>
        <w:rPr>
          <w:spacing w:val="-13"/>
          <w:sz w:val="24"/>
        </w:rPr>
        <w:t xml:space="preserve"> </w:t>
      </w:r>
      <w:r>
        <w:rPr>
          <w:sz w:val="24"/>
        </w:rPr>
        <w:t>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w:t>
      </w:r>
      <w:r>
        <w:rPr>
          <w:spacing w:val="-6"/>
          <w:sz w:val="24"/>
        </w:rPr>
        <w:t xml:space="preserve"> </w:t>
      </w:r>
      <w:r>
        <w:rPr>
          <w:sz w:val="24"/>
        </w:rPr>
        <w:t>и природному</w:t>
      </w:r>
      <w:r>
        <w:rPr>
          <w:spacing w:val="-6"/>
          <w:sz w:val="24"/>
        </w:rPr>
        <w:t xml:space="preserve"> </w:t>
      </w:r>
      <w:r>
        <w:rPr>
          <w:sz w:val="24"/>
        </w:rPr>
        <w:t>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DE4242" w:rsidRDefault="00DD402F" w:rsidP="00742382">
      <w:pPr>
        <w:pStyle w:val="a4"/>
        <w:numPr>
          <w:ilvl w:val="0"/>
          <w:numId w:val="53"/>
        </w:numPr>
        <w:tabs>
          <w:tab w:val="left" w:pos="1258"/>
        </w:tabs>
        <w:spacing w:before="2"/>
        <w:ind w:right="427" w:firstLine="710"/>
        <w:jc w:val="both"/>
        <w:rPr>
          <w:sz w:val="24"/>
        </w:rPr>
      </w:pPr>
      <w:r>
        <w:rPr>
          <w:sz w:val="24"/>
        </w:rPr>
        <w:t>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w:t>
      </w:r>
      <w:r>
        <w:rPr>
          <w:spacing w:val="-15"/>
          <w:sz w:val="24"/>
        </w:rPr>
        <w:t xml:space="preserve"> </w:t>
      </w:r>
      <w:r>
        <w:rPr>
          <w:sz w:val="24"/>
        </w:rPr>
        <w:t>ориентируясь</w:t>
      </w:r>
      <w:r>
        <w:rPr>
          <w:spacing w:val="-15"/>
          <w:sz w:val="24"/>
        </w:rPr>
        <w:t xml:space="preserve"> </w:t>
      </w:r>
      <w:r>
        <w:rPr>
          <w:sz w:val="24"/>
        </w:rPr>
        <w:t>на</w:t>
      </w:r>
      <w:r>
        <w:rPr>
          <w:spacing w:val="-15"/>
          <w:sz w:val="24"/>
        </w:rPr>
        <w:t xml:space="preserve"> </w:t>
      </w:r>
      <w:r>
        <w:rPr>
          <w:sz w:val="24"/>
        </w:rPr>
        <w:t>морально-нравственные</w:t>
      </w:r>
      <w:r>
        <w:rPr>
          <w:spacing w:val="-15"/>
          <w:sz w:val="24"/>
        </w:rPr>
        <w:t xml:space="preserve"> </w:t>
      </w:r>
      <w:r>
        <w:rPr>
          <w:sz w:val="24"/>
        </w:rPr>
        <w:t>ценности</w:t>
      </w:r>
      <w:r>
        <w:rPr>
          <w:spacing w:val="-15"/>
          <w:sz w:val="24"/>
        </w:rPr>
        <w:t xml:space="preserve"> </w:t>
      </w:r>
      <w:r>
        <w:rPr>
          <w:sz w:val="24"/>
        </w:rPr>
        <w:t>и</w:t>
      </w:r>
      <w:r>
        <w:rPr>
          <w:spacing w:val="-15"/>
          <w:sz w:val="24"/>
        </w:rPr>
        <w:t xml:space="preserve"> </w:t>
      </w:r>
      <w:r>
        <w:rPr>
          <w:sz w:val="24"/>
        </w:rPr>
        <w:t>нормы</w:t>
      </w:r>
      <w:r>
        <w:rPr>
          <w:spacing w:val="-15"/>
          <w:sz w:val="24"/>
        </w:rPr>
        <w:t xml:space="preserve"> </w:t>
      </w:r>
      <w:r>
        <w:rPr>
          <w:sz w:val="24"/>
        </w:rPr>
        <w:t>современного</w:t>
      </w:r>
      <w:r>
        <w:rPr>
          <w:spacing w:val="-9"/>
          <w:sz w:val="24"/>
        </w:rPr>
        <w:t xml:space="preserve"> </w:t>
      </w:r>
      <w:r>
        <w:rPr>
          <w:sz w:val="24"/>
        </w:rPr>
        <w:t>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DE4242" w:rsidRDefault="00DD402F" w:rsidP="00742382">
      <w:pPr>
        <w:pStyle w:val="a4"/>
        <w:numPr>
          <w:ilvl w:val="0"/>
          <w:numId w:val="53"/>
        </w:numPr>
        <w:tabs>
          <w:tab w:val="left" w:pos="1340"/>
        </w:tabs>
        <w:ind w:right="427" w:firstLine="706"/>
        <w:jc w:val="both"/>
        <w:rPr>
          <w:sz w:val="24"/>
        </w:rPr>
      </w:pPr>
      <w:r>
        <w:rPr>
          <w:sz w:val="24"/>
        </w:rPr>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w:t>
      </w:r>
      <w:r>
        <w:rPr>
          <w:spacing w:val="-15"/>
          <w:sz w:val="24"/>
        </w:rPr>
        <w:t xml:space="preserve"> </w:t>
      </w:r>
      <w:r>
        <w:rPr>
          <w:sz w:val="24"/>
        </w:rPr>
        <w:t>традиции</w:t>
      </w:r>
      <w:r>
        <w:rPr>
          <w:spacing w:val="-15"/>
          <w:sz w:val="24"/>
        </w:rPr>
        <w:t xml:space="preserve"> </w:t>
      </w:r>
      <w:r>
        <w:rPr>
          <w:sz w:val="24"/>
        </w:rPr>
        <w:t>и</w:t>
      </w:r>
      <w:r>
        <w:rPr>
          <w:spacing w:val="-15"/>
          <w:sz w:val="24"/>
        </w:rPr>
        <w:t xml:space="preserve"> </w:t>
      </w:r>
      <w:r>
        <w:rPr>
          <w:sz w:val="24"/>
        </w:rPr>
        <w:t>творчество</w:t>
      </w:r>
      <w:r>
        <w:rPr>
          <w:spacing w:val="-15"/>
          <w:sz w:val="24"/>
        </w:rPr>
        <w:t xml:space="preserve"> </w:t>
      </w:r>
      <w:r>
        <w:rPr>
          <w:sz w:val="24"/>
        </w:rPr>
        <w:t>своего</w:t>
      </w:r>
      <w:r>
        <w:rPr>
          <w:spacing w:val="-15"/>
          <w:sz w:val="24"/>
        </w:rPr>
        <w:t xml:space="preserve"> </w:t>
      </w:r>
      <w:r>
        <w:rPr>
          <w:sz w:val="24"/>
        </w:rPr>
        <w:t>и</w:t>
      </w:r>
      <w:r>
        <w:rPr>
          <w:spacing w:val="-15"/>
          <w:sz w:val="24"/>
        </w:rPr>
        <w:t xml:space="preserve"> </w:t>
      </w:r>
      <w:r>
        <w:rPr>
          <w:sz w:val="24"/>
        </w:rPr>
        <w:t>других</w:t>
      </w:r>
      <w:r>
        <w:rPr>
          <w:spacing w:val="-15"/>
          <w:sz w:val="24"/>
        </w:rPr>
        <w:t xml:space="preserve"> </w:t>
      </w:r>
      <w:r>
        <w:rPr>
          <w:sz w:val="24"/>
        </w:rPr>
        <w:t>народов,</w:t>
      </w:r>
      <w:r>
        <w:rPr>
          <w:spacing w:val="-15"/>
          <w:sz w:val="24"/>
        </w:rPr>
        <w:t xml:space="preserve"> </w:t>
      </w:r>
      <w:r>
        <w:rPr>
          <w:sz w:val="24"/>
        </w:rPr>
        <w:t>ощущать</w:t>
      </w:r>
      <w:r>
        <w:rPr>
          <w:spacing w:val="-15"/>
          <w:sz w:val="24"/>
        </w:rPr>
        <w:t xml:space="preserve"> </w:t>
      </w:r>
      <w:r>
        <w:rPr>
          <w:sz w:val="24"/>
        </w:rPr>
        <w:t>эмоциональное</w:t>
      </w:r>
      <w:r>
        <w:rPr>
          <w:spacing w:val="-15"/>
          <w:sz w:val="24"/>
        </w:rPr>
        <w:t xml:space="preserve"> </w:t>
      </w:r>
      <w:r>
        <w:rPr>
          <w:sz w:val="24"/>
        </w:rPr>
        <w:t>воздействие искусства;</w:t>
      </w:r>
      <w:r>
        <w:rPr>
          <w:spacing w:val="-6"/>
          <w:sz w:val="24"/>
        </w:rPr>
        <w:t xml:space="preserve"> </w:t>
      </w:r>
      <w:r>
        <w:rPr>
          <w:sz w:val="24"/>
        </w:rPr>
        <w:t>осознание</w:t>
      </w:r>
      <w:r>
        <w:rPr>
          <w:spacing w:val="-7"/>
          <w:sz w:val="24"/>
        </w:rPr>
        <w:t xml:space="preserve"> </w:t>
      </w:r>
      <w:r>
        <w:rPr>
          <w:sz w:val="24"/>
        </w:rPr>
        <w:t>значимости</w:t>
      </w:r>
      <w:r>
        <w:rPr>
          <w:spacing w:val="-4"/>
          <w:sz w:val="24"/>
        </w:rPr>
        <w:t xml:space="preserve"> </w:t>
      </w:r>
      <w:r>
        <w:rPr>
          <w:sz w:val="24"/>
        </w:rPr>
        <w:t>для</w:t>
      </w:r>
      <w:r>
        <w:rPr>
          <w:spacing w:val="-1"/>
          <w:sz w:val="24"/>
        </w:rPr>
        <w:t xml:space="preserve"> </w:t>
      </w:r>
      <w:r>
        <w:rPr>
          <w:sz w:val="24"/>
        </w:rPr>
        <w:t>личности</w:t>
      </w:r>
      <w:r>
        <w:rPr>
          <w:spacing w:val="-5"/>
          <w:sz w:val="24"/>
        </w:rPr>
        <w:t xml:space="preserve"> </w:t>
      </w:r>
      <w:r>
        <w:rPr>
          <w:sz w:val="24"/>
        </w:rPr>
        <w:t>и</w:t>
      </w:r>
      <w:r>
        <w:rPr>
          <w:spacing w:val="-5"/>
          <w:sz w:val="24"/>
        </w:rPr>
        <w:t xml:space="preserve"> </w:t>
      </w:r>
      <w:r>
        <w:rPr>
          <w:sz w:val="24"/>
        </w:rPr>
        <w:t>общества</w:t>
      </w:r>
      <w:r>
        <w:rPr>
          <w:spacing w:val="-7"/>
          <w:sz w:val="24"/>
        </w:rPr>
        <w:t xml:space="preserve"> </w:t>
      </w:r>
      <w:r>
        <w:rPr>
          <w:sz w:val="24"/>
        </w:rPr>
        <w:t>наследия</w:t>
      </w:r>
      <w:r>
        <w:rPr>
          <w:spacing w:val="-6"/>
          <w:sz w:val="24"/>
        </w:rPr>
        <w:t xml:space="preserve"> </w:t>
      </w:r>
      <w:r>
        <w:rPr>
          <w:sz w:val="24"/>
        </w:rPr>
        <w:t>отечественного</w:t>
      </w:r>
      <w:r>
        <w:rPr>
          <w:spacing w:val="-1"/>
          <w:sz w:val="24"/>
        </w:rPr>
        <w:t xml:space="preserve"> </w:t>
      </w:r>
      <w:r>
        <w:rPr>
          <w:sz w:val="24"/>
        </w:rPr>
        <w:t>и</w:t>
      </w:r>
      <w:r>
        <w:rPr>
          <w:spacing w:val="-5"/>
          <w:sz w:val="24"/>
        </w:rPr>
        <w:t xml:space="preserve"> </w:t>
      </w:r>
      <w:r>
        <w:rPr>
          <w:sz w:val="24"/>
        </w:rPr>
        <w:t>мирового искусства, этнических</w:t>
      </w:r>
      <w:r>
        <w:rPr>
          <w:spacing w:val="-6"/>
          <w:sz w:val="24"/>
        </w:rPr>
        <w:t xml:space="preserve"> </w:t>
      </w:r>
      <w:r>
        <w:rPr>
          <w:sz w:val="24"/>
        </w:rPr>
        <w:t>культурных</w:t>
      </w:r>
      <w:r>
        <w:rPr>
          <w:spacing w:val="-6"/>
          <w:sz w:val="24"/>
        </w:rPr>
        <w:t xml:space="preserve"> </w:t>
      </w:r>
      <w:r>
        <w:rPr>
          <w:sz w:val="24"/>
        </w:rPr>
        <w:t>традиций и</w:t>
      </w:r>
      <w:r>
        <w:rPr>
          <w:spacing w:val="-5"/>
          <w:sz w:val="24"/>
        </w:rPr>
        <w:t xml:space="preserve"> </w:t>
      </w:r>
      <w:r>
        <w:rPr>
          <w:sz w:val="24"/>
        </w:rPr>
        <w:t>народного</w:t>
      </w:r>
      <w:r>
        <w:rPr>
          <w:spacing w:val="-1"/>
          <w:sz w:val="24"/>
        </w:rPr>
        <w:t xml:space="preserve"> </w:t>
      </w:r>
      <w:r>
        <w:rPr>
          <w:sz w:val="24"/>
        </w:rPr>
        <w:t>творчества;</w:t>
      </w:r>
      <w:r>
        <w:rPr>
          <w:spacing w:val="-6"/>
          <w:sz w:val="24"/>
        </w:rPr>
        <w:t xml:space="preserve"> </w:t>
      </w:r>
      <w:r>
        <w:rPr>
          <w:sz w:val="24"/>
        </w:rPr>
        <w:t>эстетическое</w:t>
      </w:r>
      <w:r>
        <w:rPr>
          <w:spacing w:val="-2"/>
          <w:sz w:val="24"/>
        </w:rPr>
        <w:t xml:space="preserve"> </w:t>
      </w:r>
      <w:r>
        <w:rPr>
          <w:sz w:val="24"/>
        </w:rPr>
        <w:t>отношение</w:t>
      </w:r>
      <w:r>
        <w:rPr>
          <w:spacing w:val="-7"/>
          <w:sz w:val="24"/>
        </w:rPr>
        <w:t xml:space="preserve"> </w:t>
      </w:r>
      <w:r>
        <w:rPr>
          <w:sz w:val="24"/>
        </w:rPr>
        <w:t>к миру, современной культуре, включая эстетику быта, научного и технического творчества, спорта, труда, общественных отношений;</w:t>
      </w:r>
    </w:p>
    <w:p w:rsidR="00DE4242" w:rsidRDefault="00DD402F" w:rsidP="00742382">
      <w:pPr>
        <w:pStyle w:val="a4"/>
        <w:numPr>
          <w:ilvl w:val="0"/>
          <w:numId w:val="53"/>
        </w:numPr>
        <w:tabs>
          <w:tab w:val="left" w:pos="1258"/>
        </w:tabs>
        <w:spacing w:before="1"/>
        <w:ind w:right="434" w:firstLine="710"/>
        <w:jc w:val="both"/>
        <w:rPr>
          <w:sz w:val="24"/>
        </w:rPr>
      </w:pPr>
      <w:r>
        <w:rPr>
          <w:sz w:val="24"/>
        </w:rPr>
        <w:t>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w:t>
      </w:r>
      <w:r>
        <w:rPr>
          <w:spacing w:val="-15"/>
          <w:sz w:val="24"/>
        </w:rPr>
        <w:t xml:space="preserve"> </w:t>
      </w:r>
      <w:r>
        <w:rPr>
          <w:sz w:val="24"/>
        </w:rPr>
        <w:t>эпоху;</w:t>
      </w:r>
      <w:r>
        <w:rPr>
          <w:spacing w:val="-15"/>
          <w:sz w:val="24"/>
        </w:rPr>
        <w:t xml:space="preserve"> </w:t>
      </w:r>
      <w:r>
        <w:rPr>
          <w:sz w:val="24"/>
        </w:rPr>
        <w:t>ответственное</w:t>
      </w:r>
      <w:r>
        <w:rPr>
          <w:spacing w:val="-15"/>
          <w:sz w:val="24"/>
        </w:rPr>
        <w:t xml:space="preserve"> </w:t>
      </w:r>
      <w:r>
        <w:rPr>
          <w:sz w:val="24"/>
        </w:rPr>
        <w:t>отношение</w:t>
      </w:r>
      <w:r>
        <w:rPr>
          <w:spacing w:val="-15"/>
          <w:sz w:val="24"/>
        </w:rPr>
        <w:t xml:space="preserve"> </w:t>
      </w:r>
      <w:r>
        <w:rPr>
          <w:sz w:val="24"/>
        </w:rPr>
        <w:t>к</w:t>
      </w:r>
      <w:r>
        <w:rPr>
          <w:spacing w:val="-15"/>
          <w:sz w:val="24"/>
        </w:rPr>
        <w:t xml:space="preserve"> </w:t>
      </w:r>
      <w:r>
        <w:rPr>
          <w:sz w:val="24"/>
        </w:rPr>
        <w:t>своему</w:t>
      </w:r>
      <w:r>
        <w:rPr>
          <w:spacing w:val="-15"/>
          <w:sz w:val="24"/>
        </w:rPr>
        <w:t xml:space="preserve"> </w:t>
      </w:r>
      <w:r>
        <w:rPr>
          <w:sz w:val="24"/>
        </w:rPr>
        <w:t>здоровью</w:t>
      </w:r>
      <w:r>
        <w:rPr>
          <w:spacing w:val="-15"/>
          <w:sz w:val="24"/>
        </w:rPr>
        <w:t xml:space="preserve"> </w:t>
      </w:r>
      <w:r>
        <w:rPr>
          <w:sz w:val="24"/>
        </w:rPr>
        <w:t>и</w:t>
      </w:r>
      <w:r>
        <w:rPr>
          <w:spacing w:val="-15"/>
          <w:sz w:val="24"/>
        </w:rPr>
        <w:t xml:space="preserve"> </w:t>
      </w:r>
      <w:r>
        <w:rPr>
          <w:sz w:val="24"/>
        </w:rPr>
        <w:t>установка</w:t>
      </w:r>
      <w:r>
        <w:rPr>
          <w:spacing w:val="-10"/>
          <w:sz w:val="24"/>
        </w:rPr>
        <w:t xml:space="preserve"> </w:t>
      </w:r>
      <w:r>
        <w:rPr>
          <w:sz w:val="24"/>
        </w:rPr>
        <w:t>на</w:t>
      </w:r>
      <w:r>
        <w:rPr>
          <w:spacing w:val="-15"/>
          <w:sz w:val="24"/>
        </w:rPr>
        <w:t xml:space="preserve"> </w:t>
      </w:r>
      <w:r>
        <w:rPr>
          <w:sz w:val="24"/>
        </w:rPr>
        <w:t>здоровый</w:t>
      </w:r>
      <w:r>
        <w:rPr>
          <w:spacing w:val="-15"/>
          <w:sz w:val="24"/>
        </w:rPr>
        <w:t xml:space="preserve"> </w:t>
      </w:r>
      <w:r>
        <w:rPr>
          <w:sz w:val="24"/>
        </w:rPr>
        <w:t xml:space="preserve">образ </w:t>
      </w:r>
      <w:r>
        <w:rPr>
          <w:spacing w:val="-2"/>
          <w:sz w:val="24"/>
        </w:rPr>
        <w:t>жизни;</w:t>
      </w:r>
    </w:p>
    <w:p w:rsidR="00DE4242" w:rsidRDefault="00DD402F" w:rsidP="00742382">
      <w:pPr>
        <w:pStyle w:val="a4"/>
        <w:numPr>
          <w:ilvl w:val="0"/>
          <w:numId w:val="53"/>
        </w:numPr>
        <w:tabs>
          <w:tab w:val="left" w:pos="1248"/>
        </w:tabs>
        <w:ind w:right="431" w:firstLine="710"/>
        <w:jc w:val="both"/>
        <w:rPr>
          <w:sz w:val="24"/>
        </w:rPr>
      </w:pPr>
      <w:r>
        <w:rPr>
          <w:sz w:val="24"/>
        </w:rPr>
        <w:t>в</w:t>
      </w:r>
      <w:r>
        <w:rPr>
          <w:spacing w:val="-15"/>
          <w:sz w:val="24"/>
        </w:rPr>
        <w:t xml:space="preserve"> </w:t>
      </w:r>
      <w:r>
        <w:rPr>
          <w:sz w:val="24"/>
        </w:rPr>
        <w:t>сфере</w:t>
      </w:r>
      <w:r>
        <w:rPr>
          <w:spacing w:val="-12"/>
          <w:sz w:val="24"/>
        </w:rPr>
        <w:t xml:space="preserve"> </w:t>
      </w:r>
      <w:r>
        <w:rPr>
          <w:sz w:val="24"/>
        </w:rPr>
        <w:t>трудового</w:t>
      </w:r>
      <w:r>
        <w:rPr>
          <w:spacing w:val="-11"/>
          <w:sz w:val="24"/>
        </w:rPr>
        <w:t xml:space="preserve"> </w:t>
      </w:r>
      <w:r>
        <w:rPr>
          <w:sz w:val="24"/>
        </w:rPr>
        <w:t>воспитания:</w:t>
      </w:r>
      <w:r>
        <w:rPr>
          <w:spacing w:val="-15"/>
          <w:sz w:val="24"/>
        </w:rPr>
        <w:t xml:space="preserve"> </w:t>
      </w:r>
      <w:r>
        <w:rPr>
          <w:sz w:val="24"/>
        </w:rPr>
        <w:t>понимание</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знания</w:t>
      </w:r>
      <w:r>
        <w:rPr>
          <w:spacing w:val="-15"/>
          <w:sz w:val="24"/>
        </w:rPr>
        <w:t xml:space="preserve"> </w:t>
      </w:r>
      <w:r>
        <w:rPr>
          <w:sz w:val="24"/>
        </w:rPr>
        <w:t>истории</w:t>
      </w:r>
      <w:r>
        <w:rPr>
          <w:spacing w:val="-14"/>
          <w:sz w:val="24"/>
        </w:rPr>
        <w:t xml:space="preserve"> </w:t>
      </w:r>
      <w:r>
        <w:rPr>
          <w:sz w:val="24"/>
        </w:rPr>
        <w:t>значения</w:t>
      </w:r>
      <w:r>
        <w:rPr>
          <w:spacing w:val="-15"/>
          <w:sz w:val="24"/>
        </w:rPr>
        <w:t xml:space="preserve"> </w:t>
      </w:r>
      <w:r>
        <w:rPr>
          <w:sz w:val="24"/>
        </w:rPr>
        <w:t>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w:t>
      </w:r>
      <w:r>
        <w:rPr>
          <w:spacing w:val="31"/>
          <w:sz w:val="24"/>
        </w:rPr>
        <w:t xml:space="preserve"> </w:t>
      </w:r>
      <w:r>
        <w:rPr>
          <w:sz w:val="24"/>
        </w:rPr>
        <w:t>готовность</w:t>
      </w:r>
      <w:r>
        <w:rPr>
          <w:spacing w:val="32"/>
          <w:sz w:val="24"/>
        </w:rPr>
        <w:t xml:space="preserve"> </w:t>
      </w:r>
      <w:r>
        <w:rPr>
          <w:sz w:val="24"/>
        </w:rPr>
        <w:t>совершать</w:t>
      </w:r>
      <w:r>
        <w:rPr>
          <w:spacing w:val="32"/>
          <w:sz w:val="24"/>
        </w:rPr>
        <w:t xml:space="preserve"> </w:t>
      </w:r>
      <w:r>
        <w:rPr>
          <w:sz w:val="24"/>
        </w:rPr>
        <w:t>осознанный</w:t>
      </w:r>
      <w:r>
        <w:rPr>
          <w:spacing w:val="31"/>
          <w:sz w:val="24"/>
        </w:rPr>
        <w:t xml:space="preserve"> </w:t>
      </w:r>
      <w:r>
        <w:rPr>
          <w:sz w:val="24"/>
        </w:rPr>
        <w:t>выбор</w:t>
      </w:r>
      <w:r>
        <w:rPr>
          <w:spacing w:val="35"/>
          <w:sz w:val="24"/>
        </w:rPr>
        <w:t xml:space="preserve"> </w:t>
      </w:r>
      <w:r>
        <w:rPr>
          <w:sz w:val="24"/>
        </w:rPr>
        <w:t>будущей</w:t>
      </w:r>
      <w:r>
        <w:rPr>
          <w:spacing w:val="36"/>
          <w:sz w:val="24"/>
        </w:rPr>
        <w:t xml:space="preserve"> </w:t>
      </w:r>
      <w:r>
        <w:rPr>
          <w:sz w:val="24"/>
        </w:rPr>
        <w:t>профессии</w:t>
      </w:r>
      <w:r>
        <w:rPr>
          <w:spacing w:val="31"/>
          <w:sz w:val="24"/>
        </w:rPr>
        <w:t xml:space="preserve"> </w:t>
      </w:r>
      <w:r>
        <w:rPr>
          <w:sz w:val="24"/>
        </w:rPr>
        <w:t>и</w:t>
      </w:r>
      <w:r>
        <w:rPr>
          <w:spacing w:val="36"/>
          <w:sz w:val="24"/>
        </w:rPr>
        <w:t xml:space="preserve"> </w:t>
      </w:r>
      <w:r>
        <w:rPr>
          <w:sz w:val="24"/>
        </w:rPr>
        <w:t>реализовывать</w:t>
      </w:r>
    </w:p>
    <w:p w:rsidR="00DE4242" w:rsidRDefault="00DE4242">
      <w:pPr>
        <w:pStyle w:val="a4"/>
        <w:rPr>
          <w:sz w:val="24"/>
        </w:rPr>
        <w:sectPr w:rsidR="00DE4242">
          <w:pgSz w:w="11910" w:h="16390"/>
          <w:pgMar w:top="640" w:right="283" w:bottom="1160" w:left="992" w:header="0" w:footer="931" w:gutter="0"/>
          <w:cols w:space="720"/>
        </w:sectPr>
      </w:pPr>
    </w:p>
    <w:p w:rsidR="00DE4242" w:rsidRDefault="00DD402F">
      <w:pPr>
        <w:pStyle w:val="a3"/>
        <w:spacing w:before="72" w:line="237" w:lineRule="auto"/>
        <w:ind w:right="443" w:firstLine="0"/>
      </w:pPr>
      <w:r>
        <w:lastRenderedPageBreak/>
        <w:t>собственные</w:t>
      </w:r>
      <w:r>
        <w:rPr>
          <w:spacing w:val="-7"/>
        </w:rPr>
        <w:t xml:space="preserve"> </w:t>
      </w:r>
      <w:r>
        <w:t>жизненные</w:t>
      </w:r>
      <w:r>
        <w:rPr>
          <w:spacing w:val="-2"/>
        </w:rPr>
        <w:t xml:space="preserve"> </w:t>
      </w:r>
      <w:r>
        <w:t>планы;</w:t>
      </w:r>
      <w:r>
        <w:rPr>
          <w:spacing w:val="-6"/>
        </w:rPr>
        <w:t xml:space="preserve"> </w:t>
      </w:r>
      <w:r>
        <w:t>мотивация</w:t>
      </w:r>
      <w:r>
        <w:rPr>
          <w:spacing w:val="-6"/>
        </w:rPr>
        <w:t xml:space="preserve"> </w:t>
      </w:r>
      <w:r>
        <w:t>и способность к</w:t>
      </w:r>
      <w:r>
        <w:rPr>
          <w:spacing w:val="-7"/>
        </w:rPr>
        <w:t xml:space="preserve"> </w:t>
      </w:r>
      <w:r>
        <w:t>образованию</w:t>
      </w:r>
      <w:r>
        <w:rPr>
          <w:spacing w:val="-3"/>
        </w:rPr>
        <w:t xml:space="preserve"> </w:t>
      </w:r>
      <w:r>
        <w:t>и самообразованию</w:t>
      </w:r>
      <w:r>
        <w:rPr>
          <w:spacing w:val="-8"/>
        </w:rPr>
        <w:t xml:space="preserve"> </w:t>
      </w:r>
      <w:r>
        <w:t>на протяжении всей жизни;</w:t>
      </w:r>
    </w:p>
    <w:p w:rsidR="00DE4242" w:rsidRDefault="00DD402F" w:rsidP="00742382">
      <w:pPr>
        <w:pStyle w:val="a4"/>
        <w:numPr>
          <w:ilvl w:val="0"/>
          <w:numId w:val="53"/>
        </w:numPr>
        <w:tabs>
          <w:tab w:val="left" w:pos="1253"/>
        </w:tabs>
        <w:spacing w:before="3"/>
        <w:ind w:right="431" w:firstLine="710"/>
        <w:jc w:val="both"/>
        <w:rPr>
          <w:sz w:val="24"/>
        </w:rPr>
      </w:pPr>
      <w:r>
        <w:rPr>
          <w:sz w:val="24"/>
        </w:rPr>
        <w:t>в</w:t>
      </w:r>
      <w:r>
        <w:rPr>
          <w:spacing w:val="-3"/>
          <w:sz w:val="24"/>
        </w:rPr>
        <w:t xml:space="preserve"> </w:t>
      </w:r>
      <w:r>
        <w:rPr>
          <w:sz w:val="24"/>
        </w:rPr>
        <w:t>сфере</w:t>
      </w:r>
      <w:r>
        <w:rPr>
          <w:spacing w:val="-5"/>
          <w:sz w:val="24"/>
        </w:rPr>
        <w:t xml:space="preserve"> </w:t>
      </w:r>
      <w:r>
        <w:rPr>
          <w:sz w:val="24"/>
        </w:rPr>
        <w:t>экологического</w:t>
      </w:r>
      <w:r>
        <w:rPr>
          <w:spacing w:val="-4"/>
          <w:sz w:val="24"/>
        </w:rPr>
        <w:t xml:space="preserve"> </w:t>
      </w:r>
      <w:r>
        <w:rPr>
          <w:sz w:val="24"/>
        </w:rPr>
        <w:t>воспитания:</w:t>
      </w:r>
      <w:r>
        <w:rPr>
          <w:spacing w:val="-12"/>
          <w:sz w:val="24"/>
        </w:rPr>
        <w:t xml:space="preserve"> </w:t>
      </w:r>
      <w:r>
        <w:rPr>
          <w:sz w:val="24"/>
        </w:rPr>
        <w:t>осмысление</w:t>
      </w:r>
      <w:r>
        <w:rPr>
          <w:spacing w:val="-5"/>
          <w:sz w:val="24"/>
        </w:rPr>
        <w:t xml:space="preserve"> </w:t>
      </w:r>
      <w:r>
        <w:rPr>
          <w:sz w:val="24"/>
        </w:rPr>
        <w:t>исторического</w:t>
      </w:r>
      <w:r>
        <w:rPr>
          <w:spacing w:val="-9"/>
          <w:sz w:val="24"/>
        </w:rPr>
        <w:t xml:space="preserve"> </w:t>
      </w:r>
      <w:r>
        <w:rPr>
          <w:sz w:val="24"/>
        </w:rPr>
        <w:t>опыта</w:t>
      </w:r>
      <w:r>
        <w:rPr>
          <w:spacing w:val="-9"/>
          <w:sz w:val="24"/>
        </w:rPr>
        <w:t xml:space="preserve"> </w:t>
      </w:r>
      <w:r>
        <w:rPr>
          <w:sz w:val="24"/>
        </w:rPr>
        <w:t>взаимодействия людей с природной средой, его позитивных и негативных проявлений; сформированность экологической</w:t>
      </w:r>
      <w:r>
        <w:rPr>
          <w:spacing w:val="-12"/>
          <w:sz w:val="24"/>
        </w:rPr>
        <w:t xml:space="preserve"> </w:t>
      </w:r>
      <w:r>
        <w:rPr>
          <w:sz w:val="24"/>
        </w:rPr>
        <w:t>культуры,</w:t>
      </w:r>
      <w:r>
        <w:rPr>
          <w:spacing w:val="-6"/>
          <w:sz w:val="24"/>
        </w:rPr>
        <w:t xml:space="preserve"> </w:t>
      </w:r>
      <w:r>
        <w:rPr>
          <w:sz w:val="24"/>
        </w:rPr>
        <w:t>понимание</w:t>
      </w:r>
      <w:r>
        <w:rPr>
          <w:spacing w:val="-14"/>
          <w:sz w:val="24"/>
        </w:rPr>
        <w:t xml:space="preserve"> </w:t>
      </w:r>
      <w:r>
        <w:rPr>
          <w:sz w:val="24"/>
        </w:rPr>
        <w:t>влияния</w:t>
      </w:r>
      <w:r>
        <w:rPr>
          <w:spacing w:val="-13"/>
          <w:sz w:val="24"/>
        </w:rPr>
        <w:t xml:space="preserve"> </w:t>
      </w:r>
      <w:r>
        <w:rPr>
          <w:sz w:val="24"/>
        </w:rPr>
        <w:t>социально-экономических</w:t>
      </w:r>
      <w:r>
        <w:rPr>
          <w:spacing w:val="-13"/>
          <w:sz w:val="24"/>
        </w:rPr>
        <w:t xml:space="preserve"> </w:t>
      </w:r>
      <w:r>
        <w:rPr>
          <w:sz w:val="24"/>
        </w:rPr>
        <w:t>процессов</w:t>
      </w:r>
      <w:r>
        <w:rPr>
          <w:spacing w:val="-8"/>
          <w:sz w:val="24"/>
        </w:rPr>
        <w:t xml:space="preserve"> </w:t>
      </w:r>
      <w:r>
        <w:rPr>
          <w:sz w:val="24"/>
        </w:rPr>
        <w:t>на</w:t>
      </w:r>
      <w:r>
        <w:rPr>
          <w:spacing w:val="-14"/>
          <w:sz w:val="24"/>
        </w:rPr>
        <w:t xml:space="preserve"> </w:t>
      </w:r>
      <w:r>
        <w:rPr>
          <w:sz w:val="24"/>
        </w:rPr>
        <w:t>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DE4242" w:rsidRDefault="00DD402F" w:rsidP="00742382">
      <w:pPr>
        <w:pStyle w:val="a4"/>
        <w:numPr>
          <w:ilvl w:val="0"/>
          <w:numId w:val="53"/>
        </w:numPr>
        <w:tabs>
          <w:tab w:val="left" w:pos="1258"/>
        </w:tabs>
        <w:ind w:right="425" w:firstLine="710"/>
        <w:jc w:val="both"/>
        <w:rPr>
          <w:sz w:val="24"/>
        </w:rPr>
      </w:pPr>
      <w:r>
        <w:rPr>
          <w:sz w:val="24"/>
        </w:rPr>
        <w:t>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w:t>
      </w:r>
      <w:r>
        <w:rPr>
          <w:spacing w:val="-15"/>
          <w:sz w:val="24"/>
        </w:rPr>
        <w:t xml:space="preserve"> </w:t>
      </w:r>
      <w:r>
        <w:rPr>
          <w:sz w:val="24"/>
        </w:rPr>
        <w:t>о</w:t>
      </w:r>
      <w:r>
        <w:rPr>
          <w:spacing w:val="-15"/>
          <w:sz w:val="24"/>
        </w:rPr>
        <w:t xml:space="preserve"> </w:t>
      </w:r>
      <w:r>
        <w:rPr>
          <w:sz w:val="24"/>
        </w:rPr>
        <w:t>социальном</w:t>
      </w:r>
      <w:r>
        <w:rPr>
          <w:spacing w:val="-15"/>
          <w:sz w:val="24"/>
        </w:rPr>
        <w:t xml:space="preserve"> </w:t>
      </w:r>
      <w:r>
        <w:rPr>
          <w:sz w:val="24"/>
        </w:rPr>
        <w:t>и</w:t>
      </w:r>
      <w:r>
        <w:rPr>
          <w:spacing w:val="-15"/>
          <w:sz w:val="24"/>
        </w:rPr>
        <w:t xml:space="preserve"> </w:t>
      </w:r>
      <w:r>
        <w:rPr>
          <w:sz w:val="24"/>
        </w:rPr>
        <w:t>нравственном</w:t>
      </w:r>
      <w:r>
        <w:rPr>
          <w:spacing w:val="-15"/>
          <w:sz w:val="24"/>
        </w:rPr>
        <w:t xml:space="preserve"> </w:t>
      </w:r>
      <w:r>
        <w:rPr>
          <w:sz w:val="24"/>
        </w:rPr>
        <w:t>опыте</w:t>
      </w:r>
      <w:r>
        <w:rPr>
          <w:spacing w:val="-15"/>
          <w:sz w:val="24"/>
        </w:rPr>
        <w:t xml:space="preserve"> </w:t>
      </w:r>
      <w:r>
        <w:rPr>
          <w:sz w:val="24"/>
        </w:rPr>
        <w:t>предшествующих</w:t>
      </w:r>
      <w:r>
        <w:rPr>
          <w:spacing w:val="-15"/>
          <w:sz w:val="24"/>
        </w:rPr>
        <w:t xml:space="preserve"> </w:t>
      </w:r>
      <w:r>
        <w:rPr>
          <w:sz w:val="24"/>
        </w:rPr>
        <w:t>поколений;</w:t>
      </w:r>
      <w:r>
        <w:rPr>
          <w:spacing w:val="-15"/>
          <w:sz w:val="24"/>
        </w:rPr>
        <w:t xml:space="preserve"> </w:t>
      </w:r>
      <w:r>
        <w:rPr>
          <w:sz w:val="24"/>
        </w:rPr>
        <w:t>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DE4242" w:rsidRDefault="00DD402F" w:rsidP="00742382">
      <w:pPr>
        <w:pStyle w:val="a4"/>
        <w:numPr>
          <w:ilvl w:val="0"/>
          <w:numId w:val="53"/>
        </w:numPr>
        <w:tabs>
          <w:tab w:val="left" w:pos="1258"/>
        </w:tabs>
        <w:spacing w:before="2"/>
        <w:ind w:right="424" w:firstLine="710"/>
        <w:jc w:val="both"/>
        <w:rPr>
          <w:sz w:val="24"/>
        </w:rPr>
      </w:pPr>
      <w:r>
        <w:rPr>
          <w:sz w:val="24"/>
        </w:rPr>
        <w:t>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w:t>
      </w:r>
      <w:r>
        <w:rPr>
          <w:spacing w:val="-5"/>
          <w:sz w:val="24"/>
        </w:rPr>
        <w:t xml:space="preserve"> </w:t>
      </w:r>
      <w:r>
        <w:rPr>
          <w:sz w:val="24"/>
        </w:rPr>
        <w:t>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DE4242" w:rsidRDefault="00DD402F" w:rsidP="00742382">
      <w:pPr>
        <w:pStyle w:val="a4"/>
        <w:numPr>
          <w:ilvl w:val="2"/>
          <w:numId w:val="58"/>
        </w:numPr>
        <w:tabs>
          <w:tab w:val="left" w:pos="1839"/>
        </w:tabs>
        <w:ind w:right="431" w:firstLine="710"/>
        <w:jc w:val="both"/>
        <w:rPr>
          <w:sz w:val="24"/>
        </w:rPr>
      </w:pPr>
      <w:r>
        <w:rPr>
          <w:sz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E4242" w:rsidRDefault="00DD402F" w:rsidP="00742382">
      <w:pPr>
        <w:pStyle w:val="a4"/>
        <w:numPr>
          <w:ilvl w:val="3"/>
          <w:numId w:val="58"/>
        </w:numPr>
        <w:tabs>
          <w:tab w:val="left" w:pos="2016"/>
        </w:tabs>
        <w:spacing w:line="242" w:lineRule="auto"/>
        <w:ind w:left="285" w:right="435" w:firstLine="710"/>
        <w:jc w:val="both"/>
        <w:rPr>
          <w:sz w:val="24"/>
        </w:rPr>
      </w:pPr>
      <w:r>
        <w:rPr>
          <w:sz w:val="24"/>
        </w:rPr>
        <w:t>У</w:t>
      </w:r>
      <w:r>
        <w:rPr>
          <w:spacing w:val="-15"/>
          <w:sz w:val="24"/>
        </w:rPr>
        <w:t xml:space="preserve"> </w:t>
      </w:r>
      <w:r>
        <w:rPr>
          <w:sz w:val="24"/>
        </w:rPr>
        <w:t>обучающегося</w:t>
      </w:r>
      <w:r>
        <w:rPr>
          <w:spacing w:val="-15"/>
          <w:sz w:val="24"/>
        </w:rPr>
        <w:t xml:space="preserve"> </w:t>
      </w:r>
      <w:r>
        <w:rPr>
          <w:sz w:val="24"/>
        </w:rPr>
        <w:t>будут</w:t>
      </w:r>
      <w:r>
        <w:rPr>
          <w:spacing w:val="-15"/>
          <w:sz w:val="24"/>
        </w:rPr>
        <w:t xml:space="preserve"> </w:t>
      </w:r>
      <w:r>
        <w:rPr>
          <w:sz w:val="24"/>
        </w:rPr>
        <w:t>сформированы</w:t>
      </w:r>
      <w:r>
        <w:rPr>
          <w:spacing w:val="-15"/>
          <w:sz w:val="24"/>
        </w:rPr>
        <w:t xml:space="preserve"> </w:t>
      </w:r>
      <w:r>
        <w:rPr>
          <w:sz w:val="24"/>
        </w:rPr>
        <w:t>следующие</w:t>
      </w:r>
      <w:r>
        <w:rPr>
          <w:spacing w:val="-15"/>
          <w:sz w:val="24"/>
        </w:rPr>
        <w:t xml:space="preserve"> </w:t>
      </w:r>
      <w:r>
        <w:rPr>
          <w:sz w:val="24"/>
        </w:rPr>
        <w:t>базовые</w:t>
      </w:r>
      <w:r>
        <w:rPr>
          <w:spacing w:val="-15"/>
          <w:sz w:val="24"/>
        </w:rPr>
        <w:t xml:space="preserve"> </w:t>
      </w:r>
      <w:r>
        <w:rPr>
          <w:sz w:val="24"/>
        </w:rPr>
        <w:t>логические</w:t>
      </w:r>
      <w:r>
        <w:rPr>
          <w:spacing w:val="-15"/>
          <w:sz w:val="24"/>
        </w:rPr>
        <w:t xml:space="preserve"> </w:t>
      </w:r>
      <w:r>
        <w:rPr>
          <w:sz w:val="24"/>
        </w:rPr>
        <w:t>действия как часть познавательных универсальных учебных действий:</w:t>
      </w:r>
    </w:p>
    <w:p w:rsidR="00DE4242" w:rsidRDefault="00DD402F">
      <w:pPr>
        <w:pStyle w:val="a3"/>
        <w:spacing w:line="271" w:lineRule="exact"/>
        <w:ind w:left="996" w:firstLine="0"/>
      </w:pPr>
      <w:r>
        <w:t>формулировать</w:t>
      </w:r>
      <w:r>
        <w:rPr>
          <w:spacing w:val="-9"/>
        </w:rPr>
        <w:t xml:space="preserve"> </w:t>
      </w:r>
      <w:r>
        <w:t>проблему,</w:t>
      </w:r>
      <w:r>
        <w:rPr>
          <w:spacing w:val="-2"/>
        </w:rPr>
        <w:t xml:space="preserve"> </w:t>
      </w:r>
      <w:r>
        <w:t>вопрос,</w:t>
      </w:r>
      <w:r>
        <w:rPr>
          <w:spacing w:val="-6"/>
        </w:rPr>
        <w:t xml:space="preserve"> </w:t>
      </w:r>
      <w:r>
        <w:t>требующий</w:t>
      </w:r>
      <w:r>
        <w:rPr>
          <w:spacing w:val="-7"/>
        </w:rPr>
        <w:t xml:space="preserve"> </w:t>
      </w:r>
      <w:r>
        <w:rPr>
          <w:spacing w:val="-2"/>
        </w:rPr>
        <w:t>решения;</w:t>
      </w:r>
    </w:p>
    <w:p w:rsidR="00DE4242" w:rsidRDefault="00DD402F">
      <w:pPr>
        <w:pStyle w:val="a3"/>
        <w:spacing w:before="4" w:line="237" w:lineRule="auto"/>
        <w:ind w:right="428"/>
      </w:pPr>
      <w:r>
        <w:t xml:space="preserve">устанавливать существенный признак или основания для сравнения, классификации и </w:t>
      </w:r>
      <w:r>
        <w:rPr>
          <w:spacing w:val="-2"/>
        </w:rPr>
        <w:t>обобщения;</w:t>
      </w:r>
    </w:p>
    <w:p w:rsidR="00DE4242" w:rsidRDefault="00DD402F">
      <w:pPr>
        <w:pStyle w:val="a3"/>
        <w:spacing w:before="3"/>
        <w:ind w:left="996" w:right="1270" w:firstLine="0"/>
        <w:jc w:val="left"/>
      </w:pPr>
      <w:r>
        <w:t>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w:t>
      </w:r>
      <w:r>
        <w:rPr>
          <w:spacing w:val="-1"/>
        </w:rPr>
        <w:t xml:space="preserve"> </w:t>
      </w:r>
      <w:r>
        <w:t>проблемы с учетом анализа имеющихся ресурсов; вносить</w:t>
      </w:r>
      <w:r>
        <w:rPr>
          <w:spacing w:val="-7"/>
        </w:rPr>
        <w:t xml:space="preserve"> </w:t>
      </w:r>
      <w:r>
        <w:t>коррективы</w:t>
      </w:r>
      <w:r>
        <w:rPr>
          <w:spacing w:val="-7"/>
        </w:rPr>
        <w:t xml:space="preserve"> </w:t>
      </w:r>
      <w:r>
        <w:t>в</w:t>
      </w:r>
      <w:r>
        <w:rPr>
          <w:spacing w:val="-3"/>
        </w:rPr>
        <w:t xml:space="preserve"> </w:t>
      </w:r>
      <w:r>
        <w:t>деятельность,</w:t>
      </w:r>
      <w:r>
        <w:rPr>
          <w:spacing w:val="-7"/>
        </w:rPr>
        <w:t xml:space="preserve"> </w:t>
      </w:r>
      <w:r>
        <w:t>оценивать</w:t>
      </w:r>
      <w:r>
        <w:rPr>
          <w:spacing w:val="-8"/>
        </w:rPr>
        <w:t xml:space="preserve"> </w:t>
      </w:r>
      <w:r>
        <w:t>соответствие</w:t>
      </w:r>
      <w:r>
        <w:rPr>
          <w:spacing w:val="-5"/>
        </w:rPr>
        <w:t xml:space="preserve"> </w:t>
      </w:r>
      <w:r>
        <w:t>результатов</w:t>
      </w:r>
      <w:r>
        <w:rPr>
          <w:spacing w:val="-7"/>
        </w:rPr>
        <w:t xml:space="preserve"> </w:t>
      </w:r>
      <w:r>
        <w:t>целям.</w:t>
      </w:r>
    </w:p>
    <w:p w:rsidR="00DE4242" w:rsidRDefault="00DD402F" w:rsidP="00742382">
      <w:pPr>
        <w:pStyle w:val="a4"/>
        <w:numPr>
          <w:ilvl w:val="3"/>
          <w:numId w:val="58"/>
        </w:numPr>
        <w:tabs>
          <w:tab w:val="left" w:pos="2016"/>
        </w:tabs>
        <w:spacing w:before="3" w:line="237" w:lineRule="auto"/>
        <w:ind w:left="285" w:right="434" w:firstLine="710"/>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E4242" w:rsidRDefault="00DD402F">
      <w:pPr>
        <w:pStyle w:val="a3"/>
        <w:spacing w:before="3" w:line="275" w:lineRule="exact"/>
        <w:ind w:left="996" w:firstLine="0"/>
        <w:jc w:val="left"/>
      </w:pPr>
      <w:r>
        <w:t>определять</w:t>
      </w:r>
      <w:r>
        <w:rPr>
          <w:spacing w:val="-9"/>
        </w:rPr>
        <w:t xml:space="preserve"> </w:t>
      </w:r>
      <w:r>
        <w:t>познавательную</w:t>
      </w:r>
      <w:r>
        <w:rPr>
          <w:spacing w:val="-6"/>
        </w:rPr>
        <w:t xml:space="preserve"> </w:t>
      </w:r>
      <w:r>
        <w:rPr>
          <w:spacing w:val="-2"/>
        </w:rPr>
        <w:t>задачу;</w:t>
      </w:r>
    </w:p>
    <w:p w:rsidR="00DE4242" w:rsidRDefault="00DD402F">
      <w:pPr>
        <w:pStyle w:val="a3"/>
        <w:spacing w:line="242" w:lineRule="auto"/>
        <w:ind w:left="996" w:right="444" w:firstLine="0"/>
        <w:jc w:val="left"/>
      </w:pPr>
      <w:r>
        <w:t>намечать</w:t>
      </w:r>
      <w:r>
        <w:rPr>
          <w:spacing w:val="-2"/>
        </w:rPr>
        <w:t xml:space="preserve"> </w:t>
      </w:r>
      <w:r>
        <w:t>путь</w:t>
      </w:r>
      <w:r>
        <w:rPr>
          <w:spacing w:val="-2"/>
        </w:rPr>
        <w:t xml:space="preserve"> </w:t>
      </w:r>
      <w:r>
        <w:t>ее</w:t>
      </w:r>
      <w:r>
        <w:rPr>
          <w:spacing w:val="-4"/>
        </w:rPr>
        <w:t xml:space="preserve"> </w:t>
      </w:r>
      <w:r>
        <w:t>решения</w:t>
      </w:r>
      <w:r>
        <w:rPr>
          <w:spacing w:val="-3"/>
        </w:rPr>
        <w:t xml:space="preserve"> </w:t>
      </w:r>
      <w:r>
        <w:t>и</w:t>
      </w:r>
      <w:r>
        <w:rPr>
          <w:spacing w:val="-11"/>
        </w:rPr>
        <w:t xml:space="preserve"> </w:t>
      </w:r>
      <w:r>
        <w:t>осуществлять</w:t>
      </w:r>
      <w:r>
        <w:rPr>
          <w:spacing w:val="-3"/>
        </w:rPr>
        <w:t xml:space="preserve"> </w:t>
      </w:r>
      <w:r>
        <w:t>подбор</w:t>
      </w:r>
      <w:r>
        <w:rPr>
          <w:spacing w:val="-8"/>
        </w:rPr>
        <w:t xml:space="preserve"> </w:t>
      </w:r>
      <w:r>
        <w:t>исторического</w:t>
      </w:r>
      <w:r>
        <w:rPr>
          <w:spacing w:val="-3"/>
        </w:rPr>
        <w:t xml:space="preserve"> </w:t>
      </w:r>
      <w:r>
        <w:t>материала,</w:t>
      </w:r>
      <w:r>
        <w:rPr>
          <w:spacing w:val="-6"/>
        </w:rPr>
        <w:t xml:space="preserve"> </w:t>
      </w:r>
      <w:r>
        <w:t>объекта; владеть навыками учебно-исследовательской и проектной деятельности;</w:t>
      </w:r>
    </w:p>
    <w:p w:rsidR="00DE4242" w:rsidRDefault="00DD402F">
      <w:pPr>
        <w:pStyle w:val="a3"/>
        <w:spacing w:line="242" w:lineRule="auto"/>
        <w:jc w:val="left"/>
      </w:pPr>
      <w:r>
        <w:t>осуществлять</w:t>
      </w:r>
      <w:r>
        <w:rPr>
          <w:spacing w:val="80"/>
        </w:rPr>
        <w:t xml:space="preserve"> </w:t>
      </w:r>
      <w:r>
        <w:t>анализ</w:t>
      </w:r>
      <w:r>
        <w:rPr>
          <w:spacing w:val="80"/>
        </w:rPr>
        <w:t xml:space="preserve"> </w:t>
      </w:r>
      <w:r>
        <w:t>объекта</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принципом</w:t>
      </w:r>
      <w:r>
        <w:rPr>
          <w:spacing w:val="80"/>
        </w:rPr>
        <w:t xml:space="preserve"> </w:t>
      </w:r>
      <w:r>
        <w:t>историзма,</w:t>
      </w:r>
      <w:r>
        <w:rPr>
          <w:spacing w:val="80"/>
        </w:rPr>
        <w:t xml:space="preserve"> </w:t>
      </w:r>
      <w:r>
        <w:t>основными процедурами исторического познания;</w:t>
      </w:r>
    </w:p>
    <w:p w:rsidR="00DE4242" w:rsidRDefault="00DD402F">
      <w:pPr>
        <w:pStyle w:val="a3"/>
        <w:spacing w:line="242" w:lineRule="auto"/>
        <w:ind w:left="996" w:firstLine="0"/>
        <w:jc w:val="left"/>
      </w:pPr>
      <w:r>
        <w:t>систематизировать</w:t>
      </w:r>
      <w:r>
        <w:rPr>
          <w:spacing w:val="-5"/>
        </w:rPr>
        <w:t xml:space="preserve"> </w:t>
      </w:r>
      <w:r>
        <w:t>и</w:t>
      </w:r>
      <w:r>
        <w:rPr>
          <w:spacing w:val="-11"/>
        </w:rPr>
        <w:t xml:space="preserve"> </w:t>
      </w:r>
      <w:r>
        <w:t>обобщать</w:t>
      </w:r>
      <w:r>
        <w:rPr>
          <w:spacing w:val="-2"/>
        </w:rPr>
        <w:t xml:space="preserve"> </w:t>
      </w:r>
      <w:r>
        <w:t>исторические</w:t>
      </w:r>
      <w:r>
        <w:rPr>
          <w:spacing w:val="-3"/>
        </w:rPr>
        <w:t xml:space="preserve"> </w:t>
      </w:r>
      <w:r>
        <w:t>факты (в</w:t>
      </w:r>
      <w:r>
        <w:rPr>
          <w:spacing w:val="-5"/>
        </w:rPr>
        <w:t xml:space="preserve"> </w:t>
      </w:r>
      <w:r>
        <w:t>том</w:t>
      </w:r>
      <w:r>
        <w:rPr>
          <w:spacing w:val="-5"/>
        </w:rPr>
        <w:t xml:space="preserve"> </w:t>
      </w:r>
      <w:r>
        <w:t>числе</w:t>
      </w:r>
      <w:r>
        <w:rPr>
          <w:spacing w:val="-8"/>
        </w:rPr>
        <w:t xml:space="preserve"> </w:t>
      </w:r>
      <w:r>
        <w:t>в</w:t>
      </w:r>
      <w:r>
        <w:rPr>
          <w:spacing w:val="-1"/>
        </w:rPr>
        <w:t xml:space="preserve"> </w:t>
      </w:r>
      <w:r>
        <w:t>форме</w:t>
      </w:r>
      <w:r>
        <w:rPr>
          <w:spacing w:val="-3"/>
        </w:rPr>
        <w:t xml:space="preserve"> </w:t>
      </w:r>
      <w:r>
        <w:t>таблиц, схем); выявлять характерные признаки исторических явлений;</w:t>
      </w:r>
    </w:p>
    <w:p w:rsidR="00DE4242" w:rsidRDefault="00DD402F">
      <w:pPr>
        <w:pStyle w:val="a3"/>
        <w:spacing w:line="271" w:lineRule="exact"/>
        <w:ind w:left="996" w:firstLine="0"/>
        <w:jc w:val="left"/>
      </w:pPr>
      <w:r>
        <w:t>раскрывать</w:t>
      </w:r>
      <w:r>
        <w:rPr>
          <w:spacing w:val="-5"/>
        </w:rPr>
        <w:t xml:space="preserve"> </w:t>
      </w:r>
      <w:r>
        <w:t>причинно-следственные</w:t>
      </w:r>
      <w:r>
        <w:rPr>
          <w:spacing w:val="-5"/>
        </w:rPr>
        <w:t xml:space="preserve"> </w:t>
      </w:r>
      <w:r>
        <w:t>связи</w:t>
      </w:r>
      <w:r>
        <w:rPr>
          <w:spacing w:val="-3"/>
        </w:rPr>
        <w:t xml:space="preserve"> </w:t>
      </w:r>
      <w:r>
        <w:t>событий</w:t>
      </w:r>
      <w:r>
        <w:rPr>
          <w:spacing w:val="-3"/>
        </w:rPr>
        <w:t xml:space="preserve"> </w:t>
      </w:r>
      <w:r>
        <w:t>прошлого</w:t>
      </w:r>
      <w:r>
        <w:rPr>
          <w:spacing w:val="-4"/>
        </w:rPr>
        <w:t xml:space="preserve"> </w:t>
      </w:r>
      <w:r>
        <w:t>и</w:t>
      </w:r>
      <w:r>
        <w:rPr>
          <w:spacing w:val="-7"/>
        </w:rPr>
        <w:t xml:space="preserve"> </w:t>
      </w:r>
      <w:r>
        <w:rPr>
          <w:spacing w:val="-2"/>
        </w:rPr>
        <w:t>настоящего;</w:t>
      </w:r>
    </w:p>
    <w:p w:rsidR="00DE4242" w:rsidRDefault="00DD402F">
      <w:pPr>
        <w:pStyle w:val="a3"/>
        <w:spacing w:line="237" w:lineRule="auto"/>
        <w:ind w:right="427"/>
        <w:jc w:val="left"/>
      </w:pPr>
      <w:r>
        <w:t>сравнивать</w:t>
      </w:r>
      <w:r>
        <w:rPr>
          <w:spacing w:val="-14"/>
        </w:rPr>
        <w:t xml:space="preserve"> </w:t>
      </w:r>
      <w:r>
        <w:t>события,</w:t>
      </w:r>
      <w:r>
        <w:rPr>
          <w:spacing w:val="-15"/>
        </w:rPr>
        <w:t xml:space="preserve"> </w:t>
      </w:r>
      <w:r>
        <w:t>ситуации,</w:t>
      </w:r>
      <w:r>
        <w:rPr>
          <w:spacing w:val="-11"/>
        </w:rPr>
        <w:t xml:space="preserve"> </w:t>
      </w:r>
      <w:r>
        <w:t>определяя</w:t>
      </w:r>
      <w:r>
        <w:rPr>
          <w:spacing w:val="-12"/>
        </w:rPr>
        <w:t xml:space="preserve"> </w:t>
      </w:r>
      <w:r>
        <w:t>основания</w:t>
      </w:r>
      <w:r>
        <w:rPr>
          <w:spacing w:val="-13"/>
        </w:rPr>
        <w:t xml:space="preserve"> </w:t>
      </w:r>
      <w:r>
        <w:t>для</w:t>
      </w:r>
      <w:r>
        <w:rPr>
          <w:spacing w:val="-12"/>
        </w:rPr>
        <w:t xml:space="preserve"> </w:t>
      </w:r>
      <w:r>
        <w:t>сравнения,</w:t>
      </w:r>
      <w:r>
        <w:rPr>
          <w:spacing w:val="-15"/>
        </w:rPr>
        <w:t xml:space="preserve"> </w:t>
      </w:r>
      <w:r>
        <w:t>выявляя</w:t>
      </w:r>
      <w:r>
        <w:rPr>
          <w:spacing w:val="-15"/>
        </w:rPr>
        <w:t xml:space="preserve"> </w:t>
      </w:r>
      <w:r>
        <w:t>общие</w:t>
      </w:r>
      <w:r>
        <w:rPr>
          <w:spacing w:val="-15"/>
        </w:rPr>
        <w:t xml:space="preserve"> </w:t>
      </w:r>
      <w:r>
        <w:t>черты и различия;</w:t>
      </w:r>
    </w:p>
    <w:p w:rsidR="00DE4242" w:rsidRDefault="00DE4242">
      <w:pPr>
        <w:pStyle w:val="a3"/>
        <w:spacing w:line="237" w:lineRule="auto"/>
        <w:jc w:val="left"/>
        <w:sectPr w:rsidR="00DE4242">
          <w:pgSz w:w="11910" w:h="16390"/>
          <w:pgMar w:top="640" w:right="283" w:bottom="1160" w:left="992" w:header="0" w:footer="931" w:gutter="0"/>
          <w:cols w:space="720"/>
        </w:sectPr>
      </w:pPr>
    </w:p>
    <w:p w:rsidR="00DE4242" w:rsidRDefault="00DD402F">
      <w:pPr>
        <w:pStyle w:val="a3"/>
        <w:spacing w:before="70" w:line="275" w:lineRule="exact"/>
        <w:ind w:left="996" w:firstLine="0"/>
      </w:pPr>
      <w:r>
        <w:lastRenderedPageBreak/>
        <w:t>формулировать</w:t>
      </w:r>
      <w:r>
        <w:rPr>
          <w:spacing w:val="-4"/>
        </w:rPr>
        <w:t xml:space="preserve"> </w:t>
      </w:r>
      <w:r>
        <w:t>и</w:t>
      </w:r>
      <w:r>
        <w:rPr>
          <w:spacing w:val="-4"/>
        </w:rPr>
        <w:t xml:space="preserve"> </w:t>
      </w:r>
      <w:r>
        <w:t>обосновывать</w:t>
      </w:r>
      <w:r>
        <w:rPr>
          <w:spacing w:val="-3"/>
        </w:rPr>
        <w:t xml:space="preserve"> </w:t>
      </w:r>
      <w:r>
        <w:rPr>
          <w:spacing w:val="-2"/>
        </w:rPr>
        <w:t>выводы;</w:t>
      </w:r>
    </w:p>
    <w:p w:rsidR="00DE4242" w:rsidRDefault="00DD402F">
      <w:pPr>
        <w:pStyle w:val="a3"/>
        <w:spacing w:line="242" w:lineRule="auto"/>
        <w:ind w:left="996" w:right="2170" w:firstLine="0"/>
      </w:pPr>
      <w:r>
        <w:t>соотносить</w:t>
      </w:r>
      <w:r>
        <w:rPr>
          <w:spacing w:val="-6"/>
        </w:rPr>
        <w:t xml:space="preserve"> </w:t>
      </w:r>
      <w:r>
        <w:t>полученный</w:t>
      </w:r>
      <w:r>
        <w:rPr>
          <w:spacing w:val="-5"/>
        </w:rPr>
        <w:t xml:space="preserve"> </w:t>
      </w:r>
      <w:r>
        <w:t>результат</w:t>
      </w:r>
      <w:r>
        <w:rPr>
          <w:spacing w:val="-6"/>
        </w:rPr>
        <w:t xml:space="preserve"> </w:t>
      </w:r>
      <w:r>
        <w:t>с</w:t>
      </w:r>
      <w:r>
        <w:rPr>
          <w:spacing w:val="-7"/>
        </w:rPr>
        <w:t xml:space="preserve"> </w:t>
      </w:r>
      <w:r>
        <w:t>имеющимся</w:t>
      </w:r>
      <w:r>
        <w:rPr>
          <w:spacing w:val="-6"/>
        </w:rPr>
        <w:t xml:space="preserve"> </w:t>
      </w:r>
      <w:r>
        <w:t>историческим</w:t>
      </w:r>
      <w:r>
        <w:rPr>
          <w:spacing w:val="-8"/>
        </w:rPr>
        <w:t xml:space="preserve"> </w:t>
      </w:r>
      <w:r>
        <w:t>знанием; определять новизну и обоснованность полученного результата;</w:t>
      </w:r>
    </w:p>
    <w:p w:rsidR="00DE4242" w:rsidRDefault="00DD402F">
      <w:pPr>
        <w:pStyle w:val="a3"/>
        <w:spacing w:line="242" w:lineRule="auto"/>
        <w:ind w:right="438"/>
      </w:pPr>
      <w:r>
        <w:t>представлять результаты своей деятельности в различных формах (сообщение, эссе, презентация, реферат, учебный проект и другие);</w:t>
      </w:r>
    </w:p>
    <w:p w:rsidR="00DE4242" w:rsidRDefault="00DD402F">
      <w:pPr>
        <w:pStyle w:val="a3"/>
        <w:spacing w:line="242" w:lineRule="auto"/>
        <w:ind w:right="435"/>
      </w:pPr>
      <w:r>
        <w:t>объяснять сферу применения и значение проведенного учебного исследования в современном общественном контексте.</w:t>
      </w:r>
    </w:p>
    <w:p w:rsidR="00DE4242" w:rsidRDefault="00DD402F" w:rsidP="00742382">
      <w:pPr>
        <w:pStyle w:val="a4"/>
        <w:numPr>
          <w:ilvl w:val="3"/>
          <w:numId w:val="58"/>
        </w:numPr>
        <w:tabs>
          <w:tab w:val="left" w:pos="2016"/>
        </w:tabs>
        <w:spacing w:line="242" w:lineRule="auto"/>
        <w:ind w:left="285" w:right="432" w:firstLine="710"/>
        <w:jc w:val="both"/>
        <w:rPr>
          <w:sz w:val="24"/>
        </w:rPr>
      </w:pPr>
      <w:r>
        <w:rPr>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DE4242" w:rsidRDefault="00DD402F">
      <w:pPr>
        <w:pStyle w:val="a3"/>
        <w:ind w:right="430"/>
      </w:pPr>
      <w: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DE4242" w:rsidRDefault="00DD402F">
      <w:pPr>
        <w:pStyle w:val="a3"/>
        <w:ind w:right="443"/>
      </w:pPr>
      <w: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DE4242" w:rsidRDefault="00DD402F">
      <w:pPr>
        <w:pStyle w:val="a3"/>
        <w:spacing w:line="242" w:lineRule="auto"/>
        <w:ind w:left="996" w:right="435" w:firstLine="0"/>
      </w:pPr>
      <w:r>
        <w:t>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w:t>
      </w:r>
    </w:p>
    <w:p w:rsidR="00DE4242" w:rsidRDefault="00DD402F">
      <w:pPr>
        <w:pStyle w:val="a3"/>
        <w:spacing w:line="242" w:lineRule="auto"/>
        <w:ind w:left="996" w:right="438" w:hanging="711"/>
      </w:pPr>
      <w:r>
        <w:t>с соблюдением правовых и этических норм, требований информационной безопасности; создавать</w:t>
      </w:r>
      <w:r>
        <w:rPr>
          <w:spacing w:val="41"/>
        </w:rPr>
        <w:t xml:space="preserve"> </w:t>
      </w:r>
      <w:r>
        <w:t>тексты</w:t>
      </w:r>
      <w:r>
        <w:rPr>
          <w:spacing w:val="50"/>
        </w:rPr>
        <w:t xml:space="preserve"> </w:t>
      </w:r>
      <w:r>
        <w:t>в</w:t>
      </w:r>
      <w:r>
        <w:rPr>
          <w:spacing w:val="45"/>
        </w:rPr>
        <w:t xml:space="preserve"> </w:t>
      </w:r>
      <w:r>
        <w:t>различных</w:t>
      </w:r>
      <w:r>
        <w:rPr>
          <w:spacing w:val="43"/>
        </w:rPr>
        <w:t xml:space="preserve"> </w:t>
      </w:r>
      <w:r>
        <w:t>форматах</w:t>
      </w:r>
      <w:r>
        <w:rPr>
          <w:spacing w:val="43"/>
        </w:rPr>
        <w:t xml:space="preserve"> </w:t>
      </w:r>
      <w:r>
        <w:t>с</w:t>
      </w:r>
      <w:r>
        <w:rPr>
          <w:spacing w:val="46"/>
        </w:rPr>
        <w:t xml:space="preserve"> </w:t>
      </w:r>
      <w:r>
        <w:t>учетом</w:t>
      </w:r>
      <w:r>
        <w:rPr>
          <w:spacing w:val="45"/>
        </w:rPr>
        <w:t xml:space="preserve"> </w:t>
      </w:r>
      <w:r>
        <w:t>назначения</w:t>
      </w:r>
      <w:r>
        <w:rPr>
          <w:spacing w:val="43"/>
        </w:rPr>
        <w:t xml:space="preserve"> </w:t>
      </w:r>
      <w:r>
        <w:t>информации</w:t>
      </w:r>
      <w:r>
        <w:rPr>
          <w:spacing w:val="44"/>
        </w:rPr>
        <w:t xml:space="preserve"> </w:t>
      </w:r>
      <w:r>
        <w:t>и</w:t>
      </w:r>
      <w:r>
        <w:rPr>
          <w:spacing w:val="49"/>
        </w:rPr>
        <w:t xml:space="preserve"> </w:t>
      </w:r>
      <w:r>
        <w:rPr>
          <w:spacing w:val="-2"/>
        </w:rPr>
        <w:t>целевой</w:t>
      </w:r>
    </w:p>
    <w:p w:rsidR="00DE4242" w:rsidRDefault="00DD402F">
      <w:pPr>
        <w:pStyle w:val="a3"/>
        <w:spacing w:line="271" w:lineRule="exact"/>
        <w:ind w:firstLine="0"/>
      </w:pPr>
      <w:r>
        <w:t>аудитории,</w:t>
      </w:r>
      <w:r>
        <w:rPr>
          <w:spacing w:val="-6"/>
        </w:rPr>
        <w:t xml:space="preserve"> </w:t>
      </w:r>
      <w:r>
        <w:t>выбирая</w:t>
      </w:r>
      <w:r>
        <w:rPr>
          <w:spacing w:val="-5"/>
        </w:rPr>
        <w:t xml:space="preserve"> </w:t>
      </w:r>
      <w:r>
        <w:t>оптимальную</w:t>
      </w:r>
      <w:r>
        <w:rPr>
          <w:spacing w:val="-3"/>
        </w:rPr>
        <w:t xml:space="preserve"> </w:t>
      </w:r>
      <w:r>
        <w:t>форму</w:t>
      </w:r>
      <w:r>
        <w:rPr>
          <w:spacing w:val="-10"/>
        </w:rPr>
        <w:t xml:space="preserve"> </w:t>
      </w:r>
      <w:r>
        <w:t>представления</w:t>
      </w:r>
      <w:r>
        <w:rPr>
          <w:spacing w:val="-1"/>
        </w:rPr>
        <w:t xml:space="preserve"> </w:t>
      </w:r>
      <w:r>
        <w:t>и</w:t>
      </w:r>
      <w:r>
        <w:rPr>
          <w:spacing w:val="-4"/>
        </w:rPr>
        <w:t xml:space="preserve"> </w:t>
      </w:r>
      <w:r>
        <w:rPr>
          <w:spacing w:val="-2"/>
        </w:rPr>
        <w:t>визуализации.</w:t>
      </w:r>
    </w:p>
    <w:p w:rsidR="00DE4242" w:rsidRDefault="00DD402F" w:rsidP="00742382">
      <w:pPr>
        <w:pStyle w:val="a4"/>
        <w:numPr>
          <w:ilvl w:val="3"/>
          <w:numId w:val="58"/>
        </w:numPr>
        <w:tabs>
          <w:tab w:val="left" w:pos="2016"/>
        </w:tabs>
        <w:spacing w:line="237" w:lineRule="auto"/>
        <w:ind w:left="285" w:right="438" w:firstLine="710"/>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DE4242" w:rsidRDefault="00DD402F">
      <w:pPr>
        <w:pStyle w:val="a3"/>
        <w:tabs>
          <w:tab w:val="left" w:pos="2564"/>
          <w:tab w:val="left" w:pos="4079"/>
          <w:tab w:val="left" w:pos="5930"/>
          <w:tab w:val="left" w:pos="6803"/>
          <w:tab w:val="left" w:pos="7139"/>
          <w:tab w:val="left" w:pos="8755"/>
          <w:tab w:val="left" w:pos="10060"/>
        </w:tabs>
        <w:spacing w:line="237" w:lineRule="auto"/>
        <w:ind w:right="438"/>
        <w:jc w:val="left"/>
      </w:pPr>
      <w:r>
        <w:rPr>
          <w:spacing w:val="-2"/>
        </w:rPr>
        <w:t>представлять</w:t>
      </w:r>
      <w:r>
        <w:tab/>
      </w:r>
      <w:r>
        <w:rPr>
          <w:spacing w:val="-2"/>
        </w:rPr>
        <w:t>особенности</w:t>
      </w:r>
      <w:r>
        <w:tab/>
      </w:r>
      <w:r>
        <w:rPr>
          <w:spacing w:val="-2"/>
        </w:rPr>
        <w:t>взаимодействия</w:t>
      </w:r>
      <w:r>
        <w:tab/>
      </w:r>
      <w:r>
        <w:rPr>
          <w:spacing w:val="-2"/>
        </w:rPr>
        <w:t>людей</w:t>
      </w:r>
      <w:r>
        <w:tab/>
      </w:r>
      <w:r>
        <w:rPr>
          <w:spacing w:val="-10"/>
        </w:rPr>
        <w:t>в</w:t>
      </w:r>
      <w:r>
        <w:tab/>
      </w:r>
      <w:r>
        <w:rPr>
          <w:spacing w:val="-2"/>
        </w:rPr>
        <w:t>исторических</w:t>
      </w:r>
      <w:r>
        <w:tab/>
      </w:r>
      <w:r>
        <w:rPr>
          <w:spacing w:val="-2"/>
        </w:rPr>
        <w:t>обществах</w:t>
      </w:r>
      <w:r>
        <w:tab/>
      </w:r>
      <w:r>
        <w:rPr>
          <w:spacing w:val="-10"/>
        </w:rPr>
        <w:t xml:space="preserve">и </w:t>
      </w:r>
      <w:r>
        <w:t>современном мире;</w:t>
      </w:r>
    </w:p>
    <w:p w:rsidR="00DE4242" w:rsidRDefault="00DD402F">
      <w:pPr>
        <w:pStyle w:val="a3"/>
        <w:spacing w:line="237" w:lineRule="auto"/>
        <w:jc w:val="left"/>
      </w:pPr>
      <w:r>
        <w:t>участвовать</w:t>
      </w:r>
      <w:r>
        <w:rPr>
          <w:spacing w:val="40"/>
        </w:rPr>
        <w:t xml:space="preserve"> </w:t>
      </w:r>
      <w:r>
        <w:t>в</w:t>
      </w:r>
      <w:r>
        <w:rPr>
          <w:spacing w:val="40"/>
        </w:rPr>
        <w:t xml:space="preserve"> </w:t>
      </w:r>
      <w:r>
        <w:t>обсуждении</w:t>
      </w:r>
      <w:r>
        <w:rPr>
          <w:spacing w:val="40"/>
        </w:rPr>
        <w:t xml:space="preserve"> </w:t>
      </w:r>
      <w:r>
        <w:t>событий</w:t>
      </w:r>
      <w:r>
        <w:rPr>
          <w:spacing w:val="40"/>
        </w:rPr>
        <w:t xml:space="preserve"> </w:t>
      </w:r>
      <w:r>
        <w:t>и</w:t>
      </w:r>
      <w:r>
        <w:rPr>
          <w:spacing w:val="40"/>
        </w:rPr>
        <w:t xml:space="preserve"> </w:t>
      </w:r>
      <w:r>
        <w:t>личностей</w:t>
      </w:r>
      <w:r>
        <w:rPr>
          <w:spacing w:val="40"/>
        </w:rPr>
        <w:t xml:space="preserve"> </w:t>
      </w:r>
      <w:r>
        <w:t>прошлого</w:t>
      </w:r>
      <w:r>
        <w:rPr>
          <w:spacing w:val="40"/>
        </w:rPr>
        <w:t xml:space="preserve"> </w:t>
      </w:r>
      <w:r>
        <w:t>и</w:t>
      </w:r>
      <w:r>
        <w:rPr>
          <w:spacing w:val="40"/>
        </w:rPr>
        <w:t xml:space="preserve"> </w:t>
      </w:r>
      <w:r>
        <w:t>современности,</w:t>
      </w:r>
      <w:r>
        <w:rPr>
          <w:spacing w:val="40"/>
        </w:rPr>
        <w:t xml:space="preserve"> </w:t>
      </w:r>
      <w:r>
        <w:t>выявляя сходство и различие высказываемых оценок;</w:t>
      </w:r>
    </w:p>
    <w:p w:rsidR="00DE4242" w:rsidRDefault="00DD402F">
      <w:pPr>
        <w:pStyle w:val="a3"/>
        <w:ind w:left="996" w:firstLine="0"/>
        <w:jc w:val="left"/>
      </w:pPr>
      <w:r>
        <w:t>излагать</w:t>
      </w:r>
      <w:r>
        <w:rPr>
          <w:spacing w:val="49"/>
        </w:rPr>
        <w:t xml:space="preserve"> </w:t>
      </w:r>
      <w:r>
        <w:t>и</w:t>
      </w:r>
      <w:r>
        <w:rPr>
          <w:spacing w:val="52"/>
        </w:rPr>
        <w:t xml:space="preserve"> </w:t>
      </w:r>
      <w:r>
        <w:t>аргументировать</w:t>
      </w:r>
      <w:r>
        <w:rPr>
          <w:spacing w:val="56"/>
        </w:rPr>
        <w:t xml:space="preserve"> </w:t>
      </w:r>
      <w:r>
        <w:t>свою</w:t>
      </w:r>
      <w:r>
        <w:rPr>
          <w:spacing w:val="53"/>
        </w:rPr>
        <w:t xml:space="preserve"> </w:t>
      </w:r>
      <w:r>
        <w:t>точку</w:t>
      </w:r>
      <w:r>
        <w:rPr>
          <w:spacing w:val="46"/>
        </w:rPr>
        <w:t xml:space="preserve"> </w:t>
      </w:r>
      <w:r>
        <w:t>зрения</w:t>
      </w:r>
      <w:r>
        <w:rPr>
          <w:spacing w:val="55"/>
        </w:rPr>
        <w:t xml:space="preserve"> </w:t>
      </w:r>
      <w:r>
        <w:t>в</w:t>
      </w:r>
      <w:r>
        <w:rPr>
          <w:spacing w:val="52"/>
        </w:rPr>
        <w:t xml:space="preserve"> </w:t>
      </w:r>
      <w:r>
        <w:t>устном</w:t>
      </w:r>
      <w:r>
        <w:rPr>
          <w:spacing w:val="52"/>
        </w:rPr>
        <w:t xml:space="preserve"> </w:t>
      </w:r>
      <w:r>
        <w:t>высказывании,</w:t>
      </w:r>
      <w:r>
        <w:rPr>
          <w:spacing w:val="53"/>
        </w:rPr>
        <w:t xml:space="preserve"> </w:t>
      </w:r>
      <w:r>
        <w:rPr>
          <w:spacing w:val="-2"/>
        </w:rPr>
        <w:t>письменном</w:t>
      </w:r>
    </w:p>
    <w:p w:rsidR="00DE4242" w:rsidRDefault="00DD402F">
      <w:pPr>
        <w:pStyle w:val="a3"/>
        <w:spacing w:line="266" w:lineRule="exact"/>
        <w:ind w:firstLine="0"/>
        <w:jc w:val="left"/>
      </w:pPr>
      <w:r>
        <w:rPr>
          <w:spacing w:val="-2"/>
        </w:rPr>
        <w:t>тексте;</w:t>
      </w:r>
    </w:p>
    <w:p w:rsidR="00DE4242" w:rsidRDefault="00DD402F">
      <w:pPr>
        <w:pStyle w:val="a3"/>
        <w:tabs>
          <w:tab w:val="left" w:pos="2003"/>
          <w:tab w:val="left" w:pos="3312"/>
          <w:tab w:val="left" w:pos="4439"/>
          <w:tab w:val="left" w:pos="4789"/>
          <w:tab w:val="left" w:pos="6761"/>
          <w:tab w:val="left" w:pos="8674"/>
          <w:tab w:val="left" w:pos="9014"/>
          <w:tab w:val="left" w:pos="9614"/>
        </w:tabs>
        <w:spacing w:before="2"/>
        <w:ind w:left="996" w:firstLine="0"/>
        <w:jc w:val="left"/>
      </w:pPr>
      <w:r>
        <w:rPr>
          <w:spacing w:val="-2"/>
        </w:rPr>
        <w:t>владеть</w:t>
      </w:r>
      <w:r>
        <w:tab/>
      </w:r>
      <w:r>
        <w:rPr>
          <w:spacing w:val="-2"/>
        </w:rPr>
        <w:t>способами</w:t>
      </w:r>
      <w:r>
        <w:tab/>
      </w:r>
      <w:r>
        <w:rPr>
          <w:spacing w:val="-2"/>
        </w:rPr>
        <w:t>общения</w:t>
      </w:r>
      <w:r>
        <w:tab/>
      </w:r>
      <w:r>
        <w:rPr>
          <w:spacing w:val="-10"/>
        </w:rPr>
        <w:t>и</w:t>
      </w:r>
      <w:r>
        <w:tab/>
      </w:r>
      <w:r>
        <w:rPr>
          <w:spacing w:val="-2"/>
        </w:rPr>
        <w:t>конструктивного</w:t>
      </w:r>
      <w:r>
        <w:tab/>
      </w:r>
      <w:r>
        <w:rPr>
          <w:spacing w:val="-2"/>
        </w:rPr>
        <w:t>взаимодействия,</w:t>
      </w:r>
      <w:r>
        <w:tab/>
      </w:r>
      <w:r>
        <w:rPr>
          <w:spacing w:val="-10"/>
        </w:rPr>
        <w:t>в</w:t>
      </w:r>
      <w:r>
        <w:tab/>
      </w:r>
      <w:r>
        <w:rPr>
          <w:spacing w:val="-5"/>
        </w:rPr>
        <w:t>том</w:t>
      </w:r>
      <w:r>
        <w:tab/>
      </w:r>
      <w:r>
        <w:rPr>
          <w:spacing w:val="-2"/>
        </w:rPr>
        <w:t>числе</w:t>
      </w:r>
    </w:p>
    <w:p w:rsidR="00DE4242" w:rsidRDefault="00DD402F">
      <w:pPr>
        <w:pStyle w:val="a3"/>
        <w:spacing w:line="242" w:lineRule="auto"/>
        <w:ind w:left="996" w:right="1555" w:hanging="711"/>
        <w:jc w:val="left"/>
      </w:pPr>
      <w:r>
        <w:t>межкультурного, в образовательной организации и социальном окружении; аргументированно</w:t>
      </w:r>
      <w:r>
        <w:rPr>
          <w:spacing w:val="-8"/>
        </w:rPr>
        <w:t xml:space="preserve"> </w:t>
      </w:r>
      <w:r>
        <w:t>вести</w:t>
      </w:r>
      <w:r>
        <w:rPr>
          <w:spacing w:val="-7"/>
        </w:rPr>
        <w:t xml:space="preserve"> </w:t>
      </w:r>
      <w:r>
        <w:t>диалог,</w:t>
      </w:r>
      <w:r>
        <w:rPr>
          <w:spacing w:val="-6"/>
        </w:rPr>
        <w:t xml:space="preserve"> </w:t>
      </w:r>
      <w:r>
        <w:t>уметь</w:t>
      </w:r>
      <w:r>
        <w:rPr>
          <w:spacing w:val="-7"/>
        </w:rPr>
        <w:t xml:space="preserve"> </w:t>
      </w:r>
      <w:r>
        <w:t>смягчать</w:t>
      </w:r>
      <w:r>
        <w:rPr>
          <w:spacing w:val="-8"/>
        </w:rPr>
        <w:t xml:space="preserve"> </w:t>
      </w:r>
      <w:r>
        <w:t>конфликтные</w:t>
      </w:r>
      <w:r>
        <w:rPr>
          <w:spacing w:val="-8"/>
        </w:rPr>
        <w:t xml:space="preserve"> </w:t>
      </w:r>
      <w:r>
        <w:t>ситуации.</w:t>
      </w:r>
    </w:p>
    <w:p w:rsidR="00DE4242" w:rsidRDefault="00DD402F" w:rsidP="00742382">
      <w:pPr>
        <w:pStyle w:val="a4"/>
        <w:numPr>
          <w:ilvl w:val="3"/>
          <w:numId w:val="58"/>
        </w:numPr>
        <w:tabs>
          <w:tab w:val="left" w:pos="2016"/>
          <w:tab w:val="left" w:pos="2402"/>
          <w:tab w:val="left" w:pos="4114"/>
          <w:tab w:val="left" w:pos="4910"/>
          <w:tab w:val="left" w:pos="6666"/>
          <w:tab w:val="left" w:pos="8052"/>
          <w:tab w:val="left" w:pos="9007"/>
        </w:tabs>
        <w:spacing w:line="242" w:lineRule="auto"/>
        <w:ind w:left="285" w:right="431" w:firstLine="71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умения</w:t>
      </w:r>
      <w:r>
        <w:rPr>
          <w:sz w:val="24"/>
        </w:rPr>
        <w:tab/>
      </w:r>
      <w:r>
        <w:rPr>
          <w:spacing w:val="-2"/>
          <w:sz w:val="24"/>
        </w:rPr>
        <w:t>совместной деятельности:</w:t>
      </w:r>
    </w:p>
    <w:p w:rsidR="00DE4242" w:rsidRDefault="00DD402F">
      <w:pPr>
        <w:pStyle w:val="a3"/>
        <w:spacing w:line="242" w:lineRule="auto"/>
        <w:ind w:right="444"/>
        <w:jc w:val="left"/>
      </w:pPr>
      <w: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DE4242" w:rsidRDefault="00DD402F">
      <w:pPr>
        <w:pStyle w:val="a3"/>
        <w:spacing w:line="242" w:lineRule="auto"/>
        <w:jc w:val="left"/>
      </w:pPr>
      <w:r>
        <w:t>планировать</w:t>
      </w:r>
      <w:r>
        <w:rPr>
          <w:spacing w:val="40"/>
        </w:rPr>
        <w:t xml:space="preserve"> </w:t>
      </w:r>
      <w:r>
        <w:t>и</w:t>
      </w:r>
      <w:r>
        <w:rPr>
          <w:spacing w:val="40"/>
        </w:rPr>
        <w:t xml:space="preserve"> </w:t>
      </w:r>
      <w:r>
        <w:t>осуществлять</w:t>
      </w:r>
      <w:r>
        <w:rPr>
          <w:spacing w:val="40"/>
        </w:rPr>
        <w:t xml:space="preserve"> </w:t>
      </w:r>
      <w:r>
        <w:t>совместную</w:t>
      </w:r>
      <w:r>
        <w:rPr>
          <w:spacing w:val="40"/>
        </w:rPr>
        <w:t xml:space="preserve"> </w:t>
      </w:r>
      <w:r>
        <w:t>работу,</w:t>
      </w:r>
      <w:r>
        <w:rPr>
          <w:spacing w:val="40"/>
        </w:rPr>
        <w:t xml:space="preserve"> </w:t>
      </w:r>
      <w:r>
        <w:t>коллективные</w:t>
      </w:r>
      <w:r>
        <w:rPr>
          <w:spacing w:val="40"/>
        </w:rPr>
        <w:t xml:space="preserve"> </w:t>
      </w:r>
      <w:r>
        <w:t>учебные</w:t>
      </w:r>
      <w:r>
        <w:rPr>
          <w:spacing w:val="40"/>
        </w:rPr>
        <w:t xml:space="preserve"> </w:t>
      </w:r>
      <w:r>
        <w:t>проекты</w:t>
      </w:r>
      <w:r>
        <w:rPr>
          <w:spacing w:val="40"/>
        </w:rPr>
        <w:t xml:space="preserve"> </w:t>
      </w:r>
      <w:r>
        <w:t>по истории, в том числе на региональном материале;</w:t>
      </w:r>
    </w:p>
    <w:p w:rsidR="00DE4242" w:rsidRDefault="00DD402F">
      <w:pPr>
        <w:pStyle w:val="a3"/>
        <w:spacing w:line="242" w:lineRule="auto"/>
        <w:jc w:val="left"/>
      </w:pPr>
      <w:r>
        <w:t>определять</w:t>
      </w:r>
      <w:r>
        <w:rPr>
          <w:spacing w:val="40"/>
        </w:rPr>
        <w:t xml:space="preserve"> </w:t>
      </w:r>
      <w:r>
        <w:t>свое</w:t>
      </w:r>
      <w:r>
        <w:rPr>
          <w:spacing w:val="40"/>
        </w:rPr>
        <w:t xml:space="preserve"> </w:t>
      </w:r>
      <w:r>
        <w:t>участие</w:t>
      </w:r>
      <w:r>
        <w:rPr>
          <w:spacing w:val="40"/>
        </w:rPr>
        <w:t xml:space="preserve"> </w:t>
      </w:r>
      <w:r>
        <w:t>в</w:t>
      </w:r>
      <w:r>
        <w:rPr>
          <w:spacing w:val="40"/>
        </w:rPr>
        <w:t xml:space="preserve"> </w:t>
      </w:r>
      <w:r>
        <w:t>общей</w:t>
      </w:r>
      <w:r>
        <w:rPr>
          <w:spacing w:val="40"/>
        </w:rPr>
        <w:t xml:space="preserve"> </w:t>
      </w:r>
      <w:r>
        <w:t>работе</w:t>
      </w:r>
      <w:r>
        <w:rPr>
          <w:spacing w:val="40"/>
        </w:rPr>
        <w:t xml:space="preserve"> </w:t>
      </w:r>
      <w:r>
        <w:t>и</w:t>
      </w:r>
      <w:r>
        <w:rPr>
          <w:spacing w:val="40"/>
        </w:rPr>
        <w:t xml:space="preserve"> </w:t>
      </w:r>
      <w:r>
        <w:t>координировать</w:t>
      </w:r>
      <w:r>
        <w:rPr>
          <w:spacing w:val="40"/>
        </w:rPr>
        <w:t xml:space="preserve"> </w:t>
      </w:r>
      <w:r>
        <w:t>свои</w:t>
      </w:r>
      <w:r>
        <w:rPr>
          <w:spacing w:val="40"/>
        </w:rPr>
        <w:t xml:space="preserve"> </w:t>
      </w:r>
      <w:r>
        <w:t>действия</w:t>
      </w:r>
      <w:r>
        <w:rPr>
          <w:spacing w:val="40"/>
        </w:rPr>
        <w:t xml:space="preserve"> </w:t>
      </w:r>
      <w:r>
        <w:t>с</w:t>
      </w:r>
      <w:r>
        <w:rPr>
          <w:spacing w:val="40"/>
        </w:rPr>
        <w:t xml:space="preserve"> </w:t>
      </w:r>
      <w:r>
        <w:t>другими членами команды;</w:t>
      </w:r>
    </w:p>
    <w:p w:rsidR="00DE4242" w:rsidRDefault="00DD402F">
      <w:pPr>
        <w:pStyle w:val="a3"/>
        <w:spacing w:line="242" w:lineRule="auto"/>
        <w:ind w:left="996" w:right="1555" w:firstLine="0"/>
        <w:jc w:val="left"/>
      </w:pPr>
      <w:r>
        <w:t>проявлять</w:t>
      </w:r>
      <w:r>
        <w:rPr>
          <w:spacing w:val="-6"/>
        </w:rPr>
        <w:t xml:space="preserve"> </w:t>
      </w:r>
      <w:r>
        <w:t>творчество</w:t>
      </w:r>
      <w:r>
        <w:rPr>
          <w:spacing w:val="-2"/>
        </w:rPr>
        <w:t xml:space="preserve"> </w:t>
      </w:r>
      <w:r>
        <w:t>и</w:t>
      </w:r>
      <w:r>
        <w:rPr>
          <w:spacing w:val="-6"/>
        </w:rPr>
        <w:t xml:space="preserve"> </w:t>
      </w:r>
      <w:r>
        <w:t>инициативу</w:t>
      </w:r>
      <w:r>
        <w:rPr>
          <w:spacing w:val="-12"/>
        </w:rPr>
        <w:t xml:space="preserve"> </w:t>
      </w:r>
      <w:r>
        <w:t>в</w:t>
      </w:r>
      <w:r>
        <w:rPr>
          <w:spacing w:val="-1"/>
        </w:rPr>
        <w:t xml:space="preserve"> </w:t>
      </w:r>
      <w:r>
        <w:t>индивидуальной</w:t>
      </w:r>
      <w:r>
        <w:rPr>
          <w:spacing w:val="-1"/>
        </w:rPr>
        <w:t xml:space="preserve"> </w:t>
      </w:r>
      <w:r>
        <w:t>и</w:t>
      </w:r>
      <w:r>
        <w:rPr>
          <w:spacing w:val="-6"/>
        </w:rPr>
        <w:t xml:space="preserve"> </w:t>
      </w:r>
      <w:r>
        <w:t>командной</w:t>
      </w:r>
      <w:r>
        <w:rPr>
          <w:spacing w:val="-6"/>
        </w:rPr>
        <w:t xml:space="preserve"> </w:t>
      </w:r>
      <w:r>
        <w:t>работе; оценивать полученные результаты и свой вклад в общую работу.</w:t>
      </w:r>
    </w:p>
    <w:p w:rsidR="00DE4242" w:rsidRDefault="00DD402F" w:rsidP="00742382">
      <w:pPr>
        <w:pStyle w:val="a4"/>
        <w:numPr>
          <w:ilvl w:val="3"/>
          <w:numId w:val="58"/>
        </w:numPr>
        <w:tabs>
          <w:tab w:val="left" w:pos="2016"/>
        </w:tabs>
        <w:spacing w:line="242" w:lineRule="auto"/>
        <w:ind w:left="285" w:right="427" w:firstLine="710"/>
        <w:jc w:val="both"/>
        <w:rPr>
          <w:sz w:val="24"/>
        </w:rPr>
      </w:pPr>
      <w:r>
        <w:rPr>
          <w:sz w:val="24"/>
        </w:rPr>
        <w:t>У</w:t>
      </w:r>
      <w:r>
        <w:rPr>
          <w:spacing w:val="-15"/>
          <w:sz w:val="24"/>
        </w:rPr>
        <w:t xml:space="preserve"> </w:t>
      </w:r>
      <w:r>
        <w:rPr>
          <w:sz w:val="24"/>
        </w:rPr>
        <w:t>обучающегося</w:t>
      </w:r>
      <w:r>
        <w:rPr>
          <w:spacing w:val="-15"/>
          <w:sz w:val="24"/>
        </w:rPr>
        <w:t xml:space="preserve"> </w:t>
      </w:r>
      <w:r>
        <w:rPr>
          <w:sz w:val="24"/>
        </w:rPr>
        <w:t>будут</w:t>
      </w:r>
      <w:r>
        <w:rPr>
          <w:spacing w:val="-15"/>
          <w:sz w:val="24"/>
        </w:rPr>
        <w:t xml:space="preserve"> </w:t>
      </w:r>
      <w:r>
        <w:rPr>
          <w:sz w:val="24"/>
        </w:rPr>
        <w:t>сформированы</w:t>
      </w:r>
      <w:r>
        <w:rPr>
          <w:spacing w:val="-15"/>
          <w:sz w:val="24"/>
        </w:rPr>
        <w:t xml:space="preserve"> </w:t>
      </w:r>
      <w:r>
        <w:rPr>
          <w:sz w:val="24"/>
        </w:rPr>
        <w:t>следующие</w:t>
      </w:r>
      <w:r>
        <w:rPr>
          <w:spacing w:val="-15"/>
          <w:sz w:val="24"/>
        </w:rPr>
        <w:t xml:space="preserve"> </w:t>
      </w:r>
      <w:r>
        <w:rPr>
          <w:sz w:val="24"/>
        </w:rPr>
        <w:t>умения</w:t>
      </w:r>
      <w:r>
        <w:rPr>
          <w:spacing w:val="-15"/>
          <w:sz w:val="24"/>
        </w:rPr>
        <w:t xml:space="preserve"> </w:t>
      </w:r>
      <w:r>
        <w:rPr>
          <w:sz w:val="24"/>
        </w:rPr>
        <w:t>в</w:t>
      </w:r>
      <w:r>
        <w:rPr>
          <w:spacing w:val="-15"/>
          <w:sz w:val="24"/>
        </w:rPr>
        <w:t xml:space="preserve"> </w:t>
      </w:r>
      <w:r>
        <w:rPr>
          <w:sz w:val="24"/>
        </w:rPr>
        <w:t>части</w:t>
      </w:r>
      <w:r>
        <w:rPr>
          <w:spacing w:val="-15"/>
          <w:sz w:val="24"/>
        </w:rPr>
        <w:t xml:space="preserve"> </w:t>
      </w:r>
      <w:r>
        <w:rPr>
          <w:sz w:val="24"/>
        </w:rPr>
        <w:t>регулятивных универсальных учебных действий:</w:t>
      </w:r>
    </w:p>
    <w:p w:rsidR="00DE4242" w:rsidRDefault="00DD402F">
      <w:pPr>
        <w:pStyle w:val="a3"/>
        <w:ind w:right="435"/>
      </w:pPr>
      <w:r>
        <w:t>владение приемами самоорганизации своей учебной и общественной работы: выявлять проблему, задачи, требующие решения; составлять план действий,</w:t>
      </w:r>
      <w:r>
        <w:rPr>
          <w:spacing w:val="-1"/>
        </w:rPr>
        <w:t xml:space="preserve"> </w:t>
      </w:r>
      <w:r>
        <w:t>определять способ</w:t>
      </w:r>
      <w:r>
        <w:rPr>
          <w:spacing w:val="-1"/>
        </w:rPr>
        <w:t xml:space="preserve"> </w:t>
      </w:r>
      <w:r>
        <w:t>решения, последовательно реализовывать намеченный план действий и другие;</w:t>
      </w:r>
    </w:p>
    <w:p w:rsidR="00DE4242" w:rsidRDefault="00DD402F">
      <w:pPr>
        <w:pStyle w:val="a3"/>
        <w:ind w:right="430"/>
      </w:pPr>
      <w:r>
        <w:t>владение</w:t>
      </w:r>
      <w:r>
        <w:rPr>
          <w:spacing w:val="-8"/>
        </w:rPr>
        <w:t xml:space="preserve"> </w:t>
      </w:r>
      <w:r>
        <w:t>приемами</w:t>
      </w:r>
      <w:r>
        <w:rPr>
          <w:spacing w:val="-11"/>
        </w:rPr>
        <w:t xml:space="preserve"> </w:t>
      </w:r>
      <w:r>
        <w:t>самоконтроля:</w:t>
      </w:r>
      <w:r>
        <w:rPr>
          <w:spacing w:val="-11"/>
        </w:rPr>
        <w:t xml:space="preserve"> </w:t>
      </w:r>
      <w:r>
        <w:t>осуществлять</w:t>
      </w:r>
      <w:r>
        <w:rPr>
          <w:spacing w:val="-7"/>
        </w:rPr>
        <w:t xml:space="preserve"> </w:t>
      </w:r>
      <w:r>
        <w:t>самоконтроль,</w:t>
      </w:r>
      <w:r>
        <w:rPr>
          <w:spacing w:val="-9"/>
        </w:rPr>
        <w:t xml:space="preserve"> </w:t>
      </w:r>
      <w:r>
        <w:t>рефлексию</w:t>
      </w:r>
      <w:r>
        <w:rPr>
          <w:spacing w:val="-9"/>
        </w:rPr>
        <w:t xml:space="preserve"> </w:t>
      </w:r>
      <w:r>
        <w:t>и</w:t>
      </w:r>
      <w:r>
        <w:rPr>
          <w:spacing w:val="-7"/>
        </w:rPr>
        <w:t xml:space="preserve"> </w:t>
      </w:r>
      <w:r>
        <w:t>самооценку полученных результатов; вносить коррективы в свою работу с учетом установленных ошибок, возникших трудностей;</w:t>
      </w:r>
    </w:p>
    <w:p w:rsidR="00DE4242" w:rsidRDefault="00DD402F">
      <w:pPr>
        <w:pStyle w:val="a3"/>
        <w:ind w:right="434"/>
      </w:pPr>
      <w:r>
        <w:t>принятие себя и других: осознавать свои достижения и слабые стороны в учении, общении,</w:t>
      </w:r>
      <w:r>
        <w:rPr>
          <w:spacing w:val="-1"/>
        </w:rPr>
        <w:t xml:space="preserve"> </w:t>
      </w:r>
      <w:r>
        <w:t>сотрудничестве со сверстниками</w:t>
      </w:r>
      <w:r>
        <w:rPr>
          <w:spacing w:val="-2"/>
        </w:rPr>
        <w:t xml:space="preserve"> </w:t>
      </w:r>
      <w:r>
        <w:t>и</w:t>
      </w:r>
      <w:r>
        <w:rPr>
          <w:spacing w:val="-2"/>
        </w:rPr>
        <w:t xml:space="preserve"> </w:t>
      </w:r>
      <w:r>
        <w:t>людьми старшего</w:t>
      </w:r>
      <w:r>
        <w:rPr>
          <w:spacing w:val="-3"/>
        </w:rPr>
        <w:t xml:space="preserve"> </w:t>
      </w:r>
      <w:r>
        <w:t>поколения;</w:t>
      </w:r>
      <w:r>
        <w:rPr>
          <w:spacing w:val="-3"/>
        </w:rPr>
        <w:t xml:space="preserve"> </w:t>
      </w:r>
      <w:r>
        <w:t>принимать</w:t>
      </w:r>
      <w:r>
        <w:rPr>
          <w:spacing w:val="-2"/>
        </w:rPr>
        <w:t xml:space="preserve"> </w:t>
      </w:r>
      <w:r>
        <w:t>мотивы</w:t>
      </w:r>
      <w:r>
        <w:rPr>
          <w:spacing w:val="-2"/>
        </w:rPr>
        <w:t xml:space="preserve"> </w:t>
      </w:r>
      <w:r>
        <w:t>и аргументы других</w:t>
      </w:r>
      <w:r>
        <w:rPr>
          <w:spacing w:val="-6"/>
        </w:rPr>
        <w:t xml:space="preserve"> </w:t>
      </w:r>
      <w:r>
        <w:t>при</w:t>
      </w:r>
      <w:r>
        <w:rPr>
          <w:spacing w:val="-1"/>
        </w:rPr>
        <w:t xml:space="preserve"> </w:t>
      </w:r>
      <w:r>
        <w:t>анализе</w:t>
      </w:r>
      <w:r>
        <w:rPr>
          <w:spacing w:val="-3"/>
        </w:rPr>
        <w:t xml:space="preserve"> </w:t>
      </w:r>
      <w:r>
        <w:t>результатов</w:t>
      </w:r>
      <w:r>
        <w:rPr>
          <w:spacing w:val="-1"/>
        </w:rPr>
        <w:t xml:space="preserve"> </w:t>
      </w:r>
      <w:r>
        <w:t>деятельности;</w:t>
      </w:r>
      <w:r>
        <w:rPr>
          <w:spacing w:val="-6"/>
        </w:rPr>
        <w:t xml:space="preserve"> </w:t>
      </w:r>
      <w:r>
        <w:t>признавать</w:t>
      </w:r>
      <w:r>
        <w:rPr>
          <w:spacing w:val="-1"/>
        </w:rPr>
        <w:t xml:space="preserve"> </w:t>
      </w:r>
      <w:r>
        <w:t>свое</w:t>
      </w:r>
      <w:r>
        <w:rPr>
          <w:spacing w:val="-3"/>
        </w:rPr>
        <w:t xml:space="preserve"> </w:t>
      </w:r>
      <w:r>
        <w:t>право и</w:t>
      </w:r>
      <w:r>
        <w:rPr>
          <w:spacing w:val="-5"/>
        </w:rPr>
        <w:t xml:space="preserve"> </w:t>
      </w:r>
      <w:r>
        <w:t>право других</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2" w:line="237" w:lineRule="auto"/>
        <w:ind w:right="445" w:firstLine="0"/>
      </w:pPr>
      <w:r>
        <w:lastRenderedPageBreak/>
        <w:t xml:space="preserve">на ошибку; вносить конструктивные предложения для совместного решения учебных задач, </w:t>
      </w:r>
      <w:r>
        <w:rPr>
          <w:spacing w:val="-2"/>
        </w:rPr>
        <w:t>проблем.</w:t>
      </w:r>
    </w:p>
    <w:p w:rsidR="00DE4242" w:rsidRDefault="00DD402F" w:rsidP="00742382">
      <w:pPr>
        <w:pStyle w:val="a4"/>
        <w:numPr>
          <w:ilvl w:val="2"/>
          <w:numId w:val="58"/>
        </w:numPr>
        <w:tabs>
          <w:tab w:val="left" w:pos="1838"/>
        </w:tabs>
        <w:spacing w:before="5" w:line="237" w:lineRule="auto"/>
        <w:ind w:right="426" w:firstLine="710"/>
        <w:jc w:val="both"/>
        <w:rPr>
          <w:sz w:val="24"/>
        </w:rPr>
      </w:pPr>
      <w:r>
        <w:rPr>
          <w:sz w:val="24"/>
        </w:rPr>
        <w:t>Предметные результаты освоения программы по истории на уровне среднего общего образования должны обеспечивать:</w:t>
      </w:r>
    </w:p>
    <w:p w:rsidR="00DE4242" w:rsidRDefault="00DD402F" w:rsidP="00742382">
      <w:pPr>
        <w:pStyle w:val="a4"/>
        <w:numPr>
          <w:ilvl w:val="0"/>
          <w:numId w:val="52"/>
        </w:numPr>
        <w:tabs>
          <w:tab w:val="left" w:pos="1258"/>
        </w:tabs>
        <w:spacing w:before="4"/>
        <w:ind w:right="426" w:firstLine="710"/>
        <w:jc w:val="both"/>
        <w:rPr>
          <w:sz w:val="24"/>
        </w:rPr>
      </w:pPr>
      <w:r>
        <w:rPr>
          <w:sz w:val="24"/>
        </w:rPr>
        <w:t>понимание значимости России в мировых политических и социально-экономических процессах</w:t>
      </w:r>
      <w:r>
        <w:rPr>
          <w:spacing w:val="-10"/>
          <w:sz w:val="24"/>
        </w:rPr>
        <w:t xml:space="preserve"> </w:t>
      </w:r>
      <w:r>
        <w:rPr>
          <w:sz w:val="24"/>
        </w:rPr>
        <w:t>ХХ</w:t>
      </w:r>
      <w:r>
        <w:rPr>
          <w:spacing w:val="-5"/>
          <w:sz w:val="24"/>
        </w:rPr>
        <w:t xml:space="preserve"> </w:t>
      </w:r>
      <w:r>
        <w:rPr>
          <w:sz w:val="24"/>
        </w:rPr>
        <w:t>—</w:t>
      </w:r>
      <w:r>
        <w:rPr>
          <w:spacing w:val="-5"/>
          <w:sz w:val="24"/>
        </w:rPr>
        <w:t xml:space="preserve"> </w:t>
      </w:r>
      <w:r>
        <w:rPr>
          <w:sz w:val="24"/>
        </w:rPr>
        <w:t>начала</w:t>
      </w:r>
      <w:r>
        <w:rPr>
          <w:spacing w:val="-5"/>
          <w:sz w:val="24"/>
        </w:rPr>
        <w:t xml:space="preserve"> </w:t>
      </w:r>
      <w:r>
        <w:rPr>
          <w:sz w:val="24"/>
        </w:rPr>
        <w:t>XXI</w:t>
      </w:r>
      <w:r>
        <w:rPr>
          <w:spacing w:val="-3"/>
          <w:sz w:val="24"/>
        </w:rPr>
        <w:t xml:space="preserve"> </w:t>
      </w:r>
      <w:r>
        <w:rPr>
          <w:sz w:val="24"/>
        </w:rPr>
        <w:t>в.,</w:t>
      </w:r>
      <w:r>
        <w:rPr>
          <w:spacing w:val="-3"/>
          <w:sz w:val="24"/>
        </w:rPr>
        <w:t xml:space="preserve"> </w:t>
      </w:r>
      <w:r>
        <w:rPr>
          <w:sz w:val="24"/>
        </w:rPr>
        <w:t>знание</w:t>
      </w:r>
      <w:r>
        <w:rPr>
          <w:spacing w:val="-6"/>
          <w:sz w:val="24"/>
        </w:rPr>
        <w:t xml:space="preserve"> </w:t>
      </w:r>
      <w:r>
        <w:rPr>
          <w:sz w:val="24"/>
        </w:rPr>
        <w:t>достижений</w:t>
      </w:r>
      <w:r>
        <w:rPr>
          <w:spacing w:val="-4"/>
          <w:sz w:val="24"/>
        </w:rPr>
        <w:t xml:space="preserve"> </w:t>
      </w:r>
      <w:r>
        <w:rPr>
          <w:sz w:val="24"/>
        </w:rPr>
        <w:t>страны</w:t>
      </w:r>
      <w:r>
        <w:rPr>
          <w:spacing w:val="-8"/>
          <w:sz w:val="24"/>
        </w:rPr>
        <w:t xml:space="preserve"> </w:t>
      </w:r>
      <w:r>
        <w:rPr>
          <w:sz w:val="24"/>
        </w:rPr>
        <w:t>и</w:t>
      </w:r>
      <w:r>
        <w:rPr>
          <w:spacing w:val="-4"/>
          <w:sz w:val="24"/>
        </w:rPr>
        <w:t xml:space="preserve"> </w:t>
      </w:r>
      <w:r>
        <w:rPr>
          <w:sz w:val="24"/>
        </w:rPr>
        <w:t>ее</w:t>
      </w:r>
      <w:r>
        <w:rPr>
          <w:spacing w:val="-6"/>
          <w:sz w:val="24"/>
        </w:rPr>
        <w:t xml:space="preserve"> </w:t>
      </w:r>
      <w:r>
        <w:rPr>
          <w:sz w:val="24"/>
        </w:rPr>
        <w:t>народа;</w:t>
      </w:r>
      <w:r>
        <w:rPr>
          <w:spacing w:val="-5"/>
          <w:sz w:val="24"/>
        </w:rPr>
        <w:t xml:space="preserve"> </w:t>
      </w:r>
      <w:r>
        <w:rPr>
          <w:sz w:val="24"/>
        </w:rPr>
        <w:t>умение</w:t>
      </w:r>
      <w:r>
        <w:rPr>
          <w:spacing w:val="-6"/>
          <w:sz w:val="24"/>
        </w:rPr>
        <w:t xml:space="preserve"> </w:t>
      </w:r>
      <w:r>
        <w:rPr>
          <w:sz w:val="24"/>
        </w:rPr>
        <w:t>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 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w:t>
      </w:r>
      <w:r>
        <w:rPr>
          <w:spacing w:val="-4"/>
          <w:sz w:val="24"/>
        </w:rPr>
        <w:t xml:space="preserve"> </w:t>
      </w:r>
      <w:r>
        <w:rPr>
          <w:sz w:val="24"/>
        </w:rPr>
        <w:t>операции на</w:t>
      </w:r>
      <w:r>
        <w:rPr>
          <w:spacing w:val="-1"/>
          <w:sz w:val="24"/>
        </w:rPr>
        <w:t xml:space="preserve"> </w:t>
      </w:r>
      <w:r>
        <w:rPr>
          <w:sz w:val="24"/>
        </w:rPr>
        <w:t>Украине и других важнейших событий ХХ — начала XXI в.; особенности развития культуры народов СССР (России);</w:t>
      </w:r>
    </w:p>
    <w:p w:rsidR="00DE4242" w:rsidRDefault="00DD402F" w:rsidP="00742382">
      <w:pPr>
        <w:pStyle w:val="a4"/>
        <w:numPr>
          <w:ilvl w:val="0"/>
          <w:numId w:val="52"/>
        </w:numPr>
        <w:tabs>
          <w:tab w:val="left" w:pos="1258"/>
        </w:tabs>
        <w:ind w:right="430" w:firstLine="710"/>
        <w:jc w:val="both"/>
        <w:rPr>
          <w:sz w:val="24"/>
        </w:rPr>
      </w:pPr>
      <w:r>
        <w:rPr>
          <w:sz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DE4242" w:rsidRDefault="00DD402F" w:rsidP="00742382">
      <w:pPr>
        <w:pStyle w:val="a4"/>
        <w:numPr>
          <w:ilvl w:val="0"/>
          <w:numId w:val="52"/>
        </w:numPr>
        <w:tabs>
          <w:tab w:val="left" w:pos="1258"/>
        </w:tabs>
        <w:spacing w:before="1"/>
        <w:ind w:right="436" w:firstLine="710"/>
        <w:jc w:val="both"/>
        <w:rPr>
          <w:sz w:val="24"/>
        </w:rPr>
      </w:pPr>
      <w:r>
        <w:rPr>
          <w:sz w:val="24"/>
        </w:rPr>
        <w:t>умение составлять описание (реконструкцию) в устной и письменной форме исторических</w:t>
      </w:r>
      <w:r>
        <w:rPr>
          <w:spacing w:val="-2"/>
          <w:sz w:val="24"/>
        </w:rPr>
        <w:t xml:space="preserve"> </w:t>
      </w:r>
      <w:r>
        <w:rPr>
          <w:sz w:val="24"/>
        </w:rPr>
        <w:t>событий, явлений, процессов истории родного края, истории России</w:t>
      </w:r>
      <w:r>
        <w:rPr>
          <w:spacing w:val="-1"/>
          <w:sz w:val="24"/>
        </w:rPr>
        <w:t xml:space="preserve"> </w:t>
      </w:r>
      <w:r>
        <w:rPr>
          <w:sz w:val="24"/>
        </w:rPr>
        <w:t>и</w:t>
      </w:r>
      <w:r>
        <w:rPr>
          <w:spacing w:val="-1"/>
          <w:sz w:val="24"/>
        </w:rPr>
        <w:t xml:space="preserve"> </w:t>
      </w:r>
      <w:r>
        <w:rPr>
          <w:sz w:val="24"/>
        </w:rPr>
        <w:t>всемирной истории</w:t>
      </w:r>
      <w:r>
        <w:rPr>
          <w:spacing w:val="-11"/>
          <w:sz w:val="24"/>
        </w:rPr>
        <w:t xml:space="preserve"> </w:t>
      </w:r>
      <w:r>
        <w:rPr>
          <w:sz w:val="24"/>
        </w:rPr>
        <w:t>ХХ</w:t>
      </w:r>
      <w:r>
        <w:rPr>
          <w:spacing w:val="-7"/>
          <w:sz w:val="24"/>
        </w:rPr>
        <w:t xml:space="preserve"> </w:t>
      </w:r>
      <w:r>
        <w:rPr>
          <w:sz w:val="24"/>
        </w:rPr>
        <w:t>—</w:t>
      </w:r>
      <w:r>
        <w:rPr>
          <w:spacing w:val="-15"/>
          <w:sz w:val="24"/>
        </w:rPr>
        <w:t xml:space="preserve"> </w:t>
      </w:r>
      <w:r>
        <w:rPr>
          <w:sz w:val="24"/>
        </w:rPr>
        <w:t>начала</w:t>
      </w:r>
      <w:r>
        <w:rPr>
          <w:spacing w:val="-7"/>
          <w:sz w:val="24"/>
        </w:rPr>
        <w:t xml:space="preserve"> </w:t>
      </w:r>
      <w:r>
        <w:rPr>
          <w:sz w:val="24"/>
        </w:rPr>
        <w:t>XXI</w:t>
      </w:r>
      <w:r>
        <w:rPr>
          <w:spacing w:val="-10"/>
          <w:sz w:val="24"/>
        </w:rPr>
        <w:t xml:space="preserve"> </w:t>
      </w:r>
      <w:r>
        <w:rPr>
          <w:sz w:val="24"/>
        </w:rPr>
        <w:t>в.</w:t>
      </w:r>
      <w:r>
        <w:rPr>
          <w:spacing w:val="-9"/>
          <w:sz w:val="24"/>
        </w:rPr>
        <w:t xml:space="preserve"> </w:t>
      </w:r>
      <w:r>
        <w:rPr>
          <w:sz w:val="24"/>
        </w:rPr>
        <w:t>и</w:t>
      </w:r>
      <w:r>
        <w:rPr>
          <w:spacing w:val="-11"/>
          <w:sz w:val="24"/>
        </w:rPr>
        <w:t xml:space="preserve"> </w:t>
      </w:r>
      <w:r>
        <w:rPr>
          <w:sz w:val="24"/>
        </w:rPr>
        <w:t>их</w:t>
      </w:r>
      <w:r>
        <w:rPr>
          <w:spacing w:val="-12"/>
          <w:sz w:val="24"/>
        </w:rPr>
        <w:t xml:space="preserve"> </w:t>
      </w:r>
      <w:r>
        <w:rPr>
          <w:sz w:val="24"/>
        </w:rPr>
        <w:t>участников,</w:t>
      </w:r>
      <w:r>
        <w:rPr>
          <w:spacing w:val="-13"/>
          <w:sz w:val="24"/>
        </w:rPr>
        <w:t xml:space="preserve"> </w:t>
      </w:r>
      <w:r>
        <w:rPr>
          <w:sz w:val="24"/>
        </w:rPr>
        <w:t>образа</w:t>
      </w:r>
      <w:r>
        <w:rPr>
          <w:spacing w:val="-8"/>
          <w:sz w:val="24"/>
        </w:rPr>
        <w:t xml:space="preserve"> </w:t>
      </w:r>
      <w:r>
        <w:rPr>
          <w:sz w:val="24"/>
        </w:rPr>
        <w:t>жизни</w:t>
      </w:r>
      <w:r>
        <w:rPr>
          <w:spacing w:val="-11"/>
          <w:sz w:val="24"/>
        </w:rPr>
        <w:t xml:space="preserve"> </w:t>
      </w:r>
      <w:r>
        <w:rPr>
          <w:sz w:val="24"/>
        </w:rPr>
        <w:t>людей</w:t>
      </w:r>
      <w:r>
        <w:rPr>
          <w:spacing w:val="-6"/>
          <w:sz w:val="24"/>
        </w:rPr>
        <w:t xml:space="preserve"> </w:t>
      </w:r>
      <w:r>
        <w:rPr>
          <w:sz w:val="24"/>
        </w:rPr>
        <w:t>и</w:t>
      </w:r>
      <w:r>
        <w:rPr>
          <w:spacing w:val="-11"/>
          <w:sz w:val="24"/>
        </w:rPr>
        <w:t xml:space="preserve"> </w:t>
      </w:r>
      <w:r>
        <w:rPr>
          <w:sz w:val="24"/>
        </w:rPr>
        <w:t>его</w:t>
      </w:r>
      <w:r>
        <w:rPr>
          <w:spacing w:val="-7"/>
          <w:sz w:val="24"/>
        </w:rPr>
        <w:t xml:space="preserve"> </w:t>
      </w:r>
      <w:r>
        <w:rPr>
          <w:sz w:val="24"/>
        </w:rPr>
        <w:t>изменения</w:t>
      </w:r>
      <w:r>
        <w:rPr>
          <w:spacing w:val="-12"/>
          <w:sz w:val="24"/>
        </w:rPr>
        <w:t xml:space="preserve"> </w:t>
      </w:r>
      <w:r>
        <w:rPr>
          <w:sz w:val="24"/>
        </w:rPr>
        <w:t>в</w:t>
      </w:r>
      <w:r>
        <w:rPr>
          <w:spacing w:val="-10"/>
          <w:sz w:val="24"/>
        </w:rPr>
        <w:t xml:space="preserve"> </w:t>
      </w:r>
      <w:r>
        <w:rPr>
          <w:sz w:val="24"/>
        </w:rPr>
        <w:t>Новейшую эпоху; формулировать и</w:t>
      </w:r>
      <w:r>
        <w:rPr>
          <w:spacing w:val="-3"/>
          <w:sz w:val="24"/>
        </w:rPr>
        <w:t xml:space="preserve"> </w:t>
      </w:r>
      <w:r>
        <w:rPr>
          <w:sz w:val="24"/>
        </w:rPr>
        <w:t>обосновывать собственную точку</w:t>
      </w:r>
      <w:r>
        <w:rPr>
          <w:spacing w:val="-4"/>
          <w:sz w:val="24"/>
        </w:rPr>
        <w:t xml:space="preserve"> </w:t>
      </w:r>
      <w:r>
        <w:rPr>
          <w:sz w:val="24"/>
        </w:rPr>
        <w:t>зрения (версию, оценку) с опорой на фактический материал, в том числе используя источники разных типов;</w:t>
      </w:r>
    </w:p>
    <w:p w:rsidR="00DE4242" w:rsidRDefault="00DD402F" w:rsidP="00742382">
      <w:pPr>
        <w:pStyle w:val="a4"/>
        <w:numPr>
          <w:ilvl w:val="0"/>
          <w:numId w:val="52"/>
        </w:numPr>
        <w:tabs>
          <w:tab w:val="left" w:pos="1258"/>
        </w:tabs>
        <w:ind w:right="433" w:firstLine="710"/>
        <w:jc w:val="both"/>
        <w:rPr>
          <w:sz w:val="24"/>
        </w:rPr>
      </w:pPr>
      <w:r>
        <w:rPr>
          <w:sz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E4242" w:rsidRDefault="00DD402F" w:rsidP="00742382">
      <w:pPr>
        <w:pStyle w:val="a4"/>
        <w:numPr>
          <w:ilvl w:val="0"/>
          <w:numId w:val="52"/>
        </w:numPr>
        <w:tabs>
          <w:tab w:val="left" w:pos="1258"/>
        </w:tabs>
        <w:spacing w:before="1"/>
        <w:ind w:right="427" w:firstLine="710"/>
        <w:jc w:val="both"/>
        <w:rPr>
          <w:sz w:val="24"/>
        </w:rPr>
      </w:pPr>
      <w:r>
        <w:rPr>
          <w:sz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DE4242" w:rsidRDefault="00DD402F" w:rsidP="00742382">
      <w:pPr>
        <w:pStyle w:val="a4"/>
        <w:numPr>
          <w:ilvl w:val="0"/>
          <w:numId w:val="52"/>
        </w:numPr>
        <w:tabs>
          <w:tab w:val="left" w:pos="1258"/>
        </w:tabs>
        <w:ind w:right="432" w:firstLine="710"/>
        <w:jc w:val="both"/>
        <w:rPr>
          <w:sz w:val="24"/>
        </w:rPr>
      </w:pPr>
      <w:r>
        <w:rPr>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w:t>
      </w:r>
      <w:r>
        <w:rPr>
          <w:spacing w:val="-15"/>
          <w:sz w:val="24"/>
        </w:rPr>
        <w:t xml:space="preserve"> </w:t>
      </w:r>
      <w:r>
        <w:rPr>
          <w:sz w:val="24"/>
        </w:rPr>
        <w:t>России</w:t>
      </w:r>
      <w:r>
        <w:rPr>
          <w:spacing w:val="-15"/>
          <w:sz w:val="24"/>
        </w:rPr>
        <w:t xml:space="preserve"> </w:t>
      </w:r>
      <w:r>
        <w:rPr>
          <w:sz w:val="24"/>
        </w:rPr>
        <w:t>и</w:t>
      </w:r>
      <w:r>
        <w:rPr>
          <w:spacing w:val="-15"/>
          <w:sz w:val="24"/>
        </w:rPr>
        <w:t xml:space="preserve"> </w:t>
      </w:r>
      <w:r>
        <w:rPr>
          <w:sz w:val="24"/>
        </w:rPr>
        <w:t>зарубежных</w:t>
      </w:r>
      <w:r>
        <w:rPr>
          <w:spacing w:val="-15"/>
          <w:sz w:val="24"/>
        </w:rPr>
        <w:t xml:space="preserve"> </w:t>
      </w:r>
      <w:r>
        <w:rPr>
          <w:sz w:val="24"/>
        </w:rPr>
        <w:t>стран</w:t>
      </w:r>
      <w:r>
        <w:rPr>
          <w:spacing w:val="-15"/>
          <w:sz w:val="24"/>
        </w:rPr>
        <w:t xml:space="preserve"> </w:t>
      </w:r>
      <w:r>
        <w:rPr>
          <w:sz w:val="24"/>
        </w:rPr>
        <w:t>ХХ</w:t>
      </w:r>
      <w:r>
        <w:rPr>
          <w:spacing w:val="-15"/>
          <w:sz w:val="24"/>
        </w:rPr>
        <w:t xml:space="preserve"> </w:t>
      </w:r>
      <w:r>
        <w:rPr>
          <w:sz w:val="24"/>
        </w:rPr>
        <w:t>—</w:t>
      </w:r>
      <w:r>
        <w:rPr>
          <w:spacing w:val="-15"/>
          <w:sz w:val="24"/>
        </w:rPr>
        <w:t xml:space="preserve"> </w:t>
      </w:r>
      <w:r>
        <w:rPr>
          <w:sz w:val="24"/>
        </w:rPr>
        <w:t>начала</w:t>
      </w:r>
      <w:r>
        <w:rPr>
          <w:spacing w:val="-15"/>
          <w:sz w:val="24"/>
        </w:rPr>
        <w:t xml:space="preserve"> </w:t>
      </w:r>
      <w:r>
        <w:rPr>
          <w:sz w:val="24"/>
        </w:rPr>
        <w:t>XXI</w:t>
      </w:r>
      <w:r>
        <w:rPr>
          <w:spacing w:val="-15"/>
          <w:sz w:val="24"/>
        </w:rPr>
        <w:t xml:space="preserve"> </w:t>
      </w:r>
      <w:r>
        <w:rPr>
          <w:sz w:val="24"/>
        </w:rPr>
        <w:t>в.,</w:t>
      </w:r>
      <w:r>
        <w:rPr>
          <w:spacing w:val="-15"/>
          <w:sz w:val="24"/>
        </w:rPr>
        <w:t xml:space="preserve"> </w:t>
      </w:r>
      <w:r>
        <w:rPr>
          <w:sz w:val="24"/>
        </w:rPr>
        <w:t>оценивать</w:t>
      </w:r>
      <w:r>
        <w:rPr>
          <w:spacing w:val="-12"/>
          <w:sz w:val="24"/>
        </w:rPr>
        <w:t xml:space="preserve"> </w:t>
      </w:r>
      <w:r>
        <w:rPr>
          <w:sz w:val="24"/>
        </w:rPr>
        <w:t>их</w:t>
      </w:r>
      <w:r>
        <w:rPr>
          <w:spacing w:val="-15"/>
          <w:sz w:val="24"/>
        </w:rPr>
        <w:t xml:space="preserve"> </w:t>
      </w:r>
      <w:r>
        <w:rPr>
          <w:sz w:val="24"/>
        </w:rPr>
        <w:t>полноту</w:t>
      </w:r>
      <w:r>
        <w:rPr>
          <w:spacing w:val="-15"/>
          <w:sz w:val="24"/>
        </w:rPr>
        <w:t xml:space="preserve"> </w:t>
      </w:r>
      <w:r>
        <w:rPr>
          <w:sz w:val="24"/>
        </w:rPr>
        <w:t>и</w:t>
      </w:r>
      <w:r>
        <w:rPr>
          <w:spacing w:val="-14"/>
          <w:sz w:val="24"/>
        </w:rPr>
        <w:t xml:space="preserve"> </w:t>
      </w:r>
      <w:r>
        <w:rPr>
          <w:sz w:val="24"/>
        </w:rPr>
        <w:t>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DE4242" w:rsidRDefault="00DD402F" w:rsidP="00742382">
      <w:pPr>
        <w:pStyle w:val="a4"/>
        <w:numPr>
          <w:ilvl w:val="0"/>
          <w:numId w:val="52"/>
        </w:numPr>
        <w:tabs>
          <w:tab w:val="left" w:pos="1258"/>
        </w:tabs>
        <w:ind w:right="428" w:firstLine="710"/>
        <w:jc w:val="both"/>
        <w:rPr>
          <w:sz w:val="24"/>
        </w:rPr>
      </w:pPr>
      <w:r>
        <w:rPr>
          <w:sz w:val="24"/>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E4242" w:rsidRDefault="00DD402F" w:rsidP="00742382">
      <w:pPr>
        <w:pStyle w:val="a4"/>
        <w:numPr>
          <w:ilvl w:val="0"/>
          <w:numId w:val="52"/>
        </w:numPr>
        <w:tabs>
          <w:tab w:val="left" w:pos="1258"/>
        </w:tabs>
        <w:spacing w:before="2"/>
        <w:ind w:right="423" w:firstLine="710"/>
        <w:jc w:val="both"/>
        <w:rPr>
          <w:sz w:val="24"/>
        </w:rPr>
      </w:pPr>
      <w:r>
        <w:rPr>
          <w:sz w:val="24"/>
        </w:rPr>
        <w:t>умение анализировать текстовые, визуальные источники исторической информации,</w:t>
      </w:r>
      <w:r>
        <w:rPr>
          <w:spacing w:val="-1"/>
          <w:sz w:val="24"/>
        </w:rPr>
        <w:t xml:space="preserve"> </w:t>
      </w:r>
      <w:r>
        <w:rPr>
          <w:sz w:val="24"/>
        </w:rPr>
        <w:t>в том</w:t>
      </w:r>
      <w:r>
        <w:rPr>
          <w:spacing w:val="-5"/>
          <w:sz w:val="24"/>
        </w:rPr>
        <w:t xml:space="preserve"> </w:t>
      </w:r>
      <w:r>
        <w:rPr>
          <w:sz w:val="24"/>
        </w:rPr>
        <w:t>числе</w:t>
      </w:r>
      <w:r>
        <w:rPr>
          <w:spacing w:val="-8"/>
          <w:sz w:val="24"/>
        </w:rPr>
        <w:t xml:space="preserve"> </w:t>
      </w:r>
      <w:r>
        <w:rPr>
          <w:sz w:val="24"/>
        </w:rPr>
        <w:t>исторические</w:t>
      </w:r>
      <w:r>
        <w:rPr>
          <w:spacing w:val="-8"/>
          <w:sz w:val="24"/>
        </w:rPr>
        <w:t xml:space="preserve"> </w:t>
      </w:r>
      <w:r>
        <w:rPr>
          <w:sz w:val="24"/>
        </w:rPr>
        <w:t>карты/схемы,</w:t>
      </w:r>
      <w:r>
        <w:rPr>
          <w:spacing w:val="-5"/>
          <w:sz w:val="24"/>
        </w:rPr>
        <w:t xml:space="preserve"> </w:t>
      </w:r>
      <w:r>
        <w:rPr>
          <w:sz w:val="24"/>
        </w:rPr>
        <w:t>по</w:t>
      </w:r>
      <w:r>
        <w:rPr>
          <w:spacing w:val="-7"/>
          <w:sz w:val="24"/>
        </w:rPr>
        <w:t xml:space="preserve"> </w:t>
      </w:r>
      <w:r>
        <w:rPr>
          <w:sz w:val="24"/>
        </w:rPr>
        <w:t>истории</w:t>
      </w:r>
      <w:r>
        <w:rPr>
          <w:spacing w:val="-6"/>
          <w:sz w:val="24"/>
        </w:rPr>
        <w:t xml:space="preserve"> </w:t>
      </w:r>
      <w:r>
        <w:rPr>
          <w:sz w:val="24"/>
        </w:rPr>
        <w:t>России</w:t>
      </w:r>
      <w:r>
        <w:rPr>
          <w:spacing w:val="-11"/>
          <w:sz w:val="24"/>
        </w:rPr>
        <w:t xml:space="preserve"> </w:t>
      </w:r>
      <w:r>
        <w:rPr>
          <w:sz w:val="24"/>
        </w:rPr>
        <w:t>и</w:t>
      </w:r>
      <w:r>
        <w:rPr>
          <w:spacing w:val="-6"/>
          <w:sz w:val="24"/>
        </w:rPr>
        <w:t xml:space="preserve"> </w:t>
      </w:r>
      <w:r>
        <w:rPr>
          <w:sz w:val="24"/>
        </w:rPr>
        <w:t>зарубежных</w:t>
      </w:r>
      <w:r>
        <w:rPr>
          <w:spacing w:val="-11"/>
          <w:sz w:val="24"/>
        </w:rPr>
        <w:t xml:space="preserve"> </w:t>
      </w:r>
      <w:r>
        <w:rPr>
          <w:sz w:val="24"/>
        </w:rPr>
        <w:t>стран</w:t>
      </w:r>
      <w:r>
        <w:rPr>
          <w:spacing w:val="-6"/>
          <w:sz w:val="24"/>
        </w:rPr>
        <w:t xml:space="preserve"> </w:t>
      </w:r>
      <w:r>
        <w:rPr>
          <w:sz w:val="24"/>
        </w:rPr>
        <w:t>ХХ —</w:t>
      </w:r>
      <w:r>
        <w:rPr>
          <w:spacing w:val="-7"/>
          <w:sz w:val="24"/>
        </w:rPr>
        <w:t xml:space="preserve"> </w:t>
      </w:r>
      <w:r>
        <w:rPr>
          <w:sz w:val="24"/>
        </w:rPr>
        <w:t>начала</w:t>
      </w:r>
      <w:r>
        <w:rPr>
          <w:spacing w:val="-7"/>
          <w:sz w:val="24"/>
        </w:rPr>
        <w:t xml:space="preserve"> </w:t>
      </w:r>
      <w:r>
        <w:rPr>
          <w:sz w:val="24"/>
        </w:rPr>
        <w:t>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w:t>
      </w:r>
      <w:r>
        <w:rPr>
          <w:spacing w:val="-1"/>
          <w:sz w:val="24"/>
        </w:rPr>
        <w:t xml:space="preserve"> </w:t>
      </w:r>
      <w:r>
        <w:rPr>
          <w:sz w:val="24"/>
        </w:rPr>
        <w:t>деятельности в форме разработки</w:t>
      </w:r>
      <w:r>
        <w:rPr>
          <w:spacing w:val="-1"/>
          <w:sz w:val="24"/>
        </w:rPr>
        <w:t xml:space="preserve"> </w:t>
      </w:r>
      <w:r>
        <w:rPr>
          <w:sz w:val="24"/>
        </w:rPr>
        <w:t>и</w:t>
      </w:r>
      <w:r>
        <w:rPr>
          <w:spacing w:val="-5"/>
          <w:sz w:val="24"/>
        </w:rPr>
        <w:t xml:space="preserve"> </w:t>
      </w:r>
      <w:r>
        <w:rPr>
          <w:sz w:val="24"/>
        </w:rPr>
        <w:t>представления учебных</w:t>
      </w:r>
      <w:r>
        <w:rPr>
          <w:spacing w:val="-2"/>
          <w:sz w:val="24"/>
        </w:rPr>
        <w:t xml:space="preserve"> </w:t>
      </w:r>
      <w:r>
        <w:rPr>
          <w:sz w:val="24"/>
        </w:rPr>
        <w:t>проектов по новейшей истории, в том числе — на региональном материале (с использованием ресурсов библиотек, музеев и других);</w:t>
      </w:r>
    </w:p>
    <w:p w:rsidR="00DE4242" w:rsidRDefault="00DD402F" w:rsidP="00742382">
      <w:pPr>
        <w:pStyle w:val="a4"/>
        <w:numPr>
          <w:ilvl w:val="0"/>
          <w:numId w:val="52"/>
        </w:numPr>
        <w:tabs>
          <w:tab w:val="left" w:pos="1258"/>
        </w:tabs>
        <w:ind w:right="431" w:firstLine="710"/>
        <w:jc w:val="both"/>
        <w:rPr>
          <w:sz w:val="24"/>
        </w:rPr>
      </w:pPr>
      <w:r>
        <w:rPr>
          <w:sz w:val="24"/>
        </w:rPr>
        <w:t>приобретение опыта взаимодействия с людьми другой культуры, национальной и религиозной</w:t>
      </w:r>
      <w:r>
        <w:rPr>
          <w:spacing w:val="-15"/>
          <w:sz w:val="24"/>
        </w:rPr>
        <w:t xml:space="preserve"> </w:t>
      </w:r>
      <w:r>
        <w:rPr>
          <w:sz w:val="24"/>
        </w:rPr>
        <w:t>принадлежности</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ценностей</w:t>
      </w:r>
      <w:r>
        <w:rPr>
          <w:spacing w:val="-15"/>
          <w:sz w:val="24"/>
        </w:rPr>
        <w:t xml:space="preserve"> </w:t>
      </w:r>
      <w:r>
        <w:rPr>
          <w:sz w:val="24"/>
        </w:rPr>
        <w:t>современного</w:t>
      </w:r>
      <w:r>
        <w:rPr>
          <w:spacing w:val="-15"/>
          <w:sz w:val="24"/>
        </w:rPr>
        <w:t xml:space="preserve"> </w:t>
      </w:r>
      <w:r>
        <w:rPr>
          <w:sz w:val="24"/>
        </w:rPr>
        <w:t>российского</w:t>
      </w:r>
      <w:r>
        <w:rPr>
          <w:spacing w:val="-15"/>
          <w:sz w:val="24"/>
        </w:rPr>
        <w:t xml:space="preserve"> </w:t>
      </w:r>
      <w:r>
        <w:rPr>
          <w:sz w:val="24"/>
        </w:rPr>
        <w:t>общества:</w:t>
      </w:r>
      <w:r>
        <w:rPr>
          <w:spacing w:val="-15"/>
          <w:sz w:val="24"/>
        </w:rPr>
        <w:t xml:space="preserve"> </w:t>
      </w:r>
      <w:r>
        <w:rPr>
          <w:sz w:val="24"/>
        </w:rPr>
        <w:t>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DE4242" w:rsidRDefault="00DD402F" w:rsidP="00742382">
      <w:pPr>
        <w:pStyle w:val="a4"/>
        <w:numPr>
          <w:ilvl w:val="0"/>
          <w:numId w:val="52"/>
        </w:numPr>
        <w:tabs>
          <w:tab w:val="left" w:pos="1378"/>
        </w:tabs>
        <w:spacing w:line="242" w:lineRule="auto"/>
        <w:ind w:right="439" w:firstLine="710"/>
        <w:jc w:val="both"/>
        <w:rPr>
          <w:sz w:val="24"/>
        </w:rPr>
      </w:pPr>
      <w:r>
        <w:rPr>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DE4242" w:rsidRDefault="00DD402F" w:rsidP="00742382">
      <w:pPr>
        <w:pStyle w:val="a4"/>
        <w:numPr>
          <w:ilvl w:val="0"/>
          <w:numId w:val="52"/>
        </w:numPr>
        <w:tabs>
          <w:tab w:val="left" w:pos="1379"/>
        </w:tabs>
        <w:spacing w:line="271" w:lineRule="exact"/>
        <w:ind w:left="1379" w:hanging="383"/>
        <w:jc w:val="both"/>
        <w:rPr>
          <w:sz w:val="24"/>
        </w:rPr>
      </w:pPr>
      <w:r>
        <w:rPr>
          <w:sz w:val="24"/>
        </w:rPr>
        <w:t>знание</w:t>
      </w:r>
      <w:r>
        <w:rPr>
          <w:spacing w:val="27"/>
          <w:sz w:val="24"/>
        </w:rPr>
        <w:t xml:space="preserve"> </w:t>
      </w:r>
      <w:r>
        <w:rPr>
          <w:sz w:val="24"/>
        </w:rPr>
        <w:t>ключевых</w:t>
      </w:r>
      <w:r>
        <w:rPr>
          <w:spacing w:val="24"/>
          <w:sz w:val="24"/>
        </w:rPr>
        <w:t xml:space="preserve"> </w:t>
      </w:r>
      <w:r>
        <w:rPr>
          <w:sz w:val="24"/>
        </w:rPr>
        <w:t>событий,</w:t>
      </w:r>
      <w:r>
        <w:rPr>
          <w:spacing w:val="21"/>
          <w:sz w:val="24"/>
        </w:rPr>
        <w:t xml:space="preserve"> </w:t>
      </w:r>
      <w:r>
        <w:rPr>
          <w:sz w:val="24"/>
        </w:rPr>
        <w:t>основных</w:t>
      </w:r>
      <w:r>
        <w:rPr>
          <w:spacing w:val="24"/>
          <w:sz w:val="24"/>
        </w:rPr>
        <w:t xml:space="preserve"> </w:t>
      </w:r>
      <w:r>
        <w:rPr>
          <w:sz w:val="24"/>
        </w:rPr>
        <w:t>дат</w:t>
      </w:r>
      <w:r>
        <w:rPr>
          <w:spacing w:val="20"/>
          <w:sz w:val="24"/>
        </w:rPr>
        <w:t xml:space="preserve"> </w:t>
      </w:r>
      <w:r>
        <w:rPr>
          <w:sz w:val="24"/>
        </w:rPr>
        <w:t>и</w:t>
      </w:r>
      <w:r>
        <w:rPr>
          <w:spacing w:val="28"/>
          <w:sz w:val="24"/>
        </w:rPr>
        <w:t xml:space="preserve"> </w:t>
      </w:r>
      <w:r>
        <w:rPr>
          <w:sz w:val="24"/>
        </w:rPr>
        <w:t>этапов</w:t>
      </w:r>
      <w:r>
        <w:rPr>
          <w:spacing w:val="21"/>
          <w:sz w:val="24"/>
        </w:rPr>
        <w:t xml:space="preserve"> </w:t>
      </w:r>
      <w:r>
        <w:rPr>
          <w:sz w:val="24"/>
        </w:rPr>
        <w:t>истории</w:t>
      </w:r>
      <w:r>
        <w:rPr>
          <w:spacing w:val="25"/>
          <w:sz w:val="24"/>
        </w:rPr>
        <w:t xml:space="preserve"> </w:t>
      </w:r>
      <w:r>
        <w:rPr>
          <w:sz w:val="24"/>
        </w:rPr>
        <w:t>России</w:t>
      </w:r>
      <w:r>
        <w:rPr>
          <w:spacing w:val="25"/>
          <w:sz w:val="24"/>
        </w:rPr>
        <w:t xml:space="preserve"> </w:t>
      </w:r>
      <w:r>
        <w:rPr>
          <w:sz w:val="24"/>
        </w:rPr>
        <w:t>и</w:t>
      </w:r>
      <w:r>
        <w:rPr>
          <w:spacing w:val="19"/>
          <w:sz w:val="24"/>
        </w:rPr>
        <w:t xml:space="preserve"> </w:t>
      </w:r>
      <w:r>
        <w:rPr>
          <w:sz w:val="24"/>
        </w:rPr>
        <w:t>мира</w:t>
      </w:r>
      <w:r>
        <w:rPr>
          <w:spacing w:val="23"/>
          <w:sz w:val="24"/>
        </w:rPr>
        <w:t xml:space="preserve"> </w:t>
      </w:r>
      <w:r>
        <w:rPr>
          <w:sz w:val="24"/>
        </w:rPr>
        <w:t>в</w:t>
      </w:r>
      <w:r>
        <w:rPr>
          <w:spacing w:val="26"/>
          <w:sz w:val="24"/>
        </w:rPr>
        <w:t xml:space="preserve"> </w:t>
      </w:r>
      <w:r>
        <w:rPr>
          <w:sz w:val="24"/>
        </w:rPr>
        <w:t>ХХ</w:t>
      </w:r>
      <w:r>
        <w:rPr>
          <w:spacing w:val="34"/>
          <w:sz w:val="24"/>
        </w:rPr>
        <w:t xml:space="preserve"> </w:t>
      </w:r>
      <w:r>
        <w:rPr>
          <w:spacing w:val="-10"/>
          <w:sz w:val="24"/>
        </w:rPr>
        <w:t>—</w:t>
      </w:r>
    </w:p>
    <w:p w:rsidR="00DE4242" w:rsidRDefault="00DE4242">
      <w:pPr>
        <w:pStyle w:val="a4"/>
        <w:spacing w:line="271" w:lineRule="exact"/>
        <w:rPr>
          <w:sz w:val="24"/>
        </w:rPr>
        <w:sectPr w:rsidR="00DE4242">
          <w:pgSz w:w="11910" w:h="16390"/>
          <w:pgMar w:top="640" w:right="283" w:bottom="1160" w:left="992" w:header="0" w:footer="931" w:gutter="0"/>
          <w:cols w:space="720"/>
        </w:sectPr>
      </w:pPr>
    </w:p>
    <w:p w:rsidR="00DE4242" w:rsidRDefault="00DD402F">
      <w:pPr>
        <w:pStyle w:val="a3"/>
        <w:spacing w:before="72" w:line="237" w:lineRule="auto"/>
        <w:ind w:right="436" w:firstLine="0"/>
      </w:pPr>
      <w:r>
        <w:lastRenderedPageBreak/>
        <w:t>начале XXI в.; выдающихся деятелей отечественной и всемирной истории; важнейших достижений культуры, ценностных ориентиров.</w:t>
      </w:r>
    </w:p>
    <w:p w:rsidR="00DE4242" w:rsidRDefault="00DD402F" w:rsidP="00742382">
      <w:pPr>
        <w:pStyle w:val="a4"/>
        <w:numPr>
          <w:ilvl w:val="2"/>
          <w:numId w:val="58"/>
        </w:numPr>
        <w:tabs>
          <w:tab w:val="left" w:pos="1838"/>
        </w:tabs>
        <w:spacing w:before="3"/>
        <w:ind w:right="428" w:firstLine="710"/>
        <w:jc w:val="both"/>
        <w:rPr>
          <w:sz w:val="24"/>
        </w:rPr>
      </w:pPr>
      <w:r>
        <w:rPr>
          <w:sz w:val="24"/>
        </w:rPr>
        <w:t>Условием достижения каждого из предметных результатов изучения истории на уровне</w:t>
      </w:r>
      <w:r>
        <w:rPr>
          <w:spacing w:val="-3"/>
          <w:sz w:val="24"/>
        </w:rPr>
        <w:t xml:space="preserve"> </w:t>
      </w:r>
      <w:r>
        <w:rPr>
          <w:sz w:val="24"/>
        </w:rPr>
        <w:t>среднего</w:t>
      </w:r>
      <w:r>
        <w:rPr>
          <w:spacing w:val="-2"/>
          <w:sz w:val="24"/>
        </w:rPr>
        <w:t xml:space="preserve"> </w:t>
      </w:r>
      <w:r>
        <w:rPr>
          <w:sz w:val="24"/>
        </w:rPr>
        <w:t>общего</w:t>
      </w:r>
      <w:r>
        <w:rPr>
          <w:spacing w:val="-2"/>
          <w:sz w:val="24"/>
        </w:rPr>
        <w:t xml:space="preserve"> </w:t>
      </w:r>
      <w:r>
        <w:rPr>
          <w:sz w:val="24"/>
        </w:rPr>
        <w:t>образования</w:t>
      </w:r>
      <w:r>
        <w:rPr>
          <w:spacing w:val="-2"/>
          <w:sz w:val="24"/>
        </w:rPr>
        <w:t xml:space="preserve"> </w:t>
      </w:r>
      <w:r>
        <w:rPr>
          <w:sz w:val="24"/>
        </w:rPr>
        <w:t>является</w:t>
      </w:r>
      <w:r>
        <w:rPr>
          <w:spacing w:val="-7"/>
          <w:sz w:val="24"/>
        </w:rPr>
        <w:t xml:space="preserve"> </w:t>
      </w:r>
      <w:r>
        <w:rPr>
          <w:sz w:val="24"/>
        </w:rPr>
        <w:t>усвоение</w:t>
      </w:r>
      <w:r>
        <w:rPr>
          <w:spacing w:val="-8"/>
          <w:sz w:val="24"/>
        </w:rPr>
        <w:t xml:space="preserve"> </w:t>
      </w:r>
      <w:r>
        <w:rPr>
          <w:sz w:val="24"/>
        </w:rPr>
        <w:t>обучающимися</w:t>
      </w:r>
      <w:r>
        <w:rPr>
          <w:spacing w:val="-2"/>
          <w:sz w:val="24"/>
        </w:rPr>
        <w:t xml:space="preserve"> </w:t>
      </w:r>
      <w:r>
        <w:rPr>
          <w:sz w:val="24"/>
        </w:rPr>
        <w:t>знаний</w:t>
      </w:r>
      <w:r>
        <w:rPr>
          <w:spacing w:val="-1"/>
          <w:sz w:val="24"/>
        </w:rPr>
        <w:t xml:space="preserve"> </w:t>
      </w:r>
      <w:r>
        <w:rPr>
          <w:sz w:val="24"/>
        </w:rPr>
        <w:t>и</w:t>
      </w:r>
      <w:r>
        <w:rPr>
          <w:spacing w:val="-6"/>
          <w:sz w:val="24"/>
        </w:rPr>
        <w:t xml:space="preserve"> </w:t>
      </w:r>
      <w:r>
        <w:rPr>
          <w:sz w:val="24"/>
        </w:rPr>
        <w:t>формирование умений, которые составляют структуру предметного результата.</w:t>
      </w:r>
    </w:p>
    <w:p w:rsidR="00DE4242" w:rsidRDefault="00DD402F">
      <w:pPr>
        <w:pStyle w:val="a3"/>
        <w:ind w:right="425"/>
      </w:pPr>
      <w:r>
        <w:t>Формирование</w:t>
      </w:r>
      <w:r>
        <w:rPr>
          <w:spacing w:val="-15"/>
        </w:rPr>
        <w:t xml:space="preserve"> </w:t>
      </w:r>
      <w:r>
        <w:t>умений,</w:t>
      </w:r>
      <w:r>
        <w:rPr>
          <w:spacing w:val="-15"/>
        </w:rPr>
        <w:t xml:space="preserve"> </w:t>
      </w:r>
      <w:r>
        <w:t>составляющих</w:t>
      </w:r>
      <w:r>
        <w:rPr>
          <w:spacing w:val="-15"/>
        </w:rPr>
        <w:t xml:space="preserve"> </w:t>
      </w:r>
      <w:r>
        <w:t>структуру</w:t>
      </w:r>
      <w:r>
        <w:rPr>
          <w:spacing w:val="-15"/>
        </w:rPr>
        <w:t xml:space="preserve"> </w:t>
      </w:r>
      <w:r>
        <w:t>предметных</w:t>
      </w:r>
      <w:r>
        <w:rPr>
          <w:spacing w:val="-15"/>
        </w:rPr>
        <w:t xml:space="preserve"> </w:t>
      </w:r>
      <w:r>
        <w:t>результатов,</w:t>
      </w:r>
      <w:r>
        <w:rPr>
          <w:spacing w:val="-14"/>
        </w:rPr>
        <w:t xml:space="preserve"> </w:t>
      </w:r>
      <w:r>
        <w:t>происходит</w:t>
      </w:r>
      <w:r>
        <w:rPr>
          <w:spacing w:val="-12"/>
        </w:rPr>
        <w:t xml:space="preserve"> </w:t>
      </w:r>
      <w:r>
        <w:t>на учебном материале, изучаемом в 10—11 классах. При этом необходимо учитывать,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w:t>
      </w:r>
      <w:r>
        <w:rPr>
          <w:spacing w:val="-1"/>
        </w:rPr>
        <w:t xml:space="preserve"> </w:t>
      </w:r>
      <w:r>
        <w:t>факторов поступательного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DE4242" w:rsidRDefault="00DD402F" w:rsidP="00742382">
      <w:pPr>
        <w:pStyle w:val="a4"/>
        <w:numPr>
          <w:ilvl w:val="3"/>
          <w:numId w:val="58"/>
        </w:numPr>
        <w:tabs>
          <w:tab w:val="left" w:pos="2017"/>
        </w:tabs>
        <w:spacing w:before="2" w:line="275" w:lineRule="exact"/>
        <w:ind w:left="2017" w:hanging="1021"/>
        <w:jc w:val="both"/>
        <w:rPr>
          <w:sz w:val="24"/>
        </w:rPr>
      </w:pPr>
      <w:r>
        <w:rPr>
          <w:sz w:val="24"/>
        </w:rPr>
        <w:t>Предметные</w:t>
      </w:r>
      <w:r>
        <w:rPr>
          <w:spacing w:val="-8"/>
          <w:sz w:val="24"/>
        </w:rPr>
        <w:t xml:space="preserve"> </w:t>
      </w:r>
      <w:r>
        <w:rPr>
          <w:sz w:val="24"/>
        </w:rPr>
        <w:t>результаты</w:t>
      </w:r>
      <w:r>
        <w:rPr>
          <w:spacing w:val="-2"/>
          <w:sz w:val="24"/>
        </w:rPr>
        <w:t xml:space="preserve"> </w:t>
      </w:r>
      <w:r>
        <w:rPr>
          <w:sz w:val="24"/>
        </w:rPr>
        <w:t>освоения</w:t>
      </w:r>
      <w:r>
        <w:rPr>
          <w:spacing w:val="-5"/>
          <w:sz w:val="24"/>
        </w:rPr>
        <w:t xml:space="preserve"> </w:t>
      </w:r>
      <w:r>
        <w:rPr>
          <w:sz w:val="24"/>
        </w:rPr>
        <w:t>базового</w:t>
      </w:r>
      <w:r>
        <w:rPr>
          <w:spacing w:val="-1"/>
          <w:sz w:val="24"/>
        </w:rPr>
        <w:t xml:space="preserve"> </w:t>
      </w:r>
      <w:r>
        <w:rPr>
          <w:sz w:val="24"/>
        </w:rPr>
        <w:t>учебного</w:t>
      </w:r>
      <w:r>
        <w:rPr>
          <w:spacing w:val="-4"/>
          <w:sz w:val="24"/>
        </w:rPr>
        <w:t xml:space="preserve"> </w:t>
      </w:r>
      <w:r>
        <w:rPr>
          <w:sz w:val="24"/>
        </w:rPr>
        <w:t>курса</w:t>
      </w:r>
      <w:r>
        <w:rPr>
          <w:spacing w:val="-6"/>
          <w:sz w:val="24"/>
        </w:rPr>
        <w:t xml:space="preserve"> </w:t>
      </w:r>
      <w:r>
        <w:rPr>
          <w:sz w:val="24"/>
        </w:rPr>
        <w:t>«История</w:t>
      </w:r>
      <w:r>
        <w:rPr>
          <w:spacing w:val="-8"/>
          <w:sz w:val="24"/>
        </w:rPr>
        <w:t xml:space="preserve"> </w:t>
      </w:r>
      <w:r>
        <w:rPr>
          <w:spacing w:val="-2"/>
          <w:sz w:val="24"/>
        </w:rPr>
        <w:t>России»:</w:t>
      </w:r>
    </w:p>
    <w:p w:rsidR="00DE4242" w:rsidRDefault="00DD402F" w:rsidP="00742382">
      <w:pPr>
        <w:pStyle w:val="a4"/>
        <w:numPr>
          <w:ilvl w:val="0"/>
          <w:numId w:val="51"/>
        </w:numPr>
        <w:tabs>
          <w:tab w:val="left" w:pos="1258"/>
        </w:tabs>
        <w:spacing w:line="242" w:lineRule="auto"/>
        <w:ind w:right="439" w:firstLine="710"/>
        <w:jc w:val="both"/>
        <w:rPr>
          <w:sz w:val="24"/>
        </w:rPr>
      </w:pPr>
      <w:r>
        <w:rPr>
          <w:sz w:val="24"/>
        </w:rPr>
        <w:t>Россия накануне Первой мировой войны. Ход военных действий. Власть, общество, экономика, культура. Предпосылки революции.</w:t>
      </w:r>
    </w:p>
    <w:p w:rsidR="00DE4242" w:rsidRDefault="00DD402F" w:rsidP="00742382">
      <w:pPr>
        <w:pStyle w:val="a4"/>
        <w:numPr>
          <w:ilvl w:val="0"/>
          <w:numId w:val="51"/>
        </w:numPr>
        <w:tabs>
          <w:tab w:val="left" w:pos="1258"/>
        </w:tabs>
        <w:ind w:right="433" w:firstLine="710"/>
        <w:jc w:val="both"/>
        <w:rPr>
          <w:sz w:val="24"/>
        </w:rPr>
      </w:pPr>
      <w:r>
        <w:rPr>
          <w:sz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DE4242" w:rsidRDefault="00DD402F" w:rsidP="00742382">
      <w:pPr>
        <w:pStyle w:val="a4"/>
        <w:numPr>
          <w:ilvl w:val="0"/>
          <w:numId w:val="51"/>
        </w:numPr>
        <w:tabs>
          <w:tab w:val="left" w:pos="1258"/>
        </w:tabs>
        <w:ind w:right="435" w:firstLine="710"/>
        <w:jc w:val="both"/>
        <w:rPr>
          <w:sz w:val="24"/>
        </w:rPr>
      </w:pPr>
      <w:r>
        <w:rPr>
          <w:sz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DE4242" w:rsidRDefault="00DD402F" w:rsidP="00742382">
      <w:pPr>
        <w:pStyle w:val="a4"/>
        <w:numPr>
          <w:ilvl w:val="0"/>
          <w:numId w:val="51"/>
        </w:numPr>
        <w:tabs>
          <w:tab w:val="left" w:pos="1258"/>
        </w:tabs>
        <w:ind w:right="426" w:firstLine="710"/>
        <w:jc w:val="both"/>
        <w:rPr>
          <w:sz w:val="24"/>
        </w:rPr>
      </w:pPr>
      <w:r>
        <w:rPr>
          <w:sz w:val="24"/>
        </w:rPr>
        <w:t>Великая Отечественная война 1941—1945 гг.: причины, силы сторон, основные операции.</w:t>
      </w:r>
      <w:r>
        <w:rPr>
          <w:spacing w:val="-15"/>
          <w:sz w:val="24"/>
        </w:rPr>
        <w:t xml:space="preserve"> </w:t>
      </w:r>
      <w:r>
        <w:rPr>
          <w:sz w:val="24"/>
        </w:rPr>
        <w:t>Государство</w:t>
      </w:r>
      <w:r>
        <w:rPr>
          <w:spacing w:val="-8"/>
          <w:sz w:val="24"/>
        </w:rPr>
        <w:t xml:space="preserve"> </w:t>
      </w:r>
      <w:r>
        <w:rPr>
          <w:sz w:val="24"/>
        </w:rPr>
        <w:t>и</w:t>
      </w:r>
      <w:r>
        <w:rPr>
          <w:spacing w:val="-15"/>
          <w:sz w:val="24"/>
        </w:rPr>
        <w:t xml:space="preserve"> </w:t>
      </w:r>
      <w:r>
        <w:rPr>
          <w:sz w:val="24"/>
        </w:rPr>
        <w:t>общество</w:t>
      </w:r>
      <w:r>
        <w:rPr>
          <w:spacing w:val="-11"/>
          <w:sz w:val="24"/>
        </w:rPr>
        <w:t xml:space="preserve"> </w:t>
      </w:r>
      <w:r>
        <w:rPr>
          <w:sz w:val="24"/>
        </w:rPr>
        <w:t>в</w:t>
      </w:r>
      <w:r>
        <w:rPr>
          <w:spacing w:val="-14"/>
          <w:sz w:val="24"/>
        </w:rPr>
        <w:t xml:space="preserve"> </w:t>
      </w:r>
      <w:r>
        <w:rPr>
          <w:sz w:val="24"/>
        </w:rPr>
        <w:t>годы</w:t>
      </w:r>
      <w:r>
        <w:rPr>
          <w:spacing w:val="-14"/>
          <w:sz w:val="24"/>
        </w:rPr>
        <w:t xml:space="preserve"> </w:t>
      </w:r>
      <w:r>
        <w:rPr>
          <w:sz w:val="24"/>
        </w:rPr>
        <w:t>войны,</w:t>
      </w:r>
      <w:r>
        <w:rPr>
          <w:spacing w:val="-13"/>
          <w:sz w:val="24"/>
        </w:rPr>
        <w:t xml:space="preserve"> </w:t>
      </w:r>
      <w:r>
        <w:rPr>
          <w:sz w:val="24"/>
        </w:rPr>
        <w:t>массовый</w:t>
      </w:r>
      <w:r>
        <w:rPr>
          <w:spacing w:val="-14"/>
          <w:sz w:val="24"/>
        </w:rPr>
        <w:t xml:space="preserve"> </w:t>
      </w:r>
      <w:r>
        <w:rPr>
          <w:sz w:val="24"/>
        </w:rPr>
        <w:t>героизм</w:t>
      </w:r>
      <w:r>
        <w:rPr>
          <w:spacing w:val="-14"/>
          <w:sz w:val="24"/>
        </w:rPr>
        <w:t xml:space="preserve"> </w:t>
      </w:r>
      <w:r>
        <w:rPr>
          <w:sz w:val="24"/>
        </w:rPr>
        <w:t>советского</w:t>
      </w:r>
      <w:r>
        <w:rPr>
          <w:spacing w:val="-11"/>
          <w:sz w:val="24"/>
        </w:rPr>
        <w:t xml:space="preserve"> </w:t>
      </w:r>
      <w:r>
        <w:rPr>
          <w:sz w:val="24"/>
        </w:rPr>
        <w:t>народа,</w:t>
      </w:r>
      <w:r>
        <w:rPr>
          <w:spacing w:val="-10"/>
          <w:sz w:val="24"/>
        </w:rPr>
        <w:t xml:space="preserve"> </w:t>
      </w:r>
      <w:r>
        <w:rPr>
          <w:sz w:val="24"/>
        </w:rPr>
        <w:t>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DE4242" w:rsidRDefault="00DD402F" w:rsidP="00742382">
      <w:pPr>
        <w:pStyle w:val="a4"/>
        <w:numPr>
          <w:ilvl w:val="0"/>
          <w:numId w:val="51"/>
        </w:numPr>
        <w:tabs>
          <w:tab w:val="left" w:pos="1259"/>
        </w:tabs>
        <w:spacing w:line="275" w:lineRule="exact"/>
        <w:ind w:left="1259" w:hanging="263"/>
        <w:jc w:val="both"/>
        <w:rPr>
          <w:sz w:val="24"/>
        </w:rPr>
      </w:pPr>
      <w:r>
        <w:rPr>
          <w:sz w:val="24"/>
        </w:rPr>
        <w:t>СССР</w:t>
      </w:r>
      <w:r>
        <w:rPr>
          <w:spacing w:val="35"/>
          <w:sz w:val="24"/>
        </w:rPr>
        <w:t xml:space="preserve"> </w:t>
      </w:r>
      <w:r>
        <w:rPr>
          <w:sz w:val="24"/>
        </w:rPr>
        <w:t>в</w:t>
      </w:r>
      <w:r>
        <w:rPr>
          <w:spacing w:val="34"/>
          <w:sz w:val="24"/>
        </w:rPr>
        <w:t xml:space="preserve"> </w:t>
      </w:r>
      <w:r>
        <w:rPr>
          <w:sz w:val="24"/>
        </w:rPr>
        <w:t>1945—1991</w:t>
      </w:r>
      <w:r>
        <w:rPr>
          <w:spacing w:val="27"/>
          <w:sz w:val="24"/>
        </w:rPr>
        <w:t xml:space="preserve"> </w:t>
      </w:r>
      <w:r>
        <w:rPr>
          <w:sz w:val="24"/>
        </w:rPr>
        <w:t>гг.</w:t>
      </w:r>
      <w:r>
        <w:rPr>
          <w:spacing w:val="34"/>
          <w:sz w:val="24"/>
        </w:rPr>
        <w:t xml:space="preserve"> </w:t>
      </w:r>
      <w:r>
        <w:rPr>
          <w:sz w:val="24"/>
        </w:rPr>
        <w:t>Экономические</w:t>
      </w:r>
      <w:r>
        <w:rPr>
          <w:spacing w:val="36"/>
          <w:sz w:val="24"/>
        </w:rPr>
        <w:t xml:space="preserve"> </w:t>
      </w:r>
      <w:r>
        <w:rPr>
          <w:sz w:val="24"/>
        </w:rPr>
        <w:t>развитие</w:t>
      </w:r>
      <w:r>
        <w:rPr>
          <w:spacing w:val="31"/>
          <w:sz w:val="24"/>
        </w:rPr>
        <w:t xml:space="preserve"> </w:t>
      </w:r>
      <w:r>
        <w:rPr>
          <w:sz w:val="24"/>
        </w:rPr>
        <w:t>и</w:t>
      </w:r>
      <w:r>
        <w:rPr>
          <w:spacing w:val="32"/>
          <w:sz w:val="24"/>
        </w:rPr>
        <w:t xml:space="preserve"> </w:t>
      </w:r>
      <w:r>
        <w:rPr>
          <w:sz w:val="24"/>
        </w:rPr>
        <w:t>реформы.</w:t>
      </w:r>
      <w:r>
        <w:rPr>
          <w:spacing w:val="35"/>
          <w:sz w:val="24"/>
        </w:rPr>
        <w:t xml:space="preserve"> </w:t>
      </w:r>
      <w:r>
        <w:rPr>
          <w:sz w:val="24"/>
        </w:rPr>
        <w:t>Политическая</w:t>
      </w:r>
      <w:r>
        <w:rPr>
          <w:spacing w:val="37"/>
          <w:sz w:val="24"/>
        </w:rPr>
        <w:t xml:space="preserve"> </w:t>
      </w:r>
      <w:r>
        <w:rPr>
          <w:spacing w:val="-2"/>
          <w:sz w:val="24"/>
        </w:rPr>
        <w:t>система</w:t>
      </w:r>
    </w:p>
    <w:p w:rsidR="00DE4242" w:rsidRDefault="00DD402F">
      <w:pPr>
        <w:pStyle w:val="a3"/>
        <w:spacing w:line="242" w:lineRule="auto"/>
        <w:ind w:right="444" w:firstLine="0"/>
      </w:pPr>
      <w:r>
        <w:t>«развитого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DE4242" w:rsidRDefault="00DD402F" w:rsidP="00742382">
      <w:pPr>
        <w:pStyle w:val="a4"/>
        <w:numPr>
          <w:ilvl w:val="0"/>
          <w:numId w:val="51"/>
        </w:numPr>
        <w:tabs>
          <w:tab w:val="left" w:pos="1258"/>
        </w:tabs>
        <w:ind w:right="430" w:firstLine="710"/>
        <w:jc w:val="both"/>
        <w:rPr>
          <w:sz w:val="24"/>
        </w:rPr>
      </w:pPr>
      <w:r>
        <w:rPr>
          <w:sz w:val="24"/>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w:t>
      </w:r>
      <w:r>
        <w:rPr>
          <w:spacing w:val="-15"/>
          <w:sz w:val="24"/>
        </w:rPr>
        <w:t xml:space="preserve"> </w:t>
      </w:r>
      <w:r>
        <w:rPr>
          <w:sz w:val="24"/>
        </w:rPr>
        <w:t>Воссоединение</w:t>
      </w:r>
      <w:r>
        <w:rPr>
          <w:spacing w:val="-15"/>
          <w:sz w:val="24"/>
        </w:rPr>
        <w:t xml:space="preserve"> </w:t>
      </w:r>
      <w:r>
        <w:rPr>
          <w:sz w:val="24"/>
        </w:rPr>
        <w:t>с</w:t>
      </w:r>
      <w:r>
        <w:rPr>
          <w:spacing w:val="-15"/>
          <w:sz w:val="24"/>
        </w:rPr>
        <w:t xml:space="preserve"> </w:t>
      </w:r>
      <w:r>
        <w:rPr>
          <w:sz w:val="24"/>
        </w:rPr>
        <w:t>Крымом</w:t>
      </w:r>
      <w:r>
        <w:rPr>
          <w:spacing w:val="-15"/>
          <w:sz w:val="24"/>
        </w:rPr>
        <w:t xml:space="preserve"> </w:t>
      </w:r>
      <w:r>
        <w:rPr>
          <w:sz w:val="24"/>
        </w:rPr>
        <w:t>и</w:t>
      </w:r>
      <w:r>
        <w:rPr>
          <w:spacing w:val="-15"/>
          <w:sz w:val="24"/>
        </w:rPr>
        <w:t xml:space="preserve"> </w:t>
      </w:r>
      <w:r>
        <w:rPr>
          <w:sz w:val="24"/>
        </w:rPr>
        <w:t>Севастополем.</w:t>
      </w:r>
      <w:r>
        <w:rPr>
          <w:spacing w:val="-15"/>
          <w:sz w:val="24"/>
        </w:rPr>
        <w:t xml:space="preserve"> </w:t>
      </w:r>
      <w:r>
        <w:rPr>
          <w:sz w:val="24"/>
        </w:rPr>
        <w:t>Специальная</w:t>
      </w:r>
      <w:r>
        <w:rPr>
          <w:spacing w:val="-15"/>
          <w:sz w:val="24"/>
        </w:rPr>
        <w:t xml:space="preserve"> </w:t>
      </w:r>
      <w:r>
        <w:rPr>
          <w:sz w:val="24"/>
        </w:rPr>
        <w:t>военная</w:t>
      </w:r>
      <w:r>
        <w:rPr>
          <w:spacing w:val="-15"/>
          <w:sz w:val="24"/>
        </w:rPr>
        <w:t xml:space="preserve"> </w:t>
      </w:r>
      <w:r>
        <w:rPr>
          <w:sz w:val="24"/>
        </w:rPr>
        <w:t>операция. Место России в современном мире.</w:t>
      </w:r>
    </w:p>
    <w:p w:rsidR="00DE4242" w:rsidRDefault="00DD402F" w:rsidP="00742382">
      <w:pPr>
        <w:pStyle w:val="a4"/>
        <w:numPr>
          <w:ilvl w:val="3"/>
          <w:numId w:val="58"/>
        </w:numPr>
        <w:tabs>
          <w:tab w:val="left" w:pos="2016"/>
        </w:tabs>
        <w:spacing w:line="237" w:lineRule="auto"/>
        <w:ind w:left="285" w:right="435" w:firstLine="710"/>
        <w:jc w:val="both"/>
        <w:rPr>
          <w:sz w:val="24"/>
        </w:rPr>
      </w:pPr>
      <w:r>
        <w:rPr>
          <w:sz w:val="24"/>
        </w:rPr>
        <w:t xml:space="preserve">Предметные результаты освоения базового учебного курса «Всеобщая </w:t>
      </w:r>
      <w:r>
        <w:rPr>
          <w:spacing w:val="-2"/>
          <w:sz w:val="24"/>
        </w:rPr>
        <w:t>история»:</w:t>
      </w:r>
    </w:p>
    <w:p w:rsidR="00DE4242" w:rsidRDefault="00DD402F" w:rsidP="00742382">
      <w:pPr>
        <w:pStyle w:val="a4"/>
        <w:numPr>
          <w:ilvl w:val="0"/>
          <w:numId w:val="50"/>
        </w:numPr>
        <w:tabs>
          <w:tab w:val="left" w:pos="1258"/>
        </w:tabs>
        <w:spacing w:before="1" w:line="237" w:lineRule="auto"/>
        <w:ind w:right="437" w:firstLine="710"/>
        <w:jc w:val="both"/>
        <w:rPr>
          <w:sz w:val="24"/>
        </w:rPr>
      </w:pPr>
      <w:r>
        <w:rPr>
          <w:sz w:val="24"/>
        </w:rPr>
        <w:t>Мир накануне Первой мировой войны. Первая мировая война: причины, участники, основные события, результаты. Власть и общество.</w:t>
      </w:r>
    </w:p>
    <w:p w:rsidR="00DE4242" w:rsidRDefault="00DD402F" w:rsidP="00742382">
      <w:pPr>
        <w:pStyle w:val="a4"/>
        <w:numPr>
          <w:ilvl w:val="0"/>
          <w:numId w:val="50"/>
        </w:numPr>
        <w:tabs>
          <w:tab w:val="left" w:pos="1258"/>
        </w:tabs>
        <w:spacing w:before="4"/>
        <w:ind w:right="426" w:firstLine="710"/>
        <w:jc w:val="both"/>
        <w:rPr>
          <w:sz w:val="24"/>
        </w:rPr>
      </w:pPr>
      <w:r>
        <w:rPr>
          <w:sz w:val="24"/>
        </w:rPr>
        <w:t>Межвоенный период. Революционная волна. Версальско-Вашингтонская система. Страны</w:t>
      </w:r>
      <w:r>
        <w:rPr>
          <w:spacing w:val="-10"/>
          <w:sz w:val="24"/>
        </w:rPr>
        <w:t xml:space="preserve"> </w:t>
      </w:r>
      <w:r>
        <w:rPr>
          <w:sz w:val="24"/>
        </w:rPr>
        <w:t>мира</w:t>
      </w:r>
      <w:r>
        <w:rPr>
          <w:spacing w:val="-15"/>
          <w:sz w:val="24"/>
        </w:rPr>
        <w:t xml:space="preserve"> </w:t>
      </w:r>
      <w:r>
        <w:rPr>
          <w:sz w:val="24"/>
        </w:rPr>
        <w:t>в</w:t>
      </w:r>
      <w:r>
        <w:rPr>
          <w:spacing w:val="-9"/>
          <w:sz w:val="24"/>
        </w:rPr>
        <w:t xml:space="preserve"> </w:t>
      </w:r>
      <w:r>
        <w:rPr>
          <w:sz w:val="24"/>
        </w:rPr>
        <w:t>1920-е</w:t>
      </w:r>
      <w:r>
        <w:rPr>
          <w:spacing w:val="-15"/>
          <w:sz w:val="24"/>
        </w:rPr>
        <w:t xml:space="preserve"> </w:t>
      </w:r>
      <w:r>
        <w:rPr>
          <w:sz w:val="24"/>
        </w:rPr>
        <w:t>гг.</w:t>
      </w:r>
      <w:r>
        <w:rPr>
          <w:spacing w:val="-9"/>
          <w:sz w:val="24"/>
        </w:rPr>
        <w:t xml:space="preserve"> </w:t>
      </w:r>
      <w:r>
        <w:rPr>
          <w:sz w:val="24"/>
        </w:rPr>
        <w:t>Великая</w:t>
      </w:r>
      <w:r>
        <w:rPr>
          <w:spacing w:val="-11"/>
          <w:sz w:val="24"/>
        </w:rPr>
        <w:t xml:space="preserve"> </w:t>
      </w:r>
      <w:r>
        <w:rPr>
          <w:sz w:val="24"/>
        </w:rPr>
        <w:t>депрессия</w:t>
      </w:r>
      <w:r>
        <w:rPr>
          <w:spacing w:val="-11"/>
          <w:sz w:val="24"/>
        </w:rPr>
        <w:t xml:space="preserve"> </w:t>
      </w:r>
      <w:r>
        <w:rPr>
          <w:sz w:val="24"/>
        </w:rPr>
        <w:t>и</w:t>
      </w:r>
      <w:r>
        <w:rPr>
          <w:spacing w:val="-10"/>
          <w:sz w:val="24"/>
        </w:rPr>
        <w:t xml:space="preserve"> </w:t>
      </w:r>
      <w:r>
        <w:rPr>
          <w:sz w:val="24"/>
        </w:rPr>
        <w:t>ее</w:t>
      </w:r>
      <w:r>
        <w:rPr>
          <w:spacing w:val="-12"/>
          <w:sz w:val="24"/>
        </w:rPr>
        <w:t xml:space="preserve"> </w:t>
      </w:r>
      <w:r>
        <w:rPr>
          <w:sz w:val="24"/>
        </w:rPr>
        <w:t>проявления</w:t>
      </w:r>
      <w:r>
        <w:rPr>
          <w:spacing w:val="-15"/>
          <w:sz w:val="24"/>
        </w:rPr>
        <w:t xml:space="preserve"> </w:t>
      </w:r>
      <w:r>
        <w:rPr>
          <w:sz w:val="24"/>
        </w:rPr>
        <w:t>в</w:t>
      </w:r>
      <w:r>
        <w:rPr>
          <w:spacing w:val="-14"/>
          <w:sz w:val="24"/>
        </w:rPr>
        <w:t xml:space="preserve"> </w:t>
      </w:r>
      <w:r>
        <w:rPr>
          <w:sz w:val="24"/>
        </w:rPr>
        <w:t>различных</w:t>
      </w:r>
      <w:r>
        <w:rPr>
          <w:spacing w:val="-10"/>
          <w:sz w:val="24"/>
        </w:rPr>
        <w:t xml:space="preserve"> </w:t>
      </w:r>
      <w:r>
        <w:rPr>
          <w:sz w:val="24"/>
        </w:rPr>
        <w:t>странах.</w:t>
      </w:r>
      <w:r>
        <w:rPr>
          <w:spacing w:val="-9"/>
          <w:sz w:val="24"/>
        </w:rPr>
        <w:t xml:space="preserve"> </w:t>
      </w:r>
      <w:r>
        <w:rPr>
          <w:sz w:val="24"/>
        </w:rPr>
        <w:t>«Новый</w:t>
      </w:r>
      <w:r>
        <w:rPr>
          <w:spacing w:val="-10"/>
          <w:sz w:val="24"/>
        </w:rPr>
        <w:t xml:space="preserve"> </w:t>
      </w:r>
      <w:r>
        <w:rPr>
          <w:sz w:val="24"/>
        </w:rPr>
        <w:t>курс» в США. Германский нацизм. Народный фронт. Политика «умиротворения агрессора». Культурное развитие.</w:t>
      </w:r>
    </w:p>
    <w:p w:rsidR="00DE4242" w:rsidRDefault="00DD402F" w:rsidP="00742382">
      <w:pPr>
        <w:pStyle w:val="a4"/>
        <w:numPr>
          <w:ilvl w:val="0"/>
          <w:numId w:val="50"/>
        </w:numPr>
        <w:tabs>
          <w:tab w:val="left" w:pos="1259"/>
        </w:tabs>
        <w:spacing w:line="275" w:lineRule="exact"/>
        <w:ind w:left="1259" w:hanging="263"/>
        <w:jc w:val="both"/>
        <w:rPr>
          <w:sz w:val="24"/>
        </w:rPr>
      </w:pPr>
      <w:r>
        <w:rPr>
          <w:sz w:val="24"/>
        </w:rPr>
        <w:t>Вторая</w:t>
      </w:r>
      <w:r>
        <w:rPr>
          <w:spacing w:val="-5"/>
          <w:sz w:val="24"/>
        </w:rPr>
        <w:t xml:space="preserve"> </w:t>
      </w:r>
      <w:r>
        <w:rPr>
          <w:sz w:val="24"/>
        </w:rPr>
        <w:t>мировая</w:t>
      </w:r>
      <w:r>
        <w:rPr>
          <w:spacing w:val="-7"/>
          <w:sz w:val="24"/>
        </w:rPr>
        <w:t xml:space="preserve"> </w:t>
      </w:r>
      <w:r>
        <w:rPr>
          <w:sz w:val="24"/>
        </w:rPr>
        <w:t>война:</w:t>
      </w:r>
      <w:r>
        <w:rPr>
          <w:spacing w:val="-8"/>
          <w:sz w:val="24"/>
        </w:rPr>
        <w:t xml:space="preserve"> </w:t>
      </w:r>
      <w:r>
        <w:rPr>
          <w:sz w:val="24"/>
        </w:rPr>
        <w:t>причины,</w:t>
      </w:r>
      <w:r>
        <w:rPr>
          <w:spacing w:val="-5"/>
          <w:sz w:val="24"/>
        </w:rPr>
        <w:t xml:space="preserve"> </w:t>
      </w:r>
      <w:r>
        <w:rPr>
          <w:sz w:val="24"/>
        </w:rPr>
        <w:t>участники,</w:t>
      </w:r>
      <w:r>
        <w:rPr>
          <w:spacing w:val="-6"/>
          <w:sz w:val="24"/>
        </w:rPr>
        <w:t xml:space="preserve"> </w:t>
      </w:r>
      <w:r>
        <w:rPr>
          <w:sz w:val="24"/>
        </w:rPr>
        <w:t>основные</w:t>
      </w:r>
      <w:r>
        <w:rPr>
          <w:spacing w:val="-3"/>
          <w:sz w:val="24"/>
        </w:rPr>
        <w:t xml:space="preserve"> </w:t>
      </w:r>
      <w:r>
        <w:rPr>
          <w:sz w:val="24"/>
        </w:rPr>
        <w:t>сражения,</w:t>
      </w:r>
      <w:r>
        <w:rPr>
          <w:spacing w:val="-5"/>
          <w:sz w:val="24"/>
        </w:rPr>
        <w:t xml:space="preserve"> </w:t>
      </w:r>
      <w:r>
        <w:rPr>
          <w:spacing w:val="-2"/>
          <w:sz w:val="24"/>
        </w:rPr>
        <w:t>итоги.</w:t>
      </w:r>
    </w:p>
    <w:p w:rsidR="00DE4242" w:rsidRDefault="00DD402F" w:rsidP="00742382">
      <w:pPr>
        <w:pStyle w:val="a4"/>
        <w:numPr>
          <w:ilvl w:val="0"/>
          <w:numId w:val="50"/>
        </w:numPr>
        <w:tabs>
          <w:tab w:val="left" w:pos="1259"/>
        </w:tabs>
        <w:spacing w:line="275" w:lineRule="exact"/>
        <w:ind w:left="1259" w:hanging="263"/>
        <w:jc w:val="both"/>
        <w:rPr>
          <w:sz w:val="24"/>
        </w:rPr>
      </w:pPr>
      <w:r>
        <w:rPr>
          <w:sz w:val="24"/>
        </w:rPr>
        <w:t>Власть</w:t>
      </w:r>
      <w:r>
        <w:rPr>
          <w:spacing w:val="-2"/>
          <w:sz w:val="24"/>
        </w:rPr>
        <w:t xml:space="preserve"> </w:t>
      </w:r>
      <w:r>
        <w:rPr>
          <w:sz w:val="24"/>
        </w:rPr>
        <w:t>и</w:t>
      </w:r>
      <w:r>
        <w:rPr>
          <w:spacing w:val="-9"/>
          <w:sz w:val="24"/>
        </w:rPr>
        <w:t xml:space="preserve"> </w:t>
      </w:r>
      <w:r>
        <w:rPr>
          <w:sz w:val="24"/>
        </w:rPr>
        <w:t>общество</w:t>
      </w:r>
      <w:r>
        <w:rPr>
          <w:spacing w:val="-1"/>
          <w:sz w:val="24"/>
        </w:rPr>
        <w:t xml:space="preserve"> </w:t>
      </w:r>
      <w:r>
        <w:rPr>
          <w:sz w:val="24"/>
        </w:rPr>
        <w:t>в</w:t>
      </w:r>
      <w:r>
        <w:rPr>
          <w:spacing w:val="-3"/>
          <w:sz w:val="24"/>
        </w:rPr>
        <w:t xml:space="preserve"> </w:t>
      </w:r>
      <w:r>
        <w:rPr>
          <w:sz w:val="24"/>
        </w:rPr>
        <w:t>годы</w:t>
      </w:r>
      <w:r>
        <w:rPr>
          <w:spacing w:val="-3"/>
          <w:sz w:val="24"/>
        </w:rPr>
        <w:t xml:space="preserve"> </w:t>
      </w:r>
      <w:r>
        <w:rPr>
          <w:sz w:val="24"/>
        </w:rPr>
        <w:t>войны.</w:t>
      </w:r>
      <w:r>
        <w:rPr>
          <w:spacing w:val="-4"/>
          <w:sz w:val="24"/>
        </w:rPr>
        <w:t xml:space="preserve"> </w:t>
      </w:r>
      <w:r>
        <w:rPr>
          <w:sz w:val="24"/>
        </w:rPr>
        <w:t>Решающий</w:t>
      </w:r>
      <w:r>
        <w:rPr>
          <w:spacing w:val="-4"/>
          <w:sz w:val="24"/>
        </w:rPr>
        <w:t xml:space="preserve"> </w:t>
      </w:r>
      <w:r>
        <w:rPr>
          <w:sz w:val="24"/>
        </w:rPr>
        <w:t>вклад</w:t>
      </w:r>
      <w:r>
        <w:rPr>
          <w:spacing w:val="-2"/>
          <w:sz w:val="24"/>
        </w:rPr>
        <w:t xml:space="preserve"> </w:t>
      </w:r>
      <w:r>
        <w:rPr>
          <w:sz w:val="24"/>
        </w:rPr>
        <w:t>СССР</w:t>
      </w:r>
      <w:r>
        <w:rPr>
          <w:spacing w:val="-1"/>
          <w:sz w:val="24"/>
        </w:rPr>
        <w:t xml:space="preserve"> </w:t>
      </w:r>
      <w:r>
        <w:rPr>
          <w:sz w:val="24"/>
        </w:rPr>
        <w:t>в</w:t>
      </w:r>
      <w:r>
        <w:rPr>
          <w:spacing w:val="1"/>
          <w:sz w:val="24"/>
        </w:rPr>
        <w:t xml:space="preserve"> </w:t>
      </w:r>
      <w:r>
        <w:rPr>
          <w:spacing w:val="-2"/>
          <w:sz w:val="24"/>
        </w:rPr>
        <w:t>Победу.</w:t>
      </w:r>
    </w:p>
    <w:p w:rsidR="00DE4242" w:rsidRDefault="00DD402F" w:rsidP="00742382">
      <w:pPr>
        <w:pStyle w:val="a4"/>
        <w:numPr>
          <w:ilvl w:val="0"/>
          <w:numId w:val="50"/>
        </w:numPr>
        <w:tabs>
          <w:tab w:val="left" w:pos="1258"/>
        </w:tabs>
        <w:spacing w:before="2"/>
        <w:ind w:right="430" w:firstLine="710"/>
        <w:jc w:val="both"/>
        <w:rPr>
          <w:sz w:val="24"/>
        </w:rPr>
      </w:pPr>
      <w:r>
        <w:rPr>
          <w:sz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w:t>
      </w:r>
      <w:r>
        <w:rPr>
          <w:spacing w:val="40"/>
          <w:sz w:val="24"/>
        </w:rPr>
        <w:t xml:space="preserve">  </w:t>
      </w:r>
      <w:r>
        <w:rPr>
          <w:sz w:val="24"/>
        </w:rPr>
        <w:t>и</w:t>
      </w:r>
      <w:r>
        <w:rPr>
          <w:spacing w:val="80"/>
          <w:w w:val="150"/>
          <w:sz w:val="24"/>
        </w:rPr>
        <w:t xml:space="preserve"> </w:t>
      </w:r>
      <w:r>
        <w:rPr>
          <w:sz w:val="24"/>
        </w:rPr>
        <w:t>информационное</w:t>
      </w:r>
      <w:r>
        <w:rPr>
          <w:spacing w:val="80"/>
          <w:w w:val="150"/>
          <w:sz w:val="24"/>
        </w:rPr>
        <w:t xml:space="preserve"> </w:t>
      </w:r>
      <w:r>
        <w:rPr>
          <w:sz w:val="24"/>
        </w:rPr>
        <w:t>общество.</w:t>
      </w:r>
      <w:r>
        <w:rPr>
          <w:spacing w:val="80"/>
          <w:w w:val="150"/>
          <w:sz w:val="24"/>
        </w:rPr>
        <w:t xml:space="preserve"> </w:t>
      </w:r>
      <w:r>
        <w:rPr>
          <w:sz w:val="24"/>
        </w:rPr>
        <w:t>Современный</w:t>
      </w:r>
      <w:r>
        <w:rPr>
          <w:spacing w:val="80"/>
          <w:w w:val="150"/>
          <w:sz w:val="24"/>
        </w:rPr>
        <w:t xml:space="preserve"> </w:t>
      </w:r>
      <w:r>
        <w:rPr>
          <w:sz w:val="24"/>
        </w:rPr>
        <w:t>мир:</w:t>
      </w:r>
      <w:r>
        <w:rPr>
          <w:spacing w:val="80"/>
          <w:w w:val="150"/>
          <w:sz w:val="24"/>
        </w:rPr>
        <w:t xml:space="preserve"> </w:t>
      </w:r>
      <w:r>
        <w:rPr>
          <w:sz w:val="24"/>
        </w:rPr>
        <w:t>глобализация</w:t>
      </w:r>
      <w:r>
        <w:rPr>
          <w:spacing w:val="80"/>
          <w:w w:val="150"/>
          <w:sz w:val="24"/>
        </w:rPr>
        <w:t xml:space="preserve"> </w:t>
      </w:r>
      <w:r>
        <w:rPr>
          <w:sz w:val="24"/>
        </w:rPr>
        <w:t>и</w:t>
      </w:r>
    </w:p>
    <w:p w:rsidR="00DE4242" w:rsidRDefault="00DE4242">
      <w:pPr>
        <w:pStyle w:val="a4"/>
        <w:rPr>
          <w:sz w:val="24"/>
        </w:rPr>
        <w:sectPr w:rsidR="00DE4242">
          <w:pgSz w:w="11910" w:h="16390"/>
          <w:pgMar w:top="640" w:right="283" w:bottom="1160" w:left="992" w:header="0" w:footer="931" w:gutter="0"/>
          <w:cols w:space="720"/>
        </w:sectPr>
      </w:pPr>
    </w:p>
    <w:p w:rsidR="00DE4242" w:rsidRDefault="00DD402F">
      <w:pPr>
        <w:pStyle w:val="a3"/>
        <w:spacing w:before="70" w:line="275" w:lineRule="exact"/>
        <w:ind w:firstLine="0"/>
      </w:pPr>
      <w:r>
        <w:lastRenderedPageBreak/>
        <w:t>деглобализация.</w:t>
      </w:r>
      <w:r>
        <w:rPr>
          <w:spacing w:val="-4"/>
        </w:rPr>
        <w:t xml:space="preserve"> </w:t>
      </w:r>
      <w:r>
        <w:t>Геополитический</w:t>
      </w:r>
      <w:r>
        <w:rPr>
          <w:spacing w:val="-2"/>
        </w:rPr>
        <w:t xml:space="preserve"> </w:t>
      </w:r>
      <w:r>
        <w:t>кризис</w:t>
      </w:r>
      <w:r>
        <w:rPr>
          <w:spacing w:val="-5"/>
        </w:rPr>
        <w:t xml:space="preserve"> </w:t>
      </w:r>
      <w:r>
        <w:t>2022</w:t>
      </w:r>
      <w:r>
        <w:rPr>
          <w:spacing w:val="-12"/>
        </w:rPr>
        <w:t xml:space="preserve"> </w:t>
      </w:r>
      <w:r>
        <w:t>г.</w:t>
      </w:r>
      <w:r>
        <w:rPr>
          <w:spacing w:val="-6"/>
        </w:rPr>
        <w:t xml:space="preserve"> </w:t>
      </w:r>
      <w:r>
        <w:t>и</w:t>
      </w:r>
      <w:r>
        <w:rPr>
          <w:spacing w:val="-3"/>
        </w:rPr>
        <w:t xml:space="preserve"> </w:t>
      </w:r>
      <w:r>
        <w:t>его</w:t>
      </w:r>
      <w:r>
        <w:rPr>
          <w:spacing w:val="1"/>
        </w:rPr>
        <w:t xml:space="preserve"> </w:t>
      </w:r>
      <w:r>
        <w:t>влияние</w:t>
      </w:r>
      <w:r>
        <w:rPr>
          <w:spacing w:val="-9"/>
        </w:rPr>
        <w:t xml:space="preserve"> </w:t>
      </w:r>
      <w:r>
        <w:t>на</w:t>
      </w:r>
      <w:r>
        <w:rPr>
          <w:spacing w:val="-4"/>
        </w:rPr>
        <w:t xml:space="preserve"> </w:t>
      </w:r>
      <w:r>
        <w:t>мировую</w:t>
      </w:r>
      <w:r>
        <w:rPr>
          <w:spacing w:val="-5"/>
        </w:rPr>
        <w:t xml:space="preserve"> </w:t>
      </w:r>
      <w:r>
        <w:rPr>
          <w:spacing w:val="-2"/>
        </w:rPr>
        <w:t>систему.</w:t>
      </w:r>
    </w:p>
    <w:p w:rsidR="00DE4242" w:rsidRDefault="00DD402F" w:rsidP="00742382">
      <w:pPr>
        <w:pStyle w:val="a4"/>
        <w:numPr>
          <w:ilvl w:val="2"/>
          <w:numId w:val="58"/>
        </w:numPr>
        <w:tabs>
          <w:tab w:val="left" w:pos="1839"/>
        </w:tabs>
        <w:spacing w:line="275" w:lineRule="exact"/>
        <w:ind w:left="1839" w:hanging="843"/>
        <w:jc w:val="both"/>
        <w:rPr>
          <w:sz w:val="24"/>
        </w:rPr>
      </w:pPr>
      <w:r>
        <w:rPr>
          <w:sz w:val="24"/>
        </w:rPr>
        <w:t>Предметные</w:t>
      </w:r>
      <w:r>
        <w:rPr>
          <w:spacing w:val="-8"/>
          <w:sz w:val="24"/>
        </w:rPr>
        <w:t xml:space="preserve"> </w:t>
      </w:r>
      <w:r>
        <w:rPr>
          <w:sz w:val="24"/>
        </w:rPr>
        <w:t>результаты</w:t>
      </w:r>
      <w:r>
        <w:rPr>
          <w:spacing w:val="-1"/>
          <w:sz w:val="24"/>
        </w:rPr>
        <w:t xml:space="preserve"> </w:t>
      </w:r>
      <w:r>
        <w:rPr>
          <w:sz w:val="24"/>
        </w:rPr>
        <w:t>изучения</w:t>
      </w:r>
      <w:r>
        <w:rPr>
          <w:spacing w:val="-2"/>
          <w:sz w:val="24"/>
        </w:rPr>
        <w:t xml:space="preserve"> </w:t>
      </w:r>
      <w:r>
        <w:rPr>
          <w:sz w:val="24"/>
        </w:rPr>
        <w:t>истории</w:t>
      </w:r>
      <w:r>
        <w:rPr>
          <w:spacing w:val="3"/>
          <w:sz w:val="24"/>
        </w:rPr>
        <w:t xml:space="preserve"> </w:t>
      </w:r>
      <w:r>
        <w:rPr>
          <w:sz w:val="24"/>
        </w:rPr>
        <w:t>в</w:t>
      </w:r>
      <w:r>
        <w:rPr>
          <w:spacing w:val="-5"/>
          <w:sz w:val="24"/>
        </w:rPr>
        <w:t xml:space="preserve"> </w:t>
      </w:r>
      <w:r>
        <w:rPr>
          <w:sz w:val="24"/>
        </w:rPr>
        <w:t>10</w:t>
      </w:r>
      <w:r>
        <w:rPr>
          <w:spacing w:val="-2"/>
          <w:sz w:val="24"/>
        </w:rPr>
        <w:t xml:space="preserve"> классе.</w:t>
      </w:r>
    </w:p>
    <w:p w:rsidR="00DE4242" w:rsidRDefault="00DD402F" w:rsidP="00742382">
      <w:pPr>
        <w:pStyle w:val="a4"/>
        <w:numPr>
          <w:ilvl w:val="3"/>
          <w:numId w:val="58"/>
        </w:numPr>
        <w:tabs>
          <w:tab w:val="left" w:pos="2016"/>
        </w:tabs>
        <w:spacing w:before="2"/>
        <w:ind w:left="285" w:right="427" w:firstLine="710"/>
        <w:jc w:val="both"/>
        <w:rPr>
          <w:sz w:val="24"/>
        </w:rPr>
      </w:pPr>
      <w:r>
        <w:rPr>
          <w:sz w:val="24"/>
        </w:rPr>
        <w:t>Понимание значимости России в мировых политических и социально- 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DE4242" w:rsidRDefault="00DD402F">
      <w:pPr>
        <w:pStyle w:val="a3"/>
        <w:spacing w:before="1"/>
        <w:ind w:right="424"/>
      </w:pPr>
      <w:r>
        <w:t>Достижение указанного предметного результата непосредственно связано с усвоением обучающимися</w:t>
      </w:r>
      <w:r>
        <w:rPr>
          <w:spacing w:val="-7"/>
        </w:rPr>
        <w:t xml:space="preserve"> </w:t>
      </w:r>
      <w:r>
        <w:t>знаний</w:t>
      </w:r>
      <w:r>
        <w:rPr>
          <w:spacing w:val="-11"/>
        </w:rPr>
        <w:t xml:space="preserve"> </w:t>
      </w:r>
      <w:r>
        <w:t>важнейших</w:t>
      </w:r>
      <w:r>
        <w:rPr>
          <w:spacing w:val="-12"/>
        </w:rPr>
        <w:t xml:space="preserve"> </w:t>
      </w:r>
      <w:r>
        <w:t>событий,</w:t>
      </w:r>
      <w:r>
        <w:rPr>
          <w:spacing w:val="-4"/>
        </w:rPr>
        <w:t xml:space="preserve"> </w:t>
      </w:r>
      <w:r>
        <w:t>явлений,</w:t>
      </w:r>
      <w:r>
        <w:rPr>
          <w:spacing w:val="-9"/>
        </w:rPr>
        <w:t xml:space="preserve"> </w:t>
      </w:r>
      <w:r>
        <w:t>процессов</w:t>
      </w:r>
      <w:r>
        <w:rPr>
          <w:spacing w:val="-10"/>
        </w:rPr>
        <w:t xml:space="preserve"> </w:t>
      </w:r>
      <w:r>
        <w:t>истории</w:t>
      </w:r>
      <w:r>
        <w:rPr>
          <w:spacing w:val="-11"/>
        </w:rPr>
        <w:t xml:space="preserve"> </w:t>
      </w:r>
      <w:r>
        <w:t>России</w:t>
      </w:r>
      <w:r>
        <w:rPr>
          <w:spacing w:val="-11"/>
        </w:rPr>
        <w:t xml:space="preserve"> </w:t>
      </w:r>
      <w:r>
        <w:t>1914—1945</w:t>
      </w:r>
      <w:r>
        <w:rPr>
          <w:spacing w:val="-12"/>
        </w:rPr>
        <w:t xml:space="preserve"> </w:t>
      </w:r>
      <w:r>
        <w:t>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DE4242" w:rsidRDefault="00DD402F">
      <w:pPr>
        <w:pStyle w:val="a3"/>
        <w:spacing w:line="242" w:lineRule="auto"/>
        <w:ind w:left="996" w:right="423" w:firstLine="0"/>
      </w:pPr>
      <w:r>
        <w:t>Структура предметного результата включает следующий перечень знаний и умений: называть</w:t>
      </w:r>
      <w:r>
        <w:rPr>
          <w:spacing w:val="40"/>
        </w:rPr>
        <w:t xml:space="preserve"> </w:t>
      </w:r>
      <w:r>
        <w:t>наиболее</w:t>
      </w:r>
      <w:r>
        <w:rPr>
          <w:spacing w:val="40"/>
        </w:rPr>
        <w:t xml:space="preserve"> </w:t>
      </w:r>
      <w:r>
        <w:t>значимые</w:t>
      </w:r>
      <w:r>
        <w:rPr>
          <w:spacing w:val="40"/>
        </w:rPr>
        <w:t xml:space="preserve"> </w:t>
      </w:r>
      <w:r>
        <w:t>события</w:t>
      </w:r>
      <w:r>
        <w:rPr>
          <w:spacing w:val="40"/>
        </w:rPr>
        <w:t xml:space="preserve"> </w:t>
      </w:r>
      <w:r>
        <w:t>истории</w:t>
      </w:r>
      <w:r>
        <w:rPr>
          <w:spacing w:val="63"/>
        </w:rPr>
        <w:t xml:space="preserve"> </w:t>
      </w:r>
      <w:r>
        <w:t>России</w:t>
      </w:r>
      <w:r>
        <w:rPr>
          <w:spacing w:val="63"/>
        </w:rPr>
        <w:t xml:space="preserve"> </w:t>
      </w:r>
      <w:r>
        <w:t>1914—1945</w:t>
      </w:r>
      <w:r>
        <w:rPr>
          <w:spacing w:val="40"/>
        </w:rPr>
        <w:t xml:space="preserve"> </w:t>
      </w:r>
      <w:r>
        <w:t>гг.,</w:t>
      </w:r>
      <w:r>
        <w:rPr>
          <w:spacing w:val="40"/>
        </w:rPr>
        <w:t xml:space="preserve"> </w:t>
      </w:r>
      <w:r>
        <w:t>объяснять</w:t>
      </w:r>
      <w:r>
        <w:rPr>
          <w:spacing w:val="64"/>
        </w:rPr>
        <w:t xml:space="preserve"> </w:t>
      </w:r>
      <w:r>
        <w:t>их</w:t>
      </w:r>
    </w:p>
    <w:p w:rsidR="00DE4242" w:rsidRDefault="00DD402F">
      <w:pPr>
        <w:pStyle w:val="a3"/>
        <w:spacing w:line="271" w:lineRule="exact"/>
        <w:ind w:firstLine="0"/>
      </w:pPr>
      <w:r>
        <w:t>особую</w:t>
      </w:r>
      <w:r>
        <w:rPr>
          <w:spacing w:val="-5"/>
        </w:rPr>
        <w:t xml:space="preserve"> </w:t>
      </w:r>
      <w:r>
        <w:t>значимость</w:t>
      </w:r>
      <w:r>
        <w:rPr>
          <w:spacing w:val="-4"/>
        </w:rPr>
        <w:t xml:space="preserve"> </w:t>
      </w:r>
      <w:r>
        <w:t>для</w:t>
      </w:r>
      <w:r>
        <w:rPr>
          <w:spacing w:val="-1"/>
        </w:rPr>
        <w:t xml:space="preserve"> </w:t>
      </w:r>
      <w:r>
        <w:t>истории</w:t>
      </w:r>
      <w:r>
        <w:rPr>
          <w:spacing w:val="-5"/>
        </w:rPr>
        <w:t xml:space="preserve"> </w:t>
      </w:r>
      <w:r>
        <w:t xml:space="preserve">нашей </w:t>
      </w:r>
      <w:r>
        <w:rPr>
          <w:spacing w:val="-2"/>
        </w:rPr>
        <w:t>страны;</w:t>
      </w:r>
    </w:p>
    <w:p w:rsidR="00DE4242" w:rsidRDefault="00DD402F">
      <w:pPr>
        <w:pStyle w:val="a3"/>
        <w:ind w:right="429"/>
      </w:pPr>
      <w: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DE4242" w:rsidRDefault="00DD402F">
      <w:pPr>
        <w:pStyle w:val="a3"/>
        <w:spacing w:line="242" w:lineRule="auto"/>
        <w:ind w:right="422"/>
      </w:pPr>
      <w:r>
        <w:t>используя знания по истории России и всемирной истории 1914—1945 гг., выявлять попытки фальсификации истории;</w:t>
      </w:r>
    </w:p>
    <w:p w:rsidR="00DE4242" w:rsidRDefault="00DD402F">
      <w:pPr>
        <w:pStyle w:val="a3"/>
        <w:ind w:right="435"/>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DE4242" w:rsidRDefault="00DD402F" w:rsidP="00742382">
      <w:pPr>
        <w:pStyle w:val="a4"/>
        <w:numPr>
          <w:ilvl w:val="3"/>
          <w:numId w:val="58"/>
        </w:numPr>
        <w:tabs>
          <w:tab w:val="left" w:pos="2016"/>
        </w:tabs>
        <w:ind w:left="285" w:right="430" w:firstLine="710"/>
        <w:jc w:val="both"/>
        <w:rPr>
          <w:sz w:val="24"/>
        </w:rPr>
      </w:pPr>
      <w:r>
        <w:rPr>
          <w:sz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DE4242" w:rsidRDefault="00DD402F">
      <w:pPr>
        <w:pStyle w:val="a3"/>
        <w:ind w:right="428"/>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w:t>
      </w:r>
      <w:r>
        <w:rPr>
          <w:spacing w:val="-14"/>
        </w:rPr>
        <w:t xml:space="preserve"> </w:t>
      </w:r>
      <w:r>
        <w:t>школьники</w:t>
      </w:r>
      <w:r>
        <w:rPr>
          <w:spacing w:val="-10"/>
        </w:rPr>
        <w:t xml:space="preserve"> </w:t>
      </w:r>
      <w:r>
        <w:t>должны</w:t>
      </w:r>
      <w:r>
        <w:rPr>
          <w:spacing w:val="-14"/>
        </w:rPr>
        <w:t xml:space="preserve"> </w:t>
      </w:r>
      <w:r>
        <w:t>осознать</w:t>
      </w:r>
      <w:r>
        <w:rPr>
          <w:spacing w:val="-10"/>
        </w:rPr>
        <w:t xml:space="preserve"> </w:t>
      </w:r>
      <w:r>
        <w:t>величие</w:t>
      </w:r>
      <w:r>
        <w:rPr>
          <w:spacing w:val="-15"/>
        </w:rPr>
        <w:t xml:space="preserve"> </w:t>
      </w:r>
      <w:r>
        <w:t>личности</w:t>
      </w:r>
      <w:r>
        <w:rPr>
          <w:spacing w:val="-10"/>
        </w:rPr>
        <w:t xml:space="preserve"> </w:t>
      </w:r>
      <w:r>
        <w:t>человека,</w:t>
      </w:r>
      <w:r>
        <w:rPr>
          <w:spacing w:val="-13"/>
        </w:rPr>
        <w:t xml:space="preserve"> </w:t>
      </w:r>
      <w:r>
        <w:t>влияние</w:t>
      </w:r>
      <w:r>
        <w:rPr>
          <w:spacing w:val="-12"/>
        </w:rPr>
        <w:t xml:space="preserve"> </w:t>
      </w:r>
      <w:r>
        <w:t>его</w:t>
      </w:r>
      <w:r>
        <w:rPr>
          <w:spacing w:val="-7"/>
        </w:rPr>
        <w:t xml:space="preserve"> </w:t>
      </w:r>
      <w:r>
        <w:t>деятельности</w:t>
      </w:r>
      <w:r>
        <w:rPr>
          <w:spacing w:val="-10"/>
        </w:rPr>
        <w:t xml:space="preserve"> </w:t>
      </w:r>
      <w:r>
        <w:t>на ход истории.</w:t>
      </w:r>
    </w:p>
    <w:p w:rsidR="00DE4242" w:rsidRDefault="00DD402F">
      <w:pPr>
        <w:pStyle w:val="a3"/>
        <w:spacing w:line="242" w:lineRule="auto"/>
        <w:ind w:left="996" w:right="430" w:firstLine="0"/>
      </w:pPr>
      <w:r>
        <w:t>Структура предметного результата включает следующий перечень знаний и умений: называть</w:t>
      </w:r>
      <w:r>
        <w:rPr>
          <w:spacing w:val="-11"/>
        </w:rPr>
        <w:t xml:space="preserve"> </w:t>
      </w:r>
      <w:r>
        <w:t>имена</w:t>
      </w:r>
      <w:r>
        <w:rPr>
          <w:spacing w:val="-7"/>
        </w:rPr>
        <w:t xml:space="preserve"> </w:t>
      </w:r>
      <w:r>
        <w:t>наиболее</w:t>
      </w:r>
      <w:r>
        <w:rPr>
          <w:spacing w:val="-12"/>
        </w:rPr>
        <w:t xml:space="preserve"> </w:t>
      </w:r>
      <w:r>
        <w:t>выдающихся</w:t>
      </w:r>
      <w:r>
        <w:rPr>
          <w:spacing w:val="-6"/>
        </w:rPr>
        <w:t xml:space="preserve"> </w:t>
      </w:r>
      <w:r>
        <w:t>деятелей</w:t>
      </w:r>
      <w:r>
        <w:rPr>
          <w:spacing w:val="-5"/>
        </w:rPr>
        <w:t xml:space="preserve"> </w:t>
      </w:r>
      <w:r>
        <w:t>истории</w:t>
      </w:r>
      <w:r>
        <w:rPr>
          <w:spacing w:val="-9"/>
        </w:rPr>
        <w:t xml:space="preserve"> </w:t>
      </w:r>
      <w:r>
        <w:t>России</w:t>
      </w:r>
      <w:r>
        <w:rPr>
          <w:spacing w:val="-5"/>
        </w:rPr>
        <w:t xml:space="preserve"> </w:t>
      </w:r>
      <w:r>
        <w:t>1914—1945</w:t>
      </w:r>
      <w:r>
        <w:rPr>
          <w:spacing w:val="-15"/>
        </w:rPr>
        <w:t xml:space="preserve"> </w:t>
      </w:r>
      <w:r>
        <w:t>гг.,</w:t>
      </w:r>
      <w:r>
        <w:rPr>
          <w:spacing w:val="-7"/>
        </w:rPr>
        <w:t xml:space="preserve"> </w:t>
      </w:r>
      <w:r>
        <w:rPr>
          <w:spacing w:val="-2"/>
        </w:rPr>
        <w:t>события,</w:t>
      </w:r>
    </w:p>
    <w:p w:rsidR="00DE4242" w:rsidRDefault="00DD402F">
      <w:pPr>
        <w:pStyle w:val="a3"/>
        <w:spacing w:line="271" w:lineRule="exact"/>
        <w:ind w:firstLine="0"/>
      </w:pPr>
      <w:r>
        <w:t>процессы,</w:t>
      </w:r>
      <w:r>
        <w:rPr>
          <w:spacing w:val="-4"/>
        </w:rPr>
        <w:t xml:space="preserve"> </w:t>
      </w:r>
      <w:r>
        <w:t>в</w:t>
      </w:r>
      <w:r>
        <w:rPr>
          <w:spacing w:val="-1"/>
        </w:rPr>
        <w:t xml:space="preserve"> </w:t>
      </w:r>
      <w:r>
        <w:t>которых</w:t>
      </w:r>
      <w:r>
        <w:rPr>
          <w:spacing w:val="-5"/>
        </w:rPr>
        <w:t xml:space="preserve"> </w:t>
      </w:r>
      <w:r>
        <w:t xml:space="preserve">они </w:t>
      </w:r>
      <w:r>
        <w:rPr>
          <w:spacing w:val="-2"/>
        </w:rPr>
        <w:t>участвовали;</w:t>
      </w:r>
    </w:p>
    <w:p w:rsidR="00DE4242" w:rsidRDefault="00DD402F">
      <w:pPr>
        <w:pStyle w:val="a3"/>
        <w:ind w:right="433"/>
      </w:pPr>
      <w:r>
        <w:t>характеризовать деятельность исторических личностей в рамках событий, процессов истории</w:t>
      </w:r>
      <w:r>
        <w:rPr>
          <w:spacing w:val="-4"/>
        </w:rPr>
        <w:t xml:space="preserve"> </w:t>
      </w:r>
      <w:r>
        <w:t>России</w:t>
      </w:r>
      <w:r>
        <w:rPr>
          <w:spacing w:val="-9"/>
        </w:rPr>
        <w:t xml:space="preserve"> </w:t>
      </w:r>
      <w:r>
        <w:t>1914—1945</w:t>
      </w:r>
      <w:r>
        <w:rPr>
          <w:spacing w:val="-10"/>
        </w:rPr>
        <w:t xml:space="preserve"> </w:t>
      </w:r>
      <w:r>
        <w:t>гг.,</w:t>
      </w:r>
      <w:r>
        <w:rPr>
          <w:spacing w:val="-11"/>
        </w:rPr>
        <w:t xml:space="preserve"> </w:t>
      </w:r>
      <w:r>
        <w:t>оценивать</w:t>
      </w:r>
      <w:r>
        <w:rPr>
          <w:spacing w:val="-4"/>
        </w:rPr>
        <w:t xml:space="preserve"> </w:t>
      </w:r>
      <w:r>
        <w:t>значение</w:t>
      </w:r>
      <w:r>
        <w:rPr>
          <w:spacing w:val="-6"/>
        </w:rPr>
        <w:t xml:space="preserve"> </w:t>
      </w:r>
      <w:r>
        <w:t>их</w:t>
      </w:r>
      <w:r>
        <w:rPr>
          <w:spacing w:val="-10"/>
        </w:rPr>
        <w:t xml:space="preserve"> </w:t>
      </w:r>
      <w:r>
        <w:t>деятельности</w:t>
      </w:r>
      <w:r>
        <w:rPr>
          <w:spacing w:val="-8"/>
        </w:rPr>
        <w:t xml:space="preserve"> </w:t>
      </w:r>
      <w:r>
        <w:t>для</w:t>
      </w:r>
      <w:r>
        <w:rPr>
          <w:spacing w:val="-5"/>
        </w:rPr>
        <w:t xml:space="preserve"> </w:t>
      </w:r>
      <w:r>
        <w:t>истории</w:t>
      </w:r>
      <w:r>
        <w:rPr>
          <w:spacing w:val="-9"/>
        </w:rPr>
        <w:t xml:space="preserve"> </w:t>
      </w:r>
      <w:r>
        <w:t>нашей</w:t>
      </w:r>
      <w:r>
        <w:rPr>
          <w:spacing w:val="-9"/>
        </w:rPr>
        <w:t xml:space="preserve"> </w:t>
      </w:r>
      <w:r>
        <w:t>станы</w:t>
      </w:r>
      <w:r>
        <w:rPr>
          <w:spacing w:val="-8"/>
        </w:rPr>
        <w:t xml:space="preserve"> </w:t>
      </w:r>
      <w:r>
        <w:t>и человечества в целом;</w:t>
      </w:r>
    </w:p>
    <w:p w:rsidR="00DE4242" w:rsidRDefault="00DD402F">
      <w:pPr>
        <w:pStyle w:val="a3"/>
        <w:spacing w:line="242" w:lineRule="auto"/>
        <w:ind w:right="427"/>
      </w:pPr>
      <w:r>
        <w:t>характеризовать значение</w:t>
      </w:r>
      <w:r>
        <w:rPr>
          <w:spacing w:val="-2"/>
        </w:rPr>
        <w:t xml:space="preserve"> </w:t>
      </w:r>
      <w:r>
        <w:t>и последствия событий 1914—1945</w:t>
      </w:r>
      <w:r>
        <w:rPr>
          <w:spacing w:val="-1"/>
        </w:rPr>
        <w:t xml:space="preserve"> </w:t>
      </w:r>
      <w:r>
        <w:t>гг., в которых</w:t>
      </w:r>
      <w:r>
        <w:rPr>
          <w:spacing w:val="-1"/>
        </w:rPr>
        <w:t xml:space="preserve"> </w:t>
      </w:r>
      <w:r>
        <w:t>участвовали выдающиеся исторические личности, для истории России;</w:t>
      </w:r>
    </w:p>
    <w:p w:rsidR="00DE4242" w:rsidRDefault="00DD402F">
      <w:pPr>
        <w:pStyle w:val="a3"/>
        <w:spacing w:line="242" w:lineRule="auto"/>
        <w:ind w:right="434"/>
      </w:pPr>
      <w:r>
        <w:t>определять и объяснять (аргументировать) свое отношение и оценку деятельности исторических личностей.</w:t>
      </w:r>
    </w:p>
    <w:p w:rsidR="00DE4242" w:rsidRDefault="00DD402F" w:rsidP="00742382">
      <w:pPr>
        <w:pStyle w:val="a4"/>
        <w:numPr>
          <w:ilvl w:val="3"/>
          <w:numId w:val="58"/>
        </w:numPr>
        <w:tabs>
          <w:tab w:val="left" w:pos="2016"/>
        </w:tabs>
        <w:ind w:left="285" w:right="437" w:firstLine="710"/>
        <w:jc w:val="both"/>
        <w:rPr>
          <w:sz w:val="24"/>
        </w:rPr>
      </w:pPr>
      <w:r>
        <w:rPr>
          <w:sz w:val="24"/>
        </w:rPr>
        <w:t>Умение составлять описание (реконструкцию) в устной и письменной форме исторических</w:t>
      </w:r>
      <w:r>
        <w:rPr>
          <w:spacing w:val="-2"/>
          <w:sz w:val="24"/>
        </w:rPr>
        <w:t xml:space="preserve"> </w:t>
      </w:r>
      <w:r>
        <w:rPr>
          <w:sz w:val="24"/>
        </w:rPr>
        <w:t>событий, явлений, процессов истории родного края, истории России</w:t>
      </w:r>
      <w:r>
        <w:rPr>
          <w:spacing w:val="-1"/>
          <w:sz w:val="24"/>
        </w:rPr>
        <w:t xml:space="preserve"> </w:t>
      </w:r>
      <w:r>
        <w:rPr>
          <w:sz w:val="24"/>
        </w:rPr>
        <w:t>и</w:t>
      </w:r>
      <w:r>
        <w:rPr>
          <w:spacing w:val="-1"/>
          <w:sz w:val="24"/>
        </w:rPr>
        <w:t xml:space="preserve"> </w:t>
      </w:r>
      <w:r>
        <w:rPr>
          <w:sz w:val="24"/>
        </w:rPr>
        <w:t>всемирной истории 1914—1945 гг. и их участников, образа жизни людей и его изменения в Новейшую эпоху; формулировать и</w:t>
      </w:r>
      <w:r>
        <w:rPr>
          <w:spacing w:val="-4"/>
          <w:sz w:val="24"/>
        </w:rPr>
        <w:t xml:space="preserve"> </w:t>
      </w:r>
      <w:r>
        <w:rPr>
          <w:sz w:val="24"/>
        </w:rPr>
        <w:t>обосновывать собственную точку</w:t>
      </w:r>
      <w:r>
        <w:rPr>
          <w:spacing w:val="-5"/>
          <w:sz w:val="24"/>
        </w:rPr>
        <w:t xml:space="preserve"> </w:t>
      </w:r>
      <w:r>
        <w:rPr>
          <w:sz w:val="24"/>
        </w:rPr>
        <w:t>зрения (версию, оценку) с опорой на фактический материал, в том числе используя источники разных типов.</w:t>
      </w:r>
    </w:p>
    <w:p w:rsidR="00DE4242" w:rsidRDefault="00DD402F">
      <w:pPr>
        <w:pStyle w:val="a3"/>
        <w:spacing w:line="237" w:lineRule="auto"/>
        <w:ind w:left="996" w:right="434" w:firstLine="0"/>
      </w:pPr>
      <w:r>
        <w:t>Структура предметного результата включает следующий перечень знаний и умений: объяснять</w:t>
      </w:r>
      <w:r>
        <w:rPr>
          <w:spacing w:val="38"/>
        </w:rPr>
        <w:t xml:space="preserve"> </w:t>
      </w:r>
      <w:r>
        <w:t>смысл</w:t>
      </w:r>
      <w:r>
        <w:rPr>
          <w:spacing w:val="36"/>
        </w:rPr>
        <w:t xml:space="preserve"> </w:t>
      </w:r>
      <w:r>
        <w:t>изученных/изучаемых</w:t>
      </w:r>
      <w:r>
        <w:rPr>
          <w:spacing w:val="36"/>
        </w:rPr>
        <w:t xml:space="preserve"> </w:t>
      </w:r>
      <w:r>
        <w:t>исторических</w:t>
      </w:r>
      <w:r>
        <w:rPr>
          <w:spacing w:val="36"/>
        </w:rPr>
        <w:t xml:space="preserve"> </w:t>
      </w:r>
      <w:r>
        <w:t>понятий</w:t>
      </w:r>
      <w:r>
        <w:rPr>
          <w:spacing w:val="37"/>
        </w:rPr>
        <w:t xml:space="preserve"> </w:t>
      </w:r>
      <w:r>
        <w:t>и</w:t>
      </w:r>
      <w:r>
        <w:rPr>
          <w:spacing w:val="37"/>
        </w:rPr>
        <w:t xml:space="preserve"> </w:t>
      </w:r>
      <w:r>
        <w:t>терминов</w:t>
      </w:r>
      <w:r>
        <w:rPr>
          <w:spacing w:val="38"/>
        </w:rPr>
        <w:t xml:space="preserve"> </w:t>
      </w:r>
      <w:r>
        <w:t>из</w:t>
      </w:r>
      <w:r>
        <w:rPr>
          <w:spacing w:val="37"/>
        </w:rPr>
        <w:t xml:space="preserve"> </w:t>
      </w:r>
      <w:r>
        <w:t>истории</w:t>
      </w:r>
    </w:p>
    <w:p w:rsidR="00DE4242" w:rsidRDefault="00DD402F">
      <w:pPr>
        <w:pStyle w:val="a3"/>
        <w:ind w:right="430" w:firstLine="0"/>
      </w:pPr>
      <w:r>
        <w:t>России,</w:t>
      </w:r>
      <w:r>
        <w:rPr>
          <w:spacing w:val="-13"/>
        </w:rPr>
        <w:t xml:space="preserve"> </w:t>
      </w:r>
      <w:r>
        <w:t>и</w:t>
      </w:r>
      <w:r>
        <w:rPr>
          <w:spacing w:val="-11"/>
        </w:rPr>
        <w:t xml:space="preserve"> </w:t>
      </w:r>
      <w:r>
        <w:t>всемирной</w:t>
      </w:r>
      <w:r>
        <w:rPr>
          <w:spacing w:val="-14"/>
        </w:rPr>
        <w:t xml:space="preserve"> </w:t>
      </w:r>
      <w:r>
        <w:t>истории</w:t>
      </w:r>
      <w:r>
        <w:rPr>
          <w:spacing w:val="-14"/>
        </w:rPr>
        <w:t xml:space="preserve"> </w:t>
      </w:r>
      <w:r>
        <w:t>1914—1945</w:t>
      </w:r>
      <w:r>
        <w:rPr>
          <w:spacing w:val="-15"/>
        </w:rPr>
        <w:t xml:space="preserve"> </w:t>
      </w:r>
      <w:r>
        <w:t>гг.,</w:t>
      </w:r>
      <w:r>
        <w:rPr>
          <w:spacing w:val="-13"/>
        </w:rPr>
        <w:t xml:space="preserve"> </w:t>
      </w:r>
      <w:r>
        <w:t>привлекая</w:t>
      </w:r>
      <w:r>
        <w:rPr>
          <w:spacing w:val="-12"/>
        </w:rPr>
        <w:t xml:space="preserve"> </w:t>
      </w:r>
      <w:r>
        <w:t>учебные</w:t>
      </w:r>
      <w:r>
        <w:rPr>
          <w:spacing w:val="-13"/>
        </w:rPr>
        <w:t xml:space="preserve"> </w:t>
      </w:r>
      <w:r>
        <w:t>тексты</w:t>
      </w:r>
      <w:r>
        <w:rPr>
          <w:spacing w:val="-9"/>
        </w:rPr>
        <w:t xml:space="preserve"> </w:t>
      </w:r>
      <w:r>
        <w:t>и</w:t>
      </w:r>
      <w:r>
        <w:rPr>
          <w:spacing w:val="-11"/>
        </w:rPr>
        <w:t xml:space="preserve"> </w:t>
      </w:r>
      <w:r>
        <w:t>(или)</w:t>
      </w:r>
      <w:r>
        <w:rPr>
          <w:spacing w:val="-14"/>
        </w:rPr>
        <w:t xml:space="preserve"> </w:t>
      </w:r>
      <w:r>
        <w:t>дополнительные источники информации; корректно использовать исторические понятия и термины в устной речи, при подготовке конспекта, реферата;</w:t>
      </w:r>
    </w:p>
    <w:p w:rsidR="00DE4242" w:rsidRDefault="00DD402F">
      <w:pPr>
        <w:pStyle w:val="a3"/>
        <w:spacing w:line="274" w:lineRule="exact"/>
        <w:ind w:left="996" w:firstLine="0"/>
      </w:pPr>
      <w:r>
        <w:t>по</w:t>
      </w:r>
      <w:r>
        <w:rPr>
          <w:spacing w:val="3"/>
        </w:rPr>
        <w:t xml:space="preserve"> </w:t>
      </w:r>
      <w:r>
        <w:t>самостоятельно</w:t>
      </w:r>
      <w:r>
        <w:rPr>
          <w:spacing w:val="6"/>
        </w:rPr>
        <w:t xml:space="preserve"> </w:t>
      </w:r>
      <w:r>
        <w:t>составленному</w:t>
      </w:r>
      <w:r>
        <w:rPr>
          <w:spacing w:val="-3"/>
        </w:rPr>
        <w:t xml:space="preserve"> </w:t>
      </w:r>
      <w:r>
        <w:t>плану</w:t>
      </w:r>
      <w:r>
        <w:rPr>
          <w:spacing w:val="-3"/>
        </w:rPr>
        <w:t xml:space="preserve"> </w:t>
      </w:r>
      <w:r>
        <w:t>представлять</w:t>
      </w:r>
      <w:r>
        <w:rPr>
          <w:spacing w:val="7"/>
        </w:rPr>
        <w:t xml:space="preserve"> </w:t>
      </w:r>
      <w:r>
        <w:t>развернутый</w:t>
      </w:r>
      <w:r>
        <w:rPr>
          <w:spacing w:val="7"/>
        </w:rPr>
        <w:t xml:space="preserve"> </w:t>
      </w:r>
      <w:r>
        <w:t>рассказ</w:t>
      </w:r>
      <w:r>
        <w:rPr>
          <w:spacing w:val="6"/>
        </w:rPr>
        <w:t xml:space="preserve"> </w:t>
      </w:r>
      <w:r>
        <w:t>(описание)</w:t>
      </w:r>
      <w:r>
        <w:rPr>
          <w:spacing w:val="-1"/>
        </w:rPr>
        <w:t xml:space="preserve"> </w:t>
      </w:r>
      <w:r>
        <w:rPr>
          <w:spacing w:val="-10"/>
        </w:rPr>
        <w:t>о</w:t>
      </w:r>
    </w:p>
    <w:p w:rsidR="00DE4242" w:rsidRDefault="00DE4242">
      <w:pPr>
        <w:pStyle w:val="a3"/>
        <w:spacing w:line="274" w:lineRule="exact"/>
        <w:sectPr w:rsidR="00DE4242">
          <w:pgSz w:w="11910" w:h="16390"/>
          <w:pgMar w:top="640" w:right="283" w:bottom="1160" w:left="992" w:header="0" w:footer="931" w:gutter="0"/>
          <w:cols w:space="720"/>
        </w:sectPr>
      </w:pPr>
    </w:p>
    <w:p w:rsidR="00DE4242" w:rsidRDefault="00DD402F">
      <w:pPr>
        <w:pStyle w:val="a3"/>
        <w:spacing w:before="70"/>
        <w:ind w:right="432" w:firstLine="0"/>
      </w:pPr>
      <w:r>
        <w:lastRenderedPageBreak/>
        <w:t>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DE4242" w:rsidRDefault="00DD402F">
      <w:pPr>
        <w:pStyle w:val="a3"/>
        <w:ind w:right="438"/>
      </w:pPr>
      <w:r>
        <w:t>составлять развернутую характеристику</w:t>
      </w:r>
      <w:r>
        <w:rPr>
          <w:spacing w:val="-6"/>
        </w:rPr>
        <w:t xml:space="preserve"> </w:t>
      </w:r>
      <w:r>
        <w:t>исторических</w:t>
      </w:r>
      <w:r>
        <w:rPr>
          <w:spacing w:val="-1"/>
        </w:rPr>
        <w:t xml:space="preserve"> </w:t>
      </w:r>
      <w:r>
        <w:t>личностей с</w:t>
      </w:r>
      <w:r>
        <w:rPr>
          <w:spacing w:val="-2"/>
        </w:rPr>
        <w:t xml:space="preserve"> </w:t>
      </w:r>
      <w:r>
        <w:t>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DE4242" w:rsidRDefault="00DD402F">
      <w:pPr>
        <w:pStyle w:val="a3"/>
        <w:ind w:right="425"/>
      </w:pPr>
      <w:r>
        <w:t>представлять описание памятников материальной и художественной культуры 1914—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DE4242" w:rsidRDefault="00DD402F">
      <w:pPr>
        <w:pStyle w:val="a3"/>
        <w:ind w:right="430"/>
      </w:pPr>
      <w:r>
        <w:t xml:space="preserve">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w:t>
      </w:r>
      <w:r>
        <w:rPr>
          <w:spacing w:val="-2"/>
        </w:rPr>
        <w:t>реферата;</w:t>
      </w:r>
    </w:p>
    <w:p w:rsidR="00DE4242" w:rsidRDefault="00DD402F">
      <w:pPr>
        <w:pStyle w:val="a3"/>
        <w:ind w:right="430"/>
      </w:pPr>
      <w:r>
        <w:t>определять и объяснять с опорой на фактический материал свое отношение к наиболее значительным</w:t>
      </w:r>
      <w:r>
        <w:rPr>
          <w:spacing w:val="-5"/>
        </w:rPr>
        <w:t xml:space="preserve"> </w:t>
      </w:r>
      <w:r>
        <w:t>событиям,</w:t>
      </w:r>
      <w:r>
        <w:rPr>
          <w:spacing w:val="-5"/>
        </w:rPr>
        <w:t xml:space="preserve"> </w:t>
      </w:r>
      <w:r>
        <w:t>достижениям</w:t>
      </w:r>
      <w:r>
        <w:rPr>
          <w:spacing w:val="-5"/>
        </w:rPr>
        <w:t xml:space="preserve"> </w:t>
      </w:r>
      <w:r>
        <w:t>и</w:t>
      </w:r>
      <w:r>
        <w:rPr>
          <w:spacing w:val="-6"/>
        </w:rPr>
        <w:t xml:space="preserve"> </w:t>
      </w:r>
      <w:r>
        <w:t>личностям</w:t>
      </w:r>
      <w:r>
        <w:rPr>
          <w:spacing w:val="-5"/>
        </w:rPr>
        <w:t xml:space="preserve"> </w:t>
      </w:r>
      <w:r>
        <w:t>истории</w:t>
      </w:r>
      <w:r>
        <w:rPr>
          <w:spacing w:val="-6"/>
        </w:rPr>
        <w:t xml:space="preserve"> </w:t>
      </w:r>
      <w:r>
        <w:t>России</w:t>
      </w:r>
      <w:r>
        <w:rPr>
          <w:spacing w:val="-6"/>
        </w:rPr>
        <w:t xml:space="preserve"> </w:t>
      </w:r>
      <w:r>
        <w:t>и</w:t>
      </w:r>
      <w:r>
        <w:rPr>
          <w:spacing w:val="-6"/>
        </w:rPr>
        <w:t xml:space="preserve"> </w:t>
      </w:r>
      <w:r>
        <w:t>зарубежных</w:t>
      </w:r>
      <w:r>
        <w:rPr>
          <w:spacing w:val="-12"/>
        </w:rPr>
        <w:t xml:space="preserve"> </w:t>
      </w:r>
      <w:r>
        <w:t>стран</w:t>
      </w:r>
      <w:r>
        <w:rPr>
          <w:spacing w:val="-6"/>
        </w:rPr>
        <w:t xml:space="preserve"> </w:t>
      </w:r>
      <w:r>
        <w:t>1914— 1945 гг.;</w:t>
      </w:r>
    </w:p>
    <w:p w:rsidR="00DE4242" w:rsidRDefault="00DD402F">
      <w:pPr>
        <w:pStyle w:val="a3"/>
        <w:spacing w:before="1"/>
        <w:ind w:right="434"/>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DE4242" w:rsidRDefault="00DD402F">
      <w:pPr>
        <w:pStyle w:val="a3"/>
        <w:ind w:right="438"/>
      </w:pPr>
      <w:r>
        <w:t xml:space="preserve">формулировать аргументы для подтверждения или опровержения собственной или </w:t>
      </w:r>
      <w:r>
        <w:rPr>
          <w:spacing w:val="-2"/>
        </w:rPr>
        <w:t>предложенной точки</w:t>
      </w:r>
      <w:r>
        <w:rPr>
          <w:spacing w:val="-5"/>
        </w:rPr>
        <w:t xml:space="preserve"> </w:t>
      </w:r>
      <w:r>
        <w:rPr>
          <w:spacing w:val="-2"/>
        </w:rPr>
        <w:t>зрения</w:t>
      </w:r>
      <w:r>
        <w:rPr>
          <w:spacing w:val="-6"/>
        </w:rPr>
        <w:t xml:space="preserve"> </w:t>
      </w:r>
      <w:r>
        <w:rPr>
          <w:spacing w:val="-2"/>
        </w:rPr>
        <w:t>по дискуссионной</w:t>
      </w:r>
      <w:r>
        <w:rPr>
          <w:spacing w:val="-5"/>
        </w:rPr>
        <w:t xml:space="preserve"> </w:t>
      </w:r>
      <w:r>
        <w:rPr>
          <w:spacing w:val="-2"/>
        </w:rPr>
        <w:t>проблеме</w:t>
      </w:r>
      <w:r>
        <w:rPr>
          <w:spacing w:val="-7"/>
        </w:rPr>
        <w:t xml:space="preserve"> </w:t>
      </w:r>
      <w:r>
        <w:rPr>
          <w:spacing w:val="-2"/>
        </w:rPr>
        <w:t>из</w:t>
      </w:r>
      <w:r>
        <w:rPr>
          <w:spacing w:val="-5"/>
        </w:rPr>
        <w:t xml:space="preserve"> </w:t>
      </w:r>
      <w:r>
        <w:rPr>
          <w:spacing w:val="-2"/>
        </w:rPr>
        <w:t>истории</w:t>
      </w:r>
      <w:r>
        <w:rPr>
          <w:spacing w:val="-5"/>
        </w:rPr>
        <w:t xml:space="preserve"> </w:t>
      </w:r>
      <w:r>
        <w:rPr>
          <w:spacing w:val="-2"/>
        </w:rPr>
        <w:t>России</w:t>
      </w:r>
      <w:r>
        <w:rPr>
          <w:spacing w:val="-5"/>
        </w:rPr>
        <w:t xml:space="preserve"> </w:t>
      </w:r>
      <w:r>
        <w:rPr>
          <w:spacing w:val="-2"/>
        </w:rPr>
        <w:t>и</w:t>
      </w:r>
      <w:r>
        <w:rPr>
          <w:spacing w:val="-5"/>
        </w:rPr>
        <w:t xml:space="preserve"> </w:t>
      </w:r>
      <w:r>
        <w:rPr>
          <w:spacing w:val="-2"/>
        </w:rPr>
        <w:t>всемирной</w:t>
      </w:r>
      <w:r>
        <w:rPr>
          <w:spacing w:val="-5"/>
        </w:rPr>
        <w:t xml:space="preserve"> </w:t>
      </w:r>
      <w:r>
        <w:rPr>
          <w:spacing w:val="-2"/>
        </w:rPr>
        <w:t xml:space="preserve">истории </w:t>
      </w:r>
      <w:r>
        <w:t>1914—1945 гг.; сравнивать предложенную аргументацию, выбирать наиболее аргументированную позицию.</w:t>
      </w:r>
    </w:p>
    <w:p w:rsidR="00DE4242" w:rsidRDefault="00DD402F" w:rsidP="00742382">
      <w:pPr>
        <w:pStyle w:val="a4"/>
        <w:numPr>
          <w:ilvl w:val="3"/>
          <w:numId w:val="58"/>
        </w:numPr>
        <w:tabs>
          <w:tab w:val="left" w:pos="2016"/>
        </w:tabs>
        <w:ind w:left="285" w:right="438" w:firstLine="710"/>
        <w:jc w:val="both"/>
        <w:rPr>
          <w:sz w:val="24"/>
        </w:rPr>
      </w:pPr>
      <w:r>
        <w:rPr>
          <w:sz w:val="24"/>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E4242" w:rsidRDefault="00DD402F">
      <w:pPr>
        <w:pStyle w:val="a3"/>
        <w:spacing w:before="3" w:line="237" w:lineRule="auto"/>
        <w:ind w:left="996" w:right="439" w:firstLine="0"/>
      </w:pPr>
      <w:r>
        <w:t>Структура предметного результата включает следующий перечень знаний и умений: называть</w:t>
      </w:r>
      <w:r>
        <w:rPr>
          <w:spacing w:val="40"/>
        </w:rPr>
        <w:t xml:space="preserve"> </w:t>
      </w:r>
      <w:r>
        <w:t>характерные,</w:t>
      </w:r>
      <w:r>
        <w:rPr>
          <w:spacing w:val="40"/>
        </w:rPr>
        <w:t xml:space="preserve"> </w:t>
      </w:r>
      <w:r>
        <w:t>существенные</w:t>
      </w:r>
      <w:r>
        <w:rPr>
          <w:spacing w:val="40"/>
        </w:rPr>
        <w:t xml:space="preserve"> </w:t>
      </w:r>
      <w:r>
        <w:t>признаки</w:t>
      </w:r>
      <w:r>
        <w:rPr>
          <w:spacing w:val="40"/>
        </w:rPr>
        <w:t xml:space="preserve"> </w:t>
      </w:r>
      <w:r>
        <w:t>событий,</w:t>
      </w:r>
      <w:r>
        <w:rPr>
          <w:spacing w:val="40"/>
        </w:rPr>
        <w:t xml:space="preserve"> </w:t>
      </w:r>
      <w:r>
        <w:t>процессов,</w:t>
      </w:r>
      <w:r>
        <w:rPr>
          <w:spacing w:val="40"/>
        </w:rPr>
        <w:t xml:space="preserve"> </w:t>
      </w:r>
      <w:r>
        <w:t>явлений</w:t>
      </w:r>
      <w:r>
        <w:rPr>
          <w:spacing w:val="40"/>
        </w:rPr>
        <w:t xml:space="preserve"> </w:t>
      </w:r>
      <w:r>
        <w:t>истории</w:t>
      </w:r>
    </w:p>
    <w:p w:rsidR="00DE4242" w:rsidRDefault="00DD402F">
      <w:pPr>
        <w:pStyle w:val="a3"/>
        <w:spacing w:before="4" w:line="275" w:lineRule="exact"/>
        <w:ind w:firstLine="0"/>
      </w:pPr>
      <w:r>
        <w:t>России</w:t>
      </w:r>
      <w:r>
        <w:rPr>
          <w:spacing w:val="-3"/>
        </w:rPr>
        <w:t xml:space="preserve"> </w:t>
      </w:r>
      <w:r>
        <w:t>и</w:t>
      </w:r>
      <w:r>
        <w:rPr>
          <w:spacing w:val="-3"/>
        </w:rPr>
        <w:t xml:space="preserve"> </w:t>
      </w:r>
      <w:r>
        <w:t>всеобщей</w:t>
      </w:r>
      <w:r>
        <w:rPr>
          <w:spacing w:val="2"/>
        </w:rPr>
        <w:t xml:space="preserve"> </w:t>
      </w:r>
      <w:r>
        <w:t>истории</w:t>
      </w:r>
      <w:r>
        <w:rPr>
          <w:spacing w:val="2"/>
        </w:rPr>
        <w:t xml:space="preserve"> </w:t>
      </w:r>
      <w:r>
        <w:t>1914—1945</w:t>
      </w:r>
      <w:r>
        <w:rPr>
          <w:spacing w:val="-3"/>
        </w:rPr>
        <w:t xml:space="preserve"> </w:t>
      </w:r>
      <w:r>
        <w:rPr>
          <w:spacing w:val="-4"/>
        </w:rPr>
        <w:t>гг.;</w:t>
      </w:r>
    </w:p>
    <w:p w:rsidR="00DE4242" w:rsidRDefault="00DD402F">
      <w:pPr>
        <w:pStyle w:val="a3"/>
        <w:ind w:right="435"/>
      </w:pPr>
      <w:r>
        <w:t>различать в исторической информации из курсов истории России и зарубежных стран 1914—1945 гг. события, явления, процессы; факты и мнения, описания и</w:t>
      </w:r>
      <w:r>
        <w:rPr>
          <w:spacing w:val="-1"/>
        </w:rPr>
        <w:t xml:space="preserve"> </w:t>
      </w:r>
      <w:r>
        <w:t>объяснения, гипотезы и теории;</w:t>
      </w:r>
    </w:p>
    <w:p w:rsidR="00DE4242" w:rsidRDefault="00DD402F">
      <w:pPr>
        <w:pStyle w:val="a3"/>
        <w:spacing w:before="1"/>
        <w:ind w:right="431"/>
      </w:pPr>
      <w:r>
        <w:t>группировать,</w:t>
      </w:r>
      <w:r>
        <w:rPr>
          <w:spacing w:val="-15"/>
        </w:rPr>
        <w:t xml:space="preserve"> </w:t>
      </w:r>
      <w:r>
        <w:t>систематизировать</w:t>
      </w:r>
      <w:r>
        <w:rPr>
          <w:spacing w:val="-13"/>
        </w:rPr>
        <w:t xml:space="preserve"> </w:t>
      </w:r>
      <w:r>
        <w:t>исторические</w:t>
      </w:r>
      <w:r>
        <w:rPr>
          <w:spacing w:val="-15"/>
        </w:rPr>
        <w:t xml:space="preserve"> </w:t>
      </w:r>
      <w:r>
        <w:t>факты</w:t>
      </w:r>
      <w:r>
        <w:rPr>
          <w:spacing w:val="-12"/>
        </w:rPr>
        <w:t xml:space="preserve"> </w:t>
      </w:r>
      <w:r>
        <w:t>по</w:t>
      </w:r>
      <w:r>
        <w:rPr>
          <w:spacing w:val="-10"/>
        </w:rPr>
        <w:t xml:space="preserve"> </w:t>
      </w:r>
      <w:r>
        <w:t>самостоятельно</w:t>
      </w:r>
      <w:r>
        <w:rPr>
          <w:spacing w:val="-14"/>
        </w:rPr>
        <w:t xml:space="preserve"> </w:t>
      </w:r>
      <w:r>
        <w:t>определяемому признаку</w:t>
      </w:r>
      <w:r>
        <w:rPr>
          <w:spacing w:val="-15"/>
        </w:rPr>
        <w:t xml:space="preserve"> </w:t>
      </w:r>
      <w:r>
        <w:t>(хронологии,</w:t>
      </w:r>
      <w:r>
        <w:rPr>
          <w:spacing w:val="-15"/>
        </w:rPr>
        <w:t xml:space="preserve"> </w:t>
      </w:r>
      <w:r>
        <w:t>принадлежности</w:t>
      </w:r>
      <w:r>
        <w:rPr>
          <w:spacing w:val="-15"/>
        </w:rPr>
        <w:t xml:space="preserve"> </w:t>
      </w:r>
      <w:r>
        <w:t>к</w:t>
      </w:r>
      <w:r>
        <w:rPr>
          <w:spacing w:val="-15"/>
        </w:rPr>
        <w:t xml:space="preserve"> </w:t>
      </w:r>
      <w:r>
        <w:t>историческим</w:t>
      </w:r>
      <w:r>
        <w:rPr>
          <w:spacing w:val="-15"/>
        </w:rPr>
        <w:t xml:space="preserve"> </w:t>
      </w:r>
      <w:r>
        <w:t>процессам,</w:t>
      </w:r>
      <w:r>
        <w:rPr>
          <w:spacing w:val="-15"/>
        </w:rPr>
        <w:t xml:space="preserve"> </w:t>
      </w:r>
      <w:r>
        <w:t>типологическим</w:t>
      </w:r>
      <w:r>
        <w:rPr>
          <w:spacing w:val="-15"/>
        </w:rPr>
        <w:t xml:space="preserve"> </w:t>
      </w:r>
      <w:r>
        <w:t>основаниям и другим);</w:t>
      </w:r>
    </w:p>
    <w:p w:rsidR="00DE4242" w:rsidRDefault="00DD402F">
      <w:pPr>
        <w:pStyle w:val="a3"/>
        <w:spacing w:line="274" w:lineRule="exact"/>
        <w:ind w:left="996" w:firstLine="0"/>
      </w:pPr>
      <w:r>
        <w:t>обобщать</w:t>
      </w:r>
      <w:r>
        <w:rPr>
          <w:spacing w:val="-14"/>
        </w:rPr>
        <w:t xml:space="preserve"> </w:t>
      </w:r>
      <w:r>
        <w:t>историческую</w:t>
      </w:r>
      <w:r>
        <w:rPr>
          <w:spacing w:val="-12"/>
        </w:rPr>
        <w:t xml:space="preserve"> </w:t>
      </w:r>
      <w:r>
        <w:t>информацию</w:t>
      </w:r>
      <w:r>
        <w:rPr>
          <w:spacing w:val="-13"/>
        </w:rPr>
        <w:t xml:space="preserve"> </w:t>
      </w:r>
      <w:r>
        <w:t>по</w:t>
      </w:r>
      <w:r>
        <w:rPr>
          <w:spacing w:val="-12"/>
        </w:rPr>
        <w:t xml:space="preserve"> </w:t>
      </w:r>
      <w:r>
        <w:t>истории</w:t>
      </w:r>
      <w:r>
        <w:rPr>
          <w:spacing w:val="-11"/>
        </w:rPr>
        <w:t xml:space="preserve"> </w:t>
      </w:r>
      <w:r>
        <w:t>России</w:t>
      </w:r>
      <w:r>
        <w:rPr>
          <w:spacing w:val="-15"/>
        </w:rPr>
        <w:t xml:space="preserve"> </w:t>
      </w:r>
      <w:r>
        <w:t>и</w:t>
      </w:r>
      <w:r>
        <w:rPr>
          <w:spacing w:val="-15"/>
        </w:rPr>
        <w:t xml:space="preserve"> </w:t>
      </w:r>
      <w:r>
        <w:t>зарубежных</w:t>
      </w:r>
      <w:r>
        <w:rPr>
          <w:spacing w:val="-15"/>
        </w:rPr>
        <w:t xml:space="preserve"> </w:t>
      </w:r>
      <w:r>
        <w:t>стран</w:t>
      </w:r>
      <w:r>
        <w:rPr>
          <w:spacing w:val="-10"/>
        </w:rPr>
        <w:t xml:space="preserve"> </w:t>
      </w:r>
      <w:r>
        <w:t>1914—</w:t>
      </w:r>
      <w:r>
        <w:rPr>
          <w:spacing w:val="-4"/>
        </w:rPr>
        <w:t>1945</w:t>
      </w:r>
    </w:p>
    <w:p w:rsidR="00DE4242" w:rsidRDefault="00DD402F">
      <w:pPr>
        <w:pStyle w:val="a3"/>
        <w:spacing w:before="3" w:line="275" w:lineRule="exact"/>
        <w:ind w:firstLine="0"/>
        <w:jc w:val="left"/>
      </w:pPr>
      <w:r>
        <w:rPr>
          <w:spacing w:val="-4"/>
        </w:rPr>
        <w:t>гг.;</w:t>
      </w:r>
    </w:p>
    <w:p w:rsidR="00DE4242" w:rsidRDefault="00DD402F">
      <w:pPr>
        <w:pStyle w:val="a3"/>
        <w:spacing w:line="275" w:lineRule="exact"/>
        <w:ind w:left="996" w:firstLine="0"/>
        <w:jc w:val="left"/>
      </w:pPr>
      <w:r>
        <w:t>на</w:t>
      </w:r>
      <w:r>
        <w:rPr>
          <w:spacing w:val="14"/>
        </w:rPr>
        <w:t xml:space="preserve"> </w:t>
      </w:r>
      <w:r>
        <w:t>основе</w:t>
      </w:r>
      <w:r>
        <w:rPr>
          <w:spacing w:val="17"/>
        </w:rPr>
        <w:t xml:space="preserve"> </w:t>
      </w:r>
      <w:r>
        <w:t>изучения</w:t>
      </w:r>
      <w:r>
        <w:rPr>
          <w:spacing w:val="22"/>
        </w:rPr>
        <w:t xml:space="preserve"> </w:t>
      </w:r>
      <w:r>
        <w:t>исторического</w:t>
      </w:r>
      <w:r>
        <w:rPr>
          <w:spacing w:val="26"/>
        </w:rPr>
        <w:t xml:space="preserve"> </w:t>
      </w:r>
      <w:r>
        <w:t>материала</w:t>
      </w:r>
      <w:r>
        <w:rPr>
          <w:spacing w:val="12"/>
        </w:rPr>
        <w:t xml:space="preserve"> </w:t>
      </w:r>
      <w:r>
        <w:t>давать</w:t>
      </w:r>
      <w:r>
        <w:rPr>
          <w:spacing w:val="24"/>
        </w:rPr>
        <w:t xml:space="preserve"> </w:t>
      </w:r>
      <w:r>
        <w:t>оценку</w:t>
      </w:r>
      <w:r>
        <w:rPr>
          <w:spacing w:val="13"/>
        </w:rPr>
        <w:t xml:space="preserve"> </w:t>
      </w:r>
      <w:r>
        <w:rPr>
          <w:spacing w:val="-2"/>
        </w:rPr>
        <w:t>возможности/корректности</w:t>
      </w:r>
    </w:p>
    <w:p w:rsidR="00DE4242" w:rsidRDefault="00DD402F">
      <w:pPr>
        <w:pStyle w:val="a3"/>
        <w:spacing w:before="5" w:line="237" w:lineRule="auto"/>
        <w:ind w:right="438" w:firstLine="0"/>
      </w:pPr>
      <w:r>
        <w:t>сравнения событий, явлений, процессов, взглядов исторических деятелей истории России и зарубежных стран в 1914—1945 гг.;</w:t>
      </w:r>
    </w:p>
    <w:p w:rsidR="00DE4242" w:rsidRDefault="00DD402F">
      <w:pPr>
        <w:pStyle w:val="a3"/>
        <w:spacing w:before="3"/>
        <w:ind w:right="433"/>
      </w:pPr>
      <w: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DE4242" w:rsidRDefault="00DD402F">
      <w:pPr>
        <w:pStyle w:val="a3"/>
        <w:spacing w:line="274" w:lineRule="exact"/>
        <w:ind w:left="996" w:firstLine="0"/>
      </w:pPr>
      <w:r>
        <w:t>на</w:t>
      </w:r>
      <w:r>
        <w:rPr>
          <w:spacing w:val="-11"/>
        </w:rPr>
        <w:t xml:space="preserve"> </w:t>
      </w:r>
      <w:r>
        <w:t>основе</w:t>
      </w:r>
      <w:r>
        <w:rPr>
          <w:spacing w:val="-9"/>
        </w:rPr>
        <w:t xml:space="preserve"> </w:t>
      </w:r>
      <w:r>
        <w:t>изучения</w:t>
      </w:r>
      <w:r>
        <w:rPr>
          <w:spacing w:val="-3"/>
        </w:rPr>
        <w:t xml:space="preserve"> </w:t>
      </w:r>
      <w:r>
        <w:t>исторического</w:t>
      </w:r>
      <w:r>
        <w:rPr>
          <w:spacing w:val="-3"/>
        </w:rPr>
        <w:t xml:space="preserve"> </w:t>
      </w:r>
      <w:r>
        <w:t>материала</w:t>
      </w:r>
      <w:r>
        <w:rPr>
          <w:spacing w:val="-4"/>
        </w:rPr>
        <w:t xml:space="preserve"> </w:t>
      </w:r>
      <w:r>
        <w:t>устанавливать</w:t>
      </w:r>
      <w:r>
        <w:rPr>
          <w:spacing w:val="-6"/>
        </w:rPr>
        <w:t xml:space="preserve"> </w:t>
      </w:r>
      <w:r>
        <w:t>исторические</w:t>
      </w:r>
      <w:r>
        <w:rPr>
          <w:spacing w:val="-4"/>
        </w:rPr>
        <w:t xml:space="preserve"> </w:t>
      </w:r>
      <w:r>
        <w:rPr>
          <w:spacing w:val="-2"/>
        </w:rPr>
        <w:t>аналогии.</w:t>
      </w:r>
    </w:p>
    <w:p w:rsidR="00DE4242" w:rsidRDefault="00DD402F" w:rsidP="00742382">
      <w:pPr>
        <w:pStyle w:val="a4"/>
        <w:numPr>
          <w:ilvl w:val="3"/>
          <w:numId w:val="58"/>
        </w:numPr>
        <w:tabs>
          <w:tab w:val="left" w:pos="2016"/>
        </w:tabs>
        <w:spacing w:before="2"/>
        <w:ind w:left="285" w:right="420" w:firstLine="710"/>
        <w:jc w:val="both"/>
        <w:rPr>
          <w:sz w:val="24"/>
        </w:rPr>
      </w:pPr>
      <w:r>
        <w:rPr>
          <w:sz w:val="24"/>
        </w:rPr>
        <w:t>Умение устанавливать причинно-следственные, пространственные, временны́е связи</w:t>
      </w:r>
      <w:r>
        <w:rPr>
          <w:spacing w:val="-15"/>
          <w:sz w:val="24"/>
        </w:rPr>
        <w:t xml:space="preserve"> </w:t>
      </w:r>
      <w:r>
        <w:rPr>
          <w:sz w:val="24"/>
        </w:rPr>
        <w:t>исторических</w:t>
      </w:r>
      <w:r>
        <w:rPr>
          <w:spacing w:val="-15"/>
          <w:sz w:val="24"/>
        </w:rPr>
        <w:t xml:space="preserve"> </w:t>
      </w:r>
      <w:r>
        <w:rPr>
          <w:sz w:val="24"/>
        </w:rPr>
        <w:t>событий,</w:t>
      </w:r>
      <w:r>
        <w:rPr>
          <w:spacing w:val="-15"/>
          <w:sz w:val="24"/>
        </w:rPr>
        <w:t xml:space="preserve"> </w:t>
      </w:r>
      <w:r>
        <w:rPr>
          <w:sz w:val="24"/>
        </w:rPr>
        <w:t>явлений,</w:t>
      </w:r>
      <w:r>
        <w:rPr>
          <w:spacing w:val="-15"/>
          <w:sz w:val="24"/>
        </w:rPr>
        <w:t xml:space="preserve"> </w:t>
      </w:r>
      <w:r>
        <w:rPr>
          <w:sz w:val="24"/>
        </w:rPr>
        <w:t>процессов;</w:t>
      </w:r>
      <w:r>
        <w:rPr>
          <w:spacing w:val="-15"/>
          <w:sz w:val="24"/>
        </w:rPr>
        <w:t xml:space="preserve"> </w:t>
      </w:r>
      <w:r>
        <w:rPr>
          <w:sz w:val="24"/>
        </w:rPr>
        <w:t>характеризовать</w:t>
      </w:r>
      <w:r>
        <w:rPr>
          <w:spacing w:val="-15"/>
          <w:sz w:val="24"/>
        </w:rPr>
        <w:t xml:space="preserve"> </w:t>
      </w:r>
      <w:r>
        <w:rPr>
          <w:sz w:val="24"/>
        </w:rPr>
        <w:t>их</w:t>
      </w:r>
      <w:r>
        <w:rPr>
          <w:spacing w:val="-15"/>
          <w:sz w:val="24"/>
        </w:rPr>
        <w:t xml:space="preserve"> </w:t>
      </w:r>
      <w:r>
        <w:rPr>
          <w:sz w:val="24"/>
        </w:rPr>
        <w:t>итоги;</w:t>
      </w:r>
      <w:r>
        <w:rPr>
          <w:spacing w:val="-15"/>
          <w:sz w:val="24"/>
        </w:rPr>
        <w:t xml:space="preserve"> </w:t>
      </w:r>
      <w:r>
        <w:rPr>
          <w:sz w:val="24"/>
        </w:rPr>
        <w:t>соотносить</w:t>
      </w:r>
      <w:r>
        <w:rPr>
          <w:spacing w:val="-11"/>
          <w:sz w:val="24"/>
        </w:rPr>
        <w:t xml:space="preserve"> </w:t>
      </w:r>
      <w:r>
        <w:rPr>
          <w:sz w:val="24"/>
        </w:rPr>
        <w:t>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DE4242" w:rsidRDefault="00DD402F">
      <w:pPr>
        <w:pStyle w:val="a3"/>
        <w:spacing w:line="275" w:lineRule="exact"/>
        <w:ind w:left="996" w:firstLine="0"/>
      </w:pPr>
      <w:r>
        <w:t>Структура</w:t>
      </w:r>
      <w:r>
        <w:rPr>
          <w:spacing w:val="-7"/>
        </w:rPr>
        <w:t xml:space="preserve"> </w:t>
      </w:r>
      <w:r>
        <w:t>предметного результата</w:t>
      </w:r>
      <w:r>
        <w:rPr>
          <w:spacing w:val="-5"/>
        </w:rPr>
        <w:t xml:space="preserve"> </w:t>
      </w:r>
      <w:r>
        <w:t>включает</w:t>
      </w:r>
      <w:r>
        <w:rPr>
          <w:spacing w:val="-3"/>
        </w:rPr>
        <w:t xml:space="preserve"> </w:t>
      </w:r>
      <w:r>
        <w:t>следующий</w:t>
      </w:r>
      <w:r>
        <w:rPr>
          <w:spacing w:val="2"/>
        </w:rPr>
        <w:t xml:space="preserve"> </w:t>
      </w:r>
      <w:r>
        <w:t>перечень</w:t>
      </w:r>
      <w:r>
        <w:rPr>
          <w:spacing w:val="-3"/>
        </w:rPr>
        <w:t xml:space="preserve"> </w:t>
      </w:r>
      <w:r>
        <w:t>знаний</w:t>
      </w:r>
      <w:r>
        <w:rPr>
          <w:spacing w:val="-8"/>
        </w:rPr>
        <w:t xml:space="preserve"> </w:t>
      </w:r>
      <w:r>
        <w:t>и</w:t>
      </w:r>
      <w:r>
        <w:rPr>
          <w:spacing w:val="-2"/>
        </w:rPr>
        <w:t xml:space="preserve"> умений:</w:t>
      </w:r>
    </w:p>
    <w:p w:rsidR="00DE4242" w:rsidRDefault="00DD402F">
      <w:pPr>
        <w:pStyle w:val="a3"/>
        <w:ind w:right="424"/>
      </w:pPr>
      <w:r>
        <w:t>на основе изученного материала по истории России и зарубежных стран 1914—1945 гг. определять</w:t>
      </w:r>
      <w:r>
        <w:rPr>
          <w:spacing w:val="-5"/>
        </w:rPr>
        <w:t xml:space="preserve"> </w:t>
      </w:r>
      <w:r>
        <w:t>(различать)</w:t>
      </w:r>
      <w:r>
        <w:rPr>
          <w:spacing w:val="-9"/>
        </w:rPr>
        <w:t xml:space="preserve"> </w:t>
      </w:r>
      <w:r>
        <w:t>причины,</w:t>
      </w:r>
      <w:r>
        <w:rPr>
          <w:spacing w:val="-9"/>
        </w:rPr>
        <w:t xml:space="preserve"> </w:t>
      </w:r>
      <w:r>
        <w:t>предпосылки,</w:t>
      </w:r>
      <w:r>
        <w:rPr>
          <w:spacing w:val="-8"/>
        </w:rPr>
        <w:t xml:space="preserve"> </w:t>
      </w:r>
      <w:r>
        <w:t>поводы,</w:t>
      </w:r>
      <w:r>
        <w:rPr>
          <w:spacing w:val="-8"/>
        </w:rPr>
        <w:t xml:space="preserve"> </w:t>
      </w:r>
      <w:r>
        <w:t>последствия,</w:t>
      </w:r>
      <w:r>
        <w:rPr>
          <w:spacing w:val="-4"/>
        </w:rPr>
        <w:t xml:space="preserve"> </w:t>
      </w:r>
      <w:r>
        <w:t>указывать</w:t>
      </w:r>
      <w:r>
        <w:rPr>
          <w:spacing w:val="-4"/>
        </w:rPr>
        <w:t xml:space="preserve"> </w:t>
      </w:r>
      <w:r>
        <w:t>итоги,</w:t>
      </w:r>
      <w:r>
        <w:rPr>
          <w:spacing w:val="-9"/>
        </w:rPr>
        <w:t xml:space="preserve"> </w:t>
      </w:r>
      <w:r>
        <w:t>значение исторических событий, явлений, процессов;</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23"/>
      </w:pPr>
      <w:r>
        <w:lastRenderedPageBreak/>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DE4242" w:rsidRDefault="00DD402F">
      <w:pPr>
        <w:pStyle w:val="a3"/>
        <w:tabs>
          <w:tab w:val="left" w:pos="1378"/>
          <w:tab w:val="left" w:pos="1883"/>
          <w:tab w:val="left" w:pos="3018"/>
          <w:tab w:val="left" w:pos="3701"/>
          <w:tab w:val="left" w:pos="4041"/>
          <w:tab w:val="left" w:pos="4184"/>
          <w:tab w:val="left" w:pos="4639"/>
          <w:tab w:val="left" w:pos="5432"/>
          <w:tab w:val="left" w:pos="5560"/>
          <w:tab w:val="left" w:pos="6633"/>
          <w:tab w:val="left" w:pos="6912"/>
          <w:tab w:val="left" w:pos="8469"/>
          <w:tab w:val="left" w:pos="8815"/>
        </w:tabs>
        <w:ind w:right="425"/>
        <w:jc w:val="right"/>
      </w:pPr>
      <w:r>
        <w:rPr>
          <w:spacing w:val="-2"/>
        </w:rPr>
        <w:t>делать</w:t>
      </w:r>
      <w:r>
        <w:tab/>
      </w:r>
      <w:r>
        <w:rPr>
          <w:spacing w:val="-2"/>
        </w:rPr>
        <w:t>предположения</w:t>
      </w:r>
      <w:r>
        <w:tab/>
      </w:r>
      <w:r>
        <w:rPr>
          <w:spacing w:val="-10"/>
        </w:rPr>
        <w:t>о</w:t>
      </w:r>
      <w:r>
        <w:tab/>
      </w:r>
      <w:r>
        <w:rPr>
          <w:spacing w:val="-2"/>
        </w:rPr>
        <w:t>возможных</w:t>
      </w:r>
      <w:r>
        <w:tab/>
      </w:r>
      <w:r>
        <w:rPr>
          <w:spacing w:val="-2"/>
        </w:rPr>
        <w:t>причинах</w:t>
      </w:r>
      <w:r>
        <w:tab/>
      </w:r>
      <w:r>
        <w:rPr>
          <w:spacing w:val="-2"/>
        </w:rPr>
        <w:t>(предпосылках)</w:t>
      </w:r>
      <w:r>
        <w:tab/>
      </w:r>
      <w:r>
        <w:rPr>
          <w:spacing w:val="-10"/>
        </w:rPr>
        <w:t>и</w:t>
      </w:r>
      <w:r>
        <w:tab/>
      </w:r>
      <w:r>
        <w:rPr>
          <w:spacing w:val="-2"/>
        </w:rPr>
        <w:t xml:space="preserve">последствиях </w:t>
      </w:r>
      <w:r>
        <w:t>исторических</w:t>
      </w:r>
      <w:r>
        <w:rPr>
          <w:spacing w:val="-5"/>
        </w:rPr>
        <w:t xml:space="preserve"> </w:t>
      </w:r>
      <w:r>
        <w:t>событий,</w:t>
      </w:r>
      <w:r>
        <w:rPr>
          <w:spacing w:val="-3"/>
        </w:rPr>
        <w:t xml:space="preserve"> </w:t>
      </w:r>
      <w:r>
        <w:t>явлений,</w:t>
      </w:r>
      <w:r>
        <w:rPr>
          <w:spacing w:val="-3"/>
        </w:rPr>
        <w:t xml:space="preserve"> </w:t>
      </w:r>
      <w:r>
        <w:t>процессов</w:t>
      </w:r>
      <w:r>
        <w:rPr>
          <w:spacing w:val="-3"/>
        </w:rPr>
        <w:t xml:space="preserve"> </w:t>
      </w:r>
      <w:r>
        <w:t>истории России</w:t>
      </w:r>
      <w:r>
        <w:rPr>
          <w:spacing w:val="-4"/>
        </w:rPr>
        <w:t xml:space="preserve"> </w:t>
      </w:r>
      <w:r>
        <w:t>и</w:t>
      </w:r>
      <w:r>
        <w:rPr>
          <w:spacing w:val="-4"/>
        </w:rPr>
        <w:t xml:space="preserve"> </w:t>
      </w:r>
      <w:r>
        <w:t>зарубежных</w:t>
      </w:r>
      <w:r>
        <w:rPr>
          <w:spacing w:val="-5"/>
        </w:rPr>
        <w:t xml:space="preserve"> </w:t>
      </w:r>
      <w:r>
        <w:t xml:space="preserve">стран 1914—1945 гг.; </w:t>
      </w:r>
      <w:r>
        <w:rPr>
          <w:spacing w:val="-2"/>
        </w:rPr>
        <w:t>излагать</w:t>
      </w:r>
      <w:r>
        <w:tab/>
      </w:r>
      <w:r>
        <w:rPr>
          <w:spacing w:val="-2"/>
        </w:rPr>
        <w:t>исторический</w:t>
      </w:r>
      <w:r>
        <w:tab/>
      </w:r>
      <w:r>
        <w:rPr>
          <w:spacing w:val="-2"/>
        </w:rPr>
        <w:t>материал</w:t>
      </w:r>
      <w:r>
        <w:tab/>
      </w:r>
      <w:r>
        <w:tab/>
      </w:r>
      <w:r>
        <w:rPr>
          <w:spacing w:val="-6"/>
        </w:rPr>
        <w:t>на</w:t>
      </w:r>
      <w:r>
        <w:tab/>
      </w:r>
      <w:r>
        <w:rPr>
          <w:spacing w:val="-2"/>
        </w:rPr>
        <w:t>основе</w:t>
      </w:r>
      <w:r>
        <w:tab/>
      </w:r>
      <w:r>
        <w:tab/>
      </w:r>
      <w:r>
        <w:rPr>
          <w:spacing w:val="-2"/>
        </w:rPr>
        <w:t>понимания</w:t>
      </w:r>
      <w:r>
        <w:tab/>
      </w:r>
      <w:r>
        <w:rPr>
          <w:spacing w:val="-2"/>
        </w:rPr>
        <w:t>причинно-следственных,</w:t>
      </w:r>
    </w:p>
    <w:p w:rsidR="00DE4242" w:rsidRDefault="00DD402F">
      <w:pPr>
        <w:pStyle w:val="a3"/>
        <w:spacing w:line="275" w:lineRule="exact"/>
        <w:ind w:firstLine="0"/>
      </w:pPr>
      <w:r>
        <w:t>пространственно-временных</w:t>
      </w:r>
      <w:r>
        <w:rPr>
          <w:spacing w:val="-11"/>
        </w:rPr>
        <w:t xml:space="preserve"> </w:t>
      </w:r>
      <w:r>
        <w:t>связей</w:t>
      </w:r>
      <w:r>
        <w:rPr>
          <w:spacing w:val="-3"/>
        </w:rPr>
        <w:t xml:space="preserve"> </w:t>
      </w:r>
      <w:r>
        <w:t>исторических</w:t>
      </w:r>
      <w:r>
        <w:rPr>
          <w:spacing w:val="-8"/>
        </w:rPr>
        <w:t xml:space="preserve"> </w:t>
      </w:r>
      <w:r>
        <w:t>событий,</w:t>
      </w:r>
      <w:r>
        <w:rPr>
          <w:spacing w:val="-2"/>
        </w:rPr>
        <w:t xml:space="preserve"> </w:t>
      </w:r>
      <w:r>
        <w:t>явлений,</w:t>
      </w:r>
      <w:r>
        <w:rPr>
          <w:spacing w:val="-1"/>
        </w:rPr>
        <w:t xml:space="preserve"> </w:t>
      </w:r>
      <w:r>
        <w:rPr>
          <w:spacing w:val="-2"/>
        </w:rPr>
        <w:t>процессов;</w:t>
      </w:r>
    </w:p>
    <w:p w:rsidR="00DE4242" w:rsidRDefault="00DD402F">
      <w:pPr>
        <w:pStyle w:val="a3"/>
        <w:spacing w:line="242" w:lineRule="auto"/>
        <w:ind w:right="430"/>
      </w:pPr>
      <w:r>
        <w:t>соотносить события истории родного края, истории России и зарубежных стран 1914— 1945 гг.;</w:t>
      </w:r>
    </w:p>
    <w:p w:rsidR="00DE4242" w:rsidRDefault="00DD402F">
      <w:pPr>
        <w:pStyle w:val="a3"/>
        <w:spacing w:line="242" w:lineRule="auto"/>
        <w:ind w:right="435"/>
      </w:pPr>
      <w:r>
        <w:t>определять современников исторических</w:t>
      </w:r>
      <w:r>
        <w:rPr>
          <w:spacing w:val="-2"/>
        </w:rPr>
        <w:t xml:space="preserve"> </w:t>
      </w:r>
      <w:r>
        <w:t>событий, явлений, процессов</w:t>
      </w:r>
      <w:r>
        <w:rPr>
          <w:spacing w:val="-1"/>
        </w:rPr>
        <w:t xml:space="preserve"> </w:t>
      </w:r>
      <w:r>
        <w:t>истории</w:t>
      </w:r>
      <w:r>
        <w:rPr>
          <w:spacing w:val="-1"/>
        </w:rPr>
        <w:t xml:space="preserve"> </w:t>
      </w:r>
      <w:r>
        <w:t>России и человечества в целом 1914—1945 гг.</w:t>
      </w:r>
    </w:p>
    <w:p w:rsidR="00DE4242" w:rsidRDefault="00DD402F" w:rsidP="00742382">
      <w:pPr>
        <w:pStyle w:val="a4"/>
        <w:numPr>
          <w:ilvl w:val="3"/>
          <w:numId w:val="58"/>
        </w:numPr>
        <w:tabs>
          <w:tab w:val="left" w:pos="2016"/>
        </w:tabs>
        <w:ind w:left="285" w:right="425" w:firstLine="710"/>
        <w:jc w:val="both"/>
        <w:rPr>
          <w:sz w:val="24"/>
        </w:rPr>
      </w:pPr>
      <w:r>
        <w:rPr>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w:t>
      </w:r>
      <w:r>
        <w:rPr>
          <w:spacing w:val="-5"/>
          <w:sz w:val="24"/>
        </w:rPr>
        <w:t xml:space="preserve"> </w:t>
      </w:r>
      <w:r>
        <w:rPr>
          <w:sz w:val="24"/>
        </w:rPr>
        <w:t>истории</w:t>
      </w:r>
      <w:r>
        <w:rPr>
          <w:spacing w:val="-5"/>
          <w:sz w:val="24"/>
        </w:rPr>
        <w:t xml:space="preserve"> </w:t>
      </w:r>
      <w:r>
        <w:rPr>
          <w:sz w:val="24"/>
        </w:rPr>
        <w:t>России</w:t>
      </w:r>
      <w:r>
        <w:rPr>
          <w:spacing w:val="-5"/>
          <w:sz w:val="24"/>
        </w:rPr>
        <w:t xml:space="preserve"> </w:t>
      </w:r>
      <w:r>
        <w:rPr>
          <w:sz w:val="24"/>
        </w:rPr>
        <w:t>и</w:t>
      </w:r>
      <w:r>
        <w:rPr>
          <w:spacing w:val="-5"/>
          <w:sz w:val="24"/>
        </w:rPr>
        <w:t xml:space="preserve"> </w:t>
      </w:r>
      <w:r>
        <w:rPr>
          <w:sz w:val="24"/>
        </w:rPr>
        <w:t>зарубежных</w:t>
      </w:r>
      <w:r>
        <w:rPr>
          <w:spacing w:val="-5"/>
          <w:sz w:val="24"/>
        </w:rPr>
        <w:t xml:space="preserve"> </w:t>
      </w:r>
      <w:r>
        <w:rPr>
          <w:sz w:val="24"/>
        </w:rPr>
        <w:t>стран</w:t>
      </w:r>
      <w:r>
        <w:rPr>
          <w:spacing w:val="-5"/>
          <w:sz w:val="24"/>
        </w:rPr>
        <w:t xml:space="preserve"> </w:t>
      </w:r>
      <w:r>
        <w:rPr>
          <w:sz w:val="24"/>
        </w:rPr>
        <w:t>1914—1945</w:t>
      </w:r>
      <w:r>
        <w:rPr>
          <w:spacing w:val="-5"/>
          <w:sz w:val="24"/>
        </w:rPr>
        <w:t xml:space="preserve"> </w:t>
      </w:r>
      <w:r>
        <w:rPr>
          <w:sz w:val="24"/>
        </w:rPr>
        <w:t>гг.,</w:t>
      </w:r>
      <w:r>
        <w:rPr>
          <w:spacing w:val="-4"/>
          <w:sz w:val="24"/>
        </w:rPr>
        <w:t xml:space="preserve"> </w:t>
      </w:r>
      <w:r>
        <w:rPr>
          <w:sz w:val="24"/>
        </w:rPr>
        <w:t>оценивать</w:t>
      </w:r>
      <w:r>
        <w:rPr>
          <w:spacing w:val="-5"/>
          <w:sz w:val="24"/>
        </w:rPr>
        <w:t xml:space="preserve"> </w:t>
      </w:r>
      <w:r>
        <w:rPr>
          <w:sz w:val="24"/>
        </w:rPr>
        <w:t>их</w:t>
      </w:r>
      <w:r>
        <w:rPr>
          <w:spacing w:val="-5"/>
          <w:sz w:val="24"/>
        </w:rPr>
        <w:t xml:space="preserve"> </w:t>
      </w:r>
      <w:r>
        <w:rPr>
          <w:sz w:val="24"/>
        </w:rPr>
        <w:t>полноту и достоверность, соотносить с</w:t>
      </w:r>
      <w:r>
        <w:rPr>
          <w:spacing w:val="-1"/>
          <w:sz w:val="24"/>
        </w:rPr>
        <w:t xml:space="preserve"> </w:t>
      </w:r>
      <w:r>
        <w:rPr>
          <w:sz w:val="24"/>
        </w:rPr>
        <w:t>историческим периодом;</w:t>
      </w:r>
      <w:r>
        <w:rPr>
          <w:spacing w:val="-5"/>
          <w:sz w:val="24"/>
        </w:rPr>
        <w:t xml:space="preserve"> </w:t>
      </w:r>
      <w:r>
        <w:rPr>
          <w:sz w:val="24"/>
        </w:rPr>
        <w:t>выявлять</w:t>
      </w:r>
      <w:r>
        <w:rPr>
          <w:spacing w:val="-4"/>
          <w:sz w:val="24"/>
        </w:rPr>
        <w:t xml:space="preserve"> </w:t>
      </w:r>
      <w:r>
        <w:rPr>
          <w:sz w:val="24"/>
        </w:rPr>
        <w:t>общее</w:t>
      </w:r>
      <w:r>
        <w:rPr>
          <w:spacing w:val="-1"/>
          <w:sz w:val="24"/>
        </w:rPr>
        <w:t xml:space="preserve"> </w:t>
      </w:r>
      <w:r>
        <w:rPr>
          <w:sz w:val="24"/>
        </w:rPr>
        <w:t>и различия;</w:t>
      </w:r>
      <w:r>
        <w:rPr>
          <w:spacing w:val="-5"/>
          <w:sz w:val="24"/>
        </w:rPr>
        <w:t xml:space="preserve"> </w:t>
      </w:r>
      <w:r>
        <w:rPr>
          <w:sz w:val="24"/>
        </w:rPr>
        <w:t>привлекать контекстную информацию при работе с историческими источниками.</w:t>
      </w:r>
    </w:p>
    <w:p w:rsidR="00DE4242" w:rsidRDefault="00DD402F">
      <w:pPr>
        <w:pStyle w:val="a3"/>
        <w:spacing w:line="237" w:lineRule="auto"/>
        <w:ind w:left="996" w:right="423" w:firstLine="0"/>
      </w:pPr>
      <w:r>
        <w:t>Структура предметного результата включает следующий перечень знаний и умений: различать</w:t>
      </w:r>
      <w:r>
        <w:rPr>
          <w:spacing w:val="25"/>
        </w:rPr>
        <w:t xml:space="preserve"> </w:t>
      </w:r>
      <w:r>
        <w:t>виды письменных исторических источников по</w:t>
      </w:r>
      <w:r>
        <w:rPr>
          <w:spacing w:val="24"/>
        </w:rPr>
        <w:t xml:space="preserve"> </w:t>
      </w:r>
      <w:r>
        <w:t>истории России и</w:t>
      </w:r>
      <w:r>
        <w:rPr>
          <w:spacing w:val="25"/>
        </w:rPr>
        <w:t xml:space="preserve"> </w:t>
      </w:r>
      <w:r>
        <w:t>всемирной</w:t>
      </w:r>
    </w:p>
    <w:p w:rsidR="00DE4242" w:rsidRDefault="00DD402F">
      <w:pPr>
        <w:pStyle w:val="a3"/>
        <w:spacing w:line="275" w:lineRule="exact"/>
        <w:ind w:firstLine="0"/>
      </w:pPr>
      <w:r>
        <w:t>истории</w:t>
      </w:r>
      <w:r>
        <w:rPr>
          <w:spacing w:val="1"/>
        </w:rPr>
        <w:t xml:space="preserve"> </w:t>
      </w:r>
      <w:r>
        <w:t>1914—1945</w:t>
      </w:r>
      <w:r>
        <w:rPr>
          <w:spacing w:val="-3"/>
        </w:rPr>
        <w:t xml:space="preserve"> </w:t>
      </w:r>
      <w:r>
        <w:rPr>
          <w:spacing w:val="-4"/>
        </w:rPr>
        <w:t>гг.;</w:t>
      </w:r>
    </w:p>
    <w:p w:rsidR="00DE4242" w:rsidRDefault="00DD402F">
      <w:pPr>
        <w:pStyle w:val="a3"/>
        <w:ind w:right="437"/>
      </w:pPr>
      <w:r>
        <w:t xml:space="preserve">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w:t>
      </w:r>
      <w:r>
        <w:rPr>
          <w:spacing w:val="-2"/>
        </w:rPr>
        <w:t>контекстом;</w:t>
      </w:r>
    </w:p>
    <w:p w:rsidR="00DE4242" w:rsidRDefault="00DD402F">
      <w:pPr>
        <w:pStyle w:val="a3"/>
        <w:ind w:right="438"/>
      </w:pPr>
      <w:r>
        <w:t>определять на основе информации, представленной в письменном историческом источнике,</w:t>
      </w:r>
      <w:r>
        <w:rPr>
          <w:spacing w:val="-15"/>
        </w:rPr>
        <w:t xml:space="preserve"> </w:t>
      </w:r>
      <w:r>
        <w:t>характерные</w:t>
      </w:r>
      <w:r>
        <w:rPr>
          <w:spacing w:val="-15"/>
        </w:rPr>
        <w:t xml:space="preserve"> </w:t>
      </w:r>
      <w:r>
        <w:t>признаки</w:t>
      </w:r>
      <w:r>
        <w:rPr>
          <w:spacing w:val="-15"/>
        </w:rPr>
        <w:t xml:space="preserve"> </w:t>
      </w:r>
      <w:r>
        <w:t>описываемых</w:t>
      </w:r>
      <w:r>
        <w:rPr>
          <w:spacing w:val="-15"/>
        </w:rPr>
        <w:t xml:space="preserve"> </w:t>
      </w:r>
      <w:r>
        <w:t>событий,</w:t>
      </w:r>
      <w:r>
        <w:rPr>
          <w:spacing w:val="-15"/>
        </w:rPr>
        <w:t xml:space="preserve"> </w:t>
      </w:r>
      <w:r>
        <w:t>явлений,</w:t>
      </w:r>
      <w:r>
        <w:rPr>
          <w:spacing w:val="-12"/>
        </w:rPr>
        <w:t xml:space="preserve"> </w:t>
      </w:r>
      <w:r>
        <w:t>процессов</w:t>
      </w:r>
      <w:r>
        <w:rPr>
          <w:spacing w:val="-15"/>
        </w:rPr>
        <w:t xml:space="preserve"> </w:t>
      </w:r>
      <w:r>
        <w:t>по</w:t>
      </w:r>
      <w:r>
        <w:rPr>
          <w:spacing w:val="-14"/>
        </w:rPr>
        <w:t xml:space="preserve"> </w:t>
      </w:r>
      <w:r>
        <w:t>истории</w:t>
      </w:r>
      <w:r>
        <w:rPr>
          <w:spacing w:val="-13"/>
        </w:rPr>
        <w:t xml:space="preserve"> </w:t>
      </w:r>
      <w:r>
        <w:t>России и зарубежных стран 1914—1945 гг.;</w:t>
      </w:r>
    </w:p>
    <w:p w:rsidR="00DE4242" w:rsidRDefault="00DD402F">
      <w:pPr>
        <w:pStyle w:val="a3"/>
        <w:ind w:right="435"/>
        <w:jc w:val="right"/>
      </w:pPr>
      <w:r>
        <w:t>анализировать</w:t>
      </w:r>
      <w:r>
        <w:rPr>
          <w:spacing w:val="40"/>
        </w:rPr>
        <w:t xml:space="preserve"> </w:t>
      </w:r>
      <w:r>
        <w:t>письменный</w:t>
      </w:r>
      <w:r>
        <w:rPr>
          <w:spacing w:val="40"/>
        </w:rPr>
        <w:t xml:space="preserve"> </w:t>
      </w:r>
      <w:r>
        <w:t>исторический</w:t>
      </w:r>
      <w:r>
        <w:rPr>
          <w:spacing w:val="40"/>
        </w:rPr>
        <w:t xml:space="preserve"> </w:t>
      </w:r>
      <w:r>
        <w:t>источник</w:t>
      </w:r>
      <w:r>
        <w:rPr>
          <w:spacing w:val="40"/>
        </w:rPr>
        <w:t xml:space="preserve"> </w:t>
      </w:r>
      <w:r>
        <w:t>по</w:t>
      </w:r>
      <w:r>
        <w:rPr>
          <w:spacing w:val="40"/>
        </w:rPr>
        <w:t xml:space="preserve"> </w:t>
      </w:r>
      <w:r>
        <w:t>истории</w:t>
      </w:r>
      <w:r>
        <w:rPr>
          <w:spacing w:val="40"/>
        </w:rPr>
        <w:t xml:space="preserve"> </w:t>
      </w:r>
      <w:r>
        <w:t>России</w:t>
      </w:r>
      <w:r>
        <w:rPr>
          <w:spacing w:val="40"/>
        </w:rPr>
        <w:t xml:space="preserve"> </w:t>
      </w:r>
      <w:r>
        <w:t>и</w:t>
      </w:r>
      <w:r>
        <w:rPr>
          <w:spacing w:val="40"/>
        </w:rPr>
        <w:t xml:space="preserve"> </w:t>
      </w:r>
      <w:r>
        <w:t>зарубежных стран</w:t>
      </w:r>
      <w:r>
        <w:rPr>
          <w:spacing w:val="26"/>
        </w:rPr>
        <w:t xml:space="preserve"> </w:t>
      </w:r>
      <w:r>
        <w:t>1914—1945 гг.</w:t>
      </w:r>
      <w:r>
        <w:rPr>
          <w:spacing w:val="28"/>
        </w:rPr>
        <w:t xml:space="preserve"> </w:t>
      </w:r>
      <w:r>
        <w:t>с точки зрения</w:t>
      </w:r>
      <w:r>
        <w:rPr>
          <w:spacing w:val="25"/>
        </w:rPr>
        <w:t xml:space="preserve"> </w:t>
      </w:r>
      <w:r>
        <w:t>его</w:t>
      </w:r>
      <w:r>
        <w:rPr>
          <w:spacing w:val="30"/>
        </w:rPr>
        <w:t xml:space="preserve"> </w:t>
      </w:r>
      <w:r>
        <w:t>темы,</w:t>
      </w:r>
      <w:r>
        <w:rPr>
          <w:spacing w:val="28"/>
        </w:rPr>
        <w:t xml:space="preserve"> </w:t>
      </w:r>
      <w:r>
        <w:t>цели, позиции автора</w:t>
      </w:r>
      <w:r>
        <w:rPr>
          <w:spacing w:val="25"/>
        </w:rPr>
        <w:t xml:space="preserve"> </w:t>
      </w:r>
      <w:r>
        <w:t>документа</w:t>
      </w:r>
      <w:r>
        <w:rPr>
          <w:spacing w:val="25"/>
        </w:rPr>
        <w:t xml:space="preserve"> </w:t>
      </w:r>
      <w:r>
        <w:t>и</w:t>
      </w:r>
      <w:r>
        <w:rPr>
          <w:spacing w:val="31"/>
        </w:rPr>
        <w:t xml:space="preserve"> </w:t>
      </w:r>
      <w:r>
        <w:t>участников событий,</w:t>
      </w:r>
      <w:r>
        <w:rPr>
          <w:spacing w:val="-15"/>
        </w:rPr>
        <w:t xml:space="preserve"> </w:t>
      </w:r>
      <w:r>
        <w:t>основной</w:t>
      </w:r>
      <w:r>
        <w:rPr>
          <w:spacing w:val="-16"/>
        </w:rPr>
        <w:t xml:space="preserve"> </w:t>
      </w:r>
      <w:r>
        <w:t>мысли,</w:t>
      </w:r>
      <w:r>
        <w:rPr>
          <w:spacing w:val="-20"/>
        </w:rPr>
        <w:t xml:space="preserve"> </w:t>
      </w:r>
      <w:r>
        <w:t>основной</w:t>
      </w:r>
      <w:r>
        <w:rPr>
          <w:spacing w:val="-15"/>
        </w:rPr>
        <w:t xml:space="preserve"> </w:t>
      </w:r>
      <w:r>
        <w:t>и</w:t>
      </w:r>
      <w:r>
        <w:rPr>
          <w:spacing w:val="-16"/>
        </w:rPr>
        <w:t xml:space="preserve"> </w:t>
      </w:r>
      <w:r>
        <w:t>дополнительной</w:t>
      </w:r>
      <w:r>
        <w:rPr>
          <w:spacing w:val="-15"/>
        </w:rPr>
        <w:t xml:space="preserve"> </w:t>
      </w:r>
      <w:r>
        <w:t>информации,</w:t>
      </w:r>
      <w:r>
        <w:rPr>
          <w:spacing w:val="-15"/>
        </w:rPr>
        <w:t xml:space="preserve"> </w:t>
      </w:r>
      <w:r>
        <w:t>достоверности</w:t>
      </w:r>
      <w:r>
        <w:rPr>
          <w:spacing w:val="-15"/>
        </w:rPr>
        <w:t xml:space="preserve"> </w:t>
      </w:r>
      <w:r>
        <w:t xml:space="preserve">содержания; соотносить содержание исторического источника по истории России и зарубежных стран </w:t>
      </w:r>
      <w:r>
        <w:rPr>
          <w:spacing w:val="-2"/>
        </w:rPr>
        <w:t>1914—1945</w:t>
      </w:r>
      <w:r>
        <w:rPr>
          <w:spacing w:val="-5"/>
        </w:rPr>
        <w:t xml:space="preserve"> </w:t>
      </w:r>
      <w:r>
        <w:rPr>
          <w:spacing w:val="-2"/>
        </w:rPr>
        <w:t>гг.</w:t>
      </w:r>
      <w:r>
        <w:rPr>
          <w:spacing w:val="-6"/>
        </w:rPr>
        <w:t xml:space="preserve"> </w:t>
      </w:r>
      <w:r>
        <w:rPr>
          <w:spacing w:val="-2"/>
        </w:rPr>
        <w:t>с</w:t>
      </w:r>
      <w:r>
        <w:rPr>
          <w:spacing w:val="-3"/>
        </w:rPr>
        <w:t xml:space="preserve"> </w:t>
      </w:r>
      <w:r>
        <w:rPr>
          <w:spacing w:val="-2"/>
        </w:rPr>
        <w:t>учебным</w:t>
      </w:r>
      <w:r>
        <w:rPr>
          <w:spacing w:val="-1"/>
        </w:rPr>
        <w:t xml:space="preserve"> </w:t>
      </w:r>
      <w:r>
        <w:rPr>
          <w:spacing w:val="-2"/>
        </w:rPr>
        <w:t>текстом,</w:t>
      </w:r>
      <w:r>
        <w:rPr>
          <w:spacing w:val="-6"/>
        </w:rPr>
        <w:t xml:space="preserve"> </w:t>
      </w:r>
      <w:r>
        <w:rPr>
          <w:spacing w:val="-2"/>
        </w:rPr>
        <w:t>другими</w:t>
      </w:r>
      <w:r>
        <w:rPr>
          <w:spacing w:val="-7"/>
        </w:rPr>
        <w:t xml:space="preserve"> </w:t>
      </w:r>
      <w:r>
        <w:rPr>
          <w:spacing w:val="-2"/>
        </w:rPr>
        <w:t>источниками</w:t>
      </w:r>
      <w:r>
        <w:rPr>
          <w:spacing w:val="-7"/>
        </w:rPr>
        <w:t xml:space="preserve"> </w:t>
      </w:r>
      <w:r>
        <w:rPr>
          <w:spacing w:val="-2"/>
        </w:rPr>
        <w:t>исторической</w:t>
      </w:r>
      <w:r>
        <w:rPr>
          <w:spacing w:val="-7"/>
        </w:rPr>
        <w:t xml:space="preserve"> </w:t>
      </w:r>
      <w:r>
        <w:rPr>
          <w:spacing w:val="-2"/>
        </w:rPr>
        <w:t>информации (в</w:t>
      </w:r>
      <w:r>
        <w:rPr>
          <w:spacing w:val="-7"/>
        </w:rPr>
        <w:t xml:space="preserve"> </w:t>
      </w:r>
      <w:r>
        <w:rPr>
          <w:spacing w:val="-2"/>
        </w:rPr>
        <w:t>том</w:t>
      </w:r>
      <w:r>
        <w:rPr>
          <w:spacing w:val="-1"/>
        </w:rPr>
        <w:t xml:space="preserve"> </w:t>
      </w:r>
      <w:r>
        <w:rPr>
          <w:spacing w:val="-2"/>
        </w:rPr>
        <w:t>числе</w:t>
      </w:r>
    </w:p>
    <w:p w:rsidR="00DE4242" w:rsidRDefault="00DD402F">
      <w:pPr>
        <w:pStyle w:val="a3"/>
        <w:spacing w:line="274" w:lineRule="exact"/>
        <w:ind w:firstLine="0"/>
      </w:pPr>
      <w:r>
        <w:t xml:space="preserve">исторической </w:t>
      </w:r>
      <w:r>
        <w:rPr>
          <w:spacing w:val="-2"/>
        </w:rPr>
        <w:t>картой/схемой);</w:t>
      </w:r>
    </w:p>
    <w:p w:rsidR="00DE4242" w:rsidRDefault="00DD402F">
      <w:pPr>
        <w:pStyle w:val="a3"/>
        <w:spacing w:before="4" w:line="237" w:lineRule="auto"/>
        <w:ind w:right="427"/>
      </w:pPr>
      <w: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DE4242" w:rsidRDefault="00DD402F">
      <w:pPr>
        <w:pStyle w:val="a3"/>
        <w:spacing w:before="5" w:line="237" w:lineRule="auto"/>
        <w:ind w:right="439"/>
      </w:pPr>
      <w:r>
        <w:t>использовать исторические письменные источники при аргументации дискуссионных точек зрения;</w:t>
      </w:r>
    </w:p>
    <w:p w:rsidR="00DE4242" w:rsidRDefault="00DD402F">
      <w:pPr>
        <w:pStyle w:val="a3"/>
        <w:spacing w:before="4"/>
        <w:ind w:right="420"/>
      </w:pPr>
      <w:r>
        <w:t>проводить атрибуцию вещественного исторического источника</w:t>
      </w:r>
      <w:r>
        <w:rPr>
          <w:spacing w:val="-4"/>
        </w:rPr>
        <w:t xml:space="preserve"> </w:t>
      </w:r>
      <w:r>
        <w:t>(определять утилитарное назначение изучаемого предмета, материальную основу и технику создания, размер, надписи и другие;</w:t>
      </w:r>
      <w:r>
        <w:rPr>
          <w:spacing w:val="-3"/>
        </w:rPr>
        <w:t xml:space="preserve"> </w:t>
      </w:r>
      <w:r>
        <w:t>соотносить</w:t>
      </w:r>
      <w:r>
        <w:rPr>
          <w:spacing w:val="-1"/>
        </w:rPr>
        <w:t xml:space="preserve"> </w:t>
      </w:r>
      <w:r>
        <w:t>вещественный</w:t>
      </w:r>
      <w:r>
        <w:rPr>
          <w:spacing w:val="-2"/>
        </w:rPr>
        <w:t xml:space="preserve"> </w:t>
      </w:r>
      <w:r>
        <w:t>исторический источник с</w:t>
      </w:r>
      <w:r>
        <w:rPr>
          <w:spacing w:val="-4"/>
        </w:rPr>
        <w:t xml:space="preserve"> </w:t>
      </w:r>
      <w:r>
        <w:t>периодом, к которому</w:t>
      </w:r>
      <w:r>
        <w:rPr>
          <w:spacing w:val="-8"/>
        </w:rPr>
        <w:t xml:space="preserve"> </w:t>
      </w:r>
      <w:r>
        <w:t>он</w:t>
      </w:r>
      <w:r>
        <w:rPr>
          <w:spacing w:val="-2"/>
        </w:rPr>
        <w:t xml:space="preserve"> </w:t>
      </w:r>
      <w:r>
        <w:t xml:space="preserve">относится и другие); используя контекстную информацию, описывать вещественный исторический </w:t>
      </w:r>
      <w:r>
        <w:rPr>
          <w:spacing w:val="-2"/>
        </w:rPr>
        <w:t>источник;</w:t>
      </w:r>
    </w:p>
    <w:p w:rsidR="00DE4242" w:rsidRDefault="00DD402F">
      <w:pPr>
        <w:pStyle w:val="a3"/>
        <w:ind w:right="434"/>
      </w:pPr>
      <w: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DE4242" w:rsidRDefault="00DD402F" w:rsidP="00742382">
      <w:pPr>
        <w:pStyle w:val="a4"/>
        <w:numPr>
          <w:ilvl w:val="3"/>
          <w:numId w:val="58"/>
        </w:numPr>
        <w:tabs>
          <w:tab w:val="left" w:pos="2016"/>
        </w:tabs>
        <w:ind w:left="285" w:right="424" w:firstLine="710"/>
        <w:jc w:val="both"/>
        <w:rPr>
          <w:sz w:val="24"/>
        </w:rPr>
      </w:pPr>
      <w:r>
        <w:rPr>
          <w:sz w:val="24"/>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E4242" w:rsidRDefault="00DD402F">
      <w:pPr>
        <w:pStyle w:val="a3"/>
        <w:spacing w:before="4" w:line="237" w:lineRule="auto"/>
        <w:ind w:left="996" w:right="440" w:firstLine="0"/>
      </w:pPr>
      <w:r>
        <w:t>Структура предметного результата включает следующий перечень знаний и умений: знать и использовать правила информационной безопасности при поиске исторической</w:t>
      </w:r>
    </w:p>
    <w:p w:rsidR="00DE4242" w:rsidRDefault="00DE4242">
      <w:pPr>
        <w:pStyle w:val="a3"/>
        <w:spacing w:line="237" w:lineRule="auto"/>
        <w:sectPr w:rsidR="00DE4242">
          <w:pgSz w:w="11910" w:h="16390"/>
          <w:pgMar w:top="640" w:right="283" w:bottom="1160" w:left="992" w:header="0" w:footer="931" w:gutter="0"/>
          <w:cols w:space="720"/>
        </w:sectPr>
      </w:pPr>
    </w:p>
    <w:p w:rsidR="00DE4242" w:rsidRDefault="00DD402F">
      <w:pPr>
        <w:pStyle w:val="a3"/>
        <w:spacing w:before="70" w:line="275" w:lineRule="exact"/>
        <w:ind w:firstLine="0"/>
        <w:jc w:val="left"/>
      </w:pPr>
      <w:r>
        <w:rPr>
          <w:spacing w:val="-2"/>
        </w:rPr>
        <w:lastRenderedPageBreak/>
        <w:t>информации;</w:t>
      </w:r>
    </w:p>
    <w:p w:rsidR="00DE4242" w:rsidRDefault="00DD402F">
      <w:pPr>
        <w:pStyle w:val="a3"/>
        <w:ind w:right="427"/>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DE4242" w:rsidRDefault="00DD402F">
      <w:pPr>
        <w:pStyle w:val="a3"/>
        <w:spacing w:before="1"/>
        <w:ind w:right="439"/>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DE4242" w:rsidRDefault="00DD402F">
      <w:pPr>
        <w:pStyle w:val="a3"/>
        <w:ind w:right="430"/>
      </w:pPr>
      <w:r>
        <w:t>самостоятельно осуществлять поиск исторической информации, необходимой для анализа</w:t>
      </w:r>
      <w:r>
        <w:rPr>
          <w:spacing w:val="-1"/>
        </w:rPr>
        <w:t xml:space="preserve"> </w:t>
      </w:r>
      <w:r>
        <w:t>исторических</w:t>
      </w:r>
      <w:r>
        <w:rPr>
          <w:spacing w:val="-5"/>
        </w:rPr>
        <w:t xml:space="preserve"> </w:t>
      </w:r>
      <w:r>
        <w:t>событий,</w:t>
      </w:r>
      <w:r>
        <w:rPr>
          <w:spacing w:val="-3"/>
        </w:rPr>
        <w:t xml:space="preserve"> </w:t>
      </w:r>
      <w:r>
        <w:t>процессов,</w:t>
      </w:r>
      <w:r>
        <w:rPr>
          <w:spacing w:val="-3"/>
        </w:rPr>
        <w:t xml:space="preserve"> </w:t>
      </w:r>
      <w:r>
        <w:t>явлений истории</w:t>
      </w:r>
      <w:r>
        <w:rPr>
          <w:spacing w:val="-4"/>
        </w:rPr>
        <w:t xml:space="preserve"> </w:t>
      </w:r>
      <w:r>
        <w:t>России и</w:t>
      </w:r>
      <w:r>
        <w:rPr>
          <w:spacing w:val="-4"/>
        </w:rPr>
        <w:t xml:space="preserve"> </w:t>
      </w:r>
      <w:r>
        <w:t>зарубежных</w:t>
      </w:r>
      <w:r>
        <w:rPr>
          <w:spacing w:val="-5"/>
        </w:rPr>
        <w:t xml:space="preserve"> </w:t>
      </w:r>
      <w:r>
        <w:t>стран 1914— 1945 гг.;</w:t>
      </w:r>
    </w:p>
    <w:p w:rsidR="00DE4242" w:rsidRDefault="00DD402F">
      <w:pPr>
        <w:pStyle w:val="a3"/>
        <w:spacing w:before="3" w:line="237" w:lineRule="auto"/>
        <w:ind w:right="435"/>
      </w:pPr>
      <w:r>
        <w:t>используя знания по истории, оценивать полноту и достоверность информации с точки зрения ее соответствия исторической действительности.</w:t>
      </w:r>
    </w:p>
    <w:p w:rsidR="00DE4242" w:rsidRDefault="00DD402F" w:rsidP="00742382">
      <w:pPr>
        <w:pStyle w:val="a4"/>
        <w:numPr>
          <w:ilvl w:val="3"/>
          <w:numId w:val="58"/>
        </w:numPr>
        <w:tabs>
          <w:tab w:val="left" w:pos="2016"/>
        </w:tabs>
        <w:spacing w:before="4"/>
        <w:ind w:left="285" w:right="432" w:firstLine="710"/>
        <w:jc w:val="both"/>
        <w:rPr>
          <w:sz w:val="24"/>
        </w:rPr>
      </w:pPr>
      <w:r>
        <w:rPr>
          <w:sz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DE4242" w:rsidRDefault="00DD402F">
      <w:pPr>
        <w:pStyle w:val="a3"/>
        <w:spacing w:line="242" w:lineRule="auto"/>
        <w:ind w:left="996" w:right="434" w:firstLine="0"/>
      </w:pPr>
      <w:r>
        <w:t>Структура предметного результата включает следующий перечень знаний и умений: определять</w:t>
      </w:r>
      <w:r>
        <w:rPr>
          <w:spacing w:val="-3"/>
        </w:rPr>
        <w:t xml:space="preserve"> </w:t>
      </w:r>
      <w:r>
        <w:t>на</w:t>
      </w:r>
      <w:r>
        <w:rPr>
          <w:spacing w:val="-7"/>
        </w:rPr>
        <w:t xml:space="preserve"> </w:t>
      </w:r>
      <w:r>
        <w:t>основе</w:t>
      </w:r>
      <w:r>
        <w:rPr>
          <w:spacing w:val="-2"/>
        </w:rPr>
        <w:t xml:space="preserve"> </w:t>
      </w:r>
      <w:r>
        <w:t>информации,</w:t>
      </w:r>
      <w:r>
        <w:rPr>
          <w:spacing w:val="1"/>
        </w:rPr>
        <w:t xml:space="preserve"> </w:t>
      </w:r>
      <w:r>
        <w:t>представленной в</w:t>
      </w:r>
      <w:r>
        <w:rPr>
          <w:spacing w:val="1"/>
        </w:rPr>
        <w:t xml:space="preserve"> </w:t>
      </w:r>
      <w:r>
        <w:t>текстовом</w:t>
      </w:r>
      <w:r>
        <w:rPr>
          <w:spacing w:val="-4"/>
        </w:rPr>
        <w:t xml:space="preserve"> </w:t>
      </w:r>
      <w:r>
        <w:t>источнике</w:t>
      </w:r>
      <w:r>
        <w:rPr>
          <w:spacing w:val="-2"/>
        </w:rPr>
        <w:t xml:space="preserve"> исторической</w:t>
      </w:r>
    </w:p>
    <w:p w:rsidR="00DE4242" w:rsidRDefault="00DD402F">
      <w:pPr>
        <w:pStyle w:val="a3"/>
        <w:spacing w:line="242" w:lineRule="auto"/>
        <w:ind w:right="438" w:firstLine="0"/>
      </w:pPr>
      <w:r>
        <w:rPr>
          <w:spacing w:val="-2"/>
        </w:rPr>
        <w:t>информации, характерные признаки</w:t>
      </w:r>
      <w:r>
        <w:rPr>
          <w:spacing w:val="-8"/>
        </w:rPr>
        <w:t xml:space="preserve"> </w:t>
      </w:r>
      <w:r>
        <w:rPr>
          <w:spacing w:val="-2"/>
        </w:rPr>
        <w:t xml:space="preserve">описываемых событий (явлений, процессов) истории России </w:t>
      </w:r>
      <w:r>
        <w:t>и зарубежных стран 1914—1945 гг.;</w:t>
      </w:r>
    </w:p>
    <w:p w:rsidR="00DE4242" w:rsidRDefault="00DD402F">
      <w:pPr>
        <w:pStyle w:val="a3"/>
        <w:ind w:right="440"/>
      </w:pPr>
      <w:r>
        <w:t>отвечать</w:t>
      </w:r>
      <w:r>
        <w:rPr>
          <w:spacing w:val="-2"/>
        </w:rPr>
        <w:t xml:space="preserve"> </w:t>
      </w:r>
      <w:r>
        <w:t>на</w:t>
      </w:r>
      <w:r>
        <w:rPr>
          <w:spacing w:val="-4"/>
        </w:rPr>
        <w:t xml:space="preserve"> </w:t>
      </w:r>
      <w:r>
        <w:t>вопросы</w:t>
      </w:r>
      <w:r>
        <w:rPr>
          <w:spacing w:val="-2"/>
        </w:rPr>
        <w:t xml:space="preserve"> </w:t>
      </w:r>
      <w:r>
        <w:t>по содержанию</w:t>
      </w:r>
      <w:r>
        <w:rPr>
          <w:spacing w:val="-5"/>
        </w:rPr>
        <w:t xml:space="preserve"> </w:t>
      </w:r>
      <w:r>
        <w:t>текстового источника</w:t>
      </w:r>
      <w:r>
        <w:rPr>
          <w:spacing w:val="-4"/>
        </w:rPr>
        <w:t xml:space="preserve"> </w:t>
      </w:r>
      <w:r>
        <w:t>исторической</w:t>
      </w:r>
      <w:r>
        <w:rPr>
          <w:spacing w:val="-7"/>
        </w:rPr>
        <w:t xml:space="preserve"> </w:t>
      </w:r>
      <w:r>
        <w:t>информации</w:t>
      </w:r>
      <w:r>
        <w:rPr>
          <w:spacing w:val="-7"/>
        </w:rPr>
        <w:t xml:space="preserve"> </w:t>
      </w:r>
      <w:r>
        <w:t xml:space="preserve">по истории России и зарубежных стран 1914—1945 гг. и составлять на его основе план, таблицу, </w:t>
      </w:r>
      <w:r>
        <w:rPr>
          <w:spacing w:val="-2"/>
        </w:rPr>
        <w:t>схему;</w:t>
      </w:r>
    </w:p>
    <w:p w:rsidR="00DE4242" w:rsidRDefault="00DD402F">
      <w:pPr>
        <w:pStyle w:val="a3"/>
        <w:ind w:right="439"/>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DE4242" w:rsidRDefault="00DD402F">
      <w:pPr>
        <w:pStyle w:val="a3"/>
        <w:spacing w:line="237" w:lineRule="auto"/>
        <w:ind w:right="434"/>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DE4242" w:rsidRDefault="00DD402F">
      <w:pPr>
        <w:pStyle w:val="a3"/>
        <w:ind w:right="430"/>
      </w:pPr>
      <w:r>
        <w:t>сопоставлять, анализировать информацию, представленную на двух или более исторических</w:t>
      </w:r>
      <w:r>
        <w:rPr>
          <w:spacing w:val="-15"/>
        </w:rPr>
        <w:t xml:space="preserve"> </w:t>
      </w:r>
      <w:r>
        <w:t>картах</w:t>
      </w:r>
      <w:r>
        <w:rPr>
          <w:spacing w:val="-15"/>
        </w:rPr>
        <w:t xml:space="preserve"> </w:t>
      </w:r>
      <w:r>
        <w:t>(схемах)</w:t>
      </w:r>
      <w:r>
        <w:rPr>
          <w:spacing w:val="-8"/>
        </w:rPr>
        <w:t xml:space="preserve"> </w:t>
      </w:r>
      <w:r>
        <w:t>по</w:t>
      </w:r>
      <w:r>
        <w:rPr>
          <w:spacing w:val="-5"/>
        </w:rPr>
        <w:t xml:space="preserve"> </w:t>
      </w:r>
      <w:r>
        <w:t>истории</w:t>
      </w:r>
      <w:r>
        <w:rPr>
          <w:spacing w:val="-13"/>
        </w:rPr>
        <w:t xml:space="preserve"> </w:t>
      </w:r>
      <w:r>
        <w:t>России</w:t>
      </w:r>
      <w:r>
        <w:rPr>
          <w:spacing w:val="-9"/>
        </w:rPr>
        <w:t xml:space="preserve"> </w:t>
      </w:r>
      <w:r>
        <w:t>и</w:t>
      </w:r>
      <w:r>
        <w:rPr>
          <w:spacing w:val="-9"/>
        </w:rPr>
        <w:t xml:space="preserve"> </w:t>
      </w:r>
      <w:r>
        <w:t>зарубежных</w:t>
      </w:r>
      <w:r>
        <w:rPr>
          <w:spacing w:val="-14"/>
        </w:rPr>
        <w:t xml:space="preserve"> </w:t>
      </w:r>
      <w:r>
        <w:t>стран</w:t>
      </w:r>
      <w:r>
        <w:rPr>
          <w:spacing w:val="-9"/>
        </w:rPr>
        <w:t xml:space="preserve"> </w:t>
      </w:r>
      <w:r>
        <w:t>1914—1945</w:t>
      </w:r>
      <w:r>
        <w:rPr>
          <w:spacing w:val="-10"/>
        </w:rPr>
        <w:t xml:space="preserve"> </w:t>
      </w:r>
      <w:r>
        <w:t>гг.;</w:t>
      </w:r>
      <w:r>
        <w:rPr>
          <w:spacing w:val="-15"/>
        </w:rPr>
        <w:t xml:space="preserve"> </w:t>
      </w:r>
      <w:r>
        <w:t>оформлять результаты анализа исторической карты (схемы) в виде таблицы, схемы; делать выводы;</w:t>
      </w:r>
    </w:p>
    <w:p w:rsidR="00DE4242" w:rsidRDefault="00DD402F">
      <w:pPr>
        <w:pStyle w:val="a3"/>
        <w:tabs>
          <w:tab w:val="left" w:pos="2127"/>
          <w:tab w:val="left" w:pos="3413"/>
          <w:tab w:val="left" w:pos="5213"/>
          <w:tab w:val="left" w:pos="6000"/>
          <w:tab w:val="left" w:pos="7483"/>
        </w:tabs>
        <w:ind w:right="426"/>
      </w:pPr>
      <w:r>
        <w:t xml:space="preserve">на основании информации, представленной на карте/схеме по истории России и зарубежных стран 1914—1945 гг., проводить сравнение исторических объектов (размеры </w:t>
      </w:r>
      <w:r>
        <w:rPr>
          <w:spacing w:val="-2"/>
        </w:rPr>
        <w:t>территорий</w:t>
      </w:r>
      <w:r>
        <w:tab/>
      </w:r>
      <w:r>
        <w:rPr>
          <w:spacing w:val="-2"/>
        </w:rPr>
        <w:t>стран,</w:t>
      </w:r>
      <w:r>
        <w:tab/>
      </w:r>
      <w:r>
        <w:rPr>
          <w:spacing w:val="-2"/>
        </w:rPr>
        <w:t>расстояния</w:t>
      </w:r>
      <w:r>
        <w:tab/>
      </w:r>
      <w:r>
        <w:rPr>
          <w:spacing w:val="-10"/>
        </w:rPr>
        <w:t>и</w:t>
      </w:r>
      <w:r>
        <w:tab/>
      </w:r>
      <w:r>
        <w:rPr>
          <w:spacing w:val="-2"/>
        </w:rPr>
        <w:t>другое),</w:t>
      </w:r>
      <w:r>
        <w:tab/>
      </w:r>
      <w:r>
        <w:rPr>
          <w:spacing w:val="-2"/>
        </w:rPr>
        <w:t xml:space="preserve">социально-экономических </w:t>
      </w:r>
      <w:r>
        <w:t>и геополитических условий существования государств, народов, делать выводы;</w:t>
      </w:r>
    </w:p>
    <w:p w:rsidR="00DE4242" w:rsidRDefault="00DD402F">
      <w:pPr>
        <w:pStyle w:val="a3"/>
        <w:ind w:right="433"/>
      </w:pPr>
      <w: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DE4242" w:rsidRDefault="00DD402F">
      <w:pPr>
        <w:pStyle w:val="a3"/>
        <w:ind w:right="432"/>
      </w:pPr>
      <w:r>
        <w:t>определять события, явления, процессы, которым посвящены визуальные источники исторической информации;</w:t>
      </w:r>
    </w:p>
    <w:p w:rsidR="00DE4242" w:rsidRDefault="00DD402F">
      <w:pPr>
        <w:pStyle w:val="a3"/>
        <w:ind w:right="427"/>
        <w:jc w:val="right"/>
      </w:pPr>
      <w:r>
        <w:t>на</w:t>
      </w:r>
      <w:r>
        <w:rPr>
          <w:spacing w:val="80"/>
        </w:rPr>
        <w:t xml:space="preserve"> </w:t>
      </w:r>
      <w:r>
        <w:t>основании</w:t>
      </w:r>
      <w:r>
        <w:rPr>
          <w:spacing w:val="80"/>
        </w:rPr>
        <w:t xml:space="preserve"> </w:t>
      </w:r>
      <w:r>
        <w:t>визуальных</w:t>
      </w:r>
      <w:r>
        <w:rPr>
          <w:spacing w:val="40"/>
        </w:rPr>
        <w:t xml:space="preserve"> </w:t>
      </w:r>
      <w:r>
        <w:t>источников</w:t>
      </w:r>
      <w:r>
        <w:rPr>
          <w:spacing w:val="40"/>
        </w:rPr>
        <w:t xml:space="preserve"> </w:t>
      </w:r>
      <w:r>
        <w:t>исторической</w:t>
      </w:r>
      <w:r>
        <w:rPr>
          <w:spacing w:val="80"/>
        </w:rPr>
        <w:t xml:space="preserve"> </w:t>
      </w:r>
      <w:r>
        <w:t>информации</w:t>
      </w:r>
      <w:r>
        <w:rPr>
          <w:spacing w:val="80"/>
        </w:rPr>
        <w:t xml:space="preserve"> </w:t>
      </w:r>
      <w:r>
        <w:t>и</w:t>
      </w:r>
      <w:r>
        <w:rPr>
          <w:spacing w:val="80"/>
        </w:rPr>
        <w:t xml:space="preserve"> </w:t>
      </w:r>
      <w:r>
        <w:t>статистической информации</w:t>
      </w:r>
      <w:r>
        <w:rPr>
          <w:spacing w:val="40"/>
        </w:rPr>
        <w:t xml:space="preserve"> </w:t>
      </w:r>
      <w:r>
        <w:t>по</w:t>
      </w:r>
      <w:r>
        <w:rPr>
          <w:spacing w:val="40"/>
        </w:rPr>
        <w:t xml:space="preserve"> </w:t>
      </w:r>
      <w:r>
        <w:t>истории</w:t>
      </w:r>
      <w:r>
        <w:rPr>
          <w:spacing w:val="40"/>
        </w:rPr>
        <w:t xml:space="preserve"> </w:t>
      </w:r>
      <w:r>
        <w:t>России</w:t>
      </w:r>
      <w:r>
        <w:rPr>
          <w:spacing w:val="40"/>
        </w:rPr>
        <w:t xml:space="preserve"> </w:t>
      </w:r>
      <w:r>
        <w:t>и</w:t>
      </w:r>
      <w:r>
        <w:rPr>
          <w:spacing w:val="40"/>
        </w:rPr>
        <w:t xml:space="preserve"> </w:t>
      </w:r>
      <w:r>
        <w:t>зарубежных</w:t>
      </w:r>
      <w:r>
        <w:rPr>
          <w:spacing w:val="40"/>
        </w:rPr>
        <w:t xml:space="preserve"> </w:t>
      </w:r>
      <w:r>
        <w:t>стран</w:t>
      </w:r>
      <w:r>
        <w:rPr>
          <w:spacing w:val="40"/>
        </w:rPr>
        <w:t xml:space="preserve"> </w:t>
      </w:r>
      <w:r>
        <w:t>1914—1945</w:t>
      </w:r>
      <w:r>
        <w:rPr>
          <w:spacing w:val="40"/>
        </w:rPr>
        <w:t xml:space="preserve"> </w:t>
      </w:r>
      <w:r>
        <w:t>гг.</w:t>
      </w:r>
      <w:r>
        <w:rPr>
          <w:spacing w:val="40"/>
        </w:rPr>
        <w:t xml:space="preserve"> </w:t>
      </w:r>
      <w:r>
        <w:t>проводить</w:t>
      </w:r>
      <w:r>
        <w:rPr>
          <w:spacing w:val="40"/>
        </w:rPr>
        <w:t xml:space="preserve"> </w:t>
      </w:r>
      <w:r>
        <w:t>сравнение</w:t>
      </w:r>
      <w:r>
        <w:rPr>
          <w:spacing w:val="80"/>
        </w:rPr>
        <w:t xml:space="preserve"> </w:t>
      </w:r>
      <w:r>
        <w:t>исторических</w:t>
      </w:r>
      <w:r>
        <w:rPr>
          <w:spacing w:val="-6"/>
        </w:rPr>
        <w:t xml:space="preserve"> </w:t>
      </w:r>
      <w:r>
        <w:t>событий,</w:t>
      </w:r>
      <w:r>
        <w:rPr>
          <w:spacing w:val="-4"/>
        </w:rPr>
        <w:t xml:space="preserve"> </w:t>
      </w:r>
      <w:r>
        <w:t>явлений,</w:t>
      </w:r>
      <w:r>
        <w:rPr>
          <w:spacing w:val="-4"/>
        </w:rPr>
        <w:t xml:space="preserve"> </w:t>
      </w:r>
      <w:r>
        <w:t>процессов истории России</w:t>
      </w:r>
      <w:r>
        <w:rPr>
          <w:spacing w:val="-5"/>
        </w:rPr>
        <w:t xml:space="preserve"> </w:t>
      </w:r>
      <w:r>
        <w:t>и</w:t>
      </w:r>
      <w:r>
        <w:rPr>
          <w:spacing w:val="-5"/>
        </w:rPr>
        <w:t xml:space="preserve"> </w:t>
      </w:r>
      <w:r>
        <w:t>зарубежных</w:t>
      </w:r>
      <w:r>
        <w:rPr>
          <w:spacing w:val="-6"/>
        </w:rPr>
        <w:t xml:space="preserve"> </w:t>
      </w:r>
      <w:r>
        <w:t>стран</w:t>
      </w:r>
      <w:r>
        <w:rPr>
          <w:spacing w:val="-1"/>
        </w:rPr>
        <w:t xml:space="preserve"> </w:t>
      </w:r>
      <w:r>
        <w:t>1914—1945</w:t>
      </w:r>
      <w:r>
        <w:rPr>
          <w:spacing w:val="-1"/>
        </w:rPr>
        <w:t xml:space="preserve"> </w:t>
      </w:r>
      <w:r>
        <w:t>гг.; сопоставлять</w:t>
      </w:r>
      <w:r>
        <w:rPr>
          <w:spacing w:val="40"/>
        </w:rPr>
        <w:t xml:space="preserve"> </w:t>
      </w:r>
      <w:r>
        <w:t>визуальные</w:t>
      </w:r>
      <w:r>
        <w:rPr>
          <w:spacing w:val="40"/>
        </w:rPr>
        <w:t xml:space="preserve"> </w:t>
      </w:r>
      <w:r>
        <w:t>источники</w:t>
      </w:r>
      <w:r>
        <w:rPr>
          <w:spacing w:val="40"/>
        </w:rPr>
        <w:t xml:space="preserve"> </w:t>
      </w:r>
      <w:r>
        <w:t>исторической</w:t>
      </w:r>
      <w:r>
        <w:rPr>
          <w:spacing w:val="40"/>
        </w:rPr>
        <w:t xml:space="preserve"> </w:t>
      </w:r>
      <w:r>
        <w:t>информации</w:t>
      </w:r>
      <w:r>
        <w:rPr>
          <w:spacing w:val="40"/>
        </w:rPr>
        <w:t xml:space="preserve"> </w:t>
      </w:r>
      <w:r>
        <w:t>по</w:t>
      </w:r>
      <w:r>
        <w:rPr>
          <w:spacing w:val="40"/>
        </w:rPr>
        <w:t xml:space="preserve"> </w:t>
      </w:r>
      <w:r>
        <w:t>истории</w:t>
      </w:r>
      <w:r>
        <w:rPr>
          <w:spacing w:val="40"/>
        </w:rPr>
        <w:t xml:space="preserve"> </w:t>
      </w:r>
      <w:r>
        <w:t>России</w:t>
      </w:r>
      <w:r>
        <w:rPr>
          <w:spacing w:val="40"/>
        </w:rPr>
        <w:t xml:space="preserve"> </w:t>
      </w:r>
      <w:r>
        <w:t>и зарубежных</w:t>
      </w:r>
      <w:r>
        <w:rPr>
          <w:spacing w:val="20"/>
        </w:rPr>
        <w:t xml:space="preserve"> </w:t>
      </w:r>
      <w:r>
        <w:t>стран</w:t>
      </w:r>
      <w:r>
        <w:rPr>
          <w:spacing w:val="28"/>
        </w:rPr>
        <w:t xml:space="preserve"> </w:t>
      </w:r>
      <w:r>
        <w:t>1914—1945</w:t>
      </w:r>
      <w:r>
        <w:rPr>
          <w:spacing w:val="22"/>
        </w:rPr>
        <w:t xml:space="preserve"> </w:t>
      </w:r>
      <w:r>
        <w:t>гг.</w:t>
      </w:r>
      <w:r>
        <w:rPr>
          <w:spacing w:val="25"/>
        </w:rPr>
        <w:t xml:space="preserve"> </w:t>
      </w:r>
      <w:r>
        <w:t>с</w:t>
      </w:r>
      <w:r>
        <w:rPr>
          <w:spacing w:val="22"/>
        </w:rPr>
        <w:t xml:space="preserve"> </w:t>
      </w:r>
      <w:r>
        <w:t>информацией</w:t>
      </w:r>
      <w:r>
        <w:rPr>
          <w:spacing w:val="27"/>
        </w:rPr>
        <w:t xml:space="preserve"> </w:t>
      </w:r>
      <w:r>
        <w:t>из</w:t>
      </w:r>
      <w:r>
        <w:rPr>
          <w:spacing w:val="28"/>
        </w:rPr>
        <w:t xml:space="preserve"> </w:t>
      </w:r>
      <w:r>
        <w:t>других</w:t>
      </w:r>
      <w:r>
        <w:rPr>
          <w:spacing w:val="22"/>
        </w:rPr>
        <w:t xml:space="preserve"> </w:t>
      </w:r>
      <w:r>
        <w:t>исторических</w:t>
      </w:r>
      <w:r>
        <w:rPr>
          <w:spacing w:val="23"/>
        </w:rPr>
        <w:t xml:space="preserve"> </w:t>
      </w:r>
      <w:r>
        <w:t>источников,</w:t>
      </w:r>
      <w:r>
        <w:rPr>
          <w:spacing w:val="25"/>
        </w:rPr>
        <w:t xml:space="preserve"> </w:t>
      </w:r>
      <w:r>
        <w:rPr>
          <w:spacing w:val="-2"/>
        </w:rPr>
        <w:t>делать</w:t>
      </w:r>
    </w:p>
    <w:p w:rsidR="00DE4242" w:rsidRDefault="00DD402F">
      <w:pPr>
        <w:pStyle w:val="a3"/>
        <w:spacing w:line="274" w:lineRule="exact"/>
        <w:ind w:firstLine="0"/>
        <w:jc w:val="left"/>
      </w:pPr>
      <w:r>
        <w:rPr>
          <w:spacing w:val="-2"/>
        </w:rPr>
        <w:t>выводы;</w:t>
      </w:r>
    </w:p>
    <w:p w:rsidR="00DE4242" w:rsidRDefault="00DD402F">
      <w:pPr>
        <w:pStyle w:val="a3"/>
        <w:spacing w:before="2" w:line="237" w:lineRule="auto"/>
        <w:ind w:left="996" w:firstLine="0"/>
        <w:jc w:val="left"/>
      </w:pPr>
      <w:r>
        <w:t>представлять историческую информацию в виде таблиц, графиков, схем, диаграмм; использовать</w:t>
      </w:r>
      <w:r>
        <w:rPr>
          <w:spacing w:val="80"/>
        </w:rPr>
        <w:t xml:space="preserve"> </w:t>
      </w:r>
      <w:r>
        <w:t>умения,</w:t>
      </w:r>
      <w:r>
        <w:rPr>
          <w:spacing w:val="80"/>
        </w:rPr>
        <w:t xml:space="preserve"> </w:t>
      </w:r>
      <w:r>
        <w:t>приобретенные</w:t>
      </w:r>
      <w:r>
        <w:rPr>
          <w:spacing w:val="77"/>
        </w:rPr>
        <w:t xml:space="preserve"> </w:t>
      </w:r>
      <w:r>
        <w:t>в</w:t>
      </w:r>
      <w:r>
        <w:rPr>
          <w:spacing w:val="80"/>
        </w:rPr>
        <w:t xml:space="preserve"> </w:t>
      </w:r>
      <w:r>
        <w:t>процессе</w:t>
      </w:r>
      <w:r>
        <w:rPr>
          <w:spacing w:val="80"/>
        </w:rPr>
        <w:t xml:space="preserve"> </w:t>
      </w:r>
      <w:r>
        <w:t>изучения</w:t>
      </w:r>
      <w:r>
        <w:rPr>
          <w:spacing w:val="80"/>
        </w:rPr>
        <w:t xml:space="preserve"> </w:t>
      </w:r>
      <w:r>
        <w:t>истории,</w:t>
      </w:r>
      <w:r>
        <w:rPr>
          <w:spacing w:val="80"/>
        </w:rPr>
        <w:t xml:space="preserve"> </w:t>
      </w:r>
      <w:r>
        <w:t>для</w:t>
      </w:r>
      <w:r>
        <w:rPr>
          <w:spacing w:val="80"/>
        </w:rPr>
        <w:t xml:space="preserve"> </w:t>
      </w:r>
      <w:r>
        <w:t>участия</w:t>
      </w:r>
      <w:r>
        <w:rPr>
          <w:spacing w:val="80"/>
        </w:rPr>
        <w:t xml:space="preserve"> </w:t>
      </w:r>
      <w:r>
        <w:t>в</w:t>
      </w:r>
    </w:p>
    <w:p w:rsidR="00DE4242" w:rsidRDefault="00DE4242">
      <w:pPr>
        <w:pStyle w:val="a3"/>
        <w:spacing w:line="237" w:lineRule="auto"/>
        <w:jc w:val="left"/>
        <w:sectPr w:rsidR="00DE4242">
          <w:pgSz w:w="11910" w:h="16390"/>
          <w:pgMar w:top="640" w:right="283" w:bottom="1160" w:left="992" w:header="0" w:footer="931" w:gutter="0"/>
          <w:cols w:space="720"/>
        </w:sectPr>
      </w:pPr>
    </w:p>
    <w:p w:rsidR="00DE4242" w:rsidRDefault="00DD402F">
      <w:pPr>
        <w:pStyle w:val="a3"/>
        <w:spacing w:before="72" w:line="237" w:lineRule="auto"/>
        <w:ind w:right="432" w:firstLine="0"/>
      </w:pPr>
      <w:r>
        <w:lastRenderedPageBreak/>
        <w:t>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DE4242" w:rsidRDefault="00DD402F" w:rsidP="00742382">
      <w:pPr>
        <w:pStyle w:val="a4"/>
        <w:numPr>
          <w:ilvl w:val="3"/>
          <w:numId w:val="58"/>
        </w:numPr>
        <w:tabs>
          <w:tab w:val="left" w:pos="2016"/>
        </w:tabs>
        <w:spacing w:before="3"/>
        <w:ind w:left="285" w:right="428" w:firstLine="710"/>
        <w:jc w:val="both"/>
        <w:rPr>
          <w:sz w:val="24"/>
        </w:rPr>
      </w:pPr>
      <w:r>
        <w:rPr>
          <w:sz w:val="24"/>
        </w:rPr>
        <w:t>Приобретение</w:t>
      </w:r>
      <w:r>
        <w:rPr>
          <w:spacing w:val="-15"/>
          <w:sz w:val="24"/>
        </w:rPr>
        <w:t xml:space="preserve"> </w:t>
      </w:r>
      <w:r>
        <w:rPr>
          <w:sz w:val="24"/>
        </w:rPr>
        <w:t>опыта</w:t>
      </w:r>
      <w:r>
        <w:rPr>
          <w:spacing w:val="-15"/>
          <w:sz w:val="24"/>
        </w:rPr>
        <w:t xml:space="preserve"> </w:t>
      </w:r>
      <w:r>
        <w:rPr>
          <w:sz w:val="24"/>
        </w:rPr>
        <w:t>взаимодействия</w:t>
      </w:r>
      <w:r>
        <w:rPr>
          <w:spacing w:val="-15"/>
          <w:sz w:val="24"/>
        </w:rPr>
        <w:t xml:space="preserve"> </w:t>
      </w:r>
      <w:r>
        <w:rPr>
          <w:sz w:val="24"/>
        </w:rPr>
        <w:t>с</w:t>
      </w:r>
      <w:r>
        <w:rPr>
          <w:spacing w:val="-15"/>
          <w:sz w:val="24"/>
        </w:rPr>
        <w:t xml:space="preserve"> </w:t>
      </w:r>
      <w:r>
        <w:rPr>
          <w:sz w:val="24"/>
        </w:rPr>
        <w:t>людьми</w:t>
      </w:r>
      <w:r>
        <w:rPr>
          <w:spacing w:val="-15"/>
          <w:sz w:val="24"/>
        </w:rPr>
        <w:t xml:space="preserve"> </w:t>
      </w:r>
      <w:r>
        <w:rPr>
          <w:sz w:val="24"/>
        </w:rPr>
        <w:t>другой</w:t>
      </w:r>
      <w:r>
        <w:rPr>
          <w:spacing w:val="-15"/>
          <w:sz w:val="24"/>
        </w:rPr>
        <w:t xml:space="preserve"> </w:t>
      </w:r>
      <w:r>
        <w:rPr>
          <w:sz w:val="24"/>
        </w:rPr>
        <w:t>культуры,</w:t>
      </w:r>
      <w:r>
        <w:rPr>
          <w:spacing w:val="-13"/>
          <w:sz w:val="24"/>
        </w:rPr>
        <w:t xml:space="preserve"> </w:t>
      </w:r>
      <w:r>
        <w:rPr>
          <w:sz w:val="24"/>
        </w:rPr>
        <w:t>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DE4242" w:rsidRDefault="00DD402F">
      <w:pPr>
        <w:pStyle w:val="a3"/>
        <w:spacing w:before="1"/>
        <w:ind w:right="433"/>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w:t>
      </w:r>
      <w:r>
        <w:rPr>
          <w:spacing w:val="-3"/>
        </w:rPr>
        <w:t xml:space="preserve"> </w:t>
      </w:r>
      <w:r>
        <w:t>развития</w:t>
      </w:r>
      <w:r>
        <w:rPr>
          <w:spacing w:val="-8"/>
        </w:rPr>
        <w:t xml:space="preserve"> </w:t>
      </w:r>
      <w:r>
        <w:t>нашей</w:t>
      </w:r>
      <w:r>
        <w:rPr>
          <w:spacing w:val="-7"/>
        </w:rPr>
        <w:t xml:space="preserve"> </w:t>
      </w:r>
      <w:r>
        <w:t>страны</w:t>
      </w:r>
      <w:r>
        <w:rPr>
          <w:spacing w:val="-6"/>
        </w:rPr>
        <w:t xml:space="preserve"> </w:t>
      </w:r>
      <w:r>
        <w:t>как</w:t>
      </w:r>
      <w:r>
        <w:rPr>
          <w:spacing w:val="-5"/>
        </w:rPr>
        <w:t xml:space="preserve"> </w:t>
      </w:r>
      <w:r>
        <w:t>многонационального</w:t>
      </w:r>
      <w:r>
        <w:rPr>
          <w:spacing w:val="-3"/>
        </w:rPr>
        <w:t xml:space="preserve"> </w:t>
      </w:r>
      <w:r>
        <w:t>государства,</w:t>
      </w:r>
      <w:r>
        <w:rPr>
          <w:spacing w:val="-1"/>
        </w:rPr>
        <w:t xml:space="preserve"> </w:t>
      </w:r>
      <w:r>
        <w:t>важности</w:t>
      </w:r>
      <w:r>
        <w:rPr>
          <w:spacing w:val="-2"/>
        </w:rPr>
        <w:t xml:space="preserve"> </w:t>
      </w:r>
      <w:r>
        <w:t>уважения и взаимопонимания между всеми народами России.</w:t>
      </w:r>
    </w:p>
    <w:p w:rsidR="00DE4242" w:rsidRDefault="00DD402F">
      <w:pPr>
        <w:pStyle w:val="a3"/>
        <w:spacing w:before="2" w:line="237" w:lineRule="auto"/>
        <w:ind w:left="996" w:right="427" w:firstLine="0"/>
      </w:pPr>
      <w:r>
        <w:t>Структура предметного результата включает следующий перечень знаний и умений: понимать</w:t>
      </w:r>
      <w:r>
        <w:rPr>
          <w:spacing w:val="74"/>
        </w:rPr>
        <w:t xml:space="preserve">  </w:t>
      </w:r>
      <w:r>
        <w:t>особенности</w:t>
      </w:r>
      <w:r>
        <w:rPr>
          <w:spacing w:val="77"/>
        </w:rPr>
        <w:t xml:space="preserve">  </w:t>
      </w:r>
      <w:r>
        <w:t>политического,</w:t>
      </w:r>
      <w:r>
        <w:rPr>
          <w:spacing w:val="77"/>
        </w:rPr>
        <w:t xml:space="preserve">  </w:t>
      </w:r>
      <w:r>
        <w:t>социально-экономического</w:t>
      </w:r>
      <w:r>
        <w:rPr>
          <w:spacing w:val="78"/>
        </w:rPr>
        <w:t xml:space="preserve">  </w:t>
      </w:r>
      <w:r>
        <w:t>и</w:t>
      </w:r>
      <w:r>
        <w:rPr>
          <w:spacing w:val="77"/>
        </w:rPr>
        <w:t xml:space="preserve">  </w:t>
      </w:r>
      <w:r>
        <w:rPr>
          <w:spacing w:val="-2"/>
        </w:rPr>
        <w:t>историко-</w:t>
      </w:r>
    </w:p>
    <w:p w:rsidR="00DE4242" w:rsidRDefault="00DD402F">
      <w:pPr>
        <w:pStyle w:val="a3"/>
        <w:spacing w:before="6" w:line="237" w:lineRule="auto"/>
        <w:ind w:right="440" w:firstLine="0"/>
      </w:pPr>
      <w:r>
        <w:t>культурного развития России как многонационального государства, знакомство с культурой, традициями и обычаями народов России;</w:t>
      </w:r>
    </w:p>
    <w:p w:rsidR="00DE4242" w:rsidRDefault="00DD402F">
      <w:pPr>
        <w:pStyle w:val="a3"/>
        <w:spacing w:before="4"/>
        <w:ind w:right="427"/>
      </w:pPr>
      <w:r>
        <w:t>знать исторические примеры эффективного взаимодействия народов нашей страны для защиты</w:t>
      </w:r>
      <w:r>
        <w:rPr>
          <w:spacing w:val="-2"/>
        </w:rPr>
        <w:t xml:space="preserve"> </w:t>
      </w:r>
      <w:r>
        <w:t>Родины</w:t>
      </w:r>
      <w:r>
        <w:rPr>
          <w:spacing w:val="-3"/>
        </w:rPr>
        <w:t xml:space="preserve"> </w:t>
      </w:r>
      <w:r>
        <w:t>от</w:t>
      </w:r>
      <w:r>
        <w:rPr>
          <w:spacing w:val="-4"/>
        </w:rPr>
        <w:t xml:space="preserve"> </w:t>
      </w:r>
      <w:r>
        <w:t>внешних врагов, достижения общих</w:t>
      </w:r>
      <w:r>
        <w:rPr>
          <w:spacing w:val="-5"/>
        </w:rPr>
        <w:t xml:space="preserve"> </w:t>
      </w:r>
      <w:r>
        <w:t>целей в деле политического, социально- экономического и культурного развития России;</w:t>
      </w:r>
    </w:p>
    <w:p w:rsidR="00DE4242" w:rsidRDefault="00DD402F">
      <w:pPr>
        <w:pStyle w:val="a3"/>
        <w:ind w:right="433"/>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DE4242" w:rsidRDefault="00DD402F">
      <w:pPr>
        <w:pStyle w:val="a3"/>
        <w:ind w:right="430"/>
      </w:pPr>
      <w: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w:t>
      </w:r>
      <w:r>
        <w:rPr>
          <w:spacing w:val="-5"/>
        </w:rPr>
        <w:t xml:space="preserve"> </w:t>
      </w:r>
      <w:r>
        <w:t>сферы</w:t>
      </w:r>
      <w:r>
        <w:rPr>
          <w:spacing w:val="-10"/>
        </w:rPr>
        <w:t xml:space="preserve"> </w:t>
      </w:r>
      <w:r>
        <w:t>и</w:t>
      </w:r>
      <w:r>
        <w:rPr>
          <w:spacing w:val="-6"/>
        </w:rPr>
        <w:t xml:space="preserve"> </w:t>
      </w:r>
      <w:r>
        <w:t>ситуации</w:t>
      </w:r>
      <w:r>
        <w:rPr>
          <w:spacing w:val="-11"/>
        </w:rPr>
        <w:t xml:space="preserve"> </w:t>
      </w:r>
      <w:r>
        <w:t>общения</w:t>
      </w:r>
      <w:r>
        <w:rPr>
          <w:spacing w:val="-7"/>
        </w:rPr>
        <w:t xml:space="preserve"> </w:t>
      </w:r>
      <w:r>
        <w:t>с</w:t>
      </w:r>
      <w:r>
        <w:rPr>
          <w:spacing w:val="-12"/>
        </w:rPr>
        <w:t xml:space="preserve"> </w:t>
      </w:r>
      <w:r>
        <w:t>соблюдением</w:t>
      </w:r>
      <w:r>
        <w:rPr>
          <w:spacing w:val="-5"/>
        </w:rPr>
        <w:t xml:space="preserve"> </w:t>
      </w:r>
      <w:r>
        <w:t>норм</w:t>
      </w:r>
      <w:r>
        <w:rPr>
          <w:spacing w:val="-10"/>
        </w:rPr>
        <w:t xml:space="preserve"> </w:t>
      </w:r>
      <w:r>
        <w:t>современного</w:t>
      </w:r>
      <w:r>
        <w:rPr>
          <w:spacing w:val="-7"/>
        </w:rPr>
        <w:t xml:space="preserve"> </w:t>
      </w:r>
      <w:r>
        <w:t>русского</w:t>
      </w:r>
      <w:r>
        <w:rPr>
          <w:spacing w:val="-7"/>
        </w:rPr>
        <w:t xml:space="preserve"> </w:t>
      </w:r>
      <w:r>
        <w:t>языка</w:t>
      </w:r>
      <w:r>
        <w:rPr>
          <w:spacing w:val="-8"/>
        </w:rPr>
        <w:t xml:space="preserve"> </w:t>
      </w:r>
      <w:r>
        <w:t>и</w:t>
      </w:r>
      <w:r>
        <w:rPr>
          <w:spacing w:val="-11"/>
        </w:rPr>
        <w:t xml:space="preserve"> </w:t>
      </w:r>
      <w:r>
        <w:t xml:space="preserve">речевого </w:t>
      </w:r>
      <w:r>
        <w:rPr>
          <w:spacing w:val="-2"/>
        </w:rPr>
        <w:t>этикета.</w:t>
      </w:r>
    </w:p>
    <w:p w:rsidR="00DE4242" w:rsidRDefault="00DD402F" w:rsidP="00742382">
      <w:pPr>
        <w:pStyle w:val="a4"/>
        <w:numPr>
          <w:ilvl w:val="3"/>
          <w:numId w:val="58"/>
        </w:numPr>
        <w:tabs>
          <w:tab w:val="left" w:pos="2136"/>
        </w:tabs>
        <w:spacing w:line="242" w:lineRule="auto"/>
        <w:ind w:left="285" w:right="435" w:firstLine="710"/>
        <w:jc w:val="both"/>
        <w:rPr>
          <w:sz w:val="24"/>
        </w:rPr>
      </w:pPr>
      <w:r>
        <w:rPr>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DE4242" w:rsidRDefault="00DD402F">
      <w:pPr>
        <w:pStyle w:val="a3"/>
        <w:spacing w:line="242" w:lineRule="auto"/>
        <w:ind w:left="996" w:right="439" w:firstLine="0"/>
      </w:pPr>
      <w:r>
        <w:t>Структура предметного результата включает следующий перечень знаний и умений: понимать</w:t>
      </w:r>
      <w:r>
        <w:rPr>
          <w:spacing w:val="36"/>
        </w:rPr>
        <w:t xml:space="preserve"> </w:t>
      </w:r>
      <w:r>
        <w:t>значение</w:t>
      </w:r>
      <w:r>
        <w:rPr>
          <w:spacing w:val="38"/>
        </w:rPr>
        <w:t xml:space="preserve"> </w:t>
      </w:r>
      <w:r>
        <w:t>подвига</w:t>
      </w:r>
      <w:r>
        <w:rPr>
          <w:spacing w:val="33"/>
        </w:rPr>
        <w:t xml:space="preserve"> </w:t>
      </w:r>
      <w:r>
        <w:t>советского</w:t>
      </w:r>
      <w:r>
        <w:rPr>
          <w:spacing w:val="39"/>
        </w:rPr>
        <w:t xml:space="preserve"> </w:t>
      </w:r>
      <w:r>
        <w:t>народа</w:t>
      </w:r>
      <w:r>
        <w:rPr>
          <w:spacing w:val="38"/>
        </w:rPr>
        <w:t xml:space="preserve"> </w:t>
      </w:r>
      <w:r>
        <w:t>в</w:t>
      </w:r>
      <w:r>
        <w:rPr>
          <w:spacing w:val="36"/>
        </w:rPr>
        <w:t xml:space="preserve"> </w:t>
      </w:r>
      <w:r>
        <w:t>годы</w:t>
      </w:r>
      <w:r>
        <w:rPr>
          <w:spacing w:val="36"/>
        </w:rPr>
        <w:t xml:space="preserve"> </w:t>
      </w:r>
      <w:r>
        <w:t>Великой</w:t>
      </w:r>
      <w:r>
        <w:rPr>
          <w:spacing w:val="35"/>
        </w:rPr>
        <w:t xml:space="preserve"> </w:t>
      </w:r>
      <w:r>
        <w:t>Отечественной</w:t>
      </w:r>
      <w:r>
        <w:rPr>
          <w:spacing w:val="35"/>
        </w:rPr>
        <w:t xml:space="preserve"> </w:t>
      </w:r>
      <w:r>
        <w:t>войны,</w:t>
      </w:r>
    </w:p>
    <w:p w:rsidR="00DE4242" w:rsidRDefault="00DD402F">
      <w:pPr>
        <w:pStyle w:val="a3"/>
        <w:ind w:right="430" w:firstLine="0"/>
      </w:pPr>
      <w:r>
        <w:t>значение</w:t>
      </w:r>
      <w:r>
        <w:rPr>
          <w:spacing w:val="-1"/>
        </w:rPr>
        <w:t xml:space="preserve"> </w:t>
      </w:r>
      <w:r>
        <w:t>достижений</w:t>
      </w:r>
      <w:r>
        <w:rPr>
          <w:spacing w:val="-4"/>
        </w:rPr>
        <w:t xml:space="preserve"> </w:t>
      </w:r>
      <w:r>
        <w:t>народов</w:t>
      </w:r>
      <w:r>
        <w:rPr>
          <w:spacing w:val="-3"/>
        </w:rPr>
        <w:t xml:space="preserve"> </w:t>
      </w:r>
      <w:r>
        <w:t>нашей страны в</w:t>
      </w:r>
      <w:r>
        <w:rPr>
          <w:spacing w:val="-3"/>
        </w:rPr>
        <w:t xml:space="preserve"> </w:t>
      </w:r>
      <w:r>
        <w:t>других</w:t>
      </w:r>
      <w:r>
        <w:rPr>
          <w:spacing w:val="-5"/>
        </w:rPr>
        <w:t xml:space="preserve"> </w:t>
      </w:r>
      <w:r>
        <w:t>важнейших событиях, процессах</w:t>
      </w:r>
      <w:r>
        <w:rPr>
          <w:spacing w:val="-5"/>
        </w:rPr>
        <w:t xml:space="preserve"> </w:t>
      </w:r>
      <w:r>
        <w:t>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DE4242" w:rsidRDefault="00DD402F">
      <w:pPr>
        <w:pStyle w:val="a3"/>
        <w:spacing w:line="237" w:lineRule="auto"/>
        <w:ind w:right="438"/>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DE4242" w:rsidRDefault="00DD402F">
      <w:pPr>
        <w:pStyle w:val="a3"/>
        <w:ind w:right="431"/>
      </w:pPr>
      <w: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DE4242" w:rsidRDefault="00DD402F">
      <w:pPr>
        <w:pStyle w:val="a3"/>
        <w:spacing w:line="242" w:lineRule="auto"/>
        <w:ind w:right="437"/>
      </w:pPr>
      <w:r>
        <w:t xml:space="preserve">активно участвовать в дискуссиях, не допуская умаления подвига народа при защите </w:t>
      </w:r>
      <w:r>
        <w:rPr>
          <w:spacing w:val="-2"/>
        </w:rPr>
        <w:t>Отечества.</w:t>
      </w:r>
    </w:p>
    <w:p w:rsidR="00DE4242" w:rsidRDefault="00DD402F" w:rsidP="00742382">
      <w:pPr>
        <w:pStyle w:val="a4"/>
        <w:numPr>
          <w:ilvl w:val="3"/>
          <w:numId w:val="58"/>
        </w:numPr>
        <w:tabs>
          <w:tab w:val="left" w:pos="2136"/>
        </w:tabs>
        <w:ind w:left="285" w:right="428" w:firstLine="710"/>
        <w:jc w:val="both"/>
        <w:rPr>
          <w:sz w:val="24"/>
        </w:rPr>
      </w:pPr>
      <w:r>
        <w:rPr>
          <w:sz w:val="24"/>
        </w:rPr>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DE4242" w:rsidRDefault="00DD402F" w:rsidP="00742382">
      <w:pPr>
        <w:pStyle w:val="a4"/>
        <w:numPr>
          <w:ilvl w:val="4"/>
          <w:numId w:val="58"/>
        </w:numPr>
        <w:tabs>
          <w:tab w:val="left" w:pos="2318"/>
        </w:tabs>
        <w:spacing w:line="275" w:lineRule="exact"/>
        <w:ind w:left="2318" w:hanging="1322"/>
        <w:jc w:val="both"/>
        <w:rPr>
          <w:sz w:val="24"/>
        </w:rPr>
      </w:pPr>
      <w:r>
        <w:rPr>
          <w:sz w:val="24"/>
        </w:rPr>
        <w:t>По</w:t>
      </w:r>
      <w:r>
        <w:rPr>
          <w:spacing w:val="2"/>
          <w:sz w:val="24"/>
        </w:rPr>
        <w:t xml:space="preserve"> </w:t>
      </w:r>
      <w:r>
        <w:rPr>
          <w:sz w:val="24"/>
        </w:rPr>
        <w:t>учебному</w:t>
      </w:r>
      <w:r>
        <w:rPr>
          <w:spacing w:val="-11"/>
          <w:sz w:val="24"/>
        </w:rPr>
        <w:t xml:space="preserve"> </w:t>
      </w:r>
      <w:r>
        <w:rPr>
          <w:sz w:val="24"/>
        </w:rPr>
        <w:t>курсу</w:t>
      </w:r>
      <w:r>
        <w:rPr>
          <w:spacing w:val="-7"/>
          <w:sz w:val="24"/>
        </w:rPr>
        <w:t xml:space="preserve"> </w:t>
      </w:r>
      <w:r>
        <w:rPr>
          <w:sz w:val="24"/>
        </w:rPr>
        <w:t>«История</w:t>
      </w:r>
      <w:r>
        <w:rPr>
          <w:spacing w:val="-1"/>
          <w:sz w:val="24"/>
        </w:rPr>
        <w:t xml:space="preserve"> </w:t>
      </w:r>
      <w:r>
        <w:rPr>
          <w:spacing w:val="-2"/>
          <w:sz w:val="24"/>
        </w:rPr>
        <w:t>России»:</w:t>
      </w:r>
    </w:p>
    <w:p w:rsidR="00DE4242" w:rsidRDefault="00DD402F" w:rsidP="00742382">
      <w:pPr>
        <w:pStyle w:val="a4"/>
        <w:numPr>
          <w:ilvl w:val="0"/>
          <w:numId w:val="49"/>
        </w:numPr>
        <w:tabs>
          <w:tab w:val="left" w:pos="1258"/>
        </w:tabs>
        <w:spacing w:line="242" w:lineRule="auto"/>
        <w:ind w:right="439" w:firstLine="710"/>
        <w:jc w:val="both"/>
        <w:rPr>
          <w:sz w:val="24"/>
        </w:rPr>
      </w:pPr>
      <w:r>
        <w:rPr>
          <w:sz w:val="24"/>
        </w:rPr>
        <w:t>Россия накануне Первой мировой войны. Ход военных действий. Власть, общество, экономика, культура. Предпосылки революции.</w:t>
      </w:r>
    </w:p>
    <w:p w:rsidR="00DE4242" w:rsidRDefault="00DD402F" w:rsidP="00742382">
      <w:pPr>
        <w:pStyle w:val="a4"/>
        <w:numPr>
          <w:ilvl w:val="0"/>
          <w:numId w:val="49"/>
        </w:numPr>
        <w:tabs>
          <w:tab w:val="left" w:pos="1258"/>
        </w:tabs>
        <w:ind w:right="432" w:firstLine="710"/>
        <w:jc w:val="both"/>
        <w:rPr>
          <w:sz w:val="24"/>
        </w:rPr>
      </w:pPr>
      <w:r>
        <w:rPr>
          <w:sz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DE4242" w:rsidRDefault="00DD402F" w:rsidP="00742382">
      <w:pPr>
        <w:pStyle w:val="a4"/>
        <w:numPr>
          <w:ilvl w:val="0"/>
          <w:numId w:val="49"/>
        </w:numPr>
        <w:tabs>
          <w:tab w:val="left" w:pos="1258"/>
        </w:tabs>
        <w:ind w:right="433" w:firstLine="710"/>
        <w:jc w:val="both"/>
        <w:rPr>
          <w:sz w:val="24"/>
        </w:rPr>
      </w:pPr>
      <w:r>
        <w:rPr>
          <w:sz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DE4242" w:rsidRDefault="00DD402F" w:rsidP="00742382">
      <w:pPr>
        <w:pStyle w:val="a4"/>
        <w:numPr>
          <w:ilvl w:val="0"/>
          <w:numId w:val="49"/>
        </w:numPr>
        <w:tabs>
          <w:tab w:val="left" w:pos="1259"/>
        </w:tabs>
        <w:spacing w:line="274" w:lineRule="exact"/>
        <w:ind w:left="1259" w:hanging="263"/>
        <w:jc w:val="both"/>
        <w:rPr>
          <w:sz w:val="24"/>
        </w:rPr>
      </w:pPr>
      <w:r>
        <w:rPr>
          <w:sz w:val="24"/>
        </w:rPr>
        <w:t>Великая</w:t>
      </w:r>
      <w:r>
        <w:rPr>
          <w:spacing w:val="56"/>
          <w:w w:val="150"/>
          <w:sz w:val="24"/>
        </w:rPr>
        <w:t xml:space="preserve"> </w:t>
      </w:r>
      <w:r>
        <w:rPr>
          <w:sz w:val="24"/>
        </w:rPr>
        <w:t>Отечественная</w:t>
      </w:r>
      <w:r>
        <w:rPr>
          <w:spacing w:val="59"/>
          <w:w w:val="150"/>
          <w:sz w:val="24"/>
        </w:rPr>
        <w:t xml:space="preserve"> </w:t>
      </w:r>
      <w:r>
        <w:rPr>
          <w:sz w:val="24"/>
        </w:rPr>
        <w:t>война</w:t>
      </w:r>
      <w:r>
        <w:rPr>
          <w:spacing w:val="58"/>
          <w:w w:val="150"/>
          <w:sz w:val="24"/>
        </w:rPr>
        <w:t xml:space="preserve"> </w:t>
      </w:r>
      <w:r>
        <w:rPr>
          <w:sz w:val="24"/>
        </w:rPr>
        <w:t>1941—1945</w:t>
      </w:r>
      <w:r>
        <w:rPr>
          <w:spacing w:val="55"/>
          <w:w w:val="150"/>
          <w:sz w:val="24"/>
        </w:rPr>
        <w:t xml:space="preserve"> </w:t>
      </w:r>
      <w:r>
        <w:rPr>
          <w:sz w:val="24"/>
        </w:rPr>
        <w:t>гг.:</w:t>
      </w:r>
      <w:r>
        <w:rPr>
          <w:spacing w:val="59"/>
          <w:w w:val="150"/>
          <w:sz w:val="24"/>
        </w:rPr>
        <w:t xml:space="preserve"> </w:t>
      </w:r>
      <w:r>
        <w:rPr>
          <w:sz w:val="24"/>
        </w:rPr>
        <w:t>причины,</w:t>
      </w:r>
      <w:r>
        <w:rPr>
          <w:spacing w:val="61"/>
          <w:w w:val="150"/>
          <w:sz w:val="24"/>
        </w:rPr>
        <w:t xml:space="preserve"> </w:t>
      </w:r>
      <w:r>
        <w:rPr>
          <w:sz w:val="24"/>
        </w:rPr>
        <w:t>силы</w:t>
      </w:r>
      <w:r>
        <w:rPr>
          <w:spacing w:val="60"/>
          <w:w w:val="150"/>
          <w:sz w:val="24"/>
        </w:rPr>
        <w:t xml:space="preserve"> </w:t>
      </w:r>
      <w:r>
        <w:rPr>
          <w:sz w:val="24"/>
        </w:rPr>
        <w:t>сторон,</w:t>
      </w:r>
      <w:r>
        <w:rPr>
          <w:spacing w:val="57"/>
          <w:w w:val="150"/>
          <w:sz w:val="24"/>
        </w:rPr>
        <w:t xml:space="preserve"> </w:t>
      </w:r>
      <w:r>
        <w:rPr>
          <w:spacing w:val="-2"/>
          <w:sz w:val="24"/>
        </w:rPr>
        <w:t>основные</w:t>
      </w:r>
    </w:p>
    <w:p w:rsidR="00DE4242" w:rsidRDefault="00DE4242">
      <w:pPr>
        <w:pStyle w:val="a4"/>
        <w:spacing w:line="274" w:lineRule="exact"/>
        <w:rPr>
          <w:sz w:val="24"/>
        </w:rPr>
        <w:sectPr w:rsidR="00DE4242">
          <w:pgSz w:w="11910" w:h="16390"/>
          <w:pgMar w:top="640" w:right="283" w:bottom="1160" w:left="992" w:header="0" w:footer="931" w:gutter="0"/>
          <w:cols w:space="720"/>
        </w:sectPr>
      </w:pPr>
    </w:p>
    <w:p w:rsidR="00DE4242" w:rsidRDefault="00DD402F">
      <w:pPr>
        <w:pStyle w:val="a3"/>
        <w:spacing w:before="70"/>
        <w:ind w:right="427" w:firstLine="0"/>
      </w:pPr>
      <w:r>
        <w:lastRenderedPageBreak/>
        <w:t>операции.</w:t>
      </w:r>
      <w:r>
        <w:rPr>
          <w:spacing w:val="-15"/>
        </w:rPr>
        <w:t xml:space="preserve"> </w:t>
      </w:r>
      <w:r>
        <w:t>Государство</w:t>
      </w:r>
      <w:r>
        <w:rPr>
          <w:spacing w:val="-8"/>
        </w:rPr>
        <w:t xml:space="preserve"> </w:t>
      </w:r>
      <w:r>
        <w:t>и</w:t>
      </w:r>
      <w:r>
        <w:rPr>
          <w:spacing w:val="-15"/>
        </w:rPr>
        <w:t xml:space="preserve"> </w:t>
      </w:r>
      <w:r>
        <w:t>общество</w:t>
      </w:r>
      <w:r>
        <w:rPr>
          <w:spacing w:val="-11"/>
        </w:rPr>
        <w:t xml:space="preserve"> </w:t>
      </w:r>
      <w:r>
        <w:t>в</w:t>
      </w:r>
      <w:r>
        <w:rPr>
          <w:spacing w:val="-14"/>
        </w:rPr>
        <w:t xml:space="preserve"> </w:t>
      </w:r>
      <w:r>
        <w:t>годы</w:t>
      </w:r>
      <w:r>
        <w:rPr>
          <w:spacing w:val="-14"/>
        </w:rPr>
        <w:t xml:space="preserve"> </w:t>
      </w:r>
      <w:r>
        <w:t>войны,</w:t>
      </w:r>
      <w:r>
        <w:rPr>
          <w:spacing w:val="-13"/>
        </w:rPr>
        <w:t xml:space="preserve"> </w:t>
      </w:r>
      <w:r>
        <w:t>массовый</w:t>
      </w:r>
      <w:r>
        <w:rPr>
          <w:spacing w:val="-14"/>
        </w:rPr>
        <w:t xml:space="preserve"> </w:t>
      </w:r>
      <w:r>
        <w:t>героизм</w:t>
      </w:r>
      <w:r>
        <w:rPr>
          <w:spacing w:val="-14"/>
        </w:rPr>
        <w:t xml:space="preserve"> </w:t>
      </w:r>
      <w:r>
        <w:t>советского</w:t>
      </w:r>
      <w:r>
        <w:rPr>
          <w:spacing w:val="-11"/>
        </w:rPr>
        <w:t xml:space="preserve"> </w:t>
      </w:r>
      <w:r>
        <w:t>народа,</w:t>
      </w:r>
      <w:r>
        <w:rPr>
          <w:spacing w:val="-10"/>
        </w:rPr>
        <w:t xml:space="preserve"> </w:t>
      </w:r>
      <w:r>
        <w:t>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DE4242" w:rsidRDefault="00DD402F">
      <w:pPr>
        <w:pStyle w:val="a3"/>
        <w:spacing w:line="275" w:lineRule="exact"/>
        <w:ind w:left="996" w:firstLine="0"/>
      </w:pPr>
      <w:r>
        <w:t>128.5.5.11.2</w:t>
      </w:r>
      <w:r>
        <w:rPr>
          <w:spacing w:val="-7"/>
        </w:rPr>
        <w:t xml:space="preserve"> </w:t>
      </w:r>
      <w:r>
        <w:t>По</w:t>
      </w:r>
      <w:r>
        <w:rPr>
          <w:spacing w:val="-1"/>
        </w:rPr>
        <w:t xml:space="preserve"> </w:t>
      </w:r>
      <w:r>
        <w:t>учебному</w:t>
      </w:r>
      <w:r>
        <w:rPr>
          <w:spacing w:val="-10"/>
        </w:rPr>
        <w:t xml:space="preserve"> </w:t>
      </w:r>
      <w:r>
        <w:t>курсу «Всеобщая</w:t>
      </w:r>
      <w:r>
        <w:rPr>
          <w:spacing w:val="1"/>
        </w:rPr>
        <w:t xml:space="preserve"> </w:t>
      </w:r>
      <w:r>
        <w:rPr>
          <w:spacing w:val="-2"/>
        </w:rPr>
        <w:t>история»:</w:t>
      </w:r>
    </w:p>
    <w:p w:rsidR="00DE4242" w:rsidRDefault="00DD402F" w:rsidP="00742382">
      <w:pPr>
        <w:pStyle w:val="a4"/>
        <w:numPr>
          <w:ilvl w:val="0"/>
          <w:numId w:val="48"/>
        </w:numPr>
        <w:tabs>
          <w:tab w:val="left" w:pos="1258"/>
        </w:tabs>
        <w:spacing w:line="242" w:lineRule="auto"/>
        <w:ind w:right="440" w:firstLine="710"/>
        <w:jc w:val="both"/>
        <w:rPr>
          <w:sz w:val="24"/>
        </w:rPr>
      </w:pPr>
      <w:r>
        <w:rPr>
          <w:sz w:val="24"/>
        </w:rPr>
        <w:t>Мир накануне Первой мировой войны. Первая мировая война: причины, участники, основные события, результаты. Власть и общество.</w:t>
      </w:r>
    </w:p>
    <w:p w:rsidR="00DE4242" w:rsidRDefault="00DD402F" w:rsidP="00742382">
      <w:pPr>
        <w:pStyle w:val="a4"/>
        <w:numPr>
          <w:ilvl w:val="0"/>
          <w:numId w:val="48"/>
        </w:numPr>
        <w:tabs>
          <w:tab w:val="left" w:pos="1258"/>
        </w:tabs>
        <w:ind w:right="426" w:firstLine="710"/>
        <w:jc w:val="both"/>
        <w:rPr>
          <w:sz w:val="24"/>
        </w:rPr>
      </w:pPr>
      <w:r>
        <w:rPr>
          <w:sz w:val="24"/>
        </w:rPr>
        <w:t>Межвоенный период. Революционная волна. Версальско-Вашингтонская система. Страны</w:t>
      </w:r>
      <w:r>
        <w:rPr>
          <w:spacing w:val="-9"/>
          <w:sz w:val="24"/>
        </w:rPr>
        <w:t xml:space="preserve"> </w:t>
      </w:r>
      <w:r>
        <w:rPr>
          <w:sz w:val="24"/>
        </w:rPr>
        <w:t>мира</w:t>
      </w:r>
      <w:r>
        <w:rPr>
          <w:spacing w:val="-15"/>
          <w:sz w:val="24"/>
        </w:rPr>
        <w:t xml:space="preserve"> </w:t>
      </w:r>
      <w:r>
        <w:rPr>
          <w:sz w:val="24"/>
        </w:rPr>
        <w:t>в</w:t>
      </w:r>
      <w:r>
        <w:rPr>
          <w:spacing w:val="-9"/>
          <w:sz w:val="24"/>
        </w:rPr>
        <w:t xml:space="preserve"> </w:t>
      </w:r>
      <w:r>
        <w:rPr>
          <w:sz w:val="24"/>
        </w:rPr>
        <w:t>1920-е</w:t>
      </w:r>
      <w:r>
        <w:rPr>
          <w:spacing w:val="-15"/>
          <w:sz w:val="24"/>
        </w:rPr>
        <w:t xml:space="preserve"> </w:t>
      </w:r>
      <w:r>
        <w:rPr>
          <w:sz w:val="24"/>
        </w:rPr>
        <w:t>гг.</w:t>
      </w:r>
      <w:r>
        <w:rPr>
          <w:spacing w:val="-9"/>
          <w:sz w:val="24"/>
        </w:rPr>
        <w:t xml:space="preserve"> </w:t>
      </w:r>
      <w:r>
        <w:rPr>
          <w:sz w:val="24"/>
        </w:rPr>
        <w:t>Великая</w:t>
      </w:r>
      <w:r>
        <w:rPr>
          <w:spacing w:val="-11"/>
          <w:sz w:val="24"/>
        </w:rPr>
        <w:t xml:space="preserve"> </w:t>
      </w:r>
      <w:r>
        <w:rPr>
          <w:sz w:val="24"/>
        </w:rPr>
        <w:t>депрессия</w:t>
      </w:r>
      <w:r>
        <w:rPr>
          <w:spacing w:val="-11"/>
          <w:sz w:val="24"/>
        </w:rPr>
        <w:t xml:space="preserve"> </w:t>
      </w:r>
      <w:r>
        <w:rPr>
          <w:sz w:val="24"/>
        </w:rPr>
        <w:t>и</w:t>
      </w:r>
      <w:r>
        <w:rPr>
          <w:spacing w:val="-10"/>
          <w:sz w:val="24"/>
        </w:rPr>
        <w:t xml:space="preserve"> </w:t>
      </w:r>
      <w:r>
        <w:rPr>
          <w:sz w:val="24"/>
        </w:rPr>
        <w:t>ее</w:t>
      </w:r>
      <w:r>
        <w:rPr>
          <w:spacing w:val="-12"/>
          <w:sz w:val="24"/>
        </w:rPr>
        <w:t xml:space="preserve"> </w:t>
      </w:r>
      <w:r>
        <w:rPr>
          <w:sz w:val="24"/>
        </w:rPr>
        <w:t>проявления</w:t>
      </w:r>
      <w:r>
        <w:rPr>
          <w:spacing w:val="-15"/>
          <w:sz w:val="24"/>
        </w:rPr>
        <w:t xml:space="preserve"> </w:t>
      </w:r>
      <w:r>
        <w:rPr>
          <w:sz w:val="24"/>
        </w:rPr>
        <w:t>в</w:t>
      </w:r>
      <w:r>
        <w:rPr>
          <w:spacing w:val="-14"/>
          <w:sz w:val="24"/>
        </w:rPr>
        <w:t xml:space="preserve"> </w:t>
      </w:r>
      <w:r>
        <w:rPr>
          <w:sz w:val="24"/>
        </w:rPr>
        <w:t>различных</w:t>
      </w:r>
      <w:r>
        <w:rPr>
          <w:spacing w:val="-15"/>
          <w:sz w:val="24"/>
        </w:rPr>
        <w:t xml:space="preserve"> </w:t>
      </w:r>
      <w:r>
        <w:rPr>
          <w:sz w:val="24"/>
        </w:rPr>
        <w:t>странах.</w:t>
      </w:r>
      <w:r>
        <w:rPr>
          <w:spacing w:val="-9"/>
          <w:sz w:val="24"/>
        </w:rPr>
        <w:t xml:space="preserve"> </w:t>
      </w:r>
      <w:r>
        <w:rPr>
          <w:sz w:val="24"/>
        </w:rPr>
        <w:t>«Новый</w:t>
      </w:r>
      <w:r>
        <w:rPr>
          <w:spacing w:val="-10"/>
          <w:sz w:val="24"/>
        </w:rPr>
        <w:t xml:space="preserve"> </w:t>
      </w:r>
      <w:r>
        <w:rPr>
          <w:sz w:val="24"/>
        </w:rPr>
        <w:t>курс» в США. Германский нацизм. Народный фронт. Политика «умиротворения агрессора». Культурное развитие.</w:t>
      </w:r>
    </w:p>
    <w:p w:rsidR="00DE4242" w:rsidRDefault="00DD402F" w:rsidP="00742382">
      <w:pPr>
        <w:pStyle w:val="a4"/>
        <w:numPr>
          <w:ilvl w:val="0"/>
          <w:numId w:val="48"/>
        </w:numPr>
        <w:tabs>
          <w:tab w:val="left" w:pos="1259"/>
        </w:tabs>
        <w:ind w:left="1259" w:hanging="263"/>
        <w:jc w:val="both"/>
        <w:rPr>
          <w:sz w:val="24"/>
        </w:rPr>
      </w:pPr>
      <w:r>
        <w:rPr>
          <w:sz w:val="24"/>
        </w:rPr>
        <w:t>Вторая</w:t>
      </w:r>
      <w:r>
        <w:rPr>
          <w:spacing w:val="-5"/>
          <w:sz w:val="24"/>
        </w:rPr>
        <w:t xml:space="preserve"> </w:t>
      </w:r>
      <w:r>
        <w:rPr>
          <w:sz w:val="24"/>
        </w:rPr>
        <w:t>мировая</w:t>
      </w:r>
      <w:r>
        <w:rPr>
          <w:spacing w:val="-7"/>
          <w:sz w:val="24"/>
        </w:rPr>
        <w:t xml:space="preserve"> </w:t>
      </w:r>
      <w:r>
        <w:rPr>
          <w:sz w:val="24"/>
        </w:rPr>
        <w:t>война:</w:t>
      </w:r>
      <w:r>
        <w:rPr>
          <w:spacing w:val="-8"/>
          <w:sz w:val="24"/>
        </w:rPr>
        <w:t xml:space="preserve"> </w:t>
      </w:r>
      <w:r>
        <w:rPr>
          <w:sz w:val="24"/>
        </w:rPr>
        <w:t>причины,</w:t>
      </w:r>
      <w:r>
        <w:rPr>
          <w:spacing w:val="-5"/>
          <w:sz w:val="24"/>
        </w:rPr>
        <w:t xml:space="preserve"> </w:t>
      </w:r>
      <w:r>
        <w:rPr>
          <w:sz w:val="24"/>
        </w:rPr>
        <w:t>участники,</w:t>
      </w:r>
      <w:r>
        <w:rPr>
          <w:spacing w:val="-6"/>
          <w:sz w:val="24"/>
        </w:rPr>
        <w:t xml:space="preserve"> </w:t>
      </w:r>
      <w:r>
        <w:rPr>
          <w:sz w:val="24"/>
        </w:rPr>
        <w:t>основные</w:t>
      </w:r>
      <w:r>
        <w:rPr>
          <w:spacing w:val="-3"/>
          <w:sz w:val="24"/>
        </w:rPr>
        <w:t xml:space="preserve"> </w:t>
      </w:r>
      <w:r>
        <w:rPr>
          <w:sz w:val="24"/>
        </w:rPr>
        <w:t>сражения,</w:t>
      </w:r>
      <w:r>
        <w:rPr>
          <w:spacing w:val="-5"/>
          <w:sz w:val="24"/>
        </w:rPr>
        <w:t xml:space="preserve"> </w:t>
      </w:r>
      <w:r>
        <w:rPr>
          <w:spacing w:val="-2"/>
          <w:sz w:val="24"/>
        </w:rPr>
        <w:t>итоги.</w:t>
      </w:r>
    </w:p>
    <w:p w:rsidR="00DE4242" w:rsidRDefault="00DD402F" w:rsidP="00742382">
      <w:pPr>
        <w:pStyle w:val="a4"/>
        <w:numPr>
          <w:ilvl w:val="0"/>
          <w:numId w:val="48"/>
        </w:numPr>
        <w:tabs>
          <w:tab w:val="left" w:pos="1259"/>
        </w:tabs>
        <w:spacing w:line="275" w:lineRule="exact"/>
        <w:ind w:left="1259" w:hanging="263"/>
        <w:jc w:val="both"/>
        <w:rPr>
          <w:sz w:val="24"/>
        </w:rPr>
      </w:pPr>
      <w:r>
        <w:rPr>
          <w:sz w:val="24"/>
        </w:rPr>
        <w:t>Власть</w:t>
      </w:r>
      <w:r>
        <w:rPr>
          <w:spacing w:val="-2"/>
          <w:sz w:val="24"/>
        </w:rPr>
        <w:t xml:space="preserve"> </w:t>
      </w:r>
      <w:r>
        <w:rPr>
          <w:sz w:val="24"/>
        </w:rPr>
        <w:t>и</w:t>
      </w:r>
      <w:r>
        <w:rPr>
          <w:spacing w:val="-9"/>
          <w:sz w:val="24"/>
        </w:rPr>
        <w:t xml:space="preserve"> </w:t>
      </w:r>
      <w:r>
        <w:rPr>
          <w:sz w:val="24"/>
        </w:rPr>
        <w:t>общество</w:t>
      </w:r>
      <w:r>
        <w:rPr>
          <w:spacing w:val="-1"/>
          <w:sz w:val="24"/>
        </w:rPr>
        <w:t xml:space="preserve"> </w:t>
      </w:r>
      <w:r>
        <w:rPr>
          <w:sz w:val="24"/>
        </w:rPr>
        <w:t>в</w:t>
      </w:r>
      <w:r>
        <w:rPr>
          <w:spacing w:val="-3"/>
          <w:sz w:val="24"/>
        </w:rPr>
        <w:t xml:space="preserve"> </w:t>
      </w:r>
      <w:r>
        <w:rPr>
          <w:sz w:val="24"/>
        </w:rPr>
        <w:t>годы</w:t>
      </w:r>
      <w:r>
        <w:rPr>
          <w:spacing w:val="-3"/>
          <w:sz w:val="24"/>
        </w:rPr>
        <w:t xml:space="preserve"> </w:t>
      </w:r>
      <w:r>
        <w:rPr>
          <w:sz w:val="24"/>
        </w:rPr>
        <w:t>войны.</w:t>
      </w:r>
      <w:r>
        <w:rPr>
          <w:spacing w:val="-4"/>
          <w:sz w:val="24"/>
        </w:rPr>
        <w:t xml:space="preserve"> </w:t>
      </w:r>
      <w:r>
        <w:rPr>
          <w:sz w:val="24"/>
        </w:rPr>
        <w:t>Решающий</w:t>
      </w:r>
      <w:r>
        <w:rPr>
          <w:spacing w:val="-4"/>
          <w:sz w:val="24"/>
        </w:rPr>
        <w:t xml:space="preserve"> </w:t>
      </w:r>
      <w:r>
        <w:rPr>
          <w:sz w:val="24"/>
        </w:rPr>
        <w:t>вклад</w:t>
      </w:r>
      <w:r>
        <w:rPr>
          <w:spacing w:val="-2"/>
          <w:sz w:val="24"/>
        </w:rPr>
        <w:t xml:space="preserve"> </w:t>
      </w:r>
      <w:r>
        <w:rPr>
          <w:sz w:val="24"/>
        </w:rPr>
        <w:t>СССР</w:t>
      </w:r>
      <w:r>
        <w:rPr>
          <w:spacing w:val="-1"/>
          <w:sz w:val="24"/>
        </w:rPr>
        <w:t xml:space="preserve"> </w:t>
      </w:r>
      <w:r>
        <w:rPr>
          <w:sz w:val="24"/>
        </w:rPr>
        <w:t>в</w:t>
      </w:r>
      <w:r>
        <w:rPr>
          <w:spacing w:val="1"/>
          <w:sz w:val="24"/>
        </w:rPr>
        <w:t xml:space="preserve"> </w:t>
      </w:r>
      <w:r>
        <w:rPr>
          <w:spacing w:val="-2"/>
          <w:sz w:val="24"/>
        </w:rPr>
        <w:t>Победу.</w:t>
      </w:r>
    </w:p>
    <w:p w:rsidR="00DE4242" w:rsidRDefault="00DD402F">
      <w:pPr>
        <w:pStyle w:val="a3"/>
        <w:spacing w:line="242" w:lineRule="auto"/>
        <w:ind w:left="996" w:right="426" w:firstLine="0"/>
      </w:pPr>
      <w:r>
        <w:t>Структура предметных результатов включает следующий перечень знаний и умений: указывать</w:t>
      </w:r>
      <w:r>
        <w:rPr>
          <w:spacing w:val="-15"/>
        </w:rPr>
        <w:t xml:space="preserve"> </w:t>
      </w:r>
      <w:r>
        <w:t>хронологические</w:t>
      </w:r>
      <w:r>
        <w:rPr>
          <w:spacing w:val="-15"/>
        </w:rPr>
        <w:t xml:space="preserve"> </w:t>
      </w:r>
      <w:r>
        <w:t>рамки</w:t>
      </w:r>
      <w:r>
        <w:rPr>
          <w:spacing w:val="-16"/>
        </w:rPr>
        <w:t xml:space="preserve"> </w:t>
      </w:r>
      <w:r>
        <w:t>основных</w:t>
      </w:r>
      <w:r>
        <w:rPr>
          <w:spacing w:val="-17"/>
        </w:rPr>
        <w:t xml:space="preserve"> </w:t>
      </w:r>
      <w:r>
        <w:t>периодов</w:t>
      </w:r>
      <w:r>
        <w:rPr>
          <w:spacing w:val="-16"/>
        </w:rPr>
        <w:t xml:space="preserve"> </w:t>
      </w:r>
      <w:r>
        <w:t>отечественной</w:t>
      </w:r>
      <w:r>
        <w:rPr>
          <w:spacing w:val="-15"/>
        </w:rPr>
        <w:t xml:space="preserve"> </w:t>
      </w:r>
      <w:r>
        <w:t>и</w:t>
      </w:r>
      <w:r>
        <w:rPr>
          <w:spacing w:val="-16"/>
        </w:rPr>
        <w:t xml:space="preserve"> </w:t>
      </w:r>
      <w:r>
        <w:t>всеобщей</w:t>
      </w:r>
      <w:r>
        <w:rPr>
          <w:spacing w:val="-15"/>
        </w:rPr>
        <w:t xml:space="preserve"> </w:t>
      </w:r>
      <w:r>
        <w:t>истории</w:t>
      </w:r>
    </w:p>
    <w:p w:rsidR="00DE4242" w:rsidRDefault="00DD402F">
      <w:pPr>
        <w:pStyle w:val="a3"/>
        <w:spacing w:line="271" w:lineRule="exact"/>
        <w:ind w:firstLine="0"/>
      </w:pPr>
      <w:r>
        <w:t xml:space="preserve">1914—1945 </w:t>
      </w:r>
      <w:r>
        <w:rPr>
          <w:spacing w:val="-4"/>
        </w:rPr>
        <w:t>гг.;</w:t>
      </w:r>
    </w:p>
    <w:p w:rsidR="00DE4242" w:rsidRDefault="00DD402F">
      <w:pPr>
        <w:pStyle w:val="a3"/>
        <w:spacing w:line="237" w:lineRule="auto"/>
        <w:ind w:right="439"/>
      </w:pPr>
      <w:r>
        <w:t>называть даты важнейших событий и процессов отечественной и всеобщей истории 1914—1945 гг.;</w:t>
      </w:r>
    </w:p>
    <w:p w:rsidR="00DE4242" w:rsidRDefault="00DD402F">
      <w:pPr>
        <w:pStyle w:val="a3"/>
        <w:spacing w:before="6" w:line="237" w:lineRule="auto"/>
        <w:ind w:right="434"/>
      </w:pPr>
      <w:r>
        <w:t>выявлять синхронность исторических процессов отечественной и всеобщей истории 1914—1945 гг.,</w:t>
      </w:r>
    </w:p>
    <w:p w:rsidR="00DE4242" w:rsidRDefault="00DD402F">
      <w:pPr>
        <w:pStyle w:val="a3"/>
        <w:spacing w:before="6" w:line="237" w:lineRule="auto"/>
        <w:ind w:left="996" w:right="431" w:firstLine="0"/>
      </w:pPr>
      <w:r>
        <w:t>делать выводы о тенденциях развития своей страны и других стран в данный период; характеризовать</w:t>
      </w:r>
      <w:r>
        <w:rPr>
          <w:spacing w:val="60"/>
        </w:rPr>
        <w:t xml:space="preserve">  </w:t>
      </w:r>
      <w:r>
        <w:t>место,</w:t>
      </w:r>
      <w:r>
        <w:rPr>
          <w:spacing w:val="58"/>
        </w:rPr>
        <w:t xml:space="preserve">  </w:t>
      </w:r>
      <w:r>
        <w:t>обстоятельства,</w:t>
      </w:r>
      <w:r>
        <w:rPr>
          <w:spacing w:val="62"/>
        </w:rPr>
        <w:t xml:space="preserve">  </w:t>
      </w:r>
      <w:r>
        <w:t>участников,</w:t>
      </w:r>
      <w:r>
        <w:rPr>
          <w:spacing w:val="62"/>
        </w:rPr>
        <w:t xml:space="preserve">  </w:t>
      </w:r>
      <w:r>
        <w:t>результаты</w:t>
      </w:r>
      <w:r>
        <w:rPr>
          <w:spacing w:val="62"/>
        </w:rPr>
        <w:t xml:space="preserve">  </w:t>
      </w:r>
      <w:r>
        <w:t>и</w:t>
      </w:r>
      <w:r>
        <w:rPr>
          <w:spacing w:val="61"/>
        </w:rPr>
        <w:t xml:space="preserve">  </w:t>
      </w:r>
      <w:r>
        <w:t>последствия</w:t>
      </w:r>
    </w:p>
    <w:p w:rsidR="00DE4242" w:rsidRDefault="00DD402F">
      <w:pPr>
        <w:pStyle w:val="a3"/>
        <w:spacing w:before="3" w:line="275" w:lineRule="exact"/>
        <w:ind w:firstLine="0"/>
      </w:pPr>
      <w:r>
        <w:t>важнейших</w:t>
      </w:r>
      <w:r>
        <w:rPr>
          <w:spacing w:val="-8"/>
        </w:rPr>
        <w:t xml:space="preserve"> </w:t>
      </w:r>
      <w:r>
        <w:t>исторических</w:t>
      </w:r>
      <w:r>
        <w:rPr>
          <w:spacing w:val="-6"/>
        </w:rPr>
        <w:t xml:space="preserve"> </w:t>
      </w:r>
      <w:r>
        <w:t>событий,</w:t>
      </w:r>
      <w:r>
        <w:rPr>
          <w:spacing w:val="2"/>
        </w:rPr>
        <w:t xml:space="preserve"> </w:t>
      </w:r>
      <w:r>
        <w:t>явлений,</w:t>
      </w:r>
      <w:r>
        <w:rPr>
          <w:spacing w:val="1"/>
        </w:rPr>
        <w:t xml:space="preserve"> </w:t>
      </w:r>
      <w:r>
        <w:t>процессов</w:t>
      </w:r>
      <w:r>
        <w:rPr>
          <w:spacing w:val="-4"/>
        </w:rPr>
        <w:t xml:space="preserve"> </w:t>
      </w:r>
      <w:r>
        <w:t>истории</w:t>
      </w:r>
      <w:r>
        <w:rPr>
          <w:spacing w:val="-4"/>
        </w:rPr>
        <w:t xml:space="preserve"> </w:t>
      </w:r>
      <w:r>
        <w:t>России</w:t>
      </w:r>
      <w:r>
        <w:rPr>
          <w:spacing w:val="-5"/>
        </w:rPr>
        <w:t xml:space="preserve"> </w:t>
      </w:r>
      <w:r>
        <w:t>1914—1945</w:t>
      </w:r>
      <w:r>
        <w:rPr>
          <w:spacing w:val="-5"/>
        </w:rPr>
        <w:t xml:space="preserve"> гг.</w:t>
      </w:r>
    </w:p>
    <w:p w:rsidR="00DE4242" w:rsidRDefault="00DD402F" w:rsidP="00742382">
      <w:pPr>
        <w:pStyle w:val="a4"/>
        <w:numPr>
          <w:ilvl w:val="2"/>
          <w:numId w:val="58"/>
        </w:numPr>
        <w:tabs>
          <w:tab w:val="left" w:pos="1839"/>
        </w:tabs>
        <w:spacing w:line="275" w:lineRule="exact"/>
        <w:ind w:left="1839" w:hanging="843"/>
        <w:jc w:val="both"/>
        <w:rPr>
          <w:sz w:val="24"/>
        </w:rPr>
      </w:pPr>
      <w:r>
        <w:rPr>
          <w:sz w:val="24"/>
        </w:rPr>
        <w:t>Предметные</w:t>
      </w:r>
      <w:r>
        <w:rPr>
          <w:spacing w:val="-8"/>
          <w:sz w:val="24"/>
        </w:rPr>
        <w:t xml:space="preserve"> </w:t>
      </w:r>
      <w:r>
        <w:rPr>
          <w:sz w:val="24"/>
        </w:rPr>
        <w:t>результаты изучения</w:t>
      </w:r>
      <w:r>
        <w:rPr>
          <w:spacing w:val="-1"/>
          <w:sz w:val="24"/>
        </w:rPr>
        <w:t xml:space="preserve"> </w:t>
      </w:r>
      <w:r>
        <w:rPr>
          <w:sz w:val="24"/>
        </w:rPr>
        <w:t>истории в</w:t>
      </w:r>
      <w:r>
        <w:rPr>
          <w:spacing w:val="-5"/>
          <w:sz w:val="24"/>
        </w:rPr>
        <w:t xml:space="preserve"> </w:t>
      </w:r>
      <w:r>
        <w:rPr>
          <w:sz w:val="24"/>
        </w:rPr>
        <w:t>11</w:t>
      </w:r>
      <w:r>
        <w:rPr>
          <w:spacing w:val="-1"/>
          <w:sz w:val="24"/>
        </w:rPr>
        <w:t xml:space="preserve"> </w:t>
      </w:r>
      <w:r>
        <w:rPr>
          <w:spacing w:val="-2"/>
          <w:sz w:val="24"/>
        </w:rPr>
        <w:t>классе.</w:t>
      </w:r>
    </w:p>
    <w:p w:rsidR="00DE4242" w:rsidRDefault="00DD402F" w:rsidP="00742382">
      <w:pPr>
        <w:pStyle w:val="a4"/>
        <w:numPr>
          <w:ilvl w:val="3"/>
          <w:numId w:val="58"/>
        </w:numPr>
        <w:tabs>
          <w:tab w:val="left" w:pos="2016"/>
        </w:tabs>
        <w:spacing w:before="3"/>
        <w:ind w:left="285" w:right="427" w:firstLine="710"/>
        <w:jc w:val="both"/>
        <w:rPr>
          <w:sz w:val="24"/>
        </w:rPr>
      </w:pPr>
      <w:r>
        <w:rPr>
          <w:sz w:val="24"/>
        </w:rPr>
        <w:t>Понимание значимости России в мировых политических и социально- 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w:t>
      </w:r>
      <w:r>
        <w:rPr>
          <w:spacing w:val="-15"/>
          <w:sz w:val="24"/>
        </w:rPr>
        <w:t xml:space="preserve"> </w:t>
      </w:r>
      <w:r>
        <w:rPr>
          <w:sz w:val="24"/>
        </w:rPr>
        <w:t>понимание</w:t>
      </w:r>
      <w:r>
        <w:rPr>
          <w:spacing w:val="-15"/>
          <w:sz w:val="24"/>
        </w:rPr>
        <w:t xml:space="preserve"> </w:t>
      </w:r>
      <w:r>
        <w:rPr>
          <w:sz w:val="24"/>
        </w:rPr>
        <w:t>причин</w:t>
      </w:r>
      <w:r>
        <w:rPr>
          <w:spacing w:val="-15"/>
          <w:sz w:val="24"/>
        </w:rPr>
        <w:t xml:space="preserve"> </w:t>
      </w:r>
      <w:r>
        <w:rPr>
          <w:sz w:val="24"/>
        </w:rPr>
        <w:t>и</w:t>
      </w:r>
      <w:r>
        <w:rPr>
          <w:spacing w:val="-14"/>
          <w:sz w:val="24"/>
        </w:rPr>
        <w:t xml:space="preserve"> </w:t>
      </w:r>
      <w:r>
        <w:rPr>
          <w:sz w:val="24"/>
        </w:rPr>
        <w:t>следствий</w:t>
      </w:r>
      <w:r>
        <w:rPr>
          <w:spacing w:val="-11"/>
          <w:sz w:val="24"/>
        </w:rPr>
        <w:t xml:space="preserve"> </w:t>
      </w:r>
      <w:r>
        <w:rPr>
          <w:sz w:val="24"/>
        </w:rPr>
        <w:t>распада</w:t>
      </w:r>
      <w:r>
        <w:rPr>
          <w:spacing w:val="-13"/>
          <w:sz w:val="24"/>
        </w:rPr>
        <w:t xml:space="preserve"> </w:t>
      </w:r>
      <w:r>
        <w:rPr>
          <w:sz w:val="24"/>
        </w:rPr>
        <w:t>СССР,</w:t>
      </w:r>
      <w:r>
        <w:rPr>
          <w:spacing w:val="-10"/>
          <w:sz w:val="24"/>
        </w:rPr>
        <w:t xml:space="preserve"> </w:t>
      </w:r>
      <w:r>
        <w:rPr>
          <w:sz w:val="24"/>
        </w:rPr>
        <w:t>возрождения</w:t>
      </w:r>
      <w:r>
        <w:rPr>
          <w:spacing w:val="-15"/>
          <w:sz w:val="24"/>
        </w:rPr>
        <w:t xml:space="preserve"> </w:t>
      </w:r>
      <w:r>
        <w:rPr>
          <w:sz w:val="24"/>
        </w:rPr>
        <w:t>Российской</w:t>
      </w:r>
      <w:r>
        <w:rPr>
          <w:spacing w:val="-15"/>
          <w:sz w:val="24"/>
        </w:rPr>
        <w:t xml:space="preserve"> </w:t>
      </w:r>
      <w:r>
        <w:rPr>
          <w:sz w:val="24"/>
        </w:rPr>
        <w:t>Федерации</w:t>
      </w:r>
      <w:r>
        <w:rPr>
          <w:spacing w:val="-11"/>
          <w:sz w:val="24"/>
        </w:rPr>
        <w:t xml:space="preserve"> </w:t>
      </w:r>
      <w:r>
        <w:rPr>
          <w:sz w:val="24"/>
        </w:rPr>
        <w:t>как мировой державы,</w:t>
      </w:r>
      <w:r>
        <w:rPr>
          <w:spacing w:val="-4"/>
          <w:sz w:val="24"/>
        </w:rPr>
        <w:t xml:space="preserve"> </w:t>
      </w:r>
      <w:r>
        <w:rPr>
          <w:sz w:val="24"/>
        </w:rPr>
        <w:t>воссоединения</w:t>
      </w:r>
      <w:r>
        <w:rPr>
          <w:spacing w:val="-1"/>
          <w:sz w:val="24"/>
        </w:rPr>
        <w:t xml:space="preserve"> </w:t>
      </w:r>
      <w:r>
        <w:rPr>
          <w:sz w:val="24"/>
        </w:rPr>
        <w:t>Крыма</w:t>
      </w:r>
      <w:r>
        <w:rPr>
          <w:spacing w:val="-2"/>
          <w:sz w:val="24"/>
        </w:rPr>
        <w:t xml:space="preserve"> </w:t>
      </w:r>
      <w:r>
        <w:rPr>
          <w:sz w:val="24"/>
        </w:rPr>
        <w:t>с</w:t>
      </w:r>
      <w:r>
        <w:rPr>
          <w:spacing w:val="-6"/>
          <w:sz w:val="24"/>
        </w:rPr>
        <w:t xml:space="preserve"> </w:t>
      </w:r>
      <w:r>
        <w:rPr>
          <w:sz w:val="24"/>
        </w:rPr>
        <w:t>Россией, специальной военной</w:t>
      </w:r>
      <w:r>
        <w:rPr>
          <w:spacing w:val="-4"/>
          <w:sz w:val="24"/>
        </w:rPr>
        <w:t xml:space="preserve"> </w:t>
      </w:r>
      <w:r>
        <w:rPr>
          <w:sz w:val="24"/>
        </w:rPr>
        <w:t>операции на</w:t>
      </w:r>
      <w:r>
        <w:rPr>
          <w:spacing w:val="-2"/>
          <w:sz w:val="24"/>
        </w:rPr>
        <w:t xml:space="preserve"> </w:t>
      </w:r>
      <w:r>
        <w:rPr>
          <w:sz w:val="24"/>
        </w:rPr>
        <w:t xml:space="preserve">Украине и других важнейших событий 1945—2022 гг.; особенности развития культуры народов СССР </w:t>
      </w:r>
      <w:r>
        <w:rPr>
          <w:spacing w:val="-2"/>
          <w:sz w:val="24"/>
        </w:rPr>
        <w:t>(России).</w:t>
      </w:r>
    </w:p>
    <w:p w:rsidR="00DE4242" w:rsidRDefault="00DD402F">
      <w:pPr>
        <w:pStyle w:val="a3"/>
        <w:ind w:right="424"/>
      </w:pPr>
      <w:r>
        <w:t>Достижение указанного предметного результата непосредственно связано с усвоением обучающимися</w:t>
      </w:r>
      <w:r>
        <w:rPr>
          <w:spacing w:val="-7"/>
        </w:rPr>
        <w:t xml:space="preserve"> </w:t>
      </w:r>
      <w:r>
        <w:t>знаний</w:t>
      </w:r>
      <w:r>
        <w:rPr>
          <w:spacing w:val="-11"/>
        </w:rPr>
        <w:t xml:space="preserve"> </w:t>
      </w:r>
      <w:r>
        <w:t>важнейших</w:t>
      </w:r>
      <w:r>
        <w:rPr>
          <w:spacing w:val="-12"/>
        </w:rPr>
        <w:t xml:space="preserve"> </w:t>
      </w:r>
      <w:r>
        <w:t>событий,</w:t>
      </w:r>
      <w:r>
        <w:rPr>
          <w:spacing w:val="-9"/>
        </w:rPr>
        <w:t xml:space="preserve"> </w:t>
      </w:r>
      <w:r>
        <w:t>явлений,</w:t>
      </w:r>
      <w:r>
        <w:rPr>
          <w:spacing w:val="-9"/>
        </w:rPr>
        <w:t xml:space="preserve"> </w:t>
      </w:r>
      <w:r>
        <w:t>процессов</w:t>
      </w:r>
      <w:r>
        <w:rPr>
          <w:spacing w:val="-10"/>
        </w:rPr>
        <w:t xml:space="preserve"> </w:t>
      </w:r>
      <w:r>
        <w:t>истории</w:t>
      </w:r>
      <w:r>
        <w:rPr>
          <w:spacing w:val="-11"/>
        </w:rPr>
        <w:t xml:space="preserve"> </w:t>
      </w:r>
      <w:r>
        <w:t>России</w:t>
      </w:r>
      <w:r>
        <w:rPr>
          <w:spacing w:val="-11"/>
        </w:rPr>
        <w:t xml:space="preserve"> </w:t>
      </w:r>
      <w:r>
        <w:t>1945—2022</w:t>
      </w:r>
      <w:r>
        <w:rPr>
          <w:spacing w:val="-12"/>
        </w:rPr>
        <w:t xml:space="preserve"> </w:t>
      </w:r>
      <w:r>
        <w:t>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DE4242" w:rsidRDefault="00DD402F">
      <w:pPr>
        <w:pStyle w:val="a3"/>
        <w:spacing w:before="1"/>
        <w:ind w:left="996" w:right="423" w:firstLine="0"/>
      </w:pPr>
      <w:r>
        <w:t>Структура предметного результата включает следующий перечень знаний и умений: называть</w:t>
      </w:r>
      <w:r>
        <w:rPr>
          <w:spacing w:val="40"/>
        </w:rPr>
        <w:t xml:space="preserve"> </w:t>
      </w:r>
      <w:r>
        <w:t>наиболее</w:t>
      </w:r>
      <w:r>
        <w:rPr>
          <w:spacing w:val="40"/>
        </w:rPr>
        <w:t xml:space="preserve"> </w:t>
      </w:r>
      <w:r>
        <w:t>значимые</w:t>
      </w:r>
      <w:r>
        <w:rPr>
          <w:spacing w:val="40"/>
        </w:rPr>
        <w:t xml:space="preserve"> </w:t>
      </w:r>
      <w:r>
        <w:t>события</w:t>
      </w:r>
      <w:r>
        <w:rPr>
          <w:spacing w:val="40"/>
        </w:rPr>
        <w:t xml:space="preserve"> </w:t>
      </w:r>
      <w:r>
        <w:t>истории</w:t>
      </w:r>
      <w:r>
        <w:rPr>
          <w:spacing w:val="63"/>
        </w:rPr>
        <w:t xml:space="preserve"> </w:t>
      </w:r>
      <w:r>
        <w:t>России</w:t>
      </w:r>
      <w:r>
        <w:rPr>
          <w:spacing w:val="63"/>
        </w:rPr>
        <w:t xml:space="preserve"> </w:t>
      </w:r>
      <w:r>
        <w:t>1945—2022</w:t>
      </w:r>
      <w:r>
        <w:rPr>
          <w:spacing w:val="40"/>
        </w:rPr>
        <w:t xml:space="preserve"> </w:t>
      </w:r>
      <w:r>
        <w:t>гг.,</w:t>
      </w:r>
      <w:r>
        <w:rPr>
          <w:spacing w:val="40"/>
        </w:rPr>
        <w:t xml:space="preserve"> </w:t>
      </w:r>
      <w:r>
        <w:t>объяснять</w:t>
      </w:r>
      <w:r>
        <w:rPr>
          <w:spacing w:val="64"/>
        </w:rPr>
        <w:t xml:space="preserve"> </w:t>
      </w:r>
      <w:r>
        <w:t>их</w:t>
      </w:r>
    </w:p>
    <w:p w:rsidR="00DE4242" w:rsidRDefault="00DD402F">
      <w:pPr>
        <w:pStyle w:val="a3"/>
        <w:spacing w:line="275" w:lineRule="exact"/>
        <w:ind w:firstLine="0"/>
      </w:pPr>
      <w:r>
        <w:t>особую</w:t>
      </w:r>
      <w:r>
        <w:rPr>
          <w:spacing w:val="-5"/>
        </w:rPr>
        <w:t xml:space="preserve"> </w:t>
      </w:r>
      <w:r>
        <w:t>значимость</w:t>
      </w:r>
      <w:r>
        <w:rPr>
          <w:spacing w:val="-4"/>
        </w:rPr>
        <w:t xml:space="preserve"> </w:t>
      </w:r>
      <w:r>
        <w:t>для</w:t>
      </w:r>
      <w:r>
        <w:rPr>
          <w:spacing w:val="-1"/>
        </w:rPr>
        <w:t xml:space="preserve"> </w:t>
      </w:r>
      <w:r>
        <w:t>истории</w:t>
      </w:r>
      <w:r>
        <w:rPr>
          <w:spacing w:val="-5"/>
        </w:rPr>
        <w:t xml:space="preserve"> </w:t>
      </w:r>
      <w:r>
        <w:t xml:space="preserve">нашей </w:t>
      </w:r>
      <w:r>
        <w:rPr>
          <w:spacing w:val="-2"/>
        </w:rPr>
        <w:t>страны;</w:t>
      </w:r>
    </w:p>
    <w:p w:rsidR="00DE4242" w:rsidRDefault="00DD402F">
      <w:pPr>
        <w:pStyle w:val="a3"/>
        <w:ind w:right="429"/>
      </w:pPr>
      <w: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DE4242" w:rsidRDefault="00DD402F">
      <w:pPr>
        <w:pStyle w:val="a3"/>
        <w:spacing w:before="2"/>
        <w:ind w:right="424"/>
      </w:pPr>
      <w:r>
        <w:t>используя знания по истории России и всемирной истории 1945—2022 гг., выявлять попытки фальсификации истории;</w:t>
      </w:r>
    </w:p>
    <w:p w:rsidR="00DE4242" w:rsidRDefault="00DD402F">
      <w:pPr>
        <w:pStyle w:val="a3"/>
        <w:ind w:right="435"/>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DE4242" w:rsidRDefault="00DD402F" w:rsidP="00742382">
      <w:pPr>
        <w:pStyle w:val="a4"/>
        <w:numPr>
          <w:ilvl w:val="3"/>
          <w:numId w:val="58"/>
        </w:numPr>
        <w:tabs>
          <w:tab w:val="left" w:pos="2016"/>
        </w:tabs>
        <w:spacing w:line="242" w:lineRule="auto"/>
        <w:ind w:left="285" w:right="438" w:firstLine="710"/>
        <w:jc w:val="both"/>
        <w:rPr>
          <w:sz w:val="24"/>
        </w:rPr>
      </w:pPr>
      <w:r>
        <w:rPr>
          <w:sz w:val="24"/>
        </w:rPr>
        <w:t>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DE4242" w:rsidRDefault="00DD402F">
      <w:pPr>
        <w:pStyle w:val="a3"/>
        <w:ind w:right="433"/>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w:t>
      </w:r>
      <w:r>
        <w:rPr>
          <w:spacing w:val="-14"/>
        </w:rPr>
        <w:t xml:space="preserve"> </w:t>
      </w:r>
      <w:r>
        <w:t>обучающиеся</w:t>
      </w:r>
      <w:r>
        <w:rPr>
          <w:spacing w:val="-7"/>
        </w:rPr>
        <w:t xml:space="preserve"> </w:t>
      </w:r>
      <w:r>
        <w:t>должны</w:t>
      </w:r>
      <w:r>
        <w:rPr>
          <w:spacing w:val="-10"/>
        </w:rPr>
        <w:t xml:space="preserve"> </w:t>
      </w:r>
      <w:r>
        <w:t>осознать</w:t>
      </w:r>
      <w:r>
        <w:rPr>
          <w:spacing w:val="-10"/>
        </w:rPr>
        <w:t xml:space="preserve"> </w:t>
      </w:r>
      <w:r>
        <w:t>величие</w:t>
      </w:r>
      <w:r>
        <w:rPr>
          <w:spacing w:val="-8"/>
        </w:rPr>
        <w:t xml:space="preserve"> </w:t>
      </w:r>
      <w:r>
        <w:t>личности</w:t>
      </w:r>
      <w:r>
        <w:rPr>
          <w:spacing w:val="-5"/>
        </w:rPr>
        <w:t xml:space="preserve"> </w:t>
      </w:r>
      <w:r>
        <w:t>человека,</w:t>
      </w:r>
      <w:r>
        <w:rPr>
          <w:spacing w:val="-9"/>
        </w:rPr>
        <w:t xml:space="preserve"> </w:t>
      </w:r>
      <w:r>
        <w:t>влияние</w:t>
      </w:r>
      <w:r>
        <w:rPr>
          <w:spacing w:val="-8"/>
        </w:rPr>
        <w:t xml:space="preserve"> </w:t>
      </w:r>
      <w:r>
        <w:t>его</w:t>
      </w:r>
      <w:r>
        <w:rPr>
          <w:spacing w:val="-7"/>
        </w:rPr>
        <w:t xml:space="preserve"> </w:t>
      </w:r>
      <w:r>
        <w:t>деятельности</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line="275" w:lineRule="exact"/>
        <w:ind w:firstLine="0"/>
      </w:pPr>
      <w:r>
        <w:lastRenderedPageBreak/>
        <w:t xml:space="preserve">на ход </w:t>
      </w:r>
      <w:r>
        <w:rPr>
          <w:spacing w:val="-2"/>
        </w:rPr>
        <w:t>истории.</w:t>
      </w:r>
    </w:p>
    <w:p w:rsidR="00DE4242" w:rsidRDefault="00DD402F">
      <w:pPr>
        <w:pStyle w:val="a3"/>
        <w:spacing w:line="242" w:lineRule="auto"/>
        <w:ind w:left="996" w:right="430" w:firstLine="0"/>
      </w:pPr>
      <w:r>
        <w:t>Структура предметного результата включает следующий перечень знаний и умений: называть</w:t>
      </w:r>
      <w:r>
        <w:rPr>
          <w:spacing w:val="-11"/>
        </w:rPr>
        <w:t xml:space="preserve"> </w:t>
      </w:r>
      <w:r>
        <w:t>имена</w:t>
      </w:r>
      <w:r>
        <w:rPr>
          <w:spacing w:val="-7"/>
        </w:rPr>
        <w:t xml:space="preserve"> </w:t>
      </w:r>
      <w:r>
        <w:t>наиболее</w:t>
      </w:r>
      <w:r>
        <w:rPr>
          <w:spacing w:val="-12"/>
        </w:rPr>
        <w:t xml:space="preserve"> </w:t>
      </w:r>
      <w:r>
        <w:t>выдающихся</w:t>
      </w:r>
      <w:r>
        <w:rPr>
          <w:spacing w:val="-6"/>
        </w:rPr>
        <w:t xml:space="preserve"> </w:t>
      </w:r>
      <w:r>
        <w:t>деятелей</w:t>
      </w:r>
      <w:r>
        <w:rPr>
          <w:spacing w:val="-5"/>
        </w:rPr>
        <w:t xml:space="preserve"> </w:t>
      </w:r>
      <w:r>
        <w:t>истории</w:t>
      </w:r>
      <w:r>
        <w:rPr>
          <w:spacing w:val="-9"/>
        </w:rPr>
        <w:t xml:space="preserve"> </w:t>
      </w:r>
      <w:r>
        <w:t>России</w:t>
      </w:r>
      <w:r>
        <w:rPr>
          <w:spacing w:val="-5"/>
        </w:rPr>
        <w:t xml:space="preserve"> </w:t>
      </w:r>
      <w:r>
        <w:t>1945—2022</w:t>
      </w:r>
      <w:r>
        <w:rPr>
          <w:spacing w:val="-15"/>
        </w:rPr>
        <w:t xml:space="preserve"> </w:t>
      </w:r>
      <w:r>
        <w:t>гг.,</w:t>
      </w:r>
      <w:r>
        <w:rPr>
          <w:spacing w:val="-7"/>
        </w:rPr>
        <w:t xml:space="preserve"> </w:t>
      </w:r>
      <w:r>
        <w:rPr>
          <w:spacing w:val="-2"/>
        </w:rPr>
        <w:t>события,</w:t>
      </w:r>
    </w:p>
    <w:p w:rsidR="00DE4242" w:rsidRDefault="00DD402F">
      <w:pPr>
        <w:pStyle w:val="a3"/>
        <w:spacing w:line="271" w:lineRule="exact"/>
        <w:ind w:firstLine="0"/>
      </w:pPr>
      <w:r>
        <w:t>процессы,</w:t>
      </w:r>
      <w:r>
        <w:rPr>
          <w:spacing w:val="-4"/>
        </w:rPr>
        <w:t xml:space="preserve"> </w:t>
      </w:r>
      <w:r>
        <w:t>в</w:t>
      </w:r>
      <w:r>
        <w:rPr>
          <w:spacing w:val="-1"/>
        </w:rPr>
        <w:t xml:space="preserve"> </w:t>
      </w:r>
      <w:r>
        <w:t>которых</w:t>
      </w:r>
      <w:r>
        <w:rPr>
          <w:spacing w:val="-5"/>
        </w:rPr>
        <w:t xml:space="preserve"> </w:t>
      </w:r>
      <w:r>
        <w:t xml:space="preserve">они </w:t>
      </w:r>
      <w:r>
        <w:rPr>
          <w:spacing w:val="-2"/>
        </w:rPr>
        <w:t>участвовали;</w:t>
      </w:r>
    </w:p>
    <w:p w:rsidR="00DE4242" w:rsidRDefault="00DD402F">
      <w:pPr>
        <w:pStyle w:val="a3"/>
        <w:spacing w:before="1"/>
        <w:ind w:right="430"/>
      </w:pPr>
      <w:r>
        <w:t>характеризовать деятельность исторических личностей в рамках событий, процессов истории</w:t>
      </w:r>
      <w:r>
        <w:rPr>
          <w:spacing w:val="-3"/>
        </w:rPr>
        <w:t xml:space="preserve"> </w:t>
      </w:r>
      <w:r>
        <w:t>России</w:t>
      </w:r>
      <w:r>
        <w:rPr>
          <w:spacing w:val="-8"/>
        </w:rPr>
        <w:t xml:space="preserve"> </w:t>
      </w:r>
      <w:r>
        <w:t>1945—2022</w:t>
      </w:r>
      <w:r>
        <w:rPr>
          <w:spacing w:val="-9"/>
        </w:rPr>
        <w:t xml:space="preserve"> </w:t>
      </w:r>
      <w:r>
        <w:t>гг.,</w:t>
      </w:r>
      <w:r>
        <w:rPr>
          <w:spacing w:val="-11"/>
        </w:rPr>
        <w:t xml:space="preserve"> </w:t>
      </w:r>
      <w:r>
        <w:t>оценивать</w:t>
      </w:r>
      <w:r>
        <w:rPr>
          <w:spacing w:val="-3"/>
        </w:rPr>
        <w:t xml:space="preserve"> </w:t>
      </w:r>
      <w:r>
        <w:t>значение</w:t>
      </w:r>
      <w:r>
        <w:rPr>
          <w:spacing w:val="-5"/>
        </w:rPr>
        <w:t xml:space="preserve"> </w:t>
      </w:r>
      <w:r>
        <w:t>их</w:t>
      </w:r>
      <w:r>
        <w:rPr>
          <w:spacing w:val="-9"/>
        </w:rPr>
        <w:t xml:space="preserve"> </w:t>
      </w:r>
      <w:r>
        <w:t>деятельности</w:t>
      </w:r>
      <w:r>
        <w:rPr>
          <w:spacing w:val="-7"/>
        </w:rPr>
        <w:t xml:space="preserve"> </w:t>
      </w:r>
      <w:r>
        <w:t>для</w:t>
      </w:r>
      <w:r>
        <w:rPr>
          <w:spacing w:val="-4"/>
        </w:rPr>
        <w:t xml:space="preserve"> </w:t>
      </w:r>
      <w:r>
        <w:t>истории</w:t>
      </w:r>
      <w:r>
        <w:rPr>
          <w:spacing w:val="-8"/>
        </w:rPr>
        <w:t xml:space="preserve"> </w:t>
      </w:r>
      <w:r>
        <w:t>нашей</w:t>
      </w:r>
      <w:r>
        <w:rPr>
          <w:spacing w:val="-8"/>
        </w:rPr>
        <w:t xml:space="preserve"> </w:t>
      </w:r>
      <w:r>
        <w:t>станы</w:t>
      </w:r>
      <w:r>
        <w:rPr>
          <w:spacing w:val="-7"/>
        </w:rPr>
        <w:t xml:space="preserve"> </w:t>
      </w:r>
      <w:r>
        <w:t>и человечества в целом;</w:t>
      </w:r>
    </w:p>
    <w:p w:rsidR="00DE4242" w:rsidRDefault="00DD402F">
      <w:pPr>
        <w:pStyle w:val="a3"/>
        <w:spacing w:line="242" w:lineRule="auto"/>
        <w:ind w:right="427"/>
      </w:pPr>
      <w:r>
        <w:t>характеризовать значение</w:t>
      </w:r>
      <w:r>
        <w:rPr>
          <w:spacing w:val="-2"/>
        </w:rPr>
        <w:t xml:space="preserve"> </w:t>
      </w:r>
      <w:r>
        <w:t>и последствия событий 1945—2022</w:t>
      </w:r>
      <w:r>
        <w:rPr>
          <w:spacing w:val="-1"/>
        </w:rPr>
        <w:t xml:space="preserve"> </w:t>
      </w:r>
      <w:r>
        <w:t>гг., в которых</w:t>
      </w:r>
      <w:r>
        <w:rPr>
          <w:spacing w:val="-1"/>
        </w:rPr>
        <w:t xml:space="preserve"> </w:t>
      </w:r>
      <w:r>
        <w:t>участвовали выдающиеся исторические личности, для истории России;</w:t>
      </w:r>
    </w:p>
    <w:p w:rsidR="00DE4242" w:rsidRDefault="00DD402F">
      <w:pPr>
        <w:pStyle w:val="a3"/>
        <w:spacing w:line="242" w:lineRule="auto"/>
        <w:ind w:right="439"/>
      </w:pPr>
      <w:r>
        <w:t>определять и объяснять (аргументировать) свое отношение и оценку деятельности исторических личностей.</w:t>
      </w:r>
    </w:p>
    <w:p w:rsidR="00DE4242" w:rsidRDefault="00DD402F" w:rsidP="00742382">
      <w:pPr>
        <w:pStyle w:val="a4"/>
        <w:numPr>
          <w:ilvl w:val="3"/>
          <w:numId w:val="58"/>
        </w:numPr>
        <w:tabs>
          <w:tab w:val="left" w:pos="2016"/>
        </w:tabs>
        <w:ind w:left="285" w:right="437" w:firstLine="710"/>
        <w:jc w:val="both"/>
        <w:rPr>
          <w:sz w:val="24"/>
        </w:rPr>
      </w:pPr>
      <w:r>
        <w:rPr>
          <w:sz w:val="24"/>
        </w:rPr>
        <w:t>Умение составлять описание (реконструкцию) в устной и письменной форме исторических</w:t>
      </w:r>
      <w:r>
        <w:rPr>
          <w:spacing w:val="-2"/>
          <w:sz w:val="24"/>
        </w:rPr>
        <w:t xml:space="preserve"> </w:t>
      </w:r>
      <w:r>
        <w:rPr>
          <w:sz w:val="24"/>
        </w:rPr>
        <w:t>событий, явлений, процессов истории родного края, истории России</w:t>
      </w:r>
      <w:r>
        <w:rPr>
          <w:spacing w:val="-1"/>
          <w:sz w:val="24"/>
        </w:rPr>
        <w:t xml:space="preserve"> </w:t>
      </w:r>
      <w:r>
        <w:rPr>
          <w:sz w:val="24"/>
        </w:rPr>
        <w:t>и</w:t>
      </w:r>
      <w:r>
        <w:rPr>
          <w:spacing w:val="-1"/>
          <w:sz w:val="24"/>
        </w:rPr>
        <w:t xml:space="preserve"> </w:t>
      </w:r>
      <w:r>
        <w:rPr>
          <w:sz w:val="24"/>
        </w:rPr>
        <w:t>всемирной истории 1945—2022 гг. и их участников, образа жизни людей и его изменения в Новейшую эпоху; формулировать и</w:t>
      </w:r>
      <w:r>
        <w:rPr>
          <w:spacing w:val="-4"/>
          <w:sz w:val="24"/>
        </w:rPr>
        <w:t xml:space="preserve"> </w:t>
      </w:r>
      <w:r>
        <w:rPr>
          <w:sz w:val="24"/>
        </w:rPr>
        <w:t>обосновывать собственную точку</w:t>
      </w:r>
      <w:r>
        <w:rPr>
          <w:spacing w:val="-5"/>
          <w:sz w:val="24"/>
        </w:rPr>
        <w:t xml:space="preserve"> </w:t>
      </w:r>
      <w:r>
        <w:rPr>
          <w:sz w:val="24"/>
        </w:rPr>
        <w:t>зрения (версию, оценку) с опорой на фактический материал, в том числе используя источники разных типов.</w:t>
      </w:r>
    </w:p>
    <w:p w:rsidR="00DE4242" w:rsidRDefault="00DD402F">
      <w:pPr>
        <w:pStyle w:val="a3"/>
        <w:spacing w:line="237" w:lineRule="auto"/>
        <w:ind w:left="996" w:right="436" w:firstLine="0"/>
      </w:pPr>
      <w:r>
        <w:t>Структура предметного результата включает следующий перечень знаний и умений: объяснять смысл изученных (изучаемых) исторических понятий и терминов из истории</w:t>
      </w:r>
    </w:p>
    <w:p w:rsidR="00DE4242" w:rsidRDefault="00DD402F">
      <w:pPr>
        <w:pStyle w:val="a3"/>
        <w:ind w:right="429" w:firstLine="0"/>
      </w:pPr>
      <w:r>
        <w:t>России,</w:t>
      </w:r>
      <w:r>
        <w:rPr>
          <w:spacing w:val="-13"/>
        </w:rPr>
        <w:t xml:space="preserve"> </w:t>
      </w:r>
      <w:r>
        <w:t>и</w:t>
      </w:r>
      <w:r>
        <w:rPr>
          <w:spacing w:val="-11"/>
        </w:rPr>
        <w:t xml:space="preserve"> </w:t>
      </w:r>
      <w:r>
        <w:t>всемирной</w:t>
      </w:r>
      <w:r>
        <w:rPr>
          <w:spacing w:val="-14"/>
        </w:rPr>
        <w:t xml:space="preserve"> </w:t>
      </w:r>
      <w:r>
        <w:t>истории</w:t>
      </w:r>
      <w:r>
        <w:rPr>
          <w:spacing w:val="-14"/>
        </w:rPr>
        <w:t xml:space="preserve"> </w:t>
      </w:r>
      <w:r>
        <w:t>1945—2022</w:t>
      </w:r>
      <w:r>
        <w:rPr>
          <w:spacing w:val="-15"/>
        </w:rPr>
        <w:t xml:space="preserve"> </w:t>
      </w:r>
      <w:r>
        <w:t>гг.,</w:t>
      </w:r>
      <w:r>
        <w:rPr>
          <w:spacing w:val="-13"/>
        </w:rPr>
        <w:t xml:space="preserve"> </w:t>
      </w:r>
      <w:r>
        <w:t>привлекая</w:t>
      </w:r>
      <w:r>
        <w:rPr>
          <w:spacing w:val="-11"/>
        </w:rPr>
        <w:t xml:space="preserve"> </w:t>
      </w:r>
      <w:r>
        <w:t>учебные</w:t>
      </w:r>
      <w:r>
        <w:rPr>
          <w:spacing w:val="-12"/>
        </w:rPr>
        <w:t xml:space="preserve"> </w:t>
      </w:r>
      <w:r>
        <w:t>тексты</w:t>
      </w:r>
      <w:r>
        <w:rPr>
          <w:spacing w:val="-9"/>
        </w:rPr>
        <w:t xml:space="preserve"> </w:t>
      </w:r>
      <w:r>
        <w:t>и</w:t>
      </w:r>
      <w:r>
        <w:rPr>
          <w:spacing w:val="-11"/>
        </w:rPr>
        <w:t xml:space="preserve"> </w:t>
      </w:r>
      <w:r>
        <w:t>(или)</w:t>
      </w:r>
      <w:r>
        <w:rPr>
          <w:spacing w:val="-14"/>
        </w:rPr>
        <w:t xml:space="preserve"> </w:t>
      </w:r>
      <w:r>
        <w:t>дополнительные источники информации; корректно использовать исторические понятия и термины в устной речи, при подготовке конспекта, реферата;</w:t>
      </w:r>
    </w:p>
    <w:p w:rsidR="00DE4242" w:rsidRDefault="00DD402F">
      <w:pPr>
        <w:pStyle w:val="a3"/>
        <w:ind w:right="432"/>
      </w:pPr>
      <w:r>
        <w:t>по самостоятельно составленному</w:t>
      </w:r>
      <w:r>
        <w:rPr>
          <w:spacing w:val="-1"/>
        </w:rPr>
        <w:t xml:space="preserve"> </w:t>
      </w:r>
      <w:r>
        <w:t>плану</w:t>
      </w:r>
      <w:r>
        <w:rPr>
          <w:spacing w:val="-1"/>
        </w:rPr>
        <w:t xml:space="preserve"> </w:t>
      </w:r>
      <w:r>
        <w:t>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DE4242" w:rsidRDefault="00DD402F">
      <w:pPr>
        <w:pStyle w:val="a3"/>
        <w:ind w:right="438"/>
      </w:pPr>
      <w:r>
        <w:t>составлять развернутую характеристику</w:t>
      </w:r>
      <w:r>
        <w:rPr>
          <w:spacing w:val="-6"/>
        </w:rPr>
        <w:t xml:space="preserve"> </w:t>
      </w:r>
      <w:r>
        <w:t>исторических</w:t>
      </w:r>
      <w:r>
        <w:rPr>
          <w:spacing w:val="-1"/>
        </w:rPr>
        <w:t xml:space="preserve"> </w:t>
      </w:r>
      <w:r>
        <w:t>личностей с</w:t>
      </w:r>
      <w:r>
        <w:rPr>
          <w:spacing w:val="-2"/>
        </w:rPr>
        <w:t xml:space="preserve"> </w:t>
      </w:r>
      <w:r>
        <w:t>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DE4242" w:rsidRDefault="00DD402F">
      <w:pPr>
        <w:pStyle w:val="a3"/>
        <w:ind w:right="425"/>
      </w:pPr>
      <w:r>
        <w:t>представлять описание памятников материальной и художественной культуры 1945—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DE4242" w:rsidRDefault="00DD402F">
      <w:pPr>
        <w:pStyle w:val="a3"/>
        <w:ind w:right="438"/>
      </w:pPr>
      <w:r>
        <w:t xml:space="preserve">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w:t>
      </w:r>
      <w:r>
        <w:rPr>
          <w:spacing w:val="-2"/>
        </w:rPr>
        <w:t>реферата;</w:t>
      </w:r>
    </w:p>
    <w:p w:rsidR="00DE4242" w:rsidRDefault="00DD402F">
      <w:pPr>
        <w:pStyle w:val="a3"/>
        <w:ind w:right="423"/>
      </w:pPr>
      <w:r>
        <w:t>определять и объяснять с опорой на фактический материал свое отношение к наиболее значительным</w:t>
      </w:r>
      <w:r>
        <w:rPr>
          <w:spacing w:val="-5"/>
        </w:rPr>
        <w:t xml:space="preserve"> </w:t>
      </w:r>
      <w:r>
        <w:t>событиям,</w:t>
      </w:r>
      <w:r>
        <w:rPr>
          <w:spacing w:val="-5"/>
        </w:rPr>
        <w:t xml:space="preserve"> </w:t>
      </w:r>
      <w:r>
        <w:t>достижениям</w:t>
      </w:r>
      <w:r>
        <w:rPr>
          <w:spacing w:val="-5"/>
        </w:rPr>
        <w:t xml:space="preserve"> </w:t>
      </w:r>
      <w:r>
        <w:t>и</w:t>
      </w:r>
      <w:r>
        <w:rPr>
          <w:spacing w:val="-6"/>
        </w:rPr>
        <w:t xml:space="preserve"> </w:t>
      </w:r>
      <w:r>
        <w:t>личностям</w:t>
      </w:r>
      <w:r>
        <w:rPr>
          <w:spacing w:val="-5"/>
        </w:rPr>
        <w:t xml:space="preserve"> </w:t>
      </w:r>
      <w:r>
        <w:t>истории</w:t>
      </w:r>
      <w:r>
        <w:rPr>
          <w:spacing w:val="-6"/>
        </w:rPr>
        <w:t xml:space="preserve"> </w:t>
      </w:r>
      <w:r>
        <w:t>России</w:t>
      </w:r>
      <w:r>
        <w:rPr>
          <w:spacing w:val="-6"/>
        </w:rPr>
        <w:t xml:space="preserve"> </w:t>
      </w:r>
      <w:r>
        <w:t>и</w:t>
      </w:r>
      <w:r>
        <w:rPr>
          <w:spacing w:val="-6"/>
        </w:rPr>
        <w:t xml:space="preserve"> </w:t>
      </w:r>
      <w:r>
        <w:t>зарубежных</w:t>
      </w:r>
      <w:r>
        <w:rPr>
          <w:spacing w:val="-11"/>
        </w:rPr>
        <w:t xml:space="preserve"> </w:t>
      </w:r>
      <w:r>
        <w:t>стран</w:t>
      </w:r>
      <w:r>
        <w:rPr>
          <w:spacing w:val="-6"/>
        </w:rPr>
        <w:t xml:space="preserve"> </w:t>
      </w:r>
      <w:r>
        <w:t>1945— 2022 гг.;</w:t>
      </w:r>
    </w:p>
    <w:p w:rsidR="00DE4242" w:rsidRDefault="00DD402F">
      <w:pPr>
        <w:pStyle w:val="a3"/>
        <w:ind w:right="432"/>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DE4242" w:rsidRDefault="00DD402F">
      <w:pPr>
        <w:pStyle w:val="a3"/>
        <w:ind w:right="433"/>
      </w:pPr>
      <w:r>
        <w:t>формулировать аргументы для подтверждения (опровержения) собственной или предложенной</w:t>
      </w:r>
      <w:r>
        <w:rPr>
          <w:spacing w:val="-15"/>
        </w:rPr>
        <w:t xml:space="preserve"> </w:t>
      </w:r>
      <w:r>
        <w:t>точки</w:t>
      </w:r>
      <w:r>
        <w:rPr>
          <w:spacing w:val="-15"/>
        </w:rPr>
        <w:t xml:space="preserve"> </w:t>
      </w:r>
      <w:r>
        <w:t>зрения</w:t>
      </w:r>
      <w:r>
        <w:rPr>
          <w:spacing w:val="-15"/>
        </w:rPr>
        <w:t xml:space="preserve"> </w:t>
      </w:r>
      <w:r>
        <w:t>по</w:t>
      </w:r>
      <w:r>
        <w:rPr>
          <w:spacing w:val="-15"/>
        </w:rPr>
        <w:t xml:space="preserve"> </w:t>
      </w:r>
      <w:r>
        <w:t>дискуссионной</w:t>
      </w:r>
      <w:r>
        <w:rPr>
          <w:spacing w:val="-15"/>
        </w:rPr>
        <w:t xml:space="preserve"> </w:t>
      </w:r>
      <w:r>
        <w:t>проблеме</w:t>
      </w:r>
      <w:r>
        <w:rPr>
          <w:spacing w:val="-15"/>
        </w:rPr>
        <w:t xml:space="preserve"> </w:t>
      </w:r>
      <w:r>
        <w:t>из</w:t>
      </w:r>
      <w:r>
        <w:rPr>
          <w:spacing w:val="-15"/>
        </w:rPr>
        <w:t xml:space="preserve"> </w:t>
      </w:r>
      <w:r>
        <w:t>истории</w:t>
      </w:r>
      <w:r>
        <w:rPr>
          <w:spacing w:val="-15"/>
        </w:rPr>
        <w:t xml:space="preserve"> </w:t>
      </w:r>
      <w:r>
        <w:t>России</w:t>
      </w:r>
      <w:r>
        <w:rPr>
          <w:spacing w:val="-15"/>
        </w:rPr>
        <w:t xml:space="preserve"> </w:t>
      </w:r>
      <w:r>
        <w:t>и</w:t>
      </w:r>
      <w:r>
        <w:rPr>
          <w:spacing w:val="-15"/>
        </w:rPr>
        <w:t xml:space="preserve"> </w:t>
      </w:r>
      <w:r>
        <w:t>всемирной</w:t>
      </w:r>
      <w:r>
        <w:rPr>
          <w:spacing w:val="-15"/>
        </w:rPr>
        <w:t xml:space="preserve"> </w:t>
      </w:r>
      <w:r>
        <w:t>истории 1945—2022 гг.; сравнивать предложенную аргументацию, выбирать наиболее аргументированную позицию.</w:t>
      </w:r>
    </w:p>
    <w:p w:rsidR="00DE4242" w:rsidRDefault="00DD402F" w:rsidP="00742382">
      <w:pPr>
        <w:pStyle w:val="a4"/>
        <w:numPr>
          <w:ilvl w:val="3"/>
          <w:numId w:val="58"/>
        </w:numPr>
        <w:tabs>
          <w:tab w:val="left" w:pos="2016"/>
        </w:tabs>
        <w:ind w:left="285" w:right="438" w:firstLine="710"/>
        <w:jc w:val="both"/>
        <w:rPr>
          <w:sz w:val="24"/>
        </w:rPr>
      </w:pPr>
      <w:r>
        <w:rPr>
          <w:sz w:val="24"/>
        </w:rP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E4242" w:rsidRDefault="00DD402F">
      <w:pPr>
        <w:pStyle w:val="a3"/>
        <w:ind w:left="996" w:right="439" w:firstLine="0"/>
      </w:pPr>
      <w:r>
        <w:t>Структура предметного результата включает следующий перечень знаний и умений: называть</w:t>
      </w:r>
      <w:r>
        <w:rPr>
          <w:spacing w:val="40"/>
        </w:rPr>
        <w:t xml:space="preserve"> </w:t>
      </w:r>
      <w:r>
        <w:t>характерные,</w:t>
      </w:r>
      <w:r>
        <w:rPr>
          <w:spacing w:val="40"/>
        </w:rPr>
        <w:t xml:space="preserve"> </w:t>
      </w:r>
      <w:r>
        <w:t>существенные</w:t>
      </w:r>
      <w:r>
        <w:rPr>
          <w:spacing w:val="40"/>
        </w:rPr>
        <w:t xml:space="preserve"> </w:t>
      </w:r>
      <w:r>
        <w:t>признаки</w:t>
      </w:r>
      <w:r>
        <w:rPr>
          <w:spacing w:val="40"/>
        </w:rPr>
        <w:t xml:space="preserve"> </w:t>
      </w:r>
      <w:r>
        <w:t>событий,</w:t>
      </w:r>
      <w:r>
        <w:rPr>
          <w:spacing w:val="40"/>
        </w:rPr>
        <w:t xml:space="preserve"> </w:t>
      </w:r>
      <w:r>
        <w:t>процессов,</w:t>
      </w:r>
      <w:r>
        <w:rPr>
          <w:spacing w:val="40"/>
        </w:rPr>
        <w:t xml:space="preserve"> </w:t>
      </w:r>
      <w:r>
        <w:t>явлений</w:t>
      </w:r>
      <w:r>
        <w:rPr>
          <w:spacing w:val="40"/>
        </w:rPr>
        <w:t xml:space="preserve"> </w:t>
      </w:r>
      <w:r>
        <w:t>истории</w:t>
      </w:r>
    </w:p>
    <w:p w:rsidR="00DE4242" w:rsidRDefault="00DD402F">
      <w:pPr>
        <w:pStyle w:val="a3"/>
        <w:spacing w:line="275" w:lineRule="exact"/>
        <w:ind w:firstLine="0"/>
      </w:pPr>
      <w:r>
        <w:t>России</w:t>
      </w:r>
      <w:r>
        <w:rPr>
          <w:spacing w:val="-3"/>
        </w:rPr>
        <w:t xml:space="preserve"> </w:t>
      </w:r>
      <w:r>
        <w:t>и</w:t>
      </w:r>
      <w:r>
        <w:rPr>
          <w:spacing w:val="-3"/>
        </w:rPr>
        <w:t xml:space="preserve"> </w:t>
      </w:r>
      <w:r>
        <w:t>всеобщей</w:t>
      </w:r>
      <w:r>
        <w:rPr>
          <w:spacing w:val="2"/>
        </w:rPr>
        <w:t xml:space="preserve"> </w:t>
      </w:r>
      <w:r>
        <w:t>истории</w:t>
      </w:r>
      <w:r>
        <w:rPr>
          <w:spacing w:val="2"/>
        </w:rPr>
        <w:t xml:space="preserve"> </w:t>
      </w:r>
      <w:r>
        <w:t>1945—2022</w:t>
      </w:r>
      <w:r>
        <w:rPr>
          <w:spacing w:val="-3"/>
        </w:rPr>
        <w:t xml:space="preserve"> </w:t>
      </w:r>
      <w:r>
        <w:rPr>
          <w:spacing w:val="-4"/>
        </w:rPr>
        <w:t>гг.;</w:t>
      </w:r>
    </w:p>
    <w:p w:rsidR="00DE4242" w:rsidRDefault="00DD402F">
      <w:pPr>
        <w:pStyle w:val="a3"/>
        <w:spacing w:line="275" w:lineRule="exact"/>
        <w:ind w:left="996" w:firstLine="0"/>
      </w:pPr>
      <w:r>
        <w:t>различать</w:t>
      </w:r>
      <w:r>
        <w:rPr>
          <w:spacing w:val="32"/>
        </w:rPr>
        <w:t xml:space="preserve"> </w:t>
      </w:r>
      <w:r>
        <w:t>в</w:t>
      </w:r>
      <w:r>
        <w:rPr>
          <w:spacing w:val="33"/>
        </w:rPr>
        <w:t xml:space="preserve"> </w:t>
      </w:r>
      <w:r>
        <w:t>исторической</w:t>
      </w:r>
      <w:r>
        <w:rPr>
          <w:spacing w:val="32"/>
        </w:rPr>
        <w:t xml:space="preserve"> </w:t>
      </w:r>
      <w:r>
        <w:t>информации</w:t>
      </w:r>
      <w:r>
        <w:rPr>
          <w:spacing w:val="27"/>
        </w:rPr>
        <w:t xml:space="preserve"> </w:t>
      </w:r>
      <w:r>
        <w:t>из</w:t>
      </w:r>
      <w:r>
        <w:rPr>
          <w:spacing w:val="32"/>
        </w:rPr>
        <w:t xml:space="preserve"> </w:t>
      </w:r>
      <w:r>
        <w:t>курсов</w:t>
      </w:r>
      <w:r>
        <w:rPr>
          <w:spacing w:val="28"/>
        </w:rPr>
        <w:t xml:space="preserve"> </w:t>
      </w:r>
      <w:r>
        <w:t>истории</w:t>
      </w:r>
      <w:r>
        <w:rPr>
          <w:spacing w:val="32"/>
        </w:rPr>
        <w:t xml:space="preserve"> </w:t>
      </w:r>
      <w:r>
        <w:t>России</w:t>
      </w:r>
      <w:r>
        <w:rPr>
          <w:spacing w:val="32"/>
        </w:rPr>
        <w:t xml:space="preserve"> </w:t>
      </w:r>
      <w:r>
        <w:t>и</w:t>
      </w:r>
      <w:r>
        <w:rPr>
          <w:spacing w:val="31"/>
        </w:rPr>
        <w:t xml:space="preserve"> </w:t>
      </w:r>
      <w:r>
        <w:t>зарубежных</w:t>
      </w:r>
      <w:r>
        <w:rPr>
          <w:spacing w:val="27"/>
        </w:rPr>
        <w:t xml:space="preserve"> </w:t>
      </w:r>
      <w:r>
        <w:rPr>
          <w:spacing w:val="-2"/>
        </w:rPr>
        <w:t>стран</w:t>
      </w:r>
    </w:p>
    <w:p w:rsidR="00DE4242" w:rsidRDefault="00DE4242">
      <w:pPr>
        <w:pStyle w:val="a3"/>
        <w:spacing w:line="275" w:lineRule="exact"/>
        <w:sectPr w:rsidR="00DE4242">
          <w:pgSz w:w="11910" w:h="16390"/>
          <w:pgMar w:top="640" w:right="283" w:bottom="1160" w:left="992" w:header="0" w:footer="931" w:gutter="0"/>
          <w:cols w:space="720"/>
        </w:sectPr>
      </w:pPr>
    </w:p>
    <w:p w:rsidR="00DE4242" w:rsidRDefault="00DD402F">
      <w:pPr>
        <w:pStyle w:val="a3"/>
        <w:spacing w:before="72" w:line="237" w:lineRule="auto"/>
        <w:ind w:right="445" w:firstLine="0"/>
      </w:pPr>
      <w:r>
        <w:lastRenderedPageBreak/>
        <w:t>1945—2022 гг. события, явления, процессы; факты и мнения, описания и</w:t>
      </w:r>
      <w:r>
        <w:rPr>
          <w:spacing w:val="-1"/>
        </w:rPr>
        <w:t xml:space="preserve"> </w:t>
      </w:r>
      <w:r>
        <w:t>объяснения, гипотезы и теории;</w:t>
      </w:r>
    </w:p>
    <w:p w:rsidR="00DE4242" w:rsidRDefault="00DD402F">
      <w:pPr>
        <w:pStyle w:val="a3"/>
        <w:spacing w:before="3"/>
        <w:ind w:right="423"/>
      </w:pPr>
      <w:r>
        <w:t>группировать,</w:t>
      </w:r>
      <w:r>
        <w:rPr>
          <w:spacing w:val="-14"/>
        </w:rPr>
        <w:t xml:space="preserve"> </w:t>
      </w:r>
      <w:r>
        <w:t>систематизировать</w:t>
      </w:r>
      <w:r>
        <w:rPr>
          <w:spacing w:val="-11"/>
        </w:rPr>
        <w:t xml:space="preserve"> </w:t>
      </w:r>
      <w:r>
        <w:t>исторические</w:t>
      </w:r>
      <w:r>
        <w:rPr>
          <w:spacing w:val="-15"/>
        </w:rPr>
        <w:t xml:space="preserve"> </w:t>
      </w:r>
      <w:r>
        <w:t>факты</w:t>
      </w:r>
      <w:r>
        <w:rPr>
          <w:spacing w:val="-10"/>
        </w:rPr>
        <w:t xml:space="preserve"> </w:t>
      </w:r>
      <w:r>
        <w:t>по</w:t>
      </w:r>
      <w:r>
        <w:rPr>
          <w:spacing w:val="-9"/>
        </w:rPr>
        <w:t xml:space="preserve"> </w:t>
      </w:r>
      <w:r>
        <w:t>самостоятельно</w:t>
      </w:r>
      <w:r>
        <w:rPr>
          <w:spacing w:val="-13"/>
        </w:rPr>
        <w:t xml:space="preserve"> </w:t>
      </w:r>
      <w:r>
        <w:t>определяемому признаку</w:t>
      </w:r>
      <w:r>
        <w:rPr>
          <w:spacing w:val="-15"/>
        </w:rPr>
        <w:t xml:space="preserve"> </w:t>
      </w:r>
      <w:r>
        <w:t>(хронологии,</w:t>
      </w:r>
      <w:r>
        <w:rPr>
          <w:spacing w:val="-15"/>
        </w:rPr>
        <w:t xml:space="preserve"> </w:t>
      </w:r>
      <w:r>
        <w:t>принадлежности</w:t>
      </w:r>
      <w:r>
        <w:rPr>
          <w:spacing w:val="-15"/>
        </w:rPr>
        <w:t xml:space="preserve"> </w:t>
      </w:r>
      <w:r>
        <w:t>к</w:t>
      </w:r>
      <w:r>
        <w:rPr>
          <w:spacing w:val="-15"/>
        </w:rPr>
        <w:t xml:space="preserve"> </w:t>
      </w:r>
      <w:r>
        <w:t>историческим</w:t>
      </w:r>
      <w:r>
        <w:rPr>
          <w:spacing w:val="-15"/>
        </w:rPr>
        <w:t xml:space="preserve"> </w:t>
      </w:r>
      <w:r>
        <w:t>процессам,</w:t>
      </w:r>
      <w:r>
        <w:rPr>
          <w:spacing w:val="-15"/>
        </w:rPr>
        <w:t xml:space="preserve"> </w:t>
      </w:r>
      <w:r>
        <w:t>типологическим</w:t>
      </w:r>
      <w:r>
        <w:rPr>
          <w:spacing w:val="-15"/>
        </w:rPr>
        <w:t xml:space="preserve"> </w:t>
      </w:r>
      <w:r>
        <w:t>основаниям и другим);</w:t>
      </w:r>
    </w:p>
    <w:p w:rsidR="00DE4242" w:rsidRDefault="00DD402F">
      <w:pPr>
        <w:pStyle w:val="a3"/>
        <w:spacing w:line="274" w:lineRule="exact"/>
        <w:ind w:left="996" w:firstLine="0"/>
      </w:pPr>
      <w:r>
        <w:t>обобщать</w:t>
      </w:r>
      <w:r>
        <w:rPr>
          <w:spacing w:val="-14"/>
        </w:rPr>
        <w:t xml:space="preserve"> </w:t>
      </w:r>
      <w:r>
        <w:t>историческую</w:t>
      </w:r>
      <w:r>
        <w:rPr>
          <w:spacing w:val="-12"/>
        </w:rPr>
        <w:t xml:space="preserve"> </w:t>
      </w:r>
      <w:r>
        <w:t>информацию</w:t>
      </w:r>
      <w:r>
        <w:rPr>
          <w:spacing w:val="-13"/>
        </w:rPr>
        <w:t xml:space="preserve"> </w:t>
      </w:r>
      <w:r>
        <w:t>по</w:t>
      </w:r>
      <w:r>
        <w:rPr>
          <w:spacing w:val="-12"/>
        </w:rPr>
        <w:t xml:space="preserve"> </w:t>
      </w:r>
      <w:r>
        <w:t>истории</w:t>
      </w:r>
      <w:r>
        <w:rPr>
          <w:spacing w:val="-11"/>
        </w:rPr>
        <w:t xml:space="preserve"> </w:t>
      </w:r>
      <w:r>
        <w:t>России</w:t>
      </w:r>
      <w:r>
        <w:rPr>
          <w:spacing w:val="-15"/>
        </w:rPr>
        <w:t xml:space="preserve"> </w:t>
      </w:r>
      <w:r>
        <w:t>и</w:t>
      </w:r>
      <w:r>
        <w:rPr>
          <w:spacing w:val="-15"/>
        </w:rPr>
        <w:t xml:space="preserve"> </w:t>
      </w:r>
      <w:r>
        <w:t>зарубежных</w:t>
      </w:r>
      <w:r>
        <w:rPr>
          <w:spacing w:val="-15"/>
        </w:rPr>
        <w:t xml:space="preserve"> </w:t>
      </w:r>
      <w:r>
        <w:t>стран</w:t>
      </w:r>
      <w:r>
        <w:rPr>
          <w:spacing w:val="-10"/>
        </w:rPr>
        <w:t xml:space="preserve"> </w:t>
      </w:r>
      <w:r>
        <w:t>1945—</w:t>
      </w:r>
      <w:r>
        <w:rPr>
          <w:spacing w:val="-4"/>
        </w:rPr>
        <w:t>2022</w:t>
      </w:r>
    </w:p>
    <w:p w:rsidR="00DE4242" w:rsidRDefault="00DD402F">
      <w:pPr>
        <w:pStyle w:val="a3"/>
        <w:spacing w:before="3" w:line="275" w:lineRule="exact"/>
        <w:ind w:firstLine="0"/>
        <w:jc w:val="left"/>
      </w:pPr>
      <w:r>
        <w:rPr>
          <w:spacing w:val="-4"/>
        </w:rPr>
        <w:t>гг.;</w:t>
      </w:r>
    </w:p>
    <w:p w:rsidR="00DE4242" w:rsidRDefault="00DD402F">
      <w:pPr>
        <w:pStyle w:val="a3"/>
        <w:spacing w:line="275" w:lineRule="exact"/>
        <w:ind w:left="996" w:firstLine="0"/>
        <w:jc w:val="left"/>
      </w:pPr>
      <w:r>
        <w:t>на</w:t>
      </w:r>
      <w:r>
        <w:rPr>
          <w:spacing w:val="-4"/>
        </w:rPr>
        <w:t xml:space="preserve"> </w:t>
      </w:r>
      <w:r>
        <w:t>основе</w:t>
      </w:r>
      <w:r>
        <w:rPr>
          <w:spacing w:val="-1"/>
        </w:rPr>
        <w:t xml:space="preserve"> </w:t>
      </w:r>
      <w:r>
        <w:t>изучения</w:t>
      </w:r>
      <w:r>
        <w:rPr>
          <w:spacing w:val="-1"/>
        </w:rPr>
        <w:t xml:space="preserve"> </w:t>
      </w:r>
      <w:r>
        <w:t>исторического материала</w:t>
      </w:r>
      <w:r>
        <w:rPr>
          <w:spacing w:val="-2"/>
        </w:rPr>
        <w:t xml:space="preserve"> </w:t>
      </w:r>
      <w:r>
        <w:t>давать</w:t>
      </w:r>
      <w:r>
        <w:rPr>
          <w:spacing w:val="1"/>
        </w:rPr>
        <w:t xml:space="preserve"> </w:t>
      </w:r>
      <w:r>
        <w:t>оценку</w:t>
      </w:r>
      <w:r>
        <w:rPr>
          <w:spacing w:val="-10"/>
        </w:rPr>
        <w:t xml:space="preserve"> </w:t>
      </w:r>
      <w:r>
        <w:t>возможности</w:t>
      </w:r>
      <w:r>
        <w:rPr>
          <w:spacing w:val="1"/>
        </w:rPr>
        <w:t xml:space="preserve"> </w:t>
      </w:r>
      <w:r>
        <w:rPr>
          <w:spacing w:val="-2"/>
        </w:rPr>
        <w:t>(корректности)</w:t>
      </w:r>
    </w:p>
    <w:p w:rsidR="00DE4242" w:rsidRDefault="00DD402F">
      <w:pPr>
        <w:pStyle w:val="a3"/>
        <w:spacing w:before="5" w:line="237" w:lineRule="auto"/>
        <w:ind w:right="445" w:firstLine="0"/>
      </w:pPr>
      <w:r>
        <w:t>сравнения событий, явлений, процессов, взглядов исторических деятелей истории России и зарубежных стран в 1945—2022 гг.;</w:t>
      </w:r>
    </w:p>
    <w:p w:rsidR="00DE4242" w:rsidRDefault="00DD402F">
      <w:pPr>
        <w:pStyle w:val="a3"/>
        <w:spacing w:before="3"/>
        <w:ind w:right="433"/>
      </w:pPr>
      <w: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DE4242" w:rsidRDefault="00DD402F">
      <w:pPr>
        <w:pStyle w:val="a3"/>
        <w:spacing w:line="274" w:lineRule="exact"/>
        <w:ind w:left="996" w:firstLine="0"/>
      </w:pPr>
      <w:r>
        <w:t>на</w:t>
      </w:r>
      <w:r>
        <w:rPr>
          <w:spacing w:val="-11"/>
        </w:rPr>
        <w:t xml:space="preserve"> </w:t>
      </w:r>
      <w:r>
        <w:t>основе</w:t>
      </w:r>
      <w:r>
        <w:rPr>
          <w:spacing w:val="-9"/>
        </w:rPr>
        <w:t xml:space="preserve"> </w:t>
      </w:r>
      <w:r>
        <w:t>изучения</w:t>
      </w:r>
      <w:r>
        <w:rPr>
          <w:spacing w:val="-3"/>
        </w:rPr>
        <w:t xml:space="preserve"> </w:t>
      </w:r>
      <w:r>
        <w:t>исторического</w:t>
      </w:r>
      <w:r>
        <w:rPr>
          <w:spacing w:val="-3"/>
        </w:rPr>
        <w:t xml:space="preserve"> </w:t>
      </w:r>
      <w:r>
        <w:t>материала</w:t>
      </w:r>
      <w:r>
        <w:rPr>
          <w:spacing w:val="-4"/>
        </w:rPr>
        <w:t xml:space="preserve"> </w:t>
      </w:r>
      <w:r>
        <w:t>устанавливать</w:t>
      </w:r>
      <w:r>
        <w:rPr>
          <w:spacing w:val="-6"/>
        </w:rPr>
        <w:t xml:space="preserve"> </w:t>
      </w:r>
      <w:r>
        <w:t>исторические</w:t>
      </w:r>
      <w:r>
        <w:rPr>
          <w:spacing w:val="-4"/>
        </w:rPr>
        <w:t xml:space="preserve"> </w:t>
      </w:r>
      <w:r>
        <w:rPr>
          <w:spacing w:val="-2"/>
        </w:rPr>
        <w:t>аналогии.</w:t>
      </w:r>
    </w:p>
    <w:p w:rsidR="00DE4242" w:rsidRDefault="00DD402F" w:rsidP="00742382">
      <w:pPr>
        <w:pStyle w:val="a4"/>
        <w:numPr>
          <w:ilvl w:val="3"/>
          <w:numId w:val="58"/>
        </w:numPr>
        <w:tabs>
          <w:tab w:val="left" w:pos="2016"/>
        </w:tabs>
        <w:spacing w:before="3"/>
        <w:ind w:left="285" w:right="420" w:firstLine="710"/>
        <w:jc w:val="both"/>
        <w:rPr>
          <w:sz w:val="24"/>
        </w:rPr>
      </w:pPr>
      <w:r>
        <w:rPr>
          <w:sz w:val="24"/>
        </w:rPr>
        <w:t>Умение устанавливать причинно-следственные, пространственные, временны́е связи</w:t>
      </w:r>
      <w:r>
        <w:rPr>
          <w:spacing w:val="-15"/>
          <w:sz w:val="24"/>
        </w:rPr>
        <w:t xml:space="preserve"> </w:t>
      </w:r>
      <w:r>
        <w:rPr>
          <w:sz w:val="24"/>
        </w:rPr>
        <w:t>исторических</w:t>
      </w:r>
      <w:r>
        <w:rPr>
          <w:spacing w:val="-15"/>
          <w:sz w:val="24"/>
        </w:rPr>
        <w:t xml:space="preserve"> </w:t>
      </w:r>
      <w:r>
        <w:rPr>
          <w:sz w:val="24"/>
        </w:rPr>
        <w:t>событий,</w:t>
      </w:r>
      <w:r>
        <w:rPr>
          <w:spacing w:val="-15"/>
          <w:sz w:val="24"/>
        </w:rPr>
        <w:t xml:space="preserve"> </w:t>
      </w:r>
      <w:r>
        <w:rPr>
          <w:sz w:val="24"/>
        </w:rPr>
        <w:t>явлений,</w:t>
      </w:r>
      <w:r>
        <w:rPr>
          <w:spacing w:val="-15"/>
          <w:sz w:val="24"/>
        </w:rPr>
        <w:t xml:space="preserve"> </w:t>
      </w:r>
      <w:r>
        <w:rPr>
          <w:sz w:val="24"/>
        </w:rPr>
        <w:t>процессов;</w:t>
      </w:r>
      <w:r>
        <w:rPr>
          <w:spacing w:val="-15"/>
          <w:sz w:val="24"/>
        </w:rPr>
        <w:t xml:space="preserve"> </w:t>
      </w:r>
      <w:r>
        <w:rPr>
          <w:sz w:val="24"/>
        </w:rPr>
        <w:t>характеризовать</w:t>
      </w:r>
      <w:r>
        <w:rPr>
          <w:spacing w:val="-15"/>
          <w:sz w:val="24"/>
        </w:rPr>
        <w:t xml:space="preserve"> </w:t>
      </w:r>
      <w:r>
        <w:rPr>
          <w:sz w:val="24"/>
        </w:rPr>
        <w:t>их</w:t>
      </w:r>
      <w:r>
        <w:rPr>
          <w:spacing w:val="-15"/>
          <w:sz w:val="24"/>
        </w:rPr>
        <w:t xml:space="preserve"> </w:t>
      </w:r>
      <w:r>
        <w:rPr>
          <w:sz w:val="24"/>
        </w:rPr>
        <w:t>итоги;</w:t>
      </w:r>
      <w:r>
        <w:rPr>
          <w:spacing w:val="-15"/>
          <w:sz w:val="24"/>
        </w:rPr>
        <w:t xml:space="preserve"> </w:t>
      </w:r>
      <w:r>
        <w:rPr>
          <w:sz w:val="24"/>
        </w:rPr>
        <w:t>соотносить</w:t>
      </w:r>
      <w:r>
        <w:rPr>
          <w:spacing w:val="-11"/>
          <w:sz w:val="24"/>
        </w:rPr>
        <w:t xml:space="preserve"> </w:t>
      </w:r>
      <w:r>
        <w:rPr>
          <w:sz w:val="24"/>
        </w:rPr>
        <w:t>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DE4242" w:rsidRDefault="00DD402F">
      <w:pPr>
        <w:pStyle w:val="a3"/>
        <w:spacing w:line="275" w:lineRule="exact"/>
        <w:ind w:left="996" w:firstLine="0"/>
      </w:pPr>
      <w:r>
        <w:t>Структура</w:t>
      </w:r>
      <w:r>
        <w:rPr>
          <w:spacing w:val="-7"/>
        </w:rPr>
        <w:t xml:space="preserve"> </w:t>
      </w:r>
      <w:r>
        <w:t>предметного результата</w:t>
      </w:r>
      <w:r>
        <w:rPr>
          <w:spacing w:val="-5"/>
        </w:rPr>
        <w:t xml:space="preserve"> </w:t>
      </w:r>
      <w:r>
        <w:t>включает</w:t>
      </w:r>
      <w:r>
        <w:rPr>
          <w:spacing w:val="-4"/>
        </w:rPr>
        <w:t xml:space="preserve"> </w:t>
      </w:r>
      <w:r>
        <w:t>следующий</w:t>
      </w:r>
      <w:r>
        <w:rPr>
          <w:spacing w:val="-3"/>
        </w:rPr>
        <w:t xml:space="preserve"> </w:t>
      </w:r>
      <w:r>
        <w:t>перечень</w:t>
      </w:r>
      <w:r>
        <w:rPr>
          <w:spacing w:val="-3"/>
        </w:rPr>
        <w:t xml:space="preserve"> </w:t>
      </w:r>
      <w:r>
        <w:t>знаний</w:t>
      </w:r>
      <w:r>
        <w:rPr>
          <w:spacing w:val="-8"/>
        </w:rPr>
        <w:t xml:space="preserve"> </w:t>
      </w:r>
      <w:r>
        <w:t>и</w:t>
      </w:r>
      <w:r>
        <w:rPr>
          <w:spacing w:val="-2"/>
        </w:rPr>
        <w:t xml:space="preserve"> умений:</w:t>
      </w:r>
    </w:p>
    <w:p w:rsidR="00DE4242" w:rsidRDefault="00DD402F">
      <w:pPr>
        <w:pStyle w:val="a3"/>
        <w:ind w:right="424"/>
      </w:pPr>
      <w:r>
        <w:t>на основе изученного материала по истории России и зарубежных стран 1945—2022 гг. определять</w:t>
      </w:r>
      <w:r>
        <w:rPr>
          <w:spacing w:val="-5"/>
        </w:rPr>
        <w:t xml:space="preserve"> </w:t>
      </w:r>
      <w:r>
        <w:t>(различать)</w:t>
      </w:r>
      <w:r>
        <w:rPr>
          <w:spacing w:val="-9"/>
        </w:rPr>
        <w:t xml:space="preserve"> </w:t>
      </w:r>
      <w:r>
        <w:t>причины,</w:t>
      </w:r>
      <w:r>
        <w:rPr>
          <w:spacing w:val="-9"/>
        </w:rPr>
        <w:t xml:space="preserve"> </w:t>
      </w:r>
      <w:r>
        <w:t>предпосылки,</w:t>
      </w:r>
      <w:r>
        <w:rPr>
          <w:spacing w:val="-8"/>
        </w:rPr>
        <w:t xml:space="preserve"> </w:t>
      </w:r>
      <w:r>
        <w:t>поводы,</w:t>
      </w:r>
      <w:r>
        <w:rPr>
          <w:spacing w:val="-8"/>
        </w:rPr>
        <w:t xml:space="preserve"> </w:t>
      </w:r>
      <w:r>
        <w:t>последствия,</w:t>
      </w:r>
      <w:r>
        <w:rPr>
          <w:spacing w:val="-4"/>
        </w:rPr>
        <w:t xml:space="preserve"> </w:t>
      </w:r>
      <w:r>
        <w:t>указывать</w:t>
      </w:r>
      <w:r>
        <w:rPr>
          <w:spacing w:val="-4"/>
        </w:rPr>
        <w:t xml:space="preserve"> </w:t>
      </w:r>
      <w:r>
        <w:t>итоги,</w:t>
      </w:r>
      <w:r>
        <w:rPr>
          <w:spacing w:val="-9"/>
        </w:rPr>
        <w:t xml:space="preserve"> </w:t>
      </w:r>
      <w:r>
        <w:t>значение исторических событий, явлений, процессов;</w:t>
      </w:r>
    </w:p>
    <w:p w:rsidR="00DE4242" w:rsidRDefault="00DD402F">
      <w:pPr>
        <w:pStyle w:val="a3"/>
        <w:spacing w:before="2"/>
        <w:ind w:right="423"/>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DE4242" w:rsidRDefault="00DD402F">
      <w:pPr>
        <w:pStyle w:val="a3"/>
        <w:tabs>
          <w:tab w:val="left" w:pos="1378"/>
          <w:tab w:val="left" w:pos="1883"/>
          <w:tab w:val="left" w:pos="3018"/>
          <w:tab w:val="left" w:pos="3701"/>
          <w:tab w:val="left" w:pos="4041"/>
          <w:tab w:val="left" w:pos="4184"/>
          <w:tab w:val="left" w:pos="4639"/>
          <w:tab w:val="left" w:pos="5432"/>
          <w:tab w:val="left" w:pos="5560"/>
          <w:tab w:val="left" w:pos="6626"/>
          <w:tab w:val="left" w:pos="6921"/>
          <w:tab w:val="left" w:pos="8463"/>
          <w:tab w:val="left" w:pos="8808"/>
        </w:tabs>
        <w:ind w:right="427"/>
        <w:jc w:val="right"/>
      </w:pPr>
      <w:r>
        <w:rPr>
          <w:spacing w:val="-2"/>
        </w:rPr>
        <w:t>делать</w:t>
      </w:r>
      <w:r>
        <w:tab/>
      </w:r>
      <w:r>
        <w:rPr>
          <w:spacing w:val="-2"/>
        </w:rPr>
        <w:t>предположения</w:t>
      </w:r>
      <w:r>
        <w:tab/>
      </w:r>
      <w:r>
        <w:rPr>
          <w:spacing w:val="-10"/>
        </w:rPr>
        <w:t>о</w:t>
      </w:r>
      <w:r>
        <w:tab/>
      </w:r>
      <w:r>
        <w:rPr>
          <w:spacing w:val="-2"/>
        </w:rPr>
        <w:t>возможных</w:t>
      </w:r>
      <w:r>
        <w:tab/>
      </w:r>
      <w:r>
        <w:rPr>
          <w:spacing w:val="-2"/>
        </w:rPr>
        <w:t>причинах</w:t>
      </w:r>
      <w:r>
        <w:tab/>
      </w:r>
      <w:r>
        <w:rPr>
          <w:spacing w:val="-2"/>
        </w:rPr>
        <w:t>(предпосылках)</w:t>
      </w:r>
      <w:r>
        <w:tab/>
      </w:r>
      <w:r>
        <w:rPr>
          <w:spacing w:val="-10"/>
        </w:rPr>
        <w:t>и</w:t>
      </w:r>
      <w:r>
        <w:tab/>
      </w:r>
      <w:r>
        <w:rPr>
          <w:spacing w:val="-2"/>
        </w:rPr>
        <w:t xml:space="preserve">последствиях </w:t>
      </w:r>
      <w:r>
        <w:t>исторических</w:t>
      </w:r>
      <w:r>
        <w:rPr>
          <w:spacing w:val="-5"/>
        </w:rPr>
        <w:t xml:space="preserve"> </w:t>
      </w:r>
      <w:r>
        <w:t>событий,</w:t>
      </w:r>
      <w:r>
        <w:rPr>
          <w:spacing w:val="-3"/>
        </w:rPr>
        <w:t xml:space="preserve"> </w:t>
      </w:r>
      <w:r>
        <w:t>явлений,</w:t>
      </w:r>
      <w:r>
        <w:rPr>
          <w:spacing w:val="-3"/>
        </w:rPr>
        <w:t xml:space="preserve"> </w:t>
      </w:r>
      <w:r>
        <w:t>процессов</w:t>
      </w:r>
      <w:r>
        <w:rPr>
          <w:spacing w:val="-3"/>
        </w:rPr>
        <w:t xml:space="preserve"> </w:t>
      </w:r>
      <w:r>
        <w:t>истории России</w:t>
      </w:r>
      <w:r>
        <w:rPr>
          <w:spacing w:val="-4"/>
        </w:rPr>
        <w:t xml:space="preserve"> </w:t>
      </w:r>
      <w:r>
        <w:t>и</w:t>
      </w:r>
      <w:r>
        <w:rPr>
          <w:spacing w:val="-4"/>
        </w:rPr>
        <w:t xml:space="preserve"> </w:t>
      </w:r>
      <w:r>
        <w:t>зарубежных</w:t>
      </w:r>
      <w:r>
        <w:rPr>
          <w:spacing w:val="-5"/>
        </w:rPr>
        <w:t xml:space="preserve"> </w:t>
      </w:r>
      <w:r>
        <w:t xml:space="preserve">стран 1945—2022 гг.; </w:t>
      </w:r>
      <w:r>
        <w:rPr>
          <w:spacing w:val="-2"/>
        </w:rPr>
        <w:t>излагать</w:t>
      </w:r>
      <w:r>
        <w:tab/>
      </w:r>
      <w:r>
        <w:rPr>
          <w:spacing w:val="-2"/>
        </w:rPr>
        <w:t>исторический</w:t>
      </w:r>
      <w:r>
        <w:tab/>
      </w:r>
      <w:r>
        <w:rPr>
          <w:spacing w:val="-2"/>
        </w:rPr>
        <w:t>материал</w:t>
      </w:r>
      <w:r>
        <w:tab/>
      </w:r>
      <w:r>
        <w:tab/>
      </w:r>
      <w:r>
        <w:rPr>
          <w:spacing w:val="-6"/>
        </w:rPr>
        <w:t>на</w:t>
      </w:r>
      <w:r>
        <w:tab/>
      </w:r>
      <w:r>
        <w:rPr>
          <w:spacing w:val="-2"/>
        </w:rPr>
        <w:t>основе</w:t>
      </w:r>
      <w:r>
        <w:tab/>
      </w:r>
      <w:r>
        <w:tab/>
      </w:r>
      <w:r>
        <w:rPr>
          <w:spacing w:val="-2"/>
        </w:rPr>
        <w:t>понимания</w:t>
      </w:r>
      <w:r>
        <w:tab/>
      </w:r>
      <w:r>
        <w:rPr>
          <w:spacing w:val="-2"/>
        </w:rPr>
        <w:t>причинно-следственных,</w:t>
      </w:r>
    </w:p>
    <w:p w:rsidR="00DE4242" w:rsidRDefault="00DD402F">
      <w:pPr>
        <w:pStyle w:val="a3"/>
        <w:spacing w:line="275" w:lineRule="exact"/>
        <w:ind w:firstLine="0"/>
      </w:pPr>
      <w:r>
        <w:t>пространственно-временных</w:t>
      </w:r>
      <w:r>
        <w:rPr>
          <w:spacing w:val="-12"/>
        </w:rPr>
        <w:t xml:space="preserve"> </w:t>
      </w:r>
      <w:r>
        <w:t>связей</w:t>
      </w:r>
      <w:r>
        <w:rPr>
          <w:spacing w:val="-4"/>
        </w:rPr>
        <w:t xml:space="preserve"> </w:t>
      </w:r>
      <w:r>
        <w:t>исторических</w:t>
      </w:r>
      <w:r>
        <w:rPr>
          <w:spacing w:val="-10"/>
        </w:rPr>
        <w:t xml:space="preserve"> </w:t>
      </w:r>
      <w:r>
        <w:t>событий,</w:t>
      </w:r>
      <w:r>
        <w:rPr>
          <w:spacing w:val="-3"/>
        </w:rPr>
        <w:t xml:space="preserve"> </w:t>
      </w:r>
      <w:r>
        <w:t>явлений,</w:t>
      </w:r>
      <w:r>
        <w:rPr>
          <w:spacing w:val="-3"/>
        </w:rPr>
        <w:t xml:space="preserve"> </w:t>
      </w:r>
      <w:r>
        <w:rPr>
          <w:spacing w:val="-2"/>
        </w:rPr>
        <w:t>процессов;</w:t>
      </w:r>
    </w:p>
    <w:p w:rsidR="00DE4242" w:rsidRDefault="00DD402F">
      <w:pPr>
        <w:pStyle w:val="a3"/>
        <w:spacing w:line="242" w:lineRule="auto"/>
        <w:ind w:right="430"/>
      </w:pPr>
      <w:r>
        <w:t>соотносить события истории родного края, истории России и зарубежных стран 1945— 2022 гг.;</w:t>
      </w:r>
    </w:p>
    <w:p w:rsidR="00DE4242" w:rsidRDefault="00DD402F">
      <w:pPr>
        <w:pStyle w:val="a3"/>
        <w:spacing w:line="242" w:lineRule="auto"/>
        <w:ind w:right="424"/>
      </w:pPr>
      <w:r>
        <w:t>определять современников исторических</w:t>
      </w:r>
      <w:r>
        <w:rPr>
          <w:spacing w:val="-1"/>
        </w:rPr>
        <w:t xml:space="preserve"> </w:t>
      </w:r>
      <w:r>
        <w:t>событий, явлений, процессов истории России и человечества в целом 1945—2022 гг.</w:t>
      </w:r>
    </w:p>
    <w:p w:rsidR="00DE4242" w:rsidRDefault="00DD402F" w:rsidP="00742382">
      <w:pPr>
        <w:pStyle w:val="a4"/>
        <w:numPr>
          <w:ilvl w:val="3"/>
          <w:numId w:val="58"/>
        </w:numPr>
        <w:tabs>
          <w:tab w:val="left" w:pos="2016"/>
        </w:tabs>
        <w:ind w:left="285" w:right="425" w:firstLine="710"/>
        <w:jc w:val="both"/>
        <w:rPr>
          <w:sz w:val="24"/>
        </w:rPr>
      </w:pPr>
      <w:r>
        <w:rPr>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w:t>
      </w:r>
      <w:r>
        <w:rPr>
          <w:spacing w:val="-6"/>
          <w:sz w:val="24"/>
        </w:rPr>
        <w:t xml:space="preserve"> </w:t>
      </w:r>
      <w:r>
        <w:rPr>
          <w:sz w:val="24"/>
        </w:rPr>
        <w:t>истории</w:t>
      </w:r>
      <w:r>
        <w:rPr>
          <w:spacing w:val="-5"/>
          <w:sz w:val="24"/>
        </w:rPr>
        <w:t xml:space="preserve"> </w:t>
      </w:r>
      <w:r>
        <w:rPr>
          <w:sz w:val="24"/>
        </w:rPr>
        <w:t>России</w:t>
      </w:r>
      <w:r>
        <w:rPr>
          <w:spacing w:val="-5"/>
          <w:sz w:val="24"/>
        </w:rPr>
        <w:t xml:space="preserve"> </w:t>
      </w:r>
      <w:r>
        <w:rPr>
          <w:sz w:val="24"/>
        </w:rPr>
        <w:t>и</w:t>
      </w:r>
      <w:r>
        <w:rPr>
          <w:spacing w:val="-5"/>
          <w:sz w:val="24"/>
        </w:rPr>
        <w:t xml:space="preserve"> </w:t>
      </w:r>
      <w:r>
        <w:rPr>
          <w:sz w:val="24"/>
        </w:rPr>
        <w:t>зарубежных</w:t>
      </w:r>
      <w:r>
        <w:rPr>
          <w:spacing w:val="-6"/>
          <w:sz w:val="24"/>
        </w:rPr>
        <w:t xml:space="preserve"> </w:t>
      </w:r>
      <w:r>
        <w:rPr>
          <w:sz w:val="24"/>
        </w:rPr>
        <w:t>стран 1945—2022</w:t>
      </w:r>
      <w:r>
        <w:rPr>
          <w:spacing w:val="-6"/>
          <w:sz w:val="24"/>
        </w:rPr>
        <w:t xml:space="preserve"> </w:t>
      </w:r>
      <w:r>
        <w:rPr>
          <w:sz w:val="24"/>
        </w:rPr>
        <w:t>гг.,</w:t>
      </w:r>
      <w:r>
        <w:rPr>
          <w:spacing w:val="-4"/>
          <w:sz w:val="24"/>
        </w:rPr>
        <w:t xml:space="preserve"> </w:t>
      </w:r>
      <w:r>
        <w:rPr>
          <w:sz w:val="24"/>
        </w:rPr>
        <w:t>оценивать</w:t>
      </w:r>
      <w:r>
        <w:rPr>
          <w:spacing w:val="-5"/>
          <w:sz w:val="24"/>
        </w:rPr>
        <w:t xml:space="preserve"> </w:t>
      </w:r>
      <w:r>
        <w:rPr>
          <w:sz w:val="24"/>
        </w:rPr>
        <w:t>их</w:t>
      </w:r>
      <w:r>
        <w:rPr>
          <w:spacing w:val="-6"/>
          <w:sz w:val="24"/>
        </w:rPr>
        <w:t xml:space="preserve"> </w:t>
      </w:r>
      <w:r>
        <w:rPr>
          <w:sz w:val="24"/>
        </w:rPr>
        <w:t>полноту и достоверность, соотносить с</w:t>
      </w:r>
      <w:r>
        <w:rPr>
          <w:spacing w:val="-1"/>
          <w:sz w:val="24"/>
        </w:rPr>
        <w:t xml:space="preserve"> </w:t>
      </w:r>
      <w:r>
        <w:rPr>
          <w:sz w:val="24"/>
        </w:rPr>
        <w:t>историческим периодом;</w:t>
      </w:r>
      <w:r>
        <w:rPr>
          <w:spacing w:val="-5"/>
          <w:sz w:val="24"/>
        </w:rPr>
        <w:t xml:space="preserve"> </w:t>
      </w:r>
      <w:r>
        <w:rPr>
          <w:sz w:val="24"/>
        </w:rPr>
        <w:t>выявлять</w:t>
      </w:r>
      <w:r>
        <w:rPr>
          <w:spacing w:val="-4"/>
          <w:sz w:val="24"/>
        </w:rPr>
        <w:t xml:space="preserve"> </w:t>
      </w:r>
      <w:r>
        <w:rPr>
          <w:sz w:val="24"/>
        </w:rPr>
        <w:t>общее</w:t>
      </w:r>
      <w:r>
        <w:rPr>
          <w:spacing w:val="-1"/>
          <w:sz w:val="24"/>
        </w:rPr>
        <w:t xml:space="preserve"> </w:t>
      </w:r>
      <w:r>
        <w:rPr>
          <w:sz w:val="24"/>
        </w:rPr>
        <w:t>и различия;</w:t>
      </w:r>
      <w:r>
        <w:rPr>
          <w:spacing w:val="-5"/>
          <w:sz w:val="24"/>
        </w:rPr>
        <w:t xml:space="preserve"> </w:t>
      </w:r>
      <w:r>
        <w:rPr>
          <w:sz w:val="24"/>
        </w:rPr>
        <w:t>привлекать контекстную информацию при работе с историческими источниками.</w:t>
      </w:r>
    </w:p>
    <w:p w:rsidR="00DE4242" w:rsidRDefault="00DD402F">
      <w:pPr>
        <w:pStyle w:val="a3"/>
        <w:spacing w:line="237" w:lineRule="auto"/>
        <w:ind w:left="996" w:right="435" w:firstLine="0"/>
      </w:pPr>
      <w:r>
        <w:t>Структура предметного результата включает следующий перечень знаний и умений: различать</w:t>
      </w:r>
      <w:r>
        <w:rPr>
          <w:spacing w:val="23"/>
        </w:rPr>
        <w:t xml:space="preserve"> </w:t>
      </w:r>
      <w:r>
        <w:t>виды письменных исторических источников по истории России и</w:t>
      </w:r>
      <w:r>
        <w:rPr>
          <w:spacing w:val="23"/>
        </w:rPr>
        <w:t xml:space="preserve"> </w:t>
      </w:r>
      <w:r>
        <w:t>всемирной</w:t>
      </w:r>
    </w:p>
    <w:p w:rsidR="00DE4242" w:rsidRDefault="00DD402F">
      <w:pPr>
        <w:pStyle w:val="a3"/>
        <w:spacing w:line="275" w:lineRule="exact"/>
        <w:ind w:firstLine="0"/>
      </w:pPr>
      <w:r>
        <w:t>истории</w:t>
      </w:r>
      <w:r>
        <w:rPr>
          <w:spacing w:val="1"/>
        </w:rPr>
        <w:t xml:space="preserve"> </w:t>
      </w:r>
      <w:r>
        <w:t>1945—2022</w:t>
      </w:r>
      <w:r>
        <w:rPr>
          <w:spacing w:val="-3"/>
        </w:rPr>
        <w:t xml:space="preserve"> </w:t>
      </w:r>
      <w:r>
        <w:rPr>
          <w:spacing w:val="-4"/>
        </w:rPr>
        <w:t>гг.;</w:t>
      </w:r>
    </w:p>
    <w:p w:rsidR="00DE4242" w:rsidRDefault="00DD402F">
      <w:pPr>
        <w:pStyle w:val="a3"/>
        <w:ind w:right="429"/>
      </w:pPr>
      <w:r>
        <w:t xml:space="preserve">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w:t>
      </w:r>
      <w:r>
        <w:rPr>
          <w:spacing w:val="-2"/>
        </w:rPr>
        <w:t>контекстом;</w:t>
      </w:r>
    </w:p>
    <w:p w:rsidR="00DE4242" w:rsidRDefault="00DD402F">
      <w:pPr>
        <w:pStyle w:val="a3"/>
        <w:ind w:right="431"/>
      </w:pPr>
      <w:r>
        <w:t>определять на основе информации, представленной в письменном историческом источнике,</w:t>
      </w:r>
      <w:r>
        <w:rPr>
          <w:spacing w:val="-15"/>
        </w:rPr>
        <w:t xml:space="preserve"> </w:t>
      </w:r>
      <w:r>
        <w:t>характерные</w:t>
      </w:r>
      <w:r>
        <w:rPr>
          <w:spacing w:val="-15"/>
        </w:rPr>
        <w:t xml:space="preserve"> </w:t>
      </w:r>
      <w:r>
        <w:t>признаки</w:t>
      </w:r>
      <w:r>
        <w:rPr>
          <w:spacing w:val="-15"/>
        </w:rPr>
        <w:t xml:space="preserve"> </w:t>
      </w:r>
      <w:r>
        <w:t>описываемых</w:t>
      </w:r>
      <w:r>
        <w:rPr>
          <w:spacing w:val="-15"/>
        </w:rPr>
        <w:t xml:space="preserve"> </w:t>
      </w:r>
      <w:r>
        <w:t>событий,</w:t>
      </w:r>
      <w:r>
        <w:rPr>
          <w:spacing w:val="-11"/>
        </w:rPr>
        <w:t xml:space="preserve"> </w:t>
      </w:r>
      <w:r>
        <w:t>явлений,</w:t>
      </w:r>
      <w:r>
        <w:rPr>
          <w:spacing w:val="-11"/>
        </w:rPr>
        <w:t xml:space="preserve"> </w:t>
      </w:r>
      <w:r>
        <w:t>процессов</w:t>
      </w:r>
      <w:r>
        <w:rPr>
          <w:spacing w:val="-15"/>
        </w:rPr>
        <w:t xml:space="preserve"> </w:t>
      </w:r>
      <w:r>
        <w:t>по</w:t>
      </w:r>
      <w:r>
        <w:rPr>
          <w:spacing w:val="-13"/>
        </w:rPr>
        <w:t xml:space="preserve"> </w:t>
      </w:r>
      <w:r>
        <w:t>истории</w:t>
      </w:r>
      <w:r>
        <w:rPr>
          <w:spacing w:val="-12"/>
        </w:rPr>
        <w:t xml:space="preserve"> </w:t>
      </w:r>
      <w:r>
        <w:t>России и зарубежных стран 1945—2022 гг.;</w:t>
      </w:r>
    </w:p>
    <w:p w:rsidR="00DE4242" w:rsidRDefault="00DD402F">
      <w:pPr>
        <w:pStyle w:val="a3"/>
        <w:ind w:right="435"/>
        <w:jc w:val="right"/>
      </w:pPr>
      <w:r>
        <w:t>анализировать</w:t>
      </w:r>
      <w:r>
        <w:rPr>
          <w:spacing w:val="40"/>
        </w:rPr>
        <w:t xml:space="preserve"> </w:t>
      </w:r>
      <w:r>
        <w:t>письменный</w:t>
      </w:r>
      <w:r>
        <w:rPr>
          <w:spacing w:val="40"/>
        </w:rPr>
        <w:t xml:space="preserve"> </w:t>
      </w:r>
      <w:r>
        <w:t>исторический</w:t>
      </w:r>
      <w:r>
        <w:rPr>
          <w:spacing w:val="40"/>
        </w:rPr>
        <w:t xml:space="preserve"> </w:t>
      </w:r>
      <w:r>
        <w:t>источник</w:t>
      </w:r>
      <w:r>
        <w:rPr>
          <w:spacing w:val="40"/>
        </w:rPr>
        <w:t xml:space="preserve"> </w:t>
      </w:r>
      <w:r>
        <w:t>по</w:t>
      </w:r>
      <w:r>
        <w:rPr>
          <w:spacing w:val="40"/>
        </w:rPr>
        <w:t xml:space="preserve"> </w:t>
      </w:r>
      <w:r>
        <w:t>истории</w:t>
      </w:r>
      <w:r>
        <w:rPr>
          <w:spacing w:val="40"/>
        </w:rPr>
        <w:t xml:space="preserve"> </w:t>
      </w:r>
      <w:r>
        <w:t>России</w:t>
      </w:r>
      <w:r>
        <w:rPr>
          <w:spacing w:val="40"/>
        </w:rPr>
        <w:t xml:space="preserve"> </w:t>
      </w:r>
      <w:r>
        <w:t>и</w:t>
      </w:r>
      <w:r>
        <w:rPr>
          <w:spacing w:val="40"/>
        </w:rPr>
        <w:t xml:space="preserve"> </w:t>
      </w:r>
      <w:r>
        <w:t>зарубежных стран</w:t>
      </w:r>
      <w:r>
        <w:rPr>
          <w:spacing w:val="26"/>
        </w:rPr>
        <w:t xml:space="preserve"> </w:t>
      </w:r>
      <w:r>
        <w:t>1945—2022 гг.</w:t>
      </w:r>
      <w:r>
        <w:rPr>
          <w:spacing w:val="28"/>
        </w:rPr>
        <w:t xml:space="preserve"> </w:t>
      </w:r>
      <w:r>
        <w:t>с точки зрения</w:t>
      </w:r>
      <w:r>
        <w:rPr>
          <w:spacing w:val="25"/>
        </w:rPr>
        <w:t xml:space="preserve"> </w:t>
      </w:r>
      <w:r>
        <w:t>его</w:t>
      </w:r>
      <w:r>
        <w:rPr>
          <w:spacing w:val="30"/>
        </w:rPr>
        <w:t xml:space="preserve"> </w:t>
      </w:r>
      <w:r>
        <w:t>темы,</w:t>
      </w:r>
      <w:r>
        <w:rPr>
          <w:spacing w:val="28"/>
        </w:rPr>
        <w:t xml:space="preserve"> </w:t>
      </w:r>
      <w:r>
        <w:t>цели, позиции автора</w:t>
      </w:r>
      <w:r>
        <w:rPr>
          <w:spacing w:val="25"/>
        </w:rPr>
        <w:t xml:space="preserve"> </w:t>
      </w:r>
      <w:r>
        <w:t>документа</w:t>
      </w:r>
      <w:r>
        <w:rPr>
          <w:spacing w:val="25"/>
        </w:rPr>
        <w:t xml:space="preserve"> </w:t>
      </w:r>
      <w:r>
        <w:t>и</w:t>
      </w:r>
      <w:r>
        <w:rPr>
          <w:spacing w:val="31"/>
        </w:rPr>
        <w:t xml:space="preserve"> </w:t>
      </w:r>
      <w:r>
        <w:t>участников событий,</w:t>
      </w:r>
      <w:r>
        <w:rPr>
          <w:spacing w:val="-15"/>
        </w:rPr>
        <w:t xml:space="preserve"> </w:t>
      </w:r>
      <w:r>
        <w:t>основной</w:t>
      </w:r>
      <w:r>
        <w:rPr>
          <w:spacing w:val="-16"/>
        </w:rPr>
        <w:t xml:space="preserve"> </w:t>
      </w:r>
      <w:r>
        <w:t>мысли,</w:t>
      </w:r>
      <w:r>
        <w:rPr>
          <w:spacing w:val="-20"/>
        </w:rPr>
        <w:t xml:space="preserve"> </w:t>
      </w:r>
      <w:r>
        <w:t>основной</w:t>
      </w:r>
      <w:r>
        <w:rPr>
          <w:spacing w:val="-15"/>
        </w:rPr>
        <w:t xml:space="preserve"> </w:t>
      </w:r>
      <w:r>
        <w:t>и</w:t>
      </w:r>
      <w:r>
        <w:rPr>
          <w:spacing w:val="-16"/>
        </w:rPr>
        <w:t xml:space="preserve"> </w:t>
      </w:r>
      <w:r>
        <w:t>дополнительной</w:t>
      </w:r>
      <w:r>
        <w:rPr>
          <w:spacing w:val="-15"/>
        </w:rPr>
        <w:t xml:space="preserve"> </w:t>
      </w:r>
      <w:r>
        <w:t>информации,</w:t>
      </w:r>
      <w:r>
        <w:rPr>
          <w:spacing w:val="-15"/>
        </w:rPr>
        <w:t xml:space="preserve"> </w:t>
      </w:r>
      <w:r>
        <w:t>достоверности</w:t>
      </w:r>
      <w:r>
        <w:rPr>
          <w:spacing w:val="-15"/>
        </w:rPr>
        <w:t xml:space="preserve"> </w:t>
      </w:r>
      <w:r>
        <w:t>содержания; соотносить содержание исторического источника по истории России и зарубежных стран</w:t>
      </w:r>
    </w:p>
    <w:p w:rsidR="00DE4242" w:rsidRDefault="00DE4242">
      <w:pPr>
        <w:pStyle w:val="a3"/>
        <w:jc w:val="right"/>
        <w:sectPr w:rsidR="00DE4242">
          <w:pgSz w:w="11910" w:h="16390"/>
          <w:pgMar w:top="640" w:right="283" w:bottom="1160" w:left="992" w:header="0" w:footer="931" w:gutter="0"/>
          <w:cols w:space="720"/>
        </w:sectPr>
      </w:pPr>
    </w:p>
    <w:p w:rsidR="00DE4242" w:rsidRDefault="00DD402F">
      <w:pPr>
        <w:pStyle w:val="a3"/>
        <w:spacing w:before="72" w:line="237" w:lineRule="auto"/>
        <w:ind w:right="440" w:firstLine="0"/>
      </w:pPr>
      <w:r>
        <w:rPr>
          <w:spacing w:val="-2"/>
        </w:rPr>
        <w:lastRenderedPageBreak/>
        <w:t>1945—2022 гг.</w:t>
      </w:r>
      <w:r>
        <w:rPr>
          <w:spacing w:val="-6"/>
        </w:rPr>
        <w:t xml:space="preserve"> </w:t>
      </w:r>
      <w:r>
        <w:rPr>
          <w:spacing w:val="-2"/>
        </w:rPr>
        <w:t>с</w:t>
      </w:r>
      <w:r>
        <w:rPr>
          <w:spacing w:val="-3"/>
        </w:rPr>
        <w:t xml:space="preserve"> </w:t>
      </w:r>
      <w:r>
        <w:rPr>
          <w:spacing w:val="-2"/>
        </w:rPr>
        <w:t>учебным текстом,</w:t>
      </w:r>
      <w:r>
        <w:rPr>
          <w:spacing w:val="-6"/>
        </w:rPr>
        <w:t xml:space="preserve"> </w:t>
      </w:r>
      <w:r>
        <w:rPr>
          <w:spacing w:val="-2"/>
        </w:rPr>
        <w:t>другими</w:t>
      </w:r>
      <w:r>
        <w:rPr>
          <w:spacing w:val="-7"/>
        </w:rPr>
        <w:t xml:space="preserve"> </w:t>
      </w:r>
      <w:r>
        <w:rPr>
          <w:spacing w:val="-2"/>
        </w:rPr>
        <w:t>источниками</w:t>
      </w:r>
      <w:r>
        <w:rPr>
          <w:spacing w:val="-7"/>
        </w:rPr>
        <w:t xml:space="preserve"> </w:t>
      </w:r>
      <w:r>
        <w:rPr>
          <w:spacing w:val="-2"/>
        </w:rPr>
        <w:t>исторической</w:t>
      </w:r>
      <w:r>
        <w:rPr>
          <w:spacing w:val="-7"/>
        </w:rPr>
        <w:t xml:space="preserve"> </w:t>
      </w:r>
      <w:r>
        <w:rPr>
          <w:spacing w:val="-2"/>
        </w:rPr>
        <w:t>информации (в</w:t>
      </w:r>
      <w:r>
        <w:rPr>
          <w:spacing w:val="-7"/>
        </w:rPr>
        <w:t xml:space="preserve"> </w:t>
      </w:r>
      <w:r>
        <w:rPr>
          <w:spacing w:val="-2"/>
        </w:rPr>
        <w:t xml:space="preserve">том числе </w:t>
      </w:r>
      <w:r>
        <w:t>исторической картой/схемой);</w:t>
      </w:r>
    </w:p>
    <w:p w:rsidR="00DE4242" w:rsidRDefault="00DD402F">
      <w:pPr>
        <w:pStyle w:val="a3"/>
        <w:spacing w:before="5" w:line="237" w:lineRule="auto"/>
        <w:ind w:right="438"/>
      </w:pPr>
      <w: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DE4242" w:rsidRDefault="00DD402F">
      <w:pPr>
        <w:pStyle w:val="a3"/>
        <w:spacing w:before="6" w:line="237" w:lineRule="auto"/>
        <w:ind w:right="439"/>
      </w:pPr>
      <w:r>
        <w:t>использовать исторические письменные источники при аргументации дискуссионных точек зрения;</w:t>
      </w:r>
    </w:p>
    <w:p w:rsidR="00DE4242" w:rsidRDefault="00DD402F">
      <w:pPr>
        <w:pStyle w:val="a3"/>
        <w:spacing w:before="4"/>
        <w:ind w:right="432"/>
      </w:pPr>
      <w:r>
        <w:t>проводить атрибуцию</w:t>
      </w:r>
      <w:r>
        <w:rPr>
          <w:spacing w:val="-2"/>
        </w:rPr>
        <w:t xml:space="preserve"> </w:t>
      </w:r>
      <w:r>
        <w:t>вещественного</w:t>
      </w:r>
      <w:r>
        <w:rPr>
          <w:spacing w:val="-1"/>
        </w:rPr>
        <w:t xml:space="preserve"> </w:t>
      </w:r>
      <w:r>
        <w:t>исторического</w:t>
      </w:r>
      <w:r>
        <w:rPr>
          <w:spacing w:val="-1"/>
        </w:rPr>
        <w:t xml:space="preserve"> </w:t>
      </w:r>
      <w:r>
        <w:t>источника</w:t>
      </w:r>
      <w:r>
        <w:rPr>
          <w:spacing w:val="-6"/>
        </w:rPr>
        <w:t xml:space="preserve"> </w:t>
      </w:r>
      <w:r>
        <w:t>(определять</w:t>
      </w:r>
      <w:r>
        <w:rPr>
          <w:spacing w:val="-1"/>
        </w:rPr>
        <w:t xml:space="preserve"> </w:t>
      </w:r>
      <w:r>
        <w:t>утилитарное назначение изучаемого предмета, материальную основу и технику создания, размер, надписи и другие;</w:t>
      </w:r>
      <w:r>
        <w:rPr>
          <w:spacing w:val="-6"/>
        </w:rPr>
        <w:t xml:space="preserve"> </w:t>
      </w:r>
      <w:r>
        <w:t>соотносить</w:t>
      </w:r>
      <w:r>
        <w:rPr>
          <w:spacing w:val="-4"/>
        </w:rPr>
        <w:t xml:space="preserve"> </w:t>
      </w:r>
      <w:r>
        <w:t>вещественный</w:t>
      </w:r>
      <w:r>
        <w:rPr>
          <w:spacing w:val="-5"/>
        </w:rPr>
        <w:t xml:space="preserve"> </w:t>
      </w:r>
      <w:r>
        <w:t>исторический источник</w:t>
      </w:r>
      <w:r>
        <w:rPr>
          <w:spacing w:val="-3"/>
        </w:rPr>
        <w:t xml:space="preserve"> </w:t>
      </w:r>
      <w:r>
        <w:t>с</w:t>
      </w:r>
      <w:r>
        <w:rPr>
          <w:spacing w:val="-7"/>
        </w:rPr>
        <w:t xml:space="preserve"> </w:t>
      </w:r>
      <w:r>
        <w:t>периодом, к</w:t>
      </w:r>
      <w:r>
        <w:rPr>
          <w:spacing w:val="-3"/>
        </w:rPr>
        <w:t xml:space="preserve"> </w:t>
      </w:r>
      <w:r>
        <w:t>которому он</w:t>
      </w:r>
      <w:r>
        <w:rPr>
          <w:spacing w:val="-5"/>
        </w:rPr>
        <w:t xml:space="preserve"> </w:t>
      </w:r>
      <w:r>
        <w:t xml:space="preserve">относится и другие); используя контекстную информацию, описывать вещественный исторический </w:t>
      </w:r>
      <w:r>
        <w:rPr>
          <w:spacing w:val="-2"/>
        </w:rPr>
        <w:t>источник;</w:t>
      </w:r>
    </w:p>
    <w:p w:rsidR="00DE4242" w:rsidRDefault="00DD402F">
      <w:pPr>
        <w:pStyle w:val="a3"/>
        <w:ind w:right="429"/>
      </w:pPr>
      <w: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DE4242" w:rsidRDefault="00DD402F" w:rsidP="00742382">
      <w:pPr>
        <w:pStyle w:val="a4"/>
        <w:numPr>
          <w:ilvl w:val="3"/>
          <w:numId w:val="58"/>
        </w:numPr>
        <w:tabs>
          <w:tab w:val="left" w:pos="2016"/>
        </w:tabs>
        <w:ind w:left="285" w:right="424" w:firstLine="710"/>
        <w:jc w:val="both"/>
        <w:rPr>
          <w:sz w:val="24"/>
        </w:rPr>
      </w:pPr>
      <w:r>
        <w:rPr>
          <w:sz w:val="24"/>
        </w:rP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E4242" w:rsidRDefault="00DD402F">
      <w:pPr>
        <w:pStyle w:val="a3"/>
        <w:spacing w:before="4" w:line="237" w:lineRule="auto"/>
        <w:ind w:left="996" w:right="440" w:firstLine="0"/>
      </w:pPr>
      <w:r>
        <w:t>Структура предметного результата включает следующий перечень знаний и умений: знать и использовать правила информационной безопасности при поиске исторической</w:t>
      </w:r>
    </w:p>
    <w:p w:rsidR="00DE4242" w:rsidRDefault="00DD402F">
      <w:pPr>
        <w:pStyle w:val="a3"/>
        <w:spacing w:before="3" w:line="275" w:lineRule="exact"/>
        <w:ind w:firstLine="0"/>
        <w:jc w:val="left"/>
      </w:pPr>
      <w:r>
        <w:rPr>
          <w:spacing w:val="-2"/>
        </w:rPr>
        <w:t>информации;</w:t>
      </w:r>
    </w:p>
    <w:p w:rsidR="00DE4242" w:rsidRDefault="00DD402F">
      <w:pPr>
        <w:pStyle w:val="a3"/>
        <w:ind w:right="431"/>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DE4242" w:rsidRDefault="00DD402F">
      <w:pPr>
        <w:pStyle w:val="a3"/>
        <w:spacing w:before="2"/>
        <w:ind w:right="428"/>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DE4242" w:rsidRDefault="00DD402F">
      <w:pPr>
        <w:pStyle w:val="a3"/>
        <w:ind w:right="430"/>
      </w:pPr>
      <w:r>
        <w:t>самостоятельно осуществлять поиск исторической информации, необходимой для анализа</w:t>
      </w:r>
      <w:r>
        <w:rPr>
          <w:spacing w:val="-1"/>
        </w:rPr>
        <w:t xml:space="preserve"> </w:t>
      </w:r>
      <w:r>
        <w:t>исторических</w:t>
      </w:r>
      <w:r>
        <w:rPr>
          <w:spacing w:val="-5"/>
        </w:rPr>
        <w:t xml:space="preserve"> </w:t>
      </w:r>
      <w:r>
        <w:t>событий,</w:t>
      </w:r>
      <w:r>
        <w:rPr>
          <w:spacing w:val="-3"/>
        </w:rPr>
        <w:t xml:space="preserve"> </w:t>
      </w:r>
      <w:r>
        <w:t>процессов,</w:t>
      </w:r>
      <w:r>
        <w:rPr>
          <w:spacing w:val="-3"/>
        </w:rPr>
        <w:t xml:space="preserve"> </w:t>
      </w:r>
      <w:r>
        <w:t>явлений истории</w:t>
      </w:r>
      <w:r>
        <w:rPr>
          <w:spacing w:val="-4"/>
        </w:rPr>
        <w:t xml:space="preserve"> </w:t>
      </w:r>
      <w:r>
        <w:t>России и</w:t>
      </w:r>
      <w:r>
        <w:rPr>
          <w:spacing w:val="-4"/>
        </w:rPr>
        <w:t xml:space="preserve"> </w:t>
      </w:r>
      <w:r>
        <w:t>зарубежных</w:t>
      </w:r>
      <w:r>
        <w:rPr>
          <w:spacing w:val="-5"/>
        </w:rPr>
        <w:t xml:space="preserve"> </w:t>
      </w:r>
      <w:r>
        <w:t>стран 1945— 2022 гг.;</w:t>
      </w:r>
    </w:p>
    <w:p w:rsidR="00DE4242" w:rsidRDefault="00DD402F">
      <w:pPr>
        <w:pStyle w:val="a3"/>
        <w:spacing w:before="2" w:line="237" w:lineRule="auto"/>
        <w:ind w:right="428"/>
      </w:pPr>
      <w:r>
        <w:t>используя знания по истории, оценивать полноту и достоверность информации с точки зрения ее соответствия исторической действительности.</w:t>
      </w:r>
    </w:p>
    <w:p w:rsidR="00DE4242" w:rsidRDefault="00DD402F" w:rsidP="00742382">
      <w:pPr>
        <w:pStyle w:val="a4"/>
        <w:numPr>
          <w:ilvl w:val="3"/>
          <w:numId w:val="58"/>
        </w:numPr>
        <w:tabs>
          <w:tab w:val="left" w:pos="2016"/>
        </w:tabs>
        <w:spacing w:before="4"/>
        <w:ind w:left="285" w:right="432" w:firstLine="710"/>
        <w:jc w:val="both"/>
        <w:rPr>
          <w:sz w:val="24"/>
        </w:rPr>
      </w:pPr>
      <w:r>
        <w:rPr>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w:t>
      </w:r>
      <w:r>
        <w:rPr>
          <w:spacing w:val="-2"/>
          <w:sz w:val="24"/>
        </w:rPr>
        <w:t xml:space="preserve"> </w:t>
      </w:r>
      <w:r>
        <w:rPr>
          <w:sz w:val="24"/>
        </w:rPr>
        <w:t>учебных</w:t>
      </w:r>
      <w:r>
        <w:rPr>
          <w:spacing w:val="-7"/>
          <w:sz w:val="24"/>
        </w:rPr>
        <w:t xml:space="preserve"> </w:t>
      </w:r>
      <w:r>
        <w:rPr>
          <w:sz w:val="24"/>
        </w:rPr>
        <w:t>проектов</w:t>
      </w:r>
      <w:r>
        <w:rPr>
          <w:spacing w:val="-5"/>
          <w:sz w:val="24"/>
        </w:rPr>
        <w:t xml:space="preserve"> </w:t>
      </w:r>
      <w:r>
        <w:rPr>
          <w:sz w:val="24"/>
        </w:rPr>
        <w:t>по</w:t>
      </w:r>
      <w:r>
        <w:rPr>
          <w:spacing w:val="-2"/>
          <w:sz w:val="24"/>
        </w:rPr>
        <w:t xml:space="preserve"> </w:t>
      </w:r>
      <w:r>
        <w:rPr>
          <w:sz w:val="24"/>
        </w:rPr>
        <w:t>новейшей</w:t>
      </w:r>
      <w:r>
        <w:rPr>
          <w:spacing w:val="-10"/>
          <w:sz w:val="24"/>
        </w:rPr>
        <w:t xml:space="preserve"> </w:t>
      </w:r>
      <w:r>
        <w:rPr>
          <w:sz w:val="24"/>
        </w:rPr>
        <w:t>истории,</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8"/>
          <w:sz w:val="24"/>
        </w:rPr>
        <w:t xml:space="preserve"> </w:t>
      </w:r>
      <w:r>
        <w:rPr>
          <w:sz w:val="24"/>
        </w:rPr>
        <w:t>на</w:t>
      </w:r>
      <w:r>
        <w:rPr>
          <w:spacing w:val="-3"/>
          <w:sz w:val="24"/>
        </w:rPr>
        <w:t xml:space="preserve"> </w:t>
      </w:r>
      <w:r>
        <w:rPr>
          <w:sz w:val="24"/>
        </w:rPr>
        <w:t>региональном</w:t>
      </w:r>
      <w:r>
        <w:rPr>
          <w:spacing w:val="-5"/>
          <w:sz w:val="24"/>
        </w:rPr>
        <w:t xml:space="preserve"> </w:t>
      </w:r>
      <w:r>
        <w:rPr>
          <w:sz w:val="24"/>
        </w:rPr>
        <w:t>материале с использованием ресурсов библиотек, музеев и других).</w:t>
      </w:r>
    </w:p>
    <w:p w:rsidR="00DE4242" w:rsidRDefault="00DD402F">
      <w:pPr>
        <w:pStyle w:val="a3"/>
        <w:spacing w:line="242" w:lineRule="auto"/>
        <w:ind w:left="996" w:right="427" w:firstLine="0"/>
      </w:pPr>
      <w:r>
        <w:t>Структура предметного результата включает следующий перечень знаний и умений: определять</w:t>
      </w:r>
      <w:r>
        <w:rPr>
          <w:spacing w:val="-2"/>
        </w:rPr>
        <w:t xml:space="preserve"> </w:t>
      </w:r>
      <w:r>
        <w:t>на</w:t>
      </w:r>
      <w:r>
        <w:rPr>
          <w:spacing w:val="-6"/>
        </w:rPr>
        <w:t xml:space="preserve"> </w:t>
      </w:r>
      <w:r>
        <w:t>основе</w:t>
      </w:r>
      <w:r>
        <w:rPr>
          <w:spacing w:val="-1"/>
        </w:rPr>
        <w:t xml:space="preserve"> </w:t>
      </w:r>
      <w:r>
        <w:t>информации,</w:t>
      </w:r>
      <w:r>
        <w:rPr>
          <w:spacing w:val="2"/>
        </w:rPr>
        <w:t xml:space="preserve"> </w:t>
      </w:r>
      <w:r>
        <w:t>представленной в</w:t>
      </w:r>
      <w:r>
        <w:rPr>
          <w:spacing w:val="2"/>
        </w:rPr>
        <w:t xml:space="preserve"> </w:t>
      </w:r>
      <w:r>
        <w:t>текстовом</w:t>
      </w:r>
      <w:r>
        <w:rPr>
          <w:spacing w:val="-3"/>
        </w:rPr>
        <w:t xml:space="preserve"> </w:t>
      </w:r>
      <w:r>
        <w:t>источнике</w:t>
      </w:r>
      <w:r>
        <w:rPr>
          <w:spacing w:val="-1"/>
        </w:rPr>
        <w:t xml:space="preserve"> </w:t>
      </w:r>
      <w:r>
        <w:rPr>
          <w:spacing w:val="-2"/>
        </w:rPr>
        <w:t>исторической</w:t>
      </w:r>
    </w:p>
    <w:p w:rsidR="00DE4242" w:rsidRDefault="00DD402F">
      <w:pPr>
        <w:pStyle w:val="a3"/>
        <w:spacing w:line="242" w:lineRule="auto"/>
        <w:ind w:right="444" w:firstLine="0"/>
      </w:pPr>
      <w:r>
        <w:rPr>
          <w:spacing w:val="-2"/>
        </w:rPr>
        <w:t>информации, характерные признаки</w:t>
      </w:r>
      <w:r>
        <w:rPr>
          <w:spacing w:val="-8"/>
        </w:rPr>
        <w:t xml:space="preserve"> </w:t>
      </w:r>
      <w:r>
        <w:rPr>
          <w:spacing w:val="-2"/>
        </w:rPr>
        <w:t>описываемых</w:t>
      </w:r>
      <w:r>
        <w:rPr>
          <w:spacing w:val="-3"/>
        </w:rPr>
        <w:t xml:space="preserve"> </w:t>
      </w:r>
      <w:r>
        <w:rPr>
          <w:spacing w:val="-2"/>
        </w:rPr>
        <w:t xml:space="preserve">событий (явлений, процессов) истории России </w:t>
      </w:r>
      <w:r>
        <w:t>и зарубежных стран 1945—2022 гг.;</w:t>
      </w:r>
    </w:p>
    <w:p w:rsidR="00DE4242" w:rsidRDefault="00DD402F">
      <w:pPr>
        <w:pStyle w:val="a3"/>
        <w:ind w:right="440"/>
      </w:pPr>
      <w:r>
        <w:t>отвечать</w:t>
      </w:r>
      <w:r>
        <w:rPr>
          <w:spacing w:val="-2"/>
        </w:rPr>
        <w:t xml:space="preserve"> </w:t>
      </w:r>
      <w:r>
        <w:t>на</w:t>
      </w:r>
      <w:r>
        <w:rPr>
          <w:spacing w:val="-4"/>
        </w:rPr>
        <w:t xml:space="preserve"> </w:t>
      </w:r>
      <w:r>
        <w:t>вопросы</w:t>
      </w:r>
      <w:r>
        <w:rPr>
          <w:spacing w:val="-2"/>
        </w:rPr>
        <w:t xml:space="preserve"> </w:t>
      </w:r>
      <w:r>
        <w:t>по содержанию</w:t>
      </w:r>
      <w:r>
        <w:rPr>
          <w:spacing w:val="-5"/>
        </w:rPr>
        <w:t xml:space="preserve"> </w:t>
      </w:r>
      <w:r>
        <w:t>текстового источника</w:t>
      </w:r>
      <w:r>
        <w:rPr>
          <w:spacing w:val="-4"/>
        </w:rPr>
        <w:t xml:space="preserve"> </w:t>
      </w:r>
      <w:r>
        <w:t>исторической</w:t>
      </w:r>
      <w:r>
        <w:rPr>
          <w:spacing w:val="-7"/>
        </w:rPr>
        <w:t xml:space="preserve"> </w:t>
      </w:r>
      <w:r>
        <w:t>информации</w:t>
      </w:r>
      <w:r>
        <w:rPr>
          <w:spacing w:val="-7"/>
        </w:rPr>
        <w:t xml:space="preserve"> </w:t>
      </w:r>
      <w:r>
        <w:t xml:space="preserve">по истории России и зарубежных стран 1945—2022 гг. и составлять на его основе план, таблицу, </w:t>
      </w:r>
      <w:r>
        <w:rPr>
          <w:spacing w:val="-2"/>
        </w:rPr>
        <w:t>схему;</w:t>
      </w:r>
    </w:p>
    <w:p w:rsidR="00DE4242" w:rsidRDefault="00DD402F">
      <w:pPr>
        <w:pStyle w:val="a3"/>
        <w:ind w:right="439"/>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2" w:line="237" w:lineRule="auto"/>
        <w:ind w:right="434"/>
      </w:pPr>
      <w: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DE4242" w:rsidRDefault="00DD402F">
      <w:pPr>
        <w:pStyle w:val="a3"/>
        <w:spacing w:before="3"/>
        <w:ind w:right="434"/>
      </w:pPr>
      <w:r>
        <w:t>сопоставлять, анализировать информацию, представленную на двух или более исторических</w:t>
      </w:r>
      <w:r>
        <w:rPr>
          <w:spacing w:val="-1"/>
        </w:rPr>
        <w:t xml:space="preserve"> </w:t>
      </w:r>
      <w:r>
        <w:t>картах/схемах</w:t>
      </w:r>
      <w:r>
        <w:rPr>
          <w:spacing w:val="-1"/>
        </w:rPr>
        <w:t xml:space="preserve"> </w:t>
      </w:r>
      <w:r>
        <w:t>по истории России и зарубежных</w:t>
      </w:r>
      <w:r>
        <w:rPr>
          <w:spacing w:val="-1"/>
        </w:rPr>
        <w:t xml:space="preserve"> </w:t>
      </w:r>
      <w:r>
        <w:t>стран 1945—2022 гг.;</w:t>
      </w:r>
      <w:r>
        <w:rPr>
          <w:spacing w:val="-1"/>
        </w:rPr>
        <w:t xml:space="preserve"> </w:t>
      </w:r>
      <w:r>
        <w:t>оформлять результаты анализа исторической карты/схемы в виде таблицы, схемы; делать выводы;</w:t>
      </w:r>
    </w:p>
    <w:p w:rsidR="00DE4242" w:rsidRDefault="00DD402F">
      <w:pPr>
        <w:pStyle w:val="a3"/>
        <w:ind w:right="431"/>
      </w:pPr>
      <w: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DE4242" w:rsidRDefault="00DD402F">
      <w:pPr>
        <w:pStyle w:val="a3"/>
        <w:ind w:right="433"/>
      </w:pPr>
      <w:r>
        <w:t>сопоставлять информацию, представленную на исторической карте (схеме)по истории России и зарубежных стран 1945—2022 гг., с информацией из аутентичных исторических источников и источников исторической информации;</w:t>
      </w:r>
    </w:p>
    <w:p w:rsidR="00DE4242" w:rsidRDefault="00DD402F">
      <w:pPr>
        <w:pStyle w:val="a3"/>
        <w:spacing w:before="4" w:line="237" w:lineRule="auto"/>
        <w:ind w:right="439"/>
      </w:pPr>
      <w:r>
        <w:t>определять события, явления, процессы, которым посвящены визуальные источники исторической информации;</w:t>
      </w:r>
    </w:p>
    <w:p w:rsidR="00DE4242" w:rsidRDefault="00DD402F">
      <w:pPr>
        <w:pStyle w:val="a3"/>
        <w:spacing w:before="3"/>
        <w:ind w:right="427"/>
        <w:jc w:val="right"/>
      </w:pPr>
      <w:r>
        <w:t>на</w:t>
      </w:r>
      <w:r>
        <w:rPr>
          <w:spacing w:val="80"/>
        </w:rPr>
        <w:t xml:space="preserve"> </w:t>
      </w:r>
      <w:r>
        <w:t>основании</w:t>
      </w:r>
      <w:r>
        <w:rPr>
          <w:spacing w:val="80"/>
        </w:rPr>
        <w:t xml:space="preserve"> </w:t>
      </w:r>
      <w:r>
        <w:t>визуальных</w:t>
      </w:r>
      <w:r>
        <w:rPr>
          <w:spacing w:val="40"/>
        </w:rPr>
        <w:t xml:space="preserve"> </w:t>
      </w:r>
      <w:r>
        <w:t>источников</w:t>
      </w:r>
      <w:r>
        <w:rPr>
          <w:spacing w:val="40"/>
        </w:rPr>
        <w:t xml:space="preserve"> </w:t>
      </w:r>
      <w:r>
        <w:t>исторической</w:t>
      </w:r>
      <w:r>
        <w:rPr>
          <w:spacing w:val="80"/>
        </w:rPr>
        <w:t xml:space="preserve"> </w:t>
      </w:r>
      <w:r>
        <w:t>информации</w:t>
      </w:r>
      <w:r>
        <w:rPr>
          <w:spacing w:val="80"/>
        </w:rPr>
        <w:t xml:space="preserve"> </w:t>
      </w:r>
      <w:r>
        <w:t>и</w:t>
      </w:r>
      <w:r>
        <w:rPr>
          <w:spacing w:val="80"/>
        </w:rPr>
        <w:t xml:space="preserve"> </w:t>
      </w:r>
      <w:r>
        <w:t>статистической информации</w:t>
      </w:r>
      <w:r>
        <w:rPr>
          <w:spacing w:val="40"/>
        </w:rPr>
        <w:t xml:space="preserve"> </w:t>
      </w:r>
      <w:r>
        <w:t>по</w:t>
      </w:r>
      <w:r>
        <w:rPr>
          <w:spacing w:val="40"/>
        </w:rPr>
        <w:t xml:space="preserve"> </w:t>
      </w:r>
      <w:r>
        <w:t>истории</w:t>
      </w:r>
      <w:r>
        <w:rPr>
          <w:spacing w:val="40"/>
        </w:rPr>
        <w:t xml:space="preserve"> </w:t>
      </w:r>
      <w:r>
        <w:t>России</w:t>
      </w:r>
      <w:r>
        <w:rPr>
          <w:spacing w:val="40"/>
        </w:rPr>
        <w:t xml:space="preserve"> </w:t>
      </w:r>
      <w:r>
        <w:t>и</w:t>
      </w:r>
      <w:r>
        <w:rPr>
          <w:spacing w:val="40"/>
        </w:rPr>
        <w:t xml:space="preserve"> </w:t>
      </w:r>
      <w:r>
        <w:t>зарубежных</w:t>
      </w:r>
      <w:r>
        <w:rPr>
          <w:spacing w:val="40"/>
        </w:rPr>
        <w:t xml:space="preserve"> </w:t>
      </w:r>
      <w:r>
        <w:t>стран</w:t>
      </w:r>
      <w:r>
        <w:rPr>
          <w:spacing w:val="40"/>
        </w:rPr>
        <w:t xml:space="preserve"> </w:t>
      </w:r>
      <w:r>
        <w:t>1945—2022</w:t>
      </w:r>
      <w:r>
        <w:rPr>
          <w:spacing w:val="40"/>
        </w:rPr>
        <w:t xml:space="preserve"> </w:t>
      </w:r>
      <w:r>
        <w:t>гг.</w:t>
      </w:r>
      <w:r>
        <w:rPr>
          <w:spacing w:val="40"/>
        </w:rPr>
        <w:t xml:space="preserve"> </w:t>
      </w:r>
      <w:r>
        <w:t>проводить</w:t>
      </w:r>
      <w:r>
        <w:rPr>
          <w:spacing w:val="40"/>
        </w:rPr>
        <w:t xml:space="preserve"> </w:t>
      </w:r>
      <w:r>
        <w:t>сравнение</w:t>
      </w:r>
      <w:r>
        <w:rPr>
          <w:spacing w:val="80"/>
        </w:rPr>
        <w:t xml:space="preserve"> </w:t>
      </w:r>
      <w:r>
        <w:t>исторических</w:t>
      </w:r>
      <w:r>
        <w:rPr>
          <w:spacing w:val="-5"/>
        </w:rPr>
        <w:t xml:space="preserve"> </w:t>
      </w:r>
      <w:r>
        <w:t>событий,</w:t>
      </w:r>
      <w:r>
        <w:rPr>
          <w:spacing w:val="-3"/>
        </w:rPr>
        <w:t xml:space="preserve"> </w:t>
      </w:r>
      <w:r>
        <w:t>явлений,</w:t>
      </w:r>
      <w:r>
        <w:rPr>
          <w:spacing w:val="-3"/>
        </w:rPr>
        <w:t xml:space="preserve"> </w:t>
      </w:r>
      <w:r>
        <w:t>процессов</w:t>
      </w:r>
      <w:r>
        <w:rPr>
          <w:spacing w:val="-3"/>
        </w:rPr>
        <w:t xml:space="preserve"> </w:t>
      </w:r>
      <w:r>
        <w:t>истории России</w:t>
      </w:r>
      <w:r>
        <w:rPr>
          <w:spacing w:val="-4"/>
        </w:rPr>
        <w:t xml:space="preserve"> </w:t>
      </w:r>
      <w:r>
        <w:t>и</w:t>
      </w:r>
      <w:r>
        <w:rPr>
          <w:spacing w:val="-4"/>
        </w:rPr>
        <w:t xml:space="preserve"> </w:t>
      </w:r>
      <w:r>
        <w:t>зарубежных</w:t>
      </w:r>
      <w:r>
        <w:rPr>
          <w:spacing w:val="-5"/>
        </w:rPr>
        <w:t xml:space="preserve"> </w:t>
      </w:r>
      <w:r>
        <w:t>стран 1945—2022 гг.; сопоставлять</w:t>
      </w:r>
      <w:r>
        <w:rPr>
          <w:spacing w:val="40"/>
        </w:rPr>
        <w:t xml:space="preserve"> </w:t>
      </w:r>
      <w:r>
        <w:t>визуальные</w:t>
      </w:r>
      <w:r>
        <w:rPr>
          <w:spacing w:val="40"/>
        </w:rPr>
        <w:t xml:space="preserve"> </w:t>
      </w:r>
      <w:r>
        <w:t>источники</w:t>
      </w:r>
      <w:r>
        <w:rPr>
          <w:spacing w:val="40"/>
        </w:rPr>
        <w:t xml:space="preserve"> </w:t>
      </w:r>
      <w:r>
        <w:t>исторической</w:t>
      </w:r>
      <w:r>
        <w:rPr>
          <w:spacing w:val="40"/>
        </w:rPr>
        <w:t xml:space="preserve"> </w:t>
      </w:r>
      <w:r>
        <w:t>информации</w:t>
      </w:r>
      <w:r>
        <w:rPr>
          <w:spacing w:val="40"/>
        </w:rPr>
        <w:t xml:space="preserve"> </w:t>
      </w:r>
      <w:r>
        <w:t>по</w:t>
      </w:r>
      <w:r>
        <w:rPr>
          <w:spacing w:val="40"/>
        </w:rPr>
        <w:t xml:space="preserve"> </w:t>
      </w:r>
      <w:r>
        <w:t>истории</w:t>
      </w:r>
      <w:r>
        <w:rPr>
          <w:spacing w:val="40"/>
        </w:rPr>
        <w:t xml:space="preserve"> </w:t>
      </w:r>
      <w:r>
        <w:t>России</w:t>
      </w:r>
      <w:r>
        <w:rPr>
          <w:spacing w:val="40"/>
        </w:rPr>
        <w:t xml:space="preserve"> </w:t>
      </w:r>
      <w:r>
        <w:t>и зарубежных</w:t>
      </w:r>
      <w:r>
        <w:rPr>
          <w:spacing w:val="20"/>
        </w:rPr>
        <w:t xml:space="preserve"> </w:t>
      </w:r>
      <w:r>
        <w:t>стран</w:t>
      </w:r>
      <w:r>
        <w:rPr>
          <w:spacing w:val="28"/>
        </w:rPr>
        <w:t xml:space="preserve"> </w:t>
      </w:r>
      <w:r>
        <w:t>1945—2022</w:t>
      </w:r>
      <w:r>
        <w:rPr>
          <w:spacing w:val="22"/>
        </w:rPr>
        <w:t xml:space="preserve"> </w:t>
      </w:r>
      <w:r>
        <w:t>гг.</w:t>
      </w:r>
      <w:r>
        <w:rPr>
          <w:spacing w:val="25"/>
        </w:rPr>
        <w:t xml:space="preserve"> </w:t>
      </w:r>
      <w:r>
        <w:t>с</w:t>
      </w:r>
      <w:r>
        <w:rPr>
          <w:spacing w:val="22"/>
        </w:rPr>
        <w:t xml:space="preserve"> </w:t>
      </w:r>
      <w:r>
        <w:t>информацией</w:t>
      </w:r>
      <w:r>
        <w:rPr>
          <w:spacing w:val="27"/>
        </w:rPr>
        <w:t xml:space="preserve"> </w:t>
      </w:r>
      <w:r>
        <w:t>из</w:t>
      </w:r>
      <w:r>
        <w:rPr>
          <w:spacing w:val="33"/>
        </w:rPr>
        <w:t xml:space="preserve"> </w:t>
      </w:r>
      <w:r>
        <w:t>других</w:t>
      </w:r>
      <w:r>
        <w:rPr>
          <w:spacing w:val="22"/>
        </w:rPr>
        <w:t xml:space="preserve"> </w:t>
      </w:r>
      <w:r>
        <w:t>исторических</w:t>
      </w:r>
      <w:r>
        <w:rPr>
          <w:spacing w:val="23"/>
        </w:rPr>
        <w:t xml:space="preserve"> </w:t>
      </w:r>
      <w:r>
        <w:t>источников,</w:t>
      </w:r>
      <w:r>
        <w:rPr>
          <w:spacing w:val="25"/>
        </w:rPr>
        <w:t xml:space="preserve"> </w:t>
      </w:r>
      <w:r>
        <w:rPr>
          <w:spacing w:val="-2"/>
        </w:rPr>
        <w:t>делать</w:t>
      </w:r>
    </w:p>
    <w:p w:rsidR="00DE4242" w:rsidRDefault="00DD402F">
      <w:pPr>
        <w:pStyle w:val="a3"/>
        <w:spacing w:line="274" w:lineRule="exact"/>
        <w:ind w:firstLine="0"/>
        <w:jc w:val="left"/>
      </w:pPr>
      <w:r>
        <w:rPr>
          <w:spacing w:val="-2"/>
        </w:rPr>
        <w:t>выводы;</w:t>
      </w:r>
    </w:p>
    <w:p w:rsidR="00DE4242" w:rsidRDefault="00DD402F">
      <w:pPr>
        <w:pStyle w:val="a3"/>
        <w:spacing w:before="5" w:line="237" w:lineRule="auto"/>
        <w:ind w:left="996" w:firstLine="0"/>
        <w:jc w:val="left"/>
      </w:pPr>
      <w:r>
        <w:t>представлять историческую информацию в виде таблиц, графиков, схем, диаграмм; использовать</w:t>
      </w:r>
      <w:r>
        <w:rPr>
          <w:spacing w:val="77"/>
        </w:rPr>
        <w:t xml:space="preserve"> </w:t>
      </w:r>
      <w:r>
        <w:t>умения,</w:t>
      </w:r>
      <w:r>
        <w:rPr>
          <w:spacing w:val="55"/>
          <w:w w:val="150"/>
        </w:rPr>
        <w:t xml:space="preserve"> </w:t>
      </w:r>
      <w:r>
        <w:t>приобретенные</w:t>
      </w:r>
      <w:r>
        <w:rPr>
          <w:spacing w:val="77"/>
        </w:rPr>
        <w:t xml:space="preserve"> </w:t>
      </w:r>
      <w:r>
        <w:t>в</w:t>
      </w:r>
      <w:r>
        <w:rPr>
          <w:spacing w:val="79"/>
        </w:rPr>
        <w:t xml:space="preserve"> </w:t>
      </w:r>
      <w:r>
        <w:t>процессе</w:t>
      </w:r>
      <w:r>
        <w:rPr>
          <w:spacing w:val="52"/>
          <w:w w:val="150"/>
        </w:rPr>
        <w:t xml:space="preserve"> </w:t>
      </w:r>
      <w:r>
        <w:t>изучения</w:t>
      </w:r>
      <w:r>
        <w:rPr>
          <w:spacing w:val="53"/>
          <w:w w:val="150"/>
        </w:rPr>
        <w:t xml:space="preserve"> </w:t>
      </w:r>
      <w:r>
        <w:t>истории,</w:t>
      </w:r>
      <w:r>
        <w:rPr>
          <w:spacing w:val="50"/>
          <w:w w:val="150"/>
        </w:rPr>
        <w:t xml:space="preserve"> </w:t>
      </w:r>
      <w:r>
        <w:t>для</w:t>
      </w:r>
      <w:r>
        <w:rPr>
          <w:spacing w:val="53"/>
          <w:w w:val="150"/>
        </w:rPr>
        <w:t xml:space="preserve"> </w:t>
      </w:r>
      <w:r>
        <w:t>участия</w:t>
      </w:r>
      <w:r>
        <w:rPr>
          <w:spacing w:val="53"/>
          <w:w w:val="150"/>
        </w:rPr>
        <w:t xml:space="preserve"> </w:t>
      </w:r>
      <w:r>
        <w:rPr>
          <w:spacing w:val="-10"/>
        </w:rPr>
        <w:t>в</w:t>
      </w:r>
    </w:p>
    <w:p w:rsidR="00DE4242" w:rsidRDefault="00DD402F">
      <w:pPr>
        <w:pStyle w:val="a3"/>
        <w:spacing w:before="5" w:line="237" w:lineRule="auto"/>
        <w:ind w:firstLine="0"/>
        <w:jc w:val="left"/>
      </w:pPr>
      <w:r>
        <w:t>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DE4242" w:rsidRDefault="00DD402F" w:rsidP="00742382">
      <w:pPr>
        <w:pStyle w:val="a4"/>
        <w:numPr>
          <w:ilvl w:val="3"/>
          <w:numId w:val="58"/>
        </w:numPr>
        <w:tabs>
          <w:tab w:val="left" w:pos="2016"/>
        </w:tabs>
        <w:spacing w:before="4"/>
        <w:ind w:left="285" w:right="431" w:firstLine="710"/>
        <w:jc w:val="both"/>
        <w:rPr>
          <w:sz w:val="24"/>
        </w:rPr>
      </w:pPr>
      <w:r>
        <w:rPr>
          <w:sz w:val="24"/>
        </w:rPr>
        <w:t>Приобретение</w:t>
      </w:r>
      <w:r>
        <w:rPr>
          <w:spacing w:val="-15"/>
          <w:sz w:val="24"/>
        </w:rPr>
        <w:t xml:space="preserve"> </w:t>
      </w:r>
      <w:r>
        <w:rPr>
          <w:sz w:val="24"/>
        </w:rPr>
        <w:t>опыта</w:t>
      </w:r>
      <w:r>
        <w:rPr>
          <w:spacing w:val="-15"/>
          <w:sz w:val="24"/>
        </w:rPr>
        <w:t xml:space="preserve"> </w:t>
      </w:r>
      <w:r>
        <w:rPr>
          <w:sz w:val="24"/>
        </w:rPr>
        <w:t>взаимодействия</w:t>
      </w:r>
      <w:r>
        <w:rPr>
          <w:spacing w:val="-15"/>
          <w:sz w:val="24"/>
        </w:rPr>
        <w:t xml:space="preserve"> </w:t>
      </w:r>
      <w:r>
        <w:rPr>
          <w:sz w:val="24"/>
        </w:rPr>
        <w:t>с</w:t>
      </w:r>
      <w:r>
        <w:rPr>
          <w:spacing w:val="-15"/>
          <w:sz w:val="24"/>
        </w:rPr>
        <w:t xml:space="preserve"> </w:t>
      </w:r>
      <w:r>
        <w:rPr>
          <w:sz w:val="24"/>
        </w:rPr>
        <w:t>людьми</w:t>
      </w:r>
      <w:r>
        <w:rPr>
          <w:spacing w:val="-15"/>
          <w:sz w:val="24"/>
        </w:rPr>
        <w:t xml:space="preserve"> </w:t>
      </w:r>
      <w:r>
        <w:rPr>
          <w:sz w:val="24"/>
        </w:rPr>
        <w:t>другой</w:t>
      </w:r>
      <w:r>
        <w:rPr>
          <w:spacing w:val="-15"/>
          <w:sz w:val="24"/>
        </w:rPr>
        <w:t xml:space="preserve"> </w:t>
      </w:r>
      <w:r>
        <w:rPr>
          <w:sz w:val="24"/>
        </w:rPr>
        <w:t>культуры,</w:t>
      </w:r>
      <w:r>
        <w:rPr>
          <w:spacing w:val="-15"/>
          <w:sz w:val="24"/>
        </w:rPr>
        <w:t xml:space="preserve"> </w:t>
      </w:r>
      <w:r>
        <w:rPr>
          <w:sz w:val="24"/>
        </w:rPr>
        <w:t>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DE4242" w:rsidRDefault="00DD402F">
      <w:pPr>
        <w:pStyle w:val="a3"/>
        <w:ind w:right="433"/>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w:t>
      </w:r>
      <w:r>
        <w:rPr>
          <w:spacing w:val="-3"/>
        </w:rPr>
        <w:t xml:space="preserve"> </w:t>
      </w:r>
      <w:r>
        <w:t>развития</w:t>
      </w:r>
      <w:r>
        <w:rPr>
          <w:spacing w:val="-8"/>
        </w:rPr>
        <w:t xml:space="preserve"> </w:t>
      </w:r>
      <w:r>
        <w:t>нашей</w:t>
      </w:r>
      <w:r>
        <w:rPr>
          <w:spacing w:val="-7"/>
        </w:rPr>
        <w:t xml:space="preserve"> </w:t>
      </w:r>
      <w:r>
        <w:t>страны</w:t>
      </w:r>
      <w:r>
        <w:rPr>
          <w:spacing w:val="-6"/>
        </w:rPr>
        <w:t xml:space="preserve"> </w:t>
      </w:r>
      <w:r>
        <w:t>как</w:t>
      </w:r>
      <w:r>
        <w:rPr>
          <w:spacing w:val="-5"/>
        </w:rPr>
        <w:t xml:space="preserve"> </w:t>
      </w:r>
      <w:r>
        <w:t>многонационального</w:t>
      </w:r>
      <w:r>
        <w:rPr>
          <w:spacing w:val="-3"/>
        </w:rPr>
        <w:t xml:space="preserve"> </w:t>
      </w:r>
      <w:r>
        <w:t>государства,</w:t>
      </w:r>
      <w:r>
        <w:rPr>
          <w:spacing w:val="-1"/>
        </w:rPr>
        <w:t xml:space="preserve"> </w:t>
      </w:r>
      <w:r>
        <w:t>важности</w:t>
      </w:r>
      <w:r>
        <w:rPr>
          <w:spacing w:val="-2"/>
        </w:rPr>
        <w:t xml:space="preserve"> </w:t>
      </w:r>
      <w:r>
        <w:t>уважения и взаимопонимания между всеми народами России.</w:t>
      </w:r>
    </w:p>
    <w:p w:rsidR="00DE4242" w:rsidRDefault="00DD402F">
      <w:pPr>
        <w:pStyle w:val="a3"/>
        <w:spacing w:before="3" w:line="237" w:lineRule="auto"/>
        <w:ind w:left="996" w:right="427" w:firstLine="0"/>
      </w:pPr>
      <w:r>
        <w:t>Структура предметного результата включает следующий перечень знаний и умений: понимать</w:t>
      </w:r>
      <w:r>
        <w:rPr>
          <w:spacing w:val="72"/>
        </w:rPr>
        <w:t xml:space="preserve">  </w:t>
      </w:r>
      <w:r>
        <w:t>особенности</w:t>
      </w:r>
      <w:r>
        <w:rPr>
          <w:spacing w:val="77"/>
        </w:rPr>
        <w:t xml:space="preserve">  </w:t>
      </w:r>
      <w:r>
        <w:t>политического,</w:t>
      </w:r>
      <w:r>
        <w:rPr>
          <w:spacing w:val="77"/>
        </w:rPr>
        <w:t xml:space="preserve">  </w:t>
      </w:r>
      <w:r>
        <w:t>социально-экономического</w:t>
      </w:r>
      <w:r>
        <w:rPr>
          <w:spacing w:val="78"/>
        </w:rPr>
        <w:t xml:space="preserve">  </w:t>
      </w:r>
      <w:r>
        <w:t>и</w:t>
      </w:r>
      <w:r>
        <w:rPr>
          <w:spacing w:val="77"/>
        </w:rPr>
        <w:t xml:space="preserve">  </w:t>
      </w:r>
      <w:r>
        <w:rPr>
          <w:spacing w:val="-2"/>
        </w:rPr>
        <w:t>историко-</w:t>
      </w:r>
    </w:p>
    <w:p w:rsidR="00DE4242" w:rsidRDefault="00DD402F">
      <w:pPr>
        <w:pStyle w:val="a3"/>
        <w:spacing w:before="5" w:line="237" w:lineRule="auto"/>
        <w:ind w:right="440" w:firstLine="0"/>
      </w:pPr>
      <w:r>
        <w:t>культурного развития России как многонационального государства, знакомство с культурой, традициями и обычаями народов России;</w:t>
      </w:r>
    </w:p>
    <w:p w:rsidR="00DE4242" w:rsidRDefault="00DD402F">
      <w:pPr>
        <w:pStyle w:val="a3"/>
        <w:spacing w:before="4"/>
        <w:ind w:right="427"/>
      </w:pPr>
      <w:r>
        <w:t>знать исторические примеры эффективного взаимодействия народов нашей страны для защиты</w:t>
      </w:r>
      <w:r>
        <w:rPr>
          <w:spacing w:val="-2"/>
        </w:rPr>
        <w:t xml:space="preserve"> </w:t>
      </w:r>
      <w:r>
        <w:t>Родины</w:t>
      </w:r>
      <w:r>
        <w:rPr>
          <w:spacing w:val="-3"/>
        </w:rPr>
        <w:t xml:space="preserve"> </w:t>
      </w:r>
      <w:r>
        <w:t>от</w:t>
      </w:r>
      <w:r>
        <w:rPr>
          <w:spacing w:val="-4"/>
        </w:rPr>
        <w:t xml:space="preserve"> </w:t>
      </w:r>
      <w:r>
        <w:t>внешних врагов, достижения общих</w:t>
      </w:r>
      <w:r>
        <w:rPr>
          <w:spacing w:val="-5"/>
        </w:rPr>
        <w:t xml:space="preserve"> </w:t>
      </w:r>
      <w:r>
        <w:t>целей в деле политического, социально- экономического и культурного развития России;</w:t>
      </w:r>
    </w:p>
    <w:p w:rsidR="00DE4242" w:rsidRDefault="00DD402F">
      <w:pPr>
        <w:pStyle w:val="a3"/>
        <w:ind w:right="429"/>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DE4242" w:rsidRDefault="00DD402F">
      <w:pPr>
        <w:pStyle w:val="a3"/>
        <w:ind w:right="433"/>
      </w:pPr>
      <w: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w:t>
      </w:r>
      <w:r>
        <w:rPr>
          <w:spacing w:val="-5"/>
        </w:rPr>
        <w:t xml:space="preserve"> </w:t>
      </w:r>
      <w:r>
        <w:t>сферы</w:t>
      </w:r>
      <w:r>
        <w:rPr>
          <w:spacing w:val="-10"/>
        </w:rPr>
        <w:t xml:space="preserve"> </w:t>
      </w:r>
      <w:r>
        <w:t>и</w:t>
      </w:r>
      <w:r>
        <w:rPr>
          <w:spacing w:val="-6"/>
        </w:rPr>
        <w:t xml:space="preserve"> </w:t>
      </w:r>
      <w:r>
        <w:t>ситуации</w:t>
      </w:r>
      <w:r>
        <w:rPr>
          <w:spacing w:val="-11"/>
        </w:rPr>
        <w:t xml:space="preserve"> </w:t>
      </w:r>
      <w:r>
        <w:t>общения</w:t>
      </w:r>
      <w:r>
        <w:rPr>
          <w:spacing w:val="-7"/>
        </w:rPr>
        <w:t xml:space="preserve"> </w:t>
      </w:r>
      <w:r>
        <w:t>с</w:t>
      </w:r>
      <w:r>
        <w:rPr>
          <w:spacing w:val="-13"/>
        </w:rPr>
        <w:t xml:space="preserve"> </w:t>
      </w:r>
      <w:r>
        <w:t>соблюдением</w:t>
      </w:r>
      <w:r>
        <w:rPr>
          <w:spacing w:val="-5"/>
        </w:rPr>
        <w:t xml:space="preserve"> </w:t>
      </w:r>
      <w:r>
        <w:t>норм</w:t>
      </w:r>
      <w:r>
        <w:rPr>
          <w:spacing w:val="-10"/>
        </w:rPr>
        <w:t xml:space="preserve"> </w:t>
      </w:r>
      <w:r>
        <w:t>современного</w:t>
      </w:r>
      <w:r>
        <w:rPr>
          <w:spacing w:val="-7"/>
        </w:rPr>
        <w:t xml:space="preserve"> </w:t>
      </w:r>
      <w:r>
        <w:t>русского</w:t>
      </w:r>
      <w:r>
        <w:rPr>
          <w:spacing w:val="-7"/>
        </w:rPr>
        <w:t xml:space="preserve"> </w:t>
      </w:r>
      <w:r>
        <w:t>языка</w:t>
      </w:r>
      <w:r>
        <w:rPr>
          <w:spacing w:val="-8"/>
        </w:rPr>
        <w:t xml:space="preserve"> </w:t>
      </w:r>
      <w:r>
        <w:t>и</w:t>
      </w:r>
      <w:r>
        <w:rPr>
          <w:spacing w:val="-11"/>
        </w:rPr>
        <w:t xml:space="preserve"> </w:t>
      </w:r>
      <w:r>
        <w:t xml:space="preserve">речевого </w:t>
      </w:r>
      <w:r>
        <w:rPr>
          <w:spacing w:val="-2"/>
        </w:rPr>
        <w:t>этикета.</w:t>
      </w:r>
    </w:p>
    <w:p w:rsidR="00DE4242" w:rsidRDefault="00DD402F" w:rsidP="00742382">
      <w:pPr>
        <w:pStyle w:val="a4"/>
        <w:numPr>
          <w:ilvl w:val="3"/>
          <w:numId w:val="58"/>
        </w:numPr>
        <w:tabs>
          <w:tab w:val="left" w:pos="2136"/>
        </w:tabs>
        <w:spacing w:line="242" w:lineRule="auto"/>
        <w:ind w:left="285" w:right="430" w:firstLine="710"/>
        <w:jc w:val="both"/>
        <w:rPr>
          <w:sz w:val="24"/>
        </w:rPr>
      </w:pPr>
      <w:r>
        <w:rPr>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DE4242" w:rsidRDefault="00DD402F">
      <w:pPr>
        <w:pStyle w:val="a3"/>
        <w:spacing w:line="242" w:lineRule="auto"/>
        <w:ind w:left="996" w:right="430" w:firstLine="0"/>
      </w:pPr>
      <w:r>
        <w:t>Структура предметного результата включает следующий перечень знаний и умений: понимать</w:t>
      </w:r>
      <w:r>
        <w:rPr>
          <w:spacing w:val="35"/>
        </w:rPr>
        <w:t xml:space="preserve"> </w:t>
      </w:r>
      <w:r>
        <w:t>значение</w:t>
      </w:r>
      <w:r>
        <w:rPr>
          <w:spacing w:val="39"/>
        </w:rPr>
        <w:t xml:space="preserve"> </w:t>
      </w:r>
      <w:r>
        <w:t>подвига</w:t>
      </w:r>
      <w:r>
        <w:rPr>
          <w:spacing w:val="35"/>
        </w:rPr>
        <w:t xml:space="preserve"> </w:t>
      </w:r>
      <w:r>
        <w:t>советского</w:t>
      </w:r>
      <w:r>
        <w:rPr>
          <w:spacing w:val="40"/>
        </w:rPr>
        <w:t xml:space="preserve"> </w:t>
      </w:r>
      <w:r>
        <w:t>народа</w:t>
      </w:r>
      <w:r>
        <w:rPr>
          <w:spacing w:val="40"/>
        </w:rPr>
        <w:t xml:space="preserve"> </w:t>
      </w:r>
      <w:r>
        <w:t>в</w:t>
      </w:r>
      <w:r>
        <w:rPr>
          <w:spacing w:val="37"/>
        </w:rPr>
        <w:t xml:space="preserve"> </w:t>
      </w:r>
      <w:r>
        <w:t>годы</w:t>
      </w:r>
      <w:r>
        <w:rPr>
          <w:spacing w:val="38"/>
        </w:rPr>
        <w:t xml:space="preserve"> </w:t>
      </w:r>
      <w:r>
        <w:t>Великой</w:t>
      </w:r>
      <w:r>
        <w:rPr>
          <w:spacing w:val="45"/>
        </w:rPr>
        <w:t xml:space="preserve"> </w:t>
      </w:r>
      <w:r>
        <w:t>Отечественной</w:t>
      </w:r>
      <w:r>
        <w:rPr>
          <w:spacing w:val="37"/>
        </w:rPr>
        <w:t xml:space="preserve"> </w:t>
      </w:r>
      <w:r>
        <w:rPr>
          <w:spacing w:val="-2"/>
        </w:rPr>
        <w:t>войны,</w:t>
      </w:r>
    </w:p>
    <w:p w:rsidR="00DE4242" w:rsidRDefault="00DD402F">
      <w:pPr>
        <w:pStyle w:val="a3"/>
        <w:spacing w:line="271" w:lineRule="exact"/>
        <w:ind w:firstLine="0"/>
      </w:pPr>
      <w:r>
        <w:t>значение</w:t>
      </w:r>
      <w:r>
        <w:rPr>
          <w:spacing w:val="-4"/>
        </w:rPr>
        <w:t xml:space="preserve"> </w:t>
      </w:r>
      <w:r>
        <w:t>достижений</w:t>
      </w:r>
      <w:r>
        <w:rPr>
          <w:spacing w:val="-5"/>
        </w:rPr>
        <w:t xml:space="preserve"> </w:t>
      </w:r>
      <w:r>
        <w:t>народов</w:t>
      </w:r>
      <w:r>
        <w:rPr>
          <w:spacing w:val="-4"/>
        </w:rPr>
        <w:t xml:space="preserve"> </w:t>
      </w:r>
      <w:r>
        <w:t>нашей страны в</w:t>
      </w:r>
      <w:r>
        <w:rPr>
          <w:spacing w:val="-4"/>
        </w:rPr>
        <w:t xml:space="preserve"> </w:t>
      </w:r>
      <w:r>
        <w:t>других</w:t>
      </w:r>
      <w:r>
        <w:rPr>
          <w:spacing w:val="-6"/>
        </w:rPr>
        <w:t xml:space="preserve"> </w:t>
      </w:r>
      <w:r>
        <w:t>важнейших</w:t>
      </w:r>
      <w:r>
        <w:rPr>
          <w:spacing w:val="-6"/>
        </w:rPr>
        <w:t xml:space="preserve"> </w:t>
      </w:r>
      <w:r>
        <w:t>событиях,</w:t>
      </w:r>
      <w:r>
        <w:rPr>
          <w:spacing w:val="1"/>
        </w:rPr>
        <w:t xml:space="preserve"> </w:t>
      </w:r>
      <w:r>
        <w:t>процессах</w:t>
      </w:r>
      <w:r>
        <w:rPr>
          <w:spacing w:val="-5"/>
        </w:rPr>
        <w:t xml:space="preserve"> </w:t>
      </w:r>
      <w:r>
        <w:rPr>
          <w:spacing w:val="-2"/>
        </w:rPr>
        <w:t>истории</w:t>
      </w:r>
    </w:p>
    <w:p w:rsidR="00DE4242" w:rsidRDefault="00DE4242">
      <w:pPr>
        <w:pStyle w:val="a3"/>
        <w:spacing w:line="271" w:lineRule="exact"/>
        <w:sectPr w:rsidR="00DE4242">
          <w:pgSz w:w="11910" w:h="16390"/>
          <w:pgMar w:top="640" w:right="283" w:bottom="1160" w:left="992" w:header="0" w:footer="931" w:gutter="0"/>
          <w:cols w:space="720"/>
        </w:sectPr>
      </w:pPr>
    </w:p>
    <w:p w:rsidR="00DE4242" w:rsidRDefault="00DD402F">
      <w:pPr>
        <w:pStyle w:val="a3"/>
        <w:spacing w:before="72" w:line="237" w:lineRule="auto"/>
        <w:ind w:right="440" w:firstLine="0"/>
      </w:pPr>
      <w:r>
        <w:lastRenderedPageBreak/>
        <w:t>России и зарубежных стран 1945—2022 гг., осознавать и понимать ценность сопричастности своей семьи к событиям, явлениям, процессам истории России;</w:t>
      </w:r>
    </w:p>
    <w:p w:rsidR="00DE4242" w:rsidRDefault="00DD402F">
      <w:pPr>
        <w:pStyle w:val="a3"/>
        <w:spacing w:before="5" w:line="237" w:lineRule="auto"/>
        <w:ind w:right="438"/>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DE4242" w:rsidRDefault="00DD402F">
      <w:pPr>
        <w:pStyle w:val="a3"/>
        <w:spacing w:before="4"/>
        <w:ind w:right="431"/>
      </w:pPr>
      <w: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DE4242" w:rsidRDefault="00DD402F">
      <w:pPr>
        <w:pStyle w:val="a3"/>
        <w:spacing w:line="242" w:lineRule="auto"/>
        <w:ind w:right="437"/>
      </w:pPr>
      <w:r>
        <w:t xml:space="preserve">активно участвовать в дискуссиях, не допуская умаления подвига народа при защите </w:t>
      </w:r>
      <w:r>
        <w:rPr>
          <w:spacing w:val="-2"/>
        </w:rPr>
        <w:t>Отечества.</w:t>
      </w:r>
    </w:p>
    <w:p w:rsidR="00DE4242" w:rsidRDefault="00DD402F" w:rsidP="00742382">
      <w:pPr>
        <w:pStyle w:val="a4"/>
        <w:numPr>
          <w:ilvl w:val="3"/>
          <w:numId w:val="58"/>
        </w:numPr>
        <w:tabs>
          <w:tab w:val="left" w:pos="2218"/>
        </w:tabs>
        <w:ind w:left="285" w:right="426" w:firstLine="710"/>
        <w:jc w:val="both"/>
        <w:rPr>
          <w:sz w:val="24"/>
        </w:rPr>
      </w:pPr>
      <w:r>
        <w:rPr>
          <w:sz w:val="24"/>
        </w:rP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DE4242" w:rsidRDefault="00DD402F" w:rsidP="00742382">
      <w:pPr>
        <w:pStyle w:val="a4"/>
        <w:numPr>
          <w:ilvl w:val="4"/>
          <w:numId w:val="58"/>
        </w:numPr>
        <w:tabs>
          <w:tab w:val="left" w:pos="2319"/>
        </w:tabs>
        <w:spacing w:line="275" w:lineRule="exact"/>
        <w:ind w:left="2319" w:hanging="1323"/>
        <w:jc w:val="both"/>
        <w:rPr>
          <w:sz w:val="24"/>
        </w:rPr>
      </w:pPr>
      <w:r>
        <w:rPr>
          <w:sz w:val="24"/>
        </w:rPr>
        <w:t>По</w:t>
      </w:r>
      <w:r>
        <w:rPr>
          <w:spacing w:val="2"/>
          <w:sz w:val="24"/>
        </w:rPr>
        <w:t xml:space="preserve"> </w:t>
      </w:r>
      <w:r>
        <w:rPr>
          <w:sz w:val="24"/>
        </w:rPr>
        <w:t>учебному</w:t>
      </w:r>
      <w:r>
        <w:rPr>
          <w:spacing w:val="-11"/>
          <w:sz w:val="24"/>
        </w:rPr>
        <w:t xml:space="preserve"> </w:t>
      </w:r>
      <w:r>
        <w:rPr>
          <w:sz w:val="24"/>
        </w:rPr>
        <w:t>курсу</w:t>
      </w:r>
      <w:r>
        <w:rPr>
          <w:spacing w:val="-7"/>
          <w:sz w:val="24"/>
        </w:rPr>
        <w:t xml:space="preserve"> </w:t>
      </w:r>
      <w:r>
        <w:rPr>
          <w:sz w:val="24"/>
        </w:rPr>
        <w:t>«История</w:t>
      </w:r>
      <w:r>
        <w:rPr>
          <w:spacing w:val="-1"/>
          <w:sz w:val="24"/>
        </w:rPr>
        <w:t xml:space="preserve"> </w:t>
      </w:r>
      <w:r>
        <w:rPr>
          <w:spacing w:val="-2"/>
          <w:sz w:val="24"/>
        </w:rPr>
        <w:t>России»:</w:t>
      </w:r>
    </w:p>
    <w:p w:rsidR="00DE4242" w:rsidRDefault="00DD402F" w:rsidP="00742382">
      <w:pPr>
        <w:pStyle w:val="a4"/>
        <w:numPr>
          <w:ilvl w:val="0"/>
          <w:numId w:val="47"/>
        </w:numPr>
        <w:tabs>
          <w:tab w:val="left" w:pos="1259"/>
        </w:tabs>
        <w:spacing w:line="275" w:lineRule="exact"/>
        <w:ind w:left="1259" w:hanging="263"/>
        <w:jc w:val="both"/>
        <w:rPr>
          <w:sz w:val="24"/>
        </w:rPr>
      </w:pPr>
      <w:r>
        <w:rPr>
          <w:sz w:val="24"/>
        </w:rPr>
        <w:t>СССР</w:t>
      </w:r>
      <w:r>
        <w:rPr>
          <w:spacing w:val="35"/>
          <w:sz w:val="24"/>
        </w:rPr>
        <w:t xml:space="preserve"> </w:t>
      </w:r>
      <w:r>
        <w:rPr>
          <w:sz w:val="24"/>
        </w:rPr>
        <w:t>в</w:t>
      </w:r>
      <w:r>
        <w:rPr>
          <w:spacing w:val="34"/>
          <w:sz w:val="24"/>
        </w:rPr>
        <w:t xml:space="preserve"> </w:t>
      </w:r>
      <w:r>
        <w:rPr>
          <w:sz w:val="24"/>
        </w:rPr>
        <w:t>1945—1991</w:t>
      </w:r>
      <w:r>
        <w:rPr>
          <w:spacing w:val="27"/>
          <w:sz w:val="24"/>
        </w:rPr>
        <w:t xml:space="preserve"> </w:t>
      </w:r>
      <w:r>
        <w:rPr>
          <w:sz w:val="24"/>
        </w:rPr>
        <w:t>гг.</w:t>
      </w:r>
      <w:r>
        <w:rPr>
          <w:spacing w:val="34"/>
          <w:sz w:val="24"/>
        </w:rPr>
        <w:t xml:space="preserve"> </w:t>
      </w:r>
      <w:r>
        <w:rPr>
          <w:sz w:val="24"/>
        </w:rPr>
        <w:t>Экономические</w:t>
      </w:r>
      <w:r>
        <w:rPr>
          <w:spacing w:val="36"/>
          <w:sz w:val="24"/>
        </w:rPr>
        <w:t xml:space="preserve"> </w:t>
      </w:r>
      <w:r>
        <w:rPr>
          <w:sz w:val="24"/>
        </w:rPr>
        <w:t>развитие</w:t>
      </w:r>
      <w:r>
        <w:rPr>
          <w:spacing w:val="31"/>
          <w:sz w:val="24"/>
        </w:rPr>
        <w:t xml:space="preserve"> </w:t>
      </w:r>
      <w:r>
        <w:rPr>
          <w:sz w:val="24"/>
        </w:rPr>
        <w:t>и</w:t>
      </w:r>
      <w:r>
        <w:rPr>
          <w:spacing w:val="32"/>
          <w:sz w:val="24"/>
        </w:rPr>
        <w:t xml:space="preserve"> </w:t>
      </w:r>
      <w:r>
        <w:rPr>
          <w:sz w:val="24"/>
        </w:rPr>
        <w:t>реформы.</w:t>
      </w:r>
      <w:r>
        <w:rPr>
          <w:spacing w:val="40"/>
          <w:sz w:val="24"/>
        </w:rPr>
        <w:t xml:space="preserve"> </w:t>
      </w:r>
      <w:r>
        <w:rPr>
          <w:sz w:val="24"/>
        </w:rPr>
        <w:t>Политическая</w:t>
      </w:r>
      <w:r>
        <w:rPr>
          <w:spacing w:val="37"/>
          <w:sz w:val="24"/>
        </w:rPr>
        <w:t xml:space="preserve"> </w:t>
      </w:r>
      <w:r>
        <w:rPr>
          <w:spacing w:val="-2"/>
          <w:sz w:val="24"/>
        </w:rPr>
        <w:t>система</w:t>
      </w:r>
    </w:p>
    <w:p w:rsidR="00DE4242" w:rsidRDefault="00DD402F">
      <w:pPr>
        <w:pStyle w:val="a3"/>
        <w:spacing w:line="237" w:lineRule="auto"/>
        <w:ind w:right="444" w:firstLine="0"/>
      </w:pPr>
      <w:r>
        <w:t>«развитого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DE4242" w:rsidRDefault="00DD402F" w:rsidP="00742382">
      <w:pPr>
        <w:pStyle w:val="a4"/>
        <w:numPr>
          <w:ilvl w:val="0"/>
          <w:numId w:val="47"/>
        </w:numPr>
        <w:tabs>
          <w:tab w:val="left" w:pos="1258"/>
        </w:tabs>
        <w:spacing w:before="3"/>
        <w:ind w:left="285" w:right="427" w:firstLine="710"/>
        <w:jc w:val="both"/>
        <w:rPr>
          <w:sz w:val="24"/>
        </w:rPr>
      </w:pPr>
      <w:r>
        <w:rPr>
          <w:sz w:val="24"/>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w:t>
      </w:r>
      <w:r>
        <w:rPr>
          <w:spacing w:val="-15"/>
          <w:sz w:val="24"/>
        </w:rPr>
        <w:t xml:space="preserve"> </w:t>
      </w:r>
      <w:r>
        <w:rPr>
          <w:sz w:val="24"/>
        </w:rPr>
        <w:t>Воссоединение</w:t>
      </w:r>
      <w:r>
        <w:rPr>
          <w:spacing w:val="-15"/>
          <w:sz w:val="24"/>
        </w:rPr>
        <w:t xml:space="preserve"> </w:t>
      </w:r>
      <w:r>
        <w:rPr>
          <w:sz w:val="24"/>
        </w:rPr>
        <w:t>с</w:t>
      </w:r>
      <w:r>
        <w:rPr>
          <w:spacing w:val="-15"/>
          <w:sz w:val="24"/>
        </w:rPr>
        <w:t xml:space="preserve"> </w:t>
      </w:r>
      <w:r>
        <w:rPr>
          <w:sz w:val="24"/>
        </w:rPr>
        <w:t>Крымом</w:t>
      </w:r>
      <w:r>
        <w:rPr>
          <w:spacing w:val="-15"/>
          <w:sz w:val="24"/>
        </w:rPr>
        <w:t xml:space="preserve"> </w:t>
      </w:r>
      <w:r>
        <w:rPr>
          <w:sz w:val="24"/>
        </w:rPr>
        <w:t>и</w:t>
      </w:r>
      <w:r>
        <w:rPr>
          <w:spacing w:val="-15"/>
          <w:sz w:val="24"/>
        </w:rPr>
        <w:t xml:space="preserve"> </w:t>
      </w:r>
      <w:r>
        <w:rPr>
          <w:sz w:val="24"/>
        </w:rPr>
        <w:t>Севастополем.</w:t>
      </w:r>
      <w:r>
        <w:rPr>
          <w:spacing w:val="-15"/>
          <w:sz w:val="24"/>
        </w:rPr>
        <w:t xml:space="preserve"> </w:t>
      </w:r>
      <w:r>
        <w:rPr>
          <w:sz w:val="24"/>
        </w:rPr>
        <w:t>Специальная</w:t>
      </w:r>
      <w:r>
        <w:rPr>
          <w:spacing w:val="-15"/>
          <w:sz w:val="24"/>
        </w:rPr>
        <w:t xml:space="preserve"> </w:t>
      </w:r>
      <w:r>
        <w:rPr>
          <w:sz w:val="24"/>
        </w:rPr>
        <w:t>военная</w:t>
      </w:r>
      <w:r>
        <w:rPr>
          <w:spacing w:val="-15"/>
          <w:sz w:val="24"/>
        </w:rPr>
        <w:t xml:space="preserve"> </w:t>
      </w:r>
      <w:r>
        <w:rPr>
          <w:sz w:val="24"/>
        </w:rPr>
        <w:t>операция. Место России в современном мире.</w:t>
      </w:r>
    </w:p>
    <w:p w:rsidR="00DE4242" w:rsidRDefault="00DD402F" w:rsidP="00742382">
      <w:pPr>
        <w:pStyle w:val="a4"/>
        <w:numPr>
          <w:ilvl w:val="4"/>
          <w:numId w:val="58"/>
        </w:numPr>
        <w:tabs>
          <w:tab w:val="left" w:pos="2319"/>
        </w:tabs>
        <w:spacing w:line="274" w:lineRule="exact"/>
        <w:ind w:left="2319" w:hanging="1323"/>
        <w:jc w:val="both"/>
        <w:rPr>
          <w:sz w:val="24"/>
        </w:rPr>
      </w:pPr>
      <w:r>
        <w:rPr>
          <w:sz w:val="24"/>
        </w:rPr>
        <w:t>По</w:t>
      </w:r>
      <w:r>
        <w:rPr>
          <w:spacing w:val="2"/>
          <w:sz w:val="24"/>
        </w:rPr>
        <w:t xml:space="preserve"> </w:t>
      </w:r>
      <w:r>
        <w:rPr>
          <w:sz w:val="24"/>
        </w:rPr>
        <w:t>учебному</w:t>
      </w:r>
      <w:r>
        <w:rPr>
          <w:spacing w:val="-11"/>
          <w:sz w:val="24"/>
        </w:rPr>
        <w:t xml:space="preserve"> </w:t>
      </w:r>
      <w:r>
        <w:rPr>
          <w:sz w:val="24"/>
        </w:rPr>
        <w:t>курсу</w:t>
      </w:r>
      <w:r>
        <w:rPr>
          <w:spacing w:val="-6"/>
          <w:sz w:val="24"/>
        </w:rPr>
        <w:t xml:space="preserve"> </w:t>
      </w:r>
      <w:r>
        <w:rPr>
          <w:sz w:val="24"/>
        </w:rPr>
        <w:t>«Всеобщая</w:t>
      </w:r>
      <w:r>
        <w:rPr>
          <w:spacing w:val="-1"/>
          <w:sz w:val="24"/>
        </w:rPr>
        <w:t xml:space="preserve"> </w:t>
      </w:r>
      <w:r>
        <w:rPr>
          <w:spacing w:val="-2"/>
          <w:sz w:val="24"/>
        </w:rPr>
        <w:t>история»:</w:t>
      </w:r>
    </w:p>
    <w:p w:rsidR="00DE4242" w:rsidRDefault="00DD402F" w:rsidP="00742382">
      <w:pPr>
        <w:pStyle w:val="a4"/>
        <w:numPr>
          <w:ilvl w:val="0"/>
          <w:numId w:val="46"/>
        </w:numPr>
        <w:tabs>
          <w:tab w:val="left" w:pos="1258"/>
        </w:tabs>
        <w:spacing w:before="5" w:line="237" w:lineRule="auto"/>
        <w:ind w:right="434" w:firstLine="710"/>
        <w:rPr>
          <w:sz w:val="24"/>
        </w:rPr>
      </w:pPr>
      <w:r>
        <w:rPr>
          <w:sz w:val="24"/>
        </w:rPr>
        <w:t>Послевоенные</w:t>
      </w:r>
      <w:r>
        <w:rPr>
          <w:spacing w:val="40"/>
          <w:sz w:val="24"/>
        </w:rPr>
        <w:t xml:space="preserve"> </w:t>
      </w:r>
      <w:r>
        <w:rPr>
          <w:sz w:val="24"/>
        </w:rPr>
        <w:t>перемены</w:t>
      </w:r>
      <w:r>
        <w:rPr>
          <w:spacing w:val="40"/>
          <w:sz w:val="24"/>
        </w:rPr>
        <w:t xml:space="preserve"> </w:t>
      </w:r>
      <w:r>
        <w:rPr>
          <w:sz w:val="24"/>
        </w:rPr>
        <w:t>в</w:t>
      </w:r>
      <w:r>
        <w:rPr>
          <w:spacing w:val="40"/>
          <w:sz w:val="24"/>
        </w:rPr>
        <w:t xml:space="preserve"> </w:t>
      </w:r>
      <w:r>
        <w:rPr>
          <w:sz w:val="24"/>
        </w:rPr>
        <w:t>мире.</w:t>
      </w:r>
      <w:r>
        <w:rPr>
          <w:spacing w:val="40"/>
          <w:sz w:val="24"/>
        </w:rPr>
        <w:t xml:space="preserve"> </w:t>
      </w:r>
      <w:r>
        <w:rPr>
          <w:sz w:val="24"/>
        </w:rPr>
        <w:t>Холодная</w:t>
      </w:r>
      <w:r>
        <w:rPr>
          <w:spacing w:val="40"/>
          <w:sz w:val="24"/>
        </w:rPr>
        <w:t xml:space="preserve"> </w:t>
      </w:r>
      <w:r>
        <w:rPr>
          <w:sz w:val="24"/>
        </w:rPr>
        <w:t>война.</w:t>
      </w:r>
      <w:r>
        <w:rPr>
          <w:spacing w:val="40"/>
          <w:sz w:val="24"/>
        </w:rPr>
        <w:t xml:space="preserve"> </w:t>
      </w:r>
      <w:r>
        <w:rPr>
          <w:sz w:val="24"/>
        </w:rPr>
        <w:t>Мировая</w:t>
      </w:r>
      <w:r>
        <w:rPr>
          <w:spacing w:val="40"/>
          <w:sz w:val="24"/>
        </w:rPr>
        <w:t xml:space="preserve"> </w:t>
      </w:r>
      <w:r>
        <w:rPr>
          <w:sz w:val="24"/>
        </w:rPr>
        <w:t>система</w:t>
      </w:r>
      <w:r>
        <w:rPr>
          <w:spacing w:val="40"/>
          <w:sz w:val="24"/>
        </w:rPr>
        <w:t xml:space="preserve"> </w:t>
      </w:r>
      <w:r>
        <w:rPr>
          <w:sz w:val="24"/>
        </w:rPr>
        <w:t>социализма.</w:t>
      </w:r>
      <w:r>
        <w:rPr>
          <w:spacing w:val="80"/>
          <w:sz w:val="24"/>
        </w:rPr>
        <w:t xml:space="preserve"> </w:t>
      </w:r>
      <w:r>
        <w:rPr>
          <w:sz w:val="24"/>
        </w:rPr>
        <w:t>Экономические и политические изменения в странах Запада.</w:t>
      </w:r>
    </w:p>
    <w:p w:rsidR="00DE4242" w:rsidRDefault="00DD402F" w:rsidP="00742382">
      <w:pPr>
        <w:pStyle w:val="a4"/>
        <w:numPr>
          <w:ilvl w:val="0"/>
          <w:numId w:val="46"/>
        </w:numPr>
        <w:tabs>
          <w:tab w:val="left" w:pos="1258"/>
        </w:tabs>
        <w:spacing w:before="6" w:line="237" w:lineRule="auto"/>
        <w:ind w:right="436" w:firstLine="710"/>
        <w:rPr>
          <w:sz w:val="24"/>
        </w:rPr>
      </w:pPr>
      <w:r>
        <w:rPr>
          <w:sz w:val="24"/>
        </w:rPr>
        <w:t>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DE4242" w:rsidRDefault="00DD402F" w:rsidP="00742382">
      <w:pPr>
        <w:pStyle w:val="a4"/>
        <w:numPr>
          <w:ilvl w:val="0"/>
          <w:numId w:val="46"/>
        </w:numPr>
        <w:tabs>
          <w:tab w:val="left" w:pos="1258"/>
        </w:tabs>
        <w:spacing w:before="6" w:line="237" w:lineRule="auto"/>
        <w:ind w:right="439" w:firstLine="710"/>
        <w:rPr>
          <w:sz w:val="24"/>
        </w:rPr>
      </w:pPr>
      <w:r>
        <w:rPr>
          <w:sz w:val="24"/>
        </w:rPr>
        <w:t>Современный</w:t>
      </w:r>
      <w:r>
        <w:rPr>
          <w:spacing w:val="-1"/>
          <w:sz w:val="24"/>
        </w:rPr>
        <w:t xml:space="preserve"> </w:t>
      </w:r>
      <w:r>
        <w:rPr>
          <w:sz w:val="24"/>
        </w:rPr>
        <w:t>мир: глобализация и деглобализация.</w:t>
      </w:r>
      <w:r>
        <w:rPr>
          <w:spacing w:val="-1"/>
          <w:sz w:val="24"/>
        </w:rPr>
        <w:t xml:space="preserve"> </w:t>
      </w:r>
      <w:r>
        <w:rPr>
          <w:sz w:val="24"/>
        </w:rPr>
        <w:t>Геополитический кризис 2022 г. и его влияние на мировую систему.</w:t>
      </w:r>
    </w:p>
    <w:p w:rsidR="00DE4242" w:rsidRDefault="00DD402F">
      <w:pPr>
        <w:pStyle w:val="a3"/>
        <w:spacing w:before="5" w:line="237" w:lineRule="auto"/>
        <w:ind w:left="996" w:firstLine="0"/>
        <w:jc w:val="left"/>
      </w:pPr>
      <w:r>
        <w:t>Структура предметного результата включает следующий перечень знаний и умений: указывать</w:t>
      </w:r>
      <w:r>
        <w:rPr>
          <w:spacing w:val="-15"/>
        </w:rPr>
        <w:t xml:space="preserve"> </w:t>
      </w:r>
      <w:r>
        <w:t>хронологические</w:t>
      </w:r>
      <w:r>
        <w:rPr>
          <w:spacing w:val="-15"/>
        </w:rPr>
        <w:t xml:space="preserve"> </w:t>
      </w:r>
      <w:r>
        <w:t>рамки</w:t>
      </w:r>
      <w:r>
        <w:rPr>
          <w:spacing w:val="-16"/>
        </w:rPr>
        <w:t xml:space="preserve"> </w:t>
      </w:r>
      <w:r>
        <w:t>основных</w:t>
      </w:r>
      <w:r>
        <w:rPr>
          <w:spacing w:val="-17"/>
        </w:rPr>
        <w:t xml:space="preserve"> </w:t>
      </w:r>
      <w:r>
        <w:t>периодов</w:t>
      </w:r>
      <w:r>
        <w:rPr>
          <w:spacing w:val="-16"/>
        </w:rPr>
        <w:t xml:space="preserve"> </w:t>
      </w:r>
      <w:r>
        <w:t>отечественной</w:t>
      </w:r>
      <w:r>
        <w:rPr>
          <w:spacing w:val="-15"/>
        </w:rPr>
        <w:t xml:space="preserve"> </w:t>
      </w:r>
      <w:r>
        <w:t>и</w:t>
      </w:r>
      <w:r>
        <w:rPr>
          <w:spacing w:val="-16"/>
        </w:rPr>
        <w:t xml:space="preserve"> </w:t>
      </w:r>
      <w:r>
        <w:t>всеобщей</w:t>
      </w:r>
      <w:r>
        <w:rPr>
          <w:spacing w:val="-15"/>
        </w:rPr>
        <w:t xml:space="preserve"> </w:t>
      </w:r>
      <w:r>
        <w:t>истории</w:t>
      </w:r>
    </w:p>
    <w:p w:rsidR="00DE4242" w:rsidRDefault="00DD402F">
      <w:pPr>
        <w:pStyle w:val="a3"/>
        <w:spacing w:before="4" w:line="275" w:lineRule="exact"/>
        <w:ind w:firstLine="0"/>
        <w:jc w:val="left"/>
      </w:pPr>
      <w:r>
        <w:t xml:space="preserve">1945—2022 </w:t>
      </w:r>
      <w:r>
        <w:rPr>
          <w:spacing w:val="-4"/>
        </w:rPr>
        <w:t>гг.;</w:t>
      </w:r>
    </w:p>
    <w:p w:rsidR="00DE4242" w:rsidRDefault="00DD402F">
      <w:pPr>
        <w:pStyle w:val="a3"/>
        <w:spacing w:line="242" w:lineRule="auto"/>
        <w:ind w:right="429"/>
      </w:pPr>
      <w:r>
        <w:t>называть даты важнейших событий и процессов отечественной и всеобщей истории 1945—2022 гг.;</w:t>
      </w:r>
    </w:p>
    <w:p w:rsidR="00DE4242" w:rsidRDefault="00DD402F">
      <w:pPr>
        <w:pStyle w:val="a3"/>
        <w:ind w:right="434"/>
      </w:pPr>
      <w:r>
        <w:t xml:space="preserve">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w:t>
      </w:r>
      <w:r>
        <w:rPr>
          <w:spacing w:val="-2"/>
        </w:rPr>
        <w:t>период;</w:t>
      </w:r>
    </w:p>
    <w:p w:rsidR="00DE4242" w:rsidRDefault="00DD402F">
      <w:pPr>
        <w:pStyle w:val="a3"/>
        <w:ind w:right="424"/>
      </w:pPr>
      <w: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DE4242" w:rsidRDefault="00DD402F">
      <w:pPr>
        <w:pStyle w:val="a3"/>
        <w:spacing w:line="275" w:lineRule="exact"/>
        <w:ind w:left="996" w:firstLine="0"/>
      </w:pPr>
      <w:r>
        <w:t>рабочая</w:t>
      </w:r>
      <w:r>
        <w:rPr>
          <w:spacing w:val="-4"/>
        </w:rPr>
        <w:t xml:space="preserve"> </w:t>
      </w:r>
      <w:r>
        <w:t>программа</w:t>
      </w:r>
      <w:r>
        <w:rPr>
          <w:spacing w:val="-2"/>
        </w:rPr>
        <w:t xml:space="preserve"> </w:t>
      </w:r>
      <w:r>
        <w:t>по</w:t>
      </w:r>
      <w:r>
        <w:rPr>
          <w:spacing w:val="-2"/>
        </w:rPr>
        <w:t xml:space="preserve"> </w:t>
      </w:r>
      <w:r>
        <w:t>учебному</w:t>
      </w:r>
      <w:r>
        <w:rPr>
          <w:spacing w:val="-11"/>
        </w:rPr>
        <w:t xml:space="preserve"> </w:t>
      </w:r>
      <w:r>
        <w:t>предмету</w:t>
      </w:r>
      <w:r>
        <w:rPr>
          <w:spacing w:val="-6"/>
        </w:rPr>
        <w:t xml:space="preserve"> </w:t>
      </w:r>
      <w:r>
        <w:t>«История»</w:t>
      </w:r>
      <w:r>
        <w:rPr>
          <w:spacing w:val="-6"/>
        </w:rPr>
        <w:t xml:space="preserve"> </w:t>
      </w:r>
      <w:r>
        <w:t xml:space="preserve">(углублѐнный </w:t>
      </w:r>
      <w:r>
        <w:rPr>
          <w:spacing w:val="-2"/>
        </w:rPr>
        <w:t>уровень).</w:t>
      </w:r>
    </w:p>
    <w:p w:rsidR="00DE4242" w:rsidRDefault="00DD402F" w:rsidP="00742382">
      <w:pPr>
        <w:pStyle w:val="a4"/>
        <w:numPr>
          <w:ilvl w:val="1"/>
          <w:numId w:val="45"/>
        </w:numPr>
        <w:tabs>
          <w:tab w:val="left" w:pos="1700"/>
        </w:tabs>
        <w:ind w:right="425" w:firstLine="710"/>
        <w:jc w:val="both"/>
        <w:rPr>
          <w:sz w:val="24"/>
        </w:rPr>
      </w:pPr>
      <w:r>
        <w:rPr>
          <w:sz w:val="24"/>
        </w:rPr>
        <w:t>Федеральная рабочая программа по учебному предмету «История» (углублѐнный уровень)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DE4242" w:rsidRDefault="00DD402F" w:rsidP="00742382">
      <w:pPr>
        <w:pStyle w:val="a4"/>
        <w:numPr>
          <w:ilvl w:val="1"/>
          <w:numId w:val="45"/>
        </w:numPr>
        <w:tabs>
          <w:tab w:val="left" w:pos="1700"/>
        </w:tabs>
        <w:ind w:right="435" w:firstLine="710"/>
        <w:jc w:val="both"/>
        <w:rPr>
          <w:sz w:val="24"/>
        </w:rPr>
      </w:pPr>
      <w:r>
        <w:rPr>
          <w:sz w:val="24"/>
        </w:rPr>
        <w:t>Пояснительная записка отражает общие цели и задачи изучения истории, характеристику</w:t>
      </w:r>
      <w:r>
        <w:rPr>
          <w:spacing w:val="-15"/>
          <w:sz w:val="24"/>
        </w:rPr>
        <w:t xml:space="preserve"> </w:t>
      </w:r>
      <w:r>
        <w:rPr>
          <w:sz w:val="24"/>
        </w:rPr>
        <w:t>психологических</w:t>
      </w:r>
      <w:r>
        <w:rPr>
          <w:spacing w:val="-13"/>
          <w:sz w:val="24"/>
        </w:rPr>
        <w:t xml:space="preserve"> </w:t>
      </w:r>
      <w:r>
        <w:rPr>
          <w:sz w:val="24"/>
        </w:rPr>
        <w:t>предпосылок</w:t>
      </w:r>
      <w:r>
        <w:rPr>
          <w:spacing w:val="-13"/>
          <w:sz w:val="24"/>
        </w:rPr>
        <w:t xml:space="preserve"> </w:t>
      </w:r>
      <w:r>
        <w:rPr>
          <w:sz w:val="24"/>
        </w:rPr>
        <w:t>к</w:t>
      </w:r>
      <w:r>
        <w:rPr>
          <w:spacing w:val="-9"/>
          <w:sz w:val="24"/>
        </w:rPr>
        <w:t xml:space="preserve"> </w:t>
      </w:r>
      <w:r>
        <w:rPr>
          <w:sz w:val="24"/>
        </w:rPr>
        <w:t>еѐ</w:t>
      </w:r>
      <w:r>
        <w:rPr>
          <w:spacing w:val="-9"/>
          <w:sz w:val="24"/>
        </w:rPr>
        <w:t xml:space="preserve"> </w:t>
      </w:r>
      <w:r>
        <w:rPr>
          <w:sz w:val="24"/>
        </w:rPr>
        <w:t>изучению</w:t>
      </w:r>
      <w:r>
        <w:rPr>
          <w:spacing w:val="-9"/>
          <w:sz w:val="24"/>
        </w:rPr>
        <w:t xml:space="preserve"> </w:t>
      </w:r>
      <w:r>
        <w:rPr>
          <w:sz w:val="24"/>
        </w:rPr>
        <w:t>обучающимися,</w:t>
      </w:r>
      <w:r>
        <w:rPr>
          <w:spacing w:val="-6"/>
          <w:sz w:val="24"/>
        </w:rPr>
        <w:t xml:space="preserve"> </w:t>
      </w:r>
      <w:r>
        <w:rPr>
          <w:sz w:val="24"/>
        </w:rPr>
        <w:t>место</w:t>
      </w:r>
      <w:r>
        <w:rPr>
          <w:spacing w:val="-8"/>
          <w:sz w:val="24"/>
        </w:rPr>
        <w:t xml:space="preserve"> </w:t>
      </w:r>
      <w:r>
        <w:rPr>
          <w:sz w:val="24"/>
        </w:rPr>
        <w:t>в</w:t>
      </w:r>
      <w:r>
        <w:rPr>
          <w:spacing w:val="-10"/>
          <w:sz w:val="24"/>
        </w:rPr>
        <w:t xml:space="preserve"> </w:t>
      </w:r>
      <w:r>
        <w:rPr>
          <w:sz w:val="24"/>
        </w:rPr>
        <w:t>структуре учебного плана, а также подходы к отбору</w:t>
      </w:r>
    </w:p>
    <w:p w:rsidR="00DE4242" w:rsidRDefault="00DD402F">
      <w:pPr>
        <w:pStyle w:val="a3"/>
        <w:spacing w:line="237" w:lineRule="auto"/>
        <w:ind w:right="441" w:firstLine="773"/>
      </w:pPr>
      <w:r>
        <w:t xml:space="preserve">содержания, к определению планируемых результатов и к структуре тематического </w:t>
      </w:r>
      <w:r>
        <w:rPr>
          <w:spacing w:val="-2"/>
        </w:rPr>
        <w:t>планирования.</w:t>
      </w:r>
    </w:p>
    <w:p w:rsidR="00DE4242" w:rsidRDefault="00DD402F" w:rsidP="00742382">
      <w:pPr>
        <w:pStyle w:val="a4"/>
        <w:numPr>
          <w:ilvl w:val="1"/>
          <w:numId w:val="45"/>
        </w:numPr>
        <w:tabs>
          <w:tab w:val="left" w:pos="1700"/>
        </w:tabs>
        <w:spacing w:before="4"/>
        <w:ind w:right="440" w:firstLine="71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E4242" w:rsidRDefault="00DD402F" w:rsidP="00742382">
      <w:pPr>
        <w:pStyle w:val="a4"/>
        <w:numPr>
          <w:ilvl w:val="1"/>
          <w:numId w:val="45"/>
        </w:numPr>
        <w:tabs>
          <w:tab w:val="left" w:pos="1700"/>
        </w:tabs>
        <w:spacing w:before="3" w:line="237" w:lineRule="auto"/>
        <w:ind w:right="438" w:firstLine="710"/>
        <w:jc w:val="both"/>
        <w:rPr>
          <w:sz w:val="24"/>
        </w:rPr>
      </w:pPr>
      <w:r>
        <w:rPr>
          <w:sz w:val="24"/>
        </w:rPr>
        <w:t>Планируемые</w:t>
      </w:r>
      <w:r>
        <w:rPr>
          <w:spacing w:val="-5"/>
          <w:sz w:val="24"/>
        </w:rPr>
        <w:t xml:space="preserve"> </w:t>
      </w:r>
      <w:r>
        <w:rPr>
          <w:sz w:val="24"/>
        </w:rPr>
        <w:t>результаты</w:t>
      </w:r>
      <w:r>
        <w:rPr>
          <w:spacing w:val="-2"/>
          <w:sz w:val="24"/>
        </w:rPr>
        <w:t xml:space="preserve"> </w:t>
      </w:r>
      <w:r>
        <w:rPr>
          <w:sz w:val="24"/>
        </w:rPr>
        <w:t>освоения</w:t>
      </w:r>
      <w:r>
        <w:rPr>
          <w:spacing w:val="-8"/>
          <w:sz w:val="24"/>
        </w:rPr>
        <w:t xml:space="preserve"> </w:t>
      </w:r>
      <w:r>
        <w:rPr>
          <w:sz w:val="24"/>
        </w:rPr>
        <w:t>программы</w:t>
      </w:r>
      <w:r>
        <w:rPr>
          <w:spacing w:val="-11"/>
          <w:sz w:val="24"/>
        </w:rPr>
        <w:t xml:space="preserve"> </w:t>
      </w:r>
      <w:r>
        <w:rPr>
          <w:sz w:val="24"/>
        </w:rPr>
        <w:t>по</w:t>
      </w:r>
      <w:r>
        <w:rPr>
          <w:spacing w:val="-4"/>
          <w:sz w:val="24"/>
        </w:rPr>
        <w:t xml:space="preserve"> </w:t>
      </w:r>
      <w:r>
        <w:rPr>
          <w:sz w:val="24"/>
        </w:rPr>
        <w:t>истории</w:t>
      </w:r>
      <w:r>
        <w:rPr>
          <w:spacing w:val="-7"/>
          <w:sz w:val="24"/>
        </w:rPr>
        <w:t xml:space="preserve"> </w:t>
      </w:r>
      <w:r>
        <w:rPr>
          <w:sz w:val="24"/>
        </w:rPr>
        <w:t>включают</w:t>
      </w:r>
      <w:r>
        <w:rPr>
          <w:spacing w:val="-4"/>
          <w:sz w:val="24"/>
        </w:rPr>
        <w:t xml:space="preserve"> </w:t>
      </w:r>
      <w:r>
        <w:rPr>
          <w:sz w:val="24"/>
        </w:rPr>
        <w:t>личностные, метапредметные результаты за</w:t>
      </w:r>
      <w:r>
        <w:rPr>
          <w:spacing w:val="-2"/>
          <w:sz w:val="24"/>
        </w:rPr>
        <w:t xml:space="preserve"> </w:t>
      </w:r>
      <w:r>
        <w:rPr>
          <w:sz w:val="24"/>
        </w:rPr>
        <w:t>весь период</w:t>
      </w:r>
      <w:r>
        <w:rPr>
          <w:spacing w:val="-8"/>
          <w:sz w:val="24"/>
        </w:rPr>
        <w:t xml:space="preserve"> </w:t>
      </w:r>
      <w:r>
        <w:rPr>
          <w:sz w:val="24"/>
        </w:rPr>
        <w:t>обучения на</w:t>
      </w:r>
      <w:r>
        <w:rPr>
          <w:spacing w:val="-2"/>
          <w:sz w:val="24"/>
        </w:rPr>
        <w:t xml:space="preserve"> </w:t>
      </w:r>
      <w:r>
        <w:rPr>
          <w:sz w:val="24"/>
        </w:rPr>
        <w:t>уровне среднего</w:t>
      </w:r>
      <w:r>
        <w:rPr>
          <w:spacing w:val="-1"/>
          <w:sz w:val="24"/>
        </w:rPr>
        <w:t xml:space="preserve"> </w:t>
      </w:r>
      <w:r>
        <w:rPr>
          <w:sz w:val="24"/>
        </w:rPr>
        <w:t>общего</w:t>
      </w:r>
      <w:r>
        <w:rPr>
          <w:spacing w:val="-1"/>
          <w:sz w:val="24"/>
        </w:rPr>
        <w:t xml:space="preserve"> </w:t>
      </w:r>
      <w:r>
        <w:rPr>
          <w:sz w:val="24"/>
        </w:rPr>
        <w:t>образования,</w:t>
      </w:r>
      <w:r>
        <w:rPr>
          <w:spacing w:val="-4"/>
          <w:sz w:val="24"/>
        </w:rPr>
        <w:t xml:space="preserve"> </w:t>
      </w:r>
      <w:r>
        <w:rPr>
          <w:sz w:val="24"/>
        </w:rPr>
        <w:t>а</w:t>
      </w:r>
    </w:p>
    <w:p w:rsidR="00DE4242" w:rsidRDefault="00DE4242">
      <w:pPr>
        <w:pStyle w:val="a4"/>
        <w:spacing w:line="237" w:lineRule="auto"/>
        <w:rPr>
          <w:sz w:val="24"/>
        </w:rPr>
        <w:sectPr w:rsidR="00DE4242">
          <w:pgSz w:w="11910" w:h="16390"/>
          <w:pgMar w:top="640" w:right="283" w:bottom="1160" w:left="992" w:header="0" w:footer="931" w:gutter="0"/>
          <w:cols w:space="720"/>
        </w:sectPr>
      </w:pPr>
    </w:p>
    <w:p w:rsidR="00DE4242" w:rsidRDefault="00DD402F">
      <w:pPr>
        <w:pStyle w:val="a3"/>
        <w:spacing w:before="70" w:line="275" w:lineRule="exact"/>
        <w:ind w:firstLine="0"/>
      </w:pPr>
      <w:r>
        <w:lastRenderedPageBreak/>
        <w:t>также</w:t>
      </w:r>
      <w:r>
        <w:rPr>
          <w:spacing w:val="-3"/>
        </w:rPr>
        <w:t xml:space="preserve"> </w:t>
      </w:r>
      <w:r>
        <w:t>предметные</w:t>
      </w:r>
      <w:r>
        <w:rPr>
          <w:spacing w:val="-2"/>
        </w:rPr>
        <w:t xml:space="preserve"> </w:t>
      </w:r>
      <w:r>
        <w:t>достижения</w:t>
      </w:r>
      <w:r>
        <w:rPr>
          <w:spacing w:val="-6"/>
        </w:rPr>
        <w:t xml:space="preserve"> </w:t>
      </w:r>
      <w:r>
        <w:t>обучающегося</w:t>
      </w:r>
      <w:r>
        <w:rPr>
          <w:spacing w:val="-6"/>
        </w:rPr>
        <w:t xml:space="preserve"> </w:t>
      </w:r>
      <w:r>
        <w:t>за</w:t>
      </w:r>
      <w:r>
        <w:rPr>
          <w:spacing w:val="-2"/>
        </w:rPr>
        <w:t xml:space="preserve"> </w:t>
      </w:r>
      <w:r>
        <w:t>каждый</w:t>
      </w:r>
      <w:r>
        <w:rPr>
          <w:spacing w:val="-6"/>
        </w:rPr>
        <w:t xml:space="preserve"> </w:t>
      </w:r>
      <w:r>
        <w:t>год</w:t>
      </w:r>
      <w:r>
        <w:rPr>
          <w:spacing w:val="-7"/>
        </w:rPr>
        <w:t xml:space="preserve"> </w:t>
      </w:r>
      <w:r>
        <w:rPr>
          <w:spacing w:val="-2"/>
        </w:rPr>
        <w:t>обучения.</w:t>
      </w:r>
    </w:p>
    <w:p w:rsidR="00DE4242" w:rsidRDefault="00DD402F" w:rsidP="00742382">
      <w:pPr>
        <w:pStyle w:val="a4"/>
        <w:numPr>
          <w:ilvl w:val="1"/>
          <w:numId w:val="45"/>
        </w:numPr>
        <w:tabs>
          <w:tab w:val="left" w:pos="1701"/>
        </w:tabs>
        <w:spacing w:line="275" w:lineRule="exact"/>
        <w:ind w:left="1701" w:hanging="705"/>
        <w:jc w:val="both"/>
        <w:rPr>
          <w:sz w:val="24"/>
        </w:rPr>
      </w:pPr>
      <w:r>
        <w:rPr>
          <w:sz w:val="24"/>
        </w:rPr>
        <w:t>Пояснительная</w:t>
      </w:r>
      <w:r>
        <w:rPr>
          <w:spacing w:val="-3"/>
          <w:sz w:val="24"/>
        </w:rPr>
        <w:t xml:space="preserve"> </w:t>
      </w:r>
      <w:r>
        <w:rPr>
          <w:spacing w:val="-2"/>
          <w:sz w:val="24"/>
        </w:rPr>
        <w:t>записка.</w:t>
      </w:r>
    </w:p>
    <w:p w:rsidR="00DE4242" w:rsidRDefault="00DD402F" w:rsidP="00742382">
      <w:pPr>
        <w:pStyle w:val="a4"/>
        <w:numPr>
          <w:ilvl w:val="2"/>
          <w:numId w:val="45"/>
        </w:numPr>
        <w:tabs>
          <w:tab w:val="left" w:pos="1776"/>
        </w:tabs>
        <w:spacing w:before="2"/>
        <w:ind w:right="420" w:firstLine="710"/>
        <w:jc w:val="both"/>
        <w:rPr>
          <w:sz w:val="24"/>
        </w:rPr>
      </w:pPr>
      <w:r>
        <w:rPr>
          <w:sz w:val="24"/>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DE4242" w:rsidRDefault="00DD402F" w:rsidP="00742382">
      <w:pPr>
        <w:pStyle w:val="a4"/>
        <w:numPr>
          <w:ilvl w:val="2"/>
          <w:numId w:val="45"/>
        </w:numPr>
        <w:tabs>
          <w:tab w:val="left" w:pos="1776"/>
        </w:tabs>
        <w:ind w:right="437" w:firstLine="710"/>
        <w:jc w:val="both"/>
        <w:rPr>
          <w:sz w:val="24"/>
        </w:rPr>
      </w:pPr>
      <w:r>
        <w:rPr>
          <w:sz w:val="24"/>
        </w:rPr>
        <w:t>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w:t>
      </w:r>
    </w:p>
    <w:p w:rsidR="00DE4242" w:rsidRDefault="00DD402F" w:rsidP="00742382">
      <w:pPr>
        <w:pStyle w:val="a4"/>
        <w:numPr>
          <w:ilvl w:val="2"/>
          <w:numId w:val="45"/>
        </w:numPr>
        <w:tabs>
          <w:tab w:val="left" w:pos="1901"/>
        </w:tabs>
        <w:spacing w:before="1"/>
        <w:ind w:right="429" w:firstLine="710"/>
        <w:jc w:val="both"/>
        <w:rPr>
          <w:sz w:val="24"/>
        </w:rPr>
      </w:pPr>
      <w:r>
        <w:rPr>
          <w:sz w:val="24"/>
        </w:rPr>
        <w:t>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w:t>
      </w:r>
      <w:r>
        <w:rPr>
          <w:spacing w:val="-6"/>
          <w:sz w:val="24"/>
        </w:rPr>
        <w:t xml:space="preserve"> </w:t>
      </w:r>
      <w:r>
        <w:rPr>
          <w:sz w:val="24"/>
        </w:rPr>
        <w:t>своей</w:t>
      </w:r>
      <w:r>
        <w:rPr>
          <w:spacing w:val="-5"/>
          <w:sz w:val="24"/>
        </w:rPr>
        <w:t xml:space="preserve"> </w:t>
      </w:r>
      <w:r>
        <w:rPr>
          <w:sz w:val="24"/>
        </w:rPr>
        <w:t>страны</w:t>
      </w:r>
      <w:r>
        <w:rPr>
          <w:spacing w:val="-8"/>
          <w:sz w:val="24"/>
        </w:rPr>
        <w:t xml:space="preserve"> </w:t>
      </w:r>
      <w:r>
        <w:rPr>
          <w:sz w:val="24"/>
        </w:rPr>
        <w:t>и</w:t>
      </w:r>
      <w:r>
        <w:rPr>
          <w:spacing w:val="-9"/>
          <w:sz w:val="24"/>
        </w:rPr>
        <w:t xml:space="preserve"> </w:t>
      </w:r>
      <w:r>
        <w:rPr>
          <w:sz w:val="24"/>
        </w:rPr>
        <w:t>мира</w:t>
      </w:r>
      <w:r>
        <w:rPr>
          <w:spacing w:val="-11"/>
          <w:sz w:val="24"/>
        </w:rPr>
        <w:t xml:space="preserve"> </w:t>
      </w:r>
      <w:r>
        <w:rPr>
          <w:sz w:val="24"/>
        </w:rPr>
        <w:t>в</w:t>
      </w:r>
      <w:r>
        <w:rPr>
          <w:spacing w:val="-8"/>
          <w:sz w:val="24"/>
        </w:rPr>
        <w:t xml:space="preserve"> </w:t>
      </w:r>
      <w:r>
        <w:rPr>
          <w:sz w:val="24"/>
        </w:rPr>
        <w:t>целом.</w:t>
      </w:r>
      <w:r>
        <w:rPr>
          <w:spacing w:val="-7"/>
          <w:sz w:val="24"/>
        </w:rPr>
        <w:t xml:space="preserve"> </w:t>
      </w:r>
      <w:r>
        <w:rPr>
          <w:sz w:val="24"/>
        </w:rPr>
        <w:t>История</w:t>
      </w:r>
      <w:r>
        <w:rPr>
          <w:spacing w:val="-10"/>
          <w:sz w:val="24"/>
        </w:rPr>
        <w:t xml:space="preserve"> </w:t>
      </w:r>
      <w:r>
        <w:rPr>
          <w:sz w:val="24"/>
        </w:rPr>
        <w:t>дает</w:t>
      </w:r>
      <w:r>
        <w:rPr>
          <w:spacing w:val="-5"/>
          <w:sz w:val="24"/>
        </w:rPr>
        <w:t xml:space="preserve"> </w:t>
      </w:r>
      <w:r>
        <w:rPr>
          <w:sz w:val="24"/>
        </w:rPr>
        <w:t>возможность</w:t>
      </w:r>
      <w:r>
        <w:rPr>
          <w:spacing w:val="-8"/>
          <w:sz w:val="24"/>
        </w:rPr>
        <w:t xml:space="preserve"> </w:t>
      </w:r>
      <w:r>
        <w:rPr>
          <w:sz w:val="24"/>
        </w:rPr>
        <w:t>познания</w:t>
      </w:r>
      <w:r>
        <w:rPr>
          <w:spacing w:val="-10"/>
          <w:sz w:val="24"/>
        </w:rPr>
        <w:t xml:space="preserve"> </w:t>
      </w:r>
      <w:r>
        <w:rPr>
          <w:sz w:val="24"/>
        </w:rPr>
        <w:t>и</w:t>
      </w:r>
      <w:r>
        <w:rPr>
          <w:spacing w:val="-9"/>
          <w:sz w:val="24"/>
        </w:rPr>
        <w:t xml:space="preserve"> </w:t>
      </w:r>
      <w:r>
        <w:rPr>
          <w:sz w:val="24"/>
        </w:rPr>
        <w:t>понимания</w:t>
      </w:r>
      <w:r>
        <w:rPr>
          <w:spacing w:val="-10"/>
          <w:sz w:val="24"/>
        </w:rPr>
        <w:t xml:space="preserve"> </w:t>
      </w:r>
      <w:r>
        <w:rPr>
          <w:sz w:val="24"/>
        </w:rPr>
        <w:t>человека и общества в связи прошлого, настоящего и будущего.</w:t>
      </w:r>
    </w:p>
    <w:p w:rsidR="00DE4242" w:rsidRDefault="00DD402F" w:rsidP="00742382">
      <w:pPr>
        <w:pStyle w:val="a4"/>
        <w:numPr>
          <w:ilvl w:val="2"/>
          <w:numId w:val="45"/>
        </w:numPr>
        <w:tabs>
          <w:tab w:val="left" w:pos="1776"/>
        </w:tabs>
        <w:ind w:right="433" w:firstLine="710"/>
        <w:jc w:val="both"/>
        <w:rPr>
          <w:sz w:val="24"/>
        </w:rPr>
      </w:pPr>
      <w:r>
        <w:rPr>
          <w:sz w:val="24"/>
        </w:rP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w:t>
      </w:r>
      <w:r>
        <w:rPr>
          <w:spacing w:val="-5"/>
          <w:sz w:val="24"/>
        </w:rPr>
        <w:t xml:space="preserve"> </w:t>
      </w:r>
      <w:r>
        <w:rPr>
          <w:sz w:val="24"/>
        </w:rPr>
        <w:t>ориентиров на основе</w:t>
      </w:r>
      <w:r>
        <w:rPr>
          <w:spacing w:val="-1"/>
          <w:sz w:val="24"/>
        </w:rPr>
        <w:t xml:space="preserve"> </w:t>
      </w:r>
      <w:r>
        <w:rPr>
          <w:sz w:val="24"/>
        </w:rPr>
        <w:t>осмысления и освоения исторического опыта</w:t>
      </w:r>
      <w:r>
        <w:rPr>
          <w:spacing w:val="-1"/>
          <w:sz w:val="24"/>
        </w:rPr>
        <w:t xml:space="preserve"> </w:t>
      </w:r>
      <w:r>
        <w:rPr>
          <w:sz w:val="24"/>
        </w:rPr>
        <w:t>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еѐ народа, его культуры в общую историю страны и мировую</w:t>
      </w:r>
      <w:r>
        <w:rPr>
          <w:spacing w:val="-15"/>
          <w:sz w:val="24"/>
        </w:rPr>
        <w:t xml:space="preserve"> </w:t>
      </w:r>
      <w:r>
        <w:rPr>
          <w:sz w:val="24"/>
        </w:rPr>
        <w:t>историю,</w:t>
      </w:r>
      <w:r>
        <w:rPr>
          <w:spacing w:val="-15"/>
          <w:sz w:val="24"/>
        </w:rPr>
        <w:t xml:space="preserve"> </w:t>
      </w:r>
      <w:r>
        <w:rPr>
          <w:sz w:val="24"/>
        </w:rPr>
        <w:t>формирование</w:t>
      </w:r>
      <w:r>
        <w:rPr>
          <w:spacing w:val="-15"/>
          <w:sz w:val="24"/>
        </w:rPr>
        <w:t xml:space="preserve"> </w:t>
      </w:r>
      <w:r>
        <w:rPr>
          <w:sz w:val="24"/>
        </w:rPr>
        <w:t>личностной</w:t>
      </w:r>
      <w:r>
        <w:rPr>
          <w:spacing w:val="-15"/>
          <w:sz w:val="24"/>
        </w:rPr>
        <w:t xml:space="preserve"> </w:t>
      </w:r>
      <w:r>
        <w:rPr>
          <w:sz w:val="24"/>
        </w:rPr>
        <w:t>позиции</w:t>
      </w:r>
      <w:r>
        <w:rPr>
          <w:spacing w:val="-15"/>
          <w:sz w:val="24"/>
        </w:rPr>
        <w:t xml:space="preserve"> </w:t>
      </w:r>
      <w:r>
        <w:rPr>
          <w:sz w:val="24"/>
        </w:rPr>
        <w:t>по</w:t>
      </w:r>
      <w:r>
        <w:rPr>
          <w:spacing w:val="-15"/>
          <w:sz w:val="24"/>
        </w:rPr>
        <w:t xml:space="preserve"> </w:t>
      </w:r>
      <w:r>
        <w:rPr>
          <w:sz w:val="24"/>
        </w:rPr>
        <w:t>отношению</w:t>
      </w:r>
      <w:r>
        <w:rPr>
          <w:spacing w:val="-15"/>
          <w:sz w:val="24"/>
        </w:rPr>
        <w:t xml:space="preserve"> </w:t>
      </w:r>
      <w:r>
        <w:rPr>
          <w:sz w:val="24"/>
        </w:rPr>
        <w:t>к</w:t>
      </w:r>
      <w:r>
        <w:rPr>
          <w:spacing w:val="-15"/>
          <w:sz w:val="24"/>
        </w:rPr>
        <w:t xml:space="preserve"> </w:t>
      </w:r>
      <w:r>
        <w:rPr>
          <w:sz w:val="24"/>
        </w:rPr>
        <w:t>прошлому</w:t>
      </w:r>
      <w:r>
        <w:rPr>
          <w:spacing w:val="-15"/>
          <w:sz w:val="24"/>
        </w:rPr>
        <w:t xml:space="preserve"> </w:t>
      </w:r>
      <w:r>
        <w:rPr>
          <w:sz w:val="24"/>
        </w:rPr>
        <w:t>и</w:t>
      </w:r>
      <w:r>
        <w:rPr>
          <w:spacing w:val="-15"/>
          <w:sz w:val="24"/>
        </w:rPr>
        <w:t xml:space="preserve"> </w:t>
      </w:r>
      <w:r>
        <w:rPr>
          <w:sz w:val="24"/>
        </w:rPr>
        <w:t xml:space="preserve">настоящему </w:t>
      </w:r>
      <w:r>
        <w:rPr>
          <w:spacing w:val="-2"/>
          <w:sz w:val="24"/>
        </w:rPr>
        <w:t>Отечества.</w:t>
      </w:r>
    </w:p>
    <w:p w:rsidR="00DE4242" w:rsidRDefault="00DD402F">
      <w:pPr>
        <w:pStyle w:val="a3"/>
        <w:spacing w:before="2"/>
        <w:ind w:right="435"/>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DE4242" w:rsidRDefault="00DD402F" w:rsidP="00742382">
      <w:pPr>
        <w:pStyle w:val="a4"/>
        <w:numPr>
          <w:ilvl w:val="2"/>
          <w:numId w:val="45"/>
        </w:numPr>
        <w:tabs>
          <w:tab w:val="left" w:pos="1887"/>
        </w:tabs>
        <w:spacing w:before="2" w:line="237" w:lineRule="auto"/>
        <w:ind w:right="436" w:firstLine="710"/>
        <w:jc w:val="both"/>
        <w:rPr>
          <w:sz w:val="24"/>
        </w:rPr>
      </w:pPr>
      <w:r>
        <w:rPr>
          <w:sz w:val="24"/>
        </w:rPr>
        <w:t>Задачи изучения истории на всех уровнях общего образования определяются федеральными государственными образовательными стандартами.</w:t>
      </w:r>
    </w:p>
    <w:p w:rsidR="00DE4242" w:rsidRDefault="00DD402F" w:rsidP="00742382">
      <w:pPr>
        <w:pStyle w:val="a4"/>
        <w:numPr>
          <w:ilvl w:val="2"/>
          <w:numId w:val="45"/>
        </w:numPr>
        <w:tabs>
          <w:tab w:val="left" w:pos="1882"/>
        </w:tabs>
        <w:spacing w:before="4"/>
        <w:ind w:right="425" w:firstLine="710"/>
        <w:jc w:val="both"/>
        <w:rPr>
          <w:sz w:val="24"/>
        </w:rPr>
      </w:pPr>
      <w:r>
        <w:rPr>
          <w:sz w:val="24"/>
        </w:rPr>
        <w:t>Для уровня среднего общего образования (10–11 классы) предполагается при сохранении</w:t>
      </w:r>
      <w:r>
        <w:rPr>
          <w:spacing w:val="-4"/>
          <w:sz w:val="24"/>
        </w:rPr>
        <w:t xml:space="preserve"> </w:t>
      </w:r>
      <w:r>
        <w:rPr>
          <w:sz w:val="24"/>
        </w:rPr>
        <w:t>общей</w:t>
      </w:r>
      <w:r>
        <w:rPr>
          <w:spacing w:val="-4"/>
          <w:sz w:val="24"/>
        </w:rPr>
        <w:t xml:space="preserve"> </w:t>
      </w:r>
      <w:r>
        <w:rPr>
          <w:sz w:val="24"/>
        </w:rPr>
        <w:t>с</w:t>
      </w:r>
      <w:r>
        <w:rPr>
          <w:spacing w:val="-1"/>
          <w:sz w:val="24"/>
        </w:rPr>
        <w:t xml:space="preserve"> </w:t>
      </w:r>
      <w:r>
        <w:rPr>
          <w:sz w:val="24"/>
        </w:rPr>
        <w:t>уровнем</w:t>
      </w:r>
      <w:r>
        <w:rPr>
          <w:spacing w:val="-7"/>
          <w:sz w:val="24"/>
        </w:rPr>
        <w:t xml:space="preserve"> </w:t>
      </w:r>
      <w:r>
        <w:rPr>
          <w:sz w:val="24"/>
        </w:rPr>
        <w:t>основного</w:t>
      </w:r>
      <w:r>
        <w:rPr>
          <w:spacing w:val="-5"/>
          <w:sz w:val="24"/>
        </w:rPr>
        <w:t xml:space="preserve"> </w:t>
      </w:r>
      <w:r>
        <w:rPr>
          <w:sz w:val="24"/>
        </w:rPr>
        <w:t>общего</w:t>
      </w:r>
      <w:r>
        <w:rPr>
          <w:spacing w:val="-5"/>
          <w:sz w:val="24"/>
        </w:rPr>
        <w:t xml:space="preserve"> </w:t>
      </w:r>
      <w:r>
        <w:rPr>
          <w:sz w:val="24"/>
        </w:rPr>
        <w:t>образования</w:t>
      </w:r>
      <w:r>
        <w:rPr>
          <w:spacing w:val="-5"/>
          <w:sz w:val="24"/>
        </w:rPr>
        <w:t xml:space="preserve"> </w:t>
      </w:r>
      <w:r>
        <w:rPr>
          <w:sz w:val="24"/>
        </w:rPr>
        <w:t>структуры задач</w:t>
      </w:r>
      <w:r>
        <w:rPr>
          <w:spacing w:val="-1"/>
          <w:sz w:val="24"/>
        </w:rPr>
        <w:t xml:space="preserve"> </w:t>
      </w:r>
      <w:r>
        <w:rPr>
          <w:sz w:val="24"/>
        </w:rPr>
        <w:t>расширение</w:t>
      </w:r>
      <w:r>
        <w:rPr>
          <w:spacing w:val="-6"/>
          <w:sz w:val="24"/>
        </w:rPr>
        <w:t xml:space="preserve"> </w:t>
      </w:r>
      <w:r>
        <w:rPr>
          <w:sz w:val="24"/>
        </w:rPr>
        <w:t>их</w:t>
      </w:r>
      <w:r>
        <w:rPr>
          <w:spacing w:val="-5"/>
          <w:sz w:val="24"/>
        </w:rPr>
        <w:t xml:space="preserve"> </w:t>
      </w:r>
      <w:r>
        <w:rPr>
          <w:sz w:val="24"/>
        </w:rPr>
        <w:t>по следующим параметрам:</w:t>
      </w:r>
    </w:p>
    <w:p w:rsidR="00DE4242" w:rsidRDefault="00DD402F">
      <w:pPr>
        <w:pStyle w:val="a3"/>
        <w:spacing w:line="242" w:lineRule="auto"/>
        <w:ind w:right="434"/>
      </w:pPr>
      <w: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DE4242" w:rsidRDefault="00DD402F">
      <w:pPr>
        <w:pStyle w:val="a3"/>
        <w:spacing w:line="242" w:lineRule="auto"/>
        <w:ind w:left="996" w:right="430" w:firstLine="0"/>
      </w:pPr>
      <w:r>
        <w:t>освоение систематических знаний об истории России и всеобщей истории XX–XXI вв.; воспитание</w:t>
      </w:r>
      <w:r>
        <w:rPr>
          <w:spacing w:val="29"/>
        </w:rPr>
        <w:t xml:space="preserve">  </w:t>
      </w:r>
      <w:r>
        <w:t>обучающихся</w:t>
      </w:r>
      <w:r>
        <w:rPr>
          <w:spacing w:val="32"/>
        </w:rPr>
        <w:t xml:space="preserve">  </w:t>
      </w:r>
      <w:r>
        <w:t>в</w:t>
      </w:r>
      <w:r>
        <w:rPr>
          <w:spacing w:val="33"/>
        </w:rPr>
        <w:t xml:space="preserve">  </w:t>
      </w:r>
      <w:r>
        <w:t>духе</w:t>
      </w:r>
      <w:r>
        <w:rPr>
          <w:spacing w:val="32"/>
        </w:rPr>
        <w:t xml:space="preserve">  </w:t>
      </w:r>
      <w:r>
        <w:t>патриотизма,</w:t>
      </w:r>
      <w:r>
        <w:rPr>
          <w:spacing w:val="34"/>
        </w:rPr>
        <w:t xml:space="preserve">  </w:t>
      </w:r>
      <w:r>
        <w:t>уважения</w:t>
      </w:r>
      <w:r>
        <w:rPr>
          <w:spacing w:val="31"/>
        </w:rPr>
        <w:t xml:space="preserve">  </w:t>
      </w:r>
      <w:r>
        <w:t>к</w:t>
      </w:r>
      <w:r>
        <w:rPr>
          <w:spacing w:val="32"/>
        </w:rPr>
        <w:t xml:space="preserve">  </w:t>
      </w:r>
      <w:r>
        <w:t>своему</w:t>
      </w:r>
      <w:r>
        <w:rPr>
          <w:spacing w:val="28"/>
        </w:rPr>
        <w:t xml:space="preserve">  </w:t>
      </w:r>
      <w:r>
        <w:t>Отечеству</w:t>
      </w:r>
      <w:r>
        <w:rPr>
          <w:spacing w:val="35"/>
        </w:rPr>
        <w:t xml:space="preserve">  </w:t>
      </w:r>
      <w:r>
        <w:rPr>
          <w:spacing w:val="-10"/>
        </w:rPr>
        <w:t>–</w:t>
      </w:r>
    </w:p>
    <w:p w:rsidR="00DE4242" w:rsidRDefault="00DD402F">
      <w:pPr>
        <w:pStyle w:val="a3"/>
        <w:ind w:right="430" w:firstLine="0"/>
      </w:pPr>
      <w:r>
        <w:t xml:space="preserve">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w:t>
      </w:r>
      <w:r>
        <w:rPr>
          <w:spacing w:val="-2"/>
        </w:rPr>
        <w:t>общества;</w:t>
      </w:r>
    </w:p>
    <w:p w:rsidR="00DE4242" w:rsidRDefault="00DD402F">
      <w:pPr>
        <w:pStyle w:val="a3"/>
        <w:spacing w:line="275" w:lineRule="exact"/>
        <w:ind w:left="996" w:firstLine="0"/>
      </w:pPr>
      <w:r>
        <w:t>формирование</w:t>
      </w:r>
      <w:r>
        <w:rPr>
          <w:spacing w:val="-8"/>
        </w:rPr>
        <w:t xml:space="preserve"> </w:t>
      </w:r>
      <w:r>
        <w:t>исторического</w:t>
      </w:r>
      <w:r>
        <w:rPr>
          <w:spacing w:val="-5"/>
        </w:rPr>
        <w:t xml:space="preserve"> </w:t>
      </w:r>
      <w:r>
        <w:t>мышления,</w:t>
      </w:r>
      <w:r>
        <w:rPr>
          <w:spacing w:val="-7"/>
        </w:rPr>
        <w:t xml:space="preserve"> </w:t>
      </w:r>
      <w:r>
        <w:t>то</w:t>
      </w:r>
      <w:r>
        <w:rPr>
          <w:spacing w:val="-2"/>
        </w:rPr>
        <w:t xml:space="preserve"> </w:t>
      </w:r>
      <w:r>
        <w:t>есть</w:t>
      </w:r>
      <w:r>
        <w:rPr>
          <w:spacing w:val="-4"/>
        </w:rPr>
        <w:t xml:space="preserve"> </w:t>
      </w:r>
      <w:r>
        <w:t>способности</w:t>
      </w:r>
      <w:r>
        <w:rPr>
          <w:spacing w:val="-3"/>
        </w:rPr>
        <w:t xml:space="preserve"> </w:t>
      </w:r>
      <w:r>
        <w:rPr>
          <w:spacing w:val="-4"/>
        </w:rPr>
        <w:t>расс</w:t>
      </w:r>
    </w:p>
    <w:p w:rsidR="00DE4242" w:rsidRDefault="00DD402F">
      <w:pPr>
        <w:pStyle w:val="a3"/>
        <w:spacing w:line="242" w:lineRule="auto"/>
        <w:ind w:right="438"/>
      </w:pPr>
      <w:r>
        <w:t>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DE4242" w:rsidRDefault="00DD402F">
      <w:pPr>
        <w:pStyle w:val="a3"/>
        <w:ind w:right="434"/>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DE4242" w:rsidRDefault="00DD402F">
      <w:pPr>
        <w:pStyle w:val="a3"/>
        <w:ind w:right="427"/>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w:t>
      </w:r>
      <w:r>
        <w:rPr>
          <w:spacing w:val="-15"/>
        </w:rPr>
        <w:t xml:space="preserve"> </w:t>
      </w:r>
      <w:r>
        <w:t>отношения,</w:t>
      </w:r>
      <w:r>
        <w:rPr>
          <w:spacing w:val="-15"/>
        </w:rPr>
        <w:t xml:space="preserve"> </w:t>
      </w:r>
      <w:r>
        <w:t>обоснование</w:t>
      </w:r>
      <w:r>
        <w:rPr>
          <w:spacing w:val="-15"/>
        </w:rPr>
        <w:t xml:space="preserve"> </w:t>
      </w:r>
      <w:r>
        <w:t>позиции</w:t>
      </w:r>
      <w:r>
        <w:rPr>
          <w:spacing w:val="-15"/>
        </w:rPr>
        <w:t xml:space="preserve"> </w:t>
      </w:r>
      <w:r>
        <w:t>при</w:t>
      </w:r>
      <w:r>
        <w:rPr>
          <w:spacing w:val="-15"/>
        </w:rPr>
        <w:t xml:space="preserve"> </w:t>
      </w:r>
      <w:r>
        <w:t>изучении</w:t>
      </w:r>
      <w:r>
        <w:rPr>
          <w:spacing w:val="-15"/>
        </w:rPr>
        <w:t xml:space="preserve"> </w:t>
      </w:r>
      <w:r>
        <w:t>дискуссионных</w:t>
      </w:r>
      <w:r>
        <w:rPr>
          <w:spacing w:val="-15"/>
        </w:rPr>
        <w:t xml:space="preserve"> </w:t>
      </w:r>
      <w:r>
        <w:t>проблем</w:t>
      </w:r>
      <w:r>
        <w:rPr>
          <w:spacing w:val="-15"/>
        </w:rPr>
        <w:t xml:space="preserve"> </w:t>
      </w:r>
      <w:r>
        <w:t>прошлого и современности);</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2" w:line="237" w:lineRule="auto"/>
        <w:ind w:right="435"/>
      </w:pPr>
      <w:r>
        <w:lastRenderedPageBreak/>
        <w:t>развитие практики применения знаний и умений в социальной среде, общественной деятельности, межкультурном общении;</w:t>
      </w:r>
    </w:p>
    <w:p w:rsidR="00DE4242" w:rsidRDefault="00DD402F">
      <w:pPr>
        <w:pStyle w:val="a3"/>
        <w:spacing w:before="3"/>
        <w:ind w:right="431"/>
      </w:pPr>
      <w:r>
        <w:t>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w:t>
      </w:r>
    </w:p>
    <w:p w:rsidR="00DE4242" w:rsidRDefault="00DD402F" w:rsidP="00742382">
      <w:pPr>
        <w:pStyle w:val="a4"/>
        <w:numPr>
          <w:ilvl w:val="2"/>
          <w:numId w:val="45"/>
        </w:numPr>
        <w:tabs>
          <w:tab w:val="left" w:pos="1887"/>
        </w:tabs>
        <w:spacing w:before="1"/>
        <w:ind w:right="423" w:firstLine="710"/>
        <w:jc w:val="both"/>
        <w:rPr>
          <w:sz w:val="24"/>
        </w:rPr>
      </w:pPr>
      <w:r>
        <w:rPr>
          <w:sz w:val="24"/>
        </w:rPr>
        <w:t xml:space="preserve">Общее число часов, рекомендованных для изучения истории на углублѐнном уровне, – 272 часа: в 10 классе – 136 часов (4 часа в неделю), в 11 классе – 136 часов (4 часа в </w:t>
      </w:r>
      <w:r>
        <w:rPr>
          <w:spacing w:val="-2"/>
          <w:sz w:val="24"/>
        </w:rPr>
        <w:t>неделю).</w:t>
      </w:r>
    </w:p>
    <w:p w:rsidR="00DE4242" w:rsidRDefault="00DD402F" w:rsidP="00742382">
      <w:pPr>
        <w:pStyle w:val="a4"/>
        <w:numPr>
          <w:ilvl w:val="2"/>
          <w:numId w:val="45"/>
        </w:numPr>
        <w:tabs>
          <w:tab w:val="left" w:pos="1887"/>
        </w:tabs>
        <w:ind w:right="431" w:firstLine="710"/>
        <w:jc w:val="both"/>
        <w:rPr>
          <w:sz w:val="24"/>
        </w:rPr>
      </w:pPr>
      <w:r>
        <w:rPr>
          <w:sz w:val="24"/>
        </w:rPr>
        <w:t>Распределение учебных часов по учебным курсам отечественной и всеобщей истории, а</w:t>
      </w:r>
      <w:r>
        <w:rPr>
          <w:spacing w:val="-2"/>
          <w:sz w:val="24"/>
        </w:rPr>
        <w:t xml:space="preserve"> </w:t>
      </w:r>
      <w:r>
        <w:rPr>
          <w:sz w:val="24"/>
        </w:rPr>
        <w:t>также</w:t>
      </w:r>
      <w:r>
        <w:rPr>
          <w:spacing w:val="-7"/>
          <w:sz w:val="24"/>
        </w:rPr>
        <w:t xml:space="preserve"> </w:t>
      </w:r>
      <w:r>
        <w:rPr>
          <w:sz w:val="24"/>
        </w:rPr>
        <w:t>обобщающего учебного</w:t>
      </w:r>
      <w:r>
        <w:rPr>
          <w:spacing w:val="-1"/>
          <w:sz w:val="24"/>
        </w:rPr>
        <w:t xml:space="preserve"> </w:t>
      </w:r>
      <w:r>
        <w:rPr>
          <w:sz w:val="24"/>
        </w:rPr>
        <w:t>курса истории России с</w:t>
      </w:r>
      <w:r>
        <w:rPr>
          <w:spacing w:val="-2"/>
          <w:sz w:val="24"/>
        </w:rPr>
        <w:t xml:space="preserve"> </w:t>
      </w:r>
      <w:r>
        <w:rPr>
          <w:sz w:val="24"/>
        </w:rPr>
        <w:t>древнейших</w:t>
      </w:r>
      <w:r>
        <w:rPr>
          <w:spacing w:val="-6"/>
          <w:sz w:val="24"/>
        </w:rPr>
        <w:t xml:space="preserve"> </w:t>
      </w:r>
      <w:r>
        <w:rPr>
          <w:sz w:val="24"/>
        </w:rPr>
        <w:t>времен до 1914</w:t>
      </w:r>
      <w:r>
        <w:rPr>
          <w:spacing w:val="-6"/>
          <w:sz w:val="24"/>
        </w:rPr>
        <w:t xml:space="preserve"> </w:t>
      </w:r>
      <w:r>
        <w:rPr>
          <w:sz w:val="24"/>
        </w:rPr>
        <w:t>г. представлено в таблице 1.</w:t>
      </w:r>
    </w:p>
    <w:p w:rsidR="00DE4242" w:rsidRDefault="00DD402F">
      <w:pPr>
        <w:pStyle w:val="a3"/>
        <w:spacing w:line="275" w:lineRule="exact"/>
        <w:ind w:left="996" w:firstLine="0"/>
        <w:jc w:val="left"/>
      </w:pPr>
      <w:r>
        <w:t>Таблица</w:t>
      </w:r>
      <w:r>
        <w:rPr>
          <w:spacing w:val="-2"/>
        </w:rPr>
        <w:t xml:space="preserve"> </w:t>
      </w:r>
      <w:r>
        <w:rPr>
          <w:spacing w:val="-10"/>
        </w:rPr>
        <w:t>1</w:t>
      </w:r>
    </w:p>
    <w:p w:rsidR="00DE4242" w:rsidRDefault="00DD402F">
      <w:pPr>
        <w:pStyle w:val="a3"/>
        <w:spacing w:line="242" w:lineRule="auto"/>
        <w:jc w:val="left"/>
      </w:pPr>
      <w:r>
        <w:t>Распределение</w:t>
      </w:r>
      <w:r>
        <w:rPr>
          <w:spacing w:val="32"/>
        </w:rPr>
        <w:t xml:space="preserve"> </w:t>
      </w:r>
      <w:r>
        <w:t>учебных часов</w:t>
      </w:r>
      <w:r>
        <w:rPr>
          <w:spacing w:val="30"/>
        </w:rPr>
        <w:t xml:space="preserve"> </w:t>
      </w:r>
      <w:r>
        <w:t>по</w:t>
      </w:r>
      <w:r>
        <w:rPr>
          <w:spacing w:val="33"/>
        </w:rPr>
        <w:t xml:space="preserve"> </w:t>
      </w:r>
      <w:r>
        <w:t>учебным</w:t>
      </w:r>
      <w:r>
        <w:rPr>
          <w:spacing w:val="30"/>
        </w:rPr>
        <w:t xml:space="preserve"> </w:t>
      </w:r>
      <w:r>
        <w:t>курсам</w:t>
      </w:r>
      <w:r>
        <w:rPr>
          <w:spacing w:val="30"/>
        </w:rPr>
        <w:t xml:space="preserve"> </w:t>
      </w:r>
      <w:r>
        <w:t>отечественной</w:t>
      </w:r>
      <w:r>
        <w:rPr>
          <w:spacing w:val="33"/>
        </w:rPr>
        <w:t xml:space="preserve"> </w:t>
      </w:r>
      <w:r>
        <w:t>и</w:t>
      </w:r>
      <w:r>
        <w:rPr>
          <w:spacing w:val="29"/>
        </w:rPr>
        <w:t xml:space="preserve"> </w:t>
      </w:r>
      <w:r>
        <w:t>всеобщей истории, обобщающего учебного курса истории России с древнейших времен до 1914 г.</w:t>
      </w:r>
    </w:p>
    <w:p w:rsidR="00DE4242" w:rsidRDefault="00DD402F">
      <w:pPr>
        <w:pStyle w:val="a3"/>
        <w:tabs>
          <w:tab w:val="left" w:pos="4534"/>
          <w:tab w:val="left" w:pos="8417"/>
          <w:tab w:val="left" w:pos="9947"/>
        </w:tabs>
        <w:spacing w:line="271" w:lineRule="exact"/>
        <w:ind w:left="996" w:firstLine="0"/>
        <w:jc w:val="left"/>
      </w:pPr>
      <w:r>
        <w:t>Класс</w:t>
      </w:r>
      <w:r>
        <w:rPr>
          <w:spacing w:val="44"/>
        </w:rPr>
        <w:t xml:space="preserve"> </w:t>
      </w:r>
      <w:r>
        <w:t>Всеобщая история</w:t>
      </w:r>
      <w:r>
        <w:rPr>
          <w:spacing w:val="-5"/>
        </w:rPr>
        <w:t xml:space="preserve"> (ч)</w:t>
      </w:r>
      <w:r>
        <w:tab/>
        <w:t>История</w:t>
      </w:r>
      <w:r>
        <w:rPr>
          <w:spacing w:val="-5"/>
        </w:rPr>
        <w:t xml:space="preserve"> </w:t>
      </w:r>
      <w:r>
        <w:t>России</w:t>
      </w:r>
      <w:r>
        <w:rPr>
          <w:spacing w:val="-2"/>
        </w:rPr>
        <w:t xml:space="preserve"> </w:t>
      </w:r>
      <w:r>
        <w:t>(ч)</w:t>
      </w:r>
      <w:r>
        <w:rPr>
          <w:spacing w:val="73"/>
        </w:rPr>
        <w:t xml:space="preserve"> </w:t>
      </w:r>
      <w:r>
        <w:rPr>
          <w:spacing w:val="-2"/>
        </w:rPr>
        <w:t>Обобщающее</w:t>
      </w:r>
      <w:r>
        <w:tab/>
      </w:r>
      <w:r>
        <w:rPr>
          <w:spacing w:val="-2"/>
        </w:rPr>
        <w:t>повторение</w:t>
      </w:r>
      <w:r>
        <w:tab/>
      </w:r>
      <w:r>
        <w:rPr>
          <w:spacing w:val="-5"/>
        </w:rPr>
        <w:t>по</w:t>
      </w:r>
    </w:p>
    <w:p w:rsidR="00DE4242" w:rsidRDefault="00DE4242">
      <w:pPr>
        <w:pStyle w:val="a3"/>
        <w:spacing w:line="271" w:lineRule="exact"/>
        <w:jc w:val="left"/>
        <w:sectPr w:rsidR="00DE4242">
          <w:pgSz w:w="11910" w:h="16390"/>
          <w:pgMar w:top="640" w:right="283" w:bottom="1160" w:left="992" w:header="0" w:footer="931" w:gutter="0"/>
          <w:cols w:space="720"/>
        </w:sectPr>
      </w:pPr>
    </w:p>
    <w:p w:rsidR="00DE4242" w:rsidRDefault="00DD402F">
      <w:pPr>
        <w:pStyle w:val="a3"/>
        <w:spacing w:before="2"/>
        <w:ind w:firstLine="0"/>
        <w:jc w:val="left"/>
      </w:pPr>
      <w:r>
        <w:rPr>
          <w:spacing w:val="-4"/>
        </w:rPr>
        <w:lastRenderedPageBreak/>
        <w:t>курсу</w:t>
      </w:r>
    </w:p>
    <w:p w:rsidR="00DE4242" w:rsidRDefault="00DD402F">
      <w:pPr>
        <w:pStyle w:val="a3"/>
        <w:tabs>
          <w:tab w:val="left" w:pos="1502"/>
          <w:tab w:val="left" w:pos="2212"/>
          <w:tab w:val="left" w:pos="4335"/>
          <w:tab w:val="left" w:pos="5045"/>
        </w:tabs>
        <w:spacing w:before="275" w:line="242" w:lineRule="auto"/>
        <w:ind w:left="90" w:right="4074" w:firstLine="0"/>
        <w:jc w:val="left"/>
      </w:pPr>
      <w:r>
        <w:br w:type="column"/>
      </w:r>
      <w:r>
        <w:lastRenderedPageBreak/>
        <w:t>«История</w:t>
      </w:r>
      <w:r>
        <w:rPr>
          <w:spacing w:val="-3"/>
        </w:rPr>
        <w:t xml:space="preserve"> </w:t>
      </w:r>
      <w:r>
        <w:t>России</w:t>
      </w:r>
      <w:r>
        <w:rPr>
          <w:spacing w:val="-2"/>
        </w:rPr>
        <w:t xml:space="preserve"> </w:t>
      </w:r>
      <w:r>
        <w:t>с</w:t>
      </w:r>
      <w:r>
        <w:rPr>
          <w:spacing w:val="-9"/>
        </w:rPr>
        <w:t xml:space="preserve"> </w:t>
      </w:r>
      <w:r>
        <w:t>древнейших</w:t>
      </w:r>
      <w:r>
        <w:rPr>
          <w:spacing w:val="-8"/>
        </w:rPr>
        <w:t xml:space="preserve"> </w:t>
      </w:r>
      <w:r>
        <w:t>времен</w:t>
      </w:r>
      <w:r>
        <w:rPr>
          <w:spacing w:val="-2"/>
        </w:rPr>
        <w:t xml:space="preserve"> </w:t>
      </w:r>
      <w:r>
        <w:t>до 1914</w:t>
      </w:r>
      <w:r>
        <w:rPr>
          <w:spacing w:val="-8"/>
        </w:rPr>
        <w:t xml:space="preserve"> </w:t>
      </w:r>
      <w:r>
        <w:t>г.»</w:t>
      </w:r>
      <w:r>
        <w:rPr>
          <w:spacing w:val="-8"/>
        </w:rPr>
        <w:t xml:space="preserve"> </w:t>
      </w:r>
      <w:r>
        <w:t>(ч) 10 класс 34</w:t>
      </w:r>
      <w:r>
        <w:tab/>
      </w:r>
      <w:r>
        <w:rPr>
          <w:spacing w:val="-4"/>
        </w:rPr>
        <w:t>102</w:t>
      </w:r>
      <w:r>
        <w:tab/>
        <w:t>–</w:t>
      </w:r>
      <w:r>
        <w:rPr>
          <w:spacing w:val="80"/>
        </w:rPr>
        <w:t xml:space="preserve"> </w:t>
      </w:r>
      <w:r>
        <w:t>11 класс 24</w:t>
      </w:r>
      <w:r>
        <w:tab/>
      </w:r>
      <w:r>
        <w:rPr>
          <w:spacing w:val="-6"/>
        </w:rPr>
        <w:t>78</w:t>
      </w:r>
      <w:r>
        <w:tab/>
      </w:r>
      <w:r>
        <w:rPr>
          <w:spacing w:val="-6"/>
        </w:rPr>
        <w:t>34</w:t>
      </w:r>
    </w:p>
    <w:p w:rsidR="00DE4242" w:rsidRDefault="00DD402F" w:rsidP="00742382">
      <w:pPr>
        <w:pStyle w:val="a4"/>
        <w:numPr>
          <w:ilvl w:val="1"/>
          <w:numId w:val="45"/>
        </w:numPr>
        <w:tabs>
          <w:tab w:val="left" w:pos="795"/>
        </w:tabs>
        <w:spacing w:line="271" w:lineRule="exact"/>
        <w:ind w:left="795" w:hanging="705"/>
        <w:jc w:val="left"/>
        <w:rPr>
          <w:sz w:val="24"/>
        </w:rPr>
      </w:pPr>
      <w:r>
        <w:rPr>
          <w:sz w:val="24"/>
        </w:rPr>
        <w:t>Содержание</w:t>
      </w:r>
      <w:r>
        <w:rPr>
          <w:spacing w:val="-7"/>
          <w:sz w:val="24"/>
        </w:rPr>
        <w:t xml:space="preserve"> </w:t>
      </w:r>
      <w:r>
        <w:rPr>
          <w:sz w:val="24"/>
        </w:rPr>
        <w:t>обучения в</w:t>
      </w:r>
      <w:r>
        <w:rPr>
          <w:spacing w:val="1"/>
          <w:sz w:val="24"/>
        </w:rPr>
        <w:t xml:space="preserve"> </w:t>
      </w:r>
      <w:r>
        <w:rPr>
          <w:sz w:val="24"/>
        </w:rPr>
        <w:t>10</w:t>
      </w:r>
      <w:r>
        <w:rPr>
          <w:spacing w:val="-5"/>
          <w:sz w:val="24"/>
        </w:rPr>
        <w:t xml:space="preserve"> </w:t>
      </w:r>
      <w:r>
        <w:rPr>
          <w:spacing w:val="-2"/>
          <w:sz w:val="24"/>
        </w:rPr>
        <w:t>классе.</w:t>
      </w:r>
    </w:p>
    <w:p w:rsidR="00DE4242" w:rsidRDefault="00DD402F" w:rsidP="00742382">
      <w:pPr>
        <w:pStyle w:val="a4"/>
        <w:numPr>
          <w:ilvl w:val="2"/>
          <w:numId w:val="45"/>
        </w:numPr>
        <w:tabs>
          <w:tab w:val="left" w:pos="934"/>
        </w:tabs>
        <w:spacing w:before="3" w:line="275" w:lineRule="exact"/>
        <w:ind w:left="934" w:hanging="844"/>
        <w:rPr>
          <w:sz w:val="24"/>
        </w:rPr>
      </w:pPr>
      <w:r>
        <w:rPr>
          <w:sz w:val="24"/>
        </w:rPr>
        <w:t>Всеобщая</w:t>
      </w:r>
      <w:r>
        <w:rPr>
          <w:spacing w:val="-6"/>
          <w:sz w:val="24"/>
        </w:rPr>
        <w:t xml:space="preserve"> </w:t>
      </w:r>
      <w:r>
        <w:rPr>
          <w:sz w:val="24"/>
        </w:rPr>
        <w:t>история.</w:t>
      </w:r>
      <w:r>
        <w:rPr>
          <w:spacing w:val="1"/>
          <w:sz w:val="24"/>
        </w:rPr>
        <w:t xml:space="preserve"> </w:t>
      </w:r>
      <w:r>
        <w:rPr>
          <w:sz w:val="24"/>
        </w:rPr>
        <w:t>1914–1945</w:t>
      </w:r>
      <w:r>
        <w:rPr>
          <w:spacing w:val="-5"/>
          <w:sz w:val="24"/>
        </w:rPr>
        <w:t xml:space="preserve"> гг.</w:t>
      </w:r>
    </w:p>
    <w:p w:rsidR="00DE4242" w:rsidRDefault="00DD402F" w:rsidP="00742382">
      <w:pPr>
        <w:pStyle w:val="a4"/>
        <w:numPr>
          <w:ilvl w:val="3"/>
          <w:numId w:val="45"/>
        </w:numPr>
        <w:tabs>
          <w:tab w:val="left" w:pos="1106"/>
        </w:tabs>
        <w:spacing w:line="275" w:lineRule="exact"/>
        <w:ind w:left="1106" w:hanging="1016"/>
        <w:jc w:val="left"/>
        <w:rPr>
          <w:sz w:val="24"/>
        </w:rPr>
      </w:pPr>
      <w:r>
        <w:rPr>
          <w:sz w:val="24"/>
        </w:rPr>
        <w:t>Введение.</w:t>
      </w:r>
      <w:r>
        <w:rPr>
          <w:spacing w:val="-17"/>
          <w:sz w:val="24"/>
        </w:rPr>
        <w:t xml:space="preserve"> </w:t>
      </w:r>
      <w:r>
        <w:rPr>
          <w:sz w:val="24"/>
        </w:rPr>
        <w:t>Понятие</w:t>
      </w:r>
      <w:r>
        <w:rPr>
          <w:spacing w:val="-15"/>
          <w:sz w:val="24"/>
        </w:rPr>
        <w:t xml:space="preserve"> </w:t>
      </w:r>
      <w:r>
        <w:rPr>
          <w:sz w:val="24"/>
        </w:rPr>
        <w:t>«Новейшее</w:t>
      </w:r>
      <w:r>
        <w:rPr>
          <w:spacing w:val="-15"/>
          <w:sz w:val="24"/>
        </w:rPr>
        <w:t xml:space="preserve"> </w:t>
      </w:r>
      <w:r>
        <w:rPr>
          <w:sz w:val="24"/>
        </w:rPr>
        <w:t>время».</w:t>
      </w:r>
      <w:r>
        <w:rPr>
          <w:spacing w:val="-7"/>
          <w:sz w:val="24"/>
        </w:rPr>
        <w:t xml:space="preserve"> </w:t>
      </w:r>
      <w:r>
        <w:rPr>
          <w:sz w:val="24"/>
        </w:rPr>
        <w:t>Хронологические</w:t>
      </w:r>
      <w:r>
        <w:rPr>
          <w:spacing w:val="-13"/>
          <w:sz w:val="24"/>
        </w:rPr>
        <w:t xml:space="preserve"> </w:t>
      </w:r>
      <w:r>
        <w:rPr>
          <w:sz w:val="24"/>
        </w:rPr>
        <w:t>рамки</w:t>
      </w:r>
      <w:r>
        <w:rPr>
          <w:spacing w:val="-11"/>
          <w:sz w:val="24"/>
        </w:rPr>
        <w:t xml:space="preserve"> </w:t>
      </w:r>
      <w:r>
        <w:rPr>
          <w:sz w:val="24"/>
        </w:rPr>
        <w:t>и</w:t>
      </w:r>
      <w:r>
        <w:rPr>
          <w:spacing w:val="-12"/>
          <w:sz w:val="24"/>
        </w:rPr>
        <w:t xml:space="preserve"> </w:t>
      </w:r>
      <w:r>
        <w:rPr>
          <w:spacing w:val="-2"/>
          <w:sz w:val="24"/>
        </w:rPr>
        <w:t>периодизация</w:t>
      </w:r>
    </w:p>
    <w:p w:rsidR="00DE4242" w:rsidRDefault="00DE4242">
      <w:pPr>
        <w:pStyle w:val="a4"/>
        <w:spacing w:line="275" w:lineRule="exact"/>
        <w:jc w:val="left"/>
        <w:rPr>
          <w:sz w:val="24"/>
        </w:rPr>
        <w:sectPr w:rsidR="00DE4242">
          <w:type w:val="continuous"/>
          <w:pgSz w:w="11910" w:h="16390"/>
          <w:pgMar w:top="1080" w:right="283" w:bottom="280" w:left="992" w:header="0" w:footer="931" w:gutter="0"/>
          <w:cols w:num="2" w:space="720" w:equalWidth="0">
            <w:col w:w="866" w:space="40"/>
            <w:col w:w="9729"/>
          </w:cols>
        </w:sectPr>
      </w:pPr>
    </w:p>
    <w:p w:rsidR="00DE4242" w:rsidRDefault="00DD402F">
      <w:pPr>
        <w:pStyle w:val="a3"/>
        <w:spacing w:before="4" w:line="237" w:lineRule="auto"/>
        <w:ind w:right="432" w:firstLine="0"/>
      </w:pPr>
      <w:r>
        <w:lastRenderedPageBreak/>
        <w:t>Новейшей истории. Изменение мира в ХХ – начале XXI в. Ключевые процессы и события Новейшей истории.</w:t>
      </w:r>
    </w:p>
    <w:p w:rsidR="00DE4242" w:rsidRDefault="00DD402F" w:rsidP="00742382">
      <w:pPr>
        <w:pStyle w:val="a4"/>
        <w:numPr>
          <w:ilvl w:val="3"/>
          <w:numId w:val="45"/>
        </w:numPr>
        <w:tabs>
          <w:tab w:val="left" w:pos="2016"/>
        </w:tabs>
        <w:spacing w:before="4"/>
        <w:ind w:left="285" w:right="431" w:firstLine="710"/>
        <w:rPr>
          <w:sz w:val="24"/>
        </w:rPr>
      </w:pPr>
      <w:r>
        <w:rPr>
          <w:sz w:val="24"/>
        </w:rPr>
        <w:t>Мир</w:t>
      </w:r>
      <w:r>
        <w:rPr>
          <w:spacing w:val="-7"/>
          <w:sz w:val="24"/>
        </w:rPr>
        <w:t xml:space="preserve"> </w:t>
      </w:r>
      <w:r>
        <w:rPr>
          <w:sz w:val="24"/>
        </w:rPr>
        <w:t>накануне</w:t>
      </w:r>
      <w:r>
        <w:rPr>
          <w:spacing w:val="-8"/>
          <w:sz w:val="24"/>
        </w:rPr>
        <w:t xml:space="preserve"> </w:t>
      </w:r>
      <w:r>
        <w:rPr>
          <w:sz w:val="24"/>
        </w:rPr>
        <w:t>и</w:t>
      </w:r>
      <w:r>
        <w:rPr>
          <w:spacing w:val="-6"/>
          <w:sz w:val="24"/>
        </w:rPr>
        <w:t xml:space="preserve"> </w:t>
      </w:r>
      <w:r>
        <w:rPr>
          <w:sz w:val="24"/>
        </w:rPr>
        <w:t>в</w:t>
      </w:r>
      <w:r>
        <w:rPr>
          <w:spacing w:val="-6"/>
          <w:sz w:val="24"/>
        </w:rPr>
        <w:t xml:space="preserve"> </w:t>
      </w:r>
      <w:r>
        <w:rPr>
          <w:sz w:val="24"/>
        </w:rPr>
        <w:t>годы</w:t>
      </w:r>
      <w:r>
        <w:rPr>
          <w:spacing w:val="-6"/>
          <w:sz w:val="24"/>
        </w:rPr>
        <w:t xml:space="preserve"> </w:t>
      </w:r>
      <w:r>
        <w:rPr>
          <w:sz w:val="24"/>
        </w:rPr>
        <w:t>Первой</w:t>
      </w:r>
      <w:r>
        <w:rPr>
          <w:spacing w:val="-6"/>
          <w:sz w:val="24"/>
        </w:rPr>
        <w:t xml:space="preserve"> </w:t>
      </w:r>
      <w:r>
        <w:rPr>
          <w:sz w:val="24"/>
        </w:rPr>
        <w:t>мировой</w:t>
      </w:r>
      <w:r>
        <w:rPr>
          <w:spacing w:val="-11"/>
          <w:sz w:val="24"/>
        </w:rPr>
        <w:t xml:space="preserve"> </w:t>
      </w:r>
      <w:r>
        <w:rPr>
          <w:sz w:val="24"/>
        </w:rPr>
        <w:t>войны</w:t>
      </w:r>
      <w:r>
        <w:rPr>
          <w:spacing w:val="-6"/>
          <w:sz w:val="24"/>
        </w:rPr>
        <w:t xml:space="preserve"> </w:t>
      </w:r>
      <w:r>
        <w:rPr>
          <w:sz w:val="24"/>
        </w:rPr>
        <w:t>(рекомендуется</w:t>
      </w:r>
      <w:r>
        <w:rPr>
          <w:spacing w:val="-7"/>
          <w:sz w:val="24"/>
        </w:rPr>
        <w:t xml:space="preserve"> </w:t>
      </w:r>
      <w:r>
        <w:rPr>
          <w:sz w:val="24"/>
        </w:rPr>
        <w:t>изучать</w:t>
      </w:r>
      <w:r>
        <w:rPr>
          <w:spacing w:val="-6"/>
          <w:sz w:val="24"/>
        </w:rPr>
        <w:t xml:space="preserve"> </w:t>
      </w:r>
      <w:r>
        <w:rPr>
          <w:sz w:val="24"/>
        </w:rPr>
        <w:t>данную тему</w:t>
      </w:r>
      <w:r>
        <w:rPr>
          <w:spacing w:val="-14"/>
          <w:sz w:val="24"/>
        </w:rPr>
        <w:t xml:space="preserve"> </w:t>
      </w:r>
      <w:r>
        <w:rPr>
          <w:sz w:val="24"/>
        </w:rPr>
        <w:t>объединено</w:t>
      </w:r>
      <w:r>
        <w:rPr>
          <w:spacing w:val="-6"/>
          <w:sz w:val="24"/>
        </w:rPr>
        <w:t xml:space="preserve"> </w:t>
      </w:r>
      <w:r>
        <w:rPr>
          <w:sz w:val="24"/>
        </w:rPr>
        <w:t>с</w:t>
      </w:r>
      <w:r>
        <w:rPr>
          <w:spacing w:val="-12"/>
          <w:sz w:val="24"/>
        </w:rPr>
        <w:t xml:space="preserve"> </w:t>
      </w:r>
      <w:r>
        <w:rPr>
          <w:sz w:val="24"/>
        </w:rPr>
        <w:t>темой</w:t>
      </w:r>
      <w:r>
        <w:rPr>
          <w:spacing w:val="-10"/>
          <w:sz w:val="24"/>
        </w:rPr>
        <w:t xml:space="preserve"> </w:t>
      </w:r>
      <w:r>
        <w:rPr>
          <w:sz w:val="24"/>
        </w:rPr>
        <w:t>«Россия</w:t>
      </w:r>
      <w:r>
        <w:rPr>
          <w:spacing w:val="-11"/>
          <w:sz w:val="24"/>
        </w:rPr>
        <w:t xml:space="preserve"> </w:t>
      </w:r>
      <w:r>
        <w:rPr>
          <w:sz w:val="24"/>
        </w:rPr>
        <w:t>в</w:t>
      </w:r>
      <w:r>
        <w:rPr>
          <w:spacing w:val="-9"/>
          <w:sz w:val="24"/>
        </w:rPr>
        <w:t xml:space="preserve"> </w:t>
      </w:r>
      <w:r>
        <w:rPr>
          <w:sz w:val="24"/>
        </w:rPr>
        <w:t>Первой</w:t>
      </w:r>
      <w:r>
        <w:rPr>
          <w:spacing w:val="-10"/>
          <w:sz w:val="24"/>
        </w:rPr>
        <w:t xml:space="preserve"> </w:t>
      </w:r>
      <w:r>
        <w:rPr>
          <w:sz w:val="24"/>
        </w:rPr>
        <w:t>мировой</w:t>
      </w:r>
      <w:r>
        <w:rPr>
          <w:spacing w:val="-10"/>
          <w:sz w:val="24"/>
        </w:rPr>
        <w:t xml:space="preserve"> </w:t>
      </w:r>
      <w:r>
        <w:rPr>
          <w:sz w:val="24"/>
        </w:rPr>
        <w:t>войне</w:t>
      </w:r>
      <w:r>
        <w:rPr>
          <w:spacing w:val="-12"/>
          <w:sz w:val="24"/>
        </w:rPr>
        <w:t xml:space="preserve"> </w:t>
      </w:r>
      <w:r>
        <w:rPr>
          <w:sz w:val="24"/>
        </w:rPr>
        <w:t>(1914–</w:t>
      </w:r>
      <w:r>
        <w:rPr>
          <w:spacing w:val="-6"/>
          <w:sz w:val="24"/>
        </w:rPr>
        <w:t xml:space="preserve"> </w:t>
      </w:r>
      <w:r>
        <w:rPr>
          <w:sz w:val="24"/>
        </w:rPr>
        <w:t>1918)»</w:t>
      </w:r>
      <w:r>
        <w:rPr>
          <w:spacing w:val="-11"/>
          <w:sz w:val="24"/>
        </w:rPr>
        <w:t xml:space="preserve"> </w:t>
      </w:r>
      <w:r>
        <w:rPr>
          <w:sz w:val="24"/>
        </w:rPr>
        <w:t>курса</w:t>
      </w:r>
      <w:r>
        <w:rPr>
          <w:spacing w:val="-7"/>
          <w:sz w:val="24"/>
        </w:rPr>
        <w:t xml:space="preserve"> </w:t>
      </w:r>
      <w:r>
        <w:rPr>
          <w:sz w:val="24"/>
        </w:rPr>
        <w:t>истории</w:t>
      </w:r>
      <w:r>
        <w:rPr>
          <w:spacing w:val="-10"/>
          <w:sz w:val="24"/>
        </w:rPr>
        <w:t xml:space="preserve"> </w:t>
      </w:r>
      <w:r>
        <w:rPr>
          <w:sz w:val="24"/>
        </w:rPr>
        <w:t>России). Мир</w:t>
      </w:r>
      <w:r>
        <w:rPr>
          <w:spacing w:val="80"/>
          <w:sz w:val="24"/>
        </w:rPr>
        <w:t xml:space="preserve"> </w:t>
      </w:r>
      <w:r>
        <w:rPr>
          <w:sz w:val="24"/>
        </w:rPr>
        <w:t>в</w:t>
      </w:r>
      <w:r>
        <w:rPr>
          <w:spacing w:val="80"/>
          <w:sz w:val="24"/>
        </w:rPr>
        <w:t xml:space="preserve"> </w:t>
      </w:r>
      <w:r>
        <w:rPr>
          <w:sz w:val="24"/>
        </w:rPr>
        <w:t>начале</w:t>
      </w:r>
      <w:r>
        <w:rPr>
          <w:spacing w:val="80"/>
          <w:sz w:val="24"/>
        </w:rPr>
        <w:t xml:space="preserve"> </w:t>
      </w:r>
      <w:r>
        <w:rPr>
          <w:sz w:val="24"/>
        </w:rPr>
        <w:t>ХХ</w:t>
      </w:r>
      <w:r>
        <w:rPr>
          <w:spacing w:val="80"/>
          <w:sz w:val="24"/>
        </w:rPr>
        <w:t xml:space="preserve"> </w:t>
      </w:r>
      <w:r>
        <w:rPr>
          <w:sz w:val="24"/>
        </w:rPr>
        <w:t>в.</w:t>
      </w:r>
      <w:r>
        <w:rPr>
          <w:spacing w:val="80"/>
          <w:sz w:val="24"/>
        </w:rPr>
        <w:t xml:space="preserve"> </w:t>
      </w:r>
      <w:r>
        <w:rPr>
          <w:sz w:val="24"/>
        </w:rPr>
        <w:t>Развитие</w:t>
      </w:r>
      <w:r>
        <w:rPr>
          <w:spacing w:val="80"/>
          <w:sz w:val="24"/>
        </w:rPr>
        <w:t xml:space="preserve"> </w:t>
      </w:r>
      <w:r>
        <w:rPr>
          <w:sz w:val="24"/>
        </w:rPr>
        <w:t>индустриального</w:t>
      </w:r>
      <w:r>
        <w:rPr>
          <w:spacing w:val="80"/>
          <w:sz w:val="24"/>
        </w:rPr>
        <w:t xml:space="preserve"> </w:t>
      </w:r>
      <w:r>
        <w:rPr>
          <w:sz w:val="24"/>
        </w:rPr>
        <w:t>общества.</w:t>
      </w:r>
      <w:r>
        <w:rPr>
          <w:spacing w:val="80"/>
          <w:sz w:val="24"/>
        </w:rPr>
        <w:t xml:space="preserve"> </w:t>
      </w:r>
      <w:r>
        <w:rPr>
          <w:sz w:val="24"/>
        </w:rPr>
        <w:t>Технический</w:t>
      </w:r>
      <w:r>
        <w:rPr>
          <w:spacing w:val="80"/>
          <w:sz w:val="24"/>
        </w:rPr>
        <w:t xml:space="preserve"> </w:t>
      </w:r>
      <w:r>
        <w:rPr>
          <w:sz w:val="24"/>
        </w:rPr>
        <w:t>прогресс. Изменение</w:t>
      </w:r>
      <w:r>
        <w:rPr>
          <w:spacing w:val="-7"/>
          <w:sz w:val="24"/>
        </w:rPr>
        <w:t xml:space="preserve"> </w:t>
      </w:r>
      <w:r>
        <w:rPr>
          <w:sz w:val="24"/>
        </w:rPr>
        <w:t>социальной</w:t>
      </w:r>
      <w:r>
        <w:rPr>
          <w:spacing w:val="-4"/>
          <w:sz w:val="24"/>
        </w:rPr>
        <w:t xml:space="preserve"> </w:t>
      </w:r>
      <w:r>
        <w:rPr>
          <w:sz w:val="24"/>
        </w:rPr>
        <w:t>структуры</w:t>
      </w:r>
      <w:r>
        <w:rPr>
          <w:spacing w:val="2"/>
          <w:sz w:val="24"/>
        </w:rPr>
        <w:t xml:space="preserve"> </w:t>
      </w:r>
      <w:r>
        <w:rPr>
          <w:sz w:val="24"/>
        </w:rPr>
        <w:t>общества.</w:t>
      </w:r>
      <w:r>
        <w:rPr>
          <w:spacing w:val="-3"/>
          <w:sz w:val="24"/>
        </w:rPr>
        <w:t xml:space="preserve"> </w:t>
      </w:r>
      <w:r>
        <w:rPr>
          <w:sz w:val="24"/>
        </w:rPr>
        <w:t>Политические течения:</w:t>
      </w:r>
      <w:r>
        <w:rPr>
          <w:spacing w:val="-4"/>
          <w:sz w:val="24"/>
        </w:rPr>
        <w:t xml:space="preserve"> </w:t>
      </w:r>
      <w:r>
        <w:rPr>
          <w:sz w:val="24"/>
        </w:rPr>
        <w:t>либерализм,</w:t>
      </w:r>
      <w:r>
        <w:rPr>
          <w:spacing w:val="-2"/>
          <w:sz w:val="24"/>
        </w:rPr>
        <w:t xml:space="preserve"> консерватизм,</w:t>
      </w:r>
    </w:p>
    <w:p w:rsidR="00DE4242" w:rsidRDefault="00DD402F">
      <w:pPr>
        <w:pStyle w:val="a3"/>
        <w:spacing w:line="275" w:lineRule="exact"/>
        <w:ind w:firstLine="0"/>
      </w:pPr>
      <w:r>
        <w:t>социал-демократия,</w:t>
      </w:r>
      <w:r>
        <w:rPr>
          <w:spacing w:val="-4"/>
        </w:rPr>
        <w:t xml:space="preserve"> </w:t>
      </w:r>
      <w:r>
        <w:t>анархизм.</w:t>
      </w:r>
      <w:r>
        <w:rPr>
          <w:spacing w:val="-6"/>
        </w:rPr>
        <w:t xml:space="preserve"> </w:t>
      </w:r>
      <w:r>
        <w:t>Рабочее</w:t>
      </w:r>
      <w:r>
        <w:rPr>
          <w:spacing w:val="-5"/>
        </w:rPr>
        <w:t xml:space="preserve"> </w:t>
      </w:r>
      <w:r>
        <w:t>и</w:t>
      </w:r>
      <w:r>
        <w:rPr>
          <w:spacing w:val="-2"/>
        </w:rPr>
        <w:t xml:space="preserve"> </w:t>
      </w:r>
      <w:r>
        <w:t>социалистическое</w:t>
      </w:r>
      <w:r>
        <w:rPr>
          <w:spacing w:val="-4"/>
        </w:rPr>
        <w:t xml:space="preserve"> </w:t>
      </w:r>
      <w:r>
        <w:t>движение.</w:t>
      </w:r>
      <w:r>
        <w:rPr>
          <w:spacing w:val="-6"/>
        </w:rPr>
        <w:t xml:space="preserve"> </w:t>
      </w:r>
      <w:r>
        <w:rPr>
          <w:spacing w:val="-2"/>
        </w:rPr>
        <w:t>Профсоюзы.</w:t>
      </w:r>
    </w:p>
    <w:p w:rsidR="00DE4242" w:rsidRDefault="00DD402F">
      <w:pPr>
        <w:pStyle w:val="a3"/>
        <w:ind w:right="430"/>
      </w:pPr>
      <w:r>
        <w:t>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w:t>
      </w:r>
    </w:p>
    <w:p w:rsidR="00DE4242" w:rsidRDefault="00DD402F">
      <w:pPr>
        <w:pStyle w:val="a3"/>
        <w:ind w:right="426"/>
      </w:pPr>
      <w:r>
        <w:t>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w:t>
      </w:r>
      <w:r>
        <w:rPr>
          <w:spacing w:val="-15"/>
        </w:rPr>
        <w:t xml:space="preserve"> </w:t>
      </w:r>
      <w:r>
        <w:t>Сражение</w:t>
      </w:r>
      <w:r>
        <w:rPr>
          <w:spacing w:val="-15"/>
        </w:rPr>
        <w:t xml:space="preserve"> </w:t>
      </w:r>
      <w:r>
        <w:t>на</w:t>
      </w:r>
      <w:r>
        <w:rPr>
          <w:spacing w:val="-15"/>
        </w:rPr>
        <w:t xml:space="preserve"> </w:t>
      </w:r>
      <w:r>
        <w:t>Марне.</w:t>
      </w:r>
      <w:r>
        <w:rPr>
          <w:spacing w:val="-15"/>
        </w:rPr>
        <w:t xml:space="preserve"> </w:t>
      </w:r>
      <w:r>
        <w:t>Позиционная</w:t>
      </w:r>
      <w:r>
        <w:rPr>
          <w:spacing w:val="-15"/>
        </w:rPr>
        <w:t xml:space="preserve"> </w:t>
      </w:r>
      <w:r>
        <w:t>война.</w:t>
      </w:r>
      <w:r>
        <w:rPr>
          <w:spacing w:val="-15"/>
        </w:rPr>
        <w:t xml:space="preserve"> </w:t>
      </w:r>
      <w:r>
        <w:t>Боевые</w:t>
      </w:r>
      <w:r>
        <w:rPr>
          <w:spacing w:val="-15"/>
        </w:rPr>
        <w:t xml:space="preserve"> </w:t>
      </w:r>
      <w:r>
        <w:t>операции</w:t>
      </w:r>
      <w:r>
        <w:rPr>
          <w:spacing w:val="-15"/>
        </w:rPr>
        <w:t xml:space="preserve"> </w:t>
      </w:r>
      <w:r>
        <w:t>на</w:t>
      </w:r>
      <w:r>
        <w:rPr>
          <w:spacing w:val="-15"/>
        </w:rPr>
        <w:t xml:space="preserve"> </w:t>
      </w:r>
      <w:r>
        <w:t>Восточном</w:t>
      </w:r>
      <w:r>
        <w:rPr>
          <w:spacing w:val="-15"/>
        </w:rPr>
        <w:t xml:space="preserve"> </w:t>
      </w:r>
      <w:r>
        <w:t>фронте,</w:t>
      </w:r>
      <w:r>
        <w:rPr>
          <w:spacing w:val="-15"/>
        </w:rPr>
        <w:t xml:space="preserve"> </w:t>
      </w:r>
      <w:r>
        <w:t>их</w:t>
      </w:r>
      <w:r>
        <w:rPr>
          <w:spacing w:val="-15"/>
        </w:rPr>
        <w:t xml:space="preserve"> </w:t>
      </w:r>
      <w:r>
        <w:t>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w:t>
      </w:r>
    </w:p>
    <w:p w:rsidR="00DE4242" w:rsidRDefault="00DD402F">
      <w:pPr>
        <w:pStyle w:val="a3"/>
        <w:spacing w:before="3"/>
        <w:ind w:right="428"/>
      </w:pPr>
      <w: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DE4242" w:rsidRDefault="00DD402F">
      <w:pPr>
        <w:pStyle w:val="a3"/>
        <w:ind w:right="430"/>
      </w:pPr>
      <w:r>
        <w:t>Завершающий этап</w:t>
      </w:r>
      <w:r>
        <w:rPr>
          <w:spacing w:val="-1"/>
        </w:rPr>
        <w:t xml:space="preserve"> </w:t>
      </w:r>
      <w:r>
        <w:t>войны. Объявление</w:t>
      </w:r>
      <w:r>
        <w:rPr>
          <w:spacing w:val="-2"/>
        </w:rPr>
        <w:t xml:space="preserve"> </w:t>
      </w:r>
      <w:r>
        <w:t>США</w:t>
      </w:r>
      <w:r>
        <w:rPr>
          <w:spacing w:val="-2"/>
        </w:rPr>
        <w:t xml:space="preserve"> </w:t>
      </w:r>
      <w:r>
        <w:t>войны Германии. Бои на</w:t>
      </w:r>
      <w:r>
        <w:rPr>
          <w:spacing w:val="-2"/>
        </w:rPr>
        <w:t xml:space="preserve"> </w:t>
      </w:r>
      <w:r>
        <w:t xml:space="preserve">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w:t>
      </w:r>
      <w:r>
        <w:rPr>
          <w:spacing w:val="-2"/>
        </w:rPr>
        <w:t>войны.</w:t>
      </w:r>
    </w:p>
    <w:p w:rsidR="00DE4242" w:rsidRDefault="00DD402F" w:rsidP="00742382">
      <w:pPr>
        <w:pStyle w:val="a4"/>
        <w:numPr>
          <w:ilvl w:val="3"/>
          <w:numId w:val="45"/>
        </w:numPr>
        <w:tabs>
          <w:tab w:val="left" w:pos="2016"/>
        </w:tabs>
        <w:spacing w:line="275" w:lineRule="exact"/>
        <w:ind w:left="2016" w:hanging="1020"/>
        <w:jc w:val="both"/>
        <w:rPr>
          <w:sz w:val="24"/>
        </w:rPr>
      </w:pPr>
      <w:r>
        <w:rPr>
          <w:sz w:val="24"/>
        </w:rPr>
        <w:t>Мир</w:t>
      </w:r>
      <w:r>
        <w:rPr>
          <w:spacing w:val="1"/>
          <w:sz w:val="24"/>
        </w:rPr>
        <w:t xml:space="preserve"> </w:t>
      </w:r>
      <w:r>
        <w:rPr>
          <w:sz w:val="24"/>
        </w:rPr>
        <w:t>в</w:t>
      </w:r>
      <w:r>
        <w:rPr>
          <w:spacing w:val="-1"/>
          <w:sz w:val="24"/>
        </w:rPr>
        <w:t xml:space="preserve"> </w:t>
      </w:r>
      <w:r>
        <w:rPr>
          <w:sz w:val="24"/>
        </w:rPr>
        <w:t>1918–1939</w:t>
      </w:r>
      <w:r>
        <w:rPr>
          <w:spacing w:val="-3"/>
          <w:sz w:val="24"/>
        </w:rPr>
        <w:t xml:space="preserve"> </w:t>
      </w:r>
      <w:r>
        <w:rPr>
          <w:spacing w:val="-5"/>
          <w:sz w:val="24"/>
        </w:rPr>
        <w:t>гг.</w:t>
      </w:r>
    </w:p>
    <w:p w:rsidR="00DE4242" w:rsidRDefault="00DD402F" w:rsidP="00742382">
      <w:pPr>
        <w:pStyle w:val="a4"/>
        <w:numPr>
          <w:ilvl w:val="4"/>
          <w:numId w:val="45"/>
        </w:numPr>
        <w:tabs>
          <w:tab w:val="left" w:pos="2406"/>
        </w:tabs>
        <w:spacing w:line="275" w:lineRule="exact"/>
        <w:ind w:left="2406" w:hanging="1410"/>
        <w:jc w:val="both"/>
        <w:rPr>
          <w:sz w:val="24"/>
        </w:rPr>
      </w:pPr>
      <w:r>
        <w:rPr>
          <w:sz w:val="24"/>
        </w:rPr>
        <w:t>От войны</w:t>
      </w:r>
      <w:r>
        <w:rPr>
          <w:spacing w:val="2"/>
          <w:sz w:val="24"/>
        </w:rPr>
        <w:t xml:space="preserve"> </w:t>
      </w:r>
      <w:r>
        <w:rPr>
          <w:sz w:val="24"/>
        </w:rPr>
        <w:t>к</w:t>
      </w:r>
      <w:r>
        <w:rPr>
          <w:spacing w:val="-5"/>
          <w:sz w:val="24"/>
        </w:rPr>
        <w:t xml:space="preserve"> </w:t>
      </w:r>
      <w:r>
        <w:rPr>
          <w:spacing w:val="-4"/>
          <w:sz w:val="24"/>
        </w:rPr>
        <w:t>миру.</w:t>
      </w:r>
    </w:p>
    <w:p w:rsidR="00DE4242" w:rsidRDefault="00DD402F">
      <w:pPr>
        <w:pStyle w:val="a3"/>
        <w:spacing w:before="5" w:line="237" w:lineRule="auto"/>
        <w:ind w:right="433"/>
      </w:pPr>
      <w:r>
        <w:t>Планы послевоенного устройства мира. 14 пунктов В. Вильсона. Парижская мирная конференция. Версальская система. Лига Наций. Вашингтонская конференция.</w:t>
      </w:r>
    </w:p>
    <w:p w:rsidR="00DE4242" w:rsidRDefault="00DE4242">
      <w:pPr>
        <w:pStyle w:val="a3"/>
        <w:spacing w:line="237" w:lineRule="auto"/>
        <w:sectPr w:rsidR="00DE4242">
          <w:type w:val="continuous"/>
          <w:pgSz w:w="11910" w:h="16390"/>
          <w:pgMar w:top="1080" w:right="283" w:bottom="280" w:left="992" w:header="0" w:footer="931" w:gutter="0"/>
          <w:cols w:space="720"/>
        </w:sectPr>
      </w:pPr>
    </w:p>
    <w:p w:rsidR="00DE4242" w:rsidRDefault="00DD402F">
      <w:pPr>
        <w:pStyle w:val="a3"/>
        <w:spacing w:before="70"/>
        <w:ind w:right="429"/>
      </w:pPr>
      <w:r>
        <w:lastRenderedPageBreak/>
        <w:t>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w:t>
      </w:r>
    </w:p>
    <w:p w:rsidR="00DE4242" w:rsidRDefault="00DD402F" w:rsidP="00742382">
      <w:pPr>
        <w:pStyle w:val="a4"/>
        <w:numPr>
          <w:ilvl w:val="4"/>
          <w:numId w:val="45"/>
        </w:numPr>
        <w:tabs>
          <w:tab w:val="left" w:pos="2406"/>
        </w:tabs>
        <w:spacing w:line="274" w:lineRule="exact"/>
        <w:ind w:left="2406" w:hanging="1410"/>
        <w:jc w:val="both"/>
        <w:rPr>
          <w:sz w:val="24"/>
        </w:rPr>
      </w:pPr>
      <w:r>
        <w:rPr>
          <w:sz w:val="24"/>
        </w:rPr>
        <w:t>Страны</w:t>
      </w:r>
      <w:r>
        <w:rPr>
          <w:spacing w:val="-1"/>
          <w:sz w:val="24"/>
        </w:rPr>
        <w:t xml:space="preserve"> </w:t>
      </w:r>
      <w:r>
        <w:rPr>
          <w:sz w:val="24"/>
        </w:rPr>
        <w:t>Европы</w:t>
      </w:r>
      <w:r>
        <w:rPr>
          <w:spacing w:val="-4"/>
          <w:sz w:val="24"/>
        </w:rPr>
        <w:t xml:space="preserve"> </w:t>
      </w:r>
      <w:r>
        <w:rPr>
          <w:sz w:val="24"/>
        </w:rPr>
        <w:t>и</w:t>
      </w:r>
      <w:r>
        <w:rPr>
          <w:spacing w:val="-4"/>
          <w:sz w:val="24"/>
        </w:rPr>
        <w:t xml:space="preserve"> </w:t>
      </w:r>
      <w:r>
        <w:rPr>
          <w:sz w:val="24"/>
        </w:rPr>
        <w:t>Северной Америки</w:t>
      </w:r>
      <w:r>
        <w:rPr>
          <w:spacing w:val="-1"/>
          <w:sz w:val="24"/>
        </w:rPr>
        <w:t xml:space="preserve"> </w:t>
      </w:r>
      <w:r>
        <w:rPr>
          <w:sz w:val="24"/>
        </w:rPr>
        <w:t>в</w:t>
      </w:r>
      <w:r>
        <w:rPr>
          <w:spacing w:val="-3"/>
          <w:sz w:val="24"/>
        </w:rPr>
        <w:t xml:space="preserve"> </w:t>
      </w:r>
      <w:r>
        <w:rPr>
          <w:sz w:val="24"/>
        </w:rPr>
        <w:t>1920–1930-е</w:t>
      </w:r>
      <w:r>
        <w:rPr>
          <w:spacing w:val="-2"/>
          <w:sz w:val="24"/>
        </w:rPr>
        <w:t xml:space="preserve"> </w:t>
      </w:r>
      <w:r>
        <w:rPr>
          <w:spacing w:val="-5"/>
          <w:sz w:val="24"/>
        </w:rPr>
        <w:t>гг.</w:t>
      </w:r>
    </w:p>
    <w:p w:rsidR="00DE4242" w:rsidRDefault="00DD402F">
      <w:pPr>
        <w:pStyle w:val="a3"/>
        <w:spacing w:before="3"/>
        <w:ind w:right="427"/>
      </w:pPr>
      <w:r>
        <w:t>Рост влияния социалистических партий и профсоюзов. Приход лейбористов к власти в Великобритании. Зарождение фашистского</w:t>
      </w:r>
      <w:r>
        <w:rPr>
          <w:spacing w:val="40"/>
        </w:rPr>
        <w:t xml:space="preserve"> </w:t>
      </w:r>
      <w:r>
        <w:t>движения в Италии, Б. Муссолини. Приход фашистов</w:t>
      </w:r>
      <w:r>
        <w:rPr>
          <w:spacing w:val="-5"/>
        </w:rPr>
        <w:t xml:space="preserve"> </w:t>
      </w:r>
      <w:r>
        <w:t>к</w:t>
      </w:r>
      <w:r>
        <w:rPr>
          <w:spacing w:val="-8"/>
        </w:rPr>
        <w:t xml:space="preserve"> </w:t>
      </w:r>
      <w:r>
        <w:t>власти</w:t>
      </w:r>
      <w:r>
        <w:rPr>
          <w:spacing w:val="-5"/>
        </w:rPr>
        <w:t xml:space="preserve"> </w:t>
      </w:r>
      <w:r>
        <w:t>и</w:t>
      </w:r>
      <w:r>
        <w:rPr>
          <w:spacing w:val="-6"/>
        </w:rPr>
        <w:t xml:space="preserve"> </w:t>
      </w:r>
      <w:r>
        <w:t>утверждение</w:t>
      </w:r>
      <w:r>
        <w:rPr>
          <w:spacing w:val="-8"/>
        </w:rPr>
        <w:t xml:space="preserve"> </w:t>
      </w:r>
      <w:r>
        <w:t>тоталитарного</w:t>
      </w:r>
      <w:r>
        <w:rPr>
          <w:spacing w:val="-7"/>
        </w:rPr>
        <w:t xml:space="preserve"> </w:t>
      </w:r>
      <w:r>
        <w:t>режима</w:t>
      </w:r>
      <w:r>
        <w:rPr>
          <w:spacing w:val="-12"/>
        </w:rPr>
        <w:t xml:space="preserve"> </w:t>
      </w:r>
      <w:r>
        <w:t>в</w:t>
      </w:r>
      <w:r>
        <w:rPr>
          <w:spacing w:val="-5"/>
        </w:rPr>
        <w:t xml:space="preserve"> </w:t>
      </w:r>
      <w:r>
        <w:t>Италии.</w:t>
      </w:r>
      <w:r>
        <w:rPr>
          <w:spacing w:val="-5"/>
        </w:rPr>
        <w:t xml:space="preserve"> </w:t>
      </w:r>
      <w:r>
        <w:t>Установление авторитарных режимов в странах Европы.</w:t>
      </w:r>
    </w:p>
    <w:p w:rsidR="00DE4242" w:rsidRDefault="00DD402F">
      <w:pPr>
        <w:pStyle w:val="a3"/>
        <w:ind w:right="421"/>
      </w:pPr>
      <w:r>
        <w:t>Стабилизация</w:t>
      </w:r>
      <w:r>
        <w:rPr>
          <w:spacing w:val="-1"/>
        </w:rPr>
        <w:t xml:space="preserve"> </w:t>
      </w:r>
      <w:r>
        <w:t>1920-х</w:t>
      </w:r>
      <w:r>
        <w:rPr>
          <w:spacing w:val="-6"/>
        </w:rPr>
        <w:t xml:space="preserve"> </w:t>
      </w:r>
      <w:r>
        <w:t>гг.</w:t>
      </w:r>
      <w:r>
        <w:rPr>
          <w:spacing w:val="-4"/>
        </w:rPr>
        <w:t xml:space="preserve"> </w:t>
      </w:r>
      <w:r>
        <w:t>Эра</w:t>
      </w:r>
      <w:r>
        <w:rPr>
          <w:spacing w:val="-7"/>
        </w:rPr>
        <w:t xml:space="preserve"> </w:t>
      </w:r>
      <w:r>
        <w:t>процветания</w:t>
      </w:r>
      <w:r>
        <w:rPr>
          <w:spacing w:val="-6"/>
        </w:rPr>
        <w:t xml:space="preserve"> </w:t>
      </w:r>
      <w:r>
        <w:t>в</w:t>
      </w:r>
      <w:r>
        <w:rPr>
          <w:spacing w:val="-4"/>
        </w:rPr>
        <w:t xml:space="preserve"> </w:t>
      </w:r>
      <w:r>
        <w:t>США. Мировой</w:t>
      </w:r>
      <w:r>
        <w:rPr>
          <w:spacing w:val="-5"/>
        </w:rPr>
        <w:t xml:space="preserve"> </w:t>
      </w:r>
      <w:r>
        <w:t>экономический</w:t>
      </w:r>
      <w:r>
        <w:rPr>
          <w:spacing w:val="-5"/>
        </w:rPr>
        <w:t xml:space="preserve"> </w:t>
      </w:r>
      <w:r>
        <w:t>кризис</w:t>
      </w:r>
      <w:r>
        <w:rPr>
          <w:spacing w:val="-7"/>
        </w:rPr>
        <w:t xml:space="preserve"> </w:t>
      </w:r>
      <w:r>
        <w:t>1929– 1933 гг. и начало Великой депрессии. Проявления и социально- политические последствия кризиса. «Новый курс» Ф.Д. Рузвельта (цель, мероприятия, итоги). Кейнсианство. Государственное регулирование экономики.</w:t>
      </w:r>
    </w:p>
    <w:p w:rsidR="00DE4242" w:rsidRDefault="00DD402F">
      <w:pPr>
        <w:pStyle w:val="a3"/>
        <w:ind w:right="437"/>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w:t>
      </w:r>
    </w:p>
    <w:p w:rsidR="00DE4242" w:rsidRDefault="00DD402F">
      <w:pPr>
        <w:pStyle w:val="a3"/>
        <w:spacing w:before="1"/>
        <w:ind w:right="434"/>
      </w:pPr>
      <w:r>
        <w:t>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w:t>
      </w:r>
      <w:r>
        <w:rPr>
          <w:spacing w:val="-5"/>
        </w:rPr>
        <w:t xml:space="preserve"> </w:t>
      </w:r>
      <w:r>
        <w:t>Испании.</w:t>
      </w:r>
      <w:r>
        <w:rPr>
          <w:spacing w:val="-5"/>
        </w:rPr>
        <w:t xml:space="preserve"> </w:t>
      </w:r>
      <w:r>
        <w:t>Франкистский</w:t>
      </w:r>
      <w:r>
        <w:rPr>
          <w:spacing w:val="-6"/>
        </w:rPr>
        <w:t xml:space="preserve"> </w:t>
      </w:r>
      <w:r>
        <w:t>мятеж</w:t>
      </w:r>
      <w:r>
        <w:rPr>
          <w:spacing w:val="-5"/>
        </w:rPr>
        <w:t xml:space="preserve"> </w:t>
      </w:r>
      <w:r>
        <w:t>и</w:t>
      </w:r>
      <w:r>
        <w:rPr>
          <w:spacing w:val="-6"/>
        </w:rPr>
        <w:t xml:space="preserve"> </w:t>
      </w:r>
      <w:r>
        <w:t>Гражданская</w:t>
      </w:r>
      <w:r>
        <w:rPr>
          <w:spacing w:val="-2"/>
        </w:rPr>
        <w:t xml:space="preserve"> </w:t>
      </w:r>
      <w:r>
        <w:t>война</w:t>
      </w:r>
      <w:r>
        <w:rPr>
          <w:spacing w:val="-8"/>
        </w:rPr>
        <w:t xml:space="preserve"> </w:t>
      </w:r>
      <w:r>
        <w:t>в</w:t>
      </w:r>
      <w:r>
        <w:rPr>
          <w:spacing w:val="-5"/>
        </w:rPr>
        <w:t xml:space="preserve"> </w:t>
      </w:r>
      <w:r>
        <w:t>Испании</w:t>
      </w:r>
      <w:r>
        <w:rPr>
          <w:spacing w:val="-6"/>
        </w:rPr>
        <w:t xml:space="preserve"> </w:t>
      </w:r>
      <w:r>
        <w:t>(участники,</w:t>
      </w:r>
      <w:r>
        <w:rPr>
          <w:spacing w:val="-5"/>
        </w:rPr>
        <w:t xml:space="preserve"> </w:t>
      </w:r>
      <w:r>
        <w:t>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DE4242" w:rsidRDefault="00DD402F" w:rsidP="00742382">
      <w:pPr>
        <w:pStyle w:val="a4"/>
        <w:numPr>
          <w:ilvl w:val="4"/>
          <w:numId w:val="45"/>
        </w:numPr>
        <w:tabs>
          <w:tab w:val="left" w:pos="2406"/>
        </w:tabs>
        <w:spacing w:line="274" w:lineRule="exact"/>
        <w:ind w:left="2406" w:hanging="1410"/>
        <w:jc w:val="both"/>
        <w:rPr>
          <w:sz w:val="24"/>
        </w:rPr>
      </w:pPr>
      <w:r>
        <w:rPr>
          <w:sz w:val="24"/>
        </w:rPr>
        <w:t>Страны Азии</w:t>
      </w:r>
      <w:r>
        <w:rPr>
          <w:spacing w:val="1"/>
          <w:sz w:val="24"/>
        </w:rPr>
        <w:t xml:space="preserve"> </w:t>
      </w:r>
      <w:r>
        <w:rPr>
          <w:sz w:val="24"/>
        </w:rPr>
        <w:t>в</w:t>
      </w:r>
      <w:r>
        <w:rPr>
          <w:spacing w:val="-3"/>
          <w:sz w:val="24"/>
        </w:rPr>
        <w:t xml:space="preserve"> </w:t>
      </w:r>
      <w:r>
        <w:rPr>
          <w:sz w:val="24"/>
        </w:rPr>
        <w:t>1918–1930-х</w:t>
      </w:r>
      <w:r>
        <w:rPr>
          <w:spacing w:val="-4"/>
          <w:sz w:val="24"/>
        </w:rPr>
        <w:t xml:space="preserve"> </w:t>
      </w:r>
      <w:r>
        <w:rPr>
          <w:spacing w:val="-5"/>
          <w:sz w:val="24"/>
        </w:rPr>
        <w:t>гг.</w:t>
      </w:r>
    </w:p>
    <w:p w:rsidR="00DE4242" w:rsidRDefault="00DD402F">
      <w:pPr>
        <w:pStyle w:val="a3"/>
        <w:spacing w:before="3"/>
        <w:ind w:right="425"/>
      </w:pPr>
      <w:r>
        <w:t>Распад Османской империи. Провозглашение Турецкой республики. Курс преобразований</w:t>
      </w:r>
      <w:r>
        <w:rPr>
          <w:spacing w:val="-6"/>
        </w:rPr>
        <w:t xml:space="preserve"> </w:t>
      </w:r>
      <w:r>
        <w:t>М.</w:t>
      </w:r>
      <w:r>
        <w:rPr>
          <w:spacing w:val="-9"/>
        </w:rPr>
        <w:t xml:space="preserve"> </w:t>
      </w:r>
      <w:r>
        <w:t>Кемаля</w:t>
      </w:r>
      <w:r>
        <w:rPr>
          <w:spacing w:val="-7"/>
        </w:rPr>
        <w:t xml:space="preserve"> </w:t>
      </w:r>
      <w:r>
        <w:t>Ататюрка.</w:t>
      </w:r>
      <w:r>
        <w:rPr>
          <w:spacing w:val="-5"/>
        </w:rPr>
        <w:t xml:space="preserve"> </w:t>
      </w:r>
      <w:r>
        <w:t>Страны</w:t>
      </w:r>
      <w:r>
        <w:rPr>
          <w:spacing w:val="-9"/>
        </w:rPr>
        <w:t xml:space="preserve"> </w:t>
      </w:r>
      <w:r>
        <w:t>Восточной</w:t>
      </w:r>
      <w:r>
        <w:rPr>
          <w:spacing w:val="-10"/>
        </w:rPr>
        <w:t xml:space="preserve"> </w:t>
      </w:r>
      <w:r>
        <w:t>и</w:t>
      </w:r>
      <w:r>
        <w:rPr>
          <w:spacing w:val="-6"/>
        </w:rPr>
        <w:t xml:space="preserve"> </w:t>
      </w:r>
      <w:r>
        <w:t>Южной</w:t>
      </w:r>
      <w:r>
        <w:rPr>
          <w:spacing w:val="-6"/>
        </w:rPr>
        <w:t xml:space="preserve"> </w:t>
      </w:r>
      <w:r>
        <w:t>Азии.</w:t>
      </w:r>
      <w:r>
        <w:rPr>
          <w:spacing w:val="-9"/>
        </w:rPr>
        <w:t xml:space="preserve"> </w:t>
      </w:r>
      <w:r>
        <w:t>Революция</w:t>
      </w:r>
      <w:r>
        <w:rPr>
          <w:spacing w:val="-11"/>
        </w:rPr>
        <w:t xml:space="preserve"> </w:t>
      </w:r>
      <w:r>
        <w:t>1925–1927 гг.</w:t>
      </w:r>
      <w:r>
        <w:rPr>
          <w:spacing w:val="-3"/>
        </w:rPr>
        <w:t xml:space="preserve"> </w:t>
      </w:r>
      <w:r>
        <w:t>в</w:t>
      </w:r>
      <w:r>
        <w:rPr>
          <w:spacing w:val="-3"/>
        </w:rPr>
        <w:t xml:space="preserve"> </w:t>
      </w:r>
      <w:r>
        <w:t>Китае.</w:t>
      </w:r>
      <w:r>
        <w:rPr>
          <w:spacing w:val="-3"/>
        </w:rPr>
        <w:t xml:space="preserve"> </w:t>
      </w:r>
      <w:r>
        <w:t>Режим</w:t>
      </w:r>
      <w:r>
        <w:rPr>
          <w:spacing w:val="-3"/>
        </w:rPr>
        <w:t xml:space="preserve"> </w:t>
      </w:r>
      <w:r>
        <w:t>Чан</w:t>
      </w:r>
      <w:r>
        <w:rPr>
          <w:spacing w:val="-4"/>
        </w:rPr>
        <w:t xml:space="preserve"> </w:t>
      </w:r>
      <w:r>
        <w:t>Кайши</w:t>
      </w:r>
      <w:r>
        <w:rPr>
          <w:spacing w:val="-4"/>
        </w:rPr>
        <w:t xml:space="preserve"> </w:t>
      </w:r>
      <w:r>
        <w:t>и</w:t>
      </w:r>
      <w:r>
        <w:rPr>
          <w:spacing w:val="-4"/>
        </w:rPr>
        <w:t xml:space="preserve"> </w:t>
      </w:r>
      <w:r>
        <w:t>гражданская война</w:t>
      </w:r>
      <w:r>
        <w:rPr>
          <w:spacing w:val="-6"/>
        </w:rPr>
        <w:t xml:space="preserve"> </w:t>
      </w:r>
      <w:r>
        <w:t>с</w:t>
      </w:r>
      <w:r>
        <w:rPr>
          <w:spacing w:val="-1"/>
        </w:rPr>
        <w:t xml:space="preserve"> </w:t>
      </w:r>
      <w:r>
        <w:t>коммунистами. «Великий поход»</w:t>
      </w:r>
      <w:r>
        <w:rPr>
          <w:spacing w:val="-5"/>
        </w:rPr>
        <w:t xml:space="preserve"> </w:t>
      </w:r>
      <w:r>
        <w:t>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DE4242" w:rsidRDefault="00DD402F" w:rsidP="00742382">
      <w:pPr>
        <w:pStyle w:val="a4"/>
        <w:numPr>
          <w:ilvl w:val="4"/>
          <w:numId w:val="45"/>
        </w:numPr>
        <w:tabs>
          <w:tab w:val="left" w:pos="2406"/>
        </w:tabs>
        <w:spacing w:line="275" w:lineRule="exact"/>
        <w:ind w:left="2406" w:hanging="1410"/>
        <w:jc w:val="both"/>
        <w:rPr>
          <w:sz w:val="24"/>
        </w:rPr>
      </w:pPr>
      <w:r>
        <w:rPr>
          <w:sz w:val="24"/>
        </w:rPr>
        <w:t>Страны</w:t>
      </w:r>
      <w:r>
        <w:rPr>
          <w:spacing w:val="-1"/>
          <w:sz w:val="24"/>
        </w:rPr>
        <w:t xml:space="preserve"> </w:t>
      </w:r>
      <w:r>
        <w:rPr>
          <w:sz w:val="24"/>
        </w:rPr>
        <w:t>Латинской</w:t>
      </w:r>
      <w:r>
        <w:rPr>
          <w:spacing w:val="-6"/>
          <w:sz w:val="24"/>
        </w:rPr>
        <w:t xml:space="preserve"> </w:t>
      </w:r>
      <w:r>
        <w:rPr>
          <w:sz w:val="24"/>
        </w:rPr>
        <w:t>Америки</w:t>
      </w:r>
      <w:r>
        <w:rPr>
          <w:spacing w:val="-1"/>
          <w:sz w:val="24"/>
        </w:rPr>
        <w:t xml:space="preserve"> </w:t>
      </w:r>
      <w:r>
        <w:rPr>
          <w:sz w:val="24"/>
        </w:rPr>
        <w:t>в</w:t>
      </w:r>
      <w:r>
        <w:rPr>
          <w:spacing w:val="-5"/>
          <w:sz w:val="24"/>
        </w:rPr>
        <w:t xml:space="preserve"> </w:t>
      </w:r>
      <w:r>
        <w:rPr>
          <w:sz w:val="24"/>
        </w:rPr>
        <w:t>первой</w:t>
      </w:r>
      <w:r>
        <w:rPr>
          <w:spacing w:val="-5"/>
          <w:sz w:val="24"/>
        </w:rPr>
        <w:t xml:space="preserve"> </w:t>
      </w:r>
      <w:r>
        <w:rPr>
          <w:sz w:val="24"/>
        </w:rPr>
        <w:t>трети</w:t>
      </w:r>
      <w:r>
        <w:rPr>
          <w:spacing w:val="-1"/>
          <w:sz w:val="24"/>
        </w:rPr>
        <w:t xml:space="preserve"> </w:t>
      </w:r>
      <w:r>
        <w:rPr>
          <w:sz w:val="24"/>
        </w:rPr>
        <w:t>ХХ</w:t>
      </w:r>
      <w:r>
        <w:rPr>
          <w:spacing w:val="-7"/>
          <w:sz w:val="24"/>
        </w:rPr>
        <w:t xml:space="preserve"> </w:t>
      </w:r>
      <w:r>
        <w:rPr>
          <w:spacing w:val="-5"/>
          <w:sz w:val="24"/>
        </w:rPr>
        <w:t>в.</w:t>
      </w:r>
    </w:p>
    <w:p w:rsidR="00DE4242" w:rsidRDefault="00DD402F">
      <w:pPr>
        <w:pStyle w:val="a3"/>
        <w:spacing w:line="242" w:lineRule="auto"/>
        <w:ind w:right="437"/>
      </w:pPr>
      <w:r>
        <w:t>Мексиканская революция. Реформы и революционные движения в латиноамериканских странах. Народный фронт в Чили.</w:t>
      </w:r>
    </w:p>
    <w:p w:rsidR="00DE4242" w:rsidRDefault="00DD402F" w:rsidP="00742382">
      <w:pPr>
        <w:pStyle w:val="a4"/>
        <w:numPr>
          <w:ilvl w:val="4"/>
          <w:numId w:val="45"/>
        </w:numPr>
        <w:tabs>
          <w:tab w:val="left" w:pos="2406"/>
        </w:tabs>
        <w:spacing w:line="271" w:lineRule="exact"/>
        <w:ind w:left="2406" w:hanging="1410"/>
        <w:jc w:val="both"/>
        <w:rPr>
          <w:sz w:val="24"/>
        </w:rPr>
      </w:pPr>
      <w:r>
        <w:rPr>
          <w:sz w:val="24"/>
        </w:rPr>
        <w:t>Международные</w:t>
      </w:r>
      <w:r>
        <w:rPr>
          <w:spacing w:val="-6"/>
          <w:sz w:val="24"/>
        </w:rPr>
        <w:t xml:space="preserve"> </w:t>
      </w:r>
      <w:r>
        <w:rPr>
          <w:sz w:val="24"/>
        </w:rPr>
        <w:t>отношения</w:t>
      </w:r>
      <w:r>
        <w:rPr>
          <w:spacing w:val="-3"/>
          <w:sz w:val="24"/>
        </w:rPr>
        <w:t xml:space="preserve"> </w:t>
      </w:r>
      <w:r>
        <w:rPr>
          <w:sz w:val="24"/>
        </w:rPr>
        <w:t>в</w:t>
      </w:r>
      <w:r>
        <w:rPr>
          <w:spacing w:val="-1"/>
          <w:sz w:val="24"/>
        </w:rPr>
        <w:t xml:space="preserve"> </w:t>
      </w:r>
      <w:r>
        <w:rPr>
          <w:sz w:val="24"/>
        </w:rPr>
        <w:t>1920–1930-х</w:t>
      </w:r>
      <w:r>
        <w:rPr>
          <w:spacing w:val="-2"/>
          <w:sz w:val="24"/>
        </w:rPr>
        <w:t xml:space="preserve"> </w:t>
      </w:r>
      <w:r>
        <w:rPr>
          <w:spacing w:val="-5"/>
          <w:sz w:val="24"/>
        </w:rPr>
        <w:t>гг.</w:t>
      </w:r>
    </w:p>
    <w:p w:rsidR="00DE4242" w:rsidRDefault="00DD402F">
      <w:pPr>
        <w:pStyle w:val="a3"/>
        <w:spacing w:before="4" w:line="237" w:lineRule="auto"/>
        <w:ind w:right="429"/>
      </w:pPr>
      <w:r>
        <w:t>Версальская система и реалии 1920-х</w:t>
      </w:r>
      <w:r>
        <w:rPr>
          <w:spacing w:val="-3"/>
        </w:rPr>
        <w:t xml:space="preserve"> </w:t>
      </w:r>
      <w:r>
        <w:t>гг. Планы Дауэса и Юнга. Советское</w:t>
      </w:r>
      <w:r>
        <w:rPr>
          <w:spacing w:val="-4"/>
        </w:rPr>
        <w:t xml:space="preserve"> </w:t>
      </w:r>
      <w:r>
        <w:t>государство в международных отношениях в 1920-х гг. Пакт Бриана–Келлога. «Эра пацифизма».</w:t>
      </w:r>
    </w:p>
    <w:p w:rsidR="00DE4242" w:rsidRDefault="00DD402F">
      <w:pPr>
        <w:pStyle w:val="a3"/>
        <w:spacing w:before="3"/>
        <w:ind w:right="424"/>
      </w:pPr>
      <w: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w:t>
      </w:r>
      <w:r>
        <w:rPr>
          <w:spacing w:val="40"/>
        </w:rPr>
        <w:t xml:space="preserve">  </w:t>
      </w:r>
      <w:r>
        <w:t>Судетский</w:t>
      </w:r>
      <w:r>
        <w:rPr>
          <w:spacing w:val="40"/>
        </w:rPr>
        <w:t xml:space="preserve">  </w:t>
      </w:r>
      <w:r>
        <w:t>кризис.</w:t>
      </w:r>
      <w:r>
        <w:rPr>
          <w:spacing w:val="40"/>
        </w:rPr>
        <w:t xml:space="preserve">  </w:t>
      </w:r>
      <w:r>
        <w:t>Мюнхенское</w:t>
      </w:r>
      <w:r>
        <w:rPr>
          <w:spacing w:val="40"/>
        </w:rPr>
        <w:t xml:space="preserve">  </w:t>
      </w:r>
      <w:r>
        <w:t>соглашение</w:t>
      </w:r>
      <w:r>
        <w:rPr>
          <w:spacing w:val="40"/>
        </w:rPr>
        <w:t xml:space="preserve">  </w:t>
      </w:r>
      <w:r>
        <w:t>и</w:t>
      </w:r>
      <w:r>
        <w:rPr>
          <w:spacing w:val="40"/>
        </w:rPr>
        <w:t xml:space="preserve">  </w:t>
      </w:r>
      <w:r>
        <w:t>его</w:t>
      </w:r>
      <w:r>
        <w:rPr>
          <w:spacing w:val="40"/>
        </w:rPr>
        <w:t xml:space="preserve">  </w:t>
      </w:r>
      <w:r>
        <w:t>последствия.</w:t>
      </w:r>
      <w:r>
        <w:rPr>
          <w:spacing w:val="40"/>
        </w:rPr>
        <w:t xml:space="preserve">  </w:t>
      </w:r>
      <w:r>
        <w:t>Политика</w:t>
      </w:r>
    </w:p>
    <w:p w:rsidR="00DE4242" w:rsidRDefault="00DD402F">
      <w:pPr>
        <w:pStyle w:val="a3"/>
        <w:spacing w:before="1"/>
        <w:ind w:right="425" w:firstLine="0"/>
      </w:pPr>
      <w:r>
        <w:t>«умиротворения»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p w:rsidR="00DE4242" w:rsidRDefault="00DD402F" w:rsidP="00742382">
      <w:pPr>
        <w:pStyle w:val="a4"/>
        <w:numPr>
          <w:ilvl w:val="4"/>
          <w:numId w:val="45"/>
        </w:numPr>
        <w:tabs>
          <w:tab w:val="left" w:pos="2406"/>
        </w:tabs>
        <w:spacing w:line="274" w:lineRule="exact"/>
        <w:ind w:left="2406" w:hanging="1410"/>
        <w:jc w:val="both"/>
        <w:rPr>
          <w:sz w:val="24"/>
        </w:rPr>
      </w:pPr>
      <w:r>
        <w:rPr>
          <w:sz w:val="24"/>
        </w:rPr>
        <w:t>Развитие</w:t>
      </w:r>
      <w:r>
        <w:rPr>
          <w:spacing w:val="-6"/>
          <w:sz w:val="24"/>
        </w:rPr>
        <w:t xml:space="preserve"> </w:t>
      </w:r>
      <w:r>
        <w:rPr>
          <w:sz w:val="24"/>
        </w:rPr>
        <w:t>культуры</w:t>
      </w:r>
      <w:r>
        <w:rPr>
          <w:spacing w:val="1"/>
          <w:sz w:val="24"/>
        </w:rPr>
        <w:t xml:space="preserve"> </w:t>
      </w:r>
      <w:r>
        <w:rPr>
          <w:sz w:val="24"/>
        </w:rPr>
        <w:t>в 1914–1930-х</w:t>
      </w:r>
      <w:r>
        <w:rPr>
          <w:spacing w:val="-4"/>
          <w:sz w:val="24"/>
        </w:rPr>
        <w:t xml:space="preserve"> </w:t>
      </w:r>
      <w:r>
        <w:rPr>
          <w:spacing w:val="-5"/>
          <w:sz w:val="24"/>
        </w:rPr>
        <w:t>гг.</w:t>
      </w:r>
    </w:p>
    <w:p w:rsidR="00DE4242" w:rsidRDefault="00DD402F">
      <w:pPr>
        <w:pStyle w:val="a3"/>
        <w:spacing w:before="4" w:line="237" w:lineRule="auto"/>
        <w:ind w:right="439"/>
      </w:pPr>
      <w:r>
        <w:t>Научные открытия первых десятилетий ХХ в. (физика, химия, биология, медицина и другие). Технический прогресс в 1920– 1930-х гг. Изменение облика городов.</w:t>
      </w:r>
    </w:p>
    <w:p w:rsidR="00DE4242" w:rsidRDefault="00DD402F">
      <w:pPr>
        <w:pStyle w:val="a3"/>
        <w:spacing w:before="4"/>
        <w:ind w:right="428"/>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DE4242" w:rsidRDefault="00DD402F" w:rsidP="00742382">
      <w:pPr>
        <w:pStyle w:val="a4"/>
        <w:numPr>
          <w:ilvl w:val="3"/>
          <w:numId w:val="45"/>
        </w:numPr>
        <w:tabs>
          <w:tab w:val="left" w:pos="2405"/>
        </w:tabs>
        <w:spacing w:before="3" w:line="237" w:lineRule="auto"/>
        <w:ind w:left="285" w:right="430" w:firstLine="710"/>
        <w:jc w:val="both"/>
        <w:rPr>
          <w:sz w:val="24"/>
        </w:rPr>
      </w:pPr>
      <w:r>
        <w:rPr>
          <w:sz w:val="24"/>
        </w:rPr>
        <w:t>Вторая мировая</w:t>
      </w:r>
      <w:r>
        <w:rPr>
          <w:spacing w:val="-1"/>
          <w:sz w:val="24"/>
        </w:rPr>
        <w:t xml:space="preserve"> </w:t>
      </w:r>
      <w:r>
        <w:rPr>
          <w:sz w:val="24"/>
        </w:rPr>
        <w:t>война</w:t>
      </w:r>
      <w:r>
        <w:rPr>
          <w:spacing w:val="-2"/>
          <w:sz w:val="24"/>
        </w:rPr>
        <w:t xml:space="preserve"> </w:t>
      </w:r>
      <w:r>
        <w:rPr>
          <w:sz w:val="24"/>
        </w:rPr>
        <w:t>(рекомендуется изучать данную тему</w:t>
      </w:r>
      <w:r>
        <w:rPr>
          <w:spacing w:val="-6"/>
          <w:sz w:val="24"/>
        </w:rPr>
        <w:t xml:space="preserve"> </w:t>
      </w:r>
      <w:r>
        <w:rPr>
          <w:sz w:val="24"/>
        </w:rPr>
        <w:t>объединенно с темой «Великая Отечественная война (1941–1945)» курса истории России).</w:t>
      </w:r>
    </w:p>
    <w:p w:rsidR="00DE4242" w:rsidRDefault="00DE4242">
      <w:pPr>
        <w:pStyle w:val="a4"/>
        <w:spacing w:line="237" w:lineRule="auto"/>
        <w:rPr>
          <w:sz w:val="24"/>
        </w:rPr>
        <w:sectPr w:rsidR="00DE4242">
          <w:pgSz w:w="11910" w:h="16390"/>
          <w:pgMar w:top="640" w:right="283" w:bottom="1160" w:left="992" w:header="0" w:footer="931" w:gutter="0"/>
          <w:cols w:space="720"/>
        </w:sectPr>
      </w:pPr>
    </w:p>
    <w:p w:rsidR="00DE4242" w:rsidRDefault="00DD402F">
      <w:pPr>
        <w:pStyle w:val="a3"/>
        <w:spacing w:before="70" w:line="275" w:lineRule="exact"/>
        <w:ind w:left="996" w:firstLine="0"/>
      </w:pPr>
      <w:r>
        <w:lastRenderedPageBreak/>
        <w:t>Начало</w:t>
      </w:r>
      <w:r>
        <w:rPr>
          <w:spacing w:val="31"/>
        </w:rPr>
        <w:t xml:space="preserve">  </w:t>
      </w:r>
      <w:r>
        <w:t>Второй</w:t>
      </w:r>
      <w:r>
        <w:rPr>
          <w:spacing w:val="57"/>
        </w:rPr>
        <w:t xml:space="preserve">  </w:t>
      </w:r>
      <w:r>
        <w:t>мировой</w:t>
      </w:r>
      <w:r>
        <w:rPr>
          <w:spacing w:val="55"/>
        </w:rPr>
        <w:t xml:space="preserve">  </w:t>
      </w:r>
      <w:r>
        <w:t>войны.</w:t>
      </w:r>
      <w:r>
        <w:rPr>
          <w:spacing w:val="58"/>
        </w:rPr>
        <w:t xml:space="preserve">  </w:t>
      </w:r>
      <w:r>
        <w:t>Причины</w:t>
      </w:r>
      <w:r>
        <w:rPr>
          <w:spacing w:val="60"/>
        </w:rPr>
        <w:t xml:space="preserve">  </w:t>
      </w:r>
      <w:r>
        <w:t>Второй</w:t>
      </w:r>
      <w:r>
        <w:rPr>
          <w:spacing w:val="55"/>
        </w:rPr>
        <w:t xml:space="preserve">  </w:t>
      </w:r>
      <w:r>
        <w:t>мировой</w:t>
      </w:r>
      <w:r>
        <w:rPr>
          <w:spacing w:val="58"/>
        </w:rPr>
        <w:t xml:space="preserve">  </w:t>
      </w:r>
      <w:r>
        <w:rPr>
          <w:spacing w:val="-2"/>
        </w:rPr>
        <w:t>войны.</w:t>
      </w:r>
    </w:p>
    <w:p w:rsidR="00DE4242" w:rsidRDefault="00DD402F">
      <w:pPr>
        <w:pStyle w:val="a3"/>
        <w:ind w:right="428"/>
      </w:pPr>
      <w:r>
        <w:t>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 финляндская война и ее международные последствия. Захват Германией Дании и Норвегии. Разгром Франции, разделение</w:t>
      </w:r>
      <w:r>
        <w:rPr>
          <w:spacing w:val="-3"/>
        </w:rPr>
        <w:t xml:space="preserve"> </w:t>
      </w:r>
      <w:r>
        <w:t>страны</w:t>
      </w:r>
      <w:r>
        <w:rPr>
          <w:spacing w:val="-2"/>
        </w:rPr>
        <w:t xml:space="preserve"> </w:t>
      </w:r>
      <w:r>
        <w:t>(германская</w:t>
      </w:r>
      <w:r>
        <w:rPr>
          <w:spacing w:val="-3"/>
        </w:rPr>
        <w:t xml:space="preserve"> </w:t>
      </w:r>
      <w:r>
        <w:t>оккупация</w:t>
      </w:r>
      <w:r>
        <w:rPr>
          <w:spacing w:val="-3"/>
        </w:rPr>
        <w:t xml:space="preserve"> </w:t>
      </w:r>
      <w:r>
        <w:t>северной</w:t>
      </w:r>
      <w:r>
        <w:rPr>
          <w:spacing w:val="-2"/>
        </w:rPr>
        <w:t xml:space="preserve"> </w:t>
      </w:r>
      <w:r>
        <w:t>части</w:t>
      </w:r>
      <w:r>
        <w:rPr>
          <w:spacing w:val="-2"/>
        </w:rPr>
        <w:t xml:space="preserve"> </w:t>
      </w:r>
      <w:r>
        <w:t>страны,</w:t>
      </w:r>
      <w:r>
        <w:rPr>
          <w:spacing w:val="-6"/>
        </w:rPr>
        <w:t xml:space="preserve"> </w:t>
      </w:r>
      <w:r>
        <w:t>правительство Виши</w:t>
      </w:r>
      <w:r>
        <w:rPr>
          <w:spacing w:val="-2"/>
        </w:rPr>
        <w:t xml:space="preserve"> </w:t>
      </w:r>
      <w:r>
        <w:t>на</w:t>
      </w:r>
      <w:r>
        <w:rPr>
          <w:spacing w:val="-4"/>
        </w:rPr>
        <w:t xml:space="preserve"> </w:t>
      </w:r>
      <w:r>
        <w:t>юге). Битва за Британию. Вторжение войск Германии и ее союзников на Балканы.</w:t>
      </w:r>
    </w:p>
    <w:p w:rsidR="00DE4242" w:rsidRDefault="00DD402F">
      <w:pPr>
        <w:pStyle w:val="a3"/>
        <w:ind w:right="431"/>
      </w:pPr>
      <w:r>
        <w:t>1941 год. Начало Великой Отечественной войны и войны на Тихом океане. Нападение Германии</w:t>
      </w:r>
      <w:r>
        <w:rPr>
          <w:spacing w:val="-15"/>
        </w:rPr>
        <w:t xml:space="preserve"> </w:t>
      </w:r>
      <w:r>
        <w:t>на</w:t>
      </w:r>
      <w:r>
        <w:rPr>
          <w:spacing w:val="-15"/>
        </w:rPr>
        <w:t xml:space="preserve"> </w:t>
      </w:r>
      <w:r>
        <w:t>СССР.</w:t>
      </w:r>
      <w:r>
        <w:rPr>
          <w:spacing w:val="-15"/>
        </w:rPr>
        <w:t xml:space="preserve"> </w:t>
      </w:r>
      <w:r>
        <w:t>Начало</w:t>
      </w:r>
      <w:r>
        <w:rPr>
          <w:spacing w:val="-15"/>
        </w:rPr>
        <w:t xml:space="preserve"> </w:t>
      </w:r>
      <w:r>
        <w:t>Великой</w:t>
      </w:r>
      <w:r>
        <w:rPr>
          <w:spacing w:val="-15"/>
        </w:rPr>
        <w:t xml:space="preserve"> </w:t>
      </w:r>
      <w:r>
        <w:t>Отечественной</w:t>
      </w:r>
      <w:r>
        <w:rPr>
          <w:spacing w:val="-15"/>
        </w:rPr>
        <w:t xml:space="preserve"> </w:t>
      </w:r>
      <w:r>
        <w:t>войны.</w:t>
      </w:r>
      <w:r>
        <w:rPr>
          <w:spacing w:val="-11"/>
        </w:rPr>
        <w:t xml:space="preserve"> </w:t>
      </w:r>
      <w:r>
        <w:t>Планы</w:t>
      </w:r>
      <w:r>
        <w:rPr>
          <w:spacing w:val="-15"/>
        </w:rPr>
        <w:t xml:space="preserve"> </w:t>
      </w:r>
      <w:r>
        <w:t>Германии</w:t>
      </w:r>
      <w:r>
        <w:rPr>
          <w:spacing w:val="-15"/>
        </w:rPr>
        <w:t xml:space="preserve"> </w:t>
      </w:r>
      <w:r>
        <w:t>в</w:t>
      </w:r>
      <w:r>
        <w:rPr>
          <w:spacing w:val="-15"/>
        </w:rPr>
        <w:t xml:space="preserve"> </w:t>
      </w:r>
      <w:r>
        <w:t>отношении</w:t>
      </w:r>
      <w:r>
        <w:rPr>
          <w:spacing w:val="-15"/>
        </w:rPr>
        <w:t xml:space="preserve"> </w:t>
      </w:r>
      <w:r>
        <w:t>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w:t>
      </w:r>
    </w:p>
    <w:p w:rsidR="00DE4242" w:rsidRDefault="00DD402F">
      <w:pPr>
        <w:pStyle w:val="a3"/>
        <w:spacing w:before="2"/>
        <w:ind w:right="429"/>
      </w:pPr>
      <w:r>
        <w:t>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w:t>
      </w:r>
      <w:r>
        <w:rPr>
          <w:spacing w:val="-4"/>
        </w:rPr>
        <w:t xml:space="preserve"> </w:t>
      </w:r>
      <w:r>
        <w:t>переселения. Коллаборационизм. Движение Сопротивления: участники, цели и формы борьбы. Восстания в нацистских лагерях. Партизанская война в Югославии.</w:t>
      </w:r>
    </w:p>
    <w:p w:rsidR="00DE4242" w:rsidRDefault="00DD402F">
      <w:pPr>
        <w:pStyle w:val="a3"/>
        <w:ind w:right="429"/>
      </w:pPr>
      <w:r>
        <w:t>Коренной перелом в войне. Сталинградская битва. Курская битва. Война в Северной Африке.</w:t>
      </w:r>
      <w:r>
        <w:rPr>
          <w:spacing w:val="-9"/>
        </w:rPr>
        <w:t xml:space="preserve"> </w:t>
      </w:r>
      <w:r>
        <w:t>Сражение</w:t>
      </w:r>
      <w:r>
        <w:rPr>
          <w:spacing w:val="-12"/>
        </w:rPr>
        <w:t xml:space="preserve"> </w:t>
      </w:r>
      <w:r>
        <w:t>при</w:t>
      </w:r>
      <w:r>
        <w:rPr>
          <w:spacing w:val="-10"/>
        </w:rPr>
        <w:t xml:space="preserve"> </w:t>
      </w:r>
      <w:r>
        <w:t>Эль-Аламейне.</w:t>
      </w:r>
      <w:r>
        <w:rPr>
          <w:spacing w:val="-9"/>
        </w:rPr>
        <w:t xml:space="preserve"> </w:t>
      </w:r>
      <w:r>
        <w:t>Высадка</w:t>
      </w:r>
      <w:r>
        <w:rPr>
          <w:spacing w:val="-12"/>
        </w:rPr>
        <w:t xml:space="preserve"> </w:t>
      </w:r>
      <w:r>
        <w:t>союзнических</w:t>
      </w:r>
      <w:r>
        <w:rPr>
          <w:spacing w:val="-15"/>
        </w:rPr>
        <w:t xml:space="preserve"> </w:t>
      </w:r>
      <w:r>
        <w:t>войск</w:t>
      </w:r>
      <w:r>
        <w:rPr>
          <w:spacing w:val="-12"/>
        </w:rPr>
        <w:t xml:space="preserve"> </w:t>
      </w:r>
      <w:r>
        <w:t>в</w:t>
      </w:r>
      <w:r>
        <w:rPr>
          <w:spacing w:val="-9"/>
        </w:rPr>
        <w:t xml:space="preserve"> </w:t>
      </w:r>
      <w:r>
        <w:t>Италии</w:t>
      </w:r>
      <w:r>
        <w:rPr>
          <w:spacing w:val="-14"/>
        </w:rPr>
        <w:t xml:space="preserve"> </w:t>
      </w:r>
      <w:r>
        <w:t>и</w:t>
      </w:r>
      <w:r>
        <w:rPr>
          <w:spacing w:val="-10"/>
        </w:rPr>
        <w:t xml:space="preserve"> </w:t>
      </w:r>
      <w:r>
        <w:t>падение</w:t>
      </w:r>
      <w:r>
        <w:rPr>
          <w:spacing w:val="-12"/>
        </w:rPr>
        <w:t xml:space="preserve"> </w:t>
      </w:r>
      <w:r>
        <w:t>режима Муссолини. Перелом в войне на Тихом океане. Тегеранская конференция. «Большая тройка».</w:t>
      </w:r>
    </w:p>
    <w:p w:rsidR="00DE4242" w:rsidRDefault="00DD402F">
      <w:pPr>
        <w:pStyle w:val="a3"/>
        <w:ind w:right="429"/>
      </w:pPr>
      <w:r>
        <w:t>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w:t>
      </w:r>
      <w:r>
        <w:rPr>
          <w:spacing w:val="-15"/>
        </w:rPr>
        <w:t xml:space="preserve"> </w:t>
      </w:r>
      <w:r>
        <w:t>военных</w:t>
      </w:r>
      <w:r>
        <w:rPr>
          <w:spacing w:val="-15"/>
        </w:rPr>
        <w:t xml:space="preserve"> </w:t>
      </w:r>
      <w:r>
        <w:t>сил</w:t>
      </w:r>
      <w:r>
        <w:rPr>
          <w:spacing w:val="-11"/>
        </w:rPr>
        <w:t xml:space="preserve"> </w:t>
      </w:r>
      <w:r>
        <w:t>Германии</w:t>
      </w:r>
      <w:r>
        <w:rPr>
          <w:spacing w:val="-11"/>
        </w:rPr>
        <w:t xml:space="preserve"> </w:t>
      </w:r>
      <w:r>
        <w:t>и</w:t>
      </w:r>
      <w:r>
        <w:rPr>
          <w:spacing w:val="-15"/>
        </w:rPr>
        <w:t xml:space="preserve"> </w:t>
      </w:r>
      <w:r>
        <w:t>взятие</w:t>
      </w:r>
      <w:r>
        <w:rPr>
          <w:spacing w:val="-13"/>
        </w:rPr>
        <w:t xml:space="preserve"> </w:t>
      </w:r>
      <w:r>
        <w:t>Берлина.</w:t>
      </w:r>
      <w:r>
        <w:rPr>
          <w:spacing w:val="-10"/>
        </w:rPr>
        <w:t xml:space="preserve"> </w:t>
      </w:r>
      <w:r>
        <w:t>Капитуляция</w:t>
      </w:r>
      <w:r>
        <w:rPr>
          <w:spacing w:val="-12"/>
        </w:rPr>
        <w:t xml:space="preserve"> </w:t>
      </w:r>
      <w:r>
        <w:t>Германии.</w:t>
      </w:r>
      <w:r>
        <w:rPr>
          <w:spacing w:val="-14"/>
        </w:rPr>
        <w:t xml:space="preserve"> </w:t>
      </w:r>
      <w:r>
        <w:t>Роль</w:t>
      </w:r>
      <w:r>
        <w:rPr>
          <w:spacing w:val="-15"/>
        </w:rPr>
        <w:t xml:space="preserve"> </w:t>
      </w:r>
      <w:r>
        <w:t>СССР</w:t>
      </w:r>
      <w:r>
        <w:rPr>
          <w:spacing w:val="-11"/>
        </w:rPr>
        <w:t xml:space="preserve"> </w:t>
      </w:r>
      <w:r>
        <w:t>в</w:t>
      </w:r>
      <w:r>
        <w:rPr>
          <w:spacing w:val="-10"/>
        </w:rPr>
        <w:t xml:space="preserve"> </w:t>
      </w:r>
      <w:r>
        <w:t xml:space="preserve">разгроме нацистской Германии и освобождении народов Европы. Потсдамская конференция. Создание </w:t>
      </w:r>
      <w:r>
        <w:rPr>
          <w:spacing w:val="-4"/>
        </w:rPr>
        <w:t>ООН.</w:t>
      </w:r>
    </w:p>
    <w:p w:rsidR="00DE4242" w:rsidRDefault="00DD402F">
      <w:pPr>
        <w:pStyle w:val="a3"/>
        <w:spacing w:before="1"/>
        <w:ind w:right="428"/>
      </w:pPr>
      <w:r>
        <w:t>Завершение</w:t>
      </w:r>
      <w:r>
        <w:rPr>
          <w:spacing w:val="-9"/>
        </w:rPr>
        <w:t xml:space="preserve"> </w:t>
      </w:r>
      <w:r>
        <w:t>мировой</w:t>
      </w:r>
      <w:r>
        <w:rPr>
          <w:spacing w:val="-8"/>
        </w:rPr>
        <w:t xml:space="preserve"> </w:t>
      </w:r>
      <w:r>
        <w:t>войны</w:t>
      </w:r>
      <w:r>
        <w:rPr>
          <w:spacing w:val="-7"/>
        </w:rPr>
        <w:t xml:space="preserve"> </w:t>
      </w:r>
      <w:r>
        <w:t>на</w:t>
      </w:r>
      <w:r>
        <w:rPr>
          <w:spacing w:val="-5"/>
        </w:rPr>
        <w:t xml:space="preserve"> </w:t>
      </w:r>
      <w:r>
        <w:t>Дальнем</w:t>
      </w:r>
      <w:r>
        <w:rPr>
          <w:spacing w:val="-3"/>
        </w:rPr>
        <w:t xml:space="preserve"> </w:t>
      </w:r>
      <w:r>
        <w:t>Востоке.</w:t>
      </w:r>
      <w:r>
        <w:rPr>
          <w:spacing w:val="-2"/>
        </w:rPr>
        <w:t xml:space="preserve"> </w:t>
      </w:r>
      <w:r>
        <w:t>Американские</w:t>
      </w:r>
      <w:r>
        <w:rPr>
          <w:spacing w:val="-5"/>
        </w:rPr>
        <w:t xml:space="preserve"> </w:t>
      </w:r>
      <w:r>
        <w:t>атомные</w:t>
      </w:r>
      <w:r>
        <w:rPr>
          <w:spacing w:val="-5"/>
        </w:rPr>
        <w:t xml:space="preserve"> </w:t>
      </w:r>
      <w:r>
        <w:t>бомбардировки Хиросимы и Нагасаки. Вступление СССР в войну</w:t>
      </w:r>
      <w:r>
        <w:rPr>
          <w:spacing w:val="-6"/>
        </w:rPr>
        <w:t xml:space="preserve"> </w:t>
      </w:r>
      <w:r>
        <w:t>против Японии, разгром Квантунской армии. Капитуляция Японии. Нюрнбергский трибунал и Токийский процесс над военными преступниками Германии</w:t>
      </w:r>
      <w:r>
        <w:rPr>
          <w:spacing w:val="-5"/>
        </w:rPr>
        <w:t xml:space="preserve"> </w:t>
      </w:r>
      <w:r>
        <w:t>и</w:t>
      </w:r>
      <w:r>
        <w:rPr>
          <w:spacing w:val="-5"/>
        </w:rPr>
        <w:t xml:space="preserve"> </w:t>
      </w:r>
      <w:r>
        <w:t>Японии.</w:t>
      </w:r>
      <w:r>
        <w:rPr>
          <w:spacing w:val="-4"/>
        </w:rPr>
        <w:t xml:space="preserve"> </w:t>
      </w:r>
      <w:r>
        <w:t>Итоги</w:t>
      </w:r>
      <w:r>
        <w:rPr>
          <w:spacing w:val="-5"/>
        </w:rPr>
        <w:t xml:space="preserve"> </w:t>
      </w:r>
      <w:r>
        <w:t>Второй</w:t>
      </w:r>
      <w:r>
        <w:rPr>
          <w:spacing w:val="-5"/>
        </w:rPr>
        <w:t xml:space="preserve"> </w:t>
      </w:r>
      <w:r>
        <w:t>мировой</w:t>
      </w:r>
      <w:r>
        <w:rPr>
          <w:spacing w:val="-10"/>
        </w:rPr>
        <w:t xml:space="preserve"> </w:t>
      </w:r>
      <w:r>
        <w:t>войны.</w:t>
      </w:r>
      <w:r>
        <w:rPr>
          <w:spacing w:val="-4"/>
        </w:rPr>
        <w:t xml:space="preserve"> </w:t>
      </w:r>
      <w:r>
        <w:t>Роль</w:t>
      </w:r>
      <w:r>
        <w:rPr>
          <w:spacing w:val="-10"/>
        </w:rPr>
        <w:t xml:space="preserve"> </w:t>
      </w:r>
      <w:r>
        <w:t>государств и</w:t>
      </w:r>
      <w:r>
        <w:rPr>
          <w:spacing w:val="-5"/>
        </w:rPr>
        <w:t xml:space="preserve"> </w:t>
      </w:r>
      <w:r>
        <w:t>народов</w:t>
      </w:r>
      <w:r>
        <w:rPr>
          <w:spacing w:val="-4"/>
        </w:rPr>
        <w:t xml:space="preserve"> </w:t>
      </w:r>
      <w:r>
        <w:t>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DE4242" w:rsidRDefault="00DD402F" w:rsidP="00742382">
      <w:pPr>
        <w:pStyle w:val="a4"/>
        <w:numPr>
          <w:ilvl w:val="3"/>
          <w:numId w:val="45"/>
        </w:numPr>
        <w:tabs>
          <w:tab w:val="left" w:pos="1959"/>
        </w:tabs>
        <w:spacing w:before="1" w:line="275" w:lineRule="exact"/>
        <w:ind w:left="1959" w:hanging="963"/>
        <w:jc w:val="left"/>
        <w:rPr>
          <w:sz w:val="24"/>
        </w:rPr>
      </w:pPr>
      <w:r>
        <w:rPr>
          <w:spacing w:val="-2"/>
          <w:sz w:val="24"/>
        </w:rPr>
        <w:t>Обобщение.</w:t>
      </w:r>
    </w:p>
    <w:p w:rsidR="00DE4242" w:rsidRDefault="00DD402F" w:rsidP="00742382">
      <w:pPr>
        <w:pStyle w:val="a4"/>
        <w:numPr>
          <w:ilvl w:val="2"/>
          <w:numId w:val="45"/>
        </w:numPr>
        <w:tabs>
          <w:tab w:val="left" w:pos="1777"/>
        </w:tabs>
        <w:spacing w:line="275" w:lineRule="exact"/>
        <w:ind w:left="1777" w:hanging="781"/>
        <w:rPr>
          <w:sz w:val="24"/>
        </w:rPr>
      </w:pPr>
      <w:r>
        <w:rPr>
          <w:sz w:val="24"/>
        </w:rPr>
        <w:t>История</w:t>
      </w:r>
      <w:r>
        <w:rPr>
          <w:spacing w:val="-2"/>
          <w:sz w:val="24"/>
        </w:rPr>
        <w:t xml:space="preserve"> </w:t>
      </w:r>
      <w:r>
        <w:rPr>
          <w:sz w:val="24"/>
        </w:rPr>
        <w:t>России.</w:t>
      </w:r>
      <w:r>
        <w:rPr>
          <w:spacing w:val="1"/>
          <w:sz w:val="24"/>
        </w:rPr>
        <w:t xml:space="preserve"> </w:t>
      </w:r>
      <w:r>
        <w:rPr>
          <w:sz w:val="24"/>
        </w:rPr>
        <w:t>1914–1945</w:t>
      </w:r>
      <w:r>
        <w:rPr>
          <w:spacing w:val="-6"/>
          <w:sz w:val="24"/>
        </w:rPr>
        <w:t xml:space="preserve"> </w:t>
      </w:r>
      <w:r>
        <w:rPr>
          <w:spacing w:val="-5"/>
          <w:sz w:val="24"/>
        </w:rPr>
        <w:t>гг.</w:t>
      </w:r>
    </w:p>
    <w:p w:rsidR="00DE4242" w:rsidRDefault="00DD402F" w:rsidP="00742382">
      <w:pPr>
        <w:pStyle w:val="a4"/>
        <w:numPr>
          <w:ilvl w:val="3"/>
          <w:numId w:val="45"/>
        </w:numPr>
        <w:tabs>
          <w:tab w:val="left" w:pos="1959"/>
        </w:tabs>
        <w:spacing w:before="5" w:line="237" w:lineRule="auto"/>
        <w:ind w:left="996" w:right="1891" w:firstLine="0"/>
        <w:jc w:val="left"/>
        <w:rPr>
          <w:sz w:val="24"/>
        </w:rPr>
      </w:pPr>
      <w:r>
        <w:rPr>
          <w:sz w:val="24"/>
        </w:rPr>
        <w:t>Введение.</w:t>
      </w:r>
      <w:r>
        <w:rPr>
          <w:spacing w:val="-7"/>
          <w:sz w:val="24"/>
        </w:rPr>
        <w:t xml:space="preserve"> </w:t>
      </w:r>
      <w:r>
        <w:rPr>
          <w:sz w:val="24"/>
        </w:rPr>
        <w:t>Периодизация</w:t>
      </w:r>
      <w:r>
        <w:rPr>
          <w:spacing w:val="-9"/>
          <w:sz w:val="24"/>
        </w:rPr>
        <w:t xml:space="preserve"> </w:t>
      </w:r>
      <w:r>
        <w:rPr>
          <w:sz w:val="24"/>
        </w:rPr>
        <w:t>и</w:t>
      </w:r>
      <w:r>
        <w:rPr>
          <w:spacing w:val="-8"/>
          <w:sz w:val="24"/>
        </w:rPr>
        <w:t xml:space="preserve"> </w:t>
      </w:r>
      <w:r>
        <w:rPr>
          <w:sz w:val="24"/>
        </w:rPr>
        <w:t>общая</w:t>
      </w:r>
      <w:r>
        <w:rPr>
          <w:spacing w:val="-9"/>
          <w:sz w:val="24"/>
        </w:rPr>
        <w:t xml:space="preserve"> </w:t>
      </w:r>
      <w:r>
        <w:rPr>
          <w:sz w:val="24"/>
        </w:rPr>
        <w:t>характеристика</w:t>
      </w:r>
      <w:r>
        <w:rPr>
          <w:spacing w:val="-5"/>
          <w:sz w:val="24"/>
        </w:rPr>
        <w:t xml:space="preserve"> </w:t>
      </w:r>
      <w:r>
        <w:rPr>
          <w:sz w:val="24"/>
        </w:rPr>
        <w:t>истории</w:t>
      </w:r>
      <w:r>
        <w:rPr>
          <w:spacing w:val="-4"/>
          <w:sz w:val="24"/>
        </w:rPr>
        <w:t xml:space="preserve"> </w:t>
      </w:r>
      <w:r>
        <w:rPr>
          <w:sz w:val="24"/>
        </w:rPr>
        <w:t>России 1914–1945 гг.</w:t>
      </w:r>
    </w:p>
    <w:p w:rsidR="00DE4242" w:rsidRDefault="00DD402F" w:rsidP="00742382">
      <w:pPr>
        <w:pStyle w:val="a4"/>
        <w:numPr>
          <w:ilvl w:val="3"/>
          <w:numId w:val="45"/>
        </w:numPr>
        <w:tabs>
          <w:tab w:val="left" w:pos="1959"/>
        </w:tabs>
        <w:spacing w:before="3"/>
        <w:ind w:left="996" w:right="1117" w:firstLine="0"/>
        <w:jc w:val="left"/>
        <w:rPr>
          <w:sz w:val="24"/>
        </w:rPr>
      </w:pPr>
      <w:r>
        <w:rPr>
          <w:sz w:val="24"/>
        </w:rPr>
        <w:t>Россия</w:t>
      </w:r>
      <w:r>
        <w:rPr>
          <w:spacing w:val="-7"/>
          <w:sz w:val="24"/>
        </w:rPr>
        <w:t xml:space="preserve"> </w:t>
      </w:r>
      <w:r>
        <w:rPr>
          <w:sz w:val="24"/>
        </w:rPr>
        <w:t>в</w:t>
      </w:r>
      <w:r>
        <w:rPr>
          <w:spacing w:val="-5"/>
          <w:sz w:val="24"/>
        </w:rPr>
        <w:t xml:space="preserve"> </w:t>
      </w:r>
      <w:r>
        <w:rPr>
          <w:sz w:val="24"/>
        </w:rPr>
        <w:t>годы</w:t>
      </w:r>
      <w:r>
        <w:rPr>
          <w:spacing w:val="-1"/>
          <w:sz w:val="24"/>
        </w:rPr>
        <w:t xml:space="preserve"> </w:t>
      </w:r>
      <w:r>
        <w:rPr>
          <w:sz w:val="24"/>
        </w:rPr>
        <w:t>Первой</w:t>
      </w:r>
      <w:r>
        <w:rPr>
          <w:spacing w:val="-6"/>
          <w:sz w:val="24"/>
        </w:rPr>
        <w:t xml:space="preserve"> </w:t>
      </w:r>
      <w:r>
        <w:rPr>
          <w:sz w:val="24"/>
        </w:rPr>
        <w:t>мировой</w:t>
      </w:r>
      <w:r>
        <w:rPr>
          <w:spacing w:val="-6"/>
          <w:sz w:val="24"/>
        </w:rPr>
        <w:t xml:space="preserve"> </w:t>
      </w:r>
      <w:r>
        <w:rPr>
          <w:sz w:val="24"/>
        </w:rPr>
        <w:t>войны</w:t>
      </w:r>
      <w:r>
        <w:rPr>
          <w:spacing w:val="-5"/>
          <w:sz w:val="24"/>
        </w:rPr>
        <w:t xml:space="preserve"> </w:t>
      </w:r>
      <w:r>
        <w:rPr>
          <w:sz w:val="24"/>
        </w:rPr>
        <w:t>и</w:t>
      </w:r>
      <w:r>
        <w:rPr>
          <w:spacing w:val="-1"/>
          <w:sz w:val="24"/>
        </w:rPr>
        <w:t xml:space="preserve"> </w:t>
      </w:r>
      <w:r>
        <w:rPr>
          <w:sz w:val="24"/>
        </w:rPr>
        <w:t>Великой</w:t>
      </w:r>
      <w:r>
        <w:rPr>
          <w:spacing w:val="-1"/>
          <w:sz w:val="24"/>
        </w:rPr>
        <w:t xml:space="preserve"> </w:t>
      </w:r>
      <w:r>
        <w:rPr>
          <w:sz w:val="24"/>
        </w:rPr>
        <w:t>российской</w:t>
      </w:r>
      <w:r>
        <w:rPr>
          <w:spacing w:val="-6"/>
          <w:sz w:val="24"/>
        </w:rPr>
        <w:t xml:space="preserve"> </w:t>
      </w:r>
      <w:r>
        <w:rPr>
          <w:sz w:val="24"/>
        </w:rPr>
        <w:t>революции. 122.6.2.2.1.Россия в Первой мировой войне (1914–1918).</w:t>
      </w:r>
    </w:p>
    <w:p w:rsidR="00DE4242" w:rsidRDefault="00DD402F">
      <w:pPr>
        <w:pStyle w:val="a3"/>
        <w:spacing w:before="1"/>
        <w:ind w:right="434"/>
      </w:pPr>
      <w: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w:t>
      </w:r>
    </w:p>
    <w:p w:rsidR="00DE4242" w:rsidRDefault="00DD402F">
      <w:pPr>
        <w:pStyle w:val="a3"/>
        <w:ind w:right="430"/>
      </w:pPr>
      <w:r>
        <w:t>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DE4242" w:rsidRDefault="00DD402F">
      <w:pPr>
        <w:pStyle w:val="a3"/>
        <w:ind w:right="428"/>
      </w:pPr>
      <w:r>
        <w:t>Власть, экономика и общество в условиях войны. Милитаризация экономики. Формирование</w:t>
      </w:r>
      <w:r>
        <w:rPr>
          <w:spacing w:val="-12"/>
        </w:rPr>
        <w:t xml:space="preserve"> </w:t>
      </w:r>
      <w:r>
        <w:t>военно-промышленных</w:t>
      </w:r>
      <w:r>
        <w:rPr>
          <w:spacing w:val="-11"/>
        </w:rPr>
        <w:t xml:space="preserve"> </w:t>
      </w:r>
      <w:r>
        <w:t>комитетов.</w:t>
      </w:r>
      <w:r>
        <w:rPr>
          <w:spacing w:val="-8"/>
        </w:rPr>
        <w:t xml:space="preserve"> </w:t>
      </w:r>
      <w:r>
        <w:t>Пропаганда</w:t>
      </w:r>
      <w:r>
        <w:rPr>
          <w:spacing w:val="-12"/>
        </w:rPr>
        <w:t xml:space="preserve"> </w:t>
      </w:r>
      <w:r>
        <w:t>патриотизма</w:t>
      </w:r>
      <w:r>
        <w:rPr>
          <w:spacing w:val="-12"/>
        </w:rPr>
        <w:t xml:space="preserve"> </w:t>
      </w:r>
      <w:r>
        <w:t>и</w:t>
      </w:r>
      <w:r>
        <w:rPr>
          <w:spacing w:val="-14"/>
        </w:rPr>
        <w:t xml:space="preserve"> </w:t>
      </w:r>
      <w:r>
        <w:t>восприятие</w:t>
      </w:r>
      <w:r>
        <w:rPr>
          <w:spacing w:val="-12"/>
        </w:rPr>
        <w:t xml:space="preserve"> </w:t>
      </w:r>
      <w:r>
        <w:t>войны обществом. Содействие гражданского населения армии и создание общественных организаций помощи фронту.</w:t>
      </w:r>
    </w:p>
    <w:p w:rsidR="00DE4242" w:rsidRDefault="00DD402F">
      <w:pPr>
        <w:pStyle w:val="a3"/>
        <w:spacing w:line="242" w:lineRule="auto"/>
        <w:ind w:right="438"/>
      </w:pPr>
      <w:r>
        <w:t>Благотворительность. Введение государством карточной системы снабжения в городе и разверстки в деревне. Война и реформы: несбывшиеся ожидания.</w:t>
      </w:r>
    </w:p>
    <w:p w:rsidR="00DE4242" w:rsidRDefault="00DD402F">
      <w:pPr>
        <w:pStyle w:val="a3"/>
        <w:spacing w:line="271" w:lineRule="exact"/>
        <w:ind w:left="996" w:firstLine="0"/>
      </w:pPr>
      <w:r>
        <w:t>Нарастание</w:t>
      </w:r>
      <w:r>
        <w:rPr>
          <w:spacing w:val="71"/>
        </w:rPr>
        <w:t xml:space="preserve">  </w:t>
      </w:r>
      <w:r>
        <w:t>экономического</w:t>
      </w:r>
      <w:r>
        <w:rPr>
          <w:spacing w:val="72"/>
        </w:rPr>
        <w:t xml:space="preserve">  </w:t>
      </w:r>
      <w:r>
        <w:t>кризиса</w:t>
      </w:r>
      <w:r>
        <w:rPr>
          <w:spacing w:val="71"/>
        </w:rPr>
        <w:t xml:space="preserve">  </w:t>
      </w:r>
      <w:r>
        <w:t>и</w:t>
      </w:r>
      <w:r>
        <w:rPr>
          <w:spacing w:val="68"/>
        </w:rPr>
        <w:t xml:space="preserve">  </w:t>
      </w:r>
      <w:r>
        <w:t>смена</w:t>
      </w:r>
      <w:r>
        <w:rPr>
          <w:spacing w:val="69"/>
        </w:rPr>
        <w:t xml:space="preserve">  </w:t>
      </w:r>
      <w:r>
        <w:t>общественных</w:t>
      </w:r>
      <w:r>
        <w:rPr>
          <w:spacing w:val="70"/>
        </w:rPr>
        <w:t xml:space="preserve">  </w:t>
      </w:r>
      <w:r>
        <w:t>настроений:</w:t>
      </w:r>
      <w:r>
        <w:rPr>
          <w:spacing w:val="67"/>
        </w:rPr>
        <w:t xml:space="preserve">  </w:t>
      </w:r>
      <w:r>
        <w:rPr>
          <w:spacing w:val="-5"/>
        </w:rPr>
        <w:t>от</w:t>
      </w:r>
    </w:p>
    <w:p w:rsidR="00DE4242" w:rsidRDefault="00DE4242">
      <w:pPr>
        <w:pStyle w:val="a3"/>
        <w:spacing w:line="271" w:lineRule="exact"/>
        <w:sectPr w:rsidR="00DE4242">
          <w:pgSz w:w="11910" w:h="16390"/>
          <w:pgMar w:top="640" w:right="283" w:bottom="1160" w:left="992" w:header="0" w:footer="931" w:gutter="0"/>
          <w:cols w:space="720"/>
        </w:sectPr>
      </w:pPr>
    </w:p>
    <w:p w:rsidR="00DE4242" w:rsidRDefault="00DD402F">
      <w:pPr>
        <w:pStyle w:val="a3"/>
        <w:spacing w:before="70"/>
        <w:ind w:right="440" w:firstLine="0"/>
      </w:pPr>
      <w:r>
        <w:lastRenderedPageBreak/>
        <w:t>патриотического подъема к усталости</w:t>
      </w:r>
      <w:r>
        <w:rPr>
          <w:spacing w:val="-2"/>
        </w:rPr>
        <w:t xml:space="preserve"> </w:t>
      </w:r>
      <w:r>
        <w:t>от</w:t>
      </w:r>
      <w:r>
        <w:rPr>
          <w:spacing w:val="-3"/>
        </w:rPr>
        <w:t xml:space="preserve"> </w:t>
      </w:r>
      <w:r>
        <w:t>войны и</w:t>
      </w:r>
      <w:r>
        <w:rPr>
          <w:spacing w:val="-2"/>
        </w:rPr>
        <w:t xml:space="preserve"> </w:t>
      </w:r>
      <w:r>
        <w:t>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DE4242" w:rsidRDefault="00DD402F" w:rsidP="00742382">
      <w:pPr>
        <w:pStyle w:val="a4"/>
        <w:numPr>
          <w:ilvl w:val="4"/>
          <w:numId w:val="44"/>
        </w:numPr>
        <w:tabs>
          <w:tab w:val="left" w:pos="2405"/>
        </w:tabs>
        <w:spacing w:line="242" w:lineRule="auto"/>
        <w:ind w:right="433" w:firstLine="710"/>
        <w:jc w:val="both"/>
        <w:rPr>
          <w:sz w:val="24"/>
        </w:rPr>
      </w:pPr>
      <w:r>
        <w:rPr>
          <w:sz w:val="24"/>
        </w:rPr>
        <w:t xml:space="preserve">Великая российская революция 1917–1922 гг. 1917 год: от Февраля к </w:t>
      </w:r>
      <w:r>
        <w:rPr>
          <w:spacing w:val="-2"/>
          <w:sz w:val="24"/>
        </w:rPr>
        <w:t>Октябрю.</w:t>
      </w:r>
    </w:p>
    <w:p w:rsidR="00DE4242" w:rsidRDefault="00DD402F">
      <w:pPr>
        <w:pStyle w:val="a3"/>
        <w:ind w:right="436"/>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w:t>
      </w:r>
    </w:p>
    <w:p w:rsidR="00DE4242" w:rsidRDefault="00DD402F">
      <w:pPr>
        <w:pStyle w:val="a3"/>
        <w:tabs>
          <w:tab w:val="left" w:pos="7368"/>
        </w:tabs>
        <w:spacing w:line="275" w:lineRule="exact"/>
        <w:ind w:left="996" w:firstLine="0"/>
      </w:pPr>
      <w:r>
        <w:t>Российская</w:t>
      </w:r>
      <w:r>
        <w:rPr>
          <w:spacing w:val="61"/>
        </w:rPr>
        <w:t xml:space="preserve">  </w:t>
      </w:r>
      <w:r>
        <w:t>империя</w:t>
      </w:r>
      <w:r>
        <w:rPr>
          <w:spacing w:val="73"/>
        </w:rPr>
        <w:t xml:space="preserve">    </w:t>
      </w:r>
      <w:r>
        <w:t>накануне</w:t>
      </w:r>
      <w:r>
        <w:rPr>
          <w:spacing w:val="69"/>
          <w:w w:val="150"/>
        </w:rPr>
        <w:t xml:space="preserve">   </w:t>
      </w:r>
      <w:r>
        <w:rPr>
          <w:spacing w:val="-2"/>
        </w:rPr>
        <w:t>революции.</w:t>
      </w:r>
      <w:r>
        <w:tab/>
        <w:t>Территория</w:t>
      </w:r>
      <w:r>
        <w:rPr>
          <w:spacing w:val="41"/>
        </w:rPr>
        <w:t xml:space="preserve">  </w:t>
      </w:r>
      <w:r>
        <w:rPr>
          <w:spacing w:val="-10"/>
        </w:rPr>
        <w:t>и</w:t>
      </w:r>
    </w:p>
    <w:p w:rsidR="00DE4242" w:rsidRDefault="00DD402F">
      <w:pPr>
        <w:pStyle w:val="a3"/>
        <w:tabs>
          <w:tab w:val="left" w:pos="4534"/>
        </w:tabs>
        <w:spacing w:line="242" w:lineRule="auto"/>
        <w:ind w:right="437" w:firstLine="706"/>
      </w:pPr>
      <w:r>
        <w:t>население. Объективные и субъективные причины обострения экономического и политического кризиса.</w:t>
      </w:r>
      <w:r>
        <w:rPr>
          <w:spacing w:val="80"/>
        </w:rPr>
        <w:t xml:space="preserve">  </w:t>
      </w:r>
      <w:r>
        <w:t>Война</w:t>
      </w:r>
      <w:r>
        <w:tab/>
        <w:t>как</w:t>
      </w:r>
      <w:r>
        <w:rPr>
          <w:spacing w:val="80"/>
        </w:rPr>
        <w:t xml:space="preserve">  </w:t>
      </w:r>
      <w:r>
        <w:t>революционизирующий</w:t>
      </w:r>
      <w:r>
        <w:rPr>
          <w:spacing w:val="80"/>
        </w:rPr>
        <w:t xml:space="preserve">  </w:t>
      </w:r>
      <w:r>
        <w:t>фактор.</w:t>
      </w:r>
    </w:p>
    <w:p w:rsidR="00DE4242" w:rsidRDefault="00DD402F">
      <w:pPr>
        <w:pStyle w:val="a3"/>
        <w:ind w:right="428" w:firstLine="706"/>
      </w:pPr>
      <w:r>
        <w:t>Национальные</w:t>
      </w:r>
      <w:r>
        <w:rPr>
          <w:spacing w:val="80"/>
          <w:w w:val="150"/>
        </w:rPr>
        <w:t xml:space="preserve"> </w:t>
      </w:r>
      <w:r>
        <w:t>и конфессиональные проблемы. Незавершенность и противоречия модернизации. Основные социальные слои, политические партии и их лидеры накануне революции. Основные этапы и хронология революционных событий 1917 г. Февраль –</w:t>
      </w:r>
    </w:p>
    <w:p w:rsidR="00DE4242" w:rsidRDefault="00DD402F">
      <w:pPr>
        <w:pStyle w:val="a3"/>
        <w:ind w:right="426"/>
      </w:pPr>
      <w:r>
        <w:t>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w:t>
      </w:r>
      <w:r>
        <w:rPr>
          <w:spacing w:val="-1"/>
        </w:rPr>
        <w:t xml:space="preserve"> </w:t>
      </w:r>
      <w:r>
        <w:t>рабочих</w:t>
      </w:r>
      <w:r>
        <w:rPr>
          <w:spacing w:val="-1"/>
        </w:rPr>
        <w:t xml:space="preserve"> </w:t>
      </w:r>
      <w:r>
        <w:t>и солдатских</w:t>
      </w:r>
      <w:r>
        <w:rPr>
          <w:spacing w:val="-1"/>
        </w:rPr>
        <w:t xml:space="preserve"> </w:t>
      </w:r>
      <w:r>
        <w:t>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w:t>
      </w:r>
    </w:p>
    <w:p w:rsidR="00DE4242" w:rsidRDefault="00DD402F" w:rsidP="00742382">
      <w:pPr>
        <w:pStyle w:val="a4"/>
        <w:numPr>
          <w:ilvl w:val="4"/>
          <w:numId w:val="44"/>
        </w:numPr>
        <w:tabs>
          <w:tab w:val="left" w:pos="2406"/>
        </w:tabs>
        <w:spacing w:line="275" w:lineRule="exact"/>
        <w:ind w:left="2406" w:hanging="1410"/>
        <w:jc w:val="both"/>
        <w:rPr>
          <w:sz w:val="24"/>
        </w:rPr>
      </w:pPr>
      <w:r>
        <w:rPr>
          <w:sz w:val="24"/>
        </w:rPr>
        <w:t>Первые</w:t>
      </w:r>
      <w:r>
        <w:rPr>
          <w:spacing w:val="-6"/>
          <w:sz w:val="24"/>
        </w:rPr>
        <w:t xml:space="preserve"> </w:t>
      </w:r>
      <w:r>
        <w:rPr>
          <w:sz w:val="24"/>
        </w:rPr>
        <w:t>революционные</w:t>
      </w:r>
      <w:r>
        <w:rPr>
          <w:spacing w:val="-8"/>
          <w:sz w:val="24"/>
        </w:rPr>
        <w:t xml:space="preserve"> </w:t>
      </w:r>
      <w:r>
        <w:rPr>
          <w:sz w:val="24"/>
        </w:rPr>
        <w:t>преобразования</w:t>
      </w:r>
      <w:r>
        <w:rPr>
          <w:spacing w:val="-2"/>
          <w:sz w:val="24"/>
        </w:rPr>
        <w:t xml:space="preserve"> большевиков.</w:t>
      </w:r>
    </w:p>
    <w:p w:rsidR="00DE4242" w:rsidRDefault="00DD402F">
      <w:pPr>
        <w:pStyle w:val="a3"/>
        <w:ind w:right="430"/>
      </w:pPr>
      <w:r>
        <w:t>Диктатура пролетариата как</w:t>
      </w:r>
      <w:r>
        <w:rPr>
          <w:spacing w:val="-4"/>
        </w:rPr>
        <w:t xml:space="preserve"> </w:t>
      </w:r>
      <w:r>
        <w:t>главное</w:t>
      </w:r>
      <w:r>
        <w:rPr>
          <w:spacing w:val="-3"/>
        </w:rPr>
        <w:t xml:space="preserve"> </w:t>
      </w:r>
      <w:r>
        <w:t>условие</w:t>
      </w:r>
      <w:r>
        <w:rPr>
          <w:spacing w:val="-3"/>
        </w:rPr>
        <w:t xml:space="preserve"> </w:t>
      </w:r>
      <w:r>
        <w:t>социалистических</w:t>
      </w:r>
      <w:r>
        <w:rPr>
          <w:spacing w:val="-2"/>
        </w:rPr>
        <w:t xml:space="preserve"> </w:t>
      </w:r>
      <w:r>
        <w:t>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w:t>
      </w:r>
    </w:p>
    <w:p w:rsidR="00DE4242" w:rsidRDefault="00DD402F">
      <w:pPr>
        <w:pStyle w:val="a3"/>
        <w:spacing w:line="275" w:lineRule="exact"/>
        <w:ind w:left="996" w:firstLine="0"/>
      </w:pPr>
      <w:r>
        <w:t>Созыв</w:t>
      </w:r>
      <w:r>
        <w:rPr>
          <w:spacing w:val="-2"/>
        </w:rPr>
        <w:t xml:space="preserve"> </w:t>
      </w:r>
      <w:r>
        <w:t>и</w:t>
      </w:r>
      <w:r>
        <w:rPr>
          <w:spacing w:val="-6"/>
        </w:rPr>
        <w:t xml:space="preserve"> </w:t>
      </w:r>
      <w:r>
        <w:t>разгон</w:t>
      </w:r>
      <w:r>
        <w:rPr>
          <w:spacing w:val="-2"/>
        </w:rPr>
        <w:t xml:space="preserve"> </w:t>
      </w:r>
      <w:r>
        <w:t>Учредительного</w:t>
      </w:r>
      <w:r>
        <w:rPr>
          <w:spacing w:val="-2"/>
        </w:rPr>
        <w:t xml:space="preserve"> собрания.</w:t>
      </w:r>
    </w:p>
    <w:p w:rsidR="00DE4242" w:rsidRDefault="00DD402F">
      <w:pPr>
        <w:pStyle w:val="a3"/>
        <w:ind w:right="430"/>
      </w:pPr>
      <w:r>
        <w:t>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w:t>
      </w:r>
    </w:p>
    <w:p w:rsidR="00DE4242" w:rsidRDefault="00DD402F">
      <w:pPr>
        <w:pStyle w:val="a3"/>
        <w:spacing w:line="275" w:lineRule="exact"/>
        <w:ind w:left="996" w:firstLine="0"/>
      </w:pPr>
      <w:r>
        <w:t>Первая</w:t>
      </w:r>
      <w:r>
        <w:rPr>
          <w:spacing w:val="-3"/>
        </w:rPr>
        <w:t xml:space="preserve"> </w:t>
      </w:r>
      <w:r>
        <w:t>Конституция</w:t>
      </w:r>
      <w:r>
        <w:rPr>
          <w:spacing w:val="-2"/>
        </w:rPr>
        <w:t xml:space="preserve"> </w:t>
      </w:r>
      <w:r>
        <w:t>РСФСР</w:t>
      </w:r>
      <w:r>
        <w:rPr>
          <w:spacing w:val="-3"/>
        </w:rPr>
        <w:t xml:space="preserve"> </w:t>
      </w:r>
      <w:r>
        <w:t>1918</w:t>
      </w:r>
      <w:r>
        <w:rPr>
          <w:spacing w:val="-2"/>
        </w:rPr>
        <w:t xml:space="preserve"> </w:t>
      </w:r>
      <w:r>
        <w:rPr>
          <w:spacing w:val="-5"/>
        </w:rPr>
        <w:t>г.</w:t>
      </w:r>
    </w:p>
    <w:p w:rsidR="00DE4242" w:rsidRDefault="00DD402F" w:rsidP="00742382">
      <w:pPr>
        <w:pStyle w:val="a4"/>
        <w:numPr>
          <w:ilvl w:val="4"/>
          <w:numId w:val="44"/>
        </w:numPr>
        <w:tabs>
          <w:tab w:val="left" w:pos="2406"/>
        </w:tabs>
        <w:spacing w:line="275" w:lineRule="exact"/>
        <w:ind w:left="2406" w:hanging="1410"/>
        <w:jc w:val="both"/>
        <w:rPr>
          <w:sz w:val="24"/>
        </w:rPr>
      </w:pPr>
      <w:r>
        <w:rPr>
          <w:sz w:val="24"/>
        </w:rPr>
        <w:t>Гражданская война</w:t>
      </w:r>
      <w:r>
        <w:rPr>
          <w:spacing w:val="1"/>
          <w:sz w:val="24"/>
        </w:rPr>
        <w:t xml:space="preserve"> </w:t>
      </w:r>
      <w:r>
        <w:rPr>
          <w:sz w:val="24"/>
        </w:rPr>
        <w:t>и</w:t>
      </w:r>
      <w:r>
        <w:rPr>
          <w:spacing w:val="-4"/>
          <w:sz w:val="24"/>
        </w:rPr>
        <w:t xml:space="preserve"> </w:t>
      </w:r>
      <w:r>
        <w:rPr>
          <w:sz w:val="24"/>
        </w:rPr>
        <w:t xml:space="preserve">ее </w:t>
      </w:r>
      <w:r>
        <w:rPr>
          <w:spacing w:val="-2"/>
          <w:sz w:val="24"/>
        </w:rPr>
        <w:t>последствия.</w:t>
      </w:r>
    </w:p>
    <w:p w:rsidR="00DE4242" w:rsidRDefault="00DD402F">
      <w:pPr>
        <w:pStyle w:val="a3"/>
        <w:ind w:right="426"/>
      </w:pPr>
      <w:r>
        <w:t>Установление</w:t>
      </w:r>
      <w:r>
        <w:rPr>
          <w:spacing w:val="-11"/>
        </w:rPr>
        <w:t xml:space="preserve"> </w:t>
      </w:r>
      <w:r>
        <w:t>советской</w:t>
      </w:r>
      <w:r>
        <w:rPr>
          <w:spacing w:val="-9"/>
        </w:rPr>
        <w:t xml:space="preserve"> </w:t>
      </w:r>
      <w:r>
        <w:t>власти</w:t>
      </w:r>
      <w:r>
        <w:rPr>
          <w:spacing w:val="-8"/>
        </w:rPr>
        <w:t xml:space="preserve"> </w:t>
      </w:r>
      <w:r>
        <w:t>в</w:t>
      </w:r>
      <w:r>
        <w:rPr>
          <w:spacing w:val="-8"/>
        </w:rPr>
        <w:t xml:space="preserve"> </w:t>
      </w:r>
      <w:r>
        <w:t>центре</w:t>
      </w:r>
      <w:r>
        <w:rPr>
          <w:spacing w:val="-5"/>
        </w:rPr>
        <w:t xml:space="preserve"> </w:t>
      </w:r>
      <w:r>
        <w:t>и</w:t>
      </w:r>
      <w:r>
        <w:rPr>
          <w:spacing w:val="-9"/>
        </w:rPr>
        <w:t xml:space="preserve"> </w:t>
      </w:r>
      <w:r>
        <w:t>на</w:t>
      </w:r>
      <w:r>
        <w:rPr>
          <w:spacing w:val="-6"/>
        </w:rPr>
        <w:t xml:space="preserve"> </w:t>
      </w:r>
      <w:r>
        <w:t>местах</w:t>
      </w:r>
      <w:r>
        <w:rPr>
          <w:spacing w:val="-10"/>
        </w:rPr>
        <w:t xml:space="preserve"> </w:t>
      </w:r>
      <w:r>
        <w:t>осенью</w:t>
      </w:r>
      <w:r>
        <w:rPr>
          <w:spacing w:val="-7"/>
        </w:rPr>
        <w:t xml:space="preserve"> </w:t>
      </w:r>
      <w:r>
        <w:t>1917 –</w:t>
      </w:r>
      <w:r>
        <w:rPr>
          <w:spacing w:val="-5"/>
        </w:rPr>
        <w:t xml:space="preserve"> </w:t>
      </w:r>
      <w:r>
        <w:t>весной</w:t>
      </w:r>
      <w:r>
        <w:rPr>
          <w:spacing w:val="-4"/>
        </w:rPr>
        <w:t xml:space="preserve"> </w:t>
      </w:r>
      <w:r>
        <w:t>1918</w:t>
      </w:r>
      <w:r>
        <w:rPr>
          <w:spacing w:val="-10"/>
        </w:rPr>
        <w:t xml:space="preserve"> </w:t>
      </w:r>
      <w:r>
        <w:t>г.:</w:t>
      </w:r>
      <w:r>
        <w:rPr>
          <w:spacing w:val="-4"/>
        </w:rPr>
        <w:t xml:space="preserve"> </w:t>
      </w:r>
      <w:r>
        <w:t>центр, Украина, Поволжье, Урал, Сибирь, Дальний Восток, Северный Кавказ и Закавказье, Средняя Азия. Начало формирования</w:t>
      </w:r>
      <w:r>
        <w:rPr>
          <w:spacing w:val="-1"/>
        </w:rPr>
        <w:t xml:space="preserve"> </w:t>
      </w:r>
      <w:r>
        <w:t>основных очагов сопротивления большевикам. Ситуация на Дону. Позиция Украинской Центральной рады. Восстание чехословацкого корпуса.</w:t>
      </w:r>
    </w:p>
    <w:p w:rsidR="00DE4242" w:rsidRDefault="00DD402F">
      <w:pPr>
        <w:pStyle w:val="a3"/>
        <w:ind w:right="432"/>
      </w:pPr>
      <w: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w:t>
      </w:r>
      <w:r>
        <w:rPr>
          <w:spacing w:val="-7"/>
        </w:rPr>
        <w:t xml:space="preserve"> </w:t>
      </w:r>
      <w:r>
        <w:t>на</w:t>
      </w:r>
      <w:r>
        <w:rPr>
          <w:spacing w:val="-13"/>
        </w:rPr>
        <w:t xml:space="preserve"> </w:t>
      </w:r>
      <w:r>
        <w:t>территориях</w:t>
      </w:r>
      <w:r>
        <w:rPr>
          <w:spacing w:val="-12"/>
        </w:rPr>
        <w:t xml:space="preserve"> </w:t>
      </w:r>
      <w:r>
        <w:t>антибольшевистских</w:t>
      </w:r>
      <w:r>
        <w:rPr>
          <w:spacing w:val="-12"/>
        </w:rPr>
        <w:t xml:space="preserve"> </w:t>
      </w:r>
      <w:r>
        <w:t>сил.</w:t>
      </w:r>
      <w:r>
        <w:rPr>
          <w:spacing w:val="-9"/>
        </w:rPr>
        <w:t xml:space="preserve"> </w:t>
      </w:r>
      <w:r>
        <w:t>Повстанчество</w:t>
      </w:r>
      <w:r>
        <w:rPr>
          <w:spacing w:val="-7"/>
        </w:rPr>
        <w:t xml:space="preserve"> </w:t>
      </w:r>
      <w:r>
        <w:t>в</w:t>
      </w:r>
      <w:r>
        <w:rPr>
          <w:spacing w:val="-10"/>
        </w:rPr>
        <w:t xml:space="preserve"> </w:t>
      </w:r>
      <w:r>
        <w:t>Гражданской</w:t>
      </w:r>
      <w:r>
        <w:rPr>
          <w:spacing w:val="-11"/>
        </w:rPr>
        <w:t xml:space="preserve"> </w:t>
      </w:r>
      <w:r>
        <w:t>войне.</w:t>
      </w:r>
      <w:r>
        <w:rPr>
          <w:spacing w:val="-9"/>
        </w:rPr>
        <w:t xml:space="preserve"> </w:t>
      </w:r>
      <w:r>
        <w:t>Будни села: красные продотряды и белые реквизиции.</w:t>
      </w:r>
    </w:p>
    <w:p w:rsidR="00DE4242" w:rsidRDefault="00DD402F">
      <w:pPr>
        <w:pStyle w:val="a3"/>
        <w:ind w:right="433"/>
      </w:pPr>
      <w:r>
        <w:t>Политика «военного коммунизма». Продразверстка, принудительная трудовая повинность, сокращение</w:t>
      </w:r>
      <w:r>
        <w:rPr>
          <w:spacing w:val="-3"/>
        </w:rPr>
        <w:t xml:space="preserve"> </w:t>
      </w:r>
      <w:r>
        <w:t>роли</w:t>
      </w:r>
      <w:r>
        <w:rPr>
          <w:spacing w:val="-1"/>
        </w:rPr>
        <w:t xml:space="preserve"> </w:t>
      </w:r>
      <w:r>
        <w:t>денежных</w:t>
      </w:r>
      <w:r>
        <w:rPr>
          <w:spacing w:val="-7"/>
        </w:rPr>
        <w:t xml:space="preserve"> </w:t>
      </w:r>
      <w:r>
        <w:t>расчетов</w:t>
      </w:r>
      <w:r>
        <w:rPr>
          <w:spacing w:val="-5"/>
        </w:rPr>
        <w:t xml:space="preserve"> </w:t>
      </w:r>
      <w:r>
        <w:t>и</w:t>
      </w:r>
      <w:r>
        <w:rPr>
          <w:spacing w:val="-1"/>
        </w:rPr>
        <w:t xml:space="preserve"> </w:t>
      </w:r>
      <w:r>
        <w:t>административное</w:t>
      </w:r>
      <w:r>
        <w:rPr>
          <w:spacing w:val="-3"/>
        </w:rPr>
        <w:t xml:space="preserve"> </w:t>
      </w:r>
      <w:r>
        <w:t>распределение</w:t>
      </w:r>
      <w:r>
        <w:rPr>
          <w:spacing w:val="-3"/>
        </w:rPr>
        <w:t xml:space="preserve"> </w:t>
      </w:r>
      <w:r>
        <w:t>товаров</w:t>
      </w:r>
      <w:r>
        <w:rPr>
          <w:spacing w:val="-10"/>
        </w:rPr>
        <w:t xml:space="preserve"> </w:t>
      </w:r>
      <w:r>
        <w:t>и услуг. Главкизм. Разработка плана ГОЭЛРО. Создание регулярной Красной Армии. Использование</w:t>
      </w:r>
      <w:r>
        <w:rPr>
          <w:spacing w:val="-2"/>
        </w:rPr>
        <w:t xml:space="preserve"> </w:t>
      </w:r>
      <w:r>
        <w:t>военспецов. Выступление</w:t>
      </w:r>
      <w:r>
        <w:rPr>
          <w:spacing w:val="-2"/>
        </w:rPr>
        <w:t xml:space="preserve"> </w:t>
      </w:r>
      <w:r>
        <w:t>левых</w:t>
      </w:r>
      <w:r>
        <w:rPr>
          <w:spacing w:val="-6"/>
        </w:rPr>
        <w:t xml:space="preserve"> </w:t>
      </w:r>
      <w:r>
        <w:t>эсеров. Красный</w:t>
      </w:r>
      <w:r>
        <w:rPr>
          <w:spacing w:val="-5"/>
        </w:rPr>
        <w:t xml:space="preserve"> </w:t>
      </w:r>
      <w:r>
        <w:t>и белый террор, их</w:t>
      </w:r>
      <w:r>
        <w:rPr>
          <w:spacing w:val="-6"/>
        </w:rPr>
        <w:t xml:space="preserve"> </w:t>
      </w:r>
      <w:r>
        <w:t>масштабы.</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2" w:line="237" w:lineRule="auto"/>
        <w:ind w:right="446" w:firstLine="0"/>
      </w:pPr>
      <w:r>
        <w:lastRenderedPageBreak/>
        <w:t>Убийство царской семьи. Ущемление прав Советов в пользу чрезвычайных органов: ЧК, комбедов и ревкомов.</w:t>
      </w:r>
    </w:p>
    <w:p w:rsidR="00DE4242" w:rsidRDefault="00DD402F">
      <w:pPr>
        <w:pStyle w:val="a3"/>
        <w:spacing w:before="5" w:line="237" w:lineRule="auto"/>
        <w:ind w:right="430"/>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DE4242" w:rsidRDefault="00DD402F">
      <w:pPr>
        <w:pStyle w:val="a3"/>
        <w:spacing w:before="4"/>
        <w:ind w:right="433"/>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w:t>
      </w:r>
      <w:r>
        <w:rPr>
          <w:spacing w:val="-15"/>
        </w:rPr>
        <w:t xml:space="preserve"> </w:t>
      </w:r>
      <w:r>
        <w:t>русского</w:t>
      </w:r>
      <w:r>
        <w:rPr>
          <w:spacing w:val="-15"/>
        </w:rPr>
        <w:t xml:space="preserve"> </w:t>
      </w:r>
      <w:r>
        <w:t>зарубежья.</w:t>
      </w:r>
      <w:r>
        <w:rPr>
          <w:spacing w:val="-15"/>
        </w:rPr>
        <w:t xml:space="preserve"> </w:t>
      </w:r>
      <w:r>
        <w:t>Последние</w:t>
      </w:r>
      <w:r>
        <w:rPr>
          <w:spacing w:val="-15"/>
        </w:rPr>
        <w:t xml:space="preserve"> </w:t>
      </w:r>
      <w:r>
        <w:t>отголоски</w:t>
      </w:r>
      <w:r>
        <w:rPr>
          <w:spacing w:val="-15"/>
        </w:rPr>
        <w:t xml:space="preserve"> </w:t>
      </w:r>
      <w:r>
        <w:t>Гражданской</w:t>
      </w:r>
      <w:r>
        <w:rPr>
          <w:spacing w:val="-15"/>
        </w:rPr>
        <w:t xml:space="preserve"> </w:t>
      </w:r>
      <w:r>
        <w:t>войны</w:t>
      </w:r>
      <w:r>
        <w:rPr>
          <w:spacing w:val="-15"/>
        </w:rPr>
        <w:t xml:space="preserve"> </w:t>
      </w:r>
      <w:r>
        <w:t>в</w:t>
      </w:r>
      <w:r>
        <w:rPr>
          <w:spacing w:val="-15"/>
        </w:rPr>
        <w:t xml:space="preserve"> </w:t>
      </w:r>
      <w:r>
        <w:t>регионах</w:t>
      </w:r>
      <w:r>
        <w:rPr>
          <w:spacing w:val="-15"/>
        </w:rPr>
        <w:t xml:space="preserve"> </w:t>
      </w:r>
      <w:r>
        <w:t>в</w:t>
      </w:r>
      <w:r>
        <w:rPr>
          <w:spacing w:val="-15"/>
        </w:rPr>
        <w:t xml:space="preserve"> </w:t>
      </w:r>
      <w:r>
        <w:t>конце 1921–1922 г.</w:t>
      </w:r>
    </w:p>
    <w:p w:rsidR="00DE4242" w:rsidRDefault="00DD402F" w:rsidP="00742382">
      <w:pPr>
        <w:pStyle w:val="a4"/>
        <w:numPr>
          <w:ilvl w:val="4"/>
          <w:numId w:val="44"/>
        </w:numPr>
        <w:tabs>
          <w:tab w:val="left" w:pos="2406"/>
        </w:tabs>
        <w:spacing w:line="275" w:lineRule="exact"/>
        <w:ind w:left="2406" w:hanging="1410"/>
        <w:jc w:val="both"/>
        <w:rPr>
          <w:sz w:val="24"/>
        </w:rPr>
      </w:pPr>
      <w:r>
        <w:rPr>
          <w:sz w:val="24"/>
        </w:rPr>
        <w:t>Идеология</w:t>
      </w:r>
      <w:r>
        <w:rPr>
          <w:spacing w:val="-7"/>
          <w:sz w:val="24"/>
        </w:rPr>
        <w:t xml:space="preserve"> </w:t>
      </w:r>
      <w:r>
        <w:rPr>
          <w:sz w:val="24"/>
        </w:rPr>
        <w:t>и</w:t>
      </w:r>
      <w:r>
        <w:rPr>
          <w:spacing w:val="-1"/>
          <w:sz w:val="24"/>
        </w:rPr>
        <w:t xml:space="preserve"> </w:t>
      </w:r>
      <w:r>
        <w:rPr>
          <w:sz w:val="24"/>
        </w:rPr>
        <w:t>культура</w:t>
      </w:r>
      <w:r>
        <w:rPr>
          <w:spacing w:val="-3"/>
          <w:sz w:val="24"/>
        </w:rPr>
        <w:t xml:space="preserve"> </w:t>
      </w:r>
      <w:r>
        <w:rPr>
          <w:sz w:val="24"/>
        </w:rPr>
        <w:t>Советской</w:t>
      </w:r>
      <w:r>
        <w:rPr>
          <w:spacing w:val="-1"/>
          <w:sz w:val="24"/>
        </w:rPr>
        <w:t xml:space="preserve"> </w:t>
      </w:r>
      <w:r>
        <w:rPr>
          <w:sz w:val="24"/>
        </w:rPr>
        <w:t>России</w:t>
      </w:r>
      <w:r>
        <w:rPr>
          <w:spacing w:val="-6"/>
          <w:sz w:val="24"/>
        </w:rPr>
        <w:t xml:space="preserve"> </w:t>
      </w:r>
      <w:r>
        <w:rPr>
          <w:sz w:val="24"/>
        </w:rPr>
        <w:t>периода</w:t>
      </w:r>
      <w:r>
        <w:rPr>
          <w:spacing w:val="-3"/>
          <w:sz w:val="24"/>
        </w:rPr>
        <w:t xml:space="preserve"> </w:t>
      </w:r>
      <w:r>
        <w:rPr>
          <w:sz w:val="24"/>
        </w:rPr>
        <w:t>Гражданской</w:t>
      </w:r>
      <w:r>
        <w:rPr>
          <w:spacing w:val="-5"/>
          <w:sz w:val="24"/>
        </w:rPr>
        <w:t xml:space="preserve"> </w:t>
      </w:r>
      <w:r>
        <w:rPr>
          <w:spacing w:val="-2"/>
          <w:sz w:val="24"/>
        </w:rPr>
        <w:t>войны.</w:t>
      </w:r>
    </w:p>
    <w:p w:rsidR="00DE4242" w:rsidRDefault="00DD402F">
      <w:pPr>
        <w:pStyle w:val="a3"/>
        <w:ind w:right="431"/>
      </w:pPr>
      <w: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w:t>
      </w:r>
      <w:r>
        <w:rPr>
          <w:spacing w:val="-2"/>
        </w:rPr>
        <w:t xml:space="preserve"> </w:t>
      </w:r>
      <w:r>
        <w:t>Издание</w:t>
      </w:r>
      <w:r>
        <w:rPr>
          <w:spacing w:val="-9"/>
        </w:rPr>
        <w:t xml:space="preserve"> </w:t>
      </w:r>
      <w:r>
        <w:t>«Народной</w:t>
      </w:r>
      <w:r>
        <w:rPr>
          <w:spacing w:val="-3"/>
        </w:rPr>
        <w:t xml:space="preserve"> </w:t>
      </w:r>
      <w:r>
        <w:t>библиотеки».</w:t>
      </w:r>
      <w:r>
        <w:rPr>
          <w:spacing w:val="-2"/>
        </w:rPr>
        <w:t xml:space="preserve"> </w:t>
      </w:r>
      <w:r>
        <w:t>Ликбезы.</w:t>
      </w:r>
      <w:r>
        <w:rPr>
          <w:spacing w:val="-6"/>
        </w:rPr>
        <w:t xml:space="preserve"> </w:t>
      </w:r>
      <w:r>
        <w:t>Пролетаризация</w:t>
      </w:r>
      <w:r>
        <w:rPr>
          <w:spacing w:val="-13"/>
        </w:rPr>
        <w:t xml:space="preserve"> </w:t>
      </w:r>
      <w:r>
        <w:t>вузов,</w:t>
      </w:r>
      <w:r>
        <w:rPr>
          <w:spacing w:val="-10"/>
        </w:rPr>
        <w:t xml:space="preserve"> </w:t>
      </w:r>
      <w:r>
        <w:t>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DE4242" w:rsidRDefault="00DD402F">
      <w:pPr>
        <w:pStyle w:val="a3"/>
        <w:ind w:right="429"/>
      </w:pPr>
      <w:r>
        <w:t>Повседневная</w:t>
      </w:r>
      <w:r>
        <w:rPr>
          <w:spacing w:val="-11"/>
        </w:rPr>
        <w:t xml:space="preserve"> </w:t>
      </w:r>
      <w:r>
        <w:t>жизнь</w:t>
      </w:r>
      <w:r>
        <w:rPr>
          <w:spacing w:val="-10"/>
        </w:rPr>
        <w:t xml:space="preserve"> </w:t>
      </w:r>
      <w:r>
        <w:t>и</w:t>
      </w:r>
      <w:r>
        <w:rPr>
          <w:spacing w:val="-10"/>
        </w:rPr>
        <w:t xml:space="preserve"> </w:t>
      </w:r>
      <w:r>
        <w:t>общественные</w:t>
      </w:r>
      <w:r>
        <w:rPr>
          <w:spacing w:val="-12"/>
        </w:rPr>
        <w:t xml:space="preserve"> </w:t>
      </w:r>
      <w:r>
        <w:t>настроения.</w:t>
      </w:r>
      <w:r>
        <w:rPr>
          <w:spacing w:val="-5"/>
        </w:rPr>
        <w:t xml:space="preserve"> </w:t>
      </w:r>
      <w:r>
        <w:t>Городской</w:t>
      </w:r>
      <w:r>
        <w:rPr>
          <w:spacing w:val="-5"/>
        </w:rPr>
        <w:t xml:space="preserve"> </w:t>
      </w:r>
      <w:r>
        <w:t>быт:</w:t>
      </w:r>
      <w:r>
        <w:rPr>
          <w:spacing w:val="-9"/>
        </w:rPr>
        <w:t xml:space="preserve"> </w:t>
      </w:r>
      <w:r>
        <w:t>бесплатный</w:t>
      </w:r>
      <w:r>
        <w:rPr>
          <w:spacing w:val="-10"/>
        </w:rPr>
        <w:t xml:space="preserve"> </w:t>
      </w:r>
      <w:r>
        <w:t>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w:t>
      </w:r>
    </w:p>
    <w:p w:rsidR="00DE4242" w:rsidRDefault="00DD402F">
      <w:pPr>
        <w:pStyle w:val="a3"/>
        <w:spacing w:before="1" w:line="242" w:lineRule="auto"/>
        <w:ind w:right="435"/>
      </w:pPr>
      <w:r>
        <w:t>Проблема массовой детской беспризорности. Влияние военной обстановки на психологию населения.</w:t>
      </w:r>
    </w:p>
    <w:p w:rsidR="00DE4242" w:rsidRDefault="00DD402F" w:rsidP="00742382">
      <w:pPr>
        <w:pStyle w:val="a4"/>
        <w:numPr>
          <w:ilvl w:val="4"/>
          <w:numId w:val="44"/>
        </w:numPr>
        <w:tabs>
          <w:tab w:val="left" w:pos="2406"/>
        </w:tabs>
        <w:spacing w:line="271" w:lineRule="exact"/>
        <w:ind w:left="2406" w:hanging="1410"/>
        <w:jc w:val="both"/>
        <w:rPr>
          <w:sz w:val="24"/>
        </w:rPr>
      </w:pPr>
      <w:r>
        <w:rPr>
          <w:sz w:val="24"/>
        </w:rPr>
        <w:t>Наш</w:t>
      </w:r>
      <w:r>
        <w:rPr>
          <w:spacing w:val="2"/>
          <w:sz w:val="24"/>
        </w:rPr>
        <w:t xml:space="preserve"> </w:t>
      </w:r>
      <w:r>
        <w:rPr>
          <w:sz w:val="24"/>
        </w:rPr>
        <w:t>край</w:t>
      </w:r>
      <w:r>
        <w:rPr>
          <w:spacing w:val="2"/>
          <w:sz w:val="24"/>
        </w:rPr>
        <w:t xml:space="preserve"> </w:t>
      </w:r>
      <w:r>
        <w:rPr>
          <w:sz w:val="24"/>
        </w:rPr>
        <w:t>в</w:t>
      </w:r>
      <w:r>
        <w:rPr>
          <w:spacing w:val="-2"/>
          <w:sz w:val="24"/>
        </w:rPr>
        <w:t xml:space="preserve"> </w:t>
      </w:r>
      <w:r>
        <w:rPr>
          <w:sz w:val="24"/>
        </w:rPr>
        <w:t>1914–1922</w:t>
      </w:r>
      <w:r>
        <w:rPr>
          <w:spacing w:val="-3"/>
          <w:sz w:val="24"/>
        </w:rPr>
        <w:t xml:space="preserve"> </w:t>
      </w:r>
      <w:r>
        <w:rPr>
          <w:spacing w:val="-5"/>
          <w:sz w:val="24"/>
        </w:rPr>
        <w:t>гг.</w:t>
      </w:r>
    </w:p>
    <w:p w:rsidR="00DE4242" w:rsidRDefault="00DD402F" w:rsidP="00742382">
      <w:pPr>
        <w:pStyle w:val="a4"/>
        <w:numPr>
          <w:ilvl w:val="3"/>
          <w:numId w:val="45"/>
        </w:numPr>
        <w:tabs>
          <w:tab w:val="left" w:pos="1058"/>
          <w:tab w:val="left" w:pos="2405"/>
        </w:tabs>
        <w:spacing w:before="4" w:line="237" w:lineRule="auto"/>
        <w:ind w:left="1058" w:right="4702" w:hanging="63"/>
        <w:jc w:val="both"/>
        <w:rPr>
          <w:sz w:val="24"/>
        </w:rPr>
      </w:pPr>
      <w:r>
        <w:rPr>
          <w:sz w:val="24"/>
        </w:rPr>
        <w:t>Советский</w:t>
      </w:r>
      <w:r>
        <w:rPr>
          <w:spacing w:val="-7"/>
          <w:sz w:val="24"/>
        </w:rPr>
        <w:t xml:space="preserve"> </w:t>
      </w:r>
      <w:r>
        <w:rPr>
          <w:sz w:val="24"/>
        </w:rPr>
        <w:t>Союз</w:t>
      </w:r>
      <w:r>
        <w:rPr>
          <w:spacing w:val="-7"/>
          <w:sz w:val="24"/>
        </w:rPr>
        <w:t xml:space="preserve"> </w:t>
      </w:r>
      <w:r>
        <w:rPr>
          <w:sz w:val="24"/>
        </w:rPr>
        <w:t>в</w:t>
      </w:r>
      <w:r>
        <w:rPr>
          <w:spacing w:val="-6"/>
          <w:sz w:val="24"/>
        </w:rPr>
        <w:t xml:space="preserve"> </w:t>
      </w:r>
      <w:r>
        <w:rPr>
          <w:sz w:val="24"/>
        </w:rPr>
        <w:t>1920–1930-е</w:t>
      </w:r>
      <w:r>
        <w:rPr>
          <w:spacing w:val="-9"/>
          <w:sz w:val="24"/>
        </w:rPr>
        <w:t xml:space="preserve"> </w:t>
      </w:r>
      <w:r>
        <w:rPr>
          <w:sz w:val="24"/>
        </w:rPr>
        <w:t>гг. 122.6.2.3.1.</w:t>
      </w:r>
      <w:r>
        <w:rPr>
          <w:spacing w:val="80"/>
          <w:w w:val="150"/>
          <w:sz w:val="24"/>
        </w:rPr>
        <w:t xml:space="preserve"> </w:t>
      </w:r>
      <w:r>
        <w:rPr>
          <w:sz w:val="24"/>
        </w:rPr>
        <w:t>СССР в годы нэпа (1921–1928).</w:t>
      </w:r>
    </w:p>
    <w:p w:rsidR="00DE4242" w:rsidRDefault="00DD402F">
      <w:pPr>
        <w:pStyle w:val="a3"/>
        <w:spacing w:before="4"/>
        <w:ind w:right="435"/>
      </w:pPr>
      <w:r>
        <w:t>Катастрофические последствия Первой мировой и Гражданской войн. Демографическая ситуация в начале 1920-х гг. Экономическая разруха. Голод 1921– 1922 гг. и его преодоление. Реквизиция церковного имущества, сопротивление верующих и преследование священнослужителей. Крестьянские</w:t>
      </w:r>
      <w:r>
        <w:rPr>
          <w:spacing w:val="-4"/>
        </w:rPr>
        <w:t xml:space="preserve"> </w:t>
      </w:r>
      <w:r>
        <w:t>восстания</w:t>
      </w:r>
      <w:r>
        <w:rPr>
          <w:spacing w:val="-7"/>
        </w:rPr>
        <w:t xml:space="preserve"> </w:t>
      </w:r>
      <w:r>
        <w:t>в Сибири,</w:t>
      </w:r>
      <w:r>
        <w:rPr>
          <w:spacing w:val="-1"/>
        </w:rPr>
        <w:t xml:space="preserve"> </w:t>
      </w:r>
      <w:r>
        <w:t>на</w:t>
      </w:r>
      <w:r>
        <w:rPr>
          <w:spacing w:val="-4"/>
        </w:rPr>
        <w:t xml:space="preserve"> </w:t>
      </w:r>
      <w:r>
        <w:t>Тамбовщине,</w:t>
      </w:r>
      <w:r>
        <w:rPr>
          <w:spacing w:val="-1"/>
        </w:rPr>
        <w:t xml:space="preserve"> </w:t>
      </w:r>
      <w:r>
        <w:t>в</w:t>
      </w:r>
      <w:r>
        <w:rPr>
          <w:spacing w:val="-1"/>
        </w:rPr>
        <w:t xml:space="preserve"> </w:t>
      </w:r>
      <w:r>
        <w:t>Поволжье</w:t>
      </w:r>
      <w:r>
        <w:rPr>
          <w:spacing w:val="-4"/>
        </w:rPr>
        <w:t xml:space="preserve"> </w:t>
      </w:r>
      <w:r>
        <w:t>и</w:t>
      </w:r>
      <w:r>
        <w:rPr>
          <w:spacing w:val="-2"/>
        </w:rPr>
        <w:t xml:space="preserve"> </w:t>
      </w:r>
      <w:r>
        <w:t>другие. Кронштадтское восстание.</w:t>
      </w:r>
    </w:p>
    <w:p w:rsidR="00DE4242" w:rsidRDefault="00DD402F">
      <w:pPr>
        <w:pStyle w:val="a3"/>
        <w:ind w:right="424"/>
      </w:pPr>
      <w:r>
        <w:t>Отказ большевиков от «военного коммунизма» и переход к новой экономической политике (нэп). Использование рыночных механизмов и товарно- 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w:t>
      </w:r>
    </w:p>
    <w:p w:rsidR="00DE4242" w:rsidRDefault="00DD402F">
      <w:pPr>
        <w:pStyle w:val="a3"/>
        <w:spacing w:before="1"/>
        <w:ind w:right="428"/>
      </w:pPr>
      <w:r>
        <w:t>Предпосылки и значение образования СССР. Принятие Конституции СССР 1924 г. Ситуация</w:t>
      </w:r>
      <w:r>
        <w:rPr>
          <w:spacing w:val="-1"/>
        </w:rPr>
        <w:t xml:space="preserve"> </w:t>
      </w:r>
      <w:r>
        <w:t>в Закавказье</w:t>
      </w:r>
      <w:r>
        <w:rPr>
          <w:spacing w:val="-7"/>
        </w:rPr>
        <w:t xml:space="preserve"> </w:t>
      </w:r>
      <w:r>
        <w:t>и Средней</w:t>
      </w:r>
      <w:r>
        <w:rPr>
          <w:spacing w:val="-5"/>
        </w:rPr>
        <w:t xml:space="preserve"> </w:t>
      </w:r>
      <w:r>
        <w:t>Азии. Создание</w:t>
      </w:r>
      <w:r>
        <w:rPr>
          <w:spacing w:val="-2"/>
        </w:rPr>
        <w:t xml:space="preserve"> </w:t>
      </w:r>
      <w:r>
        <w:t>новых</w:t>
      </w:r>
      <w:r>
        <w:rPr>
          <w:spacing w:val="-6"/>
        </w:rPr>
        <w:t xml:space="preserve"> </w:t>
      </w:r>
      <w:r>
        <w:t>национальных</w:t>
      </w:r>
      <w:r>
        <w:rPr>
          <w:spacing w:val="-11"/>
        </w:rPr>
        <w:t xml:space="preserve"> </w:t>
      </w:r>
      <w:r>
        <w:t>образований</w:t>
      </w:r>
      <w:r>
        <w:rPr>
          <w:spacing w:val="-10"/>
        </w:rPr>
        <w:t xml:space="preserve"> </w:t>
      </w:r>
      <w:r>
        <w:t>в 1920-е</w:t>
      </w:r>
      <w:r>
        <w:rPr>
          <w:spacing w:val="-7"/>
        </w:rPr>
        <w:t xml:space="preserve"> </w:t>
      </w:r>
      <w:r>
        <w:t>гг. Политика «коренизации» и борьба по вопросу о национальном строительстве. Административно-территориальные</w:t>
      </w:r>
      <w:r>
        <w:rPr>
          <w:spacing w:val="80"/>
        </w:rPr>
        <w:t xml:space="preserve"> </w:t>
      </w:r>
      <w:r>
        <w:t>реформы 1920-х гг.</w:t>
      </w:r>
    </w:p>
    <w:p w:rsidR="00DE4242" w:rsidRDefault="00DD402F">
      <w:pPr>
        <w:pStyle w:val="a3"/>
        <w:ind w:right="433"/>
      </w:pPr>
      <w:r>
        <w:t>Ликвидация небольшевистских партий и установление в СССР однопартийной политической</w:t>
      </w:r>
      <w:r>
        <w:rPr>
          <w:spacing w:val="-15"/>
        </w:rPr>
        <w:t xml:space="preserve"> </w:t>
      </w:r>
      <w:r>
        <w:t>системы.</w:t>
      </w:r>
      <w:r>
        <w:rPr>
          <w:spacing w:val="-11"/>
        </w:rPr>
        <w:t xml:space="preserve"> </w:t>
      </w:r>
      <w:r>
        <w:t>Смерть</w:t>
      </w:r>
      <w:r>
        <w:rPr>
          <w:spacing w:val="-10"/>
        </w:rPr>
        <w:t xml:space="preserve"> </w:t>
      </w:r>
      <w:r>
        <w:t>В.И.</w:t>
      </w:r>
      <w:r>
        <w:rPr>
          <w:spacing w:val="-10"/>
        </w:rPr>
        <w:t xml:space="preserve"> </w:t>
      </w:r>
      <w:r>
        <w:t>Ленина</w:t>
      </w:r>
      <w:r>
        <w:rPr>
          <w:spacing w:val="-13"/>
        </w:rPr>
        <w:t xml:space="preserve"> </w:t>
      </w:r>
      <w:r>
        <w:t>и</w:t>
      </w:r>
      <w:r>
        <w:rPr>
          <w:spacing w:val="-15"/>
        </w:rPr>
        <w:t xml:space="preserve"> </w:t>
      </w:r>
      <w:r>
        <w:t>борьба</w:t>
      </w:r>
      <w:r>
        <w:rPr>
          <w:spacing w:val="-13"/>
        </w:rPr>
        <w:t xml:space="preserve"> </w:t>
      </w:r>
      <w:r>
        <w:t>за</w:t>
      </w:r>
      <w:r>
        <w:rPr>
          <w:spacing w:val="-15"/>
        </w:rPr>
        <w:t xml:space="preserve"> </w:t>
      </w:r>
      <w:r>
        <w:t>власть.</w:t>
      </w:r>
      <w:r>
        <w:rPr>
          <w:spacing w:val="-10"/>
        </w:rPr>
        <w:t xml:space="preserve"> </w:t>
      </w:r>
      <w:r>
        <w:t>Ситуация</w:t>
      </w:r>
      <w:r>
        <w:rPr>
          <w:spacing w:val="-12"/>
        </w:rPr>
        <w:t xml:space="preserve"> </w:t>
      </w:r>
      <w:r>
        <w:t>в</w:t>
      </w:r>
      <w:r>
        <w:rPr>
          <w:spacing w:val="-10"/>
        </w:rPr>
        <w:t xml:space="preserve"> </w:t>
      </w:r>
      <w:r>
        <w:t>партии</w:t>
      </w:r>
      <w:r>
        <w:rPr>
          <w:spacing w:val="-11"/>
        </w:rPr>
        <w:t xml:space="preserve"> </w:t>
      </w:r>
      <w:r>
        <w:t>и</w:t>
      </w:r>
      <w:r>
        <w:rPr>
          <w:spacing w:val="-15"/>
        </w:rPr>
        <w:t xml:space="preserve"> </w:t>
      </w:r>
      <w:r>
        <w:t>возрастание роли</w:t>
      </w:r>
      <w:r>
        <w:rPr>
          <w:spacing w:val="-11"/>
        </w:rPr>
        <w:t xml:space="preserve"> </w:t>
      </w:r>
      <w:r>
        <w:t>партийного</w:t>
      </w:r>
      <w:r>
        <w:rPr>
          <w:spacing w:val="-4"/>
        </w:rPr>
        <w:t xml:space="preserve"> </w:t>
      </w:r>
      <w:r>
        <w:t>аппарата.</w:t>
      </w:r>
      <w:r>
        <w:rPr>
          <w:spacing w:val="-11"/>
        </w:rPr>
        <w:t xml:space="preserve"> </w:t>
      </w:r>
      <w:r>
        <w:t>Роль</w:t>
      </w:r>
      <w:r>
        <w:rPr>
          <w:spacing w:val="-12"/>
        </w:rPr>
        <w:t xml:space="preserve"> </w:t>
      </w:r>
      <w:r>
        <w:t>И.В.</w:t>
      </w:r>
      <w:r>
        <w:rPr>
          <w:spacing w:val="-7"/>
        </w:rPr>
        <w:t xml:space="preserve"> </w:t>
      </w:r>
      <w:r>
        <w:t>Сталина</w:t>
      </w:r>
      <w:r>
        <w:rPr>
          <w:spacing w:val="-14"/>
        </w:rPr>
        <w:t xml:space="preserve"> </w:t>
      </w:r>
      <w:r>
        <w:t>в</w:t>
      </w:r>
      <w:r>
        <w:rPr>
          <w:spacing w:val="-11"/>
        </w:rPr>
        <w:t xml:space="preserve"> </w:t>
      </w:r>
      <w:r>
        <w:t>создании</w:t>
      </w:r>
      <w:r>
        <w:rPr>
          <w:spacing w:val="-12"/>
        </w:rPr>
        <w:t xml:space="preserve"> </w:t>
      </w:r>
      <w:r>
        <w:t>номенклатуры.</w:t>
      </w:r>
      <w:r>
        <w:rPr>
          <w:spacing w:val="-7"/>
        </w:rPr>
        <w:t xml:space="preserve"> </w:t>
      </w:r>
      <w:r>
        <w:t>Ликвидация</w:t>
      </w:r>
      <w:r>
        <w:rPr>
          <w:spacing w:val="-13"/>
        </w:rPr>
        <w:t xml:space="preserve"> </w:t>
      </w:r>
      <w:r>
        <w:t>оппозиции внутри ВКП(б) к концу 1920-х гг.</w:t>
      </w:r>
    </w:p>
    <w:p w:rsidR="00DE4242" w:rsidRDefault="00DD402F">
      <w:pPr>
        <w:pStyle w:val="a3"/>
        <w:spacing w:before="1"/>
        <w:ind w:right="426"/>
      </w:pPr>
      <w:r>
        <w:t>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w:t>
      </w:r>
      <w:r>
        <w:rPr>
          <w:spacing w:val="80"/>
        </w:rPr>
        <w:t xml:space="preserve"> </w:t>
      </w:r>
      <w:r>
        <w:t>досуга.</w:t>
      </w:r>
      <w:r>
        <w:rPr>
          <w:spacing w:val="80"/>
        </w:rPr>
        <w:t xml:space="preserve"> </w:t>
      </w:r>
      <w:r>
        <w:t>Меры</w:t>
      </w:r>
      <w:r>
        <w:rPr>
          <w:spacing w:val="80"/>
        </w:rPr>
        <w:t xml:space="preserve"> </w:t>
      </w:r>
      <w:r>
        <w:t>по</w:t>
      </w:r>
      <w:r>
        <w:rPr>
          <w:spacing w:val="80"/>
        </w:rPr>
        <w:t xml:space="preserve"> </w:t>
      </w:r>
      <w:r>
        <w:t>сокращению</w:t>
      </w:r>
      <w:r>
        <w:rPr>
          <w:spacing w:val="76"/>
        </w:rPr>
        <w:t xml:space="preserve"> </w:t>
      </w:r>
      <w:r>
        <w:t>безработицы.</w:t>
      </w:r>
      <w:r>
        <w:rPr>
          <w:spacing w:val="80"/>
        </w:rPr>
        <w:t xml:space="preserve"> </w:t>
      </w:r>
      <w:r>
        <w:t>Положение</w:t>
      </w:r>
      <w:r>
        <w:rPr>
          <w:spacing w:val="80"/>
        </w:rPr>
        <w:t xml:space="preserve"> </w:t>
      </w:r>
      <w:r>
        <w:t>бывших</w:t>
      </w:r>
      <w:r>
        <w:rPr>
          <w:spacing w:val="77"/>
        </w:rPr>
        <w:t xml:space="preserve"> </w:t>
      </w:r>
      <w:r>
        <w:t>представителей</w:t>
      </w:r>
    </w:p>
    <w:p w:rsidR="00DE4242" w:rsidRDefault="00DD402F">
      <w:pPr>
        <w:pStyle w:val="a3"/>
        <w:spacing w:line="275" w:lineRule="exact"/>
        <w:ind w:firstLine="0"/>
      </w:pPr>
      <w:r>
        <w:t>«эксплуататорских</w:t>
      </w:r>
      <w:r>
        <w:rPr>
          <w:spacing w:val="-9"/>
        </w:rPr>
        <w:t xml:space="preserve"> </w:t>
      </w:r>
      <w:r>
        <w:t>классов».</w:t>
      </w:r>
      <w:r>
        <w:rPr>
          <w:spacing w:val="-1"/>
        </w:rPr>
        <w:t xml:space="preserve"> </w:t>
      </w:r>
      <w:r>
        <w:rPr>
          <w:spacing w:val="-2"/>
        </w:rPr>
        <w:t>Лишенцы.</w:t>
      </w:r>
    </w:p>
    <w:p w:rsidR="00DE4242" w:rsidRDefault="00DD402F">
      <w:pPr>
        <w:pStyle w:val="a3"/>
        <w:spacing w:line="242" w:lineRule="auto"/>
        <w:ind w:right="440"/>
      </w:pPr>
      <w:r>
        <w:t>Деревенский социум: кулаки, середняки и бедняки. Сельскохозяйственные коммуны, артели и ТОЗы. Отходничество. Сдача земли в аренду.</w:t>
      </w:r>
    </w:p>
    <w:p w:rsidR="00DE4242" w:rsidRDefault="00DD402F" w:rsidP="00742382">
      <w:pPr>
        <w:pStyle w:val="a4"/>
        <w:numPr>
          <w:ilvl w:val="4"/>
          <w:numId w:val="43"/>
        </w:numPr>
        <w:tabs>
          <w:tab w:val="left" w:pos="2406"/>
        </w:tabs>
        <w:spacing w:line="271" w:lineRule="exact"/>
        <w:ind w:left="2406" w:hanging="1410"/>
        <w:jc w:val="both"/>
        <w:rPr>
          <w:sz w:val="24"/>
        </w:rPr>
      </w:pPr>
      <w:r>
        <w:rPr>
          <w:sz w:val="24"/>
        </w:rPr>
        <w:t>Советский</w:t>
      </w:r>
      <w:r>
        <w:rPr>
          <w:spacing w:val="-2"/>
          <w:sz w:val="24"/>
        </w:rPr>
        <w:t xml:space="preserve"> </w:t>
      </w:r>
      <w:r>
        <w:rPr>
          <w:sz w:val="24"/>
        </w:rPr>
        <w:t>Союз</w:t>
      </w:r>
      <w:r>
        <w:rPr>
          <w:spacing w:val="-1"/>
          <w:sz w:val="24"/>
        </w:rPr>
        <w:t xml:space="preserve"> </w:t>
      </w:r>
      <w:r>
        <w:rPr>
          <w:sz w:val="24"/>
        </w:rPr>
        <w:t>в</w:t>
      </w:r>
      <w:r>
        <w:rPr>
          <w:spacing w:val="-1"/>
          <w:sz w:val="24"/>
        </w:rPr>
        <w:t xml:space="preserve"> </w:t>
      </w:r>
      <w:r>
        <w:rPr>
          <w:sz w:val="24"/>
        </w:rPr>
        <w:t>1929–1941</w:t>
      </w:r>
      <w:r>
        <w:rPr>
          <w:spacing w:val="-2"/>
          <w:sz w:val="24"/>
        </w:rPr>
        <w:t xml:space="preserve"> </w:t>
      </w:r>
      <w:r>
        <w:rPr>
          <w:spacing w:val="-5"/>
          <w:sz w:val="24"/>
        </w:rPr>
        <w:t>гг.</w:t>
      </w:r>
    </w:p>
    <w:p w:rsidR="00DE4242" w:rsidRDefault="00DE4242">
      <w:pPr>
        <w:pStyle w:val="a4"/>
        <w:spacing w:line="271" w:lineRule="exact"/>
        <w:rPr>
          <w:sz w:val="24"/>
        </w:rPr>
        <w:sectPr w:rsidR="00DE4242">
          <w:pgSz w:w="11910" w:h="16390"/>
          <w:pgMar w:top="640" w:right="283" w:bottom="1160" w:left="992" w:header="0" w:footer="931" w:gutter="0"/>
          <w:cols w:space="720"/>
        </w:sectPr>
      </w:pPr>
    </w:p>
    <w:p w:rsidR="00DE4242" w:rsidRDefault="00DD402F">
      <w:pPr>
        <w:pStyle w:val="a3"/>
        <w:spacing w:before="70"/>
        <w:ind w:right="433"/>
      </w:pPr>
      <w:r>
        <w:lastRenderedPageBreak/>
        <w:t>«Великий перелом». Перестройка экономики на основе командного администрирования. Форсированная</w:t>
      </w:r>
      <w:r>
        <w:rPr>
          <w:spacing w:val="-3"/>
        </w:rPr>
        <w:t xml:space="preserve"> </w:t>
      </w:r>
      <w:r>
        <w:t>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DE4242" w:rsidRDefault="00DD402F">
      <w:pPr>
        <w:pStyle w:val="a3"/>
        <w:ind w:right="431"/>
      </w:pPr>
      <w:r>
        <w:t xml:space="preserve">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w:t>
      </w:r>
      <w:r>
        <w:rPr>
          <w:spacing w:val="-2"/>
        </w:rPr>
        <w:t>коллективизации.</w:t>
      </w:r>
    </w:p>
    <w:p w:rsidR="00DE4242" w:rsidRDefault="00DD402F">
      <w:pPr>
        <w:pStyle w:val="a3"/>
        <w:ind w:right="439"/>
      </w:pPr>
      <w:r>
        <w:t>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w:t>
      </w:r>
    </w:p>
    <w:p w:rsidR="00DE4242" w:rsidRDefault="00DD402F">
      <w:pPr>
        <w:pStyle w:val="a3"/>
        <w:spacing w:before="3" w:line="237" w:lineRule="auto"/>
        <w:ind w:left="996" w:right="436" w:firstLine="0"/>
      </w:pPr>
      <w:r>
        <w:t>Результаты, цена и издержки модернизации. Превращение СССР в аграрно- индустриальную</w:t>
      </w:r>
      <w:r>
        <w:rPr>
          <w:spacing w:val="71"/>
        </w:rPr>
        <w:t xml:space="preserve">  </w:t>
      </w:r>
      <w:r>
        <w:t>державу.</w:t>
      </w:r>
      <w:r>
        <w:rPr>
          <w:spacing w:val="73"/>
        </w:rPr>
        <w:t xml:space="preserve">  </w:t>
      </w:r>
      <w:r>
        <w:t>Ликвидация</w:t>
      </w:r>
      <w:r>
        <w:rPr>
          <w:spacing w:val="72"/>
        </w:rPr>
        <w:t xml:space="preserve">  </w:t>
      </w:r>
      <w:r>
        <w:t>безработицы.</w:t>
      </w:r>
      <w:r>
        <w:rPr>
          <w:spacing w:val="73"/>
        </w:rPr>
        <w:t xml:space="preserve">  </w:t>
      </w:r>
      <w:r>
        <w:t>Успехи</w:t>
      </w:r>
      <w:r>
        <w:rPr>
          <w:spacing w:val="73"/>
        </w:rPr>
        <w:t xml:space="preserve">  </w:t>
      </w:r>
      <w:r>
        <w:t>и</w:t>
      </w:r>
      <w:r>
        <w:rPr>
          <w:spacing w:val="73"/>
        </w:rPr>
        <w:t xml:space="preserve">  </w:t>
      </w:r>
      <w:r>
        <w:t>противоречия</w:t>
      </w:r>
    </w:p>
    <w:p w:rsidR="00DE4242" w:rsidRDefault="00DD402F">
      <w:pPr>
        <w:pStyle w:val="a3"/>
        <w:spacing w:before="4" w:line="275" w:lineRule="exact"/>
        <w:ind w:firstLine="0"/>
        <w:jc w:val="left"/>
      </w:pPr>
      <w:r>
        <w:rPr>
          <w:spacing w:val="-2"/>
        </w:rPr>
        <w:t>урбанизации.</w:t>
      </w:r>
    </w:p>
    <w:p w:rsidR="00DE4242" w:rsidRDefault="00DD402F">
      <w:pPr>
        <w:pStyle w:val="a3"/>
        <w:ind w:right="438"/>
      </w:pPr>
      <w:r>
        <w:t>Утверждение культа личности Сталина. Малые «культы» представителей советской элиты</w:t>
      </w:r>
      <w:r>
        <w:rPr>
          <w:spacing w:val="-6"/>
        </w:rPr>
        <w:t xml:space="preserve"> </w:t>
      </w:r>
      <w:r>
        <w:t>и</w:t>
      </w:r>
      <w:r>
        <w:rPr>
          <w:spacing w:val="-11"/>
        </w:rPr>
        <w:t xml:space="preserve"> </w:t>
      </w:r>
      <w:r>
        <w:t>региональных</w:t>
      </w:r>
      <w:r>
        <w:rPr>
          <w:spacing w:val="-13"/>
        </w:rPr>
        <w:t xml:space="preserve"> </w:t>
      </w:r>
      <w:r>
        <w:t>руководителей.</w:t>
      </w:r>
      <w:r>
        <w:rPr>
          <w:spacing w:val="-10"/>
        </w:rPr>
        <w:t xml:space="preserve"> </w:t>
      </w:r>
      <w:r>
        <w:t>Партийные</w:t>
      </w:r>
      <w:r>
        <w:rPr>
          <w:spacing w:val="-14"/>
        </w:rPr>
        <w:t xml:space="preserve"> </w:t>
      </w:r>
      <w:r>
        <w:t>органы</w:t>
      </w:r>
      <w:r>
        <w:rPr>
          <w:spacing w:val="-7"/>
        </w:rPr>
        <w:t xml:space="preserve"> </w:t>
      </w:r>
      <w:r>
        <w:t>как</w:t>
      </w:r>
      <w:r>
        <w:rPr>
          <w:spacing w:val="-9"/>
        </w:rPr>
        <w:t xml:space="preserve"> </w:t>
      </w:r>
      <w:r>
        <w:t>инструмент</w:t>
      </w:r>
      <w:r>
        <w:rPr>
          <w:spacing w:val="-8"/>
        </w:rPr>
        <w:t xml:space="preserve"> </w:t>
      </w:r>
      <w:r>
        <w:t>сталинской</w:t>
      </w:r>
      <w:r>
        <w:rPr>
          <w:spacing w:val="-8"/>
        </w:rPr>
        <w:t xml:space="preserve"> </w:t>
      </w:r>
      <w:r>
        <w:t>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DE4242" w:rsidRDefault="00DD402F">
      <w:pPr>
        <w:pStyle w:val="a3"/>
        <w:spacing w:before="1"/>
        <w:ind w:right="427"/>
      </w:pPr>
      <w:r>
        <w:t>Массовые</w:t>
      </w:r>
      <w:r>
        <w:rPr>
          <w:spacing w:val="-15"/>
        </w:rPr>
        <w:t xml:space="preserve"> </w:t>
      </w:r>
      <w:r>
        <w:t>политические</w:t>
      </w:r>
      <w:r>
        <w:rPr>
          <w:spacing w:val="-15"/>
        </w:rPr>
        <w:t xml:space="preserve"> </w:t>
      </w:r>
      <w:r>
        <w:t>репрессии</w:t>
      </w:r>
      <w:r>
        <w:rPr>
          <w:spacing w:val="-15"/>
        </w:rPr>
        <w:t xml:space="preserve"> </w:t>
      </w:r>
      <w:r>
        <w:t>1937–1938</w:t>
      </w:r>
      <w:r>
        <w:rPr>
          <w:spacing w:val="-15"/>
        </w:rPr>
        <w:t xml:space="preserve"> </w:t>
      </w:r>
      <w:r>
        <w:t>гг.</w:t>
      </w:r>
      <w:r>
        <w:rPr>
          <w:spacing w:val="-15"/>
        </w:rPr>
        <w:t xml:space="preserve"> </w:t>
      </w:r>
      <w:r>
        <w:t>«Враг</w:t>
      </w:r>
      <w:r>
        <w:rPr>
          <w:spacing w:val="-15"/>
        </w:rPr>
        <w:t xml:space="preserve"> </w:t>
      </w:r>
      <w:r>
        <w:t>народа».</w:t>
      </w:r>
      <w:r>
        <w:rPr>
          <w:spacing w:val="-13"/>
        </w:rPr>
        <w:t xml:space="preserve"> </w:t>
      </w:r>
      <w:r>
        <w:t>Национальные</w:t>
      </w:r>
      <w:r>
        <w:rPr>
          <w:spacing w:val="-15"/>
        </w:rPr>
        <w:t xml:space="preserve"> </w:t>
      </w:r>
      <w:r>
        <w:t>операции НКВД.</w:t>
      </w:r>
      <w:r>
        <w:rPr>
          <w:spacing w:val="-2"/>
        </w:rPr>
        <w:t xml:space="preserve"> </w:t>
      </w:r>
      <w:r>
        <w:t>Результаты</w:t>
      </w:r>
      <w:r>
        <w:rPr>
          <w:spacing w:val="-1"/>
        </w:rPr>
        <w:t xml:space="preserve"> </w:t>
      </w:r>
      <w:r>
        <w:t>репрессий</w:t>
      </w:r>
      <w:r>
        <w:rPr>
          <w:spacing w:val="-7"/>
        </w:rPr>
        <w:t xml:space="preserve"> </w:t>
      </w:r>
      <w:r>
        <w:t>на</w:t>
      </w:r>
      <w:r>
        <w:rPr>
          <w:spacing w:val="-4"/>
        </w:rPr>
        <w:t xml:space="preserve"> </w:t>
      </w:r>
      <w:r>
        <w:t>уровне</w:t>
      </w:r>
      <w:r>
        <w:rPr>
          <w:spacing w:val="-8"/>
        </w:rPr>
        <w:t xml:space="preserve"> </w:t>
      </w:r>
      <w:r>
        <w:t>регионов</w:t>
      </w:r>
      <w:r>
        <w:rPr>
          <w:spacing w:val="-10"/>
        </w:rPr>
        <w:t xml:space="preserve"> </w:t>
      </w:r>
      <w:r>
        <w:t>и</w:t>
      </w:r>
      <w:r>
        <w:rPr>
          <w:spacing w:val="-7"/>
        </w:rPr>
        <w:t xml:space="preserve"> </w:t>
      </w:r>
      <w:r>
        <w:t>национальных</w:t>
      </w:r>
      <w:r>
        <w:rPr>
          <w:spacing w:val="-7"/>
        </w:rPr>
        <w:t xml:space="preserve"> </w:t>
      </w:r>
      <w:r>
        <w:t>республик.</w:t>
      </w:r>
      <w:r>
        <w:rPr>
          <w:spacing w:val="-1"/>
        </w:rPr>
        <w:t xml:space="preserve"> </w:t>
      </w:r>
      <w:r>
        <w:t>Репрессии</w:t>
      </w:r>
      <w:r>
        <w:rPr>
          <w:spacing w:val="-7"/>
        </w:rPr>
        <w:t xml:space="preserve"> </w:t>
      </w:r>
      <w:r>
        <w:t>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DE4242" w:rsidRDefault="00DD402F">
      <w:pPr>
        <w:pStyle w:val="a3"/>
        <w:spacing w:line="242" w:lineRule="auto"/>
        <w:ind w:right="424"/>
      </w:pPr>
      <w:r>
        <w:t>Советская социальная и национальная политика 1930-х гг. Пропаганда и реальные достижения. Конституция СССР 1936 г.</w:t>
      </w:r>
    </w:p>
    <w:p w:rsidR="00DE4242" w:rsidRDefault="00DD402F" w:rsidP="00742382">
      <w:pPr>
        <w:pStyle w:val="a4"/>
        <w:numPr>
          <w:ilvl w:val="4"/>
          <w:numId w:val="43"/>
        </w:numPr>
        <w:tabs>
          <w:tab w:val="left" w:pos="2406"/>
        </w:tabs>
        <w:spacing w:line="271" w:lineRule="exact"/>
        <w:ind w:left="2406" w:hanging="1410"/>
        <w:jc w:val="both"/>
        <w:rPr>
          <w:sz w:val="24"/>
        </w:rPr>
      </w:pPr>
      <w:r>
        <w:rPr>
          <w:sz w:val="24"/>
        </w:rPr>
        <w:t>Культурное</w:t>
      </w:r>
      <w:r>
        <w:rPr>
          <w:spacing w:val="-3"/>
          <w:sz w:val="24"/>
        </w:rPr>
        <w:t xml:space="preserve"> </w:t>
      </w:r>
      <w:r>
        <w:rPr>
          <w:sz w:val="24"/>
        </w:rPr>
        <w:t>пространство</w:t>
      </w:r>
      <w:r>
        <w:rPr>
          <w:spacing w:val="-1"/>
          <w:sz w:val="24"/>
        </w:rPr>
        <w:t xml:space="preserve"> </w:t>
      </w:r>
      <w:r>
        <w:rPr>
          <w:sz w:val="24"/>
        </w:rPr>
        <w:t>советского</w:t>
      </w:r>
      <w:r>
        <w:rPr>
          <w:spacing w:val="-1"/>
          <w:sz w:val="24"/>
        </w:rPr>
        <w:t xml:space="preserve"> </w:t>
      </w:r>
      <w:r>
        <w:rPr>
          <w:sz w:val="24"/>
        </w:rPr>
        <w:t>общества</w:t>
      </w:r>
      <w:r>
        <w:rPr>
          <w:spacing w:val="-7"/>
          <w:sz w:val="24"/>
        </w:rPr>
        <w:t xml:space="preserve"> </w:t>
      </w:r>
      <w:r>
        <w:rPr>
          <w:sz w:val="24"/>
        </w:rPr>
        <w:t>в</w:t>
      </w:r>
      <w:r>
        <w:rPr>
          <w:spacing w:val="-1"/>
          <w:sz w:val="24"/>
        </w:rPr>
        <w:t xml:space="preserve"> </w:t>
      </w:r>
      <w:r>
        <w:rPr>
          <w:sz w:val="24"/>
        </w:rPr>
        <w:t>1920–1930-е</w:t>
      </w:r>
      <w:r>
        <w:rPr>
          <w:spacing w:val="-6"/>
          <w:sz w:val="24"/>
        </w:rPr>
        <w:t xml:space="preserve"> </w:t>
      </w:r>
      <w:r>
        <w:rPr>
          <w:spacing w:val="-5"/>
          <w:sz w:val="24"/>
        </w:rPr>
        <w:t>гг.</w:t>
      </w:r>
    </w:p>
    <w:p w:rsidR="00DE4242" w:rsidRDefault="00DD402F">
      <w:pPr>
        <w:pStyle w:val="a3"/>
        <w:spacing w:before="4" w:line="237" w:lineRule="auto"/>
        <w:ind w:right="436"/>
      </w:pPr>
      <w:r>
        <w:t>Повседневная</w:t>
      </w:r>
      <w:r>
        <w:rPr>
          <w:spacing w:val="-12"/>
        </w:rPr>
        <w:t xml:space="preserve"> </w:t>
      </w:r>
      <w:r>
        <w:t>жизнь</w:t>
      </w:r>
      <w:r>
        <w:rPr>
          <w:spacing w:val="-11"/>
        </w:rPr>
        <w:t xml:space="preserve"> </w:t>
      </w:r>
      <w:r>
        <w:t>и</w:t>
      </w:r>
      <w:r>
        <w:rPr>
          <w:spacing w:val="-15"/>
        </w:rPr>
        <w:t xml:space="preserve"> </w:t>
      </w:r>
      <w:r>
        <w:t>общественные</w:t>
      </w:r>
      <w:r>
        <w:rPr>
          <w:spacing w:val="-13"/>
        </w:rPr>
        <w:t xml:space="preserve"> </w:t>
      </w:r>
      <w:r>
        <w:t>настроения</w:t>
      </w:r>
      <w:r>
        <w:rPr>
          <w:spacing w:val="-12"/>
        </w:rPr>
        <w:t xml:space="preserve"> </w:t>
      </w:r>
      <w:r>
        <w:t>в</w:t>
      </w:r>
      <w:r>
        <w:rPr>
          <w:spacing w:val="-10"/>
        </w:rPr>
        <w:t xml:space="preserve"> </w:t>
      </w:r>
      <w:r>
        <w:t>годы</w:t>
      </w:r>
      <w:r>
        <w:rPr>
          <w:spacing w:val="-10"/>
        </w:rPr>
        <w:t xml:space="preserve"> </w:t>
      </w:r>
      <w:r>
        <w:t>нэпа.</w:t>
      </w:r>
      <w:r>
        <w:rPr>
          <w:spacing w:val="-9"/>
        </w:rPr>
        <w:t xml:space="preserve"> </w:t>
      </w:r>
      <w:r>
        <w:t>Повышение</w:t>
      </w:r>
      <w:r>
        <w:rPr>
          <w:spacing w:val="-13"/>
        </w:rPr>
        <w:t xml:space="preserve"> </w:t>
      </w:r>
      <w:r>
        <w:t>общего</w:t>
      </w:r>
      <w:r>
        <w:rPr>
          <w:spacing w:val="-7"/>
        </w:rPr>
        <w:t xml:space="preserve"> </w:t>
      </w:r>
      <w:r>
        <w:t>уровня жизни. Нэпманы и отношение к ним в обществе.</w:t>
      </w:r>
    </w:p>
    <w:p w:rsidR="00DE4242" w:rsidRDefault="00DD402F">
      <w:pPr>
        <w:pStyle w:val="a3"/>
        <w:spacing w:before="3"/>
        <w:ind w:right="429"/>
      </w:pPr>
      <w:r>
        <w:t>«Коммунистическое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w:t>
      </w:r>
    </w:p>
    <w:p w:rsidR="00DE4242" w:rsidRDefault="00DD402F">
      <w:pPr>
        <w:pStyle w:val="a3"/>
        <w:ind w:right="430"/>
      </w:pPr>
      <w:r>
        <w:t>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w:t>
      </w:r>
      <w:r>
        <w:rPr>
          <w:spacing w:val="-15"/>
        </w:rPr>
        <w:t xml:space="preserve"> </w:t>
      </w:r>
      <w:r>
        <w:t>Достижения</w:t>
      </w:r>
      <w:r>
        <w:rPr>
          <w:spacing w:val="-15"/>
        </w:rPr>
        <w:t xml:space="preserve"> </w:t>
      </w:r>
      <w:r>
        <w:t>в</w:t>
      </w:r>
      <w:r>
        <w:rPr>
          <w:spacing w:val="-15"/>
        </w:rPr>
        <w:t xml:space="preserve"> </w:t>
      </w:r>
      <w:r>
        <w:t>области</w:t>
      </w:r>
      <w:r>
        <w:rPr>
          <w:spacing w:val="-13"/>
        </w:rPr>
        <w:t xml:space="preserve"> </w:t>
      </w:r>
      <w:r>
        <w:t>киноискусства.</w:t>
      </w:r>
      <w:r>
        <w:rPr>
          <w:spacing w:val="-10"/>
        </w:rPr>
        <w:t xml:space="preserve"> </w:t>
      </w:r>
      <w:r>
        <w:t>Культурная</w:t>
      </w:r>
      <w:r>
        <w:rPr>
          <w:spacing w:val="-13"/>
        </w:rPr>
        <w:t xml:space="preserve"> </w:t>
      </w:r>
      <w:r>
        <w:t>революция</w:t>
      </w:r>
      <w:r>
        <w:rPr>
          <w:spacing w:val="-15"/>
        </w:rPr>
        <w:t xml:space="preserve"> </w:t>
      </w:r>
      <w:r>
        <w:t>и</w:t>
      </w:r>
      <w:r>
        <w:rPr>
          <w:spacing w:val="-15"/>
        </w:rPr>
        <w:t xml:space="preserve"> </w:t>
      </w:r>
      <w:r>
        <w:t>ее</w:t>
      </w:r>
      <w:r>
        <w:rPr>
          <w:spacing w:val="-15"/>
        </w:rPr>
        <w:t xml:space="preserve"> </w:t>
      </w:r>
      <w:r>
        <w:t>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w:t>
      </w:r>
    </w:p>
    <w:p w:rsidR="00DE4242" w:rsidRDefault="00DD402F">
      <w:pPr>
        <w:pStyle w:val="a3"/>
        <w:spacing w:before="1"/>
        <w:ind w:right="428"/>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DE4242" w:rsidRDefault="00DD402F">
      <w:pPr>
        <w:pStyle w:val="a3"/>
        <w:ind w:right="437"/>
      </w:pPr>
      <w:r>
        <w:t>Культурная революция. От обязательного начального образования к массовой средней школе. Установление жесткого государственного контроля</w:t>
      </w:r>
      <w:r>
        <w:rPr>
          <w:spacing w:val="-4"/>
        </w:rPr>
        <w:t xml:space="preserve"> </w:t>
      </w:r>
      <w:r>
        <w:t>над</w:t>
      </w:r>
      <w:r>
        <w:rPr>
          <w:spacing w:val="-2"/>
        </w:rPr>
        <w:t xml:space="preserve"> </w:t>
      </w:r>
      <w:r>
        <w:t>сферой литературы и искусства. Становление</w:t>
      </w:r>
      <w:r>
        <w:rPr>
          <w:spacing w:val="-3"/>
        </w:rPr>
        <w:t xml:space="preserve"> </w:t>
      </w:r>
      <w:r>
        <w:t>советской</w:t>
      </w:r>
      <w:r>
        <w:rPr>
          <w:spacing w:val="-2"/>
        </w:rPr>
        <w:t xml:space="preserve"> </w:t>
      </w:r>
      <w:r>
        <w:t>культуры</w:t>
      </w:r>
      <w:r>
        <w:rPr>
          <w:spacing w:val="-2"/>
        </w:rPr>
        <w:t xml:space="preserve"> </w:t>
      </w:r>
      <w:r>
        <w:t>и</w:t>
      </w:r>
      <w:r>
        <w:rPr>
          <w:spacing w:val="-2"/>
        </w:rPr>
        <w:t xml:space="preserve"> </w:t>
      </w:r>
      <w:r>
        <w:t>ее</w:t>
      </w:r>
      <w:r>
        <w:rPr>
          <w:spacing w:val="-8"/>
        </w:rPr>
        <w:t xml:space="preserve"> </w:t>
      </w:r>
      <w:r>
        <w:t>основные</w:t>
      </w:r>
      <w:r>
        <w:rPr>
          <w:spacing w:val="-3"/>
        </w:rPr>
        <w:t xml:space="preserve"> </w:t>
      </w:r>
      <w:r>
        <w:t>характеристики.</w:t>
      </w:r>
      <w:r>
        <w:rPr>
          <w:spacing w:val="-1"/>
        </w:rPr>
        <w:t xml:space="preserve"> </w:t>
      </w:r>
      <w:r>
        <w:t>Создание</w:t>
      </w:r>
      <w:r>
        <w:rPr>
          <w:spacing w:val="-3"/>
        </w:rPr>
        <w:t xml:space="preserve"> </w:t>
      </w:r>
      <w:r>
        <w:t>творческих</w:t>
      </w:r>
      <w:r>
        <w:rPr>
          <w:spacing w:val="-7"/>
        </w:rPr>
        <w:t xml:space="preserve"> </w:t>
      </w:r>
      <w:r>
        <w:t>союзов</w:t>
      </w:r>
      <w:r>
        <w:rPr>
          <w:spacing w:val="-5"/>
        </w:rPr>
        <w:t xml:space="preserve"> </w:t>
      </w:r>
      <w:r>
        <w:t xml:space="preserve">и их роль в пропаганде советской культуры. Социалистический реализм как художественный </w:t>
      </w:r>
      <w:r>
        <w:rPr>
          <w:spacing w:val="-2"/>
        </w:rPr>
        <w:t>метод.</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line="275" w:lineRule="exact"/>
        <w:ind w:left="996" w:firstLine="0"/>
      </w:pPr>
      <w:r>
        <w:lastRenderedPageBreak/>
        <w:t>Литература</w:t>
      </w:r>
      <w:r>
        <w:rPr>
          <w:spacing w:val="-4"/>
        </w:rPr>
        <w:t xml:space="preserve"> </w:t>
      </w:r>
      <w:r>
        <w:t>и кинематограф</w:t>
      </w:r>
      <w:r>
        <w:rPr>
          <w:spacing w:val="-3"/>
        </w:rPr>
        <w:t xml:space="preserve"> </w:t>
      </w:r>
      <w:r>
        <w:t>1930-х</w:t>
      </w:r>
      <w:r>
        <w:rPr>
          <w:spacing w:val="-6"/>
        </w:rPr>
        <w:t xml:space="preserve"> </w:t>
      </w:r>
      <w:r>
        <w:t>гг.</w:t>
      </w:r>
      <w:r>
        <w:rPr>
          <w:spacing w:val="-4"/>
        </w:rPr>
        <w:t xml:space="preserve"> </w:t>
      </w:r>
      <w:r>
        <w:t>Культура</w:t>
      </w:r>
      <w:r>
        <w:rPr>
          <w:spacing w:val="-2"/>
        </w:rPr>
        <w:t xml:space="preserve"> </w:t>
      </w:r>
      <w:r>
        <w:t xml:space="preserve">русского </w:t>
      </w:r>
      <w:r>
        <w:rPr>
          <w:spacing w:val="-2"/>
        </w:rPr>
        <w:t>зарубежья.</w:t>
      </w:r>
    </w:p>
    <w:p w:rsidR="00DE4242" w:rsidRDefault="00DD402F">
      <w:pPr>
        <w:pStyle w:val="a3"/>
        <w:ind w:right="441"/>
      </w:pPr>
      <w:r>
        <w:t>Наука в 1930-е гг. Академия наук СССР. Создание новых научных центров: ВАСХНИЛ, ФИАН, РНИИ и других. Выдающиеся ученые и конструкторы гражданской</w:t>
      </w:r>
      <w:r>
        <w:rPr>
          <w:spacing w:val="-2"/>
        </w:rPr>
        <w:t xml:space="preserve"> </w:t>
      </w:r>
      <w:r>
        <w:t>и военной техники. Формирование национальной интеллигенции.</w:t>
      </w:r>
    </w:p>
    <w:p w:rsidR="00DE4242" w:rsidRDefault="00DD402F">
      <w:pPr>
        <w:pStyle w:val="a3"/>
        <w:spacing w:before="1"/>
        <w:ind w:right="423"/>
      </w:pPr>
      <w:r>
        <w:t>Общественные настроения. Повседневность 1930-х гг. Снижение уровня доходов населения</w:t>
      </w:r>
      <w:r>
        <w:rPr>
          <w:spacing w:val="-7"/>
        </w:rPr>
        <w:t xml:space="preserve"> </w:t>
      </w:r>
      <w:r>
        <w:t>по</w:t>
      </w:r>
      <w:r>
        <w:rPr>
          <w:spacing w:val="-7"/>
        </w:rPr>
        <w:t xml:space="preserve"> </w:t>
      </w:r>
      <w:r>
        <w:t>сравнению</w:t>
      </w:r>
      <w:r>
        <w:rPr>
          <w:spacing w:val="-9"/>
        </w:rPr>
        <w:t xml:space="preserve"> </w:t>
      </w:r>
      <w:r>
        <w:t>с</w:t>
      </w:r>
      <w:r>
        <w:rPr>
          <w:spacing w:val="-12"/>
        </w:rPr>
        <w:t xml:space="preserve"> </w:t>
      </w:r>
      <w:r>
        <w:t>периодом</w:t>
      </w:r>
      <w:r>
        <w:rPr>
          <w:spacing w:val="-10"/>
        </w:rPr>
        <w:t xml:space="preserve"> </w:t>
      </w:r>
      <w:r>
        <w:t>нэпа.</w:t>
      </w:r>
      <w:r>
        <w:rPr>
          <w:spacing w:val="-5"/>
        </w:rPr>
        <w:t xml:space="preserve"> </w:t>
      </w:r>
      <w:r>
        <w:t>Потребление</w:t>
      </w:r>
      <w:r>
        <w:rPr>
          <w:spacing w:val="-8"/>
        </w:rPr>
        <w:t xml:space="preserve"> </w:t>
      </w:r>
      <w:r>
        <w:t>и</w:t>
      </w:r>
      <w:r>
        <w:rPr>
          <w:spacing w:val="-10"/>
        </w:rPr>
        <w:t xml:space="preserve"> </w:t>
      </w:r>
      <w:r>
        <w:t>рынок.</w:t>
      </w:r>
      <w:r>
        <w:rPr>
          <w:spacing w:val="-5"/>
        </w:rPr>
        <w:t xml:space="preserve"> </w:t>
      </w:r>
      <w:r>
        <w:t>Деньги,</w:t>
      </w:r>
      <w:r>
        <w:rPr>
          <w:spacing w:val="-9"/>
        </w:rPr>
        <w:t xml:space="preserve"> </w:t>
      </w:r>
      <w:r>
        <w:t>карточки</w:t>
      </w:r>
      <w:r>
        <w:rPr>
          <w:spacing w:val="-10"/>
        </w:rPr>
        <w:t xml:space="preserve"> </w:t>
      </w:r>
      <w:r>
        <w:t>и</w:t>
      </w:r>
      <w:r>
        <w:rPr>
          <w:spacing w:val="-14"/>
        </w:rPr>
        <w:t xml:space="preserve"> </w:t>
      </w:r>
      <w:r>
        <w:t>очереди.</w:t>
      </w:r>
      <w:r>
        <w:rPr>
          <w:spacing w:val="-13"/>
        </w:rPr>
        <w:t xml:space="preserve"> </w:t>
      </w:r>
      <w:r>
        <w:t>Из деревни в город: последствия вынужденного переселения и миграции населения. Жилищная проблема. Условия труда и быта на стройках</w:t>
      </w:r>
    </w:p>
    <w:p w:rsidR="00DE4242" w:rsidRDefault="00DD402F">
      <w:pPr>
        <w:pStyle w:val="a3"/>
        <w:spacing w:before="1" w:line="275" w:lineRule="exact"/>
        <w:ind w:left="1058" w:firstLine="0"/>
      </w:pPr>
      <w:r>
        <w:t>пятилеток.</w:t>
      </w:r>
      <w:r>
        <w:rPr>
          <w:spacing w:val="-6"/>
        </w:rPr>
        <w:t xml:space="preserve"> </w:t>
      </w:r>
      <w:r>
        <w:t>Коллективные</w:t>
      </w:r>
      <w:r>
        <w:rPr>
          <w:spacing w:val="-4"/>
        </w:rPr>
        <w:t xml:space="preserve"> </w:t>
      </w:r>
      <w:r>
        <w:t>формы</w:t>
      </w:r>
      <w:r>
        <w:rPr>
          <w:spacing w:val="-5"/>
        </w:rPr>
        <w:t xml:space="preserve"> </w:t>
      </w:r>
      <w:r>
        <w:rPr>
          <w:spacing w:val="-2"/>
        </w:rPr>
        <w:t>быта.</w:t>
      </w:r>
    </w:p>
    <w:p w:rsidR="00DE4242" w:rsidRDefault="00DD402F">
      <w:pPr>
        <w:pStyle w:val="a3"/>
        <w:ind w:right="427"/>
      </w:pPr>
      <w: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 спортивные организации. Материнство и детство в 1930-е гг. Жизнь в деревне. Трудодни. Единоличники. Личные подсобные хозяйства колхозников.</w:t>
      </w:r>
    </w:p>
    <w:p w:rsidR="00DE4242" w:rsidRDefault="00DD402F" w:rsidP="00742382">
      <w:pPr>
        <w:pStyle w:val="a4"/>
        <w:numPr>
          <w:ilvl w:val="4"/>
          <w:numId w:val="43"/>
        </w:numPr>
        <w:tabs>
          <w:tab w:val="left" w:pos="2406"/>
        </w:tabs>
        <w:ind w:left="2406" w:hanging="1410"/>
        <w:jc w:val="both"/>
        <w:rPr>
          <w:sz w:val="24"/>
        </w:rPr>
      </w:pPr>
      <w:r>
        <w:rPr>
          <w:sz w:val="24"/>
        </w:rPr>
        <w:t>Внешняя</w:t>
      </w:r>
      <w:r>
        <w:rPr>
          <w:spacing w:val="-1"/>
          <w:sz w:val="24"/>
        </w:rPr>
        <w:t xml:space="preserve"> </w:t>
      </w:r>
      <w:r>
        <w:rPr>
          <w:sz w:val="24"/>
        </w:rPr>
        <w:t>политика</w:t>
      </w:r>
      <w:r>
        <w:rPr>
          <w:spacing w:val="-1"/>
          <w:sz w:val="24"/>
        </w:rPr>
        <w:t xml:space="preserve"> </w:t>
      </w:r>
      <w:r>
        <w:rPr>
          <w:sz w:val="24"/>
        </w:rPr>
        <w:t>СССР в</w:t>
      </w:r>
      <w:r>
        <w:rPr>
          <w:spacing w:val="-3"/>
          <w:sz w:val="24"/>
        </w:rPr>
        <w:t xml:space="preserve"> </w:t>
      </w:r>
      <w:r>
        <w:rPr>
          <w:sz w:val="24"/>
        </w:rPr>
        <w:t>1920–1930-е</w:t>
      </w:r>
      <w:r>
        <w:rPr>
          <w:spacing w:val="-5"/>
          <w:sz w:val="24"/>
        </w:rPr>
        <w:t xml:space="preserve"> гг.</w:t>
      </w:r>
    </w:p>
    <w:p w:rsidR="00DE4242" w:rsidRDefault="00DD402F">
      <w:pPr>
        <w:pStyle w:val="a3"/>
        <w:spacing w:before="1"/>
        <w:ind w:right="427"/>
      </w:pPr>
      <w:r>
        <w:t>Внешняя</w:t>
      </w:r>
      <w:r>
        <w:rPr>
          <w:spacing w:val="-12"/>
        </w:rPr>
        <w:t xml:space="preserve"> </w:t>
      </w:r>
      <w:r>
        <w:t>политика:</w:t>
      </w:r>
      <w:r>
        <w:rPr>
          <w:spacing w:val="-15"/>
        </w:rPr>
        <w:t xml:space="preserve"> </w:t>
      </w:r>
      <w:r>
        <w:t>от</w:t>
      </w:r>
      <w:r>
        <w:rPr>
          <w:spacing w:val="-15"/>
        </w:rPr>
        <w:t xml:space="preserve"> </w:t>
      </w:r>
      <w:r>
        <w:t>курса</w:t>
      </w:r>
      <w:r>
        <w:rPr>
          <w:spacing w:val="-13"/>
        </w:rPr>
        <w:t xml:space="preserve"> </w:t>
      </w:r>
      <w:r>
        <w:t>на</w:t>
      </w:r>
      <w:r>
        <w:rPr>
          <w:spacing w:val="-13"/>
        </w:rPr>
        <w:t xml:space="preserve"> </w:t>
      </w:r>
      <w:r>
        <w:t>мировую</w:t>
      </w:r>
      <w:r>
        <w:rPr>
          <w:spacing w:val="-13"/>
        </w:rPr>
        <w:t xml:space="preserve"> </w:t>
      </w:r>
      <w:r>
        <w:t>революцию</w:t>
      </w:r>
      <w:r>
        <w:rPr>
          <w:spacing w:val="-13"/>
        </w:rPr>
        <w:t xml:space="preserve"> </w:t>
      </w:r>
      <w:r>
        <w:t>к</w:t>
      </w:r>
      <w:r>
        <w:rPr>
          <w:spacing w:val="-13"/>
        </w:rPr>
        <w:t xml:space="preserve"> </w:t>
      </w:r>
      <w:r>
        <w:t>концепции</w:t>
      </w:r>
      <w:r>
        <w:rPr>
          <w:spacing w:val="-15"/>
        </w:rPr>
        <w:t xml:space="preserve"> </w:t>
      </w:r>
      <w:r>
        <w:t>построения</w:t>
      </w:r>
      <w:r>
        <w:rPr>
          <w:spacing w:val="-12"/>
        </w:rPr>
        <w:t xml:space="preserve"> </w:t>
      </w:r>
      <w:r>
        <w:t>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DE4242" w:rsidRDefault="00DD402F">
      <w:pPr>
        <w:pStyle w:val="a3"/>
        <w:spacing w:before="1"/>
        <w:ind w:right="432"/>
      </w:pPr>
      <w:r>
        <w:t>Возрастание угрозы мировой войны. Попытки организовать систему коллективной безопасности</w:t>
      </w:r>
      <w:r>
        <w:rPr>
          <w:spacing w:val="-1"/>
        </w:rPr>
        <w:t xml:space="preserve"> </w:t>
      </w:r>
      <w:r>
        <w:t>в</w:t>
      </w:r>
      <w:r>
        <w:rPr>
          <w:spacing w:val="-1"/>
        </w:rPr>
        <w:t xml:space="preserve"> </w:t>
      </w:r>
      <w:r>
        <w:t>Европе.</w:t>
      </w:r>
      <w:r>
        <w:rPr>
          <w:spacing w:val="-1"/>
        </w:rPr>
        <w:t xml:space="preserve"> </w:t>
      </w:r>
      <w:r>
        <w:t>Советские добровольцы</w:t>
      </w:r>
      <w:r>
        <w:rPr>
          <w:spacing w:val="-2"/>
        </w:rPr>
        <w:t xml:space="preserve"> </w:t>
      </w:r>
      <w:r>
        <w:t>в Испании</w:t>
      </w:r>
      <w:r>
        <w:rPr>
          <w:spacing w:val="-2"/>
        </w:rPr>
        <w:t xml:space="preserve"> </w:t>
      </w:r>
      <w:r>
        <w:t>и в</w:t>
      </w:r>
      <w:r>
        <w:rPr>
          <w:spacing w:val="-1"/>
        </w:rPr>
        <w:t xml:space="preserve"> </w:t>
      </w:r>
      <w:r>
        <w:t>Китае.</w:t>
      </w:r>
      <w:r>
        <w:rPr>
          <w:spacing w:val="-1"/>
        </w:rPr>
        <w:t xml:space="preserve"> </w:t>
      </w:r>
      <w:r>
        <w:t>Вооруженные конфликты на озере Хасан, реке Халхин-Гол и ситуация на Дальнем Востоке в конце 1930-х гг.</w:t>
      </w:r>
    </w:p>
    <w:p w:rsidR="00DE4242" w:rsidRDefault="00DD402F">
      <w:pPr>
        <w:pStyle w:val="a3"/>
        <w:ind w:right="434"/>
      </w:pPr>
      <w:r>
        <w:t>СССР накануне Великой Отечественной войны. Мюнхенский договор 1938 г. и угроза международной</w:t>
      </w:r>
      <w:r>
        <w:rPr>
          <w:spacing w:val="-15"/>
        </w:rPr>
        <w:t xml:space="preserve"> </w:t>
      </w:r>
      <w:r>
        <w:t>изоляции</w:t>
      </w:r>
      <w:r>
        <w:rPr>
          <w:spacing w:val="-10"/>
        </w:rPr>
        <w:t xml:space="preserve"> </w:t>
      </w:r>
      <w:r>
        <w:t>СССР.</w:t>
      </w:r>
      <w:r>
        <w:rPr>
          <w:spacing w:val="-9"/>
        </w:rPr>
        <w:t xml:space="preserve"> </w:t>
      </w:r>
      <w:r>
        <w:t>Заключение</w:t>
      </w:r>
      <w:r>
        <w:rPr>
          <w:spacing w:val="-12"/>
        </w:rPr>
        <w:t xml:space="preserve"> </w:t>
      </w:r>
      <w:r>
        <w:t>договора</w:t>
      </w:r>
      <w:r>
        <w:rPr>
          <w:spacing w:val="-15"/>
        </w:rPr>
        <w:t xml:space="preserve"> </w:t>
      </w:r>
      <w:r>
        <w:t>о</w:t>
      </w:r>
      <w:r>
        <w:rPr>
          <w:spacing w:val="-6"/>
        </w:rPr>
        <w:t xml:space="preserve"> </w:t>
      </w:r>
      <w:r>
        <w:t>ненападении</w:t>
      </w:r>
      <w:r>
        <w:rPr>
          <w:spacing w:val="-15"/>
        </w:rPr>
        <w:t xml:space="preserve"> </w:t>
      </w:r>
      <w:r>
        <w:t>между</w:t>
      </w:r>
      <w:r>
        <w:rPr>
          <w:spacing w:val="-15"/>
        </w:rPr>
        <w:t xml:space="preserve"> </w:t>
      </w:r>
      <w:r>
        <w:t>СССР</w:t>
      </w:r>
      <w:r>
        <w:rPr>
          <w:spacing w:val="-10"/>
        </w:rPr>
        <w:t xml:space="preserve"> </w:t>
      </w:r>
      <w:r>
        <w:t>и</w:t>
      </w:r>
      <w:r>
        <w:rPr>
          <w:spacing w:val="-10"/>
        </w:rPr>
        <w:t xml:space="preserve"> </w:t>
      </w:r>
      <w:r>
        <w:t xml:space="preserve">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w:t>
      </w:r>
      <w:r>
        <w:rPr>
          <w:spacing w:val="-2"/>
        </w:rPr>
        <w:t>трагедия.</w:t>
      </w:r>
    </w:p>
    <w:p w:rsidR="00DE4242" w:rsidRDefault="00DD402F" w:rsidP="00742382">
      <w:pPr>
        <w:pStyle w:val="a4"/>
        <w:numPr>
          <w:ilvl w:val="4"/>
          <w:numId w:val="43"/>
        </w:numPr>
        <w:tabs>
          <w:tab w:val="left" w:pos="2406"/>
        </w:tabs>
        <w:spacing w:before="1" w:line="275" w:lineRule="exact"/>
        <w:ind w:left="2406" w:hanging="1410"/>
        <w:jc w:val="both"/>
        <w:rPr>
          <w:sz w:val="24"/>
        </w:rPr>
      </w:pPr>
      <w:r>
        <w:rPr>
          <w:sz w:val="24"/>
        </w:rPr>
        <w:t>Наш</w:t>
      </w:r>
      <w:r>
        <w:rPr>
          <w:spacing w:val="3"/>
          <w:sz w:val="24"/>
        </w:rPr>
        <w:t xml:space="preserve"> </w:t>
      </w:r>
      <w:r>
        <w:rPr>
          <w:sz w:val="24"/>
        </w:rPr>
        <w:t>край</w:t>
      </w:r>
      <w:r>
        <w:rPr>
          <w:spacing w:val="2"/>
          <w:sz w:val="24"/>
        </w:rPr>
        <w:t xml:space="preserve"> </w:t>
      </w:r>
      <w:r>
        <w:rPr>
          <w:sz w:val="24"/>
        </w:rPr>
        <w:t>в</w:t>
      </w:r>
      <w:r>
        <w:rPr>
          <w:spacing w:val="-2"/>
          <w:sz w:val="24"/>
        </w:rPr>
        <w:t xml:space="preserve"> </w:t>
      </w:r>
      <w:r>
        <w:rPr>
          <w:sz w:val="24"/>
        </w:rPr>
        <w:t>1920–1930-х</w:t>
      </w:r>
      <w:r>
        <w:rPr>
          <w:spacing w:val="-3"/>
          <w:sz w:val="24"/>
        </w:rPr>
        <w:t xml:space="preserve"> </w:t>
      </w:r>
      <w:r>
        <w:rPr>
          <w:spacing w:val="-5"/>
          <w:sz w:val="24"/>
        </w:rPr>
        <w:t>гг.</w:t>
      </w:r>
    </w:p>
    <w:p w:rsidR="00DE4242" w:rsidRDefault="00DD402F" w:rsidP="00742382">
      <w:pPr>
        <w:pStyle w:val="a4"/>
        <w:numPr>
          <w:ilvl w:val="3"/>
          <w:numId w:val="45"/>
        </w:numPr>
        <w:tabs>
          <w:tab w:val="left" w:pos="2405"/>
        </w:tabs>
        <w:spacing w:line="242" w:lineRule="auto"/>
        <w:ind w:left="285" w:right="428" w:firstLine="710"/>
        <w:jc w:val="both"/>
        <w:rPr>
          <w:sz w:val="24"/>
        </w:rPr>
      </w:pPr>
      <w:r>
        <w:rPr>
          <w:sz w:val="24"/>
        </w:rPr>
        <w:t>Великая Отечественная война (1941–1945). 122.6.2.4.1. Первый период войны (июнь 1941 – осень 1942 г.).</w:t>
      </w:r>
    </w:p>
    <w:p w:rsidR="00DE4242" w:rsidRDefault="00DD402F">
      <w:pPr>
        <w:pStyle w:val="a3"/>
        <w:ind w:right="428"/>
      </w:pPr>
      <w:r>
        <w:t>План «Барбаросса». Соотношение сил противников на 22 июня 1941 г. Вторжение Германии</w:t>
      </w:r>
      <w:r>
        <w:rPr>
          <w:spacing w:val="-5"/>
        </w:rPr>
        <w:t xml:space="preserve"> </w:t>
      </w:r>
      <w:r>
        <w:t>и</w:t>
      </w:r>
      <w:r>
        <w:rPr>
          <w:spacing w:val="-5"/>
        </w:rPr>
        <w:t xml:space="preserve"> </w:t>
      </w:r>
      <w:r>
        <w:t>ее</w:t>
      </w:r>
      <w:r>
        <w:rPr>
          <w:spacing w:val="-3"/>
        </w:rPr>
        <w:t xml:space="preserve"> </w:t>
      </w:r>
      <w:r>
        <w:t>сателлитов</w:t>
      </w:r>
      <w:r>
        <w:rPr>
          <w:spacing w:val="-4"/>
        </w:rPr>
        <w:t xml:space="preserve"> </w:t>
      </w:r>
      <w:r>
        <w:t>на</w:t>
      </w:r>
      <w:r>
        <w:rPr>
          <w:spacing w:val="-7"/>
        </w:rPr>
        <w:t xml:space="preserve"> </w:t>
      </w:r>
      <w:r>
        <w:t>территорию</w:t>
      </w:r>
      <w:r>
        <w:rPr>
          <w:spacing w:val="-8"/>
        </w:rPr>
        <w:t xml:space="preserve"> </w:t>
      </w:r>
      <w:r>
        <w:t>СССР.</w:t>
      </w:r>
      <w:r>
        <w:rPr>
          <w:spacing w:val="-4"/>
        </w:rPr>
        <w:t xml:space="preserve"> </w:t>
      </w:r>
      <w:r>
        <w:t>Брестская</w:t>
      </w:r>
      <w:r>
        <w:rPr>
          <w:spacing w:val="-2"/>
        </w:rPr>
        <w:t xml:space="preserve"> </w:t>
      </w:r>
      <w:r>
        <w:t>крепость.</w:t>
      </w:r>
      <w:r>
        <w:rPr>
          <w:spacing w:val="-4"/>
        </w:rPr>
        <w:t xml:space="preserve"> </w:t>
      </w:r>
      <w:r>
        <w:t>Массовый</w:t>
      </w:r>
      <w:r>
        <w:rPr>
          <w:spacing w:val="-5"/>
        </w:rPr>
        <w:t xml:space="preserve"> </w:t>
      </w:r>
      <w:r>
        <w:t>героизм</w:t>
      </w:r>
      <w:r>
        <w:rPr>
          <w:spacing w:val="-4"/>
        </w:rPr>
        <w:t xml:space="preserve"> </w:t>
      </w:r>
      <w:r>
        <w:t>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w:t>
      </w:r>
      <w:r>
        <w:rPr>
          <w:spacing w:val="-15"/>
        </w:rPr>
        <w:t xml:space="preserve"> </w:t>
      </w:r>
      <w:r>
        <w:t>войск</w:t>
      </w:r>
      <w:r>
        <w:rPr>
          <w:spacing w:val="-15"/>
        </w:rPr>
        <w:t xml:space="preserve"> </w:t>
      </w:r>
      <w:r>
        <w:t>под</w:t>
      </w:r>
      <w:r>
        <w:rPr>
          <w:spacing w:val="-15"/>
        </w:rPr>
        <w:t xml:space="preserve"> </w:t>
      </w:r>
      <w:r>
        <w:t>Ельней.</w:t>
      </w:r>
      <w:r>
        <w:rPr>
          <w:spacing w:val="-15"/>
        </w:rPr>
        <w:t xml:space="preserve"> </w:t>
      </w:r>
      <w:r>
        <w:t>Начало</w:t>
      </w:r>
      <w:r>
        <w:rPr>
          <w:spacing w:val="-12"/>
        </w:rPr>
        <w:t xml:space="preserve"> </w:t>
      </w:r>
      <w:r>
        <w:t>блокады</w:t>
      </w:r>
      <w:r>
        <w:rPr>
          <w:spacing w:val="-10"/>
        </w:rPr>
        <w:t xml:space="preserve"> </w:t>
      </w:r>
      <w:r>
        <w:t>Ленинграда.</w:t>
      </w:r>
      <w:r>
        <w:rPr>
          <w:spacing w:val="-11"/>
        </w:rPr>
        <w:t xml:space="preserve"> </w:t>
      </w:r>
      <w:r>
        <w:t>Оборона</w:t>
      </w:r>
      <w:r>
        <w:rPr>
          <w:spacing w:val="-15"/>
        </w:rPr>
        <w:t xml:space="preserve"> </w:t>
      </w:r>
      <w:r>
        <w:t>Одессы</w:t>
      </w:r>
      <w:r>
        <w:rPr>
          <w:spacing w:val="-11"/>
        </w:rPr>
        <w:t xml:space="preserve"> </w:t>
      </w:r>
      <w:r>
        <w:t>и</w:t>
      </w:r>
      <w:r>
        <w:rPr>
          <w:spacing w:val="-15"/>
        </w:rPr>
        <w:t xml:space="preserve"> </w:t>
      </w:r>
      <w:r>
        <w:t>Севастополя.</w:t>
      </w:r>
      <w:r>
        <w:rPr>
          <w:spacing w:val="-14"/>
        </w:rPr>
        <w:t xml:space="preserve"> </w:t>
      </w:r>
      <w:r>
        <w:t>Срыв гитлеровских планов молниеносной войны (блицкрига).</w:t>
      </w:r>
    </w:p>
    <w:p w:rsidR="00DE4242" w:rsidRDefault="00DD402F">
      <w:pPr>
        <w:pStyle w:val="a3"/>
        <w:ind w:left="996" w:firstLine="0"/>
      </w:pPr>
      <w:r>
        <w:t>Битва</w:t>
      </w:r>
      <w:r>
        <w:rPr>
          <w:spacing w:val="-17"/>
        </w:rPr>
        <w:t xml:space="preserve"> </w:t>
      </w:r>
      <w:r>
        <w:t>за</w:t>
      </w:r>
      <w:r>
        <w:rPr>
          <w:spacing w:val="-15"/>
        </w:rPr>
        <w:t xml:space="preserve"> </w:t>
      </w:r>
      <w:r>
        <w:t>Москву.</w:t>
      </w:r>
      <w:r>
        <w:rPr>
          <w:spacing w:val="-14"/>
        </w:rPr>
        <w:t xml:space="preserve"> </w:t>
      </w:r>
      <w:r>
        <w:t>Наступление</w:t>
      </w:r>
      <w:r>
        <w:rPr>
          <w:spacing w:val="-13"/>
        </w:rPr>
        <w:t xml:space="preserve"> </w:t>
      </w:r>
      <w:r>
        <w:t>гитлеровских</w:t>
      </w:r>
      <w:r>
        <w:rPr>
          <w:spacing w:val="-15"/>
        </w:rPr>
        <w:t xml:space="preserve"> </w:t>
      </w:r>
      <w:r>
        <w:t>войск:</w:t>
      </w:r>
      <w:r>
        <w:rPr>
          <w:spacing w:val="-11"/>
        </w:rPr>
        <w:t xml:space="preserve"> </w:t>
      </w:r>
      <w:r>
        <w:t>Москва</w:t>
      </w:r>
      <w:r>
        <w:rPr>
          <w:spacing w:val="-15"/>
        </w:rPr>
        <w:t xml:space="preserve"> </w:t>
      </w:r>
      <w:r>
        <w:t>на</w:t>
      </w:r>
      <w:r>
        <w:rPr>
          <w:spacing w:val="-15"/>
        </w:rPr>
        <w:t xml:space="preserve"> </w:t>
      </w:r>
      <w:r>
        <w:t>осадном</w:t>
      </w:r>
      <w:r>
        <w:rPr>
          <w:spacing w:val="-14"/>
        </w:rPr>
        <w:t xml:space="preserve"> </w:t>
      </w:r>
      <w:r>
        <w:t>положении.</w:t>
      </w:r>
      <w:r>
        <w:rPr>
          <w:spacing w:val="-10"/>
        </w:rPr>
        <w:t xml:space="preserve"> </w:t>
      </w:r>
      <w:r>
        <w:rPr>
          <w:spacing w:val="-2"/>
        </w:rPr>
        <w:t>Парад</w:t>
      </w:r>
    </w:p>
    <w:p w:rsidR="00DE4242" w:rsidRDefault="00DD402F">
      <w:pPr>
        <w:pStyle w:val="a3"/>
        <w:ind w:left="254" w:right="430" w:firstLine="0"/>
        <w:jc w:val="right"/>
      </w:pPr>
      <w:r>
        <w:t>7</w:t>
      </w:r>
      <w:r>
        <w:rPr>
          <w:spacing w:val="70"/>
        </w:rPr>
        <w:t xml:space="preserve"> </w:t>
      </w:r>
      <w:r>
        <w:t>ноября</w:t>
      </w:r>
      <w:r>
        <w:rPr>
          <w:spacing w:val="70"/>
        </w:rPr>
        <w:t xml:space="preserve"> </w:t>
      </w:r>
      <w:r>
        <w:t>1941</w:t>
      </w:r>
      <w:r>
        <w:rPr>
          <w:spacing w:val="40"/>
        </w:rPr>
        <w:t xml:space="preserve"> </w:t>
      </w:r>
      <w:r>
        <w:t>г.</w:t>
      </w:r>
      <w:r>
        <w:rPr>
          <w:spacing w:val="67"/>
        </w:rPr>
        <w:t xml:space="preserve"> </w:t>
      </w:r>
      <w:r>
        <w:t>на</w:t>
      </w:r>
      <w:r>
        <w:rPr>
          <w:spacing w:val="40"/>
        </w:rPr>
        <w:t xml:space="preserve"> </w:t>
      </w:r>
      <w:r>
        <w:t>Красной</w:t>
      </w:r>
      <w:r>
        <w:rPr>
          <w:spacing w:val="66"/>
        </w:rPr>
        <w:t xml:space="preserve"> </w:t>
      </w:r>
      <w:r>
        <w:t>площади.</w:t>
      </w:r>
      <w:r>
        <w:rPr>
          <w:spacing w:val="72"/>
        </w:rPr>
        <w:t xml:space="preserve"> </w:t>
      </w:r>
      <w:r>
        <w:t>Переход</w:t>
      </w:r>
      <w:r>
        <w:rPr>
          <w:spacing w:val="68"/>
        </w:rPr>
        <w:t xml:space="preserve"> </w:t>
      </w:r>
      <w:r>
        <w:t>в</w:t>
      </w:r>
      <w:r>
        <w:rPr>
          <w:spacing w:val="71"/>
        </w:rPr>
        <w:t xml:space="preserve"> </w:t>
      </w:r>
      <w:r>
        <w:t>контрнаступление</w:t>
      </w:r>
      <w:r>
        <w:rPr>
          <w:spacing w:val="69"/>
        </w:rPr>
        <w:t xml:space="preserve"> </w:t>
      </w:r>
      <w:r>
        <w:t>и</w:t>
      </w:r>
      <w:r>
        <w:rPr>
          <w:spacing w:val="71"/>
        </w:rPr>
        <w:t xml:space="preserve"> </w:t>
      </w:r>
      <w:r>
        <w:t>разгром</w:t>
      </w:r>
      <w:r>
        <w:rPr>
          <w:spacing w:val="71"/>
        </w:rPr>
        <w:t xml:space="preserve"> </w:t>
      </w:r>
      <w:r>
        <w:t>немецкой группировки</w:t>
      </w:r>
      <w:r>
        <w:rPr>
          <w:spacing w:val="40"/>
        </w:rPr>
        <w:t xml:space="preserve"> </w:t>
      </w:r>
      <w:r>
        <w:t>под</w:t>
      </w:r>
      <w:r>
        <w:rPr>
          <w:spacing w:val="39"/>
        </w:rPr>
        <w:t xml:space="preserve"> </w:t>
      </w:r>
      <w:r>
        <w:t>Москвой.</w:t>
      </w:r>
      <w:r>
        <w:rPr>
          <w:spacing w:val="40"/>
        </w:rPr>
        <w:t xml:space="preserve"> </w:t>
      </w:r>
      <w:r>
        <w:t>Наступательные</w:t>
      </w:r>
      <w:r>
        <w:rPr>
          <w:spacing w:val="40"/>
        </w:rPr>
        <w:t xml:space="preserve"> </w:t>
      </w:r>
      <w:r>
        <w:t>операции</w:t>
      </w:r>
      <w:r>
        <w:rPr>
          <w:spacing w:val="40"/>
        </w:rPr>
        <w:t xml:space="preserve"> </w:t>
      </w:r>
      <w:r>
        <w:t>Красной</w:t>
      </w:r>
      <w:r>
        <w:rPr>
          <w:spacing w:val="40"/>
        </w:rPr>
        <w:t xml:space="preserve"> </w:t>
      </w:r>
      <w:r>
        <w:t>Армии</w:t>
      </w:r>
      <w:r>
        <w:rPr>
          <w:spacing w:val="37"/>
        </w:rPr>
        <w:t xml:space="preserve"> </w:t>
      </w:r>
      <w:r>
        <w:t>зимой–весной</w:t>
      </w:r>
      <w:r>
        <w:rPr>
          <w:spacing w:val="37"/>
        </w:rPr>
        <w:t xml:space="preserve"> </w:t>
      </w:r>
      <w:r>
        <w:t>1942</w:t>
      </w:r>
      <w:r>
        <w:rPr>
          <w:spacing w:val="36"/>
        </w:rPr>
        <w:t xml:space="preserve"> </w:t>
      </w:r>
      <w:r>
        <w:t>г. Неудача</w:t>
      </w:r>
      <w:r>
        <w:rPr>
          <w:spacing w:val="-5"/>
        </w:rPr>
        <w:t xml:space="preserve"> </w:t>
      </w:r>
      <w:r>
        <w:t>Ржевско-Вяземской</w:t>
      </w:r>
      <w:r>
        <w:rPr>
          <w:spacing w:val="-10"/>
        </w:rPr>
        <w:t xml:space="preserve"> </w:t>
      </w:r>
      <w:r>
        <w:t>операции.</w:t>
      </w:r>
      <w:r>
        <w:rPr>
          <w:spacing w:val="-4"/>
        </w:rPr>
        <w:t xml:space="preserve"> </w:t>
      </w:r>
      <w:r>
        <w:t>Битва</w:t>
      </w:r>
      <w:r>
        <w:rPr>
          <w:spacing w:val="-3"/>
        </w:rPr>
        <w:t xml:space="preserve"> </w:t>
      </w:r>
      <w:r>
        <w:t>за</w:t>
      </w:r>
      <w:r>
        <w:rPr>
          <w:spacing w:val="-2"/>
        </w:rPr>
        <w:t xml:space="preserve"> </w:t>
      </w:r>
      <w:r>
        <w:t>Воронеж.</w:t>
      </w:r>
      <w:r>
        <w:rPr>
          <w:spacing w:val="-5"/>
        </w:rPr>
        <w:t xml:space="preserve"> </w:t>
      </w:r>
      <w:r>
        <w:t>Итоги</w:t>
      </w:r>
      <w:r>
        <w:rPr>
          <w:spacing w:val="-5"/>
        </w:rPr>
        <w:t xml:space="preserve"> </w:t>
      </w:r>
      <w:r>
        <w:t>и</w:t>
      </w:r>
      <w:r>
        <w:rPr>
          <w:spacing w:val="-1"/>
        </w:rPr>
        <w:t xml:space="preserve"> </w:t>
      </w:r>
      <w:r>
        <w:t>значение</w:t>
      </w:r>
      <w:r>
        <w:rPr>
          <w:spacing w:val="-2"/>
        </w:rPr>
        <w:t xml:space="preserve"> </w:t>
      </w:r>
      <w:r>
        <w:t>Московской</w:t>
      </w:r>
      <w:r>
        <w:rPr>
          <w:spacing w:val="-5"/>
        </w:rPr>
        <w:t xml:space="preserve"> </w:t>
      </w:r>
      <w:r>
        <w:rPr>
          <w:spacing w:val="-2"/>
        </w:rPr>
        <w:t>битвы.</w:t>
      </w:r>
    </w:p>
    <w:p w:rsidR="00DE4242" w:rsidRDefault="00DD402F">
      <w:pPr>
        <w:pStyle w:val="a3"/>
        <w:spacing w:line="242" w:lineRule="auto"/>
        <w:ind w:right="440"/>
      </w:pPr>
      <w:r>
        <w:t>Блокада Ленинграда. Героизм и трагедия гражданского населения. Эвакуация ленинградцев. Дорога жизни.</w:t>
      </w:r>
    </w:p>
    <w:p w:rsidR="00DE4242" w:rsidRDefault="00DD402F">
      <w:pPr>
        <w:pStyle w:val="a3"/>
        <w:spacing w:line="271" w:lineRule="exact"/>
        <w:ind w:left="996" w:firstLine="0"/>
      </w:pPr>
      <w:r>
        <w:t>Перестройка</w:t>
      </w:r>
      <w:r>
        <w:rPr>
          <w:spacing w:val="3"/>
        </w:rPr>
        <w:t xml:space="preserve"> </w:t>
      </w:r>
      <w:r>
        <w:t>экономики</w:t>
      </w:r>
      <w:r>
        <w:rPr>
          <w:spacing w:val="8"/>
        </w:rPr>
        <w:t xml:space="preserve"> </w:t>
      </w:r>
      <w:r>
        <w:t>на</w:t>
      </w:r>
      <w:r>
        <w:rPr>
          <w:spacing w:val="2"/>
        </w:rPr>
        <w:t xml:space="preserve"> </w:t>
      </w:r>
      <w:r>
        <w:t>военный</w:t>
      </w:r>
      <w:r>
        <w:rPr>
          <w:spacing w:val="8"/>
        </w:rPr>
        <w:t xml:space="preserve"> </w:t>
      </w:r>
      <w:r>
        <w:t>лад.</w:t>
      </w:r>
      <w:r>
        <w:rPr>
          <w:spacing w:val="5"/>
        </w:rPr>
        <w:t xml:space="preserve"> </w:t>
      </w:r>
      <w:r>
        <w:t>Эвакуация</w:t>
      </w:r>
      <w:r>
        <w:rPr>
          <w:spacing w:val="6"/>
        </w:rPr>
        <w:t xml:space="preserve"> </w:t>
      </w:r>
      <w:r>
        <w:t>предприятий,</w:t>
      </w:r>
      <w:r>
        <w:rPr>
          <w:spacing w:val="5"/>
        </w:rPr>
        <w:t xml:space="preserve"> </w:t>
      </w:r>
      <w:r>
        <w:t>населения</w:t>
      </w:r>
      <w:r>
        <w:rPr>
          <w:spacing w:val="7"/>
        </w:rPr>
        <w:t xml:space="preserve"> </w:t>
      </w:r>
      <w:r>
        <w:t>и</w:t>
      </w:r>
      <w:r>
        <w:rPr>
          <w:spacing w:val="8"/>
        </w:rPr>
        <w:t xml:space="preserve"> </w:t>
      </w:r>
      <w:r>
        <w:rPr>
          <w:spacing w:val="-2"/>
        </w:rPr>
        <w:t>ресурсов.</w:t>
      </w:r>
    </w:p>
    <w:p w:rsidR="00DE4242" w:rsidRDefault="00DD402F">
      <w:pPr>
        <w:pStyle w:val="a3"/>
        <w:spacing w:line="275" w:lineRule="exact"/>
        <w:ind w:firstLine="0"/>
      </w:pPr>
      <w:r>
        <w:t>Введение</w:t>
      </w:r>
      <w:r>
        <w:rPr>
          <w:spacing w:val="-5"/>
        </w:rPr>
        <w:t xml:space="preserve"> </w:t>
      </w:r>
      <w:r>
        <w:t>норм</w:t>
      </w:r>
      <w:r>
        <w:rPr>
          <w:spacing w:val="-4"/>
        </w:rPr>
        <w:t xml:space="preserve"> </w:t>
      </w:r>
      <w:r>
        <w:t>военной</w:t>
      </w:r>
      <w:r>
        <w:rPr>
          <w:spacing w:val="-4"/>
        </w:rPr>
        <w:t xml:space="preserve"> </w:t>
      </w:r>
      <w:r>
        <w:t>дисциплины</w:t>
      </w:r>
      <w:r>
        <w:rPr>
          <w:spacing w:val="-4"/>
        </w:rPr>
        <w:t xml:space="preserve"> </w:t>
      </w:r>
      <w:r>
        <w:t>на</w:t>
      </w:r>
      <w:r>
        <w:rPr>
          <w:spacing w:val="-2"/>
        </w:rPr>
        <w:t xml:space="preserve"> </w:t>
      </w:r>
      <w:r>
        <w:t>производстве</w:t>
      </w:r>
      <w:r>
        <w:rPr>
          <w:spacing w:val="-3"/>
        </w:rPr>
        <w:t xml:space="preserve"> </w:t>
      </w:r>
      <w:r>
        <w:t>и</w:t>
      </w:r>
      <w:r>
        <w:rPr>
          <w:spacing w:val="-4"/>
        </w:rPr>
        <w:t xml:space="preserve"> </w:t>
      </w:r>
      <w:r>
        <w:rPr>
          <w:spacing w:val="-2"/>
        </w:rPr>
        <w:t>транспорте.</w:t>
      </w:r>
    </w:p>
    <w:p w:rsidR="00DE4242" w:rsidRDefault="00DD402F">
      <w:pPr>
        <w:pStyle w:val="a3"/>
        <w:ind w:right="436"/>
      </w:pPr>
      <w:r>
        <w:t>Нацистский оккупационный режим. Генеральный план «Ост». Нацистская пропаганда. Массовые преступления гитлеровцев против советских</w:t>
      </w:r>
      <w:r>
        <w:rPr>
          <w:spacing w:val="-2"/>
        </w:rPr>
        <w:t xml:space="preserve"> </w:t>
      </w:r>
      <w:r>
        <w:t>граждан. Концлагеря и</w:t>
      </w:r>
      <w:r>
        <w:rPr>
          <w:spacing w:val="-1"/>
        </w:rPr>
        <w:t xml:space="preserve"> </w:t>
      </w:r>
      <w:r>
        <w:t>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DE4242" w:rsidRDefault="00DD402F">
      <w:pPr>
        <w:pStyle w:val="a3"/>
        <w:spacing w:before="1" w:line="237" w:lineRule="auto"/>
        <w:ind w:left="996" w:right="1543" w:firstLine="0"/>
      </w:pPr>
      <w:r>
        <w:t>Начало</w:t>
      </w:r>
      <w:r>
        <w:rPr>
          <w:spacing w:val="-1"/>
        </w:rPr>
        <w:t xml:space="preserve"> </w:t>
      </w:r>
      <w:r>
        <w:t>массового</w:t>
      </w:r>
      <w:r>
        <w:rPr>
          <w:spacing w:val="-1"/>
        </w:rPr>
        <w:t xml:space="preserve"> </w:t>
      </w:r>
      <w:r>
        <w:t>сопротивления</w:t>
      </w:r>
      <w:r>
        <w:rPr>
          <w:spacing w:val="-9"/>
        </w:rPr>
        <w:t xml:space="preserve"> </w:t>
      </w:r>
      <w:r>
        <w:t>врагу.</w:t>
      </w:r>
      <w:r>
        <w:rPr>
          <w:spacing w:val="-3"/>
        </w:rPr>
        <w:t xml:space="preserve"> </w:t>
      </w:r>
      <w:r>
        <w:t>Праведники</w:t>
      </w:r>
      <w:r>
        <w:rPr>
          <w:spacing w:val="-4"/>
        </w:rPr>
        <w:t xml:space="preserve"> </w:t>
      </w:r>
      <w:r>
        <w:t>народов</w:t>
      </w:r>
      <w:r>
        <w:rPr>
          <w:spacing w:val="-4"/>
        </w:rPr>
        <w:t xml:space="preserve"> </w:t>
      </w:r>
      <w:r>
        <w:t>мира.</w:t>
      </w:r>
      <w:r>
        <w:rPr>
          <w:spacing w:val="-3"/>
        </w:rPr>
        <w:t xml:space="preserve"> </w:t>
      </w:r>
      <w:r>
        <w:t>Восстания в нацистских лагерях. Развертывание партизанского движения.</w:t>
      </w:r>
    </w:p>
    <w:p w:rsidR="00DE4242" w:rsidRDefault="00DE4242">
      <w:pPr>
        <w:pStyle w:val="a3"/>
        <w:spacing w:line="237" w:lineRule="auto"/>
        <w:sectPr w:rsidR="00DE4242">
          <w:pgSz w:w="11910" w:h="16390"/>
          <w:pgMar w:top="640" w:right="283" w:bottom="1160" w:left="992" w:header="0" w:footer="931" w:gutter="0"/>
          <w:cols w:space="720"/>
        </w:sectPr>
      </w:pPr>
    </w:p>
    <w:p w:rsidR="00DE4242" w:rsidRDefault="00DD402F" w:rsidP="00742382">
      <w:pPr>
        <w:pStyle w:val="a4"/>
        <w:numPr>
          <w:ilvl w:val="4"/>
          <w:numId w:val="42"/>
        </w:numPr>
        <w:tabs>
          <w:tab w:val="left" w:pos="2405"/>
        </w:tabs>
        <w:spacing w:before="72" w:line="237" w:lineRule="auto"/>
        <w:ind w:right="433" w:firstLine="710"/>
        <w:jc w:val="both"/>
        <w:rPr>
          <w:sz w:val="24"/>
        </w:rPr>
      </w:pPr>
      <w:r>
        <w:rPr>
          <w:sz w:val="24"/>
        </w:rPr>
        <w:lastRenderedPageBreak/>
        <w:t>Коренной перелом в ходе войны (осень 1942 – 1943 г.). Сталинградская битва. Германское наступление весной–летом 1942 г.</w:t>
      </w:r>
    </w:p>
    <w:p w:rsidR="00DE4242" w:rsidRDefault="00DD402F">
      <w:pPr>
        <w:pStyle w:val="a3"/>
        <w:spacing w:before="3"/>
        <w:ind w:right="429"/>
      </w:pPr>
      <w:r>
        <w:t>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w:t>
      </w:r>
      <w:r>
        <w:rPr>
          <w:spacing w:val="-1"/>
        </w:rPr>
        <w:t xml:space="preserve"> </w:t>
      </w:r>
      <w:r>
        <w:t>под Сталинградом гитлеровцев. Итоги и значение победы Красной Армии под Сталинградом.</w:t>
      </w:r>
    </w:p>
    <w:p w:rsidR="00DE4242" w:rsidRDefault="00DD402F">
      <w:pPr>
        <w:pStyle w:val="a3"/>
        <w:spacing w:before="3" w:line="237" w:lineRule="auto"/>
        <w:ind w:right="428"/>
      </w:pPr>
      <w:r>
        <w:t xml:space="preserve">Прорыв блокады Ленинграда в январе 1943 г. Значение героического сопротивления </w:t>
      </w:r>
      <w:r>
        <w:rPr>
          <w:spacing w:val="-2"/>
        </w:rPr>
        <w:t>Ленинграда.</w:t>
      </w:r>
    </w:p>
    <w:p w:rsidR="00DE4242" w:rsidRDefault="00DD402F">
      <w:pPr>
        <w:pStyle w:val="a3"/>
        <w:spacing w:before="3"/>
        <w:ind w:right="429"/>
      </w:pPr>
      <w: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w:t>
      </w:r>
      <w:r>
        <w:rPr>
          <w:spacing w:val="-4"/>
        </w:rPr>
        <w:t xml:space="preserve"> </w:t>
      </w:r>
      <w:r>
        <w:t>Днепра.</w:t>
      </w:r>
      <w:r>
        <w:rPr>
          <w:spacing w:val="-1"/>
        </w:rPr>
        <w:t xml:space="preserve"> </w:t>
      </w:r>
      <w:r>
        <w:t>Освобождение</w:t>
      </w:r>
      <w:r>
        <w:rPr>
          <w:spacing w:val="-4"/>
        </w:rPr>
        <w:t xml:space="preserve"> </w:t>
      </w:r>
      <w:r>
        <w:t>Киева.</w:t>
      </w:r>
      <w:r>
        <w:rPr>
          <w:spacing w:val="-1"/>
        </w:rPr>
        <w:t xml:space="preserve"> </w:t>
      </w:r>
      <w:r>
        <w:t>Итоги</w:t>
      </w:r>
      <w:r>
        <w:rPr>
          <w:spacing w:val="-2"/>
        </w:rPr>
        <w:t xml:space="preserve"> </w:t>
      </w:r>
      <w:r>
        <w:t>наступления</w:t>
      </w:r>
      <w:r>
        <w:rPr>
          <w:spacing w:val="-3"/>
        </w:rPr>
        <w:t xml:space="preserve"> </w:t>
      </w:r>
      <w:r>
        <w:t>Красной</w:t>
      </w:r>
      <w:r>
        <w:rPr>
          <w:spacing w:val="-2"/>
        </w:rPr>
        <w:t xml:space="preserve"> </w:t>
      </w:r>
      <w:r>
        <w:t>Армии</w:t>
      </w:r>
      <w:r>
        <w:rPr>
          <w:spacing w:val="-2"/>
        </w:rPr>
        <w:t xml:space="preserve"> </w:t>
      </w:r>
      <w:r>
        <w:t>летом–осенью 1943 г.</w:t>
      </w:r>
    </w:p>
    <w:p w:rsidR="00DE4242" w:rsidRDefault="00DD402F">
      <w:pPr>
        <w:pStyle w:val="a3"/>
        <w:ind w:right="434"/>
      </w:pPr>
      <w:r>
        <w:t xml:space="preserve">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w:t>
      </w:r>
      <w:r>
        <w:rPr>
          <w:spacing w:val="-2"/>
        </w:rPr>
        <w:t>врагом.</w:t>
      </w:r>
    </w:p>
    <w:p w:rsidR="00DE4242" w:rsidRDefault="00DD402F">
      <w:pPr>
        <w:pStyle w:val="a3"/>
        <w:spacing w:before="1"/>
        <w:ind w:right="437"/>
      </w:pPr>
      <w:r>
        <w:t>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DE4242" w:rsidRDefault="00DD402F" w:rsidP="00742382">
      <w:pPr>
        <w:pStyle w:val="a4"/>
        <w:numPr>
          <w:ilvl w:val="4"/>
          <w:numId w:val="42"/>
        </w:numPr>
        <w:tabs>
          <w:tab w:val="left" w:pos="2406"/>
        </w:tabs>
        <w:spacing w:line="274" w:lineRule="exact"/>
        <w:ind w:left="2406" w:hanging="1410"/>
        <w:jc w:val="both"/>
        <w:rPr>
          <w:sz w:val="24"/>
        </w:rPr>
      </w:pPr>
      <w:r>
        <w:rPr>
          <w:sz w:val="24"/>
        </w:rPr>
        <w:t>Человек</w:t>
      </w:r>
      <w:r>
        <w:rPr>
          <w:spacing w:val="-3"/>
          <w:sz w:val="24"/>
        </w:rPr>
        <w:t xml:space="preserve"> </w:t>
      </w:r>
      <w:r>
        <w:rPr>
          <w:sz w:val="24"/>
        </w:rPr>
        <w:t>и</w:t>
      </w:r>
      <w:r>
        <w:rPr>
          <w:spacing w:val="-3"/>
          <w:sz w:val="24"/>
        </w:rPr>
        <w:t xml:space="preserve"> </w:t>
      </w:r>
      <w:r>
        <w:rPr>
          <w:sz w:val="24"/>
        </w:rPr>
        <w:t>война:</w:t>
      </w:r>
      <w:r>
        <w:rPr>
          <w:spacing w:val="-5"/>
          <w:sz w:val="24"/>
        </w:rPr>
        <w:t xml:space="preserve"> </w:t>
      </w:r>
      <w:r>
        <w:rPr>
          <w:sz w:val="24"/>
        </w:rPr>
        <w:t>единство фронта</w:t>
      </w:r>
      <w:r>
        <w:rPr>
          <w:spacing w:val="-2"/>
          <w:sz w:val="24"/>
        </w:rPr>
        <w:t xml:space="preserve"> </w:t>
      </w:r>
      <w:r>
        <w:rPr>
          <w:sz w:val="24"/>
        </w:rPr>
        <w:t>и</w:t>
      </w:r>
      <w:r>
        <w:rPr>
          <w:spacing w:val="-3"/>
          <w:sz w:val="24"/>
        </w:rPr>
        <w:t xml:space="preserve"> </w:t>
      </w:r>
      <w:r>
        <w:rPr>
          <w:spacing w:val="-4"/>
          <w:sz w:val="24"/>
        </w:rPr>
        <w:t>тыла.</w:t>
      </w:r>
    </w:p>
    <w:p w:rsidR="00DE4242" w:rsidRDefault="00DD402F">
      <w:pPr>
        <w:pStyle w:val="a3"/>
        <w:spacing w:before="2"/>
        <w:ind w:right="432"/>
      </w:pPr>
      <w:r>
        <w:t>«Все для фронта, все</w:t>
      </w:r>
      <w:r>
        <w:rPr>
          <w:spacing w:val="-3"/>
        </w:rPr>
        <w:t xml:space="preserve"> </w:t>
      </w:r>
      <w:r>
        <w:t>для победы!». Трудовой</w:t>
      </w:r>
      <w:r>
        <w:rPr>
          <w:spacing w:val="-1"/>
        </w:rPr>
        <w:t xml:space="preserve"> </w:t>
      </w:r>
      <w:r>
        <w:t>подвиг народа. Роль</w:t>
      </w:r>
      <w:r>
        <w:rPr>
          <w:spacing w:val="-1"/>
        </w:rPr>
        <w:t xml:space="preserve"> </w:t>
      </w:r>
      <w:r>
        <w:t>женщин</w:t>
      </w:r>
      <w:r>
        <w:rPr>
          <w:spacing w:val="-1"/>
        </w:rPr>
        <w:t xml:space="preserve"> </w:t>
      </w:r>
      <w:r>
        <w:t>и</w:t>
      </w:r>
      <w:r>
        <w:rPr>
          <w:spacing w:val="-1"/>
        </w:rPr>
        <w:t xml:space="preserve"> </w:t>
      </w:r>
      <w:r>
        <w:t>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DE4242" w:rsidRDefault="00DD402F">
      <w:pPr>
        <w:pStyle w:val="a3"/>
        <w:ind w:right="430"/>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DE4242" w:rsidRDefault="00DD402F">
      <w:pPr>
        <w:pStyle w:val="a3"/>
        <w:spacing w:before="1"/>
        <w:ind w:right="421"/>
      </w:pPr>
      <w:r>
        <w:t>Культурное пространство в годы войны. Песня «Священная война» – призыв к сопротивлению</w:t>
      </w:r>
      <w:r>
        <w:rPr>
          <w:spacing w:val="-12"/>
        </w:rPr>
        <w:t xml:space="preserve"> </w:t>
      </w:r>
      <w:r>
        <w:t>врагу.</w:t>
      </w:r>
      <w:r>
        <w:rPr>
          <w:spacing w:val="-5"/>
        </w:rPr>
        <w:t xml:space="preserve"> </w:t>
      </w:r>
      <w:r>
        <w:t>Советские</w:t>
      </w:r>
      <w:r>
        <w:rPr>
          <w:spacing w:val="-12"/>
        </w:rPr>
        <w:t xml:space="preserve"> </w:t>
      </w:r>
      <w:r>
        <w:t>писатели,</w:t>
      </w:r>
      <w:r>
        <w:rPr>
          <w:spacing w:val="-8"/>
        </w:rPr>
        <w:t xml:space="preserve"> </w:t>
      </w:r>
      <w:r>
        <w:t>композиторы,</w:t>
      </w:r>
      <w:r>
        <w:rPr>
          <w:spacing w:val="-5"/>
        </w:rPr>
        <w:t xml:space="preserve"> </w:t>
      </w:r>
      <w:r>
        <w:t>художники,</w:t>
      </w:r>
      <w:r>
        <w:rPr>
          <w:spacing w:val="-8"/>
        </w:rPr>
        <w:t xml:space="preserve"> </w:t>
      </w:r>
      <w:r>
        <w:t>ученые</w:t>
      </w:r>
      <w:r>
        <w:rPr>
          <w:spacing w:val="-7"/>
        </w:rPr>
        <w:t xml:space="preserve"> </w:t>
      </w:r>
      <w:r>
        <w:t>в</w:t>
      </w:r>
      <w:r>
        <w:rPr>
          <w:spacing w:val="-5"/>
        </w:rPr>
        <w:t xml:space="preserve"> </w:t>
      </w:r>
      <w:r>
        <w:t>условиях</w:t>
      </w:r>
      <w:r>
        <w:rPr>
          <w:spacing w:val="-11"/>
        </w:rPr>
        <w:t xml:space="preserve"> </w:t>
      </w:r>
      <w:r>
        <w:t>войны. Фронтовые</w:t>
      </w:r>
      <w:r>
        <w:rPr>
          <w:spacing w:val="-9"/>
        </w:rPr>
        <w:t xml:space="preserve"> </w:t>
      </w:r>
      <w:r>
        <w:t>корреспонденты.</w:t>
      </w:r>
      <w:r>
        <w:rPr>
          <w:spacing w:val="-6"/>
        </w:rPr>
        <w:t xml:space="preserve"> </w:t>
      </w:r>
      <w:r>
        <w:t>Выступления</w:t>
      </w:r>
      <w:r>
        <w:rPr>
          <w:spacing w:val="-8"/>
        </w:rPr>
        <w:t xml:space="preserve"> </w:t>
      </w:r>
      <w:r>
        <w:t>фронтовых</w:t>
      </w:r>
      <w:r>
        <w:rPr>
          <w:spacing w:val="-12"/>
        </w:rPr>
        <w:t xml:space="preserve"> </w:t>
      </w:r>
      <w:r>
        <w:t>концертных</w:t>
      </w:r>
      <w:r>
        <w:rPr>
          <w:spacing w:val="-12"/>
        </w:rPr>
        <w:t xml:space="preserve"> </w:t>
      </w:r>
      <w:r>
        <w:t>бригад.</w:t>
      </w:r>
      <w:r>
        <w:rPr>
          <w:spacing w:val="-6"/>
        </w:rPr>
        <w:t xml:space="preserve"> </w:t>
      </w:r>
      <w:r>
        <w:t>Песенное</w:t>
      </w:r>
      <w:r>
        <w:rPr>
          <w:spacing w:val="-13"/>
        </w:rPr>
        <w:t xml:space="preserve"> </w:t>
      </w:r>
      <w:r>
        <w:t>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DE4242" w:rsidRDefault="00DD402F">
      <w:pPr>
        <w:pStyle w:val="a3"/>
        <w:spacing w:before="1"/>
        <w:ind w:right="432"/>
      </w:pPr>
      <w:r>
        <w:t>СССР</w:t>
      </w:r>
      <w:r>
        <w:rPr>
          <w:spacing w:val="-8"/>
        </w:rPr>
        <w:t xml:space="preserve"> </w:t>
      </w:r>
      <w:r>
        <w:t>и</w:t>
      </w:r>
      <w:r>
        <w:rPr>
          <w:spacing w:val="-8"/>
        </w:rPr>
        <w:t xml:space="preserve"> </w:t>
      </w:r>
      <w:r>
        <w:t>союзники.</w:t>
      </w:r>
      <w:r>
        <w:rPr>
          <w:spacing w:val="-7"/>
        </w:rPr>
        <w:t xml:space="preserve"> </w:t>
      </w:r>
      <w:r>
        <w:t>Проблема</w:t>
      </w:r>
      <w:r>
        <w:rPr>
          <w:spacing w:val="-14"/>
        </w:rPr>
        <w:t xml:space="preserve"> </w:t>
      </w:r>
      <w:r>
        <w:t>второго</w:t>
      </w:r>
      <w:r>
        <w:rPr>
          <w:spacing w:val="-4"/>
        </w:rPr>
        <w:t xml:space="preserve"> </w:t>
      </w:r>
      <w:r>
        <w:t>фронта.</w:t>
      </w:r>
      <w:r>
        <w:rPr>
          <w:spacing w:val="-11"/>
        </w:rPr>
        <w:t xml:space="preserve"> </w:t>
      </w:r>
      <w:r>
        <w:t>Ленд-лиз.</w:t>
      </w:r>
      <w:r>
        <w:rPr>
          <w:spacing w:val="-10"/>
        </w:rPr>
        <w:t xml:space="preserve"> </w:t>
      </w:r>
      <w:r>
        <w:t>Тегеранская</w:t>
      </w:r>
      <w:r>
        <w:rPr>
          <w:spacing w:val="-9"/>
        </w:rPr>
        <w:t xml:space="preserve"> </w:t>
      </w:r>
      <w:r>
        <w:t>конференция</w:t>
      </w:r>
      <w:r>
        <w:rPr>
          <w:spacing w:val="-13"/>
        </w:rPr>
        <w:t xml:space="preserve"> </w:t>
      </w:r>
      <w:r>
        <w:t>1943</w:t>
      </w:r>
      <w:r>
        <w:rPr>
          <w:spacing w:val="-13"/>
        </w:rPr>
        <w:t xml:space="preserve"> </w:t>
      </w:r>
      <w:r>
        <w:t>г. Французский авиационный полк «Нормандия–Неман», а также польские и чехословацкие воинские части на советско-германском фронте.</w:t>
      </w:r>
    </w:p>
    <w:p w:rsidR="00DE4242" w:rsidRDefault="00DD402F" w:rsidP="00742382">
      <w:pPr>
        <w:pStyle w:val="a4"/>
        <w:numPr>
          <w:ilvl w:val="4"/>
          <w:numId w:val="42"/>
        </w:numPr>
        <w:tabs>
          <w:tab w:val="left" w:pos="2405"/>
        </w:tabs>
        <w:spacing w:line="242" w:lineRule="auto"/>
        <w:ind w:right="435" w:firstLine="710"/>
        <w:jc w:val="both"/>
        <w:rPr>
          <w:sz w:val="24"/>
        </w:rPr>
      </w:pPr>
      <w:r>
        <w:rPr>
          <w:sz w:val="24"/>
        </w:rPr>
        <w:t>Победа</w:t>
      </w:r>
      <w:r>
        <w:rPr>
          <w:spacing w:val="-8"/>
          <w:sz w:val="24"/>
        </w:rPr>
        <w:t xml:space="preserve"> </w:t>
      </w:r>
      <w:r>
        <w:rPr>
          <w:sz w:val="24"/>
        </w:rPr>
        <w:t>СССР</w:t>
      </w:r>
      <w:r>
        <w:rPr>
          <w:spacing w:val="-6"/>
          <w:sz w:val="24"/>
        </w:rPr>
        <w:t xml:space="preserve"> </w:t>
      </w:r>
      <w:r>
        <w:rPr>
          <w:sz w:val="24"/>
        </w:rPr>
        <w:t>в</w:t>
      </w:r>
      <w:r>
        <w:rPr>
          <w:spacing w:val="-5"/>
          <w:sz w:val="24"/>
        </w:rPr>
        <w:t xml:space="preserve"> </w:t>
      </w:r>
      <w:r>
        <w:rPr>
          <w:sz w:val="24"/>
        </w:rPr>
        <w:t>Великой</w:t>
      </w:r>
      <w:r>
        <w:rPr>
          <w:spacing w:val="-6"/>
          <w:sz w:val="24"/>
        </w:rPr>
        <w:t xml:space="preserve"> </w:t>
      </w:r>
      <w:r>
        <w:rPr>
          <w:sz w:val="24"/>
        </w:rPr>
        <w:t>Отечественной</w:t>
      </w:r>
      <w:r>
        <w:rPr>
          <w:spacing w:val="-6"/>
          <w:sz w:val="24"/>
        </w:rPr>
        <w:t xml:space="preserve"> </w:t>
      </w:r>
      <w:r>
        <w:rPr>
          <w:sz w:val="24"/>
        </w:rPr>
        <w:t>войне.</w:t>
      </w:r>
      <w:r>
        <w:rPr>
          <w:spacing w:val="-10"/>
          <w:sz w:val="24"/>
        </w:rPr>
        <w:t xml:space="preserve"> </w:t>
      </w:r>
      <w:r>
        <w:rPr>
          <w:sz w:val="24"/>
        </w:rPr>
        <w:t>Окончание</w:t>
      </w:r>
      <w:r>
        <w:rPr>
          <w:spacing w:val="-8"/>
          <w:sz w:val="24"/>
        </w:rPr>
        <w:t xml:space="preserve"> </w:t>
      </w:r>
      <w:r>
        <w:rPr>
          <w:sz w:val="24"/>
        </w:rPr>
        <w:t>Второй</w:t>
      </w:r>
      <w:r>
        <w:rPr>
          <w:spacing w:val="-6"/>
          <w:sz w:val="24"/>
        </w:rPr>
        <w:t xml:space="preserve"> </w:t>
      </w:r>
      <w:r>
        <w:rPr>
          <w:sz w:val="24"/>
        </w:rPr>
        <w:t>мировой войны (1944 – сентябрь 1945 г.).</w:t>
      </w:r>
    </w:p>
    <w:p w:rsidR="00DE4242" w:rsidRDefault="00DD402F">
      <w:pPr>
        <w:pStyle w:val="a3"/>
        <w:ind w:right="437"/>
      </w:pPr>
      <w:r>
        <w:t>Завершение</w:t>
      </w:r>
      <w:r>
        <w:rPr>
          <w:spacing w:val="-3"/>
        </w:rPr>
        <w:t xml:space="preserve"> </w:t>
      </w:r>
      <w:r>
        <w:t>освобождения</w:t>
      </w:r>
      <w:r>
        <w:rPr>
          <w:spacing w:val="-2"/>
        </w:rPr>
        <w:t xml:space="preserve"> </w:t>
      </w:r>
      <w:r>
        <w:t>территории</w:t>
      </w:r>
      <w:r>
        <w:rPr>
          <w:spacing w:val="-1"/>
        </w:rPr>
        <w:t xml:space="preserve"> </w:t>
      </w:r>
      <w:r>
        <w:t>СССР. Освобождение Правобережной</w:t>
      </w:r>
      <w:r>
        <w:rPr>
          <w:spacing w:val="-1"/>
        </w:rPr>
        <w:t xml:space="preserve"> </w:t>
      </w:r>
      <w:r>
        <w:t>Украины</w:t>
      </w:r>
      <w:r>
        <w:rPr>
          <w:spacing w:val="-1"/>
        </w:rPr>
        <w:t xml:space="preserve"> </w:t>
      </w:r>
      <w:r>
        <w:t xml:space="preserve">и Крыма. Операция «Багратион»: наступление советских войск в Белоруссии, освобождение </w:t>
      </w:r>
      <w:r>
        <w:rPr>
          <w:spacing w:val="-2"/>
        </w:rPr>
        <w:t>Прибалтики.</w:t>
      </w:r>
    </w:p>
    <w:p w:rsidR="00DE4242" w:rsidRDefault="00DD402F">
      <w:pPr>
        <w:pStyle w:val="a3"/>
        <w:ind w:right="433"/>
      </w:pPr>
      <w:r>
        <w:t>Боевые</w:t>
      </w:r>
      <w:r>
        <w:rPr>
          <w:spacing w:val="-2"/>
        </w:rPr>
        <w:t xml:space="preserve"> </w:t>
      </w:r>
      <w:r>
        <w:t>действия</w:t>
      </w:r>
      <w:r>
        <w:rPr>
          <w:spacing w:val="-1"/>
        </w:rPr>
        <w:t xml:space="preserve"> </w:t>
      </w:r>
      <w:r>
        <w:t>в Восточной и Центральной Европе и</w:t>
      </w:r>
      <w:r>
        <w:rPr>
          <w:spacing w:val="-5"/>
        </w:rPr>
        <w:t xml:space="preserve"> </w:t>
      </w:r>
      <w:r>
        <w:t>освободительная</w:t>
      </w:r>
      <w:r>
        <w:rPr>
          <w:spacing w:val="-1"/>
        </w:rPr>
        <w:t xml:space="preserve"> </w:t>
      </w:r>
      <w:r>
        <w:t>миссия Красной Армии.</w:t>
      </w:r>
      <w:r>
        <w:rPr>
          <w:spacing w:val="-14"/>
        </w:rPr>
        <w:t xml:space="preserve"> </w:t>
      </w:r>
      <w:r>
        <w:t>Боевое</w:t>
      </w:r>
      <w:r>
        <w:rPr>
          <w:spacing w:val="-13"/>
        </w:rPr>
        <w:t xml:space="preserve"> </w:t>
      </w:r>
      <w:r>
        <w:t>содружество</w:t>
      </w:r>
      <w:r>
        <w:rPr>
          <w:spacing w:val="-8"/>
        </w:rPr>
        <w:t xml:space="preserve"> </w:t>
      </w:r>
      <w:r>
        <w:t>Красной</w:t>
      </w:r>
      <w:r>
        <w:rPr>
          <w:spacing w:val="-12"/>
        </w:rPr>
        <w:t xml:space="preserve"> </w:t>
      </w:r>
      <w:r>
        <w:t>Армии</w:t>
      </w:r>
      <w:r>
        <w:rPr>
          <w:spacing w:val="-15"/>
        </w:rPr>
        <w:t xml:space="preserve"> </w:t>
      </w:r>
      <w:r>
        <w:t>и</w:t>
      </w:r>
      <w:r>
        <w:rPr>
          <w:spacing w:val="-12"/>
        </w:rPr>
        <w:t xml:space="preserve"> </w:t>
      </w:r>
      <w:r>
        <w:t>войск</w:t>
      </w:r>
      <w:r>
        <w:rPr>
          <w:spacing w:val="-14"/>
        </w:rPr>
        <w:t xml:space="preserve"> </w:t>
      </w:r>
      <w:r>
        <w:t>стран</w:t>
      </w:r>
      <w:r>
        <w:rPr>
          <w:spacing w:val="-15"/>
        </w:rPr>
        <w:t xml:space="preserve"> </w:t>
      </w:r>
      <w:r>
        <w:t>Антигитлеровской</w:t>
      </w:r>
      <w:r>
        <w:rPr>
          <w:spacing w:val="-15"/>
        </w:rPr>
        <w:t xml:space="preserve"> </w:t>
      </w:r>
      <w:r>
        <w:t>коалиции.</w:t>
      </w:r>
      <w:r>
        <w:rPr>
          <w:spacing w:val="-11"/>
        </w:rPr>
        <w:t xml:space="preserve"> </w:t>
      </w:r>
      <w:r>
        <w:t>Встреча на Эльбе.</w:t>
      </w:r>
    </w:p>
    <w:p w:rsidR="00DE4242" w:rsidRDefault="00DD402F">
      <w:pPr>
        <w:pStyle w:val="a3"/>
        <w:spacing w:line="242" w:lineRule="auto"/>
        <w:ind w:right="434"/>
      </w:pPr>
      <w: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DE4242" w:rsidRDefault="00DD402F">
      <w:pPr>
        <w:pStyle w:val="a3"/>
        <w:ind w:right="425"/>
      </w:pPr>
      <w:r>
        <w:t>Война и общество. Военно-экономическое превосходство СССР над Германией в 1944– 1945 гг. Восстановление хозяйства в освобожденных районах. Начало советского атомного проекта.</w:t>
      </w:r>
      <w:r>
        <w:rPr>
          <w:spacing w:val="80"/>
        </w:rPr>
        <w:t xml:space="preserve">  </w:t>
      </w:r>
      <w:r>
        <w:t>Реэвакуация</w:t>
      </w:r>
      <w:r>
        <w:rPr>
          <w:spacing w:val="80"/>
        </w:rPr>
        <w:t xml:space="preserve">  </w:t>
      </w:r>
      <w:r>
        <w:t>и</w:t>
      </w:r>
      <w:r>
        <w:rPr>
          <w:spacing w:val="80"/>
        </w:rPr>
        <w:t xml:space="preserve">  </w:t>
      </w:r>
      <w:r>
        <w:t>нормализация</w:t>
      </w:r>
      <w:r>
        <w:rPr>
          <w:spacing w:val="77"/>
        </w:rPr>
        <w:t xml:space="preserve">  </w:t>
      </w:r>
      <w:r>
        <w:t>повседневной</w:t>
      </w:r>
      <w:r>
        <w:rPr>
          <w:spacing w:val="79"/>
        </w:rPr>
        <w:t xml:space="preserve">  </w:t>
      </w:r>
      <w:r>
        <w:t>жизни.</w:t>
      </w:r>
      <w:r>
        <w:rPr>
          <w:spacing w:val="80"/>
        </w:rPr>
        <w:t xml:space="preserve">  </w:t>
      </w:r>
      <w:r>
        <w:t>ГУЛАГ.</w:t>
      </w:r>
      <w:r>
        <w:rPr>
          <w:spacing w:val="80"/>
        </w:rPr>
        <w:t xml:space="preserve">  </w:t>
      </w:r>
      <w:r>
        <w:t>Депортации</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2" w:line="237" w:lineRule="auto"/>
        <w:ind w:left="996" w:right="431" w:hanging="711"/>
      </w:pPr>
      <w:r>
        <w:lastRenderedPageBreak/>
        <w:t>репрессированных народов. Взаимоотношения государства и Церкви. Поместный собор 1945 г. Антигитлеровская</w:t>
      </w:r>
      <w:r>
        <w:rPr>
          <w:spacing w:val="-16"/>
        </w:rPr>
        <w:t xml:space="preserve"> </w:t>
      </w:r>
      <w:r>
        <w:t>коалиция.</w:t>
      </w:r>
      <w:r>
        <w:rPr>
          <w:spacing w:val="-14"/>
        </w:rPr>
        <w:t xml:space="preserve"> </w:t>
      </w:r>
      <w:r>
        <w:t>Открытие</w:t>
      </w:r>
      <w:r>
        <w:rPr>
          <w:spacing w:val="-15"/>
        </w:rPr>
        <w:t xml:space="preserve"> </w:t>
      </w:r>
      <w:r>
        <w:t>второго</w:t>
      </w:r>
      <w:r>
        <w:rPr>
          <w:spacing w:val="-11"/>
        </w:rPr>
        <w:t xml:space="preserve"> </w:t>
      </w:r>
      <w:r>
        <w:t>фронта</w:t>
      </w:r>
      <w:r>
        <w:rPr>
          <w:spacing w:val="-15"/>
        </w:rPr>
        <w:t xml:space="preserve"> </w:t>
      </w:r>
      <w:r>
        <w:t>в</w:t>
      </w:r>
      <w:r>
        <w:rPr>
          <w:spacing w:val="-14"/>
        </w:rPr>
        <w:t xml:space="preserve"> </w:t>
      </w:r>
      <w:r>
        <w:t>Европе.</w:t>
      </w:r>
      <w:r>
        <w:rPr>
          <w:spacing w:val="-10"/>
        </w:rPr>
        <w:t xml:space="preserve"> </w:t>
      </w:r>
      <w:r>
        <w:t>Ялтинская</w:t>
      </w:r>
      <w:r>
        <w:rPr>
          <w:spacing w:val="-11"/>
        </w:rPr>
        <w:t xml:space="preserve"> </w:t>
      </w:r>
      <w:r>
        <w:rPr>
          <w:spacing w:val="-2"/>
        </w:rPr>
        <w:t>конференция</w:t>
      </w:r>
    </w:p>
    <w:p w:rsidR="00DE4242" w:rsidRDefault="00DD402F">
      <w:pPr>
        <w:pStyle w:val="a3"/>
        <w:spacing w:before="3"/>
        <w:ind w:right="438" w:firstLine="0"/>
      </w:pPr>
      <w:r>
        <w:t>1945 г.: основные решения и дискуссии. Обязательство Советского Союза выступить против Японии.</w:t>
      </w:r>
      <w:r>
        <w:rPr>
          <w:spacing w:val="-9"/>
        </w:rPr>
        <w:t xml:space="preserve"> </w:t>
      </w:r>
      <w:r>
        <w:t>Потсдамская</w:t>
      </w:r>
      <w:r>
        <w:rPr>
          <w:spacing w:val="-7"/>
        </w:rPr>
        <w:t xml:space="preserve"> </w:t>
      </w:r>
      <w:r>
        <w:t>конференция.</w:t>
      </w:r>
      <w:r>
        <w:rPr>
          <w:spacing w:val="-5"/>
        </w:rPr>
        <w:t xml:space="preserve"> </w:t>
      </w:r>
      <w:r>
        <w:t>Судьба</w:t>
      </w:r>
      <w:r>
        <w:rPr>
          <w:spacing w:val="-8"/>
        </w:rPr>
        <w:t xml:space="preserve"> </w:t>
      </w:r>
      <w:r>
        <w:t>послевоенной</w:t>
      </w:r>
      <w:r>
        <w:rPr>
          <w:spacing w:val="-6"/>
        </w:rPr>
        <w:t xml:space="preserve"> </w:t>
      </w:r>
      <w:r>
        <w:t>Германии.</w:t>
      </w:r>
      <w:r>
        <w:rPr>
          <w:spacing w:val="-5"/>
        </w:rPr>
        <w:t xml:space="preserve"> </w:t>
      </w:r>
      <w:r>
        <w:t>Политика</w:t>
      </w:r>
      <w:r>
        <w:rPr>
          <w:spacing w:val="-8"/>
        </w:rPr>
        <w:t xml:space="preserve"> </w:t>
      </w:r>
      <w:r>
        <w:t xml:space="preserve">денацификации, демилитаризации, демонополизации, демократизации (четыре «Д»). Решение проблемы </w:t>
      </w:r>
      <w:r>
        <w:rPr>
          <w:spacing w:val="-2"/>
        </w:rPr>
        <w:t>репараций.</w:t>
      </w:r>
    </w:p>
    <w:p w:rsidR="00DE4242" w:rsidRDefault="00DD402F">
      <w:pPr>
        <w:pStyle w:val="a3"/>
        <w:spacing w:before="1"/>
        <w:ind w:right="434"/>
      </w:pPr>
      <w: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DE4242" w:rsidRDefault="00DD402F">
      <w:pPr>
        <w:pStyle w:val="a3"/>
        <w:ind w:right="428"/>
      </w:pPr>
      <w: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DE4242" w:rsidRDefault="00DD402F">
      <w:pPr>
        <w:pStyle w:val="a3"/>
        <w:ind w:right="427"/>
      </w:pPr>
      <w:r>
        <w:t>Итоги Великой Отечественной и Второй мировой войны. Решающий вклад СССР в Победу</w:t>
      </w:r>
      <w:r>
        <w:rPr>
          <w:spacing w:val="-15"/>
        </w:rPr>
        <w:t xml:space="preserve"> </w:t>
      </w:r>
      <w:r>
        <w:t>Антигитлеровской</w:t>
      </w:r>
      <w:r>
        <w:rPr>
          <w:spacing w:val="-15"/>
        </w:rPr>
        <w:t xml:space="preserve"> </w:t>
      </w:r>
      <w:r>
        <w:t>коалиции.</w:t>
      </w:r>
      <w:r>
        <w:rPr>
          <w:spacing w:val="-15"/>
        </w:rPr>
        <w:t xml:space="preserve"> </w:t>
      </w:r>
      <w:r>
        <w:t>Людские</w:t>
      </w:r>
      <w:r>
        <w:rPr>
          <w:spacing w:val="-15"/>
        </w:rPr>
        <w:t xml:space="preserve"> </w:t>
      </w:r>
      <w:r>
        <w:t>и</w:t>
      </w:r>
      <w:r>
        <w:rPr>
          <w:spacing w:val="-15"/>
        </w:rPr>
        <w:t xml:space="preserve"> </w:t>
      </w:r>
      <w:r>
        <w:t>материальные</w:t>
      </w:r>
      <w:r>
        <w:rPr>
          <w:spacing w:val="-15"/>
        </w:rPr>
        <w:t xml:space="preserve"> </w:t>
      </w:r>
      <w:r>
        <w:t>потери.</w:t>
      </w:r>
      <w:r>
        <w:rPr>
          <w:spacing w:val="-15"/>
        </w:rPr>
        <w:t xml:space="preserve"> </w:t>
      </w:r>
      <w:r>
        <w:t>Изменения</w:t>
      </w:r>
      <w:r>
        <w:rPr>
          <w:spacing w:val="-15"/>
        </w:rPr>
        <w:t xml:space="preserve"> </w:t>
      </w:r>
      <w:r>
        <w:t>политической карты мира. Влияние всемирно-исторической Победы СССР на развитие национально- освободительного движения в странах Азии и Африки.</w:t>
      </w:r>
    </w:p>
    <w:p w:rsidR="00DE4242" w:rsidRDefault="00DD402F" w:rsidP="00742382">
      <w:pPr>
        <w:pStyle w:val="a4"/>
        <w:numPr>
          <w:ilvl w:val="4"/>
          <w:numId w:val="42"/>
        </w:numPr>
        <w:tabs>
          <w:tab w:val="left" w:pos="2136"/>
        </w:tabs>
        <w:spacing w:before="1" w:line="275" w:lineRule="exact"/>
        <w:ind w:left="2136" w:hanging="1140"/>
        <w:jc w:val="both"/>
        <w:rPr>
          <w:sz w:val="24"/>
        </w:rPr>
      </w:pPr>
      <w:r>
        <w:rPr>
          <w:sz w:val="24"/>
        </w:rPr>
        <w:t>Наш</w:t>
      </w:r>
      <w:r>
        <w:rPr>
          <w:spacing w:val="3"/>
          <w:sz w:val="24"/>
        </w:rPr>
        <w:t xml:space="preserve"> </w:t>
      </w:r>
      <w:r>
        <w:rPr>
          <w:sz w:val="24"/>
        </w:rPr>
        <w:t>край</w:t>
      </w:r>
      <w:r>
        <w:rPr>
          <w:spacing w:val="-2"/>
          <w:sz w:val="24"/>
        </w:rPr>
        <w:t xml:space="preserve"> </w:t>
      </w:r>
      <w:r>
        <w:rPr>
          <w:sz w:val="24"/>
        </w:rPr>
        <w:t>в</w:t>
      </w:r>
      <w:r>
        <w:rPr>
          <w:spacing w:val="2"/>
          <w:sz w:val="24"/>
        </w:rPr>
        <w:t xml:space="preserve"> </w:t>
      </w:r>
      <w:r>
        <w:rPr>
          <w:sz w:val="24"/>
        </w:rPr>
        <w:t>1941–1945</w:t>
      </w:r>
      <w:r>
        <w:rPr>
          <w:spacing w:val="-3"/>
          <w:sz w:val="24"/>
        </w:rPr>
        <w:t xml:space="preserve"> </w:t>
      </w:r>
      <w:r>
        <w:rPr>
          <w:spacing w:val="-5"/>
          <w:sz w:val="24"/>
        </w:rPr>
        <w:t>гг.</w:t>
      </w:r>
    </w:p>
    <w:p w:rsidR="00DE4242" w:rsidRDefault="00DD402F" w:rsidP="00742382">
      <w:pPr>
        <w:pStyle w:val="a4"/>
        <w:numPr>
          <w:ilvl w:val="3"/>
          <w:numId w:val="45"/>
        </w:numPr>
        <w:tabs>
          <w:tab w:val="left" w:pos="1959"/>
        </w:tabs>
        <w:spacing w:line="275" w:lineRule="exact"/>
        <w:ind w:left="1959" w:hanging="963"/>
        <w:jc w:val="left"/>
        <w:rPr>
          <w:sz w:val="24"/>
        </w:rPr>
      </w:pPr>
      <w:r>
        <w:rPr>
          <w:spacing w:val="-2"/>
          <w:sz w:val="24"/>
        </w:rPr>
        <w:t>Обобщение.</w:t>
      </w:r>
    </w:p>
    <w:p w:rsidR="00DE4242" w:rsidRDefault="00DD402F" w:rsidP="00742382">
      <w:pPr>
        <w:pStyle w:val="a4"/>
        <w:numPr>
          <w:ilvl w:val="1"/>
          <w:numId w:val="45"/>
        </w:numPr>
        <w:tabs>
          <w:tab w:val="left" w:pos="1701"/>
        </w:tabs>
        <w:spacing w:before="3" w:line="275" w:lineRule="exact"/>
        <w:ind w:left="1701" w:hanging="705"/>
        <w:jc w:val="left"/>
        <w:rPr>
          <w:sz w:val="24"/>
        </w:rPr>
      </w:pPr>
      <w:r>
        <w:rPr>
          <w:sz w:val="24"/>
        </w:rPr>
        <w:t>Содержание</w:t>
      </w:r>
      <w:r>
        <w:rPr>
          <w:spacing w:val="-7"/>
          <w:sz w:val="24"/>
        </w:rPr>
        <w:t xml:space="preserve"> </w:t>
      </w:r>
      <w:r>
        <w:rPr>
          <w:sz w:val="24"/>
        </w:rPr>
        <w:t>обучения в</w:t>
      </w:r>
      <w:r>
        <w:rPr>
          <w:spacing w:val="1"/>
          <w:sz w:val="24"/>
        </w:rPr>
        <w:t xml:space="preserve"> </w:t>
      </w:r>
      <w:r>
        <w:rPr>
          <w:sz w:val="24"/>
        </w:rPr>
        <w:t>11</w:t>
      </w:r>
      <w:r>
        <w:rPr>
          <w:spacing w:val="-5"/>
          <w:sz w:val="24"/>
        </w:rPr>
        <w:t xml:space="preserve"> </w:t>
      </w:r>
      <w:r>
        <w:rPr>
          <w:spacing w:val="-2"/>
          <w:sz w:val="24"/>
        </w:rPr>
        <w:t>классе.</w:t>
      </w:r>
    </w:p>
    <w:p w:rsidR="00DE4242" w:rsidRDefault="00DD402F" w:rsidP="00742382">
      <w:pPr>
        <w:pStyle w:val="a4"/>
        <w:numPr>
          <w:ilvl w:val="2"/>
          <w:numId w:val="45"/>
        </w:numPr>
        <w:tabs>
          <w:tab w:val="left" w:pos="1777"/>
        </w:tabs>
        <w:spacing w:line="275" w:lineRule="exact"/>
        <w:ind w:left="1777" w:hanging="781"/>
        <w:rPr>
          <w:sz w:val="24"/>
        </w:rPr>
      </w:pPr>
      <w:r>
        <w:rPr>
          <w:sz w:val="24"/>
        </w:rPr>
        <w:t>Всеобщая</w:t>
      </w:r>
      <w:r>
        <w:rPr>
          <w:spacing w:val="-3"/>
          <w:sz w:val="24"/>
        </w:rPr>
        <w:t xml:space="preserve"> </w:t>
      </w:r>
      <w:r>
        <w:rPr>
          <w:sz w:val="24"/>
        </w:rPr>
        <w:t>история.</w:t>
      </w:r>
      <w:r>
        <w:rPr>
          <w:spacing w:val="-3"/>
          <w:sz w:val="24"/>
        </w:rPr>
        <w:t xml:space="preserve"> </w:t>
      </w:r>
      <w:r>
        <w:rPr>
          <w:sz w:val="24"/>
        </w:rPr>
        <w:t>1945–2022</w:t>
      </w:r>
      <w:r>
        <w:rPr>
          <w:spacing w:val="-4"/>
          <w:sz w:val="24"/>
        </w:rPr>
        <w:t xml:space="preserve"> </w:t>
      </w:r>
      <w:r>
        <w:rPr>
          <w:spacing w:val="-5"/>
          <w:sz w:val="24"/>
        </w:rPr>
        <w:t>гг.</w:t>
      </w:r>
    </w:p>
    <w:p w:rsidR="00DE4242" w:rsidRDefault="00DD402F" w:rsidP="00742382">
      <w:pPr>
        <w:pStyle w:val="a4"/>
        <w:numPr>
          <w:ilvl w:val="3"/>
          <w:numId w:val="45"/>
        </w:numPr>
        <w:tabs>
          <w:tab w:val="left" w:pos="1959"/>
        </w:tabs>
        <w:spacing w:before="2" w:line="275" w:lineRule="exact"/>
        <w:ind w:left="1959" w:hanging="963"/>
        <w:jc w:val="left"/>
        <w:rPr>
          <w:sz w:val="24"/>
        </w:rPr>
      </w:pPr>
      <w:r>
        <w:rPr>
          <w:spacing w:val="-2"/>
          <w:sz w:val="24"/>
        </w:rPr>
        <w:t>Введение.</w:t>
      </w:r>
    </w:p>
    <w:p w:rsidR="00DE4242" w:rsidRDefault="00DD402F">
      <w:pPr>
        <w:pStyle w:val="a3"/>
        <w:ind w:right="430"/>
      </w:pPr>
      <w:r>
        <w:t>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w:t>
      </w:r>
      <w:r>
        <w:rPr>
          <w:spacing w:val="-12"/>
        </w:rPr>
        <w:t xml:space="preserve"> </w:t>
      </w:r>
      <w:r>
        <w:t>Складывание</w:t>
      </w:r>
      <w:r>
        <w:rPr>
          <w:spacing w:val="-11"/>
        </w:rPr>
        <w:t xml:space="preserve"> </w:t>
      </w:r>
      <w:r>
        <w:t>биполярной</w:t>
      </w:r>
      <w:r>
        <w:rPr>
          <w:spacing w:val="-13"/>
        </w:rPr>
        <w:t xml:space="preserve"> </w:t>
      </w:r>
      <w:r>
        <w:t>системы.</w:t>
      </w:r>
      <w:r>
        <w:rPr>
          <w:spacing w:val="-8"/>
        </w:rPr>
        <w:t xml:space="preserve"> </w:t>
      </w:r>
      <w:r>
        <w:t>Крушение</w:t>
      </w:r>
      <w:r>
        <w:rPr>
          <w:spacing w:val="-11"/>
        </w:rPr>
        <w:t xml:space="preserve"> </w:t>
      </w:r>
      <w:r>
        <w:t>колониальной</w:t>
      </w:r>
      <w:r>
        <w:rPr>
          <w:spacing w:val="-9"/>
        </w:rPr>
        <w:t xml:space="preserve"> </w:t>
      </w:r>
      <w:r>
        <w:t>системы.</w:t>
      </w:r>
      <w:r>
        <w:rPr>
          <w:spacing w:val="-8"/>
        </w:rPr>
        <w:t xml:space="preserve"> </w:t>
      </w:r>
      <w:r>
        <w:t>Образование</w:t>
      </w:r>
      <w:r>
        <w:rPr>
          <w:spacing w:val="-11"/>
        </w:rPr>
        <w:t xml:space="preserve"> </w:t>
      </w:r>
      <w:r>
        <w:t>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DE4242" w:rsidRDefault="00DD402F" w:rsidP="00742382">
      <w:pPr>
        <w:pStyle w:val="a4"/>
        <w:numPr>
          <w:ilvl w:val="3"/>
          <w:numId w:val="45"/>
        </w:numPr>
        <w:tabs>
          <w:tab w:val="left" w:pos="1959"/>
        </w:tabs>
        <w:spacing w:line="242" w:lineRule="auto"/>
        <w:ind w:left="996" w:right="439" w:firstLine="0"/>
        <w:jc w:val="both"/>
        <w:rPr>
          <w:sz w:val="24"/>
        </w:rPr>
      </w:pPr>
      <w:r>
        <w:rPr>
          <w:sz w:val="24"/>
        </w:rPr>
        <w:t>Страны Северной Америки и Европы во второй половине ХХ – начале XXI в. От</w:t>
      </w:r>
      <w:r>
        <w:rPr>
          <w:spacing w:val="60"/>
          <w:sz w:val="24"/>
        </w:rPr>
        <w:t xml:space="preserve"> </w:t>
      </w:r>
      <w:r>
        <w:rPr>
          <w:sz w:val="24"/>
        </w:rPr>
        <w:t>мира</w:t>
      </w:r>
      <w:r>
        <w:rPr>
          <w:spacing w:val="40"/>
          <w:sz w:val="24"/>
        </w:rPr>
        <w:t xml:space="preserve"> </w:t>
      </w:r>
      <w:r>
        <w:rPr>
          <w:sz w:val="24"/>
        </w:rPr>
        <w:t>к</w:t>
      </w:r>
      <w:r>
        <w:rPr>
          <w:spacing w:val="59"/>
          <w:sz w:val="24"/>
        </w:rPr>
        <w:t xml:space="preserve"> </w:t>
      </w:r>
      <w:r>
        <w:rPr>
          <w:sz w:val="24"/>
        </w:rPr>
        <w:t>холодной</w:t>
      </w:r>
      <w:r>
        <w:rPr>
          <w:spacing w:val="40"/>
          <w:sz w:val="24"/>
        </w:rPr>
        <w:t xml:space="preserve"> </w:t>
      </w:r>
      <w:r>
        <w:rPr>
          <w:sz w:val="24"/>
        </w:rPr>
        <w:t>войне.</w:t>
      </w:r>
      <w:r>
        <w:rPr>
          <w:spacing w:val="62"/>
          <w:sz w:val="24"/>
        </w:rPr>
        <w:t xml:space="preserve"> </w:t>
      </w:r>
      <w:r>
        <w:rPr>
          <w:sz w:val="24"/>
        </w:rPr>
        <w:t>Речь</w:t>
      </w:r>
      <w:r>
        <w:rPr>
          <w:spacing w:val="40"/>
          <w:sz w:val="24"/>
        </w:rPr>
        <w:t xml:space="preserve"> </w:t>
      </w:r>
      <w:r>
        <w:rPr>
          <w:sz w:val="24"/>
        </w:rPr>
        <w:t>У.</w:t>
      </w:r>
      <w:r>
        <w:rPr>
          <w:spacing w:val="57"/>
          <w:sz w:val="24"/>
        </w:rPr>
        <w:t xml:space="preserve"> </w:t>
      </w:r>
      <w:r>
        <w:rPr>
          <w:sz w:val="24"/>
        </w:rPr>
        <w:t>Черчилля</w:t>
      </w:r>
      <w:r>
        <w:rPr>
          <w:spacing w:val="60"/>
          <w:sz w:val="24"/>
        </w:rPr>
        <w:t xml:space="preserve"> </w:t>
      </w:r>
      <w:r>
        <w:rPr>
          <w:sz w:val="24"/>
        </w:rPr>
        <w:t>в</w:t>
      </w:r>
      <w:r>
        <w:rPr>
          <w:spacing w:val="57"/>
          <w:sz w:val="24"/>
        </w:rPr>
        <w:t xml:space="preserve"> </w:t>
      </w:r>
      <w:r>
        <w:rPr>
          <w:sz w:val="24"/>
        </w:rPr>
        <w:t>Фултоне.</w:t>
      </w:r>
      <w:r>
        <w:rPr>
          <w:spacing w:val="62"/>
          <w:sz w:val="24"/>
        </w:rPr>
        <w:t xml:space="preserve"> </w:t>
      </w:r>
      <w:r>
        <w:rPr>
          <w:sz w:val="24"/>
        </w:rPr>
        <w:t>Доктрина</w:t>
      </w:r>
      <w:r>
        <w:rPr>
          <w:spacing w:val="59"/>
          <w:sz w:val="24"/>
        </w:rPr>
        <w:t xml:space="preserve"> </w:t>
      </w:r>
      <w:r>
        <w:rPr>
          <w:sz w:val="24"/>
        </w:rPr>
        <w:t>Трумэна.</w:t>
      </w:r>
      <w:r>
        <w:rPr>
          <w:spacing w:val="62"/>
          <w:sz w:val="24"/>
        </w:rPr>
        <w:t xml:space="preserve"> </w:t>
      </w:r>
      <w:r>
        <w:rPr>
          <w:sz w:val="24"/>
        </w:rPr>
        <w:t>План</w:t>
      </w:r>
    </w:p>
    <w:p w:rsidR="00DE4242" w:rsidRDefault="00DD402F">
      <w:pPr>
        <w:pStyle w:val="a3"/>
        <w:spacing w:line="242" w:lineRule="auto"/>
        <w:ind w:right="439" w:firstLine="0"/>
      </w:pPr>
      <w:r>
        <w:t>Маршалла. Раскол Германии и образование двух германских государств. Формирование двух блоков (НАТО и ЕС, СЭВ и ОВД). Биполярный мир.</w:t>
      </w:r>
    </w:p>
    <w:p w:rsidR="00DE4242" w:rsidRDefault="00DD402F">
      <w:pPr>
        <w:pStyle w:val="a3"/>
        <w:ind w:right="429"/>
      </w:pPr>
      <w:r>
        <w:t>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w:t>
      </w:r>
    </w:p>
    <w:p w:rsidR="00DE4242" w:rsidRDefault="00DD402F">
      <w:pPr>
        <w:pStyle w:val="a3"/>
        <w:spacing w:line="242" w:lineRule="auto"/>
        <w:ind w:right="423" w:firstLine="773"/>
      </w:pPr>
      <w:r>
        <w:t>Вьетнаме). Внешняя политика США во второй половине ХХ – начале XXI в. Развитие отношений с СССР, Российской Федерацией.</w:t>
      </w:r>
    </w:p>
    <w:p w:rsidR="00DE4242" w:rsidRDefault="00DD402F">
      <w:pPr>
        <w:pStyle w:val="a3"/>
        <w:ind w:right="427"/>
      </w:pPr>
      <w: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w:t>
      </w:r>
      <w:r>
        <w:rPr>
          <w:spacing w:val="-6"/>
        </w:rPr>
        <w:t xml:space="preserve"> </w:t>
      </w:r>
      <w:r>
        <w:t>стран</w:t>
      </w:r>
      <w:r>
        <w:rPr>
          <w:spacing w:val="-2"/>
        </w:rPr>
        <w:t xml:space="preserve"> </w:t>
      </w:r>
      <w:r>
        <w:t>во</w:t>
      </w:r>
      <w:r>
        <w:rPr>
          <w:spacing w:val="-2"/>
        </w:rPr>
        <w:t xml:space="preserve"> </w:t>
      </w:r>
      <w:r>
        <w:t>второй</w:t>
      </w:r>
      <w:r>
        <w:rPr>
          <w:spacing w:val="-5"/>
        </w:rPr>
        <w:t xml:space="preserve"> </w:t>
      </w:r>
      <w:r>
        <w:t>половине</w:t>
      </w:r>
      <w:r>
        <w:rPr>
          <w:spacing w:val="-3"/>
        </w:rPr>
        <w:t xml:space="preserve"> </w:t>
      </w:r>
      <w:r>
        <w:t>ХХ –</w:t>
      </w:r>
      <w:r>
        <w:rPr>
          <w:spacing w:val="-6"/>
        </w:rPr>
        <w:t xml:space="preserve"> </w:t>
      </w:r>
      <w:r>
        <w:t>начале</w:t>
      </w:r>
      <w:r>
        <w:rPr>
          <w:spacing w:val="-3"/>
        </w:rPr>
        <w:t xml:space="preserve"> </w:t>
      </w:r>
      <w:r>
        <w:t>XXI</w:t>
      </w:r>
      <w:r>
        <w:rPr>
          <w:spacing w:val="-1"/>
        </w:rPr>
        <w:t xml:space="preserve"> </w:t>
      </w:r>
      <w:r>
        <w:t>в. «Скандинавская</w:t>
      </w:r>
      <w:r>
        <w:rPr>
          <w:spacing w:val="-2"/>
        </w:rPr>
        <w:t xml:space="preserve"> </w:t>
      </w:r>
      <w:r>
        <w:t>модель»</w:t>
      </w:r>
      <w:r>
        <w:rPr>
          <w:spacing w:val="-6"/>
        </w:rPr>
        <w:t xml:space="preserve"> </w:t>
      </w:r>
      <w:r>
        <w:t>социально- экономического развития. «Бурные шестидесятые». Падение диктатур в Греции, Португалии, Испании. Экономические кризисы 1970-х</w:t>
      </w:r>
      <w:r>
        <w:rPr>
          <w:spacing w:val="-1"/>
        </w:rPr>
        <w:t xml:space="preserve"> </w:t>
      </w:r>
      <w:r>
        <w:t>– начала 1980-х</w:t>
      </w:r>
      <w:r>
        <w:rPr>
          <w:spacing w:val="-1"/>
        </w:rPr>
        <w:t xml:space="preserve"> </w:t>
      </w:r>
      <w:r>
        <w:t>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w:t>
      </w:r>
    </w:p>
    <w:p w:rsidR="00DE4242" w:rsidRDefault="00DD402F">
      <w:pPr>
        <w:pStyle w:val="a3"/>
        <w:ind w:right="429"/>
      </w:pPr>
      <w:r>
        <w:t>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w:t>
      </w:r>
      <w:r>
        <w:rPr>
          <w:spacing w:val="-3"/>
        </w:rPr>
        <w:t xml:space="preserve"> </w:t>
      </w:r>
      <w:r>
        <w:t>в</w:t>
      </w:r>
      <w:r>
        <w:rPr>
          <w:spacing w:val="-4"/>
        </w:rPr>
        <w:t xml:space="preserve"> </w:t>
      </w:r>
      <w:r>
        <w:t>СССР</w:t>
      </w:r>
      <w:r>
        <w:rPr>
          <w:spacing w:val="-2"/>
        </w:rPr>
        <w:t xml:space="preserve"> </w:t>
      </w:r>
      <w:r>
        <w:t>и</w:t>
      </w:r>
      <w:r>
        <w:rPr>
          <w:spacing w:val="-1"/>
        </w:rPr>
        <w:t xml:space="preserve"> </w:t>
      </w:r>
      <w:r>
        <w:t>страны</w:t>
      </w:r>
      <w:r>
        <w:rPr>
          <w:spacing w:val="-4"/>
        </w:rPr>
        <w:t xml:space="preserve"> </w:t>
      </w:r>
      <w:r>
        <w:t>восточного блока. События</w:t>
      </w:r>
      <w:r>
        <w:rPr>
          <w:spacing w:val="-2"/>
        </w:rPr>
        <w:t xml:space="preserve"> </w:t>
      </w:r>
      <w:r>
        <w:t>1989–1991</w:t>
      </w:r>
      <w:r>
        <w:rPr>
          <w:spacing w:val="-6"/>
        </w:rPr>
        <w:t xml:space="preserve"> </w:t>
      </w:r>
      <w:r>
        <w:t>гг.</w:t>
      </w:r>
      <w:r>
        <w:rPr>
          <w:spacing w:val="-4"/>
        </w:rPr>
        <w:t xml:space="preserve"> </w:t>
      </w:r>
      <w:r>
        <w:t>в</w:t>
      </w:r>
      <w:r>
        <w:rPr>
          <w:spacing w:val="-1"/>
        </w:rPr>
        <w:t xml:space="preserve"> </w:t>
      </w:r>
      <w:r>
        <w:t>странах</w:t>
      </w:r>
      <w:r>
        <w:rPr>
          <w:spacing w:val="-6"/>
        </w:rPr>
        <w:t xml:space="preserve"> </w:t>
      </w:r>
      <w:r>
        <w:t>Центральной</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38" w:firstLine="0"/>
      </w:pPr>
      <w:r>
        <w:lastRenderedPageBreak/>
        <w:t>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DE4242" w:rsidRDefault="00DD402F" w:rsidP="00742382">
      <w:pPr>
        <w:pStyle w:val="a4"/>
        <w:numPr>
          <w:ilvl w:val="3"/>
          <w:numId w:val="45"/>
        </w:numPr>
        <w:tabs>
          <w:tab w:val="left" w:pos="2405"/>
        </w:tabs>
        <w:spacing w:line="242" w:lineRule="auto"/>
        <w:ind w:left="285" w:right="434" w:firstLine="710"/>
        <w:jc w:val="both"/>
        <w:rPr>
          <w:sz w:val="24"/>
        </w:rPr>
      </w:pPr>
      <w:r>
        <w:rPr>
          <w:sz w:val="24"/>
        </w:rPr>
        <w:t>Страны</w:t>
      </w:r>
      <w:r>
        <w:rPr>
          <w:spacing w:val="-1"/>
          <w:sz w:val="24"/>
        </w:rPr>
        <w:t xml:space="preserve"> </w:t>
      </w:r>
      <w:r>
        <w:rPr>
          <w:sz w:val="24"/>
        </w:rPr>
        <w:t>Азии,</w:t>
      </w:r>
      <w:r>
        <w:rPr>
          <w:spacing w:val="-5"/>
          <w:sz w:val="24"/>
        </w:rPr>
        <w:t xml:space="preserve"> </w:t>
      </w:r>
      <w:r>
        <w:rPr>
          <w:sz w:val="24"/>
        </w:rPr>
        <w:t>Африки</w:t>
      </w:r>
      <w:r>
        <w:rPr>
          <w:spacing w:val="-1"/>
          <w:sz w:val="24"/>
        </w:rPr>
        <w:t xml:space="preserve"> </w:t>
      </w:r>
      <w:r>
        <w:rPr>
          <w:sz w:val="24"/>
        </w:rPr>
        <w:t>во второй</w:t>
      </w:r>
      <w:r>
        <w:rPr>
          <w:spacing w:val="-6"/>
          <w:sz w:val="24"/>
        </w:rPr>
        <w:t xml:space="preserve"> </w:t>
      </w:r>
      <w:r>
        <w:rPr>
          <w:sz w:val="24"/>
        </w:rPr>
        <w:t>половине</w:t>
      </w:r>
      <w:r>
        <w:rPr>
          <w:spacing w:val="-3"/>
          <w:sz w:val="24"/>
        </w:rPr>
        <w:t xml:space="preserve"> </w:t>
      </w:r>
      <w:r>
        <w:rPr>
          <w:sz w:val="24"/>
        </w:rPr>
        <w:t>ХХ</w:t>
      </w:r>
      <w:r>
        <w:rPr>
          <w:spacing w:val="-10"/>
          <w:sz w:val="24"/>
        </w:rPr>
        <w:t xml:space="preserve"> </w:t>
      </w:r>
      <w:r>
        <w:rPr>
          <w:sz w:val="24"/>
        </w:rPr>
        <w:t>–</w:t>
      </w:r>
      <w:r>
        <w:rPr>
          <w:spacing w:val="-2"/>
          <w:sz w:val="24"/>
        </w:rPr>
        <w:t xml:space="preserve"> </w:t>
      </w:r>
      <w:r>
        <w:rPr>
          <w:sz w:val="24"/>
        </w:rPr>
        <w:t>начале</w:t>
      </w:r>
      <w:r>
        <w:rPr>
          <w:spacing w:val="-3"/>
          <w:sz w:val="24"/>
        </w:rPr>
        <w:t xml:space="preserve"> </w:t>
      </w:r>
      <w:r>
        <w:rPr>
          <w:sz w:val="24"/>
        </w:rPr>
        <w:t>XXI</w:t>
      </w:r>
      <w:r>
        <w:rPr>
          <w:spacing w:val="-5"/>
          <w:sz w:val="24"/>
        </w:rPr>
        <w:t xml:space="preserve"> </w:t>
      </w:r>
      <w:r>
        <w:rPr>
          <w:sz w:val="24"/>
        </w:rPr>
        <w:t>в.:</w:t>
      </w:r>
      <w:r>
        <w:rPr>
          <w:spacing w:val="-6"/>
          <w:sz w:val="24"/>
        </w:rPr>
        <w:t xml:space="preserve"> </w:t>
      </w:r>
      <w:r>
        <w:rPr>
          <w:sz w:val="24"/>
        </w:rPr>
        <w:t>проблемы</w:t>
      </w:r>
      <w:r>
        <w:rPr>
          <w:spacing w:val="-5"/>
          <w:sz w:val="24"/>
        </w:rPr>
        <w:t xml:space="preserve"> </w:t>
      </w:r>
      <w:r>
        <w:rPr>
          <w:sz w:val="24"/>
        </w:rPr>
        <w:t>и пути модернизации.</w:t>
      </w:r>
    </w:p>
    <w:p w:rsidR="00DE4242" w:rsidRDefault="00DD402F">
      <w:pPr>
        <w:pStyle w:val="a3"/>
        <w:ind w:right="429"/>
      </w:pPr>
      <w:r>
        <w:t>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w:t>
      </w:r>
      <w:r>
        <w:rPr>
          <w:spacing w:val="-7"/>
        </w:rPr>
        <w:t xml:space="preserve"> </w:t>
      </w:r>
      <w:r>
        <w:t>–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w:t>
      </w:r>
    </w:p>
    <w:p w:rsidR="00DE4242" w:rsidRDefault="00DD402F">
      <w:pPr>
        <w:pStyle w:val="a3"/>
        <w:ind w:right="428"/>
      </w:pPr>
      <w:r>
        <w:t>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w:t>
      </w:r>
    </w:p>
    <w:p w:rsidR="00DE4242" w:rsidRDefault="00DD402F">
      <w:pPr>
        <w:pStyle w:val="a3"/>
        <w:ind w:right="435"/>
      </w:pPr>
      <w:r>
        <w:t>Страны Ближнего Востока и</w:t>
      </w:r>
      <w:r>
        <w:rPr>
          <w:spacing w:val="-3"/>
        </w:rPr>
        <w:t xml:space="preserve"> </w:t>
      </w:r>
      <w:r>
        <w:t>Северной Африки.</w:t>
      </w:r>
      <w:r>
        <w:rPr>
          <w:spacing w:val="-2"/>
        </w:rPr>
        <w:t xml:space="preserve"> </w:t>
      </w:r>
      <w:r>
        <w:t>Турция: политическое развитие,</w:t>
      </w:r>
      <w:r>
        <w:rPr>
          <w:spacing w:val="-2"/>
        </w:rPr>
        <w:t xml:space="preserve"> </w:t>
      </w:r>
      <w:r>
        <w:t>процесс модернизации. Иран: реформы 1960–1970-х гг., исламская революция. Афганистан: смена политических режимов, роль внешних сил.</w:t>
      </w:r>
    </w:p>
    <w:p w:rsidR="00DE4242" w:rsidRDefault="00DD402F">
      <w:pPr>
        <w:pStyle w:val="a3"/>
        <w:ind w:right="430"/>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w:t>
      </w:r>
      <w:r>
        <w:rPr>
          <w:spacing w:val="-6"/>
        </w:rPr>
        <w:t xml:space="preserve"> </w:t>
      </w:r>
      <w:r>
        <w:t>XXI</w:t>
      </w:r>
      <w:r>
        <w:rPr>
          <w:spacing w:val="-3"/>
        </w:rPr>
        <w:t xml:space="preserve"> </w:t>
      </w:r>
      <w:r>
        <w:t>в.</w:t>
      </w:r>
      <w:r>
        <w:rPr>
          <w:spacing w:val="-7"/>
        </w:rPr>
        <w:t xml:space="preserve"> </w:t>
      </w:r>
      <w:r>
        <w:t>«Арабская</w:t>
      </w:r>
      <w:r>
        <w:rPr>
          <w:spacing w:val="-5"/>
        </w:rPr>
        <w:t xml:space="preserve"> </w:t>
      </w:r>
      <w:r>
        <w:t>весна»</w:t>
      </w:r>
      <w:r>
        <w:rPr>
          <w:spacing w:val="-10"/>
        </w:rPr>
        <w:t xml:space="preserve"> </w:t>
      </w:r>
      <w:r>
        <w:t>и</w:t>
      </w:r>
      <w:r>
        <w:rPr>
          <w:spacing w:val="-4"/>
        </w:rPr>
        <w:t xml:space="preserve"> </w:t>
      </w:r>
      <w:r>
        <w:t>смена</w:t>
      </w:r>
      <w:r>
        <w:rPr>
          <w:spacing w:val="-6"/>
        </w:rPr>
        <w:t xml:space="preserve"> </w:t>
      </w:r>
      <w:r>
        <w:t>политических</w:t>
      </w:r>
      <w:r>
        <w:rPr>
          <w:spacing w:val="-10"/>
        </w:rPr>
        <w:t xml:space="preserve"> </w:t>
      </w:r>
      <w:r>
        <w:t>режимов</w:t>
      </w:r>
      <w:r>
        <w:rPr>
          <w:spacing w:val="-8"/>
        </w:rPr>
        <w:t xml:space="preserve"> </w:t>
      </w:r>
      <w:r>
        <w:t>в</w:t>
      </w:r>
      <w:r>
        <w:rPr>
          <w:spacing w:val="-3"/>
        </w:rPr>
        <w:t xml:space="preserve"> </w:t>
      </w:r>
      <w:r>
        <w:t>начале</w:t>
      </w:r>
      <w:r>
        <w:rPr>
          <w:spacing w:val="-6"/>
        </w:rPr>
        <w:t xml:space="preserve"> </w:t>
      </w:r>
      <w:r>
        <w:t>2010-х</w:t>
      </w:r>
      <w:r>
        <w:rPr>
          <w:spacing w:val="-10"/>
        </w:rPr>
        <w:t xml:space="preserve"> </w:t>
      </w:r>
      <w:r>
        <w:t>гг.</w:t>
      </w:r>
      <w:r>
        <w:rPr>
          <w:spacing w:val="-7"/>
        </w:rPr>
        <w:t xml:space="preserve"> </w:t>
      </w:r>
      <w:r>
        <w:t>Гражданская война в Сирии.</w:t>
      </w:r>
    </w:p>
    <w:p w:rsidR="00DE4242" w:rsidRDefault="00DD402F">
      <w:pPr>
        <w:pStyle w:val="a3"/>
        <w:spacing w:line="242" w:lineRule="auto"/>
        <w:ind w:left="996" w:right="433" w:firstLine="0"/>
      </w:pPr>
      <w:r>
        <w:t>Страны</w:t>
      </w:r>
      <w:r>
        <w:rPr>
          <w:spacing w:val="40"/>
        </w:rPr>
        <w:t xml:space="preserve">  </w:t>
      </w:r>
      <w:r>
        <w:t>Тропической</w:t>
      </w:r>
      <w:r>
        <w:rPr>
          <w:spacing w:val="80"/>
        </w:rPr>
        <w:t xml:space="preserve">  </w:t>
      </w:r>
      <w:r>
        <w:t>и</w:t>
      </w:r>
      <w:r>
        <w:rPr>
          <w:spacing w:val="80"/>
        </w:rPr>
        <w:t xml:space="preserve">  </w:t>
      </w:r>
      <w:r>
        <w:t>Южной</w:t>
      </w:r>
      <w:r>
        <w:rPr>
          <w:spacing w:val="80"/>
        </w:rPr>
        <w:t xml:space="preserve">  </w:t>
      </w:r>
      <w:r>
        <w:t>Африки.</w:t>
      </w:r>
      <w:r>
        <w:rPr>
          <w:spacing w:val="80"/>
        </w:rPr>
        <w:t xml:space="preserve">  </w:t>
      </w:r>
      <w:r>
        <w:t>Этапы</w:t>
      </w:r>
      <w:r>
        <w:rPr>
          <w:spacing w:val="80"/>
        </w:rPr>
        <w:t xml:space="preserve">  </w:t>
      </w:r>
      <w:r>
        <w:t>провозглашения независимости</w:t>
      </w:r>
      <w:r>
        <w:rPr>
          <w:spacing w:val="64"/>
          <w:w w:val="150"/>
        </w:rPr>
        <w:t xml:space="preserve"> </w:t>
      </w:r>
      <w:r>
        <w:t>(«год</w:t>
      </w:r>
      <w:r>
        <w:rPr>
          <w:spacing w:val="67"/>
          <w:w w:val="150"/>
        </w:rPr>
        <w:t xml:space="preserve"> </w:t>
      </w:r>
      <w:r>
        <w:t>Африки»,</w:t>
      </w:r>
      <w:r>
        <w:rPr>
          <w:spacing w:val="71"/>
          <w:w w:val="150"/>
        </w:rPr>
        <w:t xml:space="preserve"> </w:t>
      </w:r>
      <w:r>
        <w:t>1970–1980-е</w:t>
      </w:r>
      <w:r>
        <w:rPr>
          <w:spacing w:val="69"/>
          <w:w w:val="150"/>
        </w:rPr>
        <w:t xml:space="preserve"> </w:t>
      </w:r>
      <w:r>
        <w:t>гг.).</w:t>
      </w:r>
      <w:r>
        <w:rPr>
          <w:spacing w:val="72"/>
          <w:w w:val="150"/>
        </w:rPr>
        <w:t xml:space="preserve"> </w:t>
      </w:r>
      <w:r>
        <w:t>Выбор</w:t>
      </w:r>
      <w:r>
        <w:rPr>
          <w:spacing w:val="64"/>
          <w:w w:val="150"/>
        </w:rPr>
        <w:t xml:space="preserve"> </w:t>
      </w:r>
      <w:r>
        <w:t>путей</w:t>
      </w:r>
      <w:r>
        <w:rPr>
          <w:spacing w:val="70"/>
          <w:w w:val="150"/>
        </w:rPr>
        <w:t xml:space="preserve"> </w:t>
      </w:r>
      <w:r>
        <w:t>развития.</w:t>
      </w:r>
      <w:r>
        <w:rPr>
          <w:spacing w:val="72"/>
          <w:w w:val="150"/>
        </w:rPr>
        <w:t xml:space="preserve"> </w:t>
      </w:r>
      <w:r>
        <w:rPr>
          <w:spacing w:val="-2"/>
        </w:rPr>
        <w:t>Попытки</w:t>
      </w:r>
    </w:p>
    <w:p w:rsidR="00DE4242" w:rsidRDefault="00DD402F">
      <w:pPr>
        <w:pStyle w:val="a3"/>
        <w:spacing w:line="242" w:lineRule="auto"/>
        <w:ind w:right="426" w:firstLine="0"/>
      </w:pPr>
      <w:r>
        <w:t>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DE4242" w:rsidRDefault="00DD402F" w:rsidP="00742382">
      <w:pPr>
        <w:pStyle w:val="a4"/>
        <w:numPr>
          <w:ilvl w:val="3"/>
          <w:numId w:val="45"/>
        </w:numPr>
        <w:tabs>
          <w:tab w:val="left" w:pos="2406"/>
        </w:tabs>
        <w:spacing w:line="242" w:lineRule="auto"/>
        <w:ind w:left="996" w:right="433" w:firstLine="0"/>
        <w:jc w:val="both"/>
        <w:rPr>
          <w:sz w:val="24"/>
        </w:rPr>
      </w:pPr>
      <w:r>
        <w:rPr>
          <w:sz w:val="24"/>
        </w:rPr>
        <w:t>Страны Латинской Америки во второй половине ХХ – начале XXI в. Положение</w:t>
      </w:r>
      <w:r>
        <w:rPr>
          <w:spacing w:val="-8"/>
          <w:sz w:val="24"/>
        </w:rPr>
        <w:t xml:space="preserve"> </w:t>
      </w:r>
      <w:r>
        <w:rPr>
          <w:sz w:val="24"/>
        </w:rPr>
        <w:t>стран</w:t>
      </w:r>
      <w:r>
        <w:rPr>
          <w:spacing w:val="-11"/>
          <w:sz w:val="24"/>
        </w:rPr>
        <w:t xml:space="preserve"> </w:t>
      </w:r>
      <w:r>
        <w:rPr>
          <w:sz w:val="24"/>
        </w:rPr>
        <w:t>Латинской</w:t>
      </w:r>
      <w:r>
        <w:rPr>
          <w:spacing w:val="-11"/>
          <w:sz w:val="24"/>
        </w:rPr>
        <w:t xml:space="preserve"> </w:t>
      </w:r>
      <w:r>
        <w:rPr>
          <w:sz w:val="24"/>
        </w:rPr>
        <w:t>Америки</w:t>
      </w:r>
      <w:r>
        <w:rPr>
          <w:spacing w:val="-7"/>
          <w:sz w:val="24"/>
        </w:rPr>
        <w:t xml:space="preserve"> </w:t>
      </w:r>
      <w:r>
        <w:rPr>
          <w:sz w:val="24"/>
        </w:rPr>
        <w:t>в</w:t>
      </w:r>
      <w:r>
        <w:rPr>
          <w:spacing w:val="-10"/>
          <w:sz w:val="24"/>
        </w:rPr>
        <w:t xml:space="preserve"> </w:t>
      </w:r>
      <w:r>
        <w:rPr>
          <w:sz w:val="24"/>
        </w:rPr>
        <w:t>середине</w:t>
      </w:r>
      <w:r>
        <w:rPr>
          <w:spacing w:val="-8"/>
          <w:sz w:val="24"/>
        </w:rPr>
        <w:t xml:space="preserve"> </w:t>
      </w:r>
      <w:r>
        <w:rPr>
          <w:sz w:val="24"/>
        </w:rPr>
        <w:t>ХХ</w:t>
      </w:r>
      <w:r>
        <w:rPr>
          <w:spacing w:val="-13"/>
          <w:sz w:val="24"/>
        </w:rPr>
        <w:t xml:space="preserve"> </w:t>
      </w:r>
      <w:r>
        <w:rPr>
          <w:sz w:val="24"/>
        </w:rPr>
        <w:t>в.:</w:t>
      </w:r>
      <w:r>
        <w:rPr>
          <w:spacing w:val="-11"/>
          <w:sz w:val="24"/>
        </w:rPr>
        <w:t xml:space="preserve"> </w:t>
      </w:r>
      <w:r>
        <w:rPr>
          <w:sz w:val="24"/>
        </w:rPr>
        <w:t>проблемы</w:t>
      </w:r>
      <w:r>
        <w:rPr>
          <w:spacing w:val="-15"/>
          <w:sz w:val="24"/>
        </w:rPr>
        <w:t xml:space="preserve"> </w:t>
      </w:r>
      <w:r>
        <w:rPr>
          <w:sz w:val="24"/>
        </w:rPr>
        <w:t>внутреннего</w:t>
      </w:r>
      <w:r>
        <w:rPr>
          <w:spacing w:val="-3"/>
          <w:sz w:val="24"/>
        </w:rPr>
        <w:t xml:space="preserve"> </w:t>
      </w:r>
      <w:r>
        <w:rPr>
          <w:sz w:val="24"/>
        </w:rPr>
        <w:t>развития,</w:t>
      </w:r>
    </w:p>
    <w:p w:rsidR="00DE4242" w:rsidRDefault="00DD402F">
      <w:pPr>
        <w:pStyle w:val="a3"/>
        <w:ind w:right="432" w:firstLine="0"/>
      </w:pPr>
      <w:r>
        <w:t>влияние США. Аграрные реформы и импортозамещающая индустриализация. Национал- 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w:t>
      </w:r>
    </w:p>
    <w:p w:rsidR="00DE4242" w:rsidRDefault="00DD402F">
      <w:pPr>
        <w:pStyle w:val="a3"/>
        <w:spacing w:line="275" w:lineRule="exact"/>
        <w:ind w:firstLine="0"/>
      </w:pPr>
      <w:r>
        <w:t>«Левый</w:t>
      </w:r>
      <w:r>
        <w:rPr>
          <w:spacing w:val="1"/>
        </w:rPr>
        <w:t xml:space="preserve"> </w:t>
      </w:r>
      <w:r>
        <w:t>поворот»</w:t>
      </w:r>
      <w:r>
        <w:rPr>
          <w:spacing w:val="-4"/>
        </w:rPr>
        <w:t xml:space="preserve"> </w:t>
      </w:r>
      <w:r>
        <w:t>в</w:t>
      </w:r>
      <w:r>
        <w:rPr>
          <w:spacing w:val="-2"/>
        </w:rPr>
        <w:t xml:space="preserve"> </w:t>
      </w:r>
      <w:r>
        <w:t>конце</w:t>
      </w:r>
      <w:r>
        <w:rPr>
          <w:spacing w:val="-1"/>
        </w:rPr>
        <w:t xml:space="preserve"> </w:t>
      </w:r>
      <w:r>
        <w:t>ХХ</w:t>
      </w:r>
      <w:r>
        <w:rPr>
          <w:spacing w:val="2"/>
        </w:rPr>
        <w:t xml:space="preserve"> </w:t>
      </w:r>
      <w:r>
        <w:t>–</w:t>
      </w:r>
      <w:r>
        <w:rPr>
          <w:spacing w:val="-4"/>
        </w:rPr>
        <w:t xml:space="preserve"> </w:t>
      </w:r>
      <w:r>
        <w:t>начале</w:t>
      </w:r>
      <w:r>
        <w:rPr>
          <w:spacing w:val="-1"/>
        </w:rPr>
        <w:t xml:space="preserve"> </w:t>
      </w:r>
      <w:r>
        <w:t>XXI</w:t>
      </w:r>
      <w:r>
        <w:rPr>
          <w:spacing w:val="-2"/>
        </w:rPr>
        <w:t xml:space="preserve"> </w:t>
      </w:r>
      <w:r>
        <w:rPr>
          <w:spacing w:val="-5"/>
        </w:rPr>
        <w:t>в.</w:t>
      </w:r>
    </w:p>
    <w:p w:rsidR="00DE4242" w:rsidRDefault="00DD402F" w:rsidP="00742382">
      <w:pPr>
        <w:pStyle w:val="a4"/>
        <w:numPr>
          <w:ilvl w:val="3"/>
          <w:numId w:val="45"/>
        </w:numPr>
        <w:tabs>
          <w:tab w:val="left" w:pos="2405"/>
        </w:tabs>
        <w:spacing w:line="242" w:lineRule="auto"/>
        <w:ind w:left="285" w:right="429" w:firstLine="710"/>
        <w:jc w:val="both"/>
        <w:rPr>
          <w:sz w:val="24"/>
        </w:rPr>
      </w:pPr>
      <w:r>
        <w:rPr>
          <w:sz w:val="24"/>
        </w:rPr>
        <w:t>Международные отношения во второй половине ХХ – начале XXI в. Основные этапы развития международных отношений</w:t>
      </w:r>
      <w:r>
        <w:rPr>
          <w:spacing w:val="40"/>
          <w:sz w:val="24"/>
        </w:rPr>
        <w:t xml:space="preserve"> </w:t>
      </w:r>
      <w:r>
        <w:rPr>
          <w:sz w:val="24"/>
        </w:rPr>
        <w:t>во второй половине</w:t>
      </w:r>
    </w:p>
    <w:p w:rsidR="00DE4242" w:rsidRDefault="00DD402F">
      <w:pPr>
        <w:pStyle w:val="a3"/>
        <w:ind w:right="436"/>
      </w:pPr>
      <w:r>
        <w:t>1940-х</w:t>
      </w:r>
      <w:r>
        <w:rPr>
          <w:spacing w:val="-15"/>
        </w:rPr>
        <w:t xml:space="preserve"> </w:t>
      </w:r>
      <w:r>
        <w:t>–</w:t>
      </w:r>
      <w:r>
        <w:rPr>
          <w:spacing w:val="-11"/>
        </w:rPr>
        <w:t xml:space="preserve"> </w:t>
      </w:r>
      <w:r>
        <w:t>2020-х</w:t>
      </w:r>
      <w:r>
        <w:rPr>
          <w:spacing w:val="-15"/>
        </w:rPr>
        <w:t xml:space="preserve"> </w:t>
      </w:r>
      <w:r>
        <w:t>гг.</w:t>
      </w:r>
      <w:r>
        <w:rPr>
          <w:spacing w:val="-9"/>
        </w:rPr>
        <w:t xml:space="preserve"> </w:t>
      </w:r>
      <w:r>
        <w:t>Международные</w:t>
      </w:r>
      <w:r>
        <w:rPr>
          <w:spacing w:val="-12"/>
        </w:rPr>
        <w:t xml:space="preserve"> </w:t>
      </w:r>
      <w:r>
        <w:t>кризисы</w:t>
      </w:r>
      <w:r>
        <w:rPr>
          <w:spacing w:val="-9"/>
        </w:rPr>
        <w:t xml:space="preserve"> </w:t>
      </w:r>
      <w:r>
        <w:t>и</w:t>
      </w:r>
      <w:r>
        <w:rPr>
          <w:spacing w:val="-15"/>
        </w:rPr>
        <w:t xml:space="preserve"> </w:t>
      </w:r>
      <w:r>
        <w:t>региональные</w:t>
      </w:r>
      <w:r>
        <w:rPr>
          <w:spacing w:val="-12"/>
        </w:rPr>
        <w:t xml:space="preserve"> </w:t>
      </w:r>
      <w:r>
        <w:t>конфликты</w:t>
      </w:r>
      <w:r>
        <w:rPr>
          <w:spacing w:val="-9"/>
        </w:rPr>
        <w:t xml:space="preserve"> </w:t>
      </w:r>
      <w:r>
        <w:t>в</w:t>
      </w:r>
      <w:r>
        <w:rPr>
          <w:spacing w:val="-9"/>
        </w:rPr>
        <w:t xml:space="preserve"> </w:t>
      </w:r>
      <w:r>
        <w:t>годы</w:t>
      </w:r>
      <w:r>
        <w:rPr>
          <w:spacing w:val="-9"/>
        </w:rPr>
        <w:t xml:space="preserve"> </w:t>
      </w:r>
      <w:r>
        <w:t>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w:t>
      </w:r>
    </w:p>
    <w:p w:rsidR="00DE4242" w:rsidRDefault="00DD402F">
      <w:pPr>
        <w:pStyle w:val="a3"/>
        <w:ind w:right="423"/>
      </w:pPr>
      <w:r>
        <w:t>Разрядка международной напряженности в конце 1960-х – первой половине 1970-х гг. Договор</w:t>
      </w:r>
      <w:r>
        <w:rPr>
          <w:spacing w:val="-15"/>
        </w:rPr>
        <w:t xml:space="preserve"> </w:t>
      </w:r>
      <w:r>
        <w:t>о</w:t>
      </w:r>
      <w:r>
        <w:rPr>
          <w:spacing w:val="-15"/>
        </w:rPr>
        <w:t xml:space="preserve"> </w:t>
      </w:r>
      <w:r>
        <w:t>запрещении</w:t>
      </w:r>
      <w:r>
        <w:rPr>
          <w:spacing w:val="-15"/>
        </w:rPr>
        <w:t xml:space="preserve"> </w:t>
      </w:r>
      <w:r>
        <w:t>ядерных</w:t>
      </w:r>
      <w:r>
        <w:rPr>
          <w:spacing w:val="-15"/>
        </w:rPr>
        <w:t xml:space="preserve"> </w:t>
      </w:r>
      <w:r>
        <w:t>испытаний</w:t>
      </w:r>
      <w:r>
        <w:rPr>
          <w:spacing w:val="-15"/>
        </w:rPr>
        <w:t xml:space="preserve"> </w:t>
      </w:r>
      <w:r>
        <w:t>в</w:t>
      </w:r>
      <w:r>
        <w:rPr>
          <w:spacing w:val="-15"/>
        </w:rPr>
        <w:t xml:space="preserve"> </w:t>
      </w:r>
      <w:r>
        <w:t>трех</w:t>
      </w:r>
      <w:r>
        <w:rPr>
          <w:spacing w:val="-15"/>
        </w:rPr>
        <w:t xml:space="preserve"> </w:t>
      </w:r>
      <w:r>
        <w:t>средах.</w:t>
      </w:r>
      <w:r>
        <w:rPr>
          <w:spacing w:val="-15"/>
        </w:rPr>
        <w:t xml:space="preserve"> </w:t>
      </w:r>
      <w:r>
        <w:t>Договор</w:t>
      </w:r>
      <w:r>
        <w:rPr>
          <w:spacing w:val="-15"/>
        </w:rPr>
        <w:t xml:space="preserve"> </w:t>
      </w:r>
      <w:r>
        <w:t>о</w:t>
      </w:r>
      <w:r>
        <w:rPr>
          <w:spacing w:val="-15"/>
        </w:rPr>
        <w:t xml:space="preserve"> </w:t>
      </w:r>
      <w:r>
        <w:t>нераспространении</w:t>
      </w:r>
      <w:r>
        <w:rPr>
          <w:spacing w:val="-15"/>
        </w:rPr>
        <w:t xml:space="preserve"> </w:t>
      </w:r>
      <w:r>
        <w:t>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w:t>
      </w:r>
      <w:r>
        <w:rPr>
          <w:spacing w:val="-2"/>
        </w:rPr>
        <w:t xml:space="preserve"> </w:t>
      </w:r>
      <w:r>
        <w:t>вооружений (ОСВ). Совещание по безопасности</w:t>
      </w:r>
      <w:r>
        <w:rPr>
          <w:spacing w:val="-1"/>
        </w:rPr>
        <w:t xml:space="preserve"> </w:t>
      </w:r>
      <w:r>
        <w:t>и сотрудничеству в Европе (Хельсинки, 1975 г.).</w:t>
      </w:r>
    </w:p>
    <w:p w:rsidR="00DE4242" w:rsidRDefault="00DD402F">
      <w:pPr>
        <w:pStyle w:val="a3"/>
        <w:ind w:right="425"/>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w:t>
      </w:r>
      <w:r>
        <w:rPr>
          <w:spacing w:val="-1"/>
        </w:rPr>
        <w:t xml:space="preserve"> </w:t>
      </w:r>
      <w:r>
        <w:t>в 1980-х гг. Революции 1989–1991 гг.</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line="275" w:lineRule="exact"/>
        <w:ind w:firstLine="0"/>
      </w:pPr>
      <w:r>
        <w:lastRenderedPageBreak/>
        <w:t>в</w:t>
      </w:r>
      <w:r>
        <w:rPr>
          <w:spacing w:val="-3"/>
        </w:rPr>
        <w:t xml:space="preserve"> </w:t>
      </w:r>
      <w:r>
        <w:t>странах</w:t>
      </w:r>
      <w:r>
        <w:rPr>
          <w:spacing w:val="-7"/>
        </w:rPr>
        <w:t xml:space="preserve"> </w:t>
      </w:r>
      <w:r>
        <w:t>Восточной</w:t>
      </w:r>
      <w:r>
        <w:rPr>
          <w:spacing w:val="-6"/>
        </w:rPr>
        <w:t xml:space="preserve"> </w:t>
      </w:r>
      <w:r>
        <w:t>Европы. Распад</w:t>
      </w:r>
      <w:r>
        <w:rPr>
          <w:spacing w:val="-4"/>
        </w:rPr>
        <w:t xml:space="preserve"> </w:t>
      </w:r>
      <w:r>
        <w:t>СССР</w:t>
      </w:r>
      <w:r>
        <w:rPr>
          <w:spacing w:val="-2"/>
        </w:rPr>
        <w:t xml:space="preserve"> </w:t>
      </w:r>
      <w:r>
        <w:t>и</w:t>
      </w:r>
      <w:r>
        <w:rPr>
          <w:spacing w:val="-5"/>
        </w:rPr>
        <w:t xml:space="preserve"> </w:t>
      </w:r>
      <w:r>
        <w:t>восточного</w:t>
      </w:r>
      <w:r>
        <w:rPr>
          <w:spacing w:val="2"/>
        </w:rPr>
        <w:t xml:space="preserve"> </w:t>
      </w:r>
      <w:r>
        <w:rPr>
          <w:spacing w:val="-2"/>
        </w:rPr>
        <w:t>блока.</w:t>
      </w:r>
    </w:p>
    <w:p w:rsidR="00DE4242" w:rsidRDefault="00DD402F">
      <w:pPr>
        <w:pStyle w:val="a3"/>
        <w:ind w:right="428"/>
      </w:pPr>
      <w:r>
        <w:t>Международные отношения в конце ХХ – начале XXI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w:t>
      </w:r>
    </w:p>
    <w:p w:rsidR="00DE4242" w:rsidRDefault="00DD402F" w:rsidP="00742382">
      <w:pPr>
        <w:pStyle w:val="a4"/>
        <w:numPr>
          <w:ilvl w:val="3"/>
          <w:numId w:val="45"/>
        </w:numPr>
        <w:tabs>
          <w:tab w:val="left" w:pos="2405"/>
        </w:tabs>
        <w:spacing w:before="3" w:line="237" w:lineRule="auto"/>
        <w:ind w:left="285" w:right="427" w:firstLine="710"/>
        <w:jc w:val="both"/>
        <w:rPr>
          <w:sz w:val="24"/>
        </w:rPr>
      </w:pPr>
      <w:r>
        <w:rPr>
          <w:sz w:val="24"/>
        </w:rPr>
        <w:t>Развитие</w:t>
      </w:r>
      <w:r>
        <w:rPr>
          <w:spacing w:val="-15"/>
          <w:sz w:val="24"/>
        </w:rPr>
        <w:t xml:space="preserve"> </w:t>
      </w:r>
      <w:r>
        <w:rPr>
          <w:sz w:val="24"/>
        </w:rPr>
        <w:t>науки</w:t>
      </w:r>
      <w:r>
        <w:rPr>
          <w:spacing w:val="-14"/>
          <w:sz w:val="24"/>
        </w:rPr>
        <w:t xml:space="preserve"> </w:t>
      </w:r>
      <w:r>
        <w:rPr>
          <w:sz w:val="24"/>
        </w:rPr>
        <w:t>и</w:t>
      </w:r>
      <w:r>
        <w:rPr>
          <w:spacing w:val="-11"/>
          <w:sz w:val="24"/>
        </w:rPr>
        <w:t xml:space="preserve"> </w:t>
      </w:r>
      <w:r>
        <w:rPr>
          <w:sz w:val="24"/>
        </w:rPr>
        <w:t>культуры</w:t>
      </w:r>
      <w:r>
        <w:rPr>
          <w:spacing w:val="-6"/>
          <w:sz w:val="24"/>
        </w:rPr>
        <w:t xml:space="preserve"> </w:t>
      </w:r>
      <w:r>
        <w:rPr>
          <w:sz w:val="24"/>
        </w:rPr>
        <w:t>во</w:t>
      </w:r>
      <w:r>
        <w:rPr>
          <w:spacing w:val="-12"/>
          <w:sz w:val="24"/>
        </w:rPr>
        <w:t xml:space="preserve"> </w:t>
      </w:r>
      <w:r>
        <w:rPr>
          <w:sz w:val="24"/>
        </w:rPr>
        <w:t>второй</w:t>
      </w:r>
      <w:r>
        <w:rPr>
          <w:spacing w:val="-15"/>
          <w:sz w:val="24"/>
        </w:rPr>
        <w:t xml:space="preserve"> </w:t>
      </w:r>
      <w:r>
        <w:rPr>
          <w:sz w:val="24"/>
        </w:rPr>
        <w:t>половине</w:t>
      </w:r>
      <w:r>
        <w:rPr>
          <w:spacing w:val="-15"/>
          <w:sz w:val="24"/>
        </w:rPr>
        <w:t xml:space="preserve"> </w:t>
      </w:r>
      <w:r>
        <w:rPr>
          <w:sz w:val="24"/>
        </w:rPr>
        <w:t>ХХ</w:t>
      </w:r>
      <w:r>
        <w:rPr>
          <w:spacing w:val="-10"/>
          <w:sz w:val="24"/>
        </w:rPr>
        <w:t xml:space="preserve"> </w:t>
      </w:r>
      <w:r>
        <w:rPr>
          <w:sz w:val="24"/>
        </w:rPr>
        <w:t>–</w:t>
      </w:r>
      <w:r>
        <w:rPr>
          <w:spacing w:val="-12"/>
          <w:sz w:val="24"/>
        </w:rPr>
        <w:t xml:space="preserve"> </w:t>
      </w:r>
      <w:r>
        <w:rPr>
          <w:sz w:val="24"/>
        </w:rPr>
        <w:t>начале</w:t>
      </w:r>
      <w:r>
        <w:rPr>
          <w:spacing w:val="-15"/>
          <w:sz w:val="24"/>
        </w:rPr>
        <w:t xml:space="preserve"> </w:t>
      </w:r>
      <w:r>
        <w:rPr>
          <w:sz w:val="24"/>
        </w:rPr>
        <w:t>XXI</w:t>
      </w:r>
      <w:r>
        <w:rPr>
          <w:spacing w:val="-15"/>
          <w:sz w:val="24"/>
        </w:rPr>
        <w:t xml:space="preserve"> </w:t>
      </w:r>
      <w:r>
        <w:rPr>
          <w:sz w:val="24"/>
        </w:rPr>
        <w:t>в.</w:t>
      </w:r>
      <w:r>
        <w:rPr>
          <w:spacing w:val="-14"/>
          <w:sz w:val="24"/>
        </w:rPr>
        <w:t xml:space="preserve"> </w:t>
      </w:r>
      <w:r>
        <w:rPr>
          <w:sz w:val="24"/>
        </w:rPr>
        <w:t>Развитие науки во второй половине ХХ в. (ядерная физика, химия, биология,</w:t>
      </w:r>
    </w:p>
    <w:p w:rsidR="00DE4242" w:rsidRDefault="00DD402F">
      <w:pPr>
        <w:pStyle w:val="a3"/>
        <w:spacing w:before="4"/>
        <w:ind w:right="428"/>
      </w:pPr>
      <w:r>
        <w:t>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w:t>
      </w:r>
    </w:p>
    <w:p w:rsidR="00DE4242" w:rsidRDefault="00DD402F">
      <w:pPr>
        <w:pStyle w:val="a3"/>
        <w:ind w:right="429"/>
      </w:pPr>
      <w:r>
        <w:t>Изменение</w:t>
      </w:r>
      <w:r>
        <w:rPr>
          <w:spacing w:val="-13"/>
        </w:rPr>
        <w:t xml:space="preserve"> </w:t>
      </w:r>
      <w:r>
        <w:t>условий</w:t>
      </w:r>
      <w:r>
        <w:rPr>
          <w:spacing w:val="-11"/>
        </w:rPr>
        <w:t xml:space="preserve"> </w:t>
      </w:r>
      <w:r>
        <w:t>труда</w:t>
      </w:r>
      <w:r>
        <w:rPr>
          <w:spacing w:val="-13"/>
        </w:rPr>
        <w:t xml:space="preserve"> </w:t>
      </w:r>
      <w:r>
        <w:t>и</w:t>
      </w:r>
      <w:r>
        <w:rPr>
          <w:spacing w:val="-11"/>
        </w:rPr>
        <w:t xml:space="preserve"> </w:t>
      </w:r>
      <w:r>
        <w:t>быта</w:t>
      </w:r>
      <w:r>
        <w:rPr>
          <w:spacing w:val="-12"/>
        </w:rPr>
        <w:t xml:space="preserve"> </w:t>
      </w:r>
      <w:r>
        <w:t>людей</w:t>
      </w:r>
      <w:r>
        <w:rPr>
          <w:spacing w:val="-11"/>
        </w:rPr>
        <w:t xml:space="preserve"> </w:t>
      </w:r>
      <w:r>
        <w:t>во</w:t>
      </w:r>
      <w:r>
        <w:rPr>
          <w:spacing w:val="-12"/>
        </w:rPr>
        <w:t xml:space="preserve"> </w:t>
      </w:r>
      <w:r>
        <w:t>второй</w:t>
      </w:r>
      <w:r>
        <w:rPr>
          <w:spacing w:val="-14"/>
        </w:rPr>
        <w:t xml:space="preserve"> </w:t>
      </w:r>
      <w:r>
        <w:t>половине</w:t>
      </w:r>
      <w:r>
        <w:rPr>
          <w:spacing w:val="-13"/>
        </w:rPr>
        <w:t xml:space="preserve"> </w:t>
      </w:r>
      <w:r>
        <w:t>ХХ</w:t>
      </w:r>
      <w:r>
        <w:rPr>
          <w:spacing w:val="-6"/>
        </w:rPr>
        <w:t xml:space="preserve"> </w:t>
      </w:r>
      <w:r>
        <w:t>–</w:t>
      </w:r>
      <w:r>
        <w:rPr>
          <w:spacing w:val="-15"/>
        </w:rPr>
        <w:t xml:space="preserve"> </w:t>
      </w:r>
      <w:r>
        <w:t>начале</w:t>
      </w:r>
      <w:r>
        <w:rPr>
          <w:spacing w:val="-12"/>
        </w:rPr>
        <w:t xml:space="preserve"> </w:t>
      </w:r>
      <w:r>
        <w:t>XXI</w:t>
      </w:r>
      <w:r>
        <w:rPr>
          <w:spacing w:val="-10"/>
        </w:rPr>
        <w:t xml:space="preserve"> </w:t>
      </w:r>
      <w:r>
        <w:t>в.</w:t>
      </w:r>
      <w:r>
        <w:rPr>
          <w:spacing w:val="-13"/>
        </w:rPr>
        <w:t xml:space="preserve"> </w:t>
      </w:r>
      <w:r>
        <w:t>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w:t>
      </w:r>
    </w:p>
    <w:p w:rsidR="00DE4242" w:rsidRDefault="00DD402F">
      <w:pPr>
        <w:pStyle w:val="a3"/>
        <w:spacing w:before="1"/>
        <w:ind w:right="423"/>
      </w:pPr>
      <w:r>
        <w:t>Течения и стили в художественной культуре второй половины ХХ – начала XXI в.: от модернизма</w:t>
      </w:r>
      <w:r>
        <w:rPr>
          <w:spacing w:val="-12"/>
        </w:rPr>
        <w:t xml:space="preserve"> </w:t>
      </w:r>
      <w:r>
        <w:t>к</w:t>
      </w:r>
      <w:r>
        <w:rPr>
          <w:spacing w:val="-12"/>
        </w:rPr>
        <w:t xml:space="preserve"> </w:t>
      </w:r>
      <w:r>
        <w:t>постмодернизму.</w:t>
      </w:r>
      <w:r>
        <w:rPr>
          <w:spacing w:val="-9"/>
        </w:rPr>
        <w:t xml:space="preserve"> </w:t>
      </w:r>
      <w:r>
        <w:t>Литература:</w:t>
      </w:r>
      <w:r>
        <w:rPr>
          <w:spacing w:val="-10"/>
        </w:rPr>
        <w:t xml:space="preserve"> </w:t>
      </w:r>
      <w:r>
        <w:t>поколения</w:t>
      </w:r>
      <w:r>
        <w:rPr>
          <w:spacing w:val="-11"/>
        </w:rPr>
        <w:t xml:space="preserve"> </w:t>
      </w:r>
      <w:r>
        <w:t>и</w:t>
      </w:r>
      <w:r>
        <w:rPr>
          <w:spacing w:val="-14"/>
        </w:rPr>
        <w:t xml:space="preserve"> </w:t>
      </w:r>
      <w:r>
        <w:t>индивидуальности</w:t>
      </w:r>
      <w:r>
        <w:rPr>
          <w:spacing w:val="-9"/>
        </w:rPr>
        <w:t xml:space="preserve"> </w:t>
      </w:r>
      <w:r>
        <w:t>писателей.</w:t>
      </w:r>
      <w:r>
        <w:rPr>
          <w:spacing w:val="-13"/>
        </w:rPr>
        <w:t xml:space="preserve"> </w:t>
      </w:r>
      <w:r>
        <w:t>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w:t>
      </w:r>
    </w:p>
    <w:p w:rsidR="00DE4242" w:rsidRDefault="00DD402F">
      <w:pPr>
        <w:pStyle w:val="a3"/>
        <w:spacing w:line="274" w:lineRule="exact"/>
        <w:ind w:left="996" w:firstLine="0"/>
      </w:pPr>
      <w:r>
        <w:t>жанровое</w:t>
      </w:r>
      <w:r>
        <w:rPr>
          <w:spacing w:val="75"/>
        </w:rPr>
        <w:t xml:space="preserve"> </w:t>
      </w:r>
      <w:r>
        <w:t>многообразие.</w:t>
      </w:r>
      <w:r>
        <w:rPr>
          <w:spacing w:val="51"/>
          <w:w w:val="150"/>
        </w:rPr>
        <w:t xml:space="preserve"> </w:t>
      </w:r>
      <w:r>
        <w:t>Киногерои</w:t>
      </w:r>
      <w:r>
        <w:rPr>
          <w:spacing w:val="55"/>
          <w:w w:val="150"/>
        </w:rPr>
        <w:t xml:space="preserve"> </w:t>
      </w:r>
      <w:r>
        <w:t>как</w:t>
      </w:r>
      <w:r>
        <w:rPr>
          <w:spacing w:val="72"/>
        </w:rPr>
        <w:t xml:space="preserve"> </w:t>
      </w:r>
      <w:r>
        <w:t>общественное</w:t>
      </w:r>
      <w:r>
        <w:rPr>
          <w:spacing w:val="78"/>
        </w:rPr>
        <w:t xml:space="preserve"> </w:t>
      </w:r>
      <w:r>
        <w:t>явление.</w:t>
      </w:r>
      <w:r>
        <w:rPr>
          <w:spacing w:val="51"/>
          <w:w w:val="150"/>
        </w:rPr>
        <w:t xml:space="preserve"> </w:t>
      </w:r>
      <w:r>
        <w:t>Массовая</w:t>
      </w:r>
      <w:r>
        <w:rPr>
          <w:spacing w:val="54"/>
          <w:w w:val="150"/>
        </w:rPr>
        <w:t xml:space="preserve"> </w:t>
      </w:r>
      <w:r>
        <w:rPr>
          <w:spacing w:val="-2"/>
        </w:rPr>
        <w:t>культура.</w:t>
      </w:r>
    </w:p>
    <w:p w:rsidR="00DE4242" w:rsidRDefault="00DD402F">
      <w:pPr>
        <w:pStyle w:val="a3"/>
        <w:spacing w:before="3" w:line="275" w:lineRule="exact"/>
        <w:ind w:firstLine="0"/>
      </w:pPr>
      <w:r>
        <w:t>Молодежная</w:t>
      </w:r>
      <w:r>
        <w:rPr>
          <w:spacing w:val="-5"/>
        </w:rPr>
        <w:t xml:space="preserve"> </w:t>
      </w:r>
      <w:r>
        <w:t>культура.</w:t>
      </w:r>
      <w:r>
        <w:rPr>
          <w:spacing w:val="-1"/>
        </w:rPr>
        <w:t xml:space="preserve"> </w:t>
      </w:r>
      <w:r>
        <w:t>Глобальное</w:t>
      </w:r>
      <w:r>
        <w:rPr>
          <w:spacing w:val="-8"/>
        </w:rPr>
        <w:t xml:space="preserve"> </w:t>
      </w:r>
      <w:r>
        <w:t>и</w:t>
      </w:r>
      <w:r>
        <w:rPr>
          <w:spacing w:val="2"/>
        </w:rPr>
        <w:t xml:space="preserve"> </w:t>
      </w:r>
      <w:r>
        <w:t>национальное</w:t>
      </w:r>
      <w:r>
        <w:rPr>
          <w:spacing w:val="-8"/>
        </w:rPr>
        <w:t xml:space="preserve"> </w:t>
      </w:r>
      <w:r>
        <w:t>в</w:t>
      </w:r>
      <w:r>
        <w:rPr>
          <w:spacing w:val="-6"/>
        </w:rPr>
        <w:t xml:space="preserve"> </w:t>
      </w:r>
      <w:r>
        <w:t>современной</w:t>
      </w:r>
      <w:r>
        <w:rPr>
          <w:spacing w:val="-1"/>
        </w:rPr>
        <w:t xml:space="preserve"> </w:t>
      </w:r>
      <w:r>
        <w:rPr>
          <w:spacing w:val="-2"/>
        </w:rPr>
        <w:t>культуре.</w:t>
      </w:r>
    </w:p>
    <w:p w:rsidR="00DE4242" w:rsidRDefault="00DD402F" w:rsidP="00742382">
      <w:pPr>
        <w:pStyle w:val="a4"/>
        <w:numPr>
          <w:ilvl w:val="3"/>
          <w:numId w:val="45"/>
        </w:numPr>
        <w:tabs>
          <w:tab w:val="left" w:pos="1959"/>
        </w:tabs>
        <w:spacing w:line="275" w:lineRule="exact"/>
        <w:ind w:left="1959" w:hanging="963"/>
        <w:jc w:val="both"/>
        <w:rPr>
          <w:sz w:val="24"/>
        </w:rPr>
      </w:pPr>
      <w:r>
        <w:rPr>
          <w:sz w:val="24"/>
        </w:rPr>
        <w:t>Современный</w:t>
      </w:r>
      <w:r>
        <w:rPr>
          <w:spacing w:val="-8"/>
          <w:sz w:val="24"/>
        </w:rPr>
        <w:t xml:space="preserve"> </w:t>
      </w:r>
      <w:r>
        <w:rPr>
          <w:spacing w:val="-4"/>
          <w:sz w:val="24"/>
        </w:rPr>
        <w:t>мир.</w:t>
      </w:r>
    </w:p>
    <w:p w:rsidR="00DE4242" w:rsidRDefault="00DD402F">
      <w:pPr>
        <w:pStyle w:val="a3"/>
        <w:spacing w:before="4" w:line="237" w:lineRule="auto"/>
        <w:ind w:right="437"/>
      </w:pPr>
      <w:r>
        <w:rPr>
          <w:spacing w:val="-2"/>
        </w:rPr>
        <w:t>Глобальные</w:t>
      </w:r>
      <w:r>
        <w:rPr>
          <w:spacing w:val="-4"/>
        </w:rPr>
        <w:t xml:space="preserve"> </w:t>
      </w:r>
      <w:r>
        <w:rPr>
          <w:spacing w:val="-2"/>
        </w:rPr>
        <w:t xml:space="preserve">проблемы человечества. Существование и распространение ядерного оружия. </w:t>
      </w:r>
      <w:r>
        <w:t>Проблема</w:t>
      </w:r>
      <w:r>
        <w:rPr>
          <w:spacing w:val="-8"/>
        </w:rPr>
        <w:t xml:space="preserve"> </w:t>
      </w:r>
      <w:r>
        <w:t>природных</w:t>
      </w:r>
      <w:r>
        <w:rPr>
          <w:spacing w:val="-12"/>
        </w:rPr>
        <w:t xml:space="preserve"> </w:t>
      </w:r>
      <w:r>
        <w:t>ресурсов</w:t>
      </w:r>
      <w:r>
        <w:rPr>
          <w:spacing w:val="-5"/>
        </w:rPr>
        <w:t xml:space="preserve"> </w:t>
      </w:r>
      <w:r>
        <w:t>и</w:t>
      </w:r>
      <w:r>
        <w:rPr>
          <w:spacing w:val="-11"/>
        </w:rPr>
        <w:t xml:space="preserve"> </w:t>
      </w:r>
      <w:r>
        <w:t>экологии.</w:t>
      </w:r>
      <w:r>
        <w:rPr>
          <w:spacing w:val="-9"/>
        </w:rPr>
        <w:t xml:space="preserve"> </w:t>
      </w:r>
      <w:r>
        <w:t>Проблема</w:t>
      </w:r>
      <w:r>
        <w:rPr>
          <w:spacing w:val="-8"/>
        </w:rPr>
        <w:t xml:space="preserve"> </w:t>
      </w:r>
      <w:r>
        <w:t>беженцев.</w:t>
      </w:r>
      <w:r>
        <w:rPr>
          <w:spacing w:val="-5"/>
        </w:rPr>
        <w:t xml:space="preserve"> </w:t>
      </w:r>
      <w:r>
        <w:t>Эпидемии</w:t>
      </w:r>
      <w:r>
        <w:rPr>
          <w:spacing w:val="-11"/>
        </w:rPr>
        <w:t xml:space="preserve"> </w:t>
      </w:r>
      <w:r>
        <w:t>в</w:t>
      </w:r>
      <w:r>
        <w:rPr>
          <w:spacing w:val="-5"/>
        </w:rPr>
        <w:t xml:space="preserve"> </w:t>
      </w:r>
      <w:r>
        <w:t>современном</w:t>
      </w:r>
      <w:r>
        <w:rPr>
          <w:spacing w:val="-10"/>
        </w:rPr>
        <w:t xml:space="preserve"> </w:t>
      </w:r>
      <w:r>
        <w:t>мире.</w:t>
      </w:r>
    </w:p>
    <w:p w:rsidR="00DE4242" w:rsidRDefault="00DD402F">
      <w:pPr>
        <w:pStyle w:val="a3"/>
        <w:spacing w:before="4" w:line="275" w:lineRule="exact"/>
        <w:ind w:left="996" w:firstLine="0"/>
      </w:pPr>
      <w:r>
        <w:t>Глобализация,</w:t>
      </w:r>
      <w:r>
        <w:rPr>
          <w:spacing w:val="-7"/>
        </w:rPr>
        <w:t xml:space="preserve"> </w:t>
      </w:r>
      <w:r>
        <w:t>интеграция</w:t>
      </w:r>
      <w:r>
        <w:rPr>
          <w:spacing w:val="-3"/>
        </w:rPr>
        <w:t xml:space="preserve"> </w:t>
      </w:r>
      <w:r>
        <w:t>и</w:t>
      </w:r>
      <w:r>
        <w:rPr>
          <w:spacing w:val="-6"/>
        </w:rPr>
        <w:t xml:space="preserve"> </w:t>
      </w:r>
      <w:r>
        <w:t>проблемы</w:t>
      </w:r>
      <w:r>
        <w:rPr>
          <w:spacing w:val="-5"/>
        </w:rPr>
        <w:t xml:space="preserve"> </w:t>
      </w:r>
      <w:r>
        <w:t>национальных</w:t>
      </w:r>
      <w:r>
        <w:rPr>
          <w:spacing w:val="-6"/>
        </w:rPr>
        <w:t xml:space="preserve"> </w:t>
      </w:r>
      <w:r>
        <w:rPr>
          <w:spacing w:val="-2"/>
        </w:rPr>
        <w:t>интересов.</w:t>
      </w:r>
    </w:p>
    <w:p w:rsidR="00DE4242" w:rsidRDefault="00DD402F" w:rsidP="00742382">
      <w:pPr>
        <w:pStyle w:val="a4"/>
        <w:numPr>
          <w:ilvl w:val="3"/>
          <w:numId w:val="45"/>
        </w:numPr>
        <w:tabs>
          <w:tab w:val="left" w:pos="1959"/>
        </w:tabs>
        <w:spacing w:line="275" w:lineRule="exact"/>
        <w:ind w:left="1959" w:hanging="963"/>
        <w:jc w:val="left"/>
        <w:rPr>
          <w:sz w:val="24"/>
        </w:rPr>
      </w:pPr>
      <w:r>
        <w:rPr>
          <w:spacing w:val="-2"/>
          <w:sz w:val="24"/>
        </w:rPr>
        <w:t>Обобщение.</w:t>
      </w:r>
    </w:p>
    <w:p w:rsidR="00DE4242" w:rsidRDefault="00DD402F" w:rsidP="00742382">
      <w:pPr>
        <w:pStyle w:val="a4"/>
        <w:numPr>
          <w:ilvl w:val="2"/>
          <w:numId w:val="45"/>
        </w:numPr>
        <w:tabs>
          <w:tab w:val="left" w:pos="1777"/>
        </w:tabs>
        <w:spacing w:before="2" w:line="275" w:lineRule="exact"/>
        <w:ind w:left="1777" w:hanging="781"/>
        <w:rPr>
          <w:sz w:val="24"/>
        </w:rPr>
      </w:pPr>
      <w:r>
        <w:rPr>
          <w:sz w:val="24"/>
        </w:rPr>
        <w:t>История</w:t>
      </w:r>
      <w:r>
        <w:rPr>
          <w:spacing w:val="-2"/>
          <w:sz w:val="24"/>
        </w:rPr>
        <w:t xml:space="preserve"> </w:t>
      </w:r>
      <w:r>
        <w:rPr>
          <w:sz w:val="24"/>
        </w:rPr>
        <w:t>России.</w:t>
      </w:r>
      <w:r>
        <w:rPr>
          <w:spacing w:val="1"/>
          <w:sz w:val="24"/>
        </w:rPr>
        <w:t xml:space="preserve"> </w:t>
      </w:r>
      <w:r>
        <w:rPr>
          <w:sz w:val="24"/>
        </w:rPr>
        <w:t>1945–2022</w:t>
      </w:r>
      <w:r>
        <w:rPr>
          <w:spacing w:val="-6"/>
          <w:sz w:val="24"/>
        </w:rPr>
        <w:t xml:space="preserve"> </w:t>
      </w:r>
      <w:r>
        <w:rPr>
          <w:spacing w:val="-5"/>
          <w:sz w:val="24"/>
        </w:rPr>
        <w:t>гг.</w:t>
      </w:r>
    </w:p>
    <w:p w:rsidR="00DE4242" w:rsidRDefault="00DD402F" w:rsidP="00742382">
      <w:pPr>
        <w:pStyle w:val="a4"/>
        <w:numPr>
          <w:ilvl w:val="3"/>
          <w:numId w:val="45"/>
        </w:numPr>
        <w:tabs>
          <w:tab w:val="left" w:pos="1958"/>
        </w:tabs>
        <w:spacing w:line="242" w:lineRule="auto"/>
        <w:ind w:left="285" w:right="421" w:firstLine="710"/>
        <w:jc w:val="both"/>
        <w:rPr>
          <w:sz w:val="24"/>
        </w:rPr>
      </w:pPr>
      <w:r>
        <w:rPr>
          <w:sz w:val="24"/>
        </w:rPr>
        <w:t>Введение.</w:t>
      </w:r>
      <w:r>
        <w:rPr>
          <w:spacing w:val="-5"/>
          <w:sz w:val="24"/>
        </w:rPr>
        <w:t xml:space="preserve"> </w:t>
      </w:r>
      <w:r>
        <w:rPr>
          <w:sz w:val="24"/>
        </w:rPr>
        <w:t>Периодизация</w:t>
      </w:r>
      <w:r>
        <w:rPr>
          <w:spacing w:val="-7"/>
          <w:sz w:val="24"/>
        </w:rPr>
        <w:t xml:space="preserve"> </w:t>
      </w:r>
      <w:r>
        <w:rPr>
          <w:sz w:val="24"/>
        </w:rPr>
        <w:t>и</w:t>
      </w:r>
      <w:r>
        <w:rPr>
          <w:spacing w:val="-6"/>
          <w:sz w:val="24"/>
        </w:rPr>
        <w:t xml:space="preserve"> </w:t>
      </w:r>
      <w:r>
        <w:rPr>
          <w:sz w:val="24"/>
        </w:rPr>
        <w:t>общая</w:t>
      </w:r>
      <w:r>
        <w:rPr>
          <w:spacing w:val="-3"/>
          <w:sz w:val="24"/>
        </w:rPr>
        <w:t xml:space="preserve"> </w:t>
      </w:r>
      <w:r>
        <w:rPr>
          <w:sz w:val="24"/>
        </w:rPr>
        <w:t>характеристика</w:t>
      </w:r>
      <w:r>
        <w:rPr>
          <w:spacing w:val="-4"/>
          <w:sz w:val="24"/>
        </w:rPr>
        <w:t xml:space="preserve"> </w:t>
      </w:r>
      <w:r>
        <w:rPr>
          <w:sz w:val="24"/>
        </w:rPr>
        <w:t>истории</w:t>
      </w:r>
      <w:r>
        <w:rPr>
          <w:spacing w:val="-2"/>
          <w:sz w:val="24"/>
        </w:rPr>
        <w:t xml:space="preserve"> </w:t>
      </w:r>
      <w:r>
        <w:rPr>
          <w:sz w:val="24"/>
        </w:rPr>
        <w:t>СССР,</w:t>
      </w:r>
      <w:r>
        <w:rPr>
          <w:spacing w:val="-1"/>
          <w:sz w:val="24"/>
        </w:rPr>
        <w:t xml:space="preserve"> </w:t>
      </w:r>
      <w:r>
        <w:rPr>
          <w:sz w:val="24"/>
        </w:rPr>
        <w:t>России</w:t>
      </w:r>
      <w:r>
        <w:rPr>
          <w:spacing w:val="-6"/>
          <w:sz w:val="24"/>
        </w:rPr>
        <w:t xml:space="preserve"> </w:t>
      </w:r>
      <w:r>
        <w:rPr>
          <w:sz w:val="24"/>
        </w:rPr>
        <w:t>1945 – начала 2020-х гг.</w:t>
      </w:r>
    </w:p>
    <w:p w:rsidR="00DE4242" w:rsidRDefault="00DD402F" w:rsidP="00742382">
      <w:pPr>
        <w:pStyle w:val="a4"/>
        <w:numPr>
          <w:ilvl w:val="3"/>
          <w:numId w:val="45"/>
        </w:numPr>
        <w:tabs>
          <w:tab w:val="left" w:pos="2016"/>
        </w:tabs>
        <w:spacing w:line="271" w:lineRule="exact"/>
        <w:ind w:left="2016" w:hanging="1020"/>
        <w:jc w:val="both"/>
        <w:rPr>
          <w:sz w:val="24"/>
        </w:rPr>
      </w:pPr>
      <w:r>
        <w:rPr>
          <w:sz w:val="24"/>
        </w:rPr>
        <w:t>СССР в</w:t>
      </w:r>
      <w:r>
        <w:rPr>
          <w:spacing w:val="2"/>
          <w:sz w:val="24"/>
        </w:rPr>
        <w:t xml:space="preserve"> </w:t>
      </w:r>
      <w:r>
        <w:rPr>
          <w:sz w:val="24"/>
        </w:rPr>
        <w:t>1945–1991</w:t>
      </w:r>
      <w:r>
        <w:rPr>
          <w:spacing w:val="-4"/>
          <w:sz w:val="24"/>
        </w:rPr>
        <w:t xml:space="preserve"> </w:t>
      </w:r>
      <w:r>
        <w:rPr>
          <w:spacing w:val="-5"/>
          <w:sz w:val="24"/>
        </w:rPr>
        <w:t>гг.</w:t>
      </w:r>
    </w:p>
    <w:p w:rsidR="00DE4242" w:rsidRDefault="00DD402F" w:rsidP="00742382">
      <w:pPr>
        <w:pStyle w:val="a4"/>
        <w:numPr>
          <w:ilvl w:val="4"/>
          <w:numId w:val="45"/>
        </w:numPr>
        <w:tabs>
          <w:tab w:val="left" w:pos="2198"/>
        </w:tabs>
        <w:spacing w:before="2" w:line="275" w:lineRule="exact"/>
        <w:ind w:left="2198" w:hanging="1202"/>
        <w:jc w:val="both"/>
        <w:rPr>
          <w:sz w:val="24"/>
        </w:rPr>
      </w:pPr>
      <w:r>
        <w:rPr>
          <w:sz w:val="24"/>
        </w:rPr>
        <w:t>СССР в</w:t>
      </w:r>
      <w:r>
        <w:rPr>
          <w:spacing w:val="-2"/>
          <w:sz w:val="24"/>
        </w:rPr>
        <w:t xml:space="preserve"> </w:t>
      </w:r>
      <w:r>
        <w:rPr>
          <w:sz w:val="24"/>
        </w:rPr>
        <w:t>1945–1953</w:t>
      </w:r>
      <w:r>
        <w:rPr>
          <w:spacing w:val="-3"/>
          <w:sz w:val="24"/>
        </w:rPr>
        <w:t xml:space="preserve"> </w:t>
      </w:r>
      <w:r>
        <w:rPr>
          <w:spacing w:val="-5"/>
          <w:sz w:val="24"/>
        </w:rPr>
        <w:t>гг.</w:t>
      </w:r>
    </w:p>
    <w:p w:rsidR="00DE4242" w:rsidRDefault="00DD402F">
      <w:pPr>
        <w:pStyle w:val="a3"/>
        <w:ind w:right="436"/>
      </w:pPr>
      <w:r>
        <w:t>Влияние последствий войны на советскую систему</w:t>
      </w:r>
      <w:r>
        <w:rPr>
          <w:spacing w:val="-5"/>
        </w:rPr>
        <w:t xml:space="preserve"> </w:t>
      </w:r>
      <w:r>
        <w:t>и общество. Послевоенные</w:t>
      </w:r>
      <w:r>
        <w:rPr>
          <w:spacing w:val="-6"/>
        </w:rPr>
        <w:t xml:space="preserve"> </w:t>
      </w:r>
      <w:r>
        <w:t>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w:t>
      </w:r>
    </w:p>
    <w:p w:rsidR="00DE4242" w:rsidRDefault="00DD402F">
      <w:pPr>
        <w:pStyle w:val="a3"/>
        <w:spacing w:line="242" w:lineRule="auto"/>
        <w:ind w:right="436"/>
      </w:pPr>
      <w:r>
        <w:t>«пропавших без вести» фронтовиков. Репатриация. Рост беспризорности и решение проблем послевоенного детства. Рост преступности.</w:t>
      </w:r>
    </w:p>
    <w:p w:rsidR="00DE4242" w:rsidRDefault="00DD402F">
      <w:pPr>
        <w:pStyle w:val="a3"/>
        <w:ind w:right="435"/>
      </w:pPr>
      <w:r>
        <w:t>Ресурсы</w:t>
      </w:r>
      <w:r>
        <w:rPr>
          <w:spacing w:val="-15"/>
        </w:rPr>
        <w:t xml:space="preserve"> </w:t>
      </w:r>
      <w:r>
        <w:t>и</w:t>
      </w:r>
      <w:r>
        <w:rPr>
          <w:spacing w:val="-15"/>
        </w:rPr>
        <w:t xml:space="preserve"> </w:t>
      </w:r>
      <w:r>
        <w:t>приоритеты</w:t>
      </w:r>
      <w:r>
        <w:rPr>
          <w:spacing w:val="-15"/>
        </w:rPr>
        <w:t xml:space="preserve"> </w:t>
      </w:r>
      <w:r>
        <w:t>восстановления.</w:t>
      </w:r>
      <w:r>
        <w:rPr>
          <w:spacing w:val="-15"/>
        </w:rPr>
        <w:t xml:space="preserve"> </w:t>
      </w:r>
      <w:r>
        <w:t>Демилитаризация</w:t>
      </w:r>
      <w:r>
        <w:rPr>
          <w:spacing w:val="-15"/>
        </w:rPr>
        <w:t xml:space="preserve"> </w:t>
      </w:r>
      <w:r>
        <w:t>экономики</w:t>
      </w:r>
      <w:r>
        <w:rPr>
          <w:spacing w:val="-15"/>
        </w:rPr>
        <w:t xml:space="preserve"> </w:t>
      </w:r>
      <w:r>
        <w:t>и</w:t>
      </w:r>
      <w:r>
        <w:rPr>
          <w:spacing w:val="-15"/>
        </w:rPr>
        <w:t xml:space="preserve"> </w:t>
      </w:r>
      <w:r>
        <w:t>переориентация</w:t>
      </w:r>
      <w:r>
        <w:rPr>
          <w:spacing w:val="-15"/>
        </w:rPr>
        <w:t xml:space="preserve"> </w:t>
      </w:r>
      <w:r>
        <w:t>на выпуск</w:t>
      </w:r>
      <w:r>
        <w:rPr>
          <w:spacing w:val="-15"/>
        </w:rPr>
        <w:t xml:space="preserve"> </w:t>
      </w:r>
      <w:r>
        <w:t>гражданской</w:t>
      </w:r>
      <w:r>
        <w:rPr>
          <w:spacing w:val="-15"/>
        </w:rPr>
        <w:t xml:space="preserve"> </w:t>
      </w:r>
      <w:r>
        <w:t>продукции.</w:t>
      </w:r>
      <w:r>
        <w:rPr>
          <w:spacing w:val="-15"/>
        </w:rPr>
        <w:t xml:space="preserve"> </w:t>
      </w:r>
      <w:r>
        <w:t>Восстановление</w:t>
      </w:r>
      <w:r>
        <w:rPr>
          <w:spacing w:val="-15"/>
        </w:rPr>
        <w:t xml:space="preserve"> </w:t>
      </w:r>
      <w:r>
        <w:t>индустриального</w:t>
      </w:r>
      <w:r>
        <w:rPr>
          <w:spacing w:val="-15"/>
        </w:rPr>
        <w:t xml:space="preserve"> </w:t>
      </w:r>
      <w:r>
        <w:t>потенциала</w:t>
      </w:r>
      <w:r>
        <w:rPr>
          <w:spacing w:val="-15"/>
        </w:rPr>
        <w:t xml:space="preserve"> </w:t>
      </w:r>
      <w:r>
        <w:t>страны.</w:t>
      </w:r>
      <w:r>
        <w:rPr>
          <w:spacing w:val="-15"/>
        </w:rPr>
        <w:t xml:space="preserve"> </w:t>
      </w:r>
      <w:r>
        <w:t>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w:t>
      </w:r>
    </w:p>
    <w:p w:rsidR="00DE4242" w:rsidRDefault="00DD402F">
      <w:pPr>
        <w:pStyle w:val="a3"/>
        <w:ind w:right="433"/>
      </w:pPr>
      <w:r>
        <w:t>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w:t>
      </w:r>
    </w:p>
    <w:p w:rsidR="00DE4242" w:rsidRDefault="00DD402F">
      <w:pPr>
        <w:pStyle w:val="a3"/>
        <w:ind w:right="426"/>
      </w:pPr>
      <w:r>
        <w:t>Сталин и его окружение. Ужесточение административно-командной системы. Соперничество</w:t>
      </w:r>
      <w:r>
        <w:rPr>
          <w:spacing w:val="-7"/>
        </w:rPr>
        <w:t xml:space="preserve"> </w:t>
      </w:r>
      <w:r>
        <w:t>в</w:t>
      </w:r>
      <w:r>
        <w:rPr>
          <w:spacing w:val="-10"/>
        </w:rPr>
        <w:t xml:space="preserve"> </w:t>
      </w:r>
      <w:r>
        <w:t>верхних</w:t>
      </w:r>
      <w:r>
        <w:rPr>
          <w:spacing w:val="-12"/>
        </w:rPr>
        <w:t xml:space="preserve"> </w:t>
      </w:r>
      <w:r>
        <w:t>эшелонах</w:t>
      </w:r>
      <w:r>
        <w:rPr>
          <w:spacing w:val="-12"/>
        </w:rPr>
        <w:t xml:space="preserve"> </w:t>
      </w:r>
      <w:r>
        <w:t>власти.</w:t>
      </w:r>
      <w:r>
        <w:rPr>
          <w:spacing w:val="-5"/>
        </w:rPr>
        <w:t xml:space="preserve"> </w:t>
      </w:r>
      <w:r>
        <w:t>Усиление</w:t>
      </w:r>
      <w:r>
        <w:rPr>
          <w:spacing w:val="-8"/>
        </w:rPr>
        <w:t xml:space="preserve"> </w:t>
      </w:r>
      <w:r>
        <w:t>идеологического</w:t>
      </w:r>
      <w:r>
        <w:rPr>
          <w:spacing w:val="-2"/>
        </w:rPr>
        <w:t xml:space="preserve"> </w:t>
      </w:r>
      <w:r>
        <w:t>контроля.</w:t>
      </w:r>
      <w:r>
        <w:rPr>
          <w:spacing w:val="-5"/>
        </w:rPr>
        <w:t xml:space="preserve"> </w:t>
      </w:r>
      <w:r>
        <w:t>Послевоенные репрессии.</w:t>
      </w:r>
      <w:r>
        <w:rPr>
          <w:spacing w:val="-2"/>
        </w:rPr>
        <w:t xml:space="preserve"> </w:t>
      </w:r>
      <w:r>
        <w:t>«Ленинградское</w:t>
      </w:r>
      <w:r>
        <w:rPr>
          <w:spacing w:val="-5"/>
        </w:rPr>
        <w:t xml:space="preserve"> </w:t>
      </w:r>
      <w:r>
        <w:t>дело».</w:t>
      </w:r>
      <w:r>
        <w:rPr>
          <w:spacing w:val="-2"/>
        </w:rPr>
        <w:t xml:space="preserve"> </w:t>
      </w:r>
      <w:r>
        <w:t>Борьба</w:t>
      </w:r>
      <w:r>
        <w:rPr>
          <w:spacing w:val="-5"/>
        </w:rPr>
        <w:t xml:space="preserve"> </w:t>
      </w:r>
      <w:r>
        <w:t>с</w:t>
      </w:r>
      <w:r>
        <w:rPr>
          <w:spacing w:val="-5"/>
        </w:rPr>
        <w:t xml:space="preserve"> </w:t>
      </w:r>
      <w:r>
        <w:t>космополитизмом.</w:t>
      </w:r>
      <w:r>
        <w:rPr>
          <w:spacing w:val="-2"/>
        </w:rPr>
        <w:t xml:space="preserve"> </w:t>
      </w:r>
      <w:r>
        <w:t>«Дело</w:t>
      </w:r>
      <w:r>
        <w:rPr>
          <w:spacing w:val="-4"/>
        </w:rPr>
        <w:t xml:space="preserve"> </w:t>
      </w:r>
      <w:r>
        <w:t>врачей».</w:t>
      </w:r>
      <w:r>
        <w:rPr>
          <w:spacing w:val="-2"/>
        </w:rPr>
        <w:t xml:space="preserve"> </w:t>
      </w:r>
      <w:r>
        <w:t>Дело</w:t>
      </w:r>
      <w:r>
        <w:rPr>
          <w:spacing w:val="-4"/>
        </w:rPr>
        <w:t xml:space="preserve"> </w:t>
      </w:r>
      <w:r>
        <w:t>Еврейского антифашистского комитета. Т. Лысенко и лысенковщина.</w:t>
      </w:r>
    </w:p>
    <w:p w:rsidR="00DE4242" w:rsidRDefault="00DD402F">
      <w:pPr>
        <w:pStyle w:val="a3"/>
        <w:ind w:right="431"/>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w:t>
      </w:r>
    </w:p>
    <w:p w:rsidR="00DE4242" w:rsidRDefault="00DD402F">
      <w:pPr>
        <w:pStyle w:val="a3"/>
        <w:spacing w:line="237" w:lineRule="auto"/>
        <w:ind w:right="432"/>
      </w:pPr>
      <w:r>
        <w:t>Рост влияния СССР на международной арене. Первые шаги ООН. Начало холодной войны.</w:t>
      </w:r>
      <w:r>
        <w:rPr>
          <w:spacing w:val="40"/>
        </w:rPr>
        <w:t xml:space="preserve"> </w:t>
      </w:r>
      <w:r>
        <w:t>Доктрина</w:t>
      </w:r>
      <w:r>
        <w:rPr>
          <w:spacing w:val="40"/>
        </w:rPr>
        <w:t xml:space="preserve"> </w:t>
      </w:r>
      <w:r>
        <w:t>Трумэна.</w:t>
      </w:r>
      <w:r>
        <w:rPr>
          <w:spacing w:val="40"/>
        </w:rPr>
        <w:t xml:space="preserve"> </w:t>
      </w:r>
      <w:r>
        <w:t>План</w:t>
      </w:r>
      <w:r>
        <w:rPr>
          <w:spacing w:val="40"/>
        </w:rPr>
        <w:t xml:space="preserve"> </w:t>
      </w:r>
      <w:r>
        <w:t>Маршалла.</w:t>
      </w:r>
      <w:r>
        <w:rPr>
          <w:spacing w:val="40"/>
        </w:rPr>
        <w:t xml:space="preserve"> </w:t>
      </w:r>
      <w:r>
        <w:t>Формирование</w:t>
      </w:r>
      <w:r>
        <w:rPr>
          <w:spacing w:val="40"/>
        </w:rPr>
        <w:t xml:space="preserve"> </w:t>
      </w:r>
      <w:r>
        <w:t>биполярного</w:t>
      </w:r>
      <w:r>
        <w:rPr>
          <w:spacing w:val="40"/>
        </w:rPr>
        <w:t xml:space="preserve"> </w:t>
      </w:r>
      <w:r>
        <w:t>мира.</w:t>
      </w:r>
      <w:r>
        <w:rPr>
          <w:spacing w:val="40"/>
        </w:rPr>
        <w:t xml:space="preserve"> </w:t>
      </w:r>
      <w:r>
        <w:t>Советизация</w:t>
      </w:r>
    </w:p>
    <w:p w:rsidR="00DE4242" w:rsidRDefault="00DE4242">
      <w:pPr>
        <w:pStyle w:val="a3"/>
        <w:spacing w:line="237" w:lineRule="auto"/>
        <w:sectPr w:rsidR="00DE4242">
          <w:pgSz w:w="11910" w:h="16390"/>
          <w:pgMar w:top="640" w:right="283" w:bottom="1160" w:left="992" w:header="0" w:footer="931" w:gutter="0"/>
          <w:cols w:space="720"/>
        </w:sectPr>
      </w:pPr>
    </w:p>
    <w:p w:rsidR="00DE4242" w:rsidRDefault="00DD402F">
      <w:pPr>
        <w:pStyle w:val="a3"/>
        <w:spacing w:before="72" w:line="237" w:lineRule="auto"/>
        <w:ind w:right="440" w:firstLine="0"/>
      </w:pPr>
      <w:r>
        <w:lastRenderedPageBreak/>
        <w:t>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DE4242" w:rsidRDefault="00DD402F">
      <w:pPr>
        <w:pStyle w:val="a3"/>
        <w:spacing w:before="5" w:line="237" w:lineRule="auto"/>
        <w:ind w:right="443"/>
      </w:pPr>
      <w:r>
        <w:t>Организация Североатлантического договора (НАТО). Создание по инициативе СССР Организации Варшавского договора. Война в Корее.</w:t>
      </w:r>
    </w:p>
    <w:p w:rsidR="00DE4242" w:rsidRDefault="00DD402F">
      <w:pPr>
        <w:pStyle w:val="a3"/>
        <w:spacing w:before="4" w:line="275" w:lineRule="exact"/>
        <w:ind w:left="996" w:firstLine="0"/>
      </w:pPr>
      <w:r>
        <w:t>Наш</w:t>
      </w:r>
      <w:r>
        <w:rPr>
          <w:spacing w:val="3"/>
        </w:rPr>
        <w:t xml:space="preserve"> </w:t>
      </w:r>
      <w:r>
        <w:t>край</w:t>
      </w:r>
      <w:r>
        <w:rPr>
          <w:spacing w:val="2"/>
        </w:rPr>
        <w:t xml:space="preserve"> </w:t>
      </w:r>
      <w:r>
        <w:t>в</w:t>
      </w:r>
      <w:r>
        <w:rPr>
          <w:spacing w:val="-2"/>
        </w:rPr>
        <w:t xml:space="preserve"> </w:t>
      </w:r>
      <w:r>
        <w:t>1945</w:t>
      </w:r>
      <w:r>
        <w:rPr>
          <w:spacing w:val="2"/>
        </w:rPr>
        <w:t xml:space="preserve"> </w:t>
      </w:r>
      <w:r>
        <w:t>–</w:t>
      </w:r>
      <w:r>
        <w:rPr>
          <w:spacing w:val="-4"/>
        </w:rPr>
        <w:t xml:space="preserve"> </w:t>
      </w:r>
      <w:r>
        <w:t>начале 1950-х</w:t>
      </w:r>
      <w:r>
        <w:rPr>
          <w:spacing w:val="-3"/>
        </w:rPr>
        <w:t xml:space="preserve"> </w:t>
      </w:r>
      <w:r>
        <w:rPr>
          <w:spacing w:val="-5"/>
        </w:rPr>
        <w:t>гг.</w:t>
      </w:r>
    </w:p>
    <w:p w:rsidR="00DE4242" w:rsidRDefault="00DD402F" w:rsidP="00742382">
      <w:pPr>
        <w:pStyle w:val="a4"/>
        <w:numPr>
          <w:ilvl w:val="4"/>
          <w:numId w:val="45"/>
        </w:numPr>
        <w:tabs>
          <w:tab w:val="left" w:pos="2406"/>
        </w:tabs>
        <w:spacing w:line="275" w:lineRule="exact"/>
        <w:ind w:left="2406" w:hanging="1410"/>
        <w:jc w:val="both"/>
        <w:rPr>
          <w:sz w:val="24"/>
        </w:rPr>
      </w:pPr>
      <w:r>
        <w:rPr>
          <w:sz w:val="24"/>
        </w:rPr>
        <w:t>СССР</w:t>
      </w:r>
      <w:r>
        <w:rPr>
          <w:spacing w:val="-1"/>
          <w:sz w:val="24"/>
        </w:rPr>
        <w:t xml:space="preserve"> </w:t>
      </w:r>
      <w:r>
        <w:rPr>
          <w:sz w:val="24"/>
        </w:rPr>
        <w:t>в</w:t>
      </w:r>
      <w:r>
        <w:rPr>
          <w:spacing w:val="1"/>
          <w:sz w:val="24"/>
        </w:rPr>
        <w:t xml:space="preserve"> </w:t>
      </w:r>
      <w:r>
        <w:rPr>
          <w:sz w:val="24"/>
        </w:rPr>
        <w:t>середине</w:t>
      </w:r>
      <w:r>
        <w:rPr>
          <w:spacing w:val="-1"/>
          <w:sz w:val="24"/>
        </w:rPr>
        <w:t xml:space="preserve"> </w:t>
      </w:r>
      <w:r>
        <w:rPr>
          <w:sz w:val="24"/>
        </w:rPr>
        <w:t>1950-х</w:t>
      </w:r>
      <w:r>
        <w:rPr>
          <w:spacing w:val="-5"/>
          <w:sz w:val="24"/>
        </w:rPr>
        <w:t xml:space="preserve"> </w:t>
      </w:r>
      <w:r>
        <w:rPr>
          <w:sz w:val="24"/>
        </w:rPr>
        <w:t>– первой</w:t>
      </w:r>
      <w:r>
        <w:rPr>
          <w:spacing w:val="-4"/>
          <w:sz w:val="24"/>
        </w:rPr>
        <w:t xml:space="preserve"> </w:t>
      </w:r>
      <w:r>
        <w:rPr>
          <w:sz w:val="24"/>
        </w:rPr>
        <w:t>половине</w:t>
      </w:r>
      <w:r>
        <w:rPr>
          <w:spacing w:val="-1"/>
          <w:sz w:val="24"/>
        </w:rPr>
        <w:t xml:space="preserve"> </w:t>
      </w:r>
      <w:r>
        <w:rPr>
          <w:sz w:val="24"/>
        </w:rPr>
        <w:t>1960-х</w:t>
      </w:r>
      <w:r>
        <w:rPr>
          <w:spacing w:val="-4"/>
          <w:sz w:val="24"/>
        </w:rPr>
        <w:t xml:space="preserve"> </w:t>
      </w:r>
      <w:r>
        <w:rPr>
          <w:spacing w:val="-5"/>
          <w:sz w:val="24"/>
        </w:rPr>
        <w:t>гг.</w:t>
      </w:r>
    </w:p>
    <w:p w:rsidR="00DE4242" w:rsidRDefault="00DD402F">
      <w:pPr>
        <w:pStyle w:val="a3"/>
        <w:spacing w:before="5" w:line="237" w:lineRule="auto"/>
        <w:ind w:right="434"/>
      </w:pPr>
      <w:r>
        <w:t>Смена</w:t>
      </w:r>
      <w:r>
        <w:rPr>
          <w:spacing w:val="-2"/>
        </w:rPr>
        <w:t xml:space="preserve"> </w:t>
      </w:r>
      <w:r>
        <w:t>политического курса. Смерть Сталина</w:t>
      </w:r>
      <w:r>
        <w:rPr>
          <w:spacing w:val="-2"/>
        </w:rPr>
        <w:t xml:space="preserve"> </w:t>
      </w:r>
      <w:r>
        <w:t>и</w:t>
      </w:r>
      <w:r>
        <w:rPr>
          <w:spacing w:val="-5"/>
        </w:rPr>
        <w:t xml:space="preserve"> </w:t>
      </w:r>
      <w:r>
        <w:t>настроения</w:t>
      </w:r>
      <w:r>
        <w:rPr>
          <w:spacing w:val="-6"/>
        </w:rPr>
        <w:t xml:space="preserve"> </w:t>
      </w:r>
      <w:r>
        <w:t>в</w:t>
      </w:r>
      <w:r>
        <w:rPr>
          <w:spacing w:val="-9"/>
        </w:rPr>
        <w:t xml:space="preserve"> </w:t>
      </w:r>
      <w:r>
        <w:t>обществе.</w:t>
      </w:r>
      <w:r>
        <w:rPr>
          <w:spacing w:val="-4"/>
        </w:rPr>
        <w:t xml:space="preserve"> </w:t>
      </w:r>
      <w:r>
        <w:t>Борьба</w:t>
      </w:r>
      <w:r>
        <w:rPr>
          <w:spacing w:val="-2"/>
        </w:rPr>
        <w:t xml:space="preserve"> </w:t>
      </w:r>
      <w:r>
        <w:t>за</w:t>
      </w:r>
      <w:r>
        <w:rPr>
          <w:spacing w:val="80"/>
        </w:rPr>
        <w:t xml:space="preserve"> </w:t>
      </w:r>
      <w:r>
        <w:t>власть в</w:t>
      </w:r>
      <w:r>
        <w:rPr>
          <w:spacing w:val="80"/>
          <w:w w:val="150"/>
        </w:rPr>
        <w:t xml:space="preserve"> </w:t>
      </w:r>
      <w:r>
        <w:t>советском</w:t>
      </w:r>
      <w:r>
        <w:rPr>
          <w:spacing w:val="80"/>
          <w:w w:val="150"/>
        </w:rPr>
        <w:t xml:space="preserve"> </w:t>
      </w:r>
      <w:r>
        <w:t>руководстве.</w:t>
      </w:r>
      <w:r>
        <w:rPr>
          <w:spacing w:val="80"/>
          <w:w w:val="150"/>
        </w:rPr>
        <w:t xml:space="preserve"> </w:t>
      </w:r>
      <w:r>
        <w:t>Переход</w:t>
      </w:r>
      <w:r>
        <w:rPr>
          <w:spacing w:val="80"/>
          <w:w w:val="150"/>
        </w:rPr>
        <w:t xml:space="preserve"> </w:t>
      </w:r>
      <w:r>
        <w:t>политического</w:t>
      </w:r>
      <w:r>
        <w:rPr>
          <w:spacing w:val="80"/>
          <w:w w:val="150"/>
        </w:rPr>
        <w:t xml:space="preserve"> </w:t>
      </w:r>
      <w:r>
        <w:t>лидерства</w:t>
      </w:r>
      <w:r>
        <w:rPr>
          <w:spacing w:val="80"/>
        </w:rPr>
        <w:t xml:space="preserve"> </w:t>
      </w:r>
      <w:r>
        <w:t>к Н.С. Хрущеву.</w:t>
      </w:r>
    </w:p>
    <w:p w:rsidR="00DE4242" w:rsidRDefault="00DD402F">
      <w:pPr>
        <w:pStyle w:val="a3"/>
        <w:spacing w:before="3" w:line="275" w:lineRule="exact"/>
        <w:ind w:left="996" w:firstLine="0"/>
      </w:pPr>
      <w:r>
        <w:t>Первые</w:t>
      </w:r>
      <w:r>
        <w:rPr>
          <w:spacing w:val="-8"/>
        </w:rPr>
        <w:t xml:space="preserve"> </w:t>
      </w:r>
      <w:r>
        <w:t>признаки</w:t>
      </w:r>
      <w:r>
        <w:rPr>
          <w:spacing w:val="-3"/>
        </w:rPr>
        <w:t xml:space="preserve"> </w:t>
      </w:r>
      <w:r>
        <w:t>наступления</w:t>
      </w:r>
      <w:r>
        <w:rPr>
          <w:spacing w:val="-5"/>
        </w:rPr>
        <w:t xml:space="preserve"> </w:t>
      </w:r>
      <w:r>
        <w:t>оттепели</w:t>
      </w:r>
      <w:r>
        <w:rPr>
          <w:spacing w:val="-8"/>
        </w:rPr>
        <w:t xml:space="preserve"> </w:t>
      </w:r>
      <w:r>
        <w:t>в</w:t>
      </w:r>
      <w:r>
        <w:rPr>
          <w:spacing w:val="-3"/>
        </w:rPr>
        <w:t xml:space="preserve"> </w:t>
      </w:r>
      <w:r>
        <w:t>политике,</w:t>
      </w:r>
      <w:r>
        <w:rPr>
          <w:spacing w:val="4"/>
        </w:rPr>
        <w:t xml:space="preserve"> </w:t>
      </w:r>
      <w:r>
        <w:t>экономике,</w:t>
      </w:r>
      <w:r>
        <w:rPr>
          <w:spacing w:val="-7"/>
        </w:rPr>
        <w:t xml:space="preserve"> </w:t>
      </w:r>
      <w:r>
        <w:rPr>
          <w:spacing w:val="-2"/>
        </w:rPr>
        <w:t>культурной</w:t>
      </w:r>
    </w:p>
    <w:p w:rsidR="00DE4242" w:rsidRDefault="00DD402F">
      <w:pPr>
        <w:pStyle w:val="a3"/>
        <w:ind w:right="430" w:firstLine="773"/>
      </w:pPr>
      <w:r>
        <w:t xml:space="preserve">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w:t>
      </w:r>
      <w:r>
        <w:rPr>
          <w:spacing w:val="-2"/>
        </w:rPr>
        <w:t>Хрущева.</w:t>
      </w:r>
    </w:p>
    <w:p w:rsidR="00DE4242" w:rsidRDefault="00DD402F">
      <w:pPr>
        <w:pStyle w:val="a3"/>
        <w:tabs>
          <w:tab w:val="left" w:pos="8784"/>
        </w:tabs>
        <w:ind w:right="428"/>
      </w:pPr>
      <w:r>
        <w:t>Культурное пространство и повседневная жизнь.</w:t>
      </w:r>
      <w:r>
        <w:rPr>
          <w:spacing w:val="40"/>
        </w:rPr>
        <w:t xml:space="preserve"> </w:t>
      </w:r>
      <w:r>
        <w:t>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w:t>
      </w:r>
      <w:r>
        <w:rPr>
          <w:spacing w:val="80"/>
          <w:w w:val="150"/>
        </w:rPr>
        <w:t xml:space="preserve"> </w:t>
      </w:r>
      <w:r>
        <w:t>Популярные</w:t>
      </w:r>
      <w:r>
        <w:rPr>
          <w:spacing w:val="40"/>
        </w:rPr>
        <w:t xml:space="preserve"> </w:t>
      </w:r>
      <w:r>
        <w:t>формы</w:t>
      </w:r>
      <w:r>
        <w:tab/>
      </w:r>
      <w:r>
        <w:rPr>
          <w:spacing w:val="-2"/>
        </w:rPr>
        <w:t>досуга.</w:t>
      </w:r>
    </w:p>
    <w:p w:rsidR="00DE4242" w:rsidRDefault="00DD402F">
      <w:pPr>
        <w:pStyle w:val="a3"/>
        <w:ind w:right="432" w:firstLine="706"/>
      </w:pPr>
      <w:r>
        <w:t>Развитие</w:t>
      </w:r>
      <w:r>
        <w:rPr>
          <w:spacing w:val="40"/>
        </w:rPr>
        <w:t xml:space="preserve"> </w:t>
      </w:r>
      <w:r>
        <w:t>внутреннего имеждународного</w:t>
      </w:r>
      <w:r>
        <w:rPr>
          <w:spacing w:val="40"/>
        </w:rPr>
        <w:t xml:space="preserve"> </w:t>
      </w:r>
      <w:r>
        <w:t>туризма.</w:t>
      </w:r>
      <w:r>
        <w:rPr>
          <w:spacing w:val="80"/>
        </w:rPr>
        <w:t xml:space="preserve"> </w:t>
      </w:r>
      <w:r>
        <w:t>Начало</w:t>
      </w:r>
      <w:r>
        <w:rPr>
          <w:spacing w:val="40"/>
        </w:rPr>
        <w:t xml:space="preserve"> </w:t>
      </w:r>
      <w:r>
        <w:t>Московских</w:t>
      </w:r>
      <w:r>
        <w:rPr>
          <w:spacing w:val="40"/>
        </w:rPr>
        <w:t xml:space="preserve"> </w:t>
      </w:r>
      <w:r>
        <w:t>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 Социально-экономическое развитие СССР. «Догнать и перегнать Америку».</w:t>
      </w:r>
    </w:p>
    <w:p w:rsidR="00DE4242" w:rsidRDefault="00DD402F">
      <w:pPr>
        <w:pStyle w:val="a3"/>
        <w:spacing w:before="1"/>
        <w:ind w:left="996" w:firstLine="0"/>
      </w:pPr>
      <w:r>
        <w:t>Попытки</w:t>
      </w:r>
      <w:r>
        <w:rPr>
          <w:spacing w:val="-6"/>
        </w:rPr>
        <w:t xml:space="preserve"> </w:t>
      </w:r>
      <w:r>
        <w:t>решения</w:t>
      </w:r>
      <w:r>
        <w:rPr>
          <w:spacing w:val="-8"/>
        </w:rPr>
        <w:t xml:space="preserve"> </w:t>
      </w:r>
      <w:r>
        <w:t>продовольственной</w:t>
      </w:r>
      <w:r>
        <w:rPr>
          <w:spacing w:val="-4"/>
        </w:rPr>
        <w:t xml:space="preserve"> </w:t>
      </w:r>
      <w:r>
        <w:t>проблемы.</w:t>
      </w:r>
      <w:r>
        <w:rPr>
          <w:spacing w:val="-2"/>
        </w:rPr>
        <w:t xml:space="preserve"> </w:t>
      </w:r>
      <w:r>
        <w:t>Освоение</w:t>
      </w:r>
      <w:r>
        <w:rPr>
          <w:spacing w:val="-5"/>
        </w:rPr>
        <w:t xml:space="preserve"> </w:t>
      </w:r>
      <w:r>
        <w:t>целинных</w:t>
      </w:r>
      <w:r>
        <w:rPr>
          <w:spacing w:val="-8"/>
        </w:rPr>
        <w:t xml:space="preserve"> </w:t>
      </w:r>
      <w:r>
        <w:rPr>
          <w:spacing w:val="-2"/>
        </w:rPr>
        <w:t>земель.</w:t>
      </w:r>
    </w:p>
    <w:p w:rsidR="00DE4242" w:rsidRDefault="00DD402F">
      <w:pPr>
        <w:pStyle w:val="a3"/>
        <w:spacing w:before="2"/>
        <w:ind w:right="426"/>
      </w:pPr>
      <w:r>
        <w:t>Научно-техническая революция в СССР. Перемены в научно-технической политике. Военный</w:t>
      </w:r>
      <w:r>
        <w:rPr>
          <w:spacing w:val="-10"/>
        </w:rPr>
        <w:t xml:space="preserve"> </w:t>
      </w:r>
      <w:r>
        <w:t>и</w:t>
      </w:r>
      <w:r>
        <w:rPr>
          <w:spacing w:val="-15"/>
        </w:rPr>
        <w:t xml:space="preserve"> </w:t>
      </w:r>
      <w:r>
        <w:t>гражданский</w:t>
      </w:r>
      <w:r>
        <w:rPr>
          <w:spacing w:val="-10"/>
        </w:rPr>
        <w:t xml:space="preserve"> </w:t>
      </w:r>
      <w:r>
        <w:t>секторы</w:t>
      </w:r>
      <w:r>
        <w:rPr>
          <w:spacing w:val="-10"/>
        </w:rPr>
        <w:t xml:space="preserve"> </w:t>
      </w:r>
      <w:r>
        <w:t>экономики.</w:t>
      </w:r>
      <w:r>
        <w:rPr>
          <w:spacing w:val="-10"/>
        </w:rPr>
        <w:t xml:space="preserve"> </w:t>
      </w:r>
      <w:r>
        <w:t>Создание</w:t>
      </w:r>
      <w:r>
        <w:rPr>
          <w:spacing w:val="-12"/>
        </w:rPr>
        <w:t xml:space="preserve"> </w:t>
      </w:r>
      <w:r>
        <w:t>ракетно-ядерного</w:t>
      </w:r>
      <w:r>
        <w:rPr>
          <w:spacing w:val="-11"/>
        </w:rPr>
        <w:t xml:space="preserve"> </w:t>
      </w:r>
      <w:r>
        <w:t>щита.</w:t>
      </w:r>
      <w:r>
        <w:rPr>
          <w:spacing w:val="-10"/>
        </w:rPr>
        <w:t xml:space="preserve"> </w:t>
      </w:r>
      <w:r>
        <w:t>Начало</w:t>
      </w:r>
      <w:r>
        <w:rPr>
          <w:spacing w:val="-11"/>
        </w:rPr>
        <w:t xml:space="preserve"> </w:t>
      </w:r>
      <w:r>
        <w:t>освоения космоса. Запуск первого спутника Земли. Исторические полеты Ю.А. Гагарина</w:t>
      </w:r>
      <w:r>
        <w:rPr>
          <w:spacing w:val="-2"/>
        </w:rPr>
        <w:t xml:space="preserve"> </w:t>
      </w:r>
      <w:r>
        <w:t>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DE4242" w:rsidRDefault="00DD402F">
      <w:pPr>
        <w:pStyle w:val="a3"/>
        <w:spacing w:line="274" w:lineRule="exact"/>
        <w:ind w:left="996" w:firstLine="0"/>
      </w:pPr>
      <w:r>
        <w:t>Реформы</w:t>
      </w:r>
      <w:r>
        <w:rPr>
          <w:spacing w:val="-11"/>
        </w:rPr>
        <w:t xml:space="preserve"> </w:t>
      </w:r>
      <w:r>
        <w:t>в</w:t>
      </w:r>
      <w:r>
        <w:rPr>
          <w:spacing w:val="-3"/>
        </w:rPr>
        <w:t xml:space="preserve"> </w:t>
      </w:r>
      <w:r>
        <w:t>промышленности.</w:t>
      </w:r>
      <w:r>
        <w:rPr>
          <w:spacing w:val="-4"/>
        </w:rPr>
        <w:t xml:space="preserve"> </w:t>
      </w:r>
      <w:r>
        <w:t>Переход</w:t>
      </w:r>
      <w:r>
        <w:rPr>
          <w:spacing w:val="-12"/>
        </w:rPr>
        <w:t xml:space="preserve"> </w:t>
      </w:r>
      <w:r>
        <w:t>от</w:t>
      </w:r>
      <w:r>
        <w:rPr>
          <w:spacing w:val="-9"/>
        </w:rPr>
        <w:t xml:space="preserve"> </w:t>
      </w:r>
      <w:r>
        <w:t>отраслевой</w:t>
      </w:r>
      <w:r>
        <w:rPr>
          <w:spacing w:val="-4"/>
        </w:rPr>
        <w:t xml:space="preserve"> </w:t>
      </w:r>
      <w:r>
        <w:t>системы</w:t>
      </w:r>
      <w:r>
        <w:rPr>
          <w:spacing w:val="-4"/>
        </w:rPr>
        <w:t xml:space="preserve"> </w:t>
      </w:r>
      <w:r>
        <w:t>управления</w:t>
      </w:r>
      <w:r>
        <w:rPr>
          <w:spacing w:val="-5"/>
        </w:rPr>
        <w:t xml:space="preserve"> </w:t>
      </w:r>
      <w:r>
        <w:t>к</w:t>
      </w:r>
      <w:r>
        <w:rPr>
          <w:spacing w:val="-6"/>
        </w:rPr>
        <w:t xml:space="preserve"> </w:t>
      </w:r>
      <w:r>
        <w:rPr>
          <w:spacing w:val="-2"/>
        </w:rPr>
        <w:t>совнархозам.</w:t>
      </w:r>
    </w:p>
    <w:p w:rsidR="00DE4242" w:rsidRDefault="00DD402F">
      <w:pPr>
        <w:pStyle w:val="a3"/>
        <w:spacing w:before="3" w:line="275" w:lineRule="exact"/>
        <w:ind w:firstLine="0"/>
      </w:pPr>
      <w:r>
        <w:t>Расширение</w:t>
      </w:r>
      <w:r>
        <w:rPr>
          <w:spacing w:val="-4"/>
        </w:rPr>
        <w:t xml:space="preserve"> </w:t>
      </w:r>
      <w:r>
        <w:t>прав</w:t>
      </w:r>
      <w:r>
        <w:rPr>
          <w:spacing w:val="-2"/>
        </w:rPr>
        <w:t xml:space="preserve"> </w:t>
      </w:r>
      <w:r>
        <w:t>союзных</w:t>
      </w:r>
      <w:r>
        <w:rPr>
          <w:spacing w:val="-7"/>
        </w:rPr>
        <w:t xml:space="preserve"> </w:t>
      </w:r>
      <w:r>
        <w:rPr>
          <w:spacing w:val="-2"/>
        </w:rPr>
        <w:t>республик.</w:t>
      </w:r>
    </w:p>
    <w:p w:rsidR="00DE4242" w:rsidRDefault="00DD402F">
      <w:pPr>
        <w:pStyle w:val="a3"/>
        <w:ind w:right="429"/>
      </w:pPr>
      <w:r>
        <w:t>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p>
    <w:p w:rsidR="00DE4242" w:rsidRDefault="00DD402F">
      <w:pPr>
        <w:pStyle w:val="a3"/>
        <w:ind w:left="996" w:firstLine="0"/>
      </w:pPr>
      <w:r>
        <w:t>ХХII</w:t>
      </w:r>
      <w:r>
        <w:rPr>
          <w:spacing w:val="-3"/>
        </w:rPr>
        <w:t xml:space="preserve"> </w:t>
      </w:r>
      <w:r>
        <w:t>съезд</w:t>
      </w:r>
      <w:r>
        <w:rPr>
          <w:spacing w:val="-3"/>
        </w:rPr>
        <w:t xml:space="preserve"> </w:t>
      </w:r>
      <w:r>
        <w:t>КПСС</w:t>
      </w:r>
      <w:r>
        <w:rPr>
          <w:spacing w:val="-3"/>
        </w:rPr>
        <w:t xml:space="preserve"> </w:t>
      </w:r>
      <w:r>
        <w:t>и</w:t>
      </w:r>
      <w:r>
        <w:rPr>
          <w:spacing w:val="-1"/>
        </w:rPr>
        <w:t xml:space="preserve"> </w:t>
      </w:r>
      <w:r>
        <w:t>программа</w:t>
      </w:r>
      <w:r>
        <w:rPr>
          <w:spacing w:val="-7"/>
        </w:rPr>
        <w:t xml:space="preserve"> </w:t>
      </w:r>
      <w:r>
        <w:t>построения</w:t>
      </w:r>
      <w:r>
        <w:rPr>
          <w:spacing w:val="-6"/>
        </w:rPr>
        <w:t xml:space="preserve"> </w:t>
      </w:r>
      <w:r>
        <w:t>коммунизма</w:t>
      </w:r>
      <w:r>
        <w:rPr>
          <w:spacing w:val="-2"/>
        </w:rPr>
        <w:t xml:space="preserve"> </w:t>
      </w:r>
      <w:r>
        <w:t>в</w:t>
      </w:r>
      <w:r>
        <w:rPr>
          <w:spacing w:val="-4"/>
        </w:rPr>
        <w:t xml:space="preserve"> </w:t>
      </w:r>
      <w:r>
        <w:t>СССР.</w:t>
      </w:r>
      <w:r>
        <w:rPr>
          <w:spacing w:val="1"/>
        </w:rPr>
        <w:t xml:space="preserve"> </w:t>
      </w:r>
      <w:r>
        <w:rPr>
          <w:spacing w:val="-2"/>
        </w:rPr>
        <w:t>Воспитание</w:t>
      </w:r>
    </w:p>
    <w:p w:rsidR="00DE4242" w:rsidRDefault="00DD402F">
      <w:pPr>
        <w:pStyle w:val="a3"/>
        <w:spacing w:before="4" w:line="237" w:lineRule="auto"/>
        <w:ind w:right="433"/>
      </w:pPr>
      <w:r>
        <w:t xml:space="preserve">«нового человека». Бригады коммунистического труда. Общественные формы </w:t>
      </w:r>
      <w:r>
        <w:rPr>
          <w:spacing w:val="-2"/>
        </w:rPr>
        <w:t>управления.</w:t>
      </w:r>
    </w:p>
    <w:p w:rsidR="00DE4242" w:rsidRDefault="00DD402F">
      <w:pPr>
        <w:pStyle w:val="a3"/>
        <w:spacing w:before="3"/>
        <w:ind w:right="431"/>
      </w:pPr>
      <w:r>
        <w:t>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w:t>
      </w:r>
    </w:p>
    <w:p w:rsidR="00DE4242" w:rsidRDefault="00DD402F">
      <w:pPr>
        <w:pStyle w:val="a3"/>
        <w:spacing w:before="1"/>
        <w:ind w:right="433"/>
      </w:pPr>
      <w:r>
        <w:t>Внешняя политика. Новый курс советской внешней политики: от конфронтации к диалогу.</w:t>
      </w:r>
      <w:r>
        <w:rPr>
          <w:spacing w:val="-12"/>
        </w:rPr>
        <w:t xml:space="preserve"> </w:t>
      </w:r>
      <w:r>
        <w:t>СССР</w:t>
      </w:r>
      <w:r>
        <w:rPr>
          <w:spacing w:val="-13"/>
        </w:rPr>
        <w:t xml:space="preserve"> </w:t>
      </w:r>
      <w:r>
        <w:t>и</w:t>
      </w:r>
      <w:r>
        <w:rPr>
          <w:spacing w:val="-13"/>
        </w:rPr>
        <w:t xml:space="preserve"> </w:t>
      </w:r>
      <w:r>
        <w:t>страны</w:t>
      </w:r>
      <w:r>
        <w:rPr>
          <w:spacing w:val="-12"/>
        </w:rPr>
        <w:t xml:space="preserve"> </w:t>
      </w:r>
      <w:r>
        <w:t>Запада.</w:t>
      </w:r>
      <w:r>
        <w:rPr>
          <w:spacing w:val="-12"/>
        </w:rPr>
        <w:t xml:space="preserve"> </w:t>
      </w:r>
      <w:r>
        <w:t>Международные</w:t>
      </w:r>
      <w:r>
        <w:rPr>
          <w:spacing w:val="-14"/>
        </w:rPr>
        <w:t xml:space="preserve"> </w:t>
      </w:r>
      <w:r>
        <w:t>военно-</w:t>
      </w:r>
      <w:r>
        <w:rPr>
          <w:spacing w:val="-12"/>
        </w:rPr>
        <w:t xml:space="preserve"> </w:t>
      </w:r>
      <w:r>
        <w:t>политические</w:t>
      </w:r>
      <w:r>
        <w:rPr>
          <w:spacing w:val="-14"/>
        </w:rPr>
        <w:t xml:space="preserve"> </w:t>
      </w:r>
      <w:r>
        <w:t>кризисы,</w:t>
      </w:r>
      <w:r>
        <w:rPr>
          <w:spacing w:val="-12"/>
        </w:rPr>
        <w:t xml:space="preserve"> </w:t>
      </w:r>
      <w:r>
        <w:t>позиция</w:t>
      </w:r>
      <w:r>
        <w:rPr>
          <w:spacing w:val="-13"/>
        </w:rPr>
        <w:t xml:space="preserve"> </w:t>
      </w:r>
      <w:r>
        <w:t>СССР и стратегия ядерного сдерживания (Суэцкий кризис 1956 г., Берлинский кризис 1961 г., Карибский</w:t>
      </w:r>
      <w:r>
        <w:rPr>
          <w:spacing w:val="-15"/>
        </w:rPr>
        <w:t xml:space="preserve"> </w:t>
      </w:r>
      <w:r>
        <w:t>кризис</w:t>
      </w:r>
      <w:r>
        <w:rPr>
          <w:spacing w:val="-15"/>
        </w:rPr>
        <w:t xml:space="preserve"> </w:t>
      </w:r>
      <w:r>
        <w:t>1962</w:t>
      </w:r>
      <w:r>
        <w:rPr>
          <w:spacing w:val="-15"/>
        </w:rPr>
        <w:t xml:space="preserve"> </w:t>
      </w:r>
      <w:r>
        <w:t>г.).</w:t>
      </w:r>
      <w:r>
        <w:rPr>
          <w:spacing w:val="-15"/>
        </w:rPr>
        <w:t xml:space="preserve"> </w:t>
      </w:r>
      <w:r>
        <w:t>СССР</w:t>
      </w:r>
      <w:r>
        <w:rPr>
          <w:spacing w:val="-15"/>
        </w:rPr>
        <w:t xml:space="preserve"> </w:t>
      </w:r>
      <w:r>
        <w:t>и</w:t>
      </w:r>
      <w:r>
        <w:rPr>
          <w:spacing w:val="-15"/>
        </w:rPr>
        <w:t xml:space="preserve"> </w:t>
      </w:r>
      <w:r>
        <w:t>мировая</w:t>
      </w:r>
      <w:r>
        <w:rPr>
          <w:spacing w:val="-15"/>
        </w:rPr>
        <w:t xml:space="preserve"> </w:t>
      </w:r>
      <w:r>
        <w:t>социалистическая</w:t>
      </w:r>
      <w:r>
        <w:rPr>
          <w:spacing w:val="-15"/>
        </w:rPr>
        <w:t xml:space="preserve"> </w:t>
      </w:r>
      <w:r>
        <w:t>система.</w:t>
      </w:r>
      <w:r>
        <w:rPr>
          <w:spacing w:val="-15"/>
        </w:rPr>
        <w:t xml:space="preserve"> </w:t>
      </w:r>
      <w:r>
        <w:t>Венгерские</w:t>
      </w:r>
      <w:r>
        <w:rPr>
          <w:spacing w:val="-15"/>
        </w:rPr>
        <w:t xml:space="preserve"> </w:t>
      </w:r>
      <w:r>
        <w:t>события</w:t>
      </w:r>
      <w:r>
        <w:rPr>
          <w:spacing w:val="-15"/>
        </w:rPr>
        <w:t xml:space="preserve"> </w:t>
      </w:r>
      <w:r>
        <w:t>1956 г. Распад колониальной системы и борьба за влияние в странах третьего мира.</w:t>
      </w:r>
    </w:p>
    <w:p w:rsidR="00DE4242" w:rsidRDefault="00DD402F">
      <w:pPr>
        <w:pStyle w:val="a3"/>
        <w:ind w:right="436"/>
      </w:pPr>
      <w:r>
        <w:t>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line="275" w:lineRule="exact"/>
        <w:ind w:left="996" w:firstLine="0"/>
        <w:jc w:val="left"/>
      </w:pPr>
      <w:r>
        <w:lastRenderedPageBreak/>
        <w:t>Наш</w:t>
      </w:r>
      <w:r>
        <w:rPr>
          <w:spacing w:val="2"/>
        </w:rPr>
        <w:t xml:space="preserve"> </w:t>
      </w:r>
      <w:r>
        <w:t>край</w:t>
      </w:r>
      <w:r>
        <w:rPr>
          <w:spacing w:val="2"/>
        </w:rPr>
        <w:t xml:space="preserve"> </w:t>
      </w:r>
      <w:r>
        <w:t>в</w:t>
      </w:r>
      <w:r>
        <w:rPr>
          <w:spacing w:val="-2"/>
        </w:rPr>
        <w:t xml:space="preserve"> </w:t>
      </w:r>
      <w:r>
        <w:t>1953–1964</w:t>
      </w:r>
      <w:r>
        <w:rPr>
          <w:spacing w:val="-3"/>
        </w:rPr>
        <w:t xml:space="preserve"> </w:t>
      </w:r>
      <w:r>
        <w:rPr>
          <w:spacing w:val="-5"/>
        </w:rPr>
        <w:t>гг.</w:t>
      </w:r>
    </w:p>
    <w:p w:rsidR="00DE4242" w:rsidRDefault="00DD402F" w:rsidP="00742382">
      <w:pPr>
        <w:pStyle w:val="a4"/>
        <w:numPr>
          <w:ilvl w:val="4"/>
          <w:numId w:val="45"/>
        </w:numPr>
        <w:tabs>
          <w:tab w:val="left" w:pos="2407"/>
        </w:tabs>
        <w:spacing w:line="242" w:lineRule="auto"/>
        <w:ind w:left="996" w:right="1813" w:firstLine="0"/>
        <w:rPr>
          <w:sz w:val="24"/>
        </w:rPr>
      </w:pPr>
      <w:r>
        <w:rPr>
          <w:sz w:val="24"/>
        </w:rPr>
        <w:t>Советское</w:t>
      </w:r>
      <w:r>
        <w:rPr>
          <w:spacing w:val="-3"/>
          <w:sz w:val="24"/>
        </w:rPr>
        <w:t xml:space="preserve"> </w:t>
      </w:r>
      <w:r>
        <w:rPr>
          <w:sz w:val="24"/>
        </w:rPr>
        <w:t>государство</w:t>
      </w:r>
      <w:r>
        <w:rPr>
          <w:spacing w:val="-2"/>
          <w:sz w:val="24"/>
        </w:rPr>
        <w:t xml:space="preserve"> </w:t>
      </w:r>
      <w:r>
        <w:rPr>
          <w:sz w:val="24"/>
        </w:rPr>
        <w:t>и</w:t>
      </w:r>
      <w:r>
        <w:rPr>
          <w:spacing w:val="-6"/>
          <w:sz w:val="24"/>
        </w:rPr>
        <w:t xml:space="preserve"> </w:t>
      </w:r>
      <w:r>
        <w:rPr>
          <w:sz w:val="24"/>
        </w:rPr>
        <w:t>общество</w:t>
      </w:r>
      <w:r>
        <w:rPr>
          <w:spacing w:val="-2"/>
          <w:sz w:val="24"/>
        </w:rPr>
        <w:t xml:space="preserve"> </w:t>
      </w:r>
      <w:r>
        <w:rPr>
          <w:sz w:val="24"/>
        </w:rPr>
        <w:t>в</w:t>
      </w:r>
      <w:r>
        <w:rPr>
          <w:spacing w:val="-5"/>
          <w:sz w:val="24"/>
        </w:rPr>
        <w:t xml:space="preserve"> </w:t>
      </w:r>
      <w:r>
        <w:rPr>
          <w:sz w:val="24"/>
        </w:rPr>
        <w:t>середине</w:t>
      </w:r>
      <w:r>
        <w:rPr>
          <w:spacing w:val="-8"/>
          <w:sz w:val="24"/>
        </w:rPr>
        <w:t xml:space="preserve"> </w:t>
      </w:r>
      <w:r>
        <w:rPr>
          <w:sz w:val="24"/>
        </w:rPr>
        <w:t>1960-х</w:t>
      </w:r>
      <w:r>
        <w:rPr>
          <w:spacing w:val="-7"/>
          <w:sz w:val="24"/>
        </w:rPr>
        <w:t xml:space="preserve"> </w:t>
      </w:r>
      <w:r>
        <w:rPr>
          <w:sz w:val="24"/>
        </w:rPr>
        <w:t>–</w:t>
      </w:r>
      <w:r>
        <w:rPr>
          <w:spacing w:val="-2"/>
          <w:sz w:val="24"/>
        </w:rPr>
        <w:t xml:space="preserve"> </w:t>
      </w:r>
      <w:r>
        <w:rPr>
          <w:sz w:val="24"/>
        </w:rPr>
        <w:t>начале 1980-х гг.</w:t>
      </w:r>
    </w:p>
    <w:p w:rsidR="00DE4242" w:rsidRDefault="00DD402F">
      <w:pPr>
        <w:pStyle w:val="a3"/>
        <w:spacing w:line="242" w:lineRule="auto"/>
        <w:ind w:left="996" w:right="1555" w:firstLine="0"/>
        <w:jc w:val="left"/>
      </w:pPr>
      <w:r>
        <w:t>Приход</w:t>
      </w:r>
      <w:r>
        <w:rPr>
          <w:spacing w:val="-5"/>
        </w:rPr>
        <w:t xml:space="preserve"> </w:t>
      </w:r>
      <w:r>
        <w:t>к</w:t>
      </w:r>
      <w:r>
        <w:rPr>
          <w:spacing w:val="-5"/>
        </w:rPr>
        <w:t xml:space="preserve"> </w:t>
      </w:r>
      <w:r>
        <w:t>власти</w:t>
      </w:r>
      <w:r>
        <w:rPr>
          <w:spacing w:val="-6"/>
        </w:rPr>
        <w:t xml:space="preserve"> </w:t>
      </w:r>
      <w:r>
        <w:t>Л.И.</w:t>
      </w:r>
      <w:r>
        <w:rPr>
          <w:spacing w:val="-6"/>
        </w:rPr>
        <w:t xml:space="preserve"> </w:t>
      </w:r>
      <w:r>
        <w:t>Брежнева:</w:t>
      </w:r>
      <w:r>
        <w:rPr>
          <w:spacing w:val="-3"/>
        </w:rPr>
        <w:t xml:space="preserve"> </w:t>
      </w:r>
      <w:r>
        <w:t>его</w:t>
      </w:r>
      <w:r>
        <w:rPr>
          <w:spacing w:val="-3"/>
        </w:rPr>
        <w:t xml:space="preserve"> </w:t>
      </w:r>
      <w:r>
        <w:t>окружение</w:t>
      </w:r>
      <w:r>
        <w:rPr>
          <w:spacing w:val="-1"/>
        </w:rPr>
        <w:t xml:space="preserve"> </w:t>
      </w:r>
      <w:r>
        <w:t>и</w:t>
      </w:r>
      <w:r>
        <w:rPr>
          <w:spacing w:val="-3"/>
        </w:rPr>
        <w:t xml:space="preserve"> </w:t>
      </w:r>
      <w:r>
        <w:t>смена</w:t>
      </w:r>
      <w:r>
        <w:rPr>
          <w:spacing w:val="-9"/>
        </w:rPr>
        <w:t xml:space="preserve"> </w:t>
      </w:r>
      <w:r>
        <w:t>политического</w:t>
      </w:r>
      <w:r>
        <w:rPr>
          <w:spacing w:val="-3"/>
        </w:rPr>
        <w:t xml:space="preserve"> </w:t>
      </w:r>
      <w:r>
        <w:t>курса. Поиски идеологических ориентиров. Десталинизация и ресталинизация.</w:t>
      </w:r>
    </w:p>
    <w:p w:rsidR="00DE4242" w:rsidRDefault="00DD402F">
      <w:pPr>
        <w:pStyle w:val="a3"/>
        <w:spacing w:line="242" w:lineRule="auto"/>
        <w:ind w:right="433"/>
      </w:pPr>
      <w:r>
        <w:t>Экономические реформы 1960-х гг. Новые ориентиры аграрной политики. Косыгинская реформа. Конституция СССР 1977 г. Концепция «развитого социализма».</w:t>
      </w:r>
    </w:p>
    <w:p w:rsidR="00DE4242" w:rsidRDefault="00DD402F">
      <w:pPr>
        <w:pStyle w:val="a3"/>
        <w:ind w:right="427"/>
      </w:pPr>
      <w:r>
        <w:t>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w:t>
      </w:r>
    </w:p>
    <w:p w:rsidR="00DE4242" w:rsidRDefault="00DD402F">
      <w:pPr>
        <w:pStyle w:val="a3"/>
        <w:ind w:right="435"/>
      </w:pPr>
      <w:r>
        <w:t>Советские научные и технические приоритеты. МГУ им. М.В. Ломоносова. Академия наук СССР. Новосибирский Академгородок. Замедление научно- 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DE4242" w:rsidRDefault="00DD402F">
      <w:pPr>
        <w:pStyle w:val="a3"/>
        <w:ind w:right="427"/>
      </w:pPr>
      <w: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w:t>
      </w:r>
      <w:r>
        <w:rPr>
          <w:spacing w:val="-4"/>
        </w:rPr>
        <w:t xml:space="preserve"> </w:t>
      </w:r>
      <w:r>
        <w:t>общественной</w:t>
      </w:r>
      <w:r>
        <w:rPr>
          <w:spacing w:val="-1"/>
        </w:rPr>
        <w:t xml:space="preserve"> </w:t>
      </w:r>
      <w:r>
        <w:t>собственности. «Несуны». Потребительские тенденции в советском обществе. Дефициты и очереди.</w:t>
      </w:r>
    </w:p>
    <w:p w:rsidR="00DE4242" w:rsidRDefault="00DD402F">
      <w:pPr>
        <w:pStyle w:val="a3"/>
        <w:ind w:right="434"/>
      </w:pPr>
      <w:r>
        <w:t>Идейная</w:t>
      </w:r>
      <w:r>
        <w:rPr>
          <w:spacing w:val="-7"/>
        </w:rPr>
        <w:t xml:space="preserve"> </w:t>
      </w:r>
      <w:r>
        <w:t>и</w:t>
      </w:r>
      <w:r>
        <w:rPr>
          <w:spacing w:val="-6"/>
        </w:rPr>
        <w:t xml:space="preserve"> </w:t>
      </w:r>
      <w:r>
        <w:t>духовная</w:t>
      </w:r>
      <w:r>
        <w:rPr>
          <w:spacing w:val="-7"/>
        </w:rPr>
        <w:t xml:space="preserve"> </w:t>
      </w:r>
      <w:r>
        <w:t>жизнь</w:t>
      </w:r>
      <w:r>
        <w:rPr>
          <w:spacing w:val="-6"/>
        </w:rPr>
        <w:t xml:space="preserve"> </w:t>
      </w:r>
      <w:r>
        <w:t>советского</w:t>
      </w:r>
      <w:r>
        <w:rPr>
          <w:spacing w:val="-12"/>
        </w:rPr>
        <w:t xml:space="preserve"> </w:t>
      </w:r>
      <w:r>
        <w:t>общества.</w:t>
      </w:r>
      <w:r>
        <w:rPr>
          <w:spacing w:val="-5"/>
        </w:rPr>
        <w:t xml:space="preserve"> </w:t>
      </w:r>
      <w:r>
        <w:t>Развитие</w:t>
      </w:r>
      <w:r>
        <w:rPr>
          <w:spacing w:val="-8"/>
        </w:rPr>
        <w:t xml:space="preserve"> </w:t>
      </w:r>
      <w:r>
        <w:t>физкультуры</w:t>
      </w:r>
      <w:r>
        <w:rPr>
          <w:spacing w:val="-5"/>
        </w:rPr>
        <w:t xml:space="preserve"> </w:t>
      </w:r>
      <w:r>
        <w:t>и</w:t>
      </w:r>
      <w:r>
        <w:rPr>
          <w:spacing w:val="-6"/>
        </w:rPr>
        <w:t xml:space="preserve"> </w:t>
      </w:r>
      <w:r>
        <w:t>спорта</w:t>
      </w:r>
      <w:r>
        <w:rPr>
          <w:spacing w:val="-12"/>
        </w:rPr>
        <w:t xml:space="preserve"> </w:t>
      </w:r>
      <w:r>
        <w:t>в</w:t>
      </w:r>
      <w:r>
        <w:rPr>
          <w:spacing w:val="-5"/>
        </w:rPr>
        <w:t xml:space="preserve"> </w:t>
      </w:r>
      <w:r>
        <w:t>СССР. XXII</w:t>
      </w:r>
      <w:r>
        <w:rPr>
          <w:spacing w:val="-1"/>
        </w:rPr>
        <w:t xml:space="preserve"> </w:t>
      </w:r>
      <w:r>
        <w:t>летние</w:t>
      </w:r>
      <w:r>
        <w:rPr>
          <w:spacing w:val="-3"/>
        </w:rPr>
        <w:t xml:space="preserve"> </w:t>
      </w:r>
      <w:r>
        <w:t>Олимпийские</w:t>
      </w:r>
      <w:r>
        <w:rPr>
          <w:spacing w:val="-7"/>
        </w:rPr>
        <w:t xml:space="preserve"> </w:t>
      </w:r>
      <w:r>
        <w:t>игры</w:t>
      </w:r>
      <w:r>
        <w:rPr>
          <w:spacing w:val="-5"/>
        </w:rPr>
        <w:t xml:space="preserve"> </w:t>
      </w:r>
      <w:r>
        <w:t>1980</w:t>
      </w:r>
      <w:r>
        <w:rPr>
          <w:spacing w:val="-7"/>
        </w:rPr>
        <w:t xml:space="preserve"> </w:t>
      </w:r>
      <w:r>
        <w:t>г. в</w:t>
      </w:r>
      <w:r>
        <w:rPr>
          <w:spacing w:val="-5"/>
        </w:rPr>
        <w:t xml:space="preserve"> </w:t>
      </w:r>
      <w:r>
        <w:t>Москве. Литература</w:t>
      </w:r>
      <w:r>
        <w:rPr>
          <w:spacing w:val="-3"/>
        </w:rPr>
        <w:t xml:space="preserve"> </w:t>
      </w:r>
      <w:r>
        <w:t>и</w:t>
      </w:r>
      <w:r>
        <w:rPr>
          <w:spacing w:val="-1"/>
        </w:rPr>
        <w:t xml:space="preserve"> </w:t>
      </w:r>
      <w:r>
        <w:t>искусство:</w:t>
      </w:r>
      <w:r>
        <w:rPr>
          <w:spacing w:val="-6"/>
        </w:rPr>
        <w:t xml:space="preserve"> </w:t>
      </w:r>
      <w:r>
        <w:t>поиски</w:t>
      </w:r>
      <w:r>
        <w:rPr>
          <w:spacing w:val="-1"/>
        </w:rPr>
        <w:t xml:space="preserve"> </w:t>
      </w:r>
      <w:r>
        <w:t>новых</w:t>
      </w:r>
      <w:r>
        <w:rPr>
          <w:spacing w:val="-7"/>
        </w:rPr>
        <w:t xml:space="preserve"> </w:t>
      </w:r>
      <w:r>
        <w:t>путей. Авторское кино. Авангардное искусство. Неформалы (КСП, движение КВН и другие). Диссидентский вызов. Первые правозащитные</w:t>
      </w:r>
      <w:r>
        <w:rPr>
          <w:spacing w:val="-4"/>
        </w:rPr>
        <w:t xml:space="preserve"> </w:t>
      </w:r>
      <w:r>
        <w:t>выступления. А.Д. Сахаров и А.И. Солженицын. Религиозные искания. Национальные движения. Борьба с инакомыслием. Судебные процессы. Цензура и самиздат.</w:t>
      </w:r>
    </w:p>
    <w:p w:rsidR="00DE4242" w:rsidRDefault="00DD402F">
      <w:pPr>
        <w:pStyle w:val="a3"/>
        <w:ind w:right="433"/>
      </w:pPr>
      <w:r>
        <w:t>Внешняя политика. Новые вызовы внешнего мира. Между разрядкой и конфронтацией. Возрастание</w:t>
      </w:r>
      <w:r>
        <w:rPr>
          <w:spacing w:val="-2"/>
        </w:rPr>
        <w:t xml:space="preserve"> </w:t>
      </w:r>
      <w:r>
        <w:t>международной напряженности.</w:t>
      </w:r>
      <w:r>
        <w:rPr>
          <w:spacing w:val="-4"/>
        </w:rPr>
        <w:t xml:space="preserve"> </w:t>
      </w:r>
      <w:r>
        <w:t>Холодная</w:t>
      </w:r>
      <w:r>
        <w:rPr>
          <w:spacing w:val="-1"/>
        </w:rPr>
        <w:t xml:space="preserve"> </w:t>
      </w:r>
      <w:r>
        <w:t>война</w:t>
      </w:r>
      <w:r>
        <w:rPr>
          <w:spacing w:val="-2"/>
        </w:rPr>
        <w:t xml:space="preserve"> </w:t>
      </w:r>
      <w:r>
        <w:t>и мировые конфликты. Доктрина Брежнева. Пражская весна и снижение международного авторитета СССР. Конфликт с Китаем. Достижение военно- 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DE4242" w:rsidRDefault="00DD402F">
      <w:pPr>
        <w:pStyle w:val="a3"/>
        <w:spacing w:line="274" w:lineRule="exact"/>
        <w:ind w:left="996" w:firstLine="0"/>
      </w:pPr>
      <w:r>
        <w:t>Л.И.</w:t>
      </w:r>
      <w:r>
        <w:rPr>
          <w:spacing w:val="-3"/>
        </w:rPr>
        <w:t xml:space="preserve"> </w:t>
      </w:r>
      <w:r>
        <w:t>Брежнев</w:t>
      </w:r>
      <w:r>
        <w:rPr>
          <w:spacing w:val="2"/>
        </w:rPr>
        <w:t xml:space="preserve"> </w:t>
      </w:r>
      <w:r>
        <w:t>в</w:t>
      </w:r>
      <w:r>
        <w:rPr>
          <w:spacing w:val="-8"/>
        </w:rPr>
        <w:t xml:space="preserve"> </w:t>
      </w:r>
      <w:r>
        <w:t>оценках</w:t>
      </w:r>
      <w:r>
        <w:rPr>
          <w:spacing w:val="-4"/>
        </w:rPr>
        <w:t xml:space="preserve"> </w:t>
      </w:r>
      <w:r>
        <w:t>современников</w:t>
      </w:r>
      <w:r>
        <w:rPr>
          <w:spacing w:val="-2"/>
        </w:rPr>
        <w:t xml:space="preserve"> </w:t>
      </w:r>
      <w:r>
        <w:t>и</w:t>
      </w:r>
      <w:r>
        <w:rPr>
          <w:spacing w:val="-3"/>
        </w:rPr>
        <w:t xml:space="preserve"> </w:t>
      </w:r>
      <w:r>
        <w:rPr>
          <w:spacing w:val="-2"/>
        </w:rPr>
        <w:t>историков.</w:t>
      </w:r>
    </w:p>
    <w:p w:rsidR="00DE4242" w:rsidRDefault="00DD402F">
      <w:pPr>
        <w:pStyle w:val="a3"/>
        <w:spacing w:line="237" w:lineRule="auto"/>
        <w:ind w:left="996" w:right="1238" w:firstLine="0"/>
      </w:pPr>
      <w:r>
        <w:t>Наш край в</w:t>
      </w:r>
      <w:r>
        <w:rPr>
          <w:spacing w:val="-4"/>
        </w:rPr>
        <w:t xml:space="preserve"> </w:t>
      </w:r>
      <w:r>
        <w:t>1964–1985</w:t>
      </w:r>
      <w:r>
        <w:rPr>
          <w:spacing w:val="-6"/>
        </w:rPr>
        <w:t xml:space="preserve"> </w:t>
      </w:r>
      <w:r>
        <w:t>гг.</w:t>
      </w:r>
      <w:r>
        <w:rPr>
          <w:spacing w:val="-4"/>
        </w:rPr>
        <w:t xml:space="preserve"> </w:t>
      </w:r>
      <w:r>
        <w:t>(1</w:t>
      </w:r>
      <w:r>
        <w:rPr>
          <w:spacing w:val="-1"/>
        </w:rPr>
        <w:t xml:space="preserve"> </w:t>
      </w:r>
      <w:r>
        <w:t>час</w:t>
      </w:r>
      <w:r>
        <w:rPr>
          <w:spacing w:val="-7"/>
        </w:rPr>
        <w:t xml:space="preserve"> </w:t>
      </w:r>
      <w:r>
        <w:t>в рамках</w:t>
      </w:r>
      <w:r>
        <w:rPr>
          <w:spacing w:val="-6"/>
        </w:rPr>
        <w:t xml:space="preserve"> </w:t>
      </w:r>
      <w:r>
        <w:t>общего</w:t>
      </w:r>
      <w:r>
        <w:rPr>
          <w:spacing w:val="-1"/>
        </w:rPr>
        <w:t xml:space="preserve"> </w:t>
      </w:r>
      <w:r>
        <w:t>количества</w:t>
      </w:r>
      <w:r>
        <w:rPr>
          <w:spacing w:val="-2"/>
        </w:rPr>
        <w:t xml:space="preserve"> </w:t>
      </w:r>
      <w:r>
        <w:t>часов</w:t>
      </w:r>
      <w:r>
        <w:rPr>
          <w:spacing w:val="-4"/>
        </w:rPr>
        <w:t xml:space="preserve"> </w:t>
      </w:r>
      <w:r>
        <w:t>данной</w:t>
      </w:r>
      <w:r>
        <w:rPr>
          <w:spacing w:val="-5"/>
        </w:rPr>
        <w:t xml:space="preserve"> </w:t>
      </w:r>
      <w:r>
        <w:t>темы). 122.7.2.2.4.</w:t>
      </w:r>
      <w:r>
        <w:rPr>
          <w:spacing w:val="40"/>
        </w:rPr>
        <w:t xml:space="preserve">  </w:t>
      </w:r>
      <w:r>
        <w:t>Политика перестройки. Распад СССР (1985–1991).</w:t>
      </w:r>
    </w:p>
    <w:p w:rsidR="00DE4242" w:rsidRDefault="00DD402F">
      <w:pPr>
        <w:pStyle w:val="a3"/>
        <w:spacing w:line="237" w:lineRule="auto"/>
        <w:ind w:right="428"/>
      </w:pPr>
      <w:r>
        <w:t>Нарастание кризисных явлений в социально-экономической и идейно- политической сферах. Резкое падение мировых цен на нефть и его негативные</w:t>
      </w:r>
    </w:p>
    <w:p w:rsidR="00DE4242" w:rsidRDefault="00DD402F">
      <w:pPr>
        <w:pStyle w:val="a3"/>
        <w:spacing w:before="1" w:line="275" w:lineRule="exact"/>
        <w:ind w:left="996" w:firstLine="0"/>
      </w:pPr>
      <w:r>
        <w:t>последствия</w:t>
      </w:r>
      <w:r>
        <w:rPr>
          <w:spacing w:val="-6"/>
        </w:rPr>
        <w:t xml:space="preserve"> </w:t>
      </w:r>
      <w:r>
        <w:t>для</w:t>
      </w:r>
      <w:r>
        <w:rPr>
          <w:spacing w:val="-1"/>
        </w:rPr>
        <w:t xml:space="preserve"> </w:t>
      </w:r>
      <w:r>
        <w:t xml:space="preserve">советской </w:t>
      </w:r>
      <w:r>
        <w:rPr>
          <w:spacing w:val="-2"/>
        </w:rPr>
        <w:t>экономики.</w:t>
      </w:r>
    </w:p>
    <w:p w:rsidR="00DE4242" w:rsidRDefault="00DD402F">
      <w:pPr>
        <w:pStyle w:val="a3"/>
        <w:ind w:right="434"/>
      </w:pPr>
      <w:r>
        <w:t>М.С.</w:t>
      </w:r>
      <w:r>
        <w:rPr>
          <w:spacing w:val="-9"/>
        </w:rPr>
        <w:t xml:space="preserve"> </w:t>
      </w:r>
      <w:r>
        <w:t>Горбачев</w:t>
      </w:r>
      <w:r>
        <w:rPr>
          <w:spacing w:val="-9"/>
        </w:rPr>
        <w:t xml:space="preserve"> </w:t>
      </w:r>
      <w:r>
        <w:t>и</w:t>
      </w:r>
      <w:r>
        <w:rPr>
          <w:spacing w:val="-10"/>
        </w:rPr>
        <w:t xml:space="preserve"> </w:t>
      </w:r>
      <w:r>
        <w:t>его</w:t>
      </w:r>
      <w:r>
        <w:rPr>
          <w:spacing w:val="-11"/>
        </w:rPr>
        <w:t xml:space="preserve"> </w:t>
      </w:r>
      <w:r>
        <w:t>окружение:</w:t>
      </w:r>
      <w:r>
        <w:rPr>
          <w:spacing w:val="-10"/>
        </w:rPr>
        <w:t xml:space="preserve"> </w:t>
      </w:r>
      <w:r>
        <w:t>курс</w:t>
      </w:r>
      <w:r>
        <w:rPr>
          <w:spacing w:val="-12"/>
        </w:rPr>
        <w:t xml:space="preserve"> </w:t>
      </w:r>
      <w:r>
        <w:t>на</w:t>
      </w:r>
      <w:r>
        <w:rPr>
          <w:spacing w:val="-12"/>
        </w:rPr>
        <w:t xml:space="preserve"> </w:t>
      </w:r>
      <w:r>
        <w:t>реформы.</w:t>
      </w:r>
      <w:r>
        <w:rPr>
          <w:spacing w:val="-9"/>
        </w:rPr>
        <w:t xml:space="preserve"> </w:t>
      </w:r>
      <w:r>
        <w:t>Антиалкогольная</w:t>
      </w:r>
      <w:r>
        <w:rPr>
          <w:spacing w:val="-11"/>
        </w:rPr>
        <w:t xml:space="preserve"> </w:t>
      </w:r>
      <w:r>
        <w:t>кампания</w:t>
      </w:r>
      <w:r>
        <w:rPr>
          <w:spacing w:val="-11"/>
        </w:rPr>
        <w:t xml:space="preserve"> </w:t>
      </w:r>
      <w:r>
        <w:t>1985</w:t>
      </w:r>
      <w:r>
        <w:rPr>
          <w:spacing w:val="-11"/>
        </w:rPr>
        <w:t xml:space="preserve"> </w:t>
      </w:r>
      <w:r>
        <w:t>г.</w:t>
      </w:r>
      <w:r>
        <w:rPr>
          <w:spacing w:val="-9"/>
        </w:rPr>
        <w:t xml:space="preserve"> </w:t>
      </w:r>
      <w:r>
        <w:t>и</w:t>
      </w:r>
      <w:r>
        <w:rPr>
          <w:spacing w:val="-10"/>
        </w:rPr>
        <w:t xml:space="preserve"> </w:t>
      </w:r>
      <w:r>
        <w:t>ее противоречивые результаты. Чернобыльская трагедия. Реформы</w:t>
      </w:r>
      <w:r>
        <w:rPr>
          <w:spacing w:val="-1"/>
        </w:rPr>
        <w:t xml:space="preserve"> </w:t>
      </w:r>
      <w:r>
        <w:t>в</w:t>
      </w:r>
      <w:r>
        <w:rPr>
          <w:spacing w:val="-1"/>
        </w:rPr>
        <w:t xml:space="preserve"> </w:t>
      </w:r>
      <w:r>
        <w:t>экономике,</w:t>
      </w:r>
      <w:r>
        <w:rPr>
          <w:spacing w:val="-1"/>
        </w:rPr>
        <w:t xml:space="preserve"> </w:t>
      </w:r>
      <w:r>
        <w:t>в политической</w:t>
      </w:r>
      <w:r>
        <w:rPr>
          <w:spacing w:val="-6"/>
        </w:rPr>
        <w:t xml:space="preserve"> </w:t>
      </w:r>
      <w:r>
        <w:t>и государственной</w:t>
      </w:r>
      <w:r>
        <w:rPr>
          <w:spacing w:val="-15"/>
        </w:rPr>
        <w:t xml:space="preserve"> </w:t>
      </w:r>
      <w:r>
        <w:t>сферах.</w:t>
      </w:r>
      <w:r>
        <w:rPr>
          <w:spacing w:val="-15"/>
        </w:rPr>
        <w:t xml:space="preserve"> </w:t>
      </w:r>
      <w:r>
        <w:t>Законы</w:t>
      </w:r>
      <w:r>
        <w:rPr>
          <w:spacing w:val="-15"/>
        </w:rPr>
        <w:t xml:space="preserve"> </w:t>
      </w:r>
      <w:r>
        <w:t>о</w:t>
      </w:r>
      <w:r>
        <w:rPr>
          <w:spacing w:val="-15"/>
        </w:rPr>
        <w:t xml:space="preserve"> </w:t>
      </w:r>
      <w:r>
        <w:t>госпредприятии</w:t>
      </w:r>
      <w:r>
        <w:rPr>
          <w:spacing w:val="-15"/>
        </w:rPr>
        <w:t xml:space="preserve"> </w:t>
      </w:r>
      <w:r>
        <w:t>и</w:t>
      </w:r>
      <w:r>
        <w:rPr>
          <w:spacing w:val="-15"/>
        </w:rPr>
        <w:t xml:space="preserve"> </w:t>
      </w:r>
      <w:r>
        <w:t>об</w:t>
      </w:r>
      <w:r>
        <w:rPr>
          <w:spacing w:val="-15"/>
        </w:rPr>
        <w:t xml:space="preserve"> </w:t>
      </w:r>
      <w:r>
        <w:t>индивидуальной</w:t>
      </w:r>
      <w:r>
        <w:rPr>
          <w:spacing w:val="-15"/>
        </w:rPr>
        <w:t xml:space="preserve"> </w:t>
      </w:r>
      <w:r>
        <w:t>трудовой</w:t>
      </w:r>
      <w:r>
        <w:rPr>
          <w:spacing w:val="-15"/>
        </w:rPr>
        <w:t xml:space="preserve"> </w:t>
      </w:r>
      <w:r>
        <w:t xml:space="preserve">деятельности. Появление коммерческих банков. Принятие закона о приватизации государственных </w:t>
      </w:r>
      <w:r>
        <w:rPr>
          <w:spacing w:val="-2"/>
        </w:rPr>
        <w:t>предприятий.</w:t>
      </w:r>
    </w:p>
    <w:p w:rsidR="00DE4242" w:rsidRDefault="00DD402F">
      <w:pPr>
        <w:pStyle w:val="a3"/>
        <w:spacing w:before="1"/>
        <w:ind w:right="433"/>
      </w:pPr>
      <w:r>
        <w:t>Гласность и плюрализм. Политизация жизни и подъем гражданской активности населения. Массовые митинги, собрания. Либерализация цензуры. Общественные</w:t>
      </w:r>
      <w:r>
        <w:rPr>
          <w:spacing w:val="-4"/>
        </w:rPr>
        <w:t xml:space="preserve"> </w:t>
      </w:r>
      <w:r>
        <w:t>настроения</w:t>
      </w:r>
      <w:r>
        <w:rPr>
          <w:spacing w:val="-3"/>
        </w:rPr>
        <w:t xml:space="preserve"> </w:t>
      </w:r>
      <w:r>
        <w:t>и дискуссии в обществе. Отказ от догматизма в идеологии. Концепция «социализма с человеческим</w:t>
      </w:r>
      <w:r>
        <w:rPr>
          <w:spacing w:val="-1"/>
        </w:rPr>
        <w:t xml:space="preserve"> </w:t>
      </w:r>
      <w:r>
        <w:t>лицом». Вторая</w:t>
      </w:r>
      <w:r>
        <w:rPr>
          <w:spacing w:val="-2"/>
        </w:rPr>
        <w:t xml:space="preserve"> </w:t>
      </w:r>
      <w:r>
        <w:t>волна десталинизации. История</w:t>
      </w:r>
      <w:r>
        <w:rPr>
          <w:spacing w:val="-2"/>
        </w:rPr>
        <w:t xml:space="preserve"> </w:t>
      </w:r>
      <w:r>
        <w:t>страны как фактор</w:t>
      </w:r>
      <w:r>
        <w:rPr>
          <w:spacing w:val="-2"/>
        </w:rPr>
        <w:t xml:space="preserve"> </w:t>
      </w:r>
      <w:r>
        <w:t>политической</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line="275" w:lineRule="exact"/>
        <w:ind w:firstLine="0"/>
      </w:pPr>
      <w:r>
        <w:lastRenderedPageBreak/>
        <w:t>жизни.</w:t>
      </w:r>
      <w:r>
        <w:rPr>
          <w:spacing w:val="-3"/>
        </w:rPr>
        <w:t xml:space="preserve"> </w:t>
      </w:r>
      <w:r>
        <w:t>Отношение</w:t>
      </w:r>
      <w:r>
        <w:rPr>
          <w:spacing w:val="-4"/>
        </w:rPr>
        <w:t xml:space="preserve"> </w:t>
      </w:r>
      <w:r>
        <w:t>к</w:t>
      </w:r>
      <w:r>
        <w:rPr>
          <w:spacing w:val="-5"/>
        </w:rPr>
        <w:t xml:space="preserve"> </w:t>
      </w:r>
      <w:r>
        <w:t>войне</w:t>
      </w:r>
      <w:r>
        <w:rPr>
          <w:spacing w:val="-8"/>
        </w:rPr>
        <w:t xml:space="preserve"> </w:t>
      </w:r>
      <w:r>
        <w:t>в</w:t>
      </w:r>
      <w:r>
        <w:rPr>
          <w:spacing w:val="-2"/>
        </w:rPr>
        <w:t xml:space="preserve"> </w:t>
      </w:r>
      <w:r>
        <w:t>Афганистане.</w:t>
      </w:r>
      <w:r>
        <w:rPr>
          <w:spacing w:val="-1"/>
        </w:rPr>
        <w:t xml:space="preserve"> </w:t>
      </w:r>
      <w:r>
        <w:t>Неформальные</w:t>
      </w:r>
      <w:r>
        <w:rPr>
          <w:spacing w:val="-8"/>
        </w:rPr>
        <w:t xml:space="preserve"> </w:t>
      </w:r>
      <w:r>
        <w:t>политические</w:t>
      </w:r>
      <w:r>
        <w:rPr>
          <w:spacing w:val="-8"/>
        </w:rPr>
        <w:t xml:space="preserve"> </w:t>
      </w:r>
      <w:r>
        <w:rPr>
          <w:spacing w:val="-2"/>
        </w:rPr>
        <w:t>объединения.</w:t>
      </w:r>
    </w:p>
    <w:p w:rsidR="00DE4242" w:rsidRDefault="00DD402F">
      <w:pPr>
        <w:pStyle w:val="a3"/>
        <w:ind w:right="437"/>
      </w:pPr>
      <w:r>
        <w:t>«Новое</w:t>
      </w:r>
      <w:r>
        <w:rPr>
          <w:spacing w:val="-13"/>
        </w:rPr>
        <w:t xml:space="preserve"> </w:t>
      </w:r>
      <w:r>
        <w:t>мышление»</w:t>
      </w:r>
      <w:r>
        <w:rPr>
          <w:spacing w:val="-12"/>
        </w:rPr>
        <w:t xml:space="preserve"> </w:t>
      </w:r>
      <w:r>
        <w:t>М.С.</w:t>
      </w:r>
      <w:r>
        <w:rPr>
          <w:spacing w:val="-5"/>
        </w:rPr>
        <w:t xml:space="preserve"> </w:t>
      </w:r>
      <w:r>
        <w:t>Горбачева.</w:t>
      </w:r>
      <w:r>
        <w:rPr>
          <w:spacing w:val="-5"/>
        </w:rPr>
        <w:t xml:space="preserve"> </w:t>
      </w:r>
      <w:r>
        <w:t>Отказ</w:t>
      </w:r>
      <w:r>
        <w:rPr>
          <w:spacing w:val="-11"/>
        </w:rPr>
        <w:t xml:space="preserve"> </w:t>
      </w:r>
      <w:r>
        <w:t>от</w:t>
      </w:r>
      <w:r>
        <w:rPr>
          <w:spacing w:val="-11"/>
        </w:rPr>
        <w:t xml:space="preserve"> </w:t>
      </w:r>
      <w:r>
        <w:t>идеологической</w:t>
      </w:r>
      <w:r>
        <w:rPr>
          <w:spacing w:val="-6"/>
        </w:rPr>
        <w:t xml:space="preserve"> </w:t>
      </w:r>
      <w:r>
        <w:t>конфронтации</w:t>
      </w:r>
      <w:r>
        <w:rPr>
          <w:spacing w:val="-6"/>
        </w:rPr>
        <w:t xml:space="preserve"> </w:t>
      </w:r>
      <w:r>
        <w:t>двух</w:t>
      </w:r>
      <w:r>
        <w:rPr>
          <w:spacing w:val="-12"/>
        </w:rPr>
        <w:t xml:space="preserve"> </w:t>
      </w:r>
      <w:r>
        <w:t>систем и</w:t>
      </w:r>
      <w:r>
        <w:rPr>
          <w:spacing w:val="-7"/>
        </w:rPr>
        <w:t xml:space="preserve"> </w:t>
      </w:r>
      <w:r>
        <w:t>провозглашение</w:t>
      </w:r>
      <w:r>
        <w:rPr>
          <w:spacing w:val="-8"/>
        </w:rPr>
        <w:t xml:space="preserve"> </w:t>
      </w:r>
      <w:r>
        <w:t>руководством</w:t>
      </w:r>
      <w:r>
        <w:rPr>
          <w:spacing w:val="-6"/>
        </w:rPr>
        <w:t xml:space="preserve"> </w:t>
      </w:r>
      <w:r>
        <w:t>СССР</w:t>
      </w:r>
      <w:r>
        <w:rPr>
          <w:spacing w:val="-7"/>
        </w:rPr>
        <w:t xml:space="preserve"> </w:t>
      </w:r>
      <w:r>
        <w:t>приоритета</w:t>
      </w:r>
      <w:r>
        <w:rPr>
          <w:spacing w:val="-7"/>
        </w:rPr>
        <w:t xml:space="preserve"> </w:t>
      </w:r>
      <w:r>
        <w:t>общечеловеческих</w:t>
      </w:r>
      <w:r>
        <w:rPr>
          <w:spacing w:val="-12"/>
        </w:rPr>
        <w:t xml:space="preserve"> </w:t>
      </w:r>
      <w:r>
        <w:t>ценностей</w:t>
      </w:r>
      <w:r>
        <w:rPr>
          <w:spacing w:val="-7"/>
        </w:rPr>
        <w:t xml:space="preserve"> </w:t>
      </w:r>
      <w:r>
        <w:t>над</w:t>
      </w:r>
      <w:r>
        <w:rPr>
          <w:spacing w:val="-9"/>
        </w:rPr>
        <w:t xml:space="preserve"> </w:t>
      </w:r>
      <w:r>
        <w:t>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w:t>
      </w:r>
    </w:p>
    <w:p w:rsidR="00DE4242" w:rsidRDefault="00DD402F">
      <w:pPr>
        <w:pStyle w:val="a3"/>
        <w:ind w:right="429"/>
      </w:pPr>
      <w:r>
        <w:t>Демократизация</w:t>
      </w:r>
      <w:r>
        <w:rPr>
          <w:spacing w:val="-15"/>
        </w:rPr>
        <w:t xml:space="preserve"> </w:t>
      </w:r>
      <w:r>
        <w:t>советской</w:t>
      </w:r>
      <w:r>
        <w:rPr>
          <w:spacing w:val="-15"/>
        </w:rPr>
        <w:t xml:space="preserve"> </w:t>
      </w:r>
      <w:r>
        <w:t>политической</w:t>
      </w:r>
      <w:r>
        <w:rPr>
          <w:spacing w:val="-15"/>
        </w:rPr>
        <w:t xml:space="preserve"> </w:t>
      </w:r>
      <w:r>
        <w:t>системы.</w:t>
      </w:r>
      <w:r>
        <w:rPr>
          <w:spacing w:val="-15"/>
        </w:rPr>
        <w:t xml:space="preserve"> </w:t>
      </w:r>
      <w:r>
        <w:t>XIX</w:t>
      </w:r>
      <w:r>
        <w:rPr>
          <w:spacing w:val="-15"/>
        </w:rPr>
        <w:t xml:space="preserve"> </w:t>
      </w:r>
      <w:r>
        <w:t>конференция</w:t>
      </w:r>
      <w:r>
        <w:rPr>
          <w:spacing w:val="-15"/>
        </w:rPr>
        <w:t xml:space="preserve"> </w:t>
      </w:r>
      <w:r>
        <w:t>КПСС</w:t>
      </w:r>
      <w:r>
        <w:rPr>
          <w:spacing w:val="-15"/>
        </w:rPr>
        <w:t xml:space="preserve"> </w:t>
      </w:r>
      <w:r>
        <w:t>и</w:t>
      </w:r>
      <w:r>
        <w:rPr>
          <w:spacing w:val="-15"/>
        </w:rPr>
        <w:t xml:space="preserve"> </w:t>
      </w:r>
      <w:r>
        <w:t>ее</w:t>
      </w:r>
      <w:r>
        <w:rPr>
          <w:spacing w:val="-15"/>
        </w:rPr>
        <w:t xml:space="preserve"> </w:t>
      </w:r>
      <w:r>
        <w:t xml:space="preserve">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w:t>
      </w:r>
      <w:r>
        <w:rPr>
          <w:spacing w:val="-2"/>
        </w:rPr>
        <w:t>программы.</w:t>
      </w:r>
    </w:p>
    <w:p w:rsidR="00DE4242" w:rsidRDefault="00DD402F">
      <w:pPr>
        <w:pStyle w:val="a3"/>
        <w:spacing w:before="2"/>
        <w:ind w:right="436"/>
      </w:pPr>
      <w:r>
        <w:t>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p>
    <w:p w:rsidR="00DE4242" w:rsidRDefault="00DD402F">
      <w:pPr>
        <w:pStyle w:val="a3"/>
        <w:ind w:right="434"/>
      </w:pPr>
      <w: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w:t>
      </w:r>
    </w:p>
    <w:p w:rsidR="00DE4242" w:rsidRDefault="00DD402F">
      <w:pPr>
        <w:pStyle w:val="a3"/>
        <w:spacing w:before="1"/>
        <w:ind w:right="431"/>
      </w:pPr>
      <w:r>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w:t>
      </w:r>
      <w:r>
        <w:rPr>
          <w:spacing w:val="-2"/>
        </w:rPr>
        <w:t xml:space="preserve"> </w:t>
      </w:r>
      <w:r>
        <w:t>попытки</w:t>
      </w:r>
      <w:r>
        <w:rPr>
          <w:spacing w:val="-2"/>
        </w:rPr>
        <w:t xml:space="preserve"> </w:t>
      </w:r>
      <w:r>
        <w:t>подписания</w:t>
      </w:r>
      <w:r>
        <w:rPr>
          <w:spacing w:val="-3"/>
        </w:rPr>
        <w:t xml:space="preserve"> </w:t>
      </w:r>
      <w:r>
        <w:t>нового Союзного договора.</w:t>
      </w:r>
      <w:r>
        <w:rPr>
          <w:spacing w:val="-1"/>
        </w:rPr>
        <w:t xml:space="preserve"> </w:t>
      </w:r>
      <w:r>
        <w:t>Парад</w:t>
      </w:r>
      <w:r>
        <w:rPr>
          <w:spacing w:val="-1"/>
        </w:rPr>
        <w:t xml:space="preserve"> </w:t>
      </w:r>
      <w:r>
        <w:t>суверенитетов.</w:t>
      </w:r>
      <w:r>
        <w:rPr>
          <w:spacing w:val="-5"/>
        </w:rPr>
        <w:t xml:space="preserve"> </w:t>
      </w:r>
      <w:r>
        <w:t>Референдум о сохранении СССР и введении поста Президента РСФСР.</w:t>
      </w:r>
    </w:p>
    <w:p w:rsidR="00DE4242" w:rsidRDefault="00DD402F">
      <w:pPr>
        <w:pStyle w:val="a3"/>
        <w:spacing w:before="1"/>
        <w:ind w:right="432"/>
      </w:pPr>
      <w: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DE4242" w:rsidRDefault="00DD402F">
      <w:pPr>
        <w:pStyle w:val="a3"/>
        <w:spacing w:line="274" w:lineRule="exact"/>
        <w:ind w:left="996" w:firstLine="0"/>
      </w:pPr>
      <w:r>
        <w:t>Введение</w:t>
      </w:r>
      <w:r>
        <w:rPr>
          <w:spacing w:val="-4"/>
        </w:rPr>
        <w:t xml:space="preserve"> </w:t>
      </w:r>
      <w:r>
        <w:t>карточной</w:t>
      </w:r>
      <w:r>
        <w:rPr>
          <w:spacing w:val="-4"/>
        </w:rPr>
        <w:t xml:space="preserve"> </w:t>
      </w:r>
      <w:r>
        <w:t>системы</w:t>
      </w:r>
      <w:r>
        <w:rPr>
          <w:spacing w:val="-3"/>
        </w:rPr>
        <w:t xml:space="preserve"> </w:t>
      </w:r>
      <w:r>
        <w:t>снабжения.</w:t>
      </w:r>
      <w:r>
        <w:rPr>
          <w:spacing w:val="-3"/>
        </w:rPr>
        <w:t xml:space="preserve"> </w:t>
      </w:r>
      <w:r>
        <w:t>Реалии</w:t>
      </w:r>
      <w:r>
        <w:rPr>
          <w:spacing w:val="1"/>
        </w:rPr>
        <w:t xml:space="preserve"> </w:t>
      </w:r>
      <w:r>
        <w:t>1991</w:t>
      </w:r>
      <w:r>
        <w:rPr>
          <w:spacing w:val="-5"/>
        </w:rPr>
        <w:t xml:space="preserve"> </w:t>
      </w:r>
      <w:r>
        <w:t>г.:</w:t>
      </w:r>
      <w:r>
        <w:rPr>
          <w:spacing w:val="-4"/>
        </w:rPr>
        <w:t xml:space="preserve"> </w:t>
      </w:r>
      <w:r>
        <w:rPr>
          <w:spacing w:val="-2"/>
        </w:rPr>
        <w:t>конфискационная</w:t>
      </w:r>
    </w:p>
    <w:p w:rsidR="00DE4242" w:rsidRDefault="00DD402F">
      <w:pPr>
        <w:pStyle w:val="a3"/>
        <w:spacing w:before="5" w:line="237" w:lineRule="auto"/>
        <w:ind w:right="428" w:firstLine="773"/>
      </w:pPr>
      <w:r>
        <w:t>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w:t>
      </w:r>
    </w:p>
    <w:p w:rsidR="00DE4242" w:rsidRDefault="00DD402F">
      <w:pPr>
        <w:pStyle w:val="a3"/>
        <w:spacing w:before="3"/>
        <w:ind w:right="432"/>
      </w:pPr>
      <w:r>
        <w:t>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 конфессиональных отношениях.</w:t>
      </w:r>
    </w:p>
    <w:p w:rsidR="00DE4242" w:rsidRDefault="00DD402F">
      <w:pPr>
        <w:pStyle w:val="a3"/>
        <w:spacing w:before="1"/>
        <w:ind w:right="430"/>
      </w:pPr>
      <w:r>
        <w:t>Попытка</w:t>
      </w:r>
      <w:r>
        <w:rPr>
          <w:spacing w:val="-14"/>
        </w:rPr>
        <w:t xml:space="preserve"> </w:t>
      </w:r>
      <w:r>
        <w:t>государственного</w:t>
      </w:r>
      <w:r>
        <w:rPr>
          <w:spacing w:val="-11"/>
        </w:rPr>
        <w:t xml:space="preserve"> </w:t>
      </w:r>
      <w:r>
        <w:t>переворота</w:t>
      </w:r>
      <w:r>
        <w:rPr>
          <w:spacing w:val="-15"/>
        </w:rPr>
        <w:t xml:space="preserve"> </w:t>
      </w:r>
      <w:r>
        <w:t>в</w:t>
      </w:r>
      <w:r>
        <w:rPr>
          <w:spacing w:val="-10"/>
        </w:rPr>
        <w:t xml:space="preserve"> </w:t>
      </w:r>
      <w:r>
        <w:t>августе</w:t>
      </w:r>
      <w:r>
        <w:rPr>
          <w:spacing w:val="-13"/>
        </w:rPr>
        <w:t xml:space="preserve"> </w:t>
      </w:r>
      <w:r>
        <w:t>1991</w:t>
      </w:r>
      <w:r>
        <w:rPr>
          <w:spacing w:val="-15"/>
        </w:rPr>
        <w:t xml:space="preserve"> </w:t>
      </w:r>
      <w:r>
        <w:t>г.</w:t>
      </w:r>
      <w:r>
        <w:rPr>
          <w:spacing w:val="-13"/>
        </w:rPr>
        <w:t xml:space="preserve"> </w:t>
      </w:r>
      <w:r>
        <w:t>Планы</w:t>
      </w:r>
      <w:r>
        <w:rPr>
          <w:spacing w:val="-14"/>
        </w:rPr>
        <w:t xml:space="preserve"> </w:t>
      </w:r>
      <w:r>
        <w:t>ГКЧП</w:t>
      </w:r>
      <w:r>
        <w:rPr>
          <w:spacing w:val="-15"/>
        </w:rPr>
        <w:t xml:space="preserve"> </w:t>
      </w:r>
      <w:r>
        <w:t>и</w:t>
      </w:r>
      <w:r>
        <w:rPr>
          <w:spacing w:val="-14"/>
        </w:rPr>
        <w:t xml:space="preserve"> </w:t>
      </w:r>
      <w:r>
        <w:t>защитники</w:t>
      </w:r>
      <w:r>
        <w:rPr>
          <w:spacing w:val="-14"/>
        </w:rPr>
        <w:t xml:space="preserve"> </w:t>
      </w:r>
      <w:r>
        <w:t>Белого дома. Победа Б.Н.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w:t>
      </w:r>
      <w:r>
        <w:rPr>
          <w:spacing w:val="-15"/>
        </w:rPr>
        <w:t xml:space="preserve"> </w:t>
      </w:r>
      <w:r>
        <w:t>Оформление</w:t>
      </w:r>
      <w:r>
        <w:rPr>
          <w:spacing w:val="-15"/>
        </w:rPr>
        <w:t xml:space="preserve"> </w:t>
      </w:r>
      <w:r>
        <w:t>фактического</w:t>
      </w:r>
      <w:r>
        <w:rPr>
          <w:spacing w:val="-15"/>
        </w:rPr>
        <w:t xml:space="preserve"> </w:t>
      </w:r>
      <w:r>
        <w:t>распада</w:t>
      </w:r>
      <w:r>
        <w:rPr>
          <w:spacing w:val="-15"/>
        </w:rPr>
        <w:t xml:space="preserve"> </w:t>
      </w:r>
      <w:r>
        <w:t>СССР.</w:t>
      </w:r>
      <w:r>
        <w:rPr>
          <w:spacing w:val="-15"/>
        </w:rPr>
        <w:t xml:space="preserve"> </w:t>
      </w:r>
      <w:r>
        <w:t>Беловежские</w:t>
      </w:r>
      <w:r>
        <w:rPr>
          <w:spacing w:val="-15"/>
        </w:rPr>
        <w:t xml:space="preserve"> </w:t>
      </w:r>
      <w:r>
        <w:t>и</w:t>
      </w:r>
      <w:r>
        <w:rPr>
          <w:spacing w:val="-15"/>
        </w:rPr>
        <w:t xml:space="preserve"> </w:t>
      </w:r>
      <w:r>
        <w:t>Алма-Атинские</w:t>
      </w:r>
      <w:r>
        <w:rPr>
          <w:spacing w:val="-15"/>
        </w:rPr>
        <w:t xml:space="preserve"> </w:t>
      </w:r>
      <w:r>
        <w:t>соглашения, создание</w:t>
      </w:r>
      <w:r>
        <w:rPr>
          <w:spacing w:val="-8"/>
        </w:rPr>
        <w:t xml:space="preserve"> </w:t>
      </w:r>
      <w:r>
        <w:t>Содружества</w:t>
      </w:r>
      <w:r>
        <w:rPr>
          <w:spacing w:val="-8"/>
        </w:rPr>
        <w:t xml:space="preserve"> </w:t>
      </w:r>
      <w:r>
        <w:t>Независимых</w:t>
      </w:r>
      <w:r>
        <w:rPr>
          <w:spacing w:val="-12"/>
        </w:rPr>
        <w:t xml:space="preserve"> </w:t>
      </w:r>
      <w:r>
        <w:t>Государств</w:t>
      </w:r>
      <w:r>
        <w:rPr>
          <w:spacing w:val="-6"/>
        </w:rPr>
        <w:t xml:space="preserve"> </w:t>
      </w:r>
      <w:r>
        <w:t>(СНГ).</w:t>
      </w:r>
      <w:r>
        <w:rPr>
          <w:spacing w:val="-9"/>
        </w:rPr>
        <w:t xml:space="preserve"> </w:t>
      </w:r>
      <w:r>
        <w:t>Реакция</w:t>
      </w:r>
      <w:r>
        <w:rPr>
          <w:spacing w:val="-12"/>
        </w:rPr>
        <w:t xml:space="preserve"> </w:t>
      </w:r>
      <w:r>
        <w:t>мирового</w:t>
      </w:r>
      <w:r>
        <w:rPr>
          <w:spacing w:val="-3"/>
        </w:rPr>
        <w:t xml:space="preserve"> </w:t>
      </w:r>
      <w:r>
        <w:t>сообщества</w:t>
      </w:r>
      <w:r>
        <w:rPr>
          <w:spacing w:val="-13"/>
        </w:rPr>
        <w:t xml:space="preserve"> </w:t>
      </w:r>
      <w:r>
        <w:t>на</w:t>
      </w:r>
      <w:r>
        <w:rPr>
          <w:spacing w:val="-13"/>
        </w:rPr>
        <w:t xml:space="preserve"> </w:t>
      </w:r>
      <w:r>
        <w:t>распад СССР. Решение проблемы советского ядерного оружия. Россия как преемник СССР на международной арене.</w:t>
      </w:r>
    </w:p>
    <w:p w:rsidR="00DE4242" w:rsidRDefault="00DD402F">
      <w:pPr>
        <w:pStyle w:val="a3"/>
        <w:spacing w:line="242" w:lineRule="auto"/>
        <w:ind w:left="996" w:right="6388" w:firstLine="0"/>
        <w:jc w:val="left"/>
      </w:pPr>
      <w:r>
        <w:t>Наш</w:t>
      </w:r>
      <w:r>
        <w:rPr>
          <w:spacing w:val="-5"/>
        </w:rPr>
        <w:t xml:space="preserve"> </w:t>
      </w:r>
      <w:r>
        <w:t>край</w:t>
      </w:r>
      <w:r>
        <w:rPr>
          <w:spacing w:val="-6"/>
        </w:rPr>
        <w:t xml:space="preserve"> </w:t>
      </w:r>
      <w:r>
        <w:t>в</w:t>
      </w:r>
      <w:r>
        <w:rPr>
          <w:spacing w:val="-9"/>
        </w:rPr>
        <w:t xml:space="preserve"> </w:t>
      </w:r>
      <w:r>
        <w:t>1985–1991</w:t>
      </w:r>
      <w:r>
        <w:rPr>
          <w:spacing w:val="-11"/>
        </w:rPr>
        <w:t xml:space="preserve"> </w:t>
      </w:r>
      <w:r>
        <w:t xml:space="preserve">гг. </w:t>
      </w:r>
      <w:r>
        <w:rPr>
          <w:spacing w:val="-2"/>
        </w:rPr>
        <w:t>122.7.2.2.5.Обобщение.</w:t>
      </w:r>
    </w:p>
    <w:p w:rsidR="00DE4242" w:rsidRDefault="00DD402F" w:rsidP="00742382">
      <w:pPr>
        <w:pStyle w:val="a4"/>
        <w:numPr>
          <w:ilvl w:val="3"/>
          <w:numId w:val="45"/>
        </w:numPr>
        <w:tabs>
          <w:tab w:val="left" w:pos="1959"/>
        </w:tabs>
        <w:spacing w:line="242" w:lineRule="auto"/>
        <w:ind w:left="996" w:right="4035" w:firstLine="0"/>
        <w:jc w:val="left"/>
        <w:rPr>
          <w:sz w:val="24"/>
        </w:rPr>
      </w:pPr>
      <w:r>
        <w:rPr>
          <w:sz w:val="24"/>
        </w:rPr>
        <w:t>Российская Федерация в 1992–2023 гг. 122.7.2.3.1.Становление</w:t>
      </w:r>
      <w:r>
        <w:rPr>
          <w:spacing w:val="-10"/>
          <w:sz w:val="24"/>
        </w:rPr>
        <w:t xml:space="preserve"> </w:t>
      </w:r>
      <w:r>
        <w:rPr>
          <w:sz w:val="24"/>
        </w:rPr>
        <w:t>новой</w:t>
      </w:r>
      <w:r>
        <w:rPr>
          <w:spacing w:val="-8"/>
          <w:sz w:val="24"/>
        </w:rPr>
        <w:t xml:space="preserve"> </w:t>
      </w:r>
      <w:r>
        <w:rPr>
          <w:sz w:val="24"/>
        </w:rPr>
        <w:t>России</w:t>
      </w:r>
      <w:r>
        <w:rPr>
          <w:spacing w:val="-8"/>
          <w:sz w:val="24"/>
        </w:rPr>
        <w:t xml:space="preserve"> </w:t>
      </w:r>
      <w:r>
        <w:rPr>
          <w:sz w:val="24"/>
        </w:rPr>
        <w:t>(1992–1999</w:t>
      </w:r>
      <w:r>
        <w:rPr>
          <w:spacing w:val="-5"/>
          <w:sz w:val="24"/>
        </w:rPr>
        <w:t xml:space="preserve"> </w:t>
      </w:r>
      <w:r>
        <w:rPr>
          <w:sz w:val="24"/>
        </w:rPr>
        <w:t>гг.).</w:t>
      </w:r>
    </w:p>
    <w:p w:rsidR="00DE4242" w:rsidRDefault="00DD402F">
      <w:pPr>
        <w:pStyle w:val="a3"/>
        <w:spacing w:line="271" w:lineRule="exact"/>
        <w:ind w:left="996" w:firstLine="0"/>
        <w:jc w:val="left"/>
      </w:pPr>
      <w:r>
        <w:t>Б.Н.</w:t>
      </w:r>
      <w:r>
        <w:rPr>
          <w:spacing w:val="11"/>
        </w:rPr>
        <w:t xml:space="preserve"> </w:t>
      </w:r>
      <w:r>
        <w:t>Ельцин</w:t>
      </w:r>
      <w:r>
        <w:rPr>
          <w:spacing w:val="13"/>
        </w:rPr>
        <w:t xml:space="preserve"> </w:t>
      </w:r>
      <w:r>
        <w:t>и</w:t>
      </w:r>
      <w:r>
        <w:rPr>
          <w:spacing w:val="13"/>
        </w:rPr>
        <w:t xml:space="preserve"> </w:t>
      </w:r>
      <w:r>
        <w:t>его</w:t>
      </w:r>
      <w:r>
        <w:rPr>
          <w:spacing w:val="17"/>
        </w:rPr>
        <w:t xml:space="preserve"> </w:t>
      </w:r>
      <w:r>
        <w:t>окружение.</w:t>
      </w:r>
      <w:r>
        <w:rPr>
          <w:spacing w:val="19"/>
        </w:rPr>
        <w:t xml:space="preserve"> </w:t>
      </w:r>
      <w:r>
        <w:t>Общественная</w:t>
      </w:r>
      <w:r>
        <w:rPr>
          <w:spacing w:val="12"/>
        </w:rPr>
        <w:t xml:space="preserve"> </w:t>
      </w:r>
      <w:r>
        <w:t>поддержка</w:t>
      </w:r>
      <w:r>
        <w:rPr>
          <w:spacing w:val="16"/>
        </w:rPr>
        <w:t xml:space="preserve"> </w:t>
      </w:r>
      <w:r>
        <w:t>курса</w:t>
      </w:r>
      <w:r>
        <w:rPr>
          <w:spacing w:val="16"/>
        </w:rPr>
        <w:t xml:space="preserve"> </w:t>
      </w:r>
      <w:r>
        <w:t>реформ.</w:t>
      </w:r>
      <w:r>
        <w:rPr>
          <w:spacing w:val="14"/>
        </w:rPr>
        <w:t xml:space="preserve"> </w:t>
      </w:r>
      <w:r>
        <w:rPr>
          <w:spacing w:val="-2"/>
        </w:rPr>
        <w:t>Взаимодействие</w:t>
      </w:r>
    </w:p>
    <w:p w:rsidR="00DE4242" w:rsidRDefault="00DE4242">
      <w:pPr>
        <w:pStyle w:val="a3"/>
        <w:spacing w:line="271" w:lineRule="exact"/>
        <w:jc w:val="left"/>
        <w:sectPr w:rsidR="00DE4242">
          <w:pgSz w:w="11910" w:h="16390"/>
          <w:pgMar w:top="640" w:right="283" w:bottom="1160" w:left="992" w:header="0" w:footer="931" w:gutter="0"/>
          <w:cols w:space="720"/>
        </w:sectPr>
      </w:pPr>
    </w:p>
    <w:p w:rsidR="00DE4242" w:rsidRDefault="00DD402F">
      <w:pPr>
        <w:pStyle w:val="a3"/>
        <w:spacing w:before="70"/>
        <w:ind w:right="439" w:firstLine="0"/>
      </w:pPr>
      <w:r>
        <w:lastRenderedPageBreak/>
        <w:t>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w:t>
      </w:r>
      <w:r>
        <w:rPr>
          <w:spacing w:val="-2"/>
        </w:rPr>
        <w:t xml:space="preserve"> </w:t>
      </w:r>
      <w:r>
        <w:t>Начало радикальных</w:t>
      </w:r>
      <w:r>
        <w:rPr>
          <w:spacing w:val="-4"/>
        </w:rPr>
        <w:t xml:space="preserve"> </w:t>
      </w:r>
      <w:r>
        <w:t>экономических преобразований.</w:t>
      </w:r>
      <w:r>
        <w:rPr>
          <w:spacing w:val="-2"/>
        </w:rPr>
        <w:t xml:space="preserve"> </w:t>
      </w:r>
      <w:r>
        <w:t>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DE4242" w:rsidRDefault="00DD402F">
      <w:pPr>
        <w:pStyle w:val="a3"/>
        <w:ind w:right="431"/>
      </w:pPr>
      <w:r>
        <w:t>Нарастание политико-конституционного кризиса в условиях ухудшения экономической ситуации. Указ Президента Российской Федерации Б.Н. Ельцина</w:t>
      </w:r>
      <w:r>
        <w:rPr>
          <w:spacing w:val="-1"/>
        </w:rPr>
        <w:t xml:space="preserve"> </w:t>
      </w:r>
      <w:r>
        <w:t>от 21 сентября 1993 г. № 1400 и</w:t>
      </w:r>
      <w:r>
        <w:rPr>
          <w:spacing w:val="-7"/>
        </w:rPr>
        <w:t xml:space="preserve"> </w:t>
      </w:r>
      <w:r>
        <w:t>его</w:t>
      </w:r>
      <w:r>
        <w:rPr>
          <w:spacing w:val="-8"/>
        </w:rPr>
        <w:t xml:space="preserve"> </w:t>
      </w:r>
      <w:r>
        <w:t>оценка</w:t>
      </w:r>
      <w:r>
        <w:rPr>
          <w:spacing w:val="-9"/>
        </w:rPr>
        <w:t xml:space="preserve"> </w:t>
      </w:r>
      <w:r>
        <w:t>Конституционным</w:t>
      </w:r>
      <w:r>
        <w:rPr>
          <w:spacing w:val="-6"/>
        </w:rPr>
        <w:t xml:space="preserve"> </w:t>
      </w:r>
      <w:r>
        <w:t>судом.</w:t>
      </w:r>
      <w:r>
        <w:rPr>
          <w:spacing w:val="-6"/>
        </w:rPr>
        <w:t xml:space="preserve"> </w:t>
      </w:r>
      <w:r>
        <w:t>Возможность</w:t>
      </w:r>
      <w:r>
        <w:rPr>
          <w:spacing w:val="-11"/>
        </w:rPr>
        <w:t xml:space="preserve"> </w:t>
      </w:r>
      <w:r>
        <w:t>мирного</w:t>
      </w:r>
      <w:r>
        <w:rPr>
          <w:spacing w:val="-8"/>
        </w:rPr>
        <w:t xml:space="preserve"> </w:t>
      </w:r>
      <w:r>
        <w:t>выхода</w:t>
      </w:r>
      <w:r>
        <w:rPr>
          <w:spacing w:val="-9"/>
        </w:rPr>
        <w:t xml:space="preserve"> </w:t>
      </w:r>
      <w:r>
        <w:t>из</w:t>
      </w:r>
      <w:r>
        <w:rPr>
          <w:spacing w:val="-12"/>
        </w:rPr>
        <w:t xml:space="preserve"> </w:t>
      </w:r>
      <w:r>
        <w:t>политического</w:t>
      </w:r>
      <w:r>
        <w:rPr>
          <w:spacing w:val="-4"/>
        </w:rPr>
        <w:t xml:space="preserve"> </w:t>
      </w:r>
      <w:r>
        <w:t>кризиса. Трагические события осени 1993 г. в Москве.</w:t>
      </w:r>
    </w:p>
    <w:p w:rsidR="00DE4242" w:rsidRDefault="00DD402F">
      <w:pPr>
        <w:pStyle w:val="a3"/>
        <w:ind w:right="439"/>
      </w:pPr>
      <w:r>
        <w:t>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w:t>
      </w:r>
      <w:r>
        <w:rPr>
          <w:spacing w:val="-2"/>
        </w:rPr>
        <w:t xml:space="preserve"> </w:t>
      </w:r>
      <w:r>
        <w:t>г. и ее</w:t>
      </w:r>
      <w:r>
        <w:rPr>
          <w:spacing w:val="-3"/>
        </w:rPr>
        <w:t xml:space="preserve"> </w:t>
      </w:r>
      <w:r>
        <w:t>значение. Полномочия Президента</w:t>
      </w:r>
      <w:r>
        <w:rPr>
          <w:spacing w:val="-3"/>
        </w:rPr>
        <w:t xml:space="preserve"> </w:t>
      </w:r>
      <w:r>
        <w:t>Российской</w:t>
      </w:r>
      <w:r>
        <w:rPr>
          <w:spacing w:val="-1"/>
        </w:rPr>
        <w:t xml:space="preserve"> </w:t>
      </w:r>
      <w:r>
        <w:t>Федерации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w:t>
      </w:r>
    </w:p>
    <w:p w:rsidR="00DE4242" w:rsidRDefault="00DD402F">
      <w:pPr>
        <w:pStyle w:val="a3"/>
        <w:ind w:right="428"/>
      </w:pPr>
      <w:r>
        <w:t>Обострение межнациональных и межконфессиональных отношений в 1990- е гг. Подписание</w:t>
      </w:r>
      <w:r>
        <w:rPr>
          <w:spacing w:val="-6"/>
        </w:rPr>
        <w:t xml:space="preserve"> </w:t>
      </w:r>
      <w:r>
        <w:t>Федеративного договора</w:t>
      </w:r>
      <w:r>
        <w:rPr>
          <w:spacing w:val="-1"/>
        </w:rPr>
        <w:t xml:space="preserve"> </w:t>
      </w:r>
      <w:r>
        <w:t>(1992</w:t>
      </w:r>
      <w:r>
        <w:rPr>
          <w:spacing w:val="-5"/>
        </w:rPr>
        <w:t xml:space="preserve"> </w:t>
      </w:r>
      <w:r>
        <w:t>г.)</w:t>
      </w:r>
      <w:r>
        <w:rPr>
          <w:spacing w:val="-3"/>
        </w:rPr>
        <w:t xml:space="preserve"> </w:t>
      </w:r>
      <w:r>
        <w:t>и отдельных</w:t>
      </w:r>
      <w:r>
        <w:rPr>
          <w:spacing w:val="-5"/>
        </w:rPr>
        <w:t xml:space="preserve"> </w:t>
      </w:r>
      <w:r>
        <w:t>соглашений</w:t>
      </w:r>
      <w:r>
        <w:rPr>
          <w:spacing w:val="-4"/>
        </w:rPr>
        <w:t xml:space="preserve"> </w:t>
      </w:r>
      <w:r>
        <w:t>центра</w:t>
      </w:r>
      <w:r>
        <w:rPr>
          <w:spacing w:val="-1"/>
        </w:rPr>
        <w:t xml:space="preserve"> </w:t>
      </w:r>
      <w:r>
        <w:t>с</w:t>
      </w:r>
      <w:r>
        <w:rPr>
          <w:spacing w:val="-1"/>
        </w:rPr>
        <w:t xml:space="preserve"> </w:t>
      </w:r>
      <w:r>
        <w:t>республиками. Договор с Республикой Татарстан как способ восстановления федеративных отношений с республикой и территориальной целостности страны.</w:t>
      </w:r>
    </w:p>
    <w:p w:rsidR="00DE4242" w:rsidRDefault="00DD402F">
      <w:pPr>
        <w:pStyle w:val="a3"/>
        <w:spacing w:line="242" w:lineRule="auto"/>
        <w:ind w:right="1466"/>
      </w:pPr>
      <w:r>
        <w:t>Взаимоотношения центраи субъектов Российской Федерации. Опасность исламского</w:t>
      </w:r>
      <w:r>
        <w:rPr>
          <w:spacing w:val="80"/>
          <w:w w:val="150"/>
        </w:rPr>
        <w:t xml:space="preserve"> </w:t>
      </w:r>
      <w:r>
        <w:t>фундаментализма.</w:t>
      </w:r>
    </w:p>
    <w:p w:rsidR="00DE4242" w:rsidRDefault="00DD402F">
      <w:pPr>
        <w:pStyle w:val="a3"/>
        <w:spacing w:line="271" w:lineRule="exact"/>
        <w:ind w:left="996" w:firstLine="0"/>
      </w:pPr>
      <w:r>
        <w:t>Военно-политический</w:t>
      </w:r>
      <w:r>
        <w:rPr>
          <w:spacing w:val="72"/>
        </w:rPr>
        <w:t xml:space="preserve">    </w:t>
      </w:r>
      <w:r>
        <w:t>кризис</w:t>
      </w:r>
      <w:r>
        <w:rPr>
          <w:spacing w:val="16"/>
        </w:rPr>
        <w:t xml:space="preserve"> </w:t>
      </w:r>
      <w:r>
        <w:t>в</w:t>
      </w:r>
      <w:r>
        <w:rPr>
          <w:spacing w:val="-2"/>
        </w:rPr>
        <w:t xml:space="preserve"> </w:t>
      </w:r>
      <w:r>
        <w:t>Чеченской</w:t>
      </w:r>
      <w:r>
        <w:rPr>
          <w:spacing w:val="-1"/>
        </w:rPr>
        <w:t xml:space="preserve"> </w:t>
      </w:r>
      <w:r>
        <w:rPr>
          <w:spacing w:val="-2"/>
        </w:rPr>
        <w:t>Республике.</w:t>
      </w:r>
    </w:p>
    <w:p w:rsidR="00DE4242" w:rsidRDefault="00DD402F">
      <w:pPr>
        <w:pStyle w:val="a3"/>
        <w:spacing w:before="4" w:line="237" w:lineRule="auto"/>
        <w:ind w:right="432"/>
      </w:pPr>
      <w:r>
        <w:t>Корректировка курса реформ и попытки стабилизации экономики. Роль иностранных займов. Проблема сбора налогов и стимулирования инвестиций.</w:t>
      </w:r>
    </w:p>
    <w:p w:rsidR="00DE4242" w:rsidRDefault="00DD402F">
      <w:pPr>
        <w:pStyle w:val="a3"/>
        <w:spacing w:before="4"/>
        <w:ind w:right="431"/>
      </w:pPr>
      <w:r>
        <w:t>Тенденции</w:t>
      </w:r>
      <w:r>
        <w:rPr>
          <w:spacing w:val="-6"/>
        </w:rPr>
        <w:t xml:space="preserve"> </w:t>
      </w:r>
      <w:r>
        <w:t>деиндустриализации</w:t>
      </w:r>
      <w:r>
        <w:rPr>
          <w:spacing w:val="-6"/>
        </w:rPr>
        <w:t xml:space="preserve"> </w:t>
      </w:r>
      <w:r>
        <w:t>и</w:t>
      </w:r>
      <w:r>
        <w:rPr>
          <w:spacing w:val="-6"/>
        </w:rPr>
        <w:t xml:space="preserve"> </w:t>
      </w:r>
      <w:r>
        <w:t>увеличения</w:t>
      </w:r>
      <w:r>
        <w:rPr>
          <w:spacing w:val="-7"/>
        </w:rPr>
        <w:t xml:space="preserve"> </w:t>
      </w:r>
      <w:r>
        <w:t>зависимости</w:t>
      </w:r>
      <w:r>
        <w:rPr>
          <w:spacing w:val="-10"/>
        </w:rPr>
        <w:t xml:space="preserve"> </w:t>
      </w:r>
      <w:r>
        <w:t>экономики</w:t>
      </w:r>
      <w:r>
        <w:rPr>
          <w:spacing w:val="-11"/>
        </w:rPr>
        <w:t xml:space="preserve"> </w:t>
      </w:r>
      <w:r>
        <w:t>от</w:t>
      </w:r>
      <w:r>
        <w:rPr>
          <w:spacing w:val="-11"/>
        </w:rPr>
        <w:t xml:space="preserve"> </w:t>
      </w:r>
      <w:r>
        <w:t>мировых</w:t>
      </w:r>
      <w:r>
        <w:rPr>
          <w:spacing w:val="-12"/>
        </w:rPr>
        <w:t xml:space="preserve"> </w:t>
      </w:r>
      <w:r>
        <w:t>цен</w:t>
      </w:r>
      <w:r>
        <w:rPr>
          <w:spacing w:val="-11"/>
        </w:rPr>
        <w:t xml:space="preserve"> </w:t>
      </w:r>
      <w:r>
        <w:t>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года и его последствия.</w:t>
      </w:r>
    </w:p>
    <w:p w:rsidR="00DE4242" w:rsidRDefault="00DD402F">
      <w:pPr>
        <w:pStyle w:val="a3"/>
        <w:ind w:right="436"/>
      </w:pPr>
      <w:r>
        <w:t>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w:t>
      </w:r>
      <w:r>
        <w:rPr>
          <w:spacing w:val="-6"/>
        </w:rPr>
        <w:t xml:space="preserve"> </w:t>
      </w:r>
      <w:r>
        <w:t>общества и смена</w:t>
      </w:r>
      <w:r>
        <w:rPr>
          <w:spacing w:val="-2"/>
        </w:rPr>
        <w:t xml:space="preserve"> </w:t>
      </w:r>
      <w:r>
        <w:t>ценностных</w:t>
      </w:r>
      <w:r>
        <w:rPr>
          <w:spacing w:val="-1"/>
        </w:rPr>
        <w:t xml:space="preserve"> </w:t>
      </w:r>
      <w:r>
        <w:t>ориентиров. Безработица</w:t>
      </w:r>
      <w:r>
        <w:rPr>
          <w:spacing w:val="-2"/>
        </w:rPr>
        <w:t xml:space="preserve"> </w:t>
      </w:r>
      <w:r>
        <w:t>и детская беспризорность.</w:t>
      </w:r>
    </w:p>
    <w:p w:rsidR="00DE4242" w:rsidRDefault="00DD402F">
      <w:pPr>
        <w:pStyle w:val="a3"/>
        <w:spacing w:line="274" w:lineRule="exact"/>
        <w:ind w:firstLine="0"/>
      </w:pPr>
      <w:r>
        <w:t>«Новые</w:t>
      </w:r>
      <w:r>
        <w:rPr>
          <w:spacing w:val="-4"/>
        </w:rPr>
        <w:t xml:space="preserve"> </w:t>
      </w:r>
      <w:r>
        <w:t>русские»</w:t>
      </w:r>
      <w:r>
        <w:rPr>
          <w:spacing w:val="-6"/>
        </w:rPr>
        <w:t xml:space="preserve"> </w:t>
      </w:r>
      <w:r>
        <w:t>и</w:t>
      </w:r>
      <w:r>
        <w:rPr>
          <w:spacing w:val="1"/>
        </w:rPr>
        <w:t xml:space="preserve"> </w:t>
      </w:r>
      <w:r>
        <w:t>их</w:t>
      </w:r>
      <w:r>
        <w:rPr>
          <w:spacing w:val="-6"/>
        </w:rPr>
        <w:t xml:space="preserve"> </w:t>
      </w:r>
      <w:r>
        <w:t>образ</w:t>
      </w:r>
      <w:r>
        <w:rPr>
          <w:spacing w:val="-6"/>
        </w:rPr>
        <w:t xml:space="preserve"> </w:t>
      </w:r>
      <w:r>
        <w:t>жизни. Решение</w:t>
      </w:r>
      <w:r>
        <w:rPr>
          <w:spacing w:val="-3"/>
        </w:rPr>
        <w:t xml:space="preserve"> </w:t>
      </w:r>
      <w:r>
        <w:t>проблем</w:t>
      </w:r>
      <w:r>
        <w:rPr>
          <w:spacing w:val="-2"/>
        </w:rPr>
        <w:t xml:space="preserve"> </w:t>
      </w:r>
      <w:r>
        <w:t>социально</w:t>
      </w:r>
      <w:r>
        <w:rPr>
          <w:spacing w:val="-2"/>
        </w:rPr>
        <w:t xml:space="preserve"> </w:t>
      </w:r>
      <w:r>
        <w:t>незащищенных</w:t>
      </w:r>
      <w:r>
        <w:rPr>
          <w:spacing w:val="-6"/>
        </w:rPr>
        <w:t xml:space="preserve"> </w:t>
      </w:r>
      <w:r>
        <w:rPr>
          <w:spacing w:val="-2"/>
        </w:rPr>
        <w:t>слоев.</w:t>
      </w:r>
    </w:p>
    <w:p w:rsidR="00DE4242" w:rsidRDefault="00DD402F">
      <w:pPr>
        <w:pStyle w:val="a3"/>
        <w:spacing w:before="3" w:line="275" w:lineRule="exact"/>
        <w:ind w:left="996" w:firstLine="0"/>
      </w:pPr>
      <w:r>
        <w:t>Проблемы</w:t>
      </w:r>
      <w:r>
        <w:rPr>
          <w:spacing w:val="-7"/>
        </w:rPr>
        <w:t xml:space="preserve"> </w:t>
      </w:r>
      <w:r>
        <w:t>русскоязычного</w:t>
      </w:r>
      <w:r>
        <w:rPr>
          <w:spacing w:val="-2"/>
        </w:rPr>
        <w:t xml:space="preserve"> </w:t>
      </w:r>
      <w:r>
        <w:t>населения</w:t>
      </w:r>
      <w:r>
        <w:rPr>
          <w:spacing w:val="-7"/>
        </w:rPr>
        <w:t xml:space="preserve"> </w:t>
      </w:r>
      <w:r>
        <w:t>в бывших</w:t>
      </w:r>
      <w:r>
        <w:rPr>
          <w:spacing w:val="-7"/>
        </w:rPr>
        <w:t xml:space="preserve"> </w:t>
      </w:r>
      <w:r>
        <w:t>республиках</w:t>
      </w:r>
      <w:r>
        <w:rPr>
          <w:spacing w:val="-6"/>
        </w:rPr>
        <w:t xml:space="preserve"> </w:t>
      </w:r>
      <w:r>
        <w:rPr>
          <w:spacing w:val="-2"/>
        </w:rPr>
        <w:t>СССР.</w:t>
      </w:r>
    </w:p>
    <w:p w:rsidR="00DE4242" w:rsidRDefault="00DD402F">
      <w:pPr>
        <w:pStyle w:val="a3"/>
        <w:ind w:right="427"/>
      </w:pPr>
      <w:r>
        <w:t>Новые</w:t>
      </w:r>
      <w:r>
        <w:rPr>
          <w:spacing w:val="-12"/>
        </w:rPr>
        <w:t xml:space="preserve"> </w:t>
      </w:r>
      <w:r>
        <w:t>приоритеты</w:t>
      </w:r>
      <w:r>
        <w:rPr>
          <w:spacing w:val="-10"/>
        </w:rPr>
        <w:t xml:space="preserve"> </w:t>
      </w:r>
      <w:r>
        <w:t>внешней</w:t>
      </w:r>
      <w:r>
        <w:rPr>
          <w:spacing w:val="-11"/>
        </w:rPr>
        <w:t xml:space="preserve"> </w:t>
      </w:r>
      <w:r>
        <w:t>политики.</w:t>
      </w:r>
      <w:r>
        <w:rPr>
          <w:spacing w:val="-9"/>
        </w:rPr>
        <w:t xml:space="preserve"> </w:t>
      </w:r>
      <w:r>
        <w:t>Россия</w:t>
      </w:r>
      <w:r>
        <w:rPr>
          <w:spacing w:val="-12"/>
        </w:rPr>
        <w:t xml:space="preserve"> </w:t>
      </w:r>
      <w:r>
        <w:t>–</w:t>
      </w:r>
      <w:r>
        <w:rPr>
          <w:spacing w:val="-6"/>
        </w:rPr>
        <w:t xml:space="preserve"> </w:t>
      </w:r>
      <w:r>
        <w:t>правопреемник</w:t>
      </w:r>
      <w:r>
        <w:rPr>
          <w:spacing w:val="-12"/>
        </w:rPr>
        <w:t xml:space="preserve"> </w:t>
      </w:r>
      <w:r>
        <w:t>СССР</w:t>
      </w:r>
      <w:r>
        <w:rPr>
          <w:spacing w:val="-6"/>
        </w:rPr>
        <w:t xml:space="preserve"> </w:t>
      </w:r>
      <w:r>
        <w:t>на</w:t>
      </w:r>
      <w:r>
        <w:rPr>
          <w:spacing w:val="-12"/>
        </w:rPr>
        <w:t xml:space="preserve"> </w:t>
      </w:r>
      <w:r>
        <w:t>международной арене. Значение сохранения Россией статуса ядерной державы. Взаимоотношения с США и странами Запада. Подписание Договора СНВ-2 (1993 г.). Вступление России в «Большую семерку». Россия на постсоветском пространстве. СНГ и союз с Белоруссией. Военно- политическое сотрудничество в рамках СНГ. Восточный вектор российской внешней политики в 1990-е гг.</w:t>
      </w:r>
    </w:p>
    <w:p w:rsidR="00DE4242" w:rsidRDefault="00DD402F">
      <w:pPr>
        <w:pStyle w:val="a3"/>
        <w:ind w:right="430"/>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w:t>
      </w:r>
      <w:r>
        <w:rPr>
          <w:spacing w:val="40"/>
        </w:rPr>
        <w:t xml:space="preserve"> </w:t>
      </w:r>
      <w:r>
        <w:t>Президентские</w:t>
      </w:r>
      <w:r>
        <w:rPr>
          <w:spacing w:val="40"/>
        </w:rPr>
        <w:t xml:space="preserve"> </w:t>
      </w:r>
      <w:r>
        <w:t>выборы</w:t>
      </w:r>
      <w:r>
        <w:rPr>
          <w:spacing w:val="40"/>
        </w:rPr>
        <w:t xml:space="preserve"> </w:t>
      </w:r>
      <w:r>
        <w:t>1996</w:t>
      </w:r>
      <w:r>
        <w:rPr>
          <w:spacing w:val="-15"/>
        </w:rPr>
        <w:t xml:space="preserve"> </w:t>
      </w:r>
      <w:r>
        <w:t>г.</w:t>
      </w:r>
      <w:r>
        <w:rPr>
          <w:spacing w:val="40"/>
        </w:rPr>
        <w:t xml:space="preserve"> </w:t>
      </w:r>
      <w:r>
        <w:t>Правительства</w:t>
      </w:r>
      <w:r>
        <w:rPr>
          <w:spacing w:val="-12"/>
        </w:rPr>
        <w:t xml:space="preserve"> </w:t>
      </w:r>
      <w:r>
        <w:t>В.С.</w:t>
      </w:r>
      <w:r>
        <w:rPr>
          <w:spacing w:val="-12"/>
        </w:rPr>
        <w:t xml:space="preserve"> </w:t>
      </w:r>
      <w:r>
        <w:t>Черномырдина</w:t>
      </w:r>
      <w:r>
        <w:rPr>
          <w:spacing w:val="-15"/>
        </w:rPr>
        <w:t xml:space="preserve"> </w:t>
      </w:r>
      <w:r>
        <w:t>и</w:t>
      </w:r>
      <w:r>
        <w:rPr>
          <w:spacing w:val="-13"/>
        </w:rPr>
        <w:t xml:space="preserve"> </w:t>
      </w:r>
      <w:r>
        <w:t>Е.М.</w:t>
      </w:r>
      <w:r>
        <w:rPr>
          <w:spacing w:val="-9"/>
        </w:rPr>
        <w:t xml:space="preserve"> </w:t>
      </w:r>
      <w:r>
        <w:t>Примакова. Обострение ситуации на Северном Кавказе. Вторжение террористических группировок в Дагестан. Выборы в Государственную Думу Россйской Федерации 1999 года. Добровольная отставка Б.Н. Ельцина.</w:t>
      </w:r>
    </w:p>
    <w:p w:rsidR="00DE4242" w:rsidRDefault="00DD402F">
      <w:pPr>
        <w:pStyle w:val="a3"/>
        <w:ind w:left="996" w:firstLine="0"/>
      </w:pPr>
      <w:r>
        <w:t>Наш</w:t>
      </w:r>
      <w:r>
        <w:rPr>
          <w:spacing w:val="2"/>
        </w:rPr>
        <w:t xml:space="preserve"> </w:t>
      </w:r>
      <w:r>
        <w:t>край</w:t>
      </w:r>
      <w:r>
        <w:rPr>
          <w:spacing w:val="2"/>
        </w:rPr>
        <w:t xml:space="preserve"> </w:t>
      </w:r>
      <w:r>
        <w:t>в</w:t>
      </w:r>
      <w:r>
        <w:rPr>
          <w:spacing w:val="-2"/>
        </w:rPr>
        <w:t xml:space="preserve"> </w:t>
      </w:r>
      <w:r>
        <w:t>1992–1999</w:t>
      </w:r>
      <w:r>
        <w:rPr>
          <w:spacing w:val="-3"/>
        </w:rPr>
        <w:t xml:space="preserve"> </w:t>
      </w:r>
      <w:r>
        <w:rPr>
          <w:spacing w:val="-5"/>
        </w:rPr>
        <w:t>гг.</w:t>
      </w:r>
    </w:p>
    <w:p w:rsidR="00DE4242" w:rsidRDefault="00DD402F">
      <w:pPr>
        <w:pStyle w:val="a3"/>
        <w:spacing w:before="5" w:line="237" w:lineRule="auto"/>
        <w:ind w:right="443"/>
      </w:pPr>
      <w:r>
        <w:t>122.7.2.3.2.</w:t>
      </w:r>
      <w:r>
        <w:rPr>
          <w:spacing w:val="80"/>
        </w:rPr>
        <w:t xml:space="preserve"> </w:t>
      </w:r>
      <w:r>
        <w:t>Россия в ХХI в.: вызовы времени и задачи модернизации. Политические и экономические приоритеты. Вступление в должность</w:t>
      </w:r>
    </w:p>
    <w:p w:rsidR="00DE4242" w:rsidRDefault="00DE4242">
      <w:pPr>
        <w:pStyle w:val="a3"/>
        <w:spacing w:line="237" w:lineRule="auto"/>
        <w:sectPr w:rsidR="00DE4242">
          <w:pgSz w:w="11910" w:h="16390"/>
          <w:pgMar w:top="640" w:right="283" w:bottom="1160" w:left="992" w:header="0" w:footer="931" w:gutter="0"/>
          <w:cols w:space="720"/>
        </w:sectPr>
      </w:pPr>
    </w:p>
    <w:p w:rsidR="00DE4242" w:rsidRDefault="00DD402F">
      <w:pPr>
        <w:pStyle w:val="a3"/>
        <w:spacing w:before="70"/>
        <w:ind w:right="427"/>
      </w:pPr>
      <w:r>
        <w:lastRenderedPageBreak/>
        <w:t>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w:t>
      </w:r>
      <w:r>
        <w:rPr>
          <w:spacing w:val="-1"/>
        </w:rPr>
        <w:t xml:space="preserve"> </w:t>
      </w:r>
      <w:r>
        <w:t>с</w:t>
      </w:r>
      <w:r>
        <w:rPr>
          <w:spacing w:val="-1"/>
        </w:rPr>
        <w:t xml:space="preserve"> </w:t>
      </w:r>
      <w:r>
        <w:t>ней. Урегулирование</w:t>
      </w:r>
      <w:r>
        <w:rPr>
          <w:spacing w:val="-1"/>
        </w:rPr>
        <w:t xml:space="preserve"> </w:t>
      </w:r>
      <w:r>
        <w:t>кризиса</w:t>
      </w:r>
      <w:r>
        <w:rPr>
          <w:spacing w:val="-1"/>
        </w:rPr>
        <w:t xml:space="preserve"> </w:t>
      </w:r>
      <w:r>
        <w:t>в</w:t>
      </w:r>
      <w:r>
        <w:rPr>
          <w:spacing w:val="-3"/>
        </w:rPr>
        <w:t xml:space="preserve"> </w:t>
      </w:r>
      <w:r>
        <w:t>Чеченской Республике. Построение</w:t>
      </w:r>
      <w:r>
        <w:rPr>
          <w:spacing w:val="-6"/>
        </w:rPr>
        <w:t xml:space="preserve"> </w:t>
      </w:r>
      <w:r>
        <w:t>вертикали</w:t>
      </w:r>
      <w:r>
        <w:rPr>
          <w:spacing w:val="-4"/>
        </w:rPr>
        <w:t xml:space="preserve"> </w:t>
      </w:r>
      <w:r>
        <w:t>власти</w:t>
      </w:r>
      <w:r>
        <w:rPr>
          <w:spacing w:val="-3"/>
        </w:rPr>
        <w:t xml:space="preserve"> </w:t>
      </w:r>
      <w:r>
        <w:t>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rsidR="00DE4242" w:rsidRDefault="00DD402F">
      <w:pPr>
        <w:pStyle w:val="a3"/>
        <w:spacing w:before="3" w:line="237" w:lineRule="auto"/>
        <w:ind w:right="433"/>
      </w:pPr>
      <w:r>
        <w:t>Президент</w:t>
      </w:r>
      <w:r>
        <w:rPr>
          <w:spacing w:val="-13"/>
        </w:rPr>
        <w:t xml:space="preserve"> </w:t>
      </w:r>
      <w:r>
        <w:t>Д.А.</w:t>
      </w:r>
      <w:r>
        <w:rPr>
          <w:spacing w:val="-10"/>
        </w:rPr>
        <w:t xml:space="preserve"> </w:t>
      </w:r>
      <w:r>
        <w:t>Медведев,</w:t>
      </w:r>
      <w:r>
        <w:rPr>
          <w:spacing w:val="-10"/>
        </w:rPr>
        <w:t xml:space="preserve"> </w:t>
      </w:r>
      <w:r>
        <w:t>премьер-министр</w:t>
      </w:r>
      <w:r>
        <w:rPr>
          <w:spacing w:val="-15"/>
        </w:rPr>
        <w:t xml:space="preserve"> </w:t>
      </w:r>
      <w:r>
        <w:t>В.В.</w:t>
      </w:r>
      <w:r>
        <w:rPr>
          <w:spacing w:val="-10"/>
        </w:rPr>
        <w:t xml:space="preserve"> </w:t>
      </w:r>
      <w:r>
        <w:t>Путин.</w:t>
      </w:r>
      <w:r>
        <w:rPr>
          <w:spacing w:val="-10"/>
        </w:rPr>
        <w:t xml:space="preserve"> </w:t>
      </w:r>
      <w:r>
        <w:t>Основные</w:t>
      </w:r>
      <w:r>
        <w:rPr>
          <w:spacing w:val="-15"/>
        </w:rPr>
        <w:t xml:space="preserve"> </w:t>
      </w:r>
      <w:r>
        <w:t>направления</w:t>
      </w:r>
      <w:r>
        <w:rPr>
          <w:spacing w:val="-15"/>
        </w:rPr>
        <w:t xml:space="preserve"> </w:t>
      </w:r>
      <w:r>
        <w:t>внешней и внутренней политики. Проблема стабильности и преемственности власти.</w:t>
      </w:r>
    </w:p>
    <w:p w:rsidR="00DE4242" w:rsidRDefault="00DD402F">
      <w:pPr>
        <w:pStyle w:val="a3"/>
        <w:spacing w:before="6" w:line="237" w:lineRule="auto"/>
        <w:ind w:right="432"/>
      </w:pPr>
      <w:r>
        <w:t>Избрание В.В. Путина Президентом Российской Федерации в 2012 г. и переизбрание на новый срок в 2018 г. Вхождение Крыма в состав России и</w:t>
      </w:r>
    </w:p>
    <w:p w:rsidR="00DE4242" w:rsidRDefault="00DD402F">
      <w:pPr>
        <w:pStyle w:val="a3"/>
        <w:spacing w:before="5" w:line="237" w:lineRule="auto"/>
        <w:ind w:right="433"/>
      </w:pPr>
      <w:r>
        <w:t>реализация инфраструктурных проектов в Крыму (строительство Крымского моста, трассы «Таврида» и другие). Начало конституционной реформы (2020 г.).</w:t>
      </w:r>
    </w:p>
    <w:p w:rsidR="00DE4242" w:rsidRDefault="00DD402F">
      <w:pPr>
        <w:pStyle w:val="a3"/>
        <w:spacing w:before="4"/>
        <w:ind w:right="426"/>
      </w:pPr>
      <w:r>
        <w:t>Человек</w:t>
      </w:r>
      <w:r>
        <w:rPr>
          <w:spacing w:val="-15"/>
        </w:rPr>
        <w:t xml:space="preserve"> </w:t>
      </w:r>
      <w:r>
        <w:t>и</w:t>
      </w:r>
      <w:r>
        <w:rPr>
          <w:spacing w:val="-15"/>
        </w:rPr>
        <w:t xml:space="preserve"> </w:t>
      </w:r>
      <w:r>
        <w:t>общество</w:t>
      </w:r>
      <w:r>
        <w:rPr>
          <w:spacing w:val="-15"/>
        </w:rPr>
        <w:t xml:space="preserve"> </w:t>
      </w:r>
      <w:r>
        <w:t>в</w:t>
      </w:r>
      <w:r>
        <w:rPr>
          <w:spacing w:val="-15"/>
        </w:rPr>
        <w:t xml:space="preserve"> </w:t>
      </w:r>
      <w:r>
        <w:t>конце</w:t>
      </w:r>
      <w:r>
        <w:rPr>
          <w:spacing w:val="-15"/>
        </w:rPr>
        <w:t xml:space="preserve"> </w:t>
      </w:r>
      <w:r>
        <w:t>XX</w:t>
      </w:r>
      <w:r>
        <w:rPr>
          <w:spacing w:val="-13"/>
        </w:rPr>
        <w:t xml:space="preserve"> </w:t>
      </w:r>
      <w:r>
        <w:t>–</w:t>
      </w:r>
      <w:r>
        <w:rPr>
          <w:spacing w:val="-13"/>
        </w:rPr>
        <w:t xml:space="preserve"> </w:t>
      </w:r>
      <w:r>
        <w:t>начале</w:t>
      </w:r>
      <w:r>
        <w:rPr>
          <w:spacing w:val="-15"/>
        </w:rPr>
        <w:t xml:space="preserve"> </w:t>
      </w:r>
      <w:r>
        <w:t>XXI</w:t>
      </w:r>
      <w:r>
        <w:rPr>
          <w:spacing w:val="-13"/>
        </w:rPr>
        <w:t xml:space="preserve"> </w:t>
      </w:r>
      <w:r>
        <w:t>в.</w:t>
      </w:r>
      <w:r>
        <w:rPr>
          <w:spacing w:val="-15"/>
        </w:rPr>
        <w:t xml:space="preserve"> </w:t>
      </w:r>
      <w:r>
        <w:t>Новый</w:t>
      </w:r>
      <w:r>
        <w:rPr>
          <w:spacing w:val="-15"/>
        </w:rPr>
        <w:t xml:space="preserve"> </w:t>
      </w:r>
      <w:r>
        <w:t>облик</w:t>
      </w:r>
      <w:r>
        <w:rPr>
          <w:spacing w:val="-15"/>
        </w:rPr>
        <w:t xml:space="preserve"> </w:t>
      </w:r>
      <w:r>
        <w:t>российского</w:t>
      </w:r>
      <w:r>
        <w:rPr>
          <w:spacing w:val="-15"/>
        </w:rPr>
        <w:t xml:space="preserve"> </w:t>
      </w:r>
      <w:r>
        <w:t>общества</w:t>
      </w:r>
      <w:r>
        <w:rPr>
          <w:spacing w:val="-15"/>
        </w:rPr>
        <w:t xml:space="preserve"> </w:t>
      </w:r>
      <w:r>
        <w:t>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w:t>
      </w:r>
    </w:p>
    <w:p w:rsidR="00DE4242" w:rsidRDefault="00DD402F">
      <w:pPr>
        <w:pStyle w:val="a3"/>
        <w:tabs>
          <w:tab w:val="left" w:pos="2407"/>
          <w:tab w:val="left" w:pos="8073"/>
          <w:tab w:val="left" w:pos="8869"/>
        </w:tabs>
        <w:ind w:left="991" w:right="427" w:firstLine="4"/>
      </w:pPr>
      <w:r>
        <w:t>Демографическая</w:t>
      </w:r>
      <w:r>
        <w:rPr>
          <w:spacing w:val="-3"/>
        </w:rPr>
        <w:t xml:space="preserve"> </w:t>
      </w:r>
      <w:r>
        <w:t>статистика.</w:t>
      </w:r>
      <w:r>
        <w:rPr>
          <w:spacing w:val="-2"/>
        </w:rPr>
        <w:t xml:space="preserve"> </w:t>
      </w:r>
      <w:r>
        <w:t>Снижение</w:t>
      </w:r>
      <w:r>
        <w:rPr>
          <w:spacing w:val="-4"/>
        </w:rPr>
        <w:t xml:space="preserve"> </w:t>
      </w:r>
      <w:r>
        <w:t>средней</w:t>
      </w:r>
      <w:r>
        <w:rPr>
          <w:spacing w:val="-3"/>
        </w:rPr>
        <w:t xml:space="preserve"> </w:t>
      </w:r>
      <w:r>
        <w:t>продолжительности</w:t>
      </w:r>
      <w:r>
        <w:rPr>
          <w:spacing w:val="-3"/>
        </w:rPr>
        <w:t xml:space="preserve"> </w:t>
      </w:r>
      <w:r>
        <w:t>жизни</w:t>
      </w:r>
      <w:r>
        <w:rPr>
          <w:spacing w:val="-7"/>
        </w:rPr>
        <w:t xml:space="preserve"> </w:t>
      </w:r>
      <w:r>
        <w:t>и</w:t>
      </w:r>
      <w:r>
        <w:rPr>
          <w:spacing w:val="-3"/>
        </w:rPr>
        <w:t xml:space="preserve"> </w:t>
      </w:r>
      <w:r>
        <w:t>тенденции депопуляции.Государственные</w:t>
      </w:r>
      <w:r>
        <w:rPr>
          <w:spacing w:val="80"/>
        </w:rPr>
        <w:t xml:space="preserve">  </w:t>
      </w:r>
      <w:r>
        <w:t>программы</w:t>
      </w:r>
      <w:r>
        <w:rPr>
          <w:spacing w:val="80"/>
          <w:w w:val="150"/>
        </w:rPr>
        <w:t xml:space="preserve"> </w:t>
      </w:r>
      <w:r>
        <w:t>демографического</w:t>
      </w:r>
      <w:r>
        <w:tab/>
      </w:r>
      <w:r>
        <w:tab/>
      </w:r>
      <w:r>
        <w:rPr>
          <w:spacing w:val="-2"/>
        </w:rPr>
        <w:t>возрождения России.</w:t>
      </w:r>
      <w:r>
        <w:tab/>
        <w:t>азработка</w:t>
      </w:r>
      <w:r>
        <w:rPr>
          <w:spacing w:val="80"/>
        </w:rPr>
        <w:t xml:space="preserve">  </w:t>
      </w:r>
      <w:r>
        <w:t>семейной</w:t>
      </w:r>
      <w:r>
        <w:rPr>
          <w:spacing w:val="80"/>
          <w:w w:val="150"/>
        </w:rPr>
        <w:t xml:space="preserve">  </w:t>
      </w:r>
      <w:r>
        <w:t>политики</w:t>
      </w:r>
      <w:r>
        <w:rPr>
          <w:spacing w:val="80"/>
          <w:w w:val="150"/>
        </w:rPr>
        <w:t xml:space="preserve">  </w:t>
      </w:r>
      <w:r>
        <w:t>и меры</w:t>
      </w:r>
      <w:r>
        <w:tab/>
        <w:t>по</w:t>
      </w:r>
      <w:r>
        <w:rPr>
          <w:spacing w:val="80"/>
          <w:w w:val="150"/>
        </w:rPr>
        <w:t xml:space="preserve">  </w:t>
      </w:r>
      <w:r>
        <w:t>поощрению</w:t>
      </w:r>
    </w:p>
    <w:p w:rsidR="00DE4242" w:rsidRDefault="00DD402F">
      <w:pPr>
        <w:pStyle w:val="a3"/>
        <w:tabs>
          <w:tab w:val="left" w:pos="5951"/>
        </w:tabs>
        <w:spacing w:before="3" w:line="237" w:lineRule="auto"/>
        <w:ind w:left="991" w:right="441" w:hanging="707"/>
      </w:pPr>
      <w:r>
        <w:t>рождаемости.</w:t>
      </w:r>
      <w:r>
        <w:rPr>
          <w:spacing w:val="-1"/>
        </w:rPr>
        <w:t xml:space="preserve"> </w:t>
      </w:r>
      <w:r>
        <w:t>Пропаганда</w:t>
      </w:r>
      <w:r>
        <w:rPr>
          <w:spacing w:val="-4"/>
        </w:rPr>
        <w:t xml:space="preserve"> </w:t>
      </w:r>
      <w:r>
        <w:t>спорта</w:t>
      </w:r>
      <w:r>
        <w:rPr>
          <w:spacing w:val="-8"/>
        </w:rPr>
        <w:t xml:space="preserve"> </w:t>
      </w:r>
      <w:r>
        <w:t>и</w:t>
      </w:r>
      <w:r>
        <w:rPr>
          <w:spacing w:val="-7"/>
        </w:rPr>
        <w:t xml:space="preserve"> </w:t>
      </w:r>
      <w:r>
        <w:t>здорового</w:t>
      </w:r>
      <w:r>
        <w:rPr>
          <w:spacing w:val="-8"/>
        </w:rPr>
        <w:t xml:space="preserve"> </w:t>
      </w:r>
      <w:r>
        <w:t>образа</w:t>
      </w:r>
      <w:r>
        <w:rPr>
          <w:spacing w:val="-4"/>
        </w:rPr>
        <w:t xml:space="preserve"> </w:t>
      </w:r>
      <w:r>
        <w:t>жизни</w:t>
      </w:r>
      <w:r>
        <w:rPr>
          <w:spacing w:val="-7"/>
        </w:rPr>
        <w:t xml:space="preserve"> </w:t>
      </w:r>
      <w:r>
        <w:t>и</w:t>
      </w:r>
      <w:r>
        <w:rPr>
          <w:spacing w:val="-7"/>
        </w:rPr>
        <w:t xml:space="preserve"> </w:t>
      </w:r>
      <w:r>
        <w:t>ее</w:t>
      </w:r>
      <w:r>
        <w:rPr>
          <w:spacing w:val="-4"/>
        </w:rPr>
        <w:t xml:space="preserve"> </w:t>
      </w:r>
      <w:r>
        <w:t>результаты.</w:t>
      </w:r>
      <w:r>
        <w:rPr>
          <w:spacing w:val="-1"/>
        </w:rPr>
        <w:t xml:space="preserve"> </w:t>
      </w:r>
      <w:r>
        <w:t>XXII</w:t>
      </w:r>
      <w:r>
        <w:rPr>
          <w:spacing w:val="-2"/>
        </w:rPr>
        <w:t xml:space="preserve"> </w:t>
      </w:r>
      <w:r>
        <w:t>Олимпийские и</w:t>
      </w:r>
      <w:r>
        <w:rPr>
          <w:spacing w:val="80"/>
        </w:rPr>
        <w:t xml:space="preserve">   </w:t>
      </w:r>
      <w:r>
        <w:t>XI</w:t>
      </w:r>
      <w:r>
        <w:rPr>
          <w:spacing w:val="80"/>
          <w:w w:val="150"/>
        </w:rPr>
        <w:t xml:space="preserve">  </w:t>
      </w:r>
      <w:r>
        <w:t>Паралимпийские</w:t>
      </w:r>
      <w:r>
        <w:rPr>
          <w:spacing w:val="80"/>
        </w:rPr>
        <w:t xml:space="preserve">  </w:t>
      </w:r>
      <w:r>
        <w:t>зимние</w:t>
      </w:r>
      <w:r>
        <w:tab/>
        <w:t>игры</w:t>
      </w:r>
      <w:r>
        <w:rPr>
          <w:spacing w:val="80"/>
          <w:w w:val="150"/>
        </w:rPr>
        <w:t xml:space="preserve"> </w:t>
      </w:r>
      <w:r>
        <w:t>в Сочи(2014</w:t>
      </w:r>
      <w:r>
        <w:rPr>
          <w:spacing w:val="80"/>
        </w:rPr>
        <w:t xml:space="preserve"> </w:t>
      </w:r>
      <w:r>
        <w:t>г.),</w:t>
      </w:r>
      <w:r>
        <w:rPr>
          <w:spacing w:val="80"/>
          <w:w w:val="150"/>
        </w:rPr>
        <w:t xml:space="preserve">  </w:t>
      </w:r>
      <w:r>
        <w:t>успехи</w:t>
      </w:r>
    </w:p>
    <w:p w:rsidR="00DE4242" w:rsidRDefault="00DD402F">
      <w:pPr>
        <w:pStyle w:val="a3"/>
        <w:spacing w:before="6" w:line="237" w:lineRule="auto"/>
        <w:ind w:right="438" w:firstLine="0"/>
      </w:pPr>
      <w:r>
        <w:t>российских спортсменов, допинговые скандалы и их последствия для российского спорта. Чемпионат мира по футболу и открытие нового образа России миру (2018 г.).</w:t>
      </w:r>
    </w:p>
    <w:p w:rsidR="00DE4242" w:rsidRDefault="00DD402F">
      <w:pPr>
        <w:pStyle w:val="a3"/>
        <w:spacing w:before="3"/>
        <w:ind w:right="432"/>
      </w:pPr>
      <w:r>
        <w:t>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DE4242" w:rsidRDefault="00DD402F">
      <w:pPr>
        <w:pStyle w:val="a3"/>
        <w:ind w:right="422"/>
      </w:pPr>
      <w:r>
        <w:t>Модернизация бытовой сферы. Досуг. Россиянин в глобальном информационном пространстве: СМИ, компьютеризация, Интернет. Массовая автомобилизация. Военно- патриотические движения. Марш «Бессмертный полк». Празднование 75-летия Победы в Великой Отечественной войне (2020 г.).</w:t>
      </w:r>
    </w:p>
    <w:p w:rsidR="00DE4242" w:rsidRDefault="00DD402F">
      <w:pPr>
        <w:pStyle w:val="a3"/>
        <w:ind w:left="996" w:firstLine="0"/>
      </w:pPr>
      <w:r>
        <w:t>Внешняя</w:t>
      </w:r>
      <w:r>
        <w:rPr>
          <w:spacing w:val="-1"/>
        </w:rPr>
        <w:t xml:space="preserve"> </w:t>
      </w:r>
      <w:r>
        <w:t>политика</w:t>
      </w:r>
      <w:r>
        <w:rPr>
          <w:spacing w:val="-1"/>
        </w:rPr>
        <w:t xml:space="preserve"> </w:t>
      </w:r>
      <w:r>
        <w:t>в</w:t>
      </w:r>
      <w:r>
        <w:rPr>
          <w:spacing w:val="-3"/>
        </w:rPr>
        <w:t xml:space="preserve"> </w:t>
      </w:r>
      <w:r>
        <w:t>конце</w:t>
      </w:r>
      <w:r>
        <w:rPr>
          <w:spacing w:val="-1"/>
        </w:rPr>
        <w:t xml:space="preserve"> </w:t>
      </w:r>
      <w:r>
        <w:t>XX</w:t>
      </w:r>
      <w:r>
        <w:rPr>
          <w:spacing w:val="-2"/>
        </w:rPr>
        <w:t xml:space="preserve"> </w:t>
      </w:r>
      <w:r>
        <w:t>– начале</w:t>
      </w:r>
      <w:r>
        <w:rPr>
          <w:spacing w:val="-1"/>
        </w:rPr>
        <w:t xml:space="preserve"> </w:t>
      </w:r>
      <w:r>
        <w:t>XXI</w:t>
      </w:r>
      <w:r>
        <w:rPr>
          <w:spacing w:val="-3"/>
        </w:rPr>
        <w:t xml:space="preserve"> </w:t>
      </w:r>
      <w:r>
        <w:rPr>
          <w:spacing w:val="-5"/>
        </w:rPr>
        <w:t>вв.</w:t>
      </w:r>
    </w:p>
    <w:p w:rsidR="00DE4242" w:rsidRDefault="00DD402F">
      <w:pPr>
        <w:pStyle w:val="a3"/>
        <w:spacing w:before="1"/>
        <w:ind w:right="434"/>
      </w:pPr>
      <w:r>
        <w:t>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w:t>
      </w:r>
      <w:r>
        <w:rPr>
          <w:spacing w:val="-7"/>
        </w:rPr>
        <w:t xml:space="preserve"> </w:t>
      </w:r>
      <w:r>
        <w:t>Современная</w:t>
      </w:r>
      <w:r>
        <w:rPr>
          <w:spacing w:val="-8"/>
        </w:rPr>
        <w:t xml:space="preserve"> </w:t>
      </w:r>
      <w:r>
        <w:t>концепция</w:t>
      </w:r>
      <w:r>
        <w:rPr>
          <w:spacing w:val="-8"/>
        </w:rPr>
        <w:t xml:space="preserve"> </w:t>
      </w:r>
      <w:r>
        <w:t>российской</w:t>
      </w:r>
      <w:r>
        <w:rPr>
          <w:spacing w:val="-12"/>
        </w:rPr>
        <w:t xml:space="preserve"> </w:t>
      </w:r>
      <w:r>
        <w:t>внешней</w:t>
      </w:r>
      <w:r>
        <w:rPr>
          <w:spacing w:val="-12"/>
        </w:rPr>
        <w:t xml:space="preserve"> </w:t>
      </w:r>
      <w:r>
        <w:t>политики.</w:t>
      </w:r>
      <w:r>
        <w:rPr>
          <w:spacing w:val="-10"/>
        </w:rPr>
        <w:t xml:space="preserve"> </w:t>
      </w:r>
      <w:r>
        <w:t>Участие</w:t>
      </w:r>
      <w:r>
        <w:rPr>
          <w:spacing w:val="-9"/>
        </w:rPr>
        <w:t xml:space="preserve"> </w:t>
      </w:r>
      <w:r>
        <w:t>в</w:t>
      </w:r>
      <w:r>
        <w:rPr>
          <w:spacing w:val="-11"/>
        </w:rPr>
        <w:t xml:space="preserve"> </w:t>
      </w:r>
      <w:r>
        <w:t>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DE4242" w:rsidRDefault="00DD402F">
      <w:pPr>
        <w:pStyle w:val="a3"/>
        <w:spacing w:before="1"/>
        <w:ind w:right="438"/>
      </w:pPr>
      <w:r>
        <w:t>Центробежные</w:t>
      </w:r>
      <w:r>
        <w:rPr>
          <w:spacing w:val="-14"/>
        </w:rPr>
        <w:t xml:space="preserve"> </w:t>
      </w:r>
      <w:r>
        <w:t>и</w:t>
      </w:r>
      <w:r>
        <w:rPr>
          <w:spacing w:val="-11"/>
        </w:rPr>
        <w:t xml:space="preserve"> </w:t>
      </w:r>
      <w:r>
        <w:t>партнерские</w:t>
      </w:r>
      <w:r>
        <w:rPr>
          <w:spacing w:val="-13"/>
        </w:rPr>
        <w:t xml:space="preserve"> </w:t>
      </w:r>
      <w:r>
        <w:t>тенденции</w:t>
      </w:r>
      <w:r>
        <w:rPr>
          <w:spacing w:val="-15"/>
        </w:rPr>
        <w:t xml:space="preserve"> </w:t>
      </w:r>
      <w:r>
        <w:t>в</w:t>
      </w:r>
      <w:r>
        <w:rPr>
          <w:spacing w:val="-10"/>
        </w:rPr>
        <w:t xml:space="preserve"> </w:t>
      </w:r>
      <w:r>
        <w:t>СНГ.</w:t>
      </w:r>
      <w:r>
        <w:rPr>
          <w:spacing w:val="-10"/>
        </w:rPr>
        <w:t xml:space="preserve"> </w:t>
      </w:r>
      <w:r>
        <w:t>Союзное</w:t>
      </w:r>
      <w:r>
        <w:rPr>
          <w:spacing w:val="-15"/>
        </w:rPr>
        <w:t xml:space="preserve"> </w:t>
      </w:r>
      <w:r>
        <w:t>государство</w:t>
      </w:r>
      <w:r>
        <w:rPr>
          <w:spacing w:val="-7"/>
        </w:rPr>
        <w:t xml:space="preserve"> </w:t>
      </w:r>
      <w:r>
        <w:t>России</w:t>
      </w:r>
      <w:r>
        <w:rPr>
          <w:spacing w:val="-11"/>
        </w:rPr>
        <w:t xml:space="preserve"> </w:t>
      </w:r>
      <w:r>
        <w:t>и</w:t>
      </w:r>
      <w:r>
        <w:rPr>
          <w:spacing w:val="-15"/>
        </w:rPr>
        <w:t xml:space="preserve"> </w:t>
      </w:r>
      <w:r>
        <w:t>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w:t>
      </w:r>
    </w:p>
    <w:p w:rsidR="00DE4242" w:rsidRDefault="00DD402F">
      <w:pPr>
        <w:pStyle w:val="a3"/>
        <w:spacing w:line="274" w:lineRule="exact"/>
        <w:ind w:left="996" w:firstLine="0"/>
      </w:pPr>
      <w:r>
        <w:t>Отношения</w:t>
      </w:r>
      <w:r>
        <w:rPr>
          <w:spacing w:val="1"/>
        </w:rPr>
        <w:t xml:space="preserve"> </w:t>
      </w:r>
      <w:r>
        <w:t>с</w:t>
      </w:r>
      <w:r>
        <w:rPr>
          <w:spacing w:val="6"/>
        </w:rPr>
        <w:t xml:space="preserve"> </w:t>
      </w:r>
      <w:r>
        <w:t>США</w:t>
      </w:r>
      <w:r>
        <w:rPr>
          <w:spacing w:val="1"/>
        </w:rPr>
        <w:t xml:space="preserve"> </w:t>
      </w:r>
      <w:r>
        <w:t>и</w:t>
      </w:r>
      <w:r>
        <w:rPr>
          <w:spacing w:val="7"/>
        </w:rPr>
        <w:t xml:space="preserve"> </w:t>
      </w:r>
      <w:r>
        <w:t>Евросоюзом.</w:t>
      </w:r>
      <w:r>
        <w:rPr>
          <w:spacing w:val="9"/>
        </w:rPr>
        <w:t xml:space="preserve"> </w:t>
      </w:r>
      <w:r>
        <w:t>Вступление</w:t>
      </w:r>
      <w:r>
        <w:rPr>
          <w:spacing w:val="10"/>
        </w:rPr>
        <w:t xml:space="preserve"> </w:t>
      </w:r>
      <w:r>
        <w:t>в</w:t>
      </w:r>
      <w:r>
        <w:rPr>
          <w:spacing w:val="8"/>
        </w:rPr>
        <w:t xml:space="preserve"> </w:t>
      </w:r>
      <w:r>
        <w:t>Совет</w:t>
      </w:r>
      <w:r>
        <w:rPr>
          <w:spacing w:val="2"/>
        </w:rPr>
        <w:t xml:space="preserve"> </w:t>
      </w:r>
      <w:r>
        <w:t>Европы.</w:t>
      </w:r>
      <w:r>
        <w:rPr>
          <w:spacing w:val="9"/>
        </w:rPr>
        <w:t xml:space="preserve"> </w:t>
      </w:r>
      <w:r>
        <w:t>Сотрудничество</w:t>
      </w:r>
      <w:r>
        <w:rPr>
          <w:spacing w:val="11"/>
        </w:rPr>
        <w:t xml:space="preserve"> </w:t>
      </w:r>
      <w:r>
        <w:rPr>
          <w:spacing w:val="-2"/>
        </w:rPr>
        <w:t>России</w:t>
      </w:r>
    </w:p>
    <w:p w:rsidR="00DE4242" w:rsidRDefault="00DE4242">
      <w:pPr>
        <w:pStyle w:val="a3"/>
        <w:spacing w:line="274" w:lineRule="exact"/>
        <w:sectPr w:rsidR="00DE4242">
          <w:pgSz w:w="11910" w:h="16390"/>
          <w:pgMar w:top="640" w:right="283" w:bottom="1160" w:left="992" w:header="0" w:footer="931" w:gutter="0"/>
          <w:cols w:space="720"/>
        </w:sectPr>
      </w:pPr>
    </w:p>
    <w:p w:rsidR="00DE4242" w:rsidRDefault="00DD402F">
      <w:pPr>
        <w:pStyle w:val="a3"/>
        <w:spacing w:before="70"/>
        <w:ind w:right="438" w:firstLine="0"/>
      </w:pPr>
      <w:r>
        <w:rPr>
          <w:spacing w:val="-2"/>
        </w:rPr>
        <w:lastRenderedPageBreak/>
        <w:t>со странами ШОС</w:t>
      </w:r>
      <w:r>
        <w:rPr>
          <w:spacing w:val="-6"/>
        </w:rPr>
        <w:t xml:space="preserve"> </w:t>
      </w:r>
      <w:r>
        <w:rPr>
          <w:spacing w:val="-2"/>
        </w:rPr>
        <w:t>(Шанхайской</w:t>
      </w:r>
      <w:r>
        <w:rPr>
          <w:spacing w:val="-7"/>
        </w:rPr>
        <w:t xml:space="preserve"> </w:t>
      </w:r>
      <w:r>
        <w:rPr>
          <w:spacing w:val="-2"/>
        </w:rPr>
        <w:t xml:space="preserve">организации сотрудничества) и БРИКС. Деятельность «Большой </w:t>
      </w:r>
      <w:r>
        <w:t>двадцатки». Дальневосточное и другие направления политики России. Сланцевая революция в США и борьба за передел мирового нефтегазового рынка.</w:t>
      </w:r>
    </w:p>
    <w:p w:rsidR="00DE4242" w:rsidRDefault="00DD402F">
      <w:pPr>
        <w:pStyle w:val="a3"/>
        <w:ind w:right="433"/>
      </w:pPr>
      <w:r>
        <w:t>Государственный</w:t>
      </w:r>
      <w:r>
        <w:rPr>
          <w:spacing w:val="-5"/>
        </w:rPr>
        <w:t xml:space="preserve"> </w:t>
      </w:r>
      <w:r>
        <w:t>переворот</w:t>
      </w:r>
      <w:r>
        <w:rPr>
          <w:spacing w:val="-5"/>
        </w:rPr>
        <w:t xml:space="preserve"> </w:t>
      </w:r>
      <w:r>
        <w:t>на</w:t>
      </w:r>
      <w:r>
        <w:rPr>
          <w:spacing w:val="-7"/>
        </w:rPr>
        <w:t xml:space="preserve"> </w:t>
      </w:r>
      <w:r>
        <w:t>Украине</w:t>
      </w:r>
      <w:r>
        <w:rPr>
          <w:spacing w:val="-2"/>
        </w:rPr>
        <w:t xml:space="preserve"> </w:t>
      </w:r>
      <w:r>
        <w:t>2014</w:t>
      </w:r>
      <w:r>
        <w:rPr>
          <w:spacing w:val="-11"/>
        </w:rPr>
        <w:t xml:space="preserve"> </w:t>
      </w:r>
      <w:r>
        <w:t>г.</w:t>
      </w:r>
      <w:r>
        <w:rPr>
          <w:spacing w:val="-4"/>
        </w:rPr>
        <w:t xml:space="preserve"> </w:t>
      </w:r>
      <w:r>
        <w:t>и</w:t>
      </w:r>
      <w:r>
        <w:rPr>
          <w:spacing w:val="-5"/>
        </w:rPr>
        <w:t xml:space="preserve"> </w:t>
      </w:r>
      <w:r>
        <w:t>позиция</w:t>
      </w:r>
      <w:r>
        <w:rPr>
          <w:spacing w:val="-6"/>
        </w:rPr>
        <w:t xml:space="preserve"> </w:t>
      </w:r>
      <w:r>
        <w:t>России.</w:t>
      </w:r>
      <w:r>
        <w:rPr>
          <w:spacing w:val="-4"/>
        </w:rPr>
        <w:t xml:space="preserve"> </w:t>
      </w:r>
      <w:r>
        <w:t>Воссоединение</w:t>
      </w:r>
      <w:r>
        <w:rPr>
          <w:spacing w:val="-7"/>
        </w:rPr>
        <w:t xml:space="preserve"> </w:t>
      </w:r>
      <w:r>
        <w:t>Крыма и Севастополя с Россией и его международные последствия. Минские соглашения по Донбассу и гуманитарная поддержка Донецкой Народной</w:t>
      </w:r>
    </w:p>
    <w:p w:rsidR="00DE4242" w:rsidRDefault="00DD402F">
      <w:pPr>
        <w:pStyle w:val="a3"/>
        <w:ind w:right="434"/>
      </w:pPr>
      <w:r>
        <w:t>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w:t>
      </w:r>
    </w:p>
    <w:p w:rsidR="00DE4242" w:rsidRDefault="00DD402F">
      <w:pPr>
        <w:pStyle w:val="a3"/>
        <w:ind w:right="428"/>
      </w:pPr>
      <w:r>
        <w:t>Россия в борьбе с пандемией коронавирусной инфекции, оказание помощи зарубежным странам. Мир и процессы глобализации в новых условиях. Международный нефтяной кризис 2020 г. и его последствия.</w:t>
      </w:r>
    </w:p>
    <w:p w:rsidR="00DE4242" w:rsidRDefault="00DD402F">
      <w:pPr>
        <w:pStyle w:val="a3"/>
        <w:spacing w:before="1" w:line="275" w:lineRule="exact"/>
        <w:ind w:left="996" w:firstLine="0"/>
      </w:pPr>
      <w:r>
        <w:t>Религия, наука</w:t>
      </w:r>
      <w:r>
        <w:rPr>
          <w:spacing w:val="-1"/>
        </w:rPr>
        <w:t xml:space="preserve"> </w:t>
      </w:r>
      <w:r>
        <w:t>и культура</w:t>
      </w:r>
      <w:r>
        <w:rPr>
          <w:spacing w:val="-2"/>
        </w:rPr>
        <w:t xml:space="preserve"> </w:t>
      </w:r>
      <w:r>
        <w:t>России</w:t>
      </w:r>
      <w:r>
        <w:rPr>
          <w:spacing w:val="-5"/>
        </w:rPr>
        <w:t xml:space="preserve"> </w:t>
      </w:r>
      <w:r>
        <w:t>в конце</w:t>
      </w:r>
      <w:r>
        <w:rPr>
          <w:spacing w:val="-7"/>
        </w:rPr>
        <w:t xml:space="preserve"> </w:t>
      </w:r>
      <w:r>
        <w:t>XX</w:t>
      </w:r>
      <w:r>
        <w:rPr>
          <w:spacing w:val="5"/>
        </w:rPr>
        <w:t xml:space="preserve"> </w:t>
      </w:r>
      <w:r>
        <w:t>–</w:t>
      </w:r>
      <w:r>
        <w:rPr>
          <w:spacing w:val="-5"/>
        </w:rPr>
        <w:t xml:space="preserve"> </w:t>
      </w:r>
      <w:r>
        <w:t>начале</w:t>
      </w:r>
      <w:r>
        <w:rPr>
          <w:spacing w:val="-2"/>
        </w:rPr>
        <w:t xml:space="preserve"> </w:t>
      </w:r>
      <w:r>
        <w:t>XXI</w:t>
      </w:r>
      <w:r>
        <w:rPr>
          <w:spacing w:val="-3"/>
        </w:rPr>
        <w:t xml:space="preserve"> </w:t>
      </w:r>
      <w:r>
        <w:rPr>
          <w:spacing w:val="-5"/>
        </w:rPr>
        <w:t>вв.</w:t>
      </w:r>
    </w:p>
    <w:p w:rsidR="00DE4242" w:rsidRDefault="00DD402F">
      <w:pPr>
        <w:pStyle w:val="a3"/>
        <w:ind w:right="442"/>
      </w:pPr>
      <w:r>
        <w:t>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w:t>
      </w:r>
    </w:p>
    <w:p w:rsidR="00DE4242" w:rsidRDefault="00DD402F">
      <w:pPr>
        <w:pStyle w:val="a3"/>
        <w:spacing w:line="242" w:lineRule="auto"/>
        <w:ind w:right="433"/>
      </w:pPr>
      <w:r>
        <w:t>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w:t>
      </w:r>
    </w:p>
    <w:p w:rsidR="00DE4242" w:rsidRDefault="00DD402F">
      <w:pPr>
        <w:pStyle w:val="a3"/>
        <w:ind w:right="435"/>
      </w:pPr>
      <w: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w:t>
      </w:r>
      <w:r>
        <w:rPr>
          <w:spacing w:val="-2"/>
        </w:rPr>
        <w:t>культура.</w:t>
      </w:r>
    </w:p>
    <w:p w:rsidR="00DE4242" w:rsidRDefault="00DD402F">
      <w:pPr>
        <w:pStyle w:val="a3"/>
        <w:spacing w:line="275" w:lineRule="exact"/>
        <w:ind w:left="996" w:firstLine="0"/>
      </w:pPr>
      <w:r>
        <w:t>Наш</w:t>
      </w:r>
      <w:r>
        <w:rPr>
          <w:spacing w:val="-3"/>
        </w:rPr>
        <w:t xml:space="preserve"> </w:t>
      </w:r>
      <w:r>
        <w:t>край</w:t>
      </w:r>
      <w:r>
        <w:rPr>
          <w:spacing w:val="-3"/>
        </w:rPr>
        <w:t xml:space="preserve"> </w:t>
      </w:r>
      <w:r>
        <w:t>в</w:t>
      </w:r>
      <w:r>
        <w:rPr>
          <w:spacing w:val="-2"/>
        </w:rPr>
        <w:t xml:space="preserve"> </w:t>
      </w:r>
      <w:r>
        <w:t>2000</w:t>
      </w:r>
      <w:r>
        <w:rPr>
          <w:spacing w:val="-4"/>
        </w:rPr>
        <w:t xml:space="preserve"> </w:t>
      </w:r>
      <w:r>
        <w:t>–</w:t>
      </w:r>
      <w:r>
        <w:rPr>
          <w:spacing w:val="-4"/>
        </w:rPr>
        <w:t xml:space="preserve"> </w:t>
      </w:r>
      <w:r>
        <w:t>начале</w:t>
      </w:r>
      <w:r>
        <w:rPr>
          <w:spacing w:val="-5"/>
        </w:rPr>
        <w:t xml:space="preserve"> </w:t>
      </w:r>
      <w:r>
        <w:t>2020-х</w:t>
      </w:r>
      <w:r>
        <w:rPr>
          <w:spacing w:val="-9"/>
        </w:rPr>
        <w:t xml:space="preserve"> </w:t>
      </w:r>
      <w:r>
        <w:t>гг.</w:t>
      </w:r>
      <w:r>
        <w:rPr>
          <w:spacing w:val="-3"/>
        </w:rPr>
        <w:t xml:space="preserve"> </w:t>
      </w:r>
      <w:r>
        <w:t>(2</w:t>
      </w:r>
      <w:r>
        <w:rPr>
          <w:spacing w:val="-9"/>
        </w:rPr>
        <w:t xml:space="preserve"> </w:t>
      </w:r>
      <w:r>
        <w:t>ч</w:t>
      </w:r>
      <w:r>
        <w:rPr>
          <w:spacing w:val="-5"/>
        </w:rPr>
        <w:t xml:space="preserve"> </w:t>
      </w:r>
      <w:r>
        <w:t>в</w:t>
      </w:r>
      <w:r>
        <w:rPr>
          <w:spacing w:val="-2"/>
        </w:rPr>
        <w:t xml:space="preserve"> </w:t>
      </w:r>
      <w:r>
        <w:t>рамках</w:t>
      </w:r>
      <w:r>
        <w:rPr>
          <w:spacing w:val="-10"/>
        </w:rPr>
        <w:t xml:space="preserve"> </w:t>
      </w:r>
      <w:r>
        <w:t>общего</w:t>
      </w:r>
      <w:r>
        <w:rPr>
          <w:spacing w:val="-4"/>
        </w:rPr>
        <w:t xml:space="preserve"> </w:t>
      </w:r>
      <w:r>
        <w:t>количества</w:t>
      </w:r>
      <w:r>
        <w:rPr>
          <w:spacing w:val="-5"/>
        </w:rPr>
        <w:t xml:space="preserve"> </w:t>
      </w:r>
      <w:r>
        <w:t>часов</w:t>
      </w:r>
      <w:r>
        <w:rPr>
          <w:spacing w:val="-7"/>
        </w:rPr>
        <w:t xml:space="preserve"> </w:t>
      </w:r>
      <w:r>
        <w:t>данной</w:t>
      </w:r>
      <w:r>
        <w:rPr>
          <w:spacing w:val="-3"/>
        </w:rPr>
        <w:t xml:space="preserve"> </w:t>
      </w:r>
      <w:r>
        <w:rPr>
          <w:spacing w:val="-2"/>
        </w:rPr>
        <w:t>темы).</w:t>
      </w:r>
    </w:p>
    <w:p w:rsidR="00DE4242" w:rsidRDefault="00DD402F" w:rsidP="00742382">
      <w:pPr>
        <w:pStyle w:val="a4"/>
        <w:numPr>
          <w:ilvl w:val="1"/>
          <w:numId w:val="41"/>
        </w:numPr>
        <w:tabs>
          <w:tab w:val="left" w:pos="1701"/>
        </w:tabs>
        <w:spacing w:line="275" w:lineRule="exact"/>
        <w:ind w:hanging="705"/>
        <w:jc w:val="both"/>
        <w:rPr>
          <w:sz w:val="24"/>
        </w:rPr>
      </w:pPr>
      <w:r>
        <w:rPr>
          <w:sz w:val="24"/>
        </w:rPr>
        <w:t>Обобщающее</w:t>
      </w:r>
      <w:r>
        <w:rPr>
          <w:spacing w:val="-7"/>
          <w:sz w:val="24"/>
        </w:rPr>
        <w:t xml:space="preserve"> </w:t>
      </w:r>
      <w:r>
        <w:rPr>
          <w:sz w:val="24"/>
        </w:rPr>
        <w:t>повторение</w:t>
      </w:r>
      <w:r>
        <w:rPr>
          <w:spacing w:val="-8"/>
          <w:sz w:val="24"/>
        </w:rPr>
        <w:t xml:space="preserve"> </w:t>
      </w:r>
      <w:r>
        <w:rPr>
          <w:sz w:val="24"/>
        </w:rPr>
        <w:t>по</w:t>
      </w:r>
      <w:r>
        <w:rPr>
          <w:spacing w:val="-1"/>
          <w:sz w:val="24"/>
        </w:rPr>
        <w:t xml:space="preserve"> </w:t>
      </w:r>
      <w:r>
        <w:rPr>
          <w:sz w:val="24"/>
        </w:rPr>
        <w:t>курсу</w:t>
      </w:r>
      <w:r>
        <w:rPr>
          <w:spacing w:val="-6"/>
          <w:sz w:val="24"/>
        </w:rPr>
        <w:t xml:space="preserve"> </w:t>
      </w:r>
      <w:r>
        <w:rPr>
          <w:sz w:val="24"/>
        </w:rPr>
        <w:t>«История</w:t>
      </w:r>
      <w:r>
        <w:rPr>
          <w:spacing w:val="-6"/>
          <w:sz w:val="24"/>
        </w:rPr>
        <w:t xml:space="preserve"> </w:t>
      </w:r>
      <w:r>
        <w:rPr>
          <w:sz w:val="24"/>
        </w:rPr>
        <w:t>России</w:t>
      </w:r>
      <w:r>
        <w:rPr>
          <w:spacing w:val="-5"/>
          <w:sz w:val="24"/>
        </w:rPr>
        <w:t xml:space="preserve"> </w:t>
      </w:r>
      <w:r>
        <w:rPr>
          <w:sz w:val="24"/>
        </w:rPr>
        <w:t>с</w:t>
      </w:r>
      <w:r>
        <w:rPr>
          <w:spacing w:val="-12"/>
          <w:sz w:val="24"/>
        </w:rPr>
        <w:t xml:space="preserve"> </w:t>
      </w:r>
      <w:r>
        <w:rPr>
          <w:sz w:val="24"/>
        </w:rPr>
        <w:t>древнейших</w:t>
      </w:r>
      <w:r>
        <w:rPr>
          <w:spacing w:val="-11"/>
          <w:sz w:val="24"/>
        </w:rPr>
        <w:t xml:space="preserve"> </w:t>
      </w:r>
      <w:r>
        <w:rPr>
          <w:sz w:val="24"/>
        </w:rPr>
        <w:t>времен</w:t>
      </w:r>
      <w:r>
        <w:rPr>
          <w:spacing w:val="-9"/>
          <w:sz w:val="24"/>
        </w:rPr>
        <w:t xml:space="preserve"> </w:t>
      </w:r>
      <w:r>
        <w:rPr>
          <w:sz w:val="24"/>
        </w:rPr>
        <w:t>до</w:t>
      </w:r>
      <w:r>
        <w:rPr>
          <w:spacing w:val="-6"/>
          <w:sz w:val="24"/>
        </w:rPr>
        <w:t xml:space="preserve"> </w:t>
      </w:r>
      <w:r>
        <w:rPr>
          <w:spacing w:val="-4"/>
          <w:sz w:val="24"/>
        </w:rPr>
        <w:t>1914</w:t>
      </w:r>
    </w:p>
    <w:p w:rsidR="00DE4242" w:rsidRDefault="00DD402F">
      <w:pPr>
        <w:pStyle w:val="a3"/>
        <w:spacing w:line="274" w:lineRule="exact"/>
        <w:ind w:firstLine="0"/>
        <w:jc w:val="left"/>
      </w:pPr>
      <w:r>
        <w:rPr>
          <w:spacing w:val="-4"/>
        </w:rPr>
        <w:t>г.».</w:t>
      </w:r>
    </w:p>
    <w:p w:rsidR="00DE4242" w:rsidRDefault="00DD402F">
      <w:pPr>
        <w:pStyle w:val="a3"/>
        <w:spacing w:line="275" w:lineRule="exact"/>
        <w:ind w:left="996" w:firstLine="0"/>
        <w:jc w:val="left"/>
      </w:pPr>
      <w:r>
        <w:t>Обобщающее</w:t>
      </w:r>
      <w:r>
        <w:rPr>
          <w:spacing w:val="36"/>
        </w:rPr>
        <w:t xml:space="preserve"> </w:t>
      </w:r>
      <w:r>
        <w:t>повторение</w:t>
      </w:r>
      <w:r>
        <w:rPr>
          <w:spacing w:val="38"/>
        </w:rPr>
        <w:t xml:space="preserve"> </w:t>
      </w:r>
      <w:r>
        <w:t>данного</w:t>
      </w:r>
      <w:r>
        <w:rPr>
          <w:spacing w:val="43"/>
        </w:rPr>
        <w:t xml:space="preserve"> </w:t>
      </w:r>
      <w:r>
        <w:t>учебного</w:t>
      </w:r>
      <w:r>
        <w:rPr>
          <w:spacing w:val="39"/>
        </w:rPr>
        <w:t xml:space="preserve"> </w:t>
      </w:r>
      <w:r>
        <w:t>курса</w:t>
      </w:r>
      <w:r>
        <w:rPr>
          <w:spacing w:val="38"/>
        </w:rPr>
        <w:t xml:space="preserve"> </w:t>
      </w:r>
      <w:r>
        <w:t>предназначено</w:t>
      </w:r>
      <w:r>
        <w:rPr>
          <w:spacing w:val="42"/>
        </w:rPr>
        <w:t xml:space="preserve"> </w:t>
      </w:r>
      <w:r>
        <w:t>для</w:t>
      </w:r>
      <w:r>
        <w:rPr>
          <w:spacing w:val="40"/>
        </w:rPr>
        <w:t xml:space="preserve"> </w:t>
      </w:r>
      <w:r>
        <w:rPr>
          <w:spacing w:val="-2"/>
        </w:rPr>
        <w:t>систематизации,</w:t>
      </w:r>
    </w:p>
    <w:p w:rsidR="00DE4242" w:rsidRDefault="00DD402F">
      <w:pPr>
        <w:pStyle w:val="a3"/>
        <w:spacing w:before="2"/>
        <w:ind w:right="433" w:firstLine="0"/>
      </w:pPr>
      <w:r>
        <w:t>обобщения и углубления знаний</w:t>
      </w:r>
      <w:r>
        <w:rPr>
          <w:spacing w:val="-1"/>
        </w:rPr>
        <w:t xml:space="preserve"> </w:t>
      </w:r>
      <w:r>
        <w:t>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w:t>
      </w:r>
      <w:r>
        <w:rPr>
          <w:spacing w:val="-2"/>
        </w:rPr>
        <w:t xml:space="preserve"> </w:t>
      </w:r>
      <w:r>
        <w:t>в ФГОС</w:t>
      </w:r>
      <w:r>
        <w:rPr>
          <w:spacing w:val="-4"/>
        </w:rPr>
        <w:t xml:space="preserve"> </w:t>
      </w:r>
      <w:r>
        <w:t>СОО. Высокая степень</w:t>
      </w:r>
      <w:r>
        <w:rPr>
          <w:spacing w:val="-2"/>
        </w:rPr>
        <w:t xml:space="preserve"> </w:t>
      </w:r>
      <w:r>
        <w:t>овладения</w:t>
      </w:r>
      <w:r>
        <w:rPr>
          <w:spacing w:val="-2"/>
        </w:rPr>
        <w:t xml:space="preserve"> </w:t>
      </w:r>
      <w:r>
        <w:t>предметными</w:t>
      </w:r>
      <w:r>
        <w:rPr>
          <w:spacing w:val="-5"/>
        </w:rPr>
        <w:t xml:space="preserve"> </w:t>
      </w:r>
      <w:r>
        <w:t>знаниями</w:t>
      </w:r>
      <w:r>
        <w:rPr>
          <w:spacing w:val="-1"/>
        </w:rPr>
        <w:t xml:space="preserve"> </w:t>
      </w:r>
      <w:r>
        <w:t>и</w:t>
      </w:r>
      <w:r>
        <w:rPr>
          <w:spacing w:val="-1"/>
        </w:rPr>
        <w:t xml:space="preserve"> </w:t>
      </w:r>
      <w:r>
        <w:t>умениями позволит выпускникам успешно пройти государственную итоговую аттестацию.</w:t>
      </w:r>
    </w:p>
    <w:p w:rsidR="00DE4242" w:rsidRDefault="00DD402F">
      <w:pPr>
        <w:pStyle w:val="a3"/>
        <w:spacing w:before="1"/>
        <w:ind w:right="430"/>
      </w:pPr>
      <w:r>
        <w:t>Обобщающее</w:t>
      </w:r>
      <w:r>
        <w:rPr>
          <w:spacing w:val="-9"/>
        </w:rPr>
        <w:t xml:space="preserve"> </w:t>
      </w:r>
      <w:r>
        <w:t>повторение</w:t>
      </w:r>
      <w:r>
        <w:rPr>
          <w:spacing w:val="-13"/>
        </w:rPr>
        <w:t xml:space="preserve"> </w:t>
      </w:r>
      <w:r>
        <w:t>в</w:t>
      </w:r>
      <w:r>
        <w:rPr>
          <w:spacing w:val="-11"/>
        </w:rPr>
        <w:t xml:space="preserve"> </w:t>
      </w:r>
      <w:r>
        <w:t>11</w:t>
      </w:r>
      <w:r>
        <w:rPr>
          <w:spacing w:val="-13"/>
        </w:rPr>
        <w:t xml:space="preserve"> </w:t>
      </w:r>
      <w:r>
        <w:t>классе</w:t>
      </w:r>
      <w:r>
        <w:rPr>
          <w:spacing w:val="-9"/>
        </w:rPr>
        <w:t xml:space="preserve"> </w:t>
      </w:r>
      <w:r>
        <w:t>предполагает</w:t>
      </w:r>
      <w:r>
        <w:rPr>
          <w:spacing w:val="-7"/>
        </w:rPr>
        <w:t xml:space="preserve"> </w:t>
      </w:r>
      <w:r>
        <w:t>более</w:t>
      </w:r>
      <w:r>
        <w:rPr>
          <w:spacing w:val="-13"/>
        </w:rPr>
        <w:t xml:space="preserve"> </w:t>
      </w:r>
      <w:r>
        <w:t>высокий</w:t>
      </w:r>
      <w:r>
        <w:rPr>
          <w:spacing w:val="-12"/>
        </w:rPr>
        <w:t xml:space="preserve"> </w:t>
      </w:r>
      <w:r>
        <w:t>уровень</w:t>
      </w:r>
      <w:r>
        <w:rPr>
          <w:spacing w:val="-12"/>
        </w:rPr>
        <w:t xml:space="preserve"> </w:t>
      </w:r>
      <w:r>
        <w:t>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что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w:t>
      </w:r>
      <w:r>
        <w:rPr>
          <w:spacing w:val="-15"/>
        </w:rPr>
        <w:t xml:space="preserve"> </w:t>
      </w:r>
      <w:r>
        <w:t>всеобщей</w:t>
      </w:r>
      <w:r>
        <w:rPr>
          <w:spacing w:val="-14"/>
        </w:rPr>
        <w:t xml:space="preserve"> </w:t>
      </w:r>
      <w:r>
        <w:t>истории</w:t>
      </w:r>
      <w:r>
        <w:rPr>
          <w:spacing w:val="-10"/>
        </w:rPr>
        <w:t xml:space="preserve"> </w:t>
      </w:r>
      <w:r>
        <w:t>в</w:t>
      </w:r>
      <w:r>
        <w:rPr>
          <w:spacing w:val="-14"/>
        </w:rPr>
        <w:t xml:space="preserve"> </w:t>
      </w:r>
      <w:r>
        <w:t>рамках</w:t>
      </w:r>
      <w:r>
        <w:rPr>
          <w:spacing w:val="-15"/>
        </w:rPr>
        <w:t xml:space="preserve"> </w:t>
      </w:r>
      <w:r>
        <w:t>обобщающего</w:t>
      </w:r>
      <w:r>
        <w:rPr>
          <w:spacing w:val="-6"/>
        </w:rPr>
        <w:t xml:space="preserve"> </w:t>
      </w:r>
      <w:r>
        <w:t>повторения</w:t>
      </w:r>
      <w:r>
        <w:rPr>
          <w:spacing w:val="-15"/>
        </w:rPr>
        <w:t xml:space="preserve"> </w:t>
      </w:r>
      <w:r>
        <w:t>в</w:t>
      </w:r>
      <w:r>
        <w:rPr>
          <w:spacing w:val="-14"/>
        </w:rPr>
        <w:t xml:space="preserve"> </w:t>
      </w:r>
      <w:r>
        <w:t>11</w:t>
      </w:r>
      <w:r>
        <w:rPr>
          <w:spacing w:val="-11"/>
        </w:rPr>
        <w:t xml:space="preserve"> </w:t>
      </w:r>
      <w:r>
        <w:t>классе</w:t>
      </w:r>
      <w:r>
        <w:rPr>
          <w:spacing w:val="-12"/>
        </w:rPr>
        <w:t xml:space="preserve"> </w:t>
      </w:r>
      <w:r>
        <w:t>осуществляется в контексте истории России, что означает, что в ходе преподавания истории России устанавливаются</w:t>
      </w:r>
      <w:r>
        <w:rPr>
          <w:spacing w:val="-2"/>
        </w:rPr>
        <w:t xml:space="preserve"> </w:t>
      </w:r>
      <w:r>
        <w:t>хронологические</w:t>
      </w:r>
      <w:r>
        <w:rPr>
          <w:spacing w:val="-7"/>
        </w:rPr>
        <w:t xml:space="preserve"> </w:t>
      </w:r>
      <w:r>
        <w:t>и</w:t>
      </w:r>
      <w:r>
        <w:rPr>
          <w:spacing w:val="-5"/>
        </w:rPr>
        <w:t xml:space="preserve"> </w:t>
      </w:r>
      <w:r>
        <w:t>пространственные</w:t>
      </w:r>
      <w:r>
        <w:rPr>
          <w:spacing w:val="-7"/>
        </w:rPr>
        <w:t xml:space="preserve"> </w:t>
      </w:r>
      <w:r>
        <w:t>связи</w:t>
      </w:r>
      <w:r>
        <w:rPr>
          <w:spacing w:val="-5"/>
        </w:rPr>
        <w:t xml:space="preserve"> </w:t>
      </w:r>
      <w:r>
        <w:t>между</w:t>
      </w:r>
      <w:r>
        <w:rPr>
          <w:spacing w:val="-11"/>
        </w:rPr>
        <w:t xml:space="preserve"> </w:t>
      </w:r>
      <w:r>
        <w:t>событиями</w:t>
      </w:r>
      <w:r>
        <w:rPr>
          <w:spacing w:val="-5"/>
        </w:rPr>
        <w:t xml:space="preserve"> </w:t>
      </w:r>
      <w:r>
        <w:t>истории</w:t>
      </w:r>
      <w:r>
        <w:rPr>
          <w:spacing w:val="-10"/>
        </w:rPr>
        <w:t xml:space="preserve"> </w:t>
      </w:r>
      <w:r>
        <w:t>России и истории</w:t>
      </w:r>
      <w:r>
        <w:rPr>
          <w:spacing w:val="-1"/>
        </w:rPr>
        <w:t xml:space="preserve"> </w:t>
      </w:r>
      <w:r>
        <w:t>зарубежных</w:t>
      </w:r>
      <w:r>
        <w:rPr>
          <w:spacing w:val="-2"/>
        </w:rPr>
        <w:t xml:space="preserve"> </w:t>
      </w:r>
      <w:r>
        <w:t>стран, проводятся</w:t>
      </w:r>
      <w:r>
        <w:rPr>
          <w:spacing w:val="-3"/>
        </w:rPr>
        <w:t xml:space="preserve"> </w:t>
      </w:r>
      <w:r>
        <w:t>исторические аналогии</w:t>
      </w:r>
      <w:r>
        <w:rPr>
          <w:spacing w:val="-1"/>
        </w:rPr>
        <w:t xml:space="preserve"> </w:t>
      </w:r>
      <w:r>
        <w:t>между</w:t>
      </w:r>
      <w:r>
        <w:rPr>
          <w:spacing w:val="-6"/>
        </w:rPr>
        <w:t xml:space="preserve"> </w:t>
      </w:r>
      <w:r>
        <w:t>событиями, явлениями, процессами истории России и всеобщей истории, их причинами и последствиями, выявляется общее</w:t>
      </w:r>
      <w:r>
        <w:rPr>
          <w:spacing w:val="-15"/>
        </w:rPr>
        <w:t xml:space="preserve"> </w:t>
      </w:r>
      <w:r>
        <w:t>и</w:t>
      </w:r>
      <w:r>
        <w:rPr>
          <w:spacing w:val="-15"/>
        </w:rPr>
        <w:t xml:space="preserve"> </w:t>
      </w:r>
      <w:r>
        <w:t>особенное</w:t>
      </w:r>
      <w:r>
        <w:rPr>
          <w:spacing w:val="-15"/>
        </w:rPr>
        <w:t xml:space="preserve"> </w:t>
      </w:r>
      <w:r>
        <w:t>в</w:t>
      </w:r>
      <w:r>
        <w:rPr>
          <w:spacing w:val="-15"/>
        </w:rPr>
        <w:t xml:space="preserve"> </w:t>
      </w:r>
      <w:r>
        <w:t>историческом</w:t>
      </w:r>
      <w:r>
        <w:rPr>
          <w:spacing w:val="-14"/>
        </w:rPr>
        <w:t xml:space="preserve"> </w:t>
      </w:r>
      <w:r>
        <w:t>развитии</w:t>
      </w:r>
      <w:r>
        <w:rPr>
          <w:spacing w:val="-14"/>
        </w:rPr>
        <w:t xml:space="preserve"> </w:t>
      </w:r>
      <w:r>
        <w:t>России</w:t>
      </w:r>
      <w:r>
        <w:rPr>
          <w:spacing w:val="-10"/>
        </w:rPr>
        <w:t xml:space="preserve"> </w:t>
      </w:r>
      <w:r>
        <w:t>и</w:t>
      </w:r>
      <w:r>
        <w:rPr>
          <w:spacing w:val="-14"/>
        </w:rPr>
        <w:t xml:space="preserve"> </w:t>
      </w:r>
      <w:r>
        <w:t>зарубежных</w:t>
      </w:r>
      <w:r>
        <w:rPr>
          <w:spacing w:val="-15"/>
        </w:rPr>
        <w:t xml:space="preserve"> </w:t>
      </w:r>
      <w:r>
        <w:t>стран,</w:t>
      </w:r>
      <w:r>
        <w:rPr>
          <w:spacing w:val="-15"/>
        </w:rPr>
        <w:t xml:space="preserve"> </w:t>
      </w:r>
      <w:r>
        <w:t>определяются</w:t>
      </w:r>
      <w:r>
        <w:rPr>
          <w:spacing w:val="-11"/>
        </w:rPr>
        <w:t xml:space="preserve"> </w:t>
      </w:r>
      <w:r>
        <w:t xml:space="preserve">причины </w:t>
      </w:r>
      <w:r>
        <w:rPr>
          <w:spacing w:val="-2"/>
        </w:rPr>
        <w:t>различий.</w:t>
      </w:r>
    </w:p>
    <w:p w:rsidR="00DE4242" w:rsidRDefault="00DD402F">
      <w:pPr>
        <w:pStyle w:val="a3"/>
        <w:spacing w:before="1" w:line="275" w:lineRule="exact"/>
        <w:ind w:left="996" w:firstLine="0"/>
      </w:pPr>
      <w:r>
        <w:t>Рекомендуемое</w:t>
      </w:r>
      <w:r>
        <w:rPr>
          <w:spacing w:val="28"/>
        </w:rPr>
        <w:t xml:space="preserve">  </w:t>
      </w:r>
      <w:r>
        <w:t>распределение</w:t>
      </w:r>
      <w:r>
        <w:rPr>
          <w:spacing w:val="31"/>
        </w:rPr>
        <w:t xml:space="preserve">  </w:t>
      </w:r>
      <w:r>
        <w:t>учебного</w:t>
      </w:r>
      <w:r>
        <w:rPr>
          <w:spacing w:val="28"/>
        </w:rPr>
        <w:t xml:space="preserve">  </w:t>
      </w:r>
      <w:r>
        <w:t>времени</w:t>
      </w:r>
      <w:r>
        <w:rPr>
          <w:spacing w:val="29"/>
        </w:rPr>
        <w:t xml:space="preserve">  </w:t>
      </w:r>
      <w:r>
        <w:t>для</w:t>
      </w:r>
      <w:r>
        <w:rPr>
          <w:spacing w:val="29"/>
        </w:rPr>
        <w:t xml:space="preserve">  </w:t>
      </w:r>
      <w:r>
        <w:t>повторения</w:t>
      </w:r>
      <w:r>
        <w:rPr>
          <w:spacing w:val="29"/>
        </w:rPr>
        <w:t xml:space="preserve">  </w:t>
      </w:r>
      <w:r>
        <w:t>учебного</w:t>
      </w:r>
      <w:r>
        <w:rPr>
          <w:spacing w:val="29"/>
        </w:rPr>
        <w:t xml:space="preserve">  </w:t>
      </w:r>
      <w:r>
        <w:rPr>
          <w:spacing w:val="-2"/>
        </w:rPr>
        <w:t>курса</w:t>
      </w:r>
    </w:p>
    <w:p w:rsidR="00DE4242" w:rsidRDefault="00DD402F">
      <w:pPr>
        <w:pStyle w:val="a3"/>
        <w:spacing w:line="242" w:lineRule="auto"/>
        <w:ind w:left="996" w:right="5119" w:hanging="711"/>
      </w:pPr>
      <w:r>
        <w:t>«История</w:t>
      </w:r>
      <w:r>
        <w:rPr>
          <w:spacing w:val="-3"/>
        </w:rPr>
        <w:t xml:space="preserve"> </w:t>
      </w:r>
      <w:r>
        <w:t>России</w:t>
      </w:r>
      <w:r>
        <w:rPr>
          <w:spacing w:val="-2"/>
        </w:rPr>
        <w:t xml:space="preserve"> </w:t>
      </w:r>
      <w:r>
        <w:t>с</w:t>
      </w:r>
      <w:r>
        <w:rPr>
          <w:spacing w:val="-9"/>
        </w:rPr>
        <w:t xml:space="preserve"> </w:t>
      </w:r>
      <w:r>
        <w:t>древнейших</w:t>
      </w:r>
      <w:r>
        <w:rPr>
          <w:spacing w:val="-8"/>
        </w:rPr>
        <w:t xml:space="preserve"> </w:t>
      </w:r>
      <w:r>
        <w:t>времен</w:t>
      </w:r>
      <w:r>
        <w:rPr>
          <w:spacing w:val="-2"/>
        </w:rPr>
        <w:t xml:space="preserve"> </w:t>
      </w:r>
      <w:r>
        <w:t>до 1914</w:t>
      </w:r>
      <w:r>
        <w:rPr>
          <w:spacing w:val="-8"/>
        </w:rPr>
        <w:t xml:space="preserve"> </w:t>
      </w:r>
      <w:r>
        <w:t>г.» Разделы</w:t>
      </w:r>
      <w:r>
        <w:rPr>
          <w:spacing w:val="80"/>
        </w:rPr>
        <w:t xml:space="preserve">   </w:t>
      </w:r>
      <w:r>
        <w:t>Количество часов</w:t>
      </w:r>
    </w:p>
    <w:p w:rsidR="00DE4242" w:rsidRDefault="00DD402F">
      <w:pPr>
        <w:pStyle w:val="a3"/>
        <w:tabs>
          <w:tab w:val="left" w:pos="5240"/>
        </w:tabs>
        <w:spacing w:line="271" w:lineRule="exact"/>
        <w:ind w:left="996" w:firstLine="0"/>
        <w:jc w:val="left"/>
      </w:pPr>
      <w:r>
        <w:t>I От</w:t>
      </w:r>
      <w:r>
        <w:rPr>
          <w:spacing w:val="-5"/>
        </w:rPr>
        <w:t xml:space="preserve"> </w:t>
      </w:r>
      <w:r>
        <w:t>Руси</w:t>
      </w:r>
      <w:r>
        <w:rPr>
          <w:spacing w:val="1"/>
        </w:rPr>
        <w:t xml:space="preserve"> </w:t>
      </w:r>
      <w:r>
        <w:t>к</w:t>
      </w:r>
      <w:r>
        <w:rPr>
          <w:spacing w:val="-2"/>
        </w:rPr>
        <w:t xml:space="preserve"> </w:t>
      </w:r>
      <w:r>
        <w:t>Российскому</w:t>
      </w:r>
      <w:r>
        <w:rPr>
          <w:spacing w:val="-9"/>
        </w:rPr>
        <w:t xml:space="preserve"> </w:t>
      </w:r>
      <w:r>
        <w:rPr>
          <w:spacing w:val="-2"/>
        </w:rPr>
        <w:t>государству</w:t>
      </w:r>
      <w:r>
        <w:tab/>
      </w:r>
      <w:r>
        <w:rPr>
          <w:spacing w:val="-10"/>
        </w:rPr>
        <w:t>7</w:t>
      </w:r>
    </w:p>
    <w:p w:rsidR="00DE4242" w:rsidRDefault="00DD402F" w:rsidP="00742382">
      <w:pPr>
        <w:pStyle w:val="a4"/>
        <w:numPr>
          <w:ilvl w:val="0"/>
          <w:numId w:val="40"/>
        </w:numPr>
        <w:tabs>
          <w:tab w:val="left" w:pos="1219"/>
        </w:tabs>
        <w:spacing w:before="1" w:line="275" w:lineRule="exact"/>
        <w:ind w:left="1219" w:hanging="223"/>
        <w:rPr>
          <w:sz w:val="24"/>
        </w:rPr>
      </w:pPr>
      <w:r>
        <w:rPr>
          <w:sz w:val="24"/>
        </w:rPr>
        <w:t>Россия</w:t>
      </w:r>
      <w:r>
        <w:rPr>
          <w:spacing w:val="-6"/>
          <w:sz w:val="24"/>
        </w:rPr>
        <w:t xml:space="preserve"> </w:t>
      </w:r>
      <w:r>
        <w:rPr>
          <w:sz w:val="24"/>
        </w:rPr>
        <w:t>в</w:t>
      </w:r>
      <w:r>
        <w:rPr>
          <w:spacing w:val="-2"/>
          <w:sz w:val="24"/>
        </w:rPr>
        <w:t xml:space="preserve"> </w:t>
      </w:r>
      <w:r>
        <w:rPr>
          <w:sz w:val="24"/>
        </w:rPr>
        <w:t>XVI–XVII</w:t>
      </w:r>
      <w:r>
        <w:rPr>
          <w:spacing w:val="-2"/>
          <w:sz w:val="24"/>
        </w:rPr>
        <w:t xml:space="preserve"> </w:t>
      </w:r>
      <w:r>
        <w:rPr>
          <w:sz w:val="24"/>
        </w:rPr>
        <w:t>вв.:</w:t>
      </w:r>
      <w:r>
        <w:rPr>
          <w:spacing w:val="-8"/>
          <w:sz w:val="24"/>
        </w:rPr>
        <w:t xml:space="preserve"> </w:t>
      </w:r>
      <w:r>
        <w:rPr>
          <w:sz w:val="24"/>
        </w:rPr>
        <w:t>от</w:t>
      </w:r>
      <w:r>
        <w:rPr>
          <w:spacing w:val="-3"/>
          <w:sz w:val="24"/>
        </w:rPr>
        <w:t xml:space="preserve"> </w:t>
      </w:r>
      <w:r>
        <w:rPr>
          <w:sz w:val="24"/>
        </w:rPr>
        <w:t>великого</w:t>
      </w:r>
      <w:r>
        <w:rPr>
          <w:spacing w:val="1"/>
          <w:sz w:val="24"/>
        </w:rPr>
        <w:t xml:space="preserve"> </w:t>
      </w:r>
      <w:r>
        <w:rPr>
          <w:sz w:val="24"/>
        </w:rPr>
        <w:t>8</w:t>
      </w:r>
      <w:r>
        <w:rPr>
          <w:spacing w:val="31"/>
          <w:sz w:val="24"/>
        </w:rPr>
        <w:t xml:space="preserve">  </w:t>
      </w:r>
      <w:r>
        <w:rPr>
          <w:sz w:val="24"/>
        </w:rPr>
        <w:t>княжества к</w:t>
      </w:r>
      <w:r>
        <w:rPr>
          <w:spacing w:val="-1"/>
          <w:sz w:val="24"/>
        </w:rPr>
        <w:t xml:space="preserve"> </w:t>
      </w:r>
      <w:r>
        <w:rPr>
          <w:spacing w:val="-2"/>
          <w:sz w:val="24"/>
        </w:rPr>
        <w:t>царству</w:t>
      </w:r>
    </w:p>
    <w:p w:rsidR="00DE4242" w:rsidRDefault="00DD402F" w:rsidP="00742382">
      <w:pPr>
        <w:pStyle w:val="a4"/>
        <w:numPr>
          <w:ilvl w:val="0"/>
          <w:numId w:val="40"/>
        </w:numPr>
        <w:tabs>
          <w:tab w:val="left" w:pos="1296"/>
          <w:tab w:val="left" w:pos="5893"/>
          <w:tab w:val="left" w:pos="7368"/>
        </w:tabs>
        <w:spacing w:line="275" w:lineRule="exact"/>
        <w:ind w:left="1296" w:hanging="300"/>
        <w:rPr>
          <w:sz w:val="24"/>
        </w:rPr>
      </w:pPr>
      <w:r>
        <w:rPr>
          <w:sz w:val="24"/>
        </w:rPr>
        <w:t>Россия</w:t>
      </w:r>
      <w:r>
        <w:rPr>
          <w:spacing w:val="-4"/>
          <w:sz w:val="24"/>
        </w:rPr>
        <w:t xml:space="preserve"> </w:t>
      </w:r>
      <w:r>
        <w:rPr>
          <w:sz w:val="24"/>
        </w:rPr>
        <w:t>в</w:t>
      </w:r>
      <w:r>
        <w:rPr>
          <w:spacing w:val="3"/>
          <w:sz w:val="24"/>
        </w:rPr>
        <w:t xml:space="preserve"> </w:t>
      </w:r>
      <w:r>
        <w:rPr>
          <w:sz w:val="24"/>
        </w:rPr>
        <w:t>конце</w:t>
      </w:r>
      <w:r>
        <w:rPr>
          <w:spacing w:val="-4"/>
          <w:sz w:val="24"/>
        </w:rPr>
        <w:t xml:space="preserve"> </w:t>
      </w:r>
      <w:r>
        <w:rPr>
          <w:sz w:val="24"/>
        </w:rPr>
        <w:t>XVII–XVIII</w:t>
      </w:r>
      <w:r>
        <w:rPr>
          <w:spacing w:val="-2"/>
          <w:sz w:val="24"/>
        </w:rPr>
        <w:t xml:space="preserve"> </w:t>
      </w:r>
      <w:r>
        <w:rPr>
          <w:sz w:val="24"/>
        </w:rPr>
        <w:t>вв.:</w:t>
      </w:r>
      <w:r>
        <w:rPr>
          <w:spacing w:val="-2"/>
          <w:sz w:val="24"/>
        </w:rPr>
        <w:t xml:space="preserve"> </w:t>
      </w:r>
      <w:r>
        <w:rPr>
          <w:sz w:val="24"/>
        </w:rPr>
        <w:t>от</w:t>
      </w:r>
      <w:r>
        <w:rPr>
          <w:spacing w:val="-2"/>
          <w:sz w:val="24"/>
        </w:rPr>
        <w:t xml:space="preserve"> царства</w:t>
      </w:r>
      <w:r>
        <w:rPr>
          <w:sz w:val="24"/>
        </w:rPr>
        <w:tab/>
        <w:t xml:space="preserve">к </w:t>
      </w:r>
      <w:r>
        <w:rPr>
          <w:spacing w:val="-2"/>
          <w:sz w:val="24"/>
        </w:rPr>
        <w:t>империи</w:t>
      </w:r>
      <w:r>
        <w:rPr>
          <w:sz w:val="24"/>
        </w:rPr>
        <w:tab/>
      </w:r>
      <w:r>
        <w:rPr>
          <w:spacing w:val="-10"/>
          <w:sz w:val="24"/>
        </w:rPr>
        <w:t>9</w:t>
      </w:r>
    </w:p>
    <w:p w:rsidR="00DE4242" w:rsidRDefault="00DD402F" w:rsidP="00742382">
      <w:pPr>
        <w:pStyle w:val="a4"/>
        <w:numPr>
          <w:ilvl w:val="0"/>
          <w:numId w:val="40"/>
        </w:numPr>
        <w:tabs>
          <w:tab w:val="left" w:pos="1311"/>
          <w:tab w:val="left" w:pos="5951"/>
        </w:tabs>
        <w:spacing w:before="5" w:line="237" w:lineRule="auto"/>
        <w:ind w:left="996" w:right="4435" w:firstLine="0"/>
        <w:rPr>
          <w:sz w:val="24"/>
        </w:rPr>
      </w:pPr>
      <w:r>
        <w:rPr>
          <w:sz w:val="24"/>
        </w:rPr>
        <w:t>Российская империя в XIX – начале ХХ вв.</w:t>
      </w:r>
      <w:r>
        <w:rPr>
          <w:sz w:val="24"/>
        </w:rPr>
        <w:tab/>
      </w:r>
      <w:r>
        <w:rPr>
          <w:spacing w:val="-6"/>
          <w:sz w:val="24"/>
        </w:rPr>
        <w:t xml:space="preserve">10 </w:t>
      </w:r>
      <w:r>
        <w:rPr>
          <w:spacing w:val="-2"/>
          <w:sz w:val="24"/>
        </w:rPr>
        <w:t>Систематизация.</w:t>
      </w:r>
    </w:p>
    <w:p w:rsidR="00DE4242" w:rsidRDefault="00DE4242">
      <w:pPr>
        <w:pStyle w:val="a4"/>
        <w:spacing w:line="237" w:lineRule="auto"/>
        <w:jc w:val="left"/>
        <w:rPr>
          <w:sz w:val="24"/>
        </w:rPr>
        <w:sectPr w:rsidR="00DE4242">
          <w:pgSz w:w="11910" w:h="16390"/>
          <w:pgMar w:top="640" w:right="283" w:bottom="1160" w:left="992" w:header="0" w:footer="931" w:gutter="0"/>
          <w:cols w:space="720"/>
        </w:sectPr>
      </w:pPr>
    </w:p>
    <w:p w:rsidR="00DE4242" w:rsidRDefault="00DD402F">
      <w:pPr>
        <w:pStyle w:val="a3"/>
        <w:spacing w:before="70"/>
        <w:ind w:right="438"/>
      </w:pPr>
      <w:r>
        <w:lastRenderedPageBreak/>
        <w:t>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w:t>
      </w:r>
      <w:r>
        <w:rPr>
          <w:spacing w:val="-7"/>
        </w:rPr>
        <w:t xml:space="preserve"> </w:t>
      </w:r>
      <w:r>
        <w:t>линиям,</w:t>
      </w:r>
      <w:r>
        <w:rPr>
          <w:spacing w:val="-6"/>
        </w:rPr>
        <w:t xml:space="preserve"> </w:t>
      </w:r>
      <w:r>
        <w:t>сюжетам,</w:t>
      </w:r>
      <w:r>
        <w:rPr>
          <w:spacing w:val="-6"/>
        </w:rPr>
        <w:t xml:space="preserve"> </w:t>
      </w:r>
      <w:r>
        <w:t>позволяющим</w:t>
      </w:r>
      <w:r>
        <w:rPr>
          <w:spacing w:val="-6"/>
        </w:rPr>
        <w:t xml:space="preserve"> </w:t>
      </w:r>
      <w:r>
        <w:t>более</w:t>
      </w:r>
      <w:r>
        <w:rPr>
          <w:spacing w:val="-9"/>
        </w:rPr>
        <w:t xml:space="preserve"> </w:t>
      </w:r>
      <w:r>
        <w:t>целостно</w:t>
      </w:r>
      <w:r>
        <w:rPr>
          <w:spacing w:val="-8"/>
        </w:rPr>
        <w:t xml:space="preserve"> </w:t>
      </w:r>
      <w:r>
        <w:t>представить</w:t>
      </w:r>
      <w:r>
        <w:rPr>
          <w:spacing w:val="-6"/>
        </w:rPr>
        <w:t xml:space="preserve"> </w:t>
      </w:r>
      <w:r>
        <w:t>картину</w:t>
      </w:r>
      <w:r>
        <w:rPr>
          <w:spacing w:val="-15"/>
        </w:rPr>
        <w:t xml:space="preserve"> </w:t>
      </w:r>
      <w:r>
        <w:t>истории</w:t>
      </w:r>
      <w:r>
        <w:rPr>
          <w:spacing w:val="-7"/>
        </w:rPr>
        <w:t xml:space="preserve"> </w:t>
      </w:r>
      <w:r>
        <w:t>России в ее самобытности и вместе с тем в связях с всеобщей историей.</w:t>
      </w:r>
    </w:p>
    <w:p w:rsidR="00DE4242" w:rsidRDefault="00DD402F">
      <w:pPr>
        <w:pStyle w:val="a3"/>
        <w:spacing w:line="242" w:lineRule="auto"/>
        <w:ind w:right="430"/>
      </w:pPr>
      <w:r>
        <w:t>Русь и соседние племена, государства, народы: характер отношений, политика первых русских князей.</w:t>
      </w:r>
    </w:p>
    <w:p w:rsidR="00DE4242" w:rsidRDefault="00DD402F">
      <w:pPr>
        <w:pStyle w:val="a3"/>
        <w:spacing w:line="242" w:lineRule="auto"/>
        <w:ind w:right="437"/>
      </w:pPr>
      <w:r>
        <w:t>Внешние угрозы русским землям в XIII в., противостояние агрессии. Борьба русских земель против зависимости от Орды (XIV–XV вв.).</w:t>
      </w:r>
    </w:p>
    <w:p w:rsidR="00DE4242" w:rsidRDefault="00DD402F">
      <w:pPr>
        <w:pStyle w:val="a3"/>
        <w:spacing w:line="271" w:lineRule="exact"/>
        <w:ind w:left="996" w:firstLine="0"/>
      </w:pPr>
      <w:r>
        <w:t>Объединение</w:t>
      </w:r>
      <w:r>
        <w:rPr>
          <w:spacing w:val="-6"/>
        </w:rPr>
        <w:t xml:space="preserve"> </w:t>
      </w:r>
      <w:r>
        <w:t>русских</w:t>
      </w:r>
      <w:r>
        <w:rPr>
          <w:spacing w:val="-7"/>
        </w:rPr>
        <w:t xml:space="preserve"> </w:t>
      </w:r>
      <w:r>
        <w:t>земель</w:t>
      </w:r>
      <w:r>
        <w:rPr>
          <w:spacing w:val="-1"/>
        </w:rPr>
        <w:t xml:space="preserve"> </w:t>
      </w:r>
      <w:r>
        <w:t>вокруг Москвы</w:t>
      </w:r>
      <w:r>
        <w:rPr>
          <w:spacing w:val="-5"/>
        </w:rPr>
        <w:t xml:space="preserve"> </w:t>
      </w:r>
      <w:r>
        <w:t>(XV–XVI</w:t>
      </w:r>
      <w:r>
        <w:rPr>
          <w:spacing w:val="-1"/>
        </w:rPr>
        <w:t xml:space="preserve"> </w:t>
      </w:r>
      <w:r>
        <w:rPr>
          <w:spacing w:val="-2"/>
        </w:rPr>
        <w:t>вв.).</w:t>
      </w:r>
    </w:p>
    <w:p w:rsidR="00DE4242" w:rsidRDefault="00DD402F">
      <w:pPr>
        <w:pStyle w:val="a3"/>
        <w:spacing w:line="237" w:lineRule="auto"/>
        <w:ind w:left="996" w:right="427" w:firstLine="0"/>
      </w:pPr>
      <w:r>
        <w:t>Развитие законодательства в едином Русском (Российском) государстве (XV– XVII вв.). Становление и укрепление российского самодержавия (XV–XVIII вв.). Земские соборы,</w:t>
      </w:r>
    </w:p>
    <w:p w:rsidR="00DE4242" w:rsidRDefault="00DD402F">
      <w:pPr>
        <w:pStyle w:val="a3"/>
        <w:spacing w:before="1" w:line="275" w:lineRule="exact"/>
        <w:ind w:firstLine="0"/>
      </w:pPr>
      <w:r>
        <w:t>их</w:t>
      </w:r>
      <w:r>
        <w:rPr>
          <w:spacing w:val="-3"/>
        </w:rPr>
        <w:t xml:space="preserve"> </w:t>
      </w:r>
      <w:r>
        <w:t>роль</w:t>
      </w:r>
      <w:r>
        <w:rPr>
          <w:spacing w:val="-2"/>
        </w:rPr>
        <w:t xml:space="preserve"> </w:t>
      </w:r>
      <w:r>
        <w:t>в истории</w:t>
      </w:r>
      <w:r>
        <w:rPr>
          <w:spacing w:val="-2"/>
        </w:rPr>
        <w:t xml:space="preserve"> </w:t>
      </w:r>
      <w:r>
        <w:t>России</w:t>
      </w:r>
      <w:r>
        <w:rPr>
          <w:spacing w:val="-2"/>
        </w:rPr>
        <w:t xml:space="preserve"> </w:t>
      </w:r>
      <w:r>
        <w:t xml:space="preserve">(XVI–XVII </w:t>
      </w:r>
      <w:r>
        <w:rPr>
          <w:spacing w:val="-4"/>
        </w:rPr>
        <w:t>вв.).</w:t>
      </w:r>
    </w:p>
    <w:p w:rsidR="00DE4242" w:rsidRDefault="00DD402F">
      <w:pPr>
        <w:pStyle w:val="a3"/>
        <w:spacing w:line="242" w:lineRule="auto"/>
        <w:ind w:right="423"/>
      </w:pPr>
      <w:r>
        <w:t>Процесс</w:t>
      </w:r>
      <w:r>
        <w:rPr>
          <w:spacing w:val="-15"/>
        </w:rPr>
        <w:t xml:space="preserve"> </w:t>
      </w:r>
      <w:r>
        <w:t>закрепощения</w:t>
      </w:r>
      <w:r>
        <w:rPr>
          <w:spacing w:val="-15"/>
        </w:rPr>
        <w:t xml:space="preserve"> </w:t>
      </w:r>
      <w:r>
        <w:t>крестьян</w:t>
      </w:r>
      <w:r>
        <w:rPr>
          <w:spacing w:val="-15"/>
        </w:rPr>
        <w:t xml:space="preserve"> </w:t>
      </w:r>
      <w:r>
        <w:t>(XV–XVII</w:t>
      </w:r>
      <w:r>
        <w:rPr>
          <w:spacing w:val="-15"/>
        </w:rPr>
        <w:t xml:space="preserve"> </w:t>
      </w:r>
      <w:r>
        <w:t>вв.).</w:t>
      </w:r>
      <w:r>
        <w:rPr>
          <w:spacing w:val="-15"/>
        </w:rPr>
        <w:t xml:space="preserve"> </w:t>
      </w:r>
      <w:r>
        <w:t>Социальные</w:t>
      </w:r>
      <w:r>
        <w:rPr>
          <w:spacing w:val="-15"/>
        </w:rPr>
        <w:t xml:space="preserve"> </w:t>
      </w:r>
      <w:r>
        <w:t>выступления</w:t>
      </w:r>
      <w:r>
        <w:rPr>
          <w:spacing w:val="-15"/>
        </w:rPr>
        <w:t xml:space="preserve"> </w:t>
      </w:r>
      <w:r>
        <w:t>в</w:t>
      </w:r>
      <w:r>
        <w:rPr>
          <w:spacing w:val="-15"/>
        </w:rPr>
        <w:t xml:space="preserve"> </w:t>
      </w:r>
      <w:r>
        <w:t>России</w:t>
      </w:r>
      <w:r>
        <w:rPr>
          <w:spacing w:val="-15"/>
        </w:rPr>
        <w:t xml:space="preserve"> </w:t>
      </w:r>
      <w:r>
        <w:t>в</w:t>
      </w:r>
      <w:r>
        <w:rPr>
          <w:spacing w:val="-15"/>
        </w:rPr>
        <w:t xml:space="preserve"> </w:t>
      </w:r>
      <w:r>
        <w:t>XVII – начале XХ в.</w:t>
      </w:r>
    </w:p>
    <w:p w:rsidR="00DE4242" w:rsidRDefault="00DD402F">
      <w:pPr>
        <w:pStyle w:val="a3"/>
        <w:spacing w:line="242" w:lineRule="auto"/>
        <w:ind w:right="428"/>
      </w:pPr>
      <w:r>
        <w:t>Черты Нового времени в экономическом развитии России в XVII–XVIII вв. Внешняя политика России в XVIII–XIX вв. Борьба России за выход к</w:t>
      </w:r>
    </w:p>
    <w:p w:rsidR="00DE4242" w:rsidRDefault="00DD402F">
      <w:pPr>
        <w:pStyle w:val="a3"/>
        <w:spacing w:line="242" w:lineRule="auto"/>
        <w:ind w:left="996" w:right="2114" w:firstLine="0"/>
      </w:pPr>
      <w:r>
        <w:t>Балтийскому</w:t>
      </w:r>
      <w:r>
        <w:rPr>
          <w:spacing w:val="-10"/>
        </w:rPr>
        <w:t xml:space="preserve"> </w:t>
      </w:r>
      <w:r>
        <w:t>и Черному</w:t>
      </w:r>
      <w:r>
        <w:rPr>
          <w:spacing w:val="-10"/>
        </w:rPr>
        <w:t xml:space="preserve"> </w:t>
      </w:r>
      <w:r>
        <w:t>морям. Русско-турецкие</w:t>
      </w:r>
      <w:r>
        <w:rPr>
          <w:spacing w:val="-2"/>
        </w:rPr>
        <w:t xml:space="preserve"> </w:t>
      </w:r>
      <w:r>
        <w:t>войны</w:t>
      </w:r>
      <w:r>
        <w:rPr>
          <w:spacing w:val="-4"/>
        </w:rPr>
        <w:t xml:space="preserve"> </w:t>
      </w:r>
      <w:r>
        <w:t>(XVIII–XIX</w:t>
      </w:r>
      <w:r>
        <w:rPr>
          <w:spacing w:val="-6"/>
        </w:rPr>
        <w:t xml:space="preserve"> </w:t>
      </w:r>
      <w:r>
        <w:t>вв.). Крестьянский вопрос и попытки его решения в России в XIX в.</w:t>
      </w:r>
    </w:p>
    <w:p w:rsidR="00DE4242" w:rsidRDefault="00DD402F">
      <w:pPr>
        <w:pStyle w:val="a3"/>
        <w:spacing w:line="242" w:lineRule="auto"/>
        <w:jc w:val="left"/>
      </w:pPr>
      <w:r>
        <w:t>Власть и общество в России в XVIII – начале</w:t>
      </w:r>
      <w:r>
        <w:rPr>
          <w:spacing w:val="-2"/>
        </w:rPr>
        <w:t xml:space="preserve"> </w:t>
      </w:r>
      <w:r>
        <w:t>XX в.:</w:t>
      </w:r>
      <w:r>
        <w:rPr>
          <w:spacing w:val="-1"/>
        </w:rPr>
        <w:t xml:space="preserve"> </w:t>
      </w:r>
      <w:r>
        <w:t>самодержавная</w:t>
      </w:r>
      <w:r>
        <w:rPr>
          <w:spacing w:val="-1"/>
        </w:rPr>
        <w:t xml:space="preserve"> </w:t>
      </w:r>
      <w:r>
        <w:t xml:space="preserve">монархия, эволюция </w:t>
      </w:r>
      <w:r>
        <w:rPr>
          <w:spacing w:val="-2"/>
        </w:rPr>
        <w:t>отношений.</w:t>
      </w:r>
    </w:p>
    <w:p w:rsidR="00DE4242" w:rsidRDefault="00DD402F">
      <w:pPr>
        <w:pStyle w:val="a3"/>
        <w:spacing w:line="271" w:lineRule="exact"/>
        <w:ind w:left="996" w:firstLine="0"/>
        <w:jc w:val="left"/>
      </w:pPr>
      <w:r>
        <w:t>Великие реформы</w:t>
      </w:r>
      <w:r>
        <w:rPr>
          <w:spacing w:val="-1"/>
        </w:rPr>
        <w:t xml:space="preserve"> </w:t>
      </w:r>
      <w:r>
        <w:t>1860–1870-х</w:t>
      </w:r>
      <w:r>
        <w:rPr>
          <w:spacing w:val="-3"/>
        </w:rPr>
        <w:t xml:space="preserve"> </w:t>
      </w:r>
      <w:r>
        <w:t>гг.:</w:t>
      </w:r>
      <w:r>
        <w:rPr>
          <w:spacing w:val="-3"/>
        </w:rPr>
        <w:t xml:space="preserve"> </w:t>
      </w:r>
      <w:r>
        <w:t>новые</w:t>
      </w:r>
      <w:r>
        <w:rPr>
          <w:spacing w:val="1"/>
        </w:rPr>
        <w:t xml:space="preserve"> </w:t>
      </w:r>
      <w:r>
        <w:rPr>
          <w:spacing w:val="-2"/>
        </w:rPr>
        <w:t>перспективы.</w:t>
      </w:r>
    </w:p>
    <w:p w:rsidR="00DE4242" w:rsidRDefault="00DD402F">
      <w:pPr>
        <w:pStyle w:val="a3"/>
        <w:spacing w:line="275" w:lineRule="exact"/>
        <w:ind w:left="996" w:firstLine="0"/>
        <w:jc w:val="left"/>
      </w:pPr>
      <w:r>
        <w:t>Индустриальное</w:t>
      </w:r>
      <w:r>
        <w:rPr>
          <w:spacing w:val="-2"/>
        </w:rPr>
        <w:t xml:space="preserve"> </w:t>
      </w:r>
      <w:r>
        <w:t>развитие</w:t>
      </w:r>
      <w:r>
        <w:rPr>
          <w:spacing w:val="-2"/>
        </w:rPr>
        <w:t xml:space="preserve"> </w:t>
      </w:r>
      <w:r>
        <w:t>и</w:t>
      </w:r>
      <w:r>
        <w:rPr>
          <w:spacing w:val="-5"/>
        </w:rPr>
        <w:t xml:space="preserve"> </w:t>
      </w:r>
      <w:r>
        <w:t>модернизационные</w:t>
      </w:r>
      <w:r>
        <w:rPr>
          <w:spacing w:val="-6"/>
        </w:rPr>
        <w:t xml:space="preserve"> </w:t>
      </w:r>
      <w:r>
        <w:t>процессы</w:t>
      </w:r>
      <w:r>
        <w:rPr>
          <w:spacing w:val="-4"/>
        </w:rPr>
        <w:t xml:space="preserve"> </w:t>
      </w:r>
      <w:r>
        <w:t>и России</w:t>
      </w:r>
      <w:r>
        <w:rPr>
          <w:spacing w:val="-5"/>
        </w:rPr>
        <w:t xml:space="preserve"> </w:t>
      </w:r>
      <w:r>
        <w:t>в</w:t>
      </w:r>
      <w:r>
        <w:rPr>
          <w:spacing w:val="-3"/>
        </w:rPr>
        <w:t xml:space="preserve"> </w:t>
      </w:r>
      <w:r>
        <w:t>XIX</w:t>
      </w:r>
      <w:r>
        <w:rPr>
          <w:spacing w:val="9"/>
        </w:rPr>
        <w:t xml:space="preserve"> </w:t>
      </w:r>
      <w:r>
        <w:t>–</w:t>
      </w:r>
      <w:r>
        <w:rPr>
          <w:spacing w:val="-6"/>
        </w:rPr>
        <w:t xml:space="preserve"> </w:t>
      </w:r>
      <w:r>
        <w:t>начале</w:t>
      </w:r>
      <w:r>
        <w:rPr>
          <w:spacing w:val="-2"/>
        </w:rPr>
        <w:t xml:space="preserve"> </w:t>
      </w:r>
      <w:r>
        <w:t>XX</w:t>
      </w:r>
      <w:r>
        <w:rPr>
          <w:spacing w:val="-5"/>
        </w:rPr>
        <w:t xml:space="preserve"> в.</w:t>
      </w:r>
    </w:p>
    <w:p w:rsidR="00DE4242" w:rsidRDefault="00DD402F">
      <w:pPr>
        <w:pStyle w:val="a3"/>
        <w:spacing w:line="242" w:lineRule="auto"/>
        <w:jc w:val="left"/>
      </w:pPr>
      <w:r>
        <w:t>Российские</w:t>
      </w:r>
      <w:r>
        <w:rPr>
          <w:spacing w:val="40"/>
        </w:rPr>
        <w:t xml:space="preserve"> </w:t>
      </w:r>
      <w:r>
        <w:t>первооткрыватели,</w:t>
      </w:r>
      <w:r>
        <w:rPr>
          <w:spacing w:val="40"/>
        </w:rPr>
        <w:t xml:space="preserve"> </w:t>
      </w:r>
      <w:r>
        <w:t>ученые,</w:t>
      </w:r>
      <w:r>
        <w:rPr>
          <w:spacing w:val="40"/>
        </w:rPr>
        <w:t xml:space="preserve"> </w:t>
      </w:r>
      <w:r>
        <w:t>изобретатели</w:t>
      </w:r>
      <w:r>
        <w:rPr>
          <w:spacing w:val="40"/>
        </w:rPr>
        <w:t xml:space="preserve"> </w:t>
      </w:r>
      <w:r>
        <w:t>XVII</w:t>
      </w:r>
      <w:r>
        <w:rPr>
          <w:spacing w:val="40"/>
        </w:rPr>
        <w:t xml:space="preserve"> </w:t>
      </w:r>
      <w:r>
        <w:t>–</w:t>
      </w:r>
      <w:r>
        <w:rPr>
          <w:spacing w:val="40"/>
        </w:rPr>
        <w:t xml:space="preserve"> </w:t>
      </w:r>
      <w:r>
        <w:t>начала</w:t>
      </w:r>
      <w:r>
        <w:rPr>
          <w:spacing w:val="40"/>
        </w:rPr>
        <w:t xml:space="preserve"> </w:t>
      </w:r>
      <w:r>
        <w:t>ХХ</w:t>
      </w:r>
      <w:r>
        <w:rPr>
          <w:spacing w:val="40"/>
        </w:rPr>
        <w:t xml:space="preserve"> </w:t>
      </w:r>
      <w:r>
        <w:t>в.:</w:t>
      </w:r>
      <w:r>
        <w:rPr>
          <w:spacing w:val="40"/>
        </w:rPr>
        <w:t xml:space="preserve"> </w:t>
      </w:r>
      <w:r>
        <w:t>место</w:t>
      </w:r>
      <w:r>
        <w:rPr>
          <w:spacing w:val="40"/>
        </w:rPr>
        <w:t xml:space="preserve"> </w:t>
      </w:r>
      <w:r>
        <w:t>в</w:t>
      </w:r>
      <w:r>
        <w:rPr>
          <w:spacing w:val="80"/>
        </w:rPr>
        <w:t xml:space="preserve"> </w:t>
      </w:r>
      <w:r>
        <w:t>истории России и всемирной истории.</w:t>
      </w:r>
    </w:p>
    <w:p w:rsidR="00DE4242" w:rsidRDefault="00DD402F">
      <w:pPr>
        <w:pStyle w:val="a3"/>
        <w:spacing w:line="242" w:lineRule="auto"/>
        <w:jc w:val="left"/>
      </w:pPr>
      <w:r>
        <w:t>Развитие</w:t>
      </w:r>
      <w:r>
        <w:rPr>
          <w:spacing w:val="-7"/>
        </w:rPr>
        <w:t xml:space="preserve"> </w:t>
      </w:r>
      <w:r>
        <w:t>культуры в</w:t>
      </w:r>
      <w:r>
        <w:rPr>
          <w:spacing w:val="-4"/>
        </w:rPr>
        <w:t xml:space="preserve"> </w:t>
      </w:r>
      <w:r>
        <w:t>России</w:t>
      </w:r>
      <w:r>
        <w:rPr>
          <w:spacing w:val="-10"/>
        </w:rPr>
        <w:t xml:space="preserve"> </w:t>
      </w:r>
      <w:r>
        <w:t>в</w:t>
      </w:r>
      <w:r>
        <w:rPr>
          <w:spacing w:val="-4"/>
        </w:rPr>
        <w:t xml:space="preserve"> </w:t>
      </w:r>
      <w:r>
        <w:t>XVII –</w:t>
      </w:r>
      <w:r>
        <w:rPr>
          <w:spacing w:val="-6"/>
        </w:rPr>
        <w:t xml:space="preserve"> </w:t>
      </w:r>
      <w:r>
        <w:t>начале</w:t>
      </w:r>
      <w:r>
        <w:rPr>
          <w:spacing w:val="-7"/>
        </w:rPr>
        <w:t xml:space="preserve"> </w:t>
      </w:r>
      <w:r>
        <w:t>XX</w:t>
      </w:r>
      <w:r>
        <w:rPr>
          <w:spacing w:val="-2"/>
        </w:rPr>
        <w:t xml:space="preserve"> </w:t>
      </w:r>
      <w:r>
        <w:t>в.:</w:t>
      </w:r>
      <w:r>
        <w:rPr>
          <w:spacing w:val="-6"/>
        </w:rPr>
        <w:t xml:space="preserve"> </w:t>
      </w:r>
      <w:r>
        <w:t>традиции,</w:t>
      </w:r>
      <w:r>
        <w:rPr>
          <w:spacing w:val="-4"/>
        </w:rPr>
        <w:t xml:space="preserve"> </w:t>
      </w:r>
      <w:r>
        <w:t>новые</w:t>
      </w:r>
      <w:r>
        <w:rPr>
          <w:spacing w:val="-7"/>
        </w:rPr>
        <w:t xml:space="preserve"> </w:t>
      </w:r>
      <w:r>
        <w:t>веяния,</w:t>
      </w:r>
      <w:r>
        <w:rPr>
          <w:spacing w:val="-8"/>
        </w:rPr>
        <w:t xml:space="preserve"> </w:t>
      </w:r>
      <w:r>
        <w:t>обращение</w:t>
      </w:r>
      <w:r>
        <w:rPr>
          <w:spacing w:val="-7"/>
        </w:rPr>
        <w:t xml:space="preserve"> </w:t>
      </w:r>
      <w:r>
        <w:t>к основам национальных культур. Архитектурные стили в России в XVII–начале XX в.</w:t>
      </w:r>
    </w:p>
    <w:p w:rsidR="00DE4242" w:rsidRDefault="00DD402F" w:rsidP="00742382">
      <w:pPr>
        <w:pStyle w:val="a4"/>
        <w:numPr>
          <w:ilvl w:val="1"/>
          <w:numId w:val="41"/>
        </w:numPr>
        <w:tabs>
          <w:tab w:val="left" w:pos="1700"/>
        </w:tabs>
        <w:spacing w:line="242" w:lineRule="auto"/>
        <w:ind w:left="285" w:right="436" w:firstLine="710"/>
        <w:jc w:val="both"/>
        <w:rPr>
          <w:sz w:val="24"/>
        </w:rPr>
      </w:pPr>
      <w:r>
        <w:rPr>
          <w:sz w:val="24"/>
        </w:rPr>
        <w:t>Планируемые результаты освоения программы по истории на уровне среднего общего образования.</w:t>
      </w:r>
    </w:p>
    <w:p w:rsidR="00DE4242" w:rsidRDefault="00DD402F" w:rsidP="00742382">
      <w:pPr>
        <w:pStyle w:val="a4"/>
        <w:numPr>
          <w:ilvl w:val="2"/>
          <w:numId w:val="41"/>
        </w:numPr>
        <w:tabs>
          <w:tab w:val="left" w:pos="1776"/>
        </w:tabs>
        <w:ind w:right="432" w:firstLine="710"/>
        <w:jc w:val="both"/>
        <w:rPr>
          <w:sz w:val="24"/>
        </w:rPr>
      </w:pPr>
      <w:r>
        <w:rPr>
          <w:sz w:val="24"/>
        </w:rPr>
        <w:t>В положениях ФГОС СОО содержатся требования к личностным, метапредметным и предметным результатам освоения обучающимися учебных программ по общеобразовательным предметам.</w:t>
      </w:r>
    </w:p>
    <w:p w:rsidR="00DE4242" w:rsidRDefault="00DD402F" w:rsidP="00742382">
      <w:pPr>
        <w:pStyle w:val="a4"/>
        <w:numPr>
          <w:ilvl w:val="2"/>
          <w:numId w:val="41"/>
        </w:numPr>
        <w:tabs>
          <w:tab w:val="left" w:pos="1776"/>
        </w:tabs>
        <w:spacing w:line="237" w:lineRule="auto"/>
        <w:ind w:right="432" w:firstLine="710"/>
        <w:jc w:val="both"/>
        <w:rPr>
          <w:sz w:val="24"/>
        </w:rPr>
      </w:pPr>
      <w:r>
        <w:rPr>
          <w:sz w:val="24"/>
        </w:rPr>
        <w:t>В результате изучения истории на уровне среднего общего образования у обучающегося будут сформированы следующие личностные результаты:</w:t>
      </w:r>
    </w:p>
    <w:p w:rsidR="00DE4242" w:rsidRDefault="00DD402F" w:rsidP="00742382">
      <w:pPr>
        <w:pStyle w:val="a4"/>
        <w:numPr>
          <w:ilvl w:val="0"/>
          <w:numId w:val="39"/>
        </w:numPr>
        <w:tabs>
          <w:tab w:val="left" w:pos="1700"/>
        </w:tabs>
        <w:spacing w:line="275" w:lineRule="exact"/>
        <w:ind w:left="1700" w:hanging="704"/>
        <w:jc w:val="both"/>
        <w:rPr>
          <w:sz w:val="24"/>
        </w:rPr>
      </w:pPr>
      <w:r>
        <w:rPr>
          <w:sz w:val="24"/>
        </w:rPr>
        <w:t>гражданского</w:t>
      </w:r>
      <w:r>
        <w:rPr>
          <w:spacing w:val="-2"/>
          <w:sz w:val="24"/>
        </w:rPr>
        <w:t xml:space="preserve"> воспитания:</w:t>
      </w:r>
    </w:p>
    <w:p w:rsidR="00DE4242" w:rsidRDefault="00DD402F">
      <w:pPr>
        <w:pStyle w:val="a3"/>
        <w:spacing w:line="242" w:lineRule="auto"/>
        <w:ind w:right="436"/>
      </w:pPr>
      <w:r>
        <w:t xml:space="preserve">осмысление сложившихся в российской истории традиций гражданского служения </w:t>
      </w:r>
      <w:r>
        <w:rPr>
          <w:spacing w:val="-2"/>
        </w:rPr>
        <w:t>Отечеству;</w:t>
      </w:r>
    </w:p>
    <w:p w:rsidR="00DE4242" w:rsidRDefault="00DD402F">
      <w:pPr>
        <w:pStyle w:val="a3"/>
        <w:ind w:right="435"/>
      </w:pPr>
      <w:r>
        <w:t>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w:t>
      </w:r>
    </w:p>
    <w:p w:rsidR="00DE4242" w:rsidRDefault="00DD402F">
      <w:pPr>
        <w:pStyle w:val="a3"/>
        <w:spacing w:line="242" w:lineRule="auto"/>
        <w:ind w:right="438"/>
      </w:pPr>
      <w:r>
        <w:t>принятие традиционных национальных, общечеловеческих гуманистических и демократических ценностей;</w:t>
      </w:r>
    </w:p>
    <w:p w:rsidR="00DE4242" w:rsidRDefault="00DD402F">
      <w:pPr>
        <w:pStyle w:val="a3"/>
        <w:tabs>
          <w:tab w:val="left" w:pos="2396"/>
          <w:tab w:val="left" w:pos="4156"/>
          <w:tab w:val="left" w:pos="5499"/>
          <w:tab w:val="left" w:pos="7120"/>
          <w:tab w:val="left" w:pos="8899"/>
        </w:tabs>
        <w:ind w:right="433"/>
        <w:jc w:val="right"/>
      </w:pPr>
      <w:r>
        <w:rPr>
          <w:spacing w:val="-2"/>
        </w:rPr>
        <w:t>готовность</w:t>
      </w:r>
      <w:r>
        <w:tab/>
      </w:r>
      <w:r>
        <w:rPr>
          <w:spacing w:val="-2"/>
        </w:rPr>
        <w:t>противостоять</w:t>
      </w:r>
      <w:r>
        <w:tab/>
      </w:r>
      <w:r>
        <w:rPr>
          <w:spacing w:val="-2"/>
        </w:rPr>
        <w:t>идеологии</w:t>
      </w:r>
      <w:r>
        <w:tab/>
      </w:r>
      <w:r>
        <w:rPr>
          <w:spacing w:val="-2"/>
        </w:rPr>
        <w:t>экстремизма,</w:t>
      </w:r>
      <w:r>
        <w:tab/>
      </w:r>
      <w:r>
        <w:rPr>
          <w:spacing w:val="-2"/>
        </w:rPr>
        <w:t>национализма,</w:t>
      </w:r>
      <w:r>
        <w:tab/>
      </w:r>
      <w:r>
        <w:rPr>
          <w:spacing w:val="-2"/>
        </w:rPr>
        <w:t xml:space="preserve">ксенофобии, </w:t>
      </w:r>
      <w:r>
        <w:t>дискриминации</w:t>
      </w:r>
      <w:r>
        <w:rPr>
          <w:spacing w:val="-4"/>
        </w:rPr>
        <w:t xml:space="preserve"> </w:t>
      </w:r>
      <w:r>
        <w:t>по социальным,</w:t>
      </w:r>
      <w:r>
        <w:rPr>
          <w:spacing w:val="-3"/>
        </w:rPr>
        <w:t xml:space="preserve"> </w:t>
      </w:r>
      <w:r>
        <w:t>религиозным,</w:t>
      </w:r>
      <w:r>
        <w:rPr>
          <w:spacing w:val="-7"/>
        </w:rPr>
        <w:t xml:space="preserve"> </w:t>
      </w:r>
      <w:r>
        <w:t>расовым,</w:t>
      </w:r>
      <w:r>
        <w:rPr>
          <w:spacing w:val="-3"/>
        </w:rPr>
        <w:t xml:space="preserve"> </w:t>
      </w:r>
      <w:r>
        <w:t>национальным,</w:t>
      </w:r>
      <w:r>
        <w:rPr>
          <w:spacing w:val="-3"/>
        </w:rPr>
        <w:t xml:space="preserve"> </w:t>
      </w:r>
      <w:r>
        <w:t>этническим признакам; готовность</w:t>
      </w:r>
      <w:r>
        <w:rPr>
          <w:spacing w:val="80"/>
          <w:w w:val="150"/>
        </w:rPr>
        <w:t xml:space="preserve"> </w:t>
      </w:r>
      <w:r>
        <w:t>вести</w:t>
      </w:r>
      <w:r>
        <w:rPr>
          <w:spacing w:val="80"/>
          <w:w w:val="150"/>
        </w:rPr>
        <w:t xml:space="preserve"> </w:t>
      </w:r>
      <w:r>
        <w:t>совместную</w:t>
      </w:r>
      <w:r>
        <w:rPr>
          <w:spacing w:val="80"/>
          <w:w w:val="150"/>
        </w:rPr>
        <w:t xml:space="preserve"> </w:t>
      </w:r>
      <w:r>
        <w:t>деятельность</w:t>
      </w:r>
      <w:r>
        <w:rPr>
          <w:spacing w:val="80"/>
          <w:w w:val="150"/>
        </w:rPr>
        <w:t xml:space="preserve"> </w:t>
      </w:r>
      <w:r>
        <w:t>в</w:t>
      </w:r>
      <w:r>
        <w:rPr>
          <w:spacing w:val="80"/>
          <w:w w:val="150"/>
        </w:rPr>
        <w:t xml:space="preserve"> </w:t>
      </w:r>
      <w:r>
        <w:t>интересах</w:t>
      </w:r>
      <w:r>
        <w:rPr>
          <w:spacing w:val="80"/>
          <w:w w:val="150"/>
        </w:rPr>
        <w:t xml:space="preserve"> </w:t>
      </w:r>
      <w:r>
        <w:t>гражданского</w:t>
      </w:r>
      <w:r>
        <w:rPr>
          <w:spacing w:val="80"/>
          <w:w w:val="150"/>
        </w:rPr>
        <w:t xml:space="preserve"> </w:t>
      </w:r>
      <w:r>
        <w:t>общества,</w:t>
      </w:r>
    </w:p>
    <w:p w:rsidR="00DE4242" w:rsidRDefault="00DD402F">
      <w:pPr>
        <w:pStyle w:val="a3"/>
        <w:spacing w:line="275" w:lineRule="exact"/>
        <w:ind w:firstLine="0"/>
        <w:jc w:val="left"/>
      </w:pPr>
      <w:r>
        <w:t>участвовать</w:t>
      </w:r>
      <w:r>
        <w:rPr>
          <w:spacing w:val="-5"/>
        </w:rPr>
        <w:t xml:space="preserve"> </w:t>
      </w:r>
      <w:r>
        <w:t>в</w:t>
      </w:r>
      <w:r>
        <w:rPr>
          <w:spacing w:val="-5"/>
        </w:rPr>
        <w:t xml:space="preserve"> </w:t>
      </w:r>
      <w:r>
        <w:t>самоуправлении</w:t>
      </w:r>
      <w:r>
        <w:rPr>
          <w:spacing w:val="-2"/>
        </w:rPr>
        <w:t xml:space="preserve"> </w:t>
      </w:r>
      <w:r>
        <w:t>в</w:t>
      </w:r>
      <w:r>
        <w:rPr>
          <w:spacing w:val="-6"/>
        </w:rPr>
        <w:t xml:space="preserve"> </w:t>
      </w:r>
      <w:r>
        <w:t>образовательной</w:t>
      </w:r>
      <w:r>
        <w:rPr>
          <w:spacing w:val="-10"/>
        </w:rPr>
        <w:t xml:space="preserve"> </w:t>
      </w:r>
      <w:r>
        <w:rPr>
          <w:spacing w:val="-2"/>
        </w:rPr>
        <w:t>организации;</w:t>
      </w:r>
    </w:p>
    <w:p w:rsidR="00DE4242" w:rsidRDefault="00DD402F">
      <w:pPr>
        <w:pStyle w:val="a3"/>
        <w:spacing w:line="242" w:lineRule="auto"/>
        <w:jc w:val="left"/>
      </w:pPr>
      <w:r>
        <w:t>умение</w:t>
      </w:r>
      <w:r>
        <w:rPr>
          <w:spacing w:val="-4"/>
        </w:rPr>
        <w:t xml:space="preserve"> </w:t>
      </w:r>
      <w:r>
        <w:t>взаимодействовать</w:t>
      </w:r>
      <w:r>
        <w:rPr>
          <w:spacing w:val="-5"/>
        </w:rPr>
        <w:t xml:space="preserve"> </w:t>
      </w:r>
      <w:r>
        <w:t>с</w:t>
      </w:r>
      <w:r>
        <w:rPr>
          <w:spacing w:val="-8"/>
        </w:rPr>
        <w:t xml:space="preserve"> </w:t>
      </w:r>
      <w:r>
        <w:t>социальными</w:t>
      </w:r>
      <w:r>
        <w:rPr>
          <w:spacing w:val="-6"/>
        </w:rPr>
        <w:t xml:space="preserve"> </w:t>
      </w:r>
      <w:r>
        <w:t>институтами</w:t>
      </w:r>
      <w:r>
        <w:rPr>
          <w:spacing w:val="-2"/>
        </w:rPr>
        <w:t xml:space="preserve"> </w:t>
      </w:r>
      <w:r>
        <w:t>в</w:t>
      </w:r>
      <w:r>
        <w:rPr>
          <w:spacing w:val="-5"/>
        </w:rPr>
        <w:t xml:space="preserve"> </w:t>
      </w:r>
      <w:r>
        <w:t>соответствии</w:t>
      </w:r>
      <w:r>
        <w:rPr>
          <w:spacing w:val="-6"/>
        </w:rPr>
        <w:t xml:space="preserve"> </w:t>
      </w:r>
      <w:r>
        <w:t>с</w:t>
      </w:r>
      <w:r>
        <w:rPr>
          <w:spacing w:val="-8"/>
        </w:rPr>
        <w:t xml:space="preserve"> </w:t>
      </w:r>
      <w:r>
        <w:t>их</w:t>
      </w:r>
      <w:r>
        <w:rPr>
          <w:spacing w:val="-7"/>
        </w:rPr>
        <w:t xml:space="preserve"> </w:t>
      </w:r>
      <w:r>
        <w:t>функциями</w:t>
      </w:r>
      <w:r>
        <w:rPr>
          <w:spacing w:val="-2"/>
        </w:rPr>
        <w:t xml:space="preserve"> </w:t>
      </w:r>
      <w:r>
        <w:t xml:space="preserve">и </w:t>
      </w:r>
      <w:r>
        <w:rPr>
          <w:spacing w:val="-2"/>
        </w:rPr>
        <w:t>назначением;</w:t>
      </w:r>
    </w:p>
    <w:p w:rsidR="00DE4242" w:rsidRDefault="00DD402F">
      <w:pPr>
        <w:pStyle w:val="a3"/>
        <w:spacing w:line="271" w:lineRule="exact"/>
        <w:ind w:left="996" w:firstLine="0"/>
        <w:jc w:val="left"/>
      </w:pPr>
      <w:r>
        <w:t>готовность</w:t>
      </w:r>
      <w:r>
        <w:rPr>
          <w:spacing w:val="-7"/>
        </w:rPr>
        <w:t xml:space="preserve"> </w:t>
      </w:r>
      <w:r>
        <w:t>к</w:t>
      </w:r>
      <w:r>
        <w:rPr>
          <w:spacing w:val="-7"/>
        </w:rPr>
        <w:t xml:space="preserve"> </w:t>
      </w:r>
      <w:r>
        <w:t>гуманитарной</w:t>
      </w:r>
      <w:r>
        <w:rPr>
          <w:spacing w:val="-5"/>
        </w:rPr>
        <w:t xml:space="preserve"> </w:t>
      </w:r>
      <w:r>
        <w:t xml:space="preserve">и волонтерской </w:t>
      </w:r>
      <w:r>
        <w:rPr>
          <w:spacing w:val="-2"/>
        </w:rPr>
        <w:t>деятельности;</w:t>
      </w:r>
    </w:p>
    <w:p w:rsidR="00DE4242" w:rsidRDefault="00DD402F" w:rsidP="00742382">
      <w:pPr>
        <w:pStyle w:val="a4"/>
        <w:numPr>
          <w:ilvl w:val="0"/>
          <w:numId w:val="39"/>
        </w:numPr>
        <w:tabs>
          <w:tab w:val="left" w:pos="1701"/>
        </w:tabs>
        <w:spacing w:line="275" w:lineRule="exact"/>
        <w:ind w:hanging="705"/>
        <w:jc w:val="left"/>
        <w:rPr>
          <w:sz w:val="24"/>
        </w:rPr>
      </w:pPr>
      <w:r>
        <w:rPr>
          <w:sz w:val="24"/>
        </w:rPr>
        <w:t>патриотического</w:t>
      </w:r>
      <w:r>
        <w:rPr>
          <w:spacing w:val="-6"/>
          <w:sz w:val="24"/>
        </w:rPr>
        <w:t xml:space="preserve"> </w:t>
      </w:r>
      <w:r>
        <w:rPr>
          <w:spacing w:val="-2"/>
          <w:sz w:val="24"/>
        </w:rPr>
        <w:t>воспитания:</w:t>
      </w:r>
    </w:p>
    <w:p w:rsidR="00DE4242" w:rsidRDefault="00DD402F">
      <w:pPr>
        <w:pStyle w:val="a3"/>
        <w:spacing w:line="275" w:lineRule="exact"/>
        <w:ind w:left="996" w:firstLine="0"/>
        <w:jc w:val="left"/>
      </w:pPr>
      <w:r>
        <w:t>сформированность</w:t>
      </w:r>
      <w:r>
        <w:rPr>
          <w:spacing w:val="73"/>
        </w:rPr>
        <w:t xml:space="preserve"> </w:t>
      </w:r>
      <w:r>
        <w:t>российской</w:t>
      </w:r>
      <w:r>
        <w:rPr>
          <w:spacing w:val="68"/>
        </w:rPr>
        <w:t xml:space="preserve"> </w:t>
      </w:r>
      <w:r>
        <w:t>гражданской</w:t>
      </w:r>
      <w:r>
        <w:rPr>
          <w:spacing w:val="69"/>
        </w:rPr>
        <w:t xml:space="preserve"> </w:t>
      </w:r>
      <w:r>
        <w:t>идентичности,</w:t>
      </w:r>
      <w:r>
        <w:rPr>
          <w:spacing w:val="69"/>
        </w:rPr>
        <w:t xml:space="preserve"> </w:t>
      </w:r>
      <w:r>
        <w:t>патриотизма,</w:t>
      </w:r>
      <w:r>
        <w:rPr>
          <w:spacing w:val="69"/>
        </w:rPr>
        <w:t xml:space="preserve"> </w:t>
      </w:r>
      <w:r>
        <w:t>уважения</w:t>
      </w:r>
      <w:r>
        <w:rPr>
          <w:spacing w:val="72"/>
        </w:rPr>
        <w:t xml:space="preserve"> </w:t>
      </w:r>
      <w:r>
        <w:rPr>
          <w:spacing w:val="-10"/>
        </w:rPr>
        <w:t>к</w:t>
      </w:r>
    </w:p>
    <w:p w:rsidR="00DE4242" w:rsidRDefault="00DE4242">
      <w:pPr>
        <w:pStyle w:val="a3"/>
        <w:spacing w:line="275" w:lineRule="exact"/>
        <w:jc w:val="left"/>
        <w:sectPr w:rsidR="00DE4242">
          <w:pgSz w:w="11910" w:h="16390"/>
          <w:pgMar w:top="640" w:right="283" w:bottom="1160" w:left="992" w:header="0" w:footer="931" w:gutter="0"/>
          <w:cols w:space="720"/>
        </w:sectPr>
      </w:pPr>
    </w:p>
    <w:p w:rsidR="00DE4242" w:rsidRDefault="00DD402F">
      <w:pPr>
        <w:pStyle w:val="a3"/>
        <w:spacing w:before="72" w:line="237" w:lineRule="auto"/>
        <w:ind w:right="431" w:firstLine="0"/>
      </w:pPr>
      <w:r>
        <w:lastRenderedPageBreak/>
        <w:t>своему</w:t>
      </w:r>
      <w:r>
        <w:rPr>
          <w:spacing w:val="-15"/>
        </w:rPr>
        <w:t xml:space="preserve"> </w:t>
      </w:r>
      <w:r>
        <w:t>народу,</w:t>
      </w:r>
      <w:r>
        <w:rPr>
          <w:spacing w:val="-15"/>
        </w:rPr>
        <w:t xml:space="preserve"> </w:t>
      </w:r>
      <w:r>
        <w:t>чувства</w:t>
      </w:r>
      <w:r>
        <w:rPr>
          <w:spacing w:val="-15"/>
        </w:rPr>
        <w:t xml:space="preserve"> </w:t>
      </w:r>
      <w:r>
        <w:t>ответственности</w:t>
      </w:r>
      <w:r>
        <w:rPr>
          <w:spacing w:val="-15"/>
        </w:rPr>
        <w:t xml:space="preserve"> </w:t>
      </w:r>
      <w:r>
        <w:t>перед</w:t>
      </w:r>
      <w:r>
        <w:rPr>
          <w:spacing w:val="-15"/>
        </w:rPr>
        <w:t xml:space="preserve"> </w:t>
      </w:r>
      <w:r>
        <w:t>Родиной,</w:t>
      </w:r>
      <w:r>
        <w:rPr>
          <w:spacing w:val="-15"/>
        </w:rPr>
        <w:t xml:space="preserve"> </w:t>
      </w:r>
      <w:r>
        <w:t>гордости</w:t>
      </w:r>
      <w:r>
        <w:rPr>
          <w:spacing w:val="-15"/>
        </w:rPr>
        <w:t xml:space="preserve"> </w:t>
      </w:r>
      <w:r>
        <w:t>за</w:t>
      </w:r>
      <w:r>
        <w:rPr>
          <w:spacing w:val="-15"/>
        </w:rPr>
        <w:t xml:space="preserve"> </w:t>
      </w:r>
      <w:r>
        <w:t>свою</w:t>
      </w:r>
      <w:r>
        <w:rPr>
          <w:spacing w:val="-15"/>
        </w:rPr>
        <w:t xml:space="preserve"> </w:t>
      </w:r>
      <w:r>
        <w:t>страну,</w:t>
      </w:r>
      <w:r>
        <w:rPr>
          <w:spacing w:val="-15"/>
        </w:rPr>
        <w:t xml:space="preserve"> </w:t>
      </w:r>
      <w:r>
        <w:t>свой</w:t>
      </w:r>
      <w:r>
        <w:rPr>
          <w:spacing w:val="-15"/>
        </w:rPr>
        <w:t xml:space="preserve"> </w:t>
      </w:r>
      <w:r>
        <w:t>край,</w:t>
      </w:r>
      <w:r>
        <w:rPr>
          <w:spacing w:val="-15"/>
        </w:rPr>
        <w:t xml:space="preserve"> </w:t>
      </w:r>
      <w:r>
        <w:t>свой язык и культуру, прошлое и настоящее многонационального народа России;</w:t>
      </w:r>
    </w:p>
    <w:p w:rsidR="00DE4242" w:rsidRDefault="00DD402F">
      <w:pPr>
        <w:pStyle w:val="a3"/>
        <w:spacing w:before="3"/>
        <w:ind w:right="430"/>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E4242" w:rsidRDefault="00DD402F">
      <w:pPr>
        <w:pStyle w:val="a3"/>
        <w:spacing w:line="242" w:lineRule="auto"/>
        <w:ind w:right="435"/>
      </w:pPr>
      <w:r>
        <w:t>идейная убежденность, готовность к служению Отечеству</w:t>
      </w:r>
      <w:r>
        <w:rPr>
          <w:spacing w:val="-6"/>
        </w:rPr>
        <w:t xml:space="preserve"> </w:t>
      </w:r>
      <w:r>
        <w:t>и его защите,</w:t>
      </w:r>
      <w:r>
        <w:rPr>
          <w:spacing w:val="-4"/>
        </w:rPr>
        <w:t xml:space="preserve"> </w:t>
      </w:r>
      <w:r>
        <w:t>ответственность за его судьбу;</w:t>
      </w:r>
    </w:p>
    <w:p w:rsidR="00DE4242" w:rsidRDefault="00DD402F" w:rsidP="00742382">
      <w:pPr>
        <w:pStyle w:val="a4"/>
        <w:numPr>
          <w:ilvl w:val="0"/>
          <w:numId w:val="39"/>
        </w:numPr>
        <w:tabs>
          <w:tab w:val="left" w:pos="1700"/>
        </w:tabs>
        <w:spacing w:line="271" w:lineRule="exact"/>
        <w:ind w:left="1700" w:hanging="704"/>
        <w:jc w:val="both"/>
        <w:rPr>
          <w:sz w:val="24"/>
        </w:rPr>
      </w:pPr>
      <w:r>
        <w:rPr>
          <w:sz w:val="24"/>
        </w:rPr>
        <w:t>духовно-нравственного</w:t>
      </w:r>
      <w:r>
        <w:rPr>
          <w:spacing w:val="-7"/>
          <w:sz w:val="24"/>
        </w:rPr>
        <w:t xml:space="preserve"> </w:t>
      </w:r>
      <w:r>
        <w:rPr>
          <w:spacing w:val="-2"/>
          <w:sz w:val="24"/>
        </w:rPr>
        <w:t>воспитания:</w:t>
      </w:r>
    </w:p>
    <w:p w:rsidR="00DE4242" w:rsidRDefault="00DD402F">
      <w:pPr>
        <w:pStyle w:val="a3"/>
        <w:spacing w:before="3" w:line="237" w:lineRule="auto"/>
        <w:jc w:val="left"/>
      </w:pPr>
      <w:r>
        <w:t>личностное осмысление и принятие сущности и значения исторически</w:t>
      </w:r>
      <w:r>
        <w:rPr>
          <w:spacing w:val="32"/>
        </w:rPr>
        <w:t xml:space="preserve"> </w:t>
      </w:r>
      <w:r>
        <w:t>сложившихся</w:t>
      </w:r>
      <w:r>
        <w:rPr>
          <w:spacing w:val="31"/>
        </w:rPr>
        <w:t xml:space="preserve"> </w:t>
      </w:r>
      <w:r>
        <w:t>и развивавшихся духовно-нравственных ценностей российского народа;</w:t>
      </w:r>
    </w:p>
    <w:p w:rsidR="00DE4242" w:rsidRDefault="00DD402F">
      <w:pPr>
        <w:pStyle w:val="a3"/>
        <w:tabs>
          <w:tab w:val="left" w:pos="3188"/>
          <w:tab w:val="left" w:pos="4933"/>
          <w:tab w:val="left" w:pos="6165"/>
          <w:tab w:val="left" w:pos="7538"/>
          <w:tab w:val="left" w:pos="8919"/>
        </w:tabs>
        <w:spacing w:before="5" w:line="237" w:lineRule="auto"/>
        <w:ind w:right="437"/>
        <w:jc w:val="left"/>
      </w:pPr>
      <w:r>
        <w:rPr>
          <w:spacing w:val="-2"/>
        </w:rPr>
        <w:t>сформированность</w:t>
      </w:r>
      <w:r>
        <w:tab/>
      </w:r>
      <w:r>
        <w:rPr>
          <w:spacing w:val="-2"/>
        </w:rPr>
        <w:t>нравственного</w:t>
      </w:r>
      <w:r>
        <w:tab/>
      </w:r>
      <w:r>
        <w:rPr>
          <w:spacing w:val="-2"/>
        </w:rPr>
        <w:t>сознания,</w:t>
      </w:r>
      <w:r>
        <w:tab/>
      </w:r>
      <w:r>
        <w:rPr>
          <w:spacing w:val="-2"/>
        </w:rPr>
        <w:t>этического</w:t>
      </w:r>
      <w:r>
        <w:tab/>
      </w:r>
      <w:r>
        <w:rPr>
          <w:spacing w:val="-2"/>
        </w:rPr>
        <w:t>поведения;</w:t>
      </w:r>
      <w:r>
        <w:tab/>
      </w:r>
      <w:r>
        <w:rPr>
          <w:spacing w:val="-2"/>
        </w:rPr>
        <w:t xml:space="preserve">способность </w:t>
      </w:r>
      <w:r>
        <w:t>оценивать ситуации нравственного выбора и принимать</w:t>
      </w:r>
    </w:p>
    <w:p w:rsidR="00DE4242" w:rsidRDefault="00DD402F">
      <w:pPr>
        <w:pStyle w:val="a3"/>
        <w:spacing w:before="6" w:line="237" w:lineRule="auto"/>
        <w:jc w:val="left"/>
      </w:pPr>
      <w:r>
        <w:t>осознанные</w:t>
      </w:r>
      <w:r>
        <w:rPr>
          <w:spacing w:val="80"/>
        </w:rPr>
        <w:t xml:space="preserve"> </w:t>
      </w:r>
      <w:r>
        <w:t>решения,</w:t>
      </w:r>
      <w:r>
        <w:rPr>
          <w:spacing w:val="80"/>
        </w:rPr>
        <w:t xml:space="preserve"> </w:t>
      </w:r>
      <w:r>
        <w:t>ориентируясь</w:t>
      </w:r>
      <w:r>
        <w:rPr>
          <w:spacing w:val="80"/>
        </w:rPr>
        <w:t xml:space="preserve"> </w:t>
      </w:r>
      <w:r>
        <w:t>на</w:t>
      </w:r>
      <w:r>
        <w:rPr>
          <w:spacing w:val="80"/>
        </w:rPr>
        <w:t xml:space="preserve"> </w:t>
      </w:r>
      <w:r>
        <w:t>морально-нравственные</w:t>
      </w:r>
      <w:r>
        <w:rPr>
          <w:spacing w:val="80"/>
        </w:rPr>
        <w:t xml:space="preserve"> </w:t>
      </w:r>
      <w:r>
        <w:t>ценности</w:t>
      </w:r>
      <w:r>
        <w:rPr>
          <w:spacing w:val="80"/>
        </w:rPr>
        <w:t xml:space="preserve"> </w:t>
      </w:r>
      <w:r>
        <w:t>и</w:t>
      </w:r>
      <w:r>
        <w:rPr>
          <w:spacing w:val="80"/>
        </w:rPr>
        <w:t xml:space="preserve"> </w:t>
      </w:r>
      <w:r>
        <w:t>нормы современного российского общества;</w:t>
      </w:r>
    </w:p>
    <w:p w:rsidR="00DE4242" w:rsidRDefault="00DD402F">
      <w:pPr>
        <w:pStyle w:val="a3"/>
        <w:spacing w:before="6" w:line="237" w:lineRule="auto"/>
        <w:jc w:val="left"/>
      </w:pPr>
      <w:r>
        <w:t>понимание значения личного вклада в построение устойчивого будущего; ответственное отношение к своим родителям, представителям старших</w:t>
      </w:r>
    </w:p>
    <w:p w:rsidR="00DE4242" w:rsidRDefault="00DD402F">
      <w:pPr>
        <w:pStyle w:val="a3"/>
        <w:spacing w:before="5" w:line="237" w:lineRule="auto"/>
        <w:jc w:val="left"/>
      </w:pPr>
      <w:r>
        <w:t>поколений, осознание значения создания семьи на основе принятия ценностей семейной жизни в соответствии с традициями народов России;</w:t>
      </w:r>
    </w:p>
    <w:p w:rsidR="00DE4242" w:rsidRDefault="00DD402F" w:rsidP="00742382">
      <w:pPr>
        <w:pStyle w:val="a4"/>
        <w:numPr>
          <w:ilvl w:val="0"/>
          <w:numId w:val="39"/>
        </w:numPr>
        <w:tabs>
          <w:tab w:val="left" w:pos="1701"/>
        </w:tabs>
        <w:spacing w:before="4" w:line="275" w:lineRule="exact"/>
        <w:ind w:hanging="705"/>
        <w:jc w:val="left"/>
        <w:rPr>
          <w:sz w:val="24"/>
        </w:rPr>
      </w:pPr>
      <w:r>
        <w:rPr>
          <w:sz w:val="24"/>
        </w:rPr>
        <w:t>эстетического</w:t>
      </w:r>
      <w:r>
        <w:rPr>
          <w:spacing w:val="-3"/>
          <w:sz w:val="24"/>
        </w:rPr>
        <w:t xml:space="preserve"> </w:t>
      </w:r>
      <w:r>
        <w:rPr>
          <w:spacing w:val="-2"/>
          <w:sz w:val="24"/>
        </w:rPr>
        <w:t>воспитания:</w:t>
      </w:r>
    </w:p>
    <w:p w:rsidR="00DE4242" w:rsidRDefault="00DD402F">
      <w:pPr>
        <w:pStyle w:val="a3"/>
        <w:spacing w:line="275" w:lineRule="exact"/>
        <w:ind w:left="996" w:firstLine="0"/>
        <w:jc w:val="left"/>
      </w:pPr>
      <w:r>
        <w:t>представление</w:t>
      </w:r>
      <w:r>
        <w:rPr>
          <w:spacing w:val="20"/>
        </w:rPr>
        <w:t xml:space="preserve"> </w:t>
      </w:r>
      <w:r>
        <w:t>об</w:t>
      </w:r>
      <w:r>
        <w:rPr>
          <w:spacing w:val="19"/>
        </w:rPr>
        <w:t xml:space="preserve"> </w:t>
      </w:r>
      <w:r>
        <w:t>исторически</w:t>
      </w:r>
      <w:r>
        <w:rPr>
          <w:spacing w:val="22"/>
        </w:rPr>
        <w:t xml:space="preserve"> </w:t>
      </w:r>
      <w:r>
        <w:t>сложившемся</w:t>
      </w:r>
      <w:r>
        <w:rPr>
          <w:spacing w:val="22"/>
        </w:rPr>
        <w:t xml:space="preserve"> </w:t>
      </w:r>
      <w:r>
        <w:t>культурном</w:t>
      </w:r>
      <w:r>
        <w:rPr>
          <w:spacing w:val="17"/>
        </w:rPr>
        <w:t xml:space="preserve"> </w:t>
      </w:r>
      <w:r>
        <w:t>многообразии</w:t>
      </w:r>
      <w:r>
        <w:rPr>
          <w:spacing w:val="23"/>
        </w:rPr>
        <w:t xml:space="preserve"> </w:t>
      </w:r>
      <w:r>
        <w:t>своей</w:t>
      </w:r>
      <w:r>
        <w:rPr>
          <w:spacing w:val="17"/>
        </w:rPr>
        <w:t xml:space="preserve"> </w:t>
      </w:r>
      <w:r>
        <w:t>страны</w:t>
      </w:r>
      <w:r>
        <w:rPr>
          <w:spacing w:val="19"/>
        </w:rPr>
        <w:t xml:space="preserve"> </w:t>
      </w:r>
      <w:r>
        <w:rPr>
          <w:spacing w:val="-10"/>
        </w:rPr>
        <w:t>и</w:t>
      </w:r>
    </w:p>
    <w:p w:rsidR="00DE4242" w:rsidRDefault="00DD402F">
      <w:pPr>
        <w:pStyle w:val="a3"/>
        <w:spacing w:before="3" w:line="275" w:lineRule="exact"/>
        <w:ind w:firstLine="0"/>
        <w:jc w:val="left"/>
      </w:pPr>
      <w:r>
        <w:rPr>
          <w:spacing w:val="-2"/>
        </w:rPr>
        <w:t>мира;</w:t>
      </w:r>
    </w:p>
    <w:p w:rsidR="00DE4242" w:rsidRDefault="00DD402F">
      <w:pPr>
        <w:pStyle w:val="a3"/>
        <w:spacing w:line="275" w:lineRule="exact"/>
        <w:ind w:left="996" w:firstLine="0"/>
        <w:jc w:val="left"/>
      </w:pPr>
      <w:r>
        <w:t>способность</w:t>
      </w:r>
      <w:r>
        <w:rPr>
          <w:spacing w:val="21"/>
        </w:rPr>
        <w:t xml:space="preserve"> </w:t>
      </w:r>
      <w:r>
        <w:t>воспринимать</w:t>
      </w:r>
      <w:r>
        <w:rPr>
          <w:spacing w:val="21"/>
        </w:rPr>
        <w:t xml:space="preserve"> </w:t>
      </w:r>
      <w:r>
        <w:t>различные</w:t>
      </w:r>
      <w:r>
        <w:rPr>
          <w:spacing w:val="19"/>
        </w:rPr>
        <w:t xml:space="preserve"> </w:t>
      </w:r>
      <w:r>
        <w:t>виды</w:t>
      </w:r>
      <w:r>
        <w:rPr>
          <w:spacing w:val="22"/>
        </w:rPr>
        <w:t xml:space="preserve"> </w:t>
      </w:r>
      <w:r>
        <w:t>искусства,</w:t>
      </w:r>
      <w:r>
        <w:rPr>
          <w:spacing w:val="26"/>
        </w:rPr>
        <w:t xml:space="preserve"> </w:t>
      </w:r>
      <w:r>
        <w:t>традиции</w:t>
      </w:r>
      <w:r>
        <w:rPr>
          <w:spacing w:val="21"/>
        </w:rPr>
        <w:t xml:space="preserve"> </w:t>
      </w:r>
      <w:r>
        <w:t>и</w:t>
      </w:r>
      <w:r>
        <w:rPr>
          <w:spacing w:val="22"/>
        </w:rPr>
        <w:t xml:space="preserve"> </w:t>
      </w:r>
      <w:r>
        <w:t>творчество</w:t>
      </w:r>
      <w:r>
        <w:rPr>
          <w:spacing w:val="33"/>
        </w:rPr>
        <w:t xml:space="preserve"> </w:t>
      </w:r>
      <w:r>
        <w:t>своего</w:t>
      </w:r>
      <w:r>
        <w:rPr>
          <w:spacing w:val="24"/>
        </w:rPr>
        <w:t xml:space="preserve"> </w:t>
      </w:r>
      <w:r>
        <w:rPr>
          <w:spacing w:val="-10"/>
        </w:rPr>
        <w:t>и</w:t>
      </w:r>
    </w:p>
    <w:p w:rsidR="00DE4242" w:rsidRDefault="00DD402F">
      <w:pPr>
        <w:pStyle w:val="a3"/>
        <w:spacing w:before="2" w:line="275" w:lineRule="exact"/>
        <w:ind w:firstLine="0"/>
        <w:jc w:val="left"/>
      </w:pPr>
      <w:r>
        <w:t>других</w:t>
      </w:r>
      <w:r>
        <w:rPr>
          <w:spacing w:val="-10"/>
        </w:rPr>
        <w:t xml:space="preserve"> </w:t>
      </w:r>
      <w:r>
        <w:t>народов,</w:t>
      </w:r>
      <w:r>
        <w:rPr>
          <w:spacing w:val="-9"/>
        </w:rPr>
        <w:t xml:space="preserve"> </w:t>
      </w:r>
      <w:r>
        <w:t>ощущать</w:t>
      </w:r>
      <w:r>
        <w:rPr>
          <w:spacing w:val="-2"/>
        </w:rPr>
        <w:t xml:space="preserve"> </w:t>
      </w:r>
      <w:r>
        <w:t>эмоциональное</w:t>
      </w:r>
      <w:r>
        <w:rPr>
          <w:spacing w:val="-4"/>
        </w:rPr>
        <w:t xml:space="preserve"> </w:t>
      </w:r>
      <w:r>
        <w:t>воздействие</w:t>
      </w:r>
      <w:r>
        <w:rPr>
          <w:spacing w:val="-3"/>
        </w:rPr>
        <w:t xml:space="preserve"> </w:t>
      </w:r>
      <w:r>
        <w:rPr>
          <w:spacing w:val="-2"/>
        </w:rPr>
        <w:t>искусства;</w:t>
      </w:r>
    </w:p>
    <w:p w:rsidR="00DE4242" w:rsidRDefault="00DD402F">
      <w:pPr>
        <w:pStyle w:val="a3"/>
        <w:spacing w:line="242" w:lineRule="auto"/>
        <w:jc w:val="left"/>
      </w:pPr>
      <w:r>
        <w:t>осознание</w:t>
      </w:r>
      <w:r>
        <w:rPr>
          <w:spacing w:val="40"/>
        </w:rPr>
        <w:t xml:space="preserve"> </w:t>
      </w:r>
      <w:r>
        <w:t>значимости</w:t>
      </w:r>
      <w:r>
        <w:rPr>
          <w:spacing w:val="40"/>
        </w:rPr>
        <w:t xml:space="preserve"> </w:t>
      </w:r>
      <w:r>
        <w:t>для</w:t>
      </w:r>
      <w:r>
        <w:rPr>
          <w:spacing w:val="40"/>
        </w:rPr>
        <w:t xml:space="preserve"> </w:t>
      </w:r>
      <w:r>
        <w:t>личности</w:t>
      </w:r>
      <w:r>
        <w:rPr>
          <w:spacing w:val="39"/>
        </w:rPr>
        <w:t xml:space="preserve"> </w:t>
      </w:r>
      <w:r>
        <w:t>и</w:t>
      </w:r>
      <w:r>
        <w:rPr>
          <w:spacing w:val="38"/>
        </w:rPr>
        <w:t xml:space="preserve"> </w:t>
      </w:r>
      <w:r>
        <w:t>общества</w:t>
      </w:r>
      <w:r>
        <w:rPr>
          <w:spacing w:val="40"/>
        </w:rPr>
        <w:t xml:space="preserve"> </w:t>
      </w:r>
      <w:r>
        <w:t>наследия</w:t>
      </w:r>
      <w:r>
        <w:rPr>
          <w:spacing w:val="40"/>
        </w:rPr>
        <w:t xml:space="preserve"> </w:t>
      </w:r>
      <w:r>
        <w:t>отечественного</w:t>
      </w:r>
      <w:r>
        <w:rPr>
          <w:spacing w:val="40"/>
        </w:rPr>
        <w:t xml:space="preserve"> </w:t>
      </w:r>
      <w:r>
        <w:t>и</w:t>
      </w:r>
      <w:r>
        <w:rPr>
          <w:spacing w:val="40"/>
        </w:rPr>
        <w:t xml:space="preserve"> </w:t>
      </w:r>
      <w:r>
        <w:t>мирового искусства, этнических культурных традиций и народного творчества;</w:t>
      </w:r>
    </w:p>
    <w:p w:rsidR="00DE4242" w:rsidRDefault="00DD402F">
      <w:pPr>
        <w:pStyle w:val="a3"/>
        <w:spacing w:line="242" w:lineRule="auto"/>
        <w:jc w:val="left"/>
      </w:pPr>
      <w:r>
        <w:t>способность</w:t>
      </w:r>
      <w:r>
        <w:rPr>
          <w:spacing w:val="37"/>
        </w:rPr>
        <w:t xml:space="preserve"> </w:t>
      </w:r>
      <w:r>
        <w:t>выявлять</w:t>
      </w:r>
      <w:r>
        <w:rPr>
          <w:spacing w:val="36"/>
        </w:rPr>
        <w:t xml:space="preserve"> </w:t>
      </w:r>
      <w:r>
        <w:t>в</w:t>
      </w:r>
      <w:r>
        <w:rPr>
          <w:spacing w:val="37"/>
        </w:rPr>
        <w:t xml:space="preserve"> </w:t>
      </w:r>
      <w:r>
        <w:t>памятниках</w:t>
      </w:r>
      <w:r>
        <w:rPr>
          <w:spacing w:val="35"/>
        </w:rPr>
        <w:t xml:space="preserve"> </w:t>
      </w:r>
      <w:r>
        <w:t>художественной</w:t>
      </w:r>
      <w:r>
        <w:rPr>
          <w:spacing w:val="36"/>
        </w:rPr>
        <w:t xml:space="preserve"> </w:t>
      </w:r>
      <w:r>
        <w:t>культуры</w:t>
      </w:r>
      <w:r>
        <w:rPr>
          <w:spacing w:val="40"/>
        </w:rPr>
        <w:t xml:space="preserve"> </w:t>
      </w:r>
      <w:r>
        <w:t>эстетические</w:t>
      </w:r>
      <w:r>
        <w:rPr>
          <w:spacing w:val="39"/>
        </w:rPr>
        <w:t xml:space="preserve"> </w:t>
      </w:r>
      <w:r>
        <w:t>ценности эпох, к которым они принадлежат;</w:t>
      </w:r>
    </w:p>
    <w:p w:rsidR="00DE4242" w:rsidRDefault="00DD402F">
      <w:pPr>
        <w:pStyle w:val="a3"/>
        <w:spacing w:line="242" w:lineRule="auto"/>
        <w:jc w:val="left"/>
      </w:pPr>
      <w:r>
        <w:t>эстетическое</w:t>
      </w:r>
      <w:r>
        <w:rPr>
          <w:spacing w:val="-4"/>
        </w:rPr>
        <w:t xml:space="preserve"> </w:t>
      </w:r>
      <w:r>
        <w:t>отношение</w:t>
      </w:r>
      <w:r>
        <w:rPr>
          <w:spacing w:val="-4"/>
        </w:rPr>
        <w:t xml:space="preserve"> </w:t>
      </w:r>
      <w:r>
        <w:t>к</w:t>
      </w:r>
      <w:r>
        <w:rPr>
          <w:spacing w:val="-8"/>
        </w:rPr>
        <w:t xml:space="preserve"> </w:t>
      </w:r>
      <w:r>
        <w:t>окружающему</w:t>
      </w:r>
      <w:r>
        <w:rPr>
          <w:spacing w:val="-12"/>
        </w:rPr>
        <w:t xml:space="preserve"> </w:t>
      </w:r>
      <w:r>
        <w:t>миру, современной</w:t>
      </w:r>
      <w:r>
        <w:rPr>
          <w:spacing w:val="-2"/>
        </w:rPr>
        <w:t xml:space="preserve"> </w:t>
      </w:r>
      <w:r>
        <w:t>культуре,</w:t>
      </w:r>
      <w:r>
        <w:rPr>
          <w:spacing w:val="-1"/>
        </w:rPr>
        <w:t xml:space="preserve"> </w:t>
      </w:r>
      <w:r>
        <w:t>включая</w:t>
      </w:r>
      <w:r>
        <w:rPr>
          <w:spacing w:val="-3"/>
        </w:rPr>
        <w:t xml:space="preserve"> </w:t>
      </w:r>
      <w:r>
        <w:t>эстетику быта, научного и технического творчества, спорта, труда, общественных отношений;</w:t>
      </w:r>
    </w:p>
    <w:p w:rsidR="00DE4242" w:rsidRDefault="00DD402F" w:rsidP="00742382">
      <w:pPr>
        <w:pStyle w:val="a4"/>
        <w:numPr>
          <w:ilvl w:val="0"/>
          <w:numId w:val="39"/>
        </w:numPr>
        <w:tabs>
          <w:tab w:val="left" w:pos="1701"/>
        </w:tabs>
        <w:spacing w:line="271" w:lineRule="exact"/>
        <w:ind w:hanging="643"/>
        <w:jc w:val="left"/>
        <w:rPr>
          <w:sz w:val="24"/>
        </w:rPr>
      </w:pPr>
      <w:r>
        <w:rPr>
          <w:sz w:val="24"/>
        </w:rPr>
        <w:t>физического</w:t>
      </w:r>
      <w:r>
        <w:rPr>
          <w:spacing w:val="-4"/>
          <w:sz w:val="24"/>
        </w:rPr>
        <w:t xml:space="preserve"> </w:t>
      </w:r>
      <w:r>
        <w:rPr>
          <w:spacing w:val="-2"/>
          <w:sz w:val="24"/>
        </w:rPr>
        <w:t>воспитания:</w:t>
      </w:r>
    </w:p>
    <w:p w:rsidR="00DE4242" w:rsidRDefault="00DD402F">
      <w:pPr>
        <w:pStyle w:val="a3"/>
        <w:spacing w:line="237" w:lineRule="auto"/>
        <w:jc w:val="left"/>
      </w:pPr>
      <w:r>
        <w:t>формирование</w:t>
      </w:r>
      <w:r>
        <w:rPr>
          <w:spacing w:val="-7"/>
        </w:rPr>
        <w:t xml:space="preserve"> </w:t>
      </w:r>
      <w:r>
        <w:t>ценностного</w:t>
      </w:r>
      <w:r>
        <w:rPr>
          <w:spacing w:val="-6"/>
        </w:rPr>
        <w:t xml:space="preserve"> </w:t>
      </w:r>
      <w:r>
        <w:t>отношения</w:t>
      </w:r>
      <w:r>
        <w:rPr>
          <w:spacing w:val="-6"/>
        </w:rPr>
        <w:t xml:space="preserve"> </w:t>
      </w:r>
      <w:r>
        <w:t>к</w:t>
      </w:r>
      <w:r>
        <w:rPr>
          <w:spacing w:val="-8"/>
        </w:rPr>
        <w:t xml:space="preserve"> </w:t>
      </w:r>
      <w:r>
        <w:t>жизни и</w:t>
      </w:r>
      <w:r>
        <w:rPr>
          <w:spacing w:val="-10"/>
        </w:rPr>
        <w:t xml:space="preserve"> </w:t>
      </w:r>
      <w:r>
        <w:t>здоровью;</w:t>
      </w:r>
      <w:r>
        <w:rPr>
          <w:spacing w:val="-10"/>
        </w:rPr>
        <w:t xml:space="preserve"> </w:t>
      </w:r>
      <w:r>
        <w:t>осознание</w:t>
      </w:r>
      <w:r>
        <w:rPr>
          <w:spacing w:val="-7"/>
        </w:rPr>
        <w:t xml:space="preserve"> </w:t>
      </w:r>
      <w:r>
        <w:t>ценности</w:t>
      </w:r>
      <w:r>
        <w:rPr>
          <w:spacing w:val="-4"/>
        </w:rPr>
        <w:t xml:space="preserve"> </w:t>
      </w:r>
      <w:r>
        <w:t>жизни</w:t>
      </w:r>
      <w:r>
        <w:rPr>
          <w:spacing w:val="-5"/>
        </w:rPr>
        <w:t xml:space="preserve"> </w:t>
      </w:r>
      <w:r>
        <w:t>и необходимости ее сохранения;</w:t>
      </w:r>
    </w:p>
    <w:p w:rsidR="00DE4242" w:rsidRDefault="00DD402F">
      <w:pPr>
        <w:pStyle w:val="a3"/>
        <w:spacing w:line="237" w:lineRule="auto"/>
        <w:jc w:val="left"/>
      </w:pPr>
      <w:r>
        <w:t>представление об идеалах гармоничного</w:t>
      </w:r>
      <w:r>
        <w:rPr>
          <w:spacing w:val="29"/>
        </w:rPr>
        <w:t xml:space="preserve"> </w:t>
      </w:r>
      <w:r>
        <w:t>физического и духовного развития человека в исторических обществах и в современную эпоху;</w:t>
      </w:r>
    </w:p>
    <w:p w:rsidR="00DE4242" w:rsidRDefault="00DD402F">
      <w:pPr>
        <w:pStyle w:val="a3"/>
        <w:spacing w:before="2" w:line="275" w:lineRule="exact"/>
        <w:ind w:left="996" w:firstLine="0"/>
        <w:jc w:val="left"/>
      </w:pPr>
      <w:r>
        <w:t>ответственное</w:t>
      </w:r>
      <w:r>
        <w:rPr>
          <w:spacing w:val="-9"/>
        </w:rPr>
        <w:t xml:space="preserve"> </w:t>
      </w:r>
      <w:r>
        <w:t>отношение</w:t>
      </w:r>
      <w:r>
        <w:rPr>
          <w:spacing w:val="-1"/>
        </w:rPr>
        <w:t xml:space="preserve"> </w:t>
      </w:r>
      <w:r>
        <w:t>к</w:t>
      </w:r>
      <w:r>
        <w:rPr>
          <w:spacing w:val="-2"/>
        </w:rPr>
        <w:t xml:space="preserve"> </w:t>
      </w:r>
      <w:r>
        <w:t>своему</w:t>
      </w:r>
      <w:r>
        <w:rPr>
          <w:spacing w:val="-10"/>
        </w:rPr>
        <w:t xml:space="preserve"> </w:t>
      </w:r>
      <w:r>
        <w:t>здоровью</w:t>
      </w:r>
      <w:r>
        <w:rPr>
          <w:spacing w:val="-2"/>
        </w:rPr>
        <w:t xml:space="preserve"> </w:t>
      </w:r>
      <w:r>
        <w:t>и</w:t>
      </w:r>
      <w:r>
        <w:rPr>
          <w:spacing w:val="-4"/>
        </w:rPr>
        <w:t xml:space="preserve"> </w:t>
      </w:r>
      <w:r>
        <w:t>установка</w:t>
      </w:r>
      <w:r>
        <w:rPr>
          <w:spacing w:val="-1"/>
        </w:rPr>
        <w:t xml:space="preserve"> </w:t>
      </w:r>
      <w:r>
        <w:t>на</w:t>
      </w:r>
      <w:r>
        <w:rPr>
          <w:spacing w:val="-1"/>
        </w:rPr>
        <w:t xml:space="preserve"> </w:t>
      </w:r>
      <w:r>
        <w:t>здоровый</w:t>
      </w:r>
      <w:r>
        <w:rPr>
          <w:spacing w:val="-4"/>
        </w:rPr>
        <w:t xml:space="preserve"> </w:t>
      </w:r>
      <w:r>
        <w:t>образ</w:t>
      </w:r>
      <w:r>
        <w:rPr>
          <w:spacing w:val="-4"/>
        </w:rPr>
        <w:t xml:space="preserve"> </w:t>
      </w:r>
      <w:r>
        <w:rPr>
          <w:spacing w:val="-2"/>
        </w:rPr>
        <w:t>жизни;</w:t>
      </w:r>
    </w:p>
    <w:p w:rsidR="00DE4242" w:rsidRDefault="00DD402F" w:rsidP="00742382">
      <w:pPr>
        <w:pStyle w:val="a4"/>
        <w:numPr>
          <w:ilvl w:val="0"/>
          <w:numId w:val="39"/>
        </w:numPr>
        <w:tabs>
          <w:tab w:val="left" w:pos="1701"/>
        </w:tabs>
        <w:spacing w:line="275" w:lineRule="exact"/>
        <w:ind w:hanging="705"/>
        <w:jc w:val="left"/>
        <w:rPr>
          <w:sz w:val="24"/>
        </w:rPr>
      </w:pPr>
      <w:r>
        <w:rPr>
          <w:sz w:val="24"/>
        </w:rPr>
        <w:t>трудового</w:t>
      </w:r>
      <w:r>
        <w:rPr>
          <w:spacing w:val="-5"/>
          <w:sz w:val="24"/>
        </w:rPr>
        <w:t xml:space="preserve"> </w:t>
      </w:r>
      <w:r>
        <w:rPr>
          <w:spacing w:val="-2"/>
          <w:sz w:val="24"/>
        </w:rPr>
        <w:t>воспитания:</w:t>
      </w:r>
    </w:p>
    <w:p w:rsidR="00DE4242" w:rsidRDefault="00DD402F">
      <w:pPr>
        <w:pStyle w:val="a3"/>
        <w:spacing w:before="3"/>
        <w:jc w:val="left"/>
      </w:pPr>
      <w:r>
        <w:t>понимание</w:t>
      </w:r>
      <w:r>
        <w:rPr>
          <w:spacing w:val="40"/>
        </w:rPr>
        <w:t xml:space="preserve"> </w:t>
      </w:r>
      <w:r>
        <w:t>на</w:t>
      </w:r>
      <w:r>
        <w:rPr>
          <w:spacing w:val="40"/>
        </w:rPr>
        <w:t xml:space="preserve"> </w:t>
      </w:r>
      <w:r>
        <w:t>основе</w:t>
      </w:r>
      <w:r>
        <w:rPr>
          <w:spacing w:val="40"/>
        </w:rPr>
        <w:t xml:space="preserve"> </w:t>
      </w:r>
      <w:r>
        <w:t>знания</w:t>
      </w:r>
      <w:r>
        <w:rPr>
          <w:spacing w:val="40"/>
        </w:rPr>
        <w:t xml:space="preserve"> </w:t>
      </w:r>
      <w:r>
        <w:t>истории</w:t>
      </w:r>
      <w:r>
        <w:rPr>
          <w:spacing w:val="40"/>
        </w:rPr>
        <w:t xml:space="preserve"> </w:t>
      </w:r>
      <w:r>
        <w:t>значения</w:t>
      </w:r>
      <w:r>
        <w:rPr>
          <w:spacing w:val="40"/>
        </w:rPr>
        <w:t xml:space="preserve"> </w:t>
      </w:r>
      <w:r>
        <w:t>трудовой</w:t>
      </w:r>
      <w:r>
        <w:rPr>
          <w:spacing w:val="40"/>
        </w:rPr>
        <w:t xml:space="preserve"> </w:t>
      </w:r>
      <w:r>
        <w:t>деятельности</w:t>
      </w:r>
      <w:r>
        <w:rPr>
          <w:spacing w:val="40"/>
        </w:rPr>
        <w:t xml:space="preserve"> </w:t>
      </w:r>
      <w:r>
        <w:t>как</w:t>
      </w:r>
      <w:r>
        <w:rPr>
          <w:spacing w:val="40"/>
        </w:rPr>
        <w:t xml:space="preserve"> </w:t>
      </w:r>
      <w:r>
        <w:t>источника развития человека и общества;</w:t>
      </w:r>
    </w:p>
    <w:p w:rsidR="00DE4242" w:rsidRDefault="00DD402F">
      <w:pPr>
        <w:pStyle w:val="a3"/>
        <w:spacing w:before="3" w:line="237" w:lineRule="auto"/>
        <w:jc w:val="left"/>
      </w:pPr>
      <w:r>
        <w:t>уважение</w:t>
      </w:r>
      <w:r>
        <w:rPr>
          <w:spacing w:val="40"/>
        </w:rPr>
        <w:t xml:space="preserve"> </w:t>
      </w:r>
      <w:r>
        <w:t>к</w:t>
      </w:r>
      <w:r>
        <w:rPr>
          <w:spacing w:val="40"/>
        </w:rPr>
        <w:t xml:space="preserve"> </w:t>
      </w:r>
      <w:r>
        <w:t>труду</w:t>
      </w:r>
      <w:r>
        <w:rPr>
          <w:spacing w:val="40"/>
        </w:rPr>
        <w:t xml:space="preserve"> </w:t>
      </w:r>
      <w:r>
        <w:t>и</w:t>
      </w:r>
      <w:r>
        <w:rPr>
          <w:spacing w:val="40"/>
        </w:rPr>
        <w:t xml:space="preserve"> </w:t>
      </w:r>
      <w:r>
        <w:t>результатам</w:t>
      </w:r>
      <w:r>
        <w:rPr>
          <w:spacing w:val="40"/>
        </w:rPr>
        <w:t xml:space="preserve"> </w:t>
      </w:r>
      <w:r>
        <w:t>трудовой</w:t>
      </w:r>
      <w:r>
        <w:rPr>
          <w:spacing w:val="40"/>
        </w:rPr>
        <w:t xml:space="preserve"> </w:t>
      </w:r>
      <w:r>
        <w:t>деятельности</w:t>
      </w:r>
      <w:r>
        <w:rPr>
          <w:spacing w:val="40"/>
        </w:rPr>
        <w:t xml:space="preserve"> </w:t>
      </w:r>
      <w:r>
        <w:t>человека;</w:t>
      </w:r>
      <w:r>
        <w:rPr>
          <w:spacing w:val="40"/>
        </w:rPr>
        <w:t xml:space="preserve"> </w:t>
      </w:r>
      <w:r>
        <w:t>представление</w:t>
      </w:r>
      <w:r>
        <w:rPr>
          <w:spacing w:val="40"/>
        </w:rPr>
        <w:t xml:space="preserve"> </w:t>
      </w:r>
      <w:r>
        <w:t>о</w:t>
      </w:r>
      <w:r>
        <w:rPr>
          <w:spacing w:val="80"/>
        </w:rPr>
        <w:t xml:space="preserve"> </w:t>
      </w:r>
      <w:r>
        <w:t>разнообразии существовавших в прошлом и современных профессий;</w:t>
      </w:r>
    </w:p>
    <w:p w:rsidR="00DE4242" w:rsidRDefault="00DD402F">
      <w:pPr>
        <w:pStyle w:val="a3"/>
        <w:tabs>
          <w:tab w:val="left" w:pos="3118"/>
          <w:tab w:val="left" w:pos="4534"/>
          <w:tab w:val="left" w:pos="5240"/>
          <w:tab w:val="left" w:pos="6657"/>
          <w:tab w:val="left" w:pos="8073"/>
        </w:tabs>
        <w:spacing w:before="5" w:line="237" w:lineRule="auto"/>
        <w:ind w:right="616"/>
        <w:jc w:val="left"/>
      </w:pPr>
      <w:r>
        <w:rPr>
          <w:spacing w:val="-2"/>
        </w:rPr>
        <w:t>формирование</w:t>
      </w:r>
      <w:r>
        <w:tab/>
      </w:r>
      <w:r>
        <w:rPr>
          <w:spacing w:val="-2"/>
        </w:rPr>
        <w:t>интереса</w:t>
      </w:r>
      <w:r>
        <w:tab/>
      </w:r>
      <w:r>
        <w:rPr>
          <w:spacing w:val="-10"/>
        </w:rPr>
        <w:t>к</w:t>
      </w:r>
      <w:r>
        <w:tab/>
      </w:r>
      <w:r>
        <w:rPr>
          <w:spacing w:val="-2"/>
        </w:rPr>
        <w:t>различным</w:t>
      </w:r>
      <w:r>
        <w:tab/>
      </w:r>
      <w:r>
        <w:rPr>
          <w:spacing w:val="-2"/>
        </w:rPr>
        <w:t>сферам</w:t>
      </w:r>
      <w:r>
        <w:tab/>
      </w:r>
      <w:r>
        <w:rPr>
          <w:spacing w:val="-2"/>
        </w:rPr>
        <w:t>профессиональной деятельности;</w:t>
      </w:r>
    </w:p>
    <w:p w:rsidR="00DE4242" w:rsidRDefault="00DD402F">
      <w:pPr>
        <w:pStyle w:val="a3"/>
        <w:tabs>
          <w:tab w:val="left" w:pos="2338"/>
          <w:tab w:val="left" w:pos="3619"/>
          <w:tab w:val="left" w:pos="5062"/>
          <w:tab w:val="left" w:pos="5911"/>
          <w:tab w:val="left" w:pos="7024"/>
          <w:tab w:val="left" w:pos="8342"/>
          <w:tab w:val="left" w:pos="8687"/>
        </w:tabs>
        <w:spacing w:before="3"/>
        <w:ind w:right="434"/>
        <w:jc w:val="left"/>
      </w:pPr>
      <w:r>
        <w:rPr>
          <w:spacing w:val="-2"/>
        </w:rPr>
        <w:t>готовность</w:t>
      </w:r>
      <w:r>
        <w:tab/>
      </w:r>
      <w:r>
        <w:rPr>
          <w:spacing w:val="-2"/>
        </w:rPr>
        <w:t>совершать</w:t>
      </w:r>
      <w:r>
        <w:tab/>
      </w:r>
      <w:r>
        <w:rPr>
          <w:spacing w:val="-2"/>
        </w:rPr>
        <w:t>осознанный</w:t>
      </w:r>
      <w:r>
        <w:tab/>
      </w:r>
      <w:r>
        <w:rPr>
          <w:spacing w:val="-2"/>
        </w:rPr>
        <w:t>выбор</w:t>
      </w:r>
      <w:r>
        <w:tab/>
      </w:r>
      <w:r>
        <w:rPr>
          <w:spacing w:val="-2"/>
        </w:rPr>
        <w:t>будущей</w:t>
      </w:r>
      <w:r>
        <w:tab/>
      </w:r>
      <w:r>
        <w:rPr>
          <w:spacing w:val="-2"/>
        </w:rPr>
        <w:t>профессии</w:t>
      </w:r>
      <w:r>
        <w:tab/>
      </w:r>
      <w:r>
        <w:rPr>
          <w:spacing w:val="-10"/>
        </w:rPr>
        <w:t>и</w:t>
      </w:r>
      <w:r>
        <w:tab/>
      </w:r>
      <w:r>
        <w:rPr>
          <w:spacing w:val="-2"/>
        </w:rPr>
        <w:t xml:space="preserve">реализовывать </w:t>
      </w:r>
      <w:r>
        <w:t>собственные жизненные планы;</w:t>
      </w:r>
    </w:p>
    <w:p w:rsidR="00DE4242" w:rsidRDefault="00DD402F">
      <w:pPr>
        <w:pStyle w:val="a3"/>
        <w:spacing w:before="1" w:line="275" w:lineRule="exact"/>
        <w:ind w:left="996" w:firstLine="0"/>
        <w:jc w:val="left"/>
      </w:pPr>
      <w:r>
        <w:t>мотивация</w:t>
      </w:r>
      <w:r>
        <w:rPr>
          <w:spacing w:val="-7"/>
        </w:rPr>
        <w:t xml:space="preserve"> </w:t>
      </w:r>
      <w:r>
        <w:t>и</w:t>
      </w:r>
      <w:r>
        <w:rPr>
          <w:spacing w:val="-5"/>
        </w:rPr>
        <w:t xml:space="preserve"> </w:t>
      </w:r>
      <w:r>
        <w:t>способность</w:t>
      </w:r>
      <w:r>
        <w:rPr>
          <w:spacing w:val="-1"/>
        </w:rPr>
        <w:t xml:space="preserve"> </w:t>
      </w:r>
      <w:r>
        <w:t>к</w:t>
      </w:r>
      <w:r>
        <w:rPr>
          <w:spacing w:val="-4"/>
        </w:rPr>
        <w:t xml:space="preserve"> </w:t>
      </w:r>
      <w:r>
        <w:t>самообразованию</w:t>
      </w:r>
      <w:r>
        <w:rPr>
          <w:spacing w:val="-3"/>
        </w:rPr>
        <w:t xml:space="preserve"> </w:t>
      </w:r>
      <w:r>
        <w:t>на</w:t>
      </w:r>
      <w:r>
        <w:rPr>
          <w:spacing w:val="-3"/>
        </w:rPr>
        <w:t xml:space="preserve"> </w:t>
      </w:r>
      <w:r>
        <w:t>протяжении</w:t>
      </w:r>
      <w:r>
        <w:rPr>
          <w:spacing w:val="-5"/>
        </w:rPr>
        <w:t xml:space="preserve"> </w:t>
      </w:r>
      <w:r>
        <w:t xml:space="preserve">всей </w:t>
      </w:r>
      <w:r>
        <w:rPr>
          <w:spacing w:val="-2"/>
        </w:rPr>
        <w:t>жизни;</w:t>
      </w:r>
    </w:p>
    <w:p w:rsidR="00DE4242" w:rsidRDefault="00DD402F" w:rsidP="00742382">
      <w:pPr>
        <w:pStyle w:val="a4"/>
        <w:numPr>
          <w:ilvl w:val="0"/>
          <w:numId w:val="39"/>
        </w:numPr>
        <w:tabs>
          <w:tab w:val="left" w:pos="1701"/>
        </w:tabs>
        <w:spacing w:line="275" w:lineRule="exact"/>
        <w:ind w:hanging="705"/>
        <w:jc w:val="left"/>
        <w:rPr>
          <w:sz w:val="24"/>
        </w:rPr>
      </w:pPr>
      <w:r>
        <w:rPr>
          <w:sz w:val="24"/>
        </w:rPr>
        <w:t>экологического</w:t>
      </w:r>
      <w:r>
        <w:rPr>
          <w:spacing w:val="-8"/>
          <w:sz w:val="24"/>
        </w:rPr>
        <w:t xml:space="preserve"> </w:t>
      </w:r>
      <w:r>
        <w:rPr>
          <w:spacing w:val="-2"/>
          <w:sz w:val="24"/>
        </w:rPr>
        <w:t>воспитания:</w:t>
      </w:r>
    </w:p>
    <w:p w:rsidR="00DE4242" w:rsidRDefault="00DD402F">
      <w:pPr>
        <w:pStyle w:val="a3"/>
        <w:spacing w:before="5" w:line="237" w:lineRule="auto"/>
        <w:ind w:right="441"/>
      </w:pPr>
      <w:r>
        <w:t>осмысление исторического опыта взаимодействия людей с природной средой, его позитивных и негативных проявлений;</w:t>
      </w:r>
    </w:p>
    <w:p w:rsidR="00DE4242" w:rsidRDefault="00DD402F">
      <w:pPr>
        <w:pStyle w:val="a3"/>
        <w:spacing w:before="3"/>
        <w:ind w:right="422"/>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DE4242" w:rsidRDefault="00DD402F">
      <w:pPr>
        <w:pStyle w:val="a3"/>
        <w:spacing w:line="274" w:lineRule="exact"/>
        <w:ind w:left="996" w:firstLine="0"/>
      </w:pPr>
      <w:r>
        <w:t>активное</w:t>
      </w:r>
      <w:r>
        <w:rPr>
          <w:spacing w:val="21"/>
        </w:rPr>
        <w:t xml:space="preserve"> </w:t>
      </w:r>
      <w:r>
        <w:t>неприятие</w:t>
      </w:r>
      <w:r>
        <w:rPr>
          <w:spacing w:val="22"/>
        </w:rPr>
        <w:t xml:space="preserve"> </w:t>
      </w:r>
      <w:r>
        <w:t>действий,</w:t>
      </w:r>
      <w:r>
        <w:rPr>
          <w:spacing w:val="24"/>
        </w:rPr>
        <w:t xml:space="preserve"> </w:t>
      </w:r>
      <w:r>
        <w:t>приносящих</w:t>
      </w:r>
      <w:r>
        <w:rPr>
          <w:spacing w:val="18"/>
        </w:rPr>
        <w:t xml:space="preserve"> </w:t>
      </w:r>
      <w:r>
        <w:t>вред</w:t>
      </w:r>
      <w:r>
        <w:rPr>
          <w:spacing w:val="21"/>
        </w:rPr>
        <w:t xml:space="preserve"> </w:t>
      </w:r>
      <w:r>
        <w:t>окружающей</w:t>
      </w:r>
      <w:r>
        <w:rPr>
          <w:spacing w:val="23"/>
        </w:rPr>
        <w:t xml:space="preserve"> </w:t>
      </w:r>
      <w:r>
        <w:t>природной</w:t>
      </w:r>
      <w:r>
        <w:rPr>
          <w:spacing w:val="19"/>
        </w:rPr>
        <w:t xml:space="preserve"> </w:t>
      </w:r>
      <w:r>
        <w:t>и</w:t>
      </w:r>
      <w:r>
        <w:rPr>
          <w:spacing w:val="24"/>
        </w:rPr>
        <w:t xml:space="preserve"> </w:t>
      </w:r>
      <w:r>
        <w:rPr>
          <w:spacing w:val="-2"/>
        </w:rPr>
        <w:t>социальной</w:t>
      </w:r>
    </w:p>
    <w:p w:rsidR="00DE4242" w:rsidRDefault="00DE4242">
      <w:pPr>
        <w:pStyle w:val="a3"/>
        <w:spacing w:line="274" w:lineRule="exact"/>
        <w:sectPr w:rsidR="00DE4242">
          <w:pgSz w:w="11910" w:h="16390"/>
          <w:pgMar w:top="640" w:right="283" w:bottom="1160" w:left="992" w:header="0" w:footer="931" w:gutter="0"/>
          <w:cols w:space="720"/>
        </w:sectPr>
      </w:pPr>
    </w:p>
    <w:p w:rsidR="00DE4242" w:rsidRDefault="00DD402F">
      <w:pPr>
        <w:pStyle w:val="a3"/>
        <w:spacing w:before="70"/>
        <w:ind w:firstLine="0"/>
        <w:jc w:val="left"/>
      </w:pPr>
      <w:r>
        <w:rPr>
          <w:spacing w:val="-2"/>
        </w:rPr>
        <w:lastRenderedPageBreak/>
        <w:t>среде;</w:t>
      </w:r>
    </w:p>
    <w:p w:rsidR="00DE4242" w:rsidRDefault="00DD402F">
      <w:pPr>
        <w:spacing w:before="67"/>
        <w:rPr>
          <w:sz w:val="24"/>
        </w:rPr>
      </w:pPr>
      <w:r>
        <w:br w:type="column"/>
      </w:r>
    </w:p>
    <w:p w:rsidR="00DE4242" w:rsidRDefault="00DD402F" w:rsidP="00742382">
      <w:pPr>
        <w:pStyle w:val="a4"/>
        <w:numPr>
          <w:ilvl w:val="0"/>
          <w:numId w:val="39"/>
        </w:numPr>
        <w:tabs>
          <w:tab w:val="left" w:pos="748"/>
        </w:tabs>
        <w:ind w:left="748"/>
        <w:jc w:val="left"/>
        <w:rPr>
          <w:sz w:val="24"/>
        </w:rPr>
      </w:pPr>
      <w:r>
        <w:rPr>
          <w:sz w:val="24"/>
        </w:rPr>
        <w:t>ценности</w:t>
      </w:r>
      <w:r>
        <w:rPr>
          <w:spacing w:val="-6"/>
          <w:sz w:val="24"/>
        </w:rPr>
        <w:t xml:space="preserve"> </w:t>
      </w:r>
      <w:r>
        <w:rPr>
          <w:sz w:val="24"/>
        </w:rPr>
        <w:t>научного</w:t>
      </w:r>
      <w:r>
        <w:rPr>
          <w:spacing w:val="-2"/>
          <w:sz w:val="24"/>
        </w:rPr>
        <w:t xml:space="preserve"> познания:</w:t>
      </w:r>
    </w:p>
    <w:p w:rsidR="00DE4242" w:rsidRDefault="00DD402F">
      <w:pPr>
        <w:pStyle w:val="a3"/>
        <w:spacing w:before="3"/>
        <w:ind w:left="42" w:firstLine="0"/>
        <w:jc w:val="left"/>
      </w:pPr>
      <w:r>
        <w:t>сформированность</w:t>
      </w:r>
      <w:r>
        <w:rPr>
          <w:spacing w:val="47"/>
        </w:rPr>
        <w:t xml:space="preserve"> </w:t>
      </w:r>
      <w:r>
        <w:t>мировоззрения,</w:t>
      </w:r>
      <w:r>
        <w:rPr>
          <w:spacing w:val="54"/>
        </w:rPr>
        <w:t xml:space="preserve"> </w:t>
      </w:r>
      <w:r>
        <w:t>соответствующего</w:t>
      </w:r>
      <w:r>
        <w:rPr>
          <w:spacing w:val="57"/>
        </w:rPr>
        <w:t xml:space="preserve"> </w:t>
      </w:r>
      <w:r>
        <w:t>современному</w:t>
      </w:r>
      <w:r>
        <w:rPr>
          <w:spacing w:val="48"/>
        </w:rPr>
        <w:t xml:space="preserve"> </w:t>
      </w:r>
      <w:r>
        <w:t>уровню</w:t>
      </w:r>
      <w:r>
        <w:rPr>
          <w:spacing w:val="52"/>
        </w:rPr>
        <w:t xml:space="preserve"> </w:t>
      </w:r>
      <w:r>
        <w:rPr>
          <w:spacing w:val="-2"/>
        </w:rPr>
        <w:t>развития</w:t>
      </w:r>
    </w:p>
    <w:p w:rsidR="00DE4242" w:rsidRDefault="00DE4242">
      <w:pPr>
        <w:pStyle w:val="a3"/>
        <w:jc w:val="left"/>
        <w:sectPr w:rsidR="00DE4242">
          <w:pgSz w:w="11910" w:h="16390"/>
          <w:pgMar w:top="640" w:right="283" w:bottom="1160" w:left="992" w:header="0" w:footer="931" w:gutter="0"/>
          <w:cols w:num="2" w:space="720" w:equalWidth="0">
            <w:col w:w="914" w:space="40"/>
            <w:col w:w="9681"/>
          </w:cols>
        </w:sectPr>
      </w:pPr>
    </w:p>
    <w:p w:rsidR="00DE4242" w:rsidRDefault="00DD402F">
      <w:pPr>
        <w:pStyle w:val="a3"/>
        <w:spacing w:line="274" w:lineRule="exact"/>
        <w:ind w:firstLine="0"/>
      </w:pPr>
      <w:r>
        <w:lastRenderedPageBreak/>
        <w:t>исторической</w:t>
      </w:r>
      <w:r>
        <w:rPr>
          <w:spacing w:val="-5"/>
        </w:rPr>
        <w:t xml:space="preserve"> </w:t>
      </w:r>
      <w:r>
        <w:t>науки и</w:t>
      </w:r>
      <w:r>
        <w:rPr>
          <w:spacing w:val="-5"/>
        </w:rPr>
        <w:t xml:space="preserve"> </w:t>
      </w:r>
      <w:r>
        <w:t>общественной</w:t>
      </w:r>
      <w:r>
        <w:rPr>
          <w:spacing w:val="-4"/>
        </w:rPr>
        <w:t xml:space="preserve"> </w:t>
      </w:r>
      <w:r>
        <w:rPr>
          <w:spacing w:val="-2"/>
        </w:rPr>
        <w:t>практики;</w:t>
      </w:r>
    </w:p>
    <w:p w:rsidR="00DE4242" w:rsidRDefault="00DD402F">
      <w:pPr>
        <w:pStyle w:val="a3"/>
        <w:spacing w:before="4" w:line="237" w:lineRule="auto"/>
        <w:ind w:right="436"/>
      </w:pPr>
      <w:r>
        <w:t>осмысление значения</w:t>
      </w:r>
      <w:r>
        <w:rPr>
          <w:spacing w:val="-1"/>
        </w:rPr>
        <w:t xml:space="preserve"> </w:t>
      </w:r>
      <w:r>
        <w:t>истории как знания</w:t>
      </w:r>
      <w:r>
        <w:rPr>
          <w:spacing w:val="-6"/>
        </w:rPr>
        <w:t xml:space="preserve"> </w:t>
      </w:r>
      <w:r>
        <w:t>о развитии человека и общества, о социальном и нравственном опыте предшествовавших поколений;</w:t>
      </w:r>
    </w:p>
    <w:p w:rsidR="00DE4242" w:rsidRDefault="00DD402F">
      <w:pPr>
        <w:pStyle w:val="a3"/>
        <w:spacing w:before="4"/>
        <w:ind w:right="431"/>
      </w:pPr>
      <w:r>
        <w:t>овладение основными навыками познания и оценки событий прошлого с позиций историзма, готовность к осуществлению учебной проектно- исследовательской деятельности в сфере истории;</w:t>
      </w:r>
    </w:p>
    <w:p w:rsidR="00DE4242" w:rsidRDefault="00DD402F">
      <w:pPr>
        <w:pStyle w:val="a3"/>
        <w:spacing w:line="274" w:lineRule="exact"/>
        <w:ind w:left="996" w:firstLine="0"/>
      </w:pPr>
      <w:r>
        <w:t>мотивация</w:t>
      </w:r>
      <w:r>
        <w:rPr>
          <w:spacing w:val="-11"/>
        </w:rPr>
        <w:t xml:space="preserve"> </w:t>
      </w:r>
      <w:r>
        <w:t>к</w:t>
      </w:r>
      <w:r>
        <w:rPr>
          <w:spacing w:val="-5"/>
        </w:rPr>
        <w:t xml:space="preserve"> </w:t>
      </w:r>
      <w:r>
        <w:t>дальнейшему,</w:t>
      </w:r>
      <w:r>
        <w:rPr>
          <w:spacing w:val="-2"/>
        </w:rPr>
        <w:t xml:space="preserve"> </w:t>
      </w:r>
      <w:r>
        <w:t>в</w:t>
      </w:r>
      <w:r>
        <w:rPr>
          <w:spacing w:val="-3"/>
        </w:rPr>
        <w:t xml:space="preserve"> </w:t>
      </w:r>
      <w:r>
        <w:t>том</w:t>
      </w:r>
      <w:r>
        <w:rPr>
          <w:spacing w:val="-6"/>
        </w:rPr>
        <w:t xml:space="preserve"> </w:t>
      </w:r>
      <w:r>
        <w:t>числе</w:t>
      </w:r>
      <w:r>
        <w:rPr>
          <w:spacing w:val="-4"/>
        </w:rPr>
        <w:t xml:space="preserve"> </w:t>
      </w:r>
      <w:r>
        <w:t>профессиональному,</w:t>
      </w:r>
      <w:r>
        <w:rPr>
          <w:spacing w:val="6"/>
        </w:rPr>
        <w:t xml:space="preserve"> </w:t>
      </w:r>
      <w:r>
        <w:t>изучению</w:t>
      </w:r>
      <w:r>
        <w:rPr>
          <w:spacing w:val="-5"/>
        </w:rPr>
        <w:t xml:space="preserve"> </w:t>
      </w:r>
      <w:r>
        <w:rPr>
          <w:spacing w:val="-2"/>
        </w:rPr>
        <w:t>истории.</w:t>
      </w:r>
    </w:p>
    <w:p w:rsidR="00DE4242" w:rsidRDefault="00DD402F" w:rsidP="00742382">
      <w:pPr>
        <w:pStyle w:val="a4"/>
        <w:numPr>
          <w:ilvl w:val="2"/>
          <w:numId w:val="41"/>
        </w:numPr>
        <w:tabs>
          <w:tab w:val="left" w:pos="2407"/>
        </w:tabs>
        <w:spacing w:before="3"/>
        <w:ind w:right="425" w:firstLine="710"/>
        <w:jc w:val="both"/>
        <w:rPr>
          <w:sz w:val="24"/>
        </w:rPr>
      </w:pPr>
      <w:r>
        <w:rPr>
          <w:sz w:val="24"/>
        </w:rPr>
        <w:t>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w:t>
      </w:r>
      <w:r>
        <w:rPr>
          <w:spacing w:val="-6"/>
          <w:sz w:val="24"/>
        </w:rPr>
        <w:t xml:space="preserve"> </w:t>
      </w:r>
      <w:r>
        <w:rPr>
          <w:sz w:val="24"/>
        </w:rPr>
        <w:t>людьми,</w:t>
      </w:r>
      <w:r>
        <w:rPr>
          <w:spacing w:val="-9"/>
          <w:sz w:val="24"/>
        </w:rPr>
        <w:t xml:space="preserve"> </w:t>
      </w:r>
      <w:r>
        <w:rPr>
          <w:sz w:val="24"/>
        </w:rPr>
        <w:t>регулировать</w:t>
      </w:r>
      <w:r>
        <w:rPr>
          <w:spacing w:val="-5"/>
          <w:sz w:val="24"/>
        </w:rPr>
        <w:t xml:space="preserve"> </w:t>
      </w:r>
      <w:r>
        <w:rPr>
          <w:sz w:val="24"/>
        </w:rPr>
        <w:t>способ</w:t>
      </w:r>
      <w:r>
        <w:rPr>
          <w:spacing w:val="-13"/>
          <w:sz w:val="24"/>
        </w:rPr>
        <w:t xml:space="preserve"> </w:t>
      </w:r>
      <w:r>
        <w:rPr>
          <w:sz w:val="24"/>
        </w:rPr>
        <w:t>выражения</w:t>
      </w:r>
      <w:r>
        <w:rPr>
          <w:spacing w:val="-7"/>
          <w:sz w:val="24"/>
        </w:rPr>
        <w:t xml:space="preserve"> </w:t>
      </w:r>
      <w:r>
        <w:rPr>
          <w:sz w:val="24"/>
        </w:rPr>
        <w:t>своих</w:t>
      </w:r>
      <w:r>
        <w:rPr>
          <w:spacing w:val="-12"/>
          <w:sz w:val="24"/>
        </w:rPr>
        <w:t xml:space="preserve"> </w:t>
      </w:r>
      <w:r>
        <w:rPr>
          <w:sz w:val="24"/>
        </w:rPr>
        <w:t>суждений</w:t>
      </w:r>
      <w:r>
        <w:rPr>
          <w:spacing w:val="-6"/>
          <w:sz w:val="24"/>
        </w:rPr>
        <w:t xml:space="preserve"> </w:t>
      </w:r>
      <w:r>
        <w:rPr>
          <w:sz w:val="24"/>
        </w:rPr>
        <w:t>и</w:t>
      </w:r>
      <w:r>
        <w:rPr>
          <w:spacing w:val="-6"/>
          <w:sz w:val="24"/>
        </w:rPr>
        <w:t xml:space="preserve"> </w:t>
      </w:r>
      <w:r>
        <w:rPr>
          <w:sz w:val="24"/>
        </w:rPr>
        <w:t>эмоций</w:t>
      </w:r>
      <w:r>
        <w:rPr>
          <w:spacing w:val="-11"/>
          <w:sz w:val="24"/>
        </w:rPr>
        <w:t xml:space="preserve"> </w:t>
      </w:r>
      <w:r>
        <w:rPr>
          <w:sz w:val="24"/>
        </w:rPr>
        <w:t>с</w:t>
      </w:r>
      <w:r>
        <w:rPr>
          <w:spacing w:val="-8"/>
          <w:sz w:val="24"/>
        </w:rPr>
        <w:t xml:space="preserve"> </w:t>
      </w:r>
      <w:r>
        <w:rPr>
          <w:sz w:val="24"/>
        </w:rPr>
        <w:t>учетом</w:t>
      </w:r>
      <w:r>
        <w:rPr>
          <w:spacing w:val="-5"/>
          <w:sz w:val="24"/>
        </w:rPr>
        <w:t xml:space="preserve"> </w:t>
      </w:r>
      <w:r>
        <w:rPr>
          <w:sz w:val="24"/>
        </w:rPr>
        <w:t>позиций</w:t>
      </w:r>
      <w:r>
        <w:rPr>
          <w:spacing w:val="-6"/>
          <w:sz w:val="24"/>
        </w:rPr>
        <w:t xml:space="preserve"> </w:t>
      </w:r>
      <w:r>
        <w:rPr>
          <w:sz w:val="24"/>
        </w:rPr>
        <w:t>и мнений других участников общения).</w:t>
      </w:r>
    </w:p>
    <w:p w:rsidR="00DE4242" w:rsidRDefault="00DD402F" w:rsidP="00742382">
      <w:pPr>
        <w:pStyle w:val="a4"/>
        <w:numPr>
          <w:ilvl w:val="2"/>
          <w:numId w:val="41"/>
        </w:numPr>
        <w:tabs>
          <w:tab w:val="left" w:pos="2407"/>
        </w:tabs>
        <w:spacing w:before="1"/>
        <w:ind w:right="431" w:firstLine="710"/>
        <w:jc w:val="both"/>
        <w:rPr>
          <w:sz w:val="24"/>
        </w:rPr>
      </w:pPr>
      <w:r>
        <w:rPr>
          <w:sz w:val="24"/>
        </w:rP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w:t>
      </w:r>
    </w:p>
    <w:p w:rsidR="00DE4242" w:rsidRDefault="00DD402F">
      <w:pPr>
        <w:pStyle w:val="a3"/>
        <w:spacing w:line="274" w:lineRule="exact"/>
        <w:ind w:left="1058" w:firstLine="0"/>
      </w:pPr>
      <w:r>
        <w:t>регулятивные</w:t>
      </w:r>
      <w:r>
        <w:rPr>
          <w:spacing w:val="-8"/>
        </w:rPr>
        <w:t xml:space="preserve"> </w:t>
      </w:r>
      <w:r>
        <w:t>универсальные</w:t>
      </w:r>
      <w:r>
        <w:rPr>
          <w:spacing w:val="-3"/>
        </w:rPr>
        <w:t xml:space="preserve"> </w:t>
      </w:r>
      <w:r>
        <w:t>учебные</w:t>
      </w:r>
      <w:r>
        <w:rPr>
          <w:spacing w:val="-8"/>
        </w:rPr>
        <w:t xml:space="preserve"> </w:t>
      </w:r>
      <w:r>
        <w:t>действия,</w:t>
      </w:r>
      <w:r>
        <w:rPr>
          <w:spacing w:val="-5"/>
        </w:rPr>
        <w:t xml:space="preserve"> </w:t>
      </w:r>
      <w:r>
        <w:t>совместная</w:t>
      </w:r>
      <w:r>
        <w:rPr>
          <w:spacing w:val="-6"/>
        </w:rPr>
        <w:t xml:space="preserve"> </w:t>
      </w:r>
      <w:r>
        <w:rPr>
          <w:spacing w:val="-2"/>
        </w:rPr>
        <w:t>деятельность.</w:t>
      </w:r>
    </w:p>
    <w:p w:rsidR="00DE4242" w:rsidRDefault="00DD402F" w:rsidP="00742382">
      <w:pPr>
        <w:pStyle w:val="a4"/>
        <w:numPr>
          <w:ilvl w:val="3"/>
          <w:numId w:val="41"/>
        </w:numPr>
        <w:tabs>
          <w:tab w:val="left" w:pos="2406"/>
        </w:tabs>
        <w:spacing w:before="2" w:line="275" w:lineRule="exact"/>
        <w:ind w:left="2406" w:hanging="1410"/>
        <w:jc w:val="both"/>
        <w:rPr>
          <w:sz w:val="24"/>
        </w:rPr>
      </w:pPr>
      <w:r>
        <w:rPr>
          <w:sz w:val="24"/>
        </w:rPr>
        <w:t>У</w:t>
      </w:r>
      <w:r>
        <w:rPr>
          <w:spacing w:val="74"/>
          <w:sz w:val="24"/>
        </w:rPr>
        <w:t xml:space="preserve">    </w:t>
      </w:r>
      <w:r>
        <w:rPr>
          <w:sz w:val="24"/>
        </w:rPr>
        <w:t>обучающегося</w:t>
      </w:r>
      <w:r>
        <w:rPr>
          <w:spacing w:val="65"/>
          <w:w w:val="150"/>
          <w:sz w:val="24"/>
        </w:rPr>
        <w:t xml:space="preserve">    </w:t>
      </w:r>
      <w:r>
        <w:rPr>
          <w:sz w:val="24"/>
        </w:rPr>
        <w:t>будут</w:t>
      </w:r>
      <w:r>
        <w:rPr>
          <w:spacing w:val="67"/>
          <w:sz w:val="24"/>
        </w:rPr>
        <w:t xml:space="preserve"> </w:t>
      </w:r>
      <w:r>
        <w:rPr>
          <w:sz w:val="24"/>
        </w:rPr>
        <w:t>сформированы</w:t>
      </w:r>
      <w:r>
        <w:rPr>
          <w:spacing w:val="56"/>
          <w:w w:val="150"/>
          <w:sz w:val="24"/>
        </w:rPr>
        <w:t xml:space="preserve">    </w:t>
      </w:r>
      <w:r>
        <w:rPr>
          <w:spacing w:val="-2"/>
          <w:sz w:val="24"/>
        </w:rPr>
        <w:t>следующие</w:t>
      </w:r>
    </w:p>
    <w:p w:rsidR="00DE4242" w:rsidRDefault="00DD402F">
      <w:pPr>
        <w:pStyle w:val="a3"/>
        <w:spacing w:line="242" w:lineRule="auto"/>
        <w:ind w:firstLine="706"/>
        <w:jc w:val="left"/>
      </w:pPr>
      <w:r>
        <w:t>базовые</w:t>
      </w:r>
      <w:r>
        <w:rPr>
          <w:spacing w:val="80"/>
        </w:rPr>
        <w:t xml:space="preserve"> </w:t>
      </w:r>
      <w:r>
        <w:t>логические</w:t>
      </w:r>
      <w:r>
        <w:rPr>
          <w:spacing w:val="80"/>
        </w:rPr>
        <w:t xml:space="preserve"> </w:t>
      </w:r>
      <w:r>
        <w:t>действия</w:t>
      </w:r>
      <w:r>
        <w:rPr>
          <w:spacing w:val="80"/>
        </w:rPr>
        <w:t xml:space="preserve"> </w:t>
      </w:r>
      <w:r>
        <w:t>как</w:t>
      </w:r>
      <w:r>
        <w:rPr>
          <w:spacing w:val="80"/>
        </w:rPr>
        <w:t xml:space="preserve"> </w:t>
      </w:r>
      <w:r>
        <w:t>часть</w:t>
      </w:r>
      <w:r>
        <w:rPr>
          <w:spacing w:val="80"/>
          <w:w w:val="150"/>
        </w:rPr>
        <w:t xml:space="preserve"> </w:t>
      </w:r>
      <w:r>
        <w:t>познавательных</w:t>
      </w:r>
      <w:r>
        <w:rPr>
          <w:spacing w:val="80"/>
        </w:rPr>
        <w:t xml:space="preserve"> </w:t>
      </w:r>
      <w:r>
        <w:t>универсальных</w:t>
      </w:r>
      <w:r>
        <w:rPr>
          <w:spacing w:val="80"/>
        </w:rPr>
        <w:t xml:space="preserve"> </w:t>
      </w:r>
      <w:r>
        <w:t>учебных</w:t>
      </w:r>
      <w:r>
        <w:rPr>
          <w:spacing w:val="80"/>
        </w:rPr>
        <w:t xml:space="preserve"> </w:t>
      </w:r>
      <w:r>
        <w:rPr>
          <w:spacing w:val="-2"/>
        </w:rPr>
        <w:t>действий:</w:t>
      </w:r>
    </w:p>
    <w:p w:rsidR="00DE4242" w:rsidRDefault="00DD402F">
      <w:pPr>
        <w:pStyle w:val="a3"/>
        <w:spacing w:line="271" w:lineRule="exact"/>
        <w:ind w:left="996" w:firstLine="0"/>
        <w:jc w:val="left"/>
      </w:pPr>
      <w:r>
        <w:t>формулировать</w:t>
      </w:r>
      <w:r>
        <w:rPr>
          <w:spacing w:val="-9"/>
        </w:rPr>
        <w:t xml:space="preserve"> </w:t>
      </w:r>
      <w:r>
        <w:t>проблему,</w:t>
      </w:r>
      <w:r>
        <w:rPr>
          <w:spacing w:val="-2"/>
        </w:rPr>
        <w:t xml:space="preserve"> </w:t>
      </w:r>
      <w:r>
        <w:t>вопрос,</w:t>
      </w:r>
      <w:r>
        <w:rPr>
          <w:spacing w:val="-6"/>
        </w:rPr>
        <w:t xml:space="preserve"> </w:t>
      </w:r>
      <w:r>
        <w:t>требующий</w:t>
      </w:r>
      <w:r>
        <w:rPr>
          <w:spacing w:val="-7"/>
        </w:rPr>
        <w:t xml:space="preserve"> </w:t>
      </w:r>
      <w:r>
        <w:rPr>
          <w:spacing w:val="-2"/>
        </w:rPr>
        <w:t>решения;</w:t>
      </w:r>
    </w:p>
    <w:p w:rsidR="00DE4242" w:rsidRDefault="00DD402F">
      <w:pPr>
        <w:pStyle w:val="a3"/>
        <w:tabs>
          <w:tab w:val="left" w:pos="3118"/>
          <w:tab w:val="left" w:pos="3824"/>
          <w:tab w:val="left" w:pos="5240"/>
          <w:tab w:val="left" w:pos="6657"/>
          <w:tab w:val="left" w:pos="7368"/>
          <w:tab w:val="left" w:pos="8784"/>
        </w:tabs>
        <w:spacing w:before="4" w:line="237" w:lineRule="auto"/>
        <w:ind w:right="1050"/>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учетом</w:t>
      </w:r>
      <w:r>
        <w:tab/>
      </w:r>
      <w:r>
        <w:rPr>
          <w:spacing w:val="-2"/>
        </w:rPr>
        <w:t xml:space="preserve">анализа </w:t>
      </w:r>
      <w:r>
        <w:t>имеющихся материальных и нематериальных ресурсов;</w:t>
      </w:r>
    </w:p>
    <w:p w:rsidR="00DE4242" w:rsidRDefault="00DD402F">
      <w:pPr>
        <w:pStyle w:val="a3"/>
        <w:spacing w:before="5" w:line="237" w:lineRule="auto"/>
        <w:jc w:val="left"/>
      </w:pPr>
      <w:r>
        <w:t>систематизировать и обобщать исторические факты (в форме таблиц,</w:t>
      </w:r>
      <w:r>
        <w:rPr>
          <w:spacing w:val="28"/>
        </w:rPr>
        <w:t xml:space="preserve"> </w:t>
      </w:r>
      <w:r>
        <w:t xml:space="preserve">схем, диаграмм и </w:t>
      </w:r>
      <w:r>
        <w:rPr>
          <w:spacing w:val="-2"/>
        </w:rPr>
        <w:t>других);</w:t>
      </w:r>
    </w:p>
    <w:p w:rsidR="00DE4242" w:rsidRDefault="00DD402F">
      <w:pPr>
        <w:pStyle w:val="a3"/>
        <w:spacing w:before="4" w:line="275" w:lineRule="exact"/>
        <w:ind w:left="996" w:firstLine="0"/>
        <w:jc w:val="left"/>
      </w:pPr>
      <w:r>
        <w:t>выявлять</w:t>
      </w:r>
      <w:r>
        <w:rPr>
          <w:spacing w:val="-5"/>
        </w:rPr>
        <w:t xml:space="preserve"> </w:t>
      </w:r>
      <w:r>
        <w:t>характерные</w:t>
      </w:r>
      <w:r>
        <w:rPr>
          <w:spacing w:val="-5"/>
        </w:rPr>
        <w:t xml:space="preserve"> </w:t>
      </w:r>
      <w:r>
        <w:t>признаки</w:t>
      </w:r>
      <w:r>
        <w:rPr>
          <w:spacing w:val="-9"/>
        </w:rPr>
        <w:t xml:space="preserve"> </w:t>
      </w:r>
      <w:r>
        <w:t>исторических</w:t>
      </w:r>
      <w:r>
        <w:rPr>
          <w:spacing w:val="-8"/>
        </w:rPr>
        <w:t xml:space="preserve"> </w:t>
      </w:r>
      <w:r>
        <w:rPr>
          <w:spacing w:val="-2"/>
        </w:rPr>
        <w:t>явлений;</w:t>
      </w:r>
    </w:p>
    <w:p w:rsidR="00DE4242" w:rsidRDefault="00DD402F">
      <w:pPr>
        <w:pStyle w:val="a3"/>
        <w:spacing w:line="242" w:lineRule="auto"/>
        <w:jc w:val="left"/>
      </w:pPr>
      <w:r>
        <w:t>раскрывать причинно-следственные связи событий прошлого и настоящего; сравнивать события, ситуации, определяя основания для сравнения, выявляя</w:t>
      </w:r>
    </w:p>
    <w:p w:rsidR="00DE4242" w:rsidRDefault="00DD402F">
      <w:pPr>
        <w:pStyle w:val="a3"/>
        <w:spacing w:line="242" w:lineRule="auto"/>
        <w:ind w:left="996" w:right="5454" w:firstLine="0"/>
        <w:jc w:val="left"/>
      </w:pPr>
      <w:r>
        <w:t>общие черты и различия; формулировать</w:t>
      </w:r>
      <w:r>
        <w:rPr>
          <w:spacing w:val="-10"/>
        </w:rPr>
        <w:t xml:space="preserve"> </w:t>
      </w:r>
      <w:r>
        <w:t>и</w:t>
      </w:r>
      <w:r>
        <w:rPr>
          <w:spacing w:val="-11"/>
        </w:rPr>
        <w:t xml:space="preserve"> </w:t>
      </w:r>
      <w:r>
        <w:t>обосновывать</w:t>
      </w:r>
      <w:r>
        <w:rPr>
          <w:spacing w:val="-10"/>
        </w:rPr>
        <w:t xml:space="preserve"> </w:t>
      </w:r>
      <w:r>
        <w:t>выводы.</w:t>
      </w:r>
    </w:p>
    <w:p w:rsidR="00DE4242" w:rsidRDefault="00DD402F" w:rsidP="00742382">
      <w:pPr>
        <w:pStyle w:val="a4"/>
        <w:numPr>
          <w:ilvl w:val="3"/>
          <w:numId w:val="41"/>
        </w:numPr>
        <w:tabs>
          <w:tab w:val="left" w:pos="2407"/>
          <w:tab w:val="left" w:pos="2978"/>
          <w:tab w:val="left" w:pos="4878"/>
          <w:tab w:val="left" w:pos="5856"/>
          <w:tab w:val="left" w:pos="7794"/>
          <w:tab w:val="left" w:pos="9363"/>
        </w:tabs>
        <w:spacing w:line="242" w:lineRule="auto"/>
        <w:ind w:left="285" w:right="437" w:firstLine="71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 xml:space="preserve">базовые </w:t>
      </w:r>
      <w:r>
        <w:rPr>
          <w:sz w:val="24"/>
        </w:rPr>
        <w:t>исследовательские действия как часть познавательных универсальных учебных действий:</w:t>
      </w:r>
    </w:p>
    <w:p w:rsidR="00DE4242" w:rsidRDefault="00DD402F">
      <w:pPr>
        <w:pStyle w:val="a3"/>
        <w:spacing w:line="242" w:lineRule="auto"/>
        <w:jc w:val="left"/>
      </w:pPr>
      <w:r>
        <w:t>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w:t>
      </w:r>
    </w:p>
    <w:p w:rsidR="00DE4242" w:rsidRDefault="00DD402F">
      <w:pPr>
        <w:pStyle w:val="a3"/>
        <w:tabs>
          <w:tab w:val="left" w:pos="1993"/>
          <w:tab w:val="left" w:pos="3404"/>
          <w:tab w:val="left" w:pos="4655"/>
          <w:tab w:val="left" w:pos="5978"/>
          <w:tab w:val="left" w:pos="6319"/>
          <w:tab w:val="left" w:pos="7523"/>
          <w:tab w:val="left" w:pos="8468"/>
          <w:tab w:val="left" w:pos="8785"/>
        </w:tabs>
        <w:spacing w:line="242" w:lineRule="auto"/>
        <w:ind w:right="437"/>
        <w:jc w:val="left"/>
      </w:pPr>
      <w:r>
        <w:rPr>
          <w:spacing w:val="-2"/>
        </w:rPr>
        <w:t>владеть</w:t>
      </w:r>
      <w:r>
        <w:tab/>
      </w:r>
      <w:r>
        <w:rPr>
          <w:spacing w:val="-2"/>
        </w:rPr>
        <w:t>ключевыми</w:t>
      </w:r>
      <w:r>
        <w:tab/>
      </w:r>
      <w:r>
        <w:rPr>
          <w:spacing w:val="-2"/>
        </w:rPr>
        <w:t>научными</w:t>
      </w:r>
      <w:r>
        <w:tab/>
      </w:r>
      <w:r>
        <w:rPr>
          <w:spacing w:val="-2"/>
        </w:rPr>
        <w:t>понятиями</w:t>
      </w:r>
      <w:r>
        <w:tab/>
      </w:r>
      <w:r>
        <w:rPr>
          <w:spacing w:val="-10"/>
        </w:rPr>
        <w:t>и</w:t>
      </w:r>
      <w:r>
        <w:tab/>
      </w:r>
      <w:r>
        <w:rPr>
          <w:spacing w:val="-2"/>
        </w:rPr>
        <w:t>методами</w:t>
      </w:r>
      <w:r>
        <w:tab/>
      </w:r>
      <w:r>
        <w:rPr>
          <w:spacing w:val="-2"/>
        </w:rPr>
        <w:t>работы</w:t>
      </w:r>
      <w:r>
        <w:tab/>
      </w:r>
      <w:r>
        <w:rPr>
          <w:spacing w:val="-10"/>
        </w:rPr>
        <w:t>с</w:t>
      </w:r>
      <w:r>
        <w:tab/>
      </w:r>
      <w:r>
        <w:rPr>
          <w:spacing w:val="-2"/>
        </w:rPr>
        <w:t>исторической информацией;</w:t>
      </w:r>
    </w:p>
    <w:p w:rsidR="00DE4242" w:rsidRDefault="00DD402F">
      <w:pPr>
        <w:pStyle w:val="a3"/>
        <w:spacing w:line="242" w:lineRule="auto"/>
        <w:jc w:val="left"/>
      </w:pPr>
      <w:r>
        <w:t>определять</w:t>
      </w:r>
      <w:r>
        <w:rPr>
          <w:spacing w:val="36"/>
        </w:rPr>
        <w:t xml:space="preserve"> </w:t>
      </w:r>
      <w:r>
        <w:t>познавательную</w:t>
      </w:r>
      <w:r>
        <w:rPr>
          <w:spacing w:val="33"/>
        </w:rPr>
        <w:t xml:space="preserve"> </w:t>
      </w:r>
      <w:r>
        <w:t>задачу,</w:t>
      </w:r>
      <w:r>
        <w:rPr>
          <w:spacing w:val="37"/>
        </w:rPr>
        <w:t xml:space="preserve"> </w:t>
      </w:r>
      <w:r>
        <w:t>намечать</w:t>
      </w:r>
      <w:r>
        <w:rPr>
          <w:spacing w:val="36"/>
        </w:rPr>
        <w:t xml:space="preserve"> </w:t>
      </w:r>
      <w:r>
        <w:t>путь</w:t>
      </w:r>
      <w:r>
        <w:rPr>
          <w:spacing w:val="36"/>
        </w:rPr>
        <w:t xml:space="preserve"> </w:t>
      </w:r>
      <w:r>
        <w:t>ее</w:t>
      </w:r>
      <w:r>
        <w:rPr>
          <w:spacing w:val="34"/>
        </w:rPr>
        <w:t xml:space="preserve"> </w:t>
      </w:r>
      <w:r>
        <w:t>решения</w:t>
      </w:r>
      <w:r>
        <w:rPr>
          <w:spacing w:val="35"/>
        </w:rPr>
        <w:t xml:space="preserve"> </w:t>
      </w:r>
      <w:r>
        <w:t>и осуществлять</w:t>
      </w:r>
      <w:r>
        <w:rPr>
          <w:spacing w:val="36"/>
        </w:rPr>
        <w:t xml:space="preserve"> </w:t>
      </w:r>
      <w:r>
        <w:t>подбор исторического материала, объекта;</w:t>
      </w:r>
    </w:p>
    <w:p w:rsidR="00DE4242" w:rsidRDefault="00DD402F">
      <w:pPr>
        <w:pStyle w:val="a3"/>
        <w:spacing w:line="242" w:lineRule="auto"/>
        <w:jc w:val="left"/>
      </w:pPr>
      <w:r>
        <w:t>осуществлять</w:t>
      </w:r>
      <w:r>
        <w:rPr>
          <w:spacing w:val="80"/>
        </w:rPr>
        <w:t xml:space="preserve"> </w:t>
      </w:r>
      <w:r>
        <w:t>анализ</w:t>
      </w:r>
      <w:r>
        <w:rPr>
          <w:spacing w:val="80"/>
        </w:rPr>
        <w:t xml:space="preserve"> </w:t>
      </w:r>
      <w:r>
        <w:t>объекта</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принципом</w:t>
      </w:r>
      <w:r>
        <w:rPr>
          <w:spacing w:val="80"/>
        </w:rPr>
        <w:t xml:space="preserve"> </w:t>
      </w:r>
      <w:r>
        <w:t>историзма,</w:t>
      </w:r>
      <w:r>
        <w:rPr>
          <w:spacing w:val="80"/>
        </w:rPr>
        <w:t xml:space="preserve"> </w:t>
      </w:r>
      <w:r>
        <w:t>основными процедурами исторического познания;</w:t>
      </w:r>
    </w:p>
    <w:p w:rsidR="00DE4242" w:rsidRDefault="00DD402F">
      <w:pPr>
        <w:pStyle w:val="a3"/>
        <w:spacing w:line="242" w:lineRule="auto"/>
        <w:jc w:val="left"/>
      </w:pPr>
      <w:r>
        <w:t>создавать</w:t>
      </w:r>
      <w:r>
        <w:rPr>
          <w:spacing w:val="40"/>
        </w:rPr>
        <w:t xml:space="preserve"> </w:t>
      </w:r>
      <w:r>
        <w:t>тексты</w:t>
      </w:r>
      <w:r>
        <w:rPr>
          <w:spacing w:val="40"/>
        </w:rPr>
        <w:t xml:space="preserve"> </w:t>
      </w:r>
      <w:r>
        <w:t>в</w:t>
      </w:r>
      <w:r>
        <w:rPr>
          <w:spacing w:val="40"/>
        </w:rPr>
        <w:t xml:space="preserve"> </w:t>
      </w:r>
      <w:r>
        <w:t>различных</w:t>
      </w:r>
      <w:r>
        <w:rPr>
          <w:spacing w:val="40"/>
        </w:rPr>
        <w:t xml:space="preserve"> </w:t>
      </w:r>
      <w:r>
        <w:t>форматах</w:t>
      </w:r>
      <w:r>
        <w:rPr>
          <w:spacing w:val="40"/>
        </w:rPr>
        <w:t xml:space="preserve"> </w:t>
      </w:r>
      <w:r>
        <w:t>с</w:t>
      </w:r>
      <w:r>
        <w:rPr>
          <w:spacing w:val="40"/>
        </w:rPr>
        <w:t xml:space="preserve"> </w:t>
      </w:r>
      <w:r>
        <w:t>учетом</w:t>
      </w:r>
      <w:r>
        <w:rPr>
          <w:spacing w:val="40"/>
        </w:rPr>
        <w:t xml:space="preserve"> </w:t>
      </w:r>
      <w:r>
        <w:t>назначения</w:t>
      </w:r>
      <w:r>
        <w:rPr>
          <w:spacing w:val="40"/>
        </w:rPr>
        <w:t xml:space="preserve"> </w:t>
      </w:r>
      <w:r>
        <w:t>информации</w:t>
      </w:r>
      <w:r>
        <w:rPr>
          <w:spacing w:val="40"/>
        </w:rPr>
        <w:t xml:space="preserve"> </w:t>
      </w:r>
      <w:r>
        <w:t>и</w:t>
      </w:r>
      <w:r>
        <w:rPr>
          <w:spacing w:val="40"/>
        </w:rPr>
        <w:t xml:space="preserve"> </w:t>
      </w:r>
      <w:r>
        <w:t xml:space="preserve">целевой </w:t>
      </w:r>
      <w:r>
        <w:rPr>
          <w:spacing w:val="-2"/>
        </w:rPr>
        <w:t>аудитории;</w:t>
      </w:r>
    </w:p>
    <w:p w:rsidR="00DE4242" w:rsidRDefault="00DD402F">
      <w:pPr>
        <w:pStyle w:val="a3"/>
        <w:spacing w:line="242" w:lineRule="auto"/>
        <w:jc w:val="left"/>
      </w:pPr>
      <w:r>
        <w:t>соотносить</w:t>
      </w:r>
      <w:r>
        <w:rPr>
          <w:spacing w:val="40"/>
        </w:rPr>
        <w:t xml:space="preserve"> </w:t>
      </w:r>
      <w:r>
        <w:t>полученный</w:t>
      </w:r>
      <w:r>
        <w:rPr>
          <w:spacing w:val="40"/>
        </w:rPr>
        <w:t xml:space="preserve"> </w:t>
      </w:r>
      <w:r>
        <w:t>результат</w:t>
      </w:r>
      <w:r>
        <w:rPr>
          <w:spacing w:val="40"/>
        </w:rPr>
        <w:t xml:space="preserve"> </w:t>
      </w:r>
      <w:r>
        <w:t>с</w:t>
      </w:r>
      <w:r>
        <w:rPr>
          <w:spacing w:val="40"/>
        </w:rPr>
        <w:t xml:space="preserve"> </w:t>
      </w:r>
      <w:r>
        <w:t>имеющимся</w:t>
      </w:r>
      <w:r>
        <w:rPr>
          <w:spacing w:val="40"/>
        </w:rPr>
        <w:t xml:space="preserve"> </w:t>
      </w:r>
      <w:r>
        <w:t>историческим</w:t>
      </w:r>
      <w:r>
        <w:rPr>
          <w:spacing w:val="40"/>
        </w:rPr>
        <w:t xml:space="preserve"> </w:t>
      </w:r>
      <w:r>
        <w:t>знанием,</w:t>
      </w:r>
      <w:r>
        <w:rPr>
          <w:spacing w:val="40"/>
        </w:rPr>
        <w:t xml:space="preserve"> </w:t>
      </w:r>
      <w:r>
        <w:t>определять новизну и обоснованность полученного результата;</w:t>
      </w:r>
    </w:p>
    <w:p w:rsidR="00DE4242" w:rsidRDefault="00DD402F">
      <w:pPr>
        <w:pStyle w:val="a3"/>
        <w:spacing w:line="242" w:lineRule="auto"/>
        <w:jc w:val="left"/>
      </w:pPr>
      <w:r>
        <w:t>представлять</w:t>
      </w:r>
      <w:r>
        <w:rPr>
          <w:spacing w:val="40"/>
        </w:rPr>
        <w:t xml:space="preserve"> </w:t>
      </w:r>
      <w:r>
        <w:t>результаты</w:t>
      </w:r>
      <w:r>
        <w:rPr>
          <w:spacing w:val="40"/>
        </w:rPr>
        <w:t xml:space="preserve"> </w:t>
      </w:r>
      <w:r>
        <w:t>своей</w:t>
      </w:r>
      <w:r>
        <w:rPr>
          <w:spacing w:val="40"/>
        </w:rPr>
        <w:t xml:space="preserve"> </w:t>
      </w:r>
      <w:r>
        <w:t>деятельности</w:t>
      </w:r>
      <w:r>
        <w:rPr>
          <w:spacing w:val="40"/>
        </w:rPr>
        <w:t xml:space="preserve"> </w:t>
      </w:r>
      <w:r>
        <w:t>в</w:t>
      </w:r>
      <w:r>
        <w:rPr>
          <w:spacing w:val="40"/>
        </w:rPr>
        <w:t xml:space="preserve"> </w:t>
      </w:r>
      <w:r>
        <w:t>различных</w:t>
      </w:r>
      <w:r>
        <w:rPr>
          <w:spacing w:val="40"/>
        </w:rPr>
        <w:t xml:space="preserve"> </w:t>
      </w:r>
      <w:r>
        <w:t>формах</w:t>
      </w:r>
      <w:r>
        <w:rPr>
          <w:spacing w:val="40"/>
        </w:rPr>
        <w:t xml:space="preserve"> </w:t>
      </w:r>
      <w:r>
        <w:t>(сообщение,</w:t>
      </w:r>
      <w:r>
        <w:rPr>
          <w:spacing w:val="40"/>
        </w:rPr>
        <w:t xml:space="preserve"> </w:t>
      </w:r>
      <w:r>
        <w:t>эссе, презентация, реферат, учебный проект и других);</w:t>
      </w:r>
    </w:p>
    <w:p w:rsidR="00DE4242" w:rsidRDefault="00DD402F">
      <w:pPr>
        <w:pStyle w:val="a3"/>
        <w:spacing w:line="271" w:lineRule="exact"/>
        <w:ind w:left="996" w:firstLine="0"/>
        <w:jc w:val="left"/>
      </w:pPr>
      <w:r>
        <w:t>объяснять</w:t>
      </w:r>
      <w:r>
        <w:rPr>
          <w:spacing w:val="27"/>
        </w:rPr>
        <w:t xml:space="preserve">  </w:t>
      </w:r>
      <w:r>
        <w:t>сферу</w:t>
      </w:r>
      <w:r>
        <w:rPr>
          <w:spacing w:val="73"/>
          <w:w w:val="150"/>
        </w:rPr>
        <w:t xml:space="preserve"> </w:t>
      </w:r>
      <w:r>
        <w:t>применения</w:t>
      </w:r>
      <w:r>
        <w:rPr>
          <w:spacing w:val="27"/>
        </w:rPr>
        <w:t xml:space="preserve">  </w:t>
      </w:r>
      <w:r>
        <w:t>и</w:t>
      </w:r>
      <w:r>
        <w:rPr>
          <w:spacing w:val="27"/>
        </w:rPr>
        <w:t xml:space="preserve">  </w:t>
      </w:r>
      <w:r>
        <w:t>значение</w:t>
      </w:r>
      <w:r>
        <w:rPr>
          <w:spacing w:val="77"/>
          <w:w w:val="150"/>
        </w:rPr>
        <w:t xml:space="preserve"> </w:t>
      </w:r>
      <w:r>
        <w:t>проведенного</w:t>
      </w:r>
      <w:r>
        <w:rPr>
          <w:spacing w:val="29"/>
        </w:rPr>
        <w:t xml:space="preserve">  </w:t>
      </w:r>
      <w:r>
        <w:t>учебного</w:t>
      </w:r>
      <w:r>
        <w:rPr>
          <w:spacing w:val="26"/>
        </w:rPr>
        <w:t xml:space="preserve">  </w:t>
      </w:r>
      <w:r>
        <w:t>исследования</w:t>
      </w:r>
      <w:r>
        <w:rPr>
          <w:spacing w:val="25"/>
        </w:rPr>
        <w:t xml:space="preserve">  </w:t>
      </w:r>
      <w:r>
        <w:rPr>
          <w:spacing w:val="-10"/>
        </w:rPr>
        <w:t>в</w:t>
      </w:r>
    </w:p>
    <w:p w:rsidR="00DE4242" w:rsidRDefault="00DE4242">
      <w:pPr>
        <w:pStyle w:val="a3"/>
        <w:spacing w:line="271" w:lineRule="exact"/>
        <w:jc w:val="left"/>
        <w:sectPr w:rsidR="00DE4242">
          <w:type w:val="continuous"/>
          <w:pgSz w:w="11910" w:h="16390"/>
          <w:pgMar w:top="1080" w:right="283" w:bottom="280" w:left="992" w:header="0" w:footer="931" w:gutter="0"/>
          <w:cols w:space="720"/>
        </w:sectPr>
      </w:pPr>
    </w:p>
    <w:p w:rsidR="00DE4242" w:rsidRDefault="00DD402F">
      <w:pPr>
        <w:pStyle w:val="a3"/>
        <w:spacing w:before="70" w:line="275" w:lineRule="exact"/>
        <w:ind w:firstLine="0"/>
      </w:pPr>
      <w:r>
        <w:lastRenderedPageBreak/>
        <w:t>современном</w:t>
      </w:r>
      <w:r>
        <w:rPr>
          <w:spacing w:val="-6"/>
        </w:rPr>
        <w:t xml:space="preserve"> </w:t>
      </w:r>
      <w:r>
        <w:t>общественном</w:t>
      </w:r>
      <w:r>
        <w:rPr>
          <w:spacing w:val="-1"/>
        </w:rPr>
        <w:t xml:space="preserve"> </w:t>
      </w:r>
      <w:r>
        <w:rPr>
          <w:spacing w:val="-2"/>
        </w:rPr>
        <w:t>контексте;</w:t>
      </w:r>
    </w:p>
    <w:p w:rsidR="00DE4242" w:rsidRDefault="00DD402F">
      <w:pPr>
        <w:pStyle w:val="a3"/>
        <w:spacing w:line="242" w:lineRule="auto"/>
        <w:ind w:right="434"/>
      </w:pPr>
      <w: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DE4242" w:rsidRDefault="00DD402F" w:rsidP="00742382">
      <w:pPr>
        <w:pStyle w:val="a4"/>
        <w:numPr>
          <w:ilvl w:val="3"/>
          <w:numId w:val="41"/>
        </w:numPr>
        <w:tabs>
          <w:tab w:val="left" w:pos="2405"/>
        </w:tabs>
        <w:spacing w:line="242" w:lineRule="auto"/>
        <w:ind w:left="285" w:right="432" w:firstLine="710"/>
        <w:jc w:val="both"/>
        <w:rPr>
          <w:sz w:val="24"/>
        </w:rPr>
      </w:pPr>
      <w:r>
        <w:rPr>
          <w:sz w:val="24"/>
        </w:rPr>
        <w:t>У обучающегося</w:t>
      </w:r>
      <w:r>
        <w:rPr>
          <w:spacing w:val="-3"/>
          <w:sz w:val="24"/>
        </w:rPr>
        <w:t xml:space="preserve"> </w:t>
      </w:r>
      <w:r>
        <w:rPr>
          <w:sz w:val="24"/>
        </w:rPr>
        <w:t>будут сформированы</w:t>
      </w:r>
      <w:r>
        <w:rPr>
          <w:spacing w:val="-1"/>
          <w:sz w:val="24"/>
        </w:rPr>
        <w:t xml:space="preserve"> </w:t>
      </w:r>
      <w:r>
        <w:rPr>
          <w:sz w:val="24"/>
        </w:rPr>
        <w:t>умения работать с</w:t>
      </w:r>
      <w:r>
        <w:rPr>
          <w:spacing w:val="-4"/>
          <w:sz w:val="24"/>
        </w:rPr>
        <w:t xml:space="preserve"> </w:t>
      </w:r>
      <w:r>
        <w:rPr>
          <w:sz w:val="24"/>
        </w:rPr>
        <w:t>информацией как часть познавательных универсальных учебных действий:</w:t>
      </w:r>
    </w:p>
    <w:p w:rsidR="00DE4242" w:rsidRDefault="00DD402F">
      <w:pPr>
        <w:pStyle w:val="a3"/>
        <w:ind w:right="425"/>
      </w:pPr>
      <w:r>
        <w:t>осуществлять анализ учебной и внеучебной исторической информации (учебники, исторические источники, научно-популярная литература, Интернет- ресурсы и другие) – извлекать, сопоставлять, систематизировать и интерпретировать информацию;</w:t>
      </w:r>
    </w:p>
    <w:p w:rsidR="00DE4242" w:rsidRDefault="00DD402F">
      <w:pPr>
        <w:pStyle w:val="a3"/>
        <w:ind w:right="438"/>
      </w:pPr>
      <w:r>
        <w:t>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w:t>
      </w:r>
    </w:p>
    <w:p w:rsidR="00DE4242" w:rsidRDefault="00DD402F">
      <w:pPr>
        <w:pStyle w:val="a3"/>
        <w:spacing w:line="237" w:lineRule="auto"/>
        <w:ind w:left="996" w:right="438" w:firstLine="0"/>
      </w:pPr>
      <w:r>
        <w:t>рассматривать комплексы источников, выявляя совпадения и различия их свидетельств; сопоставлять</w:t>
      </w:r>
      <w:r>
        <w:rPr>
          <w:spacing w:val="80"/>
        </w:rPr>
        <w:t xml:space="preserve"> </w:t>
      </w:r>
      <w:r>
        <w:t>оценки</w:t>
      </w:r>
      <w:r>
        <w:rPr>
          <w:spacing w:val="80"/>
        </w:rPr>
        <w:t xml:space="preserve"> </w:t>
      </w:r>
      <w:r>
        <w:t>исторических</w:t>
      </w:r>
      <w:r>
        <w:rPr>
          <w:spacing w:val="80"/>
        </w:rPr>
        <w:t xml:space="preserve"> </w:t>
      </w:r>
      <w:r>
        <w:t>событий</w:t>
      </w:r>
      <w:r>
        <w:rPr>
          <w:spacing w:val="80"/>
        </w:rPr>
        <w:t xml:space="preserve"> </w:t>
      </w:r>
      <w:r>
        <w:t>и</w:t>
      </w:r>
      <w:r>
        <w:rPr>
          <w:spacing w:val="80"/>
        </w:rPr>
        <w:t xml:space="preserve"> </w:t>
      </w:r>
      <w:r>
        <w:t>личностей,</w:t>
      </w:r>
      <w:r>
        <w:rPr>
          <w:spacing w:val="80"/>
        </w:rPr>
        <w:t xml:space="preserve"> </w:t>
      </w:r>
      <w:r>
        <w:t>приводимые</w:t>
      </w:r>
      <w:r>
        <w:rPr>
          <w:spacing w:val="80"/>
        </w:rPr>
        <w:t xml:space="preserve"> </w:t>
      </w:r>
      <w:r>
        <w:t>в</w:t>
      </w:r>
      <w:r>
        <w:rPr>
          <w:spacing w:val="80"/>
        </w:rPr>
        <w:t xml:space="preserve"> </w:t>
      </w:r>
      <w:r>
        <w:t>научной</w:t>
      </w:r>
    </w:p>
    <w:p w:rsidR="00DE4242" w:rsidRDefault="00DD402F">
      <w:pPr>
        <w:pStyle w:val="a3"/>
        <w:spacing w:line="275" w:lineRule="exact"/>
        <w:ind w:firstLine="0"/>
      </w:pPr>
      <w:r>
        <w:t>литературе</w:t>
      </w:r>
      <w:r>
        <w:rPr>
          <w:spacing w:val="-7"/>
        </w:rPr>
        <w:t xml:space="preserve"> </w:t>
      </w:r>
      <w:r>
        <w:t>и</w:t>
      </w:r>
      <w:r>
        <w:rPr>
          <w:spacing w:val="-3"/>
        </w:rPr>
        <w:t xml:space="preserve"> </w:t>
      </w:r>
      <w:r>
        <w:t>публицистике,</w:t>
      </w:r>
      <w:r>
        <w:rPr>
          <w:spacing w:val="-6"/>
        </w:rPr>
        <w:t xml:space="preserve"> </w:t>
      </w:r>
      <w:r>
        <w:t>объяснять</w:t>
      </w:r>
      <w:r>
        <w:rPr>
          <w:spacing w:val="-7"/>
        </w:rPr>
        <w:t xml:space="preserve"> </w:t>
      </w:r>
      <w:r>
        <w:t>причины</w:t>
      </w:r>
      <w:r>
        <w:rPr>
          <w:spacing w:val="-2"/>
        </w:rPr>
        <w:t xml:space="preserve"> </w:t>
      </w:r>
      <w:r>
        <w:t>расхождения</w:t>
      </w:r>
      <w:r>
        <w:rPr>
          <w:spacing w:val="-8"/>
        </w:rPr>
        <w:t xml:space="preserve"> </w:t>
      </w:r>
      <w:r>
        <w:rPr>
          <w:spacing w:val="-2"/>
        </w:rPr>
        <w:t>мнений;</w:t>
      </w:r>
    </w:p>
    <w:p w:rsidR="00DE4242" w:rsidRDefault="00DD402F">
      <w:pPr>
        <w:pStyle w:val="a3"/>
        <w:spacing w:line="242" w:lineRule="auto"/>
        <w:ind w:right="444"/>
        <w:jc w:val="left"/>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DE4242" w:rsidRDefault="00DD402F" w:rsidP="00742382">
      <w:pPr>
        <w:pStyle w:val="a4"/>
        <w:numPr>
          <w:ilvl w:val="3"/>
          <w:numId w:val="41"/>
        </w:numPr>
        <w:tabs>
          <w:tab w:val="left" w:pos="2407"/>
          <w:tab w:val="left" w:pos="2786"/>
          <w:tab w:val="left" w:pos="4494"/>
          <w:tab w:val="left" w:pos="5288"/>
          <w:tab w:val="left" w:pos="7034"/>
          <w:tab w:val="left" w:pos="7983"/>
          <w:tab w:val="left" w:pos="9100"/>
          <w:tab w:val="left" w:pos="9647"/>
        </w:tabs>
        <w:spacing w:line="242" w:lineRule="auto"/>
        <w:ind w:left="285" w:right="433" w:firstLine="71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общения</w:t>
      </w:r>
      <w:r>
        <w:rPr>
          <w:sz w:val="24"/>
        </w:rPr>
        <w:tab/>
      </w:r>
      <w:r>
        <w:rPr>
          <w:spacing w:val="-4"/>
          <w:sz w:val="24"/>
        </w:rPr>
        <w:t>как</w:t>
      </w:r>
      <w:r>
        <w:rPr>
          <w:sz w:val="24"/>
        </w:rPr>
        <w:tab/>
      </w:r>
      <w:r>
        <w:rPr>
          <w:spacing w:val="-2"/>
          <w:sz w:val="24"/>
        </w:rPr>
        <w:t xml:space="preserve">часть </w:t>
      </w:r>
      <w:r>
        <w:rPr>
          <w:sz w:val="24"/>
        </w:rPr>
        <w:t>коммуникативных универсальных учебных действий:</w:t>
      </w:r>
    </w:p>
    <w:p w:rsidR="00DE4242" w:rsidRDefault="00DD402F">
      <w:pPr>
        <w:pStyle w:val="a3"/>
        <w:tabs>
          <w:tab w:val="left" w:pos="2564"/>
          <w:tab w:val="left" w:pos="4079"/>
          <w:tab w:val="left" w:pos="5930"/>
          <w:tab w:val="left" w:pos="6803"/>
          <w:tab w:val="left" w:pos="7139"/>
          <w:tab w:val="left" w:pos="8755"/>
          <w:tab w:val="left" w:pos="10060"/>
        </w:tabs>
        <w:spacing w:line="242" w:lineRule="auto"/>
        <w:ind w:right="438"/>
        <w:jc w:val="left"/>
      </w:pPr>
      <w:r>
        <w:rPr>
          <w:spacing w:val="-2"/>
        </w:rPr>
        <w:t>представлять</w:t>
      </w:r>
      <w:r>
        <w:tab/>
      </w:r>
      <w:r>
        <w:rPr>
          <w:spacing w:val="-2"/>
        </w:rPr>
        <w:t>особенности</w:t>
      </w:r>
      <w:r>
        <w:tab/>
      </w:r>
      <w:r>
        <w:rPr>
          <w:spacing w:val="-2"/>
        </w:rPr>
        <w:t>взаимодействия</w:t>
      </w:r>
      <w:r>
        <w:tab/>
      </w:r>
      <w:r>
        <w:rPr>
          <w:spacing w:val="-2"/>
        </w:rPr>
        <w:t>людей</w:t>
      </w:r>
      <w:r>
        <w:tab/>
      </w:r>
      <w:r>
        <w:rPr>
          <w:spacing w:val="-10"/>
        </w:rPr>
        <w:t>в</w:t>
      </w:r>
      <w:r>
        <w:tab/>
      </w:r>
      <w:r>
        <w:rPr>
          <w:spacing w:val="-2"/>
        </w:rPr>
        <w:t>исторических</w:t>
      </w:r>
      <w:r>
        <w:tab/>
      </w:r>
      <w:r>
        <w:rPr>
          <w:spacing w:val="-2"/>
        </w:rPr>
        <w:t>обществах</w:t>
      </w:r>
      <w:r>
        <w:tab/>
      </w:r>
      <w:r>
        <w:rPr>
          <w:spacing w:val="-10"/>
        </w:rPr>
        <w:t xml:space="preserve">и </w:t>
      </w:r>
      <w:r>
        <w:t>современном мире;</w:t>
      </w:r>
    </w:p>
    <w:p w:rsidR="00DE4242" w:rsidRDefault="00DD402F">
      <w:pPr>
        <w:pStyle w:val="a3"/>
        <w:spacing w:line="242" w:lineRule="auto"/>
        <w:jc w:val="left"/>
      </w:pPr>
      <w:r>
        <w:t>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w:t>
      </w:r>
    </w:p>
    <w:p w:rsidR="00DE4242" w:rsidRDefault="00DD402F">
      <w:pPr>
        <w:pStyle w:val="a3"/>
        <w:spacing w:line="271" w:lineRule="exact"/>
        <w:ind w:left="996" w:firstLine="0"/>
        <w:jc w:val="left"/>
      </w:pPr>
      <w:r>
        <w:t>выражать</w:t>
      </w:r>
      <w:r>
        <w:rPr>
          <w:spacing w:val="37"/>
        </w:rPr>
        <w:t xml:space="preserve"> </w:t>
      </w:r>
      <w:r>
        <w:t>и</w:t>
      </w:r>
      <w:r>
        <w:rPr>
          <w:spacing w:val="39"/>
        </w:rPr>
        <w:t xml:space="preserve"> </w:t>
      </w:r>
      <w:r>
        <w:t>аргументировать</w:t>
      </w:r>
      <w:r>
        <w:rPr>
          <w:spacing w:val="40"/>
        </w:rPr>
        <w:t xml:space="preserve"> </w:t>
      </w:r>
      <w:r>
        <w:t>свою</w:t>
      </w:r>
      <w:r>
        <w:rPr>
          <w:spacing w:val="36"/>
        </w:rPr>
        <w:t xml:space="preserve"> </w:t>
      </w:r>
      <w:r>
        <w:t>точку</w:t>
      </w:r>
      <w:r>
        <w:rPr>
          <w:spacing w:val="33"/>
        </w:rPr>
        <w:t xml:space="preserve"> </w:t>
      </w:r>
      <w:r>
        <w:t>зрения</w:t>
      </w:r>
      <w:r>
        <w:rPr>
          <w:spacing w:val="42"/>
        </w:rPr>
        <w:t xml:space="preserve"> </w:t>
      </w:r>
      <w:r>
        <w:t>в</w:t>
      </w:r>
      <w:r>
        <w:rPr>
          <w:spacing w:val="40"/>
        </w:rPr>
        <w:t xml:space="preserve"> </w:t>
      </w:r>
      <w:r>
        <w:t>устном</w:t>
      </w:r>
      <w:r>
        <w:rPr>
          <w:spacing w:val="40"/>
        </w:rPr>
        <w:t xml:space="preserve"> </w:t>
      </w:r>
      <w:r>
        <w:t>высказывании,</w:t>
      </w:r>
      <w:r>
        <w:rPr>
          <w:spacing w:val="40"/>
        </w:rPr>
        <w:t xml:space="preserve"> </w:t>
      </w:r>
      <w:r>
        <w:rPr>
          <w:spacing w:val="-2"/>
        </w:rPr>
        <w:t>письменном</w:t>
      </w:r>
    </w:p>
    <w:p w:rsidR="00DE4242" w:rsidRDefault="00DD402F">
      <w:pPr>
        <w:pStyle w:val="a3"/>
        <w:spacing w:line="258" w:lineRule="exact"/>
        <w:ind w:firstLine="0"/>
        <w:jc w:val="left"/>
      </w:pPr>
      <w:r>
        <w:rPr>
          <w:spacing w:val="-2"/>
        </w:rPr>
        <w:t>тексте;</w:t>
      </w:r>
    </w:p>
    <w:p w:rsidR="00DE4242" w:rsidRDefault="00DD402F">
      <w:pPr>
        <w:pStyle w:val="a3"/>
        <w:tabs>
          <w:tab w:val="left" w:pos="2003"/>
          <w:tab w:val="left" w:pos="3312"/>
          <w:tab w:val="left" w:pos="4439"/>
          <w:tab w:val="left" w:pos="4789"/>
          <w:tab w:val="left" w:pos="6761"/>
          <w:tab w:val="left" w:pos="8674"/>
          <w:tab w:val="left" w:pos="9014"/>
          <w:tab w:val="left" w:pos="9614"/>
        </w:tabs>
        <w:spacing w:line="275" w:lineRule="exact"/>
        <w:ind w:left="996" w:firstLine="0"/>
        <w:jc w:val="left"/>
      </w:pPr>
      <w:r>
        <w:rPr>
          <w:spacing w:val="-2"/>
        </w:rPr>
        <w:t>владеть</w:t>
      </w:r>
      <w:r>
        <w:tab/>
      </w:r>
      <w:r>
        <w:rPr>
          <w:spacing w:val="-2"/>
        </w:rPr>
        <w:t>способами</w:t>
      </w:r>
      <w:r>
        <w:tab/>
      </w:r>
      <w:r>
        <w:rPr>
          <w:spacing w:val="-2"/>
        </w:rPr>
        <w:t>общения</w:t>
      </w:r>
      <w:r>
        <w:tab/>
      </w:r>
      <w:r>
        <w:rPr>
          <w:spacing w:val="-10"/>
        </w:rPr>
        <w:t>и</w:t>
      </w:r>
      <w:r>
        <w:tab/>
      </w:r>
      <w:r>
        <w:rPr>
          <w:spacing w:val="-2"/>
        </w:rPr>
        <w:t>конструктивного</w:t>
      </w:r>
      <w:r>
        <w:tab/>
      </w:r>
      <w:r>
        <w:rPr>
          <w:spacing w:val="-2"/>
        </w:rPr>
        <w:t>взаимодействия,</w:t>
      </w:r>
      <w:r>
        <w:tab/>
      </w:r>
      <w:r>
        <w:rPr>
          <w:spacing w:val="-10"/>
        </w:rPr>
        <w:t>в</w:t>
      </w:r>
      <w:r>
        <w:tab/>
      </w:r>
      <w:r>
        <w:rPr>
          <w:spacing w:val="-5"/>
        </w:rPr>
        <w:t>том</w:t>
      </w:r>
      <w:r>
        <w:tab/>
      </w:r>
      <w:r>
        <w:rPr>
          <w:spacing w:val="-2"/>
        </w:rPr>
        <w:t>числе</w:t>
      </w:r>
    </w:p>
    <w:p w:rsidR="00DE4242" w:rsidRDefault="00DD402F">
      <w:pPr>
        <w:pStyle w:val="a3"/>
        <w:spacing w:before="2" w:line="275" w:lineRule="exact"/>
        <w:ind w:firstLine="0"/>
        <w:jc w:val="left"/>
      </w:pPr>
      <w:r>
        <w:t>межкультурного,</w:t>
      </w:r>
      <w:r>
        <w:rPr>
          <w:spacing w:val="-5"/>
        </w:rPr>
        <w:t xml:space="preserve"> </w:t>
      </w:r>
      <w:r>
        <w:t>в</w:t>
      </w:r>
      <w:r>
        <w:rPr>
          <w:spacing w:val="-4"/>
        </w:rPr>
        <w:t xml:space="preserve"> </w:t>
      </w:r>
      <w:r>
        <w:t>школе</w:t>
      </w:r>
      <w:r>
        <w:rPr>
          <w:spacing w:val="-3"/>
        </w:rPr>
        <w:t xml:space="preserve"> </w:t>
      </w:r>
      <w:r>
        <w:t>и</w:t>
      </w:r>
      <w:r>
        <w:rPr>
          <w:spacing w:val="-5"/>
        </w:rPr>
        <w:t xml:space="preserve"> </w:t>
      </w:r>
      <w:r>
        <w:t>социальном</w:t>
      </w:r>
      <w:r>
        <w:rPr>
          <w:spacing w:val="-4"/>
        </w:rPr>
        <w:t xml:space="preserve"> </w:t>
      </w:r>
      <w:r>
        <w:rPr>
          <w:spacing w:val="-2"/>
        </w:rPr>
        <w:t>окружении.</w:t>
      </w:r>
    </w:p>
    <w:p w:rsidR="00DE4242" w:rsidRDefault="00DD402F" w:rsidP="00742382">
      <w:pPr>
        <w:pStyle w:val="a4"/>
        <w:numPr>
          <w:ilvl w:val="3"/>
          <w:numId w:val="41"/>
        </w:numPr>
        <w:tabs>
          <w:tab w:val="left" w:pos="2407"/>
          <w:tab w:val="left" w:pos="3118"/>
          <w:tab w:val="left" w:pos="6657"/>
          <w:tab w:val="left" w:pos="8073"/>
        </w:tabs>
        <w:spacing w:line="242" w:lineRule="auto"/>
        <w:ind w:left="996" w:right="714" w:firstLine="0"/>
        <w:rPr>
          <w:sz w:val="24"/>
        </w:rPr>
      </w:pPr>
      <w:r>
        <w:rPr>
          <w:sz w:val="24"/>
        </w:rPr>
        <w:t>У</w:t>
      </w:r>
      <w:r>
        <w:rPr>
          <w:spacing w:val="-8"/>
          <w:sz w:val="24"/>
        </w:rPr>
        <w:t xml:space="preserve"> </w:t>
      </w:r>
      <w:r>
        <w:rPr>
          <w:sz w:val="24"/>
        </w:rPr>
        <w:t>обучающегося</w:t>
      </w:r>
      <w:r>
        <w:rPr>
          <w:spacing w:val="-6"/>
          <w:sz w:val="24"/>
        </w:rPr>
        <w:t xml:space="preserve"> </w:t>
      </w:r>
      <w:r>
        <w:rPr>
          <w:sz w:val="24"/>
        </w:rPr>
        <w:t>будут</w:t>
      </w:r>
      <w:r>
        <w:rPr>
          <w:spacing w:val="-6"/>
          <w:sz w:val="24"/>
        </w:rPr>
        <w:t xml:space="preserve"> </w:t>
      </w:r>
      <w:r>
        <w:rPr>
          <w:sz w:val="24"/>
        </w:rPr>
        <w:t>сформированы</w:t>
      </w:r>
      <w:r>
        <w:rPr>
          <w:spacing w:val="-5"/>
          <w:sz w:val="24"/>
        </w:rPr>
        <w:t xml:space="preserve"> </w:t>
      </w:r>
      <w:r>
        <w:rPr>
          <w:sz w:val="24"/>
        </w:rPr>
        <w:t>умения</w:t>
      </w:r>
      <w:r>
        <w:rPr>
          <w:spacing w:val="-11"/>
          <w:sz w:val="24"/>
        </w:rPr>
        <w:t xml:space="preserve"> </w:t>
      </w:r>
      <w:r>
        <w:rPr>
          <w:sz w:val="24"/>
        </w:rPr>
        <w:t>совместной</w:t>
      </w:r>
      <w:r>
        <w:rPr>
          <w:spacing w:val="-5"/>
          <w:sz w:val="24"/>
        </w:rPr>
        <w:t xml:space="preserve"> </w:t>
      </w:r>
      <w:r>
        <w:rPr>
          <w:sz w:val="24"/>
        </w:rPr>
        <w:t xml:space="preserve">деятельности: </w:t>
      </w:r>
      <w:r>
        <w:rPr>
          <w:spacing w:val="-2"/>
          <w:sz w:val="24"/>
        </w:rPr>
        <w:t>осознавать</w:t>
      </w:r>
      <w:r>
        <w:rPr>
          <w:sz w:val="24"/>
        </w:rPr>
        <w:tab/>
      </w:r>
      <w:r>
        <w:rPr>
          <w:spacing w:val="-6"/>
          <w:sz w:val="24"/>
        </w:rPr>
        <w:t>на</w:t>
      </w:r>
      <w:r>
        <w:rPr>
          <w:sz w:val="24"/>
        </w:rPr>
        <w:tab/>
      </w:r>
      <w:r>
        <w:rPr>
          <w:spacing w:val="-2"/>
          <w:sz w:val="24"/>
        </w:rPr>
        <w:t>основеисторическихпримеров</w:t>
      </w:r>
      <w:r>
        <w:rPr>
          <w:sz w:val="24"/>
        </w:rPr>
        <w:tab/>
      </w:r>
      <w:r>
        <w:rPr>
          <w:spacing w:val="-2"/>
          <w:sz w:val="24"/>
        </w:rPr>
        <w:t>значение</w:t>
      </w:r>
      <w:r>
        <w:rPr>
          <w:sz w:val="24"/>
        </w:rPr>
        <w:tab/>
      </w:r>
      <w:r>
        <w:rPr>
          <w:spacing w:val="-2"/>
          <w:sz w:val="24"/>
        </w:rPr>
        <w:t>совместной</w:t>
      </w:r>
    </w:p>
    <w:p w:rsidR="00DE4242" w:rsidRDefault="00DD402F">
      <w:pPr>
        <w:pStyle w:val="a3"/>
        <w:tabs>
          <w:tab w:val="left" w:pos="3113"/>
          <w:tab w:val="left" w:pos="7363"/>
        </w:tabs>
        <w:ind w:left="991" w:right="1813" w:hanging="707"/>
        <w:jc w:val="left"/>
      </w:pPr>
      <w:r>
        <w:t>деятельности как эффективного средства достижения поставленных целей; планировать</w:t>
      </w:r>
      <w:r>
        <w:rPr>
          <w:spacing w:val="40"/>
        </w:rPr>
        <w:t xml:space="preserve"> </w:t>
      </w:r>
      <w:r>
        <w:t>и</w:t>
      </w:r>
      <w:r>
        <w:tab/>
        <w:t>осуществлятьсовместную</w:t>
      </w:r>
      <w:r>
        <w:rPr>
          <w:spacing w:val="80"/>
        </w:rPr>
        <w:t xml:space="preserve"> </w:t>
      </w:r>
      <w:r>
        <w:t>работу,</w:t>
      </w:r>
      <w:r>
        <w:tab/>
      </w:r>
      <w:r>
        <w:rPr>
          <w:spacing w:val="-2"/>
        </w:rPr>
        <w:t xml:space="preserve">коллективные </w:t>
      </w:r>
      <w:r>
        <w:t>учебные проекты по истории, в том числе на региональном материале;</w:t>
      </w:r>
    </w:p>
    <w:p w:rsidR="00DE4242" w:rsidRDefault="00DD402F">
      <w:pPr>
        <w:pStyle w:val="a3"/>
        <w:spacing w:line="237" w:lineRule="auto"/>
        <w:jc w:val="left"/>
      </w:pPr>
      <w:r>
        <w:t>определять</w:t>
      </w:r>
      <w:r>
        <w:rPr>
          <w:spacing w:val="40"/>
        </w:rPr>
        <w:t xml:space="preserve"> </w:t>
      </w:r>
      <w:r>
        <w:t>свое</w:t>
      </w:r>
      <w:r>
        <w:rPr>
          <w:spacing w:val="40"/>
        </w:rPr>
        <w:t xml:space="preserve"> </w:t>
      </w:r>
      <w:r>
        <w:t>участие</w:t>
      </w:r>
      <w:r>
        <w:rPr>
          <w:spacing w:val="40"/>
        </w:rPr>
        <w:t xml:space="preserve"> </w:t>
      </w:r>
      <w:r>
        <w:t>в</w:t>
      </w:r>
      <w:r>
        <w:rPr>
          <w:spacing w:val="40"/>
        </w:rPr>
        <w:t xml:space="preserve"> </w:t>
      </w:r>
      <w:r>
        <w:t>общей</w:t>
      </w:r>
      <w:r>
        <w:rPr>
          <w:spacing w:val="40"/>
        </w:rPr>
        <w:t xml:space="preserve"> </w:t>
      </w:r>
      <w:r>
        <w:t>работе</w:t>
      </w:r>
      <w:r>
        <w:rPr>
          <w:spacing w:val="40"/>
        </w:rPr>
        <w:t xml:space="preserve"> </w:t>
      </w:r>
      <w:r>
        <w:t>и</w:t>
      </w:r>
      <w:r>
        <w:rPr>
          <w:spacing w:val="40"/>
        </w:rPr>
        <w:t xml:space="preserve"> </w:t>
      </w:r>
      <w:r>
        <w:t>координировать</w:t>
      </w:r>
      <w:r>
        <w:rPr>
          <w:spacing w:val="40"/>
        </w:rPr>
        <w:t xml:space="preserve"> </w:t>
      </w:r>
      <w:r>
        <w:t>свои</w:t>
      </w:r>
      <w:r>
        <w:rPr>
          <w:spacing w:val="40"/>
        </w:rPr>
        <w:t xml:space="preserve"> </w:t>
      </w:r>
      <w:r>
        <w:t>действия</w:t>
      </w:r>
      <w:r>
        <w:rPr>
          <w:spacing w:val="40"/>
        </w:rPr>
        <w:t xml:space="preserve"> </w:t>
      </w:r>
      <w:r>
        <w:t>с</w:t>
      </w:r>
      <w:r>
        <w:rPr>
          <w:spacing w:val="40"/>
        </w:rPr>
        <w:t xml:space="preserve"> </w:t>
      </w:r>
      <w:r>
        <w:t>другими членами команды;</w:t>
      </w:r>
    </w:p>
    <w:p w:rsidR="00DE4242" w:rsidRDefault="00DD402F">
      <w:pPr>
        <w:pStyle w:val="a3"/>
        <w:spacing w:before="2" w:line="275" w:lineRule="exact"/>
        <w:ind w:left="996" w:firstLine="0"/>
        <w:jc w:val="left"/>
      </w:pPr>
      <w:r>
        <w:t>оценивать</w:t>
      </w:r>
      <w:r>
        <w:rPr>
          <w:spacing w:val="-7"/>
        </w:rPr>
        <w:t xml:space="preserve"> </w:t>
      </w:r>
      <w:r>
        <w:t>полученные</w:t>
      </w:r>
      <w:r>
        <w:rPr>
          <w:spacing w:val="-3"/>
        </w:rPr>
        <w:t xml:space="preserve"> </w:t>
      </w:r>
      <w:r>
        <w:t>результаты</w:t>
      </w:r>
      <w:r>
        <w:rPr>
          <w:spacing w:val="5"/>
        </w:rPr>
        <w:t xml:space="preserve"> </w:t>
      </w:r>
      <w:r>
        <w:t>и свой</w:t>
      </w:r>
      <w:r>
        <w:rPr>
          <w:spacing w:val="-6"/>
        </w:rPr>
        <w:t xml:space="preserve"> </w:t>
      </w:r>
      <w:r>
        <w:t>вклад</w:t>
      </w:r>
      <w:r>
        <w:rPr>
          <w:spacing w:val="-3"/>
        </w:rPr>
        <w:t xml:space="preserve"> </w:t>
      </w:r>
      <w:r>
        <w:t>в</w:t>
      </w:r>
      <w:r>
        <w:rPr>
          <w:spacing w:val="-5"/>
        </w:rPr>
        <w:t xml:space="preserve"> </w:t>
      </w:r>
      <w:r>
        <w:t>общую</w:t>
      </w:r>
      <w:r>
        <w:rPr>
          <w:spacing w:val="-3"/>
        </w:rPr>
        <w:t xml:space="preserve"> </w:t>
      </w:r>
      <w:r>
        <w:rPr>
          <w:spacing w:val="-2"/>
        </w:rPr>
        <w:t>работу.</w:t>
      </w:r>
    </w:p>
    <w:p w:rsidR="00DE4242" w:rsidRDefault="00DD402F" w:rsidP="00742382">
      <w:pPr>
        <w:pStyle w:val="a4"/>
        <w:numPr>
          <w:ilvl w:val="3"/>
          <w:numId w:val="41"/>
        </w:numPr>
        <w:tabs>
          <w:tab w:val="left" w:pos="2407"/>
        </w:tabs>
        <w:spacing w:line="242" w:lineRule="auto"/>
        <w:ind w:left="285" w:right="442" w:firstLine="710"/>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DE4242" w:rsidRDefault="00DD402F">
      <w:pPr>
        <w:pStyle w:val="a3"/>
        <w:spacing w:line="242" w:lineRule="auto"/>
        <w:jc w:val="left"/>
      </w:pPr>
      <w:r>
        <w:t>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w:t>
      </w:r>
    </w:p>
    <w:p w:rsidR="00DE4242" w:rsidRDefault="00DD402F" w:rsidP="00742382">
      <w:pPr>
        <w:pStyle w:val="a4"/>
        <w:numPr>
          <w:ilvl w:val="3"/>
          <w:numId w:val="41"/>
        </w:numPr>
        <w:tabs>
          <w:tab w:val="left" w:pos="2407"/>
          <w:tab w:val="left" w:pos="3118"/>
          <w:tab w:val="left" w:pos="5240"/>
          <w:tab w:val="left" w:pos="8073"/>
        </w:tabs>
        <w:spacing w:line="242" w:lineRule="auto"/>
        <w:ind w:left="991" w:right="438" w:firstLine="4"/>
        <w:rPr>
          <w:sz w:val="24"/>
        </w:rPr>
      </w:pPr>
      <w:r>
        <w:rPr>
          <w:spacing w:val="-10"/>
          <w:sz w:val="24"/>
        </w:rPr>
        <w:t>У</w:t>
      </w:r>
      <w:r>
        <w:rPr>
          <w:sz w:val="24"/>
        </w:rPr>
        <w:tab/>
      </w:r>
      <w:r>
        <w:rPr>
          <w:spacing w:val="-2"/>
          <w:sz w:val="24"/>
        </w:rPr>
        <w:t>обучающегося</w:t>
      </w:r>
      <w:r>
        <w:rPr>
          <w:sz w:val="24"/>
        </w:rPr>
        <w:tab/>
        <w:t>будут</w:t>
      </w:r>
      <w:r>
        <w:rPr>
          <w:spacing w:val="40"/>
          <w:sz w:val="24"/>
        </w:rPr>
        <w:t xml:space="preserve"> </w:t>
      </w:r>
      <w:r>
        <w:rPr>
          <w:sz w:val="24"/>
        </w:rPr>
        <w:t>сформированы</w:t>
      </w:r>
      <w:r>
        <w:rPr>
          <w:sz w:val="24"/>
        </w:rPr>
        <w:tab/>
      </w:r>
      <w:r>
        <w:rPr>
          <w:spacing w:val="-2"/>
          <w:sz w:val="24"/>
        </w:rPr>
        <w:t xml:space="preserve">умения </w:t>
      </w:r>
      <w:r>
        <w:rPr>
          <w:sz w:val="24"/>
        </w:rPr>
        <w:t>самоконтроля, принятия себя и других как часть регулятивных универсальных учебных</w:t>
      </w:r>
    </w:p>
    <w:p w:rsidR="00DE4242" w:rsidRDefault="00DD402F">
      <w:pPr>
        <w:pStyle w:val="a3"/>
        <w:spacing w:line="271" w:lineRule="exact"/>
        <w:ind w:firstLine="0"/>
        <w:jc w:val="left"/>
      </w:pPr>
      <w:r>
        <w:rPr>
          <w:spacing w:val="-2"/>
        </w:rPr>
        <w:t>действий:</w:t>
      </w:r>
    </w:p>
    <w:p w:rsidR="00DE4242" w:rsidRDefault="00DD402F">
      <w:pPr>
        <w:pStyle w:val="a3"/>
        <w:tabs>
          <w:tab w:val="left" w:pos="4534"/>
          <w:tab w:val="left" w:pos="5951"/>
        </w:tabs>
        <w:ind w:left="996" w:right="658" w:firstLine="0"/>
        <w:jc w:val="left"/>
      </w:pPr>
      <w:r>
        <w:rPr>
          <w:spacing w:val="-2"/>
        </w:rPr>
        <w:t>осуществлятьсамоконтроль,</w:t>
      </w:r>
      <w:r>
        <w:tab/>
      </w:r>
      <w:r>
        <w:rPr>
          <w:spacing w:val="-2"/>
        </w:rPr>
        <w:t>рефлексию</w:t>
      </w:r>
      <w:r>
        <w:tab/>
        <w:t>и</w:t>
      </w:r>
      <w:r>
        <w:rPr>
          <w:spacing w:val="-3"/>
        </w:rPr>
        <w:t xml:space="preserve"> </w:t>
      </w:r>
      <w:r>
        <w:t>самооценкуполученных</w:t>
      </w:r>
      <w:r>
        <w:rPr>
          <w:spacing w:val="-6"/>
        </w:rPr>
        <w:t xml:space="preserve"> </w:t>
      </w:r>
      <w:r>
        <w:t>результатов; вносить коррективы</w:t>
      </w:r>
      <w:r>
        <w:rPr>
          <w:spacing w:val="-3"/>
        </w:rPr>
        <w:t xml:space="preserve"> </w:t>
      </w:r>
      <w:r>
        <w:t>в своюработус учетом установленных ошибок, возникших</w:t>
      </w:r>
    </w:p>
    <w:p w:rsidR="00DE4242" w:rsidRDefault="00DD402F">
      <w:pPr>
        <w:pStyle w:val="a3"/>
        <w:spacing w:line="275" w:lineRule="exact"/>
        <w:ind w:firstLine="0"/>
        <w:jc w:val="left"/>
      </w:pPr>
      <w:r>
        <w:rPr>
          <w:spacing w:val="-2"/>
        </w:rPr>
        <w:t>трудностей;</w:t>
      </w:r>
    </w:p>
    <w:p w:rsidR="00DE4242" w:rsidRDefault="00DD402F">
      <w:pPr>
        <w:pStyle w:val="a3"/>
        <w:tabs>
          <w:tab w:val="left" w:pos="2407"/>
          <w:tab w:val="left" w:pos="3118"/>
        </w:tabs>
        <w:spacing w:line="242" w:lineRule="auto"/>
        <w:ind w:right="1916"/>
        <w:jc w:val="left"/>
      </w:pPr>
      <w:r>
        <w:rPr>
          <w:spacing w:val="-2"/>
        </w:rPr>
        <w:t>осознавать</w:t>
      </w:r>
      <w:r>
        <w:tab/>
      </w:r>
      <w:r>
        <w:rPr>
          <w:spacing w:val="-4"/>
        </w:rPr>
        <w:t>свои</w:t>
      </w:r>
      <w:r>
        <w:tab/>
        <w:t>достижения</w:t>
      </w:r>
      <w:r>
        <w:rPr>
          <w:spacing w:val="80"/>
        </w:rPr>
        <w:t xml:space="preserve"> </w:t>
      </w:r>
      <w:r>
        <w:t>и слабые</w:t>
      </w:r>
      <w:r>
        <w:rPr>
          <w:spacing w:val="-2"/>
        </w:rPr>
        <w:t xml:space="preserve"> </w:t>
      </w:r>
      <w:r>
        <w:t>стороны</w:t>
      </w:r>
      <w:r>
        <w:rPr>
          <w:spacing w:val="-3"/>
        </w:rPr>
        <w:t xml:space="preserve"> </w:t>
      </w:r>
      <w:r>
        <w:t>в</w:t>
      </w:r>
      <w:r>
        <w:rPr>
          <w:spacing w:val="-4"/>
        </w:rPr>
        <w:t xml:space="preserve"> </w:t>
      </w:r>
      <w:r>
        <w:t>учении</w:t>
      </w:r>
      <w:r>
        <w:rPr>
          <w:spacing w:val="80"/>
        </w:rPr>
        <w:t xml:space="preserve"> </w:t>
      </w:r>
      <w:r>
        <w:t>в</w:t>
      </w:r>
      <w:r>
        <w:rPr>
          <w:spacing w:val="40"/>
        </w:rPr>
        <w:t xml:space="preserve"> </w:t>
      </w:r>
      <w:r>
        <w:t>общении, сотрудничестве со сверстниками и людьми старших поколений;</w:t>
      </w:r>
    </w:p>
    <w:p w:rsidR="00DE4242" w:rsidRDefault="00DD402F">
      <w:pPr>
        <w:pStyle w:val="a3"/>
        <w:spacing w:line="271" w:lineRule="exact"/>
        <w:ind w:left="996" w:firstLine="0"/>
        <w:jc w:val="left"/>
      </w:pPr>
      <w:r>
        <w:t>признавать</w:t>
      </w:r>
      <w:r>
        <w:rPr>
          <w:spacing w:val="-7"/>
        </w:rPr>
        <w:t xml:space="preserve"> </w:t>
      </w:r>
      <w:r>
        <w:t>свое</w:t>
      </w:r>
      <w:r>
        <w:rPr>
          <w:spacing w:val="-6"/>
        </w:rPr>
        <w:t xml:space="preserve"> </w:t>
      </w:r>
      <w:r>
        <w:t>право</w:t>
      </w:r>
      <w:r>
        <w:rPr>
          <w:spacing w:val="-2"/>
        </w:rPr>
        <w:t xml:space="preserve"> </w:t>
      </w:r>
      <w:r>
        <w:t>и право</w:t>
      </w:r>
      <w:r>
        <w:rPr>
          <w:spacing w:val="8"/>
        </w:rPr>
        <w:t xml:space="preserve"> </w:t>
      </w:r>
      <w:r>
        <w:t>других</w:t>
      </w:r>
      <w:r>
        <w:rPr>
          <w:spacing w:val="-6"/>
        </w:rPr>
        <w:t xml:space="preserve"> </w:t>
      </w:r>
      <w:r>
        <w:t>на</w:t>
      </w:r>
      <w:r>
        <w:rPr>
          <w:spacing w:val="-2"/>
        </w:rPr>
        <w:t xml:space="preserve"> ошибки;</w:t>
      </w:r>
    </w:p>
    <w:p w:rsidR="00DE4242" w:rsidRDefault="00DD402F">
      <w:pPr>
        <w:pStyle w:val="a3"/>
        <w:ind w:right="1270"/>
        <w:jc w:val="left"/>
      </w:pPr>
      <w:r>
        <w:t>вносить</w:t>
      </w:r>
      <w:r>
        <w:rPr>
          <w:spacing w:val="-7"/>
        </w:rPr>
        <w:t xml:space="preserve"> </w:t>
      </w:r>
      <w:r>
        <w:t>конструктивные</w:t>
      </w:r>
      <w:r>
        <w:rPr>
          <w:spacing w:val="-5"/>
        </w:rPr>
        <w:t xml:space="preserve"> </w:t>
      </w:r>
      <w:r>
        <w:t>предложения</w:t>
      </w:r>
      <w:r>
        <w:rPr>
          <w:spacing w:val="-9"/>
        </w:rPr>
        <w:t xml:space="preserve"> </w:t>
      </w:r>
      <w:r>
        <w:t>для</w:t>
      </w:r>
      <w:r>
        <w:rPr>
          <w:spacing w:val="-5"/>
        </w:rPr>
        <w:t xml:space="preserve"> </w:t>
      </w:r>
      <w:r>
        <w:t>совместного</w:t>
      </w:r>
      <w:r>
        <w:rPr>
          <w:spacing w:val="-1"/>
        </w:rPr>
        <w:t xml:space="preserve"> </w:t>
      </w:r>
      <w:r>
        <w:t>решения</w:t>
      </w:r>
      <w:r>
        <w:rPr>
          <w:spacing w:val="-9"/>
        </w:rPr>
        <w:t xml:space="preserve"> </w:t>
      </w:r>
      <w:r>
        <w:t>учебных</w:t>
      </w:r>
      <w:r>
        <w:rPr>
          <w:spacing w:val="-9"/>
        </w:rPr>
        <w:t xml:space="preserve"> </w:t>
      </w:r>
      <w:r>
        <w:t xml:space="preserve">задач, </w:t>
      </w:r>
      <w:r>
        <w:rPr>
          <w:spacing w:val="-2"/>
        </w:rPr>
        <w:t>проблем.</w:t>
      </w:r>
    </w:p>
    <w:p w:rsidR="00DE4242" w:rsidRDefault="00DD402F" w:rsidP="00742382">
      <w:pPr>
        <w:pStyle w:val="a4"/>
        <w:numPr>
          <w:ilvl w:val="2"/>
          <w:numId w:val="41"/>
        </w:numPr>
        <w:tabs>
          <w:tab w:val="left" w:pos="2407"/>
        </w:tabs>
        <w:spacing w:line="237" w:lineRule="auto"/>
        <w:ind w:right="431" w:firstLine="710"/>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изучения</w:t>
      </w:r>
      <w:r>
        <w:rPr>
          <w:spacing w:val="40"/>
          <w:sz w:val="24"/>
        </w:rPr>
        <w:t xml:space="preserve"> </w:t>
      </w:r>
      <w:r>
        <w:rPr>
          <w:sz w:val="24"/>
        </w:rPr>
        <w:t>предмета</w:t>
      </w:r>
      <w:r>
        <w:rPr>
          <w:spacing w:val="40"/>
          <w:sz w:val="24"/>
        </w:rPr>
        <w:t xml:space="preserve"> </w:t>
      </w:r>
      <w:r>
        <w:rPr>
          <w:sz w:val="24"/>
        </w:rPr>
        <w:t>«История»</w:t>
      </w:r>
      <w:r>
        <w:rPr>
          <w:spacing w:val="40"/>
          <w:sz w:val="24"/>
        </w:rPr>
        <w:t xml:space="preserve"> </w:t>
      </w:r>
      <w:r>
        <w:rPr>
          <w:sz w:val="24"/>
        </w:rPr>
        <w:t>на</w:t>
      </w:r>
      <w:r>
        <w:rPr>
          <w:spacing w:val="40"/>
          <w:sz w:val="24"/>
        </w:rPr>
        <w:t xml:space="preserve"> </w:t>
      </w:r>
      <w:r>
        <w:rPr>
          <w:sz w:val="24"/>
        </w:rPr>
        <w:t>углубленном уровне</w:t>
      </w:r>
      <w:r>
        <w:rPr>
          <w:spacing w:val="-8"/>
          <w:sz w:val="24"/>
        </w:rPr>
        <w:t xml:space="preserve"> </w:t>
      </w:r>
      <w:r>
        <w:rPr>
          <w:sz w:val="24"/>
        </w:rPr>
        <w:t>согласно</w:t>
      </w:r>
      <w:r>
        <w:rPr>
          <w:spacing w:val="-7"/>
          <w:sz w:val="24"/>
        </w:rPr>
        <w:t xml:space="preserve"> </w:t>
      </w:r>
      <w:r>
        <w:rPr>
          <w:sz w:val="24"/>
        </w:rPr>
        <w:t>требованиям</w:t>
      </w:r>
      <w:r>
        <w:rPr>
          <w:spacing w:val="-10"/>
          <w:sz w:val="24"/>
        </w:rPr>
        <w:t xml:space="preserve"> </w:t>
      </w:r>
      <w:r>
        <w:rPr>
          <w:sz w:val="24"/>
        </w:rPr>
        <w:t>ФГОС</w:t>
      </w:r>
      <w:r>
        <w:rPr>
          <w:spacing w:val="-13"/>
          <w:sz w:val="24"/>
        </w:rPr>
        <w:t xml:space="preserve"> </w:t>
      </w:r>
      <w:r>
        <w:rPr>
          <w:sz w:val="24"/>
        </w:rPr>
        <w:t>СОО</w:t>
      </w:r>
      <w:r>
        <w:rPr>
          <w:spacing w:val="-8"/>
          <w:sz w:val="24"/>
        </w:rPr>
        <w:t xml:space="preserve"> </w:t>
      </w:r>
      <w:r>
        <w:rPr>
          <w:sz w:val="24"/>
        </w:rPr>
        <w:t>должны</w:t>
      </w:r>
      <w:r>
        <w:rPr>
          <w:spacing w:val="-10"/>
          <w:sz w:val="24"/>
        </w:rPr>
        <w:t xml:space="preserve"> </w:t>
      </w:r>
      <w:r>
        <w:rPr>
          <w:sz w:val="24"/>
        </w:rPr>
        <w:t>отражать:</w:t>
      </w:r>
      <w:r>
        <w:rPr>
          <w:spacing w:val="-11"/>
          <w:sz w:val="24"/>
        </w:rPr>
        <w:t xml:space="preserve"> </w:t>
      </w:r>
      <w:r>
        <w:rPr>
          <w:sz w:val="24"/>
        </w:rPr>
        <w:t>требования</w:t>
      </w:r>
      <w:r>
        <w:rPr>
          <w:spacing w:val="-12"/>
          <w:sz w:val="24"/>
        </w:rPr>
        <w:t xml:space="preserve"> </w:t>
      </w:r>
      <w:r>
        <w:rPr>
          <w:sz w:val="24"/>
        </w:rPr>
        <w:t>к</w:t>
      </w:r>
      <w:r>
        <w:rPr>
          <w:spacing w:val="-13"/>
          <w:sz w:val="24"/>
        </w:rPr>
        <w:t xml:space="preserve"> </w:t>
      </w:r>
      <w:r>
        <w:rPr>
          <w:sz w:val="24"/>
        </w:rPr>
        <w:t>результатам</w:t>
      </w:r>
      <w:r>
        <w:rPr>
          <w:spacing w:val="-6"/>
          <w:sz w:val="24"/>
        </w:rPr>
        <w:t xml:space="preserve"> </w:t>
      </w:r>
      <w:r>
        <w:rPr>
          <w:sz w:val="24"/>
        </w:rPr>
        <w:t>освоения</w:t>
      </w:r>
    </w:p>
    <w:p w:rsidR="00DE4242" w:rsidRDefault="00DE4242">
      <w:pPr>
        <w:pStyle w:val="a4"/>
        <w:spacing w:line="237" w:lineRule="auto"/>
        <w:jc w:val="left"/>
        <w:rPr>
          <w:sz w:val="24"/>
        </w:rPr>
        <w:sectPr w:rsidR="00DE4242">
          <w:pgSz w:w="11910" w:h="16390"/>
          <w:pgMar w:top="640" w:right="283" w:bottom="1160" w:left="992" w:header="0" w:footer="931" w:gutter="0"/>
          <w:cols w:space="720"/>
        </w:sectPr>
      </w:pPr>
    </w:p>
    <w:p w:rsidR="00DE4242" w:rsidRDefault="00DD402F">
      <w:pPr>
        <w:pStyle w:val="a3"/>
        <w:spacing w:before="70" w:line="275" w:lineRule="exact"/>
        <w:ind w:firstLine="0"/>
      </w:pPr>
      <w:r>
        <w:lastRenderedPageBreak/>
        <w:t>базового</w:t>
      </w:r>
      <w:r>
        <w:rPr>
          <w:spacing w:val="-3"/>
        </w:rPr>
        <w:t xml:space="preserve"> </w:t>
      </w:r>
      <w:r>
        <w:t>курса</w:t>
      </w:r>
      <w:r>
        <w:rPr>
          <w:spacing w:val="-4"/>
        </w:rPr>
        <w:t xml:space="preserve"> </w:t>
      </w:r>
      <w:r>
        <w:t>и</w:t>
      </w:r>
      <w:r>
        <w:rPr>
          <w:spacing w:val="-3"/>
        </w:rPr>
        <w:t xml:space="preserve"> </w:t>
      </w:r>
      <w:r>
        <w:t>дополнительные</w:t>
      </w:r>
      <w:r>
        <w:rPr>
          <w:spacing w:val="-5"/>
        </w:rPr>
        <w:t xml:space="preserve"> </w:t>
      </w:r>
      <w:r>
        <w:t>требования</w:t>
      </w:r>
      <w:r>
        <w:rPr>
          <w:spacing w:val="-8"/>
        </w:rPr>
        <w:t xml:space="preserve"> </w:t>
      </w:r>
      <w:r>
        <w:t>к</w:t>
      </w:r>
      <w:r>
        <w:rPr>
          <w:spacing w:val="-10"/>
        </w:rPr>
        <w:t xml:space="preserve"> </w:t>
      </w:r>
      <w:r>
        <w:t>результатам</w:t>
      </w:r>
      <w:r>
        <w:rPr>
          <w:spacing w:val="-3"/>
        </w:rPr>
        <w:t xml:space="preserve"> </w:t>
      </w:r>
      <w:r>
        <w:t>освоения</w:t>
      </w:r>
      <w:r>
        <w:rPr>
          <w:spacing w:val="-8"/>
        </w:rPr>
        <w:t xml:space="preserve"> </w:t>
      </w:r>
      <w:r>
        <w:t xml:space="preserve">углубленного </w:t>
      </w:r>
      <w:r>
        <w:rPr>
          <w:spacing w:val="-2"/>
        </w:rPr>
        <w:t>курса.</w:t>
      </w:r>
    </w:p>
    <w:p w:rsidR="00DE4242" w:rsidRDefault="00DD402F" w:rsidP="00742382">
      <w:pPr>
        <w:pStyle w:val="a4"/>
        <w:numPr>
          <w:ilvl w:val="3"/>
          <w:numId w:val="41"/>
        </w:numPr>
        <w:tabs>
          <w:tab w:val="left" w:pos="2405"/>
        </w:tabs>
        <w:spacing w:line="242" w:lineRule="auto"/>
        <w:ind w:left="285" w:right="437" w:firstLine="710"/>
        <w:jc w:val="both"/>
        <w:rPr>
          <w:sz w:val="24"/>
        </w:rPr>
      </w:pPr>
      <w:r>
        <w:rPr>
          <w:sz w:val="24"/>
        </w:rPr>
        <w:t>Требования к предметным результатам освоения базового курса истории должны отражать:</w:t>
      </w:r>
    </w:p>
    <w:p w:rsidR="00DE4242" w:rsidRDefault="00DD402F" w:rsidP="00742382">
      <w:pPr>
        <w:pStyle w:val="a4"/>
        <w:numPr>
          <w:ilvl w:val="4"/>
          <w:numId w:val="41"/>
        </w:numPr>
        <w:tabs>
          <w:tab w:val="left" w:pos="2406"/>
        </w:tabs>
        <w:spacing w:line="271" w:lineRule="exact"/>
        <w:ind w:left="2406" w:hanging="1410"/>
        <w:jc w:val="both"/>
        <w:rPr>
          <w:sz w:val="24"/>
        </w:rPr>
      </w:pPr>
      <w:r>
        <w:rPr>
          <w:sz w:val="24"/>
        </w:rPr>
        <w:t>Понимание</w:t>
      </w:r>
      <w:r>
        <w:rPr>
          <w:spacing w:val="-5"/>
          <w:sz w:val="24"/>
        </w:rPr>
        <w:t xml:space="preserve"> </w:t>
      </w:r>
      <w:r>
        <w:rPr>
          <w:sz w:val="24"/>
        </w:rPr>
        <w:t>значимости</w:t>
      </w:r>
      <w:r>
        <w:rPr>
          <w:spacing w:val="29"/>
          <w:sz w:val="24"/>
        </w:rPr>
        <w:t xml:space="preserve">  </w:t>
      </w:r>
      <w:r>
        <w:rPr>
          <w:sz w:val="24"/>
        </w:rPr>
        <w:t>России</w:t>
      </w:r>
      <w:r>
        <w:rPr>
          <w:spacing w:val="28"/>
          <w:sz w:val="24"/>
        </w:rPr>
        <w:t xml:space="preserve">  </w:t>
      </w:r>
      <w:r>
        <w:rPr>
          <w:sz w:val="24"/>
        </w:rPr>
        <w:t>в</w:t>
      </w:r>
      <w:r>
        <w:rPr>
          <w:spacing w:val="29"/>
          <w:sz w:val="24"/>
        </w:rPr>
        <w:t xml:space="preserve">  </w:t>
      </w:r>
      <w:r>
        <w:rPr>
          <w:sz w:val="24"/>
        </w:rPr>
        <w:t>мировых</w:t>
      </w:r>
      <w:r>
        <w:rPr>
          <w:spacing w:val="25"/>
          <w:sz w:val="24"/>
        </w:rPr>
        <w:t xml:space="preserve">  </w:t>
      </w:r>
      <w:r>
        <w:rPr>
          <w:sz w:val="24"/>
        </w:rPr>
        <w:t>политических</w:t>
      </w:r>
      <w:r>
        <w:rPr>
          <w:spacing w:val="30"/>
          <w:sz w:val="24"/>
        </w:rPr>
        <w:t xml:space="preserve">  </w:t>
      </w:r>
      <w:r>
        <w:rPr>
          <w:spacing w:val="-10"/>
          <w:sz w:val="24"/>
        </w:rPr>
        <w:t>и</w:t>
      </w:r>
    </w:p>
    <w:p w:rsidR="00DE4242" w:rsidRDefault="00DD402F">
      <w:pPr>
        <w:pStyle w:val="a3"/>
        <w:spacing w:before="3" w:line="237" w:lineRule="auto"/>
        <w:ind w:right="428"/>
      </w:pPr>
      <w:r>
        <w:t>социально-экономических процессах ХХ – начала XXI вв., знание достижений страны и ее</w:t>
      </w:r>
      <w:r>
        <w:rPr>
          <w:spacing w:val="40"/>
        </w:rPr>
        <w:t xml:space="preserve"> </w:t>
      </w:r>
      <w:r>
        <w:t>народа,</w:t>
      </w:r>
      <w:r>
        <w:rPr>
          <w:spacing w:val="40"/>
        </w:rPr>
        <w:t xml:space="preserve"> </w:t>
      </w:r>
      <w:r>
        <w:t>умение</w:t>
      </w:r>
      <w:r>
        <w:rPr>
          <w:spacing w:val="40"/>
        </w:rPr>
        <w:t xml:space="preserve"> </w:t>
      </w:r>
      <w:r>
        <w:t>характеризовать</w:t>
      </w:r>
      <w:r>
        <w:rPr>
          <w:spacing w:val="40"/>
        </w:rPr>
        <w:t xml:space="preserve"> </w:t>
      </w:r>
      <w:r>
        <w:t>историческое</w:t>
      </w:r>
      <w:r>
        <w:rPr>
          <w:spacing w:val="40"/>
        </w:rPr>
        <w:t xml:space="preserve"> </w:t>
      </w:r>
      <w:r>
        <w:t>значение</w:t>
      </w:r>
      <w:r>
        <w:rPr>
          <w:spacing w:val="40"/>
        </w:rPr>
        <w:t xml:space="preserve"> </w:t>
      </w:r>
      <w:r>
        <w:t>Великой</w:t>
      </w:r>
      <w:r>
        <w:rPr>
          <w:spacing w:val="37"/>
        </w:rPr>
        <w:t xml:space="preserve"> </w:t>
      </w:r>
      <w:r>
        <w:t>октябрьской</w:t>
      </w:r>
      <w:r>
        <w:rPr>
          <w:spacing w:val="40"/>
        </w:rPr>
        <w:t xml:space="preserve"> </w:t>
      </w:r>
      <w:r>
        <w:t>революции,</w:t>
      </w:r>
    </w:p>
    <w:p w:rsidR="00DE4242" w:rsidRDefault="00DD402F">
      <w:pPr>
        <w:pStyle w:val="a3"/>
        <w:spacing w:before="4" w:line="275" w:lineRule="exact"/>
        <w:ind w:firstLine="0"/>
      </w:pPr>
      <w:r>
        <w:t>Гражданской</w:t>
      </w:r>
      <w:r>
        <w:rPr>
          <w:spacing w:val="-8"/>
        </w:rPr>
        <w:t xml:space="preserve"> </w:t>
      </w:r>
      <w:r>
        <w:t>войны,</w:t>
      </w:r>
      <w:r>
        <w:rPr>
          <w:spacing w:val="-5"/>
        </w:rPr>
        <w:t xml:space="preserve"> </w:t>
      </w:r>
      <w:r>
        <w:t>Новой</w:t>
      </w:r>
      <w:r>
        <w:rPr>
          <w:spacing w:val="-6"/>
        </w:rPr>
        <w:t xml:space="preserve"> </w:t>
      </w:r>
      <w:r>
        <w:t>экономической</w:t>
      </w:r>
      <w:r>
        <w:rPr>
          <w:spacing w:val="-5"/>
        </w:rPr>
        <w:t xml:space="preserve"> </w:t>
      </w:r>
      <w:r>
        <w:t>политики</w:t>
      </w:r>
      <w:r>
        <w:rPr>
          <w:spacing w:val="-1"/>
        </w:rPr>
        <w:t xml:space="preserve"> </w:t>
      </w:r>
      <w:r>
        <w:rPr>
          <w:spacing w:val="-2"/>
        </w:rPr>
        <w:t>(далее</w:t>
      </w:r>
    </w:p>
    <w:p w:rsidR="00DE4242" w:rsidRDefault="00DD402F">
      <w:pPr>
        <w:pStyle w:val="a3"/>
        <w:ind w:right="430"/>
      </w:pPr>
      <w:r>
        <w:t>–нэп),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w:t>
      </w:r>
      <w:r>
        <w:rPr>
          <w:spacing w:val="-1"/>
        </w:rPr>
        <w:t xml:space="preserve"> </w:t>
      </w:r>
      <w:r>
        <w:t>военной</w:t>
      </w:r>
      <w:r>
        <w:rPr>
          <w:spacing w:val="-5"/>
        </w:rPr>
        <w:t xml:space="preserve"> </w:t>
      </w:r>
      <w:r>
        <w:t>операции</w:t>
      </w:r>
      <w:r>
        <w:rPr>
          <w:spacing w:val="-1"/>
        </w:rPr>
        <w:t xml:space="preserve"> </w:t>
      </w:r>
      <w:r>
        <w:t>на</w:t>
      </w:r>
      <w:r>
        <w:rPr>
          <w:spacing w:val="-3"/>
        </w:rPr>
        <w:t xml:space="preserve"> </w:t>
      </w:r>
      <w:r>
        <w:t>Украине</w:t>
      </w:r>
      <w:r>
        <w:rPr>
          <w:spacing w:val="-3"/>
        </w:rPr>
        <w:t xml:space="preserve"> </w:t>
      </w:r>
      <w:r>
        <w:t>и</w:t>
      </w:r>
      <w:r>
        <w:rPr>
          <w:spacing w:val="-1"/>
        </w:rPr>
        <w:t xml:space="preserve"> </w:t>
      </w:r>
      <w:r>
        <w:t>других</w:t>
      </w:r>
      <w:r>
        <w:rPr>
          <w:spacing w:val="-6"/>
        </w:rPr>
        <w:t xml:space="preserve"> </w:t>
      </w:r>
      <w:r>
        <w:t>важнейших</w:t>
      </w:r>
      <w:r>
        <w:rPr>
          <w:spacing w:val="-6"/>
        </w:rPr>
        <w:t xml:space="preserve"> </w:t>
      </w:r>
      <w:r>
        <w:t>событий</w:t>
      </w:r>
      <w:r>
        <w:rPr>
          <w:spacing w:val="-1"/>
        </w:rPr>
        <w:t xml:space="preserve"> </w:t>
      </w:r>
      <w:r>
        <w:t>ХХ –</w:t>
      </w:r>
      <w:r>
        <w:rPr>
          <w:spacing w:val="-2"/>
        </w:rPr>
        <w:t xml:space="preserve"> </w:t>
      </w:r>
      <w:r>
        <w:t>начала XXI вв., особенности развития культуры народов СССР (России).</w:t>
      </w:r>
    </w:p>
    <w:p w:rsidR="00DE4242" w:rsidRDefault="00DD402F" w:rsidP="00742382">
      <w:pPr>
        <w:pStyle w:val="a4"/>
        <w:numPr>
          <w:ilvl w:val="4"/>
          <w:numId w:val="41"/>
        </w:numPr>
        <w:tabs>
          <w:tab w:val="left" w:pos="2135"/>
        </w:tabs>
        <w:ind w:left="285" w:right="430" w:firstLine="710"/>
        <w:jc w:val="both"/>
        <w:rPr>
          <w:sz w:val="24"/>
        </w:rPr>
      </w:pPr>
      <w:r>
        <w:rPr>
          <w:sz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вв.</w:t>
      </w:r>
    </w:p>
    <w:p w:rsidR="00DE4242" w:rsidRDefault="00DD402F" w:rsidP="00742382">
      <w:pPr>
        <w:pStyle w:val="a4"/>
        <w:numPr>
          <w:ilvl w:val="4"/>
          <w:numId w:val="41"/>
        </w:numPr>
        <w:tabs>
          <w:tab w:val="left" w:pos="2135"/>
        </w:tabs>
        <w:spacing w:before="2"/>
        <w:ind w:left="285" w:right="420" w:firstLine="710"/>
        <w:jc w:val="both"/>
        <w:rPr>
          <w:sz w:val="24"/>
        </w:rPr>
      </w:pPr>
      <w:r>
        <w:rPr>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w:t>
      </w:r>
      <w:r>
        <w:rPr>
          <w:spacing w:val="-9"/>
          <w:sz w:val="24"/>
        </w:rPr>
        <w:t xml:space="preserve"> </w:t>
      </w:r>
      <w:r>
        <w:rPr>
          <w:sz w:val="24"/>
        </w:rPr>
        <w:t>ХХ</w:t>
      </w:r>
      <w:r>
        <w:rPr>
          <w:spacing w:val="-5"/>
          <w:sz w:val="24"/>
        </w:rPr>
        <w:t xml:space="preserve"> </w:t>
      </w:r>
      <w:r>
        <w:rPr>
          <w:sz w:val="24"/>
        </w:rPr>
        <w:t>–</w:t>
      </w:r>
      <w:r>
        <w:rPr>
          <w:spacing w:val="-10"/>
          <w:sz w:val="24"/>
        </w:rPr>
        <w:t xml:space="preserve"> </w:t>
      </w:r>
      <w:r>
        <w:rPr>
          <w:sz w:val="24"/>
        </w:rPr>
        <w:t>начала</w:t>
      </w:r>
      <w:r>
        <w:rPr>
          <w:spacing w:val="-10"/>
          <w:sz w:val="24"/>
        </w:rPr>
        <w:t xml:space="preserve"> </w:t>
      </w:r>
      <w:r>
        <w:rPr>
          <w:sz w:val="24"/>
        </w:rPr>
        <w:t>XXI</w:t>
      </w:r>
      <w:r>
        <w:rPr>
          <w:spacing w:val="-8"/>
          <w:sz w:val="24"/>
        </w:rPr>
        <w:t xml:space="preserve"> </w:t>
      </w:r>
      <w:r>
        <w:rPr>
          <w:sz w:val="24"/>
        </w:rPr>
        <w:t>вв.</w:t>
      </w:r>
      <w:r>
        <w:rPr>
          <w:spacing w:val="-7"/>
          <w:sz w:val="24"/>
        </w:rPr>
        <w:t xml:space="preserve"> </w:t>
      </w:r>
      <w:r>
        <w:rPr>
          <w:sz w:val="24"/>
        </w:rPr>
        <w:t>и</w:t>
      </w:r>
      <w:r>
        <w:rPr>
          <w:spacing w:val="-9"/>
          <w:sz w:val="24"/>
        </w:rPr>
        <w:t xml:space="preserve"> </w:t>
      </w:r>
      <w:r>
        <w:rPr>
          <w:sz w:val="24"/>
        </w:rPr>
        <w:t>их</w:t>
      </w:r>
      <w:r>
        <w:rPr>
          <w:spacing w:val="-10"/>
          <w:sz w:val="24"/>
        </w:rPr>
        <w:t xml:space="preserve"> </w:t>
      </w:r>
      <w:r>
        <w:rPr>
          <w:sz w:val="24"/>
        </w:rPr>
        <w:t>участников,</w:t>
      </w:r>
      <w:r>
        <w:rPr>
          <w:spacing w:val="-12"/>
          <w:sz w:val="24"/>
        </w:rPr>
        <w:t xml:space="preserve"> </w:t>
      </w:r>
      <w:r>
        <w:rPr>
          <w:sz w:val="24"/>
        </w:rPr>
        <w:t>образа</w:t>
      </w:r>
      <w:r>
        <w:rPr>
          <w:spacing w:val="-6"/>
          <w:sz w:val="24"/>
        </w:rPr>
        <w:t xml:space="preserve"> </w:t>
      </w:r>
      <w:r>
        <w:rPr>
          <w:sz w:val="24"/>
        </w:rPr>
        <w:t>жизни</w:t>
      </w:r>
      <w:r>
        <w:rPr>
          <w:spacing w:val="-9"/>
          <w:sz w:val="24"/>
        </w:rPr>
        <w:t xml:space="preserve"> </w:t>
      </w:r>
      <w:r>
        <w:rPr>
          <w:sz w:val="24"/>
        </w:rPr>
        <w:t>людей</w:t>
      </w:r>
      <w:r>
        <w:rPr>
          <w:spacing w:val="-4"/>
          <w:sz w:val="24"/>
        </w:rPr>
        <w:t xml:space="preserve"> </w:t>
      </w:r>
      <w:r>
        <w:rPr>
          <w:sz w:val="24"/>
        </w:rPr>
        <w:t>и</w:t>
      </w:r>
      <w:r>
        <w:rPr>
          <w:spacing w:val="-9"/>
          <w:sz w:val="24"/>
        </w:rPr>
        <w:t xml:space="preserve"> </w:t>
      </w:r>
      <w:r>
        <w:rPr>
          <w:sz w:val="24"/>
        </w:rPr>
        <w:t>его</w:t>
      </w:r>
      <w:r>
        <w:rPr>
          <w:spacing w:val="-5"/>
          <w:sz w:val="24"/>
        </w:rPr>
        <w:t xml:space="preserve"> </w:t>
      </w:r>
      <w:r>
        <w:rPr>
          <w:sz w:val="24"/>
        </w:rPr>
        <w:t>изменения</w:t>
      </w:r>
      <w:r>
        <w:rPr>
          <w:spacing w:val="-14"/>
          <w:sz w:val="24"/>
        </w:rPr>
        <w:t xml:space="preserve"> </w:t>
      </w:r>
      <w:r>
        <w:rPr>
          <w:sz w:val="24"/>
        </w:rPr>
        <w:t>в</w:t>
      </w:r>
      <w:r>
        <w:rPr>
          <w:spacing w:val="-8"/>
          <w:sz w:val="24"/>
        </w:rPr>
        <w:t xml:space="preserve"> </w:t>
      </w:r>
      <w:r>
        <w:rPr>
          <w:sz w:val="24"/>
        </w:rPr>
        <w:t>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DE4242" w:rsidRDefault="00DD402F" w:rsidP="00742382">
      <w:pPr>
        <w:pStyle w:val="a4"/>
        <w:numPr>
          <w:ilvl w:val="4"/>
          <w:numId w:val="41"/>
        </w:numPr>
        <w:tabs>
          <w:tab w:val="left" w:pos="2135"/>
        </w:tabs>
        <w:ind w:left="285" w:right="438" w:firstLine="710"/>
        <w:jc w:val="both"/>
        <w:rPr>
          <w:sz w:val="24"/>
        </w:rPr>
      </w:pPr>
      <w:r>
        <w:rPr>
          <w:sz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E4242" w:rsidRDefault="00DD402F" w:rsidP="00742382">
      <w:pPr>
        <w:pStyle w:val="a4"/>
        <w:numPr>
          <w:ilvl w:val="4"/>
          <w:numId w:val="41"/>
        </w:numPr>
        <w:tabs>
          <w:tab w:val="left" w:pos="2136"/>
        </w:tabs>
        <w:spacing w:before="1" w:line="275" w:lineRule="exact"/>
        <w:ind w:left="2136" w:hanging="1140"/>
        <w:jc w:val="both"/>
        <w:rPr>
          <w:sz w:val="24"/>
        </w:rPr>
      </w:pPr>
      <w:r>
        <w:rPr>
          <w:sz w:val="24"/>
        </w:rPr>
        <w:t>Умение</w:t>
      </w:r>
      <w:r>
        <w:rPr>
          <w:spacing w:val="-7"/>
          <w:sz w:val="24"/>
        </w:rPr>
        <w:t xml:space="preserve"> </w:t>
      </w:r>
      <w:r>
        <w:rPr>
          <w:sz w:val="24"/>
        </w:rPr>
        <w:t>устанавливать</w:t>
      </w:r>
      <w:r>
        <w:rPr>
          <w:spacing w:val="-4"/>
          <w:sz w:val="24"/>
        </w:rPr>
        <w:t xml:space="preserve"> </w:t>
      </w:r>
      <w:r>
        <w:rPr>
          <w:sz w:val="24"/>
        </w:rPr>
        <w:t>причинно-</w:t>
      </w:r>
      <w:r>
        <w:rPr>
          <w:spacing w:val="-2"/>
          <w:sz w:val="24"/>
        </w:rPr>
        <w:t>следственные,</w:t>
      </w:r>
    </w:p>
    <w:p w:rsidR="00DE4242" w:rsidRDefault="00DD402F">
      <w:pPr>
        <w:pStyle w:val="a3"/>
        <w:ind w:right="425"/>
      </w:pPr>
      <w:r>
        <w:t>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rsidR="00DE4242" w:rsidRDefault="00DD402F" w:rsidP="00742382">
      <w:pPr>
        <w:pStyle w:val="a4"/>
        <w:numPr>
          <w:ilvl w:val="4"/>
          <w:numId w:val="41"/>
        </w:numPr>
        <w:tabs>
          <w:tab w:val="left" w:pos="2135"/>
        </w:tabs>
        <w:ind w:left="285" w:right="429" w:firstLine="710"/>
        <w:jc w:val="both"/>
        <w:rPr>
          <w:sz w:val="24"/>
        </w:rPr>
      </w:pPr>
      <w:r>
        <w:rPr>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DE4242" w:rsidRDefault="00DD402F" w:rsidP="00742382">
      <w:pPr>
        <w:pStyle w:val="a4"/>
        <w:numPr>
          <w:ilvl w:val="4"/>
          <w:numId w:val="41"/>
        </w:numPr>
        <w:tabs>
          <w:tab w:val="left" w:pos="2135"/>
        </w:tabs>
        <w:spacing w:before="2"/>
        <w:ind w:left="285" w:right="424" w:firstLine="710"/>
        <w:jc w:val="both"/>
        <w:rPr>
          <w:sz w:val="24"/>
        </w:rPr>
      </w:pPr>
      <w:r>
        <w:rPr>
          <w:sz w:val="24"/>
        </w:rPr>
        <w:t>Умение осуществлять с соблюдением правил информационной безопасности поиск</w:t>
      </w:r>
      <w:r>
        <w:rPr>
          <w:spacing w:val="-3"/>
          <w:sz w:val="24"/>
        </w:rPr>
        <w:t xml:space="preserve"> </w:t>
      </w:r>
      <w:r>
        <w:rPr>
          <w:sz w:val="24"/>
        </w:rPr>
        <w:t>исторической информации по истории России и</w:t>
      </w:r>
      <w:r>
        <w:rPr>
          <w:spacing w:val="-5"/>
          <w:sz w:val="24"/>
        </w:rPr>
        <w:t xml:space="preserve"> </w:t>
      </w:r>
      <w:r>
        <w:rPr>
          <w:sz w:val="24"/>
        </w:rPr>
        <w:t>зарубежных</w:t>
      </w:r>
      <w:r>
        <w:rPr>
          <w:spacing w:val="-1"/>
          <w:sz w:val="24"/>
        </w:rPr>
        <w:t xml:space="preserve"> </w:t>
      </w:r>
      <w:r>
        <w:rPr>
          <w:sz w:val="24"/>
        </w:rPr>
        <w:t>стран ХХ –</w:t>
      </w:r>
      <w:r>
        <w:rPr>
          <w:spacing w:val="-1"/>
          <w:sz w:val="24"/>
        </w:rPr>
        <w:t xml:space="preserve"> </w:t>
      </w:r>
      <w:r>
        <w:rPr>
          <w:sz w:val="24"/>
        </w:rPr>
        <w:t>начала XXI</w:t>
      </w:r>
      <w:r>
        <w:rPr>
          <w:spacing w:val="-4"/>
          <w:sz w:val="24"/>
        </w:rPr>
        <w:t xml:space="preserve"> </w:t>
      </w:r>
      <w:r>
        <w:rPr>
          <w:sz w:val="24"/>
        </w:rPr>
        <w:t>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E4242" w:rsidRDefault="00DD402F" w:rsidP="00742382">
      <w:pPr>
        <w:pStyle w:val="a4"/>
        <w:numPr>
          <w:ilvl w:val="4"/>
          <w:numId w:val="41"/>
        </w:numPr>
        <w:tabs>
          <w:tab w:val="left" w:pos="2135"/>
        </w:tabs>
        <w:ind w:left="285" w:right="422" w:firstLine="710"/>
        <w:jc w:val="both"/>
        <w:rPr>
          <w:sz w:val="24"/>
        </w:rPr>
      </w:pPr>
      <w:r>
        <w:rPr>
          <w:sz w:val="24"/>
        </w:rPr>
        <w:t>Умение анализировать текстовые, визуальные источники исторической информации,</w:t>
      </w:r>
      <w:r>
        <w:rPr>
          <w:spacing w:val="-9"/>
          <w:sz w:val="24"/>
        </w:rPr>
        <w:t xml:space="preserve"> </w:t>
      </w:r>
      <w:r>
        <w:rPr>
          <w:sz w:val="24"/>
        </w:rPr>
        <w:t>в</w:t>
      </w:r>
      <w:r>
        <w:rPr>
          <w:spacing w:val="-14"/>
          <w:sz w:val="24"/>
        </w:rPr>
        <w:t xml:space="preserve"> </w:t>
      </w:r>
      <w:r>
        <w:rPr>
          <w:sz w:val="24"/>
        </w:rPr>
        <w:t>том</w:t>
      </w:r>
      <w:r>
        <w:rPr>
          <w:spacing w:val="-14"/>
          <w:sz w:val="24"/>
        </w:rPr>
        <w:t xml:space="preserve"> </w:t>
      </w:r>
      <w:r>
        <w:rPr>
          <w:sz w:val="24"/>
        </w:rPr>
        <w:t>числе</w:t>
      </w:r>
      <w:r>
        <w:rPr>
          <w:spacing w:val="-11"/>
          <w:sz w:val="24"/>
        </w:rPr>
        <w:t xml:space="preserve"> </w:t>
      </w:r>
      <w:r>
        <w:rPr>
          <w:sz w:val="24"/>
        </w:rPr>
        <w:t>исторические</w:t>
      </w:r>
      <w:r>
        <w:rPr>
          <w:spacing w:val="-12"/>
          <w:sz w:val="24"/>
        </w:rPr>
        <w:t xml:space="preserve"> </w:t>
      </w:r>
      <w:r>
        <w:rPr>
          <w:sz w:val="24"/>
        </w:rPr>
        <w:t>карты/схемы,</w:t>
      </w:r>
      <w:r>
        <w:rPr>
          <w:spacing w:val="-9"/>
          <w:sz w:val="24"/>
        </w:rPr>
        <w:t xml:space="preserve"> </w:t>
      </w:r>
      <w:r>
        <w:rPr>
          <w:sz w:val="24"/>
        </w:rPr>
        <w:t>по</w:t>
      </w:r>
      <w:r>
        <w:rPr>
          <w:spacing w:val="-7"/>
          <w:sz w:val="24"/>
        </w:rPr>
        <w:t xml:space="preserve"> </w:t>
      </w:r>
      <w:r>
        <w:rPr>
          <w:sz w:val="24"/>
        </w:rPr>
        <w:t>истории</w:t>
      </w:r>
      <w:r>
        <w:rPr>
          <w:spacing w:val="-10"/>
          <w:sz w:val="24"/>
        </w:rPr>
        <w:t xml:space="preserve"> </w:t>
      </w:r>
      <w:r>
        <w:rPr>
          <w:sz w:val="24"/>
        </w:rPr>
        <w:t>России</w:t>
      </w:r>
      <w:r>
        <w:rPr>
          <w:spacing w:val="-10"/>
          <w:sz w:val="24"/>
        </w:rPr>
        <w:t xml:space="preserve"> </w:t>
      </w:r>
      <w:r>
        <w:rPr>
          <w:sz w:val="24"/>
        </w:rPr>
        <w:t>и</w:t>
      </w:r>
      <w:r>
        <w:rPr>
          <w:spacing w:val="-14"/>
          <w:sz w:val="24"/>
        </w:rPr>
        <w:t xml:space="preserve"> </w:t>
      </w:r>
      <w:r>
        <w:rPr>
          <w:sz w:val="24"/>
        </w:rPr>
        <w:t>зарубежных</w:t>
      </w:r>
      <w:r>
        <w:rPr>
          <w:spacing w:val="-15"/>
          <w:sz w:val="24"/>
        </w:rPr>
        <w:t xml:space="preserve"> </w:t>
      </w:r>
      <w:r>
        <w:rPr>
          <w:sz w:val="24"/>
        </w:rPr>
        <w:t>стран</w:t>
      </w:r>
      <w:r>
        <w:rPr>
          <w:spacing w:val="-10"/>
          <w:sz w:val="24"/>
        </w:rPr>
        <w:t xml:space="preserve"> </w:t>
      </w:r>
      <w:r>
        <w:rPr>
          <w:sz w:val="24"/>
        </w:rPr>
        <w:t>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w:t>
      </w:r>
      <w:r>
        <w:rPr>
          <w:spacing w:val="40"/>
          <w:sz w:val="24"/>
        </w:rPr>
        <w:t xml:space="preserve"> </w:t>
      </w:r>
      <w:r>
        <w:rPr>
          <w:sz w:val="24"/>
        </w:rPr>
        <w:t>(с использованием ресурсов библиотек, музеев).</w:t>
      </w:r>
    </w:p>
    <w:p w:rsidR="00DE4242" w:rsidRDefault="00DD402F" w:rsidP="00742382">
      <w:pPr>
        <w:pStyle w:val="a4"/>
        <w:numPr>
          <w:ilvl w:val="4"/>
          <w:numId w:val="41"/>
        </w:numPr>
        <w:tabs>
          <w:tab w:val="left" w:pos="2405"/>
        </w:tabs>
        <w:spacing w:before="1"/>
        <w:ind w:left="285" w:right="438" w:firstLine="710"/>
        <w:jc w:val="both"/>
        <w:rPr>
          <w:sz w:val="24"/>
        </w:rPr>
      </w:pPr>
      <w:r>
        <w:rPr>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w:t>
      </w:r>
      <w:r>
        <w:rPr>
          <w:spacing w:val="-1"/>
          <w:sz w:val="24"/>
        </w:rPr>
        <w:t xml:space="preserve"> </w:t>
      </w:r>
      <w:r>
        <w:rPr>
          <w:sz w:val="24"/>
        </w:rPr>
        <w:t>народами, людьми разных культур, уважения к историческому наследию народов России.</w:t>
      </w:r>
    </w:p>
    <w:p w:rsidR="00DE4242" w:rsidRDefault="00DD402F">
      <w:pPr>
        <w:pStyle w:val="a3"/>
        <w:spacing w:before="3" w:line="237" w:lineRule="auto"/>
        <w:ind w:right="434"/>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DE4242" w:rsidRDefault="00DE4242">
      <w:pPr>
        <w:pStyle w:val="a3"/>
        <w:spacing w:line="237" w:lineRule="auto"/>
        <w:sectPr w:rsidR="00DE4242">
          <w:pgSz w:w="11910" w:h="16390"/>
          <w:pgMar w:top="640" w:right="283" w:bottom="1160" w:left="992" w:header="0" w:footer="931" w:gutter="0"/>
          <w:cols w:space="720"/>
        </w:sectPr>
      </w:pPr>
    </w:p>
    <w:p w:rsidR="00DE4242" w:rsidRDefault="00DD402F" w:rsidP="00742382">
      <w:pPr>
        <w:pStyle w:val="a4"/>
        <w:numPr>
          <w:ilvl w:val="4"/>
          <w:numId w:val="41"/>
        </w:numPr>
        <w:tabs>
          <w:tab w:val="left" w:pos="2405"/>
        </w:tabs>
        <w:spacing w:before="70"/>
        <w:ind w:left="285" w:right="437" w:firstLine="710"/>
        <w:jc w:val="both"/>
        <w:rPr>
          <w:sz w:val="24"/>
        </w:rPr>
      </w:pPr>
      <w:r>
        <w:rPr>
          <w:sz w:val="24"/>
        </w:rPr>
        <w:lastRenderedPageBreak/>
        <w:t>Знание</w:t>
      </w:r>
      <w:r>
        <w:rPr>
          <w:spacing w:val="-1"/>
          <w:sz w:val="24"/>
        </w:rPr>
        <w:t xml:space="preserve"> </w:t>
      </w:r>
      <w:r>
        <w:rPr>
          <w:sz w:val="24"/>
        </w:rPr>
        <w:t>ключевых</w:t>
      </w:r>
      <w:r>
        <w:rPr>
          <w:spacing w:val="-5"/>
          <w:sz w:val="24"/>
        </w:rPr>
        <w:t xml:space="preserve"> </w:t>
      </w:r>
      <w:r>
        <w:rPr>
          <w:sz w:val="24"/>
        </w:rPr>
        <w:t>событий,</w:t>
      </w:r>
      <w:r>
        <w:rPr>
          <w:spacing w:val="-7"/>
          <w:sz w:val="24"/>
        </w:rPr>
        <w:t xml:space="preserve"> </w:t>
      </w:r>
      <w:r>
        <w:rPr>
          <w:sz w:val="24"/>
        </w:rPr>
        <w:t>основных</w:t>
      </w:r>
      <w:r>
        <w:rPr>
          <w:spacing w:val="-5"/>
          <w:sz w:val="24"/>
        </w:rPr>
        <w:t xml:space="preserve"> </w:t>
      </w:r>
      <w:r>
        <w:rPr>
          <w:sz w:val="24"/>
        </w:rPr>
        <w:t>дат и</w:t>
      </w:r>
      <w:r>
        <w:rPr>
          <w:spacing w:val="-4"/>
          <w:sz w:val="24"/>
        </w:rPr>
        <w:t xml:space="preserve"> </w:t>
      </w:r>
      <w:r>
        <w:rPr>
          <w:sz w:val="24"/>
        </w:rPr>
        <w:t>этапов</w:t>
      </w:r>
      <w:r>
        <w:rPr>
          <w:spacing w:val="-3"/>
          <w:sz w:val="24"/>
        </w:rPr>
        <w:t xml:space="preserve"> </w:t>
      </w:r>
      <w:r>
        <w:rPr>
          <w:sz w:val="24"/>
        </w:rPr>
        <w:t>истории</w:t>
      </w:r>
      <w:r>
        <w:rPr>
          <w:spacing w:val="-4"/>
          <w:sz w:val="24"/>
        </w:rPr>
        <w:t xml:space="preserve"> </w:t>
      </w:r>
      <w:r>
        <w:rPr>
          <w:sz w:val="24"/>
        </w:rPr>
        <w:t>России</w:t>
      </w:r>
      <w:r>
        <w:rPr>
          <w:spacing w:val="-4"/>
          <w:sz w:val="24"/>
        </w:rPr>
        <w:t xml:space="preserve"> </w:t>
      </w:r>
      <w:r>
        <w:rPr>
          <w:sz w:val="24"/>
        </w:rPr>
        <w:t>и</w:t>
      </w:r>
      <w:r>
        <w:rPr>
          <w:spacing w:val="-4"/>
          <w:sz w:val="24"/>
        </w:rPr>
        <w:t xml:space="preserve"> </w:t>
      </w:r>
      <w:r>
        <w:rPr>
          <w:sz w:val="24"/>
        </w:rPr>
        <w:t>мира</w:t>
      </w:r>
      <w:r>
        <w:rPr>
          <w:spacing w:val="-6"/>
          <w:sz w:val="24"/>
        </w:rPr>
        <w:t xml:space="preserve"> </w:t>
      </w:r>
      <w:r>
        <w:rPr>
          <w:sz w:val="24"/>
        </w:rPr>
        <w:t>в ХХ – начале XXI вв., выдающихся деятелей отечественной и всемирной истории, важнейших достижений культуры, ценностных ориентиров:</w:t>
      </w:r>
    </w:p>
    <w:p w:rsidR="00DE4242" w:rsidRDefault="00DD402F" w:rsidP="00742382">
      <w:pPr>
        <w:pStyle w:val="a4"/>
        <w:numPr>
          <w:ilvl w:val="0"/>
          <w:numId w:val="38"/>
        </w:numPr>
        <w:tabs>
          <w:tab w:val="left" w:pos="1700"/>
        </w:tabs>
        <w:spacing w:line="274" w:lineRule="exact"/>
        <w:ind w:left="1700" w:hanging="704"/>
        <w:jc w:val="both"/>
        <w:rPr>
          <w:sz w:val="24"/>
        </w:rPr>
      </w:pPr>
      <w:r>
        <w:rPr>
          <w:sz w:val="24"/>
        </w:rPr>
        <w:t>по</w:t>
      </w:r>
      <w:r>
        <w:rPr>
          <w:spacing w:val="-1"/>
          <w:sz w:val="24"/>
        </w:rPr>
        <w:t xml:space="preserve"> </w:t>
      </w:r>
      <w:r>
        <w:rPr>
          <w:sz w:val="24"/>
        </w:rPr>
        <w:t>учебному</w:t>
      </w:r>
      <w:r>
        <w:rPr>
          <w:spacing w:val="-9"/>
          <w:sz w:val="24"/>
        </w:rPr>
        <w:t xml:space="preserve"> </w:t>
      </w:r>
      <w:r>
        <w:rPr>
          <w:sz w:val="24"/>
        </w:rPr>
        <w:t xml:space="preserve">курсу «История </w:t>
      </w:r>
      <w:r>
        <w:rPr>
          <w:spacing w:val="-2"/>
          <w:sz w:val="24"/>
        </w:rPr>
        <w:t>России»:</w:t>
      </w:r>
    </w:p>
    <w:p w:rsidR="00DE4242" w:rsidRDefault="00DD402F">
      <w:pPr>
        <w:pStyle w:val="a3"/>
        <w:spacing w:before="4" w:line="237" w:lineRule="auto"/>
        <w:ind w:right="440"/>
      </w:pPr>
      <w:r>
        <w:t>Россия накануне Первой мировой войны. Ход военных действий. Власть, общество, экономика, культура. Предпосылки революции.</w:t>
      </w:r>
    </w:p>
    <w:p w:rsidR="00DE4242" w:rsidRDefault="00DD402F">
      <w:pPr>
        <w:pStyle w:val="a3"/>
        <w:spacing w:before="6" w:line="237" w:lineRule="auto"/>
        <w:ind w:right="433"/>
      </w:pPr>
      <w:r>
        <w:t>Февральская революция 1917 г. Двоевластие. Октябрьская революция. Первые преобразования большевиков. Гражданская война и интервенция. Политика</w:t>
      </w:r>
    </w:p>
    <w:p w:rsidR="00DE4242" w:rsidRDefault="00DD402F">
      <w:pPr>
        <w:pStyle w:val="a3"/>
        <w:spacing w:before="6" w:line="237" w:lineRule="auto"/>
        <w:ind w:left="996" w:right="440" w:firstLine="0"/>
      </w:pPr>
      <w:r>
        <w:t>«военного коммунизма». Общество, культура в годы революций и Гражданской войны. Нэп.</w:t>
      </w:r>
      <w:r>
        <w:rPr>
          <w:spacing w:val="45"/>
        </w:rPr>
        <w:t xml:space="preserve"> </w:t>
      </w:r>
      <w:r>
        <w:t>Образование</w:t>
      </w:r>
      <w:r>
        <w:rPr>
          <w:spacing w:val="39"/>
        </w:rPr>
        <w:t xml:space="preserve"> </w:t>
      </w:r>
      <w:r>
        <w:t>СССР.</w:t>
      </w:r>
      <w:r>
        <w:rPr>
          <w:spacing w:val="47"/>
        </w:rPr>
        <w:t xml:space="preserve"> </w:t>
      </w:r>
      <w:r>
        <w:t>СССР</w:t>
      </w:r>
      <w:r>
        <w:rPr>
          <w:spacing w:val="41"/>
        </w:rPr>
        <w:t xml:space="preserve"> </w:t>
      </w:r>
      <w:r>
        <w:t>в</w:t>
      </w:r>
      <w:r>
        <w:rPr>
          <w:spacing w:val="43"/>
        </w:rPr>
        <w:t xml:space="preserve"> </w:t>
      </w:r>
      <w:r>
        <w:t>годы</w:t>
      </w:r>
      <w:r>
        <w:rPr>
          <w:spacing w:val="42"/>
        </w:rPr>
        <w:t xml:space="preserve"> </w:t>
      </w:r>
      <w:r>
        <w:t>нэпа.</w:t>
      </w:r>
      <w:r>
        <w:rPr>
          <w:spacing w:val="42"/>
        </w:rPr>
        <w:t xml:space="preserve"> </w:t>
      </w:r>
      <w:r>
        <w:t>«Великий</w:t>
      </w:r>
      <w:r>
        <w:rPr>
          <w:spacing w:val="46"/>
        </w:rPr>
        <w:t xml:space="preserve"> </w:t>
      </w:r>
      <w:r>
        <w:t>перелом».</w:t>
      </w:r>
      <w:r>
        <w:rPr>
          <w:spacing w:val="48"/>
        </w:rPr>
        <w:t xml:space="preserve"> </w:t>
      </w:r>
      <w:r>
        <w:rPr>
          <w:spacing w:val="-2"/>
        </w:rPr>
        <w:t>Индустриализация,</w:t>
      </w:r>
    </w:p>
    <w:p w:rsidR="00DE4242" w:rsidRDefault="00DD402F">
      <w:pPr>
        <w:pStyle w:val="a3"/>
        <w:spacing w:before="6" w:line="237" w:lineRule="auto"/>
        <w:ind w:right="441" w:firstLine="0"/>
      </w:pPr>
      <w:r>
        <w:t>коллективизация, культурная революция. Первые пятилетки. Политический строй и репрессии. Внешняя политика СССР. Укрепление обороноспособности.</w:t>
      </w:r>
    </w:p>
    <w:p w:rsidR="00DE4242" w:rsidRDefault="00DD402F">
      <w:pPr>
        <w:pStyle w:val="a3"/>
        <w:spacing w:before="3"/>
        <w:ind w:right="434"/>
      </w:pPr>
      <w:r>
        <w:t>Великая Отечественная война 1941–1945</w:t>
      </w:r>
      <w:r>
        <w:rPr>
          <w:spacing w:val="-6"/>
        </w:rPr>
        <w:t xml:space="preserve"> </w:t>
      </w:r>
      <w:r>
        <w:t>гг.:</w:t>
      </w:r>
      <w:r>
        <w:rPr>
          <w:spacing w:val="-2"/>
        </w:rPr>
        <w:t xml:space="preserve"> </w:t>
      </w:r>
      <w:r>
        <w:t>причины, силы сторон,</w:t>
      </w:r>
      <w:r>
        <w:rPr>
          <w:spacing w:val="-4"/>
        </w:rPr>
        <w:t xml:space="preserve"> </w:t>
      </w:r>
      <w:r>
        <w:t>основные</w:t>
      </w:r>
      <w:r>
        <w:rPr>
          <w:spacing w:val="-7"/>
        </w:rPr>
        <w:t xml:space="preserve"> </w:t>
      </w:r>
      <w:r>
        <w:t>операции. Государство</w:t>
      </w:r>
      <w:r>
        <w:rPr>
          <w:spacing w:val="-2"/>
        </w:rPr>
        <w:t xml:space="preserve"> </w:t>
      </w:r>
      <w:r>
        <w:t>и</w:t>
      </w:r>
      <w:r>
        <w:rPr>
          <w:spacing w:val="-6"/>
        </w:rPr>
        <w:t xml:space="preserve"> </w:t>
      </w:r>
      <w:r>
        <w:t>общество</w:t>
      </w:r>
      <w:r>
        <w:rPr>
          <w:spacing w:val="-2"/>
        </w:rPr>
        <w:t xml:space="preserve"> </w:t>
      </w:r>
      <w:r>
        <w:t>в</w:t>
      </w:r>
      <w:r>
        <w:rPr>
          <w:spacing w:val="-10"/>
        </w:rPr>
        <w:t xml:space="preserve"> </w:t>
      </w:r>
      <w:r>
        <w:t>годы</w:t>
      </w:r>
      <w:r>
        <w:rPr>
          <w:spacing w:val="-5"/>
        </w:rPr>
        <w:t xml:space="preserve"> </w:t>
      </w:r>
      <w:r>
        <w:t>войны,</w:t>
      </w:r>
      <w:r>
        <w:rPr>
          <w:spacing w:val="-5"/>
        </w:rPr>
        <w:t xml:space="preserve"> </w:t>
      </w:r>
      <w:r>
        <w:t>массовый</w:t>
      </w:r>
      <w:r>
        <w:rPr>
          <w:spacing w:val="-6"/>
        </w:rPr>
        <w:t xml:space="preserve"> </w:t>
      </w:r>
      <w:r>
        <w:t>героизм</w:t>
      </w:r>
      <w:r>
        <w:rPr>
          <w:spacing w:val="-5"/>
        </w:rPr>
        <w:t xml:space="preserve"> </w:t>
      </w:r>
      <w:r>
        <w:t>советского</w:t>
      </w:r>
      <w:r>
        <w:rPr>
          <w:spacing w:val="-2"/>
        </w:rPr>
        <w:t xml:space="preserve"> </w:t>
      </w:r>
      <w:r>
        <w:t>народа, единство фронта</w:t>
      </w:r>
      <w:r>
        <w:rPr>
          <w:spacing w:val="-3"/>
        </w:rPr>
        <w:t xml:space="preserve"> </w:t>
      </w:r>
      <w:r>
        <w:t>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DE4242" w:rsidRDefault="00DD402F">
      <w:pPr>
        <w:pStyle w:val="a3"/>
        <w:spacing w:line="274" w:lineRule="exact"/>
        <w:ind w:left="996" w:firstLine="0"/>
      </w:pPr>
      <w:r>
        <w:t>СССР</w:t>
      </w:r>
      <w:r>
        <w:rPr>
          <w:spacing w:val="74"/>
        </w:rPr>
        <w:t xml:space="preserve"> </w:t>
      </w:r>
      <w:r>
        <w:t>в</w:t>
      </w:r>
      <w:r>
        <w:rPr>
          <w:spacing w:val="77"/>
        </w:rPr>
        <w:t xml:space="preserve"> </w:t>
      </w:r>
      <w:r>
        <w:t>1945–1991</w:t>
      </w:r>
      <w:r>
        <w:rPr>
          <w:spacing w:val="75"/>
        </w:rPr>
        <w:t xml:space="preserve"> </w:t>
      </w:r>
      <w:r>
        <w:t>гг.</w:t>
      </w:r>
      <w:r>
        <w:rPr>
          <w:spacing w:val="73"/>
        </w:rPr>
        <w:t xml:space="preserve"> </w:t>
      </w:r>
      <w:r>
        <w:t>Экономические</w:t>
      </w:r>
      <w:r>
        <w:rPr>
          <w:spacing w:val="75"/>
        </w:rPr>
        <w:t xml:space="preserve"> </w:t>
      </w:r>
      <w:r>
        <w:t>развитие</w:t>
      </w:r>
      <w:r>
        <w:rPr>
          <w:spacing w:val="75"/>
        </w:rPr>
        <w:t xml:space="preserve"> </w:t>
      </w:r>
      <w:r>
        <w:t>и</w:t>
      </w:r>
      <w:r>
        <w:rPr>
          <w:spacing w:val="76"/>
        </w:rPr>
        <w:t xml:space="preserve"> </w:t>
      </w:r>
      <w:r>
        <w:t>реформы.</w:t>
      </w:r>
      <w:r>
        <w:rPr>
          <w:spacing w:val="78"/>
        </w:rPr>
        <w:t xml:space="preserve"> </w:t>
      </w:r>
      <w:r>
        <w:t>Политическая</w:t>
      </w:r>
      <w:r>
        <w:rPr>
          <w:spacing w:val="76"/>
        </w:rPr>
        <w:t xml:space="preserve"> </w:t>
      </w:r>
      <w:r>
        <w:rPr>
          <w:spacing w:val="-2"/>
        </w:rPr>
        <w:t>система</w:t>
      </w:r>
    </w:p>
    <w:p w:rsidR="00DE4242" w:rsidRDefault="00DD402F">
      <w:pPr>
        <w:pStyle w:val="a3"/>
        <w:spacing w:before="6" w:line="237" w:lineRule="auto"/>
        <w:ind w:right="430" w:firstLine="0"/>
      </w:pPr>
      <w:r>
        <w:t>«развитого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DE4242" w:rsidRDefault="00DD402F">
      <w:pPr>
        <w:pStyle w:val="a3"/>
        <w:spacing w:before="3"/>
        <w:ind w:right="432"/>
      </w:pPr>
      <w: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w:t>
      </w:r>
      <w:r>
        <w:rPr>
          <w:spacing w:val="-8"/>
        </w:rPr>
        <w:t xml:space="preserve"> </w:t>
      </w:r>
      <w:r>
        <w:t>Воссоединение</w:t>
      </w:r>
      <w:r>
        <w:rPr>
          <w:spacing w:val="-12"/>
        </w:rPr>
        <w:t xml:space="preserve"> </w:t>
      </w:r>
      <w:r>
        <w:t>с</w:t>
      </w:r>
      <w:r>
        <w:rPr>
          <w:spacing w:val="-7"/>
        </w:rPr>
        <w:t xml:space="preserve"> </w:t>
      </w:r>
      <w:r>
        <w:t>Крымом</w:t>
      </w:r>
      <w:r>
        <w:rPr>
          <w:spacing w:val="-9"/>
        </w:rPr>
        <w:t xml:space="preserve"> </w:t>
      </w:r>
      <w:r>
        <w:t>и</w:t>
      </w:r>
      <w:r>
        <w:rPr>
          <w:spacing w:val="-5"/>
        </w:rPr>
        <w:t xml:space="preserve"> </w:t>
      </w:r>
      <w:r>
        <w:t>Севастополем.</w:t>
      </w:r>
      <w:r>
        <w:rPr>
          <w:spacing w:val="-8"/>
        </w:rPr>
        <w:t xml:space="preserve"> </w:t>
      </w:r>
      <w:r>
        <w:t>Специальная</w:t>
      </w:r>
      <w:r>
        <w:rPr>
          <w:spacing w:val="-11"/>
        </w:rPr>
        <w:t xml:space="preserve"> </w:t>
      </w:r>
      <w:r>
        <w:t>военная</w:t>
      </w:r>
      <w:r>
        <w:rPr>
          <w:spacing w:val="-15"/>
        </w:rPr>
        <w:t xml:space="preserve"> </w:t>
      </w:r>
      <w:r>
        <w:t>операция на Украине. Место России в современном мире.</w:t>
      </w:r>
    </w:p>
    <w:p w:rsidR="00DE4242" w:rsidRDefault="00DD402F" w:rsidP="00742382">
      <w:pPr>
        <w:pStyle w:val="a4"/>
        <w:numPr>
          <w:ilvl w:val="0"/>
          <w:numId w:val="38"/>
        </w:numPr>
        <w:tabs>
          <w:tab w:val="left" w:pos="1700"/>
        </w:tabs>
        <w:spacing w:line="274" w:lineRule="exact"/>
        <w:ind w:left="1700" w:hanging="704"/>
        <w:jc w:val="both"/>
        <w:rPr>
          <w:sz w:val="24"/>
        </w:rPr>
      </w:pPr>
      <w:r>
        <w:rPr>
          <w:sz w:val="24"/>
        </w:rPr>
        <w:t>по</w:t>
      </w:r>
      <w:r>
        <w:rPr>
          <w:spacing w:val="-1"/>
          <w:sz w:val="24"/>
        </w:rPr>
        <w:t xml:space="preserve"> </w:t>
      </w:r>
      <w:r>
        <w:rPr>
          <w:sz w:val="24"/>
        </w:rPr>
        <w:t>учебному</w:t>
      </w:r>
      <w:r>
        <w:rPr>
          <w:spacing w:val="-9"/>
          <w:sz w:val="24"/>
        </w:rPr>
        <w:t xml:space="preserve"> </w:t>
      </w:r>
      <w:r>
        <w:rPr>
          <w:sz w:val="24"/>
        </w:rPr>
        <w:t xml:space="preserve">курсу «Всеобщая </w:t>
      </w:r>
      <w:r>
        <w:rPr>
          <w:spacing w:val="-2"/>
          <w:sz w:val="24"/>
        </w:rPr>
        <w:t>история»:</w:t>
      </w:r>
    </w:p>
    <w:p w:rsidR="00DE4242" w:rsidRDefault="00DD402F">
      <w:pPr>
        <w:pStyle w:val="a3"/>
        <w:spacing w:before="5" w:line="237" w:lineRule="auto"/>
        <w:ind w:right="440"/>
      </w:pPr>
      <w:r>
        <w:t>Мир накануне Первой мировой войны. Первая мировая война: причины, участники, основные события, результаты. Власть и общество.</w:t>
      </w:r>
    </w:p>
    <w:p w:rsidR="00DE4242" w:rsidRDefault="00DD402F">
      <w:pPr>
        <w:pStyle w:val="a3"/>
        <w:spacing w:before="3"/>
        <w:ind w:right="426"/>
      </w:pPr>
      <w: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w:t>
      </w:r>
    </w:p>
    <w:p w:rsidR="00DE4242" w:rsidRDefault="00DD402F">
      <w:pPr>
        <w:pStyle w:val="a3"/>
        <w:spacing w:line="274" w:lineRule="exact"/>
        <w:ind w:left="996" w:firstLine="0"/>
      </w:pPr>
      <w:r>
        <w:t>«умиротворения</w:t>
      </w:r>
      <w:r>
        <w:rPr>
          <w:spacing w:val="-10"/>
        </w:rPr>
        <w:t xml:space="preserve"> </w:t>
      </w:r>
      <w:r>
        <w:t>агрессора».</w:t>
      </w:r>
      <w:r>
        <w:rPr>
          <w:spacing w:val="-3"/>
        </w:rPr>
        <w:t xml:space="preserve"> </w:t>
      </w:r>
      <w:r>
        <w:t>Культурное</w:t>
      </w:r>
      <w:r>
        <w:rPr>
          <w:spacing w:val="-6"/>
        </w:rPr>
        <w:t xml:space="preserve"> </w:t>
      </w:r>
      <w:r>
        <w:rPr>
          <w:spacing w:val="-2"/>
        </w:rPr>
        <w:t>развитие.</w:t>
      </w:r>
    </w:p>
    <w:p w:rsidR="00DE4242" w:rsidRDefault="00DD402F">
      <w:pPr>
        <w:pStyle w:val="a3"/>
        <w:spacing w:before="5" w:line="237" w:lineRule="auto"/>
        <w:jc w:val="left"/>
      </w:pPr>
      <w:r>
        <w:t>Вторая</w:t>
      </w:r>
      <w:r>
        <w:rPr>
          <w:spacing w:val="80"/>
        </w:rPr>
        <w:t xml:space="preserve"> </w:t>
      </w:r>
      <w:r>
        <w:t>мировая</w:t>
      </w:r>
      <w:r>
        <w:rPr>
          <w:spacing w:val="80"/>
        </w:rPr>
        <w:t xml:space="preserve"> </w:t>
      </w:r>
      <w:r>
        <w:t>война:</w:t>
      </w:r>
      <w:r>
        <w:rPr>
          <w:spacing w:val="80"/>
        </w:rPr>
        <w:t xml:space="preserve"> </w:t>
      </w:r>
      <w:r>
        <w:t>причины,</w:t>
      </w:r>
      <w:r>
        <w:rPr>
          <w:spacing w:val="80"/>
        </w:rPr>
        <w:t xml:space="preserve"> </w:t>
      </w:r>
      <w:r>
        <w:t>участники,</w:t>
      </w:r>
      <w:r>
        <w:rPr>
          <w:spacing w:val="80"/>
        </w:rPr>
        <w:t xml:space="preserve"> </w:t>
      </w:r>
      <w:r>
        <w:t>основные</w:t>
      </w:r>
      <w:r>
        <w:rPr>
          <w:spacing w:val="80"/>
        </w:rPr>
        <w:t xml:space="preserve"> </w:t>
      </w:r>
      <w:r>
        <w:t>сражения,</w:t>
      </w:r>
      <w:r>
        <w:rPr>
          <w:spacing w:val="80"/>
        </w:rPr>
        <w:t xml:space="preserve"> </w:t>
      </w:r>
      <w:r>
        <w:t>итоги.</w:t>
      </w:r>
      <w:r>
        <w:rPr>
          <w:spacing w:val="80"/>
        </w:rPr>
        <w:t xml:space="preserve"> </w:t>
      </w:r>
      <w:r>
        <w:t>Власть</w:t>
      </w:r>
      <w:r>
        <w:rPr>
          <w:spacing w:val="80"/>
        </w:rPr>
        <w:t xml:space="preserve"> </w:t>
      </w:r>
      <w:r>
        <w:t>и общество в годы войны. Решающий вклад СССР в Победу.</w:t>
      </w:r>
    </w:p>
    <w:p w:rsidR="00DE4242" w:rsidRDefault="00DD402F">
      <w:pPr>
        <w:pStyle w:val="a3"/>
        <w:tabs>
          <w:tab w:val="left" w:pos="3118"/>
          <w:tab w:val="left" w:pos="4534"/>
          <w:tab w:val="left" w:pos="5240"/>
          <w:tab w:val="left" w:pos="7368"/>
          <w:tab w:val="left" w:pos="8784"/>
        </w:tabs>
        <w:spacing w:before="3"/>
        <w:ind w:right="444"/>
        <w:jc w:val="left"/>
      </w:pPr>
      <w:r>
        <w:rPr>
          <w:spacing w:val="-2"/>
        </w:rPr>
        <w:t>Послевоенные</w:t>
      </w:r>
      <w:r>
        <w:tab/>
      </w:r>
      <w:r>
        <w:rPr>
          <w:spacing w:val="-2"/>
        </w:rPr>
        <w:t>перемены</w:t>
      </w:r>
      <w:r>
        <w:tab/>
      </w:r>
      <w:r>
        <w:rPr>
          <w:spacing w:val="-10"/>
        </w:rPr>
        <w:t>в</w:t>
      </w:r>
      <w:r>
        <w:tab/>
        <w:t>мире.</w:t>
      </w:r>
      <w:r>
        <w:rPr>
          <w:spacing w:val="40"/>
        </w:rPr>
        <w:t xml:space="preserve"> </w:t>
      </w:r>
      <w:r>
        <w:t>«Холодная</w:t>
      </w:r>
      <w:r>
        <w:tab/>
      </w:r>
      <w:r>
        <w:rPr>
          <w:spacing w:val="-2"/>
        </w:rPr>
        <w:t>война».</w:t>
      </w:r>
      <w:r>
        <w:tab/>
      </w:r>
      <w:r>
        <w:rPr>
          <w:spacing w:val="-2"/>
        </w:rPr>
        <w:t xml:space="preserve">Мировая </w:t>
      </w:r>
      <w:r>
        <w:t>система</w:t>
      </w:r>
      <w:r>
        <w:rPr>
          <w:spacing w:val="40"/>
        </w:rPr>
        <w:t xml:space="preserve"> </w:t>
      </w:r>
      <w:r>
        <w:t>социализма.</w:t>
      </w:r>
      <w:r>
        <w:rPr>
          <w:spacing w:val="78"/>
        </w:rPr>
        <w:t xml:space="preserve"> </w:t>
      </w:r>
      <w:r>
        <w:t>Экономические</w:t>
      </w:r>
      <w:r>
        <w:rPr>
          <w:spacing w:val="40"/>
        </w:rPr>
        <w:t xml:space="preserve"> </w:t>
      </w:r>
      <w:r>
        <w:t>и</w:t>
      </w:r>
      <w:r>
        <w:rPr>
          <w:spacing w:val="40"/>
        </w:rPr>
        <w:t xml:space="preserve"> </w:t>
      </w:r>
      <w:r>
        <w:t>политические</w:t>
      </w:r>
      <w:r>
        <w:rPr>
          <w:spacing w:val="40"/>
        </w:rPr>
        <w:t xml:space="preserve"> </w:t>
      </w:r>
      <w:r>
        <w:t>изменения</w:t>
      </w:r>
      <w:r>
        <w:rPr>
          <w:spacing w:val="40"/>
        </w:rPr>
        <w:t xml:space="preserve"> </w:t>
      </w:r>
      <w:r>
        <w:t>в</w:t>
      </w:r>
      <w:r>
        <w:rPr>
          <w:spacing w:val="40"/>
        </w:rPr>
        <w:t xml:space="preserve"> </w:t>
      </w:r>
      <w:r>
        <w:t>странах</w:t>
      </w:r>
      <w:r>
        <w:rPr>
          <w:spacing w:val="40"/>
        </w:rPr>
        <w:t xml:space="preserve"> </w:t>
      </w:r>
      <w:r>
        <w:t>Запада.</w:t>
      </w:r>
      <w:r>
        <w:rPr>
          <w:spacing w:val="78"/>
        </w:rPr>
        <w:t xml:space="preserve"> </w:t>
      </w:r>
      <w:r>
        <w:t>Распад</w:t>
      </w:r>
      <w:r>
        <w:rPr>
          <w:spacing w:val="40"/>
        </w:rPr>
        <w:t xml:space="preserve"> </w:t>
      </w:r>
      <w:r>
        <w:t>колониальных</w:t>
      </w:r>
      <w:r>
        <w:rPr>
          <w:spacing w:val="80"/>
        </w:rPr>
        <w:t xml:space="preserve"> </w:t>
      </w:r>
      <w:r>
        <w:t>империй.</w:t>
      </w:r>
      <w:r>
        <w:rPr>
          <w:spacing w:val="80"/>
        </w:rPr>
        <w:t xml:space="preserve"> </w:t>
      </w:r>
      <w:r>
        <w:t>Развитие</w:t>
      </w:r>
      <w:r>
        <w:rPr>
          <w:spacing w:val="80"/>
        </w:rPr>
        <w:t xml:space="preserve"> </w:t>
      </w:r>
      <w:r>
        <w:t>стран</w:t>
      </w:r>
      <w:r>
        <w:rPr>
          <w:spacing w:val="80"/>
        </w:rPr>
        <w:t xml:space="preserve"> </w:t>
      </w:r>
      <w:r>
        <w:t>Азии,</w:t>
      </w:r>
      <w:r>
        <w:rPr>
          <w:spacing w:val="80"/>
        </w:rPr>
        <w:t xml:space="preserve"> </w:t>
      </w:r>
      <w:r>
        <w:t>Африки</w:t>
      </w:r>
      <w:r>
        <w:rPr>
          <w:spacing w:val="80"/>
        </w:rPr>
        <w:t xml:space="preserve"> </w:t>
      </w:r>
      <w:r>
        <w:t>и</w:t>
      </w:r>
      <w:r>
        <w:rPr>
          <w:spacing w:val="80"/>
        </w:rPr>
        <w:t xml:space="preserve"> </w:t>
      </w:r>
      <w:r>
        <w:t>Латинской</w:t>
      </w:r>
      <w:r>
        <w:rPr>
          <w:spacing w:val="80"/>
        </w:rPr>
        <w:t xml:space="preserve"> </w:t>
      </w:r>
      <w:r>
        <w:t>Америки.</w:t>
      </w:r>
      <w:r>
        <w:rPr>
          <w:spacing w:val="80"/>
        </w:rPr>
        <w:t xml:space="preserve"> </w:t>
      </w:r>
      <w:r>
        <w:t>Научно-</w:t>
      </w:r>
      <w:r>
        <w:rPr>
          <w:spacing w:val="40"/>
        </w:rPr>
        <w:t xml:space="preserve"> </w:t>
      </w:r>
      <w:r>
        <w:t>техническая революция. Постиндустриальное и информационное общество. Современный мир: глобализация</w:t>
      </w:r>
      <w:r>
        <w:rPr>
          <w:spacing w:val="36"/>
        </w:rPr>
        <w:t xml:space="preserve"> </w:t>
      </w:r>
      <w:r>
        <w:t>и</w:t>
      </w:r>
      <w:r>
        <w:rPr>
          <w:spacing w:val="40"/>
        </w:rPr>
        <w:t xml:space="preserve"> </w:t>
      </w:r>
      <w:r>
        <w:t>деглобализация.</w:t>
      </w:r>
      <w:r>
        <w:rPr>
          <w:spacing w:val="40"/>
        </w:rPr>
        <w:t xml:space="preserve"> </w:t>
      </w:r>
      <w:r>
        <w:t>Геополитический</w:t>
      </w:r>
      <w:r>
        <w:rPr>
          <w:spacing w:val="40"/>
        </w:rPr>
        <w:t xml:space="preserve"> </w:t>
      </w:r>
      <w:r>
        <w:t>кризис</w:t>
      </w:r>
      <w:r>
        <w:rPr>
          <w:spacing w:val="40"/>
        </w:rPr>
        <w:t xml:space="preserve"> </w:t>
      </w:r>
      <w:r>
        <w:t>2022</w:t>
      </w:r>
      <w:r>
        <w:rPr>
          <w:spacing w:val="36"/>
        </w:rPr>
        <w:t xml:space="preserve"> </w:t>
      </w:r>
      <w:r>
        <w:t>г.</w:t>
      </w:r>
      <w:r>
        <w:rPr>
          <w:spacing w:val="38"/>
        </w:rPr>
        <w:t xml:space="preserve"> </w:t>
      </w:r>
      <w:r>
        <w:t>и</w:t>
      </w:r>
      <w:r>
        <w:rPr>
          <w:spacing w:val="40"/>
        </w:rPr>
        <w:t xml:space="preserve"> </w:t>
      </w:r>
      <w:r>
        <w:t>его</w:t>
      </w:r>
      <w:r>
        <w:rPr>
          <w:spacing w:val="40"/>
        </w:rPr>
        <w:t xml:space="preserve"> </w:t>
      </w:r>
      <w:r>
        <w:t>влияние</w:t>
      </w:r>
      <w:r>
        <w:rPr>
          <w:spacing w:val="35"/>
        </w:rPr>
        <w:t xml:space="preserve"> </w:t>
      </w:r>
      <w:r>
        <w:t>на</w:t>
      </w:r>
      <w:r>
        <w:rPr>
          <w:spacing w:val="35"/>
        </w:rPr>
        <w:t xml:space="preserve"> </w:t>
      </w:r>
      <w:r>
        <w:t xml:space="preserve">мировую </w:t>
      </w:r>
      <w:r>
        <w:rPr>
          <w:spacing w:val="-2"/>
        </w:rPr>
        <w:t>систему.</w:t>
      </w:r>
    </w:p>
    <w:p w:rsidR="00DE4242" w:rsidRDefault="00DD402F" w:rsidP="00742382">
      <w:pPr>
        <w:pStyle w:val="a4"/>
        <w:numPr>
          <w:ilvl w:val="3"/>
          <w:numId w:val="41"/>
        </w:numPr>
        <w:tabs>
          <w:tab w:val="left" w:pos="2405"/>
        </w:tabs>
        <w:spacing w:before="1"/>
        <w:ind w:left="285" w:right="436" w:firstLine="710"/>
        <w:jc w:val="both"/>
        <w:rPr>
          <w:sz w:val="24"/>
        </w:rPr>
      </w:pPr>
      <w:r>
        <w:rPr>
          <w:sz w:val="24"/>
        </w:rPr>
        <w:t>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организациях професионального образования.</w:t>
      </w:r>
    </w:p>
    <w:p w:rsidR="00DE4242" w:rsidRDefault="00DD402F" w:rsidP="00742382">
      <w:pPr>
        <w:pStyle w:val="a4"/>
        <w:numPr>
          <w:ilvl w:val="4"/>
          <w:numId w:val="41"/>
        </w:numPr>
        <w:tabs>
          <w:tab w:val="left" w:pos="2405"/>
        </w:tabs>
        <w:spacing w:line="242" w:lineRule="auto"/>
        <w:ind w:left="285" w:right="427" w:firstLine="710"/>
        <w:jc w:val="both"/>
        <w:rPr>
          <w:sz w:val="24"/>
        </w:rPr>
      </w:pPr>
      <w:r>
        <w:rPr>
          <w:sz w:val="24"/>
        </w:rPr>
        <w:t>Понимание</w:t>
      </w:r>
      <w:r>
        <w:rPr>
          <w:spacing w:val="-6"/>
          <w:sz w:val="24"/>
        </w:rPr>
        <w:t xml:space="preserve"> </w:t>
      </w:r>
      <w:r>
        <w:rPr>
          <w:sz w:val="24"/>
        </w:rPr>
        <w:t>значимости</w:t>
      </w:r>
      <w:r>
        <w:rPr>
          <w:spacing w:val="-3"/>
          <w:sz w:val="24"/>
        </w:rPr>
        <w:t xml:space="preserve"> </w:t>
      </w:r>
      <w:r>
        <w:rPr>
          <w:sz w:val="24"/>
        </w:rPr>
        <w:t>роли</w:t>
      </w:r>
      <w:r>
        <w:rPr>
          <w:spacing w:val="-4"/>
          <w:sz w:val="24"/>
        </w:rPr>
        <w:t xml:space="preserve"> </w:t>
      </w:r>
      <w:r>
        <w:rPr>
          <w:sz w:val="24"/>
        </w:rPr>
        <w:t>России</w:t>
      </w:r>
      <w:r>
        <w:rPr>
          <w:spacing w:val="-4"/>
          <w:sz w:val="24"/>
        </w:rPr>
        <w:t xml:space="preserve"> </w:t>
      </w:r>
      <w:r>
        <w:rPr>
          <w:sz w:val="24"/>
        </w:rPr>
        <w:t>в</w:t>
      </w:r>
      <w:r>
        <w:rPr>
          <w:spacing w:val="-3"/>
          <w:sz w:val="24"/>
        </w:rPr>
        <w:t xml:space="preserve"> </w:t>
      </w:r>
      <w:r>
        <w:rPr>
          <w:sz w:val="24"/>
        </w:rPr>
        <w:t>мировых</w:t>
      </w:r>
      <w:r>
        <w:rPr>
          <w:spacing w:val="-5"/>
          <w:sz w:val="24"/>
        </w:rPr>
        <w:t xml:space="preserve"> </w:t>
      </w:r>
      <w:r>
        <w:rPr>
          <w:sz w:val="24"/>
        </w:rPr>
        <w:t>политических</w:t>
      </w:r>
      <w:r>
        <w:rPr>
          <w:spacing w:val="-5"/>
          <w:sz w:val="24"/>
        </w:rPr>
        <w:t xml:space="preserve"> </w:t>
      </w:r>
      <w:r>
        <w:rPr>
          <w:sz w:val="24"/>
        </w:rPr>
        <w:t>и социально- экономических процессах с древнейших времен до настоящего времени.</w:t>
      </w:r>
    </w:p>
    <w:p w:rsidR="00DE4242" w:rsidRDefault="00DD402F" w:rsidP="00742382">
      <w:pPr>
        <w:pStyle w:val="a4"/>
        <w:numPr>
          <w:ilvl w:val="4"/>
          <w:numId w:val="41"/>
        </w:numPr>
        <w:tabs>
          <w:tab w:val="left" w:pos="2406"/>
        </w:tabs>
        <w:spacing w:line="242" w:lineRule="auto"/>
        <w:ind w:left="996" w:right="436" w:firstLine="0"/>
        <w:jc w:val="both"/>
        <w:rPr>
          <w:sz w:val="24"/>
        </w:rPr>
      </w:pPr>
      <w:r>
        <w:rPr>
          <w:sz w:val="24"/>
        </w:rPr>
        <w:t>Умение характеризовать вклад российской культуры в мировую культуру. 122.9.5.2.3.</w:t>
      </w:r>
      <w:r>
        <w:rPr>
          <w:spacing w:val="69"/>
          <w:sz w:val="24"/>
        </w:rPr>
        <w:t xml:space="preserve">  </w:t>
      </w:r>
      <w:r>
        <w:rPr>
          <w:sz w:val="24"/>
        </w:rPr>
        <w:t>Сформированность</w:t>
      </w:r>
      <w:r>
        <w:rPr>
          <w:spacing w:val="56"/>
          <w:w w:val="150"/>
          <w:sz w:val="24"/>
        </w:rPr>
        <w:t xml:space="preserve"> </w:t>
      </w:r>
      <w:r>
        <w:rPr>
          <w:sz w:val="24"/>
        </w:rPr>
        <w:t>представлений</w:t>
      </w:r>
      <w:r>
        <w:rPr>
          <w:spacing w:val="55"/>
          <w:w w:val="150"/>
          <w:sz w:val="24"/>
        </w:rPr>
        <w:t xml:space="preserve"> </w:t>
      </w:r>
      <w:r>
        <w:rPr>
          <w:sz w:val="24"/>
        </w:rPr>
        <w:t>о</w:t>
      </w:r>
      <w:r>
        <w:rPr>
          <w:spacing w:val="58"/>
          <w:w w:val="150"/>
          <w:sz w:val="24"/>
        </w:rPr>
        <w:t xml:space="preserve"> </w:t>
      </w:r>
      <w:r>
        <w:rPr>
          <w:sz w:val="24"/>
        </w:rPr>
        <w:t>предмете,</w:t>
      </w:r>
      <w:r>
        <w:rPr>
          <w:spacing w:val="60"/>
          <w:w w:val="150"/>
          <w:sz w:val="24"/>
        </w:rPr>
        <w:t xml:space="preserve"> </w:t>
      </w:r>
      <w:r>
        <w:rPr>
          <w:sz w:val="24"/>
        </w:rPr>
        <w:t>научных</w:t>
      </w:r>
      <w:r>
        <w:rPr>
          <w:spacing w:val="54"/>
          <w:w w:val="150"/>
          <w:sz w:val="24"/>
        </w:rPr>
        <w:t xml:space="preserve"> </w:t>
      </w:r>
      <w:r>
        <w:rPr>
          <w:sz w:val="24"/>
        </w:rPr>
        <w:t>и</w:t>
      </w:r>
      <w:r>
        <w:rPr>
          <w:spacing w:val="60"/>
          <w:w w:val="150"/>
          <w:sz w:val="24"/>
        </w:rPr>
        <w:t xml:space="preserve"> </w:t>
      </w:r>
      <w:r>
        <w:rPr>
          <w:spacing w:val="-2"/>
          <w:sz w:val="24"/>
        </w:rPr>
        <w:t>социальных</w:t>
      </w:r>
    </w:p>
    <w:p w:rsidR="00DE4242" w:rsidRDefault="00DD402F">
      <w:pPr>
        <w:pStyle w:val="a3"/>
        <w:spacing w:line="271" w:lineRule="exact"/>
        <w:ind w:firstLine="0"/>
      </w:pPr>
      <w:r>
        <w:t>функциях</w:t>
      </w:r>
      <w:r>
        <w:rPr>
          <w:spacing w:val="-12"/>
        </w:rPr>
        <w:t xml:space="preserve"> </w:t>
      </w:r>
      <w:r>
        <w:t>исторического</w:t>
      </w:r>
      <w:r>
        <w:rPr>
          <w:spacing w:val="-1"/>
        </w:rPr>
        <w:t xml:space="preserve"> </w:t>
      </w:r>
      <w:r>
        <w:t>знания,</w:t>
      </w:r>
      <w:r>
        <w:rPr>
          <w:spacing w:val="-3"/>
        </w:rPr>
        <w:t xml:space="preserve"> </w:t>
      </w:r>
      <w:r>
        <w:t>методах</w:t>
      </w:r>
      <w:r>
        <w:rPr>
          <w:spacing w:val="-9"/>
        </w:rPr>
        <w:t xml:space="preserve"> </w:t>
      </w:r>
      <w:r>
        <w:t>изучения</w:t>
      </w:r>
      <w:r>
        <w:rPr>
          <w:spacing w:val="-4"/>
        </w:rPr>
        <w:t xml:space="preserve"> </w:t>
      </w:r>
      <w:r>
        <w:t>исторических</w:t>
      </w:r>
      <w:r>
        <w:rPr>
          <w:spacing w:val="-9"/>
        </w:rPr>
        <w:t xml:space="preserve"> </w:t>
      </w:r>
      <w:r>
        <w:rPr>
          <w:spacing w:val="-2"/>
        </w:rPr>
        <w:t>источников.</w:t>
      </w:r>
    </w:p>
    <w:p w:rsidR="00DE4242" w:rsidRDefault="00DD402F" w:rsidP="00742382">
      <w:pPr>
        <w:pStyle w:val="a4"/>
        <w:numPr>
          <w:ilvl w:val="4"/>
          <w:numId w:val="37"/>
        </w:numPr>
        <w:tabs>
          <w:tab w:val="left" w:pos="2405"/>
        </w:tabs>
        <w:ind w:right="436" w:firstLine="710"/>
        <w:jc w:val="both"/>
        <w:rPr>
          <w:sz w:val="24"/>
        </w:rPr>
      </w:pPr>
      <w:r>
        <w:rPr>
          <w:sz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DE4242" w:rsidRDefault="00DD402F" w:rsidP="00742382">
      <w:pPr>
        <w:pStyle w:val="a4"/>
        <w:numPr>
          <w:ilvl w:val="4"/>
          <w:numId w:val="37"/>
        </w:numPr>
        <w:tabs>
          <w:tab w:val="left" w:pos="2406"/>
        </w:tabs>
        <w:spacing w:line="274" w:lineRule="exact"/>
        <w:ind w:left="2406" w:hanging="1410"/>
        <w:jc w:val="both"/>
        <w:rPr>
          <w:sz w:val="24"/>
        </w:rPr>
      </w:pPr>
      <w:r>
        <w:rPr>
          <w:sz w:val="24"/>
        </w:rPr>
        <w:t>Умение</w:t>
      </w:r>
      <w:r>
        <w:rPr>
          <w:spacing w:val="49"/>
          <w:sz w:val="24"/>
        </w:rPr>
        <w:t xml:space="preserve">  </w:t>
      </w:r>
      <w:r>
        <w:rPr>
          <w:sz w:val="24"/>
        </w:rPr>
        <w:t>анализировать,</w:t>
      </w:r>
      <w:r>
        <w:rPr>
          <w:spacing w:val="51"/>
          <w:sz w:val="24"/>
        </w:rPr>
        <w:t xml:space="preserve">  </w:t>
      </w:r>
      <w:r>
        <w:rPr>
          <w:sz w:val="24"/>
        </w:rPr>
        <w:t>характеризовать</w:t>
      </w:r>
      <w:r>
        <w:rPr>
          <w:spacing w:val="48"/>
          <w:sz w:val="24"/>
        </w:rPr>
        <w:t xml:space="preserve">  </w:t>
      </w:r>
      <w:r>
        <w:rPr>
          <w:sz w:val="24"/>
        </w:rPr>
        <w:t>и</w:t>
      </w:r>
      <w:r>
        <w:rPr>
          <w:spacing w:val="48"/>
          <w:sz w:val="24"/>
        </w:rPr>
        <w:t xml:space="preserve">  </w:t>
      </w:r>
      <w:r>
        <w:rPr>
          <w:sz w:val="24"/>
        </w:rPr>
        <w:t>сравнивать</w:t>
      </w:r>
      <w:r>
        <w:rPr>
          <w:spacing w:val="48"/>
          <w:sz w:val="24"/>
        </w:rPr>
        <w:t xml:space="preserve">  </w:t>
      </w:r>
      <w:r>
        <w:rPr>
          <w:spacing w:val="-2"/>
          <w:sz w:val="24"/>
        </w:rPr>
        <w:t>исторические</w:t>
      </w:r>
    </w:p>
    <w:p w:rsidR="00DE4242" w:rsidRDefault="00DE4242">
      <w:pPr>
        <w:pStyle w:val="a4"/>
        <w:spacing w:line="274" w:lineRule="exact"/>
        <w:rPr>
          <w:sz w:val="24"/>
        </w:rPr>
        <w:sectPr w:rsidR="00DE4242">
          <w:pgSz w:w="11910" w:h="16390"/>
          <w:pgMar w:top="640" w:right="283" w:bottom="1160" w:left="992" w:header="0" w:footer="931" w:gutter="0"/>
          <w:cols w:space="720"/>
        </w:sectPr>
      </w:pPr>
    </w:p>
    <w:p w:rsidR="00DE4242" w:rsidRDefault="00DD402F">
      <w:pPr>
        <w:pStyle w:val="a3"/>
        <w:spacing w:before="70" w:line="275" w:lineRule="exact"/>
        <w:ind w:firstLine="0"/>
      </w:pPr>
      <w:r>
        <w:lastRenderedPageBreak/>
        <w:t>события,</w:t>
      </w:r>
      <w:r>
        <w:rPr>
          <w:spacing w:val="-3"/>
        </w:rPr>
        <w:t xml:space="preserve"> </w:t>
      </w:r>
      <w:r>
        <w:t>явления,</w:t>
      </w:r>
      <w:r>
        <w:rPr>
          <w:spacing w:val="-6"/>
        </w:rPr>
        <w:t xml:space="preserve"> </w:t>
      </w:r>
      <w:r>
        <w:t>процессы</w:t>
      </w:r>
      <w:r>
        <w:rPr>
          <w:spacing w:val="-5"/>
        </w:rPr>
        <w:t xml:space="preserve"> </w:t>
      </w:r>
      <w:r>
        <w:t>с</w:t>
      </w:r>
      <w:r>
        <w:rPr>
          <w:spacing w:val="-4"/>
        </w:rPr>
        <w:t xml:space="preserve"> </w:t>
      </w:r>
      <w:r>
        <w:t>древнейших</w:t>
      </w:r>
      <w:r>
        <w:rPr>
          <w:spacing w:val="-7"/>
        </w:rPr>
        <w:t xml:space="preserve"> </w:t>
      </w:r>
      <w:r>
        <w:t>времен</w:t>
      </w:r>
      <w:r>
        <w:rPr>
          <w:spacing w:val="-2"/>
        </w:rPr>
        <w:t xml:space="preserve"> </w:t>
      </w:r>
      <w:r>
        <w:t>до</w:t>
      </w:r>
      <w:r>
        <w:rPr>
          <w:spacing w:val="-3"/>
        </w:rPr>
        <w:t xml:space="preserve"> </w:t>
      </w:r>
      <w:r>
        <w:t>настоящего</w:t>
      </w:r>
      <w:r>
        <w:rPr>
          <w:spacing w:val="-2"/>
        </w:rPr>
        <w:t xml:space="preserve"> времени.</w:t>
      </w:r>
    </w:p>
    <w:p w:rsidR="00DE4242" w:rsidRDefault="00DD402F" w:rsidP="00742382">
      <w:pPr>
        <w:pStyle w:val="a4"/>
        <w:numPr>
          <w:ilvl w:val="4"/>
          <w:numId w:val="37"/>
        </w:numPr>
        <w:tabs>
          <w:tab w:val="left" w:pos="2405"/>
        </w:tabs>
        <w:ind w:right="422" w:firstLine="710"/>
        <w:jc w:val="both"/>
        <w:rPr>
          <w:sz w:val="24"/>
        </w:rPr>
      </w:pPr>
      <w:r>
        <w:rPr>
          <w:sz w:val="24"/>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w:t>
      </w:r>
      <w:r>
        <w:rPr>
          <w:spacing w:val="-2"/>
          <w:sz w:val="24"/>
        </w:rPr>
        <w:t xml:space="preserve"> </w:t>
      </w:r>
      <w:r>
        <w:rPr>
          <w:sz w:val="24"/>
        </w:rPr>
        <w:t>объяснять значимость конкретных</w:t>
      </w:r>
      <w:r>
        <w:rPr>
          <w:spacing w:val="-6"/>
          <w:sz w:val="24"/>
        </w:rPr>
        <w:t xml:space="preserve"> </w:t>
      </w:r>
      <w:r>
        <w:rPr>
          <w:sz w:val="24"/>
        </w:rPr>
        <w:t>источников при изучении событий</w:t>
      </w:r>
      <w:r>
        <w:rPr>
          <w:spacing w:val="-5"/>
          <w:sz w:val="24"/>
        </w:rPr>
        <w:t xml:space="preserve"> </w:t>
      </w:r>
      <w:r>
        <w:rPr>
          <w:sz w:val="24"/>
        </w:rPr>
        <w:t>и процессов истории России и истории зарубежных стран, приобретение опыта осуществления учебно- исследовательской деятельности.</w:t>
      </w:r>
    </w:p>
    <w:p w:rsidR="00DE4242" w:rsidRDefault="00DD402F" w:rsidP="00742382">
      <w:pPr>
        <w:pStyle w:val="a4"/>
        <w:numPr>
          <w:ilvl w:val="4"/>
          <w:numId w:val="37"/>
        </w:numPr>
        <w:tabs>
          <w:tab w:val="left" w:pos="2405"/>
        </w:tabs>
        <w:spacing w:before="2"/>
        <w:ind w:right="429" w:firstLine="710"/>
        <w:jc w:val="both"/>
        <w:rPr>
          <w:sz w:val="24"/>
        </w:rPr>
      </w:pPr>
      <w:r>
        <w:rPr>
          <w:sz w:val="24"/>
        </w:rPr>
        <w:t>Умение на практике отстаивать историческую правду в ходе дискуссий и других</w:t>
      </w:r>
      <w:r>
        <w:rPr>
          <w:spacing w:val="-15"/>
          <w:sz w:val="24"/>
        </w:rPr>
        <w:t xml:space="preserve"> </w:t>
      </w:r>
      <w:r>
        <w:rPr>
          <w:sz w:val="24"/>
        </w:rPr>
        <w:t>форм</w:t>
      </w:r>
      <w:r>
        <w:rPr>
          <w:spacing w:val="-10"/>
          <w:sz w:val="24"/>
        </w:rPr>
        <w:t xml:space="preserve"> </w:t>
      </w:r>
      <w:r>
        <w:rPr>
          <w:sz w:val="24"/>
        </w:rPr>
        <w:t>межличностного</w:t>
      </w:r>
      <w:r>
        <w:rPr>
          <w:spacing w:val="-12"/>
          <w:sz w:val="24"/>
        </w:rPr>
        <w:t xml:space="preserve"> </w:t>
      </w:r>
      <w:r>
        <w:rPr>
          <w:sz w:val="24"/>
        </w:rPr>
        <w:t>взаимодействия,</w:t>
      </w:r>
      <w:r>
        <w:rPr>
          <w:spacing w:val="-14"/>
          <w:sz w:val="24"/>
        </w:rPr>
        <w:t xml:space="preserve"> </w:t>
      </w:r>
      <w:r>
        <w:rPr>
          <w:sz w:val="24"/>
        </w:rPr>
        <w:t>а</w:t>
      </w:r>
      <w:r>
        <w:rPr>
          <w:spacing w:val="-13"/>
          <w:sz w:val="24"/>
        </w:rPr>
        <w:t xml:space="preserve"> </w:t>
      </w:r>
      <w:r>
        <w:rPr>
          <w:sz w:val="24"/>
        </w:rPr>
        <w:t>также</w:t>
      </w:r>
      <w:r>
        <w:rPr>
          <w:spacing w:val="-13"/>
          <w:sz w:val="24"/>
        </w:rPr>
        <w:t xml:space="preserve"> </w:t>
      </w:r>
      <w:r>
        <w:rPr>
          <w:sz w:val="24"/>
        </w:rPr>
        <w:t>при</w:t>
      </w:r>
      <w:r>
        <w:rPr>
          <w:spacing w:val="-11"/>
          <w:sz w:val="24"/>
        </w:rPr>
        <w:t xml:space="preserve"> </w:t>
      </w:r>
      <w:r>
        <w:rPr>
          <w:sz w:val="24"/>
        </w:rPr>
        <w:t>разработке</w:t>
      </w:r>
      <w:r>
        <w:rPr>
          <w:spacing w:val="-13"/>
          <w:sz w:val="24"/>
        </w:rPr>
        <w:t xml:space="preserve"> </w:t>
      </w:r>
      <w:r>
        <w:rPr>
          <w:sz w:val="24"/>
        </w:rPr>
        <w:t>и</w:t>
      </w:r>
      <w:r>
        <w:rPr>
          <w:spacing w:val="-15"/>
          <w:sz w:val="24"/>
        </w:rPr>
        <w:t xml:space="preserve"> </w:t>
      </w:r>
      <w:r>
        <w:rPr>
          <w:sz w:val="24"/>
        </w:rPr>
        <w:t>представлении</w:t>
      </w:r>
      <w:r>
        <w:rPr>
          <w:spacing w:val="-11"/>
          <w:sz w:val="24"/>
        </w:rPr>
        <w:t xml:space="preserve"> </w:t>
      </w:r>
      <w:r>
        <w:rPr>
          <w:sz w:val="24"/>
        </w:rPr>
        <w:t>учебных проектов</w:t>
      </w:r>
      <w:r>
        <w:rPr>
          <w:spacing w:val="-6"/>
          <w:sz w:val="24"/>
        </w:rPr>
        <w:t xml:space="preserve"> </w:t>
      </w:r>
      <w:r>
        <w:rPr>
          <w:sz w:val="24"/>
        </w:rPr>
        <w:t>и</w:t>
      </w:r>
      <w:r>
        <w:rPr>
          <w:spacing w:val="-7"/>
          <w:sz w:val="24"/>
        </w:rPr>
        <w:t xml:space="preserve"> </w:t>
      </w:r>
      <w:r>
        <w:rPr>
          <w:sz w:val="24"/>
        </w:rPr>
        <w:t>исследований</w:t>
      </w:r>
      <w:r>
        <w:rPr>
          <w:spacing w:val="-3"/>
          <w:sz w:val="24"/>
        </w:rPr>
        <w:t xml:space="preserve"> </w:t>
      </w:r>
      <w:r>
        <w:rPr>
          <w:sz w:val="24"/>
        </w:rPr>
        <w:t>по</w:t>
      </w:r>
      <w:r>
        <w:rPr>
          <w:spacing w:val="-4"/>
          <w:sz w:val="24"/>
        </w:rPr>
        <w:t xml:space="preserve"> </w:t>
      </w:r>
      <w:r>
        <w:rPr>
          <w:sz w:val="24"/>
        </w:rPr>
        <w:t>новейшей</w:t>
      </w:r>
      <w:r>
        <w:rPr>
          <w:spacing w:val="-3"/>
          <w:sz w:val="24"/>
        </w:rPr>
        <w:t xml:space="preserve"> </w:t>
      </w:r>
      <w:r>
        <w:rPr>
          <w:sz w:val="24"/>
        </w:rPr>
        <w:t>истории,</w:t>
      </w:r>
      <w:r>
        <w:rPr>
          <w:spacing w:val="-2"/>
          <w:sz w:val="24"/>
        </w:rPr>
        <w:t xml:space="preserve"> </w:t>
      </w:r>
      <w:r>
        <w:rPr>
          <w:sz w:val="24"/>
        </w:rPr>
        <w:t>аргументированно критиковать</w:t>
      </w:r>
      <w:r>
        <w:rPr>
          <w:spacing w:val="-3"/>
          <w:sz w:val="24"/>
        </w:rPr>
        <w:t xml:space="preserve"> </w:t>
      </w:r>
      <w:r>
        <w:rPr>
          <w:sz w:val="24"/>
        </w:rPr>
        <w:t>фальсификации отечественной истории, рассказывать о подвигах народа при защите Отечества, разоблачать фальсификации отечественной истории.</w:t>
      </w:r>
    </w:p>
    <w:p w:rsidR="00DE4242" w:rsidRDefault="00DD402F" w:rsidP="00742382">
      <w:pPr>
        <w:pStyle w:val="a4"/>
        <w:numPr>
          <w:ilvl w:val="2"/>
          <w:numId w:val="41"/>
        </w:numPr>
        <w:tabs>
          <w:tab w:val="left" w:pos="2407"/>
        </w:tabs>
        <w:spacing w:line="242" w:lineRule="auto"/>
        <w:ind w:right="439" w:firstLine="710"/>
        <w:jc w:val="both"/>
        <w:rPr>
          <w:sz w:val="24"/>
        </w:rPr>
      </w:pPr>
      <w:r>
        <w:rPr>
          <w:sz w:val="24"/>
        </w:rPr>
        <w:t>К концу обучения в 10 классе обучающийся получит следующие предметные результаты по отдельным темам программы по истории:</w:t>
      </w:r>
    </w:p>
    <w:p w:rsidR="00DE4242" w:rsidRDefault="00DD402F" w:rsidP="00742382">
      <w:pPr>
        <w:pStyle w:val="a4"/>
        <w:numPr>
          <w:ilvl w:val="3"/>
          <w:numId w:val="41"/>
        </w:numPr>
        <w:tabs>
          <w:tab w:val="left" w:pos="2405"/>
        </w:tabs>
        <w:spacing w:line="242" w:lineRule="auto"/>
        <w:ind w:left="285" w:right="427" w:firstLine="710"/>
        <w:jc w:val="both"/>
        <w:rPr>
          <w:sz w:val="24"/>
        </w:rPr>
      </w:pPr>
      <w:r>
        <w:rPr>
          <w:sz w:val="24"/>
        </w:rPr>
        <w:t>Понимание</w:t>
      </w:r>
      <w:r>
        <w:rPr>
          <w:spacing w:val="-6"/>
          <w:sz w:val="24"/>
        </w:rPr>
        <w:t xml:space="preserve"> </w:t>
      </w:r>
      <w:r>
        <w:rPr>
          <w:sz w:val="24"/>
        </w:rPr>
        <w:t>значимости</w:t>
      </w:r>
      <w:r>
        <w:rPr>
          <w:spacing w:val="-3"/>
          <w:sz w:val="24"/>
        </w:rPr>
        <w:t xml:space="preserve"> </w:t>
      </w:r>
      <w:r>
        <w:rPr>
          <w:sz w:val="24"/>
        </w:rPr>
        <w:t>роли</w:t>
      </w:r>
      <w:r>
        <w:rPr>
          <w:spacing w:val="-4"/>
          <w:sz w:val="24"/>
        </w:rPr>
        <w:t xml:space="preserve"> </w:t>
      </w:r>
      <w:r>
        <w:rPr>
          <w:sz w:val="24"/>
        </w:rPr>
        <w:t>России</w:t>
      </w:r>
      <w:r>
        <w:rPr>
          <w:spacing w:val="-4"/>
          <w:sz w:val="24"/>
        </w:rPr>
        <w:t xml:space="preserve"> </w:t>
      </w:r>
      <w:r>
        <w:rPr>
          <w:sz w:val="24"/>
        </w:rPr>
        <w:t>в</w:t>
      </w:r>
      <w:r>
        <w:rPr>
          <w:spacing w:val="-3"/>
          <w:sz w:val="24"/>
        </w:rPr>
        <w:t xml:space="preserve"> </w:t>
      </w:r>
      <w:r>
        <w:rPr>
          <w:sz w:val="24"/>
        </w:rPr>
        <w:t>мировых</w:t>
      </w:r>
      <w:r>
        <w:rPr>
          <w:spacing w:val="-5"/>
          <w:sz w:val="24"/>
        </w:rPr>
        <w:t xml:space="preserve"> </w:t>
      </w:r>
      <w:r>
        <w:rPr>
          <w:sz w:val="24"/>
        </w:rPr>
        <w:t>политических</w:t>
      </w:r>
      <w:r>
        <w:rPr>
          <w:spacing w:val="-5"/>
          <w:sz w:val="24"/>
        </w:rPr>
        <w:t xml:space="preserve"> </w:t>
      </w:r>
      <w:r>
        <w:rPr>
          <w:sz w:val="24"/>
        </w:rPr>
        <w:t>и социально- экономических процессах 1914–1945 гг.</w:t>
      </w:r>
    </w:p>
    <w:p w:rsidR="00DE4242" w:rsidRDefault="00DD402F">
      <w:pPr>
        <w:pStyle w:val="a3"/>
        <w:spacing w:line="242" w:lineRule="auto"/>
        <w:ind w:left="996" w:right="429" w:firstLine="0"/>
      </w:pPr>
      <w:r>
        <w:t>Структура предметного результата включает следующий перечень знаний и умений: знать</w:t>
      </w:r>
      <w:r>
        <w:rPr>
          <w:spacing w:val="52"/>
        </w:rPr>
        <w:t xml:space="preserve"> </w:t>
      </w:r>
      <w:r>
        <w:t>мировые</w:t>
      </w:r>
      <w:r>
        <w:rPr>
          <w:spacing w:val="46"/>
        </w:rPr>
        <w:t xml:space="preserve"> </w:t>
      </w:r>
      <w:r>
        <w:t>политические</w:t>
      </w:r>
      <w:r>
        <w:rPr>
          <w:spacing w:val="51"/>
        </w:rPr>
        <w:t xml:space="preserve"> </w:t>
      </w:r>
      <w:r>
        <w:t>и</w:t>
      </w:r>
      <w:r>
        <w:rPr>
          <w:spacing w:val="51"/>
        </w:rPr>
        <w:t xml:space="preserve"> </w:t>
      </w:r>
      <w:r>
        <w:t>социально-экономические</w:t>
      </w:r>
      <w:r>
        <w:rPr>
          <w:spacing w:val="51"/>
        </w:rPr>
        <w:t xml:space="preserve"> </w:t>
      </w:r>
      <w:r>
        <w:t>процессы</w:t>
      </w:r>
      <w:r>
        <w:rPr>
          <w:spacing w:val="52"/>
        </w:rPr>
        <w:t xml:space="preserve"> </w:t>
      </w:r>
      <w:r>
        <w:t>1914–</w:t>
      </w:r>
      <w:r>
        <w:rPr>
          <w:spacing w:val="52"/>
        </w:rPr>
        <w:t xml:space="preserve"> </w:t>
      </w:r>
      <w:r>
        <w:t>1945</w:t>
      </w:r>
      <w:r>
        <w:rPr>
          <w:spacing w:val="47"/>
        </w:rPr>
        <w:t xml:space="preserve"> </w:t>
      </w:r>
      <w:r>
        <w:t>гг.,</w:t>
      </w:r>
      <w:r>
        <w:rPr>
          <w:spacing w:val="49"/>
        </w:rPr>
        <w:t xml:space="preserve"> </w:t>
      </w:r>
      <w:r>
        <w:rPr>
          <w:spacing w:val="-10"/>
        </w:rPr>
        <w:t>в</w:t>
      </w:r>
    </w:p>
    <w:p w:rsidR="00DE4242" w:rsidRDefault="00DD402F">
      <w:pPr>
        <w:pStyle w:val="a3"/>
        <w:spacing w:line="242" w:lineRule="auto"/>
        <w:ind w:right="432" w:firstLine="0"/>
      </w:pPr>
      <w:r>
        <w:t xml:space="preserve">которых проявилось значительное влияние России, характеризовать роль нашей страны в этих </w:t>
      </w:r>
      <w:r>
        <w:rPr>
          <w:spacing w:val="-2"/>
        </w:rPr>
        <w:t>процессах;</w:t>
      </w:r>
    </w:p>
    <w:p w:rsidR="00DE4242" w:rsidRDefault="00DD402F">
      <w:pPr>
        <w:pStyle w:val="a3"/>
        <w:spacing w:line="242" w:lineRule="auto"/>
        <w:ind w:right="430"/>
      </w:pPr>
      <w:r>
        <w:t>устанавливать причинно-следственные связи, связанные с участием России в мировых политических и социально-экономических процессах 1914–1945 гг.;</w:t>
      </w:r>
    </w:p>
    <w:p w:rsidR="00DE4242" w:rsidRDefault="00DD402F">
      <w:pPr>
        <w:pStyle w:val="a3"/>
        <w:ind w:right="431"/>
      </w:pPr>
      <w: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DE4242" w:rsidRDefault="00DD402F" w:rsidP="00742382">
      <w:pPr>
        <w:pStyle w:val="a4"/>
        <w:numPr>
          <w:ilvl w:val="3"/>
          <w:numId w:val="41"/>
        </w:numPr>
        <w:tabs>
          <w:tab w:val="left" w:pos="2407"/>
        </w:tabs>
        <w:ind w:left="996" w:right="424" w:firstLine="0"/>
        <w:rPr>
          <w:sz w:val="24"/>
        </w:rPr>
      </w:pPr>
      <w:r>
        <w:rPr>
          <w:sz w:val="24"/>
        </w:rPr>
        <w:t>Умение характеризовать вклад российской культуры в мировую культуру. Структура предметного результата включает следующий перечень знаний и умений: характеризовать</w:t>
      </w:r>
      <w:r>
        <w:rPr>
          <w:spacing w:val="34"/>
          <w:sz w:val="24"/>
        </w:rPr>
        <w:t xml:space="preserve"> </w:t>
      </w:r>
      <w:r>
        <w:rPr>
          <w:sz w:val="24"/>
        </w:rPr>
        <w:t>этапы</w:t>
      </w:r>
      <w:r>
        <w:rPr>
          <w:spacing w:val="34"/>
          <w:sz w:val="24"/>
        </w:rPr>
        <w:t xml:space="preserve"> </w:t>
      </w:r>
      <w:r>
        <w:rPr>
          <w:sz w:val="24"/>
        </w:rPr>
        <w:t>развития</w:t>
      </w:r>
      <w:r>
        <w:rPr>
          <w:spacing w:val="32"/>
          <w:sz w:val="24"/>
        </w:rPr>
        <w:t xml:space="preserve"> </w:t>
      </w:r>
      <w:r>
        <w:rPr>
          <w:sz w:val="24"/>
        </w:rPr>
        <w:t>науки</w:t>
      </w:r>
      <w:r>
        <w:rPr>
          <w:spacing w:val="37"/>
          <w:sz w:val="24"/>
        </w:rPr>
        <w:t xml:space="preserve"> </w:t>
      </w:r>
      <w:r>
        <w:rPr>
          <w:sz w:val="24"/>
        </w:rPr>
        <w:t>и</w:t>
      </w:r>
      <w:r>
        <w:rPr>
          <w:spacing w:val="37"/>
          <w:sz w:val="24"/>
        </w:rPr>
        <w:t xml:space="preserve"> </w:t>
      </w:r>
      <w:r>
        <w:rPr>
          <w:sz w:val="24"/>
        </w:rPr>
        <w:t>культуры</w:t>
      </w:r>
      <w:r>
        <w:rPr>
          <w:spacing w:val="38"/>
          <w:sz w:val="24"/>
        </w:rPr>
        <w:t xml:space="preserve"> </w:t>
      </w:r>
      <w:r>
        <w:rPr>
          <w:sz w:val="24"/>
        </w:rPr>
        <w:t>в</w:t>
      </w:r>
      <w:r>
        <w:rPr>
          <w:spacing w:val="34"/>
          <w:sz w:val="24"/>
        </w:rPr>
        <w:t xml:space="preserve"> </w:t>
      </w:r>
      <w:r>
        <w:rPr>
          <w:sz w:val="24"/>
        </w:rPr>
        <w:t>России</w:t>
      </w:r>
      <w:r>
        <w:rPr>
          <w:spacing w:val="37"/>
          <w:sz w:val="24"/>
        </w:rPr>
        <w:t xml:space="preserve"> </w:t>
      </w:r>
      <w:r>
        <w:rPr>
          <w:sz w:val="24"/>
        </w:rPr>
        <w:t>1914–1945</w:t>
      </w:r>
      <w:r>
        <w:rPr>
          <w:spacing w:val="27"/>
          <w:sz w:val="24"/>
        </w:rPr>
        <w:t xml:space="preserve"> </w:t>
      </w:r>
      <w:r>
        <w:rPr>
          <w:sz w:val="24"/>
        </w:rPr>
        <w:t>гг.,</w:t>
      </w:r>
      <w:r>
        <w:rPr>
          <w:spacing w:val="35"/>
          <w:sz w:val="24"/>
        </w:rPr>
        <w:t xml:space="preserve"> </w:t>
      </w:r>
      <w:r>
        <w:rPr>
          <w:sz w:val="24"/>
        </w:rPr>
        <w:t>составлять</w:t>
      </w:r>
    </w:p>
    <w:p w:rsidR="00DE4242" w:rsidRDefault="00DD402F">
      <w:pPr>
        <w:pStyle w:val="a3"/>
        <w:spacing w:line="274" w:lineRule="exact"/>
        <w:ind w:firstLine="0"/>
        <w:jc w:val="left"/>
      </w:pPr>
      <w:r>
        <w:t>развернутое</w:t>
      </w:r>
      <w:r>
        <w:rPr>
          <w:spacing w:val="-9"/>
        </w:rPr>
        <w:t xml:space="preserve"> </w:t>
      </w:r>
      <w:r>
        <w:t>описание</w:t>
      </w:r>
      <w:r>
        <w:rPr>
          <w:spacing w:val="-6"/>
        </w:rPr>
        <w:t xml:space="preserve"> </w:t>
      </w:r>
      <w:r>
        <w:t>памятников</w:t>
      </w:r>
      <w:r>
        <w:rPr>
          <w:spacing w:val="-9"/>
        </w:rPr>
        <w:t xml:space="preserve"> </w:t>
      </w:r>
      <w:r>
        <w:t>культуры</w:t>
      </w:r>
      <w:r>
        <w:rPr>
          <w:spacing w:val="-4"/>
        </w:rPr>
        <w:t xml:space="preserve"> </w:t>
      </w:r>
      <w:r>
        <w:rPr>
          <w:spacing w:val="-2"/>
        </w:rPr>
        <w:t>России;</w:t>
      </w:r>
    </w:p>
    <w:p w:rsidR="00DE4242" w:rsidRDefault="00DD402F">
      <w:pPr>
        <w:pStyle w:val="a3"/>
        <w:spacing w:line="237" w:lineRule="auto"/>
        <w:jc w:val="left"/>
      </w:pPr>
      <w:r>
        <w:t>характеризовать этапы развития мировой культуры 1914–1945 гг., составлять описание наиболее известных памятников культуры;</w:t>
      </w:r>
    </w:p>
    <w:p w:rsidR="00DE4242" w:rsidRDefault="00DD402F">
      <w:pPr>
        <w:pStyle w:val="a3"/>
        <w:spacing w:line="237" w:lineRule="auto"/>
        <w:jc w:val="left"/>
      </w:pPr>
      <w:r>
        <w:t>характеризовать</w:t>
      </w:r>
      <w:r>
        <w:rPr>
          <w:spacing w:val="-11"/>
        </w:rPr>
        <w:t xml:space="preserve"> </w:t>
      </w:r>
      <w:r>
        <w:t>взаимное</w:t>
      </w:r>
      <w:r>
        <w:rPr>
          <w:spacing w:val="-14"/>
        </w:rPr>
        <w:t xml:space="preserve"> </w:t>
      </w:r>
      <w:r>
        <w:t>влияние</w:t>
      </w:r>
      <w:r>
        <w:rPr>
          <w:spacing w:val="-10"/>
        </w:rPr>
        <w:t xml:space="preserve"> </w:t>
      </w:r>
      <w:r>
        <w:t>культуры</w:t>
      </w:r>
      <w:r>
        <w:rPr>
          <w:spacing w:val="-7"/>
        </w:rPr>
        <w:t xml:space="preserve"> </w:t>
      </w:r>
      <w:r>
        <w:t>России</w:t>
      </w:r>
      <w:r>
        <w:rPr>
          <w:spacing w:val="-8"/>
        </w:rPr>
        <w:t xml:space="preserve"> </w:t>
      </w:r>
      <w:r>
        <w:t>и</w:t>
      </w:r>
      <w:r>
        <w:rPr>
          <w:spacing w:val="-12"/>
        </w:rPr>
        <w:t xml:space="preserve"> </w:t>
      </w:r>
      <w:r>
        <w:t>культуры</w:t>
      </w:r>
      <w:r>
        <w:rPr>
          <w:spacing w:val="-7"/>
        </w:rPr>
        <w:t xml:space="preserve"> </w:t>
      </w:r>
      <w:r>
        <w:t>зарубежных</w:t>
      </w:r>
      <w:r>
        <w:rPr>
          <w:spacing w:val="-13"/>
        </w:rPr>
        <w:t xml:space="preserve"> </w:t>
      </w:r>
      <w:r>
        <w:t>стран,</w:t>
      </w:r>
      <w:r>
        <w:rPr>
          <w:spacing w:val="-11"/>
        </w:rPr>
        <w:t xml:space="preserve"> </w:t>
      </w:r>
      <w:r>
        <w:t>вклад российских ученых и деятелей культуры в мировую науку и культуру.</w:t>
      </w:r>
    </w:p>
    <w:p w:rsidR="00DE4242" w:rsidRDefault="00DD402F" w:rsidP="00742382">
      <w:pPr>
        <w:pStyle w:val="a4"/>
        <w:numPr>
          <w:ilvl w:val="3"/>
          <w:numId w:val="41"/>
        </w:numPr>
        <w:tabs>
          <w:tab w:val="left" w:pos="2407"/>
        </w:tabs>
        <w:spacing w:line="237" w:lineRule="auto"/>
        <w:ind w:left="285" w:right="428" w:firstLine="710"/>
        <w:rPr>
          <w:sz w:val="24"/>
        </w:rPr>
      </w:pPr>
      <w:r>
        <w:rPr>
          <w:sz w:val="24"/>
        </w:rPr>
        <w:t>Сформированность</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предмете,</w:t>
      </w:r>
      <w:r>
        <w:rPr>
          <w:spacing w:val="80"/>
          <w:sz w:val="24"/>
        </w:rPr>
        <w:t xml:space="preserve"> </w:t>
      </w:r>
      <w:r>
        <w:rPr>
          <w:sz w:val="24"/>
        </w:rPr>
        <w:t>научных</w:t>
      </w:r>
      <w:r>
        <w:rPr>
          <w:spacing w:val="40"/>
          <w:sz w:val="24"/>
        </w:rPr>
        <w:t xml:space="preserve"> </w:t>
      </w:r>
      <w:r>
        <w:rPr>
          <w:sz w:val="24"/>
        </w:rPr>
        <w:t>и</w:t>
      </w:r>
      <w:r>
        <w:rPr>
          <w:spacing w:val="80"/>
          <w:sz w:val="24"/>
        </w:rPr>
        <w:t xml:space="preserve"> </w:t>
      </w:r>
      <w:r>
        <w:rPr>
          <w:sz w:val="24"/>
        </w:rPr>
        <w:t>социальных функциях исторического знания, методах изучения исторических источников.</w:t>
      </w:r>
    </w:p>
    <w:p w:rsidR="00DE4242" w:rsidRDefault="00DD402F">
      <w:pPr>
        <w:pStyle w:val="a3"/>
        <w:tabs>
          <w:tab w:val="left" w:pos="2338"/>
          <w:tab w:val="left" w:pos="3523"/>
          <w:tab w:val="left" w:pos="4534"/>
          <w:tab w:val="left" w:pos="5302"/>
          <w:tab w:val="left" w:pos="6976"/>
          <w:tab w:val="left" w:pos="8664"/>
          <w:tab w:val="left" w:pos="9047"/>
        </w:tabs>
        <w:ind w:left="996" w:right="422" w:firstLine="0"/>
        <w:jc w:val="left"/>
      </w:pPr>
      <w:r>
        <w:t>Структура предметного результата включает следующий перечень знаний и умений: объяснять, в чем состоят научные и социальные функции исторического знания; характеризовать и применять</w:t>
      </w:r>
      <w:r>
        <w:tab/>
        <w:t>основные</w:t>
      </w:r>
      <w:r>
        <w:rPr>
          <w:spacing w:val="-7"/>
        </w:rPr>
        <w:t xml:space="preserve"> </w:t>
      </w:r>
      <w:r>
        <w:t>приемы</w:t>
      </w:r>
      <w:r>
        <w:rPr>
          <w:spacing w:val="40"/>
        </w:rPr>
        <w:t xml:space="preserve"> </w:t>
      </w:r>
      <w:r>
        <w:t>изучения</w:t>
      </w:r>
      <w:r>
        <w:rPr>
          <w:spacing w:val="-6"/>
        </w:rPr>
        <w:t xml:space="preserve"> </w:t>
      </w:r>
      <w:r>
        <w:t>исторических</w:t>
      </w:r>
      <w:r>
        <w:rPr>
          <w:spacing w:val="-13"/>
        </w:rPr>
        <w:t xml:space="preserve"> </w:t>
      </w:r>
      <w:r>
        <w:t xml:space="preserve">источников; </w:t>
      </w:r>
      <w:r>
        <w:rPr>
          <w:spacing w:val="-2"/>
        </w:rPr>
        <w:t>приводить</w:t>
      </w:r>
      <w:r>
        <w:tab/>
      </w:r>
      <w:r>
        <w:rPr>
          <w:spacing w:val="-2"/>
        </w:rPr>
        <w:t>примеры</w:t>
      </w:r>
      <w:r>
        <w:tab/>
      </w:r>
      <w:r>
        <w:rPr>
          <w:spacing w:val="-2"/>
        </w:rPr>
        <w:t>использования</w:t>
      </w:r>
      <w:r>
        <w:tab/>
      </w:r>
      <w:r>
        <w:rPr>
          <w:spacing w:val="-2"/>
        </w:rPr>
        <w:t>исторической</w:t>
      </w:r>
      <w:r>
        <w:tab/>
      </w:r>
      <w:r>
        <w:rPr>
          <w:spacing w:val="-2"/>
        </w:rPr>
        <w:t>аргументации</w:t>
      </w:r>
      <w:r>
        <w:tab/>
      </w:r>
      <w:r>
        <w:rPr>
          <w:spacing w:val="-10"/>
        </w:rPr>
        <w:t>в</w:t>
      </w:r>
      <w:r>
        <w:tab/>
      </w:r>
      <w:r>
        <w:rPr>
          <w:spacing w:val="-2"/>
        </w:rPr>
        <w:t>социально-</w:t>
      </w:r>
    </w:p>
    <w:p w:rsidR="00DE4242" w:rsidRDefault="00DD402F">
      <w:pPr>
        <w:pStyle w:val="a3"/>
        <w:spacing w:line="275" w:lineRule="exact"/>
        <w:ind w:firstLine="0"/>
        <w:jc w:val="left"/>
      </w:pPr>
      <w:r>
        <w:t>политическом</w:t>
      </w:r>
      <w:r>
        <w:rPr>
          <w:spacing w:val="-3"/>
        </w:rPr>
        <w:t xml:space="preserve"> </w:t>
      </w:r>
      <w:r>
        <w:rPr>
          <w:spacing w:val="-2"/>
        </w:rPr>
        <w:t>контексте;</w:t>
      </w:r>
    </w:p>
    <w:p w:rsidR="00DE4242" w:rsidRDefault="00DD402F">
      <w:pPr>
        <w:pStyle w:val="a3"/>
        <w:spacing w:line="242" w:lineRule="auto"/>
        <w:ind w:right="436"/>
      </w:pPr>
      <w:r>
        <w:t>характеризовать</w:t>
      </w:r>
      <w:r>
        <w:rPr>
          <w:spacing w:val="-15"/>
        </w:rPr>
        <w:t xml:space="preserve"> </w:t>
      </w:r>
      <w:r>
        <w:t>роль</w:t>
      </w:r>
      <w:r>
        <w:rPr>
          <w:spacing w:val="-15"/>
        </w:rPr>
        <w:t xml:space="preserve"> </w:t>
      </w:r>
      <w:r>
        <w:t>исторической</w:t>
      </w:r>
      <w:r>
        <w:rPr>
          <w:spacing w:val="-15"/>
        </w:rPr>
        <w:t xml:space="preserve"> </w:t>
      </w:r>
      <w:r>
        <w:t>науки</w:t>
      </w:r>
      <w:r>
        <w:rPr>
          <w:spacing w:val="-11"/>
        </w:rPr>
        <w:t xml:space="preserve"> </w:t>
      </w:r>
      <w:r>
        <w:t>в</w:t>
      </w:r>
      <w:r>
        <w:rPr>
          <w:spacing w:val="-10"/>
        </w:rPr>
        <w:t xml:space="preserve"> </w:t>
      </w:r>
      <w:r>
        <w:t>политическом</w:t>
      </w:r>
      <w:r>
        <w:rPr>
          <w:spacing w:val="-15"/>
        </w:rPr>
        <w:t xml:space="preserve"> </w:t>
      </w:r>
      <w:r>
        <w:t>развитии</w:t>
      </w:r>
      <w:r>
        <w:rPr>
          <w:spacing w:val="-15"/>
        </w:rPr>
        <w:t xml:space="preserve"> </w:t>
      </w:r>
      <w:r>
        <w:t>России</w:t>
      </w:r>
      <w:r>
        <w:rPr>
          <w:spacing w:val="-11"/>
        </w:rPr>
        <w:t xml:space="preserve"> </w:t>
      </w:r>
      <w:r>
        <w:t>и</w:t>
      </w:r>
      <w:r>
        <w:rPr>
          <w:spacing w:val="-15"/>
        </w:rPr>
        <w:t xml:space="preserve"> </w:t>
      </w:r>
      <w:r>
        <w:t>зарубежных стран 1914–1945 гг.</w:t>
      </w:r>
    </w:p>
    <w:p w:rsidR="00DE4242" w:rsidRDefault="00DD402F" w:rsidP="00742382">
      <w:pPr>
        <w:pStyle w:val="a4"/>
        <w:numPr>
          <w:ilvl w:val="3"/>
          <w:numId w:val="41"/>
        </w:numPr>
        <w:tabs>
          <w:tab w:val="left" w:pos="2405"/>
        </w:tabs>
        <w:ind w:left="285" w:right="439" w:firstLine="710"/>
        <w:jc w:val="both"/>
        <w:rPr>
          <w:sz w:val="24"/>
        </w:rPr>
      </w:pPr>
      <w:r>
        <w:rPr>
          <w:sz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DE4242" w:rsidRDefault="00DD402F">
      <w:pPr>
        <w:pStyle w:val="a3"/>
        <w:spacing w:line="237" w:lineRule="auto"/>
        <w:ind w:left="996" w:right="434" w:firstLine="0"/>
      </w:pPr>
      <w:r>
        <w:t>Структура предметного результата включает следующий перечень знаний и умений: называть</w:t>
      </w:r>
      <w:r>
        <w:rPr>
          <w:spacing w:val="40"/>
        </w:rPr>
        <w:t xml:space="preserve"> </w:t>
      </w:r>
      <w:r>
        <w:t>даты</w:t>
      </w:r>
      <w:r>
        <w:rPr>
          <w:spacing w:val="40"/>
        </w:rPr>
        <w:t xml:space="preserve"> </w:t>
      </w:r>
      <w:r>
        <w:t>важнейших</w:t>
      </w:r>
      <w:r>
        <w:rPr>
          <w:spacing w:val="40"/>
        </w:rPr>
        <w:t xml:space="preserve"> </w:t>
      </w:r>
      <w:r>
        <w:t>событий</w:t>
      </w:r>
      <w:r>
        <w:rPr>
          <w:spacing w:val="40"/>
        </w:rPr>
        <w:t xml:space="preserve"> </w:t>
      </w:r>
      <w:r>
        <w:t>и</w:t>
      </w:r>
      <w:r>
        <w:rPr>
          <w:spacing w:val="40"/>
        </w:rPr>
        <w:t xml:space="preserve"> </w:t>
      </w:r>
      <w:r>
        <w:t>выделять</w:t>
      </w:r>
      <w:r>
        <w:rPr>
          <w:spacing w:val="40"/>
        </w:rPr>
        <w:t xml:space="preserve"> </w:t>
      </w:r>
      <w:r>
        <w:t>этапы</w:t>
      </w:r>
      <w:r>
        <w:rPr>
          <w:spacing w:val="40"/>
        </w:rPr>
        <w:t xml:space="preserve"> </w:t>
      </w:r>
      <w:r>
        <w:t>в</w:t>
      </w:r>
      <w:r>
        <w:rPr>
          <w:spacing w:val="40"/>
        </w:rPr>
        <w:t xml:space="preserve"> </w:t>
      </w:r>
      <w:r>
        <w:t>развитии</w:t>
      </w:r>
      <w:r>
        <w:rPr>
          <w:spacing w:val="40"/>
        </w:rPr>
        <w:t xml:space="preserve"> </w:t>
      </w:r>
      <w:r>
        <w:t>процессов</w:t>
      </w:r>
      <w:r>
        <w:rPr>
          <w:spacing w:val="40"/>
        </w:rPr>
        <w:t xml:space="preserve"> </w:t>
      </w:r>
      <w:r>
        <w:t>истории</w:t>
      </w:r>
    </w:p>
    <w:p w:rsidR="00DE4242" w:rsidRDefault="00DD402F">
      <w:pPr>
        <w:pStyle w:val="a3"/>
        <w:spacing w:line="275" w:lineRule="exact"/>
        <w:ind w:firstLine="0"/>
      </w:pPr>
      <w:r>
        <w:t>России</w:t>
      </w:r>
      <w:r>
        <w:rPr>
          <w:spacing w:val="-3"/>
        </w:rPr>
        <w:t xml:space="preserve"> </w:t>
      </w:r>
      <w:r>
        <w:t>и</w:t>
      </w:r>
      <w:r>
        <w:rPr>
          <w:spacing w:val="-3"/>
        </w:rPr>
        <w:t xml:space="preserve"> </w:t>
      </w:r>
      <w:r>
        <w:t>всеобщей</w:t>
      </w:r>
      <w:r>
        <w:rPr>
          <w:spacing w:val="2"/>
        </w:rPr>
        <w:t xml:space="preserve"> </w:t>
      </w:r>
      <w:r>
        <w:t>истории</w:t>
      </w:r>
      <w:r>
        <w:rPr>
          <w:spacing w:val="2"/>
        </w:rPr>
        <w:t xml:space="preserve"> </w:t>
      </w:r>
      <w:r>
        <w:t>1914–1945</w:t>
      </w:r>
      <w:r>
        <w:rPr>
          <w:spacing w:val="-3"/>
        </w:rPr>
        <w:t xml:space="preserve"> </w:t>
      </w:r>
      <w:r>
        <w:rPr>
          <w:spacing w:val="-4"/>
        </w:rPr>
        <w:t>гг.;</w:t>
      </w:r>
    </w:p>
    <w:p w:rsidR="00DE4242" w:rsidRDefault="00DD402F">
      <w:pPr>
        <w:pStyle w:val="a3"/>
        <w:spacing w:line="242" w:lineRule="auto"/>
        <w:ind w:right="425"/>
      </w:pPr>
      <w:r>
        <w:t>указывать хронологические рамки периодов истории России и всеобщей истории 1914– 1945 гг.;</w:t>
      </w:r>
    </w:p>
    <w:p w:rsidR="00DE4242" w:rsidRDefault="00DD402F">
      <w:pPr>
        <w:pStyle w:val="a3"/>
        <w:spacing w:line="242" w:lineRule="auto"/>
        <w:ind w:left="996" w:right="1270" w:firstLine="0"/>
        <w:jc w:val="left"/>
      </w:pPr>
      <w:r>
        <w:t>объяснять</w:t>
      </w:r>
      <w:r>
        <w:rPr>
          <w:spacing w:val="-9"/>
        </w:rPr>
        <w:t xml:space="preserve"> </w:t>
      </w:r>
      <w:r>
        <w:t>основания</w:t>
      </w:r>
      <w:r>
        <w:rPr>
          <w:spacing w:val="-6"/>
        </w:rPr>
        <w:t xml:space="preserve"> </w:t>
      </w:r>
      <w:r>
        <w:t>периодизации</w:t>
      </w:r>
      <w:r>
        <w:rPr>
          <w:spacing w:val="-5"/>
        </w:rPr>
        <w:t xml:space="preserve"> </w:t>
      </w:r>
      <w:r>
        <w:t>истории</w:t>
      </w:r>
      <w:r>
        <w:rPr>
          <w:spacing w:val="-5"/>
        </w:rPr>
        <w:t xml:space="preserve"> </w:t>
      </w:r>
      <w:r>
        <w:t>России и</w:t>
      </w:r>
      <w:r>
        <w:rPr>
          <w:spacing w:val="-5"/>
        </w:rPr>
        <w:t xml:space="preserve"> </w:t>
      </w:r>
      <w:r>
        <w:t>всеобщей истории 1914– 1945 гг., используемые учеными-историками;</w:t>
      </w:r>
    </w:p>
    <w:p w:rsidR="00DE4242" w:rsidRDefault="00DD402F">
      <w:pPr>
        <w:pStyle w:val="a3"/>
        <w:spacing w:line="271" w:lineRule="exact"/>
        <w:ind w:left="996" w:firstLine="0"/>
        <w:jc w:val="left"/>
      </w:pPr>
      <w:r>
        <w:t>соотносить</w:t>
      </w:r>
      <w:r>
        <w:rPr>
          <w:spacing w:val="53"/>
        </w:rPr>
        <w:t xml:space="preserve"> </w:t>
      </w:r>
      <w:r>
        <w:t>события</w:t>
      </w:r>
      <w:r>
        <w:rPr>
          <w:spacing w:val="49"/>
        </w:rPr>
        <w:t xml:space="preserve"> </w:t>
      </w:r>
      <w:r>
        <w:t>истории</w:t>
      </w:r>
      <w:r>
        <w:rPr>
          <w:spacing w:val="55"/>
        </w:rPr>
        <w:t xml:space="preserve"> </w:t>
      </w:r>
      <w:r>
        <w:t>России,</w:t>
      </w:r>
      <w:r>
        <w:rPr>
          <w:spacing w:val="56"/>
        </w:rPr>
        <w:t xml:space="preserve"> </w:t>
      </w:r>
      <w:r>
        <w:t>региона,</w:t>
      </w:r>
      <w:r>
        <w:rPr>
          <w:spacing w:val="56"/>
        </w:rPr>
        <w:t xml:space="preserve"> </w:t>
      </w:r>
      <w:r>
        <w:t>других</w:t>
      </w:r>
      <w:r>
        <w:rPr>
          <w:spacing w:val="50"/>
        </w:rPr>
        <w:t xml:space="preserve"> </w:t>
      </w:r>
      <w:r>
        <w:t>стран</w:t>
      </w:r>
      <w:r>
        <w:rPr>
          <w:spacing w:val="55"/>
        </w:rPr>
        <w:t xml:space="preserve"> </w:t>
      </w:r>
      <w:r>
        <w:t>с</w:t>
      </w:r>
      <w:r>
        <w:rPr>
          <w:spacing w:val="49"/>
        </w:rPr>
        <w:t xml:space="preserve"> </w:t>
      </w:r>
      <w:r>
        <w:t>основными</w:t>
      </w:r>
      <w:r>
        <w:rPr>
          <w:spacing w:val="56"/>
        </w:rPr>
        <w:t xml:space="preserve"> </w:t>
      </w:r>
      <w:r>
        <w:rPr>
          <w:spacing w:val="-2"/>
        </w:rPr>
        <w:t>периодами</w:t>
      </w:r>
    </w:p>
    <w:p w:rsidR="00DE4242" w:rsidRDefault="00DE4242">
      <w:pPr>
        <w:pStyle w:val="a3"/>
        <w:spacing w:line="271" w:lineRule="exact"/>
        <w:jc w:val="left"/>
        <w:sectPr w:rsidR="00DE4242">
          <w:pgSz w:w="11910" w:h="16390"/>
          <w:pgMar w:top="640" w:right="283" w:bottom="1160" w:left="992" w:header="0" w:footer="931" w:gutter="0"/>
          <w:cols w:space="720"/>
        </w:sectPr>
      </w:pPr>
    </w:p>
    <w:p w:rsidR="00DE4242" w:rsidRDefault="00DD402F">
      <w:pPr>
        <w:pStyle w:val="a3"/>
        <w:spacing w:before="72" w:line="237" w:lineRule="auto"/>
        <w:ind w:right="435" w:firstLine="0"/>
      </w:pPr>
      <w:r>
        <w:lastRenderedPageBreak/>
        <w:t>истории России и всеобщей истории 1914–1945 гг., соотносить события истории родного края, истории России и зарубежных стран 1914–1945 гг.;</w:t>
      </w:r>
    </w:p>
    <w:p w:rsidR="00DE4242" w:rsidRDefault="00DD402F">
      <w:pPr>
        <w:pStyle w:val="a3"/>
        <w:spacing w:before="3"/>
        <w:ind w:right="429"/>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1945 гг.;</w:t>
      </w:r>
    </w:p>
    <w:p w:rsidR="00DE4242" w:rsidRDefault="00DD402F">
      <w:pPr>
        <w:pStyle w:val="a3"/>
        <w:ind w:right="424"/>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DE4242" w:rsidRDefault="00DD402F">
      <w:pPr>
        <w:pStyle w:val="a3"/>
        <w:ind w:right="429"/>
      </w:pPr>
      <w:r>
        <w:t>излагать исторический материал на основе понимания причинно- следственных, пространственно-временных</w:t>
      </w:r>
      <w:r>
        <w:rPr>
          <w:spacing w:val="-2"/>
        </w:rPr>
        <w:t xml:space="preserve"> </w:t>
      </w:r>
      <w:r>
        <w:t>связей</w:t>
      </w:r>
      <w:r>
        <w:rPr>
          <w:spacing w:val="-1"/>
        </w:rPr>
        <w:t xml:space="preserve"> </w:t>
      </w:r>
      <w:r>
        <w:t>исторических</w:t>
      </w:r>
      <w:r>
        <w:rPr>
          <w:spacing w:val="-2"/>
        </w:rPr>
        <w:t xml:space="preserve"> </w:t>
      </w:r>
      <w:r>
        <w:t>событий,</w:t>
      </w:r>
      <w:r>
        <w:rPr>
          <w:spacing w:val="-1"/>
        </w:rPr>
        <w:t xml:space="preserve"> </w:t>
      </w:r>
      <w:r>
        <w:t>явлений,</w:t>
      </w:r>
      <w:r>
        <w:rPr>
          <w:spacing w:val="-1"/>
        </w:rPr>
        <w:t xml:space="preserve"> </w:t>
      </w:r>
      <w:r>
        <w:t>процессов</w:t>
      </w:r>
      <w:r>
        <w:rPr>
          <w:spacing w:val="-1"/>
        </w:rPr>
        <w:t xml:space="preserve"> </w:t>
      </w:r>
      <w:r>
        <w:t>истории России и всеобщей истории 1914–1945 гг.;</w:t>
      </w:r>
    </w:p>
    <w:p w:rsidR="00DE4242" w:rsidRDefault="00DD402F">
      <w:pPr>
        <w:pStyle w:val="a3"/>
        <w:spacing w:before="4" w:line="237" w:lineRule="auto"/>
        <w:ind w:left="996" w:right="1927" w:firstLine="0"/>
      </w:pPr>
      <w:r>
        <w:t>определять</w:t>
      </w:r>
      <w:r>
        <w:rPr>
          <w:spacing w:val="-2"/>
        </w:rPr>
        <w:t xml:space="preserve"> </w:t>
      </w:r>
      <w:r>
        <w:t>современников исторических событий, явлений, процессов истории России и всеобщей истории 1914–1945 гг.</w:t>
      </w:r>
    </w:p>
    <w:p w:rsidR="00DE4242" w:rsidRDefault="00DD402F" w:rsidP="00742382">
      <w:pPr>
        <w:pStyle w:val="a4"/>
        <w:numPr>
          <w:ilvl w:val="3"/>
          <w:numId w:val="41"/>
        </w:numPr>
        <w:tabs>
          <w:tab w:val="left" w:pos="2405"/>
        </w:tabs>
        <w:spacing w:before="5" w:line="237" w:lineRule="auto"/>
        <w:ind w:left="285" w:right="438" w:firstLine="710"/>
        <w:jc w:val="both"/>
        <w:rPr>
          <w:sz w:val="24"/>
        </w:rPr>
      </w:pPr>
      <w:r>
        <w:rPr>
          <w:sz w:val="24"/>
        </w:rPr>
        <w:t>Умение анализировать, характеризовать и сравнивать исторические события, явления, процессы 1914–1945 гг.</w:t>
      </w:r>
    </w:p>
    <w:p w:rsidR="00DE4242" w:rsidRDefault="00DD402F">
      <w:pPr>
        <w:pStyle w:val="a3"/>
        <w:spacing w:before="6" w:line="237" w:lineRule="auto"/>
        <w:ind w:left="996" w:right="439" w:firstLine="0"/>
      </w:pPr>
      <w:r>
        <w:t>Структура предметного результата включает следующий перечень знаний и умений: называть</w:t>
      </w:r>
      <w:r>
        <w:rPr>
          <w:spacing w:val="40"/>
        </w:rPr>
        <w:t xml:space="preserve"> </w:t>
      </w:r>
      <w:r>
        <w:t>характерные,</w:t>
      </w:r>
      <w:r>
        <w:rPr>
          <w:spacing w:val="40"/>
        </w:rPr>
        <w:t xml:space="preserve"> </w:t>
      </w:r>
      <w:r>
        <w:t>существенные</w:t>
      </w:r>
      <w:r>
        <w:rPr>
          <w:spacing w:val="40"/>
        </w:rPr>
        <w:t xml:space="preserve"> </w:t>
      </w:r>
      <w:r>
        <w:t>признаки</w:t>
      </w:r>
      <w:r>
        <w:rPr>
          <w:spacing w:val="40"/>
        </w:rPr>
        <w:t xml:space="preserve"> </w:t>
      </w:r>
      <w:r>
        <w:t>событий,</w:t>
      </w:r>
      <w:r>
        <w:rPr>
          <w:spacing w:val="40"/>
        </w:rPr>
        <w:t xml:space="preserve"> </w:t>
      </w:r>
      <w:r>
        <w:t>процессов,</w:t>
      </w:r>
      <w:r>
        <w:rPr>
          <w:spacing w:val="40"/>
        </w:rPr>
        <w:t xml:space="preserve"> </w:t>
      </w:r>
      <w:r>
        <w:t>явлений</w:t>
      </w:r>
      <w:r>
        <w:rPr>
          <w:spacing w:val="40"/>
        </w:rPr>
        <w:t xml:space="preserve"> </w:t>
      </w:r>
      <w:r>
        <w:t>истории</w:t>
      </w:r>
    </w:p>
    <w:p w:rsidR="00DE4242" w:rsidRDefault="00DD402F">
      <w:pPr>
        <w:pStyle w:val="a3"/>
        <w:spacing w:before="4" w:line="275" w:lineRule="exact"/>
        <w:ind w:firstLine="0"/>
      </w:pPr>
      <w:r>
        <w:t>России</w:t>
      </w:r>
      <w:r>
        <w:rPr>
          <w:spacing w:val="-3"/>
        </w:rPr>
        <w:t xml:space="preserve"> </w:t>
      </w:r>
      <w:r>
        <w:t>и</w:t>
      </w:r>
      <w:r>
        <w:rPr>
          <w:spacing w:val="-3"/>
        </w:rPr>
        <w:t xml:space="preserve"> </w:t>
      </w:r>
      <w:r>
        <w:t>всеобщей</w:t>
      </w:r>
      <w:r>
        <w:rPr>
          <w:spacing w:val="2"/>
        </w:rPr>
        <w:t xml:space="preserve"> </w:t>
      </w:r>
      <w:r>
        <w:t>истории</w:t>
      </w:r>
      <w:r>
        <w:rPr>
          <w:spacing w:val="2"/>
        </w:rPr>
        <w:t xml:space="preserve"> </w:t>
      </w:r>
      <w:r>
        <w:t>1914–1945</w:t>
      </w:r>
      <w:r>
        <w:rPr>
          <w:spacing w:val="-3"/>
        </w:rPr>
        <w:t xml:space="preserve"> </w:t>
      </w:r>
      <w:r>
        <w:rPr>
          <w:spacing w:val="-4"/>
        </w:rPr>
        <w:t>гг.;</w:t>
      </w:r>
    </w:p>
    <w:p w:rsidR="00DE4242" w:rsidRDefault="00DD402F">
      <w:pPr>
        <w:pStyle w:val="a3"/>
        <w:spacing w:line="242" w:lineRule="auto"/>
        <w:ind w:left="996" w:right="1498" w:firstLine="0"/>
      </w:pPr>
      <w:r>
        <w:t>различать</w:t>
      </w:r>
      <w:r>
        <w:rPr>
          <w:spacing w:val="-2"/>
        </w:rPr>
        <w:t xml:space="preserve"> </w:t>
      </w:r>
      <w:r>
        <w:t>в</w:t>
      </w:r>
      <w:r>
        <w:rPr>
          <w:spacing w:val="-5"/>
        </w:rPr>
        <w:t xml:space="preserve"> </w:t>
      </w:r>
      <w:r>
        <w:t>исторической</w:t>
      </w:r>
      <w:r>
        <w:rPr>
          <w:spacing w:val="-2"/>
        </w:rPr>
        <w:t xml:space="preserve"> </w:t>
      </w:r>
      <w:r>
        <w:t>информации</w:t>
      </w:r>
      <w:r>
        <w:rPr>
          <w:spacing w:val="-6"/>
        </w:rPr>
        <w:t xml:space="preserve"> </w:t>
      </w:r>
      <w:r>
        <w:t>по</w:t>
      </w:r>
      <w:r>
        <w:rPr>
          <w:spacing w:val="-3"/>
        </w:rPr>
        <w:t xml:space="preserve"> </w:t>
      </w:r>
      <w:r>
        <w:t>истории</w:t>
      </w:r>
      <w:r>
        <w:rPr>
          <w:spacing w:val="-2"/>
        </w:rPr>
        <w:t xml:space="preserve"> </w:t>
      </w:r>
      <w:r>
        <w:t>России</w:t>
      </w:r>
      <w:r>
        <w:rPr>
          <w:spacing w:val="-6"/>
        </w:rPr>
        <w:t xml:space="preserve"> </w:t>
      </w:r>
      <w:r>
        <w:t>и</w:t>
      </w:r>
      <w:r>
        <w:rPr>
          <w:spacing w:val="-6"/>
        </w:rPr>
        <w:t xml:space="preserve"> </w:t>
      </w:r>
      <w:r>
        <w:t>всеобщей</w:t>
      </w:r>
      <w:r>
        <w:rPr>
          <w:spacing w:val="-2"/>
        </w:rPr>
        <w:t xml:space="preserve"> </w:t>
      </w:r>
      <w:r>
        <w:t>истории 1914–1945 гг. события, явления, процессы, факты и мнения;</w:t>
      </w:r>
    </w:p>
    <w:p w:rsidR="00DE4242" w:rsidRDefault="00DD402F">
      <w:pPr>
        <w:pStyle w:val="a3"/>
        <w:spacing w:line="242" w:lineRule="auto"/>
        <w:ind w:right="438"/>
      </w:pPr>
      <w:r>
        <w:t>группировать, систематизировать исторические факты истории России и всеобщей истории 1914–1945 гг. по самостоятельно определяемому признаку;</w:t>
      </w:r>
    </w:p>
    <w:p w:rsidR="00DE4242" w:rsidRDefault="00DD402F">
      <w:pPr>
        <w:pStyle w:val="a3"/>
        <w:spacing w:line="242" w:lineRule="auto"/>
        <w:ind w:left="996" w:right="1591" w:firstLine="0"/>
      </w:pPr>
      <w:r>
        <w:t>обобщать</w:t>
      </w:r>
      <w:r>
        <w:rPr>
          <w:spacing w:val="-6"/>
        </w:rPr>
        <w:t xml:space="preserve"> </w:t>
      </w:r>
      <w:r>
        <w:t>историческую</w:t>
      </w:r>
      <w:r>
        <w:rPr>
          <w:spacing w:val="-5"/>
        </w:rPr>
        <w:t xml:space="preserve"> </w:t>
      </w:r>
      <w:r>
        <w:t>информацию</w:t>
      </w:r>
      <w:r>
        <w:rPr>
          <w:spacing w:val="-5"/>
        </w:rPr>
        <w:t xml:space="preserve"> </w:t>
      </w:r>
      <w:r>
        <w:t>по</w:t>
      </w:r>
      <w:r>
        <w:rPr>
          <w:spacing w:val="-4"/>
        </w:rPr>
        <w:t xml:space="preserve"> </w:t>
      </w:r>
      <w:r>
        <w:t>истории</w:t>
      </w:r>
      <w:r>
        <w:rPr>
          <w:spacing w:val="-3"/>
        </w:rPr>
        <w:t xml:space="preserve"> </w:t>
      </w:r>
      <w:r>
        <w:t>России</w:t>
      </w:r>
      <w:r>
        <w:rPr>
          <w:spacing w:val="-7"/>
        </w:rPr>
        <w:t xml:space="preserve"> </w:t>
      </w:r>
      <w:r>
        <w:t>и всеобщей</w:t>
      </w:r>
      <w:r>
        <w:rPr>
          <w:spacing w:val="-3"/>
        </w:rPr>
        <w:t xml:space="preserve"> </w:t>
      </w:r>
      <w:r>
        <w:t>истории 1914–1945 гг.;</w:t>
      </w:r>
    </w:p>
    <w:p w:rsidR="00DE4242" w:rsidRDefault="00DD402F">
      <w:pPr>
        <w:pStyle w:val="a3"/>
        <w:ind w:right="426"/>
      </w:pPr>
      <w:r>
        <w:t>по самостоятельно составленному</w:t>
      </w:r>
      <w:r>
        <w:rPr>
          <w:spacing w:val="-1"/>
        </w:rPr>
        <w:t xml:space="preserve"> </w:t>
      </w:r>
      <w:r>
        <w:t>плану</w:t>
      </w:r>
      <w:r>
        <w:rPr>
          <w:spacing w:val="-1"/>
        </w:rPr>
        <w:t xml:space="preserve"> </w:t>
      </w:r>
      <w:r>
        <w:t>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DE4242" w:rsidRDefault="00DD402F">
      <w:pPr>
        <w:pStyle w:val="a3"/>
        <w:ind w:right="431"/>
      </w:pPr>
      <w:r>
        <w:t>составлять развернутую характеристику</w:t>
      </w:r>
      <w:r>
        <w:rPr>
          <w:spacing w:val="-5"/>
        </w:rPr>
        <w:t xml:space="preserve"> </w:t>
      </w:r>
      <w:r>
        <w:t>исторических личностей с</w:t>
      </w:r>
      <w:r>
        <w:rPr>
          <w:spacing w:val="-1"/>
        </w:rPr>
        <w:t xml:space="preserve"> </w:t>
      </w:r>
      <w:r>
        <w:t>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w:t>
      </w:r>
    </w:p>
    <w:p w:rsidR="00DE4242" w:rsidRDefault="00DD402F">
      <w:pPr>
        <w:pStyle w:val="a3"/>
        <w:ind w:right="435"/>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w:t>
      </w:r>
    </w:p>
    <w:p w:rsidR="00DE4242" w:rsidRDefault="00DD402F">
      <w:pPr>
        <w:pStyle w:val="a3"/>
        <w:ind w:right="433"/>
      </w:pPr>
      <w:r>
        <w:t>сравнивать исторические события, явления, процессы, взгляды исторических деятелей истории</w:t>
      </w:r>
      <w:r>
        <w:rPr>
          <w:spacing w:val="-7"/>
        </w:rPr>
        <w:t xml:space="preserve"> </w:t>
      </w:r>
      <w:r>
        <w:t>России</w:t>
      </w:r>
      <w:r>
        <w:rPr>
          <w:spacing w:val="-7"/>
        </w:rPr>
        <w:t xml:space="preserve"> </w:t>
      </w:r>
      <w:r>
        <w:t>и</w:t>
      </w:r>
      <w:r>
        <w:rPr>
          <w:spacing w:val="-11"/>
        </w:rPr>
        <w:t xml:space="preserve"> </w:t>
      </w:r>
      <w:r>
        <w:t>всеобщей</w:t>
      </w:r>
      <w:r>
        <w:rPr>
          <w:spacing w:val="-11"/>
        </w:rPr>
        <w:t xml:space="preserve"> </w:t>
      </w:r>
      <w:r>
        <w:t>истории</w:t>
      </w:r>
      <w:r>
        <w:rPr>
          <w:spacing w:val="-11"/>
        </w:rPr>
        <w:t xml:space="preserve"> </w:t>
      </w:r>
      <w:r>
        <w:t>1914–1945</w:t>
      </w:r>
      <w:r>
        <w:rPr>
          <w:spacing w:val="-12"/>
        </w:rPr>
        <w:t xml:space="preserve"> </w:t>
      </w:r>
      <w:r>
        <w:t>гг.</w:t>
      </w:r>
      <w:r>
        <w:rPr>
          <w:spacing w:val="-9"/>
        </w:rPr>
        <w:t xml:space="preserve"> </w:t>
      </w:r>
      <w:r>
        <w:t>по</w:t>
      </w:r>
      <w:r>
        <w:rPr>
          <w:spacing w:val="-3"/>
        </w:rPr>
        <w:t xml:space="preserve"> </w:t>
      </w:r>
      <w:r>
        <w:t>самостоятельно</w:t>
      </w:r>
      <w:r>
        <w:rPr>
          <w:spacing w:val="-8"/>
        </w:rPr>
        <w:t xml:space="preserve"> </w:t>
      </w:r>
      <w:r>
        <w:t>определенным</w:t>
      </w:r>
      <w:r>
        <w:rPr>
          <w:spacing w:val="-10"/>
        </w:rPr>
        <w:t xml:space="preserve"> </w:t>
      </w:r>
      <w:r>
        <w:t>критериям, на основе сравнения самостоятельно делать выводы;</w:t>
      </w:r>
    </w:p>
    <w:p w:rsidR="00DE4242" w:rsidRDefault="00DD402F">
      <w:pPr>
        <w:pStyle w:val="a3"/>
        <w:spacing w:line="237" w:lineRule="auto"/>
        <w:ind w:right="429"/>
      </w:pPr>
      <w:r>
        <w:t xml:space="preserve">на основе изучения исторического материала 1914–1945 гг. устанавливать исторические </w:t>
      </w:r>
      <w:r>
        <w:rPr>
          <w:spacing w:val="-2"/>
        </w:rPr>
        <w:t>аналогии.</w:t>
      </w:r>
    </w:p>
    <w:p w:rsidR="00DE4242" w:rsidRDefault="00DD402F" w:rsidP="00742382">
      <w:pPr>
        <w:pStyle w:val="a4"/>
        <w:numPr>
          <w:ilvl w:val="3"/>
          <w:numId w:val="41"/>
        </w:numPr>
        <w:tabs>
          <w:tab w:val="left" w:pos="2405"/>
        </w:tabs>
        <w:ind w:left="285" w:right="424" w:firstLine="710"/>
        <w:jc w:val="both"/>
        <w:rPr>
          <w:sz w:val="24"/>
        </w:rPr>
      </w:pPr>
      <w:r>
        <w:rPr>
          <w:sz w:val="24"/>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w:t>
      </w:r>
      <w:r>
        <w:rPr>
          <w:spacing w:val="-4"/>
          <w:sz w:val="24"/>
        </w:rPr>
        <w:t xml:space="preserve"> </w:t>
      </w:r>
      <w:r>
        <w:rPr>
          <w:sz w:val="24"/>
        </w:rPr>
        <w:t>и личной информации,</w:t>
      </w:r>
      <w:r>
        <w:rPr>
          <w:spacing w:val="-3"/>
          <w:sz w:val="24"/>
        </w:rPr>
        <w:t xml:space="preserve"> </w:t>
      </w:r>
      <w:r>
        <w:rPr>
          <w:sz w:val="24"/>
        </w:rPr>
        <w:t>объяснять</w:t>
      </w:r>
      <w:r>
        <w:rPr>
          <w:spacing w:val="-3"/>
          <w:sz w:val="24"/>
        </w:rPr>
        <w:t xml:space="preserve"> </w:t>
      </w:r>
      <w:r>
        <w:rPr>
          <w:sz w:val="24"/>
        </w:rPr>
        <w:t>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DE4242" w:rsidRDefault="00DD402F">
      <w:pPr>
        <w:pStyle w:val="a3"/>
        <w:spacing w:line="242" w:lineRule="auto"/>
        <w:ind w:left="996" w:right="433" w:firstLine="0"/>
      </w:pPr>
      <w:r>
        <w:t>Структура предметного результата включает следующий перечень знаний и умений: анализировать</w:t>
      </w:r>
      <w:r>
        <w:rPr>
          <w:spacing w:val="40"/>
        </w:rPr>
        <w:t xml:space="preserve">  </w:t>
      </w:r>
      <w:r>
        <w:t>аутентичные</w:t>
      </w:r>
      <w:r>
        <w:rPr>
          <w:spacing w:val="40"/>
        </w:rPr>
        <w:t xml:space="preserve">  </w:t>
      </w:r>
      <w:r>
        <w:t>исторические</w:t>
      </w:r>
      <w:r>
        <w:rPr>
          <w:spacing w:val="40"/>
        </w:rPr>
        <w:t xml:space="preserve">  </w:t>
      </w:r>
      <w:r>
        <w:t>источники</w:t>
      </w:r>
      <w:r>
        <w:rPr>
          <w:spacing w:val="40"/>
        </w:rPr>
        <w:t xml:space="preserve">  </w:t>
      </w:r>
      <w:r>
        <w:t>и</w:t>
      </w:r>
      <w:r>
        <w:rPr>
          <w:spacing w:val="40"/>
        </w:rPr>
        <w:t xml:space="preserve">  </w:t>
      </w:r>
      <w:r>
        <w:t>источники</w:t>
      </w:r>
      <w:r>
        <w:rPr>
          <w:spacing w:val="40"/>
        </w:rPr>
        <w:t xml:space="preserve">  </w:t>
      </w:r>
      <w:r>
        <w:t>исторической</w:t>
      </w:r>
    </w:p>
    <w:p w:rsidR="00DE4242" w:rsidRDefault="00DD402F">
      <w:pPr>
        <w:pStyle w:val="a3"/>
        <w:ind w:right="429" w:firstLine="0"/>
      </w:pPr>
      <w:r>
        <w:t>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2" w:line="237" w:lineRule="auto"/>
        <w:jc w:val="left"/>
      </w:pPr>
      <w:r>
        <w:lastRenderedPageBreak/>
        <w:t>самостоятельно</w:t>
      </w:r>
      <w:r>
        <w:rPr>
          <w:spacing w:val="40"/>
        </w:rPr>
        <w:t xml:space="preserve"> </w:t>
      </w:r>
      <w:r>
        <w:t>определять</w:t>
      </w:r>
      <w:r>
        <w:rPr>
          <w:spacing w:val="40"/>
        </w:rPr>
        <w:t xml:space="preserve"> </w:t>
      </w:r>
      <w:r>
        <w:t>критерии</w:t>
      </w:r>
      <w:r>
        <w:rPr>
          <w:spacing w:val="40"/>
        </w:rPr>
        <w:t xml:space="preserve"> </w:t>
      </w:r>
      <w:r>
        <w:t>подбора</w:t>
      </w:r>
      <w:r>
        <w:rPr>
          <w:spacing w:val="40"/>
        </w:rPr>
        <w:t xml:space="preserve"> </w:t>
      </w:r>
      <w:r>
        <w:t>исторических</w:t>
      </w:r>
      <w:r>
        <w:rPr>
          <w:spacing w:val="40"/>
        </w:rPr>
        <w:t xml:space="preserve"> </w:t>
      </w:r>
      <w:r>
        <w:t>источников</w:t>
      </w:r>
      <w:r>
        <w:rPr>
          <w:spacing w:val="40"/>
        </w:rPr>
        <w:t xml:space="preserve"> </w:t>
      </w:r>
      <w:r>
        <w:t>для</w:t>
      </w:r>
      <w:r>
        <w:rPr>
          <w:spacing w:val="40"/>
        </w:rPr>
        <w:t xml:space="preserve"> </w:t>
      </w:r>
      <w:r>
        <w:t>решения учебной задачи;</w:t>
      </w:r>
    </w:p>
    <w:p w:rsidR="00DE4242" w:rsidRDefault="00DD402F">
      <w:pPr>
        <w:pStyle w:val="a3"/>
        <w:spacing w:before="5" w:line="237" w:lineRule="auto"/>
        <w:ind w:left="996" w:right="501" w:firstLine="0"/>
        <w:jc w:val="left"/>
      </w:pPr>
      <w:r>
        <w:t>самостоятельно подбирать</w:t>
      </w:r>
      <w:r>
        <w:rPr>
          <w:spacing w:val="80"/>
        </w:rPr>
        <w:t xml:space="preserve"> </w:t>
      </w:r>
      <w:r>
        <w:t>исторические</w:t>
      </w:r>
      <w:r>
        <w:rPr>
          <w:spacing w:val="80"/>
        </w:rPr>
        <w:t xml:space="preserve"> </w:t>
      </w:r>
      <w:r>
        <w:t>источники</w:t>
      </w:r>
      <w:r>
        <w:rPr>
          <w:spacing w:val="80"/>
        </w:rPr>
        <w:t xml:space="preserve"> </w:t>
      </w:r>
      <w:r>
        <w:t>по</w:t>
      </w:r>
      <w:r>
        <w:rPr>
          <w:spacing w:val="80"/>
        </w:rPr>
        <w:t xml:space="preserve"> </w:t>
      </w:r>
      <w:r>
        <w:t>самостоятельно</w:t>
      </w:r>
      <w:r>
        <w:rPr>
          <w:spacing w:val="80"/>
        </w:rPr>
        <w:t xml:space="preserve"> </w:t>
      </w:r>
      <w:r>
        <w:t>определенным критериям, используя различные источники информации с соблюдением</w:t>
      </w:r>
    </w:p>
    <w:p w:rsidR="00DE4242" w:rsidRDefault="00DD402F">
      <w:pPr>
        <w:pStyle w:val="a3"/>
        <w:spacing w:before="4" w:line="275" w:lineRule="exact"/>
        <w:ind w:firstLine="0"/>
        <w:jc w:val="left"/>
      </w:pPr>
      <w:r>
        <w:t>правил</w:t>
      </w:r>
      <w:r>
        <w:rPr>
          <w:spacing w:val="-7"/>
        </w:rPr>
        <w:t xml:space="preserve"> </w:t>
      </w:r>
      <w:r>
        <w:t xml:space="preserve">информационной </w:t>
      </w:r>
      <w:r>
        <w:rPr>
          <w:spacing w:val="-2"/>
        </w:rPr>
        <w:t>безопасности;</w:t>
      </w:r>
    </w:p>
    <w:p w:rsidR="00DE4242" w:rsidRDefault="00DD402F">
      <w:pPr>
        <w:pStyle w:val="a3"/>
        <w:ind w:right="427"/>
        <w:jc w:val="right"/>
      </w:pPr>
      <w:r>
        <w:t>характеризовать</w:t>
      </w:r>
      <w:r>
        <w:rPr>
          <w:spacing w:val="-4"/>
        </w:rPr>
        <w:t xml:space="preserve"> </w:t>
      </w:r>
      <w:r>
        <w:t>специфику</w:t>
      </w:r>
      <w:r>
        <w:rPr>
          <w:spacing w:val="-11"/>
        </w:rPr>
        <w:t xml:space="preserve"> </w:t>
      </w:r>
      <w:r>
        <w:t>современных</w:t>
      </w:r>
      <w:r>
        <w:rPr>
          <w:spacing w:val="-6"/>
        </w:rPr>
        <w:t xml:space="preserve"> </w:t>
      </w:r>
      <w:r>
        <w:t>источников</w:t>
      </w:r>
      <w:r>
        <w:rPr>
          <w:spacing w:val="-4"/>
        </w:rPr>
        <w:t xml:space="preserve"> </w:t>
      </w:r>
      <w:r>
        <w:t>социальной</w:t>
      </w:r>
      <w:r>
        <w:rPr>
          <w:spacing w:val="-5"/>
        </w:rPr>
        <w:t xml:space="preserve"> </w:t>
      </w:r>
      <w:r>
        <w:t>и личной информации; на</w:t>
      </w:r>
      <w:r>
        <w:rPr>
          <w:spacing w:val="40"/>
        </w:rPr>
        <w:t xml:space="preserve"> </w:t>
      </w:r>
      <w:r>
        <w:t>основе</w:t>
      </w:r>
      <w:r>
        <w:rPr>
          <w:spacing w:val="40"/>
        </w:rPr>
        <w:t xml:space="preserve"> </w:t>
      </w:r>
      <w:r>
        <w:t>анализа</w:t>
      </w:r>
      <w:r>
        <w:rPr>
          <w:spacing w:val="40"/>
        </w:rPr>
        <w:t xml:space="preserve"> </w:t>
      </w:r>
      <w:r>
        <w:t>содержания</w:t>
      </w:r>
      <w:r>
        <w:rPr>
          <w:spacing w:val="40"/>
        </w:rPr>
        <w:t xml:space="preserve"> </w:t>
      </w:r>
      <w:r>
        <w:t>исторических</w:t>
      </w:r>
      <w:r>
        <w:rPr>
          <w:spacing w:val="40"/>
        </w:rPr>
        <w:t xml:space="preserve"> </w:t>
      </w:r>
      <w:r>
        <w:t>источников</w:t>
      </w:r>
      <w:r>
        <w:rPr>
          <w:spacing w:val="40"/>
        </w:rPr>
        <w:t xml:space="preserve"> </w:t>
      </w:r>
      <w:r>
        <w:t>и</w:t>
      </w:r>
      <w:r>
        <w:rPr>
          <w:spacing w:val="40"/>
        </w:rPr>
        <w:t xml:space="preserve"> </w:t>
      </w:r>
      <w:r>
        <w:t>источников</w:t>
      </w:r>
      <w:r>
        <w:rPr>
          <w:spacing w:val="40"/>
        </w:rPr>
        <w:t xml:space="preserve"> </w:t>
      </w:r>
      <w:r>
        <w:t>исторической информации объяснять значимость конкретных источников при изучении событий и процессов истории</w:t>
      </w:r>
      <w:r>
        <w:rPr>
          <w:spacing w:val="58"/>
        </w:rPr>
        <w:t xml:space="preserve"> </w:t>
      </w:r>
      <w:r>
        <w:t>России</w:t>
      </w:r>
      <w:r>
        <w:rPr>
          <w:spacing w:val="61"/>
        </w:rPr>
        <w:t xml:space="preserve"> </w:t>
      </w:r>
      <w:r>
        <w:t>и</w:t>
      </w:r>
      <w:r>
        <w:rPr>
          <w:spacing w:val="65"/>
        </w:rPr>
        <w:t xml:space="preserve"> </w:t>
      </w:r>
      <w:r>
        <w:t>истории</w:t>
      </w:r>
      <w:r>
        <w:rPr>
          <w:spacing w:val="60"/>
        </w:rPr>
        <w:t xml:space="preserve"> </w:t>
      </w:r>
      <w:r>
        <w:t>зарубежных</w:t>
      </w:r>
      <w:r>
        <w:rPr>
          <w:spacing w:val="60"/>
        </w:rPr>
        <w:t xml:space="preserve"> </w:t>
      </w:r>
      <w:r>
        <w:t>стран,</w:t>
      </w:r>
      <w:r>
        <w:rPr>
          <w:spacing w:val="62"/>
        </w:rPr>
        <w:t xml:space="preserve"> </w:t>
      </w:r>
      <w:r>
        <w:t>обосновывать</w:t>
      </w:r>
      <w:r>
        <w:rPr>
          <w:spacing w:val="61"/>
        </w:rPr>
        <w:t xml:space="preserve"> </w:t>
      </w:r>
      <w:r>
        <w:t>необходимость</w:t>
      </w:r>
      <w:r>
        <w:rPr>
          <w:spacing w:val="62"/>
        </w:rPr>
        <w:t xml:space="preserve"> </w:t>
      </w:r>
      <w:r>
        <w:rPr>
          <w:spacing w:val="-2"/>
        </w:rPr>
        <w:t>использования</w:t>
      </w:r>
    </w:p>
    <w:p w:rsidR="00DE4242" w:rsidRDefault="00DD402F">
      <w:pPr>
        <w:pStyle w:val="a3"/>
        <w:ind w:firstLine="0"/>
      </w:pPr>
      <w:r>
        <w:t>конкретных</w:t>
      </w:r>
      <w:r>
        <w:rPr>
          <w:spacing w:val="-8"/>
        </w:rPr>
        <w:t xml:space="preserve"> </w:t>
      </w:r>
      <w:r>
        <w:t>источников</w:t>
      </w:r>
      <w:r>
        <w:rPr>
          <w:spacing w:val="-6"/>
        </w:rPr>
        <w:t xml:space="preserve"> </w:t>
      </w:r>
      <w:r>
        <w:t>для</w:t>
      </w:r>
      <w:r>
        <w:rPr>
          <w:spacing w:val="-3"/>
        </w:rPr>
        <w:t xml:space="preserve"> </w:t>
      </w:r>
      <w:r>
        <w:t>аргументации</w:t>
      </w:r>
      <w:r>
        <w:rPr>
          <w:spacing w:val="-2"/>
        </w:rPr>
        <w:t xml:space="preserve"> </w:t>
      </w:r>
      <w:r>
        <w:t>точки</w:t>
      </w:r>
      <w:r>
        <w:rPr>
          <w:spacing w:val="-3"/>
        </w:rPr>
        <w:t xml:space="preserve"> </w:t>
      </w:r>
      <w:r>
        <w:t>зрения</w:t>
      </w:r>
      <w:r>
        <w:rPr>
          <w:spacing w:val="-7"/>
        </w:rPr>
        <w:t xml:space="preserve"> </w:t>
      </w:r>
      <w:r>
        <w:t>по</w:t>
      </w:r>
      <w:r>
        <w:rPr>
          <w:spacing w:val="-3"/>
        </w:rPr>
        <w:t xml:space="preserve"> </w:t>
      </w:r>
      <w:r>
        <w:t>заданной</w:t>
      </w:r>
      <w:r>
        <w:rPr>
          <w:spacing w:val="-2"/>
        </w:rPr>
        <w:t xml:space="preserve"> теме;</w:t>
      </w:r>
    </w:p>
    <w:p w:rsidR="00DE4242" w:rsidRDefault="00DD402F">
      <w:pPr>
        <w:pStyle w:val="a3"/>
        <w:spacing w:before="2"/>
        <w:ind w:right="430"/>
      </w:pPr>
      <w: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DE4242" w:rsidRDefault="00DD402F">
      <w:pPr>
        <w:pStyle w:val="a3"/>
        <w:ind w:right="434"/>
      </w:pPr>
      <w:r>
        <w:t>участвовать</w:t>
      </w:r>
      <w:r>
        <w:rPr>
          <w:spacing w:val="-8"/>
        </w:rPr>
        <w:t xml:space="preserve"> </w:t>
      </w:r>
      <w:r>
        <w:t>в</w:t>
      </w:r>
      <w:r>
        <w:rPr>
          <w:spacing w:val="-7"/>
        </w:rPr>
        <w:t xml:space="preserve"> </w:t>
      </w:r>
      <w:r>
        <w:t>выполнении</w:t>
      </w:r>
      <w:r>
        <w:rPr>
          <w:spacing w:val="-3"/>
        </w:rPr>
        <w:t xml:space="preserve"> </w:t>
      </w:r>
      <w:r>
        <w:t>учебных</w:t>
      </w:r>
      <w:r>
        <w:rPr>
          <w:spacing w:val="-8"/>
        </w:rPr>
        <w:t xml:space="preserve"> </w:t>
      </w:r>
      <w:r>
        <w:t>проектов,</w:t>
      </w:r>
      <w:r>
        <w:rPr>
          <w:spacing w:val="-7"/>
        </w:rPr>
        <w:t xml:space="preserve"> </w:t>
      </w:r>
      <w:r>
        <w:t>проводить</w:t>
      </w:r>
      <w:r>
        <w:rPr>
          <w:spacing w:val="-8"/>
        </w:rPr>
        <w:t xml:space="preserve"> </w:t>
      </w:r>
      <w:r>
        <w:t>индивидуальные</w:t>
      </w:r>
      <w:r>
        <w:rPr>
          <w:spacing w:val="-5"/>
        </w:rPr>
        <w:t xml:space="preserve"> </w:t>
      </w:r>
      <w:r>
        <w:t>или</w:t>
      </w:r>
      <w:r>
        <w:rPr>
          <w:spacing w:val="-8"/>
        </w:rPr>
        <w:t xml:space="preserve"> </w:t>
      </w:r>
      <w:r>
        <w:t xml:space="preserve">групповые учебные исследования по истории России и всеобщей истории 1914– 1945 гг., истории родного </w:t>
      </w:r>
      <w:r>
        <w:rPr>
          <w:spacing w:val="-4"/>
        </w:rPr>
        <w:t>края;</w:t>
      </w:r>
    </w:p>
    <w:p w:rsidR="00DE4242" w:rsidRDefault="00DD402F">
      <w:pPr>
        <w:pStyle w:val="a3"/>
        <w:spacing w:line="274" w:lineRule="exact"/>
        <w:ind w:left="996" w:firstLine="0"/>
      </w:pPr>
      <w:r>
        <w:t>публично</w:t>
      </w:r>
      <w:r>
        <w:rPr>
          <w:spacing w:val="-8"/>
        </w:rPr>
        <w:t xml:space="preserve"> </w:t>
      </w:r>
      <w:r>
        <w:t>представлять</w:t>
      </w:r>
      <w:r>
        <w:rPr>
          <w:spacing w:val="-9"/>
        </w:rPr>
        <w:t xml:space="preserve"> </w:t>
      </w:r>
      <w:r>
        <w:t>результаты</w:t>
      </w:r>
      <w:r>
        <w:rPr>
          <w:spacing w:val="-5"/>
        </w:rPr>
        <w:t xml:space="preserve"> </w:t>
      </w:r>
      <w:r>
        <w:t>проектной</w:t>
      </w:r>
      <w:r>
        <w:rPr>
          <w:spacing w:val="-13"/>
        </w:rPr>
        <w:t xml:space="preserve"> </w:t>
      </w:r>
      <w:r>
        <w:t>и</w:t>
      </w:r>
      <w:r>
        <w:rPr>
          <w:spacing w:val="-5"/>
        </w:rPr>
        <w:t xml:space="preserve"> </w:t>
      </w:r>
      <w:r>
        <w:t>учебно-исследовательской</w:t>
      </w:r>
      <w:r>
        <w:rPr>
          <w:spacing w:val="-8"/>
        </w:rPr>
        <w:t xml:space="preserve"> </w:t>
      </w:r>
      <w:r>
        <w:rPr>
          <w:spacing w:val="-2"/>
        </w:rPr>
        <w:t>деятельности.</w:t>
      </w:r>
    </w:p>
    <w:p w:rsidR="00DE4242" w:rsidRDefault="00DD402F" w:rsidP="00742382">
      <w:pPr>
        <w:pStyle w:val="a4"/>
        <w:numPr>
          <w:ilvl w:val="3"/>
          <w:numId w:val="41"/>
        </w:numPr>
        <w:tabs>
          <w:tab w:val="left" w:pos="2405"/>
        </w:tabs>
        <w:spacing w:before="3"/>
        <w:ind w:left="285" w:right="434" w:firstLine="710"/>
        <w:jc w:val="both"/>
        <w:rPr>
          <w:sz w:val="24"/>
        </w:rPr>
      </w:pPr>
      <w:r>
        <w:rPr>
          <w:sz w:val="24"/>
        </w:rPr>
        <w:t>Умение на практике отстаивать историческую правду в ходе дискуссий и других</w:t>
      </w:r>
      <w:r>
        <w:rPr>
          <w:spacing w:val="-15"/>
          <w:sz w:val="24"/>
        </w:rPr>
        <w:t xml:space="preserve"> </w:t>
      </w:r>
      <w:r>
        <w:rPr>
          <w:sz w:val="24"/>
        </w:rPr>
        <w:t>форм</w:t>
      </w:r>
      <w:r>
        <w:rPr>
          <w:spacing w:val="-11"/>
          <w:sz w:val="24"/>
        </w:rPr>
        <w:t xml:space="preserve"> </w:t>
      </w:r>
      <w:r>
        <w:rPr>
          <w:sz w:val="24"/>
        </w:rPr>
        <w:t>межличностного</w:t>
      </w:r>
      <w:r>
        <w:rPr>
          <w:spacing w:val="-12"/>
          <w:sz w:val="24"/>
        </w:rPr>
        <w:t xml:space="preserve"> </w:t>
      </w:r>
      <w:r>
        <w:rPr>
          <w:sz w:val="24"/>
        </w:rPr>
        <w:t>взаимодействия,</w:t>
      </w:r>
      <w:r>
        <w:rPr>
          <w:spacing w:val="-14"/>
          <w:sz w:val="24"/>
        </w:rPr>
        <w:t xml:space="preserve"> </w:t>
      </w:r>
      <w:r>
        <w:rPr>
          <w:sz w:val="24"/>
        </w:rPr>
        <w:t>а</w:t>
      </w:r>
      <w:r>
        <w:rPr>
          <w:spacing w:val="-13"/>
          <w:sz w:val="24"/>
        </w:rPr>
        <w:t xml:space="preserve"> </w:t>
      </w:r>
      <w:r>
        <w:rPr>
          <w:sz w:val="24"/>
        </w:rPr>
        <w:t>также</w:t>
      </w:r>
      <w:r>
        <w:rPr>
          <w:spacing w:val="-13"/>
          <w:sz w:val="24"/>
        </w:rPr>
        <w:t xml:space="preserve"> </w:t>
      </w:r>
      <w:r>
        <w:rPr>
          <w:sz w:val="24"/>
        </w:rPr>
        <w:t>при</w:t>
      </w:r>
      <w:r>
        <w:rPr>
          <w:spacing w:val="-11"/>
          <w:sz w:val="24"/>
        </w:rPr>
        <w:t xml:space="preserve"> </w:t>
      </w:r>
      <w:r>
        <w:rPr>
          <w:sz w:val="24"/>
        </w:rPr>
        <w:t>разработке</w:t>
      </w:r>
      <w:r>
        <w:rPr>
          <w:spacing w:val="-13"/>
          <w:sz w:val="24"/>
        </w:rPr>
        <w:t xml:space="preserve"> </w:t>
      </w:r>
      <w:r>
        <w:rPr>
          <w:sz w:val="24"/>
        </w:rPr>
        <w:t>и</w:t>
      </w:r>
      <w:r>
        <w:rPr>
          <w:spacing w:val="-15"/>
          <w:sz w:val="24"/>
        </w:rPr>
        <w:t xml:space="preserve"> </w:t>
      </w:r>
      <w:r>
        <w:rPr>
          <w:sz w:val="24"/>
        </w:rPr>
        <w:t>представлении</w:t>
      </w:r>
      <w:r>
        <w:rPr>
          <w:spacing w:val="-11"/>
          <w:sz w:val="24"/>
        </w:rPr>
        <w:t xml:space="preserve"> </w:t>
      </w:r>
      <w:r>
        <w:rPr>
          <w:sz w:val="24"/>
        </w:rPr>
        <w:t>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DE4242" w:rsidRDefault="00DD402F">
      <w:pPr>
        <w:pStyle w:val="a3"/>
        <w:spacing w:line="274" w:lineRule="exact"/>
        <w:ind w:left="996" w:firstLine="0"/>
      </w:pPr>
      <w:r>
        <w:t>Структура</w:t>
      </w:r>
      <w:r>
        <w:rPr>
          <w:spacing w:val="-7"/>
        </w:rPr>
        <w:t xml:space="preserve"> </w:t>
      </w:r>
      <w:r>
        <w:t>предметного результата</w:t>
      </w:r>
      <w:r>
        <w:rPr>
          <w:spacing w:val="-5"/>
        </w:rPr>
        <w:t xml:space="preserve"> </w:t>
      </w:r>
      <w:r>
        <w:t>включает</w:t>
      </w:r>
      <w:r>
        <w:rPr>
          <w:spacing w:val="-4"/>
        </w:rPr>
        <w:t xml:space="preserve"> </w:t>
      </w:r>
      <w:r>
        <w:t>следующий</w:t>
      </w:r>
      <w:r>
        <w:rPr>
          <w:spacing w:val="-3"/>
        </w:rPr>
        <w:t xml:space="preserve"> </w:t>
      </w:r>
      <w:r>
        <w:t>перечень</w:t>
      </w:r>
      <w:r>
        <w:rPr>
          <w:spacing w:val="-3"/>
        </w:rPr>
        <w:t xml:space="preserve"> </w:t>
      </w:r>
      <w:r>
        <w:t>знаний</w:t>
      </w:r>
      <w:r>
        <w:rPr>
          <w:spacing w:val="-8"/>
        </w:rPr>
        <w:t xml:space="preserve"> </w:t>
      </w:r>
      <w:r>
        <w:t>и</w:t>
      </w:r>
      <w:r>
        <w:rPr>
          <w:spacing w:val="-2"/>
        </w:rPr>
        <w:t xml:space="preserve"> умений:</w:t>
      </w:r>
    </w:p>
    <w:p w:rsidR="00DE4242" w:rsidRDefault="00DD402F">
      <w:pPr>
        <w:pStyle w:val="a3"/>
        <w:spacing w:before="5" w:line="237" w:lineRule="auto"/>
        <w:ind w:right="429"/>
      </w:pPr>
      <w:r>
        <w:t>на основе знаний по истории России и всеобщей истории 1914–1945 гг. критически оценивать полученную извне социальную информацию;</w:t>
      </w:r>
    </w:p>
    <w:p w:rsidR="00DE4242" w:rsidRDefault="00DD402F">
      <w:pPr>
        <w:pStyle w:val="a3"/>
        <w:spacing w:before="3"/>
        <w:ind w:right="431"/>
      </w:pPr>
      <w:r>
        <w:t xml:space="preserve">самостоятельно отбирать факты, которые могут быть использованы для подтверждения/опровержения какой-либо оценки исторических событий, формулировать </w:t>
      </w:r>
      <w:r>
        <w:rPr>
          <w:spacing w:val="-2"/>
        </w:rPr>
        <w:t>аргументы;</w:t>
      </w:r>
    </w:p>
    <w:p w:rsidR="00DE4242" w:rsidRDefault="00DD402F">
      <w:pPr>
        <w:pStyle w:val="a3"/>
        <w:spacing w:line="242" w:lineRule="auto"/>
        <w:ind w:right="433"/>
      </w:pPr>
      <w:r>
        <w:t>определять и аргументировать свое отношение к наиболее значительным событиям и личностям из истории России и всеобщей истории 1914–1945 гг.;</w:t>
      </w:r>
    </w:p>
    <w:p w:rsidR="00DE4242" w:rsidRDefault="00DD402F">
      <w:pPr>
        <w:pStyle w:val="a3"/>
        <w:spacing w:line="242" w:lineRule="auto"/>
        <w:ind w:right="433"/>
      </w:pPr>
      <w:r>
        <w:t>рассказывать</w:t>
      </w:r>
      <w:r>
        <w:rPr>
          <w:spacing w:val="-15"/>
        </w:rPr>
        <w:t xml:space="preserve"> </w:t>
      </w:r>
      <w:r>
        <w:t>о</w:t>
      </w:r>
      <w:r>
        <w:rPr>
          <w:spacing w:val="-15"/>
        </w:rPr>
        <w:t xml:space="preserve"> </w:t>
      </w:r>
      <w:r>
        <w:t>подвигах</w:t>
      </w:r>
      <w:r>
        <w:rPr>
          <w:spacing w:val="-15"/>
        </w:rPr>
        <w:t xml:space="preserve"> </w:t>
      </w:r>
      <w:r>
        <w:t>народа</w:t>
      </w:r>
      <w:r>
        <w:rPr>
          <w:spacing w:val="-15"/>
        </w:rPr>
        <w:t xml:space="preserve"> </w:t>
      </w:r>
      <w:r>
        <w:t>при</w:t>
      </w:r>
      <w:r>
        <w:rPr>
          <w:spacing w:val="-15"/>
        </w:rPr>
        <w:t xml:space="preserve"> </w:t>
      </w:r>
      <w:r>
        <w:t>защите</w:t>
      </w:r>
      <w:r>
        <w:rPr>
          <w:spacing w:val="-15"/>
        </w:rPr>
        <w:t xml:space="preserve"> </w:t>
      </w:r>
      <w:r>
        <w:t>Отечества,</w:t>
      </w:r>
      <w:r>
        <w:rPr>
          <w:spacing w:val="-12"/>
        </w:rPr>
        <w:t xml:space="preserve"> </w:t>
      </w:r>
      <w:r>
        <w:t>активно</w:t>
      </w:r>
      <w:r>
        <w:rPr>
          <w:spacing w:val="-9"/>
        </w:rPr>
        <w:t xml:space="preserve"> </w:t>
      </w:r>
      <w:r>
        <w:t>участвовать</w:t>
      </w:r>
      <w:r>
        <w:rPr>
          <w:spacing w:val="-15"/>
        </w:rPr>
        <w:t xml:space="preserve"> </w:t>
      </w:r>
      <w:r>
        <w:t>в</w:t>
      </w:r>
      <w:r>
        <w:rPr>
          <w:spacing w:val="-12"/>
        </w:rPr>
        <w:t xml:space="preserve"> </w:t>
      </w:r>
      <w:r>
        <w:t>дискуссиях, не допуская умаления подвига народа при защите Отечества 1914– 1945 гг.;</w:t>
      </w:r>
    </w:p>
    <w:p w:rsidR="00DE4242" w:rsidRDefault="00DD402F">
      <w:pPr>
        <w:pStyle w:val="a3"/>
        <w:ind w:right="435"/>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DE4242" w:rsidRDefault="00DD402F" w:rsidP="00742382">
      <w:pPr>
        <w:pStyle w:val="a4"/>
        <w:numPr>
          <w:ilvl w:val="2"/>
          <w:numId w:val="41"/>
        </w:numPr>
        <w:tabs>
          <w:tab w:val="left" w:pos="2407"/>
        </w:tabs>
        <w:ind w:right="439" w:firstLine="710"/>
        <w:jc w:val="both"/>
        <w:rPr>
          <w:sz w:val="24"/>
        </w:rPr>
      </w:pPr>
      <w:r>
        <w:rPr>
          <w:sz w:val="24"/>
        </w:rPr>
        <w:t>К концу обучения в 11 классе обучающийся получит следующие предметные результаты по отдельным темам программы по истории:</w:t>
      </w:r>
    </w:p>
    <w:p w:rsidR="00DE4242" w:rsidRDefault="00DD402F" w:rsidP="00742382">
      <w:pPr>
        <w:pStyle w:val="a4"/>
        <w:numPr>
          <w:ilvl w:val="3"/>
          <w:numId w:val="41"/>
        </w:numPr>
        <w:tabs>
          <w:tab w:val="left" w:pos="2405"/>
        </w:tabs>
        <w:spacing w:line="237" w:lineRule="auto"/>
        <w:ind w:left="285" w:right="427" w:firstLine="710"/>
        <w:jc w:val="both"/>
        <w:rPr>
          <w:sz w:val="24"/>
        </w:rPr>
      </w:pPr>
      <w:r>
        <w:rPr>
          <w:sz w:val="24"/>
        </w:rPr>
        <w:t>Понимание</w:t>
      </w:r>
      <w:r>
        <w:rPr>
          <w:spacing w:val="-6"/>
          <w:sz w:val="24"/>
        </w:rPr>
        <w:t xml:space="preserve"> </w:t>
      </w:r>
      <w:r>
        <w:rPr>
          <w:sz w:val="24"/>
        </w:rPr>
        <w:t>значимости</w:t>
      </w:r>
      <w:r>
        <w:rPr>
          <w:spacing w:val="-3"/>
          <w:sz w:val="24"/>
        </w:rPr>
        <w:t xml:space="preserve"> </w:t>
      </w:r>
      <w:r>
        <w:rPr>
          <w:sz w:val="24"/>
        </w:rPr>
        <w:t>роли</w:t>
      </w:r>
      <w:r>
        <w:rPr>
          <w:spacing w:val="-4"/>
          <w:sz w:val="24"/>
        </w:rPr>
        <w:t xml:space="preserve"> </w:t>
      </w:r>
      <w:r>
        <w:rPr>
          <w:sz w:val="24"/>
        </w:rPr>
        <w:t>России</w:t>
      </w:r>
      <w:r>
        <w:rPr>
          <w:spacing w:val="-4"/>
          <w:sz w:val="24"/>
        </w:rPr>
        <w:t xml:space="preserve"> </w:t>
      </w:r>
      <w:r>
        <w:rPr>
          <w:sz w:val="24"/>
        </w:rPr>
        <w:t>в</w:t>
      </w:r>
      <w:r>
        <w:rPr>
          <w:spacing w:val="-3"/>
          <w:sz w:val="24"/>
        </w:rPr>
        <w:t xml:space="preserve"> </w:t>
      </w:r>
      <w:r>
        <w:rPr>
          <w:sz w:val="24"/>
        </w:rPr>
        <w:t>мировых</w:t>
      </w:r>
      <w:r>
        <w:rPr>
          <w:spacing w:val="-5"/>
          <w:sz w:val="24"/>
        </w:rPr>
        <w:t xml:space="preserve"> </w:t>
      </w:r>
      <w:r>
        <w:rPr>
          <w:sz w:val="24"/>
        </w:rPr>
        <w:t>политических</w:t>
      </w:r>
      <w:r>
        <w:rPr>
          <w:spacing w:val="-5"/>
          <w:sz w:val="24"/>
        </w:rPr>
        <w:t xml:space="preserve"> </w:t>
      </w:r>
      <w:r>
        <w:rPr>
          <w:sz w:val="24"/>
        </w:rPr>
        <w:t>и социально- экономических процессах 1945–2022 гг.</w:t>
      </w:r>
    </w:p>
    <w:p w:rsidR="00DE4242" w:rsidRDefault="00DD402F">
      <w:pPr>
        <w:pStyle w:val="a3"/>
        <w:spacing w:line="237" w:lineRule="auto"/>
        <w:ind w:left="996" w:right="922" w:firstLine="0"/>
      </w:pPr>
      <w:r>
        <w:t>Структура</w:t>
      </w:r>
      <w:r>
        <w:rPr>
          <w:spacing w:val="-6"/>
        </w:rPr>
        <w:t xml:space="preserve"> </w:t>
      </w:r>
      <w:r>
        <w:t>предметного</w:t>
      </w:r>
      <w:r>
        <w:rPr>
          <w:spacing w:val="-2"/>
        </w:rPr>
        <w:t xml:space="preserve"> </w:t>
      </w:r>
      <w:r>
        <w:t>результата</w:t>
      </w:r>
      <w:r>
        <w:rPr>
          <w:spacing w:val="-6"/>
        </w:rPr>
        <w:t xml:space="preserve"> </w:t>
      </w:r>
      <w:r>
        <w:t>включает</w:t>
      </w:r>
      <w:r>
        <w:rPr>
          <w:spacing w:val="-6"/>
        </w:rPr>
        <w:t xml:space="preserve"> </w:t>
      </w:r>
      <w:r>
        <w:t>следующий</w:t>
      </w:r>
      <w:r>
        <w:rPr>
          <w:spacing w:val="-5"/>
        </w:rPr>
        <w:t xml:space="preserve"> </w:t>
      </w:r>
      <w:r>
        <w:t>перечень</w:t>
      </w:r>
      <w:r>
        <w:rPr>
          <w:spacing w:val="-6"/>
        </w:rPr>
        <w:t xml:space="preserve"> </w:t>
      </w:r>
      <w:r>
        <w:t>знаний</w:t>
      </w:r>
      <w:r>
        <w:rPr>
          <w:spacing w:val="-9"/>
        </w:rPr>
        <w:t xml:space="preserve"> </w:t>
      </w:r>
      <w:r>
        <w:t>и</w:t>
      </w:r>
      <w:r>
        <w:rPr>
          <w:spacing w:val="-5"/>
        </w:rPr>
        <w:t xml:space="preserve"> </w:t>
      </w:r>
      <w:r>
        <w:t>умений: знать мировые политические и социально-экономические процессы 1945–</w:t>
      </w:r>
    </w:p>
    <w:p w:rsidR="00DE4242" w:rsidRDefault="00DD402F">
      <w:pPr>
        <w:pStyle w:val="a3"/>
        <w:spacing w:before="1"/>
        <w:ind w:left="996" w:right="1009" w:firstLine="0"/>
      </w:pPr>
      <w:r>
        <w:t>2022</w:t>
      </w:r>
      <w:r>
        <w:rPr>
          <w:spacing w:val="-4"/>
        </w:rPr>
        <w:t xml:space="preserve"> </w:t>
      </w:r>
      <w:r>
        <w:t>гг.,</w:t>
      </w:r>
      <w:r>
        <w:rPr>
          <w:spacing w:val="-2"/>
        </w:rPr>
        <w:t xml:space="preserve"> </w:t>
      </w:r>
      <w:r>
        <w:t>в</w:t>
      </w:r>
      <w:r>
        <w:rPr>
          <w:spacing w:val="-7"/>
        </w:rPr>
        <w:t xml:space="preserve"> </w:t>
      </w:r>
      <w:r>
        <w:t>которых</w:t>
      </w:r>
      <w:r>
        <w:rPr>
          <w:spacing w:val="-9"/>
        </w:rPr>
        <w:t xml:space="preserve"> </w:t>
      </w:r>
      <w:r>
        <w:t>проявилось</w:t>
      </w:r>
      <w:r>
        <w:rPr>
          <w:spacing w:val="-4"/>
        </w:rPr>
        <w:t xml:space="preserve"> </w:t>
      </w:r>
      <w:r>
        <w:t>значительное</w:t>
      </w:r>
      <w:r>
        <w:rPr>
          <w:spacing w:val="-9"/>
        </w:rPr>
        <w:t xml:space="preserve"> </w:t>
      </w:r>
      <w:r>
        <w:t>влияние</w:t>
      </w:r>
      <w:r>
        <w:rPr>
          <w:spacing w:val="-5"/>
        </w:rPr>
        <w:t xml:space="preserve"> </w:t>
      </w:r>
      <w:r>
        <w:t>России,</w:t>
      </w:r>
      <w:r>
        <w:rPr>
          <w:spacing w:val="-2"/>
        </w:rPr>
        <w:t xml:space="preserve"> </w:t>
      </w:r>
      <w:r>
        <w:t>характеризовать</w:t>
      </w:r>
      <w:r>
        <w:rPr>
          <w:spacing w:val="-3"/>
        </w:rPr>
        <w:t xml:space="preserve"> </w:t>
      </w:r>
      <w:r>
        <w:t>роль нашей страны в этих процессах;</w:t>
      </w:r>
    </w:p>
    <w:p w:rsidR="00DE4242" w:rsidRDefault="00DD402F">
      <w:pPr>
        <w:pStyle w:val="a3"/>
        <w:spacing w:before="3" w:line="237" w:lineRule="auto"/>
        <w:ind w:right="430"/>
      </w:pPr>
      <w:r>
        <w:t>устанавливать причинно-следственные связи, связанные с участием России в мировых политических и социально-экономических процессах 1945–2022 гг.;</w:t>
      </w:r>
    </w:p>
    <w:p w:rsidR="00DE4242" w:rsidRDefault="00DD402F">
      <w:pPr>
        <w:pStyle w:val="a3"/>
        <w:spacing w:before="4"/>
        <w:ind w:right="433"/>
      </w:pPr>
      <w: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DE4242" w:rsidRDefault="00DD402F" w:rsidP="00742382">
      <w:pPr>
        <w:pStyle w:val="a4"/>
        <w:numPr>
          <w:ilvl w:val="3"/>
          <w:numId w:val="41"/>
        </w:numPr>
        <w:tabs>
          <w:tab w:val="left" w:pos="2407"/>
        </w:tabs>
        <w:ind w:left="996" w:right="424" w:firstLine="0"/>
        <w:rPr>
          <w:sz w:val="24"/>
        </w:rPr>
      </w:pPr>
      <w:r>
        <w:rPr>
          <w:sz w:val="24"/>
        </w:rPr>
        <w:t>Умение характеризовать вклад российской культуры в мировую культуру. Структура предметного результата включает следующий перечень знаний и умений: характеризовать</w:t>
      </w:r>
      <w:r>
        <w:rPr>
          <w:spacing w:val="34"/>
          <w:sz w:val="24"/>
        </w:rPr>
        <w:t xml:space="preserve"> </w:t>
      </w:r>
      <w:r>
        <w:rPr>
          <w:sz w:val="24"/>
        </w:rPr>
        <w:t>этапы</w:t>
      </w:r>
      <w:r>
        <w:rPr>
          <w:spacing w:val="34"/>
          <w:sz w:val="24"/>
        </w:rPr>
        <w:t xml:space="preserve"> </w:t>
      </w:r>
      <w:r>
        <w:rPr>
          <w:sz w:val="24"/>
        </w:rPr>
        <w:t>развития</w:t>
      </w:r>
      <w:r>
        <w:rPr>
          <w:spacing w:val="32"/>
          <w:sz w:val="24"/>
        </w:rPr>
        <w:t xml:space="preserve"> </w:t>
      </w:r>
      <w:r>
        <w:rPr>
          <w:sz w:val="24"/>
        </w:rPr>
        <w:t>науки</w:t>
      </w:r>
      <w:r>
        <w:rPr>
          <w:spacing w:val="37"/>
          <w:sz w:val="24"/>
        </w:rPr>
        <w:t xml:space="preserve"> </w:t>
      </w:r>
      <w:r>
        <w:rPr>
          <w:sz w:val="24"/>
        </w:rPr>
        <w:t>и</w:t>
      </w:r>
      <w:r>
        <w:rPr>
          <w:spacing w:val="37"/>
          <w:sz w:val="24"/>
        </w:rPr>
        <w:t xml:space="preserve"> </w:t>
      </w:r>
      <w:r>
        <w:rPr>
          <w:sz w:val="24"/>
        </w:rPr>
        <w:t>культуры</w:t>
      </w:r>
      <w:r>
        <w:rPr>
          <w:spacing w:val="38"/>
          <w:sz w:val="24"/>
        </w:rPr>
        <w:t xml:space="preserve"> </w:t>
      </w:r>
      <w:r>
        <w:rPr>
          <w:sz w:val="24"/>
        </w:rPr>
        <w:t>в</w:t>
      </w:r>
      <w:r>
        <w:rPr>
          <w:spacing w:val="34"/>
          <w:sz w:val="24"/>
        </w:rPr>
        <w:t xml:space="preserve"> </w:t>
      </w:r>
      <w:r>
        <w:rPr>
          <w:sz w:val="24"/>
        </w:rPr>
        <w:t>России</w:t>
      </w:r>
      <w:r>
        <w:rPr>
          <w:spacing w:val="37"/>
          <w:sz w:val="24"/>
        </w:rPr>
        <w:t xml:space="preserve"> </w:t>
      </w:r>
      <w:r>
        <w:rPr>
          <w:sz w:val="24"/>
        </w:rPr>
        <w:t>1945–2022</w:t>
      </w:r>
      <w:r>
        <w:rPr>
          <w:spacing w:val="27"/>
          <w:sz w:val="24"/>
        </w:rPr>
        <w:t xml:space="preserve"> </w:t>
      </w:r>
      <w:r>
        <w:rPr>
          <w:sz w:val="24"/>
        </w:rPr>
        <w:t>гг.,</w:t>
      </w:r>
      <w:r>
        <w:rPr>
          <w:spacing w:val="35"/>
          <w:sz w:val="24"/>
        </w:rPr>
        <w:t xml:space="preserve"> </w:t>
      </w:r>
      <w:r>
        <w:rPr>
          <w:sz w:val="24"/>
        </w:rPr>
        <w:t>составлять</w:t>
      </w:r>
    </w:p>
    <w:p w:rsidR="00DE4242" w:rsidRDefault="00DE4242">
      <w:pPr>
        <w:pStyle w:val="a4"/>
        <w:jc w:val="left"/>
        <w:rPr>
          <w:sz w:val="24"/>
        </w:rPr>
        <w:sectPr w:rsidR="00DE4242">
          <w:pgSz w:w="11910" w:h="16390"/>
          <w:pgMar w:top="640" w:right="283" w:bottom="1160" w:left="992" w:header="0" w:footer="931" w:gutter="0"/>
          <w:cols w:space="720"/>
        </w:sectPr>
      </w:pPr>
    </w:p>
    <w:p w:rsidR="00DE4242" w:rsidRDefault="00DD402F">
      <w:pPr>
        <w:pStyle w:val="a3"/>
        <w:spacing w:before="70" w:line="275" w:lineRule="exact"/>
        <w:ind w:firstLine="0"/>
        <w:jc w:val="left"/>
      </w:pPr>
      <w:r>
        <w:lastRenderedPageBreak/>
        <w:t>развернутое</w:t>
      </w:r>
      <w:r>
        <w:rPr>
          <w:spacing w:val="-9"/>
        </w:rPr>
        <w:t xml:space="preserve"> </w:t>
      </w:r>
      <w:r>
        <w:t>описание</w:t>
      </w:r>
      <w:r>
        <w:rPr>
          <w:spacing w:val="-6"/>
        </w:rPr>
        <w:t xml:space="preserve"> </w:t>
      </w:r>
      <w:r>
        <w:t>памятников</w:t>
      </w:r>
      <w:r>
        <w:rPr>
          <w:spacing w:val="-9"/>
        </w:rPr>
        <w:t xml:space="preserve"> </w:t>
      </w:r>
      <w:r>
        <w:t>культуры</w:t>
      </w:r>
      <w:r>
        <w:rPr>
          <w:spacing w:val="-4"/>
        </w:rPr>
        <w:t xml:space="preserve"> </w:t>
      </w:r>
      <w:r>
        <w:rPr>
          <w:spacing w:val="-2"/>
        </w:rPr>
        <w:t>России;</w:t>
      </w:r>
    </w:p>
    <w:p w:rsidR="00DE4242" w:rsidRDefault="00DD402F">
      <w:pPr>
        <w:pStyle w:val="a3"/>
        <w:spacing w:line="242" w:lineRule="auto"/>
        <w:jc w:val="left"/>
      </w:pPr>
      <w:r>
        <w:t>характеризовать этапы развития мировой культуры 1945–2022 гг., составлять описание наиболее известных памятников культуры;</w:t>
      </w:r>
    </w:p>
    <w:p w:rsidR="00DE4242" w:rsidRDefault="00DD402F">
      <w:pPr>
        <w:pStyle w:val="a3"/>
        <w:spacing w:line="242" w:lineRule="auto"/>
        <w:jc w:val="left"/>
      </w:pPr>
      <w:r>
        <w:t>характеризовать</w:t>
      </w:r>
      <w:r>
        <w:rPr>
          <w:spacing w:val="-11"/>
        </w:rPr>
        <w:t xml:space="preserve"> </w:t>
      </w:r>
      <w:r>
        <w:t>взаимное</w:t>
      </w:r>
      <w:r>
        <w:rPr>
          <w:spacing w:val="-14"/>
        </w:rPr>
        <w:t xml:space="preserve"> </w:t>
      </w:r>
      <w:r>
        <w:t>влияние</w:t>
      </w:r>
      <w:r>
        <w:rPr>
          <w:spacing w:val="-10"/>
        </w:rPr>
        <w:t xml:space="preserve"> </w:t>
      </w:r>
      <w:r>
        <w:t>культуры</w:t>
      </w:r>
      <w:r>
        <w:rPr>
          <w:spacing w:val="-7"/>
        </w:rPr>
        <w:t xml:space="preserve"> </w:t>
      </w:r>
      <w:r>
        <w:t>России</w:t>
      </w:r>
      <w:r>
        <w:rPr>
          <w:spacing w:val="-8"/>
        </w:rPr>
        <w:t xml:space="preserve"> </w:t>
      </w:r>
      <w:r>
        <w:t>и</w:t>
      </w:r>
      <w:r>
        <w:rPr>
          <w:spacing w:val="-12"/>
        </w:rPr>
        <w:t xml:space="preserve"> </w:t>
      </w:r>
      <w:r>
        <w:t>культуры</w:t>
      </w:r>
      <w:r>
        <w:rPr>
          <w:spacing w:val="-7"/>
        </w:rPr>
        <w:t xml:space="preserve"> </w:t>
      </w:r>
      <w:r>
        <w:t>зарубежных</w:t>
      </w:r>
      <w:r>
        <w:rPr>
          <w:spacing w:val="-13"/>
        </w:rPr>
        <w:t xml:space="preserve"> </w:t>
      </w:r>
      <w:r>
        <w:t>стран,</w:t>
      </w:r>
      <w:r>
        <w:rPr>
          <w:spacing w:val="-11"/>
        </w:rPr>
        <w:t xml:space="preserve"> </w:t>
      </w:r>
      <w:r>
        <w:t>вклад российских ученых и деятелей культуры в мировую науку и культуру.</w:t>
      </w:r>
    </w:p>
    <w:p w:rsidR="00DE4242" w:rsidRDefault="00DD402F" w:rsidP="00742382">
      <w:pPr>
        <w:pStyle w:val="a4"/>
        <w:numPr>
          <w:ilvl w:val="3"/>
          <w:numId w:val="41"/>
        </w:numPr>
        <w:tabs>
          <w:tab w:val="left" w:pos="2407"/>
        </w:tabs>
        <w:spacing w:line="242" w:lineRule="auto"/>
        <w:ind w:left="285" w:right="436" w:firstLine="710"/>
        <w:rPr>
          <w:sz w:val="24"/>
        </w:rPr>
      </w:pPr>
      <w:r>
        <w:rPr>
          <w:sz w:val="24"/>
        </w:rPr>
        <w:t>Сформированность</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предмете,</w:t>
      </w:r>
      <w:r>
        <w:rPr>
          <w:spacing w:val="80"/>
          <w:sz w:val="24"/>
        </w:rPr>
        <w:t xml:space="preserve"> </w:t>
      </w:r>
      <w:r>
        <w:rPr>
          <w:sz w:val="24"/>
        </w:rPr>
        <w:t>научных</w:t>
      </w:r>
      <w:r>
        <w:rPr>
          <w:spacing w:val="40"/>
          <w:sz w:val="24"/>
        </w:rPr>
        <w:t xml:space="preserve"> </w:t>
      </w:r>
      <w:r>
        <w:rPr>
          <w:sz w:val="24"/>
        </w:rPr>
        <w:t>и</w:t>
      </w:r>
      <w:r>
        <w:rPr>
          <w:spacing w:val="80"/>
          <w:sz w:val="24"/>
        </w:rPr>
        <w:t xml:space="preserve"> </w:t>
      </w:r>
      <w:r>
        <w:rPr>
          <w:sz w:val="24"/>
        </w:rPr>
        <w:t>социальных функциях исторического знания, методах изучения исторических источников.</w:t>
      </w:r>
    </w:p>
    <w:p w:rsidR="00DE4242" w:rsidRDefault="00DD402F">
      <w:pPr>
        <w:pStyle w:val="a3"/>
        <w:tabs>
          <w:tab w:val="left" w:pos="3113"/>
          <w:tab w:val="left" w:pos="3819"/>
          <w:tab w:val="left" w:pos="5235"/>
          <w:tab w:val="left" w:pos="6652"/>
          <w:tab w:val="left" w:pos="8068"/>
        </w:tabs>
        <w:ind w:left="991" w:right="922" w:firstLine="4"/>
        <w:jc w:val="left"/>
      </w:pPr>
      <w:r>
        <w:t>Структура</w:t>
      </w:r>
      <w:r>
        <w:rPr>
          <w:spacing w:val="-6"/>
        </w:rPr>
        <w:t xml:space="preserve"> </w:t>
      </w:r>
      <w:r>
        <w:t>предметного</w:t>
      </w:r>
      <w:r>
        <w:rPr>
          <w:spacing w:val="-2"/>
        </w:rPr>
        <w:t xml:space="preserve"> </w:t>
      </w:r>
      <w:r>
        <w:t>результата</w:t>
      </w:r>
      <w:r>
        <w:rPr>
          <w:spacing w:val="-6"/>
        </w:rPr>
        <w:t xml:space="preserve"> </w:t>
      </w:r>
      <w:r>
        <w:t>включает</w:t>
      </w:r>
      <w:r>
        <w:rPr>
          <w:spacing w:val="-5"/>
        </w:rPr>
        <w:t xml:space="preserve"> </w:t>
      </w:r>
      <w:r>
        <w:t>следующий</w:t>
      </w:r>
      <w:r>
        <w:rPr>
          <w:spacing w:val="-5"/>
        </w:rPr>
        <w:t xml:space="preserve"> </w:t>
      </w:r>
      <w:r>
        <w:t>перечень</w:t>
      </w:r>
      <w:r>
        <w:rPr>
          <w:spacing w:val="-5"/>
        </w:rPr>
        <w:t xml:space="preserve"> </w:t>
      </w:r>
      <w:r>
        <w:t>знаний</w:t>
      </w:r>
      <w:r>
        <w:rPr>
          <w:spacing w:val="-9"/>
        </w:rPr>
        <w:t xml:space="preserve"> </w:t>
      </w:r>
      <w:r>
        <w:t>и</w:t>
      </w:r>
      <w:r>
        <w:rPr>
          <w:spacing w:val="-5"/>
        </w:rPr>
        <w:t xml:space="preserve"> </w:t>
      </w:r>
      <w:r>
        <w:t xml:space="preserve">умений: объяснять, в чем состоят научные и социальные функции исторического знания; </w:t>
      </w:r>
      <w:r>
        <w:rPr>
          <w:spacing w:val="-2"/>
        </w:rPr>
        <w:t>характеризовать</w:t>
      </w:r>
      <w:r>
        <w:tab/>
      </w:r>
      <w:r>
        <w:rPr>
          <w:spacing w:val="-10"/>
        </w:rPr>
        <w:t>и</w:t>
      </w:r>
      <w:r>
        <w:tab/>
      </w:r>
      <w:r>
        <w:rPr>
          <w:spacing w:val="-2"/>
        </w:rPr>
        <w:t>применять</w:t>
      </w:r>
      <w:r>
        <w:tab/>
      </w:r>
      <w:r>
        <w:rPr>
          <w:spacing w:val="-2"/>
        </w:rPr>
        <w:t>основные</w:t>
      </w:r>
      <w:r>
        <w:tab/>
      </w:r>
      <w:r>
        <w:rPr>
          <w:spacing w:val="-2"/>
        </w:rPr>
        <w:t>приемы</w:t>
      </w:r>
      <w:r>
        <w:tab/>
      </w:r>
      <w:r>
        <w:rPr>
          <w:spacing w:val="-2"/>
        </w:rPr>
        <w:t xml:space="preserve">изучения </w:t>
      </w:r>
      <w:r>
        <w:t>исторических источников;</w:t>
      </w:r>
    </w:p>
    <w:p w:rsidR="00DE4242" w:rsidRDefault="00DD402F">
      <w:pPr>
        <w:pStyle w:val="a3"/>
        <w:spacing w:line="242" w:lineRule="auto"/>
        <w:ind w:right="422"/>
      </w:pPr>
      <w:r>
        <w:t>приводить примеры использования исторической аргументации в социально- политическом контексте;</w:t>
      </w:r>
    </w:p>
    <w:p w:rsidR="00DE4242" w:rsidRDefault="00DD402F">
      <w:pPr>
        <w:pStyle w:val="a3"/>
        <w:spacing w:line="242" w:lineRule="auto"/>
        <w:ind w:right="436"/>
      </w:pPr>
      <w:r>
        <w:t>характеризовать</w:t>
      </w:r>
      <w:r>
        <w:rPr>
          <w:spacing w:val="-15"/>
        </w:rPr>
        <w:t xml:space="preserve"> </w:t>
      </w:r>
      <w:r>
        <w:t>роль</w:t>
      </w:r>
      <w:r>
        <w:rPr>
          <w:spacing w:val="-15"/>
        </w:rPr>
        <w:t xml:space="preserve"> </w:t>
      </w:r>
      <w:r>
        <w:t>исторической</w:t>
      </w:r>
      <w:r>
        <w:rPr>
          <w:spacing w:val="-15"/>
        </w:rPr>
        <w:t xml:space="preserve"> </w:t>
      </w:r>
      <w:r>
        <w:t>науки</w:t>
      </w:r>
      <w:r>
        <w:rPr>
          <w:spacing w:val="-11"/>
        </w:rPr>
        <w:t xml:space="preserve"> </w:t>
      </w:r>
      <w:r>
        <w:t>в</w:t>
      </w:r>
      <w:r>
        <w:rPr>
          <w:spacing w:val="-10"/>
        </w:rPr>
        <w:t xml:space="preserve"> </w:t>
      </w:r>
      <w:r>
        <w:t>политическом</w:t>
      </w:r>
      <w:r>
        <w:rPr>
          <w:spacing w:val="-15"/>
        </w:rPr>
        <w:t xml:space="preserve"> </w:t>
      </w:r>
      <w:r>
        <w:t>развитии</w:t>
      </w:r>
      <w:r>
        <w:rPr>
          <w:spacing w:val="-15"/>
        </w:rPr>
        <w:t xml:space="preserve"> </w:t>
      </w:r>
      <w:r>
        <w:t>России</w:t>
      </w:r>
      <w:r>
        <w:rPr>
          <w:spacing w:val="-11"/>
        </w:rPr>
        <w:t xml:space="preserve"> </w:t>
      </w:r>
      <w:r>
        <w:t>и</w:t>
      </w:r>
      <w:r>
        <w:rPr>
          <w:spacing w:val="-15"/>
        </w:rPr>
        <w:t xml:space="preserve"> </w:t>
      </w:r>
      <w:r>
        <w:t>зарубежных стран 1945–2022 гг.</w:t>
      </w:r>
    </w:p>
    <w:p w:rsidR="00DE4242" w:rsidRDefault="00DD402F" w:rsidP="00742382">
      <w:pPr>
        <w:pStyle w:val="a4"/>
        <w:numPr>
          <w:ilvl w:val="3"/>
          <w:numId w:val="41"/>
        </w:numPr>
        <w:tabs>
          <w:tab w:val="left" w:pos="2405"/>
        </w:tabs>
        <w:ind w:left="285" w:right="437" w:firstLine="710"/>
        <w:jc w:val="both"/>
        <w:rPr>
          <w:sz w:val="24"/>
        </w:rPr>
      </w:pPr>
      <w:r>
        <w:rPr>
          <w:sz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DE4242" w:rsidRDefault="00DD402F">
      <w:pPr>
        <w:pStyle w:val="a3"/>
        <w:spacing w:line="237" w:lineRule="auto"/>
        <w:ind w:left="996" w:right="426" w:firstLine="0"/>
      </w:pPr>
      <w:r>
        <w:t>Структура предметного результата включает следующий перечень знаний и умений: называть</w:t>
      </w:r>
      <w:r>
        <w:rPr>
          <w:spacing w:val="40"/>
        </w:rPr>
        <w:t xml:space="preserve"> </w:t>
      </w:r>
      <w:r>
        <w:t>даты</w:t>
      </w:r>
      <w:r>
        <w:rPr>
          <w:spacing w:val="40"/>
        </w:rPr>
        <w:t xml:space="preserve"> </w:t>
      </w:r>
      <w:r>
        <w:t>важнейших</w:t>
      </w:r>
      <w:r>
        <w:rPr>
          <w:spacing w:val="40"/>
        </w:rPr>
        <w:t xml:space="preserve"> </w:t>
      </w:r>
      <w:r>
        <w:t>событий</w:t>
      </w:r>
      <w:r>
        <w:rPr>
          <w:spacing w:val="40"/>
        </w:rPr>
        <w:t xml:space="preserve"> </w:t>
      </w:r>
      <w:r>
        <w:t>и</w:t>
      </w:r>
      <w:r>
        <w:rPr>
          <w:spacing w:val="40"/>
        </w:rPr>
        <w:t xml:space="preserve"> </w:t>
      </w:r>
      <w:r>
        <w:t>выделять</w:t>
      </w:r>
      <w:r>
        <w:rPr>
          <w:spacing w:val="40"/>
        </w:rPr>
        <w:t xml:space="preserve"> </w:t>
      </w:r>
      <w:r>
        <w:t>этапы</w:t>
      </w:r>
      <w:r>
        <w:rPr>
          <w:spacing w:val="40"/>
        </w:rPr>
        <w:t xml:space="preserve"> </w:t>
      </w:r>
      <w:r>
        <w:t>в</w:t>
      </w:r>
      <w:r>
        <w:rPr>
          <w:spacing w:val="40"/>
        </w:rPr>
        <w:t xml:space="preserve"> </w:t>
      </w:r>
      <w:r>
        <w:t>развитии</w:t>
      </w:r>
      <w:r>
        <w:rPr>
          <w:spacing w:val="40"/>
        </w:rPr>
        <w:t xml:space="preserve"> </w:t>
      </w:r>
      <w:r>
        <w:t>процессов</w:t>
      </w:r>
      <w:r>
        <w:rPr>
          <w:spacing w:val="40"/>
        </w:rPr>
        <w:t xml:space="preserve"> </w:t>
      </w:r>
      <w:r>
        <w:t>истории</w:t>
      </w:r>
    </w:p>
    <w:p w:rsidR="00DE4242" w:rsidRDefault="00DD402F">
      <w:pPr>
        <w:pStyle w:val="a3"/>
        <w:spacing w:line="275" w:lineRule="exact"/>
        <w:ind w:firstLine="0"/>
      </w:pPr>
      <w:r>
        <w:t>России</w:t>
      </w:r>
      <w:r>
        <w:rPr>
          <w:spacing w:val="-3"/>
        </w:rPr>
        <w:t xml:space="preserve"> </w:t>
      </w:r>
      <w:r>
        <w:t>и</w:t>
      </w:r>
      <w:r>
        <w:rPr>
          <w:spacing w:val="-3"/>
        </w:rPr>
        <w:t xml:space="preserve"> </w:t>
      </w:r>
      <w:r>
        <w:t>всеобщей</w:t>
      </w:r>
      <w:r>
        <w:rPr>
          <w:spacing w:val="2"/>
        </w:rPr>
        <w:t xml:space="preserve"> </w:t>
      </w:r>
      <w:r>
        <w:t>истории</w:t>
      </w:r>
      <w:r>
        <w:rPr>
          <w:spacing w:val="2"/>
        </w:rPr>
        <w:t xml:space="preserve"> </w:t>
      </w:r>
      <w:r>
        <w:t>1945–2022</w:t>
      </w:r>
      <w:r>
        <w:rPr>
          <w:spacing w:val="-3"/>
        </w:rPr>
        <w:t xml:space="preserve"> </w:t>
      </w:r>
      <w:r>
        <w:rPr>
          <w:spacing w:val="-4"/>
        </w:rPr>
        <w:t>гг.;</w:t>
      </w:r>
    </w:p>
    <w:p w:rsidR="00DE4242" w:rsidRDefault="00DD402F">
      <w:pPr>
        <w:pStyle w:val="a3"/>
        <w:spacing w:line="242" w:lineRule="auto"/>
        <w:ind w:right="425"/>
      </w:pPr>
      <w:r>
        <w:t>указывать хронологические рамки периодов истории России и всеобщей истории 1945– 2022 гг.;</w:t>
      </w:r>
    </w:p>
    <w:p w:rsidR="00DE4242" w:rsidRDefault="00DD402F">
      <w:pPr>
        <w:pStyle w:val="a3"/>
        <w:spacing w:line="242" w:lineRule="auto"/>
        <w:ind w:left="996" w:right="1492" w:firstLine="0"/>
      </w:pPr>
      <w:r>
        <w:t>объяснять</w:t>
      </w:r>
      <w:r>
        <w:rPr>
          <w:spacing w:val="-9"/>
        </w:rPr>
        <w:t xml:space="preserve"> </w:t>
      </w:r>
      <w:r>
        <w:t>основания</w:t>
      </w:r>
      <w:r>
        <w:rPr>
          <w:spacing w:val="-6"/>
        </w:rPr>
        <w:t xml:space="preserve"> </w:t>
      </w:r>
      <w:r>
        <w:t>периодизации</w:t>
      </w:r>
      <w:r>
        <w:rPr>
          <w:spacing w:val="-5"/>
        </w:rPr>
        <w:t xml:space="preserve"> </w:t>
      </w:r>
      <w:r>
        <w:t>истории</w:t>
      </w:r>
      <w:r>
        <w:rPr>
          <w:spacing w:val="-5"/>
        </w:rPr>
        <w:t xml:space="preserve"> </w:t>
      </w:r>
      <w:r>
        <w:t>России и</w:t>
      </w:r>
      <w:r>
        <w:rPr>
          <w:spacing w:val="-5"/>
        </w:rPr>
        <w:t xml:space="preserve"> </w:t>
      </w:r>
      <w:r>
        <w:t>всеобщей истории 1945– 2022 гг., используемые учеными-историками;</w:t>
      </w:r>
    </w:p>
    <w:p w:rsidR="00DE4242" w:rsidRDefault="00DD402F">
      <w:pPr>
        <w:pStyle w:val="a3"/>
        <w:ind w:right="434"/>
      </w:pPr>
      <w: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DE4242" w:rsidRDefault="00DD402F">
      <w:pPr>
        <w:pStyle w:val="a3"/>
        <w:ind w:right="429"/>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2022 гг.;</w:t>
      </w:r>
    </w:p>
    <w:p w:rsidR="00DE4242" w:rsidRDefault="00DD402F">
      <w:pPr>
        <w:pStyle w:val="a3"/>
        <w:spacing w:line="242" w:lineRule="auto"/>
        <w:ind w:left="996" w:right="430" w:firstLine="0"/>
      </w:pPr>
      <w:r>
        <w:t>делать предположения о возможных причинах (предпосылках) и последствиях исторических</w:t>
      </w:r>
      <w:r>
        <w:rPr>
          <w:spacing w:val="19"/>
        </w:rPr>
        <w:t xml:space="preserve"> </w:t>
      </w:r>
      <w:r>
        <w:t>событий,</w:t>
      </w:r>
      <w:r>
        <w:rPr>
          <w:spacing w:val="29"/>
        </w:rPr>
        <w:t xml:space="preserve"> </w:t>
      </w:r>
      <w:r>
        <w:t>явлений,</w:t>
      </w:r>
      <w:r>
        <w:rPr>
          <w:spacing w:val="28"/>
        </w:rPr>
        <w:t xml:space="preserve"> </w:t>
      </w:r>
      <w:r>
        <w:t>процессов</w:t>
      </w:r>
      <w:r>
        <w:rPr>
          <w:spacing w:val="28"/>
        </w:rPr>
        <w:t xml:space="preserve"> </w:t>
      </w:r>
      <w:r>
        <w:t>истории</w:t>
      </w:r>
      <w:r>
        <w:rPr>
          <w:spacing w:val="26"/>
        </w:rPr>
        <w:t xml:space="preserve"> </w:t>
      </w:r>
      <w:r>
        <w:t>России</w:t>
      </w:r>
      <w:r>
        <w:rPr>
          <w:spacing w:val="27"/>
        </w:rPr>
        <w:t xml:space="preserve"> </w:t>
      </w:r>
      <w:r>
        <w:t>и</w:t>
      </w:r>
      <w:r>
        <w:rPr>
          <w:spacing w:val="22"/>
        </w:rPr>
        <w:t xml:space="preserve"> </w:t>
      </w:r>
      <w:r>
        <w:t>зарубежных</w:t>
      </w:r>
      <w:r>
        <w:rPr>
          <w:spacing w:val="22"/>
        </w:rPr>
        <w:t xml:space="preserve"> </w:t>
      </w:r>
      <w:r>
        <w:t>стран</w:t>
      </w:r>
      <w:r>
        <w:rPr>
          <w:spacing w:val="27"/>
        </w:rPr>
        <w:t xml:space="preserve"> </w:t>
      </w:r>
      <w:r>
        <w:rPr>
          <w:spacing w:val="-2"/>
        </w:rPr>
        <w:t>1945–</w:t>
      </w:r>
    </w:p>
    <w:p w:rsidR="00DE4242" w:rsidRDefault="00DD402F">
      <w:pPr>
        <w:pStyle w:val="a3"/>
        <w:spacing w:line="242" w:lineRule="auto"/>
        <w:ind w:right="443" w:firstLine="0"/>
      </w:pPr>
      <w:r>
        <w:t>2022</w:t>
      </w:r>
      <w:r>
        <w:rPr>
          <w:spacing w:val="-3"/>
        </w:rPr>
        <w:t xml:space="preserve"> </w:t>
      </w:r>
      <w:r>
        <w:t>гг.,</w:t>
      </w:r>
      <w:r>
        <w:rPr>
          <w:spacing w:val="-6"/>
        </w:rPr>
        <w:t xml:space="preserve"> </w:t>
      </w:r>
      <w:r>
        <w:t>используя</w:t>
      </w:r>
      <w:r>
        <w:rPr>
          <w:spacing w:val="-3"/>
        </w:rPr>
        <w:t xml:space="preserve"> </w:t>
      </w:r>
      <w:r>
        <w:t>знания</w:t>
      </w:r>
      <w:r>
        <w:rPr>
          <w:spacing w:val="-3"/>
        </w:rPr>
        <w:t xml:space="preserve"> </w:t>
      </w:r>
      <w:r>
        <w:t>по истории</w:t>
      </w:r>
      <w:r>
        <w:rPr>
          <w:spacing w:val="-2"/>
        </w:rPr>
        <w:t xml:space="preserve"> </w:t>
      </w:r>
      <w:r>
        <w:t>и</w:t>
      </w:r>
      <w:r>
        <w:rPr>
          <w:spacing w:val="-2"/>
        </w:rPr>
        <w:t xml:space="preserve"> </w:t>
      </w:r>
      <w:r>
        <w:t>дополнительные</w:t>
      </w:r>
      <w:r>
        <w:rPr>
          <w:spacing w:val="-9"/>
        </w:rPr>
        <w:t xml:space="preserve"> </w:t>
      </w:r>
      <w:r>
        <w:t>источники</w:t>
      </w:r>
      <w:r>
        <w:rPr>
          <w:spacing w:val="-2"/>
        </w:rPr>
        <w:t xml:space="preserve"> </w:t>
      </w:r>
      <w:r>
        <w:t>исторической</w:t>
      </w:r>
      <w:r>
        <w:rPr>
          <w:spacing w:val="-2"/>
        </w:rPr>
        <w:t xml:space="preserve"> </w:t>
      </w:r>
      <w:r>
        <w:t>информации, устанавливать верность/неверность выдвинутых гипотез;</w:t>
      </w:r>
    </w:p>
    <w:p w:rsidR="00DE4242" w:rsidRDefault="00DD402F">
      <w:pPr>
        <w:pStyle w:val="a3"/>
        <w:ind w:right="429"/>
      </w:pPr>
      <w:r>
        <w:t>излагать исторический материал на основе понимания причинно- следственных, пространственно-временных</w:t>
      </w:r>
      <w:r>
        <w:rPr>
          <w:spacing w:val="-2"/>
        </w:rPr>
        <w:t xml:space="preserve"> </w:t>
      </w:r>
      <w:r>
        <w:t>связей</w:t>
      </w:r>
      <w:r>
        <w:rPr>
          <w:spacing w:val="-1"/>
        </w:rPr>
        <w:t xml:space="preserve"> </w:t>
      </w:r>
      <w:r>
        <w:t>исторических</w:t>
      </w:r>
      <w:r>
        <w:rPr>
          <w:spacing w:val="-2"/>
        </w:rPr>
        <w:t xml:space="preserve"> </w:t>
      </w:r>
      <w:r>
        <w:t>событий,</w:t>
      </w:r>
      <w:r>
        <w:rPr>
          <w:spacing w:val="-1"/>
        </w:rPr>
        <w:t xml:space="preserve"> </w:t>
      </w:r>
      <w:r>
        <w:t>явлений,</w:t>
      </w:r>
      <w:r>
        <w:rPr>
          <w:spacing w:val="-1"/>
        </w:rPr>
        <w:t xml:space="preserve"> </w:t>
      </w:r>
      <w:r>
        <w:t>процессов</w:t>
      </w:r>
      <w:r>
        <w:rPr>
          <w:spacing w:val="-1"/>
        </w:rPr>
        <w:t xml:space="preserve"> </w:t>
      </w:r>
      <w:r>
        <w:t>истории России и всеобщей истории 1945–2022 гг.;</w:t>
      </w:r>
    </w:p>
    <w:p w:rsidR="00DE4242" w:rsidRDefault="00DD402F">
      <w:pPr>
        <w:pStyle w:val="a3"/>
        <w:spacing w:line="237" w:lineRule="auto"/>
        <w:ind w:right="426"/>
      </w:pPr>
      <w:r>
        <w:t>определять современников исторических</w:t>
      </w:r>
      <w:r>
        <w:rPr>
          <w:spacing w:val="-1"/>
        </w:rPr>
        <w:t xml:space="preserve"> </w:t>
      </w:r>
      <w:r>
        <w:t>событий, явлений, процессов истории России и всеобщей истории 1945–2022 гг.</w:t>
      </w:r>
    </w:p>
    <w:p w:rsidR="00DE4242" w:rsidRDefault="00DD402F" w:rsidP="00742382">
      <w:pPr>
        <w:pStyle w:val="a4"/>
        <w:numPr>
          <w:ilvl w:val="3"/>
          <w:numId w:val="41"/>
        </w:numPr>
        <w:tabs>
          <w:tab w:val="left" w:pos="2405"/>
        </w:tabs>
        <w:spacing w:line="237" w:lineRule="auto"/>
        <w:ind w:left="285" w:right="438" w:firstLine="710"/>
        <w:jc w:val="both"/>
        <w:rPr>
          <w:sz w:val="24"/>
        </w:rPr>
      </w:pPr>
      <w:r>
        <w:rPr>
          <w:sz w:val="24"/>
        </w:rPr>
        <w:t>Умение анализировать, характеризовать и сравнивать исторические события, явления, процессы 1945–2022 гг.</w:t>
      </w:r>
    </w:p>
    <w:p w:rsidR="00DE4242" w:rsidRDefault="00DD402F">
      <w:pPr>
        <w:pStyle w:val="a3"/>
        <w:ind w:left="996" w:right="438" w:firstLine="0"/>
      </w:pPr>
      <w:r>
        <w:t>Структура предметного результата включает следующий перечень знаний и умений: называть</w:t>
      </w:r>
      <w:r>
        <w:rPr>
          <w:spacing w:val="40"/>
        </w:rPr>
        <w:t xml:space="preserve"> </w:t>
      </w:r>
      <w:r>
        <w:t>характерные,</w:t>
      </w:r>
      <w:r>
        <w:rPr>
          <w:spacing w:val="40"/>
        </w:rPr>
        <w:t xml:space="preserve"> </w:t>
      </w:r>
      <w:r>
        <w:t>существенные</w:t>
      </w:r>
      <w:r>
        <w:rPr>
          <w:spacing w:val="40"/>
        </w:rPr>
        <w:t xml:space="preserve"> </w:t>
      </w:r>
      <w:r>
        <w:t>признаки</w:t>
      </w:r>
      <w:r>
        <w:rPr>
          <w:spacing w:val="40"/>
        </w:rPr>
        <w:t xml:space="preserve"> </w:t>
      </w:r>
      <w:r>
        <w:t>событий,</w:t>
      </w:r>
      <w:r>
        <w:rPr>
          <w:spacing w:val="40"/>
        </w:rPr>
        <w:t xml:space="preserve"> </w:t>
      </w:r>
      <w:r>
        <w:t>процессов,</w:t>
      </w:r>
      <w:r>
        <w:rPr>
          <w:spacing w:val="40"/>
        </w:rPr>
        <w:t xml:space="preserve"> </w:t>
      </w:r>
      <w:r>
        <w:t>явлений</w:t>
      </w:r>
      <w:r>
        <w:rPr>
          <w:spacing w:val="40"/>
        </w:rPr>
        <w:t xml:space="preserve"> </w:t>
      </w:r>
      <w:r>
        <w:t>истории</w:t>
      </w:r>
    </w:p>
    <w:p w:rsidR="00DE4242" w:rsidRDefault="00DD402F">
      <w:pPr>
        <w:pStyle w:val="a3"/>
        <w:spacing w:line="275" w:lineRule="exact"/>
        <w:ind w:firstLine="0"/>
      </w:pPr>
      <w:r>
        <w:t>России</w:t>
      </w:r>
      <w:r>
        <w:rPr>
          <w:spacing w:val="-3"/>
        </w:rPr>
        <w:t xml:space="preserve"> </w:t>
      </w:r>
      <w:r>
        <w:t>и</w:t>
      </w:r>
      <w:r>
        <w:rPr>
          <w:spacing w:val="-3"/>
        </w:rPr>
        <w:t xml:space="preserve"> </w:t>
      </w:r>
      <w:r>
        <w:t>всеобщей</w:t>
      </w:r>
      <w:r>
        <w:rPr>
          <w:spacing w:val="2"/>
        </w:rPr>
        <w:t xml:space="preserve"> </w:t>
      </w:r>
      <w:r>
        <w:t>истории</w:t>
      </w:r>
      <w:r>
        <w:rPr>
          <w:spacing w:val="2"/>
        </w:rPr>
        <w:t xml:space="preserve"> </w:t>
      </w:r>
      <w:r>
        <w:t>1945–2022</w:t>
      </w:r>
      <w:r>
        <w:rPr>
          <w:spacing w:val="-3"/>
        </w:rPr>
        <w:t xml:space="preserve"> </w:t>
      </w:r>
      <w:r>
        <w:rPr>
          <w:spacing w:val="-4"/>
        </w:rPr>
        <w:t>гг.;</w:t>
      </w:r>
    </w:p>
    <w:p w:rsidR="00DE4242" w:rsidRDefault="00DD402F">
      <w:pPr>
        <w:pStyle w:val="a3"/>
        <w:spacing w:line="242" w:lineRule="auto"/>
        <w:ind w:left="996" w:right="1508" w:firstLine="0"/>
      </w:pPr>
      <w:r>
        <w:t>различать</w:t>
      </w:r>
      <w:r>
        <w:rPr>
          <w:spacing w:val="-3"/>
        </w:rPr>
        <w:t xml:space="preserve"> </w:t>
      </w:r>
      <w:r>
        <w:t>в</w:t>
      </w:r>
      <w:r>
        <w:rPr>
          <w:spacing w:val="-6"/>
        </w:rPr>
        <w:t xml:space="preserve"> </w:t>
      </w:r>
      <w:r>
        <w:t>исторической</w:t>
      </w:r>
      <w:r>
        <w:rPr>
          <w:spacing w:val="-3"/>
        </w:rPr>
        <w:t xml:space="preserve"> </w:t>
      </w:r>
      <w:r>
        <w:t>информации</w:t>
      </w:r>
      <w:r>
        <w:rPr>
          <w:spacing w:val="-7"/>
        </w:rPr>
        <w:t xml:space="preserve"> </w:t>
      </w:r>
      <w:r>
        <w:t>по</w:t>
      </w:r>
      <w:r>
        <w:rPr>
          <w:spacing w:val="-4"/>
        </w:rPr>
        <w:t xml:space="preserve"> </w:t>
      </w:r>
      <w:r>
        <w:t>истории</w:t>
      </w:r>
      <w:r>
        <w:rPr>
          <w:spacing w:val="-3"/>
        </w:rPr>
        <w:t xml:space="preserve"> </w:t>
      </w:r>
      <w:r>
        <w:t>России</w:t>
      </w:r>
      <w:r>
        <w:rPr>
          <w:spacing w:val="-7"/>
        </w:rPr>
        <w:t xml:space="preserve"> </w:t>
      </w:r>
      <w:r>
        <w:t>и</w:t>
      </w:r>
      <w:r>
        <w:rPr>
          <w:spacing w:val="-7"/>
        </w:rPr>
        <w:t xml:space="preserve"> </w:t>
      </w:r>
      <w:r>
        <w:t>всеобщей</w:t>
      </w:r>
      <w:r>
        <w:rPr>
          <w:spacing w:val="-3"/>
        </w:rPr>
        <w:t xml:space="preserve"> </w:t>
      </w:r>
      <w:r>
        <w:t>истории 1945–2022 гг. события, явления, процессы, факты и мнения;</w:t>
      </w:r>
    </w:p>
    <w:p w:rsidR="00DE4242" w:rsidRDefault="00DD402F">
      <w:pPr>
        <w:pStyle w:val="a3"/>
        <w:spacing w:line="242" w:lineRule="auto"/>
        <w:ind w:right="436"/>
      </w:pPr>
      <w:r>
        <w:t>группировать, систематизировать исторические факты истории России и всеобщей истории 1945–2022 гг. по самостоятельно определяемому признаку;</w:t>
      </w:r>
    </w:p>
    <w:p w:rsidR="00DE4242" w:rsidRDefault="00DD402F">
      <w:pPr>
        <w:pStyle w:val="a3"/>
        <w:spacing w:line="242" w:lineRule="auto"/>
        <w:ind w:left="996" w:right="1555" w:firstLine="0"/>
        <w:jc w:val="left"/>
      </w:pPr>
      <w:r>
        <w:t>обобщать</w:t>
      </w:r>
      <w:r>
        <w:rPr>
          <w:spacing w:val="-6"/>
        </w:rPr>
        <w:t xml:space="preserve"> </w:t>
      </w:r>
      <w:r>
        <w:t>историческую</w:t>
      </w:r>
      <w:r>
        <w:rPr>
          <w:spacing w:val="-6"/>
        </w:rPr>
        <w:t xml:space="preserve"> </w:t>
      </w:r>
      <w:r>
        <w:t>информацию</w:t>
      </w:r>
      <w:r>
        <w:rPr>
          <w:spacing w:val="-6"/>
        </w:rPr>
        <w:t xml:space="preserve"> </w:t>
      </w:r>
      <w:r>
        <w:t>по</w:t>
      </w:r>
      <w:r>
        <w:rPr>
          <w:spacing w:val="-4"/>
        </w:rPr>
        <w:t xml:space="preserve"> </w:t>
      </w:r>
      <w:r>
        <w:t>истории</w:t>
      </w:r>
      <w:r>
        <w:rPr>
          <w:spacing w:val="-3"/>
        </w:rPr>
        <w:t xml:space="preserve"> </w:t>
      </w:r>
      <w:r>
        <w:t>России</w:t>
      </w:r>
      <w:r>
        <w:rPr>
          <w:spacing w:val="-7"/>
        </w:rPr>
        <w:t xml:space="preserve"> </w:t>
      </w:r>
      <w:r>
        <w:t>и</w:t>
      </w:r>
      <w:r>
        <w:rPr>
          <w:spacing w:val="-7"/>
        </w:rPr>
        <w:t xml:space="preserve"> </w:t>
      </w:r>
      <w:r>
        <w:t>всеобщей</w:t>
      </w:r>
      <w:r>
        <w:rPr>
          <w:spacing w:val="-3"/>
        </w:rPr>
        <w:t xml:space="preserve"> </w:t>
      </w:r>
      <w:r>
        <w:t>истории 1945–2022 гг.;</w:t>
      </w:r>
    </w:p>
    <w:p w:rsidR="00DE4242" w:rsidRDefault="00DD402F">
      <w:pPr>
        <w:pStyle w:val="a3"/>
        <w:spacing w:line="271" w:lineRule="exact"/>
        <w:ind w:left="996" w:firstLine="0"/>
        <w:jc w:val="left"/>
      </w:pPr>
      <w:r>
        <w:t>по</w:t>
      </w:r>
      <w:r>
        <w:rPr>
          <w:spacing w:val="6"/>
        </w:rPr>
        <w:t xml:space="preserve"> </w:t>
      </w:r>
      <w:r>
        <w:t>самостоятельно</w:t>
      </w:r>
      <w:r>
        <w:rPr>
          <w:spacing w:val="6"/>
        </w:rPr>
        <w:t xml:space="preserve"> </w:t>
      </w:r>
      <w:r>
        <w:t>составленному</w:t>
      </w:r>
      <w:r>
        <w:rPr>
          <w:spacing w:val="-2"/>
        </w:rPr>
        <w:t xml:space="preserve"> </w:t>
      </w:r>
      <w:r>
        <w:t>плану</w:t>
      </w:r>
      <w:r>
        <w:rPr>
          <w:spacing w:val="-2"/>
        </w:rPr>
        <w:t xml:space="preserve"> </w:t>
      </w:r>
      <w:r>
        <w:t>представлять</w:t>
      </w:r>
      <w:r>
        <w:rPr>
          <w:spacing w:val="7"/>
        </w:rPr>
        <w:t xml:space="preserve"> </w:t>
      </w:r>
      <w:r>
        <w:t>развернутый</w:t>
      </w:r>
      <w:r>
        <w:rPr>
          <w:spacing w:val="7"/>
        </w:rPr>
        <w:t xml:space="preserve"> </w:t>
      </w:r>
      <w:r>
        <w:t>рассказ</w:t>
      </w:r>
      <w:r>
        <w:rPr>
          <w:spacing w:val="8"/>
        </w:rPr>
        <w:t xml:space="preserve"> </w:t>
      </w:r>
      <w:r>
        <w:t>(описание)</w:t>
      </w:r>
      <w:r>
        <w:rPr>
          <w:spacing w:val="-1"/>
        </w:rPr>
        <w:t xml:space="preserve"> </w:t>
      </w:r>
      <w:r>
        <w:rPr>
          <w:spacing w:val="-10"/>
        </w:rPr>
        <w:t>о</w:t>
      </w:r>
    </w:p>
    <w:p w:rsidR="00DE4242" w:rsidRDefault="00DE4242">
      <w:pPr>
        <w:pStyle w:val="a3"/>
        <w:spacing w:line="271" w:lineRule="exact"/>
        <w:jc w:val="left"/>
        <w:sectPr w:rsidR="00DE4242">
          <w:pgSz w:w="11910" w:h="16390"/>
          <w:pgMar w:top="640" w:right="283" w:bottom="1160" w:left="992" w:header="0" w:footer="931" w:gutter="0"/>
          <w:cols w:space="720"/>
        </w:sectPr>
      </w:pPr>
    </w:p>
    <w:p w:rsidR="00DE4242" w:rsidRDefault="00DD402F">
      <w:pPr>
        <w:pStyle w:val="a3"/>
        <w:spacing w:before="70"/>
        <w:ind w:right="426" w:firstLine="0"/>
      </w:pPr>
      <w:r>
        <w:lastRenderedPageBreak/>
        <w:t>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DE4242" w:rsidRDefault="00DD402F">
      <w:pPr>
        <w:pStyle w:val="a3"/>
        <w:ind w:right="425"/>
      </w:pPr>
      <w:r>
        <w:t>составлять развернутую характеристику</w:t>
      </w:r>
      <w:r>
        <w:rPr>
          <w:spacing w:val="-4"/>
        </w:rPr>
        <w:t xml:space="preserve"> </w:t>
      </w:r>
      <w:r>
        <w:t>исторических личностей с описанием и оценкой их</w:t>
      </w:r>
      <w:r>
        <w:rPr>
          <w:spacing w:val="-14"/>
        </w:rPr>
        <w:t xml:space="preserve"> </w:t>
      </w:r>
      <w:r>
        <w:t>деятельности,</w:t>
      </w:r>
      <w:r>
        <w:rPr>
          <w:spacing w:val="-8"/>
        </w:rPr>
        <w:t xml:space="preserve"> </w:t>
      </w:r>
      <w:r>
        <w:t>характеризовать</w:t>
      </w:r>
      <w:r>
        <w:rPr>
          <w:spacing w:val="-9"/>
        </w:rPr>
        <w:t xml:space="preserve"> </w:t>
      </w:r>
      <w:r>
        <w:t>условия</w:t>
      </w:r>
      <w:r>
        <w:rPr>
          <w:spacing w:val="-10"/>
        </w:rPr>
        <w:t xml:space="preserve"> </w:t>
      </w:r>
      <w:r>
        <w:t>и</w:t>
      </w:r>
      <w:r>
        <w:rPr>
          <w:spacing w:val="-14"/>
        </w:rPr>
        <w:t xml:space="preserve"> </w:t>
      </w:r>
      <w:r>
        <w:t>образ</w:t>
      </w:r>
      <w:r>
        <w:rPr>
          <w:spacing w:val="-9"/>
        </w:rPr>
        <w:t xml:space="preserve"> </w:t>
      </w:r>
      <w:r>
        <w:t>жизни</w:t>
      </w:r>
      <w:r>
        <w:rPr>
          <w:spacing w:val="-9"/>
        </w:rPr>
        <w:t xml:space="preserve"> </w:t>
      </w:r>
      <w:r>
        <w:t>людей</w:t>
      </w:r>
      <w:r>
        <w:rPr>
          <w:spacing w:val="-9"/>
        </w:rPr>
        <w:t xml:space="preserve"> </w:t>
      </w:r>
      <w:r>
        <w:t>в</w:t>
      </w:r>
      <w:r>
        <w:rPr>
          <w:spacing w:val="-8"/>
        </w:rPr>
        <w:t xml:space="preserve"> </w:t>
      </w:r>
      <w:r>
        <w:t>России</w:t>
      </w:r>
      <w:r>
        <w:rPr>
          <w:spacing w:val="-14"/>
        </w:rPr>
        <w:t xml:space="preserve"> </w:t>
      </w:r>
      <w:r>
        <w:t>и</w:t>
      </w:r>
      <w:r>
        <w:rPr>
          <w:spacing w:val="-9"/>
        </w:rPr>
        <w:t xml:space="preserve"> </w:t>
      </w:r>
      <w:r>
        <w:t>других</w:t>
      </w:r>
      <w:r>
        <w:rPr>
          <w:spacing w:val="-14"/>
        </w:rPr>
        <w:t xml:space="preserve"> </w:t>
      </w:r>
      <w:r>
        <w:t>странах</w:t>
      </w:r>
      <w:r>
        <w:rPr>
          <w:spacing w:val="-14"/>
        </w:rPr>
        <w:t xml:space="preserve"> </w:t>
      </w:r>
      <w:r>
        <w:t>1945– 2022 гг., показывая изменения, происшедшие в течение рассматриваемого периода;</w:t>
      </w:r>
    </w:p>
    <w:p w:rsidR="00DE4242" w:rsidRDefault="00DD402F">
      <w:pPr>
        <w:pStyle w:val="a3"/>
        <w:ind w:right="439"/>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w:t>
      </w:r>
    </w:p>
    <w:p w:rsidR="00DE4242" w:rsidRDefault="00DD402F">
      <w:pPr>
        <w:pStyle w:val="a3"/>
        <w:ind w:right="433"/>
      </w:pPr>
      <w:r>
        <w:t>сравнивать исторические события, явления, процессы, взгляды исторических деятелей истории</w:t>
      </w:r>
      <w:r>
        <w:rPr>
          <w:spacing w:val="-7"/>
        </w:rPr>
        <w:t xml:space="preserve"> </w:t>
      </w:r>
      <w:r>
        <w:t>России</w:t>
      </w:r>
      <w:r>
        <w:rPr>
          <w:spacing w:val="-7"/>
        </w:rPr>
        <w:t xml:space="preserve"> </w:t>
      </w:r>
      <w:r>
        <w:t>и</w:t>
      </w:r>
      <w:r>
        <w:rPr>
          <w:spacing w:val="-11"/>
        </w:rPr>
        <w:t xml:space="preserve"> </w:t>
      </w:r>
      <w:r>
        <w:t>всеобщей</w:t>
      </w:r>
      <w:r>
        <w:rPr>
          <w:spacing w:val="-11"/>
        </w:rPr>
        <w:t xml:space="preserve"> </w:t>
      </w:r>
      <w:r>
        <w:t>истории</w:t>
      </w:r>
      <w:r>
        <w:rPr>
          <w:spacing w:val="-11"/>
        </w:rPr>
        <w:t xml:space="preserve"> </w:t>
      </w:r>
      <w:r>
        <w:t>1945–2022</w:t>
      </w:r>
      <w:r>
        <w:rPr>
          <w:spacing w:val="-12"/>
        </w:rPr>
        <w:t xml:space="preserve"> </w:t>
      </w:r>
      <w:r>
        <w:t>гг.</w:t>
      </w:r>
      <w:r>
        <w:rPr>
          <w:spacing w:val="-9"/>
        </w:rPr>
        <w:t xml:space="preserve"> </w:t>
      </w:r>
      <w:r>
        <w:t>по</w:t>
      </w:r>
      <w:r>
        <w:rPr>
          <w:spacing w:val="-3"/>
        </w:rPr>
        <w:t xml:space="preserve"> </w:t>
      </w:r>
      <w:r>
        <w:t>самостоятельно</w:t>
      </w:r>
      <w:r>
        <w:rPr>
          <w:spacing w:val="-8"/>
        </w:rPr>
        <w:t xml:space="preserve"> </w:t>
      </w:r>
      <w:r>
        <w:t>определенным</w:t>
      </w:r>
      <w:r>
        <w:rPr>
          <w:spacing w:val="-10"/>
        </w:rPr>
        <w:t xml:space="preserve"> </w:t>
      </w:r>
      <w:r>
        <w:t>критериям, на основе сравнения самостоятельно делать выводы;</w:t>
      </w:r>
    </w:p>
    <w:p w:rsidR="00DE4242" w:rsidRDefault="00DD402F">
      <w:pPr>
        <w:pStyle w:val="a3"/>
        <w:spacing w:before="3" w:line="237" w:lineRule="auto"/>
        <w:ind w:right="429"/>
      </w:pPr>
      <w:r>
        <w:t xml:space="preserve">на основе изучения исторического материала 1945–2022 гг. устанавливать исторические </w:t>
      </w:r>
      <w:r>
        <w:rPr>
          <w:spacing w:val="-2"/>
        </w:rPr>
        <w:t>аналогии.</w:t>
      </w:r>
    </w:p>
    <w:p w:rsidR="00DE4242" w:rsidRDefault="00DD402F" w:rsidP="00742382">
      <w:pPr>
        <w:pStyle w:val="a4"/>
        <w:numPr>
          <w:ilvl w:val="3"/>
          <w:numId w:val="41"/>
        </w:numPr>
        <w:tabs>
          <w:tab w:val="left" w:pos="2405"/>
        </w:tabs>
        <w:spacing w:before="3"/>
        <w:ind w:left="285" w:right="429" w:firstLine="710"/>
        <w:jc w:val="both"/>
        <w:rPr>
          <w:sz w:val="24"/>
        </w:rPr>
      </w:pPr>
      <w:r>
        <w:rPr>
          <w:sz w:val="24"/>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w:t>
      </w:r>
      <w:r>
        <w:rPr>
          <w:spacing w:val="-1"/>
          <w:sz w:val="24"/>
        </w:rPr>
        <w:t xml:space="preserve"> </w:t>
      </w:r>
      <w:r>
        <w:rPr>
          <w:sz w:val="24"/>
        </w:rPr>
        <w:t>источников социальной</w:t>
      </w:r>
      <w:r>
        <w:rPr>
          <w:spacing w:val="-5"/>
          <w:sz w:val="24"/>
        </w:rPr>
        <w:t xml:space="preserve"> </w:t>
      </w:r>
      <w:r>
        <w:rPr>
          <w:sz w:val="24"/>
        </w:rPr>
        <w:t>и личной информации,</w:t>
      </w:r>
      <w:r>
        <w:rPr>
          <w:spacing w:val="-4"/>
          <w:sz w:val="24"/>
        </w:rPr>
        <w:t xml:space="preserve"> </w:t>
      </w:r>
      <w:r>
        <w:rPr>
          <w:sz w:val="24"/>
        </w:rPr>
        <w:t>объяснять</w:t>
      </w:r>
      <w:r>
        <w:rPr>
          <w:spacing w:val="-4"/>
          <w:sz w:val="24"/>
        </w:rPr>
        <w:t xml:space="preserve"> </w:t>
      </w:r>
      <w:r>
        <w:rPr>
          <w:sz w:val="24"/>
        </w:rPr>
        <w:t>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DE4242" w:rsidRDefault="00DD402F">
      <w:pPr>
        <w:pStyle w:val="a3"/>
        <w:spacing w:line="242" w:lineRule="auto"/>
        <w:ind w:left="996" w:right="433" w:firstLine="0"/>
      </w:pPr>
      <w:r>
        <w:t>Структура предметного результата включает следующий перечень знаний и умений: анализировать</w:t>
      </w:r>
      <w:r>
        <w:rPr>
          <w:spacing w:val="40"/>
        </w:rPr>
        <w:t xml:space="preserve">  </w:t>
      </w:r>
      <w:r>
        <w:t>аутентичные</w:t>
      </w:r>
      <w:r>
        <w:rPr>
          <w:spacing w:val="40"/>
        </w:rPr>
        <w:t xml:space="preserve">  </w:t>
      </w:r>
      <w:r>
        <w:t>исторические</w:t>
      </w:r>
      <w:r>
        <w:rPr>
          <w:spacing w:val="40"/>
        </w:rPr>
        <w:t xml:space="preserve">  </w:t>
      </w:r>
      <w:r>
        <w:t>источники</w:t>
      </w:r>
      <w:r>
        <w:rPr>
          <w:spacing w:val="40"/>
        </w:rPr>
        <w:t xml:space="preserve">  </w:t>
      </w:r>
      <w:r>
        <w:t>и</w:t>
      </w:r>
      <w:r>
        <w:rPr>
          <w:spacing w:val="40"/>
        </w:rPr>
        <w:t xml:space="preserve">  </w:t>
      </w:r>
      <w:r>
        <w:t>источники</w:t>
      </w:r>
      <w:r>
        <w:rPr>
          <w:spacing w:val="40"/>
        </w:rPr>
        <w:t xml:space="preserve">  </w:t>
      </w:r>
      <w:r>
        <w:t>исторической</w:t>
      </w:r>
    </w:p>
    <w:p w:rsidR="00DE4242" w:rsidRDefault="00DD402F">
      <w:pPr>
        <w:pStyle w:val="a3"/>
        <w:spacing w:line="271" w:lineRule="exact"/>
        <w:ind w:firstLine="0"/>
      </w:pPr>
      <w:r>
        <w:t>информации</w:t>
      </w:r>
      <w:r>
        <w:rPr>
          <w:spacing w:val="-8"/>
        </w:rPr>
        <w:t xml:space="preserve"> </w:t>
      </w:r>
      <w:r>
        <w:t>разных</w:t>
      </w:r>
      <w:r>
        <w:rPr>
          <w:spacing w:val="-6"/>
        </w:rPr>
        <w:t xml:space="preserve"> </w:t>
      </w:r>
      <w:r>
        <w:t>типов</w:t>
      </w:r>
      <w:r>
        <w:rPr>
          <w:spacing w:val="-5"/>
        </w:rPr>
        <w:t xml:space="preserve"> </w:t>
      </w:r>
      <w:r>
        <w:t>по</w:t>
      </w:r>
      <w:r>
        <w:rPr>
          <w:spacing w:val="2"/>
        </w:rPr>
        <w:t xml:space="preserve"> </w:t>
      </w:r>
      <w:r>
        <w:t>истории</w:t>
      </w:r>
      <w:r>
        <w:rPr>
          <w:spacing w:val="-1"/>
        </w:rPr>
        <w:t xml:space="preserve"> </w:t>
      </w:r>
      <w:r>
        <w:t>России</w:t>
      </w:r>
      <w:r>
        <w:rPr>
          <w:spacing w:val="-5"/>
        </w:rPr>
        <w:t xml:space="preserve"> </w:t>
      </w:r>
      <w:r>
        <w:t>и</w:t>
      </w:r>
      <w:r>
        <w:rPr>
          <w:spacing w:val="-1"/>
        </w:rPr>
        <w:t xml:space="preserve"> </w:t>
      </w:r>
      <w:r>
        <w:t>всеобщей</w:t>
      </w:r>
      <w:r>
        <w:rPr>
          <w:spacing w:val="-5"/>
        </w:rPr>
        <w:t xml:space="preserve"> </w:t>
      </w:r>
      <w:r>
        <w:rPr>
          <w:spacing w:val="-2"/>
        </w:rPr>
        <w:t>истории</w:t>
      </w:r>
    </w:p>
    <w:p w:rsidR="00DE4242" w:rsidRDefault="00DD402F">
      <w:pPr>
        <w:pStyle w:val="a3"/>
        <w:spacing w:before="1"/>
        <w:ind w:right="433"/>
      </w:pPr>
      <w:r>
        <w:t>1945–2022 гг. (извлекать и интерпретировать информацию, сопоставлять данные разных источников, различать представленные</w:t>
      </w:r>
      <w:r>
        <w:rPr>
          <w:spacing w:val="-6"/>
        </w:rPr>
        <w:t xml:space="preserve"> </w:t>
      </w:r>
      <w:r>
        <w:t>в исторических</w:t>
      </w:r>
      <w:r>
        <w:rPr>
          <w:spacing w:val="-5"/>
        </w:rPr>
        <w:t xml:space="preserve"> </w:t>
      </w:r>
      <w:r>
        <w:t>источниках</w:t>
      </w:r>
      <w:r>
        <w:rPr>
          <w:spacing w:val="-5"/>
        </w:rPr>
        <w:t xml:space="preserve"> </w:t>
      </w:r>
      <w:r>
        <w:t>факты и мнения,</w:t>
      </w:r>
      <w:r>
        <w:rPr>
          <w:spacing w:val="-3"/>
        </w:rPr>
        <w:t xml:space="preserve"> </w:t>
      </w:r>
      <w:r>
        <w:t>описания</w:t>
      </w:r>
      <w:r>
        <w:rPr>
          <w:spacing w:val="-5"/>
        </w:rPr>
        <w:t xml:space="preserve"> </w:t>
      </w:r>
      <w:r>
        <w:t>и объяснения,</w:t>
      </w:r>
      <w:r>
        <w:rPr>
          <w:spacing w:val="-11"/>
        </w:rPr>
        <w:t xml:space="preserve"> </w:t>
      </w:r>
      <w:r>
        <w:t>гипотезы</w:t>
      </w:r>
      <w:r>
        <w:rPr>
          <w:spacing w:val="-11"/>
        </w:rPr>
        <w:t xml:space="preserve"> </w:t>
      </w:r>
      <w:r>
        <w:t>и</w:t>
      </w:r>
      <w:r>
        <w:rPr>
          <w:spacing w:val="-12"/>
        </w:rPr>
        <w:t xml:space="preserve"> </w:t>
      </w:r>
      <w:r>
        <w:t>теории,</w:t>
      </w:r>
      <w:r>
        <w:rPr>
          <w:spacing w:val="-6"/>
        </w:rPr>
        <w:t xml:space="preserve"> </w:t>
      </w:r>
      <w:r>
        <w:t>соотносить</w:t>
      </w:r>
      <w:r>
        <w:rPr>
          <w:spacing w:val="-11"/>
        </w:rPr>
        <w:t xml:space="preserve"> </w:t>
      </w:r>
      <w:r>
        <w:t>информацию</w:t>
      </w:r>
      <w:r>
        <w:rPr>
          <w:spacing w:val="-13"/>
        </w:rPr>
        <w:t xml:space="preserve"> </w:t>
      </w:r>
      <w:r>
        <w:t>источника</w:t>
      </w:r>
      <w:r>
        <w:rPr>
          <w:spacing w:val="-9"/>
        </w:rPr>
        <w:t xml:space="preserve"> </w:t>
      </w:r>
      <w:r>
        <w:t>с</w:t>
      </w:r>
      <w:r>
        <w:rPr>
          <w:spacing w:val="-13"/>
        </w:rPr>
        <w:t xml:space="preserve"> </w:t>
      </w:r>
      <w:r>
        <w:t>историческим</w:t>
      </w:r>
      <w:r>
        <w:rPr>
          <w:spacing w:val="-6"/>
        </w:rPr>
        <w:t xml:space="preserve"> </w:t>
      </w:r>
      <w:r>
        <w:t xml:space="preserve">контекстом, оценивать степень полноты и достоверности, информационную/художественную ценность </w:t>
      </w:r>
      <w:r>
        <w:rPr>
          <w:spacing w:val="-2"/>
        </w:rPr>
        <w:t>источника);</w:t>
      </w:r>
    </w:p>
    <w:p w:rsidR="00DE4242" w:rsidRDefault="00DD402F">
      <w:pPr>
        <w:pStyle w:val="a3"/>
        <w:spacing w:line="242" w:lineRule="auto"/>
        <w:ind w:right="431"/>
      </w:pPr>
      <w:r>
        <w:t>самостоятельно определять критерии подбора исторических источников для решения учебной задачи;</w:t>
      </w:r>
    </w:p>
    <w:p w:rsidR="00DE4242" w:rsidRDefault="00DD402F">
      <w:pPr>
        <w:pStyle w:val="a3"/>
        <w:ind w:right="433"/>
      </w:pPr>
      <w: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DE4242" w:rsidRDefault="00DD402F">
      <w:pPr>
        <w:pStyle w:val="a3"/>
        <w:ind w:right="430"/>
        <w:jc w:val="right"/>
      </w:pPr>
      <w:r>
        <w:t>характеризовать</w:t>
      </w:r>
      <w:r>
        <w:rPr>
          <w:spacing w:val="-5"/>
        </w:rPr>
        <w:t xml:space="preserve"> </w:t>
      </w:r>
      <w:r>
        <w:t>специфику</w:t>
      </w:r>
      <w:r>
        <w:rPr>
          <w:spacing w:val="-11"/>
        </w:rPr>
        <w:t xml:space="preserve"> </w:t>
      </w:r>
      <w:r>
        <w:t>современных</w:t>
      </w:r>
      <w:r>
        <w:rPr>
          <w:spacing w:val="-7"/>
        </w:rPr>
        <w:t xml:space="preserve"> </w:t>
      </w:r>
      <w:r>
        <w:t>источников</w:t>
      </w:r>
      <w:r>
        <w:rPr>
          <w:spacing w:val="-5"/>
        </w:rPr>
        <w:t xml:space="preserve"> </w:t>
      </w:r>
      <w:r>
        <w:t>социальной</w:t>
      </w:r>
      <w:r>
        <w:rPr>
          <w:spacing w:val="-6"/>
        </w:rPr>
        <w:t xml:space="preserve"> </w:t>
      </w:r>
      <w:r>
        <w:t>и</w:t>
      </w:r>
      <w:r>
        <w:rPr>
          <w:spacing w:val="-1"/>
        </w:rPr>
        <w:t xml:space="preserve"> </w:t>
      </w:r>
      <w:r>
        <w:t>личной</w:t>
      </w:r>
      <w:r>
        <w:rPr>
          <w:spacing w:val="-1"/>
        </w:rPr>
        <w:t xml:space="preserve"> </w:t>
      </w:r>
      <w:r>
        <w:t>информации; на</w:t>
      </w:r>
      <w:r>
        <w:rPr>
          <w:spacing w:val="40"/>
        </w:rPr>
        <w:t xml:space="preserve"> </w:t>
      </w:r>
      <w:r>
        <w:t>основе</w:t>
      </w:r>
      <w:r>
        <w:rPr>
          <w:spacing w:val="40"/>
        </w:rPr>
        <w:t xml:space="preserve"> </w:t>
      </w:r>
      <w:r>
        <w:t>анализа</w:t>
      </w:r>
      <w:r>
        <w:rPr>
          <w:spacing w:val="40"/>
        </w:rPr>
        <w:t xml:space="preserve"> </w:t>
      </w:r>
      <w:r>
        <w:t>содержания</w:t>
      </w:r>
      <w:r>
        <w:rPr>
          <w:spacing w:val="40"/>
        </w:rPr>
        <w:t xml:space="preserve"> </w:t>
      </w:r>
      <w:r>
        <w:t>исторических</w:t>
      </w:r>
      <w:r>
        <w:rPr>
          <w:spacing w:val="40"/>
        </w:rPr>
        <w:t xml:space="preserve"> </w:t>
      </w:r>
      <w:r>
        <w:t>источников</w:t>
      </w:r>
      <w:r>
        <w:rPr>
          <w:spacing w:val="40"/>
        </w:rPr>
        <w:t xml:space="preserve"> </w:t>
      </w:r>
      <w:r>
        <w:t>и</w:t>
      </w:r>
      <w:r>
        <w:rPr>
          <w:spacing w:val="40"/>
        </w:rPr>
        <w:t xml:space="preserve"> </w:t>
      </w:r>
      <w:r>
        <w:t>источников</w:t>
      </w:r>
      <w:r>
        <w:rPr>
          <w:spacing w:val="40"/>
        </w:rPr>
        <w:t xml:space="preserve"> </w:t>
      </w:r>
      <w:r>
        <w:t>исторической информации</w:t>
      </w:r>
      <w:r>
        <w:rPr>
          <w:spacing w:val="-1"/>
        </w:rPr>
        <w:t xml:space="preserve"> </w:t>
      </w:r>
      <w:r>
        <w:t>объяснять значимость конкретных источников при изучении событий и процессов истории</w:t>
      </w:r>
      <w:r>
        <w:rPr>
          <w:spacing w:val="58"/>
        </w:rPr>
        <w:t xml:space="preserve"> </w:t>
      </w:r>
      <w:r>
        <w:t>России</w:t>
      </w:r>
      <w:r>
        <w:rPr>
          <w:spacing w:val="61"/>
        </w:rPr>
        <w:t xml:space="preserve"> </w:t>
      </w:r>
      <w:r>
        <w:t>и</w:t>
      </w:r>
      <w:r>
        <w:rPr>
          <w:spacing w:val="65"/>
        </w:rPr>
        <w:t xml:space="preserve"> </w:t>
      </w:r>
      <w:r>
        <w:t>истории</w:t>
      </w:r>
      <w:r>
        <w:rPr>
          <w:spacing w:val="60"/>
        </w:rPr>
        <w:t xml:space="preserve"> </w:t>
      </w:r>
      <w:r>
        <w:t>зарубежных</w:t>
      </w:r>
      <w:r>
        <w:rPr>
          <w:spacing w:val="60"/>
        </w:rPr>
        <w:t xml:space="preserve"> </w:t>
      </w:r>
      <w:r>
        <w:t>стран,</w:t>
      </w:r>
      <w:r>
        <w:rPr>
          <w:spacing w:val="62"/>
        </w:rPr>
        <w:t xml:space="preserve"> </w:t>
      </w:r>
      <w:r>
        <w:t>обосновывать</w:t>
      </w:r>
      <w:r>
        <w:rPr>
          <w:spacing w:val="61"/>
        </w:rPr>
        <w:t xml:space="preserve"> </w:t>
      </w:r>
      <w:r>
        <w:t>необходимость</w:t>
      </w:r>
      <w:r>
        <w:rPr>
          <w:spacing w:val="62"/>
        </w:rPr>
        <w:t xml:space="preserve"> </w:t>
      </w:r>
      <w:r>
        <w:rPr>
          <w:spacing w:val="-2"/>
        </w:rPr>
        <w:t>использования</w:t>
      </w:r>
    </w:p>
    <w:p w:rsidR="00DE4242" w:rsidRDefault="00DD402F">
      <w:pPr>
        <w:pStyle w:val="a3"/>
        <w:spacing w:line="275" w:lineRule="exact"/>
        <w:ind w:firstLine="0"/>
      </w:pPr>
      <w:r>
        <w:t>конкретных</w:t>
      </w:r>
      <w:r>
        <w:rPr>
          <w:spacing w:val="-8"/>
        </w:rPr>
        <w:t xml:space="preserve"> </w:t>
      </w:r>
      <w:r>
        <w:t>источников</w:t>
      </w:r>
      <w:r>
        <w:rPr>
          <w:spacing w:val="-6"/>
        </w:rPr>
        <w:t xml:space="preserve"> </w:t>
      </w:r>
      <w:r>
        <w:t>для</w:t>
      </w:r>
      <w:r>
        <w:rPr>
          <w:spacing w:val="-3"/>
        </w:rPr>
        <w:t xml:space="preserve"> </w:t>
      </w:r>
      <w:r>
        <w:t>аргументации</w:t>
      </w:r>
      <w:r>
        <w:rPr>
          <w:spacing w:val="-2"/>
        </w:rPr>
        <w:t xml:space="preserve"> </w:t>
      </w:r>
      <w:r>
        <w:t>точки</w:t>
      </w:r>
      <w:r>
        <w:rPr>
          <w:spacing w:val="-3"/>
        </w:rPr>
        <w:t xml:space="preserve"> </w:t>
      </w:r>
      <w:r>
        <w:t>зрения</w:t>
      </w:r>
      <w:r>
        <w:rPr>
          <w:spacing w:val="-7"/>
        </w:rPr>
        <w:t xml:space="preserve"> </w:t>
      </w:r>
      <w:r>
        <w:t>по</w:t>
      </w:r>
      <w:r>
        <w:rPr>
          <w:spacing w:val="-3"/>
        </w:rPr>
        <w:t xml:space="preserve"> </w:t>
      </w:r>
      <w:r>
        <w:t>заданной</w:t>
      </w:r>
      <w:r>
        <w:rPr>
          <w:spacing w:val="-2"/>
        </w:rPr>
        <w:t xml:space="preserve"> теме;</w:t>
      </w:r>
    </w:p>
    <w:p w:rsidR="00DE4242" w:rsidRDefault="00DD402F">
      <w:pPr>
        <w:pStyle w:val="a3"/>
        <w:ind w:right="430"/>
      </w:pPr>
      <w: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DE4242" w:rsidRDefault="00DD402F">
      <w:pPr>
        <w:pStyle w:val="a3"/>
        <w:ind w:right="432"/>
      </w:pPr>
      <w:r>
        <w:t>участвовать</w:t>
      </w:r>
      <w:r>
        <w:rPr>
          <w:spacing w:val="-8"/>
        </w:rPr>
        <w:t xml:space="preserve"> </w:t>
      </w:r>
      <w:r>
        <w:t>в</w:t>
      </w:r>
      <w:r>
        <w:rPr>
          <w:spacing w:val="-7"/>
        </w:rPr>
        <w:t xml:space="preserve"> </w:t>
      </w:r>
      <w:r>
        <w:t>выполнении</w:t>
      </w:r>
      <w:r>
        <w:rPr>
          <w:spacing w:val="-3"/>
        </w:rPr>
        <w:t xml:space="preserve"> </w:t>
      </w:r>
      <w:r>
        <w:t>учебных</w:t>
      </w:r>
      <w:r>
        <w:rPr>
          <w:spacing w:val="-4"/>
        </w:rPr>
        <w:t xml:space="preserve"> </w:t>
      </w:r>
      <w:r>
        <w:t>проектов,</w:t>
      </w:r>
      <w:r>
        <w:rPr>
          <w:spacing w:val="-7"/>
        </w:rPr>
        <w:t xml:space="preserve"> </w:t>
      </w:r>
      <w:r>
        <w:t>проводить</w:t>
      </w:r>
      <w:r>
        <w:rPr>
          <w:spacing w:val="-8"/>
        </w:rPr>
        <w:t xml:space="preserve"> </w:t>
      </w:r>
      <w:r>
        <w:t>индивидуальные</w:t>
      </w:r>
      <w:r>
        <w:rPr>
          <w:spacing w:val="-5"/>
        </w:rPr>
        <w:t xml:space="preserve"> </w:t>
      </w:r>
      <w:r>
        <w:t>или</w:t>
      </w:r>
      <w:r>
        <w:rPr>
          <w:spacing w:val="-8"/>
        </w:rPr>
        <w:t xml:space="preserve"> </w:t>
      </w:r>
      <w:r>
        <w:t xml:space="preserve">групповые учебные исследования по истории России и всеобщей истории 1945– 2022 гг., истории родного </w:t>
      </w:r>
      <w:r>
        <w:rPr>
          <w:spacing w:val="-4"/>
        </w:rPr>
        <w:t>края;</w:t>
      </w:r>
    </w:p>
    <w:p w:rsidR="00DE4242" w:rsidRDefault="00DD402F">
      <w:pPr>
        <w:pStyle w:val="a3"/>
        <w:spacing w:line="273" w:lineRule="exact"/>
        <w:ind w:left="996" w:firstLine="0"/>
      </w:pPr>
      <w:r>
        <w:t>публично</w:t>
      </w:r>
      <w:r>
        <w:rPr>
          <w:spacing w:val="-7"/>
        </w:rPr>
        <w:t xml:space="preserve"> </w:t>
      </w:r>
      <w:r>
        <w:t>представлять</w:t>
      </w:r>
      <w:r>
        <w:rPr>
          <w:spacing w:val="-8"/>
        </w:rPr>
        <w:t xml:space="preserve"> </w:t>
      </w:r>
      <w:r>
        <w:t>результаты</w:t>
      </w:r>
      <w:r>
        <w:rPr>
          <w:spacing w:val="-8"/>
        </w:rPr>
        <w:t xml:space="preserve"> </w:t>
      </w:r>
      <w:r>
        <w:t>проектной</w:t>
      </w:r>
      <w:r>
        <w:rPr>
          <w:spacing w:val="-12"/>
        </w:rPr>
        <w:t xml:space="preserve"> </w:t>
      </w:r>
      <w:r>
        <w:t>и</w:t>
      </w:r>
      <w:r>
        <w:rPr>
          <w:spacing w:val="-4"/>
        </w:rPr>
        <w:t xml:space="preserve"> </w:t>
      </w:r>
      <w:r>
        <w:t>учебно-исследовательской</w:t>
      </w:r>
      <w:r>
        <w:rPr>
          <w:spacing w:val="-8"/>
        </w:rPr>
        <w:t xml:space="preserve"> </w:t>
      </w:r>
      <w:r>
        <w:rPr>
          <w:spacing w:val="-2"/>
        </w:rPr>
        <w:t>деятельности.</w:t>
      </w:r>
    </w:p>
    <w:p w:rsidR="00DE4242" w:rsidRDefault="00DD402F" w:rsidP="00742382">
      <w:pPr>
        <w:pStyle w:val="a4"/>
        <w:numPr>
          <w:ilvl w:val="3"/>
          <w:numId w:val="41"/>
        </w:numPr>
        <w:tabs>
          <w:tab w:val="left" w:pos="2405"/>
        </w:tabs>
        <w:ind w:left="285" w:right="434" w:firstLine="710"/>
        <w:jc w:val="both"/>
        <w:rPr>
          <w:sz w:val="24"/>
        </w:rPr>
      </w:pPr>
      <w:r>
        <w:rPr>
          <w:sz w:val="24"/>
        </w:rPr>
        <w:t>Умение на практике отстаивать историческую правду в ходе дискуссий и других</w:t>
      </w:r>
      <w:r>
        <w:rPr>
          <w:spacing w:val="-15"/>
          <w:sz w:val="24"/>
        </w:rPr>
        <w:t xml:space="preserve"> </w:t>
      </w:r>
      <w:r>
        <w:rPr>
          <w:sz w:val="24"/>
        </w:rPr>
        <w:t>форм</w:t>
      </w:r>
      <w:r>
        <w:rPr>
          <w:spacing w:val="-11"/>
          <w:sz w:val="24"/>
        </w:rPr>
        <w:t xml:space="preserve"> </w:t>
      </w:r>
      <w:r>
        <w:rPr>
          <w:sz w:val="24"/>
        </w:rPr>
        <w:t>межличностного</w:t>
      </w:r>
      <w:r>
        <w:rPr>
          <w:spacing w:val="-12"/>
          <w:sz w:val="24"/>
        </w:rPr>
        <w:t xml:space="preserve"> </w:t>
      </w:r>
      <w:r>
        <w:rPr>
          <w:sz w:val="24"/>
        </w:rPr>
        <w:t>взаимодействия,</w:t>
      </w:r>
      <w:r>
        <w:rPr>
          <w:spacing w:val="-14"/>
          <w:sz w:val="24"/>
        </w:rPr>
        <w:t xml:space="preserve"> </w:t>
      </w:r>
      <w:r>
        <w:rPr>
          <w:sz w:val="24"/>
        </w:rPr>
        <w:t>а</w:t>
      </w:r>
      <w:r>
        <w:rPr>
          <w:spacing w:val="-13"/>
          <w:sz w:val="24"/>
        </w:rPr>
        <w:t xml:space="preserve"> </w:t>
      </w:r>
      <w:r>
        <w:rPr>
          <w:sz w:val="24"/>
        </w:rPr>
        <w:t>также</w:t>
      </w:r>
      <w:r>
        <w:rPr>
          <w:spacing w:val="-13"/>
          <w:sz w:val="24"/>
        </w:rPr>
        <w:t xml:space="preserve"> </w:t>
      </w:r>
      <w:r>
        <w:rPr>
          <w:sz w:val="24"/>
        </w:rPr>
        <w:t>при</w:t>
      </w:r>
      <w:r>
        <w:rPr>
          <w:spacing w:val="-11"/>
          <w:sz w:val="24"/>
        </w:rPr>
        <w:t xml:space="preserve"> </w:t>
      </w:r>
      <w:r>
        <w:rPr>
          <w:sz w:val="24"/>
        </w:rPr>
        <w:t>разработке</w:t>
      </w:r>
      <w:r>
        <w:rPr>
          <w:spacing w:val="-13"/>
          <w:sz w:val="24"/>
        </w:rPr>
        <w:t xml:space="preserve"> </w:t>
      </w:r>
      <w:r>
        <w:rPr>
          <w:sz w:val="24"/>
        </w:rPr>
        <w:t>и</w:t>
      </w:r>
      <w:r>
        <w:rPr>
          <w:spacing w:val="-15"/>
          <w:sz w:val="24"/>
        </w:rPr>
        <w:t xml:space="preserve"> </w:t>
      </w:r>
      <w:r>
        <w:rPr>
          <w:sz w:val="24"/>
        </w:rPr>
        <w:t>представлении</w:t>
      </w:r>
      <w:r>
        <w:rPr>
          <w:spacing w:val="-11"/>
          <w:sz w:val="24"/>
        </w:rPr>
        <w:t xml:space="preserve"> </w:t>
      </w:r>
      <w:r>
        <w:rPr>
          <w:sz w:val="24"/>
        </w:rPr>
        <w:t>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DE4242" w:rsidRDefault="00DD402F">
      <w:pPr>
        <w:pStyle w:val="a3"/>
        <w:spacing w:before="2" w:line="275" w:lineRule="exact"/>
        <w:ind w:left="996" w:firstLine="0"/>
      </w:pPr>
      <w:r>
        <w:t>Структура</w:t>
      </w:r>
      <w:r>
        <w:rPr>
          <w:spacing w:val="-7"/>
        </w:rPr>
        <w:t xml:space="preserve"> </w:t>
      </w:r>
      <w:r>
        <w:t>предметного результата</w:t>
      </w:r>
      <w:r>
        <w:rPr>
          <w:spacing w:val="-5"/>
        </w:rPr>
        <w:t xml:space="preserve"> </w:t>
      </w:r>
      <w:r>
        <w:t>включает</w:t>
      </w:r>
      <w:r>
        <w:rPr>
          <w:spacing w:val="-4"/>
        </w:rPr>
        <w:t xml:space="preserve"> </w:t>
      </w:r>
      <w:r>
        <w:t>следующий</w:t>
      </w:r>
      <w:r>
        <w:rPr>
          <w:spacing w:val="-3"/>
        </w:rPr>
        <w:t xml:space="preserve"> </w:t>
      </w:r>
      <w:r>
        <w:t>перечень</w:t>
      </w:r>
      <w:r>
        <w:rPr>
          <w:spacing w:val="-3"/>
        </w:rPr>
        <w:t xml:space="preserve"> </w:t>
      </w:r>
      <w:r>
        <w:t>знаний</w:t>
      </w:r>
      <w:r>
        <w:rPr>
          <w:spacing w:val="-8"/>
        </w:rPr>
        <w:t xml:space="preserve"> </w:t>
      </w:r>
      <w:r>
        <w:t>и</w:t>
      </w:r>
      <w:r>
        <w:rPr>
          <w:spacing w:val="-2"/>
        </w:rPr>
        <w:t xml:space="preserve"> умений:</w:t>
      </w:r>
    </w:p>
    <w:p w:rsidR="00DE4242" w:rsidRDefault="00DD402F">
      <w:pPr>
        <w:pStyle w:val="a3"/>
        <w:spacing w:line="275" w:lineRule="exact"/>
        <w:ind w:left="996" w:firstLine="0"/>
      </w:pPr>
      <w:r>
        <w:t>на</w:t>
      </w:r>
      <w:r>
        <w:rPr>
          <w:spacing w:val="50"/>
        </w:rPr>
        <w:t xml:space="preserve"> </w:t>
      </w:r>
      <w:r>
        <w:t>основе</w:t>
      </w:r>
      <w:r>
        <w:rPr>
          <w:spacing w:val="53"/>
        </w:rPr>
        <w:t xml:space="preserve"> </w:t>
      </w:r>
      <w:r>
        <w:t>знаний</w:t>
      </w:r>
      <w:r>
        <w:rPr>
          <w:spacing w:val="55"/>
        </w:rPr>
        <w:t xml:space="preserve"> </w:t>
      </w:r>
      <w:r>
        <w:t>по</w:t>
      </w:r>
      <w:r>
        <w:rPr>
          <w:spacing w:val="58"/>
        </w:rPr>
        <w:t xml:space="preserve"> </w:t>
      </w:r>
      <w:r>
        <w:t>истории</w:t>
      </w:r>
      <w:r>
        <w:rPr>
          <w:spacing w:val="55"/>
        </w:rPr>
        <w:t xml:space="preserve"> </w:t>
      </w:r>
      <w:r>
        <w:t>России</w:t>
      </w:r>
      <w:r>
        <w:rPr>
          <w:spacing w:val="54"/>
        </w:rPr>
        <w:t xml:space="preserve"> </w:t>
      </w:r>
      <w:r>
        <w:t>и</w:t>
      </w:r>
      <w:r>
        <w:rPr>
          <w:spacing w:val="50"/>
        </w:rPr>
        <w:t xml:space="preserve"> </w:t>
      </w:r>
      <w:r>
        <w:t>всеобщей</w:t>
      </w:r>
      <w:r>
        <w:rPr>
          <w:spacing w:val="59"/>
        </w:rPr>
        <w:t xml:space="preserve"> </w:t>
      </w:r>
      <w:r>
        <w:t>истории</w:t>
      </w:r>
      <w:r>
        <w:rPr>
          <w:spacing w:val="59"/>
        </w:rPr>
        <w:t xml:space="preserve"> </w:t>
      </w:r>
      <w:r>
        <w:t>1945–2022</w:t>
      </w:r>
      <w:r>
        <w:rPr>
          <w:spacing w:val="49"/>
        </w:rPr>
        <w:t xml:space="preserve"> </w:t>
      </w:r>
      <w:r>
        <w:t>гг.</w:t>
      </w:r>
      <w:r>
        <w:rPr>
          <w:spacing w:val="60"/>
        </w:rPr>
        <w:t xml:space="preserve"> </w:t>
      </w:r>
      <w:r>
        <w:rPr>
          <w:spacing w:val="-2"/>
        </w:rPr>
        <w:t>критически</w:t>
      </w:r>
    </w:p>
    <w:p w:rsidR="00DE4242" w:rsidRDefault="00DE4242">
      <w:pPr>
        <w:pStyle w:val="a3"/>
        <w:spacing w:line="275" w:lineRule="exact"/>
        <w:sectPr w:rsidR="00DE4242">
          <w:pgSz w:w="11910" w:h="16390"/>
          <w:pgMar w:top="640" w:right="283" w:bottom="1160" w:left="992" w:header="0" w:footer="931" w:gutter="0"/>
          <w:cols w:space="720"/>
        </w:sectPr>
      </w:pPr>
    </w:p>
    <w:p w:rsidR="00DE4242" w:rsidRDefault="00DD402F">
      <w:pPr>
        <w:pStyle w:val="a3"/>
        <w:spacing w:before="70" w:line="275" w:lineRule="exact"/>
        <w:ind w:firstLine="0"/>
      </w:pPr>
      <w:r>
        <w:lastRenderedPageBreak/>
        <w:t>оценивать</w:t>
      </w:r>
      <w:r>
        <w:rPr>
          <w:spacing w:val="-8"/>
        </w:rPr>
        <w:t xml:space="preserve"> </w:t>
      </w:r>
      <w:r>
        <w:t>полученную</w:t>
      </w:r>
      <w:r>
        <w:rPr>
          <w:spacing w:val="-7"/>
        </w:rPr>
        <w:t xml:space="preserve"> </w:t>
      </w:r>
      <w:r>
        <w:t>извне</w:t>
      </w:r>
      <w:r>
        <w:rPr>
          <w:spacing w:val="-6"/>
        </w:rPr>
        <w:t xml:space="preserve"> </w:t>
      </w:r>
      <w:r>
        <w:t>социальную</w:t>
      </w:r>
      <w:r>
        <w:rPr>
          <w:spacing w:val="-6"/>
        </w:rPr>
        <w:t xml:space="preserve"> </w:t>
      </w:r>
      <w:r>
        <w:rPr>
          <w:spacing w:val="-2"/>
        </w:rPr>
        <w:t>информацию;</w:t>
      </w:r>
    </w:p>
    <w:p w:rsidR="00DE4242" w:rsidRDefault="00DD402F">
      <w:pPr>
        <w:pStyle w:val="a3"/>
        <w:ind w:right="431"/>
      </w:pPr>
      <w:r>
        <w:t xml:space="preserve">самостоятельно отбирать факты, которые могут быть использованы для подтверждения/опровержения какой-либо оценки исторических событий, формулировать </w:t>
      </w:r>
      <w:r>
        <w:rPr>
          <w:spacing w:val="-2"/>
        </w:rPr>
        <w:t>аргументы;</w:t>
      </w:r>
    </w:p>
    <w:p w:rsidR="00DE4242" w:rsidRDefault="00DD402F">
      <w:pPr>
        <w:pStyle w:val="a3"/>
        <w:spacing w:before="3" w:line="237" w:lineRule="auto"/>
        <w:ind w:right="427"/>
      </w:pPr>
      <w:r>
        <w:t>определять и аргументировать свое отношение к наиболее значительным событиям и личностям из истории России и всеобщей истории 1945–2022 гг.;</w:t>
      </w:r>
    </w:p>
    <w:p w:rsidR="00DE4242" w:rsidRDefault="00DD402F">
      <w:pPr>
        <w:pStyle w:val="a3"/>
        <w:spacing w:before="6" w:line="237" w:lineRule="auto"/>
        <w:ind w:right="442"/>
      </w:pPr>
      <w:r>
        <w:t>рассказывать</w:t>
      </w:r>
      <w:r>
        <w:rPr>
          <w:spacing w:val="-15"/>
        </w:rPr>
        <w:t xml:space="preserve"> </w:t>
      </w:r>
      <w:r>
        <w:t>о</w:t>
      </w:r>
      <w:r>
        <w:rPr>
          <w:spacing w:val="-15"/>
        </w:rPr>
        <w:t xml:space="preserve"> </w:t>
      </w:r>
      <w:r>
        <w:t>подвигах</w:t>
      </w:r>
      <w:r>
        <w:rPr>
          <w:spacing w:val="-15"/>
        </w:rPr>
        <w:t xml:space="preserve"> </w:t>
      </w:r>
      <w:r>
        <w:t>народа</w:t>
      </w:r>
      <w:r>
        <w:rPr>
          <w:spacing w:val="-15"/>
        </w:rPr>
        <w:t xml:space="preserve"> </w:t>
      </w:r>
      <w:r>
        <w:t>при</w:t>
      </w:r>
      <w:r>
        <w:rPr>
          <w:spacing w:val="-15"/>
        </w:rPr>
        <w:t xml:space="preserve"> </w:t>
      </w:r>
      <w:r>
        <w:t>защите</w:t>
      </w:r>
      <w:r>
        <w:rPr>
          <w:spacing w:val="-15"/>
        </w:rPr>
        <w:t xml:space="preserve"> </w:t>
      </w:r>
      <w:r>
        <w:t>Отечества,</w:t>
      </w:r>
      <w:r>
        <w:rPr>
          <w:spacing w:val="-15"/>
        </w:rPr>
        <w:t xml:space="preserve"> </w:t>
      </w:r>
      <w:r>
        <w:t>активно</w:t>
      </w:r>
      <w:r>
        <w:rPr>
          <w:spacing w:val="-13"/>
        </w:rPr>
        <w:t xml:space="preserve"> </w:t>
      </w:r>
      <w:r>
        <w:t>участвовать</w:t>
      </w:r>
      <w:r>
        <w:rPr>
          <w:spacing w:val="-15"/>
        </w:rPr>
        <w:t xml:space="preserve"> </w:t>
      </w:r>
      <w:r>
        <w:t>в</w:t>
      </w:r>
      <w:r>
        <w:rPr>
          <w:spacing w:val="-13"/>
        </w:rPr>
        <w:t xml:space="preserve"> </w:t>
      </w:r>
      <w:r>
        <w:t>дискуссиях, не допуская умаления подвига народа при защите Отечества 1945– 2022 гг.;</w:t>
      </w:r>
    </w:p>
    <w:p w:rsidR="00DE4242" w:rsidRDefault="00DD402F">
      <w:pPr>
        <w:pStyle w:val="a3"/>
        <w:spacing w:before="4"/>
        <w:ind w:right="434"/>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DE4242" w:rsidRDefault="00DD402F" w:rsidP="00742382">
      <w:pPr>
        <w:pStyle w:val="a4"/>
        <w:numPr>
          <w:ilvl w:val="2"/>
          <w:numId w:val="41"/>
        </w:numPr>
        <w:tabs>
          <w:tab w:val="left" w:pos="2407"/>
        </w:tabs>
        <w:ind w:right="438" w:firstLine="710"/>
        <w:jc w:val="both"/>
        <w:rPr>
          <w:sz w:val="24"/>
        </w:rPr>
      </w:pPr>
      <w:r>
        <w:rPr>
          <w:sz w:val="24"/>
        </w:rPr>
        <w:t>К концу обучения в 11 классе обучающийся получит следующие предметные</w:t>
      </w:r>
      <w:r>
        <w:rPr>
          <w:spacing w:val="-3"/>
          <w:sz w:val="24"/>
        </w:rPr>
        <w:t xml:space="preserve"> </w:t>
      </w:r>
      <w:r>
        <w:rPr>
          <w:sz w:val="24"/>
        </w:rPr>
        <w:t>результаты по</w:t>
      </w:r>
      <w:r>
        <w:rPr>
          <w:spacing w:val="-7"/>
          <w:sz w:val="24"/>
        </w:rPr>
        <w:t xml:space="preserve"> </w:t>
      </w:r>
      <w:r>
        <w:rPr>
          <w:sz w:val="24"/>
        </w:rPr>
        <w:t>обобщающему</w:t>
      </w:r>
      <w:r>
        <w:rPr>
          <w:spacing w:val="-12"/>
          <w:sz w:val="24"/>
        </w:rPr>
        <w:t xml:space="preserve"> </w:t>
      </w:r>
      <w:r>
        <w:rPr>
          <w:sz w:val="24"/>
        </w:rPr>
        <w:t>повторению</w:t>
      </w:r>
      <w:r>
        <w:rPr>
          <w:spacing w:val="-9"/>
          <w:sz w:val="24"/>
        </w:rPr>
        <w:t xml:space="preserve"> </w:t>
      </w:r>
      <w:r>
        <w:rPr>
          <w:sz w:val="24"/>
        </w:rPr>
        <w:t>по курсу</w:t>
      </w:r>
      <w:r>
        <w:rPr>
          <w:spacing w:val="-2"/>
          <w:sz w:val="24"/>
        </w:rPr>
        <w:t xml:space="preserve"> </w:t>
      </w:r>
      <w:r>
        <w:rPr>
          <w:sz w:val="24"/>
        </w:rPr>
        <w:t>«История</w:t>
      </w:r>
      <w:r>
        <w:rPr>
          <w:spacing w:val="-2"/>
          <w:sz w:val="24"/>
        </w:rPr>
        <w:t xml:space="preserve"> </w:t>
      </w:r>
      <w:r>
        <w:rPr>
          <w:sz w:val="24"/>
        </w:rPr>
        <w:t>России</w:t>
      </w:r>
      <w:r>
        <w:rPr>
          <w:spacing w:val="-1"/>
          <w:sz w:val="24"/>
        </w:rPr>
        <w:t xml:space="preserve"> </w:t>
      </w:r>
      <w:r>
        <w:rPr>
          <w:sz w:val="24"/>
        </w:rPr>
        <w:t>с</w:t>
      </w:r>
      <w:r>
        <w:rPr>
          <w:spacing w:val="-3"/>
          <w:sz w:val="24"/>
        </w:rPr>
        <w:t xml:space="preserve"> </w:t>
      </w:r>
      <w:r>
        <w:rPr>
          <w:sz w:val="24"/>
        </w:rPr>
        <w:t>древнейших времен до 1914 г.») программы по истории:</w:t>
      </w:r>
    </w:p>
    <w:p w:rsidR="00DE4242" w:rsidRDefault="00DD402F" w:rsidP="00742382">
      <w:pPr>
        <w:pStyle w:val="a4"/>
        <w:numPr>
          <w:ilvl w:val="3"/>
          <w:numId w:val="41"/>
        </w:numPr>
        <w:tabs>
          <w:tab w:val="left" w:pos="2405"/>
        </w:tabs>
        <w:spacing w:before="2" w:line="237" w:lineRule="auto"/>
        <w:ind w:left="285" w:right="427" w:firstLine="710"/>
        <w:jc w:val="both"/>
        <w:rPr>
          <w:sz w:val="24"/>
        </w:rPr>
      </w:pPr>
      <w:r>
        <w:rPr>
          <w:sz w:val="24"/>
        </w:rPr>
        <w:t>Понимание</w:t>
      </w:r>
      <w:r>
        <w:rPr>
          <w:spacing w:val="-6"/>
          <w:sz w:val="24"/>
        </w:rPr>
        <w:t xml:space="preserve"> </w:t>
      </w:r>
      <w:r>
        <w:rPr>
          <w:sz w:val="24"/>
        </w:rPr>
        <w:t>значимости</w:t>
      </w:r>
      <w:r>
        <w:rPr>
          <w:spacing w:val="-3"/>
          <w:sz w:val="24"/>
        </w:rPr>
        <w:t xml:space="preserve"> </w:t>
      </w:r>
      <w:r>
        <w:rPr>
          <w:sz w:val="24"/>
        </w:rPr>
        <w:t>роли</w:t>
      </w:r>
      <w:r>
        <w:rPr>
          <w:spacing w:val="-4"/>
          <w:sz w:val="24"/>
        </w:rPr>
        <w:t xml:space="preserve"> </w:t>
      </w:r>
      <w:r>
        <w:rPr>
          <w:sz w:val="24"/>
        </w:rPr>
        <w:t>России</w:t>
      </w:r>
      <w:r>
        <w:rPr>
          <w:spacing w:val="-4"/>
          <w:sz w:val="24"/>
        </w:rPr>
        <w:t xml:space="preserve"> </w:t>
      </w:r>
      <w:r>
        <w:rPr>
          <w:sz w:val="24"/>
        </w:rPr>
        <w:t>в</w:t>
      </w:r>
      <w:r>
        <w:rPr>
          <w:spacing w:val="-3"/>
          <w:sz w:val="24"/>
        </w:rPr>
        <w:t xml:space="preserve"> </w:t>
      </w:r>
      <w:r>
        <w:rPr>
          <w:sz w:val="24"/>
        </w:rPr>
        <w:t>мировых</w:t>
      </w:r>
      <w:r>
        <w:rPr>
          <w:spacing w:val="-5"/>
          <w:sz w:val="24"/>
        </w:rPr>
        <w:t xml:space="preserve"> </w:t>
      </w:r>
      <w:r>
        <w:rPr>
          <w:sz w:val="24"/>
        </w:rPr>
        <w:t>политических</w:t>
      </w:r>
      <w:r>
        <w:rPr>
          <w:spacing w:val="-5"/>
          <w:sz w:val="24"/>
        </w:rPr>
        <w:t xml:space="preserve"> </w:t>
      </w:r>
      <w:r>
        <w:rPr>
          <w:sz w:val="24"/>
        </w:rPr>
        <w:t>и социально- экономических процессах с древнейших времен до 1914 г.</w:t>
      </w:r>
    </w:p>
    <w:p w:rsidR="00DE4242" w:rsidRDefault="00DD402F">
      <w:pPr>
        <w:pStyle w:val="a3"/>
        <w:spacing w:before="6" w:line="237" w:lineRule="auto"/>
        <w:ind w:left="996" w:right="432" w:firstLine="0"/>
      </w:pPr>
      <w:r>
        <w:t>Структура предметного результата включает следующий перечень знаний и умений: знать</w:t>
      </w:r>
      <w:r>
        <w:rPr>
          <w:spacing w:val="-11"/>
        </w:rPr>
        <w:t xml:space="preserve"> </w:t>
      </w:r>
      <w:r>
        <w:t>мировые</w:t>
      </w:r>
      <w:r>
        <w:rPr>
          <w:spacing w:val="-9"/>
        </w:rPr>
        <w:t xml:space="preserve"> </w:t>
      </w:r>
      <w:r>
        <w:t>политические</w:t>
      </w:r>
      <w:r>
        <w:rPr>
          <w:spacing w:val="-8"/>
        </w:rPr>
        <w:t xml:space="preserve"> </w:t>
      </w:r>
      <w:r>
        <w:t>и</w:t>
      </w:r>
      <w:r>
        <w:rPr>
          <w:spacing w:val="-7"/>
        </w:rPr>
        <w:t xml:space="preserve"> </w:t>
      </w:r>
      <w:r>
        <w:t>социально-экономические</w:t>
      </w:r>
      <w:r>
        <w:rPr>
          <w:spacing w:val="-9"/>
        </w:rPr>
        <w:t xml:space="preserve"> </w:t>
      </w:r>
      <w:r>
        <w:t>процессы</w:t>
      </w:r>
      <w:r>
        <w:rPr>
          <w:spacing w:val="-6"/>
        </w:rPr>
        <w:t xml:space="preserve"> </w:t>
      </w:r>
      <w:r>
        <w:t>с</w:t>
      </w:r>
      <w:r>
        <w:rPr>
          <w:spacing w:val="-13"/>
        </w:rPr>
        <w:t xml:space="preserve"> </w:t>
      </w:r>
      <w:r>
        <w:t>древнейших</w:t>
      </w:r>
      <w:r>
        <w:rPr>
          <w:spacing w:val="-12"/>
        </w:rPr>
        <w:t xml:space="preserve"> </w:t>
      </w:r>
      <w:r>
        <w:rPr>
          <w:spacing w:val="-2"/>
        </w:rPr>
        <w:t>времен</w:t>
      </w:r>
    </w:p>
    <w:p w:rsidR="00DE4242" w:rsidRDefault="00DD402F">
      <w:pPr>
        <w:pStyle w:val="a3"/>
        <w:spacing w:before="6" w:line="237" w:lineRule="auto"/>
        <w:ind w:right="444" w:firstLine="0"/>
      </w:pPr>
      <w:r>
        <w:t>до 1914 г., в которых проявилось значительное влияние России, характеризовать роль нашей страны в этих процессах;</w:t>
      </w:r>
    </w:p>
    <w:p w:rsidR="00DE4242" w:rsidRDefault="00DD402F">
      <w:pPr>
        <w:pStyle w:val="a3"/>
        <w:spacing w:before="6" w:line="237" w:lineRule="auto"/>
        <w:ind w:right="430"/>
      </w:pPr>
      <w: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DE4242" w:rsidRDefault="00DD402F">
      <w:pPr>
        <w:pStyle w:val="a3"/>
        <w:spacing w:before="3"/>
        <w:ind w:right="424"/>
      </w:pPr>
      <w: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DE4242" w:rsidRDefault="00DD402F" w:rsidP="00742382">
      <w:pPr>
        <w:pStyle w:val="a4"/>
        <w:numPr>
          <w:ilvl w:val="3"/>
          <w:numId w:val="41"/>
        </w:numPr>
        <w:tabs>
          <w:tab w:val="left" w:pos="2407"/>
        </w:tabs>
        <w:ind w:left="996" w:right="435" w:firstLine="0"/>
        <w:rPr>
          <w:sz w:val="24"/>
        </w:rPr>
      </w:pPr>
      <w:r>
        <w:rPr>
          <w:sz w:val="24"/>
        </w:rPr>
        <w:t>Умение характеризовать вклад российской культуры в мировую культуру. Структура предметного результата включает следующий перечень знаний и умений: характеризовать</w:t>
      </w:r>
      <w:r>
        <w:rPr>
          <w:spacing w:val="-10"/>
          <w:sz w:val="24"/>
        </w:rPr>
        <w:t xml:space="preserve"> </w:t>
      </w:r>
      <w:r>
        <w:rPr>
          <w:sz w:val="24"/>
        </w:rPr>
        <w:t>этапы</w:t>
      </w:r>
      <w:r>
        <w:rPr>
          <w:spacing w:val="-10"/>
          <w:sz w:val="24"/>
        </w:rPr>
        <w:t xml:space="preserve"> </w:t>
      </w:r>
      <w:r>
        <w:rPr>
          <w:sz w:val="24"/>
        </w:rPr>
        <w:t>развития</w:t>
      </w:r>
      <w:r>
        <w:rPr>
          <w:spacing w:val="-7"/>
          <w:sz w:val="24"/>
        </w:rPr>
        <w:t xml:space="preserve"> </w:t>
      </w:r>
      <w:r>
        <w:rPr>
          <w:sz w:val="24"/>
        </w:rPr>
        <w:t>науки</w:t>
      </w:r>
      <w:r>
        <w:rPr>
          <w:spacing w:val="-6"/>
          <w:sz w:val="24"/>
        </w:rPr>
        <w:t xml:space="preserve"> </w:t>
      </w:r>
      <w:r>
        <w:rPr>
          <w:sz w:val="24"/>
        </w:rPr>
        <w:t>и</w:t>
      </w:r>
      <w:r>
        <w:rPr>
          <w:spacing w:val="-6"/>
          <w:sz w:val="24"/>
        </w:rPr>
        <w:t xml:space="preserve"> </w:t>
      </w:r>
      <w:r>
        <w:rPr>
          <w:sz w:val="24"/>
        </w:rPr>
        <w:t>культуры</w:t>
      </w:r>
      <w:r>
        <w:rPr>
          <w:spacing w:val="-5"/>
          <w:sz w:val="24"/>
        </w:rPr>
        <w:t xml:space="preserve"> </w:t>
      </w:r>
      <w:r>
        <w:rPr>
          <w:sz w:val="24"/>
        </w:rPr>
        <w:t>в</w:t>
      </w:r>
      <w:r>
        <w:rPr>
          <w:spacing w:val="-10"/>
          <w:sz w:val="24"/>
        </w:rPr>
        <w:t xml:space="preserve"> </w:t>
      </w:r>
      <w:r>
        <w:rPr>
          <w:sz w:val="24"/>
        </w:rPr>
        <w:t>России</w:t>
      </w:r>
      <w:r>
        <w:rPr>
          <w:spacing w:val="-11"/>
          <w:sz w:val="24"/>
        </w:rPr>
        <w:t xml:space="preserve"> </w:t>
      </w:r>
      <w:r>
        <w:rPr>
          <w:sz w:val="24"/>
        </w:rPr>
        <w:t>с</w:t>
      </w:r>
      <w:r>
        <w:rPr>
          <w:spacing w:val="-8"/>
          <w:sz w:val="24"/>
        </w:rPr>
        <w:t xml:space="preserve"> </w:t>
      </w:r>
      <w:r>
        <w:rPr>
          <w:sz w:val="24"/>
        </w:rPr>
        <w:t>древнейших</w:t>
      </w:r>
      <w:r>
        <w:rPr>
          <w:spacing w:val="-12"/>
          <w:sz w:val="24"/>
        </w:rPr>
        <w:t xml:space="preserve"> </w:t>
      </w:r>
      <w:r>
        <w:rPr>
          <w:sz w:val="24"/>
        </w:rPr>
        <w:t>времен</w:t>
      </w:r>
      <w:r>
        <w:rPr>
          <w:spacing w:val="-11"/>
          <w:sz w:val="24"/>
        </w:rPr>
        <w:t xml:space="preserve"> </w:t>
      </w:r>
      <w:r>
        <w:rPr>
          <w:sz w:val="24"/>
        </w:rPr>
        <w:t>до</w:t>
      </w:r>
      <w:r>
        <w:rPr>
          <w:spacing w:val="-7"/>
          <w:sz w:val="24"/>
        </w:rPr>
        <w:t xml:space="preserve"> </w:t>
      </w:r>
      <w:r>
        <w:rPr>
          <w:sz w:val="24"/>
        </w:rPr>
        <w:t>1914</w:t>
      </w:r>
    </w:p>
    <w:p w:rsidR="00DE4242" w:rsidRDefault="00DD402F">
      <w:pPr>
        <w:pStyle w:val="a3"/>
        <w:spacing w:before="3" w:line="237" w:lineRule="auto"/>
        <w:ind w:left="996" w:right="1773" w:hanging="711"/>
        <w:jc w:val="left"/>
      </w:pPr>
      <w:r>
        <w:t>г., составлять развернутое описание памятников культуры России;</w:t>
      </w:r>
      <w:r>
        <w:rPr>
          <w:spacing w:val="40"/>
        </w:rPr>
        <w:t xml:space="preserve"> </w:t>
      </w:r>
      <w:r>
        <w:t>характеризовать</w:t>
      </w:r>
      <w:r>
        <w:rPr>
          <w:spacing w:val="-4"/>
        </w:rPr>
        <w:t xml:space="preserve"> </w:t>
      </w:r>
      <w:r>
        <w:t>этапы</w:t>
      </w:r>
      <w:r>
        <w:rPr>
          <w:spacing w:val="-4"/>
        </w:rPr>
        <w:t xml:space="preserve"> </w:t>
      </w:r>
      <w:r>
        <w:t>развития</w:t>
      </w:r>
      <w:r>
        <w:rPr>
          <w:spacing w:val="-6"/>
        </w:rPr>
        <w:t xml:space="preserve"> </w:t>
      </w:r>
      <w:r>
        <w:t>мировой</w:t>
      </w:r>
      <w:r>
        <w:rPr>
          <w:spacing w:val="-5"/>
        </w:rPr>
        <w:t xml:space="preserve"> </w:t>
      </w:r>
      <w:r>
        <w:t>культуры</w:t>
      </w:r>
      <w:r>
        <w:rPr>
          <w:spacing w:val="-1"/>
        </w:rPr>
        <w:t xml:space="preserve"> </w:t>
      </w:r>
      <w:r>
        <w:t>с</w:t>
      </w:r>
      <w:r>
        <w:rPr>
          <w:spacing w:val="-3"/>
        </w:rPr>
        <w:t xml:space="preserve"> </w:t>
      </w:r>
      <w:r>
        <w:t>древнейших</w:t>
      </w:r>
      <w:r>
        <w:rPr>
          <w:spacing w:val="-6"/>
        </w:rPr>
        <w:t xml:space="preserve"> </w:t>
      </w:r>
      <w:r>
        <w:t>времен</w:t>
      </w:r>
      <w:r>
        <w:rPr>
          <w:spacing w:val="-5"/>
        </w:rPr>
        <w:t xml:space="preserve"> </w:t>
      </w:r>
      <w:r>
        <w:t>до</w:t>
      </w:r>
    </w:p>
    <w:p w:rsidR="00DE4242" w:rsidRDefault="00DD402F">
      <w:pPr>
        <w:pStyle w:val="a3"/>
        <w:spacing w:before="6" w:line="237" w:lineRule="auto"/>
        <w:jc w:val="left"/>
      </w:pPr>
      <w:r>
        <w:t>1914 г., составлять</w:t>
      </w:r>
      <w:r>
        <w:rPr>
          <w:spacing w:val="-1"/>
        </w:rPr>
        <w:t xml:space="preserve"> </w:t>
      </w:r>
      <w:r>
        <w:t>описание</w:t>
      </w:r>
      <w:r>
        <w:rPr>
          <w:spacing w:val="-2"/>
        </w:rPr>
        <w:t xml:space="preserve"> </w:t>
      </w:r>
      <w:r>
        <w:t>наиболее</w:t>
      </w:r>
      <w:r>
        <w:rPr>
          <w:spacing w:val="-2"/>
        </w:rPr>
        <w:t xml:space="preserve"> </w:t>
      </w:r>
      <w:r>
        <w:t>известных</w:t>
      </w:r>
      <w:r>
        <w:rPr>
          <w:spacing w:val="-1"/>
        </w:rPr>
        <w:t xml:space="preserve"> </w:t>
      </w:r>
      <w:r>
        <w:t>памятников культуры;</w:t>
      </w:r>
      <w:r>
        <w:rPr>
          <w:spacing w:val="-1"/>
        </w:rPr>
        <w:t xml:space="preserve"> </w:t>
      </w:r>
      <w:r>
        <w:t>характеризовать взаимное влияние культуры России и культуры зарубежных</w:t>
      </w:r>
    </w:p>
    <w:p w:rsidR="00DE4242" w:rsidRDefault="00DD402F">
      <w:pPr>
        <w:pStyle w:val="a3"/>
        <w:spacing w:before="3" w:line="275" w:lineRule="exact"/>
        <w:ind w:left="996" w:firstLine="0"/>
        <w:jc w:val="left"/>
      </w:pPr>
      <w:r>
        <w:t>стран,</w:t>
      </w:r>
      <w:r>
        <w:rPr>
          <w:spacing w:val="-3"/>
        </w:rPr>
        <w:t xml:space="preserve"> </w:t>
      </w:r>
      <w:r>
        <w:t>вклад</w:t>
      </w:r>
      <w:r>
        <w:rPr>
          <w:spacing w:val="-4"/>
        </w:rPr>
        <w:t xml:space="preserve"> </w:t>
      </w:r>
      <w:r>
        <w:t>российских</w:t>
      </w:r>
      <w:r>
        <w:rPr>
          <w:spacing w:val="-2"/>
        </w:rPr>
        <w:t xml:space="preserve"> </w:t>
      </w:r>
      <w:r>
        <w:t>ученых</w:t>
      </w:r>
      <w:r>
        <w:rPr>
          <w:spacing w:val="-7"/>
        </w:rPr>
        <w:t xml:space="preserve"> </w:t>
      </w:r>
      <w:r>
        <w:t>и</w:t>
      </w:r>
      <w:r>
        <w:rPr>
          <w:spacing w:val="-1"/>
        </w:rPr>
        <w:t xml:space="preserve"> </w:t>
      </w:r>
      <w:r>
        <w:t>деятелей</w:t>
      </w:r>
      <w:r>
        <w:rPr>
          <w:spacing w:val="-1"/>
        </w:rPr>
        <w:t xml:space="preserve"> </w:t>
      </w:r>
      <w:r>
        <w:t>культуры</w:t>
      </w:r>
      <w:r>
        <w:rPr>
          <w:spacing w:val="-1"/>
        </w:rPr>
        <w:t xml:space="preserve"> </w:t>
      </w:r>
      <w:r>
        <w:t>в</w:t>
      </w:r>
      <w:r>
        <w:rPr>
          <w:spacing w:val="-5"/>
        </w:rPr>
        <w:t xml:space="preserve"> </w:t>
      </w:r>
      <w:r>
        <w:t>мировую</w:t>
      </w:r>
      <w:r>
        <w:rPr>
          <w:spacing w:val="-4"/>
        </w:rPr>
        <w:t xml:space="preserve"> </w:t>
      </w:r>
      <w:r>
        <w:t>науку</w:t>
      </w:r>
      <w:r>
        <w:rPr>
          <w:spacing w:val="-11"/>
        </w:rPr>
        <w:t xml:space="preserve"> </w:t>
      </w:r>
      <w:r>
        <w:t>и</w:t>
      </w:r>
      <w:r>
        <w:rPr>
          <w:spacing w:val="-1"/>
        </w:rPr>
        <w:t xml:space="preserve"> </w:t>
      </w:r>
      <w:r>
        <w:rPr>
          <w:spacing w:val="-2"/>
        </w:rPr>
        <w:t>культуру.</w:t>
      </w:r>
    </w:p>
    <w:p w:rsidR="00DE4242" w:rsidRDefault="00DD402F" w:rsidP="00742382">
      <w:pPr>
        <w:pStyle w:val="a4"/>
        <w:numPr>
          <w:ilvl w:val="3"/>
          <w:numId w:val="41"/>
        </w:numPr>
        <w:tabs>
          <w:tab w:val="left" w:pos="2407"/>
        </w:tabs>
        <w:spacing w:line="242" w:lineRule="auto"/>
        <w:ind w:left="285" w:right="436" w:firstLine="710"/>
        <w:rPr>
          <w:sz w:val="24"/>
        </w:rPr>
      </w:pPr>
      <w:r>
        <w:rPr>
          <w:sz w:val="24"/>
        </w:rPr>
        <w:t>Сформированность</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предмете,</w:t>
      </w:r>
      <w:r>
        <w:rPr>
          <w:spacing w:val="80"/>
          <w:sz w:val="24"/>
        </w:rPr>
        <w:t xml:space="preserve"> </w:t>
      </w:r>
      <w:r>
        <w:rPr>
          <w:sz w:val="24"/>
        </w:rPr>
        <w:t>научных</w:t>
      </w:r>
      <w:r>
        <w:rPr>
          <w:spacing w:val="40"/>
          <w:sz w:val="24"/>
        </w:rPr>
        <w:t xml:space="preserve"> </w:t>
      </w:r>
      <w:r>
        <w:rPr>
          <w:sz w:val="24"/>
        </w:rPr>
        <w:t>и</w:t>
      </w:r>
      <w:r>
        <w:rPr>
          <w:spacing w:val="80"/>
          <w:sz w:val="24"/>
        </w:rPr>
        <w:t xml:space="preserve"> </w:t>
      </w:r>
      <w:r>
        <w:rPr>
          <w:sz w:val="24"/>
        </w:rPr>
        <w:t>социальных функциях исторического знания, методах изучения исторических источников.</w:t>
      </w:r>
    </w:p>
    <w:p w:rsidR="00DE4242" w:rsidRDefault="00DD402F">
      <w:pPr>
        <w:pStyle w:val="a3"/>
        <w:tabs>
          <w:tab w:val="left" w:pos="2338"/>
          <w:tab w:val="left" w:pos="3523"/>
          <w:tab w:val="left" w:pos="5302"/>
          <w:tab w:val="left" w:pos="6976"/>
          <w:tab w:val="left" w:pos="7368"/>
          <w:tab w:val="left" w:pos="8664"/>
          <w:tab w:val="left" w:pos="9047"/>
        </w:tabs>
        <w:ind w:left="996" w:right="422" w:firstLine="0"/>
        <w:jc w:val="left"/>
      </w:pPr>
      <w:r>
        <w:t>Структура предметного результата включает следующий перечень знаний и умений: объяснять, в чем состоят научные и социальные функции исторического знания; характеризовать и применять основные приемы изучения</w:t>
      </w:r>
      <w:r>
        <w:tab/>
      </w:r>
      <w:r>
        <w:tab/>
        <w:t xml:space="preserve">исторических источников; </w:t>
      </w:r>
      <w:r>
        <w:rPr>
          <w:spacing w:val="-2"/>
        </w:rPr>
        <w:t>приводить</w:t>
      </w:r>
      <w:r>
        <w:tab/>
      </w:r>
      <w:r>
        <w:rPr>
          <w:spacing w:val="-2"/>
        </w:rPr>
        <w:t>примеры</w:t>
      </w:r>
      <w:r>
        <w:tab/>
      </w:r>
      <w:r>
        <w:rPr>
          <w:spacing w:val="-2"/>
        </w:rPr>
        <w:t>использования</w:t>
      </w:r>
      <w:r>
        <w:tab/>
      </w:r>
      <w:r>
        <w:rPr>
          <w:spacing w:val="-2"/>
        </w:rPr>
        <w:t>исторической</w:t>
      </w:r>
      <w:r>
        <w:tab/>
      </w:r>
      <w:r>
        <w:rPr>
          <w:spacing w:val="-2"/>
        </w:rPr>
        <w:t>аргументации</w:t>
      </w:r>
      <w:r>
        <w:tab/>
      </w:r>
      <w:r>
        <w:rPr>
          <w:spacing w:val="-10"/>
        </w:rPr>
        <w:t>в</w:t>
      </w:r>
      <w:r>
        <w:tab/>
      </w:r>
      <w:r>
        <w:rPr>
          <w:spacing w:val="-2"/>
        </w:rPr>
        <w:t>социально-</w:t>
      </w:r>
    </w:p>
    <w:p w:rsidR="00DE4242" w:rsidRDefault="00DD402F">
      <w:pPr>
        <w:pStyle w:val="a3"/>
        <w:ind w:firstLine="0"/>
        <w:jc w:val="left"/>
      </w:pPr>
      <w:r>
        <w:t>политическом</w:t>
      </w:r>
      <w:r>
        <w:rPr>
          <w:spacing w:val="-3"/>
        </w:rPr>
        <w:t xml:space="preserve"> </w:t>
      </w:r>
      <w:r>
        <w:rPr>
          <w:spacing w:val="-2"/>
        </w:rPr>
        <w:t>контексте;</w:t>
      </w:r>
    </w:p>
    <w:p w:rsidR="00DE4242" w:rsidRDefault="00DD402F">
      <w:pPr>
        <w:pStyle w:val="a3"/>
        <w:spacing w:line="237" w:lineRule="auto"/>
        <w:ind w:right="425"/>
      </w:pPr>
      <w:r>
        <w:t>характеризовать</w:t>
      </w:r>
      <w:r>
        <w:rPr>
          <w:spacing w:val="-15"/>
        </w:rPr>
        <w:t xml:space="preserve"> </w:t>
      </w:r>
      <w:r>
        <w:t>роль</w:t>
      </w:r>
      <w:r>
        <w:rPr>
          <w:spacing w:val="-11"/>
        </w:rPr>
        <w:t xml:space="preserve"> </w:t>
      </w:r>
      <w:r>
        <w:t>исторической</w:t>
      </w:r>
      <w:r>
        <w:rPr>
          <w:spacing w:val="-11"/>
        </w:rPr>
        <w:t xml:space="preserve"> </w:t>
      </w:r>
      <w:r>
        <w:t>науки</w:t>
      </w:r>
      <w:r>
        <w:rPr>
          <w:spacing w:val="-11"/>
        </w:rPr>
        <w:t xml:space="preserve"> </w:t>
      </w:r>
      <w:r>
        <w:t>в</w:t>
      </w:r>
      <w:r>
        <w:rPr>
          <w:spacing w:val="-10"/>
        </w:rPr>
        <w:t xml:space="preserve"> </w:t>
      </w:r>
      <w:r>
        <w:t>политическом</w:t>
      </w:r>
      <w:r>
        <w:rPr>
          <w:spacing w:val="-10"/>
        </w:rPr>
        <w:t xml:space="preserve"> </w:t>
      </w:r>
      <w:r>
        <w:t>развитии</w:t>
      </w:r>
      <w:r>
        <w:rPr>
          <w:spacing w:val="-11"/>
        </w:rPr>
        <w:t xml:space="preserve"> </w:t>
      </w:r>
      <w:r>
        <w:t>России</w:t>
      </w:r>
      <w:r>
        <w:rPr>
          <w:spacing w:val="-11"/>
        </w:rPr>
        <w:t xml:space="preserve"> </w:t>
      </w:r>
      <w:r>
        <w:t>с</w:t>
      </w:r>
      <w:r>
        <w:rPr>
          <w:spacing w:val="-13"/>
        </w:rPr>
        <w:t xml:space="preserve"> </w:t>
      </w:r>
      <w:r>
        <w:t>древнейших времен до 1914 г.</w:t>
      </w:r>
    </w:p>
    <w:p w:rsidR="00DE4242" w:rsidRDefault="00DD402F" w:rsidP="00742382">
      <w:pPr>
        <w:pStyle w:val="a4"/>
        <w:numPr>
          <w:ilvl w:val="3"/>
          <w:numId w:val="41"/>
        </w:numPr>
        <w:tabs>
          <w:tab w:val="left" w:pos="2405"/>
        </w:tabs>
        <w:spacing w:before="2"/>
        <w:ind w:left="285" w:right="436" w:firstLine="710"/>
        <w:jc w:val="both"/>
        <w:rPr>
          <w:sz w:val="24"/>
        </w:rPr>
      </w:pPr>
      <w:r>
        <w:rPr>
          <w:sz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w:t>
      </w:r>
    </w:p>
    <w:p w:rsidR="00DE4242" w:rsidRDefault="00DD402F">
      <w:pPr>
        <w:pStyle w:val="a3"/>
        <w:spacing w:line="242" w:lineRule="auto"/>
        <w:ind w:left="996" w:right="434" w:firstLine="0"/>
      </w:pPr>
      <w:r>
        <w:t>Структура предметного результата включает следующий перечень знаний и умений: называть</w:t>
      </w:r>
      <w:r>
        <w:rPr>
          <w:spacing w:val="40"/>
        </w:rPr>
        <w:t xml:space="preserve"> </w:t>
      </w:r>
      <w:r>
        <w:t>даты</w:t>
      </w:r>
      <w:r>
        <w:rPr>
          <w:spacing w:val="40"/>
        </w:rPr>
        <w:t xml:space="preserve"> </w:t>
      </w:r>
      <w:r>
        <w:t>важнейших</w:t>
      </w:r>
      <w:r>
        <w:rPr>
          <w:spacing w:val="40"/>
        </w:rPr>
        <w:t xml:space="preserve"> </w:t>
      </w:r>
      <w:r>
        <w:t>событий</w:t>
      </w:r>
      <w:r>
        <w:rPr>
          <w:spacing w:val="40"/>
        </w:rPr>
        <w:t xml:space="preserve"> </w:t>
      </w:r>
      <w:r>
        <w:t>и</w:t>
      </w:r>
      <w:r>
        <w:rPr>
          <w:spacing w:val="40"/>
        </w:rPr>
        <w:t xml:space="preserve"> </w:t>
      </w:r>
      <w:r>
        <w:t>выделять</w:t>
      </w:r>
      <w:r>
        <w:rPr>
          <w:spacing w:val="40"/>
        </w:rPr>
        <w:t xml:space="preserve"> </w:t>
      </w:r>
      <w:r>
        <w:t>этапы</w:t>
      </w:r>
      <w:r>
        <w:rPr>
          <w:spacing w:val="40"/>
        </w:rPr>
        <w:t xml:space="preserve"> </w:t>
      </w:r>
      <w:r>
        <w:t>в</w:t>
      </w:r>
      <w:r>
        <w:rPr>
          <w:spacing w:val="40"/>
        </w:rPr>
        <w:t xml:space="preserve"> </w:t>
      </w:r>
      <w:r>
        <w:t>развитии</w:t>
      </w:r>
      <w:r>
        <w:rPr>
          <w:spacing w:val="40"/>
        </w:rPr>
        <w:t xml:space="preserve"> </w:t>
      </w:r>
      <w:r>
        <w:t>процессов</w:t>
      </w:r>
      <w:r>
        <w:rPr>
          <w:spacing w:val="40"/>
        </w:rPr>
        <w:t xml:space="preserve"> </w:t>
      </w:r>
      <w:r>
        <w:t>истории</w:t>
      </w:r>
    </w:p>
    <w:p w:rsidR="00DE4242" w:rsidRDefault="00DD402F">
      <w:pPr>
        <w:pStyle w:val="a3"/>
        <w:spacing w:line="271" w:lineRule="exact"/>
        <w:ind w:firstLine="0"/>
      </w:pPr>
      <w:r>
        <w:t>России</w:t>
      </w:r>
      <w:r>
        <w:rPr>
          <w:spacing w:val="-5"/>
        </w:rPr>
        <w:t xml:space="preserve"> </w:t>
      </w:r>
      <w:r>
        <w:t>и</w:t>
      </w:r>
      <w:r>
        <w:rPr>
          <w:spacing w:val="-5"/>
        </w:rPr>
        <w:t xml:space="preserve"> </w:t>
      </w:r>
      <w:r>
        <w:t>всеобщей</w:t>
      </w:r>
      <w:r>
        <w:rPr>
          <w:spacing w:val="1"/>
        </w:rPr>
        <w:t xml:space="preserve"> </w:t>
      </w:r>
      <w:r>
        <w:t>истории с</w:t>
      </w:r>
      <w:r>
        <w:rPr>
          <w:spacing w:val="-7"/>
        </w:rPr>
        <w:t xml:space="preserve"> </w:t>
      </w:r>
      <w:r>
        <w:t>древнейших</w:t>
      </w:r>
      <w:r>
        <w:rPr>
          <w:spacing w:val="-5"/>
        </w:rPr>
        <w:t xml:space="preserve"> </w:t>
      </w:r>
      <w:r>
        <w:t>времен до</w:t>
      </w:r>
      <w:r>
        <w:rPr>
          <w:spacing w:val="-1"/>
        </w:rPr>
        <w:t xml:space="preserve"> </w:t>
      </w:r>
      <w:r>
        <w:t>1914</w:t>
      </w:r>
      <w:r>
        <w:rPr>
          <w:spacing w:val="-5"/>
        </w:rPr>
        <w:t xml:space="preserve"> г.;</w:t>
      </w:r>
    </w:p>
    <w:p w:rsidR="00DE4242" w:rsidRDefault="00DD402F">
      <w:pPr>
        <w:pStyle w:val="a3"/>
        <w:spacing w:before="1"/>
        <w:ind w:left="996" w:firstLine="0"/>
      </w:pPr>
      <w:r>
        <w:rPr>
          <w:spacing w:val="-2"/>
        </w:rPr>
        <w:t>указывать</w:t>
      </w:r>
      <w:r>
        <w:rPr>
          <w:spacing w:val="-1"/>
        </w:rPr>
        <w:t xml:space="preserve"> </w:t>
      </w:r>
      <w:r>
        <w:rPr>
          <w:spacing w:val="-2"/>
        </w:rPr>
        <w:t>хронологические</w:t>
      </w:r>
      <w:r>
        <w:rPr>
          <w:spacing w:val="-4"/>
        </w:rPr>
        <w:t xml:space="preserve"> </w:t>
      </w:r>
      <w:r>
        <w:rPr>
          <w:spacing w:val="-2"/>
        </w:rPr>
        <w:t>рамки</w:t>
      </w:r>
      <w:r>
        <w:rPr>
          <w:spacing w:val="-7"/>
        </w:rPr>
        <w:t xml:space="preserve"> </w:t>
      </w:r>
      <w:r>
        <w:rPr>
          <w:spacing w:val="-2"/>
        </w:rPr>
        <w:t>периодов</w:t>
      </w:r>
      <w:r>
        <w:rPr>
          <w:spacing w:val="-5"/>
        </w:rPr>
        <w:t xml:space="preserve"> </w:t>
      </w:r>
      <w:r>
        <w:rPr>
          <w:spacing w:val="-2"/>
        </w:rPr>
        <w:t>истории</w:t>
      </w:r>
      <w:r>
        <w:rPr>
          <w:spacing w:val="-3"/>
        </w:rPr>
        <w:t xml:space="preserve"> </w:t>
      </w:r>
      <w:r>
        <w:rPr>
          <w:spacing w:val="-2"/>
        </w:rPr>
        <w:t>России</w:t>
      </w:r>
      <w:r>
        <w:rPr>
          <w:spacing w:val="-7"/>
        </w:rPr>
        <w:t xml:space="preserve"> </w:t>
      </w:r>
      <w:r>
        <w:rPr>
          <w:spacing w:val="-2"/>
        </w:rPr>
        <w:t>с</w:t>
      </w:r>
      <w:r>
        <w:rPr>
          <w:spacing w:val="-3"/>
        </w:rPr>
        <w:t xml:space="preserve"> </w:t>
      </w:r>
      <w:r>
        <w:rPr>
          <w:spacing w:val="-2"/>
        </w:rPr>
        <w:t>древнейших</w:t>
      </w:r>
      <w:r>
        <w:rPr>
          <w:spacing w:val="-8"/>
        </w:rPr>
        <w:t xml:space="preserve"> </w:t>
      </w:r>
      <w:r>
        <w:rPr>
          <w:spacing w:val="-2"/>
        </w:rPr>
        <w:t>времен до</w:t>
      </w:r>
      <w:r>
        <w:rPr>
          <w:spacing w:val="3"/>
        </w:rPr>
        <w:t xml:space="preserve"> </w:t>
      </w:r>
      <w:r>
        <w:rPr>
          <w:spacing w:val="-4"/>
        </w:rPr>
        <w:t>1914</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line="274" w:lineRule="exact"/>
        <w:ind w:firstLine="0"/>
        <w:jc w:val="left"/>
      </w:pPr>
      <w:r>
        <w:rPr>
          <w:spacing w:val="-5"/>
        </w:rPr>
        <w:lastRenderedPageBreak/>
        <w:t>г.;</w:t>
      </w:r>
    </w:p>
    <w:p w:rsidR="00DE4242" w:rsidRDefault="00DD402F">
      <w:pPr>
        <w:spacing w:before="2"/>
        <w:rPr>
          <w:sz w:val="24"/>
        </w:rPr>
      </w:pPr>
      <w:r>
        <w:br w:type="column"/>
      </w:r>
    </w:p>
    <w:p w:rsidR="00DE4242" w:rsidRDefault="00DD402F">
      <w:pPr>
        <w:pStyle w:val="a3"/>
        <w:spacing w:line="237" w:lineRule="auto"/>
        <w:ind w:right="1314" w:firstLine="0"/>
        <w:jc w:val="left"/>
      </w:pPr>
      <w:r>
        <w:t>объяснять</w:t>
      </w:r>
      <w:r>
        <w:rPr>
          <w:spacing w:val="-10"/>
        </w:rPr>
        <w:t xml:space="preserve"> </w:t>
      </w:r>
      <w:r>
        <w:t>основания</w:t>
      </w:r>
      <w:r>
        <w:rPr>
          <w:spacing w:val="-8"/>
        </w:rPr>
        <w:t xml:space="preserve"> </w:t>
      </w:r>
      <w:r>
        <w:t>периодизации</w:t>
      </w:r>
      <w:r>
        <w:rPr>
          <w:spacing w:val="-7"/>
        </w:rPr>
        <w:t xml:space="preserve"> </w:t>
      </w:r>
      <w:r>
        <w:t>истории</w:t>
      </w:r>
      <w:r>
        <w:rPr>
          <w:spacing w:val="-7"/>
        </w:rPr>
        <w:t xml:space="preserve"> </w:t>
      </w:r>
      <w:r>
        <w:t>России</w:t>
      </w:r>
      <w:r>
        <w:rPr>
          <w:spacing w:val="-2"/>
        </w:rPr>
        <w:t xml:space="preserve"> </w:t>
      </w:r>
      <w:r>
        <w:t>с</w:t>
      </w:r>
      <w:r>
        <w:rPr>
          <w:spacing w:val="-4"/>
        </w:rPr>
        <w:t xml:space="preserve"> </w:t>
      </w:r>
      <w:r>
        <w:t>древнейших</w:t>
      </w:r>
      <w:r>
        <w:rPr>
          <w:spacing w:val="-8"/>
        </w:rPr>
        <w:t xml:space="preserve"> </w:t>
      </w:r>
      <w:r>
        <w:t>времен</w:t>
      </w:r>
      <w:r>
        <w:rPr>
          <w:spacing w:val="-2"/>
        </w:rPr>
        <w:t xml:space="preserve"> </w:t>
      </w:r>
      <w:r>
        <w:t>до 1914 г., используемые учеными-историками;</w:t>
      </w:r>
    </w:p>
    <w:p w:rsidR="00DE4242" w:rsidRDefault="00DE4242">
      <w:pPr>
        <w:pStyle w:val="a3"/>
        <w:spacing w:line="237" w:lineRule="auto"/>
        <w:jc w:val="left"/>
        <w:sectPr w:rsidR="00DE4242">
          <w:type w:val="continuous"/>
          <w:pgSz w:w="11910" w:h="16390"/>
          <w:pgMar w:top="1080" w:right="283" w:bottom="280" w:left="992" w:header="0" w:footer="931" w:gutter="0"/>
          <w:cols w:num="2" w:space="720" w:equalWidth="0">
            <w:col w:w="558" w:space="153"/>
            <w:col w:w="9924"/>
          </w:cols>
        </w:sectPr>
      </w:pPr>
    </w:p>
    <w:p w:rsidR="00DE4242" w:rsidRDefault="00DD402F">
      <w:pPr>
        <w:pStyle w:val="a3"/>
        <w:spacing w:before="70"/>
        <w:ind w:right="434"/>
      </w:pPr>
      <w:r>
        <w:lastRenderedPageBreak/>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DE4242" w:rsidRDefault="00DD402F">
      <w:pPr>
        <w:pStyle w:val="a3"/>
        <w:ind w:right="429"/>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DE4242" w:rsidRDefault="00DD402F">
      <w:pPr>
        <w:pStyle w:val="a3"/>
        <w:ind w:right="428"/>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DE4242" w:rsidRDefault="00DD402F">
      <w:pPr>
        <w:pStyle w:val="a3"/>
        <w:ind w:right="429"/>
      </w:pPr>
      <w:r>
        <w:t>излагать исторический материал на основе понимания причинно- следственных, пространственно-временных</w:t>
      </w:r>
      <w:r>
        <w:rPr>
          <w:spacing w:val="-2"/>
        </w:rPr>
        <w:t xml:space="preserve"> </w:t>
      </w:r>
      <w:r>
        <w:t>связей</w:t>
      </w:r>
      <w:r>
        <w:rPr>
          <w:spacing w:val="-1"/>
        </w:rPr>
        <w:t xml:space="preserve"> </w:t>
      </w:r>
      <w:r>
        <w:t>исторических</w:t>
      </w:r>
      <w:r>
        <w:rPr>
          <w:spacing w:val="-2"/>
        </w:rPr>
        <w:t xml:space="preserve"> </w:t>
      </w:r>
      <w:r>
        <w:t>событий,</w:t>
      </w:r>
      <w:r>
        <w:rPr>
          <w:spacing w:val="-1"/>
        </w:rPr>
        <w:t xml:space="preserve"> </w:t>
      </w:r>
      <w:r>
        <w:t>явлений,</w:t>
      </w:r>
      <w:r>
        <w:rPr>
          <w:spacing w:val="-1"/>
        </w:rPr>
        <w:t xml:space="preserve"> </w:t>
      </w:r>
      <w:r>
        <w:t>процессов</w:t>
      </w:r>
      <w:r>
        <w:rPr>
          <w:spacing w:val="-1"/>
        </w:rPr>
        <w:t xml:space="preserve"> </w:t>
      </w:r>
      <w:r>
        <w:t>истории России и всеобщей истории с древнейших времен до 1914 г.;</w:t>
      </w:r>
    </w:p>
    <w:p w:rsidR="00DE4242" w:rsidRDefault="00DD402F">
      <w:pPr>
        <w:pStyle w:val="a3"/>
        <w:spacing w:line="242" w:lineRule="auto"/>
        <w:ind w:right="435"/>
      </w:pPr>
      <w:r>
        <w:t>определять современников исторических</w:t>
      </w:r>
      <w:r>
        <w:rPr>
          <w:spacing w:val="-2"/>
        </w:rPr>
        <w:t xml:space="preserve"> </w:t>
      </w:r>
      <w:r>
        <w:t>событий, явлений, процессов</w:t>
      </w:r>
      <w:r>
        <w:rPr>
          <w:spacing w:val="-1"/>
        </w:rPr>
        <w:t xml:space="preserve"> </w:t>
      </w:r>
      <w:r>
        <w:t>истории</w:t>
      </w:r>
      <w:r>
        <w:rPr>
          <w:spacing w:val="-1"/>
        </w:rPr>
        <w:t xml:space="preserve"> </w:t>
      </w:r>
      <w:r>
        <w:t>России и всеобщей истории с древнейших времен до 1914 г.</w:t>
      </w:r>
    </w:p>
    <w:p w:rsidR="00DE4242" w:rsidRDefault="00DD402F" w:rsidP="00742382">
      <w:pPr>
        <w:pStyle w:val="a4"/>
        <w:numPr>
          <w:ilvl w:val="3"/>
          <w:numId w:val="41"/>
        </w:numPr>
        <w:tabs>
          <w:tab w:val="left" w:pos="2405"/>
        </w:tabs>
        <w:spacing w:line="242" w:lineRule="auto"/>
        <w:ind w:left="285" w:right="438" w:firstLine="710"/>
        <w:jc w:val="both"/>
        <w:rPr>
          <w:sz w:val="24"/>
        </w:rPr>
      </w:pPr>
      <w:r>
        <w:rPr>
          <w:sz w:val="24"/>
        </w:rPr>
        <w:t>Умение анализировать, характеризовать и сравнивать исторические события, явления, процессы с древнейших времен до 1914 г.</w:t>
      </w:r>
    </w:p>
    <w:p w:rsidR="00DE4242" w:rsidRDefault="00DD402F">
      <w:pPr>
        <w:pStyle w:val="a3"/>
        <w:spacing w:line="242" w:lineRule="auto"/>
        <w:ind w:left="996" w:right="433" w:firstLine="0"/>
      </w:pPr>
      <w:r>
        <w:t>Структура предметного результата включает следующий перечень знаний и умений: называть</w:t>
      </w:r>
      <w:r>
        <w:rPr>
          <w:spacing w:val="40"/>
        </w:rPr>
        <w:t xml:space="preserve"> </w:t>
      </w:r>
      <w:r>
        <w:t>характерные,</w:t>
      </w:r>
      <w:r>
        <w:rPr>
          <w:spacing w:val="40"/>
        </w:rPr>
        <w:t xml:space="preserve"> </w:t>
      </w:r>
      <w:r>
        <w:t>существенные</w:t>
      </w:r>
      <w:r>
        <w:rPr>
          <w:spacing w:val="40"/>
        </w:rPr>
        <w:t xml:space="preserve"> </w:t>
      </w:r>
      <w:r>
        <w:t>признаки</w:t>
      </w:r>
      <w:r>
        <w:rPr>
          <w:spacing w:val="40"/>
        </w:rPr>
        <w:t xml:space="preserve"> </w:t>
      </w:r>
      <w:r>
        <w:t>событий,</w:t>
      </w:r>
      <w:r>
        <w:rPr>
          <w:spacing w:val="40"/>
        </w:rPr>
        <w:t xml:space="preserve"> </w:t>
      </w:r>
      <w:r>
        <w:t>процессов,</w:t>
      </w:r>
      <w:r>
        <w:rPr>
          <w:spacing w:val="40"/>
        </w:rPr>
        <w:t xml:space="preserve"> </w:t>
      </w:r>
      <w:r>
        <w:t>явлений</w:t>
      </w:r>
      <w:r>
        <w:rPr>
          <w:spacing w:val="40"/>
        </w:rPr>
        <w:t xml:space="preserve"> </w:t>
      </w:r>
      <w:r>
        <w:t>истории</w:t>
      </w:r>
    </w:p>
    <w:p w:rsidR="00DE4242" w:rsidRDefault="00DD402F">
      <w:pPr>
        <w:pStyle w:val="a3"/>
        <w:spacing w:line="271" w:lineRule="exact"/>
        <w:ind w:firstLine="0"/>
      </w:pPr>
      <w:r>
        <w:t>России</w:t>
      </w:r>
      <w:r>
        <w:rPr>
          <w:spacing w:val="-6"/>
        </w:rPr>
        <w:t xml:space="preserve"> </w:t>
      </w:r>
      <w:r>
        <w:t>с древнейших</w:t>
      </w:r>
      <w:r>
        <w:rPr>
          <w:spacing w:val="-4"/>
        </w:rPr>
        <w:t xml:space="preserve"> </w:t>
      </w:r>
      <w:r>
        <w:t>времен</w:t>
      </w:r>
      <w:r>
        <w:rPr>
          <w:spacing w:val="-3"/>
        </w:rPr>
        <w:t xml:space="preserve"> </w:t>
      </w:r>
      <w:r>
        <w:t>до</w:t>
      </w:r>
      <w:r>
        <w:rPr>
          <w:spacing w:val="1"/>
        </w:rPr>
        <w:t xml:space="preserve"> </w:t>
      </w:r>
      <w:r>
        <w:t>1914</w:t>
      </w:r>
      <w:r>
        <w:rPr>
          <w:spacing w:val="-4"/>
        </w:rPr>
        <w:t xml:space="preserve"> </w:t>
      </w:r>
      <w:r>
        <w:rPr>
          <w:spacing w:val="-5"/>
        </w:rPr>
        <w:t>г.;</w:t>
      </w:r>
    </w:p>
    <w:p w:rsidR="00DE4242" w:rsidRDefault="00DD402F">
      <w:pPr>
        <w:pStyle w:val="a3"/>
        <w:spacing w:line="237" w:lineRule="auto"/>
        <w:ind w:left="996" w:right="1852" w:firstLine="0"/>
      </w:pPr>
      <w:r>
        <w:t>различать</w:t>
      </w:r>
      <w:r>
        <w:rPr>
          <w:spacing w:val="-3"/>
        </w:rPr>
        <w:t xml:space="preserve"> </w:t>
      </w:r>
      <w:r>
        <w:t>в</w:t>
      </w:r>
      <w:r>
        <w:rPr>
          <w:spacing w:val="-6"/>
        </w:rPr>
        <w:t xml:space="preserve"> </w:t>
      </w:r>
      <w:r>
        <w:t>исторической</w:t>
      </w:r>
      <w:r>
        <w:rPr>
          <w:spacing w:val="-3"/>
        </w:rPr>
        <w:t xml:space="preserve"> </w:t>
      </w:r>
      <w:r>
        <w:t>информации</w:t>
      </w:r>
      <w:r>
        <w:rPr>
          <w:spacing w:val="-7"/>
        </w:rPr>
        <w:t xml:space="preserve"> </w:t>
      </w:r>
      <w:r>
        <w:t>по</w:t>
      </w:r>
      <w:r>
        <w:rPr>
          <w:spacing w:val="-3"/>
        </w:rPr>
        <w:t xml:space="preserve"> </w:t>
      </w:r>
      <w:r>
        <w:t>истории</w:t>
      </w:r>
      <w:r>
        <w:rPr>
          <w:spacing w:val="-3"/>
        </w:rPr>
        <w:t xml:space="preserve"> </w:t>
      </w:r>
      <w:r>
        <w:t>с</w:t>
      </w:r>
      <w:r>
        <w:rPr>
          <w:spacing w:val="-4"/>
        </w:rPr>
        <w:t xml:space="preserve"> </w:t>
      </w:r>
      <w:r>
        <w:t>древнейших</w:t>
      </w:r>
      <w:r>
        <w:rPr>
          <w:spacing w:val="-8"/>
        </w:rPr>
        <w:t xml:space="preserve"> </w:t>
      </w:r>
      <w:r>
        <w:t>времен</w:t>
      </w:r>
      <w:r>
        <w:rPr>
          <w:spacing w:val="-7"/>
        </w:rPr>
        <w:t xml:space="preserve"> </w:t>
      </w:r>
      <w:r>
        <w:t>до 1914 г. события, явления, процессы, факты и мнения;</w:t>
      </w:r>
    </w:p>
    <w:p w:rsidR="00DE4242" w:rsidRDefault="00DD402F">
      <w:pPr>
        <w:pStyle w:val="a3"/>
        <w:spacing w:line="237" w:lineRule="auto"/>
        <w:ind w:right="429"/>
      </w:pPr>
      <w:r>
        <w:t>группировать, систематизировать исторические факты истории России с древнейших времен до 1914 г. по самостоятельно определяемому признаку;</w:t>
      </w:r>
    </w:p>
    <w:p w:rsidR="00DE4242" w:rsidRDefault="00DD402F">
      <w:pPr>
        <w:pStyle w:val="a3"/>
        <w:spacing w:before="2"/>
        <w:ind w:left="996" w:firstLine="0"/>
      </w:pPr>
      <w:r>
        <w:t>обобщать</w:t>
      </w:r>
      <w:r>
        <w:rPr>
          <w:spacing w:val="13"/>
        </w:rPr>
        <w:t xml:space="preserve"> </w:t>
      </w:r>
      <w:r>
        <w:t>историческую</w:t>
      </w:r>
      <w:r>
        <w:rPr>
          <w:spacing w:val="15"/>
        </w:rPr>
        <w:t xml:space="preserve"> </w:t>
      </w:r>
      <w:r>
        <w:t>информацию</w:t>
      </w:r>
      <w:r>
        <w:rPr>
          <w:spacing w:val="11"/>
        </w:rPr>
        <w:t xml:space="preserve"> </w:t>
      </w:r>
      <w:r>
        <w:t>по</w:t>
      </w:r>
      <w:r>
        <w:rPr>
          <w:spacing w:val="17"/>
        </w:rPr>
        <w:t xml:space="preserve"> </w:t>
      </w:r>
      <w:r>
        <w:t>истории</w:t>
      </w:r>
      <w:r>
        <w:rPr>
          <w:spacing w:val="18"/>
        </w:rPr>
        <w:t xml:space="preserve"> </w:t>
      </w:r>
      <w:r>
        <w:t>России</w:t>
      </w:r>
      <w:r>
        <w:rPr>
          <w:spacing w:val="14"/>
        </w:rPr>
        <w:t xml:space="preserve"> </w:t>
      </w:r>
      <w:r>
        <w:t>с</w:t>
      </w:r>
      <w:r>
        <w:rPr>
          <w:spacing w:val="11"/>
        </w:rPr>
        <w:t xml:space="preserve"> </w:t>
      </w:r>
      <w:r>
        <w:t>древнейших</w:t>
      </w:r>
      <w:r>
        <w:rPr>
          <w:spacing w:val="8"/>
        </w:rPr>
        <w:t xml:space="preserve"> </w:t>
      </w:r>
      <w:r>
        <w:t>времен</w:t>
      </w:r>
      <w:r>
        <w:rPr>
          <w:spacing w:val="18"/>
        </w:rPr>
        <w:t xml:space="preserve"> </w:t>
      </w:r>
      <w:r>
        <w:t>до</w:t>
      </w:r>
      <w:r>
        <w:rPr>
          <w:spacing w:val="18"/>
        </w:rPr>
        <w:t xml:space="preserve"> </w:t>
      </w:r>
      <w:r>
        <w:rPr>
          <w:spacing w:val="-4"/>
        </w:rPr>
        <w:t>1914</w:t>
      </w:r>
    </w:p>
    <w:p w:rsidR="00DE4242" w:rsidRDefault="00DD402F">
      <w:pPr>
        <w:pStyle w:val="a3"/>
        <w:spacing w:line="273" w:lineRule="exact"/>
        <w:ind w:firstLine="0"/>
        <w:jc w:val="left"/>
      </w:pPr>
      <w:r>
        <w:rPr>
          <w:spacing w:val="-5"/>
        </w:rPr>
        <w:t>г.;</w:t>
      </w:r>
    </w:p>
    <w:p w:rsidR="00DE4242" w:rsidRDefault="00DD402F">
      <w:pPr>
        <w:pStyle w:val="a3"/>
        <w:spacing w:before="2"/>
        <w:ind w:left="996" w:firstLine="0"/>
        <w:jc w:val="left"/>
      </w:pPr>
      <w:r>
        <w:t>по</w:t>
      </w:r>
      <w:r>
        <w:rPr>
          <w:spacing w:val="3"/>
        </w:rPr>
        <w:t xml:space="preserve"> </w:t>
      </w:r>
      <w:r>
        <w:t>самостоятельно</w:t>
      </w:r>
      <w:r>
        <w:rPr>
          <w:spacing w:val="6"/>
        </w:rPr>
        <w:t xml:space="preserve"> </w:t>
      </w:r>
      <w:r>
        <w:t>составленному</w:t>
      </w:r>
      <w:r>
        <w:rPr>
          <w:spacing w:val="-3"/>
        </w:rPr>
        <w:t xml:space="preserve"> </w:t>
      </w:r>
      <w:r>
        <w:t>плану</w:t>
      </w:r>
      <w:r>
        <w:rPr>
          <w:spacing w:val="-3"/>
        </w:rPr>
        <w:t xml:space="preserve"> </w:t>
      </w:r>
      <w:r>
        <w:t>представлять</w:t>
      </w:r>
      <w:r>
        <w:rPr>
          <w:spacing w:val="7"/>
        </w:rPr>
        <w:t xml:space="preserve"> </w:t>
      </w:r>
      <w:r>
        <w:t>развернутый</w:t>
      </w:r>
      <w:r>
        <w:rPr>
          <w:spacing w:val="7"/>
        </w:rPr>
        <w:t xml:space="preserve"> </w:t>
      </w:r>
      <w:r>
        <w:t>рассказ</w:t>
      </w:r>
      <w:r>
        <w:rPr>
          <w:spacing w:val="6"/>
        </w:rPr>
        <w:t xml:space="preserve"> </w:t>
      </w:r>
      <w:r>
        <w:t>(описание)</w:t>
      </w:r>
      <w:r>
        <w:rPr>
          <w:spacing w:val="-1"/>
        </w:rPr>
        <w:t xml:space="preserve"> </w:t>
      </w:r>
      <w:r>
        <w:rPr>
          <w:spacing w:val="-10"/>
        </w:rPr>
        <w:t>о</w:t>
      </w:r>
    </w:p>
    <w:p w:rsidR="00DE4242" w:rsidRDefault="00DD402F">
      <w:pPr>
        <w:pStyle w:val="a3"/>
        <w:ind w:right="436" w:firstLine="0"/>
      </w:pPr>
      <w:r>
        <w:t>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DE4242" w:rsidRDefault="00DD402F">
      <w:pPr>
        <w:pStyle w:val="a3"/>
        <w:spacing w:before="1"/>
        <w:ind w:right="437"/>
      </w:pPr>
      <w:r>
        <w:t>составлять развернутую характеристику</w:t>
      </w:r>
      <w:r>
        <w:rPr>
          <w:spacing w:val="-6"/>
        </w:rPr>
        <w:t xml:space="preserve"> </w:t>
      </w:r>
      <w:r>
        <w:t>исторических</w:t>
      </w:r>
      <w:r>
        <w:rPr>
          <w:spacing w:val="-1"/>
        </w:rPr>
        <w:t xml:space="preserve"> </w:t>
      </w:r>
      <w:r>
        <w:t>личностей с</w:t>
      </w:r>
      <w:r>
        <w:rPr>
          <w:spacing w:val="-2"/>
        </w:rPr>
        <w:t xml:space="preserve"> </w:t>
      </w:r>
      <w:r>
        <w:t>описанием и оценкой их деятельности, характеризовать условия и образ жизни людей в России с древнейших</w:t>
      </w:r>
      <w:r>
        <w:rPr>
          <w:spacing w:val="-1"/>
        </w:rPr>
        <w:t xml:space="preserve"> </w:t>
      </w:r>
      <w:r>
        <w:t>времен до 1914 г., показывая изменения, происшедшие в течение рассматриваемого периода;</w:t>
      </w:r>
    </w:p>
    <w:p w:rsidR="00DE4242" w:rsidRDefault="00DD402F">
      <w:pPr>
        <w:pStyle w:val="a3"/>
        <w:ind w:right="438"/>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w:t>
      </w:r>
    </w:p>
    <w:p w:rsidR="00DE4242" w:rsidRDefault="00DD402F">
      <w:pPr>
        <w:pStyle w:val="a3"/>
        <w:ind w:right="432"/>
      </w:pPr>
      <w:r>
        <w:t>сравнивать исторические события, явления, процессы, взгляды исторических деятелей истории</w:t>
      </w:r>
      <w:r>
        <w:rPr>
          <w:spacing w:val="-10"/>
        </w:rPr>
        <w:t xml:space="preserve"> </w:t>
      </w:r>
      <w:r>
        <w:t>России</w:t>
      </w:r>
      <w:r>
        <w:rPr>
          <w:spacing w:val="-10"/>
        </w:rPr>
        <w:t xml:space="preserve"> </w:t>
      </w:r>
      <w:r>
        <w:t>с</w:t>
      </w:r>
      <w:r>
        <w:rPr>
          <w:spacing w:val="-12"/>
        </w:rPr>
        <w:t xml:space="preserve"> </w:t>
      </w:r>
      <w:r>
        <w:t>древнейших</w:t>
      </w:r>
      <w:r>
        <w:rPr>
          <w:spacing w:val="-15"/>
        </w:rPr>
        <w:t xml:space="preserve"> </w:t>
      </w:r>
      <w:r>
        <w:t>времен</w:t>
      </w:r>
      <w:r>
        <w:rPr>
          <w:spacing w:val="-10"/>
        </w:rPr>
        <w:t xml:space="preserve"> </w:t>
      </w:r>
      <w:r>
        <w:t>до</w:t>
      </w:r>
      <w:r>
        <w:rPr>
          <w:spacing w:val="-6"/>
        </w:rPr>
        <w:t xml:space="preserve"> </w:t>
      </w:r>
      <w:r>
        <w:t>1914</w:t>
      </w:r>
      <w:r>
        <w:rPr>
          <w:spacing w:val="-15"/>
        </w:rPr>
        <w:t xml:space="preserve"> </w:t>
      </w:r>
      <w:r>
        <w:t>г.</w:t>
      </w:r>
      <w:r>
        <w:rPr>
          <w:spacing w:val="-13"/>
        </w:rPr>
        <w:t xml:space="preserve"> </w:t>
      </w:r>
      <w:r>
        <w:t>по</w:t>
      </w:r>
      <w:r>
        <w:rPr>
          <w:spacing w:val="-6"/>
        </w:rPr>
        <w:t xml:space="preserve"> </w:t>
      </w:r>
      <w:r>
        <w:t>самостоятельно</w:t>
      </w:r>
      <w:r>
        <w:rPr>
          <w:spacing w:val="-11"/>
        </w:rPr>
        <w:t xml:space="preserve"> </w:t>
      </w:r>
      <w:r>
        <w:t>определенным</w:t>
      </w:r>
      <w:r>
        <w:rPr>
          <w:spacing w:val="-9"/>
        </w:rPr>
        <w:t xml:space="preserve"> </w:t>
      </w:r>
      <w:r>
        <w:t>критериям,</w:t>
      </w:r>
      <w:r>
        <w:rPr>
          <w:spacing w:val="-13"/>
        </w:rPr>
        <w:t xml:space="preserve"> </w:t>
      </w:r>
      <w:r>
        <w:t>на основе сравнения самостоятельно делать выводы;</w:t>
      </w:r>
    </w:p>
    <w:p w:rsidR="00DE4242" w:rsidRDefault="00DD402F">
      <w:pPr>
        <w:pStyle w:val="a3"/>
        <w:spacing w:line="242" w:lineRule="auto"/>
        <w:ind w:left="1058" w:right="1648" w:hanging="63"/>
      </w:pPr>
      <w:r>
        <w:t>на</w:t>
      </w:r>
      <w:r>
        <w:rPr>
          <w:spacing w:val="-7"/>
        </w:rPr>
        <w:t xml:space="preserve"> </w:t>
      </w:r>
      <w:r>
        <w:t>основе</w:t>
      </w:r>
      <w:r>
        <w:rPr>
          <w:spacing w:val="-7"/>
        </w:rPr>
        <w:t xml:space="preserve"> </w:t>
      </w:r>
      <w:r>
        <w:t>изучения</w:t>
      </w:r>
      <w:r>
        <w:rPr>
          <w:spacing w:val="-1"/>
        </w:rPr>
        <w:t xml:space="preserve"> </w:t>
      </w:r>
      <w:r>
        <w:t>исторического</w:t>
      </w:r>
      <w:r>
        <w:rPr>
          <w:spacing w:val="-1"/>
        </w:rPr>
        <w:t xml:space="preserve"> </w:t>
      </w:r>
      <w:r>
        <w:t>материала</w:t>
      </w:r>
      <w:r>
        <w:rPr>
          <w:spacing w:val="-2"/>
        </w:rPr>
        <w:t xml:space="preserve"> </w:t>
      </w:r>
      <w:r>
        <w:t>с</w:t>
      </w:r>
      <w:r>
        <w:rPr>
          <w:spacing w:val="-7"/>
        </w:rPr>
        <w:t xml:space="preserve"> </w:t>
      </w:r>
      <w:r>
        <w:t>древнейших</w:t>
      </w:r>
      <w:r>
        <w:rPr>
          <w:spacing w:val="-6"/>
        </w:rPr>
        <w:t xml:space="preserve"> </w:t>
      </w:r>
      <w:r>
        <w:t>времен до</w:t>
      </w:r>
      <w:r>
        <w:rPr>
          <w:spacing w:val="-1"/>
        </w:rPr>
        <w:t xml:space="preserve"> </w:t>
      </w:r>
      <w:r>
        <w:t>1914</w:t>
      </w:r>
      <w:r>
        <w:rPr>
          <w:spacing w:val="-6"/>
        </w:rPr>
        <w:t xml:space="preserve"> </w:t>
      </w:r>
      <w:r>
        <w:t>г. устанавливать исторические аналогии.</w:t>
      </w:r>
    </w:p>
    <w:p w:rsidR="00DE4242" w:rsidRDefault="00DD402F" w:rsidP="00742382">
      <w:pPr>
        <w:pStyle w:val="a4"/>
        <w:numPr>
          <w:ilvl w:val="3"/>
          <w:numId w:val="41"/>
        </w:numPr>
        <w:tabs>
          <w:tab w:val="left" w:pos="2405"/>
        </w:tabs>
        <w:ind w:left="285" w:right="435" w:firstLine="710"/>
        <w:jc w:val="both"/>
        <w:rPr>
          <w:sz w:val="24"/>
        </w:rPr>
      </w:pPr>
      <w:r>
        <w:rPr>
          <w:sz w:val="24"/>
        </w:rPr>
        <w:t>Умение объяснять критерии поиска исторических источников по истории России</w:t>
      </w:r>
      <w:r>
        <w:rPr>
          <w:spacing w:val="-15"/>
          <w:sz w:val="24"/>
        </w:rPr>
        <w:t xml:space="preserve"> </w:t>
      </w:r>
      <w:r>
        <w:rPr>
          <w:sz w:val="24"/>
        </w:rPr>
        <w:t>и</w:t>
      </w:r>
      <w:r>
        <w:rPr>
          <w:spacing w:val="-15"/>
          <w:sz w:val="24"/>
        </w:rPr>
        <w:t xml:space="preserve"> </w:t>
      </w:r>
      <w:r>
        <w:rPr>
          <w:sz w:val="24"/>
        </w:rPr>
        <w:t>всеобщей</w:t>
      </w:r>
      <w:r>
        <w:rPr>
          <w:spacing w:val="-15"/>
          <w:sz w:val="24"/>
        </w:rPr>
        <w:t xml:space="preserve"> </w:t>
      </w:r>
      <w:r>
        <w:rPr>
          <w:sz w:val="24"/>
        </w:rPr>
        <w:t>истории</w:t>
      </w:r>
      <w:r>
        <w:rPr>
          <w:spacing w:val="-15"/>
          <w:sz w:val="24"/>
        </w:rPr>
        <w:t xml:space="preserve"> </w:t>
      </w:r>
      <w:r>
        <w:rPr>
          <w:sz w:val="24"/>
        </w:rPr>
        <w:t>с</w:t>
      </w:r>
      <w:r>
        <w:rPr>
          <w:spacing w:val="-15"/>
          <w:sz w:val="24"/>
        </w:rPr>
        <w:t xml:space="preserve"> </w:t>
      </w:r>
      <w:r>
        <w:rPr>
          <w:sz w:val="24"/>
        </w:rPr>
        <w:t>древнейших</w:t>
      </w:r>
      <w:r>
        <w:rPr>
          <w:spacing w:val="-15"/>
          <w:sz w:val="24"/>
        </w:rPr>
        <w:t xml:space="preserve"> </w:t>
      </w:r>
      <w:r>
        <w:rPr>
          <w:sz w:val="24"/>
        </w:rPr>
        <w:t>времен</w:t>
      </w:r>
      <w:r>
        <w:rPr>
          <w:spacing w:val="-14"/>
          <w:sz w:val="24"/>
        </w:rPr>
        <w:t xml:space="preserve"> </w:t>
      </w:r>
      <w:r>
        <w:rPr>
          <w:sz w:val="24"/>
        </w:rPr>
        <w:t>до</w:t>
      </w:r>
      <w:r>
        <w:rPr>
          <w:spacing w:val="-11"/>
          <w:sz w:val="24"/>
        </w:rPr>
        <w:t xml:space="preserve"> </w:t>
      </w:r>
      <w:r>
        <w:rPr>
          <w:sz w:val="24"/>
        </w:rPr>
        <w:t>1914</w:t>
      </w:r>
      <w:r>
        <w:rPr>
          <w:spacing w:val="-15"/>
          <w:sz w:val="24"/>
        </w:rPr>
        <w:t xml:space="preserve"> </w:t>
      </w:r>
      <w:r>
        <w:rPr>
          <w:sz w:val="24"/>
        </w:rPr>
        <w:t>г.</w:t>
      </w:r>
      <w:r>
        <w:rPr>
          <w:spacing w:val="-15"/>
          <w:sz w:val="24"/>
        </w:rPr>
        <w:t xml:space="preserve"> </w:t>
      </w:r>
      <w:r>
        <w:rPr>
          <w:sz w:val="24"/>
        </w:rPr>
        <w:t>и</w:t>
      </w:r>
      <w:r>
        <w:rPr>
          <w:spacing w:val="-14"/>
          <w:sz w:val="24"/>
        </w:rPr>
        <w:t xml:space="preserve"> </w:t>
      </w:r>
      <w:r>
        <w:rPr>
          <w:sz w:val="24"/>
        </w:rPr>
        <w:t>находить</w:t>
      </w:r>
      <w:r>
        <w:rPr>
          <w:spacing w:val="-14"/>
          <w:sz w:val="24"/>
        </w:rPr>
        <w:t xml:space="preserve"> </w:t>
      </w:r>
      <w:r>
        <w:rPr>
          <w:sz w:val="24"/>
        </w:rPr>
        <w:t>их,</w:t>
      </w:r>
      <w:r>
        <w:rPr>
          <w:spacing w:val="-13"/>
          <w:sz w:val="24"/>
        </w:rPr>
        <w:t xml:space="preserve"> </w:t>
      </w:r>
      <w:r>
        <w:rPr>
          <w:sz w:val="24"/>
        </w:rPr>
        <w:t>объяснять</w:t>
      </w:r>
      <w:r>
        <w:rPr>
          <w:spacing w:val="-15"/>
          <w:sz w:val="24"/>
        </w:rPr>
        <w:t xml:space="preserve"> </w:t>
      </w:r>
      <w:r>
        <w:rPr>
          <w:sz w:val="24"/>
        </w:rPr>
        <w:t>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DE4242" w:rsidRDefault="00DD402F">
      <w:pPr>
        <w:pStyle w:val="a3"/>
        <w:spacing w:line="242" w:lineRule="auto"/>
        <w:ind w:left="996" w:right="433" w:firstLine="0"/>
      </w:pPr>
      <w:r>
        <w:t>Структура предметного результата включает следующий перечень знаний и умений: анализировать</w:t>
      </w:r>
      <w:r>
        <w:rPr>
          <w:spacing w:val="40"/>
        </w:rPr>
        <w:t xml:space="preserve">  </w:t>
      </w:r>
      <w:r>
        <w:t>аутентичные</w:t>
      </w:r>
      <w:r>
        <w:rPr>
          <w:spacing w:val="40"/>
        </w:rPr>
        <w:t xml:space="preserve">  </w:t>
      </w:r>
      <w:r>
        <w:t>исторические</w:t>
      </w:r>
      <w:r>
        <w:rPr>
          <w:spacing w:val="40"/>
        </w:rPr>
        <w:t xml:space="preserve">  </w:t>
      </w:r>
      <w:r>
        <w:t>источники</w:t>
      </w:r>
      <w:r>
        <w:rPr>
          <w:spacing w:val="40"/>
        </w:rPr>
        <w:t xml:space="preserve">  </w:t>
      </w:r>
      <w:r>
        <w:t>и</w:t>
      </w:r>
      <w:r>
        <w:rPr>
          <w:spacing w:val="40"/>
        </w:rPr>
        <w:t xml:space="preserve">  </w:t>
      </w:r>
      <w:r>
        <w:t>источники</w:t>
      </w:r>
      <w:r>
        <w:rPr>
          <w:spacing w:val="40"/>
        </w:rPr>
        <w:t xml:space="preserve">  </w:t>
      </w:r>
      <w:r>
        <w:t>исторической</w:t>
      </w:r>
    </w:p>
    <w:p w:rsidR="00DE4242" w:rsidRDefault="00DD402F">
      <w:pPr>
        <w:pStyle w:val="a3"/>
        <w:ind w:right="439" w:firstLine="0"/>
      </w:pPr>
      <w:r>
        <w:t xml:space="preserve">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w:t>
      </w:r>
      <w:r>
        <w:rPr>
          <w:spacing w:val="-2"/>
        </w:rPr>
        <w:t>представленные излагаемые</w:t>
      </w:r>
      <w:r>
        <w:rPr>
          <w:spacing w:val="-5"/>
        </w:rPr>
        <w:t xml:space="preserve"> </w:t>
      </w:r>
      <w:r>
        <w:rPr>
          <w:spacing w:val="-2"/>
        </w:rPr>
        <w:t>в исторических</w:t>
      </w:r>
      <w:r>
        <w:rPr>
          <w:spacing w:val="-4"/>
        </w:rPr>
        <w:t xml:space="preserve"> </w:t>
      </w:r>
      <w:r>
        <w:rPr>
          <w:spacing w:val="-2"/>
        </w:rPr>
        <w:t>источниках</w:t>
      </w:r>
      <w:r>
        <w:rPr>
          <w:spacing w:val="-4"/>
        </w:rPr>
        <w:t xml:space="preserve"> </w:t>
      </w:r>
      <w:r>
        <w:rPr>
          <w:spacing w:val="-2"/>
        </w:rPr>
        <w:t>факты и</w:t>
      </w:r>
      <w:r>
        <w:rPr>
          <w:spacing w:val="-3"/>
        </w:rPr>
        <w:t xml:space="preserve"> </w:t>
      </w:r>
      <w:r>
        <w:rPr>
          <w:spacing w:val="-2"/>
        </w:rPr>
        <w:t>мнения,</w:t>
      </w:r>
      <w:r>
        <w:rPr>
          <w:spacing w:val="-8"/>
        </w:rPr>
        <w:t xml:space="preserve"> </w:t>
      </w:r>
      <w:r>
        <w:rPr>
          <w:spacing w:val="-2"/>
        </w:rPr>
        <w:t>описания</w:t>
      </w:r>
      <w:r>
        <w:rPr>
          <w:spacing w:val="-4"/>
        </w:rPr>
        <w:t xml:space="preserve"> </w:t>
      </w:r>
      <w:r>
        <w:rPr>
          <w:spacing w:val="-2"/>
        </w:rPr>
        <w:t>и</w:t>
      </w:r>
      <w:r>
        <w:rPr>
          <w:spacing w:val="-9"/>
        </w:rPr>
        <w:t xml:space="preserve"> </w:t>
      </w:r>
      <w:r>
        <w:rPr>
          <w:spacing w:val="-2"/>
        </w:rPr>
        <w:t xml:space="preserve">объяснения, </w:t>
      </w:r>
      <w:r>
        <w:t>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2" w:line="237" w:lineRule="auto"/>
        <w:ind w:right="431"/>
      </w:pPr>
      <w:r>
        <w:lastRenderedPageBreak/>
        <w:t>самостоятельно определять критерии подбора исторических источников для решения учебной задачи;</w:t>
      </w:r>
    </w:p>
    <w:p w:rsidR="00DE4242" w:rsidRDefault="00DD402F">
      <w:pPr>
        <w:pStyle w:val="a3"/>
        <w:spacing w:before="3"/>
        <w:ind w:right="432"/>
      </w:pPr>
      <w: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DE4242" w:rsidRDefault="00DD402F">
      <w:pPr>
        <w:pStyle w:val="a3"/>
        <w:ind w:right="439"/>
      </w:pPr>
      <w:r>
        <w:t>на основе анализа содержания исторических источников и источников исторической информации</w:t>
      </w:r>
      <w:r>
        <w:rPr>
          <w:spacing w:val="-1"/>
        </w:rPr>
        <w:t xml:space="preserve"> </w:t>
      </w:r>
      <w:r>
        <w:t>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DE4242" w:rsidRDefault="00DD402F">
      <w:pPr>
        <w:pStyle w:val="a3"/>
        <w:ind w:right="430"/>
      </w:pPr>
      <w: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DE4242" w:rsidRDefault="00DD402F">
      <w:pPr>
        <w:pStyle w:val="a3"/>
        <w:spacing w:line="242" w:lineRule="auto"/>
        <w:ind w:right="437"/>
      </w:pPr>
      <w:r>
        <w:t>участвовать</w:t>
      </w:r>
      <w:r>
        <w:rPr>
          <w:spacing w:val="-8"/>
        </w:rPr>
        <w:t xml:space="preserve"> </w:t>
      </w:r>
      <w:r>
        <w:t>в</w:t>
      </w:r>
      <w:r>
        <w:rPr>
          <w:spacing w:val="-7"/>
        </w:rPr>
        <w:t xml:space="preserve"> </w:t>
      </w:r>
      <w:r>
        <w:t>выполнении</w:t>
      </w:r>
      <w:r>
        <w:rPr>
          <w:spacing w:val="-3"/>
        </w:rPr>
        <w:t xml:space="preserve"> </w:t>
      </w:r>
      <w:r>
        <w:t>учебных</w:t>
      </w:r>
      <w:r>
        <w:rPr>
          <w:spacing w:val="-9"/>
        </w:rPr>
        <w:t xml:space="preserve"> </w:t>
      </w:r>
      <w:r>
        <w:t>проектов,</w:t>
      </w:r>
      <w:r>
        <w:rPr>
          <w:spacing w:val="-7"/>
        </w:rPr>
        <w:t xml:space="preserve"> </w:t>
      </w:r>
      <w:r>
        <w:t>проводить</w:t>
      </w:r>
      <w:r>
        <w:rPr>
          <w:spacing w:val="-8"/>
        </w:rPr>
        <w:t xml:space="preserve"> </w:t>
      </w:r>
      <w:r>
        <w:t>индивидуальные</w:t>
      </w:r>
      <w:r>
        <w:rPr>
          <w:spacing w:val="-5"/>
        </w:rPr>
        <w:t xml:space="preserve"> </w:t>
      </w:r>
      <w:r>
        <w:t>или</w:t>
      </w:r>
      <w:r>
        <w:rPr>
          <w:spacing w:val="-8"/>
        </w:rPr>
        <w:t xml:space="preserve"> </w:t>
      </w:r>
      <w:r>
        <w:t>групповые учебные исследования по истории с древнейших времен до 1914 г., истории родного края;</w:t>
      </w:r>
    </w:p>
    <w:p w:rsidR="00DE4242" w:rsidRDefault="00DD402F">
      <w:pPr>
        <w:pStyle w:val="a3"/>
        <w:spacing w:line="271" w:lineRule="exact"/>
        <w:ind w:left="996" w:firstLine="0"/>
      </w:pPr>
      <w:r>
        <w:t>публично</w:t>
      </w:r>
      <w:r>
        <w:rPr>
          <w:spacing w:val="-7"/>
        </w:rPr>
        <w:t xml:space="preserve"> </w:t>
      </w:r>
      <w:r>
        <w:t>представлять</w:t>
      </w:r>
      <w:r>
        <w:rPr>
          <w:spacing w:val="-8"/>
        </w:rPr>
        <w:t xml:space="preserve"> </w:t>
      </w:r>
      <w:r>
        <w:t>результаты</w:t>
      </w:r>
      <w:r>
        <w:rPr>
          <w:spacing w:val="-7"/>
        </w:rPr>
        <w:t xml:space="preserve"> </w:t>
      </w:r>
      <w:r>
        <w:t>проектной</w:t>
      </w:r>
      <w:r>
        <w:rPr>
          <w:spacing w:val="-13"/>
        </w:rPr>
        <w:t xml:space="preserve"> </w:t>
      </w:r>
      <w:r>
        <w:t>и</w:t>
      </w:r>
      <w:r>
        <w:rPr>
          <w:spacing w:val="-3"/>
        </w:rPr>
        <w:t xml:space="preserve"> </w:t>
      </w:r>
      <w:r>
        <w:t>учебно-исследовательской</w:t>
      </w:r>
      <w:r>
        <w:rPr>
          <w:spacing w:val="-8"/>
        </w:rPr>
        <w:t xml:space="preserve"> </w:t>
      </w:r>
      <w:r>
        <w:rPr>
          <w:spacing w:val="-2"/>
        </w:rPr>
        <w:t>деятельности.</w:t>
      </w:r>
    </w:p>
    <w:p w:rsidR="00DE4242" w:rsidRDefault="00DD402F" w:rsidP="00742382">
      <w:pPr>
        <w:pStyle w:val="a4"/>
        <w:numPr>
          <w:ilvl w:val="3"/>
          <w:numId w:val="41"/>
        </w:numPr>
        <w:tabs>
          <w:tab w:val="left" w:pos="2405"/>
        </w:tabs>
        <w:spacing w:before="1"/>
        <w:ind w:left="285" w:right="430" w:firstLine="710"/>
        <w:jc w:val="both"/>
        <w:rPr>
          <w:sz w:val="24"/>
        </w:rPr>
      </w:pPr>
      <w:r>
        <w:rPr>
          <w:sz w:val="24"/>
        </w:rPr>
        <w:t>Умение на практике отстаивать историческую правду в ходе дискуссий и других</w:t>
      </w:r>
      <w:r>
        <w:rPr>
          <w:spacing w:val="-15"/>
          <w:sz w:val="24"/>
        </w:rPr>
        <w:t xml:space="preserve"> </w:t>
      </w:r>
      <w:r>
        <w:rPr>
          <w:sz w:val="24"/>
        </w:rPr>
        <w:t>форм</w:t>
      </w:r>
      <w:r>
        <w:rPr>
          <w:spacing w:val="-10"/>
          <w:sz w:val="24"/>
        </w:rPr>
        <w:t xml:space="preserve"> </w:t>
      </w:r>
      <w:r>
        <w:rPr>
          <w:sz w:val="24"/>
        </w:rPr>
        <w:t>межличностного</w:t>
      </w:r>
      <w:r>
        <w:rPr>
          <w:spacing w:val="-12"/>
          <w:sz w:val="24"/>
        </w:rPr>
        <w:t xml:space="preserve"> </w:t>
      </w:r>
      <w:r>
        <w:rPr>
          <w:sz w:val="24"/>
        </w:rPr>
        <w:t>взаимодействия,</w:t>
      </w:r>
      <w:r>
        <w:rPr>
          <w:spacing w:val="-14"/>
          <w:sz w:val="24"/>
        </w:rPr>
        <w:t xml:space="preserve"> </w:t>
      </w:r>
      <w:r>
        <w:rPr>
          <w:sz w:val="24"/>
        </w:rPr>
        <w:t>а</w:t>
      </w:r>
      <w:r>
        <w:rPr>
          <w:spacing w:val="-13"/>
          <w:sz w:val="24"/>
        </w:rPr>
        <w:t xml:space="preserve"> </w:t>
      </w:r>
      <w:r>
        <w:rPr>
          <w:sz w:val="24"/>
        </w:rPr>
        <w:t>также</w:t>
      </w:r>
      <w:r>
        <w:rPr>
          <w:spacing w:val="-13"/>
          <w:sz w:val="24"/>
        </w:rPr>
        <w:t xml:space="preserve"> </w:t>
      </w:r>
      <w:r>
        <w:rPr>
          <w:sz w:val="24"/>
        </w:rPr>
        <w:t>при</w:t>
      </w:r>
      <w:r>
        <w:rPr>
          <w:spacing w:val="-11"/>
          <w:sz w:val="24"/>
        </w:rPr>
        <w:t xml:space="preserve"> </w:t>
      </w:r>
      <w:r>
        <w:rPr>
          <w:sz w:val="24"/>
        </w:rPr>
        <w:t>разработке</w:t>
      </w:r>
      <w:r>
        <w:rPr>
          <w:spacing w:val="-13"/>
          <w:sz w:val="24"/>
        </w:rPr>
        <w:t xml:space="preserve"> </w:t>
      </w:r>
      <w:r>
        <w:rPr>
          <w:sz w:val="24"/>
        </w:rPr>
        <w:t>и</w:t>
      </w:r>
      <w:r>
        <w:rPr>
          <w:spacing w:val="-15"/>
          <w:sz w:val="24"/>
        </w:rPr>
        <w:t xml:space="preserve"> </w:t>
      </w:r>
      <w:r>
        <w:rPr>
          <w:sz w:val="24"/>
        </w:rPr>
        <w:t>представлении</w:t>
      </w:r>
      <w:r>
        <w:rPr>
          <w:spacing w:val="-11"/>
          <w:sz w:val="24"/>
        </w:rPr>
        <w:t xml:space="preserve"> </w:t>
      </w:r>
      <w:r>
        <w:rPr>
          <w:sz w:val="24"/>
        </w:rPr>
        <w:t>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DE4242" w:rsidRDefault="00DD402F">
      <w:pPr>
        <w:pStyle w:val="a3"/>
        <w:spacing w:line="274" w:lineRule="exact"/>
        <w:ind w:left="996" w:firstLine="0"/>
      </w:pPr>
      <w:r>
        <w:t>Структура</w:t>
      </w:r>
      <w:r>
        <w:rPr>
          <w:spacing w:val="-7"/>
        </w:rPr>
        <w:t xml:space="preserve"> </w:t>
      </w:r>
      <w:r>
        <w:t>предметного результата</w:t>
      </w:r>
      <w:r>
        <w:rPr>
          <w:spacing w:val="-5"/>
        </w:rPr>
        <w:t xml:space="preserve"> </w:t>
      </w:r>
      <w:r>
        <w:t>включает</w:t>
      </w:r>
      <w:r>
        <w:rPr>
          <w:spacing w:val="-4"/>
        </w:rPr>
        <w:t xml:space="preserve"> </w:t>
      </w:r>
      <w:r>
        <w:t>следующий</w:t>
      </w:r>
      <w:r>
        <w:rPr>
          <w:spacing w:val="-3"/>
        </w:rPr>
        <w:t xml:space="preserve"> </w:t>
      </w:r>
      <w:r>
        <w:t>перечень</w:t>
      </w:r>
      <w:r>
        <w:rPr>
          <w:spacing w:val="-3"/>
        </w:rPr>
        <w:t xml:space="preserve"> </w:t>
      </w:r>
      <w:r>
        <w:t>знаний</w:t>
      </w:r>
      <w:r>
        <w:rPr>
          <w:spacing w:val="-8"/>
        </w:rPr>
        <w:t xml:space="preserve"> </w:t>
      </w:r>
      <w:r>
        <w:t>и</w:t>
      </w:r>
      <w:r>
        <w:rPr>
          <w:spacing w:val="-2"/>
        </w:rPr>
        <w:t xml:space="preserve"> умений:</w:t>
      </w:r>
    </w:p>
    <w:p w:rsidR="00DE4242" w:rsidRDefault="00DD402F">
      <w:pPr>
        <w:pStyle w:val="a3"/>
        <w:spacing w:before="5" w:line="237" w:lineRule="auto"/>
        <w:ind w:right="432"/>
      </w:pPr>
      <w:r>
        <w:t>на основе знаний по истории России с древнейших времен до 1914 г. критически оценивать полученную извне социальную информацию;</w:t>
      </w:r>
    </w:p>
    <w:p w:rsidR="00DE4242" w:rsidRDefault="00DD402F">
      <w:pPr>
        <w:pStyle w:val="a3"/>
        <w:spacing w:before="4"/>
        <w:ind w:right="431"/>
      </w:pPr>
      <w:r>
        <w:t xml:space="preserve">самостоятельно отбирать факты, которые могут быть использованы для подтверждения/опровержения какой-либо оценки исторических событий, формулировать </w:t>
      </w:r>
      <w:r>
        <w:rPr>
          <w:spacing w:val="-2"/>
        </w:rPr>
        <w:t>аргументы;</w:t>
      </w:r>
    </w:p>
    <w:p w:rsidR="00DE4242" w:rsidRDefault="00DD402F">
      <w:pPr>
        <w:pStyle w:val="a3"/>
        <w:spacing w:line="274" w:lineRule="exact"/>
        <w:ind w:left="996" w:firstLine="0"/>
      </w:pPr>
      <w:r>
        <w:t>определять</w:t>
      </w:r>
      <w:r>
        <w:rPr>
          <w:spacing w:val="-6"/>
        </w:rPr>
        <w:t xml:space="preserve"> </w:t>
      </w:r>
      <w:r>
        <w:t>и аргументировать свое</w:t>
      </w:r>
      <w:r>
        <w:rPr>
          <w:spacing w:val="-7"/>
        </w:rPr>
        <w:t xml:space="preserve"> </w:t>
      </w:r>
      <w:r>
        <w:t>отношение</w:t>
      </w:r>
      <w:r>
        <w:rPr>
          <w:spacing w:val="-6"/>
        </w:rPr>
        <w:t xml:space="preserve"> </w:t>
      </w:r>
      <w:r>
        <w:t>к</w:t>
      </w:r>
      <w:r>
        <w:rPr>
          <w:spacing w:val="-3"/>
        </w:rPr>
        <w:t xml:space="preserve"> </w:t>
      </w:r>
      <w:r>
        <w:t>наиболее</w:t>
      </w:r>
      <w:r>
        <w:rPr>
          <w:spacing w:val="-6"/>
        </w:rPr>
        <w:t xml:space="preserve"> </w:t>
      </w:r>
      <w:r>
        <w:rPr>
          <w:spacing w:val="-2"/>
        </w:rPr>
        <w:t>значительным</w:t>
      </w:r>
    </w:p>
    <w:p w:rsidR="00DE4242" w:rsidRDefault="00DD402F">
      <w:pPr>
        <w:pStyle w:val="a3"/>
        <w:spacing w:before="5" w:line="237" w:lineRule="auto"/>
        <w:ind w:right="440"/>
      </w:pPr>
      <w:r>
        <w:t>событиям и личностям из истории России с древнейших</w:t>
      </w:r>
      <w:r>
        <w:rPr>
          <w:spacing w:val="-1"/>
        </w:rPr>
        <w:t xml:space="preserve"> </w:t>
      </w:r>
      <w:r>
        <w:t>времен до 1914 г.;</w:t>
      </w:r>
      <w:r>
        <w:rPr>
          <w:spacing w:val="-1"/>
        </w:rPr>
        <w:t xml:space="preserve"> </w:t>
      </w:r>
      <w:r>
        <w:t>рассказывать о подвигах народа при защите Отечества, активно участвовать в</w:t>
      </w:r>
    </w:p>
    <w:p w:rsidR="00DE4242" w:rsidRDefault="00DD402F">
      <w:pPr>
        <w:pStyle w:val="a3"/>
        <w:spacing w:before="6" w:line="237" w:lineRule="auto"/>
        <w:ind w:right="430" w:firstLine="364"/>
      </w:pPr>
      <w:r>
        <w:t>дискуссиях, не допуская умаления подвига народа при защите Отечества с древнейших времен до 1914 г.;</w:t>
      </w:r>
    </w:p>
    <w:p w:rsidR="00DE4242" w:rsidRDefault="00DD402F">
      <w:pPr>
        <w:pStyle w:val="a3"/>
        <w:spacing w:before="3"/>
        <w:ind w:right="441" w:firstLine="364"/>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DE4242" w:rsidRDefault="00DD402F">
      <w:pPr>
        <w:pStyle w:val="a3"/>
        <w:ind w:right="438"/>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DE4242" w:rsidRDefault="00DD402F">
      <w:pPr>
        <w:pStyle w:val="a3"/>
        <w:spacing w:before="3" w:line="237" w:lineRule="auto"/>
        <w:ind w:right="427"/>
      </w:pPr>
      <w:r>
        <w:t>8.4.7.</w:t>
      </w:r>
      <w:r>
        <w:rPr>
          <w:spacing w:val="40"/>
        </w:rPr>
        <w:t xml:space="preserve"> </w:t>
      </w:r>
      <w:r>
        <w:t>У обучающегося будут сформированы умения самоконтроля, принятия себя и других людей как часть регулятивных универсальных учебных действий:</w:t>
      </w:r>
    </w:p>
    <w:p w:rsidR="00DE4242" w:rsidRDefault="00DD402F">
      <w:pPr>
        <w:pStyle w:val="a3"/>
        <w:spacing w:before="5" w:line="237" w:lineRule="auto"/>
        <w:ind w:right="435"/>
      </w:pPr>
      <w:r>
        <w:t>давать оценку новым ситуациям, вносить коррективы в деятельность, оценивать соответствие результатов целям;</w:t>
      </w:r>
    </w:p>
    <w:p w:rsidR="00DE4242" w:rsidRDefault="00DD402F">
      <w:pPr>
        <w:pStyle w:val="a3"/>
        <w:spacing w:before="4"/>
        <w:ind w:right="425"/>
      </w:pPr>
      <w: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w:t>
      </w:r>
      <w:r>
        <w:rPr>
          <w:spacing w:val="-2"/>
        </w:rPr>
        <w:t>произведений;</w:t>
      </w:r>
    </w:p>
    <w:p w:rsidR="00DE4242" w:rsidRDefault="00DD402F">
      <w:pPr>
        <w:pStyle w:val="a3"/>
        <w:spacing w:before="2" w:line="237" w:lineRule="auto"/>
        <w:ind w:left="996" w:right="2324" w:firstLine="0"/>
      </w:pPr>
      <w:r>
        <w:t>оценивать</w:t>
      </w:r>
      <w:r>
        <w:rPr>
          <w:spacing w:val="-7"/>
        </w:rPr>
        <w:t xml:space="preserve"> </w:t>
      </w:r>
      <w:r>
        <w:t>риски</w:t>
      </w:r>
      <w:r>
        <w:rPr>
          <w:spacing w:val="-3"/>
        </w:rPr>
        <w:t xml:space="preserve"> </w:t>
      </w:r>
      <w:r>
        <w:t>и</w:t>
      </w:r>
      <w:r>
        <w:rPr>
          <w:spacing w:val="-7"/>
        </w:rPr>
        <w:t xml:space="preserve"> </w:t>
      </w:r>
      <w:r>
        <w:t>своевременно</w:t>
      </w:r>
      <w:r>
        <w:rPr>
          <w:spacing w:val="-4"/>
        </w:rPr>
        <w:t xml:space="preserve"> </w:t>
      </w:r>
      <w:r>
        <w:t>принимать</w:t>
      </w:r>
      <w:r>
        <w:rPr>
          <w:spacing w:val="-3"/>
        </w:rPr>
        <w:t xml:space="preserve"> </w:t>
      </w:r>
      <w:r>
        <w:t>решения</w:t>
      </w:r>
      <w:r>
        <w:rPr>
          <w:spacing w:val="-8"/>
        </w:rPr>
        <w:t xml:space="preserve"> </w:t>
      </w:r>
      <w:r>
        <w:t>по их снижению; принимать себя, понимая свои недостатки и достоинства;</w:t>
      </w:r>
    </w:p>
    <w:p w:rsidR="00DE4242" w:rsidRDefault="00DD402F">
      <w:pPr>
        <w:pStyle w:val="a3"/>
        <w:spacing w:before="4"/>
        <w:ind w:right="440"/>
      </w:pPr>
      <w:r>
        <w:t>принимать мотивы и аргументы других людей при анализе результатов деятельности, в том числе в процессе чтения художественной</w:t>
      </w:r>
      <w:r>
        <w:rPr>
          <w:spacing w:val="-1"/>
        </w:rPr>
        <w:t xml:space="preserve"> </w:t>
      </w:r>
      <w:r>
        <w:t>литературы и</w:t>
      </w:r>
      <w:r>
        <w:rPr>
          <w:spacing w:val="-1"/>
        </w:rPr>
        <w:t xml:space="preserve"> </w:t>
      </w:r>
      <w:r>
        <w:t>обсуждения литературных героев и проблем, поставленных в художествен- ныхпроизведениях;</w:t>
      </w:r>
    </w:p>
    <w:p w:rsidR="00DE4242" w:rsidRDefault="00DD402F">
      <w:pPr>
        <w:pStyle w:val="a3"/>
        <w:spacing w:line="274" w:lineRule="exact"/>
        <w:ind w:left="996" w:firstLine="0"/>
      </w:pPr>
      <w:r>
        <w:t>признавать</w:t>
      </w:r>
      <w:r>
        <w:rPr>
          <w:spacing w:val="17"/>
        </w:rPr>
        <w:t xml:space="preserve"> </w:t>
      </w:r>
      <w:r>
        <w:t>свое</w:t>
      </w:r>
      <w:r>
        <w:rPr>
          <w:spacing w:val="18"/>
        </w:rPr>
        <w:t xml:space="preserve"> </w:t>
      </w:r>
      <w:r>
        <w:t>право</w:t>
      </w:r>
      <w:r>
        <w:rPr>
          <w:spacing w:val="23"/>
        </w:rPr>
        <w:t xml:space="preserve"> </w:t>
      </w:r>
      <w:r>
        <w:t>и</w:t>
      </w:r>
      <w:r>
        <w:rPr>
          <w:spacing w:val="14"/>
        </w:rPr>
        <w:t xml:space="preserve"> </w:t>
      </w:r>
      <w:r>
        <w:t>право</w:t>
      </w:r>
      <w:r>
        <w:rPr>
          <w:spacing w:val="23"/>
        </w:rPr>
        <w:t xml:space="preserve"> </w:t>
      </w:r>
      <w:r>
        <w:t>других</w:t>
      </w:r>
      <w:r>
        <w:rPr>
          <w:spacing w:val="14"/>
        </w:rPr>
        <w:t xml:space="preserve"> </w:t>
      </w:r>
      <w:r>
        <w:t>людей</w:t>
      </w:r>
      <w:r>
        <w:rPr>
          <w:spacing w:val="20"/>
        </w:rPr>
        <w:t xml:space="preserve"> </w:t>
      </w:r>
      <w:r>
        <w:t>на</w:t>
      </w:r>
      <w:r>
        <w:rPr>
          <w:spacing w:val="17"/>
        </w:rPr>
        <w:t xml:space="preserve"> </w:t>
      </w:r>
      <w:r>
        <w:t>ошибку</w:t>
      </w:r>
      <w:r>
        <w:rPr>
          <w:spacing w:val="9"/>
        </w:rPr>
        <w:t xml:space="preserve"> </w:t>
      </w:r>
      <w:r>
        <w:t>в</w:t>
      </w:r>
      <w:r>
        <w:rPr>
          <w:spacing w:val="21"/>
        </w:rPr>
        <w:t xml:space="preserve"> </w:t>
      </w:r>
      <w:r>
        <w:t>дискуссиях</w:t>
      </w:r>
      <w:r>
        <w:rPr>
          <w:spacing w:val="14"/>
        </w:rPr>
        <w:t xml:space="preserve"> </w:t>
      </w:r>
      <w:r>
        <w:t>на</w:t>
      </w:r>
      <w:r>
        <w:rPr>
          <w:spacing w:val="18"/>
        </w:rPr>
        <w:t xml:space="preserve"> </w:t>
      </w:r>
      <w:r>
        <w:rPr>
          <w:spacing w:val="-2"/>
        </w:rPr>
        <w:t>литературные</w:t>
      </w:r>
    </w:p>
    <w:p w:rsidR="00DE4242" w:rsidRDefault="00DE4242">
      <w:pPr>
        <w:pStyle w:val="a3"/>
        <w:spacing w:line="274" w:lineRule="exact"/>
        <w:sectPr w:rsidR="00DE4242">
          <w:pgSz w:w="11910" w:h="16390"/>
          <w:pgMar w:top="640" w:right="283" w:bottom="1160" w:left="992" w:header="0" w:footer="931" w:gutter="0"/>
          <w:cols w:space="720"/>
        </w:sectPr>
      </w:pPr>
    </w:p>
    <w:p w:rsidR="00DE4242" w:rsidRDefault="00DD402F">
      <w:pPr>
        <w:pStyle w:val="a3"/>
        <w:spacing w:before="70" w:line="275" w:lineRule="exact"/>
        <w:ind w:firstLine="0"/>
        <w:jc w:val="left"/>
      </w:pPr>
      <w:r>
        <w:rPr>
          <w:spacing w:val="-2"/>
        </w:rPr>
        <w:lastRenderedPageBreak/>
        <w:t>темы;</w:t>
      </w:r>
    </w:p>
    <w:p w:rsidR="00DE4242" w:rsidRDefault="00DD402F">
      <w:pPr>
        <w:pStyle w:val="a3"/>
        <w:spacing w:line="275" w:lineRule="exact"/>
        <w:ind w:left="996" w:firstLine="0"/>
        <w:jc w:val="left"/>
      </w:pPr>
      <w:r>
        <w:t>развивать</w:t>
      </w:r>
      <w:r>
        <w:rPr>
          <w:spacing w:val="17"/>
        </w:rPr>
        <w:t xml:space="preserve"> </w:t>
      </w:r>
      <w:r>
        <w:t>способность</w:t>
      </w:r>
      <w:r>
        <w:rPr>
          <w:spacing w:val="17"/>
        </w:rPr>
        <w:t xml:space="preserve"> </w:t>
      </w:r>
      <w:r>
        <w:t>понимать</w:t>
      </w:r>
      <w:r>
        <w:rPr>
          <w:spacing w:val="21"/>
        </w:rPr>
        <w:t xml:space="preserve"> </w:t>
      </w:r>
      <w:r>
        <w:t>мир</w:t>
      </w:r>
      <w:r>
        <w:rPr>
          <w:spacing w:val="21"/>
        </w:rPr>
        <w:t xml:space="preserve"> </w:t>
      </w:r>
      <w:r>
        <w:t>с</w:t>
      </w:r>
      <w:r>
        <w:rPr>
          <w:spacing w:val="15"/>
        </w:rPr>
        <w:t xml:space="preserve"> </w:t>
      </w:r>
      <w:r>
        <w:t>позиции</w:t>
      </w:r>
      <w:r>
        <w:rPr>
          <w:spacing w:val="22"/>
        </w:rPr>
        <w:t xml:space="preserve"> </w:t>
      </w:r>
      <w:r>
        <w:t>другого</w:t>
      </w:r>
      <w:r>
        <w:rPr>
          <w:spacing w:val="21"/>
        </w:rPr>
        <w:t xml:space="preserve"> </w:t>
      </w:r>
      <w:r>
        <w:t>человека,</w:t>
      </w:r>
      <w:r>
        <w:rPr>
          <w:spacing w:val="18"/>
        </w:rPr>
        <w:t xml:space="preserve"> </w:t>
      </w:r>
      <w:r>
        <w:t>используя</w:t>
      </w:r>
      <w:r>
        <w:rPr>
          <w:spacing w:val="20"/>
        </w:rPr>
        <w:t xml:space="preserve"> </w:t>
      </w:r>
      <w:r>
        <w:t>знания</w:t>
      </w:r>
      <w:r>
        <w:rPr>
          <w:spacing w:val="17"/>
        </w:rPr>
        <w:t xml:space="preserve"> </w:t>
      </w:r>
      <w:r>
        <w:rPr>
          <w:spacing w:val="-5"/>
        </w:rPr>
        <w:t>по</w:t>
      </w:r>
    </w:p>
    <w:p w:rsidR="00DE4242" w:rsidRDefault="00DD402F">
      <w:pPr>
        <w:pStyle w:val="a3"/>
        <w:spacing w:before="2"/>
        <w:ind w:firstLine="0"/>
        <w:jc w:val="left"/>
      </w:pPr>
      <w:r>
        <w:rPr>
          <w:spacing w:val="-2"/>
        </w:rPr>
        <w:t>литературе.</w:t>
      </w:r>
    </w:p>
    <w:p w:rsidR="00601044" w:rsidRPr="00601044" w:rsidRDefault="00601044" w:rsidP="00742382">
      <w:pPr>
        <w:numPr>
          <w:ilvl w:val="2"/>
          <w:numId w:val="219"/>
        </w:numPr>
        <w:tabs>
          <w:tab w:val="left" w:pos="2274"/>
        </w:tabs>
        <w:spacing w:line="242" w:lineRule="auto"/>
        <w:ind w:right="846" w:firstLine="706"/>
        <w:jc w:val="both"/>
        <w:outlineLvl w:val="0"/>
        <w:rPr>
          <w:b/>
          <w:bCs/>
          <w:sz w:val="24"/>
          <w:szCs w:val="24"/>
        </w:rPr>
      </w:pPr>
      <w:r w:rsidRPr="00601044">
        <w:rPr>
          <w:b/>
          <w:bCs/>
          <w:sz w:val="24"/>
          <w:szCs w:val="24"/>
        </w:rPr>
        <w:t>Федеральная рабочая программа по учебному предмету «История» (углублённый уровень).</w:t>
      </w:r>
    </w:p>
    <w:p w:rsidR="00601044" w:rsidRPr="00601044" w:rsidRDefault="00601044" w:rsidP="00601044">
      <w:pPr>
        <w:tabs>
          <w:tab w:val="left" w:pos="2797"/>
          <w:tab w:val="left" w:pos="5100"/>
          <w:tab w:val="left" w:pos="7183"/>
          <w:tab w:val="left" w:pos="9049"/>
        </w:tabs>
        <w:ind w:left="849" w:right="847" w:firstLine="710"/>
        <w:jc w:val="both"/>
        <w:rPr>
          <w:sz w:val="24"/>
          <w:szCs w:val="24"/>
        </w:rPr>
      </w:pPr>
      <w:r w:rsidRPr="00601044">
        <w:rPr>
          <w:sz w:val="24"/>
          <w:szCs w:val="24"/>
        </w:rPr>
        <w:t>Федеральная рабочая программа по учебному предмету «История» (углублённый уровень) (предметная область «Общественно-научные предметы») (далее соответственно</w:t>
      </w:r>
      <w:r w:rsidRPr="00601044">
        <w:rPr>
          <w:spacing w:val="40"/>
          <w:sz w:val="24"/>
          <w:szCs w:val="24"/>
        </w:rPr>
        <w:t xml:space="preserve"> </w:t>
      </w:r>
      <w:r w:rsidRPr="00601044">
        <w:rPr>
          <w:sz w:val="24"/>
          <w:szCs w:val="24"/>
        </w:rPr>
        <w:t xml:space="preserve">– программа по истории, история) включает пояснительную записку, содержание </w:t>
      </w:r>
      <w:r w:rsidRPr="00601044">
        <w:rPr>
          <w:spacing w:val="-2"/>
          <w:sz w:val="24"/>
          <w:szCs w:val="24"/>
        </w:rPr>
        <w:t>обучения,</w:t>
      </w:r>
      <w:r w:rsidRPr="00601044">
        <w:rPr>
          <w:sz w:val="24"/>
          <w:szCs w:val="24"/>
        </w:rPr>
        <w:tab/>
      </w:r>
      <w:r w:rsidRPr="00601044">
        <w:rPr>
          <w:spacing w:val="-2"/>
          <w:sz w:val="24"/>
          <w:szCs w:val="24"/>
        </w:rPr>
        <w:t>планируемые</w:t>
      </w:r>
      <w:r w:rsidRPr="00601044">
        <w:rPr>
          <w:sz w:val="24"/>
          <w:szCs w:val="24"/>
        </w:rPr>
        <w:tab/>
      </w:r>
      <w:r w:rsidRPr="00601044">
        <w:rPr>
          <w:spacing w:val="-2"/>
          <w:sz w:val="24"/>
          <w:szCs w:val="24"/>
        </w:rPr>
        <w:t>результаты</w:t>
      </w:r>
      <w:r w:rsidRPr="00601044">
        <w:rPr>
          <w:sz w:val="24"/>
          <w:szCs w:val="24"/>
        </w:rPr>
        <w:tab/>
      </w:r>
      <w:r w:rsidRPr="00601044">
        <w:rPr>
          <w:spacing w:val="-2"/>
          <w:sz w:val="24"/>
          <w:szCs w:val="24"/>
        </w:rPr>
        <w:t>освоения</w:t>
      </w:r>
      <w:r w:rsidRPr="00601044">
        <w:rPr>
          <w:sz w:val="24"/>
          <w:szCs w:val="24"/>
        </w:rPr>
        <w:tab/>
      </w:r>
      <w:r w:rsidRPr="00601044">
        <w:rPr>
          <w:spacing w:val="-2"/>
          <w:sz w:val="24"/>
          <w:szCs w:val="24"/>
        </w:rPr>
        <w:t xml:space="preserve">программы </w:t>
      </w:r>
      <w:r w:rsidRPr="00601044">
        <w:rPr>
          <w:sz w:val="24"/>
          <w:szCs w:val="24"/>
        </w:rPr>
        <w:t>по истории.</w:t>
      </w:r>
    </w:p>
    <w:p w:rsidR="00601044" w:rsidRPr="00601044" w:rsidRDefault="00601044" w:rsidP="00601044">
      <w:pPr>
        <w:ind w:left="849" w:right="852" w:firstLine="710"/>
        <w:jc w:val="both"/>
        <w:rPr>
          <w:sz w:val="24"/>
          <w:szCs w:val="24"/>
        </w:rPr>
      </w:pPr>
      <w:r w:rsidRPr="00601044">
        <w:rPr>
          <w:sz w:val="24"/>
          <w:szCs w:val="24"/>
        </w:rPr>
        <w:t>Пояснительная записка отражает общие цели и задачи изучения истории,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01044" w:rsidRPr="00601044" w:rsidRDefault="00601044" w:rsidP="00601044">
      <w:pPr>
        <w:spacing w:line="237" w:lineRule="auto"/>
        <w:ind w:left="849" w:right="853" w:firstLine="710"/>
        <w:jc w:val="both"/>
        <w:rPr>
          <w:sz w:val="24"/>
          <w:szCs w:val="24"/>
        </w:rPr>
      </w:pPr>
      <w:r w:rsidRPr="00601044">
        <w:rPr>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01044" w:rsidRPr="00601044" w:rsidRDefault="00601044" w:rsidP="00601044">
      <w:pPr>
        <w:tabs>
          <w:tab w:val="left" w:pos="2855"/>
          <w:tab w:val="left" w:pos="3637"/>
          <w:tab w:val="left" w:pos="4909"/>
          <w:tab w:val="left" w:pos="6819"/>
          <w:tab w:val="left" w:pos="8709"/>
        </w:tabs>
        <w:ind w:left="849" w:right="850" w:firstLine="710"/>
        <w:jc w:val="both"/>
        <w:rPr>
          <w:sz w:val="24"/>
          <w:szCs w:val="24"/>
        </w:rPr>
      </w:pPr>
      <w:r w:rsidRPr="00601044">
        <w:rPr>
          <w:sz w:val="24"/>
          <w:szCs w:val="24"/>
        </w:rPr>
        <w:t xml:space="preserve">Планируемые результаты освоения программы по истории включают личностные, метапредметные результаты за весь период обучения на уровне среднего общего </w:t>
      </w:r>
      <w:r w:rsidRPr="00601044">
        <w:rPr>
          <w:spacing w:val="-2"/>
          <w:sz w:val="24"/>
          <w:szCs w:val="24"/>
        </w:rPr>
        <w:t>образования,</w:t>
      </w:r>
      <w:r w:rsidRPr="00601044">
        <w:rPr>
          <w:sz w:val="24"/>
          <w:szCs w:val="24"/>
        </w:rPr>
        <w:tab/>
      </w:r>
      <w:r w:rsidRPr="00601044">
        <w:rPr>
          <w:spacing w:val="-10"/>
          <w:sz w:val="24"/>
          <w:szCs w:val="24"/>
        </w:rPr>
        <w:t>а</w:t>
      </w:r>
      <w:r w:rsidRPr="00601044">
        <w:rPr>
          <w:sz w:val="24"/>
          <w:szCs w:val="24"/>
        </w:rPr>
        <w:tab/>
      </w:r>
      <w:r w:rsidRPr="00601044">
        <w:rPr>
          <w:spacing w:val="-4"/>
          <w:sz w:val="24"/>
          <w:szCs w:val="24"/>
        </w:rPr>
        <w:t>также</w:t>
      </w:r>
      <w:r w:rsidRPr="00601044">
        <w:rPr>
          <w:sz w:val="24"/>
          <w:szCs w:val="24"/>
        </w:rPr>
        <w:tab/>
      </w:r>
      <w:r w:rsidRPr="00601044">
        <w:rPr>
          <w:spacing w:val="-2"/>
          <w:sz w:val="24"/>
          <w:szCs w:val="24"/>
        </w:rPr>
        <w:t>предметные</w:t>
      </w:r>
      <w:r w:rsidRPr="00601044">
        <w:rPr>
          <w:sz w:val="24"/>
          <w:szCs w:val="24"/>
        </w:rPr>
        <w:tab/>
      </w:r>
      <w:r w:rsidRPr="00601044">
        <w:rPr>
          <w:spacing w:val="-2"/>
          <w:sz w:val="24"/>
          <w:szCs w:val="24"/>
        </w:rPr>
        <w:t>достижения</w:t>
      </w:r>
      <w:r w:rsidRPr="00601044">
        <w:rPr>
          <w:sz w:val="24"/>
          <w:szCs w:val="24"/>
        </w:rPr>
        <w:tab/>
      </w:r>
      <w:r w:rsidRPr="00601044">
        <w:rPr>
          <w:spacing w:val="-2"/>
          <w:sz w:val="24"/>
          <w:szCs w:val="24"/>
        </w:rPr>
        <w:t xml:space="preserve">обучающегося </w:t>
      </w:r>
      <w:r w:rsidRPr="00601044">
        <w:rPr>
          <w:sz w:val="24"/>
          <w:szCs w:val="24"/>
        </w:rPr>
        <w:t>за каждый год обучения.</w:t>
      </w:r>
    </w:p>
    <w:p w:rsidR="00601044" w:rsidRPr="00601044" w:rsidRDefault="00601044" w:rsidP="00601044">
      <w:pPr>
        <w:spacing w:line="275" w:lineRule="exact"/>
        <w:ind w:left="1560"/>
        <w:jc w:val="both"/>
        <w:rPr>
          <w:sz w:val="24"/>
          <w:szCs w:val="24"/>
        </w:rPr>
      </w:pPr>
      <w:r w:rsidRPr="00601044">
        <w:rPr>
          <w:sz w:val="24"/>
          <w:szCs w:val="24"/>
        </w:rPr>
        <w:t>Пояснительная</w:t>
      </w:r>
      <w:r w:rsidRPr="00601044">
        <w:rPr>
          <w:spacing w:val="-3"/>
          <w:sz w:val="24"/>
          <w:szCs w:val="24"/>
        </w:rPr>
        <w:t xml:space="preserve"> </w:t>
      </w:r>
      <w:r w:rsidRPr="00601044">
        <w:rPr>
          <w:spacing w:val="-2"/>
          <w:sz w:val="24"/>
          <w:szCs w:val="24"/>
        </w:rPr>
        <w:t>записка.</w:t>
      </w:r>
    </w:p>
    <w:p w:rsidR="00601044" w:rsidRPr="00601044" w:rsidRDefault="00601044" w:rsidP="00601044">
      <w:pPr>
        <w:ind w:left="849" w:right="853" w:firstLine="710"/>
        <w:jc w:val="both"/>
        <w:rPr>
          <w:sz w:val="24"/>
          <w:szCs w:val="24"/>
        </w:rPr>
      </w:pPr>
      <w:r w:rsidRPr="00601044">
        <w:rPr>
          <w:sz w:val="24"/>
          <w:szCs w:val="24"/>
        </w:rPr>
        <w:t>Программа по истории разработана на основе положений и требований к результатам</w:t>
      </w:r>
      <w:r w:rsidRPr="00601044">
        <w:rPr>
          <w:spacing w:val="80"/>
          <w:sz w:val="24"/>
          <w:szCs w:val="24"/>
        </w:rPr>
        <w:t xml:space="preserve">  </w:t>
      </w:r>
      <w:r w:rsidRPr="00601044">
        <w:rPr>
          <w:sz w:val="24"/>
          <w:szCs w:val="24"/>
        </w:rPr>
        <w:t>освоения</w:t>
      </w:r>
      <w:r w:rsidRPr="00601044">
        <w:rPr>
          <w:spacing w:val="80"/>
          <w:sz w:val="24"/>
          <w:szCs w:val="24"/>
        </w:rPr>
        <w:t xml:space="preserve">  </w:t>
      </w:r>
      <w:r w:rsidRPr="00601044">
        <w:rPr>
          <w:sz w:val="24"/>
          <w:szCs w:val="24"/>
        </w:rPr>
        <w:t>основной</w:t>
      </w:r>
      <w:r w:rsidRPr="00601044">
        <w:rPr>
          <w:spacing w:val="80"/>
          <w:sz w:val="24"/>
          <w:szCs w:val="24"/>
        </w:rPr>
        <w:t xml:space="preserve">  </w:t>
      </w:r>
      <w:r w:rsidRPr="00601044">
        <w:rPr>
          <w:sz w:val="24"/>
          <w:szCs w:val="24"/>
        </w:rPr>
        <w:t>образовательной</w:t>
      </w:r>
      <w:r w:rsidRPr="00601044">
        <w:rPr>
          <w:spacing w:val="80"/>
          <w:sz w:val="24"/>
          <w:szCs w:val="24"/>
        </w:rPr>
        <w:t xml:space="preserve">  </w:t>
      </w:r>
      <w:r w:rsidRPr="00601044">
        <w:rPr>
          <w:sz w:val="24"/>
          <w:szCs w:val="24"/>
        </w:rPr>
        <w:t>программы,</w:t>
      </w:r>
      <w:r w:rsidRPr="00601044">
        <w:rPr>
          <w:spacing w:val="80"/>
          <w:sz w:val="24"/>
          <w:szCs w:val="24"/>
        </w:rPr>
        <w:t xml:space="preserve">  </w:t>
      </w:r>
      <w:r w:rsidRPr="00601044">
        <w:rPr>
          <w:sz w:val="24"/>
          <w:szCs w:val="24"/>
        </w:rPr>
        <w:t>представленных</w:t>
      </w:r>
      <w:r w:rsidRPr="00601044">
        <w:rPr>
          <w:spacing w:val="80"/>
          <w:sz w:val="24"/>
          <w:szCs w:val="24"/>
        </w:rPr>
        <w:t xml:space="preserve"> </w:t>
      </w:r>
      <w:r w:rsidRPr="00601044">
        <w:rPr>
          <w:sz w:val="24"/>
          <w:szCs w:val="24"/>
        </w:rPr>
        <w:t>в ФГОС СОО, а также с учетом федеральной программы воспитания.</w:t>
      </w:r>
    </w:p>
    <w:p w:rsidR="00601044" w:rsidRPr="00601044" w:rsidRDefault="00601044" w:rsidP="00601044">
      <w:pPr>
        <w:spacing w:before="1"/>
        <w:ind w:left="849" w:right="847" w:firstLine="710"/>
        <w:jc w:val="both"/>
        <w:rPr>
          <w:sz w:val="24"/>
          <w:szCs w:val="24"/>
        </w:rPr>
      </w:pPr>
      <w:r w:rsidRPr="00601044">
        <w:rPr>
          <w:sz w:val="24"/>
          <w:szCs w:val="24"/>
        </w:rPr>
        <w:t>Согласно своему назначению, программа по истории является ориентиром для составления</w:t>
      </w:r>
      <w:r w:rsidRPr="00601044">
        <w:rPr>
          <w:spacing w:val="68"/>
          <w:w w:val="150"/>
          <w:sz w:val="24"/>
          <w:szCs w:val="24"/>
        </w:rPr>
        <w:t xml:space="preserve">   </w:t>
      </w:r>
      <w:r w:rsidRPr="00601044">
        <w:rPr>
          <w:sz w:val="24"/>
          <w:szCs w:val="24"/>
        </w:rPr>
        <w:t>рабочих</w:t>
      </w:r>
      <w:r w:rsidRPr="00601044">
        <w:rPr>
          <w:spacing w:val="66"/>
          <w:w w:val="150"/>
          <w:sz w:val="24"/>
          <w:szCs w:val="24"/>
        </w:rPr>
        <w:t xml:space="preserve">   </w:t>
      </w:r>
      <w:r w:rsidRPr="00601044">
        <w:rPr>
          <w:sz w:val="24"/>
          <w:szCs w:val="24"/>
        </w:rPr>
        <w:t>авторских</w:t>
      </w:r>
      <w:r w:rsidRPr="00601044">
        <w:rPr>
          <w:spacing w:val="66"/>
          <w:w w:val="150"/>
          <w:sz w:val="24"/>
          <w:szCs w:val="24"/>
        </w:rPr>
        <w:t xml:space="preserve">   </w:t>
      </w:r>
      <w:r w:rsidRPr="00601044">
        <w:rPr>
          <w:sz w:val="24"/>
          <w:szCs w:val="24"/>
        </w:rPr>
        <w:t>программ:</w:t>
      </w:r>
      <w:r w:rsidRPr="00601044">
        <w:rPr>
          <w:spacing w:val="67"/>
          <w:w w:val="150"/>
          <w:sz w:val="24"/>
          <w:szCs w:val="24"/>
        </w:rPr>
        <w:t xml:space="preserve">   </w:t>
      </w:r>
      <w:r w:rsidRPr="00601044">
        <w:rPr>
          <w:sz w:val="24"/>
          <w:szCs w:val="24"/>
        </w:rPr>
        <w:t>она</w:t>
      </w:r>
      <w:r w:rsidRPr="00601044">
        <w:rPr>
          <w:spacing w:val="68"/>
          <w:w w:val="150"/>
          <w:sz w:val="24"/>
          <w:szCs w:val="24"/>
        </w:rPr>
        <w:t xml:space="preserve">   </w:t>
      </w:r>
      <w:r w:rsidRPr="00601044">
        <w:rPr>
          <w:sz w:val="24"/>
          <w:szCs w:val="24"/>
        </w:rPr>
        <w:t>дает</w:t>
      </w:r>
      <w:r w:rsidRPr="00601044">
        <w:rPr>
          <w:spacing w:val="68"/>
          <w:w w:val="150"/>
          <w:sz w:val="24"/>
          <w:szCs w:val="24"/>
        </w:rPr>
        <w:t xml:space="preserve">   </w:t>
      </w:r>
      <w:r w:rsidRPr="00601044">
        <w:rPr>
          <w:sz w:val="24"/>
          <w:szCs w:val="24"/>
        </w:rPr>
        <w:t>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w:t>
      </w:r>
      <w:r w:rsidRPr="00601044">
        <w:rPr>
          <w:spacing w:val="80"/>
          <w:sz w:val="24"/>
          <w:szCs w:val="24"/>
        </w:rPr>
        <w:t xml:space="preserve">   </w:t>
      </w:r>
      <w:r w:rsidRPr="00601044">
        <w:rPr>
          <w:sz w:val="24"/>
          <w:szCs w:val="24"/>
        </w:rPr>
        <w:t>его</w:t>
      </w:r>
      <w:r w:rsidRPr="00601044">
        <w:rPr>
          <w:spacing w:val="80"/>
          <w:sz w:val="24"/>
          <w:szCs w:val="24"/>
        </w:rPr>
        <w:t xml:space="preserve">   </w:t>
      </w:r>
      <w:r w:rsidRPr="00601044">
        <w:rPr>
          <w:sz w:val="24"/>
          <w:szCs w:val="24"/>
        </w:rPr>
        <w:t>распределение</w:t>
      </w:r>
      <w:r w:rsidRPr="00601044">
        <w:rPr>
          <w:spacing w:val="80"/>
          <w:sz w:val="24"/>
          <w:szCs w:val="24"/>
        </w:rPr>
        <w:t xml:space="preserve">   </w:t>
      </w:r>
      <w:r w:rsidRPr="00601044">
        <w:rPr>
          <w:sz w:val="24"/>
          <w:szCs w:val="24"/>
        </w:rPr>
        <w:t>по</w:t>
      </w:r>
      <w:r w:rsidRPr="00601044">
        <w:rPr>
          <w:spacing w:val="80"/>
          <w:sz w:val="24"/>
          <w:szCs w:val="24"/>
        </w:rPr>
        <w:t xml:space="preserve">   </w:t>
      </w:r>
      <w:r w:rsidRPr="00601044">
        <w:rPr>
          <w:sz w:val="24"/>
          <w:szCs w:val="24"/>
        </w:rPr>
        <w:t>классам</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структурирование по разделам и темам курса.</w:t>
      </w:r>
    </w:p>
    <w:p w:rsidR="00601044" w:rsidRPr="00601044" w:rsidRDefault="00601044" w:rsidP="00601044">
      <w:pPr>
        <w:tabs>
          <w:tab w:val="left" w:pos="3416"/>
          <w:tab w:val="left" w:pos="4429"/>
          <w:tab w:val="left" w:pos="7341"/>
          <w:tab w:val="left" w:pos="9356"/>
        </w:tabs>
        <w:spacing w:before="1"/>
        <w:ind w:left="849" w:right="847" w:firstLine="710"/>
        <w:jc w:val="both"/>
        <w:rPr>
          <w:sz w:val="24"/>
          <w:szCs w:val="24"/>
        </w:rPr>
      </w:pPr>
      <w:r w:rsidRPr="00601044">
        <w:rPr>
          <w:sz w:val="24"/>
          <w:szCs w:val="24"/>
        </w:rPr>
        <w:t xml:space="preserve">Место предмета «История» в системе школьного образования определяется его </w:t>
      </w:r>
      <w:r w:rsidRPr="00601044">
        <w:rPr>
          <w:spacing w:val="-2"/>
          <w:sz w:val="24"/>
          <w:szCs w:val="24"/>
        </w:rPr>
        <w:t>познавательным</w:t>
      </w:r>
      <w:r w:rsidRPr="00601044">
        <w:rPr>
          <w:sz w:val="24"/>
          <w:szCs w:val="24"/>
        </w:rPr>
        <w:tab/>
      </w:r>
      <w:r w:rsidRPr="00601044">
        <w:rPr>
          <w:spacing w:val="-10"/>
          <w:sz w:val="24"/>
          <w:szCs w:val="24"/>
        </w:rPr>
        <w:t>и</w:t>
      </w:r>
      <w:r w:rsidRPr="00601044">
        <w:rPr>
          <w:sz w:val="24"/>
          <w:szCs w:val="24"/>
        </w:rPr>
        <w:tab/>
      </w:r>
      <w:r w:rsidRPr="00601044">
        <w:rPr>
          <w:spacing w:val="-2"/>
          <w:sz w:val="24"/>
          <w:szCs w:val="24"/>
        </w:rPr>
        <w:t>мировоззренческим</w:t>
      </w:r>
      <w:r w:rsidRPr="00601044">
        <w:rPr>
          <w:sz w:val="24"/>
          <w:szCs w:val="24"/>
        </w:rPr>
        <w:tab/>
      </w:r>
      <w:r w:rsidRPr="00601044">
        <w:rPr>
          <w:spacing w:val="-2"/>
          <w:sz w:val="24"/>
          <w:szCs w:val="24"/>
        </w:rPr>
        <w:t>значением,</w:t>
      </w:r>
      <w:r w:rsidRPr="00601044">
        <w:rPr>
          <w:sz w:val="24"/>
          <w:szCs w:val="24"/>
        </w:rPr>
        <w:tab/>
      </w:r>
      <w:r w:rsidRPr="00601044">
        <w:rPr>
          <w:spacing w:val="-2"/>
          <w:sz w:val="24"/>
          <w:szCs w:val="24"/>
        </w:rPr>
        <w:t xml:space="preserve">вкладом </w:t>
      </w:r>
      <w:r w:rsidRPr="00601044">
        <w:rPr>
          <w:sz w:val="24"/>
          <w:szCs w:val="24"/>
        </w:rPr>
        <w:t>в</w:t>
      </w:r>
      <w:r w:rsidRPr="00601044">
        <w:rPr>
          <w:spacing w:val="80"/>
          <w:w w:val="150"/>
          <w:sz w:val="24"/>
          <w:szCs w:val="24"/>
        </w:rPr>
        <w:t xml:space="preserve"> </w:t>
      </w:r>
      <w:r w:rsidRPr="00601044">
        <w:rPr>
          <w:sz w:val="24"/>
          <w:szCs w:val="24"/>
        </w:rPr>
        <w:t>становление</w:t>
      </w:r>
      <w:r w:rsidRPr="00601044">
        <w:rPr>
          <w:spacing w:val="80"/>
          <w:w w:val="150"/>
          <w:sz w:val="24"/>
          <w:szCs w:val="24"/>
        </w:rPr>
        <w:t xml:space="preserve"> </w:t>
      </w:r>
      <w:r w:rsidRPr="00601044">
        <w:rPr>
          <w:sz w:val="24"/>
          <w:szCs w:val="24"/>
        </w:rPr>
        <w:t>личности</w:t>
      </w:r>
      <w:r w:rsidRPr="00601044">
        <w:rPr>
          <w:spacing w:val="80"/>
          <w:w w:val="150"/>
          <w:sz w:val="24"/>
          <w:szCs w:val="24"/>
        </w:rPr>
        <w:t xml:space="preserve"> </w:t>
      </w:r>
      <w:r w:rsidRPr="00601044">
        <w:rPr>
          <w:sz w:val="24"/>
          <w:szCs w:val="24"/>
        </w:rPr>
        <w:t>молодого</w:t>
      </w:r>
      <w:r w:rsidRPr="00601044">
        <w:rPr>
          <w:spacing w:val="80"/>
          <w:w w:val="150"/>
          <w:sz w:val="24"/>
          <w:szCs w:val="24"/>
        </w:rPr>
        <w:t xml:space="preserve"> </w:t>
      </w:r>
      <w:r w:rsidRPr="00601044">
        <w:rPr>
          <w:sz w:val="24"/>
          <w:szCs w:val="24"/>
        </w:rPr>
        <w:t>человека.</w:t>
      </w:r>
      <w:r w:rsidRPr="00601044">
        <w:rPr>
          <w:spacing w:val="80"/>
          <w:w w:val="150"/>
          <w:sz w:val="24"/>
          <w:szCs w:val="24"/>
        </w:rPr>
        <w:t xml:space="preserve"> </w:t>
      </w:r>
      <w:r w:rsidRPr="00601044">
        <w:rPr>
          <w:sz w:val="24"/>
          <w:szCs w:val="24"/>
        </w:rPr>
        <w:t>История</w:t>
      </w:r>
      <w:r w:rsidRPr="00601044">
        <w:rPr>
          <w:spacing w:val="80"/>
          <w:w w:val="150"/>
          <w:sz w:val="24"/>
          <w:szCs w:val="24"/>
        </w:rPr>
        <w:t xml:space="preserve"> </w:t>
      </w:r>
      <w:r w:rsidRPr="00601044">
        <w:rPr>
          <w:sz w:val="24"/>
          <w:szCs w:val="24"/>
        </w:rPr>
        <w:t>представляет</w:t>
      </w:r>
      <w:r w:rsidRPr="00601044">
        <w:rPr>
          <w:spacing w:val="80"/>
          <w:w w:val="150"/>
          <w:sz w:val="24"/>
          <w:szCs w:val="24"/>
        </w:rPr>
        <w:t xml:space="preserve"> </w:t>
      </w:r>
      <w:r w:rsidRPr="00601044">
        <w:rPr>
          <w:sz w:val="24"/>
          <w:szCs w:val="24"/>
        </w:rPr>
        <w:t>собирательную</w:t>
      </w:r>
      <w:r>
        <w:rPr>
          <w:sz w:val="24"/>
          <w:szCs w:val="24"/>
        </w:rPr>
        <w:t xml:space="preserve"> </w:t>
      </w:r>
      <w:r w:rsidRPr="00601044">
        <w:rPr>
          <w:sz w:val="24"/>
          <w:szCs w:val="24"/>
        </w:rPr>
        <w:t xml:space="preserve">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w:t>
      </w:r>
      <w:r w:rsidRPr="00601044">
        <w:rPr>
          <w:spacing w:val="-2"/>
          <w:sz w:val="24"/>
          <w:szCs w:val="24"/>
        </w:rPr>
        <w:t>будущего.</w:t>
      </w:r>
    </w:p>
    <w:p w:rsidR="00601044" w:rsidRPr="00601044" w:rsidRDefault="00601044" w:rsidP="00601044">
      <w:pPr>
        <w:tabs>
          <w:tab w:val="left" w:pos="3344"/>
          <w:tab w:val="left" w:pos="5888"/>
          <w:tab w:val="left" w:pos="9040"/>
        </w:tabs>
        <w:spacing w:before="4"/>
        <w:ind w:left="849" w:right="843" w:firstLine="710"/>
        <w:jc w:val="both"/>
        <w:rPr>
          <w:sz w:val="24"/>
          <w:szCs w:val="24"/>
        </w:rPr>
      </w:pPr>
      <w:r w:rsidRPr="00601044">
        <w:rPr>
          <w:sz w:val="24"/>
          <w:szCs w:val="24"/>
        </w:rPr>
        <w:t xml:space="preserve">Общей целью школьного исторического образования является формирование и </w:t>
      </w:r>
      <w:r w:rsidRPr="00601044">
        <w:rPr>
          <w:spacing w:val="-2"/>
          <w:sz w:val="24"/>
          <w:szCs w:val="24"/>
        </w:rPr>
        <w:t>развитие</w:t>
      </w:r>
      <w:r w:rsidRPr="00601044">
        <w:rPr>
          <w:sz w:val="24"/>
          <w:szCs w:val="24"/>
        </w:rPr>
        <w:tab/>
      </w:r>
      <w:r w:rsidRPr="00601044">
        <w:rPr>
          <w:spacing w:val="-2"/>
          <w:sz w:val="24"/>
          <w:szCs w:val="24"/>
        </w:rPr>
        <w:t>личности</w:t>
      </w:r>
      <w:r w:rsidRPr="00601044">
        <w:rPr>
          <w:sz w:val="24"/>
          <w:szCs w:val="24"/>
        </w:rPr>
        <w:tab/>
      </w:r>
      <w:r w:rsidRPr="00601044">
        <w:rPr>
          <w:spacing w:val="-2"/>
          <w:sz w:val="24"/>
          <w:szCs w:val="24"/>
        </w:rPr>
        <w:t>обучающегося,</w:t>
      </w:r>
      <w:r w:rsidRPr="00601044">
        <w:rPr>
          <w:sz w:val="24"/>
          <w:szCs w:val="24"/>
        </w:rPr>
        <w:tab/>
      </w:r>
      <w:r w:rsidRPr="00601044">
        <w:rPr>
          <w:spacing w:val="-2"/>
          <w:sz w:val="24"/>
          <w:szCs w:val="24"/>
        </w:rPr>
        <w:t xml:space="preserve">способного </w:t>
      </w:r>
      <w:r w:rsidRPr="00601044">
        <w:rPr>
          <w:sz w:val="24"/>
          <w:szCs w:val="24"/>
        </w:rPr>
        <w:t>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w:t>
      </w:r>
      <w:r w:rsidRPr="00601044">
        <w:rPr>
          <w:spacing w:val="40"/>
          <w:sz w:val="24"/>
          <w:szCs w:val="24"/>
        </w:rPr>
        <w:t xml:space="preserve">  </w:t>
      </w:r>
      <w:r w:rsidRPr="00601044">
        <w:rPr>
          <w:sz w:val="24"/>
          <w:szCs w:val="24"/>
        </w:rPr>
        <w:t>и</w:t>
      </w:r>
      <w:r w:rsidRPr="00601044">
        <w:rPr>
          <w:spacing w:val="38"/>
          <w:sz w:val="24"/>
          <w:szCs w:val="24"/>
        </w:rPr>
        <w:t xml:space="preserve">  </w:t>
      </w:r>
      <w:r w:rsidRPr="00601044">
        <w:rPr>
          <w:sz w:val="24"/>
          <w:szCs w:val="24"/>
        </w:rPr>
        <w:t>творчески</w:t>
      </w:r>
      <w:r w:rsidRPr="00601044">
        <w:rPr>
          <w:spacing w:val="38"/>
          <w:sz w:val="24"/>
          <w:szCs w:val="24"/>
        </w:rPr>
        <w:t xml:space="preserve">  </w:t>
      </w:r>
      <w:r w:rsidRPr="00601044">
        <w:rPr>
          <w:sz w:val="24"/>
          <w:szCs w:val="24"/>
        </w:rPr>
        <w:t>применяющего</w:t>
      </w:r>
      <w:r w:rsidRPr="00601044">
        <w:rPr>
          <w:spacing w:val="38"/>
          <w:sz w:val="24"/>
          <w:szCs w:val="24"/>
        </w:rPr>
        <w:t xml:space="preserve">  </w:t>
      </w:r>
      <w:r w:rsidRPr="00601044">
        <w:rPr>
          <w:sz w:val="24"/>
          <w:szCs w:val="24"/>
        </w:rPr>
        <w:t>исторические</w:t>
      </w:r>
      <w:r w:rsidRPr="00601044">
        <w:rPr>
          <w:spacing w:val="37"/>
          <w:sz w:val="24"/>
          <w:szCs w:val="24"/>
        </w:rPr>
        <w:t xml:space="preserve">  </w:t>
      </w:r>
      <w:r w:rsidRPr="00601044">
        <w:rPr>
          <w:sz w:val="24"/>
          <w:szCs w:val="24"/>
        </w:rPr>
        <w:t>знания</w:t>
      </w:r>
      <w:r w:rsidRPr="00601044">
        <w:rPr>
          <w:spacing w:val="38"/>
          <w:sz w:val="24"/>
          <w:szCs w:val="24"/>
        </w:rPr>
        <w:t xml:space="preserve">  </w:t>
      </w:r>
      <w:r w:rsidRPr="00601044">
        <w:rPr>
          <w:sz w:val="24"/>
          <w:szCs w:val="24"/>
        </w:rPr>
        <w:t>и</w:t>
      </w:r>
      <w:r w:rsidRPr="00601044">
        <w:rPr>
          <w:spacing w:val="38"/>
          <w:sz w:val="24"/>
          <w:szCs w:val="24"/>
        </w:rPr>
        <w:t xml:space="preserve">  </w:t>
      </w:r>
      <w:r w:rsidRPr="00601044">
        <w:rPr>
          <w:sz w:val="24"/>
          <w:szCs w:val="24"/>
        </w:rPr>
        <w:t>предметные</w:t>
      </w:r>
      <w:r w:rsidRPr="00601044">
        <w:rPr>
          <w:spacing w:val="37"/>
          <w:sz w:val="24"/>
          <w:szCs w:val="24"/>
        </w:rPr>
        <w:t xml:space="preserve">  </w:t>
      </w:r>
      <w:r w:rsidRPr="00601044">
        <w:rPr>
          <w:sz w:val="24"/>
          <w:szCs w:val="24"/>
        </w:rPr>
        <w:t>умения в</w:t>
      </w:r>
      <w:r w:rsidRPr="00601044">
        <w:rPr>
          <w:spacing w:val="65"/>
          <w:sz w:val="24"/>
          <w:szCs w:val="24"/>
        </w:rPr>
        <w:t xml:space="preserve">  </w:t>
      </w:r>
      <w:r w:rsidRPr="00601044">
        <w:rPr>
          <w:sz w:val="24"/>
          <w:szCs w:val="24"/>
        </w:rPr>
        <w:t>учебной</w:t>
      </w:r>
      <w:r w:rsidRPr="00601044">
        <w:rPr>
          <w:spacing w:val="62"/>
          <w:sz w:val="24"/>
          <w:szCs w:val="24"/>
        </w:rPr>
        <w:t xml:space="preserve">  </w:t>
      </w:r>
      <w:r w:rsidRPr="00601044">
        <w:rPr>
          <w:sz w:val="24"/>
          <w:szCs w:val="24"/>
        </w:rPr>
        <w:t>и</w:t>
      </w:r>
      <w:r w:rsidRPr="00601044">
        <w:rPr>
          <w:spacing w:val="65"/>
          <w:sz w:val="24"/>
          <w:szCs w:val="24"/>
        </w:rPr>
        <w:t xml:space="preserve">  </w:t>
      </w:r>
      <w:r w:rsidRPr="00601044">
        <w:rPr>
          <w:sz w:val="24"/>
          <w:szCs w:val="24"/>
        </w:rPr>
        <w:t>социальной</w:t>
      </w:r>
      <w:r w:rsidRPr="00601044">
        <w:rPr>
          <w:spacing w:val="62"/>
          <w:sz w:val="24"/>
          <w:szCs w:val="24"/>
        </w:rPr>
        <w:t xml:space="preserve">  </w:t>
      </w:r>
      <w:r w:rsidRPr="00601044">
        <w:rPr>
          <w:sz w:val="24"/>
          <w:szCs w:val="24"/>
        </w:rPr>
        <w:t>практике.</w:t>
      </w:r>
      <w:r w:rsidRPr="00601044">
        <w:rPr>
          <w:spacing w:val="63"/>
          <w:sz w:val="24"/>
          <w:szCs w:val="24"/>
        </w:rPr>
        <w:t xml:space="preserve">  </w:t>
      </w:r>
      <w:r w:rsidRPr="00601044">
        <w:rPr>
          <w:sz w:val="24"/>
          <w:szCs w:val="24"/>
        </w:rPr>
        <w:t>Данная</w:t>
      </w:r>
      <w:r w:rsidRPr="00601044">
        <w:rPr>
          <w:spacing w:val="64"/>
          <w:sz w:val="24"/>
          <w:szCs w:val="24"/>
        </w:rPr>
        <w:t xml:space="preserve">  </w:t>
      </w:r>
      <w:r w:rsidRPr="00601044">
        <w:rPr>
          <w:sz w:val="24"/>
          <w:szCs w:val="24"/>
        </w:rPr>
        <w:t>цель</w:t>
      </w:r>
      <w:r w:rsidRPr="00601044">
        <w:rPr>
          <w:spacing w:val="62"/>
          <w:sz w:val="24"/>
          <w:szCs w:val="24"/>
        </w:rPr>
        <w:t xml:space="preserve">  </w:t>
      </w:r>
      <w:r w:rsidRPr="00601044">
        <w:rPr>
          <w:sz w:val="24"/>
          <w:szCs w:val="24"/>
        </w:rPr>
        <w:t>предполагает</w:t>
      </w:r>
      <w:r w:rsidRPr="00601044">
        <w:rPr>
          <w:spacing w:val="62"/>
          <w:sz w:val="24"/>
          <w:szCs w:val="24"/>
        </w:rPr>
        <w:t xml:space="preserve">  </w:t>
      </w:r>
      <w:r w:rsidRPr="00601044">
        <w:rPr>
          <w:sz w:val="24"/>
          <w:szCs w:val="24"/>
        </w:rPr>
        <w:t>формирование у обучающихся целостной картины российской и мировой истории, понимание места и роли</w:t>
      </w:r>
      <w:r w:rsidRPr="00601044">
        <w:rPr>
          <w:spacing w:val="70"/>
          <w:sz w:val="24"/>
          <w:szCs w:val="24"/>
        </w:rPr>
        <w:t xml:space="preserve">  </w:t>
      </w:r>
      <w:r w:rsidRPr="00601044">
        <w:rPr>
          <w:sz w:val="24"/>
          <w:szCs w:val="24"/>
        </w:rPr>
        <w:t>России</w:t>
      </w:r>
      <w:r w:rsidRPr="00601044">
        <w:rPr>
          <w:spacing w:val="73"/>
          <w:sz w:val="24"/>
          <w:szCs w:val="24"/>
        </w:rPr>
        <w:t xml:space="preserve">  </w:t>
      </w:r>
      <w:r w:rsidRPr="00601044">
        <w:rPr>
          <w:sz w:val="24"/>
          <w:szCs w:val="24"/>
        </w:rPr>
        <w:t>в</w:t>
      </w:r>
      <w:r w:rsidRPr="00601044">
        <w:rPr>
          <w:spacing w:val="71"/>
          <w:sz w:val="24"/>
          <w:szCs w:val="24"/>
        </w:rPr>
        <w:t xml:space="preserve">  </w:t>
      </w:r>
      <w:r w:rsidRPr="00601044">
        <w:rPr>
          <w:sz w:val="24"/>
          <w:szCs w:val="24"/>
        </w:rPr>
        <w:t>мире,</w:t>
      </w:r>
      <w:r w:rsidRPr="00601044">
        <w:rPr>
          <w:spacing w:val="71"/>
          <w:sz w:val="24"/>
          <w:szCs w:val="24"/>
        </w:rPr>
        <w:t xml:space="preserve">  </w:t>
      </w:r>
      <w:r w:rsidRPr="00601044">
        <w:rPr>
          <w:sz w:val="24"/>
          <w:szCs w:val="24"/>
        </w:rPr>
        <w:t>важности</w:t>
      </w:r>
      <w:r w:rsidRPr="00601044">
        <w:rPr>
          <w:spacing w:val="71"/>
          <w:sz w:val="24"/>
          <w:szCs w:val="24"/>
        </w:rPr>
        <w:t xml:space="preserve">  </w:t>
      </w:r>
      <w:r w:rsidRPr="00601044">
        <w:rPr>
          <w:sz w:val="24"/>
          <w:szCs w:val="24"/>
        </w:rPr>
        <w:t>вклада</w:t>
      </w:r>
      <w:r w:rsidRPr="00601044">
        <w:rPr>
          <w:spacing w:val="72"/>
          <w:sz w:val="24"/>
          <w:szCs w:val="24"/>
        </w:rPr>
        <w:t xml:space="preserve">  </w:t>
      </w:r>
      <w:r w:rsidRPr="00601044">
        <w:rPr>
          <w:sz w:val="24"/>
          <w:szCs w:val="24"/>
        </w:rPr>
        <w:t>каждого</w:t>
      </w:r>
      <w:r w:rsidRPr="00601044">
        <w:rPr>
          <w:spacing w:val="75"/>
          <w:sz w:val="24"/>
          <w:szCs w:val="24"/>
        </w:rPr>
        <w:t xml:space="preserve">  </w:t>
      </w:r>
      <w:r w:rsidRPr="00601044">
        <w:rPr>
          <w:sz w:val="24"/>
          <w:szCs w:val="24"/>
        </w:rPr>
        <w:t>её</w:t>
      </w:r>
      <w:r w:rsidRPr="00601044">
        <w:rPr>
          <w:spacing w:val="72"/>
          <w:sz w:val="24"/>
          <w:szCs w:val="24"/>
        </w:rPr>
        <w:t xml:space="preserve">  </w:t>
      </w:r>
      <w:r w:rsidRPr="00601044">
        <w:rPr>
          <w:sz w:val="24"/>
          <w:szCs w:val="24"/>
        </w:rPr>
        <w:t>народа,</w:t>
      </w:r>
      <w:r w:rsidRPr="00601044">
        <w:rPr>
          <w:spacing w:val="73"/>
          <w:sz w:val="24"/>
          <w:szCs w:val="24"/>
        </w:rPr>
        <w:t xml:space="preserve">  </w:t>
      </w:r>
      <w:r w:rsidRPr="00601044">
        <w:rPr>
          <w:sz w:val="24"/>
          <w:szCs w:val="24"/>
        </w:rPr>
        <w:t>его</w:t>
      </w:r>
      <w:r w:rsidRPr="00601044">
        <w:rPr>
          <w:spacing w:val="75"/>
          <w:sz w:val="24"/>
          <w:szCs w:val="24"/>
        </w:rPr>
        <w:t xml:space="preserve">  </w:t>
      </w:r>
      <w:r w:rsidRPr="00601044">
        <w:rPr>
          <w:sz w:val="24"/>
          <w:szCs w:val="24"/>
        </w:rPr>
        <w:t>культуры в общую историю страны и мировую историю, формирование личностной позиции по отношению к прошлому и настоящему Отечества.</w:t>
      </w:r>
    </w:p>
    <w:p w:rsidR="00601044" w:rsidRPr="00601044" w:rsidRDefault="00601044" w:rsidP="00601044">
      <w:pPr>
        <w:tabs>
          <w:tab w:val="left" w:pos="3272"/>
          <w:tab w:val="left" w:pos="6098"/>
          <w:tab w:val="left" w:pos="8919"/>
        </w:tabs>
        <w:ind w:left="849" w:right="853" w:firstLine="710"/>
        <w:jc w:val="both"/>
        <w:rPr>
          <w:sz w:val="24"/>
          <w:szCs w:val="24"/>
        </w:rPr>
      </w:pPr>
      <w:r w:rsidRPr="00601044">
        <w:rPr>
          <w:sz w:val="24"/>
          <w:szCs w:val="24"/>
        </w:rPr>
        <w:t xml:space="preserve">Задачи изучения истории на всех уровнях общего образования определяются </w:t>
      </w:r>
      <w:r w:rsidRPr="00601044">
        <w:rPr>
          <w:spacing w:val="-2"/>
          <w:sz w:val="24"/>
          <w:szCs w:val="24"/>
        </w:rPr>
        <w:t>федеральными</w:t>
      </w:r>
      <w:r w:rsidRPr="00601044">
        <w:rPr>
          <w:sz w:val="24"/>
          <w:szCs w:val="24"/>
        </w:rPr>
        <w:tab/>
      </w:r>
      <w:r w:rsidRPr="00601044">
        <w:rPr>
          <w:spacing w:val="-2"/>
          <w:sz w:val="24"/>
          <w:szCs w:val="24"/>
        </w:rPr>
        <w:t>государственными</w:t>
      </w:r>
      <w:r w:rsidRPr="00601044">
        <w:rPr>
          <w:sz w:val="24"/>
          <w:szCs w:val="24"/>
        </w:rPr>
        <w:tab/>
      </w:r>
      <w:r w:rsidRPr="00601044">
        <w:rPr>
          <w:spacing w:val="-2"/>
          <w:sz w:val="24"/>
          <w:szCs w:val="24"/>
        </w:rPr>
        <w:t>образовательными</w:t>
      </w:r>
      <w:r w:rsidRPr="00601044">
        <w:rPr>
          <w:sz w:val="24"/>
          <w:szCs w:val="24"/>
        </w:rPr>
        <w:tab/>
      </w:r>
      <w:r w:rsidRPr="00601044">
        <w:rPr>
          <w:spacing w:val="-2"/>
          <w:sz w:val="24"/>
          <w:szCs w:val="24"/>
        </w:rPr>
        <w:t xml:space="preserve">стандартами </w:t>
      </w:r>
      <w:r w:rsidRPr="00601044">
        <w:rPr>
          <w:sz w:val="24"/>
          <w:szCs w:val="24"/>
        </w:rPr>
        <w:t>(в соответствии с ФЗ-273 «Об образовании»).</w:t>
      </w:r>
    </w:p>
    <w:p w:rsidR="00601044" w:rsidRPr="00601044" w:rsidRDefault="00601044" w:rsidP="00601044">
      <w:pPr>
        <w:ind w:left="849" w:right="848" w:firstLine="710"/>
        <w:jc w:val="both"/>
        <w:rPr>
          <w:sz w:val="24"/>
          <w:szCs w:val="24"/>
        </w:rPr>
      </w:pPr>
      <w:r w:rsidRPr="00601044">
        <w:rPr>
          <w:sz w:val="24"/>
          <w:szCs w:val="24"/>
        </w:rPr>
        <w:t>Для уровня среднего общего образования (10–11 классы) предполагается при сохранении общей с уровнем основного общего образования</w:t>
      </w:r>
      <w:r w:rsidRPr="00601044">
        <w:rPr>
          <w:spacing w:val="-1"/>
          <w:sz w:val="24"/>
          <w:szCs w:val="24"/>
        </w:rPr>
        <w:t xml:space="preserve"> </w:t>
      </w:r>
      <w:r w:rsidRPr="00601044">
        <w:rPr>
          <w:sz w:val="24"/>
          <w:szCs w:val="24"/>
        </w:rPr>
        <w:t>структуры задач расширение их по следующим параметрам:</w:t>
      </w:r>
    </w:p>
    <w:p w:rsidR="00601044" w:rsidRPr="00601044" w:rsidRDefault="00601044" w:rsidP="00601044">
      <w:pPr>
        <w:spacing w:before="3" w:line="237" w:lineRule="auto"/>
        <w:ind w:left="849" w:right="850" w:firstLine="710"/>
        <w:jc w:val="both"/>
        <w:rPr>
          <w:sz w:val="24"/>
          <w:szCs w:val="24"/>
        </w:rPr>
      </w:pPr>
      <w:r w:rsidRPr="00601044">
        <w:rPr>
          <w:sz w:val="24"/>
          <w:szCs w:val="24"/>
        </w:rPr>
        <w:lastRenderedPageBreak/>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601044" w:rsidRPr="00601044" w:rsidRDefault="00601044" w:rsidP="00601044">
      <w:pPr>
        <w:spacing w:before="4"/>
        <w:ind w:left="1560"/>
        <w:jc w:val="both"/>
        <w:rPr>
          <w:sz w:val="24"/>
          <w:szCs w:val="24"/>
        </w:rPr>
      </w:pPr>
      <w:r w:rsidRPr="00601044">
        <w:rPr>
          <w:sz w:val="24"/>
          <w:szCs w:val="24"/>
        </w:rPr>
        <w:t>освоение</w:t>
      </w:r>
      <w:r w:rsidRPr="00601044">
        <w:rPr>
          <w:spacing w:val="5"/>
          <w:sz w:val="24"/>
          <w:szCs w:val="24"/>
        </w:rPr>
        <w:t xml:space="preserve"> </w:t>
      </w:r>
      <w:r w:rsidRPr="00601044">
        <w:rPr>
          <w:sz w:val="24"/>
          <w:szCs w:val="24"/>
        </w:rPr>
        <w:t>систематических</w:t>
      </w:r>
      <w:r w:rsidRPr="00601044">
        <w:rPr>
          <w:spacing w:val="4"/>
          <w:sz w:val="24"/>
          <w:szCs w:val="24"/>
        </w:rPr>
        <w:t xml:space="preserve"> </w:t>
      </w:r>
      <w:r w:rsidRPr="00601044">
        <w:rPr>
          <w:sz w:val="24"/>
          <w:szCs w:val="24"/>
        </w:rPr>
        <w:t>знаний</w:t>
      </w:r>
      <w:r w:rsidRPr="00601044">
        <w:rPr>
          <w:spacing w:val="1"/>
          <w:sz w:val="24"/>
          <w:szCs w:val="24"/>
        </w:rPr>
        <w:t xml:space="preserve"> </w:t>
      </w:r>
      <w:r w:rsidRPr="00601044">
        <w:rPr>
          <w:sz w:val="24"/>
          <w:szCs w:val="24"/>
        </w:rPr>
        <w:t>об</w:t>
      </w:r>
      <w:r w:rsidRPr="00601044">
        <w:rPr>
          <w:spacing w:val="6"/>
          <w:sz w:val="24"/>
          <w:szCs w:val="24"/>
        </w:rPr>
        <w:t xml:space="preserve"> </w:t>
      </w:r>
      <w:r w:rsidRPr="00601044">
        <w:rPr>
          <w:sz w:val="24"/>
          <w:szCs w:val="24"/>
        </w:rPr>
        <w:t>истории</w:t>
      </w:r>
      <w:r w:rsidRPr="00601044">
        <w:rPr>
          <w:spacing w:val="1"/>
          <w:sz w:val="24"/>
          <w:szCs w:val="24"/>
        </w:rPr>
        <w:t xml:space="preserve"> </w:t>
      </w:r>
      <w:r w:rsidRPr="00601044">
        <w:rPr>
          <w:sz w:val="24"/>
          <w:szCs w:val="24"/>
        </w:rPr>
        <w:t>России</w:t>
      </w:r>
      <w:r w:rsidRPr="00601044">
        <w:rPr>
          <w:spacing w:val="5"/>
          <w:sz w:val="24"/>
          <w:szCs w:val="24"/>
        </w:rPr>
        <w:t xml:space="preserve"> </w:t>
      </w:r>
      <w:r w:rsidRPr="00601044">
        <w:rPr>
          <w:sz w:val="24"/>
          <w:szCs w:val="24"/>
        </w:rPr>
        <w:t>и</w:t>
      </w:r>
      <w:r w:rsidRPr="00601044">
        <w:rPr>
          <w:spacing w:val="1"/>
          <w:sz w:val="24"/>
          <w:szCs w:val="24"/>
        </w:rPr>
        <w:t xml:space="preserve"> </w:t>
      </w:r>
      <w:r w:rsidRPr="00601044">
        <w:rPr>
          <w:sz w:val="24"/>
          <w:szCs w:val="24"/>
        </w:rPr>
        <w:t>всеобщей</w:t>
      </w:r>
      <w:r w:rsidRPr="00601044">
        <w:rPr>
          <w:spacing w:val="6"/>
          <w:sz w:val="24"/>
          <w:szCs w:val="24"/>
        </w:rPr>
        <w:t xml:space="preserve"> </w:t>
      </w:r>
      <w:r w:rsidRPr="00601044">
        <w:rPr>
          <w:sz w:val="24"/>
          <w:szCs w:val="24"/>
        </w:rPr>
        <w:t>истории</w:t>
      </w:r>
      <w:r w:rsidRPr="00601044">
        <w:rPr>
          <w:spacing w:val="6"/>
          <w:sz w:val="24"/>
          <w:szCs w:val="24"/>
        </w:rPr>
        <w:t xml:space="preserve"> </w:t>
      </w:r>
      <w:r w:rsidRPr="00601044">
        <w:rPr>
          <w:spacing w:val="-2"/>
          <w:sz w:val="24"/>
          <w:szCs w:val="24"/>
        </w:rPr>
        <w:t>XX–XXI</w:t>
      </w:r>
    </w:p>
    <w:p w:rsidR="00601044" w:rsidRPr="00601044" w:rsidRDefault="00601044" w:rsidP="00601044">
      <w:pPr>
        <w:spacing w:line="274" w:lineRule="exact"/>
        <w:ind w:left="849"/>
        <w:rPr>
          <w:sz w:val="24"/>
          <w:szCs w:val="24"/>
        </w:rPr>
      </w:pPr>
      <w:r w:rsidRPr="00601044">
        <w:rPr>
          <w:spacing w:val="-4"/>
          <w:sz w:val="24"/>
          <w:szCs w:val="24"/>
        </w:rPr>
        <w:t>вв.;</w:t>
      </w:r>
    </w:p>
    <w:p w:rsidR="00601044" w:rsidRPr="00601044" w:rsidRDefault="00601044" w:rsidP="00601044">
      <w:pPr>
        <w:spacing w:before="2"/>
        <w:ind w:left="1560"/>
        <w:rPr>
          <w:sz w:val="24"/>
          <w:szCs w:val="24"/>
        </w:rPr>
      </w:pPr>
      <w:r w:rsidRPr="00601044">
        <w:rPr>
          <w:sz w:val="24"/>
          <w:szCs w:val="24"/>
        </w:rPr>
        <w:t>воспитание</w:t>
      </w:r>
      <w:r w:rsidRPr="00601044">
        <w:rPr>
          <w:spacing w:val="53"/>
          <w:sz w:val="24"/>
          <w:szCs w:val="24"/>
        </w:rPr>
        <w:t xml:space="preserve"> </w:t>
      </w:r>
      <w:r w:rsidRPr="00601044">
        <w:rPr>
          <w:sz w:val="24"/>
          <w:szCs w:val="24"/>
        </w:rPr>
        <w:t>обучающихся</w:t>
      </w:r>
      <w:r w:rsidRPr="00601044">
        <w:rPr>
          <w:spacing w:val="64"/>
          <w:sz w:val="24"/>
          <w:szCs w:val="24"/>
        </w:rPr>
        <w:t xml:space="preserve"> </w:t>
      </w:r>
      <w:r w:rsidRPr="00601044">
        <w:rPr>
          <w:sz w:val="24"/>
          <w:szCs w:val="24"/>
        </w:rPr>
        <w:t>в</w:t>
      </w:r>
      <w:r w:rsidRPr="00601044">
        <w:rPr>
          <w:spacing w:val="67"/>
          <w:sz w:val="24"/>
          <w:szCs w:val="24"/>
        </w:rPr>
        <w:t xml:space="preserve"> </w:t>
      </w:r>
      <w:r w:rsidRPr="00601044">
        <w:rPr>
          <w:sz w:val="24"/>
          <w:szCs w:val="24"/>
        </w:rPr>
        <w:t>духе</w:t>
      </w:r>
      <w:r w:rsidRPr="00601044">
        <w:rPr>
          <w:spacing w:val="63"/>
          <w:sz w:val="24"/>
          <w:szCs w:val="24"/>
        </w:rPr>
        <w:t xml:space="preserve"> </w:t>
      </w:r>
      <w:r w:rsidRPr="00601044">
        <w:rPr>
          <w:sz w:val="24"/>
          <w:szCs w:val="24"/>
        </w:rPr>
        <w:t>патриотизма,</w:t>
      </w:r>
      <w:r w:rsidRPr="00601044">
        <w:rPr>
          <w:spacing w:val="66"/>
          <w:sz w:val="24"/>
          <w:szCs w:val="24"/>
        </w:rPr>
        <w:t xml:space="preserve"> </w:t>
      </w:r>
      <w:r w:rsidRPr="00601044">
        <w:rPr>
          <w:sz w:val="24"/>
          <w:szCs w:val="24"/>
        </w:rPr>
        <w:t>уважения</w:t>
      </w:r>
      <w:r w:rsidRPr="00601044">
        <w:rPr>
          <w:spacing w:val="64"/>
          <w:sz w:val="24"/>
          <w:szCs w:val="24"/>
        </w:rPr>
        <w:t xml:space="preserve"> </w:t>
      </w:r>
      <w:r w:rsidRPr="00601044">
        <w:rPr>
          <w:sz w:val="24"/>
          <w:szCs w:val="24"/>
        </w:rPr>
        <w:t>к</w:t>
      </w:r>
      <w:r w:rsidRPr="00601044">
        <w:rPr>
          <w:spacing w:val="63"/>
          <w:sz w:val="24"/>
          <w:szCs w:val="24"/>
        </w:rPr>
        <w:t xml:space="preserve"> </w:t>
      </w:r>
      <w:r w:rsidRPr="00601044">
        <w:rPr>
          <w:sz w:val="24"/>
          <w:szCs w:val="24"/>
        </w:rPr>
        <w:t>своему</w:t>
      </w:r>
      <w:r w:rsidRPr="00601044">
        <w:rPr>
          <w:spacing w:val="54"/>
          <w:sz w:val="24"/>
          <w:szCs w:val="24"/>
        </w:rPr>
        <w:t xml:space="preserve"> </w:t>
      </w:r>
      <w:r w:rsidRPr="00601044">
        <w:rPr>
          <w:sz w:val="24"/>
          <w:szCs w:val="24"/>
        </w:rPr>
        <w:t>Отечеству</w:t>
      </w:r>
      <w:r w:rsidRPr="00601044">
        <w:rPr>
          <w:spacing w:val="66"/>
          <w:sz w:val="24"/>
          <w:szCs w:val="24"/>
        </w:rPr>
        <w:t xml:space="preserve"> </w:t>
      </w:r>
      <w:r w:rsidRPr="00601044">
        <w:rPr>
          <w:spacing w:val="-10"/>
          <w:sz w:val="24"/>
          <w:szCs w:val="24"/>
        </w:rPr>
        <w:t>–</w:t>
      </w:r>
    </w:p>
    <w:p w:rsidR="00601044" w:rsidRPr="00601044" w:rsidRDefault="00601044" w:rsidP="00601044">
      <w:pPr>
        <w:ind w:left="849" w:right="841"/>
        <w:jc w:val="both"/>
        <w:rPr>
          <w:sz w:val="24"/>
          <w:szCs w:val="24"/>
        </w:rPr>
      </w:pPr>
      <w:r w:rsidRPr="00601044">
        <w:rPr>
          <w:sz w:val="24"/>
          <w:szCs w:val="24"/>
        </w:rPr>
        <w:t>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01044" w:rsidRPr="00601044" w:rsidRDefault="00601044" w:rsidP="00601044">
      <w:pPr>
        <w:spacing w:before="1"/>
        <w:ind w:left="849" w:right="843" w:firstLine="710"/>
        <w:jc w:val="both"/>
        <w:rPr>
          <w:sz w:val="24"/>
          <w:szCs w:val="24"/>
        </w:rPr>
      </w:pPr>
      <w:r w:rsidRPr="00601044">
        <w:rPr>
          <w:sz w:val="24"/>
          <w:szCs w:val="24"/>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601044" w:rsidRPr="00601044" w:rsidRDefault="00601044" w:rsidP="00601044">
      <w:pPr>
        <w:ind w:left="849" w:right="844" w:firstLine="710"/>
        <w:jc w:val="both"/>
        <w:rPr>
          <w:sz w:val="24"/>
          <w:szCs w:val="24"/>
        </w:rPr>
      </w:pPr>
      <w:r w:rsidRPr="00601044">
        <w:rPr>
          <w:sz w:val="24"/>
          <w:szCs w:val="24"/>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601044" w:rsidRPr="00601044" w:rsidRDefault="00601044" w:rsidP="00601044">
      <w:pPr>
        <w:ind w:left="849" w:right="850" w:firstLine="710"/>
        <w:jc w:val="both"/>
        <w:rPr>
          <w:sz w:val="24"/>
          <w:szCs w:val="24"/>
        </w:rPr>
      </w:pPr>
      <w:r w:rsidRPr="00601044">
        <w:rPr>
          <w:sz w:val="24"/>
          <w:szCs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выражение</w:t>
      </w:r>
      <w:r w:rsidRPr="00601044">
        <w:rPr>
          <w:spacing w:val="80"/>
          <w:sz w:val="24"/>
          <w:szCs w:val="24"/>
        </w:rPr>
        <w:t xml:space="preserve">  </w:t>
      </w:r>
      <w:r w:rsidRPr="00601044">
        <w:rPr>
          <w:sz w:val="24"/>
          <w:szCs w:val="24"/>
        </w:rPr>
        <w:t>собственного</w:t>
      </w:r>
      <w:r w:rsidRPr="00601044">
        <w:rPr>
          <w:spacing w:val="80"/>
          <w:sz w:val="24"/>
          <w:szCs w:val="24"/>
        </w:rPr>
        <w:t xml:space="preserve">  </w:t>
      </w:r>
      <w:r w:rsidRPr="00601044">
        <w:rPr>
          <w:sz w:val="24"/>
          <w:szCs w:val="24"/>
        </w:rPr>
        <w:t>отношения,</w:t>
      </w:r>
      <w:r w:rsidRPr="00601044">
        <w:rPr>
          <w:spacing w:val="80"/>
          <w:sz w:val="24"/>
          <w:szCs w:val="24"/>
        </w:rPr>
        <w:t xml:space="preserve">  </w:t>
      </w:r>
      <w:r w:rsidRPr="00601044">
        <w:rPr>
          <w:sz w:val="24"/>
          <w:szCs w:val="24"/>
        </w:rPr>
        <w:t>обоснование</w:t>
      </w:r>
      <w:r w:rsidRPr="00601044">
        <w:rPr>
          <w:spacing w:val="80"/>
          <w:sz w:val="24"/>
          <w:szCs w:val="24"/>
        </w:rPr>
        <w:t xml:space="preserve">  </w:t>
      </w:r>
      <w:r w:rsidRPr="00601044">
        <w:rPr>
          <w:sz w:val="24"/>
          <w:szCs w:val="24"/>
        </w:rPr>
        <w:t>позиции</w:t>
      </w:r>
      <w:r w:rsidRPr="00601044">
        <w:rPr>
          <w:spacing w:val="40"/>
          <w:sz w:val="24"/>
          <w:szCs w:val="24"/>
        </w:rPr>
        <w:t xml:space="preserve"> </w:t>
      </w:r>
      <w:r w:rsidRPr="00601044">
        <w:rPr>
          <w:sz w:val="24"/>
          <w:szCs w:val="24"/>
        </w:rPr>
        <w:t>при изучении дискуссионных проблем прошлого и современности);</w:t>
      </w:r>
    </w:p>
    <w:p w:rsidR="00601044" w:rsidRPr="00601044" w:rsidRDefault="00601044" w:rsidP="00601044">
      <w:pPr>
        <w:spacing w:before="3" w:line="237" w:lineRule="auto"/>
        <w:ind w:left="849" w:right="852" w:firstLine="710"/>
        <w:jc w:val="both"/>
        <w:rPr>
          <w:sz w:val="24"/>
          <w:szCs w:val="24"/>
        </w:rPr>
      </w:pPr>
      <w:r w:rsidRPr="00601044">
        <w:rPr>
          <w:sz w:val="24"/>
          <w:szCs w:val="24"/>
        </w:rPr>
        <w:t>развитие</w:t>
      </w:r>
      <w:r w:rsidRPr="00601044">
        <w:rPr>
          <w:spacing w:val="-4"/>
          <w:sz w:val="24"/>
          <w:szCs w:val="24"/>
        </w:rPr>
        <w:t xml:space="preserve"> </w:t>
      </w:r>
      <w:r w:rsidRPr="00601044">
        <w:rPr>
          <w:sz w:val="24"/>
          <w:szCs w:val="24"/>
        </w:rPr>
        <w:t>практики</w:t>
      </w:r>
      <w:r w:rsidRPr="00601044">
        <w:rPr>
          <w:spacing w:val="-7"/>
          <w:sz w:val="24"/>
          <w:szCs w:val="24"/>
        </w:rPr>
        <w:t xml:space="preserve"> </w:t>
      </w:r>
      <w:r w:rsidRPr="00601044">
        <w:rPr>
          <w:sz w:val="24"/>
          <w:szCs w:val="24"/>
        </w:rPr>
        <w:t>применения</w:t>
      </w:r>
      <w:r w:rsidRPr="00601044">
        <w:rPr>
          <w:spacing w:val="-3"/>
          <w:sz w:val="24"/>
          <w:szCs w:val="24"/>
        </w:rPr>
        <w:t xml:space="preserve"> </w:t>
      </w:r>
      <w:r w:rsidRPr="00601044">
        <w:rPr>
          <w:sz w:val="24"/>
          <w:szCs w:val="24"/>
        </w:rPr>
        <w:t>знаний</w:t>
      </w:r>
      <w:r w:rsidRPr="00601044">
        <w:rPr>
          <w:spacing w:val="-7"/>
          <w:sz w:val="24"/>
          <w:szCs w:val="24"/>
        </w:rPr>
        <w:t xml:space="preserve"> </w:t>
      </w:r>
      <w:r w:rsidRPr="00601044">
        <w:rPr>
          <w:sz w:val="24"/>
          <w:szCs w:val="24"/>
        </w:rPr>
        <w:t>и</w:t>
      </w:r>
      <w:r w:rsidRPr="00601044">
        <w:rPr>
          <w:spacing w:val="-2"/>
          <w:sz w:val="24"/>
          <w:szCs w:val="24"/>
        </w:rPr>
        <w:t xml:space="preserve"> </w:t>
      </w:r>
      <w:r w:rsidRPr="00601044">
        <w:rPr>
          <w:sz w:val="24"/>
          <w:szCs w:val="24"/>
        </w:rPr>
        <w:t>умений</w:t>
      </w:r>
      <w:r w:rsidRPr="00601044">
        <w:rPr>
          <w:spacing w:val="-2"/>
          <w:sz w:val="24"/>
          <w:szCs w:val="24"/>
        </w:rPr>
        <w:t xml:space="preserve"> </w:t>
      </w:r>
      <w:r w:rsidRPr="00601044">
        <w:rPr>
          <w:sz w:val="24"/>
          <w:szCs w:val="24"/>
        </w:rPr>
        <w:t>в</w:t>
      </w:r>
      <w:r w:rsidRPr="00601044">
        <w:rPr>
          <w:spacing w:val="-2"/>
          <w:sz w:val="24"/>
          <w:szCs w:val="24"/>
        </w:rPr>
        <w:t xml:space="preserve"> </w:t>
      </w:r>
      <w:r w:rsidRPr="00601044">
        <w:rPr>
          <w:sz w:val="24"/>
          <w:szCs w:val="24"/>
        </w:rPr>
        <w:t>социальной</w:t>
      </w:r>
      <w:r w:rsidRPr="00601044">
        <w:rPr>
          <w:spacing w:val="-2"/>
          <w:sz w:val="24"/>
          <w:szCs w:val="24"/>
        </w:rPr>
        <w:t xml:space="preserve"> </w:t>
      </w:r>
      <w:r w:rsidRPr="00601044">
        <w:rPr>
          <w:sz w:val="24"/>
          <w:szCs w:val="24"/>
        </w:rPr>
        <w:t>среде,</w:t>
      </w:r>
      <w:r w:rsidRPr="00601044">
        <w:rPr>
          <w:spacing w:val="-6"/>
          <w:sz w:val="24"/>
          <w:szCs w:val="24"/>
        </w:rPr>
        <w:t xml:space="preserve"> </w:t>
      </w:r>
      <w:r w:rsidRPr="00601044">
        <w:rPr>
          <w:sz w:val="24"/>
          <w:szCs w:val="24"/>
        </w:rPr>
        <w:t>общественной деятельности, межкультурном общении;</w:t>
      </w:r>
    </w:p>
    <w:p w:rsidR="00601044" w:rsidRPr="00601044" w:rsidRDefault="00601044" w:rsidP="00601044">
      <w:pPr>
        <w:tabs>
          <w:tab w:val="left" w:pos="3061"/>
          <w:tab w:val="left" w:pos="4587"/>
          <w:tab w:val="left" w:pos="6862"/>
          <w:tab w:val="left" w:pos="9372"/>
        </w:tabs>
        <w:spacing w:before="3"/>
        <w:ind w:left="849" w:right="846" w:firstLine="710"/>
        <w:jc w:val="both"/>
        <w:rPr>
          <w:sz w:val="24"/>
          <w:szCs w:val="24"/>
        </w:rPr>
      </w:pPr>
      <w:r w:rsidRPr="00601044">
        <w:rPr>
          <w:sz w:val="24"/>
          <w:szCs w:val="24"/>
        </w:rPr>
        <w:t>в</w:t>
      </w:r>
      <w:r w:rsidRPr="00601044">
        <w:rPr>
          <w:spacing w:val="75"/>
          <w:w w:val="150"/>
          <w:sz w:val="24"/>
          <w:szCs w:val="24"/>
        </w:rPr>
        <w:t xml:space="preserve"> </w:t>
      </w:r>
      <w:r w:rsidRPr="00601044">
        <w:rPr>
          <w:sz w:val="24"/>
          <w:szCs w:val="24"/>
        </w:rPr>
        <w:t>углубленных</w:t>
      </w:r>
      <w:r w:rsidRPr="00601044">
        <w:rPr>
          <w:spacing w:val="80"/>
          <w:sz w:val="24"/>
          <w:szCs w:val="24"/>
        </w:rPr>
        <w:t xml:space="preserve"> </w:t>
      </w:r>
      <w:r w:rsidRPr="00601044">
        <w:rPr>
          <w:sz w:val="24"/>
          <w:szCs w:val="24"/>
        </w:rPr>
        <w:t>курсах</w:t>
      </w:r>
      <w:r w:rsidRPr="00601044">
        <w:rPr>
          <w:spacing w:val="80"/>
          <w:sz w:val="24"/>
          <w:szCs w:val="24"/>
        </w:rPr>
        <w:t xml:space="preserve"> </w:t>
      </w:r>
      <w:r w:rsidRPr="00601044">
        <w:rPr>
          <w:sz w:val="24"/>
          <w:szCs w:val="24"/>
        </w:rPr>
        <w:t>–</w:t>
      </w:r>
      <w:r w:rsidRPr="00601044">
        <w:rPr>
          <w:spacing w:val="80"/>
          <w:sz w:val="24"/>
          <w:szCs w:val="24"/>
        </w:rPr>
        <w:t xml:space="preserve"> </w:t>
      </w:r>
      <w:r w:rsidRPr="00601044">
        <w:rPr>
          <w:sz w:val="24"/>
          <w:szCs w:val="24"/>
        </w:rPr>
        <w:t>элементы</w:t>
      </w:r>
      <w:r w:rsidRPr="00601044">
        <w:rPr>
          <w:spacing w:val="80"/>
          <w:sz w:val="24"/>
          <w:szCs w:val="24"/>
        </w:rPr>
        <w:t xml:space="preserve"> </w:t>
      </w:r>
      <w:r w:rsidRPr="00601044">
        <w:rPr>
          <w:sz w:val="24"/>
          <w:szCs w:val="24"/>
        </w:rPr>
        <w:t>ориентации</w:t>
      </w:r>
      <w:r w:rsidRPr="00601044">
        <w:rPr>
          <w:spacing w:val="80"/>
          <w:sz w:val="24"/>
          <w:szCs w:val="24"/>
        </w:rPr>
        <w:t xml:space="preserve"> </w:t>
      </w:r>
      <w:r w:rsidRPr="00601044">
        <w:rPr>
          <w:sz w:val="24"/>
          <w:szCs w:val="24"/>
        </w:rPr>
        <w:t>на</w:t>
      </w:r>
      <w:r w:rsidRPr="00601044">
        <w:rPr>
          <w:spacing w:val="80"/>
          <w:sz w:val="24"/>
          <w:szCs w:val="24"/>
        </w:rPr>
        <w:t xml:space="preserve"> </w:t>
      </w:r>
      <w:r w:rsidRPr="00601044">
        <w:rPr>
          <w:sz w:val="24"/>
          <w:szCs w:val="24"/>
        </w:rPr>
        <w:t>продолжение</w:t>
      </w:r>
      <w:r w:rsidRPr="00601044">
        <w:rPr>
          <w:spacing w:val="80"/>
          <w:sz w:val="24"/>
          <w:szCs w:val="24"/>
        </w:rPr>
        <w:t xml:space="preserve"> </w:t>
      </w:r>
      <w:r w:rsidRPr="00601044">
        <w:rPr>
          <w:sz w:val="24"/>
          <w:szCs w:val="24"/>
        </w:rPr>
        <w:t>образования</w:t>
      </w:r>
      <w:r w:rsidRPr="00601044">
        <w:rPr>
          <w:spacing w:val="80"/>
          <w:sz w:val="24"/>
          <w:szCs w:val="24"/>
        </w:rPr>
        <w:t xml:space="preserve"> </w:t>
      </w:r>
      <w:r w:rsidRPr="00601044">
        <w:rPr>
          <w:sz w:val="24"/>
          <w:szCs w:val="24"/>
        </w:rPr>
        <w:t xml:space="preserve">в образовательных организациях высшего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общеобразовательные </w:t>
      </w:r>
      <w:r w:rsidRPr="00601044">
        <w:rPr>
          <w:spacing w:val="-2"/>
          <w:sz w:val="24"/>
          <w:szCs w:val="24"/>
        </w:rPr>
        <w:t>программы</w:t>
      </w:r>
      <w:r w:rsidRPr="00601044">
        <w:rPr>
          <w:sz w:val="24"/>
          <w:szCs w:val="24"/>
        </w:rPr>
        <w:tab/>
      </w:r>
      <w:r w:rsidRPr="00601044">
        <w:rPr>
          <w:spacing w:val="-2"/>
          <w:sz w:val="24"/>
          <w:szCs w:val="24"/>
        </w:rPr>
        <w:t>(утв.</w:t>
      </w:r>
      <w:r w:rsidRPr="00601044">
        <w:rPr>
          <w:sz w:val="24"/>
          <w:szCs w:val="24"/>
        </w:rPr>
        <w:tab/>
      </w:r>
      <w:r w:rsidRPr="00601044">
        <w:rPr>
          <w:spacing w:val="-2"/>
          <w:sz w:val="24"/>
          <w:szCs w:val="24"/>
        </w:rPr>
        <w:t>23.10.2020)/</w:t>
      </w:r>
      <w:r w:rsidRPr="00601044">
        <w:rPr>
          <w:sz w:val="24"/>
          <w:szCs w:val="24"/>
        </w:rPr>
        <w:tab/>
      </w:r>
      <w:r w:rsidRPr="00601044">
        <w:rPr>
          <w:spacing w:val="-2"/>
          <w:sz w:val="24"/>
          <w:szCs w:val="24"/>
        </w:rPr>
        <w:t>Преподавание</w:t>
      </w:r>
      <w:r w:rsidRPr="00601044">
        <w:rPr>
          <w:sz w:val="24"/>
          <w:szCs w:val="24"/>
        </w:rPr>
        <w:tab/>
      </w:r>
      <w:r w:rsidRPr="00601044">
        <w:rPr>
          <w:spacing w:val="-2"/>
          <w:sz w:val="24"/>
          <w:szCs w:val="24"/>
        </w:rPr>
        <w:t xml:space="preserve">истории </w:t>
      </w:r>
      <w:r w:rsidRPr="00601044">
        <w:rPr>
          <w:sz w:val="24"/>
          <w:szCs w:val="24"/>
        </w:rPr>
        <w:t>и обществознания в школе. – 2020. – №. 8. – С. 8.).</w:t>
      </w:r>
    </w:p>
    <w:p w:rsidR="00601044" w:rsidRPr="00601044" w:rsidRDefault="00601044" w:rsidP="00601044">
      <w:pPr>
        <w:spacing w:before="1"/>
        <w:ind w:left="849" w:right="844" w:firstLine="710"/>
        <w:jc w:val="both"/>
        <w:rPr>
          <w:sz w:val="24"/>
          <w:szCs w:val="24"/>
        </w:rPr>
      </w:pPr>
      <w:r w:rsidRPr="00601044">
        <w:rPr>
          <w:sz w:val="24"/>
          <w:szCs w:val="24"/>
        </w:rPr>
        <w:t>Общее число часов, рекомендованных для изучения истории на углублённом уровне,</w:t>
      </w:r>
      <w:r w:rsidRPr="00601044">
        <w:rPr>
          <w:spacing w:val="61"/>
          <w:w w:val="150"/>
          <w:sz w:val="24"/>
          <w:szCs w:val="24"/>
        </w:rPr>
        <w:t xml:space="preserve">  </w:t>
      </w:r>
      <w:r w:rsidRPr="00601044">
        <w:rPr>
          <w:sz w:val="24"/>
          <w:szCs w:val="24"/>
        </w:rPr>
        <w:t>-</w:t>
      </w:r>
      <w:r w:rsidRPr="00601044">
        <w:rPr>
          <w:spacing w:val="62"/>
          <w:w w:val="150"/>
          <w:sz w:val="24"/>
          <w:szCs w:val="24"/>
        </w:rPr>
        <w:t xml:space="preserve">  </w:t>
      </w:r>
      <w:r w:rsidRPr="00601044">
        <w:rPr>
          <w:position w:val="1"/>
          <w:sz w:val="24"/>
          <w:szCs w:val="24"/>
        </w:rPr>
        <w:t>272</w:t>
      </w:r>
      <w:r w:rsidRPr="00601044">
        <w:rPr>
          <w:spacing w:val="59"/>
          <w:w w:val="150"/>
          <w:position w:val="1"/>
          <w:sz w:val="24"/>
          <w:szCs w:val="24"/>
        </w:rPr>
        <w:t xml:space="preserve">  </w:t>
      </w:r>
      <w:r w:rsidRPr="00601044">
        <w:rPr>
          <w:position w:val="1"/>
          <w:sz w:val="24"/>
          <w:szCs w:val="24"/>
        </w:rPr>
        <w:t>часа:</w:t>
      </w:r>
      <w:r w:rsidRPr="00601044">
        <w:rPr>
          <w:spacing w:val="61"/>
          <w:w w:val="150"/>
          <w:position w:val="1"/>
          <w:sz w:val="24"/>
          <w:szCs w:val="24"/>
        </w:rPr>
        <w:t xml:space="preserve">  </w:t>
      </w:r>
      <w:r w:rsidRPr="00601044">
        <w:rPr>
          <w:position w:val="1"/>
          <w:sz w:val="24"/>
          <w:szCs w:val="24"/>
        </w:rPr>
        <w:t>в</w:t>
      </w:r>
      <w:r w:rsidRPr="00601044">
        <w:rPr>
          <w:spacing w:val="62"/>
          <w:w w:val="150"/>
          <w:position w:val="1"/>
          <w:sz w:val="24"/>
          <w:szCs w:val="24"/>
        </w:rPr>
        <w:t xml:space="preserve">  </w:t>
      </w:r>
      <w:r w:rsidRPr="00601044">
        <w:rPr>
          <w:position w:val="1"/>
          <w:sz w:val="24"/>
          <w:szCs w:val="24"/>
        </w:rPr>
        <w:t>10</w:t>
      </w:r>
      <w:r w:rsidRPr="00601044">
        <w:rPr>
          <w:spacing w:val="59"/>
          <w:w w:val="150"/>
          <w:position w:val="1"/>
          <w:sz w:val="24"/>
          <w:szCs w:val="24"/>
        </w:rPr>
        <w:t xml:space="preserve">  </w:t>
      </w:r>
      <w:r w:rsidRPr="00601044">
        <w:rPr>
          <w:position w:val="1"/>
          <w:sz w:val="24"/>
          <w:szCs w:val="24"/>
        </w:rPr>
        <w:t>классе</w:t>
      </w:r>
      <w:r w:rsidRPr="00601044">
        <w:rPr>
          <w:spacing w:val="62"/>
          <w:w w:val="150"/>
          <w:position w:val="1"/>
          <w:sz w:val="24"/>
          <w:szCs w:val="24"/>
        </w:rPr>
        <w:t xml:space="preserve">  </w:t>
      </w:r>
      <w:r w:rsidRPr="00601044">
        <w:rPr>
          <w:position w:val="1"/>
          <w:sz w:val="24"/>
          <w:szCs w:val="24"/>
        </w:rPr>
        <w:t>-</w:t>
      </w:r>
      <w:r w:rsidRPr="00601044">
        <w:rPr>
          <w:spacing w:val="62"/>
          <w:w w:val="150"/>
          <w:position w:val="1"/>
          <w:sz w:val="24"/>
          <w:szCs w:val="24"/>
        </w:rPr>
        <w:t xml:space="preserve">  </w:t>
      </w:r>
      <w:r w:rsidRPr="00601044">
        <w:rPr>
          <w:position w:val="1"/>
          <w:sz w:val="24"/>
          <w:szCs w:val="24"/>
        </w:rPr>
        <w:t>136</w:t>
      </w:r>
      <w:r w:rsidRPr="00601044">
        <w:rPr>
          <w:spacing w:val="61"/>
          <w:w w:val="150"/>
          <w:position w:val="1"/>
          <w:sz w:val="24"/>
          <w:szCs w:val="24"/>
        </w:rPr>
        <w:t xml:space="preserve">  </w:t>
      </w:r>
      <w:r w:rsidRPr="00601044">
        <w:rPr>
          <w:position w:val="1"/>
          <w:sz w:val="24"/>
          <w:szCs w:val="24"/>
        </w:rPr>
        <w:t>часов</w:t>
      </w:r>
      <w:r w:rsidRPr="00601044">
        <w:rPr>
          <w:spacing w:val="60"/>
          <w:w w:val="150"/>
          <w:position w:val="1"/>
          <w:sz w:val="24"/>
          <w:szCs w:val="24"/>
        </w:rPr>
        <w:t xml:space="preserve">  </w:t>
      </w:r>
      <w:r w:rsidRPr="00601044">
        <w:rPr>
          <w:position w:val="1"/>
          <w:sz w:val="24"/>
          <w:szCs w:val="24"/>
        </w:rPr>
        <w:t>(4</w:t>
      </w:r>
      <w:r w:rsidRPr="00601044">
        <w:rPr>
          <w:spacing w:val="61"/>
          <w:w w:val="150"/>
          <w:position w:val="1"/>
          <w:sz w:val="24"/>
          <w:szCs w:val="24"/>
        </w:rPr>
        <w:t xml:space="preserve">  </w:t>
      </w:r>
      <w:r w:rsidRPr="00601044">
        <w:rPr>
          <w:position w:val="1"/>
          <w:sz w:val="24"/>
          <w:szCs w:val="24"/>
        </w:rPr>
        <w:t>часа</w:t>
      </w:r>
      <w:r w:rsidRPr="00601044">
        <w:rPr>
          <w:spacing w:val="58"/>
          <w:w w:val="150"/>
          <w:position w:val="1"/>
          <w:sz w:val="24"/>
          <w:szCs w:val="24"/>
        </w:rPr>
        <w:t xml:space="preserve">  </w:t>
      </w:r>
      <w:r w:rsidRPr="00601044">
        <w:rPr>
          <w:position w:val="1"/>
          <w:sz w:val="24"/>
          <w:szCs w:val="24"/>
        </w:rPr>
        <w:t>в</w:t>
      </w:r>
      <w:r w:rsidRPr="00601044">
        <w:rPr>
          <w:spacing w:val="62"/>
          <w:w w:val="150"/>
          <w:position w:val="1"/>
          <w:sz w:val="24"/>
          <w:szCs w:val="24"/>
        </w:rPr>
        <w:t xml:space="preserve">  </w:t>
      </w:r>
      <w:r w:rsidRPr="00601044">
        <w:rPr>
          <w:position w:val="1"/>
          <w:sz w:val="24"/>
          <w:szCs w:val="24"/>
        </w:rPr>
        <w:t xml:space="preserve">неделю), </w:t>
      </w:r>
      <w:r w:rsidRPr="00601044">
        <w:rPr>
          <w:sz w:val="24"/>
          <w:szCs w:val="24"/>
        </w:rPr>
        <w:t>в 11 классе - 136 часов (4 часа в неделю).</w:t>
      </w:r>
    </w:p>
    <w:p w:rsidR="00601044" w:rsidRPr="00601044" w:rsidRDefault="00601044" w:rsidP="00601044">
      <w:pPr>
        <w:spacing w:line="242" w:lineRule="auto"/>
        <w:ind w:left="849" w:right="842" w:firstLine="710"/>
        <w:jc w:val="both"/>
        <w:rPr>
          <w:sz w:val="24"/>
          <w:szCs w:val="24"/>
        </w:rPr>
      </w:pPr>
      <w:r w:rsidRPr="00601044">
        <w:rPr>
          <w:sz w:val="24"/>
          <w:szCs w:val="24"/>
        </w:rPr>
        <w:t>Распределение</w:t>
      </w:r>
      <w:r w:rsidRPr="00601044">
        <w:rPr>
          <w:spacing w:val="68"/>
          <w:sz w:val="24"/>
          <w:szCs w:val="24"/>
        </w:rPr>
        <w:t xml:space="preserve">   </w:t>
      </w:r>
      <w:r w:rsidRPr="00601044">
        <w:rPr>
          <w:sz w:val="24"/>
          <w:szCs w:val="24"/>
        </w:rPr>
        <w:t>учебных</w:t>
      </w:r>
      <w:r w:rsidRPr="00601044">
        <w:rPr>
          <w:spacing w:val="65"/>
          <w:sz w:val="24"/>
          <w:szCs w:val="24"/>
        </w:rPr>
        <w:t xml:space="preserve">   </w:t>
      </w:r>
      <w:r w:rsidRPr="00601044">
        <w:rPr>
          <w:sz w:val="24"/>
          <w:szCs w:val="24"/>
        </w:rPr>
        <w:t>часов</w:t>
      </w:r>
      <w:r w:rsidRPr="00601044">
        <w:rPr>
          <w:spacing w:val="65"/>
          <w:sz w:val="24"/>
          <w:szCs w:val="24"/>
        </w:rPr>
        <w:t xml:space="preserve">   </w:t>
      </w:r>
      <w:r w:rsidRPr="00601044">
        <w:rPr>
          <w:sz w:val="24"/>
          <w:szCs w:val="24"/>
        </w:rPr>
        <w:t>по</w:t>
      </w:r>
      <w:r w:rsidRPr="00601044">
        <w:rPr>
          <w:spacing w:val="66"/>
          <w:sz w:val="24"/>
          <w:szCs w:val="24"/>
        </w:rPr>
        <w:t xml:space="preserve">   </w:t>
      </w:r>
      <w:r w:rsidRPr="00601044">
        <w:rPr>
          <w:sz w:val="24"/>
          <w:szCs w:val="24"/>
        </w:rPr>
        <w:t>учебным</w:t>
      </w:r>
      <w:r w:rsidRPr="00601044">
        <w:rPr>
          <w:spacing w:val="67"/>
          <w:sz w:val="24"/>
          <w:szCs w:val="24"/>
        </w:rPr>
        <w:t xml:space="preserve">   </w:t>
      </w:r>
      <w:r w:rsidRPr="00601044">
        <w:rPr>
          <w:sz w:val="24"/>
          <w:szCs w:val="24"/>
        </w:rPr>
        <w:t>курсам</w:t>
      </w:r>
      <w:r w:rsidRPr="00601044">
        <w:rPr>
          <w:spacing w:val="65"/>
          <w:sz w:val="24"/>
          <w:szCs w:val="24"/>
        </w:rPr>
        <w:t xml:space="preserve">   </w:t>
      </w:r>
      <w:r w:rsidRPr="00601044">
        <w:rPr>
          <w:sz w:val="24"/>
          <w:szCs w:val="24"/>
        </w:rPr>
        <w:t>отечественной и</w:t>
      </w:r>
      <w:r w:rsidRPr="00601044">
        <w:rPr>
          <w:spacing w:val="55"/>
          <w:sz w:val="24"/>
          <w:szCs w:val="24"/>
        </w:rPr>
        <w:t xml:space="preserve">  </w:t>
      </w:r>
      <w:r w:rsidRPr="00601044">
        <w:rPr>
          <w:sz w:val="24"/>
          <w:szCs w:val="24"/>
        </w:rPr>
        <w:t>всеобщей</w:t>
      </w:r>
      <w:r w:rsidRPr="00601044">
        <w:rPr>
          <w:spacing w:val="55"/>
          <w:sz w:val="24"/>
          <w:szCs w:val="24"/>
        </w:rPr>
        <w:t xml:space="preserve">  </w:t>
      </w:r>
      <w:r w:rsidRPr="00601044">
        <w:rPr>
          <w:sz w:val="24"/>
          <w:szCs w:val="24"/>
        </w:rPr>
        <w:t>истории,</w:t>
      </w:r>
      <w:r w:rsidRPr="00601044">
        <w:rPr>
          <w:spacing w:val="56"/>
          <w:sz w:val="24"/>
          <w:szCs w:val="24"/>
        </w:rPr>
        <w:t xml:space="preserve">  </w:t>
      </w:r>
      <w:r w:rsidRPr="00601044">
        <w:rPr>
          <w:sz w:val="24"/>
          <w:szCs w:val="24"/>
        </w:rPr>
        <w:t>а</w:t>
      </w:r>
      <w:r w:rsidRPr="00601044">
        <w:rPr>
          <w:spacing w:val="54"/>
          <w:sz w:val="24"/>
          <w:szCs w:val="24"/>
        </w:rPr>
        <w:t xml:space="preserve">  </w:t>
      </w:r>
      <w:r w:rsidRPr="00601044">
        <w:rPr>
          <w:sz w:val="24"/>
          <w:szCs w:val="24"/>
        </w:rPr>
        <w:t>также</w:t>
      </w:r>
      <w:r w:rsidRPr="00601044">
        <w:rPr>
          <w:spacing w:val="52"/>
          <w:sz w:val="24"/>
          <w:szCs w:val="24"/>
        </w:rPr>
        <w:t xml:space="preserve">  </w:t>
      </w:r>
      <w:r w:rsidRPr="00601044">
        <w:rPr>
          <w:sz w:val="24"/>
          <w:szCs w:val="24"/>
        </w:rPr>
        <w:t>обобщающего</w:t>
      </w:r>
      <w:r w:rsidRPr="00601044">
        <w:rPr>
          <w:spacing w:val="57"/>
          <w:sz w:val="24"/>
          <w:szCs w:val="24"/>
        </w:rPr>
        <w:t xml:space="preserve">  </w:t>
      </w:r>
      <w:r w:rsidRPr="00601044">
        <w:rPr>
          <w:sz w:val="24"/>
          <w:szCs w:val="24"/>
        </w:rPr>
        <w:t>учебного</w:t>
      </w:r>
      <w:r w:rsidRPr="00601044">
        <w:rPr>
          <w:spacing w:val="57"/>
          <w:sz w:val="24"/>
          <w:szCs w:val="24"/>
        </w:rPr>
        <w:t xml:space="preserve">  </w:t>
      </w:r>
      <w:r w:rsidRPr="00601044">
        <w:rPr>
          <w:sz w:val="24"/>
          <w:szCs w:val="24"/>
        </w:rPr>
        <w:t>курса</w:t>
      </w:r>
      <w:r w:rsidRPr="00601044">
        <w:rPr>
          <w:spacing w:val="54"/>
          <w:sz w:val="24"/>
          <w:szCs w:val="24"/>
        </w:rPr>
        <w:t xml:space="preserve">  </w:t>
      </w:r>
      <w:r w:rsidRPr="00601044">
        <w:rPr>
          <w:sz w:val="24"/>
          <w:szCs w:val="24"/>
        </w:rPr>
        <w:t>истории</w:t>
      </w:r>
      <w:r w:rsidRPr="00601044">
        <w:rPr>
          <w:spacing w:val="55"/>
          <w:sz w:val="24"/>
          <w:szCs w:val="24"/>
        </w:rPr>
        <w:t xml:space="preserve">  </w:t>
      </w:r>
      <w:r w:rsidRPr="00601044">
        <w:rPr>
          <w:sz w:val="24"/>
          <w:szCs w:val="24"/>
        </w:rPr>
        <w:t>Россиис</w:t>
      </w:r>
      <w:r w:rsidRPr="00601044">
        <w:rPr>
          <w:spacing w:val="-3"/>
          <w:sz w:val="24"/>
          <w:szCs w:val="24"/>
        </w:rPr>
        <w:t xml:space="preserve"> </w:t>
      </w:r>
      <w:r w:rsidRPr="00601044">
        <w:rPr>
          <w:sz w:val="24"/>
          <w:szCs w:val="24"/>
        </w:rPr>
        <w:t>древнейших</w:t>
      </w:r>
      <w:r w:rsidRPr="00601044">
        <w:rPr>
          <w:spacing w:val="-7"/>
          <w:sz w:val="24"/>
          <w:szCs w:val="24"/>
        </w:rPr>
        <w:t xml:space="preserve"> </w:t>
      </w:r>
      <w:r w:rsidRPr="00601044">
        <w:rPr>
          <w:sz w:val="24"/>
          <w:szCs w:val="24"/>
        </w:rPr>
        <w:t>времен</w:t>
      </w:r>
      <w:r w:rsidRPr="00601044">
        <w:rPr>
          <w:spacing w:val="-6"/>
          <w:sz w:val="24"/>
          <w:szCs w:val="24"/>
        </w:rPr>
        <w:t xml:space="preserve"> </w:t>
      </w:r>
      <w:r w:rsidRPr="00601044">
        <w:rPr>
          <w:sz w:val="24"/>
          <w:szCs w:val="24"/>
        </w:rPr>
        <w:t>до</w:t>
      </w:r>
      <w:r w:rsidRPr="00601044">
        <w:rPr>
          <w:spacing w:val="-2"/>
          <w:sz w:val="24"/>
          <w:szCs w:val="24"/>
        </w:rPr>
        <w:t xml:space="preserve"> </w:t>
      </w:r>
      <w:r w:rsidRPr="00601044">
        <w:rPr>
          <w:sz w:val="24"/>
          <w:szCs w:val="24"/>
        </w:rPr>
        <w:t>1914</w:t>
      </w:r>
      <w:r w:rsidRPr="00601044">
        <w:rPr>
          <w:spacing w:val="-3"/>
          <w:sz w:val="24"/>
          <w:szCs w:val="24"/>
        </w:rPr>
        <w:t xml:space="preserve"> </w:t>
      </w:r>
      <w:r w:rsidRPr="00601044">
        <w:rPr>
          <w:sz w:val="24"/>
          <w:szCs w:val="24"/>
        </w:rPr>
        <w:t>г.</w:t>
      </w:r>
      <w:r w:rsidRPr="00601044">
        <w:rPr>
          <w:spacing w:val="-5"/>
          <w:sz w:val="24"/>
          <w:szCs w:val="24"/>
        </w:rPr>
        <w:t xml:space="preserve"> </w:t>
      </w:r>
      <w:r w:rsidRPr="00601044">
        <w:rPr>
          <w:sz w:val="24"/>
          <w:szCs w:val="24"/>
        </w:rPr>
        <w:t>представлено</w:t>
      </w:r>
      <w:r w:rsidRPr="00601044">
        <w:rPr>
          <w:spacing w:val="-2"/>
          <w:sz w:val="24"/>
          <w:szCs w:val="24"/>
        </w:rPr>
        <w:t xml:space="preserve"> </w:t>
      </w:r>
      <w:r w:rsidRPr="00601044">
        <w:rPr>
          <w:sz w:val="24"/>
          <w:szCs w:val="24"/>
        </w:rPr>
        <w:t>в</w:t>
      </w:r>
      <w:r w:rsidRPr="00601044">
        <w:rPr>
          <w:spacing w:val="-5"/>
          <w:sz w:val="24"/>
          <w:szCs w:val="24"/>
        </w:rPr>
        <w:t xml:space="preserve"> </w:t>
      </w:r>
      <w:r w:rsidRPr="00601044">
        <w:rPr>
          <w:sz w:val="24"/>
          <w:szCs w:val="24"/>
        </w:rPr>
        <w:t>таблице</w:t>
      </w:r>
      <w:r w:rsidRPr="00601044">
        <w:rPr>
          <w:spacing w:val="-3"/>
          <w:sz w:val="24"/>
          <w:szCs w:val="24"/>
        </w:rPr>
        <w:t xml:space="preserve"> </w:t>
      </w:r>
      <w:r w:rsidRPr="00601044">
        <w:rPr>
          <w:sz w:val="24"/>
          <w:szCs w:val="24"/>
        </w:rPr>
        <w:t>1. Таблица 1</w:t>
      </w:r>
    </w:p>
    <w:p w:rsidR="00601044" w:rsidRPr="00601044" w:rsidRDefault="00601044" w:rsidP="00601044">
      <w:pPr>
        <w:spacing w:line="271" w:lineRule="exact"/>
        <w:ind w:left="849"/>
        <w:rPr>
          <w:sz w:val="24"/>
          <w:szCs w:val="24"/>
        </w:rPr>
      </w:pPr>
      <w:r w:rsidRPr="00601044">
        <w:rPr>
          <w:sz w:val="24"/>
          <w:szCs w:val="24"/>
        </w:rPr>
        <w:t>Распределение</w:t>
      </w:r>
      <w:r w:rsidRPr="00601044">
        <w:rPr>
          <w:spacing w:val="-4"/>
          <w:sz w:val="24"/>
          <w:szCs w:val="24"/>
        </w:rPr>
        <w:t xml:space="preserve"> </w:t>
      </w:r>
      <w:r w:rsidRPr="00601044">
        <w:rPr>
          <w:sz w:val="24"/>
          <w:szCs w:val="24"/>
        </w:rPr>
        <w:t>учебных</w:t>
      </w:r>
      <w:r w:rsidRPr="00601044">
        <w:rPr>
          <w:spacing w:val="-9"/>
          <w:sz w:val="24"/>
          <w:szCs w:val="24"/>
        </w:rPr>
        <w:t xml:space="preserve"> </w:t>
      </w:r>
      <w:r w:rsidRPr="00601044">
        <w:rPr>
          <w:sz w:val="24"/>
          <w:szCs w:val="24"/>
        </w:rPr>
        <w:t>часов</w:t>
      </w:r>
      <w:r w:rsidRPr="00601044">
        <w:rPr>
          <w:spacing w:val="-3"/>
          <w:sz w:val="24"/>
          <w:szCs w:val="24"/>
        </w:rPr>
        <w:t xml:space="preserve"> </w:t>
      </w:r>
      <w:r w:rsidRPr="00601044">
        <w:rPr>
          <w:sz w:val="24"/>
          <w:szCs w:val="24"/>
        </w:rPr>
        <w:t>по</w:t>
      </w:r>
      <w:r w:rsidRPr="00601044">
        <w:rPr>
          <w:spacing w:val="-1"/>
          <w:sz w:val="24"/>
          <w:szCs w:val="24"/>
        </w:rPr>
        <w:t xml:space="preserve"> </w:t>
      </w:r>
      <w:r w:rsidRPr="00601044">
        <w:rPr>
          <w:sz w:val="24"/>
          <w:szCs w:val="24"/>
        </w:rPr>
        <w:t>учебным</w:t>
      </w:r>
      <w:r w:rsidRPr="00601044">
        <w:rPr>
          <w:spacing w:val="-4"/>
          <w:sz w:val="24"/>
          <w:szCs w:val="24"/>
        </w:rPr>
        <w:t xml:space="preserve"> </w:t>
      </w:r>
      <w:r w:rsidRPr="00601044">
        <w:rPr>
          <w:sz w:val="24"/>
          <w:szCs w:val="24"/>
        </w:rPr>
        <w:t>курсам</w:t>
      </w:r>
      <w:r w:rsidRPr="00601044">
        <w:rPr>
          <w:spacing w:val="-7"/>
          <w:sz w:val="24"/>
          <w:szCs w:val="24"/>
        </w:rPr>
        <w:t xml:space="preserve"> </w:t>
      </w:r>
      <w:r w:rsidRPr="00601044">
        <w:rPr>
          <w:spacing w:val="-2"/>
          <w:sz w:val="24"/>
          <w:szCs w:val="24"/>
        </w:rPr>
        <w:t>отечественной</w:t>
      </w:r>
    </w:p>
    <w:p w:rsidR="00601044" w:rsidRPr="00601044" w:rsidRDefault="00601044" w:rsidP="00601044">
      <w:pPr>
        <w:tabs>
          <w:tab w:val="left" w:pos="1381"/>
          <w:tab w:val="left" w:pos="2772"/>
          <w:tab w:val="left" w:pos="4067"/>
          <w:tab w:val="left" w:pos="5938"/>
          <w:tab w:val="left" w:pos="7282"/>
          <w:tab w:val="left" w:pos="8242"/>
          <w:tab w:val="left" w:pos="9489"/>
        </w:tabs>
        <w:spacing w:before="5" w:after="12" w:line="237" w:lineRule="auto"/>
        <w:ind w:left="849" w:right="844"/>
        <w:rPr>
          <w:sz w:val="24"/>
          <w:szCs w:val="24"/>
        </w:rPr>
      </w:pPr>
      <w:r w:rsidRPr="00601044">
        <w:rPr>
          <w:spacing w:val="-10"/>
          <w:sz w:val="24"/>
          <w:szCs w:val="24"/>
        </w:rPr>
        <w:t>и</w:t>
      </w:r>
      <w:r w:rsidRPr="00601044">
        <w:rPr>
          <w:sz w:val="24"/>
          <w:szCs w:val="24"/>
        </w:rPr>
        <w:tab/>
      </w:r>
      <w:r w:rsidRPr="00601044">
        <w:rPr>
          <w:spacing w:val="-2"/>
          <w:sz w:val="24"/>
          <w:szCs w:val="24"/>
        </w:rPr>
        <w:t>всеобщей</w:t>
      </w:r>
      <w:r w:rsidRPr="00601044">
        <w:rPr>
          <w:sz w:val="24"/>
          <w:szCs w:val="24"/>
        </w:rPr>
        <w:tab/>
      </w:r>
      <w:r w:rsidRPr="00601044">
        <w:rPr>
          <w:spacing w:val="-2"/>
          <w:sz w:val="24"/>
          <w:szCs w:val="24"/>
        </w:rPr>
        <w:t>истории,</w:t>
      </w:r>
      <w:r w:rsidRPr="00601044">
        <w:rPr>
          <w:sz w:val="24"/>
          <w:szCs w:val="24"/>
        </w:rPr>
        <w:tab/>
      </w:r>
      <w:r w:rsidRPr="00601044">
        <w:rPr>
          <w:spacing w:val="-2"/>
          <w:sz w:val="24"/>
          <w:szCs w:val="24"/>
        </w:rPr>
        <w:t>обобщающего</w:t>
      </w:r>
      <w:r w:rsidRPr="00601044">
        <w:rPr>
          <w:sz w:val="24"/>
          <w:szCs w:val="24"/>
        </w:rPr>
        <w:tab/>
      </w:r>
      <w:r w:rsidRPr="00601044">
        <w:rPr>
          <w:spacing w:val="-2"/>
          <w:sz w:val="24"/>
          <w:szCs w:val="24"/>
        </w:rPr>
        <w:t>учебного</w:t>
      </w:r>
      <w:r w:rsidRPr="00601044">
        <w:rPr>
          <w:sz w:val="24"/>
          <w:szCs w:val="24"/>
        </w:rPr>
        <w:tab/>
      </w:r>
      <w:r w:rsidRPr="00601044">
        <w:rPr>
          <w:spacing w:val="-2"/>
          <w:sz w:val="24"/>
          <w:szCs w:val="24"/>
        </w:rPr>
        <w:t>курса</w:t>
      </w:r>
      <w:r w:rsidRPr="00601044">
        <w:rPr>
          <w:sz w:val="24"/>
          <w:szCs w:val="24"/>
        </w:rPr>
        <w:tab/>
      </w:r>
      <w:r w:rsidRPr="00601044">
        <w:rPr>
          <w:spacing w:val="-2"/>
          <w:sz w:val="24"/>
          <w:szCs w:val="24"/>
        </w:rPr>
        <w:t>истории</w:t>
      </w:r>
      <w:r w:rsidRPr="00601044">
        <w:rPr>
          <w:sz w:val="24"/>
          <w:szCs w:val="24"/>
        </w:rPr>
        <w:tab/>
      </w:r>
      <w:r w:rsidRPr="00601044">
        <w:rPr>
          <w:spacing w:val="-2"/>
          <w:sz w:val="24"/>
          <w:szCs w:val="24"/>
        </w:rPr>
        <w:t xml:space="preserve">России </w:t>
      </w:r>
      <w:r w:rsidRPr="00601044">
        <w:rPr>
          <w:sz w:val="24"/>
          <w:szCs w:val="24"/>
        </w:rPr>
        <w:t>с древнейших времен до 1914 г.</w:t>
      </w: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6"/>
        <w:gridCol w:w="1844"/>
        <w:gridCol w:w="1705"/>
        <w:gridCol w:w="4706"/>
      </w:tblGrid>
      <w:tr w:rsidR="00601044" w:rsidRPr="00601044" w:rsidTr="00601044">
        <w:trPr>
          <w:trHeight w:val="1070"/>
        </w:trPr>
        <w:tc>
          <w:tcPr>
            <w:tcW w:w="1446" w:type="dxa"/>
          </w:tcPr>
          <w:p w:rsidR="00601044" w:rsidRPr="00601044" w:rsidRDefault="00601044" w:rsidP="00601044">
            <w:pPr>
              <w:spacing w:before="104"/>
              <w:rPr>
                <w:sz w:val="24"/>
              </w:rPr>
            </w:pPr>
          </w:p>
          <w:p w:rsidR="00601044" w:rsidRPr="00601044" w:rsidRDefault="00601044" w:rsidP="00601044">
            <w:pPr>
              <w:ind w:left="110"/>
              <w:rPr>
                <w:sz w:val="24"/>
              </w:rPr>
            </w:pPr>
            <w:r w:rsidRPr="00601044">
              <w:rPr>
                <w:spacing w:val="-2"/>
                <w:sz w:val="24"/>
              </w:rPr>
              <w:t>Класс</w:t>
            </w:r>
          </w:p>
        </w:tc>
        <w:tc>
          <w:tcPr>
            <w:tcW w:w="1844" w:type="dxa"/>
          </w:tcPr>
          <w:p w:rsidR="00601044" w:rsidRPr="00601044" w:rsidRDefault="00601044" w:rsidP="00601044">
            <w:pPr>
              <w:spacing w:before="241" w:line="242" w:lineRule="auto"/>
              <w:ind w:left="114" w:right="555"/>
              <w:rPr>
                <w:sz w:val="24"/>
              </w:rPr>
            </w:pPr>
            <w:r w:rsidRPr="00601044">
              <w:rPr>
                <w:spacing w:val="-2"/>
                <w:sz w:val="24"/>
              </w:rPr>
              <w:t xml:space="preserve">Всеобщая </w:t>
            </w:r>
            <w:r w:rsidRPr="00601044">
              <w:rPr>
                <w:sz w:val="24"/>
              </w:rPr>
              <w:t>история</w:t>
            </w:r>
            <w:r w:rsidRPr="00601044">
              <w:rPr>
                <w:spacing w:val="-15"/>
                <w:sz w:val="24"/>
              </w:rPr>
              <w:t xml:space="preserve"> </w:t>
            </w:r>
            <w:r w:rsidRPr="00601044">
              <w:rPr>
                <w:sz w:val="24"/>
              </w:rPr>
              <w:t>(ч)</w:t>
            </w:r>
          </w:p>
        </w:tc>
        <w:tc>
          <w:tcPr>
            <w:tcW w:w="1705" w:type="dxa"/>
          </w:tcPr>
          <w:p w:rsidR="00601044" w:rsidRPr="00601044" w:rsidRDefault="00601044" w:rsidP="00601044">
            <w:pPr>
              <w:spacing w:before="241" w:line="242" w:lineRule="auto"/>
              <w:ind w:left="114" w:right="28"/>
              <w:rPr>
                <w:sz w:val="24"/>
              </w:rPr>
            </w:pPr>
            <w:r w:rsidRPr="00601044">
              <w:rPr>
                <w:spacing w:val="-2"/>
                <w:sz w:val="24"/>
              </w:rPr>
              <w:t xml:space="preserve">История </w:t>
            </w:r>
            <w:r w:rsidRPr="00601044">
              <w:rPr>
                <w:sz w:val="24"/>
              </w:rPr>
              <w:t>России</w:t>
            </w:r>
            <w:r w:rsidRPr="00601044">
              <w:rPr>
                <w:spacing w:val="-15"/>
                <w:sz w:val="24"/>
              </w:rPr>
              <w:t xml:space="preserve"> </w:t>
            </w:r>
            <w:r w:rsidRPr="00601044">
              <w:rPr>
                <w:sz w:val="24"/>
              </w:rPr>
              <w:t>(ч)</w:t>
            </w:r>
          </w:p>
        </w:tc>
        <w:tc>
          <w:tcPr>
            <w:tcW w:w="4706" w:type="dxa"/>
          </w:tcPr>
          <w:p w:rsidR="00601044" w:rsidRPr="00601044" w:rsidRDefault="00601044" w:rsidP="00601044">
            <w:pPr>
              <w:tabs>
                <w:tab w:val="left" w:pos="1016"/>
                <w:tab w:val="left" w:pos="2240"/>
                <w:tab w:val="left" w:pos="3421"/>
                <w:tab w:val="left" w:pos="3872"/>
              </w:tabs>
              <w:spacing w:before="102"/>
              <w:ind w:left="114" w:right="96"/>
              <w:jc w:val="both"/>
              <w:rPr>
                <w:sz w:val="24"/>
              </w:rPr>
            </w:pPr>
            <w:r w:rsidRPr="00601044">
              <w:rPr>
                <w:spacing w:val="-2"/>
                <w:sz w:val="24"/>
              </w:rPr>
              <w:t>Обобщающее</w:t>
            </w:r>
            <w:r w:rsidRPr="00601044">
              <w:rPr>
                <w:sz w:val="24"/>
              </w:rPr>
              <w:tab/>
            </w:r>
            <w:r w:rsidRPr="00601044">
              <w:rPr>
                <w:sz w:val="24"/>
              </w:rPr>
              <w:tab/>
            </w:r>
            <w:r w:rsidRPr="00601044">
              <w:rPr>
                <w:spacing w:val="-2"/>
                <w:sz w:val="24"/>
              </w:rPr>
              <w:t xml:space="preserve">повторение </w:t>
            </w:r>
            <w:r w:rsidRPr="00601044">
              <w:rPr>
                <w:spacing w:val="-6"/>
                <w:sz w:val="24"/>
              </w:rPr>
              <w:t>по</w:t>
            </w:r>
            <w:r w:rsidRPr="00601044">
              <w:rPr>
                <w:sz w:val="24"/>
              </w:rPr>
              <w:tab/>
            </w:r>
            <w:r w:rsidRPr="00601044">
              <w:rPr>
                <w:spacing w:val="-2"/>
                <w:sz w:val="24"/>
              </w:rPr>
              <w:t>курсу</w:t>
            </w:r>
            <w:r w:rsidRPr="00601044">
              <w:rPr>
                <w:sz w:val="24"/>
              </w:rPr>
              <w:tab/>
            </w:r>
            <w:r w:rsidRPr="00601044">
              <w:rPr>
                <w:spacing w:val="-2"/>
                <w:sz w:val="24"/>
              </w:rPr>
              <w:t>«История</w:t>
            </w:r>
            <w:r w:rsidRPr="00601044">
              <w:rPr>
                <w:sz w:val="24"/>
              </w:rPr>
              <w:tab/>
            </w:r>
            <w:r w:rsidRPr="00601044">
              <w:rPr>
                <w:sz w:val="24"/>
              </w:rPr>
              <w:tab/>
            </w:r>
            <w:r w:rsidRPr="00601044">
              <w:rPr>
                <w:spacing w:val="-2"/>
                <w:sz w:val="24"/>
              </w:rPr>
              <w:t xml:space="preserve">России </w:t>
            </w:r>
            <w:r w:rsidRPr="00601044">
              <w:rPr>
                <w:sz w:val="24"/>
              </w:rPr>
              <w:t>с древнейших времен до 1914 г.» (ч)</w:t>
            </w:r>
          </w:p>
        </w:tc>
      </w:tr>
      <w:tr w:rsidR="00601044" w:rsidRPr="00601044" w:rsidTr="00601044">
        <w:trPr>
          <w:trHeight w:val="513"/>
        </w:trPr>
        <w:tc>
          <w:tcPr>
            <w:tcW w:w="1446" w:type="dxa"/>
          </w:tcPr>
          <w:p w:rsidR="00601044" w:rsidRPr="00601044" w:rsidRDefault="00601044" w:rsidP="00601044">
            <w:pPr>
              <w:spacing w:before="102"/>
              <w:ind w:left="110"/>
              <w:rPr>
                <w:sz w:val="24"/>
              </w:rPr>
            </w:pPr>
            <w:r w:rsidRPr="00601044">
              <w:rPr>
                <w:sz w:val="24"/>
              </w:rPr>
              <w:t xml:space="preserve">10 </w:t>
            </w:r>
            <w:r w:rsidRPr="00601044">
              <w:rPr>
                <w:spacing w:val="-2"/>
                <w:sz w:val="24"/>
              </w:rPr>
              <w:t>класс</w:t>
            </w:r>
          </w:p>
        </w:tc>
        <w:tc>
          <w:tcPr>
            <w:tcW w:w="1844" w:type="dxa"/>
          </w:tcPr>
          <w:p w:rsidR="00601044" w:rsidRPr="00601044" w:rsidRDefault="00601044" w:rsidP="00601044">
            <w:pPr>
              <w:spacing w:before="102"/>
              <w:ind w:left="114"/>
              <w:rPr>
                <w:sz w:val="24"/>
              </w:rPr>
            </w:pPr>
            <w:r w:rsidRPr="00601044">
              <w:rPr>
                <w:spacing w:val="-5"/>
                <w:sz w:val="24"/>
              </w:rPr>
              <w:t>34</w:t>
            </w:r>
          </w:p>
        </w:tc>
        <w:tc>
          <w:tcPr>
            <w:tcW w:w="1705" w:type="dxa"/>
          </w:tcPr>
          <w:p w:rsidR="00601044" w:rsidRPr="00601044" w:rsidRDefault="00601044" w:rsidP="00601044">
            <w:pPr>
              <w:spacing w:before="102"/>
              <w:ind w:left="114"/>
              <w:rPr>
                <w:sz w:val="24"/>
              </w:rPr>
            </w:pPr>
            <w:r w:rsidRPr="00601044">
              <w:rPr>
                <w:spacing w:val="-5"/>
                <w:sz w:val="24"/>
              </w:rPr>
              <w:t>102</w:t>
            </w:r>
          </w:p>
        </w:tc>
        <w:tc>
          <w:tcPr>
            <w:tcW w:w="4706" w:type="dxa"/>
          </w:tcPr>
          <w:p w:rsidR="00601044" w:rsidRPr="00601044" w:rsidRDefault="00601044" w:rsidP="00601044">
            <w:pPr>
              <w:spacing w:before="102"/>
              <w:ind w:left="114"/>
              <w:rPr>
                <w:sz w:val="24"/>
              </w:rPr>
            </w:pPr>
            <w:r w:rsidRPr="00601044">
              <w:rPr>
                <w:spacing w:val="-10"/>
                <w:sz w:val="24"/>
              </w:rPr>
              <w:t>–</w:t>
            </w:r>
          </w:p>
        </w:tc>
      </w:tr>
      <w:tr w:rsidR="00601044" w:rsidRPr="00601044" w:rsidTr="00601044">
        <w:trPr>
          <w:trHeight w:val="700"/>
        </w:trPr>
        <w:tc>
          <w:tcPr>
            <w:tcW w:w="1446" w:type="dxa"/>
          </w:tcPr>
          <w:p w:rsidR="00601044" w:rsidRPr="00601044" w:rsidRDefault="00601044" w:rsidP="00601044">
            <w:pPr>
              <w:spacing w:before="198"/>
              <w:ind w:left="110"/>
              <w:rPr>
                <w:sz w:val="24"/>
              </w:rPr>
            </w:pPr>
            <w:r w:rsidRPr="00601044">
              <w:rPr>
                <w:sz w:val="24"/>
              </w:rPr>
              <w:t xml:space="preserve">11 </w:t>
            </w:r>
            <w:r w:rsidRPr="00601044">
              <w:rPr>
                <w:spacing w:val="-2"/>
                <w:sz w:val="24"/>
              </w:rPr>
              <w:t>класс</w:t>
            </w:r>
          </w:p>
        </w:tc>
        <w:tc>
          <w:tcPr>
            <w:tcW w:w="1844" w:type="dxa"/>
          </w:tcPr>
          <w:p w:rsidR="00601044" w:rsidRPr="00601044" w:rsidRDefault="00601044" w:rsidP="00601044">
            <w:pPr>
              <w:spacing w:before="198"/>
              <w:ind w:left="114"/>
              <w:rPr>
                <w:sz w:val="24"/>
              </w:rPr>
            </w:pPr>
            <w:r w:rsidRPr="00601044">
              <w:rPr>
                <w:spacing w:val="-5"/>
                <w:sz w:val="24"/>
              </w:rPr>
              <w:t>24</w:t>
            </w:r>
          </w:p>
        </w:tc>
        <w:tc>
          <w:tcPr>
            <w:tcW w:w="1705" w:type="dxa"/>
          </w:tcPr>
          <w:p w:rsidR="00601044" w:rsidRPr="00601044" w:rsidRDefault="00601044" w:rsidP="00601044">
            <w:pPr>
              <w:spacing w:before="198"/>
              <w:ind w:left="114"/>
              <w:rPr>
                <w:sz w:val="24"/>
              </w:rPr>
            </w:pPr>
            <w:r w:rsidRPr="00601044">
              <w:rPr>
                <w:spacing w:val="-5"/>
                <w:sz w:val="24"/>
              </w:rPr>
              <w:t>78</w:t>
            </w:r>
          </w:p>
        </w:tc>
        <w:tc>
          <w:tcPr>
            <w:tcW w:w="4706" w:type="dxa"/>
          </w:tcPr>
          <w:p w:rsidR="00601044" w:rsidRPr="00601044" w:rsidRDefault="00601044" w:rsidP="00601044">
            <w:pPr>
              <w:spacing w:before="198"/>
              <w:ind w:left="114"/>
              <w:rPr>
                <w:sz w:val="24"/>
              </w:rPr>
            </w:pPr>
            <w:r w:rsidRPr="00601044">
              <w:rPr>
                <w:spacing w:val="-5"/>
                <w:sz w:val="24"/>
              </w:rPr>
              <w:t>34</w:t>
            </w:r>
          </w:p>
        </w:tc>
      </w:tr>
    </w:tbl>
    <w:p w:rsidR="00601044" w:rsidRPr="00601044" w:rsidRDefault="00601044" w:rsidP="00601044">
      <w:pPr>
        <w:spacing w:before="273" w:line="237" w:lineRule="auto"/>
        <w:ind w:left="1560" w:right="5380"/>
        <w:jc w:val="both"/>
        <w:rPr>
          <w:sz w:val="24"/>
          <w:szCs w:val="24"/>
        </w:rPr>
      </w:pPr>
      <w:r w:rsidRPr="00601044">
        <w:rPr>
          <w:sz w:val="24"/>
          <w:szCs w:val="24"/>
        </w:rPr>
        <w:t>Содержание обучения в 10 классе. Всеобщая история.</w:t>
      </w:r>
      <w:r w:rsidRPr="00601044">
        <w:rPr>
          <w:spacing w:val="2"/>
          <w:sz w:val="24"/>
          <w:szCs w:val="24"/>
        </w:rPr>
        <w:t xml:space="preserve"> </w:t>
      </w:r>
      <w:r w:rsidRPr="00601044">
        <w:rPr>
          <w:sz w:val="24"/>
          <w:szCs w:val="24"/>
        </w:rPr>
        <w:t>1914–1945</w:t>
      </w:r>
      <w:r w:rsidRPr="00601044">
        <w:rPr>
          <w:spacing w:val="-3"/>
          <w:sz w:val="24"/>
          <w:szCs w:val="24"/>
        </w:rPr>
        <w:t xml:space="preserve"> </w:t>
      </w:r>
      <w:r w:rsidRPr="00601044">
        <w:rPr>
          <w:sz w:val="24"/>
          <w:szCs w:val="24"/>
        </w:rPr>
        <w:t>гг.</w:t>
      </w:r>
      <w:r w:rsidRPr="00601044">
        <w:rPr>
          <w:spacing w:val="-3"/>
          <w:sz w:val="24"/>
          <w:szCs w:val="24"/>
        </w:rPr>
        <w:t xml:space="preserve"> </w:t>
      </w:r>
      <w:r w:rsidRPr="00601044">
        <w:rPr>
          <w:sz w:val="24"/>
          <w:szCs w:val="24"/>
        </w:rPr>
        <w:t>(34</w:t>
      </w:r>
      <w:r w:rsidRPr="00601044">
        <w:rPr>
          <w:spacing w:val="-4"/>
          <w:sz w:val="24"/>
          <w:szCs w:val="24"/>
        </w:rPr>
        <w:t xml:space="preserve"> </w:t>
      </w:r>
      <w:r w:rsidRPr="00601044">
        <w:rPr>
          <w:spacing w:val="-5"/>
          <w:sz w:val="24"/>
          <w:szCs w:val="24"/>
        </w:rPr>
        <w:t>ч).</w:t>
      </w:r>
    </w:p>
    <w:p w:rsidR="00601044" w:rsidRPr="00601044" w:rsidRDefault="00601044" w:rsidP="00601044">
      <w:pPr>
        <w:spacing w:before="4"/>
        <w:ind w:left="849" w:right="843" w:firstLine="710"/>
        <w:jc w:val="both"/>
        <w:rPr>
          <w:sz w:val="24"/>
          <w:szCs w:val="24"/>
        </w:rPr>
      </w:pPr>
      <w:r w:rsidRPr="00601044">
        <w:rPr>
          <w:sz w:val="24"/>
          <w:szCs w:val="24"/>
        </w:rPr>
        <w:t>Введение (1 ч).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w:t>
      </w:r>
    </w:p>
    <w:p w:rsidR="00601044" w:rsidRPr="00601044" w:rsidRDefault="00601044" w:rsidP="00601044">
      <w:pPr>
        <w:spacing w:line="274" w:lineRule="exact"/>
        <w:ind w:left="1560"/>
        <w:jc w:val="both"/>
        <w:rPr>
          <w:sz w:val="24"/>
          <w:szCs w:val="24"/>
        </w:rPr>
      </w:pPr>
      <w:r w:rsidRPr="00601044">
        <w:rPr>
          <w:sz w:val="24"/>
          <w:szCs w:val="24"/>
        </w:rPr>
        <w:t>Мир</w:t>
      </w:r>
      <w:r w:rsidRPr="00601044">
        <w:rPr>
          <w:spacing w:val="-3"/>
          <w:sz w:val="24"/>
          <w:szCs w:val="24"/>
        </w:rPr>
        <w:t xml:space="preserve"> </w:t>
      </w:r>
      <w:r w:rsidRPr="00601044">
        <w:rPr>
          <w:sz w:val="24"/>
          <w:szCs w:val="24"/>
        </w:rPr>
        <w:t>накануне</w:t>
      </w:r>
      <w:r w:rsidRPr="00601044">
        <w:rPr>
          <w:spacing w:val="-1"/>
          <w:sz w:val="24"/>
          <w:szCs w:val="24"/>
        </w:rPr>
        <w:t xml:space="preserve"> </w:t>
      </w:r>
      <w:r w:rsidRPr="00601044">
        <w:rPr>
          <w:sz w:val="24"/>
          <w:szCs w:val="24"/>
        </w:rPr>
        <w:t>и</w:t>
      </w:r>
      <w:r w:rsidRPr="00601044">
        <w:rPr>
          <w:spacing w:val="1"/>
          <w:sz w:val="24"/>
          <w:szCs w:val="24"/>
        </w:rPr>
        <w:t xml:space="preserve"> </w:t>
      </w:r>
      <w:r w:rsidRPr="00601044">
        <w:rPr>
          <w:sz w:val="24"/>
          <w:szCs w:val="24"/>
        </w:rPr>
        <w:t>в</w:t>
      </w:r>
      <w:r w:rsidRPr="00601044">
        <w:rPr>
          <w:spacing w:val="-3"/>
          <w:sz w:val="24"/>
          <w:szCs w:val="24"/>
        </w:rPr>
        <w:t xml:space="preserve"> </w:t>
      </w:r>
      <w:r w:rsidRPr="00601044">
        <w:rPr>
          <w:sz w:val="24"/>
          <w:szCs w:val="24"/>
        </w:rPr>
        <w:t>годы</w:t>
      </w:r>
      <w:r w:rsidRPr="00601044">
        <w:rPr>
          <w:spacing w:val="1"/>
          <w:sz w:val="24"/>
          <w:szCs w:val="24"/>
        </w:rPr>
        <w:t xml:space="preserve"> </w:t>
      </w:r>
      <w:r w:rsidRPr="00601044">
        <w:rPr>
          <w:sz w:val="24"/>
          <w:szCs w:val="24"/>
        </w:rPr>
        <w:t>Первой</w:t>
      </w:r>
      <w:r w:rsidRPr="00601044">
        <w:rPr>
          <w:spacing w:val="-4"/>
          <w:sz w:val="24"/>
          <w:szCs w:val="24"/>
        </w:rPr>
        <w:t xml:space="preserve"> </w:t>
      </w:r>
      <w:r w:rsidRPr="00601044">
        <w:rPr>
          <w:sz w:val="24"/>
          <w:szCs w:val="24"/>
        </w:rPr>
        <w:t>мировой</w:t>
      </w:r>
      <w:r w:rsidRPr="00601044">
        <w:rPr>
          <w:spacing w:val="-4"/>
          <w:sz w:val="24"/>
          <w:szCs w:val="24"/>
        </w:rPr>
        <w:t xml:space="preserve"> </w:t>
      </w:r>
      <w:r w:rsidRPr="00601044">
        <w:rPr>
          <w:sz w:val="24"/>
          <w:szCs w:val="24"/>
        </w:rPr>
        <w:t>войны</w:t>
      </w:r>
      <w:r w:rsidRPr="00601044">
        <w:rPr>
          <w:spacing w:val="-3"/>
          <w:sz w:val="24"/>
          <w:szCs w:val="24"/>
        </w:rPr>
        <w:t xml:space="preserve"> </w:t>
      </w:r>
      <w:r w:rsidRPr="00601044">
        <w:rPr>
          <w:sz w:val="24"/>
          <w:szCs w:val="24"/>
        </w:rPr>
        <w:t xml:space="preserve">(4 </w:t>
      </w:r>
      <w:r w:rsidRPr="00601044">
        <w:rPr>
          <w:spacing w:val="-2"/>
          <w:sz w:val="24"/>
          <w:szCs w:val="24"/>
        </w:rPr>
        <w:t>ч)</w:t>
      </w:r>
      <w:r w:rsidRPr="00601044">
        <w:rPr>
          <w:spacing w:val="-2"/>
          <w:sz w:val="24"/>
          <w:szCs w:val="24"/>
          <w:vertAlign w:val="superscript"/>
        </w:rPr>
        <w:t>20</w:t>
      </w:r>
      <w:r w:rsidRPr="00601044">
        <w:rPr>
          <w:spacing w:val="-2"/>
          <w:sz w:val="24"/>
          <w:szCs w:val="24"/>
        </w:rPr>
        <w:t>.</w:t>
      </w:r>
    </w:p>
    <w:p w:rsidR="00601044" w:rsidRPr="00601044" w:rsidRDefault="00601044" w:rsidP="00601044">
      <w:pPr>
        <w:tabs>
          <w:tab w:val="left" w:pos="3656"/>
          <w:tab w:val="left" w:pos="7033"/>
          <w:tab w:val="left" w:pos="9393"/>
        </w:tabs>
        <w:spacing w:before="2"/>
        <w:ind w:left="849" w:right="846" w:firstLine="710"/>
        <w:jc w:val="both"/>
        <w:rPr>
          <w:sz w:val="24"/>
          <w:szCs w:val="24"/>
        </w:rPr>
      </w:pPr>
      <w:r w:rsidRPr="00601044">
        <w:rPr>
          <w:sz w:val="24"/>
          <w:szCs w:val="24"/>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w:t>
      </w:r>
      <w:r w:rsidRPr="00601044">
        <w:rPr>
          <w:spacing w:val="-2"/>
          <w:sz w:val="24"/>
          <w:szCs w:val="24"/>
        </w:rPr>
        <w:t>консерватизм,</w:t>
      </w:r>
      <w:r w:rsidRPr="00601044">
        <w:rPr>
          <w:sz w:val="24"/>
          <w:szCs w:val="24"/>
        </w:rPr>
        <w:tab/>
      </w:r>
      <w:r w:rsidRPr="00601044">
        <w:rPr>
          <w:spacing w:val="-2"/>
          <w:sz w:val="24"/>
          <w:szCs w:val="24"/>
        </w:rPr>
        <w:t>социал-демократия,</w:t>
      </w:r>
      <w:r w:rsidRPr="00601044">
        <w:rPr>
          <w:sz w:val="24"/>
          <w:szCs w:val="24"/>
        </w:rPr>
        <w:tab/>
      </w:r>
      <w:r w:rsidRPr="00601044">
        <w:rPr>
          <w:spacing w:val="-2"/>
          <w:sz w:val="24"/>
          <w:szCs w:val="24"/>
        </w:rPr>
        <w:t>анархизм.</w:t>
      </w:r>
      <w:r w:rsidRPr="00601044">
        <w:rPr>
          <w:sz w:val="24"/>
          <w:szCs w:val="24"/>
        </w:rPr>
        <w:tab/>
      </w:r>
      <w:r w:rsidRPr="00601044">
        <w:rPr>
          <w:spacing w:val="-2"/>
          <w:sz w:val="24"/>
          <w:szCs w:val="24"/>
        </w:rPr>
        <w:t xml:space="preserve">Рабочее </w:t>
      </w:r>
      <w:r w:rsidRPr="00601044">
        <w:rPr>
          <w:sz w:val="24"/>
          <w:szCs w:val="24"/>
        </w:rPr>
        <w:t>и социалистическое движение. Профсоюзы.</w:t>
      </w:r>
    </w:p>
    <w:p w:rsidR="00601044" w:rsidRPr="00601044" w:rsidRDefault="00601044" w:rsidP="00601044">
      <w:pPr>
        <w:spacing w:before="1"/>
        <w:ind w:left="849" w:right="849" w:firstLine="710"/>
        <w:jc w:val="both"/>
        <w:rPr>
          <w:sz w:val="24"/>
          <w:szCs w:val="24"/>
        </w:rPr>
      </w:pPr>
      <w:r w:rsidRPr="00601044">
        <w:rPr>
          <w:sz w:val="24"/>
          <w:szCs w:val="24"/>
        </w:rPr>
        <w:lastRenderedPageBreak/>
        <w:t>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w:t>
      </w:r>
      <w:r w:rsidRPr="00601044">
        <w:rPr>
          <w:spacing w:val="-5"/>
          <w:sz w:val="24"/>
          <w:szCs w:val="24"/>
        </w:rPr>
        <w:t xml:space="preserve"> </w:t>
      </w:r>
      <w:r w:rsidRPr="00601044">
        <w:rPr>
          <w:sz w:val="24"/>
          <w:szCs w:val="24"/>
        </w:rPr>
        <w:t>предложения</w:t>
      </w:r>
      <w:r w:rsidRPr="00601044">
        <w:rPr>
          <w:spacing w:val="-8"/>
          <w:sz w:val="24"/>
          <w:szCs w:val="24"/>
        </w:rPr>
        <w:t xml:space="preserve"> </w:t>
      </w:r>
      <w:r w:rsidRPr="00601044">
        <w:rPr>
          <w:sz w:val="24"/>
          <w:szCs w:val="24"/>
        </w:rPr>
        <w:t>о разоружении. Гаагские конвенции.</w:t>
      </w:r>
      <w:r w:rsidRPr="00601044">
        <w:rPr>
          <w:spacing w:val="-2"/>
          <w:sz w:val="24"/>
          <w:szCs w:val="24"/>
        </w:rPr>
        <w:t xml:space="preserve"> </w:t>
      </w:r>
      <w:r w:rsidRPr="00601044">
        <w:rPr>
          <w:sz w:val="24"/>
          <w:szCs w:val="24"/>
        </w:rPr>
        <w:t>Региональные конфликты</w:t>
      </w:r>
      <w:r w:rsidRPr="00601044">
        <w:rPr>
          <w:spacing w:val="-2"/>
          <w:sz w:val="24"/>
          <w:szCs w:val="24"/>
        </w:rPr>
        <w:t xml:space="preserve"> </w:t>
      </w:r>
      <w:r w:rsidRPr="00601044">
        <w:rPr>
          <w:sz w:val="24"/>
          <w:szCs w:val="24"/>
        </w:rPr>
        <w:t>и войны в конце XIX – начале ХХ в.</w:t>
      </w:r>
    </w:p>
    <w:p w:rsidR="00601044" w:rsidRPr="00601044" w:rsidRDefault="00601044" w:rsidP="00601044">
      <w:pPr>
        <w:ind w:left="849" w:right="844" w:firstLine="710"/>
        <w:jc w:val="both"/>
        <w:rPr>
          <w:sz w:val="24"/>
          <w:szCs w:val="24"/>
        </w:rPr>
      </w:pPr>
      <w:r w:rsidRPr="00601044">
        <w:rPr>
          <w:sz w:val="24"/>
          <w:szCs w:val="24"/>
        </w:rPr>
        <w:t>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w:t>
      </w:r>
      <w:r w:rsidRPr="00601044">
        <w:rPr>
          <w:spacing w:val="40"/>
          <w:sz w:val="24"/>
          <w:szCs w:val="24"/>
        </w:rPr>
        <w:t xml:space="preserve"> </w:t>
      </w:r>
      <w:r w:rsidRPr="00601044">
        <w:rPr>
          <w:sz w:val="24"/>
          <w:szCs w:val="24"/>
        </w:rPr>
        <w:t>и планы сторон. Сражение</w:t>
      </w:r>
      <w:r w:rsidRPr="00601044">
        <w:rPr>
          <w:spacing w:val="-2"/>
          <w:sz w:val="24"/>
          <w:szCs w:val="24"/>
        </w:rPr>
        <w:t xml:space="preserve"> </w:t>
      </w:r>
      <w:r w:rsidRPr="00601044">
        <w:rPr>
          <w:sz w:val="24"/>
          <w:szCs w:val="24"/>
        </w:rPr>
        <w:t>на Марне. Позиционная война. Боевые</w:t>
      </w:r>
      <w:r w:rsidRPr="00601044">
        <w:rPr>
          <w:spacing w:val="-2"/>
          <w:sz w:val="24"/>
          <w:szCs w:val="24"/>
        </w:rPr>
        <w:t xml:space="preserve"> </w:t>
      </w:r>
      <w:r w:rsidRPr="00601044">
        <w:rPr>
          <w:sz w:val="24"/>
          <w:szCs w:val="24"/>
        </w:rPr>
        <w:t>операции на Восточном фронте,</w:t>
      </w:r>
      <w:r w:rsidRPr="00601044">
        <w:rPr>
          <w:spacing w:val="-3"/>
          <w:sz w:val="24"/>
          <w:szCs w:val="24"/>
        </w:rPr>
        <w:t xml:space="preserve"> </w:t>
      </w:r>
      <w:r w:rsidRPr="00601044">
        <w:rPr>
          <w:sz w:val="24"/>
          <w:szCs w:val="24"/>
        </w:rPr>
        <w:t>их</w:t>
      </w:r>
      <w:r w:rsidRPr="00601044">
        <w:rPr>
          <w:spacing w:val="-5"/>
          <w:sz w:val="24"/>
          <w:szCs w:val="24"/>
        </w:rPr>
        <w:t xml:space="preserve"> </w:t>
      </w:r>
      <w:r w:rsidRPr="00601044">
        <w:rPr>
          <w:sz w:val="24"/>
          <w:szCs w:val="24"/>
        </w:rPr>
        <w:t>роль</w:t>
      </w:r>
      <w:r w:rsidRPr="00601044">
        <w:rPr>
          <w:spacing w:val="-4"/>
          <w:sz w:val="24"/>
          <w:szCs w:val="24"/>
        </w:rPr>
        <w:t xml:space="preserve"> </w:t>
      </w:r>
      <w:r w:rsidRPr="00601044">
        <w:rPr>
          <w:sz w:val="24"/>
          <w:szCs w:val="24"/>
        </w:rPr>
        <w:t>в</w:t>
      </w:r>
      <w:r w:rsidRPr="00601044">
        <w:rPr>
          <w:spacing w:val="-3"/>
          <w:sz w:val="24"/>
          <w:szCs w:val="24"/>
        </w:rPr>
        <w:t xml:space="preserve"> </w:t>
      </w:r>
      <w:r w:rsidRPr="00601044">
        <w:rPr>
          <w:sz w:val="24"/>
          <w:szCs w:val="24"/>
        </w:rPr>
        <w:t>общем</w:t>
      </w:r>
      <w:r w:rsidRPr="00601044">
        <w:rPr>
          <w:spacing w:val="-3"/>
          <w:sz w:val="24"/>
          <w:szCs w:val="24"/>
        </w:rPr>
        <w:t xml:space="preserve"> </w:t>
      </w:r>
      <w:r w:rsidRPr="00601044">
        <w:rPr>
          <w:sz w:val="24"/>
          <w:szCs w:val="24"/>
        </w:rPr>
        <w:t>ходе</w:t>
      </w:r>
      <w:r w:rsidRPr="00601044">
        <w:rPr>
          <w:spacing w:val="-2"/>
          <w:sz w:val="24"/>
          <w:szCs w:val="24"/>
        </w:rPr>
        <w:t xml:space="preserve"> </w:t>
      </w:r>
      <w:r w:rsidRPr="00601044">
        <w:rPr>
          <w:sz w:val="24"/>
          <w:szCs w:val="24"/>
        </w:rPr>
        <w:t>войны. Изменения</w:t>
      </w:r>
      <w:r w:rsidRPr="00601044">
        <w:rPr>
          <w:spacing w:val="-1"/>
          <w:sz w:val="24"/>
          <w:szCs w:val="24"/>
        </w:rPr>
        <w:t xml:space="preserve"> </w:t>
      </w:r>
      <w:r w:rsidRPr="00601044">
        <w:rPr>
          <w:sz w:val="24"/>
          <w:szCs w:val="24"/>
        </w:rPr>
        <w:t>в</w:t>
      </w:r>
      <w:r w:rsidRPr="00601044">
        <w:rPr>
          <w:spacing w:val="-3"/>
          <w:sz w:val="24"/>
          <w:szCs w:val="24"/>
        </w:rPr>
        <w:t xml:space="preserve"> </w:t>
      </w:r>
      <w:r w:rsidRPr="00601044">
        <w:rPr>
          <w:sz w:val="24"/>
          <w:szCs w:val="24"/>
        </w:rPr>
        <w:t>составе</w:t>
      </w:r>
      <w:r w:rsidRPr="00601044">
        <w:rPr>
          <w:spacing w:val="-2"/>
          <w:sz w:val="24"/>
          <w:szCs w:val="24"/>
        </w:rPr>
        <w:t xml:space="preserve"> </w:t>
      </w:r>
      <w:r w:rsidRPr="00601044">
        <w:rPr>
          <w:sz w:val="24"/>
          <w:szCs w:val="24"/>
        </w:rPr>
        <w:t>воюющих</w:t>
      </w:r>
      <w:r w:rsidRPr="00601044">
        <w:rPr>
          <w:spacing w:val="-5"/>
          <w:sz w:val="24"/>
          <w:szCs w:val="24"/>
        </w:rPr>
        <w:t xml:space="preserve"> </w:t>
      </w:r>
      <w:r w:rsidRPr="00601044">
        <w:rPr>
          <w:sz w:val="24"/>
          <w:szCs w:val="24"/>
        </w:rPr>
        <w:t>блоков:</w:t>
      </w:r>
      <w:r w:rsidRPr="00601044">
        <w:rPr>
          <w:spacing w:val="-4"/>
          <w:sz w:val="24"/>
          <w:szCs w:val="24"/>
        </w:rPr>
        <w:t xml:space="preserve"> </w:t>
      </w:r>
      <w:r w:rsidRPr="00601044">
        <w:rPr>
          <w:sz w:val="24"/>
          <w:szCs w:val="24"/>
        </w:rPr>
        <w:t>вступление</w:t>
      </w:r>
      <w:r w:rsidRPr="00601044">
        <w:rPr>
          <w:spacing w:val="-2"/>
          <w:sz w:val="24"/>
          <w:szCs w:val="24"/>
        </w:rPr>
        <w:t xml:space="preserve"> </w:t>
      </w:r>
      <w:r w:rsidRPr="00601044">
        <w:rPr>
          <w:sz w:val="24"/>
          <w:szCs w:val="24"/>
        </w:rPr>
        <w:t>в войну Италии, Болгарии. Поражение Сербии. Четверной союз. Верденское сражение. Битва на Сомме. Ютландское морское сражение. Вступление в войну Румынии.</w:t>
      </w:r>
    </w:p>
    <w:p w:rsidR="00601044" w:rsidRPr="00601044" w:rsidRDefault="00601044" w:rsidP="00601044">
      <w:pPr>
        <w:ind w:left="849" w:right="850" w:firstLine="710"/>
        <w:jc w:val="both"/>
        <w:rPr>
          <w:sz w:val="24"/>
          <w:szCs w:val="24"/>
        </w:rPr>
      </w:pPr>
      <w:r w:rsidRPr="00601044">
        <w:rPr>
          <w:sz w:val="24"/>
          <w:szCs w:val="24"/>
        </w:rPr>
        <w:t>Люди на фронтах и в тылу. Националистическая пропаганда. Новые методы ведения войны. Мобилизационная экономика военного времени. Власть и общество в</w:t>
      </w:r>
      <w:r w:rsidRPr="00601044">
        <w:rPr>
          <w:spacing w:val="40"/>
          <w:sz w:val="24"/>
          <w:szCs w:val="24"/>
        </w:rPr>
        <w:t xml:space="preserve"> </w:t>
      </w:r>
      <w:r w:rsidRPr="00601044">
        <w:rPr>
          <w:sz w:val="24"/>
          <w:szCs w:val="24"/>
        </w:rPr>
        <w:t>годы войны. Положение населения в тылу воюющих стран. Вынужденные переселения, геноцид. Рост антивоенных настроений.</w:t>
      </w:r>
    </w:p>
    <w:p w:rsidR="00601044" w:rsidRPr="00601044" w:rsidRDefault="00601044" w:rsidP="00601044">
      <w:pPr>
        <w:ind w:left="849" w:right="846" w:firstLine="710"/>
        <w:jc w:val="both"/>
        <w:rPr>
          <w:sz w:val="24"/>
          <w:szCs w:val="24"/>
        </w:rPr>
      </w:pPr>
      <w:r w:rsidRPr="00601044">
        <w:rPr>
          <w:sz w:val="24"/>
          <w:szCs w:val="24"/>
        </w:rPr>
        <w:t>Завершающий</w:t>
      </w:r>
      <w:r w:rsidRPr="00601044">
        <w:rPr>
          <w:spacing w:val="80"/>
          <w:sz w:val="24"/>
          <w:szCs w:val="24"/>
        </w:rPr>
        <w:t xml:space="preserve">  </w:t>
      </w:r>
      <w:r w:rsidRPr="00601044">
        <w:rPr>
          <w:sz w:val="24"/>
          <w:szCs w:val="24"/>
        </w:rPr>
        <w:t>этап</w:t>
      </w:r>
      <w:r w:rsidRPr="00601044">
        <w:rPr>
          <w:spacing w:val="80"/>
          <w:sz w:val="24"/>
          <w:szCs w:val="24"/>
        </w:rPr>
        <w:t xml:space="preserve">  </w:t>
      </w:r>
      <w:r w:rsidRPr="00601044">
        <w:rPr>
          <w:sz w:val="24"/>
          <w:szCs w:val="24"/>
        </w:rPr>
        <w:t>войны.</w:t>
      </w:r>
      <w:r w:rsidRPr="00601044">
        <w:rPr>
          <w:spacing w:val="80"/>
          <w:sz w:val="24"/>
          <w:szCs w:val="24"/>
        </w:rPr>
        <w:t xml:space="preserve">  </w:t>
      </w:r>
      <w:r w:rsidRPr="00601044">
        <w:rPr>
          <w:sz w:val="24"/>
          <w:szCs w:val="24"/>
        </w:rPr>
        <w:t>Объявление</w:t>
      </w:r>
      <w:r w:rsidRPr="00601044">
        <w:rPr>
          <w:spacing w:val="80"/>
          <w:sz w:val="24"/>
          <w:szCs w:val="24"/>
        </w:rPr>
        <w:t xml:space="preserve">  </w:t>
      </w:r>
      <w:r w:rsidRPr="00601044">
        <w:rPr>
          <w:sz w:val="24"/>
          <w:szCs w:val="24"/>
        </w:rPr>
        <w:t>США</w:t>
      </w:r>
      <w:r w:rsidRPr="00601044">
        <w:rPr>
          <w:spacing w:val="80"/>
          <w:sz w:val="24"/>
          <w:szCs w:val="24"/>
        </w:rPr>
        <w:t xml:space="preserve">  </w:t>
      </w:r>
      <w:r w:rsidRPr="00601044">
        <w:rPr>
          <w:sz w:val="24"/>
          <w:szCs w:val="24"/>
        </w:rPr>
        <w:t>войны</w:t>
      </w:r>
      <w:r w:rsidRPr="00601044">
        <w:rPr>
          <w:spacing w:val="80"/>
          <w:sz w:val="24"/>
          <w:szCs w:val="24"/>
        </w:rPr>
        <w:t xml:space="preserve">  </w:t>
      </w:r>
      <w:r w:rsidRPr="00601044">
        <w:rPr>
          <w:sz w:val="24"/>
          <w:szCs w:val="24"/>
        </w:rPr>
        <w:t>Германии.</w:t>
      </w:r>
      <w:r w:rsidRPr="00601044">
        <w:rPr>
          <w:spacing w:val="80"/>
          <w:sz w:val="24"/>
          <w:szCs w:val="24"/>
        </w:rPr>
        <w:t xml:space="preserve">  </w:t>
      </w:r>
      <w:r w:rsidRPr="00601044">
        <w:rPr>
          <w:sz w:val="24"/>
          <w:szCs w:val="24"/>
        </w:rPr>
        <w:t>Бои на</w:t>
      </w:r>
      <w:r w:rsidRPr="00601044">
        <w:rPr>
          <w:spacing w:val="40"/>
          <w:sz w:val="24"/>
          <w:szCs w:val="24"/>
        </w:rPr>
        <w:t xml:space="preserve">  </w:t>
      </w:r>
      <w:r w:rsidRPr="00601044">
        <w:rPr>
          <w:sz w:val="24"/>
          <w:szCs w:val="24"/>
        </w:rPr>
        <w:t>Западном</w:t>
      </w:r>
      <w:r w:rsidRPr="00601044">
        <w:rPr>
          <w:spacing w:val="40"/>
          <w:sz w:val="24"/>
          <w:szCs w:val="24"/>
        </w:rPr>
        <w:t xml:space="preserve">  </w:t>
      </w:r>
      <w:r w:rsidRPr="00601044">
        <w:rPr>
          <w:sz w:val="24"/>
          <w:szCs w:val="24"/>
        </w:rPr>
        <w:t>фронте.</w:t>
      </w:r>
      <w:r w:rsidRPr="00601044">
        <w:rPr>
          <w:spacing w:val="40"/>
          <w:sz w:val="24"/>
          <w:szCs w:val="24"/>
        </w:rPr>
        <w:t xml:space="preserve">  </w:t>
      </w:r>
      <w:r w:rsidRPr="00601044">
        <w:rPr>
          <w:sz w:val="24"/>
          <w:szCs w:val="24"/>
        </w:rPr>
        <w:t>Революция</w:t>
      </w:r>
      <w:r w:rsidRPr="00601044">
        <w:rPr>
          <w:spacing w:val="40"/>
          <w:sz w:val="24"/>
          <w:szCs w:val="24"/>
        </w:rPr>
        <w:t xml:space="preserve">  </w:t>
      </w:r>
      <w:r w:rsidRPr="00601044">
        <w:rPr>
          <w:sz w:val="24"/>
          <w:szCs w:val="24"/>
        </w:rPr>
        <w:t>1917 г.</w:t>
      </w:r>
      <w:r w:rsidRPr="00601044">
        <w:rPr>
          <w:spacing w:val="40"/>
          <w:sz w:val="24"/>
          <w:szCs w:val="24"/>
        </w:rPr>
        <w:t xml:space="preserve">  </w:t>
      </w:r>
      <w:r w:rsidRPr="00601044">
        <w:rPr>
          <w:sz w:val="24"/>
          <w:szCs w:val="24"/>
        </w:rPr>
        <w:t>в</w:t>
      </w:r>
      <w:r w:rsidRPr="00601044">
        <w:rPr>
          <w:spacing w:val="40"/>
          <w:sz w:val="24"/>
          <w:szCs w:val="24"/>
        </w:rPr>
        <w:t xml:space="preserve">  </w:t>
      </w:r>
      <w:r w:rsidRPr="00601044">
        <w:rPr>
          <w:sz w:val="24"/>
          <w:szCs w:val="24"/>
        </w:rPr>
        <w:t>России</w:t>
      </w:r>
      <w:r w:rsidRPr="00601044">
        <w:rPr>
          <w:spacing w:val="40"/>
          <w:sz w:val="24"/>
          <w:szCs w:val="24"/>
        </w:rPr>
        <w:t xml:space="preserve">  </w:t>
      </w:r>
      <w:r w:rsidRPr="00601044">
        <w:rPr>
          <w:sz w:val="24"/>
          <w:szCs w:val="24"/>
        </w:rPr>
        <w:t>и</w:t>
      </w:r>
      <w:r w:rsidRPr="00601044">
        <w:rPr>
          <w:spacing w:val="40"/>
          <w:sz w:val="24"/>
          <w:szCs w:val="24"/>
        </w:rPr>
        <w:t xml:space="preserve">  </w:t>
      </w:r>
      <w:r w:rsidRPr="00601044">
        <w:rPr>
          <w:sz w:val="24"/>
          <w:szCs w:val="24"/>
        </w:rPr>
        <w:t>выход</w:t>
      </w:r>
      <w:r w:rsidRPr="00601044">
        <w:rPr>
          <w:spacing w:val="40"/>
          <w:sz w:val="24"/>
          <w:szCs w:val="24"/>
        </w:rPr>
        <w:t xml:space="preserve">  </w:t>
      </w:r>
      <w:r w:rsidRPr="00601044">
        <w:rPr>
          <w:sz w:val="24"/>
          <w:szCs w:val="24"/>
        </w:rPr>
        <w:t>Советской</w:t>
      </w:r>
      <w:r w:rsidRPr="00601044">
        <w:rPr>
          <w:spacing w:val="40"/>
          <w:sz w:val="24"/>
          <w:szCs w:val="24"/>
        </w:rPr>
        <w:t xml:space="preserve">  </w:t>
      </w:r>
      <w:r w:rsidRPr="00601044">
        <w:rPr>
          <w:sz w:val="24"/>
          <w:szCs w:val="24"/>
        </w:rPr>
        <w:t>России из войны. Капитуляция государств Четверного союза. Политические, экономические и социальные последствия Первой мировой войны.</w:t>
      </w:r>
    </w:p>
    <w:p w:rsidR="00601044" w:rsidRPr="00601044" w:rsidRDefault="00601044" w:rsidP="00601044">
      <w:pPr>
        <w:spacing w:line="275" w:lineRule="exact"/>
        <w:ind w:left="1560"/>
        <w:jc w:val="both"/>
        <w:rPr>
          <w:sz w:val="24"/>
          <w:szCs w:val="24"/>
        </w:rPr>
      </w:pPr>
      <w:r w:rsidRPr="00601044">
        <w:rPr>
          <w:sz w:val="24"/>
          <w:szCs w:val="24"/>
        </w:rPr>
        <w:t>Мир</w:t>
      </w:r>
      <w:r w:rsidRPr="00601044">
        <w:rPr>
          <w:spacing w:val="1"/>
          <w:sz w:val="24"/>
          <w:szCs w:val="24"/>
        </w:rPr>
        <w:t xml:space="preserve"> </w:t>
      </w:r>
      <w:r w:rsidRPr="00601044">
        <w:rPr>
          <w:sz w:val="24"/>
          <w:szCs w:val="24"/>
        </w:rPr>
        <w:t>в</w:t>
      </w:r>
      <w:r w:rsidRPr="00601044">
        <w:rPr>
          <w:spacing w:val="3"/>
          <w:sz w:val="24"/>
          <w:szCs w:val="24"/>
        </w:rPr>
        <w:t xml:space="preserve"> </w:t>
      </w:r>
      <w:r w:rsidRPr="00601044">
        <w:rPr>
          <w:sz w:val="24"/>
          <w:szCs w:val="24"/>
        </w:rPr>
        <w:t>1918–1939</w:t>
      </w:r>
      <w:r w:rsidRPr="00601044">
        <w:rPr>
          <w:spacing w:val="-3"/>
          <w:sz w:val="24"/>
          <w:szCs w:val="24"/>
        </w:rPr>
        <w:t xml:space="preserve"> </w:t>
      </w:r>
      <w:r w:rsidRPr="00601044">
        <w:rPr>
          <w:sz w:val="24"/>
          <w:szCs w:val="24"/>
        </w:rPr>
        <w:t>гг.</w:t>
      </w:r>
      <w:r w:rsidRPr="00601044">
        <w:rPr>
          <w:spacing w:val="-1"/>
          <w:sz w:val="24"/>
          <w:szCs w:val="24"/>
        </w:rPr>
        <w:t xml:space="preserve"> </w:t>
      </w:r>
      <w:r w:rsidRPr="00601044">
        <w:rPr>
          <w:sz w:val="24"/>
          <w:szCs w:val="24"/>
        </w:rPr>
        <w:t>(22</w:t>
      </w:r>
      <w:r w:rsidRPr="00601044">
        <w:rPr>
          <w:spacing w:val="-3"/>
          <w:sz w:val="24"/>
          <w:szCs w:val="24"/>
        </w:rPr>
        <w:t xml:space="preserve"> </w:t>
      </w:r>
      <w:r w:rsidRPr="00601044">
        <w:rPr>
          <w:spacing w:val="-5"/>
          <w:sz w:val="24"/>
          <w:szCs w:val="24"/>
        </w:rPr>
        <w:t>ч).</w:t>
      </w:r>
    </w:p>
    <w:p w:rsidR="00601044" w:rsidRPr="00601044" w:rsidRDefault="00601044" w:rsidP="00601044">
      <w:pPr>
        <w:spacing w:line="275" w:lineRule="exact"/>
        <w:ind w:left="1560"/>
        <w:jc w:val="both"/>
        <w:rPr>
          <w:sz w:val="24"/>
          <w:szCs w:val="24"/>
        </w:rPr>
      </w:pPr>
      <w:r w:rsidRPr="00601044">
        <w:rPr>
          <w:sz w:val="24"/>
          <w:szCs w:val="24"/>
        </w:rPr>
        <w:t>От</w:t>
      </w:r>
      <w:r w:rsidRPr="00601044">
        <w:rPr>
          <w:spacing w:val="1"/>
          <w:sz w:val="24"/>
          <w:szCs w:val="24"/>
        </w:rPr>
        <w:t xml:space="preserve"> </w:t>
      </w:r>
      <w:r w:rsidRPr="00601044">
        <w:rPr>
          <w:sz w:val="24"/>
          <w:szCs w:val="24"/>
        </w:rPr>
        <w:t>войны</w:t>
      </w:r>
      <w:r w:rsidRPr="00601044">
        <w:rPr>
          <w:spacing w:val="3"/>
          <w:sz w:val="24"/>
          <w:szCs w:val="24"/>
        </w:rPr>
        <w:t xml:space="preserve"> </w:t>
      </w:r>
      <w:r w:rsidRPr="00601044">
        <w:rPr>
          <w:sz w:val="24"/>
          <w:szCs w:val="24"/>
        </w:rPr>
        <w:t>к</w:t>
      </w:r>
      <w:r w:rsidRPr="00601044">
        <w:rPr>
          <w:spacing w:val="-5"/>
          <w:sz w:val="24"/>
          <w:szCs w:val="24"/>
        </w:rPr>
        <w:t xml:space="preserve"> </w:t>
      </w:r>
      <w:r w:rsidRPr="00601044">
        <w:rPr>
          <w:sz w:val="24"/>
          <w:szCs w:val="24"/>
        </w:rPr>
        <w:t>миру</w:t>
      </w:r>
      <w:r w:rsidRPr="00601044">
        <w:rPr>
          <w:spacing w:val="-8"/>
          <w:sz w:val="24"/>
          <w:szCs w:val="24"/>
        </w:rPr>
        <w:t xml:space="preserve"> </w:t>
      </w:r>
      <w:r w:rsidRPr="00601044">
        <w:rPr>
          <w:sz w:val="24"/>
          <w:szCs w:val="24"/>
        </w:rPr>
        <w:t>(3</w:t>
      </w:r>
      <w:r w:rsidRPr="00601044">
        <w:rPr>
          <w:spacing w:val="2"/>
          <w:sz w:val="24"/>
          <w:szCs w:val="24"/>
        </w:rPr>
        <w:t xml:space="preserve"> </w:t>
      </w:r>
      <w:r w:rsidRPr="00601044">
        <w:rPr>
          <w:spacing w:val="-5"/>
          <w:sz w:val="24"/>
          <w:szCs w:val="24"/>
        </w:rPr>
        <w:t>ч).</w:t>
      </w:r>
    </w:p>
    <w:p w:rsidR="00601044" w:rsidRPr="00601044" w:rsidRDefault="00601044" w:rsidP="00601044">
      <w:pPr>
        <w:spacing w:before="4" w:line="237" w:lineRule="auto"/>
        <w:ind w:left="849" w:right="845" w:firstLine="710"/>
        <w:jc w:val="both"/>
        <w:rPr>
          <w:sz w:val="24"/>
          <w:szCs w:val="24"/>
        </w:rPr>
      </w:pPr>
      <w:r w:rsidRPr="00601044">
        <w:rPr>
          <w:sz w:val="24"/>
          <w:szCs w:val="24"/>
        </w:rPr>
        <w:t>Планы послевоенного устройства мира. 14 пунктов В. Вильсона. Парижская</w:t>
      </w:r>
      <w:r w:rsidRPr="00601044">
        <w:rPr>
          <w:spacing w:val="80"/>
          <w:sz w:val="24"/>
          <w:szCs w:val="24"/>
        </w:rPr>
        <w:t xml:space="preserve"> </w:t>
      </w:r>
      <w:r w:rsidRPr="00601044">
        <w:rPr>
          <w:sz w:val="24"/>
          <w:szCs w:val="24"/>
        </w:rPr>
        <w:t>мирная конференция. Версальская система. Лига Наций. Вашингтонская конференция.</w:t>
      </w:r>
    </w:p>
    <w:p w:rsidR="00601044" w:rsidRPr="00601044" w:rsidRDefault="00601044" w:rsidP="00601044">
      <w:pPr>
        <w:spacing w:before="4"/>
        <w:ind w:left="1560"/>
        <w:jc w:val="both"/>
        <w:rPr>
          <w:sz w:val="24"/>
          <w:szCs w:val="24"/>
        </w:rPr>
      </w:pPr>
      <w:r w:rsidRPr="00601044">
        <w:rPr>
          <w:sz w:val="24"/>
          <w:szCs w:val="24"/>
        </w:rPr>
        <w:t>Распад</w:t>
      </w:r>
      <w:r w:rsidRPr="00601044">
        <w:rPr>
          <w:spacing w:val="23"/>
          <w:sz w:val="24"/>
          <w:szCs w:val="24"/>
        </w:rPr>
        <w:t xml:space="preserve"> </w:t>
      </w:r>
      <w:r w:rsidRPr="00601044">
        <w:rPr>
          <w:sz w:val="24"/>
          <w:szCs w:val="24"/>
        </w:rPr>
        <w:t>империй</w:t>
      </w:r>
      <w:r w:rsidRPr="00601044">
        <w:rPr>
          <w:spacing w:val="24"/>
          <w:sz w:val="24"/>
          <w:szCs w:val="24"/>
        </w:rPr>
        <w:t xml:space="preserve"> </w:t>
      </w:r>
      <w:r w:rsidRPr="00601044">
        <w:rPr>
          <w:sz w:val="24"/>
          <w:szCs w:val="24"/>
        </w:rPr>
        <w:t>и</w:t>
      </w:r>
      <w:r w:rsidRPr="00601044">
        <w:rPr>
          <w:spacing w:val="28"/>
          <w:sz w:val="24"/>
          <w:szCs w:val="24"/>
        </w:rPr>
        <w:t xml:space="preserve"> </w:t>
      </w:r>
      <w:r w:rsidRPr="00601044">
        <w:rPr>
          <w:sz w:val="24"/>
          <w:szCs w:val="24"/>
        </w:rPr>
        <w:t>революционные</w:t>
      </w:r>
      <w:r w:rsidRPr="00601044">
        <w:rPr>
          <w:spacing w:val="27"/>
          <w:sz w:val="24"/>
          <w:szCs w:val="24"/>
        </w:rPr>
        <w:t xml:space="preserve"> </w:t>
      </w:r>
      <w:r w:rsidRPr="00601044">
        <w:rPr>
          <w:sz w:val="24"/>
          <w:szCs w:val="24"/>
        </w:rPr>
        <w:t>события</w:t>
      </w:r>
      <w:r w:rsidRPr="00601044">
        <w:rPr>
          <w:spacing w:val="27"/>
          <w:sz w:val="24"/>
          <w:szCs w:val="24"/>
        </w:rPr>
        <w:t xml:space="preserve"> </w:t>
      </w:r>
      <w:r w:rsidRPr="00601044">
        <w:rPr>
          <w:sz w:val="24"/>
          <w:szCs w:val="24"/>
        </w:rPr>
        <w:t>1918</w:t>
      </w:r>
      <w:r w:rsidRPr="00601044">
        <w:rPr>
          <w:spacing w:val="35"/>
          <w:sz w:val="24"/>
          <w:szCs w:val="24"/>
        </w:rPr>
        <w:t xml:space="preserve"> </w:t>
      </w:r>
      <w:r w:rsidRPr="00601044">
        <w:rPr>
          <w:sz w:val="24"/>
          <w:szCs w:val="24"/>
        </w:rPr>
        <w:t>–</w:t>
      </w:r>
      <w:r w:rsidRPr="00601044">
        <w:rPr>
          <w:spacing w:val="28"/>
          <w:sz w:val="24"/>
          <w:szCs w:val="24"/>
        </w:rPr>
        <w:t xml:space="preserve"> </w:t>
      </w:r>
      <w:r w:rsidRPr="00601044">
        <w:rPr>
          <w:sz w:val="24"/>
          <w:szCs w:val="24"/>
        </w:rPr>
        <w:t>начала</w:t>
      </w:r>
      <w:r w:rsidRPr="00601044">
        <w:rPr>
          <w:spacing w:val="27"/>
          <w:sz w:val="24"/>
          <w:szCs w:val="24"/>
        </w:rPr>
        <w:t xml:space="preserve"> </w:t>
      </w:r>
      <w:r w:rsidRPr="00601044">
        <w:rPr>
          <w:sz w:val="24"/>
          <w:szCs w:val="24"/>
        </w:rPr>
        <w:t>1920-х</w:t>
      </w:r>
      <w:r w:rsidRPr="00601044">
        <w:rPr>
          <w:spacing w:val="-5"/>
          <w:sz w:val="24"/>
          <w:szCs w:val="24"/>
        </w:rPr>
        <w:t xml:space="preserve"> </w:t>
      </w:r>
      <w:r w:rsidRPr="00601044">
        <w:rPr>
          <w:sz w:val="24"/>
          <w:szCs w:val="24"/>
        </w:rPr>
        <w:t>гг.</w:t>
      </w:r>
      <w:r w:rsidRPr="00601044">
        <w:rPr>
          <w:spacing w:val="31"/>
          <w:sz w:val="24"/>
          <w:szCs w:val="24"/>
        </w:rPr>
        <w:t xml:space="preserve"> </w:t>
      </w:r>
      <w:r w:rsidRPr="00601044">
        <w:rPr>
          <w:spacing w:val="-2"/>
          <w:sz w:val="24"/>
          <w:szCs w:val="24"/>
        </w:rPr>
        <w:t>Образование</w:t>
      </w:r>
    </w:p>
    <w:p w:rsidR="00601044" w:rsidRPr="00601044" w:rsidRDefault="00601044" w:rsidP="00601044">
      <w:pPr>
        <w:spacing w:before="63"/>
        <w:rPr>
          <w:sz w:val="20"/>
          <w:szCs w:val="24"/>
        </w:rPr>
      </w:pPr>
      <w:r w:rsidRPr="00601044">
        <w:rPr>
          <w:noProof/>
          <w:sz w:val="20"/>
          <w:szCs w:val="24"/>
          <w:lang w:eastAsia="ru-RU"/>
        </w:rPr>
        <mc:AlternateContent>
          <mc:Choice Requires="wps">
            <w:drawing>
              <wp:anchor distT="0" distB="0" distL="0" distR="0" simplePos="0" relativeHeight="487594496" behindDoc="1" locked="0" layoutInCell="1" allowOverlap="1" wp14:anchorId="35F0DD9B" wp14:editId="747262D7">
                <wp:simplePos x="0" y="0"/>
                <wp:positionH relativeFrom="page">
                  <wp:posOffset>1079296</wp:posOffset>
                </wp:positionH>
                <wp:positionV relativeFrom="paragraph">
                  <wp:posOffset>201766</wp:posOffset>
                </wp:positionV>
                <wp:extent cx="1830070" cy="9525"/>
                <wp:effectExtent l="0" t="0" r="0" b="0"/>
                <wp:wrapTopAndBottom/>
                <wp:docPr id="19"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2" o:spid="_x0000_s1026" style="position:absolute;margin-left:85pt;margin-top:15.9pt;width:144.1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" path="m1829689,l,,,9143r1829689,l1829689,xe" fillcolor="black" stroked="f">
                <v:path arrowok="t"/>
                <w10:wrap type="topAndBottom" anchorx="page"/>
              </v:shape>
            </w:pict>
          </mc:Fallback>
        </mc:AlternateContent>
      </w:r>
    </w:p>
    <w:p w:rsidR="00601044" w:rsidRPr="00601044" w:rsidRDefault="00601044" w:rsidP="00742382">
      <w:pPr>
        <w:numPr>
          <w:ilvl w:val="0"/>
          <w:numId w:val="215"/>
        </w:numPr>
        <w:tabs>
          <w:tab w:val="left" w:pos="1072"/>
          <w:tab w:val="left" w:pos="1075"/>
        </w:tabs>
        <w:spacing w:before="92" w:line="242" w:lineRule="auto"/>
        <w:ind w:right="847"/>
        <w:rPr>
          <w:sz w:val="24"/>
        </w:rPr>
      </w:pPr>
      <w:r w:rsidRPr="00601044">
        <w:rPr>
          <w:sz w:val="24"/>
        </w:rPr>
        <w:t>Рекомендуется</w:t>
      </w:r>
      <w:r w:rsidRPr="00601044">
        <w:rPr>
          <w:spacing w:val="40"/>
          <w:sz w:val="24"/>
        </w:rPr>
        <w:t xml:space="preserve"> </w:t>
      </w:r>
      <w:r w:rsidRPr="00601044">
        <w:rPr>
          <w:sz w:val="24"/>
        </w:rPr>
        <w:t>изучать</w:t>
      </w:r>
      <w:r w:rsidRPr="00601044">
        <w:rPr>
          <w:spacing w:val="40"/>
          <w:sz w:val="24"/>
        </w:rPr>
        <w:t xml:space="preserve"> </w:t>
      </w:r>
      <w:r w:rsidRPr="00601044">
        <w:rPr>
          <w:sz w:val="24"/>
        </w:rPr>
        <w:t>данную</w:t>
      </w:r>
      <w:r w:rsidRPr="00601044">
        <w:rPr>
          <w:spacing w:val="40"/>
          <w:sz w:val="24"/>
        </w:rPr>
        <w:t xml:space="preserve"> </w:t>
      </w:r>
      <w:r w:rsidRPr="00601044">
        <w:rPr>
          <w:sz w:val="24"/>
        </w:rPr>
        <w:t>тему</w:t>
      </w:r>
      <w:r w:rsidRPr="00601044">
        <w:rPr>
          <w:spacing w:val="33"/>
          <w:sz w:val="24"/>
        </w:rPr>
        <w:t xml:space="preserve"> </w:t>
      </w:r>
      <w:r w:rsidRPr="00601044">
        <w:rPr>
          <w:sz w:val="24"/>
        </w:rPr>
        <w:t>объединено</w:t>
      </w:r>
      <w:r w:rsidRPr="00601044">
        <w:rPr>
          <w:spacing w:val="40"/>
          <w:sz w:val="24"/>
        </w:rPr>
        <w:t xml:space="preserve"> </w:t>
      </w:r>
      <w:r w:rsidRPr="00601044">
        <w:rPr>
          <w:sz w:val="24"/>
        </w:rPr>
        <w:t>с</w:t>
      </w:r>
      <w:r w:rsidRPr="00601044">
        <w:rPr>
          <w:spacing w:val="37"/>
          <w:sz w:val="24"/>
        </w:rPr>
        <w:t xml:space="preserve"> </w:t>
      </w:r>
      <w:r w:rsidRPr="00601044">
        <w:rPr>
          <w:sz w:val="24"/>
        </w:rPr>
        <w:t>темой</w:t>
      </w:r>
      <w:r w:rsidRPr="00601044">
        <w:rPr>
          <w:spacing w:val="39"/>
          <w:sz w:val="24"/>
        </w:rPr>
        <w:t xml:space="preserve"> </w:t>
      </w:r>
      <w:r w:rsidRPr="00601044">
        <w:rPr>
          <w:sz w:val="24"/>
        </w:rPr>
        <w:t>«Россия</w:t>
      </w:r>
      <w:r w:rsidRPr="00601044">
        <w:rPr>
          <w:spacing w:val="40"/>
          <w:sz w:val="24"/>
        </w:rPr>
        <w:t xml:space="preserve"> </w:t>
      </w:r>
      <w:r w:rsidRPr="00601044">
        <w:rPr>
          <w:sz w:val="24"/>
        </w:rPr>
        <w:t>в</w:t>
      </w:r>
      <w:r w:rsidRPr="00601044">
        <w:rPr>
          <w:spacing w:val="40"/>
          <w:sz w:val="24"/>
        </w:rPr>
        <w:t xml:space="preserve"> </w:t>
      </w:r>
      <w:r w:rsidRPr="00601044">
        <w:rPr>
          <w:sz w:val="24"/>
        </w:rPr>
        <w:t>Первой</w:t>
      </w:r>
      <w:r w:rsidRPr="00601044">
        <w:rPr>
          <w:spacing w:val="39"/>
          <w:sz w:val="24"/>
        </w:rPr>
        <w:t xml:space="preserve"> </w:t>
      </w:r>
      <w:r w:rsidRPr="00601044">
        <w:rPr>
          <w:sz w:val="24"/>
        </w:rPr>
        <w:t>мировой войне (1914–1918)» курса истории России.</w:t>
      </w:r>
    </w:p>
    <w:p w:rsidR="00601044" w:rsidRPr="00601044" w:rsidRDefault="00601044" w:rsidP="00601044">
      <w:pPr>
        <w:tabs>
          <w:tab w:val="left" w:pos="3028"/>
          <w:tab w:val="left" w:pos="5014"/>
          <w:tab w:val="left" w:pos="6896"/>
          <w:tab w:val="left" w:pos="9084"/>
        </w:tabs>
        <w:spacing w:before="66"/>
        <w:ind w:left="849" w:right="844"/>
        <w:jc w:val="both"/>
        <w:rPr>
          <w:sz w:val="24"/>
          <w:szCs w:val="24"/>
        </w:rPr>
      </w:pPr>
      <w:r w:rsidRPr="00601044">
        <w:rPr>
          <w:sz w:val="24"/>
          <w:szCs w:val="24"/>
        </w:rPr>
        <w:t xml:space="preserve">новых национальных государств в Европе после распада Российской, Австро-Венгерской, </w:t>
      </w:r>
      <w:r w:rsidRPr="00601044">
        <w:rPr>
          <w:spacing w:val="-2"/>
          <w:sz w:val="24"/>
          <w:szCs w:val="24"/>
        </w:rPr>
        <w:t>Османской</w:t>
      </w:r>
      <w:r w:rsidRPr="00601044">
        <w:rPr>
          <w:sz w:val="24"/>
          <w:szCs w:val="24"/>
        </w:rPr>
        <w:tab/>
      </w:r>
      <w:r w:rsidRPr="00601044">
        <w:rPr>
          <w:spacing w:val="-2"/>
          <w:sz w:val="24"/>
          <w:szCs w:val="24"/>
        </w:rPr>
        <w:t>империй.</w:t>
      </w:r>
      <w:r w:rsidRPr="00601044">
        <w:rPr>
          <w:sz w:val="24"/>
          <w:szCs w:val="24"/>
        </w:rPr>
        <w:tab/>
      </w:r>
      <w:r w:rsidRPr="00601044">
        <w:rPr>
          <w:spacing w:val="-2"/>
          <w:sz w:val="24"/>
          <w:szCs w:val="24"/>
        </w:rPr>
        <w:t>Великая</w:t>
      </w:r>
      <w:r w:rsidRPr="00601044">
        <w:rPr>
          <w:sz w:val="24"/>
          <w:szCs w:val="24"/>
        </w:rPr>
        <w:tab/>
      </w:r>
      <w:r w:rsidRPr="00601044">
        <w:rPr>
          <w:spacing w:val="-2"/>
          <w:sz w:val="24"/>
          <w:szCs w:val="24"/>
        </w:rPr>
        <w:t>российская</w:t>
      </w:r>
      <w:r w:rsidRPr="00601044">
        <w:rPr>
          <w:sz w:val="24"/>
          <w:szCs w:val="24"/>
        </w:rPr>
        <w:tab/>
      </w:r>
      <w:r w:rsidRPr="00601044">
        <w:rPr>
          <w:spacing w:val="-2"/>
          <w:sz w:val="24"/>
          <w:szCs w:val="24"/>
        </w:rPr>
        <w:t xml:space="preserve">революция </w:t>
      </w:r>
      <w:r w:rsidRPr="00601044">
        <w:rPr>
          <w:sz w:val="24"/>
          <w:szCs w:val="24"/>
        </w:rPr>
        <w:t>и ее влияние на мировую историю. Революционная волна 1918–1919</w:t>
      </w:r>
      <w:r w:rsidRPr="00601044">
        <w:rPr>
          <w:spacing w:val="-4"/>
          <w:sz w:val="24"/>
          <w:szCs w:val="24"/>
        </w:rPr>
        <w:t xml:space="preserve"> </w:t>
      </w:r>
      <w:r w:rsidRPr="00601044">
        <w:rPr>
          <w:sz w:val="24"/>
          <w:szCs w:val="24"/>
        </w:rPr>
        <w:t>гг. в Европе. Ноябрьская революция в Германии. Веймарская республика. Создание Коминтерна. Венгерская советская республика.</w:t>
      </w:r>
    </w:p>
    <w:p w:rsidR="00601044" w:rsidRPr="00601044" w:rsidRDefault="00601044" w:rsidP="00601044">
      <w:pPr>
        <w:spacing w:before="4" w:line="275" w:lineRule="exact"/>
        <w:ind w:left="1560"/>
        <w:jc w:val="both"/>
        <w:rPr>
          <w:sz w:val="24"/>
          <w:szCs w:val="24"/>
        </w:rPr>
      </w:pPr>
      <w:r w:rsidRPr="00601044">
        <w:rPr>
          <w:sz w:val="24"/>
          <w:szCs w:val="24"/>
        </w:rPr>
        <w:t>Страны Европы</w:t>
      </w:r>
      <w:r w:rsidRPr="00601044">
        <w:rPr>
          <w:spacing w:val="-3"/>
          <w:sz w:val="24"/>
          <w:szCs w:val="24"/>
        </w:rPr>
        <w:t xml:space="preserve"> </w:t>
      </w:r>
      <w:r w:rsidRPr="00601044">
        <w:rPr>
          <w:sz w:val="24"/>
          <w:szCs w:val="24"/>
        </w:rPr>
        <w:t>и</w:t>
      </w:r>
      <w:r w:rsidRPr="00601044">
        <w:rPr>
          <w:spacing w:val="-4"/>
          <w:sz w:val="24"/>
          <w:szCs w:val="24"/>
        </w:rPr>
        <w:t xml:space="preserve"> </w:t>
      </w:r>
      <w:r w:rsidRPr="00601044">
        <w:rPr>
          <w:sz w:val="24"/>
          <w:szCs w:val="24"/>
        </w:rPr>
        <w:t>Северной</w:t>
      </w:r>
      <w:r w:rsidRPr="00601044">
        <w:rPr>
          <w:spacing w:val="1"/>
          <w:sz w:val="24"/>
          <w:szCs w:val="24"/>
        </w:rPr>
        <w:t xml:space="preserve"> </w:t>
      </w:r>
      <w:r w:rsidRPr="00601044">
        <w:rPr>
          <w:sz w:val="24"/>
          <w:szCs w:val="24"/>
        </w:rPr>
        <w:t>Америки в</w:t>
      </w:r>
      <w:r w:rsidRPr="00601044">
        <w:rPr>
          <w:spacing w:val="-3"/>
          <w:sz w:val="24"/>
          <w:szCs w:val="24"/>
        </w:rPr>
        <w:t xml:space="preserve"> </w:t>
      </w:r>
      <w:r w:rsidRPr="00601044">
        <w:rPr>
          <w:sz w:val="24"/>
          <w:szCs w:val="24"/>
        </w:rPr>
        <w:t>1920–1930-е гг.</w:t>
      </w:r>
      <w:r w:rsidRPr="00601044">
        <w:rPr>
          <w:spacing w:val="-3"/>
          <w:sz w:val="24"/>
          <w:szCs w:val="24"/>
        </w:rPr>
        <w:t xml:space="preserve"> </w:t>
      </w:r>
      <w:r w:rsidRPr="00601044">
        <w:rPr>
          <w:sz w:val="24"/>
          <w:szCs w:val="24"/>
        </w:rPr>
        <w:t>(10</w:t>
      </w:r>
      <w:r w:rsidRPr="00601044">
        <w:rPr>
          <w:spacing w:val="-5"/>
          <w:sz w:val="24"/>
          <w:szCs w:val="24"/>
        </w:rPr>
        <w:t xml:space="preserve"> ч).</w:t>
      </w:r>
    </w:p>
    <w:p w:rsidR="00601044" w:rsidRPr="00601044" w:rsidRDefault="00601044" w:rsidP="00601044">
      <w:pPr>
        <w:ind w:left="849" w:right="847" w:firstLine="710"/>
        <w:jc w:val="both"/>
        <w:rPr>
          <w:sz w:val="24"/>
          <w:szCs w:val="24"/>
        </w:rPr>
      </w:pPr>
      <w:r w:rsidRPr="00601044">
        <w:rPr>
          <w:sz w:val="24"/>
          <w:szCs w:val="24"/>
        </w:rPr>
        <w:t>Рост</w:t>
      </w:r>
      <w:r w:rsidRPr="00601044">
        <w:rPr>
          <w:spacing w:val="79"/>
          <w:w w:val="150"/>
          <w:sz w:val="24"/>
          <w:szCs w:val="24"/>
        </w:rPr>
        <w:t xml:space="preserve"> </w:t>
      </w:r>
      <w:r w:rsidRPr="00601044">
        <w:rPr>
          <w:sz w:val="24"/>
          <w:szCs w:val="24"/>
        </w:rPr>
        <w:t>влияния</w:t>
      </w:r>
      <w:r w:rsidRPr="00601044">
        <w:rPr>
          <w:spacing w:val="80"/>
          <w:w w:val="150"/>
          <w:sz w:val="24"/>
          <w:szCs w:val="24"/>
        </w:rPr>
        <w:t xml:space="preserve"> </w:t>
      </w:r>
      <w:r w:rsidRPr="00601044">
        <w:rPr>
          <w:sz w:val="24"/>
          <w:szCs w:val="24"/>
        </w:rPr>
        <w:t>социалистических</w:t>
      </w:r>
      <w:r w:rsidRPr="00601044">
        <w:rPr>
          <w:spacing w:val="78"/>
          <w:w w:val="150"/>
          <w:sz w:val="24"/>
          <w:szCs w:val="24"/>
        </w:rPr>
        <w:t xml:space="preserve"> </w:t>
      </w:r>
      <w:r w:rsidRPr="00601044">
        <w:rPr>
          <w:sz w:val="24"/>
          <w:szCs w:val="24"/>
        </w:rPr>
        <w:t>партий</w:t>
      </w:r>
      <w:r w:rsidRPr="00601044">
        <w:rPr>
          <w:spacing w:val="80"/>
          <w:w w:val="150"/>
          <w:sz w:val="24"/>
          <w:szCs w:val="24"/>
        </w:rPr>
        <w:t xml:space="preserve"> </w:t>
      </w:r>
      <w:r w:rsidRPr="00601044">
        <w:rPr>
          <w:sz w:val="24"/>
          <w:szCs w:val="24"/>
        </w:rPr>
        <w:t>и</w:t>
      </w:r>
      <w:r w:rsidRPr="00601044">
        <w:rPr>
          <w:spacing w:val="79"/>
          <w:w w:val="150"/>
          <w:sz w:val="24"/>
          <w:szCs w:val="24"/>
        </w:rPr>
        <w:t xml:space="preserve"> </w:t>
      </w:r>
      <w:r w:rsidRPr="00601044">
        <w:rPr>
          <w:sz w:val="24"/>
          <w:szCs w:val="24"/>
        </w:rPr>
        <w:t>профсоюзов.</w:t>
      </w:r>
      <w:r w:rsidRPr="00601044">
        <w:rPr>
          <w:spacing w:val="80"/>
          <w:w w:val="150"/>
          <w:sz w:val="24"/>
          <w:szCs w:val="24"/>
        </w:rPr>
        <w:t xml:space="preserve"> </w:t>
      </w:r>
      <w:r w:rsidRPr="00601044">
        <w:rPr>
          <w:sz w:val="24"/>
          <w:szCs w:val="24"/>
        </w:rPr>
        <w:t>Приход</w:t>
      </w:r>
      <w:r w:rsidRPr="00601044">
        <w:rPr>
          <w:spacing w:val="80"/>
          <w:w w:val="150"/>
          <w:sz w:val="24"/>
          <w:szCs w:val="24"/>
        </w:rPr>
        <w:t xml:space="preserve"> </w:t>
      </w:r>
      <w:r w:rsidRPr="00601044">
        <w:rPr>
          <w:sz w:val="24"/>
          <w:szCs w:val="24"/>
        </w:rPr>
        <w:t>лейбористов к власти в Великобритании. Зарождение фашистского движения в Италии, Б. Муссолини. Приход</w:t>
      </w:r>
      <w:r w:rsidRPr="00601044">
        <w:rPr>
          <w:spacing w:val="80"/>
          <w:sz w:val="24"/>
          <w:szCs w:val="24"/>
        </w:rPr>
        <w:t xml:space="preserve">   </w:t>
      </w:r>
      <w:r w:rsidRPr="00601044">
        <w:rPr>
          <w:sz w:val="24"/>
          <w:szCs w:val="24"/>
        </w:rPr>
        <w:t>фашистов</w:t>
      </w:r>
      <w:r w:rsidRPr="00601044">
        <w:rPr>
          <w:spacing w:val="80"/>
          <w:sz w:val="24"/>
          <w:szCs w:val="24"/>
        </w:rPr>
        <w:t xml:space="preserve">   </w:t>
      </w:r>
      <w:r w:rsidRPr="00601044">
        <w:rPr>
          <w:sz w:val="24"/>
          <w:szCs w:val="24"/>
        </w:rPr>
        <w:t>к</w:t>
      </w:r>
      <w:r w:rsidRPr="00601044">
        <w:rPr>
          <w:spacing w:val="80"/>
          <w:sz w:val="24"/>
          <w:szCs w:val="24"/>
        </w:rPr>
        <w:t xml:space="preserve">   </w:t>
      </w:r>
      <w:r w:rsidRPr="00601044">
        <w:rPr>
          <w:sz w:val="24"/>
          <w:szCs w:val="24"/>
        </w:rPr>
        <w:t>власти</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утверждение</w:t>
      </w:r>
      <w:r w:rsidRPr="00601044">
        <w:rPr>
          <w:spacing w:val="80"/>
          <w:sz w:val="24"/>
          <w:szCs w:val="24"/>
        </w:rPr>
        <w:t xml:space="preserve">   </w:t>
      </w:r>
      <w:r w:rsidRPr="00601044">
        <w:rPr>
          <w:sz w:val="24"/>
          <w:szCs w:val="24"/>
        </w:rPr>
        <w:t>тоталитарного</w:t>
      </w:r>
      <w:r w:rsidRPr="00601044">
        <w:rPr>
          <w:spacing w:val="80"/>
          <w:sz w:val="24"/>
          <w:szCs w:val="24"/>
        </w:rPr>
        <w:t xml:space="preserve">   </w:t>
      </w:r>
      <w:r w:rsidRPr="00601044">
        <w:rPr>
          <w:sz w:val="24"/>
          <w:szCs w:val="24"/>
        </w:rPr>
        <w:t>режима в Италии. Установление авторитарных режимов в странах Европы.</w:t>
      </w:r>
    </w:p>
    <w:p w:rsidR="00601044" w:rsidRPr="00601044" w:rsidRDefault="00601044" w:rsidP="00601044">
      <w:pPr>
        <w:ind w:left="849" w:right="846" w:firstLine="710"/>
        <w:jc w:val="both"/>
        <w:rPr>
          <w:sz w:val="24"/>
          <w:szCs w:val="24"/>
        </w:rPr>
      </w:pPr>
      <w:r w:rsidRPr="00601044">
        <w:rPr>
          <w:sz w:val="24"/>
          <w:szCs w:val="24"/>
        </w:rPr>
        <w:t>Стабилизация 1920-х</w:t>
      </w:r>
      <w:r w:rsidRPr="00601044">
        <w:rPr>
          <w:spacing w:val="-6"/>
          <w:sz w:val="24"/>
          <w:szCs w:val="24"/>
        </w:rPr>
        <w:t xml:space="preserve"> </w:t>
      </w:r>
      <w:r w:rsidRPr="00601044">
        <w:rPr>
          <w:sz w:val="24"/>
          <w:szCs w:val="24"/>
        </w:rPr>
        <w:t>гг. Эра процветания в США. Мировой экономический кризис 1929–1933</w:t>
      </w:r>
      <w:r w:rsidRPr="00601044">
        <w:rPr>
          <w:spacing w:val="-1"/>
          <w:sz w:val="24"/>
          <w:szCs w:val="24"/>
        </w:rPr>
        <w:t xml:space="preserve"> </w:t>
      </w:r>
      <w:r w:rsidRPr="00601044">
        <w:rPr>
          <w:sz w:val="24"/>
          <w:szCs w:val="24"/>
        </w:rPr>
        <w:t>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601044" w:rsidRPr="00601044" w:rsidRDefault="00601044" w:rsidP="00601044">
      <w:pPr>
        <w:ind w:left="849" w:right="850" w:firstLine="710"/>
        <w:jc w:val="both"/>
        <w:rPr>
          <w:sz w:val="24"/>
          <w:szCs w:val="24"/>
        </w:rPr>
      </w:pPr>
      <w:r w:rsidRPr="00601044">
        <w:rPr>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w:t>
      </w:r>
    </w:p>
    <w:p w:rsidR="00601044" w:rsidRPr="00601044" w:rsidRDefault="00601044" w:rsidP="00601044">
      <w:pPr>
        <w:spacing w:before="2"/>
        <w:ind w:left="849" w:right="849" w:firstLine="710"/>
        <w:jc w:val="both"/>
        <w:rPr>
          <w:sz w:val="24"/>
          <w:szCs w:val="24"/>
        </w:rPr>
      </w:pPr>
      <w:r w:rsidRPr="00601044">
        <w:rPr>
          <w:sz w:val="24"/>
          <w:szCs w:val="24"/>
        </w:rPr>
        <w:t>Борьба</w:t>
      </w:r>
      <w:r w:rsidRPr="00601044">
        <w:rPr>
          <w:spacing w:val="80"/>
          <w:sz w:val="24"/>
          <w:szCs w:val="24"/>
        </w:rPr>
        <w:t xml:space="preserve">  </w:t>
      </w:r>
      <w:r w:rsidRPr="00601044">
        <w:rPr>
          <w:sz w:val="24"/>
          <w:szCs w:val="24"/>
        </w:rPr>
        <w:t>против</w:t>
      </w:r>
      <w:r w:rsidRPr="00601044">
        <w:rPr>
          <w:spacing w:val="65"/>
          <w:w w:val="150"/>
          <w:sz w:val="24"/>
          <w:szCs w:val="24"/>
        </w:rPr>
        <w:t xml:space="preserve">  </w:t>
      </w:r>
      <w:r w:rsidRPr="00601044">
        <w:rPr>
          <w:sz w:val="24"/>
          <w:szCs w:val="24"/>
        </w:rPr>
        <w:t>угрозы</w:t>
      </w:r>
      <w:r w:rsidRPr="00601044">
        <w:rPr>
          <w:spacing w:val="65"/>
          <w:w w:val="150"/>
          <w:sz w:val="24"/>
          <w:szCs w:val="24"/>
        </w:rPr>
        <w:t xml:space="preserve">  </w:t>
      </w:r>
      <w:r w:rsidRPr="00601044">
        <w:rPr>
          <w:sz w:val="24"/>
          <w:szCs w:val="24"/>
        </w:rPr>
        <w:t>фашизма.</w:t>
      </w:r>
      <w:r w:rsidRPr="00601044">
        <w:rPr>
          <w:spacing w:val="80"/>
          <w:sz w:val="24"/>
          <w:szCs w:val="24"/>
        </w:rPr>
        <w:t xml:space="preserve">  </w:t>
      </w:r>
      <w:r w:rsidRPr="00601044">
        <w:rPr>
          <w:sz w:val="24"/>
          <w:szCs w:val="24"/>
        </w:rPr>
        <w:t>Тактика</w:t>
      </w:r>
      <w:r w:rsidRPr="00601044">
        <w:rPr>
          <w:spacing w:val="80"/>
          <w:sz w:val="24"/>
          <w:szCs w:val="24"/>
        </w:rPr>
        <w:t xml:space="preserve">  </w:t>
      </w:r>
      <w:r w:rsidRPr="00601044">
        <w:rPr>
          <w:sz w:val="24"/>
          <w:szCs w:val="24"/>
        </w:rPr>
        <w:t>единого</w:t>
      </w:r>
      <w:r w:rsidRPr="00601044">
        <w:rPr>
          <w:spacing w:val="67"/>
          <w:w w:val="150"/>
          <w:sz w:val="24"/>
          <w:szCs w:val="24"/>
        </w:rPr>
        <w:t xml:space="preserve">  </w:t>
      </w:r>
      <w:r w:rsidRPr="00601044">
        <w:rPr>
          <w:sz w:val="24"/>
          <w:szCs w:val="24"/>
        </w:rPr>
        <w:t>рабочего</w:t>
      </w:r>
      <w:r w:rsidRPr="00601044">
        <w:rPr>
          <w:spacing w:val="67"/>
          <w:w w:val="150"/>
          <w:sz w:val="24"/>
          <w:szCs w:val="24"/>
        </w:rPr>
        <w:t xml:space="preserve">  </w:t>
      </w:r>
      <w:r w:rsidRPr="00601044">
        <w:rPr>
          <w:sz w:val="24"/>
          <w:szCs w:val="24"/>
        </w:rPr>
        <w:t>фронта и Народного фронта. VII конгресс Коминтерна. Приход к власти и политика правительств Народного</w:t>
      </w:r>
      <w:r w:rsidRPr="00601044">
        <w:rPr>
          <w:spacing w:val="80"/>
          <w:w w:val="150"/>
          <w:sz w:val="24"/>
          <w:szCs w:val="24"/>
        </w:rPr>
        <w:t xml:space="preserve">   </w:t>
      </w:r>
      <w:r w:rsidRPr="00601044">
        <w:rPr>
          <w:sz w:val="24"/>
          <w:szCs w:val="24"/>
        </w:rPr>
        <w:t>фронта</w:t>
      </w:r>
      <w:r w:rsidRPr="00601044">
        <w:rPr>
          <w:spacing w:val="80"/>
          <w:w w:val="150"/>
          <w:sz w:val="24"/>
          <w:szCs w:val="24"/>
        </w:rPr>
        <w:t xml:space="preserve">   </w:t>
      </w:r>
      <w:r w:rsidRPr="00601044">
        <w:rPr>
          <w:sz w:val="24"/>
          <w:szCs w:val="24"/>
        </w:rPr>
        <w:t>во</w:t>
      </w:r>
      <w:r w:rsidRPr="00601044">
        <w:rPr>
          <w:spacing w:val="80"/>
          <w:w w:val="150"/>
          <w:sz w:val="24"/>
          <w:szCs w:val="24"/>
        </w:rPr>
        <w:t xml:space="preserve">   </w:t>
      </w:r>
      <w:r w:rsidRPr="00601044">
        <w:rPr>
          <w:sz w:val="24"/>
          <w:szCs w:val="24"/>
        </w:rPr>
        <w:t>Франции,</w:t>
      </w:r>
      <w:r w:rsidRPr="00601044">
        <w:rPr>
          <w:spacing w:val="80"/>
          <w:w w:val="150"/>
          <w:sz w:val="24"/>
          <w:szCs w:val="24"/>
        </w:rPr>
        <w:t xml:space="preserve">   </w:t>
      </w:r>
      <w:r w:rsidRPr="00601044">
        <w:rPr>
          <w:sz w:val="24"/>
          <w:szCs w:val="24"/>
        </w:rPr>
        <w:t>Испании.</w:t>
      </w:r>
      <w:r w:rsidRPr="00601044">
        <w:rPr>
          <w:spacing w:val="80"/>
          <w:w w:val="150"/>
          <w:sz w:val="24"/>
          <w:szCs w:val="24"/>
        </w:rPr>
        <w:t xml:space="preserve">   </w:t>
      </w:r>
      <w:r w:rsidRPr="00601044">
        <w:rPr>
          <w:sz w:val="24"/>
          <w:szCs w:val="24"/>
        </w:rPr>
        <w:t>Франкистский</w:t>
      </w:r>
      <w:r w:rsidRPr="00601044">
        <w:rPr>
          <w:spacing w:val="80"/>
          <w:w w:val="150"/>
          <w:sz w:val="24"/>
          <w:szCs w:val="24"/>
        </w:rPr>
        <w:t xml:space="preserve">   </w:t>
      </w:r>
      <w:r w:rsidRPr="00601044">
        <w:rPr>
          <w:sz w:val="24"/>
          <w:szCs w:val="24"/>
        </w:rPr>
        <w:t>мятеж</w:t>
      </w:r>
      <w:r w:rsidRPr="00601044">
        <w:rPr>
          <w:spacing w:val="40"/>
          <w:sz w:val="24"/>
          <w:szCs w:val="24"/>
        </w:rPr>
        <w:t xml:space="preserve"> </w:t>
      </w:r>
      <w:r w:rsidRPr="00601044">
        <w:rPr>
          <w:sz w:val="24"/>
          <w:szCs w:val="24"/>
        </w:rPr>
        <w:t>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601044" w:rsidRPr="00601044" w:rsidRDefault="00601044" w:rsidP="00601044">
      <w:pPr>
        <w:spacing w:before="1" w:line="275" w:lineRule="exact"/>
        <w:ind w:left="1560"/>
        <w:jc w:val="both"/>
        <w:rPr>
          <w:sz w:val="24"/>
          <w:szCs w:val="24"/>
        </w:rPr>
      </w:pPr>
      <w:r w:rsidRPr="00601044">
        <w:rPr>
          <w:sz w:val="24"/>
          <w:szCs w:val="24"/>
        </w:rPr>
        <w:t>Страны</w:t>
      </w:r>
      <w:r w:rsidRPr="00601044">
        <w:rPr>
          <w:spacing w:val="1"/>
          <w:sz w:val="24"/>
          <w:szCs w:val="24"/>
        </w:rPr>
        <w:t xml:space="preserve"> </w:t>
      </w:r>
      <w:r w:rsidRPr="00601044">
        <w:rPr>
          <w:sz w:val="24"/>
          <w:szCs w:val="24"/>
        </w:rPr>
        <w:t>Азии</w:t>
      </w:r>
      <w:r w:rsidRPr="00601044">
        <w:rPr>
          <w:spacing w:val="2"/>
          <w:sz w:val="24"/>
          <w:szCs w:val="24"/>
        </w:rPr>
        <w:t xml:space="preserve"> </w:t>
      </w:r>
      <w:r w:rsidRPr="00601044">
        <w:rPr>
          <w:sz w:val="24"/>
          <w:szCs w:val="24"/>
        </w:rPr>
        <w:t>в</w:t>
      </w:r>
      <w:r w:rsidRPr="00601044">
        <w:rPr>
          <w:spacing w:val="-2"/>
          <w:sz w:val="24"/>
          <w:szCs w:val="24"/>
        </w:rPr>
        <w:t xml:space="preserve"> </w:t>
      </w:r>
      <w:r w:rsidRPr="00601044">
        <w:rPr>
          <w:sz w:val="24"/>
          <w:szCs w:val="24"/>
        </w:rPr>
        <w:t>1918–1930-х</w:t>
      </w:r>
      <w:r w:rsidRPr="00601044">
        <w:rPr>
          <w:spacing w:val="-3"/>
          <w:sz w:val="24"/>
          <w:szCs w:val="24"/>
        </w:rPr>
        <w:t xml:space="preserve"> </w:t>
      </w:r>
      <w:r w:rsidRPr="00601044">
        <w:rPr>
          <w:sz w:val="24"/>
          <w:szCs w:val="24"/>
        </w:rPr>
        <w:t>гг.</w:t>
      </w:r>
      <w:r w:rsidRPr="00601044">
        <w:rPr>
          <w:spacing w:val="-2"/>
          <w:sz w:val="24"/>
          <w:szCs w:val="24"/>
        </w:rPr>
        <w:t xml:space="preserve"> </w:t>
      </w:r>
      <w:r w:rsidRPr="00601044">
        <w:rPr>
          <w:sz w:val="24"/>
          <w:szCs w:val="24"/>
        </w:rPr>
        <w:t>(4</w:t>
      </w:r>
      <w:r w:rsidRPr="00601044">
        <w:rPr>
          <w:spacing w:val="-4"/>
          <w:sz w:val="24"/>
          <w:szCs w:val="24"/>
        </w:rPr>
        <w:t xml:space="preserve"> </w:t>
      </w:r>
      <w:r w:rsidRPr="00601044">
        <w:rPr>
          <w:spacing w:val="-5"/>
          <w:sz w:val="24"/>
          <w:szCs w:val="24"/>
        </w:rPr>
        <w:t>ч).</w:t>
      </w:r>
    </w:p>
    <w:p w:rsidR="00601044" w:rsidRPr="00601044" w:rsidRDefault="00601044" w:rsidP="00601044">
      <w:pPr>
        <w:ind w:left="849" w:right="841" w:firstLine="710"/>
        <w:jc w:val="both"/>
        <w:rPr>
          <w:sz w:val="24"/>
          <w:szCs w:val="24"/>
        </w:rPr>
      </w:pPr>
      <w:r w:rsidRPr="00601044">
        <w:rPr>
          <w:sz w:val="24"/>
          <w:szCs w:val="24"/>
        </w:rPr>
        <w:lastRenderedPageBreak/>
        <w:t>Распад Османской империи. Провозглашение Турецкой республики. Курс преобразований М.</w:t>
      </w:r>
      <w:r w:rsidRPr="00601044">
        <w:rPr>
          <w:spacing w:val="-1"/>
          <w:sz w:val="24"/>
          <w:szCs w:val="24"/>
        </w:rPr>
        <w:t xml:space="preserve"> </w:t>
      </w:r>
      <w:r w:rsidRPr="00601044">
        <w:rPr>
          <w:sz w:val="24"/>
          <w:szCs w:val="24"/>
        </w:rPr>
        <w:t>Кемаля Ататюрка. Страны Восточной и Южной Азии. Революция 1925–1927 гг.</w:t>
      </w:r>
      <w:r w:rsidRPr="00601044">
        <w:rPr>
          <w:spacing w:val="79"/>
          <w:sz w:val="24"/>
          <w:szCs w:val="24"/>
        </w:rPr>
        <w:t xml:space="preserve">   </w:t>
      </w:r>
      <w:r w:rsidRPr="00601044">
        <w:rPr>
          <w:sz w:val="24"/>
          <w:szCs w:val="24"/>
        </w:rPr>
        <w:t>в</w:t>
      </w:r>
      <w:r w:rsidRPr="00601044">
        <w:rPr>
          <w:spacing w:val="79"/>
          <w:sz w:val="24"/>
          <w:szCs w:val="24"/>
        </w:rPr>
        <w:t xml:space="preserve">   </w:t>
      </w:r>
      <w:r w:rsidRPr="00601044">
        <w:rPr>
          <w:sz w:val="24"/>
          <w:szCs w:val="24"/>
        </w:rPr>
        <w:t>Китае.</w:t>
      </w:r>
      <w:r w:rsidRPr="00601044">
        <w:rPr>
          <w:spacing w:val="79"/>
          <w:sz w:val="24"/>
          <w:szCs w:val="24"/>
        </w:rPr>
        <w:t xml:space="preserve">   </w:t>
      </w:r>
      <w:r w:rsidRPr="00601044">
        <w:rPr>
          <w:sz w:val="24"/>
          <w:szCs w:val="24"/>
        </w:rPr>
        <w:t>Режим</w:t>
      </w:r>
      <w:r w:rsidRPr="00601044">
        <w:rPr>
          <w:spacing w:val="78"/>
          <w:sz w:val="24"/>
          <w:szCs w:val="24"/>
        </w:rPr>
        <w:t xml:space="preserve">   </w:t>
      </w:r>
      <w:r w:rsidRPr="00601044">
        <w:rPr>
          <w:sz w:val="24"/>
          <w:szCs w:val="24"/>
        </w:rPr>
        <w:t>Чан</w:t>
      </w:r>
      <w:r w:rsidRPr="00601044">
        <w:rPr>
          <w:spacing w:val="80"/>
          <w:sz w:val="24"/>
          <w:szCs w:val="24"/>
        </w:rPr>
        <w:t xml:space="preserve">   </w:t>
      </w:r>
      <w:r w:rsidRPr="00601044">
        <w:rPr>
          <w:sz w:val="24"/>
          <w:szCs w:val="24"/>
        </w:rPr>
        <w:t>Кайши</w:t>
      </w:r>
      <w:r w:rsidRPr="00601044">
        <w:rPr>
          <w:spacing w:val="79"/>
          <w:sz w:val="24"/>
          <w:szCs w:val="24"/>
        </w:rPr>
        <w:t xml:space="preserve">   </w:t>
      </w:r>
      <w:r w:rsidRPr="00601044">
        <w:rPr>
          <w:sz w:val="24"/>
          <w:szCs w:val="24"/>
        </w:rPr>
        <w:t>и</w:t>
      </w:r>
      <w:r w:rsidRPr="00601044">
        <w:rPr>
          <w:spacing w:val="79"/>
          <w:sz w:val="24"/>
          <w:szCs w:val="24"/>
        </w:rPr>
        <w:t xml:space="preserve">   </w:t>
      </w:r>
      <w:r w:rsidRPr="00601044">
        <w:rPr>
          <w:sz w:val="24"/>
          <w:szCs w:val="24"/>
        </w:rPr>
        <w:t>гражданская</w:t>
      </w:r>
      <w:r w:rsidRPr="00601044">
        <w:rPr>
          <w:spacing w:val="79"/>
          <w:sz w:val="24"/>
          <w:szCs w:val="24"/>
        </w:rPr>
        <w:t xml:space="preserve">   </w:t>
      </w:r>
      <w:r w:rsidRPr="00601044">
        <w:rPr>
          <w:sz w:val="24"/>
          <w:szCs w:val="24"/>
        </w:rPr>
        <w:t>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w:t>
      </w:r>
      <w:r w:rsidRPr="00601044">
        <w:rPr>
          <w:spacing w:val="-3"/>
          <w:sz w:val="24"/>
          <w:szCs w:val="24"/>
        </w:rPr>
        <w:t xml:space="preserve"> </w:t>
      </w:r>
      <w:r w:rsidRPr="00601044">
        <w:rPr>
          <w:sz w:val="24"/>
          <w:szCs w:val="24"/>
        </w:rPr>
        <w:t>гг. Индийский национальный конгресс. М.К. Ганди.</w:t>
      </w:r>
    </w:p>
    <w:p w:rsidR="00601044" w:rsidRPr="00601044" w:rsidRDefault="00601044" w:rsidP="00601044">
      <w:pPr>
        <w:spacing w:before="1" w:line="275" w:lineRule="exact"/>
        <w:ind w:left="1560"/>
        <w:jc w:val="both"/>
        <w:rPr>
          <w:sz w:val="24"/>
          <w:szCs w:val="24"/>
        </w:rPr>
      </w:pPr>
      <w:r w:rsidRPr="00601044">
        <w:rPr>
          <w:sz w:val="24"/>
          <w:szCs w:val="24"/>
        </w:rPr>
        <w:t>Страны</w:t>
      </w:r>
      <w:r w:rsidRPr="00601044">
        <w:rPr>
          <w:spacing w:val="1"/>
          <w:sz w:val="24"/>
          <w:szCs w:val="24"/>
        </w:rPr>
        <w:t xml:space="preserve"> </w:t>
      </w:r>
      <w:r w:rsidRPr="00601044">
        <w:rPr>
          <w:sz w:val="24"/>
          <w:szCs w:val="24"/>
        </w:rPr>
        <w:t>Латинской</w:t>
      </w:r>
      <w:r w:rsidRPr="00601044">
        <w:rPr>
          <w:spacing w:val="-4"/>
          <w:sz w:val="24"/>
          <w:szCs w:val="24"/>
        </w:rPr>
        <w:t xml:space="preserve"> </w:t>
      </w:r>
      <w:r w:rsidRPr="00601044">
        <w:rPr>
          <w:sz w:val="24"/>
          <w:szCs w:val="24"/>
        </w:rPr>
        <w:t>Америки</w:t>
      </w:r>
      <w:r w:rsidRPr="00601044">
        <w:rPr>
          <w:spacing w:val="2"/>
          <w:sz w:val="24"/>
          <w:szCs w:val="24"/>
        </w:rPr>
        <w:t xml:space="preserve"> </w:t>
      </w:r>
      <w:r w:rsidRPr="00601044">
        <w:rPr>
          <w:sz w:val="24"/>
          <w:szCs w:val="24"/>
        </w:rPr>
        <w:t>в</w:t>
      </w:r>
      <w:r w:rsidRPr="00601044">
        <w:rPr>
          <w:spacing w:val="-3"/>
          <w:sz w:val="24"/>
          <w:szCs w:val="24"/>
        </w:rPr>
        <w:t xml:space="preserve"> </w:t>
      </w:r>
      <w:r w:rsidRPr="00601044">
        <w:rPr>
          <w:sz w:val="24"/>
          <w:szCs w:val="24"/>
        </w:rPr>
        <w:t>первой</w:t>
      </w:r>
      <w:r w:rsidRPr="00601044">
        <w:rPr>
          <w:spacing w:val="-3"/>
          <w:sz w:val="24"/>
          <w:szCs w:val="24"/>
        </w:rPr>
        <w:t xml:space="preserve"> </w:t>
      </w:r>
      <w:r w:rsidRPr="00601044">
        <w:rPr>
          <w:sz w:val="24"/>
          <w:szCs w:val="24"/>
        </w:rPr>
        <w:t>трети</w:t>
      </w:r>
      <w:r w:rsidRPr="00601044">
        <w:rPr>
          <w:spacing w:val="1"/>
          <w:sz w:val="24"/>
          <w:szCs w:val="24"/>
        </w:rPr>
        <w:t xml:space="preserve"> </w:t>
      </w:r>
      <w:r w:rsidRPr="00601044">
        <w:rPr>
          <w:sz w:val="24"/>
          <w:szCs w:val="24"/>
        </w:rPr>
        <w:t>ХХ</w:t>
      </w:r>
      <w:r w:rsidRPr="00601044">
        <w:rPr>
          <w:spacing w:val="-4"/>
          <w:sz w:val="24"/>
          <w:szCs w:val="24"/>
        </w:rPr>
        <w:t xml:space="preserve"> </w:t>
      </w:r>
      <w:r w:rsidRPr="00601044">
        <w:rPr>
          <w:sz w:val="24"/>
          <w:szCs w:val="24"/>
        </w:rPr>
        <w:t>в.</w:t>
      </w:r>
      <w:r w:rsidRPr="00601044">
        <w:rPr>
          <w:spacing w:val="-3"/>
          <w:sz w:val="24"/>
          <w:szCs w:val="24"/>
        </w:rPr>
        <w:t xml:space="preserve"> </w:t>
      </w:r>
      <w:r w:rsidRPr="00601044">
        <w:rPr>
          <w:sz w:val="24"/>
          <w:szCs w:val="24"/>
        </w:rPr>
        <w:t>(1</w:t>
      </w:r>
      <w:r w:rsidRPr="00601044">
        <w:rPr>
          <w:spacing w:val="-4"/>
          <w:sz w:val="24"/>
          <w:szCs w:val="24"/>
        </w:rPr>
        <w:t xml:space="preserve"> </w:t>
      </w:r>
      <w:r w:rsidRPr="00601044">
        <w:rPr>
          <w:spacing w:val="-5"/>
          <w:sz w:val="24"/>
          <w:szCs w:val="24"/>
        </w:rPr>
        <w:t>ч).</w:t>
      </w:r>
    </w:p>
    <w:p w:rsidR="00601044" w:rsidRPr="00601044" w:rsidRDefault="00601044" w:rsidP="00601044">
      <w:pPr>
        <w:spacing w:line="242" w:lineRule="auto"/>
        <w:ind w:left="849" w:right="847" w:firstLine="710"/>
        <w:jc w:val="both"/>
        <w:rPr>
          <w:sz w:val="24"/>
          <w:szCs w:val="24"/>
        </w:rPr>
      </w:pPr>
      <w:r w:rsidRPr="00601044">
        <w:rPr>
          <w:sz w:val="24"/>
          <w:szCs w:val="24"/>
        </w:rPr>
        <w:t>Мексиканская</w:t>
      </w:r>
      <w:r w:rsidRPr="00601044">
        <w:rPr>
          <w:spacing w:val="80"/>
          <w:sz w:val="24"/>
          <w:szCs w:val="24"/>
        </w:rPr>
        <w:t xml:space="preserve">   </w:t>
      </w:r>
      <w:r w:rsidRPr="00601044">
        <w:rPr>
          <w:sz w:val="24"/>
          <w:szCs w:val="24"/>
        </w:rPr>
        <w:t>революция.</w:t>
      </w:r>
      <w:r w:rsidRPr="00601044">
        <w:rPr>
          <w:spacing w:val="80"/>
          <w:sz w:val="24"/>
          <w:szCs w:val="24"/>
        </w:rPr>
        <w:t xml:space="preserve">   </w:t>
      </w:r>
      <w:r w:rsidRPr="00601044">
        <w:rPr>
          <w:sz w:val="24"/>
          <w:szCs w:val="24"/>
        </w:rPr>
        <w:t>Реформы</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революционные</w:t>
      </w:r>
      <w:r w:rsidRPr="00601044">
        <w:rPr>
          <w:spacing w:val="80"/>
          <w:sz w:val="24"/>
          <w:szCs w:val="24"/>
        </w:rPr>
        <w:t xml:space="preserve">   </w:t>
      </w:r>
      <w:r w:rsidRPr="00601044">
        <w:rPr>
          <w:sz w:val="24"/>
          <w:szCs w:val="24"/>
        </w:rPr>
        <w:t>движения</w:t>
      </w:r>
      <w:r w:rsidRPr="00601044">
        <w:rPr>
          <w:spacing w:val="40"/>
          <w:sz w:val="24"/>
          <w:szCs w:val="24"/>
        </w:rPr>
        <w:t xml:space="preserve"> </w:t>
      </w:r>
      <w:r w:rsidRPr="00601044">
        <w:rPr>
          <w:sz w:val="24"/>
          <w:szCs w:val="24"/>
        </w:rPr>
        <w:t>в латиноамериканских странах. Народный фронт в Чили.</w:t>
      </w:r>
    </w:p>
    <w:p w:rsidR="00601044" w:rsidRPr="00601044" w:rsidRDefault="00601044" w:rsidP="00601044">
      <w:pPr>
        <w:spacing w:line="271" w:lineRule="exact"/>
        <w:ind w:left="1560"/>
        <w:jc w:val="both"/>
        <w:rPr>
          <w:sz w:val="24"/>
          <w:szCs w:val="24"/>
        </w:rPr>
      </w:pPr>
      <w:r w:rsidRPr="00601044">
        <w:rPr>
          <w:sz w:val="24"/>
          <w:szCs w:val="24"/>
        </w:rPr>
        <w:t>Международные</w:t>
      </w:r>
      <w:r w:rsidRPr="00601044">
        <w:rPr>
          <w:spacing w:val="-7"/>
          <w:sz w:val="24"/>
          <w:szCs w:val="24"/>
        </w:rPr>
        <w:t xml:space="preserve"> </w:t>
      </w:r>
      <w:r w:rsidRPr="00601044">
        <w:rPr>
          <w:sz w:val="24"/>
          <w:szCs w:val="24"/>
        </w:rPr>
        <w:t>отношения</w:t>
      </w:r>
      <w:r w:rsidRPr="00601044">
        <w:rPr>
          <w:spacing w:val="-4"/>
          <w:sz w:val="24"/>
          <w:szCs w:val="24"/>
        </w:rPr>
        <w:t xml:space="preserve"> </w:t>
      </w:r>
      <w:r w:rsidRPr="00601044">
        <w:rPr>
          <w:sz w:val="24"/>
          <w:szCs w:val="24"/>
        </w:rPr>
        <w:t>в</w:t>
      </w:r>
      <w:r w:rsidRPr="00601044">
        <w:rPr>
          <w:spacing w:val="-1"/>
          <w:sz w:val="24"/>
          <w:szCs w:val="24"/>
        </w:rPr>
        <w:t xml:space="preserve"> </w:t>
      </w:r>
      <w:r w:rsidRPr="00601044">
        <w:rPr>
          <w:sz w:val="24"/>
          <w:szCs w:val="24"/>
        </w:rPr>
        <w:t>1920–1930-х</w:t>
      </w:r>
      <w:r w:rsidRPr="00601044">
        <w:rPr>
          <w:spacing w:val="-4"/>
          <w:sz w:val="24"/>
          <w:szCs w:val="24"/>
        </w:rPr>
        <w:t xml:space="preserve"> </w:t>
      </w:r>
      <w:r w:rsidRPr="00601044">
        <w:rPr>
          <w:sz w:val="24"/>
          <w:szCs w:val="24"/>
        </w:rPr>
        <w:t>гг.</w:t>
      </w:r>
      <w:r w:rsidRPr="00601044">
        <w:rPr>
          <w:spacing w:val="-2"/>
          <w:sz w:val="24"/>
          <w:szCs w:val="24"/>
        </w:rPr>
        <w:t xml:space="preserve"> </w:t>
      </w:r>
      <w:r w:rsidRPr="00601044">
        <w:rPr>
          <w:sz w:val="24"/>
          <w:szCs w:val="24"/>
        </w:rPr>
        <w:t>(2</w:t>
      </w:r>
      <w:r w:rsidRPr="00601044">
        <w:rPr>
          <w:spacing w:val="2"/>
          <w:sz w:val="24"/>
          <w:szCs w:val="24"/>
        </w:rPr>
        <w:t xml:space="preserve"> </w:t>
      </w:r>
      <w:r w:rsidRPr="00601044">
        <w:rPr>
          <w:spacing w:val="-5"/>
          <w:sz w:val="24"/>
          <w:szCs w:val="24"/>
        </w:rPr>
        <w:t>ч).</w:t>
      </w:r>
    </w:p>
    <w:p w:rsidR="00601044" w:rsidRPr="00601044" w:rsidRDefault="00601044" w:rsidP="00601044">
      <w:pPr>
        <w:spacing w:before="4" w:line="237" w:lineRule="auto"/>
        <w:ind w:left="849" w:right="842" w:firstLine="710"/>
        <w:jc w:val="both"/>
        <w:rPr>
          <w:sz w:val="24"/>
          <w:szCs w:val="24"/>
        </w:rPr>
      </w:pPr>
      <w:r w:rsidRPr="00601044">
        <w:rPr>
          <w:sz w:val="24"/>
          <w:szCs w:val="24"/>
        </w:rPr>
        <w:t>Версальская система и реалии 1920-х</w:t>
      </w:r>
      <w:r w:rsidRPr="00601044">
        <w:rPr>
          <w:spacing w:val="-5"/>
          <w:sz w:val="24"/>
          <w:szCs w:val="24"/>
        </w:rPr>
        <w:t xml:space="preserve"> </w:t>
      </w:r>
      <w:r w:rsidRPr="00601044">
        <w:rPr>
          <w:sz w:val="24"/>
          <w:szCs w:val="24"/>
        </w:rPr>
        <w:t>гг. Планы Дауэса и Юнга. Советское государство</w:t>
      </w:r>
      <w:r w:rsidRPr="00601044">
        <w:rPr>
          <w:spacing w:val="63"/>
          <w:sz w:val="24"/>
          <w:szCs w:val="24"/>
        </w:rPr>
        <w:t xml:space="preserve">  </w:t>
      </w:r>
      <w:r w:rsidRPr="00601044">
        <w:rPr>
          <w:sz w:val="24"/>
          <w:szCs w:val="24"/>
        </w:rPr>
        <w:t>в</w:t>
      </w:r>
      <w:r w:rsidRPr="00601044">
        <w:rPr>
          <w:spacing w:val="61"/>
          <w:sz w:val="24"/>
          <w:szCs w:val="24"/>
        </w:rPr>
        <w:t xml:space="preserve">  </w:t>
      </w:r>
      <w:r w:rsidRPr="00601044">
        <w:rPr>
          <w:sz w:val="24"/>
          <w:szCs w:val="24"/>
        </w:rPr>
        <w:t>международных</w:t>
      </w:r>
      <w:r w:rsidRPr="00601044">
        <w:rPr>
          <w:spacing w:val="61"/>
          <w:sz w:val="24"/>
          <w:szCs w:val="24"/>
        </w:rPr>
        <w:t xml:space="preserve">  </w:t>
      </w:r>
      <w:r w:rsidRPr="00601044">
        <w:rPr>
          <w:sz w:val="24"/>
          <w:szCs w:val="24"/>
        </w:rPr>
        <w:t>отношениях</w:t>
      </w:r>
      <w:r w:rsidRPr="00601044">
        <w:rPr>
          <w:spacing w:val="60"/>
          <w:sz w:val="24"/>
          <w:szCs w:val="24"/>
        </w:rPr>
        <w:t xml:space="preserve">  </w:t>
      </w:r>
      <w:r w:rsidRPr="00601044">
        <w:rPr>
          <w:sz w:val="24"/>
          <w:szCs w:val="24"/>
        </w:rPr>
        <w:t>в</w:t>
      </w:r>
      <w:r w:rsidRPr="00601044">
        <w:rPr>
          <w:spacing w:val="64"/>
          <w:sz w:val="24"/>
          <w:szCs w:val="24"/>
        </w:rPr>
        <w:t xml:space="preserve">  </w:t>
      </w:r>
      <w:r w:rsidRPr="00601044">
        <w:rPr>
          <w:sz w:val="24"/>
          <w:szCs w:val="24"/>
        </w:rPr>
        <w:t>1920-х</w:t>
      </w:r>
      <w:r w:rsidRPr="00601044">
        <w:rPr>
          <w:spacing w:val="-3"/>
          <w:sz w:val="24"/>
          <w:szCs w:val="24"/>
        </w:rPr>
        <w:t xml:space="preserve"> </w:t>
      </w:r>
      <w:r w:rsidRPr="00601044">
        <w:rPr>
          <w:sz w:val="24"/>
          <w:szCs w:val="24"/>
        </w:rPr>
        <w:t>гг.</w:t>
      </w:r>
      <w:r w:rsidRPr="00601044">
        <w:rPr>
          <w:spacing w:val="64"/>
          <w:sz w:val="24"/>
          <w:szCs w:val="24"/>
        </w:rPr>
        <w:t xml:space="preserve">  </w:t>
      </w:r>
      <w:r w:rsidRPr="00601044">
        <w:rPr>
          <w:sz w:val="24"/>
          <w:szCs w:val="24"/>
        </w:rPr>
        <w:t>Пакт</w:t>
      </w:r>
      <w:r w:rsidRPr="00601044">
        <w:rPr>
          <w:spacing w:val="64"/>
          <w:sz w:val="24"/>
          <w:szCs w:val="24"/>
        </w:rPr>
        <w:t xml:space="preserve">  </w:t>
      </w:r>
      <w:r w:rsidRPr="00601044">
        <w:rPr>
          <w:spacing w:val="-2"/>
          <w:sz w:val="24"/>
          <w:szCs w:val="24"/>
        </w:rPr>
        <w:t>Бриана–Келлога.</w:t>
      </w:r>
    </w:p>
    <w:p w:rsidR="00601044" w:rsidRPr="00601044" w:rsidRDefault="00601044" w:rsidP="00601044">
      <w:pPr>
        <w:spacing w:before="3" w:line="275" w:lineRule="exact"/>
        <w:ind w:left="849"/>
        <w:jc w:val="both"/>
        <w:rPr>
          <w:sz w:val="24"/>
          <w:szCs w:val="24"/>
        </w:rPr>
      </w:pPr>
      <w:r w:rsidRPr="00601044">
        <w:rPr>
          <w:sz w:val="24"/>
          <w:szCs w:val="24"/>
        </w:rPr>
        <w:t>«Эра</w:t>
      </w:r>
      <w:r w:rsidRPr="00601044">
        <w:rPr>
          <w:spacing w:val="-4"/>
          <w:sz w:val="24"/>
          <w:szCs w:val="24"/>
        </w:rPr>
        <w:t xml:space="preserve"> </w:t>
      </w:r>
      <w:r w:rsidRPr="00601044">
        <w:rPr>
          <w:spacing w:val="-2"/>
          <w:sz w:val="24"/>
          <w:szCs w:val="24"/>
        </w:rPr>
        <w:t>пацифизма».</w:t>
      </w:r>
    </w:p>
    <w:p w:rsidR="00601044" w:rsidRPr="00601044" w:rsidRDefault="00601044" w:rsidP="00601044">
      <w:pPr>
        <w:tabs>
          <w:tab w:val="left" w:pos="3883"/>
          <w:tab w:val="left" w:pos="5812"/>
          <w:tab w:val="left" w:pos="9064"/>
        </w:tabs>
        <w:ind w:left="849" w:right="843" w:firstLine="710"/>
        <w:jc w:val="both"/>
        <w:rPr>
          <w:sz w:val="24"/>
          <w:szCs w:val="24"/>
        </w:rPr>
      </w:pPr>
      <w:r w:rsidRPr="00601044">
        <w:rPr>
          <w:sz w:val="24"/>
          <w:szCs w:val="24"/>
        </w:rPr>
        <w:t>Нарастание агрессии в мире в 1930-х</w:t>
      </w:r>
      <w:r w:rsidRPr="00601044">
        <w:rPr>
          <w:spacing w:val="-4"/>
          <w:sz w:val="24"/>
          <w:szCs w:val="24"/>
        </w:rPr>
        <w:t xml:space="preserve"> </w:t>
      </w:r>
      <w:r w:rsidRPr="00601044">
        <w:rPr>
          <w:sz w:val="24"/>
          <w:szCs w:val="24"/>
        </w:rPr>
        <w:t xml:space="preserve">гг. Агрессия Японии против Китая (1931–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w:t>
      </w:r>
      <w:r w:rsidRPr="00601044">
        <w:rPr>
          <w:spacing w:val="-2"/>
          <w:sz w:val="24"/>
          <w:szCs w:val="24"/>
        </w:rPr>
        <w:t>Японо-китайская</w:t>
      </w:r>
      <w:r w:rsidRPr="00601044">
        <w:rPr>
          <w:sz w:val="24"/>
          <w:szCs w:val="24"/>
        </w:rPr>
        <w:tab/>
      </w:r>
      <w:r w:rsidRPr="00601044">
        <w:rPr>
          <w:spacing w:val="-2"/>
          <w:sz w:val="24"/>
          <w:szCs w:val="24"/>
        </w:rPr>
        <w:t>война.</w:t>
      </w:r>
      <w:r w:rsidRPr="00601044">
        <w:rPr>
          <w:sz w:val="24"/>
          <w:szCs w:val="24"/>
        </w:rPr>
        <w:tab/>
      </w:r>
      <w:r w:rsidRPr="00601044">
        <w:rPr>
          <w:spacing w:val="-2"/>
          <w:sz w:val="24"/>
          <w:szCs w:val="24"/>
        </w:rPr>
        <w:t>Советско-японские</w:t>
      </w:r>
      <w:r w:rsidRPr="00601044">
        <w:rPr>
          <w:sz w:val="24"/>
          <w:szCs w:val="24"/>
        </w:rPr>
        <w:tab/>
      </w:r>
      <w:r w:rsidRPr="00601044">
        <w:rPr>
          <w:spacing w:val="-2"/>
          <w:sz w:val="24"/>
          <w:szCs w:val="24"/>
        </w:rPr>
        <w:t xml:space="preserve">конфликты </w:t>
      </w:r>
      <w:r w:rsidRPr="00601044">
        <w:rPr>
          <w:sz w:val="24"/>
          <w:szCs w:val="24"/>
        </w:rPr>
        <w:t>у</w:t>
      </w:r>
      <w:r w:rsidRPr="00601044">
        <w:rPr>
          <w:spacing w:val="77"/>
          <w:sz w:val="24"/>
          <w:szCs w:val="24"/>
        </w:rPr>
        <w:t xml:space="preserve">  </w:t>
      </w:r>
      <w:r w:rsidRPr="00601044">
        <w:rPr>
          <w:sz w:val="24"/>
          <w:szCs w:val="24"/>
        </w:rPr>
        <w:t>озера</w:t>
      </w:r>
      <w:r w:rsidRPr="00601044">
        <w:rPr>
          <w:spacing w:val="80"/>
          <w:sz w:val="24"/>
          <w:szCs w:val="24"/>
        </w:rPr>
        <w:t xml:space="preserve">  </w:t>
      </w:r>
      <w:r w:rsidRPr="00601044">
        <w:rPr>
          <w:sz w:val="24"/>
          <w:szCs w:val="24"/>
        </w:rPr>
        <w:t>Хасан</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реки</w:t>
      </w:r>
      <w:r w:rsidRPr="00601044">
        <w:rPr>
          <w:spacing w:val="80"/>
          <w:sz w:val="24"/>
          <w:szCs w:val="24"/>
        </w:rPr>
        <w:t xml:space="preserve">  </w:t>
      </w:r>
      <w:r w:rsidRPr="00601044">
        <w:rPr>
          <w:sz w:val="24"/>
          <w:szCs w:val="24"/>
        </w:rPr>
        <w:t>Халхин-Гол.</w:t>
      </w:r>
      <w:r w:rsidRPr="00601044">
        <w:rPr>
          <w:spacing w:val="78"/>
          <w:sz w:val="24"/>
          <w:szCs w:val="24"/>
        </w:rPr>
        <w:t xml:space="preserve">  </w:t>
      </w:r>
      <w:r w:rsidRPr="00601044">
        <w:rPr>
          <w:sz w:val="24"/>
          <w:szCs w:val="24"/>
        </w:rPr>
        <w:t>Британско-франко-советские</w:t>
      </w:r>
      <w:r w:rsidRPr="00601044">
        <w:rPr>
          <w:spacing w:val="80"/>
          <w:sz w:val="24"/>
          <w:szCs w:val="24"/>
        </w:rPr>
        <w:t xml:space="preserve">  </w:t>
      </w:r>
      <w:r w:rsidRPr="00601044">
        <w:rPr>
          <w:sz w:val="24"/>
          <w:szCs w:val="24"/>
        </w:rPr>
        <w:t>переговоры в Москве. Советско-германский договор о ненападении и его последствия.</w:t>
      </w:r>
    </w:p>
    <w:p w:rsidR="00601044" w:rsidRPr="00601044" w:rsidRDefault="00601044" w:rsidP="00601044">
      <w:pPr>
        <w:ind w:left="1560"/>
        <w:jc w:val="both"/>
        <w:rPr>
          <w:sz w:val="24"/>
          <w:szCs w:val="24"/>
        </w:rPr>
      </w:pPr>
      <w:r w:rsidRPr="00601044">
        <w:rPr>
          <w:sz w:val="24"/>
          <w:szCs w:val="24"/>
        </w:rPr>
        <w:t>Развитие</w:t>
      </w:r>
      <w:r w:rsidRPr="00601044">
        <w:rPr>
          <w:spacing w:val="-8"/>
          <w:sz w:val="24"/>
          <w:szCs w:val="24"/>
        </w:rPr>
        <w:t xml:space="preserve"> </w:t>
      </w:r>
      <w:r w:rsidRPr="00601044">
        <w:rPr>
          <w:sz w:val="24"/>
          <w:szCs w:val="24"/>
        </w:rPr>
        <w:t>культуры</w:t>
      </w:r>
      <w:r w:rsidRPr="00601044">
        <w:rPr>
          <w:spacing w:val="2"/>
          <w:sz w:val="24"/>
          <w:szCs w:val="24"/>
        </w:rPr>
        <w:t xml:space="preserve"> </w:t>
      </w:r>
      <w:r w:rsidRPr="00601044">
        <w:rPr>
          <w:sz w:val="24"/>
          <w:szCs w:val="24"/>
        </w:rPr>
        <w:t>в</w:t>
      </w:r>
      <w:r w:rsidRPr="00601044">
        <w:rPr>
          <w:spacing w:val="1"/>
          <w:sz w:val="24"/>
          <w:szCs w:val="24"/>
        </w:rPr>
        <w:t xml:space="preserve"> </w:t>
      </w:r>
      <w:r w:rsidRPr="00601044">
        <w:rPr>
          <w:sz w:val="24"/>
          <w:szCs w:val="24"/>
        </w:rPr>
        <w:t>1914–1930-х</w:t>
      </w:r>
      <w:r w:rsidRPr="00601044">
        <w:rPr>
          <w:spacing w:val="-4"/>
          <w:sz w:val="24"/>
          <w:szCs w:val="24"/>
        </w:rPr>
        <w:t xml:space="preserve"> </w:t>
      </w:r>
      <w:r w:rsidRPr="00601044">
        <w:rPr>
          <w:sz w:val="24"/>
          <w:szCs w:val="24"/>
        </w:rPr>
        <w:t>гг.</w:t>
      </w:r>
      <w:r w:rsidRPr="00601044">
        <w:rPr>
          <w:spacing w:val="-2"/>
          <w:sz w:val="24"/>
          <w:szCs w:val="24"/>
        </w:rPr>
        <w:t xml:space="preserve"> </w:t>
      </w:r>
      <w:r w:rsidRPr="00601044">
        <w:rPr>
          <w:sz w:val="24"/>
          <w:szCs w:val="24"/>
        </w:rPr>
        <w:t>(2</w:t>
      </w:r>
      <w:r w:rsidRPr="00601044">
        <w:rPr>
          <w:spacing w:val="1"/>
          <w:sz w:val="24"/>
          <w:szCs w:val="24"/>
        </w:rPr>
        <w:t xml:space="preserve"> </w:t>
      </w:r>
      <w:r w:rsidRPr="00601044">
        <w:rPr>
          <w:spacing w:val="-5"/>
          <w:sz w:val="24"/>
          <w:szCs w:val="24"/>
        </w:rPr>
        <w:t>ч).</w:t>
      </w:r>
    </w:p>
    <w:p w:rsidR="00601044" w:rsidRPr="00601044" w:rsidRDefault="00601044" w:rsidP="00601044">
      <w:pPr>
        <w:spacing w:before="5" w:line="237" w:lineRule="auto"/>
        <w:ind w:left="849" w:right="844" w:firstLine="710"/>
        <w:jc w:val="both"/>
        <w:rPr>
          <w:sz w:val="24"/>
          <w:szCs w:val="24"/>
        </w:rPr>
      </w:pPr>
      <w:r w:rsidRPr="00601044">
        <w:rPr>
          <w:sz w:val="24"/>
          <w:szCs w:val="24"/>
        </w:rPr>
        <w:t>Научные открытия первых десятилетий ХХ</w:t>
      </w:r>
      <w:r w:rsidRPr="00601044">
        <w:rPr>
          <w:spacing w:val="-2"/>
          <w:sz w:val="24"/>
          <w:szCs w:val="24"/>
        </w:rPr>
        <w:t xml:space="preserve"> </w:t>
      </w:r>
      <w:r w:rsidRPr="00601044">
        <w:rPr>
          <w:sz w:val="24"/>
          <w:szCs w:val="24"/>
        </w:rPr>
        <w:t>в. (физика, химия, биология, медицина и другие). Технический прогресс в 1920– 1930-х гг. Изменение облика городов.</w:t>
      </w:r>
    </w:p>
    <w:p w:rsidR="00601044" w:rsidRPr="00601044" w:rsidRDefault="00601044" w:rsidP="00601044">
      <w:pPr>
        <w:spacing w:before="3"/>
        <w:ind w:left="1560"/>
        <w:jc w:val="both"/>
        <w:rPr>
          <w:sz w:val="24"/>
          <w:szCs w:val="24"/>
        </w:rPr>
      </w:pPr>
      <w:r w:rsidRPr="00601044">
        <w:rPr>
          <w:sz w:val="24"/>
          <w:szCs w:val="24"/>
        </w:rPr>
        <w:t>«Потерянное</w:t>
      </w:r>
      <w:r w:rsidRPr="00601044">
        <w:rPr>
          <w:spacing w:val="43"/>
          <w:sz w:val="24"/>
          <w:szCs w:val="24"/>
        </w:rPr>
        <w:t xml:space="preserve"> </w:t>
      </w:r>
      <w:r w:rsidRPr="00601044">
        <w:rPr>
          <w:sz w:val="24"/>
          <w:szCs w:val="24"/>
        </w:rPr>
        <w:t>поколение»:</w:t>
      </w:r>
      <w:r w:rsidRPr="00601044">
        <w:rPr>
          <w:spacing w:val="46"/>
          <w:sz w:val="24"/>
          <w:szCs w:val="24"/>
        </w:rPr>
        <w:t xml:space="preserve"> </w:t>
      </w:r>
      <w:r w:rsidRPr="00601044">
        <w:rPr>
          <w:sz w:val="24"/>
          <w:szCs w:val="24"/>
        </w:rPr>
        <w:t>тема</w:t>
      </w:r>
      <w:r w:rsidRPr="00601044">
        <w:rPr>
          <w:spacing w:val="46"/>
          <w:sz w:val="24"/>
          <w:szCs w:val="24"/>
        </w:rPr>
        <w:t xml:space="preserve"> </w:t>
      </w:r>
      <w:r w:rsidRPr="00601044">
        <w:rPr>
          <w:sz w:val="24"/>
          <w:szCs w:val="24"/>
        </w:rPr>
        <w:t>войны</w:t>
      </w:r>
      <w:r w:rsidRPr="00601044">
        <w:rPr>
          <w:spacing w:val="47"/>
          <w:sz w:val="24"/>
          <w:szCs w:val="24"/>
        </w:rPr>
        <w:t xml:space="preserve"> </w:t>
      </w:r>
      <w:r w:rsidRPr="00601044">
        <w:rPr>
          <w:sz w:val="24"/>
          <w:szCs w:val="24"/>
        </w:rPr>
        <w:t>в</w:t>
      </w:r>
      <w:r w:rsidRPr="00601044">
        <w:rPr>
          <w:spacing w:val="44"/>
          <w:sz w:val="24"/>
          <w:szCs w:val="24"/>
        </w:rPr>
        <w:t xml:space="preserve"> </w:t>
      </w:r>
      <w:r w:rsidRPr="00601044">
        <w:rPr>
          <w:sz w:val="24"/>
          <w:szCs w:val="24"/>
        </w:rPr>
        <w:t>литературе</w:t>
      </w:r>
      <w:r w:rsidRPr="00601044">
        <w:rPr>
          <w:spacing w:val="45"/>
          <w:sz w:val="24"/>
          <w:szCs w:val="24"/>
        </w:rPr>
        <w:t xml:space="preserve"> </w:t>
      </w:r>
      <w:r w:rsidRPr="00601044">
        <w:rPr>
          <w:sz w:val="24"/>
          <w:szCs w:val="24"/>
        </w:rPr>
        <w:t>и</w:t>
      </w:r>
      <w:r w:rsidRPr="00601044">
        <w:rPr>
          <w:spacing w:val="51"/>
          <w:sz w:val="24"/>
          <w:szCs w:val="24"/>
        </w:rPr>
        <w:t xml:space="preserve"> </w:t>
      </w:r>
      <w:r w:rsidRPr="00601044">
        <w:rPr>
          <w:sz w:val="24"/>
          <w:szCs w:val="24"/>
        </w:rPr>
        <w:t>художественной</w:t>
      </w:r>
      <w:r w:rsidRPr="00601044">
        <w:rPr>
          <w:spacing w:val="48"/>
          <w:sz w:val="24"/>
          <w:szCs w:val="24"/>
        </w:rPr>
        <w:t xml:space="preserve"> </w:t>
      </w:r>
      <w:r w:rsidRPr="00601044">
        <w:rPr>
          <w:spacing w:val="-2"/>
          <w:sz w:val="24"/>
          <w:szCs w:val="24"/>
        </w:rPr>
        <w:t>культуре.</w:t>
      </w:r>
      <w:r w:rsidRPr="00601044">
        <w:rPr>
          <w:sz w:val="24"/>
          <w:szCs w:val="24"/>
        </w:rPr>
        <w:t>Основные направления в искусстве. Модернизм, авангардизм, сюрреализм, абстракционизм, реализм. Ведущие деятели культуры первой трети ХХ</w:t>
      </w:r>
      <w:r w:rsidRPr="00601044">
        <w:rPr>
          <w:spacing w:val="-1"/>
          <w:sz w:val="24"/>
          <w:szCs w:val="24"/>
        </w:rPr>
        <w:t xml:space="preserve"> </w:t>
      </w:r>
      <w:r w:rsidRPr="00601044">
        <w:rPr>
          <w:sz w:val="24"/>
          <w:szCs w:val="24"/>
        </w:rPr>
        <w:t>в. Кинематограф 1920–1930-х гг. Тоталитаризм и культура. Массовая культура. Олимпийское движение.</w:t>
      </w:r>
    </w:p>
    <w:p w:rsidR="00601044" w:rsidRPr="00601044" w:rsidRDefault="00601044" w:rsidP="00601044">
      <w:pPr>
        <w:spacing w:before="3" w:line="275" w:lineRule="exact"/>
        <w:ind w:left="1560"/>
        <w:jc w:val="both"/>
        <w:rPr>
          <w:sz w:val="24"/>
          <w:szCs w:val="24"/>
        </w:rPr>
      </w:pPr>
      <w:r w:rsidRPr="00601044">
        <w:rPr>
          <w:sz w:val="24"/>
          <w:szCs w:val="24"/>
        </w:rPr>
        <w:t>Вторая</w:t>
      </w:r>
      <w:r w:rsidRPr="00601044">
        <w:rPr>
          <w:spacing w:val="1"/>
          <w:sz w:val="24"/>
          <w:szCs w:val="24"/>
        </w:rPr>
        <w:t xml:space="preserve"> </w:t>
      </w:r>
      <w:r w:rsidRPr="00601044">
        <w:rPr>
          <w:sz w:val="24"/>
          <w:szCs w:val="24"/>
        </w:rPr>
        <w:t>мировая</w:t>
      </w:r>
      <w:r w:rsidRPr="00601044">
        <w:rPr>
          <w:spacing w:val="-3"/>
          <w:sz w:val="24"/>
          <w:szCs w:val="24"/>
        </w:rPr>
        <w:t xml:space="preserve"> </w:t>
      </w:r>
      <w:r w:rsidRPr="00601044">
        <w:rPr>
          <w:sz w:val="24"/>
          <w:szCs w:val="24"/>
        </w:rPr>
        <w:t>война</w:t>
      </w:r>
      <w:r w:rsidRPr="00601044">
        <w:rPr>
          <w:spacing w:val="-4"/>
          <w:sz w:val="24"/>
          <w:szCs w:val="24"/>
        </w:rPr>
        <w:t xml:space="preserve"> </w:t>
      </w:r>
      <w:r w:rsidRPr="00601044">
        <w:rPr>
          <w:sz w:val="24"/>
          <w:szCs w:val="24"/>
        </w:rPr>
        <w:t>(5</w:t>
      </w:r>
      <w:r w:rsidRPr="00601044">
        <w:rPr>
          <w:spacing w:val="-3"/>
          <w:sz w:val="24"/>
          <w:szCs w:val="24"/>
        </w:rPr>
        <w:t xml:space="preserve"> </w:t>
      </w:r>
      <w:r w:rsidRPr="00601044">
        <w:rPr>
          <w:spacing w:val="-4"/>
          <w:sz w:val="24"/>
          <w:szCs w:val="24"/>
        </w:rPr>
        <w:t>ч)</w:t>
      </w:r>
      <w:r w:rsidRPr="00601044">
        <w:rPr>
          <w:spacing w:val="-4"/>
          <w:sz w:val="24"/>
          <w:szCs w:val="24"/>
          <w:vertAlign w:val="superscript"/>
        </w:rPr>
        <w:t>21</w:t>
      </w:r>
      <w:r w:rsidRPr="00601044">
        <w:rPr>
          <w:spacing w:val="-4"/>
          <w:sz w:val="24"/>
          <w:szCs w:val="24"/>
        </w:rPr>
        <w:t>.</w:t>
      </w:r>
    </w:p>
    <w:p w:rsidR="00601044" w:rsidRPr="00601044" w:rsidRDefault="00601044" w:rsidP="00601044">
      <w:pPr>
        <w:tabs>
          <w:tab w:val="left" w:pos="1857"/>
          <w:tab w:val="left" w:pos="3695"/>
          <w:tab w:val="left" w:pos="5557"/>
          <w:tab w:val="left" w:pos="7471"/>
          <w:tab w:val="left" w:pos="9429"/>
        </w:tabs>
        <w:ind w:left="849" w:right="845" w:firstLine="710"/>
        <w:jc w:val="both"/>
        <w:rPr>
          <w:sz w:val="24"/>
          <w:szCs w:val="24"/>
        </w:rPr>
      </w:pPr>
      <w:r w:rsidRPr="00601044">
        <w:rPr>
          <w:sz w:val="24"/>
          <w:szCs w:val="24"/>
        </w:rPr>
        <w:t>Начало Второй мировой войны. Причины Второй мировой войны. Стратегические планы</w:t>
      </w:r>
      <w:r w:rsidRPr="00601044">
        <w:rPr>
          <w:spacing w:val="77"/>
          <w:sz w:val="24"/>
          <w:szCs w:val="24"/>
        </w:rPr>
        <w:t xml:space="preserve">   </w:t>
      </w:r>
      <w:r w:rsidRPr="00601044">
        <w:rPr>
          <w:sz w:val="24"/>
          <w:szCs w:val="24"/>
        </w:rPr>
        <w:t>главных</w:t>
      </w:r>
      <w:r w:rsidRPr="00601044">
        <w:rPr>
          <w:spacing w:val="76"/>
          <w:sz w:val="24"/>
          <w:szCs w:val="24"/>
        </w:rPr>
        <w:t xml:space="preserve">   </w:t>
      </w:r>
      <w:r w:rsidRPr="00601044">
        <w:rPr>
          <w:sz w:val="24"/>
          <w:szCs w:val="24"/>
        </w:rPr>
        <w:t>воюющих</w:t>
      </w:r>
      <w:r w:rsidRPr="00601044">
        <w:rPr>
          <w:spacing w:val="76"/>
          <w:sz w:val="24"/>
          <w:szCs w:val="24"/>
        </w:rPr>
        <w:t xml:space="preserve">   </w:t>
      </w:r>
      <w:r w:rsidRPr="00601044">
        <w:rPr>
          <w:sz w:val="24"/>
          <w:szCs w:val="24"/>
        </w:rPr>
        <w:t>сторон.</w:t>
      </w:r>
      <w:r w:rsidRPr="00601044">
        <w:rPr>
          <w:spacing w:val="76"/>
          <w:sz w:val="24"/>
          <w:szCs w:val="24"/>
        </w:rPr>
        <w:t xml:space="preserve">   </w:t>
      </w:r>
      <w:r w:rsidRPr="00601044">
        <w:rPr>
          <w:sz w:val="24"/>
          <w:szCs w:val="24"/>
        </w:rPr>
        <w:t>Нападение</w:t>
      </w:r>
      <w:r w:rsidRPr="00601044">
        <w:rPr>
          <w:spacing w:val="77"/>
          <w:sz w:val="24"/>
          <w:szCs w:val="24"/>
        </w:rPr>
        <w:t xml:space="preserve">   </w:t>
      </w:r>
      <w:r w:rsidRPr="00601044">
        <w:rPr>
          <w:sz w:val="24"/>
          <w:szCs w:val="24"/>
        </w:rPr>
        <w:t>Германии</w:t>
      </w:r>
      <w:r w:rsidRPr="00601044">
        <w:rPr>
          <w:spacing w:val="76"/>
          <w:sz w:val="24"/>
          <w:szCs w:val="24"/>
        </w:rPr>
        <w:t xml:space="preserve">   </w:t>
      </w:r>
      <w:r w:rsidRPr="00601044">
        <w:rPr>
          <w:sz w:val="24"/>
          <w:szCs w:val="24"/>
        </w:rPr>
        <w:t>на</w:t>
      </w:r>
      <w:r w:rsidRPr="00601044">
        <w:rPr>
          <w:spacing w:val="75"/>
          <w:sz w:val="24"/>
          <w:szCs w:val="24"/>
        </w:rPr>
        <w:t xml:space="preserve">   </w:t>
      </w:r>
      <w:r w:rsidRPr="00601044">
        <w:rPr>
          <w:sz w:val="24"/>
          <w:szCs w:val="24"/>
        </w:rPr>
        <w:t xml:space="preserve">Польшу и начало мировой войны. Разгром Польши. Присоединение к СССР Западной Белоруссии </w:t>
      </w:r>
      <w:r w:rsidRPr="00601044">
        <w:rPr>
          <w:spacing w:val="-10"/>
          <w:sz w:val="24"/>
          <w:szCs w:val="24"/>
        </w:rPr>
        <w:t>и</w:t>
      </w:r>
      <w:r w:rsidRPr="00601044">
        <w:rPr>
          <w:sz w:val="24"/>
          <w:szCs w:val="24"/>
        </w:rPr>
        <w:tab/>
      </w:r>
      <w:r w:rsidRPr="00601044">
        <w:rPr>
          <w:spacing w:val="-2"/>
          <w:sz w:val="24"/>
          <w:szCs w:val="24"/>
        </w:rPr>
        <w:t>Западной</w:t>
      </w:r>
      <w:r w:rsidRPr="00601044">
        <w:rPr>
          <w:sz w:val="24"/>
          <w:szCs w:val="24"/>
        </w:rPr>
        <w:tab/>
      </w:r>
      <w:r w:rsidRPr="00601044">
        <w:rPr>
          <w:spacing w:val="-2"/>
          <w:sz w:val="24"/>
          <w:szCs w:val="24"/>
        </w:rPr>
        <w:t>Украины.</w:t>
      </w:r>
      <w:r w:rsidRPr="00601044">
        <w:rPr>
          <w:sz w:val="24"/>
          <w:szCs w:val="24"/>
        </w:rPr>
        <w:tab/>
      </w:r>
      <w:r w:rsidRPr="00601044">
        <w:rPr>
          <w:spacing w:val="-2"/>
          <w:sz w:val="24"/>
          <w:szCs w:val="24"/>
        </w:rPr>
        <w:t>Блицкриг.</w:t>
      </w:r>
      <w:r w:rsidRPr="00601044">
        <w:rPr>
          <w:sz w:val="24"/>
          <w:szCs w:val="24"/>
        </w:rPr>
        <w:tab/>
      </w:r>
      <w:r w:rsidRPr="00601044">
        <w:rPr>
          <w:spacing w:val="-2"/>
          <w:sz w:val="24"/>
          <w:szCs w:val="24"/>
        </w:rPr>
        <w:t>«Странная</w:t>
      </w:r>
      <w:r w:rsidRPr="00601044">
        <w:rPr>
          <w:sz w:val="24"/>
          <w:szCs w:val="24"/>
        </w:rPr>
        <w:tab/>
      </w:r>
      <w:r w:rsidRPr="00601044">
        <w:rPr>
          <w:spacing w:val="-2"/>
          <w:sz w:val="24"/>
          <w:szCs w:val="24"/>
        </w:rPr>
        <w:t xml:space="preserve">война». </w:t>
      </w:r>
      <w:r w:rsidRPr="00601044">
        <w:rPr>
          <w:sz w:val="24"/>
          <w:szCs w:val="24"/>
        </w:rPr>
        <w:t>Советско-финляндская война и ее международные последствия. Захват Германией Дании</w:t>
      </w:r>
      <w:r w:rsidRPr="00601044">
        <w:rPr>
          <w:spacing w:val="40"/>
          <w:sz w:val="24"/>
          <w:szCs w:val="24"/>
        </w:rPr>
        <w:t xml:space="preserve"> </w:t>
      </w:r>
      <w:r w:rsidRPr="00601044">
        <w:rPr>
          <w:sz w:val="24"/>
          <w:szCs w:val="24"/>
        </w:rPr>
        <w:t>и Норвегии. Разгром Франции, разделение страны (германская оккупация северной части страны, правительство Виши на</w:t>
      </w:r>
      <w:r w:rsidRPr="00601044">
        <w:rPr>
          <w:spacing w:val="-1"/>
          <w:sz w:val="24"/>
          <w:szCs w:val="24"/>
        </w:rPr>
        <w:t xml:space="preserve"> </w:t>
      </w:r>
      <w:r w:rsidRPr="00601044">
        <w:rPr>
          <w:sz w:val="24"/>
          <w:szCs w:val="24"/>
        </w:rPr>
        <w:t>юге). Битва</w:t>
      </w:r>
      <w:r w:rsidRPr="00601044">
        <w:rPr>
          <w:spacing w:val="-1"/>
          <w:sz w:val="24"/>
          <w:szCs w:val="24"/>
        </w:rPr>
        <w:t xml:space="preserve"> </w:t>
      </w:r>
      <w:r w:rsidRPr="00601044">
        <w:rPr>
          <w:sz w:val="24"/>
          <w:szCs w:val="24"/>
        </w:rPr>
        <w:t>за</w:t>
      </w:r>
      <w:r w:rsidRPr="00601044">
        <w:rPr>
          <w:spacing w:val="-6"/>
          <w:sz w:val="24"/>
          <w:szCs w:val="24"/>
        </w:rPr>
        <w:t xml:space="preserve"> </w:t>
      </w:r>
      <w:r w:rsidRPr="00601044">
        <w:rPr>
          <w:sz w:val="24"/>
          <w:szCs w:val="24"/>
        </w:rPr>
        <w:t>Британию. Вторжение</w:t>
      </w:r>
      <w:r w:rsidRPr="00601044">
        <w:rPr>
          <w:spacing w:val="-1"/>
          <w:sz w:val="24"/>
          <w:szCs w:val="24"/>
        </w:rPr>
        <w:t xml:space="preserve"> </w:t>
      </w:r>
      <w:r w:rsidRPr="00601044">
        <w:rPr>
          <w:sz w:val="24"/>
          <w:szCs w:val="24"/>
        </w:rPr>
        <w:t>войск Германии и ее союзников на Балканы.</w:t>
      </w:r>
    </w:p>
    <w:p w:rsidR="00601044" w:rsidRPr="00601044" w:rsidRDefault="00601044" w:rsidP="00601044">
      <w:pPr>
        <w:tabs>
          <w:tab w:val="left" w:pos="3066"/>
          <w:tab w:val="left" w:pos="4501"/>
          <w:tab w:val="left" w:pos="6193"/>
          <w:tab w:val="left" w:pos="7983"/>
          <w:tab w:val="left" w:pos="9624"/>
        </w:tabs>
        <w:ind w:left="849" w:right="845" w:firstLine="710"/>
        <w:jc w:val="both"/>
        <w:rPr>
          <w:sz w:val="24"/>
          <w:szCs w:val="24"/>
        </w:rPr>
      </w:pPr>
      <w:r w:rsidRPr="00601044">
        <w:rPr>
          <w:sz w:val="24"/>
          <w:szCs w:val="24"/>
        </w:rPr>
        <w:t>Начало Великой Отечественной войны и войны на Тихом океане. Нападение Германии на СССР. Начало Великой Отечественной войны. Планы Германии в</w:t>
      </w:r>
      <w:r w:rsidRPr="00601044">
        <w:rPr>
          <w:spacing w:val="80"/>
          <w:sz w:val="24"/>
          <w:szCs w:val="24"/>
        </w:rPr>
        <w:t xml:space="preserve"> </w:t>
      </w:r>
      <w:r w:rsidRPr="00601044">
        <w:rPr>
          <w:sz w:val="24"/>
          <w:szCs w:val="24"/>
        </w:rPr>
        <w:t>отношении</w:t>
      </w:r>
      <w:r w:rsidRPr="00601044">
        <w:rPr>
          <w:spacing w:val="80"/>
          <w:sz w:val="24"/>
          <w:szCs w:val="24"/>
        </w:rPr>
        <w:t xml:space="preserve">   </w:t>
      </w:r>
      <w:r w:rsidRPr="00601044">
        <w:rPr>
          <w:sz w:val="24"/>
          <w:szCs w:val="24"/>
        </w:rPr>
        <w:t>СССР</w:t>
      </w:r>
      <w:r w:rsidRPr="00601044">
        <w:rPr>
          <w:spacing w:val="80"/>
          <w:sz w:val="24"/>
          <w:szCs w:val="24"/>
        </w:rPr>
        <w:t xml:space="preserve">   </w:t>
      </w:r>
      <w:r w:rsidRPr="00601044">
        <w:rPr>
          <w:sz w:val="24"/>
          <w:szCs w:val="24"/>
        </w:rPr>
        <w:t>(план</w:t>
      </w:r>
      <w:r w:rsidRPr="00601044">
        <w:rPr>
          <w:spacing w:val="80"/>
          <w:sz w:val="24"/>
          <w:szCs w:val="24"/>
        </w:rPr>
        <w:t xml:space="preserve">   </w:t>
      </w:r>
      <w:r w:rsidRPr="00601044">
        <w:rPr>
          <w:sz w:val="24"/>
          <w:szCs w:val="24"/>
        </w:rPr>
        <w:t>«Барбаросса»,</w:t>
      </w:r>
      <w:r w:rsidRPr="00601044">
        <w:rPr>
          <w:spacing w:val="80"/>
          <w:sz w:val="24"/>
          <w:szCs w:val="24"/>
        </w:rPr>
        <w:t xml:space="preserve">   </w:t>
      </w:r>
      <w:r w:rsidRPr="00601044">
        <w:rPr>
          <w:sz w:val="24"/>
          <w:szCs w:val="24"/>
        </w:rPr>
        <w:t>план</w:t>
      </w:r>
      <w:r w:rsidRPr="00601044">
        <w:rPr>
          <w:spacing w:val="80"/>
          <w:sz w:val="24"/>
          <w:szCs w:val="24"/>
        </w:rPr>
        <w:t xml:space="preserve">   </w:t>
      </w:r>
      <w:r w:rsidRPr="00601044">
        <w:rPr>
          <w:sz w:val="24"/>
          <w:szCs w:val="24"/>
        </w:rPr>
        <w:t>«Ост»).</w:t>
      </w:r>
      <w:r w:rsidRPr="00601044">
        <w:rPr>
          <w:spacing w:val="80"/>
          <w:sz w:val="24"/>
          <w:szCs w:val="24"/>
        </w:rPr>
        <w:t xml:space="preserve">   </w:t>
      </w:r>
      <w:r w:rsidRPr="00601044">
        <w:rPr>
          <w:sz w:val="24"/>
          <w:szCs w:val="24"/>
        </w:rPr>
        <w:t>Ход</w:t>
      </w:r>
      <w:r w:rsidRPr="00601044">
        <w:rPr>
          <w:spacing w:val="80"/>
          <w:sz w:val="24"/>
          <w:szCs w:val="24"/>
        </w:rPr>
        <w:t xml:space="preserve">   </w:t>
      </w:r>
      <w:r w:rsidRPr="00601044">
        <w:rPr>
          <w:sz w:val="24"/>
          <w:szCs w:val="24"/>
        </w:rPr>
        <w:t>событий на советско-германском фронте в 1941</w:t>
      </w:r>
      <w:r w:rsidRPr="00601044">
        <w:rPr>
          <w:spacing w:val="-3"/>
          <w:sz w:val="24"/>
          <w:szCs w:val="24"/>
        </w:rPr>
        <w:t xml:space="preserve"> </w:t>
      </w:r>
      <w:r w:rsidRPr="00601044">
        <w:rPr>
          <w:sz w:val="24"/>
          <w:szCs w:val="24"/>
        </w:rPr>
        <w:t xml:space="preserve">г. Формирование Антигитлеровской коалиции. </w:t>
      </w:r>
      <w:r w:rsidRPr="00601044">
        <w:rPr>
          <w:spacing w:val="-2"/>
          <w:sz w:val="24"/>
          <w:szCs w:val="24"/>
        </w:rPr>
        <w:t>Атлантическая</w:t>
      </w:r>
      <w:r w:rsidRPr="00601044">
        <w:rPr>
          <w:sz w:val="24"/>
          <w:szCs w:val="24"/>
        </w:rPr>
        <w:tab/>
      </w:r>
      <w:r w:rsidRPr="00601044">
        <w:rPr>
          <w:spacing w:val="-2"/>
          <w:sz w:val="24"/>
          <w:szCs w:val="24"/>
        </w:rPr>
        <w:t>хартия.</w:t>
      </w:r>
      <w:r w:rsidRPr="00601044">
        <w:rPr>
          <w:sz w:val="24"/>
          <w:szCs w:val="24"/>
        </w:rPr>
        <w:tab/>
      </w:r>
      <w:r w:rsidRPr="00601044">
        <w:rPr>
          <w:spacing w:val="-2"/>
          <w:sz w:val="24"/>
          <w:szCs w:val="24"/>
        </w:rPr>
        <w:t>Ленд-лиз.</w:t>
      </w:r>
      <w:r w:rsidRPr="00601044">
        <w:rPr>
          <w:sz w:val="24"/>
          <w:szCs w:val="24"/>
        </w:rPr>
        <w:tab/>
      </w:r>
      <w:r w:rsidRPr="00601044">
        <w:rPr>
          <w:spacing w:val="-2"/>
          <w:sz w:val="24"/>
          <w:szCs w:val="24"/>
        </w:rPr>
        <w:t>Нападение</w:t>
      </w:r>
      <w:r w:rsidRPr="00601044">
        <w:rPr>
          <w:sz w:val="24"/>
          <w:szCs w:val="24"/>
        </w:rPr>
        <w:tab/>
      </w:r>
      <w:r w:rsidRPr="00601044">
        <w:rPr>
          <w:spacing w:val="-2"/>
          <w:sz w:val="24"/>
          <w:szCs w:val="24"/>
        </w:rPr>
        <w:t>японских</w:t>
      </w:r>
      <w:r w:rsidRPr="00601044">
        <w:rPr>
          <w:sz w:val="24"/>
          <w:szCs w:val="24"/>
        </w:rPr>
        <w:tab/>
      </w:r>
      <w:r w:rsidRPr="00601044">
        <w:rPr>
          <w:spacing w:val="-2"/>
          <w:sz w:val="24"/>
          <w:szCs w:val="24"/>
        </w:rPr>
        <w:t xml:space="preserve">войск </w:t>
      </w:r>
      <w:r w:rsidRPr="00601044">
        <w:rPr>
          <w:sz w:val="24"/>
          <w:szCs w:val="24"/>
        </w:rPr>
        <w:t>на Перл-Харбор, вступление США в войну.</w:t>
      </w:r>
    </w:p>
    <w:p w:rsidR="00601044" w:rsidRPr="00601044" w:rsidRDefault="00601044" w:rsidP="00601044">
      <w:pPr>
        <w:spacing w:before="1"/>
        <w:ind w:left="849" w:right="847" w:firstLine="710"/>
        <w:jc w:val="right"/>
        <w:rPr>
          <w:sz w:val="24"/>
          <w:szCs w:val="24"/>
        </w:rPr>
      </w:pPr>
      <w:r w:rsidRPr="00601044">
        <w:rPr>
          <w:sz w:val="24"/>
          <w:szCs w:val="24"/>
        </w:rPr>
        <w:t>Положение</w:t>
      </w:r>
      <w:r w:rsidRPr="00601044">
        <w:rPr>
          <w:spacing w:val="40"/>
          <w:sz w:val="24"/>
          <w:szCs w:val="24"/>
        </w:rPr>
        <w:t xml:space="preserve"> </w:t>
      </w:r>
      <w:r w:rsidRPr="00601044">
        <w:rPr>
          <w:sz w:val="24"/>
          <w:szCs w:val="24"/>
        </w:rPr>
        <w:t>в</w:t>
      </w:r>
      <w:r w:rsidRPr="00601044">
        <w:rPr>
          <w:spacing w:val="40"/>
          <w:sz w:val="24"/>
          <w:szCs w:val="24"/>
        </w:rPr>
        <w:t xml:space="preserve"> </w:t>
      </w:r>
      <w:r w:rsidRPr="00601044">
        <w:rPr>
          <w:sz w:val="24"/>
          <w:szCs w:val="24"/>
        </w:rPr>
        <w:t>оккупированных</w:t>
      </w:r>
      <w:r w:rsidRPr="00601044">
        <w:rPr>
          <w:spacing w:val="40"/>
          <w:sz w:val="24"/>
          <w:szCs w:val="24"/>
        </w:rPr>
        <w:t xml:space="preserve"> </w:t>
      </w:r>
      <w:r w:rsidRPr="00601044">
        <w:rPr>
          <w:sz w:val="24"/>
          <w:szCs w:val="24"/>
        </w:rPr>
        <w:t>странах.</w:t>
      </w:r>
      <w:r w:rsidRPr="00601044">
        <w:rPr>
          <w:spacing w:val="40"/>
          <w:sz w:val="24"/>
          <w:szCs w:val="24"/>
        </w:rPr>
        <w:t xml:space="preserve"> </w:t>
      </w:r>
      <w:r w:rsidRPr="00601044">
        <w:rPr>
          <w:sz w:val="24"/>
          <w:szCs w:val="24"/>
        </w:rPr>
        <w:t>Нацистский</w:t>
      </w:r>
      <w:r w:rsidRPr="00601044">
        <w:rPr>
          <w:spacing w:val="40"/>
          <w:sz w:val="24"/>
          <w:szCs w:val="24"/>
        </w:rPr>
        <w:t xml:space="preserve"> </w:t>
      </w:r>
      <w:r w:rsidRPr="00601044">
        <w:rPr>
          <w:sz w:val="24"/>
          <w:szCs w:val="24"/>
        </w:rPr>
        <w:t>«новый</w:t>
      </w:r>
      <w:r w:rsidRPr="00601044">
        <w:rPr>
          <w:spacing w:val="40"/>
          <w:sz w:val="24"/>
          <w:szCs w:val="24"/>
        </w:rPr>
        <w:t xml:space="preserve"> </w:t>
      </w:r>
      <w:r w:rsidRPr="00601044">
        <w:rPr>
          <w:sz w:val="24"/>
          <w:szCs w:val="24"/>
        </w:rPr>
        <w:t>порядок».</w:t>
      </w:r>
      <w:r w:rsidRPr="00601044">
        <w:rPr>
          <w:spacing w:val="40"/>
          <w:sz w:val="24"/>
          <w:szCs w:val="24"/>
        </w:rPr>
        <w:t xml:space="preserve"> </w:t>
      </w:r>
      <w:r w:rsidRPr="00601044">
        <w:rPr>
          <w:sz w:val="24"/>
          <w:szCs w:val="24"/>
        </w:rPr>
        <w:t>Политика геноцида,</w:t>
      </w:r>
      <w:r w:rsidRPr="00601044">
        <w:rPr>
          <w:spacing w:val="40"/>
          <w:sz w:val="24"/>
          <w:szCs w:val="24"/>
        </w:rPr>
        <w:t xml:space="preserve"> </w:t>
      </w:r>
      <w:r w:rsidRPr="00601044">
        <w:rPr>
          <w:sz w:val="24"/>
          <w:szCs w:val="24"/>
        </w:rPr>
        <w:t>холокост.</w:t>
      </w:r>
      <w:r w:rsidRPr="00601044">
        <w:rPr>
          <w:spacing w:val="40"/>
          <w:sz w:val="24"/>
          <w:szCs w:val="24"/>
        </w:rPr>
        <w:t xml:space="preserve"> </w:t>
      </w:r>
      <w:r w:rsidRPr="00601044">
        <w:rPr>
          <w:sz w:val="24"/>
          <w:szCs w:val="24"/>
        </w:rPr>
        <w:t>Концентрационные</w:t>
      </w:r>
      <w:r w:rsidRPr="00601044">
        <w:rPr>
          <w:spacing w:val="40"/>
          <w:sz w:val="24"/>
          <w:szCs w:val="24"/>
        </w:rPr>
        <w:t xml:space="preserve"> </w:t>
      </w:r>
      <w:r w:rsidRPr="00601044">
        <w:rPr>
          <w:sz w:val="24"/>
          <w:szCs w:val="24"/>
        </w:rPr>
        <w:t>лагеря.</w:t>
      </w:r>
      <w:r w:rsidRPr="00601044">
        <w:rPr>
          <w:spacing w:val="40"/>
          <w:sz w:val="24"/>
          <w:szCs w:val="24"/>
        </w:rPr>
        <w:t xml:space="preserve"> </w:t>
      </w:r>
      <w:r w:rsidRPr="00601044">
        <w:rPr>
          <w:sz w:val="24"/>
          <w:szCs w:val="24"/>
        </w:rPr>
        <w:t>Принудительная</w:t>
      </w:r>
      <w:r w:rsidRPr="00601044">
        <w:rPr>
          <w:spacing w:val="40"/>
          <w:sz w:val="24"/>
          <w:szCs w:val="24"/>
        </w:rPr>
        <w:t xml:space="preserve"> </w:t>
      </w:r>
      <w:r w:rsidRPr="00601044">
        <w:rPr>
          <w:sz w:val="24"/>
          <w:szCs w:val="24"/>
        </w:rPr>
        <w:t>трудовая</w:t>
      </w:r>
      <w:r w:rsidRPr="00601044">
        <w:rPr>
          <w:spacing w:val="40"/>
          <w:sz w:val="24"/>
          <w:szCs w:val="24"/>
        </w:rPr>
        <w:t xml:space="preserve"> </w:t>
      </w:r>
      <w:r w:rsidRPr="00601044">
        <w:rPr>
          <w:sz w:val="24"/>
          <w:szCs w:val="24"/>
        </w:rPr>
        <w:t>миграция</w:t>
      </w:r>
      <w:r w:rsidRPr="00601044">
        <w:rPr>
          <w:spacing w:val="40"/>
          <w:sz w:val="24"/>
          <w:szCs w:val="24"/>
        </w:rPr>
        <w:t xml:space="preserve"> </w:t>
      </w:r>
      <w:r w:rsidRPr="00601044">
        <w:rPr>
          <w:sz w:val="24"/>
          <w:szCs w:val="24"/>
        </w:rPr>
        <w:t>и насильственные</w:t>
      </w:r>
      <w:r w:rsidRPr="00601044">
        <w:rPr>
          <w:spacing w:val="33"/>
          <w:sz w:val="24"/>
          <w:szCs w:val="24"/>
        </w:rPr>
        <w:t xml:space="preserve"> </w:t>
      </w:r>
      <w:r w:rsidRPr="00601044">
        <w:rPr>
          <w:sz w:val="24"/>
          <w:szCs w:val="24"/>
        </w:rPr>
        <w:t>переселения.</w:t>
      </w:r>
      <w:r w:rsidRPr="00601044">
        <w:rPr>
          <w:spacing w:val="40"/>
          <w:sz w:val="24"/>
          <w:szCs w:val="24"/>
        </w:rPr>
        <w:t xml:space="preserve"> </w:t>
      </w:r>
      <w:r w:rsidRPr="00601044">
        <w:rPr>
          <w:sz w:val="24"/>
          <w:szCs w:val="24"/>
        </w:rPr>
        <w:t>Коллаборационизм.</w:t>
      </w:r>
      <w:r w:rsidRPr="00601044">
        <w:rPr>
          <w:spacing w:val="36"/>
          <w:sz w:val="24"/>
          <w:szCs w:val="24"/>
        </w:rPr>
        <w:t xml:space="preserve"> </w:t>
      </w:r>
      <w:r w:rsidRPr="00601044">
        <w:rPr>
          <w:sz w:val="24"/>
          <w:szCs w:val="24"/>
        </w:rPr>
        <w:t>Движение</w:t>
      </w:r>
      <w:r w:rsidRPr="00601044">
        <w:rPr>
          <w:spacing w:val="38"/>
          <w:sz w:val="24"/>
          <w:szCs w:val="24"/>
        </w:rPr>
        <w:t xml:space="preserve"> </w:t>
      </w:r>
      <w:r w:rsidRPr="00601044">
        <w:rPr>
          <w:sz w:val="24"/>
          <w:szCs w:val="24"/>
        </w:rPr>
        <w:t>Сопротивления:</w:t>
      </w:r>
      <w:r w:rsidRPr="00601044">
        <w:rPr>
          <w:spacing w:val="39"/>
          <w:sz w:val="24"/>
          <w:szCs w:val="24"/>
        </w:rPr>
        <w:t xml:space="preserve"> </w:t>
      </w:r>
      <w:r w:rsidRPr="00601044">
        <w:rPr>
          <w:sz w:val="24"/>
          <w:szCs w:val="24"/>
        </w:rPr>
        <w:t>участники, цели</w:t>
      </w:r>
      <w:r w:rsidRPr="00601044">
        <w:rPr>
          <w:spacing w:val="-3"/>
          <w:sz w:val="24"/>
          <w:szCs w:val="24"/>
        </w:rPr>
        <w:t xml:space="preserve"> </w:t>
      </w:r>
      <w:r w:rsidRPr="00601044">
        <w:rPr>
          <w:sz w:val="24"/>
          <w:szCs w:val="24"/>
        </w:rPr>
        <w:t>и</w:t>
      </w:r>
      <w:r w:rsidRPr="00601044">
        <w:rPr>
          <w:spacing w:val="-5"/>
          <w:sz w:val="24"/>
          <w:szCs w:val="24"/>
        </w:rPr>
        <w:t xml:space="preserve"> </w:t>
      </w:r>
      <w:r w:rsidRPr="00601044">
        <w:rPr>
          <w:sz w:val="24"/>
          <w:szCs w:val="24"/>
        </w:rPr>
        <w:t>формы</w:t>
      </w:r>
      <w:r w:rsidRPr="00601044">
        <w:rPr>
          <w:spacing w:val="-5"/>
          <w:sz w:val="24"/>
          <w:szCs w:val="24"/>
        </w:rPr>
        <w:t xml:space="preserve"> </w:t>
      </w:r>
      <w:r w:rsidRPr="00601044">
        <w:rPr>
          <w:sz w:val="24"/>
          <w:szCs w:val="24"/>
        </w:rPr>
        <w:t>борьбы.</w:t>
      </w:r>
      <w:r w:rsidRPr="00601044">
        <w:rPr>
          <w:spacing w:val="1"/>
          <w:sz w:val="24"/>
          <w:szCs w:val="24"/>
        </w:rPr>
        <w:t xml:space="preserve"> </w:t>
      </w:r>
      <w:r w:rsidRPr="00601044">
        <w:rPr>
          <w:sz w:val="24"/>
          <w:szCs w:val="24"/>
        </w:rPr>
        <w:t>Восстания</w:t>
      </w:r>
      <w:r w:rsidRPr="00601044">
        <w:rPr>
          <w:spacing w:val="-7"/>
          <w:sz w:val="24"/>
          <w:szCs w:val="24"/>
        </w:rPr>
        <w:t xml:space="preserve"> </w:t>
      </w:r>
      <w:r w:rsidRPr="00601044">
        <w:rPr>
          <w:sz w:val="24"/>
          <w:szCs w:val="24"/>
        </w:rPr>
        <w:t>в</w:t>
      </w:r>
      <w:r w:rsidRPr="00601044">
        <w:rPr>
          <w:spacing w:val="-4"/>
          <w:sz w:val="24"/>
          <w:szCs w:val="24"/>
        </w:rPr>
        <w:t xml:space="preserve"> </w:t>
      </w:r>
      <w:r w:rsidRPr="00601044">
        <w:rPr>
          <w:sz w:val="24"/>
          <w:szCs w:val="24"/>
        </w:rPr>
        <w:t>нацистских</w:t>
      </w:r>
      <w:r w:rsidRPr="00601044">
        <w:rPr>
          <w:spacing w:val="-6"/>
          <w:sz w:val="24"/>
          <w:szCs w:val="24"/>
        </w:rPr>
        <w:t xml:space="preserve"> </w:t>
      </w:r>
      <w:r w:rsidRPr="00601044">
        <w:rPr>
          <w:sz w:val="24"/>
          <w:szCs w:val="24"/>
        </w:rPr>
        <w:t>лагерях. Партизанская</w:t>
      </w:r>
      <w:r w:rsidRPr="00601044">
        <w:rPr>
          <w:spacing w:val="-2"/>
          <w:sz w:val="24"/>
          <w:szCs w:val="24"/>
        </w:rPr>
        <w:t xml:space="preserve"> </w:t>
      </w:r>
      <w:r w:rsidRPr="00601044">
        <w:rPr>
          <w:sz w:val="24"/>
          <w:szCs w:val="24"/>
        </w:rPr>
        <w:t>война</w:t>
      </w:r>
      <w:r w:rsidRPr="00601044">
        <w:rPr>
          <w:spacing w:val="-7"/>
          <w:sz w:val="24"/>
          <w:szCs w:val="24"/>
        </w:rPr>
        <w:t xml:space="preserve"> </w:t>
      </w:r>
      <w:r w:rsidRPr="00601044">
        <w:rPr>
          <w:sz w:val="24"/>
          <w:szCs w:val="24"/>
        </w:rPr>
        <w:t xml:space="preserve">в </w:t>
      </w:r>
      <w:r w:rsidRPr="00601044">
        <w:rPr>
          <w:spacing w:val="-2"/>
          <w:sz w:val="24"/>
          <w:szCs w:val="24"/>
        </w:rPr>
        <w:t>Югославии.</w:t>
      </w:r>
    </w:p>
    <w:p w:rsidR="00601044" w:rsidRPr="00601044" w:rsidRDefault="00601044" w:rsidP="00601044">
      <w:pPr>
        <w:ind w:left="849" w:right="845" w:firstLine="710"/>
        <w:jc w:val="both"/>
        <w:rPr>
          <w:sz w:val="24"/>
          <w:szCs w:val="24"/>
        </w:rPr>
      </w:pPr>
      <w:r w:rsidRPr="00601044">
        <w:rPr>
          <w:sz w:val="24"/>
          <w:szCs w:val="24"/>
        </w:rPr>
        <w:t>Коренной</w:t>
      </w:r>
      <w:r w:rsidRPr="00601044">
        <w:rPr>
          <w:spacing w:val="38"/>
          <w:sz w:val="24"/>
          <w:szCs w:val="24"/>
        </w:rPr>
        <w:t xml:space="preserve">  </w:t>
      </w:r>
      <w:r w:rsidRPr="00601044">
        <w:rPr>
          <w:sz w:val="24"/>
          <w:szCs w:val="24"/>
        </w:rPr>
        <w:t>перелом</w:t>
      </w:r>
      <w:r w:rsidRPr="00601044">
        <w:rPr>
          <w:spacing w:val="38"/>
          <w:sz w:val="24"/>
          <w:szCs w:val="24"/>
        </w:rPr>
        <w:t xml:space="preserve">  </w:t>
      </w:r>
      <w:r w:rsidRPr="00601044">
        <w:rPr>
          <w:sz w:val="24"/>
          <w:szCs w:val="24"/>
        </w:rPr>
        <w:t>в</w:t>
      </w:r>
      <w:r w:rsidRPr="00601044">
        <w:rPr>
          <w:spacing w:val="38"/>
          <w:sz w:val="24"/>
          <w:szCs w:val="24"/>
        </w:rPr>
        <w:t xml:space="preserve">  </w:t>
      </w:r>
      <w:r w:rsidRPr="00601044">
        <w:rPr>
          <w:sz w:val="24"/>
          <w:szCs w:val="24"/>
        </w:rPr>
        <w:t>войне.</w:t>
      </w:r>
      <w:r w:rsidRPr="00601044">
        <w:rPr>
          <w:spacing w:val="38"/>
          <w:sz w:val="24"/>
          <w:szCs w:val="24"/>
        </w:rPr>
        <w:t xml:space="preserve">  </w:t>
      </w:r>
      <w:r w:rsidRPr="00601044">
        <w:rPr>
          <w:sz w:val="24"/>
          <w:szCs w:val="24"/>
        </w:rPr>
        <w:t>Сталинградская</w:t>
      </w:r>
      <w:r w:rsidRPr="00601044">
        <w:rPr>
          <w:spacing w:val="40"/>
          <w:sz w:val="24"/>
          <w:szCs w:val="24"/>
        </w:rPr>
        <w:t xml:space="preserve">  </w:t>
      </w:r>
      <w:r w:rsidRPr="00601044">
        <w:rPr>
          <w:sz w:val="24"/>
          <w:szCs w:val="24"/>
        </w:rPr>
        <w:t>битва.</w:t>
      </w:r>
      <w:r w:rsidRPr="00601044">
        <w:rPr>
          <w:spacing w:val="38"/>
          <w:sz w:val="24"/>
          <w:szCs w:val="24"/>
        </w:rPr>
        <w:t xml:space="preserve">  </w:t>
      </w:r>
      <w:r w:rsidRPr="00601044">
        <w:rPr>
          <w:sz w:val="24"/>
          <w:szCs w:val="24"/>
        </w:rPr>
        <w:t>Курская</w:t>
      </w:r>
      <w:r w:rsidRPr="00601044">
        <w:rPr>
          <w:spacing w:val="40"/>
          <w:sz w:val="24"/>
          <w:szCs w:val="24"/>
        </w:rPr>
        <w:t xml:space="preserve">  </w:t>
      </w:r>
      <w:r w:rsidRPr="00601044">
        <w:rPr>
          <w:sz w:val="24"/>
          <w:szCs w:val="24"/>
        </w:rPr>
        <w:t>битва.</w:t>
      </w:r>
      <w:r w:rsidRPr="00601044">
        <w:rPr>
          <w:spacing w:val="40"/>
          <w:sz w:val="24"/>
          <w:szCs w:val="24"/>
        </w:rPr>
        <w:t xml:space="preserve">  </w:t>
      </w:r>
      <w:r w:rsidRPr="00601044">
        <w:rPr>
          <w:sz w:val="24"/>
          <w:szCs w:val="24"/>
        </w:rPr>
        <w:t>Война в</w:t>
      </w:r>
      <w:r w:rsidRPr="00601044">
        <w:rPr>
          <w:spacing w:val="80"/>
          <w:w w:val="150"/>
          <w:sz w:val="24"/>
          <w:szCs w:val="24"/>
        </w:rPr>
        <w:t xml:space="preserve"> </w:t>
      </w:r>
      <w:r w:rsidRPr="00601044">
        <w:rPr>
          <w:sz w:val="24"/>
          <w:szCs w:val="24"/>
        </w:rPr>
        <w:t>Северной</w:t>
      </w:r>
      <w:r w:rsidRPr="00601044">
        <w:rPr>
          <w:spacing w:val="80"/>
          <w:w w:val="150"/>
          <w:sz w:val="24"/>
          <w:szCs w:val="24"/>
        </w:rPr>
        <w:t xml:space="preserve"> </w:t>
      </w:r>
      <w:r w:rsidRPr="00601044">
        <w:rPr>
          <w:sz w:val="24"/>
          <w:szCs w:val="24"/>
        </w:rPr>
        <w:t>Африке.</w:t>
      </w:r>
      <w:r w:rsidRPr="00601044">
        <w:rPr>
          <w:spacing w:val="80"/>
          <w:w w:val="150"/>
          <w:sz w:val="24"/>
          <w:szCs w:val="24"/>
        </w:rPr>
        <w:t xml:space="preserve"> </w:t>
      </w:r>
      <w:r w:rsidRPr="00601044">
        <w:rPr>
          <w:sz w:val="24"/>
          <w:szCs w:val="24"/>
        </w:rPr>
        <w:t>Сражение</w:t>
      </w:r>
      <w:r w:rsidRPr="00601044">
        <w:rPr>
          <w:spacing w:val="80"/>
          <w:w w:val="150"/>
          <w:sz w:val="24"/>
          <w:szCs w:val="24"/>
        </w:rPr>
        <w:t xml:space="preserve"> </w:t>
      </w:r>
      <w:r w:rsidRPr="00601044">
        <w:rPr>
          <w:sz w:val="24"/>
          <w:szCs w:val="24"/>
        </w:rPr>
        <w:t>при</w:t>
      </w:r>
      <w:r w:rsidRPr="00601044">
        <w:rPr>
          <w:spacing w:val="80"/>
          <w:w w:val="150"/>
          <w:sz w:val="24"/>
          <w:szCs w:val="24"/>
        </w:rPr>
        <w:t xml:space="preserve"> </w:t>
      </w:r>
      <w:r w:rsidRPr="00601044">
        <w:rPr>
          <w:sz w:val="24"/>
          <w:szCs w:val="24"/>
        </w:rPr>
        <w:t>Эль-Аламейне.</w:t>
      </w:r>
      <w:r w:rsidRPr="00601044">
        <w:rPr>
          <w:spacing w:val="80"/>
          <w:w w:val="150"/>
          <w:sz w:val="24"/>
          <w:szCs w:val="24"/>
        </w:rPr>
        <w:t xml:space="preserve"> </w:t>
      </w:r>
      <w:r w:rsidRPr="00601044">
        <w:rPr>
          <w:sz w:val="24"/>
          <w:szCs w:val="24"/>
        </w:rPr>
        <w:t>Высадка</w:t>
      </w:r>
      <w:r w:rsidRPr="00601044">
        <w:rPr>
          <w:spacing w:val="80"/>
          <w:w w:val="150"/>
          <w:sz w:val="24"/>
          <w:szCs w:val="24"/>
        </w:rPr>
        <w:t xml:space="preserve"> </w:t>
      </w:r>
      <w:r w:rsidRPr="00601044">
        <w:rPr>
          <w:sz w:val="24"/>
          <w:szCs w:val="24"/>
        </w:rPr>
        <w:t>союзнических</w:t>
      </w:r>
      <w:r w:rsidRPr="00601044">
        <w:rPr>
          <w:spacing w:val="80"/>
          <w:w w:val="150"/>
          <w:sz w:val="24"/>
          <w:szCs w:val="24"/>
        </w:rPr>
        <w:t xml:space="preserve"> </w:t>
      </w:r>
      <w:r w:rsidRPr="00601044">
        <w:rPr>
          <w:sz w:val="24"/>
          <w:szCs w:val="24"/>
        </w:rPr>
        <w:t>войск</w:t>
      </w:r>
      <w:r w:rsidRPr="00601044">
        <w:rPr>
          <w:spacing w:val="80"/>
          <w:sz w:val="24"/>
          <w:szCs w:val="24"/>
        </w:rPr>
        <w:t xml:space="preserve"> </w:t>
      </w:r>
      <w:r w:rsidRPr="00601044">
        <w:rPr>
          <w:sz w:val="24"/>
          <w:szCs w:val="24"/>
        </w:rPr>
        <w:t>в Италии и падение режима Муссолини. Перелом в войне на Тихом океане. Тегеранская конференция. «Большая тройка».</w:t>
      </w:r>
    </w:p>
    <w:p w:rsidR="00601044" w:rsidRPr="00601044" w:rsidRDefault="00601044" w:rsidP="00601044">
      <w:pPr>
        <w:ind w:left="849" w:right="846" w:firstLine="710"/>
        <w:jc w:val="both"/>
        <w:rPr>
          <w:sz w:val="24"/>
          <w:szCs w:val="24"/>
        </w:rPr>
      </w:pPr>
      <w:r w:rsidRPr="00601044">
        <w:rPr>
          <w:sz w:val="24"/>
          <w:szCs w:val="24"/>
        </w:rPr>
        <w:t>Разгром</w:t>
      </w:r>
      <w:r w:rsidRPr="00601044">
        <w:rPr>
          <w:spacing w:val="53"/>
          <w:sz w:val="24"/>
          <w:szCs w:val="24"/>
        </w:rPr>
        <w:t xml:space="preserve">  </w:t>
      </w:r>
      <w:r w:rsidRPr="00601044">
        <w:rPr>
          <w:sz w:val="24"/>
          <w:szCs w:val="24"/>
        </w:rPr>
        <w:t>Германии,</w:t>
      </w:r>
      <w:r w:rsidRPr="00601044">
        <w:rPr>
          <w:spacing w:val="56"/>
          <w:sz w:val="24"/>
          <w:szCs w:val="24"/>
        </w:rPr>
        <w:t xml:space="preserve">  </w:t>
      </w:r>
      <w:r w:rsidRPr="00601044">
        <w:rPr>
          <w:sz w:val="24"/>
          <w:szCs w:val="24"/>
        </w:rPr>
        <w:t>Японии</w:t>
      </w:r>
      <w:r w:rsidRPr="00601044">
        <w:rPr>
          <w:spacing w:val="55"/>
          <w:sz w:val="24"/>
          <w:szCs w:val="24"/>
        </w:rPr>
        <w:t xml:space="preserve">  </w:t>
      </w:r>
      <w:r w:rsidRPr="00601044">
        <w:rPr>
          <w:sz w:val="24"/>
          <w:szCs w:val="24"/>
        </w:rPr>
        <w:t>и</w:t>
      </w:r>
      <w:r w:rsidRPr="00601044">
        <w:rPr>
          <w:spacing w:val="53"/>
          <w:sz w:val="24"/>
          <w:szCs w:val="24"/>
        </w:rPr>
        <w:t xml:space="preserve">  </w:t>
      </w:r>
      <w:r w:rsidRPr="00601044">
        <w:rPr>
          <w:sz w:val="24"/>
          <w:szCs w:val="24"/>
        </w:rPr>
        <w:t>их</w:t>
      </w:r>
      <w:r w:rsidRPr="00601044">
        <w:rPr>
          <w:spacing w:val="52"/>
          <w:sz w:val="24"/>
          <w:szCs w:val="24"/>
        </w:rPr>
        <w:t xml:space="preserve">  </w:t>
      </w:r>
      <w:r w:rsidRPr="00601044">
        <w:rPr>
          <w:sz w:val="24"/>
          <w:szCs w:val="24"/>
        </w:rPr>
        <w:t>союзников.</w:t>
      </w:r>
      <w:r w:rsidRPr="00601044">
        <w:rPr>
          <w:spacing w:val="56"/>
          <w:sz w:val="24"/>
          <w:szCs w:val="24"/>
        </w:rPr>
        <w:t xml:space="preserve">  </w:t>
      </w:r>
      <w:r w:rsidRPr="00601044">
        <w:rPr>
          <w:sz w:val="24"/>
          <w:szCs w:val="24"/>
        </w:rPr>
        <w:t>Открытие</w:t>
      </w:r>
      <w:r w:rsidRPr="00601044">
        <w:rPr>
          <w:spacing w:val="54"/>
          <w:sz w:val="24"/>
          <w:szCs w:val="24"/>
        </w:rPr>
        <w:t xml:space="preserve">  </w:t>
      </w:r>
      <w:r w:rsidRPr="00601044">
        <w:rPr>
          <w:sz w:val="24"/>
          <w:szCs w:val="24"/>
        </w:rPr>
        <w:t>второго</w:t>
      </w:r>
      <w:r w:rsidRPr="00601044">
        <w:rPr>
          <w:spacing w:val="57"/>
          <w:sz w:val="24"/>
          <w:szCs w:val="24"/>
        </w:rPr>
        <w:t xml:space="preserve">  </w:t>
      </w:r>
      <w:r w:rsidRPr="00601044">
        <w:rPr>
          <w:sz w:val="24"/>
          <w:szCs w:val="24"/>
        </w:rPr>
        <w:t>фронта в</w:t>
      </w:r>
      <w:r w:rsidRPr="00601044">
        <w:rPr>
          <w:spacing w:val="80"/>
          <w:w w:val="150"/>
          <w:sz w:val="24"/>
          <w:szCs w:val="24"/>
        </w:rPr>
        <w:t xml:space="preserve">  </w:t>
      </w:r>
      <w:r w:rsidRPr="00601044">
        <w:rPr>
          <w:sz w:val="24"/>
          <w:szCs w:val="24"/>
        </w:rPr>
        <w:t>Европе,</w:t>
      </w:r>
      <w:r w:rsidRPr="00601044">
        <w:rPr>
          <w:spacing w:val="80"/>
          <w:w w:val="150"/>
          <w:sz w:val="24"/>
          <w:szCs w:val="24"/>
        </w:rPr>
        <w:t xml:space="preserve">  </w:t>
      </w:r>
      <w:r w:rsidRPr="00601044">
        <w:rPr>
          <w:sz w:val="24"/>
          <w:szCs w:val="24"/>
        </w:rPr>
        <w:t>наступление</w:t>
      </w:r>
      <w:r w:rsidRPr="00601044">
        <w:rPr>
          <w:spacing w:val="80"/>
          <w:w w:val="150"/>
          <w:sz w:val="24"/>
          <w:szCs w:val="24"/>
        </w:rPr>
        <w:t xml:space="preserve">  </w:t>
      </w:r>
      <w:r w:rsidRPr="00601044">
        <w:rPr>
          <w:sz w:val="24"/>
          <w:szCs w:val="24"/>
        </w:rPr>
        <w:t>союзников.</w:t>
      </w:r>
      <w:r w:rsidRPr="00601044">
        <w:rPr>
          <w:spacing w:val="80"/>
          <w:w w:val="150"/>
          <w:sz w:val="24"/>
          <w:szCs w:val="24"/>
        </w:rPr>
        <w:t xml:space="preserve">  </w:t>
      </w:r>
      <w:r w:rsidRPr="00601044">
        <w:rPr>
          <w:sz w:val="24"/>
          <w:szCs w:val="24"/>
        </w:rPr>
        <w:t>Военные</w:t>
      </w:r>
      <w:r w:rsidRPr="00601044">
        <w:rPr>
          <w:spacing w:val="80"/>
          <w:w w:val="150"/>
          <w:sz w:val="24"/>
          <w:szCs w:val="24"/>
        </w:rPr>
        <w:t xml:space="preserve">  </w:t>
      </w:r>
      <w:r w:rsidRPr="00601044">
        <w:rPr>
          <w:sz w:val="24"/>
          <w:szCs w:val="24"/>
        </w:rPr>
        <w:t>операции</w:t>
      </w:r>
      <w:r w:rsidRPr="00601044">
        <w:rPr>
          <w:spacing w:val="80"/>
          <w:w w:val="150"/>
          <w:sz w:val="24"/>
          <w:szCs w:val="24"/>
        </w:rPr>
        <w:t xml:space="preserve">  </w:t>
      </w:r>
      <w:r w:rsidRPr="00601044">
        <w:rPr>
          <w:sz w:val="24"/>
          <w:szCs w:val="24"/>
        </w:rPr>
        <w:t>Красной</w:t>
      </w:r>
      <w:r w:rsidRPr="00601044">
        <w:rPr>
          <w:spacing w:val="80"/>
          <w:w w:val="150"/>
          <w:sz w:val="24"/>
          <w:szCs w:val="24"/>
        </w:rPr>
        <w:t xml:space="preserve">  </w:t>
      </w:r>
      <w:r w:rsidRPr="00601044">
        <w:rPr>
          <w:sz w:val="24"/>
          <w:szCs w:val="24"/>
        </w:rPr>
        <w:t xml:space="preserve">Армии </w:t>
      </w:r>
      <w:r w:rsidRPr="00601044">
        <w:rPr>
          <w:sz w:val="24"/>
          <w:szCs w:val="24"/>
        </w:rPr>
        <w:lastRenderedPageBreak/>
        <w:t>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601044" w:rsidRPr="00601044" w:rsidRDefault="00601044" w:rsidP="00601044">
      <w:pPr>
        <w:spacing w:before="3"/>
        <w:ind w:left="849" w:right="848" w:firstLine="710"/>
        <w:jc w:val="both"/>
        <w:rPr>
          <w:sz w:val="24"/>
          <w:szCs w:val="24"/>
        </w:rPr>
      </w:pPr>
      <w:r w:rsidRPr="00601044">
        <w:rPr>
          <w:sz w:val="24"/>
          <w:szCs w:val="24"/>
        </w:rPr>
        <w:t>Завершение мировой войны на Дальнем Востоке. Американские атомные бомбардировки</w:t>
      </w:r>
      <w:r w:rsidRPr="00601044">
        <w:rPr>
          <w:spacing w:val="-1"/>
          <w:sz w:val="24"/>
          <w:szCs w:val="24"/>
        </w:rPr>
        <w:t xml:space="preserve"> </w:t>
      </w:r>
      <w:r w:rsidRPr="00601044">
        <w:rPr>
          <w:sz w:val="24"/>
          <w:szCs w:val="24"/>
        </w:rPr>
        <w:t>Хиросимы</w:t>
      </w:r>
      <w:r w:rsidRPr="00601044">
        <w:rPr>
          <w:spacing w:val="-1"/>
          <w:sz w:val="24"/>
          <w:szCs w:val="24"/>
        </w:rPr>
        <w:t xml:space="preserve"> </w:t>
      </w:r>
      <w:r w:rsidRPr="00601044">
        <w:rPr>
          <w:sz w:val="24"/>
          <w:szCs w:val="24"/>
        </w:rPr>
        <w:t>и</w:t>
      </w:r>
      <w:r w:rsidRPr="00601044">
        <w:rPr>
          <w:spacing w:val="-1"/>
          <w:sz w:val="24"/>
          <w:szCs w:val="24"/>
        </w:rPr>
        <w:t xml:space="preserve"> </w:t>
      </w:r>
      <w:r w:rsidRPr="00601044">
        <w:rPr>
          <w:sz w:val="24"/>
          <w:szCs w:val="24"/>
        </w:rPr>
        <w:t>Нагасаки. Вступление СССР</w:t>
      </w:r>
      <w:r w:rsidRPr="00601044">
        <w:rPr>
          <w:spacing w:val="-2"/>
          <w:sz w:val="24"/>
          <w:szCs w:val="24"/>
        </w:rPr>
        <w:t xml:space="preserve"> </w:t>
      </w:r>
      <w:r w:rsidRPr="00601044">
        <w:rPr>
          <w:sz w:val="24"/>
          <w:szCs w:val="24"/>
        </w:rPr>
        <w:t>в</w:t>
      </w:r>
      <w:r w:rsidRPr="00601044">
        <w:rPr>
          <w:spacing w:val="-1"/>
          <w:sz w:val="24"/>
          <w:szCs w:val="24"/>
        </w:rPr>
        <w:t xml:space="preserve"> </w:t>
      </w:r>
      <w:r w:rsidRPr="00601044">
        <w:rPr>
          <w:sz w:val="24"/>
          <w:szCs w:val="24"/>
        </w:rPr>
        <w:t>войну</w:t>
      </w:r>
      <w:r w:rsidRPr="00601044">
        <w:rPr>
          <w:spacing w:val="-12"/>
          <w:sz w:val="24"/>
          <w:szCs w:val="24"/>
        </w:rPr>
        <w:t xml:space="preserve"> </w:t>
      </w:r>
      <w:r w:rsidRPr="00601044">
        <w:rPr>
          <w:sz w:val="24"/>
          <w:szCs w:val="24"/>
        </w:rPr>
        <w:t>против</w:t>
      </w:r>
      <w:r w:rsidRPr="00601044">
        <w:rPr>
          <w:spacing w:val="-1"/>
          <w:sz w:val="24"/>
          <w:szCs w:val="24"/>
        </w:rPr>
        <w:t xml:space="preserve"> </w:t>
      </w:r>
      <w:r w:rsidRPr="00601044">
        <w:rPr>
          <w:sz w:val="24"/>
          <w:szCs w:val="24"/>
        </w:rPr>
        <w:t>Японии,</w:t>
      </w:r>
      <w:r w:rsidRPr="00601044">
        <w:rPr>
          <w:spacing w:val="-5"/>
          <w:sz w:val="24"/>
          <w:szCs w:val="24"/>
        </w:rPr>
        <w:t xml:space="preserve"> </w:t>
      </w:r>
      <w:r w:rsidRPr="00601044">
        <w:rPr>
          <w:sz w:val="24"/>
          <w:szCs w:val="24"/>
        </w:rPr>
        <w:t>разгром Квантунской</w:t>
      </w:r>
      <w:r w:rsidRPr="00601044">
        <w:rPr>
          <w:spacing w:val="80"/>
          <w:w w:val="150"/>
          <w:sz w:val="24"/>
          <w:szCs w:val="24"/>
        </w:rPr>
        <w:t xml:space="preserve">   </w:t>
      </w:r>
      <w:r w:rsidRPr="00601044">
        <w:rPr>
          <w:sz w:val="24"/>
          <w:szCs w:val="24"/>
        </w:rPr>
        <w:t>армии.</w:t>
      </w:r>
      <w:r w:rsidRPr="00601044">
        <w:rPr>
          <w:spacing w:val="80"/>
          <w:w w:val="150"/>
          <w:sz w:val="24"/>
          <w:szCs w:val="24"/>
        </w:rPr>
        <w:t xml:space="preserve">   </w:t>
      </w:r>
      <w:r w:rsidRPr="00601044">
        <w:rPr>
          <w:sz w:val="24"/>
          <w:szCs w:val="24"/>
        </w:rPr>
        <w:t>Капитуляция</w:t>
      </w:r>
      <w:r w:rsidRPr="00601044">
        <w:rPr>
          <w:spacing w:val="80"/>
          <w:w w:val="150"/>
          <w:sz w:val="24"/>
          <w:szCs w:val="24"/>
        </w:rPr>
        <w:t xml:space="preserve">   </w:t>
      </w:r>
      <w:r w:rsidRPr="00601044">
        <w:rPr>
          <w:sz w:val="24"/>
          <w:szCs w:val="24"/>
        </w:rPr>
        <w:t>Японии.</w:t>
      </w:r>
      <w:r w:rsidRPr="00601044">
        <w:rPr>
          <w:spacing w:val="80"/>
          <w:w w:val="150"/>
          <w:sz w:val="24"/>
          <w:szCs w:val="24"/>
        </w:rPr>
        <w:t xml:space="preserve">   </w:t>
      </w:r>
      <w:r w:rsidRPr="00601044">
        <w:rPr>
          <w:sz w:val="24"/>
          <w:szCs w:val="24"/>
        </w:rPr>
        <w:t>Нюрнбергский</w:t>
      </w:r>
      <w:r w:rsidRPr="00601044">
        <w:rPr>
          <w:spacing w:val="80"/>
          <w:w w:val="150"/>
          <w:sz w:val="24"/>
          <w:szCs w:val="24"/>
        </w:rPr>
        <w:t xml:space="preserve">   </w:t>
      </w:r>
      <w:r w:rsidRPr="00601044">
        <w:rPr>
          <w:sz w:val="24"/>
          <w:szCs w:val="24"/>
        </w:rPr>
        <w:t>трибунал и Токийский процесс над военными преступниками Германии и Японии. Итоги Второй мировой</w:t>
      </w:r>
      <w:r w:rsidRPr="00601044">
        <w:rPr>
          <w:spacing w:val="71"/>
          <w:w w:val="150"/>
          <w:sz w:val="24"/>
          <w:szCs w:val="24"/>
        </w:rPr>
        <w:t xml:space="preserve">  </w:t>
      </w:r>
      <w:r w:rsidRPr="00601044">
        <w:rPr>
          <w:sz w:val="24"/>
          <w:szCs w:val="24"/>
        </w:rPr>
        <w:t>войны.</w:t>
      </w:r>
      <w:r w:rsidRPr="00601044">
        <w:rPr>
          <w:spacing w:val="72"/>
          <w:w w:val="150"/>
          <w:sz w:val="24"/>
          <w:szCs w:val="24"/>
        </w:rPr>
        <w:t xml:space="preserve">  </w:t>
      </w:r>
      <w:r w:rsidRPr="00601044">
        <w:rPr>
          <w:sz w:val="24"/>
          <w:szCs w:val="24"/>
        </w:rPr>
        <w:t>Роль</w:t>
      </w:r>
      <w:r w:rsidRPr="00601044">
        <w:rPr>
          <w:spacing w:val="71"/>
          <w:w w:val="150"/>
          <w:sz w:val="24"/>
          <w:szCs w:val="24"/>
        </w:rPr>
        <w:t xml:space="preserve">  </w:t>
      </w:r>
      <w:r w:rsidRPr="00601044">
        <w:rPr>
          <w:sz w:val="24"/>
          <w:szCs w:val="24"/>
        </w:rPr>
        <w:t>государств</w:t>
      </w:r>
      <w:r w:rsidRPr="00601044">
        <w:rPr>
          <w:spacing w:val="74"/>
          <w:w w:val="150"/>
          <w:sz w:val="24"/>
          <w:szCs w:val="24"/>
        </w:rPr>
        <w:t xml:space="preserve">  </w:t>
      </w:r>
      <w:r w:rsidRPr="00601044">
        <w:rPr>
          <w:sz w:val="24"/>
          <w:szCs w:val="24"/>
        </w:rPr>
        <w:t>и</w:t>
      </w:r>
      <w:r w:rsidRPr="00601044">
        <w:rPr>
          <w:spacing w:val="76"/>
          <w:w w:val="150"/>
          <w:sz w:val="24"/>
          <w:szCs w:val="24"/>
        </w:rPr>
        <w:t xml:space="preserve">  </w:t>
      </w:r>
      <w:r w:rsidRPr="00601044">
        <w:rPr>
          <w:sz w:val="24"/>
          <w:szCs w:val="24"/>
        </w:rPr>
        <w:t>народов</w:t>
      </w:r>
      <w:r w:rsidRPr="00601044">
        <w:rPr>
          <w:spacing w:val="71"/>
          <w:w w:val="150"/>
          <w:sz w:val="24"/>
          <w:szCs w:val="24"/>
        </w:rPr>
        <w:t xml:space="preserve">  </w:t>
      </w:r>
      <w:r w:rsidRPr="00601044">
        <w:rPr>
          <w:sz w:val="24"/>
          <w:szCs w:val="24"/>
        </w:rPr>
        <w:t>в</w:t>
      </w:r>
      <w:r w:rsidRPr="00601044">
        <w:rPr>
          <w:spacing w:val="74"/>
          <w:w w:val="150"/>
          <w:sz w:val="24"/>
          <w:szCs w:val="24"/>
        </w:rPr>
        <w:t xml:space="preserve">  </w:t>
      </w:r>
      <w:r w:rsidRPr="00601044">
        <w:rPr>
          <w:sz w:val="24"/>
          <w:szCs w:val="24"/>
        </w:rPr>
        <w:t>Победе</w:t>
      </w:r>
      <w:r w:rsidRPr="00601044">
        <w:rPr>
          <w:spacing w:val="73"/>
          <w:w w:val="150"/>
          <w:sz w:val="24"/>
          <w:szCs w:val="24"/>
        </w:rPr>
        <w:t xml:space="preserve">  </w:t>
      </w:r>
      <w:r w:rsidRPr="00601044">
        <w:rPr>
          <w:sz w:val="24"/>
          <w:szCs w:val="24"/>
        </w:rPr>
        <w:t>над</w:t>
      </w:r>
      <w:r w:rsidRPr="00601044">
        <w:rPr>
          <w:spacing w:val="72"/>
          <w:w w:val="150"/>
          <w:sz w:val="24"/>
          <w:szCs w:val="24"/>
        </w:rPr>
        <w:t xml:space="preserve">  </w:t>
      </w:r>
      <w:r w:rsidRPr="00601044">
        <w:rPr>
          <w:sz w:val="24"/>
          <w:szCs w:val="24"/>
        </w:rPr>
        <w:t>нацизмом и</w:t>
      </w:r>
      <w:r w:rsidRPr="00601044">
        <w:rPr>
          <w:spacing w:val="80"/>
          <w:w w:val="150"/>
          <w:sz w:val="24"/>
          <w:szCs w:val="24"/>
        </w:rPr>
        <w:t xml:space="preserve"> </w:t>
      </w:r>
      <w:r w:rsidRPr="00601044">
        <w:rPr>
          <w:sz w:val="24"/>
          <w:szCs w:val="24"/>
        </w:rPr>
        <w:t>милитаризмом.</w:t>
      </w:r>
      <w:r w:rsidRPr="00601044">
        <w:rPr>
          <w:spacing w:val="80"/>
          <w:w w:val="150"/>
          <w:sz w:val="24"/>
          <w:szCs w:val="24"/>
        </w:rPr>
        <w:t xml:space="preserve"> </w:t>
      </w:r>
      <w:r w:rsidRPr="00601044">
        <w:rPr>
          <w:sz w:val="24"/>
          <w:szCs w:val="24"/>
        </w:rPr>
        <w:t>Решающий</w:t>
      </w:r>
      <w:r w:rsidRPr="00601044">
        <w:rPr>
          <w:spacing w:val="80"/>
          <w:w w:val="150"/>
          <w:sz w:val="24"/>
          <w:szCs w:val="24"/>
        </w:rPr>
        <w:t xml:space="preserve"> </w:t>
      </w:r>
      <w:r w:rsidRPr="00601044">
        <w:rPr>
          <w:sz w:val="24"/>
          <w:szCs w:val="24"/>
        </w:rPr>
        <w:t>вклад</w:t>
      </w:r>
      <w:r w:rsidRPr="00601044">
        <w:rPr>
          <w:spacing w:val="80"/>
          <w:w w:val="150"/>
          <w:sz w:val="24"/>
          <w:szCs w:val="24"/>
        </w:rPr>
        <w:t xml:space="preserve"> </w:t>
      </w:r>
      <w:r w:rsidRPr="00601044">
        <w:rPr>
          <w:sz w:val="24"/>
          <w:szCs w:val="24"/>
        </w:rPr>
        <w:t>СССР</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Победу</w:t>
      </w:r>
      <w:r w:rsidRPr="00601044">
        <w:rPr>
          <w:spacing w:val="80"/>
          <w:w w:val="150"/>
          <w:sz w:val="24"/>
          <w:szCs w:val="24"/>
        </w:rPr>
        <w:t xml:space="preserve"> </w:t>
      </w:r>
      <w:r w:rsidRPr="00601044">
        <w:rPr>
          <w:sz w:val="24"/>
          <w:szCs w:val="24"/>
        </w:rPr>
        <w:t>Антигитлеровской</w:t>
      </w:r>
      <w:r w:rsidRPr="00601044">
        <w:rPr>
          <w:spacing w:val="80"/>
          <w:w w:val="150"/>
          <w:sz w:val="24"/>
          <w:szCs w:val="24"/>
        </w:rPr>
        <w:t xml:space="preserve"> </w:t>
      </w:r>
      <w:r w:rsidRPr="00601044">
        <w:rPr>
          <w:sz w:val="24"/>
          <w:szCs w:val="24"/>
        </w:rPr>
        <w:t>коалиции</w:t>
      </w:r>
      <w:r w:rsidRPr="00601044">
        <w:rPr>
          <w:spacing w:val="80"/>
          <w:sz w:val="24"/>
          <w:szCs w:val="24"/>
        </w:rPr>
        <w:t xml:space="preserve"> </w:t>
      </w:r>
      <w:r w:rsidRPr="00601044">
        <w:rPr>
          <w:sz w:val="24"/>
          <w:szCs w:val="24"/>
        </w:rPr>
        <w:t>и в процесс послевоенного мирного урегулирования.</w:t>
      </w:r>
    </w:p>
    <w:p w:rsidR="00601044" w:rsidRPr="00601044" w:rsidRDefault="00601044" w:rsidP="00601044">
      <w:pPr>
        <w:spacing w:line="274" w:lineRule="exact"/>
        <w:ind w:left="1560"/>
        <w:jc w:val="both"/>
        <w:rPr>
          <w:sz w:val="24"/>
          <w:szCs w:val="24"/>
        </w:rPr>
      </w:pPr>
      <w:r w:rsidRPr="00601044">
        <w:rPr>
          <w:sz w:val="24"/>
          <w:szCs w:val="24"/>
        </w:rPr>
        <w:t>Обобщение</w:t>
      </w:r>
      <w:r w:rsidRPr="00601044">
        <w:rPr>
          <w:spacing w:val="-4"/>
          <w:sz w:val="24"/>
          <w:szCs w:val="24"/>
        </w:rPr>
        <w:t xml:space="preserve"> </w:t>
      </w:r>
      <w:r w:rsidRPr="00601044">
        <w:rPr>
          <w:sz w:val="24"/>
          <w:szCs w:val="24"/>
        </w:rPr>
        <w:t>(2</w:t>
      </w:r>
      <w:r w:rsidRPr="00601044">
        <w:rPr>
          <w:spacing w:val="2"/>
          <w:sz w:val="24"/>
          <w:szCs w:val="24"/>
        </w:rPr>
        <w:t xml:space="preserve"> </w:t>
      </w:r>
      <w:r w:rsidRPr="00601044">
        <w:rPr>
          <w:spacing w:val="-5"/>
          <w:sz w:val="24"/>
          <w:szCs w:val="24"/>
        </w:rPr>
        <w:t>ч).</w:t>
      </w:r>
    </w:p>
    <w:p w:rsidR="00601044" w:rsidRPr="00601044" w:rsidRDefault="00601044" w:rsidP="00601044">
      <w:pPr>
        <w:spacing w:before="3" w:line="275" w:lineRule="exact"/>
        <w:ind w:left="1560"/>
        <w:jc w:val="both"/>
        <w:rPr>
          <w:sz w:val="24"/>
          <w:szCs w:val="24"/>
        </w:rPr>
      </w:pPr>
      <w:r w:rsidRPr="00601044">
        <w:rPr>
          <w:sz w:val="24"/>
          <w:szCs w:val="24"/>
        </w:rPr>
        <w:t>История</w:t>
      </w:r>
      <w:r w:rsidRPr="00601044">
        <w:rPr>
          <w:spacing w:val="-5"/>
          <w:sz w:val="24"/>
          <w:szCs w:val="24"/>
        </w:rPr>
        <w:t xml:space="preserve"> </w:t>
      </w:r>
      <w:r w:rsidRPr="00601044">
        <w:rPr>
          <w:sz w:val="24"/>
          <w:szCs w:val="24"/>
        </w:rPr>
        <w:t>России.</w:t>
      </w:r>
      <w:r w:rsidRPr="00601044">
        <w:rPr>
          <w:spacing w:val="-1"/>
          <w:sz w:val="24"/>
          <w:szCs w:val="24"/>
        </w:rPr>
        <w:t xml:space="preserve"> </w:t>
      </w:r>
      <w:r w:rsidRPr="00601044">
        <w:rPr>
          <w:sz w:val="24"/>
          <w:szCs w:val="24"/>
        </w:rPr>
        <w:t>1914–1945</w:t>
      </w:r>
      <w:r w:rsidRPr="00601044">
        <w:rPr>
          <w:spacing w:val="-2"/>
          <w:sz w:val="24"/>
          <w:szCs w:val="24"/>
        </w:rPr>
        <w:t xml:space="preserve"> </w:t>
      </w:r>
      <w:r w:rsidRPr="00601044">
        <w:rPr>
          <w:sz w:val="24"/>
          <w:szCs w:val="24"/>
        </w:rPr>
        <w:t>гг.</w:t>
      </w:r>
      <w:r w:rsidRPr="00601044">
        <w:rPr>
          <w:spacing w:val="-1"/>
          <w:sz w:val="24"/>
          <w:szCs w:val="24"/>
        </w:rPr>
        <w:t xml:space="preserve"> </w:t>
      </w:r>
      <w:r w:rsidRPr="00601044">
        <w:rPr>
          <w:sz w:val="24"/>
          <w:szCs w:val="24"/>
        </w:rPr>
        <w:t>(102</w:t>
      </w:r>
      <w:r w:rsidRPr="00601044">
        <w:rPr>
          <w:spacing w:val="3"/>
          <w:sz w:val="24"/>
          <w:szCs w:val="24"/>
        </w:rPr>
        <w:t xml:space="preserve"> </w:t>
      </w:r>
      <w:r w:rsidRPr="00601044">
        <w:rPr>
          <w:spacing w:val="-5"/>
          <w:sz w:val="24"/>
          <w:szCs w:val="24"/>
        </w:rPr>
        <w:t>ч).</w:t>
      </w:r>
    </w:p>
    <w:p w:rsidR="00601044" w:rsidRPr="00601044" w:rsidRDefault="00601044" w:rsidP="00601044">
      <w:pPr>
        <w:spacing w:line="242" w:lineRule="auto"/>
        <w:ind w:left="849" w:right="838" w:firstLine="710"/>
        <w:jc w:val="both"/>
        <w:rPr>
          <w:sz w:val="24"/>
          <w:szCs w:val="24"/>
        </w:rPr>
      </w:pPr>
      <w:r w:rsidRPr="00601044">
        <w:rPr>
          <w:sz w:val="24"/>
          <w:szCs w:val="24"/>
        </w:rPr>
        <w:t>Введение</w:t>
      </w:r>
      <w:r w:rsidRPr="00601044">
        <w:rPr>
          <w:spacing w:val="40"/>
          <w:sz w:val="24"/>
          <w:szCs w:val="24"/>
        </w:rPr>
        <w:t xml:space="preserve"> </w:t>
      </w:r>
      <w:r w:rsidRPr="00601044">
        <w:rPr>
          <w:sz w:val="24"/>
          <w:szCs w:val="24"/>
        </w:rPr>
        <w:t>(1</w:t>
      </w:r>
      <w:r w:rsidRPr="00601044">
        <w:rPr>
          <w:spacing w:val="40"/>
          <w:sz w:val="24"/>
          <w:szCs w:val="24"/>
        </w:rPr>
        <w:t xml:space="preserve"> </w:t>
      </w:r>
      <w:r w:rsidRPr="00601044">
        <w:rPr>
          <w:sz w:val="24"/>
          <w:szCs w:val="24"/>
        </w:rPr>
        <w:t>ч).</w:t>
      </w:r>
      <w:r w:rsidRPr="00601044">
        <w:rPr>
          <w:spacing w:val="40"/>
          <w:sz w:val="24"/>
          <w:szCs w:val="24"/>
        </w:rPr>
        <w:t xml:space="preserve"> </w:t>
      </w:r>
      <w:r w:rsidRPr="00601044">
        <w:rPr>
          <w:sz w:val="24"/>
          <w:szCs w:val="24"/>
        </w:rPr>
        <w:t>Периодизация</w:t>
      </w:r>
      <w:r w:rsidRPr="00601044">
        <w:rPr>
          <w:spacing w:val="40"/>
          <w:sz w:val="24"/>
          <w:szCs w:val="24"/>
        </w:rPr>
        <w:t xml:space="preserve"> </w:t>
      </w:r>
      <w:r w:rsidRPr="00601044">
        <w:rPr>
          <w:sz w:val="24"/>
          <w:szCs w:val="24"/>
        </w:rPr>
        <w:t>и</w:t>
      </w:r>
      <w:r w:rsidRPr="00601044">
        <w:rPr>
          <w:spacing w:val="40"/>
          <w:sz w:val="24"/>
          <w:szCs w:val="24"/>
        </w:rPr>
        <w:t xml:space="preserve"> </w:t>
      </w:r>
      <w:r w:rsidRPr="00601044">
        <w:rPr>
          <w:sz w:val="24"/>
          <w:szCs w:val="24"/>
        </w:rPr>
        <w:t>общая</w:t>
      </w:r>
      <w:r w:rsidRPr="00601044">
        <w:rPr>
          <w:spacing w:val="40"/>
          <w:sz w:val="24"/>
          <w:szCs w:val="24"/>
        </w:rPr>
        <w:t xml:space="preserve"> </w:t>
      </w:r>
      <w:r w:rsidRPr="00601044">
        <w:rPr>
          <w:sz w:val="24"/>
          <w:szCs w:val="24"/>
        </w:rPr>
        <w:t>характеристика</w:t>
      </w:r>
      <w:r w:rsidRPr="00601044">
        <w:rPr>
          <w:spacing w:val="40"/>
          <w:sz w:val="24"/>
          <w:szCs w:val="24"/>
        </w:rPr>
        <w:t xml:space="preserve"> </w:t>
      </w:r>
      <w:r w:rsidRPr="00601044">
        <w:rPr>
          <w:sz w:val="24"/>
          <w:szCs w:val="24"/>
        </w:rPr>
        <w:t>истории</w:t>
      </w:r>
      <w:r w:rsidRPr="00601044">
        <w:rPr>
          <w:spacing w:val="40"/>
          <w:sz w:val="24"/>
          <w:szCs w:val="24"/>
        </w:rPr>
        <w:t xml:space="preserve"> </w:t>
      </w:r>
      <w:r w:rsidRPr="00601044">
        <w:rPr>
          <w:sz w:val="24"/>
          <w:szCs w:val="24"/>
        </w:rPr>
        <w:t>России</w:t>
      </w:r>
      <w:r w:rsidRPr="00601044">
        <w:rPr>
          <w:spacing w:val="40"/>
          <w:sz w:val="24"/>
          <w:szCs w:val="24"/>
        </w:rPr>
        <w:t xml:space="preserve"> </w:t>
      </w:r>
      <w:r w:rsidRPr="00601044">
        <w:rPr>
          <w:sz w:val="24"/>
          <w:szCs w:val="24"/>
        </w:rPr>
        <w:t>1914– 1945 гг.</w:t>
      </w:r>
    </w:p>
    <w:p w:rsidR="00601044" w:rsidRPr="00601044" w:rsidRDefault="00601044" w:rsidP="00601044">
      <w:pPr>
        <w:spacing w:line="242" w:lineRule="auto"/>
        <w:ind w:left="1560" w:right="1310"/>
        <w:jc w:val="both"/>
        <w:rPr>
          <w:sz w:val="24"/>
          <w:szCs w:val="24"/>
        </w:rPr>
      </w:pPr>
      <w:r w:rsidRPr="00601044">
        <w:rPr>
          <w:sz w:val="24"/>
          <w:szCs w:val="24"/>
        </w:rPr>
        <w:t>Россия</w:t>
      </w:r>
      <w:r w:rsidRPr="00601044">
        <w:rPr>
          <w:spacing w:val="-7"/>
          <w:sz w:val="24"/>
          <w:szCs w:val="24"/>
        </w:rPr>
        <w:t xml:space="preserve"> </w:t>
      </w:r>
      <w:r w:rsidRPr="00601044">
        <w:rPr>
          <w:sz w:val="24"/>
          <w:szCs w:val="24"/>
        </w:rPr>
        <w:t>в</w:t>
      </w:r>
      <w:r w:rsidRPr="00601044">
        <w:rPr>
          <w:spacing w:val="-5"/>
          <w:sz w:val="24"/>
          <w:szCs w:val="24"/>
        </w:rPr>
        <w:t xml:space="preserve"> </w:t>
      </w:r>
      <w:r w:rsidRPr="00601044">
        <w:rPr>
          <w:sz w:val="24"/>
          <w:szCs w:val="24"/>
        </w:rPr>
        <w:t>годы</w:t>
      </w:r>
      <w:r w:rsidRPr="00601044">
        <w:rPr>
          <w:spacing w:val="-1"/>
          <w:sz w:val="24"/>
          <w:szCs w:val="24"/>
        </w:rPr>
        <w:t xml:space="preserve"> </w:t>
      </w:r>
      <w:r w:rsidRPr="00601044">
        <w:rPr>
          <w:sz w:val="24"/>
          <w:szCs w:val="24"/>
        </w:rPr>
        <w:t>Первой</w:t>
      </w:r>
      <w:r w:rsidRPr="00601044">
        <w:rPr>
          <w:spacing w:val="-6"/>
          <w:sz w:val="24"/>
          <w:szCs w:val="24"/>
        </w:rPr>
        <w:t xml:space="preserve"> </w:t>
      </w:r>
      <w:r w:rsidRPr="00601044">
        <w:rPr>
          <w:sz w:val="24"/>
          <w:szCs w:val="24"/>
        </w:rPr>
        <w:t>мировой</w:t>
      </w:r>
      <w:r w:rsidRPr="00601044">
        <w:rPr>
          <w:spacing w:val="-1"/>
          <w:sz w:val="24"/>
          <w:szCs w:val="24"/>
        </w:rPr>
        <w:t xml:space="preserve"> </w:t>
      </w:r>
      <w:r w:rsidRPr="00601044">
        <w:rPr>
          <w:sz w:val="24"/>
          <w:szCs w:val="24"/>
        </w:rPr>
        <w:t>войны</w:t>
      </w:r>
      <w:r w:rsidRPr="00601044">
        <w:rPr>
          <w:spacing w:val="-5"/>
          <w:sz w:val="24"/>
          <w:szCs w:val="24"/>
        </w:rPr>
        <w:t xml:space="preserve"> </w:t>
      </w:r>
      <w:r w:rsidRPr="00601044">
        <w:rPr>
          <w:sz w:val="24"/>
          <w:szCs w:val="24"/>
        </w:rPr>
        <w:t>и</w:t>
      </w:r>
      <w:r w:rsidRPr="00601044">
        <w:rPr>
          <w:spacing w:val="-6"/>
          <w:sz w:val="24"/>
          <w:szCs w:val="24"/>
        </w:rPr>
        <w:t xml:space="preserve"> </w:t>
      </w:r>
      <w:r w:rsidRPr="00601044">
        <w:rPr>
          <w:sz w:val="24"/>
          <w:szCs w:val="24"/>
        </w:rPr>
        <w:t>Великой</w:t>
      </w:r>
      <w:r w:rsidRPr="00601044">
        <w:rPr>
          <w:spacing w:val="-6"/>
          <w:sz w:val="24"/>
          <w:szCs w:val="24"/>
        </w:rPr>
        <w:t xml:space="preserve"> </w:t>
      </w:r>
      <w:r w:rsidRPr="00601044">
        <w:rPr>
          <w:sz w:val="24"/>
          <w:szCs w:val="24"/>
        </w:rPr>
        <w:t>российской</w:t>
      </w:r>
      <w:r w:rsidRPr="00601044">
        <w:rPr>
          <w:spacing w:val="-1"/>
          <w:sz w:val="24"/>
          <w:szCs w:val="24"/>
        </w:rPr>
        <w:t xml:space="preserve"> </w:t>
      </w:r>
      <w:r w:rsidRPr="00601044">
        <w:rPr>
          <w:sz w:val="24"/>
          <w:szCs w:val="24"/>
        </w:rPr>
        <w:t>революции</w:t>
      </w:r>
      <w:r w:rsidRPr="00601044">
        <w:rPr>
          <w:spacing w:val="-6"/>
          <w:sz w:val="24"/>
          <w:szCs w:val="24"/>
        </w:rPr>
        <w:t xml:space="preserve"> </w:t>
      </w:r>
      <w:r w:rsidRPr="00601044">
        <w:rPr>
          <w:sz w:val="24"/>
          <w:szCs w:val="24"/>
        </w:rPr>
        <w:t>(32</w:t>
      </w:r>
      <w:r w:rsidRPr="00601044">
        <w:rPr>
          <w:spacing w:val="-2"/>
          <w:sz w:val="24"/>
          <w:szCs w:val="24"/>
        </w:rPr>
        <w:t xml:space="preserve"> </w:t>
      </w:r>
      <w:r w:rsidRPr="00601044">
        <w:rPr>
          <w:sz w:val="24"/>
          <w:szCs w:val="24"/>
        </w:rPr>
        <w:t>ч). Россия в Первой мировой войне (1914–1918) (5 ч).</w:t>
      </w:r>
    </w:p>
    <w:p w:rsidR="00601044" w:rsidRPr="00601044" w:rsidRDefault="00601044" w:rsidP="00601044">
      <w:pPr>
        <w:ind w:left="849" w:right="846" w:firstLine="710"/>
        <w:jc w:val="both"/>
        <w:rPr>
          <w:sz w:val="24"/>
          <w:szCs w:val="24"/>
        </w:rPr>
      </w:pPr>
      <w:r w:rsidRPr="00601044">
        <w:rPr>
          <w:sz w:val="24"/>
          <w:szCs w:val="24"/>
        </w:rPr>
        <w:t>Россия и мир накануне Первой мировой войны. Вступление России в войну. Геополитические</w:t>
      </w:r>
      <w:r w:rsidRPr="00601044">
        <w:rPr>
          <w:spacing w:val="40"/>
          <w:sz w:val="24"/>
          <w:szCs w:val="24"/>
        </w:rPr>
        <w:t xml:space="preserve">  </w:t>
      </w:r>
      <w:r w:rsidRPr="00601044">
        <w:rPr>
          <w:sz w:val="24"/>
          <w:szCs w:val="24"/>
        </w:rPr>
        <w:t>и</w:t>
      </w:r>
      <w:r w:rsidRPr="00601044">
        <w:rPr>
          <w:spacing w:val="40"/>
          <w:sz w:val="24"/>
          <w:szCs w:val="24"/>
        </w:rPr>
        <w:t xml:space="preserve">  </w:t>
      </w:r>
      <w:r w:rsidRPr="00601044">
        <w:rPr>
          <w:sz w:val="24"/>
          <w:szCs w:val="24"/>
        </w:rPr>
        <w:t>военно-стратегические</w:t>
      </w:r>
      <w:r w:rsidRPr="00601044">
        <w:rPr>
          <w:spacing w:val="40"/>
          <w:sz w:val="24"/>
          <w:szCs w:val="24"/>
        </w:rPr>
        <w:t xml:space="preserve">  </w:t>
      </w:r>
      <w:r w:rsidRPr="00601044">
        <w:rPr>
          <w:sz w:val="24"/>
          <w:szCs w:val="24"/>
        </w:rPr>
        <w:t>планы</w:t>
      </w:r>
      <w:r w:rsidRPr="00601044">
        <w:rPr>
          <w:spacing w:val="40"/>
          <w:sz w:val="24"/>
          <w:szCs w:val="24"/>
        </w:rPr>
        <w:t xml:space="preserve">  </w:t>
      </w:r>
      <w:r w:rsidRPr="00601044">
        <w:rPr>
          <w:sz w:val="24"/>
          <w:szCs w:val="24"/>
        </w:rPr>
        <w:t>командования.</w:t>
      </w:r>
      <w:r w:rsidRPr="00601044">
        <w:rPr>
          <w:spacing w:val="40"/>
          <w:sz w:val="24"/>
          <w:szCs w:val="24"/>
        </w:rPr>
        <w:t xml:space="preserve">  </w:t>
      </w:r>
      <w:r w:rsidRPr="00601044">
        <w:rPr>
          <w:sz w:val="24"/>
          <w:szCs w:val="24"/>
        </w:rPr>
        <w:t>Участие</w:t>
      </w:r>
      <w:r w:rsidRPr="00601044">
        <w:rPr>
          <w:spacing w:val="40"/>
          <w:sz w:val="24"/>
          <w:szCs w:val="24"/>
        </w:rPr>
        <w:t xml:space="preserve">  </w:t>
      </w:r>
      <w:r w:rsidRPr="00601044">
        <w:rPr>
          <w:sz w:val="24"/>
          <w:szCs w:val="24"/>
        </w:rPr>
        <w:t>России</w:t>
      </w:r>
      <w:r w:rsidRPr="00601044">
        <w:rPr>
          <w:spacing w:val="80"/>
          <w:sz w:val="24"/>
          <w:szCs w:val="24"/>
        </w:rPr>
        <w:t xml:space="preserve"> </w:t>
      </w:r>
      <w:r w:rsidRPr="00601044">
        <w:rPr>
          <w:sz w:val="24"/>
          <w:szCs w:val="24"/>
        </w:rPr>
        <w:t>в</w:t>
      </w:r>
      <w:r w:rsidRPr="00601044">
        <w:rPr>
          <w:spacing w:val="58"/>
          <w:w w:val="150"/>
          <w:sz w:val="24"/>
          <w:szCs w:val="24"/>
        </w:rPr>
        <w:t xml:space="preserve">  </w:t>
      </w:r>
      <w:r w:rsidRPr="00601044">
        <w:rPr>
          <w:sz w:val="24"/>
          <w:szCs w:val="24"/>
        </w:rPr>
        <w:t>военных</w:t>
      </w:r>
      <w:r w:rsidRPr="00601044">
        <w:rPr>
          <w:spacing w:val="55"/>
          <w:w w:val="150"/>
          <w:sz w:val="24"/>
          <w:szCs w:val="24"/>
        </w:rPr>
        <w:t xml:space="preserve">  </w:t>
      </w:r>
      <w:r w:rsidRPr="00601044">
        <w:rPr>
          <w:sz w:val="24"/>
          <w:szCs w:val="24"/>
        </w:rPr>
        <w:t>действиях</w:t>
      </w:r>
      <w:r w:rsidRPr="00601044">
        <w:rPr>
          <w:spacing w:val="55"/>
          <w:w w:val="150"/>
          <w:sz w:val="24"/>
          <w:szCs w:val="24"/>
        </w:rPr>
        <w:t xml:space="preserve">  </w:t>
      </w:r>
      <w:r w:rsidRPr="00601044">
        <w:rPr>
          <w:sz w:val="24"/>
          <w:szCs w:val="24"/>
        </w:rPr>
        <w:t>1914–1917</w:t>
      </w:r>
      <w:r w:rsidRPr="00601044">
        <w:rPr>
          <w:spacing w:val="3"/>
          <w:sz w:val="24"/>
          <w:szCs w:val="24"/>
        </w:rPr>
        <w:t xml:space="preserve"> </w:t>
      </w:r>
      <w:r w:rsidRPr="00601044">
        <w:rPr>
          <w:sz w:val="24"/>
          <w:szCs w:val="24"/>
        </w:rPr>
        <w:t>гг.</w:t>
      </w:r>
      <w:r w:rsidRPr="00601044">
        <w:rPr>
          <w:spacing w:val="56"/>
          <w:w w:val="150"/>
          <w:sz w:val="24"/>
          <w:szCs w:val="24"/>
        </w:rPr>
        <w:t xml:space="preserve">  </w:t>
      </w:r>
      <w:r w:rsidRPr="00601044">
        <w:rPr>
          <w:sz w:val="24"/>
          <w:szCs w:val="24"/>
        </w:rPr>
        <w:t>Боевые</w:t>
      </w:r>
      <w:r w:rsidRPr="00601044">
        <w:rPr>
          <w:spacing w:val="57"/>
          <w:w w:val="150"/>
          <w:sz w:val="24"/>
          <w:szCs w:val="24"/>
        </w:rPr>
        <w:t xml:space="preserve">  </w:t>
      </w:r>
      <w:r w:rsidRPr="00601044">
        <w:rPr>
          <w:sz w:val="24"/>
          <w:szCs w:val="24"/>
        </w:rPr>
        <w:t>действия</w:t>
      </w:r>
      <w:r w:rsidRPr="00601044">
        <w:rPr>
          <w:spacing w:val="55"/>
          <w:w w:val="150"/>
          <w:sz w:val="24"/>
          <w:szCs w:val="24"/>
        </w:rPr>
        <w:t xml:space="preserve">  </w:t>
      </w:r>
      <w:r w:rsidRPr="00601044">
        <w:rPr>
          <w:sz w:val="24"/>
          <w:szCs w:val="24"/>
        </w:rPr>
        <w:t>на</w:t>
      </w:r>
      <w:r w:rsidRPr="00601044">
        <w:rPr>
          <w:spacing w:val="57"/>
          <w:w w:val="150"/>
          <w:sz w:val="24"/>
          <w:szCs w:val="24"/>
        </w:rPr>
        <w:t xml:space="preserve">  </w:t>
      </w:r>
      <w:r w:rsidRPr="00601044">
        <w:rPr>
          <w:sz w:val="24"/>
          <w:szCs w:val="24"/>
        </w:rPr>
        <w:t>австро-</w:t>
      </w:r>
      <w:r w:rsidRPr="00601044">
        <w:rPr>
          <w:spacing w:val="-2"/>
          <w:sz w:val="24"/>
          <w:szCs w:val="24"/>
        </w:rPr>
        <w:t>германском</w:t>
      </w:r>
    </w:p>
    <w:p w:rsidR="00601044" w:rsidRPr="00601044" w:rsidRDefault="00601044" w:rsidP="00601044">
      <w:pPr>
        <w:spacing w:before="124"/>
        <w:rPr>
          <w:sz w:val="20"/>
          <w:szCs w:val="24"/>
        </w:rPr>
      </w:pPr>
      <w:r w:rsidRPr="00601044">
        <w:rPr>
          <w:noProof/>
          <w:sz w:val="20"/>
          <w:szCs w:val="24"/>
          <w:lang w:eastAsia="ru-RU"/>
        </w:rPr>
        <mc:AlternateContent>
          <mc:Choice Requires="wps">
            <w:drawing>
              <wp:anchor distT="0" distB="0" distL="0" distR="0" simplePos="0" relativeHeight="487595520" behindDoc="1" locked="0" layoutInCell="1" allowOverlap="1" wp14:anchorId="694B15FE" wp14:editId="00979D06">
                <wp:simplePos x="0" y="0"/>
                <wp:positionH relativeFrom="page">
                  <wp:posOffset>1079296</wp:posOffset>
                </wp:positionH>
                <wp:positionV relativeFrom="paragraph">
                  <wp:posOffset>240310</wp:posOffset>
                </wp:positionV>
                <wp:extent cx="1830070" cy="9525"/>
                <wp:effectExtent l="0" t="0" r="0" b="0"/>
                <wp:wrapTopAndBottom/>
                <wp:docPr id="20"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3" o:spid="_x0000_s1026" style="position:absolute;margin-left:85pt;margin-top:18.9pt;width:144.1pt;height:.75pt;z-index:-15720960;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" path="m1829689,l,,,9144r1829689,l1829689,xe" fillcolor="black" stroked="f">
                <v:path arrowok="t"/>
                <w10:wrap type="topAndBottom" anchorx="page"/>
              </v:shape>
            </w:pict>
          </mc:Fallback>
        </mc:AlternateContent>
      </w:r>
    </w:p>
    <w:p w:rsidR="00601044" w:rsidRPr="00601044" w:rsidRDefault="00601044" w:rsidP="00742382">
      <w:pPr>
        <w:numPr>
          <w:ilvl w:val="0"/>
          <w:numId w:val="215"/>
        </w:numPr>
        <w:tabs>
          <w:tab w:val="left" w:pos="1072"/>
          <w:tab w:val="left" w:pos="1075"/>
        </w:tabs>
        <w:spacing w:before="92" w:line="242" w:lineRule="auto"/>
        <w:ind w:right="853"/>
        <w:rPr>
          <w:sz w:val="24"/>
        </w:rPr>
      </w:pPr>
      <w:r w:rsidRPr="00601044">
        <w:rPr>
          <w:sz w:val="24"/>
        </w:rPr>
        <w:t>Рекомендуется</w:t>
      </w:r>
      <w:r w:rsidRPr="00601044">
        <w:rPr>
          <w:spacing w:val="40"/>
          <w:sz w:val="24"/>
        </w:rPr>
        <w:t xml:space="preserve"> </w:t>
      </w:r>
      <w:r w:rsidRPr="00601044">
        <w:rPr>
          <w:sz w:val="24"/>
        </w:rPr>
        <w:t>изучать</w:t>
      </w:r>
      <w:r w:rsidRPr="00601044">
        <w:rPr>
          <w:spacing w:val="40"/>
          <w:sz w:val="24"/>
        </w:rPr>
        <w:t xml:space="preserve"> </w:t>
      </w:r>
      <w:r w:rsidRPr="00601044">
        <w:rPr>
          <w:sz w:val="24"/>
        </w:rPr>
        <w:t>данную</w:t>
      </w:r>
      <w:r w:rsidRPr="00601044">
        <w:rPr>
          <w:spacing w:val="40"/>
          <w:sz w:val="24"/>
        </w:rPr>
        <w:t xml:space="preserve"> </w:t>
      </w:r>
      <w:r w:rsidRPr="00601044">
        <w:rPr>
          <w:sz w:val="24"/>
        </w:rPr>
        <w:t>тему</w:t>
      </w:r>
      <w:r w:rsidRPr="00601044">
        <w:rPr>
          <w:spacing w:val="40"/>
          <w:sz w:val="24"/>
        </w:rPr>
        <w:t xml:space="preserve"> </w:t>
      </w:r>
      <w:r w:rsidRPr="00601044">
        <w:rPr>
          <w:sz w:val="24"/>
        </w:rPr>
        <w:t>объединенно</w:t>
      </w:r>
      <w:r w:rsidRPr="00601044">
        <w:rPr>
          <w:spacing w:val="40"/>
          <w:sz w:val="24"/>
        </w:rPr>
        <w:t xml:space="preserve"> </w:t>
      </w:r>
      <w:r w:rsidRPr="00601044">
        <w:rPr>
          <w:sz w:val="24"/>
        </w:rPr>
        <w:t>с</w:t>
      </w:r>
      <w:r w:rsidRPr="00601044">
        <w:rPr>
          <w:spacing w:val="40"/>
          <w:sz w:val="24"/>
        </w:rPr>
        <w:t xml:space="preserve"> </w:t>
      </w:r>
      <w:r w:rsidRPr="00601044">
        <w:rPr>
          <w:sz w:val="24"/>
        </w:rPr>
        <w:t>темой</w:t>
      </w:r>
      <w:r w:rsidRPr="00601044">
        <w:rPr>
          <w:spacing w:val="40"/>
          <w:sz w:val="24"/>
        </w:rPr>
        <w:t xml:space="preserve"> </w:t>
      </w:r>
      <w:r w:rsidRPr="00601044">
        <w:rPr>
          <w:sz w:val="24"/>
        </w:rPr>
        <w:t>«Великая</w:t>
      </w:r>
      <w:r w:rsidRPr="00601044">
        <w:rPr>
          <w:spacing w:val="40"/>
          <w:sz w:val="24"/>
        </w:rPr>
        <w:t xml:space="preserve"> </w:t>
      </w:r>
      <w:r w:rsidRPr="00601044">
        <w:rPr>
          <w:sz w:val="24"/>
        </w:rPr>
        <w:t>Отечественная война (1941–1945)» курса истории России.</w:t>
      </w:r>
    </w:p>
    <w:p w:rsidR="00601044" w:rsidRPr="00601044" w:rsidRDefault="00601044" w:rsidP="00601044">
      <w:pPr>
        <w:spacing w:line="242" w:lineRule="auto"/>
        <w:ind w:left="849" w:firstLine="710"/>
        <w:rPr>
          <w:sz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right="851"/>
        <w:jc w:val="both"/>
        <w:rPr>
          <w:sz w:val="24"/>
          <w:szCs w:val="24"/>
        </w:rPr>
      </w:pPr>
      <w:r w:rsidRPr="00601044">
        <w:rPr>
          <w:sz w:val="24"/>
          <w:szCs w:val="24"/>
        </w:rPr>
        <w:lastRenderedPageBreak/>
        <w:t>и Кавказском</w:t>
      </w:r>
      <w:r w:rsidRPr="00601044">
        <w:rPr>
          <w:spacing w:val="-3"/>
          <w:sz w:val="24"/>
          <w:szCs w:val="24"/>
        </w:rPr>
        <w:t xml:space="preserve"> </w:t>
      </w:r>
      <w:r w:rsidRPr="00601044">
        <w:rPr>
          <w:sz w:val="24"/>
          <w:szCs w:val="24"/>
        </w:rPr>
        <w:t>фронтах, взаимодействие</w:t>
      </w:r>
      <w:r w:rsidRPr="00601044">
        <w:rPr>
          <w:spacing w:val="-5"/>
          <w:sz w:val="24"/>
          <w:szCs w:val="24"/>
        </w:rPr>
        <w:t xml:space="preserve"> </w:t>
      </w:r>
      <w:r w:rsidRPr="00601044">
        <w:rPr>
          <w:sz w:val="24"/>
          <w:szCs w:val="24"/>
        </w:rPr>
        <w:t>с</w:t>
      </w:r>
      <w:r w:rsidRPr="00601044">
        <w:rPr>
          <w:spacing w:val="-5"/>
          <w:sz w:val="24"/>
          <w:szCs w:val="24"/>
        </w:rPr>
        <w:t xml:space="preserve"> </w:t>
      </w:r>
      <w:r w:rsidRPr="00601044">
        <w:rPr>
          <w:sz w:val="24"/>
          <w:szCs w:val="24"/>
        </w:rPr>
        <w:t>союзниками</w:t>
      </w:r>
      <w:r w:rsidRPr="00601044">
        <w:rPr>
          <w:spacing w:val="-3"/>
          <w:sz w:val="24"/>
          <w:szCs w:val="24"/>
        </w:rPr>
        <w:t xml:space="preserve"> </w:t>
      </w:r>
      <w:r w:rsidRPr="00601044">
        <w:rPr>
          <w:sz w:val="24"/>
          <w:szCs w:val="24"/>
        </w:rPr>
        <w:t>по Антанте.</w:t>
      </w:r>
      <w:r w:rsidRPr="00601044">
        <w:rPr>
          <w:spacing w:val="-2"/>
          <w:sz w:val="24"/>
          <w:szCs w:val="24"/>
        </w:rPr>
        <w:t xml:space="preserve"> </w:t>
      </w:r>
      <w:r w:rsidRPr="00601044">
        <w:rPr>
          <w:sz w:val="24"/>
          <w:szCs w:val="24"/>
        </w:rPr>
        <w:t>Брусиловский</w:t>
      </w:r>
      <w:r w:rsidRPr="00601044">
        <w:rPr>
          <w:spacing w:val="-3"/>
          <w:sz w:val="24"/>
          <w:szCs w:val="24"/>
        </w:rPr>
        <w:t xml:space="preserve"> </w:t>
      </w:r>
      <w:r w:rsidRPr="00601044">
        <w:rPr>
          <w:sz w:val="24"/>
          <w:szCs w:val="24"/>
        </w:rPr>
        <w:t>прорыв</w:t>
      </w:r>
      <w:r w:rsidRPr="00601044">
        <w:rPr>
          <w:spacing w:val="-2"/>
          <w:sz w:val="24"/>
          <w:szCs w:val="24"/>
        </w:rPr>
        <w:t xml:space="preserve"> </w:t>
      </w:r>
      <w:r w:rsidRPr="00601044">
        <w:rPr>
          <w:sz w:val="24"/>
          <w:szCs w:val="24"/>
        </w:rPr>
        <w:t>и его</w:t>
      </w:r>
      <w:r w:rsidRPr="00601044">
        <w:rPr>
          <w:spacing w:val="69"/>
          <w:sz w:val="24"/>
          <w:szCs w:val="24"/>
        </w:rPr>
        <w:t xml:space="preserve">   </w:t>
      </w:r>
      <w:r w:rsidRPr="00601044">
        <w:rPr>
          <w:sz w:val="24"/>
          <w:szCs w:val="24"/>
        </w:rPr>
        <w:t>значение.</w:t>
      </w:r>
      <w:r w:rsidRPr="00601044">
        <w:rPr>
          <w:spacing w:val="69"/>
          <w:sz w:val="24"/>
          <w:szCs w:val="24"/>
        </w:rPr>
        <w:t xml:space="preserve">   </w:t>
      </w:r>
      <w:r w:rsidRPr="00601044">
        <w:rPr>
          <w:sz w:val="24"/>
          <w:szCs w:val="24"/>
        </w:rPr>
        <w:t>Массовый</w:t>
      </w:r>
      <w:r w:rsidRPr="00601044">
        <w:rPr>
          <w:spacing w:val="68"/>
          <w:sz w:val="24"/>
          <w:szCs w:val="24"/>
        </w:rPr>
        <w:t xml:space="preserve">   </w:t>
      </w:r>
      <w:r w:rsidRPr="00601044">
        <w:rPr>
          <w:sz w:val="24"/>
          <w:szCs w:val="24"/>
        </w:rPr>
        <w:t>героизм</w:t>
      </w:r>
      <w:r w:rsidRPr="00601044">
        <w:rPr>
          <w:spacing w:val="68"/>
          <w:sz w:val="24"/>
          <w:szCs w:val="24"/>
        </w:rPr>
        <w:t xml:space="preserve">   </w:t>
      </w:r>
      <w:r w:rsidRPr="00601044">
        <w:rPr>
          <w:sz w:val="24"/>
          <w:szCs w:val="24"/>
        </w:rPr>
        <w:t>воинов.</w:t>
      </w:r>
      <w:r w:rsidRPr="00601044">
        <w:rPr>
          <w:spacing w:val="69"/>
          <w:sz w:val="24"/>
          <w:szCs w:val="24"/>
        </w:rPr>
        <w:t xml:space="preserve">   </w:t>
      </w:r>
      <w:r w:rsidRPr="00601044">
        <w:rPr>
          <w:sz w:val="24"/>
          <w:szCs w:val="24"/>
        </w:rPr>
        <w:t>Национальные</w:t>
      </w:r>
      <w:r w:rsidRPr="00601044">
        <w:rPr>
          <w:spacing w:val="68"/>
          <w:sz w:val="24"/>
          <w:szCs w:val="24"/>
        </w:rPr>
        <w:t xml:space="preserve">   </w:t>
      </w:r>
      <w:r w:rsidRPr="00601044">
        <w:rPr>
          <w:sz w:val="24"/>
          <w:szCs w:val="24"/>
        </w:rPr>
        <w:t xml:space="preserve">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w:t>
      </w:r>
      <w:r w:rsidRPr="00601044">
        <w:rPr>
          <w:spacing w:val="-2"/>
          <w:sz w:val="24"/>
          <w:szCs w:val="24"/>
        </w:rPr>
        <w:t>армии.</w:t>
      </w:r>
    </w:p>
    <w:p w:rsidR="00601044" w:rsidRPr="00601044" w:rsidRDefault="00601044" w:rsidP="00601044">
      <w:pPr>
        <w:spacing w:before="4"/>
        <w:ind w:left="849" w:right="845" w:firstLine="710"/>
        <w:jc w:val="both"/>
        <w:rPr>
          <w:sz w:val="24"/>
          <w:szCs w:val="24"/>
        </w:rPr>
      </w:pPr>
      <w:r w:rsidRPr="00601044">
        <w:rPr>
          <w:sz w:val="24"/>
          <w:szCs w:val="24"/>
        </w:rPr>
        <w:t>Власть, экономика и общество в условиях войны. Милитаризация экономики. Формирование</w:t>
      </w:r>
      <w:r w:rsidRPr="00601044">
        <w:rPr>
          <w:spacing w:val="80"/>
          <w:sz w:val="24"/>
          <w:szCs w:val="24"/>
        </w:rPr>
        <w:t xml:space="preserve">   </w:t>
      </w:r>
      <w:r w:rsidRPr="00601044">
        <w:rPr>
          <w:sz w:val="24"/>
          <w:szCs w:val="24"/>
        </w:rPr>
        <w:t>военно-промышленных</w:t>
      </w:r>
      <w:r w:rsidRPr="00601044">
        <w:rPr>
          <w:spacing w:val="80"/>
          <w:sz w:val="24"/>
          <w:szCs w:val="24"/>
        </w:rPr>
        <w:t xml:space="preserve">   </w:t>
      </w:r>
      <w:r w:rsidRPr="00601044">
        <w:rPr>
          <w:sz w:val="24"/>
          <w:szCs w:val="24"/>
        </w:rPr>
        <w:t>комитетов.</w:t>
      </w:r>
      <w:r w:rsidRPr="00601044">
        <w:rPr>
          <w:spacing w:val="80"/>
          <w:sz w:val="24"/>
          <w:szCs w:val="24"/>
        </w:rPr>
        <w:t xml:space="preserve">   </w:t>
      </w:r>
      <w:r w:rsidRPr="00601044">
        <w:rPr>
          <w:sz w:val="24"/>
          <w:szCs w:val="24"/>
        </w:rPr>
        <w:t>Пропаганда</w:t>
      </w:r>
      <w:r w:rsidRPr="00601044">
        <w:rPr>
          <w:spacing w:val="80"/>
          <w:sz w:val="24"/>
          <w:szCs w:val="24"/>
        </w:rPr>
        <w:t xml:space="preserve">   </w:t>
      </w:r>
      <w:r w:rsidRPr="00601044">
        <w:rPr>
          <w:sz w:val="24"/>
          <w:szCs w:val="24"/>
        </w:rPr>
        <w:t>патриотизма и</w:t>
      </w:r>
      <w:r w:rsidRPr="00601044">
        <w:rPr>
          <w:spacing w:val="77"/>
          <w:sz w:val="24"/>
          <w:szCs w:val="24"/>
        </w:rPr>
        <w:t xml:space="preserve">  </w:t>
      </w:r>
      <w:r w:rsidRPr="00601044">
        <w:rPr>
          <w:sz w:val="24"/>
          <w:szCs w:val="24"/>
        </w:rPr>
        <w:t>восприятие</w:t>
      </w:r>
      <w:r w:rsidRPr="00601044">
        <w:rPr>
          <w:spacing w:val="76"/>
          <w:sz w:val="24"/>
          <w:szCs w:val="24"/>
        </w:rPr>
        <w:t xml:space="preserve">  </w:t>
      </w:r>
      <w:r w:rsidRPr="00601044">
        <w:rPr>
          <w:sz w:val="24"/>
          <w:szCs w:val="24"/>
        </w:rPr>
        <w:t>войны</w:t>
      </w:r>
      <w:r w:rsidRPr="00601044">
        <w:rPr>
          <w:spacing w:val="75"/>
          <w:sz w:val="24"/>
          <w:szCs w:val="24"/>
        </w:rPr>
        <w:t xml:space="preserve">  </w:t>
      </w:r>
      <w:r w:rsidRPr="00601044">
        <w:rPr>
          <w:sz w:val="24"/>
          <w:szCs w:val="24"/>
        </w:rPr>
        <w:t>обществом.</w:t>
      </w:r>
      <w:r w:rsidRPr="00601044">
        <w:rPr>
          <w:spacing w:val="75"/>
          <w:sz w:val="24"/>
          <w:szCs w:val="24"/>
        </w:rPr>
        <w:t xml:space="preserve">  </w:t>
      </w:r>
      <w:r w:rsidRPr="00601044">
        <w:rPr>
          <w:sz w:val="24"/>
          <w:szCs w:val="24"/>
        </w:rPr>
        <w:t>Содействие</w:t>
      </w:r>
      <w:r w:rsidRPr="00601044">
        <w:rPr>
          <w:spacing w:val="76"/>
          <w:sz w:val="24"/>
          <w:szCs w:val="24"/>
        </w:rPr>
        <w:t xml:space="preserve">  </w:t>
      </w:r>
      <w:r w:rsidRPr="00601044">
        <w:rPr>
          <w:sz w:val="24"/>
          <w:szCs w:val="24"/>
        </w:rPr>
        <w:t>гражданского</w:t>
      </w:r>
      <w:r w:rsidRPr="00601044">
        <w:rPr>
          <w:spacing w:val="76"/>
          <w:sz w:val="24"/>
          <w:szCs w:val="24"/>
        </w:rPr>
        <w:t xml:space="preserve">  </w:t>
      </w:r>
      <w:r w:rsidRPr="00601044">
        <w:rPr>
          <w:sz w:val="24"/>
          <w:szCs w:val="24"/>
        </w:rPr>
        <w:t>населения</w:t>
      </w:r>
      <w:r w:rsidRPr="00601044">
        <w:rPr>
          <w:spacing w:val="76"/>
          <w:sz w:val="24"/>
          <w:szCs w:val="24"/>
        </w:rPr>
        <w:t xml:space="preserve">  </w:t>
      </w:r>
      <w:r w:rsidRPr="00601044">
        <w:rPr>
          <w:sz w:val="24"/>
          <w:szCs w:val="24"/>
        </w:rPr>
        <w:t>армии и создание общественных организаций помощи фронту.</w:t>
      </w:r>
    </w:p>
    <w:p w:rsidR="00601044" w:rsidRPr="00601044" w:rsidRDefault="00601044" w:rsidP="00601044">
      <w:pPr>
        <w:spacing w:before="2" w:line="237" w:lineRule="auto"/>
        <w:ind w:left="849" w:right="848" w:firstLine="710"/>
        <w:jc w:val="both"/>
        <w:rPr>
          <w:sz w:val="24"/>
          <w:szCs w:val="24"/>
        </w:rPr>
      </w:pPr>
      <w:r w:rsidRPr="00601044">
        <w:rPr>
          <w:sz w:val="24"/>
          <w:szCs w:val="24"/>
        </w:rPr>
        <w:t>Благотворительность.</w:t>
      </w:r>
      <w:r w:rsidRPr="00601044">
        <w:rPr>
          <w:spacing w:val="80"/>
          <w:w w:val="150"/>
          <w:sz w:val="24"/>
          <w:szCs w:val="24"/>
        </w:rPr>
        <w:t xml:space="preserve"> </w:t>
      </w:r>
      <w:r w:rsidRPr="00601044">
        <w:rPr>
          <w:sz w:val="24"/>
          <w:szCs w:val="24"/>
        </w:rPr>
        <w:t>Введение</w:t>
      </w:r>
      <w:r w:rsidRPr="00601044">
        <w:rPr>
          <w:spacing w:val="80"/>
          <w:w w:val="150"/>
          <w:sz w:val="24"/>
          <w:szCs w:val="24"/>
        </w:rPr>
        <w:t xml:space="preserve"> </w:t>
      </w:r>
      <w:r w:rsidRPr="00601044">
        <w:rPr>
          <w:sz w:val="24"/>
          <w:szCs w:val="24"/>
        </w:rPr>
        <w:t>государством</w:t>
      </w:r>
      <w:r w:rsidRPr="00601044">
        <w:rPr>
          <w:spacing w:val="80"/>
          <w:w w:val="150"/>
          <w:sz w:val="24"/>
          <w:szCs w:val="24"/>
        </w:rPr>
        <w:t xml:space="preserve"> </w:t>
      </w:r>
      <w:r w:rsidRPr="00601044">
        <w:rPr>
          <w:sz w:val="24"/>
          <w:szCs w:val="24"/>
        </w:rPr>
        <w:t>карточной</w:t>
      </w:r>
      <w:r w:rsidRPr="00601044">
        <w:rPr>
          <w:spacing w:val="80"/>
          <w:w w:val="150"/>
          <w:sz w:val="24"/>
          <w:szCs w:val="24"/>
        </w:rPr>
        <w:t xml:space="preserve"> </w:t>
      </w:r>
      <w:r w:rsidRPr="00601044">
        <w:rPr>
          <w:sz w:val="24"/>
          <w:szCs w:val="24"/>
        </w:rPr>
        <w:t>системы</w:t>
      </w:r>
      <w:r w:rsidRPr="00601044">
        <w:rPr>
          <w:spacing w:val="80"/>
          <w:w w:val="150"/>
          <w:sz w:val="24"/>
          <w:szCs w:val="24"/>
        </w:rPr>
        <w:t xml:space="preserve"> </w:t>
      </w:r>
      <w:r w:rsidRPr="00601044">
        <w:rPr>
          <w:sz w:val="24"/>
          <w:szCs w:val="24"/>
        </w:rPr>
        <w:t>снабжения</w:t>
      </w:r>
      <w:r w:rsidRPr="00601044">
        <w:rPr>
          <w:spacing w:val="40"/>
          <w:sz w:val="24"/>
          <w:szCs w:val="24"/>
        </w:rPr>
        <w:t xml:space="preserve"> </w:t>
      </w:r>
      <w:r w:rsidRPr="00601044">
        <w:rPr>
          <w:sz w:val="24"/>
          <w:szCs w:val="24"/>
        </w:rPr>
        <w:t>в городе и разверстки в деревне. Война и реформы: несбывшиеся ожидания.</w:t>
      </w:r>
    </w:p>
    <w:p w:rsidR="00601044" w:rsidRPr="00601044" w:rsidRDefault="00601044" w:rsidP="00601044">
      <w:pPr>
        <w:spacing w:before="4"/>
        <w:ind w:left="849" w:right="845" w:firstLine="710"/>
        <w:jc w:val="both"/>
        <w:rPr>
          <w:sz w:val="24"/>
          <w:szCs w:val="24"/>
        </w:rPr>
      </w:pPr>
      <w:r w:rsidRPr="00601044">
        <w:rPr>
          <w:sz w:val="24"/>
          <w:szCs w:val="24"/>
        </w:rPr>
        <w:t>Нарастание</w:t>
      </w:r>
      <w:r w:rsidRPr="00601044">
        <w:rPr>
          <w:spacing w:val="65"/>
          <w:sz w:val="24"/>
          <w:szCs w:val="24"/>
        </w:rPr>
        <w:t xml:space="preserve">  </w:t>
      </w:r>
      <w:r w:rsidRPr="00601044">
        <w:rPr>
          <w:sz w:val="24"/>
          <w:szCs w:val="24"/>
        </w:rPr>
        <w:t>экономического</w:t>
      </w:r>
      <w:r w:rsidRPr="00601044">
        <w:rPr>
          <w:spacing w:val="65"/>
          <w:sz w:val="24"/>
          <w:szCs w:val="24"/>
        </w:rPr>
        <w:t xml:space="preserve">  </w:t>
      </w:r>
      <w:r w:rsidRPr="00601044">
        <w:rPr>
          <w:sz w:val="24"/>
          <w:szCs w:val="24"/>
        </w:rPr>
        <w:t>кризиса</w:t>
      </w:r>
      <w:r w:rsidRPr="00601044">
        <w:rPr>
          <w:spacing w:val="40"/>
          <w:sz w:val="24"/>
          <w:szCs w:val="24"/>
        </w:rPr>
        <w:t xml:space="preserve">  </w:t>
      </w:r>
      <w:r w:rsidRPr="00601044">
        <w:rPr>
          <w:sz w:val="24"/>
          <w:szCs w:val="24"/>
        </w:rPr>
        <w:t>и</w:t>
      </w:r>
      <w:r w:rsidRPr="00601044">
        <w:rPr>
          <w:spacing w:val="40"/>
          <w:sz w:val="24"/>
          <w:szCs w:val="24"/>
        </w:rPr>
        <w:t xml:space="preserve">  </w:t>
      </w:r>
      <w:r w:rsidRPr="00601044">
        <w:rPr>
          <w:sz w:val="24"/>
          <w:szCs w:val="24"/>
        </w:rPr>
        <w:t>смена</w:t>
      </w:r>
      <w:r w:rsidRPr="00601044">
        <w:rPr>
          <w:spacing w:val="40"/>
          <w:sz w:val="24"/>
          <w:szCs w:val="24"/>
        </w:rPr>
        <w:t xml:space="preserve">  </w:t>
      </w:r>
      <w:r w:rsidRPr="00601044">
        <w:rPr>
          <w:sz w:val="24"/>
          <w:szCs w:val="24"/>
        </w:rPr>
        <w:t>общественных</w:t>
      </w:r>
      <w:r w:rsidRPr="00601044">
        <w:rPr>
          <w:spacing w:val="40"/>
          <w:sz w:val="24"/>
          <w:szCs w:val="24"/>
        </w:rPr>
        <w:t xml:space="preserve">  </w:t>
      </w:r>
      <w:r w:rsidRPr="00601044">
        <w:rPr>
          <w:sz w:val="24"/>
          <w:szCs w:val="24"/>
        </w:rPr>
        <w:t>настроений: от</w:t>
      </w:r>
      <w:r w:rsidRPr="00601044">
        <w:rPr>
          <w:spacing w:val="80"/>
          <w:sz w:val="24"/>
          <w:szCs w:val="24"/>
        </w:rPr>
        <w:t xml:space="preserve"> </w:t>
      </w:r>
      <w:r w:rsidRPr="00601044">
        <w:rPr>
          <w:sz w:val="24"/>
          <w:szCs w:val="24"/>
        </w:rPr>
        <w:t>патриотического</w:t>
      </w:r>
      <w:r w:rsidRPr="00601044">
        <w:rPr>
          <w:spacing w:val="80"/>
          <w:sz w:val="24"/>
          <w:szCs w:val="24"/>
        </w:rPr>
        <w:t xml:space="preserve"> </w:t>
      </w:r>
      <w:r w:rsidRPr="00601044">
        <w:rPr>
          <w:sz w:val="24"/>
          <w:szCs w:val="24"/>
        </w:rPr>
        <w:t>подъема</w:t>
      </w:r>
      <w:r w:rsidRPr="00601044">
        <w:rPr>
          <w:spacing w:val="80"/>
          <w:sz w:val="24"/>
          <w:szCs w:val="24"/>
        </w:rPr>
        <w:t xml:space="preserve"> </w:t>
      </w:r>
      <w:r w:rsidRPr="00601044">
        <w:rPr>
          <w:sz w:val="24"/>
          <w:szCs w:val="24"/>
        </w:rPr>
        <w:t>к</w:t>
      </w:r>
      <w:r w:rsidRPr="00601044">
        <w:rPr>
          <w:spacing w:val="80"/>
          <w:sz w:val="24"/>
          <w:szCs w:val="24"/>
        </w:rPr>
        <w:t xml:space="preserve"> </w:t>
      </w:r>
      <w:r w:rsidRPr="00601044">
        <w:rPr>
          <w:sz w:val="24"/>
          <w:szCs w:val="24"/>
        </w:rPr>
        <w:t>усталости</w:t>
      </w:r>
      <w:r w:rsidRPr="00601044">
        <w:rPr>
          <w:spacing w:val="80"/>
          <w:sz w:val="24"/>
          <w:szCs w:val="24"/>
        </w:rPr>
        <w:t xml:space="preserve"> </w:t>
      </w:r>
      <w:r w:rsidRPr="00601044">
        <w:rPr>
          <w:sz w:val="24"/>
          <w:szCs w:val="24"/>
        </w:rPr>
        <w:t>от</w:t>
      </w:r>
      <w:r w:rsidRPr="00601044">
        <w:rPr>
          <w:spacing w:val="80"/>
          <w:sz w:val="24"/>
          <w:szCs w:val="24"/>
        </w:rPr>
        <w:t xml:space="preserve"> </w:t>
      </w:r>
      <w:r w:rsidRPr="00601044">
        <w:rPr>
          <w:sz w:val="24"/>
          <w:szCs w:val="24"/>
        </w:rPr>
        <w:t>войны</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отчаянию.</w:t>
      </w:r>
      <w:r w:rsidRPr="00601044">
        <w:rPr>
          <w:spacing w:val="80"/>
          <w:sz w:val="24"/>
          <w:szCs w:val="24"/>
        </w:rPr>
        <w:t xml:space="preserve"> </w:t>
      </w:r>
      <w:r w:rsidRPr="00601044">
        <w:rPr>
          <w:sz w:val="24"/>
          <w:szCs w:val="24"/>
        </w:rPr>
        <w:t>Кадровая</w:t>
      </w:r>
      <w:r w:rsidRPr="00601044">
        <w:rPr>
          <w:spacing w:val="80"/>
          <w:sz w:val="24"/>
          <w:szCs w:val="24"/>
        </w:rPr>
        <w:t xml:space="preserve"> </w:t>
      </w:r>
      <w:r w:rsidRPr="00601044">
        <w:rPr>
          <w:sz w:val="24"/>
          <w:szCs w:val="24"/>
        </w:rPr>
        <w:t>чехарда</w:t>
      </w:r>
      <w:r w:rsidRPr="00601044">
        <w:rPr>
          <w:spacing w:val="80"/>
          <w:sz w:val="24"/>
          <w:szCs w:val="24"/>
        </w:rPr>
        <w:t xml:space="preserve"> </w:t>
      </w:r>
      <w:r w:rsidRPr="00601044">
        <w:rPr>
          <w:sz w:val="24"/>
          <w:szCs w:val="24"/>
        </w:rPr>
        <w:t>в правительстве. Взаимоотношения представительной и исполнительной ветвей власти. Прогрессивный</w:t>
      </w:r>
      <w:r w:rsidRPr="00601044">
        <w:rPr>
          <w:spacing w:val="-1"/>
          <w:sz w:val="24"/>
          <w:szCs w:val="24"/>
        </w:rPr>
        <w:t xml:space="preserve"> </w:t>
      </w:r>
      <w:r w:rsidRPr="00601044">
        <w:rPr>
          <w:sz w:val="24"/>
          <w:szCs w:val="24"/>
        </w:rPr>
        <w:t>блок</w:t>
      </w:r>
      <w:r w:rsidRPr="00601044">
        <w:rPr>
          <w:spacing w:val="-4"/>
          <w:sz w:val="24"/>
          <w:szCs w:val="24"/>
        </w:rPr>
        <w:t xml:space="preserve"> </w:t>
      </w:r>
      <w:r w:rsidRPr="00601044">
        <w:rPr>
          <w:sz w:val="24"/>
          <w:szCs w:val="24"/>
        </w:rPr>
        <w:t>и</w:t>
      </w:r>
      <w:r w:rsidRPr="00601044">
        <w:rPr>
          <w:spacing w:val="-1"/>
          <w:sz w:val="24"/>
          <w:szCs w:val="24"/>
        </w:rPr>
        <w:t xml:space="preserve"> </w:t>
      </w:r>
      <w:r w:rsidRPr="00601044">
        <w:rPr>
          <w:sz w:val="24"/>
          <w:szCs w:val="24"/>
        </w:rPr>
        <w:t>его программа. Распутинщина</w:t>
      </w:r>
      <w:r w:rsidRPr="00601044">
        <w:rPr>
          <w:spacing w:val="-3"/>
          <w:sz w:val="24"/>
          <w:szCs w:val="24"/>
        </w:rPr>
        <w:t xml:space="preserve"> </w:t>
      </w:r>
      <w:r w:rsidRPr="00601044">
        <w:rPr>
          <w:sz w:val="24"/>
          <w:szCs w:val="24"/>
        </w:rPr>
        <w:t>и</w:t>
      </w:r>
      <w:r w:rsidRPr="00601044">
        <w:rPr>
          <w:spacing w:val="-1"/>
          <w:sz w:val="24"/>
          <w:szCs w:val="24"/>
        </w:rPr>
        <w:t xml:space="preserve"> </w:t>
      </w:r>
      <w:r w:rsidRPr="00601044">
        <w:rPr>
          <w:sz w:val="24"/>
          <w:szCs w:val="24"/>
        </w:rPr>
        <w:t>десакрализация</w:t>
      </w:r>
      <w:r w:rsidRPr="00601044">
        <w:rPr>
          <w:spacing w:val="-2"/>
          <w:sz w:val="24"/>
          <w:szCs w:val="24"/>
        </w:rPr>
        <w:t xml:space="preserve"> </w:t>
      </w:r>
      <w:r w:rsidRPr="00601044">
        <w:rPr>
          <w:sz w:val="24"/>
          <w:szCs w:val="24"/>
        </w:rPr>
        <w:t>власти. Эхо</w:t>
      </w:r>
      <w:r w:rsidRPr="00601044">
        <w:rPr>
          <w:spacing w:val="-2"/>
          <w:sz w:val="24"/>
          <w:szCs w:val="24"/>
        </w:rPr>
        <w:t xml:space="preserve"> </w:t>
      </w:r>
      <w:r w:rsidRPr="00601044">
        <w:rPr>
          <w:sz w:val="24"/>
          <w:szCs w:val="24"/>
        </w:rPr>
        <w:t>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601044" w:rsidRPr="00601044" w:rsidRDefault="00601044" w:rsidP="00601044">
      <w:pPr>
        <w:spacing w:line="242" w:lineRule="auto"/>
        <w:ind w:left="849" w:right="842" w:firstLine="710"/>
        <w:jc w:val="both"/>
        <w:rPr>
          <w:sz w:val="24"/>
          <w:szCs w:val="24"/>
        </w:rPr>
      </w:pPr>
      <w:r w:rsidRPr="00601044">
        <w:rPr>
          <w:sz w:val="24"/>
          <w:szCs w:val="24"/>
        </w:rPr>
        <w:t>Великая</w:t>
      </w:r>
      <w:r w:rsidRPr="00601044">
        <w:rPr>
          <w:spacing w:val="80"/>
          <w:sz w:val="24"/>
          <w:szCs w:val="24"/>
        </w:rPr>
        <w:t xml:space="preserve">  </w:t>
      </w:r>
      <w:r w:rsidRPr="00601044">
        <w:rPr>
          <w:sz w:val="24"/>
          <w:szCs w:val="24"/>
        </w:rPr>
        <w:t>российская</w:t>
      </w:r>
      <w:r w:rsidRPr="00601044">
        <w:rPr>
          <w:spacing w:val="80"/>
          <w:sz w:val="24"/>
          <w:szCs w:val="24"/>
        </w:rPr>
        <w:t xml:space="preserve">  </w:t>
      </w:r>
      <w:r w:rsidRPr="00601044">
        <w:rPr>
          <w:sz w:val="24"/>
          <w:szCs w:val="24"/>
        </w:rPr>
        <w:t>революция</w:t>
      </w:r>
      <w:r w:rsidRPr="00601044">
        <w:rPr>
          <w:spacing w:val="80"/>
          <w:sz w:val="24"/>
          <w:szCs w:val="24"/>
        </w:rPr>
        <w:t xml:space="preserve">  </w:t>
      </w:r>
      <w:r w:rsidRPr="00601044">
        <w:rPr>
          <w:sz w:val="24"/>
          <w:szCs w:val="24"/>
        </w:rPr>
        <w:t>1917–1922 гг.</w:t>
      </w:r>
      <w:r w:rsidRPr="00601044">
        <w:rPr>
          <w:spacing w:val="80"/>
          <w:sz w:val="24"/>
          <w:szCs w:val="24"/>
        </w:rPr>
        <w:t xml:space="preserve">  </w:t>
      </w:r>
      <w:r w:rsidRPr="00601044">
        <w:rPr>
          <w:sz w:val="24"/>
          <w:szCs w:val="24"/>
        </w:rPr>
        <w:t>1917</w:t>
      </w:r>
      <w:r w:rsidRPr="00601044">
        <w:rPr>
          <w:spacing w:val="80"/>
          <w:sz w:val="24"/>
          <w:szCs w:val="24"/>
        </w:rPr>
        <w:t xml:space="preserve">  </w:t>
      </w:r>
      <w:r w:rsidRPr="00601044">
        <w:rPr>
          <w:sz w:val="24"/>
          <w:szCs w:val="24"/>
        </w:rPr>
        <w:t>год:</w:t>
      </w:r>
      <w:r w:rsidRPr="00601044">
        <w:rPr>
          <w:spacing w:val="80"/>
          <w:sz w:val="24"/>
          <w:szCs w:val="24"/>
        </w:rPr>
        <w:t xml:space="preserve">  </w:t>
      </w:r>
      <w:r w:rsidRPr="00601044">
        <w:rPr>
          <w:sz w:val="24"/>
          <w:szCs w:val="24"/>
        </w:rPr>
        <w:t>от</w:t>
      </w:r>
      <w:r w:rsidRPr="00601044">
        <w:rPr>
          <w:spacing w:val="80"/>
          <w:sz w:val="24"/>
          <w:szCs w:val="24"/>
        </w:rPr>
        <w:t xml:space="preserve">  </w:t>
      </w:r>
      <w:r w:rsidRPr="00601044">
        <w:rPr>
          <w:sz w:val="24"/>
          <w:szCs w:val="24"/>
        </w:rPr>
        <w:t>Февраля</w:t>
      </w:r>
      <w:r w:rsidRPr="00601044">
        <w:rPr>
          <w:spacing w:val="80"/>
          <w:sz w:val="24"/>
          <w:szCs w:val="24"/>
        </w:rPr>
        <w:t xml:space="preserve"> </w:t>
      </w:r>
      <w:r w:rsidRPr="00601044">
        <w:rPr>
          <w:sz w:val="24"/>
          <w:szCs w:val="24"/>
        </w:rPr>
        <w:t>к Октябрю (8 ч).</w:t>
      </w:r>
    </w:p>
    <w:p w:rsidR="00601044" w:rsidRPr="00601044" w:rsidRDefault="00601044" w:rsidP="00601044">
      <w:pPr>
        <w:ind w:left="849" w:right="848" w:firstLine="710"/>
        <w:jc w:val="both"/>
        <w:rPr>
          <w:sz w:val="24"/>
          <w:szCs w:val="24"/>
        </w:rPr>
      </w:pPr>
      <w:r w:rsidRPr="00601044">
        <w:rPr>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w:t>
      </w:r>
    </w:p>
    <w:p w:rsidR="00601044" w:rsidRPr="00601044" w:rsidRDefault="00601044" w:rsidP="00601044">
      <w:pPr>
        <w:tabs>
          <w:tab w:val="left" w:pos="3685"/>
          <w:tab w:val="left" w:pos="5988"/>
          <w:tab w:val="left" w:pos="8556"/>
        </w:tabs>
        <w:ind w:left="849" w:right="850" w:firstLine="710"/>
        <w:jc w:val="both"/>
        <w:rPr>
          <w:sz w:val="24"/>
          <w:szCs w:val="24"/>
        </w:rPr>
      </w:pPr>
      <w:r w:rsidRPr="00601044">
        <w:rPr>
          <w:sz w:val="24"/>
          <w:szCs w:val="24"/>
        </w:rPr>
        <w:t>Российская империя</w:t>
      </w:r>
      <w:r w:rsidRPr="00601044">
        <w:rPr>
          <w:spacing w:val="-2"/>
          <w:sz w:val="24"/>
          <w:szCs w:val="24"/>
        </w:rPr>
        <w:t xml:space="preserve"> </w:t>
      </w:r>
      <w:r w:rsidRPr="00601044">
        <w:rPr>
          <w:sz w:val="24"/>
          <w:szCs w:val="24"/>
        </w:rPr>
        <w:t>накануне революции. Территория и</w:t>
      </w:r>
      <w:r w:rsidRPr="00601044">
        <w:rPr>
          <w:spacing w:val="-1"/>
          <w:sz w:val="24"/>
          <w:szCs w:val="24"/>
        </w:rPr>
        <w:t xml:space="preserve"> </w:t>
      </w:r>
      <w:r w:rsidRPr="00601044">
        <w:rPr>
          <w:sz w:val="24"/>
          <w:szCs w:val="24"/>
        </w:rPr>
        <w:t>население. Объективные</w:t>
      </w:r>
      <w:r w:rsidRPr="00601044">
        <w:rPr>
          <w:spacing w:val="-3"/>
          <w:sz w:val="24"/>
          <w:szCs w:val="24"/>
        </w:rPr>
        <w:t xml:space="preserve"> </w:t>
      </w:r>
      <w:r w:rsidRPr="00601044">
        <w:rPr>
          <w:sz w:val="24"/>
          <w:szCs w:val="24"/>
        </w:rPr>
        <w:t xml:space="preserve">и </w:t>
      </w:r>
      <w:r w:rsidRPr="00601044">
        <w:rPr>
          <w:spacing w:val="-2"/>
          <w:sz w:val="24"/>
          <w:szCs w:val="24"/>
        </w:rPr>
        <w:t>субъективные</w:t>
      </w:r>
      <w:r w:rsidRPr="00601044">
        <w:rPr>
          <w:sz w:val="24"/>
          <w:szCs w:val="24"/>
        </w:rPr>
        <w:tab/>
      </w:r>
      <w:r w:rsidRPr="00601044">
        <w:rPr>
          <w:spacing w:val="-2"/>
          <w:sz w:val="24"/>
          <w:szCs w:val="24"/>
        </w:rPr>
        <w:t>причины</w:t>
      </w:r>
      <w:r w:rsidRPr="00601044">
        <w:rPr>
          <w:sz w:val="24"/>
          <w:szCs w:val="24"/>
        </w:rPr>
        <w:tab/>
      </w:r>
      <w:r w:rsidRPr="00601044">
        <w:rPr>
          <w:spacing w:val="-2"/>
          <w:sz w:val="24"/>
          <w:szCs w:val="24"/>
        </w:rPr>
        <w:t>обострения</w:t>
      </w:r>
      <w:r w:rsidRPr="00601044">
        <w:rPr>
          <w:sz w:val="24"/>
          <w:szCs w:val="24"/>
        </w:rPr>
        <w:tab/>
      </w:r>
      <w:r w:rsidRPr="00601044">
        <w:rPr>
          <w:spacing w:val="-2"/>
          <w:sz w:val="24"/>
          <w:szCs w:val="24"/>
        </w:rPr>
        <w:t xml:space="preserve">экономического </w:t>
      </w:r>
      <w:r w:rsidRPr="00601044">
        <w:rPr>
          <w:sz w:val="24"/>
          <w:szCs w:val="24"/>
        </w:rPr>
        <w:t>и политического кризиса. Война как революционизирующий фактор. Национальные и конфессиональные</w:t>
      </w:r>
      <w:r w:rsidRPr="00601044">
        <w:rPr>
          <w:spacing w:val="-1"/>
          <w:sz w:val="24"/>
          <w:szCs w:val="24"/>
        </w:rPr>
        <w:t xml:space="preserve"> </w:t>
      </w:r>
      <w:r w:rsidRPr="00601044">
        <w:rPr>
          <w:sz w:val="24"/>
          <w:szCs w:val="24"/>
        </w:rPr>
        <w:t>проблемы. Незавершенность и противоречия</w:t>
      </w:r>
      <w:r w:rsidRPr="00601044">
        <w:rPr>
          <w:spacing w:val="-1"/>
          <w:sz w:val="24"/>
          <w:szCs w:val="24"/>
        </w:rPr>
        <w:t xml:space="preserve"> </w:t>
      </w:r>
      <w:r w:rsidRPr="00601044">
        <w:rPr>
          <w:sz w:val="24"/>
          <w:szCs w:val="24"/>
        </w:rPr>
        <w:t>модернизации.</w:t>
      </w:r>
      <w:r w:rsidRPr="00601044">
        <w:rPr>
          <w:spacing w:val="-3"/>
          <w:sz w:val="24"/>
          <w:szCs w:val="24"/>
        </w:rPr>
        <w:t xml:space="preserve"> </w:t>
      </w:r>
      <w:r w:rsidRPr="00601044">
        <w:rPr>
          <w:sz w:val="24"/>
          <w:szCs w:val="24"/>
        </w:rPr>
        <w:t>Основные социальные слои, политические партии и их лидеры накануне революции.</w:t>
      </w:r>
    </w:p>
    <w:p w:rsidR="00601044" w:rsidRPr="00601044" w:rsidRDefault="00601044" w:rsidP="00601044">
      <w:pPr>
        <w:ind w:left="849" w:right="839" w:firstLine="710"/>
        <w:jc w:val="both"/>
        <w:rPr>
          <w:sz w:val="24"/>
          <w:szCs w:val="24"/>
        </w:rPr>
      </w:pPr>
      <w:r w:rsidRPr="00601044">
        <w:rPr>
          <w:sz w:val="24"/>
          <w:szCs w:val="24"/>
        </w:rPr>
        <w:t>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w:t>
      </w:r>
      <w:r w:rsidRPr="00601044">
        <w:rPr>
          <w:spacing w:val="-5"/>
          <w:sz w:val="24"/>
          <w:szCs w:val="24"/>
        </w:rPr>
        <w:t xml:space="preserve"> </w:t>
      </w:r>
      <w:r w:rsidRPr="00601044">
        <w:rPr>
          <w:sz w:val="24"/>
          <w:szCs w:val="24"/>
        </w:rPr>
        <w:t>г.: зыбкое равновесие политических сил при росте влияния большевиков во главе с В.И.</w:t>
      </w:r>
      <w:r w:rsidRPr="00601044">
        <w:rPr>
          <w:spacing w:val="-1"/>
          <w:sz w:val="24"/>
          <w:szCs w:val="24"/>
        </w:rPr>
        <w:t xml:space="preserve"> </w:t>
      </w:r>
      <w:r w:rsidRPr="00601044">
        <w:rPr>
          <w:sz w:val="24"/>
          <w:szCs w:val="24"/>
        </w:rPr>
        <w:t>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w:t>
      </w:r>
      <w:r w:rsidRPr="00601044">
        <w:rPr>
          <w:spacing w:val="-1"/>
          <w:sz w:val="24"/>
          <w:szCs w:val="24"/>
        </w:rPr>
        <w:t xml:space="preserve"> </w:t>
      </w:r>
      <w:r w:rsidRPr="00601044">
        <w:rPr>
          <w:sz w:val="24"/>
          <w:szCs w:val="24"/>
        </w:rPr>
        <w:t>России республикой. Свержение</w:t>
      </w:r>
      <w:r w:rsidRPr="00601044">
        <w:rPr>
          <w:spacing w:val="-1"/>
          <w:sz w:val="24"/>
          <w:szCs w:val="24"/>
        </w:rPr>
        <w:t xml:space="preserve"> </w:t>
      </w:r>
      <w:r w:rsidRPr="00601044">
        <w:rPr>
          <w:sz w:val="24"/>
          <w:szCs w:val="24"/>
        </w:rPr>
        <w:t xml:space="preserve">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w:t>
      </w:r>
      <w:r w:rsidRPr="00601044">
        <w:rPr>
          <w:spacing w:val="-2"/>
          <w:sz w:val="24"/>
          <w:szCs w:val="24"/>
        </w:rPr>
        <w:t>деятель.</w:t>
      </w:r>
    </w:p>
    <w:p w:rsidR="00601044" w:rsidRPr="00601044" w:rsidRDefault="00601044" w:rsidP="00601044">
      <w:pPr>
        <w:ind w:left="1560"/>
        <w:jc w:val="both"/>
        <w:rPr>
          <w:sz w:val="24"/>
          <w:szCs w:val="24"/>
        </w:rPr>
      </w:pPr>
      <w:r w:rsidRPr="00601044">
        <w:rPr>
          <w:sz w:val="24"/>
          <w:szCs w:val="24"/>
        </w:rPr>
        <w:t>Первые</w:t>
      </w:r>
      <w:r w:rsidRPr="00601044">
        <w:rPr>
          <w:spacing w:val="-7"/>
          <w:sz w:val="24"/>
          <w:szCs w:val="24"/>
        </w:rPr>
        <w:t xml:space="preserve"> </w:t>
      </w:r>
      <w:r w:rsidRPr="00601044">
        <w:rPr>
          <w:sz w:val="24"/>
          <w:szCs w:val="24"/>
        </w:rPr>
        <w:t>революционные</w:t>
      </w:r>
      <w:r w:rsidRPr="00601044">
        <w:rPr>
          <w:spacing w:val="-9"/>
          <w:sz w:val="24"/>
          <w:szCs w:val="24"/>
        </w:rPr>
        <w:t xml:space="preserve"> </w:t>
      </w:r>
      <w:r w:rsidRPr="00601044">
        <w:rPr>
          <w:sz w:val="24"/>
          <w:szCs w:val="24"/>
        </w:rPr>
        <w:t>преобразования</w:t>
      </w:r>
      <w:r w:rsidRPr="00601044">
        <w:rPr>
          <w:spacing w:val="-4"/>
          <w:sz w:val="24"/>
          <w:szCs w:val="24"/>
        </w:rPr>
        <w:t xml:space="preserve"> </w:t>
      </w:r>
      <w:r w:rsidRPr="00601044">
        <w:rPr>
          <w:sz w:val="24"/>
          <w:szCs w:val="24"/>
        </w:rPr>
        <w:t>большевиков</w:t>
      </w:r>
      <w:r w:rsidRPr="00601044">
        <w:rPr>
          <w:spacing w:val="-2"/>
          <w:sz w:val="24"/>
          <w:szCs w:val="24"/>
        </w:rPr>
        <w:t xml:space="preserve"> </w:t>
      </w:r>
      <w:r w:rsidRPr="00601044">
        <w:rPr>
          <w:sz w:val="24"/>
          <w:szCs w:val="24"/>
        </w:rPr>
        <w:t>(5</w:t>
      </w:r>
      <w:r w:rsidRPr="00601044">
        <w:rPr>
          <w:spacing w:val="-8"/>
          <w:sz w:val="24"/>
          <w:szCs w:val="24"/>
        </w:rPr>
        <w:t xml:space="preserve"> </w:t>
      </w:r>
      <w:r w:rsidRPr="00601044">
        <w:rPr>
          <w:spacing w:val="-5"/>
          <w:sz w:val="24"/>
          <w:szCs w:val="24"/>
        </w:rPr>
        <w:t>ч).</w:t>
      </w:r>
    </w:p>
    <w:p w:rsidR="00601044" w:rsidRPr="00601044" w:rsidRDefault="00601044" w:rsidP="00601044">
      <w:pPr>
        <w:ind w:left="849" w:right="850" w:firstLine="710"/>
        <w:jc w:val="both"/>
        <w:rPr>
          <w:sz w:val="24"/>
          <w:szCs w:val="24"/>
        </w:rPr>
      </w:pPr>
      <w:r w:rsidRPr="00601044">
        <w:rPr>
          <w:sz w:val="24"/>
          <w:szCs w:val="24"/>
        </w:rPr>
        <w:t>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r w:rsidRPr="00601044">
        <w:rPr>
          <w:spacing w:val="40"/>
          <w:sz w:val="24"/>
          <w:szCs w:val="24"/>
        </w:rPr>
        <w:t xml:space="preserve"> </w:t>
      </w:r>
      <w:r w:rsidRPr="00601044">
        <w:rPr>
          <w:sz w:val="24"/>
          <w:szCs w:val="24"/>
        </w:rPr>
        <w:t>Декрет</w:t>
      </w:r>
      <w:r w:rsidRPr="00601044">
        <w:rPr>
          <w:spacing w:val="-2"/>
          <w:sz w:val="24"/>
          <w:szCs w:val="24"/>
        </w:rPr>
        <w:t xml:space="preserve"> </w:t>
      </w:r>
      <w:r w:rsidRPr="00601044">
        <w:rPr>
          <w:sz w:val="24"/>
          <w:szCs w:val="24"/>
        </w:rPr>
        <w:t>о</w:t>
      </w:r>
      <w:r w:rsidRPr="00601044">
        <w:rPr>
          <w:spacing w:val="-2"/>
          <w:sz w:val="24"/>
          <w:szCs w:val="24"/>
        </w:rPr>
        <w:t xml:space="preserve"> </w:t>
      </w:r>
      <w:r w:rsidRPr="00601044">
        <w:rPr>
          <w:sz w:val="24"/>
          <w:szCs w:val="24"/>
        </w:rPr>
        <w:t>земле</w:t>
      </w:r>
      <w:r w:rsidRPr="00601044">
        <w:rPr>
          <w:spacing w:val="-2"/>
          <w:sz w:val="24"/>
          <w:szCs w:val="24"/>
        </w:rPr>
        <w:t xml:space="preserve"> </w:t>
      </w:r>
      <w:r w:rsidRPr="00601044">
        <w:rPr>
          <w:sz w:val="24"/>
          <w:szCs w:val="24"/>
        </w:rPr>
        <w:t>и</w:t>
      </w:r>
      <w:r w:rsidRPr="00601044">
        <w:rPr>
          <w:spacing w:val="-5"/>
          <w:sz w:val="24"/>
          <w:szCs w:val="24"/>
        </w:rPr>
        <w:t xml:space="preserve"> </w:t>
      </w:r>
      <w:r w:rsidRPr="00601044">
        <w:rPr>
          <w:sz w:val="24"/>
          <w:szCs w:val="24"/>
        </w:rPr>
        <w:t>принципы</w:t>
      </w:r>
      <w:r w:rsidRPr="00601044">
        <w:rPr>
          <w:spacing w:val="-4"/>
          <w:sz w:val="24"/>
          <w:szCs w:val="24"/>
        </w:rPr>
        <w:t xml:space="preserve"> </w:t>
      </w:r>
      <w:r w:rsidRPr="00601044">
        <w:rPr>
          <w:sz w:val="24"/>
          <w:szCs w:val="24"/>
        </w:rPr>
        <w:t>наделения</w:t>
      </w:r>
      <w:r w:rsidRPr="00601044">
        <w:rPr>
          <w:spacing w:val="-2"/>
          <w:sz w:val="24"/>
          <w:szCs w:val="24"/>
        </w:rPr>
        <w:t xml:space="preserve"> </w:t>
      </w:r>
      <w:r w:rsidRPr="00601044">
        <w:rPr>
          <w:sz w:val="24"/>
          <w:szCs w:val="24"/>
        </w:rPr>
        <w:t>крестьян</w:t>
      </w:r>
      <w:r w:rsidRPr="00601044">
        <w:rPr>
          <w:spacing w:val="-1"/>
          <w:sz w:val="24"/>
          <w:szCs w:val="24"/>
        </w:rPr>
        <w:t xml:space="preserve"> </w:t>
      </w:r>
      <w:r w:rsidRPr="00601044">
        <w:rPr>
          <w:sz w:val="24"/>
          <w:szCs w:val="24"/>
        </w:rPr>
        <w:t>землей. Отделение</w:t>
      </w:r>
      <w:r w:rsidRPr="00601044">
        <w:rPr>
          <w:spacing w:val="-2"/>
          <w:sz w:val="24"/>
          <w:szCs w:val="24"/>
        </w:rPr>
        <w:t xml:space="preserve"> </w:t>
      </w:r>
      <w:r w:rsidRPr="00601044">
        <w:rPr>
          <w:sz w:val="24"/>
          <w:szCs w:val="24"/>
        </w:rPr>
        <w:t>Церкви</w:t>
      </w:r>
      <w:r w:rsidRPr="00601044">
        <w:rPr>
          <w:spacing w:val="-10"/>
          <w:sz w:val="24"/>
          <w:szCs w:val="24"/>
        </w:rPr>
        <w:t xml:space="preserve"> </w:t>
      </w:r>
      <w:r w:rsidRPr="00601044">
        <w:rPr>
          <w:sz w:val="24"/>
          <w:szCs w:val="24"/>
        </w:rPr>
        <w:t>от</w:t>
      </w:r>
      <w:r w:rsidRPr="00601044">
        <w:rPr>
          <w:spacing w:val="-5"/>
          <w:sz w:val="24"/>
          <w:szCs w:val="24"/>
        </w:rPr>
        <w:t xml:space="preserve"> </w:t>
      </w:r>
      <w:r w:rsidRPr="00601044">
        <w:rPr>
          <w:sz w:val="24"/>
          <w:szCs w:val="24"/>
        </w:rPr>
        <w:t>государства.</w:t>
      </w:r>
    </w:p>
    <w:p w:rsidR="00601044" w:rsidRPr="00601044" w:rsidRDefault="00601044" w:rsidP="00601044">
      <w:pPr>
        <w:spacing w:line="274" w:lineRule="exact"/>
        <w:ind w:left="1560"/>
        <w:jc w:val="both"/>
        <w:rPr>
          <w:sz w:val="24"/>
          <w:szCs w:val="24"/>
        </w:rPr>
      </w:pPr>
      <w:r w:rsidRPr="00601044">
        <w:rPr>
          <w:sz w:val="24"/>
          <w:szCs w:val="24"/>
        </w:rPr>
        <w:t>Созыв</w:t>
      </w:r>
      <w:r w:rsidRPr="00601044">
        <w:rPr>
          <w:spacing w:val="-2"/>
          <w:sz w:val="24"/>
          <w:szCs w:val="24"/>
        </w:rPr>
        <w:t xml:space="preserve"> </w:t>
      </w:r>
      <w:r w:rsidRPr="00601044">
        <w:rPr>
          <w:sz w:val="24"/>
          <w:szCs w:val="24"/>
        </w:rPr>
        <w:t>и</w:t>
      </w:r>
      <w:r w:rsidRPr="00601044">
        <w:rPr>
          <w:spacing w:val="-6"/>
          <w:sz w:val="24"/>
          <w:szCs w:val="24"/>
        </w:rPr>
        <w:t xml:space="preserve"> </w:t>
      </w:r>
      <w:r w:rsidRPr="00601044">
        <w:rPr>
          <w:sz w:val="24"/>
          <w:szCs w:val="24"/>
        </w:rPr>
        <w:t>разгон</w:t>
      </w:r>
      <w:r w:rsidRPr="00601044">
        <w:rPr>
          <w:spacing w:val="-2"/>
          <w:sz w:val="24"/>
          <w:szCs w:val="24"/>
        </w:rPr>
        <w:t xml:space="preserve"> </w:t>
      </w:r>
      <w:r w:rsidRPr="00601044">
        <w:rPr>
          <w:sz w:val="24"/>
          <w:szCs w:val="24"/>
        </w:rPr>
        <w:t>Учредительного</w:t>
      </w:r>
      <w:r w:rsidRPr="00601044">
        <w:rPr>
          <w:spacing w:val="-2"/>
          <w:sz w:val="24"/>
          <w:szCs w:val="24"/>
        </w:rPr>
        <w:t xml:space="preserve"> собрания.</w:t>
      </w:r>
    </w:p>
    <w:p w:rsidR="00601044" w:rsidRPr="00601044" w:rsidRDefault="00601044" w:rsidP="00601044">
      <w:pPr>
        <w:ind w:left="849" w:right="851" w:firstLine="710"/>
        <w:jc w:val="both"/>
        <w:rPr>
          <w:sz w:val="24"/>
          <w:szCs w:val="24"/>
        </w:rPr>
      </w:pPr>
      <w:r w:rsidRPr="00601044">
        <w:rPr>
          <w:sz w:val="24"/>
          <w:szCs w:val="24"/>
        </w:rPr>
        <w:t>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w:t>
      </w:r>
    </w:p>
    <w:p w:rsidR="00601044" w:rsidRPr="00601044" w:rsidRDefault="00601044" w:rsidP="00601044">
      <w:pPr>
        <w:spacing w:line="242" w:lineRule="auto"/>
        <w:ind w:left="1560" w:right="5143"/>
        <w:jc w:val="both"/>
        <w:rPr>
          <w:sz w:val="24"/>
          <w:szCs w:val="24"/>
        </w:rPr>
      </w:pPr>
      <w:r w:rsidRPr="00601044">
        <w:rPr>
          <w:sz w:val="24"/>
          <w:szCs w:val="24"/>
        </w:rPr>
        <w:t>Первая Конституция РСФСР 1918 г. Гражданская</w:t>
      </w:r>
      <w:r w:rsidRPr="00601044">
        <w:rPr>
          <w:spacing w:val="-2"/>
          <w:sz w:val="24"/>
          <w:szCs w:val="24"/>
        </w:rPr>
        <w:t xml:space="preserve"> </w:t>
      </w:r>
      <w:r w:rsidRPr="00601044">
        <w:rPr>
          <w:sz w:val="24"/>
          <w:szCs w:val="24"/>
        </w:rPr>
        <w:t>война</w:t>
      </w:r>
      <w:r w:rsidRPr="00601044">
        <w:rPr>
          <w:spacing w:val="-1"/>
          <w:sz w:val="24"/>
          <w:szCs w:val="24"/>
        </w:rPr>
        <w:t xml:space="preserve"> </w:t>
      </w:r>
      <w:r w:rsidRPr="00601044">
        <w:rPr>
          <w:sz w:val="24"/>
          <w:szCs w:val="24"/>
        </w:rPr>
        <w:t>и</w:t>
      </w:r>
      <w:r w:rsidRPr="00601044">
        <w:rPr>
          <w:spacing w:val="-4"/>
          <w:sz w:val="24"/>
          <w:szCs w:val="24"/>
        </w:rPr>
        <w:t xml:space="preserve"> </w:t>
      </w:r>
      <w:r w:rsidRPr="00601044">
        <w:rPr>
          <w:sz w:val="24"/>
          <w:szCs w:val="24"/>
        </w:rPr>
        <w:t>ее</w:t>
      </w:r>
      <w:r w:rsidRPr="00601044">
        <w:rPr>
          <w:spacing w:val="-1"/>
          <w:sz w:val="24"/>
          <w:szCs w:val="24"/>
        </w:rPr>
        <w:t xml:space="preserve"> </w:t>
      </w:r>
      <w:r w:rsidRPr="00601044">
        <w:rPr>
          <w:sz w:val="24"/>
          <w:szCs w:val="24"/>
        </w:rPr>
        <w:t>последствия</w:t>
      </w:r>
      <w:r w:rsidRPr="00601044">
        <w:rPr>
          <w:spacing w:val="-5"/>
          <w:sz w:val="24"/>
          <w:szCs w:val="24"/>
        </w:rPr>
        <w:t xml:space="preserve"> </w:t>
      </w:r>
      <w:r w:rsidRPr="00601044">
        <w:rPr>
          <w:sz w:val="24"/>
          <w:szCs w:val="24"/>
        </w:rPr>
        <w:t>(8</w:t>
      </w:r>
      <w:r w:rsidRPr="00601044">
        <w:rPr>
          <w:spacing w:val="1"/>
          <w:sz w:val="24"/>
          <w:szCs w:val="24"/>
        </w:rPr>
        <w:t xml:space="preserve"> </w:t>
      </w:r>
      <w:r w:rsidRPr="00601044">
        <w:rPr>
          <w:spacing w:val="-5"/>
          <w:sz w:val="24"/>
          <w:szCs w:val="24"/>
        </w:rPr>
        <w:t>ч).</w:t>
      </w:r>
    </w:p>
    <w:p w:rsidR="00601044" w:rsidRPr="00601044" w:rsidRDefault="00601044" w:rsidP="00601044">
      <w:pPr>
        <w:spacing w:line="242" w:lineRule="auto"/>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right="839" w:firstLine="710"/>
        <w:jc w:val="both"/>
        <w:rPr>
          <w:sz w:val="24"/>
          <w:szCs w:val="24"/>
        </w:rPr>
      </w:pPr>
      <w:r w:rsidRPr="00601044">
        <w:rPr>
          <w:sz w:val="24"/>
          <w:szCs w:val="24"/>
        </w:rPr>
        <w:lastRenderedPageBreak/>
        <w:t>Установление советской власти в центре и на</w:t>
      </w:r>
      <w:r w:rsidRPr="00601044">
        <w:rPr>
          <w:spacing w:val="-1"/>
          <w:sz w:val="24"/>
          <w:szCs w:val="24"/>
        </w:rPr>
        <w:t xml:space="preserve"> </w:t>
      </w:r>
      <w:r w:rsidRPr="00601044">
        <w:rPr>
          <w:sz w:val="24"/>
          <w:szCs w:val="24"/>
        </w:rPr>
        <w:t>местах осенью 1917 – весной 1918</w:t>
      </w:r>
      <w:r w:rsidRPr="00601044">
        <w:rPr>
          <w:spacing w:val="-4"/>
          <w:sz w:val="24"/>
          <w:szCs w:val="24"/>
        </w:rPr>
        <w:t xml:space="preserve"> </w:t>
      </w:r>
      <w:r w:rsidRPr="00601044">
        <w:rPr>
          <w:sz w:val="24"/>
          <w:szCs w:val="24"/>
        </w:rPr>
        <w:t>г.: центр, Украина,</w:t>
      </w:r>
      <w:r w:rsidRPr="00601044">
        <w:rPr>
          <w:spacing w:val="-5"/>
          <w:sz w:val="24"/>
          <w:szCs w:val="24"/>
        </w:rPr>
        <w:t xml:space="preserve"> </w:t>
      </w:r>
      <w:r w:rsidRPr="00601044">
        <w:rPr>
          <w:sz w:val="24"/>
          <w:szCs w:val="24"/>
        </w:rPr>
        <w:t>Поволжье,</w:t>
      </w:r>
      <w:r w:rsidRPr="00601044">
        <w:rPr>
          <w:spacing w:val="-5"/>
          <w:sz w:val="24"/>
          <w:szCs w:val="24"/>
        </w:rPr>
        <w:t xml:space="preserve"> </w:t>
      </w:r>
      <w:r w:rsidRPr="00601044">
        <w:rPr>
          <w:sz w:val="24"/>
          <w:szCs w:val="24"/>
        </w:rPr>
        <w:t>Урал,</w:t>
      </w:r>
      <w:r w:rsidRPr="00601044">
        <w:rPr>
          <w:spacing w:val="-1"/>
          <w:sz w:val="24"/>
          <w:szCs w:val="24"/>
        </w:rPr>
        <w:t xml:space="preserve"> </w:t>
      </w:r>
      <w:r w:rsidRPr="00601044">
        <w:rPr>
          <w:sz w:val="24"/>
          <w:szCs w:val="24"/>
        </w:rPr>
        <w:t>Сибирь,</w:t>
      </w:r>
      <w:r w:rsidRPr="00601044">
        <w:rPr>
          <w:spacing w:val="-1"/>
          <w:sz w:val="24"/>
          <w:szCs w:val="24"/>
        </w:rPr>
        <w:t xml:space="preserve"> </w:t>
      </w:r>
      <w:r w:rsidRPr="00601044">
        <w:rPr>
          <w:sz w:val="24"/>
          <w:szCs w:val="24"/>
        </w:rPr>
        <w:t>Дальний</w:t>
      </w:r>
      <w:r w:rsidRPr="00601044">
        <w:rPr>
          <w:spacing w:val="-1"/>
          <w:sz w:val="24"/>
          <w:szCs w:val="24"/>
        </w:rPr>
        <w:t xml:space="preserve"> </w:t>
      </w:r>
      <w:r w:rsidRPr="00601044">
        <w:rPr>
          <w:sz w:val="24"/>
          <w:szCs w:val="24"/>
        </w:rPr>
        <w:t>Восток,</w:t>
      </w:r>
      <w:r w:rsidRPr="00601044">
        <w:rPr>
          <w:spacing w:val="-5"/>
          <w:sz w:val="24"/>
          <w:szCs w:val="24"/>
        </w:rPr>
        <w:t xml:space="preserve"> </w:t>
      </w:r>
      <w:r w:rsidRPr="00601044">
        <w:rPr>
          <w:sz w:val="24"/>
          <w:szCs w:val="24"/>
        </w:rPr>
        <w:t>Северный</w:t>
      </w:r>
      <w:r w:rsidRPr="00601044">
        <w:rPr>
          <w:spacing w:val="-6"/>
          <w:sz w:val="24"/>
          <w:szCs w:val="24"/>
        </w:rPr>
        <w:t xml:space="preserve"> </w:t>
      </w:r>
      <w:r w:rsidRPr="00601044">
        <w:rPr>
          <w:sz w:val="24"/>
          <w:szCs w:val="24"/>
        </w:rPr>
        <w:t>Кавказ</w:t>
      </w:r>
      <w:r w:rsidRPr="00601044">
        <w:rPr>
          <w:spacing w:val="-1"/>
          <w:sz w:val="24"/>
          <w:szCs w:val="24"/>
        </w:rPr>
        <w:t xml:space="preserve"> </w:t>
      </w:r>
      <w:r w:rsidRPr="00601044">
        <w:rPr>
          <w:sz w:val="24"/>
          <w:szCs w:val="24"/>
        </w:rPr>
        <w:t>и</w:t>
      </w:r>
      <w:r w:rsidRPr="00601044">
        <w:rPr>
          <w:spacing w:val="-6"/>
          <w:sz w:val="24"/>
          <w:szCs w:val="24"/>
        </w:rPr>
        <w:t xml:space="preserve"> </w:t>
      </w:r>
      <w:r w:rsidRPr="00601044">
        <w:rPr>
          <w:sz w:val="24"/>
          <w:szCs w:val="24"/>
        </w:rPr>
        <w:t xml:space="preserve">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w:t>
      </w:r>
      <w:r w:rsidRPr="00601044">
        <w:rPr>
          <w:spacing w:val="-2"/>
          <w:sz w:val="24"/>
          <w:szCs w:val="24"/>
        </w:rPr>
        <w:t>корпуса.</w:t>
      </w:r>
    </w:p>
    <w:p w:rsidR="00601044" w:rsidRPr="00601044" w:rsidRDefault="00601044" w:rsidP="00601044">
      <w:pPr>
        <w:spacing w:before="4"/>
        <w:ind w:left="849" w:right="841" w:firstLine="710"/>
        <w:jc w:val="both"/>
        <w:rPr>
          <w:sz w:val="24"/>
          <w:szCs w:val="24"/>
        </w:rPr>
      </w:pPr>
      <w:r w:rsidRPr="00601044">
        <w:rPr>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w:t>
      </w:r>
      <w:r w:rsidRPr="00601044">
        <w:rPr>
          <w:spacing w:val="40"/>
          <w:sz w:val="24"/>
          <w:szCs w:val="24"/>
        </w:rPr>
        <w:t xml:space="preserve">  </w:t>
      </w:r>
      <w:r w:rsidRPr="00601044">
        <w:rPr>
          <w:sz w:val="24"/>
          <w:szCs w:val="24"/>
        </w:rPr>
        <w:t>Комуч,</w:t>
      </w:r>
      <w:r w:rsidRPr="00601044">
        <w:rPr>
          <w:spacing w:val="40"/>
          <w:sz w:val="24"/>
          <w:szCs w:val="24"/>
        </w:rPr>
        <w:t xml:space="preserve">  </w:t>
      </w:r>
      <w:r w:rsidRPr="00601044">
        <w:rPr>
          <w:sz w:val="24"/>
          <w:szCs w:val="24"/>
        </w:rPr>
        <w:t>Директория,</w:t>
      </w:r>
      <w:r w:rsidRPr="00601044">
        <w:rPr>
          <w:spacing w:val="40"/>
          <w:sz w:val="24"/>
          <w:szCs w:val="24"/>
        </w:rPr>
        <w:t xml:space="preserve">  </w:t>
      </w:r>
      <w:r w:rsidRPr="00601044">
        <w:rPr>
          <w:sz w:val="24"/>
          <w:szCs w:val="24"/>
        </w:rPr>
        <w:t>правительства</w:t>
      </w:r>
      <w:r w:rsidRPr="00601044">
        <w:rPr>
          <w:spacing w:val="40"/>
          <w:sz w:val="24"/>
          <w:szCs w:val="24"/>
        </w:rPr>
        <w:t xml:space="preserve">  </w:t>
      </w:r>
      <w:r w:rsidRPr="00601044">
        <w:rPr>
          <w:sz w:val="24"/>
          <w:szCs w:val="24"/>
        </w:rPr>
        <w:t>А.В. Колчака,</w:t>
      </w:r>
      <w:r w:rsidRPr="00601044">
        <w:rPr>
          <w:spacing w:val="40"/>
          <w:sz w:val="24"/>
          <w:szCs w:val="24"/>
        </w:rPr>
        <w:t xml:space="preserve">  </w:t>
      </w:r>
      <w:r w:rsidRPr="00601044">
        <w:rPr>
          <w:sz w:val="24"/>
          <w:szCs w:val="24"/>
        </w:rPr>
        <w:t>А.И. Деникина</w:t>
      </w:r>
      <w:r w:rsidRPr="00601044">
        <w:rPr>
          <w:spacing w:val="40"/>
          <w:sz w:val="24"/>
          <w:szCs w:val="24"/>
        </w:rPr>
        <w:t xml:space="preserve">  </w:t>
      </w:r>
      <w:r w:rsidRPr="00601044">
        <w:rPr>
          <w:sz w:val="24"/>
          <w:szCs w:val="24"/>
        </w:rPr>
        <w:t>и</w:t>
      </w:r>
      <w:r w:rsidRPr="00601044">
        <w:rPr>
          <w:spacing w:val="80"/>
          <w:sz w:val="24"/>
          <w:szCs w:val="24"/>
        </w:rPr>
        <w:t xml:space="preserve"> </w:t>
      </w:r>
      <w:r w:rsidRPr="00601044">
        <w:rPr>
          <w:sz w:val="24"/>
          <w:szCs w:val="24"/>
        </w:rPr>
        <w:t xml:space="preserve">П.Н. Врангеля. Положение населения на территориях антибольшевистских сил. Повстанчество в Гражданской войне. Будни села: красные продотряды и белые </w:t>
      </w:r>
      <w:r w:rsidRPr="00601044">
        <w:rPr>
          <w:spacing w:val="-2"/>
          <w:sz w:val="24"/>
          <w:szCs w:val="24"/>
        </w:rPr>
        <w:t>реквизиции.</w:t>
      </w:r>
    </w:p>
    <w:p w:rsidR="00601044" w:rsidRPr="00601044" w:rsidRDefault="00601044" w:rsidP="00601044">
      <w:pPr>
        <w:ind w:left="849" w:right="851" w:firstLine="710"/>
        <w:jc w:val="both"/>
        <w:rPr>
          <w:sz w:val="24"/>
          <w:szCs w:val="24"/>
        </w:rPr>
      </w:pPr>
      <w:r w:rsidRPr="00601044">
        <w:rPr>
          <w:sz w:val="24"/>
          <w:szCs w:val="24"/>
        </w:rPr>
        <w:t>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601044" w:rsidRPr="00601044" w:rsidRDefault="00601044" w:rsidP="00601044">
      <w:pPr>
        <w:ind w:left="849" w:right="846" w:firstLine="710"/>
        <w:jc w:val="both"/>
        <w:rPr>
          <w:sz w:val="24"/>
          <w:szCs w:val="24"/>
        </w:rPr>
      </w:pPr>
      <w:r w:rsidRPr="00601044">
        <w:rPr>
          <w:sz w:val="24"/>
          <w:szCs w:val="24"/>
        </w:rPr>
        <w:t>Особенности</w:t>
      </w:r>
      <w:r w:rsidRPr="00601044">
        <w:rPr>
          <w:spacing w:val="80"/>
          <w:sz w:val="24"/>
          <w:szCs w:val="24"/>
        </w:rPr>
        <w:t xml:space="preserve"> </w:t>
      </w:r>
      <w:r w:rsidRPr="00601044">
        <w:rPr>
          <w:sz w:val="24"/>
          <w:szCs w:val="24"/>
        </w:rPr>
        <w:t>Гражданской</w:t>
      </w:r>
      <w:r w:rsidRPr="00601044">
        <w:rPr>
          <w:spacing w:val="80"/>
          <w:sz w:val="24"/>
          <w:szCs w:val="24"/>
        </w:rPr>
        <w:t xml:space="preserve"> </w:t>
      </w:r>
      <w:r w:rsidRPr="00601044">
        <w:rPr>
          <w:sz w:val="24"/>
          <w:szCs w:val="24"/>
        </w:rPr>
        <w:t>войны</w:t>
      </w:r>
      <w:r w:rsidRPr="00601044">
        <w:rPr>
          <w:spacing w:val="80"/>
          <w:sz w:val="24"/>
          <w:szCs w:val="24"/>
        </w:rPr>
        <w:t xml:space="preserve"> </w:t>
      </w:r>
      <w:r w:rsidRPr="00601044">
        <w:rPr>
          <w:sz w:val="24"/>
          <w:szCs w:val="24"/>
        </w:rPr>
        <w:t>на</w:t>
      </w:r>
      <w:r w:rsidRPr="00601044">
        <w:rPr>
          <w:spacing w:val="80"/>
          <w:sz w:val="24"/>
          <w:szCs w:val="24"/>
        </w:rPr>
        <w:t xml:space="preserve"> </w:t>
      </w:r>
      <w:r w:rsidRPr="00601044">
        <w:rPr>
          <w:sz w:val="24"/>
          <w:szCs w:val="24"/>
        </w:rPr>
        <w:t>Украине,</w:t>
      </w:r>
      <w:r w:rsidRPr="00601044">
        <w:rPr>
          <w:spacing w:val="80"/>
          <w:sz w:val="24"/>
          <w:szCs w:val="24"/>
        </w:rPr>
        <w:t xml:space="preserve"> </w:t>
      </w:r>
      <w:r w:rsidRPr="00601044">
        <w:rPr>
          <w:sz w:val="24"/>
          <w:szCs w:val="24"/>
        </w:rPr>
        <w:t>в</w:t>
      </w:r>
      <w:r w:rsidRPr="00601044">
        <w:rPr>
          <w:spacing w:val="80"/>
          <w:sz w:val="24"/>
          <w:szCs w:val="24"/>
        </w:rPr>
        <w:t xml:space="preserve"> </w:t>
      </w:r>
      <w:r w:rsidRPr="00601044">
        <w:rPr>
          <w:sz w:val="24"/>
          <w:szCs w:val="24"/>
        </w:rPr>
        <w:t>Закавказье</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Средней</w:t>
      </w:r>
      <w:r w:rsidRPr="00601044">
        <w:rPr>
          <w:spacing w:val="80"/>
          <w:sz w:val="24"/>
          <w:szCs w:val="24"/>
        </w:rPr>
        <w:t xml:space="preserve"> </w:t>
      </w:r>
      <w:r w:rsidRPr="00601044">
        <w:rPr>
          <w:sz w:val="24"/>
          <w:szCs w:val="24"/>
        </w:rPr>
        <w:t xml:space="preserve">Азии, в Сибири и на Дальнем Востоке. Польско-советская война. Поражение армии Врангеля в </w:t>
      </w:r>
      <w:r w:rsidRPr="00601044">
        <w:rPr>
          <w:spacing w:val="-2"/>
          <w:sz w:val="24"/>
          <w:szCs w:val="24"/>
        </w:rPr>
        <w:t>Крыму.</w:t>
      </w:r>
    </w:p>
    <w:p w:rsidR="00601044" w:rsidRPr="00601044" w:rsidRDefault="00601044" w:rsidP="00601044">
      <w:pPr>
        <w:spacing w:before="1"/>
        <w:ind w:left="849" w:right="845" w:firstLine="710"/>
        <w:jc w:val="both"/>
        <w:rPr>
          <w:sz w:val="24"/>
          <w:szCs w:val="24"/>
        </w:rPr>
      </w:pPr>
      <w:r w:rsidRPr="00601044">
        <w:rPr>
          <w:sz w:val="24"/>
          <w:szCs w:val="24"/>
        </w:rPr>
        <w:t>Причины победы Красной Армии в Гражданской войне. Вопрос о земле. Национальный</w:t>
      </w:r>
      <w:r w:rsidRPr="00601044">
        <w:rPr>
          <w:spacing w:val="40"/>
          <w:sz w:val="24"/>
          <w:szCs w:val="24"/>
        </w:rPr>
        <w:t xml:space="preserve">  </w:t>
      </w:r>
      <w:r w:rsidRPr="00601044">
        <w:rPr>
          <w:sz w:val="24"/>
          <w:szCs w:val="24"/>
        </w:rPr>
        <w:t>фактор</w:t>
      </w:r>
      <w:r w:rsidRPr="00601044">
        <w:rPr>
          <w:spacing w:val="40"/>
          <w:sz w:val="24"/>
          <w:szCs w:val="24"/>
        </w:rPr>
        <w:t xml:space="preserve">  </w:t>
      </w:r>
      <w:r w:rsidRPr="00601044">
        <w:rPr>
          <w:sz w:val="24"/>
          <w:szCs w:val="24"/>
        </w:rPr>
        <w:t>в</w:t>
      </w:r>
      <w:r w:rsidRPr="00601044">
        <w:rPr>
          <w:spacing w:val="40"/>
          <w:sz w:val="24"/>
          <w:szCs w:val="24"/>
        </w:rPr>
        <w:t xml:space="preserve">  </w:t>
      </w:r>
      <w:r w:rsidRPr="00601044">
        <w:rPr>
          <w:sz w:val="24"/>
          <w:szCs w:val="24"/>
        </w:rPr>
        <w:t>Гражданской</w:t>
      </w:r>
      <w:r w:rsidRPr="00601044">
        <w:rPr>
          <w:spacing w:val="40"/>
          <w:sz w:val="24"/>
          <w:szCs w:val="24"/>
        </w:rPr>
        <w:t xml:space="preserve">  </w:t>
      </w:r>
      <w:r w:rsidRPr="00601044">
        <w:rPr>
          <w:sz w:val="24"/>
          <w:szCs w:val="24"/>
        </w:rPr>
        <w:t>войне.</w:t>
      </w:r>
      <w:r w:rsidRPr="00601044">
        <w:rPr>
          <w:spacing w:val="40"/>
          <w:sz w:val="24"/>
          <w:szCs w:val="24"/>
        </w:rPr>
        <w:t xml:space="preserve">  </w:t>
      </w:r>
      <w:r w:rsidRPr="00601044">
        <w:rPr>
          <w:sz w:val="24"/>
          <w:szCs w:val="24"/>
        </w:rPr>
        <w:t>Декларация</w:t>
      </w:r>
      <w:r w:rsidRPr="00601044">
        <w:rPr>
          <w:spacing w:val="40"/>
          <w:sz w:val="24"/>
          <w:szCs w:val="24"/>
        </w:rPr>
        <w:t xml:space="preserve">  </w:t>
      </w:r>
      <w:r w:rsidRPr="00601044">
        <w:rPr>
          <w:sz w:val="24"/>
          <w:szCs w:val="24"/>
        </w:rPr>
        <w:t>прав</w:t>
      </w:r>
      <w:r w:rsidRPr="00601044">
        <w:rPr>
          <w:spacing w:val="40"/>
          <w:sz w:val="24"/>
          <w:szCs w:val="24"/>
        </w:rPr>
        <w:t xml:space="preserve">  </w:t>
      </w:r>
      <w:r w:rsidRPr="00601044">
        <w:rPr>
          <w:sz w:val="24"/>
          <w:szCs w:val="24"/>
        </w:rPr>
        <w:t>народов</w:t>
      </w:r>
      <w:r w:rsidRPr="00601044">
        <w:rPr>
          <w:spacing w:val="40"/>
          <w:sz w:val="24"/>
          <w:szCs w:val="24"/>
        </w:rPr>
        <w:t xml:space="preserve">  </w:t>
      </w:r>
      <w:r w:rsidRPr="00601044">
        <w:rPr>
          <w:sz w:val="24"/>
          <w:szCs w:val="24"/>
        </w:rPr>
        <w:t>России и ее значение. Эмиграция и формирование русского зарубежья. Последние отголоски Гражданской войны в регионах в конце 1921–1922 г.</w:t>
      </w:r>
    </w:p>
    <w:p w:rsidR="00601044" w:rsidRPr="00601044" w:rsidRDefault="00601044" w:rsidP="00601044">
      <w:pPr>
        <w:spacing w:line="275" w:lineRule="exact"/>
        <w:ind w:left="1560"/>
        <w:jc w:val="both"/>
        <w:rPr>
          <w:sz w:val="24"/>
          <w:szCs w:val="24"/>
        </w:rPr>
      </w:pPr>
      <w:r w:rsidRPr="00601044">
        <w:rPr>
          <w:sz w:val="24"/>
          <w:szCs w:val="24"/>
        </w:rPr>
        <w:t>Идеология</w:t>
      </w:r>
      <w:r w:rsidRPr="00601044">
        <w:rPr>
          <w:spacing w:val="-6"/>
          <w:sz w:val="24"/>
          <w:szCs w:val="24"/>
        </w:rPr>
        <w:t xml:space="preserve"> </w:t>
      </w:r>
      <w:r w:rsidRPr="00601044">
        <w:rPr>
          <w:sz w:val="24"/>
          <w:szCs w:val="24"/>
        </w:rPr>
        <w:t>и культура</w:t>
      </w:r>
      <w:r w:rsidRPr="00601044">
        <w:rPr>
          <w:spacing w:val="-2"/>
          <w:sz w:val="24"/>
          <w:szCs w:val="24"/>
        </w:rPr>
        <w:t xml:space="preserve"> </w:t>
      </w:r>
      <w:r w:rsidRPr="00601044">
        <w:rPr>
          <w:sz w:val="24"/>
          <w:szCs w:val="24"/>
        </w:rPr>
        <w:t>Советской России</w:t>
      </w:r>
      <w:r w:rsidRPr="00601044">
        <w:rPr>
          <w:spacing w:val="-5"/>
          <w:sz w:val="24"/>
          <w:szCs w:val="24"/>
        </w:rPr>
        <w:t xml:space="preserve"> </w:t>
      </w:r>
      <w:r w:rsidRPr="00601044">
        <w:rPr>
          <w:sz w:val="24"/>
          <w:szCs w:val="24"/>
        </w:rPr>
        <w:t>периода</w:t>
      </w:r>
      <w:r w:rsidRPr="00601044">
        <w:rPr>
          <w:spacing w:val="-1"/>
          <w:sz w:val="24"/>
          <w:szCs w:val="24"/>
        </w:rPr>
        <w:t xml:space="preserve"> </w:t>
      </w:r>
      <w:r w:rsidRPr="00601044">
        <w:rPr>
          <w:sz w:val="24"/>
          <w:szCs w:val="24"/>
        </w:rPr>
        <w:t>Гражданской</w:t>
      </w:r>
      <w:r w:rsidRPr="00601044">
        <w:rPr>
          <w:spacing w:val="-5"/>
          <w:sz w:val="24"/>
          <w:szCs w:val="24"/>
        </w:rPr>
        <w:t xml:space="preserve"> </w:t>
      </w:r>
      <w:r w:rsidRPr="00601044">
        <w:rPr>
          <w:sz w:val="24"/>
          <w:szCs w:val="24"/>
        </w:rPr>
        <w:t>войны</w:t>
      </w:r>
      <w:r w:rsidRPr="00601044">
        <w:rPr>
          <w:spacing w:val="-4"/>
          <w:sz w:val="24"/>
          <w:szCs w:val="24"/>
        </w:rPr>
        <w:t xml:space="preserve"> </w:t>
      </w:r>
      <w:r w:rsidRPr="00601044">
        <w:rPr>
          <w:sz w:val="24"/>
          <w:szCs w:val="24"/>
        </w:rPr>
        <w:t>(4</w:t>
      </w:r>
      <w:r w:rsidRPr="00601044">
        <w:rPr>
          <w:spacing w:val="-5"/>
          <w:sz w:val="24"/>
          <w:szCs w:val="24"/>
        </w:rPr>
        <w:t xml:space="preserve"> ч).</w:t>
      </w:r>
    </w:p>
    <w:p w:rsidR="00601044" w:rsidRPr="00601044" w:rsidRDefault="00601044" w:rsidP="00601044">
      <w:pPr>
        <w:ind w:left="849" w:right="845" w:firstLine="710"/>
        <w:jc w:val="both"/>
        <w:rPr>
          <w:sz w:val="24"/>
          <w:szCs w:val="24"/>
        </w:rPr>
      </w:pPr>
      <w:r w:rsidRPr="00601044">
        <w:rPr>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601044" w:rsidRPr="00601044" w:rsidRDefault="00601044" w:rsidP="00601044">
      <w:pPr>
        <w:spacing w:before="2"/>
        <w:ind w:left="849" w:right="849" w:firstLine="710"/>
        <w:jc w:val="both"/>
        <w:rPr>
          <w:sz w:val="24"/>
          <w:szCs w:val="24"/>
        </w:rPr>
      </w:pPr>
      <w:r w:rsidRPr="00601044">
        <w:rPr>
          <w:sz w:val="24"/>
          <w:szCs w:val="24"/>
        </w:rPr>
        <w:t>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w:t>
      </w:r>
    </w:p>
    <w:p w:rsidR="00601044" w:rsidRPr="00601044" w:rsidRDefault="00601044" w:rsidP="00601044">
      <w:pPr>
        <w:spacing w:line="242" w:lineRule="auto"/>
        <w:ind w:left="849" w:right="854" w:firstLine="710"/>
        <w:jc w:val="both"/>
        <w:rPr>
          <w:sz w:val="24"/>
          <w:szCs w:val="24"/>
        </w:rPr>
      </w:pPr>
      <w:r w:rsidRPr="00601044">
        <w:rPr>
          <w:sz w:val="24"/>
          <w:szCs w:val="24"/>
        </w:rPr>
        <w:t>Проблема</w:t>
      </w:r>
      <w:r w:rsidRPr="00601044">
        <w:rPr>
          <w:spacing w:val="80"/>
          <w:w w:val="150"/>
          <w:sz w:val="24"/>
          <w:szCs w:val="24"/>
        </w:rPr>
        <w:t xml:space="preserve"> </w:t>
      </w:r>
      <w:r w:rsidRPr="00601044">
        <w:rPr>
          <w:sz w:val="24"/>
          <w:szCs w:val="24"/>
        </w:rPr>
        <w:t>массовой</w:t>
      </w:r>
      <w:r w:rsidRPr="00601044">
        <w:rPr>
          <w:spacing w:val="80"/>
          <w:w w:val="150"/>
          <w:sz w:val="24"/>
          <w:szCs w:val="24"/>
        </w:rPr>
        <w:t xml:space="preserve"> </w:t>
      </w:r>
      <w:r w:rsidRPr="00601044">
        <w:rPr>
          <w:sz w:val="24"/>
          <w:szCs w:val="24"/>
        </w:rPr>
        <w:t>детской</w:t>
      </w:r>
      <w:r w:rsidRPr="00601044">
        <w:rPr>
          <w:spacing w:val="80"/>
          <w:w w:val="150"/>
          <w:sz w:val="24"/>
          <w:szCs w:val="24"/>
        </w:rPr>
        <w:t xml:space="preserve"> </w:t>
      </w:r>
      <w:r w:rsidRPr="00601044">
        <w:rPr>
          <w:sz w:val="24"/>
          <w:szCs w:val="24"/>
        </w:rPr>
        <w:t>беспризорности.</w:t>
      </w:r>
      <w:r w:rsidRPr="00601044">
        <w:rPr>
          <w:spacing w:val="80"/>
          <w:w w:val="150"/>
          <w:sz w:val="24"/>
          <w:szCs w:val="24"/>
        </w:rPr>
        <w:t xml:space="preserve"> </w:t>
      </w:r>
      <w:r w:rsidRPr="00601044">
        <w:rPr>
          <w:sz w:val="24"/>
          <w:szCs w:val="24"/>
        </w:rPr>
        <w:t>Влияние</w:t>
      </w:r>
      <w:r w:rsidRPr="00601044">
        <w:rPr>
          <w:spacing w:val="80"/>
          <w:w w:val="150"/>
          <w:sz w:val="24"/>
          <w:szCs w:val="24"/>
        </w:rPr>
        <w:t xml:space="preserve"> </w:t>
      </w:r>
      <w:r w:rsidRPr="00601044">
        <w:rPr>
          <w:sz w:val="24"/>
          <w:szCs w:val="24"/>
        </w:rPr>
        <w:t>военной</w:t>
      </w:r>
      <w:r w:rsidRPr="00601044">
        <w:rPr>
          <w:spacing w:val="80"/>
          <w:w w:val="150"/>
          <w:sz w:val="24"/>
          <w:szCs w:val="24"/>
        </w:rPr>
        <w:t xml:space="preserve"> </w:t>
      </w:r>
      <w:r w:rsidRPr="00601044">
        <w:rPr>
          <w:sz w:val="24"/>
          <w:szCs w:val="24"/>
        </w:rPr>
        <w:t>обстановки</w:t>
      </w:r>
      <w:r w:rsidRPr="00601044">
        <w:rPr>
          <w:spacing w:val="40"/>
          <w:sz w:val="24"/>
          <w:szCs w:val="24"/>
        </w:rPr>
        <w:t xml:space="preserve"> </w:t>
      </w:r>
      <w:r w:rsidRPr="00601044">
        <w:rPr>
          <w:sz w:val="24"/>
          <w:szCs w:val="24"/>
        </w:rPr>
        <w:t>на психологию населения.</w:t>
      </w:r>
    </w:p>
    <w:p w:rsidR="00601044" w:rsidRPr="00601044" w:rsidRDefault="00601044" w:rsidP="00601044">
      <w:pPr>
        <w:ind w:left="1560" w:right="5228"/>
        <w:rPr>
          <w:sz w:val="24"/>
          <w:szCs w:val="24"/>
        </w:rPr>
      </w:pPr>
      <w:r w:rsidRPr="00601044">
        <w:rPr>
          <w:sz w:val="24"/>
          <w:szCs w:val="24"/>
        </w:rPr>
        <w:t>Наш край в 1914–1922 гг. (2 ч). Советский</w:t>
      </w:r>
      <w:r w:rsidRPr="00601044">
        <w:rPr>
          <w:spacing w:val="-7"/>
          <w:sz w:val="24"/>
          <w:szCs w:val="24"/>
        </w:rPr>
        <w:t xml:space="preserve"> </w:t>
      </w:r>
      <w:r w:rsidRPr="00601044">
        <w:rPr>
          <w:sz w:val="24"/>
          <w:szCs w:val="24"/>
        </w:rPr>
        <w:t>Союз</w:t>
      </w:r>
      <w:r w:rsidRPr="00601044">
        <w:rPr>
          <w:spacing w:val="-7"/>
          <w:sz w:val="24"/>
          <w:szCs w:val="24"/>
        </w:rPr>
        <w:t xml:space="preserve"> </w:t>
      </w:r>
      <w:r w:rsidRPr="00601044">
        <w:rPr>
          <w:sz w:val="24"/>
          <w:szCs w:val="24"/>
        </w:rPr>
        <w:t>в</w:t>
      </w:r>
      <w:r w:rsidRPr="00601044">
        <w:rPr>
          <w:spacing w:val="-6"/>
          <w:sz w:val="24"/>
          <w:szCs w:val="24"/>
        </w:rPr>
        <w:t xml:space="preserve"> </w:t>
      </w:r>
      <w:r w:rsidRPr="00601044">
        <w:rPr>
          <w:sz w:val="24"/>
          <w:szCs w:val="24"/>
        </w:rPr>
        <w:t>1920–1930-е</w:t>
      </w:r>
      <w:r w:rsidRPr="00601044">
        <w:rPr>
          <w:spacing w:val="-9"/>
          <w:sz w:val="24"/>
          <w:szCs w:val="24"/>
        </w:rPr>
        <w:t xml:space="preserve"> </w:t>
      </w:r>
      <w:r w:rsidRPr="00601044">
        <w:rPr>
          <w:sz w:val="24"/>
          <w:szCs w:val="24"/>
        </w:rPr>
        <w:t>гг.</w:t>
      </w:r>
      <w:r w:rsidRPr="00601044">
        <w:rPr>
          <w:spacing w:val="-6"/>
          <w:sz w:val="24"/>
          <w:szCs w:val="24"/>
        </w:rPr>
        <w:t xml:space="preserve"> </w:t>
      </w:r>
      <w:r w:rsidRPr="00601044">
        <w:rPr>
          <w:sz w:val="24"/>
          <w:szCs w:val="24"/>
        </w:rPr>
        <w:t>(35</w:t>
      </w:r>
      <w:r w:rsidRPr="00601044">
        <w:rPr>
          <w:spacing w:val="-3"/>
          <w:sz w:val="24"/>
          <w:szCs w:val="24"/>
        </w:rPr>
        <w:t xml:space="preserve"> </w:t>
      </w:r>
      <w:r w:rsidRPr="00601044">
        <w:rPr>
          <w:sz w:val="24"/>
          <w:szCs w:val="24"/>
        </w:rPr>
        <w:t>ч). СССР в годы нэпа (1921–1928) (8 ч).</w:t>
      </w:r>
    </w:p>
    <w:p w:rsidR="00601044" w:rsidRPr="00601044" w:rsidRDefault="00601044" w:rsidP="00601044">
      <w:pPr>
        <w:ind w:left="849" w:right="845" w:firstLine="710"/>
        <w:jc w:val="both"/>
        <w:rPr>
          <w:sz w:val="24"/>
          <w:szCs w:val="24"/>
        </w:rPr>
      </w:pPr>
      <w:r w:rsidRPr="00601044">
        <w:rPr>
          <w:sz w:val="24"/>
          <w:szCs w:val="24"/>
        </w:rPr>
        <w:t>Катастрофические последствия Первой мировой и Гражданской войн. Демографическая</w:t>
      </w:r>
      <w:r w:rsidRPr="00601044">
        <w:rPr>
          <w:spacing w:val="40"/>
          <w:sz w:val="24"/>
          <w:szCs w:val="24"/>
        </w:rPr>
        <w:t xml:space="preserve"> </w:t>
      </w:r>
      <w:r w:rsidRPr="00601044">
        <w:rPr>
          <w:sz w:val="24"/>
          <w:szCs w:val="24"/>
        </w:rPr>
        <w:t>ситуация</w:t>
      </w:r>
      <w:r w:rsidRPr="00601044">
        <w:rPr>
          <w:spacing w:val="40"/>
          <w:sz w:val="24"/>
          <w:szCs w:val="24"/>
        </w:rPr>
        <w:t xml:space="preserve"> </w:t>
      </w:r>
      <w:r w:rsidRPr="00601044">
        <w:rPr>
          <w:sz w:val="24"/>
          <w:szCs w:val="24"/>
        </w:rPr>
        <w:t>в</w:t>
      </w:r>
      <w:r w:rsidRPr="00601044">
        <w:rPr>
          <w:spacing w:val="40"/>
          <w:sz w:val="24"/>
          <w:szCs w:val="24"/>
        </w:rPr>
        <w:t xml:space="preserve"> </w:t>
      </w:r>
      <w:r w:rsidRPr="00601044">
        <w:rPr>
          <w:sz w:val="24"/>
          <w:szCs w:val="24"/>
        </w:rPr>
        <w:t>начале</w:t>
      </w:r>
      <w:r w:rsidRPr="00601044">
        <w:rPr>
          <w:spacing w:val="40"/>
          <w:sz w:val="24"/>
          <w:szCs w:val="24"/>
        </w:rPr>
        <w:t xml:space="preserve"> </w:t>
      </w:r>
      <w:r w:rsidRPr="00601044">
        <w:rPr>
          <w:sz w:val="24"/>
          <w:szCs w:val="24"/>
        </w:rPr>
        <w:t>1920-х</w:t>
      </w:r>
      <w:r w:rsidRPr="00601044">
        <w:rPr>
          <w:spacing w:val="-5"/>
          <w:sz w:val="24"/>
          <w:szCs w:val="24"/>
        </w:rPr>
        <w:t xml:space="preserve"> </w:t>
      </w:r>
      <w:r w:rsidRPr="00601044">
        <w:rPr>
          <w:sz w:val="24"/>
          <w:szCs w:val="24"/>
        </w:rPr>
        <w:t>гг.</w:t>
      </w:r>
      <w:r w:rsidRPr="00601044">
        <w:rPr>
          <w:spacing w:val="40"/>
          <w:sz w:val="24"/>
          <w:szCs w:val="24"/>
        </w:rPr>
        <w:t xml:space="preserve"> </w:t>
      </w:r>
      <w:r w:rsidRPr="00601044">
        <w:rPr>
          <w:sz w:val="24"/>
          <w:szCs w:val="24"/>
        </w:rPr>
        <w:t>Экономическая</w:t>
      </w:r>
      <w:r w:rsidRPr="00601044">
        <w:rPr>
          <w:spacing w:val="40"/>
          <w:sz w:val="24"/>
          <w:szCs w:val="24"/>
        </w:rPr>
        <w:t xml:space="preserve"> </w:t>
      </w:r>
      <w:r w:rsidRPr="00601044">
        <w:rPr>
          <w:sz w:val="24"/>
          <w:szCs w:val="24"/>
        </w:rPr>
        <w:t>разруха.</w:t>
      </w:r>
      <w:r w:rsidRPr="00601044">
        <w:rPr>
          <w:spacing w:val="40"/>
          <w:sz w:val="24"/>
          <w:szCs w:val="24"/>
        </w:rPr>
        <w:t xml:space="preserve"> </w:t>
      </w:r>
      <w:r w:rsidRPr="00601044">
        <w:rPr>
          <w:sz w:val="24"/>
          <w:szCs w:val="24"/>
        </w:rPr>
        <w:t>Голод 1921–1922</w:t>
      </w:r>
      <w:r w:rsidRPr="00601044">
        <w:rPr>
          <w:spacing w:val="-1"/>
          <w:sz w:val="24"/>
          <w:szCs w:val="24"/>
        </w:rPr>
        <w:t xml:space="preserve"> </w:t>
      </w:r>
      <w:r w:rsidRPr="00601044">
        <w:rPr>
          <w:sz w:val="24"/>
          <w:szCs w:val="24"/>
        </w:rPr>
        <w:t>гг. и его преодоление. Реквизиция церковного имущества, сопротивление верующих</w:t>
      </w:r>
      <w:r w:rsidRPr="00601044">
        <w:rPr>
          <w:spacing w:val="66"/>
          <w:sz w:val="24"/>
          <w:szCs w:val="24"/>
        </w:rPr>
        <w:t xml:space="preserve">   </w:t>
      </w:r>
      <w:r w:rsidRPr="00601044">
        <w:rPr>
          <w:sz w:val="24"/>
          <w:szCs w:val="24"/>
        </w:rPr>
        <w:t>и</w:t>
      </w:r>
      <w:r w:rsidRPr="00601044">
        <w:rPr>
          <w:spacing w:val="68"/>
          <w:sz w:val="24"/>
          <w:szCs w:val="24"/>
        </w:rPr>
        <w:t xml:space="preserve">   </w:t>
      </w:r>
      <w:r w:rsidRPr="00601044">
        <w:rPr>
          <w:sz w:val="24"/>
          <w:szCs w:val="24"/>
        </w:rPr>
        <w:t>преследование</w:t>
      </w:r>
      <w:r w:rsidRPr="00601044">
        <w:rPr>
          <w:spacing w:val="66"/>
          <w:sz w:val="24"/>
          <w:szCs w:val="24"/>
        </w:rPr>
        <w:t xml:space="preserve">   </w:t>
      </w:r>
      <w:r w:rsidRPr="00601044">
        <w:rPr>
          <w:sz w:val="24"/>
          <w:szCs w:val="24"/>
        </w:rPr>
        <w:t>священнослужителей.</w:t>
      </w:r>
      <w:r w:rsidRPr="00601044">
        <w:rPr>
          <w:spacing w:val="69"/>
          <w:sz w:val="24"/>
          <w:szCs w:val="24"/>
        </w:rPr>
        <w:t xml:space="preserve">   </w:t>
      </w:r>
      <w:r w:rsidRPr="00601044">
        <w:rPr>
          <w:sz w:val="24"/>
          <w:szCs w:val="24"/>
        </w:rPr>
        <w:t>Крестьянские</w:t>
      </w:r>
      <w:r w:rsidRPr="00601044">
        <w:rPr>
          <w:spacing w:val="68"/>
          <w:sz w:val="24"/>
          <w:szCs w:val="24"/>
        </w:rPr>
        <w:t xml:space="preserve">   </w:t>
      </w:r>
      <w:r w:rsidRPr="00601044">
        <w:rPr>
          <w:sz w:val="24"/>
          <w:szCs w:val="24"/>
        </w:rPr>
        <w:t>восстания в Сибири, на Тамбовщине, в Поволжье и другие. Кронштадтское восстание.</w:t>
      </w:r>
    </w:p>
    <w:p w:rsidR="00601044" w:rsidRPr="00601044" w:rsidRDefault="00601044" w:rsidP="00601044">
      <w:pPr>
        <w:tabs>
          <w:tab w:val="left" w:pos="2802"/>
          <w:tab w:val="left" w:pos="4380"/>
          <w:tab w:val="left" w:pos="6929"/>
          <w:tab w:val="left" w:pos="8983"/>
        </w:tabs>
        <w:ind w:left="849" w:right="847" w:firstLine="710"/>
        <w:jc w:val="both"/>
        <w:rPr>
          <w:sz w:val="24"/>
          <w:szCs w:val="24"/>
        </w:rPr>
      </w:pPr>
      <w:r w:rsidRPr="00601044">
        <w:rPr>
          <w:sz w:val="24"/>
          <w:szCs w:val="24"/>
        </w:rPr>
        <w:t xml:space="preserve">Отказ большевиков от «военного коммунизма» и переход к новой экономической </w:t>
      </w:r>
      <w:r w:rsidRPr="00601044">
        <w:rPr>
          <w:spacing w:val="-2"/>
          <w:sz w:val="24"/>
          <w:szCs w:val="24"/>
        </w:rPr>
        <w:t>политике</w:t>
      </w:r>
      <w:r w:rsidRPr="00601044">
        <w:rPr>
          <w:sz w:val="24"/>
          <w:szCs w:val="24"/>
        </w:rPr>
        <w:tab/>
      </w:r>
      <w:r w:rsidRPr="00601044">
        <w:rPr>
          <w:spacing w:val="-2"/>
          <w:sz w:val="24"/>
          <w:szCs w:val="24"/>
        </w:rPr>
        <w:t>(нэп).</w:t>
      </w:r>
      <w:r w:rsidRPr="00601044">
        <w:rPr>
          <w:sz w:val="24"/>
          <w:szCs w:val="24"/>
        </w:rPr>
        <w:tab/>
      </w:r>
      <w:r w:rsidRPr="00601044">
        <w:rPr>
          <w:spacing w:val="-2"/>
          <w:sz w:val="24"/>
          <w:szCs w:val="24"/>
        </w:rPr>
        <w:t>Использование</w:t>
      </w:r>
      <w:r w:rsidRPr="00601044">
        <w:rPr>
          <w:sz w:val="24"/>
          <w:szCs w:val="24"/>
        </w:rPr>
        <w:tab/>
      </w:r>
      <w:r w:rsidRPr="00601044">
        <w:rPr>
          <w:spacing w:val="-2"/>
          <w:sz w:val="24"/>
          <w:szCs w:val="24"/>
        </w:rPr>
        <w:t>рыночных</w:t>
      </w:r>
      <w:r w:rsidRPr="00601044">
        <w:rPr>
          <w:sz w:val="24"/>
          <w:szCs w:val="24"/>
        </w:rPr>
        <w:tab/>
      </w:r>
      <w:r w:rsidRPr="00601044">
        <w:rPr>
          <w:spacing w:val="-2"/>
          <w:sz w:val="24"/>
          <w:szCs w:val="24"/>
        </w:rPr>
        <w:t xml:space="preserve">механизмов </w:t>
      </w:r>
      <w:r w:rsidRPr="00601044">
        <w:rPr>
          <w:sz w:val="24"/>
          <w:szCs w:val="24"/>
        </w:rPr>
        <w:t>и товарно-денежных отношений для улучшения экономической ситуации. Замена продразверстки</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деревне</w:t>
      </w:r>
      <w:r w:rsidRPr="00601044">
        <w:rPr>
          <w:spacing w:val="80"/>
          <w:w w:val="150"/>
          <w:sz w:val="24"/>
          <w:szCs w:val="24"/>
        </w:rPr>
        <w:t xml:space="preserve">  </w:t>
      </w:r>
      <w:r w:rsidRPr="00601044">
        <w:rPr>
          <w:sz w:val="24"/>
          <w:szCs w:val="24"/>
        </w:rPr>
        <w:t>единым</w:t>
      </w:r>
      <w:r w:rsidRPr="00601044">
        <w:rPr>
          <w:spacing w:val="80"/>
          <w:w w:val="150"/>
          <w:sz w:val="24"/>
          <w:szCs w:val="24"/>
        </w:rPr>
        <w:t xml:space="preserve">  </w:t>
      </w:r>
      <w:r w:rsidRPr="00601044">
        <w:rPr>
          <w:sz w:val="24"/>
          <w:szCs w:val="24"/>
        </w:rPr>
        <w:t>продналогом.</w:t>
      </w:r>
      <w:r w:rsidRPr="00601044">
        <w:rPr>
          <w:spacing w:val="80"/>
          <w:w w:val="150"/>
          <w:sz w:val="24"/>
          <w:szCs w:val="24"/>
        </w:rPr>
        <w:t xml:space="preserve">  </w:t>
      </w:r>
      <w:r w:rsidRPr="00601044">
        <w:rPr>
          <w:sz w:val="24"/>
          <w:szCs w:val="24"/>
        </w:rPr>
        <w:t>Иностранные</w:t>
      </w:r>
      <w:r w:rsidRPr="00601044">
        <w:rPr>
          <w:spacing w:val="80"/>
          <w:w w:val="150"/>
          <w:sz w:val="24"/>
          <w:szCs w:val="24"/>
        </w:rPr>
        <w:t xml:space="preserve">  </w:t>
      </w:r>
      <w:r w:rsidRPr="00601044">
        <w:rPr>
          <w:sz w:val="24"/>
          <w:szCs w:val="24"/>
        </w:rPr>
        <w:t>концессии.</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right="842"/>
        <w:jc w:val="both"/>
        <w:rPr>
          <w:sz w:val="24"/>
          <w:szCs w:val="24"/>
        </w:rPr>
      </w:pPr>
      <w:r w:rsidRPr="00601044">
        <w:rPr>
          <w:sz w:val="24"/>
          <w:szCs w:val="24"/>
        </w:rPr>
        <w:lastRenderedPageBreak/>
        <w:t>Стимулирование кооперации. Финансовая реформа 1922–1924</w:t>
      </w:r>
      <w:r w:rsidRPr="00601044">
        <w:rPr>
          <w:spacing w:val="-5"/>
          <w:sz w:val="24"/>
          <w:szCs w:val="24"/>
        </w:rPr>
        <w:t xml:space="preserve"> </w:t>
      </w:r>
      <w:r w:rsidRPr="00601044">
        <w:rPr>
          <w:sz w:val="24"/>
          <w:szCs w:val="24"/>
        </w:rPr>
        <w:t>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w:t>
      </w:r>
      <w:r w:rsidRPr="00601044">
        <w:rPr>
          <w:spacing w:val="40"/>
          <w:sz w:val="24"/>
          <w:szCs w:val="24"/>
        </w:rPr>
        <w:t xml:space="preserve"> </w:t>
      </w:r>
      <w:r w:rsidRPr="00601044">
        <w:rPr>
          <w:sz w:val="24"/>
          <w:szCs w:val="24"/>
        </w:rPr>
        <w:t>звания Героя Труда (1927 г., с 1938 г. – Герой Социалистического Труда).</w:t>
      </w:r>
    </w:p>
    <w:p w:rsidR="00601044" w:rsidRPr="00601044" w:rsidRDefault="00601044" w:rsidP="00601044">
      <w:pPr>
        <w:tabs>
          <w:tab w:val="left" w:pos="2491"/>
          <w:tab w:val="left" w:pos="4142"/>
          <w:tab w:val="left" w:pos="6339"/>
          <w:tab w:val="left" w:pos="7122"/>
          <w:tab w:val="left" w:pos="8475"/>
          <w:tab w:val="left" w:pos="9377"/>
        </w:tabs>
        <w:spacing w:before="1"/>
        <w:ind w:left="849" w:right="843" w:firstLine="710"/>
        <w:jc w:val="both"/>
        <w:rPr>
          <w:sz w:val="24"/>
          <w:szCs w:val="24"/>
        </w:rPr>
      </w:pPr>
      <w:r w:rsidRPr="00601044">
        <w:rPr>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w:t>
      </w:r>
      <w:r w:rsidRPr="00601044">
        <w:rPr>
          <w:sz w:val="24"/>
          <w:szCs w:val="24"/>
        </w:rPr>
        <w:tab/>
      </w:r>
      <w:r w:rsidRPr="00601044">
        <w:rPr>
          <w:spacing w:val="-2"/>
          <w:sz w:val="24"/>
          <w:szCs w:val="24"/>
        </w:rPr>
        <w:t>Политика</w:t>
      </w:r>
      <w:r w:rsidRPr="00601044">
        <w:rPr>
          <w:sz w:val="24"/>
          <w:szCs w:val="24"/>
        </w:rPr>
        <w:tab/>
      </w:r>
      <w:r w:rsidRPr="00601044">
        <w:rPr>
          <w:spacing w:val="-2"/>
          <w:sz w:val="24"/>
          <w:szCs w:val="24"/>
        </w:rPr>
        <w:t>«коренизации»</w:t>
      </w:r>
      <w:r w:rsidRPr="00601044">
        <w:rPr>
          <w:sz w:val="24"/>
          <w:szCs w:val="24"/>
        </w:rPr>
        <w:tab/>
      </w:r>
      <w:r w:rsidRPr="00601044">
        <w:rPr>
          <w:spacing w:val="-10"/>
          <w:sz w:val="24"/>
          <w:szCs w:val="24"/>
        </w:rPr>
        <w:t>и</w:t>
      </w:r>
      <w:r w:rsidRPr="00601044">
        <w:rPr>
          <w:sz w:val="24"/>
          <w:szCs w:val="24"/>
        </w:rPr>
        <w:tab/>
      </w:r>
      <w:r w:rsidRPr="00601044">
        <w:rPr>
          <w:spacing w:val="-2"/>
          <w:sz w:val="24"/>
          <w:szCs w:val="24"/>
        </w:rPr>
        <w:t>борьба</w:t>
      </w:r>
      <w:r w:rsidRPr="00601044">
        <w:rPr>
          <w:sz w:val="24"/>
          <w:szCs w:val="24"/>
        </w:rPr>
        <w:tab/>
      </w:r>
      <w:r w:rsidRPr="00601044">
        <w:rPr>
          <w:spacing w:val="-6"/>
          <w:sz w:val="24"/>
          <w:szCs w:val="24"/>
        </w:rPr>
        <w:t>по</w:t>
      </w:r>
      <w:r w:rsidRPr="00601044">
        <w:rPr>
          <w:sz w:val="24"/>
          <w:szCs w:val="24"/>
        </w:rPr>
        <w:tab/>
      </w:r>
      <w:r w:rsidRPr="00601044">
        <w:rPr>
          <w:spacing w:val="-2"/>
          <w:sz w:val="24"/>
          <w:szCs w:val="24"/>
        </w:rPr>
        <w:t xml:space="preserve">вопросу </w:t>
      </w:r>
      <w:r w:rsidRPr="00601044">
        <w:rPr>
          <w:sz w:val="24"/>
          <w:szCs w:val="24"/>
        </w:rPr>
        <w:t>о национальном строительстве. Административно-территориальные реформы 1920-х гг.</w:t>
      </w:r>
    </w:p>
    <w:p w:rsidR="00601044" w:rsidRPr="00601044" w:rsidRDefault="00601044" w:rsidP="00601044">
      <w:pPr>
        <w:ind w:left="849" w:right="844" w:firstLine="710"/>
        <w:jc w:val="both"/>
        <w:rPr>
          <w:sz w:val="24"/>
          <w:szCs w:val="24"/>
        </w:rPr>
      </w:pPr>
      <w:r w:rsidRPr="00601044">
        <w:rPr>
          <w:sz w:val="24"/>
          <w:szCs w:val="24"/>
        </w:rPr>
        <w:t>Ликвидация небольшевистских партий и установление в СССР однопартийной политической</w:t>
      </w:r>
      <w:r w:rsidRPr="00601044">
        <w:rPr>
          <w:spacing w:val="77"/>
          <w:sz w:val="24"/>
          <w:szCs w:val="24"/>
        </w:rPr>
        <w:t xml:space="preserve"> </w:t>
      </w:r>
      <w:r w:rsidRPr="00601044">
        <w:rPr>
          <w:sz w:val="24"/>
          <w:szCs w:val="24"/>
        </w:rPr>
        <w:t>системы.</w:t>
      </w:r>
      <w:r w:rsidRPr="00601044">
        <w:rPr>
          <w:spacing w:val="78"/>
          <w:sz w:val="24"/>
          <w:szCs w:val="24"/>
        </w:rPr>
        <w:t xml:space="preserve"> </w:t>
      </w:r>
      <w:r w:rsidRPr="00601044">
        <w:rPr>
          <w:sz w:val="24"/>
          <w:szCs w:val="24"/>
        </w:rPr>
        <w:t>Смерть</w:t>
      </w:r>
      <w:r w:rsidRPr="00601044">
        <w:rPr>
          <w:spacing w:val="77"/>
          <w:sz w:val="24"/>
          <w:szCs w:val="24"/>
        </w:rPr>
        <w:t xml:space="preserve"> </w:t>
      </w:r>
      <w:r w:rsidRPr="00601044">
        <w:rPr>
          <w:sz w:val="24"/>
          <w:szCs w:val="24"/>
        </w:rPr>
        <w:t>В.И. Ленина</w:t>
      </w:r>
      <w:r w:rsidRPr="00601044">
        <w:rPr>
          <w:spacing w:val="75"/>
          <w:sz w:val="24"/>
          <w:szCs w:val="24"/>
        </w:rPr>
        <w:t xml:space="preserve"> </w:t>
      </w:r>
      <w:r w:rsidRPr="00601044">
        <w:rPr>
          <w:sz w:val="24"/>
          <w:szCs w:val="24"/>
        </w:rPr>
        <w:t>и</w:t>
      </w:r>
      <w:r w:rsidRPr="00601044">
        <w:rPr>
          <w:spacing w:val="77"/>
          <w:sz w:val="24"/>
          <w:szCs w:val="24"/>
        </w:rPr>
        <w:t xml:space="preserve"> </w:t>
      </w:r>
      <w:r w:rsidRPr="00601044">
        <w:rPr>
          <w:sz w:val="24"/>
          <w:szCs w:val="24"/>
        </w:rPr>
        <w:t>борьба</w:t>
      </w:r>
      <w:r w:rsidRPr="00601044">
        <w:rPr>
          <w:spacing w:val="75"/>
          <w:sz w:val="24"/>
          <w:szCs w:val="24"/>
        </w:rPr>
        <w:t xml:space="preserve"> </w:t>
      </w:r>
      <w:r w:rsidRPr="00601044">
        <w:rPr>
          <w:sz w:val="24"/>
          <w:szCs w:val="24"/>
        </w:rPr>
        <w:t>за</w:t>
      </w:r>
      <w:r w:rsidRPr="00601044">
        <w:rPr>
          <w:spacing w:val="79"/>
          <w:sz w:val="24"/>
          <w:szCs w:val="24"/>
        </w:rPr>
        <w:t xml:space="preserve"> </w:t>
      </w:r>
      <w:r w:rsidRPr="00601044">
        <w:rPr>
          <w:sz w:val="24"/>
          <w:szCs w:val="24"/>
        </w:rPr>
        <w:t>власть.</w:t>
      </w:r>
      <w:r w:rsidRPr="00601044">
        <w:rPr>
          <w:spacing w:val="78"/>
          <w:sz w:val="24"/>
          <w:szCs w:val="24"/>
        </w:rPr>
        <w:t xml:space="preserve"> </w:t>
      </w:r>
      <w:r w:rsidRPr="00601044">
        <w:rPr>
          <w:sz w:val="24"/>
          <w:szCs w:val="24"/>
        </w:rPr>
        <w:t>Ситуация</w:t>
      </w:r>
      <w:r w:rsidRPr="00601044">
        <w:rPr>
          <w:spacing w:val="80"/>
          <w:sz w:val="24"/>
          <w:szCs w:val="24"/>
        </w:rPr>
        <w:t xml:space="preserve"> </w:t>
      </w:r>
      <w:r w:rsidRPr="00601044">
        <w:rPr>
          <w:sz w:val="24"/>
          <w:szCs w:val="24"/>
        </w:rPr>
        <w:t>в</w:t>
      </w:r>
      <w:r w:rsidRPr="00601044">
        <w:rPr>
          <w:spacing w:val="77"/>
          <w:sz w:val="24"/>
          <w:szCs w:val="24"/>
        </w:rPr>
        <w:t xml:space="preserve"> </w:t>
      </w:r>
      <w:r w:rsidRPr="00601044">
        <w:rPr>
          <w:sz w:val="24"/>
          <w:szCs w:val="24"/>
        </w:rPr>
        <w:t>партии и возрастание роли партийного аппарата. Роль И.В. Сталина в создании номенклатуры. Ликвидация оппозиции внутри ВКП(б) к концу 1920-х гг.</w:t>
      </w:r>
    </w:p>
    <w:p w:rsidR="00601044" w:rsidRPr="00601044" w:rsidRDefault="00601044" w:rsidP="00601044">
      <w:pPr>
        <w:spacing w:before="1"/>
        <w:ind w:left="849" w:right="841" w:firstLine="710"/>
        <w:jc w:val="both"/>
        <w:rPr>
          <w:sz w:val="24"/>
          <w:szCs w:val="24"/>
        </w:rPr>
      </w:pPr>
      <w:r w:rsidRPr="00601044">
        <w:rPr>
          <w:sz w:val="24"/>
          <w:szCs w:val="24"/>
        </w:rPr>
        <w:t>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w:t>
      </w:r>
    </w:p>
    <w:p w:rsidR="00601044" w:rsidRPr="00601044" w:rsidRDefault="00601044" w:rsidP="00601044">
      <w:pPr>
        <w:spacing w:before="5" w:line="237" w:lineRule="auto"/>
        <w:ind w:left="849" w:right="852" w:firstLine="710"/>
        <w:jc w:val="both"/>
        <w:rPr>
          <w:sz w:val="24"/>
          <w:szCs w:val="24"/>
        </w:rPr>
      </w:pPr>
      <w:r w:rsidRPr="00601044">
        <w:rPr>
          <w:sz w:val="24"/>
          <w:szCs w:val="24"/>
        </w:rPr>
        <w:t>Деревенский социум: кулаки, середняки и бедняки. Сельскохозяйственные коммуны, артели и ТОЗы. Отходничество. Сдача земли в аренду.</w:t>
      </w:r>
    </w:p>
    <w:p w:rsidR="00601044" w:rsidRPr="00601044" w:rsidRDefault="00601044" w:rsidP="00601044">
      <w:pPr>
        <w:spacing w:before="3" w:line="275" w:lineRule="exact"/>
        <w:ind w:left="1560"/>
        <w:jc w:val="both"/>
        <w:rPr>
          <w:sz w:val="24"/>
          <w:szCs w:val="24"/>
        </w:rPr>
      </w:pPr>
      <w:r w:rsidRPr="00601044">
        <w:rPr>
          <w:sz w:val="24"/>
          <w:szCs w:val="24"/>
        </w:rPr>
        <w:t>Советский</w:t>
      </w:r>
      <w:r w:rsidRPr="00601044">
        <w:rPr>
          <w:spacing w:val="-2"/>
          <w:sz w:val="24"/>
          <w:szCs w:val="24"/>
        </w:rPr>
        <w:t xml:space="preserve"> </w:t>
      </w:r>
      <w:r w:rsidRPr="00601044">
        <w:rPr>
          <w:sz w:val="24"/>
          <w:szCs w:val="24"/>
        </w:rPr>
        <w:t>Союз</w:t>
      </w:r>
      <w:r w:rsidRPr="00601044">
        <w:rPr>
          <w:spacing w:val="-2"/>
          <w:sz w:val="24"/>
          <w:szCs w:val="24"/>
        </w:rPr>
        <w:t xml:space="preserve"> </w:t>
      </w:r>
      <w:r w:rsidRPr="00601044">
        <w:rPr>
          <w:sz w:val="24"/>
          <w:szCs w:val="24"/>
        </w:rPr>
        <w:t>в</w:t>
      </w:r>
      <w:r w:rsidRPr="00601044">
        <w:rPr>
          <w:spacing w:val="-1"/>
          <w:sz w:val="24"/>
          <w:szCs w:val="24"/>
        </w:rPr>
        <w:t xml:space="preserve"> </w:t>
      </w:r>
      <w:r w:rsidRPr="00601044">
        <w:rPr>
          <w:sz w:val="24"/>
          <w:szCs w:val="24"/>
        </w:rPr>
        <w:t>1929–1941</w:t>
      </w:r>
      <w:r w:rsidRPr="00601044">
        <w:rPr>
          <w:spacing w:val="-1"/>
          <w:sz w:val="24"/>
          <w:szCs w:val="24"/>
        </w:rPr>
        <w:t xml:space="preserve"> </w:t>
      </w:r>
      <w:r w:rsidRPr="00601044">
        <w:rPr>
          <w:sz w:val="24"/>
          <w:szCs w:val="24"/>
        </w:rPr>
        <w:t>гг.</w:t>
      </w:r>
      <w:r w:rsidRPr="00601044">
        <w:rPr>
          <w:spacing w:val="4"/>
          <w:sz w:val="24"/>
          <w:szCs w:val="24"/>
        </w:rPr>
        <w:t xml:space="preserve"> </w:t>
      </w:r>
      <w:r w:rsidRPr="00601044">
        <w:rPr>
          <w:sz w:val="24"/>
          <w:szCs w:val="24"/>
        </w:rPr>
        <w:t>(12</w:t>
      </w:r>
      <w:r w:rsidRPr="00601044">
        <w:rPr>
          <w:spacing w:val="-2"/>
          <w:sz w:val="24"/>
          <w:szCs w:val="24"/>
        </w:rPr>
        <w:t xml:space="preserve"> </w:t>
      </w:r>
      <w:r w:rsidRPr="00601044">
        <w:rPr>
          <w:spacing w:val="-5"/>
          <w:sz w:val="24"/>
          <w:szCs w:val="24"/>
        </w:rPr>
        <w:t>ч).</w:t>
      </w:r>
    </w:p>
    <w:p w:rsidR="00601044" w:rsidRPr="00601044" w:rsidRDefault="00601044" w:rsidP="00601044">
      <w:pPr>
        <w:tabs>
          <w:tab w:val="left" w:pos="3732"/>
          <w:tab w:val="left" w:pos="6102"/>
          <w:tab w:val="left" w:pos="8822"/>
        </w:tabs>
        <w:ind w:left="849" w:right="845" w:firstLine="710"/>
        <w:jc w:val="both"/>
        <w:rPr>
          <w:sz w:val="24"/>
          <w:szCs w:val="24"/>
        </w:rPr>
      </w:pPr>
      <w:r w:rsidRPr="00601044">
        <w:rPr>
          <w:sz w:val="24"/>
          <w:szCs w:val="24"/>
        </w:rPr>
        <w:t xml:space="preserve">«Великий перелом». Перестройка экономики на основе командного </w:t>
      </w:r>
      <w:r w:rsidRPr="00601044">
        <w:rPr>
          <w:spacing w:val="-2"/>
          <w:sz w:val="24"/>
          <w:szCs w:val="24"/>
        </w:rPr>
        <w:t>администрирования.</w:t>
      </w:r>
      <w:r w:rsidRPr="00601044">
        <w:rPr>
          <w:sz w:val="24"/>
          <w:szCs w:val="24"/>
        </w:rPr>
        <w:tab/>
      </w:r>
      <w:r w:rsidRPr="00601044">
        <w:rPr>
          <w:spacing w:val="-2"/>
          <w:sz w:val="24"/>
          <w:szCs w:val="24"/>
        </w:rPr>
        <w:t>Форсированная</w:t>
      </w:r>
      <w:r w:rsidRPr="00601044">
        <w:rPr>
          <w:sz w:val="24"/>
          <w:szCs w:val="24"/>
        </w:rPr>
        <w:tab/>
      </w:r>
      <w:r w:rsidRPr="00601044">
        <w:rPr>
          <w:spacing w:val="-2"/>
          <w:sz w:val="24"/>
          <w:szCs w:val="24"/>
        </w:rPr>
        <w:t>индустриализация:</w:t>
      </w:r>
      <w:r w:rsidRPr="00601044">
        <w:rPr>
          <w:sz w:val="24"/>
          <w:szCs w:val="24"/>
        </w:rPr>
        <w:tab/>
      </w:r>
      <w:r w:rsidRPr="00601044">
        <w:rPr>
          <w:spacing w:val="-2"/>
          <w:sz w:val="24"/>
          <w:szCs w:val="24"/>
        </w:rPr>
        <w:t xml:space="preserve">региональная </w:t>
      </w:r>
      <w:r w:rsidRPr="00601044">
        <w:rPr>
          <w:sz w:val="24"/>
          <w:szCs w:val="24"/>
        </w:rPr>
        <w:t>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601044" w:rsidRPr="00601044" w:rsidRDefault="00601044" w:rsidP="00601044">
      <w:pPr>
        <w:spacing w:before="2"/>
        <w:ind w:left="849" w:right="838" w:firstLine="710"/>
        <w:jc w:val="both"/>
        <w:rPr>
          <w:sz w:val="24"/>
          <w:szCs w:val="24"/>
        </w:rPr>
      </w:pPr>
      <w:r w:rsidRPr="00601044">
        <w:rPr>
          <w:sz w:val="24"/>
          <w:szCs w:val="24"/>
        </w:rPr>
        <w:t>Коллективизация сельского хозяйства и ее трагические последствия. Раскулачивание. Сопротивление крестьян.</w:t>
      </w:r>
      <w:r w:rsidRPr="00601044">
        <w:rPr>
          <w:spacing w:val="-2"/>
          <w:sz w:val="24"/>
          <w:szCs w:val="24"/>
        </w:rPr>
        <w:t xml:space="preserve"> </w:t>
      </w:r>
      <w:r w:rsidRPr="00601044">
        <w:rPr>
          <w:sz w:val="24"/>
          <w:szCs w:val="24"/>
        </w:rPr>
        <w:t>Становление колхозного строя. Создание МТС. Национальные и региональные особенности коллективизации. Голод в СССР в 1932–</w:t>
      </w:r>
      <w:r w:rsidRPr="00601044">
        <w:rPr>
          <w:spacing w:val="80"/>
          <w:w w:val="150"/>
          <w:sz w:val="24"/>
          <w:szCs w:val="24"/>
        </w:rPr>
        <w:t xml:space="preserve"> </w:t>
      </w:r>
      <w:r w:rsidRPr="00601044">
        <w:rPr>
          <w:sz w:val="24"/>
          <w:szCs w:val="24"/>
        </w:rPr>
        <w:t>1933 гг. как следствие коллективизации.</w:t>
      </w:r>
    </w:p>
    <w:p w:rsidR="00601044" w:rsidRPr="00601044" w:rsidRDefault="00601044" w:rsidP="00601044">
      <w:pPr>
        <w:tabs>
          <w:tab w:val="left" w:pos="3589"/>
          <w:tab w:val="left" w:pos="5844"/>
          <w:tab w:val="left" w:pos="8037"/>
          <w:tab w:val="left" w:pos="9036"/>
        </w:tabs>
        <w:spacing w:before="1"/>
        <w:ind w:left="849" w:right="846" w:firstLine="710"/>
        <w:jc w:val="both"/>
        <w:rPr>
          <w:sz w:val="24"/>
          <w:szCs w:val="24"/>
        </w:rPr>
      </w:pPr>
      <w:r w:rsidRPr="00601044">
        <w:rPr>
          <w:sz w:val="24"/>
          <w:szCs w:val="24"/>
        </w:rPr>
        <w:t>Крупнейшие стройки первых пятилеток в центре и национальных республиках. Днепрострой. Горьковский автозавод. Сталинградский и Харьковский</w:t>
      </w:r>
      <w:r w:rsidRPr="00601044">
        <w:rPr>
          <w:spacing w:val="-3"/>
          <w:sz w:val="24"/>
          <w:szCs w:val="24"/>
        </w:rPr>
        <w:t xml:space="preserve"> </w:t>
      </w:r>
      <w:r w:rsidRPr="00601044">
        <w:rPr>
          <w:sz w:val="24"/>
          <w:szCs w:val="24"/>
        </w:rPr>
        <w:t xml:space="preserve">тракторные заводы, Турксиб. Строительство Московского метрополитена. Создание новых отраслей </w:t>
      </w:r>
      <w:r w:rsidRPr="00601044">
        <w:rPr>
          <w:spacing w:val="-2"/>
          <w:sz w:val="24"/>
          <w:szCs w:val="24"/>
        </w:rPr>
        <w:t>промышленности.</w:t>
      </w:r>
      <w:r w:rsidRPr="00601044">
        <w:rPr>
          <w:sz w:val="24"/>
          <w:szCs w:val="24"/>
        </w:rPr>
        <w:tab/>
      </w:r>
      <w:r w:rsidRPr="00601044">
        <w:rPr>
          <w:spacing w:val="-2"/>
          <w:sz w:val="24"/>
          <w:szCs w:val="24"/>
        </w:rPr>
        <w:t>Иностранные</w:t>
      </w:r>
      <w:r w:rsidRPr="00601044">
        <w:rPr>
          <w:sz w:val="24"/>
          <w:szCs w:val="24"/>
        </w:rPr>
        <w:tab/>
      </w:r>
      <w:r w:rsidRPr="00601044">
        <w:rPr>
          <w:spacing w:val="-2"/>
          <w:sz w:val="24"/>
          <w:szCs w:val="24"/>
        </w:rPr>
        <w:t>специалисты</w:t>
      </w:r>
      <w:r w:rsidRPr="00601044">
        <w:rPr>
          <w:sz w:val="24"/>
          <w:szCs w:val="24"/>
        </w:rPr>
        <w:tab/>
      </w:r>
      <w:r w:rsidRPr="00601044">
        <w:rPr>
          <w:spacing w:val="-10"/>
          <w:sz w:val="24"/>
          <w:szCs w:val="24"/>
        </w:rPr>
        <w:t>и</w:t>
      </w:r>
      <w:r w:rsidRPr="00601044">
        <w:rPr>
          <w:sz w:val="24"/>
          <w:szCs w:val="24"/>
        </w:rPr>
        <w:tab/>
      </w:r>
      <w:r w:rsidRPr="00601044">
        <w:rPr>
          <w:spacing w:val="-2"/>
          <w:sz w:val="24"/>
          <w:szCs w:val="24"/>
        </w:rPr>
        <w:t xml:space="preserve">технологии </w:t>
      </w:r>
      <w:r w:rsidRPr="00601044">
        <w:rPr>
          <w:sz w:val="24"/>
          <w:szCs w:val="24"/>
        </w:rPr>
        <w:t>на стройках СССР. Форсирование военного производства и освоения новой техники. Ужесточение</w:t>
      </w:r>
      <w:r w:rsidRPr="00601044">
        <w:rPr>
          <w:spacing w:val="69"/>
          <w:w w:val="150"/>
          <w:sz w:val="24"/>
          <w:szCs w:val="24"/>
        </w:rPr>
        <w:t xml:space="preserve">  </w:t>
      </w:r>
      <w:r w:rsidRPr="00601044">
        <w:rPr>
          <w:sz w:val="24"/>
          <w:szCs w:val="24"/>
        </w:rPr>
        <w:t>трудового</w:t>
      </w:r>
      <w:r w:rsidRPr="00601044">
        <w:rPr>
          <w:spacing w:val="71"/>
          <w:w w:val="150"/>
          <w:sz w:val="24"/>
          <w:szCs w:val="24"/>
        </w:rPr>
        <w:t xml:space="preserve">  </w:t>
      </w:r>
      <w:r w:rsidRPr="00601044">
        <w:rPr>
          <w:sz w:val="24"/>
          <w:szCs w:val="24"/>
        </w:rPr>
        <w:t>законодательства.</w:t>
      </w:r>
      <w:r w:rsidRPr="00601044">
        <w:rPr>
          <w:spacing w:val="70"/>
          <w:w w:val="150"/>
          <w:sz w:val="24"/>
          <w:szCs w:val="24"/>
        </w:rPr>
        <w:t xml:space="preserve">  </w:t>
      </w:r>
      <w:r w:rsidRPr="00601044">
        <w:rPr>
          <w:sz w:val="24"/>
          <w:szCs w:val="24"/>
        </w:rPr>
        <w:t>Нарастание</w:t>
      </w:r>
      <w:r w:rsidRPr="00601044">
        <w:rPr>
          <w:spacing w:val="71"/>
          <w:w w:val="150"/>
          <w:sz w:val="24"/>
          <w:szCs w:val="24"/>
        </w:rPr>
        <w:t xml:space="preserve">  </w:t>
      </w:r>
      <w:r w:rsidRPr="00601044">
        <w:rPr>
          <w:sz w:val="24"/>
          <w:szCs w:val="24"/>
        </w:rPr>
        <w:t>негативных</w:t>
      </w:r>
      <w:r w:rsidRPr="00601044">
        <w:rPr>
          <w:spacing w:val="69"/>
          <w:w w:val="150"/>
          <w:sz w:val="24"/>
          <w:szCs w:val="24"/>
        </w:rPr>
        <w:t xml:space="preserve">  </w:t>
      </w:r>
      <w:r w:rsidRPr="00601044">
        <w:rPr>
          <w:sz w:val="24"/>
          <w:szCs w:val="24"/>
        </w:rPr>
        <w:t>тенденций в экономике.</w:t>
      </w:r>
    </w:p>
    <w:p w:rsidR="00601044" w:rsidRPr="00601044" w:rsidRDefault="00601044" w:rsidP="00601044">
      <w:pPr>
        <w:spacing w:line="242" w:lineRule="auto"/>
        <w:ind w:left="849" w:right="840" w:firstLine="710"/>
        <w:jc w:val="right"/>
        <w:rPr>
          <w:sz w:val="24"/>
          <w:szCs w:val="24"/>
        </w:rPr>
      </w:pPr>
      <w:r w:rsidRPr="00601044">
        <w:rPr>
          <w:sz w:val="24"/>
          <w:szCs w:val="24"/>
        </w:rPr>
        <w:t>Результаты,</w:t>
      </w:r>
      <w:r w:rsidRPr="00601044">
        <w:rPr>
          <w:spacing w:val="80"/>
          <w:sz w:val="24"/>
          <w:szCs w:val="24"/>
        </w:rPr>
        <w:t xml:space="preserve"> </w:t>
      </w:r>
      <w:r w:rsidRPr="00601044">
        <w:rPr>
          <w:sz w:val="24"/>
          <w:szCs w:val="24"/>
        </w:rPr>
        <w:t>цена</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издержки</w:t>
      </w:r>
      <w:r w:rsidRPr="00601044">
        <w:rPr>
          <w:spacing w:val="80"/>
          <w:sz w:val="24"/>
          <w:szCs w:val="24"/>
        </w:rPr>
        <w:t xml:space="preserve"> </w:t>
      </w:r>
      <w:r w:rsidRPr="00601044">
        <w:rPr>
          <w:sz w:val="24"/>
          <w:szCs w:val="24"/>
        </w:rPr>
        <w:t>модернизации.</w:t>
      </w:r>
      <w:r w:rsidRPr="00601044">
        <w:rPr>
          <w:spacing w:val="80"/>
          <w:sz w:val="24"/>
          <w:szCs w:val="24"/>
        </w:rPr>
        <w:t xml:space="preserve"> </w:t>
      </w:r>
      <w:r w:rsidRPr="00601044">
        <w:rPr>
          <w:sz w:val="24"/>
          <w:szCs w:val="24"/>
        </w:rPr>
        <w:t>Превращение</w:t>
      </w:r>
      <w:r w:rsidRPr="00601044">
        <w:rPr>
          <w:spacing w:val="80"/>
          <w:sz w:val="24"/>
          <w:szCs w:val="24"/>
        </w:rPr>
        <w:t xml:space="preserve"> </w:t>
      </w:r>
      <w:r w:rsidRPr="00601044">
        <w:rPr>
          <w:sz w:val="24"/>
          <w:szCs w:val="24"/>
        </w:rPr>
        <w:t>СССР</w:t>
      </w:r>
      <w:r w:rsidRPr="00601044">
        <w:rPr>
          <w:spacing w:val="80"/>
          <w:sz w:val="24"/>
          <w:szCs w:val="24"/>
        </w:rPr>
        <w:t xml:space="preserve"> </w:t>
      </w:r>
      <w:r w:rsidRPr="00601044">
        <w:rPr>
          <w:sz w:val="24"/>
          <w:szCs w:val="24"/>
        </w:rPr>
        <w:t>в</w:t>
      </w:r>
      <w:r w:rsidRPr="00601044">
        <w:rPr>
          <w:spacing w:val="80"/>
          <w:sz w:val="24"/>
          <w:szCs w:val="24"/>
        </w:rPr>
        <w:t xml:space="preserve"> </w:t>
      </w:r>
      <w:r w:rsidRPr="00601044">
        <w:rPr>
          <w:sz w:val="24"/>
          <w:szCs w:val="24"/>
        </w:rPr>
        <w:t>аграрно- индустриальную</w:t>
      </w:r>
      <w:r w:rsidRPr="00601044">
        <w:rPr>
          <w:spacing w:val="-10"/>
          <w:sz w:val="24"/>
          <w:szCs w:val="24"/>
        </w:rPr>
        <w:t xml:space="preserve"> </w:t>
      </w:r>
      <w:r w:rsidRPr="00601044">
        <w:rPr>
          <w:sz w:val="24"/>
          <w:szCs w:val="24"/>
        </w:rPr>
        <w:t>державу.</w:t>
      </w:r>
      <w:r w:rsidRPr="00601044">
        <w:rPr>
          <w:spacing w:val="-4"/>
          <w:sz w:val="24"/>
          <w:szCs w:val="24"/>
        </w:rPr>
        <w:t xml:space="preserve"> </w:t>
      </w:r>
      <w:r w:rsidRPr="00601044">
        <w:rPr>
          <w:sz w:val="24"/>
          <w:szCs w:val="24"/>
        </w:rPr>
        <w:t>Ликвидация</w:t>
      </w:r>
      <w:r w:rsidRPr="00601044">
        <w:rPr>
          <w:spacing w:val="-5"/>
          <w:sz w:val="24"/>
          <w:szCs w:val="24"/>
        </w:rPr>
        <w:t xml:space="preserve"> </w:t>
      </w:r>
      <w:r w:rsidRPr="00601044">
        <w:rPr>
          <w:sz w:val="24"/>
          <w:szCs w:val="24"/>
        </w:rPr>
        <w:t>безработицы.</w:t>
      </w:r>
      <w:r w:rsidRPr="00601044">
        <w:rPr>
          <w:spacing w:val="-4"/>
          <w:sz w:val="24"/>
          <w:szCs w:val="24"/>
        </w:rPr>
        <w:t xml:space="preserve"> </w:t>
      </w:r>
      <w:r w:rsidRPr="00601044">
        <w:rPr>
          <w:sz w:val="24"/>
          <w:szCs w:val="24"/>
        </w:rPr>
        <w:t>Успехи</w:t>
      </w:r>
      <w:r w:rsidRPr="00601044">
        <w:rPr>
          <w:spacing w:val="-5"/>
          <w:sz w:val="24"/>
          <w:szCs w:val="24"/>
        </w:rPr>
        <w:t xml:space="preserve"> </w:t>
      </w:r>
      <w:r w:rsidRPr="00601044">
        <w:rPr>
          <w:sz w:val="24"/>
          <w:szCs w:val="24"/>
        </w:rPr>
        <w:t>и</w:t>
      </w:r>
      <w:r w:rsidRPr="00601044">
        <w:rPr>
          <w:spacing w:val="-5"/>
          <w:sz w:val="24"/>
          <w:szCs w:val="24"/>
        </w:rPr>
        <w:t xml:space="preserve"> </w:t>
      </w:r>
      <w:r w:rsidRPr="00601044">
        <w:rPr>
          <w:sz w:val="24"/>
          <w:szCs w:val="24"/>
        </w:rPr>
        <w:t>противоречия</w:t>
      </w:r>
      <w:r w:rsidRPr="00601044">
        <w:rPr>
          <w:spacing w:val="-9"/>
          <w:sz w:val="24"/>
          <w:szCs w:val="24"/>
        </w:rPr>
        <w:t xml:space="preserve"> </w:t>
      </w:r>
      <w:r w:rsidRPr="00601044">
        <w:rPr>
          <w:spacing w:val="-2"/>
          <w:sz w:val="24"/>
          <w:szCs w:val="24"/>
        </w:rPr>
        <w:t>урбанизации.</w:t>
      </w:r>
    </w:p>
    <w:p w:rsidR="00601044" w:rsidRPr="00601044" w:rsidRDefault="00601044" w:rsidP="00601044">
      <w:pPr>
        <w:ind w:left="849" w:right="850" w:firstLine="710"/>
        <w:jc w:val="both"/>
        <w:rPr>
          <w:sz w:val="24"/>
          <w:szCs w:val="24"/>
        </w:rPr>
      </w:pPr>
      <w:r w:rsidRPr="00601044">
        <w:rPr>
          <w:sz w:val="24"/>
          <w:szCs w:val="24"/>
        </w:rPr>
        <w:t>Утверждение</w:t>
      </w:r>
      <w:r w:rsidRPr="00601044">
        <w:rPr>
          <w:spacing w:val="-5"/>
          <w:sz w:val="24"/>
          <w:szCs w:val="24"/>
        </w:rPr>
        <w:t xml:space="preserve"> </w:t>
      </w:r>
      <w:r w:rsidRPr="00601044">
        <w:rPr>
          <w:sz w:val="24"/>
          <w:szCs w:val="24"/>
        </w:rPr>
        <w:t>культа</w:t>
      </w:r>
      <w:r w:rsidRPr="00601044">
        <w:rPr>
          <w:spacing w:val="-5"/>
          <w:sz w:val="24"/>
          <w:szCs w:val="24"/>
        </w:rPr>
        <w:t xml:space="preserve"> </w:t>
      </w:r>
      <w:r w:rsidRPr="00601044">
        <w:rPr>
          <w:sz w:val="24"/>
          <w:szCs w:val="24"/>
        </w:rPr>
        <w:t>личности</w:t>
      </w:r>
      <w:r w:rsidRPr="00601044">
        <w:rPr>
          <w:spacing w:val="-7"/>
          <w:sz w:val="24"/>
          <w:szCs w:val="24"/>
        </w:rPr>
        <w:t xml:space="preserve"> </w:t>
      </w:r>
      <w:r w:rsidRPr="00601044">
        <w:rPr>
          <w:sz w:val="24"/>
          <w:szCs w:val="24"/>
        </w:rPr>
        <w:t>Сталина.</w:t>
      </w:r>
      <w:r w:rsidRPr="00601044">
        <w:rPr>
          <w:spacing w:val="-7"/>
          <w:sz w:val="24"/>
          <w:szCs w:val="24"/>
        </w:rPr>
        <w:t xml:space="preserve"> </w:t>
      </w:r>
      <w:r w:rsidRPr="00601044">
        <w:rPr>
          <w:sz w:val="24"/>
          <w:szCs w:val="24"/>
        </w:rPr>
        <w:t>Малые</w:t>
      </w:r>
      <w:r w:rsidRPr="00601044">
        <w:rPr>
          <w:spacing w:val="-5"/>
          <w:sz w:val="24"/>
          <w:szCs w:val="24"/>
        </w:rPr>
        <w:t xml:space="preserve"> </w:t>
      </w:r>
      <w:r w:rsidRPr="00601044">
        <w:rPr>
          <w:sz w:val="24"/>
          <w:szCs w:val="24"/>
        </w:rPr>
        <w:t>«культы»</w:t>
      </w:r>
      <w:r w:rsidRPr="00601044">
        <w:rPr>
          <w:spacing w:val="-8"/>
          <w:sz w:val="24"/>
          <w:szCs w:val="24"/>
        </w:rPr>
        <w:t xml:space="preserve"> </w:t>
      </w:r>
      <w:r w:rsidRPr="00601044">
        <w:rPr>
          <w:sz w:val="24"/>
          <w:szCs w:val="24"/>
        </w:rPr>
        <w:t>представителей</w:t>
      </w:r>
      <w:r w:rsidRPr="00601044">
        <w:rPr>
          <w:spacing w:val="-3"/>
          <w:sz w:val="24"/>
          <w:szCs w:val="24"/>
        </w:rPr>
        <w:t xml:space="preserve"> </w:t>
      </w:r>
      <w:r w:rsidRPr="00601044">
        <w:rPr>
          <w:sz w:val="24"/>
          <w:szCs w:val="24"/>
        </w:rPr>
        <w:t>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601044" w:rsidRPr="00601044" w:rsidRDefault="00601044" w:rsidP="00601044">
      <w:pPr>
        <w:ind w:left="849" w:right="842" w:firstLine="710"/>
        <w:jc w:val="both"/>
        <w:rPr>
          <w:sz w:val="24"/>
          <w:szCs w:val="24"/>
        </w:rPr>
      </w:pPr>
      <w:r w:rsidRPr="00601044">
        <w:rPr>
          <w:sz w:val="24"/>
          <w:szCs w:val="24"/>
        </w:rPr>
        <w:t>Массовые политические репрессии 1937–1938</w:t>
      </w:r>
      <w:r w:rsidRPr="00601044">
        <w:rPr>
          <w:spacing w:val="-1"/>
          <w:sz w:val="24"/>
          <w:szCs w:val="24"/>
        </w:rPr>
        <w:t xml:space="preserve"> </w:t>
      </w:r>
      <w:r w:rsidRPr="00601044">
        <w:rPr>
          <w:sz w:val="24"/>
          <w:szCs w:val="24"/>
        </w:rPr>
        <w:t>гг. «Враг народа». Национальные операции</w:t>
      </w:r>
      <w:r w:rsidRPr="00601044">
        <w:rPr>
          <w:spacing w:val="80"/>
          <w:sz w:val="24"/>
          <w:szCs w:val="24"/>
        </w:rPr>
        <w:t xml:space="preserve">    </w:t>
      </w:r>
      <w:r w:rsidRPr="00601044">
        <w:rPr>
          <w:sz w:val="24"/>
          <w:szCs w:val="24"/>
        </w:rPr>
        <w:t>НКВД.</w:t>
      </w:r>
      <w:r w:rsidRPr="00601044">
        <w:rPr>
          <w:spacing w:val="80"/>
          <w:sz w:val="24"/>
          <w:szCs w:val="24"/>
        </w:rPr>
        <w:t xml:space="preserve">    </w:t>
      </w:r>
      <w:r w:rsidRPr="00601044">
        <w:rPr>
          <w:sz w:val="24"/>
          <w:szCs w:val="24"/>
        </w:rPr>
        <w:t>Результаты</w:t>
      </w:r>
      <w:r w:rsidRPr="00601044">
        <w:rPr>
          <w:spacing w:val="80"/>
          <w:sz w:val="24"/>
          <w:szCs w:val="24"/>
        </w:rPr>
        <w:t xml:space="preserve">    </w:t>
      </w:r>
      <w:r w:rsidRPr="00601044">
        <w:rPr>
          <w:sz w:val="24"/>
          <w:szCs w:val="24"/>
        </w:rPr>
        <w:t>репрессий</w:t>
      </w:r>
      <w:r w:rsidRPr="00601044">
        <w:rPr>
          <w:spacing w:val="80"/>
          <w:sz w:val="24"/>
          <w:szCs w:val="24"/>
        </w:rPr>
        <w:t xml:space="preserve">    </w:t>
      </w:r>
      <w:r w:rsidRPr="00601044">
        <w:rPr>
          <w:sz w:val="24"/>
          <w:szCs w:val="24"/>
        </w:rPr>
        <w:t>на</w:t>
      </w:r>
      <w:r w:rsidRPr="00601044">
        <w:rPr>
          <w:spacing w:val="80"/>
          <w:sz w:val="24"/>
          <w:szCs w:val="24"/>
        </w:rPr>
        <w:t xml:space="preserve">    </w:t>
      </w:r>
      <w:r w:rsidRPr="00601044">
        <w:rPr>
          <w:sz w:val="24"/>
          <w:szCs w:val="24"/>
        </w:rPr>
        <w:t>уровне</w:t>
      </w:r>
      <w:r w:rsidRPr="00601044">
        <w:rPr>
          <w:spacing w:val="80"/>
          <w:sz w:val="24"/>
          <w:szCs w:val="24"/>
        </w:rPr>
        <w:t xml:space="preserve">    </w:t>
      </w:r>
      <w:r w:rsidRPr="00601044">
        <w:rPr>
          <w:sz w:val="24"/>
          <w:szCs w:val="24"/>
        </w:rPr>
        <w:t>регионов</w:t>
      </w:r>
      <w:r w:rsidRPr="00601044">
        <w:rPr>
          <w:spacing w:val="80"/>
          <w:w w:val="150"/>
          <w:sz w:val="24"/>
          <w:szCs w:val="24"/>
        </w:rPr>
        <w:t xml:space="preserve"> </w:t>
      </w:r>
      <w:r w:rsidRPr="00601044">
        <w:rPr>
          <w:sz w:val="24"/>
          <w:szCs w:val="24"/>
        </w:rPr>
        <w:t>и национальных республик. Репрессии против священнослужителей. ГУЛАГ: социально- 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601044" w:rsidRPr="00601044" w:rsidRDefault="00601044" w:rsidP="00601044">
      <w:pPr>
        <w:spacing w:line="242" w:lineRule="auto"/>
        <w:ind w:left="849" w:right="844" w:firstLine="710"/>
        <w:jc w:val="both"/>
        <w:rPr>
          <w:sz w:val="24"/>
          <w:szCs w:val="24"/>
        </w:rPr>
      </w:pPr>
      <w:r w:rsidRPr="00601044">
        <w:rPr>
          <w:sz w:val="24"/>
          <w:szCs w:val="24"/>
        </w:rPr>
        <w:t>Советская</w:t>
      </w:r>
      <w:r w:rsidRPr="00601044">
        <w:rPr>
          <w:spacing w:val="80"/>
          <w:sz w:val="24"/>
          <w:szCs w:val="24"/>
        </w:rPr>
        <w:t xml:space="preserve">  </w:t>
      </w:r>
      <w:r w:rsidRPr="00601044">
        <w:rPr>
          <w:sz w:val="24"/>
          <w:szCs w:val="24"/>
        </w:rPr>
        <w:t>социальная</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национальная</w:t>
      </w:r>
      <w:r w:rsidRPr="00601044">
        <w:rPr>
          <w:spacing w:val="78"/>
          <w:sz w:val="24"/>
          <w:szCs w:val="24"/>
        </w:rPr>
        <w:t xml:space="preserve">  </w:t>
      </w:r>
      <w:r w:rsidRPr="00601044">
        <w:rPr>
          <w:sz w:val="24"/>
          <w:szCs w:val="24"/>
        </w:rPr>
        <w:t>политика</w:t>
      </w:r>
      <w:r w:rsidRPr="00601044">
        <w:rPr>
          <w:spacing w:val="80"/>
          <w:sz w:val="24"/>
          <w:szCs w:val="24"/>
        </w:rPr>
        <w:t xml:space="preserve">  </w:t>
      </w:r>
      <w:r w:rsidRPr="00601044">
        <w:rPr>
          <w:sz w:val="24"/>
          <w:szCs w:val="24"/>
        </w:rPr>
        <w:t>1930-х</w:t>
      </w:r>
      <w:r w:rsidRPr="00601044">
        <w:rPr>
          <w:spacing w:val="-4"/>
          <w:sz w:val="24"/>
          <w:szCs w:val="24"/>
        </w:rPr>
        <w:t xml:space="preserve"> </w:t>
      </w:r>
      <w:r w:rsidRPr="00601044">
        <w:rPr>
          <w:sz w:val="24"/>
          <w:szCs w:val="24"/>
        </w:rPr>
        <w:t>гг.</w:t>
      </w:r>
      <w:r w:rsidRPr="00601044">
        <w:rPr>
          <w:spacing w:val="80"/>
          <w:sz w:val="24"/>
          <w:szCs w:val="24"/>
        </w:rPr>
        <w:t xml:space="preserve">  </w:t>
      </w:r>
      <w:r w:rsidRPr="00601044">
        <w:rPr>
          <w:sz w:val="24"/>
          <w:szCs w:val="24"/>
        </w:rPr>
        <w:t>Пропаганда и реальные достижения. Конституция СССР 1936 г.</w:t>
      </w:r>
    </w:p>
    <w:p w:rsidR="00601044" w:rsidRPr="00601044" w:rsidRDefault="00601044" w:rsidP="00601044">
      <w:pPr>
        <w:tabs>
          <w:tab w:val="left" w:pos="4098"/>
          <w:tab w:val="left" w:pos="6805"/>
          <w:tab w:val="left" w:pos="9243"/>
        </w:tabs>
        <w:spacing w:line="242" w:lineRule="auto"/>
        <w:ind w:left="849" w:right="843" w:firstLine="710"/>
        <w:jc w:val="both"/>
        <w:rPr>
          <w:sz w:val="24"/>
          <w:szCs w:val="24"/>
        </w:rPr>
      </w:pPr>
      <w:r w:rsidRPr="00601044">
        <w:rPr>
          <w:spacing w:val="-2"/>
          <w:sz w:val="24"/>
          <w:szCs w:val="24"/>
        </w:rPr>
        <w:t>Культурное</w:t>
      </w:r>
      <w:r w:rsidRPr="00601044">
        <w:rPr>
          <w:sz w:val="24"/>
          <w:szCs w:val="24"/>
        </w:rPr>
        <w:tab/>
      </w:r>
      <w:r w:rsidRPr="00601044">
        <w:rPr>
          <w:spacing w:val="-2"/>
          <w:sz w:val="24"/>
          <w:szCs w:val="24"/>
        </w:rPr>
        <w:t>пространство</w:t>
      </w:r>
      <w:r w:rsidRPr="00601044">
        <w:rPr>
          <w:sz w:val="24"/>
          <w:szCs w:val="24"/>
        </w:rPr>
        <w:tab/>
      </w:r>
      <w:r w:rsidRPr="00601044">
        <w:rPr>
          <w:spacing w:val="-2"/>
          <w:sz w:val="24"/>
          <w:szCs w:val="24"/>
        </w:rPr>
        <w:t>советского</w:t>
      </w:r>
      <w:r w:rsidRPr="00601044">
        <w:rPr>
          <w:sz w:val="24"/>
          <w:szCs w:val="24"/>
        </w:rPr>
        <w:tab/>
      </w:r>
      <w:r w:rsidRPr="00601044">
        <w:rPr>
          <w:spacing w:val="-2"/>
          <w:sz w:val="24"/>
          <w:szCs w:val="24"/>
        </w:rPr>
        <w:t xml:space="preserve">общества </w:t>
      </w:r>
      <w:r w:rsidRPr="00601044">
        <w:rPr>
          <w:sz w:val="24"/>
          <w:szCs w:val="24"/>
        </w:rPr>
        <w:t>в 1920–1930-е гг. (7 ч).</w:t>
      </w:r>
    </w:p>
    <w:p w:rsidR="00601044" w:rsidRPr="00601044" w:rsidRDefault="00601044" w:rsidP="00601044">
      <w:pPr>
        <w:spacing w:line="242" w:lineRule="auto"/>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line="242" w:lineRule="auto"/>
        <w:ind w:left="849" w:right="855" w:firstLine="710"/>
        <w:jc w:val="both"/>
        <w:rPr>
          <w:sz w:val="24"/>
          <w:szCs w:val="24"/>
        </w:rPr>
      </w:pPr>
      <w:r w:rsidRPr="00601044">
        <w:rPr>
          <w:sz w:val="24"/>
          <w:szCs w:val="24"/>
        </w:rPr>
        <w:lastRenderedPageBreak/>
        <w:t>Повседневная жизнь и общественные настроения в годы нэпа. Повышение общего уровня жизни. Нэпманы и отношение к ним в обществе.</w:t>
      </w:r>
    </w:p>
    <w:p w:rsidR="00601044" w:rsidRPr="00601044" w:rsidRDefault="00601044" w:rsidP="00601044">
      <w:pPr>
        <w:ind w:left="849" w:right="844" w:firstLine="710"/>
        <w:jc w:val="both"/>
        <w:rPr>
          <w:sz w:val="24"/>
          <w:szCs w:val="24"/>
        </w:rPr>
      </w:pPr>
      <w:r w:rsidRPr="00601044">
        <w:rPr>
          <w:sz w:val="24"/>
          <w:szCs w:val="24"/>
        </w:rPr>
        <w:t>«Коммунистическое чванство». Падение трудовой дисциплины. Разрушение традиционной морали. Отношение к семье, браку, воспитанию детей. Советские</w:t>
      </w:r>
      <w:r w:rsidRPr="00601044">
        <w:rPr>
          <w:spacing w:val="-3"/>
          <w:sz w:val="24"/>
          <w:szCs w:val="24"/>
        </w:rPr>
        <w:t xml:space="preserve"> </w:t>
      </w:r>
      <w:r w:rsidRPr="00601044">
        <w:rPr>
          <w:sz w:val="24"/>
          <w:szCs w:val="24"/>
        </w:rPr>
        <w:t>обряды и праздники. Наступление на религию. «Союз воинствующих безбожников». Обновленческое движение в Церкви. Положение нехристианских конфессий.</w:t>
      </w:r>
    </w:p>
    <w:p w:rsidR="00601044" w:rsidRPr="00601044" w:rsidRDefault="00601044" w:rsidP="00601044">
      <w:pPr>
        <w:ind w:left="849" w:right="844" w:firstLine="710"/>
        <w:jc w:val="both"/>
        <w:rPr>
          <w:sz w:val="24"/>
          <w:szCs w:val="24"/>
        </w:rPr>
      </w:pPr>
      <w:r w:rsidRPr="00601044">
        <w:rPr>
          <w:sz w:val="24"/>
          <w:szCs w:val="24"/>
        </w:rPr>
        <w:t>Культура</w:t>
      </w:r>
      <w:r w:rsidRPr="00601044">
        <w:rPr>
          <w:spacing w:val="80"/>
          <w:sz w:val="24"/>
          <w:szCs w:val="24"/>
        </w:rPr>
        <w:t xml:space="preserve">  </w:t>
      </w:r>
      <w:r w:rsidRPr="00601044">
        <w:rPr>
          <w:sz w:val="24"/>
          <w:szCs w:val="24"/>
        </w:rPr>
        <w:t>периода</w:t>
      </w:r>
      <w:r w:rsidRPr="00601044">
        <w:rPr>
          <w:spacing w:val="80"/>
          <w:sz w:val="24"/>
          <w:szCs w:val="24"/>
        </w:rPr>
        <w:t xml:space="preserve">  </w:t>
      </w:r>
      <w:r w:rsidRPr="00601044">
        <w:rPr>
          <w:sz w:val="24"/>
          <w:szCs w:val="24"/>
        </w:rPr>
        <w:t>нэпа.</w:t>
      </w:r>
      <w:r w:rsidRPr="00601044">
        <w:rPr>
          <w:spacing w:val="80"/>
          <w:sz w:val="24"/>
          <w:szCs w:val="24"/>
        </w:rPr>
        <w:t xml:space="preserve">  </w:t>
      </w:r>
      <w:r w:rsidRPr="00601044">
        <w:rPr>
          <w:sz w:val="24"/>
          <w:szCs w:val="24"/>
        </w:rPr>
        <w:t>Пролеткульт</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нэпманская</w:t>
      </w:r>
      <w:r w:rsidRPr="00601044">
        <w:rPr>
          <w:spacing w:val="80"/>
          <w:sz w:val="24"/>
          <w:szCs w:val="24"/>
        </w:rPr>
        <w:t xml:space="preserve">  </w:t>
      </w:r>
      <w:r w:rsidRPr="00601044">
        <w:rPr>
          <w:sz w:val="24"/>
          <w:szCs w:val="24"/>
        </w:rPr>
        <w:t>культура.</w:t>
      </w:r>
      <w:r w:rsidRPr="00601044">
        <w:rPr>
          <w:spacing w:val="80"/>
          <w:sz w:val="24"/>
          <w:szCs w:val="24"/>
        </w:rPr>
        <w:t xml:space="preserve">  </w:t>
      </w:r>
      <w:r w:rsidRPr="00601044">
        <w:rPr>
          <w:sz w:val="24"/>
          <w:szCs w:val="24"/>
        </w:rPr>
        <w:t>Борьба с</w:t>
      </w:r>
      <w:r w:rsidRPr="00601044">
        <w:rPr>
          <w:spacing w:val="80"/>
          <w:w w:val="150"/>
          <w:sz w:val="24"/>
          <w:szCs w:val="24"/>
        </w:rPr>
        <w:t xml:space="preserve"> </w:t>
      </w:r>
      <w:r w:rsidRPr="00601044">
        <w:rPr>
          <w:sz w:val="24"/>
          <w:szCs w:val="24"/>
        </w:rPr>
        <w:t>безграмотностью.</w:t>
      </w:r>
      <w:r w:rsidRPr="00601044">
        <w:rPr>
          <w:spacing w:val="80"/>
          <w:w w:val="150"/>
          <w:sz w:val="24"/>
          <w:szCs w:val="24"/>
        </w:rPr>
        <w:t xml:space="preserve"> </w:t>
      </w:r>
      <w:r w:rsidRPr="00601044">
        <w:rPr>
          <w:sz w:val="24"/>
          <w:szCs w:val="24"/>
        </w:rPr>
        <w:t>Сельские</w:t>
      </w:r>
      <w:r w:rsidRPr="00601044">
        <w:rPr>
          <w:spacing w:val="80"/>
          <w:w w:val="150"/>
          <w:sz w:val="24"/>
          <w:szCs w:val="24"/>
        </w:rPr>
        <w:t xml:space="preserve"> </w:t>
      </w:r>
      <w:r w:rsidRPr="00601044">
        <w:rPr>
          <w:sz w:val="24"/>
          <w:szCs w:val="24"/>
        </w:rPr>
        <w:t>избы-читальни.</w:t>
      </w:r>
      <w:r w:rsidRPr="00601044">
        <w:rPr>
          <w:spacing w:val="80"/>
          <w:w w:val="150"/>
          <w:sz w:val="24"/>
          <w:szCs w:val="24"/>
        </w:rPr>
        <w:t xml:space="preserve"> </w:t>
      </w:r>
      <w:r w:rsidRPr="00601044">
        <w:rPr>
          <w:sz w:val="24"/>
          <w:szCs w:val="24"/>
        </w:rPr>
        <w:t>Основные</w:t>
      </w:r>
      <w:r w:rsidRPr="00601044">
        <w:rPr>
          <w:spacing w:val="80"/>
          <w:w w:val="150"/>
          <w:sz w:val="24"/>
          <w:szCs w:val="24"/>
        </w:rPr>
        <w:t xml:space="preserve"> </w:t>
      </w:r>
      <w:r w:rsidRPr="00601044">
        <w:rPr>
          <w:sz w:val="24"/>
          <w:szCs w:val="24"/>
        </w:rPr>
        <w:t>направления</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w:t>
      </w:r>
      <w:r w:rsidRPr="00601044">
        <w:rPr>
          <w:spacing w:val="40"/>
          <w:sz w:val="24"/>
          <w:szCs w:val="24"/>
        </w:rPr>
        <w:t xml:space="preserve"> </w:t>
      </w:r>
      <w:r w:rsidRPr="00601044">
        <w:rPr>
          <w:sz w:val="24"/>
          <w:szCs w:val="24"/>
        </w:rPr>
        <w:t>Институты красной профессуры.</w:t>
      </w:r>
    </w:p>
    <w:p w:rsidR="00601044" w:rsidRPr="00601044" w:rsidRDefault="00601044" w:rsidP="00601044">
      <w:pPr>
        <w:ind w:left="849" w:right="841" w:firstLine="710"/>
        <w:jc w:val="both"/>
        <w:rPr>
          <w:sz w:val="24"/>
          <w:szCs w:val="24"/>
        </w:rPr>
      </w:pPr>
      <w:r w:rsidRPr="00601044">
        <w:rPr>
          <w:sz w:val="24"/>
          <w:szCs w:val="24"/>
        </w:rPr>
        <w:t>Создание</w:t>
      </w:r>
      <w:r w:rsidRPr="00601044">
        <w:rPr>
          <w:spacing w:val="-5"/>
          <w:sz w:val="24"/>
          <w:szCs w:val="24"/>
        </w:rPr>
        <w:t xml:space="preserve"> </w:t>
      </w:r>
      <w:r w:rsidRPr="00601044">
        <w:rPr>
          <w:sz w:val="24"/>
          <w:szCs w:val="24"/>
        </w:rPr>
        <w:t>«нового</w:t>
      </w:r>
      <w:r w:rsidRPr="00601044">
        <w:rPr>
          <w:spacing w:val="-1"/>
          <w:sz w:val="24"/>
          <w:szCs w:val="24"/>
        </w:rPr>
        <w:t xml:space="preserve"> </w:t>
      </w:r>
      <w:r w:rsidRPr="00601044">
        <w:rPr>
          <w:sz w:val="24"/>
          <w:szCs w:val="24"/>
        </w:rPr>
        <w:t>человека».</w:t>
      </w:r>
      <w:r w:rsidRPr="00601044">
        <w:rPr>
          <w:spacing w:val="-2"/>
          <w:sz w:val="24"/>
          <w:szCs w:val="24"/>
        </w:rPr>
        <w:t xml:space="preserve"> </w:t>
      </w:r>
      <w:r w:rsidRPr="00601044">
        <w:rPr>
          <w:sz w:val="24"/>
          <w:szCs w:val="24"/>
        </w:rPr>
        <w:t>Пропаганда</w:t>
      </w:r>
      <w:r w:rsidRPr="00601044">
        <w:rPr>
          <w:spacing w:val="-5"/>
          <w:sz w:val="24"/>
          <w:szCs w:val="24"/>
        </w:rPr>
        <w:t xml:space="preserve"> </w:t>
      </w:r>
      <w:r w:rsidRPr="00601044">
        <w:rPr>
          <w:sz w:val="24"/>
          <w:szCs w:val="24"/>
        </w:rPr>
        <w:t>коллективистских</w:t>
      </w:r>
      <w:r w:rsidRPr="00601044">
        <w:rPr>
          <w:spacing w:val="-9"/>
          <w:sz w:val="24"/>
          <w:szCs w:val="24"/>
        </w:rPr>
        <w:t xml:space="preserve"> </w:t>
      </w:r>
      <w:r w:rsidRPr="00601044">
        <w:rPr>
          <w:sz w:val="24"/>
          <w:szCs w:val="24"/>
        </w:rPr>
        <w:t>ценностей.</w:t>
      </w:r>
      <w:r w:rsidRPr="00601044">
        <w:rPr>
          <w:spacing w:val="-2"/>
          <w:sz w:val="24"/>
          <w:szCs w:val="24"/>
        </w:rPr>
        <w:t xml:space="preserve"> </w:t>
      </w:r>
      <w:r w:rsidRPr="00601044">
        <w:rPr>
          <w:sz w:val="24"/>
          <w:szCs w:val="24"/>
        </w:rPr>
        <w:t>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601044" w:rsidRPr="00601044" w:rsidRDefault="00601044" w:rsidP="00601044">
      <w:pPr>
        <w:ind w:left="849" w:right="850" w:firstLine="710"/>
        <w:jc w:val="both"/>
        <w:rPr>
          <w:sz w:val="24"/>
          <w:szCs w:val="24"/>
        </w:rPr>
      </w:pPr>
      <w:r w:rsidRPr="00601044">
        <w:rPr>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w:t>
      </w:r>
    </w:p>
    <w:p w:rsidR="00601044" w:rsidRPr="00601044" w:rsidRDefault="00601044" w:rsidP="00601044">
      <w:pPr>
        <w:spacing w:line="275" w:lineRule="exact"/>
        <w:ind w:left="1560"/>
        <w:jc w:val="both"/>
        <w:rPr>
          <w:sz w:val="24"/>
          <w:szCs w:val="24"/>
        </w:rPr>
      </w:pPr>
      <w:r w:rsidRPr="00601044">
        <w:rPr>
          <w:sz w:val="24"/>
          <w:szCs w:val="24"/>
        </w:rPr>
        <w:t>Литература</w:t>
      </w:r>
      <w:r w:rsidRPr="00601044">
        <w:rPr>
          <w:spacing w:val="-4"/>
          <w:sz w:val="24"/>
          <w:szCs w:val="24"/>
        </w:rPr>
        <w:t xml:space="preserve"> </w:t>
      </w:r>
      <w:r w:rsidRPr="00601044">
        <w:rPr>
          <w:sz w:val="24"/>
          <w:szCs w:val="24"/>
        </w:rPr>
        <w:t>и кинематограф</w:t>
      </w:r>
      <w:r w:rsidRPr="00601044">
        <w:rPr>
          <w:spacing w:val="-3"/>
          <w:sz w:val="24"/>
          <w:szCs w:val="24"/>
        </w:rPr>
        <w:t xml:space="preserve"> </w:t>
      </w:r>
      <w:r w:rsidRPr="00601044">
        <w:rPr>
          <w:sz w:val="24"/>
          <w:szCs w:val="24"/>
        </w:rPr>
        <w:t>1930-х</w:t>
      </w:r>
      <w:r w:rsidRPr="00601044">
        <w:rPr>
          <w:spacing w:val="-6"/>
          <w:sz w:val="24"/>
          <w:szCs w:val="24"/>
        </w:rPr>
        <w:t xml:space="preserve"> </w:t>
      </w:r>
      <w:r w:rsidRPr="00601044">
        <w:rPr>
          <w:sz w:val="24"/>
          <w:szCs w:val="24"/>
        </w:rPr>
        <w:t>гг.</w:t>
      </w:r>
      <w:r w:rsidRPr="00601044">
        <w:rPr>
          <w:spacing w:val="-4"/>
          <w:sz w:val="24"/>
          <w:szCs w:val="24"/>
        </w:rPr>
        <w:t xml:space="preserve"> </w:t>
      </w:r>
      <w:r w:rsidRPr="00601044">
        <w:rPr>
          <w:sz w:val="24"/>
          <w:szCs w:val="24"/>
        </w:rPr>
        <w:t>Культура</w:t>
      </w:r>
      <w:r w:rsidRPr="00601044">
        <w:rPr>
          <w:spacing w:val="-2"/>
          <w:sz w:val="24"/>
          <w:szCs w:val="24"/>
        </w:rPr>
        <w:t xml:space="preserve"> </w:t>
      </w:r>
      <w:r w:rsidRPr="00601044">
        <w:rPr>
          <w:sz w:val="24"/>
          <w:szCs w:val="24"/>
        </w:rPr>
        <w:t xml:space="preserve">русского </w:t>
      </w:r>
      <w:r w:rsidRPr="00601044">
        <w:rPr>
          <w:spacing w:val="-2"/>
          <w:sz w:val="24"/>
          <w:szCs w:val="24"/>
        </w:rPr>
        <w:t>зарубежья.</w:t>
      </w:r>
    </w:p>
    <w:p w:rsidR="00601044" w:rsidRPr="00601044" w:rsidRDefault="00601044" w:rsidP="00601044">
      <w:pPr>
        <w:ind w:left="849" w:right="847" w:firstLine="710"/>
        <w:jc w:val="both"/>
        <w:rPr>
          <w:sz w:val="24"/>
          <w:szCs w:val="24"/>
        </w:rPr>
      </w:pPr>
      <w:r w:rsidRPr="00601044">
        <w:rPr>
          <w:sz w:val="24"/>
          <w:szCs w:val="24"/>
        </w:rPr>
        <w:t>Наука в 1930-е</w:t>
      </w:r>
      <w:r w:rsidRPr="00601044">
        <w:rPr>
          <w:spacing w:val="-6"/>
          <w:sz w:val="24"/>
          <w:szCs w:val="24"/>
        </w:rPr>
        <w:t xml:space="preserve"> </w:t>
      </w:r>
      <w:r w:rsidRPr="00601044">
        <w:rPr>
          <w:sz w:val="24"/>
          <w:szCs w:val="24"/>
        </w:rPr>
        <w:t>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w:t>
      </w:r>
    </w:p>
    <w:p w:rsidR="00601044" w:rsidRPr="00601044" w:rsidRDefault="00601044" w:rsidP="00601044">
      <w:pPr>
        <w:spacing w:before="1"/>
        <w:ind w:left="849" w:right="842" w:firstLine="710"/>
        <w:jc w:val="both"/>
        <w:rPr>
          <w:sz w:val="24"/>
          <w:szCs w:val="24"/>
        </w:rPr>
      </w:pPr>
      <w:r w:rsidRPr="00601044">
        <w:rPr>
          <w:sz w:val="24"/>
          <w:szCs w:val="24"/>
        </w:rPr>
        <w:t>Общественные настроения. Повседневность 1930-х</w:t>
      </w:r>
      <w:r w:rsidRPr="00601044">
        <w:rPr>
          <w:spacing w:val="-6"/>
          <w:sz w:val="24"/>
          <w:szCs w:val="24"/>
        </w:rPr>
        <w:t xml:space="preserve"> </w:t>
      </w:r>
      <w:r w:rsidRPr="00601044">
        <w:rPr>
          <w:sz w:val="24"/>
          <w:szCs w:val="24"/>
        </w:rPr>
        <w:t>гг. Снижение уровня доходов населения по сравнению с периодом нэпа. Потребление и рынок. Деньги, карточки и очереди.</w:t>
      </w:r>
      <w:r w:rsidRPr="00601044">
        <w:rPr>
          <w:spacing w:val="80"/>
          <w:w w:val="150"/>
          <w:sz w:val="24"/>
          <w:szCs w:val="24"/>
        </w:rPr>
        <w:t xml:space="preserve">  </w:t>
      </w:r>
      <w:r w:rsidRPr="00601044">
        <w:rPr>
          <w:sz w:val="24"/>
          <w:szCs w:val="24"/>
        </w:rPr>
        <w:t>Из</w:t>
      </w:r>
      <w:r w:rsidRPr="00601044">
        <w:rPr>
          <w:spacing w:val="80"/>
          <w:w w:val="150"/>
          <w:sz w:val="24"/>
          <w:szCs w:val="24"/>
        </w:rPr>
        <w:t xml:space="preserve">  </w:t>
      </w:r>
      <w:r w:rsidRPr="00601044">
        <w:rPr>
          <w:sz w:val="24"/>
          <w:szCs w:val="24"/>
        </w:rPr>
        <w:t>деревни</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город:</w:t>
      </w:r>
      <w:r w:rsidRPr="00601044">
        <w:rPr>
          <w:spacing w:val="80"/>
          <w:w w:val="150"/>
          <w:sz w:val="24"/>
          <w:szCs w:val="24"/>
        </w:rPr>
        <w:t xml:space="preserve">  </w:t>
      </w:r>
      <w:r w:rsidRPr="00601044">
        <w:rPr>
          <w:sz w:val="24"/>
          <w:szCs w:val="24"/>
        </w:rPr>
        <w:t>последствия</w:t>
      </w:r>
      <w:r w:rsidRPr="00601044">
        <w:rPr>
          <w:spacing w:val="80"/>
          <w:w w:val="150"/>
          <w:sz w:val="24"/>
          <w:szCs w:val="24"/>
        </w:rPr>
        <w:t xml:space="preserve">  </w:t>
      </w:r>
      <w:r w:rsidRPr="00601044">
        <w:rPr>
          <w:sz w:val="24"/>
          <w:szCs w:val="24"/>
        </w:rPr>
        <w:t>вынужденного</w:t>
      </w:r>
      <w:r w:rsidRPr="00601044">
        <w:rPr>
          <w:spacing w:val="80"/>
          <w:w w:val="150"/>
          <w:sz w:val="24"/>
          <w:szCs w:val="24"/>
        </w:rPr>
        <w:t xml:space="preserve">  </w:t>
      </w:r>
      <w:r w:rsidRPr="00601044">
        <w:rPr>
          <w:sz w:val="24"/>
          <w:szCs w:val="24"/>
        </w:rPr>
        <w:t>переселения</w:t>
      </w:r>
      <w:r w:rsidRPr="00601044">
        <w:rPr>
          <w:spacing w:val="80"/>
          <w:sz w:val="24"/>
          <w:szCs w:val="24"/>
        </w:rPr>
        <w:t xml:space="preserve"> </w:t>
      </w:r>
      <w:r w:rsidRPr="00601044">
        <w:rPr>
          <w:sz w:val="24"/>
          <w:szCs w:val="24"/>
        </w:rPr>
        <w:t>и миграции населения. Жилищная проблема. Условия труда и быта на стройках</w:t>
      </w:r>
      <w:r w:rsidRPr="00601044">
        <w:rPr>
          <w:spacing w:val="80"/>
          <w:sz w:val="24"/>
          <w:szCs w:val="24"/>
        </w:rPr>
        <w:t xml:space="preserve"> </w:t>
      </w:r>
      <w:r w:rsidRPr="00601044">
        <w:rPr>
          <w:sz w:val="24"/>
          <w:szCs w:val="24"/>
        </w:rPr>
        <w:t>пятилеток. Коллективные формы быта.</w:t>
      </w:r>
    </w:p>
    <w:p w:rsidR="00601044" w:rsidRPr="00601044" w:rsidRDefault="00601044" w:rsidP="00601044">
      <w:pPr>
        <w:ind w:left="849" w:right="846" w:firstLine="710"/>
        <w:jc w:val="both"/>
        <w:rPr>
          <w:sz w:val="24"/>
          <w:szCs w:val="24"/>
        </w:rPr>
      </w:pPr>
      <w:r w:rsidRPr="00601044">
        <w:rPr>
          <w:sz w:val="24"/>
          <w:szCs w:val="24"/>
        </w:rPr>
        <w:t>Возвращение</w:t>
      </w:r>
      <w:r w:rsidRPr="00601044">
        <w:rPr>
          <w:spacing w:val="73"/>
          <w:sz w:val="24"/>
          <w:szCs w:val="24"/>
        </w:rPr>
        <w:t xml:space="preserve">  </w:t>
      </w:r>
      <w:r w:rsidRPr="00601044">
        <w:rPr>
          <w:sz w:val="24"/>
          <w:szCs w:val="24"/>
        </w:rPr>
        <w:t>к</w:t>
      </w:r>
      <w:r w:rsidRPr="00601044">
        <w:rPr>
          <w:spacing w:val="73"/>
          <w:sz w:val="24"/>
          <w:szCs w:val="24"/>
        </w:rPr>
        <w:t xml:space="preserve">  </w:t>
      </w:r>
      <w:r w:rsidRPr="00601044">
        <w:rPr>
          <w:sz w:val="24"/>
          <w:szCs w:val="24"/>
        </w:rPr>
        <w:t>традиционным</w:t>
      </w:r>
      <w:r w:rsidRPr="00601044">
        <w:rPr>
          <w:spacing w:val="74"/>
          <w:sz w:val="24"/>
          <w:szCs w:val="24"/>
        </w:rPr>
        <w:t xml:space="preserve">  </w:t>
      </w:r>
      <w:r w:rsidRPr="00601044">
        <w:rPr>
          <w:sz w:val="24"/>
          <w:szCs w:val="24"/>
        </w:rPr>
        <w:t>ценностям</w:t>
      </w:r>
      <w:r w:rsidRPr="00601044">
        <w:rPr>
          <w:spacing w:val="74"/>
          <w:sz w:val="24"/>
          <w:szCs w:val="24"/>
        </w:rPr>
        <w:t xml:space="preserve">  </w:t>
      </w:r>
      <w:r w:rsidRPr="00601044">
        <w:rPr>
          <w:sz w:val="24"/>
          <w:szCs w:val="24"/>
        </w:rPr>
        <w:t>в</w:t>
      </w:r>
      <w:r w:rsidRPr="00601044">
        <w:rPr>
          <w:spacing w:val="75"/>
          <w:sz w:val="24"/>
          <w:szCs w:val="24"/>
        </w:rPr>
        <w:t xml:space="preserve">  </w:t>
      </w:r>
      <w:r w:rsidRPr="00601044">
        <w:rPr>
          <w:sz w:val="24"/>
          <w:szCs w:val="24"/>
        </w:rPr>
        <w:t>середине</w:t>
      </w:r>
      <w:r w:rsidRPr="00601044">
        <w:rPr>
          <w:spacing w:val="73"/>
          <w:sz w:val="24"/>
          <w:szCs w:val="24"/>
        </w:rPr>
        <w:t xml:space="preserve">  </w:t>
      </w:r>
      <w:r w:rsidRPr="00601044">
        <w:rPr>
          <w:sz w:val="24"/>
          <w:szCs w:val="24"/>
        </w:rPr>
        <w:t>1930-х</w:t>
      </w:r>
      <w:r w:rsidRPr="00601044">
        <w:rPr>
          <w:spacing w:val="-4"/>
          <w:sz w:val="24"/>
          <w:szCs w:val="24"/>
        </w:rPr>
        <w:t xml:space="preserve"> </w:t>
      </w:r>
      <w:r w:rsidRPr="00601044">
        <w:rPr>
          <w:sz w:val="24"/>
          <w:szCs w:val="24"/>
        </w:rPr>
        <w:t>гг.</w:t>
      </w:r>
      <w:r w:rsidRPr="00601044">
        <w:rPr>
          <w:spacing w:val="72"/>
          <w:sz w:val="24"/>
          <w:szCs w:val="24"/>
        </w:rPr>
        <w:t xml:space="preserve">  </w:t>
      </w:r>
      <w:r w:rsidRPr="00601044">
        <w:rPr>
          <w:sz w:val="24"/>
          <w:szCs w:val="24"/>
        </w:rPr>
        <w:t>Досуг в городе. Парки культуры и отдыха. ВСХВ в Москве. Образцовые универмаги. Пионерия</w:t>
      </w:r>
      <w:r w:rsidRPr="00601044">
        <w:rPr>
          <w:spacing w:val="40"/>
          <w:sz w:val="24"/>
          <w:szCs w:val="24"/>
        </w:rPr>
        <w:t xml:space="preserve"> </w:t>
      </w:r>
      <w:r w:rsidRPr="00601044">
        <w:rPr>
          <w:sz w:val="24"/>
          <w:szCs w:val="24"/>
        </w:rPr>
        <w:t>и</w:t>
      </w:r>
      <w:r w:rsidRPr="00601044">
        <w:rPr>
          <w:spacing w:val="77"/>
          <w:sz w:val="24"/>
          <w:szCs w:val="24"/>
        </w:rPr>
        <w:t xml:space="preserve">   </w:t>
      </w:r>
      <w:r w:rsidRPr="00601044">
        <w:rPr>
          <w:sz w:val="24"/>
          <w:szCs w:val="24"/>
        </w:rPr>
        <w:t>комсомол.</w:t>
      </w:r>
      <w:r w:rsidRPr="00601044">
        <w:rPr>
          <w:spacing w:val="76"/>
          <w:sz w:val="24"/>
          <w:szCs w:val="24"/>
        </w:rPr>
        <w:t xml:space="preserve">   </w:t>
      </w:r>
      <w:r w:rsidRPr="00601044">
        <w:rPr>
          <w:sz w:val="24"/>
          <w:szCs w:val="24"/>
        </w:rPr>
        <w:t>Военно-спортивные</w:t>
      </w:r>
      <w:r w:rsidRPr="00601044">
        <w:rPr>
          <w:spacing w:val="74"/>
          <w:sz w:val="24"/>
          <w:szCs w:val="24"/>
        </w:rPr>
        <w:t xml:space="preserve">   </w:t>
      </w:r>
      <w:r w:rsidRPr="00601044">
        <w:rPr>
          <w:sz w:val="24"/>
          <w:szCs w:val="24"/>
        </w:rPr>
        <w:t>организации.</w:t>
      </w:r>
      <w:r w:rsidRPr="00601044">
        <w:rPr>
          <w:spacing w:val="77"/>
          <w:sz w:val="24"/>
          <w:szCs w:val="24"/>
        </w:rPr>
        <w:t xml:space="preserve">   </w:t>
      </w:r>
      <w:r w:rsidRPr="00601044">
        <w:rPr>
          <w:sz w:val="24"/>
          <w:szCs w:val="24"/>
        </w:rPr>
        <w:t>Материнство</w:t>
      </w:r>
      <w:r w:rsidRPr="00601044">
        <w:rPr>
          <w:spacing w:val="76"/>
          <w:sz w:val="24"/>
          <w:szCs w:val="24"/>
        </w:rPr>
        <w:t xml:space="preserve">   </w:t>
      </w:r>
      <w:r w:rsidRPr="00601044">
        <w:rPr>
          <w:sz w:val="24"/>
          <w:szCs w:val="24"/>
        </w:rPr>
        <w:t>и</w:t>
      </w:r>
      <w:r w:rsidRPr="00601044">
        <w:rPr>
          <w:spacing w:val="77"/>
          <w:sz w:val="24"/>
          <w:szCs w:val="24"/>
        </w:rPr>
        <w:t xml:space="preserve">   </w:t>
      </w:r>
      <w:r w:rsidRPr="00601044">
        <w:rPr>
          <w:sz w:val="24"/>
          <w:szCs w:val="24"/>
        </w:rPr>
        <w:t>детство в 1930-е</w:t>
      </w:r>
      <w:r w:rsidRPr="00601044">
        <w:rPr>
          <w:spacing w:val="-6"/>
          <w:sz w:val="24"/>
          <w:szCs w:val="24"/>
        </w:rPr>
        <w:t xml:space="preserve"> </w:t>
      </w:r>
      <w:r w:rsidRPr="00601044">
        <w:rPr>
          <w:sz w:val="24"/>
          <w:szCs w:val="24"/>
        </w:rPr>
        <w:t xml:space="preserve">гг. Жизнь в деревне. Трудодни. Единоличники. Личные подсобные хозяйства </w:t>
      </w:r>
      <w:r w:rsidRPr="00601044">
        <w:rPr>
          <w:spacing w:val="-2"/>
          <w:sz w:val="24"/>
          <w:szCs w:val="24"/>
        </w:rPr>
        <w:t>колхозников.</w:t>
      </w:r>
    </w:p>
    <w:p w:rsidR="00601044" w:rsidRPr="00601044" w:rsidRDefault="00601044" w:rsidP="00601044">
      <w:pPr>
        <w:spacing w:before="1" w:line="275" w:lineRule="exact"/>
        <w:ind w:left="1560"/>
        <w:jc w:val="both"/>
        <w:rPr>
          <w:sz w:val="24"/>
          <w:szCs w:val="24"/>
        </w:rPr>
      </w:pPr>
      <w:r w:rsidRPr="00601044">
        <w:rPr>
          <w:sz w:val="24"/>
          <w:szCs w:val="24"/>
        </w:rPr>
        <w:t>Внешняя</w:t>
      </w:r>
      <w:r w:rsidRPr="00601044">
        <w:rPr>
          <w:spacing w:val="-2"/>
          <w:sz w:val="24"/>
          <w:szCs w:val="24"/>
        </w:rPr>
        <w:t xml:space="preserve"> </w:t>
      </w:r>
      <w:r w:rsidRPr="00601044">
        <w:rPr>
          <w:sz w:val="24"/>
          <w:szCs w:val="24"/>
        </w:rPr>
        <w:t>политика СССР</w:t>
      </w:r>
      <w:r w:rsidRPr="00601044">
        <w:rPr>
          <w:spacing w:val="1"/>
          <w:sz w:val="24"/>
          <w:szCs w:val="24"/>
        </w:rPr>
        <w:t xml:space="preserve"> </w:t>
      </w:r>
      <w:r w:rsidRPr="00601044">
        <w:rPr>
          <w:sz w:val="24"/>
          <w:szCs w:val="24"/>
        </w:rPr>
        <w:t>в</w:t>
      </w:r>
      <w:r w:rsidRPr="00601044">
        <w:rPr>
          <w:spacing w:val="-3"/>
          <w:sz w:val="24"/>
          <w:szCs w:val="24"/>
        </w:rPr>
        <w:t xml:space="preserve"> </w:t>
      </w:r>
      <w:r w:rsidRPr="00601044">
        <w:rPr>
          <w:sz w:val="24"/>
          <w:szCs w:val="24"/>
        </w:rPr>
        <w:t>1920–1930-е</w:t>
      </w:r>
      <w:r w:rsidRPr="00601044">
        <w:rPr>
          <w:spacing w:val="-4"/>
          <w:sz w:val="24"/>
          <w:szCs w:val="24"/>
        </w:rPr>
        <w:t xml:space="preserve"> </w:t>
      </w:r>
      <w:r w:rsidRPr="00601044">
        <w:rPr>
          <w:sz w:val="24"/>
          <w:szCs w:val="24"/>
        </w:rPr>
        <w:t>гг.</w:t>
      </w:r>
      <w:r w:rsidRPr="00601044">
        <w:rPr>
          <w:spacing w:val="-2"/>
          <w:sz w:val="24"/>
          <w:szCs w:val="24"/>
        </w:rPr>
        <w:t xml:space="preserve"> </w:t>
      </w:r>
      <w:r w:rsidRPr="00601044">
        <w:rPr>
          <w:sz w:val="24"/>
          <w:szCs w:val="24"/>
        </w:rPr>
        <w:t>(6</w:t>
      </w:r>
      <w:r w:rsidRPr="00601044">
        <w:rPr>
          <w:spacing w:val="1"/>
          <w:sz w:val="24"/>
          <w:szCs w:val="24"/>
        </w:rPr>
        <w:t xml:space="preserve"> </w:t>
      </w:r>
      <w:r w:rsidRPr="00601044">
        <w:rPr>
          <w:spacing w:val="-5"/>
          <w:sz w:val="24"/>
          <w:szCs w:val="24"/>
        </w:rPr>
        <w:t>ч).</w:t>
      </w:r>
    </w:p>
    <w:p w:rsidR="00601044" w:rsidRPr="00601044" w:rsidRDefault="00601044" w:rsidP="00601044">
      <w:pPr>
        <w:ind w:left="849" w:right="845" w:firstLine="710"/>
        <w:jc w:val="both"/>
        <w:rPr>
          <w:sz w:val="24"/>
          <w:szCs w:val="24"/>
        </w:rPr>
      </w:pPr>
      <w:r w:rsidRPr="00601044">
        <w:rPr>
          <w:sz w:val="24"/>
          <w:szCs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w:t>
      </w:r>
      <w:r w:rsidRPr="00601044">
        <w:rPr>
          <w:spacing w:val="80"/>
          <w:sz w:val="24"/>
          <w:szCs w:val="24"/>
        </w:rPr>
        <w:t xml:space="preserve">  </w:t>
      </w:r>
      <w:r w:rsidRPr="00601044">
        <w:rPr>
          <w:sz w:val="24"/>
          <w:szCs w:val="24"/>
        </w:rPr>
        <w:t>Проблема</w:t>
      </w:r>
      <w:r w:rsidRPr="00601044">
        <w:rPr>
          <w:spacing w:val="80"/>
          <w:sz w:val="24"/>
          <w:szCs w:val="24"/>
        </w:rPr>
        <w:t xml:space="preserve">  </w:t>
      </w:r>
      <w:r w:rsidRPr="00601044">
        <w:rPr>
          <w:sz w:val="24"/>
          <w:szCs w:val="24"/>
        </w:rPr>
        <w:t>царских</w:t>
      </w:r>
      <w:r w:rsidRPr="00601044">
        <w:rPr>
          <w:spacing w:val="80"/>
          <w:sz w:val="24"/>
          <w:szCs w:val="24"/>
        </w:rPr>
        <w:t xml:space="preserve">  </w:t>
      </w:r>
      <w:r w:rsidRPr="00601044">
        <w:rPr>
          <w:sz w:val="24"/>
          <w:szCs w:val="24"/>
        </w:rPr>
        <w:t>долгов.</w:t>
      </w:r>
      <w:r w:rsidRPr="00601044">
        <w:rPr>
          <w:spacing w:val="80"/>
          <w:sz w:val="24"/>
          <w:szCs w:val="24"/>
        </w:rPr>
        <w:t xml:space="preserve">  </w:t>
      </w:r>
      <w:r w:rsidRPr="00601044">
        <w:rPr>
          <w:sz w:val="24"/>
          <w:szCs w:val="24"/>
        </w:rPr>
        <w:t>Договор</w:t>
      </w:r>
      <w:r w:rsidRPr="00601044">
        <w:rPr>
          <w:spacing w:val="80"/>
          <w:sz w:val="24"/>
          <w:szCs w:val="24"/>
        </w:rPr>
        <w:t xml:space="preserve">  </w:t>
      </w:r>
      <w:r w:rsidRPr="00601044">
        <w:rPr>
          <w:sz w:val="24"/>
          <w:szCs w:val="24"/>
        </w:rPr>
        <w:t>в</w:t>
      </w:r>
      <w:r w:rsidRPr="00601044">
        <w:rPr>
          <w:spacing w:val="80"/>
          <w:sz w:val="24"/>
          <w:szCs w:val="24"/>
        </w:rPr>
        <w:t xml:space="preserve">  </w:t>
      </w:r>
      <w:r w:rsidRPr="00601044">
        <w:rPr>
          <w:sz w:val="24"/>
          <w:szCs w:val="24"/>
        </w:rPr>
        <w:t>Рапалло.</w:t>
      </w:r>
      <w:r w:rsidRPr="00601044">
        <w:rPr>
          <w:spacing w:val="80"/>
          <w:sz w:val="24"/>
          <w:szCs w:val="24"/>
        </w:rPr>
        <w:t xml:space="preserve">  </w:t>
      </w:r>
      <w:r w:rsidRPr="00601044">
        <w:rPr>
          <w:sz w:val="24"/>
          <w:szCs w:val="24"/>
        </w:rPr>
        <w:t>Выход</w:t>
      </w:r>
      <w:r w:rsidRPr="00601044">
        <w:rPr>
          <w:spacing w:val="80"/>
          <w:sz w:val="24"/>
          <w:szCs w:val="24"/>
        </w:rPr>
        <w:t xml:space="preserve">  </w:t>
      </w:r>
      <w:r w:rsidRPr="00601044">
        <w:rPr>
          <w:sz w:val="24"/>
          <w:szCs w:val="24"/>
        </w:rPr>
        <w:t>СССР из международной изоляции. Вступление СССР в Лигу Наций.</w:t>
      </w:r>
    </w:p>
    <w:p w:rsidR="00601044" w:rsidRPr="00601044" w:rsidRDefault="00601044" w:rsidP="00601044">
      <w:pPr>
        <w:ind w:left="849" w:right="848" w:firstLine="710"/>
        <w:jc w:val="both"/>
        <w:rPr>
          <w:sz w:val="24"/>
          <w:szCs w:val="24"/>
        </w:rPr>
      </w:pPr>
      <w:r w:rsidRPr="00601044">
        <w:rPr>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w:t>
      </w:r>
      <w:r w:rsidRPr="00601044">
        <w:rPr>
          <w:spacing w:val="40"/>
          <w:sz w:val="24"/>
          <w:szCs w:val="24"/>
        </w:rPr>
        <w:t xml:space="preserve"> </w:t>
      </w:r>
      <w:r w:rsidRPr="00601044">
        <w:rPr>
          <w:sz w:val="24"/>
          <w:szCs w:val="24"/>
        </w:rPr>
        <w:t>1930-х гг.</w:t>
      </w:r>
    </w:p>
    <w:p w:rsidR="00601044" w:rsidRPr="00601044" w:rsidRDefault="00601044" w:rsidP="00601044">
      <w:pPr>
        <w:ind w:left="849" w:right="840" w:firstLine="710"/>
        <w:jc w:val="both"/>
        <w:rPr>
          <w:sz w:val="24"/>
          <w:szCs w:val="24"/>
        </w:rPr>
      </w:pPr>
      <w:r w:rsidRPr="00601044">
        <w:rPr>
          <w:sz w:val="24"/>
          <w:szCs w:val="24"/>
        </w:rPr>
        <w:t>СССР</w:t>
      </w:r>
      <w:r w:rsidRPr="00601044">
        <w:rPr>
          <w:spacing w:val="80"/>
          <w:sz w:val="24"/>
          <w:szCs w:val="24"/>
        </w:rPr>
        <w:t xml:space="preserve"> </w:t>
      </w:r>
      <w:r w:rsidRPr="00601044">
        <w:rPr>
          <w:sz w:val="24"/>
          <w:szCs w:val="24"/>
        </w:rPr>
        <w:t>накануне</w:t>
      </w:r>
      <w:r w:rsidRPr="00601044">
        <w:rPr>
          <w:spacing w:val="80"/>
          <w:sz w:val="24"/>
          <w:szCs w:val="24"/>
        </w:rPr>
        <w:t xml:space="preserve"> </w:t>
      </w:r>
      <w:r w:rsidRPr="00601044">
        <w:rPr>
          <w:sz w:val="24"/>
          <w:szCs w:val="24"/>
        </w:rPr>
        <w:t>Великой</w:t>
      </w:r>
      <w:r w:rsidRPr="00601044">
        <w:rPr>
          <w:spacing w:val="80"/>
          <w:sz w:val="24"/>
          <w:szCs w:val="24"/>
        </w:rPr>
        <w:t xml:space="preserve"> </w:t>
      </w:r>
      <w:r w:rsidRPr="00601044">
        <w:rPr>
          <w:sz w:val="24"/>
          <w:szCs w:val="24"/>
        </w:rPr>
        <w:t>Отечественной</w:t>
      </w:r>
      <w:r w:rsidRPr="00601044">
        <w:rPr>
          <w:spacing w:val="80"/>
          <w:sz w:val="24"/>
          <w:szCs w:val="24"/>
        </w:rPr>
        <w:t xml:space="preserve"> </w:t>
      </w:r>
      <w:r w:rsidRPr="00601044">
        <w:rPr>
          <w:sz w:val="24"/>
          <w:szCs w:val="24"/>
        </w:rPr>
        <w:t>войны.</w:t>
      </w:r>
      <w:r w:rsidRPr="00601044">
        <w:rPr>
          <w:spacing w:val="80"/>
          <w:sz w:val="24"/>
          <w:szCs w:val="24"/>
        </w:rPr>
        <w:t xml:space="preserve"> </w:t>
      </w:r>
      <w:r w:rsidRPr="00601044">
        <w:rPr>
          <w:sz w:val="24"/>
          <w:szCs w:val="24"/>
        </w:rPr>
        <w:t>Мюнхенский</w:t>
      </w:r>
      <w:r w:rsidRPr="00601044">
        <w:rPr>
          <w:spacing w:val="80"/>
          <w:sz w:val="24"/>
          <w:szCs w:val="24"/>
        </w:rPr>
        <w:t xml:space="preserve"> </w:t>
      </w:r>
      <w:r w:rsidRPr="00601044">
        <w:rPr>
          <w:sz w:val="24"/>
          <w:szCs w:val="24"/>
        </w:rPr>
        <w:t>договор</w:t>
      </w:r>
      <w:r w:rsidRPr="00601044">
        <w:rPr>
          <w:spacing w:val="80"/>
          <w:sz w:val="24"/>
          <w:szCs w:val="24"/>
        </w:rPr>
        <w:t xml:space="preserve"> </w:t>
      </w:r>
      <w:r w:rsidRPr="00601044">
        <w:rPr>
          <w:sz w:val="24"/>
          <w:szCs w:val="24"/>
        </w:rPr>
        <w:t>1938 г. и угроза международной изоляции СССР. Заключение договора о ненападении между СССР</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Германией</w:t>
      </w:r>
      <w:r w:rsidRPr="00601044">
        <w:rPr>
          <w:spacing w:val="80"/>
          <w:sz w:val="24"/>
          <w:szCs w:val="24"/>
        </w:rPr>
        <w:t xml:space="preserve">  </w:t>
      </w:r>
      <w:r w:rsidRPr="00601044">
        <w:rPr>
          <w:sz w:val="24"/>
          <w:szCs w:val="24"/>
        </w:rPr>
        <w:t>в</w:t>
      </w:r>
      <w:r w:rsidRPr="00601044">
        <w:rPr>
          <w:spacing w:val="80"/>
          <w:sz w:val="24"/>
          <w:szCs w:val="24"/>
        </w:rPr>
        <w:t xml:space="preserve">  </w:t>
      </w:r>
      <w:r w:rsidRPr="00601044">
        <w:rPr>
          <w:sz w:val="24"/>
          <w:szCs w:val="24"/>
        </w:rPr>
        <w:t>1939 г.</w:t>
      </w:r>
      <w:r w:rsidRPr="00601044">
        <w:rPr>
          <w:spacing w:val="80"/>
          <w:sz w:val="24"/>
          <w:szCs w:val="24"/>
        </w:rPr>
        <w:t xml:space="preserve">  </w:t>
      </w:r>
      <w:r w:rsidRPr="00601044">
        <w:rPr>
          <w:sz w:val="24"/>
          <w:szCs w:val="24"/>
        </w:rPr>
        <w:t>Зимняя</w:t>
      </w:r>
      <w:r w:rsidRPr="00601044">
        <w:rPr>
          <w:spacing w:val="80"/>
          <w:sz w:val="24"/>
          <w:szCs w:val="24"/>
        </w:rPr>
        <w:t xml:space="preserve">  </w:t>
      </w:r>
      <w:r w:rsidRPr="00601044">
        <w:rPr>
          <w:sz w:val="24"/>
          <w:szCs w:val="24"/>
        </w:rPr>
        <w:t>война</w:t>
      </w:r>
      <w:r w:rsidRPr="00601044">
        <w:rPr>
          <w:spacing w:val="80"/>
          <w:sz w:val="24"/>
          <w:szCs w:val="24"/>
        </w:rPr>
        <w:t xml:space="preserve">  </w:t>
      </w:r>
      <w:r w:rsidRPr="00601044">
        <w:rPr>
          <w:sz w:val="24"/>
          <w:szCs w:val="24"/>
        </w:rPr>
        <w:t>с</w:t>
      </w:r>
      <w:r w:rsidRPr="00601044">
        <w:rPr>
          <w:spacing w:val="80"/>
          <w:sz w:val="24"/>
          <w:szCs w:val="24"/>
        </w:rPr>
        <w:t xml:space="preserve">  </w:t>
      </w:r>
      <w:r w:rsidRPr="00601044">
        <w:rPr>
          <w:sz w:val="24"/>
          <w:szCs w:val="24"/>
        </w:rPr>
        <w:t>Финляндией.</w:t>
      </w:r>
      <w:r w:rsidRPr="00601044">
        <w:rPr>
          <w:spacing w:val="80"/>
          <w:sz w:val="24"/>
          <w:szCs w:val="24"/>
        </w:rPr>
        <w:t xml:space="preserve">  </w:t>
      </w:r>
      <w:r w:rsidRPr="00601044">
        <w:rPr>
          <w:sz w:val="24"/>
          <w:szCs w:val="24"/>
        </w:rPr>
        <w:t>Включение</w:t>
      </w:r>
      <w:r w:rsidRPr="00601044">
        <w:rPr>
          <w:spacing w:val="80"/>
          <w:sz w:val="24"/>
          <w:szCs w:val="24"/>
        </w:rPr>
        <w:t xml:space="preserve"> </w:t>
      </w:r>
      <w:r w:rsidRPr="00601044">
        <w:rPr>
          <w:sz w:val="24"/>
          <w:szCs w:val="24"/>
        </w:rPr>
        <w:t>в состав СССР Латвии, Литвы и Эстонии, Бессарабии, Северной Буковины, Западной Украины и Западной Белоруссии. Катынская трагедия.</w:t>
      </w:r>
    </w:p>
    <w:p w:rsidR="00601044" w:rsidRPr="00601044" w:rsidRDefault="00601044" w:rsidP="00601044">
      <w:pPr>
        <w:spacing w:before="3"/>
        <w:ind w:left="1560"/>
        <w:jc w:val="both"/>
        <w:rPr>
          <w:sz w:val="24"/>
          <w:szCs w:val="24"/>
        </w:rPr>
      </w:pPr>
      <w:r w:rsidRPr="00601044">
        <w:rPr>
          <w:sz w:val="24"/>
          <w:szCs w:val="24"/>
        </w:rPr>
        <w:t>Наш</w:t>
      </w:r>
      <w:r w:rsidRPr="00601044">
        <w:rPr>
          <w:spacing w:val="3"/>
          <w:sz w:val="24"/>
          <w:szCs w:val="24"/>
        </w:rPr>
        <w:t xml:space="preserve"> </w:t>
      </w:r>
      <w:r w:rsidRPr="00601044">
        <w:rPr>
          <w:sz w:val="24"/>
          <w:szCs w:val="24"/>
        </w:rPr>
        <w:t>край</w:t>
      </w:r>
      <w:r w:rsidRPr="00601044">
        <w:rPr>
          <w:spacing w:val="2"/>
          <w:sz w:val="24"/>
          <w:szCs w:val="24"/>
        </w:rPr>
        <w:t xml:space="preserve"> </w:t>
      </w:r>
      <w:r w:rsidRPr="00601044">
        <w:rPr>
          <w:sz w:val="24"/>
          <w:szCs w:val="24"/>
        </w:rPr>
        <w:t>в</w:t>
      </w:r>
      <w:r w:rsidRPr="00601044">
        <w:rPr>
          <w:spacing w:val="-1"/>
          <w:sz w:val="24"/>
          <w:szCs w:val="24"/>
        </w:rPr>
        <w:t xml:space="preserve"> </w:t>
      </w:r>
      <w:r w:rsidRPr="00601044">
        <w:rPr>
          <w:sz w:val="24"/>
          <w:szCs w:val="24"/>
        </w:rPr>
        <w:t>1920–1930-х</w:t>
      </w:r>
      <w:r w:rsidRPr="00601044">
        <w:rPr>
          <w:spacing w:val="-4"/>
          <w:sz w:val="24"/>
          <w:szCs w:val="24"/>
        </w:rPr>
        <w:t xml:space="preserve"> </w:t>
      </w:r>
      <w:r w:rsidRPr="00601044">
        <w:rPr>
          <w:sz w:val="24"/>
          <w:szCs w:val="24"/>
        </w:rPr>
        <w:t>гг.</w:t>
      </w:r>
      <w:r w:rsidRPr="00601044">
        <w:rPr>
          <w:spacing w:val="-1"/>
          <w:sz w:val="24"/>
          <w:szCs w:val="24"/>
        </w:rPr>
        <w:t xml:space="preserve"> </w:t>
      </w:r>
      <w:r w:rsidRPr="00601044">
        <w:rPr>
          <w:sz w:val="24"/>
          <w:szCs w:val="24"/>
        </w:rPr>
        <w:t>(2</w:t>
      </w:r>
      <w:r w:rsidRPr="00601044">
        <w:rPr>
          <w:spacing w:val="-3"/>
          <w:sz w:val="24"/>
          <w:szCs w:val="24"/>
        </w:rPr>
        <w:t xml:space="preserve"> </w:t>
      </w:r>
      <w:r w:rsidRPr="00601044">
        <w:rPr>
          <w:spacing w:val="-5"/>
          <w:sz w:val="24"/>
          <w:szCs w:val="24"/>
        </w:rPr>
        <w:t>ч).</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line="242" w:lineRule="auto"/>
        <w:ind w:left="1560" w:right="3737"/>
        <w:jc w:val="both"/>
        <w:rPr>
          <w:sz w:val="24"/>
          <w:szCs w:val="24"/>
        </w:rPr>
      </w:pPr>
      <w:r w:rsidRPr="00601044">
        <w:rPr>
          <w:sz w:val="24"/>
          <w:szCs w:val="24"/>
        </w:rPr>
        <w:lastRenderedPageBreak/>
        <w:t>Великая Отечественная война (1941–1945) (32 ч). Первый</w:t>
      </w:r>
      <w:r w:rsidRPr="00601044">
        <w:rPr>
          <w:spacing w:val="-3"/>
          <w:sz w:val="24"/>
          <w:szCs w:val="24"/>
        </w:rPr>
        <w:t xml:space="preserve"> </w:t>
      </w:r>
      <w:r w:rsidRPr="00601044">
        <w:rPr>
          <w:sz w:val="24"/>
          <w:szCs w:val="24"/>
        </w:rPr>
        <w:t>период войны</w:t>
      </w:r>
      <w:r w:rsidRPr="00601044">
        <w:rPr>
          <w:spacing w:val="-2"/>
          <w:sz w:val="24"/>
          <w:szCs w:val="24"/>
        </w:rPr>
        <w:t xml:space="preserve"> </w:t>
      </w:r>
      <w:r w:rsidRPr="00601044">
        <w:rPr>
          <w:sz w:val="24"/>
          <w:szCs w:val="24"/>
        </w:rPr>
        <w:t>(июнь</w:t>
      </w:r>
      <w:r w:rsidRPr="00601044">
        <w:rPr>
          <w:spacing w:val="-2"/>
          <w:sz w:val="24"/>
          <w:szCs w:val="24"/>
        </w:rPr>
        <w:t xml:space="preserve"> </w:t>
      </w:r>
      <w:r w:rsidRPr="00601044">
        <w:rPr>
          <w:sz w:val="24"/>
          <w:szCs w:val="24"/>
        </w:rPr>
        <w:t>1941</w:t>
      </w:r>
      <w:r w:rsidRPr="00601044">
        <w:rPr>
          <w:spacing w:val="5"/>
          <w:sz w:val="24"/>
          <w:szCs w:val="24"/>
        </w:rPr>
        <w:t xml:space="preserve"> </w:t>
      </w:r>
      <w:r w:rsidRPr="00601044">
        <w:rPr>
          <w:sz w:val="24"/>
          <w:szCs w:val="24"/>
        </w:rPr>
        <w:t>–</w:t>
      </w:r>
      <w:r w:rsidRPr="00601044">
        <w:rPr>
          <w:spacing w:val="-8"/>
          <w:sz w:val="24"/>
          <w:szCs w:val="24"/>
        </w:rPr>
        <w:t xml:space="preserve"> </w:t>
      </w:r>
      <w:r w:rsidRPr="00601044">
        <w:rPr>
          <w:sz w:val="24"/>
          <w:szCs w:val="24"/>
        </w:rPr>
        <w:t>осень</w:t>
      </w:r>
      <w:r w:rsidRPr="00601044">
        <w:rPr>
          <w:spacing w:val="1"/>
          <w:sz w:val="24"/>
          <w:szCs w:val="24"/>
        </w:rPr>
        <w:t xml:space="preserve"> </w:t>
      </w:r>
      <w:r w:rsidRPr="00601044">
        <w:rPr>
          <w:sz w:val="24"/>
          <w:szCs w:val="24"/>
        </w:rPr>
        <w:t>1942</w:t>
      </w:r>
      <w:r w:rsidRPr="00601044">
        <w:rPr>
          <w:spacing w:val="-2"/>
          <w:sz w:val="24"/>
          <w:szCs w:val="24"/>
        </w:rPr>
        <w:t xml:space="preserve"> </w:t>
      </w:r>
      <w:r w:rsidRPr="00601044">
        <w:rPr>
          <w:sz w:val="24"/>
          <w:szCs w:val="24"/>
        </w:rPr>
        <w:t>г.)</w:t>
      </w:r>
      <w:r w:rsidRPr="00601044">
        <w:rPr>
          <w:spacing w:val="-2"/>
          <w:sz w:val="24"/>
          <w:szCs w:val="24"/>
        </w:rPr>
        <w:t xml:space="preserve"> </w:t>
      </w:r>
      <w:r w:rsidRPr="00601044">
        <w:rPr>
          <w:sz w:val="24"/>
          <w:szCs w:val="24"/>
        </w:rPr>
        <w:t>(7</w:t>
      </w:r>
      <w:r w:rsidRPr="00601044">
        <w:rPr>
          <w:spacing w:val="2"/>
          <w:sz w:val="24"/>
          <w:szCs w:val="24"/>
        </w:rPr>
        <w:t xml:space="preserve"> </w:t>
      </w:r>
      <w:r w:rsidRPr="00601044">
        <w:rPr>
          <w:spacing w:val="-5"/>
          <w:sz w:val="24"/>
          <w:szCs w:val="24"/>
        </w:rPr>
        <w:t>ч).</w:t>
      </w:r>
    </w:p>
    <w:p w:rsidR="00601044" w:rsidRPr="00601044" w:rsidRDefault="00601044" w:rsidP="00601044">
      <w:pPr>
        <w:tabs>
          <w:tab w:val="left" w:pos="3777"/>
          <w:tab w:val="left" w:pos="6163"/>
          <w:tab w:val="left" w:pos="8707"/>
        </w:tabs>
        <w:ind w:left="849" w:right="842" w:firstLine="710"/>
        <w:jc w:val="both"/>
        <w:rPr>
          <w:sz w:val="24"/>
          <w:szCs w:val="24"/>
        </w:rPr>
      </w:pPr>
      <w:r w:rsidRPr="00601044">
        <w:rPr>
          <w:sz w:val="24"/>
          <w:szCs w:val="24"/>
        </w:rPr>
        <w:t xml:space="preserve">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w:t>
      </w:r>
      <w:r w:rsidRPr="00601044">
        <w:rPr>
          <w:spacing w:val="-2"/>
          <w:sz w:val="24"/>
          <w:szCs w:val="24"/>
        </w:rPr>
        <w:t>начальном</w:t>
      </w:r>
      <w:r w:rsidRPr="00601044">
        <w:rPr>
          <w:sz w:val="24"/>
          <w:szCs w:val="24"/>
        </w:rPr>
        <w:tab/>
      </w:r>
      <w:r w:rsidRPr="00601044">
        <w:rPr>
          <w:spacing w:val="-4"/>
          <w:sz w:val="24"/>
          <w:szCs w:val="24"/>
        </w:rPr>
        <w:t>этапе</w:t>
      </w:r>
      <w:r w:rsidRPr="00601044">
        <w:rPr>
          <w:sz w:val="24"/>
          <w:szCs w:val="24"/>
        </w:rPr>
        <w:tab/>
      </w:r>
      <w:r w:rsidRPr="00601044">
        <w:rPr>
          <w:spacing w:val="-2"/>
          <w:sz w:val="24"/>
          <w:szCs w:val="24"/>
        </w:rPr>
        <w:t>войны.</w:t>
      </w:r>
      <w:r w:rsidRPr="00601044">
        <w:rPr>
          <w:sz w:val="24"/>
          <w:szCs w:val="24"/>
        </w:rPr>
        <w:tab/>
      </w:r>
      <w:r w:rsidRPr="00601044">
        <w:rPr>
          <w:spacing w:val="-2"/>
          <w:sz w:val="24"/>
          <w:szCs w:val="24"/>
        </w:rPr>
        <w:t xml:space="preserve">Чрезвычайные </w:t>
      </w:r>
      <w:r w:rsidRPr="00601044">
        <w:rPr>
          <w:sz w:val="24"/>
          <w:szCs w:val="24"/>
        </w:rPr>
        <w:t>меры</w:t>
      </w:r>
      <w:r w:rsidRPr="00601044">
        <w:rPr>
          <w:spacing w:val="40"/>
          <w:sz w:val="24"/>
          <w:szCs w:val="24"/>
        </w:rPr>
        <w:t xml:space="preserve">  </w:t>
      </w:r>
      <w:r w:rsidRPr="00601044">
        <w:rPr>
          <w:sz w:val="24"/>
          <w:szCs w:val="24"/>
        </w:rPr>
        <w:t>руководства</w:t>
      </w:r>
      <w:r w:rsidRPr="00601044">
        <w:rPr>
          <w:spacing w:val="40"/>
          <w:sz w:val="24"/>
          <w:szCs w:val="24"/>
        </w:rPr>
        <w:t xml:space="preserve">  </w:t>
      </w:r>
      <w:r w:rsidRPr="00601044">
        <w:rPr>
          <w:sz w:val="24"/>
          <w:szCs w:val="24"/>
        </w:rPr>
        <w:t>страны,</w:t>
      </w:r>
      <w:r w:rsidRPr="00601044">
        <w:rPr>
          <w:spacing w:val="40"/>
          <w:sz w:val="24"/>
          <w:szCs w:val="24"/>
        </w:rPr>
        <w:t xml:space="preserve">  </w:t>
      </w:r>
      <w:r w:rsidRPr="00601044">
        <w:rPr>
          <w:sz w:val="24"/>
          <w:szCs w:val="24"/>
        </w:rPr>
        <w:t>образование</w:t>
      </w:r>
      <w:r w:rsidRPr="00601044">
        <w:rPr>
          <w:spacing w:val="40"/>
          <w:sz w:val="24"/>
          <w:szCs w:val="24"/>
        </w:rPr>
        <w:t xml:space="preserve">  </w:t>
      </w:r>
      <w:r w:rsidRPr="00601044">
        <w:rPr>
          <w:sz w:val="24"/>
          <w:szCs w:val="24"/>
        </w:rPr>
        <w:t>Государственного</w:t>
      </w:r>
      <w:r w:rsidRPr="00601044">
        <w:rPr>
          <w:spacing w:val="80"/>
          <w:sz w:val="24"/>
          <w:szCs w:val="24"/>
        </w:rPr>
        <w:t xml:space="preserve">  </w:t>
      </w:r>
      <w:r w:rsidRPr="00601044">
        <w:rPr>
          <w:sz w:val="24"/>
          <w:szCs w:val="24"/>
        </w:rPr>
        <w:t>комитета</w:t>
      </w:r>
      <w:r w:rsidRPr="00601044">
        <w:rPr>
          <w:spacing w:val="40"/>
          <w:sz w:val="24"/>
          <w:szCs w:val="24"/>
        </w:rPr>
        <w:t xml:space="preserve">  </w:t>
      </w:r>
      <w:r w:rsidRPr="00601044">
        <w:rPr>
          <w:sz w:val="24"/>
          <w:szCs w:val="24"/>
        </w:rPr>
        <w:t>обороны.</w:t>
      </w:r>
      <w:r w:rsidRPr="00601044">
        <w:rPr>
          <w:spacing w:val="40"/>
          <w:sz w:val="24"/>
          <w:szCs w:val="24"/>
        </w:rPr>
        <w:t xml:space="preserve"> </w:t>
      </w:r>
      <w:r w:rsidRPr="00601044">
        <w:rPr>
          <w:sz w:val="24"/>
          <w:szCs w:val="24"/>
        </w:rPr>
        <w:t>И.В. Сталин</w:t>
      </w:r>
      <w:r w:rsidRPr="00601044">
        <w:rPr>
          <w:spacing w:val="80"/>
          <w:w w:val="150"/>
          <w:sz w:val="24"/>
          <w:szCs w:val="24"/>
        </w:rPr>
        <w:t xml:space="preserve"> </w:t>
      </w:r>
      <w:r w:rsidRPr="00601044">
        <w:rPr>
          <w:sz w:val="24"/>
          <w:szCs w:val="24"/>
        </w:rPr>
        <w:t>–</w:t>
      </w:r>
      <w:r w:rsidRPr="00601044">
        <w:rPr>
          <w:spacing w:val="80"/>
          <w:w w:val="150"/>
          <w:sz w:val="24"/>
          <w:szCs w:val="24"/>
        </w:rPr>
        <w:t xml:space="preserve"> </w:t>
      </w:r>
      <w:r w:rsidRPr="00601044">
        <w:rPr>
          <w:sz w:val="24"/>
          <w:szCs w:val="24"/>
        </w:rPr>
        <w:t>Верховный</w:t>
      </w:r>
      <w:r w:rsidRPr="00601044">
        <w:rPr>
          <w:spacing w:val="80"/>
          <w:w w:val="150"/>
          <w:sz w:val="24"/>
          <w:szCs w:val="24"/>
        </w:rPr>
        <w:t xml:space="preserve"> </w:t>
      </w:r>
      <w:r w:rsidRPr="00601044">
        <w:rPr>
          <w:sz w:val="24"/>
          <w:szCs w:val="24"/>
        </w:rPr>
        <w:t>главнокомандующий.</w:t>
      </w:r>
      <w:r w:rsidRPr="00601044">
        <w:rPr>
          <w:spacing w:val="80"/>
          <w:w w:val="150"/>
          <w:sz w:val="24"/>
          <w:szCs w:val="24"/>
        </w:rPr>
        <w:t xml:space="preserve"> </w:t>
      </w:r>
      <w:r w:rsidRPr="00601044">
        <w:rPr>
          <w:sz w:val="24"/>
          <w:szCs w:val="24"/>
        </w:rPr>
        <w:t>Роль</w:t>
      </w:r>
      <w:r w:rsidRPr="00601044">
        <w:rPr>
          <w:spacing w:val="80"/>
          <w:w w:val="150"/>
          <w:sz w:val="24"/>
          <w:szCs w:val="24"/>
        </w:rPr>
        <w:t xml:space="preserve"> </w:t>
      </w:r>
      <w:r w:rsidRPr="00601044">
        <w:rPr>
          <w:sz w:val="24"/>
          <w:szCs w:val="24"/>
        </w:rPr>
        <w:t>партии</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мобилизации</w:t>
      </w:r>
      <w:r w:rsidRPr="00601044">
        <w:rPr>
          <w:spacing w:val="80"/>
          <w:w w:val="150"/>
          <w:sz w:val="24"/>
          <w:szCs w:val="24"/>
        </w:rPr>
        <w:t xml:space="preserve"> </w:t>
      </w:r>
      <w:r w:rsidRPr="00601044">
        <w:rPr>
          <w:sz w:val="24"/>
          <w:szCs w:val="24"/>
        </w:rPr>
        <w:t>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w:t>
      </w:r>
      <w:r w:rsidRPr="00601044">
        <w:rPr>
          <w:spacing w:val="40"/>
          <w:sz w:val="24"/>
          <w:szCs w:val="24"/>
        </w:rPr>
        <w:t xml:space="preserve"> </w:t>
      </w:r>
      <w:r w:rsidRPr="00601044">
        <w:rPr>
          <w:sz w:val="24"/>
          <w:szCs w:val="24"/>
        </w:rPr>
        <w:t>и Севастополя. Срыв гитлеровских планов молниеносной войны (блицкрига).</w:t>
      </w:r>
    </w:p>
    <w:p w:rsidR="00601044" w:rsidRPr="00601044" w:rsidRDefault="00601044" w:rsidP="00601044">
      <w:pPr>
        <w:ind w:left="849" w:right="845" w:firstLine="710"/>
        <w:jc w:val="both"/>
        <w:rPr>
          <w:sz w:val="24"/>
          <w:szCs w:val="24"/>
        </w:rPr>
      </w:pPr>
      <w:r w:rsidRPr="00601044">
        <w:rPr>
          <w:sz w:val="24"/>
          <w:szCs w:val="24"/>
        </w:rPr>
        <w:t>Битва</w:t>
      </w:r>
      <w:r w:rsidRPr="00601044">
        <w:rPr>
          <w:spacing w:val="-3"/>
          <w:sz w:val="24"/>
          <w:szCs w:val="24"/>
        </w:rPr>
        <w:t xml:space="preserve"> </w:t>
      </w:r>
      <w:r w:rsidRPr="00601044">
        <w:rPr>
          <w:sz w:val="24"/>
          <w:szCs w:val="24"/>
        </w:rPr>
        <w:t>за</w:t>
      </w:r>
      <w:r w:rsidRPr="00601044">
        <w:rPr>
          <w:spacing w:val="-3"/>
          <w:sz w:val="24"/>
          <w:szCs w:val="24"/>
        </w:rPr>
        <w:t xml:space="preserve"> </w:t>
      </w:r>
      <w:r w:rsidRPr="00601044">
        <w:rPr>
          <w:sz w:val="24"/>
          <w:szCs w:val="24"/>
        </w:rPr>
        <w:t>Москву. Наступление гитлеровских</w:t>
      </w:r>
      <w:r w:rsidRPr="00601044">
        <w:rPr>
          <w:spacing w:val="-2"/>
          <w:sz w:val="24"/>
          <w:szCs w:val="24"/>
        </w:rPr>
        <w:t xml:space="preserve"> </w:t>
      </w:r>
      <w:r w:rsidRPr="00601044">
        <w:rPr>
          <w:sz w:val="24"/>
          <w:szCs w:val="24"/>
        </w:rPr>
        <w:t>войск: Москва</w:t>
      </w:r>
      <w:r w:rsidRPr="00601044">
        <w:rPr>
          <w:spacing w:val="-3"/>
          <w:sz w:val="24"/>
          <w:szCs w:val="24"/>
        </w:rPr>
        <w:t xml:space="preserve"> </w:t>
      </w:r>
      <w:r w:rsidRPr="00601044">
        <w:rPr>
          <w:sz w:val="24"/>
          <w:szCs w:val="24"/>
        </w:rPr>
        <w:t>на</w:t>
      </w:r>
      <w:r w:rsidRPr="00601044">
        <w:rPr>
          <w:spacing w:val="-8"/>
          <w:sz w:val="24"/>
          <w:szCs w:val="24"/>
        </w:rPr>
        <w:t xml:space="preserve"> </w:t>
      </w:r>
      <w:r w:rsidRPr="00601044">
        <w:rPr>
          <w:sz w:val="24"/>
          <w:szCs w:val="24"/>
        </w:rPr>
        <w:t>осадном</w:t>
      </w:r>
      <w:r w:rsidRPr="00601044">
        <w:rPr>
          <w:spacing w:val="-1"/>
          <w:sz w:val="24"/>
          <w:szCs w:val="24"/>
        </w:rPr>
        <w:t xml:space="preserve"> </w:t>
      </w:r>
      <w:r w:rsidRPr="00601044">
        <w:rPr>
          <w:sz w:val="24"/>
          <w:szCs w:val="24"/>
        </w:rPr>
        <w:t>положении. Парад</w:t>
      </w:r>
      <w:r w:rsidRPr="00601044">
        <w:rPr>
          <w:spacing w:val="60"/>
          <w:w w:val="150"/>
          <w:sz w:val="24"/>
          <w:szCs w:val="24"/>
        </w:rPr>
        <w:t xml:space="preserve">    </w:t>
      </w:r>
      <w:r w:rsidRPr="00601044">
        <w:rPr>
          <w:sz w:val="24"/>
          <w:szCs w:val="24"/>
        </w:rPr>
        <w:t>7</w:t>
      </w:r>
      <w:r w:rsidRPr="00601044">
        <w:rPr>
          <w:spacing w:val="61"/>
          <w:w w:val="150"/>
          <w:sz w:val="24"/>
          <w:szCs w:val="24"/>
        </w:rPr>
        <w:t xml:space="preserve">    </w:t>
      </w:r>
      <w:r w:rsidRPr="00601044">
        <w:rPr>
          <w:sz w:val="24"/>
          <w:szCs w:val="24"/>
        </w:rPr>
        <w:t>ноября</w:t>
      </w:r>
      <w:r w:rsidRPr="00601044">
        <w:rPr>
          <w:spacing w:val="61"/>
          <w:w w:val="150"/>
          <w:sz w:val="24"/>
          <w:szCs w:val="24"/>
        </w:rPr>
        <w:t xml:space="preserve">    </w:t>
      </w:r>
      <w:r w:rsidRPr="00601044">
        <w:rPr>
          <w:sz w:val="24"/>
          <w:szCs w:val="24"/>
        </w:rPr>
        <w:t>1941</w:t>
      </w:r>
      <w:r w:rsidRPr="00601044">
        <w:rPr>
          <w:spacing w:val="-2"/>
          <w:sz w:val="24"/>
          <w:szCs w:val="24"/>
        </w:rPr>
        <w:t xml:space="preserve"> </w:t>
      </w:r>
      <w:r w:rsidRPr="00601044">
        <w:rPr>
          <w:sz w:val="24"/>
          <w:szCs w:val="24"/>
        </w:rPr>
        <w:t>г.</w:t>
      </w:r>
      <w:r w:rsidRPr="00601044">
        <w:rPr>
          <w:spacing w:val="60"/>
          <w:w w:val="150"/>
          <w:sz w:val="24"/>
          <w:szCs w:val="24"/>
        </w:rPr>
        <w:t xml:space="preserve">    </w:t>
      </w:r>
      <w:r w:rsidRPr="00601044">
        <w:rPr>
          <w:sz w:val="24"/>
          <w:szCs w:val="24"/>
        </w:rPr>
        <w:t>на</w:t>
      </w:r>
      <w:r w:rsidRPr="00601044">
        <w:rPr>
          <w:spacing w:val="60"/>
          <w:w w:val="150"/>
          <w:sz w:val="24"/>
          <w:szCs w:val="24"/>
        </w:rPr>
        <w:t xml:space="preserve">    </w:t>
      </w:r>
      <w:r w:rsidRPr="00601044">
        <w:rPr>
          <w:sz w:val="24"/>
          <w:szCs w:val="24"/>
        </w:rPr>
        <w:t>Красной</w:t>
      </w:r>
      <w:r w:rsidRPr="00601044">
        <w:rPr>
          <w:spacing w:val="60"/>
          <w:w w:val="150"/>
          <w:sz w:val="24"/>
          <w:szCs w:val="24"/>
        </w:rPr>
        <w:t xml:space="preserve">    </w:t>
      </w:r>
      <w:r w:rsidRPr="00601044">
        <w:rPr>
          <w:sz w:val="24"/>
          <w:szCs w:val="24"/>
        </w:rPr>
        <w:t>площади.</w:t>
      </w:r>
      <w:r w:rsidRPr="00601044">
        <w:rPr>
          <w:spacing w:val="60"/>
          <w:w w:val="150"/>
          <w:sz w:val="24"/>
          <w:szCs w:val="24"/>
        </w:rPr>
        <w:t xml:space="preserve">    </w:t>
      </w:r>
      <w:r w:rsidRPr="00601044">
        <w:rPr>
          <w:sz w:val="24"/>
          <w:szCs w:val="24"/>
        </w:rPr>
        <w:t>Переход в контрнаступление и разгром немецкой группировки под Москвой. Наступательные операции Красной Армии зимой–весной 1942</w:t>
      </w:r>
      <w:r w:rsidRPr="00601044">
        <w:rPr>
          <w:spacing w:val="-4"/>
          <w:sz w:val="24"/>
          <w:szCs w:val="24"/>
        </w:rPr>
        <w:t xml:space="preserve"> </w:t>
      </w:r>
      <w:r w:rsidRPr="00601044">
        <w:rPr>
          <w:sz w:val="24"/>
          <w:szCs w:val="24"/>
        </w:rPr>
        <w:t>г. Неудача Ржевско-Вяземской операции. Битва за Воронеж. Итоги и значение Московской битвы.</w:t>
      </w:r>
    </w:p>
    <w:p w:rsidR="00601044" w:rsidRPr="00601044" w:rsidRDefault="00601044" w:rsidP="00601044">
      <w:pPr>
        <w:spacing w:line="242" w:lineRule="auto"/>
        <w:ind w:left="849" w:right="858" w:firstLine="710"/>
        <w:jc w:val="both"/>
        <w:rPr>
          <w:sz w:val="24"/>
          <w:szCs w:val="24"/>
        </w:rPr>
      </w:pPr>
      <w:r w:rsidRPr="00601044">
        <w:rPr>
          <w:sz w:val="24"/>
          <w:szCs w:val="24"/>
        </w:rPr>
        <w:t>Блокада Ленинграда. Героизм и трагедия гражданского населения. Эвакуация ленинградцев. Дорога жизни.</w:t>
      </w:r>
    </w:p>
    <w:p w:rsidR="00601044" w:rsidRPr="00601044" w:rsidRDefault="00601044" w:rsidP="00601044">
      <w:pPr>
        <w:spacing w:line="242" w:lineRule="auto"/>
        <w:ind w:left="849" w:right="848" w:firstLine="710"/>
        <w:jc w:val="both"/>
        <w:rPr>
          <w:sz w:val="24"/>
          <w:szCs w:val="24"/>
        </w:rPr>
      </w:pPr>
      <w:r w:rsidRPr="00601044">
        <w:rPr>
          <w:sz w:val="24"/>
          <w:szCs w:val="24"/>
        </w:rPr>
        <w:t>Перестройка</w:t>
      </w:r>
      <w:r w:rsidRPr="00601044">
        <w:rPr>
          <w:spacing w:val="80"/>
          <w:sz w:val="24"/>
          <w:szCs w:val="24"/>
        </w:rPr>
        <w:t xml:space="preserve"> </w:t>
      </w:r>
      <w:r w:rsidRPr="00601044">
        <w:rPr>
          <w:sz w:val="24"/>
          <w:szCs w:val="24"/>
        </w:rPr>
        <w:t>экономики</w:t>
      </w:r>
      <w:r w:rsidRPr="00601044">
        <w:rPr>
          <w:spacing w:val="80"/>
          <w:sz w:val="24"/>
          <w:szCs w:val="24"/>
        </w:rPr>
        <w:t xml:space="preserve"> </w:t>
      </w:r>
      <w:r w:rsidRPr="00601044">
        <w:rPr>
          <w:sz w:val="24"/>
          <w:szCs w:val="24"/>
        </w:rPr>
        <w:t>на</w:t>
      </w:r>
      <w:r w:rsidRPr="00601044">
        <w:rPr>
          <w:spacing w:val="80"/>
          <w:sz w:val="24"/>
          <w:szCs w:val="24"/>
        </w:rPr>
        <w:t xml:space="preserve"> </w:t>
      </w:r>
      <w:r w:rsidRPr="00601044">
        <w:rPr>
          <w:sz w:val="24"/>
          <w:szCs w:val="24"/>
        </w:rPr>
        <w:t>военный</w:t>
      </w:r>
      <w:r w:rsidRPr="00601044">
        <w:rPr>
          <w:spacing w:val="80"/>
          <w:sz w:val="24"/>
          <w:szCs w:val="24"/>
        </w:rPr>
        <w:t xml:space="preserve"> </w:t>
      </w:r>
      <w:r w:rsidRPr="00601044">
        <w:rPr>
          <w:sz w:val="24"/>
          <w:szCs w:val="24"/>
        </w:rPr>
        <w:t>лад.</w:t>
      </w:r>
      <w:r w:rsidRPr="00601044">
        <w:rPr>
          <w:spacing w:val="80"/>
          <w:sz w:val="24"/>
          <w:szCs w:val="24"/>
        </w:rPr>
        <w:t xml:space="preserve"> </w:t>
      </w:r>
      <w:r w:rsidRPr="00601044">
        <w:rPr>
          <w:sz w:val="24"/>
          <w:szCs w:val="24"/>
        </w:rPr>
        <w:t>Эвакуация</w:t>
      </w:r>
      <w:r w:rsidRPr="00601044">
        <w:rPr>
          <w:spacing w:val="80"/>
          <w:sz w:val="24"/>
          <w:szCs w:val="24"/>
        </w:rPr>
        <w:t xml:space="preserve"> </w:t>
      </w:r>
      <w:r w:rsidRPr="00601044">
        <w:rPr>
          <w:sz w:val="24"/>
          <w:szCs w:val="24"/>
        </w:rPr>
        <w:t>предприятий,</w:t>
      </w:r>
      <w:r w:rsidRPr="00601044">
        <w:rPr>
          <w:spacing w:val="80"/>
          <w:sz w:val="24"/>
          <w:szCs w:val="24"/>
        </w:rPr>
        <w:t xml:space="preserve"> </w:t>
      </w:r>
      <w:r w:rsidRPr="00601044">
        <w:rPr>
          <w:sz w:val="24"/>
          <w:szCs w:val="24"/>
        </w:rPr>
        <w:t>населения</w:t>
      </w:r>
      <w:r w:rsidRPr="00601044">
        <w:rPr>
          <w:spacing w:val="80"/>
          <w:sz w:val="24"/>
          <w:szCs w:val="24"/>
        </w:rPr>
        <w:t xml:space="preserve"> </w:t>
      </w:r>
      <w:r w:rsidRPr="00601044">
        <w:rPr>
          <w:sz w:val="24"/>
          <w:szCs w:val="24"/>
        </w:rPr>
        <w:t>и ресурсов. Введение норм военной дисциплины на производстве и транспорте.</w:t>
      </w:r>
    </w:p>
    <w:p w:rsidR="00601044" w:rsidRPr="00601044" w:rsidRDefault="00601044" w:rsidP="00601044">
      <w:pPr>
        <w:ind w:left="849" w:right="847" w:firstLine="710"/>
        <w:jc w:val="both"/>
        <w:rPr>
          <w:sz w:val="24"/>
          <w:szCs w:val="24"/>
        </w:rPr>
      </w:pPr>
      <w:r w:rsidRPr="00601044">
        <w:rPr>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w:t>
      </w:r>
      <w:r w:rsidRPr="00601044">
        <w:rPr>
          <w:spacing w:val="40"/>
          <w:sz w:val="24"/>
          <w:szCs w:val="24"/>
        </w:rPr>
        <w:t xml:space="preserve"> </w:t>
      </w:r>
      <w:r w:rsidRPr="00601044">
        <w:rPr>
          <w:sz w:val="24"/>
          <w:szCs w:val="24"/>
        </w:rPr>
        <w:t>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601044" w:rsidRPr="00601044" w:rsidRDefault="00601044" w:rsidP="00601044">
      <w:pPr>
        <w:spacing w:line="237" w:lineRule="auto"/>
        <w:ind w:left="849" w:right="840" w:firstLine="710"/>
        <w:jc w:val="both"/>
        <w:rPr>
          <w:sz w:val="24"/>
          <w:szCs w:val="24"/>
        </w:rPr>
      </w:pPr>
      <w:r w:rsidRPr="00601044">
        <w:rPr>
          <w:sz w:val="24"/>
          <w:szCs w:val="24"/>
        </w:rPr>
        <w:t>Начало массового сопротивления врагу. Праведники народов мира. Восстания в нацистских лагерях. Развертывание партизанского движения.</w:t>
      </w:r>
    </w:p>
    <w:p w:rsidR="00601044" w:rsidRPr="00601044" w:rsidRDefault="00601044" w:rsidP="00601044">
      <w:pPr>
        <w:spacing w:line="275" w:lineRule="exact"/>
        <w:ind w:left="1560"/>
        <w:jc w:val="both"/>
        <w:rPr>
          <w:sz w:val="24"/>
          <w:szCs w:val="24"/>
        </w:rPr>
      </w:pPr>
      <w:r w:rsidRPr="00601044">
        <w:rPr>
          <w:sz w:val="24"/>
          <w:szCs w:val="24"/>
        </w:rPr>
        <w:t>Коренной</w:t>
      </w:r>
      <w:r w:rsidRPr="00601044">
        <w:rPr>
          <w:spacing w:val="-4"/>
          <w:sz w:val="24"/>
          <w:szCs w:val="24"/>
        </w:rPr>
        <w:t xml:space="preserve"> </w:t>
      </w:r>
      <w:r w:rsidRPr="00601044">
        <w:rPr>
          <w:sz w:val="24"/>
          <w:szCs w:val="24"/>
        </w:rPr>
        <w:t>перелом</w:t>
      </w:r>
      <w:r w:rsidRPr="00601044">
        <w:rPr>
          <w:spacing w:val="-2"/>
          <w:sz w:val="24"/>
          <w:szCs w:val="24"/>
        </w:rPr>
        <w:t xml:space="preserve"> </w:t>
      </w:r>
      <w:r w:rsidRPr="00601044">
        <w:rPr>
          <w:sz w:val="24"/>
          <w:szCs w:val="24"/>
        </w:rPr>
        <w:t>в</w:t>
      </w:r>
      <w:r w:rsidRPr="00601044">
        <w:rPr>
          <w:spacing w:val="1"/>
          <w:sz w:val="24"/>
          <w:szCs w:val="24"/>
        </w:rPr>
        <w:t xml:space="preserve"> </w:t>
      </w:r>
      <w:r w:rsidRPr="00601044">
        <w:rPr>
          <w:sz w:val="24"/>
          <w:szCs w:val="24"/>
        </w:rPr>
        <w:t>ходе</w:t>
      </w:r>
      <w:r w:rsidRPr="00601044">
        <w:rPr>
          <w:spacing w:val="-5"/>
          <w:sz w:val="24"/>
          <w:szCs w:val="24"/>
        </w:rPr>
        <w:t xml:space="preserve"> </w:t>
      </w:r>
      <w:r w:rsidRPr="00601044">
        <w:rPr>
          <w:sz w:val="24"/>
          <w:szCs w:val="24"/>
        </w:rPr>
        <w:t>войны</w:t>
      </w:r>
      <w:r w:rsidRPr="00601044">
        <w:rPr>
          <w:spacing w:val="2"/>
          <w:sz w:val="24"/>
          <w:szCs w:val="24"/>
        </w:rPr>
        <w:t xml:space="preserve"> </w:t>
      </w:r>
      <w:r w:rsidRPr="00601044">
        <w:rPr>
          <w:sz w:val="24"/>
          <w:szCs w:val="24"/>
        </w:rPr>
        <w:t>(осень 1942</w:t>
      </w:r>
      <w:r w:rsidRPr="00601044">
        <w:rPr>
          <w:spacing w:val="2"/>
          <w:sz w:val="24"/>
          <w:szCs w:val="24"/>
        </w:rPr>
        <w:t xml:space="preserve"> </w:t>
      </w:r>
      <w:r w:rsidRPr="00601044">
        <w:rPr>
          <w:sz w:val="24"/>
          <w:szCs w:val="24"/>
        </w:rPr>
        <w:t>–</w:t>
      </w:r>
      <w:r w:rsidRPr="00601044">
        <w:rPr>
          <w:spacing w:val="-4"/>
          <w:sz w:val="24"/>
          <w:szCs w:val="24"/>
        </w:rPr>
        <w:t xml:space="preserve"> </w:t>
      </w:r>
      <w:r w:rsidRPr="00601044">
        <w:rPr>
          <w:sz w:val="24"/>
          <w:szCs w:val="24"/>
        </w:rPr>
        <w:t>1943</w:t>
      </w:r>
      <w:r w:rsidRPr="00601044">
        <w:rPr>
          <w:spacing w:val="1"/>
          <w:sz w:val="24"/>
          <w:szCs w:val="24"/>
        </w:rPr>
        <w:t xml:space="preserve"> </w:t>
      </w:r>
      <w:r w:rsidRPr="00601044">
        <w:rPr>
          <w:sz w:val="24"/>
          <w:szCs w:val="24"/>
        </w:rPr>
        <w:t>г.)</w:t>
      </w:r>
      <w:r w:rsidRPr="00601044">
        <w:rPr>
          <w:spacing w:val="-2"/>
          <w:sz w:val="24"/>
          <w:szCs w:val="24"/>
        </w:rPr>
        <w:t xml:space="preserve"> </w:t>
      </w:r>
      <w:r w:rsidRPr="00601044">
        <w:rPr>
          <w:sz w:val="24"/>
          <w:szCs w:val="24"/>
        </w:rPr>
        <w:t>(7</w:t>
      </w:r>
      <w:r w:rsidRPr="00601044">
        <w:rPr>
          <w:spacing w:val="1"/>
          <w:sz w:val="24"/>
          <w:szCs w:val="24"/>
        </w:rPr>
        <w:t xml:space="preserve"> </w:t>
      </w:r>
      <w:r w:rsidRPr="00601044">
        <w:rPr>
          <w:spacing w:val="-5"/>
          <w:sz w:val="24"/>
          <w:szCs w:val="24"/>
        </w:rPr>
        <w:t>ч).</w:t>
      </w:r>
    </w:p>
    <w:p w:rsidR="00601044" w:rsidRPr="00601044" w:rsidRDefault="00601044" w:rsidP="00601044">
      <w:pPr>
        <w:ind w:left="849" w:right="839" w:firstLine="710"/>
        <w:jc w:val="both"/>
        <w:rPr>
          <w:sz w:val="24"/>
          <w:szCs w:val="24"/>
        </w:rPr>
      </w:pPr>
      <w:r w:rsidRPr="00601044">
        <w:rPr>
          <w:sz w:val="24"/>
          <w:szCs w:val="24"/>
        </w:rPr>
        <w:t>Сталинградская битва. Германское наступление весной–летом 1942</w:t>
      </w:r>
      <w:r w:rsidRPr="00601044">
        <w:rPr>
          <w:spacing w:val="-5"/>
          <w:sz w:val="24"/>
          <w:szCs w:val="24"/>
        </w:rPr>
        <w:t xml:space="preserve"> </w:t>
      </w:r>
      <w:r w:rsidRPr="00601044">
        <w:rPr>
          <w:sz w:val="24"/>
          <w:szCs w:val="24"/>
        </w:rPr>
        <w:t>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601044" w:rsidRPr="00601044" w:rsidRDefault="00601044" w:rsidP="00601044">
      <w:pPr>
        <w:spacing w:line="237" w:lineRule="auto"/>
        <w:ind w:left="849" w:right="846" w:firstLine="710"/>
        <w:jc w:val="both"/>
        <w:rPr>
          <w:sz w:val="24"/>
          <w:szCs w:val="24"/>
        </w:rPr>
      </w:pPr>
      <w:r w:rsidRPr="00601044">
        <w:rPr>
          <w:sz w:val="24"/>
          <w:szCs w:val="24"/>
        </w:rPr>
        <w:t>Прорыв блокады Ленинграда в январе 1943 г. Значение героического сопротивления Ленинграда.</w:t>
      </w:r>
    </w:p>
    <w:p w:rsidR="00601044" w:rsidRPr="00601044" w:rsidRDefault="00601044" w:rsidP="00601044">
      <w:pPr>
        <w:spacing w:before="2"/>
        <w:ind w:left="849" w:right="843" w:firstLine="710"/>
        <w:jc w:val="both"/>
        <w:rPr>
          <w:sz w:val="24"/>
          <w:szCs w:val="24"/>
        </w:rPr>
      </w:pPr>
      <w:r w:rsidRPr="00601044">
        <w:rPr>
          <w:sz w:val="24"/>
          <w:szCs w:val="24"/>
        </w:rPr>
        <w:t>Битва на Курской дуге. Соотношение сил. Провал немецкого наступления. Танковые</w:t>
      </w:r>
      <w:r w:rsidRPr="00601044">
        <w:rPr>
          <w:spacing w:val="64"/>
          <w:sz w:val="24"/>
          <w:szCs w:val="24"/>
        </w:rPr>
        <w:t xml:space="preserve">  </w:t>
      </w:r>
      <w:r w:rsidRPr="00601044">
        <w:rPr>
          <w:sz w:val="24"/>
          <w:szCs w:val="24"/>
        </w:rPr>
        <w:t>сражения</w:t>
      </w:r>
      <w:r w:rsidRPr="00601044">
        <w:rPr>
          <w:spacing w:val="65"/>
          <w:sz w:val="24"/>
          <w:szCs w:val="24"/>
        </w:rPr>
        <w:t xml:space="preserve">  </w:t>
      </w:r>
      <w:r w:rsidRPr="00601044">
        <w:rPr>
          <w:sz w:val="24"/>
          <w:szCs w:val="24"/>
        </w:rPr>
        <w:t>под</w:t>
      </w:r>
      <w:r w:rsidRPr="00601044">
        <w:rPr>
          <w:spacing w:val="64"/>
          <w:sz w:val="24"/>
          <w:szCs w:val="24"/>
        </w:rPr>
        <w:t xml:space="preserve">  </w:t>
      </w:r>
      <w:r w:rsidRPr="00601044">
        <w:rPr>
          <w:sz w:val="24"/>
          <w:szCs w:val="24"/>
        </w:rPr>
        <w:t>Прохоровкой</w:t>
      </w:r>
      <w:r w:rsidRPr="00601044">
        <w:rPr>
          <w:spacing w:val="65"/>
          <w:sz w:val="24"/>
          <w:szCs w:val="24"/>
        </w:rPr>
        <w:t xml:space="preserve">  </w:t>
      </w:r>
      <w:r w:rsidRPr="00601044">
        <w:rPr>
          <w:sz w:val="24"/>
          <w:szCs w:val="24"/>
        </w:rPr>
        <w:t>и</w:t>
      </w:r>
      <w:r w:rsidRPr="00601044">
        <w:rPr>
          <w:spacing w:val="65"/>
          <w:sz w:val="24"/>
          <w:szCs w:val="24"/>
        </w:rPr>
        <w:t xml:space="preserve">  </w:t>
      </w:r>
      <w:r w:rsidRPr="00601044">
        <w:rPr>
          <w:sz w:val="24"/>
          <w:szCs w:val="24"/>
        </w:rPr>
        <w:t>Обоянью.</w:t>
      </w:r>
      <w:r w:rsidRPr="00601044">
        <w:rPr>
          <w:spacing w:val="66"/>
          <w:sz w:val="24"/>
          <w:szCs w:val="24"/>
        </w:rPr>
        <w:t xml:space="preserve">  </w:t>
      </w:r>
      <w:r w:rsidRPr="00601044">
        <w:rPr>
          <w:sz w:val="24"/>
          <w:szCs w:val="24"/>
        </w:rPr>
        <w:t>Переход</w:t>
      </w:r>
      <w:r w:rsidRPr="00601044">
        <w:rPr>
          <w:spacing w:val="66"/>
          <w:sz w:val="24"/>
          <w:szCs w:val="24"/>
        </w:rPr>
        <w:t xml:space="preserve">  </w:t>
      </w:r>
      <w:r w:rsidRPr="00601044">
        <w:rPr>
          <w:sz w:val="24"/>
          <w:szCs w:val="24"/>
        </w:rPr>
        <w:t>советских</w:t>
      </w:r>
      <w:r w:rsidRPr="00601044">
        <w:rPr>
          <w:spacing w:val="65"/>
          <w:sz w:val="24"/>
          <w:szCs w:val="24"/>
        </w:rPr>
        <w:t xml:space="preserve">  </w:t>
      </w:r>
      <w:r w:rsidRPr="00601044">
        <w:rPr>
          <w:sz w:val="24"/>
          <w:szCs w:val="24"/>
        </w:rPr>
        <w:t>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601044" w:rsidRPr="00601044" w:rsidRDefault="00601044" w:rsidP="00601044">
      <w:pPr>
        <w:ind w:left="849" w:right="844" w:firstLine="710"/>
        <w:jc w:val="both"/>
        <w:rPr>
          <w:sz w:val="24"/>
          <w:szCs w:val="24"/>
        </w:rPr>
      </w:pPr>
      <w:r w:rsidRPr="00601044">
        <w:rPr>
          <w:sz w:val="24"/>
          <w:szCs w:val="24"/>
        </w:rPr>
        <w:t>За линией фронта. Развертывание массового партизанского движения. Антифашистское</w:t>
      </w:r>
      <w:r w:rsidRPr="00601044">
        <w:rPr>
          <w:spacing w:val="73"/>
          <w:sz w:val="24"/>
          <w:szCs w:val="24"/>
        </w:rPr>
        <w:t xml:space="preserve">   </w:t>
      </w:r>
      <w:r w:rsidRPr="00601044">
        <w:rPr>
          <w:sz w:val="24"/>
          <w:szCs w:val="24"/>
        </w:rPr>
        <w:t>подполье</w:t>
      </w:r>
      <w:r w:rsidRPr="00601044">
        <w:rPr>
          <w:spacing w:val="72"/>
          <w:sz w:val="24"/>
          <w:szCs w:val="24"/>
        </w:rPr>
        <w:t xml:space="preserve">   </w:t>
      </w:r>
      <w:r w:rsidRPr="00601044">
        <w:rPr>
          <w:sz w:val="24"/>
          <w:szCs w:val="24"/>
        </w:rPr>
        <w:t>в</w:t>
      </w:r>
      <w:r w:rsidRPr="00601044">
        <w:rPr>
          <w:spacing w:val="72"/>
          <w:sz w:val="24"/>
          <w:szCs w:val="24"/>
        </w:rPr>
        <w:t xml:space="preserve">   </w:t>
      </w:r>
      <w:r w:rsidRPr="00601044">
        <w:rPr>
          <w:sz w:val="24"/>
          <w:szCs w:val="24"/>
        </w:rPr>
        <w:t>крупных</w:t>
      </w:r>
      <w:r w:rsidRPr="00601044">
        <w:rPr>
          <w:spacing w:val="72"/>
          <w:sz w:val="24"/>
          <w:szCs w:val="24"/>
        </w:rPr>
        <w:t xml:space="preserve">   </w:t>
      </w:r>
      <w:r w:rsidRPr="00601044">
        <w:rPr>
          <w:sz w:val="24"/>
          <w:szCs w:val="24"/>
        </w:rPr>
        <w:t>городах.</w:t>
      </w:r>
      <w:r w:rsidRPr="00601044">
        <w:rPr>
          <w:spacing w:val="74"/>
          <w:sz w:val="24"/>
          <w:szCs w:val="24"/>
        </w:rPr>
        <w:t xml:space="preserve">   </w:t>
      </w:r>
      <w:r w:rsidRPr="00601044">
        <w:rPr>
          <w:sz w:val="24"/>
          <w:szCs w:val="24"/>
        </w:rPr>
        <w:t>Значение</w:t>
      </w:r>
      <w:r w:rsidRPr="00601044">
        <w:rPr>
          <w:spacing w:val="72"/>
          <w:sz w:val="24"/>
          <w:szCs w:val="24"/>
        </w:rPr>
        <w:t xml:space="preserve">   </w:t>
      </w:r>
      <w:r w:rsidRPr="00601044">
        <w:rPr>
          <w:sz w:val="24"/>
          <w:szCs w:val="24"/>
        </w:rPr>
        <w:t>партизанской и подпольной борьбы для победы над врагом.</w:t>
      </w:r>
    </w:p>
    <w:p w:rsidR="00601044" w:rsidRPr="00601044" w:rsidRDefault="00601044" w:rsidP="00601044">
      <w:pPr>
        <w:spacing w:before="1"/>
        <w:ind w:left="849" w:right="848" w:firstLine="710"/>
        <w:jc w:val="both"/>
        <w:rPr>
          <w:sz w:val="24"/>
          <w:szCs w:val="24"/>
        </w:rPr>
      </w:pPr>
      <w:r w:rsidRPr="00601044">
        <w:rPr>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w:t>
      </w:r>
      <w:r w:rsidRPr="00601044">
        <w:rPr>
          <w:spacing w:val="80"/>
          <w:sz w:val="24"/>
          <w:szCs w:val="24"/>
        </w:rPr>
        <w:t xml:space="preserve">    </w:t>
      </w:r>
      <w:r w:rsidRPr="00601044">
        <w:rPr>
          <w:sz w:val="24"/>
          <w:szCs w:val="24"/>
        </w:rPr>
        <w:t>вермахта.</w:t>
      </w:r>
      <w:r w:rsidRPr="00601044">
        <w:rPr>
          <w:spacing w:val="80"/>
          <w:sz w:val="24"/>
          <w:szCs w:val="24"/>
        </w:rPr>
        <w:t xml:space="preserve">    </w:t>
      </w:r>
      <w:r w:rsidRPr="00601044">
        <w:rPr>
          <w:sz w:val="24"/>
          <w:szCs w:val="24"/>
        </w:rPr>
        <w:t>Судебные</w:t>
      </w:r>
      <w:r w:rsidRPr="00601044">
        <w:rPr>
          <w:spacing w:val="80"/>
          <w:sz w:val="24"/>
          <w:szCs w:val="24"/>
        </w:rPr>
        <w:t xml:space="preserve">    </w:t>
      </w:r>
      <w:r w:rsidRPr="00601044">
        <w:rPr>
          <w:sz w:val="24"/>
          <w:szCs w:val="24"/>
        </w:rPr>
        <w:t>процессы</w:t>
      </w:r>
      <w:r w:rsidRPr="00601044">
        <w:rPr>
          <w:spacing w:val="80"/>
          <w:sz w:val="24"/>
          <w:szCs w:val="24"/>
        </w:rPr>
        <w:t xml:space="preserve">    </w:t>
      </w:r>
      <w:r w:rsidRPr="00601044">
        <w:rPr>
          <w:sz w:val="24"/>
          <w:szCs w:val="24"/>
        </w:rPr>
        <w:t>на</w:t>
      </w:r>
      <w:r w:rsidRPr="00601044">
        <w:rPr>
          <w:spacing w:val="80"/>
          <w:sz w:val="24"/>
          <w:szCs w:val="24"/>
        </w:rPr>
        <w:t xml:space="preserve">    </w:t>
      </w:r>
      <w:r w:rsidRPr="00601044">
        <w:rPr>
          <w:sz w:val="24"/>
          <w:szCs w:val="24"/>
        </w:rPr>
        <w:t>территории</w:t>
      </w:r>
      <w:r w:rsidRPr="00601044">
        <w:rPr>
          <w:spacing w:val="80"/>
          <w:sz w:val="24"/>
          <w:szCs w:val="24"/>
        </w:rPr>
        <w:t xml:space="preserve">    </w:t>
      </w:r>
      <w:r w:rsidRPr="00601044">
        <w:rPr>
          <w:sz w:val="24"/>
          <w:szCs w:val="24"/>
        </w:rPr>
        <w:t>СССР над военными преступниками и пособниками оккупантов в 1943–1946 гг.</w:t>
      </w:r>
    </w:p>
    <w:p w:rsidR="00601044" w:rsidRPr="00601044" w:rsidRDefault="00601044" w:rsidP="00601044">
      <w:pPr>
        <w:spacing w:line="274" w:lineRule="exact"/>
        <w:ind w:left="1560"/>
        <w:jc w:val="both"/>
        <w:rPr>
          <w:sz w:val="24"/>
          <w:szCs w:val="24"/>
        </w:rPr>
      </w:pPr>
      <w:r w:rsidRPr="00601044">
        <w:rPr>
          <w:sz w:val="24"/>
          <w:szCs w:val="24"/>
        </w:rPr>
        <w:t>Человек</w:t>
      </w:r>
      <w:r w:rsidRPr="00601044">
        <w:rPr>
          <w:spacing w:val="-2"/>
          <w:sz w:val="24"/>
          <w:szCs w:val="24"/>
        </w:rPr>
        <w:t xml:space="preserve"> </w:t>
      </w:r>
      <w:r w:rsidRPr="00601044">
        <w:rPr>
          <w:sz w:val="24"/>
          <w:szCs w:val="24"/>
        </w:rPr>
        <w:t>и</w:t>
      </w:r>
      <w:r w:rsidRPr="00601044">
        <w:rPr>
          <w:spacing w:val="-3"/>
          <w:sz w:val="24"/>
          <w:szCs w:val="24"/>
        </w:rPr>
        <w:t xml:space="preserve"> </w:t>
      </w:r>
      <w:r w:rsidRPr="00601044">
        <w:rPr>
          <w:sz w:val="24"/>
          <w:szCs w:val="24"/>
        </w:rPr>
        <w:t>война:</w:t>
      </w:r>
      <w:r w:rsidRPr="00601044">
        <w:rPr>
          <w:spacing w:val="-4"/>
          <w:sz w:val="24"/>
          <w:szCs w:val="24"/>
        </w:rPr>
        <w:t xml:space="preserve"> </w:t>
      </w:r>
      <w:r w:rsidRPr="00601044">
        <w:rPr>
          <w:sz w:val="24"/>
          <w:szCs w:val="24"/>
        </w:rPr>
        <w:t>единство</w:t>
      </w:r>
      <w:r w:rsidRPr="00601044">
        <w:rPr>
          <w:spacing w:val="1"/>
          <w:sz w:val="24"/>
          <w:szCs w:val="24"/>
        </w:rPr>
        <w:t xml:space="preserve"> </w:t>
      </w:r>
      <w:r w:rsidRPr="00601044">
        <w:rPr>
          <w:sz w:val="24"/>
          <w:szCs w:val="24"/>
        </w:rPr>
        <w:t>фронта и</w:t>
      </w:r>
      <w:r w:rsidRPr="00601044">
        <w:rPr>
          <w:spacing w:val="-3"/>
          <w:sz w:val="24"/>
          <w:szCs w:val="24"/>
        </w:rPr>
        <w:t xml:space="preserve"> </w:t>
      </w:r>
      <w:r w:rsidRPr="00601044">
        <w:rPr>
          <w:sz w:val="24"/>
          <w:szCs w:val="24"/>
        </w:rPr>
        <w:t>тыла</w:t>
      </w:r>
      <w:r w:rsidRPr="00601044">
        <w:rPr>
          <w:spacing w:val="-5"/>
          <w:sz w:val="24"/>
          <w:szCs w:val="24"/>
        </w:rPr>
        <w:t xml:space="preserve"> </w:t>
      </w:r>
      <w:r w:rsidRPr="00601044">
        <w:rPr>
          <w:sz w:val="24"/>
          <w:szCs w:val="24"/>
        </w:rPr>
        <w:t>(7</w:t>
      </w:r>
      <w:r w:rsidRPr="00601044">
        <w:rPr>
          <w:spacing w:val="1"/>
          <w:sz w:val="24"/>
          <w:szCs w:val="24"/>
        </w:rPr>
        <w:t xml:space="preserve"> </w:t>
      </w:r>
      <w:r w:rsidRPr="00601044">
        <w:rPr>
          <w:spacing w:val="-5"/>
          <w:sz w:val="24"/>
          <w:szCs w:val="24"/>
        </w:rPr>
        <w:t>ч).</w:t>
      </w:r>
    </w:p>
    <w:p w:rsidR="00601044" w:rsidRPr="00601044" w:rsidRDefault="00601044" w:rsidP="00601044">
      <w:pPr>
        <w:spacing w:before="2"/>
        <w:ind w:left="849" w:right="840" w:firstLine="710"/>
        <w:jc w:val="both"/>
        <w:rPr>
          <w:sz w:val="24"/>
          <w:szCs w:val="24"/>
        </w:rPr>
      </w:pPr>
      <w:r w:rsidRPr="00601044">
        <w:rPr>
          <w:sz w:val="24"/>
          <w:szCs w:val="24"/>
        </w:rPr>
        <w:t>«Все</w:t>
      </w:r>
      <w:r w:rsidRPr="00601044">
        <w:rPr>
          <w:spacing w:val="80"/>
          <w:sz w:val="24"/>
          <w:szCs w:val="24"/>
        </w:rPr>
        <w:t xml:space="preserve"> </w:t>
      </w:r>
      <w:r w:rsidRPr="00601044">
        <w:rPr>
          <w:sz w:val="24"/>
          <w:szCs w:val="24"/>
        </w:rPr>
        <w:t>для</w:t>
      </w:r>
      <w:r w:rsidRPr="00601044">
        <w:rPr>
          <w:spacing w:val="80"/>
          <w:sz w:val="24"/>
          <w:szCs w:val="24"/>
        </w:rPr>
        <w:t xml:space="preserve"> </w:t>
      </w:r>
      <w:r w:rsidRPr="00601044">
        <w:rPr>
          <w:sz w:val="24"/>
          <w:szCs w:val="24"/>
        </w:rPr>
        <w:t>фронта,</w:t>
      </w:r>
      <w:r w:rsidRPr="00601044">
        <w:rPr>
          <w:spacing w:val="80"/>
          <w:sz w:val="24"/>
          <w:szCs w:val="24"/>
        </w:rPr>
        <w:t xml:space="preserve"> </w:t>
      </w:r>
      <w:r w:rsidRPr="00601044">
        <w:rPr>
          <w:sz w:val="24"/>
          <w:szCs w:val="24"/>
        </w:rPr>
        <w:t>все</w:t>
      </w:r>
      <w:r w:rsidRPr="00601044">
        <w:rPr>
          <w:spacing w:val="80"/>
          <w:sz w:val="24"/>
          <w:szCs w:val="24"/>
        </w:rPr>
        <w:t xml:space="preserve"> </w:t>
      </w:r>
      <w:r w:rsidRPr="00601044">
        <w:rPr>
          <w:sz w:val="24"/>
          <w:szCs w:val="24"/>
        </w:rPr>
        <w:t>для</w:t>
      </w:r>
      <w:r w:rsidRPr="00601044">
        <w:rPr>
          <w:spacing w:val="80"/>
          <w:sz w:val="24"/>
          <w:szCs w:val="24"/>
        </w:rPr>
        <w:t xml:space="preserve"> </w:t>
      </w:r>
      <w:r w:rsidRPr="00601044">
        <w:rPr>
          <w:sz w:val="24"/>
          <w:szCs w:val="24"/>
        </w:rPr>
        <w:t>победы!».</w:t>
      </w:r>
      <w:r w:rsidRPr="00601044">
        <w:rPr>
          <w:spacing w:val="80"/>
          <w:sz w:val="24"/>
          <w:szCs w:val="24"/>
        </w:rPr>
        <w:t xml:space="preserve"> </w:t>
      </w:r>
      <w:r w:rsidRPr="00601044">
        <w:rPr>
          <w:sz w:val="24"/>
          <w:szCs w:val="24"/>
        </w:rPr>
        <w:t>Трудовой</w:t>
      </w:r>
      <w:r w:rsidRPr="00601044">
        <w:rPr>
          <w:spacing w:val="80"/>
          <w:sz w:val="24"/>
          <w:szCs w:val="24"/>
        </w:rPr>
        <w:t xml:space="preserve"> </w:t>
      </w:r>
      <w:r w:rsidRPr="00601044">
        <w:rPr>
          <w:sz w:val="24"/>
          <w:szCs w:val="24"/>
        </w:rPr>
        <w:t>подвиг</w:t>
      </w:r>
      <w:r w:rsidRPr="00601044">
        <w:rPr>
          <w:spacing w:val="80"/>
          <w:sz w:val="24"/>
          <w:szCs w:val="24"/>
        </w:rPr>
        <w:t xml:space="preserve"> </w:t>
      </w:r>
      <w:r w:rsidRPr="00601044">
        <w:rPr>
          <w:sz w:val="24"/>
          <w:szCs w:val="24"/>
        </w:rPr>
        <w:t>народа.</w:t>
      </w:r>
      <w:r w:rsidRPr="00601044">
        <w:rPr>
          <w:spacing w:val="80"/>
          <w:sz w:val="24"/>
          <w:szCs w:val="24"/>
        </w:rPr>
        <w:t xml:space="preserve"> </w:t>
      </w:r>
      <w:r w:rsidRPr="00601044">
        <w:rPr>
          <w:sz w:val="24"/>
          <w:szCs w:val="24"/>
        </w:rPr>
        <w:t>Роль</w:t>
      </w:r>
      <w:r w:rsidRPr="00601044">
        <w:rPr>
          <w:spacing w:val="80"/>
          <w:sz w:val="24"/>
          <w:szCs w:val="24"/>
        </w:rPr>
        <w:t xml:space="preserve"> </w:t>
      </w:r>
      <w:r w:rsidRPr="00601044">
        <w:rPr>
          <w:sz w:val="24"/>
          <w:szCs w:val="24"/>
        </w:rPr>
        <w:t>женщин и подростков в промышленном и сельскохозяйственном производстве. Самоотверженный труд</w:t>
      </w:r>
      <w:r w:rsidRPr="00601044">
        <w:rPr>
          <w:spacing w:val="70"/>
          <w:sz w:val="24"/>
          <w:szCs w:val="24"/>
        </w:rPr>
        <w:t xml:space="preserve">    </w:t>
      </w:r>
      <w:r w:rsidRPr="00601044">
        <w:rPr>
          <w:sz w:val="24"/>
          <w:szCs w:val="24"/>
        </w:rPr>
        <w:t>ученых.</w:t>
      </w:r>
      <w:r w:rsidRPr="00601044">
        <w:rPr>
          <w:spacing w:val="70"/>
          <w:sz w:val="24"/>
          <w:szCs w:val="24"/>
        </w:rPr>
        <w:t xml:space="preserve">    </w:t>
      </w:r>
      <w:r w:rsidRPr="00601044">
        <w:rPr>
          <w:sz w:val="24"/>
          <w:szCs w:val="24"/>
        </w:rPr>
        <w:t>Помощь</w:t>
      </w:r>
      <w:r w:rsidRPr="00601044">
        <w:rPr>
          <w:spacing w:val="70"/>
          <w:sz w:val="24"/>
          <w:szCs w:val="24"/>
        </w:rPr>
        <w:t xml:space="preserve">    </w:t>
      </w:r>
      <w:r w:rsidRPr="00601044">
        <w:rPr>
          <w:sz w:val="24"/>
          <w:szCs w:val="24"/>
        </w:rPr>
        <w:t>населения</w:t>
      </w:r>
      <w:r w:rsidRPr="00601044">
        <w:rPr>
          <w:spacing w:val="68"/>
          <w:sz w:val="24"/>
          <w:szCs w:val="24"/>
        </w:rPr>
        <w:t xml:space="preserve">    </w:t>
      </w:r>
      <w:r w:rsidRPr="00601044">
        <w:rPr>
          <w:sz w:val="24"/>
          <w:szCs w:val="24"/>
        </w:rPr>
        <w:t>фронту.</w:t>
      </w:r>
      <w:r w:rsidRPr="00601044">
        <w:rPr>
          <w:spacing w:val="71"/>
          <w:sz w:val="24"/>
          <w:szCs w:val="24"/>
        </w:rPr>
        <w:t xml:space="preserve">    </w:t>
      </w:r>
      <w:r w:rsidRPr="00601044">
        <w:rPr>
          <w:sz w:val="24"/>
          <w:szCs w:val="24"/>
        </w:rPr>
        <w:t>Добровольные</w:t>
      </w:r>
      <w:r w:rsidRPr="00601044">
        <w:rPr>
          <w:spacing w:val="69"/>
          <w:sz w:val="24"/>
          <w:szCs w:val="24"/>
        </w:rPr>
        <w:t xml:space="preserve">    </w:t>
      </w:r>
      <w:r w:rsidRPr="00601044">
        <w:rPr>
          <w:spacing w:val="-2"/>
          <w:sz w:val="24"/>
          <w:szCs w:val="24"/>
        </w:rPr>
        <w:t>взносы</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jc w:val="both"/>
        <w:rPr>
          <w:sz w:val="24"/>
          <w:szCs w:val="24"/>
        </w:rPr>
      </w:pPr>
      <w:r w:rsidRPr="00601044">
        <w:rPr>
          <w:sz w:val="24"/>
          <w:szCs w:val="24"/>
        </w:rPr>
        <w:lastRenderedPageBreak/>
        <w:t>в фонд</w:t>
      </w:r>
      <w:r w:rsidRPr="00601044">
        <w:rPr>
          <w:spacing w:val="-8"/>
          <w:sz w:val="24"/>
          <w:szCs w:val="24"/>
        </w:rPr>
        <w:t xml:space="preserve"> </w:t>
      </w:r>
      <w:r w:rsidRPr="00601044">
        <w:rPr>
          <w:sz w:val="24"/>
          <w:szCs w:val="24"/>
        </w:rPr>
        <w:t>обороны.</w:t>
      </w:r>
      <w:r w:rsidRPr="00601044">
        <w:rPr>
          <w:spacing w:val="1"/>
          <w:sz w:val="24"/>
          <w:szCs w:val="24"/>
        </w:rPr>
        <w:t xml:space="preserve"> </w:t>
      </w:r>
      <w:r w:rsidRPr="00601044">
        <w:rPr>
          <w:sz w:val="24"/>
          <w:szCs w:val="24"/>
        </w:rPr>
        <w:t>Помощь</w:t>
      </w:r>
      <w:r w:rsidRPr="00601044">
        <w:rPr>
          <w:spacing w:val="-4"/>
          <w:sz w:val="24"/>
          <w:szCs w:val="24"/>
        </w:rPr>
        <w:t xml:space="preserve"> </w:t>
      </w:r>
      <w:r w:rsidRPr="00601044">
        <w:rPr>
          <w:spacing w:val="-2"/>
          <w:sz w:val="24"/>
          <w:szCs w:val="24"/>
        </w:rPr>
        <w:t>эвакуированным.</w:t>
      </w:r>
    </w:p>
    <w:p w:rsidR="00601044" w:rsidRPr="00601044" w:rsidRDefault="00601044" w:rsidP="00601044">
      <w:pPr>
        <w:spacing w:before="3"/>
        <w:ind w:left="849" w:right="841" w:firstLine="710"/>
        <w:jc w:val="both"/>
        <w:rPr>
          <w:sz w:val="24"/>
          <w:szCs w:val="24"/>
        </w:rPr>
      </w:pPr>
      <w:r w:rsidRPr="00601044">
        <w:rPr>
          <w:sz w:val="24"/>
          <w:szCs w:val="24"/>
        </w:rPr>
        <w:t>Повседневность военного времени. Фронтовая повседневность. Боевое братство. Женщины</w:t>
      </w:r>
      <w:r w:rsidRPr="00601044">
        <w:rPr>
          <w:spacing w:val="79"/>
          <w:w w:val="150"/>
          <w:sz w:val="24"/>
          <w:szCs w:val="24"/>
        </w:rPr>
        <w:t xml:space="preserve">  </w:t>
      </w:r>
      <w:r w:rsidRPr="00601044">
        <w:rPr>
          <w:sz w:val="24"/>
          <w:szCs w:val="24"/>
        </w:rPr>
        <w:t>на</w:t>
      </w:r>
      <w:r w:rsidRPr="00601044">
        <w:rPr>
          <w:spacing w:val="80"/>
          <w:w w:val="150"/>
          <w:sz w:val="24"/>
          <w:szCs w:val="24"/>
        </w:rPr>
        <w:t xml:space="preserve">  </w:t>
      </w:r>
      <w:r w:rsidRPr="00601044">
        <w:rPr>
          <w:sz w:val="24"/>
          <w:szCs w:val="24"/>
        </w:rPr>
        <w:t>войне.</w:t>
      </w:r>
      <w:r w:rsidRPr="00601044">
        <w:rPr>
          <w:spacing w:val="79"/>
          <w:w w:val="150"/>
          <w:sz w:val="24"/>
          <w:szCs w:val="24"/>
        </w:rPr>
        <w:t xml:space="preserve">  </w:t>
      </w:r>
      <w:r w:rsidRPr="00601044">
        <w:rPr>
          <w:sz w:val="24"/>
          <w:szCs w:val="24"/>
        </w:rPr>
        <w:t>Письма</w:t>
      </w:r>
      <w:r w:rsidRPr="00601044">
        <w:rPr>
          <w:spacing w:val="78"/>
          <w:w w:val="150"/>
          <w:sz w:val="24"/>
          <w:szCs w:val="24"/>
        </w:rPr>
        <w:t xml:space="preserve">  </w:t>
      </w:r>
      <w:r w:rsidRPr="00601044">
        <w:rPr>
          <w:sz w:val="24"/>
          <w:szCs w:val="24"/>
        </w:rPr>
        <w:t>с</w:t>
      </w:r>
      <w:r w:rsidRPr="00601044">
        <w:rPr>
          <w:spacing w:val="80"/>
          <w:w w:val="150"/>
          <w:sz w:val="24"/>
          <w:szCs w:val="24"/>
        </w:rPr>
        <w:t xml:space="preserve">  </w:t>
      </w:r>
      <w:r w:rsidRPr="00601044">
        <w:rPr>
          <w:sz w:val="24"/>
          <w:szCs w:val="24"/>
        </w:rPr>
        <w:t>фронта</w:t>
      </w:r>
      <w:r w:rsidRPr="00601044">
        <w:rPr>
          <w:spacing w:val="78"/>
          <w:w w:val="150"/>
          <w:sz w:val="24"/>
          <w:szCs w:val="24"/>
        </w:rPr>
        <w:t xml:space="preserve">  </w:t>
      </w:r>
      <w:r w:rsidRPr="00601044">
        <w:rPr>
          <w:sz w:val="24"/>
          <w:szCs w:val="24"/>
        </w:rPr>
        <w:t>и</w:t>
      </w:r>
      <w:r w:rsidRPr="00601044">
        <w:rPr>
          <w:spacing w:val="78"/>
          <w:w w:val="150"/>
          <w:sz w:val="24"/>
          <w:szCs w:val="24"/>
        </w:rPr>
        <w:t xml:space="preserve">  </w:t>
      </w:r>
      <w:r w:rsidRPr="00601044">
        <w:rPr>
          <w:sz w:val="24"/>
          <w:szCs w:val="24"/>
        </w:rPr>
        <w:t>на</w:t>
      </w:r>
      <w:r w:rsidRPr="00601044">
        <w:rPr>
          <w:spacing w:val="80"/>
          <w:w w:val="150"/>
          <w:sz w:val="24"/>
          <w:szCs w:val="24"/>
        </w:rPr>
        <w:t xml:space="preserve">  </w:t>
      </w:r>
      <w:r w:rsidRPr="00601044">
        <w:rPr>
          <w:sz w:val="24"/>
          <w:szCs w:val="24"/>
        </w:rPr>
        <w:t>фронт.</w:t>
      </w:r>
      <w:r w:rsidRPr="00601044">
        <w:rPr>
          <w:spacing w:val="80"/>
          <w:w w:val="150"/>
          <w:sz w:val="24"/>
          <w:szCs w:val="24"/>
        </w:rPr>
        <w:t xml:space="preserve">  </w:t>
      </w:r>
      <w:r w:rsidRPr="00601044">
        <w:rPr>
          <w:sz w:val="24"/>
          <w:szCs w:val="24"/>
        </w:rPr>
        <w:t>Повседневность в</w:t>
      </w:r>
      <w:r w:rsidRPr="00601044">
        <w:rPr>
          <w:spacing w:val="63"/>
          <w:sz w:val="24"/>
          <w:szCs w:val="24"/>
        </w:rPr>
        <w:t xml:space="preserve">  </w:t>
      </w:r>
      <w:r w:rsidRPr="00601044">
        <w:rPr>
          <w:sz w:val="24"/>
          <w:szCs w:val="24"/>
        </w:rPr>
        <w:t>советском</w:t>
      </w:r>
      <w:r w:rsidRPr="00601044">
        <w:rPr>
          <w:spacing w:val="62"/>
          <w:sz w:val="24"/>
          <w:szCs w:val="24"/>
        </w:rPr>
        <w:t xml:space="preserve">  </w:t>
      </w:r>
      <w:r w:rsidRPr="00601044">
        <w:rPr>
          <w:sz w:val="24"/>
          <w:szCs w:val="24"/>
        </w:rPr>
        <w:t>тылу.</w:t>
      </w:r>
      <w:r w:rsidRPr="00601044">
        <w:rPr>
          <w:spacing w:val="63"/>
          <w:sz w:val="24"/>
          <w:szCs w:val="24"/>
        </w:rPr>
        <w:t xml:space="preserve">  </w:t>
      </w:r>
      <w:r w:rsidRPr="00601044">
        <w:rPr>
          <w:sz w:val="24"/>
          <w:szCs w:val="24"/>
        </w:rPr>
        <w:t>Военная</w:t>
      </w:r>
      <w:r w:rsidRPr="00601044">
        <w:rPr>
          <w:spacing w:val="62"/>
          <w:sz w:val="24"/>
          <w:szCs w:val="24"/>
        </w:rPr>
        <w:t xml:space="preserve">  </w:t>
      </w:r>
      <w:r w:rsidRPr="00601044">
        <w:rPr>
          <w:sz w:val="24"/>
          <w:szCs w:val="24"/>
        </w:rPr>
        <w:t>дисциплина</w:t>
      </w:r>
      <w:r w:rsidRPr="00601044">
        <w:rPr>
          <w:spacing w:val="59"/>
          <w:sz w:val="24"/>
          <w:szCs w:val="24"/>
        </w:rPr>
        <w:t xml:space="preserve">  </w:t>
      </w:r>
      <w:r w:rsidRPr="00601044">
        <w:rPr>
          <w:sz w:val="24"/>
          <w:szCs w:val="24"/>
        </w:rPr>
        <w:t>на</w:t>
      </w:r>
      <w:r w:rsidRPr="00601044">
        <w:rPr>
          <w:spacing w:val="61"/>
          <w:sz w:val="24"/>
          <w:szCs w:val="24"/>
        </w:rPr>
        <w:t xml:space="preserve">  </w:t>
      </w:r>
      <w:r w:rsidRPr="00601044">
        <w:rPr>
          <w:sz w:val="24"/>
          <w:szCs w:val="24"/>
        </w:rPr>
        <w:t>производстве.</w:t>
      </w:r>
      <w:r w:rsidRPr="00601044">
        <w:rPr>
          <w:spacing w:val="63"/>
          <w:sz w:val="24"/>
          <w:szCs w:val="24"/>
        </w:rPr>
        <w:t xml:space="preserve">  </w:t>
      </w:r>
      <w:r w:rsidRPr="00601044">
        <w:rPr>
          <w:sz w:val="24"/>
          <w:szCs w:val="24"/>
        </w:rPr>
        <w:t>Карточная</w:t>
      </w:r>
      <w:r w:rsidRPr="00601044">
        <w:rPr>
          <w:spacing w:val="62"/>
          <w:sz w:val="24"/>
          <w:szCs w:val="24"/>
        </w:rPr>
        <w:t xml:space="preserve">  </w:t>
      </w:r>
      <w:r w:rsidRPr="00601044">
        <w:rPr>
          <w:sz w:val="24"/>
          <w:szCs w:val="24"/>
        </w:rPr>
        <w:t>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601044" w:rsidRPr="00601044" w:rsidRDefault="00601044" w:rsidP="00601044">
      <w:pPr>
        <w:tabs>
          <w:tab w:val="left" w:pos="9659"/>
        </w:tabs>
        <w:spacing w:before="1"/>
        <w:ind w:left="849" w:right="842" w:firstLine="710"/>
        <w:jc w:val="both"/>
        <w:rPr>
          <w:sz w:val="24"/>
          <w:szCs w:val="24"/>
        </w:rPr>
      </w:pPr>
      <w:r w:rsidRPr="00601044">
        <w:rPr>
          <w:sz w:val="24"/>
          <w:szCs w:val="24"/>
        </w:rPr>
        <w:t>Культурное</w:t>
      </w:r>
      <w:r w:rsidRPr="00601044">
        <w:rPr>
          <w:spacing w:val="77"/>
          <w:sz w:val="24"/>
          <w:szCs w:val="24"/>
        </w:rPr>
        <w:t xml:space="preserve"> </w:t>
      </w:r>
      <w:r w:rsidRPr="00601044">
        <w:rPr>
          <w:sz w:val="24"/>
          <w:szCs w:val="24"/>
        </w:rPr>
        <w:t>пространство</w:t>
      </w:r>
      <w:r w:rsidRPr="00601044">
        <w:rPr>
          <w:spacing w:val="78"/>
          <w:sz w:val="24"/>
          <w:szCs w:val="24"/>
        </w:rPr>
        <w:t xml:space="preserve"> </w:t>
      </w:r>
      <w:r w:rsidRPr="00601044">
        <w:rPr>
          <w:sz w:val="24"/>
          <w:szCs w:val="24"/>
        </w:rPr>
        <w:t>в</w:t>
      </w:r>
      <w:r w:rsidRPr="00601044">
        <w:rPr>
          <w:spacing w:val="75"/>
          <w:sz w:val="24"/>
          <w:szCs w:val="24"/>
        </w:rPr>
        <w:t xml:space="preserve"> </w:t>
      </w:r>
      <w:r w:rsidRPr="00601044">
        <w:rPr>
          <w:sz w:val="24"/>
          <w:szCs w:val="24"/>
        </w:rPr>
        <w:t>годы</w:t>
      </w:r>
      <w:r w:rsidRPr="00601044">
        <w:rPr>
          <w:spacing w:val="71"/>
          <w:sz w:val="24"/>
          <w:szCs w:val="24"/>
        </w:rPr>
        <w:t xml:space="preserve"> </w:t>
      </w:r>
      <w:r w:rsidRPr="00601044">
        <w:rPr>
          <w:sz w:val="24"/>
          <w:szCs w:val="24"/>
        </w:rPr>
        <w:t>войны.</w:t>
      </w:r>
      <w:r w:rsidRPr="00601044">
        <w:rPr>
          <w:spacing w:val="76"/>
          <w:sz w:val="24"/>
          <w:szCs w:val="24"/>
        </w:rPr>
        <w:t xml:space="preserve"> </w:t>
      </w:r>
      <w:r w:rsidRPr="00601044">
        <w:rPr>
          <w:sz w:val="24"/>
          <w:szCs w:val="24"/>
        </w:rPr>
        <w:t>Песня</w:t>
      </w:r>
      <w:r w:rsidRPr="00601044">
        <w:rPr>
          <w:spacing w:val="78"/>
          <w:sz w:val="24"/>
          <w:szCs w:val="24"/>
        </w:rPr>
        <w:t xml:space="preserve"> </w:t>
      </w:r>
      <w:r w:rsidRPr="00601044">
        <w:rPr>
          <w:sz w:val="24"/>
          <w:szCs w:val="24"/>
        </w:rPr>
        <w:t>«Священная</w:t>
      </w:r>
      <w:r w:rsidRPr="00601044">
        <w:rPr>
          <w:spacing w:val="73"/>
          <w:sz w:val="24"/>
          <w:szCs w:val="24"/>
        </w:rPr>
        <w:t xml:space="preserve"> </w:t>
      </w:r>
      <w:r w:rsidRPr="00601044">
        <w:rPr>
          <w:sz w:val="24"/>
          <w:szCs w:val="24"/>
        </w:rPr>
        <w:t>война»</w:t>
      </w:r>
      <w:r w:rsidRPr="00601044">
        <w:rPr>
          <w:spacing w:val="80"/>
          <w:sz w:val="24"/>
          <w:szCs w:val="24"/>
        </w:rPr>
        <w:t xml:space="preserve"> </w:t>
      </w:r>
      <w:r w:rsidRPr="00601044">
        <w:rPr>
          <w:sz w:val="24"/>
          <w:szCs w:val="24"/>
        </w:rPr>
        <w:t>–</w:t>
      </w:r>
      <w:r w:rsidRPr="00601044">
        <w:rPr>
          <w:spacing w:val="74"/>
          <w:sz w:val="24"/>
          <w:szCs w:val="24"/>
        </w:rPr>
        <w:t xml:space="preserve"> </w:t>
      </w:r>
      <w:r w:rsidRPr="00601044">
        <w:rPr>
          <w:sz w:val="24"/>
          <w:szCs w:val="24"/>
        </w:rPr>
        <w:t>призыв к</w:t>
      </w:r>
      <w:r w:rsidRPr="00601044">
        <w:rPr>
          <w:spacing w:val="40"/>
          <w:sz w:val="24"/>
          <w:szCs w:val="24"/>
        </w:rPr>
        <w:t xml:space="preserve">  </w:t>
      </w:r>
      <w:r w:rsidRPr="00601044">
        <w:rPr>
          <w:sz w:val="24"/>
          <w:szCs w:val="24"/>
        </w:rPr>
        <w:t>сопротивлению</w:t>
      </w:r>
      <w:r w:rsidRPr="00601044">
        <w:rPr>
          <w:spacing w:val="40"/>
          <w:sz w:val="24"/>
          <w:szCs w:val="24"/>
        </w:rPr>
        <w:t xml:space="preserve">  </w:t>
      </w:r>
      <w:r w:rsidRPr="00601044">
        <w:rPr>
          <w:sz w:val="24"/>
          <w:szCs w:val="24"/>
        </w:rPr>
        <w:t>врагу.</w:t>
      </w:r>
      <w:r w:rsidRPr="00601044">
        <w:rPr>
          <w:spacing w:val="40"/>
          <w:sz w:val="24"/>
          <w:szCs w:val="24"/>
        </w:rPr>
        <w:t xml:space="preserve">  </w:t>
      </w:r>
      <w:r w:rsidRPr="00601044">
        <w:rPr>
          <w:sz w:val="24"/>
          <w:szCs w:val="24"/>
        </w:rPr>
        <w:t>Советские</w:t>
      </w:r>
      <w:r w:rsidRPr="00601044">
        <w:rPr>
          <w:spacing w:val="40"/>
          <w:sz w:val="24"/>
          <w:szCs w:val="24"/>
        </w:rPr>
        <w:t xml:space="preserve">  </w:t>
      </w:r>
      <w:r w:rsidRPr="00601044">
        <w:rPr>
          <w:sz w:val="24"/>
          <w:szCs w:val="24"/>
        </w:rPr>
        <w:t>писатели,</w:t>
      </w:r>
      <w:r w:rsidRPr="00601044">
        <w:rPr>
          <w:spacing w:val="40"/>
          <w:sz w:val="24"/>
          <w:szCs w:val="24"/>
        </w:rPr>
        <w:t xml:space="preserve">  </w:t>
      </w:r>
      <w:r w:rsidRPr="00601044">
        <w:rPr>
          <w:sz w:val="24"/>
          <w:szCs w:val="24"/>
        </w:rPr>
        <w:t>композиторы,</w:t>
      </w:r>
      <w:r w:rsidRPr="00601044">
        <w:rPr>
          <w:spacing w:val="40"/>
          <w:sz w:val="24"/>
          <w:szCs w:val="24"/>
        </w:rPr>
        <w:t xml:space="preserve">  </w:t>
      </w:r>
      <w:r w:rsidRPr="00601044">
        <w:rPr>
          <w:sz w:val="24"/>
          <w:szCs w:val="24"/>
        </w:rPr>
        <w:t>художники,</w:t>
      </w:r>
      <w:r w:rsidRPr="00601044">
        <w:rPr>
          <w:spacing w:val="40"/>
          <w:sz w:val="24"/>
          <w:szCs w:val="24"/>
        </w:rPr>
        <w:t xml:space="preserve">  </w:t>
      </w:r>
      <w:r w:rsidRPr="00601044">
        <w:rPr>
          <w:sz w:val="24"/>
          <w:szCs w:val="24"/>
        </w:rPr>
        <w:t>ученые</w:t>
      </w:r>
      <w:r w:rsidRPr="00601044">
        <w:rPr>
          <w:spacing w:val="80"/>
          <w:sz w:val="24"/>
          <w:szCs w:val="24"/>
        </w:rPr>
        <w:t xml:space="preserve"> </w:t>
      </w:r>
      <w:r w:rsidRPr="00601044">
        <w:rPr>
          <w:sz w:val="24"/>
          <w:szCs w:val="24"/>
        </w:rPr>
        <w:t>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w:t>
      </w:r>
      <w:r w:rsidRPr="00601044">
        <w:rPr>
          <w:spacing w:val="-3"/>
          <w:sz w:val="24"/>
          <w:szCs w:val="24"/>
        </w:rPr>
        <w:t xml:space="preserve"> </w:t>
      </w:r>
      <w:r w:rsidRPr="00601044">
        <w:rPr>
          <w:sz w:val="24"/>
          <w:szCs w:val="24"/>
        </w:rPr>
        <w:t xml:space="preserve">г. Патриотическое служение представителей религиозных конфессий. Культурные и </w:t>
      </w:r>
      <w:r w:rsidRPr="00601044">
        <w:rPr>
          <w:spacing w:val="-2"/>
          <w:sz w:val="24"/>
          <w:szCs w:val="24"/>
        </w:rPr>
        <w:t>научные</w:t>
      </w:r>
      <w:r w:rsidRPr="00601044">
        <w:rPr>
          <w:sz w:val="24"/>
          <w:szCs w:val="24"/>
        </w:rPr>
        <w:tab/>
      </w:r>
      <w:r w:rsidRPr="00601044">
        <w:rPr>
          <w:spacing w:val="-2"/>
          <w:sz w:val="24"/>
          <w:szCs w:val="24"/>
        </w:rPr>
        <w:t>связи</w:t>
      </w:r>
    </w:p>
    <w:p w:rsidR="00601044" w:rsidRPr="00601044" w:rsidRDefault="00601044" w:rsidP="00601044">
      <w:pPr>
        <w:spacing w:line="274" w:lineRule="exact"/>
        <w:ind w:left="849"/>
        <w:jc w:val="both"/>
        <w:rPr>
          <w:sz w:val="24"/>
          <w:szCs w:val="24"/>
        </w:rPr>
      </w:pPr>
      <w:r w:rsidRPr="00601044">
        <w:rPr>
          <w:sz w:val="24"/>
          <w:szCs w:val="24"/>
        </w:rPr>
        <w:t>с</w:t>
      </w:r>
      <w:r w:rsidRPr="00601044">
        <w:rPr>
          <w:spacing w:val="1"/>
          <w:sz w:val="24"/>
          <w:szCs w:val="24"/>
        </w:rPr>
        <w:t xml:space="preserve"> </w:t>
      </w:r>
      <w:r w:rsidRPr="00601044">
        <w:rPr>
          <w:spacing w:val="-2"/>
          <w:sz w:val="24"/>
          <w:szCs w:val="24"/>
        </w:rPr>
        <w:t>союзниками.</w:t>
      </w:r>
    </w:p>
    <w:p w:rsidR="00601044" w:rsidRPr="00601044" w:rsidRDefault="00601044" w:rsidP="00601044">
      <w:pPr>
        <w:tabs>
          <w:tab w:val="left" w:pos="2347"/>
          <w:tab w:val="left" w:pos="4506"/>
          <w:tab w:val="left" w:pos="6679"/>
          <w:tab w:val="left" w:pos="7961"/>
        </w:tabs>
        <w:spacing w:before="2"/>
        <w:ind w:left="849" w:right="842" w:firstLine="710"/>
        <w:jc w:val="both"/>
        <w:rPr>
          <w:sz w:val="24"/>
          <w:szCs w:val="24"/>
        </w:rPr>
      </w:pPr>
      <w:r w:rsidRPr="00601044">
        <w:rPr>
          <w:sz w:val="24"/>
          <w:szCs w:val="24"/>
        </w:rPr>
        <w:t>СССР и союзники. Проблема второго фронта. Ленд-лиз. Тегеранская конференция 1943 г.</w:t>
      </w:r>
      <w:r w:rsidRPr="00601044">
        <w:rPr>
          <w:sz w:val="24"/>
          <w:szCs w:val="24"/>
        </w:rPr>
        <w:tab/>
      </w:r>
      <w:r w:rsidRPr="00601044">
        <w:rPr>
          <w:spacing w:val="-2"/>
          <w:sz w:val="24"/>
          <w:szCs w:val="24"/>
        </w:rPr>
        <w:t>Французский</w:t>
      </w:r>
      <w:r w:rsidRPr="00601044">
        <w:rPr>
          <w:sz w:val="24"/>
          <w:szCs w:val="24"/>
        </w:rPr>
        <w:tab/>
      </w:r>
      <w:r w:rsidRPr="00601044">
        <w:rPr>
          <w:spacing w:val="-2"/>
          <w:sz w:val="24"/>
          <w:szCs w:val="24"/>
        </w:rPr>
        <w:t>авиационный</w:t>
      </w:r>
      <w:r w:rsidRPr="00601044">
        <w:rPr>
          <w:sz w:val="24"/>
          <w:szCs w:val="24"/>
        </w:rPr>
        <w:tab/>
      </w:r>
      <w:r w:rsidRPr="00601044">
        <w:rPr>
          <w:spacing w:val="-4"/>
          <w:sz w:val="24"/>
          <w:szCs w:val="24"/>
        </w:rPr>
        <w:t>полк</w:t>
      </w:r>
      <w:r w:rsidRPr="00601044">
        <w:rPr>
          <w:sz w:val="24"/>
          <w:szCs w:val="24"/>
        </w:rPr>
        <w:tab/>
      </w:r>
      <w:r w:rsidRPr="00601044">
        <w:rPr>
          <w:spacing w:val="-2"/>
          <w:sz w:val="24"/>
          <w:szCs w:val="24"/>
        </w:rPr>
        <w:t xml:space="preserve">«Нормандия–Неман», </w:t>
      </w:r>
      <w:r w:rsidRPr="00601044">
        <w:rPr>
          <w:sz w:val="24"/>
          <w:szCs w:val="24"/>
        </w:rPr>
        <w:t>а также польские и чехословацкие воинские части на советско-германском фронте.</w:t>
      </w:r>
    </w:p>
    <w:p w:rsidR="00601044" w:rsidRPr="00601044" w:rsidRDefault="00601044" w:rsidP="00601044">
      <w:pPr>
        <w:spacing w:line="242" w:lineRule="auto"/>
        <w:ind w:left="849" w:right="851" w:firstLine="710"/>
        <w:jc w:val="both"/>
        <w:rPr>
          <w:sz w:val="24"/>
          <w:szCs w:val="24"/>
        </w:rPr>
      </w:pPr>
      <w:r w:rsidRPr="00601044">
        <w:rPr>
          <w:sz w:val="24"/>
          <w:szCs w:val="24"/>
        </w:rPr>
        <w:t>Победа СССР в Великой Отечественной войне. Окончание Второй мировой войны (1944 – сентябрь 1945 г.) (9 ч).</w:t>
      </w:r>
    </w:p>
    <w:p w:rsidR="00601044" w:rsidRPr="00601044" w:rsidRDefault="00601044" w:rsidP="00601044">
      <w:pPr>
        <w:ind w:left="849" w:right="843" w:firstLine="710"/>
        <w:jc w:val="both"/>
        <w:rPr>
          <w:sz w:val="24"/>
          <w:szCs w:val="24"/>
        </w:rPr>
      </w:pPr>
      <w:r w:rsidRPr="00601044">
        <w:rPr>
          <w:sz w:val="24"/>
          <w:szCs w:val="24"/>
        </w:rPr>
        <w:t>Завершение освобождения территории СССР. Освобождение Правобережной Украины</w:t>
      </w:r>
      <w:r w:rsidRPr="00601044">
        <w:rPr>
          <w:spacing w:val="72"/>
          <w:w w:val="150"/>
          <w:sz w:val="24"/>
          <w:szCs w:val="24"/>
        </w:rPr>
        <w:t xml:space="preserve">  </w:t>
      </w:r>
      <w:r w:rsidRPr="00601044">
        <w:rPr>
          <w:sz w:val="24"/>
          <w:szCs w:val="24"/>
        </w:rPr>
        <w:t>и</w:t>
      </w:r>
      <w:r w:rsidRPr="00601044">
        <w:rPr>
          <w:spacing w:val="70"/>
          <w:w w:val="150"/>
          <w:sz w:val="24"/>
          <w:szCs w:val="24"/>
        </w:rPr>
        <w:t xml:space="preserve">  </w:t>
      </w:r>
      <w:r w:rsidRPr="00601044">
        <w:rPr>
          <w:sz w:val="24"/>
          <w:szCs w:val="24"/>
        </w:rPr>
        <w:t>Крыма.</w:t>
      </w:r>
      <w:r w:rsidRPr="00601044">
        <w:rPr>
          <w:spacing w:val="70"/>
          <w:w w:val="150"/>
          <w:sz w:val="24"/>
          <w:szCs w:val="24"/>
        </w:rPr>
        <w:t xml:space="preserve">  </w:t>
      </w:r>
      <w:r w:rsidRPr="00601044">
        <w:rPr>
          <w:sz w:val="24"/>
          <w:szCs w:val="24"/>
        </w:rPr>
        <w:t>Операция</w:t>
      </w:r>
      <w:r w:rsidRPr="00601044">
        <w:rPr>
          <w:spacing w:val="69"/>
          <w:w w:val="150"/>
          <w:sz w:val="24"/>
          <w:szCs w:val="24"/>
        </w:rPr>
        <w:t xml:space="preserve">  </w:t>
      </w:r>
      <w:r w:rsidRPr="00601044">
        <w:rPr>
          <w:sz w:val="24"/>
          <w:szCs w:val="24"/>
        </w:rPr>
        <w:t>«Багратион»:</w:t>
      </w:r>
      <w:r w:rsidRPr="00601044">
        <w:rPr>
          <w:spacing w:val="72"/>
          <w:w w:val="150"/>
          <w:sz w:val="24"/>
          <w:szCs w:val="24"/>
        </w:rPr>
        <w:t xml:space="preserve">  </w:t>
      </w:r>
      <w:r w:rsidRPr="00601044">
        <w:rPr>
          <w:sz w:val="24"/>
          <w:szCs w:val="24"/>
        </w:rPr>
        <w:t>наступление</w:t>
      </w:r>
      <w:r w:rsidRPr="00601044">
        <w:rPr>
          <w:spacing w:val="71"/>
          <w:w w:val="150"/>
          <w:sz w:val="24"/>
          <w:szCs w:val="24"/>
        </w:rPr>
        <w:t xml:space="preserve">  </w:t>
      </w:r>
      <w:r w:rsidRPr="00601044">
        <w:rPr>
          <w:sz w:val="24"/>
          <w:szCs w:val="24"/>
        </w:rPr>
        <w:t>советских</w:t>
      </w:r>
      <w:r w:rsidRPr="00601044">
        <w:rPr>
          <w:spacing w:val="69"/>
          <w:w w:val="150"/>
          <w:sz w:val="24"/>
          <w:szCs w:val="24"/>
        </w:rPr>
        <w:t xml:space="preserve">  </w:t>
      </w:r>
      <w:r w:rsidRPr="00601044">
        <w:rPr>
          <w:sz w:val="24"/>
          <w:szCs w:val="24"/>
        </w:rPr>
        <w:t>войск в Белоруссии, освобождение Прибалтики.</w:t>
      </w:r>
    </w:p>
    <w:p w:rsidR="00601044" w:rsidRPr="00601044" w:rsidRDefault="00601044" w:rsidP="00601044">
      <w:pPr>
        <w:ind w:left="849" w:right="849" w:firstLine="710"/>
        <w:jc w:val="both"/>
        <w:rPr>
          <w:sz w:val="24"/>
          <w:szCs w:val="24"/>
        </w:rPr>
      </w:pPr>
      <w:r w:rsidRPr="00601044">
        <w:rPr>
          <w:sz w:val="24"/>
          <w:szCs w:val="24"/>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601044" w:rsidRPr="00601044" w:rsidRDefault="00601044" w:rsidP="00601044">
      <w:pPr>
        <w:ind w:left="849" w:right="842" w:firstLine="710"/>
        <w:jc w:val="both"/>
        <w:rPr>
          <w:sz w:val="24"/>
          <w:szCs w:val="24"/>
        </w:rPr>
      </w:pPr>
      <w:r w:rsidRPr="00601044">
        <w:rPr>
          <w:sz w:val="24"/>
          <w:szCs w:val="24"/>
        </w:rPr>
        <w:t>Битва за Берлин и окончание войны в Европе. Висло-Одерская операция. Капитуляция</w:t>
      </w:r>
      <w:r w:rsidRPr="00601044">
        <w:rPr>
          <w:spacing w:val="80"/>
          <w:w w:val="150"/>
          <w:sz w:val="24"/>
          <w:szCs w:val="24"/>
        </w:rPr>
        <w:t xml:space="preserve">  </w:t>
      </w:r>
      <w:r w:rsidRPr="00601044">
        <w:rPr>
          <w:sz w:val="24"/>
          <w:szCs w:val="24"/>
        </w:rPr>
        <w:t>Германии.</w:t>
      </w:r>
      <w:r w:rsidRPr="00601044">
        <w:rPr>
          <w:spacing w:val="80"/>
          <w:w w:val="150"/>
          <w:sz w:val="24"/>
          <w:szCs w:val="24"/>
        </w:rPr>
        <w:t xml:space="preserve">  </w:t>
      </w:r>
      <w:r w:rsidRPr="00601044">
        <w:rPr>
          <w:sz w:val="24"/>
          <w:szCs w:val="24"/>
        </w:rPr>
        <w:t>Репатриация</w:t>
      </w:r>
      <w:r w:rsidRPr="00601044">
        <w:rPr>
          <w:spacing w:val="80"/>
          <w:w w:val="150"/>
          <w:sz w:val="24"/>
          <w:szCs w:val="24"/>
        </w:rPr>
        <w:t xml:space="preserve">  </w:t>
      </w:r>
      <w:r w:rsidRPr="00601044">
        <w:rPr>
          <w:sz w:val="24"/>
          <w:szCs w:val="24"/>
        </w:rPr>
        <w:t>советских</w:t>
      </w:r>
      <w:r w:rsidRPr="00601044">
        <w:rPr>
          <w:spacing w:val="80"/>
          <w:w w:val="150"/>
          <w:sz w:val="24"/>
          <w:szCs w:val="24"/>
        </w:rPr>
        <w:t xml:space="preserve">  </w:t>
      </w:r>
      <w:r w:rsidRPr="00601044">
        <w:rPr>
          <w:sz w:val="24"/>
          <w:szCs w:val="24"/>
        </w:rPr>
        <w:t>граждан</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ходе</w:t>
      </w:r>
      <w:r w:rsidRPr="00601044">
        <w:rPr>
          <w:spacing w:val="80"/>
          <w:w w:val="150"/>
          <w:sz w:val="24"/>
          <w:szCs w:val="24"/>
        </w:rPr>
        <w:t xml:space="preserve">  </w:t>
      </w:r>
      <w:r w:rsidRPr="00601044">
        <w:rPr>
          <w:sz w:val="24"/>
          <w:szCs w:val="24"/>
        </w:rPr>
        <w:t>войны</w:t>
      </w:r>
      <w:r w:rsidRPr="00601044">
        <w:rPr>
          <w:spacing w:val="40"/>
          <w:sz w:val="24"/>
          <w:szCs w:val="24"/>
        </w:rPr>
        <w:t xml:space="preserve"> </w:t>
      </w:r>
      <w:r w:rsidRPr="00601044">
        <w:rPr>
          <w:sz w:val="24"/>
          <w:szCs w:val="24"/>
        </w:rPr>
        <w:t>и после ее окончания.</w:t>
      </w:r>
    </w:p>
    <w:p w:rsidR="00601044" w:rsidRPr="00601044" w:rsidRDefault="00601044" w:rsidP="00601044">
      <w:pPr>
        <w:ind w:left="849" w:right="848" w:firstLine="710"/>
        <w:jc w:val="both"/>
        <w:rPr>
          <w:sz w:val="24"/>
          <w:szCs w:val="24"/>
        </w:rPr>
      </w:pPr>
      <w:r w:rsidRPr="00601044">
        <w:rPr>
          <w:sz w:val="24"/>
          <w:szCs w:val="24"/>
        </w:rPr>
        <w:t>Война</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общество.</w:t>
      </w:r>
      <w:r w:rsidRPr="00601044">
        <w:rPr>
          <w:spacing w:val="80"/>
          <w:sz w:val="24"/>
          <w:szCs w:val="24"/>
        </w:rPr>
        <w:t xml:space="preserve">   </w:t>
      </w:r>
      <w:r w:rsidRPr="00601044">
        <w:rPr>
          <w:sz w:val="24"/>
          <w:szCs w:val="24"/>
        </w:rPr>
        <w:t>Военно-экономическое</w:t>
      </w:r>
      <w:r w:rsidRPr="00601044">
        <w:rPr>
          <w:spacing w:val="80"/>
          <w:sz w:val="24"/>
          <w:szCs w:val="24"/>
        </w:rPr>
        <w:t xml:space="preserve">   </w:t>
      </w:r>
      <w:r w:rsidRPr="00601044">
        <w:rPr>
          <w:sz w:val="24"/>
          <w:szCs w:val="24"/>
        </w:rPr>
        <w:t>превосходство</w:t>
      </w:r>
      <w:r w:rsidRPr="00601044">
        <w:rPr>
          <w:spacing w:val="80"/>
          <w:sz w:val="24"/>
          <w:szCs w:val="24"/>
        </w:rPr>
        <w:t xml:space="preserve">   </w:t>
      </w:r>
      <w:r w:rsidRPr="00601044">
        <w:rPr>
          <w:sz w:val="24"/>
          <w:szCs w:val="24"/>
        </w:rPr>
        <w:t>СССР над Германией в 1944–1945</w:t>
      </w:r>
      <w:r w:rsidRPr="00601044">
        <w:rPr>
          <w:spacing w:val="-5"/>
          <w:sz w:val="24"/>
          <w:szCs w:val="24"/>
        </w:rPr>
        <w:t xml:space="preserve"> </w:t>
      </w:r>
      <w:r w:rsidRPr="00601044">
        <w:rPr>
          <w:sz w:val="24"/>
          <w:szCs w:val="24"/>
        </w:rPr>
        <w:t>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w:t>
      </w:r>
      <w:r w:rsidRPr="00601044">
        <w:rPr>
          <w:spacing w:val="40"/>
          <w:sz w:val="24"/>
          <w:szCs w:val="24"/>
        </w:rPr>
        <w:t xml:space="preserve"> </w:t>
      </w:r>
      <w:r w:rsidRPr="00601044">
        <w:rPr>
          <w:sz w:val="24"/>
          <w:szCs w:val="24"/>
        </w:rPr>
        <w:t>Церкви. Поместный собор 1945 г.</w:t>
      </w:r>
    </w:p>
    <w:p w:rsidR="00601044" w:rsidRPr="00601044" w:rsidRDefault="00601044" w:rsidP="00601044">
      <w:pPr>
        <w:ind w:left="849" w:right="843" w:firstLine="710"/>
        <w:jc w:val="both"/>
        <w:rPr>
          <w:sz w:val="24"/>
          <w:szCs w:val="24"/>
        </w:rPr>
      </w:pPr>
      <w:r w:rsidRPr="00601044">
        <w:rPr>
          <w:sz w:val="24"/>
          <w:szCs w:val="24"/>
        </w:rPr>
        <w:t>Антигитлеровская коалиция. Открытие второго фронта в Европе. Ялтинская конференция 1945</w:t>
      </w:r>
      <w:r w:rsidRPr="00601044">
        <w:rPr>
          <w:spacing w:val="-3"/>
          <w:sz w:val="24"/>
          <w:szCs w:val="24"/>
        </w:rPr>
        <w:t xml:space="preserve"> </w:t>
      </w:r>
      <w:r w:rsidRPr="00601044">
        <w:rPr>
          <w:sz w:val="24"/>
          <w:szCs w:val="24"/>
        </w:rPr>
        <w:t>г.: основные решения и дискуссии. Обязательство Советского Союза выступить против Японии. Потсдамская конференция. Судьба послевоенной Германии. Политика</w:t>
      </w:r>
      <w:r w:rsidRPr="00601044">
        <w:rPr>
          <w:spacing w:val="28"/>
          <w:sz w:val="24"/>
          <w:szCs w:val="24"/>
        </w:rPr>
        <w:t xml:space="preserve"> </w:t>
      </w:r>
      <w:r w:rsidRPr="00601044">
        <w:rPr>
          <w:sz w:val="24"/>
          <w:szCs w:val="24"/>
        </w:rPr>
        <w:t>денацификации,</w:t>
      </w:r>
      <w:r w:rsidRPr="00601044">
        <w:rPr>
          <w:spacing w:val="27"/>
          <w:sz w:val="24"/>
          <w:szCs w:val="24"/>
        </w:rPr>
        <w:t xml:space="preserve"> </w:t>
      </w:r>
      <w:r w:rsidRPr="00601044">
        <w:rPr>
          <w:sz w:val="24"/>
          <w:szCs w:val="24"/>
        </w:rPr>
        <w:t>демилитаризации, демонополизации,</w:t>
      </w:r>
      <w:r w:rsidRPr="00601044">
        <w:rPr>
          <w:spacing w:val="31"/>
          <w:sz w:val="24"/>
          <w:szCs w:val="24"/>
        </w:rPr>
        <w:t xml:space="preserve"> </w:t>
      </w:r>
      <w:r w:rsidRPr="00601044">
        <w:rPr>
          <w:sz w:val="24"/>
          <w:szCs w:val="24"/>
        </w:rPr>
        <w:t>демократизации (четыре</w:t>
      </w:r>
    </w:p>
    <w:p w:rsidR="00601044" w:rsidRPr="00601044" w:rsidRDefault="00601044" w:rsidP="00601044">
      <w:pPr>
        <w:ind w:left="849"/>
        <w:jc w:val="both"/>
        <w:rPr>
          <w:sz w:val="24"/>
          <w:szCs w:val="24"/>
        </w:rPr>
      </w:pPr>
      <w:r w:rsidRPr="00601044">
        <w:rPr>
          <w:sz w:val="24"/>
          <w:szCs w:val="24"/>
        </w:rPr>
        <w:t>«Д»). Решение</w:t>
      </w:r>
      <w:r w:rsidRPr="00601044">
        <w:rPr>
          <w:spacing w:val="-6"/>
          <w:sz w:val="24"/>
          <w:szCs w:val="24"/>
        </w:rPr>
        <w:t xml:space="preserve"> </w:t>
      </w:r>
      <w:r w:rsidRPr="00601044">
        <w:rPr>
          <w:sz w:val="24"/>
          <w:szCs w:val="24"/>
        </w:rPr>
        <w:t xml:space="preserve">проблемы </w:t>
      </w:r>
      <w:r w:rsidRPr="00601044">
        <w:rPr>
          <w:spacing w:val="-2"/>
          <w:sz w:val="24"/>
          <w:szCs w:val="24"/>
        </w:rPr>
        <w:t>репараций.</w:t>
      </w:r>
    </w:p>
    <w:p w:rsidR="00601044" w:rsidRPr="00601044" w:rsidRDefault="00601044" w:rsidP="00601044">
      <w:pPr>
        <w:tabs>
          <w:tab w:val="left" w:pos="3349"/>
          <w:tab w:val="left" w:pos="5206"/>
          <w:tab w:val="left" w:pos="6924"/>
          <w:tab w:val="left" w:pos="9261"/>
        </w:tabs>
        <w:ind w:left="849" w:right="846" w:firstLine="710"/>
        <w:jc w:val="both"/>
        <w:rPr>
          <w:sz w:val="24"/>
          <w:szCs w:val="24"/>
        </w:rPr>
      </w:pPr>
      <w:r w:rsidRPr="00601044">
        <w:rPr>
          <w:sz w:val="24"/>
          <w:szCs w:val="24"/>
        </w:rPr>
        <w:t>Советско-японская война 1945</w:t>
      </w:r>
      <w:r w:rsidRPr="00601044">
        <w:rPr>
          <w:spacing w:val="-3"/>
          <w:sz w:val="24"/>
          <w:szCs w:val="24"/>
        </w:rPr>
        <w:t xml:space="preserve"> </w:t>
      </w:r>
      <w:r w:rsidRPr="00601044">
        <w:rPr>
          <w:sz w:val="24"/>
          <w:szCs w:val="24"/>
        </w:rPr>
        <w:t xml:space="preserve">г. Разгром Квантунской армии. Боевые действия в Маньчжурии, на Сахалине и Курильских островах. Освобождение Курил. Ядерные </w:t>
      </w:r>
      <w:r w:rsidRPr="00601044">
        <w:rPr>
          <w:spacing w:val="-2"/>
          <w:sz w:val="24"/>
          <w:szCs w:val="24"/>
        </w:rPr>
        <w:t>бомбардировки</w:t>
      </w:r>
      <w:r w:rsidRPr="00601044">
        <w:rPr>
          <w:sz w:val="24"/>
          <w:szCs w:val="24"/>
        </w:rPr>
        <w:tab/>
      </w:r>
      <w:r w:rsidRPr="00601044">
        <w:rPr>
          <w:spacing w:val="-2"/>
          <w:sz w:val="24"/>
          <w:szCs w:val="24"/>
        </w:rPr>
        <w:t>японских</w:t>
      </w:r>
      <w:r w:rsidRPr="00601044">
        <w:rPr>
          <w:sz w:val="24"/>
          <w:szCs w:val="24"/>
        </w:rPr>
        <w:tab/>
      </w:r>
      <w:r w:rsidRPr="00601044">
        <w:rPr>
          <w:spacing w:val="-2"/>
          <w:sz w:val="24"/>
          <w:szCs w:val="24"/>
        </w:rPr>
        <w:t>городов</w:t>
      </w:r>
      <w:r w:rsidRPr="00601044">
        <w:rPr>
          <w:sz w:val="24"/>
          <w:szCs w:val="24"/>
        </w:rPr>
        <w:tab/>
      </w:r>
      <w:r w:rsidRPr="00601044">
        <w:rPr>
          <w:spacing w:val="-2"/>
          <w:sz w:val="24"/>
          <w:szCs w:val="24"/>
        </w:rPr>
        <w:t>американской</w:t>
      </w:r>
      <w:r w:rsidRPr="00601044">
        <w:rPr>
          <w:sz w:val="24"/>
          <w:szCs w:val="24"/>
        </w:rPr>
        <w:tab/>
      </w:r>
      <w:r w:rsidRPr="00601044">
        <w:rPr>
          <w:spacing w:val="-2"/>
          <w:sz w:val="24"/>
          <w:szCs w:val="24"/>
        </w:rPr>
        <w:t xml:space="preserve">авиацией </w:t>
      </w:r>
      <w:r w:rsidRPr="00601044">
        <w:rPr>
          <w:sz w:val="24"/>
          <w:szCs w:val="24"/>
        </w:rPr>
        <w:t>и их последствия.</w:t>
      </w:r>
    </w:p>
    <w:p w:rsidR="00601044" w:rsidRPr="00601044" w:rsidRDefault="00601044" w:rsidP="00601044">
      <w:pPr>
        <w:ind w:left="849" w:right="843" w:firstLine="710"/>
        <w:jc w:val="both"/>
        <w:rPr>
          <w:sz w:val="24"/>
          <w:szCs w:val="24"/>
        </w:rPr>
      </w:pPr>
      <w:r w:rsidRPr="00601044">
        <w:rPr>
          <w:sz w:val="24"/>
          <w:szCs w:val="24"/>
        </w:rPr>
        <w:t>Создание ООН. Конференция в Сан-Франциско в июне 1945</w:t>
      </w:r>
      <w:r w:rsidRPr="00601044">
        <w:rPr>
          <w:spacing w:val="-4"/>
          <w:sz w:val="24"/>
          <w:szCs w:val="24"/>
        </w:rPr>
        <w:t xml:space="preserve"> </w:t>
      </w:r>
      <w:r w:rsidRPr="00601044">
        <w:rPr>
          <w:sz w:val="24"/>
          <w:szCs w:val="24"/>
        </w:rPr>
        <w:t>г. Устав ООН. Истоки холодной войны. Осуждение главных военных</w:t>
      </w:r>
      <w:r w:rsidRPr="00601044">
        <w:rPr>
          <w:spacing w:val="-5"/>
          <w:sz w:val="24"/>
          <w:szCs w:val="24"/>
        </w:rPr>
        <w:t xml:space="preserve"> </w:t>
      </w:r>
      <w:r w:rsidRPr="00601044">
        <w:rPr>
          <w:sz w:val="24"/>
          <w:szCs w:val="24"/>
        </w:rPr>
        <w:t>преступников. Нюрнбергский и Токийский судебные процессы.</w:t>
      </w:r>
    </w:p>
    <w:p w:rsidR="00601044" w:rsidRPr="00601044" w:rsidRDefault="00601044" w:rsidP="00601044">
      <w:pPr>
        <w:tabs>
          <w:tab w:val="left" w:pos="5034"/>
          <w:tab w:val="left" w:pos="6949"/>
          <w:tab w:val="left" w:pos="7976"/>
          <w:tab w:val="left" w:pos="9680"/>
        </w:tabs>
        <w:ind w:left="849" w:right="845" w:firstLine="710"/>
        <w:jc w:val="both"/>
        <w:rPr>
          <w:sz w:val="24"/>
          <w:szCs w:val="24"/>
        </w:rPr>
      </w:pPr>
      <w:r w:rsidRPr="00601044">
        <w:rPr>
          <w:sz w:val="24"/>
          <w:szCs w:val="24"/>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w:t>
      </w:r>
      <w:r w:rsidRPr="00601044">
        <w:rPr>
          <w:spacing w:val="-2"/>
          <w:sz w:val="24"/>
          <w:szCs w:val="24"/>
        </w:rPr>
        <w:t>национально-освободительного</w:t>
      </w:r>
      <w:r w:rsidRPr="00601044">
        <w:rPr>
          <w:sz w:val="24"/>
          <w:szCs w:val="24"/>
        </w:rPr>
        <w:tab/>
      </w:r>
      <w:r w:rsidRPr="00601044">
        <w:rPr>
          <w:spacing w:val="-2"/>
          <w:sz w:val="24"/>
          <w:szCs w:val="24"/>
        </w:rPr>
        <w:t>движения</w:t>
      </w:r>
      <w:r w:rsidRPr="00601044">
        <w:rPr>
          <w:sz w:val="24"/>
          <w:szCs w:val="24"/>
        </w:rPr>
        <w:tab/>
      </w:r>
      <w:r w:rsidRPr="00601044">
        <w:rPr>
          <w:spacing w:val="-10"/>
          <w:sz w:val="24"/>
          <w:szCs w:val="24"/>
        </w:rPr>
        <w:t>в</w:t>
      </w:r>
      <w:r w:rsidRPr="00601044">
        <w:rPr>
          <w:sz w:val="24"/>
          <w:szCs w:val="24"/>
        </w:rPr>
        <w:tab/>
      </w:r>
      <w:r w:rsidRPr="00601044">
        <w:rPr>
          <w:spacing w:val="-2"/>
          <w:sz w:val="24"/>
          <w:szCs w:val="24"/>
        </w:rPr>
        <w:t>странах</w:t>
      </w:r>
      <w:r w:rsidRPr="00601044">
        <w:rPr>
          <w:sz w:val="24"/>
          <w:szCs w:val="24"/>
        </w:rPr>
        <w:tab/>
      </w:r>
      <w:r w:rsidRPr="00601044">
        <w:rPr>
          <w:spacing w:val="-4"/>
          <w:sz w:val="24"/>
          <w:szCs w:val="24"/>
        </w:rPr>
        <w:t xml:space="preserve">Азии </w:t>
      </w:r>
      <w:r w:rsidRPr="00601044">
        <w:rPr>
          <w:sz w:val="24"/>
          <w:szCs w:val="24"/>
        </w:rPr>
        <w:t>и Африки.</w:t>
      </w:r>
    </w:p>
    <w:p w:rsidR="00601044" w:rsidRPr="00601044" w:rsidRDefault="00601044" w:rsidP="00601044">
      <w:pPr>
        <w:ind w:left="1560"/>
        <w:jc w:val="both"/>
        <w:rPr>
          <w:sz w:val="24"/>
          <w:szCs w:val="24"/>
        </w:rPr>
      </w:pPr>
      <w:r w:rsidRPr="00601044">
        <w:rPr>
          <w:sz w:val="24"/>
          <w:szCs w:val="24"/>
        </w:rPr>
        <w:t>Наш</w:t>
      </w:r>
      <w:r w:rsidRPr="00601044">
        <w:rPr>
          <w:spacing w:val="3"/>
          <w:sz w:val="24"/>
          <w:szCs w:val="24"/>
        </w:rPr>
        <w:t xml:space="preserve"> </w:t>
      </w:r>
      <w:r w:rsidRPr="00601044">
        <w:rPr>
          <w:sz w:val="24"/>
          <w:szCs w:val="24"/>
        </w:rPr>
        <w:t>край</w:t>
      </w:r>
      <w:r w:rsidRPr="00601044">
        <w:rPr>
          <w:spacing w:val="2"/>
          <w:sz w:val="24"/>
          <w:szCs w:val="24"/>
        </w:rPr>
        <w:t xml:space="preserve"> </w:t>
      </w:r>
      <w:r w:rsidRPr="00601044">
        <w:rPr>
          <w:sz w:val="24"/>
          <w:szCs w:val="24"/>
        </w:rPr>
        <w:t>в</w:t>
      </w:r>
      <w:r w:rsidRPr="00601044">
        <w:rPr>
          <w:spacing w:val="-2"/>
          <w:sz w:val="24"/>
          <w:szCs w:val="24"/>
        </w:rPr>
        <w:t xml:space="preserve"> </w:t>
      </w:r>
      <w:r w:rsidRPr="00601044">
        <w:rPr>
          <w:sz w:val="24"/>
          <w:szCs w:val="24"/>
        </w:rPr>
        <w:t>1941–1945</w:t>
      </w:r>
      <w:r w:rsidRPr="00601044">
        <w:rPr>
          <w:spacing w:val="-3"/>
          <w:sz w:val="24"/>
          <w:szCs w:val="24"/>
        </w:rPr>
        <w:t xml:space="preserve"> </w:t>
      </w:r>
      <w:r w:rsidRPr="00601044">
        <w:rPr>
          <w:sz w:val="24"/>
          <w:szCs w:val="24"/>
        </w:rPr>
        <w:t>гг.</w:t>
      </w:r>
      <w:r w:rsidRPr="00601044">
        <w:rPr>
          <w:spacing w:val="-2"/>
          <w:sz w:val="24"/>
          <w:szCs w:val="24"/>
        </w:rPr>
        <w:t xml:space="preserve"> </w:t>
      </w:r>
      <w:r w:rsidRPr="00601044">
        <w:rPr>
          <w:sz w:val="24"/>
          <w:szCs w:val="24"/>
        </w:rPr>
        <w:t>(2</w:t>
      </w:r>
      <w:r w:rsidRPr="00601044">
        <w:rPr>
          <w:spacing w:val="2"/>
          <w:sz w:val="24"/>
          <w:szCs w:val="24"/>
        </w:rPr>
        <w:t xml:space="preserve"> </w:t>
      </w:r>
      <w:r w:rsidRPr="00601044">
        <w:rPr>
          <w:spacing w:val="-5"/>
          <w:sz w:val="24"/>
          <w:szCs w:val="24"/>
        </w:rPr>
        <w:t>ч).</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1560"/>
        <w:rPr>
          <w:sz w:val="24"/>
          <w:szCs w:val="24"/>
        </w:rPr>
      </w:pPr>
      <w:r w:rsidRPr="00601044">
        <w:rPr>
          <w:sz w:val="24"/>
          <w:szCs w:val="24"/>
        </w:rPr>
        <w:lastRenderedPageBreak/>
        <w:t>Обобщение</w:t>
      </w:r>
      <w:r w:rsidRPr="00601044">
        <w:rPr>
          <w:spacing w:val="-4"/>
          <w:sz w:val="24"/>
          <w:szCs w:val="24"/>
        </w:rPr>
        <w:t xml:space="preserve"> </w:t>
      </w:r>
      <w:r w:rsidRPr="00601044">
        <w:rPr>
          <w:sz w:val="24"/>
          <w:szCs w:val="24"/>
        </w:rPr>
        <w:t>(2</w:t>
      </w:r>
      <w:r w:rsidRPr="00601044">
        <w:rPr>
          <w:spacing w:val="2"/>
          <w:sz w:val="24"/>
          <w:szCs w:val="24"/>
        </w:rPr>
        <w:t xml:space="preserve"> </w:t>
      </w:r>
      <w:r w:rsidRPr="00601044">
        <w:rPr>
          <w:spacing w:val="-5"/>
          <w:sz w:val="24"/>
          <w:szCs w:val="24"/>
        </w:rPr>
        <w:t>ч).</w:t>
      </w:r>
    </w:p>
    <w:p w:rsidR="00601044" w:rsidRPr="00601044" w:rsidRDefault="00601044" w:rsidP="00601044">
      <w:pPr>
        <w:spacing w:before="5" w:line="237" w:lineRule="auto"/>
        <w:ind w:left="1560" w:right="5031"/>
        <w:rPr>
          <w:sz w:val="24"/>
          <w:szCs w:val="24"/>
        </w:rPr>
      </w:pPr>
      <w:r w:rsidRPr="00601044">
        <w:rPr>
          <w:sz w:val="24"/>
          <w:szCs w:val="24"/>
        </w:rPr>
        <w:t>Содержание обучения в 11 классе. Всеобщая</w:t>
      </w:r>
      <w:r w:rsidRPr="00601044">
        <w:rPr>
          <w:spacing w:val="-5"/>
          <w:sz w:val="24"/>
          <w:szCs w:val="24"/>
        </w:rPr>
        <w:t xml:space="preserve"> </w:t>
      </w:r>
      <w:r w:rsidRPr="00601044">
        <w:rPr>
          <w:sz w:val="24"/>
          <w:szCs w:val="24"/>
        </w:rPr>
        <w:t>история.</w:t>
      </w:r>
      <w:r w:rsidRPr="00601044">
        <w:rPr>
          <w:spacing w:val="-4"/>
          <w:sz w:val="24"/>
          <w:szCs w:val="24"/>
        </w:rPr>
        <w:t xml:space="preserve"> </w:t>
      </w:r>
      <w:r w:rsidRPr="00601044">
        <w:rPr>
          <w:sz w:val="24"/>
          <w:szCs w:val="24"/>
        </w:rPr>
        <w:t>1945–2022</w:t>
      </w:r>
      <w:r w:rsidRPr="00601044">
        <w:rPr>
          <w:spacing w:val="-9"/>
          <w:sz w:val="24"/>
          <w:szCs w:val="24"/>
        </w:rPr>
        <w:t xml:space="preserve"> </w:t>
      </w:r>
      <w:r w:rsidRPr="00601044">
        <w:rPr>
          <w:sz w:val="24"/>
          <w:szCs w:val="24"/>
        </w:rPr>
        <w:t>гг.</w:t>
      </w:r>
      <w:r w:rsidRPr="00601044">
        <w:rPr>
          <w:spacing w:val="-8"/>
          <w:sz w:val="24"/>
          <w:szCs w:val="24"/>
        </w:rPr>
        <w:t xml:space="preserve"> </w:t>
      </w:r>
      <w:r w:rsidRPr="00601044">
        <w:rPr>
          <w:sz w:val="24"/>
          <w:szCs w:val="24"/>
        </w:rPr>
        <w:t>(24</w:t>
      </w:r>
      <w:r w:rsidRPr="00601044">
        <w:rPr>
          <w:spacing w:val="-10"/>
          <w:sz w:val="24"/>
          <w:szCs w:val="24"/>
        </w:rPr>
        <w:t xml:space="preserve"> </w:t>
      </w:r>
      <w:r w:rsidRPr="00601044">
        <w:rPr>
          <w:sz w:val="24"/>
          <w:szCs w:val="24"/>
        </w:rPr>
        <w:t>ч).</w:t>
      </w:r>
    </w:p>
    <w:p w:rsidR="00601044" w:rsidRPr="00601044" w:rsidRDefault="00601044" w:rsidP="00601044">
      <w:pPr>
        <w:spacing w:before="3" w:line="275" w:lineRule="exact"/>
        <w:ind w:left="1560"/>
        <w:rPr>
          <w:sz w:val="24"/>
          <w:szCs w:val="24"/>
        </w:rPr>
      </w:pPr>
      <w:r w:rsidRPr="00601044">
        <w:rPr>
          <w:sz w:val="24"/>
          <w:szCs w:val="24"/>
        </w:rPr>
        <w:t>Введение</w:t>
      </w:r>
      <w:r w:rsidRPr="00601044">
        <w:rPr>
          <w:spacing w:val="-4"/>
          <w:sz w:val="24"/>
          <w:szCs w:val="24"/>
        </w:rPr>
        <w:t xml:space="preserve"> </w:t>
      </w:r>
      <w:r w:rsidRPr="00601044">
        <w:rPr>
          <w:sz w:val="24"/>
          <w:szCs w:val="24"/>
        </w:rPr>
        <w:t xml:space="preserve">(1 </w:t>
      </w:r>
      <w:r w:rsidRPr="00601044">
        <w:rPr>
          <w:spacing w:val="-5"/>
          <w:sz w:val="24"/>
          <w:szCs w:val="24"/>
        </w:rPr>
        <w:t>ч).</w:t>
      </w:r>
    </w:p>
    <w:p w:rsidR="00601044" w:rsidRPr="00601044" w:rsidRDefault="00601044" w:rsidP="00601044">
      <w:pPr>
        <w:tabs>
          <w:tab w:val="left" w:pos="2318"/>
          <w:tab w:val="left" w:pos="4099"/>
          <w:tab w:val="left" w:pos="4992"/>
          <w:tab w:val="left" w:pos="6385"/>
          <w:tab w:val="left" w:pos="7297"/>
          <w:tab w:val="left" w:pos="8867"/>
        </w:tabs>
        <w:ind w:left="849" w:right="841" w:firstLine="710"/>
        <w:jc w:val="both"/>
        <w:rPr>
          <w:sz w:val="24"/>
          <w:szCs w:val="24"/>
        </w:rPr>
      </w:pPr>
      <w:r w:rsidRPr="00601044">
        <w:rPr>
          <w:sz w:val="24"/>
          <w:szCs w:val="24"/>
        </w:rPr>
        <w:t>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w:t>
      </w:r>
      <w:r w:rsidRPr="00601044">
        <w:rPr>
          <w:spacing w:val="40"/>
          <w:sz w:val="24"/>
          <w:szCs w:val="24"/>
        </w:rPr>
        <w:t xml:space="preserve"> </w:t>
      </w:r>
      <w:r w:rsidRPr="00601044">
        <w:rPr>
          <w:sz w:val="24"/>
          <w:szCs w:val="24"/>
        </w:rPr>
        <w:t xml:space="preserve">Процессы глобализации и развитие национальных государств. События конца 1980-х – </w:t>
      </w:r>
      <w:r w:rsidRPr="00601044">
        <w:rPr>
          <w:spacing w:val="-2"/>
          <w:sz w:val="24"/>
          <w:szCs w:val="24"/>
        </w:rPr>
        <w:t>начала</w:t>
      </w:r>
      <w:r w:rsidRPr="00601044">
        <w:rPr>
          <w:sz w:val="24"/>
          <w:szCs w:val="24"/>
        </w:rPr>
        <w:tab/>
        <w:t>1990-х гг.</w:t>
      </w:r>
      <w:r w:rsidRPr="00601044">
        <w:rPr>
          <w:sz w:val="24"/>
          <w:szCs w:val="24"/>
        </w:rPr>
        <w:tab/>
      </w:r>
      <w:r w:rsidRPr="00601044">
        <w:rPr>
          <w:spacing w:val="-10"/>
          <w:sz w:val="24"/>
          <w:szCs w:val="24"/>
        </w:rPr>
        <w:t>в</w:t>
      </w:r>
      <w:r w:rsidRPr="00601044">
        <w:rPr>
          <w:sz w:val="24"/>
          <w:szCs w:val="24"/>
        </w:rPr>
        <w:tab/>
      </w:r>
      <w:r w:rsidRPr="00601044">
        <w:rPr>
          <w:spacing w:val="-4"/>
          <w:sz w:val="24"/>
          <w:szCs w:val="24"/>
        </w:rPr>
        <w:t>СССР</w:t>
      </w:r>
      <w:r w:rsidRPr="00601044">
        <w:rPr>
          <w:sz w:val="24"/>
          <w:szCs w:val="24"/>
        </w:rPr>
        <w:tab/>
      </w:r>
      <w:r w:rsidRPr="00601044">
        <w:rPr>
          <w:spacing w:val="-10"/>
          <w:sz w:val="24"/>
          <w:szCs w:val="24"/>
        </w:rPr>
        <w:t>и</w:t>
      </w:r>
      <w:r w:rsidRPr="00601044">
        <w:rPr>
          <w:sz w:val="24"/>
          <w:szCs w:val="24"/>
        </w:rPr>
        <w:tab/>
      </w:r>
      <w:r w:rsidRPr="00601044">
        <w:rPr>
          <w:spacing w:val="-2"/>
          <w:sz w:val="24"/>
          <w:szCs w:val="24"/>
        </w:rPr>
        <w:t>странах</w:t>
      </w:r>
      <w:r w:rsidRPr="00601044">
        <w:rPr>
          <w:sz w:val="24"/>
          <w:szCs w:val="24"/>
        </w:rPr>
        <w:tab/>
      </w:r>
      <w:r w:rsidRPr="00601044">
        <w:rPr>
          <w:spacing w:val="-2"/>
          <w:sz w:val="24"/>
          <w:szCs w:val="24"/>
        </w:rPr>
        <w:t xml:space="preserve">Центральной </w:t>
      </w:r>
      <w:r w:rsidRPr="00601044">
        <w:rPr>
          <w:sz w:val="24"/>
          <w:szCs w:val="24"/>
        </w:rPr>
        <w:t>и Восточной Европы. Концепции нового миропорядка.</w:t>
      </w:r>
    </w:p>
    <w:p w:rsidR="00601044" w:rsidRPr="00601044" w:rsidRDefault="00601044" w:rsidP="00601044">
      <w:pPr>
        <w:spacing w:before="3"/>
        <w:ind w:left="1560"/>
        <w:jc w:val="both"/>
        <w:rPr>
          <w:sz w:val="24"/>
          <w:szCs w:val="24"/>
        </w:rPr>
      </w:pPr>
      <w:r w:rsidRPr="00601044">
        <w:rPr>
          <w:sz w:val="24"/>
          <w:szCs w:val="24"/>
        </w:rPr>
        <w:t>Страны</w:t>
      </w:r>
      <w:r w:rsidRPr="00601044">
        <w:rPr>
          <w:spacing w:val="24"/>
          <w:sz w:val="24"/>
          <w:szCs w:val="24"/>
        </w:rPr>
        <w:t xml:space="preserve"> </w:t>
      </w:r>
      <w:r w:rsidRPr="00601044">
        <w:rPr>
          <w:sz w:val="24"/>
          <w:szCs w:val="24"/>
        </w:rPr>
        <w:t>Северной</w:t>
      </w:r>
      <w:r w:rsidRPr="00601044">
        <w:rPr>
          <w:spacing w:val="19"/>
          <w:sz w:val="24"/>
          <w:szCs w:val="24"/>
        </w:rPr>
        <w:t xml:space="preserve"> </w:t>
      </w:r>
      <w:r w:rsidRPr="00601044">
        <w:rPr>
          <w:sz w:val="24"/>
          <w:szCs w:val="24"/>
        </w:rPr>
        <w:t>Америки</w:t>
      </w:r>
      <w:r w:rsidRPr="00601044">
        <w:rPr>
          <w:spacing w:val="24"/>
          <w:sz w:val="24"/>
          <w:szCs w:val="24"/>
        </w:rPr>
        <w:t xml:space="preserve"> </w:t>
      </w:r>
      <w:r w:rsidRPr="00601044">
        <w:rPr>
          <w:sz w:val="24"/>
          <w:szCs w:val="24"/>
        </w:rPr>
        <w:t>и</w:t>
      </w:r>
      <w:r w:rsidRPr="00601044">
        <w:rPr>
          <w:spacing w:val="19"/>
          <w:sz w:val="24"/>
          <w:szCs w:val="24"/>
        </w:rPr>
        <w:t xml:space="preserve"> </w:t>
      </w:r>
      <w:r w:rsidRPr="00601044">
        <w:rPr>
          <w:sz w:val="24"/>
          <w:szCs w:val="24"/>
        </w:rPr>
        <w:t>Европы</w:t>
      </w:r>
      <w:r w:rsidRPr="00601044">
        <w:rPr>
          <w:spacing w:val="21"/>
          <w:sz w:val="24"/>
          <w:szCs w:val="24"/>
        </w:rPr>
        <w:t xml:space="preserve"> </w:t>
      </w:r>
      <w:r w:rsidRPr="00601044">
        <w:rPr>
          <w:sz w:val="24"/>
          <w:szCs w:val="24"/>
        </w:rPr>
        <w:t>во</w:t>
      </w:r>
      <w:r w:rsidRPr="00601044">
        <w:rPr>
          <w:spacing w:val="22"/>
          <w:sz w:val="24"/>
          <w:szCs w:val="24"/>
        </w:rPr>
        <w:t xml:space="preserve"> </w:t>
      </w:r>
      <w:r w:rsidRPr="00601044">
        <w:rPr>
          <w:sz w:val="24"/>
          <w:szCs w:val="24"/>
        </w:rPr>
        <w:t>второй</w:t>
      </w:r>
      <w:r w:rsidRPr="00601044">
        <w:rPr>
          <w:spacing w:val="19"/>
          <w:sz w:val="24"/>
          <w:szCs w:val="24"/>
        </w:rPr>
        <w:t xml:space="preserve"> </w:t>
      </w:r>
      <w:r w:rsidRPr="00601044">
        <w:rPr>
          <w:sz w:val="24"/>
          <w:szCs w:val="24"/>
        </w:rPr>
        <w:t>половине</w:t>
      </w:r>
      <w:r w:rsidRPr="00601044">
        <w:rPr>
          <w:spacing w:val="23"/>
          <w:sz w:val="24"/>
          <w:szCs w:val="24"/>
        </w:rPr>
        <w:t xml:space="preserve"> </w:t>
      </w:r>
      <w:r w:rsidRPr="00601044">
        <w:rPr>
          <w:sz w:val="24"/>
          <w:szCs w:val="24"/>
        </w:rPr>
        <w:t>ХХ</w:t>
      </w:r>
      <w:r w:rsidRPr="00601044">
        <w:rPr>
          <w:spacing w:val="27"/>
          <w:sz w:val="24"/>
          <w:szCs w:val="24"/>
        </w:rPr>
        <w:t xml:space="preserve"> </w:t>
      </w:r>
      <w:r w:rsidRPr="00601044">
        <w:rPr>
          <w:sz w:val="24"/>
          <w:szCs w:val="24"/>
        </w:rPr>
        <w:t>–</w:t>
      </w:r>
      <w:r w:rsidRPr="00601044">
        <w:rPr>
          <w:spacing w:val="18"/>
          <w:sz w:val="24"/>
          <w:szCs w:val="24"/>
        </w:rPr>
        <w:t xml:space="preserve"> </w:t>
      </w:r>
      <w:r w:rsidRPr="00601044">
        <w:rPr>
          <w:sz w:val="24"/>
          <w:szCs w:val="24"/>
        </w:rPr>
        <w:t>начале</w:t>
      </w:r>
      <w:r w:rsidRPr="00601044">
        <w:rPr>
          <w:spacing w:val="22"/>
          <w:sz w:val="24"/>
          <w:szCs w:val="24"/>
        </w:rPr>
        <w:t xml:space="preserve"> </w:t>
      </w:r>
      <w:r w:rsidRPr="00601044">
        <w:rPr>
          <w:sz w:val="24"/>
          <w:szCs w:val="24"/>
        </w:rPr>
        <w:t>XXI</w:t>
      </w:r>
      <w:r w:rsidRPr="00601044">
        <w:rPr>
          <w:spacing w:val="-2"/>
          <w:sz w:val="24"/>
          <w:szCs w:val="24"/>
        </w:rPr>
        <w:t xml:space="preserve"> </w:t>
      </w:r>
      <w:r w:rsidRPr="00601044">
        <w:rPr>
          <w:sz w:val="24"/>
          <w:szCs w:val="24"/>
        </w:rPr>
        <w:t>в.</w:t>
      </w:r>
      <w:r w:rsidRPr="00601044">
        <w:rPr>
          <w:spacing w:val="21"/>
          <w:sz w:val="24"/>
          <w:szCs w:val="24"/>
        </w:rPr>
        <w:t xml:space="preserve"> </w:t>
      </w:r>
      <w:r w:rsidRPr="00601044">
        <w:rPr>
          <w:spacing w:val="-5"/>
          <w:sz w:val="24"/>
          <w:szCs w:val="24"/>
        </w:rPr>
        <w:t>(10</w:t>
      </w:r>
    </w:p>
    <w:p w:rsidR="00601044" w:rsidRPr="00601044" w:rsidRDefault="00601044" w:rsidP="00601044">
      <w:pPr>
        <w:spacing w:line="274" w:lineRule="exact"/>
        <w:ind w:left="849"/>
        <w:rPr>
          <w:sz w:val="24"/>
          <w:szCs w:val="24"/>
        </w:rPr>
      </w:pPr>
      <w:r w:rsidRPr="00601044">
        <w:rPr>
          <w:spacing w:val="-5"/>
          <w:sz w:val="24"/>
          <w:szCs w:val="24"/>
        </w:rPr>
        <w:t>ч).</w:t>
      </w:r>
    </w:p>
    <w:p w:rsidR="00601044" w:rsidRPr="00601044" w:rsidRDefault="00601044" w:rsidP="00601044">
      <w:pPr>
        <w:spacing w:before="2"/>
        <w:ind w:left="1560"/>
        <w:rPr>
          <w:sz w:val="24"/>
          <w:szCs w:val="24"/>
        </w:rPr>
      </w:pPr>
      <w:r w:rsidRPr="00601044">
        <w:rPr>
          <w:sz w:val="24"/>
          <w:szCs w:val="24"/>
        </w:rPr>
        <w:t>От</w:t>
      </w:r>
      <w:r w:rsidRPr="00601044">
        <w:rPr>
          <w:spacing w:val="17"/>
          <w:sz w:val="24"/>
          <w:szCs w:val="24"/>
        </w:rPr>
        <w:t xml:space="preserve"> </w:t>
      </w:r>
      <w:r w:rsidRPr="00601044">
        <w:rPr>
          <w:sz w:val="24"/>
          <w:szCs w:val="24"/>
        </w:rPr>
        <w:t>мира</w:t>
      </w:r>
      <w:r w:rsidRPr="00601044">
        <w:rPr>
          <w:spacing w:val="11"/>
          <w:sz w:val="24"/>
          <w:szCs w:val="24"/>
        </w:rPr>
        <w:t xml:space="preserve"> </w:t>
      </w:r>
      <w:r w:rsidRPr="00601044">
        <w:rPr>
          <w:sz w:val="24"/>
          <w:szCs w:val="24"/>
        </w:rPr>
        <w:t>к</w:t>
      </w:r>
      <w:r w:rsidRPr="00601044">
        <w:rPr>
          <w:spacing w:val="11"/>
          <w:sz w:val="24"/>
          <w:szCs w:val="24"/>
        </w:rPr>
        <w:t xml:space="preserve"> </w:t>
      </w:r>
      <w:r w:rsidRPr="00601044">
        <w:rPr>
          <w:sz w:val="24"/>
          <w:szCs w:val="24"/>
        </w:rPr>
        <w:t>холодной</w:t>
      </w:r>
      <w:r w:rsidRPr="00601044">
        <w:rPr>
          <w:spacing w:val="14"/>
          <w:sz w:val="24"/>
          <w:szCs w:val="24"/>
        </w:rPr>
        <w:t xml:space="preserve"> </w:t>
      </w:r>
      <w:r w:rsidRPr="00601044">
        <w:rPr>
          <w:sz w:val="24"/>
          <w:szCs w:val="24"/>
        </w:rPr>
        <w:t>войне.</w:t>
      </w:r>
      <w:r w:rsidRPr="00601044">
        <w:rPr>
          <w:spacing w:val="14"/>
          <w:sz w:val="24"/>
          <w:szCs w:val="24"/>
        </w:rPr>
        <w:t xml:space="preserve"> </w:t>
      </w:r>
      <w:r w:rsidRPr="00601044">
        <w:rPr>
          <w:sz w:val="24"/>
          <w:szCs w:val="24"/>
        </w:rPr>
        <w:t>Речь</w:t>
      </w:r>
      <w:r w:rsidRPr="00601044">
        <w:rPr>
          <w:spacing w:val="18"/>
          <w:sz w:val="24"/>
          <w:szCs w:val="24"/>
        </w:rPr>
        <w:t xml:space="preserve"> </w:t>
      </w:r>
      <w:r w:rsidRPr="00601044">
        <w:rPr>
          <w:sz w:val="24"/>
          <w:szCs w:val="24"/>
        </w:rPr>
        <w:t>У.</w:t>
      </w:r>
      <w:r w:rsidRPr="00601044">
        <w:rPr>
          <w:spacing w:val="2"/>
          <w:sz w:val="24"/>
          <w:szCs w:val="24"/>
        </w:rPr>
        <w:t xml:space="preserve"> </w:t>
      </w:r>
      <w:r w:rsidRPr="00601044">
        <w:rPr>
          <w:sz w:val="24"/>
          <w:szCs w:val="24"/>
        </w:rPr>
        <w:t>Черчилля</w:t>
      </w:r>
      <w:r w:rsidRPr="00601044">
        <w:rPr>
          <w:spacing w:val="12"/>
          <w:sz w:val="24"/>
          <w:szCs w:val="24"/>
        </w:rPr>
        <w:t xml:space="preserve"> </w:t>
      </w:r>
      <w:r w:rsidRPr="00601044">
        <w:rPr>
          <w:sz w:val="24"/>
          <w:szCs w:val="24"/>
        </w:rPr>
        <w:t>в</w:t>
      </w:r>
      <w:r w:rsidRPr="00601044">
        <w:rPr>
          <w:spacing w:val="14"/>
          <w:sz w:val="24"/>
          <w:szCs w:val="24"/>
        </w:rPr>
        <w:t xml:space="preserve"> </w:t>
      </w:r>
      <w:r w:rsidRPr="00601044">
        <w:rPr>
          <w:sz w:val="24"/>
          <w:szCs w:val="24"/>
        </w:rPr>
        <w:t>Фултоне.</w:t>
      </w:r>
      <w:r w:rsidRPr="00601044">
        <w:rPr>
          <w:spacing w:val="19"/>
          <w:sz w:val="24"/>
          <w:szCs w:val="24"/>
        </w:rPr>
        <w:t xml:space="preserve"> </w:t>
      </w:r>
      <w:r w:rsidRPr="00601044">
        <w:rPr>
          <w:sz w:val="24"/>
          <w:szCs w:val="24"/>
        </w:rPr>
        <w:t>Доктрина</w:t>
      </w:r>
      <w:r w:rsidRPr="00601044">
        <w:rPr>
          <w:spacing w:val="12"/>
          <w:sz w:val="24"/>
          <w:szCs w:val="24"/>
        </w:rPr>
        <w:t xml:space="preserve"> </w:t>
      </w:r>
      <w:r w:rsidRPr="00601044">
        <w:rPr>
          <w:sz w:val="24"/>
          <w:szCs w:val="24"/>
        </w:rPr>
        <w:t>Трумэна.</w:t>
      </w:r>
      <w:r w:rsidRPr="00601044">
        <w:rPr>
          <w:spacing w:val="19"/>
          <w:sz w:val="24"/>
          <w:szCs w:val="24"/>
        </w:rPr>
        <w:t xml:space="preserve"> </w:t>
      </w:r>
      <w:r w:rsidRPr="00601044">
        <w:rPr>
          <w:spacing w:val="-4"/>
          <w:sz w:val="24"/>
          <w:szCs w:val="24"/>
        </w:rPr>
        <w:t>План</w:t>
      </w:r>
    </w:p>
    <w:p w:rsidR="00601044" w:rsidRPr="00601044" w:rsidRDefault="00601044" w:rsidP="00601044">
      <w:pPr>
        <w:spacing w:line="242" w:lineRule="auto"/>
        <w:ind w:left="849" w:right="860"/>
        <w:rPr>
          <w:sz w:val="24"/>
          <w:szCs w:val="24"/>
        </w:rPr>
      </w:pPr>
      <w:r w:rsidRPr="00601044">
        <w:rPr>
          <w:sz w:val="24"/>
          <w:szCs w:val="24"/>
        </w:rPr>
        <w:t>Маршалла.</w:t>
      </w:r>
      <w:r w:rsidRPr="00601044">
        <w:rPr>
          <w:spacing w:val="32"/>
          <w:sz w:val="24"/>
          <w:szCs w:val="24"/>
        </w:rPr>
        <w:t xml:space="preserve"> </w:t>
      </w:r>
      <w:r w:rsidRPr="00601044">
        <w:rPr>
          <w:sz w:val="24"/>
          <w:szCs w:val="24"/>
        </w:rPr>
        <w:t>Раскол Германии и образование</w:t>
      </w:r>
      <w:r w:rsidRPr="00601044">
        <w:rPr>
          <w:spacing w:val="29"/>
          <w:sz w:val="24"/>
          <w:szCs w:val="24"/>
        </w:rPr>
        <w:t xml:space="preserve"> </w:t>
      </w:r>
      <w:r w:rsidRPr="00601044">
        <w:rPr>
          <w:sz w:val="24"/>
          <w:szCs w:val="24"/>
        </w:rPr>
        <w:t>двух германских государств.</w:t>
      </w:r>
      <w:r w:rsidRPr="00601044">
        <w:rPr>
          <w:spacing w:val="32"/>
          <w:sz w:val="24"/>
          <w:szCs w:val="24"/>
        </w:rPr>
        <w:t xml:space="preserve"> </w:t>
      </w:r>
      <w:r w:rsidRPr="00601044">
        <w:rPr>
          <w:sz w:val="24"/>
          <w:szCs w:val="24"/>
        </w:rPr>
        <w:t>Формирование двух блоков (НАТО и ЕС, СЭВ и ОВД). Биполярный мир.</w:t>
      </w:r>
    </w:p>
    <w:p w:rsidR="00601044" w:rsidRPr="00601044" w:rsidRDefault="00601044" w:rsidP="00601044">
      <w:pPr>
        <w:ind w:left="849" w:right="842" w:firstLine="710"/>
        <w:jc w:val="both"/>
        <w:rPr>
          <w:sz w:val="24"/>
          <w:szCs w:val="24"/>
        </w:rPr>
      </w:pPr>
      <w:r w:rsidRPr="00601044">
        <w:rPr>
          <w:sz w:val="24"/>
          <w:szCs w:val="24"/>
        </w:rPr>
        <w:t>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w:t>
      </w:r>
      <w:r w:rsidRPr="00601044">
        <w:rPr>
          <w:spacing w:val="80"/>
          <w:w w:val="150"/>
          <w:sz w:val="24"/>
          <w:szCs w:val="24"/>
        </w:rPr>
        <w:t xml:space="preserve">   </w:t>
      </w:r>
      <w:r w:rsidRPr="00601044">
        <w:rPr>
          <w:sz w:val="24"/>
          <w:szCs w:val="24"/>
        </w:rPr>
        <w:t>за</w:t>
      </w:r>
      <w:r w:rsidRPr="00601044">
        <w:rPr>
          <w:spacing w:val="80"/>
          <w:w w:val="150"/>
          <w:sz w:val="24"/>
          <w:szCs w:val="24"/>
        </w:rPr>
        <w:t xml:space="preserve">   </w:t>
      </w:r>
      <w:r w:rsidRPr="00601044">
        <w:rPr>
          <w:sz w:val="24"/>
          <w:szCs w:val="24"/>
        </w:rPr>
        <w:t>гражданские</w:t>
      </w:r>
      <w:r w:rsidRPr="00601044">
        <w:rPr>
          <w:spacing w:val="80"/>
          <w:w w:val="150"/>
          <w:sz w:val="24"/>
          <w:szCs w:val="24"/>
        </w:rPr>
        <w:t xml:space="preserve">   </w:t>
      </w:r>
      <w:r w:rsidRPr="00601044">
        <w:rPr>
          <w:sz w:val="24"/>
          <w:szCs w:val="24"/>
        </w:rPr>
        <w:t>права,</w:t>
      </w:r>
      <w:r w:rsidRPr="00601044">
        <w:rPr>
          <w:spacing w:val="80"/>
          <w:w w:val="150"/>
          <w:sz w:val="24"/>
          <w:szCs w:val="24"/>
        </w:rPr>
        <w:t xml:space="preserve">   </w:t>
      </w:r>
      <w:r w:rsidRPr="00601044">
        <w:rPr>
          <w:sz w:val="24"/>
          <w:szCs w:val="24"/>
        </w:rPr>
        <w:t>выступления</w:t>
      </w:r>
      <w:r w:rsidRPr="00601044">
        <w:rPr>
          <w:spacing w:val="80"/>
          <w:w w:val="150"/>
          <w:sz w:val="24"/>
          <w:szCs w:val="24"/>
        </w:rPr>
        <w:t xml:space="preserve">   </w:t>
      </w:r>
      <w:r w:rsidRPr="00601044">
        <w:rPr>
          <w:sz w:val="24"/>
          <w:szCs w:val="24"/>
        </w:rPr>
        <w:t>против</w:t>
      </w:r>
      <w:r w:rsidRPr="00601044">
        <w:rPr>
          <w:spacing w:val="80"/>
          <w:w w:val="150"/>
          <w:sz w:val="24"/>
          <w:szCs w:val="24"/>
        </w:rPr>
        <w:t xml:space="preserve">   </w:t>
      </w:r>
      <w:r w:rsidRPr="00601044">
        <w:rPr>
          <w:sz w:val="24"/>
          <w:szCs w:val="24"/>
        </w:rPr>
        <w:t>войны</w:t>
      </w:r>
      <w:r w:rsidRPr="00601044">
        <w:rPr>
          <w:spacing w:val="40"/>
          <w:sz w:val="24"/>
          <w:szCs w:val="24"/>
        </w:rPr>
        <w:t xml:space="preserve"> </w:t>
      </w:r>
      <w:r w:rsidRPr="00601044">
        <w:rPr>
          <w:sz w:val="24"/>
          <w:szCs w:val="24"/>
        </w:rPr>
        <w:t>во Вьетнаме). Внешняя политика США во второй половине ХХ – начале XXI в. Развитие отношений с СССР, Российской Федерацией.</w:t>
      </w:r>
    </w:p>
    <w:p w:rsidR="00601044" w:rsidRPr="00601044" w:rsidRDefault="00601044" w:rsidP="00601044">
      <w:pPr>
        <w:ind w:left="849" w:right="847" w:firstLine="710"/>
        <w:jc w:val="both"/>
        <w:rPr>
          <w:sz w:val="24"/>
          <w:szCs w:val="24"/>
        </w:rPr>
      </w:pPr>
      <w:r w:rsidRPr="00601044">
        <w:rPr>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w:t>
      </w:r>
      <w:r w:rsidRPr="00601044">
        <w:rPr>
          <w:spacing w:val="-4"/>
          <w:sz w:val="24"/>
          <w:szCs w:val="24"/>
        </w:rPr>
        <w:t xml:space="preserve"> </w:t>
      </w:r>
      <w:r w:rsidRPr="00601044">
        <w:rPr>
          <w:sz w:val="24"/>
          <w:szCs w:val="24"/>
        </w:rPr>
        <w:t>экономики.</w:t>
      </w:r>
      <w:r w:rsidRPr="00601044">
        <w:rPr>
          <w:spacing w:val="-3"/>
          <w:sz w:val="24"/>
          <w:szCs w:val="24"/>
        </w:rPr>
        <w:t xml:space="preserve"> </w:t>
      </w:r>
      <w:r w:rsidRPr="00601044">
        <w:rPr>
          <w:sz w:val="24"/>
          <w:szCs w:val="24"/>
        </w:rPr>
        <w:t>Германское</w:t>
      </w:r>
      <w:r w:rsidRPr="00601044">
        <w:rPr>
          <w:spacing w:val="-1"/>
          <w:sz w:val="24"/>
          <w:szCs w:val="24"/>
        </w:rPr>
        <w:t xml:space="preserve"> </w:t>
      </w:r>
      <w:r w:rsidRPr="00601044">
        <w:rPr>
          <w:sz w:val="24"/>
          <w:szCs w:val="24"/>
        </w:rPr>
        <w:t>«экономическое</w:t>
      </w:r>
      <w:r w:rsidRPr="00601044">
        <w:rPr>
          <w:spacing w:val="-5"/>
          <w:sz w:val="24"/>
          <w:szCs w:val="24"/>
        </w:rPr>
        <w:t xml:space="preserve"> </w:t>
      </w:r>
      <w:r w:rsidRPr="00601044">
        <w:rPr>
          <w:sz w:val="24"/>
          <w:szCs w:val="24"/>
        </w:rPr>
        <w:t>чудо». Установление</w:t>
      </w:r>
    </w:p>
    <w:p w:rsidR="00601044" w:rsidRPr="00601044" w:rsidRDefault="00601044" w:rsidP="00601044">
      <w:pPr>
        <w:tabs>
          <w:tab w:val="left" w:pos="1685"/>
          <w:tab w:val="left" w:pos="3537"/>
          <w:tab w:val="left" w:pos="4430"/>
          <w:tab w:val="left" w:pos="6083"/>
          <w:tab w:val="left" w:pos="8003"/>
          <w:tab w:val="left" w:pos="8790"/>
        </w:tabs>
        <w:ind w:left="849" w:right="843"/>
        <w:jc w:val="both"/>
        <w:rPr>
          <w:sz w:val="24"/>
          <w:szCs w:val="24"/>
        </w:rPr>
      </w:pPr>
      <w:r w:rsidRPr="00601044">
        <w:rPr>
          <w:spacing w:val="-10"/>
          <w:sz w:val="24"/>
          <w:szCs w:val="24"/>
        </w:rPr>
        <w:t>V</w:t>
      </w:r>
      <w:r w:rsidRPr="00601044">
        <w:rPr>
          <w:sz w:val="24"/>
          <w:szCs w:val="24"/>
        </w:rPr>
        <w:tab/>
      </w:r>
      <w:r w:rsidRPr="00601044">
        <w:rPr>
          <w:spacing w:val="-2"/>
          <w:sz w:val="24"/>
          <w:szCs w:val="24"/>
        </w:rPr>
        <w:t>республики</w:t>
      </w:r>
      <w:r w:rsidRPr="00601044">
        <w:rPr>
          <w:sz w:val="24"/>
          <w:szCs w:val="24"/>
        </w:rPr>
        <w:tab/>
      </w:r>
      <w:r w:rsidRPr="00601044">
        <w:rPr>
          <w:spacing w:val="-6"/>
          <w:sz w:val="24"/>
          <w:szCs w:val="24"/>
        </w:rPr>
        <w:t>во</w:t>
      </w:r>
      <w:r w:rsidRPr="00601044">
        <w:rPr>
          <w:sz w:val="24"/>
          <w:szCs w:val="24"/>
        </w:rPr>
        <w:tab/>
      </w:r>
      <w:r w:rsidRPr="00601044">
        <w:rPr>
          <w:spacing w:val="-2"/>
          <w:sz w:val="24"/>
          <w:szCs w:val="24"/>
        </w:rPr>
        <w:t>Франции.</w:t>
      </w:r>
      <w:r w:rsidRPr="00601044">
        <w:rPr>
          <w:sz w:val="24"/>
          <w:szCs w:val="24"/>
        </w:rPr>
        <w:tab/>
      </w:r>
      <w:r w:rsidRPr="00601044">
        <w:rPr>
          <w:spacing w:val="-2"/>
          <w:sz w:val="24"/>
          <w:szCs w:val="24"/>
        </w:rPr>
        <w:t>Лейбористы</w:t>
      </w:r>
      <w:r w:rsidRPr="00601044">
        <w:rPr>
          <w:sz w:val="24"/>
          <w:szCs w:val="24"/>
        </w:rPr>
        <w:tab/>
      </w:r>
      <w:r w:rsidRPr="00601044">
        <w:rPr>
          <w:spacing w:val="-10"/>
          <w:sz w:val="24"/>
          <w:szCs w:val="24"/>
        </w:rPr>
        <w:t>и</w:t>
      </w:r>
      <w:r w:rsidRPr="00601044">
        <w:rPr>
          <w:sz w:val="24"/>
          <w:szCs w:val="24"/>
        </w:rPr>
        <w:tab/>
      </w:r>
      <w:r w:rsidRPr="00601044">
        <w:rPr>
          <w:spacing w:val="-2"/>
          <w:sz w:val="24"/>
          <w:szCs w:val="24"/>
        </w:rPr>
        <w:t xml:space="preserve">консерваторы </w:t>
      </w:r>
      <w:r w:rsidRPr="00601044">
        <w:rPr>
          <w:sz w:val="24"/>
          <w:szCs w:val="24"/>
        </w:rPr>
        <w:t>в Великобритании. Политические системы и лидеры европейских стран во второй половине ХХ – начале XXI</w:t>
      </w:r>
      <w:r w:rsidRPr="00601044">
        <w:rPr>
          <w:spacing w:val="-2"/>
          <w:sz w:val="24"/>
          <w:szCs w:val="24"/>
        </w:rPr>
        <w:t xml:space="preserve"> </w:t>
      </w:r>
      <w:r w:rsidRPr="00601044">
        <w:rPr>
          <w:sz w:val="24"/>
          <w:szCs w:val="24"/>
        </w:rPr>
        <w:t>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w:t>
      </w:r>
      <w:r w:rsidRPr="00601044">
        <w:rPr>
          <w:spacing w:val="-5"/>
          <w:sz w:val="24"/>
          <w:szCs w:val="24"/>
        </w:rPr>
        <w:t xml:space="preserve"> </w:t>
      </w:r>
      <w:r w:rsidRPr="00601044">
        <w:rPr>
          <w:sz w:val="24"/>
          <w:szCs w:val="24"/>
        </w:rPr>
        <w:t>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w:t>
      </w:r>
    </w:p>
    <w:p w:rsidR="00601044" w:rsidRPr="00601044" w:rsidRDefault="00601044" w:rsidP="00601044">
      <w:pPr>
        <w:ind w:left="849" w:right="841" w:firstLine="710"/>
        <w:jc w:val="both"/>
        <w:rPr>
          <w:sz w:val="24"/>
          <w:szCs w:val="24"/>
        </w:rPr>
      </w:pPr>
      <w:r w:rsidRPr="00601044">
        <w:rPr>
          <w:sz w:val="24"/>
          <w:szCs w:val="24"/>
        </w:rPr>
        <w:t>Страны Центральной и Восточной Европы во второй половине ХХ – начале XXI</w:t>
      </w:r>
      <w:r w:rsidRPr="00601044">
        <w:rPr>
          <w:spacing w:val="-3"/>
          <w:sz w:val="24"/>
          <w:szCs w:val="24"/>
        </w:rPr>
        <w:t xml:space="preserve"> </w:t>
      </w:r>
      <w:r w:rsidRPr="00601044">
        <w:rPr>
          <w:sz w:val="24"/>
          <w:szCs w:val="24"/>
        </w:rPr>
        <w:t>в. Революции второй половины 1940-х</w:t>
      </w:r>
      <w:r w:rsidRPr="00601044">
        <w:rPr>
          <w:spacing w:val="-5"/>
          <w:sz w:val="24"/>
          <w:szCs w:val="24"/>
        </w:rPr>
        <w:t xml:space="preserve"> </w:t>
      </w:r>
      <w:r w:rsidRPr="00601044">
        <w:rPr>
          <w:sz w:val="24"/>
          <w:szCs w:val="24"/>
        </w:rPr>
        <w:t>гг. и установление коммунистических режимов. Достижения и проблемы социалистического развития в 1950-е</w:t>
      </w:r>
      <w:r w:rsidRPr="00601044">
        <w:rPr>
          <w:spacing w:val="-1"/>
          <w:sz w:val="24"/>
          <w:szCs w:val="24"/>
        </w:rPr>
        <w:t xml:space="preserve"> </w:t>
      </w:r>
      <w:r w:rsidRPr="00601044">
        <w:rPr>
          <w:sz w:val="24"/>
          <w:szCs w:val="24"/>
        </w:rPr>
        <w:t>гг. Выступления в ГДР (1953), Польше и Венгрии (1956). Поиски своего пути в странах региона. Югославская модель социализма. Пражская весна 1968</w:t>
      </w:r>
      <w:r w:rsidRPr="00601044">
        <w:rPr>
          <w:spacing w:val="-1"/>
          <w:sz w:val="24"/>
          <w:szCs w:val="24"/>
        </w:rPr>
        <w:t xml:space="preserve"> </w:t>
      </w:r>
      <w:r w:rsidRPr="00601044">
        <w:rPr>
          <w:sz w:val="24"/>
          <w:szCs w:val="24"/>
        </w:rPr>
        <w:t>г. и ее подавление. Движение «Солидарность» в Польше. Перестройка в СССР и страны восточного блока. События 1989–1991</w:t>
      </w:r>
      <w:r w:rsidRPr="00601044">
        <w:rPr>
          <w:spacing w:val="-4"/>
          <w:sz w:val="24"/>
          <w:szCs w:val="24"/>
        </w:rPr>
        <w:t xml:space="preserve"> </w:t>
      </w:r>
      <w:r w:rsidRPr="00601044">
        <w:rPr>
          <w:sz w:val="24"/>
          <w:szCs w:val="24"/>
        </w:rPr>
        <w:t>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601044" w:rsidRPr="00601044" w:rsidRDefault="00601044" w:rsidP="00601044">
      <w:pPr>
        <w:spacing w:line="242" w:lineRule="auto"/>
        <w:ind w:left="849" w:right="848" w:firstLine="710"/>
        <w:jc w:val="both"/>
        <w:rPr>
          <w:sz w:val="24"/>
          <w:szCs w:val="24"/>
        </w:rPr>
      </w:pPr>
      <w:r w:rsidRPr="00601044">
        <w:rPr>
          <w:sz w:val="24"/>
          <w:szCs w:val="24"/>
        </w:rPr>
        <w:t>Страны Азии, Африки во второй половине ХХ – начале XXI в.: проблемы и пути модернизации (5 ч).</w:t>
      </w:r>
    </w:p>
    <w:p w:rsidR="00601044" w:rsidRPr="00601044" w:rsidRDefault="00601044" w:rsidP="00601044">
      <w:pPr>
        <w:ind w:left="849" w:right="849" w:firstLine="710"/>
        <w:jc w:val="both"/>
        <w:rPr>
          <w:sz w:val="24"/>
          <w:szCs w:val="24"/>
        </w:rPr>
      </w:pPr>
      <w:r w:rsidRPr="00601044">
        <w:rPr>
          <w:sz w:val="24"/>
          <w:szCs w:val="24"/>
        </w:rPr>
        <w:t>Страны</w:t>
      </w:r>
      <w:r w:rsidRPr="00601044">
        <w:rPr>
          <w:spacing w:val="80"/>
          <w:sz w:val="24"/>
          <w:szCs w:val="24"/>
        </w:rPr>
        <w:t xml:space="preserve"> </w:t>
      </w:r>
      <w:r w:rsidRPr="00601044">
        <w:rPr>
          <w:sz w:val="24"/>
          <w:szCs w:val="24"/>
        </w:rPr>
        <w:t>Восточной,</w:t>
      </w:r>
      <w:r w:rsidRPr="00601044">
        <w:rPr>
          <w:spacing w:val="80"/>
          <w:sz w:val="24"/>
          <w:szCs w:val="24"/>
        </w:rPr>
        <w:t xml:space="preserve"> </w:t>
      </w:r>
      <w:r w:rsidRPr="00601044">
        <w:rPr>
          <w:sz w:val="24"/>
          <w:szCs w:val="24"/>
        </w:rPr>
        <w:t>Юго-Восточной</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Южной</w:t>
      </w:r>
      <w:r w:rsidRPr="00601044">
        <w:rPr>
          <w:spacing w:val="80"/>
          <w:sz w:val="24"/>
          <w:szCs w:val="24"/>
        </w:rPr>
        <w:t xml:space="preserve"> </w:t>
      </w:r>
      <w:r w:rsidRPr="00601044">
        <w:rPr>
          <w:sz w:val="24"/>
          <w:szCs w:val="24"/>
        </w:rPr>
        <w:t>Азии.</w:t>
      </w:r>
      <w:r w:rsidRPr="00601044">
        <w:rPr>
          <w:spacing w:val="80"/>
          <w:sz w:val="24"/>
          <w:szCs w:val="24"/>
        </w:rPr>
        <w:t xml:space="preserve"> </w:t>
      </w:r>
      <w:r w:rsidRPr="00601044">
        <w:rPr>
          <w:sz w:val="24"/>
          <w:szCs w:val="24"/>
        </w:rPr>
        <w:t>Освободительная</w:t>
      </w:r>
      <w:r w:rsidRPr="00601044">
        <w:rPr>
          <w:spacing w:val="80"/>
          <w:sz w:val="24"/>
          <w:szCs w:val="24"/>
        </w:rPr>
        <w:t xml:space="preserve"> </w:t>
      </w:r>
      <w:r w:rsidRPr="00601044">
        <w:rPr>
          <w:sz w:val="24"/>
          <w:szCs w:val="24"/>
        </w:rPr>
        <w:t>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w:t>
      </w:r>
      <w:r w:rsidRPr="00601044">
        <w:rPr>
          <w:spacing w:val="40"/>
          <w:sz w:val="24"/>
          <w:szCs w:val="24"/>
        </w:rPr>
        <w:t xml:space="preserve"> </w:t>
      </w:r>
      <w:r w:rsidRPr="00601044">
        <w:rPr>
          <w:sz w:val="24"/>
          <w:szCs w:val="24"/>
        </w:rPr>
        <w:t>республики, социалистический эксперимент, Мао Цзэдун и маоизм, экономические реформы конца 1970-х –1980-х</w:t>
      </w:r>
      <w:r w:rsidRPr="00601044">
        <w:rPr>
          <w:spacing w:val="-5"/>
          <w:sz w:val="24"/>
          <w:szCs w:val="24"/>
        </w:rPr>
        <w:t xml:space="preserve"> </w:t>
      </w:r>
      <w:r w:rsidRPr="00601044">
        <w:rPr>
          <w:sz w:val="24"/>
          <w:szCs w:val="24"/>
        </w:rPr>
        <w:t>гг. и их роль в модернизации страны, современное развитие</w:t>
      </w:r>
      <w:r w:rsidRPr="00601044">
        <w:rPr>
          <w:spacing w:val="71"/>
          <w:sz w:val="24"/>
          <w:szCs w:val="24"/>
        </w:rPr>
        <w:t xml:space="preserve">    </w:t>
      </w:r>
      <w:r w:rsidRPr="00601044">
        <w:rPr>
          <w:sz w:val="24"/>
          <w:szCs w:val="24"/>
        </w:rPr>
        <w:t>и</w:t>
      </w:r>
      <w:r w:rsidRPr="00601044">
        <w:rPr>
          <w:spacing w:val="72"/>
          <w:sz w:val="24"/>
          <w:szCs w:val="24"/>
        </w:rPr>
        <w:t xml:space="preserve">    </w:t>
      </w:r>
      <w:r w:rsidRPr="00601044">
        <w:rPr>
          <w:sz w:val="24"/>
          <w:szCs w:val="24"/>
        </w:rPr>
        <w:t>международный</w:t>
      </w:r>
      <w:r w:rsidRPr="00601044">
        <w:rPr>
          <w:spacing w:val="73"/>
          <w:sz w:val="24"/>
          <w:szCs w:val="24"/>
        </w:rPr>
        <w:t xml:space="preserve">    </w:t>
      </w:r>
      <w:r w:rsidRPr="00601044">
        <w:rPr>
          <w:sz w:val="24"/>
          <w:szCs w:val="24"/>
        </w:rPr>
        <w:t>статус</w:t>
      </w:r>
      <w:r w:rsidRPr="00601044">
        <w:rPr>
          <w:spacing w:val="73"/>
          <w:sz w:val="24"/>
          <w:szCs w:val="24"/>
        </w:rPr>
        <w:t xml:space="preserve">    </w:t>
      </w:r>
      <w:r w:rsidRPr="00601044">
        <w:rPr>
          <w:sz w:val="24"/>
          <w:szCs w:val="24"/>
        </w:rPr>
        <w:t>Китая.</w:t>
      </w:r>
      <w:r w:rsidRPr="00601044">
        <w:rPr>
          <w:spacing w:val="72"/>
          <w:sz w:val="24"/>
          <w:szCs w:val="24"/>
        </w:rPr>
        <w:t xml:space="preserve">    </w:t>
      </w:r>
      <w:r w:rsidRPr="00601044">
        <w:rPr>
          <w:sz w:val="24"/>
          <w:szCs w:val="24"/>
        </w:rPr>
        <w:t>Разделение</w:t>
      </w:r>
      <w:r w:rsidRPr="00601044">
        <w:rPr>
          <w:spacing w:val="72"/>
          <w:sz w:val="24"/>
          <w:szCs w:val="24"/>
        </w:rPr>
        <w:t xml:space="preserve">    </w:t>
      </w:r>
      <w:r w:rsidRPr="00601044">
        <w:rPr>
          <w:spacing w:val="-2"/>
          <w:sz w:val="24"/>
          <w:szCs w:val="24"/>
        </w:rPr>
        <w:t>Вьетнама</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right="846"/>
        <w:jc w:val="both"/>
        <w:rPr>
          <w:sz w:val="24"/>
          <w:szCs w:val="24"/>
        </w:rPr>
      </w:pPr>
      <w:r w:rsidRPr="00601044">
        <w:rPr>
          <w:sz w:val="24"/>
          <w:szCs w:val="24"/>
        </w:rPr>
        <w:lastRenderedPageBreak/>
        <w:t>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w:t>
      </w:r>
    </w:p>
    <w:p w:rsidR="00601044" w:rsidRPr="00601044" w:rsidRDefault="00601044" w:rsidP="00601044">
      <w:pPr>
        <w:spacing w:before="3"/>
        <w:ind w:left="849" w:right="849" w:firstLine="710"/>
        <w:jc w:val="both"/>
        <w:rPr>
          <w:sz w:val="24"/>
          <w:szCs w:val="24"/>
        </w:rPr>
      </w:pPr>
      <w:r w:rsidRPr="00601044">
        <w:rPr>
          <w:sz w:val="24"/>
          <w:szCs w:val="24"/>
        </w:rPr>
        <w:t>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w:t>
      </w:r>
    </w:p>
    <w:p w:rsidR="00601044" w:rsidRPr="00601044" w:rsidRDefault="00601044" w:rsidP="00601044">
      <w:pPr>
        <w:ind w:left="849" w:right="848" w:firstLine="710"/>
        <w:jc w:val="both"/>
        <w:rPr>
          <w:sz w:val="24"/>
          <w:szCs w:val="24"/>
        </w:rPr>
      </w:pPr>
      <w:r w:rsidRPr="00601044">
        <w:rPr>
          <w:sz w:val="24"/>
          <w:szCs w:val="24"/>
        </w:rPr>
        <w:t>Страны Ближнего Востока и Северной Африки. Турция: политическое развитие, процесс модернизации. Иран: реформы 1960–1970-х</w:t>
      </w:r>
      <w:r w:rsidRPr="00601044">
        <w:rPr>
          <w:spacing w:val="-5"/>
          <w:sz w:val="24"/>
          <w:szCs w:val="24"/>
        </w:rPr>
        <w:t xml:space="preserve"> </w:t>
      </w:r>
      <w:r w:rsidRPr="00601044">
        <w:rPr>
          <w:sz w:val="24"/>
          <w:szCs w:val="24"/>
        </w:rPr>
        <w:t>гг., исламская революция. Афганистан: смена политических режимов, роль внешних сил.</w:t>
      </w:r>
    </w:p>
    <w:p w:rsidR="00601044" w:rsidRPr="00601044" w:rsidRDefault="00601044" w:rsidP="00601044">
      <w:pPr>
        <w:spacing w:before="1"/>
        <w:ind w:left="849" w:right="845" w:firstLine="710"/>
        <w:jc w:val="both"/>
        <w:rPr>
          <w:sz w:val="24"/>
          <w:szCs w:val="24"/>
        </w:rPr>
      </w:pPr>
      <w:r w:rsidRPr="00601044">
        <w:rPr>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w:t>
      </w:r>
      <w:r w:rsidRPr="00601044">
        <w:rPr>
          <w:spacing w:val="40"/>
          <w:sz w:val="24"/>
          <w:szCs w:val="24"/>
        </w:rPr>
        <w:t xml:space="preserve"> </w:t>
      </w:r>
      <w:r w:rsidRPr="00601044">
        <w:rPr>
          <w:sz w:val="24"/>
          <w:szCs w:val="24"/>
        </w:rPr>
        <w:t>2010-х гг. Гражданская война в Сирии.</w:t>
      </w:r>
    </w:p>
    <w:p w:rsidR="00601044" w:rsidRPr="00601044" w:rsidRDefault="00601044" w:rsidP="00601044">
      <w:pPr>
        <w:tabs>
          <w:tab w:val="left" w:pos="2313"/>
          <w:tab w:val="left" w:pos="4449"/>
          <w:tab w:val="left" w:pos="6964"/>
          <w:tab w:val="left" w:pos="9555"/>
        </w:tabs>
        <w:ind w:left="849" w:right="848" w:firstLine="710"/>
        <w:jc w:val="both"/>
        <w:rPr>
          <w:sz w:val="24"/>
          <w:szCs w:val="24"/>
        </w:rPr>
      </w:pPr>
      <w:r w:rsidRPr="00601044">
        <w:rPr>
          <w:sz w:val="24"/>
          <w:szCs w:val="24"/>
        </w:rPr>
        <w:t>Страны Тропической и Южной Африки. Этапы провозглашения независимости («год Африки», 1970–1980-е</w:t>
      </w:r>
      <w:r w:rsidRPr="00601044">
        <w:rPr>
          <w:spacing w:val="-1"/>
          <w:sz w:val="24"/>
          <w:szCs w:val="24"/>
        </w:rPr>
        <w:t xml:space="preserve"> </w:t>
      </w:r>
      <w:r w:rsidRPr="00601044">
        <w:rPr>
          <w:sz w:val="24"/>
          <w:szCs w:val="24"/>
        </w:rPr>
        <w:t xml:space="preserve">гг.). Выбор путей развития. Попытки утверждения демократических режимов и установление диктатур. Система апартеида на юге Африки и </w:t>
      </w:r>
      <w:r w:rsidRPr="00601044">
        <w:rPr>
          <w:spacing w:val="-6"/>
          <w:sz w:val="24"/>
          <w:szCs w:val="24"/>
        </w:rPr>
        <w:t>ее</w:t>
      </w:r>
      <w:r w:rsidRPr="00601044">
        <w:rPr>
          <w:sz w:val="24"/>
          <w:szCs w:val="24"/>
        </w:rPr>
        <w:tab/>
      </w:r>
      <w:r w:rsidRPr="00601044">
        <w:rPr>
          <w:spacing w:val="-2"/>
          <w:sz w:val="24"/>
          <w:szCs w:val="24"/>
        </w:rPr>
        <w:t>падение.</w:t>
      </w:r>
      <w:r w:rsidRPr="00601044">
        <w:rPr>
          <w:sz w:val="24"/>
          <w:szCs w:val="24"/>
        </w:rPr>
        <w:tab/>
      </w:r>
      <w:r w:rsidRPr="00601044">
        <w:rPr>
          <w:spacing w:val="-2"/>
          <w:sz w:val="24"/>
          <w:szCs w:val="24"/>
        </w:rPr>
        <w:t>Сепаратизм.</w:t>
      </w:r>
      <w:r w:rsidRPr="00601044">
        <w:rPr>
          <w:sz w:val="24"/>
          <w:szCs w:val="24"/>
        </w:rPr>
        <w:tab/>
      </w:r>
      <w:r w:rsidRPr="00601044">
        <w:rPr>
          <w:spacing w:val="-2"/>
          <w:sz w:val="24"/>
          <w:szCs w:val="24"/>
        </w:rPr>
        <w:t>Гражданские</w:t>
      </w:r>
      <w:r w:rsidRPr="00601044">
        <w:rPr>
          <w:sz w:val="24"/>
          <w:szCs w:val="24"/>
        </w:rPr>
        <w:tab/>
      </w:r>
      <w:r w:rsidRPr="00601044">
        <w:rPr>
          <w:spacing w:val="-2"/>
          <w:sz w:val="24"/>
          <w:szCs w:val="24"/>
        </w:rPr>
        <w:t xml:space="preserve">войны </w:t>
      </w:r>
      <w:r w:rsidRPr="00601044">
        <w:rPr>
          <w:sz w:val="24"/>
          <w:szCs w:val="24"/>
        </w:rPr>
        <w:t>и этнические конфликты в Африке.</w:t>
      </w:r>
    </w:p>
    <w:p w:rsidR="00601044" w:rsidRPr="00601044" w:rsidRDefault="00601044" w:rsidP="00601044">
      <w:pPr>
        <w:spacing w:line="274" w:lineRule="exact"/>
        <w:ind w:left="1560"/>
        <w:jc w:val="both"/>
        <w:rPr>
          <w:sz w:val="24"/>
          <w:szCs w:val="24"/>
        </w:rPr>
      </w:pPr>
      <w:r w:rsidRPr="00601044">
        <w:rPr>
          <w:sz w:val="24"/>
          <w:szCs w:val="24"/>
        </w:rPr>
        <w:t>Страны</w:t>
      </w:r>
      <w:r w:rsidRPr="00601044">
        <w:rPr>
          <w:spacing w:val="-1"/>
          <w:sz w:val="24"/>
          <w:szCs w:val="24"/>
        </w:rPr>
        <w:t xml:space="preserve"> </w:t>
      </w:r>
      <w:r w:rsidRPr="00601044">
        <w:rPr>
          <w:sz w:val="24"/>
          <w:szCs w:val="24"/>
        </w:rPr>
        <w:t>Латинской</w:t>
      </w:r>
      <w:r w:rsidRPr="00601044">
        <w:rPr>
          <w:spacing w:val="-5"/>
          <w:sz w:val="24"/>
          <w:szCs w:val="24"/>
        </w:rPr>
        <w:t xml:space="preserve"> </w:t>
      </w:r>
      <w:r w:rsidRPr="00601044">
        <w:rPr>
          <w:sz w:val="24"/>
          <w:szCs w:val="24"/>
        </w:rPr>
        <w:t>Америки во</w:t>
      </w:r>
      <w:r w:rsidRPr="00601044">
        <w:rPr>
          <w:spacing w:val="-2"/>
          <w:sz w:val="24"/>
          <w:szCs w:val="24"/>
        </w:rPr>
        <w:t xml:space="preserve"> </w:t>
      </w:r>
      <w:r w:rsidRPr="00601044">
        <w:rPr>
          <w:sz w:val="24"/>
          <w:szCs w:val="24"/>
        </w:rPr>
        <w:t>второй</w:t>
      </w:r>
      <w:r w:rsidRPr="00601044">
        <w:rPr>
          <w:spacing w:val="-5"/>
          <w:sz w:val="24"/>
          <w:szCs w:val="24"/>
        </w:rPr>
        <w:t xml:space="preserve"> </w:t>
      </w:r>
      <w:r w:rsidRPr="00601044">
        <w:rPr>
          <w:sz w:val="24"/>
          <w:szCs w:val="24"/>
        </w:rPr>
        <w:t>половине</w:t>
      </w:r>
      <w:r w:rsidRPr="00601044">
        <w:rPr>
          <w:spacing w:val="-2"/>
          <w:sz w:val="24"/>
          <w:szCs w:val="24"/>
        </w:rPr>
        <w:t xml:space="preserve"> </w:t>
      </w:r>
      <w:r w:rsidRPr="00601044">
        <w:rPr>
          <w:sz w:val="24"/>
          <w:szCs w:val="24"/>
        </w:rPr>
        <w:t>ХХ</w:t>
      </w:r>
      <w:r w:rsidRPr="00601044">
        <w:rPr>
          <w:spacing w:val="4"/>
          <w:sz w:val="24"/>
          <w:szCs w:val="24"/>
        </w:rPr>
        <w:t xml:space="preserve"> </w:t>
      </w:r>
      <w:r w:rsidRPr="00601044">
        <w:rPr>
          <w:sz w:val="24"/>
          <w:szCs w:val="24"/>
        </w:rPr>
        <w:t>–</w:t>
      </w:r>
      <w:r w:rsidRPr="00601044">
        <w:rPr>
          <w:spacing w:val="-1"/>
          <w:sz w:val="24"/>
          <w:szCs w:val="24"/>
        </w:rPr>
        <w:t xml:space="preserve"> </w:t>
      </w:r>
      <w:r w:rsidRPr="00601044">
        <w:rPr>
          <w:sz w:val="24"/>
          <w:szCs w:val="24"/>
        </w:rPr>
        <w:t>начале</w:t>
      </w:r>
      <w:r w:rsidRPr="00601044">
        <w:rPr>
          <w:spacing w:val="-3"/>
          <w:sz w:val="24"/>
          <w:szCs w:val="24"/>
        </w:rPr>
        <w:t xml:space="preserve"> </w:t>
      </w:r>
      <w:r w:rsidRPr="00601044">
        <w:rPr>
          <w:sz w:val="24"/>
          <w:szCs w:val="24"/>
        </w:rPr>
        <w:t>XXI</w:t>
      </w:r>
      <w:r w:rsidRPr="00601044">
        <w:rPr>
          <w:spacing w:val="-3"/>
          <w:sz w:val="24"/>
          <w:szCs w:val="24"/>
        </w:rPr>
        <w:t xml:space="preserve"> </w:t>
      </w:r>
      <w:r w:rsidRPr="00601044">
        <w:rPr>
          <w:sz w:val="24"/>
          <w:szCs w:val="24"/>
        </w:rPr>
        <w:t>в.</w:t>
      </w:r>
      <w:r w:rsidRPr="00601044">
        <w:rPr>
          <w:spacing w:val="-4"/>
          <w:sz w:val="24"/>
          <w:szCs w:val="24"/>
        </w:rPr>
        <w:t xml:space="preserve"> </w:t>
      </w:r>
      <w:r w:rsidRPr="00601044">
        <w:rPr>
          <w:sz w:val="24"/>
          <w:szCs w:val="24"/>
        </w:rPr>
        <w:t>(2</w:t>
      </w:r>
      <w:r w:rsidRPr="00601044">
        <w:rPr>
          <w:spacing w:val="-1"/>
          <w:sz w:val="24"/>
          <w:szCs w:val="24"/>
        </w:rPr>
        <w:t xml:space="preserve"> </w:t>
      </w:r>
      <w:r w:rsidRPr="00601044">
        <w:rPr>
          <w:spacing w:val="-5"/>
          <w:sz w:val="24"/>
          <w:szCs w:val="24"/>
        </w:rPr>
        <w:t>ч).</w:t>
      </w:r>
    </w:p>
    <w:p w:rsidR="00601044" w:rsidRPr="00601044" w:rsidRDefault="00601044" w:rsidP="00601044">
      <w:pPr>
        <w:tabs>
          <w:tab w:val="left" w:pos="4151"/>
          <w:tab w:val="left" w:pos="6282"/>
          <w:tab w:val="left" w:pos="7515"/>
          <w:tab w:val="left" w:pos="9075"/>
        </w:tabs>
        <w:spacing w:before="3"/>
        <w:ind w:left="849" w:right="844" w:firstLine="710"/>
        <w:jc w:val="both"/>
        <w:rPr>
          <w:sz w:val="24"/>
          <w:szCs w:val="24"/>
        </w:rPr>
      </w:pPr>
      <w:r w:rsidRPr="00601044">
        <w:rPr>
          <w:sz w:val="24"/>
          <w:szCs w:val="24"/>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w:t>
      </w:r>
      <w:r w:rsidRPr="00601044">
        <w:rPr>
          <w:spacing w:val="-2"/>
          <w:sz w:val="24"/>
          <w:szCs w:val="24"/>
        </w:rPr>
        <w:t>Национал-реформизм.</w:t>
      </w:r>
      <w:r w:rsidRPr="00601044">
        <w:rPr>
          <w:sz w:val="24"/>
          <w:szCs w:val="24"/>
        </w:rPr>
        <w:tab/>
      </w:r>
      <w:r w:rsidRPr="00601044">
        <w:rPr>
          <w:spacing w:val="-2"/>
          <w:sz w:val="24"/>
          <w:szCs w:val="24"/>
        </w:rPr>
        <w:t>Революция</w:t>
      </w:r>
      <w:r w:rsidRPr="00601044">
        <w:rPr>
          <w:sz w:val="24"/>
          <w:szCs w:val="24"/>
        </w:rPr>
        <w:tab/>
      </w:r>
      <w:r w:rsidRPr="00601044">
        <w:rPr>
          <w:spacing w:val="-6"/>
          <w:sz w:val="24"/>
          <w:szCs w:val="24"/>
        </w:rPr>
        <w:t>на</w:t>
      </w:r>
      <w:r w:rsidRPr="00601044">
        <w:rPr>
          <w:sz w:val="24"/>
          <w:szCs w:val="24"/>
        </w:rPr>
        <w:tab/>
      </w:r>
      <w:r w:rsidRPr="00601044">
        <w:rPr>
          <w:spacing w:val="-2"/>
          <w:sz w:val="24"/>
          <w:szCs w:val="24"/>
        </w:rPr>
        <w:t>Кубе.</w:t>
      </w:r>
      <w:r w:rsidRPr="00601044">
        <w:rPr>
          <w:sz w:val="24"/>
          <w:szCs w:val="24"/>
        </w:rPr>
        <w:tab/>
      </w:r>
      <w:r w:rsidRPr="00601044">
        <w:rPr>
          <w:spacing w:val="-2"/>
          <w:sz w:val="24"/>
          <w:szCs w:val="24"/>
        </w:rPr>
        <w:t xml:space="preserve">Диктатуры </w:t>
      </w:r>
      <w:r w:rsidRPr="00601044">
        <w:rPr>
          <w:sz w:val="24"/>
          <w:szCs w:val="24"/>
        </w:rPr>
        <w:t>и</w:t>
      </w:r>
      <w:r w:rsidRPr="00601044">
        <w:rPr>
          <w:spacing w:val="80"/>
          <w:w w:val="150"/>
          <w:sz w:val="24"/>
          <w:szCs w:val="24"/>
        </w:rPr>
        <w:t xml:space="preserve">  </w:t>
      </w:r>
      <w:r w:rsidRPr="00601044">
        <w:rPr>
          <w:sz w:val="24"/>
          <w:szCs w:val="24"/>
        </w:rPr>
        <w:t>демократизация</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странах</w:t>
      </w:r>
      <w:r w:rsidRPr="00601044">
        <w:rPr>
          <w:spacing w:val="80"/>
          <w:w w:val="150"/>
          <w:sz w:val="24"/>
          <w:szCs w:val="24"/>
        </w:rPr>
        <w:t xml:space="preserve">  </w:t>
      </w:r>
      <w:r w:rsidRPr="00601044">
        <w:rPr>
          <w:sz w:val="24"/>
          <w:szCs w:val="24"/>
        </w:rPr>
        <w:t>Латинской</w:t>
      </w:r>
      <w:r w:rsidRPr="00601044">
        <w:rPr>
          <w:spacing w:val="80"/>
          <w:w w:val="150"/>
          <w:sz w:val="24"/>
          <w:szCs w:val="24"/>
        </w:rPr>
        <w:t xml:space="preserve">  </w:t>
      </w:r>
      <w:r w:rsidRPr="00601044">
        <w:rPr>
          <w:sz w:val="24"/>
          <w:szCs w:val="24"/>
        </w:rPr>
        <w:t>Америки.</w:t>
      </w:r>
      <w:r w:rsidRPr="00601044">
        <w:rPr>
          <w:spacing w:val="80"/>
          <w:w w:val="150"/>
          <w:sz w:val="24"/>
          <w:szCs w:val="24"/>
        </w:rPr>
        <w:t xml:space="preserve">  </w:t>
      </w:r>
      <w:r w:rsidRPr="00601044">
        <w:rPr>
          <w:sz w:val="24"/>
          <w:szCs w:val="24"/>
        </w:rPr>
        <w:t>Революции</w:t>
      </w:r>
      <w:r w:rsidRPr="00601044">
        <w:rPr>
          <w:spacing w:val="80"/>
          <w:w w:val="150"/>
          <w:sz w:val="24"/>
          <w:szCs w:val="24"/>
        </w:rPr>
        <w:t xml:space="preserve">  </w:t>
      </w:r>
      <w:r w:rsidRPr="00601044">
        <w:rPr>
          <w:sz w:val="24"/>
          <w:szCs w:val="24"/>
        </w:rPr>
        <w:t>конца 1960-х – 1970-х</w:t>
      </w:r>
      <w:r w:rsidRPr="00601044">
        <w:rPr>
          <w:spacing w:val="-5"/>
          <w:sz w:val="24"/>
          <w:szCs w:val="24"/>
        </w:rPr>
        <w:t xml:space="preserve"> </w:t>
      </w:r>
      <w:r w:rsidRPr="00601044">
        <w:rPr>
          <w:sz w:val="24"/>
          <w:szCs w:val="24"/>
        </w:rPr>
        <w:t>гг. (Перу, Чили, Никарагуа). Правоавторитарные диктатуры. «Левый поворот» в конце ХХ – начале XXI в.</w:t>
      </w:r>
    </w:p>
    <w:p w:rsidR="00601044" w:rsidRPr="00601044" w:rsidRDefault="00601044" w:rsidP="00601044">
      <w:pPr>
        <w:ind w:left="1560"/>
        <w:jc w:val="both"/>
        <w:rPr>
          <w:sz w:val="24"/>
          <w:szCs w:val="24"/>
        </w:rPr>
      </w:pPr>
      <w:r w:rsidRPr="00601044">
        <w:rPr>
          <w:sz w:val="24"/>
          <w:szCs w:val="24"/>
        </w:rPr>
        <w:t>Международные</w:t>
      </w:r>
      <w:r w:rsidRPr="00601044">
        <w:rPr>
          <w:spacing w:val="65"/>
          <w:sz w:val="24"/>
          <w:szCs w:val="24"/>
        </w:rPr>
        <w:t xml:space="preserve">  </w:t>
      </w:r>
      <w:r w:rsidRPr="00601044">
        <w:rPr>
          <w:sz w:val="24"/>
          <w:szCs w:val="24"/>
        </w:rPr>
        <w:t>отношения</w:t>
      </w:r>
      <w:r w:rsidRPr="00601044">
        <w:rPr>
          <w:spacing w:val="67"/>
          <w:sz w:val="24"/>
          <w:szCs w:val="24"/>
        </w:rPr>
        <w:t xml:space="preserve">  </w:t>
      </w:r>
      <w:r w:rsidRPr="00601044">
        <w:rPr>
          <w:sz w:val="24"/>
          <w:szCs w:val="24"/>
        </w:rPr>
        <w:t>во</w:t>
      </w:r>
      <w:r w:rsidRPr="00601044">
        <w:rPr>
          <w:spacing w:val="70"/>
          <w:sz w:val="24"/>
          <w:szCs w:val="24"/>
        </w:rPr>
        <w:t xml:space="preserve">  </w:t>
      </w:r>
      <w:r w:rsidRPr="00601044">
        <w:rPr>
          <w:sz w:val="24"/>
          <w:szCs w:val="24"/>
        </w:rPr>
        <w:t>второй</w:t>
      </w:r>
      <w:r w:rsidRPr="00601044">
        <w:rPr>
          <w:spacing w:val="66"/>
          <w:sz w:val="24"/>
          <w:szCs w:val="24"/>
        </w:rPr>
        <w:t xml:space="preserve">  </w:t>
      </w:r>
      <w:r w:rsidRPr="00601044">
        <w:rPr>
          <w:sz w:val="24"/>
          <w:szCs w:val="24"/>
        </w:rPr>
        <w:t>половине</w:t>
      </w:r>
      <w:r w:rsidRPr="00601044">
        <w:rPr>
          <w:spacing w:val="68"/>
          <w:sz w:val="24"/>
          <w:szCs w:val="24"/>
        </w:rPr>
        <w:t xml:space="preserve">  </w:t>
      </w:r>
      <w:r w:rsidRPr="00601044">
        <w:rPr>
          <w:sz w:val="24"/>
          <w:szCs w:val="24"/>
        </w:rPr>
        <w:t>ХХ</w:t>
      </w:r>
      <w:r w:rsidRPr="00601044">
        <w:rPr>
          <w:spacing w:val="71"/>
          <w:sz w:val="24"/>
          <w:szCs w:val="24"/>
        </w:rPr>
        <w:t xml:space="preserve">  </w:t>
      </w:r>
      <w:r w:rsidRPr="00601044">
        <w:rPr>
          <w:sz w:val="24"/>
          <w:szCs w:val="24"/>
        </w:rPr>
        <w:t>–</w:t>
      </w:r>
      <w:r w:rsidRPr="00601044">
        <w:rPr>
          <w:spacing w:val="68"/>
          <w:sz w:val="24"/>
          <w:szCs w:val="24"/>
        </w:rPr>
        <w:t xml:space="preserve">  </w:t>
      </w:r>
      <w:r w:rsidRPr="00601044">
        <w:rPr>
          <w:sz w:val="24"/>
          <w:szCs w:val="24"/>
        </w:rPr>
        <w:t>начале</w:t>
      </w:r>
      <w:r w:rsidRPr="00601044">
        <w:rPr>
          <w:spacing w:val="70"/>
          <w:sz w:val="24"/>
          <w:szCs w:val="24"/>
        </w:rPr>
        <w:t xml:space="preserve">  </w:t>
      </w:r>
      <w:r w:rsidRPr="00601044">
        <w:rPr>
          <w:sz w:val="24"/>
          <w:szCs w:val="24"/>
        </w:rPr>
        <w:t>XXI</w:t>
      </w:r>
      <w:r w:rsidRPr="00601044">
        <w:rPr>
          <w:spacing w:val="1"/>
          <w:sz w:val="24"/>
          <w:szCs w:val="24"/>
        </w:rPr>
        <w:t xml:space="preserve"> </w:t>
      </w:r>
      <w:r w:rsidRPr="00601044">
        <w:rPr>
          <w:spacing w:val="-5"/>
          <w:sz w:val="24"/>
          <w:szCs w:val="24"/>
        </w:rPr>
        <w:t>в.</w:t>
      </w:r>
    </w:p>
    <w:p w:rsidR="00601044" w:rsidRPr="00601044" w:rsidRDefault="00601044" w:rsidP="00601044">
      <w:pPr>
        <w:spacing w:line="274" w:lineRule="exact"/>
        <w:ind w:left="849"/>
        <w:rPr>
          <w:sz w:val="24"/>
          <w:szCs w:val="24"/>
        </w:rPr>
      </w:pPr>
      <w:r w:rsidRPr="00601044">
        <w:rPr>
          <w:sz w:val="24"/>
          <w:szCs w:val="24"/>
        </w:rPr>
        <w:t>(2</w:t>
      </w:r>
      <w:r w:rsidRPr="00601044">
        <w:rPr>
          <w:spacing w:val="3"/>
          <w:sz w:val="24"/>
          <w:szCs w:val="24"/>
        </w:rPr>
        <w:t xml:space="preserve"> </w:t>
      </w:r>
      <w:r w:rsidRPr="00601044">
        <w:rPr>
          <w:spacing w:val="-5"/>
          <w:sz w:val="24"/>
          <w:szCs w:val="24"/>
        </w:rPr>
        <w:t>ч).</w:t>
      </w:r>
    </w:p>
    <w:p w:rsidR="00601044" w:rsidRPr="00601044" w:rsidRDefault="00601044" w:rsidP="00601044">
      <w:pPr>
        <w:spacing w:before="3"/>
        <w:ind w:left="1560"/>
        <w:rPr>
          <w:sz w:val="24"/>
          <w:szCs w:val="24"/>
        </w:rPr>
      </w:pPr>
      <w:r w:rsidRPr="00601044">
        <w:rPr>
          <w:sz w:val="24"/>
          <w:szCs w:val="24"/>
        </w:rPr>
        <w:t>Основные</w:t>
      </w:r>
      <w:r w:rsidRPr="00601044">
        <w:rPr>
          <w:spacing w:val="-4"/>
          <w:sz w:val="24"/>
          <w:szCs w:val="24"/>
        </w:rPr>
        <w:t xml:space="preserve"> </w:t>
      </w:r>
      <w:r w:rsidRPr="00601044">
        <w:rPr>
          <w:sz w:val="24"/>
          <w:szCs w:val="24"/>
        </w:rPr>
        <w:t>этапы</w:t>
      </w:r>
      <w:r w:rsidRPr="00601044">
        <w:rPr>
          <w:spacing w:val="5"/>
          <w:sz w:val="24"/>
          <w:szCs w:val="24"/>
        </w:rPr>
        <w:t xml:space="preserve"> </w:t>
      </w:r>
      <w:r w:rsidRPr="00601044">
        <w:rPr>
          <w:sz w:val="24"/>
          <w:szCs w:val="24"/>
        </w:rPr>
        <w:t>развития</w:t>
      </w:r>
      <w:r w:rsidRPr="00601044">
        <w:rPr>
          <w:spacing w:val="-1"/>
          <w:sz w:val="24"/>
          <w:szCs w:val="24"/>
        </w:rPr>
        <w:t xml:space="preserve"> </w:t>
      </w:r>
      <w:r w:rsidRPr="00601044">
        <w:rPr>
          <w:sz w:val="24"/>
          <w:szCs w:val="24"/>
        </w:rPr>
        <w:t>международных</w:t>
      </w:r>
      <w:r w:rsidRPr="00601044">
        <w:rPr>
          <w:spacing w:val="-5"/>
          <w:sz w:val="24"/>
          <w:szCs w:val="24"/>
        </w:rPr>
        <w:t xml:space="preserve"> </w:t>
      </w:r>
      <w:r w:rsidRPr="00601044">
        <w:rPr>
          <w:sz w:val="24"/>
          <w:szCs w:val="24"/>
        </w:rPr>
        <w:t>отношений во</w:t>
      </w:r>
      <w:r w:rsidRPr="00601044">
        <w:rPr>
          <w:spacing w:val="3"/>
          <w:sz w:val="24"/>
          <w:szCs w:val="24"/>
        </w:rPr>
        <w:t xml:space="preserve"> </w:t>
      </w:r>
      <w:r w:rsidRPr="00601044">
        <w:rPr>
          <w:sz w:val="24"/>
          <w:szCs w:val="24"/>
        </w:rPr>
        <w:t>второй половине</w:t>
      </w:r>
      <w:r w:rsidRPr="00601044">
        <w:rPr>
          <w:spacing w:val="3"/>
          <w:sz w:val="24"/>
          <w:szCs w:val="24"/>
        </w:rPr>
        <w:t xml:space="preserve"> </w:t>
      </w:r>
      <w:r w:rsidRPr="00601044">
        <w:rPr>
          <w:sz w:val="24"/>
          <w:szCs w:val="24"/>
        </w:rPr>
        <w:t xml:space="preserve">1940-х </w:t>
      </w:r>
      <w:r w:rsidRPr="00601044">
        <w:rPr>
          <w:spacing w:val="-10"/>
          <w:sz w:val="24"/>
          <w:szCs w:val="24"/>
        </w:rPr>
        <w:t>–</w:t>
      </w:r>
    </w:p>
    <w:p w:rsidR="00601044" w:rsidRPr="00601044" w:rsidRDefault="00601044" w:rsidP="00601044">
      <w:pPr>
        <w:ind w:left="849" w:right="856"/>
        <w:jc w:val="both"/>
        <w:rPr>
          <w:sz w:val="24"/>
          <w:szCs w:val="24"/>
        </w:rPr>
      </w:pPr>
      <w:r w:rsidRPr="00601044">
        <w:rPr>
          <w:sz w:val="24"/>
          <w:szCs w:val="24"/>
        </w:rPr>
        <w:t>2020-х</w:t>
      </w:r>
      <w:r w:rsidRPr="00601044">
        <w:rPr>
          <w:spacing w:val="-6"/>
          <w:sz w:val="24"/>
          <w:szCs w:val="24"/>
        </w:rPr>
        <w:t xml:space="preserve"> </w:t>
      </w:r>
      <w:r w:rsidRPr="00601044">
        <w:rPr>
          <w:sz w:val="24"/>
          <w:szCs w:val="24"/>
        </w:rPr>
        <w:t>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w:t>
      </w:r>
    </w:p>
    <w:p w:rsidR="00601044" w:rsidRPr="00601044" w:rsidRDefault="00601044" w:rsidP="00601044">
      <w:pPr>
        <w:tabs>
          <w:tab w:val="left" w:pos="3215"/>
          <w:tab w:val="left" w:pos="4674"/>
          <w:tab w:val="left" w:pos="7251"/>
          <w:tab w:val="left" w:pos="8590"/>
        </w:tabs>
        <w:ind w:left="849" w:right="838" w:firstLine="710"/>
        <w:jc w:val="both"/>
        <w:rPr>
          <w:sz w:val="24"/>
          <w:szCs w:val="24"/>
        </w:rPr>
      </w:pPr>
      <w:r w:rsidRPr="00601044">
        <w:rPr>
          <w:sz w:val="24"/>
          <w:szCs w:val="24"/>
        </w:rPr>
        <w:t>Разрядка международной напряженности</w:t>
      </w:r>
      <w:r w:rsidRPr="00601044">
        <w:rPr>
          <w:spacing w:val="23"/>
          <w:sz w:val="24"/>
          <w:szCs w:val="24"/>
        </w:rPr>
        <w:t xml:space="preserve"> </w:t>
      </w:r>
      <w:r w:rsidRPr="00601044">
        <w:rPr>
          <w:sz w:val="24"/>
          <w:szCs w:val="24"/>
        </w:rPr>
        <w:t>в конце 1960-х –</w:t>
      </w:r>
      <w:r w:rsidRPr="00601044">
        <w:rPr>
          <w:spacing w:val="23"/>
          <w:sz w:val="24"/>
          <w:szCs w:val="24"/>
        </w:rPr>
        <w:t xml:space="preserve"> </w:t>
      </w:r>
      <w:r w:rsidRPr="00601044">
        <w:rPr>
          <w:sz w:val="24"/>
          <w:szCs w:val="24"/>
        </w:rPr>
        <w:t>первой</w:t>
      </w:r>
      <w:r w:rsidRPr="00601044">
        <w:rPr>
          <w:spacing w:val="23"/>
          <w:sz w:val="24"/>
          <w:szCs w:val="24"/>
        </w:rPr>
        <w:t xml:space="preserve"> </w:t>
      </w:r>
      <w:r w:rsidRPr="00601044">
        <w:rPr>
          <w:sz w:val="24"/>
          <w:szCs w:val="24"/>
        </w:rPr>
        <w:t>половине 1970-</w:t>
      </w:r>
      <w:r w:rsidRPr="00601044">
        <w:rPr>
          <w:spacing w:val="40"/>
          <w:sz w:val="24"/>
          <w:szCs w:val="24"/>
        </w:rPr>
        <w:t xml:space="preserve"> </w:t>
      </w:r>
      <w:r w:rsidRPr="00601044">
        <w:rPr>
          <w:sz w:val="24"/>
          <w:szCs w:val="24"/>
        </w:rPr>
        <w:t>х</w:t>
      </w:r>
      <w:r w:rsidRPr="00601044">
        <w:rPr>
          <w:spacing w:val="-3"/>
          <w:sz w:val="24"/>
          <w:szCs w:val="24"/>
        </w:rPr>
        <w:t xml:space="preserve"> </w:t>
      </w:r>
      <w:r w:rsidRPr="00601044">
        <w:rPr>
          <w:sz w:val="24"/>
          <w:szCs w:val="24"/>
        </w:rPr>
        <w:t>гг.</w:t>
      </w:r>
      <w:r w:rsidRPr="00601044">
        <w:rPr>
          <w:spacing w:val="80"/>
          <w:sz w:val="24"/>
          <w:szCs w:val="24"/>
        </w:rPr>
        <w:t xml:space="preserve">  </w:t>
      </w:r>
      <w:r w:rsidRPr="00601044">
        <w:rPr>
          <w:sz w:val="24"/>
          <w:szCs w:val="24"/>
        </w:rPr>
        <w:t>Договор</w:t>
      </w:r>
      <w:r w:rsidRPr="00601044">
        <w:rPr>
          <w:spacing w:val="79"/>
          <w:sz w:val="24"/>
          <w:szCs w:val="24"/>
        </w:rPr>
        <w:t xml:space="preserve">  </w:t>
      </w:r>
      <w:r w:rsidRPr="00601044">
        <w:rPr>
          <w:sz w:val="24"/>
          <w:szCs w:val="24"/>
        </w:rPr>
        <w:t>о</w:t>
      </w:r>
      <w:r w:rsidRPr="00601044">
        <w:rPr>
          <w:spacing w:val="80"/>
          <w:sz w:val="24"/>
          <w:szCs w:val="24"/>
        </w:rPr>
        <w:t xml:space="preserve">  </w:t>
      </w:r>
      <w:r w:rsidRPr="00601044">
        <w:rPr>
          <w:sz w:val="24"/>
          <w:szCs w:val="24"/>
        </w:rPr>
        <w:t>запрещении</w:t>
      </w:r>
      <w:r w:rsidRPr="00601044">
        <w:rPr>
          <w:spacing w:val="80"/>
          <w:sz w:val="24"/>
          <w:szCs w:val="24"/>
        </w:rPr>
        <w:t xml:space="preserve">  </w:t>
      </w:r>
      <w:r w:rsidRPr="00601044">
        <w:rPr>
          <w:sz w:val="24"/>
          <w:szCs w:val="24"/>
        </w:rPr>
        <w:t>ядерных</w:t>
      </w:r>
      <w:r w:rsidRPr="00601044">
        <w:rPr>
          <w:spacing w:val="79"/>
          <w:sz w:val="24"/>
          <w:szCs w:val="24"/>
        </w:rPr>
        <w:t xml:space="preserve">  </w:t>
      </w:r>
      <w:r w:rsidRPr="00601044">
        <w:rPr>
          <w:sz w:val="24"/>
          <w:szCs w:val="24"/>
        </w:rPr>
        <w:t>испытаний</w:t>
      </w:r>
      <w:r w:rsidRPr="00601044">
        <w:rPr>
          <w:spacing w:val="80"/>
          <w:sz w:val="24"/>
          <w:szCs w:val="24"/>
        </w:rPr>
        <w:t xml:space="preserve">  </w:t>
      </w:r>
      <w:r w:rsidRPr="00601044">
        <w:rPr>
          <w:sz w:val="24"/>
          <w:szCs w:val="24"/>
        </w:rPr>
        <w:t>в</w:t>
      </w:r>
      <w:r w:rsidRPr="00601044">
        <w:rPr>
          <w:spacing w:val="80"/>
          <w:sz w:val="24"/>
          <w:szCs w:val="24"/>
        </w:rPr>
        <w:t xml:space="preserve">  </w:t>
      </w:r>
      <w:r w:rsidRPr="00601044">
        <w:rPr>
          <w:sz w:val="24"/>
          <w:szCs w:val="24"/>
        </w:rPr>
        <w:t>трех</w:t>
      </w:r>
      <w:r w:rsidRPr="00601044">
        <w:rPr>
          <w:spacing w:val="79"/>
          <w:sz w:val="24"/>
          <w:szCs w:val="24"/>
        </w:rPr>
        <w:t xml:space="preserve">  </w:t>
      </w:r>
      <w:r w:rsidRPr="00601044">
        <w:rPr>
          <w:sz w:val="24"/>
          <w:szCs w:val="24"/>
        </w:rPr>
        <w:t>средах.</w:t>
      </w:r>
      <w:r w:rsidRPr="00601044">
        <w:rPr>
          <w:spacing w:val="80"/>
          <w:sz w:val="24"/>
          <w:szCs w:val="24"/>
        </w:rPr>
        <w:t xml:space="preserve">  </w:t>
      </w:r>
      <w:r w:rsidRPr="00601044">
        <w:rPr>
          <w:sz w:val="24"/>
          <w:szCs w:val="24"/>
        </w:rPr>
        <w:t>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w:t>
      </w:r>
      <w:r w:rsidRPr="00601044">
        <w:rPr>
          <w:spacing w:val="40"/>
          <w:sz w:val="24"/>
          <w:szCs w:val="24"/>
        </w:rPr>
        <w:t xml:space="preserve"> </w:t>
      </w:r>
      <w:r w:rsidRPr="00601044">
        <w:rPr>
          <w:sz w:val="24"/>
          <w:szCs w:val="24"/>
        </w:rPr>
        <w:t xml:space="preserve">по Западному Берлину). Договоры об ограничении стратегических вооружений (ОСВ). </w:t>
      </w:r>
      <w:r w:rsidRPr="00601044">
        <w:rPr>
          <w:spacing w:val="-2"/>
          <w:sz w:val="24"/>
          <w:szCs w:val="24"/>
        </w:rPr>
        <w:t>Совещание</w:t>
      </w:r>
      <w:r w:rsidRPr="00601044">
        <w:rPr>
          <w:sz w:val="24"/>
          <w:szCs w:val="24"/>
        </w:rPr>
        <w:tab/>
      </w:r>
      <w:r w:rsidRPr="00601044">
        <w:rPr>
          <w:spacing w:val="-6"/>
          <w:sz w:val="24"/>
          <w:szCs w:val="24"/>
        </w:rPr>
        <w:t>по</w:t>
      </w:r>
      <w:r w:rsidRPr="00601044">
        <w:rPr>
          <w:sz w:val="24"/>
          <w:szCs w:val="24"/>
        </w:rPr>
        <w:tab/>
      </w:r>
      <w:r w:rsidRPr="00601044">
        <w:rPr>
          <w:spacing w:val="-2"/>
          <w:sz w:val="24"/>
          <w:szCs w:val="24"/>
        </w:rPr>
        <w:t>безопасности</w:t>
      </w:r>
      <w:r w:rsidRPr="00601044">
        <w:rPr>
          <w:sz w:val="24"/>
          <w:szCs w:val="24"/>
        </w:rPr>
        <w:tab/>
      </w:r>
      <w:r w:rsidRPr="00601044">
        <w:rPr>
          <w:spacing w:val="-10"/>
          <w:sz w:val="24"/>
          <w:szCs w:val="24"/>
        </w:rPr>
        <w:t>и</w:t>
      </w:r>
      <w:r w:rsidRPr="00601044">
        <w:rPr>
          <w:sz w:val="24"/>
          <w:szCs w:val="24"/>
        </w:rPr>
        <w:tab/>
      </w:r>
      <w:r w:rsidRPr="00601044">
        <w:rPr>
          <w:spacing w:val="-2"/>
          <w:sz w:val="24"/>
          <w:szCs w:val="24"/>
        </w:rPr>
        <w:t xml:space="preserve">сотрудничеству </w:t>
      </w:r>
      <w:r w:rsidRPr="00601044">
        <w:rPr>
          <w:sz w:val="24"/>
          <w:szCs w:val="24"/>
        </w:rPr>
        <w:t>в Европе (Хельсинки, 1975 г.).</w:t>
      </w:r>
    </w:p>
    <w:p w:rsidR="00601044" w:rsidRPr="00601044" w:rsidRDefault="00601044" w:rsidP="00601044">
      <w:pPr>
        <w:spacing w:before="1"/>
        <w:ind w:left="849" w:right="853" w:firstLine="710"/>
        <w:jc w:val="both"/>
        <w:rPr>
          <w:sz w:val="24"/>
          <w:szCs w:val="24"/>
        </w:rPr>
      </w:pPr>
      <w:r w:rsidRPr="00601044">
        <w:rPr>
          <w:sz w:val="24"/>
          <w:szCs w:val="24"/>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w:t>
      </w:r>
      <w:r w:rsidRPr="00601044">
        <w:rPr>
          <w:spacing w:val="67"/>
          <w:sz w:val="24"/>
          <w:szCs w:val="24"/>
        </w:rPr>
        <w:t xml:space="preserve">   </w:t>
      </w:r>
      <w:r w:rsidRPr="00601044">
        <w:rPr>
          <w:sz w:val="24"/>
          <w:szCs w:val="24"/>
        </w:rPr>
        <w:t>советской</w:t>
      </w:r>
      <w:r w:rsidRPr="00601044">
        <w:rPr>
          <w:spacing w:val="66"/>
          <w:sz w:val="24"/>
          <w:szCs w:val="24"/>
        </w:rPr>
        <w:t xml:space="preserve">   </w:t>
      </w:r>
      <w:r w:rsidRPr="00601044">
        <w:rPr>
          <w:sz w:val="24"/>
          <w:szCs w:val="24"/>
        </w:rPr>
        <w:t>концепции</w:t>
      </w:r>
      <w:r w:rsidRPr="00601044">
        <w:rPr>
          <w:spacing w:val="66"/>
          <w:sz w:val="24"/>
          <w:szCs w:val="24"/>
        </w:rPr>
        <w:t xml:space="preserve">   </w:t>
      </w:r>
      <w:r w:rsidRPr="00601044">
        <w:rPr>
          <w:sz w:val="24"/>
          <w:szCs w:val="24"/>
        </w:rPr>
        <w:t>«нового</w:t>
      </w:r>
      <w:r w:rsidRPr="00601044">
        <w:rPr>
          <w:spacing w:val="67"/>
          <w:sz w:val="24"/>
          <w:szCs w:val="24"/>
        </w:rPr>
        <w:t xml:space="preserve">   </w:t>
      </w:r>
      <w:r w:rsidRPr="00601044">
        <w:rPr>
          <w:sz w:val="24"/>
          <w:szCs w:val="24"/>
        </w:rPr>
        <w:t>политического</w:t>
      </w:r>
      <w:r w:rsidRPr="00601044">
        <w:rPr>
          <w:spacing w:val="67"/>
          <w:sz w:val="24"/>
          <w:szCs w:val="24"/>
        </w:rPr>
        <w:t xml:space="preserve">   </w:t>
      </w:r>
      <w:r w:rsidRPr="00601044">
        <w:rPr>
          <w:sz w:val="24"/>
          <w:szCs w:val="24"/>
        </w:rPr>
        <w:t>мышления» в</w:t>
      </w:r>
      <w:r w:rsidRPr="00601044">
        <w:rPr>
          <w:spacing w:val="79"/>
          <w:w w:val="150"/>
          <w:sz w:val="24"/>
          <w:szCs w:val="24"/>
        </w:rPr>
        <w:t xml:space="preserve"> </w:t>
      </w:r>
      <w:r w:rsidRPr="00601044">
        <w:rPr>
          <w:sz w:val="24"/>
          <w:szCs w:val="24"/>
        </w:rPr>
        <w:t>1980-х</w:t>
      </w:r>
      <w:r w:rsidRPr="00601044">
        <w:rPr>
          <w:spacing w:val="-5"/>
          <w:sz w:val="24"/>
          <w:szCs w:val="24"/>
        </w:rPr>
        <w:t xml:space="preserve"> </w:t>
      </w:r>
      <w:r w:rsidRPr="00601044">
        <w:rPr>
          <w:sz w:val="24"/>
          <w:szCs w:val="24"/>
        </w:rPr>
        <w:t>гг.</w:t>
      </w:r>
      <w:r w:rsidRPr="00601044">
        <w:rPr>
          <w:spacing w:val="76"/>
          <w:w w:val="150"/>
          <w:sz w:val="24"/>
          <w:szCs w:val="24"/>
        </w:rPr>
        <w:t xml:space="preserve"> </w:t>
      </w:r>
      <w:r w:rsidRPr="00601044">
        <w:rPr>
          <w:sz w:val="24"/>
          <w:szCs w:val="24"/>
        </w:rPr>
        <w:t>Революции</w:t>
      </w:r>
      <w:r w:rsidRPr="00601044">
        <w:rPr>
          <w:spacing w:val="74"/>
          <w:w w:val="150"/>
          <w:sz w:val="24"/>
          <w:szCs w:val="24"/>
        </w:rPr>
        <w:t xml:space="preserve"> </w:t>
      </w:r>
      <w:r w:rsidRPr="00601044">
        <w:rPr>
          <w:sz w:val="24"/>
          <w:szCs w:val="24"/>
        </w:rPr>
        <w:t>1989–1991</w:t>
      </w:r>
      <w:r w:rsidRPr="00601044">
        <w:rPr>
          <w:spacing w:val="-4"/>
          <w:sz w:val="24"/>
          <w:szCs w:val="24"/>
        </w:rPr>
        <w:t xml:space="preserve"> </w:t>
      </w:r>
      <w:r w:rsidRPr="00601044">
        <w:rPr>
          <w:sz w:val="24"/>
          <w:szCs w:val="24"/>
        </w:rPr>
        <w:t>гг.</w:t>
      </w:r>
      <w:r w:rsidRPr="00601044">
        <w:rPr>
          <w:spacing w:val="75"/>
          <w:w w:val="150"/>
          <w:sz w:val="24"/>
          <w:szCs w:val="24"/>
        </w:rPr>
        <w:t xml:space="preserve"> </w:t>
      </w:r>
      <w:r w:rsidRPr="00601044">
        <w:rPr>
          <w:sz w:val="24"/>
          <w:szCs w:val="24"/>
        </w:rPr>
        <w:t>в</w:t>
      </w:r>
      <w:r w:rsidRPr="00601044">
        <w:rPr>
          <w:spacing w:val="75"/>
          <w:w w:val="150"/>
          <w:sz w:val="24"/>
          <w:szCs w:val="24"/>
        </w:rPr>
        <w:t xml:space="preserve"> </w:t>
      </w:r>
      <w:r w:rsidRPr="00601044">
        <w:rPr>
          <w:sz w:val="24"/>
          <w:szCs w:val="24"/>
        </w:rPr>
        <w:t>странах</w:t>
      </w:r>
      <w:r w:rsidRPr="00601044">
        <w:rPr>
          <w:spacing w:val="80"/>
          <w:sz w:val="24"/>
          <w:szCs w:val="24"/>
        </w:rPr>
        <w:t xml:space="preserve"> </w:t>
      </w:r>
      <w:r w:rsidRPr="00601044">
        <w:rPr>
          <w:sz w:val="24"/>
          <w:szCs w:val="24"/>
        </w:rPr>
        <w:t>Восточной</w:t>
      </w:r>
      <w:r w:rsidRPr="00601044">
        <w:rPr>
          <w:spacing w:val="74"/>
          <w:w w:val="150"/>
          <w:sz w:val="24"/>
          <w:szCs w:val="24"/>
        </w:rPr>
        <w:t xml:space="preserve"> </w:t>
      </w:r>
      <w:r w:rsidRPr="00601044">
        <w:rPr>
          <w:sz w:val="24"/>
          <w:szCs w:val="24"/>
        </w:rPr>
        <w:t>Европы.</w:t>
      </w:r>
      <w:r w:rsidRPr="00601044">
        <w:rPr>
          <w:spacing w:val="75"/>
          <w:w w:val="150"/>
          <w:sz w:val="24"/>
          <w:szCs w:val="24"/>
        </w:rPr>
        <w:t xml:space="preserve"> </w:t>
      </w:r>
      <w:r w:rsidRPr="00601044">
        <w:rPr>
          <w:sz w:val="24"/>
          <w:szCs w:val="24"/>
        </w:rPr>
        <w:t>Распад</w:t>
      </w:r>
      <w:r w:rsidRPr="00601044">
        <w:rPr>
          <w:spacing w:val="71"/>
          <w:w w:val="150"/>
          <w:sz w:val="24"/>
          <w:szCs w:val="24"/>
        </w:rPr>
        <w:t xml:space="preserve"> </w:t>
      </w:r>
      <w:r w:rsidRPr="00601044">
        <w:rPr>
          <w:sz w:val="24"/>
          <w:szCs w:val="24"/>
        </w:rPr>
        <w:t>СССР и восточного блока.</w:t>
      </w:r>
    </w:p>
    <w:p w:rsidR="00601044" w:rsidRPr="00601044" w:rsidRDefault="00601044" w:rsidP="00601044">
      <w:pPr>
        <w:ind w:left="849" w:right="845" w:firstLine="710"/>
        <w:jc w:val="both"/>
        <w:rPr>
          <w:sz w:val="24"/>
          <w:szCs w:val="24"/>
        </w:rPr>
      </w:pPr>
      <w:r w:rsidRPr="00601044">
        <w:rPr>
          <w:sz w:val="24"/>
          <w:szCs w:val="24"/>
        </w:rPr>
        <w:t>Международные</w:t>
      </w:r>
      <w:r w:rsidRPr="00601044">
        <w:rPr>
          <w:spacing w:val="80"/>
          <w:w w:val="150"/>
          <w:sz w:val="24"/>
          <w:szCs w:val="24"/>
        </w:rPr>
        <w:t xml:space="preserve"> </w:t>
      </w:r>
      <w:r w:rsidRPr="00601044">
        <w:rPr>
          <w:sz w:val="24"/>
          <w:szCs w:val="24"/>
        </w:rPr>
        <w:t>отношения</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конце</w:t>
      </w:r>
      <w:r w:rsidRPr="00601044">
        <w:rPr>
          <w:spacing w:val="80"/>
          <w:w w:val="150"/>
          <w:sz w:val="24"/>
          <w:szCs w:val="24"/>
        </w:rPr>
        <w:t xml:space="preserve"> </w:t>
      </w:r>
      <w:r w:rsidRPr="00601044">
        <w:rPr>
          <w:sz w:val="24"/>
          <w:szCs w:val="24"/>
        </w:rPr>
        <w:t>ХХ</w:t>
      </w:r>
      <w:r w:rsidRPr="00601044">
        <w:rPr>
          <w:spacing w:val="80"/>
          <w:w w:val="150"/>
          <w:sz w:val="24"/>
          <w:szCs w:val="24"/>
        </w:rPr>
        <w:t xml:space="preserve"> </w:t>
      </w:r>
      <w:r w:rsidRPr="00601044">
        <w:rPr>
          <w:sz w:val="24"/>
          <w:szCs w:val="24"/>
        </w:rPr>
        <w:t>–</w:t>
      </w:r>
      <w:r w:rsidRPr="00601044">
        <w:rPr>
          <w:spacing w:val="80"/>
          <w:w w:val="150"/>
          <w:sz w:val="24"/>
          <w:szCs w:val="24"/>
        </w:rPr>
        <w:t xml:space="preserve"> </w:t>
      </w:r>
      <w:r w:rsidRPr="00601044">
        <w:rPr>
          <w:sz w:val="24"/>
          <w:szCs w:val="24"/>
        </w:rPr>
        <w:t>начале</w:t>
      </w:r>
      <w:r w:rsidRPr="00601044">
        <w:rPr>
          <w:spacing w:val="80"/>
          <w:w w:val="150"/>
          <w:sz w:val="24"/>
          <w:szCs w:val="24"/>
        </w:rPr>
        <w:t xml:space="preserve"> </w:t>
      </w:r>
      <w:r w:rsidRPr="00601044">
        <w:rPr>
          <w:sz w:val="24"/>
          <w:szCs w:val="24"/>
        </w:rPr>
        <w:t>XXI в.</w:t>
      </w:r>
      <w:r w:rsidRPr="00601044">
        <w:rPr>
          <w:spacing w:val="80"/>
          <w:w w:val="150"/>
          <w:sz w:val="24"/>
          <w:szCs w:val="24"/>
        </w:rPr>
        <w:t xml:space="preserve"> </w:t>
      </w:r>
      <w:r w:rsidRPr="00601044">
        <w:rPr>
          <w:sz w:val="24"/>
          <w:szCs w:val="24"/>
        </w:rPr>
        <w:t>От</w:t>
      </w:r>
      <w:r w:rsidRPr="00601044">
        <w:rPr>
          <w:spacing w:val="80"/>
          <w:w w:val="150"/>
          <w:sz w:val="24"/>
          <w:szCs w:val="24"/>
        </w:rPr>
        <w:t xml:space="preserve"> </w:t>
      </w:r>
      <w:r w:rsidRPr="00601044">
        <w:rPr>
          <w:sz w:val="24"/>
          <w:szCs w:val="24"/>
        </w:rPr>
        <w:t>биполярного</w:t>
      </w:r>
      <w:r w:rsidRPr="00601044">
        <w:rPr>
          <w:spacing w:val="40"/>
          <w:sz w:val="24"/>
          <w:szCs w:val="24"/>
        </w:rPr>
        <w:t xml:space="preserve"> </w:t>
      </w:r>
      <w:r w:rsidRPr="00601044">
        <w:rPr>
          <w:sz w:val="24"/>
          <w:szCs w:val="24"/>
        </w:rPr>
        <w:t>к многополюсному миру. Россия в современном мире. Тенденции и проблемы</w:t>
      </w:r>
      <w:r w:rsidRPr="00601044">
        <w:rPr>
          <w:spacing w:val="40"/>
          <w:sz w:val="24"/>
          <w:szCs w:val="24"/>
        </w:rPr>
        <w:t xml:space="preserve"> </w:t>
      </w:r>
      <w:r w:rsidRPr="00601044">
        <w:rPr>
          <w:sz w:val="24"/>
          <w:szCs w:val="24"/>
        </w:rPr>
        <w:t>европейской интеграции. Региональная интеграция. Военные конфликты.</w:t>
      </w:r>
      <w:r w:rsidRPr="00601044">
        <w:rPr>
          <w:spacing w:val="40"/>
          <w:sz w:val="24"/>
          <w:szCs w:val="24"/>
        </w:rPr>
        <w:t xml:space="preserve"> </w:t>
      </w:r>
      <w:r w:rsidRPr="00601044">
        <w:rPr>
          <w:sz w:val="24"/>
          <w:szCs w:val="24"/>
        </w:rPr>
        <w:t>Международный терроризм.</w:t>
      </w:r>
    </w:p>
    <w:p w:rsidR="00601044" w:rsidRPr="00601044" w:rsidRDefault="00601044" w:rsidP="00601044">
      <w:pPr>
        <w:ind w:left="1560"/>
        <w:jc w:val="both"/>
        <w:rPr>
          <w:sz w:val="24"/>
          <w:szCs w:val="24"/>
        </w:rPr>
      </w:pPr>
      <w:r w:rsidRPr="00601044">
        <w:rPr>
          <w:sz w:val="24"/>
          <w:szCs w:val="24"/>
        </w:rPr>
        <w:t>Развитие</w:t>
      </w:r>
      <w:r w:rsidRPr="00601044">
        <w:rPr>
          <w:spacing w:val="50"/>
          <w:sz w:val="24"/>
          <w:szCs w:val="24"/>
        </w:rPr>
        <w:t xml:space="preserve">  </w:t>
      </w:r>
      <w:r w:rsidRPr="00601044">
        <w:rPr>
          <w:sz w:val="24"/>
          <w:szCs w:val="24"/>
        </w:rPr>
        <w:t>науки</w:t>
      </w:r>
      <w:r w:rsidRPr="00601044">
        <w:rPr>
          <w:spacing w:val="55"/>
          <w:sz w:val="24"/>
          <w:szCs w:val="24"/>
        </w:rPr>
        <w:t xml:space="preserve">  </w:t>
      </w:r>
      <w:r w:rsidRPr="00601044">
        <w:rPr>
          <w:sz w:val="24"/>
          <w:szCs w:val="24"/>
        </w:rPr>
        <w:t>и</w:t>
      </w:r>
      <w:r w:rsidRPr="00601044">
        <w:rPr>
          <w:spacing w:val="55"/>
          <w:sz w:val="24"/>
          <w:szCs w:val="24"/>
        </w:rPr>
        <w:t xml:space="preserve">  </w:t>
      </w:r>
      <w:r w:rsidRPr="00601044">
        <w:rPr>
          <w:sz w:val="24"/>
          <w:szCs w:val="24"/>
        </w:rPr>
        <w:t>культуры</w:t>
      </w:r>
      <w:r w:rsidRPr="00601044">
        <w:rPr>
          <w:spacing w:val="56"/>
          <w:sz w:val="24"/>
          <w:szCs w:val="24"/>
        </w:rPr>
        <w:t xml:space="preserve">  </w:t>
      </w:r>
      <w:r w:rsidRPr="00601044">
        <w:rPr>
          <w:sz w:val="24"/>
          <w:szCs w:val="24"/>
        </w:rPr>
        <w:t>во</w:t>
      </w:r>
      <w:r w:rsidRPr="00601044">
        <w:rPr>
          <w:spacing w:val="55"/>
          <w:sz w:val="24"/>
          <w:szCs w:val="24"/>
        </w:rPr>
        <w:t xml:space="preserve">  </w:t>
      </w:r>
      <w:r w:rsidRPr="00601044">
        <w:rPr>
          <w:sz w:val="24"/>
          <w:szCs w:val="24"/>
        </w:rPr>
        <w:t>второй</w:t>
      </w:r>
      <w:r w:rsidRPr="00601044">
        <w:rPr>
          <w:spacing w:val="53"/>
          <w:sz w:val="24"/>
          <w:szCs w:val="24"/>
        </w:rPr>
        <w:t xml:space="preserve">  </w:t>
      </w:r>
      <w:r w:rsidRPr="00601044">
        <w:rPr>
          <w:sz w:val="24"/>
          <w:szCs w:val="24"/>
        </w:rPr>
        <w:t>половине</w:t>
      </w:r>
      <w:r w:rsidRPr="00601044">
        <w:rPr>
          <w:spacing w:val="52"/>
          <w:sz w:val="24"/>
          <w:szCs w:val="24"/>
        </w:rPr>
        <w:t xml:space="preserve">  </w:t>
      </w:r>
      <w:r w:rsidRPr="00601044">
        <w:rPr>
          <w:sz w:val="24"/>
          <w:szCs w:val="24"/>
        </w:rPr>
        <w:t>ХХ</w:t>
      </w:r>
      <w:r w:rsidRPr="00601044">
        <w:rPr>
          <w:spacing w:val="60"/>
          <w:sz w:val="24"/>
          <w:szCs w:val="24"/>
        </w:rPr>
        <w:t xml:space="preserve">  </w:t>
      </w:r>
      <w:r w:rsidRPr="00601044">
        <w:rPr>
          <w:sz w:val="24"/>
          <w:szCs w:val="24"/>
        </w:rPr>
        <w:t>–</w:t>
      </w:r>
      <w:r w:rsidRPr="00601044">
        <w:rPr>
          <w:spacing w:val="52"/>
          <w:sz w:val="24"/>
          <w:szCs w:val="24"/>
        </w:rPr>
        <w:t xml:space="preserve">  </w:t>
      </w:r>
      <w:r w:rsidRPr="00601044">
        <w:rPr>
          <w:sz w:val="24"/>
          <w:szCs w:val="24"/>
        </w:rPr>
        <w:t>начале</w:t>
      </w:r>
      <w:r w:rsidRPr="00601044">
        <w:rPr>
          <w:spacing w:val="55"/>
          <w:sz w:val="24"/>
          <w:szCs w:val="24"/>
        </w:rPr>
        <w:t xml:space="preserve">  </w:t>
      </w:r>
      <w:r w:rsidRPr="00601044">
        <w:rPr>
          <w:sz w:val="24"/>
          <w:szCs w:val="24"/>
        </w:rPr>
        <w:t xml:space="preserve">XXI </w:t>
      </w:r>
      <w:r w:rsidRPr="00601044">
        <w:rPr>
          <w:spacing w:val="-5"/>
          <w:sz w:val="24"/>
          <w:szCs w:val="24"/>
        </w:rPr>
        <w:t>в.</w:t>
      </w:r>
    </w:p>
    <w:p w:rsidR="00601044" w:rsidRPr="00601044" w:rsidRDefault="00601044" w:rsidP="00601044">
      <w:pPr>
        <w:spacing w:before="1"/>
        <w:ind w:left="849"/>
        <w:rPr>
          <w:sz w:val="24"/>
          <w:szCs w:val="24"/>
        </w:rPr>
      </w:pPr>
      <w:r w:rsidRPr="00601044">
        <w:rPr>
          <w:sz w:val="24"/>
          <w:szCs w:val="24"/>
        </w:rPr>
        <w:t>(2</w:t>
      </w:r>
      <w:r w:rsidRPr="00601044">
        <w:rPr>
          <w:spacing w:val="3"/>
          <w:sz w:val="24"/>
          <w:szCs w:val="24"/>
        </w:rPr>
        <w:t xml:space="preserve"> </w:t>
      </w:r>
      <w:r w:rsidRPr="00601044">
        <w:rPr>
          <w:spacing w:val="-5"/>
          <w:sz w:val="24"/>
          <w:szCs w:val="24"/>
        </w:rPr>
        <w:t>ч).</w:t>
      </w:r>
    </w:p>
    <w:p w:rsidR="00601044" w:rsidRPr="00601044" w:rsidRDefault="00601044" w:rsidP="00601044">
      <w:pPr>
        <w:ind w:left="849" w:firstLine="710"/>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right="848" w:firstLine="710"/>
        <w:jc w:val="both"/>
        <w:rPr>
          <w:sz w:val="24"/>
          <w:szCs w:val="24"/>
        </w:rPr>
      </w:pPr>
      <w:r w:rsidRPr="00601044">
        <w:rPr>
          <w:sz w:val="24"/>
          <w:szCs w:val="24"/>
        </w:rPr>
        <w:lastRenderedPageBreak/>
        <w:t>Развитие науки во второй половине ХХ в. (ядерная физика, химия, биология, медицина).</w:t>
      </w:r>
      <w:r w:rsidRPr="00601044">
        <w:rPr>
          <w:spacing w:val="77"/>
          <w:w w:val="150"/>
          <w:sz w:val="24"/>
          <w:szCs w:val="24"/>
        </w:rPr>
        <w:t xml:space="preserve">  </w:t>
      </w:r>
      <w:r w:rsidRPr="00601044">
        <w:rPr>
          <w:sz w:val="24"/>
          <w:szCs w:val="24"/>
        </w:rPr>
        <w:t>Научно-техническая</w:t>
      </w:r>
      <w:r w:rsidRPr="00601044">
        <w:rPr>
          <w:spacing w:val="78"/>
          <w:w w:val="150"/>
          <w:sz w:val="24"/>
          <w:szCs w:val="24"/>
        </w:rPr>
        <w:t xml:space="preserve">  </w:t>
      </w:r>
      <w:r w:rsidRPr="00601044">
        <w:rPr>
          <w:sz w:val="24"/>
          <w:szCs w:val="24"/>
        </w:rPr>
        <w:t>революция.</w:t>
      </w:r>
      <w:r w:rsidRPr="00601044">
        <w:rPr>
          <w:spacing w:val="80"/>
          <w:w w:val="150"/>
          <w:sz w:val="24"/>
          <w:szCs w:val="24"/>
        </w:rPr>
        <w:t xml:space="preserve">  </w:t>
      </w:r>
      <w:r w:rsidRPr="00601044">
        <w:rPr>
          <w:sz w:val="24"/>
          <w:szCs w:val="24"/>
        </w:rPr>
        <w:t>Использование</w:t>
      </w:r>
      <w:r w:rsidRPr="00601044">
        <w:rPr>
          <w:spacing w:val="78"/>
          <w:w w:val="150"/>
          <w:sz w:val="24"/>
          <w:szCs w:val="24"/>
        </w:rPr>
        <w:t xml:space="preserve">  </w:t>
      </w:r>
      <w:r w:rsidRPr="00601044">
        <w:rPr>
          <w:sz w:val="24"/>
          <w:szCs w:val="24"/>
        </w:rPr>
        <w:t>ядерной</w:t>
      </w:r>
      <w:r w:rsidRPr="00601044">
        <w:rPr>
          <w:spacing w:val="78"/>
          <w:w w:val="150"/>
          <w:sz w:val="24"/>
          <w:szCs w:val="24"/>
        </w:rPr>
        <w:t xml:space="preserve">  </w:t>
      </w:r>
      <w:r w:rsidRPr="00601044">
        <w:rPr>
          <w:sz w:val="24"/>
          <w:szCs w:val="24"/>
        </w:rPr>
        <w:t>энергии в мирных целях. Достижения в области космонавтики (СССР, США). Развитие электротехники и робототехники. Компьютерная революция. Интернет.</w:t>
      </w:r>
    </w:p>
    <w:p w:rsidR="00601044" w:rsidRPr="00601044" w:rsidRDefault="00601044" w:rsidP="00601044">
      <w:pPr>
        <w:spacing w:before="1"/>
        <w:ind w:left="849" w:right="845" w:firstLine="710"/>
        <w:jc w:val="both"/>
        <w:rPr>
          <w:sz w:val="24"/>
          <w:szCs w:val="24"/>
        </w:rPr>
      </w:pPr>
      <w:r w:rsidRPr="00601044">
        <w:rPr>
          <w:sz w:val="24"/>
          <w:szCs w:val="24"/>
        </w:rPr>
        <w:t>Изменение условий труда и быта людей во второй половине ХХ – начале XXI</w:t>
      </w:r>
      <w:r w:rsidRPr="00601044">
        <w:rPr>
          <w:spacing w:val="-3"/>
          <w:sz w:val="24"/>
          <w:szCs w:val="24"/>
        </w:rPr>
        <w:t xml:space="preserve"> </w:t>
      </w:r>
      <w:r w:rsidRPr="00601044">
        <w:rPr>
          <w:sz w:val="24"/>
          <w:szCs w:val="24"/>
        </w:rPr>
        <w:t>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w:t>
      </w:r>
    </w:p>
    <w:p w:rsidR="00601044" w:rsidRPr="00601044" w:rsidRDefault="00601044" w:rsidP="00601044">
      <w:pPr>
        <w:tabs>
          <w:tab w:val="left" w:pos="1819"/>
          <w:tab w:val="left" w:pos="3700"/>
          <w:tab w:val="left" w:pos="3786"/>
          <w:tab w:val="left" w:pos="4641"/>
          <w:tab w:val="left" w:pos="6772"/>
          <w:tab w:val="left" w:pos="7150"/>
          <w:tab w:val="left" w:pos="8779"/>
          <w:tab w:val="left" w:pos="9132"/>
        </w:tabs>
        <w:spacing w:before="3"/>
        <w:ind w:left="849" w:right="839" w:firstLine="710"/>
        <w:jc w:val="both"/>
        <w:rPr>
          <w:sz w:val="24"/>
          <w:szCs w:val="24"/>
        </w:rPr>
      </w:pPr>
      <w:r w:rsidRPr="00601044">
        <w:rPr>
          <w:sz w:val="24"/>
          <w:szCs w:val="24"/>
        </w:rPr>
        <w:t>Течения и стили в художественной культуре второй половины ХХ – начала XXI</w:t>
      </w:r>
      <w:r w:rsidRPr="00601044">
        <w:rPr>
          <w:spacing w:val="-4"/>
          <w:sz w:val="24"/>
          <w:szCs w:val="24"/>
        </w:rPr>
        <w:t xml:space="preserve"> </w:t>
      </w:r>
      <w:r w:rsidRPr="00601044">
        <w:rPr>
          <w:sz w:val="24"/>
          <w:szCs w:val="24"/>
        </w:rPr>
        <w:t xml:space="preserve">в.: </w:t>
      </w:r>
      <w:r w:rsidRPr="00601044">
        <w:rPr>
          <w:spacing w:val="-6"/>
          <w:sz w:val="24"/>
          <w:szCs w:val="24"/>
        </w:rPr>
        <w:t>от</w:t>
      </w:r>
      <w:r w:rsidRPr="00601044">
        <w:rPr>
          <w:sz w:val="24"/>
          <w:szCs w:val="24"/>
        </w:rPr>
        <w:tab/>
      </w:r>
      <w:r w:rsidRPr="00601044">
        <w:rPr>
          <w:spacing w:val="-2"/>
          <w:sz w:val="24"/>
          <w:szCs w:val="24"/>
        </w:rPr>
        <w:t>модернизма</w:t>
      </w:r>
      <w:r w:rsidRPr="00601044">
        <w:rPr>
          <w:sz w:val="24"/>
          <w:szCs w:val="24"/>
        </w:rPr>
        <w:tab/>
      </w:r>
      <w:r w:rsidRPr="00601044">
        <w:rPr>
          <w:sz w:val="24"/>
          <w:szCs w:val="24"/>
        </w:rPr>
        <w:tab/>
      </w:r>
      <w:r w:rsidRPr="00601044">
        <w:rPr>
          <w:spacing w:val="-10"/>
          <w:sz w:val="24"/>
          <w:szCs w:val="24"/>
        </w:rPr>
        <w:t>к</w:t>
      </w:r>
      <w:r w:rsidRPr="00601044">
        <w:rPr>
          <w:sz w:val="24"/>
          <w:szCs w:val="24"/>
        </w:rPr>
        <w:tab/>
      </w:r>
      <w:r w:rsidRPr="00601044">
        <w:rPr>
          <w:spacing w:val="-2"/>
          <w:sz w:val="24"/>
          <w:szCs w:val="24"/>
        </w:rPr>
        <w:t>постмодернизму.</w:t>
      </w:r>
      <w:r w:rsidRPr="00601044">
        <w:rPr>
          <w:sz w:val="24"/>
          <w:szCs w:val="24"/>
        </w:rPr>
        <w:tab/>
      </w:r>
      <w:r w:rsidRPr="00601044">
        <w:rPr>
          <w:sz w:val="24"/>
          <w:szCs w:val="24"/>
        </w:rPr>
        <w:tab/>
      </w:r>
      <w:r w:rsidRPr="00601044">
        <w:rPr>
          <w:spacing w:val="-2"/>
          <w:sz w:val="24"/>
          <w:szCs w:val="24"/>
        </w:rPr>
        <w:t>Литература:</w:t>
      </w:r>
      <w:r w:rsidRPr="00601044">
        <w:rPr>
          <w:sz w:val="24"/>
          <w:szCs w:val="24"/>
        </w:rPr>
        <w:tab/>
      </w:r>
      <w:r w:rsidRPr="00601044">
        <w:rPr>
          <w:sz w:val="24"/>
          <w:szCs w:val="24"/>
        </w:rPr>
        <w:tab/>
      </w:r>
      <w:r w:rsidRPr="00601044">
        <w:rPr>
          <w:spacing w:val="-2"/>
          <w:sz w:val="24"/>
          <w:szCs w:val="24"/>
        </w:rPr>
        <w:t xml:space="preserve">поколения </w:t>
      </w:r>
      <w:r w:rsidRPr="00601044">
        <w:rPr>
          <w:sz w:val="24"/>
          <w:szCs w:val="24"/>
        </w:rPr>
        <w:t xml:space="preserve">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w:t>
      </w:r>
      <w:r w:rsidRPr="00601044">
        <w:rPr>
          <w:spacing w:val="-2"/>
          <w:sz w:val="24"/>
          <w:szCs w:val="24"/>
        </w:rPr>
        <w:t>культура.</w:t>
      </w:r>
      <w:r w:rsidRPr="00601044">
        <w:rPr>
          <w:sz w:val="24"/>
          <w:szCs w:val="24"/>
        </w:rPr>
        <w:tab/>
      </w:r>
      <w:r w:rsidRPr="00601044">
        <w:rPr>
          <w:spacing w:val="-2"/>
          <w:sz w:val="24"/>
          <w:szCs w:val="24"/>
        </w:rPr>
        <w:t>Глобальное</w:t>
      </w:r>
      <w:r w:rsidRPr="00601044">
        <w:rPr>
          <w:sz w:val="24"/>
          <w:szCs w:val="24"/>
        </w:rPr>
        <w:tab/>
      </w:r>
      <w:r w:rsidRPr="00601044">
        <w:rPr>
          <w:spacing w:val="-10"/>
          <w:sz w:val="24"/>
          <w:szCs w:val="24"/>
        </w:rPr>
        <w:t>и</w:t>
      </w:r>
      <w:r w:rsidRPr="00601044">
        <w:rPr>
          <w:sz w:val="24"/>
          <w:szCs w:val="24"/>
        </w:rPr>
        <w:tab/>
      </w:r>
      <w:r w:rsidRPr="00601044">
        <w:rPr>
          <w:sz w:val="24"/>
          <w:szCs w:val="24"/>
        </w:rPr>
        <w:tab/>
      </w:r>
      <w:r w:rsidRPr="00601044">
        <w:rPr>
          <w:spacing w:val="-2"/>
          <w:sz w:val="24"/>
          <w:szCs w:val="24"/>
        </w:rPr>
        <w:t>национальное</w:t>
      </w:r>
      <w:r w:rsidRPr="00601044">
        <w:rPr>
          <w:spacing w:val="80"/>
          <w:w w:val="150"/>
          <w:sz w:val="24"/>
          <w:szCs w:val="24"/>
        </w:rPr>
        <w:t xml:space="preserve">            </w:t>
      </w:r>
      <w:r w:rsidRPr="00601044">
        <w:rPr>
          <w:sz w:val="24"/>
          <w:szCs w:val="24"/>
        </w:rPr>
        <w:t>в современной культуре.</w:t>
      </w:r>
    </w:p>
    <w:p w:rsidR="00601044" w:rsidRPr="00601044" w:rsidRDefault="00601044" w:rsidP="00601044">
      <w:pPr>
        <w:spacing w:line="275" w:lineRule="exact"/>
        <w:ind w:left="1560"/>
        <w:jc w:val="both"/>
        <w:rPr>
          <w:sz w:val="24"/>
          <w:szCs w:val="24"/>
        </w:rPr>
      </w:pPr>
      <w:r w:rsidRPr="00601044">
        <w:rPr>
          <w:sz w:val="24"/>
          <w:szCs w:val="24"/>
        </w:rPr>
        <w:t>Современный</w:t>
      </w:r>
      <w:r w:rsidRPr="00601044">
        <w:rPr>
          <w:spacing w:val="-4"/>
          <w:sz w:val="24"/>
          <w:szCs w:val="24"/>
        </w:rPr>
        <w:t xml:space="preserve"> </w:t>
      </w:r>
      <w:r w:rsidRPr="00601044">
        <w:rPr>
          <w:sz w:val="24"/>
          <w:szCs w:val="24"/>
        </w:rPr>
        <w:t>мир</w:t>
      </w:r>
      <w:r w:rsidRPr="00601044">
        <w:rPr>
          <w:spacing w:val="-3"/>
          <w:sz w:val="24"/>
          <w:szCs w:val="24"/>
        </w:rPr>
        <w:t xml:space="preserve"> </w:t>
      </w:r>
      <w:r w:rsidRPr="00601044">
        <w:rPr>
          <w:sz w:val="24"/>
          <w:szCs w:val="24"/>
        </w:rPr>
        <w:t>(1</w:t>
      </w:r>
      <w:r w:rsidRPr="00601044">
        <w:rPr>
          <w:spacing w:val="-2"/>
          <w:sz w:val="24"/>
          <w:szCs w:val="24"/>
        </w:rPr>
        <w:t xml:space="preserve"> </w:t>
      </w:r>
      <w:r w:rsidRPr="00601044">
        <w:rPr>
          <w:spacing w:val="-5"/>
          <w:sz w:val="24"/>
          <w:szCs w:val="24"/>
        </w:rPr>
        <w:t>ч).</w:t>
      </w:r>
    </w:p>
    <w:p w:rsidR="00601044" w:rsidRPr="00601044" w:rsidRDefault="00601044" w:rsidP="00601044">
      <w:pPr>
        <w:ind w:left="849" w:right="853" w:firstLine="710"/>
        <w:jc w:val="both"/>
        <w:rPr>
          <w:sz w:val="24"/>
          <w:szCs w:val="24"/>
        </w:rPr>
      </w:pPr>
      <w:r w:rsidRPr="00601044">
        <w:rPr>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601044" w:rsidRPr="00601044" w:rsidRDefault="00601044" w:rsidP="00601044">
      <w:pPr>
        <w:spacing w:before="4" w:line="237" w:lineRule="auto"/>
        <w:ind w:left="1560" w:right="2813"/>
        <w:jc w:val="both"/>
        <w:rPr>
          <w:sz w:val="24"/>
          <w:szCs w:val="24"/>
        </w:rPr>
      </w:pPr>
      <w:r w:rsidRPr="00601044">
        <w:rPr>
          <w:sz w:val="24"/>
          <w:szCs w:val="24"/>
        </w:rPr>
        <w:t>Глобализация,</w:t>
      </w:r>
      <w:r w:rsidRPr="00601044">
        <w:rPr>
          <w:spacing w:val="-8"/>
          <w:sz w:val="24"/>
          <w:szCs w:val="24"/>
        </w:rPr>
        <w:t xml:space="preserve"> </w:t>
      </w:r>
      <w:r w:rsidRPr="00601044">
        <w:rPr>
          <w:sz w:val="24"/>
          <w:szCs w:val="24"/>
        </w:rPr>
        <w:t>интеграция</w:t>
      </w:r>
      <w:r w:rsidRPr="00601044">
        <w:rPr>
          <w:spacing w:val="-5"/>
          <w:sz w:val="24"/>
          <w:szCs w:val="24"/>
        </w:rPr>
        <w:t xml:space="preserve"> </w:t>
      </w:r>
      <w:r w:rsidRPr="00601044">
        <w:rPr>
          <w:sz w:val="24"/>
          <w:szCs w:val="24"/>
        </w:rPr>
        <w:t>и</w:t>
      </w:r>
      <w:r w:rsidRPr="00601044">
        <w:rPr>
          <w:spacing w:val="-9"/>
          <w:sz w:val="24"/>
          <w:szCs w:val="24"/>
        </w:rPr>
        <w:t xml:space="preserve"> </w:t>
      </w:r>
      <w:r w:rsidRPr="00601044">
        <w:rPr>
          <w:sz w:val="24"/>
          <w:szCs w:val="24"/>
        </w:rPr>
        <w:t>проблемы</w:t>
      </w:r>
      <w:r w:rsidRPr="00601044">
        <w:rPr>
          <w:spacing w:val="-8"/>
          <w:sz w:val="24"/>
          <w:szCs w:val="24"/>
        </w:rPr>
        <w:t xml:space="preserve"> </w:t>
      </w:r>
      <w:r w:rsidRPr="00601044">
        <w:rPr>
          <w:sz w:val="24"/>
          <w:szCs w:val="24"/>
        </w:rPr>
        <w:t>национальных</w:t>
      </w:r>
      <w:r w:rsidRPr="00601044">
        <w:rPr>
          <w:spacing w:val="-10"/>
          <w:sz w:val="24"/>
          <w:szCs w:val="24"/>
        </w:rPr>
        <w:t xml:space="preserve"> </w:t>
      </w:r>
      <w:r w:rsidRPr="00601044">
        <w:rPr>
          <w:sz w:val="24"/>
          <w:szCs w:val="24"/>
        </w:rPr>
        <w:t>интересов. Обобщение (1 ч).</w:t>
      </w:r>
    </w:p>
    <w:p w:rsidR="00601044" w:rsidRPr="00601044" w:rsidRDefault="00601044" w:rsidP="00601044">
      <w:pPr>
        <w:spacing w:before="4" w:line="275" w:lineRule="exact"/>
        <w:ind w:left="1560"/>
        <w:jc w:val="both"/>
        <w:rPr>
          <w:sz w:val="24"/>
          <w:szCs w:val="24"/>
        </w:rPr>
      </w:pPr>
      <w:r w:rsidRPr="00601044">
        <w:rPr>
          <w:sz w:val="24"/>
          <w:szCs w:val="24"/>
        </w:rPr>
        <w:t>История</w:t>
      </w:r>
      <w:r w:rsidRPr="00601044">
        <w:rPr>
          <w:spacing w:val="-5"/>
          <w:sz w:val="24"/>
          <w:szCs w:val="24"/>
        </w:rPr>
        <w:t xml:space="preserve"> </w:t>
      </w:r>
      <w:r w:rsidRPr="00601044">
        <w:rPr>
          <w:sz w:val="24"/>
          <w:szCs w:val="24"/>
        </w:rPr>
        <w:t>России.</w:t>
      </w:r>
      <w:r w:rsidRPr="00601044">
        <w:rPr>
          <w:spacing w:val="-1"/>
          <w:sz w:val="24"/>
          <w:szCs w:val="24"/>
        </w:rPr>
        <w:t xml:space="preserve"> </w:t>
      </w:r>
      <w:r w:rsidRPr="00601044">
        <w:rPr>
          <w:sz w:val="24"/>
          <w:szCs w:val="24"/>
        </w:rPr>
        <w:t>1945–2022</w:t>
      </w:r>
      <w:r w:rsidRPr="00601044">
        <w:rPr>
          <w:spacing w:val="-2"/>
          <w:sz w:val="24"/>
          <w:szCs w:val="24"/>
        </w:rPr>
        <w:t xml:space="preserve"> </w:t>
      </w:r>
      <w:r w:rsidRPr="00601044">
        <w:rPr>
          <w:sz w:val="24"/>
          <w:szCs w:val="24"/>
        </w:rPr>
        <w:t>гг.</w:t>
      </w:r>
      <w:r w:rsidRPr="00601044">
        <w:rPr>
          <w:spacing w:val="-1"/>
          <w:sz w:val="24"/>
          <w:szCs w:val="24"/>
        </w:rPr>
        <w:t xml:space="preserve"> </w:t>
      </w:r>
      <w:r w:rsidRPr="00601044">
        <w:rPr>
          <w:sz w:val="24"/>
          <w:szCs w:val="24"/>
        </w:rPr>
        <w:t>(78</w:t>
      </w:r>
      <w:r w:rsidRPr="00601044">
        <w:rPr>
          <w:spacing w:val="3"/>
          <w:sz w:val="24"/>
          <w:szCs w:val="24"/>
        </w:rPr>
        <w:t xml:space="preserve"> </w:t>
      </w:r>
      <w:r w:rsidRPr="00601044">
        <w:rPr>
          <w:spacing w:val="-5"/>
          <w:sz w:val="24"/>
          <w:szCs w:val="24"/>
        </w:rPr>
        <w:t>ч).</w:t>
      </w:r>
    </w:p>
    <w:p w:rsidR="00601044" w:rsidRPr="00601044" w:rsidRDefault="00601044" w:rsidP="00601044">
      <w:pPr>
        <w:spacing w:line="242" w:lineRule="auto"/>
        <w:ind w:left="849" w:right="841" w:firstLine="710"/>
        <w:jc w:val="both"/>
        <w:rPr>
          <w:sz w:val="24"/>
          <w:szCs w:val="24"/>
        </w:rPr>
      </w:pPr>
      <w:r w:rsidRPr="00601044">
        <w:rPr>
          <w:sz w:val="24"/>
          <w:szCs w:val="24"/>
        </w:rPr>
        <w:t>Введение (1 ч). Периодизация и общая характеристика истории СССР, России 1945 – начала 2020-х гг.</w:t>
      </w:r>
    </w:p>
    <w:p w:rsidR="00601044" w:rsidRPr="00601044" w:rsidRDefault="00601044" w:rsidP="00601044">
      <w:pPr>
        <w:spacing w:line="271" w:lineRule="exact"/>
        <w:ind w:left="1560"/>
        <w:jc w:val="both"/>
        <w:rPr>
          <w:sz w:val="24"/>
          <w:szCs w:val="24"/>
        </w:rPr>
      </w:pPr>
      <w:r w:rsidRPr="00601044">
        <w:rPr>
          <w:sz w:val="24"/>
          <w:szCs w:val="24"/>
        </w:rPr>
        <w:t>СССР в</w:t>
      </w:r>
      <w:r w:rsidRPr="00601044">
        <w:rPr>
          <w:spacing w:val="2"/>
          <w:sz w:val="24"/>
          <w:szCs w:val="24"/>
        </w:rPr>
        <w:t xml:space="preserve"> </w:t>
      </w:r>
      <w:r w:rsidRPr="00601044">
        <w:rPr>
          <w:sz w:val="24"/>
          <w:szCs w:val="24"/>
        </w:rPr>
        <w:t>1945–1991</w:t>
      </w:r>
      <w:r w:rsidRPr="00601044">
        <w:rPr>
          <w:spacing w:val="-2"/>
          <w:sz w:val="24"/>
          <w:szCs w:val="24"/>
        </w:rPr>
        <w:t xml:space="preserve"> </w:t>
      </w:r>
      <w:r w:rsidRPr="00601044">
        <w:rPr>
          <w:sz w:val="24"/>
          <w:szCs w:val="24"/>
        </w:rPr>
        <w:t>гг.</w:t>
      </w:r>
      <w:r w:rsidRPr="00601044">
        <w:rPr>
          <w:spacing w:val="2"/>
          <w:sz w:val="24"/>
          <w:szCs w:val="24"/>
        </w:rPr>
        <w:t xml:space="preserve"> </w:t>
      </w:r>
      <w:r w:rsidRPr="00601044">
        <w:rPr>
          <w:sz w:val="24"/>
          <w:szCs w:val="24"/>
        </w:rPr>
        <w:t>(40</w:t>
      </w:r>
      <w:r w:rsidRPr="00601044">
        <w:rPr>
          <w:spacing w:val="-3"/>
          <w:sz w:val="24"/>
          <w:szCs w:val="24"/>
        </w:rPr>
        <w:t xml:space="preserve"> </w:t>
      </w:r>
      <w:r w:rsidRPr="00601044">
        <w:rPr>
          <w:spacing w:val="-5"/>
          <w:sz w:val="24"/>
          <w:szCs w:val="24"/>
        </w:rPr>
        <w:t>ч).</w:t>
      </w:r>
    </w:p>
    <w:p w:rsidR="00601044" w:rsidRPr="00601044" w:rsidRDefault="00601044" w:rsidP="00601044">
      <w:pPr>
        <w:spacing w:before="1" w:line="275" w:lineRule="exact"/>
        <w:ind w:left="1560"/>
        <w:jc w:val="both"/>
        <w:rPr>
          <w:sz w:val="24"/>
          <w:szCs w:val="24"/>
        </w:rPr>
      </w:pPr>
      <w:r w:rsidRPr="00601044">
        <w:rPr>
          <w:sz w:val="24"/>
          <w:szCs w:val="24"/>
        </w:rPr>
        <w:t>.</w:t>
      </w:r>
      <w:r w:rsidRPr="00601044">
        <w:rPr>
          <w:spacing w:val="3"/>
          <w:sz w:val="24"/>
          <w:szCs w:val="24"/>
        </w:rPr>
        <w:t xml:space="preserve"> </w:t>
      </w:r>
      <w:r w:rsidRPr="00601044">
        <w:rPr>
          <w:sz w:val="24"/>
          <w:szCs w:val="24"/>
        </w:rPr>
        <w:t>СССР</w:t>
      </w:r>
      <w:r w:rsidRPr="00601044">
        <w:rPr>
          <w:spacing w:val="1"/>
          <w:sz w:val="24"/>
          <w:szCs w:val="24"/>
        </w:rPr>
        <w:t xml:space="preserve"> </w:t>
      </w:r>
      <w:r w:rsidRPr="00601044">
        <w:rPr>
          <w:sz w:val="24"/>
          <w:szCs w:val="24"/>
        </w:rPr>
        <w:t>в</w:t>
      </w:r>
      <w:r w:rsidRPr="00601044">
        <w:rPr>
          <w:spacing w:val="-2"/>
          <w:sz w:val="24"/>
          <w:szCs w:val="24"/>
        </w:rPr>
        <w:t xml:space="preserve"> </w:t>
      </w:r>
      <w:r w:rsidRPr="00601044">
        <w:rPr>
          <w:sz w:val="24"/>
          <w:szCs w:val="24"/>
        </w:rPr>
        <w:t>1945–1953</w:t>
      </w:r>
      <w:r w:rsidRPr="00601044">
        <w:rPr>
          <w:spacing w:val="-3"/>
          <w:sz w:val="24"/>
          <w:szCs w:val="24"/>
        </w:rPr>
        <w:t xml:space="preserve"> </w:t>
      </w:r>
      <w:r w:rsidRPr="00601044">
        <w:rPr>
          <w:sz w:val="24"/>
          <w:szCs w:val="24"/>
        </w:rPr>
        <w:t>гг.</w:t>
      </w:r>
      <w:r w:rsidRPr="00601044">
        <w:rPr>
          <w:spacing w:val="3"/>
          <w:sz w:val="24"/>
          <w:szCs w:val="24"/>
        </w:rPr>
        <w:t xml:space="preserve"> </w:t>
      </w:r>
      <w:r w:rsidRPr="00601044">
        <w:rPr>
          <w:sz w:val="24"/>
          <w:szCs w:val="24"/>
        </w:rPr>
        <w:t>(7</w:t>
      </w:r>
      <w:r w:rsidRPr="00601044">
        <w:rPr>
          <w:spacing w:val="-3"/>
          <w:sz w:val="24"/>
          <w:szCs w:val="24"/>
        </w:rPr>
        <w:t xml:space="preserve"> </w:t>
      </w:r>
      <w:r w:rsidRPr="00601044">
        <w:rPr>
          <w:spacing w:val="-5"/>
          <w:sz w:val="24"/>
          <w:szCs w:val="24"/>
        </w:rPr>
        <w:t>ч).</w:t>
      </w:r>
    </w:p>
    <w:p w:rsidR="00601044" w:rsidRPr="00601044" w:rsidRDefault="00601044" w:rsidP="00601044">
      <w:pPr>
        <w:ind w:left="849" w:right="845" w:firstLine="710"/>
        <w:jc w:val="both"/>
        <w:rPr>
          <w:sz w:val="24"/>
          <w:szCs w:val="24"/>
        </w:rPr>
      </w:pPr>
      <w:r w:rsidRPr="00601044">
        <w:rPr>
          <w:sz w:val="24"/>
          <w:szCs w:val="24"/>
        </w:rPr>
        <w:t>Влияние последствий войны на советскую систему и общество. Послевоенные ожидания и настроения. Представления</w:t>
      </w:r>
      <w:r w:rsidRPr="00601044">
        <w:rPr>
          <w:spacing w:val="-1"/>
          <w:sz w:val="24"/>
          <w:szCs w:val="24"/>
        </w:rPr>
        <w:t xml:space="preserve"> </w:t>
      </w:r>
      <w:r w:rsidRPr="00601044">
        <w:rPr>
          <w:sz w:val="24"/>
          <w:szCs w:val="24"/>
        </w:rPr>
        <w:t>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p>
    <w:p w:rsidR="00601044" w:rsidRPr="00601044" w:rsidRDefault="00601044" w:rsidP="00601044">
      <w:pPr>
        <w:ind w:left="849" w:right="849" w:firstLine="710"/>
        <w:jc w:val="both"/>
        <w:rPr>
          <w:sz w:val="24"/>
          <w:szCs w:val="24"/>
        </w:rPr>
      </w:pPr>
      <w:r w:rsidRPr="00601044">
        <w:rPr>
          <w:sz w:val="24"/>
          <w:szCs w:val="24"/>
        </w:rPr>
        <w:t>Ресурсы</w:t>
      </w:r>
      <w:r w:rsidRPr="00601044">
        <w:rPr>
          <w:spacing w:val="80"/>
          <w:w w:val="150"/>
          <w:sz w:val="24"/>
          <w:szCs w:val="24"/>
        </w:rPr>
        <w:t xml:space="preserve">  </w:t>
      </w:r>
      <w:r w:rsidRPr="00601044">
        <w:rPr>
          <w:sz w:val="24"/>
          <w:szCs w:val="24"/>
        </w:rPr>
        <w:t>и</w:t>
      </w:r>
      <w:r w:rsidRPr="00601044">
        <w:rPr>
          <w:spacing w:val="80"/>
          <w:w w:val="150"/>
          <w:sz w:val="24"/>
          <w:szCs w:val="24"/>
        </w:rPr>
        <w:t xml:space="preserve">  </w:t>
      </w:r>
      <w:r w:rsidRPr="00601044">
        <w:rPr>
          <w:sz w:val="24"/>
          <w:szCs w:val="24"/>
        </w:rPr>
        <w:t>приоритеты</w:t>
      </w:r>
      <w:r w:rsidRPr="00601044">
        <w:rPr>
          <w:spacing w:val="80"/>
          <w:w w:val="150"/>
          <w:sz w:val="24"/>
          <w:szCs w:val="24"/>
        </w:rPr>
        <w:t xml:space="preserve">  </w:t>
      </w:r>
      <w:r w:rsidRPr="00601044">
        <w:rPr>
          <w:sz w:val="24"/>
          <w:szCs w:val="24"/>
        </w:rPr>
        <w:t>восстановления.</w:t>
      </w:r>
      <w:r w:rsidRPr="00601044">
        <w:rPr>
          <w:spacing w:val="80"/>
          <w:w w:val="150"/>
          <w:sz w:val="24"/>
          <w:szCs w:val="24"/>
        </w:rPr>
        <w:t xml:space="preserve">  </w:t>
      </w:r>
      <w:r w:rsidRPr="00601044">
        <w:rPr>
          <w:sz w:val="24"/>
          <w:szCs w:val="24"/>
        </w:rPr>
        <w:t>Демилитаризация</w:t>
      </w:r>
      <w:r w:rsidRPr="00601044">
        <w:rPr>
          <w:spacing w:val="80"/>
          <w:w w:val="150"/>
          <w:sz w:val="24"/>
          <w:szCs w:val="24"/>
        </w:rPr>
        <w:t xml:space="preserve">  </w:t>
      </w:r>
      <w:r w:rsidRPr="00601044">
        <w:rPr>
          <w:sz w:val="24"/>
          <w:szCs w:val="24"/>
        </w:rPr>
        <w:t>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w:t>
      </w:r>
      <w:r w:rsidRPr="00601044">
        <w:rPr>
          <w:spacing w:val="-2"/>
          <w:sz w:val="24"/>
          <w:szCs w:val="24"/>
        </w:rPr>
        <w:t xml:space="preserve"> </w:t>
      </w:r>
      <w:r w:rsidRPr="00601044">
        <w:rPr>
          <w:sz w:val="24"/>
          <w:szCs w:val="24"/>
        </w:rPr>
        <w:t>размеры и значение для экономики. Советский атомный</w:t>
      </w:r>
      <w:r w:rsidRPr="00601044">
        <w:rPr>
          <w:spacing w:val="-1"/>
          <w:sz w:val="24"/>
          <w:szCs w:val="24"/>
        </w:rPr>
        <w:t xml:space="preserve"> </w:t>
      </w:r>
      <w:r w:rsidRPr="00601044">
        <w:rPr>
          <w:sz w:val="24"/>
          <w:szCs w:val="24"/>
        </w:rPr>
        <w:t>проект, его успехи и значение. Начало гонки вооружений.</w:t>
      </w:r>
    </w:p>
    <w:p w:rsidR="00601044" w:rsidRPr="00601044" w:rsidRDefault="00601044" w:rsidP="00601044">
      <w:pPr>
        <w:ind w:left="849" w:right="845" w:firstLine="710"/>
        <w:jc w:val="both"/>
        <w:rPr>
          <w:sz w:val="24"/>
          <w:szCs w:val="24"/>
        </w:rPr>
      </w:pPr>
      <w:r w:rsidRPr="00601044">
        <w:rPr>
          <w:sz w:val="24"/>
          <w:szCs w:val="24"/>
        </w:rPr>
        <w:t>Положение на послевоенном потребительском рынке. Колхозный рынок. Государственная</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коммерческая</w:t>
      </w:r>
      <w:r w:rsidRPr="00601044">
        <w:rPr>
          <w:spacing w:val="80"/>
          <w:sz w:val="24"/>
          <w:szCs w:val="24"/>
        </w:rPr>
        <w:t xml:space="preserve"> </w:t>
      </w:r>
      <w:r w:rsidRPr="00601044">
        <w:rPr>
          <w:sz w:val="24"/>
          <w:szCs w:val="24"/>
        </w:rPr>
        <w:t>торговля.</w:t>
      </w:r>
      <w:r w:rsidRPr="00601044">
        <w:rPr>
          <w:spacing w:val="80"/>
          <w:sz w:val="24"/>
          <w:szCs w:val="24"/>
        </w:rPr>
        <w:t xml:space="preserve"> </w:t>
      </w:r>
      <w:r w:rsidRPr="00601044">
        <w:rPr>
          <w:sz w:val="24"/>
          <w:szCs w:val="24"/>
        </w:rPr>
        <w:t>Голод</w:t>
      </w:r>
      <w:r w:rsidRPr="00601044">
        <w:rPr>
          <w:spacing w:val="80"/>
          <w:sz w:val="24"/>
          <w:szCs w:val="24"/>
        </w:rPr>
        <w:t xml:space="preserve"> </w:t>
      </w:r>
      <w:r w:rsidRPr="00601044">
        <w:rPr>
          <w:sz w:val="24"/>
          <w:szCs w:val="24"/>
        </w:rPr>
        <w:t>1946–1947</w:t>
      </w:r>
      <w:r w:rsidRPr="00601044">
        <w:rPr>
          <w:spacing w:val="-5"/>
          <w:sz w:val="24"/>
          <w:szCs w:val="24"/>
        </w:rPr>
        <w:t xml:space="preserve"> </w:t>
      </w:r>
      <w:r w:rsidRPr="00601044">
        <w:rPr>
          <w:sz w:val="24"/>
          <w:szCs w:val="24"/>
        </w:rPr>
        <w:t>гг.</w:t>
      </w:r>
      <w:r w:rsidRPr="00601044">
        <w:rPr>
          <w:spacing w:val="80"/>
          <w:sz w:val="24"/>
          <w:szCs w:val="24"/>
        </w:rPr>
        <w:t xml:space="preserve"> </w:t>
      </w:r>
      <w:r w:rsidRPr="00601044">
        <w:rPr>
          <w:sz w:val="24"/>
          <w:szCs w:val="24"/>
        </w:rPr>
        <w:t>Денежная</w:t>
      </w:r>
      <w:r w:rsidRPr="00601044">
        <w:rPr>
          <w:spacing w:val="80"/>
          <w:sz w:val="24"/>
          <w:szCs w:val="24"/>
        </w:rPr>
        <w:t xml:space="preserve"> </w:t>
      </w:r>
      <w:r w:rsidRPr="00601044">
        <w:rPr>
          <w:sz w:val="24"/>
          <w:szCs w:val="24"/>
        </w:rPr>
        <w:t>реформа</w:t>
      </w:r>
      <w:r w:rsidRPr="00601044">
        <w:rPr>
          <w:spacing w:val="80"/>
          <w:sz w:val="24"/>
          <w:szCs w:val="24"/>
        </w:rPr>
        <w:t xml:space="preserve"> </w:t>
      </w:r>
      <w:r w:rsidRPr="00601044">
        <w:rPr>
          <w:sz w:val="24"/>
          <w:szCs w:val="24"/>
        </w:rPr>
        <w:t>и отмена карточной системы (1947).</w:t>
      </w:r>
    </w:p>
    <w:p w:rsidR="00601044" w:rsidRPr="00601044" w:rsidRDefault="00601044" w:rsidP="00601044">
      <w:pPr>
        <w:spacing w:before="3"/>
        <w:ind w:left="849" w:right="843" w:firstLine="710"/>
        <w:jc w:val="both"/>
        <w:rPr>
          <w:sz w:val="24"/>
          <w:szCs w:val="24"/>
        </w:rPr>
      </w:pPr>
      <w:r w:rsidRPr="00601044">
        <w:rPr>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w:t>
      </w:r>
    </w:p>
    <w:p w:rsidR="00601044" w:rsidRPr="00601044" w:rsidRDefault="00601044" w:rsidP="00601044">
      <w:pPr>
        <w:ind w:left="849" w:right="843" w:firstLine="710"/>
        <w:jc w:val="both"/>
        <w:rPr>
          <w:sz w:val="24"/>
          <w:szCs w:val="24"/>
        </w:rPr>
      </w:pPr>
      <w:r w:rsidRPr="00601044">
        <w:rPr>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w:t>
      </w:r>
    </w:p>
    <w:p w:rsidR="00601044" w:rsidRPr="00601044" w:rsidRDefault="00601044" w:rsidP="00601044">
      <w:pPr>
        <w:ind w:left="849" w:right="850" w:firstLine="710"/>
        <w:jc w:val="both"/>
        <w:rPr>
          <w:sz w:val="24"/>
          <w:szCs w:val="24"/>
        </w:rPr>
      </w:pPr>
      <w:r w:rsidRPr="00601044">
        <w:rPr>
          <w:sz w:val="24"/>
          <w:szCs w:val="24"/>
        </w:rPr>
        <w:t>Рост</w:t>
      </w:r>
      <w:r w:rsidRPr="00601044">
        <w:rPr>
          <w:spacing w:val="-6"/>
          <w:sz w:val="24"/>
          <w:szCs w:val="24"/>
        </w:rPr>
        <w:t xml:space="preserve"> </w:t>
      </w:r>
      <w:r w:rsidRPr="00601044">
        <w:rPr>
          <w:sz w:val="24"/>
          <w:szCs w:val="24"/>
        </w:rPr>
        <w:t>влияния</w:t>
      </w:r>
      <w:r w:rsidRPr="00601044">
        <w:rPr>
          <w:spacing w:val="-2"/>
          <w:sz w:val="24"/>
          <w:szCs w:val="24"/>
        </w:rPr>
        <w:t xml:space="preserve"> </w:t>
      </w:r>
      <w:r w:rsidRPr="00601044">
        <w:rPr>
          <w:sz w:val="24"/>
          <w:szCs w:val="24"/>
        </w:rPr>
        <w:t>СССР</w:t>
      </w:r>
      <w:r w:rsidRPr="00601044">
        <w:rPr>
          <w:spacing w:val="-1"/>
          <w:sz w:val="24"/>
          <w:szCs w:val="24"/>
        </w:rPr>
        <w:t xml:space="preserve"> </w:t>
      </w:r>
      <w:r w:rsidRPr="00601044">
        <w:rPr>
          <w:sz w:val="24"/>
          <w:szCs w:val="24"/>
        </w:rPr>
        <w:t>на</w:t>
      </w:r>
      <w:r w:rsidRPr="00601044">
        <w:rPr>
          <w:spacing w:val="-3"/>
          <w:sz w:val="24"/>
          <w:szCs w:val="24"/>
        </w:rPr>
        <w:t xml:space="preserve"> </w:t>
      </w:r>
      <w:r w:rsidRPr="00601044">
        <w:rPr>
          <w:sz w:val="24"/>
          <w:szCs w:val="24"/>
        </w:rPr>
        <w:t>международной</w:t>
      </w:r>
      <w:r w:rsidRPr="00601044">
        <w:rPr>
          <w:spacing w:val="-1"/>
          <w:sz w:val="24"/>
          <w:szCs w:val="24"/>
        </w:rPr>
        <w:t xml:space="preserve"> </w:t>
      </w:r>
      <w:r w:rsidRPr="00601044">
        <w:rPr>
          <w:sz w:val="24"/>
          <w:szCs w:val="24"/>
        </w:rPr>
        <w:t>арене.</w:t>
      </w:r>
      <w:r w:rsidRPr="00601044">
        <w:rPr>
          <w:spacing w:val="-5"/>
          <w:sz w:val="24"/>
          <w:szCs w:val="24"/>
        </w:rPr>
        <w:t xml:space="preserve"> </w:t>
      </w:r>
      <w:r w:rsidRPr="00601044">
        <w:rPr>
          <w:sz w:val="24"/>
          <w:szCs w:val="24"/>
        </w:rPr>
        <w:t>Первые</w:t>
      </w:r>
      <w:r w:rsidRPr="00601044">
        <w:rPr>
          <w:spacing w:val="-3"/>
          <w:sz w:val="24"/>
          <w:szCs w:val="24"/>
        </w:rPr>
        <w:t xml:space="preserve"> </w:t>
      </w:r>
      <w:r w:rsidRPr="00601044">
        <w:rPr>
          <w:sz w:val="24"/>
          <w:szCs w:val="24"/>
        </w:rPr>
        <w:t>шаги</w:t>
      </w:r>
      <w:r w:rsidRPr="00601044">
        <w:rPr>
          <w:spacing w:val="-1"/>
          <w:sz w:val="24"/>
          <w:szCs w:val="24"/>
        </w:rPr>
        <w:t xml:space="preserve"> </w:t>
      </w:r>
      <w:r w:rsidRPr="00601044">
        <w:rPr>
          <w:sz w:val="24"/>
          <w:szCs w:val="24"/>
        </w:rPr>
        <w:t>ООН. Начало холодной войны. Доктрина Трумэна. План Маршалла. Формирование биполярного мира. Советизация</w:t>
      </w:r>
      <w:r w:rsidRPr="00601044">
        <w:rPr>
          <w:spacing w:val="80"/>
          <w:w w:val="150"/>
          <w:sz w:val="24"/>
          <w:szCs w:val="24"/>
        </w:rPr>
        <w:t xml:space="preserve">   </w:t>
      </w:r>
      <w:r w:rsidRPr="00601044">
        <w:rPr>
          <w:sz w:val="24"/>
          <w:szCs w:val="24"/>
        </w:rPr>
        <w:t>Восточной</w:t>
      </w:r>
      <w:r w:rsidRPr="00601044">
        <w:rPr>
          <w:spacing w:val="80"/>
          <w:w w:val="150"/>
          <w:sz w:val="24"/>
          <w:szCs w:val="24"/>
        </w:rPr>
        <w:t xml:space="preserve">   </w:t>
      </w:r>
      <w:r w:rsidRPr="00601044">
        <w:rPr>
          <w:sz w:val="24"/>
          <w:szCs w:val="24"/>
        </w:rPr>
        <w:t>и</w:t>
      </w:r>
      <w:r w:rsidRPr="00601044">
        <w:rPr>
          <w:spacing w:val="80"/>
          <w:w w:val="150"/>
          <w:sz w:val="24"/>
          <w:szCs w:val="24"/>
        </w:rPr>
        <w:t xml:space="preserve">   </w:t>
      </w:r>
      <w:r w:rsidRPr="00601044">
        <w:rPr>
          <w:sz w:val="24"/>
          <w:szCs w:val="24"/>
        </w:rPr>
        <w:t>Центральной</w:t>
      </w:r>
      <w:r w:rsidRPr="00601044">
        <w:rPr>
          <w:spacing w:val="80"/>
          <w:w w:val="150"/>
          <w:sz w:val="24"/>
          <w:szCs w:val="24"/>
        </w:rPr>
        <w:t xml:space="preserve">   </w:t>
      </w:r>
      <w:r w:rsidRPr="00601044">
        <w:rPr>
          <w:sz w:val="24"/>
          <w:szCs w:val="24"/>
        </w:rPr>
        <w:t>Европы.</w:t>
      </w:r>
      <w:r w:rsidRPr="00601044">
        <w:rPr>
          <w:spacing w:val="80"/>
          <w:w w:val="150"/>
          <w:sz w:val="24"/>
          <w:szCs w:val="24"/>
        </w:rPr>
        <w:t xml:space="preserve">   </w:t>
      </w:r>
      <w:r w:rsidRPr="00601044">
        <w:rPr>
          <w:sz w:val="24"/>
          <w:szCs w:val="24"/>
        </w:rPr>
        <w:t>Взаимоотношения со</w:t>
      </w:r>
      <w:r w:rsidRPr="00601044">
        <w:rPr>
          <w:spacing w:val="80"/>
          <w:sz w:val="24"/>
          <w:szCs w:val="24"/>
        </w:rPr>
        <w:t xml:space="preserve"> </w:t>
      </w:r>
      <w:r w:rsidRPr="00601044">
        <w:rPr>
          <w:sz w:val="24"/>
          <w:szCs w:val="24"/>
        </w:rPr>
        <w:t>странами</w:t>
      </w:r>
      <w:r w:rsidRPr="00601044">
        <w:rPr>
          <w:spacing w:val="80"/>
          <w:sz w:val="24"/>
          <w:szCs w:val="24"/>
        </w:rPr>
        <w:t xml:space="preserve"> </w:t>
      </w:r>
      <w:r w:rsidRPr="00601044">
        <w:rPr>
          <w:sz w:val="24"/>
          <w:szCs w:val="24"/>
        </w:rPr>
        <w:t>народной</w:t>
      </w:r>
      <w:r w:rsidRPr="00601044">
        <w:rPr>
          <w:spacing w:val="80"/>
          <w:sz w:val="24"/>
          <w:szCs w:val="24"/>
        </w:rPr>
        <w:t xml:space="preserve"> </w:t>
      </w:r>
      <w:r w:rsidRPr="00601044">
        <w:rPr>
          <w:sz w:val="24"/>
          <w:szCs w:val="24"/>
        </w:rPr>
        <w:t>демократии.</w:t>
      </w:r>
      <w:r w:rsidRPr="00601044">
        <w:rPr>
          <w:spacing w:val="80"/>
          <w:sz w:val="24"/>
          <w:szCs w:val="24"/>
        </w:rPr>
        <w:t xml:space="preserve"> </w:t>
      </w:r>
      <w:r w:rsidRPr="00601044">
        <w:rPr>
          <w:sz w:val="24"/>
          <w:szCs w:val="24"/>
        </w:rPr>
        <w:t>Создание</w:t>
      </w:r>
      <w:r w:rsidRPr="00601044">
        <w:rPr>
          <w:spacing w:val="80"/>
          <w:sz w:val="24"/>
          <w:szCs w:val="24"/>
        </w:rPr>
        <w:t xml:space="preserve"> </w:t>
      </w:r>
      <w:r w:rsidRPr="00601044">
        <w:rPr>
          <w:sz w:val="24"/>
          <w:szCs w:val="24"/>
        </w:rPr>
        <w:t>Совета</w:t>
      </w:r>
      <w:r w:rsidRPr="00601044">
        <w:rPr>
          <w:spacing w:val="80"/>
          <w:sz w:val="24"/>
          <w:szCs w:val="24"/>
        </w:rPr>
        <w:t xml:space="preserve"> </w:t>
      </w:r>
      <w:r w:rsidRPr="00601044">
        <w:rPr>
          <w:sz w:val="24"/>
          <w:szCs w:val="24"/>
        </w:rPr>
        <w:t>экономической</w:t>
      </w:r>
      <w:r w:rsidRPr="00601044">
        <w:rPr>
          <w:spacing w:val="80"/>
          <w:sz w:val="24"/>
          <w:szCs w:val="24"/>
        </w:rPr>
        <w:t xml:space="preserve"> </w:t>
      </w:r>
      <w:r w:rsidRPr="00601044">
        <w:rPr>
          <w:sz w:val="24"/>
          <w:szCs w:val="24"/>
        </w:rPr>
        <w:t>взаимопомощи.</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rPr>
          <w:sz w:val="24"/>
          <w:szCs w:val="24"/>
        </w:rPr>
      </w:pPr>
      <w:r w:rsidRPr="00601044">
        <w:rPr>
          <w:sz w:val="24"/>
          <w:szCs w:val="24"/>
        </w:rPr>
        <w:lastRenderedPageBreak/>
        <w:t>Конфликт</w:t>
      </w:r>
      <w:r w:rsidRPr="00601044">
        <w:rPr>
          <w:spacing w:val="-2"/>
          <w:sz w:val="24"/>
          <w:szCs w:val="24"/>
        </w:rPr>
        <w:t xml:space="preserve"> </w:t>
      </w:r>
      <w:r w:rsidRPr="00601044">
        <w:rPr>
          <w:sz w:val="24"/>
          <w:szCs w:val="24"/>
        </w:rPr>
        <w:t>с</w:t>
      </w:r>
      <w:r w:rsidRPr="00601044">
        <w:rPr>
          <w:spacing w:val="-2"/>
          <w:sz w:val="24"/>
          <w:szCs w:val="24"/>
        </w:rPr>
        <w:t xml:space="preserve"> </w:t>
      </w:r>
      <w:r w:rsidRPr="00601044">
        <w:rPr>
          <w:sz w:val="24"/>
          <w:szCs w:val="24"/>
        </w:rPr>
        <w:t>Югославией.</w:t>
      </w:r>
      <w:r w:rsidRPr="00601044">
        <w:rPr>
          <w:spacing w:val="-4"/>
          <w:sz w:val="24"/>
          <w:szCs w:val="24"/>
        </w:rPr>
        <w:t xml:space="preserve"> </w:t>
      </w:r>
      <w:r w:rsidRPr="00601044">
        <w:rPr>
          <w:spacing w:val="-2"/>
          <w:sz w:val="24"/>
          <w:szCs w:val="24"/>
        </w:rPr>
        <w:t>Коминформбюро.</w:t>
      </w:r>
    </w:p>
    <w:p w:rsidR="00601044" w:rsidRPr="00601044" w:rsidRDefault="00601044" w:rsidP="00601044">
      <w:pPr>
        <w:tabs>
          <w:tab w:val="left" w:pos="3445"/>
          <w:tab w:val="left" w:pos="6319"/>
          <w:tab w:val="left" w:pos="7792"/>
          <w:tab w:val="left" w:pos="9241"/>
        </w:tabs>
        <w:spacing w:before="5" w:line="237" w:lineRule="auto"/>
        <w:ind w:left="849" w:right="850" w:firstLine="710"/>
        <w:rPr>
          <w:sz w:val="24"/>
          <w:szCs w:val="24"/>
        </w:rPr>
      </w:pPr>
      <w:r w:rsidRPr="00601044">
        <w:rPr>
          <w:spacing w:val="-2"/>
          <w:sz w:val="24"/>
          <w:szCs w:val="24"/>
        </w:rPr>
        <w:t>Организация</w:t>
      </w:r>
      <w:r w:rsidRPr="00601044">
        <w:rPr>
          <w:sz w:val="24"/>
          <w:szCs w:val="24"/>
        </w:rPr>
        <w:tab/>
      </w:r>
      <w:r w:rsidRPr="00601044">
        <w:rPr>
          <w:spacing w:val="-2"/>
          <w:sz w:val="24"/>
          <w:szCs w:val="24"/>
        </w:rPr>
        <w:t>Североатлантического</w:t>
      </w:r>
      <w:r w:rsidRPr="00601044">
        <w:rPr>
          <w:sz w:val="24"/>
          <w:szCs w:val="24"/>
        </w:rPr>
        <w:tab/>
      </w:r>
      <w:r w:rsidRPr="00601044">
        <w:rPr>
          <w:spacing w:val="-2"/>
          <w:sz w:val="24"/>
          <w:szCs w:val="24"/>
        </w:rPr>
        <w:t>договора</w:t>
      </w:r>
      <w:r w:rsidRPr="00601044">
        <w:rPr>
          <w:sz w:val="24"/>
          <w:szCs w:val="24"/>
        </w:rPr>
        <w:tab/>
      </w:r>
      <w:r w:rsidRPr="00601044">
        <w:rPr>
          <w:spacing w:val="-2"/>
          <w:sz w:val="24"/>
          <w:szCs w:val="24"/>
        </w:rPr>
        <w:t>(НАТО).</w:t>
      </w:r>
      <w:r w:rsidRPr="00601044">
        <w:rPr>
          <w:sz w:val="24"/>
          <w:szCs w:val="24"/>
        </w:rPr>
        <w:tab/>
      </w:r>
      <w:r w:rsidRPr="00601044">
        <w:rPr>
          <w:spacing w:val="-2"/>
          <w:sz w:val="24"/>
          <w:szCs w:val="24"/>
        </w:rPr>
        <w:t xml:space="preserve">Создание </w:t>
      </w:r>
      <w:r w:rsidRPr="00601044">
        <w:rPr>
          <w:sz w:val="24"/>
          <w:szCs w:val="24"/>
        </w:rPr>
        <w:t>по инициативе СССР Организации Варшавского договора. Война в Корее.</w:t>
      </w:r>
    </w:p>
    <w:p w:rsidR="00601044" w:rsidRPr="00601044" w:rsidRDefault="00601044" w:rsidP="00601044">
      <w:pPr>
        <w:spacing w:before="3"/>
        <w:ind w:left="1560"/>
        <w:rPr>
          <w:sz w:val="24"/>
          <w:szCs w:val="24"/>
        </w:rPr>
      </w:pPr>
      <w:r w:rsidRPr="00601044">
        <w:rPr>
          <w:sz w:val="24"/>
          <w:szCs w:val="24"/>
        </w:rPr>
        <w:t>Наш</w:t>
      </w:r>
      <w:r w:rsidRPr="00601044">
        <w:rPr>
          <w:spacing w:val="11"/>
          <w:sz w:val="24"/>
          <w:szCs w:val="24"/>
        </w:rPr>
        <w:t xml:space="preserve"> </w:t>
      </w:r>
      <w:r w:rsidRPr="00601044">
        <w:rPr>
          <w:sz w:val="24"/>
          <w:szCs w:val="24"/>
        </w:rPr>
        <w:t>край</w:t>
      </w:r>
      <w:r w:rsidRPr="00601044">
        <w:rPr>
          <w:spacing w:val="5"/>
          <w:sz w:val="24"/>
          <w:szCs w:val="24"/>
        </w:rPr>
        <w:t xml:space="preserve"> </w:t>
      </w:r>
      <w:r w:rsidRPr="00601044">
        <w:rPr>
          <w:sz w:val="24"/>
          <w:szCs w:val="24"/>
        </w:rPr>
        <w:t>в</w:t>
      </w:r>
      <w:r w:rsidRPr="00601044">
        <w:rPr>
          <w:spacing w:val="11"/>
          <w:sz w:val="24"/>
          <w:szCs w:val="24"/>
        </w:rPr>
        <w:t xml:space="preserve"> </w:t>
      </w:r>
      <w:r w:rsidRPr="00601044">
        <w:rPr>
          <w:sz w:val="24"/>
          <w:szCs w:val="24"/>
        </w:rPr>
        <w:t>1945</w:t>
      </w:r>
      <w:r w:rsidRPr="00601044">
        <w:rPr>
          <w:spacing w:val="8"/>
          <w:sz w:val="24"/>
          <w:szCs w:val="24"/>
        </w:rPr>
        <w:t xml:space="preserve"> </w:t>
      </w:r>
      <w:r w:rsidRPr="00601044">
        <w:rPr>
          <w:sz w:val="24"/>
          <w:szCs w:val="24"/>
        </w:rPr>
        <w:t>–</w:t>
      </w:r>
      <w:r w:rsidRPr="00601044">
        <w:rPr>
          <w:spacing w:val="5"/>
          <w:sz w:val="24"/>
          <w:szCs w:val="24"/>
        </w:rPr>
        <w:t xml:space="preserve"> </w:t>
      </w:r>
      <w:r w:rsidRPr="00601044">
        <w:rPr>
          <w:sz w:val="24"/>
          <w:szCs w:val="24"/>
        </w:rPr>
        <w:t>начале</w:t>
      </w:r>
      <w:r w:rsidRPr="00601044">
        <w:rPr>
          <w:spacing w:val="9"/>
          <w:sz w:val="24"/>
          <w:szCs w:val="24"/>
        </w:rPr>
        <w:t xml:space="preserve"> </w:t>
      </w:r>
      <w:r w:rsidRPr="00601044">
        <w:rPr>
          <w:sz w:val="24"/>
          <w:szCs w:val="24"/>
        </w:rPr>
        <w:t>1950-х</w:t>
      </w:r>
      <w:r w:rsidRPr="00601044">
        <w:rPr>
          <w:spacing w:val="-4"/>
          <w:sz w:val="24"/>
          <w:szCs w:val="24"/>
        </w:rPr>
        <w:t xml:space="preserve"> </w:t>
      </w:r>
      <w:r w:rsidRPr="00601044">
        <w:rPr>
          <w:sz w:val="24"/>
          <w:szCs w:val="24"/>
        </w:rPr>
        <w:t>гг.</w:t>
      </w:r>
      <w:r w:rsidRPr="00601044">
        <w:rPr>
          <w:spacing w:val="7"/>
          <w:sz w:val="24"/>
          <w:szCs w:val="24"/>
        </w:rPr>
        <w:t xml:space="preserve"> </w:t>
      </w:r>
      <w:r w:rsidRPr="00601044">
        <w:rPr>
          <w:sz w:val="24"/>
          <w:szCs w:val="24"/>
        </w:rPr>
        <w:t>(1</w:t>
      </w:r>
      <w:r w:rsidRPr="00601044">
        <w:rPr>
          <w:spacing w:val="5"/>
          <w:sz w:val="24"/>
          <w:szCs w:val="24"/>
        </w:rPr>
        <w:t xml:space="preserve"> </w:t>
      </w:r>
      <w:r w:rsidRPr="00601044">
        <w:rPr>
          <w:sz w:val="24"/>
          <w:szCs w:val="24"/>
        </w:rPr>
        <w:t>ч</w:t>
      </w:r>
      <w:r w:rsidRPr="00601044">
        <w:rPr>
          <w:spacing w:val="4"/>
          <w:sz w:val="24"/>
          <w:szCs w:val="24"/>
        </w:rPr>
        <w:t xml:space="preserve"> </w:t>
      </w:r>
      <w:r w:rsidRPr="00601044">
        <w:rPr>
          <w:sz w:val="24"/>
          <w:szCs w:val="24"/>
        </w:rPr>
        <w:t>в</w:t>
      </w:r>
      <w:r w:rsidRPr="00601044">
        <w:rPr>
          <w:spacing w:val="6"/>
          <w:sz w:val="24"/>
          <w:szCs w:val="24"/>
        </w:rPr>
        <w:t xml:space="preserve"> </w:t>
      </w:r>
      <w:r w:rsidRPr="00601044">
        <w:rPr>
          <w:sz w:val="24"/>
          <w:szCs w:val="24"/>
        </w:rPr>
        <w:t>рамках</w:t>
      </w:r>
      <w:r w:rsidRPr="00601044">
        <w:rPr>
          <w:spacing w:val="5"/>
          <w:sz w:val="24"/>
          <w:szCs w:val="24"/>
        </w:rPr>
        <w:t xml:space="preserve"> </w:t>
      </w:r>
      <w:r w:rsidRPr="00601044">
        <w:rPr>
          <w:sz w:val="24"/>
          <w:szCs w:val="24"/>
        </w:rPr>
        <w:t>общего</w:t>
      </w:r>
      <w:r w:rsidRPr="00601044">
        <w:rPr>
          <w:spacing w:val="14"/>
          <w:sz w:val="24"/>
          <w:szCs w:val="24"/>
        </w:rPr>
        <w:t xml:space="preserve"> </w:t>
      </w:r>
      <w:r w:rsidRPr="00601044">
        <w:rPr>
          <w:sz w:val="24"/>
          <w:szCs w:val="24"/>
        </w:rPr>
        <w:t>количества</w:t>
      </w:r>
      <w:r w:rsidRPr="00601044">
        <w:rPr>
          <w:spacing w:val="4"/>
          <w:sz w:val="24"/>
          <w:szCs w:val="24"/>
        </w:rPr>
        <w:t xml:space="preserve"> </w:t>
      </w:r>
      <w:r w:rsidRPr="00601044">
        <w:rPr>
          <w:sz w:val="24"/>
          <w:szCs w:val="24"/>
        </w:rPr>
        <w:t>часов</w:t>
      </w:r>
      <w:r w:rsidRPr="00601044">
        <w:rPr>
          <w:spacing w:val="12"/>
          <w:sz w:val="24"/>
          <w:szCs w:val="24"/>
        </w:rPr>
        <w:t xml:space="preserve"> </w:t>
      </w:r>
      <w:r w:rsidRPr="00601044">
        <w:rPr>
          <w:spacing w:val="-2"/>
          <w:sz w:val="24"/>
          <w:szCs w:val="24"/>
        </w:rPr>
        <w:t>данной</w:t>
      </w:r>
    </w:p>
    <w:p w:rsidR="00601044" w:rsidRPr="00601044" w:rsidRDefault="00601044" w:rsidP="00601044">
      <w:pPr>
        <w:spacing w:line="274" w:lineRule="exact"/>
        <w:ind w:left="849"/>
        <w:rPr>
          <w:sz w:val="24"/>
          <w:szCs w:val="24"/>
        </w:rPr>
      </w:pPr>
      <w:r w:rsidRPr="00601044">
        <w:rPr>
          <w:spacing w:val="-2"/>
          <w:sz w:val="24"/>
          <w:szCs w:val="24"/>
        </w:rPr>
        <w:t>темы)</w:t>
      </w:r>
    </w:p>
    <w:p w:rsidR="00601044" w:rsidRPr="00601044" w:rsidRDefault="00601044" w:rsidP="00601044">
      <w:pPr>
        <w:spacing w:before="3" w:line="275" w:lineRule="exact"/>
        <w:ind w:left="1560"/>
        <w:rPr>
          <w:sz w:val="24"/>
          <w:szCs w:val="24"/>
        </w:rPr>
      </w:pPr>
      <w:r w:rsidRPr="00601044">
        <w:rPr>
          <w:sz w:val="24"/>
          <w:szCs w:val="24"/>
        </w:rPr>
        <w:t>СССР в</w:t>
      </w:r>
      <w:r w:rsidRPr="00601044">
        <w:rPr>
          <w:spacing w:val="2"/>
          <w:sz w:val="24"/>
          <w:szCs w:val="24"/>
        </w:rPr>
        <w:t xml:space="preserve"> </w:t>
      </w:r>
      <w:r w:rsidRPr="00601044">
        <w:rPr>
          <w:sz w:val="24"/>
          <w:szCs w:val="24"/>
        </w:rPr>
        <w:t>середине 1950-х</w:t>
      </w:r>
      <w:r w:rsidRPr="00601044">
        <w:rPr>
          <w:spacing w:val="-4"/>
          <w:sz w:val="24"/>
          <w:szCs w:val="24"/>
        </w:rPr>
        <w:t xml:space="preserve"> </w:t>
      </w:r>
      <w:r w:rsidRPr="00601044">
        <w:rPr>
          <w:sz w:val="24"/>
          <w:szCs w:val="24"/>
        </w:rPr>
        <w:t>– первой</w:t>
      </w:r>
      <w:r w:rsidRPr="00601044">
        <w:rPr>
          <w:spacing w:val="-3"/>
          <w:sz w:val="24"/>
          <w:szCs w:val="24"/>
        </w:rPr>
        <w:t xml:space="preserve"> </w:t>
      </w:r>
      <w:r w:rsidRPr="00601044">
        <w:rPr>
          <w:sz w:val="24"/>
          <w:szCs w:val="24"/>
        </w:rPr>
        <w:t>половине 1960-х</w:t>
      </w:r>
      <w:r w:rsidRPr="00601044">
        <w:rPr>
          <w:spacing w:val="-3"/>
          <w:sz w:val="24"/>
          <w:szCs w:val="24"/>
        </w:rPr>
        <w:t xml:space="preserve"> </w:t>
      </w:r>
      <w:r w:rsidRPr="00601044">
        <w:rPr>
          <w:sz w:val="24"/>
          <w:szCs w:val="24"/>
        </w:rPr>
        <w:t>гг.</w:t>
      </w:r>
      <w:r w:rsidRPr="00601044">
        <w:rPr>
          <w:spacing w:val="-2"/>
          <w:sz w:val="24"/>
          <w:szCs w:val="24"/>
        </w:rPr>
        <w:t xml:space="preserve"> </w:t>
      </w:r>
      <w:r w:rsidRPr="00601044">
        <w:rPr>
          <w:sz w:val="24"/>
          <w:szCs w:val="24"/>
        </w:rPr>
        <w:t>(10</w:t>
      </w:r>
      <w:r w:rsidRPr="00601044">
        <w:rPr>
          <w:spacing w:val="-4"/>
          <w:sz w:val="24"/>
          <w:szCs w:val="24"/>
        </w:rPr>
        <w:t xml:space="preserve"> </w:t>
      </w:r>
      <w:r w:rsidRPr="00601044">
        <w:rPr>
          <w:spacing w:val="-5"/>
          <w:sz w:val="24"/>
          <w:szCs w:val="24"/>
        </w:rPr>
        <w:t>ч).</w:t>
      </w:r>
    </w:p>
    <w:p w:rsidR="00601044" w:rsidRPr="00601044" w:rsidRDefault="00601044" w:rsidP="00601044">
      <w:pPr>
        <w:spacing w:line="275" w:lineRule="exact"/>
        <w:ind w:left="1560"/>
        <w:rPr>
          <w:sz w:val="24"/>
          <w:szCs w:val="24"/>
        </w:rPr>
      </w:pPr>
      <w:r w:rsidRPr="00601044">
        <w:rPr>
          <w:sz w:val="24"/>
          <w:szCs w:val="24"/>
        </w:rPr>
        <w:t>Смена</w:t>
      </w:r>
      <w:r w:rsidRPr="00601044">
        <w:rPr>
          <w:spacing w:val="27"/>
          <w:sz w:val="24"/>
          <w:szCs w:val="24"/>
        </w:rPr>
        <w:t xml:space="preserve"> </w:t>
      </w:r>
      <w:r w:rsidRPr="00601044">
        <w:rPr>
          <w:sz w:val="24"/>
          <w:szCs w:val="24"/>
        </w:rPr>
        <w:t>политического</w:t>
      </w:r>
      <w:r w:rsidRPr="00601044">
        <w:rPr>
          <w:spacing w:val="31"/>
          <w:sz w:val="24"/>
          <w:szCs w:val="24"/>
        </w:rPr>
        <w:t xml:space="preserve"> </w:t>
      </w:r>
      <w:r w:rsidRPr="00601044">
        <w:rPr>
          <w:sz w:val="24"/>
          <w:szCs w:val="24"/>
        </w:rPr>
        <w:t>курса.</w:t>
      </w:r>
      <w:r w:rsidRPr="00601044">
        <w:rPr>
          <w:spacing w:val="30"/>
          <w:sz w:val="24"/>
          <w:szCs w:val="24"/>
        </w:rPr>
        <w:t xml:space="preserve"> </w:t>
      </w:r>
      <w:r w:rsidRPr="00601044">
        <w:rPr>
          <w:sz w:val="24"/>
          <w:szCs w:val="24"/>
        </w:rPr>
        <w:t>Смерть</w:t>
      </w:r>
      <w:r w:rsidRPr="00601044">
        <w:rPr>
          <w:spacing w:val="29"/>
          <w:sz w:val="24"/>
          <w:szCs w:val="24"/>
        </w:rPr>
        <w:t xml:space="preserve"> </w:t>
      </w:r>
      <w:r w:rsidRPr="00601044">
        <w:rPr>
          <w:sz w:val="24"/>
          <w:szCs w:val="24"/>
        </w:rPr>
        <w:t>Сталина</w:t>
      </w:r>
      <w:r w:rsidRPr="00601044">
        <w:rPr>
          <w:spacing w:val="27"/>
          <w:sz w:val="24"/>
          <w:szCs w:val="24"/>
        </w:rPr>
        <w:t xml:space="preserve"> </w:t>
      </w:r>
      <w:r w:rsidRPr="00601044">
        <w:rPr>
          <w:sz w:val="24"/>
          <w:szCs w:val="24"/>
        </w:rPr>
        <w:t>и</w:t>
      </w:r>
      <w:r w:rsidRPr="00601044">
        <w:rPr>
          <w:spacing w:val="28"/>
          <w:sz w:val="24"/>
          <w:szCs w:val="24"/>
        </w:rPr>
        <w:t xml:space="preserve"> </w:t>
      </w:r>
      <w:r w:rsidRPr="00601044">
        <w:rPr>
          <w:sz w:val="24"/>
          <w:szCs w:val="24"/>
        </w:rPr>
        <w:t>настроения</w:t>
      </w:r>
      <w:r w:rsidRPr="00601044">
        <w:rPr>
          <w:spacing w:val="23"/>
          <w:sz w:val="24"/>
          <w:szCs w:val="24"/>
        </w:rPr>
        <w:t xml:space="preserve"> </w:t>
      </w:r>
      <w:r w:rsidRPr="00601044">
        <w:rPr>
          <w:sz w:val="24"/>
          <w:szCs w:val="24"/>
        </w:rPr>
        <w:t>в</w:t>
      </w:r>
      <w:r w:rsidRPr="00601044">
        <w:rPr>
          <w:spacing w:val="24"/>
          <w:sz w:val="24"/>
          <w:szCs w:val="24"/>
        </w:rPr>
        <w:t xml:space="preserve"> </w:t>
      </w:r>
      <w:r w:rsidRPr="00601044">
        <w:rPr>
          <w:sz w:val="24"/>
          <w:szCs w:val="24"/>
        </w:rPr>
        <w:t>обществе.</w:t>
      </w:r>
      <w:r w:rsidRPr="00601044">
        <w:rPr>
          <w:spacing w:val="26"/>
          <w:sz w:val="24"/>
          <w:szCs w:val="24"/>
        </w:rPr>
        <w:t xml:space="preserve"> </w:t>
      </w:r>
      <w:r w:rsidRPr="00601044">
        <w:rPr>
          <w:sz w:val="24"/>
          <w:szCs w:val="24"/>
        </w:rPr>
        <w:t>Борьба</w:t>
      </w:r>
      <w:r w:rsidRPr="00601044">
        <w:rPr>
          <w:spacing w:val="27"/>
          <w:sz w:val="24"/>
          <w:szCs w:val="24"/>
        </w:rPr>
        <w:t xml:space="preserve"> </w:t>
      </w:r>
      <w:r w:rsidRPr="00601044">
        <w:rPr>
          <w:spacing w:val="-5"/>
          <w:sz w:val="24"/>
          <w:szCs w:val="24"/>
        </w:rPr>
        <w:t>за</w:t>
      </w:r>
    </w:p>
    <w:p w:rsidR="00601044" w:rsidRPr="00601044" w:rsidRDefault="00601044" w:rsidP="00601044">
      <w:pPr>
        <w:spacing w:before="4" w:line="237" w:lineRule="auto"/>
        <w:ind w:left="849" w:right="851"/>
        <w:jc w:val="both"/>
        <w:rPr>
          <w:sz w:val="24"/>
          <w:szCs w:val="24"/>
        </w:rPr>
      </w:pPr>
      <w:r w:rsidRPr="00601044">
        <w:rPr>
          <w:sz w:val="24"/>
          <w:szCs w:val="24"/>
        </w:rPr>
        <w:t>власть</w:t>
      </w:r>
      <w:r w:rsidRPr="00601044">
        <w:rPr>
          <w:spacing w:val="62"/>
          <w:w w:val="150"/>
          <w:sz w:val="24"/>
          <w:szCs w:val="24"/>
        </w:rPr>
        <w:t xml:space="preserve">   </w:t>
      </w:r>
      <w:r w:rsidRPr="00601044">
        <w:rPr>
          <w:sz w:val="24"/>
          <w:szCs w:val="24"/>
        </w:rPr>
        <w:t>в</w:t>
      </w:r>
      <w:r w:rsidRPr="00601044">
        <w:rPr>
          <w:spacing w:val="64"/>
          <w:w w:val="150"/>
          <w:sz w:val="24"/>
          <w:szCs w:val="24"/>
        </w:rPr>
        <w:t xml:space="preserve">   </w:t>
      </w:r>
      <w:r w:rsidRPr="00601044">
        <w:rPr>
          <w:sz w:val="24"/>
          <w:szCs w:val="24"/>
        </w:rPr>
        <w:t>советском</w:t>
      </w:r>
      <w:r w:rsidRPr="00601044">
        <w:rPr>
          <w:spacing w:val="63"/>
          <w:w w:val="150"/>
          <w:sz w:val="24"/>
          <w:szCs w:val="24"/>
        </w:rPr>
        <w:t xml:space="preserve">   </w:t>
      </w:r>
      <w:r w:rsidRPr="00601044">
        <w:rPr>
          <w:sz w:val="24"/>
          <w:szCs w:val="24"/>
        </w:rPr>
        <w:t>руководстве.</w:t>
      </w:r>
      <w:r w:rsidRPr="00601044">
        <w:rPr>
          <w:spacing w:val="63"/>
          <w:w w:val="150"/>
          <w:sz w:val="24"/>
          <w:szCs w:val="24"/>
        </w:rPr>
        <w:t xml:space="preserve">   </w:t>
      </w:r>
      <w:r w:rsidRPr="00601044">
        <w:rPr>
          <w:sz w:val="24"/>
          <w:szCs w:val="24"/>
        </w:rPr>
        <w:t>Переход</w:t>
      </w:r>
      <w:r w:rsidRPr="00601044">
        <w:rPr>
          <w:spacing w:val="63"/>
          <w:w w:val="150"/>
          <w:sz w:val="24"/>
          <w:szCs w:val="24"/>
        </w:rPr>
        <w:t xml:space="preserve">   </w:t>
      </w:r>
      <w:r w:rsidRPr="00601044">
        <w:rPr>
          <w:sz w:val="24"/>
          <w:szCs w:val="24"/>
        </w:rPr>
        <w:t>политического</w:t>
      </w:r>
      <w:r w:rsidRPr="00601044">
        <w:rPr>
          <w:spacing w:val="64"/>
          <w:w w:val="150"/>
          <w:sz w:val="24"/>
          <w:szCs w:val="24"/>
        </w:rPr>
        <w:t xml:space="preserve">   </w:t>
      </w:r>
      <w:r w:rsidRPr="00601044">
        <w:rPr>
          <w:sz w:val="24"/>
          <w:szCs w:val="24"/>
        </w:rPr>
        <w:t>лидерства к Н.С. Хрущеву.</w:t>
      </w:r>
    </w:p>
    <w:p w:rsidR="00601044" w:rsidRPr="00601044" w:rsidRDefault="00601044" w:rsidP="00601044">
      <w:pPr>
        <w:spacing w:before="4" w:line="275" w:lineRule="exact"/>
        <w:ind w:left="1560"/>
        <w:jc w:val="both"/>
        <w:rPr>
          <w:sz w:val="24"/>
          <w:szCs w:val="24"/>
        </w:rPr>
      </w:pPr>
      <w:r w:rsidRPr="00601044">
        <w:rPr>
          <w:sz w:val="24"/>
          <w:szCs w:val="24"/>
        </w:rPr>
        <w:t>Первые</w:t>
      </w:r>
      <w:r w:rsidRPr="00601044">
        <w:rPr>
          <w:spacing w:val="7"/>
          <w:sz w:val="24"/>
          <w:szCs w:val="24"/>
        </w:rPr>
        <w:t xml:space="preserve"> </w:t>
      </w:r>
      <w:r w:rsidRPr="00601044">
        <w:rPr>
          <w:sz w:val="24"/>
          <w:szCs w:val="24"/>
        </w:rPr>
        <w:t>признаки</w:t>
      </w:r>
      <w:r w:rsidRPr="00601044">
        <w:rPr>
          <w:spacing w:val="7"/>
          <w:sz w:val="24"/>
          <w:szCs w:val="24"/>
        </w:rPr>
        <w:t xml:space="preserve"> </w:t>
      </w:r>
      <w:r w:rsidRPr="00601044">
        <w:rPr>
          <w:sz w:val="24"/>
          <w:szCs w:val="24"/>
        </w:rPr>
        <w:t>наступления</w:t>
      </w:r>
      <w:r w:rsidRPr="00601044">
        <w:rPr>
          <w:spacing w:val="6"/>
          <w:sz w:val="24"/>
          <w:szCs w:val="24"/>
        </w:rPr>
        <w:t xml:space="preserve"> </w:t>
      </w:r>
      <w:r w:rsidRPr="00601044">
        <w:rPr>
          <w:sz w:val="24"/>
          <w:szCs w:val="24"/>
        </w:rPr>
        <w:t>оттепели</w:t>
      </w:r>
      <w:r w:rsidRPr="00601044">
        <w:rPr>
          <w:spacing w:val="8"/>
          <w:sz w:val="24"/>
          <w:szCs w:val="24"/>
        </w:rPr>
        <w:t xml:space="preserve"> </w:t>
      </w:r>
      <w:r w:rsidRPr="00601044">
        <w:rPr>
          <w:sz w:val="24"/>
          <w:szCs w:val="24"/>
        </w:rPr>
        <w:t>в</w:t>
      </w:r>
      <w:r w:rsidRPr="00601044">
        <w:rPr>
          <w:spacing w:val="8"/>
          <w:sz w:val="24"/>
          <w:szCs w:val="24"/>
        </w:rPr>
        <w:t xml:space="preserve"> </w:t>
      </w:r>
      <w:r w:rsidRPr="00601044">
        <w:rPr>
          <w:sz w:val="24"/>
          <w:szCs w:val="24"/>
        </w:rPr>
        <w:t>политике,</w:t>
      </w:r>
      <w:r w:rsidRPr="00601044">
        <w:rPr>
          <w:spacing w:val="13"/>
          <w:sz w:val="24"/>
          <w:szCs w:val="24"/>
        </w:rPr>
        <w:t xml:space="preserve"> </w:t>
      </w:r>
      <w:r w:rsidRPr="00601044">
        <w:rPr>
          <w:sz w:val="24"/>
          <w:szCs w:val="24"/>
        </w:rPr>
        <w:t>экономике,</w:t>
      </w:r>
      <w:r w:rsidRPr="00601044">
        <w:rPr>
          <w:spacing w:val="9"/>
          <w:sz w:val="24"/>
          <w:szCs w:val="24"/>
        </w:rPr>
        <w:t xml:space="preserve"> </w:t>
      </w:r>
      <w:r w:rsidRPr="00601044">
        <w:rPr>
          <w:sz w:val="24"/>
          <w:szCs w:val="24"/>
        </w:rPr>
        <w:t>культурной</w:t>
      </w:r>
      <w:r w:rsidRPr="00601044">
        <w:rPr>
          <w:spacing w:val="12"/>
          <w:sz w:val="24"/>
          <w:szCs w:val="24"/>
        </w:rPr>
        <w:t xml:space="preserve"> </w:t>
      </w:r>
      <w:r w:rsidRPr="00601044">
        <w:rPr>
          <w:spacing w:val="-2"/>
          <w:sz w:val="24"/>
          <w:szCs w:val="24"/>
        </w:rPr>
        <w:t>сфере.</w:t>
      </w:r>
    </w:p>
    <w:p w:rsidR="00601044" w:rsidRPr="00601044" w:rsidRDefault="00601044" w:rsidP="00601044">
      <w:pPr>
        <w:ind w:left="849" w:right="848"/>
        <w:jc w:val="both"/>
        <w:rPr>
          <w:sz w:val="24"/>
          <w:szCs w:val="24"/>
        </w:rPr>
      </w:pPr>
      <w:r w:rsidRPr="00601044">
        <w:rPr>
          <w:sz w:val="24"/>
          <w:szCs w:val="24"/>
        </w:rPr>
        <w:t>XX</w:t>
      </w:r>
      <w:r w:rsidRPr="00601044">
        <w:rPr>
          <w:spacing w:val="80"/>
          <w:w w:val="150"/>
          <w:sz w:val="24"/>
          <w:szCs w:val="24"/>
        </w:rPr>
        <w:t xml:space="preserve">  </w:t>
      </w:r>
      <w:r w:rsidRPr="00601044">
        <w:rPr>
          <w:sz w:val="24"/>
          <w:szCs w:val="24"/>
        </w:rPr>
        <w:t>съезд</w:t>
      </w:r>
      <w:r w:rsidRPr="00601044">
        <w:rPr>
          <w:spacing w:val="80"/>
          <w:w w:val="150"/>
          <w:sz w:val="24"/>
          <w:szCs w:val="24"/>
        </w:rPr>
        <w:t xml:space="preserve">  </w:t>
      </w:r>
      <w:r w:rsidRPr="00601044">
        <w:rPr>
          <w:sz w:val="24"/>
          <w:szCs w:val="24"/>
        </w:rPr>
        <w:t>партии</w:t>
      </w:r>
      <w:r w:rsidRPr="00601044">
        <w:rPr>
          <w:spacing w:val="80"/>
          <w:w w:val="150"/>
          <w:sz w:val="24"/>
          <w:szCs w:val="24"/>
        </w:rPr>
        <w:t xml:space="preserve">  </w:t>
      </w:r>
      <w:r w:rsidRPr="00601044">
        <w:rPr>
          <w:sz w:val="24"/>
          <w:szCs w:val="24"/>
        </w:rPr>
        <w:t>и</w:t>
      </w:r>
      <w:r w:rsidRPr="00601044">
        <w:rPr>
          <w:spacing w:val="80"/>
          <w:w w:val="150"/>
          <w:sz w:val="24"/>
          <w:szCs w:val="24"/>
        </w:rPr>
        <w:t xml:space="preserve">  </w:t>
      </w:r>
      <w:r w:rsidRPr="00601044">
        <w:rPr>
          <w:sz w:val="24"/>
          <w:szCs w:val="24"/>
        </w:rPr>
        <w:t>разоблачение</w:t>
      </w:r>
      <w:r w:rsidRPr="00601044">
        <w:rPr>
          <w:spacing w:val="80"/>
          <w:w w:val="150"/>
          <w:sz w:val="24"/>
          <w:szCs w:val="24"/>
        </w:rPr>
        <w:t xml:space="preserve">  </w:t>
      </w:r>
      <w:r w:rsidRPr="00601044">
        <w:rPr>
          <w:sz w:val="24"/>
          <w:szCs w:val="24"/>
        </w:rPr>
        <w:t>культа</w:t>
      </w:r>
      <w:r w:rsidRPr="00601044">
        <w:rPr>
          <w:spacing w:val="80"/>
          <w:w w:val="150"/>
          <w:sz w:val="24"/>
          <w:szCs w:val="24"/>
        </w:rPr>
        <w:t xml:space="preserve">  </w:t>
      </w:r>
      <w:r w:rsidRPr="00601044">
        <w:rPr>
          <w:sz w:val="24"/>
          <w:szCs w:val="24"/>
        </w:rPr>
        <w:t>личности</w:t>
      </w:r>
      <w:r w:rsidRPr="00601044">
        <w:rPr>
          <w:spacing w:val="80"/>
          <w:w w:val="150"/>
          <w:sz w:val="24"/>
          <w:szCs w:val="24"/>
        </w:rPr>
        <w:t xml:space="preserve">  </w:t>
      </w:r>
      <w:r w:rsidRPr="00601044">
        <w:rPr>
          <w:sz w:val="24"/>
          <w:szCs w:val="24"/>
        </w:rPr>
        <w:t>Сталина.</w:t>
      </w:r>
      <w:r w:rsidRPr="00601044">
        <w:rPr>
          <w:spacing w:val="80"/>
          <w:w w:val="150"/>
          <w:sz w:val="24"/>
          <w:szCs w:val="24"/>
        </w:rPr>
        <w:t xml:space="preserve">  </w:t>
      </w:r>
      <w:r w:rsidRPr="00601044">
        <w:rPr>
          <w:sz w:val="24"/>
          <w:szCs w:val="24"/>
        </w:rPr>
        <w:t>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w:t>
      </w:r>
      <w:r w:rsidRPr="00601044">
        <w:rPr>
          <w:spacing w:val="-1"/>
          <w:sz w:val="24"/>
          <w:szCs w:val="24"/>
        </w:rPr>
        <w:t xml:space="preserve"> </w:t>
      </w:r>
      <w:r w:rsidRPr="00601044">
        <w:rPr>
          <w:sz w:val="24"/>
          <w:szCs w:val="24"/>
        </w:rPr>
        <w:t>г. «Антипартийная группа». Утверждение единоличной власти Хрущева.</w:t>
      </w:r>
    </w:p>
    <w:p w:rsidR="00601044" w:rsidRPr="00601044" w:rsidRDefault="00601044" w:rsidP="00601044">
      <w:pPr>
        <w:tabs>
          <w:tab w:val="left" w:pos="2975"/>
          <w:tab w:val="left" w:pos="4473"/>
          <w:tab w:val="left" w:pos="6657"/>
          <w:tab w:val="left" w:pos="9234"/>
        </w:tabs>
        <w:ind w:left="849" w:right="841" w:firstLine="710"/>
        <w:jc w:val="both"/>
        <w:rPr>
          <w:sz w:val="24"/>
          <w:szCs w:val="24"/>
        </w:rPr>
      </w:pPr>
      <w:r w:rsidRPr="00601044">
        <w:rPr>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w:t>
      </w:r>
      <w:r w:rsidRPr="00601044">
        <w:rPr>
          <w:spacing w:val="-2"/>
          <w:sz w:val="24"/>
          <w:szCs w:val="24"/>
        </w:rPr>
        <w:t>Гонения</w:t>
      </w:r>
      <w:r w:rsidRPr="00601044">
        <w:rPr>
          <w:sz w:val="24"/>
          <w:szCs w:val="24"/>
        </w:rPr>
        <w:tab/>
      </w:r>
      <w:r w:rsidRPr="00601044">
        <w:rPr>
          <w:spacing w:val="-6"/>
          <w:sz w:val="24"/>
          <w:szCs w:val="24"/>
        </w:rPr>
        <w:t>на</w:t>
      </w:r>
      <w:r w:rsidRPr="00601044">
        <w:rPr>
          <w:sz w:val="24"/>
          <w:szCs w:val="24"/>
        </w:rPr>
        <w:tab/>
      </w:r>
      <w:r w:rsidRPr="00601044">
        <w:rPr>
          <w:spacing w:val="-2"/>
          <w:sz w:val="24"/>
          <w:szCs w:val="24"/>
        </w:rPr>
        <w:t>Церковь.</w:t>
      </w:r>
      <w:r w:rsidRPr="00601044">
        <w:rPr>
          <w:sz w:val="24"/>
          <w:szCs w:val="24"/>
        </w:rPr>
        <w:tab/>
      </w:r>
      <w:r w:rsidRPr="00601044">
        <w:rPr>
          <w:spacing w:val="-2"/>
          <w:sz w:val="24"/>
          <w:szCs w:val="24"/>
        </w:rPr>
        <w:t>Диссиденты.</w:t>
      </w:r>
      <w:r w:rsidRPr="00601044">
        <w:rPr>
          <w:sz w:val="24"/>
          <w:szCs w:val="24"/>
        </w:rPr>
        <w:tab/>
      </w:r>
      <w:r w:rsidRPr="00601044">
        <w:rPr>
          <w:spacing w:val="-2"/>
          <w:sz w:val="24"/>
          <w:szCs w:val="24"/>
        </w:rPr>
        <w:t xml:space="preserve">Самиздат </w:t>
      </w:r>
      <w:r w:rsidRPr="00601044">
        <w:rPr>
          <w:sz w:val="24"/>
          <w:szCs w:val="24"/>
        </w:rPr>
        <w:t>и тамиздат.</w:t>
      </w:r>
    </w:p>
    <w:p w:rsidR="00601044" w:rsidRPr="00601044" w:rsidRDefault="00601044" w:rsidP="00601044">
      <w:pPr>
        <w:ind w:left="1560"/>
        <w:jc w:val="both"/>
        <w:rPr>
          <w:sz w:val="24"/>
          <w:szCs w:val="24"/>
        </w:rPr>
      </w:pPr>
      <w:r w:rsidRPr="00601044">
        <w:rPr>
          <w:sz w:val="24"/>
          <w:szCs w:val="24"/>
        </w:rPr>
        <w:t>Социально-экономическое</w:t>
      </w:r>
      <w:r w:rsidRPr="00601044">
        <w:rPr>
          <w:spacing w:val="33"/>
          <w:sz w:val="24"/>
          <w:szCs w:val="24"/>
        </w:rPr>
        <w:t xml:space="preserve">  </w:t>
      </w:r>
      <w:r w:rsidRPr="00601044">
        <w:rPr>
          <w:sz w:val="24"/>
          <w:szCs w:val="24"/>
        </w:rPr>
        <w:t>развитие</w:t>
      </w:r>
      <w:r w:rsidRPr="00601044">
        <w:rPr>
          <w:spacing w:val="31"/>
          <w:sz w:val="24"/>
          <w:szCs w:val="24"/>
        </w:rPr>
        <w:t xml:space="preserve">  </w:t>
      </w:r>
      <w:r w:rsidRPr="00601044">
        <w:rPr>
          <w:sz w:val="24"/>
          <w:szCs w:val="24"/>
        </w:rPr>
        <w:t>СССР.</w:t>
      </w:r>
      <w:r w:rsidRPr="00601044">
        <w:rPr>
          <w:spacing w:val="33"/>
          <w:sz w:val="24"/>
          <w:szCs w:val="24"/>
        </w:rPr>
        <w:t xml:space="preserve">  </w:t>
      </w:r>
      <w:r w:rsidRPr="00601044">
        <w:rPr>
          <w:sz w:val="24"/>
          <w:szCs w:val="24"/>
        </w:rPr>
        <w:t>«Догнать</w:t>
      </w:r>
      <w:r w:rsidRPr="00601044">
        <w:rPr>
          <w:spacing w:val="35"/>
          <w:sz w:val="24"/>
          <w:szCs w:val="24"/>
        </w:rPr>
        <w:t xml:space="preserve">  </w:t>
      </w:r>
      <w:r w:rsidRPr="00601044">
        <w:rPr>
          <w:sz w:val="24"/>
          <w:szCs w:val="24"/>
        </w:rPr>
        <w:t>и</w:t>
      </w:r>
      <w:r w:rsidRPr="00601044">
        <w:rPr>
          <w:spacing w:val="32"/>
          <w:sz w:val="24"/>
          <w:szCs w:val="24"/>
        </w:rPr>
        <w:t xml:space="preserve">  </w:t>
      </w:r>
      <w:r w:rsidRPr="00601044">
        <w:rPr>
          <w:sz w:val="24"/>
          <w:szCs w:val="24"/>
        </w:rPr>
        <w:t>перегнать</w:t>
      </w:r>
      <w:r w:rsidRPr="00601044">
        <w:rPr>
          <w:spacing w:val="34"/>
          <w:sz w:val="24"/>
          <w:szCs w:val="24"/>
        </w:rPr>
        <w:t xml:space="preserve">  </w:t>
      </w:r>
      <w:r w:rsidRPr="00601044">
        <w:rPr>
          <w:spacing w:val="-2"/>
          <w:sz w:val="24"/>
          <w:szCs w:val="24"/>
        </w:rPr>
        <w:t>Америку».</w:t>
      </w:r>
    </w:p>
    <w:p w:rsidR="00601044" w:rsidRPr="00601044" w:rsidRDefault="00601044" w:rsidP="00601044">
      <w:pPr>
        <w:spacing w:before="3" w:line="275" w:lineRule="exact"/>
        <w:ind w:left="849"/>
        <w:jc w:val="both"/>
        <w:rPr>
          <w:sz w:val="24"/>
          <w:szCs w:val="24"/>
        </w:rPr>
      </w:pPr>
      <w:r w:rsidRPr="00601044">
        <w:rPr>
          <w:sz w:val="24"/>
          <w:szCs w:val="24"/>
        </w:rPr>
        <w:t>Попытки</w:t>
      </w:r>
      <w:r w:rsidRPr="00601044">
        <w:rPr>
          <w:spacing w:val="-6"/>
          <w:sz w:val="24"/>
          <w:szCs w:val="24"/>
        </w:rPr>
        <w:t xml:space="preserve"> </w:t>
      </w:r>
      <w:r w:rsidRPr="00601044">
        <w:rPr>
          <w:sz w:val="24"/>
          <w:szCs w:val="24"/>
        </w:rPr>
        <w:t>решения</w:t>
      </w:r>
      <w:r w:rsidRPr="00601044">
        <w:rPr>
          <w:spacing w:val="-8"/>
          <w:sz w:val="24"/>
          <w:szCs w:val="24"/>
        </w:rPr>
        <w:t xml:space="preserve"> </w:t>
      </w:r>
      <w:r w:rsidRPr="00601044">
        <w:rPr>
          <w:sz w:val="24"/>
          <w:szCs w:val="24"/>
        </w:rPr>
        <w:t>продовольственной</w:t>
      </w:r>
      <w:r w:rsidRPr="00601044">
        <w:rPr>
          <w:spacing w:val="-4"/>
          <w:sz w:val="24"/>
          <w:szCs w:val="24"/>
        </w:rPr>
        <w:t xml:space="preserve"> </w:t>
      </w:r>
      <w:r w:rsidRPr="00601044">
        <w:rPr>
          <w:sz w:val="24"/>
          <w:szCs w:val="24"/>
        </w:rPr>
        <w:t>проблемы.</w:t>
      </w:r>
      <w:r w:rsidRPr="00601044">
        <w:rPr>
          <w:spacing w:val="-2"/>
          <w:sz w:val="24"/>
          <w:szCs w:val="24"/>
        </w:rPr>
        <w:t xml:space="preserve"> </w:t>
      </w:r>
      <w:r w:rsidRPr="00601044">
        <w:rPr>
          <w:sz w:val="24"/>
          <w:szCs w:val="24"/>
        </w:rPr>
        <w:t>Освоение</w:t>
      </w:r>
      <w:r w:rsidRPr="00601044">
        <w:rPr>
          <w:spacing w:val="-5"/>
          <w:sz w:val="24"/>
          <w:szCs w:val="24"/>
        </w:rPr>
        <w:t xml:space="preserve"> </w:t>
      </w:r>
      <w:r w:rsidRPr="00601044">
        <w:rPr>
          <w:sz w:val="24"/>
          <w:szCs w:val="24"/>
        </w:rPr>
        <w:t>целинных</w:t>
      </w:r>
      <w:r w:rsidRPr="00601044">
        <w:rPr>
          <w:spacing w:val="-8"/>
          <w:sz w:val="24"/>
          <w:szCs w:val="24"/>
        </w:rPr>
        <w:t xml:space="preserve"> </w:t>
      </w:r>
      <w:r w:rsidRPr="00601044">
        <w:rPr>
          <w:spacing w:val="-2"/>
          <w:sz w:val="24"/>
          <w:szCs w:val="24"/>
        </w:rPr>
        <w:t>земель.</w:t>
      </w:r>
    </w:p>
    <w:p w:rsidR="00601044" w:rsidRPr="00601044" w:rsidRDefault="00601044" w:rsidP="00601044">
      <w:pPr>
        <w:ind w:left="849" w:right="845" w:firstLine="710"/>
        <w:jc w:val="both"/>
        <w:rPr>
          <w:sz w:val="24"/>
          <w:szCs w:val="24"/>
        </w:rPr>
      </w:pPr>
      <w:r w:rsidRPr="00601044">
        <w:rPr>
          <w:sz w:val="24"/>
          <w:szCs w:val="24"/>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w:t>
      </w:r>
      <w:r w:rsidRPr="00601044">
        <w:rPr>
          <w:spacing w:val="80"/>
          <w:sz w:val="24"/>
          <w:szCs w:val="24"/>
        </w:rPr>
        <w:t xml:space="preserve"> </w:t>
      </w:r>
      <w:r w:rsidRPr="00601044">
        <w:rPr>
          <w:sz w:val="24"/>
          <w:szCs w:val="24"/>
        </w:rPr>
        <w:t>освоения</w:t>
      </w:r>
      <w:r w:rsidRPr="00601044">
        <w:rPr>
          <w:spacing w:val="80"/>
          <w:sz w:val="24"/>
          <w:szCs w:val="24"/>
        </w:rPr>
        <w:t xml:space="preserve"> </w:t>
      </w:r>
      <w:r w:rsidRPr="00601044">
        <w:rPr>
          <w:sz w:val="24"/>
          <w:szCs w:val="24"/>
        </w:rPr>
        <w:t>космоса.</w:t>
      </w:r>
      <w:r w:rsidRPr="00601044">
        <w:rPr>
          <w:spacing w:val="80"/>
          <w:sz w:val="24"/>
          <w:szCs w:val="24"/>
        </w:rPr>
        <w:t xml:space="preserve"> </w:t>
      </w:r>
      <w:r w:rsidRPr="00601044">
        <w:rPr>
          <w:sz w:val="24"/>
          <w:szCs w:val="24"/>
        </w:rPr>
        <w:t>Запуск</w:t>
      </w:r>
      <w:r w:rsidRPr="00601044">
        <w:rPr>
          <w:spacing w:val="80"/>
          <w:sz w:val="24"/>
          <w:szCs w:val="24"/>
        </w:rPr>
        <w:t xml:space="preserve"> </w:t>
      </w:r>
      <w:r w:rsidRPr="00601044">
        <w:rPr>
          <w:sz w:val="24"/>
          <w:szCs w:val="24"/>
        </w:rPr>
        <w:t>первого</w:t>
      </w:r>
      <w:r w:rsidRPr="00601044">
        <w:rPr>
          <w:spacing w:val="80"/>
          <w:sz w:val="24"/>
          <w:szCs w:val="24"/>
        </w:rPr>
        <w:t xml:space="preserve"> </w:t>
      </w:r>
      <w:r w:rsidRPr="00601044">
        <w:rPr>
          <w:sz w:val="24"/>
          <w:szCs w:val="24"/>
        </w:rPr>
        <w:t>спутника</w:t>
      </w:r>
      <w:r w:rsidRPr="00601044">
        <w:rPr>
          <w:spacing w:val="80"/>
          <w:sz w:val="24"/>
          <w:szCs w:val="24"/>
        </w:rPr>
        <w:t xml:space="preserve"> </w:t>
      </w:r>
      <w:r w:rsidRPr="00601044">
        <w:rPr>
          <w:sz w:val="24"/>
          <w:szCs w:val="24"/>
        </w:rPr>
        <w:t>Земли.</w:t>
      </w:r>
      <w:r w:rsidRPr="00601044">
        <w:rPr>
          <w:spacing w:val="80"/>
          <w:sz w:val="24"/>
          <w:szCs w:val="24"/>
        </w:rPr>
        <w:t xml:space="preserve"> </w:t>
      </w:r>
      <w:r w:rsidRPr="00601044">
        <w:rPr>
          <w:sz w:val="24"/>
          <w:szCs w:val="24"/>
        </w:rPr>
        <w:t>Исторические</w:t>
      </w:r>
      <w:r w:rsidRPr="00601044">
        <w:rPr>
          <w:spacing w:val="80"/>
          <w:sz w:val="24"/>
          <w:szCs w:val="24"/>
        </w:rPr>
        <w:t xml:space="preserve"> </w:t>
      </w:r>
      <w:r w:rsidRPr="00601044">
        <w:rPr>
          <w:sz w:val="24"/>
          <w:szCs w:val="24"/>
        </w:rPr>
        <w:t>полеты Ю.А. Гагарина</w:t>
      </w:r>
      <w:r w:rsidRPr="00601044">
        <w:rPr>
          <w:spacing w:val="-3"/>
          <w:sz w:val="24"/>
          <w:szCs w:val="24"/>
        </w:rPr>
        <w:t xml:space="preserve"> </w:t>
      </w:r>
      <w:r w:rsidRPr="00601044">
        <w:rPr>
          <w:sz w:val="24"/>
          <w:szCs w:val="24"/>
        </w:rPr>
        <w:t>и</w:t>
      </w:r>
      <w:r w:rsidRPr="00601044">
        <w:rPr>
          <w:spacing w:val="-6"/>
          <w:sz w:val="24"/>
          <w:szCs w:val="24"/>
        </w:rPr>
        <w:t xml:space="preserve"> </w:t>
      </w:r>
      <w:r w:rsidRPr="00601044">
        <w:rPr>
          <w:sz w:val="24"/>
          <w:szCs w:val="24"/>
        </w:rPr>
        <w:t>первой</w:t>
      </w:r>
      <w:r w:rsidRPr="00601044">
        <w:rPr>
          <w:spacing w:val="-6"/>
          <w:sz w:val="24"/>
          <w:szCs w:val="24"/>
        </w:rPr>
        <w:t xml:space="preserve"> </w:t>
      </w:r>
      <w:r w:rsidRPr="00601044">
        <w:rPr>
          <w:sz w:val="24"/>
          <w:szCs w:val="24"/>
        </w:rPr>
        <w:t>в</w:t>
      </w:r>
      <w:r w:rsidRPr="00601044">
        <w:rPr>
          <w:spacing w:val="-1"/>
          <w:sz w:val="24"/>
          <w:szCs w:val="24"/>
        </w:rPr>
        <w:t xml:space="preserve"> </w:t>
      </w:r>
      <w:r w:rsidRPr="00601044">
        <w:rPr>
          <w:sz w:val="24"/>
          <w:szCs w:val="24"/>
        </w:rPr>
        <w:t>мире</w:t>
      </w:r>
      <w:r w:rsidRPr="00601044">
        <w:rPr>
          <w:spacing w:val="-3"/>
          <w:sz w:val="24"/>
          <w:szCs w:val="24"/>
        </w:rPr>
        <w:t xml:space="preserve"> </w:t>
      </w:r>
      <w:r w:rsidRPr="00601044">
        <w:rPr>
          <w:sz w:val="24"/>
          <w:szCs w:val="24"/>
        </w:rPr>
        <w:t>женщины-космонавта</w:t>
      </w:r>
      <w:r w:rsidRPr="00601044">
        <w:rPr>
          <w:spacing w:val="-3"/>
          <w:sz w:val="24"/>
          <w:szCs w:val="24"/>
        </w:rPr>
        <w:t xml:space="preserve"> </w:t>
      </w:r>
      <w:r w:rsidRPr="00601044">
        <w:rPr>
          <w:sz w:val="24"/>
          <w:szCs w:val="24"/>
        </w:rPr>
        <w:t>В.В.</w:t>
      </w:r>
      <w:r w:rsidRPr="00601044">
        <w:rPr>
          <w:spacing w:val="-2"/>
          <w:sz w:val="24"/>
          <w:szCs w:val="24"/>
        </w:rPr>
        <w:t xml:space="preserve"> </w:t>
      </w:r>
      <w:r w:rsidRPr="00601044">
        <w:rPr>
          <w:sz w:val="24"/>
          <w:szCs w:val="24"/>
        </w:rPr>
        <w:t>Терешковой.</w:t>
      </w:r>
      <w:r w:rsidRPr="00601044">
        <w:rPr>
          <w:spacing w:val="-1"/>
          <w:sz w:val="24"/>
          <w:szCs w:val="24"/>
        </w:rPr>
        <w:t xml:space="preserve"> </w:t>
      </w:r>
      <w:r w:rsidRPr="00601044">
        <w:rPr>
          <w:sz w:val="24"/>
          <w:szCs w:val="24"/>
        </w:rPr>
        <w:t>Первые</w:t>
      </w:r>
      <w:r w:rsidRPr="00601044">
        <w:rPr>
          <w:spacing w:val="-3"/>
          <w:sz w:val="24"/>
          <w:szCs w:val="24"/>
        </w:rPr>
        <w:t xml:space="preserve"> </w:t>
      </w:r>
      <w:r w:rsidRPr="00601044">
        <w:rPr>
          <w:sz w:val="24"/>
          <w:szCs w:val="24"/>
        </w:rPr>
        <w:t>советские ЭВМ. Появление гражданской реактивной авиации. Влияние НТР на перемены в повседневной жизни людей.</w:t>
      </w:r>
    </w:p>
    <w:p w:rsidR="00601044" w:rsidRPr="00601044" w:rsidRDefault="00601044" w:rsidP="00601044">
      <w:pPr>
        <w:spacing w:line="242" w:lineRule="auto"/>
        <w:ind w:left="849" w:right="852" w:firstLine="710"/>
        <w:jc w:val="both"/>
        <w:rPr>
          <w:sz w:val="24"/>
          <w:szCs w:val="24"/>
        </w:rPr>
      </w:pPr>
      <w:r w:rsidRPr="00601044">
        <w:rPr>
          <w:sz w:val="24"/>
          <w:szCs w:val="24"/>
        </w:rPr>
        <w:t>Реформы</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промышленности.</w:t>
      </w:r>
      <w:r w:rsidRPr="00601044">
        <w:rPr>
          <w:spacing w:val="80"/>
          <w:w w:val="150"/>
          <w:sz w:val="24"/>
          <w:szCs w:val="24"/>
        </w:rPr>
        <w:t xml:space="preserve"> </w:t>
      </w:r>
      <w:r w:rsidRPr="00601044">
        <w:rPr>
          <w:sz w:val="24"/>
          <w:szCs w:val="24"/>
        </w:rPr>
        <w:t>Переход</w:t>
      </w:r>
      <w:r w:rsidRPr="00601044">
        <w:rPr>
          <w:spacing w:val="39"/>
          <w:sz w:val="24"/>
          <w:szCs w:val="24"/>
        </w:rPr>
        <w:t xml:space="preserve">  </w:t>
      </w:r>
      <w:r w:rsidRPr="00601044">
        <w:rPr>
          <w:sz w:val="24"/>
          <w:szCs w:val="24"/>
        </w:rPr>
        <w:t>от</w:t>
      </w:r>
      <w:r w:rsidRPr="00601044">
        <w:rPr>
          <w:spacing w:val="80"/>
          <w:w w:val="150"/>
          <w:sz w:val="24"/>
          <w:szCs w:val="24"/>
        </w:rPr>
        <w:t xml:space="preserve"> </w:t>
      </w:r>
      <w:r w:rsidRPr="00601044">
        <w:rPr>
          <w:sz w:val="24"/>
          <w:szCs w:val="24"/>
        </w:rPr>
        <w:t>отраслевой</w:t>
      </w:r>
      <w:r w:rsidRPr="00601044">
        <w:rPr>
          <w:spacing w:val="40"/>
          <w:sz w:val="24"/>
          <w:szCs w:val="24"/>
        </w:rPr>
        <w:t xml:space="preserve">  </w:t>
      </w:r>
      <w:r w:rsidRPr="00601044">
        <w:rPr>
          <w:sz w:val="24"/>
          <w:szCs w:val="24"/>
        </w:rPr>
        <w:t>системы</w:t>
      </w:r>
      <w:r w:rsidRPr="00601044">
        <w:rPr>
          <w:spacing w:val="40"/>
          <w:sz w:val="24"/>
          <w:szCs w:val="24"/>
        </w:rPr>
        <w:t xml:space="preserve">  </w:t>
      </w:r>
      <w:r w:rsidRPr="00601044">
        <w:rPr>
          <w:sz w:val="24"/>
          <w:szCs w:val="24"/>
        </w:rPr>
        <w:t>управления</w:t>
      </w:r>
      <w:r w:rsidRPr="00601044">
        <w:rPr>
          <w:spacing w:val="40"/>
          <w:sz w:val="24"/>
          <w:szCs w:val="24"/>
        </w:rPr>
        <w:t xml:space="preserve"> </w:t>
      </w:r>
      <w:r w:rsidRPr="00601044">
        <w:rPr>
          <w:sz w:val="24"/>
          <w:szCs w:val="24"/>
        </w:rPr>
        <w:t>к совнархозам. Расширение прав союзных республик.</w:t>
      </w:r>
    </w:p>
    <w:p w:rsidR="00601044" w:rsidRPr="00601044" w:rsidRDefault="00601044" w:rsidP="00601044">
      <w:pPr>
        <w:ind w:left="849" w:right="840" w:firstLine="710"/>
        <w:jc w:val="both"/>
        <w:rPr>
          <w:sz w:val="24"/>
          <w:szCs w:val="24"/>
        </w:rPr>
      </w:pPr>
      <w:r w:rsidRPr="00601044">
        <w:rPr>
          <w:sz w:val="24"/>
          <w:szCs w:val="24"/>
        </w:rPr>
        <w:t>Изменения в социальной и профессиональной структуре советского общества к началу</w:t>
      </w:r>
      <w:r w:rsidRPr="00601044">
        <w:rPr>
          <w:spacing w:val="40"/>
          <w:sz w:val="24"/>
          <w:szCs w:val="24"/>
        </w:rPr>
        <w:t xml:space="preserve">  </w:t>
      </w:r>
      <w:r w:rsidRPr="00601044">
        <w:rPr>
          <w:sz w:val="24"/>
          <w:szCs w:val="24"/>
        </w:rPr>
        <w:t>1960-х</w:t>
      </w:r>
      <w:r w:rsidRPr="00601044">
        <w:rPr>
          <w:spacing w:val="-4"/>
          <w:sz w:val="24"/>
          <w:szCs w:val="24"/>
        </w:rPr>
        <w:t xml:space="preserve"> </w:t>
      </w:r>
      <w:r w:rsidRPr="00601044">
        <w:rPr>
          <w:sz w:val="24"/>
          <w:szCs w:val="24"/>
        </w:rPr>
        <w:t>гг.</w:t>
      </w:r>
      <w:r w:rsidRPr="00601044">
        <w:rPr>
          <w:spacing w:val="54"/>
          <w:sz w:val="24"/>
          <w:szCs w:val="24"/>
        </w:rPr>
        <w:t xml:space="preserve">  </w:t>
      </w:r>
      <w:r w:rsidRPr="00601044">
        <w:rPr>
          <w:sz w:val="24"/>
          <w:szCs w:val="24"/>
        </w:rPr>
        <w:t>Преобладание</w:t>
      </w:r>
      <w:r w:rsidRPr="00601044">
        <w:rPr>
          <w:spacing w:val="40"/>
          <w:sz w:val="24"/>
          <w:szCs w:val="24"/>
        </w:rPr>
        <w:t xml:space="preserve">  </w:t>
      </w:r>
      <w:r w:rsidRPr="00601044">
        <w:rPr>
          <w:sz w:val="24"/>
          <w:szCs w:val="24"/>
        </w:rPr>
        <w:t>горожан</w:t>
      </w:r>
      <w:r w:rsidRPr="00601044">
        <w:rPr>
          <w:spacing w:val="40"/>
          <w:sz w:val="24"/>
          <w:szCs w:val="24"/>
        </w:rPr>
        <w:t xml:space="preserve">  </w:t>
      </w:r>
      <w:r w:rsidRPr="00601044">
        <w:rPr>
          <w:sz w:val="24"/>
          <w:szCs w:val="24"/>
        </w:rPr>
        <w:t>над</w:t>
      </w:r>
      <w:r w:rsidRPr="00601044">
        <w:rPr>
          <w:spacing w:val="54"/>
          <w:sz w:val="24"/>
          <w:szCs w:val="24"/>
        </w:rPr>
        <w:t xml:space="preserve">  </w:t>
      </w:r>
      <w:r w:rsidRPr="00601044">
        <w:rPr>
          <w:sz w:val="24"/>
          <w:szCs w:val="24"/>
        </w:rPr>
        <w:t>сельским</w:t>
      </w:r>
      <w:r w:rsidRPr="00601044">
        <w:rPr>
          <w:spacing w:val="40"/>
          <w:sz w:val="24"/>
          <w:szCs w:val="24"/>
        </w:rPr>
        <w:t xml:space="preserve">  </w:t>
      </w:r>
      <w:r w:rsidRPr="00601044">
        <w:rPr>
          <w:sz w:val="24"/>
          <w:szCs w:val="24"/>
        </w:rPr>
        <w:t>населением.</w:t>
      </w:r>
      <w:r w:rsidRPr="00601044">
        <w:rPr>
          <w:spacing w:val="54"/>
          <w:sz w:val="24"/>
          <w:szCs w:val="24"/>
        </w:rPr>
        <w:t xml:space="preserve">  </w:t>
      </w:r>
      <w:r w:rsidRPr="00601044">
        <w:rPr>
          <w:sz w:val="24"/>
          <w:szCs w:val="24"/>
        </w:rPr>
        <w:t>Положение</w:t>
      </w:r>
      <w:r w:rsidRPr="00601044">
        <w:rPr>
          <w:spacing w:val="40"/>
          <w:sz w:val="24"/>
          <w:szCs w:val="24"/>
        </w:rPr>
        <w:t xml:space="preserve"> </w:t>
      </w:r>
      <w:r w:rsidRPr="00601044">
        <w:rPr>
          <w:sz w:val="24"/>
          <w:szCs w:val="24"/>
        </w:rPr>
        <w:t>и проблемы рабочего класса, колхозного крестьянства и интеллигенции.</w:t>
      </w:r>
      <w:r w:rsidRPr="00601044">
        <w:rPr>
          <w:spacing w:val="40"/>
          <w:sz w:val="24"/>
          <w:szCs w:val="24"/>
        </w:rPr>
        <w:t xml:space="preserve"> </w:t>
      </w:r>
      <w:r w:rsidRPr="00601044">
        <w:rPr>
          <w:sz w:val="24"/>
          <w:szCs w:val="24"/>
        </w:rPr>
        <w:t xml:space="preserve">Востребованность научного и инженерного труда. Расширение системы ведомственных </w:t>
      </w:r>
      <w:r w:rsidRPr="00601044">
        <w:rPr>
          <w:spacing w:val="-4"/>
          <w:sz w:val="24"/>
          <w:szCs w:val="24"/>
        </w:rPr>
        <w:t>НИИ.</w:t>
      </w:r>
    </w:p>
    <w:p w:rsidR="00601044" w:rsidRPr="00601044" w:rsidRDefault="00601044" w:rsidP="00601044">
      <w:pPr>
        <w:spacing w:line="272" w:lineRule="exact"/>
        <w:ind w:left="1560"/>
        <w:jc w:val="both"/>
        <w:rPr>
          <w:sz w:val="24"/>
          <w:szCs w:val="24"/>
        </w:rPr>
      </w:pPr>
      <w:r w:rsidRPr="00601044">
        <w:rPr>
          <w:sz w:val="24"/>
          <w:szCs w:val="24"/>
        </w:rPr>
        <w:t>ХХII</w:t>
      </w:r>
      <w:r w:rsidRPr="00601044">
        <w:rPr>
          <w:spacing w:val="49"/>
          <w:w w:val="150"/>
          <w:sz w:val="24"/>
          <w:szCs w:val="24"/>
        </w:rPr>
        <w:t xml:space="preserve"> </w:t>
      </w:r>
      <w:r w:rsidRPr="00601044">
        <w:rPr>
          <w:sz w:val="24"/>
          <w:szCs w:val="24"/>
        </w:rPr>
        <w:t>съезд</w:t>
      </w:r>
      <w:r w:rsidRPr="00601044">
        <w:rPr>
          <w:spacing w:val="72"/>
          <w:sz w:val="24"/>
          <w:szCs w:val="24"/>
        </w:rPr>
        <w:t xml:space="preserve"> </w:t>
      </w:r>
      <w:r w:rsidRPr="00601044">
        <w:rPr>
          <w:sz w:val="24"/>
          <w:szCs w:val="24"/>
        </w:rPr>
        <w:t>КПСС</w:t>
      </w:r>
      <w:r w:rsidRPr="00601044">
        <w:rPr>
          <w:spacing w:val="78"/>
          <w:sz w:val="24"/>
          <w:szCs w:val="24"/>
        </w:rPr>
        <w:t xml:space="preserve"> </w:t>
      </w:r>
      <w:r w:rsidRPr="00601044">
        <w:rPr>
          <w:sz w:val="24"/>
          <w:szCs w:val="24"/>
        </w:rPr>
        <w:t>и</w:t>
      </w:r>
      <w:r w:rsidRPr="00601044">
        <w:rPr>
          <w:spacing w:val="77"/>
          <w:sz w:val="24"/>
          <w:szCs w:val="24"/>
        </w:rPr>
        <w:t xml:space="preserve"> </w:t>
      </w:r>
      <w:r w:rsidRPr="00601044">
        <w:rPr>
          <w:sz w:val="24"/>
          <w:szCs w:val="24"/>
        </w:rPr>
        <w:t>программа</w:t>
      </w:r>
      <w:r w:rsidRPr="00601044">
        <w:rPr>
          <w:spacing w:val="74"/>
          <w:sz w:val="24"/>
          <w:szCs w:val="24"/>
        </w:rPr>
        <w:t xml:space="preserve"> </w:t>
      </w:r>
      <w:r w:rsidRPr="00601044">
        <w:rPr>
          <w:sz w:val="24"/>
          <w:szCs w:val="24"/>
        </w:rPr>
        <w:t>построения</w:t>
      </w:r>
      <w:r w:rsidRPr="00601044">
        <w:rPr>
          <w:spacing w:val="75"/>
          <w:sz w:val="24"/>
          <w:szCs w:val="24"/>
        </w:rPr>
        <w:t xml:space="preserve"> </w:t>
      </w:r>
      <w:r w:rsidRPr="00601044">
        <w:rPr>
          <w:sz w:val="24"/>
          <w:szCs w:val="24"/>
        </w:rPr>
        <w:t>коммунизма</w:t>
      </w:r>
      <w:r w:rsidRPr="00601044">
        <w:rPr>
          <w:spacing w:val="74"/>
          <w:sz w:val="24"/>
          <w:szCs w:val="24"/>
        </w:rPr>
        <w:t xml:space="preserve"> </w:t>
      </w:r>
      <w:r w:rsidRPr="00601044">
        <w:rPr>
          <w:sz w:val="24"/>
          <w:szCs w:val="24"/>
        </w:rPr>
        <w:t>в</w:t>
      </w:r>
      <w:r w:rsidRPr="00601044">
        <w:rPr>
          <w:spacing w:val="76"/>
          <w:sz w:val="24"/>
          <w:szCs w:val="24"/>
        </w:rPr>
        <w:t xml:space="preserve"> </w:t>
      </w:r>
      <w:r w:rsidRPr="00601044">
        <w:rPr>
          <w:sz w:val="24"/>
          <w:szCs w:val="24"/>
        </w:rPr>
        <w:t>СССР.</w:t>
      </w:r>
      <w:r w:rsidRPr="00601044">
        <w:rPr>
          <w:spacing w:val="52"/>
          <w:w w:val="150"/>
          <w:sz w:val="24"/>
          <w:szCs w:val="24"/>
        </w:rPr>
        <w:t xml:space="preserve"> </w:t>
      </w:r>
      <w:r w:rsidRPr="00601044">
        <w:rPr>
          <w:spacing w:val="-2"/>
          <w:sz w:val="24"/>
          <w:szCs w:val="24"/>
        </w:rPr>
        <w:t>Воспитание</w:t>
      </w:r>
    </w:p>
    <w:p w:rsidR="00601044" w:rsidRPr="00601044" w:rsidRDefault="00601044" w:rsidP="00601044">
      <w:pPr>
        <w:spacing w:line="242" w:lineRule="auto"/>
        <w:ind w:left="849" w:right="853"/>
        <w:jc w:val="both"/>
        <w:rPr>
          <w:sz w:val="24"/>
          <w:szCs w:val="24"/>
        </w:rPr>
      </w:pPr>
      <w:r w:rsidRPr="00601044">
        <w:rPr>
          <w:sz w:val="24"/>
          <w:szCs w:val="24"/>
        </w:rPr>
        <w:t>«нового человека». Бригады коммунистического труда. Общественные формы</w:t>
      </w:r>
      <w:r w:rsidRPr="00601044">
        <w:rPr>
          <w:spacing w:val="80"/>
          <w:sz w:val="24"/>
          <w:szCs w:val="24"/>
        </w:rPr>
        <w:t xml:space="preserve"> </w:t>
      </w:r>
      <w:r w:rsidRPr="00601044">
        <w:rPr>
          <w:spacing w:val="-2"/>
          <w:sz w:val="24"/>
          <w:szCs w:val="24"/>
        </w:rPr>
        <w:t>управления.</w:t>
      </w:r>
    </w:p>
    <w:p w:rsidR="00601044" w:rsidRPr="00601044" w:rsidRDefault="00601044" w:rsidP="00601044">
      <w:pPr>
        <w:ind w:left="849" w:right="841" w:firstLine="710"/>
        <w:jc w:val="both"/>
        <w:rPr>
          <w:sz w:val="24"/>
          <w:szCs w:val="24"/>
        </w:rPr>
      </w:pPr>
      <w:r w:rsidRPr="00601044">
        <w:rPr>
          <w:sz w:val="24"/>
          <w:szCs w:val="24"/>
        </w:rPr>
        <w:t>Социальные</w:t>
      </w:r>
      <w:r w:rsidRPr="00601044">
        <w:rPr>
          <w:spacing w:val="73"/>
          <w:sz w:val="24"/>
          <w:szCs w:val="24"/>
        </w:rPr>
        <w:t xml:space="preserve">   </w:t>
      </w:r>
      <w:r w:rsidRPr="00601044">
        <w:rPr>
          <w:sz w:val="24"/>
          <w:szCs w:val="24"/>
        </w:rPr>
        <w:t>программы.</w:t>
      </w:r>
      <w:r w:rsidRPr="00601044">
        <w:rPr>
          <w:spacing w:val="73"/>
          <w:sz w:val="24"/>
          <w:szCs w:val="24"/>
        </w:rPr>
        <w:t xml:space="preserve">   </w:t>
      </w:r>
      <w:r w:rsidRPr="00601044">
        <w:rPr>
          <w:sz w:val="24"/>
          <w:szCs w:val="24"/>
        </w:rPr>
        <w:t>Реформа</w:t>
      </w:r>
      <w:r w:rsidRPr="00601044">
        <w:rPr>
          <w:spacing w:val="73"/>
          <w:sz w:val="24"/>
          <w:szCs w:val="24"/>
        </w:rPr>
        <w:t xml:space="preserve">   </w:t>
      </w:r>
      <w:r w:rsidRPr="00601044">
        <w:rPr>
          <w:sz w:val="24"/>
          <w:szCs w:val="24"/>
        </w:rPr>
        <w:t>системы</w:t>
      </w:r>
      <w:r w:rsidRPr="00601044">
        <w:rPr>
          <w:spacing w:val="72"/>
          <w:sz w:val="24"/>
          <w:szCs w:val="24"/>
        </w:rPr>
        <w:t xml:space="preserve">   </w:t>
      </w:r>
      <w:r w:rsidRPr="00601044">
        <w:rPr>
          <w:sz w:val="24"/>
          <w:szCs w:val="24"/>
        </w:rPr>
        <w:t>образования.</w:t>
      </w:r>
      <w:r w:rsidRPr="00601044">
        <w:rPr>
          <w:spacing w:val="74"/>
          <w:sz w:val="24"/>
          <w:szCs w:val="24"/>
        </w:rPr>
        <w:t xml:space="preserve">   </w:t>
      </w:r>
      <w:r w:rsidRPr="00601044">
        <w:rPr>
          <w:sz w:val="24"/>
          <w:szCs w:val="24"/>
        </w:rPr>
        <w:t>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w:t>
      </w:r>
    </w:p>
    <w:p w:rsidR="00601044" w:rsidRPr="00601044" w:rsidRDefault="00601044" w:rsidP="00601044">
      <w:pPr>
        <w:ind w:left="849" w:right="853" w:firstLine="710"/>
        <w:jc w:val="both"/>
        <w:rPr>
          <w:sz w:val="24"/>
          <w:szCs w:val="24"/>
        </w:rPr>
      </w:pPr>
      <w:r w:rsidRPr="00601044">
        <w:rPr>
          <w:sz w:val="24"/>
          <w:szCs w:val="24"/>
        </w:rPr>
        <w:t>Внешняя</w:t>
      </w:r>
      <w:r w:rsidRPr="00601044">
        <w:rPr>
          <w:spacing w:val="80"/>
          <w:sz w:val="24"/>
          <w:szCs w:val="24"/>
        </w:rPr>
        <w:t xml:space="preserve">   </w:t>
      </w:r>
      <w:r w:rsidRPr="00601044">
        <w:rPr>
          <w:sz w:val="24"/>
          <w:szCs w:val="24"/>
        </w:rPr>
        <w:t>политика.</w:t>
      </w:r>
      <w:r w:rsidRPr="00601044">
        <w:rPr>
          <w:spacing w:val="80"/>
          <w:sz w:val="24"/>
          <w:szCs w:val="24"/>
        </w:rPr>
        <w:t xml:space="preserve">   </w:t>
      </w:r>
      <w:r w:rsidRPr="00601044">
        <w:rPr>
          <w:sz w:val="24"/>
          <w:szCs w:val="24"/>
        </w:rPr>
        <w:t>Новый</w:t>
      </w:r>
      <w:r w:rsidRPr="00601044">
        <w:rPr>
          <w:spacing w:val="80"/>
          <w:sz w:val="24"/>
          <w:szCs w:val="24"/>
        </w:rPr>
        <w:t xml:space="preserve">   </w:t>
      </w:r>
      <w:r w:rsidRPr="00601044">
        <w:rPr>
          <w:sz w:val="24"/>
          <w:szCs w:val="24"/>
        </w:rPr>
        <w:t>курс</w:t>
      </w:r>
      <w:r w:rsidRPr="00601044">
        <w:rPr>
          <w:spacing w:val="80"/>
          <w:sz w:val="24"/>
          <w:szCs w:val="24"/>
        </w:rPr>
        <w:t xml:space="preserve">   </w:t>
      </w:r>
      <w:r w:rsidRPr="00601044">
        <w:rPr>
          <w:sz w:val="24"/>
          <w:szCs w:val="24"/>
        </w:rPr>
        <w:t>советской</w:t>
      </w:r>
      <w:r w:rsidRPr="00601044">
        <w:rPr>
          <w:spacing w:val="80"/>
          <w:sz w:val="24"/>
          <w:szCs w:val="24"/>
        </w:rPr>
        <w:t xml:space="preserve">   </w:t>
      </w:r>
      <w:r w:rsidRPr="00601044">
        <w:rPr>
          <w:sz w:val="24"/>
          <w:szCs w:val="24"/>
        </w:rPr>
        <w:t>внешней</w:t>
      </w:r>
      <w:r w:rsidRPr="00601044">
        <w:rPr>
          <w:spacing w:val="80"/>
          <w:sz w:val="24"/>
          <w:szCs w:val="24"/>
        </w:rPr>
        <w:t xml:space="preserve">   </w:t>
      </w:r>
      <w:r w:rsidRPr="00601044">
        <w:rPr>
          <w:sz w:val="24"/>
          <w:szCs w:val="24"/>
        </w:rPr>
        <w:t>политики: от</w:t>
      </w:r>
      <w:r w:rsidRPr="00601044">
        <w:rPr>
          <w:spacing w:val="80"/>
          <w:sz w:val="24"/>
          <w:szCs w:val="24"/>
        </w:rPr>
        <w:t xml:space="preserve">  </w:t>
      </w:r>
      <w:r w:rsidRPr="00601044">
        <w:rPr>
          <w:sz w:val="24"/>
          <w:szCs w:val="24"/>
        </w:rPr>
        <w:t>конфронтации</w:t>
      </w:r>
      <w:r w:rsidRPr="00601044">
        <w:rPr>
          <w:spacing w:val="80"/>
          <w:sz w:val="24"/>
          <w:szCs w:val="24"/>
        </w:rPr>
        <w:t xml:space="preserve">  </w:t>
      </w:r>
      <w:r w:rsidRPr="00601044">
        <w:rPr>
          <w:sz w:val="24"/>
          <w:szCs w:val="24"/>
        </w:rPr>
        <w:t>к</w:t>
      </w:r>
      <w:r w:rsidRPr="00601044">
        <w:rPr>
          <w:spacing w:val="80"/>
          <w:sz w:val="24"/>
          <w:szCs w:val="24"/>
        </w:rPr>
        <w:t xml:space="preserve">  </w:t>
      </w:r>
      <w:r w:rsidRPr="00601044">
        <w:rPr>
          <w:sz w:val="24"/>
          <w:szCs w:val="24"/>
        </w:rPr>
        <w:t>диалогу.</w:t>
      </w:r>
      <w:r w:rsidRPr="00601044">
        <w:rPr>
          <w:spacing w:val="80"/>
          <w:sz w:val="24"/>
          <w:szCs w:val="24"/>
        </w:rPr>
        <w:t xml:space="preserve">  </w:t>
      </w:r>
      <w:r w:rsidRPr="00601044">
        <w:rPr>
          <w:sz w:val="24"/>
          <w:szCs w:val="24"/>
        </w:rPr>
        <w:t>СССР</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страны</w:t>
      </w:r>
      <w:r w:rsidRPr="00601044">
        <w:rPr>
          <w:spacing w:val="80"/>
          <w:sz w:val="24"/>
          <w:szCs w:val="24"/>
        </w:rPr>
        <w:t xml:space="preserve">  </w:t>
      </w:r>
      <w:r w:rsidRPr="00601044">
        <w:rPr>
          <w:sz w:val="24"/>
          <w:szCs w:val="24"/>
        </w:rPr>
        <w:t>Запада.</w:t>
      </w:r>
      <w:r w:rsidRPr="00601044">
        <w:rPr>
          <w:spacing w:val="80"/>
          <w:sz w:val="24"/>
          <w:szCs w:val="24"/>
        </w:rPr>
        <w:t xml:space="preserve">  </w:t>
      </w:r>
      <w:r w:rsidRPr="00601044">
        <w:rPr>
          <w:sz w:val="24"/>
          <w:szCs w:val="24"/>
        </w:rPr>
        <w:t>Международные военно-политические</w:t>
      </w:r>
      <w:r w:rsidRPr="00601044">
        <w:rPr>
          <w:spacing w:val="80"/>
          <w:w w:val="150"/>
          <w:sz w:val="24"/>
          <w:szCs w:val="24"/>
        </w:rPr>
        <w:t xml:space="preserve"> </w:t>
      </w:r>
      <w:r w:rsidRPr="00601044">
        <w:rPr>
          <w:sz w:val="24"/>
          <w:szCs w:val="24"/>
        </w:rPr>
        <w:t>кризисы,</w:t>
      </w:r>
      <w:r w:rsidRPr="00601044">
        <w:rPr>
          <w:spacing w:val="80"/>
          <w:w w:val="150"/>
          <w:sz w:val="24"/>
          <w:szCs w:val="24"/>
        </w:rPr>
        <w:t xml:space="preserve"> </w:t>
      </w:r>
      <w:r w:rsidRPr="00601044">
        <w:rPr>
          <w:sz w:val="24"/>
          <w:szCs w:val="24"/>
        </w:rPr>
        <w:t>позиция</w:t>
      </w:r>
      <w:r w:rsidRPr="00601044">
        <w:rPr>
          <w:spacing w:val="80"/>
          <w:w w:val="150"/>
          <w:sz w:val="24"/>
          <w:szCs w:val="24"/>
        </w:rPr>
        <w:t xml:space="preserve"> </w:t>
      </w:r>
      <w:r w:rsidRPr="00601044">
        <w:rPr>
          <w:sz w:val="24"/>
          <w:szCs w:val="24"/>
        </w:rPr>
        <w:t>СССР</w:t>
      </w:r>
      <w:r w:rsidRPr="00601044">
        <w:rPr>
          <w:spacing w:val="80"/>
          <w:w w:val="150"/>
          <w:sz w:val="24"/>
          <w:szCs w:val="24"/>
        </w:rPr>
        <w:t xml:space="preserve"> </w:t>
      </w:r>
      <w:r w:rsidRPr="00601044">
        <w:rPr>
          <w:sz w:val="24"/>
          <w:szCs w:val="24"/>
        </w:rPr>
        <w:t>и</w:t>
      </w:r>
      <w:r w:rsidRPr="00601044">
        <w:rPr>
          <w:spacing w:val="80"/>
          <w:w w:val="150"/>
          <w:sz w:val="24"/>
          <w:szCs w:val="24"/>
        </w:rPr>
        <w:t xml:space="preserve"> </w:t>
      </w:r>
      <w:r w:rsidRPr="00601044">
        <w:rPr>
          <w:sz w:val="24"/>
          <w:szCs w:val="24"/>
        </w:rPr>
        <w:t>стратегия</w:t>
      </w:r>
      <w:r w:rsidRPr="00601044">
        <w:rPr>
          <w:spacing w:val="80"/>
          <w:w w:val="150"/>
          <w:sz w:val="24"/>
          <w:szCs w:val="24"/>
        </w:rPr>
        <w:t xml:space="preserve"> </w:t>
      </w:r>
      <w:r w:rsidRPr="00601044">
        <w:rPr>
          <w:sz w:val="24"/>
          <w:szCs w:val="24"/>
        </w:rPr>
        <w:t>ядерного</w:t>
      </w:r>
      <w:r w:rsidRPr="00601044">
        <w:rPr>
          <w:spacing w:val="80"/>
          <w:w w:val="150"/>
          <w:sz w:val="24"/>
          <w:szCs w:val="24"/>
        </w:rPr>
        <w:t xml:space="preserve"> </w:t>
      </w:r>
      <w:r w:rsidRPr="00601044">
        <w:rPr>
          <w:sz w:val="24"/>
          <w:szCs w:val="24"/>
        </w:rPr>
        <w:t>сдерживания</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right="841"/>
        <w:jc w:val="both"/>
        <w:rPr>
          <w:sz w:val="24"/>
          <w:szCs w:val="24"/>
        </w:rPr>
      </w:pPr>
      <w:r w:rsidRPr="00601044">
        <w:rPr>
          <w:sz w:val="24"/>
          <w:szCs w:val="24"/>
        </w:rPr>
        <w:lastRenderedPageBreak/>
        <w:t>(Суэцкий кризис 1956</w:t>
      </w:r>
      <w:r w:rsidRPr="00601044">
        <w:rPr>
          <w:spacing w:val="-3"/>
          <w:sz w:val="24"/>
          <w:szCs w:val="24"/>
        </w:rPr>
        <w:t xml:space="preserve"> </w:t>
      </w:r>
      <w:r w:rsidRPr="00601044">
        <w:rPr>
          <w:sz w:val="24"/>
          <w:szCs w:val="24"/>
        </w:rPr>
        <w:t>г., Берлинский кризис 1961 г., Карибский кризис 1962</w:t>
      </w:r>
      <w:r w:rsidRPr="00601044">
        <w:rPr>
          <w:spacing w:val="-2"/>
          <w:sz w:val="24"/>
          <w:szCs w:val="24"/>
        </w:rPr>
        <w:t xml:space="preserve"> </w:t>
      </w:r>
      <w:r w:rsidRPr="00601044">
        <w:rPr>
          <w:sz w:val="24"/>
          <w:szCs w:val="24"/>
        </w:rPr>
        <w:t>г.). СССР и мировая социалистическая система. Венгерские события 1956 г. Распад колониальной системы и борьба за влияние в странах третьего мира.</w:t>
      </w:r>
    </w:p>
    <w:p w:rsidR="00601044" w:rsidRPr="00601044" w:rsidRDefault="00601044" w:rsidP="00601044">
      <w:pPr>
        <w:spacing w:before="3"/>
        <w:ind w:left="849" w:right="844" w:firstLine="710"/>
        <w:jc w:val="both"/>
        <w:rPr>
          <w:sz w:val="24"/>
          <w:szCs w:val="24"/>
        </w:rPr>
      </w:pPr>
      <w:r w:rsidRPr="00601044">
        <w:rPr>
          <w:sz w:val="24"/>
          <w:szCs w:val="24"/>
        </w:rPr>
        <w:t>Конец оттепели. Нарастание негативных тенденций в обществе. Кризис доверия власти.</w:t>
      </w:r>
      <w:r w:rsidRPr="00601044">
        <w:rPr>
          <w:spacing w:val="-3"/>
          <w:sz w:val="24"/>
          <w:szCs w:val="24"/>
        </w:rPr>
        <w:t xml:space="preserve"> </w:t>
      </w:r>
      <w:r w:rsidRPr="00601044">
        <w:rPr>
          <w:sz w:val="24"/>
          <w:szCs w:val="24"/>
        </w:rPr>
        <w:t>Новочеркасские</w:t>
      </w:r>
      <w:r w:rsidRPr="00601044">
        <w:rPr>
          <w:spacing w:val="-1"/>
          <w:sz w:val="24"/>
          <w:szCs w:val="24"/>
        </w:rPr>
        <w:t xml:space="preserve"> </w:t>
      </w:r>
      <w:r w:rsidRPr="00601044">
        <w:rPr>
          <w:sz w:val="24"/>
          <w:szCs w:val="24"/>
        </w:rPr>
        <w:t>события.</w:t>
      </w:r>
      <w:r w:rsidRPr="00601044">
        <w:rPr>
          <w:spacing w:val="-3"/>
          <w:sz w:val="24"/>
          <w:szCs w:val="24"/>
        </w:rPr>
        <w:t xml:space="preserve"> </w:t>
      </w:r>
      <w:r w:rsidRPr="00601044">
        <w:rPr>
          <w:sz w:val="24"/>
          <w:szCs w:val="24"/>
        </w:rPr>
        <w:t>Смещение</w:t>
      </w:r>
      <w:r w:rsidRPr="00601044">
        <w:rPr>
          <w:spacing w:val="-6"/>
          <w:sz w:val="24"/>
          <w:szCs w:val="24"/>
        </w:rPr>
        <w:t xml:space="preserve"> </w:t>
      </w:r>
      <w:r w:rsidRPr="00601044">
        <w:rPr>
          <w:sz w:val="24"/>
          <w:szCs w:val="24"/>
        </w:rPr>
        <w:t>Н.С. Хрущева. Оценка</w:t>
      </w:r>
      <w:r w:rsidRPr="00601044">
        <w:rPr>
          <w:spacing w:val="-1"/>
          <w:sz w:val="24"/>
          <w:szCs w:val="24"/>
        </w:rPr>
        <w:t xml:space="preserve"> </w:t>
      </w:r>
      <w:r w:rsidRPr="00601044">
        <w:rPr>
          <w:sz w:val="24"/>
          <w:szCs w:val="24"/>
        </w:rPr>
        <w:t>Хрущева</w:t>
      </w:r>
      <w:r w:rsidRPr="00601044">
        <w:rPr>
          <w:spacing w:val="-1"/>
          <w:sz w:val="24"/>
          <w:szCs w:val="24"/>
        </w:rPr>
        <w:t xml:space="preserve"> </w:t>
      </w:r>
      <w:r w:rsidRPr="00601044">
        <w:rPr>
          <w:sz w:val="24"/>
          <w:szCs w:val="24"/>
        </w:rPr>
        <w:t>и</w:t>
      </w:r>
      <w:r w:rsidRPr="00601044">
        <w:rPr>
          <w:spacing w:val="-4"/>
          <w:sz w:val="24"/>
          <w:szCs w:val="24"/>
        </w:rPr>
        <w:t xml:space="preserve"> </w:t>
      </w:r>
      <w:r w:rsidRPr="00601044">
        <w:rPr>
          <w:sz w:val="24"/>
          <w:szCs w:val="24"/>
        </w:rPr>
        <w:t>его</w:t>
      </w:r>
      <w:r w:rsidRPr="00601044">
        <w:rPr>
          <w:spacing w:val="-1"/>
          <w:sz w:val="24"/>
          <w:szCs w:val="24"/>
        </w:rPr>
        <w:t xml:space="preserve"> </w:t>
      </w:r>
      <w:r w:rsidRPr="00601044">
        <w:rPr>
          <w:sz w:val="24"/>
          <w:szCs w:val="24"/>
        </w:rPr>
        <w:t>реформ современниками и историками.</w:t>
      </w:r>
    </w:p>
    <w:p w:rsidR="00601044" w:rsidRPr="00601044" w:rsidRDefault="00601044" w:rsidP="00601044">
      <w:pPr>
        <w:spacing w:line="242" w:lineRule="auto"/>
        <w:ind w:left="1560" w:right="847"/>
        <w:jc w:val="both"/>
        <w:rPr>
          <w:sz w:val="24"/>
          <w:szCs w:val="24"/>
        </w:rPr>
      </w:pPr>
      <w:r w:rsidRPr="00601044">
        <w:rPr>
          <w:sz w:val="24"/>
          <w:szCs w:val="24"/>
        </w:rPr>
        <w:t>Наш край в 1953–1964 гг. (1 ч в рамках общего количества часов данной темы) Советское</w:t>
      </w:r>
      <w:r w:rsidRPr="00601044">
        <w:rPr>
          <w:spacing w:val="78"/>
          <w:w w:val="150"/>
          <w:sz w:val="24"/>
          <w:szCs w:val="24"/>
        </w:rPr>
        <w:t xml:space="preserve">  </w:t>
      </w:r>
      <w:r w:rsidRPr="00601044">
        <w:rPr>
          <w:sz w:val="24"/>
          <w:szCs w:val="24"/>
        </w:rPr>
        <w:t>государство</w:t>
      </w:r>
      <w:r w:rsidRPr="00601044">
        <w:rPr>
          <w:spacing w:val="55"/>
          <w:sz w:val="24"/>
          <w:szCs w:val="24"/>
        </w:rPr>
        <w:t xml:space="preserve">   </w:t>
      </w:r>
      <w:r w:rsidRPr="00601044">
        <w:rPr>
          <w:sz w:val="24"/>
          <w:szCs w:val="24"/>
        </w:rPr>
        <w:t>и</w:t>
      </w:r>
      <w:r w:rsidRPr="00601044">
        <w:rPr>
          <w:spacing w:val="77"/>
          <w:w w:val="150"/>
          <w:sz w:val="24"/>
          <w:szCs w:val="24"/>
        </w:rPr>
        <w:t xml:space="preserve">  </w:t>
      </w:r>
      <w:r w:rsidRPr="00601044">
        <w:rPr>
          <w:sz w:val="24"/>
          <w:szCs w:val="24"/>
        </w:rPr>
        <w:t>общество</w:t>
      </w:r>
      <w:r w:rsidRPr="00601044">
        <w:rPr>
          <w:spacing w:val="79"/>
          <w:w w:val="150"/>
          <w:sz w:val="24"/>
          <w:szCs w:val="24"/>
        </w:rPr>
        <w:t xml:space="preserve">  </w:t>
      </w:r>
      <w:r w:rsidRPr="00601044">
        <w:rPr>
          <w:sz w:val="24"/>
          <w:szCs w:val="24"/>
        </w:rPr>
        <w:t>в</w:t>
      </w:r>
      <w:r w:rsidRPr="00601044">
        <w:rPr>
          <w:spacing w:val="78"/>
          <w:w w:val="150"/>
          <w:sz w:val="24"/>
          <w:szCs w:val="24"/>
        </w:rPr>
        <w:t xml:space="preserve">  </w:t>
      </w:r>
      <w:r w:rsidRPr="00601044">
        <w:rPr>
          <w:sz w:val="24"/>
          <w:szCs w:val="24"/>
        </w:rPr>
        <w:t>середине</w:t>
      </w:r>
      <w:r w:rsidRPr="00601044">
        <w:rPr>
          <w:spacing w:val="79"/>
          <w:w w:val="150"/>
          <w:sz w:val="24"/>
          <w:szCs w:val="24"/>
        </w:rPr>
        <w:t xml:space="preserve">  </w:t>
      </w:r>
      <w:r w:rsidRPr="00601044">
        <w:rPr>
          <w:sz w:val="24"/>
          <w:szCs w:val="24"/>
        </w:rPr>
        <w:t>1960-х</w:t>
      </w:r>
      <w:r w:rsidRPr="00601044">
        <w:rPr>
          <w:spacing w:val="77"/>
          <w:w w:val="150"/>
          <w:sz w:val="24"/>
          <w:szCs w:val="24"/>
        </w:rPr>
        <w:t xml:space="preserve">  </w:t>
      </w:r>
      <w:r w:rsidRPr="00601044">
        <w:rPr>
          <w:sz w:val="24"/>
          <w:szCs w:val="24"/>
        </w:rPr>
        <w:t>–</w:t>
      </w:r>
      <w:r w:rsidRPr="00601044">
        <w:rPr>
          <w:spacing w:val="53"/>
          <w:sz w:val="24"/>
          <w:szCs w:val="24"/>
        </w:rPr>
        <w:t xml:space="preserve">   </w:t>
      </w:r>
      <w:r w:rsidRPr="00601044">
        <w:rPr>
          <w:spacing w:val="-2"/>
          <w:sz w:val="24"/>
          <w:szCs w:val="24"/>
        </w:rPr>
        <w:t>начале</w:t>
      </w:r>
    </w:p>
    <w:p w:rsidR="00601044" w:rsidRPr="00601044" w:rsidRDefault="00601044" w:rsidP="00601044">
      <w:pPr>
        <w:spacing w:line="271" w:lineRule="exact"/>
        <w:ind w:left="849"/>
        <w:jc w:val="both"/>
        <w:rPr>
          <w:sz w:val="24"/>
          <w:szCs w:val="24"/>
        </w:rPr>
      </w:pPr>
      <w:r w:rsidRPr="00601044">
        <w:rPr>
          <w:sz w:val="24"/>
          <w:szCs w:val="24"/>
        </w:rPr>
        <w:t>1980-х</w:t>
      </w:r>
      <w:r w:rsidRPr="00601044">
        <w:rPr>
          <w:spacing w:val="-4"/>
          <w:sz w:val="24"/>
          <w:szCs w:val="24"/>
        </w:rPr>
        <w:t xml:space="preserve"> </w:t>
      </w:r>
      <w:r w:rsidRPr="00601044">
        <w:rPr>
          <w:sz w:val="24"/>
          <w:szCs w:val="24"/>
        </w:rPr>
        <w:t>гг.</w:t>
      </w:r>
      <w:r w:rsidRPr="00601044">
        <w:rPr>
          <w:spacing w:val="2"/>
          <w:sz w:val="24"/>
          <w:szCs w:val="24"/>
        </w:rPr>
        <w:t xml:space="preserve"> </w:t>
      </w:r>
      <w:r w:rsidRPr="00601044">
        <w:rPr>
          <w:sz w:val="24"/>
          <w:szCs w:val="24"/>
        </w:rPr>
        <w:t>(12</w:t>
      </w:r>
      <w:r w:rsidRPr="00601044">
        <w:rPr>
          <w:spacing w:val="-1"/>
          <w:sz w:val="24"/>
          <w:szCs w:val="24"/>
        </w:rPr>
        <w:t xml:space="preserve"> </w:t>
      </w:r>
      <w:r w:rsidRPr="00601044">
        <w:rPr>
          <w:spacing w:val="-5"/>
          <w:sz w:val="24"/>
          <w:szCs w:val="24"/>
        </w:rPr>
        <w:t>ч).</w:t>
      </w:r>
    </w:p>
    <w:p w:rsidR="00601044" w:rsidRPr="00601044" w:rsidRDefault="00601044" w:rsidP="00601044">
      <w:pPr>
        <w:spacing w:before="1" w:line="275" w:lineRule="exact"/>
        <w:ind w:left="1560"/>
        <w:jc w:val="both"/>
        <w:rPr>
          <w:sz w:val="24"/>
          <w:szCs w:val="24"/>
        </w:rPr>
      </w:pPr>
      <w:r w:rsidRPr="00601044">
        <w:rPr>
          <w:sz w:val="24"/>
          <w:szCs w:val="24"/>
        </w:rPr>
        <w:t>Приход</w:t>
      </w:r>
      <w:r w:rsidRPr="00601044">
        <w:rPr>
          <w:spacing w:val="65"/>
          <w:sz w:val="24"/>
          <w:szCs w:val="24"/>
        </w:rPr>
        <w:t xml:space="preserve"> </w:t>
      </w:r>
      <w:r w:rsidRPr="00601044">
        <w:rPr>
          <w:sz w:val="24"/>
          <w:szCs w:val="24"/>
        </w:rPr>
        <w:t>к</w:t>
      </w:r>
      <w:r w:rsidRPr="00601044">
        <w:rPr>
          <w:spacing w:val="68"/>
          <w:sz w:val="24"/>
          <w:szCs w:val="24"/>
        </w:rPr>
        <w:t xml:space="preserve"> </w:t>
      </w:r>
      <w:r w:rsidRPr="00601044">
        <w:rPr>
          <w:sz w:val="24"/>
          <w:szCs w:val="24"/>
        </w:rPr>
        <w:t>власти</w:t>
      </w:r>
      <w:r w:rsidRPr="00601044">
        <w:rPr>
          <w:spacing w:val="71"/>
          <w:sz w:val="24"/>
          <w:szCs w:val="24"/>
        </w:rPr>
        <w:t xml:space="preserve"> </w:t>
      </w:r>
      <w:r w:rsidRPr="00601044">
        <w:rPr>
          <w:sz w:val="24"/>
          <w:szCs w:val="24"/>
        </w:rPr>
        <w:t>Л.И. Брежнева:</w:t>
      </w:r>
      <w:r w:rsidRPr="00601044">
        <w:rPr>
          <w:spacing w:val="70"/>
          <w:sz w:val="24"/>
          <w:szCs w:val="24"/>
        </w:rPr>
        <w:t xml:space="preserve"> </w:t>
      </w:r>
      <w:r w:rsidRPr="00601044">
        <w:rPr>
          <w:sz w:val="24"/>
          <w:szCs w:val="24"/>
        </w:rPr>
        <w:t>его</w:t>
      </w:r>
      <w:r w:rsidRPr="00601044">
        <w:rPr>
          <w:spacing w:val="68"/>
          <w:sz w:val="24"/>
          <w:szCs w:val="24"/>
        </w:rPr>
        <w:t xml:space="preserve"> </w:t>
      </w:r>
      <w:r w:rsidRPr="00601044">
        <w:rPr>
          <w:sz w:val="24"/>
          <w:szCs w:val="24"/>
        </w:rPr>
        <w:t>окружение</w:t>
      </w:r>
      <w:r w:rsidRPr="00601044">
        <w:rPr>
          <w:spacing w:val="69"/>
          <w:sz w:val="24"/>
          <w:szCs w:val="24"/>
        </w:rPr>
        <w:t xml:space="preserve"> </w:t>
      </w:r>
      <w:r w:rsidRPr="00601044">
        <w:rPr>
          <w:sz w:val="24"/>
          <w:szCs w:val="24"/>
        </w:rPr>
        <w:t>и</w:t>
      </w:r>
      <w:r w:rsidRPr="00601044">
        <w:rPr>
          <w:spacing w:val="66"/>
          <w:sz w:val="24"/>
          <w:szCs w:val="24"/>
        </w:rPr>
        <w:t xml:space="preserve"> </w:t>
      </w:r>
      <w:r w:rsidRPr="00601044">
        <w:rPr>
          <w:sz w:val="24"/>
          <w:szCs w:val="24"/>
        </w:rPr>
        <w:t>смена</w:t>
      </w:r>
      <w:r w:rsidRPr="00601044">
        <w:rPr>
          <w:spacing w:val="69"/>
          <w:sz w:val="24"/>
          <w:szCs w:val="24"/>
        </w:rPr>
        <w:t xml:space="preserve"> </w:t>
      </w:r>
      <w:r w:rsidRPr="00601044">
        <w:rPr>
          <w:sz w:val="24"/>
          <w:szCs w:val="24"/>
        </w:rPr>
        <w:t>политического</w:t>
      </w:r>
      <w:r w:rsidRPr="00601044">
        <w:rPr>
          <w:spacing w:val="74"/>
          <w:sz w:val="24"/>
          <w:szCs w:val="24"/>
        </w:rPr>
        <w:t xml:space="preserve"> </w:t>
      </w:r>
      <w:r w:rsidRPr="00601044">
        <w:rPr>
          <w:spacing w:val="-2"/>
          <w:sz w:val="24"/>
          <w:szCs w:val="24"/>
        </w:rPr>
        <w:t>курса.</w:t>
      </w:r>
    </w:p>
    <w:p w:rsidR="00601044" w:rsidRPr="00601044" w:rsidRDefault="00601044" w:rsidP="00601044">
      <w:pPr>
        <w:spacing w:line="275" w:lineRule="exact"/>
        <w:ind w:left="849"/>
        <w:jc w:val="both"/>
        <w:rPr>
          <w:sz w:val="24"/>
          <w:szCs w:val="24"/>
        </w:rPr>
      </w:pPr>
      <w:r w:rsidRPr="00601044">
        <w:rPr>
          <w:sz w:val="24"/>
          <w:szCs w:val="24"/>
        </w:rPr>
        <w:t>Поиски</w:t>
      </w:r>
      <w:r w:rsidRPr="00601044">
        <w:rPr>
          <w:spacing w:val="-9"/>
          <w:sz w:val="24"/>
          <w:szCs w:val="24"/>
        </w:rPr>
        <w:t xml:space="preserve"> </w:t>
      </w:r>
      <w:r w:rsidRPr="00601044">
        <w:rPr>
          <w:sz w:val="24"/>
          <w:szCs w:val="24"/>
        </w:rPr>
        <w:t>идеологических</w:t>
      </w:r>
      <w:r w:rsidRPr="00601044">
        <w:rPr>
          <w:spacing w:val="-7"/>
          <w:sz w:val="24"/>
          <w:szCs w:val="24"/>
        </w:rPr>
        <w:t xml:space="preserve"> </w:t>
      </w:r>
      <w:r w:rsidRPr="00601044">
        <w:rPr>
          <w:sz w:val="24"/>
          <w:szCs w:val="24"/>
        </w:rPr>
        <w:t>ориентиров.</w:t>
      </w:r>
      <w:r w:rsidRPr="00601044">
        <w:rPr>
          <w:spacing w:val="-5"/>
          <w:sz w:val="24"/>
          <w:szCs w:val="24"/>
        </w:rPr>
        <w:t xml:space="preserve"> </w:t>
      </w:r>
      <w:r w:rsidRPr="00601044">
        <w:rPr>
          <w:sz w:val="24"/>
          <w:szCs w:val="24"/>
        </w:rPr>
        <w:t>Десталинизация</w:t>
      </w:r>
      <w:r w:rsidRPr="00601044">
        <w:rPr>
          <w:spacing w:val="-7"/>
          <w:sz w:val="24"/>
          <w:szCs w:val="24"/>
        </w:rPr>
        <w:t xml:space="preserve"> </w:t>
      </w:r>
      <w:r w:rsidRPr="00601044">
        <w:rPr>
          <w:sz w:val="24"/>
          <w:szCs w:val="24"/>
        </w:rPr>
        <w:t>и</w:t>
      </w:r>
      <w:r w:rsidRPr="00601044">
        <w:rPr>
          <w:spacing w:val="-1"/>
          <w:sz w:val="24"/>
          <w:szCs w:val="24"/>
        </w:rPr>
        <w:t xml:space="preserve"> </w:t>
      </w:r>
      <w:r w:rsidRPr="00601044">
        <w:rPr>
          <w:spacing w:val="-2"/>
          <w:sz w:val="24"/>
          <w:szCs w:val="24"/>
        </w:rPr>
        <w:t>ресталинизация.</w:t>
      </w:r>
    </w:p>
    <w:p w:rsidR="00601044" w:rsidRPr="00601044" w:rsidRDefault="00601044" w:rsidP="00601044">
      <w:pPr>
        <w:spacing w:before="2" w:line="275" w:lineRule="exact"/>
        <w:ind w:left="1560"/>
        <w:jc w:val="both"/>
        <w:rPr>
          <w:sz w:val="24"/>
          <w:szCs w:val="24"/>
        </w:rPr>
      </w:pPr>
      <w:r w:rsidRPr="00601044">
        <w:rPr>
          <w:sz w:val="24"/>
          <w:szCs w:val="24"/>
        </w:rPr>
        <w:t>Экономические</w:t>
      </w:r>
      <w:r w:rsidRPr="00601044">
        <w:rPr>
          <w:spacing w:val="48"/>
          <w:sz w:val="24"/>
          <w:szCs w:val="24"/>
        </w:rPr>
        <w:t xml:space="preserve">  </w:t>
      </w:r>
      <w:r w:rsidRPr="00601044">
        <w:rPr>
          <w:sz w:val="24"/>
          <w:szCs w:val="24"/>
        </w:rPr>
        <w:t>реформы</w:t>
      </w:r>
      <w:r w:rsidRPr="00601044">
        <w:rPr>
          <w:spacing w:val="53"/>
          <w:sz w:val="24"/>
          <w:szCs w:val="24"/>
        </w:rPr>
        <w:t xml:space="preserve">  </w:t>
      </w:r>
      <w:r w:rsidRPr="00601044">
        <w:rPr>
          <w:sz w:val="24"/>
          <w:szCs w:val="24"/>
        </w:rPr>
        <w:t>1960-х</w:t>
      </w:r>
      <w:r w:rsidRPr="00601044">
        <w:rPr>
          <w:spacing w:val="-4"/>
          <w:sz w:val="24"/>
          <w:szCs w:val="24"/>
        </w:rPr>
        <w:t xml:space="preserve"> </w:t>
      </w:r>
      <w:r w:rsidRPr="00601044">
        <w:rPr>
          <w:sz w:val="24"/>
          <w:szCs w:val="24"/>
        </w:rPr>
        <w:t>гг.</w:t>
      </w:r>
      <w:r w:rsidRPr="00601044">
        <w:rPr>
          <w:spacing w:val="52"/>
          <w:sz w:val="24"/>
          <w:szCs w:val="24"/>
        </w:rPr>
        <w:t xml:space="preserve">  </w:t>
      </w:r>
      <w:r w:rsidRPr="00601044">
        <w:rPr>
          <w:sz w:val="24"/>
          <w:szCs w:val="24"/>
        </w:rPr>
        <w:t>Новые</w:t>
      </w:r>
      <w:r w:rsidRPr="00601044">
        <w:rPr>
          <w:spacing w:val="48"/>
          <w:sz w:val="24"/>
          <w:szCs w:val="24"/>
        </w:rPr>
        <w:t xml:space="preserve">  </w:t>
      </w:r>
      <w:r w:rsidRPr="00601044">
        <w:rPr>
          <w:sz w:val="24"/>
          <w:szCs w:val="24"/>
        </w:rPr>
        <w:t>ориентиры</w:t>
      </w:r>
      <w:r w:rsidRPr="00601044">
        <w:rPr>
          <w:spacing w:val="53"/>
          <w:sz w:val="24"/>
          <w:szCs w:val="24"/>
        </w:rPr>
        <w:t xml:space="preserve">  </w:t>
      </w:r>
      <w:r w:rsidRPr="00601044">
        <w:rPr>
          <w:sz w:val="24"/>
          <w:szCs w:val="24"/>
        </w:rPr>
        <w:t>аграрной</w:t>
      </w:r>
      <w:r w:rsidRPr="00601044">
        <w:rPr>
          <w:spacing w:val="52"/>
          <w:sz w:val="24"/>
          <w:szCs w:val="24"/>
        </w:rPr>
        <w:t xml:space="preserve">  </w:t>
      </w:r>
      <w:r w:rsidRPr="00601044">
        <w:rPr>
          <w:spacing w:val="-2"/>
          <w:sz w:val="24"/>
          <w:szCs w:val="24"/>
        </w:rPr>
        <w:t>политики.</w:t>
      </w:r>
    </w:p>
    <w:p w:rsidR="00601044" w:rsidRPr="00601044" w:rsidRDefault="00601044" w:rsidP="00601044">
      <w:pPr>
        <w:spacing w:line="275" w:lineRule="exact"/>
        <w:ind w:left="849"/>
        <w:jc w:val="both"/>
        <w:rPr>
          <w:sz w:val="24"/>
          <w:szCs w:val="24"/>
        </w:rPr>
      </w:pPr>
      <w:r w:rsidRPr="00601044">
        <w:rPr>
          <w:sz w:val="24"/>
          <w:szCs w:val="24"/>
        </w:rPr>
        <w:t>Косыгинская</w:t>
      </w:r>
      <w:r w:rsidRPr="00601044">
        <w:rPr>
          <w:spacing w:val="-7"/>
          <w:sz w:val="24"/>
          <w:szCs w:val="24"/>
        </w:rPr>
        <w:t xml:space="preserve"> </w:t>
      </w:r>
      <w:r w:rsidRPr="00601044">
        <w:rPr>
          <w:sz w:val="24"/>
          <w:szCs w:val="24"/>
        </w:rPr>
        <w:t>реформа.</w:t>
      </w:r>
      <w:r w:rsidRPr="00601044">
        <w:rPr>
          <w:spacing w:val="-3"/>
          <w:sz w:val="24"/>
          <w:szCs w:val="24"/>
        </w:rPr>
        <w:t xml:space="preserve"> </w:t>
      </w:r>
      <w:r w:rsidRPr="00601044">
        <w:rPr>
          <w:sz w:val="24"/>
          <w:szCs w:val="24"/>
        </w:rPr>
        <w:t>Конституция</w:t>
      </w:r>
      <w:r w:rsidRPr="00601044">
        <w:rPr>
          <w:spacing w:val="-4"/>
          <w:sz w:val="24"/>
          <w:szCs w:val="24"/>
        </w:rPr>
        <w:t xml:space="preserve"> </w:t>
      </w:r>
      <w:r w:rsidRPr="00601044">
        <w:rPr>
          <w:sz w:val="24"/>
          <w:szCs w:val="24"/>
        </w:rPr>
        <w:t>СССР</w:t>
      </w:r>
      <w:r w:rsidRPr="00601044">
        <w:rPr>
          <w:spacing w:val="-4"/>
          <w:sz w:val="24"/>
          <w:szCs w:val="24"/>
        </w:rPr>
        <w:t xml:space="preserve"> </w:t>
      </w:r>
      <w:r w:rsidRPr="00601044">
        <w:rPr>
          <w:sz w:val="24"/>
          <w:szCs w:val="24"/>
        </w:rPr>
        <w:t>1977 г.</w:t>
      </w:r>
      <w:r w:rsidRPr="00601044">
        <w:rPr>
          <w:spacing w:val="-2"/>
          <w:sz w:val="24"/>
          <w:szCs w:val="24"/>
        </w:rPr>
        <w:t xml:space="preserve"> </w:t>
      </w:r>
      <w:r w:rsidRPr="00601044">
        <w:rPr>
          <w:sz w:val="24"/>
          <w:szCs w:val="24"/>
        </w:rPr>
        <w:t>Концепция</w:t>
      </w:r>
      <w:r w:rsidRPr="00601044">
        <w:rPr>
          <w:spacing w:val="-5"/>
          <w:sz w:val="24"/>
          <w:szCs w:val="24"/>
        </w:rPr>
        <w:t xml:space="preserve"> </w:t>
      </w:r>
      <w:r w:rsidRPr="00601044">
        <w:rPr>
          <w:sz w:val="24"/>
          <w:szCs w:val="24"/>
        </w:rPr>
        <w:t xml:space="preserve">«развитого </w:t>
      </w:r>
      <w:r w:rsidRPr="00601044">
        <w:rPr>
          <w:spacing w:val="-2"/>
          <w:sz w:val="24"/>
          <w:szCs w:val="24"/>
        </w:rPr>
        <w:t>социализма».</w:t>
      </w:r>
    </w:p>
    <w:p w:rsidR="00601044" w:rsidRPr="00601044" w:rsidRDefault="00601044" w:rsidP="00601044">
      <w:pPr>
        <w:spacing w:before="3"/>
        <w:ind w:left="849" w:right="846" w:firstLine="710"/>
        <w:jc w:val="both"/>
        <w:rPr>
          <w:sz w:val="24"/>
          <w:szCs w:val="24"/>
        </w:rPr>
      </w:pPr>
      <w:r w:rsidRPr="00601044">
        <w:rPr>
          <w:sz w:val="24"/>
          <w:szCs w:val="24"/>
        </w:rPr>
        <w:t>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w:t>
      </w:r>
    </w:p>
    <w:p w:rsidR="00601044" w:rsidRPr="00601044" w:rsidRDefault="00601044" w:rsidP="00601044">
      <w:pPr>
        <w:spacing w:before="1"/>
        <w:ind w:left="849" w:right="842" w:firstLine="710"/>
        <w:jc w:val="both"/>
        <w:rPr>
          <w:sz w:val="24"/>
          <w:szCs w:val="24"/>
        </w:rPr>
      </w:pPr>
      <w:r w:rsidRPr="00601044">
        <w:rPr>
          <w:sz w:val="24"/>
          <w:szCs w:val="24"/>
        </w:rPr>
        <w:t>Советские научные и технические приоритеты. МГУ им. М.В. Ломоносова. Академия</w:t>
      </w:r>
      <w:r w:rsidRPr="00601044">
        <w:rPr>
          <w:spacing w:val="80"/>
          <w:sz w:val="24"/>
          <w:szCs w:val="24"/>
        </w:rPr>
        <w:t xml:space="preserve">   </w:t>
      </w:r>
      <w:r w:rsidRPr="00601044">
        <w:rPr>
          <w:sz w:val="24"/>
          <w:szCs w:val="24"/>
        </w:rPr>
        <w:t>наук</w:t>
      </w:r>
      <w:r w:rsidRPr="00601044">
        <w:rPr>
          <w:spacing w:val="80"/>
          <w:sz w:val="24"/>
          <w:szCs w:val="24"/>
        </w:rPr>
        <w:t xml:space="preserve">   </w:t>
      </w:r>
      <w:r w:rsidRPr="00601044">
        <w:rPr>
          <w:sz w:val="24"/>
          <w:szCs w:val="24"/>
        </w:rPr>
        <w:t>СССР.</w:t>
      </w:r>
      <w:r w:rsidRPr="00601044">
        <w:rPr>
          <w:spacing w:val="80"/>
          <w:sz w:val="24"/>
          <w:szCs w:val="24"/>
        </w:rPr>
        <w:t xml:space="preserve">   </w:t>
      </w:r>
      <w:r w:rsidRPr="00601044">
        <w:rPr>
          <w:sz w:val="24"/>
          <w:szCs w:val="24"/>
        </w:rPr>
        <w:t>Новосибирский</w:t>
      </w:r>
      <w:r w:rsidRPr="00601044">
        <w:rPr>
          <w:spacing w:val="80"/>
          <w:sz w:val="24"/>
          <w:szCs w:val="24"/>
        </w:rPr>
        <w:t xml:space="preserve">   </w:t>
      </w:r>
      <w:r w:rsidRPr="00601044">
        <w:rPr>
          <w:sz w:val="24"/>
          <w:szCs w:val="24"/>
        </w:rPr>
        <w:t>Академгородок.</w:t>
      </w:r>
      <w:r w:rsidRPr="00601044">
        <w:rPr>
          <w:spacing w:val="80"/>
          <w:sz w:val="24"/>
          <w:szCs w:val="24"/>
        </w:rPr>
        <w:t xml:space="preserve">   </w:t>
      </w:r>
      <w:r w:rsidRPr="00601044">
        <w:rPr>
          <w:sz w:val="24"/>
          <w:szCs w:val="24"/>
        </w:rPr>
        <w:t>Замедление научно-технического</w:t>
      </w:r>
      <w:r w:rsidRPr="00601044">
        <w:rPr>
          <w:spacing w:val="76"/>
          <w:sz w:val="24"/>
          <w:szCs w:val="24"/>
        </w:rPr>
        <w:t xml:space="preserve">    </w:t>
      </w:r>
      <w:r w:rsidRPr="00601044">
        <w:rPr>
          <w:sz w:val="24"/>
          <w:szCs w:val="24"/>
        </w:rPr>
        <w:t>прогресса</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СССР.</w:t>
      </w:r>
      <w:r w:rsidRPr="00601044">
        <w:rPr>
          <w:spacing w:val="77"/>
          <w:sz w:val="24"/>
          <w:szCs w:val="24"/>
        </w:rPr>
        <w:t xml:space="preserve">    </w:t>
      </w:r>
      <w:r w:rsidRPr="00601044">
        <w:rPr>
          <w:sz w:val="24"/>
          <w:szCs w:val="24"/>
        </w:rPr>
        <w:t>Отставание</w:t>
      </w:r>
      <w:r w:rsidRPr="00601044">
        <w:rPr>
          <w:spacing w:val="80"/>
          <w:w w:val="150"/>
          <w:sz w:val="24"/>
          <w:szCs w:val="24"/>
        </w:rPr>
        <w:t xml:space="preserve">   </w:t>
      </w:r>
      <w:r w:rsidRPr="00601044">
        <w:rPr>
          <w:sz w:val="24"/>
          <w:szCs w:val="24"/>
        </w:rPr>
        <w:t>от</w:t>
      </w:r>
      <w:r w:rsidRPr="00601044">
        <w:rPr>
          <w:spacing w:val="80"/>
          <w:w w:val="150"/>
          <w:sz w:val="24"/>
          <w:szCs w:val="24"/>
        </w:rPr>
        <w:t xml:space="preserve">   </w:t>
      </w:r>
      <w:r w:rsidRPr="00601044">
        <w:rPr>
          <w:sz w:val="24"/>
          <w:szCs w:val="24"/>
        </w:rPr>
        <w:t>Запада</w:t>
      </w:r>
      <w:r w:rsidRPr="00601044">
        <w:rPr>
          <w:spacing w:val="40"/>
          <w:sz w:val="24"/>
          <w:szCs w:val="24"/>
        </w:rPr>
        <w:t xml:space="preserve"> </w:t>
      </w:r>
      <w:r w:rsidRPr="00601044">
        <w:rPr>
          <w:sz w:val="24"/>
          <w:szCs w:val="24"/>
        </w:rPr>
        <w:t>в производительности труда. Лунная гонка с США. Успехи в математике. Создание топливно-энергетического комплекса (ТЭК).</w:t>
      </w:r>
    </w:p>
    <w:p w:rsidR="00601044" w:rsidRPr="00601044" w:rsidRDefault="00601044" w:rsidP="00601044">
      <w:pPr>
        <w:tabs>
          <w:tab w:val="left" w:pos="2936"/>
          <w:tab w:val="left" w:pos="4524"/>
          <w:tab w:val="left" w:pos="7134"/>
          <w:tab w:val="left" w:pos="9029"/>
        </w:tabs>
        <w:ind w:left="849" w:right="843" w:firstLine="710"/>
        <w:jc w:val="both"/>
        <w:rPr>
          <w:sz w:val="24"/>
          <w:szCs w:val="24"/>
        </w:rPr>
      </w:pPr>
      <w:r w:rsidRPr="00601044">
        <w:rPr>
          <w:sz w:val="24"/>
          <w:szCs w:val="24"/>
        </w:rPr>
        <w:t>Культурное</w:t>
      </w:r>
      <w:r w:rsidRPr="00601044">
        <w:rPr>
          <w:spacing w:val="80"/>
          <w:w w:val="150"/>
          <w:sz w:val="24"/>
          <w:szCs w:val="24"/>
        </w:rPr>
        <w:t xml:space="preserve"> </w:t>
      </w:r>
      <w:r w:rsidRPr="00601044">
        <w:rPr>
          <w:sz w:val="24"/>
          <w:szCs w:val="24"/>
        </w:rPr>
        <w:t>пространство</w:t>
      </w:r>
      <w:r w:rsidRPr="00601044">
        <w:rPr>
          <w:spacing w:val="80"/>
          <w:w w:val="150"/>
          <w:sz w:val="24"/>
          <w:szCs w:val="24"/>
        </w:rPr>
        <w:t xml:space="preserve"> </w:t>
      </w:r>
      <w:r w:rsidRPr="00601044">
        <w:rPr>
          <w:sz w:val="24"/>
          <w:szCs w:val="24"/>
        </w:rPr>
        <w:t>и</w:t>
      </w:r>
      <w:r w:rsidRPr="00601044">
        <w:rPr>
          <w:spacing w:val="80"/>
          <w:w w:val="150"/>
          <w:sz w:val="24"/>
          <w:szCs w:val="24"/>
        </w:rPr>
        <w:t xml:space="preserve"> </w:t>
      </w:r>
      <w:r w:rsidRPr="00601044">
        <w:rPr>
          <w:sz w:val="24"/>
          <w:szCs w:val="24"/>
        </w:rPr>
        <w:t>повседневная</w:t>
      </w:r>
      <w:r w:rsidRPr="00601044">
        <w:rPr>
          <w:spacing w:val="80"/>
          <w:w w:val="150"/>
          <w:sz w:val="24"/>
          <w:szCs w:val="24"/>
        </w:rPr>
        <w:t xml:space="preserve"> </w:t>
      </w:r>
      <w:r w:rsidRPr="00601044">
        <w:rPr>
          <w:sz w:val="24"/>
          <w:szCs w:val="24"/>
        </w:rPr>
        <w:t>жизнь.</w:t>
      </w:r>
      <w:r w:rsidRPr="00601044">
        <w:rPr>
          <w:spacing w:val="80"/>
          <w:w w:val="150"/>
          <w:sz w:val="24"/>
          <w:szCs w:val="24"/>
        </w:rPr>
        <w:t xml:space="preserve"> </w:t>
      </w:r>
      <w:r w:rsidRPr="00601044">
        <w:rPr>
          <w:sz w:val="24"/>
          <w:szCs w:val="24"/>
        </w:rPr>
        <w:t>Повседневность</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городе</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в</w:t>
      </w:r>
      <w:r w:rsidRPr="00601044">
        <w:rPr>
          <w:spacing w:val="80"/>
          <w:sz w:val="24"/>
          <w:szCs w:val="24"/>
        </w:rPr>
        <w:t xml:space="preserve"> </w:t>
      </w:r>
      <w:r w:rsidRPr="00601044">
        <w:rPr>
          <w:sz w:val="24"/>
          <w:szCs w:val="24"/>
        </w:rPr>
        <w:t>деревне.</w:t>
      </w:r>
      <w:r w:rsidRPr="00601044">
        <w:rPr>
          <w:spacing w:val="80"/>
          <w:sz w:val="24"/>
          <w:szCs w:val="24"/>
        </w:rPr>
        <w:t xml:space="preserve"> </w:t>
      </w:r>
      <w:r w:rsidRPr="00601044">
        <w:rPr>
          <w:sz w:val="24"/>
          <w:szCs w:val="24"/>
        </w:rPr>
        <w:t>Рост</w:t>
      </w:r>
      <w:r w:rsidRPr="00601044">
        <w:rPr>
          <w:spacing w:val="80"/>
          <w:sz w:val="24"/>
          <w:szCs w:val="24"/>
        </w:rPr>
        <w:t xml:space="preserve"> </w:t>
      </w:r>
      <w:r w:rsidRPr="00601044">
        <w:rPr>
          <w:sz w:val="24"/>
          <w:szCs w:val="24"/>
        </w:rPr>
        <w:t>социальной</w:t>
      </w:r>
      <w:r w:rsidRPr="00601044">
        <w:rPr>
          <w:spacing w:val="75"/>
          <w:sz w:val="24"/>
          <w:szCs w:val="24"/>
        </w:rPr>
        <w:t xml:space="preserve"> </w:t>
      </w:r>
      <w:r w:rsidRPr="00601044">
        <w:rPr>
          <w:sz w:val="24"/>
          <w:szCs w:val="24"/>
        </w:rPr>
        <w:t>мобильности.</w:t>
      </w:r>
      <w:r w:rsidRPr="00601044">
        <w:rPr>
          <w:spacing w:val="80"/>
          <w:sz w:val="24"/>
          <w:szCs w:val="24"/>
        </w:rPr>
        <w:t xml:space="preserve"> </w:t>
      </w:r>
      <w:r w:rsidRPr="00601044">
        <w:rPr>
          <w:sz w:val="24"/>
          <w:szCs w:val="24"/>
        </w:rPr>
        <w:t>Миграция</w:t>
      </w:r>
      <w:r w:rsidRPr="00601044">
        <w:rPr>
          <w:spacing w:val="79"/>
          <w:sz w:val="24"/>
          <w:szCs w:val="24"/>
        </w:rPr>
        <w:t xml:space="preserve"> </w:t>
      </w:r>
      <w:r w:rsidRPr="00601044">
        <w:rPr>
          <w:sz w:val="24"/>
          <w:szCs w:val="24"/>
        </w:rPr>
        <w:t>населения</w:t>
      </w:r>
      <w:r w:rsidRPr="00601044">
        <w:rPr>
          <w:spacing w:val="79"/>
          <w:sz w:val="24"/>
          <w:szCs w:val="24"/>
        </w:rPr>
        <w:t xml:space="preserve"> </w:t>
      </w:r>
      <w:r w:rsidRPr="00601044">
        <w:rPr>
          <w:sz w:val="24"/>
          <w:szCs w:val="24"/>
        </w:rPr>
        <w:t>в</w:t>
      </w:r>
      <w:r w:rsidRPr="00601044">
        <w:rPr>
          <w:spacing w:val="80"/>
          <w:sz w:val="24"/>
          <w:szCs w:val="24"/>
        </w:rPr>
        <w:t xml:space="preserve"> </w:t>
      </w:r>
      <w:r w:rsidRPr="00601044">
        <w:rPr>
          <w:sz w:val="24"/>
          <w:szCs w:val="24"/>
        </w:rPr>
        <w:t>крупные</w:t>
      </w:r>
      <w:r w:rsidRPr="00601044">
        <w:rPr>
          <w:spacing w:val="78"/>
          <w:sz w:val="24"/>
          <w:szCs w:val="24"/>
        </w:rPr>
        <w:t xml:space="preserve"> </w:t>
      </w:r>
      <w:r w:rsidRPr="00601044">
        <w:rPr>
          <w:sz w:val="24"/>
          <w:szCs w:val="24"/>
        </w:rPr>
        <w:t xml:space="preserve">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w:t>
      </w:r>
      <w:r w:rsidRPr="00601044">
        <w:rPr>
          <w:spacing w:val="-2"/>
          <w:sz w:val="24"/>
          <w:szCs w:val="24"/>
        </w:rPr>
        <w:t>эффективной</w:t>
      </w:r>
      <w:r w:rsidRPr="00601044">
        <w:rPr>
          <w:sz w:val="24"/>
          <w:szCs w:val="24"/>
        </w:rPr>
        <w:tab/>
      </w:r>
      <w:r w:rsidRPr="00601044">
        <w:rPr>
          <w:spacing w:val="-2"/>
          <w:sz w:val="24"/>
          <w:szCs w:val="24"/>
        </w:rPr>
        <w:t>системы</w:t>
      </w:r>
      <w:r w:rsidRPr="00601044">
        <w:rPr>
          <w:sz w:val="24"/>
          <w:szCs w:val="24"/>
        </w:rPr>
        <w:tab/>
      </w:r>
      <w:r w:rsidRPr="00601044">
        <w:rPr>
          <w:spacing w:val="-2"/>
          <w:sz w:val="24"/>
          <w:szCs w:val="24"/>
        </w:rPr>
        <w:t>производственной</w:t>
      </w:r>
      <w:r w:rsidRPr="00601044">
        <w:rPr>
          <w:sz w:val="24"/>
          <w:szCs w:val="24"/>
        </w:rPr>
        <w:tab/>
      </w:r>
      <w:r w:rsidRPr="00601044">
        <w:rPr>
          <w:spacing w:val="-2"/>
          <w:sz w:val="24"/>
          <w:szCs w:val="24"/>
        </w:rPr>
        <w:t>мотивации.</w:t>
      </w:r>
      <w:r w:rsidRPr="00601044">
        <w:rPr>
          <w:sz w:val="24"/>
          <w:szCs w:val="24"/>
        </w:rPr>
        <w:tab/>
      </w:r>
      <w:r w:rsidRPr="00601044">
        <w:rPr>
          <w:spacing w:val="-2"/>
          <w:sz w:val="24"/>
          <w:szCs w:val="24"/>
        </w:rPr>
        <w:t xml:space="preserve">Отношение </w:t>
      </w:r>
      <w:r w:rsidRPr="00601044">
        <w:rPr>
          <w:sz w:val="24"/>
          <w:szCs w:val="24"/>
        </w:rPr>
        <w:t>к общественной собственности. «Несуны». Потребительские тенденции в советском обществе. Дефициты и очереди.</w:t>
      </w:r>
    </w:p>
    <w:p w:rsidR="00601044" w:rsidRPr="00601044" w:rsidRDefault="00601044" w:rsidP="00601044">
      <w:pPr>
        <w:ind w:left="849" w:right="849" w:firstLine="710"/>
        <w:jc w:val="both"/>
        <w:rPr>
          <w:sz w:val="24"/>
          <w:szCs w:val="24"/>
        </w:rPr>
      </w:pPr>
      <w:r w:rsidRPr="00601044">
        <w:rPr>
          <w:sz w:val="24"/>
          <w:szCs w:val="24"/>
        </w:rPr>
        <w:t>Идейная</w:t>
      </w:r>
      <w:r w:rsidRPr="00601044">
        <w:rPr>
          <w:spacing w:val="56"/>
          <w:sz w:val="24"/>
          <w:szCs w:val="24"/>
        </w:rPr>
        <w:t xml:space="preserve">  </w:t>
      </w:r>
      <w:r w:rsidRPr="00601044">
        <w:rPr>
          <w:sz w:val="24"/>
          <w:szCs w:val="24"/>
        </w:rPr>
        <w:t>и</w:t>
      </w:r>
      <w:r w:rsidRPr="00601044">
        <w:rPr>
          <w:spacing w:val="57"/>
          <w:sz w:val="24"/>
          <w:szCs w:val="24"/>
        </w:rPr>
        <w:t xml:space="preserve">  </w:t>
      </w:r>
      <w:r w:rsidRPr="00601044">
        <w:rPr>
          <w:sz w:val="24"/>
          <w:szCs w:val="24"/>
        </w:rPr>
        <w:t>духовная</w:t>
      </w:r>
      <w:r w:rsidRPr="00601044">
        <w:rPr>
          <w:spacing w:val="56"/>
          <w:sz w:val="24"/>
          <w:szCs w:val="24"/>
        </w:rPr>
        <w:t xml:space="preserve">  </w:t>
      </w:r>
      <w:r w:rsidRPr="00601044">
        <w:rPr>
          <w:sz w:val="24"/>
          <w:szCs w:val="24"/>
        </w:rPr>
        <w:t>жизнь</w:t>
      </w:r>
      <w:r w:rsidRPr="00601044">
        <w:rPr>
          <w:spacing w:val="57"/>
          <w:sz w:val="24"/>
          <w:szCs w:val="24"/>
        </w:rPr>
        <w:t xml:space="preserve">  </w:t>
      </w:r>
      <w:r w:rsidRPr="00601044">
        <w:rPr>
          <w:sz w:val="24"/>
          <w:szCs w:val="24"/>
        </w:rPr>
        <w:t>советского</w:t>
      </w:r>
      <w:r w:rsidRPr="00601044">
        <w:rPr>
          <w:spacing w:val="56"/>
          <w:sz w:val="24"/>
          <w:szCs w:val="24"/>
        </w:rPr>
        <w:t xml:space="preserve">  </w:t>
      </w:r>
      <w:r w:rsidRPr="00601044">
        <w:rPr>
          <w:sz w:val="24"/>
          <w:szCs w:val="24"/>
        </w:rPr>
        <w:t>общества.</w:t>
      </w:r>
      <w:r w:rsidRPr="00601044">
        <w:rPr>
          <w:spacing w:val="57"/>
          <w:sz w:val="24"/>
          <w:szCs w:val="24"/>
        </w:rPr>
        <w:t xml:space="preserve">  </w:t>
      </w:r>
      <w:r w:rsidRPr="00601044">
        <w:rPr>
          <w:sz w:val="24"/>
          <w:szCs w:val="24"/>
        </w:rPr>
        <w:t>Развитие</w:t>
      </w:r>
      <w:r w:rsidRPr="00601044">
        <w:rPr>
          <w:spacing w:val="56"/>
          <w:sz w:val="24"/>
          <w:szCs w:val="24"/>
        </w:rPr>
        <w:t xml:space="preserve">  </w:t>
      </w:r>
      <w:r w:rsidRPr="00601044">
        <w:rPr>
          <w:sz w:val="24"/>
          <w:szCs w:val="24"/>
        </w:rPr>
        <w:t>физкультуры и</w:t>
      </w:r>
      <w:r w:rsidRPr="00601044">
        <w:rPr>
          <w:spacing w:val="73"/>
          <w:w w:val="150"/>
          <w:sz w:val="24"/>
          <w:szCs w:val="24"/>
        </w:rPr>
        <w:t xml:space="preserve"> </w:t>
      </w:r>
      <w:r w:rsidRPr="00601044">
        <w:rPr>
          <w:sz w:val="24"/>
          <w:szCs w:val="24"/>
        </w:rPr>
        <w:t>спорта</w:t>
      </w:r>
      <w:r w:rsidRPr="00601044">
        <w:rPr>
          <w:spacing w:val="80"/>
          <w:sz w:val="24"/>
          <w:szCs w:val="24"/>
        </w:rPr>
        <w:t xml:space="preserve"> </w:t>
      </w:r>
      <w:r w:rsidRPr="00601044">
        <w:rPr>
          <w:sz w:val="24"/>
          <w:szCs w:val="24"/>
        </w:rPr>
        <w:t>в</w:t>
      </w:r>
      <w:r w:rsidRPr="00601044">
        <w:rPr>
          <w:spacing w:val="71"/>
          <w:w w:val="150"/>
          <w:sz w:val="24"/>
          <w:szCs w:val="24"/>
        </w:rPr>
        <w:t xml:space="preserve"> </w:t>
      </w:r>
      <w:r w:rsidRPr="00601044">
        <w:rPr>
          <w:sz w:val="24"/>
          <w:szCs w:val="24"/>
        </w:rPr>
        <w:t>СССР.</w:t>
      </w:r>
      <w:r w:rsidRPr="00601044">
        <w:rPr>
          <w:spacing w:val="70"/>
          <w:w w:val="150"/>
          <w:sz w:val="24"/>
          <w:szCs w:val="24"/>
        </w:rPr>
        <w:t xml:space="preserve"> </w:t>
      </w:r>
      <w:r w:rsidRPr="00601044">
        <w:rPr>
          <w:sz w:val="24"/>
          <w:szCs w:val="24"/>
        </w:rPr>
        <w:t>XXII</w:t>
      </w:r>
      <w:r w:rsidRPr="00601044">
        <w:rPr>
          <w:spacing w:val="69"/>
          <w:w w:val="150"/>
          <w:sz w:val="24"/>
          <w:szCs w:val="24"/>
        </w:rPr>
        <w:t xml:space="preserve"> </w:t>
      </w:r>
      <w:r w:rsidRPr="00601044">
        <w:rPr>
          <w:sz w:val="24"/>
          <w:szCs w:val="24"/>
        </w:rPr>
        <w:t>летние</w:t>
      </w:r>
      <w:r w:rsidRPr="00601044">
        <w:rPr>
          <w:spacing w:val="71"/>
          <w:w w:val="150"/>
          <w:sz w:val="24"/>
          <w:szCs w:val="24"/>
        </w:rPr>
        <w:t xml:space="preserve"> </w:t>
      </w:r>
      <w:r w:rsidRPr="00601044">
        <w:rPr>
          <w:sz w:val="24"/>
          <w:szCs w:val="24"/>
        </w:rPr>
        <w:t>Олимпийские</w:t>
      </w:r>
      <w:r w:rsidRPr="00601044">
        <w:rPr>
          <w:spacing w:val="71"/>
          <w:w w:val="150"/>
          <w:sz w:val="24"/>
          <w:szCs w:val="24"/>
        </w:rPr>
        <w:t xml:space="preserve"> </w:t>
      </w:r>
      <w:r w:rsidRPr="00601044">
        <w:rPr>
          <w:sz w:val="24"/>
          <w:szCs w:val="24"/>
        </w:rPr>
        <w:t>игры</w:t>
      </w:r>
      <w:r w:rsidRPr="00601044">
        <w:rPr>
          <w:spacing w:val="69"/>
          <w:w w:val="150"/>
          <w:sz w:val="24"/>
          <w:szCs w:val="24"/>
        </w:rPr>
        <w:t xml:space="preserve"> </w:t>
      </w:r>
      <w:r w:rsidRPr="00601044">
        <w:rPr>
          <w:sz w:val="24"/>
          <w:szCs w:val="24"/>
        </w:rPr>
        <w:t>1980 г.</w:t>
      </w:r>
      <w:r w:rsidRPr="00601044">
        <w:rPr>
          <w:spacing w:val="70"/>
          <w:w w:val="150"/>
          <w:sz w:val="24"/>
          <w:szCs w:val="24"/>
        </w:rPr>
        <w:t xml:space="preserve"> </w:t>
      </w:r>
      <w:r w:rsidRPr="00601044">
        <w:rPr>
          <w:sz w:val="24"/>
          <w:szCs w:val="24"/>
        </w:rPr>
        <w:t>в</w:t>
      </w:r>
      <w:r w:rsidRPr="00601044">
        <w:rPr>
          <w:spacing w:val="69"/>
          <w:w w:val="150"/>
          <w:sz w:val="24"/>
          <w:szCs w:val="24"/>
        </w:rPr>
        <w:t xml:space="preserve"> </w:t>
      </w:r>
      <w:r w:rsidRPr="00601044">
        <w:rPr>
          <w:sz w:val="24"/>
          <w:szCs w:val="24"/>
        </w:rPr>
        <w:t>Москве.</w:t>
      </w:r>
      <w:r w:rsidRPr="00601044">
        <w:rPr>
          <w:spacing w:val="70"/>
          <w:w w:val="150"/>
          <w:sz w:val="24"/>
          <w:szCs w:val="24"/>
        </w:rPr>
        <w:t xml:space="preserve"> </w:t>
      </w:r>
      <w:r w:rsidRPr="00601044">
        <w:rPr>
          <w:sz w:val="24"/>
          <w:szCs w:val="24"/>
        </w:rPr>
        <w:t>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w:t>
      </w:r>
    </w:p>
    <w:p w:rsidR="00601044" w:rsidRPr="00601044" w:rsidRDefault="00601044" w:rsidP="00601044">
      <w:pPr>
        <w:tabs>
          <w:tab w:val="left" w:pos="2841"/>
          <w:tab w:val="left" w:pos="4381"/>
          <w:tab w:val="left" w:pos="6287"/>
          <w:tab w:val="left" w:pos="7266"/>
          <w:tab w:val="left" w:pos="8951"/>
        </w:tabs>
        <w:ind w:left="849" w:right="840" w:firstLine="710"/>
        <w:jc w:val="both"/>
        <w:rPr>
          <w:sz w:val="24"/>
          <w:szCs w:val="24"/>
        </w:rPr>
      </w:pPr>
      <w:r w:rsidRPr="00601044">
        <w:rPr>
          <w:sz w:val="24"/>
          <w:szCs w:val="24"/>
        </w:rPr>
        <w:t>Внешняя</w:t>
      </w:r>
      <w:r w:rsidRPr="00601044">
        <w:rPr>
          <w:spacing w:val="76"/>
          <w:sz w:val="24"/>
          <w:szCs w:val="24"/>
        </w:rPr>
        <w:t xml:space="preserve">  </w:t>
      </w:r>
      <w:r w:rsidRPr="00601044">
        <w:rPr>
          <w:sz w:val="24"/>
          <w:szCs w:val="24"/>
        </w:rPr>
        <w:t>политика.</w:t>
      </w:r>
      <w:r w:rsidRPr="00601044">
        <w:rPr>
          <w:spacing w:val="77"/>
          <w:sz w:val="24"/>
          <w:szCs w:val="24"/>
        </w:rPr>
        <w:t xml:space="preserve">  </w:t>
      </w:r>
      <w:r w:rsidRPr="00601044">
        <w:rPr>
          <w:sz w:val="24"/>
          <w:szCs w:val="24"/>
        </w:rPr>
        <w:t>Новые</w:t>
      </w:r>
      <w:r w:rsidRPr="00601044">
        <w:rPr>
          <w:spacing w:val="76"/>
          <w:sz w:val="24"/>
          <w:szCs w:val="24"/>
        </w:rPr>
        <w:t xml:space="preserve">  </w:t>
      </w:r>
      <w:r w:rsidRPr="00601044">
        <w:rPr>
          <w:sz w:val="24"/>
          <w:szCs w:val="24"/>
        </w:rPr>
        <w:t>вызовы</w:t>
      </w:r>
      <w:r w:rsidRPr="00601044">
        <w:rPr>
          <w:spacing w:val="77"/>
          <w:sz w:val="24"/>
          <w:szCs w:val="24"/>
        </w:rPr>
        <w:t xml:space="preserve">  </w:t>
      </w:r>
      <w:r w:rsidRPr="00601044">
        <w:rPr>
          <w:sz w:val="24"/>
          <w:szCs w:val="24"/>
        </w:rPr>
        <w:t>внешнего</w:t>
      </w:r>
      <w:r w:rsidRPr="00601044">
        <w:rPr>
          <w:spacing w:val="78"/>
          <w:sz w:val="24"/>
          <w:szCs w:val="24"/>
        </w:rPr>
        <w:t xml:space="preserve">  </w:t>
      </w:r>
      <w:r w:rsidRPr="00601044">
        <w:rPr>
          <w:sz w:val="24"/>
          <w:szCs w:val="24"/>
        </w:rPr>
        <w:t>мира.</w:t>
      </w:r>
      <w:r w:rsidRPr="00601044">
        <w:rPr>
          <w:spacing w:val="77"/>
          <w:sz w:val="24"/>
          <w:szCs w:val="24"/>
        </w:rPr>
        <w:t xml:space="preserve">  </w:t>
      </w:r>
      <w:r w:rsidRPr="00601044">
        <w:rPr>
          <w:sz w:val="24"/>
          <w:szCs w:val="24"/>
        </w:rPr>
        <w:t>Между</w:t>
      </w:r>
      <w:r w:rsidRPr="00601044">
        <w:rPr>
          <w:spacing w:val="74"/>
          <w:sz w:val="24"/>
          <w:szCs w:val="24"/>
        </w:rPr>
        <w:t xml:space="preserve">  </w:t>
      </w:r>
      <w:r w:rsidRPr="00601044">
        <w:rPr>
          <w:sz w:val="24"/>
          <w:szCs w:val="24"/>
        </w:rPr>
        <w:t>разрядкой и</w:t>
      </w:r>
      <w:r w:rsidRPr="00601044">
        <w:rPr>
          <w:spacing w:val="40"/>
          <w:sz w:val="24"/>
          <w:szCs w:val="24"/>
        </w:rPr>
        <w:t xml:space="preserve">  </w:t>
      </w:r>
      <w:r w:rsidRPr="00601044">
        <w:rPr>
          <w:sz w:val="24"/>
          <w:szCs w:val="24"/>
        </w:rPr>
        <w:t>конфронтацией.</w:t>
      </w:r>
      <w:r w:rsidRPr="00601044">
        <w:rPr>
          <w:spacing w:val="40"/>
          <w:sz w:val="24"/>
          <w:szCs w:val="24"/>
        </w:rPr>
        <w:t xml:space="preserve">  </w:t>
      </w:r>
      <w:r w:rsidRPr="00601044">
        <w:rPr>
          <w:sz w:val="24"/>
          <w:szCs w:val="24"/>
        </w:rPr>
        <w:t>Возрастание</w:t>
      </w:r>
      <w:r w:rsidRPr="00601044">
        <w:rPr>
          <w:spacing w:val="40"/>
          <w:sz w:val="24"/>
          <w:szCs w:val="24"/>
        </w:rPr>
        <w:t xml:space="preserve">  </w:t>
      </w:r>
      <w:r w:rsidRPr="00601044">
        <w:rPr>
          <w:sz w:val="24"/>
          <w:szCs w:val="24"/>
        </w:rPr>
        <w:t>международной</w:t>
      </w:r>
      <w:r w:rsidRPr="00601044">
        <w:rPr>
          <w:spacing w:val="40"/>
          <w:sz w:val="24"/>
          <w:szCs w:val="24"/>
        </w:rPr>
        <w:t xml:space="preserve">  </w:t>
      </w:r>
      <w:r w:rsidRPr="00601044">
        <w:rPr>
          <w:sz w:val="24"/>
          <w:szCs w:val="24"/>
        </w:rPr>
        <w:t>напряженности.</w:t>
      </w:r>
      <w:r w:rsidRPr="00601044">
        <w:rPr>
          <w:spacing w:val="40"/>
          <w:sz w:val="24"/>
          <w:szCs w:val="24"/>
        </w:rPr>
        <w:t xml:space="preserve">  </w:t>
      </w:r>
      <w:r w:rsidRPr="00601044">
        <w:rPr>
          <w:sz w:val="24"/>
          <w:szCs w:val="24"/>
        </w:rPr>
        <w:t>Холодная</w:t>
      </w:r>
      <w:r w:rsidRPr="00601044">
        <w:rPr>
          <w:spacing w:val="40"/>
          <w:sz w:val="24"/>
          <w:szCs w:val="24"/>
        </w:rPr>
        <w:t xml:space="preserve">  </w:t>
      </w:r>
      <w:r w:rsidRPr="00601044">
        <w:rPr>
          <w:sz w:val="24"/>
          <w:szCs w:val="24"/>
        </w:rPr>
        <w:t>война</w:t>
      </w:r>
      <w:r w:rsidRPr="00601044">
        <w:rPr>
          <w:spacing w:val="80"/>
          <w:sz w:val="24"/>
          <w:szCs w:val="24"/>
        </w:rPr>
        <w:t xml:space="preserve"> </w:t>
      </w:r>
      <w:r w:rsidRPr="00601044">
        <w:rPr>
          <w:sz w:val="24"/>
          <w:szCs w:val="24"/>
        </w:rPr>
        <w:t xml:space="preserve">и мировые конфликты. Доктрина Брежнева. Пражская весна и снижение международного </w:t>
      </w:r>
      <w:r w:rsidRPr="00601044">
        <w:rPr>
          <w:spacing w:val="-2"/>
          <w:sz w:val="24"/>
          <w:szCs w:val="24"/>
        </w:rPr>
        <w:t>авторитета</w:t>
      </w:r>
      <w:r w:rsidRPr="00601044">
        <w:rPr>
          <w:sz w:val="24"/>
          <w:szCs w:val="24"/>
        </w:rPr>
        <w:tab/>
      </w:r>
      <w:r w:rsidRPr="00601044">
        <w:rPr>
          <w:spacing w:val="-2"/>
          <w:sz w:val="24"/>
          <w:szCs w:val="24"/>
        </w:rPr>
        <w:t>СССР.</w:t>
      </w:r>
      <w:r w:rsidRPr="00601044">
        <w:rPr>
          <w:sz w:val="24"/>
          <w:szCs w:val="24"/>
        </w:rPr>
        <w:tab/>
      </w:r>
      <w:r w:rsidRPr="00601044">
        <w:rPr>
          <w:spacing w:val="-2"/>
          <w:sz w:val="24"/>
          <w:szCs w:val="24"/>
        </w:rPr>
        <w:t>Конфликт</w:t>
      </w:r>
      <w:r w:rsidRPr="00601044">
        <w:rPr>
          <w:sz w:val="24"/>
          <w:szCs w:val="24"/>
        </w:rPr>
        <w:tab/>
      </w:r>
      <w:r w:rsidRPr="00601044">
        <w:rPr>
          <w:spacing w:val="-10"/>
          <w:sz w:val="24"/>
          <w:szCs w:val="24"/>
        </w:rPr>
        <w:t>с</w:t>
      </w:r>
      <w:r w:rsidRPr="00601044">
        <w:rPr>
          <w:sz w:val="24"/>
          <w:szCs w:val="24"/>
        </w:rPr>
        <w:tab/>
      </w:r>
      <w:r w:rsidRPr="00601044">
        <w:rPr>
          <w:spacing w:val="-2"/>
          <w:sz w:val="24"/>
          <w:szCs w:val="24"/>
        </w:rPr>
        <w:t>Китаем.</w:t>
      </w:r>
      <w:r w:rsidRPr="00601044">
        <w:rPr>
          <w:sz w:val="24"/>
          <w:szCs w:val="24"/>
        </w:rPr>
        <w:tab/>
      </w:r>
      <w:r w:rsidRPr="00601044">
        <w:rPr>
          <w:spacing w:val="-2"/>
          <w:sz w:val="24"/>
          <w:szCs w:val="24"/>
        </w:rPr>
        <w:t xml:space="preserve">Достижение </w:t>
      </w:r>
      <w:r w:rsidRPr="00601044">
        <w:rPr>
          <w:sz w:val="24"/>
          <w:szCs w:val="24"/>
        </w:rPr>
        <w:t>военно-стратегического</w:t>
      </w:r>
      <w:r w:rsidRPr="00601044">
        <w:rPr>
          <w:spacing w:val="71"/>
          <w:sz w:val="24"/>
          <w:szCs w:val="24"/>
        </w:rPr>
        <w:t xml:space="preserve">  </w:t>
      </w:r>
      <w:r w:rsidRPr="00601044">
        <w:rPr>
          <w:sz w:val="24"/>
          <w:szCs w:val="24"/>
        </w:rPr>
        <w:t>паритета</w:t>
      </w:r>
      <w:r w:rsidRPr="00601044">
        <w:rPr>
          <w:spacing w:val="68"/>
          <w:sz w:val="24"/>
          <w:szCs w:val="24"/>
        </w:rPr>
        <w:t xml:space="preserve">  </w:t>
      </w:r>
      <w:r w:rsidRPr="00601044">
        <w:rPr>
          <w:sz w:val="24"/>
          <w:szCs w:val="24"/>
        </w:rPr>
        <w:t>с</w:t>
      </w:r>
      <w:r w:rsidRPr="00601044">
        <w:rPr>
          <w:spacing w:val="70"/>
          <w:sz w:val="24"/>
          <w:szCs w:val="24"/>
        </w:rPr>
        <w:t xml:space="preserve">  </w:t>
      </w:r>
      <w:r w:rsidRPr="00601044">
        <w:rPr>
          <w:sz w:val="24"/>
          <w:szCs w:val="24"/>
        </w:rPr>
        <w:t>США.</w:t>
      </w:r>
      <w:r w:rsidRPr="00601044">
        <w:rPr>
          <w:spacing w:val="72"/>
          <w:sz w:val="24"/>
          <w:szCs w:val="24"/>
        </w:rPr>
        <w:t xml:space="preserve">  </w:t>
      </w:r>
      <w:r w:rsidRPr="00601044">
        <w:rPr>
          <w:sz w:val="24"/>
          <w:szCs w:val="24"/>
        </w:rPr>
        <w:t>Политика</w:t>
      </w:r>
      <w:r w:rsidRPr="00601044">
        <w:rPr>
          <w:spacing w:val="70"/>
          <w:sz w:val="24"/>
          <w:szCs w:val="24"/>
        </w:rPr>
        <w:t xml:space="preserve">  </w:t>
      </w:r>
      <w:r w:rsidRPr="00601044">
        <w:rPr>
          <w:sz w:val="24"/>
          <w:szCs w:val="24"/>
        </w:rPr>
        <w:t>разрядки.</w:t>
      </w:r>
      <w:r w:rsidRPr="00601044">
        <w:rPr>
          <w:spacing w:val="70"/>
          <w:sz w:val="24"/>
          <w:szCs w:val="24"/>
        </w:rPr>
        <w:t xml:space="preserve">  </w:t>
      </w:r>
      <w:r w:rsidRPr="00601044">
        <w:rPr>
          <w:sz w:val="24"/>
          <w:szCs w:val="24"/>
        </w:rPr>
        <w:t>Сотрудничество с</w:t>
      </w:r>
      <w:r w:rsidRPr="00601044">
        <w:rPr>
          <w:spacing w:val="79"/>
          <w:sz w:val="24"/>
          <w:szCs w:val="24"/>
        </w:rPr>
        <w:t xml:space="preserve"> </w:t>
      </w:r>
      <w:r w:rsidRPr="00601044">
        <w:rPr>
          <w:sz w:val="24"/>
          <w:szCs w:val="24"/>
        </w:rPr>
        <w:t>США</w:t>
      </w:r>
      <w:r w:rsidRPr="00601044">
        <w:rPr>
          <w:spacing w:val="75"/>
          <w:sz w:val="24"/>
          <w:szCs w:val="24"/>
        </w:rPr>
        <w:t xml:space="preserve"> </w:t>
      </w:r>
      <w:r w:rsidRPr="00601044">
        <w:rPr>
          <w:sz w:val="24"/>
          <w:szCs w:val="24"/>
        </w:rPr>
        <w:t>в</w:t>
      </w:r>
      <w:r w:rsidRPr="00601044">
        <w:rPr>
          <w:spacing w:val="80"/>
          <w:sz w:val="24"/>
          <w:szCs w:val="24"/>
        </w:rPr>
        <w:t xml:space="preserve"> </w:t>
      </w:r>
      <w:r w:rsidRPr="00601044">
        <w:rPr>
          <w:sz w:val="24"/>
          <w:szCs w:val="24"/>
        </w:rPr>
        <w:t>области</w:t>
      </w:r>
      <w:r w:rsidRPr="00601044">
        <w:rPr>
          <w:spacing w:val="73"/>
          <w:sz w:val="24"/>
          <w:szCs w:val="24"/>
        </w:rPr>
        <w:t xml:space="preserve"> </w:t>
      </w:r>
      <w:r w:rsidRPr="00601044">
        <w:rPr>
          <w:sz w:val="24"/>
          <w:szCs w:val="24"/>
        </w:rPr>
        <w:t>освоения</w:t>
      </w:r>
      <w:r w:rsidRPr="00601044">
        <w:rPr>
          <w:spacing w:val="75"/>
          <w:sz w:val="24"/>
          <w:szCs w:val="24"/>
        </w:rPr>
        <w:t xml:space="preserve"> </w:t>
      </w:r>
      <w:r w:rsidRPr="00601044">
        <w:rPr>
          <w:sz w:val="24"/>
          <w:szCs w:val="24"/>
        </w:rPr>
        <w:t>космоса.</w:t>
      </w:r>
      <w:r w:rsidRPr="00601044">
        <w:rPr>
          <w:spacing w:val="78"/>
          <w:sz w:val="24"/>
          <w:szCs w:val="24"/>
        </w:rPr>
        <w:t xml:space="preserve"> </w:t>
      </w:r>
      <w:r w:rsidRPr="00601044">
        <w:rPr>
          <w:sz w:val="24"/>
          <w:szCs w:val="24"/>
        </w:rPr>
        <w:t>Совещание</w:t>
      </w:r>
      <w:r w:rsidRPr="00601044">
        <w:rPr>
          <w:spacing w:val="75"/>
          <w:sz w:val="24"/>
          <w:szCs w:val="24"/>
        </w:rPr>
        <w:t xml:space="preserve"> </w:t>
      </w:r>
      <w:r w:rsidRPr="00601044">
        <w:rPr>
          <w:sz w:val="24"/>
          <w:szCs w:val="24"/>
        </w:rPr>
        <w:t>по</w:t>
      </w:r>
      <w:r w:rsidRPr="00601044">
        <w:rPr>
          <w:spacing w:val="80"/>
          <w:sz w:val="24"/>
          <w:szCs w:val="24"/>
        </w:rPr>
        <w:t xml:space="preserve"> </w:t>
      </w:r>
      <w:r w:rsidRPr="00601044">
        <w:rPr>
          <w:sz w:val="24"/>
          <w:szCs w:val="24"/>
        </w:rPr>
        <w:t>безопасности</w:t>
      </w:r>
      <w:r w:rsidRPr="00601044">
        <w:rPr>
          <w:spacing w:val="77"/>
          <w:sz w:val="24"/>
          <w:szCs w:val="24"/>
        </w:rPr>
        <w:t xml:space="preserve"> </w:t>
      </w:r>
      <w:r w:rsidRPr="00601044">
        <w:rPr>
          <w:sz w:val="24"/>
          <w:szCs w:val="24"/>
        </w:rPr>
        <w:t>и</w:t>
      </w:r>
      <w:r w:rsidRPr="00601044">
        <w:rPr>
          <w:spacing w:val="77"/>
          <w:sz w:val="24"/>
          <w:szCs w:val="24"/>
        </w:rPr>
        <w:t xml:space="preserve"> </w:t>
      </w:r>
      <w:r w:rsidRPr="00601044">
        <w:rPr>
          <w:sz w:val="24"/>
          <w:szCs w:val="24"/>
        </w:rPr>
        <w:t>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601044" w:rsidRPr="00601044" w:rsidRDefault="00601044" w:rsidP="00601044">
      <w:pPr>
        <w:ind w:left="1560"/>
        <w:jc w:val="both"/>
        <w:rPr>
          <w:sz w:val="24"/>
          <w:szCs w:val="24"/>
        </w:rPr>
      </w:pPr>
      <w:r w:rsidRPr="00601044">
        <w:rPr>
          <w:sz w:val="24"/>
          <w:szCs w:val="24"/>
        </w:rPr>
        <w:t>Л.И.</w:t>
      </w:r>
      <w:r w:rsidRPr="00601044">
        <w:rPr>
          <w:spacing w:val="-3"/>
          <w:sz w:val="24"/>
          <w:szCs w:val="24"/>
        </w:rPr>
        <w:t xml:space="preserve"> </w:t>
      </w:r>
      <w:r w:rsidRPr="00601044">
        <w:rPr>
          <w:sz w:val="24"/>
          <w:szCs w:val="24"/>
        </w:rPr>
        <w:t>Брежнев</w:t>
      </w:r>
      <w:r w:rsidRPr="00601044">
        <w:rPr>
          <w:spacing w:val="2"/>
          <w:sz w:val="24"/>
          <w:szCs w:val="24"/>
        </w:rPr>
        <w:t xml:space="preserve"> </w:t>
      </w:r>
      <w:r w:rsidRPr="00601044">
        <w:rPr>
          <w:sz w:val="24"/>
          <w:szCs w:val="24"/>
        </w:rPr>
        <w:t>в</w:t>
      </w:r>
      <w:r w:rsidRPr="00601044">
        <w:rPr>
          <w:spacing w:val="-8"/>
          <w:sz w:val="24"/>
          <w:szCs w:val="24"/>
        </w:rPr>
        <w:t xml:space="preserve"> </w:t>
      </w:r>
      <w:r w:rsidRPr="00601044">
        <w:rPr>
          <w:sz w:val="24"/>
          <w:szCs w:val="24"/>
        </w:rPr>
        <w:t>оценках</w:t>
      </w:r>
      <w:r w:rsidRPr="00601044">
        <w:rPr>
          <w:spacing w:val="-4"/>
          <w:sz w:val="24"/>
          <w:szCs w:val="24"/>
        </w:rPr>
        <w:t xml:space="preserve"> </w:t>
      </w:r>
      <w:r w:rsidRPr="00601044">
        <w:rPr>
          <w:sz w:val="24"/>
          <w:szCs w:val="24"/>
        </w:rPr>
        <w:t>современников</w:t>
      </w:r>
      <w:r w:rsidRPr="00601044">
        <w:rPr>
          <w:spacing w:val="-2"/>
          <w:sz w:val="24"/>
          <w:szCs w:val="24"/>
        </w:rPr>
        <w:t xml:space="preserve"> </w:t>
      </w:r>
      <w:r w:rsidRPr="00601044">
        <w:rPr>
          <w:sz w:val="24"/>
          <w:szCs w:val="24"/>
        </w:rPr>
        <w:t>и</w:t>
      </w:r>
      <w:r w:rsidRPr="00601044">
        <w:rPr>
          <w:spacing w:val="-3"/>
          <w:sz w:val="24"/>
          <w:szCs w:val="24"/>
        </w:rPr>
        <w:t xml:space="preserve"> </w:t>
      </w:r>
      <w:r w:rsidRPr="00601044">
        <w:rPr>
          <w:spacing w:val="-2"/>
          <w:sz w:val="24"/>
          <w:szCs w:val="24"/>
        </w:rPr>
        <w:t>историков.</w:t>
      </w:r>
    </w:p>
    <w:p w:rsidR="00601044" w:rsidRPr="00601044" w:rsidRDefault="00601044" w:rsidP="00601044">
      <w:pPr>
        <w:spacing w:before="5" w:line="237" w:lineRule="auto"/>
        <w:ind w:left="1560" w:right="1373"/>
        <w:jc w:val="both"/>
        <w:rPr>
          <w:sz w:val="24"/>
          <w:szCs w:val="24"/>
        </w:rPr>
      </w:pPr>
      <w:r w:rsidRPr="00601044">
        <w:rPr>
          <w:sz w:val="24"/>
          <w:szCs w:val="24"/>
        </w:rPr>
        <w:t>Наш край в</w:t>
      </w:r>
      <w:r w:rsidRPr="00601044">
        <w:rPr>
          <w:spacing w:val="-4"/>
          <w:sz w:val="24"/>
          <w:szCs w:val="24"/>
        </w:rPr>
        <w:t xml:space="preserve"> </w:t>
      </w:r>
      <w:r w:rsidRPr="00601044">
        <w:rPr>
          <w:sz w:val="24"/>
          <w:szCs w:val="24"/>
        </w:rPr>
        <w:t>1964–1985</w:t>
      </w:r>
      <w:r w:rsidRPr="00601044">
        <w:rPr>
          <w:spacing w:val="-6"/>
          <w:sz w:val="24"/>
          <w:szCs w:val="24"/>
        </w:rPr>
        <w:t xml:space="preserve"> </w:t>
      </w:r>
      <w:r w:rsidRPr="00601044">
        <w:rPr>
          <w:sz w:val="24"/>
          <w:szCs w:val="24"/>
        </w:rPr>
        <w:t>гг.</w:t>
      </w:r>
      <w:r w:rsidRPr="00601044">
        <w:rPr>
          <w:spacing w:val="-4"/>
          <w:sz w:val="24"/>
          <w:szCs w:val="24"/>
        </w:rPr>
        <w:t xml:space="preserve"> </w:t>
      </w:r>
      <w:r w:rsidRPr="00601044">
        <w:rPr>
          <w:sz w:val="24"/>
          <w:szCs w:val="24"/>
        </w:rPr>
        <w:t>(1ч</w:t>
      </w:r>
      <w:r w:rsidRPr="00601044">
        <w:rPr>
          <w:spacing w:val="-7"/>
          <w:sz w:val="24"/>
          <w:szCs w:val="24"/>
        </w:rPr>
        <w:t xml:space="preserve"> </w:t>
      </w:r>
      <w:r w:rsidRPr="00601044">
        <w:rPr>
          <w:sz w:val="24"/>
          <w:szCs w:val="24"/>
        </w:rPr>
        <w:t>в рамках</w:t>
      </w:r>
      <w:r w:rsidRPr="00601044">
        <w:rPr>
          <w:spacing w:val="-6"/>
          <w:sz w:val="24"/>
          <w:szCs w:val="24"/>
        </w:rPr>
        <w:t xml:space="preserve"> </w:t>
      </w:r>
      <w:r w:rsidRPr="00601044">
        <w:rPr>
          <w:sz w:val="24"/>
          <w:szCs w:val="24"/>
        </w:rPr>
        <w:t>общего</w:t>
      </w:r>
      <w:r w:rsidRPr="00601044">
        <w:rPr>
          <w:spacing w:val="-1"/>
          <w:sz w:val="24"/>
          <w:szCs w:val="24"/>
        </w:rPr>
        <w:t xml:space="preserve"> </w:t>
      </w:r>
      <w:r w:rsidRPr="00601044">
        <w:rPr>
          <w:sz w:val="24"/>
          <w:szCs w:val="24"/>
        </w:rPr>
        <w:t>количества</w:t>
      </w:r>
      <w:r w:rsidRPr="00601044">
        <w:rPr>
          <w:spacing w:val="-2"/>
          <w:sz w:val="24"/>
          <w:szCs w:val="24"/>
        </w:rPr>
        <w:t xml:space="preserve"> </w:t>
      </w:r>
      <w:r w:rsidRPr="00601044">
        <w:rPr>
          <w:sz w:val="24"/>
          <w:szCs w:val="24"/>
        </w:rPr>
        <w:t>часов</w:t>
      </w:r>
      <w:r w:rsidRPr="00601044">
        <w:rPr>
          <w:spacing w:val="-4"/>
          <w:sz w:val="24"/>
          <w:szCs w:val="24"/>
        </w:rPr>
        <w:t xml:space="preserve"> </w:t>
      </w:r>
      <w:r w:rsidRPr="00601044">
        <w:rPr>
          <w:sz w:val="24"/>
          <w:szCs w:val="24"/>
        </w:rPr>
        <w:t>данной</w:t>
      </w:r>
      <w:r w:rsidRPr="00601044">
        <w:rPr>
          <w:spacing w:val="-5"/>
          <w:sz w:val="24"/>
          <w:szCs w:val="24"/>
        </w:rPr>
        <w:t xml:space="preserve"> </w:t>
      </w:r>
      <w:r w:rsidRPr="00601044">
        <w:rPr>
          <w:sz w:val="24"/>
          <w:szCs w:val="24"/>
        </w:rPr>
        <w:t>темы). Политика перестройки. Распад СССР (1985–1991) (10 ч).</w:t>
      </w:r>
    </w:p>
    <w:p w:rsidR="00601044" w:rsidRPr="00601044" w:rsidRDefault="00601044" w:rsidP="00601044">
      <w:pPr>
        <w:tabs>
          <w:tab w:val="left" w:pos="3422"/>
          <w:tab w:val="left" w:pos="5202"/>
          <w:tab w:val="left" w:pos="6709"/>
          <w:tab w:val="left" w:pos="7496"/>
        </w:tabs>
        <w:spacing w:before="3"/>
        <w:ind w:left="849" w:right="841" w:firstLine="710"/>
        <w:jc w:val="both"/>
        <w:rPr>
          <w:sz w:val="24"/>
          <w:szCs w:val="24"/>
        </w:rPr>
      </w:pPr>
      <w:r w:rsidRPr="00601044">
        <w:rPr>
          <w:spacing w:val="-2"/>
          <w:sz w:val="24"/>
          <w:szCs w:val="24"/>
        </w:rPr>
        <w:t>Нарастание</w:t>
      </w:r>
      <w:r w:rsidRPr="00601044">
        <w:rPr>
          <w:sz w:val="24"/>
          <w:szCs w:val="24"/>
        </w:rPr>
        <w:tab/>
      </w:r>
      <w:r w:rsidRPr="00601044">
        <w:rPr>
          <w:spacing w:val="-2"/>
          <w:sz w:val="24"/>
          <w:szCs w:val="24"/>
        </w:rPr>
        <w:t>кризисных</w:t>
      </w:r>
      <w:r w:rsidRPr="00601044">
        <w:rPr>
          <w:sz w:val="24"/>
          <w:szCs w:val="24"/>
        </w:rPr>
        <w:tab/>
      </w:r>
      <w:r w:rsidRPr="00601044">
        <w:rPr>
          <w:spacing w:val="-2"/>
          <w:sz w:val="24"/>
          <w:szCs w:val="24"/>
        </w:rPr>
        <w:t>явлений</w:t>
      </w:r>
      <w:r w:rsidRPr="00601044">
        <w:rPr>
          <w:sz w:val="24"/>
          <w:szCs w:val="24"/>
        </w:rPr>
        <w:tab/>
      </w:r>
      <w:r w:rsidRPr="00601044">
        <w:rPr>
          <w:spacing w:val="-10"/>
          <w:sz w:val="24"/>
          <w:szCs w:val="24"/>
        </w:rPr>
        <w:t>в</w:t>
      </w:r>
      <w:r w:rsidRPr="00601044">
        <w:rPr>
          <w:sz w:val="24"/>
          <w:szCs w:val="24"/>
        </w:rPr>
        <w:tab/>
      </w:r>
      <w:r w:rsidRPr="00601044">
        <w:rPr>
          <w:spacing w:val="-2"/>
          <w:sz w:val="24"/>
          <w:szCs w:val="24"/>
        </w:rPr>
        <w:t xml:space="preserve">социально-экономической </w:t>
      </w:r>
      <w:r w:rsidRPr="00601044">
        <w:rPr>
          <w:sz w:val="24"/>
          <w:szCs w:val="24"/>
        </w:rPr>
        <w:t>и</w:t>
      </w:r>
      <w:r w:rsidRPr="00601044">
        <w:rPr>
          <w:spacing w:val="71"/>
          <w:w w:val="150"/>
          <w:sz w:val="24"/>
          <w:szCs w:val="24"/>
        </w:rPr>
        <w:t xml:space="preserve">  </w:t>
      </w:r>
      <w:r w:rsidRPr="00601044">
        <w:rPr>
          <w:sz w:val="24"/>
          <w:szCs w:val="24"/>
        </w:rPr>
        <w:t>идейно-политической</w:t>
      </w:r>
      <w:r w:rsidRPr="00601044">
        <w:rPr>
          <w:spacing w:val="71"/>
          <w:w w:val="150"/>
          <w:sz w:val="24"/>
          <w:szCs w:val="24"/>
        </w:rPr>
        <w:t xml:space="preserve">  </w:t>
      </w:r>
      <w:r w:rsidRPr="00601044">
        <w:rPr>
          <w:sz w:val="24"/>
          <w:szCs w:val="24"/>
        </w:rPr>
        <w:t>сферах.</w:t>
      </w:r>
      <w:r w:rsidRPr="00601044">
        <w:rPr>
          <w:spacing w:val="72"/>
          <w:w w:val="150"/>
          <w:sz w:val="24"/>
          <w:szCs w:val="24"/>
        </w:rPr>
        <w:t xml:space="preserve">  </w:t>
      </w:r>
      <w:r w:rsidRPr="00601044">
        <w:rPr>
          <w:sz w:val="24"/>
          <w:szCs w:val="24"/>
        </w:rPr>
        <w:t>Резкое</w:t>
      </w:r>
      <w:r w:rsidRPr="00601044">
        <w:rPr>
          <w:spacing w:val="68"/>
          <w:w w:val="150"/>
          <w:sz w:val="24"/>
          <w:szCs w:val="24"/>
        </w:rPr>
        <w:t xml:space="preserve">  </w:t>
      </w:r>
      <w:r w:rsidRPr="00601044">
        <w:rPr>
          <w:sz w:val="24"/>
          <w:szCs w:val="24"/>
        </w:rPr>
        <w:t>падение</w:t>
      </w:r>
      <w:r w:rsidRPr="00601044">
        <w:rPr>
          <w:spacing w:val="70"/>
          <w:w w:val="150"/>
          <w:sz w:val="24"/>
          <w:szCs w:val="24"/>
        </w:rPr>
        <w:t xml:space="preserve">  </w:t>
      </w:r>
      <w:r w:rsidRPr="00601044">
        <w:rPr>
          <w:sz w:val="24"/>
          <w:szCs w:val="24"/>
        </w:rPr>
        <w:t>мировых</w:t>
      </w:r>
      <w:r w:rsidRPr="00601044">
        <w:rPr>
          <w:spacing w:val="68"/>
          <w:w w:val="150"/>
          <w:sz w:val="24"/>
          <w:szCs w:val="24"/>
        </w:rPr>
        <w:t xml:space="preserve">  </w:t>
      </w:r>
      <w:r w:rsidRPr="00601044">
        <w:rPr>
          <w:sz w:val="24"/>
          <w:szCs w:val="24"/>
        </w:rPr>
        <w:t>цен</w:t>
      </w:r>
      <w:r w:rsidRPr="00601044">
        <w:rPr>
          <w:spacing w:val="69"/>
          <w:w w:val="150"/>
          <w:sz w:val="24"/>
          <w:szCs w:val="24"/>
        </w:rPr>
        <w:t xml:space="preserve">  </w:t>
      </w:r>
      <w:r w:rsidRPr="00601044">
        <w:rPr>
          <w:sz w:val="24"/>
          <w:szCs w:val="24"/>
        </w:rPr>
        <w:t>на</w:t>
      </w:r>
      <w:r w:rsidRPr="00601044">
        <w:rPr>
          <w:spacing w:val="68"/>
          <w:w w:val="150"/>
          <w:sz w:val="24"/>
          <w:szCs w:val="24"/>
        </w:rPr>
        <w:t xml:space="preserve">  </w:t>
      </w:r>
      <w:r w:rsidRPr="00601044">
        <w:rPr>
          <w:sz w:val="24"/>
          <w:szCs w:val="24"/>
        </w:rPr>
        <w:t>нефть и его негативные последствия для советской экономики.</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right="848" w:firstLine="710"/>
        <w:jc w:val="both"/>
        <w:rPr>
          <w:sz w:val="24"/>
          <w:szCs w:val="24"/>
        </w:rPr>
      </w:pPr>
      <w:r w:rsidRPr="00601044">
        <w:rPr>
          <w:sz w:val="24"/>
          <w:szCs w:val="24"/>
        </w:rPr>
        <w:lastRenderedPageBreak/>
        <w:t>М.С. Горбачев</w:t>
      </w:r>
      <w:r w:rsidRPr="00601044">
        <w:rPr>
          <w:spacing w:val="40"/>
          <w:sz w:val="24"/>
          <w:szCs w:val="24"/>
        </w:rPr>
        <w:t xml:space="preserve"> </w:t>
      </w:r>
      <w:r w:rsidRPr="00601044">
        <w:rPr>
          <w:sz w:val="24"/>
          <w:szCs w:val="24"/>
        </w:rPr>
        <w:t>и его</w:t>
      </w:r>
      <w:r w:rsidRPr="00601044">
        <w:rPr>
          <w:spacing w:val="40"/>
          <w:sz w:val="24"/>
          <w:szCs w:val="24"/>
        </w:rPr>
        <w:t xml:space="preserve"> </w:t>
      </w:r>
      <w:r w:rsidRPr="00601044">
        <w:rPr>
          <w:sz w:val="24"/>
          <w:szCs w:val="24"/>
        </w:rPr>
        <w:t>окружение:</w:t>
      </w:r>
      <w:r w:rsidRPr="00601044">
        <w:rPr>
          <w:spacing w:val="40"/>
          <w:sz w:val="24"/>
          <w:szCs w:val="24"/>
        </w:rPr>
        <w:t xml:space="preserve"> </w:t>
      </w:r>
      <w:r w:rsidRPr="00601044">
        <w:rPr>
          <w:sz w:val="24"/>
          <w:szCs w:val="24"/>
        </w:rPr>
        <w:t>курс</w:t>
      </w:r>
      <w:r w:rsidRPr="00601044">
        <w:rPr>
          <w:spacing w:val="40"/>
          <w:sz w:val="24"/>
          <w:szCs w:val="24"/>
        </w:rPr>
        <w:t xml:space="preserve"> </w:t>
      </w:r>
      <w:r w:rsidRPr="00601044">
        <w:rPr>
          <w:sz w:val="24"/>
          <w:szCs w:val="24"/>
        </w:rPr>
        <w:t>на</w:t>
      </w:r>
      <w:r w:rsidRPr="00601044">
        <w:rPr>
          <w:spacing w:val="40"/>
          <w:sz w:val="24"/>
          <w:szCs w:val="24"/>
        </w:rPr>
        <w:t xml:space="preserve"> </w:t>
      </w:r>
      <w:r w:rsidRPr="00601044">
        <w:rPr>
          <w:sz w:val="24"/>
          <w:szCs w:val="24"/>
        </w:rPr>
        <w:t>реформы.</w:t>
      </w:r>
      <w:r w:rsidRPr="00601044">
        <w:rPr>
          <w:spacing w:val="40"/>
          <w:sz w:val="24"/>
          <w:szCs w:val="24"/>
        </w:rPr>
        <w:t xml:space="preserve"> </w:t>
      </w:r>
      <w:r w:rsidRPr="00601044">
        <w:rPr>
          <w:sz w:val="24"/>
          <w:szCs w:val="24"/>
        </w:rPr>
        <w:t>Антиалкогольная</w:t>
      </w:r>
      <w:r w:rsidRPr="00601044">
        <w:rPr>
          <w:spacing w:val="40"/>
          <w:sz w:val="24"/>
          <w:szCs w:val="24"/>
        </w:rPr>
        <w:t xml:space="preserve"> </w:t>
      </w:r>
      <w:r w:rsidRPr="00601044">
        <w:rPr>
          <w:sz w:val="24"/>
          <w:szCs w:val="24"/>
        </w:rPr>
        <w:t>кампания 1985 г.</w:t>
      </w:r>
      <w:r w:rsidRPr="00601044">
        <w:rPr>
          <w:spacing w:val="76"/>
          <w:sz w:val="24"/>
          <w:szCs w:val="24"/>
        </w:rPr>
        <w:t xml:space="preserve">  </w:t>
      </w:r>
      <w:r w:rsidRPr="00601044">
        <w:rPr>
          <w:sz w:val="24"/>
          <w:szCs w:val="24"/>
        </w:rPr>
        <w:t>и</w:t>
      </w:r>
      <w:r w:rsidRPr="00601044">
        <w:rPr>
          <w:spacing w:val="73"/>
          <w:sz w:val="24"/>
          <w:szCs w:val="24"/>
        </w:rPr>
        <w:t xml:space="preserve">  </w:t>
      </w:r>
      <w:r w:rsidRPr="00601044">
        <w:rPr>
          <w:sz w:val="24"/>
          <w:szCs w:val="24"/>
        </w:rPr>
        <w:t>ее</w:t>
      </w:r>
      <w:r w:rsidRPr="00601044">
        <w:rPr>
          <w:spacing w:val="75"/>
          <w:sz w:val="24"/>
          <w:szCs w:val="24"/>
        </w:rPr>
        <w:t xml:space="preserve">  </w:t>
      </w:r>
      <w:r w:rsidRPr="00601044">
        <w:rPr>
          <w:sz w:val="24"/>
          <w:szCs w:val="24"/>
        </w:rPr>
        <w:t>противоречивые</w:t>
      </w:r>
      <w:r w:rsidRPr="00601044">
        <w:rPr>
          <w:spacing w:val="75"/>
          <w:sz w:val="24"/>
          <w:szCs w:val="24"/>
        </w:rPr>
        <w:t xml:space="preserve">  </w:t>
      </w:r>
      <w:r w:rsidRPr="00601044">
        <w:rPr>
          <w:sz w:val="24"/>
          <w:szCs w:val="24"/>
        </w:rPr>
        <w:t>результаты.</w:t>
      </w:r>
      <w:r w:rsidRPr="00601044">
        <w:rPr>
          <w:spacing w:val="74"/>
          <w:sz w:val="24"/>
          <w:szCs w:val="24"/>
        </w:rPr>
        <w:t xml:space="preserve">  </w:t>
      </w:r>
      <w:r w:rsidRPr="00601044">
        <w:rPr>
          <w:sz w:val="24"/>
          <w:szCs w:val="24"/>
        </w:rPr>
        <w:t>Чернобыльская</w:t>
      </w:r>
      <w:r w:rsidRPr="00601044">
        <w:rPr>
          <w:spacing w:val="75"/>
          <w:sz w:val="24"/>
          <w:szCs w:val="24"/>
        </w:rPr>
        <w:t xml:space="preserve">  </w:t>
      </w:r>
      <w:r w:rsidRPr="00601044">
        <w:rPr>
          <w:sz w:val="24"/>
          <w:szCs w:val="24"/>
        </w:rPr>
        <w:t>трагедия.</w:t>
      </w:r>
      <w:r w:rsidRPr="00601044">
        <w:rPr>
          <w:spacing w:val="74"/>
          <w:sz w:val="24"/>
          <w:szCs w:val="24"/>
        </w:rPr>
        <w:t xml:space="preserve">  </w:t>
      </w:r>
      <w:r w:rsidRPr="00601044">
        <w:rPr>
          <w:sz w:val="24"/>
          <w:szCs w:val="24"/>
        </w:rPr>
        <w:t>Реформы в</w:t>
      </w:r>
      <w:r w:rsidRPr="00601044">
        <w:rPr>
          <w:spacing w:val="80"/>
          <w:sz w:val="24"/>
          <w:szCs w:val="24"/>
        </w:rPr>
        <w:t xml:space="preserve"> </w:t>
      </w:r>
      <w:r w:rsidRPr="00601044">
        <w:rPr>
          <w:sz w:val="24"/>
          <w:szCs w:val="24"/>
        </w:rPr>
        <w:t>экономике,</w:t>
      </w:r>
      <w:r w:rsidRPr="00601044">
        <w:rPr>
          <w:spacing w:val="80"/>
          <w:sz w:val="24"/>
          <w:szCs w:val="24"/>
        </w:rPr>
        <w:t xml:space="preserve"> </w:t>
      </w:r>
      <w:r w:rsidRPr="00601044">
        <w:rPr>
          <w:sz w:val="24"/>
          <w:szCs w:val="24"/>
        </w:rPr>
        <w:t>в</w:t>
      </w:r>
      <w:r w:rsidRPr="00601044">
        <w:rPr>
          <w:spacing w:val="80"/>
          <w:sz w:val="24"/>
          <w:szCs w:val="24"/>
        </w:rPr>
        <w:t xml:space="preserve"> </w:t>
      </w:r>
      <w:r w:rsidRPr="00601044">
        <w:rPr>
          <w:sz w:val="24"/>
          <w:szCs w:val="24"/>
        </w:rPr>
        <w:t>политической</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государственной</w:t>
      </w:r>
      <w:r w:rsidRPr="00601044">
        <w:rPr>
          <w:spacing w:val="80"/>
          <w:sz w:val="24"/>
          <w:szCs w:val="24"/>
        </w:rPr>
        <w:t xml:space="preserve"> </w:t>
      </w:r>
      <w:r w:rsidRPr="00601044">
        <w:rPr>
          <w:sz w:val="24"/>
          <w:szCs w:val="24"/>
        </w:rPr>
        <w:t>сферах.</w:t>
      </w:r>
      <w:r w:rsidRPr="00601044">
        <w:rPr>
          <w:spacing w:val="80"/>
          <w:sz w:val="24"/>
          <w:szCs w:val="24"/>
        </w:rPr>
        <w:t xml:space="preserve"> </w:t>
      </w:r>
      <w:r w:rsidRPr="00601044">
        <w:rPr>
          <w:sz w:val="24"/>
          <w:szCs w:val="24"/>
        </w:rPr>
        <w:t>Законы</w:t>
      </w:r>
      <w:r w:rsidRPr="00601044">
        <w:rPr>
          <w:spacing w:val="80"/>
          <w:sz w:val="24"/>
          <w:szCs w:val="24"/>
        </w:rPr>
        <w:t xml:space="preserve"> </w:t>
      </w:r>
      <w:r w:rsidRPr="00601044">
        <w:rPr>
          <w:sz w:val="24"/>
          <w:szCs w:val="24"/>
        </w:rPr>
        <w:t>о</w:t>
      </w:r>
      <w:r w:rsidRPr="00601044">
        <w:rPr>
          <w:spacing w:val="80"/>
          <w:sz w:val="24"/>
          <w:szCs w:val="24"/>
        </w:rPr>
        <w:t xml:space="preserve"> </w:t>
      </w:r>
      <w:r w:rsidRPr="00601044">
        <w:rPr>
          <w:sz w:val="24"/>
          <w:szCs w:val="24"/>
        </w:rPr>
        <w:t>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p>
    <w:p w:rsidR="00601044" w:rsidRPr="00601044" w:rsidRDefault="00601044" w:rsidP="00601044">
      <w:pPr>
        <w:spacing w:before="4"/>
        <w:ind w:left="849" w:right="843" w:firstLine="710"/>
        <w:jc w:val="both"/>
        <w:rPr>
          <w:sz w:val="24"/>
          <w:szCs w:val="24"/>
        </w:rPr>
      </w:pPr>
      <w:r w:rsidRPr="00601044">
        <w:rPr>
          <w:sz w:val="24"/>
          <w:szCs w:val="24"/>
        </w:rPr>
        <w:t>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w:t>
      </w:r>
      <w:r w:rsidRPr="00601044">
        <w:rPr>
          <w:spacing w:val="75"/>
          <w:sz w:val="24"/>
          <w:szCs w:val="24"/>
        </w:rPr>
        <w:t xml:space="preserve">    </w:t>
      </w:r>
      <w:r w:rsidRPr="00601044">
        <w:rPr>
          <w:sz w:val="24"/>
          <w:szCs w:val="24"/>
        </w:rPr>
        <w:t>и</w:t>
      </w:r>
      <w:r w:rsidRPr="00601044">
        <w:rPr>
          <w:spacing w:val="77"/>
          <w:sz w:val="24"/>
          <w:szCs w:val="24"/>
        </w:rPr>
        <w:t xml:space="preserve">    </w:t>
      </w:r>
      <w:r w:rsidRPr="00601044">
        <w:rPr>
          <w:sz w:val="24"/>
          <w:szCs w:val="24"/>
        </w:rPr>
        <w:t>дискуссии</w:t>
      </w:r>
      <w:r w:rsidRPr="00601044">
        <w:rPr>
          <w:spacing w:val="77"/>
          <w:sz w:val="24"/>
          <w:szCs w:val="24"/>
        </w:rPr>
        <w:t xml:space="preserve">    </w:t>
      </w:r>
      <w:r w:rsidRPr="00601044">
        <w:rPr>
          <w:sz w:val="24"/>
          <w:szCs w:val="24"/>
        </w:rPr>
        <w:t>в</w:t>
      </w:r>
      <w:r w:rsidRPr="00601044">
        <w:rPr>
          <w:spacing w:val="77"/>
          <w:sz w:val="24"/>
          <w:szCs w:val="24"/>
        </w:rPr>
        <w:t xml:space="preserve">    </w:t>
      </w:r>
      <w:r w:rsidRPr="00601044">
        <w:rPr>
          <w:sz w:val="24"/>
          <w:szCs w:val="24"/>
        </w:rPr>
        <w:t>обществе.</w:t>
      </w:r>
      <w:r w:rsidRPr="00601044">
        <w:rPr>
          <w:spacing w:val="77"/>
          <w:sz w:val="24"/>
          <w:szCs w:val="24"/>
        </w:rPr>
        <w:t xml:space="preserve">    </w:t>
      </w:r>
      <w:r w:rsidRPr="00601044">
        <w:rPr>
          <w:sz w:val="24"/>
          <w:szCs w:val="24"/>
        </w:rPr>
        <w:t>Отказ</w:t>
      </w:r>
      <w:r w:rsidRPr="00601044">
        <w:rPr>
          <w:spacing w:val="75"/>
          <w:sz w:val="24"/>
          <w:szCs w:val="24"/>
        </w:rPr>
        <w:t xml:space="preserve">    </w:t>
      </w:r>
      <w:r w:rsidRPr="00601044">
        <w:rPr>
          <w:sz w:val="24"/>
          <w:szCs w:val="24"/>
        </w:rPr>
        <w:t>от</w:t>
      </w:r>
      <w:r w:rsidRPr="00601044">
        <w:rPr>
          <w:spacing w:val="77"/>
          <w:sz w:val="24"/>
          <w:szCs w:val="24"/>
        </w:rPr>
        <w:t xml:space="preserve">    </w:t>
      </w:r>
      <w:r w:rsidRPr="00601044">
        <w:rPr>
          <w:sz w:val="24"/>
          <w:szCs w:val="24"/>
        </w:rPr>
        <w:t>догматизма в идеологии. Концепция «социализма с человеческим лицом». Вторая волна десталинизации.</w:t>
      </w:r>
      <w:r w:rsidRPr="00601044">
        <w:rPr>
          <w:spacing w:val="58"/>
          <w:sz w:val="24"/>
          <w:szCs w:val="24"/>
        </w:rPr>
        <w:t xml:space="preserve">  </w:t>
      </w:r>
      <w:r w:rsidRPr="00601044">
        <w:rPr>
          <w:sz w:val="24"/>
          <w:szCs w:val="24"/>
        </w:rPr>
        <w:t>История</w:t>
      </w:r>
      <w:r w:rsidRPr="00601044">
        <w:rPr>
          <w:spacing w:val="57"/>
          <w:sz w:val="24"/>
          <w:szCs w:val="24"/>
        </w:rPr>
        <w:t xml:space="preserve">  </w:t>
      </w:r>
      <w:r w:rsidRPr="00601044">
        <w:rPr>
          <w:sz w:val="24"/>
          <w:szCs w:val="24"/>
        </w:rPr>
        <w:t>страны</w:t>
      </w:r>
      <w:r w:rsidRPr="00601044">
        <w:rPr>
          <w:spacing w:val="58"/>
          <w:sz w:val="24"/>
          <w:szCs w:val="24"/>
        </w:rPr>
        <w:t xml:space="preserve">  </w:t>
      </w:r>
      <w:r w:rsidRPr="00601044">
        <w:rPr>
          <w:sz w:val="24"/>
          <w:szCs w:val="24"/>
        </w:rPr>
        <w:t>как</w:t>
      </w:r>
      <w:r w:rsidRPr="00601044">
        <w:rPr>
          <w:spacing w:val="59"/>
          <w:sz w:val="24"/>
          <w:szCs w:val="24"/>
        </w:rPr>
        <w:t xml:space="preserve">  </w:t>
      </w:r>
      <w:r w:rsidRPr="00601044">
        <w:rPr>
          <w:sz w:val="24"/>
          <w:szCs w:val="24"/>
        </w:rPr>
        <w:t>фактор</w:t>
      </w:r>
      <w:r w:rsidRPr="00601044">
        <w:rPr>
          <w:spacing w:val="57"/>
          <w:sz w:val="24"/>
          <w:szCs w:val="24"/>
        </w:rPr>
        <w:t xml:space="preserve">  </w:t>
      </w:r>
      <w:r w:rsidRPr="00601044">
        <w:rPr>
          <w:sz w:val="24"/>
          <w:szCs w:val="24"/>
        </w:rPr>
        <w:t>политической</w:t>
      </w:r>
      <w:r w:rsidRPr="00601044">
        <w:rPr>
          <w:spacing w:val="57"/>
          <w:sz w:val="24"/>
          <w:szCs w:val="24"/>
        </w:rPr>
        <w:t xml:space="preserve">  </w:t>
      </w:r>
      <w:r w:rsidRPr="00601044">
        <w:rPr>
          <w:sz w:val="24"/>
          <w:szCs w:val="24"/>
        </w:rPr>
        <w:t>жизни.</w:t>
      </w:r>
      <w:r w:rsidRPr="00601044">
        <w:rPr>
          <w:spacing w:val="60"/>
          <w:sz w:val="24"/>
          <w:szCs w:val="24"/>
        </w:rPr>
        <w:t xml:space="preserve">  </w:t>
      </w:r>
      <w:r w:rsidRPr="00601044">
        <w:rPr>
          <w:sz w:val="24"/>
          <w:szCs w:val="24"/>
        </w:rPr>
        <w:t>Отношение к войне в Афганистане. Неформальные политические объединения.</w:t>
      </w:r>
    </w:p>
    <w:p w:rsidR="00601044" w:rsidRPr="00601044" w:rsidRDefault="00601044" w:rsidP="00601044">
      <w:pPr>
        <w:tabs>
          <w:tab w:val="left" w:pos="2778"/>
          <w:tab w:val="left" w:pos="4462"/>
          <w:tab w:val="left" w:pos="5873"/>
          <w:tab w:val="left" w:pos="7763"/>
          <w:tab w:val="left" w:pos="8584"/>
        </w:tabs>
        <w:ind w:left="849" w:right="839" w:firstLine="710"/>
        <w:jc w:val="both"/>
        <w:rPr>
          <w:sz w:val="24"/>
          <w:szCs w:val="24"/>
        </w:rPr>
      </w:pPr>
      <w:r w:rsidRPr="00601044">
        <w:rPr>
          <w:sz w:val="24"/>
          <w:szCs w:val="24"/>
        </w:rPr>
        <w:t>«Новое мышление» Горбачева. Отказ от идеологической конфронтации двух</w:t>
      </w:r>
      <w:r w:rsidRPr="00601044">
        <w:rPr>
          <w:spacing w:val="40"/>
          <w:sz w:val="24"/>
          <w:szCs w:val="24"/>
        </w:rPr>
        <w:t xml:space="preserve"> </w:t>
      </w:r>
      <w:r w:rsidRPr="00601044">
        <w:rPr>
          <w:sz w:val="24"/>
          <w:szCs w:val="24"/>
        </w:rPr>
        <w:t xml:space="preserve">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w:t>
      </w:r>
      <w:r w:rsidRPr="00601044">
        <w:rPr>
          <w:spacing w:val="-2"/>
          <w:sz w:val="24"/>
          <w:szCs w:val="24"/>
        </w:rPr>
        <w:t>Завершение</w:t>
      </w:r>
      <w:r w:rsidRPr="00601044">
        <w:rPr>
          <w:sz w:val="24"/>
          <w:szCs w:val="24"/>
        </w:rPr>
        <w:tab/>
      </w:r>
      <w:r w:rsidRPr="00601044">
        <w:rPr>
          <w:spacing w:val="-2"/>
          <w:sz w:val="24"/>
          <w:szCs w:val="24"/>
        </w:rPr>
        <w:t>холодной</w:t>
      </w:r>
      <w:r w:rsidRPr="00601044">
        <w:rPr>
          <w:sz w:val="24"/>
          <w:szCs w:val="24"/>
        </w:rPr>
        <w:tab/>
      </w:r>
      <w:r w:rsidRPr="00601044">
        <w:rPr>
          <w:spacing w:val="-2"/>
          <w:sz w:val="24"/>
          <w:szCs w:val="24"/>
        </w:rPr>
        <w:t>войны.</w:t>
      </w:r>
      <w:r w:rsidRPr="00601044">
        <w:rPr>
          <w:sz w:val="24"/>
          <w:szCs w:val="24"/>
        </w:rPr>
        <w:tab/>
      </w:r>
      <w:r w:rsidRPr="00601044">
        <w:rPr>
          <w:spacing w:val="-2"/>
          <w:sz w:val="24"/>
          <w:szCs w:val="24"/>
        </w:rPr>
        <w:t>Отношение</w:t>
      </w:r>
      <w:r w:rsidRPr="00601044">
        <w:rPr>
          <w:sz w:val="24"/>
          <w:szCs w:val="24"/>
        </w:rPr>
        <w:tab/>
      </w:r>
      <w:r w:rsidRPr="00601044">
        <w:rPr>
          <w:spacing w:val="-10"/>
          <w:sz w:val="24"/>
          <w:szCs w:val="24"/>
        </w:rPr>
        <w:t>к</w:t>
      </w:r>
      <w:r w:rsidRPr="00601044">
        <w:rPr>
          <w:sz w:val="24"/>
          <w:szCs w:val="24"/>
        </w:rPr>
        <w:tab/>
        <w:t>М.С.</w:t>
      </w:r>
      <w:r w:rsidRPr="00601044">
        <w:rPr>
          <w:spacing w:val="-15"/>
          <w:sz w:val="24"/>
          <w:szCs w:val="24"/>
        </w:rPr>
        <w:t xml:space="preserve"> </w:t>
      </w:r>
      <w:r w:rsidRPr="00601044">
        <w:rPr>
          <w:sz w:val="24"/>
          <w:szCs w:val="24"/>
        </w:rPr>
        <w:t>Горбачеву и его внешнеполитическим инициативам внутри СССР и в мире.</w:t>
      </w:r>
    </w:p>
    <w:p w:rsidR="00601044" w:rsidRPr="00601044" w:rsidRDefault="00601044" w:rsidP="00601044">
      <w:pPr>
        <w:ind w:left="849" w:right="850" w:firstLine="710"/>
        <w:jc w:val="both"/>
        <w:rPr>
          <w:sz w:val="24"/>
          <w:szCs w:val="24"/>
        </w:rPr>
      </w:pPr>
      <w:r w:rsidRPr="00601044">
        <w:rPr>
          <w:sz w:val="24"/>
          <w:szCs w:val="24"/>
        </w:rPr>
        <w:t>Демократизация</w:t>
      </w:r>
      <w:r w:rsidRPr="00601044">
        <w:rPr>
          <w:spacing w:val="80"/>
          <w:w w:val="150"/>
          <w:sz w:val="24"/>
          <w:szCs w:val="24"/>
        </w:rPr>
        <w:t xml:space="preserve"> </w:t>
      </w:r>
      <w:r w:rsidRPr="00601044">
        <w:rPr>
          <w:sz w:val="24"/>
          <w:szCs w:val="24"/>
        </w:rPr>
        <w:t>советской</w:t>
      </w:r>
      <w:r w:rsidRPr="00601044">
        <w:rPr>
          <w:spacing w:val="80"/>
          <w:w w:val="150"/>
          <w:sz w:val="24"/>
          <w:szCs w:val="24"/>
        </w:rPr>
        <w:t xml:space="preserve"> </w:t>
      </w:r>
      <w:r w:rsidRPr="00601044">
        <w:rPr>
          <w:sz w:val="24"/>
          <w:szCs w:val="24"/>
        </w:rPr>
        <w:t>политической</w:t>
      </w:r>
      <w:r w:rsidRPr="00601044">
        <w:rPr>
          <w:spacing w:val="80"/>
          <w:w w:val="150"/>
          <w:sz w:val="24"/>
          <w:szCs w:val="24"/>
        </w:rPr>
        <w:t xml:space="preserve"> </w:t>
      </w:r>
      <w:r w:rsidRPr="00601044">
        <w:rPr>
          <w:sz w:val="24"/>
          <w:szCs w:val="24"/>
        </w:rPr>
        <w:t>системы.</w:t>
      </w:r>
      <w:r w:rsidRPr="00601044">
        <w:rPr>
          <w:spacing w:val="80"/>
          <w:w w:val="150"/>
          <w:sz w:val="24"/>
          <w:szCs w:val="24"/>
        </w:rPr>
        <w:t xml:space="preserve"> </w:t>
      </w:r>
      <w:r w:rsidRPr="00601044">
        <w:rPr>
          <w:sz w:val="24"/>
          <w:szCs w:val="24"/>
        </w:rPr>
        <w:t>XIX</w:t>
      </w:r>
      <w:r w:rsidRPr="00601044">
        <w:rPr>
          <w:spacing w:val="80"/>
          <w:w w:val="150"/>
          <w:sz w:val="24"/>
          <w:szCs w:val="24"/>
        </w:rPr>
        <w:t xml:space="preserve"> </w:t>
      </w:r>
      <w:r w:rsidRPr="00601044">
        <w:rPr>
          <w:sz w:val="24"/>
          <w:szCs w:val="24"/>
        </w:rPr>
        <w:t>конференция</w:t>
      </w:r>
      <w:r w:rsidRPr="00601044">
        <w:rPr>
          <w:spacing w:val="80"/>
          <w:w w:val="150"/>
          <w:sz w:val="24"/>
          <w:szCs w:val="24"/>
        </w:rPr>
        <w:t xml:space="preserve"> </w:t>
      </w:r>
      <w:r w:rsidRPr="00601044">
        <w:rPr>
          <w:sz w:val="24"/>
          <w:szCs w:val="24"/>
        </w:rPr>
        <w:t>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w:t>
      </w:r>
      <w:r w:rsidRPr="00601044">
        <w:rPr>
          <w:spacing w:val="40"/>
          <w:sz w:val="24"/>
          <w:szCs w:val="24"/>
        </w:rPr>
        <w:t xml:space="preserve"> </w:t>
      </w:r>
      <w:r w:rsidRPr="00601044">
        <w:rPr>
          <w:sz w:val="24"/>
          <w:szCs w:val="24"/>
        </w:rPr>
        <w:t>Демократы первой волны, их лидеры и программы.</w:t>
      </w:r>
    </w:p>
    <w:p w:rsidR="00601044" w:rsidRPr="00601044" w:rsidRDefault="00601044" w:rsidP="00601044">
      <w:pPr>
        <w:spacing w:before="1"/>
        <w:ind w:left="849" w:right="849" w:firstLine="710"/>
        <w:jc w:val="both"/>
        <w:rPr>
          <w:sz w:val="24"/>
          <w:szCs w:val="24"/>
        </w:rPr>
      </w:pPr>
      <w:r w:rsidRPr="00601044">
        <w:rPr>
          <w:sz w:val="24"/>
          <w:szCs w:val="24"/>
        </w:rPr>
        <w:t>Подъем</w:t>
      </w:r>
      <w:r w:rsidRPr="00601044">
        <w:rPr>
          <w:spacing w:val="75"/>
          <w:w w:val="150"/>
          <w:sz w:val="24"/>
          <w:szCs w:val="24"/>
        </w:rPr>
        <w:t xml:space="preserve">   </w:t>
      </w:r>
      <w:r w:rsidRPr="00601044">
        <w:rPr>
          <w:sz w:val="24"/>
          <w:szCs w:val="24"/>
        </w:rPr>
        <w:t>национальных</w:t>
      </w:r>
      <w:r w:rsidRPr="00601044">
        <w:rPr>
          <w:spacing w:val="73"/>
          <w:w w:val="150"/>
          <w:sz w:val="24"/>
          <w:szCs w:val="24"/>
        </w:rPr>
        <w:t xml:space="preserve">   </w:t>
      </w:r>
      <w:r w:rsidRPr="00601044">
        <w:rPr>
          <w:sz w:val="24"/>
          <w:szCs w:val="24"/>
        </w:rPr>
        <w:t>движений,</w:t>
      </w:r>
      <w:r w:rsidRPr="00601044">
        <w:rPr>
          <w:spacing w:val="74"/>
          <w:w w:val="150"/>
          <w:sz w:val="24"/>
          <w:szCs w:val="24"/>
        </w:rPr>
        <w:t xml:space="preserve">   </w:t>
      </w:r>
      <w:r w:rsidRPr="00601044">
        <w:rPr>
          <w:sz w:val="24"/>
          <w:szCs w:val="24"/>
        </w:rPr>
        <w:t>нагнетание</w:t>
      </w:r>
      <w:r w:rsidRPr="00601044">
        <w:rPr>
          <w:spacing w:val="73"/>
          <w:w w:val="150"/>
          <w:sz w:val="24"/>
          <w:szCs w:val="24"/>
        </w:rPr>
        <w:t xml:space="preserve">   </w:t>
      </w:r>
      <w:r w:rsidRPr="00601044">
        <w:rPr>
          <w:sz w:val="24"/>
          <w:szCs w:val="24"/>
        </w:rPr>
        <w:t>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w:t>
      </w:r>
      <w:r w:rsidRPr="00601044">
        <w:rPr>
          <w:spacing w:val="79"/>
          <w:w w:val="150"/>
          <w:sz w:val="24"/>
          <w:szCs w:val="24"/>
        </w:rPr>
        <w:t xml:space="preserve">   </w:t>
      </w:r>
      <w:r w:rsidRPr="00601044">
        <w:rPr>
          <w:sz w:val="24"/>
          <w:szCs w:val="24"/>
        </w:rPr>
        <w:t>Украина,</w:t>
      </w:r>
      <w:r w:rsidRPr="00601044">
        <w:rPr>
          <w:spacing w:val="79"/>
          <w:w w:val="150"/>
          <w:sz w:val="24"/>
          <w:szCs w:val="24"/>
        </w:rPr>
        <w:t xml:space="preserve">   </w:t>
      </w:r>
      <w:r w:rsidRPr="00601044">
        <w:rPr>
          <w:sz w:val="24"/>
          <w:szCs w:val="24"/>
        </w:rPr>
        <w:t>Молдавия.</w:t>
      </w:r>
      <w:r w:rsidRPr="00601044">
        <w:rPr>
          <w:spacing w:val="76"/>
          <w:w w:val="150"/>
          <w:sz w:val="24"/>
          <w:szCs w:val="24"/>
        </w:rPr>
        <w:t xml:space="preserve">   </w:t>
      </w:r>
      <w:r w:rsidRPr="00601044">
        <w:rPr>
          <w:sz w:val="24"/>
          <w:szCs w:val="24"/>
        </w:rPr>
        <w:t>Позиция</w:t>
      </w:r>
      <w:r w:rsidRPr="00601044">
        <w:rPr>
          <w:spacing w:val="76"/>
          <w:w w:val="150"/>
          <w:sz w:val="24"/>
          <w:szCs w:val="24"/>
        </w:rPr>
        <w:t xml:space="preserve">   </w:t>
      </w:r>
      <w:r w:rsidRPr="00601044">
        <w:rPr>
          <w:sz w:val="24"/>
          <w:szCs w:val="24"/>
        </w:rPr>
        <w:t>республиканских</w:t>
      </w:r>
      <w:r w:rsidRPr="00601044">
        <w:rPr>
          <w:spacing w:val="76"/>
          <w:w w:val="150"/>
          <w:sz w:val="24"/>
          <w:szCs w:val="24"/>
        </w:rPr>
        <w:t xml:space="preserve">   </w:t>
      </w:r>
      <w:r w:rsidRPr="00601044">
        <w:rPr>
          <w:sz w:val="24"/>
          <w:szCs w:val="24"/>
        </w:rPr>
        <w:t>лидеров и национальных элит.</w:t>
      </w:r>
    </w:p>
    <w:p w:rsidR="00601044" w:rsidRPr="00601044" w:rsidRDefault="00601044" w:rsidP="00601044">
      <w:pPr>
        <w:tabs>
          <w:tab w:val="left" w:pos="2332"/>
          <w:tab w:val="left" w:pos="5096"/>
          <w:tab w:val="left" w:pos="6200"/>
          <w:tab w:val="left" w:pos="7606"/>
          <w:tab w:val="left" w:pos="9160"/>
        </w:tabs>
        <w:ind w:left="849" w:right="843" w:firstLine="710"/>
        <w:jc w:val="both"/>
        <w:rPr>
          <w:sz w:val="24"/>
          <w:szCs w:val="24"/>
        </w:rPr>
      </w:pPr>
      <w:r w:rsidRPr="00601044">
        <w:rPr>
          <w:sz w:val="24"/>
          <w:szCs w:val="24"/>
        </w:rPr>
        <w:t>Последний этап перестройки: 1990–1991</w:t>
      </w:r>
      <w:r w:rsidRPr="00601044">
        <w:rPr>
          <w:spacing w:val="-6"/>
          <w:sz w:val="24"/>
          <w:szCs w:val="24"/>
        </w:rPr>
        <w:t xml:space="preserve"> </w:t>
      </w:r>
      <w:r w:rsidRPr="00601044">
        <w:rPr>
          <w:sz w:val="24"/>
          <w:szCs w:val="24"/>
        </w:rPr>
        <w:t>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w:t>
      </w:r>
      <w:r w:rsidRPr="00601044">
        <w:rPr>
          <w:spacing w:val="40"/>
          <w:sz w:val="24"/>
          <w:szCs w:val="24"/>
        </w:rPr>
        <w:t xml:space="preserve"> </w:t>
      </w:r>
      <w:r w:rsidRPr="00601044">
        <w:rPr>
          <w:spacing w:val="-2"/>
          <w:sz w:val="24"/>
          <w:szCs w:val="24"/>
        </w:rPr>
        <w:t>властей.</w:t>
      </w:r>
      <w:r w:rsidRPr="00601044">
        <w:rPr>
          <w:sz w:val="24"/>
          <w:szCs w:val="24"/>
        </w:rPr>
        <w:tab/>
      </w:r>
      <w:r w:rsidRPr="00601044">
        <w:rPr>
          <w:spacing w:val="-2"/>
          <w:sz w:val="24"/>
          <w:szCs w:val="24"/>
        </w:rPr>
        <w:t>Дестабилизирующая</w:t>
      </w:r>
      <w:r w:rsidRPr="00601044">
        <w:rPr>
          <w:sz w:val="24"/>
          <w:szCs w:val="24"/>
        </w:rPr>
        <w:tab/>
      </w:r>
      <w:r w:rsidRPr="00601044">
        <w:rPr>
          <w:spacing w:val="-4"/>
          <w:sz w:val="24"/>
          <w:szCs w:val="24"/>
        </w:rPr>
        <w:t>роль</w:t>
      </w:r>
      <w:r w:rsidRPr="00601044">
        <w:rPr>
          <w:sz w:val="24"/>
          <w:szCs w:val="24"/>
        </w:rPr>
        <w:tab/>
      </w:r>
      <w:r w:rsidRPr="00601044">
        <w:rPr>
          <w:spacing w:val="-2"/>
          <w:sz w:val="24"/>
          <w:szCs w:val="24"/>
        </w:rPr>
        <w:t>«войны</w:t>
      </w:r>
      <w:r w:rsidRPr="00601044">
        <w:rPr>
          <w:sz w:val="24"/>
          <w:szCs w:val="24"/>
        </w:rPr>
        <w:tab/>
      </w:r>
      <w:r w:rsidRPr="00601044">
        <w:rPr>
          <w:spacing w:val="-2"/>
          <w:sz w:val="24"/>
          <w:szCs w:val="24"/>
        </w:rPr>
        <w:t>законов»</w:t>
      </w:r>
      <w:r w:rsidRPr="00601044">
        <w:rPr>
          <w:sz w:val="24"/>
          <w:szCs w:val="24"/>
        </w:rPr>
        <w:tab/>
      </w:r>
      <w:r w:rsidRPr="00601044">
        <w:rPr>
          <w:spacing w:val="-2"/>
          <w:sz w:val="24"/>
          <w:szCs w:val="24"/>
        </w:rPr>
        <w:t xml:space="preserve">(союзного </w:t>
      </w:r>
      <w:r w:rsidRPr="00601044">
        <w:rPr>
          <w:sz w:val="24"/>
          <w:szCs w:val="24"/>
        </w:rPr>
        <w:t>и республиканского законодательства). Углубление политического кризиса.</w:t>
      </w:r>
    </w:p>
    <w:p w:rsidR="00601044" w:rsidRPr="00601044" w:rsidRDefault="00601044" w:rsidP="00601044">
      <w:pPr>
        <w:ind w:left="849" w:right="842" w:firstLine="710"/>
        <w:jc w:val="both"/>
        <w:rPr>
          <w:sz w:val="24"/>
          <w:szCs w:val="24"/>
        </w:rPr>
      </w:pPr>
      <w:r w:rsidRPr="00601044">
        <w:rPr>
          <w:sz w:val="24"/>
          <w:szCs w:val="24"/>
        </w:rPr>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w:t>
      </w:r>
      <w:r w:rsidRPr="00601044">
        <w:rPr>
          <w:spacing w:val="40"/>
          <w:sz w:val="24"/>
          <w:szCs w:val="24"/>
        </w:rPr>
        <w:t xml:space="preserve"> </w:t>
      </w:r>
      <w:r w:rsidRPr="00601044">
        <w:rPr>
          <w:sz w:val="24"/>
          <w:szCs w:val="24"/>
        </w:rPr>
        <w:t>о государственном суверенитете РСФСР. Дискуссии о путях обновления Союза ССР.</w:t>
      </w:r>
      <w:r w:rsidRPr="00601044">
        <w:rPr>
          <w:spacing w:val="40"/>
          <w:sz w:val="24"/>
          <w:szCs w:val="24"/>
        </w:rPr>
        <w:t xml:space="preserve"> </w:t>
      </w:r>
      <w:r w:rsidRPr="00601044">
        <w:rPr>
          <w:sz w:val="24"/>
          <w:szCs w:val="24"/>
        </w:rPr>
        <w:t>План автономизации – предоставления автономиям статуса союзных республик. Ново- Огаревский процесс и попытки подписания нового Союзного договора. Парад суверенитетов. Референдум о сохранении СССР и введении поста Президента РСФСР.</w:t>
      </w:r>
    </w:p>
    <w:p w:rsidR="00601044" w:rsidRPr="00601044" w:rsidRDefault="00601044" w:rsidP="00601044">
      <w:pPr>
        <w:tabs>
          <w:tab w:val="left" w:pos="2731"/>
          <w:tab w:val="left" w:pos="5740"/>
          <w:tab w:val="left" w:pos="6551"/>
          <w:tab w:val="left" w:pos="8398"/>
        </w:tabs>
        <w:ind w:left="849" w:right="851" w:firstLine="710"/>
        <w:jc w:val="both"/>
        <w:rPr>
          <w:sz w:val="24"/>
          <w:szCs w:val="24"/>
        </w:rPr>
      </w:pPr>
      <w:r w:rsidRPr="00601044">
        <w:rPr>
          <w:sz w:val="24"/>
          <w:szCs w:val="24"/>
        </w:rPr>
        <w:t xml:space="preserve">Превращение экономического кризиса в стране в ведущий политический фактор. </w:t>
      </w:r>
      <w:r w:rsidRPr="00601044">
        <w:rPr>
          <w:spacing w:val="-2"/>
          <w:sz w:val="24"/>
          <w:szCs w:val="24"/>
        </w:rPr>
        <w:t>Нарастание</w:t>
      </w:r>
      <w:r w:rsidRPr="00601044">
        <w:rPr>
          <w:sz w:val="24"/>
          <w:szCs w:val="24"/>
        </w:rPr>
        <w:tab/>
      </w:r>
      <w:r w:rsidRPr="00601044">
        <w:rPr>
          <w:spacing w:val="-2"/>
          <w:sz w:val="24"/>
          <w:szCs w:val="24"/>
        </w:rPr>
        <w:t>разбалансированности</w:t>
      </w:r>
      <w:r w:rsidRPr="00601044">
        <w:rPr>
          <w:sz w:val="24"/>
          <w:szCs w:val="24"/>
        </w:rPr>
        <w:tab/>
      </w:r>
      <w:r w:rsidRPr="00601044">
        <w:rPr>
          <w:spacing w:val="-10"/>
          <w:sz w:val="24"/>
          <w:szCs w:val="24"/>
        </w:rPr>
        <w:t>в</w:t>
      </w:r>
      <w:r w:rsidRPr="00601044">
        <w:rPr>
          <w:sz w:val="24"/>
          <w:szCs w:val="24"/>
        </w:rPr>
        <w:tab/>
      </w:r>
      <w:r w:rsidRPr="00601044">
        <w:rPr>
          <w:spacing w:val="-2"/>
          <w:sz w:val="24"/>
          <w:szCs w:val="24"/>
        </w:rPr>
        <w:t>экономике.</w:t>
      </w:r>
      <w:r w:rsidRPr="00601044">
        <w:rPr>
          <w:sz w:val="24"/>
          <w:szCs w:val="24"/>
        </w:rPr>
        <w:tab/>
      </w:r>
      <w:r w:rsidRPr="00601044">
        <w:rPr>
          <w:spacing w:val="-2"/>
          <w:sz w:val="24"/>
          <w:szCs w:val="24"/>
        </w:rPr>
        <w:t xml:space="preserve">Государственный </w:t>
      </w:r>
      <w:r w:rsidRPr="00601044">
        <w:rPr>
          <w:sz w:val="24"/>
          <w:szCs w:val="24"/>
        </w:rPr>
        <w:t>и коммерческий секторы. Конверсия оборонных предприятий.</w:t>
      </w:r>
    </w:p>
    <w:p w:rsidR="00601044" w:rsidRPr="00601044" w:rsidRDefault="00601044" w:rsidP="00601044">
      <w:pPr>
        <w:spacing w:before="2"/>
        <w:ind w:left="849" w:right="841" w:firstLine="710"/>
        <w:jc w:val="both"/>
        <w:rPr>
          <w:sz w:val="24"/>
          <w:szCs w:val="24"/>
        </w:rPr>
      </w:pPr>
      <w:r w:rsidRPr="00601044">
        <w:rPr>
          <w:sz w:val="24"/>
          <w:szCs w:val="24"/>
        </w:rPr>
        <w:t>Введение карточной системы снабжения. Реалии 1991 г.: конфискационная денежная реформа, трехкратное повышение государственных цен, пустые полки</w:t>
      </w:r>
      <w:r w:rsidRPr="00601044">
        <w:rPr>
          <w:spacing w:val="40"/>
          <w:sz w:val="24"/>
          <w:szCs w:val="24"/>
        </w:rPr>
        <w:t xml:space="preserve"> </w:t>
      </w:r>
      <w:r w:rsidRPr="00601044">
        <w:rPr>
          <w:sz w:val="24"/>
          <w:szCs w:val="24"/>
        </w:rPr>
        <w:t>магазинов и усталость населения от усугубляющихся проблем на потребительском рынке.</w:t>
      </w:r>
    </w:p>
    <w:p w:rsidR="00601044" w:rsidRPr="00601044" w:rsidRDefault="00601044" w:rsidP="00601044">
      <w:pPr>
        <w:ind w:left="849" w:right="842" w:firstLine="710"/>
        <w:jc w:val="both"/>
        <w:rPr>
          <w:sz w:val="24"/>
          <w:szCs w:val="24"/>
        </w:rPr>
      </w:pPr>
      <w:r w:rsidRPr="00601044">
        <w:rPr>
          <w:sz w:val="24"/>
          <w:szCs w:val="24"/>
        </w:rPr>
        <w:t>Принятие принципиального решения об отказе</w:t>
      </w:r>
      <w:r w:rsidRPr="00601044">
        <w:rPr>
          <w:spacing w:val="-1"/>
          <w:sz w:val="24"/>
          <w:szCs w:val="24"/>
        </w:rPr>
        <w:t xml:space="preserve"> </w:t>
      </w:r>
      <w:r w:rsidRPr="00601044">
        <w:rPr>
          <w:sz w:val="24"/>
          <w:szCs w:val="24"/>
        </w:rPr>
        <w:t>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tabs>
          <w:tab w:val="left" w:pos="2605"/>
          <w:tab w:val="left" w:pos="4170"/>
          <w:tab w:val="left" w:pos="5633"/>
          <w:tab w:val="left" w:pos="6986"/>
          <w:tab w:val="left" w:pos="7966"/>
          <w:tab w:val="left" w:pos="9593"/>
        </w:tabs>
        <w:spacing w:before="66"/>
        <w:ind w:left="849" w:right="839" w:firstLine="710"/>
        <w:jc w:val="both"/>
        <w:rPr>
          <w:sz w:val="24"/>
          <w:szCs w:val="24"/>
        </w:rPr>
      </w:pPr>
      <w:r w:rsidRPr="00601044">
        <w:rPr>
          <w:sz w:val="24"/>
          <w:szCs w:val="24"/>
        </w:rPr>
        <w:lastRenderedPageBreak/>
        <w:t>Попытка</w:t>
      </w:r>
      <w:r w:rsidRPr="00601044">
        <w:rPr>
          <w:spacing w:val="70"/>
          <w:sz w:val="24"/>
          <w:szCs w:val="24"/>
        </w:rPr>
        <w:t xml:space="preserve">  </w:t>
      </w:r>
      <w:r w:rsidRPr="00601044">
        <w:rPr>
          <w:sz w:val="24"/>
          <w:szCs w:val="24"/>
        </w:rPr>
        <w:t>государственного</w:t>
      </w:r>
      <w:r w:rsidRPr="00601044">
        <w:rPr>
          <w:spacing w:val="73"/>
          <w:sz w:val="24"/>
          <w:szCs w:val="24"/>
        </w:rPr>
        <w:t xml:space="preserve">  </w:t>
      </w:r>
      <w:r w:rsidRPr="00601044">
        <w:rPr>
          <w:sz w:val="24"/>
          <w:szCs w:val="24"/>
        </w:rPr>
        <w:t>переворота</w:t>
      </w:r>
      <w:r w:rsidRPr="00601044">
        <w:rPr>
          <w:spacing w:val="71"/>
          <w:sz w:val="24"/>
          <w:szCs w:val="24"/>
        </w:rPr>
        <w:t xml:space="preserve">  </w:t>
      </w:r>
      <w:r w:rsidRPr="00601044">
        <w:rPr>
          <w:sz w:val="24"/>
          <w:szCs w:val="24"/>
        </w:rPr>
        <w:t>в</w:t>
      </w:r>
      <w:r w:rsidRPr="00601044">
        <w:rPr>
          <w:spacing w:val="72"/>
          <w:sz w:val="24"/>
          <w:szCs w:val="24"/>
        </w:rPr>
        <w:t xml:space="preserve">  </w:t>
      </w:r>
      <w:r w:rsidRPr="00601044">
        <w:rPr>
          <w:sz w:val="24"/>
          <w:szCs w:val="24"/>
        </w:rPr>
        <w:t>августе</w:t>
      </w:r>
      <w:r w:rsidRPr="00601044">
        <w:rPr>
          <w:spacing w:val="73"/>
          <w:sz w:val="24"/>
          <w:szCs w:val="24"/>
        </w:rPr>
        <w:t xml:space="preserve">  </w:t>
      </w:r>
      <w:r w:rsidRPr="00601044">
        <w:rPr>
          <w:sz w:val="24"/>
          <w:szCs w:val="24"/>
        </w:rPr>
        <w:t>1991</w:t>
      </w:r>
      <w:r w:rsidRPr="00601044">
        <w:rPr>
          <w:spacing w:val="7"/>
          <w:sz w:val="24"/>
          <w:szCs w:val="24"/>
        </w:rPr>
        <w:t xml:space="preserve"> </w:t>
      </w:r>
      <w:r w:rsidRPr="00601044">
        <w:rPr>
          <w:sz w:val="24"/>
          <w:szCs w:val="24"/>
        </w:rPr>
        <w:t>г.</w:t>
      </w:r>
      <w:r w:rsidRPr="00601044">
        <w:rPr>
          <w:spacing w:val="72"/>
          <w:sz w:val="24"/>
          <w:szCs w:val="24"/>
        </w:rPr>
        <w:t xml:space="preserve">  </w:t>
      </w:r>
      <w:r w:rsidRPr="00601044">
        <w:rPr>
          <w:sz w:val="24"/>
          <w:szCs w:val="24"/>
        </w:rPr>
        <w:t>Планы</w:t>
      </w:r>
      <w:r w:rsidRPr="00601044">
        <w:rPr>
          <w:spacing w:val="72"/>
          <w:sz w:val="24"/>
          <w:szCs w:val="24"/>
        </w:rPr>
        <w:t xml:space="preserve">  </w:t>
      </w:r>
      <w:r w:rsidRPr="00601044">
        <w:rPr>
          <w:sz w:val="24"/>
          <w:szCs w:val="24"/>
        </w:rPr>
        <w:t xml:space="preserve">ГКЧП 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w:t>
      </w:r>
      <w:r w:rsidRPr="00601044">
        <w:rPr>
          <w:spacing w:val="-2"/>
          <w:sz w:val="24"/>
          <w:szCs w:val="24"/>
        </w:rPr>
        <w:t>советского</w:t>
      </w:r>
      <w:r w:rsidRPr="00601044">
        <w:rPr>
          <w:sz w:val="24"/>
          <w:szCs w:val="24"/>
        </w:rPr>
        <w:tab/>
      </w:r>
      <w:r w:rsidRPr="00601044">
        <w:rPr>
          <w:spacing w:val="-2"/>
          <w:sz w:val="24"/>
          <w:szCs w:val="24"/>
        </w:rPr>
        <w:t>ядерного</w:t>
      </w:r>
      <w:r w:rsidRPr="00601044">
        <w:rPr>
          <w:sz w:val="24"/>
          <w:szCs w:val="24"/>
        </w:rPr>
        <w:tab/>
      </w:r>
      <w:r w:rsidRPr="00601044">
        <w:rPr>
          <w:spacing w:val="-2"/>
          <w:sz w:val="24"/>
          <w:szCs w:val="24"/>
        </w:rPr>
        <w:t>оружия.</w:t>
      </w:r>
      <w:r w:rsidRPr="00601044">
        <w:rPr>
          <w:sz w:val="24"/>
          <w:szCs w:val="24"/>
        </w:rPr>
        <w:tab/>
      </w:r>
      <w:r w:rsidRPr="00601044">
        <w:rPr>
          <w:spacing w:val="-2"/>
          <w:sz w:val="24"/>
          <w:szCs w:val="24"/>
        </w:rPr>
        <w:t>Россия</w:t>
      </w:r>
      <w:r w:rsidRPr="00601044">
        <w:rPr>
          <w:sz w:val="24"/>
          <w:szCs w:val="24"/>
        </w:rPr>
        <w:tab/>
      </w:r>
      <w:r w:rsidRPr="00601044">
        <w:rPr>
          <w:spacing w:val="-4"/>
          <w:sz w:val="24"/>
          <w:szCs w:val="24"/>
        </w:rPr>
        <w:t>как</w:t>
      </w:r>
      <w:r w:rsidRPr="00601044">
        <w:rPr>
          <w:sz w:val="24"/>
          <w:szCs w:val="24"/>
        </w:rPr>
        <w:tab/>
      </w:r>
      <w:r w:rsidRPr="00601044">
        <w:rPr>
          <w:spacing w:val="-2"/>
          <w:sz w:val="24"/>
          <w:szCs w:val="24"/>
        </w:rPr>
        <w:t>преемник</w:t>
      </w:r>
      <w:r w:rsidRPr="00601044">
        <w:rPr>
          <w:sz w:val="24"/>
          <w:szCs w:val="24"/>
        </w:rPr>
        <w:tab/>
      </w:r>
      <w:r w:rsidRPr="00601044">
        <w:rPr>
          <w:spacing w:val="-4"/>
          <w:sz w:val="24"/>
          <w:szCs w:val="24"/>
        </w:rPr>
        <w:t xml:space="preserve">СССР </w:t>
      </w:r>
      <w:r w:rsidRPr="00601044">
        <w:rPr>
          <w:sz w:val="24"/>
          <w:szCs w:val="24"/>
        </w:rPr>
        <w:t>на международной арене.</w:t>
      </w:r>
    </w:p>
    <w:p w:rsidR="00601044" w:rsidRPr="00601044" w:rsidRDefault="00601044" w:rsidP="00601044">
      <w:pPr>
        <w:spacing w:before="1" w:line="242" w:lineRule="auto"/>
        <w:ind w:left="1560" w:right="860"/>
        <w:rPr>
          <w:sz w:val="24"/>
          <w:szCs w:val="24"/>
        </w:rPr>
      </w:pPr>
      <w:r w:rsidRPr="00601044">
        <w:rPr>
          <w:sz w:val="24"/>
          <w:szCs w:val="24"/>
        </w:rPr>
        <w:t>Наш край в</w:t>
      </w:r>
      <w:r w:rsidRPr="00601044">
        <w:rPr>
          <w:spacing w:val="-4"/>
          <w:sz w:val="24"/>
          <w:szCs w:val="24"/>
        </w:rPr>
        <w:t xml:space="preserve"> </w:t>
      </w:r>
      <w:r w:rsidRPr="00601044">
        <w:rPr>
          <w:sz w:val="24"/>
          <w:szCs w:val="24"/>
        </w:rPr>
        <w:t>1985–1991</w:t>
      </w:r>
      <w:r w:rsidRPr="00601044">
        <w:rPr>
          <w:spacing w:val="-6"/>
          <w:sz w:val="24"/>
          <w:szCs w:val="24"/>
        </w:rPr>
        <w:t xml:space="preserve"> </w:t>
      </w:r>
      <w:r w:rsidRPr="00601044">
        <w:rPr>
          <w:sz w:val="24"/>
          <w:szCs w:val="24"/>
        </w:rPr>
        <w:t>гг.</w:t>
      </w:r>
      <w:r w:rsidRPr="00601044">
        <w:rPr>
          <w:spacing w:val="-4"/>
          <w:sz w:val="24"/>
          <w:szCs w:val="24"/>
        </w:rPr>
        <w:t xml:space="preserve"> </w:t>
      </w:r>
      <w:r w:rsidRPr="00601044">
        <w:rPr>
          <w:sz w:val="24"/>
          <w:szCs w:val="24"/>
        </w:rPr>
        <w:t>(1</w:t>
      </w:r>
      <w:r w:rsidRPr="00601044">
        <w:rPr>
          <w:spacing w:val="-1"/>
          <w:sz w:val="24"/>
          <w:szCs w:val="24"/>
        </w:rPr>
        <w:t xml:space="preserve"> </w:t>
      </w:r>
      <w:r w:rsidRPr="00601044">
        <w:rPr>
          <w:sz w:val="24"/>
          <w:szCs w:val="24"/>
        </w:rPr>
        <w:t>ч</w:t>
      </w:r>
      <w:r w:rsidRPr="00601044">
        <w:rPr>
          <w:spacing w:val="-7"/>
          <w:sz w:val="24"/>
          <w:szCs w:val="24"/>
        </w:rPr>
        <w:t xml:space="preserve"> </w:t>
      </w:r>
      <w:r w:rsidRPr="00601044">
        <w:rPr>
          <w:sz w:val="24"/>
          <w:szCs w:val="24"/>
        </w:rPr>
        <w:t>в</w:t>
      </w:r>
      <w:r w:rsidRPr="00601044">
        <w:rPr>
          <w:spacing w:val="-4"/>
          <w:sz w:val="24"/>
          <w:szCs w:val="24"/>
        </w:rPr>
        <w:t xml:space="preserve"> </w:t>
      </w:r>
      <w:r w:rsidRPr="00601044">
        <w:rPr>
          <w:sz w:val="24"/>
          <w:szCs w:val="24"/>
        </w:rPr>
        <w:t>рамках</w:t>
      </w:r>
      <w:r w:rsidRPr="00601044">
        <w:rPr>
          <w:spacing w:val="-6"/>
          <w:sz w:val="24"/>
          <w:szCs w:val="24"/>
        </w:rPr>
        <w:t xml:space="preserve"> </w:t>
      </w:r>
      <w:r w:rsidRPr="00601044">
        <w:rPr>
          <w:sz w:val="24"/>
          <w:szCs w:val="24"/>
        </w:rPr>
        <w:t>общего</w:t>
      </w:r>
      <w:r w:rsidRPr="00601044">
        <w:rPr>
          <w:spacing w:val="-6"/>
          <w:sz w:val="24"/>
          <w:szCs w:val="24"/>
        </w:rPr>
        <w:t xml:space="preserve"> </w:t>
      </w:r>
      <w:r w:rsidRPr="00601044">
        <w:rPr>
          <w:sz w:val="24"/>
          <w:szCs w:val="24"/>
        </w:rPr>
        <w:t>количества</w:t>
      </w:r>
      <w:r w:rsidRPr="00601044">
        <w:rPr>
          <w:spacing w:val="-2"/>
          <w:sz w:val="24"/>
          <w:szCs w:val="24"/>
        </w:rPr>
        <w:t xml:space="preserve"> </w:t>
      </w:r>
      <w:r w:rsidRPr="00601044">
        <w:rPr>
          <w:sz w:val="24"/>
          <w:szCs w:val="24"/>
        </w:rPr>
        <w:t>часов</w:t>
      </w:r>
      <w:r w:rsidRPr="00601044">
        <w:rPr>
          <w:spacing w:val="-4"/>
          <w:sz w:val="24"/>
          <w:szCs w:val="24"/>
        </w:rPr>
        <w:t xml:space="preserve"> </w:t>
      </w:r>
      <w:r w:rsidRPr="00601044">
        <w:rPr>
          <w:sz w:val="24"/>
          <w:szCs w:val="24"/>
        </w:rPr>
        <w:t>данной</w:t>
      </w:r>
      <w:r w:rsidRPr="00601044">
        <w:rPr>
          <w:spacing w:val="-5"/>
          <w:sz w:val="24"/>
          <w:szCs w:val="24"/>
        </w:rPr>
        <w:t xml:space="preserve"> </w:t>
      </w:r>
      <w:r w:rsidRPr="00601044">
        <w:rPr>
          <w:sz w:val="24"/>
          <w:szCs w:val="24"/>
        </w:rPr>
        <w:t>темы). Обобщение (1 ч).</w:t>
      </w:r>
    </w:p>
    <w:p w:rsidR="00601044" w:rsidRPr="00601044" w:rsidRDefault="00601044" w:rsidP="00601044">
      <w:pPr>
        <w:spacing w:line="242" w:lineRule="auto"/>
        <w:ind w:left="1560" w:right="4138"/>
        <w:rPr>
          <w:sz w:val="24"/>
          <w:szCs w:val="24"/>
        </w:rPr>
      </w:pPr>
      <w:r w:rsidRPr="00601044">
        <w:rPr>
          <w:sz w:val="24"/>
          <w:szCs w:val="24"/>
        </w:rPr>
        <w:t>Российская Федерация в 1992–2022 гг. (37 ч). Становление</w:t>
      </w:r>
      <w:r w:rsidRPr="00601044">
        <w:rPr>
          <w:spacing w:val="-6"/>
          <w:sz w:val="24"/>
          <w:szCs w:val="24"/>
        </w:rPr>
        <w:t xml:space="preserve"> </w:t>
      </w:r>
      <w:r w:rsidRPr="00601044">
        <w:rPr>
          <w:sz w:val="24"/>
          <w:szCs w:val="24"/>
        </w:rPr>
        <w:t>новой</w:t>
      </w:r>
      <w:r w:rsidRPr="00601044">
        <w:rPr>
          <w:spacing w:val="-9"/>
          <w:sz w:val="24"/>
          <w:szCs w:val="24"/>
        </w:rPr>
        <w:t xml:space="preserve"> </w:t>
      </w:r>
      <w:r w:rsidRPr="00601044">
        <w:rPr>
          <w:sz w:val="24"/>
          <w:szCs w:val="24"/>
        </w:rPr>
        <w:t>России</w:t>
      </w:r>
      <w:r w:rsidRPr="00601044">
        <w:rPr>
          <w:spacing w:val="-9"/>
          <w:sz w:val="24"/>
          <w:szCs w:val="24"/>
        </w:rPr>
        <w:t xml:space="preserve"> </w:t>
      </w:r>
      <w:r w:rsidRPr="00601044">
        <w:rPr>
          <w:sz w:val="24"/>
          <w:szCs w:val="24"/>
        </w:rPr>
        <w:t>(1992–1999)</w:t>
      </w:r>
      <w:r w:rsidRPr="00601044">
        <w:rPr>
          <w:spacing w:val="-8"/>
          <w:sz w:val="24"/>
          <w:szCs w:val="24"/>
        </w:rPr>
        <w:t xml:space="preserve"> </w:t>
      </w:r>
      <w:r w:rsidRPr="00601044">
        <w:rPr>
          <w:sz w:val="24"/>
          <w:szCs w:val="24"/>
        </w:rPr>
        <w:t>(12</w:t>
      </w:r>
      <w:r w:rsidRPr="00601044">
        <w:rPr>
          <w:spacing w:val="-5"/>
          <w:sz w:val="24"/>
          <w:szCs w:val="24"/>
        </w:rPr>
        <w:t xml:space="preserve"> </w:t>
      </w:r>
      <w:r w:rsidRPr="00601044">
        <w:rPr>
          <w:sz w:val="24"/>
          <w:szCs w:val="24"/>
        </w:rPr>
        <w:t>ч).</w:t>
      </w:r>
    </w:p>
    <w:p w:rsidR="00601044" w:rsidRPr="00601044" w:rsidRDefault="00601044" w:rsidP="00601044">
      <w:pPr>
        <w:ind w:left="849" w:right="844" w:firstLine="710"/>
        <w:jc w:val="both"/>
        <w:rPr>
          <w:sz w:val="24"/>
          <w:szCs w:val="24"/>
        </w:rPr>
      </w:pPr>
      <w:r w:rsidRPr="00601044">
        <w:rPr>
          <w:sz w:val="24"/>
          <w:szCs w:val="24"/>
        </w:rPr>
        <w:t>Б.Н.</w:t>
      </w:r>
      <w:r w:rsidRPr="00601044">
        <w:rPr>
          <w:spacing w:val="-3"/>
          <w:sz w:val="24"/>
          <w:szCs w:val="24"/>
        </w:rPr>
        <w:t xml:space="preserve"> </w:t>
      </w:r>
      <w:r w:rsidRPr="00601044">
        <w:rPr>
          <w:sz w:val="24"/>
          <w:szCs w:val="24"/>
        </w:rPr>
        <w:t>Ельцин и его окружение. Общественная поддержка курса реформ. Взаимодействие</w:t>
      </w:r>
      <w:r w:rsidRPr="00601044">
        <w:rPr>
          <w:spacing w:val="80"/>
          <w:sz w:val="24"/>
          <w:szCs w:val="24"/>
        </w:rPr>
        <w:t xml:space="preserve"> </w:t>
      </w:r>
      <w:r w:rsidRPr="00601044">
        <w:rPr>
          <w:sz w:val="24"/>
          <w:szCs w:val="24"/>
        </w:rPr>
        <w:t>ветвей</w:t>
      </w:r>
      <w:r w:rsidRPr="00601044">
        <w:rPr>
          <w:spacing w:val="80"/>
          <w:sz w:val="24"/>
          <w:szCs w:val="24"/>
        </w:rPr>
        <w:t xml:space="preserve"> </w:t>
      </w:r>
      <w:r w:rsidRPr="00601044">
        <w:rPr>
          <w:sz w:val="24"/>
          <w:szCs w:val="24"/>
        </w:rPr>
        <w:t>власти</w:t>
      </w:r>
      <w:r w:rsidRPr="00601044">
        <w:rPr>
          <w:spacing w:val="80"/>
          <w:sz w:val="24"/>
          <w:szCs w:val="24"/>
        </w:rPr>
        <w:t xml:space="preserve"> </w:t>
      </w:r>
      <w:r w:rsidRPr="00601044">
        <w:rPr>
          <w:sz w:val="24"/>
          <w:szCs w:val="24"/>
        </w:rPr>
        <w:t>на</w:t>
      </w:r>
      <w:r w:rsidRPr="00601044">
        <w:rPr>
          <w:spacing w:val="80"/>
          <w:sz w:val="24"/>
          <w:szCs w:val="24"/>
        </w:rPr>
        <w:t xml:space="preserve"> </w:t>
      </w:r>
      <w:r w:rsidRPr="00601044">
        <w:rPr>
          <w:sz w:val="24"/>
          <w:szCs w:val="24"/>
        </w:rPr>
        <w:t>первом</w:t>
      </w:r>
      <w:r w:rsidRPr="00601044">
        <w:rPr>
          <w:spacing w:val="80"/>
          <w:sz w:val="24"/>
          <w:szCs w:val="24"/>
        </w:rPr>
        <w:t xml:space="preserve"> </w:t>
      </w:r>
      <w:r w:rsidRPr="00601044">
        <w:rPr>
          <w:sz w:val="24"/>
          <w:szCs w:val="24"/>
        </w:rPr>
        <w:t>этапе</w:t>
      </w:r>
      <w:r w:rsidRPr="00601044">
        <w:rPr>
          <w:spacing w:val="80"/>
          <w:sz w:val="24"/>
          <w:szCs w:val="24"/>
        </w:rPr>
        <w:t xml:space="preserve"> </w:t>
      </w:r>
      <w:r w:rsidRPr="00601044">
        <w:rPr>
          <w:sz w:val="24"/>
          <w:szCs w:val="24"/>
        </w:rPr>
        <w:t>преобразований.</w:t>
      </w:r>
      <w:r w:rsidRPr="00601044">
        <w:rPr>
          <w:spacing w:val="80"/>
          <w:sz w:val="24"/>
          <w:szCs w:val="24"/>
        </w:rPr>
        <w:t xml:space="preserve"> </w:t>
      </w:r>
      <w:r w:rsidRPr="00601044">
        <w:rPr>
          <w:sz w:val="24"/>
          <w:szCs w:val="24"/>
        </w:rPr>
        <w:t>Предоставление</w:t>
      </w:r>
      <w:r w:rsidRPr="00601044">
        <w:rPr>
          <w:spacing w:val="40"/>
          <w:sz w:val="24"/>
          <w:szCs w:val="24"/>
        </w:rPr>
        <w:t xml:space="preserve"> </w:t>
      </w:r>
      <w:r w:rsidRPr="00601044">
        <w:rPr>
          <w:sz w:val="24"/>
          <w:szCs w:val="24"/>
        </w:rPr>
        <w:t>Б.Н.</w:t>
      </w:r>
      <w:r w:rsidRPr="00601044">
        <w:rPr>
          <w:spacing w:val="-2"/>
          <w:sz w:val="24"/>
          <w:szCs w:val="24"/>
        </w:rPr>
        <w:t xml:space="preserve"> </w:t>
      </w:r>
      <w:r w:rsidRPr="00601044">
        <w:rPr>
          <w:sz w:val="24"/>
          <w:szCs w:val="24"/>
        </w:rPr>
        <w:t>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601044" w:rsidRPr="00601044" w:rsidRDefault="00601044" w:rsidP="00601044">
      <w:pPr>
        <w:ind w:left="849" w:right="844" w:firstLine="710"/>
        <w:jc w:val="both"/>
        <w:rPr>
          <w:sz w:val="24"/>
          <w:szCs w:val="24"/>
        </w:rPr>
      </w:pPr>
      <w:r w:rsidRPr="00601044">
        <w:rPr>
          <w:sz w:val="24"/>
          <w:szCs w:val="24"/>
        </w:rPr>
        <w:t>Нарастание политико-конституционного кризиса в условиях ухудшения экономической ситуации. Указ Б.Н. Ельцина №</w:t>
      </w:r>
      <w:r w:rsidRPr="00601044">
        <w:rPr>
          <w:spacing w:val="-3"/>
          <w:sz w:val="24"/>
          <w:szCs w:val="24"/>
        </w:rPr>
        <w:t xml:space="preserve"> </w:t>
      </w:r>
      <w:r w:rsidRPr="00601044">
        <w:rPr>
          <w:sz w:val="24"/>
          <w:szCs w:val="24"/>
        </w:rPr>
        <w:t>1400 и его оценка Конституционным судом. Возможность мирного выхода из политического кризиса. Трагические события осени 1993 г. в Москве.</w:t>
      </w:r>
    </w:p>
    <w:p w:rsidR="00601044" w:rsidRPr="00601044" w:rsidRDefault="00601044" w:rsidP="00601044">
      <w:pPr>
        <w:ind w:left="849" w:right="838" w:firstLine="710"/>
        <w:jc w:val="both"/>
        <w:rPr>
          <w:sz w:val="24"/>
          <w:szCs w:val="24"/>
        </w:rPr>
      </w:pPr>
      <w:r w:rsidRPr="00601044">
        <w:rPr>
          <w:sz w:val="24"/>
          <w:szCs w:val="24"/>
        </w:rPr>
        <w:t>Всенародное голосование (плебисцит) по проекту Конституции России 1993</w:t>
      </w:r>
      <w:r w:rsidRPr="00601044">
        <w:rPr>
          <w:spacing w:val="-4"/>
          <w:sz w:val="24"/>
          <w:szCs w:val="24"/>
        </w:rPr>
        <w:t xml:space="preserve"> </w:t>
      </w:r>
      <w:r w:rsidRPr="00601044">
        <w:rPr>
          <w:sz w:val="24"/>
          <w:szCs w:val="24"/>
        </w:rPr>
        <w:t>г. Ликвидация Советов и создание новой системы государственного устройства. Принятие Конституции</w:t>
      </w:r>
      <w:r w:rsidRPr="00601044">
        <w:rPr>
          <w:spacing w:val="80"/>
          <w:w w:val="150"/>
          <w:sz w:val="24"/>
          <w:szCs w:val="24"/>
        </w:rPr>
        <w:t xml:space="preserve">  </w:t>
      </w:r>
      <w:r w:rsidRPr="00601044">
        <w:rPr>
          <w:sz w:val="24"/>
          <w:szCs w:val="24"/>
        </w:rPr>
        <w:t>России</w:t>
      </w:r>
      <w:r w:rsidRPr="00601044">
        <w:rPr>
          <w:spacing w:val="80"/>
          <w:w w:val="150"/>
          <w:sz w:val="24"/>
          <w:szCs w:val="24"/>
        </w:rPr>
        <w:t xml:space="preserve">  </w:t>
      </w:r>
      <w:r w:rsidRPr="00601044">
        <w:rPr>
          <w:sz w:val="24"/>
          <w:szCs w:val="24"/>
        </w:rPr>
        <w:t>1993 г.</w:t>
      </w:r>
      <w:r w:rsidRPr="00601044">
        <w:rPr>
          <w:spacing w:val="80"/>
          <w:w w:val="150"/>
          <w:sz w:val="24"/>
          <w:szCs w:val="24"/>
        </w:rPr>
        <w:t xml:space="preserve">  </w:t>
      </w:r>
      <w:r w:rsidRPr="00601044">
        <w:rPr>
          <w:sz w:val="24"/>
          <w:szCs w:val="24"/>
        </w:rPr>
        <w:t>и</w:t>
      </w:r>
      <w:r w:rsidRPr="00601044">
        <w:rPr>
          <w:spacing w:val="80"/>
          <w:w w:val="150"/>
          <w:sz w:val="24"/>
          <w:szCs w:val="24"/>
        </w:rPr>
        <w:t xml:space="preserve">  </w:t>
      </w:r>
      <w:r w:rsidRPr="00601044">
        <w:rPr>
          <w:sz w:val="24"/>
          <w:szCs w:val="24"/>
        </w:rPr>
        <w:t>ее</w:t>
      </w:r>
      <w:r w:rsidRPr="00601044">
        <w:rPr>
          <w:spacing w:val="80"/>
          <w:w w:val="150"/>
          <w:sz w:val="24"/>
          <w:szCs w:val="24"/>
        </w:rPr>
        <w:t xml:space="preserve">  </w:t>
      </w:r>
      <w:r w:rsidRPr="00601044">
        <w:rPr>
          <w:sz w:val="24"/>
          <w:szCs w:val="24"/>
        </w:rPr>
        <w:t>значение.</w:t>
      </w:r>
      <w:r w:rsidRPr="00601044">
        <w:rPr>
          <w:spacing w:val="80"/>
          <w:w w:val="150"/>
          <w:sz w:val="24"/>
          <w:szCs w:val="24"/>
        </w:rPr>
        <w:t xml:space="preserve">  </w:t>
      </w:r>
      <w:r w:rsidRPr="00601044">
        <w:rPr>
          <w:sz w:val="24"/>
          <w:szCs w:val="24"/>
        </w:rPr>
        <w:t>Полномочия</w:t>
      </w:r>
      <w:r w:rsidRPr="00601044">
        <w:rPr>
          <w:spacing w:val="80"/>
          <w:w w:val="150"/>
          <w:sz w:val="24"/>
          <w:szCs w:val="24"/>
        </w:rPr>
        <w:t xml:space="preserve">  </w:t>
      </w:r>
      <w:r w:rsidRPr="00601044">
        <w:rPr>
          <w:sz w:val="24"/>
          <w:szCs w:val="24"/>
        </w:rPr>
        <w:t>Президента</w:t>
      </w:r>
      <w:r w:rsidRPr="00601044">
        <w:rPr>
          <w:spacing w:val="80"/>
          <w:sz w:val="24"/>
          <w:szCs w:val="24"/>
        </w:rPr>
        <w:t xml:space="preserve"> </w:t>
      </w:r>
      <w:r w:rsidRPr="00601044">
        <w:rPr>
          <w:sz w:val="24"/>
          <w:szCs w:val="24"/>
        </w:rPr>
        <w:t>как главы государства и гаранта Конституции. Становление российского</w:t>
      </w:r>
      <w:r w:rsidRPr="00601044">
        <w:rPr>
          <w:spacing w:val="40"/>
          <w:sz w:val="24"/>
          <w:szCs w:val="24"/>
        </w:rPr>
        <w:t xml:space="preserve"> </w:t>
      </w:r>
      <w:r w:rsidRPr="00601044">
        <w:rPr>
          <w:sz w:val="24"/>
          <w:szCs w:val="24"/>
        </w:rPr>
        <w:t>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w:t>
      </w:r>
      <w:r w:rsidRPr="00601044">
        <w:rPr>
          <w:spacing w:val="40"/>
          <w:sz w:val="24"/>
          <w:szCs w:val="24"/>
        </w:rPr>
        <w:t xml:space="preserve"> </w:t>
      </w:r>
      <w:r w:rsidRPr="00601044">
        <w:rPr>
          <w:sz w:val="24"/>
          <w:szCs w:val="24"/>
        </w:rPr>
        <w:t>1993 гг.</w:t>
      </w:r>
    </w:p>
    <w:p w:rsidR="00601044" w:rsidRPr="00601044" w:rsidRDefault="00601044" w:rsidP="00601044">
      <w:pPr>
        <w:ind w:left="849" w:right="840" w:firstLine="710"/>
        <w:jc w:val="both"/>
        <w:rPr>
          <w:sz w:val="24"/>
          <w:szCs w:val="24"/>
        </w:rPr>
      </w:pPr>
      <w:r w:rsidRPr="00601044">
        <w:rPr>
          <w:sz w:val="24"/>
          <w:szCs w:val="24"/>
        </w:rPr>
        <w:t>Обострение</w:t>
      </w:r>
      <w:r w:rsidRPr="00601044">
        <w:rPr>
          <w:spacing w:val="80"/>
          <w:sz w:val="24"/>
          <w:szCs w:val="24"/>
        </w:rPr>
        <w:t xml:space="preserve">   </w:t>
      </w:r>
      <w:r w:rsidRPr="00601044">
        <w:rPr>
          <w:sz w:val="24"/>
          <w:szCs w:val="24"/>
        </w:rPr>
        <w:t>межнациональных</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межконфессиональных</w:t>
      </w:r>
      <w:r w:rsidRPr="00601044">
        <w:rPr>
          <w:spacing w:val="80"/>
          <w:sz w:val="24"/>
          <w:szCs w:val="24"/>
        </w:rPr>
        <w:t xml:space="preserve">   </w:t>
      </w:r>
      <w:r w:rsidRPr="00601044">
        <w:rPr>
          <w:sz w:val="24"/>
          <w:szCs w:val="24"/>
        </w:rPr>
        <w:t>отношений</w:t>
      </w:r>
      <w:r w:rsidRPr="00601044">
        <w:rPr>
          <w:spacing w:val="80"/>
          <w:sz w:val="24"/>
          <w:szCs w:val="24"/>
        </w:rPr>
        <w:t xml:space="preserve"> </w:t>
      </w:r>
      <w:r w:rsidRPr="00601044">
        <w:rPr>
          <w:sz w:val="24"/>
          <w:szCs w:val="24"/>
        </w:rPr>
        <w:t>в 1990-е</w:t>
      </w:r>
      <w:r w:rsidRPr="00601044">
        <w:rPr>
          <w:spacing w:val="-7"/>
          <w:sz w:val="24"/>
          <w:szCs w:val="24"/>
        </w:rPr>
        <w:t xml:space="preserve"> </w:t>
      </w:r>
      <w:r w:rsidRPr="00601044">
        <w:rPr>
          <w:sz w:val="24"/>
          <w:szCs w:val="24"/>
        </w:rPr>
        <w:t>гг. Подписание</w:t>
      </w:r>
      <w:r w:rsidRPr="00601044">
        <w:rPr>
          <w:spacing w:val="-2"/>
          <w:sz w:val="24"/>
          <w:szCs w:val="24"/>
        </w:rPr>
        <w:t xml:space="preserve"> </w:t>
      </w:r>
      <w:r w:rsidRPr="00601044">
        <w:rPr>
          <w:sz w:val="24"/>
          <w:szCs w:val="24"/>
        </w:rPr>
        <w:t>Федеративного договора (1992) и</w:t>
      </w:r>
      <w:r w:rsidRPr="00601044">
        <w:rPr>
          <w:spacing w:val="-5"/>
          <w:sz w:val="24"/>
          <w:szCs w:val="24"/>
        </w:rPr>
        <w:t xml:space="preserve"> </w:t>
      </w:r>
      <w:r w:rsidRPr="00601044">
        <w:rPr>
          <w:sz w:val="24"/>
          <w:szCs w:val="24"/>
        </w:rPr>
        <w:t>отдельных</w:t>
      </w:r>
      <w:r w:rsidRPr="00601044">
        <w:rPr>
          <w:spacing w:val="-1"/>
          <w:sz w:val="24"/>
          <w:szCs w:val="24"/>
        </w:rPr>
        <w:t xml:space="preserve"> </w:t>
      </w:r>
      <w:r w:rsidRPr="00601044">
        <w:rPr>
          <w:sz w:val="24"/>
          <w:szCs w:val="24"/>
        </w:rPr>
        <w:t>соглашений центра</w:t>
      </w:r>
      <w:r w:rsidRPr="00601044">
        <w:rPr>
          <w:spacing w:val="-2"/>
          <w:sz w:val="24"/>
          <w:szCs w:val="24"/>
        </w:rPr>
        <w:t xml:space="preserve"> </w:t>
      </w:r>
      <w:r w:rsidRPr="00601044">
        <w:rPr>
          <w:sz w:val="24"/>
          <w:szCs w:val="24"/>
        </w:rPr>
        <w:t>с республиками. Договор с Татарстаном как способ восстановления федеративных отношений с республикой и территориальной целостности страны. Взаимоотношения центра и субъектов Федерации. Опасность исламского фундаментализма. Военно- политический кризис в Чеченской Республике.</w:t>
      </w:r>
    </w:p>
    <w:p w:rsidR="00601044" w:rsidRPr="00601044" w:rsidRDefault="00601044" w:rsidP="00601044">
      <w:pPr>
        <w:spacing w:line="242" w:lineRule="auto"/>
        <w:ind w:left="849" w:right="849" w:firstLine="710"/>
        <w:jc w:val="both"/>
        <w:rPr>
          <w:sz w:val="24"/>
          <w:szCs w:val="24"/>
        </w:rPr>
      </w:pPr>
      <w:r w:rsidRPr="00601044">
        <w:rPr>
          <w:sz w:val="24"/>
          <w:szCs w:val="24"/>
        </w:rPr>
        <w:t>Корректировка курса реформ и попытки стабилизации экономики. Роль иностранных займов. Проблема сбора налогов и стимулирования инвестиций.</w:t>
      </w:r>
    </w:p>
    <w:p w:rsidR="00601044" w:rsidRPr="00601044" w:rsidRDefault="00601044" w:rsidP="00601044">
      <w:pPr>
        <w:ind w:left="849" w:right="845" w:firstLine="710"/>
        <w:jc w:val="both"/>
        <w:rPr>
          <w:sz w:val="24"/>
          <w:szCs w:val="24"/>
        </w:rPr>
      </w:pPr>
      <w:r w:rsidRPr="00601044">
        <w:rPr>
          <w:sz w:val="24"/>
          <w:szCs w:val="24"/>
        </w:rPr>
        <w:t>Тенденции</w:t>
      </w:r>
      <w:r w:rsidRPr="00601044">
        <w:rPr>
          <w:spacing w:val="80"/>
          <w:sz w:val="24"/>
          <w:szCs w:val="24"/>
        </w:rPr>
        <w:t xml:space="preserve">  </w:t>
      </w:r>
      <w:r w:rsidRPr="00601044">
        <w:rPr>
          <w:sz w:val="24"/>
          <w:szCs w:val="24"/>
        </w:rPr>
        <w:t>деиндустриализации</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увеличения</w:t>
      </w:r>
      <w:r w:rsidRPr="00601044">
        <w:rPr>
          <w:spacing w:val="80"/>
          <w:sz w:val="24"/>
          <w:szCs w:val="24"/>
        </w:rPr>
        <w:t xml:space="preserve">  </w:t>
      </w:r>
      <w:r w:rsidRPr="00601044">
        <w:rPr>
          <w:sz w:val="24"/>
          <w:szCs w:val="24"/>
        </w:rPr>
        <w:t>зависимости</w:t>
      </w:r>
      <w:r w:rsidRPr="00601044">
        <w:rPr>
          <w:spacing w:val="80"/>
          <w:sz w:val="24"/>
          <w:szCs w:val="24"/>
        </w:rPr>
        <w:t xml:space="preserve">  </w:t>
      </w:r>
      <w:r w:rsidRPr="00601044">
        <w:rPr>
          <w:sz w:val="24"/>
          <w:szCs w:val="24"/>
        </w:rPr>
        <w:t>экономики</w:t>
      </w:r>
      <w:r w:rsidRPr="00601044">
        <w:rPr>
          <w:spacing w:val="80"/>
          <w:sz w:val="24"/>
          <w:szCs w:val="24"/>
        </w:rPr>
        <w:t xml:space="preserve"> </w:t>
      </w:r>
      <w:r w:rsidRPr="00601044">
        <w:rPr>
          <w:sz w:val="24"/>
          <w:szCs w:val="24"/>
        </w:rPr>
        <w:t>от</w:t>
      </w:r>
      <w:r w:rsidRPr="00601044">
        <w:rPr>
          <w:spacing w:val="80"/>
          <w:w w:val="150"/>
          <w:sz w:val="24"/>
          <w:szCs w:val="24"/>
        </w:rPr>
        <w:t xml:space="preserve"> </w:t>
      </w:r>
      <w:r w:rsidRPr="00601044">
        <w:rPr>
          <w:sz w:val="24"/>
          <w:szCs w:val="24"/>
        </w:rPr>
        <w:t>мировых</w:t>
      </w:r>
      <w:r w:rsidRPr="00601044">
        <w:rPr>
          <w:spacing w:val="80"/>
          <w:w w:val="150"/>
          <w:sz w:val="24"/>
          <w:szCs w:val="24"/>
        </w:rPr>
        <w:t xml:space="preserve"> </w:t>
      </w:r>
      <w:r w:rsidRPr="00601044">
        <w:rPr>
          <w:sz w:val="24"/>
          <w:szCs w:val="24"/>
        </w:rPr>
        <w:t>цен</w:t>
      </w:r>
      <w:r w:rsidRPr="00601044">
        <w:rPr>
          <w:spacing w:val="80"/>
          <w:w w:val="150"/>
          <w:sz w:val="24"/>
          <w:szCs w:val="24"/>
        </w:rPr>
        <w:t xml:space="preserve"> </w:t>
      </w:r>
      <w:r w:rsidRPr="00601044">
        <w:rPr>
          <w:sz w:val="24"/>
          <w:szCs w:val="24"/>
        </w:rPr>
        <w:t>на</w:t>
      </w:r>
      <w:r w:rsidRPr="00601044">
        <w:rPr>
          <w:spacing w:val="80"/>
          <w:w w:val="150"/>
          <w:sz w:val="24"/>
          <w:szCs w:val="24"/>
        </w:rPr>
        <w:t xml:space="preserve"> </w:t>
      </w:r>
      <w:r w:rsidRPr="00601044">
        <w:rPr>
          <w:sz w:val="24"/>
          <w:szCs w:val="24"/>
        </w:rPr>
        <w:t>энергоносители.</w:t>
      </w:r>
      <w:r w:rsidRPr="00601044">
        <w:rPr>
          <w:spacing w:val="80"/>
          <w:w w:val="150"/>
          <w:sz w:val="24"/>
          <w:szCs w:val="24"/>
        </w:rPr>
        <w:t xml:space="preserve"> </w:t>
      </w:r>
      <w:r w:rsidRPr="00601044">
        <w:rPr>
          <w:sz w:val="24"/>
          <w:szCs w:val="24"/>
        </w:rPr>
        <w:t>Ситуация</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российском</w:t>
      </w:r>
      <w:r w:rsidRPr="00601044">
        <w:rPr>
          <w:spacing w:val="80"/>
          <w:w w:val="150"/>
          <w:sz w:val="24"/>
          <w:szCs w:val="24"/>
        </w:rPr>
        <w:t xml:space="preserve"> </w:t>
      </w:r>
      <w:r w:rsidRPr="00601044">
        <w:rPr>
          <w:sz w:val="24"/>
          <w:szCs w:val="24"/>
        </w:rPr>
        <w:t>сельском</w:t>
      </w:r>
      <w:r w:rsidRPr="00601044">
        <w:rPr>
          <w:spacing w:val="80"/>
          <w:w w:val="150"/>
          <w:sz w:val="24"/>
          <w:szCs w:val="24"/>
        </w:rPr>
        <w:t xml:space="preserve"> </w:t>
      </w:r>
      <w:r w:rsidRPr="00601044">
        <w:rPr>
          <w:sz w:val="24"/>
          <w:szCs w:val="24"/>
        </w:rPr>
        <w:t>хозяйстве</w:t>
      </w:r>
      <w:r w:rsidRPr="00601044">
        <w:rPr>
          <w:spacing w:val="40"/>
          <w:sz w:val="24"/>
          <w:szCs w:val="24"/>
        </w:rPr>
        <w:t xml:space="preserve"> </w:t>
      </w:r>
      <w:r w:rsidRPr="00601044">
        <w:rPr>
          <w:sz w:val="24"/>
          <w:szCs w:val="24"/>
        </w:rPr>
        <w:t>и</w:t>
      </w:r>
      <w:r w:rsidRPr="00601044">
        <w:rPr>
          <w:spacing w:val="40"/>
          <w:sz w:val="24"/>
          <w:szCs w:val="24"/>
        </w:rPr>
        <w:t xml:space="preserve">  </w:t>
      </w:r>
      <w:r w:rsidRPr="00601044">
        <w:rPr>
          <w:sz w:val="24"/>
          <w:szCs w:val="24"/>
        </w:rPr>
        <w:t>увеличение</w:t>
      </w:r>
      <w:r w:rsidRPr="00601044">
        <w:rPr>
          <w:spacing w:val="40"/>
          <w:sz w:val="24"/>
          <w:szCs w:val="24"/>
        </w:rPr>
        <w:t xml:space="preserve">  </w:t>
      </w:r>
      <w:r w:rsidRPr="00601044">
        <w:rPr>
          <w:sz w:val="24"/>
          <w:szCs w:val="24"/>
        </w:rPr>
        <w:t>зависимости</w:t>
      </w:r>
      <w:r w:rsidRPr="00601044">
        <w:rPr>
          <w:spacing w:val="40"/>
          <w:sz w:val="24"/>
          <w:szCs w:val="24"/>
        </w:rPr>
        <w:t xml:space="preserve">  </w:t>
      </w:r>
      <w:r w:rsidRPr="00601044">
        <w:rPr>
          <w:sz w:val="24"/>
          <w:szCs w:val="24"/>
        </w:rPr>
        <w:t>от</w:t>
      </w:r>
      <w:r w:rsidRPr="00601044">
        <w:rPr>
          <w:spacing w:val="40"/>
          <w:sz w:val="24"/>
          <w:szCs w:val="24"/>
        </w:rPr>
        <w:t xml:space="preserve">  </w:t>
      </w:r>
      <w:r w:rsidRPr="00601044">
        <w:rPr>
          <w:sz w:val="24"/>
          <w:szCs w:val="24"/>
        </w:rPr>
        <w:t>экспорта</w:t>
      </w:r>
      <w:r w:rsidRPr="00601044">
        <w:rPr>
          <w:spacing w:val="40"/>
          <w:sz w:val="24"/>
          <w:szCs w:val="24"/>
        </w:rPr>
        <w:t xml:space="preserve">  </w:t>
      </w:r>
      <w:r w:rsidRPr="00601044">
        <w:rPr>
          <w:sz w:val="24"/>
          <w:szCs w:val="24"/>
        </w:rPr>
        <w:t>продовольствия.</w:t>
      </w:r>
      <w:r w:rsidRPr="00601044">
        <w:rPr>
          <w:spacing w:val="40"/>
          <w:sz w:val="24"/>
          <w:szCs w:val="24"/>
        </w:rPr>
        <w:t xml:space="preserve">  </w:t>
      </w:r>
      <w:r w:rsidRPr="00601044">
        <w:rPr>
          <w:sz w:val="24"/>
          <w:szCs w:val="24"/>
        </w:rPr>
        <w:t>Финансовые</w:t>
      </w:r>
      <w:r w:rsidRPr="00601044">
        <w:rPr>
          <w:spacing w:val="40"/>
          <w:sz w:val="24"/>
          <w:szCs w:val="24"/>
        </w:rPr>
        <w:t xml:space="preserve">  </w:t>
      </w:r>
      <w:r w:rsidRPr="00601044">
        <w:rPr>
          <w:sz w:val="24"/>
          <w:szCs w:val="24"/>
        </w:rPr>
        <w:t>пирамиды</w:t>
      </w:r>
      <w:r w:rsidRPr="00601044">
        <w:rPr>
          <w:spacing w:val="80"/>
          <w:sz w:val="24"/>
          <w:szCs w:val="24"/>
        </w:rPr>
        <w:t xml:space="preserve"> </w:t>
      </w:r>
      <w:r w:rsidRPr="00601044">
        <w:rPr>
          <w:sz w:val="24"/>
          <w:szCs w:val="24"/>
        </w:rPr>
        <w:t>и</w:t>
      </w:r>
      <w:r w:rsidRPr="00601044">
        <w:rPr>
          <w:spacing w:val="57"/>
          <w:sz w:val="24"/>
          <w:szCs w:val="24"/>
        </w:rPr>
        <w:t xml:space="preserve">  </w:t>
      </w:r>
      <w:r w:rsidRPr="00601044">
        <w:rPr>
          <w:sz w:val="24"/>
          <w:szCs w:val="24"/>
        </w:rPr>
        <w:t>залоговые</w:t>
      </w:r>
      <w:r w:rsidRPr="00601044">
        <w:rPr>
          <w:spacing w:val="56"/>
          <w:sz w:val="24"/>
          <w:szCs w:val="24"/>
        </w:rPr>
        <w:t xml:space="preserve">  </w:t>
      </w:r>
      <w:r w:rsidRPr="00601044">
        <w:rPr>
          <w:sz w:val="24"/>
          <w:szCs w:val="24"/>
        </w:rPr>
        <w:t>аукционы.</w:t>
      </w:r>
      <w:r w:rsidRPr="00601044">
        <w:rPr>
          <w:spacing w:val="55"/>
          <w:sz w:val="24"/>
          <w:szCs w:val="24"/>
        </w:rPr>
        <w:t xml:space="preserve">  </w:t>
      </w:r>
      <w:r w:rsidRPr="00601044">
        <w:rPr>
          <w:sz w:val="24"/>
          <w:szCs w:val="24"/>
        </w:rPr>
        <w:t>Вывод</w:t>
      </w:r>
      <w:r w:rsidRPr="00601044">
        <w:rPr>
          <w:spacing w:val="55"/>
          <w:sz w:val="24"/>
          <w:szCs w:val="24"/>
        </w:rPr>
        <w:t xml:space="preserve">  </w:t>
      </w:r>
      <w:r w:rsidRPr="00601044">
        <w:rPr>
          <w:sz w:val="24"/>
          <w:szCs w:val="24"/>
        </w:rPr>
        <w:t>денежных</w:t>
      </w:r>
      <w:r w:rsidRPr="00601044">
        <w:rPr>
          <w:spacing w:val="54"/>
          <w:sz w:val="24"/>
          <w:szCs w:val="24"/>
        </w:rPr>
        <w:t xml:space="preserve">  </w:t>
      </w:r>
      <w:r w:rsidRPr="00601044">
        <w:rPr>
          <w:sz w:val="24"/>
          <w:szCs w:val="24"/>
        </w:rPr>
        <w:t>активов</w:t>
      </w:r>
      <w:r w:rsidRPr="00601044">
        <w:rPr>
          <w:spacing w:val="55"/>
          <w:sz w:val="24"/>
          <w:szCs w:val="24"/>
        </w:rPr>
        <w:t xml:space="preserve">  </w:t>
      </w:r>
      <w:r w:rsidRPr="00601044">
        <w:rPr>
          <w:sz w:val="24"/>
          <w:szCs w:val="24"/>
        </w:rPr>
        <w:t>из</w:t>
      </w:r>
      <w:r w:rsidRPr="00601044">
        <w:rPr>
          <w:spacing w:val="55"/>
          <w:sz w:val="24"/>
          <w:szCs w:val="24"/>
        </w:rPr>
        <w:t xml:space="preserve">  </w:t>
      </w:r>
      <w:r w:rsidRPr="00601044">
        <w:rPr>
          <w:sz w:val="24"/>
          <w:szCs w:val="24"/>
        </w:rPr>
        <w:t>страны.</w:t>
      </w:r>
      <w:r w:rsidRPr="00601044">
        <w:rPr>
          <w:spacing w:val="55"/>
          <w:sz w:val="24"/>
          <w:szCs w:val="24"/>
        </w:rPr>
        <w:t xml:space="preserve">  </w:t>
      </w:r>
      <w:r w:rsidRPr="00601044">
        <w:rPr>
          <w:sz w:val="24"/>
          <w:szCs w:val="24"/>
        </w:rPr>
        <w:t>Дефолт</w:t>
      </w:r>
      <w:r w:rsidRPr="00601044">
        <w:rPr>
          <w:spacing w:val="54"/>
          <w:sz w:val="24"/>
          <w:szCs w:val="24"/>
        </w:rPr>
        <w:t xml:space="preserve">  </w:t>
      </w:r>
      <w:r w:rsidRPr="00601044">
        <w:rPr>
          <w:sz w:val="24"/>
          <w:szCs w:val="24"/>
        </w:rPr>
        <w:t>1998 г. и его последствия.</w:t>
      </w:r>
    </w:p>
    <w:p w:rsidR="00601044" w:rsidRPr="00601044" w:rsidRDefault="00601044" w:rsidP="00601044">
      <w:pPr>
        <w:ind w:left="849" w:right="845" w:firstLine="710"/>
        <w:jc w:val="both"/>
        <w:rPr>
          <w:sz w:val="24"/>
          <w:szCs w:val="24"/>
        </w:rPr>
      </w:pPr>
      <w:r w:rsidRPr="00601044">
        <w:rPr>
          <w:sz w:val="24"/>
          <w:szCs w:val="24"/>
        </w:rPr>
        <w:t>Повседневная</w:t>
      </w:r>
      <w:r w:rsidRPr="00601044">
        <w:rPr>
          <w:spacing w:val="80"/>
          <w:sz w:val="24"/>
          <w:szCs w:val="24"/>
        </w:rPr>
        <w:t xml:space="preserve"> </w:t>
      </w:r>
      <w:r w:rsidRPr="00601044">
        <w:rPr>
          <w:sz w:val="24"/>
          <w:szCs w:val="24"/>
        </w:rPr>
        <w:t>жизнь</w:t>
      </w:r>
      <w:r w:rsidRPr="00601044">
        <w:rPr>
          <w:spacing w:val="80"/>
          <w:sz w:val="24"/>
          <w:szCs w:val="24"/>
        </w:rPr>
        <w:t xml:space="preserve"> </w:t>
      </w:r>
      <w:r w:rsidRPr="00601044">
        <w:rPr>
          <w:sz w:val="24"/>
          <w:szCs w:val="24"/>
        </w:rPr>
        <w:t>россиян</w:t>
      </w:r>
      <w:r w:rsidRPr="00601044">
        <w:rPr>
          <w:spacing w:val="80"/>
          <w:sz w:val="24"/>
          <w:szCs w:val="24"/>
        </w:rPr>
        <w:t xml:space="preserve"> </w:t>
      </w:r>
      <w:r w:rsidRPr="00601044">
        <w:rPr>
          <w:sz w:val="24"/>
          <w:szCs w:val="24"/>
        </w:rPr>
        <w:t>в</w:t>
      </w:r>
      <w:r w:rsidRPr="00601044">
        <w:rPr>
          <w:spacing w:val="80"/>
          <w:sz w:val="24"/>
          <w:szCs w:val="24"/>
        </w:rPr>
        <w:t xml:space="preserve"> </w:t>
      </w:r>
      <w:r w:rsidRPr="00601044">
        <w:rPr>
          <w:sz w:val="24"/>
          <w:szCs w:val="24"/>
        </w:rPr>
        <w:t>условиях</w:t>
      </w:r>
      <w:r w:rsidRPr="00601044">
        <w:rPr>
          <w:spacing w:val="80"/>
          <w:sz w:val="24"/>
          <w:szCs w:val="24"/>
        </w:rPr>
        <w:t xml:space="preserve"> </w:t>
      </w:r>
      <w:r w:rsidRPr="00601044">
        <w:rPr>
          <w:sz w:val="24"/>
          <w:szCs w:val="24"/>
        </w:rPr>
        <w:t>реформ.</w:t>
      </w:r>
      <w:r w:rsidRPr="00601044">
        <w:rPr>
          <w:spacing w:val="80"/>
          <w:sz w:val="24"/>
          <w:szCs w:val="24"/>
        </w:rPr>
        <w:t xml:space="preserve"> </w:t>
      </w:r>
      <w:r w:rsidRPr="00601044">
        <w:rPr>
          <w:sz w:val="24"/>
          <w:szCs w:val="24"/>
        </w:rPr>
        <w:t>Общественные</w:t>
      </w:r>
      <w:r w:rsidRPr="00601044">
        <w:rPr>
          <w:spacing w:val="80"/>
          <w:sz w:val="24"/>
          <w:szCs w:val="24"/>
        </w:rPr>
        <w:t xml:space="preserve"> </w:t>
      </w:r>
      <w:r w:rsidRPr="00601044">
        <w:rPr>
          <w:sz w:val="24"/>
          <w:szCs w:val="24"/>
        </w:rPr>
        <w:t>настроения</w:t>
      </w:r>
      <w:r w:rsidRPr="00601044">
        <w:rPr>
          <w:spacing w:val="8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зеркале</w:t>
      </w:r>
      <w:r w:rsidRPr="00601044">
        <w:rPr>
          <w:spacing w:val="80"/>
          <w:w w:val="150"/>
          <w:sz w:val="24"/>
          <w:szCs w:val="24"/>
        </w:rPr>
        <w:t xml:space="preserve">  </w:t>
      </w:r>
      <w:r w:rsidRPr="00601044">
        <w:rPr>
          <w:sz w:val="24"/>
          <w:szCs w:val="24"/>
        </w:rPr>
        <w:t>социологических</w:t>
      </w:r>
      <w:r w:rsidRPr="00601044">
        <w:rPr>
          <w:spacing w:val="80"/>
          <w:w w:val="150"/>
          <w:sz w:val="24"/>
          <w:szCs w:val="24"/>
        </w:rPr>
        <w:t xml:space="preserve">  </w:t>
      </w:r>
      <w:r w:rsidRPr="00601044">
        <w:rPr>
          <w:sz w:val="24"/>
          <w:szCs w:val="24"/>
        </w:rPr>
        <w:t>исследований.</w:t>
      </w:r>
      <w:r w:rsidRPr="00601044">
        <w:rPr>
          <w:spacing w:val="80"/>
          <w:w w:val="150"/>
          <w:sz w:val="24"/>
          <w:szCs w:val="24"/>
        </w:rPr>
        <w:t xml:space="preserve">  </w:t>
      </w:r>
      <w:r w:rsidRPr="00601044">
        <w:rPr>
          <w:sz w:val="24"/>
          <w:szCs w:val="24"/>
        </w:rPr>
        <w:t>Представления</w:t>
      </w:r>
      <w:r w:rsidRPr="00601044">
        <w:rPr>
          <w:spacing w:val="80"/>
          <w:w w:val="150"/>
          <w:sz w:val="24"/>
          <w:szCs w:val="24"/>
        </w:rPr>
        <w:t xml:space="preserve">  </w:t>
      </w:r>
      <w:r w:rsidRPr="00601044">
        <w:rPr>
          <w:sz w:val="24"/>
          <w:szCs w:val="24"/>
        </w:rPr>
        <w:t>о</w:t>
      </w:r>
      <w:r w:rsidRPr="00601044">
        <w:rPr>
          <w:spacing w:val="80"/>
          <w:w w:val="150"/>
          <w:sz w:val="24"/>
          <w:szCs w:val="24"/>
        </w:rPr>
        <w:t xml:space="preserve">  </w:t>
      </w:r>
      <w:r w:rsidRPr="00601044">
        <w:rPr>
          <w:sz w:val="24"/>
          <w:szCs w:val="24"/>
        </w:rPr>
        <w:t>либерализме</w:t>
      </w:r>
      <w:r w:rsidRPr="00601044">
        <w:rPr>
          <w:spacing w:val="80"/>
          <w:sz w:val="24"/>
          <w:szCs w:val="24"/>
        </w:rPr>
        <w:t xml:space="preserve"> </w:t>
      </w:r>
      <w:r w:rsidRPr="00601044">
        <w:rPr>
          <w:sz w:val="24"/>
          <w:szCs w:val="24"/>
        </w:rPr>
        <w:t>и демократии. Проблемы формирования гражданского общества. Свобода СМИ. Свобода предпринимательской деятельности. Возможность выезда за рубеж. Кризис</w:t>
      </w:r>
      <w:r w:rsidRPr="00601044">
        <w:rPr>
          <w:spacing w:val="-4"/>
          <w:sz w:val="24"/>
          <w:szCs w:val="24"/>
        </w:rPr>
        <w:t xml:space="preserve"> </w:t>
      </w:r>
      <w:r w:rsidRPr="00601044">
        <w:rPr>
          <w:sz w:val="24"/>
          <w:szCs w:val="24"/>
        </w:rPr>
        <w:t>образования</w:t>
      </w:r>
      <w:r w:rsidRPr="00601044">
        <w:rPr>
          <w:spacing w:val="-3"/>
          <w:sz w:val="24"/>
          <w:szCs w:val="24"/>
        </w:rPr>
        <w:t xml:space="preserve"> </w:t>
      </w:r>
      <w:r w:rsidRPr="00601044">
        <w:rPr>
          <w:sz w:val="24"/>
          <w:szCs w:val="24"/>
        </w:rPr>
        <w:t>и науки. Социальная поляризация</w:t>
      </w:r>
      <w:r w:rsidRPr="00601044">
        <w:rPr>
          <w:spacing w:val="-2"/>
          <w:sz w:val="24"/>
          <w:szCs w:val="24"/>
        </w:rPr>
        <w:t xml:space="preserve"> </w:t>
      </w:r>
      <w:r w:rsidRPr="00601044">
        <w:rPr>
          <w:sz w:val="24"/>
          <w:szCs w:val="24"/>
        </w:rPr>
        <w:t>общества и смена ценностных</w:t>
      </w:r>
      <w:r w:rsidRPr="00601044">
        <w:rPr>
          <w:spacing w:val="-2"/>
          <w:sz w:val="24"/>
          <w:szCs w:val="24"/>
        </w:rPr>
        <w:t xml:space="preserve"> </w:t>
      </w:r>
      <w:r w:rsidRPr="00601044">
        <w:rPr>
          <w:sz w:val="24"/>
          <w:szCs w:val="24"/>
        </w:rPr>
        <w:t>ориентиров. Безработица и детская беспризорность. «Новые русские» и их образ жизни. Решение проблем социально незащищенных слоев.</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1560"/>
        <w:jc w:val="both"/>
        <w:rPr>
          <w:sz w:val="24"/>
          <w:szCs w:val="24"/>
        </w:rPr>
      </w:pPr>
      <w:r w:rsidRPr="00601044">
        <w:rPr>
          <w:sz w:val="24"/>
          <w:szCs w:val="24"/>
        </w:rPr>
        <w:lastRenderedPageBreak/>
        <w:t>Проблемы</w:t>
      </w:r>
      <w:r w:rsidRPr="00601044">
        <w:rPr>
          <w:spacing w:val="-7"/>
          <w:sz w:val="24"/>
          <w:szCs w:val="24"/>
        </w:rPr>
        <w:t xml:space="preserve"> </w:t>
      </w:r>
      <w:r w:rsidRPr="00601044">
        <w:rPr>
          <w:sz w:val="24"/>
          <w:szCs w:val="24"/>
        </w:rPr>
        <w:t>русскоязычного</w:t>
      </w:r>
      <w:r w:rsidRPr="00601044">
        <w:rPr>
          <w:spacing w:val="-2"/>
          <w:sz w:val="24"/>
          <w:szCs w:val="24"/>
        </w:rPr>
        <w:t xml:space="preserve"> </w:t>
      </w:r>
      <w:r w:rsidRPr="00601044">
        <w:rPr>
          <w:sz w:val="24"/>
          <w:szCs w:val="24"/>
        </w:rPr>
        <w:t>населения</w:t>
      </w:r>
      <w:r w:rsidRPr="00601044">
        <w:rPr>
          <w:spacing w:val="-6"/>
          <w:sz w:val="24"/>
          <w:szCs w:val="24"/>
        </w:rPr>
        <w:t xml:space="preserve"> </w:t>
      </w:r>
      <w:r w:rsidRPr="00601044">
        <w:rPr>
          <w:sz w:val="24"/>
          <w:szCs w:val="24"/>
        </w:rPr>
        <w:t>в</w:t>
      </w:r>
      <w:r w:rsidRPr="00601044">
        <w:rPr>
          <w:spacing w:val="3"/>
          <w:sz w:val="24"/>
          <w:szCs w:val="24"/>
        </w:rPr>
        <w:t xml:space="preserve"> </w:t>
      </w:r>
      <w:r w:rsidRPr="00601044">
        <w:rPr>
          <w:sz w:val="24"/>
          <w:szCs w:val="24"/>
        </w:rPr>
        <w:t>бывших</w:t>
      </w:r>
      <w:r w:rsidRPr="00601044">
        <w:rPr>
          <w:spacing w:val="-6"/>
          <w:sz w:val="24"/>
          <w:szCs w:val="24"/>
        </w:rPr>
        <w:t xml:space="preserve"> </w:t>
      </w:r>
      <w:r w:rsidRPr="00601044">
        <w:rPr>
          <w:sz w:val="24"/>
          <w:szCs w:val="24"/>
        </w:rPr>
        <w:t>республиках</w:t>
      </w:r>
      <w:r w:rsidRPr="00601044">
        <w:rPr>
          <w:spacing w:val="-6"/>
          <w:sz w:val="24"/>
          <w:szCs w:val="24"/>
        </w:rPr>
        <w:t xml:space="preserve"> </w:t>
      </w:r>
      <w:r w:rsidRPr="00601044">
        <w:rPr>
          <w:spacing w:val="-2"/>
          <w:sz w:val="24"/>
          <w:szCs w:val="24"/>
        </w:rPr>
        <w:t>СССР.</w:t>
      </w:r>
    </w:p>
    <w:p w:rsidR="00601044" w:rsidRPr="00601044" w:rsidRDefault="00601044" w:rsidP="00601044">
      <w:pPr>
        <w:spacing w:before="3"/>
        <w:ind w:left="849" w:right="841" w:firstLine="710"/>
        <w:jc w:val="both"/>
        <w:rPr>
          <w:sz w:val="24"/>
          <w:szCs w:val="24"/>
        </w:rPr>
      </w:pPr>
      <w:r w:rsidRPr="00601044">
        <w:rPr>
          <w:sz w:val="24"/>
          <w:szCs w:val="24"/>
        </w:rPr>
        <w:t>Новые</w:t>
      </w:r>
      <w:r w:rsidRPr="00601044">
        <w:rPr>
          <w:spacing w:val="66"/>
          <w:sz w:val="24"/>
          <w:szCs w:val="24"/>
        </w:rPr>
        <w:t xml:space="preserve">  </w:t>
      </w:r>
      <w:r w:rsidRPr="00601044">
        <w:rPr>
          <w:sz w:val="24"/>
          <w:szCs w:val="24"/>
        </w:rPr>
        <w:t>приоритеты</w:t>
      </w:r>
      <w:r w:rsidRPr="00601044">
        <w:rPr>
          <w:spacing w:val="65"/>
          <w:sz w:val="24"/>
          <w:szCs w:val="24"/>
        </w:rPr>
        <w:t xml:space="preserve">  </w:t>
      </w:r>
      <w:r w:rsidRPr="00601044">
        <w:rPr>
          <w:sz w:val="24"/>
          <w:szCs w:val="24"/>
        </w:rPr>
        <w:t>внешней</w:t>
      </w:r>
      <w:r w:rsidRPr="00601044">
        <w:rPr>
          <w:spacing w:val="67"/>
          <w:sz w:val="24"/>
          <w:szCs w:val="24"/>
        </w:rPr>
        <w:t xml:space="preserve">  </w:t>
      </w:r>
      <w:r w:rsidRPr="00601044">
        <w:rPr>
          <w:sz w:val="24"/>
          <w:szCs w:val="24"/>
        </w:rPr>
        <w:t>политики.</w:t>
      </w:r>
      <w:r w:rsidRPr="00601044">
        <w:rPr>
          <w:spacing w:val="65"/>
          <w:sz w:val="24"/>
          <w:szCs w:val="24"/>
        </w:rPr>
        <w:t xml:space="preserve">  </w:t>
      </w:r>
      <w:r w:rsidRPr="00601044">
        <w:rPr>
          <w:sz w:val="24"/>
          <w:szCs w:val="24"/>
        </w:rPr>
        <w:t>Россия</w:t>
      </w:r>
      <w:r w:rsidRPr="00601044">
        <w:rPr>
          <w:spacing w:val="70"/>
          <w:sz w:val="24"/>
          <w:szCs w:val="24"/>
        </w:rPr>
        <w:t xml:space="preserve">  </w:t>
      </w:r>
      <w:r w:rsidRPr="00601044">
        <w:rPr>
          <w:sz w:val="24"/>
          <w:szCs w:val="24"/>
        </w:rPr>
        <w:t>–</w:t>
      </w:r>
      <w:r w:rsidRPr="00601044">
        <w:rPr>
          <w:spacing w:val="64"/>
          <w:sz w:val="24"/>
          <w:szCs w:val="24"/>
        </w:rPr>
        <w:t xml:space="preserve">  </w:t>
      </w:r>
      <w:r w:rsidRPr="00601044">
        <w:rPr>
          <w:sz w:val="24"/>
          <w:szCs w:val="24"/>
        </w:rPr>
        <w:t>правопреемник</w:t>
      </w:r>
      <w:r w:rsidRPr="00601044">
        <w:rPr>
          <w:spacing w:val="66"/>
          <w:sz w:val="24"/>
          <w:szCs w:val="24"/>
        </w:rPr>
        <w:t xml:space="preserve">  </w:t>
      </w:r>
      <w:r w:rsidRPr="00601044">
        <w:rPr>
          <w:sz w:val="24"/>
          <w:szCs w:val="24"/>
        </w:rPr>
        <w:t>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w:t>
      </w:r>
    </w:p>
    <w:p w:rsidR="00601044" w:rsidRPr="00601044" w:rsidRDefault="00601044" w:rsidP="00601044">
      <w:pPr>
        <w:spacing w:before="1"/>
        <w:ind w:left="849" w:right="839" w:firstLine="710"/>
        <w:jc w:val="both"/>
        <w:rPr>
          <w:sz w:val="24"/>
          <w:szCs w:val="24"/>
        </w:rPr>
      </w:pPr>
      <w:r w:rsidRPr="00601044">
        <w:rPr>
          <w:sz w:val="24"/>
          <w:szCs w:val="24"/>
        </w:rPr>
        <w:t>Российская многопартийность и строительство гражданского общества. Основные политические партии и движения</w:t>
      </w:r>
      <w:r w:rsidRPr="00601044">
        <w:rPr>
          <w:spacing w:val="-1"/>
          <w:sz w:val="24"/>
          <w:szCs w:val="24"/>
        </w:rPr>
        <w:t xml:space="preserve"> </w:t>
      </w:r>
      <w:r w:rsidRPr="00601044">
        <w:rPr>
          <w:sz w:val="24"/>
          <w:szCs w:val="24"/>
        </w:rPr>
        <w:t>1990-х</w:t>
      </w:r>
      <w:r w:rsidRPr="00601044">
        <w:rPr>
          <w:spacing w:val="-5"/>
          <w:sz w:val="24"/>
          <w:szCs w:val="24"/>
        </w:rPr>
        <w:t xml:space="preserve"> </w:t>
      </w:r>
      <w:r w:rsidRPr="00601044">
        <w:rPr>
          <w:sz w:val="24"/>
          <w:szCs w:val="24"/>
        </w:rPr>
        <w:t>гг., их</w:t>
      </w:r>
      <w:r w:rsidRPr="00601044">
        <w:rPr>
          <w:spacing w:val="-1"/>
          <w:sz w:val="24"/>
          <w:szCs w:val="24"/>
        </w:rPr>
        <w:t xml:space="preserve"> </w:t>
      </w:r>
      <w:r w:rsidRPr="00601044">
        <w:rPr>
          <w:sz w:val="24"/>
          <w:szCs w:val="24"/>
        </w:rPr>
        <w:t>лидеры и платформы. Кризис</w:t>
      </w:r>
      <w:r w:rsidRPr="00601044">
        <w:rPr>
          <w:spacing w:val="-2"/>
          <w:sz w:val="24"/>
          <w:szCs w:val="24"/>
        </w:rPr>
        <w:t xml:space="preserve"> </w:t>
      </w:r>
      <w:r w:rsidRPr="00601044">
        <w:rPr>
          <w:sz w:val="24"/>
          <w:szCs w:val="24"/>
        </w:rPr>
        <w:t>центральной власти.</w:t>
      </w:r>
      <w:r w:rsidRPr="00601044">
        <w:rPr>
          <w:spacing w:val="80"/>
          <w:sz w:val="24"/>
          <w:szCs w:val="24"/>
        </w:rPr>
        <w:t xml:space="preserve">  </w:t>
      </w:r>
      <w:r w:rsidRPr="00601044">
        <w:rPr>
          <w:sz w:val="24"/>
          <w:szCs w:val="24"/>
        </w:rPr>
        <w:t>Президентские</w:t>
      </w:r>
      <w:r w:rsidRPr="00601044">
        <w:rPr>
          <w:spacing w:val="80"/>
          <w:sz w:val="24"/>
          <w:szCs w:val="24"/>
        </w:rPr>
        <w:t xml:space="preserve">  </w:t>
      </w:r>
      <w:r w:rsidRPr="00601044">
        <w:rPr>
          <w:sz w:val="24"/>
          <w:szCs w:val="24"/>
        </w:rPr>
        <w:t>выборы</w:t>
      </w:r>
      <w:r w:rsidRPr="00601044">
        <w:rPr>
          <w:spacing w:val="80"/>
          <w:sz w:val="24"/>
          <w:szCs w:val="24"/>
        </w:rPr>
        <w:t xml:space="preserve">  </w:t>
      </w:r>
      <w:r w:rsidRPr="00601044">
        <w:rPr>
          <w:sz w:val="24"/>
          <w:szCs w:val="24"/>
        </w:rPr>
        <w:t>1996 г.</w:t>
      </w:r>
      <w:r w:rsidRPr="00601044">
        <w:rPr>
          <w:spacing w:val="80"/>
          <w:sz w:val="24"/>
          <w:szCs w:val="24"/>
        </w:rPr>
        <w:t xml:space="preserve">  </w:t>
      </w:r>
      <w:r w:rsidRPr="00601044">
        <w:rPr>
          <w:sz w:val="24"/>
          <w:szCs w:val="24"/>
        </w:rPr>
        <w:t>Правительства</w:t>
      </w:r>
      <w:r w:rsidRPr="00601044">
        <w:rPr>
          <w:spacing w:val="80"/>
          <w:sz w:val="24"/>
          <w:szCs w:val="24"/>
        </w:rPr>
        <w:t xml:space="preserve">  </w:t>
      </w:r>
      <w:r w:rsidRPr="00601044">
        <w:rPr>
          <w:sz w:val="24"/>
          <w:szCs w:val="24"/>
        </w:rPr>
        <w:t>В.С. Черномырдина</w:t>
      </w:r>
      <w:r w:rsidRPr="00601044">
        <w:rPr>
          <w:spacing w:val="80"/>
          <w:sz w:val="24"/>
          <w:szCs w:val="24"/>
        </w:rPr>
        <w:t xml:space="preserve">  </w:t>
      </w:r>
      <w:r w:rsidRPr="00601044">
        <w:rPr>
          <w:sz w:val="24"/>
          <w:szCs w:val="24"/>
        </w:rPr>
        <w:t>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w:t>
      </w:r>
    </w:p>
    <w:p w:rsidR="00601044" w:rsidRPr="00601044" w:rsidRDefault="00601044" w:rsidP="00601044">
      <w:pPr>
        <w:spacing w:before="2" w:line="237" w:lineRule="auto"/>
        <w:ind w:left="1560" w:right="1318"/>
        <w:jc w:val="both"/>
        <w:rPr>
          <w:sz w:val="24"/>
          <w:szCs w:val="24"/>
        </w:rPr>
      </w:pPr>
      <w:r w:rsidRPr="00601044">
        <w:rPr>
          <w:sz w:val="24"/>
          <w:szCs w:val="24"/>
        </w:rPr>
        <w:t>Наш край в</w:t>
      </w:r>
      <w:r w:rsidRPr="00601044">
        <w:rPr>
          <w:spacing w:val="-4"/>
          <w:sz w:val="24"/>
          <w:szCs w:val="24"/>
        </w:rPr>
        <w:t xml:space="preserve"> </w:t>
      </w:r>
      <w:r w:rsidRPr="00601044">
        <w:rPr>
          <w:sz w:val="24"/>
          <w:szCs w:val="24"/>
        </w:rPr>
        <w:t>1992–1999</w:t>
      </w:r>
      <w:r w:rsidRPr="00601044">
        <w:rPr>
          <w:spacing w:val="-6"/>
          <w:sz w:val="24"/>
          <w:szCs w:val="24"/>
        </w:rPr>
        <w:t xml:space="preserve"> </w:t>
      </w:r>
      <w:r w:rsidRPr="00601044">
        <w:rPr>
          <w:sz w:val="24"/>
          <w:szCs w:val="24"/>
        </w:rPr>
        <w:t>гг.</w:t>
      </w:r>
      <w:r w:rsidRPr="00601044">
        <w:rPr>
          <w:spacing w:val="-4"/>
          <w:sz w:val="24"/>
          <w:szCs w:val="24"/>
        </w:rPr>
        <w:t xml:space="preserve"> </w:t>
      </w:r>
      <w:r w:rsidRPr="00601044">
        <w:rPr>
          <w:sz w:val="24"/>
          <w:szCs w:val="24"/>
        </w:rPr>
        <w:t>(1</w:t>
      </w:r>
      <w:r w:rsidRPr="00601044">
        <w:rPr>
          <w:spacing w:val="-1"/>
          <w:sz w:val="24"/>
          <w:szCs w:val="24"/>
        </w:rPr>
        <w:t xml:space="preserve"> </w:t>
      </w:r>
      <w:r w:rsidRPr="00601044">
        <w:rPr>
          <w:sz w:val="24"/>
          <w:szCs w:val="24"/>
        </w:rPr>
        <w:t>ч</w:t>
      </w:r>
      <w:r w:rsidRPr="00601044">
        <w:rPr>
          <w:spacing w:val="-7"/>
          <w:sz w:val="24"/>
          <w:szCs w:val="24"/>
        </w:rPr>
        <w:t xml:space="preserve"> </w:t>
      </w:r>
      <w:r w:rsidRPr="00601044">
        <w:rPr>
          <w:sz w:val="24"/>
          <w:szCs w:val="24"/>
        </w:rPr>
        <w:t>в</w:t>
      </w:r>
      <w:r w:rsidRPr="00601044">
        <w:rPr>
          <w:spacing w:val="-4"/>
          <w:sz w:val="24"/>
          <w:szCs w:val="24"/>
        </w:rPr>
        <w:t xml:space="preserve"> </w:t>
      </w:r>
      <w:r w:rsidRPr="00601044">
        <w:rPr>
          <w:sz w:val="24"/>
          <w:szCs w:val="24"/>
        </w:rPr>
        <w:t>рамках</w:t>
      </w:r>
      <w:r w:rsidRPr="00601044">
        <w:rPr>
          <w:spacing w:val="-6"/>
          <w:sz w:val="24"/>
          <w:szCs w:val="24"/>
        </w:rPr>
        <w:t xml:space="preserve"> </w:t>
      </w:r>
      <w:r w:rsidRPr="00601044">
        <w:rPr>
          <w:sz w:val="24"/>
          <w:szCs w:val="24"/>
        </w:rPr>
        <w:t>общего</w:t>
      </w:r>
      <w:r w:rsidRPr="00601044">
        <w:rPr>
          <w:spacing w:val="-6"/>
          <w:sz w:val="24"/>
          <w:szCs w:val="24"/>
        </w:rPr>
        <w:t xml:space="preserve"> </w:t>
      </w:r>
      <w:r w:rsidRPr="00601044">
        <w:rPr>
          <w:sz w:val="24"/>
          <w:szCs w:val="24"/>
        </w:rPr>
        <w:t>количества</w:t>
      </w:r>
      <w:r w:rsidRPr="00601044">
        <w:rPr>
          <w:spacing w:val="-2"/>
          <w:sz w:val="24"/>
          <w:szCs w:val="24"/>
        </w:rPr>
        <w:t xml:space="preserve"> </w:t>
      </w:r>
      <w:r w:rsidRPr="00601044">
        <w:rPr>
          <w:sz w:val="24"/>
          <w:szCs w:val="24"/>
        </w:rPr>
        <w:t>часов</w:t>
      </w:r>
      <w:r w:rsidRPr="00601044">
        <w:rPr>
          <w:spacing w:val="-4"/>
          <w:sz w:val="24"/>
          <w:szCs w:val="24"/>
        </w:rPr>
        <w:t xml:space="preserve"> </w:t>
      </w:r>
      <w:r w:rsidRPr="00601044">
        <w:rPr>
          <w:sz w:val="24"/>
          <w:szCs w:val="24"/>
        </w:rPr>
        <w:t>данной</w:t>
      </w:r>
      <w:r w:rsidRPr="00601044">
        <w:rPr>
          <w:spacing w:val="-5"/>
          <w:sz w:val="24"/>
          <w:szCs w:val="24"/>
        </w:rPr>
        <w:t xml:space="preserve"> </w:t>
      </w:r>
      <w:r w:rsidRPr="00601044">
        <w:rPr>
          <w:sz w:val="24"/>
          <w:szCs w:val="24"/>
        </w:rPr>
        <w:t>темы). Россия в ХХI в.: вызовы времени и задачи модернизации (24 ч).</w:t>
      </w:r>
    </w:p>
    <w:p w:rsidR="00601044" w:rsidRPr="00601044" w:rsidRDefault="00601044" w:rsidP="00601044">
      <w:pPr>
        <w:tabs>
          <w:tab w:val="left" w:pos="2970"/>
          <w:tab w:val="left" w:pos="3824"/>
          <w:tab w:val="left" w:pos="6516"/>
          <w:tab w:val="left" w:pos="6761"/>
          <w:tab w:val="left" w:pos="9498"/>
        </w:tabs>
        <w:spacing w:before="4"/>
        <w:ind w:left="849" w:right="839" w:firstLine="710"/>
        <w:jc w:val="both"/>
        <w:rPr>
          <w:sz w:val="24"/>
          <w:szCs w:val="24"/>
        </w:rPr>
      </w:pPr>
      <w:r w:rsidRPr="00601044">
        <w:rPr>
          <w:sz w:val="24"/>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w:t>
      </w:r>
      <w:r w:rsidRPr="00601044">
        <w:rPr>
          <w:spacing w:val="-5"/>
          <w:sz w:val="24"/>
          <w:szCs w:val="24"/>
        </w:rPr>
        <w:t xml:space="preserve"> </w:t>
      </w:r>
      <w:r w:rsidRPr="00601044">
        <w:rPr>
          <w:sz w:val="24"/>
          <w:szCs w:val="24"/>
        </w:rPr>
        <w:t>гг. Основные направления внутренней и внешней политики. Государственная</w:t>
      </w:r>
      <w:r w:rsidRPr="00601044">
        <w:rPr>
          <w:spacing w:val="40"/>
          <w:sz w:val="24"/>
          <w:szCs w:val="24"/>
        </w:rPr>
        <w:t xml:space="preserve"> </w:t>
      </w:r>
      <w:r w:rsidRPr="00601044">
        <w:rPr>
          <w:spacing w:val="-2"/>
          <w:sz w:val="24"/>
          <w:szCs w:val="24"/>
        </w:rPr>
        <w:t>Дума.</w:t>
      </w:r>
      <w:r w:rsidRPr="00601044">
        <w:rPr>
          <w:sz w:val="24"/>
          <w:szCs w:val="24"/>
        </w:rPr>
        <w:tab/>
      </w:r>
      <w:r w:rsidRPr="00601044">
        <w:rPr>
          <w:spacing w:val="-2"/>
          <w:sz w:val="24"/>
          <w:szCs w:val="24"/>
        </w:rPr>
        <w:t>Многопартийность.</w:t>
      </w:r>
      <w:r w:rsidRPr="00601044">
        <w:rPr>
          <w:sz w:val="24"/>
          <w:szCs w:val="24"/>
        </w:rPr>
        <w:tab/>
      </w:r>
      <w:r w:rsidRPr="00601044">
        <w:rPr>
          <w:spacing w:val="-2"/>
          <w:sz w:val="24"/>
          <w:szCs w:val="24"/>
        </w:rPr>
        <w:t>Политические</w:t>
      </w:r>
      <w:r w:rsidRPr="00601044">
        <w:rPr>
          <w:sz w:val="24"/>
          <w:szCs w:val="24"/>
        </w:rPr>
        <w:tab/>
      </w:r>
      <w:r w:rsidRPr="00601044">
        <w:rPr>
          <w:spacing w:val="-2"/>
          <w:sz w:val="24"/>
          <w:szCs w:val="24"/>
        </w:rPr>
        <w:t xml:space="preserve">партии </w:t>
      </w:r>
      <w:r w:rsidRPr="00601044">
        <w:rPr>
          <w:sz w:val="24"/>
          <w:szCs w:val="24"/>
        </w:rPr>
        <w:t xml:space="preserve">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w:t>
      </w:r>
      <w:r w:rsidRPr="00601044">
        <w:rPr>
          <w:spacing w:val="-2"/>
          <w:sz w:val="24"/>
          <w:szCs w:val="24"/>
        </w:rPr>
        <w:t>Республике.</w:t>
      </w:r>
      <w:r w:rsidRPr="00601044">
        <w:rPr>
          <w:sz w:val="24"/>
          <w:szCs w:val="24"/>
        </w:rPr>
        <w:tab/>
      </w:r>
      <w:r w:rsidRPr="00601044">
        <w:rPr>
          <w:sz w:val="24"/>
          <w:szCs w:val="24"/>
        </w:rPr>
        <w:tab/>
      </w:r>
      <w:r w:rsidRPr="00601044">
        <w:rPr>
          <w:spacing w:val="-2"/>
          <w:sz w:val="24"/>
          <w:szCs w:val="24"/>
        </w:rPr>
        <w:t>Построение</w:t>
      </w:r>
      <w:r w:rsidRPr="00601044">
        <w:rPr>
          <w:sz w:val="24"/>
          <w:szCs w:val="24"/>
        </w:rPr>
        <w:tab/>
      </w:r>
      <w:r w:rsidRPr="00601044">
        <w:rPr>
          <w:sz w:val="24"/>
          <w:szCs w:val="24"/>
        </w:rPr>
        <w:tab/>
      </w:r>
      <w:r w:rsidRPr="00601044">
        <w:rPr>
          <w:spacing w:val="-2"/>
          <w:sz w:val="24"/>
          <w:szCs w:val="24"/>
        </w:rPr>
        <w:t>вертикали</w:t>
      </w:r>
      <w:r w:rsidRPr="00601044">
        <w:rPr>
          <w:sz w:val="24"/>
          <w:szCs w:val="24"/>
        </w:rPr>
        <w:tab/>
      </w:r>
      <w:r w:rsidRPr="00601044">
        <w:rPr>
          <w:spacing w:val="-17"/>
          <w:sz w:val="24"/>
          <w:szCs w:val="24"/>
        </w:rPr>
        <w:t xml:space="preserve"> </w:t>
      </w:r>
      <w:r w:rsidRPr="00601044">
        <w:rPr>
          <w:spacing w:val="-2"/>
          <w:sz w:val="24"/>
          <w:szCs w:val="24"/>
        </w:rPr>
        <w:t xml:space="preserve">власти </w:t>
      </w:r>
      <w:r w:rsidRPr="00601044">
        <w:rPr>
          <w:sz w:val="24"/>
          <w:szCs w:val="24"/>
        </w:rPr>
        <w:t>и гражданское общество. Военная реформа. Экономическое развитие в 2000-е</w:t>
      </w:r>
      <w:r w:rsidRPr="00601044">
        <w:rPr>
          <w:spacing w:val="-5"/>
          <w:sz w:val="24"/>
          <w:szCs w:val="24"/>
        </w:rPr>
        <w:t xml:space="preserve"> </w:t>
      </w:r>
      <w:r w:rsidRPr="00601044">
        <w:rPr>
          <w:sz w:val="24"/>
          <w:szCs w:val="24"/>
        </w:rPr>
        <w:t>гг. Финансовое</w:t>
      </w:r>
      <w:r w:rsidRPr="00601044">
        <w:rPr>
          <w:spacing w:val="-2"/>
          <w:sz w:val="24"/>
          <w:szCs w:val="24"/>
        </w:rPr>
        <w:t xml:space="preserve"> </w:t>
      </w:r>
      <w:r w:rsidRPr="00601044">
        <w:rPr>
          <w:sz w:val="24"/>
          <w:szCs w:val="24"/>
        </w:rPr>
        <w:t>положение. Рыночная</w:t>
      </w:r>
      <w:r w:rsidRPr="00601044">
        <w:rPr>
          <w:spacing w:val="-1"/>
          <w:sz w:val="24"/>
          <w:szCs w:val="24"/>
        </w:rPr>
        <w:t xml:space="preserve"> </w:t>
      </w:r>
      <w:r w:rsidRPr="00601044">
        <w:rPr>
          <w:sz w:val="24"/>
          <w:szCs w:val="24"/>
        </w:rPr>
        <w:t>экономика</w:t>
      </w:r>
      <w:r w:rsidRPr="00601044">
        <w:rPr>
          <w:spacing w:val="-2"/>
          <w:sz w:val="24"/>
          <w:szCs w:val="24"/>
        </w:rPr>
        <w:t xml:space="preserve"> </w:t>
      </w:r>
      <w:r w:rsidRPr="00601044">
        <w:rPr>
          <w:sz w:val="24"/>
          <w:szCs w:val="24"/>
        </w:rPr>
        <w:t>и монополии. Экономический подъем 1999– 2007 гг.</w:t>
      </w:r>
      <w:r w:rsidRPr="00601044">
        <w:rPr>
          <w:spacing w:val="68"/>
          <w:sz w:val="24"/>
          <w:szCs w:val="24"/>
        </w:rPr>
        <w:t xml:space="preserve">  </w:t>
      </w:r>
      <w:r w:rsidRPr="00601044">
        <w:rPr>
          <w:sz w:val="24"/>
          <w:szCs w:val="24"/>
        </w:rPr>
        <w:t>и</w:t>
      </w:r>
      <w:r w:rsidRPr="00601044">
        <w:rPr>
          <w:spacing w:val="67"/>
          <w:sz w:val="24"/>
          <w:szCs w:val="24"/>
        </w:rPr>
        <w:t xml:space="preserve">  </w:t>
      </w:r>
      <w:r w:rsidRPr="00601044">
        <w:rPr>
          <w:sz w:val="24"/>
          <w:szCs w:val="24"/>
        </w:rPr>
        <w:t>кризис</w:t>
      </w:r>
      <w:r w:rsidRPr="00601044">
        <w:rPr>
          <w:spacing w:val="66"/>
          <w:sz w:val="24"/>
          <w:szCs w:val="24"/>
        </w:rPr>
        <w:t xml:space="preserve">  </w:t>
      </w:r>
      <w:r w:rsidRPr="00601044">
        <w:rPr>
          <w:sz w:val="24"/>
          <w:szCs w:val="24"/>
        </w:rPr>
        <w:t>2008</w:t>
      </w:r>
      <w:r w:rsidRPr="00601044">
        <w:rPr>
          <w:spacing w:val="-2"/>
          <w:sz w:val="24"/>
          <w:szCs w:val="24"/>
        </w:rPr>
        <w:t xml:space="preserve"> </w:t>
      </w:r>
      <w:r w:rsidRPr="00601044">
        <w:rPr>
          <w:sz w:val="24"/>
          <w:szCs w:val="24"/>
        </w:rPr>
        <w:t>г.</w:t>
      </w:r>
      <w:r w:rsidRPr="00601044">
        <w:rPr>
          <w:spacing w:val="68"/>
          <w:sz w:val="24"/>
          <w:szCs w:val="24"/>
        </w:rPr>
        <w:t xml:space="preserve">  </w:t>
      </w:r>
      <w:r w:rsidRPr="00601044">
        <w:rPr>
          <w:sz w:val="24"/>
          <w:szCs w:val="24"/>
        </w:rPr>
        <w:t>Структура</w:t>
      </w:r>
      <w:r w:rsidRPr="00601044">
        <w:rPr>
          <w:spacing w:val="66"/>
          <w:sz w:val="24"/>
          <w:szCs w:val="24"/>
        </w:rPr>
        <w:t xml:space="preserve">  </w:t>
      </w:r>
      <w:r w:rsidRPr="00601044">
        <w:rPr>
          <w:sz w:val="24"/>
          <w:szCs w:val="24"/>
        </w:rPr>
        <w:t>экономики,</w:t>
      </w:r>
      <w:r w:rsidRPr="00601044">
        <w:rPr>
          <w:spacing w:val="68"/>
          <w:sz w:val="24"/>
          <w:szCs w:val="24"/>
        </w:rPr>
        <w:t xml:space="preserve">  </w:t>
      </w:r>
      <w:r w:rsidRPr="00601044">
        <w:rPr>
          <w:sz w:val="24"/>
          <w:szCs w:val="24"/>
        </w:rPr>
        <w:t>роль</w:t>
      </w:r>
      <w:r w:rsidRPr="00601044">
        <w:rPr>
          <w:spacing w:val="67"/>
          <w:sz w:val="24"/>
          <w:szCs w:val="24"/>
        </w:rPr>
        <w:t xml:space="preserve">  </w:t>
      </w:r>
      <w:r w:rsidRPr="00601044">
        <w:rPr>
          <w:sz w:val="24"/>
          <w:szCs w:val="24"/>
        </w:rPr>
        <w:t>нефтегазового</w:t>
      </w:r>
      <w:r w:rsidRPr="00601044">
        <w:rPr>
          <w:spacing w:val="69"/>
          <w:sz w:val="24"/>
          <w:szCs w:val="24"/>
        </w:rPr>
        <w:t xml:space="preserve">  </w:t>
      </w:r>
      <w:r w:rsidRPr="00601044">
        <w:rPr>
          <w:sz w:val="24"/>
          <w:szCs w:val="24"/>
        </w:rPr>
        <w:t>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601044" w:rsidRPr="00601044" w:rsidRDefault="00601044" w:rsidP="00601044">
      <w:pPr>
        <w:tabs>
          <w:tab w:val="left" w:pos="2490"/>
          <w:tab w:val="left" w:pos="3359"/>
          <w:tab w:val="left" w:pos="5283"/>
          <w:tab w:val="left" w:pos="7058"/>
          <w:tab w:val="left" w:pos="8819"/>
        </w:tabs>
        <w:spacing w:before="1"/>
        <w:ind w:left="849" w:right="842" w:firstLine="710"/>
        <w:jc w:val="both"/>
        <w:rPr>
          <w:sz w:val="24"/>
          <w:szCs w:val="24"/>
        </w:rPr>
      </w:pPr>
      <w:r w:rsidRPr="00601044">
        <w:rPr>
          <w:sz w:val="24"/>
          <w:szCs w:val="24"/>
        </w:rPr>
        <w:t xml:space="preserve">Президент Д.А. Медведев, премьер-министр В.В. Путин. Основные направления </w:t>
      </w:r>
      <w:r w:rsidRPr="00601044">
        <w:rPr>
          <w:spacing w:val="-2"/>
          <w:sz w:val="24"/>
          <w:szCs w:val="24"/>
        </w:rPr>
        <w:t>внешней</w:t>
      </w:r>
      <w:r w:rsidRPr="00601044">
        <w:rPr>
          <w:sz w:val="24"/>
          <w:szCs w:val="24"/>
        </w:rPr>
        <w:tab/>
      </w:r>
      <w:r w:rsidRPr="00601044">
        <w:rPr>
          <w:spacing w:val="-10"/>
          <w:sz w:val="24"/>
          <w:szCs w:val="24"/>
        </w:rPr>
        <w:t>и</w:t>
      </w:r>
      <w:r w:rsidRPr="00601044">
        <w:rPr>
          <w:sz w:val="24"/>
          <w:szCs w:val="24"/>
        </w:rPr>
        <w:tab/>
      </w:r>
      <w:r w:rsidRPr="00601044">
        <w:rPr>
          <w:spacing w:val="-2"/>
          <w:sz w:val="24"/>
          <w:szCs w:val="24"/>
        </w:rPr>
        <w:t>внутренней</w:t>
      </w:r>
      <w:r w:rsidRPr="00601044">
        <w:rPr>
          <w:sz w:val="24"/>
          <w:szCs w:val="24"/>
        </w:rPr>
        <w:tab/>
      </w:r>
      <w:r w:rsidRPr="00601044">
        <w:rPr>
          <w:spacing w:val="-2"/>
          <w:sz w:val="24"/>
          <w:szCs w:val="24"/>
        </w:rPr>
        <w:t>политики.</w:t>
      </w:r>
      <w:r w:rsidRPr="00601044">
        <w:rPr>
          <w:sz w:val="24"/>
          <w:szCs w:val="24"/>
        </w:rPr>
        <w:tab/>
      </w:r>
      <w:r w:rsidRPr="00601044">
        <w:rPr>
          <w:spacing w:val="-2"/>
          <w:sz w:val="24"/>
          <w:szCs w:val="24"/>
        </w:rPr>
        <w:t>Проблема</w:t>
      </w:r>
      <w:r w:rsidRPr="00601044">
        <w:rPr>
          <w:sz w:val="24"/>
          <w:szCs w:val="24"/>
        </w:rPr>
        <w:tab/>
      </w:r>
      <w:r w:rsidRPr="00601044">
        <w:rPr>
          <w:spacing w:val="-2"/>
          <w:sz w:val="24"/>
          <w:szCs w:val="24"/>
        </w:rPr>
        <w:t xml:space="preserve">стабильности </w:t>
      </w:r>
      <w:r w:rsidRPr="00601044">
        <w:rPr>
          <w:sz w:val="24"/>
          <w:szCs w:val="24"/>
        </w:rPr>
        <w:t>и преемственности власти.</w:t>
      </w:r>
    </w:p>
    <w:p w:rsidR="00601044" w:rsidRPr="00601044" w:rsidRDefault="00601044" w:rsidP="00601044">
      <w:pPr>
        <w:ind w:left="849" w:right="845" w:firstLine="710"/>
        <w:jc w:val="both"/>
        <w:rPr>
          <w:sz w:val="24"/>
          <w:szCs w:val="24"/>
        </w:rPr>
      </w:pPr>
      <w:r w:rsidRPr="00601044">
        <w:rPr>
          <w:sz w:val="24"/>
          <w:szCs w:val="24"/>
        </w:rPr>
        <w:t>Избрание</w:t>
      </w:r>
      <w:r w:rsidRPr="00601044">
        <w:rPr>
          <w:spacing w:val="66"/>
          <w:w w:val="150"/>
          <w:sz w:val="24"/>
          <w:szCs w:val="24"/>
        </w:rPr>
        <w:t xml:space="preserve">  </w:t>
      </w:r>
      <w:r w:rsidRPr="00601044">
        <w:rPr>
          <w:sz w:val="24"/>
          <w:szCs w:val="24"/>
        </w:rPr>
        <w:t>В.В. Путина</w:t>
      </w:r>
      <w:r w:rsidRPr="00601044">
        <w:rPr>
          <w:spacing w:val="66"/>
          <w:w w:val="150"/>
          <w:sz w:val="24"/>
          <w:szCs w:val="24"/>
        </w:rPr>
        <w:t xml:space="preserve">  </w:t>
      </w:r>
      <w:r w:rsidRPr="00601044">
        <w:rPr>
          <w:sz w:val="24"/>
          <w:szCs w:val="24"/>
        </w:rPr>
        <w:t>Президентом</w:t>
      </w:r>
      <w:r w:rsidRPr="00601044">
        <w:rPr>
          <w:spacing w:val="80"/>
          <w:sz w:val="24"/>
          <w:szCs w:val="24"/>
        </w:rPr>
        <w:t xml:space="preserve">  </w:t>
      </w:r>
      <w:r w:rsidRPr="00601044">
        <w:rPr>
          <w:sz w:val="24"/>
          <w:szCs w:val="24"/>
        </w:rPr>
        <w:t>Российской</w:t>
      </w:r>
      <w:r w:rsidRPr="00601044">
        <w:rPr>
          <w:spacing w:val="80"/>
          <w:sz w:val="24"/>
          <w:szCs w:val="24"/>
        </w:rPr>
        <w:t xml:space="preserve">  </w:t>
      </w:r>
      <w:r w:rsidRPr="00601044">
        <w:rPr>
          <w:sz w:val="24"/>
          <w:szCs w:val="24"/>
        </w:rPr>
        <w:t>Федерации</w:t>
      </w:r>
      <w:r w:rsidRPr="00601044">
        <w:rPr>
          <w:spacing w:val="80"/>
          <w:sz w:val="24"/>
          <w:szCs w:val="24"/>
        </w:rPr>
        <w:t xml:space="preserve">  </w:t>
      </w:r>
      <w:r w:rsidRPr="00601044">
        <w:rPr>
          <w:sz w:val="24"/>
          <w:szCs w:val="24"/>
        </w:rPr>
        <w:t>в</w:t>
      </w:r>
      <w:r w:rsidRPr="00601044">
        <w:rPr>
          <w:spacing w:val="80"/>
          <w:sz w:val="24"/>
          <w:szCs w:val="24"/>
        </w:rPr>
        <w:t xml:space="preserve">  </w:t>
      </w:r>
      <w:r w:rsidRPr="00601044">
        <w:rPr>
          <w:sz w:val="24"/>
          <w:szCs w:val="24"/>
        </w:rPr>
        <w:t>2012 г.</w:t>
      </w:r>
      <w:r w:rsidRPr="00601044">
        <w:rPr>
          <w:spacing w:val="40"/>
          <w:sz w:val="24"/>
          <w:szCs w:val="24"/>
        </w:rPr>
        <w:t xml:space="preserve"> </w:t>
      </w:r>
      <w:r w:rsidRPr="00601044">
        <w:rPr>
          <w:sz w:val="24"/>
          <w:szCs w:val="24"/>
        </w:rPr>
        <w:t>и</w:t>
      </w:r>
      <w:r w:rsidRPr="00601044">
        <w:rPr>
          <w:spacing w:val="40"/>
          <w:sz w:val="24"/>
          <w:szCs w:val="24"/>
        </w:rPr>
        <w:t xml:space="preserve">  </w:t>
      </w:r>
      <w:r w:rsidRPr="00601044">
        <w:rPr>
          <w:sz w:val="24"/>
          <w:szCs w:val="24"/>
        </w:rPr>
        <w:t>переизбрание</w:t>
      </w:r>
      <w:r w:rsidRPr="00601044">
        <w:rPr>
          <w:spacing w:val="40"/>
          <w:sz w:val="24"/>
          <w:szCs w:val="24"/>
        </w:rPr>
        <w:t xml:space="preserve">  </w:t>
      </w:r>
      <w:r w:rsidRPr="00601044">
        <w:rPr>
          <w:sz w:val="24"/>
          <w:szCs w:val="24"/>
        </w:rPr>
        <w:t>на</w:t>
      </w:r>
      <w:r w:rsidRPr="00601044">
        <w:rPr>
          <w:spacing w:val="40"/>
          <w:sz w:val="24"/>
          <w:szCs w:val="24"/>
        </w:rPr>
        <w:t xml:space="preserve">  </w:t>
      </w:r>
      <w:r w:rsidRPr="00601044">
        <w:rPr>
          <w:sz w:val="24"/>
          <w:szCs w:val="24"/>
        </w:rPr>
        <w:t>новый</w:t>
      </w:r>
      <w:r w:rsidRPr="00601044">
        <w:rPr>
          <w:spacing w:val="40"/>
          <w:sz w:val="24"/>
          <w:szCs w:val="24"/>
        </w:rPr>
        <w:t xml:space="preserve">  </w:t>
      </w:r>
      <w:r w:rsidRPr="00601044">
        <w:rPr>
          <w:sz w:val="24"/>
          <w:szCs w:val="24"/>
        </w:rPr>
        <w:t>срок</w:t>
      </w:r>
      <w:r w:rsidRPr="00601044">
        <w:rPr>
          <w:spacing w:val="40"/>
          <w:sz w:val="24"/>
          <w:szCs w:val="24"/>
        </w:rPr>
        <w:t xml:space="preserve">  </w:t>
      </w:r>
      <w:r w:rsidRPr="00601044">
        <w:rPr>
          <w:sz w:val="24"/>
          <w:szCs w:val="24"/>
        </w:rPr>
        <w:t>в</w:t>
      </w:r>
      <w:r w:rsidRPr="00601044">
        <w:rPr>
          <w:spacing w:val="40"/>
          <w:sz w:val="24"/>
          <w:szCs w:val="24"/>
        </w:rPr>
        <w:t xml:space="preserve">  </w:t>
      </w:r>
      <w:r w:rsidRPr="00601044">
        <w:rPr>
          <w:sz w:val="24"/>
          <w:szCs w:val="24"/>
        </w:rPr>
        <w:t>2018 г.</w:t>
      </w:r>
      <w:r w:rsidRPr="00601044">
        <w:rPr>
          <w:spacing w:val="40"/>
          <w:sz w:val="24"/>
          <w:szCs w:val="24"/>
        </w:rPr>
        <w:t xml:space="preserve">  </w:t>
      </w:r>
      <w:r w:rsidRPr="00601044">
        <w:rPr>
          <w:sz w:val="24"/>
          <w:szCs w:val="24"/>
        </w:rPr>
        <w:t>Вхождение</w:t>
      </w:r>
      <w:r w:rsidRPr="00601044">
        <w:rPr>
          <w:spacing w:val="40"/>
          <w:sz w:val="24"/>
          <w:szCs w:val="24"/>
        </w:rPr>
        <w:t xml:space="preserve">  </w:t>
      </w:r>
      <w:r w:rsidRPr="00601044">
        <w:rPr>
          <w:sz w:val="24"/>
          <w:szCs w:val="24"/>
        </w:rPr>
        <w:t>Крыма</w:t>
      </w:r>
      <w:r w:rsidRPr="00601044">
        <w:rPr>
          <w:spacing w:val="40"/>
          <w:sz w:val="24"/>
          <w:szCs w:val="24"/>
        </w:rPr>
        <w:t xml:space="preserve">  </w:t>
      </w:r>
      <w:r w:rsidRPr="00601044">
        <w:rPr>
          <w:sz w:val="24"/>
          <w:szCs w:val="24"/>
        </w:rPr>
        <w:t>в</w:t>
      </w:r>
      <w:r w:rsidRPr="00601044">
        <w:rPr>
          <w:spacing w:val="40"/>
          <w:sz w:val="24"/>
          <w:szCs w:val="24"/>
        </w:rPr>
        <w:t xml:space="preserve">  </w:t>
      </w:r>
      <w:r w:rsidRPr="00601044">
        <w:rPr>
          <w:sz w:val="24"/>
          <w:szCs w:val="24"/>
        </w:rPr>
        <w:t>состав</w:t>
      </w:r>
      <w:r w:rsidRPr="00601044">
        <w:rPr>
          <w:spacing w:val="40"/>
          <w:sz w:val="24"/>
          <w:szCs w:val="24"/>
        </w:rPr>
        <w:t xml:space="preserve">  </w:t>
      </w:r>
      <w:r w:rsidRPr="00601044">
        <w:rPr>
          <w:sz w:val="24"/>
          <w:szCs w:val="24"/>
        </w:rPr>
        <w:t>России и реализация инфраструктурных проектов в Крыму (строительство Крымского моста, трассы «Таврида» и другие). Начало конституционной реформы (2020).</w:t>
      </w:r>
    </w:p>
    <w:p w:rsidR="00601044" w:rsidRPr="00601044" w:rsidRDefault="00601044" w:rsidP="00601044">
      <w:pPr>
        <w:ind w:left="849" w:right="846" w:firstLine="710"/>
        <w:jc w:val="both"/>
        <w:rPr>
          <w:sz w:val="24"/>
          <w:szCs w:val="24"/>
        </w:rPr>
      </w:pPr>
      <w:r w:rsidRPr="00601044">
        <w:rPr>
          <w:sz w:val="24"/>
          <w:szCs w:val="24"/>
        </w:rPr>
        <w:t>Человек и общество в конце XX – начале XXI</w:t>
      </w:r>
      <w:r w:rsidRPr="00601044">
        <w:rPr>
          <w:spacing w:val="-2"/>
          <w:sz w:val="24"/>
          <w:szCs w:val="24"/>
        </w:rPr>
        <w:t xml:space="preserve"> </w:t>
      </w:r>
      <w:r w:rsidRPr="00601044">
        <w:rPr>
          <w:sz w:val="24"/>
          <w:szCs w:val="24"/>
        </w:rPr>
        <w:t>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w:t>
      </w:r>
      <w:r w:rsidRPr="00601044">
        <w:rPr>
          <w:spacing w:val="-3"/>
          <w:sz w:val="24"/>
          <w:szCs w:val="24"/>
        </w:rPr>
        <w:t xml:space="preserve"> </w:t>
      </w:r>
      <w:r w:rsidRPr="00601044">
        <w:rPr>
          <w:sz w:val="24"/>
          <w:szCs w:val="24"/>
        </w:rPr>
        <w:t>социальной</w:t>
      </w:r>
      <w:r w:rsidRPr="00601044">
        <w:rPr>
          <w:spacing w:val="-8"/>
          <w:sz w:val="24"/>
          <w:szCs w:val="24"/>
        </w:rPr>
        <w:t xml:space="preserve"> </w:t>
      </w:r>
      <w:r w:rsidRPr="00601044">
        <w:rPr>
          <w:sz w:val="24"/>
          <w:szCs w:val="24"/>
        </w:rPr>
        <w:t>политики.</w:t>
      </w:r>
      <w:r w:rsidRPr="00601044">
        <w:rPr>
          <w:spacing w:val="-7"/>
          <w:sz w:val="24"/>
          <w:szCs w:val="24"/>
        </w:rPr>
        <w:t xml:space="preserve"> </w:t>
      </w:r>
      <w:r w:rsidRPr="00601044">
        <w:rPr>
          <w:sz w:val="24"/>
          <w:szCs w:val="24"/>
        </w:rPr>
        <w:t>Реформы</w:t>
      </w:r>
      <w:r w:rsidRPr="00601044">
        <w:rPr>
          <w:spacing w:val="-7"/>
          <w:sz w:val="24"/>
          <w:szCs w:val="24"/>
        </w:rPr>
        <w:t xml:space="preserve"> </w:t>
      </w:r>
      <w:r w:rsidRPr="00601044">
        <w:rPr>
          <w:sz w:val="24"/>
          <w:szCs w:val="24"/>
        </w:rPr>
        <w:t>здравоохранения.</w:t>
      </w:r>
      <w:r w:rsidRPr="00601044">
        <w:rPr>
          <w:spacing w:val="-7"/>
          <w:sz w:val="24"/>
          <w:szCs w:val="24"/>
        </w:rPr>
        <w:t xml:space="preserve"> </w:t>
      </w:r>
      <w:r w:rsidRPr="00601044">
        <w:rPr>
          <w:sz w:val="24"/>
          <w:szCs w:val="24"/>
        </w:rPr>
        <w:t>Пенсионные</w:t>
      </w:r>
      <w:r w:rsidRPr="00601044">
        <w:rPr>
          <w:spacing w:val="-5"/>
          <w:sz w:val="24"/>
          <w:szCs w:val="24"/>
        </w:rPr>
        <w:t xml:space="preserve"> </w:t>
      </w:r>
      <w:r w:rsidRPr="00601044">
        <w:rPr>
          <w:sz w:val="24"/>
          <w:szCs w:val="24"/>
        </w:rPr>
        <w:t>реформы. Реформирование образования, культуры, науки и его результаты.</w:t>
      </w:r>
    </w:p>
    <w:p w:rsidR="00601044" w:rsidRPr="00601044" w:rsidRDefault="00601044" w:rsidP="00601044">
      <w:pPr>
        <w:tabs>
          <w:tab w:val="left" w:pos="2203"/>
          <w:tab w:val="left" w:pos="2995"/>
          <w:tab w:val="left" w:pos="4684"/>
          <w:tab w:val="left" w:pos="6023"/>
          <w:tab w:val="left" w:pos="7333"/>
          <w:tab w:val="left" w:pos="8125"/>
          <w:tab w:val="left" w:pos="9004"/>
        </w:tabs>
        <w:spacing w:before="2"/>
        <w:ind w:left="849" w:right="849" w:firstLine="710"/>
        <w:jc w:val="both"/>
        <w:rPr>
          <w:sz w:val="24"/>
          <w:szCs w:val="24"/>
        </w:rPr>
      </w:pPr>
      <w:r w:rsidRPr="00601044">
        <w:rPr>
          <w:sz w:val="24"/>
          <w:szCs w:val="24"/>
        </w:rPr>
        <w:t>Демографическая</w:t>
      </w:r>
      <w:r w:rsidRPr="00601044">
        <w:rPr>
          <w:spacing w:val="80"/>
          <w:w w:val="150"/>
          <w:sz w:val="24"/>
          <w:szCs w:val="24"/>
        </w:rPr>
        <w:t xml:space="preserve"> </w:t>
      </w:r>
      <w:r w:rsidRPr="00601044">
        <w:rPr>
          <w:sz w:val="24"/>
          <w:szCs w:val="24"/>
        </w:rPr>
        <w:t>статистика.</w:t>
      </w:r>
      <w:r w:rsidRPr="00601044">
        <w:rPr>
          <w:spacing w:val="40"/>
          <w:sz w:val="24"/>
          <w:szCs w:val="24"/>
        </w:rPr>
        <w:t xml:space="preserve">  </w:t>
      </w:r>
      <w:r w:rsidRPr="00601044">
        <w:rPr>
          <w:sz w:val="24"/>
          <w:szCs w:val="24"/>
        </w:rPr>
        <w:t>Снижение</w:t>
      </w:r>
      <w:r w:rsidRPr="00601044">
        <w:rPr>
          <w:spacing w:val="80"/>
          <w:w w:val="150"/>
          <w:sz w:val="24"/>
          <w:szCs w:val="24"/>
        </w:rPr>
        <w:t xml:space="preserve"> </w:t>
      </w:r>
      <w:r w:rsidRPr="00601044">
        <w:rPr>
          <w:sz w:val="24"/>
          <w:szCs w:val="24"/>
        </w:rPr>
        <w:t>средней</w:t>
      </w:r>
      <w:r w:rsidRPr="00601044">
        <w:rPr>
          <w:spacing w:val="80"/>
          <w:w w:val="150"/>
          <w:sz w:val="24"/>
          <w:szCs w:val="24"/>
        </w:rPr>
        <w:t xml:space="preserve"> </w:t>
      </w:r>
      <w:r w:rsidRPr="00601044">
        <w:rPr>
          <w:sz w:val="24"/>
          <w:szCs w:val="24"/>
        </w:rPr>
        <w:t>продолжительности</w:t>
      </w:r>
      <w:r w:rsidRPr="00601044">
        <w:rPr>
          <w:spacing w:val="80"/>
          <w:w w:val="150"/>
          <w:sz w:val="24"/>
          <w:szCs w:val="24"/>
        </w:rPr>
        <w:t xml:space="preserve"> </w:t>
      </w:r>
      <w:r w:rsidRPr="00601044">
        <w:rPr>
          <w:sz w:val="24"/>
          <w:szCs w:val="24"/>
        </w:rPr>
        <w:t>жизни</w:t>
      </w:r>
      <w:r w:rsidRPr="00601044">
        <w:rPr>
          <w:spacing w:val="80"/>
          <w:sz w:val="24"/>
          <w:szCs w:val="24"/>
        </w:rPr>
        <w:t xml:space="preserve"> </w:t>
      </w:r>
      <w:r w:rsidRPr="00601044">
        <w:rPr>
          <w:sz w:val="24"/>
          <w:szCs w:val="24"/>
        </w:rPr>
        <w:t xml:space="preserve">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w:t>
      </w:r>
      <w:r w:rsidRPr="00601044">
        <w:rPr>
          <w:spacing w:val="-2"/>
          <w:sz w:val="24"/>
          <w:szCs w:val="24"/>
        </w:rPr>
        <w:t>спорта</w:t>
      </w:r>
      <w:r w:rsidRPr="00601044">
        <w:rPr>
          <w:sz w:val="24"/>
          <w:szCs w:val="24"/>
        </w:rPr>
        <w:tab/>
      </w:r>
      <w:r w:rsidRPr="00601044">
        <w:rPr>
          <w:spacing w:val="-10"/>
          <w:sz w:val="24"/>
          <w:szCs w:val="24"/>
        </w:rPr>
        <w:t>и</w:t>
      </w:r>
      <w:r w:rsidRPr="00601044">
        <w:rPr>
          <w:sz w:val="24"/>
          <w:szCs w:val="24"/>
        </w:rPr>
        <w:tab/>
      </w:r>
      <w:r w:rsidRPr="00601044">
        <w:rPr>
          <w:spacing w:val="-2"/>
          <w:sz w:val="24"/>
          <w:szCs w:val="24"/>
        </w:rPr>
        <w:t>здорового</w:t>
      </w:r>
      <w:r w:rsidRPr="00601044">
        <w:rPr>
          <w:sz w:val="24"/>
          <w:szCs w:val="24"/>
        </w:rPr>
        <w:tab/>
      </w:r>
      <w:r w:rsidRPr="00601044">
        <w:rPr>
          <w:spacing w:val="-2"/>
          <w:sz w:val="24"/>
          <w:szCs w:val="24"/>
        </w:rPr>
        <w:t>образа</w:t>
      </w:r>
      <w:r w:rsidRPr="00601044">
        <w:rPr>
          <w:sz w:val="24"/>
          <w:szCs w:val="24"/>
        </w:rPr>
        <w:tab/>
      </w:r>
      <w:r w:rsidRPr="00601044">
        <w:rPr>
          <w:spacing w:val="-2"/>
          <w:sz w:val="24"/>
          <w:szCs w:val="24"/>
        </w:rPr>
        <w:t>жизни</w:t>
      </w:r>
      <w:r w:rsidRPr="00601044">
        <w:rPr>
          <w:sz w:val="24"/>
          <w:szCs w:val="24"/>
        </w:rPr>
        <w:tab/>
      </w:r>
      <w:r w:rsidRPr="00601044">
        <w:rPr>
          <w:spacing w:val="-10"/>
          <w:sz w:val="24"/>
          <w:szCs w:val="24"/>
        </w:rPr>
        <w:t>и</w:t>
      </w:r>
      <w:r w:rsidRPr="00601044">
        <w:rPr>
          <w:sz w:val="24"/>
          <w:szCs w:val="24"/>
        </w:rPr>
        <w:tab/>
      </w:r>
      <w:r w:rsidRPr="00601044">
        <w:rPr>
          <w:spacing w:val="-6"/>
          <w:sz w:val="24"/>
          <w:szCs w:val="24"/>
        </w:rPr>
        <w:t>ее</w:t>
      </w:r>
      <w:r w:rsidRPr="00601044">
        <w:rPr>
          <w:sz w:val="24"/>
          <w:szCs w:val="24"/>
        </w:rPr>
        <w:tab/>
      </w:r>
      <w:r w:rsidRPr="00601044">
        <w:rPr>
          <w:spacing w:val="-2"/>
          <w:sz w:val="24"/>
          <w:szCs w:val="24"/>
        </w:rPr>
        <w:t xml:space="preserve">результаты. </w:t>
      </w:r>
      <w:r w:rsidRPr="00601044">
        <w:rPr>
          <w:sz w:val="24"/>
          <w:szCs w:val="24"/>
        </w:rPr>
        <w:t>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601044" w:rsidRPr="00601044" w:rsidRDefault="00601044" w:rsidP="00601044">
      <w:pPr>
        <w:ind w:left="849" w:right="853" w:firstLine="710"/>
        <w:jc w:val="both"/>
        <w:rPr>
          <w:sz w:val="24"/>
          <w:szCs w:val="24"/>
        </w:rPr>
      </w:pPr>
      <w:r w:rsidRPr="00601044">
        <w:rPr>
          <w:sz w:val="24"/>
          <w:szCs w:val="24"/>
        </w:rPr>
        <w:t>Повседневная жизнь. Социальная дифференциация. Качество, уровень жизни и размеры</w:t>
      </w:r>
      <w:r w:rsidRPr="00601044">
        <w:rPr>
          <w:spacing w:val="80"/>
          <w:w w:val="150"/>
          <w:sz w:val="24"/>
          <w:szCs w:val="24"/>
        </w:rPr>
        <w:t xml:space="preserve">  </w:t>
      </w:r>
      <w:r w:rsidRPr="00601044">
        <w:rPr>
          <w:sz w:val="24"/>
          <w:szCs w:val="24"/>
        </w:rPr>
        <w:t>доходов</w:t>
      </w:r>
      <w:r w:rsidRPr="00601044">
        <w:rPr>
          <w:spacing w:val="80"/>
          <w:w w:val="150"/>
          <w:sz w:val="24"/>
          <w:szCs w:val="24"/>
        </w:rPr>
        <w:t xml:space="preserve">  </w:t>
      </w:r>
      <w:r w:rsidRPr="00601044">
        <w:rPr>
          <w:sz w:val="24"/>
          <w:szCs w:val="24"/>
        </w:rPr>
        <w:t>разных</w:t>
      </w:r>
      <w:r w:rsidRPr="00601044">
        <w:rPr>
          <w:spacing w:val="80"/>
          <w:w w:val="150"/>
          <w:sz w:val="24"/>
          <w:szCs w:val="24"/>
        </w:rPr>
        <w:t xml:space="preserve">  </w:t>
      </w:r>
      <w:r w:rsidRPr="00601044">
        <w:rPr>
          <w:sz w:val="24"/>
          <w:szCs w:val="24"/>
        </w:rPr>
        <w:t>слоев</w:t>
      </w:r>
      <w:r w:rsidRPr="00601044">
        <w:rPr>
          <w:spacing w:val="80"/>
          <w:w w:val="150"/>
          <w:sz w:val="24"/>
          <w:szCs w:val="24"/>
        </w:rPr>
        <w:t xml:space="preserve">  </w:t>
      </w:r>
      <w:r w:rsidRPr="00601044">
        <w:rPr>
          <w:sz w:val="24"/>
          <w:szCs w:val="24"/>
        </w:rPr>
        <w:t>населения.</w:t>
      </w:r>
      <w:r w:rsidRPr="00601044">
        <w:rPr>
          <w:spacing w:val="80"/>
          <w:w w:val="150"/>
          <w:sz w:val="24"/>
          <w:szCs w:val="24"/>
        </w:rPr>
        <w:t xml:space="preserve">  </w:t>
      </w:r>
      <w:r w:rsidRPr="00601044">
        <w:rPr>
          <w:sz w:val="24"/>
          <w:szCs w:val="24"/>
        </w:rPr>
        <w:t>Общественные</w:t>
      </w:r>
      <w:r w:rsidRPr="00601044">
        <w:rPr>
          <w:spacing w:val="80"/>
          <w:w w:val="150"/>
          <w:sz w:val="24"/>
          <w:szCs w:val="24"/>
        </w:rPr>
        <w:t xml:space="preserve">  </w:t>
      </w:r>
      <w:r w:rsidRPr="00601044">
        <w:rPr>
          <w:sz w:val="24"/>
          <w:szCs w:val="24"/>
        </w:rPr>
        <w:t>представления</w:t>
      </w:r>
      <w:r w:rsidRPr="00601044">
        <w:rPr>
          <w:spacing w:val="40"/>
          <w:sz w:val="24"/>
          <w:szCs w:val="24"/>
        </w:rPr>
        <w:t xml:space="preserve"> </w:t>
      </w:r>
      <w:r w:rsidRPr="00601044">
        <w:rPr>
          <w:sz w:val="24"/>
          <w:szCs w:val="24"/>
        </w:rPr>
        <w:t>и ожидания в зеркале социологии. Постановка государством вопроса о социальной ответственности бизнеса.</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right="844" w:firstLine="710"/>
        <w:jc w:val="both"/>
        <w:rPr>
          <w:sz w:val="24"/>
          <w:szCs w:val="24"/>
        </w:rPr>
      </w:pPr>
      <w:r w:rsidRPr="00601044">
        <w:rPr>
          <w:sz w:val="24"/>
          <w:szCs w:val="24"/>
        </w:rPr>
        <w:lastRenderedPageBreak/>
        <w:t>Модернизация бытовой сферы. Досуг. Россиянин в глобальном информационном пространстве: СМИ, компьютеризация, Интернет. Массовая автомобилизация. Военно- патриотические движения. Марш «Бессмертный полк». Празднование 75-летия Победы в Великой Отечественной войне (2020).</w:t>
      </w:r>
    </w:p>
    <w:p w:rsidR="00601044" w:rsidRPr="00601044" w:rsidRDefault="00601044" w:rsidP="00601044">
      <w:pPr>
        <w:spacing w:before="1"/>
        <w:ind w:left="1560"/>
        <w:jc w:val="both"/>
        <w:rPr>
          <w:sz w:val="24"/>
          <w:szCs w:val="24"/>
        </w:rPr>
      </w:pPr>
      <w:r w:rsidRPr="00601044">
        <w:rPr>
          <w:sz w:val="24"/>
          <w:szCs w:val="24"/>
        </w:rPr>
        <w:t>Внешняя</w:t>
      </w:r>
      <w:r w:rsidRPr="00601044">
        <w:rPr>
          <w:spacing w:val="-1"/>
          <w:sz w:val="24"/>
          <w:szCs w:val="24"/>
        </w:rPr>
        <w:t xml:space="preserve"> </w:t>
      </w:r>
      <w:r w:rsidRPr="00601044">
        <w:rPr>
          <w:sz w:val="24"/>
          <w:szCs w:val="24"/>
        </w:rPr>
        <w:t>политика</w:t>
      </w:r>
      <w:r w:rsidRPr="00601044">
        <w:rPr>
          <w:spacing w:val="-1"/>
          <w:sz w:val="24"/>
          <w:szCs w:val="24"/>
        </w:rPr>
        <w:t xml:space="preserve"> </w:t>
      </w:r>
      <w:r w:rsidRPr="00601044">
        <w:rPr>
          <w:sz w:val="24"/>
          <w:szCs w:val="24"/>
        </w:rPr>
        <w:t>в</w:t>
      </w:r>
      <w:r w:rsidRPr="00601044">
        <w:rPr>
          <w:spacing w:val="-3"/>
          <w:sz w:val="24"/>
          <w:szCs w:val="24"/>
        </w:rPr>
        <w:t xml:space="preserve"> </w:t>
      </w:r>
      <w:r w:rsidRPr="00601044">
        <w:rPr>
          <w:sz w:val="24"/>
          <w:szCs w:val="24"/>
        </w:rPr>
        <w:t>конце</w:t>
      </w:r>
      <w:r w:rsidRPr="00601044">
        <w:rPr>
          <w:spacing w:val="-1"/>
          <w:sz w:val="24"/>
          <w:szCs w:val="24"/>
        </w:rPr>
        <w:t xml:space="preserve"> </w:t>
      </w:r>
      <w:r w:rsidRPr="00601044">
        <w:rPr>
          <w:sz w:val="24"/>
          <w:szCs w:val="24"/>
        </w:rPr>
        <w:t>XX</w:t>
      </w:r>
      <w:r w:rsidRPr="00601044">
        <w:rPr>
          <w:spacing w:val="-1"/>
          <w:sz w:val="24"/>
          <w:szCs w:val="24"/>
        </w:rPr>
        <w:t xml:space="preserve"> </w:t>
      </w:r>
      <w:r w:rsidRPr="00601044">
        <w:rPr>
          <w:sz w:val="24"/>
          <w:szCs w:val="24"/>
        </w:rPr>
        <w:t>– начале</w:t>
      </w:r>
      <w:r w:rsidRPr="00601044">
        <w:rPr>
          <w:spacing w:val="-1"/>
          <w:sz w:val="24"/>
          <w:szCs w:val="24"/>
        </w:rPr>
        <w:t xml:space="preserve"> </w:t>
      </w:r>
      <w:r w:rsidRPr="00601044">
        <w:rPr>
          <w:sz w:val="24"/>
          <w:szCs w:val="24"/>
        </w:rPr>
        <w:t>XXI</w:t>
      </w:r>
      <w:r w:rsidRPr="00601044">
        <w:rPr>
          <w:spacing w:val="-2"/>
          <w:sz w:val="24"/>
          <w:szCs w:val="24"/>
        </w:rPr>
        <w:t xml:space="preserve"> </w:t>
      </w:r>
      <w:r w:rsidRPr="00601044">
        <w:rPr>
          <w:spacing w:val="-5"/>
          <w:sz w:val="24"/>
          <w:szCs w:val="24"/>
        </w:rPr>
        <w:t>в.</w:t>
      </w:r>
    </w:p>
    <w:p w:rsidR="00601044" w:rsidRPr="00601044" w:rsidRDefault="00601044" w:rsidP="00601044">
      <w:pPr>
        <w:tabs>
          <w:tab w:val="left" w:pos="2303"/>
          <w:tab w:val="left" w:pos="3412"/>
          <w:tab w:val="left" w:pos="5964"/>
          <w:tab w:val="left" w:pos="8071"/>
          <w:tab w:val="left" w:pos="9204"/>
        </w:tabs>
        <w:spacing w:before="3"/>
        <w:ind w:left="849" w:right="843" w:firstLine="710"/>
        <w:jc w:val="both"/>
        <w:rPr>
          <w:sz w:val="24"/>
          <w:szCs w:val="24"/>
        </w:rPr>
      </w:pPr>
      <w:r w:rsidRPr="00601044">
        <w:rPr>
          <w:sz w:val="24"/>
          <w:szCs w:val="24"/>
        </w:rPr>
        <w:t>Утверждение новой Концепции внешней политики Российской</w:t>
      </w:r>
      <w:r w:rsidRPr="00601044">
        <w:rPr>
          <w:spacing w:val="-2"/>
          <w:sz w:val="24"/>
          <w:szCs w:val="24"/>
        </w:rPr>
        <w:t xml:space="preserve"> </w:t>
      </w:r>
      <w:r w:rsidRPr="00601044">
        <w:rPr>
          <w:sz w:val="24"/>
          <w:szCs w:val="24"/>
        </w:rPr>
        <w:t>Федерации (2000) и ее</w:t>
      </w:r>
      <w:r w:rsidRPr="00601044">
        <w:rPr>
          <w:spacing w:val="79"/>
          <w:w w:val="150"/>
          <w:sz w:val="24"/>
          <w:szCs w:val="24"/>
        </w:rPr>
        <w:t xml:space="preserve">  </w:t>
      </w:r>
      <w:r w:rsidRPr="00601044">
        <w:rPr>
          <w:sz w:val="24"/>
          <w:szCs w:val="24"/>
        </w:rPr>
        <w:t>реализация.</w:t>
      </w:r>
      <w:r w:rsidRPr="00601044">
        <w:rPr>
          <w:spacing w:val="80"/>
          <w:w w:val="150"/>
          <w:sz w:val="24"/>
          <w:szCs w:val="24"/>
        </w:rPr>
        <w:t xml:space="preserve">  </w:t>
      </w:r>
      <w:r w:rsidRPr="00601044">
        <w:rPr>
          <w:sz w:val="24"/>
          <w:szCs w:val="24"/>
        </w:rPr>
        <w:t>Постепенное</w:t>
      </w:r>
      <w:r w:rsidRPr="00601044">
        <w:rPr>
          <w:spacing w:val="77"/>
          <w:w w:val="150"/>
          <w:sz w:val="24"/>
          <w:szCs w:val="24"/>
        </w:rPr>
        <w:t xml:space="preserve">  </w:t>
      </w:r>
      <w:r w:rsidRPr="00601044">
        <w:rPr>
          <w:sz w:val="24"/>
          <w:szCs w:val="24"/>
        </w:rPr>
        <w:t>восстановление</w:t>
      </w:r>
      <w:r w:rsidRPr="00601044">
        <w:rPr>
          <w:spacing w:val="79"/>
          <w:w w:val="150"/>
          <w:sz w:val="24"/>
          <w:szCs w:val="24"/>
        </w:rPr>
        <w:t xml:space="preserve">  </w:t>
      </w:r>
      <w:r w:rsidRPr="00601044">
        <w:rPr>
          <w:sz w:val="24"/>
          <w:szCs w:val="24"/>
        </w:rPr>
        <w:t>лидирующих</w:t>
      </w:r>
      <w:r w:rsidRPr="00601044">
        <w:rPr>
          <w:spacing w:val="77"/>
          <w:w w:val="150"/>
          <w:sz w:val="24"/>
          <w:szCs w:val="24"/>
        </w:rPr>
        <w:t xml:space="preserve">  </w:t>
      </w:r>
      <w:r w:rsidRPr="00601044">
        <w:rPr>
          <w:sz w:val="24"/>
          <w:szCs w:val="24"/>
        </w:rPr>
        <w:t>позиций</w:t>
      </w:r>
      <w:r w:rsidRPr="00601044">
        <w:rPr>
          <w:spacing w:val="80"/>
          <w:w w:val="150"/>
          <w:sz w:val="24"/>
          <w:szCs w:val="24"/>
        </w:rPr>
        <w:t xml:space="preserve">  </w:t>
      </w:r>
      <w:r w:rsidRPr="00601044">
        <w:rPr>
          <w:sz w:val="24"/>
          <w:szCs w:val="24"/>
        </w:rPr>
        <w:t xml:space="preserve">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w:t>
      </w:r>
      <w:r w:rsidRPr="00601044">
        <w:rPr>
          <w:spacing w:val="-4"/>
          <w:sz w:val="24"/>
          <w:szCs w:val="24"/>
        </w:rPr>
        <w:t>США</w:t>
      </w:r>
      <w:r w:rsidRPr="00601044">
        <w:rPr>
          <w:sz w:val="24"/>
          <w:szCs w:val="24"/>
        </w:rPr>
        <w:tab/>
      </w:r>
      <w:r w:rsidRPr="00601044">
        <w:rPr>
          <w:spacing w:val="-6"/>
          <w:sz w:val="24"/>
          <w:szCs w:val="24"/>
        </w:rPr>
        <w:t>из</w:t>
      </w:r>
      <w:r w:rsidRPr="00601044">
        <w:rPr>
          <w:sz w:val="24"/>
          <w:szCs w:val="24"/>
        </w:rPr>
        <w:tab/>
      </w:r>
      <w:r w:rsidRPr="00601044">
        <w:rPr>
          <w:spacing w:val="-2"/>
          <w:sz w:val="24"/>
          <w:szCs w:val="24"/>
        </w:rPr>
        <w:t>международных</w:t>
      </w:r>
      <w:r w:rsidRPr="00601044">
        <w:rPr>
          <w:sz w:val="24"/>
          <w:szCs w:val="24"/>
        </w:rPr>
        <w:tab/>
      </w:r>
      <w:r w:rsidRPr="00601044">
        <w:rPr>
          <w:spacing w:val="-2"/>
          <w:sz w:val="24"/>
          <w:szCs w:val="24"/>
        </w:rPr>
        <w:t>соглашений</w:t>
      </w:r>
      <w:r w:rsidRPr="00601044">
        <w:rPr>
          <w:sz w:val="24"/>
          <w:szCs w:val="24"/>
        </w:rPr>
        <w:tab/>
      </w:r>
      <w:r w:rsidRPr="00601044">
        <w:rPr>
          <w:spacing w:val="-6"/>
          <w:sz w:val="24"/>
          <w:szCs w:val="24"/>
        </w:rPr>
        <w:t>по</w:t>
      </w:r>
      <w:r w:rsidRPr="00601044">
        <w:rPr>
          <w:sz w:val="24"/>
          <w:szCs w:val="24"/>
        </w:rPr>
        <w:tab/>
      </w:r>
      <w:r w:rsidRPr="00601044">
        <w:rPr>
          <w:spacing w:val="-2"/>
          <w:sz w:val="24"/>
          <w:szCs w:val="24"/>
        </w:rPr>
        <w:t xml:space="preserve">контролю </w:t>
      </w:r>
      <w:r w:rsidRPr="00601044">
        <w:rPr>
          <w:sz w:val="24"/>
          <w:szCs w:val="24"/>
        </w:rPr>
        <w:t>над вооружениями и последствия для России. Создание Россией нового высокоточного оружия и реакция в мире.</w:t>
      </w:r>
    </w:p>
    <w:p w:rsidR="00601044" w:rsidRPr="00601044" w:rsidRDefault="00601044" w:rsidP="00601044">
      <w:pPr>
        <w:ind w:left="849" w:right="845" w:firstLine="710"/>
        <w:jc w:val="both"/>
        <w:rPr>
          <w:sz w:val="24"/>
          <w:szCs w:val="24"/>
        </w:rPr>
      </w:pPr>
      <w:r w:rsidRPr="00601044">
        <w:rPr>
          <w:sz w:val="24"/>
          <w:szCs w:val="24"/>
        </w:rPr>
        <w:t>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w:t>
      </w:r>
      <w:r w:rsidRPr="00601044">
        <w:rPr>
          <w:spacing w:val="79"/>
          <w:w w:val="150"/>
          <w:sz w:val="24"/>
          <w:szCs w:val="24"/>
        </w:rPr>
        <w:t xml:space="preserve"> </w:t>
      </w:r>
      <w:r w:rsidRPr="00601044">
        <w:rPr>
          <w:sz w:val="24"/>
          <w:szCs w:val="24"/>
        </w:rPr>
        <w:t>Приднестровье.</w:t>
      </w:r>
      <w:r w:rsidRPr="00601044">
        <w:rPr>
          <w:spacing w:val="75"/>
          <w:w w:val="150"/>
          <w:sz w:val="24"/>
          <w:szCs w:val="24"/>
        </w:rPr>
        <w:t xml:space="preserve"> </w:t>
      </w:r>
      <w:r w:rsidRPr="00601044">
        <w:rPr>
          <w:sz w:val="24"/>
          <w:szCs w:val="24"/>
        </w:rPr>
        <w:t>Россия</w:t>
      </w:r>
      <w:r w:rsidRPr="00601044">
        <w:rPr>
          <w:spacing w:val="72"/>
          <w:w w:val="150"/>
          <w:sz w:val="24"/>
          <w:szCs w:val="24"/>
        </w:rPr>
        <w:t xml:space="preserve"> </w:t>
      </w:r>
      <w:r w:rsidRPr="00601044">
        <w:rPr>
          <w:sz w:val="24"/>
          <w:szCs w:val="24"/>
        </w:rPr>
        <w:t>в</w:t>
      </w:r>
      <w:r w:rsidRPr="00601044">
        <w:rPr>
          <w:spacing w:val="79"/>
          <w:w w:val="150"/>
          <w:sz w:val="24"/>
          <w:szCs w:val="24"/>
        </w:rPr>
        <w:t xml:space="preserve"> </w:t>
      </w:r>
      <w:r w:rsidRPr="00601044">
        <w:rPr>
          <w:sz w:val="24"/>
          <w:szCs w:val="24"/>
        </w:rPr>
        <w:t>условиях</w:t>
      </w:r>
      <w:r w:rsidRPr="00601044">
        <w:rPr>
          <w:spacing w:val="72"/>
          <w:w w:val="150"/>
          <w:sz w:val="24"/>
          <w:szCs w:val="24"/>
        </w:rPr>
        <w:t xml:space="preserve"> </w:t>
      </w:r>
      <w:r w:rsidRPr="00601044">
        <w:rPr>
          <w:sz w:val="24"/>
          <w:szCs w:val="24"/>
        </w:rPr>
        <w:t>нападения</w:t>
      </w:r>
      <w:r w:rsidRPr="00601044">
        <w:rPr>
          <w:spacing w:val="77"/>
          <w:w w:val="150"/>
          <w:sz w:val="24"/>
          <w:szCs w:val="24"/>
        </w:rPr>
        <w:t xml:space="preserve"> </w:t>
      </w:r>
      <w:r w:rsidRPr="00601044">
        <w:rPr>
          <w:sz w:val="24"/>
          <w:szCs w:val="24"/>
        </w:rPr>
        <w:t>Грузии</w:t>
      </w:r>
      <w:r w:rsidRPr="00601044">
        <w:rPr>
          <w:spacing w:val="78"/>
          <w:w w:val="150"/>
          <w:sz w:val="24"/>
          <w:szCs w:val="24"/>
        </w:rPr>
        <w:t xml:space="preserve"> </w:t>
      </w:r>
      <w:r w:rsidRPr="00601044">
        <w:rPr>
          <w:sz w:val="24"/>
          <w:szCs w:val="24"/>
        </w:rPr>
        <w:t>на</w:t>
      </w:r>
      <w:r w:rsidRPr="00601044">
        <w:rPr>
          <w:spacing w:val="76"/>
          <w:w w:val="150"/>
          <w:sz w:val="24"/>
          <w:szCs w:val="24"/>
        </w:rPr>
        <w:t xml:space="preserve"> </w:t>
      </w:r>
      <w:r w:rsidRPr="00601044">
        <w:rPr>
          <w:sz w:val="24"/>
          <w:szCs w:val="24"/>
        </w:rPr>
        <w:t>Южную</w:t>
      </w:r>
      <w:r w:rsidRPr="00601044">
        <w:rPr>
          <w:spacing w:val="75"/>
          <w:w w:val="150"/>
          <w:sz w:val="24"/>
          <w:szCs w:val="24"/>
        </w:rPr>
        <w:t xml:space="preserve"> </w:t>
      </w:r>
      <w:r w:rsidRPr="00601044">
        <w:rPr>
          <w:sz w:val="24"/>
          <w:szCs w:val="24"/>
        </w:rPr>
        <w:t>Осетию в 2008 г. (операция по принуждению Грузии к миру).</w:t>
      </w:r>
    </w:p>
    <w:p w:rsidR="00601044" w:rsidRPr="00601044" w:rsidRDefault="00601044" w:rsidP="00601044">
      <w:pPr>
        <w:tabs>
          <w:tab w:val="left" w:pos="3551"/>
          <w:tab w:val="left" w:pos="5898"/>
          <w:tab w:val="left" w:pos="8431"/>
        </w:tabs>
        <w:spacing w:before="1"/>
        <w:ind w:left="849" w:right="844" w:firstLine="710"/>
        <w:jc w:val="both"/>
        <w:rPr>
          <w:sz w:val="24"/>
          <w:szCs w:val="24"/>
        </w:rPr>
      </w:pPr>
      <w:r w:rsidRPr="00601044">
        <w:rPr>
          <w:sz w:val="24"/>
          <w:szCs w:val="24"/>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w:t>
      </w:r>
      <w:r w:rsidRPr="00601044">
        <w:rPr>
          <w:spacing w:val="-2"/>
          <w:sz w:val="24"/>
          <w:szCs w:val="24"/>
        </w:rPr>
        <w:t>Деятельность</w:t>
      </w:r>
      <w:r w:rsidRPr="00601044">
        <w:rPr>
          <w:sz w:val="24"/>
          <w:szCs w:val="24"/>
        </w:rPr>
        <w:tab/>
      </w:r>
      <w:r w:rsidRPr="00601044">
        <w:rPr>
          <w:spacing w:val="-2"/>
          <w:sz w:val="24"/>
          <w:szCs w:val="24"/>
        </w:rPr>
        <w:t>«Большой</w:t>
      </w:r>
      <w:r w:rsidRPr="00601044">
        <w:rPr>
          <w:sz w:val="24"/>
          <w:szCs w:val="24"/>
        </w:rPr>
        <w:tab/>
      </w:r>
      <w:r w:rsidRPr="00601044">
        <w:rPr>
          <w:spacing w:val="-2"/>
          <w:sz w:val="24"/>
          <w:szCs w:val="24"/>
        </w:rPr>
        <w:t>двадцатки».</w:t>
      </w:r>
      <w:r w:rsidRPr="00601044">
        <w:rPr>
          <w:sz w:val="24"/>
          <w:szCs w:val="24"/>
        </w:rPr>
        <w:tab/>
      </w:r>
      <w:r w:rsidRPr="00601044">
        <w:rPr>
          <w:spacing w:val="-2"/>
          <w:sz w:val="24"/>
          <w:szCs w:val="24"/>
        </w:rPr>
        <w:t xml:space="preserve">Дальневосточное </w:t>
      </w:r>
      <w:r w:rsidRPr="00601044">
        <w:rPr>
          <w:sz w:val="24"/>
          <w:szCs w:val="24"/>
        </w:rPr>
        <w:t>и</w:t>
      </w:r>
      <w:r w:rsidRPr="00601044">
        <w:rPr>
          <w:spacing w:val="80"/>
          <w:w w:val="150"/>
          <w:sz w:val="24"/>
          <w:szCs w:val="24"/>
        </w:rPr>
        <w:t xml:space="preserve"> </w:t>
      </w:r>
      <w:r w:rsidRPr="00601044">
        <w:rPr>
          <w:sz w:val="24"/>
          <w:szCs w:val="24"/>
        </w:rPr>
        <w:t>другие</w:t>
      </w:r>
      <w:r w:rsidRPr="00601044">
        <w:rPr>
          <w:spacing w:val="80"/>
          <w:w w:val="150"/>
          <w:sz w:val="24"/>
          <w:szCs w:val="24"/>
        </w:rPr>
        <w:t xml:space="preserve"> </w:t>
      </w:r>
      <w:r w:rsidRPr="00601044">
        <w:rPr>
          <w:sz w:val="24"/>
          <w:szCs w:val="24"/>
        </w:rPr>
        <w:t>направления</w:t>
      </w:r>
      <w:r w:rsidRPr="00601044">
        <w:rPr>
          <w:spacing w:val="79"/>
          <w:w w:val="150"/>
          <w:sz w:val="24"/>
          <w:szCs w:val="24"/>
        </w:rPr>
        <w:t xml:space="preserve"> </w:t>
      </w:r>
      <w:r w:rsidRPr="00601044">
        <w:rPr>
          <w:sz w:val="24"/>
          <w:szCs w:val="24"/>
        </w:rPr>
        <w:t>политики</w:t>
      </w:r>
      <w:r w:rsidRPr="00601044">
        <w:rPr>
          <w:spacing w:val="80"/>
          <w:w w:val="150"/>
          <w:sz w:val="24"/>
          <w:szCs w:val="24"/>
        </w:rPr>
        <w:t xml:space="preserve"> </w:t>
      </w:r>
      <w:r w:rsidRPr="00601044">
        <w:rPr>
          <w:sz w:val="24"/>
          <w:szCs w:val="24"/>
        </w:rPr>
        <w:t>России.</w:t>
      </w:r>
      <w:r w:rsidRPr="00601044">
        <w:rPr>
          <w:spacing w:val="80"/>
          <w:w w:val="150"/>
          <w:sz w:val="24"/>
          <w:szCs w:val="24"/>
        </w:rPr>
        <w:t xml:space="preserve"> </w:t>
      </w:r>
      <w:r w:rsidRPr="00601044">
        <w:rPr>
          <w:sz w:val="24"/>
          <w:szCs w:val="24"/>
        </w:rPr>
        <w:t>Сланцевая</w:t>
      </w:r>
      <w:r w:rsidRPr="00601044">
        <w:rPr>
          <w:spacing w:val="80"/>
          <w:w w:val="150"/>
          <w:sz w:val="24"/>
          <w:szCs w:val="24"/>
        </w:rPr>
        <w:t xml:space="preserve"> </w:t>
      </w:r>
      <w:r w:rsidRPr="00601044">
        <w:rPr>
          <w:sz w:val="24"/>
          <w:szCs w:val="24"/>
        </w:rPr>
        <w:t>революция</w:t>
      </w:r>
      <w:r w:rsidRPr="00601044">
        <w:rPr>
          <w:spacing w:val="79"/>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США</w:t>
      </w:r>
      <w:r w:rsidRPr="00601044">
        <w:rPr>
          <w:spacing w:val="79"/>
          <w:w w:val="150"/>
          <w:sz w:val="24"/>
          <w:szCs w:val="24"/>
        </w:rPr>
        <w:t xml:space="preserve"> </w:t>
      </w:r>
      <w:r w:rsidRPr="00601044">
        <w:rPr>
          <w:sz w:val="24"/>
          <w:szCs w:val="24"/>
        </w:rPr>
        <w:t>и</w:t>
      </w:r>
      <w:r w:rsidRPr="00601044">
        <w:rPr>
          <w:spacing w:val="80"/>
          <w:w w:val="150"/>
          <w:sz w:val="24"/>
          <w:szCs w:val="24"/>
        </w:rPr>
        <w:t xml:space="preserve"> </w:t>
      </w:r>
      <w:r w:rsidRPr="00601044">
        <w:rPr>
          <w:sz w:val="24"/>
          <w:szCs w:val="24"/>
        </w:rPr>
        <w:t>борьба за передел мирового нефтегазового рынка.</w:t>
      </w:r>
    </w:p>
    <w:p w:rsidR="00601044" w:rsidRPr="00601044" w:rsidRDefault="00601044" w:rsidP="00601044">
      <w:pPr>
        <w:tabs>
          <w:tab w:val="left" w:pos="2701"/>
          <w:tab w:val="left" w:pos="4481"/>
          <w:tab w:val="left" w:pos="6449"/>
          <w:tab w:val="left" w:pos="7902"/>
          <w:tab w:val="left" w:pos="9635"/>
        </w:tabs>
        <w:ind w:left="849" w:right="839" w:firstLine="710"/>
        <w:jc w:val="both"/>
        <w:rPr>
          <w:sz w:val="24"/>
          <w:szCs w:val="24"/>
        </w:rPr>
      </w:pPr>
      <w:r w:rsidRPr="00601044">
        <w:rPr>
          <w:sz w:val="24"/>
          <w:szCs w:val="24"/>
        </w:rPr>
        <w:t>Государственный переворот на Украине 2014</w:t>
      </w:r>
      <w:r w:rsidRPr="00601044">
        <w:rPr>
          <w:spacing w:val="-1"/>
          <w:sz w:val="24"/>
          <w:szCs w:val="24"/>
        </w:rPr>
        <w:t xml:space="preserve"> </w:t>
      </w:r>
      <w:r w:rsidRPr="00601044">
        <w:rPr>
          <w:sz w:val="24"/>
          <w:szCs w:val="24"/>
        </w:rPr>
        <w:t xml:space="preserve">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w:t>
      </w:r>
      <w:r w:rsidRPr="00601044">
        <w:rPr>
          <w:spacing w:val="-2"/>
          <w:sz w:val="24"/>
          <w:szCs w:val="24"/>
        </w:rPr>
        <w:t>Луганской</w:t>
      </w:r>
      <w:r w:rsidRPr="00601044">
        <w:rPr>
          <w:sz w:val="24"/>
          <w:szCs w:val="24"/>
        </w:rPr>
        <w:tab/>
      </w:r>
      <w:r w:rsidRPr="00601044">
        <w:rPr>
          <w:spacing w:val="-2"/>
          <w:sz w:val="24"/>
          <w:szCs w:val="24"/>
        </w:rPr>
        <w:t>Народной</w:t>
      </w:r>
      <w:r w:rsidRPr="00601044">
        <w:rPr>
          <w:sz w:val="24"/>
          <w:szCs w:val="24"/>
        </w:rPr>
        <w:tab/>
      </w:r>
      <w:r w:rsidRPr="00601044">
        <w:rPr>
          <w:spacing w:val="-2"/>
          <w:sz w:val="24"/>
          <w:szCs w:val="24"/>
        </w:rPr>
        <w:t>Республики</w:t>
      </w:r>
      <w:r w:rsidRPr="00601044">
        <w:rPr>
          <w:sz w:val="24"/>
          <w:szCs w:val="24"/>
        </w:rPr>
        <w:tab/>
      </w:r>
      <w:r w:rsidRPr="00601044">
        <w:rPr>
          <w:spacing w:val="-2"/>
          <w:sz w:val="24"/>
          <w:szCs w:val="24"/>
        </w:rPr>
        <w:t>(ЛНР).</w:t>
      </w:r>
      <w:r w:rsidRPr="00601044">
        <w:rPr>
          <w:sz w:val="24"/>
          <w:szCs w:val="24"/>
        </w:rPr>
        <w:tab/>
      </w:r>
      <w:r w:rsidRPr="00601044">
        <w:rPr>
          <w:spacing w:val="-2"/>
          <w:sz w:val="24"/>
          <w:szCs w:val="24"/>
        </w:rPr>
        <w:t>Введение</w:t>
      </w:r>
      <w:r w:rsidRPr="00601044">
        <w:rPr>
          <w:sz w:val="24"/>
          <w:szCs w:val="24"/>
        </w:rPr>
        <w:tab/>
      </w:r>
      <w:r w:rsidRPr="00601044">
        <w:rPr>
          <w:spacing w:val="-4"/>
          <w:sz w:val="24"/>
          <w:szCs w:val="24"/>
        </w:rPr>
        <w:t xml:space="preserve">США </w:t>
      </w:r>
      <w:r w:rsidRPr="00601044">
        <w:rPr>
          <w:sz w:val="24"/>
          <w:szCs w:val="24"/>
        </w:rPr>
        <w:t>и</w:t>
      </w:r>
      <w:r w:rsidRPr="00601044">
        <w:rPr>
          <w:spacing w:val="80"/>
          <w:sz w:val="24"/>
          <w:szCs w:val="24"/>
        </w:rPr>
        <w:t xml:space="preserve">  </w:t>
      </w:r>
      <w:r w:rsidRPr="00601044">
        <w:rPr>
          <w:sz w:val="24"/>
          <w:szCs w:val="24"/>
        </w:rPr>
        <w:t>их</w:t>
      </w:r>
      <w:r w:rsidRPr="00601044">
        <w:rPr>
          <w:spacing w:val="80"/>
          <w:sz w:val="24"/>
          <w:szCs w:val="24"/>
        </w:rPr>
        <w:t xml:space="preserve">  </w:t>
      </w:r>
      <w:r w:rsidRPr="00601044">
        <w:rPr>
          <w:sz w:val="24"/>
          <w:szCs w:val="24"/>
        </w:rPr>
        <w:t>союзниками</w:t>
      </w:r>
      <w:r w:rsidRPr="00601044">
        <w:rPr>
          <w:spacing w:val="80"/>
          <w:sz w:val="24"/>
          <w:szCs w:val="24"/>
        </w:rPr>
        <w:t xml:space="preserve">  </w:t>
      </w:r>
      <w:r w:rsidRPr="00601044">
        <w:rPr>
          <w:sz w:val="24"/>
          <w:szCs w:val="24"/>
        </w:rPr>
        <w:t>политических</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экономических</w:t>
      </w:r>
      <w:r w:rsidRPr="00601044">
        <w:rPr>
          <w:spacing w:val="80"/>
          <w:sz w:val="24"/>
          <w:szCs w:val="24"/>
        </w:rPr>
        <w:t xml:space="preserve">  </w:t>
      </w:r>
      <w:r w:rsidRPr="00601044">
        <w:rPr>
          <w:sz w:val="24"/>
          <w:szCs w:val="24"/>
        </w:rPr>
        <w:t>санкций</w:t>
      </w:r>
      <w:r w:rsidRPr="00601044">
        <w:rPr>
          <w:spacing w:val="80"/>
          <w:sz w:val="24"/>
          <w:szCs w:val="24"/>
        </w:rPr>
        <w:t xml:space="preserve">  </w:t>
      </w:r>
      <w:r w:rsidRPr="00601044">
        <w:rPr>
          <w:sz w:val="24"/>
          <w:szCs w:val="24"/>
        </w:rPr>
        <w:t>против</w:t>
      </w:r>
      <w:r w:rsidRPr="00601044">
        <w:rPr>
          <w:spacing w:val="80"/>
          <w:sz w:val="24"/>
          <w:szCs w:val="24"/>
        </w:rPr>
        <w:t xml:space="preserve">  </w:t>
      </w:r>
      <w:r w:rsidRPr="00601044">
        <w:rPr>
          <w:sz w:val="24"/>
          <w:szCs w:val="24"/>
        </w:rPr>
        <w:t>России и их последствия. Специальная военная операция на Украине.</w:t>
      </w:r>
    </w:p>
    <w:p w:rsidR="00601044" w:rsidRPr="00601044" w:rsidRDefault="00601044" w:rsidP="00601044">
      <w:pPr>
        <w:ind w:left="849" w:right="856" w:firstLine="710"/>
        <w:jc w:val="both"/>
        <w:rPr>
          <w:sz w:val="24"/>
          <w:szCs w:val="24"/>
        </w:rPr>
      </w:pPr>
      <w:r w:rsidRPr="00601044">
        <w:rPr>
          <w:sz w:val="24"/>
          <w:szCs w:val="24"/>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w:t>
      </w:r>
    </w:p>
    <w:p w:rsidR="00601044" w:rsidRPr="00601044" w:rsidRDefault="00601044" w:rsidP="00601044">
      <w:pPr>
        <w:spacing w:before="2" w:line="275" w:lineRule="exact"/>
        <w:ind w:left="1560"/>
        <w:jc w:val="both"/>
        <w:rPr>
          <w:sz w:val="24"/>
          <w:szCs w:val="24"/>
        </w:rPr>
      </w:pPr>
      <w:r w:rsidRPr="00601044">
        <w:rPr>
          <w:sz w:val="24"/>
          <w:szCs w:val="24"/>
        </w:rPr>
        <w:t>Религия, наука</w:t>
      </w:r>
      <w:r w:rsidRPr="00601044">
        <w:rPr>
          <w:spacing w:val="-1"/>
          <w:sz w:val="24"/>
          <w:szCs w:val="24"/>
        </w:rPr>
        <w:t xml:space="preserve"> </w:t>
      </w:r>
      <w:r w:rsidRPr="00601044">
        <w:rPr>
          <w:sz w:val="24"/>
          <w:szCs w:val="24"/>
        </w:rPr>
        <w:t>и культура</w:t>
      </w:r>
      <w:r w:rsidRPr="00601044">
        <w:rPr>
          <w:spacing w:val="-2"/>
          <w:sz w:val="24"/>
          <w:szCs w:val="24"/>
        </w:rPr>
        <w:t xml:space="preserve"> </w:t>
      </w:r>
      <w:r w:rsidRPr="00601044">
        <w:rPr>
          <w:sz w:val="24"/>
          <w:szCs w:val="24"/>
        </w:rPr>
        <w:t>России</w:t>
      </w:r>
      <w:r w:rsidRPr="00601044">
        <w:rPr>
          <w:spacing w:val="-5"/>
          <w:sz w:val="24"/>
          <w:szCs w:val="24"/>
        </w:rPr>
        <w:t xml:space="preserve"> </w:t>
      </w:r>
      <w:r w:rsidRPr="00601044">
        <w:rPr>
          <w:sz w:val="24"/>
          <w:szCs w:val="24"/>
        </w:rPr>
        <w:t>в конце</w:t>
      </w:r>
      <w:r w:rsidRPr="00601044">
        <w:rPr>
          <w:spacing w:val="-7"/>
          <w:sz w:val="24"/>
          <w:szCs w:val="24"/>
        </w:rPr>
        <w:t xml:space="preserve"> </w:t>
      </w:r>
      <w:r w:rsidRPr="00601044">
        <w:rPr>
          <w:sz w:val="24"/>
          <w:szCs w:val="24"/>
        </w:rPr>
        <w:t>XX</w:t>
      </w:r>
      <w:r w:rsidRPr="00601044">
        <w:rPr>
          <w:spacing w:val="5"/>
          <w:sz w:val="24"/>
          <w:szCs w:val="24"/>
        </w:rPr>
        <w:t xml:space="preserve"> </w:t>
      </w:r>
      <w:r w:rsidRPr="00601044">
        <w:rPr>
          <w:sz w:val="24"/>
          <w:szCs w:val="24"/>
        </w:rPr>
        <w:t>–</w:t>
      </w:r>
      <w:r w:rsidRPr="00601044">
        <w:rPr>
          <w:spacing w:val="-6"/>
          <w:sz w:val="24"/>
          <w:szCs w:val="24"/>
        </w:rPr>
        <w:t xml:space="preserve"> </w:t>
      </w:r>
      <w:r w:rsidRPr="00601044">
        <w:rPr>
          <w:sz w:val="24"/>
          <w:szCs w:val="24"/>
        </w:rPr>
        <w:t>начале</w:t>
      </w:r>
      <w:r w:rsidRPr="00601044">
        <w:rPr>
          <w:spacing w:val="-2"/>
          <w:sz w:val="24"/>
          <w:szCs w:val="24"/>
        </w:rPr>
        <w:t xml:space="preserve"> </w:t>
      </w:r>
      <w:r w:rsidRPr="00601044">
        <w:rPr>
          <w:sz w:val="24"/>
          <w:szCs w:val="24"/>
        </w:rPr>
        <w:t>XXI</w:t>
      </w:r>
      <w:r w:rsidRPr="00601044">
        <w:rPr>
          <w:spacing w:val="-2"/>
          <w:sz w:val="24"/>
          <w:szCs w:val="24"/>
        </w:rPr>
        <w:t xml:space="preserve"> </w:t>
      </w:r>
      <w:r w:rsidRPr="00601044">
        <w:rPr>
          <w:spacing w:val="-5"/>
          <w:sz w:val="24"/>
          <w:szCs w:val="24"/>
        </w:rPr>
        <w:t>в.</w:t>
      </w:r>
    </w:p>
    <w:p w:rsidR="00601044" w:rsidRPr="00601044" w:rsidRDefault="00601044" w:rsidP="00601044">
      <w:pPr>
        <w:ind w:left="849" w:right="851" w:firstLine="710"/>
        <w:jc w:val="both"/>
        <w:rPr>
          <w:sz w:val="24"/>
          <w:szCs w:val="24"/>
        </w:rPr>
      </w:pPr>
      <w:r w:rsidRPr="00601044">
        <w:rPr>
          <w:sz w:val="24"/>
          <w:szCs w:val="24"/>
        </w:rPr>
        <w:t>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w:t>
      </w:r>
    </w:p>
    <w:p w:rsidR="00601044" w:rsidRPr="00601044" w:rsidRDefault="00601044" w:rsidP="00601044">
      <w:pPr>
        <w:tabs>
          <w:tab w:val="left" w:pos="2375"/>
          <w:tab w:val="left" w:pos="4228"/>
          <w:tab w:val="left" w:pos="5609"/>
          <w:tab w:val="left" w:pos="7333"/>
          <w:tab w:val="left" w:pos="9501"/>
        </w:tabs>
        <w:ind w:left="849" w:right="846" w:firstLine="710"/>
        <w:jc w:val="both"/>
        <w:rPr>
          <w:sz w:val="24"/>
          <w:szCs w:val="24"/>
        </w:rPr>
      </w:pPr>
      <w:r w:rsidRPr="00601044">
        <w:rPr>
          <w:sz w:val="24"/>
          <w:szCs w:val="24"/>
        </w:rPr>
        <w:t xml:space="preserve">Религиозные конфессии и повышение их роли в жизни страны. Предоставление </w:t>
      </w:r>
      <w:r w:rsidRPr="00601044">
        <w:rPr>
          <w:spacing w:val="-2"/>
          <w:sz w:val="24"/>
          <w:szCs w:val="24"/>
        </w:rPr>
        <w:t>Церкви</w:t>
      </w:r>
      <w:r w:rsidRPr="00601044">
        <w:rPr>
          <w:sz w:val="24"/>
          <w:szCs w:val="24"/>
        </w:rPr>
        <w:tab/>
      </w:r>
      <w:r w:rsidRPr="00601044">
        <w:rPr>
          <w:spacing w:val="-2"/>
          <w:sz w:val="24"/>
          <w:szCs w:val="24"/>
        </w:rPr>
        <w:t>налоговых</w:t>
      </w:r>
      <w:r w:rsidRPr="00601044">
        <w:rPr>
          <w:sz w:val="24"/>
          <w:szCs w:val="24"/>
        </w:rPr>
        <w:tab/>
      </w:r>
      <w:r w:rsidRPr="00601044">
        <w:rPr>
          <w:spacing w:val="-2"/>
          <w:sz w:val="24"/>
          <w:szCs w:val="24"/>
        </w:rPr>
        <w:t>льгот.</w:t>
      </w:r>
      <w:r w:rsidRPr="00601044">
        <w:rPr>
          <w:sz w:val="24"/>
          <w:szCs w:val="24"/>
        </w:rPr>
        <w:tab/>
      </w:r>
      <w:r w:rsidRPr="00601044">
        <w:rPr>
          <w:spacing w:val="-2"/>
          <w:sz w:val="24"/>
          <w:szCs w:val="24"/>
        </w:rPr>
        <w:t>Передача</w:t>
      </w:r>
      <w:r w:rsidRPr="00601044">
        <w:rPr>
          <w:sz w:val="24"/>
          <w:szCs w:val="24"/>
        </w:rPr>
        <w:tab/>
      </w:r>
      <w:r w:rsidRPr="00601044">
        <w:rPr>
          <w:spacing w:val="-2"/>
          <w:sz w:val="24"/>
          <w:szCs w:val="24"/>
        </w:rPr>
        <w:t>государством</w:t>
      </w:r>
      <w:r w:rsidRPr="00601044">
        <w:rPr>
          <w:sz w:val="24"/>
          <w:szCs w:val="24"/>
        </w:rPr>
        <w:tab/>
      </w:r>
      <w:r w:rsidRPr="00601044">
        <w:rPr>
          <w:spacing w:val="-2"/>
          <w:sz w:val="24"/>
          <w:szCs w:val="24"/>
        </w:rPr>
        <w:t xml:space="preserve">зданий </w:t>
      </w:r>
      <w:r w:rsidRPr="00601044">
        <w:rPr>
          <w:sz w:val="24"/>
          <w:szCs w:val="24"/>
        </w:rPr>
        <w:t>и предметов культа для религиозных нужд.</w:t>
      </w:r>
    </w:p>
    <w:p w:rsidR="00601044" w:rsidRPr="00601044" w:rsidRDefault="00601044" w:rsidP="00601044">
      <w:pPr>
        <w:spacing w:before="1"/>
        <w:ind w:left="849" w:right="855" w:firstLine="710"/>
        <w:jc w:val="both"/>
        <w:rPr>
          <w:sz w:val="24"/>
          <w:szCs w:val="24"/>
        </w:rPr>
      </w:pPr>
      <w:r w:rsidRPr="00601044">
        <w:rPr>
          <w:sz w:val="24"/>
          <w:szCs w:val="24"/>
        </w:rPr>
        <w:t>Особенности развития современной художественной культуры: литературы, киноискусства,</w:t>
      </w:r>
      <w:r w:rsidRPr="00601044">
        <w:rPr>
          <w:spacing w:val="80"/>
          <w:w w:val="150"/>
          <w:sz w:val="24"/>
          <w:szCs w:val="24"/>
        </w:rPr>
        <w:t xml:space="preserve">  </w:t>
      </w:r>
      <w:r w:rsidRPr="00601044">
        <w:rPr>
          <w:sz w:val="24"/>
          <w:szCs w:val="24"/>
        </w:rPr>
        <w:t>театра,</w:t>
      </w:r>
      <w:r w:rsidRPr="00601044">
        <w:rPr>
          <w:spacing w:val="80"/>
          <w:w w:val="150"/>
          <w:sz w:val="24"/>
          <w:szCs w:val="24"/>
        </w:rPr>
        <w:t xml:space="preserve">  </w:t>
      </w:r>
      <w:r w:rsidRPr="00601044">
        <w:rPr>
          <w:sz w:val="24"/>
          <w:szCs w:val="24"/>
        </w:rPr>
        <w:t>изобразительного</w:t>
      </w:r>
      <w:r w:rsidRPr="00601044">
        <w:rPr>
          <w:spacing w:val="80"/>
          <w:w w:val="150"/>
          <w:sz w:val="24"/>
          <w:szCs w:val="24"/>
        </w:rPr>
        <w:t xml:space="preserve">  </w:t>
      </w:r>
      <w:r w:rsidRPr="00601044">
        <w:rPr>
          <w:sz w:val="24"/>
          <w:szCs w:val="24"/>
        </w:rPr>
        <w:t>искусства.</w:t>
      </w:r>
      <w:r w:rsidRPr="00601044">
        <w:rPr>
          <w:spacing w:val="80"/>
          <w:w w:val="150"/>
          <w:sz w:val="24"/>
          <w:szCs w:val="24"/>
        </w:rPr>
        <w:t xml:space="preserve">  </w:t>
      </w:r>
      <w:r w:rsidRPr="00601044">
        <w:rPr>
          <w:sz w:val="24"/>
          <w:szCs w:val="24"/>
        </w:rPr>
        <w:t>Процессы</w:t>
      </w:r>
      <w:r w:rsidRPr="00601044">
        <w:rPr>
          <w:spacing w:val="80"/>
          <w:w w:val="150"/>
          <w:sz w:val="24"/>
          <w:szCs w:val="24"/>
        </w:rPr>
        <w:t xml:space="preserve">  </w:t>
      </w:r>
      <w:r w:rsidRPr="00601044">
        <w:rPr>
          <w:sz w:val="24"/>
          <w:szCs w:val="24"/>
        </w:rPr>
        <w:t>глобализации и массовая культура.</w:t>
      </w:r>
    </w:p>
    <w:p w:rsidR="00601044" w:rsidRPr="00601044" w:rsidRDefault="00601044" w:rsidP="00601044">
      <w:pPr>
        <w:spacing w:line="274" w:lineRule="exact"/>
        <w:ind w:left="1560"/>
        <w:jc w:val="both"/>
        <w:rPr>
          <w:sz w:val="24"/>
          <w:szCs w:val="24"/>
        </w:rPr>
      </w:pPr>
      <w:r w:rsidRPr="00601044">
        <w:rPr>
          <w:sz w:val="24"/>
          <w:szCs w:val="24"/>
        </w:rPr>
        <w:t>Наш</w:t>
      </w:r>
      <w:r w:rsidRPr="00601044">
        <w:rPr>
          <w:spacing w:val="11"/>
          <w:sz w:val="24"/>
          <w:szCs w:val="24"/>
        </w:rPr>
        <w:t xml:space="preserve"> </w:t>
      </w:r>
      <w:r w:rsidRPr="00601044">
        <w:rPr>
          <w:sz w:val="24"/>
          <w:szCs w:val="24"/>
        </w:rPr>
        <w:t>край</w:t>
      </w:r>
      <w:r w:rsidRPr="00601044">
        <w:rPr>
          <w:spacing w:val="6"/>
          <w:sz w:val="24"/>
          <w:szCs w:val="24"/>
        </w:rPr>
        <w:t xml:space="preserve"> </w:t>
      </w:r>
      <w:r w:rsidRPr="00601044">
        <w:rPr>
          <w:sz w:val="24"/>
          <w:szCs w:val="24"/>
        </w:rPr>
        <w:t>в</w:t>
      </w:r>
      <w:r w:rsidRPr="00601044">
        <w:rPr>
          <w:spacing w:val="11"/>
          <w:sz w:val="24"/>
          <w:szCs w:val="24"/>
        </w:rPr>
        <w:t xml:space="preserve"> </w:t>
      </w:r>
      <w:r w:rsidRPr="00601044">
        <w:rPr>
          <w:sz w:val="24"/>
          <w:szCs w:val="24"/>
        </w:rPr>
        <w:t>2000</w:t>
      </w:r>
      <w:r w:rsidRPr="00601044">
        <w:rPr>
          <w:spacing w:val="8"/>
          <w:sz w:val="24"/>
          <w:szCs w:val="24"/>
        </w:rPr>
        <w:t xml:space="preserve"> </w:t>
      </w:r>
      <w:r w:rsidRPr="00601044">
        <w:rPr>
          <w:sz w:val="24"/>
          <w:szCs w:val="24"/>
        </w:rPr>
        <w:t>–</w:t>
      </w:r>
      <w:r w:rsidRPr="00601044">
        <w:rPr>
          <w:spacing w:val="5"/>
          <w:sz w:val="24"/>
          <w:szCs w:val="24"/>
        </w:rPr>
        <w:t xml:space="preserve"> </w:t>
      </w:r>
      <w:r w:rsidRPr="00601044">
        <w:rPr>
          <w:sz w:val="24"/>
          <w:szCs w:val="24"/>
        </w:rPr>
        <w:t>начале</w:t>
      </w:r>
      <w:r w:rsidRPr="00601044">
        <w:rPr>
          <w:spacing w:val="10"/>
          <w:sz w:val="24"/>
          <w:szCs w:val="24"/>
        </w:rPr>
        <w:t xml:space="preserve"> </w:t>
      </w:r>
      <w:r w:rsidRPr="00601044">
        <w:rPr>
          <w:sz w:val="24"/>
          <w:szCs w:val="24"/>
        </w:rPr>
        <w:t>2020-х</w:t>
      </w:r>
      <w:r w:rsidRPr="00601044">
        <w:rPr>
          <w:spacing w:val="-4"/>
          <w:sz w:val="24"/>
          <w:szCs w:val="24"/>
        </w:rPr>
        <w:t xml:space="preserve"> </w:t>
      </w:r>
      <w:r w:rsidRPr="00601044">
        <w:rPr>
          <w:sz w:val="24"/>
          <w:szCs w:val="24"/>
        </w:rPr>
        <w:t>гг.</w:t>
      </w:r>
      <w:r w:rsidRPr="00601044">
        <w:rPr>
          <w:spacing w:val="7"/>
          <w:sz w:val="24"/>
          <w:szCs w:val="24"/>
        </w:rPr>
        <w:t xml:space="preserve"> </w:t>
      </w:r>
      <w:r w:rsidRPr="00601044">
        <w:rPr>
          <w:sz w:val="24"/>
          <w:szCs w:val="24"/>
        </w:rPr>
        <w:t>(2</w:t>
      </w:r>
      <w:r w:rsidRPr="00601044">
        <w:rPr>
          <w:spacing w:val="5"/>
          <w:sz w:val="24"/>
          <w:szCs w:val="24"/>
        </w:rPr>
        <w:t xml:space="preserve"> </w:t>
      </w:r>
      <w:r w:rsidRPr="00601044">
        <w:rPr>
          <w:sz w:val="24"/>
          <w:szCs w:val="24"/>
        </w:rPr>
        <w:t>ч</w:t>
      </w:r>
      <w:r w:rsidRPr="00601044">
        <w:rPr>
          <w:spacing w:val="5"/>
          <w:sz w:val="24"/>
          <w:szCs w:val="24"/>
        </w:rPr>
        <w:t xml:space="preserve"> </w:t>
      </w:r>
      <w:r w:rsidRPr="00601044">
        <w:rPr>
          <w:sz w:val="24"/>
          <w:szCs w:val="24"/>
        </w:rPr>
        <w:t>в</w:t>
      </w:r>
      <w:r w:rsidRPr="00601044">
        <w:rPr>
          <w:spacing w:val="6"/>
          <w:sz w:val="24"/>
          <w:szCs w:val="24"/>
        </w:rPr>
        <w:t xml:space="preserve"> </w:t>
      </w:r>
      <w:r w:rsidRPr="00601044">
        <w:rPr>
          <w:sz w:val="24"/>
          <w:szCs w:val="24"/>
        </w:rPr>
        <w:t>рамках</w:t>
      </w:r>
      <w:r w:rsidRPr="00601044">
        <w:rPr>
          <w:spacing w:val="5"/>
          <w:sz w:val="24"/>
          <w:szCs w:val="24"/>
        </w:rPr>
        <w:t xml:space="preserve"> </w:t>
      </w:r>
      <w:r w:rsidRPr="00601044">
        <w:rPr>
          <w:sz w:val="24"/>
          <w:szCs w:val="24"/>
        </w:rPr>
        <w:t>общего</w:t>
      </w:r>
      <w:r w:rsidRPr="00601044">
        <w:rPr>
          <w:spacing w:val="14"/>
          <w:sz w:val="24"/>
          <w:szCs w:val="24"/>
        </w:rPr>
        <w:t xml:space="preserve"> </w:t>
      </w:r>
      <w:r w:rsidRPr="00601044">
        <w:rPr>
          <w:sz w:val="24"/>
          <w:szCs w:val="24"/>
        </w:rPr>
        <w:t>количества</w:t>
      </w:r>
      <w:r w:rsidRPr="00601044">
        <w:rPr>
          <w:spacing w:val="5"/>
          <w:sz w:val="24"/>
          <w:szCs w:val="24"/>
        </w:rPr>
        <w:t xml:space="preserve"> </w:t>
      </w:r>
      <w:r w:rsidRPr="00601044">
        <w:rPr>
          <w:sz w:val="24"/>
          <w:szCs w:val="24"/>
        </w:rPr>
        <w:t>часов</w:t>
      </w:r>
      <w:r w:rsidRPr="00601044">
        <w:rPr>
          <w:spacing w:val="12"/>
          <w:sz w:val="24"/>
          <w:szCs w:val="24"/>
        </w:rPr>
        <w:t xml:space="preserve"> </w:t>
      </w:r>
      <w:r w:rsidRPr="00601044">
        <w:rPr>
          <w:spacing w:val="-2"/>
          <w:sz w:val="24"/>
          <w:szCs w:val="24"/>
        </w:rPr>
        <w:t>данной</w:t>
      </w:r>
    </w:p>
    <w:p w:rsidR="00601044" w:rsidRPr="00601044" w:rsidRDefault="00601044" w:rsidP="00601044">
      <w:pPr>
        <w:spacing w:line="274" w:lineRule="exact"/>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3" w:line="480" w:lineRule="auto"/>
        <w:ind w:left="849"/>
        <w:rPr>
          <w:sz w:val="24"/>
          <w:szCs w:val="24"/>
        </w:rPr>
      </w:pPr>
      <w:r w:rsidRPr="00601044">
        <w:rPr>
          <w:spacing w:val="-2"/>
          <w:sz w:val="24"/>
          <w:szCs w:val="24"/>
        </w:rPr>
        <w:lastRenderedPageBreak/>
        <w:t xml:space="preserve">темы). </w:t>
      </w:r>
      <w:r w:rsidRPr="00601044">
        <w:rPr>
          <w:spacing w:val="-4"/>
          <w:sz w:val="24"/>
          <w:szCs w:val="24"/>
        </w:rPr>
        <w:t>г.».</w:t>
      </w:r>
    </w:p>
    <w:p w:rsidR="00601044" w:rsidRPr="00601044" w:rsidRDefault="00601044" w:rsidP="00601044">
      <w:pPr>
        <w:tabs>
          <w:tab w:val="left" w:pos="1723"/>
          <w:tab w:val="left" w:pos="3215"/>
          <w:tab w:val="left" w:pos="4347"/>
          <w:tab w:val="left" w:pos="5594"/>
          <w:tab w:val="left" w:pos="6467"/>
          <w:tab w:val="left" w:pos="8299"/>
        </w:tabs>
        <w:spacing w:before="3" w:line="550" w:lineRule="atLeast"/>
        <w:ind w:left="6" w:right="853"/>
        <w:rPr>
          <w:sz w:val="24"/>
          <w:szCs w:val="24"/>
        </w:rPr>
      </w:pPr>
      <w:r w:rsidRPr="00601044">
        <w:rPr>
          <w:sz w:val="24"/>
          <w:szCs w:val="24"/>
        </w:rPr>
        <w:br w:type="column"/>
      </w:r>
      <w:r w:rsidRPr="00601044">
        <w:rPr>
          <w:sz w:val="24"/>
          <w:szCs w:val="24"/>
        </w:rPr>
        <w:lastRenderedPageBreak/>
        <w:t xml:space="preserve">Обобщающее повторение по курсу «История России с древнейших времен до 1914 </w:t>
      </w:r>
      <w:r w:rsidRPr="00601044">
        <w:rPr>
          <w:spacing w:val="-2"/>
          <w:sz w:val="24"/>
          <w:szCs w:val="24"/>
        </w:rPr>
        <w:t>Обобщающее</w:t>
      </w:r>
      <w:r w:rsidRPr="00601044">
        <w:rPr>
          <w:sz w:val="24"/>
          <w:szCs w:val="24"/>
        </w:rPr>
        <w:tab/>
      </w:r>
      <w:r w:rsidRPr="00601044">
        <w:rPr>
          <w:spacing w:val="-2"/>
          <w:sz w:val="24"/>
          <w:szCs w:val="24"/>
        </w:rPr>
        <w:t>повторение</w:t>
      </w:r>
      <w:r w:rsidRPr="00601044">
        <w:rPr>
          <w:sz w:val="24"/>
          <w:szCs w:val="24"/>
        </w:rPr>
        <w:tab/>
      </w:r>
      <w:r w:rsidRPr="00601044">
        <w:rPr>
          <w:spacing w:val="-2"/>
          <w:sz w:val="24"/>
          <w:szCs w:val="24"/>
        </w:rPr>
        <w:t>данного</w:t>
      </w:r>
      <w:r w:rsidRPr="00601044">
        <w:rPr>
          <w:sz w:val="24"/>
          <w:szCs w:val="24"/>
        </w:rPr>
        <w:tab/>
      </w:r>
      <w:r w:rsidRPr="00601044">
        <w:rPr>
          <w:spacing w:val="-2"/>
          <w:sz w:val="24"/>
          <w:szCs w:val="24"/>
        </w:rPr>
        <w:t>учебного</w:t>
      </w:r>
      <w:r w:rsidRPr="00601044">
        <w:rPr>
          <w:sz w:val="24"/>
          <w:szCs w:val="24"/>
        </w:rPr>
        <w:tab/>
      </w:r>
      <w:r w:rsidRPr="00601044">
        <w:rPr>
          <w:spacing w:val="-2"/>
          <w:sz w:val="24"/>
          <w:szCs w:val="24"/>
        </w:rPr>
        <w:t>курса</w:t>
      </w:r>
      <w:r w:rsidRPr="00601044">
        <w:rPr>
          <w:sz w:val="24"/>
          <w:szCs w:val="24"/>
        </w:rPr>
        <w:tab/>
      </w:r>
      <w:r w:rsidRPr="00601044">
        <w:rPr>
          <w:spacing w:val="-2"/>
          <w:sz w:val="24"/>
          <w:szCs w:val="24"/>
        </w:rPr>
        <w:t>предназначено</w:t>
      </w:r>
      <w:r w:rsidRPr="00601044">
        <w:rPr>
          <w:sz w:val="24"/>
          <w:szCs w:val="24"/>
        </w:rPr>
        <w:tab/>
      </w:r>
      <w:r w:rsidRPr="00601044">
        <w:rPr>
          <w:spacing w:val="-5"/>
          <w:sz w:val="24"/>
          <w:szCs w:val="24"/>
        </w:rPr>
        <w:t>для</w:t>
      </w:r>
    </w:p>
    <w:p w:rsidR="00601044" w:rsidRPr="00601044" w:rsidRDefault="00601044" w:rsidP="00601044">
      <w:pPr>
        <w:spacing w:line="550" w:lineRule="atLeast"/>
        <w:ind w:left="849" w:firstLine="710"/>
        <w:rPr>
          <w:sz w:val="24"/>
          <w:szCs w:val="24"/>
        </w:rPr>
        <w:sectPr w:rsidR="00601044" w:rsidRPr="00601044">
          <w:type w:val="continuous"/>
          <w:pgSz w:w="11910" w:h="16840"/>
          <w:pgMar w:top="1120" w:right="0" w:bottom="280" w:left="850" w:header="720" w:footer="720" w:gutter="0"/>
          <w:cols w:num="2" w:space="720" w:equalWidth="0">
            <w:col w:w="1515" w:space="40"/>
            <w:col w:w="9505"/>
          </w:cols>
        </w:sectPr>
      </w:pPr>
    </w:p>
    <w:p w:rsidR="00601044" w:rsidRPr="00601044" w:rsidRDefault="00601044" w:rsidP="00601044">
      <w:pPr>
        <w:ind w:left="849"/>
        <w:rPr>
          <w:sz w:val="24"/>
          <w:szCs w:val="24"/>
        </w:rPr>
      </w:pPr>
      <w:r w:rsidRPr="00601044">
        <w:rPr>
          <w:sz w:val="24"/>
          <w:szCs w:val="24"/>
        </w:rPr>
        <w:lastRenderedPageBreak/>
        <w:t>систематизации,</w:t>
      </w:r>
      <w:r w:rsidRPr="00601044">
        <w:rPr>
          <w:spacing w:val="27"/>
          <w:sz w:val="24"/>
          <w:szCs w:val="24"/>
        </w:rPr>
        <w:t xml:space="preserve">  </w:t>
      </w:r>
      <w:r w:rsidRPr="00601044">
        <w:rPr>
          <w:sz w:val="24"/>
          <w:szCs w:val="24"/>
        </w:rPr>
        <w:t>обобщения</w:t>
      </w:r>
      <w:r w:rsidRPr="00601044">
        <w:rPr>
          <w:spacing w:val="26"/>
          <w:sz w:val="24"/>
          <w:szCs w:val="24"/>
        </w:rPr>
        <w:t xml:space="preserve">  </w:t>
      </w:r>
      <w:r w:rsidRPr="00601044">
        <w:rPr>
          <w:sz w:val="24"/>
          <w:szCs w:val="24"/>
        </w:rPr>
        <w:t>и</w:t>
      </w:r>
      <w:r w:rsidRPr="00601044">
        <w:rPr>
          <w:spacing w:val="29"/>
          <w:sz w:val="24"/>
          <w:szCs w:val="24"/>
        </w:rPr>
        <w:t xml:space="preserve">  </w:t>
      </w:r>
      <w:r w:rsidRPr="00601044">
        <w:rPr>
          <w:sz w:val="24"/>
          <w:szCs w:val="24"/>
        </w:rPr>
        <w:t>углубления</w:t>
      </w:r>
      <w:r w:rsidRPr="00601044">
        <w:rPr>
          <w:spacing w:val="28"/>
          <w:sz w:val="24"/>
          <w:szCs w:val="24"/>
        </w:rPr>
        <w:t xml:space="preserve">  </w:t>
      </w:r>
      <w:r w:rsidRPr="00601044">
        <w:rPr>
          <w:sz w:val="24"/>
          <w:szCs w:val="24"/>
        </w:rPr>
        <w:t>знаний</w:t>
      </w:r>
      <w:r w:rsidRPr="00601044">
        <w:rPr>
          <w:spacing w:val="27"/>
          <w:sz w:val="24"/>
          <w:szCs w:val="24"/>
        </w:rPr>
        <w:t xml:space="preserve">  </w:t>
      </w:r>
      <w:r w:rsidRPr="00601044">
        <w:rPr>
          <w:sz w:val="24"/>
          <w:szCs w:val="24"/>
        </w:rPr>
        <w:t>школьников</w:t>
      </w:r>
      <w:r w:rsidRPr="00601044">
        <w:rPr>
          <w:spacing w:val="29"/>
          <w:sz w:val="24"/>
          <w:szCs w:val="24"/>
        </w:rPr>
        <w:t xml:space="preserve">  </w:t>
      </w:r>
      <w:r w:rsidRPr="00601044">
        <w:rPr>
          <w:sz w:val="24"/>
          <w:szCs w:val="24"/>
        </w:rPr>
        <w:t>по</w:t>
      </w:r>
      <w:r w:rsidRPr="00601044">
        <w:rPr>
          <w:spacing w:val="28"/>
          <w:sz w:val="24"/>
          <w:szCs w:val="24"/>
        </w:rPr>
        <w:t xml:space="preserve">  </w:t>
      </w:r>
      <w:r w:rsidRPr="00601044">
        <w:rPr>
          <w:sz w:val="24"/>
          <w:szCs w:val="24"/>
        </w:rPr>
        <w:t>истории</w:t>
      </w:r>
      <w:r w:rsidRPr="00601044">
        <w:rPr>
          <w:spacing w:val="27"/>
          <w:sz w:val="24"/>
          <w:szCs w:val="24"/>
        </w:rPr>
        <w:t xml:space="preserve">  </w:t>
      </w:r>
      <w:r w:rsidRPr="00601044">
        <w:rPr>
          <w:spacing w:val="-2"/>
          <w:sz w:val="24"/>
          <w:szCs w:val="24"/>
        </w:rPr>
        <w:t>России</w:t>
      </w:r>
    </w:p>
    <w:p w:rsidR="00601044" w:rsidRPr="00601044" w:rsidRDefault="00601044" w:rsidP="00601044">
      <w:pPr>
        <w:ind w:left="849" w:firstLine="710"/>
        <w:rPr>
          <w:sz w:val="24"/>
          <w:szCs w:val="24"/>
        </w:rPr>
        <w:sectPr w:rsidR="00601044" w:rsidRPr="00601044">
          <w:type w:val="continuous"/>
          <w:pgSz w:w="11910" w:h="16840"/>
          <w:pgMar w:top="1120" w:right="0" w:bottom="280" w:left="850" w:header="720" w:footer="720" w:gutter="0"/>
          <w:cols w:space="720"/>
        </w:sectPr>
      </w:pPr>
    </w:p>
    <w:p w:rsidR="00601044" w:rsidRPr="00601044" w:rsidRDefault="00601044" w:rsidP="00601044">
      <w:pPr>
        <w:spacing w:before="66"/>
        <w:ind w:left="849" w:right="841"/>
        <w:jc w:val="both"/>
        <w:rPr>
          <w:sz w:val="24"/>
          <w:szCs w:val="24"/>
        </w:rPr>
      </w:pPr>
      <w:r w:rsidRPr="00601044">
        <w:rPr>
          <w:sz w:val="24"/>
          <w:szCs w:val="24"/>
        </w:rPr>
        <w:lastRenderedPageBreak/>
        <w:t>и</w:t>
      </w:r>
      <w:r w:rsidRPr="00601044">
        <w:rPr>
          <w:spacing w:val="80"/>
          <w:sz w:val="24"/>
          <w:szCs w:val="24"/>
        </w:rPr>
        <w:t xml:space="preserve"> </w:t>
      </w:r>
      <w:r w:rsidRPr="00601044">
        <w:rPr>
          <w:sz w:val="24"/>
          <w:szCs w:val="24"/>
        </w:rPr>
        <w:t>истории</w:t>
      </w:r>
      <w:r w:rsidRPr="00601044">
        <w:rPr>
          <w:spacing w:val="80"/>
          <w:sz w:val="24"/>
          <w:szCs w:val="24"/>
        </w:rPr>
        <w:t xml:space="preserve"> </w:t>
      </w:r>
      <w:r w:rsidRPr="00601044">
        <w:rPr>
          <w:sz w:val="24"/>
          <w:szCs w:val="24"/>
        </w:rPr>
        <w:t>зарубежных</w:t>
      </w:r>
      <w:r w:rsidRPr="00601044">
        <w:rPr>
          <w:spacing w:val="80"/>
          <w:sz w:val="24"/>
          <w:szCs w:val="24"/>
        </w:rPr>
        <w:t xml:space="preserve"> </w:t>
      </w:r>
      <w:r w:rsidRPr="00601044">
        <w:rPr>
          <w:sz w:val="24"/>
          <w:szCs w:val="24"/>
        </w:rPr>
        <w:t>стран</w:t>
      </w:r>
      <w:r w:rsidRPr="00601044">
        <w:rPr>
          <w:spacing w:val="80"/>
          <w:sz w:val="24"/>
          <w:szCs w:val="24"/>
        </w:rPr>
        <w:t xml:space="preserve"> </w:t>
      </w:r>
      <w:r w:rsidRPr="00601044">
        <w:rPr>
          <w:sz w:val="24"/>
          <w:szCs w:val="24"/>
        </w:rPr>
        <w:t>с</w:t>
      </w:r>
      <w:r w:rsidRPr="00601044">
        <w:rPr>
          <w:spacing w:val="80"/>
          <w:sz w:val="24"/>
          <w:szCs w:val="24"/>
        </w:rPr>
        <w:t xml:space="preserve"> </w:t>
      </w:r>
      <w:r w:rsidRPr="00601044">
        <w:rPr>
          <w:sz w:val="24"/>
          <w:szCs w:val="24"/>
        </w:rPr>
        <w:t>древнейших</w:t>
      </w:r>
      <w:r w:rsidRPr="00601044">
        <w:rPr>
          <w:spacing w:val="80"/>
          <w:sz w:val="24"/>
          <w:szCs w:val="24"/>
        </w:rPr>
        <w:t xml:space="preserve"> </w:t>
      </w:r>
      <w:r w:rsidRPr="00601044">
        <w:rPr>
          <w:sz w:val="24"/>
          <w:szCs w:val="24"/>
        </w:rPr>
        <w:t>времен</w:t>
      </w:r>
      <w:r w:rsidRPr="00601044">
        <w:rPr>
          <w:spacing w:val="80"/>
          <w:sz w:val="24"/>
          <w:szCs w:val="24"/>
        </w:rPr>
        <w:t xml:space="preserve"> </w:t>
      </w:r>
      <w:r w:rsidRPr="00601044">
        <w:rPr>
          <w:sz w:val="24"/>
          <w:szCs w:val="24"/>
        </w:rPr>
        <w:t>до</w:t>
      </w:r>
      <w:r w:rsidRPr="00601044">
        <w:rPr>
          <w:spacing w:val="80"/>
          <w:sz w:val="24"/>
          <w:szCs w:val="24"/>
        </w:rPr>
        <w:t xml:space="preserve"> </w:t>
      </w:r>
      <w:r w:rsidRPr="00601044">
        <w:rPr>
          <w:sz w:val="24"/>
          <w:szCs w:val="24"/>
        </w:rPr>
        <w:t>1914</w:t>
      </w:r>
      <w:r w:rsidRPr="00601044">
        <w:rPr>
          <w:spacing w:val="80"/>
          <w:sz w:val="24"/>
          <w:szCs w:val="24"/>
        </w:rPr>
        <w:t xml:space="preserve"> </w:t>
      </w:r>
      <w:r w:rsidRPr="00601044">
        <w:rPr>
          <w:sz w:val="24"/>
          <w:szCs w:val="24"/>
        </w:rPr>
        <w:t>г.,</w:t>
      </w:r>
      <w:r w:rsidRPr="00601044">
        <w:rPr>
          <w:spacing w:val="80"/>
          <w:sz w:val="24"/>
          <w:szCs w:val="24"/>
        </w:rPr>
        <w:t xml:space="preserve"> </w:t>
      </w:r>
      <w:r w:rsidRPr="00601044">
        <w:rPr>
          <w:sz w:val="24"/>
          <w:szCs w:val="24"/>
        </w:rPr>
        <w:t>а</w:t>
      </w:r>
      <w:r w:rsidRPr="00601044">
        <w:rPr>
          <w:spacing w:val="80"/>
          <w:sz w:val="24"/>
          <w:szCs w:val="24"/>
        </w:rPr>
        <w:t xml:space="preserve"> </w:t>
      </w:r>
      <w:r w:rsidRPr="00601044">
        <w:rPr>
          <w:sz w:val="24"/>
          <w:szCs w:val="24"/>
        </w:rPr>
        <w:t>также формирования и развитие у обучающихся умений, представленных в федеральном государственном образовательном стандарте среднего общего образования. Высокая степень овладения предметными знаниями и умениями позволит выпускникам успешно пройти государственную итоговую аттестацию.</w:t>
      </w:r>
    </w:p>
    <w:p w:rsidR="00601044" w:rsidRPr="00601044" w:rsidRDefault="00601044" w:rsidP="00601044">
      <w:pPr>
        <w:spacing w:before="4"/>
        <w:ind w:left="849" w:right="841" w:firstLine="710"/>
        <w:jc w:val="both"/>
        <w:rPr>
          <w:sz w:val="24"/>
          <w:szCs w:val="24"/>
        </w:rPr>
      </w:pPr>
      <w:r w:rsidRPr="00601044">
        <w:rPr>
          <w:sz w:val="24"/>
          <w:szCs w:val="24"/>
        </w:rPr>
        <w:t>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в основной школе Это означает совершенствование методики преподавания предмета в направлении</w:t>
      </w:r>
      <w:r w:rsidRPr="00601044">
        <w:rPr>
          <w:spacing w:val="40"/>
          <w:sz w:val="24"/>
          <w:szCs w:val="24"/>
        </w:rPr>
        <w:t xml:space="preserve"> </w:t>
      </w:r>
      <w:r w:rsidRPr="00601044">
        <w:rPr>
          <w:sz w:val="24"/>
          <w:szCs w:val="24"/>
        </w:rPr>
        <w:t>применения педагогических технологий, нацеленных на повышение эффективности обучения старших школьников,</w:t>
      </w:r>
      <w:r w:rsidRPr="00601044">
        <w:rPr>
          <w:spacing w:val="80"/>
          <w:w w:val="150"/>
          <w:sz w:val="24"/>
          <w:szCs w:val="24"/>
        </w:rPr>
        <w:t xml:space="preserve">  </w:t>
      </w:r>
      <w:r w:rsidRPr="00601044">
        <w:rPr>
          <w:sz w:val="24"/>
          <w:szCs w:val="24"/>
        </w:rPr>
        <w:t>использование</w:t>
      </w:r>
      <w:r w:rsidRPr="00601044">
        <w:rPr>
          <w:spacing w:val="80"/>
          <w:w w:val="150"/>
          <w:sz w:val="24"/>
          <w:szCs w:val="24"/>
        </w:rPr>
        <w:t xml:space="preserve">  </w:t>
      </w:r>
      <w:r w:rsidRPr="00601044">
        <w:rPr>
          <w:sz w:val="24"/>
          <w:szCs w:val="24"/>
        </w:rPr>
        <w:t>многофакторного</w:t>
      </w:r>
      <w:r w:rsidRPr="00601044">
        <w:rPr>
          <w:spacing w:val="80"/>
          <w:w w:val="150"/>
          <w:sz w:val="24"/>
          <w:szCs w:val="24"/>
        </w:rPr>
        <w:t xml:space="preserve">  </w:t>
      </w:r>
      <w:r w:rsidRPr="00601044">
        <w:rPr>
          <w:sz w:val="24"/>
          <w:szCs w:val="24"/>
        </w:rPr>
        <w:t>подхода</w:t>
      </w:r>
      <w:r w:rsidRPr="00601044">
        <w:rPr>
          <w:spacing w:val="80"/>
          <w:w w:val="150"/>
          <w:sz w:val="24"/>
          <w:szCs w:val="24"/>
        </w:rPr>
        <w:t xml:space="preserve">  </w:t>
      </w:r>
      <w:r w:rsidRPr="00601044">
        <w:rPr>
          <w:sz w:val="24"/>
          <w:szCs w:val="24"/>
        </w:rPr>
        <w:t>к</w:t>
      </w:r>
      <w:r w:rsidRPr="00601044">
        <w:rPr>
          <w:spacing w:val="80"/>
          <w:w w:val="150"/>
          <w:sz w:val="24"/>
          <w:szCs w:val="24"/>
        </w:rPr>
        <w:t xml:space="preserve">  </w:t>
      </w:r>
      <w:r w:rsidRPr="00601044">
        <w:rPr>
          <w:sz w:val="24"/>
          <w:szCs w:val="24"/>
        </w:rPr>
        <w:t>истории</w:t>
      </w:r>
      <w:r w:rsidRPr="00601044">
        <w:rPr>
          <w:spacing w:val="80"/>
          <w:w w:val="150"/>
          <w:sz w:val="24"/>
          <w:szCs w:val="24"/>
        </w:rPr>
        <w:t xml:space="preserve">  </w:t>
      </w:r>
      <w:r w:rsidRPr="00601044">
        <w:rPr>
          <w:sz w:val="24"/>
          <w:szCs w:val="24"/>
        </w:rPr>
        <w:t>России</w:t>
      </w:r>
      <w:r w:rsidRPr="00601044">
        <w:rPr>
          <w:spacing w:val="40"/>
          <w:sz w:val="24"/>
          <w:szCs w:val="24"/>
        </w:rPr>
        <w:t xml:space="preserve"> </w:t>
      </w:r>
      <w:r w:rsidRPr="00601044">
        <w:rPr>
          <w:sz w:val="24"/>
          <w:szCs w:val="24"/>
        </w:rPr>
        <w:t xml:space="preserve">и всеобщей истории, рассмотрение на уроках дискуссионных вопросов, использование элементов историографии на уроках и др. Преподавание всеобщей истории в рамках обобщающего повторения в 11 классе осуществляется в контексте истории России. 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w:t>
      </w:r>
      <w:r w:rsidRPr="00601044">
        <w:rPr>
          <w:spacing w:val="-2"/>
          <w:sz w:val="24"/>
          <w:szCs w:val="24"/>
        </w:rPr>
        <w:t>различий.</w:t>
      </w:r>
    </w:p>
    <w:p w:rsidR="00601044" w:rsidRPr="00601044" w:rsidRDefault="00601044" w:rsidP="00601044">
      <w:pPr>
        <w:spacing w:line="275" w:lineRule="exact"/>
        <w:ind w:left="1560"/>
        <w:jc w:val="both"/>
        <w:rPr>
          <w:sz w:val="24"/>
          <w:szCs w:val="24"/>
        </w:rPr>
      </w:pPr>
      <w:r w:rsidRPr="00601044">
        <w:rPr>
          <w:sz w:val="24"/>
          <w:szCs w:val="24"/>
        </w:rPr>
        <w:t>Рекомендуемое</w:t>
      </w:r>
      <w:r w:rsidRPr="00601044">
        <w:rPr>
          <w:spacing w:val="35"/>
          <w:sz w:val="24"/>
          <w:szCs w:val="24"/>
        </w:rPr>
        <w:t xml:space="preserve"> </w:t>
      </w:r>
      <w:r w:rsidRPr="00601044">
        <w:rPr>
          <w:sz w:val="24"/>
          <w:szCs w:val="24"/>
        </w:rPr>
        <w:t>распределение</w:t>
      </w:r>
      <w:r w:rsidRPr="00601044">
        <w:rPr>
          <w:spacing w:val="41"/>
          <w:sz w:val="24"/>
          <w:szCs w:val="24"/>
        </w:rPr>
        <w:t xml:space="preserve"> </w:t>
      </w:r>
      <w:r w:rsidRPr="00601044">
        <w:rPr>
          <w:sz w:val="24"/>
          <w:szCs w:val="24"/>
        </w:rPr>
        <w:t>учебного</w:t>
      </w:r>
      <w:r w:rsidRPr="00601044">
        <w:rPr>
          <w:spacing w:val="38"/>
          <w:sz w:val="24"/>
          <w:szCs w:val="24"/>
        </w:rPr>
        <w:t xml:space="preserve"> </w:t>
      </w:r>
      <w:r w:rsidRPr="00601044">
        <w:rPr>
          <w:sz w:val="24"/>
          <w:szCs w:val="24"/>
        </w:rPr>
        <w:t>времени</w:t>
      </w:r>
      <w:r w:rsidRPr="00601044">
        <w:rPr>
          <w:spacing w:val="39"/>
          <w:sz w:val="24"/>
          <w:szCs w:val="24"/>
        </w:rPr>
        <w:t xml:space="preserve"> </w:t>
      </w:r>
      <w:r w:rsidRPr="00601044">
        <w:rPr>
          <w:sz w:val="24"/>
          <w:szCs w:val="24"/>
        </w:rPr>
        <w:t>для</w:t>
      </w:r>
      <w:r w:rsidRPr="00601044">
        <w:rPr>
          <w:spacing w:val="38"/>
          <w:sz w:val="24"/>
          <w:szCs w:val="24"/>
        </w:rPr>
        <w:t xml:space="preserve"> </w:t>
      </w:r>
      <w:r w:rsidRPr="00601044">
        <w:rPr>
          <w:sz w:val="24"/>
          <w:szCs w:val="24"/>
        </w:rPr>
        <w:t>повторения</w:t>
      </w:r>
      <w:r w:rsidRPr="00601044">
        <w:rPr>
          <w:spacing w:val="38"/>
          <w:sz w:val="24"/>
          <w:szCs w:val="24"/>
        </w:rPr>
        <w:t xml:space="preserve"> </w:t>
      </w:r>
      <w:r w:rsidRPr="00601044">
        <w:rPr>
          <w:sz w:val="24"/>
          <w:szCs w:val="24"/>
        </w:rPr>
        <w:t>учебного</w:t>
      </w:r>
      <w:r w:rsidRPr="00601044">
        <w:rPr>
          <w:spacing w:val="39"/>
          <w:sz w:val="24"/>
          <w:szCs w:val="24"/>
        </w:rPr>
        <w:t xml:space="preserve"> </w:t>
      </w:r>
      <w:r w:rsidRPr="00601044">
        <w:rPr>
          <w:spacing w:val="-2"/>
          <w:sz w:val="24"/>
          <w:szCs w:val="24"/>
        </w:rPr>
        <w:t>курса</w:t>
      </w:r>
    </w:p>
    <w:p w:rsidR="00601044" w:rsidRPr="00601044" w:rsidRDefault="00601044" w:rsidP="00601044">
      <w:pPr>
        <w:spacing w:before="2" w:after="6"/>
        <w:ind w:left="849"/>
        <w:jc w:val="both"/>
        <w:rPr>
          <w:sz w:val="24"/>
          <w:szCs w:val="24"/>
        </w:rPr>
      </w:pPr>
      <w:r w:rsidRPr="00601044">
        <w:rPr>
          <w:sz w:val="24"/>
          <w:szCs w:val="24"/>
        </w:rPr>
        <w:t>«История</w:t>
      </w:r>
      <w:r w:rsidRPr="00601044">
        <w:rPr>
          <w:spacing w:val="-1"/>
          <w:sz w:val="24"/>
          <w:szCs w:val="24"/>
        </w:rPr>
        <w:t xml:space="preserve"> </w:t>
      </w:r>
      <w:r w:rsidRPr="00601044">
        <w:rPr>
          <w:sz w:val="24"/>
          <w:szCs w:val="24"/>
        </w:rPr>
        <w:t>России</w:t>
      </w:r>
      <w:r w:rsidRPr="00601044">
        <w:rPr>
          <w:spacing w:val="1"/>
          <w:sz w:val="24"/>
          <w:szCs w:val="24"/>
        </w:rPr>
        <w:t xml:space="preserve"> </w:t>
      </w:r>
      <w:r w:rsidRPr="00601044">
        <w:rPr>
          <w:sz w:val="24"/>
          <w:szCs w:val="24"/>
        </w:rPr>
        <w:t>с</w:t>
      </w:r>
      <w:r w:rsidRPr="00601044">
        <w:rPr>
          <w:spacing w:val="-6"/>
          <w:sz w:val="24"/>
          <w:szCs w:val="24"/>
        </w:rPr>
        <w:t xml:space="preserve"> </w:t>
      </w:r>
      <w:r w:rsidRPr="00601044">
        <w:rPr>
          <w:sz w:val="24"/>
          <w:szCs w:val="24"/>
        </w:rPr>
        <w:t>древнейших</w:t>
      </w:r>
      <w:r w:rsidRPr="00601044">
        <w:rPr>
          <w:spacing w:val="-5"/>
          <w:sz w:val="24"/>
          <w:szCs w:val="24"/>
        </w:rPr>
        <w:t xml:space="preserve"> </w:t>
      </w:r>
      <w:r w:rsidRPr="00601044">
        <w:rPr>
          <w:sz w:val="24"/>
          <w:szCs w:val="24"/>
        </w:rPr>
        <w:t>времен</w:t>
      </w:r>
      <w:r w:rsidRPr="00601044">
        <w:rPr>
          <w:spacing w:val="1"/>
          <w:sz w:val="24"/>
          <w:szCs w:val="24"/>
        </w:rPr>
        <w:t xml:space="preserve"> </w:t>
      </w:r>
      <w:r w:rsidRPr="00601044">
        <w:rPr>
          <w:sz w:val="24"/>
          <w:szCs w:val="24"/>
        </w:rPr>
        <w:t>до</w:t>
      </w:r>
      <w:r w:rsidRPr="00601044">
        <w:rPr>
          <w:spacing w:val="4"/>
          <w:sz w:val="24"/>
          <w:szCs w:val="24"/>
        </w:rPr>
        <w:t xml:space="preserve"> </w:t>
      </w:r>
      <w:r w:rsidRPr="00601044">
        <w:rPr>
          <w:sz w:val="24"/>
          <w:szCs w:val="24"/>
        </w:rPr>
        <w:t>1914</w:t>
      </w:r>
      <w:r w:rsidRPr="00601044">
        <w:rPr>
          <w:spacing w:val="-5"/>
          <w:sz w:val="24"/>
          <w:szCs w:val="24"/>
        </w:rPr>
        <w:t xml:space="preserve"> г.»</w:t>
      </w: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92"/>
        <w:gridCol w:w="4787"/>
      </w:tblGrid>
      <w:tr w:rsidR="00601044" w:rsidRPr="00601044" w:rsidTr="00601044">
        <w:trPr>
          <w:trHeight w:val="278"/>
        </w:trPr>
        <w:tc>
          <w:tcPr>
            <w:tcW w:w="4792" w:type="dxa"/>
          </w:tcPr>
          <w:p w:rsidR="00601044" w:rsidRPr="00601044" w:rsidRDefault="00601044" w:rsidP="00601044">
            <w:pPr>
              <w:spacing w:line="258" w:lineRule="exact"/>
              <w:ind w:left="110"/>
              <w:rPr>
                <w:sz w:val="24"/>
              </w:rPr>
            </w:pPr>
            <w:r w:rsidRPr="00601044">
              <w:rPr>
                <w:spacing w:val="-2"/>
                <w:sz w:val="24"/>
              </w:rPr>
              <w:t>Разделы</w:t>
            </w:r>
          </w:p>
        </w:tc>
        <w:tc>
          <w:tcPr>
            <w:tcW w:w="4787" w:type="dxa"/>
          </w:tcPr>
          <w:p w:rsidR="00601044" w:rsidRPr="00601044" w:rsidRDefault="00601044" w:rsidP="00601044">
            <w:pPr>
              <w:spacing w:line="258" w:lineRule="exact"/>
              <w:ind w:left="110"/>
              <w:rPr>
                <w:sz w:val="24"/>
              </w:rPr>
            </w:pPr>
            <w:r w:rsidRPr="00601044">
              <w:rPr>
                <w:sz w:val="24"/>
              </w:rPr>
              <w:t>Количество</w:t>
            </w:r>
            <w:r w:rsidRPr="00601044">
              <w:rPr>
                <w:spacing w:val="1"/>
                <w:sz w:val="24"/>
              </w:rPr>
              <w:t xml:space="preserve"> </w:t>
            </w:r>
            <w:r w:rsidRPr="00601044">
              <w:rPr>
                <w:spacing w:val="-2"/>
                <w:sz w:val="24"/>
              </w:rPr>
              <w:t>часов</w:t>
            </w:r>
          </w:p>
        </w:tc>
      </w:tr>
      <w:tr w:rsidR="00601044" w:rsidRPr="00601044" w:rsidTr="00601044">
        <w:trPr>
          <w:trHeight w:val="273"/>
        </w:trPr>
        <w:tc>
          <w:tcPr>
            <w:tcW w:w="4792" w:type="dxa"/>
          </w:tcPr>
          <w:p w:rsidR="00601044" w:rsidRPr="00601044" w:rsidRDefault="00601044" w:rsidP="00601044">
            <w:pPr>
              <w:spacing w:line="254" w:lineRule="exact"/>
              <w:ind w:left="110"/>
              <w:rPr>
                <w:sz w:val="24"/>
              </w:rPr>
            </w:pPr>
            <w:r w:rsidRPr="00601044">
              <w:rPr>
                <w:sz w:val="24"/>
              </w:rPr>
              <w:t>I От</w:t>
            </w:r>
            <w:r w:rsidRPr="00601044">
              <w:rPr>
                <w:spacing w:val="-5"/>
                <w:sz w:val="24"/>
              </w:rPr>
              <w:t xml:space="preserve"> </w:t>
            </w:r>
            <w:r w:rsidRPr="00601044">
              <w:rPr>
                <w:sz w:val="24"/>
              </w:rPr>
              <w:t>Руси</w:t>
            </w:r>
            <w:r w:rsidRPr="00601044">
              <w:rPr>
                <w:spacing w:val="1"/>
                <w:sz w:val="24"/>
              </w:rPr>
              <w:t xml:space="preserve"> </w:t>
            </w:r>
            <w:r w:rsidRPr="00601044">
              <w:rPr>
                <w:sz w:val="24"/>
              </w:rPr>
              <w:t>к</w:t>
            </w:r>
            <w:r w:rsidRPr="00601044">
              <w:rPr>
                <w:spacing w:val="-2"/>
                <w:sz w:val="24"/>
              </w:rPr>
              <w:t xml:space="preserve"> </w:t>
            </w:r>
            <w:r w:rsidRPr="00601044">
              <w:rPr>
                <w:sz w:val="24"/>
              </w:rPr>
              <w:t>Российскому</w:t>
            </w:r>
            <w:r w:rsidRPr="00601044">
              <w:rPr>
                <w:spacing w:val="-9"/>
                <w:sz w:val="24"/>
              </w:rPr>
              <w:t xml:space="preserve"> </w:t>
            </w:r>
            <w:r w:rsidRPr="00601044">
              <w:rPr>
                <w:spacing w:val="-2"/>
                <w:sz w:val="24"/>
              </w:rPr>
              <w:t>государству</w:t>
            </w:r>
          </w:p>
        </w:tc>
        <w:tc>
          <w:tcPr>
            <w:tcW w:w="4787" w:type="dxa"/>
          </w:tcPr>
          <w:p w:rsidR="00601044" w:rsidRPr="00601044" w:rsidRDefault="00601044" w:rsidP="00601044">
            <w:pPr>
              <w:spacing w:line="254" w:lineRule="exact"/>
              <w:ind w:left="110"/>
              <w:rPr>
                <w:sz w:val="24"/>
              </w:rPr>
            </w:pPr>
            <w:r w:rsidRPr="00601044">
              <w:rPr>
                <w:spacing w:val="-10"/>
                <w:sz w:val="24"/>
              </w:rPr>
              <w:t>7</w:t>
            </w:r>
          </w:p>
        </w:tc>
      </w:tr>
      <w:tr w:rsidR="00601044" w:rsidRPr="00601044" w:rsidTr="00601044">
        <w:trPr>
          <w:trHeight w:val="551"/>
        </w:trPr>
        <w:tc>
          <w:tcPr>
            <w:tcW w:w="4792" w:type="dxa"/>
          </w:tcPr>
          <w:p w:rsidR="00601044" w:rsidRPr="00601044" w:rsidRDefault="00601044" w:rsidP="00601044">
            <w:pPr>
              <w:spacing w:line="268" w:lineRule="exact"/>
              <w:ind w:left="110"/>
              <w:rPr>
                <w:sz w:val="24"/>
              </w:rPr>
            </w:pPr>
            <w:r w:rsidRPr="00601044">
              <w:rPr>
                <w:sz w:val="24"/>
              </w:rPr>
              <w:t>II</w:t>
            </w:r>
            <w:r w:rsidRPr="00601044">
              <w:rPr>
                <w:spacing w:val="64"/>
                <w:w w:val="150"/>
                <w:sz w:val="24"/>
              </w:rPr>
              <w:t xml:space="preserve"> </w:t>
            </w:r>
            <w:r w:rsidRPr="00601044">
              <w:rPr>
                <w:sz w:val="24"/>
              </w:rPr>
              <w:t>Россия</w:t>
            </w:r>
            <w:r w:rsidRPr="00601044">
              <w:rPr>
                <w:spacing w:val="64"/>
                <w:w w:val="150"/>
                <w:sz w:val="24"/>
              </w:rPr>
              <w:t xml:space="preserve"> </w:t>
            </w:r>
            <w:r w:rsidRPr="00601044">
              <w:rPr>
                <w:sz w:val="24"/>
              </w:rPr>
              <w:t>в</w:t>
            </w:r>
            <w:r w:rsidRPr="00601044">
              <w:rPr>
                <w:spacing w:val="61"/>
                <w:w w:val="150"/>
                <w:sz w:val="24"/>
              </w:rPr>
              <w:t xml:space="preserve"> </w:t>
            </w:r>
            <w:r w:rsidRPr="00601044">
              <w:rPr>
                <w:sz w:val="24"/>
              </w:rPr>
              <w:t>XVI—XVII</w:t>
            </w:r>
            <w:r w:rsidRPr="00601044">
              <w:rPr>
                <w:spacing w:val="60"/>
                <w:w w:val="150"/>
                <w:sz w:val="24"/>
              </w:rPr>
              <w:t xml:space="preserve"> </w:t>
            </w:r>
            <w:r w:rsidRPr="00601044">
              <w:rPr>
                <w:sz w:val="24"/>
              </w:rPr>
              <w:t>вв.:</w:t>
            </w:r>
            <w:r w:rsidRPr="00601044">
              <w:rPr>
                <w:spacing w:val="60"/>
                <w:w w:val="150"/>
                <w:sz w:val="24"/>
              </w:rPr>
              <w:t xml:space="preserve"> </w:t>
            </w:r>
            <w:r w:rsidRPr="00601044">
              <w:rPr>
                <w:sz w:val="24"/>
              </w:rPr>
              <w:t>от</w:t>
            </w:r>
            <w:r w:rsidRPr="00601044">
              <w:rPr>
                <w:spacing w:val="60"/>
                <w:w w:val="150"/>
                <w:sz w:val="24"/>
              </w:rPr>
              <w:t xml:space="preserve"> </w:t>
            </w:r>
            <w:r w:rsidRPr="00601044">
              <w:rPr>
                <w:spacing w:val="-2"/>
                <w:sz w:val="24"/>
              </w:rPr>
              <w:t>великого</w:t>
            </w:r>
          </w:p>
          <w:p w:rsidR="00601044" w:rsidRPr="00601044" w:rsidRDefault="00601044" w:rsidP="00601044">
            <w:pPr>
              <w:spacing w:before="2" w:line="261" w:lineRule="exact"/>
              <w:ind w:left="110"/>
              <w:rPr>
                <w:sz w:val="24"/>
              </w:rPr>
            </w:pPr>
            <w:r w:rsidRPr="00601044">
              <w:rPr>
                <w:sz w:val="24"/>
              </w:rPr>
              <w:t>княжества к</w:t>
            </w:r>
            <w:r w:rsidRPr="00601044">
              <w:rPr>
                <w:spacing w:val="-1"/>
                <w:sz w:val="24"/>
              </w:rPr>
              <w:t xml:space="preserve"> </w:t>
            </w:r>
            <w:r w:rsidRPr="00601044">
              <w:rPr>
                <w:spacing w:val="-2"/>
                <w:sz w:val="24"/>
              </w:rPr>
              <w:t>царству</w:t>
            </w:r>
          </w:p>
        </w:tc>
        <w:tc>
          <w:tcPr>
            <w:tcW w:w="4787" w:type="dxa"/>
          </w:tcPr>
          <w:p w:rsidR="00601044" w:rsidRPr="00601044" w:rsidRDefault="00601044" w:rsidP="00601044">
            <w:pPr>
              <w:spacing w:line="268" w:lineRule="exact"/>
              <w:ind w:left="110"/>
              <w:rPr>
                <w:sz w:val="24"/>
              </w:rPr>
            </w:pPr>
            <w:r w:rsidRPr="00601044">
              <w:rPr>
                <w:spacing w:val="-10"/>
                <w:sz w:val="24"/>
              </w:rPr>
              <w:t>8</w:t>
            </w:r>
          </w:p>
        </w:tc>
      </w:tr>
      <w:tr w:rsidR="00601044" w:rsidRPr="00601044" w:rsidTr="00601044">
        <w:trPr>
          <w:trHeight w:val="551"/>
        </w:trPr>
        <w:tc>
          <w:tcPr>
            <w:tcW w:w="4792" w:type="dxa"/>
          </w:tcPr>
          <w:p w:rsidR="00601044" w:rsidRPr="00601044" w:rsidRDefault="00601044" w:rsidP="00601044">
            <w:pPr>
              <w:tabs>
                <w:tab w:val="left" w:pos="622"/>
                <w:tab w:val="left" w:pos="1591"/>
                <w:tab w:val="left" w:pos="1975"/>
                <w:tab w:val="left" w:pos="2842"/>
                <w:tab w:val="left" w:pos="4445"/>
              </w:tabs>
              <w:spacing w:line="268" w:lineRule="exact"/>
              <w:ind w:left="110"/>
              <w:rPr>
                <w:sz w:val="24"/>
              </w:rPr>
            </w:pPr>
            <w:r w:rsidRPr="00601044">
              <w:rPr>
                <w:spacing w:val="-5"/>
                <w:sz w:val="24"/>
              </w:rPr>
              <w:t>III</w:t>
            </w:r>
            <w:r w:rsidRPr="00601044">
              <w:rPr>
                <w:sz w:val="24"/>
              </w:rPr>
              <w:tab/>
            </w:r>
            <w:r w:rsidRPr="00601044">
              <w:rPr>
                <w:spacing w:val="-2"/>
                <w:sz w:val="24"/>
              </w:rPr>
              <w:t>Россия</w:t>
            </w:r>
            <w:r w:rsidRPr="00601044">
              <w:rPr>
                <w:sz w:val="24"/>
              </w:rPr>
              <w:tab/>
            </w:r>
            <w:r w:rsidRPr="00601044">
              <w:rPr>
                <w:spacing w:val="-12"/>
                <w:sz w:val="24"/>
              </w:rPr>
              <w:t>в</w:t>
            </w:r>
            <w:r w:rsidRPr="00601044">
              <w:rPr>
                <w:sz w:val="24"/>
              </w:rPr>
              <w:tab/>
            </w:r>
            <w:r w:rsidRPr="00601044">
              <w:rPr>
                <w:spacing w:val="-4"/>
                <w:sz w:val="24"/>
              </w:rPr>
              <w:t>конце</w:t>
            </w:r>
            <w:r w:rsidRPr="00601044">
              <w:rPr>
                <w:sz w:val="24"/>
              </w:rPr>
              <w:tab/>
              <w:t>XVII—</w:t>
            </w:r>
            <w:r w:rsidRPr="00601044">
              <w:rPr>
                <w:spacing w:val="-4"/>
                <w:sz w:val="24"/>
              </w:rPr>
              <w:t>XVIII</w:t>
            </w:r>
            <w:r w:rsidRPr="00601044">
              <w:rPr>
                <w:sz w:val="24"/>
              </w:rPr>
              <w:tab/>
            </w:r>
            <w:r w:rsidRPr="00601044">
              <w:rPr>
                <w:spacing w:val="-5"/>
                <w:sz w:val="24"/>
              </w:rPr>
              <w:t>в.:</w:t>
            </w:r>
          </w:p>
          <w:p w:rsidR="00601044" w:rsidRPr="00601044" w:rsidRDefault="00601044" w:rsidP="00601044">
            <w:pPr>
              <w:spacing w:before="2" w:line="261" w:lineRule="exact"/>
              <w:ind w:left="110"/>
              <w:rPr>
                <w:sz w:val="24"/>
              </w:rPr>
            </w:pPr>
            <w:r w:rsidRPr="00601044">
              <w:rPr>
                <w:sz w:val="24"/>
              </w:rPr>
              <w:t>от</w:t>
            </w:r>
            <w:r w:rsidRPr="00601044">
              <w:rPr>
                <w:spacing w:val="-1"/>
                <w:sz w:val="24"/>
              </w:rPr>
              <w:t xml:space="preserve"> </w:t>
            </w:r>
            <w:r w:rsidRPr="00601044">
              <w:rPr>
                <w:sz w:val="24"/>
              </w:rPr>
              <w:t>царства</w:t>
            </w:r>
            <w:r w:rsidRPr="00601044">
              <w:rPr>
                <w:spacing w:val="2"/>
                <w:sz w:val="24"/>
              </w:rPr>
              <w:t xml:space="preserve"> </w:t>
            </w:r>
            <w:r w:rsidRPr="00601044">
              <w:rPr>
                <w:sz w:val="24"/>
              </w:rPr>
              <w:t>к</w:t>
            </w:r>
            <w:r w:rsidRPr="00601044">
              <w:rPr>
                <w:spacing w:val="-4"/>
                <w:sz w:val="24"/>
              </w:rPr>
              <w:t xml:space="preserve"> </w:t>
            </w:r>
            <w:r w:rsidRPr="00601044">
              <w:rPr>
                <w:spacing w:val="-2"/>
                <w:sz w:val="24"/>
              </w:rPr>
              <w:t>империи</w:t>
            </w:r>
          </w:p>
        </w:tc>
        <w:tc>
          <w:tcPr>
            <w:tcW w:w="4787" w:type="dxa"/>
          </w:tcPr>
          <w:p w:rsidR="00601044" w:rsidRPr="00601044" w:rsidRDefault="00601044" w:rsidP="00601044">
            <w:pPr>
              <w:spacing w:line="268" w:lineRule="exact"/>
              <w:ind w:left="110"/>
              <w:rPr>
                <w:sz w:val="24"/>
              </w:rPr>
            </w:pPr>
            <w:r w:rsidRPr="00601044">
              <w:rPr>
                <w:spacing w:val="-10"/>
                <w:sz w:val="24"/>
              </w:rPr>
              <w:t>9</w:t>
            </w:r>
          </w:p>
        </w:tc>
      </w:tr>
      <w:tr w:rsidR="00601044" w:rsidRPr="00601044" w:rsidTr="00601044">
        <w:trPr>
          <w:trHeight w:val="556"/>
        </w:trPr>
        <w:tc>
          <w:tcPr>
            <w:tcW w:w="4792" w:type="dxa"/>
          </w:tcPr>
          <w:p w:rsidR="00601044" w:rsidRPr="00601044" w:rsidRDefault="00601044" w:rsidP="00601044">
            <w:pPr>
              <w:spacing w:line="274" w:lineRule="exact"/>
              <w:ind w:left="110" w:right="10"/>
              <w:rPr>
                <w:sz w:val="24"/>
              </w:rPr>
            </w:pPr>
            <w:r w:rsidRPr="00601044">
              <w:rPr>
                <w:sz w:val="24"/>
              </w:rPr>
              <w:t>IV Российская империя</w:t>
            </w:r>
            <w:r w:rsidRPr="00601044">
              <w:rPr>
                <w:spacing w:val="-3"/>
                <w:sz w:val="24"/>
              </w:rPr>
              <w:t xml:space="preserve"> </w:t>
            </w:r>
            <w:r w:rsidRPr="00601044">
              <w:rPr>
                <w:sz w:val="24"/>
              </w:rPr>
              <w:t>в XIX —</w:t>
            </w:r>
            <w:r w:rsidRPr="00601044">
              <w:rPr>
                <w:spacing w:val="-3"/>
                <w:sz w:val="24"/>
              </w:rPr>
              <w:t xml:space="preserve"> </w:t>
            </w:r>
            <w:r w:rsidRPr="00601044">
              <w:rPr>
                <w:sz w:val="24"/>
              </w:rPr>
              <w:t xml:space="preserve">начале ХХ </w:t>
            </w:r>
            <w:r w:rsidRPr="00601044">
              <w:rPr>
                <w:spacing w:val="-6"/>
                <w:sz w:val="24"/>
              </w:rPr>
              <w:t>в.</w:t>
            </w:r>
          </w:p>
        </w:tc>
        <w:tc>
          <w:tcPr>
            <w:tcW w:w="4787" w:type="dxa"/>
          </w:tcPr>
          <w:p w:rsidR="00601044" w:rsidRPr="00601044" w:rsidRDefault="00601044" w:rsidP="00601044">
            <w:pPr>
              <w:spacing w:line="273" w:lineRule="exact"/>
              <w:ind w:left="110"/>
              <w:rPr>
                <w:sz w:val="24"/>
              </w:rPr>
            </w:pPr>
            <w:r w:rsidRPr="00601044">
              <w:rPr>
                <w:spacing w:val="-5"/>
                <w:sz w:val="24"/>
              </w:rPr>
              <w:t>10</w:t>
            </w:r>
          </w:p>
        </w:tc>
      </w:tr>
    </w:tbl>
    <w:p w:rsidR="00601044" w:rsidRPr="00601044" w:rsidRDefault="00601044" w:rsidP="00601044">
      <w:pPr>
        <w:spacing w:before="267"/>
        <w:ind w:left="1560"/>
        <w:rPr>
          <w:sz w:val="24"/>
          <w:szCs w:val="24"/>
        </w:rPr>
      </w:pPr>
      <w:r w:rsidRPr="00601044">
        <w:rPr>
          <w:spacing w:val="-2"/>
          <w:sz w:val="24"/>
          <w:szCs w:val="24"/>
        </w:rPr>
        <w:t>Систематизация.</w:t>
      </w:r>
    </w:p>
    <w:p w:rsidR="00601044" w:rsidRPr="00601044" w:rsidRDefault="00601044" w:rsidP="00601044">
      <w:pPr>
        <w:tabs>
          <w:tab w:val="left" w:pos="5160"/>
          <w:tab w:val="left" w:pos="9490"/>
        </w:tabs>
        <w:spacing w:before="3"/>
        <w:ind w:left="849" w:right="843" w:firstLine="710"/>
        <w:jc w:val="both"/>
        <w:rPr>
          <w:sz w:val="24"/>
          <w:szCs w:val="24"/>
        </w:rPr>
      </w:pPr>
      <w:r w:rsidRPr="00601044">
        <w:rPr>
          <w:sz w:val="24"/>
          <w:szCs w:val="24"/>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w:t>
      </w:r>
      <w:r w:rsidRPr="00601044">
        <w:rPr>
          <w:spacing w:val="-2"/>
          <w:sz w:val="24"/>
          <w:szCs w:val="24"/>
        </w:rPr>
        <w:t>картину</w:t>
      </w:r>
      <w:r w:rsidRPr="00601044">
        <w:rPr>
          <w:sz w:val="24"/>
          <w:szCs w:val="24"/>
        </w:rPr>
        <w:tab/>
      </w:r>
      <w:r w:rsidRPr="00601044">
        <w:rPr>
          <w:spacing w:val="-2"/>
          <w:sz w:val="24"/>
          <w:szCs w:val="24"/>
        </w:rPr>
        <w:t>истории</w:t>
      </w:r>
      <w:r w:rsidRPr="00601044">
        <w:rPr>
          <w:sz w:val="24"/>
          <w:szCs w:val="24"/>
        </w:rPr>
        <w:tab/>
      </w:r>
      <w:r w:rsidRPr="00601044">
        <w:rPr>
          <w:spacing w:val="-2"/>
          <w:sz w:val="24"/>
          <w:szCs w:val="24"/>
        </w:rPr>
        <w:t xml:space="preserve">России </w:t>
      </w:r>
      <w:r w:rsidRPr="00601044">
        <w:rPr>
          <w:sz w:val="24"/>
          <w:szCs w:val="24"/>
        </w:rPr>
        <w:t>в ее самобытности и вместе с тем в связях с всеобщей историей.</w:t>
      </w:r>
    </w:p>
    <w:p w:rsidR="00601044" w:rsidRPr="00601044" w:rsidRDefault="00601044" w:rsidP="00601044">
      <w:pPr>
        <w:spacing w:before="3" w:line="237" w:lineRule="auto"/>
        <w:ind w:left="849" w:right="852" w:firstLine="710"/>
        <w:jc w:val="both"/>
        <w:rPr>
          <w:sz w:val="24"/>
          <w:szCs w:val="24"/>
        </w:rPr>
      </w:pPr>
      <w:r w:rsidRPr="00601044">
        <w:rPr>
          <w:sz w:val="24"/>
          <w:szCs w:val="24"/>
        </w:rPr>
        <w:t>Русь и соседние племена, государства, народы: характер отношений, политика первых русских князей.</w:t>
      </w:r>
    </w:p>
    <w:p w:rsidR="00601044" w:rsidRPr="00601044" w:rsidRDefault="00601044" w:rsidP="00601044">
      <w:pPr>
        <w:spacing w:before="3"/>
        <w:ind w:left="1560" w:right="2070"/>
        <w:rPr>
          <w:sz w:val="24"/>
          <w:szCs w:val="24"/>
        </w:rPr>
      </w:pPr>
      <w:r w:rsidRPr="00601044">
        <w:rPr>
          <w:sz w:val="24"/>
          <w:szCs w:val="24"/>
        </w:rPr>
        <w:t>Внешние</w:t>
      </w:r>
      <w:r w:rsidRPr="00601044">
        <w:rPr>
          <w:spacing w:val="-5"/>
          <w:sz w:val="24"/>
          <w:szCs w:val="24"/>
        </w:rPr>
        <w:t xml:space="preserve"> </w:t>
      </w:r>
      <w:r w:rsidRPr="00601044">
        <w:rPr>
          <w:sz w:val="24"/>
          <w:szCs w:val="24"/>
        </w:rPr>
        <w:t>угрозы</w:t>
      </w:r>
      <w:r w:rsidRPr="00601044">
        <w:rPr>
          <w:spacing w:val="-7"/>
          <w:sz w:val="24"/>
          <w:szCs w:val="24"/>
        </w:rPr>
        <w:t xml:space="preserve"> </w:t>
      </w:r>
      <w:r w:rsidRPr="00601044">
        <w:rPr>
          <w:sz w:val="24"/>
          <w:szCs w:val="24"/>
        </w:rPr>
        <w:t>русским</w:t>
      </w:r>
      <w:r w:rsidRPr="00601044">
        <w:rPr>
          <w:spacing w:val="-3"/>
          <w:sz w:val="24"/>
          <w:szCs w:val="24"/>
        </w:rPr>
        <w:t xml:space="preserve"> </w:t>
      </w:r>
      <w:r w:rsidRPr="00601044">
        <w:rPr>
          <w:sz w:val="24"/>
          <w:szCs w:val="24"/>
        </w:rPr>
        <w:t>землям</w:t>
      </w:r>
      <w:r w:rsidRPr="00601044">
        <w:rPr>
          <w:spacing w:val="-7"/>
          <w:sz w:val="24"/>
          <w:szCs w:val="24"/>
        </w:rPr>
        <w:t xml:space="preserve"> </w:t>
      </w:r>
      <w:r w:rsidRPr="00601044">
        <w:rPr>
          <w:sz w:val="24"/>
          <w:szCs w:val="24"/>
        </w:rPr>
        <w:t>в</w:t>
      </w:r>
      <w:r w:rsidRPr="00601044">
        <w:rPr>
          <w:spacing w:val="-3"/>
          <w:sz w:val="24"/>
          <w:szCs w:val="24"/>
        </w:rPr>
        <w:t xml:space="preserve"> </w:t>
      </w:r>
      <w:r w:rsidRPr="00601044">
        <w:rPr>
          <w:sz w:val="24"/>
          <w:szCs w:val="24"/>
        </w:rPr>
        <w:t>XIII</w:t>
      </w:r>
      <w:r w:rsidRPr="00601044">
        <w:rPr>
          <w:spacing w:val="-1"/>
          <w:sz w:val="24"/>
          <w:szCs w:val="24"/>
        </w:rPr>
        <w:t xml:space="preserve"> </w:t>
      </w:r>
      <w:r w:rsidRPr="00601044">
        <w:rPr>
          <w:sz w:val="24"/>
          <w:szCs w:val="24"/>
        </w:rPr>
        <w:t>в.,</w:t>
      </w:r>
      <w:r w:rsidRPr="00601044">
        <w:rPr>
          <w:spacing w:val="-7"/>
          <w:sz w:val="24"/>
          <w:szCs w:val="24"/>
        </w:rPr>
        <w:t xml:space="preserve"> </w:t>
      </w:r>
      <w:r w:rsidRPr="00601044">
        <w:rPr>
          <w:sz w:val="24"/>
          <w:szCs w:val="24"/>
        </w:rPr>
        <w:t>противостояние</w:t>
      </w:r>
      <w:r w:rsidRPr="00601044">
        <w:rPr>
          <w:spacing w:val="-5"/>
          <w:sz w:val="24"/>
          <w:szCs w:val="24"/>
        </w:rPr>
        <w:t xml:space="preserve"> </w:t>
      </w:r>
      <w:r w:rsidRPr="00601044">
        <w:rPr>
          <w:sz w:val="24"/>
          <w:szCs w:val="24"/>
        </w:rPr>
        <w:t>агрессии. Борьба русских земель против зависимости от Орды (XIV–XV вв.). Объединение русских земель вокруг Москвы (XV–XVI вв.).</w:t>
      </w:r>
    </w:p>
    <w:p w:rsidR="00601044" w:rsidRPr="00601044" w:rsidRDefault="00601044" w:rsidP="00601044">
      <w:pPr>
        <w:tabs>
          <w:tab w:val="left" w:pos="2749"/>
          <w:tab w:val="left" w:pos="4802"/>
          <w:tab w:val="left" w:pos="5186"/>
          <w:tab w:val="left" w:pos="6212"/>
          <w:tab w:val="left" w:pos="7335"/>
          <w:tab w:val="left" w:pos="8979"/>
        </w:tabs>
        <w:spacing w:line="242" w:lineRule="auto"/>
        <w:ind w:left="849" w:right="857" w:firstLine="710"/>
        <w:rPr>
          <w:sz w:val="24"/>
          <w:szCs w:val="24"/>
        </w:rPr>
      </w:pPr>
      <w:r w:rsidRPr="00601044">
        <w:rPr>
          <w:spacing w:val="-2"/>
          <w:sz w:val="24"/>
          <w:szCs w:val="24"/>
        </w:rPr>
        <w:t>Развитие</w:t>
      </w:r>
      <w:r w:rsidRPr="00601044">
        <w:rPr>
          <w:sz w:val="24"/>
          <w:szCs w:val="24"/>
        </w:rPr>
        <w:tab/>
      </w:r>
      <w:r w:rsidRPr="00601044">
        <w:rPr>
          <w:spacing w:val="-2"/>
          <w:sz w:val="24"/>
          <w:szCs w:val="24"/>
        </w:rPr>
        <w:t>законодательства</w:t>
      </w:r>
      <w:r w:rsidRPr="00601044">
        <w:rPr>
          <w:sz w:val="24"/>
          <w:szCs w:val="24"/>
        </w:rPr>
        <w:tab/>
      </w:r>
      <w:r w:rsidRPr="00601044">
        <w:rPr>
          <w:spacing w:val="-10"/>
          <w:sz w:val="24"/>
          <w:szCs w:val="24"/>
        </w:rPr>
        <w:t>в</w:t>
      </w:r>
      <w:r w:rsidRPr="00601044">
        <w:rPr>
          <w:sz w:val="24"/>
          <w:szCs w:val="24"/>
        </w:rPr>
        <w:tab/>
      </w:r>
      <w:r w:rsidRPr="00601044">
        <w:rPr>
          <w:spacing w:val="-2"/>
          <w:sz w:val="24"/>
          <w:szCs w:val="24"/>
        </w:rPr>
        <w:t>едином</w:t>
      </w:r>
      <w:r w:rsidRPr="00601044">
        <w:rPr>
          <w:sz w:val="24"/>
          <w:szCs w:val="24"/>
        </w:rPr>
        <w:tab/>
      </w:r>
      <w:r w:rsidRPr="00601044">
        <w:rPr>
          <w:spacing w:val="-2"/>
          <w:sz w:val="24"/>
          <w:szCs w:val="24"/>
        </w:rPr>
        <w:t>Русском</w:t>
      </w:r>
      <w:r w:rsidRPr="00601044">
        <w:rPr>
          <w:sz w:val="24"/>
          <w:szCs w:val="24"/>
        </w:rPr>
        <w:tab/>
      </w:r>
      <w:r w:rsidRPr="00601044">
        <w:rPr>
          <w:spacing w:val="-2"/>
          <w:sz w:val="24"/>
          <w:szCs w:val="24"/>
        </w:rPr>
        <w:t>(Российском)</w:t>
      </w:r>
      <w:r w:rsidRPr="00601044">
        <w:rPr>
          <w:sz w:val="24"/>
          <w:szCs w:val="24"/>
        </w:rPr>
        <w:tab/>
      </w:r>
      <w:r w:rsidRPr="00601044">
        <w:rPr>
          <w:spacing w:val="-2"/>
          <w:sz w:val="24"/>
          <w:szCs w:val="24"/>
        </w:rPr>
        <w:t xml:space="preserve">государстве </w:t>
      </w:r>
      <w:r w:rsidRPr="00601044">
        <w:rPr>
          <w:sz w:val="24"/>
          <w:szCs w:val="24"/>
        </w:rPr>
        <w:t>(XV–XVII вв.).</w:t>
      </w:r>
    </w:p>
    <w:p w:rsidR="00601044" w:rsidRPr="00601044" w:rsidRDefault="00601044" w:rsidP="00601044">
      <w:pPr>
        <w:spacing w:line="242" w:lineRule="auto"/>
        <w:ind w:left="1560" w:right="2070"/>
        <w:rPr>
          <w:sz w:val="24"/>
          <w:szCs w:val="24"/>
        </w:rPr>
      </w:pPr>
      <w:r w:rsidRPr="00601044">
        <w:rPr>
          <w:sz w:val="24"/>
          <w:szCs w:val="24"/>
        </w:rPr>
        <w:t>Становление</w:t>
      </w:r>
      <w:r w:rsidRPr="00601044">
        <w:rPr>
          <w:spacing w:val="-5"/>
          <w:sz w:val="24"/>
          <w:szCs w:val="24"/>
        </w:rPr>
        <w:t xml:space="preserve"> </w:t>
      </w:r>
      <w:r w:rsidRPr="00601044">
        <w:rPr>
          <w:sz w:val="24"/>
          <w:szCs w:val="24"/>
        </w:rPr>
        <w:t>и</w:t>
      </w:r>
      <w:r w:rsidRPr="00601044">
        <w:rPr>
          <w:spacing w:val="-8"/>
          <w:sz w:val="24"/>
          <w:szCs w:val="24"/>
        </w:rPr>
        <w:t xml:space="preserve"> </w:t>
      </w:r>
      <w:r w:rsidRPr="00601044">
        <w:rPr>
          <w:sz w:val="24"/>
          <w:szCs w:val="24"/>
        </w:rPr>
        <w:t>укрепление</w:t>
      </w:r>
      <w:r w:rsidRPr="00601044">
        <w:rPr>
          <w:spacing w:val="-5"/>
          <w:sz w:val="24"/>
          <w:szCs w:val="24"/>
        </w:rPr>
        <w:t xml:space="preserve"> </w:t>
      </w:r>
      <w:r w:rsidRPr="00601044">
        <w:rPr>
          <w:sz w:val="24"/>
          <w:szCs w:val="24"/>
        </w:rPr>
        <w:t>российского</w:t>
      </w:r>
      <w:r w:rsidRPr="00601044">
        <w:rPr>
          <w:spacing w:val="-4"/>
          <w:sz w:val="24"/>
          <w:szCs w:val="24"/>
        </w:rPr>
        <w:t xml:space="preserve"> </w:t>
      </w:r>
      <w:r w:rsidRPr="00601044">
        <w:rPr>
          <w:sz w:val="24"/>
          <w:szCs w:val="24"/>
        </w:rPr>
        <w:t>самодержавия</w:t>
      </w:r>
      <w:r w:rsidRPr="00601044">
        <w:rPr>
          <w:spacing w:val="-9"/>
          <w:sz w:val="24"/>
          <w:szCs w:val="24"/>
        </w:rPr>
        <w:t xml:space="preserve"> </w:t>
      </w:r>
      <w:r w:rsidRPr="00601044">
        <w:rPr>
          <w:sz w:val="24"/>
          <w:szCs w:val="24"/>
        </w:rPr>
        <w:t>(XV–XVIII</w:t>
      </w:r>
      <w:r w:rsidRPr="00601044">
        <w:rPr>
          <w:spacing w:val="-7"/>
          <w:sz w:val="24"/>
          <w:szCs w:val="24"/>
        </w:rPr>
        <w:t xml:space="preserve"> </w:t>
      </w:r>
      <w:r w:rsidRPr="00601044">
        <w:rPr>
          <w:sz w:val="24"/>
          <w:szCs w:val="24"/>
        </w:rPr>
        <w:t>вв.). Земские соборы, их роль в истории России (XVI–XVII вв.).</w:t>
      </w:r>
    </w:p>
    <w:p w:rsidR="00601044" w:rsidRPr="00601044" w:rsidRDefault="00601044" w:rsidP="00601044">
      <w:pPr>
        <w:spacing w:line="242" w:lineRule="auto"/>
        <w:ind w:left="1560" w:right="3460"/>
        <w:rPr>
          <w:sz w:val="24"/>
          <w:szCs w:val="24"/>
        </w:rPr>
      </w:pPr>
      <w:r w:rsidRPr="00601044">
        <w:rPr>
          <w:sz w:val="24"/>
          <w:szCs w:val="24"/>
        </w:rPr>
        <w:t>Процесс закрепощения крестьян (XV–XVII вв.). Социальные</w:t>
      </w:r>
      <w:r w:rsidRPr="00601044">
        <w:rPr>
          <w:spacing w:val="-8"/>
          <w:sz w:val="24"/>
          <w:szCs w:val="24"/>
        </w:rPr>
        <w:t xml:space="preserve"> </w:t>
      </w:r>
      <w:r w:rsidRPr="00601044">
        <w:rPr>
          <w:sz w:val="24"/>
          <w:szCs w:val="24"/>
        </w:rPr>
        <w:t>выступления</w:t>
      </w:r>
      <w:r w:rsidRPr="00601044">
        <w:rPr>
          <w:spacing w:val="-3"/>
          <w:sz w:val="24"/>
          <w:szCs w:val="24"/>
        </w:rPr>
        <w:t xml:space="preserve"> </w:t>
      </w:r>
      <w:r w:rsidRPr="00601044">
        <w:rPr>
          <w:sz w:val="24"/>
          <w:szCs w:val="24"/>
        </w:rPr>
        <w:t>в</w:t>
      </w:r>
      <w:r w:rsidRPr="00601044">
        <w:rPr>
          <w:spacing w:val="-2"/>
          <w:sz w:val="24"/>
          <w:szCs w:val="24"/>
        </w:rPr>
        <w:t xml:space="preserve"> </w:t>
      </w:r>
      <w:r w:rsidRPr="00601044">
        <w:rPr>
          <w:sz w:val="24"/>
          <w:szCs w:val="24"/>
        </w:rPr>
        <w:t>России</w:t>
      </w:r>
      <w:r w:rsidRPr="00601044">
        <w:rPr>
          <w:spacing w:val="-6"/>
          <w:sz w:val="24"/>
          <w:szCs w:val="24"/>
        </w:rPr>
        <w:t xml:space="preserve"> </w:t>
      </w:r>
      <w:r w:rsidRPr="00601044">
        <w:rPr>
          <w:sz w:val="24"/>
          <w:szCs w:val="24"/>
        </w:rPr>
        <w:t>в</w:t>
      </w:r>
      <w:r w:rsidRPr="00601044">
        <w:rPr>
          <w:spacing w:val="-5"/>
          <w:sz w:val="24"/>
          <w:szCs w:val="24"/>
        </w:rPr>
        <w:t xml:space="preserve"> </w:t>
      </w:r>
      <w:r w:rsidRPr="00601044">
        <w:rPr>
          <w:sz w:val="24"/>
          <w:szCs w:val="24"/>
        </w:rPr>
        <w:t>XVII –</w:t>
      </w:r>
      <w:r w:rsidRPr="00601044">
        <w:rPr>
          <w:spacing w:val="-3"/>
          <w:sz w:val="24"/>
          <w:szCs w:val="24"/>
        </w:rPr>
        <w:t xml:space="preserve"> </w:t>
      </w:r>
      <w:r w:rsidRPr="00601044">
        <w:rPr>
          <w:sz w:val="24"/>
          <w:szCs w:val="24"/>
        </w:rPr>
        <w:t>начале</w:t>
      </w:r>
      <w:r w:rsidRPr="00601044">
        <w:rPr>
          <w:spacing w:val="-4"/>
          <w:sz w:val="24"/>
          <w:szCs w:val="24"/>
        </w:rPr>
        <w:t xml:space="preserve"> </w:t>
      </w:r>
      <w:r w:rsidRPr="00601044">
        <w:rPr>
          <w:sz w:val="24"/>
          <w:szCs w:val="24"/>
        </w:rPr>
        <w:t>XХ</w:t>
      </w:r>
      <w:r w:rsidRPr="00601044">
        <w:rPr>
          <w:spacing w:val="-3"/>
          <w:sz w:val="24"/>
          <w:szCs w:val="24"/>
        </w:rPr>
        <w:t xml:space="preserve"> </w:t>
      </w:r>
      <w:r w:rsidRPr="00601044">
        <w:rPr>
          <w:sz w:val="24"/>
          <w:szCs w:val="24"/>
        </w:rPr>
        <w:t>в.</w:t>
      </w:r>
    </w:p>
    <w:p w:rsidR="00601044" w:rsidRPr="00601044" w:rsidRDefault="00601044" w:rsidP="00601044">
      <w:pPr>
        <w:spacing w:line="270" w:lineRule="exact"/>
        <w:ind w:left="1560"/>
        <w:rPr>
          <w:sz w:val="24"/>
          <w:szCs w:val="24"/>
        </w:rPr>
      </w:pPr>
      <w:r w:rsidRPr="00601044">
        <w:rPr>
          <w:sz w:val="24"/>
          <w:szCs w:val="24"/>
        </w:rPr>
        <w:t>Черты</w:t>
      </w:r>
      <w:r w:rsidRPr="00601044">
        <w:rPr>
          <w:spacing w:val="-2"/>
          <w:sz w:val="24"/>
          <w:szCs w:val="24"/>
        </w:rPr>
        <w:t xml:space="preserve"> </w:t>
      </w:r>
      <w:r w:rsidRPr="00601044">
        <w:rPr>
          <w:sz w:val="24"/>
          <w:szCs w:val="24"/>
        </w:rPr>
        <w:t>Нового</w:t>
      </w:r>
      <w:r w:rsidRPr="00601044">
        <w:rPr>
          <w:spacing w:val="-2"/>
          <w:sz w:val="24"/>
          <w:szCs w:val="24"/>
        </w:rPr>
        <w:t xml:space="preserve"> </w:t>
      </w:r>
      <w:r w:rsidRPr="00601044">
        <w:rPr>
          <w:sz w:val="24"/>
          <w:szCs w:val="24"/>
        </w:rPr>
        <w:t>времени</w:t>
      </w:r>
      <w:r w:rsidRPr="00601044">
        <w:rPr>
          <w:spacing w:val="3"/>
          <w:sz w:val="24"/>
          <w:szCs w:val="24"/>
        </w:rPr>
        <w:t xml:space="preserve"> </w:t>
      </w:r>
      <w:r w:rsidRPr="00601044">
        <w:rPr>
          <w:sz w:val="24"/>
          <w:szCs w:val="24"/>
        </w:rPr>
        <w:t>в</w:t>
      </w:r>
      <w:r w:rsidRPr="00601044">
        <w:rPr>
          <w:spacing w:val="-5"/>
          <w:sz w:val="24"/>
          <w:szCs w:val="24"/>
        </w:rPr>
        <w:t xml:space="preserve"> </w:t>
      </w:r>
      <w:r w:rsidRPr="00601044">
        <w:rPr>
          <w:sz w:val="24"/>
          <w:szCs w:val="24"/>
        </w:rPr>
        <w:t>экономическом развитии</w:t>
      </w:r>
      <w:r w:rsidRPr="00601044">
        <w:rPr>
          <w:spacing w:val="-1"/>
          <w:sz w:val="24"/>
          <w:szCs w:val="24"/>
        </w:rPr>
        <w:t xml:space="preserve"> </w:t>
      </w:r>
      <w:r w:rsidRPr="00601044">
        <w:rPr>
          <w:sz w:val="24"/>
          <w:szCs w:val="24"/>
        </w:rPr>
        <w:t>России</w:t>
      </w:r>
      <w:r w:rsidRPr="00601044">
        <w:rPr>
          <w:spacing w:val="-5"/>
          <w:sz w:val="24"/>
          <w:szCs w:val="24"/>
        </w:rPr>
        <w:t xml:space="preserve"> </w:t>
      </w:r>
      <w:r w:rsidRPr="00601044">
        <w:rPr>
          <w:sz w:val="24"/>
          <w:szCs w:val="24"/>
        </w:rPr>
        <w:t>в</w:t>
      </w:r>
      <w:r w:rsidRPr="00601044">
        <w:rPr>
          <w:spacing w:val="-4"/>
          <w:sz w:val="24"/>
          <w:szCs w:val="24"/>
        </w:rPr>
        <w:t xml:space="preserve"> </w:t>
      </w:r>
      <w:r w:rsidRPr="00601044">
        <w:rPr>
          <w:sz w:val="24"/>
          <w:szCs w:val="24"/>
        </w:rPr>
        <w:t>XVII–XVIII</w:t>
      </w:r>
      <w:r w:rsidRPr="00601044">
        <w:rPr>
          <w:spacing w:val="-4"/>
          <w:sz w:val="24"/>
          <w:szCs w:val="24"/>
        </w:rPr>
        <w:t xml:space="preserve"> </w:t>
      </w:r>
      <w:r w:rsidRPr="00601044">
        <w:rPr>
          <w:spacing w:val="-5"/>
          <w:sz w:val="24"/>
          <w:szCs w:val="24"/>
        </w:rPr>
        <w:t>вв.</w:t>
      </w:r>
    </w:p>
    <w:p w:rsidR="00601044" w:rsidRPr="00601044" w:rsidRDefault="00601044" w:rsidP="00601044">
      <w:pPr>
        <w:tabs>
          <w:tab w:val="left" w:pos="2740"/>
          <w:tab w:val="left" w:pos="3939"/>
          <w:tab w:val="left" w:pos="4907"/>
          <w:tab w:val="left" w:pos="5272"/>
          <w:tab w:val="left" w:pos="6654"/>
          <w:tab w:val="left" w:pos="7191"/>
          <w:tab w:val="left" w:pos="8155"/>
          <w:tab w:val="left" w:pos="9124"/>
          <w:tab w:val="left" w:pos="9575"/>
        </w:tabs>
        <w:spacing w:line="237" w:lineRule="auto"/>
        <w:ind w:left="849" w:right="846" w:firstLine="710"/>
        <w:rPr>
          <w:sz w:val="24"/>
          <w:szCs w:val="24"/>
        </w:rPr>
      </w:pPr>
      <w:r w:rsidRPr="00601044">
        <w:rPr>
          <w:spacing w:val="-2"/>
          <w:sz w:val="24"/>
          <w:szCs w:val="24"/>
        </w:rPr>
        <w:t>Внешняя</w:t>
      </w:r>
      <w:r w:rsidRPr="00601044">
        <w:rPr>
          <w:sz w:val="24"/>
          <w:szCs w:val="24"/>
        </w:rPr>
        <w:tab/>
      </w:r>
      <w:r w:rsidRPr="00601044">
        <w:rPr>
          <w:spacing w:val="-2"/>
          <w:sz w:val="24"/>
          <w:szCs w:val="24"/>
        </w:rPr>
        <w:t>политика</w:t>
      </w:r>
      <w:r w:rsidRPr="00601044">
        <w:rPr>
          <w:sz w:val="24"/>
          <w:szCs w:val="24"/>
        </w:rPr>
        <w:tab/>
      </w:r>
      <w:r w:rsidRPr="00601044">
        <w:rPr>
          <w:spacing w:val="-2"/>
          <w:sz w:val="24"/>
          <w:szCs w:val="24"/>
        </w:rPr>
        <w:t>России</w:t>
      </w:r>
      <w:r w:rsidRPr="00601044">
        <w:rPr>
          <w:sz w:val="24"/>
          <w:szCs w:val="24"/>
        </w:rPr>
        <w:tab/>
      </w:r>
      <w:r w:rsidRPr="00601044">
        <w:rPr>
          <w:spacing w:val="-10"/>
          <w:sz w:val="24"/>
          <w:szCs w:val="24"/>
        </w:rPr>
        <w:t>в</w:t>
      </w:r>
      <w:r w:rsidRPr="00601044">
        <w:rPr>
          <w:sz w:val="24"/>
          <w:szCs w:val="24"/>
        </w:rPr>
        <w:tab/>
      </w:r>
      <w:r w:rsidRPr="00601044">
        <w:rPr>
          <w:spacing w:val="-2"/>
          <w:sz w:val="24"/>
          <w:szCs w:val="24"/>
        </w:rPr>
        <w:t>XVIII–XIX</w:t>
      </w:r>
      <w:r w:rsidRPr="00601044">
        <w:rPr>
          <w:sz w:val="24"/>
          <w:szCs w:val="24"/>
        </w:rPr>
        <w:tab/>
      </w:r>
      <w:r w:rsidRPr="00601044">
        <w:rPr>
          <w:spacing w:val="-4"/>
          <w:sz w:val="24"/>
          <w:szCs w:val="24"/>
        </w:rPr>
        <w:t>вв.</w:t>
      </w:r>
      <w:r w:rsidRPr="00601044">
        <w:rPr>
          <w:sz w:val="24"/>
          <w:szCs w:val="24"/>
        </w:rPr>
        <w:tab/>
      </w:r>
      <w:r w:rsidRPr="00601044">
        <w:rPr>
          <w:spacing w:val="-2"/>
          <w:sz w:val="24"/>
          <w:szCs w:val="24"/>
        </w:rPr>
        <w:t>Борьба</w:t>
      </w:r>
      <w:r w:rsidRPr="00601044">
        <w:rPr>
          <w:sz w:val="24"/>
          <w:szCs w:val="24"/>
        </w:rPr>
        <w:tab/>
      </w:r>
      <w:r w:rsidRPr="00601044">
        <w:rPr>
          <w:spacing w:val="-2"/>
          <w:sz w:val="24"/>
          <w:szCs w:val="24"/>
        </w:rPr>
        <w:t>России</w:t>
      </w:r>
      <w:r w:rsidRPr="00601044">
        <w:rPr>
          <w:sz w:val="24"/>
          <w:szCs w:val="24"/>
        </w:rPr>
        <w:tab/>
      </w:r>
      <w:r w:rsidRPr="00601044">
        <w:rPr>
          <w:spacing w:val="-6"/>
          <w:sz w:val="24"/>
          <w:szCs w:val="24"/>
        </w:rPr>
        <w:t>за</w:t>
      </w:r>
      <w:r w:rsidRPr="00601044">
        <w:rPr>
          <w:sz w:val="24"/>
          <w:szCs w:val="24"/>
        </w:rPr>
        <w:tab/>
      </w:r>
      <w:r w:rsidRPr="00601044">
        <w:rPr>
          <w:spacing w:val="-2"/>
          <w:sz w:val="24"/>
          <w:szCs w:val="24"/>
        </w:rPr>
        <w:t xml:space="preserve">выход </w:t>
      </w:r>
      <w:r w:rsidRPr="00601044">
        <w:rPr>
          <w:sz w:val="24"/>
          <w:szCs w:val="24"/>
        </w:rPr>
        <w:t>к Балтийскому и Черному морям. Русско-турецкие войны (XVIII–XIX вв.).</w:t>
      </w:r>
    </w:p>
    <w:p w:rsidR="00601044" w:rsidRPr="00601044" w:rsidRDefault="00601044" w:rsidP="00601044">
      <w:pPr>
        <w:spacing w:line="237" w:lineRule="auto"/>
        <w:ind w:left="849" w:firstLine="710"/>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1560"/>
        <w:rPr>
          <w:sz w:val="24"/>
          <w:szCs w:val="24"/>
        </w:rPr>
      </w:pPr>
      <w:r w:rsidRPr="00601044">
        <w:rPr>
          <w:sz w:val="24"/>
          <w:szCs w:val="24"/>
        </w:rPr>
        <w:lastRenderedPageBreak/>
        <w:t>Крестьянский</w:t>
      </w:r>
      <w:r w:rsidRPr="00601044">
        <w:rPr>
          <w:spacing w:val="-2"/>
          <w:sz w:val="24"/>
          <w:szCs w:val="24"/>
        </w:rPr>
        <w:t xml:space="preserve"> </w:t>
      </w:r>
      <w:r w:rsidRPr="00601044">
        <w:rPr>
          <w:sz w:val="24"/>
          <w:szCs w:val="24"/>
        </w:rPr>
        <w:t>вопрос</w:t>
      </w:r>
      <w:r w:rsidRPr="00601044">
        <w:rPr>
          <w:spacing w:val="-5"/>
          <w:sz w:val="24"/>
          <w:szCs w:val="24"/>
        </w:rPr>
        <w:t xml:space="preserve"> </w:t>
      </w:r>
      <w:r w:rsidRPr="00601044">
        <w:rPr>
          <w:sz w:val="24"/>
          <w:szCs w:val="24"/>
        </w:rPr>
        <w:t>и попытки</w:t>
      </w:r>
      <w:r w:rsidRPr="00601044">
        <w:rPr>
          <w:spacing w:val="-3"/>
          <w:sz w:val="24"/>
          <w:szCs w:val="24"/>
        </w:rPr>
        <w:t xml:space="preserve"> </w:t>
      </w:r>
      <w:r w:rsidRPr="00601044">
        <w:rPr>
          <w:sz w:val="24"/>
          <w:szCs w:val="24"/>
        </w:rPr>
        <w:t>его</w:t>
      </w:r>
      <w:r w:rsidRPr="00601044">
        <w:rPr>
          <w:spacing w:val="3"/>
          <w:sz w:val="24"/>
          <w:szCs w:val="24"/>
        </w:rPr>
        <w:t xml:space="preserve"> </w:t>
      </w:r>
      <w:r w:rsidRPr="00601044">
        <w:rPr>
          <w:sz w:val="24"/>
          <w:szCs w:val="24"/>
        </w:rPr>
        <w:t>решения</w:t>
      </w:r>
      <w:r w:rsidRPr="00601044">
        <w:rPr>
          <w:spacing w:val="-5"/>
          <w:sz w:val="24"/>
          <w:szCs w:val="24"/>
        </w:rPr>
        <w:t xml:space="preserve"> </w:t>
      </w:r>
      <w:r w:rsidRPr="00601044">
        <w:rPr>
          <w:sz w:val="24"/>
          <w:szCs w:val="24"/>
        </w:rPr>
        <w:t>в</w:t>
      </w:r>
      <w:r w:rsidRPr="00601044">
        <w:rPr>
          <w:spacing w:val="-2"/>
          <w:sz w:val="24"/>
          <w:szCs w:val="24"/>
        </w:rPr>
        <w:t xml:space="preserve"> </w:t>
      </w:r>
      <w:r w:rsidRPr="00601044">
        <w:rPr>
          <w:sz w:val="24"/>
          <w:szCs w:val="24"/>
        </w:rPr>
        <w:t>России</w:t>
      </w:r>
      <w:r w:rsidRPr="00601044">
        <w:rPr>
          <w:spacing w:val="-4"/>
          <w:sz w:val="24"/>
          <w:szCs w:val="24"/>
        </w:rPr>
        <w:t xml:space="preserve"> </w:t>
      </w:r>
      <w:r w:rsidRPr="00601044">
        <w:rPr>
          <w:sz w:val="24"/>
          <w:szCs w:val="24"/>
        </w:rPr>
        <w:t>в</w:t>
      </w:r>
      <w:r w:rsidRPr="00601044">
        <w:rPr>
          <w:spacing w:val="-3"/>
          <w:sz w:val="24"/>
          <w:szCs w:val="24"/>
        </w:rPr>
        <w:t xml:space="preserve"> </w:t>
      </w:r>
      <w:r w:rsidRPr="00601044">
        <w:rPr>
          <w:sz w:val="24"/>
          <w:szCs w:val="24"/>
        </w:rPr>
        <w:t>XIX</w:t>
      </w:r>
      <w:r w:rsidRPr="00601044">
        <w:rPr>
          <w:spacing w:val="3"/>
          <w:sz w:val="24"/>
          <w:szCs w:val="24"/>
        </w:rPr>
        <w:t xml:space="preserve"> </w:t>
      </w:r>
      <w:r w:rsidRPr="00601044">
        <w:rPr>
          <w:spacing w:val="-5"/>
          <w:sz w:val="24"/>
          <w:szCs w:val="24"/>
        </w:rPr>
        <w:t>в.</w:t>
      </w:r>
    </w:p>
    <w:p w:rsidR="00601044" w:rsidRPr="00601044" w:rsidRDefault="00601044" w:rsidP="00601044">
      <w:pPr>
        <w:spacing w:before="5" w:line="237" w:lineRule="auto"/>
        <w:ind w:left="849" w:right="860" w:firstLine="710"/>
        <w:rPr>
          <w:sz w:val="24"/>
          <w:szCs w:val="24"/>
        </w:rPr>
      </w:pPr>
      <w:r w:rsidRPr="00601044">
        <w:rPr>
          <w:sz w:val="24"/>
          <w:szCs w:val="24"/>
        </w:rPr>
        <w:t>Власть</w:t>
      </w:r>
      <w:r w:rsidRPr="00601044">
        <w:rPr>
          <w:spacing w:val="40"/>
          <w:sz w:val="24"/>
          <w:szCs w:val="24"/>
        </w:rPr>
        <w:t xml:space="preserve"> </w:t>
      </w:r>
      <w:r w:rsidRPr="00601044">
        <w:rPr>
          <w:sz w:val="24"/>
          <w:szCs w:val="24"/>
        </w:rPr>
        <w:t>и</w:t>
      </w:r>
      <w:r w:rsidRPr="00601044">
        <w:rPr>
          <w:spacing w:val="40"/>
          <w:sz w:val="24"/>
          <w:szCs w:val="24"/>
        </w:rPr>
        <w:t xml:space="preserve"> </w:t>
      </w:r>
      <w:r w:rsidRPr="00601044">
        <w:rPr>
          <w:sz w:val="24"/>
          <w:szCs w:val="24"/>
        </w:rPr>
        <w:t>общество</w:t>
      </w:r>
      <w:r w:rsidRPr="00601044">
        <w:rPr>
          <w:spacing w:val="40"/>
          <w:sz w:val="24"/>
          <w:szCs w:val="24"/>
        </w:rPr>
        <w:t xml:space="preserve"> </w:t>
      </w:r>
      <w:r w:rsidRPr="00601044">
        <w:rPr>
          <w:sz w:val="24"/>
          <w:szCs w:val="24"/>
        </w:rPr>
        <w:t>в</w:t>
      </w:r>
      <w:r w:rsidRPr="00601044">
        <w:rPr>
          <w:spacing w:val="40"/>
          <w:sz w:val="24"/>
          <w:szCs w:val="24"/>
        </w:rPr>
        <w:t xml:space="preserve"> </w:t>
      </w:r>
      <w:r w:rsidRPr="00601044">
        <w:rPr>
          <w:sz w:val="24"/>
          <w:szCs w:val="24"/>
        </w:rPr>
        <w:t>России</w:t>
      </w:r>
      <w:r w:rsidRPr="00601044">
        <w:rPr>
          <w:spacing w:val="40"/>
          <w:sz w:val="24"/>
          <w:szCs w:val="24"/>
        </w:rPr>
        <w:t xml:space="preserve"> </w:t>
      </w:r>
      <w:r w:rsidRPr="00601044">
        <w:rPr>
          <w:sz w:val="24"/>
          <w:szCs w:val="24"/>
        </w:rPr>
        <w:t>в</w:t>
      </w:r>
      <w:r w:rsidRPr="00601044">
        <w:rPr>
          <w:spacing w:val="40"/>
          <w:sz w:val="24"/>
          <w:szCs w:val="24"/>
        </w:rPr>
        <w:t xml:space="preserve"> </w:t>
      </w:r>
      <w:r w:rsidRPr="00601044">
        <w:rPr>
          <w:sz w:val="24"/>
          <w:szCs w:val="24"/>
        </w:rPr>
        <w:t>XVIII</w:t>
      </w:r>
      <w:r w:rsidRPr="00601044">
        <w:rPr>
          <w:spacing w:val="40"/>
          <w:sz w:val="24"/>
          <w:szCs w:val="24"/>
        </w:rPr>
        <w:t xml:space="preserve"> </w:t>
      </w:r>
      <w:r w:rsidRPr="00601044">
        <w:rPr>
          <w:sz w:val="24"/>
          <w:szCs w:val="24"/>
        </w:rPr>
        <w:t>–</w:t>
      </w:r>
      <w:r w:rsidRPr="00601044">
        <w:rPr>
          <w:spacing w:val="40"/>
          <w:sz w:val="24"/>
          <w:szCs w:val="24"/>
        </w:rPr>
        <w:t xml:space="preserve"> </w:t>
      </w:r>
      <w:r w:rsidRPr="00601044">
        <w:rPr>
          <w:sz w:val="24"/>
          <w:szCs w:val="24"/>
        </w:rPr>
        <w:t>начале</w:t>
      </w:r>
      <w:r w:rsidRPr="00601044">
        <w:rPr>
          <w:spacing w:val="40"/>
          <w:sz w:val="24"/>
          <w:szCs w:val="24"/>
        </w:rPr>
        <w:t xml:space="preserve"> </w:t>
      </w:r>
      <w:r w:rsidRPr="00601044">
        <w:rPr>
          <w:sz w:val="24"/>
          <w:szCs w:val="24"/>
        </w:rPr>
        <w:t>XX</w:t>
      </w:r>
      <w:r w:rsidRPr="00601044">
        <w:rPr>
          <w:spacing w:val="-1"/>
          <w:sz w:val="24"/>
          <w:szCs w:val="24"/>
        </w:rPr>
        <w:t xml:space="preserve"> </w:t>
      </w:r>
      <w:r w:rsidRPr="00601044">
        <w:rPr>
          <w:sz w:val="24"/>
          <w:szCs w:val="24"/>
        </w:rPr>
        <w:t>в.:</w:t>
      </w:r>
      <w:r w:rsidRPr="00601044">
        <w:rPr>
          <w:spacing w:val="40"/>
          <w:sz w:val="24"/>
          <w:szCs w:val="24"/>
        </w:rPr>
        <w:t xml:space="preserve"> </w:t>
      </w:r>
      <w:r w:rsidRPr="00601044">
        <w:rPr>
          <w:sz w:val="24"/>
          <w:szCs w:val="24"/>
        </w:rPr>
        <w:t>самодержавная</w:t>
      </w:r>
      <w:r w:rsidRPr="00601044">
        <w:rPr>
          <w:spacing w:val="40"/>
          <w:sz w:val="24"/>
          <w:szCs w:val="24"/>
        </w:rPr>
        <w:t xml:space="preserve"> </w:t>
      </w:r>
      <w:r w:rsidRPr="00601044">
        <w:rPr>
          <w:sz w:val="24"/>
          <w:szCs w:val="24"/>
        </w:rPr>
        <w:t>монархия, эволюция отношений.</w:t>
      </w:r>
    </w:p>
    <w:p w:rsidR="00601044" w:rsidRPr="00601044" w:rsidRDefault="00601044" w:rsidP="00601044">
      <w:pPr>
        <w:spacing w:before="3" w:line="275" w:lineRule="exact"/>
        <w:ind w:left="1560"/>
        <w:rPr>
          <w:sz w:val="24"/>
          <w:szCs w:val="24"/>
        </w:rPr>
      </w:pPr>
      <w:r w:rsidRPr="00601044">
        <w:rPr>
          <w:sz w:val="24"/>
          <w:szCs w:val="24"/>
        </w:rPr>
        <w:t>Великие реформы</w:t>
      </w:r>
      <w:r w:rsidRPr="00601044">
        <w:rPr>
          <w:spacing w:val="-1"/>
          <w:sz w:val="24"/>
          <w:szCs w:val="24"/>
        </w:rPr>
        <w:t xml:space="preserve"> </w:t>
      </w:r>
      <w:r w:rsidRPr="00601044">
        <w:rPr>
          <w:sz w:val="24"/>
          <w:szCs w:val="24"/>
        </w:rPr>
        <w:t>1860–1870-х</w:t>
      </w:r>
      <w:r w:rsidRPr="00601044">
        <w:rPr>
          <w:spacing w:val="-3"/>
          <w:sz w:val="24"/>
          <w:szCs w:val="24"/>
        </w:rPr>
        <w:t xml:space="preserve"> </w:t>
      </w:r>
      <w:r w:rsidRPr="00601044">
        <w:rPr>
          <w:sz w:val="24"/>
          <w:szCs w:val="24"/>
        </w:rPr>
        <w:t>гг.:</w:t>
      </w:r>
      <w:r w:rsidRPr="00601044">
        <w:rPr>
          <w:spacing w:val="-3"/>
          <w:sz w:val="24"/>
          <w:szCs w:val="24"/>
        </w:rPr>
        <w:t xml:space="preserve"> </w:t>
      </w:r>
      <w:r w:rsidRPr="00601044">
        <w:rPr>
          <w:sz w:val="24"/>
          <w:szCs w:val="24"/>
        </w:rPr>
        <w:t>новые</w:t>
      </w:r>
      <w:r w:rsidRPr="00601044">
        <w:rPr>
          <w:spacing w:val="1"/>
          <w:sz w:val="24"/>
          <w:szCs w:val="24"/>
        </w:rPr>
        <w:t xml:space="preserve"> </w:t>
      </w:r>
      <w:r w:rsidRPr="00601044">
        <w:rPr>
          <w:spacing w:val="-2"/>
          <w:sz w:val="24"/>
          <w:szCs w:val="24"/>
        </w:rPr>
        <w:t>перспективы.</w:t>
      </w:r>
    </w:p>
    <w:p w:rsidR="00601044" w:rsidRPr="00601044" w:rsidRDefault="00601044" w:rsidP="00601044">
      <w:pPr>
        <w:tabs>
          <w:tab w:val="left" w:pos="3608"/>
          <w:tab w:val="left" w:pos="4864"/>
          <w:tab w:val="left" w:pos="5344"/>
          <w:tab w:val="left" w:pos="7675"/>
          <w:tab w:val="left" w:pos="9003"/>
          <w:tab w:val="left" w:pos="9483"/>
        </w:tabs>
        <w:spacing w:line="242" w:lineRule="auto"/>
        <w:ind w:left="849" w:right="850" w:firstLine="710"/>
        <w:rPr>
          <w:sz w:val="24"/>
          <w:szCs w:val="24"/>
        </w:rPr>
      </w:pPr>
      <w:r w:rsidRPr="00601044">
        <w:rPr>
          <w:spacing w:val="-2"/>
          <w:sz w:val="24"/>
          <w:szCs w:val="24"/>
        </w:rPr>
        <w:t>Индустриальное</w:t>
      </w:r>
      <w:r w:rsidRPr="00601044">
        <w:rPr>
          <w:sz w:val="24"/>
          <w:szCs w:val="24"/>
        </w:rPr>
        <w:tab/>
      </w:r>
      <w:r w:rsidRPr="00601044">
        <w:rPr>
          <w:spacing w:val="-2"/>
          <w:sz w:val="24"/>
          <w:szCs w:val="24"/>
        </w:rPr>
        <w:t>развитие</w:t>
      </w:r>
      <w:r w:rsidRPr="00601044">
        <w:rPr>
          <w:sz w:val="24"/>
          <w:szCs w:val="24"/>
        </w:rPr>
        <w:tab/>
      </w:r>
      <w:r w:rsidRPr="00601044">
        <w:rPr>
          <w:spacing w:val="-10"/>
          <w:sz w:val="24"/>
          <w:szCs w:val="24"/>
        </w:rPr>
        <w:t>и</w:t>
      </w:r>
      <w:r w:rsidRPr="00601044">
        <w:rPr>
          <w:sz w:val="24"/>
          <w:szCs w:val="24"/>
        </w:rPr>
        <w:tab/>
      </w:r>
      <w:r w:rsidRPr="00601044">
        <w:rPr>
          <w:spacing w:val="-2"/>
          <w:sz w:val="24"/>
          <w:szCs w:val="24"/>
        </w:rPr>
        <w:t>модернизационные</w:t>
      </w:r>
      <w:r w:rsidRPr="00601044">
        <w:rPr>
          <w:sz w:val="24"/>
          <w:szCs w:val="24"/>
        </w:rPr>
        <w:tab/>
      </w:r>
      <w:r w:rsidRPr="00601044">
        <w:rPr>
          <w:spacing w:val="-2"/>
          <w:sz w:val="24"/>
          <w:szCs w:val="24"/>
        </w:rPr>
        <w:t>процессы</w:t>
      </w:r>
      <w:r w:rsidRPr="00601044">
        <w:rPr>
          <w:sz w:val="24"/>
          <w:szCs w:val="24"/>
        </w:rPr>
        <w:tab/>
      </w:r>
      <w:r w:rsidRPr="00601044">
        <w:rPr>
          <w:spacing w:val="-10"/>
          <w:sz w:val="24"/>
          <w:szCs w:val="24"/>
        </w:rPr>
        <w:t>и</w:t>
      </w:r>
      <w:r w:rsidRPr="00601044">
        <w:rPr>
          <w:sz w:val="24"/>
          <w:szCs w:val="24"/>
        </w:rPr>
        <w:tab/>
      </w:r>
      <w:r w:rsidRPr="00601044">
        <w:rPr>
          <w:spacing w:val="-2"/>
          <w:sz w:val="24"/>
          <w:szCs w:val="24"/>
        </w:rPr>
        <w:t xml:space="preserve">России </w:t>
      </w:r>
      <w:r w:rsidRPr="00601044">
        <w:rPr>
          <w:sz w:val="24"/>
          <w:szCs w:val="24"/>
        </w:rPr>
        <w:t>в XIX – начале XX в.</w:t>
      </w:r>
    </w:p>
    <w:p w:rsidR="00601044" w:rsidRPr="00601044" w:rsidRDefault="00601044" w:rsidP="00601044">
      <w:pPr>
        <w:spacing w:line="242" w:lineRule="auto"/>
        <w:ind w:left="849" w:right="842" w:firstLine="710"/>
        <w:jc w:val="both"/>
        <w:rPr>
          <w:sz w:val="24"/>
          <w:szCs w:val="24"/>
        </w:rPr>
      </w:pPr>
      <w:r w:rsidRPr="00601044">
        <w:rPr>
          <w:sz w:val="24"/>
          <w:szCs w:val="24"/>
        </w:rPr>
        <w:t>Российские первооткрыватели, ученые, изобретатели XVII – начала ХХ</w:t>
      </w:r>
      <w:r w:rsidRPr="00601044">
        <w:rPr>
          <w:spacing w:val="-2"/>
          <w:sz w:val="24"/>
          <w:szCs w:val="24"/>
        </w:rPr>
        <w:t xml:space="preserve"> </w:t>
      </w:r>
      <w:r w:rsidRPr="00601044">
        <w:rPr>
          <w:sz w:val="24"/>
          <w:szCs w:val="24"/>
        </w:rPr>
        <w:t>в.: место в истории России и всемирной истории.</w:t>
      </w:r>
    </w:p>
    <w:p w:rsidR="00601044" w:rsidRPr="00601044" w:rsidRDefault="00601044" w:rsidP="00601044">
      <w:pPr>
        <w:ind w:left="849" w:right="849" w:firstLine="710"/>
        <w:jc w:val="both"/>
        <w:rPr>
          <w:sz w:val="24"/>
          <w:szCs w:val="24"/>
        </w:rPr>
      </w:pPr>
      <w:r w:rsidRPr="00601044">
        <w:rPr>
          <w:sz w:val="24"/>
          <w:szCs w:val="24"/>
        </w:rPr>
        <w:t>Развитие культуры в России в XVII – начале XX в.: традиции, новые веяния, обращение</w:t>
      </w:r>
      <w:r w:rsidRPr="00601044">
        <w:rPr>
          <w:spacing w:val="55"/>
          <w:sz w:val="24"/>
          <w:szCs w:val="24"/>
        </w:rPr>
        <w:t xml:space="preserve">  </w:t>
      </w:r>
      <w:r w:rsidRPr="00601044">
        <w:rPr>
          <w:sz w:val="24"/>
          <w:szCs w:val="24"/>
        </w:rPr>
        <w:t>к</w:t>
      </w:r>
      <w:r w:rsidRPr="00601044">
        <w:rPr>
          <w:spacing w:val="52"/>
          <w:sz w:val="24"/>
          <w:szCs w:val="24"/>
        </w:rPr>
        <w:t xml:space="preserve">  </w:t>
      </w:r>
      <w:r w:rsidRPr="00601044">
        <w:rPr>
          <w:sz w:val="24"/>
          <w:szCs w:val="24"/>
        </w:rPr>
        <w:t>основам</w:t>
      </w:r>
      <w:r w:rsidRPr="00601044">
        <w:rPr>
          <w:spacing w:val="54"/>
          <w:sz w:val="24"/>
          <w:szCs w:val="24"/>
        </w:rPr>
        <w:t xml:space="preserve">  </w:t>
      </w:r>
      <w:r w:rsidRPr="00601044">
        <w:rPr>
          <w:sz w:val="24"/>
          <w:szCs w:val="24"/>
        </w:rPr>
        <w:t>национальных</w:t>
      </w:r>
      <w:r w:rsidRPr="00601044">
        <w:rPr>
          <w:spacing w:val="53"/>
          <w:sz w:val="24"/>
          <w:szCs w:val="24"/>
        </w:rPr>
        <w:t xml:space="preserve">  </w:t>
      </w:r>
      <w:r w:rsidRPr="00601044">
        <w:rPr>
          <w:sz w:val="24"/>
          <w:szCs w:val="24"/>
        </w:rPr>
        <w:t>культур.</w:t>
      </w:r>
      <w:r w:rsidRPr="00601044">
        <w:rPr>
          <w:spacing w:val="57"/>
          <w:sz w:val="24"/>
          <w:szCs w:val="24"/>
        </w:rPr>
        <w:t xml:space="preserve">  </w:t>
      </w:r>
      <w:r w:rsidRPr="00601044">
        <w:rPr>
          <w:sz w:val="24"/>
          <w:szCs w:val="24"/>
        </w:rPr>
        <w:t>Архитектурные</w:t>
      </w:r>
      <w:r w:rsidRPr="00601044">
        <w:rPr>
          <w:spacing w:val="55"/>
          <w:sz w:val="24"/>
          <w:szCs w:val="24"/>
        </w:rPr>
        <w:t xml:space="preserve">  </w:t>
      </w:r>
      <w:r w:rsidRPr="00601044">
        <w:rPr>
          <w:sz w:val="24"/>
          <w:szCs w:val="24"/>
        </w:rPr>
        <w:t>стили</w:t>
      </w:r>
      <w:r w:rsidRPr="00601044">
        <w:rPr>
          <w:spacing w:val="56"/>
          <w:sz w:val="24"/>
          <w:szCs w:val="24"/>
        </w:rPr>
        <w:t xml:space="preserve">  </w:t>
      </w:r>
      <w:r w:rsidRPr="00601044">
        <w:rPr>
          <w:sz w:val="24"/>
          <w:szCs w:val="24"/>
        </w:rPr>
        <w:t>в</w:t>
      </w:r>
      <w:r w:rsidRPr="00601044">
        <w:rPr>
          <w:spacing w:val="56"/>
          <w:sz w:val="24"/>
          <w:szCs w:val="24"/>
        </w:rPr>
        <w:t xml:space="preserve">  </w:t>
      </w:r>
      <w:r w:rsidRPr="00601044">
        <w:rPr>
          <w:sz w:val="24"/>
          <w:szCs w:val="24"/>
        </w:rPr>
        <w:t>России в XVII – начале XX в.</w:t>
      </w:r>
    </w:p>
    <w:p w:rsidR="00601044" w:rsidRPr="00601044" w:rsidRDefault="00601044" w:rsidP="00601044">
      <w:pPr>
        <w:spacing w:line="237" w:lineRule="auto"/>
        <w:ind w:left="849" w:right="853" w:firstLine="710"/>
        <w:jc w:val="both"/>
        <w:rPr>
          <w:sz w:val="24"/>
          <w:szCs w:val="24"/>
        </w:rPr>
      </w:pPr>
      <w:r w:rsidRPr="00601044">
        <w:rPr>
          <w:sz w:val="24"/>
          <w:szCs w:val="24"/>
        </w:rPr>
        <w:t>Планируемые результаты освоения программы по истории на уровне среднего общего образования.</w:t>
      </w:r>
    </w:p>
    <w:p w:rsidR="00601044" w:rsidRPr="00601044" w:rsidRDefault="00601044" w:rsidP="00601044">
      <w:pPr>
        <w:ind w:left="849" w:right="844" w:firstLine="710"/>
        <w:jc w:val="both"/>
        <w:rPr>
          <w:sz w:val="24"/>
          <w:szCs w:val="24"/>
        </w:rPr>
      </w:pPr>
      <w:r w:rsidRPr="00601044">
        <w:rPr>
          <w:sz w:val="24"/>
          <w:szCs w:val="24"/>
        </w:rPr>
        <w:t>В положениях федерального государственного стандарта среднего общего образования</w:t>
      </w:r>
      <w:r w:rsidRPr="00601044">
        <w:rPr>
          <w:spacing w:val="77"/>
          <w:w w:val="150"/>
          <w:sz w:val="24"/>
          <w:szCs w:val="24"/>
        </w:rPr>
        <w:t xml:space="preserve">   </w:t>
      </w:r>
      <w:r w:rsidRPr="00601044">
        <w:rPr>
          <w:sz w:val="24"/>
          <w:szCs w:val="24"/>
        </w:rPr>
        <w:t>содержатся</w:t>
      </w:r>
      <w:r w:rsidRPr="00601044">
        <w:rPr>
          <w:spacing w:val="79"/>
          <w:w w:val="150"/>
          <w:sz w:val="24"/>
          <w:szCs w:val="24"/>
        </w:rPr>
        <w:t xml:space="preserve">   </w:t>
      </w:r>
      <w:r w:rsidRPr="00601044">
        <w:rPr>
          <w:sz w:val="24"/>
          <w:szCs w:val="24"/>
        </w:rPr>
        <w:t>требования</w:t>
      </w:r>
      <w:r w:rsidRPr="00601044">
        <w:rPr>
          <w:spacing w:val="77"/>
          <w:w w:val="150"/>
          <w:sz w:val="24"/>
          <w:szCs w:val="24"/>
        </w:rPr>
        <w:t xml:space="preserve">   </w:t>
      </w:r>
      <w:r w:rsidRPr="00601044">
        <w:rPr>
          <w:sz w:val="24"/>
          <w:szCs w:val="24"/>
        </w:rPr>
        <w:t>к</w:t>
      </w:r>
      <w:r w:rsidRPr="00601044">
        <w:rPr>
          <w:spacing w:val="78"/>
          <w:w w:val="150"/>
          <w:sz w:val="24"/>
          <w:szCs w:val="24"/>
        </w:rPr>
        <w:t xml:space="preserve">   </w:t>
      </w:r>
      <w:r w:rsidRPr="00601044">
        <w:rPr>
          <w:sz w:val="24"/>
          <w:szCs w:val="24"/>
        </w:rPr>
        <w:t>личностным,</w:t>
      </w:r>
      <w:r w:rsidRPr="00601044">
        <w:rPr>
          <w:spacing w:val="78"/>
          <w:w w:val="150"/>
          <w:sz w:val="24"/>
          <w:szCs w:val="24"/>
        </w:rPr>
        <w:t xml:space="preserve">   </w:t>
      </w:r>
      <w:r w:rsidRPr="00601044">
        <w:rPr>
          <w:sz w:val="24"/>
          <w:szCs w:val="24"/>
        </w:rPr>
        <w:t>метапредметным и</w:t>
      </w:r>
      <w:r w:rsidRPr="00601044">
        <w:rPr>
          <w:spacing w:val="80"/>
          <w:w w:val="150"/>
          <w:sz w:val="24"/>
          <w:szCs w:val="24"/>
        </w:rPr>
        <w:t xml:space="preserve">  </w:t>
      </w:r>
      <w:r w:rsidRPr="00601044">
        <w:rPr>
          <w:sz w:val="24"/>
          <w:szCs w:val="24"/>
        </w:rPr>
        <w:t>предметным</w:t>
      </w:r>
      <w:r w:rsidRPr="00601044">
        <w:rPr>
          <w:spacing w:val="80"/>
          <w:w w:val="150"/>
          <w:sz w:val="24"/>
          <w:szCs w:val="24"/>
        </w:rPr>
        <w:t xml:space="preserve">  </w:t>
      </w:r>
      <w:r w:rsidRPr="00601044">
        <w:rPr>
          <w:sz w:val="24"/>
          <w:szCs w:val="24"/>
        </w:rPr>
        <w:t>результатам</w:t>
      </w:r>
      <w:r w:rsidRPr="00601044">
        <w:rPr>
          <w:spacing w:val="80"/>
          <w:w w:val="150"/>
          <w:sz w:val="24"/>
          <w:szCs w:val="24"/>
        </w:rPr>
        <w:t xml:space="preserve">  </w:t>
      </w:r>
      <w:r w:rsidRPr="00601044">
        <w:rPr>
          <w:sz w:val="24"/>
          <w:szCs w:val="24"/>
        </w:rPr>
        <w:t>освоения</w:t>
      </w:r>
      <w:r w:rsidRPr="00601044">
        <w:rPr>
          <w:spacing w:val="80"/>
          <w:w w:val="150"/>
          <w:sz w:val="24"/>
          <w:szCs w:val="24"/>
        </w:rPr>
        <w:t xml:space="preserve">  </w:t>
      </w:r>
      <w:r w:rsidRPr="00601044">
        <w:rPr>
          <w:sz w:val="24"/>
          <w:szCs w:val="24"/>
        </w:rPr>
        <w:t>обучающимися</w:t>
      </w:r>
      <w:r w:rsidRPr="00601044">
        <w:rPr>
          <w:spacing w:val="80"/>
          <w:w w:val="150"/>
          <w:sz w:val="24"/>
          <w:szCs w:val="24"/>
        </w:rPr>
        <w:t xml:space="preserve">  </w:t>
      </w:r>
      <w:r w:rsidRPr="00601044">
        <w:rPr>
          <w:sz w:val="24"/>
          <w:szCs w:val="24"/>
        </w:rPr>
        <w:t>учебных</w:t>
      </w:r>
      <w:r w:rsidRPr="00601044">
        <w:rPr>
          <w:spacing w:val="80"/>
          <w:w w:val="150"/>
          <w:sz w:val="24"/>
          <w:szCs w:val="24"/>
        </w:rPr>
        <w:t xml:space="preserve">  </w:t>
      </w:r>
      <w:r w:rsidRPr="00601044">
        <w:rPr>
          <w:sz w:val="24"/>
          <w:szCs w:val="24"/>
        </w:rPr>
        <w:t>программ</w:t>
      </w:r>
      <w:r w:rsidRPr="00601044">
        <w:rPr>
          <w:spacing w:val="40"/>
          <w:sz w:val="24"/>
          <w:szCs w:val="24"/>
        </w:rPr>
        <w:t xml:space="preserve"> </w:t>
      </w:r>
      <w:r w:rsidRPr="00601044">
        <w:rPr>
          <w:sz w:val="24"/>
          <w:szCs w:val="24"/>
        </w:rPr>
        <w:t>по общеобразовательным предметам.</w:t>
      </w:r>
    </w:p>
    <w:p w:rsidR="00601044" w:rsidRPr="00601044" w:rsidRDefault="00601044" w:rsidP="00601044">
      <w:pPr>
        <w:spacing w:line="237" w:lineRule="auto"/>
        <w:ind w:left="849" w:right="849" w:firstLine="710"/>
        <w:jc w:val="both"/>
        <w:rPr>
          <w:sz w:val="24"/>
          <w:szCs w:val="24"/>
        </w:rPr>
      </w:pPr>
      <w:r w:rsidRPr="00601044">
        <w:rPr>
          <w:sz w:val="24"/>
          <w:szCs w:val="24"/>
        </w:rPr>
        <w:t>В результате изучения истории на уровне среднего общего образования у обучающегося будут сформированы следующие личностные результаты:</w:t>
      </w:r>
    </w:p>
    <w:p w:rsidR="00601044" w:rsidRPr="00601044" w:rsidRDefault="00601044" w:rsidP="00742382">
      <w:pPr>
        <w:numPr>
          <w:ilvl w:val="0"/>
          <w:numId w:val="214"/>
        </w:numPr>
        <w:tabs>
          <w:tab w:val="left" w:pos="1823"/>
        </w:tabs>
        <w:spacing w:before="4" w:line="275" w:lineRule="exact"/>
        <w:ind w:left="1823" w:hanging="263"/>
        <w:jc w:val="both"/>
        <w:rPr>
          <w:sz w:val="24"/>
        </w:rPr>
      </w:pPr>
      <w:r w:rsidRPr="00601044">
        <w:rPr>
          <w:sz w:val="24"/>
        </w:rPr>
        <w:t>гражданского</w:t>
      </w:r>
      <w:r w:rsidRPr="00601044">
        <w:rPr>
          <w:spacing w:val="-7"/>
          <w:sz w:val="24"/>
        </w:rPr>
        <w:t xml:space="preserve"> </w:t>
      </w:r>
      <w:r w:rsidRPr="00601044">
        <w:rPr>
          <w:spacing w:val="-2"/>
          <w:sz w:val="24"/>
        </w:rPr>
        <w:t>воспитания:</w:t>
      </w:r>
    </w:p>
    <w:p w:rsidR="00601044" w:rsidRPr="00601044" w:rsidRDefault="00601044" w:rsidP="00601044">
      <w:pPr>
        <w:spacing w:line="242" w:lineRule="auto"/>
        <w:ind w:left="849" w:right="849" w:firstLine="710"/>
        <w:jc w:val="both"/>
        <w:rPr>
          <w:sz w:val="24"/>
          <w:szCs w:val="24"/>
        </w:rPr>
      </w:pPr>
      <w:r w:rsidRPr="00601044">
        <w:rPr>
          <w:sz w:val="24"/>
          <w:szCs w:val="24"/>
        </w:rPr>
        <w:t xml:space="preserve">осмысление сложившихся в российской истории традиций гражданского служения </w:t>
      </w:r>
      <w:r w:rsidRPr="00601044">
        <w:rPr>
          <w:spacing w:val="-2"/>
          <w:sz w:val="24"/>
          <w:szCs w:val="24"/>
        </w:rPr>
        <w:t>Отечеству;</w:t>
      </w:r>
    </w:p>
    <w:p w:rsidR="00601044" w:rsidRPr="00601044" w:rsidRDefault="00601044" w:rsidP="00601044">
      <w:pPr>
        <w:ind w:left="849" w:right="848" w:firstLine="710"/>
        <w:jc w:val="both"/>
        <w:rPr>
          <w:sz w:val="24"/>
          <w:szCs w:val="24"/>
        </w:rPr>
      </w:pPr>
      <w:r w:rsidRPr="00601044">
        <w:rPr>
          <w:sz w:val="24"/>
          <w:szCs w:val="24"/>
        </w:rPr>
        <w:t>сформированность</w:t>
      </w:r>
      <w:r w:rsidRPr="00601044">
        <w:rPr>
          <w:spacing w:val="72"/>
          <w:w w:val="150"/>
          <w:sz w:val="24"/>
          <w:szCs w:val="24"/>
        </w:rPr>
        <w:t xml:space="preserve">  </w:t>
      </w:r>
      <w:r w:rsidRPr="00601044">
        <w:rPr>
          <w:sz w:val="24"/>
          <w:szCs w:val="24"/>
        </w:rPr>
        <w:t>гражданской</w:t>
      </w:r>
      <w:r w:rsidRPr="00601044">
        <w:rPr>
          <w:spacing w:val="72"/>
          <w:w w:val="150"/>
          <w:sz w:val="24"/>
          <w:szCs w:val="24"/>
        </w:rPr>
        <w:t xml:space="preserve">  </w:t>
      </w:r>
      <w:r w:rsidRPr="00601044">
        <w:rPr>
          <w:sz w:val="24"/>
          <w:szCs w:val="24"/>
        </w:rPr>
        <w:t>позиции</w:t>
      </w:r>
      <w:r w:rsidRPr="00601044">
        <w:rPr>
          <w:spacing w:val="80"/>
          <w:sz w:val="24"/>
          <w:szCs w:val="24"/>
        </w:rPr>
        <w:t xml:space="preserve">  </w:t>
      </w:r>
      <w:r w:rsidRPr="00601044">
        <w:rPr>
          <w:sz w:val="24"/>
          <w:szCs w:val="24"/>
        </w:rPr>
        <w:t>обучающегося</w:t>
      </w:r>
      <w:r w:rsidRPr="00601044">
        <w:rPr>
          <w:spacing w:val="73"/>
          <w:w w:val="150"/>
          <w:sz w:val="24"/>
          <w:szCs w:val="24"/>
        </w:rPr>
        <w:t xml:space="preserve">  </w:t>
      </w:r>
      <w:r w:rsidRPr="00601044">
        <w:rPr>
          <w:sz w:val="24"/>
          <w:szCs w:val="24"/>
        </w:rPr>
        <w:t>как</w:t>
      </w:r>
      <w:r w:rsidRPr="00601044">
        <w:rPr>
          <w:spacing w:val="73"/>
          <w:w w:val="150"/>
          <w:sz w:val="24"/>
          <w:szCs w:val="24"/>
        </w:rPr>
        <w:t xml:space="preserve">  </w:t>
      </w:r>
      <w:r w:rsidRPr="00601044">
        <w:rPr>
          <w:sz w:val="24"/>
          <w:szCs w:val="24"/>
        </w:rPr>
        <w:t>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w:t>
      </w:r>
    </w:p>
    <w:p w:rsidR="00601044" w:rsidRPr="00601044" w:rsidRDefault="00601044" w:rsidP="00601044">
      <w:pPr>
        <w:spacing w:line="242" w:lineRule="auto"/>
        <w:ind w:left="849" w:right="853" w:firstLine="710"/>
        <w:jc w:val="both"/>
        <w:rPr>
          <w:sz w:val="24"/>
          <w:szCs w:val="24"/>
        </w:rPr>
      </w:pPr>
      <w:r w:rsidRPr="00601044">
        <w:rPr>
          <w:sz w:val="24"/>
          <w:szCs w:val="24"/>
        </w:rPr>
        <w:t>принятие</w:t>
      </w:r>
      <w:r w:rsidRPr="00601044">
        <w:rPr>
          <w:spacing w:val="40"/>
          <w:sz w:val="24"/>
          <w:szCs w:val="24"/>
        </w:rPr>
        <w:t xml:space="preserve">  </w:t>
      </w:r>
      <w:r w:rsidRPr="00601044">
        <w:rPr>
          <w:sz w:val="24"/>
          <w:szCs w:val="24"/>
        </w:rPr>
        <w:t>традиционных</w:t>
      </w:r>
      <w:r w:rsidRPr="00601044">
        <w:rPr>
          <w:spacing w:val="40"/>
          <w:sz w:val="24"/>
          <w:szCs w:val="24"/>
        </w:rPr>
        <w:t xml:space="preserve">  </w:t>
      </w:r>
      <w:r w:rsidRPr="00601044">
        <w:rPr>
          <w:sz w:val="24"/>
          <w:szCs w:val="24"/>
        </w:rPr>
        <w:t>национальных,</w:t>
      </w:r>
      <w:r w:rsidRPr="00601044">
        <w:rPr>
          <w:spacing w:val="40"/>
          <w:sz w:val="24"/>
          <w:szCs w:val="24"/>
        </w:rPr>
        <w:t xml:space="preserve">  </w:t>
      </w:r>
      <w:r w:rsidRPr="00601044">
        <w:rPr>
          <w:sz w:val="24"/>
          <w:szCs w:val="24"/>
        </w:rPr>
        <w:t>общечеловеческих</w:t>
      </w:r>
      <w:r w:rsidRPr="00601044">
        <w:rPr>
          <w:spacing w:val="40"/>
          <w:sz w:val="24"/>
          <w:szCs w:val="24"/>
        </w:rPr>
        <w:t xml:space="preserve">  </w:t>
      </w:r>
      <w:r w:rsidRPr="00601044">
        <w:rPr>
          <w:sz w:val="24"/>
          <w:szCs w:val="24"/>
        </w:rPr>
        <w:t>гуманистических</w:t>
      </w:r>
      <w:r w:rsidRPr="00601044">
        <w:rPr>
          <w:spacing w:val="40"/>
          <w:sz w:val="24"/>
          <w:szCs w:val="24"/>
        </w:rPr>
        <w:t xml:space="preserve"> </w:t>
      </w:r>
      <w:r w:rsidRPr="00601044">
        <w:rPr>
          <w:sz w:val="24"/>
          <w:szCs w:val="24"/>
        </w:rPr>
        <w:t>и демократических ценностей;</w:t>
      </w:r>
    </w:p>
    <w:p w:rsidR="00601044" w:rsidRPr="00601044" w:rsidRDefault="00601044" w:rsidP="00601044">
      <w:pPr>
        <w:ind w:left="849" w:right="852" w:firstLine="710"/>
        <w:jc w:val="both"/>
        <w:rPr>
          <w:sz w:val="24"/>
          <w:szCs w:val="24"/>
        </w:rPr>
      </w:pPr>
      <w:r w:rsidRPr="00601044">
        <w:rPr>
          <w:sz w:val="24"/>
          <w:szCs w:val="24"/>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w:t>
      </w:r>
      <w:r w:rsidRPr="00601044">
        <w:rPr>
          <w:spacing w:val="-2"/>
          <w:sz w:val="24"/>
          <w:szCs w:val="24"/>
        </w:rPr>
        <w:t>признакам;</w:t>
      </w:r>
    </w:p>
    <w:p w:rsidR="00601044" w:rsidRPr="00601044" w:rsidRDefault="00601044" w:rsidP="00601044">
      <w:pPr>
        <w:spacing w:line="237" w:lineRule="auto"/>
        <w:ind w:left="849" w:right="851" w:firstLine="710"/>
        <w:jc w:val="both"/>
        <w:rPr>
          <w:sz w:val="24"/>
          <w:szCs w:val="24"/>
        </w:rPr>
      </w:pPr>
      <w:r w:rsidRPr="00601044">
        <w:rPr>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601044" w:rsidRPr="00601044" w:rsidRDefault="00601044" w:rsidP="00601044">
      <w:pPr>
        <w:spacing w:line="237" w:lineRule="auto"/>
        <w:ind w:left="849" w:right="849" w:firstLine="710"/>
        <w:jc w:val="both"/>
        <w:rPr>
          <w:sz w:val="24"/>
          <w:szCs w:val="24"/>
        </w:rPr>
      </w:pPr>
      <w:r w:rsidRPr="00601044">
        <w:rPr>
          <w:sz w:val="24"/>
          <w:szCs w:val="24"/>
        </w:rPr>
        <w:t>умение</w:t>
      </w:r>
      <w:r w:rsidRPr="00601044">
        <w:rPr>
          <w:spacing w:val="76"/>
          <w:sz w:val="24"/>
          <w:szCs w:val="24"/>
        </w:rPr>
        <w:t xml:space="preserve">  </w:t>
      </w:r>
      <w:r w:rsidRPr="00601044">
        <w:rPr>
          <w:sz w:val="24"/>
          <w:szCs w:val="24"/>
        </w:rPr>
        <w:t>взаимодействовать</w:t>
      </w:r>
      <w:r w:rsidRPr="00601044">
        <w:rPr>
          <w:spacing w:val="75"/>
          <w:sz w:val="24"/>
          <w:szCs w:val="24"/>
        </w:rPr>
        <w:t xml:space="preserve">  </w:t>
      </w:r>
      <w:r w:rsidRPr="00601044">
        <w:rPr>
          <w:sz w:val="24"/>
          <w:szCs w:val="24"/>
        </w:rPr>
        <w:t>с</w:t>
      </w:r>
      <w:r w:rsidRPr="00601044">
        <w:rPr>
          <w:spacing w:val="76"/>
          <w:sz w:val="24"/>
          <w:szCs w:val="24"/>
        </w:rPr>
        <w:t xml:space="preserve">  </w:t>
      </w:r>
      <w:r w:rsidRPr="00601044">
        <w:rPr>
          <w:sz w:val="24"/>
          <w:szCs w:val="24"/>
        </w:rPr>
        <w:t>социальными</w:t>
      </w:r>
      <w:r w:rsidRPr="00601044">
        <w:rPr>
          <w:spacing w:val="76"/>
          <w:sz w:val="24"/>
          <w:szCs w:val="24"/>
        </w:rPr>
        <w:t xml:space="preserve">  </w:t>
      </w:r>
      <w:r w:rsidRPr="00601044">
        <w:rPr>
          <w:sz w:val="24"/>
          <w:szCs w:val="24"/>
        </w:rPr>
        <w:t>институтами</w:t>
      </w:r>
      <w:r w:rsidRPr="00601044">
        <w:rPr>
          <w:spacing w:val="76"/>
          <w:sz w:val="24"/>
          <w:szCs w:val="24"/>
        </w:rPr>
        <w:t xml:space="preserve">  </w:t>
      </w:r>
      <w:r w:rsidRPr="00601044">
        <w:rPr>
          <w:sz w:val="24"/>
          <w:szCs w:val="24"/>
        </w:rPr>
        <w:t>в</w:t>
      </w:r>
      <w:r w:rsidRPr="00601044">
        <w:rPr>
          <w:spacing w:val="77"/>
          <w:sz w:val="24"/>
          <w:szCs w:val="24"/>
        </w:rPr>
        <w:t xml:space="preserve">  </w:t>
      </w:r>
      <w:r w:rsidRPr="00601044">
        <w:rPr>
          <w:sz w:val="24"/>
          <w:szCs w:val="24"/>
        </w:rPr>
        <w:t>соответствии с их функциями и назначением;</w:t>
      </w:r>
    </w:p>
    <w:p w:rsidR="00601044" w:rsidRPr="00601044" w:rsidRDefault="00601044" w:rsidP="00601044">
      <w:pPr>
        <w:spacing w:before="3" w:line="275" w:lineRule="exact"/>
        <w:ind w:left="1560"/>
        <w:jc w:val="both"/>
        <w:rPr>
          <w:sz w:val="24"/>
          <w:szCs w:val="24"/>
        </w:rPr>
      </w:pPr>
      <w:r w:rsidRPr="00601044">
        <w:rPr>
          <w:sz w:val="24"/>
          <w:szCs w:val="24"/>
        </w:rPr>
        <w:t>готовность</w:t>
      </w:r>
      <w:r w:rsidRPr="00601044">
        <w:rPr>
          <w:spacing w:val="-7"/>
          <w:sz w:val="24"/>
          <w:szCs w:val="24"/>
        </w:rPr>
        <w:t xml:space="preserve"> </w:t>
      </w:r>
      <w:r w:rsidRPr="00601044">
        <w:rPr>
          <w:sz w:val="24"/>
          <w:szCs w:val="24"/>
        </w:rPr>
        <w:t>к</w:t>
      </w:r>
      <w:r w:rsidRPr="00601044">
        <w:rPr>
          <w:spacing w:val="-7"/>
          <w:sz w:val="24"/>
          <w:szCs w:val="24"/>
        </w:rPr>
        <w:t xml:space="preserve"> </w:t>
      </w:r>
      <w:r w:rsidRPr="00601044">
        <w:rPr>
          <w:sz w:val="24"/>
          <w:szCs w:val="24"/>
        </w:rPr>
        <w:t>гуманитарной</w:t>
      </w:r>
      <w:r w:rsidRPr="00601044">
        <w:rPr>
          <w:spacing w:val="-5"/>
          <w:sz w:val="24"/>
          <w:szCs w:val="24"/>
        </w:rPr>
        <w:t xml:space="preserve"> </w:t>
      </w:r>
      <w:r w:rsidRPr="00601044">
        <w:rPr>
          <w:sz w:val="24"/>
          <w:szCs w:val="24"/>
        </w:rPr>
        <w:t xml:space="preserve">и волонтерской </w:t>
      </w:r>
      <w:r w:rsidRPr="00601044">
        <w:rPr>
          <w:spacing w:val="-2"/>
          <w:sz w:val="24"/>
          <w:szCs w:val="24"/>
        </w:rPr>
        <w:t>деятельности;</w:t>
      </w:r>
    </w:p>
    <w:p w:rsidR="00601044" w:rsidRPr="00601044" w:rsidRDefault="00601044" w:rsidP="00742382">
      <w:pPr>
        <w:numPr>
          <w:ilvl w:val="0"/>
          <w:numId w:val="214"/>
        </w:numPr>
        <w:tabs>
          <w:tab w:val="left" w:pos="1823"/>
        </w:tabs>
        <w:spacing w:line="275" w:lineRule="exact"/>
        <w:ind w:left="1823" w:hanging="263"/>
        <w:jc w:val="both"/>
        <w:rPr>
          <w:sz w:val="24"/>
        </w:rPr>
      </w:pPr>
      <w:r w:rsidRPr="00601044">
        <w:rPr>
          <w:sz w:val="24"/>
        </w:rPr>
        <w:t>патриотического</w:t>
      </w:r>
      <w:r w:rsidRPr="00601044">
        <w:rPr>
          <w:spacing w:val="-9"/>
          <w:sz w:val="24"/>
        </w:rPr>
        <w:t xml:space="preserve"> </w:t>
      </w:r>
      <w:r w:rsidRPr="00601044">
        <w:rPr>
          <w:spacing w:val="-2"/>
          <w:sz w:val="24"/>
        </w:rPr>
        <w:t>воспитания:</w:t>
      </w:r>
    </w:p>
    <w:p w:rsidR="00601044" w:rsidRPr="00601044" w:rsidRDefault="00601044" w:rsidP="00601044">
      <w:pPr>
        <w:spacing w:before="2"/>
        <w:ind w:left="849" w:right="848" w:firstLine="710"/>
        <w:jc w:val="both"/>
        <w:rPr>
          <w:sz w:val="24"/>
          <w:szCs w:val="24"/>
        </w:rPr>
      </w:pPr>
      <w:r w:rsidRPr="00601044">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rsidR="00601044" w:rsidRPr="00601044" w:rsidRDefault="00601044" w:rsidP="00601044">
      <w:pPr>
        <w:ind w:left="849" w:right="844" w:firstLine="710"/>
        <w:jc w:val="both"/>
        <w:rPr>
          <w:sz w:val="24"/>
          <w:szCs w:val="24"/>
        </w:rPr>
      </w:pPr>
      <w:r w:rsidRPr="00601044">
        <w:rPr>
          <w:sz w:val="24"/>
          <w:szCs w:val="24"/>
        </w:rPr>
        <w:t>ценностное</w:t>
      </w:r>
      <w:r w:rsidRPr="00601044">
        <w:rPr>
          <w:spacing w:val="80"/>
          <w:w w:val="150"/>
          <w:sz w:val="24"/>
          <w:szCs w:val="24"/>
        </w:rPr>
        <w:t xml:space="preserve">  </w:t>
      </w:r>
      <w:r w:rsidRPr="00601044">
        <w:rPr>
          <w:sz w:val="24"/>
          <w:szCs w:val="24"/>
        </w:rPr>
        <w:t>отношение</w:t>
      </w:r>
      <w:r w:rsidRPr="00601044">
        <w:rPr>
          <w:spacing w:val="80"/>
          <w:w w:val="150"/>
          <w:sz w:val="24"/>
          <w:szCs w:val="24"/>
        </w:rPr>
        <w:t xml:space="preserve">  </w:t>
      </w:r>
      <w:r w:rsidRPr="00601044">
        <w:rPr>
          <w:sz w:val="24"/>
          <w:szCs w:val="24"/>
        </w:rPr>
        <w:t>к</w:t>
      </w:r>
      <w:r w:rsidRPr="00601044">
        <w:rPr>
          <w:spacing w:val="80"/>
          <w:w w:val="150"/>
          <w:sz w:val="24"/>
          <w:szCs w:val="24"/>
        </w:rPr>
        <w:t xml:space="preserve">  </w:t>
      </w:r>
      <w:r w:rsidRPr="00601044">
        <w:rPr>
          <w:sz w:val="24"/>
          <w:szCs w:val="24"/>
        </w:rPr>
        <w:t>государственным</w:t>
      </w:r>
      <w:r w:rsidRPr="00601044">
        <w:rPr>
          <w:spacing w:val="80"/>
          <w:w w:val="150"/>
          <w:sz w:val="24"/>
          <w:szCs w:val="24"/>
        </w:rPr>
        <w:t xml:space="preserve">  </w:t>
      </w:r>
      <w:r w:rsidRPr="00601044">
        <w:rPr>
          <w:sz w:val="24"/>
          <w:szCs w:val="24"/>
        </w:rPr>
        <w:t>символам,</w:t>
      </w:r>
      <w:r w:rsidRPr="00601044">
        <w:rPr>
          <w:spacing w:val="80"/>
          <w:w w:val="150"/>
          <w:sz w:val="24"/>
          <w:szCs w:val="24"/>
        </w:rPr>
        <w:t xml:space="preserve">  </w:t>
      </w:r>
      <w:r w:rsidRPr="00601044">
        <w:rPr>
          <w:sz w:val="24"/>
          <w:szCs w:val="24"/>
        </w:rPr>
        <w:t>историческому и природному наследию, памятникам, традициям народов России, достижениям России в науке, искусстве, спорте, технологиях, труде;</w:t>
      </w:r>
    </w:p>
    <w:p w:rsidR="00601044" w:rsidRPr="00601044" w:rsidRDefault="00601044" w:rsidP="00601044">
      <w:pPr>
        <w:spacing w:before="3" w:line="237" w:lineRule="auto"/>
        <w:ind w:left="849" w:right="851" w:firstLine="710"/>
        <w:jc w:val="both"/>
        <w:rPr>
          <w:sz w:val="24"/>
          <w:szCs w:val="24"/>
        </w:rPr>
      </w:pPr>
      <w:r w:rsidRPr="00601044">
        <w:rPr>
          <w:sz w:val="24"/>
          <w:szCs w:val="24"/>
        </w:rPr>
        <w:t>идейная убежденность, готовность к служению Отечеству и его защите, ответственность за его судьбу;</w:t>
      </w:r>
    </w:p>
    <w:p w:rsidR="00601044" w:rsidRPr="00601044" w:rsidRDefault="00601044" w:rsidP="00742382">
      <w:pPr>
        <w:numPr>
          <w:ilvl w:val="0"/>
          <w:numId w:val="214"/>
        </w:numPr>
        <w:tabs>
          <w:tab w:val="left" w:pos="1823"/>
        </w:tabs>
        <w:spacing w:before="3" w:line="275" w:lineRule="exact"/>
        <w:ind w:left="1823" w:hanging="263"/>
        <w:jc w:val="both"/>
        <w:rPr>
          <w:sz w:val="24"/>
        </w:rPr>
      </w:pPr>
      <w:r w:rsidRPr="00601044">
        <w:rPr>
          <w:sz w:val="24"/>
        </w:rPr>
        <w:t>духовно-нравственного</w:t>
      </w:r>
      <w:r w:rsidRPr="00601044">
        <w:rPr>
          <w:spacing w:val="-12"/>
          <w:sz w:val="24"/>
        </w:rPr>
        <w:t xml:space="preserve"> </w:t>
      </w:r>
      <w:r w:rsidRPr="00601044">
        <w:rPr>
          <w:spacing w:val="-2"/>
          <w:sz w:val="24"/>
        </w:rPr>
        <w:t>воспитания:</w:t>
      </w:r>
    </w:p>
    <w:p w:rsidR="00601044" w:rsidRPr="00601044" w:rsidRDefault="00601044" w:rsidP="00601044">
      <w:pPr>
        <w:spacing w:line="242" w:lineRule="auto"/>
        <w:ind w:left="849" w:right="847" w:firstLine="710"/>
        <w:jc w:val="both"/>
        <w:rPr>
          <w:sz w:val="24"/>
          <w:szCs w:val="24"/>
        </w:rPr>
      </w:pPr>
      <w:r w:rsidRPr="00601044">
        <w:rPr>
          <w:sz w:val="24"/>
          <w:szCs w:val="24"/>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601044" w:rsidRPr="00601044" w:rsidRDefault="00601044" w:rsidP="00601044">
      <w:pPr>
        <w:spacing w:line="271" w:lineRule="exact"/>
        <w:ind w:left="1560"/>
        <w:jc w:val="both"/>
        <w:rPr>
          <w:sz w:val="24"/>
          <w:szCs w:val="24"/>
        </w:rPr>
      </w:pPr>
      <w:r w:rsidRPr="00601044">
        <w:rPr>
          <w:sz w:val="24"/>
          <w:szCs w:val="24"/>
        </w:rPr>
        <w:t>сформированность</w:t>
      </w:r>
      <w:r w:rsidRPr="00601044">
        <w:rPr>
          <w:spacing w:val="-11"/>
          <w:sz w:val="24"/>
          <w:szCs w:val="24"/>
        </w:rPr>
        <w:t xml:space="preserve"> </w:t>
      </w:r>
      <w:r w:rsidRPr="00601044">
        <w:rPr>
          <w:sz w:val="24"/>
          <w:szCs w:val="24"/>
        </w:rPr>
        <w:t>нравственного</w:t>
      </w:r>
      <w:r w:rsidRPr="00601044">
        <w:rPr>
          <w:spacing w:val="-6"/>
          <w:sz w:val="24"/>
          <w:szCs w:val="24"/>
        </w:rPr>
        <w:t xml:space="preserve"> </w:t>
      </w:r>
      <w:r w:rsidRPr="00601044">
        <w:rPr>
          <w:sz w:val="24"/>
          <w:szCs w:val="24"/>
        </w:rPr>
        <w:t>сознания,</w:t>
      </w:r>
      <w:r w:rsidRPr="00601044">
        <w:rPr>
          <w:spacing w:val="-4"/>
          <w:sz w:val="24"/>
          <w:szCs w:val="24"/>
        </w:rPr>
        <w:t xml:space="preserve"> </w:t>
      </w:r>
      <w:r w:rsidRPr="00601044">
        <w:rPr>
          <w:sz w:val="24"/>
          <w:szCs w:val="24"/>
        </w:rPr>
        <w:t>этического</w:t>
      </w:r>
      <w:r w:rsidRPr="00601044">
        <w:rPr>
          <w:spacing w:val="-6"/>
          <w:sz w:val="24"/>
          <w:szCs w:val="24"/>
        </w:rPr>
        <w:t xml:space="preserve"> </w:t>
      </w:r>
      <w:r w:rsidRPr="00601044">
        <w:rPr>
          <w:spacing w:val="-2"/>
          <w:sz w:val="24"/>
          <w:szCs w:val="24"/>
        </w:rPr>
        <w:t>поведения;</w:t>
      </w:r>
    </w:p>
    <w:p w:rsidR="00601044" w:rsidRPr="00601044" w:rsidRDefault="00601044" w:rsidP="00601044">
      <w:pPr>
        <w:spacing w:before="1"/>
        <w:ind w:left="849" w:right="849" w:firstLine="710"/>
        <w:jc w:val="both"/>
        <w:rPr>
          <w:sz w:val="24"/>
          <w:szCs w:val="24"/>
        </w:rPr>
      </w:pPr>
      <w:r w:rsidRPr="00601044">
        <w:rPr>
          <w:sz w:val="24"/>
          <w:szCs w:val="24"/>
        </w:rPr>
        <w:t>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line="242" w:lineRule="auto"/>
        <w:ind w:left="1560" w:right="851"/>
        <w:jc w:val="both"/>
        <w:rPr>
          <w:sz w:val="24"/>
          <w:szCs w:val="24"/>
        </w:rPr>
      </w:pPr>
      <w:r w:rsidRPr="00601044">
        <w:rPr>
          <w:sz w:val="24"/>
          <w:szCs w:val="24"/>
        </w:rPr>
        <w:lastRenderedPageBreak/>
        <w:t>понимание значения личного вклада в построение устойчивого будущего; ответственное</w:t>
      </w:r>
      <w:r w:rsidRPr="00601044">
        <w:rPr>
          <w:spacing w:val="1"/>
          <w:sz w:val="24"/>
          <w:szCs w:val="24"/>
        </w:rPr>
        <w:t xml:space="preserve"> </w:t>
      </w:r>
      <w:r w:rsidRPr="00601044">
        <w:rPr>
          <w:sz w:val="24"/>
          <w:szCs w:val="24"/>
        </w:rPr>
        <w:t>отношение</w:t>
      </w:r>
      <w:r w:rsidRPr="00601044">
        <w:rPr>
          <w:spacing w:val="12"/>
          <w:sz w:val="24"/>
          <w:szCs w:val="24"/>
        </w:rPr>
        <w:t xml:space="preserve"> </w:t>
      </w:r>
      <w:r w:rsidRPr="00601044">
        <w:rPr>
          <w:sz w:val="24"/>
          <w:szCs w:val="24"/>
        </w:rPr>
        <w:t>к</w:t>
      </w:r>
      <w:r w:rsidRPr="00601044">
        <w:rPr>
          <w:spacing w:val="12"/>
          <w:sz w:val="24"/>
          <w:szCs w:val="24"/>
        </w:rPr>
        <w:t xml:space="preserve"> </w:t>
      </w:r>
      <w:r w:rsidRPr="00601044">
        <w:rPr>
          <w:sz w:val="24"/>
          <w:szCs w:val="24"/>
        </w:rPr>
        <w:t>своим</w:t>
      </w:r>
      <w:r w:rsidRPr="00601044">
        <w:rPr>
          <w:spacing w:val="10"/>
          <w:sz w:val="24"/>
          <w:szCs w:val="24"/>
        </w:rPr>
        <w:t xml:space="preserve"> </w:t>
      </w:r>
      <w:r w:rsidRPr="00601044">
        <w:rPr>
          <w:sz w:val="24"/>
          <w:szCs w:val="24"/>
        </w:rPr>
        <w:t>родителям,</w:t>
      </w:r>
      <w:r w:rsidRPr="00601044">
        <w:rPr>
          <w:spacing w:val="6"/>
          <w:sz w:val="24"/>
          <w:szCs w:val="24"/>
        </w:rPr>
        <w:t xml:space="preserve"> </w:t>
      </w:r>
      <w:r w:rsidRPr="00601044">
        <w:rPr>
          <w:sz w:val="24"/>
          <w:szCs w:val="24"/>
        </w:rPr>
        <w:t>представителям</w:t>
      </w:r>
      <w:r w:rsidRPr="00601044">
        <w:rPr>
          <w:spacing w:val="14"/>
          <w:sz w:val="24"/>
          <w:szCs w:val="24"/>
        </w:rPr>
        <w:t xml:space="preserve"> </w:t>
      </w:r>
      <w:r w:rsidRPr="00601044">
        <w:rPr>
          <w:sz w:val="24"/>
          <w:szCs w:val="24"/>
        </w:rPr>
        <w:t>старших</w:t>
      </w:r>
      <w:r w:rsidRPr="00601044">
        <w:rPr>
          <w:spacing w:val="9"/>
          <w:sz w:val="24"/>
          <w:szCs w:val="24"/>
        </w:rPr>
        <w:t xml:space="preserve"> </w:t>
      </w:r>
      <w:r w:rsidRPr="00601044">
        <w:rPr>
          <w:spacing w:val="-2"/>
          <w:sz w:val="24"/>
          <w:szCs w:val="24"/>
        </w:rPr>
        <w:t>поколений,</w:t>
      </w:r>
    </w:p>
    <w:p w:rsidR="00601044" w:rsidRPr="00601044" w:rsidRDefault="00601044" w:rsidP="00601044">
      <w:pPr>
        <w:spacing w:line="242" w:lineRule="auto"/>
        <w:ind w:left="849" w:right="854"/>
        <w:jc w:val="both"/>
        <w:rPr>
          <w:sz w:val="24"/>
          <w:szCs w:val="24"/>
        </w:rPr>
      </w:pPr>
      <w:r w:rsidRPr="00601044">
        <w:rPr>
          <w:sz w:val="24"/>
          <w:szCs w:val="24"/>
        </w:rPr>
        <w:t>осознание значения создания семьи на основе принятия ценностей семейной жизни в соответствии с традициями народов России;</w:t>
      </w:r>
    </w:p>
    <w:p w:rsidR="00601044" w:rsidRPr="00601044" w:rsidRDefault="00601044" w:rsidP="00742382">
      <w:pPr>
        <w:numPr>
          <w:ilvl w:val="0"/>
          <w:numId w:val="214"/>
        </w:numPr>
        <w:tabs>
          <w:tab w:val="left" w:pos="1823"/>
        </w:tabs>
        <w:spacing w:line="271" w:lineRule="exact"/>
        <w:ind w:left="1823" w:hanging="263"/>
        <w:jc w:val="both"/>
        <w:rPr>
          <w:sz w:val="24"/>
        </w:rPr>
      </w:pPr>
      <w:r w:rsidRPr="00601044">
        <w:rPr>
          <w:sz w:val="24"/>
        </w:rPr>
        <w:t>эстетического</w:t>
      </w:r>
      <w:r w:rsidRPr="00601044">
        <w:rPr>
          <w:spacing w:val="-8"/>
          <w:sz w:val="24"/>
        </w:rPr>
        <w:t xml:space="preserve"> </w:t>
      </w:r>
      <w:r w:rsidRPr="00601044">
        <w:rPr>
          <w:spacing w:val="-2"/>
          <w:sz w:val="24"/>
        </w:rPr>
        <w:t>воспитания:</w:t>
      </w:r>
    </w:p>
    <w:p w:rsidR="00601044" w:rsidRPr="00601044" w:rsidRDefault="00601044" w:rsidP="00601044">
      <w:pPr>
        <w:spacing w:line="237" w:lineRule="auto"/>
        <w:ind w:left="849" w:right="850" w:firstLine="710"/>
        <w:jc w:val="both"/>
        <w:rPr>
          <w:sz w:val="24"/>
          <w:szCs w:val="24"/>
        </w:rPr>
      </w:pPr>
      <w:r w:rsidRPr="00601044">
        <w:rPr>
          <w:sz w:val="24"/>
          <w:szCs w:val="24"/>
        </w:rPr>
        <w:t>представление об исторически сложившемся культурном многообразии своей страны и мира;</w:t>
      </w:r>
    </w:p>
    <w:p w:rsidR="00601044" w:rsidRPr="00601044" w:rsidRDefault="00601044" w:rsidP="00601044">
      <w:pPr>
        <w:spacing w:before="6" w:line="237" w:lineRule="auto"/>
        <w:ind w:left="849" w:right="847" w:firstLine="710"/>
        <w:jc w:val="both"/>
        <w:rPr>
          <w:sz w:val="24"/>
          <w:szCs w:val="24"/>
        </w:rPr>
      </w:pPr>
      <w:r w:rsidRPr="00601044">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01044" w:rsidRPr="00601044" w:rsidRDefault="00601044" w:rsidP="00601044">
      <w:pPr>
        <w:spacing w:before="5" w:line="237" w:lineRule="auto"/>
        <w:ind w:left="849" w:right="853" w:firstLine="710"/>
        <w:jc w:val="both"/>
        <w:rPr>
          <w:sz w:val="24"/>
          <w:szCs w:val="24"/>
        </w:rPr>
      </w:pPr>
      <w:r w:rsidRPr="00601044">
        <w:rPr>
          <w:sz w:val="24"/>
          <w:szCs w:val="24"/>
        </w:rPr>
        <w:t>осознание</w:t>
      </w:r>
      <w:r w:rsidRPr="00601044">
        <w:rPr>
          <w:spacing w:val="40"/>
          <w:sz w:val="24"/>
          <w:szCs w:val="24"/>
        </w:rPr>
        <w:t xml:space="preserve">  </w:t>
      </w:r>
      <w:r w:rsidRPr="00601044">
        <w:rPr>
          <w:sz w:val="24"/>
          <w:szCs w:val="24"/>
        </w:rPr>
        <w:t>значимости</w:t>
      </w:r>
      <w:r w:rsidRPr="00601044">
        <w:rPr>
          <w:spacing w:val="40"/>
          <w:sz w:val="24"/>
          <w:szCs w:val="24"/>
        </w:rPr>
        <w:t xml:space="preserve">  </w:t>
      </w:r>
      <w:r w:rsidRPr="00601044">
        <w:rPr>
          <w:sz w:val="24"/>
          <w:szCs w:val="24"/>
        </w:rPr>
        <w:t>для</w:t>
      </w:r>
      <w:r w:rsidRPr="00601044">
        <w:rPr>
          <w:spacing w:val="40"/>
          <w:sz w:val="24"/>
          <w:szCs w:val="24"/>
        </w:rPr>
        <w:t xml:space="preserve">  </w:t>
      </w:r>
      <w:r w:rsidRPr="00601044">
        <w:rPr>
          <w:sz w:val="24"/>
          <w:szCs w:val="24"/>
        </w:rPr>
        <w:t>личности</w:t>
      </w:r>
      <w:r w:rsidRPr="00601044">
        <w:rPr>
          <w:spacing w:val="40"/>
          <w:sz w:val="24"/>
          <w:szCs w:val="24"/>
        </w:rPr>
        <w:t xml:space="preserve">  </w:t>
      </w:r>
      <w:r w:rsidRPr="00601044">
        <w:rPr>
          <w:sz w:val="24"/>
          <w:szCs w:val="24"/>
        </w:rPr>
        <w:t>и</w:t>
      </w:r>
      <w:r w:rsidRPr="00601044">
        <w:rPr>
          <w:spacing w:val="40"/>
          <w:sz w:val="24"/>
          <w:szCs w:val="24"/>
        </w:rPr>
        <w:t xml:space="preserve">  </w:t>
      </w:r>
      <w:r w:rsidRPr="00601044">
        <w:rPr>
          <w:sz w:val="24"/>
          <w:szCs w:val="24"/>
        </w:rPr>
        <w:t>общества</w:t>
      </w:r>
      <w:r w:rsidRPr="00601044">
        <w:rPr>
          <w:spacing w:val="40"/>
          <w:sz w:val="24"/>
          <w:szCs w:val="24"/>
        </w:rPr>
        <w:t xml:space="preserve">  </w:t>
      </w:r>
      <w:r w:rsidRPr="00601044">
        <w:rPr>
          <w:sz w:val="24"/>
          <w:szCs w:val="24"/>
        </w:rPr>
        <w:t>наследия</w:t>
      </w:r>
      <w:r w:rsidRPr="00601044">
        <w:rPr>
          <w:spacing w:val="40"/>
          <w:sz w:val="24"/>
          <w:szCs w:val="24"/>
        </w:rPr>
        <w:t xml:space="preserve">  </w:t>
      </w:r>
      <w:r w:rsidRPr="00601044">
        <w:rPr>
          <w:sz w:val="24"/>
          <w:szCs w:val="24"/>
        </w:rPr>
        <w:t>отечественного и мирового искусства, этнических культурных традиций и народного творчества;</w:t>
      </w:r>
    </w:p>
    <w:p w:rsidR="00601044" w:rsidRPr="00601044" w:rsidRDefault="00601044" w:rsidP="00601044">
      <w:pPr>
        <w:spacing w:before="6" w:line="237" w:lineRule="auto"/>
        <w:ind w:left="849" w:right="856" w:firstLine="710"/>
        <w:jc w:val="both"/>
        <w:rPr>
          <w:sz w:val="24"/>
          <w:szCs w:val="24"/>
        </w:rPr>
      </w:pPr>
      <w:r w:rsidRPr="00601044">
        <w:rPr>
          <w:sz w:val="24"/>
          <w:szCs w:val="24"/>
        </w:rPr>
        <w:t>способность выявлять в памятниках художественной культуры эстетические ценности эпох, к которым они принадлежат;</w:t>
      </w:r>
    </w:p>
    <w:p w:rsidR="00601044" w:rsidRPr="00601044" w:rsidRDefault="00601044" w:rsidP="00601044">
      <w:pPr>
        <w:spacing w:before="4"/>
        <w:ind w:left="849" w:right="839" w:firstLine="710"/>
        <w:jc w:val="both"/>
        <w:rPr>
          <w:sz w:val="24"/>
          <w:szCs w:val="24"/>
        </w:rPr>
      </w:pPr>
      <w:r w:rsidRPr="00601044">
        <w:rPr>
          <w:sz w:val="24"/>
          <w:szCs w:val="24"/>
        </w:rPr>
        <w:t xml:space="preserve">эстетическое отношение к окружающему миру, современной культуре, включая эстетику быта, научного и технического творчества, спорта, труда, общественных </w:t>
      </w:r>
      <w:r w:rsidRPr="00601044">
        <w:rPr>
          <w:spacing w:val="-2"/>
          <w:sz w:val="24"/>
          <w:szCs w:val="24"/>
        </w:rPr>
        <w:t>отношений;</w:t>
      </w:r>
    </w:p>
    <w:p w:rsidR="00601044" w:rsidRPr="00601044" w:rsidRDefault="00601044" w:rsidP="00742382">
      <w:pPr>
        <w:numPr>
          <w:ilvl w:val="0"/>
          <w:numId w:val="214"/>
        </w:numPr>
        <w:tabs>
          <w:tab w:val="left" w:pos="1823"/>
        </w:tabs>
        <w:spacing w:line="274" w:lineRule="exact"/>
        <w:ind w:left="1823" w:hanging="263"/>
        <w:jc w:val="both"/>
        <w:rPr>
          <w:sz w:val="24"/>
        </w:rPr>
      </w:pPr>
      <w:r w:rsidRPr="00601044">
        <w:rPr>
          <w:sz w:val="24"/>
        </w:rPr>
        <w:t>физического</w:t>
      </w:r>
      <w:r w:rsidRPr="00601044">
        <w:rPr>
          <w:spacing w:val="-9"/>
          <w:sz w:val="24"/>
        </w:rPr>
        <w:t xml:space="preserve"> </w:t>
      </w:r>
      <w:r w:rsidRPr="00601044">
        <w:rPr>
          <w:spacing w:val="-2"/>
          <w:sz w:val="24"/>
        </w:rPr>
        <w:t>воспитания:</w:t>
      </w:r>
    </w:p>
    <w:p w:rsidR="00601044" w:rsidRPr="00601044" w:rsidRDefault="00601044" w:rsidP="00601044">
      <w:pPr>
        <w:spacing w:before="5" w:line="237" w:lineRule="auto"/>
        <w:ind w:left="1560" w:right="3282"/>
        <w:jc w:val="both"/>
        <w:rPr>
          <w:sz w:val="24"/>
          <w:szCs w:val="24"/>
        </w:rPr>
      </w:pPr>
      <w:r w:rsidRPr="00601044">
        <w:rPr>
          <w:sz w:val="24"/>
          <w:szCs w:val="24"/>
        </w:rPr>
        <w:t>формирование</w:t>
      </w:r>
      <w:r w:rsidRPr="00601044">
        <w:rPr>
          <w:spacing w:val="-6"/>
          <w:sz w:val="24"/>
          <w:szCs w:val="24"/>
        </w:rPr>
        <w:t xml:space="preserve"> </w:t>
      </w:r>
      <w:r w:rsidRPr="00601044">
        <w:rPr>
          <w:sz w:val="24"/>
          <w:szCs w:val="24"/>
        </w:rPr>
        <w:t>ценностного</w:t>
      </w:r>
      <w:r w:rsidRPr="00601044">
        <w:rPr>
          <w:spacing w:val="-6"/>
          <w:sz w:val="24"/>
          <w:szCs w:val="24"/>
        </w:rPr>
        <w:t xml:space="preserve"> </w:t>
      </w:r>
      <w:r w:rsidRPr="00601044">
        <w:rPr>
          <w:sz w:val="24"/>
          <w:szCs w:val="24"/>
        </w:rPr>
        <w:t>отношения</w:t>
      </w:r>
      <w:r w:rsidRPr="00601044">
        <w:rPr>
          <w:spacing w:val="-10"/>
          <w:sz w:val="24"/>
          <w:szCs w:val="24"/>
        </w:rPr>
        <w:t xml:space="preserve"> </w:t>
      </w:r>
      <w:r w:rsidRPr="00601044">
        <w:rPr>
          <w:sz w:val="24"/>
          <w:szCs w:val="24"/>
        </w:rPr>
        <w:t>к</w:t>
      </w:r>
      <w:r w:rsidRPr="00601044">
        <w:rPr>
          <w:spacing w:val="-7"/>
          <w:sz w:val="24"/>
          <w:szCs w:val="24"/>
        </w:rPr>
        <w:t xml:space="preserve"> </w:t>
      </w:r>
      <w:r w:rsidRPr="00601044">
        <w:rPr>
          <w:sz w:val="24"/>
          <w:szCs w:val="24"/>
        </w:rPr>
        <w:t>жизни</w:t>
      </w:r>
      <w:r w:rsidRPr="00601044">
        <w:rPr>
          <w:spacing w:val="-5"/>
          <w:sz w:val="24"/>
          <w:szCs w:val="24"/>
        </w:rPr>
        <w:t xml:space="preserve"> </w:t>
      </w:r>
      <w:r w:rsidRPr="00601044">
        <w:rPr>
          <w:sz w:val="24"/>
          <w:szCs w:val="24"/>
        </w:rPr>
        <w:t>и</w:t>
      </w:r>
      <w:r w:rsidRPr="00601044">
        <w:rPr>
          <w:spacing w:val="-9"/>
          <w:sz w:val="24"/>
          <w:szCs w:val="24"/>
        </w:rPr>
        <w:t xml:space="preserve"> </w:t>
      </w:r>
      <w:r w:rsidRPr="00601044">
        <w:rPr>
          <w:sz w:val="24"/>
          <w:szCs w:val="24"/>
        </w:rPr>
        <w:t>здоровью; осознание ценности жизни и необходимости ее</w:t>
      </w:r>
      <w:r w:rsidRPr="00601044">
        <w:rPr>
          <w:spacing w:val="-2"/>
          <w:sz w:val="24"/>
          <w:szCs w:val="24"/>
        </w:rPr>
        <w:t xml:space="preserve"> </w:t>
      </w:r>
      <w:r w:rsidRPr="00601044">
        <w:rPr>
          <w:sz w:val="24"/>
          <w:szCs w:val="24"/>
        </w:rPr>
        <w:t>сохранения;</w:t>
      </w:r>
    </w:p>
    <w:p w:rsidR="00601044" w:rsidRPr="00601044" w:rsidRDefault="00601044" w:rsidP="00601044">
      <w:pPr>
        <w:spacing w:before="5" w:line="237" w:lineRule="auto"/>
        <w:ind w:left="849" w:right="860" w:firstLine="710"/>
        <w:rPr>
          <w:sz w:val="24"/>
          <w:szCs w:val="24"/>
        </w:rPr>
      </w:pPr>
      <w:r w:rsidRPr="00601044">
        <w:rPr>
          <w:sz w:val="24"/>
          <w:szCs w:val="24"/>
        </w:rPr>
        <w:t>представление</w:t>
      </w:r>
      <w:r w:rsidRPr="00601044">
        <w:rPr>
          <w:spacing w:val="80"/>
          <w:sz w:val="24"/>
          <w:szCs w:val="24"/>
        </w:rPr>
        <w:t xml:space="preserve"> </w:t>
      </w:r>
      <w:r w:rsidRPr="00601044">
        <w:rPr>
          <w:sz w:val="24"/>
          <w:szCs w:val="24"/>
        </w:rPr>
        <w:t>об</w:t>
      </w:r>
      <w:r w:rsidRPr="00601044">
        <w:rPr>
          <w:spacing w:val="80"/>
          <w:sz w:val="24"/>
          <w:szCs w:val="24"/>
        </w:rPr>
        <w:t xml:space="preserve"> </w:t>
      </w:r>
      <w:r w:rsidRPr="00601044">
        <w:rPr>
          <w:sz w:val="24"/>
          <w:szCs w:val="24"/>
        </w:rPr>
        <w:t>идеалах</w:t>
      </w:r>
      <w:r w:rsidRPr="00601044">
        <w:rPr>
          <w:spacing w:val="80"/>
          <w:sz w:val="24"/>
          <w:szCs w:val="24"/>
        </w:rPr>
        <w:t xml:space="preserve"> </w:t>
      </w:r>
      <w:r w:rsidRPr="00601044">
        <w:rPr>
          <w:sz w:val="24"/>
          <w:szCs w:val="24"/>
        </w:rPr>
        <w:t>гармоничного</w:t>
      </w:r>
      <w:r w:rsidRPr="00601044">
        <w:rPr>
          <w:spacing w:val="80"/>
          <w:sz w:val="24"/>
          <w:szCs w:val="24"/>
        </w:rPr>
        <w:t xml:space="preserve"> </w:t>
      </w:r>
      <w:r w:rsidRPr="00601044">
        <w:rPr>
          <w:sz w:val="24"/>
          <w:szCs w:val="24"/>
        </w:rPr>
        <w:t>физического</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духовного</w:t>
      </w:r>
      <w:r w:rsidRPr="00601044">
        <w:rPr>
          <w:spacing w:val="80"/>
          <w:sz w:val="24"/>
          <w:szCs w:val="24"/>
        </w:rPr>
        <w:t xml:space="preserve"> </w:t>
      </w:r>
      <w:r w:rsidRPr="00601044">
        <w:rPr>
          <w:sz w:val="24"/>
          <w:szCs w:val="24"/>
        </w:rPr>
        <w:t>развития</w:t>
      </w:r>
      <w:r w:rsidRPr="00601044">
        <w:rPr>
          <w:spacing w:val="40"/>
          <w:sz w:val="24"/>
          <w:szCs w:val="24"/>
        </w:rPr>
        <w:t xml:space="preserve"> </w:t>
      </w:r>
      <w:r w:rsidRPr="00601044">
        <w:rPr>
          <w:sz w:val="24"/>
          <w:szCs w:val="24"/>
        </w:rPr>
        <w:t>человека в исторических обществах и в современную эпоху;</w:t>
      </w:r>
    </w:p>
    <w:p w:rsidR="00601044" w:rsidRPr="00601044" w:rsidRDefault="00601044" w:rsidP="00601044">
      <w:pPr>
        <w:spacing w:before="4" w:line="275" w:lineRule="exact"/>
        <w:ind w:left="1560"/>
        <w:rPr>
          <w:sz w:val="24"/>
          <w:szCs w:val="24"/>
        </w:rPr>
      </w:pPr>
      <w:r w:rsidRPr="00601044">
        <w:rPr>
          <w:sz w:val="24"/>
          <w:szCs w:val="24"/>
        </w:rPr>
        <w:t>ответственное</w:t>
      </w:r>
      <w:r w:rsidRPr="00601044">
        <w:rPr>
          <w:spacing w:val="-9"/>
          <w:sz w:val="24"/>
          <w:szCs w:val="24"/>
        </w:rPr>
        <w:t xml:space="preserve"> </w:t>
      </w:r>
      <w:r w:rsidRPr="00601044">
        <w:rPr>
          <w:sz w:val="24"/>
          <w:szCs w:val="24"/>
        </w:rPr>
        <w:t>отношение</w:t>
      </w:r>
      <w:r w:rsidRPr="00601044">
        <w:rPr>
          <w:spacing w:val="-1"/>
          <w:sz w:val="24"/>
          <w:szCs w:val="24"/>
        </w:rPr>
        <w:t xml:space="preserve"> </w:t>
      </w:r>
      <w:r w:rsidRPr="00601044">
        <w:rPr>
          <w:sz w:val="24"/>
          <w:szCs w:val="24"/>
        </w:rPr>
        <w:t>к</w:t>
      </w:r>
      <w:r w:rsidRPr="00601044">
        <w:rPr>
          <w:spacing w:val="-2"/>
          <w:sz w:val="24"/>
          <w:szCs w:val="24"/>
        </w:rPr>
        <w:t xml:space="preserve"> </w:t>
      </w:r>
      <w:r w:rsidRPr="00601044">
        <w:rPr>
          <w:sz w:val="24"/>
          <w:szCs w:val="24"/>
        </w:rPr>
        <w:t>своему</w:t>
      </w:r>
      <w:r w:rsidRPr="00601044">
        <w:rPr>
          <w:spacing w:val="-10"/>
          <w:sz w:val="24"/>
          <w:szCs w:val="24"/>
        </w:rPr>
        <w:t xml:space="preserve"> </w:t>
      </w:r>
      <w:r w:rsidRPr="00601044">
        <w:rPr>
          <w:sz w:val="24"/>
          <w:szCs w:val="24"/>
        </w:rPr>
        <w:t>здоровью</w:t>
      </w:r>
      <w:r w:rsidRPr="00601044">
        <w:rPr>
          <w:spacing w:val="-2"/>
          <w:sz w:val="24"/>
          <w:szCs w:val="24"/>
        </w:rPr>
        <w:t xml:space="preserve"> </w:t>
      </w:r>
      <w:r w:rsidRPr="00601044">
        <w:rPr>
          <w:sz w:val="24"/>
          <w:szCs w:val="24"/>
        </w:rPr>
        <w:t>и</w:t>
      </w:r>
      <w:r w:rsidRPr="00601044">
        <w:rPr>
          <w:spacing w:val="-4"/>
          <w:sz w:val="24"/>
          <w:szCs w:val="24"/>
        </w:rPr>
        <w:t xml:space="preserve"> </w:t>
      </w:r>
      <w:r w:rsidRPr="00601044">
        <w:rPr>
          <w:sz w:val="24"/>
          <w:szCs w:val="24"/>
        </w:rPr>
        <w:t>установка</w:t>
      </w:r>
      <w:r w:rsidRPr="00601044">
        <w:rPr>
          <w:spacing w:val="-1"/>
          <w:sz w:val="24"/>
          <w:szCs w:val="24"/>
        </w:rPr>
        <w:t xml:space="preserve"> </w:t>
      </w:r>
      <w:r w:rsidRPr="00601044">
        <w:rPr>
          <w:sz w:val="24"/>
          <w:szCs w:val="24"/>
        </w:rPr>
        <w:t>на</w:t>
      </w:r>
      <w:r w:rsidRPr="00601044">
        <w:rPr>
          <w:spacing w:val="-1"/>
          <w:sz w:val="24"/>
          <w:szCs w:val="24"/>
        </w:rPr>
        <w:t xml:space="preserve"> </w:t>
      </w:r>
      <w:r w:rsidRPr="00601044">
        <w:rPr>
          <w:sz w:val="24"/>
          <w:szCs w:val="24"/>
        </w:rPr>
        <w:t>здоровый</w:t>
      </w:r>
      <w:r w:rsidRPr="00601044">
        <w:rPr>
          <w:spacing w:val="-4"/>
          <w:sz w:val="24"/>
          <w:szCs w:val="24"/>
        </w:rPr>
        <w:t xml:space="preserve"> </w:t>
      </w:r>
      <w:r w:rsidRPr="00601044">
        <w:rPr>
          <w:sz w:val="24"/>
          <w:szCs w:val="24"/>
        </w:rPr>
        <w:t>образ</w:t>
      </w:r>
      <w:r w:rsidRPr="00601044">
        <w:rPr>
          <w:spacing w:val="-4"/>
          <w:sz w:val="24"/>
          <w:szCs w:val="24"/>
        </w:rPr>
        <w:t xml:space="preserve"> </w:t>
      </w:r>
      <w:r w:rsidRPr="00601044">
        <w:rPr>
          <w:spacing w:val="-2"/>
          <w:sz w:val="24"/>
          <w:szCs w:val="24"/>
        </w:rPr>
        <w:t>жизни;</w:t>
      </w:r>
    </w:p>
    <w:p w:rsidR="00601044" w:rsidRPr="00601044" w:rsidRDefault="00601044" w:rsidP="00742382">
      <w:pPr>
        <w:numPr>
          <w:ilvl w:val="0"/>
          <w:numId w:val="214"/>
        </w:numPr>
        <w:tabs>
          <w:tab w:val="left" w:pos="1823"/>
        </w:tabs>
        <w:spacing w:line="275" w:lineRule="exact"/>
        <w:ind w:left="1823" w:hanging="263"/>
        <w:rPr>
          <w:sz w:val="24"/>
        </w:rPr>
      </w:pPr>
      <w:r w:rsidRPr="00601044">
        <w:rPr>
          <w:sz w:val="24"/>
        </w:rPr>
        <w:t>трудового</w:t>
      </w:r>
      <w:r w:rsidRPr="00601044">
        <w:rPr>
          <w:spacing w:val="-4"/>
          <w:sz w:val="24"/>
        </w:rPr>
        <w:t xml:space="preserve"> </w:t>
      </w:r>
      <w:r w:rsidRPr="00601044">
        <w:rPr>
          <w:spacing w:val="-2"/>
          <w:sz w:val="24"/>
        </w:rPr>
        <w:t>воспитания:</w:t>
      </w:r>
    </w:p>
    <w:p w:rsidR="00601044" w:rsidRPr="00601044" w:rsidRDefault="00601044" w:rsidP="00601044">
      <w:pPr>
        <w:tabs>
          <w:tab w:val="left" w:pos="2950"/>
          <w:tab w:val="left" w:pos="3439"/>
          <w:tab w:val="left" w:pos="4399"/>
          <w:tab w:val="left" w:pos="5353"/>
          <w:tab w:val="left" w:pos="6442"/>
          <w:tab w:val="left" w:pos="7626"/>
          <w:tab w:val="left" w:pos="8835"/>
        </w:tabs>
        <w:spacing w:before="5" w:line="237" w:lineRule="auto"/>
        <w:ind w:left="849" w:right="855" w:firstLine="710"/>
        <w:rPr>
          <w:sz w:val="24"/>
          <w:szCs w:val="24"/>
        </w:rPr>
      </w:pPr>
      <w:r w:rsidRPr="00601044">
        <w:rPr>
          <w:spacing w:val="-2"/>
          <w:sz w:val="24"/>
          <w:szCs w:val="24"/>
        </w:rPr>
        <w:t>понимание</w:t>
      </w:r>
      <w:r w:rsidRPr="00601044">
        <w:rPr>
          <w:sz w:val="24"/>
          <w:szCs w:val="24"/>
        </w:rPr>
        <w:tab/>
      </w:r>
      <w:r w:rsidRPr="00601044">
        <w:rPr>
          <w:spacing w:val="-6"/>
          <w:sz w:val="24"/>
          <w:szCs w:val="24"/>
        </w:rPr>
        <w:t>на</w:t>
      </w:r>
      <w:r w:rsidRPr="00601044">
        <w:rPr>
          <w:sz w:val="24"/>
          <w:szCs w:val="24"/>
        </w:rPr>
        <w:tab/>
      </w:r>
      <w:r w:rsidRPr="00601044">
        <w:rPr>
          <w:spacing w:val="-2"/>
          <w:sz w:val="24"/>
          <w:szCs w:val="24"/>
        </w:rPr>
        <w:t>основе</w:t>
      </w:r>
      <w:r w:rsidRPr="00601044">
        <w:rPr>
          <w:sz w:val="24"/>
          <w:szCs w:val="24"/>
        </w:rPr>
        <w:tab/>
      </w:r>
      <w:r w:rsidRPr="00601044">
        <w:rPr>
          <w:spacing w:val="-2"/>
          <w:sz w:val="24"/>
          <w:szCs w:val="24"/>
        </w:rPr>
        <w:t>знания</w:t>
      </w:r>
      <w:r w:rsidRPr="00601044">
        <w:rPr>
          <w:sz w:val="24"/>
          <w:szCs w:val="24"/>
        </w:rPr>
        <w:tab/>
      </w:r>
      <w:r w:rsidRPr="00601044">
        <w:rPr>
          <w:spacing w:val="-2"/>
          <w:sz w:val="24"/>
          <w:szCs w:val="24"/>
        </w:rPr>
        <w:t>истории</w:t>
      </w:r>
      <w:r w:rsidRPr="00601044">
        <w:rPr>
          <w:sz w:val="24"/>
          <w:szCs w:val="24"/>
        </w:rPr>
        <w:tab/>
      </w:r>
      <w:r w:rsidRPr="00601044">
        <w:rPr>
          <w:spacing w:val="-2"/>
          <w:sz w:val="24"/>
          <w:szCs w:val="24"/>
        </w:rPr>
        <w:t>значения</w:t>
      </w:r>
      <w:r w:rsidRPr="00601044">
        <w:rPr>
          <w:sz w:val="24"/>
          <w:szCs w:val="24"/>
        </w:rPr>
        <w:tab/>
      </w:r>
      <w:r w:rsidRPr="00601044">
        <w:rPr>
          <w:spacing w:val="-2"/>
          <w:sz w:val="24"/>
          <w:szCs w:val="24"/>
        </w:rPr>
        <w:t>трудовой</w:t>
      </w:r>
      <w:r w:rsidRPr="00601044">
        <w:rPr>
          <w:sz w:val="24"/>
          <w:szCs w:val="24"/>
        </w:rPr>
        <w:tab/>
      </w:r>
      <w:r w:rsidRPr="00601044">
        <w:rPr>
          <w:spacing w:val="-2"/>
          <w:sz w:val="24"/>
          <w:szCs w:val="24"/>
        </w:rPr>
        <w:t xml:space="preserve">деятельности </w:t>
      </w:r>
      <w:r w:rsidRPr="00601044">
        <w:rPr>
          <w:sz w:val="24"/>
          <w:szCs w:val="24"/>
        </w:rPr>
        <w:t>как источника развития человека и общества;</w:t>
      </w:r>
    </w:p>
    <w:p w:rsidR="00601044" w:rsidRPr="00601044" w:rsidRDefault="00601044" w:rsidP="00601044">
      <w:pPr>
        <w:spacing w:before="3" w:line="275" w:lineRule="exact"/>
        <w:ind w:left="1560"/>
        <w:rPr>
          <w:sz w:val="24"/>
          <w:szCs w:val="24"/>
        </w:rPr>
      </w:pPr>
      <w:r w:rsidRPr="00601044">
        <w:rPr>
          <w:sz w:val="24"/>
          <w:szCs w:val="24"/>
        </w:rPr>
        <w:t>уважение</w:t>
      </w:r>
      <w:r w:rsidRPr="00601044">
        <w:rPr>
          <w:spacing w:val="-4"/>
          <w:sz w:val="24"/>
          <w:szCs w:val="24"/>
        </w:rPr>
        <w:t xml:space="preserve"> </w:t>
      </w:r>
      <w:r w:rsidRPr="00601044">
        <w:rPr>
          <w:sz w:val="24"/>
          <w:szCs w:val="24"/>
        </w:rPr>
        <w:t>к</w:t>
      </w:r>
      <w:r w:rsidRPr="00601044">
        <w:rPr>
          <w:spacing w:val="-4"/>
          <w:sz w:val="24"/>
          <w:szCs w:val="24"/>
        </w:rPr>
        <w:t xml:space="preserve"> </w:t>
      </w:r>
      <w:r w:rsidRPr="00601044">
        <w:rPr>
          <w:sz w:val="24"/>
          <w:szCs w:val="24"/>
        </w:rPr>
        <w:t>труду</w:t>
      </w:r>
      <w:r w:rsidRPr="00601044">
        <w:rPr>
          <w:spacing w:val="-11"/>
          <w:sz w:val="24"/>
          <w:szCs w:val="24"/>
        </w:rPr>
        <w:t xml:space="preserve"> </w:t>
      </w:r>
      <w:r w:rsidRPr="00601044">
        <w:rPr>
          <w:sz w:val="24"/>
          <w:szCs w:val="24"/>
        </w:rPr>
        <w:t>и результатам</w:t>
      </w:r>
      <w:r w:rsidRPr="00601044">
        <w:rPr>
          <w:spacing w:val="-1"/>
          <w:sz w:val="24"/>
          <w:szCs w:val="24"/>
        </w:rPr>
        <w:t xml:space="preserve"> </w:t>
      </w:r>
      <w:r w:rsidRPr="00601044">
        <w:rPr>
          <w:sz w:val="24"/>
          <w:szCs w:val="24"/>
        </w:rPr>
        <w:t>трудовой</w:t>
      </w:r>
      <w:r w:rsidRPr="00601044">
        <w:rPr>
          <w:spacing w:val="-1"/>
          <w:sz w:val="24"/>
          <w:szCs w:val="24"/>
        </w:rPr>
        <w:t xml:space="preserve"> </w:t>
      </w:r>
      <w:r w:rsidRPr="00601044">
        <w:rPr>
          <w:sz w:val="24"/>
          <w:szCs w:val="24"/>
        </w:rPr>
        <w:t xml:space="preserve">деятельности </w:t>
      </w:r>
      <w:r w:rsidRPr="00601044">
        <w:rPr>
          <w:spacing w:val="-2"/>
          <w:sz w:val="24"/>
          <w:szCs w:val="24"/>
        </w:rPr>
        <w:t>человека;</w:t>
      </w:r>
    </w:p>
    <w:p w:rsidR="00601044" w:rsidRPr="00601044" w:rsidRDefault="00601044" w:rsidP="00601044">
      <w:pPr>
        <w:spacing w:line="242" w:lineRule="auto"/>
        <w:ind w:left="849" w:firstLine="710"/>
        <w:rPr>
          <w:sz w:val="24"/>
          <w:szCs w:val="24"/>
        </w:rPr>
      </w:pPr>
      <w:r w:rsidRPr="00601044">
        <w:rPr>
          <w:sz w:val="24"/>
          <w:szCs w:val="24"/>
        </w:rPr>
        <w:t>представление</w:t>
      </w:r>
      <w:r w:rsidRPr="00601044">
        <w:rPr>
          <w:spacing w:val="80"/>
          <w:w w:val="150"/>
          <w:sz w:val="24"/>
          <w:szCs w:val="24"/>
        </w:rPr>
        <w:t xml:space="preserve"> </w:t>
      </w:r>
      <w:r w:rsidRPr="00601044">
        <w:rPr>
          <w:sz w:val="24"/>
          <w:szCs w:val="24"/>
        </w:rPr>
        <w:t>о</w:t>
      </w:r>
      <w:r w:rsidRPr="00601044">
        <w:rPr>
          <w:spacing w:val="80"/>
          <w:w w:val="150"/>
          <w:sz w:val="24"/>
          <w:szCs w:val="24"/>
        </w:rPr>
        <w:t xml:space="preserve"> </w:t>
      </w:r>
      <w:r w:rsidRPr="00601044">
        <w:rPr>
          <w:sz w:val="24"/>
          <w:szCs w:val="24"/>
        </w:rPr>
        <w:t>разнообразии</w:t>
      </w:r>
      <w:r w:rsidRPr="00601044">
        <w:rPr>
          <w:spacing w:val="80"/>
          <w:w w:val="150"/>
          <w:sz w:val="24"/>
          <w:szCs w:val="24"/>
        </w:rPr>
        <w:t xml:space="preserve"> </w:t>
      </w:r>
      <w:r w:rsidRPr="00601044">
        <w:rPr>
          <w:sz w:val="24"/>
          <w:szCs w:val="24"/>
        </w:rPr>
        <w:t>существовавших</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прошлом</w:t>
      </w:r>
      <w:r w:rsidRPr="00601044">
        <w:rPr>
          <w:spacing w:val="80"/>
          <w:w w:val="150"/>
          <w:sz w:val="24"/>
          <w:szCs w:val="24"/>
        </w:rPr>
        <w:t xml:space="preserve"> </w:t>
      </w:r>
      <w:r w:rsidRPr="00601044">
        <w:rPr>
          <w:sz w:val="24"/>
          <w:szCs w:val="24"/>
        </w:rPr>
        <w:t>и</w:t>
      </w:r>
      <w:r w:rsidRPr="00601044">
        <w:rPr>
          <w:spacing w:val="80"/>
          <w:w w:val="150"/>
          <w:sz w:val="24"/>
          <w:szCs w:val="24"/>
        </w:rPr>
        <w:t xml:space="preserve"> </w:t>
      </w:r>
      <w:r w:rsidRPr="00601044">
        <w:rPr>
          <w:sz w:val="24"/>
          <w:szCs w:val="24"/>
        </w:rPr>
        <w:t xml:space="preserve">современных </w:t>
      </w:r>
      <w:r w:rsidRPr="00601044">
        <w:rPr>
          <w:spacing w:val="-2"/>
          <w:sz w:val="24"/>
          <w:szCs w:val="24"/>
        </w:rPr>
        <w:t>профессий;</w:t>
      </w:r>
    </w:p>
    <w:p w:rsidR="00601044" w:rsidRPr="00601044" w:rsidRDefault="00601044" w:rsidP="00601044">
      <w:pPr>
        <w:spacing w:line="242" w:lineRule="auto"/>
        <w:ind w:left="1560" w:right="840"/>
        <w:rPr>
          <w:sz w:val="24"/>
          <w:szCs w:val="24"/>
        </w:rPr>
      </w:pPr>
      <w:r w:rsidRPr="00601044">
        <w:rPr>
          <w:sz w:val="24"/>
          <w:szCs w:val="24"/>
        </w:rPr>
        <w:t>формирование интереса к различным сферам профессиональной деятельности; готовность</w:t>
      </w:r>
      <w:r w:rsidRPr="00601044">
        <w:rPr>
          <w:spacing w:val="70"/>
          <w:sz w:val="24"/>
          <w:szCs w:val="24"/>
        </w:rPr>
        <w:t xml:space="preserve"> </w:t>
      </w:r>
      <w:r w:rsidRPr="00601044">
        <w:rPr>
          <w:sz w:val="24"/>
          <w:szCs w:val="24"/>
        </w:rPr>
        <w:t>совершать</w:t>
      </w:r>
      <w:r w:rsidRPr="00601044">
        <w:rPr>
          <w:spacing w:val="70"/>
          <w:sz w:val="24"/>
          <w:szCs w:val="24"/>
        </w:rPr>
        <w:t xml:space="preserve"> </w:t>
      </w:r>
      <w:r w:rsidRPr="00601044">
        <w:rPr>
          <w:sz w:val="24"/>
          <w:szCs w:val="24"/>
        </w:rPr>
        <w:t>осознанный</w:t>
      </w:r>
      <w:r w:rsidRPr="00601044">
        <w:rPr>
          <w:spacing w:val="70"/>
          <w:sz w:val="24"/>
          <w:szCs w:val="24"/>
        </w:rPr>
        <w:t xml:space="preserve"> </w:t>
      </w:r>
      <w:r w:rsidRPr="00601044">
        <w:rPr>
          <w:sz w:val="24"/>
          <w:szCs w:val="24"/>
        </w:rPr>
        <w:t>выбор</w:t>
      </w:r>
      <w:r w:rsidRPr="00601044">
        <w:rPr>
          <w:spacing w:val="73"/>
          <w:sz w:val="24"/>
          <w:szCs w:val="24"/>
        </w:rPr>
        <w:t xml:space="preserve"> </w:t>
      </w:r>
      <w:r w:rsidRPr="00601044">
        <w:rPr>
          <w:sz w:val="24"/>
          <w:szCs w:val="24"/>
        </w:rPr>
        <w:t>будущей</w:t>
      </w:r>
      <w:r w:rsidRPr="00601044">
        <w:rPr>
          <w:spacing w:val="74"/>
          <w:sz w:val="24"/>
          <w:szCs w:val="24"/>
        </w:rPr>
        <w:t xml:space="preserve"> </w:t>
      </w:r>
      <w:r w:rsidRPr="00601044">
        <w:rPr>
          <w:sz w:val="24"/>
          <w:szCs w:val="24"/>
        </w:rPr>
        <w:t>профессии</w:t>
      </w:r>
      <w:r w:rsidRPr="00601044">
        <w:rPr>
          <w:spacing w:val="74"/>
          <w:sz w:val="24"/>
          <w:szCs w:val="24"/>
        </w:rPr>
        <w:t xml:space="preserve"> </w:t>
      </w:r>
      <w:r w:rsidRPr="00601044">
        <w:rPr>
          <w:sz w:val="24"/>
          <w:szCs w:val="24"/>
        </w:rPr>
        <w:t>и</w:t>
      </w:r>
      <w:r w:rsidRPr="00601044">
        <w:rPr>
          <w:spacing w:val="70"/>
          <w:sz w:val="24"/>
          <w:szCs w:val="24"/>
        </w:rPr>
        <w:t xml:space="preserve"> </w:t>
      </w:r>
      <w:r w:rsidRPr="00601044">
        <w:rPr>
          <w:sz w:val="24"/>
          <w:szCs w:val="24"/>
        </w:rPr>
        <w:t>реализовывать</w:t>
      </w:r>
    </w:p>
    <w:p w:rsidR="00601044" w:rsidRPr="00601044" w:rsidRDefault="00601044" w:rsidP="00601044">
      <w:pPr>
        <w:spacing w:line="271" w:lineRule="exact"/>
        <w:ind w:left="849"/>
        <w:rPr>
          <w:sz w:val="24"/>
          <w:szCs w:val="24"/>
        </w:rPr>
      </w:pPr>
      <w:r w:rsidRPr="00601044">
        <w:rPr>
          <w:sz w:val="24"/>
          <w:szCs w:val="24"/>
        </w:rPr>
        <w:t>собственные</w:t>
      </w:r>
      <w:r w:rsidRPr="00601044">
        <w:rPr>
          <w:spacing w:val="-8"/>
          <w:sz w:val="24"/>
          <w:szCs w:val="24"/>
        </w:rPr>
        <w:t xml:space="preserve"> </w:t>
      </w:r>
      <w:r w:rsidRPr="00601044">
        <w:rPr>
          <w:sz w:val="24"/>
          <w:szCs w:val="24"/>
        </w:rPr>
        <w:t>жизненные</w:t>
      </w:r>
      <w:r w:rsidRPr="00601044">
        <w:rPr>
          <w:spacing w:val="-2"/>
          <w:sz w:val="24"/>
          <w:szCs w:val="24"/>
        </w:rPr>
        <w:t xml:space="preserve"> планы;</w:t>
      </w:r>
    </w:p>
    <w:p w:rsidR="00601044" w:rsidRPr="00601044" w:rsidRDefault="00601044" w:rsidP="00601044">
      <w:pPr>
        <w:spacing w:line="275" w:lineRule="exact"/>
        <w:ind w:left="1560"/>
        <w:rPr>
          <w:sz w:val="24"/>
          <w:szCs w:val="24"/>
        </w:rPr>
      </w:pPr>
      <w:r w:rsidRPr="00601044">
        <w:rPr>
          <w:sz w:val="24"/>
          <w:szCs w:val="24"/>
        </w:rPr>
        <w:t>мотивация</w:t>
      </w:r>
      <w:r w:rsidRPr="00601044">
        <w:rPr>
          <w:spacing w:val="-7"/>
          <w:sz w:val="24"/>
          <w:szCs w:val="24"/>
        </w:rPr>
        <w:t xml:space="preserve"> </w:t>
      </w:r>
      <w:r w:rsidRPr="00601044">
        <w:rPr>
          <w:sz w:val="24"/>
          <w:szCs w:val="24"/>
        </w:rPr>
        <w:t>и</w:t>
      </w:r>
      <w:r w:rsidRPr="00601044">
        <w:rPr>
          <w:spacing w:val="-5"/>
          <w:sz w:val="24"/>
          <w:szCs w:val="24"/>
        </w:rPr>
        <w:t xml:space="preserve"> </w:t>
      </w:r>
      <w:r w:rsidRPr="00601044">
        <w:rPr>
          <w:sz w:val="24"/>
          <w:szCs w:val="24"/>
        </w:rPr>
        <w:t>способность</w:t>
      </w:r>
      <w:r w:rsidRPr="00601044">
        <w:rPr>
          <w:spacing w:val="-1"/>
          <w:sz w:val="24"/>
          <w:szCs w:val="24"/>
        </w:rPr>
        <w:t xml:space="preserve"> </w:t>
      </w:r>
      <w:r w:rsidRPr="00601044">
        <w:rPr>
          <w:sz w:val="24"/>
          <w:szCs w:val="24"/>
        </w:rPr>
        <w:t>к</w:t>
      </w:r>
      <w:r w:rsidRPr="00601044">
        <w:rPr>
          <w:spacing w:val="-4"/>
          <w:sz w:val="24"/>
          <w:szCs w:val="24"/>
        </w:rPr>
        <w:t xml:space="preserve"> </w:t>
      </w:r>
      <w:r w:rsidRPr="00601044">
        <w:rPr>
          <w:sz w:val="24"/>
          <w:szCs w:val="24"/>
        </w:rPr>
        <w:t>самообразованию</w:t>
      </w:r>
      <w:r w:rsidRPr="00601044">
        <w:rPr>
          <w:spacing w:val="-3"/>
          <w:sz w:val="24"/>
          <w:szCs w:val="24"/>
        </w:rPr>
        <w:t xml:space="preserve"> </w:t>
      </w:r>
      <w:r w:rsidRPr="00601044">
        <w:rPr>
          <w:sz w:val="24"/>
          <w:szCs w:val="24"/>
        </w:rPr>
        <w:t>на</w:t>
      </w:r>
      <w:r w:rsidRPr="00601044">
        <w:rPr>
          <w:spacing w:val="-3"/>
          <w:sz w:val="24"/>
          <w:szCs w:val="24"/>
        </w:rPr>
        <w:t xml:space="preserve"> </w:t>
      </w:r>
      <w:r w:rsidRPr="00601044">
        <w:rPr>
          <w:sz w:val="24"/>
          <w:szCs w:val="24"/>
        </w:rPr>
        <w:t>протяжении</w:t>
      </w:r>
      <w:r w:rsidRPr="00601044">
        <w:rPr>
          <w:spacing w:val="-5"/>
          <w:sz w:val="24"/>
          <w:szCs w:val="24"/>
        </w:rPr>
        <w:t xml:space="preserve"> </w:t>
      </w:r>
      <w:r w:rsidRPr="00601044">
        <w:rPr>
          <w:sz w:val="24"/>
          <w:szCs w:val="24"/>
        </w:rPr>
        <w:t xml:space="preserve">всей </w:t>
      </w:r>
      <w:r w:rsidRPr="00601044">
        <w:rPr>
          <w:spacing w:val="-2"/>
          <w:sz w:val="24"/>
          <w:szCs w:val="24"/>
        </w:rPr>
        <w:t>жизни;</w:t>
      </w:r>
    </w:p>
    <w:p w:rsidR="00601044" w:rsidRPr="00601044" w:rsidRDefault="00601044" w:rsidP="00742382">
      <w:pPr>
        <w:numPr>
          <w:ilvl w:val="0"/>
          <w:numId w:val="214"/>
        </w:numPr>
        <w:tabs>
          <w:tab w:val="left" w:pos="1823"/>
        </w:tabs>
        <w:spacing w:line="275" w:lineRule="exact"/>
        <w:ind w:left="1823" w:hanging="263"/>
        <w:rPr>
          <w:sz w:val="24"/>
        </w:rPr>
      </w:pPr>
      <w:r w:rsidRPr="00601044">
        <w:rPr>
          <w:sz w:val="24"/>
        </w:rPr>
        <w:t>экологического</w:t>
      </w:r>
      <w:r w:rsidRPr="00601044">
        <w:rPr>
          <w:spacing w:val="-12"/>
          <w:sz w:val="24"/>
        </w:rPr>
        <w:t xml:space="preserve"> </w:t>
      </w:r>
      <w:r w:rsidRPr="00601044">
        <w:rPr>
          <w:spacing w:val="-2"/>
          <w:sz w:val="24"/>
        </w:rPr>
        <w:t>воспитания:</w:t>
      </w:r>
    </w:p>
    <w:p w:rsidR="00601044" w:rsidRPr="00601044" w:rsidRDefault="00601044" w:rsidP="00601044">
      <w:pPr>
        <w:spacing w:before="1" w:line="237" w:lineRule="auto"/>
        <w:ind w:left="849" w:right="854" w:firstLine="710"/>
        <w:jc w:val="both"/>
        <w:rPr>
          <w:sz w:val="24"/>
          <w:szCs w:val="24"/>
        </w:rPr>
      </w:pPr>
      <w:r w:rsidRPr="00601044">
        <w:rPr>
          <w:sz w:val="24"/>
          <w:szCs w:val="24"/>
        </w:rPr>
        <w:t>осмысление исторического опыта взаимодействия людей с природной средой, его позитивных и негативных проявлений;</w:t>
      </w:r>
    </w:p>
    <w:p w:rsidR="00601044" w:rsidRPr="00601044" w:rsidRDefault="00601044" w:rsidP="00601044">
      <w:pPr>
        <w:spacing w:before="4"/>
        <w:ind w:left="849" w:right="840" w:firstLine="710"/>
        <w:jc w:val="both"/>
        <w:rPr>
          <w:sz w:val="24"/>
          <w:szCs w:val="24"/>
        </w:rPr>
      </w:pPr>
      <w:r w:rsidRPr="00601044">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601044" w:rsidRPr="00601044" w:rsidRDefault="00601044" w:rsidP="00601044">
      <w:pPr>
        <w:spacing w:line="242" w:lineRule="auto"/>
        <w:ind w:left="849" w:right="841" w:firstLine="710"/>
        <w:jc w:val="both"/>
        <w:rPr>
          <w:sz w:val="24"/>
          <w:szCs w:val="24"/>
        </w:rPr>
      </w:pPr>
      <w:r w:rsidRPr="00601044">
        <w:rPr>
          <w:sz w:val="24"/>
          <w:szCs w:val="24"/>
        </w:rPr>
        <w:t>активное</w:t>
      </w:r>
      <w:r w:rsidRPr="00601044">
        <w:rPr>
          <w:spacing w:val="59"/>
          <w:sz w:val="24"/>
          <w:szCs w:val="24"/>
        </w:rPr>
        <w:t xml:space="preserve">  </w:t>
      </w:r>
      <w:r w:rsidRPr="00601044">
        <w:rPr>
          <w:sz w:val="24"/>
          <w:szCs w:val="24"/>
        </w:rPr>
        <w:t>неприятие</w:t>
      </w:r>
      <w:r w:rsidRPr="00601044">
        <w:rPr>
          <w:spacing w:val="59"/>
          <w:sz w:val="24"/>
          <w:szCs w:val="24"/>
        </w:rPr>
        <w:t xml:space="preserve">  </w:t>
      </w:r>
      <w:r w:rsidRPr="00601044">
        <w:rPr>
          <w:sz w:val="24"/>
          <w:szCs w:val="24"/>
        </w:rPr>
        <w:t>действий,</w:t>
      </w:r>
      <w:r w:rsidRPr="00601044">
        <w:rPr>
          <w:spacing w:val="60"/>
          <w:sz w:val="24"/>
          <w:szCs w:val="24"/>
        </w:rPr>
        <w:t xml:space="preserve">  </w:t>
      </w:r>
      <w:r w:rsidRPr="00601044">
        <w:rPr>
          <w:sz w:val="24"/>
          <w:szCs w:val="24"/>
        </w:rPr>
        <w:t>приносящих</w:t>
      </w:r>
      <w:r w:rsidRPr="00601044">
        <w:rPr>
          <w:spacing w:val="57"/>
          <w:sz w:val="24"/>
          <w:szCs w:val="24"/>
        </w:rPr>
        <w:t xml:space="preserve">  </w:t>
      </w:r>
      <w:r w:rsidRPr="00601044">
        <w:rPr>
          <w:sz w:val="24"/>
          <w:szCs w:val="24"/>
        </w:rPr>
        <w:t>вред</w:t>
      </w:r>
      <w:r w:rsidRPr="00601044">
        <w:rPr>
          <w:spacing w:val="58"/>
          <w:sz w:val="24"/>
          <w:szCs w:val="24"/>
        </w:rPr>
        <w:t xml:space="preserve">  </w:t>
      </w:r>
      <w:r w:rsidRPr="00601044">
        <w:rPr>
          <w:sz w:val="24"/>
          <w:szCs w:val="24"/>
        </w:rPr>
        <w:t>окружающей</w:t>
      </w:r>
      <w:r w:rsidRPr="00601044">
        <w:rPr>
          <w:spacing w:val="60"/>
          <w:sz w:val="24"/>
          <w:szCs w:val="24"/>
        </w:rPr>
        <w:t xml:space="preserve">  </w:t>
      </w:r>
      <w:r w:rsidRPr="00601044">
        <w:rPr>
          <w:sz w:val="24"/>
          <w:szCs w:val="24"/>
        </w:rPr>
        <w:t>природной и социальной среде;</w:t>
      </w:r>
    </w:p>
    <w:p w:rsidR="00601044" w:rsidRPr="00601044" w:rsidRDefault="00601044" w:rsidP="00742382">
      <w:pPr>
        <w:numPr>
          <w:ilvl w:val="0"/>
          <w:numId w:val="214"/>
        </w:numPr>
        <w:tabs>
          <w:tab w:val="left" w:pos="1823"/>
        </w:tabs>
        <w:spacing w:line="271" w:lineRule="exact"/>
        <w:ind w:left="1823" w:hanging="263"/>
        <w:jc w:val="both"/>
        <w:rPr>
          <w:sz w:val="24"/>
        </w:rPr>
      </w:pPr>
      <w:r w:rsidRPr="00601044">
        <w:rPr>
          <w:sz w:val="24"/>
        </w:rPr>
        <w:t>ценности</w:t>
      </w:r>
      <w:r w:rsidRPr="00601044">
        <w:rPr>
          <w:spacing w:val="-7"/>
          <w:sz w:val="24"/>
        </w:rPr>
        <w:t xml:space="preserve"> </w:t>
      </w:r>
      <w:r w:rsidRPr="00601044">
        <w:rPr>
          <w:sz w:val="24"/>
        </w:rPr>
        <w:t>научного</w:t>
      </w:r>
      <w:r w:rsidRPr="00601044">
        <w:rPr>
          <w:spacing w:val="-6"/>
          <w:sz w:val="24"/>
        </w:rPr>
        <w:t xml:space="preserve"> </w:t>
      </w:r>
      <w:r w:rsidRPr="00601044">
        <w:rPr>
          <w:spacing w:val="-2"/>
          <w:sz w:val="24"/>
        </w:rPr>
        <w:t>познания:</w:t>
      </w:r>
    </w:p>
    <w:p w:rsidR="00601044" w:rsidRPr="00601044" w:rsidRDefault="00601044" w:rsidP="00601044">
      <w:pPr>
        <w:spacing w:before="2" w:line="237" w:lineRule="auto"/>
        <w:ind w:left="849" w:right="852" w:firstLine="710"/>
        <w:jc w:val="both"/>
        <w:rPr>
          <w:sz w:val="24"/>
          <w:szCs w:val="24"/>
        </w:rPr>
      </w:pPr>
      <w:r w:rsidRPr="00601044">
        <w:rPr>
          <w:sz w:val="24"/>
          <w:szCs w:val="24"/>
        </w:rPr>
        <w:t>сформированность мировоззрения, соответствующего современному уровню развития исторической науки и общественной практики;</w:t>
      </w:r>
    </w:p>
    <w:p w:rsidR="00601044" w:rsidRPr="00601044" w:rsidRDefault="00601044" w:rsidP="00601044">
      <w:pPr>
        <w:spacing w:before="6" w:line="237" w:lineRule="auto"/>
        <w:ind w:left="849" w:right="841" w:firstLine="710"/>
        <w:jc w:val="both"/>
        <w:rPr>
          <w:sz w:val="24"/>
          <w:szCs w:val="24"/>
        </w:rPr>
      </w:pPr>
      <w:r w:rsidRPr="00601044">
        <w:rPr>
          <w:sz w:val="24"/>
          <w:szCs w:val="24"/>
        </w:rPr>
        <w:t>осмысление</w:t>
      </w:r>
      <w:r w:rsidRPr="00601044">
        <w:rPr>
          <w:spacing w:val="73"/>
          <w:w w:val="150"/>
          <w:sz w:val="24"/>
          <w:szCs w:val="24"/>
        </w:rPr>
        <w:t xml:space="preserve"> </w:t>
      </w:r>
      <w:r w:rsidRPr="00601044">
        <w:rPr>
          <w:sz w:val="24"/>
          <w:szCs w:val="24"/>
        </w:rPr>
        <w:t>значения</w:t>
      </w:r>
      <w:r w:rsidRPr="00601044">
        <w:rPr>
          <w:spacing w:val="74"/>
          <w:w w:val="150"/>
          <w:sz w:val="24"/>
          <w:szCs w:val="24"/>
        </w:rPr>
        <w:t xml:space="preserve"> </w:t>
      </w:r>
      <w:r w:rsidRPr="00601044">
        <w:rPr>
          <w:sz w:val="24"/>
          <w:szCs w:val="24"/>
        </w:rPr>
        <w:t>истории</w:t>
      </w:r>
      <w:r w:rsidRPr="00601044">
        <w:rPr>
          <w:spacing w:val="75"/>
          <w:w w:val="150"/>
          <w:sz w:val="24"/>
          <w:szCs w:val="24"/>
        </w:rPr>
        <w:t xml:space="preserve"> </w:t>
      </w:r>
      <w:r w:rsidRPr="00601044">
        <w:rPr>
          <w:sz w:val="24"/>
          <w:szCs w:val="24"/>
        </w:rPr>
        <w:t>как</w:t>
      </w:r>
      <w:r w:rsidRPr="00601044">
        <w:rPr>
          <w:spacing w:val="73"/>
          <w:w w:val="150"/>
          <w:sz w:val="24"/>
          <w:szCs w:val="24"/>
        </w:rPr>
        <w:t xml:space="preserve"> </w:t>
      </w:r>
      <w:r w:rsidRPr="00601044">
        <w:rPr>
          <w:sz w:val="24"/>
          <w:szCs w:val="24"/>
        </w:rPr>
        <w:t>знания</w:t>
      </w:r>
      <w:r w:rsidRPr="00601044">
        <w:rPr>
          <w:spacing w:val="80"/>
          <w:sz w:val="24"/>
          <w:szCs w:val="24"/>
        </w:rPr>
        <w:t xml:space="preserve"> </w:t>
      </w:r>
      <w:r w:rsidRPr="00601044">
        <w:rPr>
          <w:sz w:val="24"/>
          <w:szCs w:val="24"/>
        </w:rPr>
        <w:t>о</w:t>
      </w:r>
      <w:r w:rsidRPr="00601044">
        <w:rPr>
          <w:spacing w:val="79"/>
          <w:w w:val="150"/>
          <w:sz w:val="24"/>
          <w:szCs w:val="24"/>
        </w:rPr>
        <w:t xml:space="preserve"> </w:t>
      </w:r>
      <w:r w:rsidRPr="00601044">
        <w:rPr>
          <w:sz w:val="24"/>
          <w:szCs w:val="24"/>
        </w:rPr>
        <w:t>развитии</w:t>
      </w:r>
      <w:r w:rsidRPr="00601044">
        <w:rPr>
          <w:spacing w:val="80"/>
          <w:sz w:val="24"/>
          <w:szCs w:val="24"/>
        </w:rPr>
        <w:t xml:space="preserve"> </w:t>
      </w:r>
      <w:r w:rsidRPr="00601044">
        <w:rPr>
          <w:sz w:val="24"/>
          <w:szCs w:val="24"/>
        </w:rPr>
        <w:t>человека</w:t>
      </w:r>
      <w:r w:rsidRPr="00601044">
        <w:rPr>
          <w:spacing w:val="73"/>
          <w:w w:val="150"/>
          <w:sz w:val="24"/>
          <w:szCs w:val="24"/>
        </w:rPr>
        <w:t xml:space="preserve"> </w:t>
      </w:r>
      <w:r w:rsidRPr="00601044">
        <w:rPr>
          <w:sz w:val="24"/>
          <w:szCs w:val="24"/>
        </w:rPr>
        <w:t>и</w:t>
      </w:r>
      <w:r w:rsidRPr="00601044">
        <w:rPr>
          <w:spacing w:val="75"/>
          <w:w w:val="150"/>
          <w:sz w:val="24"/>
          <w:szCs w:val="24"/>
        </w:rPr>
        <w:t xml:space="preserve"> </w:t>
      </w:r>
      <w:r w:rsidRPr="00601044">
        <w:rPr>
          <w:sz w:val="24"/>
          <w:szCs w:val="24"/>
        </w:rPr>
        <w:t>общества, о социальном и нравственном опыте предшествовавших поколений;</w:t>
      </w:r>
    </w:p>
    <w:p w:rsidR="00601044" w:rsidRPr="00601044" w:rsidRDefault="00601044" w:rsidP="00601044">
      <w:pPr>
        <w:spacing w:before="3"/>
        <w:ind w:left="849" w:right="851" w:firstLine="710"/>
        <w:jc w:val="both"/>
        <w:rPr>
          <w:sz w:val="24"/>
          <w:szCs w:val="24"/>
        </w:rPr>
      </w:pPr>
      <w:r w:rsidRPr="00601044">
        <w:rPr>
          <w:sz w:val="24"/>
          <w:szCs w:val="24"/>
        </w:rPr>
        <w:t>овладение</w:t>
      </w:r>
      <w:r w:rsidRPr="00601044">
        <w:rPr>
          <w:spacing w:val="59"/>
          <w:sz w:val="24"/>
          <w:szCs w:val="24"/>
        </w:rPr>
        <w:t xml:space="preserve">  </w:t>
      </w:r>
      <w:r w:rsidRPr="00601044">
        <w:rPr>
          <w:sz w:val="24"/>
          <w:szCs w:val="24"/>
        </w:rPr>
        <w:t>основными</w:t>
      </w:r>
      <w:r w:rsidRPr="00601044">
        <w:rPr>
          <w:spacing w:val="62"/>
          <w:sz w:val="24"/>
          <w:szCs w:val="24"/>
        </w:rPr>
        <w:t xml:space="preserve">  </w:t>
      </w:r>
      <w:r w:rsidRPr="00601044">
        <w:rPr>
          <w:sz w:val="24"/>
          <w:szCs w:val="24"/>
        </w:rPr>
        <w:t>навыками</w:t>
      </w:r>
      <w:r w:rsidRPr="00601044">
        <w:rPr>
          <w:spacing w:val="62"/>
          <w:sz w:val="24"/>
          <w:szCs w:val="24"/>
        </w:rPr>
        <w:t xml:space="preserve">  </w:t>
      </w:r>
      <w:r w:rsidRPr="00601044">
        <w:rPr>
          <w:sz w:val="24"/>
          <w:szCs w:val="24"/>
        </w:rPr>
        <w:t>познания</w:t>
      </w:r>
      <w:r w:rsidRPr="00601044">
        <w:rPr>
          <w:spacing w:val="62"/>
          <w:sz w:val="24"/>
          <w:szCs w:val="24"/>
        </w:rPr>
        <w:t xml:space="preserve">  </w:t>
      </w:r>
      <w:r w:rsidRPr="00601044">
        <w:rPr>
          <w:sz w:val="24"/>
          <w:szCs w:val="24"/>
        </w:rPr>
        <w:t>и</w:t>
      </w:r>
      <w:r w:rsidRPr="00601044">
        <w:rPr>
          <w:spacing w:val="60"/>
          <w:sz w:val="24"/>
          <w:szCs w:val="24"/>
        </w:rPr>
        <w:t xml:space="preserve">  </w:t>
      </w:r>
      <w:r w:rsidRPr="00601044">
        <w:rPr>
          <w:sz w:val="24"/>
          <w:szCs w:val="24"/>
        </w:rPr>
        <w:t>оценки</w:t>
      </w:r>
      <w:r w:rsidRPr="00601044">
        <w:rPr>
          <w:spacing w:val="62"/>
          <w:sz w:val="24"/>
          <w:szCs w:val="24"/>
        </w:rPr>
        <w:t xml:space="preserve">  </w:t>
      </w:r>
      <w:r w:rsidRPr="00601044">
        <w:rPr>
          <w:sz w:val="24"/>
          <w:szCs w:val="24"/>
        </w:rPr>
        <w:t>событий</w:t>
      </w:r>
      <w:r w:rsidRPr="00601044">
        <w:rPr>
          <w:spacing w:val="60"/>
          <w:sz w:val="24"/>
          <w:szCs w:val="24"/>
        </w:rPr>
        <w:t xml:space="preserve">  </w:t>
      </w:r>
      <w:r w:rsidRPr="00601044">
        <w:rPr>
          <w:sz w:val="24"/>
          <w:szCs w:val="24"/>
        </w:rPr>
        <w:t>прошлого с</w:t>
      </w:r>
      <w:r w:rsidRPr="00601044">
        <w:rPr>
          <w:spacing w:val="80"/>
          <w:sz w:val="24"/>
          <w:szCs w:val="24"/>
        </w:rPr>
        <w:t xml:space="preserve">   </w:t>
      </w:r>
      <w:r w:rsidRPr="00601044">
        <w:rPr>
          <w:sz w:val="24"/>
          <w:szCs w:val="24"/>
        </w:rPr>
        <w:t>позиций</w:t>
      </w:r>
      <w:r w:rsidRPr="00601044">
        <w:rPr>
          <w:spacing w:val="80"/>
          <w:sz w:val="24"/>
          <w:szCs w:val="24"/>
        </w:rPr>
        <w:t xml:space="preserve">   </w:t>
      </w:r>
      <w:r w:rsidRPr="00601044">
        <w:rPr>
          <w:sz w:val="24"/>
          <w:szCs w:val="24"/>
        </w:rPr>
        <w:t>историзма,</w:t>
      </w:r>
      <w:r w:rsidRPr="00601044">
        <w:rPr>
          <w:spacing w:val="80"/>
          <w:sz w:val="24"/>
          <w:szCs w:val="24"/>
        </w:rPr>
        <w:t xml:space="preserve">   </w:t>
      </w:r>
      <w:r w:rsidRPr="00601044">
        <w:rPr>
          <w:sz w:val="24"/>
          <w:szCs w:val="24"/>
        </w:rPr>
        <w:t>готовность</w:t>
      </w:r>
      <w:r w:rsidRPr="00601044">
        <w:rPr>
          <w:spacing w:val="80"/>
          <w:sz w:val="24"/>
          <w:szCs w:val="24"/>
        </w:rPr>
        <w:t xml:space="preserve">   </w:t>
      </w:r>
      <w:r w:rsidRPr="00601044">
        <w:rPr>
          <w:sz w:val="24"/>
          <w:szCs w:val="24"/>
        </w:rPr>
        <w:t>к</w:t>
      </w:r>
      <w:r w:rsidRPr="00601044">
        <w:rPr>
          <w:spacing w:val="80"/>
          <w:sz w:val="24"/>
          <w:szCs w:val="24"/>
        </w:rPr>
        <w:t xml:space="preserve">   </w:t>
      </w:r>
      <w:r w:rsidRPr="00601044">
        <w:rPr>
          <w:sz w:val="24"/>
          <w:szCs w:val="24"/>
        </w:rPr>
        <w:t>осуществлению</w:t>
      </w:r>
      <w:r w:rsidRPr="00601044">
        <w:rPr>
          <w:spacing w:val="80"/>
          <w:sz w:val="24"/>
          <w:szCs w:val="24"/>
        </w:rPr>
        <w:t xml:space="preserve">   </w:t>
      </w:r>
      <w:r w:rsidRPr="00601044">
        <w:rPr>
          <w:sz w:val="24"/>
          <w:szCs w:val="24"/>
        </w:rPr>
        <w:t>учебной проектно-исследовательской деятельности в сфере истории;</w:t>
      </w:r>
    </w:p>
    <w:p w:rsidR="00601044" w:rsidRPr="00601044" w:rsidRDefault="00601044" w:rsidP="00601044">
      <w:pPr>
        <w:spacing w:line="274" w:lineRule="exact"/>
        <w:ind w:left="1560"/>
        <w:jc w:val="both"/>
        <w:rPr>
          <w:sz w:val="24"/>
          <w:szCs w:val="24"/>
        </w:rPr>
      </w:pPr>
      <w:r w:rsidRPr="00601044">
        <w:rPr>
          <w:sz w:val="24"/>
          <w:szCs w:val="24"/>
        </w:rPr>
        <w:t>мотивация</w:t>
      </w:r>
      <w:r w:rsidRPr="00601044">
        <w:rPr>
          <w:spacing w:val="-11"/>
          <w:sz w:val="24"/>
          <w:szCs w:val="24"/>
        </w:rPr>
        <w:t xml:space="preserve"> </w:t>
      </w:r>
      <w:r w:rsidRPr="00601044">
        <w:rPr>
          <w:sz w:val="24"/>
          <w:szCs w:val="24"/>
        </w:rPr>
        <w:t>к</w:t>
      </w:r>
      <w:r w:rsidRPr="00601044">
        <w:rPr>
          <w:spacing w:val="-5"/>
          <w:sz w:val="24"/>
          <w:szCs w:val="24"/>
        </w:rPr>
        <w:t xml:space="preserve"> </w:t>
      </w:r>
      <w:r w:rsidRPr="00601044">
        <w:rPr>
          <w:sz w:val="24"/>
          <w:szCs w:val="24"/>
        </w:rPr>
        <w:t>дальнейшему,</w:t>
      </w:r>
      <w:r w:rsidRPr="00601044">
        <w:rPr>
          <w:spacing w:val="-1"/>
          <w:sz w:val="24"/>
          <w:szCs w:val="24"/>
        </w:rPr>
        <w:t xml:space="preserve"> </w:t>
      </w:r>
      <w:r w:rsidRPr="00601044">
        <w:rPr>
          <w:sz w:val="24"/>
          <w:szCs w:val="24"/>
        </w:rPr>
        <w:t>в</w:t>
      </w:r>
      <w:r w:rsidRPr="00601044">
        <w:rPr>
          <w:spacing w:val="-3"/>
          <w:sz w:val="24"/>
          <w:szCs w:val="24"/>
        </w:rPr>
        <w:t xml:space="preserve"> </w:t>
      </w:r>
      <w:r w:rsidRPr="00601044">
        <w:rPr>
          <w:sz w:val="24"/>
          <w:szCs w:val="24"/>
        </w:rPr>
        <w:t>том</w:t>
      </w:r>
      <w:r w:rsidRPr="00601044">
        <w:rPr>
          <w:spacing w:val="-6"/>
          <w:sz w:val="24"/>
          <w:szCs w:val="24"/>
        </w:rPr>
        <w:t xml:space="preserve"> </w:t>
      </w:r>
      <w:r w:rsidRPr="00601044">
        <w:rPr>
          <w:sz w:val="24"/>
          <w:szCs w:val="24"/>
        </w:rPr>
        <w:t>числе</w:t>
      </w:r>
      <w:r w:rsidRPr="00601044">
        <w:rPr>
          <w:spacing w:val="-5"/>
          <w:sz w:val="24"/>
          <w:szCs w:val="24"/>
        </w:rPr>
        <w:t xml:space="preserve"> </w:t>
      </w:r>
      <w:r w:rsidRPr="00601044">
        <w:rPr>
          <w:sz w:val="24"/>
          <w:szCs w:val="24"/>
        </w:rPr>
        <w:t>профессиональному,</w:t>
      </w:r>
      <w:r w:rsidRPr="00601044">
        <w:rPr>
          <w:spacing w:val="-1"/>
          <w:sz w:val="24"/>
          <w:szCs w:val="24"/>
        </w:rPr>
        <w:t xml:space="preserve"> </w:t>
      </w:r>
      <w:r w:rsidRPr="00601044">
        <w:rPr>
          <w:sz w:val="24"/>
          <w:szCs w:val="24"/>
        </w:rPr>
        <w:t>изучению</w:t>
      </w:r>
      <w:r w:rsidRPr="00601044">
        <w:rPr>
          <w:spacing w:val="-5"/>
          <w:sz w:val="24"/>
          <w:szCs w:val="24"/>
        </w:rPr>
        <w:t xml:space="preserve"> </w:t>
      </w:r>
      <w:r w:rsidRPr="00601044">
        <w:rPr>
          <w:spacing w:val="-2"/>
          <w:sz w:val="24"/>
          <w:szCs w:val="24"/>
        </w:rPr>
        <w:t>истории.</w:t>
      </w:r>
    </w:p>
    <w:p w:rsidR="00601044" w:rsidRPr="00601044" w:rsidRDefault="00601044" w:rsidP="00601044">
      <w:pPr>
        <w:spacing w:before="3"/>
        <w:ind w:left="849" w:right="840" w:firstLine="710"/>
        <w:jc w:val="both"/>
        <w:rPr>
          <w:sz w:val="24"/>
          <w:szCs w:val="24"/>
        </w:rPr>
      </w:pPr>
      <w:r w:rsidRPr="00601044">
        <w:rPr>
          <w:sz w:val="24"/>
          <w:szCs w:val="24"/>
        </w:rPr>
        <w:t>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w:t>
      </w:r>
      <w:r w:rsidRPr="00601044">
        <w:rPr>
          <w:spacing w:val="51"/>
          <w:w w:val="150"/>
          <w:sz w:val="24"/>
          <w:szCs w:val="24"/>
        </w:rPr>
        <w:t xml:space="preserve">    </w:t>
      </w:r>
      <w:r w:rsidRPr="00601044">
        <w:rPr>
          <w:sz w:val="24"/>
          <w:szCs w:val="24"/>
        </w:rPr>
        <w:t>исторических</w:t>
      </w:r>
      <w:r w:rsidRPr="00601044">
        <w:rPr>
          <w:spacing w:val="51"/>
          <w:w w:val="150"/>
          <w:sz w:val="24"/>
          <w:szCs w:val="24"/>
        </w:rPr>
        <w:t xml:space="preserve">    </w:t>
      </w:r>
      <w:r w:rsidRPr="00601044">
        <w:rPr>
          <w:sz w:val="24"/>
          <w:szCs w:val="24"/>
        </w:rPr>
        <w:t>ситуаций</w:t>
      </w:r>
      <w:r w:rsidRPr="00601044">
        <w:rPr>
          <w:spacing w:val="53"/>
          <w:w w:val="150"/>
          <w:sz w:val="24"/>
          <w:szCs w:val="24"/>
        </w:rPr>
        <w:t xml:space="preserve">    </w:t>
      </w:r>
      <w:r w:rsidRPr="00601044">
        <w:rPr>
          <w:sz w:val="24"/>
          <w:szCs w:val="24"/>
        </w:rPr>
        <w:t>роль</w:t>
      </w:r>
      <w:r w:rsidRPr="00601044">
        <w:rPr>
          <w:spacing w:val="52"/>
          <w:w w:val="150"/>
          <w:sz w:val="24"/>
          <w:szCs w:val="24"/>
        </w:rPr>
        <w:t xml:space="preserve">    </w:t>
      </w:r>
      <w:r w:rsidRPr="00601044">
        <w:rPr>
          <w:sz w:val="24"/>
          <w:szCs w:val="24"/>
        </w:rPr>
        <w:t>эмоций</w:t>
      </w:r>
      <w:r w:rsidRPr="00601044">
        <w:rPr>
          <w:spacing w:val="52"/>
          <w:w w:val="150"/>
          <w:sz w:val="24"/>
          <w:szCs w:val="24"/>
        </w:rPr>
        <w:t xml:space="preserve">    </w:t>
      </w:r>
      <w:r w:rsidRPr="00601044">
        <w:rPr>
          <w:sz w:val="24"/>
          <w:szCs w:val="24"/>
        </w:rPr>
        <w:t>в</w:t>
      </w:r>
      <w:r w:rsidRPr="00601044">
        <w:rPr>
          <w:spacing w:val="52"/>
          <w:w w:val="150"/>
          <w:sz w:val="24"/>
          <w:szCs w:val="24"/>
        </w:rPr>
        <w:t xml:space="preserve">    </w:t>
      </w:r>
      <w:r w:rsidRPr="00601044">
        <w:rPr>
          <w:spacing w:val="-2"/>
          <w:sz w:val="24"/>
          <w:szCs w:val="24"/>
        </w:rPr>
        <w:t>отношениях</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right="845"/>
        <w:jc w:val="both"/>
        <w:rPr>
          <w:sz w:val="24"/>
          <w:szCs w:val="24"/>
        </w:rPr>
      </w:pPr>
      <w:r w:rsidRPr="00601044">
        <w:rPr>
          <w:sz w:val="24"/>
          <w:szCs w:val="24"/>
        </w:rPr>
        <w:lastRenderedPageBreak/>
        <w:t>между</w:t>
      </w:r>
      <w:r w:rsidRPr="00601044">
        <w:rPr>
          <w:spacing w:val="-1"/>
          <w:sz w:val="24"/>
          <w:szCs w:val="24"/>
        </w:rPr>
        <w:t xml:space="preserve"> </w:t>
      </w:r>
      <w:r w:rsidRPr="00601044">
        <w:rPr>
          <w:sz w:val="24"/>
          <w:szCs w:val="24"/>
        </w:rPr>
        <w:t>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w:t>
      </w:r>
      <w:r w:rsidRPr="00601044">
        <w:rPr>
          <w:spacing w:val="80"/>
          <w:sz w:val="24"/>
          <w:szCs w:val="24"/>
        </w:rPr>
        <w:t xml:space="preserve">    </w:t>
      </w:r>
      <w:r w:rsidRPr="00601044">
        <w:rPr>
          <w:sz w:val="24"/>
          <w:szCs w:val="24"/>
        </w:rPr>
        <w:t>своих</w:t>
      </w:r>
      <w:r w:rsidRPr="00601044">
        <w:rPr>
          <w:spacing w:val="80"/>
          <w:sz w:val="24"/>
          <w:szCs w:val="24"/>
        </w:rPr>
        <w:t xml:space="preserve">    </w:t>
      </w:r>
      <w:r w:rsidRPr="00601044">
        <w:rPr>
          <w:sz w:val="24"/>
          <w:szCs w:val="24"/>
        </w:rPr>
        <w:t>суждений</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эмоций</w:t>
      </w:r>
      <w:r w:rsidRPr="00601044">
        <w:rPr>
          <w:spacing w:val="80"/>
          <w:sz w:val="24"/>
          <w:szCs w:val="24"/>
        </w:rPr>
        <w:t xml:space="preserve">    </w:t>
      </w:r>
      <w:r w:rsidRPr="00601044">
        <w:rPr>
          <w:sz w:val="24"/>
          <w:szCs w:val="24"/>
        </w:rPr>
        <w:t>с</w:t>
      </w:r>
      <w:r w:rsidRPr="00601044">
        <w:rPr>
          <w:spacing w:val="80"/>
          <w:sz w:val="24"/>
          <w:szCs w:val="24"/>
        </w:rPr>
        <w:t xml:space="preserve">    </w:t>
      </w:r>
      <w:r w:rsidRPr="00601044">
        <w:rPr>
          <w:sz w:val="24"/>
          <w:szCs w:val="24"/>
        </w:rPr>
        <w:t>учетом</w:t>
      </w:r>
      <w:r w:rsidRPr="00601044">
        <w:rPr>
          <w:spacing w:val="80"/>
          <w:sz w:val="24"/>
          <w:szCs w:val="24"/>
        </w:rPr>
        <w:t xml:space="preserve">    </w:t>
      </w:r>
      <w:r w:rsidRPr="00601044">
        <w:rPr>
          <w:sz w:val="24"/>
          <w:szCs w:val="24"/>
        </w:rPr>
        <w:t>позиций и мнений других участников общения).</w:t>
      </w:r>
    </w:p>
    <w:p w:rsidR="00601044" w:rsidRPr="00601044" w:rsidRDefault="00601044" w:rsidP="00601044">
      <w:pPr>
        <w:spacing w:before="1"/>
        <w:ind w:left="849" w:right="849" w:firstLine="710"/>
        <w:jc w:val="both"/>
        <w:rPr>
          <w:sz w:val="24"/>
          <w:szCs w:val="24"/>
        </w:rPr>
      </w:pPr>
      <w:r w:rsidRPr="00601044">
        <w:rPr>
          <w:sz w:val="24"/>
          <w:szCs w:val="24"/>
        </w:rP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01044" w:rsidRPr="00601044" w:rsidRDefault="00601044" w:rsidP="00601044">
      <w:pPr>
        <w:spacing w:line="242" w:lineRule="auto"/>
        <w:ind w:left="849" w:right="849" w:firstLine="710"/>
        <w:jc w:val="both"/>
        <w:rPr>
          <w:sz w:val="24"/>
          <w:szCs w:val="24"/>
        </w:rPr>
      </w:pPr>
      <w:r w:rsidRPr="00601044">
        <w:rPr>
          <w:sz w:val="24"/>
          <w:szCs w:val="24"/>
        </w:rPr>
        <w:t>У обучающегося будут сформированы следующие базовые логические действия</w:t>
      </w:r>
      <w:r w:rsidRPr="00601044">
        <w:rPr>
          <w:spacing w:val="40"/>
          <w:sz w:val="24"/>
          <w:szCs w:val="24"/>
        </w:rPr>
        <w:t xml:space="preserve"> </w:t>
      </w:r>
      <w:r w:rsidRPr="00601044">
        <w:rPr>
          <w:sz w:val="24"/>
          <w:szCs w:val="24"/>
        </w:rPr>
        <w:t>как часть познавательных универсальных учебных действий:</w:t>
      </w:r>
    </w:p>
    <w:p w:rsidR="00601044" w:rsidRPr="00601044" w:rsidRDefault="00601044" w:rsidP="00601044">
      <w:pPr>
        <w:spacing w:line="271" w:lineRule="exact"/>
        <w:ind w:left="1560"/>
        <w:jc w:val="both"/>
        <w:rPr>
          <w:sz w:val="24"/>
          <w:szCs w:val="24"/>
        </w:rPr>
      </w:pPr>
      <w:r w:rsidRPr="00601044">
        <w:rPr>
          <w:sz w:val="24"/>
          <w:szCs w:val="24"/>
        </w:rPr>
        <w:t>формулировать</w:t>
      </w:r>
      <w:r w:rsidRPr="00601044">
        <w:rPr>
          <w:spacing w:val="-9"/>
          <w:sz w:val="24"/>
          <w:szCs w:val="24"/>
        </w:rPr>
        <w:t xml:space="preserve"> </w:t>
      </w:r>
      <w:r w:rsidRPr="00601044">
        <w:rPr>
          <w:sz w:val="24"/>
          <w:szCs w:val="24"/>
        </w:rPr>
        <w:t>проблему,</w:t>
      </w:r>
      <w:r w:rsidRPr="00601044">
        <w:rPr>
          <w:spacing w:val="-2"/>
          <w:sz w:val="24"/>
          <w:szCs w:val="24"/>
        </w:rPr>
        <w:t xml:space="preserve"> </w:t>
      </w:r>
      <w:r w:rsidRPr="00601044">
        <w:rPr>
          <w:sz w:val="24"/>
          <w:szCs w:val="24"/>
        </w:rPr>
        <w:t>вопрос,</w:t>
      </w:r>
      <w:r w:rsidRPr="00601044">
        <w:rPr>
          <w:spacing w:val="-6"/>
          <w:sz w:val="24"/>
          <w:szCs w:val="24"/>
        </w:rPr>
        <w:t xml:space="preserve"> </w:t>
      </w:r>
      <w:r w:rsidRPr="00601044">
        <w:rPr>
          <w:sz w:val="24"/>
          <w:szCs w:val="24"/>
        </w:rPr>
        <w:t>требующий</w:t>
      </w:r>
      <w:r w:rsidRPr="00601044">
        <w:rPr>
          <w:spacing w:val="-7"/>
          <w:sz w:val="24"/>
          <w:szCs w:val="24"/>
        </w:rPr>
        <w:t xml:space="preserve"> </w:t>
      </w:r>
      <w:r w:rsidRPr="00601044">
        <w:rPr>
          <w:spacing w:val="-2"/>
          <w:sz w:val="24"/>
          <w:szCs w:val="24"/>
        </w:rPr>
        <w:t>решения;</w:t>
      </w:r>
    </w:p>
    <w:p w:rsidR="00601044" w:rsidRPr="00601044" w:rsidRDefault="00601044" w:rsidP="00601044">
      <w:pPr>
        <w:spacing w:before="5" w:line="237" w:lineRule="auto"/>
        <w:ind w:left="849" w:right="853" w:firstLine="710"/>
        <w:jc w:val="both"/>
        <w:rPr>
          <w:sz w:val="24"/>
          <w:szCs w:val="24"/>
        </w:rPr>
      </w:pPr>
      <w:r w:rsidRPr="00601044">
        <w:rPr>
          <w:sz w:val="24"/>
          <w:szCs w:val="24"/>
        </w:rPr>
        <w:t>разрабатывать план решения проблемы с учетом анализа имеющихся</w:t>
      </w:r>
      <w:r w:rsidRPr="00601044">
        <w:rPr>
          <w:spacing w:val="40"/>
          <w:sz w:val="24"/>
          <w:szCs w:val="24"/>
        </w:rPr>
        <w:t xml:space="preserve"> </w:t>
      </w:r>
      <w:r w:rsidRPr="00601044">
        <w:rPr>
          <w:sz w:val="24"/>
          <w:szCs w:val="24"/>
        </w:rPr>
        <w:t>материальных и нематериальных ресурсов;</w:t>
      </w:r>
    </w:p>
    <w:p w:rsidR="00601044" w:rsidRPr="00601044" w:rsidRDefault="00601044" w:rsidP="00601044">
      <w:pPr>
        <w:spacing w:before="6" w:line="237" w:lineRule="auto"/>
        <w:ind w:left="849" w:right="849" w:firstLine="710"/>
        <w:jc w:val="both"/>
        <w:rPr>
          <w:sz w:val="24"/>
          <w:szCs w:val="24"/>
        </w:rPr>
      </w:pPr>
      <w:r w:rsidRPr="00601044">
        <w:rPr>
          <w:sz w:val="24"/>
          <w:szCs w:val="24"/>
        </w:rPr>
        <w:t>систематизировать и обобщать исторические факты (в форме таблиц, схем, диаграмм и других);</w:t>
      </w:r>
    </w:p>
    <w:p w:rsidR="00601044" w:rsidRPr="00601044" w:rsidRDefault="00601044" w:rsidP="00601044">
      <w:pPr>
        <w:spacing w:before="3" w:line="275" w:lineRule="exact"/>
        <w:ind w:left="1560"/>
        <w:jc w:val="both"/>
        <w:rPr>
          <w:sz w:val="24"/>
          <w:szCs w:val="24"/>
        </w:rPr>
      </w:pPr>
      <w:r w:rsidRPr="00601044">
        <w:rPr>
          <w:sz w:val="24"/>
          <w:szCs w:val="24"/>
        </w:rPr>
        <w:t>выявлять</w:t>
      </w:r>
      <w:r w:rsidRPr="00601044">
        <w:rPr>
          <w:spacing w:val="-5"/>
          <w:sz w:val="24"/>
          <w:szCs w:val="24"/>
        </w:rPr>
        <w:t xml:space="preserve"> </w:t>
      </w:r>
      <w:r w:rsidRPr="00601044">
        <w:rPr>
          <w:sz w:val="24"/>
          <w:szCs w:val="24"/>
        </w:rPr>
        <w:t>характерные</w:t>
      </w:r>
      <w:r w:rsidRPr="00601044">
        <w:rPr>
          <w:spacing w:val="-5"/>
          <w:sz w:val="24"/>
          <w:szCs w:val="24"/>
        </w:rPr>
        <w:t xml:space="preserve"> </w:t>
      </w:r>
      <w:r w:rsidRPr="00601044">
        <w:rPr>
          <w:sz w:val="24"/>
          <w:szCs w:val="24"/>
        </w:rPr>
        <w:t>признаки</w:t>
      </w:r>
      <w:r w:rsidRPr="00601044">
        <w:rPr>
          <w:spacing w:val="-9"/>
          <w:sz w:val="24"/>
          <w:szCs w:val="24"/>
        </w:rPr>
        <w:t xml:space="preserve"> </w:t>
      </w:r>
      <w:r w:rsidRPr="00601044">
        <w:rPr>
          <w:sz w:val="24"/>
          <w:szCs w:val="24"/>
        </w:rPr>
        <w:t>исторических</w:t>
      </w:r>
      <w:r w:rsidRPr="00601044">
        <w:rPr>
          <w:spacing w:val="-8"/>
          <w:sz w:val="24"/>
          <w:szCs w:val="24"/>
        </w:rPr>
        <w:t xml:space="preserve"> </w:t>
      </w:r>
      <w:r w:rsidRPr="00601044">
        <w:rPr>
          <w:spacing w:val="-2"/>
          <w:sz w:val="24"/>
          <w:szCs w:val="24"/>
        </w:rPr>
        <w:t>явлений;</w:t>
      </w:r>
    </w:p>
    <w:p w:rsidR="00601044" w:rsidRPr="00601044" w:rsidRDefault="00601044" w:rsidP="00601044">
      <w:pPr>
        <w:spacing w:line="242" w:lineRule="auto"/>
        <w:ind w:left="1560" w:right="848"/>
        <w:jc w:val="both"/>
        <w:rPr>
          <w:sz w:val="24"/>
          <w:szCs w:val="24"/>
        </w:rPr>
      </w:pPr>
      <w:r w:rsidRPr="00601044">
        <w:rPr>
          <w:sz w:val="24"/>
          <w:szCs w:val="24"/>
        </w:rPr>
        <w:t>раскрывать причинно-следственные связи событий прошлого и настоящего; сравнивать</w:t>
      </w:r>
      <w:r w:rsidRPr="00601044">
        <w:rPr>
          <w:spacing w:val="-4"/>
          <w:sz w:val="24"/>
          <w:szCs w:val="24"/>
        </w:rPr>
        <w:t xml:space="preserve"> </w:t>
      </w:r>
      <w:r w:rsidRPr="00601044">
        <w:rPr>
          <w:sz w:val="24"/>
          <w:szCs w:val="24"/>
        </w:rPr>
        <w:t>события, ситуации,</w:t>
      </w:r>
      <w:r w:rsidRPr="00601044">
        <w:rPr>
          <w:spacing w:val="4"/>
          <w:sz w:val="24"/>
          <w:szCs w:val="24"/>
        </w:rPr>
        <w:t xml:space="preserve"> </w:t>
      </w:r>
      <w:r w:rsidRPr="00601044">
        <w:rPr>
          <w:sz w:val="24"/>
          <w:szCs w:val="24"/>
        </w:rPr>
        <w:t>определяя</w:t>
      </w:r>
      <w:r w:rsidRPr="00601044">
        <w:rPr>
          <w:spacing w:val="2"/>
          <w:sz w:val="24"/>
          <w:szCs w:val="24"/>
        </w:rPr>
        <w:t xml:space="preserve"> </w:t>
      </w:r>
      <w:r w:rsidRPr="00601044">
        <w:rPr>
          <w:sz w:val="24"/>
          <w:szCs w:val="24"/>
        </w:rPr>
        <w:t>основания</w:t>
      </w:r>
      <w:r w:rsidRPr="00601044">
        <w:rPr>
          <w:spacing w:val="2"/>
          <w:sz w:val="24"/>
          <w:szCs w:val="24"/>
        </w:rPr>
        <w:t xml:space="preserve"> </w:t>
      </w:r>
      <w:r w:rsidRPr="00601044">
        <w:rPr>
          <w:sz w:val="24"/>
          <w:szCs w:val="24"/>
        </w:rPr>
        <w:t>для</w:t>
      </w:r>
      <w:r w:rsidRPr="00601044">
        <w:rPr>
          <w:spacing w:val="2"/>
          <w:sz w:val="24"/>
          <w:szCs w:val="24"/>
        </w:rPr>
        <w:t xml:space="preserve"> </w:t>
      </w:r>
      <w:r w:rsidRPr="00601044">
        <w:rPr>
          <w:sz w:val="24"/>
          <w:szCs w:val="24"/>
        </w:rPr>
        <w:t>сравнения,</w:t>
      </w:r>
      <w:r w:rsidRPr="00601044">
        <w:rPr>
          <w:spacing w:val="-1"/>
          <w:sz w:val="24"/>
          <w:szCs w:val="24"/>
        </w:rPr>
        <w:t xml:space="preserve"> </w:t>
      </w:r>
      <w:r w:rsidRPr="00601044">
        <w:rPr>
          <w:sz w:val="24"/>
          <w:szCs w:val="24"/>
        </w:rPr>
        <w:t>выявляя</w:t>
      </w:r>
      <w:r w:rsidRPr="00601044">
        <w:rPr>
          <w:spacing w:val="-6"/>
          <w:sz w:val="24"/>
          <w:szCs w:val="24"/>
        </w:rPr>
        <w:t xml:space="preserve"> </w:t>
      </w:r>
      <w:r w:rsidRPr="00601044">
        <w:rPr>
          <w:spacing w:val="-2"/>
          <w:sz w:val="24"/>
          <w:szCs w:val="24"/>
        </w:rPr>
        <w:t>общие</w:t>
      </w:r>
    </w:p>
    <w:p w:rsidR="00601044" w:rsidRPr="00601044" w:rsidRDefault="00601044" w:rsidP="00601044">
      <w:pPr>
        <w:spacing w:line="271" w:lineRule="exact"/>
        <w:ind w:left="849"/>
        <w:jc w:val="both"/>
        <w:rPr>
          <w:sz w:val="24"/>
          <w:szCs w:val="24"/>
        </w:rPr>
      </w:pPr>
      <w:r w:rsidRPr="00601044">
        <w:rPr>
          <w:sz w:val="24"/>
          <w:szCs w:val="24"/>
        </w:rPr>
        <w:t>черты</w:t>
      </w:r>
      <w:r w:rsidRPr="00601044">
        <w:rPr>
          <w:spacing w:val="3"/>
          <w:sz w:val="24"/>
          <w:szCs w:val="24"/>
        </w:rPr>
        <w:t xml:space="preserve"> </w:t>
      </w:r>
      <w:r w:rsidRPr="00601044">
        <w:rPr>
          <w:sz w:val="24"/>
          <w:szCs w:val="24"/>
        </w:rPr>
        <w:t>и</w:t>
      </w:r>
      <w:r w:rsidRPr="00601044">
        <w:rPr>
          <w:spacing w:val="3"/>
          <w:sz w:val="24"/>
          <w:szCs w:val="24"/>
        </w:rPr>
        <w:t xml:space="preserve"> </w:t>
      </w:r>
      <w:r w:rsidRPr="00601044">
        <w:rPr>
          <w:spacing w:val="-2"/>
          <w:sz w:val="24"/>
          <w:szCs w:val="24"/>
        </w:rPr>
        <w:t>различия;</w:t>
      </w:r>
    </w:p>
    <w:p w:rsidR="00601044" w:rsidRPr="00601044" w:rsidRDefault="00601044" w:rsidP="00601044">
      <w:pPr>
        <w:spacing w:before="2" w:line="275" w:lineRule="exact"/>
        <w:ind w:left="1560"/>
        <w:jc w:val="both"/>
        <w:rPr>
          <w:sz w:val="24"/>
          <w:szCs w:val="24"/>
        </w:rPr>
      </w:pPr>
      <w:r w:rsidRPr="00601044">
        <w:rPr>
          <w:sz w:val="24"/>
          <w:szCs w:val="24"/>
        </w:rPr>
        <w:t>формулировать</w:t>
      </w:r>
      <w:r w:rsidRPr="00601044">
        <w:rPr>
          <w:spacing w:val="-4"/>
          <w:sz w:val="24"/>
          <w:szCs w:val="24"/>
        </w:rPr>
        <w:t xml:space="preserve"> </w:t>
      </w:r>
      <w:r w:rsidRPr="00601044">
        <w:rPr>
          <w:sz w:val="24"/>
          <w:szCs w:val="24"/>
        </w:rPr>
        <w:t>и</w:t>
      </w:r>
      <w:r w:rsidRPr="00601044">
        <w:rPr>
          <w:spacing w:val="-4"/>
          <w:sz w:val="24"/>
          <w:szCs w:val="24"/>
        </w:rPr>
        <w:t xml:space="preserve"> </w:t>
      </w:r>
      <w:r w:rsidRPr="00601044">
        <w:rPr>
          <w:sz w:val="24"/>
          <w:szCs w:val="24"/>
        </w:rPr>
        <w:t>обосновывать</w:t>
      </w:r>
      <w:r w:rsidRPr="00601044">
        <w:rPr>
          <w:spacing w:val="-3"/>
          <w:sz w:val="24"/>
          <w:szCs w:val="24"/>
        </w:rPr>
        <w:t xml:space="preserve"> </w:t>
      </w:r>
      <w:r w:rsidRPr="00601044">
        <w:rPr>
          <w:spacing w:val="-2"/>
          <w:sz w:val="24"/>
          <w:szCs w:val="24"/>
        </w:rPr>
        <w:t>выводы.</w:t>
      </w:r>
    </w:p>
    <w:p w:rsidR="00601044" w:rsidRPr="00601044" w:rsidRDefault="00601044" w:rsidP="00601044">
      <w:pPr>
        <w:spacing w:line="242" w:lineRule="auto"/>
        <w:ind w:left="849" w:right="847" w:firstLine="710"/>
        <w:jc w:val="both"/>
        <w:rPr>
          <w:sz w:val="24"/>
          <w:szCs w:val="24"/>
        </w:rPr>
      </w:pPr>
      <w:r w:rsidRPr="00601044">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01044" w:rsidRPr="00601044" w:rsidRDefault="00601044" w:rsidP="00601044">
      <w:pPr>
        <w:ind w:left="849" w:right="847" w:firstLine="710"/>
        <w:jc w:val="both"/>
        <w:rPr>
          <w:sz w:val="24"/>
          <w:szCs w:val="24"/>
        </w:rPr>
      </w:pPr>
      <w:r w:rsidRPr="00601044">
        <w:rPr>
          <w:sz w:val="24"/>
          <w:szCs w:val="24"/>
        </w:rPr>
        <w:t>осуществлять</w:t>
      </w:r>
      <w:r w:rsidRPr="00601044">
        <w:rPr>
          <w:spacing w:val="70"/>
          <w:sz w:val="24"/>
          <w:szCs w:val="24"/>
        </w:rPr>
        <w:t xml:space="preserve">  </w:t>
      </w:r>
      <w:r w:rsidRPr="00601044">
        <w:rPr>
          <w:sz w:val="24"/>
          <w:szCs w:val="24"/>
        </w:rPr>
        <w:t>поиск</w:t>
      </w:r>
      <w:r w:rsidRPr="00601044">
        <w:rPr>
          <w:spacing w:val="67"/>
          <w:sz w:val="24"/>
          <w:szCs w:val="24"/>
        </w:rPr>
        <w:t xml:space="preserve">  </w:t>
      </w:r>
      <w:r w:rsidRPr="00601044">
        <w:rPr>
          <w:sz w:val="24"/>
          <w:szCs w:val="24"/>
        </w:rPr>
        <w:t>нового</w:t>
      </w:r>
      <w:r w:rsidRPr="00601044">
        <w:rPr>
          <w:spacing w:val="70"/>
          <w:sz w:val="24"/>
          <w:szCs w:val="24"/>
        </w:rPr>
        <w:t xml:space="preserve">  </w:t>
      </w:r>
      <w:r w:rsidRPr="00601044">
        <w:rPr>
          <w:sz w:val="24"/>
          <w:szCs w:val="24"/>
        </w:rPr>
        <w:t>знания,</w:t>
      </w:r>
      <w:r w:rsidRPr="00601044">
        <w:rPr>
          <w:spacing w:val="69"/>
          <w:sz w:val="24"/>
          <w:szCs w:val="24"/>
        </w:rPr>
        <w:t xml:space="preserve">  </w:t>
      </w:r>
      <w:r w:rsidRPr="00601044">
        <w:rPr>
          <w:sz w:val="24"/>
          <w:szCs w:val="24"/>
        </w:rPr>
        <w:t>его</w:t>
      </w:r>
      <w:r w:rsidRPr="00601044">
        <w:rPr>
          <w:spacing w:val="70"/>
          <w:sz w:val="24"/>
          <w:szCs w:val="24"/>
        </w:rPr>
        <w:t xml:space="preserve">  </w:t>
      </w:r>
      <w:r w:rsidRPr="00601044">
        <w:rPr>
          <w:sz w:val="24"/>
          <w:szCs w:val="24"/>
        </w:rPr>
        <w:t>интерпретацию,</w:t>
      </w:r>
      <w:r w:rsidRPr="00601044">
        <w:rPr>
          <w:spacing w:val="69"/>
          <w:sz w:val="24"/>
          <w:szCs w:val="24"/>
        </w:rPr>
        <w:t xml:space="preserve">  </w:t>
      </w:r>
      <w:r w:rsidRPr="00601044">
        <w:rPr>
          <w:sz w:val="24"/>
          <w:szCs w:val="24"/>
        </w:rPr>
        <w:t>преобразование и</w:t>
      </w:r>
      <w:r w:rsidRPr="00601044">
        <w:rPr>
          <w:spacing w:val="77"/>
          <w:sz w:val="24"/>
          <w:szCs w:val="24"/>
        </w:rPr>
        <w:t xml:space="preserve"> </w:t>
      </w:r>
      <w:r w:rsidRPr="00601044">
        <w:rPr>
          <w:sz w:val="24"/>
          <w:szCs w:val="24"/>
        </w:rPr>
        <w:t>применение</w:t>
      </w:r>
      <w:r w:rsidRPr="00601044">
        <w:rPr>
          <w:spacing w:val="75"/>
          <w:sz w:val="24"/>
          <w:szCs w:val="24"/>
        </w:rPr>
        <w:t xml:space="preserve"> </w:t>
      </w:r>
      <w:r w:rsidRPr="00601044">
        <w:rPr>
          <w:sz w:val="24"/>
          <w:szCs w:val="24"/>
        </w:rPr>
        <w:t>в</w:t>
      </w:r>
      <w:r w:rsidRPr="00601044">
        <w:rPr>
          <w:spacing w:val="77"/>
          <w:sz w:val="24"/>
          <w:szCs w:val="24"/>
        </w:rPr>
        <w:t xml:space="preserve"> </w:t>
      </w:r>
      <w:r w:rsidRPr="00601044">
        <w:rPr>
          <w:sz w:val="24"/>
          <w:szCs w:val="24"/>
        </w:rPr>
        <w:t>различных</w:t>
      </w:r>
      <w:r w:rsidRPr="00601044">
        <w:rPr>
          <w:spacing w:val="75"/>
          <w:sz w:val="24"/>
          <w:szCs w:val="24"/>
        </w:rPr>
        <w:t xml:space="preserve"> </w:t>
      </w:r>
      <w:r w:rsidRPr="00601044">
        <w:rPr>
          <w:sz w:val="24"/>
          <w:szCs w:val="24"/>
        </w:rPr>
        <w:t>учебных</w:t>
      </w:r>
      <w:r w:rsidRPr="00601044">
        <w:rPr>
          <w:spacing w:val="71"/>
          <w:sz w:val="24"/>
          <w:szCs w:val="24"/>
        </w:rPr>
        <w:t xml:space="preserve"> </w:t>
      </w:r>
      <w:r w:rsidRPr="00601044">
        <w:rPr>
          <w:sz w:val="24"/>
          <w:szCs w:val="24"/>
        </w:rPr>
        <w:t>ситуациях,</w:t>
      </w:r>
      <w:r w:rsidRPr="00601044">
        <w:rPr>
          <w:spacing w:val="78"/>
          <w:sz w:val="24"/>
          <w:szCs w:val="24"/>
        </w:rPr>
        <w:t xml:space="preserve"> </w:t>
      </w:r>
      <w:r w:rsidRPr="00601044">
        <w:rPr>
          <w:sz w:val="24"/>
          <w:szCs w:val="24"/>
        </w:rPr>
        <w:t>в</w:t>
      </w:r>
      <w:r w:rsidRPr="00601044">
        <w:rPr>
          <w:spacing w:val="77"/>
          <w:sz w:val="24"/>
          <w:szCs w:val="24"/>
        </w:rPr>
        <w:t xml:space="preserve"> </w:t>
      </w:r>
      <w:r w:rsidRPr="00601044">
        <w:rPr>
          <w:sz w:val="24"/>
          <w:szCs w:val="24"/>
        </w:rPr>
        <w:t>том</w:t>
      </w:r>
      <w:r w:rsidRPr="00601044">
        <w:rPr>
          <w:spacing w:val="78"/>
          <w:sz w:val="24"/>
          <w:szCs w:val="24"/>
        </w:rPr>
        <w:t xml:space="preserve"> </w:t>
      </w:r>
      <w:r w:rsidRPr="00601044">
        <w:rPr>
          <w:sz w:val="24"/>
          <w:szCs w:val="24"/>
        </w:rPr>
        <w:t>числе</w:t>
      </w:r>
      <w:r w:rsidRPr="00601044">
        <w:rPr>
          <w:spacing w:val="75"/>
          <w:sz w:val="24"/>
          <w:szCs w:val="24"/>
        </w:rPr>
        <w:t xml:space="preserve"> </w:t>
      </w:r>
      <w:r w:rsidRPr="00601044">
        <w:rPr>
          <w:sz w:val="24"/>
          <w:szCs w:val="24"/>
        </w:rPr>
        <w:t>при</w:t>
      </w:r>
      <w:r w:rsidRPr="00601044">
        <w:rPr>
          <w:spacing w:val="76"/>
          <w:sz w:val="24"/>
          <w:szCs w:val="24"/>
        </w:rPr>
        <w:t xml:space="preserve"> </w:t>
      </w:r>
      <w:r w:rsidRPr="00601044">
        <w:rPr>
          <w:sz w:val="24"/>
          <w:szCs w:val="24"/>
        </w:rPr>
        <w:t>создании</w:t>
      </w:r>
      <w:r w:rsidRPr="00601044">
        <w:rPr>
          <w:spacing w:val="72"/>
          <w:sz w:val="24"/>
          <w:szCs w:val="24"/>
        </w:rPr>
        <w:t xml:space="preserve"> </w:t>
      </w:r>
      <w:r w:rsidRPr="00601044">
        <w:rPr>
          <w:sz w:val="24"/>
          <w:szCs w:val="24"/>
        </w:rPr>
        <w:t>учебных и социальных проектов;</w:t>
      </w:r>
    </w:p>
    <w:p w:rsidR="00601044" w:rsidRPr="00601044" w:rsidRDefault="00601044" w:rsidP="00601044">
      <w:pPr>
        <w:spacing w:line="237" w:lineRule="auto"/>
        <w:ind w:left="849" w:right="851" w:firstLine="710"/>
        <w:jc w:val="both"/>
        <w:rPr>
          <w:sz w:val="24"/>
          <w:szCs w:val="24"/>
        </w:rPr>
      </w:pPr>
      <w:r w:rsidRPr="00601044">
        <w:rPr>
          <w:sz w:val="24"/>
          <w:szCs w:val="24"/>
        </w:rPr>
        <w:t xml:space="preserve">владеть ключевыми научными понятиями и методами работы с исторической </w:t>
      </w:r>
      <w:r w:rsidRPr="00601044">
        <w:rPr>
          <w:spacing w:val="-2"/>
          <w:sz w:val="24"/>
          <w:szCs w:val="24"/>
        </w:rPr>
        <w:t>информацией;</w:t>
      </w:r>
    </w:p>
    <w:p w:rsidR="00601044" w:rsidRPr="00601044" w:rsidRDefault="00601044" w:rsidP="00601044">
      <w:pPr>
        <w:spacing w:before="4" w:line="237" w:lineRule="auto"/>
        <w:ind w:left="849" w:right="844" w:firstLine="710"/>
        <w:jc w:val="both"/>
        <w:rPr>
          <w:sz w:val="24"/>
          <w:szCs w:val="24"/>
        </w:rPr>
      </w:pPr>
      <w:r w:rsidRPr="00601044">
        <w:rPr>
          <w:sz w:val="24"/>
          <w:szCs w:val="24"/>
        </w:rPr>
        <w:t>определять познавательную задачу, намечать путь ее решения и осуществлять подбор исторического материала, объекта;</w:t>
      </w:r>
    </w:p>
    <w:p w:rsidR="00601044" w:rsidRPr="00601044" w:rsidRDefault="00601044" w:rsidP="00601044">
      <w:pPr>
        <w:spacing w:before="6" w:line="237" w:lineRule="auto"/>
        <w:ind w:left="849" w:right="851" w:firstLine="710"/>
        <w:jc w:val="both"/>
        <w:rPr>
          <w:sz w:val="24"/>
          <w:szCs w:val="24"/>
        </w:rPr>
      </w:pPr>
      <w:r w:rsidRPr="00601044">
        <w:rPr>
          <w:sz w:val="24"/>
          <w:szCs w:val="24"/>
        </w:rPr>
        <w:t>осуществлять анализ объекта в соответствии с принципом историзма, основными процедурами исторического познания;</w:t>
      </w:r>
    </w:p>
    <w:p w:rsidR="00601044" w:rsidRPr="00601044" w:rsidRDefault="00601044" w:rsidP="00601044">
      <w:pPr>
        <w:spacing w:before="5" w:line="237" w:lineRule="auto"/>
        <w:ind w:left="849" w:right="850" w:firstLine="710"/>
        <w:jc w:val="both"/>
        <w:rPr>
          <w:sz w:val="24"/>
          <w:szCs w:val="24"/>
        </w:rPr>
      </w:pPr>
      <w:r w:rsidRPr="00601044">
        <w:rPr>
          <w:sz w:val="24"/>
          <w:szCs w:val="24"/>
        </w:rPr>
        <w:t>создавать</w:t>
      </w:r>
      <w:r w:rsidRPr="00601044">
        <w:rPr>
          <w:spacing w:val="80"/>
          <w:w w:val="150"/>
          <w:sz w:val="24"/>
          <w:szCs w:val="24"/>
        </w:rPr>
        <w:t xml:space="preserve"> </w:t>
      </w:r>
      <w:r w:rsidRPr="00601044">
        <w:rPr>
          <w:sz w:val="24"/>
          <w:szCs w:val="24"/>
        </w:rPr>
        <w:t>тексты</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различных</w:t>
      </w:r>
      <w:r w:rsidRPr="00601044">
        <w:rPr>
          <w:spacing w:val="80"/>
          <w:w w:val="150"/>
          <w:sz w:val="24"/>
          <w:szCs w:val="24"/>
        </w:rPr>
        <w:t xml:space="preserve"> </w:t>
      </w:r>
      <w:r w:rsidRPr="00601044">
        <w:rPr>
          <w:sz w:val="24"/>
          <w:szCs w:val="24"/>
        </w:rPr>
        <w:t>форматах</w:t>
      </w:r>
      <w:r w:rsidRPr="00601044">
        <w:rPr>
          <w:spacing w:val="80"/>
          <w:w w:val="150"/>
          <w:sz w:val="24"/>
          <w:szCs w:val="24"/>
        </w:rPr>
        <w:t xml:space="preserve"> </w:t>
      </w:r>
      <w:r w:rsidRPr="00601044">
        <w:rPr>
          <w:sz w:val="24"/>
          <w:szCs w:val="24"/>
        </w:rPr>
        <w:t>с</w:t>
      </w:r>
      <w:r w:rsidRPr="00601044">
        <w:rPr>
          <w:spacing w:val="80"/>
          <w:w w:val="150"/>
          <w:sz w:val="24"/>
          <w:szCs w:val="24"/>
        </w:rPr>
        <w:t xml:space="preserve"> </w:t>
      </w:r>
      <w:r w:rsidRPr="00601044">
        <w:rPr>
          <w:sz w:val="24"/>
          <w:szCs w:val="24"/>
        </w:rPr>
        <w:t>учетом</w:t>
      </w:r>
      <w:r w:rsidRPr="00601044">
        <w:rPr>
          <w:spacing w:val="80"/>
          <w:w w:val="150"/>
          <w:sz w:val="24"/>
          <w:szCs w:val="24"/>
        </w:rPr>
        <w:t xml:space="preserve"> </w:t>
      </w:r>
      <w:r w:rsidRPr="00601044">
        <w:rPr>
          <w:sz w:val="24"/>
          <w:szCs w:val="24"/>
        </w:rPr>
        <w:t>назначения</w:t>
      </w:r>
      <w:r w:rsidRPr="00601044">
        <w:rPr>
          <w:spacing w:val="80"/>
          <w:w w:val="150"/>
          <w:sz w:val="24"/>
          <w:szCs w:val="24"/>
        </w:rPr>
        <w:t xml:space="preserve"> </w:t>
      </w:r>
      <w:r w:rsidRPr="00601044">
        <w:rPr>
          <w:sz w:val="24"/>
          <w:szCs w:val="24"/>
        </w:rPr>
        <w:t>информации и целевой аудитории;</w:t>
      </w:r>
    </w:p>
    <w:p w:rsidR="00601044" w:rsidRPr="00601044" w:rsidRDefault="00601044" w:rsidP="00601044">
      <w:pPr>
        <w:spacing w:before="6" w:line="237" w:lineRule="auto"/>
        <w:ind w:left="849" w:right="850" w:firstLine="710"/>
        <w:jc w:val="both"/>
        <w:rPr>
          <w:sz w:val="24"/>
          <w:szCs w:val="24"/>
        </w:rPr>
      </w:pPr>
      <w:r w:rsidRPr="00601044">
        <w:rPr>
          <w:sz w:val="24"/>
          <w:szCs w:val="24"/>
        </w:rPr>
        <w:t>соотносить полученный результат с имеющимся историческим знанием,</w:t>
      </w:r>
      <w:r w:rsidRPr="00601044">
        <w:rPr>
          <w:spacing w:val="40"/>
          <w:sz w:val="24"/>
          <w:szCs w:val="24"/>
        </w:rPr>
        <w:t xml:space="preserve"> </w:t>
      </w:r>
      <w:r w:rsidRPr="00601044">
        <w:rPr>
          <w:sz w:val="24"/>
          <w:szCs w:val="24"/>
        </w:rPr>
        <w:t>определять новизну и обоснованность полученного результата;</w:t>
      </w:r>
    </w:p>
    <w:p w:rsidR="00601044" w:rsidRPr="00601044" w:rsidRDefault="00601044" w:rsidP="00601044">
      <w:pPr>
        <w:spacing w:before="6" w:line="237" w:lineRule="auto"/>
        <w:ind w:left="849" w:right="851" w:firstLine="710"/>
        <w:jc w:val="both"/>
        <w:rPr>
          <w:sz w:val="24"/>
          <w:szCs w:val="24"/>
        </w:rPr>
      </w:pPr>
      <w:r w:rsidRPr="00601044">
        <w:rPr>
          <w:sz w:val="24"/>
          <w:szCs w:val="24"/>
        </w:rPr>
        <w:t>представлять результаты своей деятельности в различных формах (сообщение,</w:t>
      </w:r>
      <w:r w:rsidRPr="00601044">
        <w:rPr>
          <w:spacing w:val="40"/>
          <w:sz w:val="24"/>
          <w:szCs w:val="24"/>
        </w:rPr>
        <w:t xml:space="preserve"> </w:t>
      </w:r>
      <w:r w:rsidRPr="00601044">
        <w:rPr>
          <w:sz w:val="24"/>
          <w:szCs w:val="24"/>
        </w:rPr>
        <w:t>эссе, презентация, реферат, учебный проект и других);</w:t>
      </w:r>
    </w:p>
    <w:p w:rsidR="00601044" w:rsidRPr="00601044" w:rsidRDefault="00601044" w:rsidP="00601044">
      <w:pPr>
        <w:spacing w:before="6" w:line="237" w:lineRule="auto"/>
        <w:ind w:left="849" w:right="851" w:firstLine="710"/>
        <w:jc w:val="both"/>
        <w:rPr>
          <w:sz w:val="24"/>
          <w:szCs w:val="24"/>
        </w:rPr>
      </w:pPr>
      <w:r w:rsidRPr="00601044">
        <w:rPr>
          <w:sz w:val="24"/>
          <w:szCs w:val="24"/>
        </w:rPr>
        <w:t>объяснять сферу применения и значение проведенного учебного исследования в современном общественном контексте;</w:t>
      </w:r>
    </w:p>
    <w:p w:rsidR="00601044" w:rsidRPr="00601044" w:rsidRDefault="00601044" w:rsidP="00601044">
      <w:pPr>
        <w:spacing w:before="5" w:line="237" w:lineRule="auto"/>
        <w:ind w:left="849" w:right="855" w:firstLine="710"/>
        <w:jc w:val="both"/>
        <w:rPr>
          <w:sz w:val="24"/>
          <w:szCs w:val="24"/>
        </w:rPr>
      </w:pPr>
      <w:r w:rsidRPr="00601044">
        <w:rPr>
          <w:sz w:val="24"/>
          <w:szCs w:val="24"/>
        </w:rPr>
        <w:t>применять</w:t>
      </w:r>
      <w:r w:rsidRPr="00601044">
        <w:rPr>
          <w:spacing w:val="79"/>
          <w:w w:val="150"/>
          <w:sz w:val="24"/>
          <w:szCs w:val="24"/>
        </w:rPr>
        <w:t xml:space="preserve">   </w:t>
      </w:r>
      <w:r w:rsidRPr="00601044">
        <w:rPr>
          <w:sz w:val="24"/>
          <w:szCs w:val="24"/>
        </w:rPr>
        <w:t>исторические</w:t>
      </w:r>
      <w:r w:rsidRPr="00601044">
        <w:rPr>
          <w:spacing w:val="79"/>
          <w:w w:val="150"/>
          <w:sz w:val="24"/>
          <w:szCs w:val="24"/>
        </w:rPr>
        <w:t xml:space="preserve">   </w:t>
      </w:r>
      <w:r w:rsidRPr="00601044">
        <w:rPr>
          <w:sz w:val="24"/>
          <w:szCs w:val="24"/>
        </w:rPr>
        <w:t>знания</w:t>
      </w:r>
      <w:r w:rsidRPr="00601044">
        <w:rPr>
          <w:spacing w:val="80"/>
          <w:w w:val="150"/>
          <w:sz w:val="24"/>
          <w:szCs w:val="24"/>
        </w:rPr>
        <w:t xml:space="preserve">   </w:t>
      </w:r>
      <w:r w:rsidRPr="00601044">
        <w:rPr>
          <w:sz w:val="24"/>
          <w:szCs w:val="24"/>
        </w:rPr>
        <w:t>и</w:t>
      </w:r>
      <w:r w:rsidRPr="00601044">
        <w:rPr>
          <w:spacing w:val="78"/>
          <w:w w:val="150"/>
          <w:sz w:val="24"/>
          <w:szCs w:val="24"/>
        </w:rPr>
        <w:t xml:space="preserve">   </w:t>
      </w:r>
      <w:r w:rsidRPr="00601044">
        <w:rPr>
          <w:sz w:val="24"/>
          <w:szCs w:val="24"/>
        </w:rPr>
        <w:t>познавательные</w:t>
      </w:r>
      <w:r w:rsidRPr="00601044">
        <w:rPr>
          <w:spacing w:val="78"/>
          <w:w w:val="150"/>
          <w:sz w:val="24"/>
          <w:szCs w:val="24"/>
        </w:rPr>
        <w:t xml:space="preserve">   </w:t>
      </w:r>
      <w:r w:rsidRPr="00601044">
        <w:rPr>
          <w:sz w:val="24"/>
          <w:szCs w:val="24"/>
        </w:rPr>
        <w:t>процедуры в интегрированных (междисциплинарных) учебных проектах, в том числе краеведческих.</w:t>
      </w:r>
    </w:p>
    <w:p w:rsidR="00601044" w:rsidRPr="00601044" w:rsidRDefault="00601044" w:rsidP="00601044">
      <w:pPr>
        <w:spacing w:before="6" w:line="237" w:lineRule="auto"/>
        <w:ind w:left="849" w:right="847" w:firstLine="710"/>
        <w:jc w:val="both"/>
        <w:rPr>
          <w:sz w:val="24"/>
          <w:szCs w:val="24"/>
        </w:rPr>
      </w:pPr>
      <w:r w:rsidRPr="00601044">
        <w:rPr>
          <w:sz w:val="24"/>
          <w:szCs w:val="24"/>
        </w:rPr>
        <w:t>У</w:t>
      </w:r>
      <w:r w:rsidRPr="00601044">
        <w:rPr>
          <w:spacing w:val="77"/>
          <w:w w:val="150"/>
          <w:sz w:val="24"/>
          <w:szCs w:val="24"/>
        </w:rPr>
        <w:t xml:space="preserve">  </w:t>
      </w:r>
      <w:r w:rsidRPr="00601044">
        <w:rPr>
          <w:sz w:val="24"/>
          <w:szCs w:val="24"/>
        </w:rPr>
        <w:t>обучающегося</w:t>
      </w:r>
      <w:r w:rsidRPr="00601044">
        <w:rPr>
          <w:spacing w:val="75"/>
          <w:w w:val="150"/>
          <w:sz w:val="24"/>
          <w:szCs w:val="24"/>
        </w:rPr>
        <w:t xml:space="preserve">  </w:t>
      </w:r>
      <w:r w:rsidRPr="00601044">
        <w:rPr>
          <w:sz w:val="24"/>
          <w:szCs w:val="24"/>
        </w:rPr>
        <w:t>будут</w:t>
      </w:r>
      <w:r w:rsidRPr="00601044">
        <w:rPr>
          <w:spacing w:val="78"/>
          <w:w w:val="150"/>
          <w:sz w:val="24"/>
          <w:szCs w:val="24"/>
        </w:rPr>
        <w:t xml:space="preserve">  </w:t>
      </w:r>
      <w:r w:rsidRPr="00601044">
        <w:rPr>
          <w:sz w:val="24"/>
          <w:szCs w:val="24"/>
        </w:rPr>
        <w:t>сформированы</w:t>
      </w:r>
      <w:r w:rsidRPr="00601044">
        <w:rPr>
          <w:spacing w:val="76"/>
          <w:w w:val="150"/>
          <w:sz w:val="24"/>
          <w:szCs w:val="24"/>
        </w:rPr>
        <w:t xml:space="preserve">  </w:t>
      </w:r>
      <w:r w:rsidRPr="00601044">
        <w:rPr>
          <w:sz w:val="24"/>
          <w:szCs w:val="24"/>
        </w:rPr>
        <w:t>следующие</w:t>
      </w:r>
      <w:r w:rsidRPr="00601044">
        <w:rPr>
          <w:spacing w:val="80"/>
          <w:w w:val="150"/>
          <w:sz w:val="24"/>
          <w:szCs w:val="24"/>
        </w:rPr>
        <w:t xml:space="preserve">  </w:t>
      </w:r>
      <w:r w:rsidRPr="00601044">
        <w:rPr>
          <w:sz w:val="24"/>
          <w:szCs w:val="24"/>
        </w:rPr>
        <w:t>умения</w:t>
      </w:r>
      <w:r w:rsidRPr="00601044">
        <w:rPr>
          <w:spacing w:val="78"/>
          <w:w w:val="150"/>
          <w:sz w:val="24"/>
          <w:szCs w:val="24"/>
        </w:rPr>
        <w:t xml:space="preserve">  </w:t>
      </w:r>
      <w:r w:rsidRPr="00601044">
        <w:rPr>
          <w:sz w:val="24"/>
          <w:szCs w:val="24"/>
        </w:rPr>
        <w:t>работать с информацией как часть познавательных универсальных учебных действий:</w:t>
      </w:r>
    </w:p>
    <w:p w:rsidR="00601044" w:rsidRPr="00601044" w:rsidRDefault="00601044" w:rsidP="00601044">
      <w:pPr>
        <w:tabs>
          <w:tab w:val="left" w:pos="3455"/>
          <w:tab w:val="left" w:pos="5801"/>
          <w:tab w:val="left" w:pos="9006"/>
        </w:tabs>
        <w:spacing w:before="3"/>
        <w:ind w:left="849" w:right="846" w:firstLine="710"/>
        <w:jc w:val="both"/>
        <w:rPr>
          <w:sz w:val="24"/>
          <w:szCs w:val="24"/>
        </w:rPr>
      </w:pPr>
      <w:r w:rsidRPr="00601044">
        <w:rPr>
          <w:sz w:val="24"/>
          <w:szCs w:val="24"/>
        </w:rPr>
        <w:t xml:space="preserve">осуществлять анализ учебной и внеучебной исторической информации (учебники, </w:t>
      </w:r>
      <w:r w:rsidRPr="00601044">
        <w:rPr>
          <w:spacing w:val="-2"/>
          <w:sz w:val="24"/>
          <w:szCs w:val="24"/>
        </w:rPr>
        <w:t>исторические</w:t>
      </w:r>
      <w:r w:rsidRPr="00601044">
        <w:rPr>
          <w:sz w:val="24"/>
          <w:szCs w:val="24"/>
        </w:rPr>
        <w:tab/>
      </w:r>
      <w:r w:rsidRPr="00601044">
        <w:rPr>
          <w:spacing w:val="-2"/>
          <w:sz w:val="24"/>
          <w:szCs w:val="24"/>
        </w:rPr>
        <w:t>источники,</w:t>
      </w:r>
      <w:r w:rsidRPr="00601044">
        <w:rPr>
          <w:sz w:val="24"/>
          <w:szCs w:val="24"/>
        </w:rPr>
        <w:tab/>
      </w:r>
      <w:r w:rsidRPr="00601044">
        <w:rPr>
          <w:spacing w:val="-2"/>
          <w:sz w:val="24"/>
          <w:szCs w:val="24"/>
        </w:rPr>
        <w:t>научно-популярная</w:t>
      </w:r>
      <w:r w:rsidRPr="00601044">
        <w:rPr>
          <w:sz w:val="24"/>
          <w:szCs w:val="24"/>
        </w:rPr>
        <w:tab/>
      </w:r>
      <w:r w:rsidRPr="00601044">
        <w:rPr>
          <w:spacing w:val="-2"/>
          <w:sz w:val="24"/>
          <w:szCs w:val="24"/>
        </w:rPr>
        <w:t xml:space="preserve">литература, </w:t>
      </w:r>
      <w:r w:rsidRPr="00601044">
        <w:rPr>
          <w:sz w:val="24"/>
          <w:szCs w:val="24"/>
        </w:rPr>
        <w:t>Интернет-ресурсы</w:t>
      </w:r>
      <w:r w:rsidRPr="00601044">
        <w:rPr>
          <w:spacing w:val="76"/>
          <w:w w:val="150"/>
          <w:sz w:val="24"/>
          <w:szCs w:val="24"/>
        </w:rPr>
        <w:t xml:space="preserve">  </w:t>
      </w:r>
      <w:r w:rsidRPr="00601044">
        <w:rPr>
          <w:sz w:val="24"/>
          <w:szCs w:val="24"/>
        </w:rPr>
        <w:t>и</w:t>
      </w:r>
      <w:r w:rsidRPr="00601044">
        <w:rPr>
          <w:spacing w:val="76"/>
          <w:w w:val="150"/>
          <w:sz w:val="24"/>
          <w:szCs w:val="24"/>
        </w:rPr>
        <w:t xml:space="preserve">  </w:t>
      </w:r>
      <w:r w:rsidRPr="00601044">
        <w:rPr>
          <w:sz w:val="24"/>
          <w:szCs w:val="24"/>
        </w:rPr>
        <w:t>другие)</w:t>
      </w:r>
      <w:r w:rsidRPr="00601044">
        <w:rPr>
          <w:spacing w:val="77"/>
          <w:w w:val="150"/>
          <w:sz w:val="24"/>
          <w:szCs w:val="24"/>
        </w:rPr>
        <w:t xml:space="preserve">  </w:t>
      </w:r>
      <w:r w:rsidRPr="00601044">
        <w:rPr>
          <w:sz w:val="24"/>
          <w:szCs w:val="24"/>
        </w:rPr>
        <w:t>–</w:t>
      </w:r>
      <w:r w:rsidRPr="00601044">
        <w:rPr>
          <w:spacing w:val="75"/>
          <w:w w:val="150"/>
          <w:sz w:val="24"/>
          <w:szCs w:val="24"/>
        </w:rPr>
        <w:t xml:space="preserve">  </w:t>
      </w:r>
      <w:r w:rsidRPr="00601044">
        <w:rPr>
          <w:sz w:val="24"/>
          <w:szCs w:val="24"/>
        </w:rPr>
        <w:t>извлекать,</w:t>
      </w:r>
      <w:r w:rsidRPr="00601044">
        <w:rPr>
          <w:spacing w:val="76"/>
          <w:w w:val="150"/>
          <w:sz w:val="24"/>
          <w:szCs w:val="24"/>
        </w:rPr>
        <w:t xml:space="preserve">  </w:t>
      </w:r>
      <w:r w:rsidRPr="00601044">
        <w:rPr>
          <w:sz w:val="24"/>
          <w:szCs w:val="24"/>
        </w:rPr>
        <w:t>сопоставлять,</w:t>
      </w:r>
      <w:r w:rsidRPr="00601044">
        <w:rPr>
          <w:spacing w:val="74"/>
          <w:w w:val="150"/>
          <w:sz w:val="24"/>
          <w:szCs w:val="24"/>
        </w:rPr>
        <w:t xml:space="preserve">  </w:t>
      </w:r>
      <w:r w:rsidRPr="00601044">
        <w:rPr>
          <w:sz w:val="24"/>
          <w:szCs w:val="24"/>
        </w:rPr>
        <w:t>систематизировать и интерпретировать информацию;</w:t>
      </w:r>
    </w:p>
    <w:p w:rsidR="00601044" w:rsidRPr="00601044" w:rsidRDefault="00601044" w:rsidP="00601044">
      <w:pPr>
        <w:spacing w:before="1"/>
        <w:ind w:left="849" w:right="851" w:firstLine="710"/>
        <w:jc w:val="both"/>
        <w:rPr>
          <w:sz w:val="24"/>
          <w:szCs w:val="24"/>
        </w:rPr>
      </w:pPr>
      <w:r w:rsidRPr="00601044">
        <w:rPr>
          <w:sz w:val="24"/>
          <w:szCs w:val="24"/>
        </w:rPr>
        <w:t>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w:t>
      </w:r>
      <w:r w:rsidRPr="00601044">
        <w:rPr>
          <w:spacing w:val="57"/>
          <w:w w:val="150"/>
          <w:sz w:val="24"/>
          <w:szCs w:val="24"/>
        </w:rPr>
        <w:t xml:space="preserve">  </w:t>
      </w:r>
      <w:r w:rsidRPr="00601044">
        <w:rPr>
          <w:sz w:val="24"/>
          <w:szCs w:val="24"/>
        </w:rPr>
        <w:t>о</w:t>
      </w:r>
      <w:r w:rsidRPr="00601044">
        <w:rPr>
          <w:spacing w:val="60"/>
          <w:w w:val="150"/>
          <w:sz w:val="24"/>
          <w:szCs w:val="24"/>
        </w:rPr>
        <w:t xml:space="preserve">  </w:t>
      </w:r>
      <w:r w:rsidRPr="00601044">
        <w:rPr>
          <w:sz w:val="24"/>
          <w:szCs w:val="24"/>
        </w:rPr>
        <w:t>достоверности</w:t>
      </w:r>
      <w:r w:rsidRPr="00601044">
        <w:rPr>
          <w:spacing w:val="57"/>
          <w:w w:val="150"/>
          <w:sz w:val="24"/>
          <w:szCs w:val="24"/>
        </w:rPr>
        <w:t xml:space="preserve">  </w:t>
      </w:r>
      <w:r w:rsidRPr="00601044">
        <w:rPr>
          <w:sz w:val="24"/>
          <w:szCs w:val="24"/>
        </w:rPr>
        <w:t>и</w:t>
      </w:r>
      <w:r w:rsidRPr="00601044">
        <w:rPr>
          <w:spacing w:val="59"/>
          <w:w w:val="150"/>
          <w:sz w:val="24"/>
          <w:szCs w:val="24"/>
        </w:rPr>
        <w:t xml:space="preserve">  </w:t>
      </w:r>
      <w:r w:rsidRPr="00601044">
        <w:rPr>
          <w:sz w:val="24"/>
          <w:szCs w:val="24"/>
        </w:rPr>
        <w:t>ценности</w:t>
      </w:r>
      <w:r w:rsidRPr="00601044">
        <w:rPr>
          <w:spacing w:val="57"/>
          <w:w w:val="150"/>
          <w:sz w:val="24"/>
          <w:szCs w:val="24"/>
        </w:rPr>
        <w:t xml:space="preserve">  </w:t>
      </w:r>
      <w:r w:rsidRPr="00601044">
        <w:rPr>
          <w:sz w:val="24"/>
          <w:szCs w:val="24"/>
        </w:rPr>
        <w:t>содержащейся</w:t>
      </w:r>
      <w:r w:rsidRPr="00601044">
        <w:rPr>
          <w:spacing w:val="57"/>
          <w:w w:val="150"/>
          <w:sz w:val="24"/>
          <w:szCs w:val="24"/>
        </w:rPr>
        <w:t xml:space="preserve">  </w:t>
      </w:r>
      <w:r w:rsidRPr="00601044">
        <w:rPr>
          <w:sz w:val="24"/>
          <w:szCs w:val="24"/>
        </w:rPr>
        <w:t>в</w:t>
      </w:r>
      <w:r w:rsidRPr="00601044">
        <w:rPr>
          <w:spacing w:val="57"/>
          <w:w w:val="150"/>
          <w:sz w:val="24"/>
          <w:szCs w:val="24"/>
        </w:rPr>
        <w:t xml:space="preserve">  </w:t>
      </w:r>
      <w:r w:rsidRPr="00601044">
        <w:rPr>
          <w:sz w:val="24"/>
          <w:szCs w:val="24"/>
        </w:rPr>
        <w:t>нем</w:t>
      </w:r>
      <w:r w:rsidRPr="00601044">
        <w:rPr>
          <w:spacing w:val="57"/>
          <w:w w:val="150"/>
          <w:sz w:val="24"/>
          <w:szCs w:val="24"/>
        </w:rPr>
        <w:t xml:space="preserve">  </w:t>
      </w:r>
      <w:r w:rsidRPr="00601044">
        <w:rPr>
          <w:spacing w:val="-2"/>
          <w:sz w:val="24"/>
          <w:szCs w:val="24"/>
        </w:rPr>
        <w:t>информации</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jc w:val="both"/>
        <w:rPr>
          <w:sz w:val="24"/>
          <w:szCs w:val="24"/>
        </w:rPr>
      </w:pPr>
      <w:r w:rsidRPr="00601044">
        <w:rPr>
          <w:sz w:val="24"/>
          <w:szCs w:val="24"/>
        </w:rPr>
        <w:lastRenderedPageBreak/>
        <w:t>(в</w:t>
      </w:r>
      <w:r w:rsidRPr="00601044">
        <w:rPr>
          <w:spacing w:val="-6"/>
          <w:sz w:val="24"/>
          <w:szCs w:val="24"/>
        </w:rPr>
        <w:t xml:space="preserve"> </w:t>
      </w:r>
      <w:r w:rsidRPr="00601044">
        <w:rPr>
          <w:sz w:val="24"/>
          <w:szCs w:val="24"/>
        </w:rPr>
        <w:t>том</w:t>
      </w:r>
      <w:r w:rsidRPr="00601044">
        <w:rPr>
          <w:spacing w:val="-4"/>
          <w:sz w:val="24"/>
          <w:szCs w:val="24"/>
        </w:rPr>
        <w:t xml:space="preserve"> </w:t>
      </w:r>
      <w:r w:rsidRPr="00601044">
        <w:rPr>
          <w:sz w:val="24"/>
          <w:szCs w:val="24"/>
        </w:rPr>
        <w:t>числе</w:t>
      </w:r>
      <w:r w:rsidRPr="00601044">
        <w:rPr>
          <w:spacing w:val="-10"/>
          <w:sz w:val="24"/>
          <w:szCs w:val="24"/>
        </w:rPr>
        <w:t xml:space="preserve"> </w:t>
      </w:r>
      <w:r w:rsidRPr="00601044">
        <w:rPr>
          <w:sz w:val="24"/>
          <w:szCs w:val="24"/>
        </w:rPr>
        <w:t>по самостоятельно</w:t>
      </w:r>
      <w:r w:rsidRPr="00601044">
        <w:rPr>
          <w:spacing w:val="-1"/>
          <w:sz w:val="24"/>
          <w:szCs w:val="24"/>
        </w:rPr>
        <w:t xml:space="preserve"> </w:t>
      </w:r>
      <w:r w:rsidRPr="00601044">
        <w:rPr>
          <w:sz w:val="24"/>
          <w:szCs w:val="24"/>
        </w:rPr>
        <w:t>сформулированным</w:t>
      </w:r>
      <w:r w:rsidRPr="00601044">
        <w:rPr>
          <w:spacing w:val="-7"/>
          <w:sz w:val="24"/>
          <w:szCs w:val="24"/>
        </w:rPr>
        <w:t xml:space="preserve"> </w:t>
      </w:r>
      <w:r w:rsidRPr="00601044">
        <w:rPr>
          <w:spacing w:val="-2"/>
          <w:sz w:val="24"/>
          <w:szCs w:val="24"/>
        </w:rPr>
        <w:t>критериям);</w:t>
      </w:r>
    </w:p>
    <w:p w:rsidR="00601044" w:rsidRPr="00601044" w:rsidRDefault="00601044" w:rsidP="00601044">
      <w:pPr>
        <w:spacing w:before="5" w:line="237" w:lineRule="auto"/>
        <w:ind w:left="849" w:right="848" w:firstLine="710"/>
        <w:jc w:val="both"/>
        <w:rPr>
          <w:sz w:val="24"/>
          <w:szCs w:val="24"/>
        </w:rPr>
      </w:pPr>
      <w:r w:rsidRPr="00601044">
        <w:rPr>
          <w:sz w:val="24"/>
          <w:szCs w:val="24"/>
        </w:rPr>
        <w:t>рассматривать</w:t>
      </w:r>
      <w:r w:rsidRPr="00601044">
        <w:rPr>
          <w:spacing w:val="80"/>
          <w:sz w:val="24"/>
          <w:szCs w:val="24"/>
        </w:rPr>
        <w:t xml:space="preserve">  </w:t>
      </w:r>
      <w:r w:rsidRPr="00601044">
        <w:rPr>
          <w:sz w:val="24"/>
          <w:szCs w:val="24"/>
        </w:rPr>
        <w:t>комплексы</w:t>
      </w:r>
      <w:r w:rsidRPr="00601044">
        <w:rPr>
          <w:spacing w:val="80"/>
          <w:sz w:val="24"/>
          <w:szCs w:val="24"/>
        </w:rPr>
        <w:t xml:space="preserve">  </w:t>
      </w:r>
      <w:r w:rsidRPr="00601044">
        <w:rPr>
          <w:sz w:val="24"/>
          <w:szCs w:val="24"/>
        </w:rPr>
        <w:t>источников,</w:t>
      </w:r>
      <w:r w:rsidRPr="00601044">
        <w:rPr>
          <w:spacing w:val="79"/>
          <w:sz w:val="24"/>
          <w:szCs w:val="24"/>
        </w:rPr>
        <w:t xml:space="preserve">  </w:t>
      </w:r>
      <w:r w:rsidRPr="00601044">
        <w:rPr>
          <w:sz w:val="24"/>
          <w:szCs w:val="24"/>
        </w:rPr>
        <w:t>выявляя</w:t>
      </w:r>
      <w:r w:rsidRPr="00601044">
        <w:rPr>
          <w:spacing w:val="80"/>
          <w:sz w:val="24"/>
          <w:szCs w:val="24"/>
        </w:rPr>
        <w:t xml:space="preserve">  </w:t>
      </w:r>
      <w:r w:rsidRPr="00601044">
        <w:rPr>
          <w:sz w:val="24"/>
          <w:szCs w:val="24"/>
        </w:rPr>
        <w:t>совпадения</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различия их свидетельств;</w:t>
      </w:r>
    </w:p>
    <w:p w:rsidR="00601044" w:rsidRPr="00601044" w:rsidRDefault="00601044" w:rsidP="00601044">
      <w:pPr>
        <w:spacing w:before="6" w:line="237" w:lineRule="auto"/>
        <w:ind w:left="849" w:right="839" w:firstLine="710"/>
        <w:jc w:val="both"/>
        <w:rPr>
          <w:sz w:val="24"/>
          <w:szCs w:val="24"/>
        </w:rPr>
      </w:pPr>
      <w:r w:rsidRPr="00601044">
        <w:rPr>
          <w:sz w:val="24"/>
          <w:szCs w:val="24"/>
        </w:rPr>
        <w:t>сопоставлять</w:t>
      </w:r>
      <w:r w:rsidRPr="00601044">
        <w:rPr>
          <w:spacing w:val="80"/>
          <w:sz w:val="24"/>
          <w:szCs w:val="24"/>
        </w:rPr>
        <w:t xml:space="preserve">  </w:t>
      </w:r>
      <w:r w:rsidRPr="00601044">
        <w:rPr>
          <w:sz w:val="24"/>
          <w:szCs w:val="24"/>
        </w:rPr>
        <w:t>оценки</w:t>
      </w:r>
      <w:r w:rsidRPr="00601044">
        <w:rPr>
          <w:spacing w:val="80"/>
          <w:sz w:val="24"/>
          <w:szCs w:val="24"/>
        </w:rPr>
        <w:t xml:space="preserve">  </w:t>
      </w:r>
      <w:r w:rsidRPr="00601044">
        <w:rPr>
          <w:sz w:val="24"/>
          <w:szCs w:val="24"/>
        </w:rPr>
        <w:t>исторических</w:t>
      </w:r>
      <w:r w:rsidRPr="00601044">
        <w:rPr>
          <w:spacing w:val="80"/>
          <w:sz w:val="24"/>
          <w:szCs w:val="24"/>
        </w:rPr>
        <w:t xml:space="preserve">  </w:t>
      </w:r>
      <w:r w:rsidRPr="00601044">
        <w:rPr>
          <w:sz w:val="24"/>
          <w:szCs w:val="24"/>
        </w:rPr>
        <w:t>событий</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личностей,</w:t>
      </w:r>
      <w:r w:rsidRPr="00601044">
        <w:rPr>
          <w:spacing w:val="80"/>
          <w:sz w:val="24"/>
          <w:szCs w:val="24"/>
        </w:rPr>
        <w:t xml:space="preserve">  </w:t>
      </w:r>
      <w:r w:rsidRPr="00601044">
        <w:rPr>
          <w:sz w:val="24"/>
          <w:szCs w:val="24"/>
        </w:rPr>
        <w:t>приводимые в научной литературе и публицистике, объяснять причины расхождения мнений;</w:t>
      </w:r>
    </w:p>
    <w:p w:rsidR="00601044" w:rsidRPr="00601044" w:rsidRDefault="00601044" w:rsidP="00601044">
      <w:pPr>
        <w:spacing w:before="4"/>
        <w:ind w:left="849" w:right="850" w:firstLine="710"/>
        <w:jc w:val="both"/>
        <w:rPr>
          <w:sz w:val="24"/>
          <w:szCs w:val="24"/>
        </w:rPr>
      </w:pPr>
      <w:r w:rsidRPr="00601044">
        <w:rPr>
          <w:sz w:val="24"/>
          <w:szCs w:val="24"/>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w:t>
      </w:r>
      <w:r w:rsidRPr="00601044">
        <w:rPr>
          <w:spacing w:val="-2"/>
          <w:sz w:val="24"/>
          <w:szCs w:val="24"/>
        </w:rPr>
        <w:t>безопасности.</w:t>
      </w:r>
    </w:p>
    <w:p w:rsidR="00601044" w:rsidRPr="00601044" w:rsidRDefault="00601044" w:rsidP="00601044">
      <w:pPr>
        <w:spacing w:line="242" w:lineRule="auto"/>
        <w:ind w:left="849" w:right="849" w:firstLine="710"/>
        <w:jc w:val="both"/>
        <w:rPr>
          <w:sz w:val="24"/>
          <w:szCs w:val="24"/>
        </w:rPr>
      </w:pPr>
      <w:r w:rsidRPr="00601044">
        <w:rPr>
          <w:sz w:val="24"/>
          <w:szCs w:val="24"/>
        </w:rPr>
        <w:t>У обучающегося будут сформированы следующие умения общения как часть коммуникативных универсальных учебных действий:</w:t>
      </w:r>
    </w:p>
    <w:p w:rsidR="00601044" w:rsidRPr="00601044" w:rsidRDefault="00601044" w:rsidP="00601044">
      <w:pPr>
        <w:spacing w:line="242" w:lineRule="auto"/>
        <w:ind w:left="849" w:right="849" w:firstLine="710"/>
        <w:jc w:val="both"/>
        <w:rPr>
          <w:sz w:val="24"/>
          <w:szCs w:val="24"/>
        </w:rPr>
      </w:pPr>
      <w:r w:rsidRPr="00601044">
        <w:rPr>
          <w:sz w:val="24"/>
          <w:szCs w:val="24"/>
        </w:rPr>
        <w:t>представлять</w:t>
      </w:r>
      <w:r w:rsidRPr="00601044">
        <w:rPr>
          <w:spacing w:val="80"/>
          <w:w w:val="150"/>
          <w:sz w:val="24"/>
          <w:szCs w:val="24"/>
        </w:rPr>
        <w:t xml:space="preserve"> </w:t>
      </w:r>
      <w:r w:rsidRPr="00601044">
        <w:rPr>
          <w:sz w:val="24"/>
          <w:szCs w:val="24"/>
        </w:rPr>
        <w:t>особенности</w:t>
      </w:r>
      <w:r w:rsidRPr="00601044">
        <w:rPr>
          <w:spacing w:val="80"/>
          <w:w w:val="150"/>
          <w:sz w:val="24"/>
          <w:szCs w:val="24"/>
        </w:rPr>
        <w:t xml:space="preserve"> </w:t>
      </w:r>
      <w:r w:rsidRPr="00601044">
        <w:rPr>
          <w:sz w:val="24"/>
          <w:szCs w:val="24"/>
        </w:rPr>
        <w:t>взаимодействия</w:t>
      </w:r>
      <w:r w:rsidRPr="00601044">
        <w:rPr>
          <w:spacing w:val="80"/>
          <w:sz w:val="24"/>
          <w:szCs w:val="24"/>
        </w:rPr>
        <w:t xml:space="preserve"> </w:t>
      </w:r>
      <w:r w:rsidRPr="00601044">
        <w:rPr>
          <w:sz w:val="24"/>
          <w:szCs w:val="24"/>
        </w:rPr>
        <w:t>людей</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исторических</w:t>
      </w:r>
      <w:r w:rsidRPr="00601044">
        <w:rPr>
          <w:spacing w:val="80"/>
          <w:w w:val="150"/>
          <w:sz w:val="24"/>
          <w:szCs w:val="24"/>
        </w:rPr>
        <w:t xml:space="preserve"> </w:t>
      </w:r>
      <w:r w:rsidRPr="00601044">
        <w:rPr>
          <w:sz w:val="24"/>
          <w:szCs w:val="24"/>
        </w:rPr>
        <w:t>обществах и современном мире;</w:t>
      </w:r>
    </w:p>
    <w:p w:rsidR="00601044" w:rsidRPr="00601044" w:rsidRDefault="00601044" w:rsidP="00601044">
      <w:pPr>
        <w:ind w:left="849" w:right="843" w:firstLine="710"/>
        <w:jc w:val="both"/>
        <w:rPr>
          <w:sz w:val="24"/>
          <w:szCs w:val="24"/>
        </w:rPr>
      </w:pPr>
      <w:r w:rsidRPr="00601044">
        <w:rPr>
          <w:sz w:val="24"/>
          <w:szCs w:val="24"/>
        </w:rPr>
        <w:t>участвовать</w:t>
      </w:r>
      <w:r w:rsidRPr="00601044">
        <w:rPr>
          <w:spacing w:val="80"/>
          <w:sz w:val="24"/>
          <w:szCs w:val="24"/>
        </w:rPr>
        <w:t xml:space="preserve"> </w:t>
      </w:r>
      <w:r w:rsidRPr="00601044">
        <w:rPr>
          <w:sz w:val="24"/>
          <w:szCs w:val="24"/>
        </w:rPr>
        <w:t>в</w:t>
      </w:r>
      <w:r w:rsidRPr="00601044">
        <w:rPr>
          <w:spacing w:val="80"/>
          <w:sz w:val="24"/>
          <w:szCs w:val="24"/>
        </w:rPr>
        <w:t xml:space="preserve"> </w:t>
      </w:r>
      <w:r w:rsidRPr="00601044">
        <w:rPr>
          <w:sz w:val="24"/>
          <w:szCs w:val="24"/>
        </w:rPr>
        <w:t>обсуждении</w:t>
      </w:r>
      <w:r w:rsidRPr="00601044">
        <w:rPr>
          <w:spacing w:val="80"/>
          <w:sz w:val="24"/>
          <w:szCs w:val="24"/>
        </w:rPr>
        <w:t xml:space="preserve"> </w:t>
      </w:r>
      <w:r w:rsidRPr="00601044">
        <w:rPr>
          <w:sz w:val="24"/>
          <w:szCs w:val="24"/>
        </w:rPr>
        <w:t>событий</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личностей</w:t>
      </w:r>
      <w:r w:rsidRPr="00601044">
        <w:rPr>
          <w:spacing w:val="80"/>
          <w:sz w:val="24"/>
          <w:szCs w:val="24"/>
        </w:rPr>
        <w:t xml:space="preserve"> </w:t>
      </w:r>
      <w:r w:rsidRPr="00601044">
        <w:rPr>
          <w:sz w:val="24"/>
          <w:szCs w:val="24"/>
        </w:rPr>
        <w:t>прошлого</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современности,</w:t>
      </w:r>
      <w:r w:rsidRPr="00601044">
        <w:rPr>
          <w:spacing w:val="40"/>
          <w:sz w:val="24"/>
          <w:szCs w:val="24"/>
        </w:rPr>
        <w:t xml:space="preserve"> </w:t>
      </w:r>
      <w:r w:rsidRPr="00601044">
        <w:rPr>
          <w:sz w:val="24"/>
          <w:szCs w:val="24"/>
        </w:rPr>
        <w:t>в</w:t>
      </w:r>
      <w:r w:rsidRPr="00601044">
        <w:rPr>
          <w:spacing w:val="80"/>
          <w:sz w:val="24"/>
          <w:szCs w:val="24"/>
        </w:rPr>
        <w:t xml:space="preserve"> </w:t>
      </w:r>
      <w:r w:rsidRPr="00601044">
        <w:rPr>
          <w:sz w:val="24"/>
          <w:szCs w:val="24"/>
        </w:rPr>
        <w:t>том</w:t>
      </w:r>
      <w:r w:rsidRPr="00601044">
        <w:rPr>
          <w:spacing w:val="80"/>
          <w:sz w:val="24"/>
          <w:szCs w:val="24"/>
        </w:rPr>
        <w:t xml:space="preserve"> </w:t>
      </w:r>
      <w:r w:rsidRPr="00601044">
        <w:rPr>
          <w:sz w:val="24"/>
          <w:szCs w:val="24"/>
        </w:rPr>
        <w:t>числе</w:t>
      </w:r>
      <w:r w:rsidRPr="00601044">
        <w:rPr>
          <w:spacing w:val="80"/>
          <w:sz w:val="24"/>
          <w:szCs w:val="24"/>
        </w:rPr>
        <w:t xml:space="preserve"> </w:t>
      </w:r>
      <w:r w:rsidRPr="00601044">
        <w:rPr>
          <w:sz w:val="24"/>
          <w:szCs w:val="24"/>
        </w:rPr>
        <w:t>вызывающих</w:t>
      </w:r>
      <w:r w:rsidRPr="00601044">
        <w:rPr>
          <w:spacing w:val="80"/>
          <w:sz w:val="24"/>
          <w:szCs w:val="24"/>
        </w:rPr>
        <w:t xml:space="preserve"> </w:t>
      </w:r>
      <w:r w:rsidRPr="00601044">
        <w:rPr>
          <w:sz w:val="24"/>
          <w:szCs w:val="24"/>
        </w:rPr>
        <w:t>разные</w:t>
      </w:r>
      <w:r w:rsidRPr="00601044">
        <w:rPr>
          <w:spacing w:val="80"/>
          <w:sz w:val="24"/>
          <w:szCs w:val="24"/>
        </w:rPr>
        <w:t xml:space="preserve"> </w:t>
      </w:r>
      <w:r w:rsidRPr="00601044">
        <w:rPr>
          <w:sz w:val="24"/>
          <w:szCs w:val="24"/>
        </w:rPr>
        <w:t>оценки,</w:t>
      </w:r>
      <w:r w:rsidRPr="00601044">
        <w:rPr>
          <w:spacing w:val="80"/>
          <w:sz w:val="24"/>
          <w:szCs w:val="24"/>
        </w:rPr>
        <w:t xml:space="preserve"> </w:t>
      </w:r>
      <w:r w:rsidRPr="00601044">
        <w:rPr>
          <w:sz w:val="24"/>
          <w:szCs w:val="24"/>
        </w:rPr>
        <w:t>определяя</w:t>
      </w:r>
      <w:r w:rsidRPr="00601044">
        <w:rPr>
          <w:spacing w:val="80"/>
          <w:sz w:val="24"/>
          <w:szCs w:val="24"/>
        </w:rPr>
        <w:t xml:space="preserve"> </w:t>
      </w:r>
      <w:r w:rsidRPr="00601044">
        <w:rPr>
          <w:sz w:val="24"/>
          <w:szCs w:val="24"/>
        </w:rPr>
        <w:t>свою</w:t>
      </w:r>
      <w:r w:rsidRPr="00601044">
        <w:rPr>
          <w:spacing w:val="80"/>
          <w:sz w:val="24"/>
          <w:szCs w:val="24"/>
        </w:rPr>
        <w:t xml:space="preserve"> </w:t>
      </w:r>
      <w:r w:rsidRPr="00601044">
        <w:rPr>
          <w:sz w:val="24"/>
          <w:szCs w:val="24"/>
        </w:rPr>
        <w:t>позицию</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обосновывая ее в ходе диалога;</w:t>
      </w:r>
    </w:p>
    <w:p w:rsidR="00601044" w:rsidRPr="00601044" w:rsidRDefault="00601044" w:rsidP="00601044">
      <w:pPr>
        <w:spacing w:line="237" w:lineRule="auto"/>
        <w:ind w:left="849" w:right="856" w:firstLine="710"/>
        <w:jc w:val="both"/>
        <w:rPr>
          <w:sz w:val="24"/>
          <w:szCs w:val="24"/>
        </w:rPr>
      </w:pPr>
      <w:r w:rsidRPr="00601044">
        <w:rPr>
          <w:sz w:val="24"/>
          <w:szCs w:val="24"/>
        </w:rPr>
        <w:t>выражать и аргументировать свою точку зрения в устном высказывании, письменном тексте;</w:t>
      </w:r>
    </w:p>
    <w:p w:rsidR="00601044" w:rsidRPr="00601044" w:rsidRDefault="00601044" w:rsidP="00601044">
      <w:pPr>
        <w:spacing w:line="237" w:lineRule="auto"/>
        <w:ind w:left="849" w:right="841" w:firstLine="710"/>
        <w:jc w:val="both"/>
        <w:rPr>
          <w:sz w:val="24"/>
          <w:szCs w:val="24"/>
        </w:rPr>
      </w:pPr>
      <w:r w:rsidRPr="00601044">
        <w:rPr>
          <w:sz w:val="24"/>
          <w:szCs w:val="24"/>
        </w:rPr>
        <w:t>владеть</w:t>
      </w:r>
      <w:r w:rsidRPr="00601044">
        <w:rPr>
          <w:spacing w:val="63"/>
          <w:w w:val="150"/>
          <w:sz w:val="24"/>
          <w:szCs w:val="24"/>
        </w:rPr>
        <w:t xml:space="preserve">   </w:t>
      </w:r>
      <w:r w:rsidRPr="00601044">
        <w:rPr>
          <w:sz w:val="24"/>
          <w:szCs w:val="24"/>
        </w:rPr>
        <w:t>способами</w:t>
      </w:r>
      <w:r w:rsidRPr="00601044">
        <w:rPr>
          <w:spacing w:val="80"/>
          <w:sz w:val="24"/>
          <w:szCs w:val="24"/>
        </w:rPr>
        <w:t xml:space="preserve">   </w:t>
      </w:r>
      <w:r w:rsidRPr="00601044">
        <w:rPr>
          <w:sz w:val="24"/>
          <w:szCs w:val="24"/>
        </w:rPr>
        <w:t>общения</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конструктивного</w:t>
      </w:r>
      <w:r w:rsidRPr="00601044">
        <w:rPr>
          <w:spacing w:val="80"/>
          <w:sz w:val="24"/>
          <w:szCs w:val="24"/>
        </w:rPr>
        <w:t xml:space="preserve">   </w:t>
      </w:r>
      <w:r w:rsidRPr="00601044">
        <w:rPr>
          <w:sz w:val="24"/>
          <w:szCs w:val="24"/>
        </w:rPr>
        <w:t>взаимодействия,</w:t>
      </w:r>
      <w:r w:rsidRPr="00601044">
        <w:rPr>
          <w:spacing w:val="80"/>
          <w:sz w:val="24"/>
          <w:szCs w:val="24"/>
        </w:rPr>
        <w:t xml:space="preserve"> </w:t>
      </w:r>
      <w:r w:rsidRPr="00601044">
        <w:rPr>
          <w:sz w:val="24"/>
          <w:szCs w:val="24"/>
        </w:rPr>
        <w:t>в том числе межкультурного, в школе и социальном окружении.</w:t>
      </w:r>
    </w:p>
    <w:p w:rsidR="00601044" w:rsidRPr="00601044" w:rsidRDefault="00601044" w:rsidP="00601044">
      <w:pPr>
        <w:spacing w:before="3" w:line="237" w:lineRule="auto"/>
        <w:ind w:left="849" w:right="849" w:firstLine="710"/>
        <w:jc w:val="both"/>
        <w:rPr>
          <w:sz w:val="24"/>
          <w:szCs w:val="24"/>
        </w:rPr>
      </w:pPr>
      <w:r w:rsidRPr="00601044">
        <w:rPr>
          <w:sz w:val="24"/>
          <w:szCs w:val="24"/>
        </w:rPr>
        <w:t xml:space="preserve">У обучающегося будут сформированы следующие умения совместной </w:t>
      </w:r>
      <w:r w:rsidRPr="00601044">
        <w:rPr>
          <w:spacing w:val="-2"/>
          <w:sz w:val="24"/>
          <w:szCs w:val="24"/>
        </w:rPr>
        <w:t>деятельности:</w:t>
      </w:r>
    </w:p>
    <w:p w:rsidR="00601044" w:rsidRPr="00601044" w:rsidRDefault="00601044" w:rsidP="00601044">
      <w:pPr>
        <w:spacing w:before="6" w:line="237" w:lineRule="auto"/>
        <w:ind w:left="849" w:right="851" w:firstLine="710"/>
        <w:jc w:val="both"/>
        <w:rPr>
          <w:sz w:val="24"/>
          <w:szCs w:val="24"/>
        </w:rPr>
      </w:pPr>
      <w:r w:rsidRPr="00601044">
        <w:rPr>
          <w:sz w:val="24"/>
          <w:szCs w:val="24"/>
        </w:rPr>
        <w:t>осознавать на основе исторических примеров значение совместной деятельности как эффективного средства достижения поставленных целей;</w:t>
      </w:r>
    </w:p>
    <w:p w:rsidR="00601044" w:rsidRPr="00601044" w:rsidRDefault="00601044" w:rsidP="00601044">
      <w:pPr>
        <w:spacing w:before="6" w:line="237" w:lineRule="auto"/>
        <w:ind w:left="849" w:right="852" w:firstLine="710"/>
        <w:jc w:val="both"/>
        <w:rPr>
          <w:sz w:val="24"/>
          <w:szCs w:val="24"/>
        </w:rPr>
      </w:pPr>
      <w:r w:rsidRPr="00601044">
        <w:rPr>
          <w:sz w:val="24"/>
          <w:szCs w:val="24"/>
        </w:rPr>
        <w:t>планировать и осуществлять совместную работу, коллективные учебные проекты по истории, в том числе на региональном материале;</w:t>
      </w:r>
    </w:p>
    <w:p w:rsidR="00601044" w:rsidRPr="00601044" w:rsidRDefault="00601044" w:rsidP="00601044">
      <w:pPr>
        <w:spacing w:before="5" w:line="237" w:lineRule="auto"/>
        <w:ind w:left="849" w:right="853" w:firstLine="710"/>
        <w:jc w:val="both"/>
        <w:rPr>
          <w:sz w:val="24"/>
          <w:szCs w:val="24"/>
        </w:rPr>
      </w:pPr>
      <w:r w:rsidRPr="00601044">
        <w:rPr>
          <w:sz w:val="24"/>
          <w:szCs w:val="24"/>
        </w:rPr>
        <w:t>определять</w:t>
      </w:r>
      <w:r w:rsidRPr="00601044">
        <w:rPr>
          <w:spacing w:val="80"/>
          <w:w w:val="150"/>
          <w:sz w:val="24"/>
          <w:szCs w:val="24"/>
        </w:rPr>
        <w:t xml:space="preserve"> </w:t>
      </w:r>
      <w:r w:rsidRPr="00601044">
        <w:rPr>
          <w:sz w:val="24"/>
          <w:szCs w:val="24"/>
        </w:rPr>
        <w:t>свое</w:t>
      </w:r>
      <w:r w:rsidRPr="00601044">
        <w:rPr>
          <w:spacing w:val="80"/>
          <w:w w:val="150"/>
          <w:sz w:val="24"/>
          <w:szCs w:val="24"/>
        </w:rPr>
        <w:t xml:space="preserve"> </w:t>
      </w:r>
      <w:r w:rsidRPr="00601044">
        <w:rPr>
          <w:sz w:val="24"/>
          <w:szCs w:val="24"/>
        </w:rPr>
        <w:t>участие</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общей</w:t>
      </w:r>
      <w:r w:rsidRPr="00601044">
        <w:rPr>
          <w:spacing w:val="80"/>
          <w:w w:val="150"/>
          <w:sz w:val="24"/>
          <w:szCs w:val="24"/>
        </w:rPr>
        <w:t xml:space="preserve"> </w:t>
      </w:r>
      <w:r w:rsidRPr="00601044">
        <w:rPr>
          <w:sz w:val="24"/>
          <w:szCs w:val="24"/>
        </w:rPr>
        <w:t>работе</w:t>
      </w:r>
      <w:r w:rsidRPr="00601044">
        <w:rPr>
          <w:spacing w:val="80"/>
          <w:w w:val="150"/>
          <w:sz w:val="24"/>
          <w:szCs w:val="24"/>
        </w:rPr>
        <w:t xml:space="preserve"> </w:t>
      </w:r>
      <w:r w:rsidRPr="00601044">
        <w:rPr>
          <w:sz w:val="24"/>
          <w:szCs w:val="24"/>
        </w:rPr>
        <w:t>и</w:t>
      </w:r>
      <w:r w:rsidRPr="00601044">
        <w:rPr>
          <w:spacing w:val="80"/>
          <w:w w:val="150"/>
          <w:sz w:val="24"/>
          <w:szCs w:val="24"/>
        </w:rPr>
        <w:t xml:space="preserve"> </w:t>
      </w:r>
      <w:r w:rsidRPr="00601044">
        <w:rPr>
          <w:sz w:val="24"/>
          <w:szCs w:val="24"/>
        </w:rPr>
        <w:t>координировать</w:t>
      </w:r>
      <w:r w:rsidRPr="00601044">
        <w:rPr>
          <w:spacing w:val="80"/>
          <w:w w:val="150"/>
          <w:sz w:val="24"/>
          <w:szCs w:val="24"/>
        </w:rPr>
        <w:t xml:space="preserve"> </w:t>
      </w:r>
      <w:r w:rsidRPr="00601044">
        <w:rPr>
          <w:sz w:val="24"/>
          <w:szCs w:val="24"/>
        </w:rPr>
        <w:t>свои</w:t>
      </w:r>
      <w:r w:rsidRPr="00601044">
        <w:rPr>
          <w:spacing w:val="80"/>
          <w:w w:val="150"/>
          <w:sz w:val="24"/>
          <w:szCs w:val="24"/>
        </w:rPr>
        <w:t xml:space="preserve"> </w:t>
      </w:r>
      <w:r w:rsidRPr="00601044">
        <w:rPr>
          <w:sz w:val="24"/>
          <w:szCs w:val="24"/>
        </w:rPr>
        <w:t>действия с другими членами команды;</w:t>
      </w:r>
    </w:p>
    <w:p w:rsidR="00601044" w:rsidRPr="00601044" w:rsidRDefault="00601044" w:rsidP="00601044">
      <w:pPr>
        <w:spacing w:before="4" w:line="275" w:lineRule="exact"/>
        <w:ind w:left="1560"/>
        <w:jc w:val="both"/>
        <w:rPr>
          <w:sz w:val="24"/>
          <w:szCs w:val="24"/>
        </w:rPr>
      </w:pPr>
      <w:r w:rsidRPr="00601044">
        <w:rPr>
          <w:sz w:val="24"/>
          <w:szCs w:val="24"/>
        </w:rPr>
        <w:t>оценивать</w:t>
      </w:r>
      <w:r w:rsidRPr="00601044">
        <w:rPr>
          <w:spacing w:val="-7"/>
          <w:sz w:val="24"/>
          <w:szCs w:val="24"/>
        </w:rPr>
        <w:t xml:space="preserve"> </w:t>
      </w:r>
      <w:r w:rsidRPr="00601044">
        <w:rPr>
          <w:sz w:val="24"/>
          <w:szCs w:val="24"/>
        </w:rPr>
        <w:t>полученные</w:t>
      </w:r>
      <w:r w:rsidRPr="00601044">
        <w:rPr>
          <w:spacing w:val="-2"/>
          <w:sz w:val="24"/>
          <w:szCs w:val="24"/>
        </w:rPr>
        <w:t xml:space="preserve"> </w:t>
      </w:r>
      <w:r w:rsidRPr="00601044">
        <w:rPr>
          <w:sz w:val="24"/>
          <w:szCs w:val="24"/>
        </w:rPr>
        <w:t>результаты и свой</w:t>
      </w:r>
      <w:r w:rsidRPr="00601044">
        <w:rPr>
          <w:spacing w:val="-6"/>
          <w:sz w:val="24"/>
          <w:szCs w:val="24"/>
        </w:rPr>
        <w:t xml:space="preserve"> </w:t>
      </w:r>
      <w:r w:rsidRPr="00601044">
        <w:rPr>
          <w:sz w:val="24"/>
          <w:szCs w:val="24"/>
        </w:rPr>
        <w:t>вклад</w:t>
      </w:r>
      <w:r w:rsidRPr="00601044">
        <w:rPr>
          <w:spacing w:val="-3"/>
          <w:sz w:val="24"/>
          <w:szCs w:val="24"/>
        </w:rPr>
        <w:t xml:space="preserve"> </w:t>
      </w:r>
      <w:r w:rsidRPr="00601044">
        <w:rPr>
          <w:sz w:val="24"/>
          <w:szCs w:val="24"/>
        </w:rPr>
        <w:t>в</w:t>
      </w:r>
      <w:r w:rsidRPr="00601044">
        <w:rPr>
          <w:spacing w:val="-4"/>
          <w:sz w:val="24"/>
          <w:szCs w:val="24"/>
        </w:rPr>
        <w:t xml:space="preserve"> </w:t>
      </w:r>
      <w:r w:rsidRPr="00601044">
        <w:rPr>
          <w:sz w:val="24"/>
          <w:szCs w:val="24"/>
        </w:rPr>
        <w:t>общую</w:t>
      </w:r>
      <w:r w:rsidRPr="00601044">
        <w:rPr>
          <w:spacing w:val="-3"/>
          <w:sz w:val="24"/>
          <w:szCs w:val="24"/>
        </w:rPr>
        <w:t xml:space="preserve"> </w:t>
      </w:r>
      <w:r w:rsidRPr="00601044">
        <w:rPr>
          <w:spacing w:val="-2"/>
          <w:sz w:val="24"/>
          <w:szCs w:val="24"/>
        </w:rPr>
        <w:t>работу.</w:t>
      </w:r>
    </w:p>
    <w:p w:rsidR="00601044" w:rsidRPr="00601044" w:rsidRDefault="00601044" w:rsidP="00601044">
      <w:pPr>
        <w:spacing w:line="242" w:lineRule="auto"/>
        <w:ind w:left="849" w:right="853" w:firstLine="710"/>
        <w:jc w:val="both"/>
        <w:rPr>
          <w:sz w:val="24"/>
          <w:szCs w:val="24"/>
        </w:rPr>
      </w:pPr>
      <w:r w:rsidRPr="00601044">
        <w:rPr>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601044" w:rsidRPr="00601044" w:rsidRDefault="00601044" w:rsidP="00601044">
      <w:pPr>
        <w:ind w:left="1560" w:right="3282"/>
        <w:rPr>
          <w:sz w:val="24"/>
          <w:szCs w:val="24"/>
        </w:rPr>
      </w:pPr>
      <w:r w:rsidRPr="00601044">
        <w:rPr>
          <w:sz w:val="24"/>
          <w:szCs w:val="24"/>
        </w:rPr>
        <w:t>выявлять проблему, задачи, требующие решения;</w:t>
      </w:r>
      <w:r w:rsidRPr="00601044">
        <w:rPr>
          <w:spacing w:val="40"/>
          <w:sz w:val="24"/>
          <w:szCs w:val="24"/>
        </w:rPr>
        <w:t xml:space="preserve"> </w:t>
      </w:r>
      <w:r w:rsidRPr="00601044">
        <w:rPr>
          <w:sz w:val="24"/>
          <w:szCs w:val="24"/>
        </w:rPr>
        <w:t>составлять план действий, определять способ решения; последовательно</w:t>
      </w:r>
      <w:r w:rsidRPr="00601044">
        <w:rPr>
          <w:spacing w:val="-10"/>
          <w:sz w:val="24"/>
          <w:szCs w:val="24"/>
        </w:rPr>
        <w:t xml:space="preserve"> </w:t>
      </w:r>
      <w:r w:rsidRPr="00601044">
        <w:rPr>
          <w:sz w:val="24"/>
          <w:szCs w:val="24"/>
        </w:rPr>
        <w:t>реализовывать</w:t>
      </w:r>
      <w:r w:rsidRPr="00601044">
        <w:rPr>
          <w:spacing w:val="-13"/>
          <w:sz w:val="24"/>
          <w:szCs w:val="24"/>
        </w:rPr>
        <w:t xml:space="preserve"> </w:t>
      </w:r>
      <w:r w:rsidRPr="00601044">
        <w:rPr>
          <w:sz w:val="24"/>
          <w:szCs w:val="24"/>
        </w:rPr>
        <w:t>намеченный</w:t>
      </w:r>
      <w:r w:rsidRPr="00601044">
        <w:rPr>
          <w:spacing w:val="-13"/>
          <w:sz w:val="24"/>
          <w:szCs w:val="24"/>
        </w:rPr>
        <w:t xml:space="preserve"> </w:t>
      </w:r>
      <w:r w:rsidRPr="00601044">
        <w:rPr>
          <w:sz w:val="24"/>
          <w:szCs w:val="24"/>
        </w:rPr>
        <w:t>план</w:t>
      </w:r>
      <w:r w:rsidRPr="00601044">
        <w:rPr>
          <w:spacing w:val="-9"/>
          <w:sz w:val="24"/>
          <w:szCs w:val="24"/>
        </w:rPr>
        <w:t xml:space="preserve"> </w:t>
      </w:r>
      <w:r w:rsidRPr="00601044">
        <w:rPr>
          <w:sz w:val="24"/>
          <w:szCs w:val="24"/>
        </w:rPr>
        <w:t>действий.</w:t>
      </w:r>
    </w:p>
    <w:p w:rsidR="00601044" w:rsidRPr="00601044" w:rsidRDefault="00601044" w:rsidP="00601044">
      <w:pPr>
        <w:spacing w:line="237" w:lineRule="auto"/>
        <w:ind w:left="849" w:right="860" w:firstLine="710"/>
        <w:rPr>
          <w:sz w:val="24"/>
          <w:szCs w:val="24"/>
        </w:rPr>
      </w:pPr>
      <w:r w:rsidRPr="00601044">
        <w:rPr>
          <w:sz w:val="24"/>
          <w:szCs w:val="24"/>
        </w:rPr>
        <w:t>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601044" w:rsidRPr="00601044" w:rsidRDefault="00601044" w:rsidP="00601044">
      <w:pPr>
        <w:spacing w:before="4" w:line="237" w:lineRule="auto"/>
        <w:ind w:left="1560" w:right="860"/>
        <w:rPr>
          <w:sz w:val="24"/>
          <w:szCs w:val="24"/>
        </w:rPr>
      </w:pPr>
      <w:r w:rsidRPr="00601044">
        <w:rPr>
          <w:sz w:val="24"/>
          <w:szCs w:val="24"/>
        </w:rPr>
        <w:t>осуществлять самоконтроль, рефлексию и самооценку полученных результатов; вносить</w:t>
      </w:r>
      <w:r w:rsidRPr="00601044">
        <w:rPr>
          <w:spacing w:val="38"/>
          <w:sz w:val="24"/>
          <w:szCs w:val="24"/>
        </w:rPr>
        <w:t xml:space="preserve"> </w:t>
      </w:r>
      <w:r w:rsidRPr="00601044">
        <w:rPr>
          <w:sz w:val="24"/>
          <w:szCs w:val="24"/>
        </w:rPr>
        <w:t>коррективы</w:t>
      </w:r>
      <w:r w:rsidRPr="00601044">
        <w:rPr>
          <w:spacing w:val="38"/>
          <w:sz w:val="24"/>
          <w:szCs w:val="24"/>
        </w:rPr>
        <w:t xml:space="preserve"> </w:t>
      </w:r>
      <w:r w:rsidRPr="00601044">
        <w:rPr>
          <w:sz w:val="24"/>
          <w:szCs w:val="24"/>
        </w:rPr>
        <w:t>в</w:t>
      </w:r>
      <w:r w:rsidRPr="00601044">
        <w:rPr>
          <w:spacing w:val="38"/>
          <w:sz w:val="24"/>
          <w:szCs w:val="24"/>
        </w:rPr>
        <w:t xml:space="preserve"> </w:t>
      </w:r>
      <w:r w:rsidRPr="00601044">
        <w:rPr>
          <w:sz w:val="24"/>
          <w:szCs w:val="24"/>
        </w:rPr>
        <w:t>свою</w:t>
      </w:r>
      <w:r w:rsidRPr="00601044">
        <w:rPr>
          <w:spacing w:val="39"/>
          <w:sz w:val="24"/>
          <w:szCs w:val="24"/>
        </w:rPr>
        <w:t xml:space="preserve"> </w:t>
      </w:r>
      <w:r w:rsidRPr="00601044">
        <w:rPr>
          <w:sz w:val="24"/>
          <w:szCs w:val="24"/>
        </w:rPr>
        <w:t>работу</w:t>
      </w:r>
      <w:r w:rsidRPr="00601044">
        <w:rPr>
          <w:spacing w:val="33"/>
          <w:sz w:val="24"/>
          <w:szCs w:val="24"/>
        </w:rPr>
        <w:t xml:space="preserve"> </w:t>
      </w:r>
      <w:r w:rsidRPr="00601044">
        <w:rPr>
          <w:sz w:val="24"/>
          <w:szCs w:val="24"/>
        </w:rPr>
        <w:t>с</w:t>
      </w:r>
      <w:r w:rsidRPr="00601044">
        <w:rPr>
          <w:spacing w:val="40"/>
          <w:sz w:val="24"/>
          <w:szCs w:val="24"/>
        </w:rPr>
        <w:t xml:space="preserve"> </w:t>
      </w:r>
      <w:r w:rsidRPr="00601044">
        <w:rPr>
          <w:sz w:val="24"/>
          <w:szCs w:val="24"/>
        </w:rPr>
        <w:t>учетом</w:t>
      </w:r>
      <w:r w:rsidRPr="00601044">
        <w:rPr>
          <w:spacing w:val="33"/>
          <w:sz w:val="24"/>
          <w:szCs w:val="24"/>
        </w:rPr>
        <w:t xml:space="preserve"> </w:t>
      </w:r>
      <w:r w:rsidRPr="00601044">
        <w:rPr>
          <w:sz w:val="24"/>
          <w:szCs w:val="24"/>
        </w:rPr>
        <w:t>установленных</w:t>
      </w:r>
      <w:r w:rsidRPr="00601044">
        <w:rPr>
          <w:spacing w:val="32"/>
          <w:sz w:val="24"/>
          <w:szCs w:val="24"/>
        </w:rPr>
        <w:t xml:space="preserve"> </w:t>
      </w:r>
      <w:r w:rsidRPr="00601044">
        <w:rPr>
          <w:sz w:val="24"/>
          <w:szCs w:val="24"/>
        </w:rPr>
        <w:t>ошибок,</w:t>
      </w:r>
      <w:r w:rsidRPr="00601044">
        <w:rPr>
          <w:spacing w:val="38"/>
          <w:sz w:val="24"/>
          <w:szCs w:val="24"/>
        </w:rPr>
        <w:t xml:space="preserve"> </w:t>
      </w:r>
      <w:r w:rsidRPr="00601044">
        <w:rPr>
          <w:sz w:val="24"/>
          <w:szCs w:val="24"/>
        </w:rPr>
        <w:t>возникших</w:t>
      </w:r>
    </w:p>
    <w:p w:rsidR="00601044" w:rsidRPr="00601044" w:rsidRDefault="00601044" w:rsidP="00601044">
      <w:pPr>
        <w:spacing w:before="4" w:line="275" w:lineRule="exact"/>
        <w:ind w:left="849"/>
        <w:rPr>
          <w:sz w:val="24"/>
          <w:szCs w:val="24"/>
        </w:rPr>
      </w:pPr>
      <w:r w:rsidRPr="00601044">
        <w:rPr>
          <w:spacing w:val="-2"/>
          <w:sz w:val="24"/>
          <w:szCs w:val="24"/>
        </w:rPr>
        <w:t>трудностей;</w:t>
      </w:r>
    </w:p>
    <w:p w:rsidR="00601044" w:rsidRPr="00601044" w:rsidRDefault="00601044" w:rsidP="00601044">
      <w:pPr>
        <w:spacing w:line="242" w:lineRule="auto"/>
        <w:ind w:left="849" w:right="851" w:firstLine="710"/>
        <w:jc w:val="both"/>
        <w:rPr>
          <w:sz w:val="24"/>
          <w:szCs w:val="24"/>
        </w:rPr>
      </w:pPr>
      <w:r w:rsidRPr="00601044">
        <w:rPr>
          <w:sz w:val="24"/>
          <w:szCs w:val="24"/>
        </w:rPr>
        <w:t>осознавать</w:t>
      </w:r>
      <w:r w:rsidRPr="00601044">
        <w:rPr>
          <w:spacing w:val="74"/>
          <w:sz w:val="24"/>
          <w:szCs w:val="24"/>
        </w:rPr>
        <w:t xml:space="preserve">  </w:t>
      </w:r>
      <w:r w:rsidRPr="00601044">
        <w:rPr>
          <w:sz w:val="24"/>
          <w:szCs w:val="24"/>
        </w:rPr>
        <w:t>свои</w:t>
      </w:r>
      <w:r w:rsidRPr="00601044">
        <w:rPr>
          <w:spacing w:val="72"/>
          <w:sz w:val="24"/>
          <w:szCs w:val="24"/>
        </w:rPr>
        <w:t xml:space="preserve">  </w:t>
      </w:r>
      <w:r w:rsidRPr="00601044">
        <w:rPr>
          <w:sz w:val="24"/>
          <w:szCs w:val="24"/>
        </w:rPr>
        <w:t>достижения</w:t>
      </w:r>
      <w:r w:rsidRPr="00601044">
        <w:rPr>
          <w:spacing w:val="71"/>
          <w:sz w:val="24"/>
          <w:szCs w:val="24"/>
        </w:rPr>
        <w:t xml:space="preserve">  </w:t>
      </w:r>
      <w:r w:rsidRPr="00601044">
        <w:rPr>
          <w:sz w:val="24"/>
          <w:szCs w:val="24"/>
        </w:rPr>
        <w:t>и</w:t>
      </w:r>
      <w:r w:rsidRPr="00601044">
        <w:rPr>
          <w:spacing w:val="74"/>
          <w:sz w:val="24"/>
          <w:szCs w:val="24"/>
        </w:rPr>
        <w:t xml:space="preserve">  </w:t>
      </w:r>
      <w:r w:rsidRPr="00601044">
        <w:rPr>
          <w:sz w:val="24"/>
          <w:szCs w:val="24"/>
        </w:rPr>
        <w:t>слабые</w:t>
      </w:r>
      <w:r w:rsidRPr="00601044">
        <w:rPr>
          <w:spacing w:val="73"/>
          <w:sz w:val="24"/>
          <w:szCs w:val="24"/>
        </w:rPr>
        <w:t xml:space="preserve">  </w:t>
      </w:r>
      <w:r w:rsidRPr="00601044">
        <w:rPr>
          <w:sz w:val="24"/>
          <w:szCs w:val="24"/>
        </w:rPr>
        <w:t>стороны</w:t>
      </w:r>
      <w:r w:rsidRPr="00601044">
        <w:rPr>
          <w:spacing w:val="75"/>
          <w:sz w:val="24"/>
          <w:szCs w:val="24"/>
        </w:rPr>
        <w:t xml:space="preserve">  </w:t>
      </w:r>
      <w:r w:rsidRPr="00601044">
        <w:rPr>
          <w:sz w:val="24"/>
          <w:szCs w:val="24"/>
        </w:rPr>
        <w:t>в</w:t>
      </w:r>
      <w:r w:rsidRPr="00601044">
        <w:rPr>
          <w:spacing w:val="72"/>
          <w:sz w:val="24"/>
          <w:szCs w:val="24"/>
        </w:rPr>
        <w:t xml:space="preserve">  </w:t>
      </w:r>
      <w:r w:rsidRPr="00601044">
        <w:rPr>
          <w:sz w:val="24"/>
          <w:szCs w:val="24"/>
        </w:rPr>
        <w:t>учении,</w:t>
      </w:r>
      <w:r w:rsidRPr="00601044">
        <w:rPr>
          <w:spacing w:val="75"/>
          <w:sz w:val="24"/>
          <w:szCs w:val="24"/>
        </w:rPr>
        <w:t xml:space="preserve">  </w:t>
      </w:r>
      <w:r w:rsidRPr="00601044">
        <w:rPr>
          <w:sz w:val="24"/>
          <w:szCs w:val="24"/>
        </w:rPr>
        <w:t>школьном и внешкольном</w:t>
      </w:r>
      <w:r w:rsidRPr="00601044">
        <w:rPr>
          <w:spacing w:val="-4"/>
          <w:sz w:val="24"/>
          <w:szCs w:val="24"/>
        </w:rPr>
        <w:t xml:space="preserve"> </w:t>
      </w:r>
      <w:r w:rsidRPr="00601044">
        <w:rPr>
          <w:sz w:val="24"/>
          <w:szCs w:val="24"/>
        </w:rPr>
        <w:t>общении, сотрудничестве со сверстниками и людьми старших</w:t>
      </w:r>
      <w:r w:rsidRPr="00601044">
        <w:rPr>
          <w:spacing w:val="-1"/>
          <w:sz w:val="24"/>
          <w:szCs w:val="24"/>
        </w:rPr>
        <w:t xml:space="preserve"> </w:t>
      </w:r>
      <w:r w:rsidRPr="00601044">
        <w:rPr>
          <w:sz w:val="24"/>
          <w:szCs w:val="24"/>
        </w:rPr>
        <w:t>поколений;</w:t>
      </w:r>
    </w:p>
    <w:p w:rsidR="00601044" w:rsidRPr="00601044" w:rsidRDefault="00601044" w:rsidP="00601044">
      <w:pPr>
        <w:spacing w:line="271" w:lineRule="exact"/>
        <w:ind w:left="1560"/>
        <w:jc w:val="both"/>
        <w:rPr>
          <w:sz w:val="24"/>
          <w:szCs w:val="24"/>
        </w:rPr>
      </w:pPr>
      <w:r w:rsidRPr="00601044">
        <w:rPr>
          <w:sz w:val="24"/>
          <w:szCs w:val="24"/>
        </w:rPr>
        <w:t>признавать</w:t>
      </w:r>
      <w:r w:rsidRPr="00601044">
        <w:rPr>
          <w:spacing w:val="-7"/>
          <w:sz w:val="24"/>
          <w:szCs w:val="24"/>
        </w:rPr>
        <w:t xml:space="preserve"> </w:t>
      </w:r>
      <w:r w:rsidRPr="00601044">
        <w:rPr>
          <w:sz w:val="24"/>
          <w:szCs w:val="24"/>
        </w:rPr>
        <w:t>свое</w:t>
      </w:r>
      <w:r w:rsidRPr="00601044">
        <w:rPr>
          <w:spacing w:val="-6"/>
          <w:sz w:val="24"/>
          <w:szCs w:val="24"/>
        </w:rPr>
        <w:t xml:space="preserve"> </w:t>
      </w:r>
      <w:r w:rsidRPr="00601044">
        <w:rPr>
          <w:sz w:val="24"/>
          <w:szCs w:val="24"/>
        </w:rPr>
        <w:t>право</w:t>
      </w:r>
      <w:r w:rsidRPr="00601044">
        <w:rPr>
          <w:spacing w:val="-2"/>
          <w:sz w:val="24"/>
          <w:szCs w:val="24"/>
        </w:rPr>
        <w:t xml:space="preserve"> </w:t>
      </w:r>
      <w:r w:rsidRPr="00601044">
        <w:rPr>
          <w:sz w:val="24"/>
          <w:szCs w:val="24"/>
        </w:rPr>
        <w:t>и право</w:t>
      </w:r>
      <w:r w:rsidRPr="00601044">
        <w:rPr>
          <w:spacing w:val="3"/>
          <w:sz w:val="24"/>
          <w:szCs w:val="24"/>
        </w:rPr>
        <w:t xml:space="preserve"> </w:t>
      </w:r>
      <w:r w:rsidRPr="00601044">
        <w:rPr>
          <w:sz w:val="24"/>
          <w:szCs w:val="24"/>
        </w:rPr>
        <w:t>других</w:t>
      </w:r>
      <w:r w:rsidRPr="00601044">
        <w:rPr>
          <w:spacing w:val="-6"/>
          <w:sz w:val="24"/>
          <w:szCs w:val="24"/>
        </w:rPr>
        <w:t xml:space="preserve"> </w:t>
      </w:r>
      <w:r w:rsidRPr="00601044">
        <w:rPr>
          <w:sz w:val="24"/>
          <w:szCs w:val="24"/>
        </w:rPr>
        <w:t>на</w:t>
      </w:r>
      <w:r w:rsidRPr="00601044">
        <w:rPr>
          <w:spacing w:val="-2"/>
          <w:sz w:val="24"/>
          <w:szCs w:val="24"/>
        </w:rPr>
        <w:t xml:space="preserve"> ошибки;</w:t>
      </w:r>
    </w:p>
    <w:p w:rsidR="00601044" w:rsidRPr="00601044" w:rsidRDefault="00601044" w:rsidP="00601044">
      <w:pPr>
        <w:spacing w:before="3" w:line="237" w:lineRule="auto"/>
        <w:ind w:left="849" w:right="856" w:firstLine="710"/>
        <w:jc w:val="both"/>
        <w:rPr>
          <w:sz w:val="24"/>
          <w:szCs w:val="24"/>
        </w:rPr>
      </w:pPr>
      <w:r w:rsidRPr="00601044">
        <w:rPr>
          <w:sz w:val="24"/>
          <w:szCs w:val="24"/>
        </w:rPr>
        <w:t xml:space="preserve">вносить конструктивные предложения для совместного решения учебных задач, </w:t>
      </w:r>
      <w:r w:rsidRPr="00601044">
        <w:rPr>
          <w:spacing w:val="-2"/>
          <w:sz w:val="24"/>
          <w:szCs w:val="24"/>
        </w:rPr>
        <w:t>проблем.</w:t>
      </w:r>
    </w:p>
    <w:p w:rsidR="00601044" w:rsidRPr="00601044" w:rsidRDefault="00601044" w:rsidP="00601044">
      <w:pPr>
        <w:tabs>
          <w:tab w:val="left" w:pos="2447"/>
          <w:tab w:val="left" w:pos="3652"/>
          <w:tab w:val="left" w:pos="3887"/>
          <w:tab w:val="left" w:pos="5606"/>
          <w:tab w:val="left" w:pos="5849"/>
          <w:tab w:val="left" w:pos="7351"/>
          <w:tab w:val="left" w:pos="9049"/>
          <w:tab w:val="left" w:pos="9108"/>
        </w:tabs>
        <w:spacing w:before="4"/>
        <w:ind w:left="849" w:right="844" w:firstLine="710"/>
        <w:jc w:val="both"/>
        <w:rPr>
          <w:sz w:val="24"/>
          <w:szCs w:val="24"/>
        </w:rPr>
      </w:pPr>
      <w:r w:rsidRPr="00601044">
        <w:rPr>
          <w:spacing w:val="-2"/>
          <w:sz w:val="24"/>
          <w:szCs w:val="24"/>
        </w:rPr>
        <w:t>Предметные</w:t>
      </w:r>
      <w:r w:rsidRPr="00601044">
        <w:rPr>
          <w:sz w:val="24"/>
          <w:szCs w:val="24"/>
        </w:rPr>
        <w:tab/>
      </w:r>
      <w:r w:rsidRPr="00601044">
        <w:rPr>
          <w:spacing w:val="-2"/>
          <w:sz w:val="24"/>
          <w:szCs w:val="24"/>
        </w:rPr>
        <w:t>результаты</w:t>
      </w:r>
      <w:r w:rsidRPr="00601044">
        <w:rPr>
          <w:sz w:val="24"/>
          <w:szCs w:val="24"/>
        </w:rPr>
        <w:tab/>
      </w:r>
      <w:r w:rsidRPr="00601044">
        <w:rPr>
          <w:spacing w:val="-2"/>
          <w:sz w:val="24"/>
          <w:szCs w:val="24"/>
        </w:rPr>
        <w:t>изучения</w:t>
      </w:r>
      <w:r w:rsidRPr="00601044">
        <w:rPr>
          <w:sz w:val="24"/>
          <w:szCs w:val="24"/>
        </w:rPr>
        <w:tab/>
      </w:r>
      <w:r w:rsidRPr="00601044">
        <w:rPr>
          <w:spacing w:val="-60"/>
          <w:sz w:val="24"/>
          <w:szCs w:val="24"/>
        </w:rPr>
        <w:t xml:space="preserve"> </w:t>
      </w:r>
      <w:r w:rsidRPr="00601044">
        <w:rPr>
          <w:spacing w:val="-2"/>
          <w:sz w:val="24"/>
          <w:szCs w:val="24"/>
        </w:rPr>
        <w:t>предмета</w:t>
      </w:r>
      <w:r w:rsidRPr="00601044">
        <w:rPr>
          <w:sz w:val="24"/>
          <w:szCs w:val="24"/>
        </w:rPr>
        <w:tab/>
      </w:r>
      <w:r w:rsidRPr="00601044">
        <w:rPr>
          <w:sz w:val="24"/>
          <w:szCs w:val="24"/>
        </w:rPr>
        <w:tab/>
      </w:r>
      <w:r w:rsidRPr="00601044">
        <w:rPr>
          <w:spacing w:val="-2"/>
          <w:sz w:val="24"/>
          <w:szCs w:val="24"/>
        </w:rPr>
        <w:t xml:space="preserve">«История» </w:t>
      </w:r>
      <w:r w:rsidRPr="00601044">
        <w:rPr>
          <w:sz w:val="24"/>
          <w:szCs w:val="24"/>
        </w:rPr>
        <w:t xml:space="preserve">на углубленном уровне согласно требованиям Федерального государственного стандарта </w:t>
      </w:r>
      <w:r w:rsidRPr="00601044">
        <w:rPr>
          <w:spacing w:val="-2"/>
          <w:sz w:val="24"/>
          <w:szCs w:val="24"/>
        </w:rPr>
        <w:t>среднего</w:t>
      </w:r>
      <w:r w:rsidRPr="00601044">
        <w:rPr>
          <w:sz w:val="24"/>
          <w:szCs w:val="24"/>
        </w:rPr>
        <w:tab/>
      </w:r>
      <w:r w:rsidRPr="00601044">
        <w:rPr>
          <w:spacing w:val="-2"/>
          <w:sz w:val="24"/>
          <w:szCs w:val="24"/>
        </w:rPr>
        <w:t>общего</w:t>
      </w:r>
      <w:r w:rsidRPr="00601044">
        <w:rPr>
          <w:sz w:val="24"/>
          <w:szCs w:val="24"/>
        </w:rPr>
        <w:tab/>
      </w:r>
      <w:r w:rsidRPr="00601044">
        <w:rPr>
          <w:sz w:val="24"/>
          <w:szCs w:val="24"/>
        </w:rPr>
        <w:tab/>
      </w:r>
      <w:r w:rsidRPr="00601044">
        <w:rPr>
          <w:spacing w:val="-2"/>
          <w:sz w:val="24"/>
          <w:szCs w:val="24"/>
        </w:rPr>
        <w:t>образования</w:t>
      </w:r>
      <w:r w:rsidRPr="00601044">
        <w:rPr>
          <w:sz w:val="24"/>
          <w:szCs w:val="24"/>
        </w:rPr>
        <w:tab/>
      </w:r>
      <w:r w:rsidRPr="00601044">
        <w:rPr>
          <w:sz w:val="24"/>
          <w:szCs w:val="24"/>
        </w:rPr>
        <w:tab/>
      </w:r>
      <w:r w:rsidRPr="00601044">
        <w:rPr>
          <w:spacing w:val="-2"/>
          <w:sz w:val="24"/>
          <w:szCs w:val="24"/>
        </w:rPr>
        <w:t>должны</w:t>
      </w:r>
      <w:r w:rsidRPr="00601044">
        <w:rPr>
          <w:sz w:val="24"/>
          <w:szCs w:val="24"/>
        </w:rPr>
        <w:tab/>
      </w:r>
      <w:r w:rsidRPr="00601044">
        <w:rPr>
          <w:spacing w:val="-2"/>
          <w:sz w:val="24"/>
          <w:szCs w:val="24"/>
        </w:rPr>
        <w:t>отражать:</w:t>
      </w:r>
      <w:r w:rsidRPr="00601044">
        <w:rPr>
          <w:sz w:val="24"/>
          <w:szCs w:val="24"/>
        </w:rPr>
        <w:tab/>
      </w:r>
      <w:r w:rsidRPr="00601044">
        <w:rPr>
          <w:spacing w:val="-2"/>
          <w:sz w:val="24"/>
          <w:szCs w:val="24"/>
        </w:rPr>
        <w:t xml:space="preserve">требования </w:t>
      </w:r>
      <w:r w:rsidRPr="00601044">
        <w:rPr>
          <w:sz w:val="24"/>
          <w:szCs w:val="24"/>
        </w:rPr>
        <w:t>к результатам освоения базового курса и дополнительные требования к результатам освоения углубленного курса.</w:t>
      </w:r>
    </w:p>
    <w:p w:rsidR="00601044" w:rsidRPr="00601044" w:rsidRDefault="00601044" w:rsidP="00601044">
      <w:pPr>
        <w:spacing w:line="242" w:lineRule="auto"/>
        <w:ind w:left="849" w:right="847" w:firstLine="710"/>
        <w:jc w:val="both"/>
        <w:rPr>
          <w:sz w:val="24"/>
          <w:szCs w:val="24"/>
        </w:rPr>
      </w:pPr>
      <w:r w:rsidRPr="00601044">
        <w:rPr>
          <w:sz w:val="24"/>
          <w:szCs w:val="24"/>
        </w:rPr>
        <w:t xml:space="preserve">Требования к предметным результатам освоения базового курса истории должны </w:t>
      </w:r>
      <w:r w:rsidRPr="00601044">
        <w:rPr>
          <w:spacing w:val="-2"/>
          <w:sz w:val="24"/>
          <w:szCs w:val="24"/>
        </w:rPr>
        <w:t>отражать:</w:t>
      </w:r>
    </w:p>
    <w:p w:rsidR="00601044" w:rsidRPr="00601044" w:rsidRDefault="00601044" w:rsidP="00601044">
      <w:pPr>
        <w:spacing w:line="242" w:lineRule="auto"/>
        <w:ind w:left="849" w:right="844" w:firstLine="710"/>
        <w:jc w:val="both"/>
        <w:rPr>
          <w:sz w:val="24"/>
          <w:szCs w:val="24"/>
        </w:rPr>
      </w:pPr>
      <w:r w:rsidRPr="00601044">
        <w:rPr>
          <w:sz w:val="24"/>
          <w:szCs w:val="24"/>
        </w:rPr>
        <w:t>Понимание</w:t>
      </w:r>
      <w:r w:rsidRPr="00601044">
        <w:rPr>
          <w:spacing w:val="63"/>
          <w:w w:val="150"/>
          <w:sz w:val="24"/>
          <w:szCs w:val="24"/>
        </w:rPr>
        <w:t xml:space="preserve">    </w:t>
      </w:r>
      <w:r w:rsidRPr="00601044">
        <w:rPr>
          <w:sz w:val="24"/>
          <w:szCs w:val="24"/>
        </w:rPr>
        <w:t>значимости</w:t>
      </w:r>
      <w:r w:rsidRPr="00601044">
        <w:rPr>
          <w:spacing w:val="63"/>
          <w:w w:val="150"/>
          <w:sz w:val="24"/>
          <w:szCs w:val="24"/>
        </w:rPr>
        <w:t xml:space="preserve">    </w:t>
      </w:r>
      <w:r w:rsidRPr="00601044">
        <w:rPr>
          <w:sz w:val="24"/>
          <w:szCs w:val="24"/>
        </w:rPr>
        <w:t>России</w:t>
      </w:r>
      <w:r w:rsidRPr="00601044">
        <w:rPr>
          <w:spacing w:val="63"/>
          <w:w w:val="150"/>
          <w:sz w:val="24"/>
          <w:szCs w:val="24"/>
        </w:rPr>
        <w:t xml:space="preserve">    </w:t>
      </w:r>
      <w:r w:rsidRPr="00601044">
        <w:rPr>
          <w:sz w:val="24"/>
          <w:szCs w:val="24"/>
        </w:rPr>
        <w:t>в</w:t>
      </w:r>
      <w:r w:rsidRPr="00601044">
        <w:rPr>
          <w:spacing w:val="63"/>
          <w:w w:val="150"/>
          <w:sz w:val="24"/>
          <w:szCs w:val="24"/>
        </w:rPr>
        <w:t xml:space="preserve">    </w:t>
      </w:r>
      <w:r w:rsidRPr="00601044">
        <w:rPr>
          <w:sz w:val="24"/>
          <w:szCs w:val="24"/>
        </w:rPr>
        <w:t>мировых</w:t>
      </w:r>
      <w:r w:rsidRPr="00601044">
        <w:rPr>
          <w:spacing w:val="63"/>
          <w:w w:val="150"/>
          <w:sz w:val="24"/>
          <w:szCs w:val="24"/>
        </w:rPr>
        <w:t xml:space="preserve">    </w:t>
      </w:r>
      <w:r w:rsidRPr="00601044">
        <w:rPr>
          <w:sz w:val="24"/>
          <w:szCs w:val="24"/>
        </w:rPr>
        <w:t>политических и социально-экономических процессах ХХ</w:t>
      </w:r>
      <w:r w:rsidRPr="00601044">
        <w:rPr>
          <w:spacing w:val="19"/>
          <w:sz w:val="24"/>
          <w:szCs w:val="24"/>
        </w:rPr>
        <w:t xml:space="preserve"> </w:t>
      </w:r>
      <w:r w:rsidRPr="00601044">
        <w:rPr>
          <w:sz w:val="24"/>
          <w:szCs w:val="24"/>
        </w:rPr>
        <w:t>– начала XXI в.,</w:t>
      </w:r>
      <w:r w:rsidRPr="00601044">
        <w:rPr>
          <w:spacing w:val="19"/>
          <w:sz w:val="24"/>
          <w:szCs w:val="24"/>
        </w:rPr>
        <w:t xml:space="preserve"> </w:t>
      </w:r>
      <w:r w:rsidRPr="00601044">
        <w:rPr>
          <w:sz w:val="24"/>
          <w:szCs w:val="24"/>
        </w:rPr>
        <w:t>знание достижений страны</w:t>
      </w:r>
      <w:r w:rsidRPr="00601044">
        <w:rPr>
          <w:spacing w:val="19"/>
          <w:sz w:val="24"/>
          <w:szCs w:val="24"/>
        </w:rPr>
        <w:t xml:space="preserve"> </w:t>
      </w:r>
      <w:r w:rsidRPr="00601044">
        <w:rPr>
          <w:sz w:val="24"/>
          <w:szCs w:val="24"/>
        </w:rPr>
        <w:t>и</w:t>
      </w:r>
    </w:p>
    <w:p w:rsidR="00601044" w:rsidRPr="00601044" w:rsidRDefault="00601044" w:rsidP="00601044">
      <w:pPr>
        <w:spacing w:line="242" w:lineRule="auto"/>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right="841"/>
        <w:jc w:val="both"/>
        <w:rPr>
          <w:sz w:val="24"/>
          <w:szCs w:val="24"/>
        </w:rPr>
      </w:pPr>
      <w:r w:rsidRPr="00601044">
        <w:rPr>
          <w:sz w:val="24"/>
          <w:szCs w:val="24"/>
        </w:rPr>
        <w:lastRenderedPageBreak/>
        <w:t>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 технологических</w:t>
      </w:r>
      <w:r w:rsidRPr="00601044">
        <w:rPr>
          <w:spacing w:val="60"/>
          <w:w w:val="150"/>
          <w:sz w:val="24"/>
          <w:szCs w:val="24"/>
        </w:rPr>
        <w:t xml:space="preserve">    </w:t>
      </w:r>
      <w:r w:rsidRPr="00601044">
        <w:rPr>
          <w:sz w:val="24"/>
          <w:szCs w:val="24"/>
        </w:rPr>
        <w:t>успехов,</w:t>
      </w:r>
      <w:r w:rsidRPr="00601044">
        <w:rPr>
          <w:spacing w:val="80"/>
          <w:sz w:val="24"/>
          <w:szCs w:val="24"/>
        </w:rPr>
        <w:t xml:space="preserve">    </w:t>
      </w:r>
      <w:r w:rsidRPr="00601044">
        <w:rPr>
          <w:sz w:val="24"/>
          <w:szCs w:val="24"/>
        </w:rPr>
        <w:t>освоения</w:t>
      </w:r>
      <w:r w:rsidRPr="00601044">
        <w:rPr>
          <w:spacing w:val="80"/>
          <w:sz w:val="24"/>
          <w:szCs w:val="24"/>
        </w:rPr>
        <w:t xml:space="preserve">    </w:t>
      </w:r>
      <w:r w:rsidRPr="00601044">
        <w:rPr>
          <w:sz w:val="24"/>
          <w:szCs w:val="24"/>
        </w:rPr>
        <w:t>космоса,</w:t>
      </w:r>
      <w:r w:rsidRPr="00601044">
        <w:rPr>
          <w:spacing w:val="61"/>
          <w:w w:val="150"/>
          <w:sz w:val="24"/>
          <w:szCs w:val="24"/>
        </w:rPr>
        <w:t xml:space="preserve">    </w:t>
      </w:r>
      <w:r w:rsidRPr="00601044">
        <w:rPr>
          <w:sz w:val="24"/>
          <w:szCs w:val="24"/>
        </w:rPr>
        <w:t>понимание</w:t>
      </w:r>
      <w:r w:rsidRPr="00601044">
        <w:rPr>
          <w:spacing w:val="80"/>
          <w:sz w:val="24"/>
          <w:szCs w:val="24"/>
        </w:rPr>
        <w:t xml:space="preserve">    </w:t>
      </w:r>
      <w:r w:rsidRPr="00601044">
        <w:rPr>
          <w:sz w:val="24"/>
          <w:szCs w:val="24"/>
        </w:rPr>
        <w:t>причин</w:t>
      </w:r>
      <w:r w:rsidRPr="00601044">
        <w:rPr>
          <w:spacing w:val="40"/>
          <w:sz w:val="24"/>
          <w:szCs w:val="24"/>
        </w:rPr>
        <w:t xml:space="preserve"> </w:t>
      </w:r>
      <w:r w:rsidRPr="00601044">
        <w:rPr>
          <w:sz w:val="24"/>
          <w:szCs w:val="24"/>
        </w:rPr>
        <w:t>и следствий распада СССР, возрождения Российской Федерации как мировой державы, воссоединения</w:t>
      </w:r>
      <w:r w:rsidRPr="00601044">
        <w:rPr>
          <w:spacing w:val="75"/>
          <w:w w:val="150"/>
          <w:sz w:val="24"/>
          <w:szCs w:val="24"/>
        </w:rPr>
        <w:t xml:space="preserve">   </w:t>
      </w:r>
      <w:r w:rsidRPr="00601044">
        <w:rPr>
          <w:sz w:val="24"/>
          <w:szCs w:val="24"/>
        </w:rPr>
        <w:t>Крыма</w:t>
      </w:r>
      <w:r w:rsidRPr="00601044">
        <w:rPr>
          <w:spacing w:val="76"/>
          <w:w w:val="150"/>
          <w:sz w:val="24"/>
          <w:szCs w:val="24"/>
        </w:rPr>
        <w:t xml:space="preserve">   </w:t>
      </w:r>
      <w:r w:rsidRPr="00601044">
        <w:rPr>
          <w:sz w:val="24"/>
          <w:szCs w:val="24"/>
        </w:rPr>
        <w:t>с</w:t>
      </w:r>
      <w:r w:rsidRPr="00601044">
        <w:rPr>
          <w:spacing w:val="75"/>
          <w:w w:val="150"/>
          <w:sz w:val="24"/>
          <w:szCs w:val="24"/>
        </w:rPr>
        <w:t xml:space="preserve">   </w:t>
      </w:r>
      <w:r w:rsidRPr="00601044">
        <w:rPr>
          <w:sz w:val="24"/>
          <w:szCs w:val="24"/>
        </w:rPr>
        <w:t>Россией,</w:t>
      </w:r>
      <w:r w:rsidRPr="00601044">
        <w:rPr>
          <w:spacing w:val="76"/>
          <w:w w:val="150"/>
          <w:sz w:val="24"/>
          <w:szCs w:val="24"/>
        </w:rPr>
        <w:t xml:space="preserve">   </w:t>
      </w:r>
      <w:r w:rsidRPr="00601044">
        <w:rPr>
          <w:sz w:val="24"/>
          <w:szCs w:val="24"/>
        </w:rPr>
        <w:t>специальной</w:t>
      </w:r>
      <w:r w:rsidRPr="00601044">
        <w:rPr>
          <w:spacing w:val="75"/>
          <w:w w:val="150"/>
          <w:sz w:val="24"/>
          <w:szCs w:val="24"/>
        </w:rPr>
        <w:t xml:space="preserve">   </w:t>
      </w:r>
      <w:r w:rsidRPr="00601044">
        <w:rPr>
          <w:sz w:val="24"/>
          <w:szCs w:val="24"/>
        </w:rPr>
        <w:t>военной</w:t>
      </w:r>
      <w:r w:rsidRPr="00601044">
        <w:rPr>
          <w:spacing w:val="75"/>
          <w:w w:val="150"/>
          <w:sz w:val="24"/>
          <w:szCs w:val="24"/>
        </w:rPr>
        <w:t xml:space="preserve">   </w:t>
      </w:r>
      <w:r w:rsidRPr="00601044">
        <w:rPr>
          <w:sz w:val="24"/>
          <w:szCs w:val="24"/>
        </w:rPr>
        <w:t>операции на Украине и других важнейших событий ХХ – начала XXI</w:t>
      </w:r>
      <w:r w:rsidRPr="00601044">
        <w:rPr>
          <w:spacing w:val="-2"/>
          <w:sz w:val="24"/>
          <w:szCs w:val="24"/>
        </w:rPr>
        <w:t xml:space="preserve"> </w:t>
      </w:r>
      <w:r w:rsidRPr="00601044">
        <w:rPr>
          <w:sz w:val="24"/>
          <w:szCs w:val="24"/>
        </w:rPr>
        <w:t>в., особенности развития культуры народов СССР (России).</w:t>
      </w:r>
    </w:p>
    <w:p w:rsidR="00601044" w:rsidRPr="00601044" w:rsidRDefault="00601044" w:rsidP="00601044">
      <w:pPr>
        <w:tabs>
          <w:tab w:val="left" w:pos="3239"/>
          <w:tab w:val="left" w:pos="5341"/>
          <w:tab w:val="left" w:pos="7207"/>
          <w:tab w:val="left" w:pos="9625"/>
        </w:tabs>
        <w:spacing w:before="4"/>
        <w:ind w:left="849" w:right="842" w:firstLine="710"/>
        <w:jc w:val="both"/>
        <w:rPr>
          <w:sz w:val="24"/>
          <w:szCs w:val="24"/>
        </w:rPr>
      </w:pPr>
      <w:r w:rsidRPr="00601044">
        <w:rPr>
          <w:sz w:val="24"/>
          <w:szCs w:val="24"/>
        </w:rPr>
        <w:t xml:space="preserve">Знание имен героев Первой мировой, Гражданской, Великой Отечественной войн, </w:t>
      </w:r>
      <w:r w:rsidRPr="00601044">
        <w:rPr>
          <w:spacing w:val="-2"/>
          <w:sz w:val="24"/>
          <w:szCs w:val="24"/>
        </w:rPr>
        <w:t>исторических</w:t>
      </w:r>
      <w:r w:rsidRPr="00601044">
        <w:rPr>
          <w:sz w:val="24"/>
          <w:szCs w:val="24"/>
        </w:rPr>
        <w:tab/>
      </w:r>
      <w:r w:rsidRPr="00601044">
        <w:rPr>
          <w:spacing w:val="-2"/>
          <w:sz w:val="24"/>
          <w:szCs w:val="24"/>
        </w:rPr>
        <w:t>личностей,</w:t>
      </w:r>
      <w:r w:rsidRPr="00601044">
        <w:rPr>
          <w:sz w:val="24"/>
          <w:szCs w:val="24"/>
        </w:rPr>
        <w:tab/>
      </w:r>
      <w:r w:rsidRPr="00601044">
        <w:rPr>
          <w:spacing w:val="-2"/>
          <w:sz w:val="24"/>
          <w:szCs w:val="24"/>
        </w:rPr>
        <w:t>внесших</w:t>
      </w:r>
      <w:r w:rsidRPr="00601044">
        <w:rPr>
          <w:sz w:val="24"/>
          <w:szCs w:val="24"/>
        </w:rPr>
        <w:tab/>
      </w:r>
      <w:r w:rsidRPr="00601044">
        <w:rPr>
          <w:spacing w:val="-2"/>
          <w:sz w:val="24"/>
          <w:szCs w:val="24"/>
        </w:rPr>
        <w:t>значительный</w:t>
      </w:r>
      <w:r w:rsidRPr="00601044">
        <w:rPr>
          <w:sz w:val="24"/>
          <w:szCs w:val="24"/>
        </w:rPr>
        <w:tab/>
      </w:r>
      <w:r w:rsidRPr="00601044">
        <w:rPr>
          <w:spacing w:val="-2"/>
          <w:sz w:val="24"/>
          <w:szCs w:val="24"/>
        </w:rPr>
        <w:t xml:space="preserve">вклад </w:t>
      </w:r>
      <w:r w:rsidRPr="00601044">
        <w:rPr>
          <w:sz w:val="24"/>
          <w:szCs w:val="24"/>
        </w:rPr>
        <w:t>в социально-экономическое, политическое и культурное развитие России в ХХ – начале XXI в.</w:t>
      </w:r>
    </w:p>
    <w:p w:rsidR="00601044" w:rsidRPr="00601044" w:rsidRDefault="00601044" w:rsidP="00601044">
      <w:pPr>
        <w:tabs>
          <w:tab w:val="left" w:pos="3000"/>
          <w:tab w:val="left" w:pos="4741"/>
          <w:tab w:val="left" w:pos="6347"/>
          <w:tab w:val="left" w:pos="8746"/>
          <w:tab w:val="left" w:pos="9505"/>
        </w:tabs>
        <w:ind w:left="849" w:right="842" w:firstLine="710"/>
        <w:jc w:val="both"/>
        <w:rPr>
          <w:sz w:val="24"/>
          <w:szCs w:val="24"/>
        </w:rPr>
      </w:pPr>
      <w:r w:rsidRPr="00601044">
        <w:rPr>
          <w:spacing w:val="-2"/>
          <w:sz w:val="24"/>
          <w:szCs w:val="24"/>
        </w:rPr>
        <w:t>Умение</w:t>
      </w:r>
      <w:r w:rsidRPr="00601044">
        <w:rPr>
          <w:sz w:val="24"/>
          <w:szCs w:val="24"/>
        </w:rPr>
        <w:tab/>
      </w:r>
      <w:r w:rsidRPr="00601044">
        <w:rPr>
          <w:spacing w:val="-2"/>
          <w:sz w:val="24"/>
          <w:szCs w:val="24"/>
        </w:rPr>
        <w:t>составлять</w:t>
      </w:r>
      <w:r w:rsidRPr="00601044">
        <w:rPr>
          <w:sz w:val="24"/>
          <w:szCs w:val="24"/>
        </w:rPr>
        <w:tab/>
      </w:r>
      <w:r w:rsidRPr="00601044">
        <w:rPr>
          <w:spacing w:val="-2"/>
          <w:sz w:val="24"/>
          <w:szCs w:val="24"/>
        </w:rPr>
        <w:t>описание</w:t>
      </w:r>
      <w:r w:rsidRPr="00601044">
        <w:rPr>
          <w:sz w:val="24"/>
          <w:szCs w:val="24"/>
        </w:rPr>
        <w:tab/>
      </w:r>
      <w:r w:rsidRPr="00601044">
        <w:rPr>
          <w:spacing w:val="-2"/>
          <w:sz w:val="24"/>
          <w:szCs w:val="24"/>
        </w:rPr>
        <w:t>(реконструкцию)</w:t>
      </w:r>
      <w:r w:rsidRPr="00601044">
        <w:rPr>
          <w:sz w:val="24"/>
          <w:szCs w:val="24"/>
        </w:rPr>
        <w:tab/>
      </w:r>
      <w:r w:rsidRPr="00601044">
        <w:rPr>
          <w:spacing w:val="-10"/>
          <w:sz w:val="24"/>
          <w:szCs w:val="24"/>
        </w:rPr>
        <w:t>в</w:t>
      </w:r>
      <w:r w:rsidRPr="00601044">
        <w:rPr>
          <w:sz w:val="24"/>
          <w:szCs w:val="24"/>
        </w:rPr>
        <w:tab/>
      </w:r>
      <w:r w:rsidRPr="00601044">
        <w:rPr>
          <w:spacing w:val="-2"/>
          <w:sz w:val="24"/>
          <w:szCs w:val="24"/>
        </w:rPr>
        <w:t xml:space="preserve">устной </w:t>
      </w:r>
      <w:r w:rsidRPr="00601044">
        <w:rPr>
          <w:sz w:val="24"/>
          <w:szCs w:val="24"/>
        </w:rPr>
        <w:t>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w:t>
      </w:r>
      <w:r w:rsidRPr="00601044">
        <w:rPr>
          <w:spacing w:val="80"/>
          <w:w w:val="150"/>
          <w:sz w:val="24"/>
          <w:szCs w:val="24"/>
        </w:rPr>
        <w:t xml:space="preserve">   </w:t>
      </w:r>
      <w:r w:rsidRPr="00601044">
        <w:rPr>
          <w:sz w:val="24"/>
          <w:szCs w:val="24"/>
        </w:rPr>
        <w:t>и</w:t>
      </w:r>
      <w:r w:rsidRPr="00601044">
        <w:rPr>
          <w:spacing w:val="80"/>
          <w:w w:val="150"/>
          <w:sz w:val="24"/>
          <w:szCs w:val="24"/>
        </w:rPr>
        <w:t xml:space="preserve">   </w:t>
      </w:r>
      <w:r w:rsidRPr="00601044">
        <w:rPr>
          <w:sz w:val="24"/>
          <w:szCs w:val="24"/>
        </w:rPr>
        <w:t>его</w:t>
      </w:r>
      <w:r w:rsidRPr="00601044">
        <w:rPr>
          <w:spacing w:val="80"/>
          <w:w w:val="150"/>
          <w:sz w:val="24"/>
          <w:szCs w:val="24"/>
        </w:rPr>
        <w:t xml:space="preserve">   </w:t>
      </w:r>
      <w:r w:rsidRPr="00601044">
        <w:rPr>
          <w:sz w:val="24"/>
          <w:szCs w:val="24"/>
        </w:rPr>
        <w:t>изменения</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Новейшую</w:t>
      </w:r>
      <w:r w:rsidRPr="00601044">
        <w:rPr>
          <w:spacing w:val="80"/>
          <w:w w:val="150"/>
          <w:sz w:val="24"/>
          <w:szCs w:val="24"/>
        </w:rPr>
        <w:t xml:space="preserve">   </w:t>
      </w:r>
      <w:r w:rsidRPr="00601044">
        <w:rPr>
          <w:sz w:val="24"/>
          <w:szCs w:val="24"/>
        </w:rPr>
        <w:t>эпоху,</w:t>
      </w:r>
      <w:r w:rsidRPr="00601044">
        <w:rPr>
          <w:spacing w:val="80"/>
          <w:w w:val="150"/>
          <w:sz w:val="24"/>
          <w:szCs w:val="24"/>
        </w:rPr>
        <w:t xml:space="preserve">   </w:t>
      </w:r>
      <w:r w:rsidRPr="00601044">
        <w:rPr>
          <w:sz w:val="24"/>
          <w:szCs w:val="24"/>
        </w:rPr>
        <w:t>формулировать и</w:t>
      </w:r>
      <w:r w:rsidRPr="00601044">
        <w:rPr>
          <w:spacing w:val="73"/>
          <w:w w:val="150"/>
          <w:sz w:val="24"/>
          <w:szCs w:val="24"/>
        </w:rPr>
        <w:t xml:space="preserve">  </w:t>
      </w:r>
      <w:r w:rsidRPr="00601044">
        <w:rPr>
          <w:sz w:val="24"/>
          <w:szCs w:val="24"/>
        </w:rPr>
        <w:t>обосновывать</w:t>
      </w:r>
      <w:r w:rsidRPr="00601044">
        <w:rPr>
          <w:spacing w:val="74"/>
          <w:w w:val="150"/>
          <w:sz w:val="24"/>
          <w:szCs w:val="24"/>
        </w:rPr>
        <w:t xml:space="preserve">  </w:t>
      </w:r>
      <w:r w:rsidRPr="00601044">
        <w:rPr>
          <w:sz w:val="24"/>
          <w:szCs w:val="24"/>
        </w:rPr>
        <w:t>собственную</w:t>
      </w:r>
      <w:r w:rsidRPr="00601044">
        <w:rPr>
          <w:spacing w:val="75"/>
          <w:w w:val="150"/>
          <w:sz w:val="24"/>
          <w:szCs w:val="24"/>
        </w:rPr>
        <w:t xml:space="preserve">  </w:t>
      </w:r>
      <w:r w:rsidRPr="00601044">
        <w:rPr>
          <w:sz w:val="24"/>
          <w:szCs w:val="24"/>
        </w:rPr>
        <w:t>точку</w:t>
      </w:r>
      <w:r w:rsidRPr="00601044">
        <w:rPr>
          <w:spacing w:val="71"/>
          <w:w w:val="150"/>
          <w:sz w:val="24"/>
          <w:szCs w:val="24"/>
        </w:rPr>
        <w:t xml:space="preserve">  </w:t>
      </w:r>
      <w:r w:rsidRPr="00601044">
        <w:rPr>
          <w:sz w:val="24"/>
          <w:szCs w:val="24"/>
        </w:rPr>
        <w:t>зрения</w:t>
      </w:r>
      <w:r w:rsidRPr="00601044">
        <w:rPr>
          <w:spacing w:val="75"/>
          <w:w w:val="150"/>
          <w:sz w:val="24"/>
          <w:szCs w:val="24"/>
        </w:rPr>
        <w:t xml:space="preserve">  </w:t>
      </w:r>
      <w:r w:rsidRPr="00601044">
        <w:rPr>
          <w:sz w:val="24"/>
          <w:szCs w:val="24"/>
        </w:rPr>
        <w:t>(версию,</w:t>
      </w:r>
      <w:r w:rsidRPr="00601044">
        <w:rPr>
          <w:spacing w:val="72"/>
          <w:w w:val="150"/>
          <w:sz w:val="24"/>
          <w:szCs w:val="24"/>
        </w:rPr>
        <w:t xml:space="preserve">  </w:t>
      </w:r>
      <w:r w:rsidRPr="00601044">
        <w:rPr>
          <w:sz w:val="24"/>
          <w:szCs w:val="24"/>
        </w:rPr>
        <w:t>оценку)</w:t>
      </w:r>
      <w:r w:rsidRPr="00601044">
        <w:rPr>
          <w:spacing w:val="76"/>
          <w:w w:val="150"/>
          <w:sz w:val="24"/>
          <w:szCs w:val="24"/>
        </w:rPr>
        <w:t xml:space="preserve">  </w:t>
      </w:r>
      <w:r w:rsidRPr="00601044">
        <w:rPr>
          <w:sz w:val="24"/>
          <w:szCs w:val="24"/>
        </w:rPr>
        <w:t>с</w:t>
      </w:r>
      <w:r w:rsidRPr="00601044">
        <w:rPr>
          <w:spacing w:val="75"/>
          <w:w w:val="150"/>
          <w:sz w:val="24"/>
          <w:szCs w:val="24"/>
        </w:rPr>
        <w:t xml:space="preserve">  </w:t>
      </w:r>
      <w:r w:rsidRPr="00601044">
        <w:rPr>
          <w:sz w:val="24"/>
          <w:szCs w:val="24"/>
        </w:rPr>
        <w:t>опорой на фактический материал, в том числе используя источники разных типов.</w:t>
      </w:r>
    </w:p>
    <w:p w:rsidR="00601044" w:rsidRPr="00601044" w:rsidRDefault="00601044" w:rsidP="00601044">
      <w:pPr>
        <w:spacing w:before="1"/>
        <w:ind w:left="849" w:right="846" w:firstLine="710"/>
        <w:jc w:val="both"/>
        <w:rPr>
          <w:sz w:val="24"/>
          <w:szCs w:val="24"/>
        </w:rPr>
      </w:pPr>
      <w:r w:rsidRPr="00601044">
        <w:rPr>
          <w:sz w:val="24"/>
          <w:szCs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601044" w:rsidRPr="00601044" w:rsidRDefault="00601044" w:rsidP="00601044">
      <w:pPr>
        <w:ind w:left="849" w:right="841" w:firstLine="710"/>
        <w:jc w:val="both"/>
        <w:rPr>
          <w:sz w:val="24"/>
          <w:szCs w:val="24"/>
        </w:rPr>
      </w:pPr>
      <w:r w:rsidRPr="00601044">
        <w:rPr>
          <w:sz w:val="24"/>
          <w:szCs w:val="24"/>
        </w:rPr>
        <w:t>Умение устанавливать причинно-следственные, пространственные, временные связи</w:t>
      </w:r>
      <w:r w:rsidRPr="00601044">
        <w:rPr>
          <w:spacing w:val="80"/>
          <w:w w:val="150"/>
          <w:sz w:val="24"/>
          <w:szCs w:val="24"/>
        </w:rPr>
        <w:t xml:space="preserve">   </w:t>
      </w:r>
      <w:r w:rsidRPr="00601044">
        <w:rPr>
          <w:sz w:val="24"/>
          <w:szCs w:val="24"/>
        </w:rPr>
        <w:t>исторических</w:t>
      </w:r>
      <w:r w:rsidRPr="00601044">
        <w:rPr>
          <w:spacing w:val="80"/>
          <w:w w:val="150"/>
          <w:sz w:val="24"/>
          <w:szCs w:val="24"/>
        </w:rPr>
        <w:t xml:space="preserve">   </w:t>
      </w:r>
      <w:r w:rsidRPr="00601044">
        <w:rPr>
          <w:sz w:val="24"/>
          <w:szCs w:val="24"/>
        </w:rPr>
        <w:t>событий,</w:t>
      </w:r>
      <w:r w:rsidRPr="00601044">
        <w:rPr>
          <w:spacing w:val="80"/>
          <w:w w:val="150"/>
          <w:sz w:val="24"/>
          <w:szCs w:val="24"/>
        </w:rPr>
        <w:t xml:space="preserve">   </w:t>
      </w:r>
      <w:r w:rsidRPr="00601044">
        <w:rPr>
          <w:sz w:val="24"/>
          <w:szCs w:val="24"/>
        </w:rPr>
        <w:t>явлений,</w:t>
      </w:r>
      <w:r w:rsidRPr="00601044">
        <w:rPr>
          <w:spacing w:val="80"/>
          <w:w w:val="150"/>
          <w:sz w:val="24"/>
          <w:szCs w:val="24"/>
        </w:rPr>
        <w:t xml:space="preserve">   </w:t>
      </w:r>
      <w:r w:rsidRPr="00601044">
        <w:rPr>
          <w:sz w:val="24"/>
          <w:szCs w:val="24"/>
        </w:rPr>
        <w:t>процессов,</w:t>
      </w:r>
      <w:r w:rsidRPr="00601044">
        <w:rPr>
          <w:spacing w:val="80"/>
          <w:w w:val="150"/>
          <w:sz w:val="24"/>
          <w:szCs w:val="24"/>
        </w:rPr>
        <w:t xml:space="preserve">   </w:t>
      </w:r>
      <w:r w:rsidRPr="00601044">
        <w:rPr>
          <w:sz w:val="24"/>
          <w:szCs w:val="24"/>
        </w:rPr>
        <w:t>характеризовать их</w:t>
      </w:r>
      <w:r w:rsidRPr="00601044">
        <w:rPr>
          <w:spacing w:val="40"/>
          <w:sz w:val="24"/>
          <w:szCs w:val="24"/>
        </w:rPr>
        <w:t xml:space="preserve"> </w:t>
      </w:r>
      <w:r w:rsidRPr="00601044">
        <w:rPr>
          <w:sz w:val="24"/>
          <w:szCs w:val="24"/>
        </w:rPr>
        <w:t>итоги,</w:t>
      </w:r>
      <w:r w:rsidRPr="00601044">
        <w:rPr>
          <w:spacing w:val="40"/>
          <w:sz w:val="24"/>
          <w:szCs w:val="24"/>
        </w:rPr>
        <w:t xml:space="preserve"> </w:t>
      </w:r>
      <w:r w:rsidRPr="00601044">
        <w:rPr>
          <w:sz w:val="24"/>
          <w:szCs w:val="24"/>
        </w:rPr>
        <w:t>соотносить</w:t>
      </w:r>
      <w:r w:rsidRPr="00601044">
        <w:rPr>
          <w:spacing w:val="40"/>
          <w:sz w:val="24"/>
          <w:szCs w:val="24"/>
        </w:rPr>
        <w:t xml:space="preserve"> </w:t>
      </w:r>
      <w:r w:rsidRPr="00601044">
        <w:rPr>
          <w:sz w:val="24"/>
          <w:szCs w:val="24"/>
        </w:rPr>
        <w:t>события</w:t>
      </w:r>
      <w:r w:rsidRPr="00601044">
        <w:rPr>
          <w:spacing w:val="40"/>
          <w:sz w:val="24"/>
          <w:szCs w:val="24"/>
        </w:rPr>
        <w:t xml:space="preserve"> </w:t>
      </w:r>
      <w:r w:rsidRPr="00601044">
        <w:rPr>
          <w:sz w:val="24"/>
          <w:szCs w:val="24"/>
        </w:rPr>
        <w:t>истории</w:t>
      </w:r>
      <w:r w:rsidRPr="00601044">
        <w:rPr>
          <w:spacing w:val="40"/>
          <w:sz w:val="24"/>
          <w:szCs w:val="24"/>
        </w:rPr>
        <w:t xml:space="preserve"> </w:t>
      </w:r>
      <w:r w:rsidRPr="00601044">
        <w:rPr>
          <w:sz w:val="24"/>
          <w:szCs w:val="24"/>
        </w:rPr>
        <w:t>родного</w:t>
      </w:r>
      <w:r w:rsidRPr="00601044">
        <w:rPr>
          <w:spacing w:val="40"/>
          <w:sz w:val="24"/>
          <w:szCs w:val="24"/>
        </w:rPr>
        <w:t xml:space="preserve"> </w:t>
      </w:r>
      <w:r w:rsidRPr="00601044">
        <w:rPr>
          <w:sz w:val="24"/>
          <w:szCs w:val="24"/>
        </w:rPr>
        <w:t>края</w:t>
      </w:r>
      <w:r w:rsidRPr="00601044">
        <w:rPr>
          <w:spacing w:val="40"/>
          <w:sz w:val="24"/>
          <w:szCs w:val="24"/>
        </w:rPr>
        <w:t xml:space="preserve"> </w:t>
      </w:r>
      <w:r w:rsidRPr="00601044">
        <w:rPr>
          <w:sz w:val="24"/>
          <w:szCs w:val="24"/>
        </w:rPr>
        <w:t>и</w:t>
      </w:r>
      <w:r w:rsidRPr="00601044">
        <w:rPr>
          <w:spacing w:val="40"/>
          <w:sz w:val="24"/>
          <w:szCs w:val="24"/>
        </w:rPr>
        <w:t xml:space="preserve"> </w:t>
      </w:r>
      <w:r w:rsidRPr="00601044">
        <w:rPr>
          <w:sz w:val="24"/>
          <w:szCs w:val="24"/>
        </w:rPr>
        <w:t>истории</w:t>
      </w:r>
      <w:r w:rsidRPr="00601044">
        <w:rPr>
          <w:spacing w:val="40"/>
          <w:sz w:val="24"/>
          <w:szCs w:val="24"/>
        </w:rPr>
        <w:t xml:space="preserve"> </w:t>
      </w:r>
      <w:r w:rsidRPr="00601044">
        <w:rPr>
          <w:sz w:val="24"/>
          <w:szCs w:val="24"/>
        </w:rPr>
        <w:t>России</w:t>
      </w:r>
      <w:r w:rsidRPr="00601044">
        <w:rPr>
          <w:spacing w:val="40"/>
          <w:sz w:val="24"/>
          <w:szCs w:val="24"/>
        </w:rPr>
        <w:t xml:space="preserve"> </w:t>
      </w:r>
      <w:r w:rsidRPr="00601044">
        <w:rPr>
          <w:sz w:val="24"/>
          <w:szCs w:val="24"/>
        </w:rPr>
        <w:t>в</w:t>
      </w:r>
      <w:r w:rsidRPr="00601044">
        <w:rPr>
          <w:spacing w:val="40"/>
          <w:sz w:val="24"/>
          <w:szCs w:val="24"/>
        </w:rPr>
        <w:t xml:space="preserve"> </w:t>
      </w:r>
      <w:r w:rsidRPr="00601044">
        <w:rPr>
          <w:sz w:val="24"/>
          <w:szCs w:val="24"/>
        </w:rPr>
        <w:t>ХХ</w:t>
      </w:r>
      <w:r w:rsidRPr="00601044">
        <w:rPr>
          <w:spacing w:val="40"/>
          <w:sz w:val="24"/>
          <w:szCs w:val="24"/>
        </w:rPr>
        <w:t xml:space="preserve"> </w:t>
      </w:r>
      <w:r w:rsidRPr="00601044">
        <w:rPr>
          <w:sz w:val="24"/>
          <w:szCs w:val="24"/>
        </w:rPr>
        <w:t>–</w:t>
      </w:r>
      <w:r w:rsidRPr="00601044">
        <w:rPr>
          <w:spacing w:val="40"/>
          <w:sz w:val="24"/>
          <w:szCs w:val="24"/>
        </w:rPr>
        <w:t xml:space="preserve"> </w:t>
      </w:r>
      <w:r w:rsidRPr="00601044">
        <w:rPr>
          <w:sz w:val="24"/>
          <w:szCs w:val="24"/>
        </w:rPr>
        <w:t>начале XXI в.,</w:t>
      </w:r>
      <w:r w:rsidRPr="00601044">
        <w:rPr>
          <w:spacing w:val="80"/>
          <w:w w:val="150"/>
          <w:sz w:val="24"/>
          <w:szCs w:val="24"/>
        </w:rPr>
        <w:t xml:space="preserve">  </w:t>
      </w:r>
      <w:r w:rsidRPr="00601044">
        <w:rPr>
          <w:sz w:val="24"/>
          <w:szCs w:val="24"/>
        </w:rPr>
        <w:t>определять</w:t>
      </w:r>
      <w:r w:rsidRPr="00601044">
        <w:rPr>
          <w:spacing w:val="80"/>
          <w:w w:val="150"/>
          <w:sz w:val="24"/>
          <w:szCs w:val="24"/>
        </w:rPr>
        <w:t xml:space="preserve">  </w:t>
      </w:r>
      <w:r w:rsidRPr="00601044">
        <w:rPr>
          <w:sz w:val="24"/>
          <w:szCs w:val="24"/>
        </w:rPr>
        <w:t>современников</w:t>
      </w:r>
      <w:r w:rsidRPr="00601044">
        <w:rPr>
          <w:spacing w:val="80"/>
          <w:w w:val="150"/>
          <w:sz w:val="24"/>
          <w:szCs w:val="24"/>
        </w:rPr>
        <w:t xml:space="preserve">  </w:t>
      </w:r>
      <w:r w:rsidRPr="00601044">
        <w:rPr>
          <w:sz w:val="24"/>
          <w:szCs w:val="24"/>
        </w:rPr>
        <w:t>исторических</w:t>
      </w:r>
      <w:r w:rsidRPr="00601044">
        <w:rPr>
          <w:spacing w:val="80"/>
          <w:w w:val="150"/>
          <w:sz w:val="24"/>
          <w:szCs w:val="24"/>
        </w:rPr>
        <w:t xml:space="preserve">  </w:t>
      </w:r>
      <w:r w:rsidRPr="00601044">
        <w:rPr>
          <w:sz w:val="24"/>
          <w:szCs w:val="24"/>
        </w:rPr>
        <w:t>событий</w:t>
      </w:r>
      <w:r w:rsidRPr="00601044">
        <w:rPr>
          <w:spacing w:val="80"/>
          <w:w w:val="150"/>
          <w:sz w:val="24"/>
          <w:szCs w:val="24"/>
        </w:rPr>
        <w:t xml:space="preserve">  </w:t>
      </w:r>
      <w:r w:rsidRPr="00601044">
        <w:rPr>
          <w:sz w:val="24"/>
          <w:szCs w:val="24"/>
        </w:rPr>
        <w:t>истории</w:t>
      </w:r>
      <w:r w:rsidRPr="00601044">
        <w:rPr>
          <w:spacing w:val="80"/>
          <w:w w:val="150"/>
          <w:sz w:val="24"/>
          <w:szCs w:val="24"/>
        </w:rPr>
        <w:t xml:space="preserve">  </w:t>
      </w:r>
      <w:r w:rsidRPr="00601044">
        <w:rPr>
          <w:sz w:val="24"/>
          <w:szCs w:val="24"/>
        </w:rPr>
        <w:t>России и человечества в целом в ХХ – начале XXI в.</w:t>
      </w:r>
    </w:p>
    <w:p w:rsidR="00601044" w:rsidRPr="00601044" w:rsidRDefault="00601044" w:rsidP="00601044">
      <w:pPr>
        <w:tabs>
          <w:tab w:val="left" w:pos="3354"/>
          <w:tab w:val="left" w:pos="6018"/>
          <w:tab w:val="left" w:pos="8859"/>
        </w:tabs>
        <w:ind w:left="849" w:right="842" w:firstLine="710"/>
        <w:jc w:val="both"/>
        <w:rPr>
          <w:sz w:val="24"/>
          <w:szCs w:val="24"/>
        </w:rPr>
      </w:pPr>
      <w:r w:rsidRPr="00601044">
        <w:rPr>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w:t>
      </w:r>
      <w:r w:rsidRPr="00601044">
        <w:rPr>
          <w:spacing w:val="-3"/>
          <w:sz w:val="24"/>
          <w:szCs w:val="24"/>
        </w:rPr>
        <w:t xml:space="preserve"> </w:t>
      </w:r>
      <w:r w:rsidRPr="00601044">
        <w:rPr>
          <w:sz w:val="24"/>
          <w:szCs w:val="24"/>
        </w:rPr>
        <w:t xml:space="preserve">в., оценивать их полноту и достоверность, соотносить с историческим периодом, выявлять общее и </w:t>
      </w:r>
      <w:r w:rsidRPr="00601044">
        <w:rPr>
          <w:spacing w:val="-2"/>
          <w:sz w:val="24"/>
          <w:szCs w:val="24"/>
        </w:rPr>
        <w:t>различия,</w:t>
      </w:r>
      <w:r w:rsidRPr="00601044">
        <w:rPr>
          <w:sz w:val="24"/>
          <w:szCs w:val="24"/>
        </w:rPr>
        <w:tab/>
      </w:r>
      <w:r w:rsidRPr="00601044">
        <w:rPr>
          <w:spacing w:val="-2"/>
          <w:sz w:val="24"/>
          <w:szCs w:val="24"/>
        </w:rPr>
        <w:t>привлекать</w:t>
      </w:r>
      <w:r w:rsidRPr="00601044">
        <w:rPr>
          <w:sz w:val="24"/>
          <w:szCs w:val="24"/>
        </w:rPr>
        <w:tab/>
      </w:r>
      <w:r w:rsidRPr="00601044">
        <w:rPr>
          <w:spacing w:val="-2"/>
          <w:sz w:val="24"/>
          <w:szCs w:val="24"/>
        </w:rPr>
        <w:t>контекстную</w:t>
      </w:r>
      <w:r w:rsidRPr="00601044">
        <w:rPr>
          <w:sz w:val="24"/>
          <w:szCs w:val="24"/>
        </w:rPr>
        <w:tab/>
      </w:r>
      <w:r w:rsidRPr="00601044">
        <w:rPr>
          <w:spacing w:val="-2"/>
          <w:sz w:val="24"/>
          <w:szCs w:val="24"/>
        </w:rPr>
        <w:t xml:space="preserve">информацию </w:t>
      </w:r>
      <w:r w:rsidRPr="00601044">
        <w:rPr>
          <w:sz w:val="24"/>
          <w:szCs w:val="24"/>
        </w:rPr>
        <w:t>при работе с историческими источниками.</w:t>
      </w:r>
    </w:p>
    <w:p w:rsidR="00601044" w:rsidRPr="00601044" w:rsidRDefault="00601044" w:rsidP="00601044">
      <w:pPr>
        <w:tabs>
          <w:tab w:val="left" w:pos="4232"/>
          <w:tab w:val="left" w:pos="6579"/>
          <w:tab w:val="left" w:pos="9362"/>
        </w:tabs>
        <w:spacing w:before="1"/>
        <w:ind w:left="849" w:right="842" w:firstLine="710"/>
        <w:jc w:val="both"/>
        <w:rPr>
          <w:sz w:val="24"/>
          <w:szCs w:val="24"/>
        </w:rPr>
      </w:pPr>
      <w:r w:rsidRPr="00601044">
        <w:rPr>
          <w:sz w:val="24"/>
          <w:szCs w:val="24"/>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w:t>
      </w:r>
      <w:r w:rsidRPr="00601044">
        <w:rPr>
          <w:spacing w:val="-2"/>
          <w:sz w:val="24"/>
          <w:szCs w:val="24"/>
        </w:rPr>
        <w:t>познавательных</w:t>
      </w:r>
      <w:r w:rsidRPr="00601044">
        <w:rPr>
          <w:sz w:val="24"/>
          <w:szCs w:val="24"/>
        </w:rPr>
        <w:tab/>
      </w:r>
      <w:r w:rsidRPr="00601044">
        <w:rPr>
          <w:spacing w:val="-2"/>
          <w:sz w:val="24"/>
          <w:szCs w:val="24"/>
        </w:rPr>
        <w:t>задач,</w:t>
      </w:r>
      <w:r w:rsidRPr="00601044">
        <w:rPr>
          <w:sz w:val="24"/>
          <w:szCs w:val="24"/>
        </w:rPr>
        <w:tab/>
      </w:r>
      <w:r w:rsidRPr="00601044">
        <w:rPr>
          <w:spacing w:val="-2"/>
          <w:sz w:val="24"/>
          <w:szCs w:val="24"/>
        </w:rPr>
        <w:t>оценивать</w:t>
      </w:r>
      <w:r w:rsidRPr="00601044">
        <w:rPr>
          <w:sz w:val="24"/>
          <w:szCs w:val="24"/>
        </w:rPr>
        <w:tab/>
      </w:r>
      <w:r w:rsidRPr="00601044">
        <w:rPr>
          <w:spacing w:val="-2"/>
          <w:sz w:val="24"/>
          <w:szCs w:val="24"/>
        </w:rPr>
        <w:t xml:space="preserve">полноту </w:t>
      </w:r>
      <w:r w:rsidRPr="00601044">
        <w:rPr>
          <w:sz w:val="24"/>
          <w:szCs w:val="24"/>
        </w:rPr>
        <w:t xml:space="preserve">и достоверность информации с точки зрения ее соответствия исторической </w:t>
      </w:r>
      <w:r w:rsidRPr="00601044">
        <w:rPr>
          <w:spacing w:val="-2"/>
          <w:sz w:val="24"/>
          <w:szCs w:val="24"/>
        </w:rPr>
        <w:t>действительности.</w:t>
      </w:r>
    </w:p>
    <w:p w:rsidR="00601044" w:rsidRPr="00601044" w:rsidRDefault="00601044" w:rsidP="00601044">
      <w:pPr>
        <w:spacing w:before="1"/>
        <w:ind w:left="849" w:right="842" w:firstLine="710"/>
        <w:jc w:val="both"/>
        <w:rPr>
          <w:sz w:val="24"/>
          <w:szCs w:val="24"/>
        </w:rPr>
      </w:pPr>
      <w:r w:rsidRPr="00601044">
        <w:rPr>
          <w:sz w:val="24"/>
          <w:szCs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w:t>
      </w:r>
      <w:r w:rsidRPr="00601044">
        <w:rPr>
          <w:spacing w:val="-2"/>
          <w:sz w:val="24"/>
          <w:szCs w:val="24"/>
        </w:rPr>
        <w:t xml:space="preserve"> </w:t>
      </w:r>
      <w:r w:rsidRPr="00601044">
        <w:rPr>
          <w:sz w:val="24"/>
          <w:szCs w:val="24"/>
        </w:rPr>
        <w:t>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w:t>
      </w:r>
    </w:p>
    <w:p w:rsidR="00601044" w:rsidRPr="00601044" w:rsidRDefault="00601044" w:rsidP="00601044">
      <w:pPr>
        <w:ind w:left="849" w:right="850" w:firstLine="710"/>
        <w:jc w:val="both"/>
        <w:rPr>
          <w:sz w:val="24"/>
          <w:szCs w:val="24"/>
        </w:rPr>
      </w:pPr>
      <w:r w:rsidRPr="00601044">
        <w:rPr>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601044" w:rsidRPr="00601044" w:rsidRDefault="00601044" w:rsidP="00601044">
      <w:pPr>
        <w:spacing w:line="242" w:lineRule="auto"/>
        <w:ind w:left="849" w:right="849" w:firstLine="710"/>
        <w:jc w:val="both"/>
        <w:rPr>
          <w:sz w:val="24"/>
          <w:szCs w:val="24"/>
        </w:rPr>
      </w:pPr>
      <w:r w:rsidRPr="00601044">
        <w:rPr>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601044" w:rsidRPr="00601044" w:rsidRDefault="00601044" w:rsidP="00601044">
      <w:pPr>
        <w:spacing w:line="242" w:lineRule="auto"/>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right="843" w:firstLine="710"/>
        <w:jc w:val="both"/>
        <w:rPr>
          <w:sz w:val="24"/>
          <w:szCs w:val="24"/>
        </w:rPr>
      </w:pPr>
      <w:r w:rsidRPr="00601044">
        <w:rPr>
          <w:sz w:val="24"/>
          <w:szCs w:val="24"/>
        </w:rPr>
        <w:lastRenderedPageBreak/>
        <w:t>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601044" w:rsidRPr="00601044" w:rsidRDefault="00601044" w:rsidP="00742382">
      <w:pPr>
        <w:numPr>
          <w:ilvl w:val="0"/>
          <w:numId w:val="213"/>
        </w:numPr>
        <w:tabs>
          <w:tab w:val="left" w:pos="1823"/>
        </w:tabs>
        <w:spacing w:before="3" w:line="275" w:lineRule="exact"/>
        <w:ind w:left="1823" w:hanging="263"/>
        <w:jc w:val="both"/>
        <w:rPr>
          <w:sz w:val="24"/>
        </w:rPr>
      </w:pPr>
      <w:r w:rsidRPr="00601044">
        <w:rPr>
          <w:sz w:val="24"/>
        </w:rPr>
        <w:t>по учебному</w:t>
      </w:r>
      <w:r w:rsidRPr="00601044">
        <w:rPr>
          <w:spacing w:val="-10"/>
          <w:sz w:val="24"/>
        </w:rPr>
        <w:t xml:space="preserve"> </w:t>
      </w:r>
      <w:r w:rsidRPr="00601044">
        <w:rPr>
          <w:sz w:val="24"/>
        </w:rPr>
        <w:t>курсу</w:t>
      </w:r>
      <w:r w:rsidRPr="00601044">
        <w:rPr>
          <w:spacing w:val="-5"/>
          <w:sz w:val="24"/>
        </w:rPr>
        <w:t xml:space="preserve"> </w:t>
      </w:r>
      <w:r w:rsidRPr="00601044">
        <w:rPr>
          <w:sz w:val="24"/>
        </w:rPr>
        <w:t>«История</w:t>
      </w:r>
      <w:r w:rsidRPr="00601044">
        <w:rPr>
          <w:spacing w:val="1"/>
          <w:sz w:val="24"/>
        </w:rPr>
        <w:t xml:space="preserve"> </w:t>
      </w:r>
      <w:r w:rsidRPr="00601044">
        <w:rPr>
          <w:spacing w:val="-2"/>
          <w:sz w:val="24"/>
        </w:rPr>
        <w:t>России»:</w:t>
      </w:r>
    </w:p>
    <w:p w:rsidR="00601044" w:rsidRPr="00601044" w:rsidRDefault="00601044" w:rsidP="00601044">
      <w:pPr>
        <w:spacing w:line="242" w:lineRule="auto"/>
        <w:ind w:left="849" w:right="852" w:firstLine="710"/>
        <w:jc w:val="both"/>
        <w:rPr>
          <w:sz w:val="24"/>
          <w:szCs w:val="24"/>
        </w:rPr>
      </w:pPr>
      <w:r w:rsidRPr="00601044">
        <w:rPr>
          <w:sz w:val="24"/>
          <w:szCs w:val="24"/>
        </w:rPr>
        <w:t>Россия</w:t>
      </w:r>
      <w:r w:rsidRPr="00601044">
        <w:rPr>
          <w:spacing w:val="-6"/>
          <w:sz w:val="24"/>
          <w:szCs w:val="24"/>
        </w:rPr>
        <w:t xml:space="preserve"> </w:t>
      </w:r>
      <w:r w:rsidRPr="00601044">
        <w:rPr>
          <w:sz w:val="24"/>
          <w:szCs w:val="24"/>
        </w:rPr>
        <w:t>накануне</w:t>
      </w:r>
      <w:r w:rsidRPr="00601044">
        <w:rPr>
          <w:spacing w:val="-2"/>
          <w:sz w:val="24"/>
          <w:szCs w:val="24"/>
        </w:rPr>
        <w:t xml:space="preserve"> </w:t>
      </w:r>
      <w:r w:rsidRPr="00601044">
        <w:rPr>
          <w:sz w:val="24"/>
          <w:szCs w:val="24"/>
        </w:rPr>
        <w:t>Первой мировой</w:t>
      </w:r>
      <w:r w:rsidRPr="00601044">
        <w:rPr>
          <w:spacing w:val="-5"/>
          <w:sz w:val="24"/>
          <w:szCs w:val="24"/>
        </w:rPr>
        <w:t xml:space="preserve"> </w:t>
      </w:r>
      <w:r w:rsidRPr="00601044">
        <w:rPr>
          <w:sz w:val="24"/>
          <w:szCs w:val="24"/>
        </w:rPr>
        <w:t>войны.</w:t>
      </w:r>
      <w:r w:rsidRPr="00601044">
        <w:rPr>
          <w:spacing w:val="-4"/>
          <w:sz w:val="24"/>
          <w:szCs w:val="24"/>
        </w:rPr>
        <w:t xml:space="preserve"> </w:t>
      </w:r>
      <w:r w:rsidRPr="00601044">
        <w:rPr>
          <w:sz w:val="24"/>
          <w:szCs w:val="24"/>
        </w:rPr>
        <w:t>Ход</w:t>
      </w:r>
      <w:r w:rsidRPr="00601044">
        <w:rPr>
          <w:spacing w:val="-3"/>
          <w:sz w:val="24"/>
          <w:szCs w:val="24"/>
        </w:rPr>
        <w:t xml:space="preserve"> </w:t>
      </w:r>
      <w:r w:rsidRPr="00601044">
        <w:rPr>
          <w:sz w:val="24"/>
          <w:szCs w:val="24"/>
        </w:rPr>
        <w:t>военных</w:t>
      </w:r>
      <w:r w:rsidRPr="00601044">
        <w:rPr>
          <w:spacing w:val="-6"/>
          <w:sz w:val="24"/>
          <w:szCs w:val="24"/>
        </w:rPr>
        <w:t xml:space="preserve"> </w:t>
      </w:r>
      <w:r w:rsidRPr="00601044">
        <w:rPr>
          <w:sz w:val="24"/>
          <w:szCs w:val="24"/>
        </w:rPr>
        <w:t>действий. Власть,</w:t>
      </w:r>
      <w:r w:rsidRPr="00601044">
        <w:rPr>
          <w:spacing w:val="-8"/>
          <w:sz w:val="24"/>
          <w:szCs w:val="24"/>
        </w:rPr>
        <w:t xml:space="preserve"> </w:t>
      </w:r>
      <w:r w:rsidRPr="00601044">
        <w:rPr>
          <w:sz w:val="24"/>
          <w:szCs w:val="24"/>
        </w:rPr>
        <w:t>общество, экономика, культура. Предпосылки революции.</w:t>
      </w:r>
    </w:p>
    <w:p w:rsidR="00601044" w:rsidRPr="00601044" w:rsidRDefault="00601044" w:rsidP="00601044">
      <w:pPr>
        <w:ind w:left="849" w:right="842" w:firstLine="710"/>
        <w:jc w:val="both"/>
        <w:rPr>
          <w:sz w:val="24"/>
          <w:szCs w:val="24"/>
        </w:rPr>
      </w:pPr>
      <w:r w:rsidRPr="00601044">
        <w:rPr>
          <w:sz w:val="24"/>
          <w:szCs w:val="24"/>
        </w:rPr>
        <w:t>Февральская революция 1917</w:t>
      </w:r>
      <w:r w:rsidRPr="00601044">
        <w:rPr>
          <w:spacing w:val="-3"/>
          <w:sz w:val="24"/>
          <w:szCs w:val="24"/>
        </w:rPr>
        <w:t xml:space="preserve"> </w:t>
      </w:r>
      <w:r w:rsidRPr="00601044">
        <w:rPr>
          <w:sz w:val="24"/>
          <w:szCs w:val="24"/>
        </w:rPr>
        <w:t>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601044" w:rsidRPr="00601044" w:rsidRDefault="00601044" w:rsidP="00601044">
      <w:pPr>
        <w:ind w:left="849" w:right="851" w:firstLine="710"/>
        <w:jc w:val="both"/>
        <w:rPr>
          <w:sz w:val="24"/>
          <w:szCs w:val="24"/>
        </w:rPr>
      </w:pPr>
      <w:r w:rsidRPr="00601044">
        <w:rPr>
          <w:sz w:val="24"/>
          <w:szCs w:val="24"/>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w:t>
      </w:r>
      <w:r w:rsidRPr="00601044">
        <w:rPr>
          <w:spacing w:val="-2"/>
          <w:sz w:val="24"/>
          <w:szCs w:val="24"/>
        </w:rPr>
        <w:t>обороноспособности.</w:t>
      </w:r>
    </w:p>
    <w:p w:rsidR="00601044" w:rsidRPr="00601044" w:rsidRDefault="00601044" w:rsidP="00601044">
      <w:pPr>
        <w:tabs>
          <w:tab w:val="left" w:pos="2787"/>
          <w:tab w:val="left" w:pos="6568"/>
          <w:tab w:val="left" w:pos="8066"/>
          <w:tab w:val="left" w:pos="9457"/>
        </w:tabs>
        <w:ind w:left="849" w:right="842" w:firstLine="710"/>
        <w:jc w:val="both"/>
        <w:rPr>
          <w:sz w:val="24"/>
          <w:szCs w:val="24"/>
        </w:rPr>
      </w:pPr>
      <w:r w:rsidRPr="00601044">
        <w:rPr>
          <w:sz w:val="24"/>
          <w:szCs w:val="24"/>
        </w:rPr>
        <w:t>Великая Отечественная война 1941–1945</w:t>
      </w:r>
      <w:r w:rsidRPr="00601044">
        <w:rPr>
          <w:spacing w:val="-4"/>
          <w:sz w:val="24"/>
          <w:szCs w:val="24"/>
        </w:rPr>
        <w:t xml:space="preserve"> </w:t>
      </w:r>
      <w:r w:rsidRPr="00601044">
        <w:rPr>
          <w:sz w:val="24"/>
          <w:szCs w:val="24"/>
        </w:rPr>
        <w:t xml:space="preserve">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w:t>
      </w:r>
      <w:r w:rsidRPr="00601044">
        <w:rPr>
          <w:spacing w:val="-2"/>
          <w:sz w:val="24"/>
          <w:szCs w:val="24"/>
        </w:rPr>
        <w:t>захватчиков.</w:t>
      </w:r>
      <w:r w:rsidRPr="00601044">
        <w:rPr>
          <w:sz w:val="24"/>
          <w:szCs w:val="24"/>
        </w:rPr>
        <w:tab/>
        <w:t>Освободительная</w:t>
      </w:r>
      <w:r w:rsidRPr="00601044">
        <w:rPr>
          <w:spacing w:val="80"/>
          <w:sz w:val="24"/>
          <w:szCs w:val="24"/>
        </w:rPr>
        <w:t xml:space="preserve">   </w:t>
      </w:r>
      <w:r w:rsidRPr="00601044">
        <w:rPr>
          <w:sz w:val="24"/>
          <w:szCs w:val="24"/>
        </w:rPr>
        <w:t>миссия</w:t>
      </w:r>
      <w:r w:rsidRPr="00601044">
        <w:rPr>
          <w:sz w:val="24"/>
          <w:szCs w:val="24"/>
        </w:rPr>
        <w:tab/>
      </w:r>
      <w:r w:rsidRPr="00601044">
        <w:rPr>
          <w:spacing w:val="-2"/>
          <w:sz w:val="24"/>
          <w:szCs w:val="24"/>
        </w:rPr>
        <w:t>Красной</w:t>
      </w:r>
      <w:r w:rsidRPr="00601044">
        <w:rPr>
          <w:sz w:val="24"/>
          <w:szCs w:val="24"/>
        </w:rPr>
        <w:tab/>
      </w:r>
      <w:r w:rsidRPr="00601044">
        <w:rPr>
          <w:spacing w:val="-2"/>
          <w:sz w:val="24"/>
          <w:szCs w:val="24"/>
        </w:rPr>
        <w:t>Армии.</w:t>
      </w:r>
      <w:r w:rsidRPr="00601044">
        <w:rPr>
          <w:sz w:val="24"/>
          <w:szCs w:val="24"/>
        </w:rPr>
        <w:tab/>
      </w:r>
      <w:r w:rsidRPr="00601044">
        <w:rPr>
          <w:spacing w:val="-2"/>
          <w:sz w:val="24"/>
          <w:szCs w:val="24"/>
        </w:rPr>
        <w:t xml:space="preserve">Победа </w:t>
      </w:r>
      <w:r w:rsidRPr="00601044">
        <w:rPr>
          <w:sz w:val="24"/>
          <w:szCs w:val="24"/>
        </w:rPr>
        <w:t xml:space="preserve">над Японией. Решающий вклад СССР в Великую Победу. Защита памяти о Великой </w:t>
      </w:r>
      <w:r w:rsidRPr="00601044">
        <w:rPr>
          <w:spacing w:val="-2"/>
          <w:sz w:val="24"/>
          <w:szCs w:val="24"/>
        </w:rPr>
        <w:t>Победе.</w:t>
      </w:r>
    </w:p>
    <w:p w:rsidR="00601044" w:rsidRPr="00601044" w:rsidRDefault="00601044" w:rsidP="00601044">
      <w:pPr>
        <w:spacing w:line="275" w:lineRule="exact"/>
        <w:ind w:left="1560"/>
        <w:jc w:val="both"/>
        <w:rPr>
          <w:sz w:val="24"/>
          <w:szCs w:val="24"/>
        </w:rPr>
      </w:pPr>
      <w:r w:rsidRPr="00601044">
        <w:rPr>
          <w:sz w:val="24"/>
          <w:szCs w:val="24"/>
        </w:rPr>
        <w:t>СССР</w:t>
      </w:r>
      <w:r w:rsidRPr="00601044">
        <w:rPr>
          <w:spacing w:val="15"/>
          <w:sz w:val="24"/>
          <w:szCs w:val="24"/>
        </w:rPr>
        <w:t xml:space="preserve"> </w:t>
      </w:r>
      <w:r w:rsidRPr="00601044">
        <w:rPr>
          <w:sz w:val="24"/>
          <w:szCs w:val="24"/>
        </w:rPr>
        <w:t>в</w:t>
      </w:r>
      <w:r w:rsidRPr="00601044">
        <w:rPr>
          <w:spacing w:val="18"/>
          <w:sz w:val="24"/>
          <w:szCs w:val="24"/>
        </w:rPr>
        <w:t xml:space="preserve"> </w:t>
      </w:r>
      <w:r w:rsidRPr="00601044">
        <w:rPr>
          <w:sz w:val="24"/>
          <w:szCs w:val="24"/>
        </w:rPr>
        <w:t>1945–1991 гг.</w:t>
      </w:r>
      <w:r w:rsidRPr="00601044">
        <w:rPr>
          <w:spacing w:val="13"/>
          <w:sz w:val="24"/>
          <w:szCs w:val="24"/>
        </w:rPr>
        <w:t xml:space="preserve"> </w:t>
      </w:r>
      <w:r w:rsidRPr="00601044">
        <w:rPr>
          <w:sz w:val="24"/>
          <w:szCs w:val="24"/>
        </w:rPr>
        <w:t>Экономические</w:t>
      </w:r>
      <w:r w:rsidRPr="00601044">
        <w:rPr>
          <w:spacing w:val="16"/>
          <w:sz w:val="24"/>
          <w:szCs w:val="24"/>
        </w:rPr>
        <w:t xml:space="preserve"> </w:t>
      </w:r>
      <w:r w:rsidRPr="00601044">
        <w:rPr>
          <w:sz w:val="24"/>
          <w:szCs w:val="24"/>
        </w:rPr>
        <w:t>развитие</w:t>
      </w:r>
      <w:r w:rsidRPr="00601044">
        <w:rPr>
          <w:spacing w:val="15"/>
          <w:sz w:val="24"/>
          <w:szCs w:val="24"/>
        </w:rPr>
        <w:t xml:space="preserve"> </w:t>
      </w:r>
      <w:r w:rsidRPr="00601044">
        <w:rPr>
          <w:sz w:val="24"/>
          <w:szCs w:val="24"/>
        </w:rPr>
        <w:t>и</w:t>
      </w:r>
      <w:r w:rsidRPr="00601044">
        <w:rPr>
          <w:spacing w:val="18"/>
          <w:sz w:val="24"/>
          <w:szCs w:val="24"/>
        </w:rPr>
        <w:t xml:space="preserve"> </w:t>
      </w:r>
      <w:r w:rsidRPr="00601044">
        <w:rPr>
          <w:sz w:val="24"/>
          <w:szCs w:val="24"/>
        </w:rPr>
        <w:t>реформы.</w:t>
      </w:r>
      <w:r w:rsidRPr="00601044">
        <w:rPr>
          <w:spacing w:val="18"/>
          <w:sz w:val="24"/>
          <w:szCs w:val="24"/>
        </w:rPr>
        <w:t xml:space="preserve"> </w:t>
      </w:r>
      <w:r w:rsidRPr="00601044">
        <w:rPr>
          <w:sz w:val="24"/>
          <w:szCs w:val="24"/>
        </w:rPr>
        <w:t>Политическая</w:t>
      </w:r>
      <w:r w:rsidRPr="00601044">
        <w:rPr>
          <w:spacing w:val="17"/>
          <w:sz w:val="24"/>
          <w:szCs w:val="24"/>
        </w:rPr>
        <w:t xml:space="preserve"> </w:t>
      </w:r>
      <w:r w:rsidRPr="00601044">
        <w:rPr>
          <w:spacing w:val="-2"/>
          <w:sz w:val="24"/>
          <w:szCs w:val="24"/>
        </w:rPr>
        <w:t>система</w:t>
      </w:r>
    </w:p>
    <w:p w:rsidR="00601044" w:rsidRPr="00601044" w:rsidRDefault="00601044" w:rsidP="00601044">
      <w:pPr>
        <w:ind w:left="849" w:right="847"/>
        <w:jc w:val="both"/>
        <w:rPr>
          <w:sz w:val="24"/>
          <w:szCs w:val="24"/>
        </w:rPr>
      </w:pPr>
      <w:r w:rsidRPr="00601044">
        <w:rPr>
          <w:sz w:val="24"/>
          <w:szCs w:val="24"/>
        </w:rPr>
        <w:t>«развитого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601044" w:rsidRPr="00601044" w:rsidRDefault="00601044" w:rsidP="00601044">
      <w:pPr>
        <w:ind w:left="849" w:right="844" w:firstLine="710"/>
        <w:jc w:val="both"/>
        <w:rPr>
          <w:sz w:val="24"/>
          <w:szCs w:val="24"/>
        </w:rPr>
      </w:pPr>
      <w:r w:rsidRPr="00601044">
        <w:rPr>
          <w:sz w:val="24"/>
          <w:szCs w:val="24"/>
        </w:rPr>
        <w:t>Российская Федерация в 1992–2022</w:t>
      </w:r>
      <w:r w:rsidRPr="00601044">
        <w:rPr>
          <w:spacing w:val="-6"/>
          <w:sz w:val="24"/>
          <w:szCs w:val="24"/>
        </w:rPr>
        <w:t xml:space="preserve"> </w:t>
      </w:r>
      <w:r w:rsidRPr="00601044">
        <w:rPr>
          <w:sz w:val="24"/>
          <w:szCs w:val="24"/>
        </w:rPr>
        <w:t>гг. Становление новой России. Возрождение Российской</w:t>
      </w:r>
      <w:r w:rsidRPr="00601044">
        <w:rPr>
          <w:spacing w:val="74"/>
          <w:w w:val="150"/>
          <w:sz w:val="24"/>
          <w:szCs w:val="24"/>
        </w:rPr>
        <w:t xml:space="preserve">  </w:t>
      </w:r>
      <w:r w:rsidRPr="00601044">
        <w:rPr>
          <w:sz w:val="24"/>
          <w:szCs w:val="24"/>
        </w:rPr>
        <w:t>Федерации</w:t>
      </w:r>
      <w:r w:rsidRPr="00601044">
        <w:rPr>
          <w:spacing w:val="74"/>
          <w:w w:val="150"/>
          <w:sz w:val="24"/>
          <w:szCs w:val="24"/>
        </w:rPr>
        <w:t xml:space="preserve">  </w:t>
      </w:r>
      <w:r w:rsidRPr="00601044">
        <w:rPr>
          <w:sz w:val="24"/>
          <w:szCs w:val="24"/>
        </w:rPr>
        <w:t>как</w:t>
      </w:r>
      <w:r w:rsidRPr="00601044">
        <w:rPr>
          <w:spacing w:val="72"/>
          <w:w w:val="150"/>
          <w:sz w:val="24"/>
          <w:szCs w:val="24"/>
        </w:rPr>
        <w:t xml:space="preserve">  </w:t>
      </w:r>
      <w:r w:rsidRPr="00601044">
        <w:rPr>
          <w:sz w:val="24"/>
          <w:szCs w:val="24"/>
        </w:rPr>
        <w:t>великой</w:t>
      </w:r>
      <w:r w:rsidRPr="00601044">
        <w:rPr>
          <w:spacing w:val="71"/>
          <w:w w:val="150"/>
          <w:sz w:val="24"/>
          <w:szCs w:val="24"/>
        </w:rPr>
        <w:t xml:space="preserve">  </w:t>
      </w:r>
      <w:r w:rsidRPr="00601044">
        <w:rPr>
          <w:sz w:val="24"/>
          <w:szCs w:val="24"/>
        </w:rPr>
        <w:t>державы</w:t>
      </w:r>
      <w:r w:rsidRPr="00601044">
        <w:rPr>
          <w:spacing w:val="74"/>
          <w:w w:val="150"/>
          <w:sz w:val="24"/>
          <w:szCs w:val="24"/>
        </w:rPr>
        <w:t xml:space="preserve">  </w:t>
      </w:r>
      <w:r w:rsidRPr="00601044">
        <w:rPr>
          <w:sz w:val="24"/>
          <w:szCs w:val="24"/>
        </w:rPr>
        <w:t>в</w:t>
      </w:r>
      <w:r w:rsidRPr="00601044">
        <w:rPr>
          <w:spacing w:val="74"/>
          <w:w w:val="150"/>
          <w:sz w:val="24"/>
          <w:szCs w:val="24"/>
        </w:rPr>
        <w:t xml:space="preserve">  </w:t>
      </w:r>
      <w:r w:rsidRPr="00601044">
        <w:rPr>
          <w:sz w:val="24"/>
          <w:szCs w:val="24"/>
        </w:rPr>
        <w:t>ХХI</w:t>
      </w:r>
      <w:r w:rsidRPr="00601044">
        <w:rPr>
          <w:spacing w:val="74"/>
          <w:w w:val="150"/>
          <w:sz w:val="24"/>
          <w:szCs w:val="24"/>
        </w:rPr>
        <w:t xml:space="preserve">  </w:t>
      </w:r>
      <w:r w:rsidRPr="00601044">
        <w:rPr>
          <w:sz w:val="24"/>
          <w:szCs w:val="24"/>
        </w:rPr>
        <w:t>в.</w:t>
      </w:r>
      <w:r w:rsidRPr="00601044">
        <w:rPr>
          <w:spacing w:val="76"/>
          <w:w w:val="150"/>
          <w:sz w:val="24"/>
          <w:szCs w:val="24"/>
        </w:rPr>
        <w:t xml:space="preserve">  </w:t>
      </w:r>
      <w:r w:rsidRPr="00601044">
        <w:rPr>
          <w:sz w:val="24"/>
          <w:szCs w:val="24"/>
        </w:rPr>
        <w:t>Экономическая и социальная модернизация. Культурное пространство и повседневная</w:t>
      </w:r>
      <w:r w:rsidRPr="00601044">
        <w:rPr>
          <w:spacing w:val="-2"/>
          <w:sz w:val="24"/>
          <w:szCs w:val="24"/>
        </w:rPr>
        <w:t xml:space="preserve"> </w:t>
      </w:r>
      <w:r w:rsidRPr="00601044">
        <w:rPr>
          <w:sz w:val="24"/>
          <w:szCs w:val="24"/>
        </w:rPr>
        <w:t>жизнь. Укрепление обороноспособности. Воссоединение с Крымом и Севастополем. Специальная военная операция. Место России в современном мире.</w:t>
      </w:r>
    </w:p>
    <w:p w:rsidR="00601044" w:rsidRPr="00601044" w:rsidRDefault="00601044" w:rsidP="00742382">
      <w:pPr>
        <w:numPr>
          <w:ilvl w:val="0"/>
          <w:numId w:val="213"/>
        </w:numPr>
        <w:tabs>
          <w:tab w:val="left" w:pos="1823"/>
        </w:tabs>
        <w:spacing w:line="274" w:lineRule="exact"/>
        <w:ind w:left="1823" w:hanging="263"/>
        <w:jc w:val="both"/>
        <w:rPr>
          <w:sz w:val="24"/>
        </w:rPr>
      </w:pPr>
      <w:r w:rsidRPr="00601044">
        <w:rPr>
          <w:sz w:val="24"/>
        </w:rPr>
        <w:t>по учебному</w:t>
      </w:r>
      <w:r w:rsidRPr="00601044">
        <w:rPr>
          <w:spacing w:val="-10"/>
          <w:sz w:val="24"/>
        </w:rPr>
        <w:t xml:space="preserve"> </w:t>
      </w:r>
      <w:r w:rsidRPr="00601044">
        <w:rPr>
          <w:sz w:val="24"/>
        </w:rPr>
        <w:t>курсу</w:t>
      </w:r>
      <w:r w:rsidRPr="00601044">
        <w:rPr>
          <w:spacing w:val="-5"/>
          <w:sz w:val="24"/>
        </w:rPr>
        <w:t xml:space="preserve"> </w:t>
      </w:r>
      <w:r w:rsidRPr="00601044">
        <w:rPr>
          <w:sz w:val="24"/>
        </w:rPr>
        <w:t>«Всеобщая</w:t>
      </w:r>
      <w:r w:rsidRPr="00601044">
        <w:rPr>
          <w:spacing w:val="1"/>
          <w:sz w:val="24"/>
        </w:rPr>
        <w:t xml:space="preserve"> </w:t>
      </w:r>
      <w:r w:rsidRPr="00601044">
        <w:rPr>
          <w:spacing w:val="-2"/>
          <w:sz w:val="24"/>
        </w:rPr>
        <w:t>история»:</w:t>
      </w:r>
    </w:p>
    <w:p w:rsidR="00601044" w:rsidRPr="00601044" w:rsidRDefault="00601044" w:rsidP="00601044">
      <w:pPr>
        <w:spacing w:before="4" w:line="237" w:lineRule="auto"/>
        <w:ind w:left="849" w:right="857" w:firstLine="710"/>
        <w:jc w:val="both"/>
        <w:rPr>
          <w:sz w:val="24"/>
          <w:szCs w:val="24"/>
        </w:rPr>
      </w:pPr>
      <w:r w:rsidRPr="00601044">
        <w:rPr>
          <w:sz w:val="24"/>
          <w:szCs w:val="24"/>
        </w:rPr>
        <w:t>Мир</w:t>
      </w:r>
      <w:r w:rsidRPr="00601044">
        <w:rPr>
          <w:spacing w:val="-4"/>
          <w:sz w:val="24"/>
          <w:szCs w:val="24"/>
        </w:rPr>
        <w:t xml:space="preserve"> </w:t>
      </w:r>
      <w:r w:rsidRPr="00601044">
        <w:rPr>
          <w:sz w:val="24"/>
          <w:szCs w:val="24"/>
        </w:rPr>
        <w:t>накануне</w:t>
      </w:r>
      <w:r w:rsidRPr="00601044">
        <w:rPr>
          <w:spacing w:val="-5"/>
          <w:sz w:val="24"/>
          <w:szCs w:val="24"/>
        </w:rPr>
        <w:t xml:space="preserve"> </w:t>
      </w:r>
      <w:r w:rsidRPr="00601044">
        <w:rPr>
          <w:sz w:val="24"/>
          <w:szCs w:val="24"/>
        </w:rPr>
        <w:t>Первой</w:t>
      </w:r>
      <w:r w:rsidRPr="00601044">
        <w:rPr>
          <w:spacing w:val="-3"/>
          <w:sz w:val="24"/>
          <w:szCs w:val="24"/>
        </w:rPr>
        <w:t xml:space="preserve"> </w:t>
      </w:r>
      <w:r w:rsidRPr="00601044">
        <w:rPr>
          <w:sz w:val="24"/>
          <w:szCs w:val="24"/>
        </w:rPr>
        <w:t>мировой</w:t>
      </w:r>
      <w:r w:rsidRPr="00601044">
        <w:rPr>
          <w:spacing w:val="-8"/>
          <w:sz w:val="24"/>
          <w:szCs w:val="24"/>
        </w:rPr>
        <w:t xml:space="preserve"> </w:t>
      </w:r>
      <w:r w:rsidRPr="00601044">
        <w:rPr>
          <w:sz w:val="24"/>
          <w:szCs w:val="24"/>
        </w:rPr>
        <w:t>войны.</w:t>
      </w:r>
      <w:r w:rsidRPr="00601044">
        <w:rPr>
          <w:spacing w:val="-2"/>
          <w:sz w:val="24"/>
          <w:szCs w:val="24"/>
        </w:rPr>
        <w:t xml:space="preserve"> </w:t>
      </w:r>
      <w:r w:rsidRPr="00601044">
        <w:rPr>
          <w:sz w:val="24"/>
          <w:szCs w:val="24"/>
        </w:rPr>
        <w:t>Первая</w:t>
      </w:r>
      <w:r w:rsidRPr="00601044">
        <w:rPr>
          <w:spacing w:val="-8"/>
          <w:sz w:val="24"/>
          <w:szCs w:val="24"/>
        </w:rPr>
        <w:t xml:space="preserve"> </w:t>
      </w:r>
      <w:r w:rsidRPr="00601044">
        <w:rPr>
          <w:sz w:val="24"/>
          <w:szCs w:val="24"/>
        </w:rPr>
        <w:t>мировая</w:t>
      </w:r>
      <w:r w:rsidRPr="00601044">
        <w:rPr>
          <w:spacing w:val="-4"/>
          <w:sz w:val="24"/>
          <w:szCs w:val="24"/>
        </w:rPr>
        <w:t xml:space="preserve"> </w:t>
      </w:r>
      <w:r w:rsidRPr="00601044">
        <w:rPr>
          <w:sz w:val="24"/>
          <w:szCs w:val="24"/>
        </w:rPr>
        <w:t>война:</w:t>
      </w:r>
      <w:r w:rsidRPr="00601044">
        <w:rPr>
          <w:spacing w:val="-4"/>
          <w:sz w:val="24"/>
          <w:szCs w:val="24"/>
        </w:rPr>
        <w:t xml:space="preserve"> </w:t>
      </w:r>
      <w:r w:rsidRPr="00601044">
        <w:rPr>
          <w:sz w:val="24"/>
          <w:szCs w:val="24"/>
        </w:rPr>
        <w:t>причины,</w:t>
      </w:r>
      <w:r w:rsidRPr="00601044">
        <w:rPr>
          <w:spacing w:val="-2"/>
          <w:sz w:val="24"/>
          <w:szCs w:val="24"/>
        </w:rPr>
        <w:t xml:space="preserve"> </w:t>
      </w:r>
      <w:r w:rsidRPr="00601044">
        <w:rPr>
          <w:sz w:val="24"/>
          <w:szCs w:val="24"/>
        </w:rPr>
        <w:t>участники, основные события, результаты. Власть и общество.</w:t>
      </w:r>
    </w:p>
    <w:p w:rsidR="00601044" w:rsidRPr="00601044" w:rsidRDefault="00601044" w:rsidP="00601044">
      <w:pPr>
        <w:spacing w:before="4"/>
        <w:ind w:left="849" w:right="844" w:firstLine="710"/>
        <w:jc w:val="both"/>
        <w:rPr>
          <w:sz w:val="24"/>
          <w:szCs w:val="24"/>
        </w:rPr>
      </w:pPr>
      <w:r w:rsidRPr="00601044">
        <w:rPr>
          <w:sz w:val="24"/>
          <w:szCs w:val="24"/>
        </w:rPr>
        <w:t>Межвоенный период. Революционная волна. Версальско-Вашингтонская система. Страны</w:t>
      </w:r>
      <w:r w:rsidRPr="00601044">
        <w:rPr>
          <w:spacing w:val="78"/>
          <w:sz w:val="24"/>
          <w:szCs w:val="24"/>
        </w:rPr>
        <w:t xml:space="preserve">   </w:t>
      </w:r>
      <w:r w:rsidRPr="00601044">
        <w:rPr>
          <w:sz w:val="24"/>
          <w:szCs w:val="24"/>
        </w:rPr>
        <w:t>мира</w:t>
      </w:r>
      <w:r w:rsidRPr="00601044">
        <w:rPr>
          <w:spacing w:val="75"/>
          <w:sz w:val="24"/>
          <w:szCs w:val="24"/>
        </w:rPr>
        <w:t xml:space="preserve">   </w:t>
      </w:r>
      <w:r w:rsidRPr="00601044">
        <w:rPr>
          <w:sz w:val="24"/>
          <w:szCs w:val="24"/>
        </w:rPr>
        <w:t>в</w:t>
      </w:r>
      <w:r w:rsidRPr="00601044">
        <w:rPr>
          <w:spacing w:val="76"/>
          <w:sz w:val="24"/>
          <w:szCs w:val="24"/>
        </w:rPr>
        <w:t xml:space="preserve">   </w:t>
      </w:r>
      <w:r w:rsidRPr="00601044">
        <w:rPr>
          <w:sz w:val="24"/>
          <w:szCs w:val="24"/>
        </w:rPr>
        <w:t>1920-е</w:t>
      </w:r>
      <w:r w:rsidRPr="00601044">
        <w:rPr>
          <w:spacing w:val="-5"/>
          <w:sz w:val="24"/>
          <w:szCs w:val="24"/>
        </w:rPr>
        <w:t xml:space="preserve"> </w:t>
      </w:r>
      <w:r w:rsidRPr="00601044">
        <w:rPr>
          <w:sz w:val="24"/>
          <w:szCs w:val="24"/>
        </w:rPr>
        <w:t>гг.</w:t>
      </w:r>
      <w:r w:rsidRPr="00601044">
        <w:rPr>
          <w:spacing w:val="78"/>
          <w:sz w:val="24"/>
          <w:szCs w:val="24"/>
        </w:rPr>
        <w:t xml:space="preserve">   </w:t>
      </w:r>
      <w:r w:rsidRPr="00601044">
        <w:rPr>
          <w:sz w:val="24"/>
          <w:szCs w:val="24"/>
        </w:rPr>
        <w:t>«Великая</w:t>
      </w:r>
      <w:r w:rsidRPr="00601044">
        <w:rPr>
          <w:spacing w:val="77"/>
          <w:sz w:val="24"/>
          <w:szCs w:val="24"/>
        </w:rPr>
        <w:t xml:space="preserve">   </w:t>
      </w:r>
      <w:r w:rsidRPr="00601044">
        <w:rPr>
          <w:sz w:val="24"/>
          <w:szCs w:val="24"/>
        </w:rPr>
        <w:t>депрессия»</w:t>
      </w:r>
      <w:r w:rsidRPr="00601044">
        <w:rPr>
          <w:spacing w:val="76"/>
          <w:sz w:val="24"/>
          <w:szCs w:val="24"/>
        </w:rPr>
        <w:t xml:space="preserve">   </w:t>
      </w:r>
      <w:r w:rsidRPr="00601044">
        <w:rPr>
          <w:sz w:val="24"/>
          <w:szCs w:val="24"/>
        </w:rPr>
        <w:t>и</w:t>
      </w:r>
      <w:r w:rsidRPr="00601044">
        <w:rPr>
          <w:spacing w:val="78"/>
          <w:sz w:val="24"/>
          <w:szCs w:val="24"/>
        </w:rPr>
        <w:t xml:space="preserve">   </w:t>
      </w:r>
      <w:r w:rsidRPr="00601044">
        <w:rPr>
          <w:sz w:val="24"/>
          <w:szCs w:val="24"/>
        </w:rPr>
        <w:t>ее</w:t>
      </w:r>
      <w:r w:rsidRPr="00601044">
        <w:rPr>
          <w:spacing w:val="77"/>
          <w:sz w:val="24"/>
          <w:szCs w:val="24"/>
        </w:rPr>
        <w:t xml:space="preserve">   </w:t>
      </w:r>
      <w:r w:rsidRPr="00601044">
        <w:rPr>
          <w:sz w:val="24"/>
          <w:szCs w:val="24"/>
        </w:rPr>
        <w:t>проявления в различных странах. «Новый курс» в США. Германский нацизм. «Народный фронт». Политика «умиротворения агрессора». Культурное развитие.</w:t>
      </w:r>
    </w:p>
    <w:p w:rsidR="00601044" w:rsidRPr="00601044" w:rsidRDefault="00601044" w:rsidP="00601044">
      <w:pPr>
        <w:spacing w:before="3" w:line="237" w:lineRule="auto"/>
        <w:ind w:left="1560" w:right="2095"/>
        <w:jc w:val="both"/>
        <w:rPr>
          <w:sz w:val="24"/>
          <w:szCs w:val="24"/>
        </w:rPr>
      </w:pPr>
      <w:r w:rsidRPr="00601044">
        <w:rPr>
          <w:sz w:val="24"/>
          <w:szCs w:val="24"/>
        </w:rPr>
        <w:t>Вторая</w:t>
      </w:r>
      <w:r w:rsidRPr="00601044">
        <w:rPr>
          <w:spacing w:val="-6"/>
          <w:sz w:val="24"/>
          <w:szCs w:val="24"/>
        </w:rPr>
        <w:t xml:space="preserve"> </w:t>
      </w:r>
      <w:r w:rsidRPr="00601044">
        <w:rPr>
          <w:sz w:val="24"/>
          <w:szCs w:val="24"/>
        </w:rPr>
        <w:t>мировая</w:t>
      </w:r>
      <w:r w:rsidRPr="00601044">
        <w:rPr>
          <w:spacing w:val="-10"/>
          <w:sz w:val="24"/>
          <w:szCs w:val="24"/>
        </w:rPr>
        <w:t xml:space="preserve"> </w:t>
      </w:r>
      <w:r w:rsidRPr="00601044">
        <w:rPr>
          <w:sz w:val="24"/>
          <w:szCs w:val="24"/>
        </w:rPr>
        <w:t>война:</w:t>
      </w:r>
      <w:r w:rsidRPr="00601044">
        <w:rPr>
          <w:spacing w:val="-10"/>
          <w:sz w:val="24"/>
          <w:szCs w:val="24"/>
        </w:rPr>
        <w:t xml:space="preserve"> </w:t>
      </w:r>
      <w:r w:rsidRPr="00601044">
        <w:rPr>
          <w:sz w:val="24"/>
          <w:szCs w:val="24"/>
        </w:rPr>
        <w:t>причины,</w:t>
      </w:r>
      <w:r w:rsidRPr="00601044">
        <w:rPr>
          <w:spacing w:val="-4"/>
          <w:sz w:val="24"/>
          <w:szCs w:val="24"/>
        </w:rPr>
        <w:t xml:space="preserve"> </w:t>
      </w:r>
      <w:r w:rsidRPr="00601044">
        <w:rPr>
          <w:sz w:val="24"/>
          <w:szCs w:val="24"/>
        </w:rPr>
        <w:t>участники,</w:t>
      </w:r>
      <w:r w:rsidRPr="00601044">
        <w:rPr>
          <w:spacing w:val="-4"/>
          <w:sz w:val="24"/>
          <w:szCs w:val="24"/>
        </w:rPr>
        <w:t xml:space="preserve"> </w:t>
      </w:r>
      <w:r w:rsidRPr="00601044">
        <w:rPr>
          <w:sz w:val="24"/>
          <w:szCs w:val="24"/>
        </w:rPr>
        <w:t>основные</w:t>
      </w:r>
      <w:r w:rsidRPr="00601044">
        <w:rPr>
          <w:spacing w:val="-11"/>
          <w:sz w:val="24"/>
          <w:szCs w:val="24"/>
        </w:rPr>
        <w:t xml:space="preserve"> </w:t>
      </w:r>
      <w:r w:rsidRPr="00601044">
        <w:rPr>
          <w:sz w:val="24"/>
          <w:szCs w:val="24"/>
        </w:rPr>
        <w:t>сражения,</w:t>
      </w:r>
      <w:r w:rsidRPr="00601044">
        <w:rPr>
          <w:spacing w:val="-4"/>
          <w:sz w:val="24"/>
          <w:szCs w:val="24"/>
        </w:rPr>
        <w:t xml:space="preserve"> </w:t>
      </w:r>
      <w:r w:rsidRPr="00601044">
        <w:rPr>
          <w:sz w:val="24"/>
          <w:szCs w:val="24"/>
        </w:rPr>
        <w:t>итоги. Власть и общество в годы войны. Решающий вклад СССР в Победу.</w:t>
      </w:r>
    </w:p>
    <w:p w:rsidR="00601044" w:rsidRPr="00601044" w:rsidRDefault="00601044" w:rsidP="00601044">
      <w:pPr>
        <w:spacing w:before="3"/>
        <w:ind w:left="849" w:right="849" w:firstLine="710"/>
        <w:jc w:val="both"/>
        <w:rPr>
          <w:sz w:val="24"/>
          <w:szCs w:val="24"/>
        </w:rPr>
      </w:pPr>
      <w:r w:rsidRPr="00601044">
        <w:rPr>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601044" w:rsidRPr="00601044" w:rsidRDefault="00601044" w:rsidP="00601044">
      <w:pPr>
        <w:spacing w:before="3" w:line="237" w:lineRule="auto"/>
        <w:ind w:left="849" w:right="840" w:firstLine="710"/>
        <w:jc w:val="both"/>
        <w:rPr>
          <w:sz w:val="24"/>
          <w:szCs w:val="24"/>
        </w:rPr>
      </w:pPr>
      <w:r w:rsidRPr="00601044">
        <w:rPr>
          <w:sz w:val="24"/>
          <w:szCs w:val="24"/>
        </w:rPr>
        <w:t>Современный</w:t>
      </w:r>
      <w:r w:rsidRPr="00601044">
        <w:rPr>
          <w:spacing w:val="40"/>
          <w:sz w:val="24"/>
          <w:szCs w:val="24"/>
        </w:rPr>
        <w:t xml:space="preserve"> </w:t>
      </w:r>
      <w:r w:rsidRPr="00601044">
        <w:rPr>
          <w:sz w:val="24"/>
          <w:szCs w:val="24"/>
        </w:rPr>
        <w:t>мир:</w:t>
      </w:r>
      <w:r w:rsidRPr="00601044">
        <w:rPr>
          <w:spacing w:val="40"/>
          <w:sz w:val="24"/>
          <w:szCs w:val="24"/>
        </w:rPr>
        <w:t xml:space="preserve"> </w:t>
      </w:r>
      <w:r w:rsidRPr="00601044">
        <w:rPr>
          <w:sz w:val="24"/>
          <w:szCs w:val="24"/>
        </w:rPr>
        <w:t>глобализация</w:t>
      </w:r>
      <w:r w:rsidRPr="00601044">
        <w:rPr>
          <w:spacing w:val="40"/>
          <w:sz w:val="24"/>
          <w:szCs w:val="24"/>
        </w:rPr>
        <w:t xml:space="preserve"> </w:t>
      </w:r>
      <w:r w:rsidRPr="00601044">
        <w:rPr>
          <w:sz w:val="24"/>
          <w:szCs w:val="24"/>
        </w:rPr>
        <w:t>и</w:t>
      </w:r>
      <w:r w:rsidRPr="00601044">
        <w:rPr>
          <w:spacing w:val="40"/>
          <w:sz w:val="24"/>
          <w:szCs w:val="24"/>
        </w:rPr>
        <w:t xml:space="preserve"> </w:t>
      </w:r>
      <w:r w:rsidRPr="00601044">
        <w:rPr>
          <w:sz w:val="24"/>
          <w:szCs w:val="24"/>
        </w:rPr>
        <w:t>деглобализация.</w:t>
      </w:r>
      <w:r w:rsidRPr="00601044">
        <w:rPr>
          <w:spacing w:val="40"/>
          <w:sz w:val="24"/>
          <w:szCs w:val="24"/>
        </w:rPr>
        <w:t xml:space="preserve"> </w:t>
      </w:r>
      <w:r w:rsidRPr="00601044">
        <w:rPr>
          <w:sz w:val="24"/>
          <w:szCs w:val="24"/>
        </w:rPr>
        <w:t>Геополитический</w:t>
      </w:r>
      <w:r w:rsidRPr="00601044">
        <w:rPr>
          <w:spacing w:val="40"/>
          <w:sz w:val="24"/>
          <w:szCs w:val="24"/>
        </w:rPr>
        <w:t xml:space="preserve"> </w:t>
      </w:r>
      <w:r w:rsidRPr="00601044">
        <w:rPr>
          <w:sz w:val="24"/>
          <w:szCs w:val="24"/>
        </w:rPr>
        <w:t>кризис 2022 г. и его влияние на мировую систему.</w:t>
      </w:r>
    </w:p>
    <w:p w:rsidR="00601044" w:rsidRPr="00601044" w:rsidRDefault="00601044" w:rsidP="00601044">
      <w:pPr>
        <w:spacing w:before="3"/>
        <w:ind w:left="849" w:right="850" w:firstLine="710"/>
        <w:jc w:val="both"/>
        <w:rPr>
          <w:sz w:val="24"/>
          <w:szCs w:val="24"/>
        </w:rPr>
      </w:pPr>
      <w:r w:rsidRPr="00601044">
        <w:rPr>
          <w:sz w:val="24"/>
          <w:szCs w:val="24"/>
        </w:rPr>
        <w:t>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высших учебных заведениях.</w:t>
      </w:r>
    </w:p>
    <w:p w:rsidR="00601044" w:rsidRPr="00601044" w:rsidRDefault="00601044" w:rsidP="00601044">
      <w:pPr>
        <w:spacing w:line="242" w:lineRule="auto"/>
        <w:ind w:left="849" w:right="853" w:firstLine="710"/>
        <w:jc w:val="both"/>
        <w:rPr>
          <w:sz w:val="24"/>
          <w:szCs w:val="24"/>
        </w:rPr>
      </w:pPr>
      <w:r w:rsidRPr="00601044">
        <w:rPr>
          <w:sz w:val="24"/>
          <w:szCs w:val="24"/>
        </w:rPr>
        <w:t>Понимание</w:t>
      </w:r>
      <w:r w:rsidRPr="00601044">
        <w:rPr>
          <w:spacing w:val="80"/>
          <w:sz w:val="24"/>
          <w:szCs w:val="24"/>
        </w:rPr>
        <w:t xml:space="preserve">   </w:t>
      </w:r>
      <w:r w:rsidRPr="00601044">
        <w:rPr>
          <w:sz w:val="24"/>
          <w:szCs w:val="24"/>
        </w:rPr>
        <w:t>значимости</w:t>
      </w:r>
      <w:r w:rsidRPr="00601044">
        <w:rPr>
          <w:spacing w:val="80"/>
          <w:sz w:val="24"/>
          <w:szCs w:val="24"/>
        </w:rPr>
        <w:t xml:space="preserve">   </w:t>
      </w:r>
      <w:r w:rsidRPr="00601044">
        <w:rPr>
          <w:sz w:val="24"/>
          <w:szCs w:val="24"/>
        </w:rPr>
        <w:t>роли</w:t>
      </w:r>
      <w:r w:rsidRPr="00601044">
        <w:rPr>
          <w:spacing w:val="80"/>
          <w:sz w:val="24"/>
          <w:szCs w:val="24"/>
        </w:rPr>
        <w:t xml:space="preserve">   </w:t>
      </w:r>
      <w:r w:rsidRPr="00601044">
        <w:rPr>
          <w:sz w:val="24"/>
          <w:szCs w:val="24"/>
        </w:rPr>
        <w:t>России</w:t>
      </w:r>
      <w:r w:rsidRPr="00601044">
        <w:rPr>
          <w:spacing w:val="80"/>
          <w:sz w:val="24"/>
          <w:szCs w:val="24"/>
        </w:rPr>
        <w:t xml:space="preserve">   </w:t>
      </w:r>
      <w:r w:rsidRPr="00601044">
        <w:rPr>
          <w:sz w:val="24"/>
          <w:szCs w:val="24"/>
        </w:rPr>
        <w:t>в</w:t>
      </w:r>
      <w:r w:rsidRPr="00601044">
        <w:rPr>
          <w:spacing w:val="80"/>
          <w:sz w:val="24"/>
          <w:szCs w:val="24"/>
        </w:rPr>
        <w:t xml:space="preserve">   </w:t>
      </w:r>
      <w:r w:rsidRPr="00601044">
        <w:rPr>
          <w:sz w:val="24"/>
          <w:szCs w:val="24"/>
        </w:rPr>
        <w:t>мировых</w:t>
      </w:r>
      <w:r w:rsidRPr="00601044">
        <w:rPr>
          <w:spacing w:val="80"/>
          <w:sz w:val="24"/>
          <w:szCs w:val="24"/>
        </w:rPr>
        <w:t xml:space="preserve">   </w:t>
      </w:r>
      <w:r w:rsidRPr="00601044">
        <w:rPr>
          <w:sz w:val="24"/>
          <w:szCs w:val="24"/>
        </w:rPr>
        <w:t>политических и социально-экономических процессах с древнейших времен до настоящего времени.</w:t>
      </w:r>
    </w:p>
    <w:p w:rsidR="00601044" w:rsidRPr="00601044" w:rsidRDefault="00601044" w:rsidP="00601044">
      <w:pPr>
        <w:spacing w:line="271" w:lineRule="exact"/>
        <w:ind w:left="1560"/>
        <w:jc w:val="both"/>
        <w:rPr>
          <w:sz w:val="24"/>
          <w:szCs w:val="24"/>
        </w:rPr>
      </w:pPr>
      <w:r w:rsidRPr="00601044">
        <w:rPr>
          <w:sz w:val="24"/>
          <w:szCs w:val="24"/>
        </w:rPr>
        <w:t>Умение</w:t>
      </w:r>
      <w:r w:rsidRPr="00601044">
        <w:rPr>
          <w:spacing w:val="-7"/>
          <w:sz w:val="24"/>
          <w:szCs w:val="24"/>
        </w:rPr>
        <w:t xml:space="preserve"> </w:t>
      </w:r>
      <w:r w:rsidRPr="00601044">
        <w:rPr>
          <w:sz w:val="24"/>
          <w:szCs w:val="24"/>
        </w:rPr>
        <w:t>характеризовать</w:t>
      </w:r>
      <w:r w:rsidRPr="00601044">
        <w:rPr>
          <w:spacing w:val="-6"/>
          <w:sz w:val="24"/>
          <w:szCs w:val="24"/>
        </w:rPr>
        <w:t xml:space="preserve"> </w:t>
      </w:r>
      <w:r w:rsidRPr="00601044">
        <w:rPr>
          <w:sz w:val="24"/>
          <w:szCs w:val="24"/>
        </w:rPr>
        <w:t>вклад</w:t>
      </w:r>
      <w:r w:rsidRPr="00601044">
        <w:rPr>
          <w:spacing w:val="-5"/>
          <w:sz w:val="24"/>
          <w:szCs w:val="24"/>
        </w:rPr>
        <w:t xml:space="preserve"> </w:t>
      </w:r>
      <w:r w:rsidRPr="00601044">
        <w:rPr>
          <w:sz w:val="24"/>
          <w:szCs w:val="24"/>
        </w:rPr>
        <w:t>российской</w:t>
      </w:r>
      <w:r w:rsidRPr="00601044">
        <w:rPr>
          <w:spacing w:val="-7"/>
          <w:sz w:val="24"/>
          <w:szCs w:val="24"/>
        </w:rPr>
        <w:t xml:space="preserve"> </w:t>
      </w:r>
      <w:r w:rsidRPr="00601044">
        <w:rPr>
          <w:sz w:val="24"/>
          <w:szCs w:val="24"/>
        </w:rPr>
        <w:t>культуры</w:t>
      </w:r>
      <w:r w:rsidRPr="00601044">
        <w:rPr>
          <w:spacing w:val="-3"/>
          <w:sz w:val="24"/>
          <w:szCs w:val="24"/>
        </w:rPr>
        <w:t xml:space="preserve"> </w:t>
      </w:r>
      <w:r w:rsidRPr="00601044">
        <w:rPr>
          <w:sz w:val="24"/>
          <w:szCs w:val="24"/>
        </w:rPr>
        <w:t>в</w:t>
      </w:r>
      <w:r w:rsidRPr="00601044">
        <w:rPr>
          <w:spacing w:val="-6"/>
          <w:sz w:val="24"/>
          <w:szCs w:val="24"/>
        </w:rPr>
        <w:t xml:space="preserve"> </w:t>
      </w:r>
      <w:r w:rsidRPr="00601044">
        <w:rPr>
          <w:sz w:val="24"/>
          <w:szCs w:val="24"/>
        </w:rPr>
        <w:t>мировую</w:t>
      </w:r>
      <w:r w:rsidRPr="00601044">
        <w:rPr>
          <w:spacing w:val="-5"/>
          <w:sz w:val="24"/>
          <w:szCs w:val="24"/>
        </w:rPr>
        <w:t xml:space="preserve"> </w:t>
      </w:r>
      <w:r w:rsidRPr="00601044">
        <w:rPr>
          <w:spacing w:val="-2"/>
          <w:sz w:val="24"/>
          <w:szCs w:val="24"/>
        </w:rPr>
        <w:t>культуру.</w:t>
      </w:r>
    </w:p>
    <w:p w:rsidR="00601044" w:rsidRPr="00601044" w:rsidRDefault="00601044" w:rsidP="00601044">
      <w:pPr>
        <w:tabs>
          <w:tab w:val="left" w:pos="4338"/>
          <w:tab w:val="left" w:pos="6640"/>
          <w:tab w:val="left" w:pos="7543"/>
          <w:tab w:val="left" w:pos="9333"/>
        </w:tabs>
        <w:ind w:left="849" w:right="845" w:firstLine="710"/>
        <w:jc w:val="both"/>
        <w:rPr>
          <w:sz w:val="24"/>
          <w:szCs w:val="24"/>
        </w:rPr>
      </w:pPr>
      <w:r w:rsidRPr="00601044">
        <w:rPr>
          <w:spacing w:val="-2"/>
          <w:sz w:val="24"/>
          <w:szCs w:val="24"/>
        </w:rPr>
        <w:t>Сформированность</w:t>
      </w:r>
      <w:r w:rsidRPr="00601044">
        <w:rPr>
          <w:sz w:val="24"/>
          <w:szCs w:val="24"/>
        </w:rPr>
        <w:tab/>
      </w:r>
      <w:r w:rsidRPr="00601044">
        <w:rPr>
          <w:spacing w:val="-2"/>
          <w:sz w:val="24"/>
          <w:szCs w:val="24"/>
        </w:rPr>
        <w:t>представлений</w:t>
      </w:r>
      <w:r w:rsidRPr="00601044">
        <w:rPr>
          <w:sz w:val="24"/>
          <w:szCs w:val="24"/>
        </w:rPr>
        <w:tab/>
      </w:r>
      <w:r w:rsidRPr="00601044">
        <w:rPr>
          <w:spacing w:val="-10"/>
          <w:sz w:val="24"/>
          <w:szCs w:val="24"/>
        </w:rPr>
        <w:t>о</w:t>
      </w:r>
      <w:r w:rsidRPr="00601044">
        <w:rPr>
          <w:sz w:val="24"/>
          <w:szCs w:val="24"/>
        </w:rPr>
        <w:tab/>
      </w:r>
      <w:r w:rsidRPr="00601044">
        <w:rPr>
          <w:spacing w:val="-2"/>
          <w:sz w:val="24"/>
          <w:szCs w:val="24"/>
        </w:rPr>
        <w:t>предмете,</w:t>
      </w:r>
      <w:r w:rsidRPr="00601044">
        <w:rPr>
          <w:sz w:val="24"/>
          <w:szCs w:val="24"/>
        </w:rPr>
        <w:tab/>
      </w:r>
      <w:r w:rsidRPr="00601044">
        <w:rPr>
          <w:spacing w:val="-2"/>
          <w:sz w:val="24"/>
          <w:szCs w:val="24"/>
        </w:rPr>
        <w:t xml:space="preserve">научных </w:t>
      </w:r>
      <w:r w:rsidRPr="00601044">
        <w:rPr>
          <w:sz w:val="24"/>
          <w:szCs w:val="24"/>
        </w:rPr>
        <w:t xml:space="preserve">и социальных функциях исторического знания, методах изучения исторических </w:t>
      </w:r>
      <w:r w:rsidRPr="00601044">
        <w:rPr>
          <w:spacing w:val="-2"/>
          <w:sz w:val="24"/>
          <w:szCs w:val="24"/>
        </w:rPr>
        <w:t>источников.</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right="840" w:firstLine="710"/>
        <w:jc w:val="both"/>
        <w:rPr>
          <w:sz w:val="24"/>
          <w:szCs w:val="24"/>
        </w:rPr>
      </w:pPr>
      <w:r w:rsidRPr="00601044">
        <w:rPr>
          <w:sz w:val="24"/>
          <w:szCs w:val="24"/>
        </w:rPr>
        <w:lastRenderedPageBreak/>
        <w:t>Владение комплексом хронологических умений, умение устанавливать причинно- следственные, пространственные связи исторических событий, явлений, процессов с древнейших времен до настоящего времени.</w:t>
      </w:r>
    </w:p>
    <w:p w:rsidR="00601044" w:rsidRPr="00601044" w:rsidRDefault="00601044" w:rsidP="00601044">
      <w:pPr>
        <w:spacing w:before="5" w:line="237" w:lineRule="auto"/>
        <w:ind w:left="849" w:right="852" w:firstLine="710"/>
        <w:jc w:val="both"/>
        <w:rPr>
          <w:sz w:val="24"/>
          <w:szCs w:val="24"/>
        </w:rPr>
      </w:pPr>
      <w:r w:rsidRPr="00601044">
        <w:rPr>
          <w:sz w:val="24"/>
          <w:szCs w:val="24"/>
        </w:rPr>
        <w:t>Умение анализировать, характеризовать и сравнивать исторические события, явления, процессы с древнейших времен до настоящего времени.</w:t>
      </w:r>
    </w:p>
    <w:p w:rsidR="00601044" w:rsidRPr="00601044" w:rsidRDefault="00601044" w:rsidP="00601044">
      <w:pPr>
        <w:spacing w:before="4"/>
        <w:ind w:left="849" w:right="849" w:firstLine="773"/>
        <w:jc w:val="both"/>
        <w:rPr>
          <w:sz w:val="24"/>
          <w:szCs w:val="24"/>
        </w:rPr>
      </w:pPr>
      <w:r w:rsidRPr="00601044">
        <w:rPr>
          <w:sz w:val="24"/>
          <w:szCs w:val="24"/>
        </w:rPr>
        <w:t>Умение</w:t>
      </w:r>
      <w:r w:rsidRPr="00601044">
        <w:rPr>
          <w:spacing w:val="73"/>
          <w:w w:val="150"/>
          <w:sz w:val="24"/>
          <w:szCs w:val="24"/>
        </w:rPr>
        <w:t xml:space="preserve">   </w:t>
      </w:r>
      <w:r w:rsidRPr="00601044">
        <w:rPr>
          <w:sz w:val="24"/>
          <w:szCs w:val="24"/>
        </w:rPr>
        <w:t>объяснять</w:t>
      </w:r>
      <w:r w:rsidRPr="00601044">
        <w:rPr>
          <w:spacing w:val="74"/>
          <w:w w:val="150"/>
          <w:sz w:val="24"/>
          <w:szCs w:val="24"/>
        </w:rPr>
        <w:t xml:space="preserve">   </w:t>
      </w:r>
      <w:r w:rsidRPr="00601044">
        <w:rPr>
          <w:sz w:val="24"/>
          <w:szCs w:val="24"/>
        </w:rPr>
        <w:t>критерии</w:t>
      </w:r>
      <w:r w:rsidRPr="00601044">
        <w:rPr>
          <w:spacing w:val="74"/>
          <w:w w:val="150"/>
          <w:sz w:val="24"/>
          <w:szCs w:val="24"/>
        </w:rPr>
        <w:t xml:space="preserve">   </w:t>
      </w:r>
      <w:r w:rsidRPr="00601044">
        <w:rPr>
          <w:sz w:val="24"/>
          <w:szCs w:val="24"/>
        </w:rPr>
        <w:t>поиска</w:t>
      </w:r>
      <w:r w:rsidRPr="00601044">
        <w:rPr>
          <w:spacing w:val="75"/>
          <w:w w:val="150"/>
          <w:sz w:val="24"/>
          <w:szCs w:val="24"/>
        </w:rPr>
        <w:t xml:space="preserve">   </w:t>
      </w:r>
      <w:r w:rsidRPr="00601044">
        <w:rPr>
          <w:sz w:val="24"/>
          <w:szCs w:val="24"/>
        </w:rPr>
        <w:t>исторических</w:t>
      </w:r>
      <w:r w:rsidRPr="00601044">
        <w:rPr>
          <w:spacing w:val="73"/>
          <w:w w:val="150"/>
          <w:sz w:val="24"/>
          <w:szCs w:val="24"/>
        </w:rPr>
        <w:t xml:space="preserve">   </w:t>
      </w:r>
      <w:r w:rsidRPr="00601044">
        <w:rPr>
          <w:sz w:val="24"/>
          <w:szCs w:val="24"/>
        </w:rPr>
        <w:t>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601044" w:rsidRPr="00601044" w:rsidRDefault="00601044" w:rsidP="00601044">
      <w:pPr>
        <w:ind w:left="849" w:right="851" w:firstLine="710"/>
        <w:jc w:val="both"/>
        <w:rPr>
          <w:sz w:val="24"/>
          <w:szCs w:val="24"/>
        </w:rPr>
      </w:pPr>
      <w:r w:rsidRPr="00601044">
        <w:rPr>
          <w:sz w:val="24"/>
          <w:szCs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601044" w:rsidRPr="00601044" w:rsidRDefault="00601044" w:rsidP="00601044">
      <w:pPr>
        <w:spacing w:before="3" w:line="237" w:lineRule="auto"/>
        <w:ind w:left="849" w:right="852" w:firstLine="710"/>
        <w:jc w:val="both"/>
        <w:rPr>
          <w:sz w:val="24"/>
          <w:szCs w:val="24"/>
        </w:rPr>
      </w:pPr>
      <w:r w:rsidRPr="00601044">
        <w:rPr>
          <w:sz w:val="24"/>
          <w:szCs w:val="24"/>
        </w:rPr>
        <w:t>К концу обучения в 10 классе обучающийся получит следующие предметные результаты по отдельным темам программы по истории:</w:t>
      </w:r>
    </w:p>
    <w:p w:rsidR="00601044" w:rsidRPr="00601044" w:rsidRDefault="00601044" w:rsidP="00601044">
      <w:pPr>
        <w:spacing w:before="6" w:line="237" w:lineRule="auto"/>
        <w:ind w:left="849" w:right="853" w:firstLine="710"/>
        <w:jc w:val="both"/>
        <w:rPr>
          <w:sz w:val="24"/>
          <w:szCs w:val="24"/>
        </w:rPr>
      </w:pPr>
      <w:r w:rsidRPr="00601044">
        <w:rPr>
          <w:sz w:val="24"/>
          <w:szCs w:val="24"/>
        </w:rPr>
        <w:t>Понимание</w:t>
      </w:r>
      <w:r w:rsidRPr="00601044">
        <w:rPr>
          <w:spacing w:val="80"/>
          <w:sz w:val="24"/>
          <w:szCs w:val="24"/>
        </w:rPr>
        <w:t xml:space="preserve">   </w:t>
      </w:r>
      <w:r w:rsidRPr="00601044">
        <w:rPr>
          <w:sz w:val="24"/>
          <w:szCs w:val="24"/>
        </w:rPr>
        <w:t>значимости</w:t>
      </w:r>
      <w:r w:rsidRPr="00601044">
        <w:rPr>
          <w:spacing w:val="80"/>
          <w:sz w:val="24"/>
          <w:szCs w:val="24"/>
        </w:rPr>
        <w:t xml:space="preserve">   </w:t>
      </w:r>
      <w:r w:rsidRPr="00601044">
        <w:rPr>
          <w:sz w:val="24"/>
          <w:szCs w:val="24"/>
        </w:rPr>
        <w:t>роли</w:t>
      </w:r>
      <w:r w:rsidRPr="00601044">
        <w:rPr>
          <w:spacing w:val="80"/>
          <w:sz w:val="24"/>
          <w:szCs w:val="24"/>
        </w:rPr>
        <w:t xml:space="preserve">   </w:t>
      </w:r>
      <w:r w:rsidRPr="00601044">
        <w:rPr>
          <w:sz w:val="24"/>
          <w:szCs w:val="24"/>
        </w:rPr>
        <w:t>России</w:t>
      </w:r>
      <w:r w:rsidRPr="00601044">
        <w:rPr>
          <w:spacing w:val="80"/>
          <w:sz w:val="24"/>
          <w:szCs w:val="24"/>
        </w:rPr>
        <w:t xml:space="preserve">   </w:t>
      </w:r>
      <w:r w:rsidRPr="00601044">
        <w:rPr>
          <w:sz w:val="24"/>
          <w:szCs w:val="24"/>
        </w:rPr>
        <w:t>в</w:t>
      </w:r>
      <w:r w:rsidRPr="00601044">
        <w:rPr>
          <w:spacing w:val="80"/>
          <w:sz w:val="24"/>
          <w:szCs w:val="24"/>
        </w:rPr>
        <w:t xml:space="preserve">   </w:t>
      </w:r>
      <w:r w:rsidRPr="00601044">
        <w:rPr>
          <w:sz w:val="24"/>
          <w:szCs w:val="24"/>
        </w:rPr>
        <w:t>мировых</w:t>
      </w:r>
      <w:r w:rsidRPr="00601044">
        <w:rPr>
          <w:spacing w:val="80"/>
          <w:sz w:val="24"/>
          <w:szCs w:val="24"/>
        </w:rPr>
        <w:t xml:space="preserve">   </w:t>
      </w:r>
      <w:r w:rsidRPr="00601044">
        <w:rPr>
          <w:sz w:val="24"/>
          <w:szCs w:val="24"/>
        </w:rPr>
        <w:t>политических и социально-экономических процессах 1914–1945 гг.</w:t>
      </w:r>
    </w:p>
    <w:p w:rsidR="00601044" w:rsidRPr="00601044" w:rsidRDefault="00601044" w:rsidP="00601044">
      <w:pPr>
        <w:spacing w:before="6" w:line="237" w:lineRule="auto"/>
        <w:ind w:left="849" w:right="849"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before="3"/>
        <w:ind w:left="849" w:right="843" w:firstLine="710"/>
        <w:jc w:val="both"/>
        <w:rPr>
          <w:sz w:val="24"/>
          <w:szCs w:val="24"/>
        </w:rPr>
      </w:pPr>
      <w:r w:rsidRPr="00601044">
        <w:rPr>
          <w:sz w:val="24"/>
          <w:szCs w:val="24"/>
        </w:rPr>
        <w:t>знать</w:t>
      </w:r>
      <w:r w:rsidRPr="00601044">
        <w:rPr>
          <w:spacing w:val="80"/>
          <w:w w:val="150"/>
          <w:sz w:val="24"/>
          <w:szCs w:val="24"/>
        </w:rPr>
        <w:t xml:space="preserve"> </w:t>
      </w:r>
      <w:r w:rsidRPr="00601044">
        <w:rPr>
          <w:sz w:val="24"/>
          <w:szCs w:val="24"/>
        </w:rPr>
        <w:t>мировые</w:t>
      </w:r>
      <w:r w:rsidRPr="00601044">
        <w:rPr>
          <w:spacing w:val="80"/>
          <w:w w:val="150"/>
          <w:sz w:val="24"/>
          <w:szCs w:val="24"/>
        </w:rPr>
        <w:t xml:space="preserve"> </w:t>
      </w:r>
      <w:r w:rsidRPr="00601044">
        <w:rPr>
          <w:sz w:val="24"/>
          <w:szCs w:val="24"/>
        </w:rPr>
        <w:t>политические</w:t>
      </w:r>
      <w:r w:rsidRPr="00601044">
        <w:rPr>
          <w:spacing w:val="80"/>
          <w:w w:val="150"/>
          <w:sz w:val="24"/>
          <w:szCs w:val="24"/>
        </w:rPr>
        <w:t xml:space="preserve"> </w:t>
      </w:r>
      <w:r w:rsidRPr="00601044">
        <w:rPr>
          <w:sz w:val="24"/>
          <w:szCs w:val="24"/>
        </w:rPr>
        <w:t>и</w:t>
      </w:r>
      <w:r w:rsidRPr="00601044">
        <w:rPr>
          <w:spacing w:val="80"/>
          <w:w w:val="150"/>
          <w:sz w:val="24"/>
          <w:szCs w:val="24"/>
        </w:rPr>
        <w:t xml:space="preserve"> </w:t>
      </w:r>
      <w:r w:rsidRPr="00601044">
        <w:rPr>
          <w:sz w:val="24"/>
          <w:szCs w:val="24"/>
        </w:rPr>
        <w:t>социально-экономические</w:t>
      </w:r>
      <w:r w:rsidRPr="00601044">
        <w:rPr>
          <w:spacing w:val="80"/>
          <w:w w:val="150"/>
          <w:sz w:val="24"/>
          <w:szCs w:val="24"/>
        </w:rPr>
        <w:t xml:space="preserve"> </w:t>
      </w:r>
      <w:r w:rsidRPr="00601044">
        <w:rPr>
          <w:sz w:val="24"/>
          <w:szCs w:val="24"/>
        </w:rPr>
        <w:t>процессы</w:t>
      </w:r>
      <w:r w:rsidRPr="00601044">
        <w:rPr>
          <w:spacing w:val="80"/>
          <w:sz w:val="24"/>
          <w:szCs w:val="24"/>
        </w:rPr>
        <w:t xml:space="preserve"> </w:t>
      </w:r>
      <w:r w:rsidRPr="00601044">
        <w:rPr>
          <w:sz w:val="24"/>
          <w:szCs w:val="24"/>
        </w:rPr>
        <w:t>1914–1945</w:t>
      </w:r>
      <w:r w:rsidRPr="00601044">
        <w:rPr>
          <w:spacing w:val="-1"/>
          <w:sz w:val="24"/>
          <w:szCs w:val="24"/>
        </w:rPr>
        <w:t xml:space="preserve"> </w:t>
      </w:r>
      <w:r w:rsidRPr="00601044">
        <w:rPr>
          <w:sz w:val="24"/>
          <w:szCs w:val="24"/>
        </w:rPr>
        <w:t>гг., в которых проявилось значительное влияние России, характеризовать роль нашей страны в этих процессах;</w:t>
      </w:r>
    </w:p>
    <w:p w:rsidR="00601044" w:rsidRPr="00601044" w:rsidRDefault="00601044" w:rsidP="00601044">
      <w:pPr>
        <w:spacing w:line="242" w:lineRule="auto"/>
        <w:ind w:left="849" w:right="846" w:firstLine="710"/>
        <w:jc w:val="both"/>
        <w:rPr>
          <w:sz w:val="24"/>
          <w:szCs w:val="24"/>
        </w:rPr>
      </w:pPr>
      <w:r w:rsidRPr="00601044">
        <w:rPr>
          <w:sz w:val="24"/>
          <w:szCs w:val="24"/>
        </w:rPr>
        <w:t>устанавливать</w:t>
      </w:r>
      <w:r w:rsidRPr="00601044">
        <w:rPr>
          <w:spacing w:val="40"/>
          <w:sz w:val="24"/>
          <w:szCs w:val="24"/>
        </w:rPr>
        <w:t xml:space="preserve">  </w:t>
      </w:r>
      <w:r w:rsidRPr="00601044">
        <w:rPr>
          <w:sz w:val="24"/>
          <w:szCs w:val="24"/>
        </w:rPr>
        <w:t>причинно-следственные</w:t>
      </w:r>
      <w:r w:rsidRPr="00601044">
        <w:rPr>
          <w:spacing w:val="80"/>
          <w:w w:val="150"/>
          <w:sz w:val="24"/>
          <w:szCs w:val="24"/>
        </w:rPr>
        <w:t xml:space="preserve"> </w:t>
      </w:r>
      <w:r w:rsidRPr="00601044">
        <w:rPr>
          <w:sz w:val="24"/>
          <w:szCs w:val="24"/>
        </w:rPr>
        <w:t>связи,</w:t>
      </w:r>
      <w:r w:rsidRPr="00601044">
        <w:rPr>
          <w:spacing w:val="80"/>
          <w:w w:val="150"/>
          <w:sz w:val="24"/>
          <w:szCs w:val="24"/>
        </w:rPr>
        <w:t xml:space="preserve"> </w:t>
      </w:r>
      <w:r w:rsidRPr="00601044">
        <w:rPr>
          <w:sz w:val="24"/>
          <w:szCs w:val="24"/>
        </w:rPr>
        <w:t>связанные</w:t>
      </w:r>
      <w:r w:rsidRPr="00601044">
        <w:rPr>
          <w:spacing w:val="80"/>
          <w:w w:val="150"/>
          <w:sz w:val="24"/>
          <w:szCs w:val="24"/>
        </w:rPr>
        <w:t xml:space="preserve"> </w:t>
      </w:r>
      <w:r w:rsidRPr="00601044">
        <w:rPr>
          <w:sz w:val="24"/>
          <w:szCs w:val="24"/>
        </w:rPr>
        <w:t>с</w:t>
      </w:r>
      <w:r w:rsidRPr="00601044">
        <w:rPr>
          <w:spacing w:val="80"/>
          <w:w w:val="150"/>
          <w:sz w:val="24"/>
          <w:szCs w:val="24"/>
        </w:rPr>
        <w:t xml:space="preserve"> </w:t>
      </w:r>
      <w:r w:rsidRPr="00601044">
        <w:rPr>
          <w:sz w:val="24"/>
          <w:szCs w:val="24"/>
        </w:rPr>
        <w:t>участием</w:t>
      </w:r>
      <w:r w:rsidRPr="00601044">
        <w:rPr>
          <w:spacing w:val="40"/>
          <w:sz w:val="24"/>
          <w:szCs w:val="24"/>
        </w:rPr>
        <w:t xml:space="preserve">  </w:t>
      </w:r>
      <w:r w:rsidRPr="00601044">
        <w:rPr>
          <w:sz w:val="24"/>
          <w:szCs w:val="24"/>
        </w:rPr>
        <w:t>России</w:t>
      </w:r>
      <w:r w:rsidRPr="00601044">
        <w:rPr>
          <w:spacing w:val="40"/>
          <w:sz w:val="24"/>
          <w:szCs w:val="24"/>
        </w:rPr>
        <w:t xml:space="preserve"> </w:t>
      </w:r>
      <w:r w:rsidRPr="00601044">
        <w:rPr>
          <w:sz w:val="24"/>
          <w:szCs w:val="24"/>
        </w:rPr>
        <w:t>в мировых политических и социально-экономических процессах 1914–1945 гг.;</w:t>
      </w:r>
    </w:p>
    <w:p w:rsidR="00601044" w:rsidRPr="00601044" w:rsidRDefault="00601044" w:rsidP="00601044">
      <w:pPr>
        <w:ind w:left="849" w:right="842" w:firstLine="710"/>
        <w:jc w:val="both"/>
        <w:rPr>
          <w:sz w:val="24"/>
          <w:szCs w:val="24"/>
        </w:rPr>
      </w:pPr>
      <w:r w:rsidRPr="00601044">
        <w:rPr>
          <w:sz w:val="24"/>
          <w:szCs w:val="24"/>
        </w:rPr>
        <w:t>используя знания по истории России 1914–1945 гг., выявлять попытки фальсификации</w:t>
      </w:r>
      <w:r w:rsidRPr="00601044">
        <w:rPr>
          <w:spacing w:val="40"/>
          <w:sz w:val="24"/>
          <w:szCs w:val="24"/>
        </w:rPr>
        <w:t xml:space="preserve">  </w:t>
      </w:r>
      <w:r w:rsidRPr="00601044">
        <w:rPr>
          <w:sz w:val="24"/>
          <w:szCs w:val="24"/>
        </w:rPr>
        <w:t>истории,</w:t>
      </w:r>
      <w:r w:rsidRPr="00601044">
        <w:rPr>
          <w:spacing w:val="40"/>
          <w:sz w:val="24"/>
          <w:szCs w:val="24"/>
        </w:rPr>
        <w:t xml:space="preserve">  </w:t>
      </w:r>
      <w:r w:rsidRPr="00601044">
        <w:rPr>
          <w:sz w:val="24"/>
          <w:szCs w:val="24"/>
        </w:rPr>
        <w:t>связанные</w:t>
      </w:r>
      <w:r w:rsidRPr="00601044">
        <w:rPr>
          <w:spacing w:val="40"/>
          <w:sz w:val="24"/>
          <w:szCs w:val="24"/>
        </w:rPr>
        <w:t xml:space="preserve">  </w:t>
      </w:r>
      <w:r w:rsidRPr="00601044">
        <w:rPr>
          <w:sz w:val="24"/>
          <w:szCs w:val="24"/>
        </w:rPr>
        <w:t>с</w:t>
      </w:r>
      <w:r w:rsidRPr="00601044">
        <w:rPr>
          <w:spacing w:val="40"/>
          <w:sz w:val="24"/>
          <w:szCs w:val="24"/>
        </w:rPr>
        <w:t xml:space="preserve">  </w:t>
      </w:r>
      <w:r w:rsidRPr="00601044">
        <w:rPr>
          <w:sz w:val="24"/>
          <w:szCs w:val="24"/>
        </w:rPr>
        <w:t>принижением</w:t>
      </w:r>
      <w:r w:rsidRPr="00601044">
        <w:rPr>
          <w:spacing w:val="40"/>
          <w:sz w:val="24"/>
          <w:szCs w:val="24"/>
        </w:rPr>
        <w:t xml:space="preserve">  </w:t>
      </w:r>
      <w:r w:rsidRPr="00601044">
        <w:rPr>
          <w:sz w:val="24"/>
          <w:szCs w:val="24"/>
        </w:rPr>
        <w:t>и</w:t>
      </w:r>
      <w:r w:rsidRPr="00601044">
        <w:rPr>
          <w:spacing w:val="40"/>
          <w:sz w:val="24"/>
          <w:szCs w:val="24"/>
        </w:rPr>
        <w:t xml:space="preserve">  </w:t>
      </w:r>
      <w:r w:rsidRPr="00601044">
        <w:rPr>
          <w:sz w:val="24"/>
          <w:szCs w:val="24"/>
        </w:rPr>
        <w:t>искажением</w:t>
      </w:r>
      <w:r w:rsidRPr="00601044">
        <w:rPr>
          <w:spacing w:val="40"/>
          <w:sz w:val="24"/>
          <w:szCs w:val="24"/>
        </w:rPr>
        <w:t xml:space="preserve">  </w:t>
      </w:r>
      <w:r w:rsidRPr="00601044">
        <w:rPr>
          <w:sz w:val="24"/>
          <w:szCs w:val="24"/>
        </w:rPr>
        <w:t>роли</w:t>
      </w:r>
      <w:r w:rsidRPr="00601044">
        <w:rPr>
          <w:spacing w:val="40"/>
          <w:sz w:val="24"/>
          <w:szCs w:val="24"/>
        </w:rPr>
        <w:t xml:space="preserve">  </w:t>
      </w:r>
      <w:r w:rsidRPr="00601044">
        <w:rPr>
          <w:sz w:val="24"/>
          <w:szCs w:val="24"/>
        </w:rPr>
        <w:t>России в мировых политических и социально-экономических процессах.</w:t>
      </w:r>
    </w:p>
    <w:p w:rsidR="00601044" w:rsidRPr="00601044" w:rsidRDefault="00601044" w:rsidP="00601044">
      <w:pPr>
        <w:spacing w:line="275" w:lineRule="exact"/>
        <w:ind w:left="1560"/>
        <w:jc w:val="both"/>
        <w:rPr>
          <w:sz w:val="24"/>
          <w:szCs w:val="24"/>
        </w:rPr>
      </w:pPr>
      <w:r w:rsidRPr="00601044">
        <w:rPr>
          <w:sz w:val="24"/>
          <w:szCs w:val="24"/>
        </w:rPr>
        <w:t>Умение</w:t>
      </w:r>
      <w:r w:rsidRPr="00601044">
        <w:rPr>
          <w:spacing w:val="-6"/>
          <w:sz w:val="24"/>
          <w:szCs w:val="24"/>
        </w:rPr>
        <w:t xml:space="preserve"> </w:t>
      </w:r>
      <w:r w:rsidRPr="00601044">
        <w:rPr>
          <w:sz w:val="24"/>
          <w:szCs w:val="24"/>
        </w:rPr>
        <w:t>характеризовать</w:t>
      </w:r>
      <w:r w:rsidRPr="00601044">
        <w:rPr>
          <w:spacing w:val="-5"/>
          <w:sz w:val="24"/>
          <w:szCs w:val="24"/>
        </w:rPr>
        <w:t xml:space="preserve"> </w:t>
      </w:r>
      <w:r w:rsidRPr="00601044">
        <w:rPr>
          <w:sz w:val="24"/>
          <w:szCs w:val="24"/>
        </w:rPr>
        <w:t>вклад</w:t>
      </w:r>
      <w:r w:rsidRPr="00601044">
        <w:rPr>
          <w:spacing w:val="-4"/>
          <w:sz w:val="24"/>
          <w:szCs w:val="24"/>
        </w:rPr>
        <w:t xml:space="preserve"> </w:t>
      </w:r>
      <w:r w:rsidRPr="00601044">
        <w:rPr>
          <w:sz w:val="24"/>
          <w:szCs w:val="24"/>
        </w:rPr>
        <w:t>российской</w:t>
      </w:r>
      <w:r w:rsidRPr="00601044">
        <w:rPr>
          <w:spacing w:val="-6"/>
          <w:sz w:val="24"/>
          <w:szCs w:val="24"/>
        </w:rPr>
        <w:t xml:space="preserve"> </w:t>
      </w:r>
      <w:r w:rsidRPr="00601044">
        <w:rPr>
          <w:sz w:val="24"/>
          <w:szCs w:val="24"/>
        </w:rPr>
        <w:t>культуры</w:t>
      </w:r>
      <w:r w:rsidRPr="00601044">
        <w:rPr>
          <w:spacing w:val="-1"/>
          <w:sz w:val="24"/>
          <w:szCs w:val="24"/>
        </w:rPr>
        <w:t xml:space="preserve"> </w:t>
      </w:r>
      <w:r w:rsidRPr="00601044">
        <w:rPr>
          <w:sz w:val="24"/>
          <w:szCs w:val="24"/>
        </w:rPr>
        <w:t>в</w:t>
      </w:r>
      <w:r w:rsidRPr="00601044">
        <w:rPr>
          <w:spacing w:val="-5"/>
          <w:sz w:val="24"/>
          <w:szCs w:val="24"/>
        </w:rPr>
        <w:t xml:space="preserve"> </w:t>
      </w:r>
      <w:r w:rsidRPr="00601044">
        <w:rPr>
          <w:sz w:val="24"/>
          <w:szCs w:val="24"/>
        </w:rPr>
        <w:t>мировую</w:t>
      </w:r>
      <w:r w:rsidRPr="00601044">
        <w:rPr>
          <w:spacing w:val="-4"/>
          <w:sz w:val="24"/>
          <w:szCs w:val="24"/>
        </w:rPr>
        <w:t xml:space="preserve"> </w:t>
      </w:r>
      <w:r w:rsidRPr="00601044">
        <w:rPr>
          <w:spacing w:val="-2"/>
          <w:sz w:val="24"/>
          <w:szCs w:val="24"/>
        </w:rPr>
        <w:t>культуру.</w:t>
      </w:r>
    </w:p>
    <w:p w:rsidR="00601044" w:rsidRPr="00601044" w:rsidRDefault="00601044" w:rsidP="00601044">
      <w:pPr>
        <w:spacing w:line="242" w:lineRule="auto"/>
        <w:ind w:left="849" w:right="849"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line="242" w:lineRule="auto"/>
        <w:ind w:left="849" w:right="841" w:firstLine="710"/>
        <w:jc w:val="both"/>
        <w:rPr>
          <w:sz w:val="24"/>
          <w:szCs w:val="24"/>
        </w:rPr>
      </w:pPr>
      <w:r w:rsidRPr="00601044">
        <w:rPr>
          <w:sz w:val="24"/>
          <w:szCs w:val="24"/>
        </w:rPr>
        <w:t>характеризовать этапы развития науки и культуры в России 1914–1945</w:t>
      </w:r>
      <w:r w:rsidRPr="00601044">
        <w:rPr>
          <w:spacing w:val="-5"/>
          <w:sz w:val="24"/>
          <w:szCs w:val="24"/>
        </w:rPr>
        <w:t xml:space="preserve"> </w:t>
      </w:r>
      <w:r w:rsidRPr="00601044">
        <w:rPr>
          <w:sz w:val="24"/>
          <w:szCs w:val="24"/>
        </w:rPr>
        <w:t>гг., составлять развернутое описание памятников культуры России;</w:t>
      </w:r>
    </w:p>
    <w:p w:rsidR="00601044" w:rsidRPr="00601044" w:rsidRDefault="00601044" w:rsidP="00601044">
      <w:pPr>
        <w:spacing w:line="242" w:lineRule="auto"/>
        <w:ind w:left="849" w:right="841" w:firstLine="710"/>
        <w:jc w:val="both"/>
        <w:rPr>
          <w:sz w:val="24"/>
          <w:szCs w:val="24"/>
        </w:rPr>
      </w:pPr>
      <w:r w:rsidRPr="00601044">
        <w:rPr>
          <w:sz w:val="24"/>
          <w:szCs w:val="24"/>
        </w:rPr>
        <w:t>характеризовать этапы развития мировой культуры 1914–1945 гг., составлять описание наиболее известных памятников культуры;</w:t>
      </w:r>
    </w:p>
    <w:p w:rsidR="00601044" w:rsidRPr="00601044" w:rsidRDefault="00601044" w:rsidP="00601044">
      <w:pPr>
        <w:spacing w:line="242" w:lineRule="auto"/>
        <w:ind w:left="849" w:right="857" w:firstLine="710"/>
        <w:jc w:val="both"/>
        <w:rPr>
          <w:sz w:val="24"/>
          <w:szCs w:val="24"/>
        </w:rPr>
      </w:pPr>
      <w:r w:rsidRPr="00601044">
        <w:rPr>
          <w:sz w:val="24"/>
          <w:szCs w:val="24"/>
        </w:rPr>
        <w:t>характеризовать</w:t>
      </w:r>
      <w:r w:rsidRPr="00601044">
        <w:rPr>
          <w:spacing w:val="-3"/>
          <w:sz w:val="24"/>
          <w:szCs w:val="24"/>
        </w:rPr>
        <w:t xml:space="preserve"> </w:t>
      </w:r>
      <w:r w:rsidRPr="00601044">
        <w:rPr>
          <w:sz w:val="24"/>
          <w:szCs w:val="24"/>
        </w:rPr>
        <w:t>взаимное</w:t>
      </w:r>
      <w:r w:rsidRPr="00601044">
        <w:rPr>
          <w:spacing w:val="-5"/>
          <w:sz w:val="24"/>
          <w:szCs w:val="24"/>
        </w:rPr>
        <w:t xml:space="preserve"> </w:t>
      </w:r>
      <w:r w:rsidRPr="00601044">
        <w:rPr>
          <w:sz w:val="24"/>
          <w:szCs w:val="24"/>
        </w:rPr>
        <w:t>влияние культуры России</w:t>
      </w:r>
      <w:r w:rsidRPr="00601044">
        <w:rPr>
          <w:spacing w:val="-3"/>
          <w:sz w:val="24"/>
          <w:szCs w:val="24"/>
        </w:rPr>
        <w:t xml:space="preserve"> </w:t>
      </w:r>
      <w:r w:rsidRPr="00601044">
        <w:rPr>
          <w:sz w:val="24"/>
          <w:szCs w:val="24"/>
        </w:rPr>
        <w:t>и культуры зарубежных</w:t>
      </w:r>
      <w:r w:rsidRPr="00601044">
        <w:rPr>
          <w:spacing w:val="-4"/>
          <w:sz w:val="24"/>
          <w:szCs w:val="24"/>
        </w:rPr>
        <w:t xml:space="preserve"> </w:t>
      </w:r>
      <w:r w:rsidRPr="00601044">
        <w:rPr>
          <w:sz w:val="24"/>
          <w:szCs w:val="24"/>
        </w:rPr>
        <w:t>стран, вклад российских ученых и деятелей культуры в мировую науку и культуру.</w:t>
      </w:r>
    </w:p>
    <w:p w:rsidR="00601044" w:rsidRPr="00601044" w:rsidRDefault="00601044" w:rsidP="00601044">
      <w:pPr>
        <w:tabs>
          <w:tab w:val="left" w:pos="4339"/>
          <w:tab w:val="left" w:pos="6638"/>
          <w:tab w:val="left" w:pos="7540"/>
          <w:tab w:val="left" w:pos="9330"/>
        </w:tabs>
        <w:ind w:left="849" w:right="848" w:firstLine="710"/>
        <w:jc w:val="both"/>
        <w:rPr>
          <w:sz w:val="24"/>
          <w:szCs w:val="24"/>
        </w:rPr>
      </w:pPr>
      <w:r w:rsidRPr="00601044">
        <w:rPr>
          <w:spacing w:val="-2"/>
          <w:sz w:val="24"/>
          <w:szCs w:val="24"/>
        </w:rPr>
        <w:t>Сформированность</w:t>
      </w:r>
      <w:r w:rsidRPr="00601044">
        <w:rPr>
          <w:sz w:val="24"/>
          <w:szCs w:val="24"/>
        </w:rPr>
        <w:tab/>
      </w:r>
      <w:r w:rsidRPr="00601044">
        <w:rPr>
          <w:spacing w:val="-2"/>
          <w:sz w:val="24"/>
          <w:szCs w:val="24"/>
        </w:rPr>
        <w:t>представлений</w:t>
      </w:r>
      <w:r w:rsidRPr="00601044">
        <w:rPr>
          <w:sz w:val="24"/>
          <w:szCs w:val="24"/>
        </w:rPr>
        <w:tab/>
      </w:r>
      <w:r w:rsidRPr="00601044">
        <w:rPr>
          <w:spacing w:val="-10"/>
          <w:sz w:val="24"/>
          <w:szCs w:val="24"/>
        </w:rPr>
        <w:t>о</w:t>
      </w:r>
      <w:r w:rsidRPr="00601044">
        <w:rPr>
          <w:sz w:val="24"/>
          <w:szCs w:val="24"/>
        </w:rPr>
        <w:tab/>
      </w:r>
      <w:r w:rsidRPr="00601044">
        <w:rPr>
          <w:spacing w:val="-2"/>
          <w:sz w:val="24"/>
          <w:szCs w:val="24"/>
        </w:rPr>
        <w:t>предмете,</w:t>
      </w:r>
      <w:r w:rsidRPr="00601044">
        <w:rPr>
          <w:sz w:val="24"/>
          <w:szCs w:val="24"/>
        </w:rPr>
        <w:tab/>
      </w:r>
      <w:r w:rsidRPr="00601044">
        <w:rPr>
          <w:spacing w:val="-2"/>
          <w:sz w:val="24"/>
          <w:szCs w:val="24"/>
        </w:rPr>
        <w:t xml:space="preserve">научных </w:t>
      </w:r>
      <w:r w:rsidRPr="00601044">
        <w:rPr>
          <w:sz w:val="24"/>
          <w:szCs w:val="24"/>
        </w:rPr>
        <w:t xml:space="preserve">и социальных функциях исторического знания, методах изучения исторических </w:t>
      </w:r>
      <w:r w:rsidRPr="00601044">
        <w:rPr>
          <w:spacing w:val="-2"/>
          <w:sz w:val="24"/>
          <w:szCs w:val="24"/>
        </w:rPr>
        <w:t>источников.</w:t>
      </w:r>
    </w:p>
    <w:p w:rsidR="00601044" w:rsidRPr="00601044" w:rsidRDefault="00601044" w:rsidP="00601044">
      <w:pPr>
        <w:spacing w:line="237" w:lineRule="auto"/>
        <w:ind w:left="849" w:right="849"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line="237" w:lineRule="auto"/>
        <w:ind w:left="1560" w:right="854"/>
        <w:jc w:val="both"/>
        <w:rPr>
          <w:sz w:val="24"/>
          <w:szCs w:val="24"/>
        </w:rPr>
      </w:pPr>
      <w:r w:rsidRPr="00601044">
        <w:rPr>
          <w:sz w:val="24"/>
          <w:szCs w:val="24"/>
        </w:rPr>
        <w:t>объяснять, в чем состоят научные и социальные функции исторического знания; характеризовать</w:t>
      </w:r>
      <w:r w:rsidRPr="00601044">
        <w:rPr>
          <w:spacing w:val="72"/>
          <w:sz w:val="24"/>
          <w:szCs w:val="24"/>
        </w:rPr>
        <w:t xml:space="preserve">  </w:t>
      </w:r>
      <w:r w:rsidRPr="00601044">
        <w:rPr>
          <w:sz w:val="24"/>
          <w:szCs w:val="24"/>
        </w:rPr>
        <w:t>и</w:t>
      </w:r>
      <w:r w:rsidRPr="00601044">
        <w:rPr>
          <w:spacing w:val="72"/>
          <w:sz w:val="24"/>
          <w:szCs w:val="24"/>
        </w:rPr>
        <w:t xml:space="preserve">  </w:t>
      </w:r>
      <w:r w:rsidRPr="00601044">
        <w:rPr>
          <w:sz w:val="24"/>
          <w:szCs w:val="24"/>
        </w:rPr>
        <w:t>применять</w:t>
      </w:r>
      <w:r w:rsidRPr="00601044">
        <w:rPr>
          <w:spacing w:val="72"/>
          <w:sz w:val="24"/>
          <w:szCs w:val="24"/>
        </w:rPr>
        <w:t xml:space="preserve">  </w:t>
      </w:r>
      <w:r w:rsidRPr="00601044">
        <w:rPr>
          <w:sz w:val="24"/>
          <w:szCs w:val="24"/>
        </w:rPr>
        <w:t>основные</w:t>
      </w:r>
      <w:r w:rsidRPr="00601044">
        <w:rPr>
          <w:spacing w:val="71"/>
          <w:sz w:val="24"/>
          <w:szCs w:val="24"/>
        </w:rPr>
        <w:t xml:space="preserve">  </w:t>
      </w:r>
      <w:r w:rsidRPr="00601044">
        <w:rPr>
          <w:sz w:val="24"/>
          <w:szCs w:val="24"/>
        </w:rPr>
        <w:t>приемы</w:t>
      </w:r>
      <w:r w:rsidRPr="00601044">
        <w:rPr>
          <w:spacing w:val="75"/>
          <w:sz w:val="24"/>
          <w:szCs w:val="24"/>
        </w:rPr>
        <w:t xml:space="preserve">  </w:t>
      </w:r>
      <w:r w:rsidRPr="00601044">
        <w:rPr>
          <w:sz w:val="24"/>
          <w:szCs w:val="24"/>
        </w:rPr>
        <w:t>изучения</w:t>
      </w:r>
      <w:r w:rsidRPr="00601044">
        <w:rPr>
          <w:spacing w:val="74"/>
          <w:sz w:val="24"/>
          <w:szCs w:val="24"/>
        </w:rPr>
        <w:t xml:space="preserve">  </w:t>
      </w:r>
      <w:r w:rsidRPr="00601044">
        <w:rPr>
          <w:spacing w:val="-2"/>
          <w:sz w:val="24"/>
          <w:szCs w:val="24"/>
        </w:rPr>
        <w:t>исторических</w:t>
      </w:r>
    </w:p>
    <w:p w:rsidR="00601044" w:rsidRPr="00601044" w:rsidRDefault="00601044" w:rsidP="00601044">
      <w:pPr>
        <w:spacing w:line="275" w:lineRule="exact"/>
        <w:ind w:left="849"/>
        <w:rPr>
          <w:sz w:val="24"/>
          <w:szCs w:val="24"/>
        </w:rPr>
      </w:pPr>
      <w:r w:rsidRPr="00601044">
        <w:rPr>
          <w:spacing w:val="-2"/>
          <w:sz w:val="24"/>
          <w:szCs w:val="24"/>
        </w:rPr>
        <w:t>источников;</w:t>
      </w:r>
    </w:p>
    <w:p w:rsidR="00601044" w:rsidRPr="00601044" w:rsidRDefault="00601044" w:rsidP="00601044">
      <w:pPr>
        <w:tabs>
          <w:tab w:val="left" w:pos="3215"/>
          <w:tab w:val="left" w:pos="4708"/>
          <w:tab w:val="left" w:pos="6799"/>
          <w:tab w:val="left" w:pos="8786"/>
        </w:tabs>
        <w:spacing w:line="242" w:lineRule="auto"/>
        <w:ind w:left="849" w:right="852" w:firstLine="710"/>
        <w:rPr>
          <w:sz w:val="24"/>
          <w:szCs w:val="24"/>
        </w:rPr>
      </w:pPr>
      <w:r w:rsidRPr="00601044">
        <w:rPr>
          <w:spacing w:val="-2"/>
          <w:sz w:val="24"/>
          <w:szCs w:val="24"/>
        </w:rPr>
        <w:t>приводить</w:t>
      </w:r>
      <w:r w:rsidRPr="00601044">
        <w:rPr>
          <w:sz w:val="24"/>
          <w:szCs w:val="24"/>
        </w:rPr>
        <w:tab/>
      </w:r>
      <w:r w:rsidRPr="00601044">
        <w:rPr>
          <w:spacing w:val="-2"/>
          <w:sz w:val="24"/>
          <w:szCs w:val="24"/>
        </w:rPr>
        <w:t>примеры</w:t>
      </w:r>
      <w:r w:rsidRPr="00601044">
        <w:rPr>
          <w:sz w:val="24"/>
          <w:szCs w:val="24"/>
        </w:rPr>
        <w:tab/>
      </w:r>
      <w:r w:rsidRPr="00601044">
        <w:rPr>
          <w:spacing w:val="-2"/>
          <w:sz w:val="24"/>
          <w:szCs w:val="24"/>
        </w:rPr>
        <w:t>использования</w:t>
      </w:r>
      <w:r w:rsidRPr="00601044">
        <w:rPr>
          <w:sz w:val="24"/>
          <w:szCs w:val="24"/>
        </w:rPr>
        <w:tab/>
      </w:r>
      <w:r w:rsidRPr="00601044">
        <w:rPr>
          <w:spacing w:val="-2"/>
          <w:sz w:val="24"/>
          <w:szCs w:val="24"/>
        </w:rPr>
        <w:t>исторической</w:t>
      </w:r>
      <w:r w:rsidRPr="00601044">
        <w:rPr>
          <w:sz w:val="24"/>
          <w:szCs w:val="24"/>
        </w:rPr>
        <w:tab/>
      </w:r>
      <w:r w:rsidRPr="00601044">
        <w:rPr>
          <w:spacing w:val="-2"/>
          <w:sz w:val="24"/>
          <w:szCs w:val="24"/>
        </w:rPr>
        <w:t xml:space="preserve">аргументации </w:t>
      </w:r>
      <w:r w:rsidRPr="00601044">
        <w:rPr>
          <w:sz w:val="24"/>
          <w:szCs w:val="24"/>
        </w:rPr>
        <w:t>в социально-политическом контексте;</w:t>
      </w:r>
    </w:p>
    <w:p w:rsidR="00601044" w:rsidRPr="00601044" w:rsidRDefault="00601044" w:rsidP="00601044">
      <w:pPr>
        <w:spacing w:line="242" w:lineRule="auto"/>
        <w:ind w:left="849" w:right="860" w:firstLine="710"/>
        <w:rPr>
          <w:sz w:val="24"/>
          <w:szCs w:val="24"/>
        </w:rPr>
      </w:pPr>
      <w:r w:rsidRPr="00601044">
        <w:rPr>
          <w:sz w:val="24"/>
          <w:szCs w:val="24"/>
        </w:rPr>
        <w:t>характеризовать</w:t>
      </w:r>
      <w:r w:rsidRPr="00601044">
        <w:rPr>
          <w:spacing w:val="80"/>
          <w:w w:val="150"/>
          <w:sz w:val="24"/>
          <w:szCs w:val="24"/>
        </w:rPr>
        <w:t xml:space="preserve"> </w:t>
      </w:r>
      <w:r w:rsidRPr="00601044">
        <w:rPr>
          <w:sz w:val="24"/>
          <w:szCs w:val="24"/>
        </w:rPr>
        <w:t>роль</w:t>
      </w:r>
      <w:r w:rsidRPr="00601044">
        <w:rPr>
          <w:spacing w:val="80"/>
          <w:w w:val="150"/>
          <w:sz w:val="24"/>
          <w:szCs w:val="24"/>
        </w:rPr>
        <w:t xml:space="preserve"> </w:t>
      </w:r>
      <w:r w:rsidRPr="00601044">
        <w:rPr>
          <w:sz w:val="24"/>
          <w:szCs w:val="24"/>
        </w:rPr>
        <w:t>исторической</w:t>
      </w:r>
      <w:r w:rsidRPr="00601044">
        <w:rPr>
          <w:spacing w:val="80"/>
          <w:w w:val="150"/>
          <w:sz w:val="24"/>
          <w:szCs w:val="24"/>
        </w:rPr>
        <w:t xml:space="preserve"> </w:t>
      </w:r>
      <w:r w:rsidRPr="00601044">
        <w:rPr>
          <w:sz w:val="24"/>
          <w:szCs w:val="24"/>
        </w:rPr>
        <w:t>науки</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политическом</w:t>
      </w:r>
      <w:r w:rsidRPr="00601044">
        <w:rPr>
          <w:spacing w:val="80"/>
          <w:w w:val="150"/>
          <w:sz w:val="24"/>
          <w:szCs w:val="24"/>
        </w:rPr>
        <w:t xml:space="preserve"> </w:t>
      </w:r>
      <w:r w:rsidRPr="00601044">
        <w:rPr>
          <w:sz w:val="24"/>
          <w:szCs w:val="24"/>
        </w:rPr>
        <w:t>развитии</w:t>
      </w:r>
      <w:r w:rsidRPr="00601044">
        <w:rPr>
          <w:spacing w:val="80"/>
          <w:w w:val="150"/>
          <w:sz w:val="24"/>
          <w:szCs w:val="24"/>
        </w:rPr>
        <w:t xml:space="preserve"> </w:t>
      </w:r>
      <w:r w:rsidRPr="00601044">
        <w:rPr>
          <w:sz w:val="24"/>
          <w:szCs w:val="24"/>
        </w:rPr>
        <w:t>России и зарубежных стран 1914–1945 гг.</w:t>
      </w:r>
    </w:p>
    <w:p w:rsidR="00601044" w:rsidRPr="00601044" w:rsidRDefault="00601044" w:rsidP="00601044">
      <w:pPr>
        <w:spacing w:line="242" w:lineRule="auto"/>
        <w:ind w:left="849" w:firstLine="710"/>
        <w:rPr>
          <w:sz w:val="24"/>
          <w:szCs w:val="24"/>
        </w:rPr>
      </w:pPr>
      <w:r w:rsidRPr="00601044">
        <w:rPr>
          <w:sz w:val="24"/>
          <w:szCs w:val="24"/>
        </w:rPr>
        <w:t>Владение комплексом хронологических умений,</w:t>
      </w:r>
      <w:r w:rsidRPr="00601044">
        <w:rPr>
          <w:spacing w:val="27"/>
          <w:sz w:val="24"/>
          <w:szCs w:val="24"/>
        </w:rPr>
        <w:t xml:space="preserve"> </w:t>
      </w:r>
      <w:r w:rsidRPr="00601044">
        <w:rPr>
          <w:sz w:val="24"/>
          <w:szCs w:val="24"/>
        </w:rPr>
        <w:t>умение</w:t>
      </w:r>
      <w:r w:rsidRPr="00601044">
        <w:rPr>
          <w:spacing w:val="28"/>
          <w:sz w:val="24"/>
          <w:szCs w:val="24"/>
        </w:rPr>
        <w:t xml:space="preserve"> </w:t>
      </w:r>
      <w:r w:rsidRPr="00601044">
        <w:rPr>
          <w:sz w:val="24"/>
          <w:szCs w:val="24"/>
        </w:rPr>
        <w:t>устанавливать причинно- следственные,</w:t>
      </w:r>
      <w:r w:rsidRPr="00601044">
        <w:rPr>
          <w:spacing w:val="14"/>
          <w:sz w:val="24"/>
          <w:szCs w:val="24"/>
        </w:rPr>
        <w:t xml:space="preserve"> </w:t>
      </w:r>
      <w:r w:rsidRPr="00601044">
        <w:rPr>
          <w:sz w:val="24"/>
          <w:szCs w:val="24"/>
        </w:rPr>
        <w:t>пространственные</w:t>
      </w:r>
      <w:r w:rsidRPr="00601044">
        <w:rPr>
          <w:spacing w:val="13"/>
          <w:sz w:val="24"/>
          <w:szCs w:val="24"/>
        </w:rPr>
        <w:t xml:space="preserve"> </w:t>
      </w:r>
      <w:r w:rsidRPr="00601044">
        <w:rPr>
          <w:sz w:val="24"/>
          <w:szCs w:val="24"/>
        </w:rPr>
        <w:t>связи</w:t>
      </w:r>
      <w:r w:rsidRPr="00601044">
        <w:rPr>
          <w:spacing w:val="11"/>
          <w:sz w:val="24"/>
          <w:szCs w:val="24"/>
        </w:rPr>
        <w:t xml:space="preserve"> </w:t>
      </w:r>
      <w:r w:rsidRPr="00601044">
        <w:rPr>
          <w:sz w:val="24"/>
          <w:szCs w:val="24"/>
        </w:rPr>
        <w:t>исторических</w:t>
      </w:r>
      <w:r w:rsidRPr="00601044">
        <w:rPr>
          <w:spacing w:val="10"/>
          <w:sz w:val="24"/>
          <w:szCs w:val="24"/>
        </w:rPr>
        <w:t xml:space="preserve"> </w:t>
      </w:r>
      <w:r w:rsidRPr="00601044">
        <w:rPr>
          <w:sz w:val="24"/>
          <w:szCs w:val="24"/>
        </w:rPr>
        <w:t>событий,</w:t>
      </w:r>
      <w:r w:rsidRPr="00601044">
        <w:rPr>
          <w:spacing w:val="16"/>
          <w:sz w:val="24"/>
          <w:szCs w:val="24"/>
        </w:rPr>
        <w:t xml:space="preserve"> </w:t>
      </w:r>
      <w:r w:rsidRPr="00601044">
        <w:rPr>
          <w:sz w:val="24"/>
          <w:szCs w:val="24"/>
        </w:rPr>
        <w:t>явлений,</w:t>
      </w:r>
      <w:r w:rsidRPr="00601044">
        <w:rPr>
          <w:spacing w:val="16"/>
          <w:sz w:val="24"/>
          <w:szCs w:val="24"/>
        </w:rPr>
        <w:t xml:space="preserve"> </w:t>
      </w:r>
      <w:r w:rsidRPr="00601044">
        <w:rPr>
          <w:sz w:val="24"/>
          <w:szCs w:val="24"/>
        </w:rPr>
        <w:t>процессов</w:t>
      </w:r>
      <w:r w:rsidRPr="00601044">
        <w:rPr>
          <w:spacing w:val="12"/>
          <w:sz w:val="24"/>
          <w:szCs w:val="24"/>
        </w:rPr>
        <w:t xml:space="preserve"> </w:t>
      </w:r>
      <w:r w:rsidRPr="00601044">
        <w:rPr>
          <w:spacing w:val="-2"/>
          <w:sz w:val="24"/>
          <w:szCs w:val="24"/>
        </w:rPr>
        <w:t>1914–</w:t>
      </w:r>
    </w:p>
    <w:p w:rsidR="00601044" w:rsidRPr="00601044" w:rsidRDefault="00601044" w:rsidP="00601044">
      <w:pPr>
        <w:spacing w:line="242" w:lineRule="auto"/>
        <w:ind w:left="849" w:firstLine="710"/>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jc w:val="both"/>
        <w:rPr>
          <w:sz w:val="24"/>
          <w:szCs w:val="24"/>
        </w:rPr>
      </w:pPr>
      <w:r w:rsidRPr="00601044">
        <w:rPr>
          <w:sz w:val="24"/>
          <w:szCs w:val="24"/>
        </w:rPr>
        <w:lastRenderedPageBreak/>
        <w:t>1945</w:t>
      </w:r>
      <w:r w:rsidRPr="00601044">
        <w:rPr>
          <w:spacing w:val="2"/>
          <w:sz w:val="24"/>
          <w:szCs w:val="24"/>
        </w:rPr>
        <w:t xml:space="preserve"> </w:t>
      </w:r>
      <w:r w:rsidRPr="00601044">
        <w:rPr>
          <w:spacing w:val="-5"/>
          <w:sz w:val="24"/>
          <w:szCs w:val="24"/>
        </w:rPr>
        <w:t>гг.</w:t>
      </w:r>
    </w:p>
    <w:p w:rsidR="00601044" w:rsidRPr="00601044" w:rsidRDefault="00601044" w:rsidP="00601044">
      <w:pPr>
        <w:spacing w:before="5" w:line="237" w:lineRule="auto"/>
        <w:ind w:left="849" w:right="843"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before="6" w:line="237" w:lineRule="auto"/>
        <w:ind w:left="849" w:right="852" w:firstLine="710"/>
        <w:jc w:val="both"/>
        <w:rPr>
          <w:sz w:val="24"/>
          <w:szCs w:val="24"/>
        </w:rPr>
      </w:pPr>
      <w:r w:rsidRPr="00601044">
        <w:rPr>
          <w:sz w:val="24"/>
          <w:szCs w:val="24"/>
        </w:rPr>
        <w:t>называть даты важнейших событий и выделять этапы в развитии процессов</w:t>
      </w:r>
      <w:r w:rsidRPr="00601044">
        <w:rPr>
          <w:spacing w:val="40"/>
          <w:sz w:val="24"/>
          <w:szCs w:val="24"/>
        </w:rPr>
        <w:t xml:space="preserve"> </w:t>
      </w:r>
      <w:r w:rsidRPr="00601044">
        <w:rPr>
          <w:sz w:val="24"/>
          <w:szCs w:val="24"/>
        </w:rPr>
        <w:t>истории России и всеобщей истории 1914–1945 гг.;</w:t>
      </w:r>
    </w:p>
    <w:p w:rsidR="00601044" w:rsidRPr="00601044" w:rsidRDefault="00601044" w:rsidP="00601044">
      <w:pPr>
        <w:spacing w:before="6" w:line="237" w:lineRule="auto"/>
        <w:ind w:left="849" w:right="856" w:firstLine="710"/>
        <w:jc w:val="both"/>
        <w:rPr>
          <w:sz w:val="24"/>
          <w:szCs w:val="24"/>
        </w:rPr>
      </w:pPr>
      <w:r w:rsidRPr="00601044">
        <w:rPr>
          <w:sz w:val="24"/>
          <w:szCs w:val="24"/>
        </w:rPr>
        <w:t>указывать хронологические рамки периодов истории России и всеобщей истории 1914–1945 гг.;</w:t>
      </w:r>
    </w:p>
    <w:p w:rsidR="00601044" w:rsidRPr="00601044" w:rsidRDefault="00601044" w:rsidP="00601044">
      <w:pPr>
        <w:spacing w:before="5" w:line="237" w:lineRule="auto"/>
        <w:ind w:left="849" w:right="850" w:firstLine="710"/>
        <w:jc w:val="both"/>
        <w:rPr>
          <w:sz w:val="24"/>
          <w:szCs w:val="24"/>
        </w:rPr>
      </w:pPr>
      <w:r w:rsidRPr="00601044">
        <w:rPr>
          <w:sz w:val="24"/>
          <w:szCs w:val="24"/>
        </w:rPr>
        <w:t>объяснять основания периодизации истории России и всеобщей истории</w:t>
      </w:r>
      <w:r w:rsidRPr="00601044">
        <w:rPr>
          <w:spacing w:val="80"/>
          <w:sz w:val="24"/>
          <w:szCs w:val="24"/>
        </w:rPr>
        <w:t xml:space="preserve"> </w:t>
      </w:r>
      <w:r w:rsidRPr="00601044">
        <w:rPr>
          <w:sz w:val="24"/>
          <w:szCs w:val="24"/>
        </w:rPr>
        <w:t>1914–1945 гг., используемые учеными-историками;</w:t>
      </w:r>
    </w:p>
    <w:p w:rsidR="00601044" w:rsidRPr="00601044" w:rsidRDefault="00601044" w:rsidP="00601044">
      <w:pPr>
        <w:spacing w:before="4"/>
        <w:ind w:left="849" w:right="846" w:firstLine="710"/>
        <w:jc w:val="both"/>
        <w:rPr>
          <w:sz w:val="24"/>
          <w:szCs w:val="24"/>
        </w:rPr>
      </w:pPr>
      <w:r w:rsidRPr="00601044">
        <w:rPr>
          <w:sz w:val="24"/>
          <w:szCs w:val="24"/>
        </w:rPr>
        <w:t>соотносить события истории России, региона, других стран с основными</w:t>
      </w:r>
      <w:r w:rsidRPr="00601044">
        <w:rPr>
          <w:spacing w:val="40"/>
          <w:sz w:val="24"/>
          <w:szCs w:val="24"/>
        </w:rPr>
        <w:t xml:space="preserve"> </w:t>
      </w:r>
      <w:r w:rsidRPr="00601044">
        <w:rPr>
          <w:sz w:val="24"/>
          <w:szCs w:val="24"/>
        </w:rPr>
        <w:t>периодами истории России и всеобщей истории 1914–1945</w:t>
      </w:r>
      <w:r w:rsidRPr="00601044">
        <w:rPr>
          <w:spacing w:val="-5"/>
          <w:sz w:val="24"/>
          <w:szCs w:val="24"/>
        </w:rPr>
        <w:t xml:space="preserve"> </w:t>
      </w:r>
      <w:r w:rsidRPr="00601044">
        <w:rPr>
          <w:sz w:val="24"/>
          <w:szCs w:val="24"/>
        </w:rPr>
        <w:t>гг., соотносить события истории родного края, истории России и зарубежных стран 1914–1945 гг.;</w:t>
      </w:r>
    </w:p>
    <w:p w:rsidR="00601044" w:rsidRPr="00601044" w:rsidRDefault="00601044" w:rsidP="00601044">
      <w:pPr>
        <w:ind w:left="849" w:right="847" w:firstLine="710"/>
        <w:jc w:val="both"/>
        <w:rPr>
          <w:sz w:val="24"/>
          <w:szCs w:val="24"/>
        </w:rPr>
      </w:pPr>
      <w:r w:rsidRPr="00601044">
        <w:rPr>
          <w:sz w:val="24"/>
          <w:szCs w:val="24"/>
        </w:rPr>
        <w:t>устанавливать причинно-следственные,</w:t>
      </w:r>
      <w:r w:rsidRPr="00601044">
        <w:rPr>
          <w:spacing w:val="-2"/>
          <w:sz w:val="24"/>
          <w:szCs w:val="24"/>
        </w:rPr>
        <w:t xml:space="preserve"> </w:t>
      </w:r>
      <w:r w:rsidRPr="00601044">
        <w:rPr>
          <w:sz w:val="24"/>
          <w:szCs w:val="24"/>
        </w:rPr>
        <w:t>пространственные,</w:t>
      </w:r>
      <w:r w:rsidRPr="00601044">
        <w:rPr>
          <w:spacing w:val="-2"/>
          <w:sz w:val="24"/>
          <w:szCs w:val="24"/>
        </w:rPr>
        <w:t xml:space="preserve"> </w:t>
      </w:r>
      <w:r w:rsidRPr="00601044">
        <w:rPr>
          <w:sz w:val="24"/>
          <w:szCs w:val="24"/>
        </w:rPr>
        <w:t>временные связи</w:t>
      </w:r>
      <w:r w:rsidRPr="00601044">
        <w:rPr>
          <w:spacing w:val="-3"/>
          <w:sz w:val="24"/>
          <w:szCs w:val="24"/>
        </w:rPr>
        <w:t xml:space="preserve"> </w:t>
      </w:r>
      <w:r w:rsidRPr="00601044">
        <w:rPr>
          <w:sz w:val="24"/>
          <w:szCs w:val="24"/>
        </w:rPr>
        <w:t>между историческими событиями, явлениями, процессами на основе анализа исторической ситуации/информации</w:t>
      </w:r>
      <w:r w:rsidRPr="00601044">
        <w:rPr>
          <w:spacing w:val="80"/>
          <w:sz w:val="24"/>
          <w:szCs w:val="24"/>
        </w:rPr>
        <w:t xml:space="preserve">   </w:t>
      </w:r>
      <w:r w:rsidRPr="00601044">
        <w:rPr>
          <w:sz w:val="24"/>
          <w:szCs w:val="24"/>
        </w:rPr>
        <w:t>из</w:t>
      </w:r>
      <w:r w:rsidRPr="00601044">
        <w:rPr>
          <w:spacing w:val="80"/>
          <w:sz w:val="24"/>
          <w:szCs w:val="24"/>
        </w:rPr>
        <w:t xml:space="preserve">   </w:t>
      </w:r>
      <w:r w:rsidRPr="00601044">
        <w:rPr>
          <w:sz w:val="24"/>
          <w:szCs w:val="24"/>
        </w:rPr>
        <w:t>истории</w:t>
      </w:r>
      <w:r w:rsidRPr="00601044">
        <w:rPr>
          <w:spacing w:val="80"/>
          <w:sz w:val="24"/>
          <w:szCs w:val="24"/>
        </w:rPr>
        <w:t xml:space="preserve">   </w:t>
      </w:r>
      <w:r w:rsidRPr="00601044">
        <w:rPr>
          <w:sz w:val="24"/>
          <w:szCs w:val="24"/>
        </w:rPr>
        <w:t>России</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зарубежных</w:t>
      </w:r>
      <w:r w:rsidRPr="00601044">
        <w:rPr>
          <w:spacing w:val="80"/>
          <w:sz w:val="24"/>
          <w:szCs w:val="24"/>
        </w:rPr>
        <w:t xml:space="preserve">   </w:t>
      </w:r>
      <w:r w:rsidRPr="00601044">
        <w:rPr>
          <w:sz w:val="24"/>
          <w:szCs w:val="24"/>
        </w:rPr>
        <w:t>стран 1914–1945 гг.;</w:t>
      </w:r>
    </w:p>
    <w:p w:rsidR="00601044" w:rsidRPr="00601044" w:rsidRDefault="00601044" w:rsidP="00601044">
      <w:pPr>
        <w:ind w:left="849" w:right="845" w:firstLine="710"/>
        <w:jc w:val="both"/>
        <w:rPr>
          <w:sz w:val="24"/>
          <w:szCs w:val="24"/>
        </w:rPr>
      </w:pPr>
      <w:r w:rsidRPr="00601044">
        <w:rPr>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1945 гг., используя знания по истории и дополнительные источники исторической информации, устанавливать верность/неверность выдвинутых гипотез;</w:t>
      </w:r>
    </w:p>
    <w:p w:rsidR="00601044" w:rsidRPr="00601044" w:rsidRDefault="00601044" w:rsidP="00601044">
      <w:pPr>
        <w:ind w:left="849" w:right="846" w:firstLine="710"/>
        <w:jc w:val="both"/>
        <w:rPr>
          <w:sz w:val="24"/>
          <w:szCs w:val="24"/>
        </w:rPr>
      </w:pPr>
      <w:r w:rsidRPr="00601044">
        <w:rPr>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601044" w:rsidRPr="00601044" w:rsidRDefault="00601044" w:rsidP="00601044">
      <w:pPr>
        <w:spacing w:before="4" w:line="237" w:lineRule="auto"/>
        <w:ind w:left="849" w:right="855" w:firstLine="710"/>
        <w:jc w:val="both"/>
        <w:rPr>
          <w:sz w:val="24"/>
          <w:szCs w:val="24"/>
        </w:rPr>
      </w:pPr>
      <w:r w:rsidRPr="00601044">
        <w:rPr>
          <w:sz w:val="24"/>
          <w:szCs w:val="24"/>
        </w:rPr>
        <w:t>определять современников исторических событий, явлений, процессов истории России и всеобщей истории 1914–1945 гг.</w:t>
      </w:r>
    </w:p>
    <w:p w:rsidR="00601044" w:rsidRPr="00601044" w:rsidRDefault="00601044" w:rsidP="00601044">
      <w:pPr>
        <w:spacing w:before="5" w:line="237" w:lineRule="auto"/>
        <w:ind w:left="849" w:right="852" w:firstLine="710"/>
        <w:jc w:val="both"/>
        <w:rPr>
          <w:sz w:val="24"/>
          <w:szCs w:val="24"/>
        </w:rPr>
      </w:pPr>
      <w:r w:rsidRPr="00601044">
        <w:rPr>
          <w:sz w:val="24"/>
          <w:szCs w:val="24"/>
        </w:rPr>
        <w:t>Умение анализировать, характеризовать и сравнивать исторические события, явления, процессы 1914–1945 гг.</w:t>
      </w:r>
    </w:p>
    <w:p w:rsidR="00601044" w:rsidRPr="00601044" w:rsidRDefault="00601044" w:rsidP="00601044">
      <w:pPr>
        <w:spacing w:before="6" w:line="237" w:lineRule="auto"/>
        <w:ind w:left="849" w:right="846"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before="6" w:line="237" w:lineRule="auto"/>
        <w:ind w:left="849" w:right="856" w:firstLine="710"/>
        <w:jc w:val="both"/>
        <w:rPr>
          <w:sz w:val="24"/>
          <w:szCs w:val="24"/>
        </w:rPr>
      </w:pPr>
      <w:r w:rsidRPr="00601044">
        <w:rPr>
          <w:sz w:val="24"/>
          <w:szCs w:val="24"/>
        </w:rPr>
        <w:t>называть характерные, существенные признаки событий, процессов, явлений истории России и всеобщей истории 1914–1945 гг.;</w:t>
      </w:r>
    </w:p>
    <w:p w:rsidR="00601044" w:rsidRPr="00601044" w:rsidRDefault="00601044" w:rsidP="00601044">
      <w:pPr>
        <w:spacing w:before="5" w:line="237" w:lineRule="auto"/>
        <w:ind w:left="849" w:right="851" w:firstLine="710"/>
        <w:jc w:val="both"/>
        <w:rPr>
          <w:sz w:val="24"/>
          <w:szCs w:val="24"/>
        </w:rPr>
      </w:pPr>
      <w:r w:rsidRPr="00601044">
        <w:rPr>
          <w:sz w:val="24"/>
          <w:szCs w:val="24"/>
        </w:rPr>
        <w:t>различать в исторической информации по истории России и всеобщей истории 1914–1945 гг. события, явления, процессы, факты и мнения;</w:t>
      </w:r>
    </w:p>
    <w:p w:rsidR="00601044" w:rsidRPr="00601044" w:rsidRDefault="00601044" w:rsidP="00601044">
      <w:pPr>
        <w:spacing w:before="6" w:line="237" w:lineRule="auto"/>
        <w:ind w:left="849" w:right="850" w:firstLine="710"/>
        <w:jc w:val="both"/>
        <w:rPr>
          <w:sz w:val="24"/>
          <w:szCs w:val="24"/>
        </w:rPr>
      </w:pPr>
      <w:r w:rsidRPr="00601044">
        <w:rPr>
          <w:sz w:val="24"/>
          <w:szCs w:val="24"/>
        </w:rPr>
        <w:t>группировать,</w:t>
      </w:r>
      <w:r w:rsidRPr="00601044">
        <w:rPr>
          <w:spacing w:val="80"/>
          <w:sz w:val="24"/>
          <w:szCs w:val="24"/>
        </w:rPr>
        <w:t xml:space="preserve">  </w:t>
      </w:r>
      <w:r w:rsidRPr="00601044">
        <w:rPr>
          <w:sz w:val="24"/>
          <w:szCs w:val="24"/>
        </w:rPr>
        <w:t>систематизировать</w:t>
      </w:r>
      <w:r w:rsidRPr="00601044">
        <w:rPr>
          <w:spacing w:val="72"/>
          <w:w w:val="150"/>
          <w:sz w:val="24"/>
          <w:szCs w:val="24"/>
        </w:rPr>
        <w:t xml:space="preserve">  </w:t>
      </w:r>
      <w:r w:rsidRPr="00601044">
        <w:rPr>
          <w:sz w:val="24"/>
          <w:szCs w:val="24"/>
        </w:rPr>
        <w:t>исторические</w:t>
      </w:r>
      <w:r w:rsidRPr="00601044">
        <w:rPr>
          <w:spacing w:val="71"/>
          <w:w w:val="150"/>
          <w:sz w:val="24"/>
          <w:szCs w:val="24"/>
        </w:rPr>
        <w:t xml:space="preserve">  </w:t>
      </w:r>
      <w:r w:rsidRPr="00601044">
        <w:rPr>
          <w:sz w:val="24"/>
          <w:szCs w:val="24"/>
        </w:rPr>
        <w:t>факты</w:t>
      </w:r>
      <w:r w:rsidRPr="00601044">
        <w:rPr>
          <w:spacing w:val="72"/>
          <w:w w:val="150"/>
          <w:sz w:val="24"/>
          <w:szCs w:val="24"/>
        </w:rPr>
        <w:t xml:space="preserve">  </w:t>
      </w:r>
      <w:r w:rsidRPr="00601044">
        <w:rPr>
          <w:sz w:val="24"/>
          <w:szCs w:val="24"/>
        </w:rPr>
        <w:t>истории</w:t>
      </w:r>
      <w:r w:rsidRPr="00601044">
        <w:rPr>
          <w:spacing w:val="80"/>
          <w:sz w:val="24"/>
          <w:szCs w:val="24"/>
        </w:rPr>
        <w:t xml:space="preserve">  </w:t>
      </w:r>
      <w:r w:rsidRPr="00601044">
        <w:rPr>
          <w:sz w:val="24"/>
          <w:szCs w:val="24"/>
        </w:rPr>
        <w:t>России и всеобщей истории 1914–1945 гг. по самостоятельно определяемому признаку;</w:t>
      </w:r>
    </w:p>
    <w:p w:rsidR="00601044" w:rsidRPr="00601044" w:rsidRDefault="00601044" w:rsidP="00601044">
      <w:pPr>
        <w:spacing w:before="6" w:line="237" w:lineRule="auto"/>
        <w:ind w:left="849" w:right="841" w:firstLine="710"/>
        <w:jc w:val="both"/>
        <w:rPr>
          <w:sz w:val="24"/>
          <w:szCs w:val="24"/>
        </w:rPr>
      </w:pPr>
      <w:r w:rsidRPr="00601044">
        <w:rPr>
          <w:sz w:val="24"/>
          <w:szCs w:val="24"/>
        </w:rPr>
        <w:t>обобщать историческую информацию по истории России и всеобщей истории 1914–1945 гг.;</w:t>
      </w:r>
    </w:p>
    <w:p w:rsidR="00601044" w:rsidRPr="00601044" w:rsidRDefault="00601044" w:rsidP="00601044">
      <w:pPr>
        <w:spacing w:before="3"/>
        <w:ind w:left="849" w:right="850" w:firstLine="710"/>
        <w:jc w:val="both"/>
        <w:rPr>
          <w:sz w:val="24"/>
          <w:szCs w:val="24"/>
        </w:rPr>
      </w:pPr>
      <w:r w:rsidRPr="00601044">
        <w:rPr>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w:t>
      </w:r>
      <w:r w:rsidRPr="00601044">
        <w:rPr>
          <w:spacing w:val="80"/>
          <w:w w:val="150"/>
          <w:sz w:val="24"/>
          <w:szCs w:val="24"/>
        </w:rPr>
        <w:t xml:space="preserve">  </w:t>
      </w:r>
      <w:r w:rsidRPr="00601044">
        <w:rPr>
          <w:sz w:val="24"/>
          <w:szCs w:val="24"/>
        </w:rPr>
        <w:t>с</w:t>
      </w:r>
      <w:r w:rsidRPr="00601044">
        <w:rPr>
          <w:spacing w:val="80"/>
          <w:w w:val="150"/>
          <w:sz w:val="24"/>
          <w:szCs w:val="24"/>
        </w:rPr>
        <w:t xml:space="preserve">  </w:t>
      </w:r>
      <w:r w:rsidRPr="00601044">
        <w:rPr>
          <w:sz w:val="24"/>
          <w:szCs w:val="24"/>
        </w:rPr>
        <w:t>использованием</w:t>
      </w:r>
      <w:r w:rsidRPr="00601044">
        <w:rPr>
          <w:spacing w:val="80"/>
          <w:w w:val="150"/>
          <w:sz w:val="24"/>
          <w:szCs w:val="24"/>
        </w:rPr>
        <w:t xml:space="preserve">  </w:t>
      </w:r>
      <w:r w:rsidRPr="00601044">
        <w:rPr>
          <w:sz w:val="24"/>
          <w:szCs w:val="24"/>
        </w:rPr>
        <w:t>контекстной</w:t>
      </w:r>
      <w:r w:rsidRPr="00601044">
        <w:rPr>
          <w:spacing w:val="80"/>
          <w:w w:val="150"/>
          <w:sz w:val="24"/>
          <w:szCs w:val="24"/>
        </w:rPr>
        <w:t xml:space="preserve">  </w:t>
      </w:r>
      <w:r w:rsidRPr="00601044">
        <w:rPr>
          <w:sz w:val="24"/>
          <w:szCs w:val="24"/>
        </w:rPr>
        <w:t>информации,</w:t>
      </w:r>
      <w:r w:rsidRPr="00601044">
        <w:rPr>
          <w:spacing w:val="80"/>
          <w:w w:val="150"/>
          <w:sz w:val="24"/>
          <w:szCs w:val="24"/>
        </w:rPr>
        <w:t xml:space="preserve">  </w:t>
      </w:r>
      <w:r w:rsidRPr="00601044">
        <w:rPr>
          <w:sz w:val="24"/>
          <w:szCs w:val="24"/>
        </w:rPr>
        <w:t>представленной</w:t>
      </w:r>
      <w:r w:rsidRPr="00601044">
        <w:rPr>
          <w:spacing w:val="80"/>
          <w:w w:val="150"/>
          <w:sz w:val="24"/>
          <w:szCs w:val="24"/>
        </w:rPr>
        <w:t xml:space="preserve"> </w:t>
      </w:r>
      <w:r w:rsidRPr="00601044">
        <w:rPr>
          <w:sz w:val="24"/>
          <w:szCs w:val="24"/>
        </w:rPr>
        <w:t>в исторических источниках, учебной, художественной и научно-популярной литературе, визуальных материалах и других;</w:t>
      </w:r>
    </w:p>
    <w:p w:rsidR="00601044" w:rsidRPr="00601044" w:rsidRDefault="00601044" w:rsidP="00601044">
      <w:pPr>
        <w:ind w:left="849" w:right="840" w:firstLine="710"/>
        <w:jc w:val="both"/>
        <w:rPr>
          <w:sz w:val="24"/>
          <w:szCs w:val="24"/>
        </w:rPr>
      </w:pPr>
      <w:r w:rsidRPr="00601044">
        <w:rPr>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w:t>
      </w:r>
      <w:r w:rsidRPr="00601044">
        <w:rPr>
          <w:spacing w:val="40"/>
          <w:sz w:val="24"/>
          <w:szCs w:val="24"/>
        </w:rPr>
        <w:t xml:space="preserve"> </w:t>
      </w:r>
      <w:r w:rsidRPr="00601044">
        <w:rPr>
          <w:sz w:val="24"/>
          <w:szCs w:val="24"/>
        </w:rPr>
        <w:t>других странах в 1914–1945</w:t>
      </w:r>
      <w:r w:rsidRPr="00601044">
        <w:rPr>
          <w:spacing w:val="-4"/>
          <w:sz w:val="24"/>
          <w:szCs w:val="24"/>
        </w:rPr>
        <w:t xml:space="preserve"> </w:t>
      </w:r>
      <w:r w:rsidRPr="00601044">
        <w:rPr>
          <w:sz w:val="24"/>
          <w:szCs w:val="24"/>
        </w:rPr>
        <w:t>гг., показывая изменения, происшедшие в течение рассматриваемого периода;</w:t>
      </w:r>
    </w:p>
    <w:p w:rsidR="00601044" w:rsidRPr="00601044" w:rsidRDefault="00601044" w:rsidP="00601044">
      <w:pPr>
        <w:ind w:left="849" w:right="847" w:firstLine="710"/>
        <w:jc w:val="both"/>
        <w:rPr>
          <w:sz w:val="24"/>
          <w:szCs w:val="24"/>
        </w:rPr>
      </w:pPr>
      <w:r w:rsidRPr="00601044">
        <w:rPr>
          <w:sz w:val="24"/>
          <w:szCs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w:t>
      </w:r>
    </w:p>
    <w:p w:rsidR="00601044" w:rsidRPr="00601044" w:rsidRDefault="00601044" w:rsidP="00601044">
      <w:pPr>
        <w:spacing w:before="2"/>
        <w:ind w:left="849" w:right="845" w:firstLine="710"/>
        <w:jc w:val="both"/>
        <w:rPr>
          <w:sz w:val="24"/>
          <w:szCs w:val="24"/>
        </w:rPr>
      </w:pPr>
      <w:r w:rsidRPr="00601044">
        <w:rPr>
          <w:sz w:val="24"/>
          <w:szCs w:val="24"/>
        </w:rPr>
        <w:t>сравнивать исторические события, явления, процессы, взгляды исторических деятелей истории России и всеобщей истории 1914–1945</w:t>
      </w:r>
      <w:r w:rsidRPr="00601044">
        <w:rPr>
          <w:spacing w:val="-4"/>
          <w:sz w:val="24"/>
          <w:szCs w:val="24"/>
        </w:rPr>
        <w:t xml:space="preserve"> </w:t>
      </w:r>
      <w:r w:rsidRPr="00601044">
        <w:rPr>
          <w:sz w:val="24"/>
          <w:szCs w:val="24"/>
        </w:rPr>
        <w:t>гг. по самостоятельно определенным критериям, на основе сравнения самостоятельно делать выводы;</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line="242" w:lineRule="auto"/>
        <w:ind w:left="849" w:right="847" w:firstLine="710"/>
        <w:jc w:val="both"/>
        <w:rPr>
          <w:sz w:val="24"/>
          <w:szCs w:val="24"/>
        </w:rPr>
      </w:pPr>
      <w:r w:rsidRPr="00601044">
        <w:rPr>
          <w:sz w:val="24"/>
          <w:szCs w:val="24"/>
        </w:rPr>
        <w:lastRenderedPageBreak/>
        <w:t>на основе изучения исторического материала 1914–1945 гг. устанавливать исторические аналогии.</w:t>
      </w:r>
    </w:p>
    <w:p w:rsidR="00601044" w:rsidRPr="00601044" w:rsidRDefault="00601044" w:rsidP="00601044">
      <w:pPr>
        <w:ind w:left="849" w:right="849" w:firstLine="710"/>
        <w:jc w:val="both"/>
        <w:rPr>
          <w:sz w:val="24"/>
          <w:szCs w:val="24"/>
        </w:rPr>
      </w:pPr>
      <w:r w:rsidRPr="00601044">
        <w:rPr>
          <w:sz w:val="24"/>
          <w:szCs w:val="24"/>
        </w:rPr>
        <w:t>Умение</w:t>
      </w:r>
      <w:r w:rsidRPr="00601044">
        <w:rPr>
          <w:spacing w:val="78"/>
          <w:w w:val="150"/>
          <w:sz w:val="24"/>
          <w:szCs w:val="24"/>
        </w:rPr>
        <w:t xml:space="preserve">   </w:t>
      </w:r>
      <w:r w:rsidRPr="00601044">
        <w:rPr>
          <w:sz w:val="24"/>
          <w:szCs w:val="24"/>
        </w:rPr>
        <w:t>объяснять</w:t>
      </w:r>
      <w:r w:rsidRPr="00601044">
        <w:rPr>
          <w:spacing w:val="79"/>
          <w:w w:val="150"/>
          <w:sz w:val="24"/>
          <w:szCs w:val="24"/>
        </w:rPr>
        <w:t xml:space="preserve">   </w:t>
      </w:r>
      <w:r w:rsidRPr="00601044">
        <w:rPr>
          <w:sz w:val="24"/>
          <w:szCs w:val="24"/>
        </w:rPr>
        <w:t>критерии</w:t>
      </w:r>
      <w:r w:rsidRPr="00601044">
        <w:rPr>
          <w:spacing w:val="79"/>
          <w:w w:val="150"/>
          <w:sz w:val="24"/>
          <w:szCs w:val="24"/>
        </w:rPr>
        <w:t xml:space="preserve">   </w:t>
      </w:r>
      <w:r w:rsidRPr="00601044">
        <w:rPr>
          <w:sz w:val="24"/>
          <w:szCs w:val="24"/>
        </w:rPr>
        <w:t>поиска</w:t>
      </w:r>
      <w:r w:rsidRPr="00601044">
        <w:rPr>
          <w:spacing w:val="78"/>
          <w:w w:val="150"/>
          <w:sz w:val="24"/>
          <w:szCs w:val="24"/>
        </w:rPr>
        <w:t xml:space="preserve">   </w:t>
      </w:r>
      <w:r w:rsidRPr="00601044">
        <w:rPr>
          <w:sz w:val="24"/>
          <w:szCs w:val="24"/>
        </w:rPr>
        <w:t>исторических</w:t>
      </w:r>
      <w:r w:rsidRPr="00601044">
        <w:rPr>
          <w:spacing w:val="77"/>
          <w:w w:val="150"/>
          <w:sz w:val="24"/>
          <w:szCs w:val="24"/>
        </w:rPr>
        <w:t xml:space="preserve">   </w:t>
      </w:r>
      <w:r w:rsidRPr="00601044">
        <w:rPr>
          <w:sz w:val="24"/>
          <w:szCs w:val="24"/>
        </w:rPr>
        <w:t>источников по</w:t>
      </w:r>
      <w:r w:rsidRPr="00601044">
        <w:rPr>
          <w:spacing w:val="80"/>
          <w:sz w:val="24"/>
          <w:szCs w:val="24"/>
        </w:rPr>
        <w:t xml:space="preserve"> </w:t>
      </w:r>
      <w:r w:rsidRPr="00601044">
        <w:rPr>
          <w:sz w:val="24"/>
          <w:szCs w:val="24"/>
        </w:rPr>
        <w:t>истории</w:t>
      </w:r>
      <w:r w:rsidRPr="00601044">
        <w:rPr>
          <w:spacing w:val="80"/>
          <w:sz w:val="24"/>
          <w:szCs w:val="24"/>
        </w:rPr>
        <w:t xml:space="preserve"> </w:t>
      </w:r>
      <w:r w:rsidRPr="00601044">
        <w:rPr>
          <w:sz w:val="24"/>
          <w:szCs w:val="24"/>
        </w:rPr>
        <w:t>России</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всеобщей</w:t>
      </w:r>
      <w:r w:rsidRPr="00601044">
        <w:rPr>
          <w:spacing w:val="80"/>
          <w:sz w:val="24"/>
          <w:szCs w:val="24"/>
        </w:rPr>
        <w:t xml:space="preserve"> </w:t>
      </w:r>
      <w:r w:rsidRPr="00601044">
        <w:rPr>
          <w:sz w:val="24"/>
          <w:szCs w:val="24"/>
        </w:rPr>
        <w:t>истории</w:t>
      </w:r>
      <w:r w:rsidRPr="00601044">
        <w:rPr>
          <w:spacing w:val="80"/>
          <w:sz w:val="24"/>
          <w:szCs w:val="24"/>
        </w:rPr>
        <w:t xml:space="preserve"> </w:t>
      </w:r>
      <w:r w:rsidRPr="00601044">
        <w:rPr>
          <w:sz w:val="24"/>
          <w:szCs w:val="24"/>
        </w:rPr>
        <w:t>1914–1945 гг.</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находить</w:t>
      </w:r>
      <w:r w:rsidRPr="00601044">
        <w:rPr>
          <w:spacing w:val="80"/>
          <w:sz w:val="24"/>
          <w:szCs w:val="24"/>
        </w:rPr>
        <w:t xml:space="preserve"> </w:t>
      </w:r>
      <w:r w:rsidRPr="00601044">
        <w:rPr>
          <w:sz w:val="24"/>
          <w:szCs w:val="24"/>
        </w:rPr>
        <w:t>их,</w:t>
      </w:r>
      <w:r w:rsidRPr="00601044">
        <w:rPr>
          <w:spacing w:val="80"/>
          <w:sz w:val="24"/>
          <w:szCs w:val="24"/>
        </w:rPr>
        <w:t xml:space="preserve"> </w:t>
      </w:r>
      <w:r w:rsidRPr="00601044">
        <w:rPr>
          <w:sz w:val="24"/>
          <w:szCs w:val="24"/>
        </w:rPr>
        <w:t>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w:t>
      </w:r>
      <w:r w:rsidRPr="00601044">
        <w:rPr>
          <w:spacing w:val="40"/>
          <w:sz w:val="24"/>
          <w:szCs w:val="24"/>
        </w:rPr>
        <w:t xml:space="preserve"> </w:t>
      </w:r>
      <w:r w:rsidRPr="00601044">
        <w:rPr>
          <w:sz w:val="24"/>
          <w:szCs w:val="24"/>
        </w:rPr>
        <w:t>истории России и истории зарубежных стран, приобретение опыта осуществления</w:t>
      </w:r>
      <w:r w:rsidRPr="00601044">
        <w:rPr>
          <w:spacing w:val="80"/>
          <w:sz w:val="24"/>
          <w:szCs w:val="24"/>
        </w:rPr>
        <w:t xml:space="preserve"> </w:t>
      </w:r>
      <w:r w:rsidRPr="00601044">
        <w:rPr>
          <w:sz w:val="24"/>
          <w:szCs w:val="24"/>
        </w:rPr>
        <w:t>учебно-исследовательской деятельности.</w:t>
      </w:r>
    </w:p>
    <w:p w:rsidR="00601044" w:rsidRPr="00601044" w:rsidRDefault="00601044" w:rsidP="00601044">
      <w:pPr>
        <w:spacing w:line="242" w:lineRule="auto"/>
        <w:ind w:left="849" w:right="849"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tabs>
          <w:tab w:val="left" w:pos="2533"/>
          <w:tab w:val="left" w:pos="4856"/>
          <w:tab w:val="left" w:pos="5638"/>
          <w:tab w:val="left" w:pos="7716"/>
          <w:tab w:val="left" w:pos="9563"/>
        </w:tabs>
        <w:ind w:left="849" w:right="841" w:firstLine="710"/>
        <w:jc w:val="both"/>
        <w:rPr>
          <w:sz w:val="24"/>
          <w:szCs w:val="24"/>
        </w:rPr>
      </w:pPr>
      <w:r w:rsidRPr="00601044">
        <w:rPr>
          <w:sz w:val="24"/>
          <w:szCs w:val="24"/>
        </w:rPr>
        <w:t>анализировать аутентичные исторические источники и источники исторической информации разных типов по истории России и всеобщей истории 1914–1945</w:t>
      </w:r>
      <w:r w:rsidRPr="00601044">
        <w:rPr>
          <w:spacing w:val="-5"/>
          <w:sz w:val="24"/>
          <w:szCs w:val="24"/>
        </w:rPr>
        <w:t xml:space="preserve"> </w:t>
      </w:r>
      <w:r w:rsidRPr="00601044">
        <w:rPr>
          <w:sz w:val="24"/>
          <w:szCs w:val="24"/>
        </w:rPr>
        <w:t xml:space="preserve">гг. (извлекать и интерпретировать информацию, сопоставлять данные разных источников, </w:t>
      </w:r>
      <w:r w:rsidRPr="00601044">
        <w:rPr>
          <w:spacing w:val="-2"/>
          <w:sz w:val="24"/>
          <w:szCs w:val="24"/>
        </w:rPr>
        <w:t>различать</w:t>
      </w:r>
      <w:r w:rsidRPr="00601044">
        <w:rPr>
          <w:sz w:val="24"/>
          <w:szCs w:val="24"/>
        </w:rPr>
        <w:tab/>
      </w:r>
      <w:r w:rsidRPr="00601044">
        <w:rPr>
          <w:spacing w:val="-2"/>
          <w:sz w:val="24"/>
          <w:szCs w:val="24"/>
        </w:rPr>
        <w:t>представленные</w:t>
      </w:r>
      <w:r w:rsidRPr="00601044">
        <w:rPr>
          <w:sz w:val="24"/>
          <w:szCs w:val="24"/>
        </w:rPr>
        <w:tab/>
      </w:r>
      <w:r w:rsidRPr="00601044">
        <w:rPr>
          <w:spacing w:val="-10"/>
          <w:sz w:val="24"/>
          <w:szCs w:val="24"/>
        </w:rPr>
        <w:t>в</w:t>
      </w:r>
      <w:r w:rsidRPr="00601044">
        <w:rPr>
          <w:sz w:val="24"/>
          <w:szCs w:val="24"/>
        </w:rPr>
        <w:tab/>
      </w:r>
      <w:r w:rsidRPr="00601044">
        <w:rPr>
          <w:spacing w:val="-2"/>
          <w:sz w:val="24"/>
          <w:szCs w:val="24"/>
        </w:rPr>
        <w:t>исторических</w:t>
      </w:r>
      <w:r w:rsidRPr="00601044">
        <w:rPr>
          <w:sz w:val="24"/>
          <w:szCs w:val="24"/>
        </w:rPr>
        <w:tab/>
      </w:r>
      <w:r w:rsidRPr="00601044">
        <w:rPr>
          <w:spacing w:val="-2"/>
          <w:sz w:val="24"/>
          <w:szCs w:val="24"/>
        </w:rPr>
        <w:t>источниках</w:t>
      </w:r>
      <w:r w:rsidRPr="00601044">
        <w:rPr>
          <w:sz w:val="24"/>
          <w:szCs w:val="24"/>
        </w:rPr>
        <w:tab/>
      </w:r>
      <w:r w:rsidRPr="00601044">
        <w:rPr>
          <w:spacing w:val="-2"/>
          <w:sz w:val="24"/>
          <w:szCs w:val="24"/>
        </w:rPr>
        <w:t xml:space="preserve">факты </w:t>
      </w:r>
      <w:r w:rsidRPr="00601044">
        <w:rPr>
          <w:sz w:val="24"/>
          <w:szCs w:val="24"/>
        </w:rPr>
        <w:t>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601044" w:rsidRPr="00601044" w:rsidRDefault="00601044" w:rsidP="00601044">
      <w:pPr>
        <w:spacing w:line="237" w:lineRule="auto"/>
        <w:ind w:left="849" w:right="854" w:firstLine="710"/>
        <w:jc w:val="both"/>
        <w:rPr>
          <w:sz w:val="24"/>
          <w:szCs w:val="24"/>
        </w:rPr>
      </w:pPr>
      <w:r w:rsidRPr="00601044">
        <w:rPr>
          <w:sz w:val="24"/>
          <w:szCs w:val="24"/>
        </w:rPr>
        <w:t>самостоятельно</w:t>
      </w:r>
      <w:r w:rsidRPr="00601044">
        <w:rPr>
          <w:spacing w:val="80"/>
          <w:sz w:val="24"/>
          <w:szCs w:val="24"/>
        </w:rPr>
        <w:t xml:space="preserve">  </w:t>
      </w:r>
      <w:r w:rsidRPr="00601044">
        <w:rPr>
          <w:sz w:val="24"/>
          <w:szCs w:val="24"/>
        </w:rPr>
        <w:t>определять</w:t>
      </w:r>
      <w:r w:rsidRPr="00601044">
        <w:rPr>
          <w:spacing w:val="80"/>
          <w:sz w:val="24"/>
          <w:szCs w:val="24"/>
        </w:rPr>
        <w:t xml:space="preserve">  </w:t>
      </w:r>
      <w:r w:rsidRPr="00601044">
        <w:rPr>
          <w:sz w:val="24"/>
          <w:szCs w:val="24"/>
        </w:rPr>
        <w:t>критерии</w:t>
      </w:r>
      <w:r w:rsidRPr="00601044">
        <w:rPr>
          <w:spacing w:val="80"/>
          <w:sz w:val="24"/>
          <w:szCs w:val="24"/>
        </w:rPr>
        <w:t xml:space="preserve">  </w:t>
      </w:r>
      <w:r w:rsidRPr="00601044">
        <w:rPr>
          <w:sz w:val="24"/>
          <w:szCs w:val="24"/>
        </w:rPr>
        <w:t>подбора</w:t>
      </w:r>
      <w:r w:rsidRPr="00601044">
        <w:rPr>
          <w:spacing w:val="80"/>
          <w:sz w:val="24"/>
          <w:szCs w:val="24"/>
        </w:rPr>
        <w:t xml:space="preserve">  </w:t>
      </w:r>
      <w:r w:rsidRPr="00601044">
        <w:rPr>
          <w:sz w:val="24"/>
          <w:szCs w:val="24"/>
        </w:rPr>
        <w:t>исторических</w:t>
      </w:r>
      <w:r w:rsidRPr="00601044">
        <w:rPr>
          <w:spacing w:val="80"/>
          <w:sz w:val="24"/>
          <w:szCs w:val="24"/>
        </w:rPr>
        <w:t xml:space="preserve">  </w:t>
      </w:r>
      <w:r w:rsidRPr="00601044">
        <w:rPr>
          <w:sz w:val="24"/>
          <w:szCs w:val="24"/>
        </w:rPr>
        <w:t>источников для решения учебной задачи;</w:t>
      </w:r>
    </w:p>
    <w:p w:rsidR="00601044" w:rsidRPr="00601044" w:rsidRDefault="00601044" w:rsidP="00601044">
      <w:pPr>
        <w:ind w:left="849" w:right="846" w:firstLine="710"/>
        <w:jc w:val="both"/>
        <w:rPr>
          <w:sz w:val="24"/>
          <w:szCs w:val="24"/>
        </w:rPr>
      </w:pPr>
      <w:r w:rsidRPr="00601044">
        <w:rPr>
          <w:sz w:val="24"/>
          <w:szCs w:val="24"/>
        </w:rPr>
        <w:t>самостоятельно подбирать исторические источники по самостоятельно определенным</w:t>
      </w:r>
      <w:r w:rsidRPr="00601044">
        <w:rPr>
          <w:spacing w:val="80"/>
          <w:sz w:val="24"/>
          <w:szCs w:val="24"/>
        </w:rPr>
        <w:t xml:space="preserve">   </w:t>
      </w:r>
      <w:r w:rsidRPr="00601044">
        <w:rPr>
          <w:sz w:val="24"/>
          <w:szCs w:val="24"/>
        </w:rPr>
        <w:t>критериям,</w:t>
      </w:r>
      <w:r w:rsidRPr="00601044">
        <w:rPr>
          <w:spacing w:val="80"/>
          <w:sz w:val="24"/>
          <w:szCs w:val="24"/>
        </w:rPr>
        <w:t xml:space="preserve">   </w:t>
      </w:r>
      <w:r w:rsidRPr="00601044">
        <w:rPr>
          <w:sz w:val="24"/>
          <w:szCs w:val="24"/>
        </w:rPr>
        <w:t>используя</w:t>
      </w:r>
      <w:r w:rsidRPr="00601044">
        <w:rPr>
          <w:spacing w:val="80"/>
          <w:sz w:val="24"/>
          <w:szCs w:val="24"/>
        </w:rPr>
        <w:t xml:space="preserve">   </w:t>
      </w:r>
      <w:r w:rsidRPr="00601044">
        <w:rPr>
          <w:sz w:val="24"/>
          <w:szCs w:val="24"/>
        </w:rPr>
        <w:t>различные</w:t>
      </w:r>
      <w:r w:rsidRPr="00601044">
        <w:rPr>
          <w:spacing w:val="80"/>
          <w:sz w:val="24"/>
          <w:szCs w:val="24"/>
        </w:rPr>
        <w:t xml:space="preserve">   </w:t>
      </w:r>
      <w:r w:rsidRPr="00601044">
        <w:rPr>
          <w:sz w:val="24"/>
          <w:szCs w:val="24"/>
        </w:rPr>
        <w:t>источники</w:t>
      </w:r>
      <w:r w:rsidRPr="00601044">
        <w:rPr>
          <w:spacing w:val="80"/>
          <w:sz w:val="24"/>
          <w:szCs w:val="24"/>
        </w:rPr>
        <w:t xml:space="preserve">   </w:t>
      </w:r>
      <w:r w:rsidRPr="00601044">
        <w:rPr>
          <w:sz w:val="24"/>
          <w:szCs w:val="24"/>
        </w:rPr>
        <w:t>информации с соблюдением правил информационной безопасности;</w:t>
      </w:r>
    </w:p>
    <w:p w:rsidR="00601044" w:rsidRPr="00601044" w:rsidRDefault="00601044" w:rsidP="00601044">
      <w:pPr>
        <w:spacing w:line="242" w:lineRule="auto"/>
        <w:ind w:left="849" w:right="851" w:firstLine="710"/>
        <w:jc w:val="both"/>
        <w:rPr>
          <w:sz w:val="24"/>
          <w:szCs w:val="24"/>
        </w:rPr>
      </w:pPr>
      <w:r w:rsidRPr="00601044">
        <w:rPr>
          <w:sz w:val="24"/>
          <w:szCs w:val="24"/>
        </w:rPr>
        <w:t xml:space="preserve">характеризовать специфику современных источников социальной и личной </w:t>
      </w:r>
      <w:r w:rsidRPr="00601044">
        <w:rPr>
          <w:spacing w:val="-2"/>
          <w:sz w:val="24"/>
          <w:szCs w:val="24"/>
        </w:rPr>
        <w:t>информации;</w:t>
      </w:r>
    </w:p>
    <w:p w:rsidR="00601044" w:rsidRPr="00601044" w:rsidRDefault="00601044" w:rsidP="00601044">
      <w:pPr>
        <w:ind w:left="849" w:right="848" w:firstLine="710"/>
        <w:jc w:val="both"/>
        <w:rPr>
          <w:sz w:val="24"/>
          <w:szCs w:val="24"/>
        </w:rPr>
      </w:pPr>
      <w:r w:rsidRPr="00601044">
        <w:rPr>
          <w:sz w:val="24"/>
          <w:szCs w:val="24"/>
        </w:rPr>
        <w:t>на основе анализа содержания исторических источников и источников исторической</w:t>
      </w:r>
      <w:r w:rsidRPr="00601044">
        <w:rPr>
          <w:spacing w:val="80"/>
          <w:w w:val="150"/>
          <w:sz w:val="24"/>
          <w:szCs w:val="24"/>
        </w:rPr>
        <w:t xml:space="preserve">  </w:t>
      </w:r>
      <w:r w:rsidRPr="00601044">
        <w:rPr>
          <w:sz w:val="24"/>
          <w:szCs w:val="24"/>
        </w:rPr>
        <w:t>информации</w:t>
      </w:r>
      <w:r w:rsidRPr="00601044">
        <w:rPr>
          <w:spacing w:val="80"/>
          <w:w w:val="150"/>
          <w:sz w:val="24"/>
          <w:szCs w:val="24"/>
        </w:rPr>
        <w:t xml:space="preserve">  </w:t>
      </w:r>
      <w:r w:rsidRPr="00601044">
        <w:rPr>
          <w:sz w:val="24"/>
          <w:szCs w:val="24"/>
        </w:rPr>
        <w:t>объяснять</w:t>
      </w:r>
      <w:r w:rsidRPr="00601044">
        <w:rPr>
          <w:spacing w:val="80"/>
          <w:w w:val="150"/>
          <w:sz w:val="24"/>
          <w:szCs w:val="24"/>
        </w:rPr>
        <w:t xml:space="preserve">  </w:t>
      </w:r>
      <w:r w:rsidRPr="00601044">
        <w:rPr>
          <w:sz w:val="24"/>
          <w:szCs w:val="24"/>
        </w:rPr>
        <w:t>значимость</w:t>
      </w:r>
      <w:r w:rsidRPr="00601044">
        <w:rPr>
          <w:spacing w:val="80"/>
          <w:w w:val="150"/>
          <w:sz w:val="24"/>
          <w:szCs w:val="24"/>
        </w:rPr>
        <w:t xml:space="preserve">  </w:t>
      </w:r>
      <w:r w:rsidRPr="00601044">
        <w:rPr>
          <w:sz w:val="24"/>
          <w:szCs w:val="24"/>
        </w:rPr>
        <w:t>конкретных</w:t>
      </w:r>
      <w:r w:rsidRPr="00601044">
        <w:rPr>
          <w:spacing w:val="80"/>
          <w:w w:val="150"/>
          <w:sz w:val="24"/>
          <w:szCs w:val="24"/>
        </w:rPr>
        <w:t xml:space="preserve">  </w:t>
      </w:r>
      <w:r w:rsidRPr="00601044">
        <w:rPr>
          <w:sz w:val="24"/>
          <w:szCs w:val="24"/>
        </w:rPr>
        <w:t>источников при изучении событий и процессов истории России и истории зарубежных стран, обосновывать</w:t>
      </w:r>
      <w:r w:rsidRPr="00601044">
        <w:rPr>
          <w:spacing w:val="80"/>
          <w:w w:val="150"/>
          <w:sz w:val="24"/>
          <w:szCs w:val="24"/>
        </w:rPr>
        <w:t xml:space="preserve">   </w:t>
      </w:r>
      <w:r w:rsidRPr="00601044">
        <w:rPr>
          <w:sz w:val="24"/>
          <w:szCs w:val="24"/>
        </w:rPr>
        <w:t>необходимость</w:t>
      </w:r>
      <w:r w:rsidRPr="00601044">
        <w:rPr>
          <w:spacing w:val="80"/>
          <w:w w:val="150"/>
          <w:sz w:val="24"/>
          <w:szCs w:val="24"/>
        </w:rPr>
        <w:t xml:space="preserve">   </w:t>
      </w:r>
      <w:r w:rsidRPr="00601044">
        <w:rPr>
          <w:sz w:val="24"/>
          <w:szCs w:val="24"/>
        </w:rPr>
        <w:t>использования</w:t>
      </w:r>
      <w:r w:rsidRPr="00601044">
        <w:rPr>
          <w:spacing w:val="80"/>
          <w:w w:val="150"/>
          <w:sz w:val="24"/>
          <w:szCs w:val="24"/>
        </w:rPr>
        <w:t xml:space="preserve">   </w:t>
      </w:r>
      <w:r w:rsidRPr="00601044">
        <w:rPr>
          <w:sz w:val="24"/>
          <w:szCs w:val="24"/>
        </w:rPr>
        <w:t>конкретных</w:t>
      </w:r>
      <w:r w:rsidRPr="00601044">
        <w:rPr>
          <w:spacing w:val="80"/>
          <w:w w:val="150"/>
          <w:sz w:val="24"/>
          <w:szCs w:val="24"/>
        </w:rPr>
        <w:t xml:space="preserve">   </w:t>
      </w:r>
      <w:r w:rsidRPr="00601044">
        <w:rPr>
          <w:sz w:val="24"/>
          <w:szCs w:val="24"/>
        </w:rPr>
        <w:t>источников</w:t>
      </w:r>
      <w:r w:rsidRPr="00601044">
        <w:rPr>
          <w:spacing w:val="80"/>
          <w:sz w:val="24"/>
          <w:szCs w:val="24"/>
        </w:rPr>
        <w:t xml:space="preserve"> </w:t>
      </w:r>
      <w:r w:rsidRPr="00601044">
        <w:rPr>
          <w:sz w:val="24"/>
          <w:szCs w:val="24"/>
        </w:rPr>
        <w:t>для аргументации точки зрения по заданной теме;</w:t>
      </w:r>
    </w:p>
    <w:p w:rsidR="00601044" w:rsidRPr="00601044" w:rsidRDefault="00601044" w:rsidP="00601044">
      <w:pPr>
        <w:ind w:left="849" w:right="848" w:firstLine="710"/>
        <w:jc w:val="both"/>
        <w:rPr>
          <w:sz w:val="24"/>
          <w:szCs w:val="24"/>
        </w:rPr>
      </w:pPr>
      <w:r w:rsidRPr="00601044">
        <w:rPr>
          <w:sz w:val="24"/>
          <w:szCs w:val="24"/>
        </w:rPr>
        <w:t>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601044" w:rsidRPr="00601044" w:rsidRDefault="00601044" w:rsidP="00601044">
      <w:pPr>
        <w:ind w:left="849" w:right="853" w:firstLine="710"/>
        <w:jc w:val="both"/>
        <w:rPr>
          <w:sz w:val="24"/>
          <w:szCs w:val="24"/>
        </w:rPr>
      </w:pPr>
      <w:r w:rsidRPr="00601044">
        <w:rPr>
          <w:sz w:val="24"/>
          <w:szCs w:val="24"/>
        </w:rPr>
        <w:t>участвовать</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выполнении</w:t>
      </w:r>
      <w:r w:rsidRPr="00601044">
        <w:rPr>
          <w:spacing w:val="80"/>
          <w:w w:val="150"/>
          <w:sz w:val="24"/>
          <w:szCs w:val="24"/>
        </w:rPr>
        <w:t xml:space="preserve"> </w:t>
      </w:r>
      <w:r w:rsidRPr="00601044">
        <w:rPr>
          <w:sz w:val="24"/>
          <w:szCs w:val="24"/>
        </w:rPr>
        <w:t>учебных</w:t>
      </w:r>
      <w:r w:rsidRPr="00601044">
        <w:rPr>
          <w:spacing w:val="80"/>
          <w:w w:val="150"/>
          <w:sz w:val="24"/>
          <w:szCs w:val="24"/>
        </w:rPr>
        <w:t xml:space="preserve"> </w:t>
      </w:r>
      <w:r w:rsidRPr="00601044">
        <w:rPr>
          <w:sz w:val="24"/>
          <w:szCs w:val="24"/>
        </w:rPr>
        <w:t>проектов,</w:t>
      </w:r>
      <w:r w:rsidRPr="00601044">
        <w:rPr>
          <w:spacing w:val="80"/>
          <w:w w:val="150"/>
          <w:sz w:val="24"/>
          <w:szCs w:val="24"/>
        </w:rPr>
        <w:t xml:space="preserve"> </w:t>
      </w:r>
      <w:r w:rsidRPr="00601044">
        <w:rPr>
          <w:sz w:val="24"/>
          <w:szCs w:val="24"/>
        </w:rPr>
        <w:t>проводить</w:t>
      </w:r>
      <w:r w:rsidRPr="00601044">
        <w:rPr>
          <w:spacing w:val="80"/>
          <w:w w:val="150"/>
          <w:sz w:val="24"/>
          <w:szCs w:val="24"/>
        </w:rPr>
        <w:t xml:space="preserve"> </w:t>
      </w:r>
      <w:r w:rsidRPr="00601044">
        <w:rPr>
          <w:sz w:val="24"/>
          <w:szCs w:val="24"/>
        </w:rPr>
        <w:t>индивидуальные или</w:t>
      </w:r>
      <w:r w:rsidRPr="00601044">
        <w:rPr>
          <w:spacing w:val="40"/>
          <w:sz w:val="24"/>
          <w:szCs w:val="24"/>
        </w:rPr>
        <w:t xml:space="preserve"> </w:t>
      </w:r>
      <w:r w:rsidRPr="00601044">
        <w:rPr>
          <w:sz w:val="24"/>
          <w:szCs w:val="24"/>
        </w:rPr>
        <w:t>групповые</w:t>
      </w:r>
      <w:r w:rsidRPr="00601044">
        <w:rPr>
          <w:spacing w:val="40"/>
          <w:sz w:val="24"/>
          <w:szCs w:val="24"/>
        </w:rPr>
        <w:t xml:space="preserve"> </w:t>
      </w:r>
      <w:r w:rsidRPr="00601044">
        <w:rPr>
          <w:sz w:val="24"/>
          <w:szCs w:val="24"/>
        </w:rPr>
        <w:t>учебные</w:t>
      </w:r>
      <w:r w:rsidRPr="00601044">
        <w:rPr>
          <w:spacing w:val="40"/>
          <w:sz w:val="24"/>
          <w:szCs w:val="24"/>
        </w:rPr>
        <w:t xml:space="preserve"> </w:t>
      </w:r>
      <w:r w:rsidRPr="00601044">
        <w:rPr>
          <w:sz w:val="24"/>
          <w:szCs w:val="24"/>
        </w:rPr>
        <w:t>исследования</w:t>
      </w:r>
      <w:r w:rsidRPr="00601044">
        <w:rPr>
          <w:spacing w:val="40"/>
          <w:sz w:val="24"/>
          <w:szCs w:val="24"/>
        </w:rPr>
        <w:t xml:space="preserve"> </w:t>
      </w:r>
      <w:r w:rsidRPr="00601044">
        <w:rPr>
          <w:sz w:val="24"/>
          <w:szCs w:val="24"/>
        </w:rPr>
        <w:t>по</w:t>
      </w:r>
      <w:r w:rsidRPr="00601044">
        <w:rPr>
          <w:spacing w:val="40"/>
          <w:sz w:val="24"/>
          <w:szCs w:val="24"/>
        </w:rPr>
        <w:t xml:space="preserve"> </w:t>
      </w:r>
      <w:r w:rsidRPr="00601044">
        <w:rPr>
          <w:sz w:val="24"/>
          <w:szCs w:val="24"/>
        </w:rPr>
        <w:t>истории</w:t>
      </w:r>
      <w:r w:rsidRPr="00601044">
        <w:rPr>
          <w:spacing w:val="40"/>
          <w:sz w:val="24"/>
          <w:szCs w:val="24"/>
        </w:rPr>
        <w:t xml:space="preserve"> </w:t>
      </w:r>
      <w:r w:rsidRPr="00601044">
        <w:rPr>
          <w:sz w:val="24"/>
          <w:szCs w:val="24"/>
        </w:rPr>
        <w:t>России</w:t>
      </w:r>
      <w:r w:rsidRPr="00601044">
        <w:rPr>
          <w:spacing w:val="40"/>
          <w:sz w:val="24"/>
          <w:szCs w:val="24"/>
        </w:rPr>
        <w:t xml:space="preserve"> </w:t>
      </w:r>
      <w:r w:rsidRPr="00601044">
        <w:rPr>
          <w:sz w:val="24"/>
          <w:szCs w:val="24"/>
        </w:rPr>
        <w:t>и</w:t>
      </w:r>
      <w:r w:rsidRPr="00601044">
        <w:rPr>
          <w:spacing w:val="40"/>
          <w:sz w:val="24"/>
          <w:szCs w:val="24"/>
        </w:rPr>
        <w:t xml:space="preserve"> </w:t>
      </w:r>
      <w:r w:rsidRPr="00601044">
        <w:rPr>
          <w:sz w:val="24"/>
          <w:szCs w:val="24"/>
        </w:rPr>
        <w:t>всеобщей</w:t>
      </w:r>
      <w:r w:rsidRPr="00601044">
        <w:rPr>
          <w:spacing w:val="40"/>
          <w:sz w:val="24"/>
          <w:szCs w:val="24"/>
        </w:rPr>
        <w:t xml:space="preserve"> </w:t>
      </w:r>
      <w:r w:rsidRPr="00601044">
        <w:rPr>
          <w:sz w:val="24"/>
          <w:szCs w:val="24"/>
        </w:rPr>
        <w:t>истории 1914–1945 гг., истории родного края;</w:t>
      </w:r>
    </w:p>
    <w:p w:rsidR="00601044" w:rsidRPr="00601044" w:rsidRDefault="00601044" w:rsidP="00601044">
      <w:pPr>
        <w:spacing w:line="242" w:lineRule="auto"/>
        <w:ind w:left="849" w:right="845" w:firstLine="710"/>
        <w:jc w:val="both"/>
        <w:rPr>
          <w:sz w:val="24"/>
          <w:szCs w:val="24"/>
        </w:rPr>
      </w:pPr>
      <w:r w:rsidRPr="00601044">
        <w:rPr>
          <w:sz w:val="24"/>
          <w:szCs w:val="24"/>
        </w:rPr>
        <w:t xml:space="preserve">публично представлять результаты проектной и учебно-исследовательской </w:t>
      </w:r>
      <w:r w:rsidRPr="00601044">
        <w:rPr>
          <w:spacing w:val="-2"/>
          <w:sz w:val="24"/>
          <w:szCs w:val="24"/>
        </w:rPr>
        <w:t>деятельности.</w:t>
      </w:r>
    </w:p>
    <w:p w:rsidR="00601044" w:rsidRPr="00601044" w:rsidRDefault="00601044" w:rsidP="00601044">
      <w:pPr>
        <w:ind w:left="849" w:right="851" w:firstLine="710"/>
        <w:jc w:val="both"/>
        <w:rPr>
          <w:sz w:val="24"/>
          <w:szCs w:val="24"/>
        </w:rPr>
      </w:pPr>
      <w:r w:rsidRPr="00601044">
        <w:rPr>
          <w:sz w:val="24"/>
          <w:szCs w:val="24"/>
        </w:rPr>
        <w:t>Умение на практике отстаивать историческую правду в ходе дискуссий и других форм</w:t>
      </w:r>
      <w:r w:rsidRPr="00601044">
        <w:rPr>
          <w:spacing w:val="80"/>
          <w:w w:val="150"/>
          <w:sz w:val="24"/>
          <w:szCs w:val="24"/>
        </w:rPr>
        <w:t xml:space="preserve">   </w:t>
      </w:r>
      <w:r w:rsidRPr="00601044">
        <w:rPr>
          <w:sz w:val="24"/>
          <w:szCs w:val="24"/>
        </w:rPr>
        <w:t>межличностного</w:t>
      </w:r>
      <w:r w:rsidRPr="00601044">
        <w:rPr>
          <w:spacing w:val="80"/>
          <w:w w:val="150"/>
          <w:sz w:val="24"/>
          <w:szCs w:val="24"/>
        </w:rPr>
        <w:t xml:space="preserve">   </w:t>
      </w:r>
      <w:r w:rsidRPr="00601044">
        <w:rPr>
          <w:sz w:val="24"/>
          <w:szCs w:val="24"/>
        </w:rPr>
        <w:t>взаимодействия,</w:t>
      </w:r>
      <w:r w:rsidRPr="00601044">
        <w:rPr>
          <w:spacing w:val="80"/>
          <w:w w:val="150"/>
          <w:sz w:val="24"/>
          <w:szCs w:val="24"/>
        </w:rPr>
        <w:t xml:space="preserve">   </w:t>
      </w:r>
      <w:r w:rsidRPr="00601044">
        <w:rPr>
          <w:sz w:val="24"/>
          <w:szCs w:val="24"/>
        </w:rPr>
        <w:t>а</w:t>
      </w:r>
      <w:r w:rsidRPr="00601044">
        <w:rPr>
          <w:spacing w:val="80"/>
          <w:w w:val="150"/>
          <w:sz w:val="24"/>
          <w:szCs w:val="24"/>
        </w:rPr>
        <w:t xml:space="preserve">   </w:t>
      </w:r>
      <w:r w:rsidRPr="00601044">
        <w:rPr>
          <w:sz w:val="24"/>
          <w:szCs w:val="24"/>
        </w:rPr>
        <w:t>также</w:t>
      </w:r>
      <w:r w:rsidRPr="00601044">
        <w:rPr>
          <w:spacing w:val="80"/>
          <w:w w:val="150"/>
          <w:sz w:val="24"/>
          <w:szCs w:val="24"/>
        </w:rPr>
        <w:t xml:space="preserve">   </w:t>
      </w:r>
      <w:r w:rsidRPr="00601044">
        <w:rPr>
          <w:sz w:val="24"/>
          <w:szCs w:val="24"/>
        </w:rPr>
        <w:t>при</w:t>
      </w:r>
      <w:r w:rsidRPr="00601044">
        <w:rPr>
          <w:spacing w:val="80"/>
          <w:w w:val="150"/>
          <w:sz w:val="24"/>
          <w:szCs w:val="24"/>
        </w:rPr>
        <w:t xml:space="preserve">   </w:t>
      </w:r>
      <w:r w:rsidRPr="00601044">
        <w:rPr>
          <w:sz w:val="24"/>
          <w:szCs w:val="24"/>
        </w:rPr>
        <w:t xml:space="preserve">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w:t>
      </w:r>
      <w:r w:rsidRPr="00601044">
        <w:rPr>
          <w:spacing w:val="-2"/>
          <w:sz w:val="24"/>
          <w:szCs w:val="24"/>
        </w:rPr>
        <w:t>истории.</w:t>
      </w:r>
    </w:p>
    <w:p w:rsidR="00601044" w:rsidRPr="00601044" w:rsidRDefault="00601044" w:rsidP="00601044">
      <w:pPr>
        <w:spacing w:line="242" w:lineRule="auto"/>
        <w:ind w:left="849" w:right="849"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line="242" w:lineRule="auto"/>
        <w:ind w:left="849" w:right="846" w:firstLine="710"/>
        <w:jc w:val="both"/>
        <w:rPr>
          <w:sz w:val="24"/>
          <w:szCs w:val="24"/>
        </w:rPr>
      </w:pPr>
      <w:r w:rsidRPr="00601044">
        <w:rPr>
          <w:sz w:val="24"/>
          <w:szCs w:val="24"/>
        </w:rPr>
        <w:t>на основе знаний по истории России и всеобщей истории 1914–1945</w:t>
      </w:r>
      <w:r w:rsidRPr="00601044">
        <w:rPr>
          <w:spacing w:val="-6"/>
          <w:sz w:val="24"/>
          <w:szCs w:val="24"/>
        </w:rPr>
        <w:t xml:space="preserve"> </w:t>
      </w:r>
      <w:r w:rsidRPr="00601044">
        <w:rPr>
          <w:sz w:val="24"/>
          <w:szCs w:val="24"/>
        </w:rPr>
        <w:t>гг. критически оценивать полученную извне социальную информацию;</w:t>
      </w:r>
    </w:p>
    <w:p w:rsidR="00601044" w:rsidRPr="00601044" w:rsidRDefault="00601044" w:rsidP="00601044">
      <w:pPr>
        <w:ind w:left="849" w:right="846" w:firstLine="710"/>
        <w:jc w:val="both"/>
        <w:rPr>
          <w:sz w:val="24"/>
          <w:szCs w:val="24"/>
        </w:rPr>
      </w:pPr>
      <w:r w:rsidRPr="00601044">
        <w:rPr>
          <w:sz w:val="24"/>
          <w:szCs w:val="24"/>
        </w:rPr>
        <w:t>самостоятельно</w:t>
      </w:r>
      <w:r w:rsidRPr="00601044">
        <w:rPr>
          <w:spacing w:val="80"/>
          <w:sz w:val="24"/>
          <w:szCs w:val="24"/>
        </w:rPr>
        <w:t xml:space="preserve">  </w:t>
      </w:r>
      <w:r w:rsidRPr="00601044">
        <w:rPr>
          <w:sz w:val="24"/>
          <w:szCs w:val="24"/>
        </w:rPr>
        <w:t>отбирать</w:t>
      </w:r>
      <w:r w:rsidRPr="00601044">
        <w:rPr>
          <w:spacing w:val="80"/>
          <w:sz w:val="24"/>
          <w:szCs w:val="24"/>
        </w:rPr>
        <w:t xml:space="preserve">  </w:t>
      </w:r>
      <w:r w:rsidRPr="00601044">
        <w:rPr>
          <w:sz w:val="24"/>
          <w:szCs w:val="24"/>
        </w:rPr>
        <w:t>факты,</w:t>
      </w:r>
      <w:r w:rsidRPr="00601044">
        <w:rPr>
          <w:spacing w:val="80"/>
          <w:sz w:val="24"/>
          <w:szCs w:val="24"/>
        </w:rPr>
        <w:t xml:space="preserve">  </w:t>
      </w:r>
      <w:r w:rsidRPr="00601044">
        <w:rPr>
          <w:sz w:val="24"/>
          <w:szCs w:val="24"/>
        </w:rPr>
        <w:t>которые</w:t>
      </w:r>
      <w:r w:rsidRPr="00601044">
        <w:rPr>
          <w:spacing w:val="80"/>
          <w:sz w:val="24"/>
          <w:szCs w:val="24"/>
        </w:rPr>
        <w:t xml:space="preserve">  </w:t>
      </w:r>
      <w:r w:rsidRPr="00601044">
        <w:rPr>
          <w:sz w:val="24"/>
          <w:szCs w:val="24"/>
        </w:rPr>
        <w:t>могут</w:t>
      </w:r>
      <w:r w:rsidRPr="00601044">
        <w:rPr>
          <w:spacing w:val="80"/>
          <w:sz w:val="24"/>
          <w:szCs w:val="24"/>
        </w:rPr>
        <w:t xml:space="preserve">  </w:t>
      </w:r>
      <w:r w:rsidRPr="00601044">
        <w:rPr>
          <w:sz w:val="24"/>
          <w:szCs w:val="24"/>
        </w:rPr>
        <w:t>быть</w:t>
      </w:r>
      <w:r w:rsidRPr="00601044">
        <w:rPr>
          <w:spacing w:val="80"/>
          <w:sz w:val="24"/>
          <w:szCs w:val="24"/>
        </w:rPr>
        <w:t xml:space="preserve">  </w:t>
      </w:r>
      <w:r w:rsidRPr="00601044">
        <w:rPr>
          <w:sz w:val="24"/>
          <w:szCs w:val="24"/>
        </w:rPr>
        <w:t>использованы для подтверждения/опровержения какой-либо оценки исторических событий, формулировать аргументы;</w:t>
      </w:r>
    </w:p>
    <w:p w:rsidR="00601044" w:rsidRPr="00601044" w:rsidRDefault="00601044" w:rsidP="00601044">
      <w:pPr>
        <w:ind w:left="1560"/>
        <w:jc w:val="both"/>
        <w:rPr>
          <w:sz w:val="24"/>
          <w:szCs w:val="24"/>
        </w:rPr>
      </w:pPr>
      <w:r w:rsidRPr="00601044">
        <w:rPr>
          <w:sz w:val="24"/>
          <w:szCs w:val="24"/>
        </w:rPr>
        <w:t>определять</w:t>
      </w:r>
      <w:r w:rsidRPr="00601044">
        <w:rPr>
          <w:spacing w:val="1"/>
          <w:sz w:val="24"/>
          <w:szCs w:val="24"/>
        </w:rPr>
        <w:t xml:space="preserve"> </w:t>
      </w:r>
      <w:r w:rsidRPr="00601044">
        <w:rPr>
          <w:sz w:val="24"/>
          <w:szCs w:val="24"/>
        </w:rPr>
        <w:t>и</w:t>
      </w:r>
      <w:r w:rsidRPr="00601044">
        <w:rPr>
          <w:spacing w:val="4"/>
          <w:sz w:val="24"/>
          <w:szCs w:val="24"/>
        </w:rPr>
        <w:t xml:space="preserve"> </w:t>
      </w:r>
      <w:r w:rsidRPr="00601044">
        <w:rPr>
          <w:sz w:val="24"/>
          <w:szCs w:val="24"/>
        </w:rPr>
        <w:t>аргументировать</w:t>
      </w:r>
      <w:r w:rsidRPr="00601044">
        <w:rPr>
          <w:spacing w:val="4"/>
          <w:sz w:val="24"/>
          <w:szCs w:val="24"/>
        </w:rPr>
        <w:t xml:space="preserve"> </w:t>
      </w:r>
      <w:r w:rsidRPr="00601044">
        <w:rPr>
          <w:sz w:val="24"/>
          <w:szCs w:val="24"/>
        </w:rPr>
        <w:t>свое</w:t>
      </w:r>
      <w:r w:rsidRPr="00601044">
        <w:rPr>
          <w:spacing w:val="-2"/>
          <w:sz w:val="24"/>
          <w:szCs w:val="24"/>
        </w:rPr>
        <w:t xml:space="preserve"> </w:t>
      </w:r>
      <w:r w:rsidRPr="00601044">
        <w:rPr>
          <w:sz w:val="24"/>
          <w:szCs w:val="24"/>
        </w:rPr>
        <w:t>отношение</w:t>
      </w:r>
      <w:r w:rsidRPr="00601044">
        <w:rPr>
          <w:spacing w:val="2"/>
          <w:sz w:val="24"/>
          <w:szCs w:val="24"/>
        </w:rPr>
        <w:t xml:space="preserve"> </w:t>
      </w:r>
      <w:r w:rsidRPr="00601044">
        <w:rPr>
          <w:sz w:val="24"/>
          <w:szCs w:val="24"/>
        </w:rPr>
        <w:t>к</w:t>
      </w:r>
      <w:r w:rsidRPr="00601044">
        <w:rPr>
          <w:spacing w:val="1"/>
          <w:sz w:val="24"/>
          <w:szCs w:val="24"/>
        </w:rPr>
        <w:t xml:space="preserve"> </w:t>
      </w:r>
      <w:r w:rsidRPr="00601044">
        <w:rPr>
          <w:sz w:val="24"/>
          <w:szCs w:val="24"/>
        </w:rPr>
        <w:t>наиболее</w:t>
      </w:r>
      <w:r w:rsidRPr="00601044">
        <w:rPr>
          <w:spacing w:val="6"/>
          <w:sz w:val="24"/>
          <w:szCs w:val="24"/>
        </w:rPr>
        <w:t xml:space="preserve"> </w:t>
      </w:r>
      <w:r w:rsidRPr="00601044">
        <w:rPr>
          <w:sz w:val="24"/>
          <w:szCs w:val="24"/>
        </w:rPr>
        <w:t>значительным</w:t>
      </w:r>
      <w:r w:rsidRPr="00601044">
        <w:rPr>
          <w:spacing w:val="5"/>
          <w:sz w:val="24"/>
          <w:szCs w:val="24"/>
        </w:rPr>
        <w:t xml:space="preserve"> </w:t>
      </w:r>
      <w:r w:rsidRPr="00601044">
        <w:rPr>
          <w:spacing w:val="-2"/>
          <w:sz w:val="24"/>
          <w:szCs w:val="24"/>
        </w:rPr>
        <w:t>событиям</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jc w:val="both"/>
        <w:rPr>
          <w:sz w:val="24"/>
          <w:szCs w:val="24"/>
        </w:rPr>
      </w:pPr>
      <w:r w:rsidRPr="00601044">
        <w:rPr>
          <w:sz w:val="24"/>
          <w:szCs w:val="24"/>
        </w:rPr>
        <w:lastRenderedPageBreak/>
        <w:t>и личностям</w:t>
      </w:r>
      <w:r w:rsidRPr="00601044">
        <w:rPr>
          <w:spacing w:val="-3"/>
          <w:sz w:val="24"/>
          <w:szCs w:val="24"/>
        </w:rPr>
        <w:t xml:space="preserve"> </w:t>
      </w:r>
      <w:r w:rsidRPr="00601044">
        <w:rPr>
          <w:sz w:val="24"/>
          <w:szCs w:val="24"/>
        </w:rPr>
        <w:t>из</w:t>
      </w:r>
      <w:r w:rsidRPr="00601044">
        <w:rPr>
          <w:spacing w:val="-4"/>
          <w:sz w:val="24"/>
          <w:szCs w:val="24"/>
        </w:rPr>
        <w:t xml:space="preserve"> </w:t>
      </w:r>
      <w:r w:rsidRPr="00601044">
        <w:rPr>
          <w:sz w:val="24"/>
          <w:szCs w:val="24"/>
        </w:rPr>
        <w:t>истории</w:t>
      </w:r>
      <w:r w:rsidRPr="00601044">
        <w:rPr>
          <w:spacing w:val="1"/>
          <w:sz w:val="24"/>
          <w:szCs w:val="24"/>
        </w:rPr>
        <w:t xml:space="preserve"> </w:t>
      </w:r>
      <w:r w:rsidRPr="00601044">
        <w:rPr>
          <w:sz w:val="24"/>
          <w:szCs w:val="24"/>
        </w:rPr>
        <w:t>России</w:t>
      </w:r>
      <w:r w:rsidRPr="00601044">
        <w:rPr>
          <w:spacing w:val="1"/>
          <w:sz w:val="24"/>
          <w:szCs w:val="24"/>
        </w:rPr>
        <w:t xml:space="preserve"> </w:t>
      </w:r>
      <w:r w:rsidRPr="00601044">
        <w:rPr>
          <w:sz w:val="24"/>
          <w:szCs w:val="24"/>
        </w:rPr>
        <w:t>и</w:t>
      </w:r>
      <w:r w:rsidRPr="00601044">
        <w:rPr>
          <w:spacing w:val="-4"/>
          <w:sz w:val="24"/>
          <w:szCs w:val="24"/>
        </w:rPr>
        <w:t xml:space="preserve"> </w:t>
      </w:r>
      <w:r w:rsidRPr="00601044">
        <w:rPr>
          <w:sz w:val="24"/>
          <w:szCs w:val="24"/>
        </w:rPr>
        <w:t>всеобщей</w:t>
      </w:r>
      <w:r w:rsidRPr="00601044">
        <w:rPr>
          <w:spacing w:val="-4"/>
          <w:sz w:val="24"/>
          <w:szCs w:val="24"/>
        </w:rPr>
        <w:t xml:space="preserve"> </w:t>
      </w:r>
      <w:r w:rsidRPr="00601044">
        <w:rPr>
          <w:sz w:val="24"/>
          <w:szCs w:val="24"/>
        </w:rPr>
        <w:t>истории</w:t>
      </w:r>
      <w:r w:rsidRPr="00601044">
        <w:rPr>
          <w:spacing w:val="1"/>
          <w:sz w:val="24"/>
          <w:szCs w:val="24"/>
        </w:rPr>
        <w:t xml:space="preserve"> </w:t>
      </w:r>
      <w:r w:rsidRPr="00601044">
        <w:rPr>
          <w:sz w:val="24"/>
          <w:szCs w:val="24"/>
        </w:rPr>
        <w:t>1914–1945</w:t>
      </w:r>
      <w:r w:rsidRPr="00601044">
        <w:rPr>
          <w:spacing w:val="-5"/>
          <w:sz w:val="24"/>
          <w:szCs w:val="24"/>
        </w:rPr>
        <w:t xml:space="preserve"> </w:t>
      </w:r>
      <w:r w:rsidRPr="00601044">
        <w:rPr>
          <w:spacing w:val="-4"/>
          <w:sz w:val="24"/>
          <w:szCs w:val="24"/>
        </w:rPr>
        <w:t>гг.;</w:t>
      </w:r>
    </w:p>
    <w:p w:rsidR="00601044" w:rsidRPr="00601044" w:rsidRDefault="00601044" w:rsidP="00601044">
      <w:pPr>
        <w:spacing w:before="3"/>
        <w:ind w:left="849" w:right="848" w:firstLine="710"/>
        <w:jc w:val="both"/>
        <w:rPr>
          <w:sz w:val="24"/>
          <w:szCs w:val="24"/>
        </w:rPr>
      </w:pPr>
      <w:r w:rsidRPr="00601044">
        <w:rPr>
          <w:sz w:val="24"/>
          <w:szCs w:val="24"/>
        </w:rPr>
        <w:t>рассказывать</w:t>
      </w:r>
      <w:r w:rsidRPr="00601044">
        <w:rPr>
          <w:spacing w:val="80"/>
          <w:sz w:val="24"/>
          <w:szCs w:val="24"/>
        </w:rPr>
        <w:t xml:space="preserve"> </w:t>
      </w:r>
      <w:r w:rsidRPr="00601044">
        <w:rPr>
          <w:sz w:val="24"/>
          <w:szCs w:val="24"/>
        </w:rPr>
        <w:t>о</w:t>
      </w:r>
      <w:r w:rsidRPr="00601044">
        <w:rPr>
          <w:spacing w:val="80"/>
          <w:sz w:val="24"/>
          <w:szCs w:val="24"/>
        </w:rPr>
        <w:t xml:space="preserve"> </w:t>
      </w:r>
      <w:r w:rsidRPr="00601044">
        <w:rPr>
          <w:sz w:val="24"/>
          <w:szCs w:val="24"/>
        </w:rPr>
        <w:t>подвигах</w:t>
      </w:r>
      <w:r w:rsidRPr="00601044">
        <w:rPr>
          <w:spacing w:val="80"/>
          <w:sz w:val="24"/>
          <w:szCs w:val="24"/>
        </w:rPr>
        <w:t xml:space="preserve"> </w:t>
      </w:r>
      <w:r w:rsidRPr="00601044">
        <w:rPr>
          <w:sz w:val="24"/>
          <w:szCs w:val="24"/>
        </w:rPr>
        <w:t>народа</w:t>
      </w:r>
      <w:r w:rsidRPr="00601044">
        <w:rPr>
          <w:spacing w:val="80"/>
          <w:sz w:val="24"/>
          <w:szCs w:val="24"/>
        </w:rPr>
        <w:t xml:space="preserve"> </w:t>
      </w:r>
      <w:r w:rsidRPr="00601044">
        <w:rPr>
          <w:sz w:val="24"/>
          <w:szCs w:val="24"/>
        </w:rPr>
        <w:t>при</w:t>
      </w:r>
      <w:r w:rsidRPr="00601044">
        <w:rPr>
          <w:spacing w:val="80"/>
          <w:sz w:val="24"/>
          <w:szCs w:val="24"/>
        </w:rPr>
        <w:t xml:space="preserve"> </w:t>
      </w:r>
      <w:r w:rsidRPr="00601044">
        <w:rPr>
          <w:sz w:val="24"/>
          <w:szCs w:val="24"/>
        </w:rPr>
        <w:t>защите</w:t>
      </w:r>
      <w:r w:rsidRPr="00601044">
        <w:rPr>
          <w:spacing w:val="80"/>
          <w:sz w:val="24"/>
          <w:szCs w:val="24"/>
        </w:rPr>
        <w:t xml:space="preserve"> </w:t>
      </w:r>
      <w:r w:rsidRPr="00601044">
        <w:rPr>
          <w:sz w:val="24"/>
          <w:szCs w:val="24"/>
        </w:rPr>
        <w:t>Отечества,</w:t>
      </w:r>
      <w:r w:rsidRPr="00601044">
        <w:rPr>
          <w:spacing w:val="80"/>
          <w:sz w:val="24"/>
          <w:szCs w:val="24"/>
        </w:rPr>
        <w:t xml:space="preserve"> </w:t>
      </w:r>
      <w:r w:rsidRPr="00601044">
        <w:rPr>
          <w:sz w:val="24"/>
          <w:szCs w:val="24"/>
        </w:rPr>
        <w:t>активно</w:t>
      </w:r>
      <w:r w:rsidRPr="00601044">
        <w:rPr>
          <w:spacing w:val="80"/>
          <w:sz w:val="24"/>
          <w:szCs w:val="24"/>
        </w:rPr>
        <w:t xml:space="preserve"> </w:t>
      </w:r>
      <w:r w:rsidRPr="00601044">
        <w:rPr>
          <w:sz w:val="24"/>
          <w:szCs w:val="24"/>
        </w:rPr>
        <w:t>участвовать</w:t>
      </w:r>
      <w:r w:rsidRPr="00601044">
        <w:rPr>
          <w:spacing w:val="40"/>
          <w:sz w:val="24"/>
          <w:szCs w:val="24"/>
        </w:rPr>
        <w:t xml:space="preserve"> </w:t>
      </w:r>
      <w:r w:rsidRPr="00601044">
        <w:rPr>
          <w:sz w:val="24"/>
          <w:szCs w:val="24"/>
        </w:rPr>
        <w:t>в</w:t>
      </w:r>
      <w:r w:rsidRPr="00601044">
        <w:rPr>
          <w:spacing w:val="80"/>
          <w:sz w:val="24"/>
          <w:szCs w:val="24"/>
        </w:rPr>
        <w:t xml:space="preserve"> </w:t>
      </w:r>
      <w:r w:rsidRPr="00601044">
        <w:rPr>
          <w:sz w:val="24"/>
          <w:szCs w:val="24"/>
        </w:rPr>
        <w:t>дискуссиях,</w:t>
      </w:r>
      <w:r w:rsidRPr="00601044">
        <w:rPr>
          <w:spacing w:val="80"/>
          <w:sz w:val="24"/>
          <w:szCs w:val="24"/>
        </w:rPr>
        <w:t xml:space="preserve"> </w:t>
      </w:r>
      <w:r w:rsidRPr="00601044">
        <w:rPr>
          <w:sz w:val="24"/>
          <w:szCs w:val="24"/>
        </w:rPr>
        <w:t>не</w:t>
      </w:r>
      <w:r w:rsidRPr="00601044">
        <w:rPr>
          <w:spacing w:val="80"/>
          <w:sz w:val="24"/>
          <w:szCs w:val="24"/>
        </w:rPr>
        <w:t xml:space="preserve"> </w:t>
      </w:r>
      <w:r w:rsidRPr="00601044">
        <w:rPr>
          <w:sz w:val="24"/>
          <w:szCs w:val="24"/>
        </w:rPr>
        <w:t>допуская</w:t>
      </w:r>
      <w:r w:rsidRPr="00601044">
        <w:rPr>
          <w:spacing w:val="80"/>
          <w:sz w:val="24"/>
          <w:szCs w:val="24"/>
        </w:rPr>
        <w:t xml:space="preserve"> </w:t>
      </w:r>
      <w:r w:rsidRPr="00601044">
        <w:rPr>
          <w:sz w:val="24"/>
          <w:szCs w:val="24"/>
        </w:rPr>
        <w:t>умаления</w:t>
      </w:r>
      <w:r w:rsidRPr="00601044">
        <w:rPr>
          <w:spacing w:val="80"/>
          <w:sz w:val="24"/>
          <w:szCs w:val="24"/>
        </w:rPr>
        <w:t xml:space="preserve"> </w:t>
      </w:r>
      <w:r w:rsidRPr="00601044">
        <w:rPr>
          <w:sz w:val="24"/>
          <w:szCs w:val="24"/>
        </w:rPr>
        <w:t>подвига</w:t>
      </w:r>
      <w:r w:rsidRPr="00601044">
        <w:rPr>
          <w:spacing w:val="80"/>
          <w:sz w:val="24"/>
          <w:szCs w:val="24"/>
        </w:rPr>
        <w:t xml:space="preserve"> </w:t>
      </w:r>
      <w:r w:rsidRPr="00601044">
        <w:rPr>
          <w:sz w:val="24"/>
          <w:szCs w:val="24"/>
        </w:rPr>
        <w:t>народа</w:t>
      </w:r>
      <w:r w:rsidRPr="00601044">
        <w:rPr>
          <w:spacing w:val="80"/>
          <w:sz w:val="24"/>
          <w:szCs w:val="24"/>
        </w:rPr>
        <w:t xml:space="preserve"> </w:t>
      </w:r>
      <w:r w:rsidRPr="00601044">
        <w:rPr>
          <w:sz w:val="24"/>
          <w:szCs w:val="24"/>
        </w:rPr>
        <w:t>при</w:t>
      </w:r>
      <w:r w:rsidRPr="00601044">
        <w:rPr>
          <w:spacing w:val="80"/>
          <w:sz w:val="24"/>
          <w:szCs w:val="24"/>
        </w:rPr>
        <w:t xml:space="preserve"> </w:t>
      </w:r>
      <w:r w:rsidRPr="00601044">
        <w:rPr>
          <w:sz w:val="24"/>
          <w:szCs w:val="24"/>
        </w:rPr>
        <w:t>защите</w:t>
      </w:r>
      <w:r w:rsidRPr="00601044">
        <w:rPr>
          <w:spacing w:val="80"/>
          <w:sz w:val="24"/>
          <w:szCs w:val="24"/>
        </w:rPr>
        <w:t xml:space="preserve"> </w:t>
      </w:r>
      <w:r w:rsidRPr="00601044">
        <w:rPr>
          <w:sz w:val="24"/>
          <w:szCs w:val="24"/>
        </w:rPr>
        <w:t>Отечества 1914–1945 гг.;</w:t>
      </w:r>
    </w:p>
    <w:p w:rsidR="00601044" w:rsidRPr="00601044" w:rsidRDefault="00601044" w:rsidP="00601044">
      <w:pPr>
        <w:ind w:left="849" w:right="853" w:firstLine="710"/>
        <w:jc w:val="both"/>
        <w:rPr>
          <w:sz w:val="24"/>
          <w:szCs w:val="24"/>
        </w:rPr>
      </w:pPr>
      <w:r w:rsidRPr="00601044">
        <w:rPr>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601044" w:rsidRPr="00601044" w:rsidRDefault="00601044" w:rsidP="00601044">
      <w:pPr>
        <w:spacing w:before="3" w:line="237" w:lineRule="auto"/>
        <w:ind w:left="849" w:right="850" w:firstLine="710"/>
        <w:jc w:val="both"/>
        <w:rPr>
          <w:sz w:val="24"/>
          <w:szCs w:val="24"/>
        </w:rPr>
      </w:pPr>
      <w:r w:rsidRPr="00601044">
        <w:rPr>
          <w:sz w:val="24"/>
          <w:szCs w:val="24"/>
        </w:rPr>
        <w:t>К концу обучения в 11 классе обучающийся получит следующие предметные результаты по отдельным темам программы по истории:</w:t>
      </w:r>
    </w:p>
    <w:p w:rsidR="00601044" w:rsidRPr="00601044" w:rsidRDefault="00601044" w:rsidP="00601044">
      <w:pPr>
        <w:spacing w:before="5" w:line="237" w:lineRule="auto"/>
        <w:ind w:left="849" w:right="853" w:firstLine="710"/>
        <w:jc w:val="both"/>
        <w:rPr>
          <w:sz w:val="24"/>
          <w:szCs w:val="24"/>
        </w:rPr>
      </w:pPr>
      <w:r w:rsidRPr="00601044">
        <w:rPr>
          <w:sz w:val="24"/>
          <w:szCs w:val="24"/>
        </w:rPr>
        <w:t>Понимание</w:t>
      </w:r>
      <w:r w:rsidRPr="00601044">
        <w:rPr>
          <w:spacing w:val="80"/>
          <w:sz w:val="24"/>
          <w:szCs w:val="24"/>
        </w:rPr>
        <w:t xml:space="preserve">   </w:t>
      </w:r>
      <w:r w:rsidRPr="00601044">
        <w:rPr>
          <w:sz w:val="24"/>
          <w:szCs w:val="24"/>
        </w:rPr>
        <w:t>значимости</w:t>
      </w:r>
      <w:r w:rsidRPr="00601044">
        <w:rPr>
          <w:spacing w:val="80"/>
          <w:sz w:val="24"/>
          <w:szCs w:val="24"/>
        </w:rPr>
        <w:t xml:space="preserve">   </w:t>
      </w:r>
      <w:r w:rsidRPr="00601044">
        <w:rPr>
          <w:sz w:val="24"/>
          <w:szCs w:val="24"/>
        </w:rPr>
        <w:t>роли</w:t>
      </w:r>
      <w:r w:rsidRPr="00601044">
        <w:rPr>
          <w:spacing w:val="80"/>
          <w:sz w:val="24"/>
          <w:szCs w:val="24"/>
        </w:rPr>
        <w:t xml:space="preserve">   </w:t>
      </w:r>
      <w:r w:rsidRPr="00601044">
        <w:rPr>
          <w:sz w:val="24"/>
          <w:szCs w:val="24"/>
        </w:rPr>
        <w:t>России</w:t>
      </w:r>
      <w:r w:rsidRPr="00601044">
        <w:rPr>
          <w:spacing w:val="80"/>
          <w:sz w:val="24"/>
          <w:szCs w:val="24"/>
        </w:rPr>
        <w:t xml:space="preserve">   </w:t>
      </w:r>
      <w:r w:rsidRPr="00601044">
        <w:rPr>
          <w:sz w:val="24"/>
          <w:szCs w:val="24"/>
        </w:rPr>
        <w:t>в</w:t>
      </w:r>
      <w:r w:rsidRPr="00601044">
        <w:rPr>
          <w:spacing w:val="80"/>
          <w:sz w:val="24"/>
          <w:szCs w:val="24"/>
        </w:rPr>
        <w:t xml:space="preserve">   </w:t>
      </w:r>
      <w:r w:rsidRPr="00601044">
        <w:rPr>
          <w:sz w:val="24"/>
          <w:szCs w:val="24"/>
        </w:rPr>
        <w:t>мировых</w:t>
      </w:r>
      <w:r w:rsidRPr="00601044">
        <w:rPr>
          <w:spacing w:val="80"/>
          <w:sz w:val="24"/>
          <w:szCs w:val="24"/>
        </w:rPr>
        <w:t xml:space="preserve">   </w:t>
      </w:r>
      <w:r w:rsidRPr="00601044">
        <w:rPr>
          <w:sz w:val="24"/>
          <w:szCs w:val="24"/>
        </w:rPr>
        <w:t>политических и социально-экономических процессах 1945–2022 гг.</w:t>
      </w:r>
    </w:p>
    <w:p w:rsidR="00601044" w:rsidRPr="00601044" w:rsidRDefault="00601044" w:rsidP="00601044">
      <w:pPr>
        <w:spacing w:before="6" w:line="237" w:lineRule="auto"/>
        <w:ind w:left="849" w:right="844"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before="4"/>
        <w:ind w:left="849" w:right="843" w:firstLine="710"/>
        <w:jc w:val="both"/>
        <w:rPr>
          <w:sz w:val="24"/>
          <w:szCs w:val="24"/>
        </w:rPr>
      </w:pPr>
      <w:r w:rsidRPr="00601044">
        <w:rPr>
          <w:sz w:val="24"/>
          <w:szCs w:val="24"/>
        </w:rPr>
        <w:t>знать</w:t>
      </w:r>
      <w:r w:rsidRPr="00601044">
        <w:rPr>
          <w:spacing w:val="80"/>
          <w:w w:val="150"/>
          <w:sz w:val="24"/>
          <w:szCs w:val="24"/>
        </w:rPr>
        <w:t xml:space="preserve"> </w:t>
      </w:r>
      <w:r w:rsidRPr="00601044">
        <w:rPr>
          <w:sz w:val="24"/>
          <w:szCs w:val="24"/>
        </w:rPr>
        <w:t>мировые</w:t>
      </w:r>
      <w:r w:rsidRPr="00601044">
        <w:rPr>
          <w:spacing w:val="80"/>
          <w:w w:val="150"/>
          <w:sz w:val="24"/>
          <w:szCs w:val="24"/>
        </w:rPr>
        <w:t xml:space="preserve"> </w:t>
      </w:r>
      <w:r w:rsidRPr="00601044">
        <w:rPr>
          <w:sz w:val="24"/>
          <w:szCs w:val="24"/>
        </w:rPr>
        <w:t>политические</w:t>
      </w:r>
      <w:r w:rsidRPr="00601044">
        <w:rPr>
          <w:spacing w:val="80"/>
          <w:w w:val="150"/>
          <w:sz w:val="24"/>
          <w:szCs w:val="24"/>
        </w:rPr>
        <w:t xml:space="preserve"> </w:t>
      </w:r>
      <w:r w:rsidRPr="00601044">
        <w:rPr>
          <w:sz w:val="24"/>
          <w:szCs w:val="24"/>
        </w:rPr>
        <w:t>и</w:t>
      </w:r>
      <w:r w:rsidRPr="00601044">
        <w:rPr>
          <w:spacing w:val="80"/>
          <w:w w:val="150"/>
          <w:sz w:val="24"/>
          <w:szCs w:val="24"/>
        </w:rPr>
        <w:t xml:space="preserve"> </w:t>
      </w:r>
      <w:r w:rsidRPr="00601044">
        <w:rPr>
          <w:sz w:val="24"/>
          <w:szCs w:val="24"/>
        </w:rPr>
        <w:t>социально-экономические</w:t>
      </w:r>
      <w:r w:rsidRPr="00601044">
        <w:rPr>
          <w:spacing w:val="80"/>
          <w:w w:val="150"/>
          <w:sz w:val="24"/>
          <w:szCs w:val="24"/>
        </w:rPr>
        <w:t xml:space="preserve"> </w:t>
      </w:r>
      <w:r w:rsidRPr="00601044">
        <w:rPr>
          <w:sz w:val="24"/>
          <w:szCs w:val="24"/>
        </w:rPr>
        <w:t>процессы</w:t>
      </w:r>
      <w:r w:rsidRPr="00601044">
        <w:rPr>
          <w:spacing w:val="80"/>
          <w:sz w:val="24"/>
          <w:szCs w:val="24"/>
        </w:rPr>
        <w:t xml:space="preserve"> </w:t>
      </w:r>
      <w:r w:rsidRPr="00601044">
        <w:rPr>
          <w:sz w:val="24"/>
          <w:szCs w:val="24"/>
        </w:rPr>
        <w:t>1945–2022</w:t>
      </w:r>
      <w:r w:rsidRPr="00601044">
        <w:rPr>
          <w:spacing w:val="-1"/>
          <w:sz w:val="24"/>
          <w:szCs w:val="24"/>
        </w:rPr>
        <w:t xml:space="preserve"> </w:t>
      </w:r>
      <w:r w:rsidRPr="00601044">
        <w:rPr>
          <w:sz w:val="24"/>
          <w:szCs w:val="24"/>
        </w:rPr>
        <w:t>гг., в которых проявилось значительное влияние России, характеризовать роль нашей страны в этих процессах;</w:t>
      </w:r>
    </w:p>
    <w:p w:rsidR="00601044" w:rsidRPr="00601044" w:rsidRDefault="00601044" w:rsidP="00601044">
      <w:pPr>
        <w:spacing w:line="242" w:lineRule="auto"/>
        <w:ind w:left="849" w:right="845" w:firstLine="710"/>
        <w:jc w:val="both"/>
        <w:rPr>
          <w:sz w:val="24"/>
          <w:szCs w:val="24"/>
        </w:rPr>
      </w:pPr>
      <w:r w:rsidRPr="00601044">
        <w:rPr>
          <w:sz w:val="24"/>
          <w:szCs w:val="24"/>
        </w:rPr>
        <w:t>устанавливать</w:t>
      </w:r>
      <w:r w:rsidRPr="00601044">
        <w:rPr>
          <w:spacing w:val="40"/>
          <w:sz w:val="24"/>
          <w:szCs w:val="24"/>
        </w:rPr>
        <w:t xml:space="preserve">  </w:t>
      </w:r>
      <w:r w:rsidRPr="00601044">
        <w:rPr>
          <w:sz w:val="24"/>
          <w:szCs w:val="24"/>
        </w:rPr>
        <w:t>причинно-следственные</w:t>
      </w:r>
      <w:r w:rsidRPr="00601044">
        <w:rPr>
          <w:spacing w:val="80"/>
          <w:w w:val="150"/>
          <w:sz w:val="24"/>
          <w:szCs w:val="24"/>
        </w:rPr>
        <w:t xml:space="preserve"> </w:t>
      </w:r>
      <w:r w:rsidRPr="00601044">
        <w:rPr>
          <w:sz w:val="24"/>
          <w:szCs w:val="24"/>
        </w:rPr>
        <w:t>связи,</w:t>
      </w:r>
      <w:r w:rsidRPr="00601044">
        <w:rPr>
          <w:spacing w:val="80"/>
          <w:w w:val="150"/>
          <w:sz w:val="24"/>
          <w:szCs w:val="24"/>
        </w:rPr>
        <w:t xml:space="preserve"> </w:t>
      </w:r>
      <w:r w:rsidRPr="00601044">
        <w:rPr>
          <w:sz w:val="24"/>
          <w:szCs w:val="24"/>
        </w:rPr>
        <w:t>связанные</w:t>
      </w:r>
      <w:r w:rsidRPr="00601044">
        <w:rPr>
          <w:spacing w:val="80"/>
          <w:w w:val="150"/>
          <w:sz w:val="24"/>
          <w:szCs w:val="24"/>
        </w:rPr>
        <w:t xml:space="preserve"> </w:t>
      </w:r>
      <w:r w:rsidRPr="00601044">
        <w:rPr>
          <w:sz w:val="24"/>
          <w:szCs w:val="24"/>
        </w:rPr>
        <w:t>с</w:t>
      </w:r>
      <w:r w:rsidRPr="00601044">
        <w:rPr>
          <w:spacing w:val="80"/>
          <w:w w:val="150"/>
          <w:sz w:val="24"/>
          <w:szCs w:val="24"/>
        </w:rPr>
        <w:t xml:space="preserve"> </w:t>
      </w:r>
      <w:r w:rsidRPr="00601044">
        <w:rPr>
          <w:sz w:val="24"/>
          <w:szCs w:val="24"/>
        </w:rPr>
        <w:t>участием</w:t>
      </w:r>
      <w:r w:rsidRPr="00601044">
        <w:rPr>
          <w:spacing w:val="40"/>
          <w:sz w:val="24"/>
          <w:szCs w:val="24"/>
        </w:rPr>
        <w:t xml:space="preserve">  </w:t>
      </w:r>
      <w:r w:rsidRPr="00601044">
        <w:rPr>
          <w:sz w:val="24"/>
          <w:szCs w:val="24"/>
        </w:rPr>
        <w:t>России</w:t>
      </w:r>
      <w:r w:rsidRPr="00601044">
        <w:rPr>
          <w:spacing w:val="40"/>
          <w:sz w:val="24"/>
          <w:szCs w:val="24"/>
        </w:rPr>
        <w:t xml:space="preserve"> </w:t>
      </w:r>
      <w:r w:rsidRPr="00601044">
        <w:rPr>
          <w:sz w:val="24"/>
          <w:szCs w:val="24"/>
        </w:rPr>
        <w:t>в мировых политических и социально-экономических процессах 1945–2022 гг.;</w:t>
      </w:r>
    </w:p>
    <w:p w:rsidR="00601044" w:rsidRPr="00601044" w:rsidRDefault="00601044" w:rsidP="00601044">
      <w:pPr>
        <w:ind w:left="849" w:right="842" w:firstLine="710"/>
        <w:jc w:val="both"/>
        <w:rPr>
          <w:sz w:val="24"/>
          <w:szCs w:val="24"/>
        </w:rPr>
      </w:pPr>
      <w:r w:rsidRPr="00601044">
        <w:rPr>
          <w:sz w:val="24"/>
          <w:szCs w:val="24"/>
        </w:rPr>
        <w:t>используя знания по истории России 1945–2022 гг., выявлять попытки фальсификации</w:t>
      </w:r>
      <w:r w:rsidRPr="00601044">
        <w:rPr>
          <w:spacing w:val="40"/>
          <w:sz w:val="24"/>
          <w:szCs w:val="24"/>
        </w:rPr>
        <w:t xml:space="preserve">  </w:t>
      </w:r>
      <w:r w:rsidRPr="00601044">
        <w:rPr>
          <w:sz w:val="24"/>
          <w:szCs w:val="24"/>
        </w:rPr>
        <w:t>истории,</w:t>
      </w:r>
      <w:r w:rsidRPr="00601044">
        <w:rPr>
          <w:spacing w:val="40"/>
          <w:sz w:val="24"/>
          <w:szCs w:val="24"/>
        </w:rPr>
        <w:t xml:space="preserve">  </w:t>
      </w:r>
      <w:r w:rsidRPr="00601044">
        <w:rPr>
          <w:sz w:val="24"/>
          <w:szCs w:val="24"/>
        </w:rPr>
        <w:t>связанные</w:t>
      </w:r>
      <w:r w:rsidRPr="00601044">
        <w:rPr>
          <w:spacing w:val="40"/>
          <w:sz w:val="24"/>
          <w:szCs w:val="24"/>
        </w:rPr>
        <w:t xml:space="preserve">  </w:t>
      </w:r>
      <w:r w:rsidRPr="00601044">
        <w:rPr>
          <w:sz w:val="24"/>
          <w:szCs w:val="24"/>
        </w:rPr>
        <w:t>с</w:t>
      </w:r>
      <w:r w:rsidRPr="00601044">
        <w:rPr>
          <w:spacing w:val="40"/>
          <w:sz w:val="24"/>
          <w:szCs w:val="24"/>
        </w:rPr>
        <w:t xml:space="preserve">  </w:t>
      </w:r>
      <w:r w:rsidRPr="00601044">
        <w:rPr>
          <w:sz w:val="24"/>
          <w:szCs w:val="24"/>
        </w:rPr>
        <w:t>принижением</w:t>
      </w:r>
      <w:r w:rsidRPr="00601044">
        <w:rPr>
          <w:spacing w:val="40"/>
          <w:sz w:val="24"/>
          <w:szCs w:val="24"/>
        </w:rPr>
        <w:t xml:space="preserve">  </w:t>
      </w:r>
      <w:r w:rsidRPr="00601044">
        <w:rPr>
          <w:sz w:val="24"/>
          <w:szCs w:val="24"/>
        </w:rPr>
        <w:t>и</w:t>
      </w:r>
      <w:r w:rsidRPr="00601044">
        <w:rPr>
          <w:spacing w:val="40"/>
          <w:sz w:val="24"/>
          <w:szCs w:val="24"/>
        </w:rPr>
        <w:t xml:space="preserve">  </w:t>
      </w:r>
      <w:r w:rsidRPr="00601044">
        <w:rPr>
          <w:sz w:val="24"/>
          <w:szCs w:val="24"/>
        </w:rPr>
        <w:t>искажением</w:t>
      </w:r>
      <w:r w:rsidRPr="00601044">
        <w:rPr>
          <w:spacing w:val="40"/>
          <w:sz w:val="24"/>
          <w:szCs w:val="24"/>
        </w:rPr>
        <w:t xml:space="preserve">  </w:t>
      </w:r>
      <w:r w:rsidRPr="00601044">
        <w:rPr>
          <w:sz w:val="24"/>
          <w:szCs w:val="24"/>
        </w:rPr>
        <w:t>роли</w:t>
      </w:r>
      <w:r w:rsidRPr="00601044">
        <w:rPr>
          <w:spacing w:val="40"/>
          <w:sz w:val="24"/>
          <w:szCs w:val="24"/>
        </w:rPr>
        <w:t xml:space="preserve">  </w:t>
      </w:r>
      <w:r w:rsidRPr="00601044">
        <w:rPr>
          <w:sz w:val="24"/>
          <w:szCs w:val="24"/>
        </w:rPr>
        <w:t>России в мировых политических и социально-экономических процессах.</w:t>
      </w:r>
    </w:p>
    <w:p w:rsidR="00601044" w:rsidRPr="00601044" w:rsidRDefault="00601044" w:rsidP="00601044">
      <w:pPr>
        <w:spacing w:line="275" w:lineRule="exact"/>
        <w:ind w:left="1560"/>
        <w:jc w:val="both"/>
        <w:rPr>
          <w:sz w:val="24"/>
          <w:szCs w:val="24"/>
        </w:rPr>
      </w:pPr>
      <w:r w:rsidRPr="00601044">
        <w:rPr>
          <w:sz w:val="24"/>
          <w:szCs w:val="24"/>
        </w:rPr>
        <w:t>Умение</w:t>
      </w:r>
      <w:r w:rsidRPr="00601044">
        <w:rPr>
          <w:spacing w:val="-7"/>
          <w:sz w:val="24"/>
          <w:szCs w:val="24"/>
        </w:rPr>
        <w:t xml:space="preserve"> </w:t>
      </w:r>
      <w:r w:rsidRPr="00601044">
        <w:rPr>
          <w:sz w:val="24"/>
          <w:szCs w:val="24"/>
        </w:rPr>
        <w:t>характеризовать</w:t>
      </w:r>
      <w:r w:rsidRPr="00601044">
        <w:rPr>
          <w:spacing w:val="-6"/>
          <w:sz w:val="24"/>
          <w:szCs w:val="24"/>
        </w:rPr>
        <w:t xml:space="preserve"> </w:t>
      </w:r>
      <w:r w:rsidRPr="00601044">
        <w:rPr>
          <w:sz w:val="24"/>
          <w:szCs w:val="24"/>
        </w:rPr>
        <w:t>вклад</w:t>
      </w:r>
      <w:r w:rsidRPr="00601044">
        <w:rPr>
          <w:spacing w:val="-5"/>
          <w:sz w:val="24"/>
          <w:szCs w:val="24"/>
        </w:rPr>
        <w:t xml:space="preserve"> </w:t>
      </w:r>
      <w:r w:rsidRPr="00601044">
        <w:rPr>
          <w:sz w:val="24"/>
          <w:szCs w:val="24"/>
        </w:rPr>
        <w:t>российской</w:t>
      </w:r>
      <w:r w:rsidRPr="00601044">
        <w:rPr>
          <w:spacing w:val="-7"/>
          <w:sz w:val="24"/>
          <w:szCs w:val="24"/>
        </w:rPr>
        <w:t xml:space="preserve"> </w:t>
      </w:r>
      <w:r w:rsidRPr="00601044">
        <w:rPr>
          <w:sz w:val="24"/>
          <w:szCs w:val="24"/>
        </w:rPr>
        <w:t>культуры</w:t>
      </w:r>
      <w:r w:rsidRPr="00601044">
        <w:rPr>
          <w:spacing w:val="-3"/>
          <w:sz w:val="24"/>
          <w:szCs w:val="24"/>
        </w:rPr>
        <w:t xml:space="preserve"> </w:t>
      </w:r>
      <w:r w:rsidRPr="00601044">
        <w:rPr>
          <w:sz w:val="24"/>
          <w:szCs w:val="24"/>
        </w:rPr>
        <w:t>в</w:t>
      </w:r>
      <w:r w:rsidRPr="00601044">
        <w:rPr>
          <w:spacing w:val="-6"/>
          <w:sz w:val="24"/>
          <w:szCs w:val="24"/>
        </w:rPr>
        <w:t xml:space="preserve"> </w:t>
      </w:r>
      <w:r w:rsidRPr="00601044">
        <w:rPr>
          <w:sz w:val="24"/>
          <w:szCs w:val="24"/>
        </w:rPr>
        <w:t>мировую</w:t>
      </w:r>
      <w:r w:rsidRPr="00601044">
        <w:rPr>
          <w:spacing w:val="-5"/>
          <w:sz w:val="24"/>
          <w:szCs w:val="24"/>
        </w:rPr>
        <w:t xml:space="preserve"> </w:t>
      </w:r>
      <w:r w:rsidRPr="00601044">
        <w:rPr>
          <w:spacing w:val="-2"/>
          <w:sz w:val="24"/>
          <w:szCs w:val="24"/>
        </w:rPr>
        <w:t>культуру.</w:t>
      </w:r>
    </w:p>
    <w:p w:rsidR="00601044" w:rsidRPr="00601044" w:rsidRDefault="00601044" w:rsidP="00601044">
      <w:pPr>
        <w:spacing w:line="242" w:lineRule="auto"/>
        <w:ind w:left="849" w:right="849"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line="242" w:lineRule="auto"/>
        <w:ind w:left="849" w:right="841" w:firstLine="710"/>
        <w:jc w:val="both"/>
        <w:rPr>
          <w:sz w:val="24"/>
          <w:szCs w:val="24"/>
        </w:rPr>
      </w:pPr>
      <w:r w:rsidRPr="00601044">
        <w:rPr>
          <w:sz w:val="24"/>
          <w:szCs w:val="24"/>
        </w:rPr>
        <w:t>характеризовать этапы развития науки и культуры в России 1945–2022</w:t>
      </w:r>
      <w:r w:rsidRPr="00601044">
        <w:rPr>
          <w:spacing w:val="-5"/>
          <w:sz w:val="24"/>
          <w:szCs w:val="24"/>
        </w:rPr>
        <w:t xml:space="preserve"> </w:t>
      </w:r>
      <w:r w:rsidRPr="00601044">
        <w:rPr>
          <w:sz w:val="24"/>
          <w:szCs w:val="24"/>
        </w:rPr>
        <w:t>гг., составлять развернутое описание памятников культуры России;</w:t>
      </w:r>
    </w:p>
    <w:p w:rsidR="00601044" w:rsidRPr="00601044" w:rsidRDefault="00601044" w:rsidP="00601044">
      <w:pPr>
        <w:spacing w:line="242" w:lineRule="auto"/>
        <w:ind w:left="849" w:right="841" w:firstLine="710"/>
        <w:jc w:val="both"/>
        <w:rPr>
          <w:sz w:val="24"/>
          <w:szCs w:val="24"/>
        </w:rPr>
      </w:pPr>
      <w:r w:rsidRPr="00601044">
        <w:rPr>
          <w:sz w:val="24"/>
          <w:szCs w:val="24"/>
        </w:rPr>
        <w:t>характеризовать этапы развития мировой культуры 1945–2022 гг., составлять описание наиболее известных памятников культуры;</w:t>
      </w:r>
    </w:p>
    <w:p w:rsidR="00601044" w:rsidRPr="00601044" w:rsidRDefault="00601044" w:rsidP="00601044">
      <w:pPr>
        <w:spacing w:line="242" w:lineRule="auto"/>
        <w:ind w:left="849" w:right="849" w:firstLine="710"/>
        <w:jc w:val="both"/>
        <w:rPr>
          <w:sz w:val="24"/>
          <w:szCs w:val="24"/>
        </w:rPr>
      </w:pPr>
      <w:r w:rsidRPr="00601044">
        <w:rPr>
          <w:sz w:val="24"/>
          <w:szCs w:val="24"/>
        </w:rPr>
        <w:t>характеризовать</w:t>
      </w:r>
      <w:r w:rsidRPr="00601044">
        <w:rPr>
          <w:spacing w:val="-2"/>
          <w:sz w:val="24"/>
          <w:szCs w:val="24"/>
        </w:rPr>
        <w:t xml:space="preserve"> </w:t>
      </w:r>
      <w:r w:rsidRPr="00601044">
        <w:rPr>
          <w:sz w:val="24"/>
          <w:szCs w:val="24"/>
        </w:rPr>
        <w:t>взаимное</w:t>
      </w:r>
      <w:r w:rsidRPr="00601044">
        <w:rPr>
          <w:spacing w:val="-4"/>
          <w:sz w:val="24"/>
          <w:szCs w:val="24"/>
        </w:rPr>
        <w:t xml:space="preserve"> </w:t>
      </w:r>
      <w:r w:rsidRPr="00601044">
        <w:rPr>
          <w:sz w:val="24"/>
          <w:szCs w:val="24"/>
        </w:rPr>
        <w:t>влияние культуры России</w:t>
      </w:r>
      <w:r w:rsidRPr="00601044">
        <w:rPr>
          <w:spacing w:val="-2"/>
          <w:sz w:val="24"/>
          <w:szCs w:val="24"/>
        </w:rPr>
        <w:t xml:space="preserve"> </w:t>
      </w:r>
      <w:r w:rsidRPr="00601044">
        <w:rPr>
          <w:sz w:val="24"/>
          <w:szCs w:val="24"/>
        </w:rPr>
        <w:t>и культуры зарубежных</w:t>
      </w:r>
      <w:r w:rsidRPr="00601044">
        <w:rPr>
          <w:spacing w:val="-3"/>
          <w:sz w:val="24"/>
          <w:szCs w:val="24"/>
        </w:rPr>
        <w:t xml:space="preserve"> </w:t>
      </w:r>
      <w:r w:rsidRPr="00601044">
        <w:rPr>
          <w:sz w:val="24"/>
          <w:szCs w:val="24"/>
        </w:rPr>
        <w:t>стран, вклад российских ученых и деятелей культуры в мировую науку и культуру.</w:t>
      </w:r>
    </w:p>
    <w:p w:rsidR="00601044" w:rsidRPr="00601044" w:rsidRDefault="00601044" w:rsidP="00601044">
      <w:pPr>
        <w:tabs>
          <w:tab w:val="left" w:pos="4338"/>
          <w:tab w:val="left" w:pos="6636"/>
          <w:tab w:val="left" w:pos="7539"/>
          <w:tab w:val="left" w:pos="9329"/>
        </w:tabs>
        <w:ind w:left="849" w:right="849" w:firstLine="710"/>
        <w:jc w:val="both"/>
        <w:rPr>
          <w:sz w:val="24"/>
          <w:szCs w:val="24"/>
        </w:rPr>
      </w:pPr>
      <w:r w:rsidRPr="00601044">
        <w:rPr>
          <w:spacing w:val="-2"/>
          <w:sz w:val="24"/>
          <w:szCs w:val="24"/>
        </w:rPr>
        <w:t>Сформированность</w:t>
      </w:r>
      <w:r w:rsidRPr="00601044">
        <w:rPr>
          <w:sz w:val="24"/>
          <w:szCs w:val="24"/>
        </w:rPr>
        <w:tab/>
      </w:r>
      <w:r w:rsidRPr="00601044">
        <w:rPr>
          <w:spacing w:val="-2"/>
          <w:sz w:val="24"/>
          <w:szCs w:val="24"/>
        </w:rPr>
        <w:t>представлений</w:t>
      </w:r>
      <w:r w:rsidRPr="00601044">
        <w:rPr>
          <w:sz w:val="24"/>
          <w:szCs w:val="24"/>
        </w:rPr>
        <w:tab/>
      </w:r>
      <w:r w:rsidRPr="00601044">
        <w:rPr>
          <w:spacing w:val="-10"/>
          <w:sz w:val="24"/>
          <w:szCs w:val="24"/>
        </w:rPr>
        <w:t>о</w:t>
      </w:r>
      <w:r w:rsidRPr="00601044">
        <w:rPr>
          <w:sz w:val="24"/>
          <w:szCs w:val="24"/>
        </w:rPr>
        <w:tab/>
      </w:r>
      <w:r w:rsidRPr="00601044">
        <w:rPr>
          <w:spacing w:val="-2"/>
          <w:sz w:val="24"/>
          <w:szCs w:val="24"/>
        </w:rPr>
        <w:t>предмете,</w:t>
      </w:r>
      <w:r w:rsidRPr="00601044">
        <w:rPr>
          <w:sz w:val="24"/>
          <w:szCs w:val="24"/>
        </w:rPr>
        <w:tab/>
      </w:r>
      <w:r w:rsidRPr="00601044">
        <w:rPr>
          <w:spacing w:val="-2"/>
          <w:sz w:val="24"/>
          <w:szCs w:val="24"/>
        </w:rPr>
        <w:t xml:space="preserve">научных </w:t>
      </w:r>
      <w:r w:rsidRPr="00601044">
        <w:rPr>
          <w:sz w:val="24"/>
          <w:szCs w:val="24"/>
        </w:rPr>
        <w:t xml:space="preserve">и социальных функциях исторического знания, методах изучения исторических </w:t>
      </w:r>
      <w:r w:rsidRPr="00601044">
        <w:rPr>
          <w:spacing w:val="-2"/>
          <w:sz w:val="24"/>
          <w:szCs w:val="24"/>
        </w:rPr>
        <w:t>источников.</w:t>
      </w:r>
    </w:p>
    <w:p w:rsidR="00601044" w:rsidRPr="00601044" w:rsidRDefault="00601044" w:rsidP="00601044">
      <w:pPr>
        <w:spacing w:line="237" w:lineRule="auto"/>
        <w:ind w:left="849" w:right="846"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line="237" w:lineRule="auto"/>
        <w:ind w:left="1560" w:right="854"/>
        <w:jc w:val="both"/>
        <w:rPr>
          <w:sz w:val="24"/>
          <w:szCs w:val="24"/>
        </w:rPr>
      </w:pPr>
      <w:r w:rsidRPr="00601044">
        <w:rPr>
          <w:sz w:val="24"/>
          <w:szCs w:val="24"/>
        </w:rPr>
        <w:t>объяснять, в чем состоят научные и социальные функции исторического знания; характеризовать</w:t>
      </w:r>
      <w:r w:rsidRPr="00601044">
        <w:rPr>
          <w:spacing w:val="72"/>
          <w:sz w:val="24"/>
          <w:szCs w:val="24"/>
        </w:rPr>
        <w:t xml:space="preserve">  </w:t>
      </w:r>
      <w:r w:rsidRPr="00601044">
        <w:rPr>
          <w:sz w:val="24"/>
          <w:szCs w:val="24"/>
        </w:rPr>
        <w:t>и</w:t>
      </w:r>
      <w:r w:rsidRPr="00601044">
        <w:rPr>
          <w:spacing w:val="72"/>
          <w:sz w:val="24"/>
          <w:szCs w:val="24"/>
        </w:rPr>
        <w:t xml:space="preserve">  </w:t>
      </w:r>
      <w:r w:rsidRPr="00601044">
        <w:rPr>
          <w:sz w:val="24"/>
          <w:szCs w:val="24"/>
        </w:rPr>
        <w:t>применять</w:t>
      </w:r>
      <w:r w:rsidRPr="00601044">
        <w:rPr>
          <w:spacing w:val="72"/>
          <w:sz w:val="24"/>
          <w:szCs w:val="24"/>
        </w:rPr>
        <w:t xml:space="preserve">  </w:t>
      </w:r>
      <w:r w:rsidRPr="00601044">
        <w:rPr>
          <w:sz w:val="24"/>
          <w:szCs w:val="24"/>
        </w:rPr>
        <w:t>основные</w:t>
      </w:r>
      <w:r w:rsidRPr="00601044">
        <w:rPr>
          <w:spacing w:val="71"/>
          <w:sz w:val="24"/>
          <w:szCs w:val="24"/>
        </w:rPr>
        <w:t xml:space="preserve">  </w:t>
      </w:r>
      <w:r w:rsidRPr="00601044">
        <w:rPr>
          <w:sz w:val="24"/>
          <w:szCs w:val="24"/>
        </w:rPr>
        <w:t>приемы</w:t>
      </w:r>
      <w:r w:rsidRPr="00601044">
        <w:rPr>
          <w:spacing w:val="75"/>
          <w:sz w:val="24"/>
          <w:szCs w:val="24"/>
        </w:rPr>
        <w:t xml:space="preserve">  </w:t>
      </w:r>
      <w:r w:rsidRPr="00601044">
        <w:rPr>
          <w:sz w:val="24"/>
          <w:szCs w:val="24"/>
        </w:rPr>
        <w:t>изучения</w:t>
      </w:r>
      <w:r w:rsidRPr="00601044">
        <w:rPr>
          <w:spacing w:val="74"/>
          <w:sz w:val="24"/>
          <w:szCs w:val="24"/>
        </w:rPr>
        <w:t xml:space="preserve">  </w:t>
      </w:r>
      <w:r w:rsidRPr="00601044">
        <w:rPr>
          <w:spacing w:val="-2"/>
          <w:sz w:val="24"/>
          <w:szCs w:val="24"/>
        </w:rPr>
        <w:t>исторических</w:t>
      </w:r>
    </w:p>
    <w:p w:rsidR="00601044" w:rsidRPr="00601044" w:rsidRDefault="00601044" w:rsidP="00601044">
      <w:pPr>
        <w:spacing w:line="275" w:lineRule="exact"/>
        <w:ind w:left="849"/>
        <w:rPr>
          <w:sz w:val="24"/>
          <w:szCs w:val="24"/>
        </w:rPr>
      </w:pPr>
      <w:r w:rsidRPr="00601044">
        <w:rPr>
          <w:spacing w:val="-2"/>
          <w:sz w:val="24"/>
          <w:szCs w:val="24"/>
        </w:rPr>
        <w:t>источников;</w:t>
      </w:r>
    </w:p>
    <w:p w:rsidR="00601044" w:rsidRPr="00601044" w:rsidRDefault="00601044" w:rsidP="00601044">
      <w:pPr>
        <w:spacing w:line="242" w:lineRule="auto"/>
        <w:ind w:left="849" w:right="846" w:firstLine="710"/>
        <w:jc w:val="both"/>
        <w:rPr>
          <w:sz w:val="24"/>
          <w:szCs w:val="24"/>
        </w:rPr>
      </w:pPr>
      <w:r w:rsidRPr="00601044">
        <w:rPr>
          <w:sz w:val="24"/>
          <w:szCs w:val="24"/>
        </w:rPr>
        <w:t>приводить</w:t>
      </w:r>
      <w:r w:rsidRPr="00601044">
        <w:rPr>
          <w:spacing w:val="80"/>
          <w:sz w:val="24"/>
          <w:szCs w:val="24"/>
        </w:rPr>
        <w:t xml:space="preserve">    </w:t>
      </w:r>
      <w:r w:rsidRPr="00601044">
        <w:rPr>
          <w:sz w:val="24"/>
          <w:szCs w:val="24"/>
        </w:rPr>
        <w:t>примеры</w:t>
      </w:r>
      <w:r w:rsidRPr="00601044">
        <w:rPr>
          <w:spacing w:val="80"/>
          <w:sz w:val="24"/>
          <w:szCs w:val="24"/>
        </w:rPr>
        <w:t xml:space="preserve">    </w:t>
      </w:r>
      <w:r w:rsidRPr="00601044">
        <w:rPr>
          <w:sz w:val="24"/>
          <w:szCs w:val="24"/>
        </w:rPr>
        <w:t>использования</w:t>
      </w:r>
      <w:r w:rsidRPr="00601044">
        <w:rPr>
          <w:spacing w:val="80"/>
          <w:sz w:val="24"/>
          <w:szCs w:val="24"/>
        </w:rPr>
        <w:t xml:space="preserve">    </w:t>
      </w:r>
      <w:r w:rsidRPr="00601044">
        <w:rPr>
          <w:sz w:val="24"/>
          <w:szCs w:val="24"/>
        </w:rPr>
        <w:t>исторической</w:t>
      </w:r>
      <w:r w:rsidRPr="00601044">
        <w:rPr>
          <w:spacing w:val="80"/>
          <w:sz w:val="24"/>
          <w:szCs w:val="24"/>
        </w:rPr>
        <w:t xml:space="preserve">    </w:t>
      </w:r>
      <w:r w:rsidRPr="00601044">
        <w:rPr>
          <w:sz w:val="24"/>
          <w:szCs w:val="24"/>
        </w:rPr>
        <w:t>аргументации в социально-политическом контексте;</w:t>
      </w:r>
    </w:p>
    <w:p w:rsidR="00601044" w:rsidRPr="00601044" w:rsidRDefault="00601044" w:rsidP="00601044">
      <w:pPr>
        <w:spacing w:line="242" w:lineRule="auto"/>
        <w:ind w:left="849" w:right="850" w:firstLine="710"/>
        <w:jc w:val="both"/>
        <w:rPr>
          <w:sz w:val="24"/>
          <w:szCs w:val="24"/>
        </w:rPr>
      </w:pPr>
      <w:r w:rsidRPr="00601044">
        <w:rPr>
          <w:sz w:val="24"/>
          <w:szCs w:val="24"/>
        </w:rPr>
        <w:t>характеризовать</w:t>
      </w:r>
      <w:r w:rsidRPr="00601044">
        <w:rPr>
          <w:spacing w:val="80"/>
          <w:w w:val="150"/>
          <w:sz w:val="24"/>
          <w:szCs w:val="24"/>
        </w:rPr>
        <w:t xml:space="preserve"> </w:t>
      </w:r>
      <w:r w:rsidRPr="00601044">
        <w:rPr>
          <w:sz w:val="24"/>
          <w:szCs w:val="24"/>
        </w:rPr>
        <w:t>роль</w:t>
      </w:r>
      <w:r w:rsidRPr="00601044">
        <w:rPr>
          <w:spacing w:val="80"/>
          <w:w w:val="150"/>
          <w:sz w:val="24"/>
          <w:szCs w:val="24"/>
        </w:rPr>
        <w:t xml:space="preserve"> </w:t>
      </w:r>
      <w:r w:rsidRPr="00601044">
        <w:rPr>
          <w:sz w:val="24"/>
          <w:szCs w:val="24"/>
        </w:rPr>
        <w:t>исторической</w:t>
      </w:r>
      <w:r w:rsidRPr="00601044">
        <w:rPr>
          <w:spacing w:val="80"/>
          <w:w w:val="150"/>
          <w:sz w:val="24"/>
          <w:szCs w:val="24"/>
        </w:rPr>
        <w:t xml:space="preserve"> </w:t>
      </w:r>
      <w:r w:rsidRPr="00601044">
        <w:rPr>
          <w:sz w:val="24"/>
          <w:szCs w:val="24"/>
        </w:rPr>
        <w:t>науки</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политическом</w:t>
      </w:r>
      <w:r w:rsidRPr="00601044">
        <w:rPr>
          <w:spacing w:val="80"/>
          <w:w w:val="150"/>
          <w:sz w:val="24"/>
          <w:szCs w:val="24"/>
        </w:rPr>
        <w:t xml:space="preserve"> </w:t>
      </w:r>
      <w:r w:rsidRPr="00601044">
        <w:rPr>
          <w:sz w:val="24"/>
          <w:szCs w:val="24"/>
        </w:rPr>
        <w:t>развитии</w:t>
      </w:r>
      <w:r w:rsidRPr="00601044">
        <w:rPr>
          <w:spacing w:val="80"/>
          <w:w w:val="150"/>
          <w:sz w:val="24"/>
          <w:szCs w:val="24"/>
        </w:rPr>
        <w:t xml:space="preserve"> </w:t>
      </w:r>
      <w:r w:rsidRPr="00601044">
        <w:rPr>
          <w:sz w:val="24"/>
          <w:szCs w:val="24"/>
        </w:rPr>
        <w:t>России и зарубежных стран 1945–2022 гг.</w:t>
      </w:r>
    </w:p>
    <w:p w:rsidR="00601044" w:rsidRPr="00601044" w:rsidRDefault="00601044" w:rsidP="00601044">
      <w:pPr>
        <w:ind w:left="849" w:right="840" w:firstLine="710"/>
        <w:jc w:val="both"/>
        <w:rPr>
          <w:sz w:val="24"/>
          <w:szCs w:val="24"/>
        </w:rPr>
      </w:pPr>
      <w:r w:rsidRPr="00601044">
        <w:rPr>
          <w:sz w:val="24"/>
          <w:szCs w:val="24"/>
        </w:rPr>
        <w:t>Владение комплексом хронологических умений, умение устанавливать причинно- следственные, пространственные связи исторических событий, явлений, процессов 1945– 2022 гг.</w:t>
      </w:r>
    </w:p>
    <w:p w:rsidR="00601044" w:rsidRPr="00601044" w:rsidRDefault="00601044" w:rsidP="00601044">
      <w:pPr>
        <w:spacing w:line="237" w:lineRule="auto"/>
        <w:ind w:left="849" w:right="849"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line="237" w:lineRule="auto"/>
        <w:ind w:left="849" w:right="852" w:firstLine="710"/>
        <w:jc w:val="both"/>
        <w:rPr>
          <w:sz w:val="24"/>
          <w:szCs w:val="24"/>
        </w:rPr>
      </w:pPr>
      <w:r w:rsidRPr="00601044">
        <w:rPr>
          <w:sz w:val="24"/>
          <w:szCs w:val="24"/>
        </w:rPr>
        <w:t>называть даты важнейших событий и выделять этапы в развитии процессов</w:t>
      </w:r>
      <w:r w:rsidRPr="00601044">
        <w:rPr>
          <w:spacing w:val="40"/>
          <w:sz w:val="24"/>
          <w:szCs w:val="24"/>
        </w:rPr>
        <w:t xml:space="preserve"> </w:t>
      </w:r>
      <w:r w:rsidRPr="00601044">
        <w:rPr>
          <w:sz w:val="24"/>
          <w:szCs w:val="24"/>
        </w:rPr>
        <w:t>истории России и всеобщей истории 1945–2022 гг.;</w:t>
      </w:r>
    </w:p>
    <w:p w:rsidR="00601044" w:rsidRPr="00601044" w:rsidRDefault="00601044" w:rsidP="00601044">
      <w:pPr>
        <w:spacing w:line="237" w:lineRule="auto"/>
        <w:ind w:left="849" w:right="856" w:firstLine="710"/>
        <w:jc w:val="both"/>
        <w:rPr>
          <w:sz w:val="24"/>
          <w:szCs w:val="24"/>
        </w:rPr>
      </w:pPr>
      <w:r w:rsidRPr="00601044">
        <w:rPr>
          <w:sz w:val="24"/>
          <w:szCs w:val="24"/>
        </w:rPr>
        <w:t>указывать хронологические рамки периодов истории России и всеобщей истории 1945–2022 гг.;</w:t>
      </w:r>
    </w:p>
    <w:p w:rsidR="00601044" w:rsidRPr="00601044" w:rsidRDefault="00601044" w:rsidP="00601044">
      <w:pPr>
        <w:ind w:left="1560"/>
        <w:jc w:val="both"/>
        <w:rPr>
          <w:sz w:val="24"/>
          <w:szCs w:val="24"/>
        </w:rPr>
      </w:pPr>
      <w:r w:rsidRPr="00601044">
        <w:rPr>
          <w:sz w:val="24"/>
          <w:szCs w:val="24"/>
        </w:rPr>
        <w:t>объяснять</w:t>
      </w:r>
      <w:r w:rsidRPr="00601044">
        <w:rPr>
          <w:spacing w:val="49"/>
          <w:sz w:val="24"/>
          <w:szCs w:val="24"/>
        </w:rPr>
        <w:t xml:space="preserve">  </w:t>
      </w:r>
      <w:r w:rsidRPr="00601044">
        <w:rPr>
          <w:sz w:val="24"/>
          <w:szCs w:val="24"/>
        </w:rPr>
        <w:t>основания</w:t>
      </w:r>
      <w:r w:rsidRPr="00601044">
        <w:rPr>
          <w:spacing w:val="51"/>
          <w:sz w:val="24"/>
          <w:szCs w:val="24"/>
        </w:rPr>
        <w:t xml:space="preserve">  </w:t>
      </w:r>
      <w:r w:rsidRPr="00601044">
        <w:rPr>
          <w:sz w:val="24"/>
          <w:szCs w:val="24"/>
        </w:rPr>
        <w:t>периодизации</w:t>
      </w:r>
      <w:r w:rsidRPr="00601044">
        <w:rPr>
          <w:spacing w:val="54"/>
          <w:sz w:val="24"/>
          <w:szCs w:val="24"/>
        </w:rPr>
        <w:t xml:space="preserve">  </w:t>
      </w:r>
      <w:r w:rsidRPr="00601044">
        <w:rPr>
          <w:sz w:val="24"/>
          <w:szCs w:val="24"/>
        </w:rPr>
        <w:t>истории</w:t>
      </w:r>
      <w:r w:rsidRPr="00601044">
        <w:rPr>
          <w:spacing w:val="54"/>
          <w:sz w:val="24"/>
          <w:szCs w:val="24"/>
        </w:rPr>
        <w:t xml:space="preserve">  </w:t>
      </w:r>
      <w:r w:rsidRPr="00601044">
        <w:rPr>
          <w:sz w:val="24"/>
          <w:szCs w:val="24"/>
        </w:rPr>
        <w:t>России</w:t>
      </w:r>
      <w:r w:rsidRPr="00601044">
        <w:rPr>
          <w:spacing w:val="52"/>
          <w:sz w:val="24"/>
          <w:szCs w:val="24"/>
        </w:rPr>
        <w:t xml:space="preserve">  </w:t>
      </w:r>
      <w:r w:rsidRPr="00601044">
        <w:rPr>
          <w:sz w:val="24"/>
          <w:szCs w:val="24"/>
        </w:rPr>
        <w:t>и</w:t>
      </w:r>
      <w:r w:rsidRPr="00601044">
        <w:rPr>
          <w:spacing w:val="51"/>
          <w:sz w:val="24"/>
          <w:szCs w:val="24"/>
        </w:rPr>
        <w:t xml:space="preserve">  </w:t>
      </w:r>
      <w:r w:rsidRPr="00601044">
        <w:rPr>
          <w:sz w:val="24"/>
          <w:szCs w:val="24"/>
        </w:rPr>
        <w:t>всеобщей</w:t>
      </w:r>
      <w:r w:rsidRPr="00601044">
        <w:rPr>
          <w:spacing w:val="54"/>
          <w:sz w:val="24"/>
          <w:szCs w:val="24"/>
        </w:rPr>
        <w:t xml:space="preserve">  </w:t>
      </w:r>
      <w:r w:rsidRPr="00601044">
        <w:rPr>
          <w:spacing w:val="-2"/>
          <w:sz w:val="24"/>
          <w:szCs w:val="24"/>
        </w:rPr>
        <w:t>истории</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jc w:val="both"/>
        <w:rPr>
          <w:sz w:val="24"/>
          <w:szCs w:val="24"/>
        </w:rPr>
      </w:pPr>
      <w:r w:rsidRPr="00601044">
        <w:rPr>
          <w:sz w:val="24"/>
          <w:szCs w:val="24"/>
        </w:rPr>
        <w:lastRenderedPageBreak/>
        <w:t>1945–2022</w:t>
      </w:r>
      <w:r w:rsidRPr="00601044">
        <w:rPr>
          <w:spacing w:val="-5"/>
          <w:sz w:val="24"/>
          <w:szCs w:val="24"/>
        </w:rPr>
        <w:t xml:space="preserve"> </w:t>
      </w:r>
      <w:r w:rsidRPr="00601044">
        <w:rPr>
          <w:sz w:val="24"/>
          <w:szCs w:val="24"/>
        </w:rPr>
        <w:t>гг.,</w:t>
      </w:r>
      <w:r w:rsidRPr="00601044">
        <w:rPr>
          <w:spacing w:val="-2"/>
          <w:sz w:val="24"/>
          <w:szCs w:val="24"/>
        </w:rPr>
        <w:t xml:space="preserve"> </w:t>
      </w:r>
      <w:r w:rsidRPr="00601044">
        <w:rPr>
          <w:sz w:val="24"/>
          <w:szCs w:val="24"/>
        </w:rPr>
        <w:t>используемые учеными-</w:t>
      </w:r>
      <w:r w:rsidRPr="00601044">
        <w:rPr>
          <w:spacing w:val="-2"/>
          <w:sz w:val="24"/>
          <w:szCs w:val="24"/>
        </w:rPr>
        <w:t>историками;</w:t>
      </w:r>
    </w:p>
    <w:p w:rsidR="00601044" w:rsidRPr="00601044" w:rsidRDefault="00601044" w:rsidP="00601044">
      <w:pPr>
        <w:spacing w:before="3"/>
        <w:ind w:left="849" w:right="844" w:firstLine="710"/>
        <w:jc w:val="both"/>
        <w:rPr>
          <w:sz w:val="24"/>
          <w:szCs w:val="24"/>
        </w:rPr>
      </w:pPr>
      <w:r w:rsidRPr="00601044">
        <w:rPr>
          <w:sz w:val="24"/>
          <w:szCs w:val="24"/>
        </w:rPr>
        <w:t>соотносить события истории России, региона, других стран с основными</w:t>
      </w:r>
      <w:r w:rsidRPr="00601044">
        <w:rPr>
          <w:spacing w:val="40"/>
          <w:sz w:val="24"/>
          <w:szCs w:val="24"/>
        </w:rPr>
        <w:t xml:space="preserve"> </w:t>
      </w:r>
      <w:r w:rsidRPr="00601044">
        <w:rPr>
          <w:sz w:val="24"/>
          <w:szCs w:val="24"/>
        </w:rPr>
        <w:t>периодами истории России и всеобщей истории 1945–2022</w:t>
      </w:r>
      <w:r w:rsidRPr="00601044">
        <w:rPr>
          <w:spacing w:val="-5"/>
          <w:sz w:val="24"/>
          <w:szCs w:val="24"/>
        </w:rPr>
        <w:t xml:space="preserve"> </w:t>
      </w:r>
      <w:r w:rsidRPr="00601044">
        <w:rPr>
          <w:sz w:val="24"/>
          <w:szCs w:val="24"/>
        </w:rPr>
        <w:t>гг., соотносить события истории родного края, истории России и зарубежных стран 1945–2022 гг.;</w:t>
      </w:r>
    </w:p>
    <w:p w:rsidR="00601044" w:rsidRPr="00601044" w:rsidRDefault="00601044" w:rsidP="00601044">
      <w:pPr>
        <w:ind w:left="849" w:right="847" w:firstLine="710"/>
        <w:jc w:val="both"/>
        <w:rPr>
          <w:sz w:val="24"/>
          <w:szCs w:val="24"/>
        </w:rPr>
      </w:pPr>
      <w:r w:rsidRPr="00601044">
        <w:rPr>
          <w:sz w:val="24"/>
          <w:szCs w:val="24"/>
        </w:rPr>
        <w:t>устанавливать причинно-следственные,</w:t>
      </w:r>
      <w:r w:rsidRPr="00601044">
        <w:rPr>
          <w:spacing w:val="-2"/>
          <w:sz w:val="24"/>
          <w:szCs w:val="24"/>
        </w:rPr>
        <w:t xml:space="preserve"> </w:t>
      </w:r>
      <w:r w:rsidRPr="00601044">
        <w:rPr>
          <w:sz w:val="24"/>
          <w:szCs w:val="24"/>
        </w:rPr>
        <w:t>пространственные,</w:t>
      </w:r>
      <w:r w:rsidRPr="00601044">
        <w:rPr>
          <w:spacing w:val="-2"/>
          <w:sz w:val="24"/>
          <w:szCs w:val="24"/>
        </w:rPr>
        <w:t xml:space="preserve"> </w:t>
      </w:r>
      <w:r w:rsidRPr="00601044">
        <w:rPr>
          <w:sz w:val="24"/>
          <w:szCs w:val="24"/>
        </w:rPr>
        <w:t>временные связи</w:t>
      </w:r>
      <w:r w:rsidRPr="00601044">
        <w:rPr>
          <w:spacing w:val="-3"/>
          <w:sz w:val="24"/>
          <w:szCs w:val="24"/>
        </w:rPr>
        <w:t xml:space="preserve"> </w:t>
      </w:r>
      <w:r w:rsidRPr="00601044">
        <w:rPr>
          <w:sz w:val="24"/>
          <w:szCs w:val="24"/>
        </w:rPr>
        <w:t>между историческими событиями, явлениями, процессами на основе анализа исторической ситуации/информации</w:t>
      </w:r>
      <w:r w:rsidRPr="00601044">
        <w:rPr>
          <w:spacing w:val="80"/>
          <w:sz w:val="24"/>
          <w:szCs w:val="24"/>
        </w:rPr>
        <w:t xml:space="preserve">   </w:t>
      </w:r>
      <w:r w:rsidRPr="00601044">
        <w:rPr>
          <w:sz w:val="24"/>
          <w:szCs w:val="24"/>
        </w:rPr>
        <w:t>из</w:t>
      </w:r>
      <w:r w:rsidRPr="00601044">
        <w:rPr>
          <w:spacing w:val="80"/>
          <w:sz w:val="24"/>
          <w:szCs w:val="24"/>
        </w:rPr>
        <w:t xml:space="preserve">   </w:t>
      </w:r>
      <w:r w:rsidRPr="00601044">
        <w:rPr>
          <w:sz w:val="24"/>
          <w:szCs w:val="24"/>
        </w:rPr>
        <w:t>истории</w:t>
      </w:r>
      <w:r w:rsidRPr="00601044">
        <w:rPr>
          <w:spacing w:val="80"/>
          <w:sz w:val="24"/>
          <w:szCs w:val="24"/>
        </w:rPr>
        <w:t xml:space="preserve">   </w:t>
      </w:r>
      <w:r w:rsidRPr="00601044">
        <w:rPr>
          <w:sz w:val="24"/>
          <w:szCs w:val="24"/>
        </w:rPr>
        <w:t>России</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зарубежных</w:t>
      </w:r>
      <w:r w:rsidRPr="00601044">
        <w:rPr>
          <w:spacing w:val="80"/>
          <w:sz w:val="24"/>
          <w:szCs w:val="24"/>
        </w:rPr>
        <w:t xml:space="preserve">   </w:t>
      </w:r>
      <w:r w:rsidRPr="00601044">
        <w:rPr>
          <w:sz w:val="24"/>
          <w:szCs w:val="24"/>
        </w:rPr>
        <w:t>стран 1945–2022 гг.;</w:t>
      </w:r>
    </w:p>
    <w:p w:rsidR="00601044" w:rsidRPr="00601044" w:rsidRDefault="00601044" w:rsidP="00601044">
      <w:pPr>
        <w:ind w:left="849" w:right="848" w:firstLine="710"/>
        <w:jc w:val="both"/>
        <w:rPr>
          <w:sz w:val="24"/>
          <w:szCs w:val="24"/>
        </w:rPr>
      </w:pPr>
      <w:r w:rsidRPr="00601044">
        <w:rPr>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2022 гг., используя знания по истории и дополнительные источники исторической информации, устанавливать верность/неверность выдвинутых гипотез;</w:t>
      </w:r>
    </w:p>
    <w:p w:rsidR="00601044" w:rsidRPr="00601044" w:rsidRDefault="00601044" w:rsidP="00601044">
      <w:pPr>
        <w:ind w:left="849" w:right="846" w:firstLine="710"/>
        <w:jc w:val="both"/>
        <w:rPr>
          <w:sz w:val="24"/>
          <w:szCs w:val="24"/>
        </w:rPr>
      </w:pPr>
      <w:r w:rsidRPr="00601044">
        <w:rPr>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601044" w:rsidRPr="00601044" w:rsidRDefault="00601044" w:rsidP="00601044">
      <w:pPr>
        <w:spacing w:before="3" w:line="237" w:lineRule="auto"/>
        <w:ind w:left="849" w:right="855" w:firstLine="710"/>
        <w:jc w:val="both"/>
        <w:rPr>
          <w:sz w:val="24"/>
          <w:szCs w:val="24"/>
        </w:rPr>
      </w:pPr>
      <w:r w:rsidRPr="00601044">
        <w:rPr>
          <w:sz w:val="24"/>
          <w:szCs w:val="24"/>
        </w:rPr>
        <w:t>определять современников исторических событий, явлений, процессов истории России и всеобщей истории 1945–2022 гг.</w:t>
      </w:r>
    </w:p>
    <w:p w:rsidR="00601044" w:rsidRPr="00601044" w:rsidRDefault="00601044" w:rsidP="00601044">
      <w:pPr>
        <w:spacing w:before="7" w:line="237" w:lineRule="auto"/>
        <w:ind w:left="849" w:right="850" w:firstLine="710"/>
        <w:jc w:val="both"/>
        <w:rPr>
          <w:sz w:val="24"/>
          <w:szCs w:val="24"/>
        </w:rPr>
      </w:pPr>
      <w:r w:rsidRPr="00601044">
        <w:rPr>
          <w:sz w:val="24"/>
          <w:szCs w:val="24"/>
        </w:rPr>
        <w:t>Умение анализировать, характеризовать и сравнивать исторические события, явления, процессы 1945–2022 гг.</w:t>
      </w:r>
    </w:p>
    <w:p w:rsidR="00601044" w:rsidRPr="00601044" w:rsidRDefault="00601044" w:rsidP="00601044">
      <w:pPr>
        <w:spacing w:before="5" w:line="237" w:lineRule="auto"/>
        <w:ind w:left="849" w:right="849"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before="6" w:line="237" w:lineRule="auto"/>
        <w:ind w:left="849" w:right="856" w:firstLine="710"/>
        <w:jc w:val="both"/>
        <w:rPr>
          <w:sz w:val="24"/>
          <w:szCs w:val="24"/>
        </w:rPr>
      </w:pPr>
      <w:r w:rsidRPr="00601044">
        <w:rPr>
          <w:sz w:val="24"/>
          <w:szCs w:val="24"/>
        </w:rPr>
        <w:t>называть характерные, существенные признаки событий, процессов, явлений истории России и всеобщей истории 1945–2022 гг.;</w:t>
      </w:r>
    </w:p>
    <w:p w:rsidR="00601044" w:rsidRPr="00601044" w:rsidRDefault="00601044" w:rsidP="00601044">
      <w:pPr>
        <w:spacing w:before="6" w:line="237" w:lineRule="auto"/>
        <w:ind w:left="849" w:right="851" w:firstLine="710"/>
        <w:jc w:val="both"/>
        <w:rPr>
          <w:sz w:val="24"/>
          <w:szCs w:val="24"/>
        </w:rPr>
      </w:pPr>
      <w:r w:rsidRPr="00601044">
        <w:rPr>
          <w:sz w:val="24"/>
          <w:szCs w:val="24"/>
        </w:rPr>
        <w:t>различать в исторической информации по истории России и всеобщей истории 1945–2022 гг. события, явления, процессы, факты и мнения;</w:t>
      </w:r>
    </w:p>
    <w:p w:rsidR="00601044" w:rsidRPr="00601044" w:rsidRDefault="00601044" w:rsidP="00601044">
      <w:pPr>
        <w:spacing w:before="5" w:line="237" w:lineRule="auto"/>
        <w:ind w:left="849" w:right="850" w:firstLine="710"/>
        <w:jc w:val="both"/>
        <w:rPr>
          <w:sz w:val="24"/>
          <w:szCs w:val="24"/>
        </w:rPr>
      </w:pPr>
      <w:r w:rsidRPr="00601044">
        <w:rPr>
          <w:sz w:val="24"/>
          <w:szCs w:val="24"/>
        </w:rPr>
        <w:t>группировать,</w:t>
      </w:r>
      <w:r w:rsidRPr="00601044">
        <w:rPr>
          <w:spacing w:val="80"/>
          <w:sz w:val="24"/>
          <w:szCs w:val="24"/>
        </w:rPr>
        <w:t xml:space="preserve">  </w:t>
      </w:r>
      <w:r w:rsidRPr="00601044">
        <w:rPr>
          <w:sz w:val="24"/>
          <w:szCs w:val="24"/>
        </w:rPr>
        <w:t>систематизировать</w:t>
      </w:r>
      <w:r w:rsidRPr="00601044">
        <w:rPr>
          <w:spacing w:val="72"/>
          <w:w w:val="150"/>
          <w:sz w:val="24"/>
          <w:szCs w:val="24"/>
        </w:rPr>
        <w:t xml:space="preserve">  </w:t>
      </w:r>
      <w:r w:rsidRPr="00601044">
        <w:rPr>
          <w:sz w:val="24"/>
          <w:szCs w:val="24"/>
        </w:rPr>
        <w:t>исторические</w:t>
      </w:r>
      <w:r w:rsidRPr="00601044">
        <w:rPr>
          <w:spacing w:val="71"/>
          <w:w w:val="150"/>
          <w:sz w:val="24"/>
          <w:szCs w:val="24"/>
        </w:rPr>
        <w:t xml:space="preserve">  </w:t>
      </w:r>
      <w:r w:rsidRPr="00601044">
        <w:rPr>
          <w:sz w:val="24"/>
          <w:szCs w:val="24"/>
        </w:rPr>
        <w:t>факты</w:t>
      </w:r>
      <w:r w:rsidRPr="00601044">
        <w:rPr>
          <w:spacing w:val="72"/>
          <w:w w:val="150"/>
          <w:sz w:val="24"/>
          <w:szCs w:val="24"/>
        </w:rPr>
        <w:t xml:space="preserve">  </w:t>
      </w:r>
      <w:r w:rsidRPr="00601044">
        <w:rPr>
          <w:sz w:val="24"/>
          <w:szCs w:val="24"/>
        </w:rPr>
        <w:t>истории</w:t>
      </w:r>
      <w:r w:rsidRPr="00601044">
        <w:rPr>
          <w:spacing w:val="80"/>
          <w:sz w:val="24"/>
          <w:szCs w:val="24"/>
        </w:rPr>
        <w:t xml:space="preserve">  </w:t>
      </w:r>
      <w:r w:rsidRPr="00601044">
        <w:rPr>
          <w:sz w:val="24"/>
          <w:szCs w:val="24"/>
        </w:rPr>
        <w:t>России и всеобщей истории 1945–2022 гг. по самостоятельно определяемому признаку;</w:t>
      </w:r>
    </w:p>
    <w:p w:rsidR="00601044" w:rsidRPr="00601044" w:rsidRDefault="00601044" w:rsidP="00601044">
      <w:pPr>
        <w:spacing w:before="6" w:line="237" w:lineRule="auto"/>
        <w:ind w:left="849" w:right="851" w:firstLine="710"/>
        <w:jc w:val="both"/>
        <w:rPr>
          <w:sz w:val="24"/>
          <w:szCs w:val="24"/>
        </w:rPr>
      </w:pPr>
      <w:r w:rsidRPr="00601044">
        <w:rPr>
          <w:sz w:val="24"/>
          <w:szCs w:val="24"/>
        </w:rPr>
        <w:t>обобщать историческую информацию по истории России и всеобщей истории 1945–2022 гг.;</w:t>
      </w:r>
    </w:p>
    <w:p w:rsidR="00601044" w:rsidRPr="00601044" w:rsidRDefault="00601044" w:rsidP="00601044">
      <w:pPr>
        <w:spacing w:before="4"/>
        <w:ind w:left="849" w:right="844" w:firstLine="710"/>
        <w:jc w:val="both"/>
        <w:rPr>
          <w:sz w:val="24"/>
          <w:szCs w:val="24"/>
        </w:rPr>
      </w:pPr>
      <w:r w:rsidRPr="00601044">
        <w:rPr>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w:t>
      </w:r>
      <w:r w:rsidRPr="00601044">
        <w:rPr>
          <w:spacing w:val="66"/>
          <w:sz w:val="24"/>
          <w:szCs w:val="24"/>
        </w:rPr>
        <w:t xml:space="preserve">   </w:t>
      </w:r>
      <w:r w:rsidRPr="00601044">
        <w:rPr>
          <w:sz w:val="24"/>
          <w:szCs w:val="24"/>
        </w:rPr>
        <w:t>с</w:t>
      </w:r>
      <w:r w:rsidRPr="00601044">
        <w:rPr>
          <w:spacing w:val="80"/>
          <w:w w:val="150"/>
          <w:sz w:val="24"/>
          <w:szCs w:val="24"/>
        </w:rPr>
        <w:t xml:space="preserve">  </w:t>
      </w:r>
      <w:r w:rsidRPr="00601044">
        <w:rPr>
          <w:sz w:val="24"/>
          <w:szCs w:val="24"/>
        </w:rPr>
        <w:t>использованием</w:t>
      </w:r>
      <w:r w:rsidRPr="00601044">
        <w:rPr>
          <w:spacing w:val="66"/>
          <w:sz w:val="24"/>
          <w:szCs w:val="24"/>
        </w:rPr>
        <w:t xml:space="preserve">   </w:t>
      </w:r>
      <w:r w:rsidRPr="00601044">
        <w:rPr>
          <w:sz w:val="24"/>
          <w:szCs w:val="24"/>
        </w:rPr>
        <w:t>контекстной</w:t>
      </w:r>
      <w:r w:rsidRPr="00601044">
        <w:rPr>
          <w:spacing w:val="80"/>
          <w:w w:val="150"/>
          <w:sz w:val="24"/>
          <w:szCs w:val="24"/>
        </w:rPr>
        <w:t xml:space="preserve">  </w:t>
      </w:r>
      <w:r w:rsidRPr="00601044">
        <w:rPr>
          <w:sz w:val="24"/>
          <w:szCs w:val="24"/>
        </w:rPr>
        <w:t>информации,</w:t>
      </w:r>
      <w:r w:rsidRPr="00601044">
        <w:rPr>
          <w:spacing w:val="66"/>
          <w:sz w:val="24"/>
          <w:szCs w:val="24"/>
        </w:rPr>
        <w:t xml:space="preserve">   </w:t>
      </w:r>
      <w:r w:rsidRPr="00601044">
        <w:rPr>
          <w:sz w:val="24"/>
          <w:szCs w:val="24"/>
        </w:rPr>
        <w:t>представленной в исторических источниках, учебной, художественной и научно-популярной литературе, визуальных материалах и других;</w:t>
      </w:r>
    </w:p>
    <w:p w:rsidR="00601044" w:rsidRPr="00601044" w:rsidRDefault="00601044" w:rsidP="00601044">
      <w:pPr>
        <w:ind w:left="849" w:right="845" w:firstLine="710"/>
        <w:jc w:val="both"/>
        <w:rPr>
          <w:sz w:val="24"/>
          <w:szCs w:val="24"/>
        </w:rPr>
      </w:pPr>
      <w:r w:rsidRPr="00601044">
        <w:rPr>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w:t>
      </w:r>
    </w:p>
    <w:p w:rsidR="00601044" w:rsidRPr="00601044" w:rsidRDefault="00601044" w:rsidP="00601044">
      <w:pPr>
        <w:ind w:left="849" w:right="841" w:firstLine="710"/>
        <w:jc w:val="both"/>
        <w:rPr>
          <w:sz w:val="24"/>
          <w:szCs w:val="24"/>
        </w:rPr>
      </w:pPr>
      <w:r w:rsidRPr="00601044">
        <w:rPr>
          <w:sz w:val="24"/>
          <w:szCs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w:t>
      </w:r>
    </w:p>
    <w:p w:rsidR="00601044" w:rsidRPr="00601044" w:rsidRDefault="00601044" w:rsidP="00601044">
      <w:pPr>
        <w:spacing w:before="1"/>
        <w:ind w:left="849" w:right="845" w:firstLine="710"/>
        <w:jc w:val="both"/>
        <w:rPr>
          <w:sz w:val="24"/>
          <w:szCs w:val="24"/>
        </w:rPr>
      </w:pPr>
      <w:r w:rsidRPr="00601044">
        <w:rPr>
          <w:sz w:val="24"/>
          <w:szCs w:val="24"/>
        </w:rPr>
        <w:t>сравнивать исторические события, явления, процессы, взгляды исторических деятелей истории России и всеобщей истории 1945–2022</w:t>
      </w:r>
      <w:r w:rsidRPr="00601044">
        <w:rPr>
          <w:spacing w:val="-4"/>
          <w:sz w:val="24"/>
          <w:szCs w:val="24"/>
        </w:rPr>
        <w:t xml:space="preserve"> </w:t>
      </w:r>
      <w:r w:rsidRPr="00601044">
        <w:rPr>
          <w:sz w:val="24"/>
          <w:szCs w:val="24"/>
        </w:rPr>
        <w:t>гг. по самостоятельно определенным критериям, на основе сравнения самостоятельно делать выводы;</w:t>
      </w:r>
    </w:p>
    <w:p w:rsidR="00601044" w:rsidRPr="00601044" w:rsidRDefault="00601044" w:rsidP="00601044">
      <w:pPr>
        <w:spacing w:line="242" w:lineRule="auto"/>
        <w:ind w:left="849" w:right="847" w:firstLine="710"/>
        <w:jc w:val="both"/>
        <w:rPr>
          <w:sz w:val="24"/>
          <w:szCs w:val="24"/>
        </w:rPr>
      </w:pPr>
      <w:r w:rsidRPr="00601044">
        <w:rPr>
          <w:sz w:val="24"/>
          <w:szCs w:val="24"/>
        </w:rPr>
        <w:t>на основе изучения исторического материала 1945–2022 гг. устанавливать исторические аналогии.</w:t>
      </w:r>
    </w:p>
    <w:p w:rsidR="00601044" w:rsidRPr="00601044" w:rsidRDefault="00601044" w:rsidP="00601044">
      <w:pPr>
        <w:ind w:left="849" w:right="843" w:firstLine="710"/>
        <w:jc w:val="both"/>
        <w:rPr>
          <w:sz w:val="24"/>
          <w:szCs w:val="24"/>
        </w:rPr>
      </w:pPr>
      <w:r w:rsidRPr="00601044">
        <w:rPr>
          <w:sz w:val="24"/>
          <w:szCs w:val="24"/>
        </w:rPr>
        <w:t>Умение</w:t>
      </w:r>
      <w:r w:rsidRPr="00601044">
        <w:rPr>
          <w:spacing w:val="78"/>
          <w:w w:val="150"/>
          <w:sz w:val="24"/>
          <w:szCs w:val="24"/>
        </w:rPr>
        <w:t xml:space="preserve">   </w:t>
      </w:r>
      <w:r w:rsidRPr="00601044">
        <w:rPr>
          <w:sz w:val="24"/>
          <w:szCs w:val="24"/>
        </w:rPr>
        <w:t>объяснять</w:t>
      </w:r>
      <w:r w:rsidRPr="00601044">
        <w:rPr>
          <w:spacing w:val="79"/>
          <w:w w:val="150"/>
          <w:sz w:val="24"/>
          <w:szCs w:val="24"/>
        </w:rPr>
        <w:t xml:space="preserve">   </w:t>
      </w:r>
      <w:r w:rsidRPr="00601044">
        <w:rPr>
          <w:sz w:val="24"/>
          <w:szCs w:val="24"/>
        </w:rPr>
        <w:t>критерии</w:t>
      </w:r>
      <w:r w:rsidRPr="00601044">
        <w:rPr>
          <w:spacing w:val="79"/>
          <w:w w:val="150"/>
          <w:sz w:val="24"/>
          <w:szCs w:val="24"/>
        </w:rPr>
        <w:t xml:space="preserve">   </w:t>
      </w:r>
      <w:r w:rsidRPr="00601044">
        <w:rPr>
          <w:sz w:val="24"/>
          <w:szCs w:val="24"/>
        </w:rPr>
        <w:t>поиска</w:t>
      </w:r>
      <w:r w:rsidRPr="00601044">
        <w:rPr>
          <w:spacing w:val="80"/>
          <w:w w:val="150"/>
          <w:sz w:val="24"/>
          <w:szCs w:val="24"/>
        </w:rPr>
        <w:t xml:space="preserve">   </w:t>
      </w:r>
      <w:r w:rsidRPr="00601044">
        <w:rPr>
          <w:sz w:val="24"/>
          <w:szCs w:val="24"/>
        </w:rPr>
        <w:t>исторических</w:t>
      </w:r>
      <w:r w:rsidRPr="00601044">
        <w:rPr>
          <w:spacing w:val="77"/>
          <w:w w:val="150"/>
          <w:sz w:val="24"/>
          <w:szCs w:val="24"/>
        </w:rPr>
        <w:t xml:space="preserve">   </w:t>
      </w:r>
      <w:r w:rsidRPr="00601044">
        <w:rPr>
          <w:sz w:val="24"/>
          <w:szCs w:val="24"/>
        </w:rPr>
        <w:t>источников по</w:t>
      </w:r>
      <w:r w:rsidRPr="00601044">
        <w:rPr>
          <w:spacing w:val="80"/>
          <w:sz w:val="24"/>
          <w:szCs w:val="24"/>
        </w:rPr>
        <w:t xml:space="preserve"> </w:t>
      </w:r>
      <w:r w:rsidRPr="00601044">
        <w:rPr>
          <w:sz w:val="24"/>
          <w:szCs w:val="24"/>
        </w:rPr>
        <w:t>истории</w:t>
      </w:r>
      <w:r w:rsidRPr="00601044">
        <w:rPr>
          <w:spacing w:val="80"/>
          <w:sz w:val="24"/>
          <w:szCs w:val="24"/>
        </w:rPr>
        <w:t xml:space="preserve"> </w:t>
      </w:r>
      <w:r w:rsidRPr="00601044">
        <w:rPr>
          <w:sz w:val="24"/>
          <w:szCs w:val="24"/>
        </w:rPr>
        <w:t>России</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всеобщей</w:t>
      </w:r>
      <w:r w:rsidRPr="00601044">
        <w:rPr>
          <w:spacing w:val="80"/>
          <w:sz w:val="24"/>
          <w:szCs w:val="24"/>
        </w:rPr>
        <w:t xml:space="preserve"> </w:t>
      </w:r>
      <w:r w:rsidRPr="00601044">
        <w:rPr>
          <w:sz w:val="24"/>
          <w:szCs w:val="24"/>
        </w:rPr>
        <w:t>истории</w:t>
      </w:r>
      <w:r w:rsidRPr="00601044">
        <w:rPr>
          <w:spacing w:val="80"/>
          <w:sz w:val="24"/>
          <w:szCs w:val="24"/>
        </w:rPr>
        <w:t xml:space="preserve"> </w:t>
      </w:r>
      <w:r w:rsidRPr="00601044">
        <w:rPr>
          <w:sz w:val="24"/>
          <w:szCs w:val="24"/>
        </w:rPr>
        <w:t>1945–2022 гг.</w:t>
      </w:r>
      <w:r w:rsidRPr="00601044">
        <w:rPr>
          <w:spacing w:val="80"/>
          <w:sz w:val="24"/>
          <w:szCs w:val="24"/>
        </w:rPr>
        <w:t xml:space="preserve"> </w:t>
      </w:r>
      <w:r w:rsidRPr="00601044">
        <w:rPr>
          <w:sz w:val="24"/>
          <w:szCs w:val="24"/>
        </w:rPr>
        <w:t>и</w:t>
      </w:r>
      <w:r w:rsidRPr="00601044">
        <w:rPr>
          <w:spacing w:val="80"/>
          <w:sz w:val="24"/>
          <w:szCs w:val="24"/>
        </w:rPr>
        <w:t xml:space="preserve"> </w:t>
      </w:r>
      <w:r w:rsidRPr="00601044">
        <w:rPr>
          <w:sz w:val="24"/>
          <w:szCs w:val="24"/>
        </w:rPr>
        <w:t>находить</w:t>
      </w:r>
      <w:r w:rsidRPr="00601044">
        <w:rPr>
          <w:spacing w:val="80"/>
          <w:sz w:val="24"/>
          <w:szCs w:val="24"/>
        </w:rPr>
        <w:t xml:space="preserve"> </w:t>
      </w:r>
      <w:r w:rsidRPr="00601044">
        <w:rPr>
          <w:sz w:val="24"/>
          <w:szCs w:val="24"/>
        </w:rPr>
        <w:t>их,</w:t>
      </w:r>
      <w:r w:rsidRPr="00601044">
        <w:rPr>
          <w:spacing w:val="80"/>
          <w:sz w:val="24"/>
          <w:szCs w:val="24"/>
        </w:rPr>
        <w:t xml:space="preserve"> </w:t>
      </w:r>
      <w:r w:rsidRPr="00601044">
        <w:rPr>
          <w:sz w:val="24"/>
          <w:szCs w:val="24"/>
        </w:rPr>
        <w:t>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w:t>
      </w:r>
      <w:r w:rsidRPr="00601044">
        <w:rPr>
          <w:spacing w:val="40"/>
          <w:sz w:val="24"/>
          <w:szCs w:val="24"/>
        </w:rPr>
        <w:t xml:space="preserve"> </w:t>
      </w:r>
      <w:r w:rsidRPr="00601044">
        <w:rPr>
          <w:sz w:val="24"/>
          <w:szCs w:val="24"/>
        </w:rPr>
        <w:t>истории России и истории зарубежных стран, приобретение опыта осуществления</w:t>
      </w:r>
      <w:r w:rsidRPr="00601044">
        <w:rPr>
          <w:spacing w:val="80"/>
          <w:sz w:val="24"/>
          <w:szCs w:val="24"/>
        </w:rPr>
        <w:t xml:space="preserve"> </w:t>
      </w:r>
      <w:r w:rsidRPr="00601044">
        <w:rPr>
          <w:sz w:val="24"/>
          <w:szCs w:val="24"/>
        </w:rPr>
        <w:t>учебно-исследовательской деятельности.</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line="242" w:lineRule="auto"/>
        <w:ind w:left="849" w:right="849" w:firstLine="710"/>
        <w:jc w:val="both"/>
        <w:rPr>
          <w:sz w:val="24"/>
          <w:szCs w:val="24"/>
        </w:rPr>
      </w:pPr>
      <w:r w:rsidRPr="00601044">
        <w:rPr>
          <w:sz w:val="24"/>
          <w:szCs w:val="24"/>
        </w:rPr>
        <w:lastRenderedPageBreak/>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tabs>
          <w:tab w:val="left" w:pos="2533"/>
          <w:tab w:val="left" w:pos="4856"/>
          <w:tab w:val="left" w:pos="5638"/>
          <w:tab w:val="left" w:pos="7716"/>
          <w:tab w:val="left" w:pos="9563"/>
        </w:tabs>
        <w:ind w:left="849" w:right="841" w:firstLine="710"/>
        <w:jc w:val="both"/>
        <w:rPr>
          <w:sz w:val="24"/>
          <w:szCs w:val="24"/>
        </w:rPr>
      </w:pPr>
      <w:r w:rsidRPr="00601044">
        <w:rPr>
          <w:sz w:val="24"/>
          <w:szCs w:val="24"/>
        </w:rPr>
        <w:t>анализировать аутентичные исторические источники и источники исторической информации разных типов по истории России и всеобщей истории 1945–2022</w:t>
      </w:r>
      <w:r w:rsidRPr="00601044">
        <w:rPr>
          <w:spacing w:val="-5"/>
          <w:sz w:val="24"/>
          <w:szCs w:val="24"/>
        </w:rPr>
        <w:t xml:space="preserve"> </w:t>
      </w:r>
      <w:r w:rsidRPr="00601044">
        <w:rPr>
          <w:sz w:val="24"/>
          <w:szCs w:val="24"/>
        </w:rPr>
        <w:t xml:space="preserve">гг. (извлекать и интерпретировать информацию, сопоставлять данные разных источников, </w:t>
      </w:r>
      <w:r w:rsidRPr="00601044">
        <w:rPr>
          <w:spacing w:val="-2"/>
          <w:sz w:val="24"/>
          <w:szCs w:val="24"/>
        </w:rPr>
        <w:t>различать</w:t>
      </w:r>
      <w:r w:rsidRPr="00601044">
        <w:rPr>
          <w:sz w:val="24"/>
          <w:szCs w:val="24"/>
        </w:rPr>
        <w:tab/>
      </w:r>
      <w:r w:rsidRPr="00601044">
        <w:rPr>
          <w:spacing w:val="-2"/>
          <w:sz w:val="24"/>
          <w:szCs w:val="24"/>
        </w:rPr>
        <w:t>представленные</w:t>
      </w:r>
      <w:r w:rsidRPr="00601044">
        <w:rPr>
          <w:sz w:val="24"/>
          <w:szCs w:val="24"/>
        </w:rPr>
        <w:tab/>
      </w:r>
      <w:r w:rsidRPr="00601044">
        <w:rPr>
          <w:spacing w:val="-10"/>
          <w:sz w:val="24"/>
          <w:szCs w:val="24"/>
        </w:rPr>
        <w:t>в</w:t>
      </w:r>
      <w:r w:rsidRPr="00601044">
        <w:rPr>
          <w:sz w:val="24"/>
          <w:szCs w:val="24"/>
        </w:rPr>
        <w:tab/>
      </w:r>
      <w:r w:rsidRPr="00601044">
        <w:rPr>
          <w:spacing w:val="-2"/>
          <w:sz w:val="24"/>
          <w:szCs w:val="24"/>
        </w:rPr>
        <w:t>исторических</w:t>
      </w:r>
      <w:r w:rsidRPr="00601044">
        <w:rPr>
          <w:sz w:val="24"/>
          <w:szCs w:val="24"/>
        </w:rPr>
        <w:tab/>
      </w:r>
      <w:r w:rsidRPr="00601044">
        <w:rPr>
          <w:spacing w:val="-2"/>
          <w:sz w:val="24"/>
          <w:szCs w:val="24"/>
        </w:rPr>
        <w:t>источниках</w:t>
      </w:r>
      <w:r w:rsidRPr="00601044">
        <w:rPr>
          <w:sz w:val="24"/>
          <w:szCs w:val="24"/>
        </w:rPr>
        <w:tab/>
      </w:r>
      <w:r w:rsidRPr="00601044">
        <w:rPr>
          <w:spacing w:val="-2"/>
          <w:sz w:val="24"/>
          <w:szCs w:val="24"/>
        </w:rPr>
        <w:t xml:space="preserve">факты </w:t>
      </w:r>
      <w:r w:rsidRPr="00601044">
        <w:rPr>
          <w:sz w:val="24"/>
          <w:szCs w:val="24"/>
        </w:rPr>
        <w:t>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601044" w:rsidRPr="00601044" w:rsidRDefault="00601044" w:rsidP="00601044">
      <w:pPr>
        <w:spacing w:line="237" w:lineRule="auto"/>
        <w:ind w:left="849" w:right="854" w:firstLine="710"/>
        <w:jc w:val="both"/>
        <w:rPr>
          <w:sz w:val="24"/>
          <w:szCs w:val="24"/>
        </w:rPr>
      </w:pPr>
      <w:r w:rsidRPr="00601044">
        <w:rPr>
          <w:sz w:val="24"/>
          <w:szCs w:val="24"/>
        </w:rPr>
        <w:t>самостоятельно</w:t>
      </w:r>
      <w:r w:rsidRPr="00601044">
        <w:rPr>
          <w:spacing w:val="80"/>
          <w:sz w:val="24"/>
          <w:szCs w:val="24"/>
        </w:rPr>
        <w:t xml:space="preserve">  </w:t>
      </w:r>
      <w:r w:rsidRPr="00601044">
        <w:rPr>
          <w:sz w:val="24"/>
          <w:szCs w:val="24"/>
        </w:rPr>
        <w:t>определять</w:t>
      </w:r>
      <w:r w:rsidRPr="00601044">
        <w:rPr>
          <w:spacing w:val="80"/>
          <w:sz w:val="24"/>
          <w:szCs w:val="24"/>
        </w:rPr>
        <w:t xml:space="preserve">  </w:t>
      </w:r>
      <w:r w:rsidRPr="00601044">
        <w:rPr>
          <w:sz w:val="24"/>
          <w:szCs w:val="24"/>
        </w:rPr>
        <w:t>критерии</w:t>
      </w:r>
      <w:r w:rsidRPr="00601044">
        <w:rPr>
          <w:spacing w:val="80"/>
          <w:sz w:val="24"/>
          <w:szCs w:val="24"/>
        </w:rPr>
        <w:t xml:space="preserve">  </w:t>
      </w:r>
      <w:r w:rsidRPr="00601044">
        <w:rPr>
          <w:sz w:val="24"/>
          <w:szCs w:val="24"/>
        </w:rPr>
        <w:t>подбора</w:t>
      </w:r>
      <w:r w:rsidRPr="00601044">
        <w:rPr>
          <w:spacing w:val="80"/>
          <w:sz w:val="24"/>
          <w:szCs w:val="24"/>
        </w:rPr>
        <w:t xml:space="preserve">  </w:t>
      </w:r>
      <w:r w:rsidRPr="00601044">
        <w:rPr>
          <w:sz w:val="24"/>
          <w:szCs w:val="24"/>
        </w:rPr>
        <w:t>исторических</w:t>
      </w:r>
      <w:r w:rsidRPr="00601044">
        <w:rPr>
          <w:spacing w:val="80"/>
          <w:sz w:val="24"/>
          <w:szCs w:val="24"/>
        </w:rPr>
        <w:t xml:space="preserve">  </w:t>
      </w:r>
      <w:r w:rsidRPr="00601044">
        <w:rPr>
          <w:sz w:val="24"/>
          <w:szCs w:val="24"/>
        </w:rPr>
        <w:t>источников для решения учебной задачи;</w:t>
      </w:r>
    </w:p>
    <w:p w:rsidR="00601044" w:rsidRPr="00601044" w:rsidRDefault="00601044" w:rsidP="00601044">
      <w:pPr>
        <w:spacing w:before="4"/>
        <w:ind w:left="849" w:right="850" w:firstLine="710"/>
        <w:jc w:val="both"/>
        <w:rPr>
          <w:sz w:val="24"/>
          <w:szCs w:val="24"/>
        </w:rPr>
      </w:pPr>
      <w:r w:rsidRPr="00601044">
        <w:rPr>
          <w:sz w:val="24"/>
          <w:szCs w:val="24"/>
        </w:rPr>
        <w:t>самостоятельно подбирать исторические источники по самостоятельно определенным</w:t>
      </w:r>
      <w:r w:rsidRPr="00601044">
        <w:rPr>
          <w:spacing w:val="80"/>
          <w:sz w:val="24"/>
          <w:szCs w:val="24"/>
        </w:rPr>
        <w:t xml:space="preserve">   </w:t>
      </w:r>
      <w:r w:rsidRPr="00601044">
        <w:rPr>
          <w:sz w:val="24"/>
          <w:szCs w:val="24"/>
        </w:rPr>
        <w:t>критериям,</w:t>
      </w:r>
      <w:r w:rsidRPr="00601044">
        <w:rPr>
          <w:spacing w:val="80"/>
          <w:sz w:val="24"/>
          <w:szCs w:val="24"/>
        </w:rPr>
        <w:t xml:space="preserve">   </w:t>
      </w:r>
      <w:r w:rsidRPr="00601044">
        <w:rPr>
          <w:sz w:val="24"/>
          <w:szCs w:val="24"/>
        </w:rPr>
        <w:t>используя</w:t>
      </w:r>
      <w:r w:rsidRPr="00601044">
        <w:rPr>
          <w:spacing w:val="80"/>
          <w:sz w:val="24"/>
          <w:szCs w:val="24"/>
        </w:rPr>
        <w:t xml:space="preserve">   </w:t>
      </w:r>
      <w:r w:rsidRPr="00601044">
        <w:rPr>
          <w:sz w:val="24"/>
          <w:szCs w:val="24"/>
        </w:rPr>
        <w:t>различные</w:t>
      </w:r>
      <w:r w:rsidRPr="00601044">
        <w:rPr>
          <w:spacing w:val="80"/>
          <w:sz w:val="24"/>
          <w:szCs w:val="24"/>
        </w:rPr>
        <w:t xml:space="preserve">   </w:t>
      </w:r>
      <w:r w:rsidRPr="00601044">
        <w:rPr>
          <w:sz w:val="24"/>
          <w:szCs w:val="24"/>
        </w:rPr>
        <w:t>источники</w:t>
      </w:r>
      <w:r w:rsidRPr="00601044">
        <w:rPr>
          <w:spacing w:val="80"/>
          <w:sz w:val="24"/>
          <w:szCs w:val="24"/>
        </w:rPr>
        <w:t xml:space="preserve">   </w:t>
      </w:r>
      <w:r w:rsidRPr="00601044">
        <w:rPr>
          <w:sz w:val="24"/>
          <w:szCs w:val="24"/>
        </w:rPr>
        <w:t>информации с использованием правил информационной безопасности;</w:t>
      </w:r>
    </w:p>
    <w:p w:rsidR="00601044" w:rsidRPr="00601044" w:rsidRDefault="00601044" w:rsidP="00601044">
      <w:pPr>
        <w:spacing w:line="242" w:lineRule="auto"/>
        <w:ind w:left="849" w:right="841" w:firstLine="710"/>
        <w:jc w:val="both"/>
        <w:rPr>
          <w:sz w:val="24"/>
          <w:szCs w:val="24"/>
        </w:rPr>
      </w:pPr>
      <w:r w:rsidRPr="00601044">
        <w:rPr>
          <w:sz w:val="24"/>
          <w:szCs w:val="24"/>
        </w:rPr>
        <w:t xml:space="preserve">характеризовать специфику современных источников социальной и личной </w:t>
      </w:r>
      <w:r w:rsidRPr="00601044">
        <w:rPr>
          <w:spacing w:val="-2"/>
          <w:sz w:val="24"/>
          <w:szCs w:val="24"/>
        </w:rPr>
        <w:t>информации;</w:t>
      </w:r>
    </w:p>
    <w:p w:rsidR="00601044" w:rsidRPr="00601044" w:rsidRDefault="00601044" w:rsidP="00601044">
      <w:pPr>
        <w:ind w:left="849" w:right="846" w:firstLine="710"/>
        <w:jc w:val="both"/>
        <w:rPr>
          <w:sz w:val="24"/>
          <w:szCs w:val="24"/>
        </w:rPr>
      </w:pPr>
      <w:r w:rsidRPr="00601044">
        <w:rPr>
          <w:sz w:val="24"/>
          <w:szCs w:val="24"/>
        </w:rPr>
        <w:t>на основе анализа содержания исторических источников и источников исторической</w:t>
      </w:r>
      <w:r w:rsidRPr="00601044">
        <w:rPr>
          <w:spacing w:val="80"/>
          <w:w w:val="150"/>
          <w:sz w:val="24"/>
          <w:szCs w:val="24"/>
        </w:rPr>
        <w:t xml:space="preserve">  </w:t>
      </w:r>
      <w:r w:rsidRPr="00601044">
        <w:rPr>
          <w:sz w:val="24"/>
          <w:szCs w:val="24"/>
        </w:rPr>
        <w:t>информации</w:t>
      </w:r>
      <w:r w:rsidRPr="00601044">
        <w:rPr>
          <w:spacing w:val="80"/>
          <w:w w:val="150"/>
          <w:sz w:val="24"/>
          <w:szCs w:val="24"/>
        </w:rPr>
        <w:t xml:space="preserve">  </w:t>
      </w:r>
      <w:r w:rsidRPr="00601044">
        <w:rPr>
          <w:sz w:val="24"/>
          <w:szCs w:val="24"/>
        </w:rPr>
        <w:t>объяснять</w:t>
      </w:r>
      <w:r w:rsidRPr="00601044">
        <w:rPr>
          <w:spacing w:val="80"/>
          <w:w w:val="150"/>
          <w:sz w:val="24"/>
          <w:szCs w:val="24"/>
        </w:rPr>
        <w:t xml:space="preserve">  </w:t>
      </w:r>
      <w:r w:rsidRPr="00601044">
        <w:rPr>
          <w:sz w:val="24"/>
          <w:szCs w:val="24"/>
        </w:rPr>
        <w:t>значимость</w:t>
      </w:r>
      <w:r w:rsidRPr="00601044">
        <w:rPr>
          <w:spacing w:val="80"/>
          <w:w w:val="150"/>
          <w:sz w:val="24"/>
          <w:szCs w:val="24"/>
        </w:rPr>
        <w:t xml:space="preserve">  </w:t>
      </w:r>
      <w:r w:rsidRPr="00601044">
        <w:rPr>
          <w:sz w:val="24"/>
          <w:szCs w:val="24"/>
        </w:rPr>
        <w:t>конкретных</w:t>
      </w:r>
      <w:r w:rsidRPr="00601044">
        <w:rPr>
          <w:spacing w:val="80"/>
          <w:w w:val="150"/>
          <w:sz w:val="24"/>
          <w:szCs w:val="24"/>
        </w:rPr>
        <w:t xml:space="preserve">  </w:t>
      </w:r>
      <w:r w:rsidRPr="00601044">
        <w:rPr>
          <w:sz w:val="24"/>
          <w:szCs w:val="24"/>
        </w:rPr>
        <w:t>источников при изучении событий и процессов истории России и истории зарубежных стран, обосновывать</w:t>
      </w:r>
      <w:r w:rsidRPr="00601044">
        <w:rPr>
          <w:spacing w:val="80"/>
          <w:w w:val="150"/>
          <w:sz w:val="24"/>
          <w:szCs w:val="24"/>
        </w:rPr>
        <w:t xml:space="preserve">   </w:t>
      </w:r>
      <w:r w:rsidRPr="00601044">
        <w:rPr>
          <w:sz w:val="24"/>
          <w:szCs w:val="24"/>
        </w:rPr>
        <w:t>необходимость</w:t>
      </w:r>
      <w:r w:rsidRPr="00601044">
        <w:rPr>
          <w:spacing w:val="80"/>
          <w:w w:val="150"/>
          <w:sz w:val="24"/>
          <w:szCs w:val="24"/>
        </w:rPr>
        <w:t xml:space="preserve">   </w:t>
      </w:r>
      <w:r w:rsidRPr="00601044">
        <w:rPr>
          <w:sz w:val="24"/>
          <w:szCs w:val="24"/>
        </w:rPr>
        <w:t>использования</w:t>
      </w:r>
      <w:r w:rsidRPr="00601044">
        <w:rPr>
          <w:spacing w:val="80"/>
          <w:w w:val="150"/>
          <w:sz w:val="24"/>
          <w:szCs w:val="24"/>
        </w:rPr>
        <w:t xml:space="preserve">   </w:t>
      </w:r>
      <w:r w:rsidRPr="00601044">
        <w:rPr>
          <w:sz w:val="24"/>
          <w:szCs w:val="24"/>
        </w:rPr>
        <w:t>конкретных</w:t>
      </w:r>
      <w:r w:rsidRPr="00601044">
        <w:rPr>
          <w:spacing w:val="80"/>
          <w:w w:val="150"/>
          <w:sz w:val="24"/>
          <w:szCs w:val="24"/>
        </w:rPr>
        <w:t xml:space="preserve">   </w:t>
      </w:r>
      <w:r w:rsidRPr="00601044">
        <w:rPr>
          <w:sz w:val="24"/>
          <w:szCs w:val="24"/>
        </w:rPr>
        <w:t>источников</w:t>
      </w:r>
      <w:r w:rsidRPr="00601044">
        <w:rPr>
          <w:spacing w:val="80"/>
          <w:sz w:val="24"/>
          <w:szCs w:val="24"/>
        </w:rPr>
        <w:t xml:space="preserve"> </w:t>
      </w:r>
      <w:r w:rsidRPr="00601044">
        <w:rPr>
          <w:sz w:val="24"/>
          <w:szCs w:val="24"/>
        </w:rPr>
        <w:t>для аргументации точки зрения по заданной теме;</w:t>
      </w:r>
    </w:p>
    <w:p w:rsidR="00601044" w:rsidRPr="00601044" w:rsidRDefault="00601044" w:rsidP="00601044">
      <w:pPr>
        <w:ind w:left="849" w:right="848" w:firstLine="710"/>
        <w:jc w:val="both"/>
        <w:rPr>
          <w:sz w:val="24"/>
          <w:szCs w:val="24"/>
        </w:rPr>
      </w:pPr>
      <w:r w:rsidRPr="00601044">
        <w:rPr>
          <w:sz w:val="24"/>
          <w:szCs w:val="24"/>
        </w:rPr>
        <w:t>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601044" w:rsidRPr="00601044" w:rsidRDefault="00601044" w:rsidP="00601044">
      <w:pPr>
        <w:ind w:left="849" w:right="847" w:firstLine="710"/>
        <w:jc w:val="both"/>
        <w:rPr>
          <w:sz w:val="24"/>
          <w:szCs w:val="24"/>
        </w:rPr>
      </w:pPr>
      <w:r w:rsidRPr="00601044">
        <w:rPr>
          <w:sz w:val="24"/>
          <w:szCs w:val="24"/>
        </w:rPr>
        <w:t>участвовать</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выполнении</w:t>
      </w:r>
      <w:r w:rsidRPr="00601044">
        <w:rPr>
          <w:spacing w:val="80"/>
          <w:w w:val="150"/>
          <w:sz w:val="24"/>
          <w:szCs w:val="24"/>
        </w:rPr>
        <w:t xml:space="preserve"> </w:t>
      </w:r>
      <w:r w:rsidRPr="00601044">
        <w:rPr>
          <w:sz w:val="24"/>
          <w:szCs w:val="24"/>
        </w:rPr>
        <w:t>учебных</w:t>
      </w:r>
      <w:r w:rsidRPr="00601044">
        <w:rPr>
          <w:spacing w:val="80"/>
          <w:w w:val="150"/>
          <w:sz w:val="24"/>
          <w:szCs w:val="24"/>
        </w:rPr>
        <w:t xml:space="preserve"> </w:t>
      </w:r>
      <w:r w:rsidRPr="00601044">
        <w:rPr>
          <w:sz w:val="24"/>
          <w:szCs w:val="24"/>
        </w:rPr>
        <w:t>проектов,</w:t>
      </w:r>
      <w:r w:rsidRPr="00601044">
        <w:rPr>
          <w:spacing w:val="80"/>
          <w:w w:val="150"/>
          <w:sz w:val="24"/>
          <w:szCs w:val="24"/>
        </w:rPr>
        <w:t xml:space="preserve"> </w:t>
      </w:r>
      <w:r w:rsidRPr="00601044">
        <w:rPr>
          <w:sz w:val="24"/>
          <w:szCs w:val="24"/>
        </w:rPr>
        <w:t>проводить</w:t>
      </w:r>
      <w:r w:rsidRPr="00601044">
        <w:rPr>
          <w:spacing w:val="80"/>
          <w:w w:val="150"/>
          <w:sz w:val="24"/>
          <w:szCs w:val="24"/>
        </w:rPr>
        <w:t xml:space="preserve"> </w:t>
      </w:r>
      <w:r w:rsidRPr="00601044">
        <w:rPr>
          <w:sz w:val="24"/>
          <w:szCs w:val="24"/>
        </w:rPr>
        <w:t>индивидуальные или</w:t>
      </w:r>
      <w:r w:rsidRPr="00601044">
        <w:rPr>
          <w:spacing w:val="40"/>
          <w:sz w:val="24"/>
          <w:szCs w:val="24"/>
        </w:rPr>
        <w:t xml:space="preserve"> </w:t>
      </w:r>
      <w:r w:rsidRPr="00601044">
        <w:rPr>
          <w:sz w:val="24"/>
          <w:szCs w:val="24"/>
        </w:rPr>
        <w:t>групповые</w:t>
      </w:r>
      <w:r w:rsidRPr="00601044">
        <w:rPr>
          <w:spacing w:val="40"/>
          <w:sz w:val="24"/>
          <w:szCs w:val="24"/>
        </w:rPr>
        <w:t xml:space="preserve"> </w:t>
      </w:r>
      <w:r w:rsidRPr="00601044">
        <w:rPr>
          <w:sz w:val="24"/>
          <w:szCs w:val="24"/>
        </w:rPr>
        <w:t>учебные</w:t>
      </w:r>
      <w:r w:rsidRPr="00601044">
        <w:rPr>
          <w:spacing w:val="40"/>
          <w:sz w:val="24"/>
          <w:szCs w:val="24"/>
        </w:rPr>
        <w:t xml:space="preserve"> </w:t>
      </w:r>
      <w:r w:rsidRPr="00601044">
        <w:rPr>
          <w:sz w:val="24"/>
          <w:szCs w:val="24"/>
        </w:rPr>
        <w:t>исследования</w:t>
      </w:r>
      <w:r w:rsidRPr="00601044">
        <w:rPr>
          <w:spacing w:val="40"/>
          <w:sz w:val="24"/>
          <w:szCs w:val="24"/>
        </w:rPr>
        <w:t xml:space="preserve"> </w:t>
      </w:r>
      <w:r w:rsidRPr="00601044">
        <w:rPr>
          <w:sz w:val="24"/>
          <w:szCs w:val="24"/>
        </w:rPr>
        <w:t>по</w:t>
      </w:r>
      <w:r w:rsidRPr="00601044">
        <w:rPr>
          <w:spacing w:val="40"/>
          <w:sz w:val="24"/>
          <w:szCs w:val="24"/>
        </w:rPr>
        <w:t xml:space="preserve"> </w:t>
      </w:r>
      <w:r w:rsidRPr="00601044">
        <w:rPr>
          <w:sz w:val="24"/>
          <w:szCs w:val="24"/>
        </w:rPr>
        <w:t>истории</w:t>
      </w:r>
      <w:r w:rsidRPr="00601044">
        <w:rPr>
          <w:spacing w:val="40"/>
          <w:sz w:val="24"/>
          <w:szCs w:val="24"/>
        </w:rPr>
        <w:t xml:space="preserve"> </w:t>
      </w:r>
      <w:r w:rsidRPr="00601044">
        <w:rPr>
          <w:sz w:val="24"/>
          <w:szCs w:val="24"/>
        </w:rPr>
        <w:t>России</w:t>
      </w:r>
      <w:r w:rsidRPr="00601044">
        <w:rPr>
          <w:spacing w:val="40"/>
          <w:sz w:val="24"/>
          <w:szCs w:val="24"/>
        </w:rPr>
        <w:t xml:space="preserve"> </w:t>
      </w:r>
      <w:r w:rsidRPr="00601044">
        <w:rPr>
          <w:sz w:val="24"/>
          <w:szCs w:val="24"/>
        </w:rPr>
        <w:t>и</w:t>
      </w:r>
      <w:r w:rsidRPr="00601044">
        <w:rPr>
          <w:spacing w:val="40"/>
          <w:sz w:val="24"/>
          <w:szCs w:val="24"/>
        </w:rPr>
        <w:t xml:space="preserve"> </w:t>
      </w:r>
      <w:r w:rsidRPr="00601044">
        <w:rPr>
          <w:sz w:val="24"/>
          <w:szCs w:val="24"/>
        </w:rPr>
        <w:t>всеобщей</w:t>
      </w:r>
      <w:r w:rsidRPr="00601044">
        <w:rPr>
          <w:spacing w:val="40"/>
          <w:sz w:val="24"/>
          <w:szCs w:val="24"/>
        </w:rPr>
        <w:t xml:space="preserve"> </w:t>
      </w:r>
      <w:r w:rsidRPr="00601044">
        <w:rPr>
          <w:sz w:val="24"/>
          <w:szCs w:val="24"/>
        </w:rPr>
        <w:t>истории 1945–2022 гг., истории родного края;</w:t>
      </w:r>
    </w:p>
    <w:p w:rsidR="00601044" w:rsidRPr="00601044" w:rsidRDefault="00601044" w:rsidP="00601044">
      <w:pPr>
        <w:spacing w:line="242" w:lineRule="auto"/>
        <w:ind w:left="849" w:right="845" w:firstLine="710"/>
        <w:jc w:val="both"/>
        <w:rPr>
          <w:sz w:val="24"/>
          <w:szCs w:val="24"/>
        </w:rPr>
      </w:pPr>
      <w:r w:rsidRPr="00601044">
        <w:rPr>
          <w:sz w:val="24"/>
          <w:szCs w:val="24"/>
        </w:rPr>
        <w:t xml:space="preserve">публично представлять результаты проектной и учебно-исследовательской </w:t>
      </w:r>
      <w:r w:rsidRPr="00601044">
        <w:rPr>
          <w:spacing w:val="-2"/>
          <w:sz w:val="24"/>
          <w:szCs w:val="24"/>
        </w:rPr>
        <w:t>деятельности.</w:t>
      </w:r>
    </w:p>
    <w:p w:rsidR="00601044" w:rsidRPr="00601044" w:rsidRDefault="00601044" w:rsidP="00601044">
      <w:pPr>
        <w:ind w:left="849" w:right="846" w:firstLine="710"/>
        <w:jc w:val="both"/>
        <w:rPr>
          <w:sz w:val="24"/>
          <w:szCs w:val="24"/>
        </w:rPr>
      </w:pPr>
      <w:r w:rsidRPr="00601044">
        <w:rPr>
          <w:sz w:val="24"/>
          <w:szCs w:val="24"/>
        </w:rPr>
        <w:t>Умение на практике отстаивать историческую правду в ходе дискуссий и других форм</w:t>
      </w:r>
      <w:r w:rsidRPr="00601044">
        <w:rPr>
          <w:spacing w:val="80"/>
          <w:w w:val="150"/>
          <w:sz w:val="24"/>
          <w:szCs w:val="24"/>
        </w:rPr>
        <w:t xml:space="preserve">   </w:t>
      </w:r>
      <w:r w:rsidRPr="00601044">
        <w:rPr>
          <w:sz w:val="24"/>
          <w:szCs w:val="24"/>
        </w:rPr>
        <w:t>межличностного</w:t>
      </w:r>
      <w:r w:rsidRPr="00601044">
        <w:rPr>
          <w:spacing w:val="80"/>
          <w:w w:val="150"/>
          <w:sz w:val="24"/>
          <w:szCs w:val="24"/>
        </w:rPr>
        <w:t xml:space="preserve">   </w:t>
      </w:r>
      <w:r w:rsidRPr="00601044">
        <w:rPr>
          <w:sz w:val="24"/>
          <w:szCs w:val="24"/>
        </w:rPr>
        <w:t>взаимодействия,</w:t>
      </w:r>
      <w:r w:rsidRPr="00601044">
        <w:rPr>
          <w:spacing w:val="80"/>
          <w:w w:val="150"/>
          <w:sz w:val="24"/>
          <w:szCs w:val="24"/>
        </w:rPr>
        <w:t xml:space="preserve">   </w:t>
      </w:r>
      <w:r w:rsidRPr="00601044">
        <w:rPr>
          <w:sz w:val="24"/>
          <w:szCs w:val="24"/>
        </w:rPr>
        <w:t>а</w:t>
      </w:r>
      <w:r w:rsidRPr="00601044">
        <w:rPr>
          <w:spacing w:val="80"/>
          <w:w w:val="150"/>
          <w:sz w:val="24"/>
          <w:szCs w:val="24"/>
        </w:rPr>
        <w:t xml:space="preserve">   </w:t>
      </w:r>
      <w:r w:rsidRPr="00601044">
        <w:rPr>
          <w:sz w:val="24"/>
          <w:szCs w:val="24"/>
        </w:rPr>
        <w:t>также</w:t>
      </w:r>
      <w:r w:rsidRPr="00601044">
        <w:rPr>
          <w:spacing w:val="80"/>
          <w:w w:val="150"/>
          <w:sz w:val="24"/>
          <w:szCs w:val="24"/>
        </w:rPr>
        <w:t xml:space="preserve">   </w:t>
      </w:r>
      <w:r w:rsidRPr="00601044">
        <w:rPr>
          <w:sz w:val="24"/>
          <w:szCs w:val="24"/>
        </w:rPr>
        <w:t>при</w:t>
      </w:r>
      <w:r w:rsidRPr="00601044">
        <w:rPr>
          <w:spacing w:val="80"/>
          <w:w w:val="150"/>
          <w:sz w:val="24"/>
          <w:szCs w:val="24"/>
        </w:rPr>
        <w:t xml:space="preserve">   </w:t>
      </w:r>
      <w:r w:rsidRPr="00601044">
        <w:rPr>
          <w:sz w:val="24"/>
          <w:szCs w:val="24"/>
        </w:rPr>
        <w:t xml:space="preserve">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w:t>
      </w:r>
      <w:r w:rsidRPr="00601044">
        <w:rPr>
          <w:spacing w:val="-2"/>
          <w:sz w:val="24"/>
          <w:szCs w:val="24"/>
        </w:rPr>
        <w:t>истории.</w:t>
      </w:r>
    </w:p>
    <w:p w:rsidR="00601044" w:rsidRPr="00601044" w:rsidRDefault="00601044" w:rsidP="00601044">
      <w:pPr>
        <w:spacing w:line="242" w:lineRule="auto"/>
        <w:ind w:left="849" w:right="849"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line="242" w:lineRule="auto"/>
        <w:ind w:left="849" w:right="846" w:firstLine="710"/>
        <w:jc w:val="both"/>
        <w:rPr>
          <w:sz w:val="24"/>
          <w:szCs w:val="24"/>
        </w:rPr>
      </w:pPr>
      <w:r w:rsidRPr="00601044">
        <w:rPr>
          <w:sz w:val="24"/>
          <w:szCs w:val="24"/>
        </w:rPr>
        <w:t>на основе знаний по истории России и всеобщей истории 1945–2022</w:t>
      </w:r>
      <w:r w:rsidRPr="00601044">
        <w:rPr>
          <w:spacing w:val="-6"/>
          <w:sz w:val="24"/>
          <w:szCs w:val="24"/>
        </w:rPr>
        <w:t xml:space="preserve"> </w:t>
      </w:r>
      <w:r w:rsidRPr="00601044">
        <w:rPr>
          <w:sz w:val="24"/>
          <w:szCs w:val="24"/>
        </w:rPr>
        <w:t>гг. критически оценивать полученную извне социальную информацию;</w:t>
      </w:r>
    </w:p>
    <w:p w:rsidR="00601044" w:rsidRPr="00601044" w:rsidRDefault="00601044" w:rsidP="00601044">
      <w:pPr>
        <w:ind w:left="849" w:right="843" w:firstLine="710"/>
        <w:jc w:val="both"/>
        <w:rPr>
          <w:sz w:val="24"/>
          <w:szCs w:val="24"/>
        </w:rPr>
      </w:pPr>
      <w:r w:rsidRPr="00601044">
        <w:rPr>
          <w:sz w:val="24"/>
          <w:szCs w:val="24"/>
        </w:rPr>
        <w:t>самостоятельно</w:t>
      </w:r>
      <w:r w:rsidRPr="00601044">
        <w:rPr>
          <w:spacing w:val="80"/>
          <w:sz w:val="24"/>
          <w:szCs w:val="24"/>
        </w:rPr>
        <w:t xml:space="preserve">  </w:t>
      </w:r>
      <w:r w:rsidRPr="00601044">
        <w:rPr>
          <w:sz w:val="24"/>
          <w:szCs w:val="24"/>
        </w:rPr>
        <w:t>отбирать</w:t>
      </w:r>
      <w:r w:rsidRPr="00601044">
        <w:rPr>
          <w:spacing w:val="80"/>
          <w:sz w:val="24"/>
          <w:szCs w:val="24"/>
        </w:rPr>
        <w:t xml:space="preserve">  </w:t>
      </w:r>
      <w:r w:rsidRPr="00601044">
        <w:rPr>
          <w:sz w:val="24"/>
          <w:szCs w:val="24"/>
        </w:rPr>
        <w:t>факты,</w:t>
      </w:r>
      <w:r w:rsidRPr="00601044">
        <w:rPr>
          <w:spacing w:val="80"/>
          <w:sz w:val="24"/>
          <w:szCs w:val="24"/>
        </w:rPr>
        <w:t xml:space="preserve">  </w:t>
      </w:r>
      <w:r w:rsidRPr="00601044">
        <w:rPr>
          <w:sz w:val="24"/>
          <w:szCs w:val="24"/>
        </w:rPr>
        <w:t>которые</w:t>
      </w:r>
      <w:r w:rsidRPr="00601044">
        <w:rPr>
          <w:spacing w:val="80"/>
          <w:sz w:val="24"/>
          <w:szCs w:val="24"/>
        </w:rPr>
        <w:t xml:space="preserve">  </w:t>
      </w:r>
      <w:r w:rsidRPr="00601044">
        <w:rPr>
          <w:sz w:val="24"/>
          <w:szCs w:val="24"/>
        </w:rPr>
        <w:t>могут</w:t>
      </w:r>
      <w:r w:rsidRPr="00601044">
        <w:rPr>
          <w:spacing w:val="80"/>
          <w:sz w:val="24"/>
          <w:szCs w:val="24"/>
        </w:rPr>
        <w:t xml:space="preserve">  </w:t>
      </w:r>
      <w:r w:rsidRPr="00601044">
        <w:rPr>
          <w:sz w:val="24"/>
          <w:szCs w:val="24"/>
        </w:rPr>
        <w:t>быть</w:t>
      </w:r>
      <w:r w:rsidRPr="00601044">
        <w:rPr>
          <w:spacing w:val="80"/>
          <w:sz w:val="24"/>
          <w:szCs w:val="24"/>
        </w:rPr>
        <w:t xml:space="preserve">  </w:t>
      </w:r>
      <w:r w:rsidRPr="00601044">
        <w:rPr>
          <w:sz w:val="24"/>
          <w:szCs w:val="24"/>
        </w:rPr>
        <w:t>использованы для подтверждения/опровержения какой-либо оценки исторических событий, формулировать аргументы;</w:t>
      </w:r>
    </w:p>
    <w:p w:rsidR="00601044" w:rsidRPr="00601044" w:rsidRDefault="00601044" w:rsidP="00601044">
      <w:pPr>
        <w:spacing w:line="237" w:lineRule="auto"/>
        <w:ind w:left="849" w:right="851" w:firstLine="710"/>
        <w:jc w:val="both"/>
        <w:rPr>
          <w:sz w:val="24"/>
          <w:szCs w:val="24"/>
        </w:rPr>
      </w:pPr>
      <w:r w:rsidRPr="00601044">
        <w:rPr>
          <w:sz w:val="24"/>
          <w:szCs w:val="24"/>
        </w:rPr>
        <w:t>определять и аргументировать свое</w:t>
      </w:r>
      <w:r w:rsidRPr="00601044">
        <w:rPr>
          <w:spacing w:val="-3"/>
          <w:sz w:val="24"/>
          <w:szCs w:val="24"/>
        </w:rPr>
        <w:t xml:space="preserve"> </w:t>
      </w:r>
      <w:r w:rsidRPr="00601044">
        <w:rPr>
          <w:sz w:val="24"/>
          <w:szCs w:val="24"/>
        </w:rPr>
        <w:t>отношение к наиболее значительным событиям и личностям из истории России и всеобщей истории 1945–2022 гг.;</w:t>
      </w:r>
    </w:p>
    <w:p w:rsidR="00601044" w:rsidRPr="00601044" w:rsidRDefault="00601044" w:rsidP="00601044">
      <w:pPr>
        <w:ind w:left="849" w:right="850" w:firstLine="710"/>
        <w:jc w:val="both"/>
        <w:rPr>
          <w:sz w:val="24"/>
          <w:szCs w:val="24"/>
        </w:rPr>
      </w:pPr>
      <w:r w:rsidRPr="00601044">
        <w:rPr>
          <w:sz w:val="24"/>
          <w:szCs w:val="24"/>
        </w:rPr>
        <w:t>рассказывать</w:t>
      </w:r>
      <w:r w:rsidRPr="00601044">
        <w:rPr>
          <w:spacing w:val="80"/>
          <w:sz w:val="24"/>
          <w:szCs w:val="24"/>
        </w:rPr>
        <w:t xml:space="preserve"> </w:t>
      </w:r>
      <w:r w:rsidRPr="00601044">
        <w:rPr>
          <w:sz w:val="24"/>
          <w:szCs w:val="24"/>
        </w:rPr>
        <w:t>о</w:t>
      </w:r>
      <w:r w:rsidRPr="00601044">
        <w:rPr>
          <w:spacing w:val="80"/>
          <w:sz w:val="24"/>
          <w:szCs w:val="24"/>
        </w:rPr>
        <w:t xml:space="preserve"> </w:t>
      </w:r>
      <w:r w:rsidRPr="00601044">
        <w:rPr>
          <w:sz w:val="24"/>
          <w:szCs w:val="24"/>
        </w:rPr>
        <w:t>подвигах</w:t>
      </w:r>
      <w:r w:rsidRPr="00601044">
        <w:rPr>
          <w:spacing w:val="80"/>
          <w:sz w:val="24"/>
          <w:szCs w:val="24"/>
        </w:rPr>
        <w:t xml:space="preserve"> </w:t>
      </w:r>
      <w:r w:rsidRPr="00601044">
        <w:rPr>
          <w:sz w:val="24"/>
          <w:szCs w:val="24"/>
        </w:rPr>
        <w:t>народа</w:t>
      </w:r>
      <w:r w:rsidRPr="00601044">
        <w:rPr>
          <w:spacing w:val="80"/>
          <w:sz w:val="24"/>
          <w:szCs w:val="24"/>
        </w:rPr>
        <w:t xml:space="preserve"> </w:t>
      </w:r>
      <w:r w:rsidRPr="00601044">
        <w:rPr>
          <w:sz w:val="24"/>
          <w:szCs w:val="24"/>
        </w:rPr>
        <w:t>при</w:t>
      </w:r>
      <w:r w:rsidRPr="00601044">
        <w:rPr>
          <w:spacing w:val="80"/>
          <w:sz w:val="24"/>
          <w:szCs w:val="24"/>
        </w:rPr>
        <w:t xml:space="preserve"> </w:t>
      </w:r>
      <w:r w:rsidRPr="00601044">
        <w:rPr>
          <w:sz w:val="24"/>
          <w:szCs w:val="24"/>
        </w:rPr>
        <w:t>защите</w:t>
      </w:r>
      <w:r w:rsidRPr="00601044">
        <w:rPr>
          <w:spacing w:val="80"/>
          <w:sz w:val="24"/>
          <w:szCs w:val="24"/>
        </w:rPr>
        <w:t xml:space="preserve"> </w:t>
      </w:r>
      <w:r w:rsidRPr="00601044">
        <w:rPr>
          <w:sz w:val="24"/>
          <w:szCs w:val="24"/>
        </w:rPr>
        <w:t>Отечества,</w:t>
      </w:r>
      <w:r w:rsidRPr="00601044">
        <w:rPr>
          <w:spacing w:val="80"/>
          <w:sz w:val="24"/>
          <w:szCs w:val="24"/>
        </w:rPr>
        <w:t xml:space="preserve"> </w:t>
      </w:r>
      <w:r w:rsidRPr="00601044">
        <w:rPr>
          <w:sz w:val="24"/>
          <w:szCs w:val="24"/>
        </w:rPr>
        <w:t>активно</w:t>
      </w:r>
      <w:r w:rsidRPr="00601044">
        <w:rPr>
          <w:spacing w:val="80"/>
          <w:sz w:val="24"/>
          <w:szCs w:val="24"/>
        </w:rPr>
        <w:t xml:space="preserve"> </w:t>
      </w:r>
      <w:r w:rsidRPr="00601044">
        <w:rPr>
          <w:sz w:val="24"/>
          <w:szCs w:val="24"/>
        </w:rPr>
        <w:t>участвовать</w:t>
      </w:r>
      <w:r w:rsidRPr="00601044">
        <w:rPr>
          <w:spacing w:val="40"/>
          <w:sz w:val="24"/>
          <w:szCs w:val="24"/>
        </w:rPr>
        <w:t xml:space="preserve"> </w:t>
      </w:r>
      <w:r w:rsidRPr="00601044">
        <w:rPr>
          <w:sz w:val="24"/>
          <w:szCs w:val="24"/>
        </w:rPr>
        <w:t>в</w:t>
      </w:r>
      <w:r w:rsidRPr="00601044">
        <w:rPr>
          <w:spacing w:val="80"/>
          <w:sz w:val="24"/>
          <w:szCs w:val="24"/>
        </w:rPr>
        <w:t xml:space="preserve"> </w:t>
      </w:r>
      <w:r w:rsidRPr="00601044">
        <w:rPr>
          <w:sz w:val="24"/>
          <w:szCs w:val="24"/>
        </w:rPr>
        <w:t>дискуссиях,</w:t>
      </w:r>
      <w:r w:rsidRPr="00601044">
        <w:rPr>
          <w:spacing w:val="80"/>
          <w:sz w:val="24"/>
          <w:szCs w:val="24"/>
        </w:rPr>
        <w:t xml:space="preserve"> </w:t>
      </w:r>
      <w:r w:rsidRPr="00601044">
        <w:rPr>
          <w:sz w:val="24"/>
          <w:szCs w:val="24"/>
        </w:rPr>
        <w:t>не</w:t>
      </w:r>
      <w:r w:rsidRPr="00601044">
        <w:rPr>
          <w:spacing w:val="80"/>
          <w:sz w:val="24"/>
          <w:szCs w:val="24"/>
        </w:rPr>
        <w:t xml:space="preserve"> </w:t>
      </w:r>
      <w:r w:rsidRPr="00601044">
        <w:rPr>
          <w:sz w:val="24"/>
          <w:szCs w:val="24"/>
        </w:rPr>
        <w:t>допуская</w:t>
      </w:r>
      <w:r w:rsidRPr="00601044">
        <w:rPr>
          <w:spacing w:val="80"/>
          <w:sz w:val="24"/>
          <w:szCs w:val="24"/>
        </w:rPr>
        <w:t xml:space="preserve"> </w:t>
      </w:r>
      <w:r w:rsidRPr="00601044">
        <w:rPr>
          <w:sz w:val="24"/>
          <w:szCs w:val="24"/>
        </w:rPr>
        <w:t>умаления</w:t>
      </w:r>
      <w:r w:rsidRPr="00601044">
        <w:rPr>
          <w:spacing w:val="80"/>
          <w:sz w:val="24"/>
          <w:szCs w:val="24"/>
        </w:rPr>
        <w:t xml:space="preserve"> </w:t>
      </w:r>
      <w:r w:rsidRPr="00601044">
        <w:rPr>
          <w:sz w:val="24"/>
          <w:szCs w:val="24"/>
        </w:rPr>
        <w:t>подвига</w:t>
      </w:r>
      <w:r w:rsidRPr="00601044">
        <w:rPr>
          <w:spacing w:val="80"/>
          <w:sz w:val="24"/>
          <w:szCs w:val="24"/>
        </w:rPr>
        <w:t xml:space="preserve"> </w:t>
      </w:r>
      <w:r w:rsidRPr="00601044">
        <w:rPr>
          <w:sz w:val="24"/>
          <w:szCs w:val="24"/>
        </w:rPr>
        <w:t>народа</w:t>
      </w:r>
      <w:r w:rsidRPr="00601044">
        <w:rPr>
          <w:spacing w:val="80"/>
          <w:sz w:val="24"/>
          <w:szCs w:val="24"/>
        </w:rPr>
        <w:t xml:space="preserve"> </w:t>
      </w:r>
      <w:r w:rsidRPr="00601044">
        <w:rPr>
          <w:sz w:val="24"/>
          <w:szCs w:val="24"/>
        </w:rPr>
        <w:t>при</w:t>
      </w:r>
      <w:r w:rsidRPr="00601044">
        <w:rPr>
          <w:spacing w:val="80"/>
          <w:sz w:val="24"/>
          <w:szCs w:val="24"/>
        </w:rPr>
        <w:t xml:space="preserve"> </w:t>
      </w:r>
      <w:r w:rsidRPr="00601044">
        <w:rPr>
          <w:sz w:val="24"/>
          <w:szCs w:val="24"/>
        </w:rPr>
        <w:t>защите</w:t>
      </w:r>
      <w:r w:rsidRPr="00601044">
        <w:rPr>
          <w:spacing w:val="80"/>
          <w:sz w:val="24"/>
          <w:szCs w:val="24"/>
        </w:rPr>
        <w:t xml:space="preserve"> </w:t>
      </w:r>
      <w:r w:rsidRPr="00601044">
        <w:rPr>
          <w:sz w:val="24"/>
          <w:szCs w:val="24"/>
        </w:rPr>
        <w:t>Отечества 1945–2022 гг.;</w:t>
      </w:r>
    </w:p>
    <w:p w:rsidR="00601044" w:rsidRPr="00601044" w:rsidRDefault="00601044" w:rsidP="00601044">
      <w:pPr>
        <w:ind w:left="849" w:right="851" w:firstLine="710"/>
        <w:jc w:val="both"/>
        <w:rPr>
          <w:sz w:val="24"/>
          <w:szCs w:val="24"/>
        </w:rPr>
      </w:pPr>
      <w:r w:rsidRPr="00601044">
        <w:rPr>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601044" w:rsidRPr="00601044" w:rsidRDefault="00601044" w:rsidP="00601044">
      <w:pPr>
        <w:ind w:left="1560"/>
        <w:jc w:val="both"/>
        <w:rPr>
          <w:sz w:val="24"/>
          <w:szCs w:val="24"/>
        </w:rPr>
      </w:pPr>
      <w:r w:rsidRPr="00601044">
        <w:rPr>
          <w:sz w:val="24"/>
          <w:szCs w:val="24"/>
        </w:rPr>
        <w:t>К</w:t>
      </w:r>
      <w:r w:rsidRPr="00601044">
        <w:rPr>
          <w:spacing w:val="71"/>
          <w:sz w:val="24"/>
          <w:szCs w:val="24"/>
        </w:rPr>
        <w:t xml:space="preserve"> </w:t>
      </w:r>
      <w:r w:rsidRPr="00601044">
        <w:rPr>
          <w:sz w:val="24"/>
          <w:szCs w:val="24"/>
        </w:rPr>
        <w:t>концу</w:t>
      </w:r>
      <w:r w:rsidRPr="00601044">
        <w:rPr>
          <w:spacing w:val="66"/>
          <w:sz w:val="24"/>
          <w:szCs w:val="24"/>
        </w:rPr>
        <w:t xml:space="preserve"> </w:t>
      </w:r>
      <w:r w:rsidRPr="00601044">
        <w:rPr>
          <w:sz w:val="24"/>
          <w:szCs w:val="24"/>
        </w:rPr>
        <w:t>обучения</w:t>
      </w:r>
      <w:r w:rsidRPr="00601044">
        <w:rPr>
          <w:spacing w:val="74"/>
          <w:sz w:val="24"/>
          <w:szCs w:val="24"/>
        </w:rPr>
        <w:t xml:space="preserve"> </w:t>
      </w:r>
      <w:r w:rsidRPr="00601044">
        <w:rPr>
          <w:sz w:val="24"/>
          <w:szCs w:val="24"/>
        </w:rPr>
        <w:t>в</w:t>
      </w:r>
      <w:r w:rsidRPr="00601044">
        <w:rPr>
          <w:spacing w:val="72"/>
          <w:sz w:val="24"/>
          <w:szCs w:val="24"/>
        </w:rPr>
        <w:t xml:space="preserve"> </w:t>
      </w:r>
      <w:r w:rsidRPr="00601044">
        <w:rPr>
          <w:sz w:val="24"/>
          <w:szCs w:val="24"/>
        </w:rPr>
        <w:t>11</w:t>
      </w:r>
      <w:r w:rsidRPr="00601044">
        <w:rPr>
          <w:spacing w:val="75"/>
          <w:sz w:val="24"/>
          <w:szCs w:val="24"/>
        </w:rPr>
        <w:t xml:space="preserve"> </w:t>
      </w:r>
      <w:r w:rsidRPr="00601044">
        <w:rPr>
          <w:sz w:val="24"/>
          <w:szCs w:val="24"/>
        </w:rPr>
        <w:t>классе</w:t>
      </w:r>
      <w:r w:rsidRPr="00601044">
        <w:rPr>
          <w:spacing w:val="69"/>
          <w:sz w:val="24"/>
          <w:szCs w:val="24"/>
        </w:rPr>
        <w:t xml:space="preserve"> </w:t>
      </w:r>
      <w:r w:rsidRPr="00601044">
        <w:rPr>
          <w:sz w:val="24"/>
          <w:szCs w:val="24"/>
        </w:rPr>
        <w:t>обучающийся</w:t>
      </w:r>
      <w:r w:rsidRPr="00601044">
        <w:rPr>
          <w:spacing w:val="75"/>
          <w:sz w:val="24"/>
          <w:szCs w:val="24"/>
        </w:rPr>
        <w:t xml:space="preserve"> </w:t>
      </w:r>
      <w:r w:rsidRPr="00601044">
        <w:rPr>
          <w:sz w:val="24"/>
          <w:szCs w:val="24"/>
        </w:rPr>
        <w:t>получит</w:t>
      </w:r>
      <w:r w:rsidRPr="00601044">
        <w:rPr>
          <w:spacing w:val="75"/>
          <w:sz w:val="24"/>
          <w:szCs w:val="24"/>
        </w:rPr>
        <w:t xml:space="preserve"> </w:t>
      </w:r>
      <w:r w:rsidRPr="00601044">
        <w:rPr>
          <w:sz w:val="24"/>
          <w:szCs w:val="24"/>
        </w:rPr>
        <w:t>следующие</w:t>
      </w:r>
      <w:r w:rsidRPr="00601044">
        <w:rPr>
          <w:spacing w:val="75"/>
          <w:sz w:val="24"/>
          <w:szCs w:val="24"/>
        </w:rPr>
        <w:t xml:space="preserve"> </w:t>
      </w:r>
      <w:r w:rsidRPr="00601044">
        <w:rPr>
          <w:spacing w:val="-2"/>
          <w:sz w:val="24"/>
          <w:szCs w:val="24"/>
        </w:rPr>
        <w:t>предметные</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line="242" w:lineRule="auto"/>
        <w:ind w:left="849" w:right="849"/>
        <w:jc w:val="both"/>
        <w:rPr>
          <w:sz w:val="24"/>
          <w:szCs w:val="24"/>
        </w:rPr>
      </w:pPr>
      <w:r w:rsidRPr="00601044">
        <w:rPr>
          <w:sz w:val="24"/>
          <w:szCs w:val="24"/>
        </w:rPr>
        <w:lastRenderedPageBreak/>
        <w:t>результаты</w:t>
      </w:r>
      <w:r w:rsidRPr="00601044">
        <w:rPr>
          <w:spacing w:val="66"/>
          <w:sz w:val="24"/>
          <w:szCs w:val="24"/>
        </w:rPr>
        <w:t xml:space="preserve">   </w:t>
      </w:r>
      <w:r w:rsidRPr="00601044">
        <w:rPr>
          <w:sz w:val="24"/>
          <w:szCs w:val="24"/>
        </w:rPr>
        <w:t>по</w:t>
      </w:r>
      <w:r w:rsidRPr="00601044">
        <w:rPr>
          <w:spacing w:val="64"/>
          <w:sz w:val="24"/>
          <w:szCs w:val="24"/>
        </w:rPr>
        <w:t xml:space="preserve">   </w:t>
      </w:r>
      <w:r w:rsidRPr="00601044">
        <w:rPr>
          <w:sz w:val="24"/>
          <w:szCs w:val="24"/>
        </w:rPr>
        <w:t>обобщающему</w:t>
      </w:r>
      <w:r w:rsidRPr="00601044">
        <w:rPr>
          <w:spacing w:val="62"/>
          <w:sz w:val="24"/>
          <w:szCs w:val="24"/>
        </w:rPr>
        <w:t xml:space="preserve">   </w:t>
      </w:r>
      <w:r w:rsidRPr="00601044">
        <w:rPr>
          <w:sz w:val="24"/>
          <w:szCs w:val="24"/>
        </w:rPr>
        <w:t>повторению</w:t>
      </w:r>
      <w:r w:rsidRPr="00601044">
        <w:rPr>
          <w:spacing w:val="65"/>
          <w:sz w:val="24"/>
          <w:szCs w:val="24"/>
        </w:rPr>
        <w:t xml:space="preserve">   </w:t>
      </w:r>
      <w:r w:rsidRPr="00601044">
        <w:rPr>
          <w:sz w:val="24"/>
          <w:szCs w:val="24"/>
        </w:rPr>
        <w:t>по</w:t>
      </w:r>
      <w:r w:rsidRPr="00601044">
        <w:rPr>
          <w:spacing w:val="65"/>
          <w:sz w:val="24"/>
          <w:szCs w:val="24"/>
        </w:rPr>
        <w:t xml:space="preserve">   </w:t>
      </w:r>
      <w:r w:rsidRPr="00601044">
        <w:rPr>
          <w:sz w:val="24"/>
          <w:szCs w:val="24"/>
        </w:rPr>
        <w:t>курсу</w:t>
      </w:r>
      <w:r w:rsidRPr="00601044">
        <w:rPr>
          <w:spacing w:val="64"/>
          <w:sz w:val="24"/>
          <w:szCs w:val="24"/>
        </w:rPr>
        <w:t xml:space="preserve">   </w:t>
      </w:r>
      <w:r w:rsidRPr="00601044">
        <w:rPr>
          <w:sz w:val="24"/>
          <w:szCs w:val="24"/>
        </w:rPr>
        <w:t>«История</w:t>
      </w:r>
      <w:r w:rsidRPr="00601044">
        <w:rPr>
          <w:spacing w:val="64"/>
          <w:sz w:val="24"/>
          <w:szCs w:val="24"/>
        </w:rPr>
        <w:t xml:space="preserve">   </w:t>
      </w:r>
      <w:r w:rsidRPr="00601044">
        <w:rPr>
          <w:sz w:val="24"/>
          <w:szCs w:val="24"/>
        </w:rPr>
        <w:t>России с древнейших времен до 1914 г.») программы по истории:</w:t>
      </w:r>
    </w:p>
    <w:p w:rsidR="00601044" w:rsidRPr="00601044" w:rsidRDefault="00601044" w:rsidP="00601044">
      <w:pPr>
        <w:spacing w:line="242" w:lineRule="auto"/>
        <w:ind w:left="849" w:right="853" w:firstLine="710"/>
        <w:jc w:val="both"/>
        <w:rPr>
          <w:sz w:val="24"/>
          <w:szCs w:val="24"/>
        </w:rPr>
      </w:pPr>
      <w:r w:rsidRPr="00601044">
        <w:rPr>
          <w:sz w:val="24"/>
          <w:szCs w:val="24"/>
        </w:rPr>
        <w:t>Понимание</w:t>
      </w:r>
      <w:r w:rsidRPr="00601044">
        <w:rPr>
          <w:spacing w:val="80"/>
          <w:sz w:val="24"/>
          <w:szCs w:val="24"/>
        </w:rPr>
        <w:t xml:space="preserve">   </w:t>
      </w:r>
      <w:r w:rsidRPr="00601044">
        <w:rPr>
          <w:sz w:val="24"/>
          <w:szCs w:val="24"/>
        </w:rPr>
        <w:t>значимости</w:t>
      </w:r>
      <w:r w:rsidRPr="00601044">
        <w:rPr>
          <w:spacing w:val="80"/>
          <w:sz w:val="24"/>
          <w:szCs w:val="24"/>
        </w:rPr>
        <w:t xml:space="preserve">   </w:t>
      </w:r>
      <w:r w:rsidRPr="00601044">
        <w:rPr>
          <w:sz w:val="24"/>
          <w:szCs w:val="24"/>
        </w:rPr>
        <w:t>роли</w:t>
      </w:r>
      <w:r w:rsidRPr="00601044">
        <w:rPr>
          <w:spacing w:val="80"/>
          <w:sz w:val="24"/>
          <w:szCs w:val="24"/>
        </w:rPr>
        <w:t xml:space="preserve">   </w:t>
      </w:r>
      <w:r w:rsidRPr="00601044">
        <w:rPr>
          <w:sz w:val="24"/>
          <w:szCs w:val="24"/>
        </w:rPr>
        <w:t>России</w:t>
      </w:r>
      <w:r w:rsidRPr="00601044">
        <w:rPr>
          <w:spacing w:val="80"/>
          <w:sz w:val="24"/>
          <w:szCs w:val="24"/>
        </w:rPr>
        <w:t xml:space="preserve">   </w:t>
      </w:r>
      <w:r w:rsidRPr="00601044">
        <w:rPr>
          <w:sz w:val="24"/>
          <w:szCs w:val="24"/>
        </w:rPr>
        <w:t>в</w:t>
      </w:r>
      <w:r w:rsidRPr="00601044">
        <w:rPr>
          <w:spacing w:val="80"/>
          <w:sz w:val="24"/>
          <w:szCs w:val="24"/>
        </w:rPr>
        <w:t xml:space="preserve">   </w:t>
      </w:r>
      <w:r w:rsidRPr="00601044">
        <w:rPr>
          <w:sz w:val="24"/>
          <w:szCs w:val="24"/>
        </w:rPr>
        <w:t>мировых</w:t>
      </w:r>
      <w:r w:rsidRPr="00601044">
        <w:rPr>
          <w:spacing w:val="80"/>
          <w:sz w:val="24"/>
          <w:szCs w:val="24"/>
        </w:rPr>
        <w:t xml:space="preserve">   </w:t>
      </w:r>
      <w:r w:rsidRPr="00601044">
        <w:rPr>
          <w:sz w:val="24"/>
          <w:szCs w:val="24"/>
        </w:rPr>
        <w:t>политических и социально-экономических процессах с древнейших времен до 1914 г.</w:t>
      </w:r>
    </w:p>
    <w:p w:rsidR="00601044" w:rsidRPr="00601044" w:rsidRDefault="00601044" w:rsidP="00601044">
      <w:pPr>
        <w:spacing w:line="242" w:lineRule="auto"/>
        <w:ind w:left="849" w:right="849"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ind w:left="849" w:right="843" w:firstLine="710"/>
        <w:jc w:val="both"/>
        <w:rPr>
          <w:sz w:val="24"/>
          <w:szCs w:val="24"/>
        </w:rPr>
      </w:pPr>
      <w:r w:rsidRPr="00601044">
        <w:rPr>
          <w:sz w:val="24"/>
          <w:szCs w:val="24"/>
        </w:rPr>
        <w:t>знать</w:t>
      </w:r>
      <w:r w:rsidRPr="00601044">
        <w:rPr>
          <w:spacing w:val="70"/>
          <w:sz w:val="24"/>
          <w:szCs w:val="24"/>
        </w:rPr>
        <w:t xml:space="preserve">   </w:t>
      </w:r>
      <w:r w:rsidRPr="00601044">
        <w:rPr>
          <w:sz w:val="24"/>
          <w:szCs w:val="24"/>
        </w:rPr>
        <w:t>мировые</w:t>
      </w:r>
      <w:r w:rsidRPr="00601044">
        <w:rPr>
          <w:spacing w:val="69"/>
          <w:sz w:val="24"/>
          <w:szCs w:val="24"/>
        </w:rPr>
        <w:t xml:space="preserve">   </w:t>
      </w:r>
      <w:r w:rsidRPr="00601044">
        <w:rPr>
          <w:sz w:val="24"/>
          <w:szCs w:val="24"/>
        </w:rPr>
        <w:t>политические</w:t>
      </w:r>
      <w:r w:rsidRPr="00601044">
        <w:rPr>
          <w:spacing w:val="69"/>
          <w:sz w:val="24"/>
          <w:szCs w:val="24"/>
        </w:rPr>
        <w:t xml:space="preserve">   </w:t>
      </w:r>
      <w:r w:rsidRPr="00601044">
        <w:rPr>
          <w:sz w:val="24"/>
          <w:szCs w:val="24"/>
        </w:rPr>
        <w:t>и</w:t>
      </w:r>
      <w:r w:rsidRPr="00601044">
        <w:rPr>
          <w:spacing w:val="70"/>
          <w:sz w:val="24"/>
          <w:szCs w:val="24"/>
        </w:rPr>
        <w:t xml:space="preserve">   </w:t>
      </w:r>
      <w:r w:rsidRPr="00601044">
        <w:rPr>
          <w:sz w:val="24"/>
          <w:szCs w:val="24"/>
        </w:rPr>
        <w:t>социально-экономические</w:t>
      </w:r>
      <w:r w:rsidRPr="00601044">
        <w:rPr>
          <w:spacing w:val="69"/>
          <w:sz w:val="24"/>
          <w:szCs w:val="24"/>
        </w:rPr>
        <w:t xml:space="preserve">   </w:t>
      </w:r>
      <w:r w:rsidRPr="00601044">
        <w:rPr>
          <w:sz w:val="24"/>
          <w:szCs w:val="24"/>
        </w:rPr>
        <w:t>процессы с древнейших времен до 1914 г., в которых проявилось значительное влияние России, характеризовать роль нашей страны в этих процессах;</w:t>
      </w:r>
    </w:p>
    <w:p w:rsidR="00601044" w:rsidRPr="00601044" w:rsidRDefault="00601044" w:rsidP="00601044">
      <w:pPr>
        <w:ind w:left="849" w:right="846" w:firstLine="710"/>
        <w:jc w:val="both"/>
        <w:rPr>
          <w:sz w:val="24"/>
          <w:szCs w:val="24"/>
        </w:rPr>
      </w:pPr>
      <w:r w:rsidRPr="00601044">
        <w:rPr>
          <w:sz w:val="24"/>
          <w:szCs w:val="24"/>
        </w:rPr>
        <w:t>устанавливать</w:t>
      </w:r>
      <w:r w:rsidRPr="00601044">
        <w:rPr>
          <w:spacing w:val="40"/>
          <w:sz w:val="24"/>
          <w:szCs w:val="24"/>
        </w:rPr>
        <w:t xml:space="preserve">  </w:t>
      </w:r>
      <w:r w:rsidRPr="00601044">
        <w:rPr>
          <w:sz w:val="24"/>
          <w:szCs w:val="24"/>
        </w:rPr>
        <w:t>причинно-следственные</w:t>
      </w:r>
      <w:r w:rsidRPr="00601044">
        <w:rPr>
          <w:spacing w:val="80"/>
          <w:w w:val="150"/>
          <w:sz w:val="24"/>
          <w:szCs w:val="24"/>
        </w:rPr>
        <w:t xml:space="preserve"> </w:t>
      </w:r>
      <w:r w:rsidRPr="00601044">
        <w:rPr>
          <w:sz w:val="24"/>
          <w:szCs w:val="24"/>
        </w:rPr>
        <w:t>связи,</w:t>
      </w:r>
      <w:r w:rsidRPr="00601044">
        <w:rPr>
          <w:spacing w:val="80"/>
          <w:w w:val="150"/>
          <w:sz w:val="24"/>
          <w:szCs w:val="24"/>
        </w:rPr>
        <w:t xml:space="preserve"> </w:t>
      </w:r>
      <w:r w:rsidRPr="00601044">
        <w:rPr>
          <w:sz w:val="24"/>
          <w:szCs w:val="24"/>
        </w:rPr>
        <w:t>связанные</w:t>
      </w:r>
      <w:r w:rsidRPr="00601044">
        <w:rPr>
          <w:spacing w:val="80"/>
          <w:w w:val="150"/>
          <w:sz w:val="24"/>
          <w:szCs w:val="24"/>
        </w:rPr>
        <w:t xml:space="preserve"> </w:t>
      </w:r>
      <w:r w:rsidRPr="00601044">
        <w:rPr>
          <w:sz w:val="24"/>
          <w:szCs w:val="24"/>
        </w:rPr>
        <w:t>с</w:t>
      </w:r>
      <w:r w:rsidRPr="00601044">
        <w:rPr>
          <w:spacing w:val="80"/>
          <w:w w:val="150"/>
          <w:sz w:val="24"/>
          <w:szCs w:val="24"/>
        </w:rPr>
        <w:t xml:space="preserve"> </w:t>
      </w:r>
      <w:r w:rsidRPr="00601044">
        <w:rPr>
          <w:sz w:val="24"/>
          <w:szCs w:val="24"/>
        </w:rPr>
        <w:t>участием</w:t>
      </w:r>
      <w:r w:rsidRPr="00601044">
        <w:rPr>
          <w:spacing w:val="40"/>
          <w:sz w:val="24"/>
          <w:szCs w:val="24"/>
        </w:rPr>
        <w:t xml:space="preserve">  </w:t>
      </w:r>
      <w:r w:rsidRPr="00601044">
        <w:rPr>
          <w:sz w:val="24"/>
          <w:szCs w:val="24"/>
        </w:rPr>
        <w:t>России</w:t>
      </w:r>
      <w:r w:rsidRPr="00601044">
        <w:rPr>
          <w:spacing w:val="40"/>
          <w:sz w:val="24"/>
          <w:szCs w:val="24"/>
        </w:rPr>
        <w:t xml:space="preserve"> </w:t>
      </w:r>
      <w:r w:rsidRPr="00601044">
        <w:rPr>
          <w:sz w:val="24"/>
          <w:szCs w:val="24"/>
        </w:rPr>
        <w:t>в мировых политических и социально-экономических процессах с древнейших времен до 1914 г.;</w:t>
      </w:r>
    </w:p>
    <w:p w:rsidR="00601044" w:rsidRPr="00601044" w:rsidRDefault="00601044" w:rsidP="00601044">
      <w:pPr>
        <w:tabs>
          <w:tab w:val="left" w:pos="2413"/>
          <w:tab w:val="left" w:pos="4707"/>
          <w:tab w:val="left" w:pos="6276"/>
          <w:tab w:val="left" w:pos="8008"/>
          <w:tab w:val="left" w:pos="8786"/>
        </w:tabs>
        <w:ind w:left="849" w:right="841" w:firstLine="710"/>
        <w:jc w:val="both"/>
        <w:rPr>
          <w:sz w:val="24"/>
          <w:szCs w:val="24"/>
        </w:rPr>
      </w:pPr>
      <w:r w:rsidRPr="00601044">
        <w:rPr>
          <w:sz w:val="24"/>
          <w:szCs w:val="24"/>
        </w:rPr>
        <w:t xml:space="preserve">используя знания по истории России с древнейших времен до 1914 г., выявлять </w:t>
      </w:r>
      <w:r w:rsidRPr="00601044">
        <w:rPr>
          <w:spacing w:val="-2"/>
          <w:sz w:val="24"/>
          <w:szCs w:val="24"/>
        </w:rPr>
        <w:t>попытки</w:t>
      </w:r>
      <w:r w:rsidRPr="00601044">
        <w:rPr>
          <w:sz w:val="24"/>
          <w:szCs w:val="24"/>
        </w:rPr>
        <w:tab/>
      </w:r>
      <w:r w:rsidRPr="00601044">
        <w:rPr>
          <w:spacing w:val="-2"/>
          <w:sz w:val="24"/>
          <w:szCs w:val="24"/>
        </w:rPr>
        <w:t>фальсификации</w:t>
      </w:r>
      <w:r w:rsidRPr="00601044">
        <w:rPr>
          <w:sz w:val="24"/>
          <w:szCs w:val="24"/>
        </w:rPr>
        <w:tab/>
      </w:r>
      <w:r w:rsidRPr="00601044">
        <w:rPr>
          <w:spacing w:val="-2"/>
          <w:sz w:val="24"/>
          <w:szCs w:val="24"/>
        </w:rPr>
        <w:t>истории,</w:t>
      </w:r>
      <w:r w:rsidRPr="00601044">
        <w:rPr>
          <w:sz w:val="24"/>
          <w:szCs w:val="24"/>
        </w:rPr>
        <w:tab/>
      </w:r>
      <w:r w:rsidRPr="00601044">
        <w:rPr>
          <w:spacing w:val="-2"/>
          <w:sz w:val="24"/>
          <w:szCs w:val="24"/>
        </w:rPr>
        <w:t>связанные</w:t>
      </w:r>
      <w:r w:rsidRPr="00601044">
        <w:rPr>
          <w:sz w:val="24"/>
          <w:szCs w:val="24"/>
        </w:rPr>
        <w:tab/>
      </w:r>
      <w:r w:rsidRPr="00601044">
        <w:rPr>
          <w:spacing w:val="-10"/>
          <w:sz w:val="24"/>
          <w:szCs w:val="24"/>
        </w:rPr>
        <w:t>с</w:t>
      </w:r>
      <w:r w:rsidRPr="00601044">
        <w:rPr>
          <w:sz w:val="24"/>
          <w:szCs w:val="24"/>
        </w:rPr>
        <w:tab/>
      </w:r>
      <w:r w:rsidRPr="00601044">
        <w:rPr>
          <w:spacing w:val="-2"/>
          <w:sz w:val="24"/>
          <w:szCs w:val="24"/>
        </w:rPr>
        <w:t xml:space="preserve">принижением </w:t>
      </w:r>
      <w:r w:rsidRPr="00601044">
        <w:rPr>
          <w:sz w:val="24"/>
          <w:szCs w:val="24"/>
        </w:rPr>
        <w:t xml:space="preserve">и искажением роли России в мировых политических и социально-экономических </w:t>
      </w:r>
      <w:r w:rsidRPr="00601044">
        <w:rPr>
          <w:spacing w:val="-2"/>
          <w:sz w:val="24"/>
          <w:szCs w:val="24"/>
        </w:rPr>
        <w:t>процессах.</w:t>
      </w:r>
    </w:p>
    <w:p w:rsidR="00601044" w:rsidRPr="00601044" w:rsidRDefault="00601044" w:rsidP="00601044">
      <w:pPr>
        <w:ind w:left="1560"/>
        <w:jc w:val="both"/>
        <w:rPr>
          <w:sz w:val="24"/>
          <w:szCs w:val="24"/>
        </w:rPr>
      </w:pPr>
      <w:r w:rsidRPr="00601044">
        <w:rPr>
          <w:sz w:val="24"/>
          <w:szCs w:val="24"/>
        </w:rPr>
        <w:t>Умение</w:t>
      </w:r>
      <w:r w:rsidRPr="00601044">
        <w:rPr>
          <w:spacing w:val="-7"/>
          <w:sz w:val="24"/>
          <w:szCs w:val="24"/>
        </w:rPr>
        <w:t xml:space="preserve"> </w:t>
      </w:r>
      <w:r w:rsidRPr="00601044">
        <w:rPr>
          <w:sz w:val="24"/>
          <w:szCs w:val="24"/>
        </w:rPr>
        <w:t>характеризовать</w:t>
      </w:r>
      <w:r w:rsidRPr="00601044">
        <w:rPr>
          <w:spacing w:val="-6"/>
          <w:sz w:val="24"/>
          <w:szCs w:val="24"/>
        </w:rPr>
        <w:t xml:space="preserve"> </w:t>
      </w:r>
      <w:r w:rsidRPr="00601044">
        <w:rPr>
          <w:sz w:val="24"/>
          <w:szCs w:val="24"/>
        </w:rPr>
        <w:t>вклад</w:t>
      </w:r>
      <w:r w:rsidRPr="00601044">
        <w:rPr>
          <w:spacing w:val="-5"/>
          <w:sz w:val="24"/>
          <w:szCs w:val="24"/>
        </w:rPr>
        <w:t xml:space="preserve"> </w:t>
      </w:r>
      <w:r w:rsidRPr="00601044">
        <w:rPr>
          <w:sz w:val="24"/>
          <w:szCs w:val="24"/>
        </w:rPr>
        <w:t>российской</w:t>
      </w:r>
      <w:r w:rsidRPr="00601044">
        <w:rPr>
          <w:spacing w:val="-7"/>
          <w:sz w:val="24"/>
          <w:szCs w:val="24"/>
        </w:rPr>
        <w:t xml:space="preserve"> </w:t>
      </w:r>
      <w:r w:rsidRPr="00601044">
        <w:rPr>
          <w:sz w:val="24"/>
          <w:szCs w:val="24"/>
        </w:rPr>
        <w:t>культуры</w:t>
      </w:r>
      <w:r w:rsidRPr="00601044">
        <w:rPr>
          <w:spacing w:val="-3"/>
          <w:sz w:val="24"/>
          <w:szCs w:val="24"/>
        </w:rPr>
        <w:t xml:space="preserve"> </w:t>
      </w:r>
      <w:r w:rsidRPr="00601044">
        <w:rPr>
          <w:sz w:val="24"/>
          <w:szCs w:val="24"/>
        </w:rPr>
        <w:t>в</w:t>
      </w:r>
      <w:r w:rsidRPr="00601044">
        <w:rPr>
          <w:spacing w:val="-6"/>
          <w:sz w:val="24"/>
          <w:szCs w:val="24"/>
        </w:rPr>
        <w:t xml:space="preserve"> </w:t>
      </w:r>
      <w:r w:rsidRPr="00601044">
        <w:rPr>
          <w:sz w:val="24"/>
          <w:szCs w:val="24"/>
        </w:rPr>
        <w:t>мировую</w:t>
      </w:r>
      <w:r w:rsidRPr="00601044">
        <w:rPr>
          <w:spacing w:val="-5"/>
          <w:sz w:val="24"/>
          <w:szCs w:val="24"/>
        </w:rPr>
        <w:t xml:space="preserve"> </w:t>
      </w:r>
      <w:r w:rsidRPr="00601044">
        <w:rPr>
          <w:spacing w:val="-2"/>
          <w:sz w:val="24"/>
          <w:szCs w:val="24"/>
        </w:rPr>
        <w:t>культуру.</w:t>
      </w:r>
    </w:p>
    <w:p w:rsidR="00601044" w:rsidRPr="00601044" w:rsidRDefault="00601044" w:rsidP="00601044">
      <w:pPr>
        <w:spacing w:line="237" w:lineRule="auto"/>
        <w:ind w:left="849" w:right="849"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line="237" w:lineRule="auto"/>
        <w:ind w:left="849" w:right="841" w:firstLine="710"/>
        <w:jc w:val="both"/>
        <w:rPr>
          <w:sz w:val="24"/>
          <w:szCs w:val="24"/>
        </w:rPr>
      </w:pPr>
      <w:r w:rsidRPr="00601044">
        <w:rPr>
          <w:sz w:val="24"/>
          <w:szCs w:val="24"/>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601044" w:rsidRPr="00601044" w:rsidRDefault="00601044" w:rsidP="00601044">
      <w:pPr>
        <w:spacing w:before="2" w:line="237" w:lineRule="auto"/>
        <w:ind w:left="849" w:right="854" w:firstLine="710"/>
        <w:jc w:val="both"/>
        <w:rPr>
          <w:sz w:val="24"/>
          <w:szCs w:val="24"/>
        </w:rPr>
      </w:pPr>
      <w:r w:rsidRPr="00601044">
        <w:rPr>
          <w:sz w:val="24"/>
          <w:szCs w:val="24"/>
        </w:rPr>
        <w:t>характеризовать</w:t>
      </w:r>
      <w:r w:rsidRPr="00601044">
        <w:rPr>
          <w:spacing w:val="80"/>
          <w:w w:val="150"/>
          <w:sz w:val="24"/>
          <w:szCs w:val="24"/>
        </w:rPr>
        <w:t xml:space="preserve"> </w:t>
      </w:r>
      <w:r w:rsidRPr="00601044">
        <w:rPr>
          <w:sz w:val="24"/>
          <w:szCs w:val="24"/>
        </w:rPr>
        <w:t>этапы</w:t>
      </w:r>
      <w:r w:rsidRPr="00601044">
        <w:rPr>
          <w:spacing w:val="80"/>
          <w:w w:val="150"/>
          <w:sz w:val="24"/>
          <w:szCs w:val="24"/>
        </w:rPr>
        <w:t xml:space="preserve"> </w:t>
      </w:r>
      <w:r w:rsidRPr="00601044">
        <w:rPr>
          <w:sz w:val="24"/>
          <w:szCs w:val="24"/>
        </w:rPr>
        <w:t>развития</w:t>
      </w:r>
      <w:r w:rsidRPr="00601044">
        <w:rPr>
          <w:spacing w:val="80"/>
          <w:w w:val="150"/>
          <w:sz w:val="24"/>
          <w:szCs w:val="24"/>
        </w:rPr>
        <w:t xml:space="preserve"> </w:t>
      </w:r>
      <w:r w:rsidRPr="00601044">
        <w:rPr>
          <w:sz w:val="24"/>
          <w:szCs w:val="24"/>
        </w:rPr>
        <w:t>мировой</w:t>
      </w:r>
      <w:r w:rsidRPr="00601044">
        <w:rPr>
          <w:spacing w:val="80"/>
          <w:w w:val="150"/>
          <w:sz w:val="24"/>
          <w:szCs w:val="24"/>
        </w:rPr>
        <w:t xml:space="preserve"> </w:t>
      </w:r>
      <w:r w:rsidRPr="00601044">
        <w:rPr>
          <w:sz w:val="24"/>
          <w:szCs w:val="24"/>
        </w:rPr>
        <w:t>культуры</w:t>
      </w:r>
      <w:r w:rsidRPr="00601044">
        <w:rPr>
          <w:spacing w:val="80"/>
          <w:w w:val="150"/>
          <w:sz w:val="24"/>
          <w:szCs w:val="24"/>
        </w:rPr>
        <w:t xml:space="preserve"> </w:t>
      </w:r>
      <w:r w:rsidRPr="00601044">
        <w:rPr>
          <w:sz w:val="24"/>
          <w:szCs w:val="24"/>
        </w:rPr>
        <w:t>с</w:t>
      </w:r>
      <w:r w:rsidRPr="00601044">
        <w:rPr>
          <w:spacing w:val="80"/>
          <w:w w:val="150"/>
          <w:sz w:val="24"/>
          <w:szCs w:val="24"/>
        </w:rPr>
        <w:t xml:space="preserve"> </w:t>
      </w:r>
      <w:r w:rsidRPr="00601044">
        <w:rPr>
          <w:sz w:val="24"/>
          <w:szCs w:val="24"/>
        </w:rPr>
        <w:t>древнейших</w:t>
      </w:r>
      <w:r w:rsidRPr="00601044">
        <w:rPr>
          <w:spacing w:val="80"/>
          <w:w w:val="150"/>
          <w:sz w:val="24"/>
          <w:szCs w:val="24"/>
        </w:rPr>
        <w:t xml:space="preserve"> </w:t>
      </w:r>
      <w:r w:rsidRPr="00601044">
        <w:rPr>
          <w:sz w:val="24"/>
          <w:szCs w:val="24"/>
        </w:rPr>
        <w:t>времен</w:t>
      </w:r>
      <w:r w:rsidRPr="00601044">
        <w:rPr>
          <w:spacing w:val="80"/>
          <w:sz w:val="24"/>
          <w:szCs w:val="24"/>
        </w:rPr>
        <w:t xml:space="preserve"> </w:t>
      </w:r>
      <w:r w:rsidRPr="00601044">
        <w:rPr>
          <w:sz w:val="24"/>
          <w:szCs w:val="24"/>
        </w:rPr>
        <w:t>до 1914 г., составлять описание наиболее известных памятников культуры;</w:t>
      </w:r>
    </w:p>
    <w:p w:rsidR="00601044" w:rsidRPr="00601044" w:rsidRDefault="00601044" w:rsidP="00601044">
      <w:pPr>
        <w:spacing w:before="6" w:line="237" w:lineRule="auto"/>
        <w:ind w:left="849" w:right="853" w:firstLine="710"/>
        <w:jc w:val="both"/>
        <w:rPr>
          <w:sz w:val="24"/>
          <w:szCs w:val="24"/>
        </w:rPr>
      </w:pPr>
      <w:r w:rsidRPr="00601044">
        <w:rPr>
          <w:sz w:val="24"/>
          <w:szCs w:val="24"/>
        </w:rPr>
        <w:t>характеризовать</w:t>
      </w:r>
      <w:r w:rsidRPr="00601044">
        <w:rPr>
          <w:spacing w:val="-3"/>
          <w:sz w:val="24"/>
          <w:szCs w:val="24"/>
        </w:rPr>
        <w:t xml:space="preserve"> </w:t>
      </w:r>
      <w:r w:rsidRPr="00601044">
        <w:rPr>
          <w:sz w:val="24"/>
          <w:szCs w:val="24"/>
        </w:rPr>
        <w:t>взаимное</w:t>
      </w:r>
      <w:r w:rsidRPr="00601044">
        <w:rPr>
          <w:spacing w:val="-4"/>
          <w:sz w:val="24"/>
          <w:szCs w:val="24"/>
        </w:rPr>
        <w:t xml:space="preserve"> </w:t>
      </w:r>
      <w:r w:rsidRPr="00601044">
        <w:rPr>
          <w:sz w:val="24"/>
          <w:szCs w:val="24"/>
        </w:rPr>
        <w:t>влияние культуры России</w:t>
      </w:r>
      <w:r w:rsidRPr="00601044">
        <w:rPr>
          <w:spacing w:val="-3"/>
          <w:sz w:val="24"/>
          <w:szCs w:val="24"/>
        </w:rPr>
        <w:t xml:space="preserve"> </w:t>
      </w:r>
      <w:r w:rsidRPr="00601044">
        <w:rPr>
          <w:sz w:val="24"/>
          <w:szCs w:val="24"/>
        </w:rPr>
        <w:t>и культуры зарубежных</w:t>
      </w:r>
      <w:r w:rsidRPr="00601044">
        <w:rPr>
          <w:spacing w:val="-3"/>
          <w:sz w:val="24"/>
          <w:szCs w:val="24"/>
        </w:rPr>
        <w:t xml:space="preserve"> </w:t>
      </w:r>
      <w:r w:rsidRPr="00601044">
        <w:rPr>
          <w:sz w:val="24"/>
          <w:szCs w:val="24"/>
        </w:rPr>
        <w:t>стран, вклад российских ученых и деятелей культуры в мировую науку и культуру.</w:t>
      </w:r>
    </w:p>
    <w:p w:rsidR="00601044" w:rsidRPr="00601044" w:rsidRDefault="00601044" w:rsidP="00601044">
      <w:pPr>
        <w:tabs>
          <w:tab w:val="left" w:pos="4338"/>
          <w:tab w:val="left" w:pos="6636"/>
          <w:tab w:val="left" w:pos="7539"/>
          <w:tab w:val="left" w:pos="9329"/>
        </w:tabs>
        <w:spacing w:before="3"/>
        <w:ind w:left="849" w:right="849" w:firstLine="710"/>
        <w:jc w:val="both"/>
        <w:rPr>
          <w:sz w:val="24"/>
          <w:szCs w:val="24"/>
        </w:rPr>
      </w:pPr>
      <w:r w:rsidRPr="00601044">
        <w:rPr>
          <w:spacing w:val="-2"/>
          <w:sz w:val="24"/>
          <w:szCs w:val="24"/>
        </w:rPr>
        <w:t>Сформированность</w:t>
      </w:r>
      <w:r w:rsidRPr="00601044">
        <w:rPr>
          <w:sz w:val="24"/>
          <w:szCs w:val="24"/>
        </w:rPr>
        <w:tab/>
      </w:r>
      <w:r w:rsidRPr="00601044">
        <w:rPr>
          <w:spacing w:val="-2"/>
          <w:sz w:val="24"/>
          <w:szCs w:val="24"/>
        </w:rPr>
        <w:t>представлений</w:t>
      </w:r>
      <w:r w:rsidRPr="00601044">
        <w:rPr>
          <w:sz w:val="24"/>
          <w:szCs w:val="24"/>
        </w:rPr>
        <w:tab/>
      </w:r>
      <w:r w:rsidRPr="00601044">
        <w:rPr>
          <w:spacing w:val="-10"/>
          <w:sz w:val="24"/>
          <w:szCs w:val="24"/>
        </w:rPr>
        <w:t>о</w:t>
      </w:r>
      <w:r w:rsidRPr="00601044">
        <w:rPr>
          <w:sz w:val="24"/>
          <w:szCs w:val="24"/>
        </w:rPr>
        <w:tab/>
      </w:r>
      <w:r w:rsidRPr="00601044">
        <w:rPr>
          <w:spacing w:val="-2"/>
          <w:sz w:val="24"/>
          <w:szCs w:val="24"/>
        </w:rPr>
        <w:t>предмете,</w:t>
      </w:r>
      <w:r w:rsidRPr="00601044">
        <w:rPr>
          <w:sz w:val="24"/>
          <w:szCs w:val="24"/>
        </w:rPr>
        <w:tab/>
      </w:r>
      <w:r w:rsidRPr="00601044">
        <w:rPr>
          <w:spacing w:val="-2"/>
          <w:sz w:val="24"/>
          <w:szCs w:val="24"/>
        </w:rPr>
        <w:t xml:space="preserve">научных </w:t>
      </w:r>
      <w:r w:rsidRPr="00601044">
        <w:rPr>
          <w:sz w:val="24"/>
          <w:szCs w:val="24"/>
        </w:rPr>
        <w:t xml:space="preserve">и социальных функциях исторического знания, методах изучения исторических </w:t>
      </w:r>
      <w:r w:rsidRPr="00601044">
        <w:rPr>
          <w:spacing w:val="-2"/>
          <w:sz w:val="24"/>
          <w:szCs w:val="24"/>
        </w:rPr>
        <w:t>источников.</w:t>
      </w:r>
    </w:p>
    <w:p w:rsidR="00601044" w:rsidRPr="00601044" w:rsidRDefault="00601044" w:rsidP="00601044">
      <w:pPr>
        <w:spacing w:line="242" w:lineRule="auto"/>
        <w:ind w:left="849" w:right="849"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line="242" w:lineRule="auto"/>
        <w:ind w:left="1560" w:right="854"/>
        <w:jc w:val="both"/>
        <w:rPr>
          <w:sz w:val="24"/>
          <w:szCs w:val="24"/>
        </w:rPr>
      </w:pPr>
      <w:r w:rsidRPr="00601044">
        <w:rPr>
          <w:sz w:val="24"/>
          <w:szCs w:val="24"/>
        </w:rPr>
        <w:t>объяснять, в чем состоят научные и социальные функции исторического знания; характеризовать</w:t>
      </w:r>
      <w:r w:rsidRPr="00601044">
        <w:rPr>
          <w:spacing w:val="72"/>
          <w:sz w:val="24"/>
          <w:szCs w:val="24"/>
        </w:rPr>
        <w:t xml:space="preserve">  </w:t>
      </w:r>
      <w:r w:rsidRPr="00601044">
        <w:rPr>
          <w:sz w:val="24"/>
          <w:szCs w:val="24"/>
        </w:rPr>
        <w:t>и</w:t>
      </w:r>
      <w:r w:rsidRPr="00601044">
        <w:rPr>
          <w:spacing w:val="72"/>
          <w:sz w:val="24"/>
          <w:szCs w:val="24"/>
        </w:rPr>
        <w:t xml:space="preserve">  </w:t>
      </w:r>
      <w:r w:rsidRPr="00601044">
        <w:rPr>
          <w:sz w:val="24"/>
          <w:szCs w:val="24"/>
        </w:rPr>
        <w:t>применять</w:t>
      </w:r>
      <w:r w:rsidRPr="00601044">
        <w:rPr>
          <w:spacing w:val="72"/>
          <w:sz w:val="24"/>
          <w:szCs w:val="24"/>
        </w:rPr>
        <w:t xml:space="preserve">  </w:t>
      </w:r>
      <w:r w:rsidRPr="00601044">
        <w:rPr>
          <w:sz w:val="24"/>
          <w:szCs w:val="24"/>
        </w:rPr>
        <w:t>основные</w:t>
      </w:r>
      <w:r w:rsidRPr="00601044">
        <w:rPr>
          <w:spacing w:val="71"/>
          <w:sz w:val="24"/>
          <w:szCs w:val="24"/>
        </w:rPr>
        <w:t xml:space="preserve">  </w:t>
      </w:r>
      <w:r w:rsidRPr="00601044">
        <w:rPr>
          <w:sz w:val="24"/>
          <w:szCs w:val="24"/>
        </w:rPr>
        <w:t>приемы</w:t>
      </w:r>
      <w:r w:rsidRPr="00601044">
        <w:rPr>
          <w:spacing w:val="75"/>
          <w:sz w:val="24"/>
          <w:szCs w:val="24"/>
        </w:rPr>
        <w:t xml:space="preserve">  </w:t>
      </w:r>
      <w:r w:rsidRPr="00601044">
        <w:rPr>
          <w:sz w:val="24"/>
          <w:szCs w:val="24"/>
        </w:rPr>
        <w:t>изучения</w:t>
      </w:r>
      <w:r w:rsidRPr="00601044">
        <w:rPr>
          <w:spacing w:val="74"/>
          <w:sz w:val="24"/>
          <w:szCs w:val="24"/>
        </w:rPr>
        <w:t xml:space="preserve">  </w:t>
      </w:r>
      <w:r w:rsidRPr="00601044">
        <w:rPr>
          <w:spacing w:val="-2"/>
          <w:sz w:val="24"/>
          <w:szCs w:val="24"/>
        </w:rPr>
        <w:t>исторических</w:t>
      </w:r>
    </w:p>
    <w:p w:rsidR="00601044" w:rsidRPr="00601044" w:rsidRDefault="00601044" w:rsidP="00601044">
      <w:pPr>
        <w:spacing w:line="271" w:lineRule="exact"/>
        <w:ind w:left="849"/>
        <w:rPr>
          <w:sz w:val="24"/>
          <w:szCs w:val="24"/>
        </w:rPr>
      </w:pPr>
      <w:r w:rsidRPr="00601044">
        <w:rPr>
          <w:spacing w:val="-2"/>
          <w:sz w:val="24"/>
          <w:szCs w:val="24"/>
        </w:rPr>
        <w:t>источников;</w:t>
      </w:r>
    </w:p>
    <w:p w:rsidR="00601044" w:rsidRPr="00601044" w:rsidRDefault="00601044" w:rsidP="00601044">
      <w:pPr>
        <w:spacing w:line="237" w:lineRule="auto"/>
        <w:ind w:left="849" w:right="849" w:firstLine="710"/>
        <w:jc w:val="both"/>
        <w:rPr>
          <w:sz w:val="24"/>
          <w:szCs w:val="24"/>
        </w:rPr>
      </w:pPr>
      <w:r w:rsidRPr="00601044">
        <w:rPr>
          <w:sz w:val="24"/>
          <w:szCs w:val="24"/>
        </w:rPr>
        <w:t>приводить</w:t>
      </w:r>
      <w:r w:rsidRPr="00601044">
        <w:rPr>
          <w:spacing w:val="80"/>
          <w:sz w:val="24"/>
          <w:szCs w:val="24"/>
        </w:rPr>
        <w:t xml:space="preserve">    </w:t>
      </w:r>
      <w:r w:rsidRPr="00601044">
        <w:rPr>
          <w:sz w:val="24"/>
          <w:szCs w:val="24"/>
        </w:rPr>
        <w:t>примеры</w:t>
      </w:r>
      <w:r w:rsidRPr="00601044">
        <w:rPr>
          <w:spacing w:val="80"/>
          <w:sz w:val="24"/>
          <w:szCs w:val="24"/>
        </w:rPr>
        <w:t xml:space="preserve">    </w:t>
      </w:r>
      <w:r w:rsidRPr="00601044">
        <w:rPr>
          <w:sz w:val="24"/>
          <w:szCs w:val="24"/>
        </w:rPr>
        <w:t>использования</w:t>
      </w:r>
      <w:r w:rsidRPr="00601044">
        <w:rPr>
          <w:spacing w:val="80"/>
          <w:sz w:val="24"/>
          <w:szCs w:val="24"/>
        </w:rPr>
        <w:t xml:space="preserve">    </w:t>
      </w:r>
      <w:r w:rsidRPr="00601044">
        <w:rPr>
          <w:sz w:val="24"/>
          <w:szCs w:val="24"/>
        </w:rPr>
        <w:t>исторической</w:t>
      </w:r>
      <w:r w:rsidRPr="00601044">
        <w:rPr>
          <w:spacing w:val="80"/>
          <w:sz w:val="24"/>
          <w:szCs w:val="24"/>
        </w:rPr>
        <w:t xml:space="preserve">    </w:t>
      </w:r>
      <w:r w:rsidRPr="00601044">
        <w:rPr>
          <w:sz w:val="24"/>
          <w:szCs w:val="24"/>
        </w:rPr>
        <w:t>аргументации в социально-политическом контексте;</w:t>
      </w:r>
    </w:p>
    <w:p w:rsidR="00601044" w:rsidRPr="00601044" w:rsidRDefault="00601044" w:rsidP="00601044">
      <w:pPr>
        <w:spacing w:before="3" w:line="237" w:lineRule="auto"/>
        <w:ind w:left="849" w:right="850" w:firstLine="710"/>
        <w:jc w:val="both"/>
        <w:rPr>
          <w:sz w:val="24"/>
          <w:szCs w:val="24"/>
        </w:rPr>
      </w:pPr>
      <w:r w:rsidRPr="00601044">
        <w:rPr>
          <w:sz w:val="24"/>
          <w:szCs w:val="24"/>
        </w:rPr>
        <w:t>характеризовать</w:t>
      </w:r>
      <w:r w:rsidRPr="00601044">
        <w:rPr>
          <w:spacing w:val="80"/>
          <w:w w:val="150"/>
          <w:sz w:val="24"/>
          <w:szCs w:val="24"/>
        </w:rPr>
        <w:t xml:space="preserve"> </w:t>
      </w:r>
      <w:r w:rsidRPr="00601044">
        <w:rPr>
          <w:sz w:val="24"/>
          <w:szCs w:val="24"/>
        </w:rPr>
        <w:t>роль</w:t>
      </w:r>
      <w:r w:rsidRPr="00601044">
        <w:rPr>
          <w:spacing w:val="80"/>
          <w:w w:val="150"/>
          <w:sz w:val="24"/>
          <w:szCs w:val="24"/>
        </w:rPr>
        <w:t xml:space="preserve"> </w:t>
      </w:r>
      <w:r w:rsidRPr="00601044">
        <w:rPr>
          <w:sz w:val="24"/>
          <w:szCs w:val="24"/>
        </w:rPr>
        <w:t>исторической</w:t>
      </w:r>
      <w:r w:rsidRPr="00601044">
        <w:rPr>
          <w:spacing w:val="80"/>
          <w:w w:val="150"/>
          <w:sz w:val="24"/>
          <w:szCs w:val="24"/>
        </w:rPr>
        <w:t xml:space="preserve"> </w:t>
      </w:r>
      <w:r w:rsidRPr="00601044">
        <w:rPr>
          <w:sz w:val="24"/>
          <w:szCs w:val="24"/>
        </w:rPr>
        <w:t>науки</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политическом</w:t>
      </w:r>
      <w:r w:rsidRPr="00601044">
        <w:rPr>
          <w:spacing w:val="80"/>
          <w:w w:val="150"/>
          <w:sz w:val="24"/>
          <w:szCs w:val="24"/>
        </w:rPr>
        <w:t xml:space="preserve"> </w:t>
      </w:r>
      <w:r w:rsidRPr="00601044">
        <w:rPr>
          <w:sz w:val="24"/>
          <w:szCs w:val="24"/>
        </w:rPr>
        <w:t>развитии</w:t>
      </w:r>
      <w:r w:rsidRPr="00601044">
        <w:rPr>
          <w:spacing w:val="80"/>
          <w:w w:val="150"/>
          <w:sz w:val="24"/>
          <w:szCs w:val="24"/>
        </w:rPr>
        <w:t xml:space="preserve"> </w:t>
      </w:r>
      <w:r w:rsidRPr="00601044">
        <w:rPr>
          <w:sz w:val="24"/>
          <w:szCs w:val="24"/>
        </w:rPr>
        <w:t>России с древнейших времен до 1914 г.</w:t>
      </w:r>
    </w:p>
    <w:p w:rsidR="00601044" w:rsidRPr="00601044" w:rsidRDefault="00601044" w:rsidP="00601044">
      <w:pPr>
        <w:spacing w:before="4"/>
        <w:ind w:left="849" w:right="840" w:firstLine="710"/>
        <w:jc w:val="both"/>
        <w:rPr>
          <w:sz w:val="24"/>
          <w:szCs w:val="24"/>
        </w:rPr>
      </w:pPr>
      <w:r w:rsidRPr="00601044">
        <w:rPr>
          <w:sz w:val="24"/>
          <w:szCs w:val="24"/>
        </w:rPr>
        <w:t>Владение комплексом хронологических умений, умение устанавливать причинно- следственные, пространственные связи исторических событий, явлений, процессов с древнейших времен до 1914 г.</w:t>
      </w:r>
    </w:p>
    <w:p w:rsidR="00601044" w:rsidRPr="00601044" w:rsidRDefault="00601044" w:rsidP="00601044">
      <w:pPr>
        <w:spacing w:line="242" w:lineRule="auto"/>
        <w:ind w:left="849" w:right="849"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line="242" w:lineRule="auto"/>
        <w:ind w:left="849" w:right="852" w:firstLine="710"/>
        <w:jc w:val="both"/>
        <w:rPr>
          <w:sz w:val="24"/>
          <w:szCs w:val="24"/>
        </w:rPr>
      </w:pPr>
      <w:r w:rsidRPr="00601044">
        <w:rPr>
          <w:sz w:val="24"/>
          <w:szCs w:val="24"/>
        </w:rPr>
        <w:t>называть даты важнейших событий и выделять этапы в развитии процессов</w:t>
      </w:r>
      <w:r w:rsidRPr="00601044">
        <w:rPr>
          <w:spacing w:val="40"/>
          <w:sz w:val="24"/>
          <w:szCs w:val="24"/>
        </w:rPr>
        <w:t xml:space="preserve"> </w:t>
      </w:r>
      <w:r w:rsidRPr="00601044">
        <w:rPr>
          <w:sz w:val="24"/>
          <w:szCs w:val="24"/>
        </w:rPr>
        <w:t>истории России и всеобщей истории с древнейших времен до 1914 г.;</w:t>
      </w:r>
    </w:p>
    <w:p w:rsidR="00601044" w:rsidRPr="00601044" w:rsidRDefault="00601044" w:rsidP="00601044">
      <w:pPr>
        <w:spacing w:line="242" w:lineRule="auto"/>
        <w:ind w:left="849" w:right="850" w:firstLine="710"/>
        <w:jc w:val="both"/>
        <w:rPr>
          <w:sz w:val="24"/>
          <w:szCs w:val="24"/>
        </w:rPr>
      </w:pPr>
      <w:r w:rsidRPr="00601044">
        <w:rPr>
          <w:sz w:val="24"/>
          <w:szCs w:val="24"/>
        </w:rPr>
        <w:t>указывать хронологические рамки периодов истории России с древнейших времен до 1914 г.;</w:t>
      </w:r>
    </w:p>
    <w:p w:rsidR="00601044" w:rsidRPr="00601044" w:rsidRDefault="00601044" w:rsidP="00601044">
      <w:pPr>
        <w:spacing w:line="242" w:lineRule="auto"/>
        <w:ind w:left="849" w:right="850" w:firstLine="710"/>
        <w:jc w:val="both"/>
        <w:rPr>
          <w:sz w:val="24"/>
          <w:szCs w:val="24"/>
        </w:rPr>
      </w:pPr>
      <w:r w:rsidRPr="00601044">
        <w:rPr>
          <w:sz w:val="24"/>
          <w:szCs w:val="24"/>
        </w:rPr>
        <w:t>объяснять</w:t>
      </w:r>
      <w:r w:rsidRPr="00601044">
        <w:rPr>
          <w:spacing w:val="80"/>
          <w:w w:val="150"/>
          <w:sz w:val="24"/>
          <w:szCs w:val="24"/>
        </w:rPr>
        <w:t xml:space="preserve"> </w:t>
      </w:r>
      <w:r w:rsidRPr="00601044">
        <w:rPr>
          <w:sz w:val="24"/>
          <w:szCs w:val="24"/>
        </w:rPr>
        <w:t>основания</w:t>
      </w:r>
      <w:r w:rsidRPr="00601044">
        <w:rPr>
          <w:spacing w:val="80"/>
          <w:w w:val="150"/>
          <w:sz w:val="24"/>
          <w:szCs w:val="24"/>
        </w:rPr>
        <w:t xml:space="preserve"> </w:t>
      </w:r>
      <w:r w:rsidRPr="00601044">
        <w:rPr>
          <w:sz w:val="24"/>
          <w:szCs w:val="24"/>
        </w:rPr>
        <w:t>периодизации</w:t>
      </w:r>
      <w:r w:rsidRPr="00601044">
        <w:rPr>
          <w:spacing w:val="80"/>
          <w:w w:val="150"/>
          <w:sz w:val="24"/>
          <w:szCs w:val="24"/>
        </w:rPr>
        <w:t xml:space="preserve"> </w:t>
      </w:r>
      <w:r w:rsidRPr="00601044">
        <w:rPr>
          <w:sz w:val="24"/>
          <w:szCs w:val="24"/>
        </w:rPr>
        <w:t>истории</w:t>
      </w:r>
      <w:r w:rsidRPr="00601044">
        <w:rPr>
          <w:spacing w:val="80"/>
          <w:w w:val="150"/>
          <w:sz w:val="24"/>
          <w:szCs w:val="24"/>
        </w:rPr>
        <w:t xml:space="preserve"> </w:t>
      </w:r>
      <w:r w:rsidRPr="00601044">
        <w:rPr>
          <w:sz w:val="24"/>
          <w:szCs w:val="24"/>
        </w:rPr>
        <w:t>России</w:t>
      </w:r>
      <w:r w:rsidRPr="00601044">
        <w:rPr>
          <w:spacing w:val="80"/>
          <w:w w:val="150"/>
          <w:sz w:val="24"/>
          <w:szCs w:val="24"/>
        </w:rPr>
        <w:t xml:space="preserve"> </w:t>
      </w:r>
      <w:r w:rsidRPr="00601044">
        <w:rPr>
          <w:sz w:val="24"/>
          <w:szCs w:val="24"/>
        </w:rPr>
        <w:t>с</w:t>
      </w:r>
      <w:r w:rsidRPr="00601044">
        <w:rPr>
          <w:spacing w:val="80"/>
          <w:w w:val="150"/>
          <w:sz w:val="24"/>
          <w:szCs w:val="24"/>
        </w:rPr>
        <w:t xml:space="preserve"> </w:t>
      </w:r>
      <w:r w:rsidRPr="00601044">
        <w:rPr>
          <w:sz w:val="24"/>
          <w:szCs w:val="24"/>
        </w:rPr>
        <w:t>древнейших</w:t>
      </w:r>
      <w:r w:rsidRPr="00601044">
        <w:rPr>
          <w:spacing w:val="80"/>
          <w:w w:val="150"/>
          <w:sz w:val="24"/>
          <w:szCs w:val="24"/>
        </w:rPr>
        <w:t xml:space="preserve"> </w:t>
      </w:r>
      <w:r w:rsidRPr="00601044">
        <w:rPr>
          <w:sz w:val="24"/>
          <w:szCs w:val="24"/>
        </w:rPr>
        <w:t>времен</w:t>
      </w:r>
      <w:r w:rsidRPr="00601044">
        <w:rPr>
          <w:spacing w:val="40"/>
          <w:sz w:val="24"/>
          <w:szCs w:val="24"/>
        </w:rPr>
        <w:t xml:space="preserve"> </w:t>
      </w:r>
      <w:r w:rsidRPr="00601044">
        <w:rPr>
          <w:sz w:val="24"/>
          <w:szCs w:val="24"/>
        </w:rPr>
        <w:t>до 1914 г., используемые учеными-историками;</w:t>
      </w:r>
    </w:p>
    <w:p w:rsidR="00601044" w:rsidRPr="00601044" w:rsidRDefault="00601044" w:rsidP="00601044">
      <w:pPr>
        <w:ind w:left="849" w:right="848" w:firstLine="710"/>
        <w:jc w:val="both"/>
        <w:rPr>
          <w:sz w:val="24"/>
          <w:szCs w:val="24"/>
        </w:rPr>
      </w:pPr>
      <w:r w:rsidRPr="00601044">
        <w:rPr>
          <w:sz w:val="24"/>
          <w:szCs w:val="24"/>
        </w:rPr>
        <w:t>соотносить события истории России, региона, других стран с основными</w:t>
      </w:r>
      <w:r w:rsidRPr="00601044">
        <w:rPr>
          <w:spacing w:val="40"/>
          <w:sz w:val="24"/>
          <w:szCs w:val="24"/>
        </w:rPr>
        <w:t xml:space="preserve"> </w:t>
      </w:r>
      <w:r w:rsidRPr="00601044">
        <w:rPr>
          <w:sz w:val="24"/>
          <w:szCs w:val="24"/>
        </w:rPr>
        <w:t>периодами истории России с древнейших времен до 1914 г., соотносить события истории родного</w:t>
      </w:r>
      <w:r w:rsidRPr="00601044">
        <w:rPr>
          <w:spacing w:val="74"/>
          <w:sz w:val="24"/>
          <w:szCs w:val="24"/>
        </w:rPr>
        <w:t xml:space="preserve">  </w:t>
      </w:r>
      <w:r w:rsidRPr="00601044">
        <w:rPr>
          <w:sz w:val="24"/>
          <w:szCs w:val="24"/>
        </w:rPr>
        <w:t>края,</w:t>
      </w:r>
      <w:r w:rsidRPr="00601044">
        <w:rPr>
          <w:spacing w:val="72"/>
          <w:sz w:val="24"/>
          <w:szCs w:val="24"/>
        </w:rPr>
        <w:t xml:space="preserve">  </w:t>
      </w:r>
      <w:r w:rsidRPr="00601044">
        <w:rPr>
          <w:sz w:val="24"/>
          <w:szCs w:val="24"/>
        </w:rPr>
        <w:t>истории</w:t>
      </w:r>
      <w:r w:rsidRPr="00601044">
        <w:rPr>
          <w:spacing w:val="72"/>
          <w:sz w:val="24"/>
          <w:szCs w:val="24"/>
        </w:rPr>
        <w:t xml:space="preserve">  </w:t>
      </w:r>
      <w:r w:rsidRPr="00601044">
        <w:rPr>
          <w:sz w:val="24"/>
          <w:szCs w:val="24"/>
        </w:rPr>
        <w:t>России</w:t>
      </w:r>
      <w:r w:rsidRPr="00601044">
        <w:rPr>
          <w:spacing w:val="72"/>
          <w:sz w:val="24"/>
          <w:szCs w:val="24"/>
        </w:rPr>
        <w:t xml:space="preserve">  </w:t>
      </w:r>
      <w:r w:rsidRPr="00601044">
        <w:rPr>
          <w:sz w:val="24"/>
          <w:szCs w:val="24"/>
        </w:rPr>
        <w:t>и</w:t>
      </w:r>
      <w:r w:rsidRPr="00601044">
        <w:rPr>
          <w:spacing w:val="72"/>
          <w:sz w:val="24"/>
          <w:szCs w:val="24"/>
        </w:rPr>
        <w:t xml:space="preserve">  </w:t>
      </w:r>
      <w:r w:rsidRPr="00601044">
        <w:rPr>
          <w:sz w:val="24"/>
          <w:szCs w:val="24"/>
        </w:rPr>
        <w:t>зарубежных</w:t>
      </w:r>
      <w:r w:rsidRPr="00601044">
        <w:rPr>
          <w:spacing w:val="71"/>
          <w:sz w:val="24"/>
          <w:szCs w:val="24"/>
        </w:rPr>
        <w:t xml:space="preserve">  </w:t>
      </w:r>
      <w:r w:rsidRPr="00601044">
        <w:rPr>
          <w:sz w:val="24"/>
          <w:szCs w:val="24"/>
        </w:rPr>
        <w:t>стран</w:t>
      </w:r>
      <w:r w:rsidRPr="00601044">
        <w:rPr>
          <w:spacing w:val="74"/>
          <w:sz w:val="24"/>
          <w:szCs w:val="24"/>
        </w:rPr>
        <w:t xml:space="preserve">  </w:t>
      </w:r>
      <w:r w:rsidRPr="00601044">
        <w:rPr>
          <w:sz w:val="24"/>
          <w:szCs w:val="24"/>
        </w:rPr>
        <w:t>с</w:t>
      </w:r>
      <w:r w:rsidRPr="00601044">
        <w:rPr>
          <w:spacing w:val="71"/>
          <w:sz w:val="24"/>
          <w:szCs w:val="24"/>
        </w:rPr>
        <w:t xml:space="preserve">  </w:t>
      </w:r>
      <w:r w:rsidRPr="00601044">
        <w:rPr>
          <w:sz w:val="24"/>
          <w:szCs w:val="24"/>
        </w:rPr>
        <w:t>древнейших</w:t>
      </w:r>
      <w:r w:rsidRPr="00601044">
        <w:rPr>
          <w:spacing w:val="71"/>
          <w:sz w:val="24"/>
          <w:szCs w:val="24"/>
        </w:rPr>
        <w:t xml:space="preserve">  </w:t>
      </w:r>
      <w:r w:rsidRPr="00601044">
        <w:rPr>
          <w:sz w:val="24"/>
          <w:szCs w:val="24"/>
        </w:rPr>
        <w:t>времен до 1914 г.;</w:t>
      </w:r>
    </w:p>
    <w:p w:rsidR="00601044" w:rsidRPr="00601044" w:rsidRDefault="00601044" w:rsidP="00601044">
      <w:pPr>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spacing w:before="66"/>
        <w:ind w:left="849" w:right="847" w:firstLine="710"/>
        <w:jc w:val="both"/>
        <w:rPr>
          <w:sz w:val="24"/>
          <w:szCs w:val="24"/>
        </w:rPr>
      </w:pPr>
      <w:r w:rsidRPr="00601044">
        <w:rPr>
          <w:sz w:val="24"/>
          <w:szCs w:val="24"/>
        </w:rPr>
        <w:lastRenderedPageBreak/>
        <w:t>устанавливать причинно-следственные,</w:t>
      </w:r>
      <w:r w:rsidRPr="00601044">
        <w:rPr>
          <w:spacing w:val="-2"/>
          <w:sz w:val="24"/>
          <w:szCs w:val="24"/>
        </w:rPr>
        <w:t xml:space="preserve"> </w:t>
      </w:r>
      <w:r w:rsidRPr="00601044">
        <w:rPr>
          <w:sz w:val="24"/>
          <w:szCs w:val="24"/>
        </w:rPr>
        <w:t>пространственные,</w:t>
      </w:r>
      <w:r w:rsidRPr="00601044">
        <w:rPr>
          <w:spacing w:val="-2"/>
          <w:sz w:val="24"/>
          <w:szCs w:val="24"/>
        </w:rPr>
        <w:t xml:space="preserve"> </w:t>
      </w:r>
      <w:r w:rsidRPr="00601044">
        <w:rPr>
          <w:sz w:val="24"/>
          <w:szCs w:val="24"/>
        </w:rPr>
        <w:t>временные связи</w:t>
      </w:r>
      <w:r w:rsidRPr="00601044">
        <w:rPr>
          <w:spacing w:val="-3"/>
          <w:sz w:val="24"/>
          <w:szCs w:val="24"/>
        </w:rPr>
        <w:t xml:space="preserve"> </w:t>
      </w:r>
      <w:r w:rsidRPr="00601044">
        <w:rPr>
          <w:sz w:val="24"/>
          <w:szCs w:val="24"/>
        </w:rPr>
        <w:t>между историческими событиями, явлениями, процессами на основе анализа исторической ситуации/информации</w:t>
      </w:r>
      <w:r w:rsidRPr="00601044">
        <w:rPr>
          <w:spacing w:val="76"/>
          <w:sz w:val="24"/>
          <w:szCs w:val="24"/>
        </w:rPr>
        <w:t xml:space="preserve">    </w:t>
      </w:r>
      <w:r w:rsidRPr="00601044">
        <w:rPr>
          <w:sz w:val="24"/>
          <w:szCs w:val="24"/>
        </w:rPr>
        <w:t>из</w:t>
      </w:r>
      <w:r w:rsidRPr="00601044">
        <w:rPr>
          <w:spacing w:val="76"/>
          <w:sz w:val="24"/>
          <w:szCs w:val="24"/>
        </w:rPr>
        <w:t xml:space="preserve">    </w:t>
      </w:r>
      <w:r w:rsidRPr="00601044">
        <w:rPr>
          <w:sz w:val="24"/>
          <w:szCs w:val="24"/>
        </w:rPr>
        <w:t>истории</w:t>
      </w:r>
      <w:r w:rsidRPr="00601044">
        <w:rPr>
          <w:spacing w:val="76"/>
          <w:sz w:val="24"/>
          <w:szCs w:val="24"/>
        </w:rPr>
        <w:t xml:space="preserve">    </w:t>
      </w:r>
      <w:r w:rsidRPr="00601044">
        <w:rPr>
          <w:sz w:val="24"/>
          <w:szCs w:val="24"/>
        </w:rPr>
        <w:t>России</w:t>
      </w:r>
      <w:r w:rsidRPr="00601044">
        <w:rPr>
          <w:spacing w:val="76"/>
          <w:sz w:val="24"/>
          <w:szCs w:val="24"/>
        </w:rPr>
        <w:t xml:space="preserve">    </w:t>
      </w:r>
      <w:r w:rsidRPr="00601044">
        <w:rPr>
          <w:sz w:val="24"/>
          <w:szCs w:val="24"/>
        </w:rPr>
        <w:t>и</w:t>
      </w:r>
      <w:r w:rsidRPr="00601044">
        <w:rPr>
          <w:spacing w:val="76"/>
          <w:sz w:val="24"/>
          <w:szCs w:val="24"/>
        </w:rPr>
        <w:t xml:space="preserve">    </w:t>
      </w:r>
      <w:r w:rsidRPr="00601044">
        <w:rPr>
          <w:sz w:val="24"/>
          <w:szCs w:val="24"/>
        </w:rPr>
        <w:t>зарубежных</w:t>
      </w:r>
      <w:r w:rsidRPr="00601044">
        <w:rPr>
          <w:spacing w:val="76"/>
          <w:sz w:val="24"/>
          <w:szCs w:val="24"/>
        </w:rPr>
        <w:t xml:space="preserve">    </w:t>
      </w:r>
      <w:r w:rsidRPr="00601044">
        <w:rPr>
          <w:sz w:val="24"/>
          <w:szCs w:val="24"/>
        </w:rPr>
        <w:t>стран с древнейших времен до 1914 г.;</w:t>
      </w:r>
    </w:p>
    <w:p w:rsidR="00601044" w:rsidRPr="00601044" w:rsidRDefault="00601044" w:rsidP="00601044">
      <w:pPr>
        <w:spacing w:before="1"/>
        <w:ind w:left="849" w:right="846" w:firstLine="710"/>
        <w:jc w:val="both"/>
        <w:rPr>
          <w:sz w:val="24"/>
          <w:szCs w:val="24"/>
        </w:rPr>
      </w:pPr>
      <w:r w:rsidRPr="00601044">
        <w:rPr>
          <w:sz w:val="24"/>
          <w:szCs w:val="24"/>
        </w:rPr>
        <w:t>делать предположения о возможных причинах (предпосылках) и последствиях исторических</w:t>
      </w:r>
      <w:r w:rsidRPr="00601044">
        <w:rPr>
          <w:spacing w:val="80"/>
          <w:w w:val="150"/>
          <w:sz w:val="24"/>
          <w:szCs w:val="24"/>
        </w:rPr>
        <w:t xml:space="preserve"> </w:t>
      </w:r>
      <w:r w:rsidRPr="00601044">
        <w:rPr>
          <w:sz w:val="24"/>
          <w:szCs w:val="24"/>
        </w:rPr>
        <w:t>событий,</w:t>
      </w:r>
      <w:r w:rsidRPr="00601044">
        <w:rPr>
          <w:spacing w:val="37"/>
          <w:sz w:val="24"/>
          <w:szCs w:val="24"/>
        </w:rPr>
        <w:t xml:space="preserve">  </w:t>
      </w:r>
      <w:r w:rsidRPr="00601044">
        <w:rPr>
          <w:sz w:val="24"/>
          <w:szCs w:val="24"/>
        </w:rPr>
        <w:t>явлений,</w:t>
      </w:r>
      <w:r w:rsidRPr="00601044">
        <w:rPr>
          <w:spacing w:val="80"/>
          <w:w w:val="150"/>
          <w:sz w:val="24"/>
          <w:szCs w:val="24"/>
        </w:rPr>
        <w:t xml:space="preserve"> </w:t>
      </w:r>
      <w:r w:rsidRPr="00601044">
        <w:rPr>
          <w:sz w:val="24"/>
          <w:szCs w:val="24"/>
        </w:rPr>
        <w:t>процессов</w:t>
      </w:r>
      <w:r w:rsidRPr="00601044">
        <w:rPr>
          <w:spacing w:val="37"/>
          <w:sz w:val="24"/>
          <w:szCs w:val="24"/>
        </w:rPr>
        <w:t xml:space="preserve">  </w:t>
      </w:r>
      <w:r w:rsidRPr="00601044">
        <w:rPr>
          <w:sz w:val="24"/>
          <w:szCs w:val="24"/>
        </w:rPr>
        <w:t>истории</w:t>
      </w:r>
      <w:r w:rsidRPr="00601044">
        <w:rPr>
          <w:spacing w:val="36"/>
          <w:sz w:val="24"/>
          <w:szCs w:val="24"/>
        </w:rPr>
        <w:t xml:space="preserve">  </w:t>
      </w:r>
      <w:r w:rsidRPr="00601044">
        <w:rPr>
          <w:sz w:val="24"/>
          <w:szCs w:val="24"/>
        </w:rPr>
        <w:t>России</w:t>
      </w:r>
      <w:r w:rsidRPr="00601044">
        <w:rPr>
          <w:spacing w:val="36"/>
          <w:sz w:val="24"/>
          <w:szCs w:val="24"/>
        </w:rPr>
        <w:t xml:space="preserve">  </w:t>
      </w:r>
      <w:r w:rsidRPr="00601044">
        <w:rPr>
          <w:sz w:val="24"/>
          <w:szCs w:val="24"/>
        </w:rPr>
        <w:t>и</w:t>
      </w:r>
      <w:r w:rsidRPr="00601044">
        <w:rPr>
          <w:spacing w:val="80"/>
          <w:w w:val="150"/>
          <w:sz w:val="24"/>
          <w:szCs w:val="24"/>
        </w:rPr>
        <w:t xml:space="preserve"> </w:t>
      </w:r>
      <w:r w:rsidRPr="00601044">
        <w:rPr>
          <w:sz w:val="24"/>
          <w:szCs w:val="24"/>
        </w:rPr>
        <w:t>зарубежных</w:t>
      </w:r>
      <w:r w:rsidRPr="00601044">
        <w:rPr>
          <w:spacing w:val="80"/>
          <w:w w:val="150"/>
          <w:sz w:val="24"/>
          <w:szCs w:val="24"/>
        </w:rPr>
        <w:t xml:space="preserve"> </w:t>
      </w:r>
      <w:r w:rsidRPr="00601044">
        <w:rPr>
          <w:sz w:val="24"/>
          <w:szCs w:val="24"/>
        </w:rPr>
        <w:t>стран</w:t>
      </w:r>
      <w:r w:rsidRPr="00601044">
        <w:rPr>
          <w:spacing w:val="40"/>
          <w:sz w:val="24"/>
          <w:szCs w:val="24"/>
        </w:rPr>
        <w:t xml:space="preserve"> </w:t>
      </w:r>
      <w:r w:rsidRPr="00601044">
        <w:rPr>
          <w:sz w:val="24"/>
          <w:szCs w:val="24"/>
        </w:rPr>
        <w:t xml:space="preserve">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w:t>
      </w:r>
      <w:r w:rsidRPr="00601044">
        <w:rPr>
          <w:spacing w:val="-2"/>
          <w:sz w:val="24"/>
          <w:szCs w:val="24"/>
        </w:rPr>
        <w:t>гипотез;</w:t>
      </w:r>
    </w:p>
    <w:p w:rsidR="00601044" w:rsidRPr="00601044" w:rsidRDefault="00601044" w:rsidP="00601044">
      <w:pPr>
        <w:tabs>
          <w:tab w:val="left" w:pos="3105"/>
          <w:tab w:val="left" w:pos="5187"/>
          <w:tab w:val="left" w:pos="6804"/>
          <w:tab w:val="left" w:pos="7712"/>
          <w:tab w:val="left" w:pos="9079"/>
        </w:tabs>
        <w:spacing w:before="3"/>
        <w:ind w:left="849" w:right="845" w:firstLine="710"/>
        <w:jc w:val="both"/>
        <w:rPr>
          <w:sz w:val="24"/>
          <w:szCs w:val="24"/>
        </w:rPr>
      </w:pPr>
      <w:r w:rsidRPr="00601044">
        <w:rPr>
          <w:spacing w:val="-2"/>
          <w:sz w:val="24"/>
          <w:szCs w:val="24"/>
        </w:rPr>
        <w:t>излагать</w:t>
      </w:r>
      <w:r w:rsidRPr="00601044">
        <w:rPr>
          <w:sz w:val="24"/>
          <w:szCs w:val="24"/>
        </w:rPr>
        <w:tab/>
      </w:r>
      <w:r w:rsidRPr="00601044">
        <w:rPr>
          <w:spacing w:val="-2"/>
          <w:sz w:val="24"/>
          <w:szCs w:val="24"/>
        </w:rPr>
        <w:t>исторический</w:t>
      </w:r>
      <w:r w:rsidRPr="00601044">
        <w:rPr>
          <w:sz w:val="24"/>
          <w:szCs w:val="24"/>
        </w:rPr>
        <w:tab/>
      </w:r>
      <w:r w:rsidRPr="00601044">
        <w:rPr>
          <w:spacing w:val="-2"/>
          <w:sz w:val="24"/>
          <w:szCs w:val="24"/>
        </w:rPr>
        <w:t>материал</w:t>
      </w:r>
      <w:r w:rsidRPr="00601044">
        <w:rPr>
          <w:sz w:val="24"/>
          <w:szCs w:val="24"/>
        </w:rPr>
        <w:tab/>
      </w:r>
      <w:r w:rsidRPr="00601044">
        <w:rPr>
          <w:spacing w:val="-6"/>
          <w:sz w:val="24"/>
          <w:szCs w:val="24"/>
        </w:rPr>
        <w:t>на</w:t>
      </w:r>
      <w:r w:rsidRPr="00601044">
        <w:rPr>
          <w:sz w:val="24"/>
          <w:szCs w:val="24"/>
        </w:rPr>
        <w:tab/>
      </w:r>
      <w:r w:rsidRPr="00601044">
        <w:rPr>
          <w:spacing w:val="-2"/>
          <w:sz w:val="24"/>
          <w:szCs w:val="24"/>
        </w:rPr>
        <w:t>основе</w:t>
      </w:r>
      <w:r w:rsidRPr="00601044">
        <w:rPr>
          <w:sz w:val="24"/>
          <w:szCs w:val="24"/>
        </w:rPr>
        <w:tab/>
      </w:r>
      <w:r w:rsidRPr="00601044">
        <w:rPr>
          <w:spacing w:val="-2"/>
          <w:sz w:val="24"/>
          <w:szCs w:val="24"/>
        </w:rPr>
        <w:t xml:space="preserve">понимания </w:t>
      </w:r>
      <w:r w:rsidRPr="00601044">
        <w:rPr>
          <w:sz w:val="24"/>
          <w:szCs w:val="24"/>
        </w:rPr>
        <w:t>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601044" w:rsidRPr="00601044" w:rsidRDefault="00601044" w:rsidP="00601044">
      <w:pPr>
        <w:spacing w:line="242" w:lineRule="auto"/>
        <w:ind w:left="849" w:right="854" w:firstLine="710"/>
        <w:jc w:val="both"/>
        <w:rPr>
          <w:sz w:val="24"/>
          <w:szCs w:val="24"/>
        </w:rPr>
      </w:pPr>
      <w:r w:rsidRPr="00601044">
        <w:rPr>
          <w:sz w:val="24"/>
          <w:szCs w:val="24"/>
        </w:rPr>
        <w:t>определять современников исторических событий, явлений, процессов истории России и всеобщей истории с древнейших времен до 1914 г.</w:t>
      </w:r>
    </w:p>
    <w:p w:rsidR="00601044" w:rsidRPr="00601044" w:rsidRDefault="00601044" w:rsidP="00601044">
      <w:pPr>
        <w:spacing w:line="242" w:lineRule="auto"/>
        <w:ind w:left="849" w:right="852" w:firstLine="710"/>
        <w:jc w:val="both"/>
        <w:rPr>
          <w:sz w:val="24"/>
          <w:szCs w:val="24"/>
        </w:rPr>
      </w:pPr>
      <w:r w:rsidRPr="00601044">
        <w:rPr>
          <w:sz w:val="24"/>
          <w:szCs w:val="24"/>
        </w:rPr>
        <w:t>Умение анализировать, характеризовать и сравнивать исторические события, явления, процессы с древнейших времен до 1914 г.</w:t>
      </w:r>
    </w:p>
    <w:p w:rsidR="00601044" w:rsidRPr="00601044" w:rsidRDefault="00601044" w:rsidP="00601044">
      <w:pPr>
        <w:spacing w:line="242" w:lineRule="auto"/>
        <w:ind w:left="849" w:right="847"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line="242" w:lineRule="auto"/>
        <w:ind w:left="849" w:right="856" w:firstLine="710"/>
        <w:jc w:val="both"/>
        <w:rPr>
          <w:sz w:val="24"/>
          <w:szCs w:val="24"/>
        </w:rPr>
      </w:pPr>
      <w:r w:rsidRPr="00601044">
        <w:rPr>
          <w:sz w:val="24"/>
          <w:szCs w:val="24"/>
        </w:rPr>
        <w:t>называть характерные, существенные признаки событий, процессов, явлений истории России с древнейших времен до 1914 г.;</w:t>
      </w:r>
    </w:p>
    <w:p w:rsidR="00601044" w:rsidRPr="00601044" w:rsidRDefault="00601044" w:rsidP="00601044">
      <w:pPr>
        <w:spacing w:line="242" w:lineRule="auto"/>
        <w:ind w:left="849" w:right="855" w:firstLine="710"/>
        <w:jc w:val="both"/>
        <w:rPr>
          <w:sz w:val="24"/>
          <w:szCs w:val="24"/>
        </w:rPr>
      </w:pPr>
      <w:r w:rsidRPr="00601044">
        <w:rPr>
          <w:sz w:val="24"/>
          <w:szCs w:val="24"/>
        </w:rPr>
        <w:t>различать</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исторической</w:t>
      </w:r>
      <w:r w:rsidRPr="00601044">
        <w:rPr>
          <w:spacing w:val="80"/>
          <w:w w:val="150"/>
          <w:sz w:val="24"/>
          <w:szCs w:val="24"/>
        </w:rPr>
        <w:t xml:space="preserve"> </w:t>
      </w:r>
      <w:r w:rsidRPr="00601044">
        <w:rPr>
          <w:sz w:val="24"/>
          <w:szCs w:val="24"/>
        </w:rPr>
        <w:t>информации</w:t>
      </w:r>
      <w:r w:rsidRPr="00601044">
        <w:rPr>
          <w:spacing w:val="80"/>
          <w:w w:val="150"/>
          <w:sz w:val="24"/>
          <w:szCs w:val="24"/>
        </w:rPr>
        <w:t xml:space="preserve"> </w:t>
      </w:r>
      <w:r w:rsidRPr="00601044">
        <w:rPr>
          <w:sz w:val="24"/>
          <w:szCs w:val="24"/>
        </w:rPr>
        <w:t>по</w:t>
      </w:r>
      <w:r w:rsidRPr="00601044">
        <w:rPr>
          <w:spacing w:val="80"/>
          <w:w w:val="150"/>
          <w:sz w:val="24"/>
          <w:szCs w:val="24"/>
        </w:rPr>
        <w:t xml:space="preserve"> </w:t>
      </w:r>
      <w:r w:rsidRPr="00601044">
        <w:rPr>
          <w:sz w:val="24"/>
          <w:szCs w:val="24"/>
        </w:rPr>
        <w:t>истории</w:t>
      </w:r>
      <w:r w:rsidRPr="00601044">
        <w:rPr>
          <w:spacing w:val="80"/>
          <w:w w:val="150"/>
          <w:sz w:val="24"/>
          <w:szCs w:val="24"/>
        </w:rPr>
        <w:t xml:space="preserve"> </w:t>
      </w:r>
      <w:r w:rsidRPr="00601044">
        <w:rPr>
          <w:sz w:val="24"/>
          <w:szCs w:val="24"/>
        </w:rPr>
        <w:t>с</w:t>
      </w:r>
      <w:r w:rsidRPr="00601044">
        <w:rPr>
          <w:spacing w:val="80"/>
          <w:w w:val="150"/>
          <w:sz w:val="24"/>
          <w:szCs w:val="24"/>
        </w:rPr>
        <w:t xml:space="preserve"> </w:t>
      </w:r>
      <w:r w:rsidRPr="00601044">
        <w:rPr>
          <w:sz w:val="24"/>
          <w:szCs w:val="24"/>
        </w:rPr>
        <w:t>древнейших</w:t>
      </w:r>
      <w:r w:rsidRPr="00601044">
        <w:rPr>
          <w:spacing w:val="80"/>
          <w:w w:val="150"/>
          <w:sz w:val="24"/>
          <w:szCs w:val="24"/>
        </w:rPr>
        <w:t xml:space="preserve"> </w:t>
      </w:r>
      <w:r w:rsidRPr="00601044">
        <w:rPr>
          <w:sz w:val="24"/>
          <w:szCs w:val="24"/>
        </w:rPr>
        <w:t>времен</w:t>
      </w:r>
      <w:r w:rsidRPr="00601044">
        <w:rPr>
          <w:spacing w:val="40"/>
          <w:sz w:val="24"/>
          <w:szCs w:val="24"/>
        </w:rPr>
        <w:t xml:space="preserve"> </w:t>
      </w:r>
      <w:r w:rsidRPr="00601044">
        <w:rPr>
          <w:sz w:val="24"/>
          <w:szCs w:val="24"/>
        </w:rPr>
        <w:t>до 1914 г. события, явления, процессы, факты и мнения;</w:t>
      </w:r>
    </w:p>
    <w:p w:rsidR="00601044" w:rsidRPr="00601044" w:rsidRDefault="00601044" w:rsidP="00601044">
      <w:pPr>
        <w:spacing w:line="242" w:lineRule="auto"/>
        <w:ind w:left="849" w:right="850" w:firstLine="710"/>
        <w:jc w:val="both"/>
        <w:rPr>
          <w:sz w:val="24"/>
          <w:szCs w:val="24"/>
        </w:rPr>
      </w:pPr>
      <w:r w:rsidRPr="00601044">
        <w:rPr>
          <w:sz w:val="24"/>
          <w:szCs w:val="24"/>
        </w:rPr>
        <w:t>группировать,</w:t>
      </w:r>
      <w:r w:rsidRPr="00601044">
        <w:rPr>
          <w:spacing w:val="70"/>
          <w:w w:val="150"/>
          <w:sz w:val="24"/>
          <w:szCs w:val="24"/>
        </w:rPr>
        <w:t xml:space="preserve">  </w:t>
      </w:r>
      <w:r w:rsidRPr="00601044">
        <w:rPr>
          <w:sz w:val="24"/>
          <w:szCs w:val="24"/>
        </w:rPr>
        <w:t>систематизировать</w:t>
      </w:r>
      <w:r w:rsidRPr="00601044">
        <w:rPr>
          <w:spacing w:val="72"/>
          <w:w w:val="150"/>
          <w:sz w:val="24"/>
          <w:szCs w:val="24"/>
        </w:rPr>
        <w:t xml:space="preserve">  </w:t>
      </w:r>
      <w:r w:rsidRPr="00601044">
        <w:rPr>
          <w:sz w:val="24"/>
          <w:szCs w:val="24"/>
        </w:rPr>
        <w:t>исторические</w:t>
      </w:r>
      <w:r w:rsidRPr="00601044">
        <w:rPr>
          <w:spacing w:val="71"/>
          <w:w w:val="150"/>
          <w:sz w:val="24"/>
          <w:szCs w:val="24"/>
        </w:rPr>
        <w:t xml:space="preserve">  </w:t>
      </w:r>
      <w:r w:rsidRPr="00601044">
        <w:rPr>
          <w:sz w:val="24"/>
          <w:szCs w:val="24"/>
        </w:rPr>
        <w:t>факты</w:t>
      </w:r>
      <w:r w:rsidRPr="00601044">
        <w:rPr>
          <w:spacing w:val="72"/>
          <w:w w:val="150"/>
          <w:sz w:val="24"/>
          <w:szCs w:val="24"/>
        </w:rPr>
        <w:t xml:space="preserve">  </w:t>
      </w:r>
      <w:r w:rsidRPr="00601044">
        <w:rPr>
          <w:sz w:val="24"/>
          <w:szCs w:val="24"/>
        </w:rPr>
        <w:t>истории</w:t>
      </w:r>
      <w:r w:rsidRPr="00601044">
        <w:rPr>
          <w:spacing w:val="69"/>
          <w:w w:val="150"/>
          <w:sz w:val="24"/>
          <w:szCs w:val="24"/>
        </w:rPr>
        <w:t xml:space="preserve">  </w:t>
      </w:r>
      <w:r w:rsidRPr="00601044">
        <w:rPr>
          <w:sz w:val="24"/>
          <w:szCs w:val="24"/>
        </w:rPr>
        <w:t>России с древнейших времен до 1914 г. по самостоятельно определяемому признаку;</w:t>
      </w:r>
    </w:p>
    <w:p w:rsidR="00601044" w:rsidRPr="00601044" w:rsidRDefault="00601044" w:rsidP="00601044">
      <w:pPr>
        <w:spacing w:line="242" w:lineRule="auto"/>
        <w:ind w:left="849" w:right="845" w:firstLine="710"/>
        <w:jc w:val="both"/>
        <w:rPr>
          <w:sz w:val="24"/>
          <w:szCs w:val="24"/>
        </w:rPr>
      </w:pPr>
      <w:r w:rsidRPr="00601044">
        <w:rPr>
          <w:sz w:val="24"/>
          <w:szCs w:val="24"/>
        </w:rPr>
        <w:t>обобщать историческую информацию по истории России с древнейших времен до 1914 г.;</w:t>
      </w:r>
    </w:p>
    <w:p w:rsidR="00601044" w:rsidRPr="00601044" w:rsidRDefault="00601044" w:rsidP="00601044">
      <w:pPr>
        <w:ind w:left="849" w:right="853" w:firstLine="710"/>
        <w:jc w:val="both"/>
        <w:rPr>
          <w:sz w:val="24"/>
          <w:szCs w:val="24"/>
        </w:rPr>
      </w:pPr>
      <w:r w:rsidRPr="00601044">
        <w:rPr>
          <w:sz w:val="24"/>
          <w:szCs w:val="24"/>
        </w:rPr>
        <w:t>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w:t>
      </w:r>
      <w:r w:rsidRPr="00601044">
        <w:rPr>
          <w:spacing w:val="80"/>
          <w:w w:val="150"/>
          <w:sz w:val="24"/>
          <w:szCs w:val="24"/>
        </w:rPr>
        <w:t xml:space="preserve">   </w:t>
      </w:r>
      <w:r w:rsidRPr="00601044">
        <w:rPr>
          <w:sz w:val="24"/>
          <w:szCs w:val="24"/>
        </w:rPr>
        <w:t>с</w:t>
      </w:r>
      <w:r w:rsidRPr="00601044">
        <w:rPr>
          <w:spacing w:val="80"/>
          <w:w w:val="150"/>
          <w:sz w:val="24"/>
          <w:szCs w:val="24"/>
        </w:rPr>
        <w:t xml:space="preserve">   </w:t>
      </w:r>
      <w:r w:rsidRPr="00601044">
        <w:rPr>
          <w:sz w:val="24"/>
          <w:szCs w:val="24"/>
        </w:rPr>
        <w:t>использованием</w:t>
      </w:r>
      <w:r w:rsidRPr="00601044">
        <w:rPr>
          <w:spacing w:val="80"/>
          <w:w w:val="150"/>
          <w:sz w:val="24"/>
          <w:szCs w:val="24"/>
        </w:rPr>
        <w:t xml:space="preserve">   </w:t>
      </w:r>
      <w:r w:rsidRPr="00601044">
        <w:rPr>
          <w:sz w:val="24"/>
          <w:szCs w:val="24"/>
        </w:rPr>
        <w:t>контекстной</w:t>
      </w:r>
      <w:r w:rsidRPr="00601044">
        <w:rPr>
          <w:spacing w:val="80"/>
          <w:w w:val="150"/>
          <w:sz w:val="24"/>
          <w:szCs w:val="24"/>
        </w:rPr>
        <w:t xml:space="preserve">   </w:t>
      </w:r>
      <w:r w:rsidRPr="00601044">
        <w:rPr>
          <w:sz w:val="24"/>
          <w:szCs w:val="24"/>
        </w:rPr>
        <w:t>информации,</w:t>
      </w:r>
      <w:r w:rsidRPr="00601044">
        <w:rPr>
          <w:spacing w:val="80"/>
          <w:w w:val="150"/>
          <w:sz w:val="24"/>
          <w:szCs w:val="24"/>
        </w:rPr>
        <w:t xml:space="preserve">   </w:t>
      </w:r>
      <w:r w:rsidRPr="00601044">
        <w:rPr>
          <w:sz w:val="24"/>
          <w:szCs w:val="24"/>
        </w:rPr>
        <w:t>представленной в исторических источниках, учебной, художественной и научно-популярной литературе, визуальных материалах и других;</w:t>
      </w:r>
    </w:p>
    <w:p w:rsidR="00601044" w:rsidRPr="00601044" w:rsidRDefault="00601044" w:rsidP="00601044">
      <w:pPr>
        <w:ind w:left="849" w:right="850" w:firstLine="710"/>
        <w:jc w:val="both"/>
        <w:rPr>
          <w:sz w:val="24"/>
          <w:szCs w:val="24"/>
        </w:rPr>
      </w:pPr>
      <w:r w:rsidRPr="00601044">
        <w:rPr>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w:t>
      </w:r>
      <w:r w:rsidRPr="00601044">
        <w:rPr>
          <w:spacing w:val="-1"/>
          <w:sz w:val="24"/>
          <w:szCs w:val="24"/>
        </w:rPr>
        <w:t xml:space="preserve"> </w:t>
      </w:r>
      <w:r w:rsidRPr="00601044">
        <w:rPr>
          <w:sz w:val="24"/>
          <w:szCs w:val="24"/>
        </w:rPr>
        <w:t>г., показывая изменения, происшедшие в течение рассматриваемого периода;</w:t>
      </w:r>
    </w:p>
    <w:p w:rsidR="00601044" w:rsidRPr="00601044" w:rsidRDefault="00601044" w:rsidP="00601044">
      <w:pPr>
        <w:ind w:left="849" w:right="847" w:firstLine="710"/>
        <w:jc w:val="both"/>
        <w:rPr>
          <w:sz w:val="24"/>
          <w:szCs w:val="24"/>
        </w:rPr>
      </w:pPr>
      <w:r w:rsidRPr="00601044">
        <w:rPr>
          <w:sz w:val="24"/>
          <w:szCs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w:t>
      </w:r>
    </w:p>
    <w:p w:rsidR="00601044" w:rsidRPr="00601044" w:rsidRDefault="00601044" w:rsidP="00601044">
      <w:pPr>
        <w:ind w:left="849" w:right="845" w:firstLine="710"/>
        <w:jc w:val="both"/>
        <w:rPr>
          <w:sz w:val="24"/>
          <w:szCs w:val="24"/>
        </w:rPr>
      </w:pPr>
      <w:r w:rsidRPr="00601044">
        <w:rPr>
          <w:sz w:val="24"/>
          <w:szCs w:val="24"/>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601044" w:rsidRPr="00601044" w:rsidRDefault="00601044" w:rsidP="00601044">
      <w:pPr>
        <w:spacing w:line="237" w:lineRule="auto"/>
        <w:ind w:left="849" w:right="841" w:firstLine="710"/>
        <w:jc w:val="both"/>
        <w:rPr>
          <w:sz w:val="24"/>
          <w:szCs w:val="24"/>
        </w:rPr>
      </w:pPr>
      <w:r w:rsidRPr="00601044">
        <w:rPr>
          <w:sz w:val="24"/>
          <w:szCs w:val="24"/>
        </w:rPr>
        <w:t>на основе изучения исторического материала с древнейших времен до 1914 г. устанавливать исторические аналогии.</w:t>
      </w:r>
    </w:p>
    <w:p w:rsidR="00601044" w:rsidRPr="00601044" w:rsidRDefault="00601044" w:rsidP="00601044">
      <w:pPr>
        <w:ind w:left="849" w:right="841" w:firstLine="710"/>
        <w:jc w:val="both"/>
        <w:rPr>
          <w:sz w:val="24"/>
          <w:szCs w:val="24"/>
        </w:rPr>
      </w:pPr>
      <w:r w:rsidRPr="00601044">
        <w:rPr>
          <w:sz w:val="24"/>
          <w:szCs w:val="24"/>
        </w:rPr>
        <w:t>Умение</w:t>
      </w:r>
      <w:r w:rsidRPr="00601044">
        <w:rPr>
          <w:spacing w:val="79"/>
          <w:w w:val="150"/>
          <w:sz w:val="24"/>
          <w:szCs w:val="24"/>
        </w:rPr>
        <w:t xml:space="preserve">   </w:t>
      </w:r>
      <w:r w:rsidRPr="00601044">
        <w:rPr>
          <w:sz w:val="24"/>
          <w:szCs w:val="24"/>
        </w:rPr>
        <w:t>объяснять</w:t>
      </w:r>
      <w:r w:rsidRPr="00601044">
        <w:rPr>
          <w:spacing w:val="79"/>
          <w:w w:val="150"/>
          <w:sz w:val="24"/>
          <w:szCs w:val="24"/>
        </w:rPr>
        <w:t xml:space="preserve">   </w:t>
      </w:r>
      <w:r w:rsidRPr="00601044">
        <w:rPr>
          <w:sz w:val="24"/>
          <w:szCs w:val="24"/>
        </w:rPr>
        <w:t>критерии</w:t>
      </w:r>
      <w:r w:rsidRPr="00601044">
        <w:rPr>
          <w:spacing w:val="79"/>
          <w:w w:val="150"/>
          <w:sz w:val="24"/>
          <w:szCs w:val="24"/>
        </w:rPr>
        <w:t xml:space="preserve">   </w:t>
      </w:r>
      <w:r w:rsidRPr="00601044">
        <w:rPr>
          <w:sz w:val="24"/>
          <w:szCs w:val="24"/>
        </w:rPr>
        <w:t>поиска</w:t>
      </w:r>
      <w:r w:rsidRPr="00601044">
        <w:rPr>
          <w:spacing w:val="79"/>
          <w:w w:val="150"/>
          <w:sz w:val="24"/>
          <w:szCs w:val="24"/>
        </w:rPr>
        <w:t xml:space="preserve">   </w:t>
      </w:r>
      <w:r w:rsidRPr="00601044">
        <w:rPr>
          <w:sz w:val="24"/>
          <w:szCs w:val="24"/>
        </w:rPr>
        <w:t>исторических</w:t>
      </w:r>
      <w:r w:rsidRPr="00601044">
        <w:rPr>
          <w:spacing w:val="77"/>
          <w:w w:val="150"/>
          <w:sz w:val="24"/>
          <w:szCs w:val="24"/>
        </w:rPr>
        <w:t xml:space="preserve">   </w:t>
      </w:r>
      <w:r w:rsidRPr="00601044">
        <w:rPr>
          <w:sz w:val="24"/>
          <w:szCs w:val="24"/>
        </w:rPr>
        <w:t>источников по истории России и всеобщей истории с древнейших времен до 1914 г. и находить их, объяснять</w:t>
      </w:r>
      <w:r w:rsidRPr="00601044">
        <w:rPr>
          <w:spacing w:val="79"/>
          <w:sz w:val="24"/>
          <w:szCs w:val="24"/>
        </w:rPr>
        <w:t xml:space="preserve">   </w:t>
      </w:r>
      <w:r w:rsidRPr="00601044">
        <w:rPr>
          <w:sz w:val="24"/>
          <w:szCs w:val="24"/>
        </w:rPr>
        <w:t>значимость</w:t>
      </w:r>
      <w:r w:rsidRPr="00601044">
        <w:rPr>
          <w:spacing w:val="79"/>
          <w:sz w:val="24"/>
          <w:szCs w:val="24"/>
        </w:rPr>
        <w:t xml:space="preserve">   </w:t>
      </w:r>
      <w:r w:rsidRPr="00601044">
        <w:rPr>
          <w:sz w:val="24"/>
          <w:szCs w:val="24"/>
        </w:rPr>
        <w:t>конкретных</w:t>
      </w:r>
      <w:r w:rsidRPr="00601044">
        <w:rPr>
          <w:spacing w:val="79"/>
          <w:sz w:val="24"/>
          <w:szCs w:val="24"/>
        </w:rPr>
        <w:t xml:space="preserve">   </w:t>
      </w:r>
      <w:r w:rsidRPr="00601044">
        <w:rPr>
          <w:sz w:val="24"/>
          <w:szCs w:val="24"/>
        </w:rPr>
        <w:t>источников</w:t>
      </w:r>
      <w:r w:rsidRPr="00601044">
        <w:rPr>
          <w:spacing w:val="78"/>
          <w:sz w:val="24"/>
          <w:szCs w:val="24"/>
        </w:rPr>
        <w:t xml:space="preserve">   </w:t>
      </w:r>
      <w:r w:rsidRPr="00601044">
        <w:rPr>
          <w:sz w:val="24"/>
          <w:szCs w:val="24"/>
        </w:rPr>
        <w:t>при</w:t>
      </w:r>
      <w:r w:rsidRPr="00601044">
        <w:rPr>
          <w:spacing w:val="79"/>
          <w:sz w:val="24"/>
          <w:szCs w:val="24"/>
        </w:rPr>
        <w:t xml:space="preserve">   </w:t>
      </w:r>
      <w:r w:rsidRPr="00601044">
        <w:rPr>
          <w:sz w:val="24"/>
          <w:szCs w:val="24"/>
        </w:rPr>
        <w:t>изучении</w:t>
      </w:r>
      <w:r w:rsidRPr="00601044">
        <w:rPr>
          <w:spacing w:val="80"/>
          <w:sz w:val="24"/>
          <w:szCs w:val="24"/>
        </w:rPr>
        <w:t xml:space="preserve">   </w:t>
      </w:r>
      <w:r w:rsidRPr="00601044">
        <w:rPr>
          <w:sz w:val="24"/>
          <w:szCs w:val="24"/>
        </w:rPr>
        <w:t xml:space="preserve">событий и процессов истории, приобретение опыта осуществления учебно-исследовательской </w:t>
      </w:r>
      <w:r w:rsidRPr="00601044">
        <w:rPr>
          <w:spacing w:val="-2"/>
          <w:sz w:val="24"/>
          <w:szCs w:val="24"/>
        </w:rPr>
        <w:t>деятельности.</w:t>
      </w:r>
    </w:p>
    <w:p w:rsidR="00601044" w:rsidRPr="00601044" w:rsidRDefault="00601044" w:rsidP="00601044">
      <w:pPr>
        <w:spacing w:line="242" w:lineRule="auto"/>
        <w:ind w:left="849" w:right="849"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line="242" w:lineRule="auto"/>
        <w:ind w:left="849" w:right="841" w:firstLine="710"/>
        <w:jc w:val="both"/>
        <w:rPr>
          <w:sz w:val="24"/>
          <w:szCs w:val="24"/>
        </w:rPr>
      </w:pPr>
      <w:r w:rsidRPr="00601044">
        <w:rPr>
          <w:sz w:val="24"/>
          <w:szCs w:val="24"/>
        </w:rPr>
        <w:t>анализировать аутентичные исторические источники и источники исторической информации</w:t>
      </w:r>
      <w:r w:rsidRPr="00601044">
        <w:rPr>
          <w:spacing w:val="7"/>
          <w:sz w:val="24"/>
          <w:szCs w:val="24"/>
        </w:rPr>
        <w:t xml:space="preserve"> </w:t>
      </w:r>
      <w:r w:rsidRPr="00601044">
        <w:rPr>
          <w:sz w:val="24"/>
          <w:szCs w:val="24"/>
        </w:rPr>
        <w:t>разных</w:t>
      </w:r>
      <w:r w:rsidRPr="00601044">
        <w:rPr>
          <w:spacing w:val="9"/>
          <w:sz w:val="24"/>
          <w:szCs w:val="24"/>
        </w:rPr>
        <w:t xml:space="preserve"> </w:t>
      </w:r>
      <w:r w:rsidRPr="00601044">
        <w:rPr>
          <w:sz w:val="24"/>
          <w:szCs w:val="24"/>
        </w:rPr>
        <w:t>типов</w:t>
      </w:r>
      <w:r w:rsidRPr="00601044">
        <w:rPr>
          <w:spacing w:val="11"/>
          <w:sz w:val="24"/>
          <w:szCs w:val="24"/>
        </w:rPr>
        <w:t xml:space="preserve"> </w:t>
      </w:r>
      <w:r w:rsidRPr="00601044">
        <w:rPr>
          <w:sz w:val="24"/>
          <w:szCs w:val="24"/>
        </w:rPr>
        <w:t>по</w:t>
      </w:r>
      <w:r w:rsidRPr="00601044">
        <w:rPr>
          <w:spacing w:val="14"/>
          <w:sz w:val="24"/>
          <w:szCs w:val="24"/>
        </w:rPr>
        <w:t xml:space="preserve"> </w:t>
      </w:r>
      <w:r w:rsidRPr="00601044">
        <w:rPr>
          <w:sz w:val="24"/>
          <w:szCs w:val="24"/>
        </w:rPr>
        <w:t>истории</w:t>
      </w:r>
      <w:r w:rsidRPr="00601044">
        <w:rPr>
          <w:spacing w:val="10"/>
          <w:sz w:val="24"/>
          <w:szCs w:val="24"/>
        </w:rPr>
        <w:t xml:space="preserve"> </w:t>
      </w:r>
      <w:r w:rsidRPr="00601044">
        <w:rPr>
          <w:sz w:val="24"/>
          <w:szCs w:val="24"/>
        </w:rPr>
        <w:t>России</w:t>
      </w:r>
      <w:r w:rsidRPr="00601044">
        <w:rPr>
          <w:spacing w:val="10"/>
          <w:sz w:val="24"/>
          <w:szCs w:val="24"/>
        </w:rPr>
        <w:t xml:space="preserve"> </w:t>
      </w:r>
      <w:r w:rsidRPr="00601044">
        <w:rPr>
          <w:sz w:val="24"/>
          <w:szCs w:val="24"/>
        </w:rPr>
        <w:t>с</w:t>
      </w:r>
      <w:r w:rsidRPr="00601044">
        <w:rPr>
          <w:spacing w:val="12"/>
          <w:sz w:val="24"/>
          <w:szCs w:val="24"/>
        </w:rPr>
        <w:t xml:space="preserve"> </w:t>
      </w:r>
      <w:r w:rsidRPr="00601044">
        <w:rPr>
          <w:sz w:val="24"/>
          <w:szCs w:val="24"/>
        </w:rPr>
        <w:t>древнейших</w:t>
      </w:r>
      <w:r w:rsidRPr="00601044">
        <w:rPr>
          <w:spacing w:val="9"/>
          <w:sz w:val="24"/>
          <w:szCs w:val="24"/>
        </w:rPr>
        <w:t xml:space="preserve"> </w:t>
      </w:r>
      <w:r w:rsidRPr="00601044">
        <w:rPr>
          <w:sz w:val="24"/>
          <w:szCs w:val="24"/>
        </w:rPr>
        <w:t>времен</w:t>
      </w:r>
      <w:r w:rsidRPr="00601044">
        <w:rPr>
          <w:spacing w:val="10"/>
          <w:sz w:val="24"/>
          <w:szCs w:val="24"/>
        </w:rPr>
        <w:t xml:space="preserve"> </w:t>
      </w:r>
      <w:r w:rsidRPr="00601044">
        <w:rPr>
          <w:sz w:val="24"/>
          <w:szCs w:val="24"/>
        </w:rPr>
        <w:t>до</w:t>
      </w:r>
      <w:r w:rsidRPr="00601044">
        <w:rPr>
          <w:spacing w:val="19"/>
          <w:sz w:val="24"/>
          <w:szCs w:val="24"/>
        </w:rPr>
        <w:t xml:space="preserve"> </w:t>
      </w:r>
      <w:r w:rsidRPr="00601044">
        <w:rPr>
          <w:sz w:val="24"/>
          <w:szCs w:val="24"/>
        </w:rPr>
        <w:t>1914</w:t>
      </w:r>
      <w:r w:rsidRPr="00601044">
        <w:rPr>
          <w:spacing w:val="7"/>
          <w:sz w:val="24"/>
          <w:szCs w:val="24"/>
        </w:rPr>
        <w:t xml:space="preserve"> </w:t>
      </w:r>
      <w:r w:rsidRPr="00601044">
        <w:rPr>
          <w:sz w:val="24"/>
          <w:szCs w:val="24"/>
        </w:rPr>
        <w:t>г.</w:t>
      </w:r>
      <w:r w:rsidRPr="00601044">
        <w:rPr>
          <w:spacing w:val="16"/>
          <w:sz w:val="24"/>
          <w:szCs w:val="24"/>
        </w:rPr>
        <w:t xml:space="preserve"> </w:t>
      </w:r>
      <w:r w:rsidRPr="00601044">
        <w:rPr>
          <w:spacing w:val="-2"/>
          <w:sz w:val="24"/>
          <w:szCs w:val="24"/>
        </w:rPr>
        <w:t>(извлекать</w:t>
      </w:r>
    </w:p>
    <w:p w:rsidR="00601044" w:rsidRPr="00601044" w:rsidRDefault="00601044" w:rsidP="00601044">
      <w:pPr>
        <w:spacing w:line="242" w:lineRule="auto"/>
        <w:ind w:left="849" w:firstLine="710"/>
        <w:jc w:val="both"/>
        <w:rPr>
          <w:sz w:val="24"/>
          <w:szCs w:val="24"/>
        </w:rPr>
        <w:sectPr w:rsidR="00601044" w:rsidRPr="00601044">
          <w:pgSz w:w="11910" w:h="16840"/>
          <w:pgMar w:top="1040" w:right="0" w:bottom="280" w:left="850" w:header="720" w:footer="720" w:gutter="0"/>
          <w:cols w:space="720"/>
        </w:sectPr>
      </w:pPr>
    </w:p>
    <w:p w:rsidR="00601044" w:rsidRPr="00601044" w:rsidRDefault="00601044" w:rsidP="00601044">
      <w:pPr>
        <w:tabs>
          <w:tab w:val="left" w:pos="3887"/>
          <w:tab w:val="left" w:pos="6738"/>
          <w:tab w:val="left" w:pos="9330"/>
        </w:tabs>
        <w:spacing w:before="66"/>
        <w:ind w:left="849" w:right="849"/>
        <w:jc w:val="both"/>
        <w:rPr>
          <w:sz w:val="24"/>
          <w:szCs w:val="24"/>
        </w:rPr>
      </w:pPr>
      <w:r w:rsidRPr="00601044">
        <w:rPr>
          <w:sz w:val="24"/>
          <w:szCs w:val="24"/>
        </w:rPr>
        <w:lastRenderedPageBreak/>
        <w:t xml:space="preserve">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w:t>
      </w:r>
      <w:r w:rsidRPr="00601044">
        <w:rPr>
          <w:spacing w:val="-2"/>
          <w:sz w:val="24"/>
          <w:szCs w:val="24"/>
        </w:rPr>
        <w:t>контекстом,</w:t>
      </w:r>
      <w:r w:rsidRPr="00601044">
        <w:rPr>
          <w:sz w:val="24"/>
          <w:szCs w:val="24"/>
        </w:rPr>
        <w:tab/>
      </w:r>
      <w:r w:rsidRPr="00601044">
        <w:rPr>
          <w:spacing w:val="-2"/>
          <w:sz w:val="24"/>
          <w:szCs w:val="24"/>
        </w:rPr>
        <w:t>оценивать</w:t>
      </w:r>
      <w:r w:rsidRPr="00601044">
        <w:rPr>
          <w:sz w:val="24"/>
          <w:szCs w:val="24"/>
        </w:rPr>
        <w:tab/>
      </w:r>
      <w:r w:rsidRPr="00601044">
        <w:rPr>
          <w:spacing w:val="-2"/>
          <w:sz w:val="24"/>
          <w:szCs w:val="24"/>
        </w:rPr>
        <w:t>степень</w:t>
      </w:r>
      <w:r w:rsidRPr="00601044">
        <w:rPr>
          <w:sz w:val="24"/>
          <w:szCs w:val="24"/>
        </w:rPr>
        <w:tab/>
      </w:r>
      <w:r w:rsidRPr="00601044">
        <w:rPr>
          <w:spacing w:val="-2"/>
          <w:sz w:val="24"/>
          <w:szCs w:val="24"/>
        </w:rPr>
        <w:t xml:space="preserve">полноты </w:t>
      </w:r>
      <w:r w:rsidRPr="00601044">
        <w:rPr>
          <w:sz w:val="24"/>
          <w:szCs w:val="24"/>
        </w:rPr>
        <w:t>и достоверности, информационную/художественную ценность источника);</w:t>
      </w:r>
    </w:p>
    <w:p w:rsidR="00601044" w:rsidRPr="00601044" w:rsidRDefault="00601044" w:rsidP="00601044">
      <w:pPr>
        <w:spacing w:before="6" w:line="237" w:lineRule="auto"/>
        <w:ind w:left="849" w:right="851" w:firstLine="710"/>
        <w:jc w:val="both"/>
        <w:rPr>
          <w:sz w:val="24"/>
          <w:szCs w:val="24"/>
        </w:rPr>
      </w:pPr>
      <w:r w:rsidRPr="00601044">
        <w:rPr>
          <w:sz w:val="24"/>
          <w:szCs w:val="24"/>
        </w:rPr>
        <w:t>самостоятельно</w:t>
      </w:r>
      <w:r w:rsidRPr="00601044">
        <w:rPr>
          <w:spacing w:val="80"/>
          <w:sz w:val="24"/>
          <w:szCs w:val="24"/>
        </w:rPr>
        <w:t xml:space="preserve">  </w:t>
      </w:r>
      <w:r w:rsidRPr="00601044">
        <w:rPr>
          <w:sz w:val="24"/>
          <w:szCs w:val="24"/>
        </w:rPr>
        <w:t>определять</w:t>
      </w:r>
      <w:r w:rsidRPr="00601044">
        <w:rPr>
          <w:spacing w:val="80"/>
          <w:sz w:val="24"/>
          <w:szCs w:val="24"/>
        </w:rPr>
        <w:t xml:space="preserve">  </w:t>
      </w:r>
      <w:r w:rsidRPr="00601044">
        <w:rPr>
          <w:sz w:val="24"/>
          <w:szCs w:val="24"/>
        </w:rPr>
        <w:t>критерии</w:t>
      </w:r>
      <w:r w:rsidRPr="00601044">
        <w:rPr>
          <w:spacing w:val="80"/>
          <w:sz w:val="24"/>
          <w:szCs w:val="24"/>
        </w:rPr>
        <w:t xml:space="preserve">  </w:t>
      </w:r>
      <w:r w:rsidRPr="00601044">
        <w:rPr>
          <w:sz w:val="24"/>
          <w:szCs w:val="24"/>
        </w:rPr>
        <w:t>подбора</w:t>
      </w:r>
      <w:r w:rsidRPr="00601044">
        <w:rPr>
          <w:spacing w:val="80"/>
          <w:sz w:val="24"/>
          <w:szCs w:val="24"/>
        </w:rPr>
        <w:t xml:space="preserve">  </w:t>
      </w:r>
      <w:r w:rsidRPr="00601044">
        <w:rPr>
          <w:sz w:val="24"/>
          <w:szCs w:val="24"/>
        </w:rPr>
        <w:t>исторических</w:t>
      </w:r>
      <w:r w:rsidRPr="00601044">
        <w:rPr>
          <w:spacing w:val="80"/>
          <w:sz w:val="24"/>
          <w:szCs w:val="24"/>
        </w:rPr>
        <w:t xml:space="preserve">  </w:t>
      </w:r>
      <w:r w:rsidRPr="00601044">
        <w:rPr>
          <w:sz w:val="24"/>
          <w:szCs w:val="24"/>
        </w:rPr>
        <w:t>источников для решения учебной задачи;</w:t>
      </w:r>
    </w:p>
    <w:p w:rsidR="00601044" w:rsidRPr="00601044" w:rsidRDefault="00601044" w:rsidP="00601044">
      <w:pPr>
        <w:spacing w:before="3"/>
        <w:ind w:left="849" w:right="850" w:firstLine="710"/>
        <w:jc w:val="both"/>
        <w:rPr>
          <w:sz w:val="24"/>
          <w:szCs w:val="24"/>
        </w:rPr>
      </w:pPr>
      <w:r w:rsidRPr="00601044">
        <w:rPr>
          <w:sz w:val="24"/>
          <w:szCs w:val="24"/>
        </w:rPr>
        <w:t>самостоятельно подбирать исторические источники по самостоятельно определенным</w:t>
      </w:r>
      <w:r w:rsidRPr="00601044">
        <w:rPr>
          <w:spacing w:val="80"/>
          <w:sz w:val="24"/>
          <w:szCs w:val="24"/>
        </w:rPr>
        <w:t xml:space="preserve">   </w:t>
      </w:r>
      <w:r w:rsidRPr="00601044">
        <w:rPr>
          <w:sz w:val="24"/>
          <w:szCs w:val="24"/>
        </w:rPr>
        <w:t>критериям,</w:t>
      </w:r>
      <w:r w:rsidRPr="00601044">
        <w:rPr>
          <w:spacing w:val="80"/>
          <w:sz w:val="24"/>
          <w:szCs w:val="24"/>
        </w:rPr>
        <w:t xml:space="preserve">   </w:t>
      </w:r>
      <w:r w:rsidRPr="00601044">
        <w:rPr>
          <w:sz w:val="24"/>
          <w:szCs w:val="24"/>
        </w:rPr>
        <w:t>используя</w:t>
      </w:r>
      <w:r w:rsidRPr="00601044">
        <w:rPr>
          <w:spacing w:val="80"/>
          <w:sz w:val="24"/>
          <w:szCs w:val="24"/>
        </w:rPr>
        <w:t xml:space="preserve">   </w:t>
      </w:r>
      <w:r w:rsidRPr="00601044">
        <w:rPr>
          <w:sz w:val="24"/>
          <w:szCs w:val="24"/>
        </w:rPr>
        <w:t>различные</w:t>
      </w:r>
      <w:r w:rsidRPr="00601044">
        <w:rPr>
          <w:spacing w:val="80"/>
          <w:sz w:val="24"/>
          <w:szCs w:val="24"/>
        </w:rPr>
        <w:t xml:space="preserve">   </w:t>
      </w:r>
      <w:r w:rsidRPr="00601044">
        <w:rPr>
          <w:sz w:val="24"/>
          <w:szCs w:val="24"/>
        </w:rPr>
        <w:t>источники</w:t>
      </w:r>
      <w:r w:rsidRPr="00601044">
        <w:rPr>
          <w:spacing w:val="80"/>
          <w:sz w:val="24"/>
          <w:szCs w:val="24"/>
        </w:rPr>
        <w:t xml:space="preserve">   </w:t>
      </w:r>
      <w:r w:rsidRPr="00601044">
        <w:rPr>
          <w:sz w:val="24"/>
          <w:szCs w:val="24"/>
        </w:rPr>
        <w:t>информации с соблюдением правил информационной безопасности;</w:t>
      </w:r>
    </w:p>
    <w:p w:rsidR="00601044" w:rsidRPr="00601044" w:rsidRDefault="00601044" w:rsidP="00601044">
      <w:pPr>
        <w:ind w:left="849" w:right="842" w:firstLine="710"/>
        <w:jc w:val="both"/>
        <w:rPr>
          <w:sz w:val="24"/>
          <w:szCs w:val="24"/>
        </w:rPr>
      </w:pPr>
      <w:r w:rsidRPr="00601044">
        <w:rPr>
          <w:sz w:val="24"/>
          <w:szCs w:val="24"/>
        </w:rPr>
        <w:t>на основе анализа содержания исторических источников и источников исторической</w:t>
      </w:r>
      <w:r w:rsidRPr="00601044">
        <w:rPr>
          <w:spacing w:val="80"/>
          <w:w w:val="150"/>
          <w:sz w:val="24"/>
          <w:szCs w:val="24"/>
        </w:rPr>
        <w:t xml:space="preserve">  </w:t>
      </w:r>
      <w:r w:rsidRPr="00601044">
        <w:rPr>
          <w:sz w:val="24"/>
          <w:szCs w:val="24"/>
        </w:rPr>
        <w:t>информации</w:t>
      </w:r>
      <w:r w:rsidRPr="00601044">
        <w:rPr>
          <w:spacing w:val="80"/>
          <w:w w:val="150"/>
          <w:sz w:val="24"/>
          <w:szCs w:val="24"/>
        </w:rPr>
        <w:t xml:space="preserve">  </w:t>
      </w:r>
      <w:r w:rsidRPr="00601044">
        <w:rPr>
          <w:sz w:val="24"/>
          <w:szCs w:val="24"/>
        </w:rPr>
        <w:t>объяснять</w:t>
      </w:r>
      <w:r w:rsidRPr="00601044">
        <w:rPr>
          <w:spacing w:val="80"/>
          <w:w w:val="150"/>
          <w:sz w:val="24"/>
          <w:szCs w:val="24"/>
        </w:rPr>
        <w:t xml:space="preserve">  </w:t>
      </w:r>
      <w:r w:rsidRPr="00601044">
        <w:rPr>
          <w:sz w:val="24"/>
          <w:szCs w:val="24"/>
        </w:rPr>
        <w:t>значимость</w:t>
      </w:r>
      <w:r w:rsidRPr="00601044">
        <w:rPr>
          <w:spacing w:val="80"/>
          <w:w w:val="150"/>
          <w:sz w:val="24"/>
          <w:szCs w:val="24"/>
        </w:rPr>
        <w:t xml:space="preserve">  </w:t>
      </w:r>
      <w:r w:rsidRPr="00601044">
        <w:rPr>
          <w:sz w:val="24"/>
          <w:szCs w:val="24"/>
        </w:rPr>
        <w:t>конкретных</w:t>
      </w:r>
      <w:r w:rsidRPr="00601044">
        <w:rPr>
          <w:spacing w:val="80"/>
          <w:w w:val="150"/>
          <w:sz w:val="24"/>
          <w:szCs w:val="24"/>
        </w:rPr>
        <w:t xml:space="preserve">  </w:t>
      </w:r>
      <w:r w:rsidRPr="00601044">
        <w:rPr>
          <w:sz w:val="24"/>
          <w:szCs w:val="24"/>
        </w:rPr>
        <w:t>источников при изучении событий и процессов истории России и истории зарубежных стран, обосновывать</w:t>
      </w:r>
      <w:r w:rsidRPr="00601044">
        <w:rPr>
          <w:spacing w:val="80"/>
          <w:w w:val="150"/>
          <w:sz w:val="24"/>
          <w:szCs w:val="24"/>
        </w:rPr>
        <w:t xml:space="preserve">   </w:t>
      </w:r>
      <w:r w:rsidRPr="00601044">
        <w:rPr>
          <w:sz w:val="24"/>
          <w:szCs w:val="24"/>
        </w:rPr>
        <w:t>необходимость</w:t>
      </w:r>
      <w:r w:rsidRPr="00601044">
        <w:rPr>
          <w:spacing w:val="80"/>
          <w:w w:val="150"/>
          <w:sz w:val="24"/>
          <w:szCs w:val="24"/>
        </w:rPr>
        <w:t xml:space="preserve">   </w:t>
      </w:r>
      <w:r w:rsidRPr="00601044">
        <w:rPr>
          <w:sz w:val="24"/>
          <w:szCs w:val="24"/>
        </w:rPr>
        <w:t>использования</w:t>
      </w:r>
      <w:r w:rsidRPr="00601044">
        <w:rPr>
          <w:spacing w:val="80"/>
          <w:w w:val="150"/>
          <w:sz w:val="24"/>
          <w:szCs w:val="24"/>
        </w:rPr>
        <w:t xml:space="preserve">   </w:t>
      </w:r>
      <w:r w:rsidRPr="00601044">
        <w:rPr>
          <w:sz w:val="24"/>
          <w:szCs w:val="24"/>
        </w:rPr>
        <w:t>конкретных</w:t>
      </w:r>
      <w:r w:rsidRPr="00601044">
        <w:rPr>
          <w:spacing w:val="80"/>
          <w:w w:val="150"/>
          <w:sz w:val="24"/>
          <w:szCs w:val="24"/>
        </w:rPr>
        <w:t xml:space="preserve">   </w:t>
      </w:r>
      <w:r w:rsidRPr="00601044">
        <w:rPr>
          <w:sz w:val="24"/>
          <w:szCs w:val="24"/>
        </w:rPr>
        <w:t>источников</w:t>
      </w:r>
      <w:r w:rsidRPr="00601044">
        <w:rPr>
          <w:spacing w:val="80"/>
          <w:sz w:val="24"/>
          <w:szCs w:val="24"/>
        </w:rPr>
        <w:t xml:space="preserve"> </w:t>
      </w:r>
      <w:r w:rsidRPr="00601044">
        <w:rPr>
          <w:sz w:val="24"/>
          <w:szCs w:val="24"/>
        </w:rPr>
        <w:t>для аргументации точки зрения по заданной теме;</w:t>
      </w:r>
    </w:p>
    <w:p w:rsidR="00601044" w:rsidRPr="00601044" w:rsidRDefault="00601044" w:rsidP="00601044">
      <w:pPr>
        <w:spacing w:before="1"/>
        <w:ind w:left="849" w:right="847" w:firstLine="710"/>
        <w:jc w:val="both"/>
        <w:rPr>
          <w:sz w:val="24"/>
          <w:szCs w:val="24"/>
        </w:rPr>
      </w:pPr>
      <w:r w:rsidRPr="00601044">
        <w:rPr>
          <w:sz w:val="24"/>
          <w:szCs w:val="24"/>
        </w:rPr>
        <w:t>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601044" w:rsidRPr="00601044" w:rsidRDefault="00601044" w:rsidP="00601044">
      <w:pPr>
        <w:ind w:left="849" w:right="845" w:firstLine="710"/>
        <w:jc w:val="both"/>
        <w:rPr>
          <w:sz w:val="24"/>
          <w:szCs w:val="24"/>
        </w:rPr>
      </w:pPr>
      <w:r w:rsidRPr="00601044">
        <w:rPr>
          <w:sz w:val="24"/>
          <w:szCs w:val="24"/>
        </w:rPr>
        <w:t>участвовать</w:t>
      </w:r>
      <w:r w:rsidRPr="00601044">
        <w:rPr>
          <w:spacing w:val="80"/>
          <w:w w:val="150"/>
          <w:sz w:val="24"/>
          <w:szCs w:val="24"/>
        </w:rPr>
        <w:t xml:space="preserve"> </w:t>
      </w:r>
      <w:r w:rsidRPr="00601044">
        <w:rPr>
          <w:sz w:val="24"/>
          <w:szCs w:val="24"/>
        </w:rPr>
        <w:t>в</w:t>
      </w:r>
      <w:r w:rsidRPr="00601044">
        <w:rPr>
          <w:spacing w:val="80"/>
          <w:w w:val="150"/>
          <w:sz w:val="24"/>
          <w:szCs w:val="24"/>
        </w:rPr>
        <w:t xml:space="preserve"> </w:t>
      </w:r>
      <w:r w:rsidRPr="00601044">
        <w:rPr>
          <w:sz w:val="24"/>
          <w:szCs w:val="24"/>
        </w:rPr>
        <w:t>выполнении</w:t>
      </w:r>
      <w:r w:rsidRPr="00601044">
        <w:rPr>
          <w:spacing w:val="80"/>
          <w:w w:val="150"/>
          <w:sz w:val="24"/>
          <w:szCs w:val="24"/>
        </w:rPr>
        <w:t xml:space="preserve"> </w:t>
      </w:r>
      <w:r w:rsidRPr="00601044">
        <w:rPr>
          <w:sz w:val="24"/>
          <w:szCs w:val="24"/>
        </w:rPr>
        <w:t>учебных</w:t>
      </w:r>
      <w:r w:rsidRPr="00601044">
        <w:rPr>
          <w:spacing w:val="80"/>
          <w:w w:val="150"/>
          <w:sz w:val="24"/>
          <w:szCs w:val="24"/>
        </w:rPr>
        <w:t xml:space="preserve"> </w:t>
      </w:r>
      <w:r w:rsidRPr="00601044">
        <w:rPr>
          <w:sz w:val="24"/>
          <w:szCs w:val="24"/>
        </w:rPr>
        <w:t>проектов,</w:t>
      </w:r>
      <w:r w:rsidRPr="00601044">
        <w:rPr>
          <w:spacing w:val="80"/>
          <w:w w:val="150"/>
          <w:sz w:val="24"/>
          <w:szCs w:val="24"/>
        </w:rPr>
        <w:t xml:space="preserve"> </w:t>
      </w:r>
      <w:r w:rsidRPr="00601044">
        <w:rPr>
          <w:sz w:val="24"/>
          <w:szCs w:val="24"/>
        </w:rPr>
        <w:t>проводить</w:t>
      </w:r>
      <w:r w:rsidRPr="00601044">
        <w:rPr>
          <w:spacing w:val="80"/>
          <w:w w:val="150"/>
          <w:sz w:val="24"/>
          <w:szCs w:val="24"/>
        </w:rPr>
        <w:t xml:space="preserve"> </w:t>
      </w:r>
      <w:r w:rsidRPr="00601044">
        <w:rPr>
          <w:sz w:val="24"/>
          <w:szCs w:val="24"/>
        </w:rPr>
        <w:t>индивидуальные или групповые учебные исследования по истории с древнейших времен до 1914 г., истории родного края;</w:t>
      </w:r>
    </w:p>
    <w:p w:rsidR="00601044" w:rsidRPr="00601044" w:rsidRDefault="00601044" w:rsidP="00601044">
      <w:pPr>
        <w:spacing w:line="242" w:lineRule="auto"/>
        <w:ind w:left="849" w:right="845" w:firstLine="710"/>
        <w:jc w:val="both"/>
        <w:rPr>
          <w:sz w:val="24"/>
          <w:szCs w:val="24"/>
        </w:rPr>
      </w:pPr>
      <w:r w:rsidRPr="00601044">
        <w:rPr>
          <w:sz w:val="24"/>
          <w:szCs w:val="24"/>
        </w:rPr>
        <w:t xml:space="preserve">публично представлять результаты проектной и учебно-исследовательской </w:t>
      </w:r>
      <w:r w:rsidRPr="00601044">
        <w:rPr>
          <w:spacing w:val="-2"/>
          <w:sz w:val="24"/>
          <w:szCs w:val="24"/>
        </w:rPr>
        <w:t>деятельности.</w:t>
      </w:r>
    </w:p>
    <w:p w:rsidR="00601044" w:rsidRPr="00601044" w:rsidRDefault="00601044" w:rsidP="00601044">
      <w:pPr>
        <w:ind w:left="849" w:right="850" w:firstLine="710"/>
        <w:jc w:val="both"/>
        <w:rPr>
          <w:sz w:val="24"/>
          <w:szCs w:val="24"/>
        </w:rPr>
      </w:pPr>
      <w:r w:rsidRPr="00601044">
        <w:rPr>
          <w:sz w:val="24"/>
          <w:szCs w:val="24"/>
        </w:rPr>
        <w:t>Умение на практике отстаивать историческую правду в ходе дискуссий и других форм</w:t>
      </w:r>
      <w:r w:rsidRPr="00601044">
        <w:rPr>
          <w:spacing w:val="80"/>
          <w:w w:val="150"/>
          <w:sz w:val="24"/>
          <w:szCs w:val="24"/>
        </w:rPr>
        <w:t xml:space="preserve">   </w:t>
      </w:r>
      <w:r w:rsidRPr="00601044">
        <w:rPr>
          <w:sz w:val="24"/>
          <w:szCs w:val="24"/>
        </w:rPr>
        <w:t>межличностного</w:t>
      </w:r>
      <w:r w:rsidRPr="00601044">
        <w:rPr>
          <w:spacing w:val="80"/>
          <w:w w:val="150"/>
          <w:sz w:val="24"/>
          <w:szCs w:val="24"/>
        </w:rPr>
        <w:t xml:space="preserve">   </w:t>
      </w:r>
      <w:r w:rsidRPr="00601044">
        <w:rPr>
          <w:sz w:val="24"/>
          <w:szCs w:val="24"/>
        </w:rPr>
        <w:t>взаимодействия,</w:t>
      </w:r>
      <w:r w:rsidRPr="00601044">
        <w:rPr>
          <w:spacing w:val="80"/>
          <w:w w:val="150"/>
          <w:sz w:val="24"/>
          <w:szCs w:val="24"/>
        </w:rPr>
        <w:t xml:space="preserve">   </w:t>
      </w:r>
      <w:r w:rsidRPr="00601044">
        <w:rPr>
          <w:sz w:val="24"/>
          <w:szCs w:val="24"/>
        </w:rPr>
        <w:t>а</w:t>
      </w:r>
      <w:r w:rsidRPr="00601044">
        <w:rPr>
          <w:spacing w:val="80"/>
          <w:w w:val="150"/>
          <w:sz w:val="24"/>
          <w:szCs w:val="24"/>
        </w:rPr>
        <w:t xml:space="preserve">   </w:t>
      </w:r>
      <w:r w:rsidRPr="00601044">
        <w:rPr>
          <w:sz w:val="24"/>
          <w:szCs w:val="24"/>
        </w:rPr>
        <w:t>также</w:t>
      </w:r>
      <w:r w:rsidRPr="00601044">
        <w:rPr>
          <w:spacing w:val="80"/>
          <w:w w:val="150"/>
          <w:sz w:val="24"/>
          <w:szCs w:val="24"/>
        </w:rPr>
        <w:t xml:space="preserve">   </w:t>
      </w:r>
      <w:r w:rsidRPr="00601044">
        <w:rPr>
          <w:sz w:val="24"/>
          <w:szCs w:val="24"/>
        </w:rPr>
        <w:t>при</w:t>
      </w:r>
      <w:r w:rsidRPr="00601044">
        <w:rPr>
          <w:spacing w:val="80"/>
          <w:w w:val="150"/>
          <w:sz w:val="24"/>
          <w:szCs w:val="24"/>
        </w:rPr>
        <w:t xml:space="preserve">   </w:t>
      </w:r>
      <w:r w:rsidRPr="00601044">
        <w:rPr>
          <w:sz w:val="24"/>
          <w:szCs w:val="24"/>
        </w:rPr>
        <w:t>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601044" w:rsidRPr="00601044" w:rsidRDefault="00601044" w:rsidP="00601044">
      <w:pPr>
        <w:spacing w:line="237" w:lineRule="auto"/>
        <w:ind w:left="849" w:right="842" w:firstLine="710"/>
        <w:jc w:val="both"/>
        <w:rPr>
          <w:sz w:val="24"/>
          <w:szCs w:val="24"/>
        </w:rPr>
      </w:pPr>
      <w:r w:rsidRPr="00601044">
        <w:rPr>
          <w:sz w:val="24"/>
          <w:szCs w:val="24"/>
        </w:rPr>
        <w:t>Структура</w:t>
      </w:r>
      <w:r w:rsidRPr="00601044">
        <w:rPr>
          <w:spacing w:val="40"/>
          <w:sz w:val="24"/>
          <w:szCs w:val="24"/>
        </w:rPr>
        <w:t xml:space="preserve">  </w:t>
      </w:r>
      <w:r w:rsidRPr="00601044">
        <w:rPr>
          <w:sz w:val="24"/>
          <w:szCs w:val="24"/>
        </w:rPr>
        <w:t>предметного</w:t>
      </w:r>
      <w:r w:rsidRPr="00601044">
        <w:rPr>
          <w:spacing w:val="40"/>
          <w:sz w:val="24"/>
          <w:szCs w:val="24"/>
        </w:rPr>
        <w:t xml:space="preserve">  </w:t>
      </w:r>
      <w:r w:rsidRPr="00601044">
        <w:rPr>
          <w:sz w:val="24"/>
          <w:szCs w:val="24"/>
        </w:rPr>
        <w:t>результата</w:t>
      </w:r>
      <w:r w:rsidRPr="00601044">
        <w:rPr>
          <w:spacing w:val="40"/>
          <w:sz w:val="24"/>
          <w:szCs w:val="24"/>
        </w:rPr>
        <w:t xml:space="preserve">  </w:t>
      </w:r>
      <w:r w:rsidRPr="00601044">
        <w:rPr>
          <w:sz w:val="24"/>
          <w:szCs w:val="24"/>
        </w:rPr>
        <w:t>включает</w:t>
      </w:r>
      <w:r w:rsidRPr="00601044">
        <w:rPr>
          <w:spacing w:val="40"/>
          <w:sz w:val="24"/>
          <w:szCs w:val="24"/>
        </w:rPr>
        <w:t xml:space="preserve">  </w:t>
      </w:r>
      <w:r w:rsidRPr="00601044">
        <w:rPr>
          <w:sz w:val="24"/>
          <w:szCs w:val="24"/>
        </w:rPr>
        <w:t>следующий</w:t>
      </w:r>
      <w:r w:rsidRPr="00601044">
        <w:rPr>
          <w:spacing w:val="40"/>
          <w:sz w:val="24"/>
          <w:szCs w:val="24"/>
        </w:rPr>
        <w:t xml:space="preserve">  </w:t>
      </w:r>
      <w:r w:rsidRPr="00601044">
        <w:rPr>
          <w:sz w:val="24"/>
          <w:szCs w:val="24"/>
        </w:rPr>
        <w:t>перечень</w:t>
      </w:r>
      <w:r w:rsidRPr="00601044">
        <w:rPr>
          <w:spacing w:val="40"/>
          <w:sz w:val="24"/>
          <w:szCs w:val="24"/>
        </w:rPr>
        <w:t xml:space="preserve">  </w:t>
      </w:r>
      <w:r w:rsidRPr="00601044">
        <w:rPr>
          <w:sz w:val="24"/>
          <w:szCs w:val="24"/>
        </w:rPr>
        <w:t>знаний</w:t>
      </w:r>
      <w:r w:rsidRPr="00601044">
        <w:rPr>
          <w:spacing w:val="40"/>
          <w:sz w:val="24"/>
          <w:szCs w:val="24"/>
        </w:rPr>
        <w:t xml:space="preserve"> </w:t>
      </w:r>
      <w:r w:rsidRPr="00601044">
        <w:rPr>
          <w:sz w:val="24"/>
          <w:szCs w:val="24"/>
        </w:rPr>
        <w:t>и умений:</w:t>
      </w:r>
    </w:p>
    <w:p w:rsidR="00601044" w:rsidRPr="00601044" w:rsidRDefault="00601044" w:rsidP="00601044">
      <w:pPr>
        <w:spacing w:before="4" w:line="237" w:lineRule="auto"/>
        <w:ind w:left="849" w:right="841" w:firstLine="710"/>
        <w:jc w:val="both"/>
        <w:rPr>
          <w:sz w:val="24"/>
          <w:szCs w:val="24"/>
        </w:rPr>
      </w:pPr>
      <w:r w:rsidRPr="00601044">
        <w:rPr>
          <w:sz w:val="24"/>
          <w:szCs w:val="24"/>
        </w:rPr>
        <w:t>на основе знаний по истории России с древнейших времен до 1914 г. критически оценивать полученную извне социальную информацию;</w:t>
      </w:r>
    </w:p>
    <w:p w:rsidR="00601044" w:rsidRPr="00601044" w:rsidRDefault="00601044" w:rsidP="00601044">
      <w:pPr>
        <w:spacing w:before="3"/>
        <w:ind w:left="849" w:right="846" w:firstLine="710"/>
        <w:jc w:val="both"/>
        <w:rPr>
          <w:sz w:val="24"/>
          <w:szCs w:val="24"/>
        </w:rPr>
      </w:pPr>
      <w:r w:rsidRPr="00601044">
        <w:rPr>
          <w:sz w:val="24"/>
          <w:szCs w:val="24"/>
        </w:rPr>
        <w:t>самостоятельно</w:t>
      </w:r>
      <w:r w:rsidRPr="00601044">
        <w:rPr>
          <w:spacing w:val="80"/>
          <w:sz w:val="24"/>
          <w:szCs w:val="24"/>
        </w:rPr>
        <w:t xml:space="preserve">  </w:t>
      </w:r>
      <w:r w:rsidRPr="00601044">
        <w:rPr>
          <w:sz w:val="24"/>
          <w:szCs w:val="24"/>
        </w:rPr>
        <w:t>отбирать</w:t>
      </w:r>
      <w:r w:rsidRPr="00601044">
        <w:rPr>
          <w:spacing w:val="80"/>
          <w:sz w:val="24"/>
          <w:szCs w:val="24"/>
        </w:rPr>
        <w:t xml:space="preserve">  </w:t>
      </w:r>
      <w:r w:rsidRPr="00601044">
        <w:rPr>
          <w:sz w:val="24"/>
          <w:szCs w:val="24"/>
        </w:rPr>
        <w:t>факты,</w:t>
      </w:r>
      <w:r w:rsidRPr="00601044">
        <w:rPr>
          <w:spacing w:val="80"/>
          <w:sz w:val="24"/>
          <w:szCs w:val="24"/>
        </w:rPr>
        <w:t xml:space="preserve">  </w:t>
      </w:r>
      <w:r w:rsidRPr="00601044">
        <w:rPr>
          <w:sz w:val="24"/>
          <w:szCs w:val="24"/>
        </w:rPr>
        <w:t>которые</w:t>
      </w:r>
      <w:r w:rsidRPr="00601044">
        <w:rPr>
          <w:spacing w:val="80"/>
          <w:sz w:val="24"/>
          <w:szCs w:val="24"/>
        </w:rPr>
        <w:t xml:space="preserve">  </w:t>
      </w:r>
      <w:r w:rsidRPr="00601044">
        <w:rPr>
          <w:sz w:val="24"/>
          <w:szCs w:val="24"/>
        </w:rPr>
        <w:t>могут</w:t>
      </w:r>
      <w:r w:rsidRPr="00601044">
        <w:rPr>
          <w:spacing w:val="80"/>
          <w:sz w:val="24"/>
          <w:szCs w:val="24"/>
        </w:rPr>
        <w:t xml:space="preserve">  </w:t>
      </w:r>
      <w:r w:rsidRPr="00601044">
        <w:rPr>
          <w:sz w:val="24"/>
          <w:szCs w:val="24"/>
        </w:rPr>
        <w:t>быть</w:t>
      </w:r>
      <w:r w:rsidRPr="00601044">
        <w:rPr>
          <w:spacing w:val="80"/>
          <w:sz w:val="24"/>
          <w:szCs w:val="24"/>
        </w:rPr>
        <w:t xml:space="preserve">  </w:t>
      </w:r>
      <w:r w:rsidRPr="00601044">
        <w:rPr>
          <w:sz w:val="24"/>
          <w:szCs w:val="24"/>
        </w:rPr>
        <w:t>использованы для подтверждения/опровержения какой-либо оценки исторических событий, формулировать аргументы;</w:t>
      </w:r>
    </w:p>
    <w:p w:rsidR="00601044" w:rsidRPr="00601044" w:rsidRDefault="00601044" w:rsidP="00601044">
      <w:pPr>
        <w:spacing w:line="242" w:lineRule="auto"/>
        <w:ind w:left="849" w:right="851" w:firstLine="710"/>
        <w:jc w:val="both"/>
        <w:rPr>
          <w:sz w:val="24"/>
          <w:szCs w:val="24"/>
        </w:rPr>
      </w:pPr>
      <w:r w:rsidRPr="00601044">
        <w:rPr>
          <w:sz w:val="24"/>
          <w:szCs w:val="24"/>
        </w:rPr>
        <w:t>определять и аргументировать свое</w:t>
      </w:r>
      <w:r w:rsidRPr="00601044">
        <w:rPr>
          <w:spacing w:val="-3"/>
          <w:sz w:val="24"/>
          <w:szCs w:val="24"/>
        </w:rPr>
        <w:t xml:space="preserve"> </w:t>
      </w:r>
      <w:r w:rsidRPr="00601044">
        <w:rPr>
          <w:sz w:val="24"/>
          <w:szCs w:val="24"/>
        </w:rPr>
        <w:t>отношение к наиболее значительным событиям и личностям из истории России с древнейших времен до 1914 г.;</w:t>
      </w:r>
    </w:p>
    <w:p w:rsidR="00601044" w:rsidRPr="00601044" w:rsidRDefault="00601044" w:rsidP="00601044">
      <w:pPr>
        <w:ind w:left="849" w:right="842" w:firstLine="710"/>
        <w:jc w:val="both"/>
        <w:rPr>
          <w:sz w:val="24"/>
          <w:szCs w:val="24"/>
        </w:rPr>
      </w:pPr>
      <w:r w:rsidRPr="00601044">
        <w:rPr>
          <w:sz w:val="24"/>
          <w:szCs w:val="24"/>
        </w:rPr>
        <w:t>рассказывать</w:t>
      </w:r>
      <w:r w:rsidRPr="00601044">
        <w:rPr>
          <w:spacing w:val="80"/>
          <w:sz w:val="24"/>
          <w:szCs w:val="24"/>
        </w:rPr>
        <w:t xml:space="preserve"> </w:t>
      </w:r>
      <w:r w:rsidRPr="00601044">
        <w:rPr>
          <w:sz w:val="24"/>
          <w:szCs w:val="24"/>
        </w:rPr>
        <w:t>о</w:t>
      </w:r>
      <w:r w:rsidRPr="00601044">
        <w:rPr>
          <w:spacing w:val="80"/>
          <w:sz w:val="24"/>
          <w:szCs w:val="24"/>
        </w:rPr>
        <w:t xml:space="preserve"> </w:t>
      </w:r>
      <w:r w:rsidRPr="00601044">
        <w:rPr>
          <w:sz w:val="24"/>
          <w:szCs w:val="24"/>
        </w:rPr>
        <w:t>подвигах</w:t>
      </w:r>
      <w:r w:rsidRPr="00601044">
        <w:rPr>
          <w:spacing w:val="80"/>
          <w:sz w:val="24"/>
          <w:szCs w:val="24"/>
        </w:rPr>
        <w:t xml:space="preserve"> </w:t>
      </w:r>
      <w:r w:rsidRPr="00601044">
        <w:rPr>
          <w:sz w:val="24"/>
          <w:szCs w:val="24"/>
        </w:rPr>
        <w:t>народа</w:t>
      </w:r>
      <w:r w:rsidRPr="00601044">
        <w:rPr>
          <w:spacing w:val="80"/>
          <w:sz w:val="24"/>
          <w:szCs w:val="24"/>
        </w:rPr>
        <w:t xml:space="preserve"> </w:t>
      </w:r>
      <w:r w:rsidRPr="00601044">
        <w:rPr>
          <w:sz w:val="24"/>
          <w:szCs w:val="24"/>
        </w:rPr>
        <w:t>при</w:t>
      </w:r>
      <w:r w:rsidRPr="00601044">
        <w:rPr>
          <w:spacing w:val="80"/>
          <w:sz w:val="24"/>
          <w:szCs w:val="24"/>
        </w:rPr>
        <w:t xml:space="preserve"> </w:t>
      </w:r>
      <w:r w:rsidRPr="00601044">
        <w:rPr>
          <w:sz w:val="24"/>
          <w:szCs w:val="24"/>
        </w:rPr>
        <w:t>защите</w:t>
      </w:r>
      <w:r w:rsidRPr="00601044">
        <w:rPr>
          <w:spacing w:val="80"/>
          <w:sz w:val="24"/>
          <w:szCs w:val="24"/>
        </w:rPr>
        <w:t xml:space="preserve"> </w:t>
      </w:r>
      <w:r w:rsidRPr="00601044">
        <w:rPr>
          <w:sz w:val="24"/>
          <w:szCs w:val="24"/>
        </w:rPr>
        <w:t>Отечества,</w:t>
      </w:r>
      <w:r w:rsidRPr="00601044">
        <w:rPr>
          <w:spacing w:val="80"/>
          <w:sz w:val="24"/>
          <w:szCs w:val="24"/>
        </w:rPr>
        <w:t xml:space="preserve"> </w:t>
      </w:r>
      <w:r w:rsidRPr="00601044">
        <w:rPr>
          <w:sz w:val="24"/>
          <w:szCs w:val="24"/>
        </w:rPr>
        <w:t>активно</w:t>
      </w:r>
      <w:r w:rsidRPr="00601044">
        <w:rPr>
          <w:spacing w:val="80"/>
          <w:sz w:val="24"/>
          <w:szCs w:val="24"/>
        </w:rPr>
        <w:t xml:space="preserve"> </w:t>
      </w:r>
      <w:r w:rsidRPr="00601044">
        <w:rPr>
          <w:sz w:val="24"/>
          <w:szCs w:val="24"/>
        </w:rPr>
        <w:t>участвовать</w:t>
      </w:r>
      <w:r w:rsidRPr="00601044">
        <w:rPr>
          <w:spacing w:val="80"/>
          <w:sz w:val="24"/>
          <w:szCs w:val="24"/>
        </w:rPr>
        <w:t xml:space="preserve"> </w:t>
      </w:r>
      <w:r w:rsidRPr="00601044">
        <w:rPr>
          <w:sz w:val="24"/>
          <w:szCs w:val="24"/>
        </w:rPr>
        <w:t>в</w:t>
      </w:r>
      <w:r w:rsidRPr="00601044">
        <w:rPr>
          <w:spacing w:val="62"/>
          <w:sz w:val="24"/>
          <w:szCs w:val="24"/>
        </w:rPr>
        <w:t xml:space="preserve">  </w:t>
      </w:r>
      <w:r w:rsidRPr="00601044">
        <w:rPr>
          <w:sz w:val="24"/>
          <w:szCs w:val="24"/>
        </w:rPr>
        <w:t>дискуссиях,</w:t>
      </w:r>
      <w:r w:rsidRPr="00601044">
        <w:rPr>
          <w:spacing w:val="62"/>
          <w:sz w:val="24"/>
          <w:szCs w:val="24"/>
        </w:rPr>
        <w:t xml:space="preserve">  </w:t>
      </w:r>
      <w:r w:rsidRPr="00601044">
        <w:rPr>
          <w:sz w:val="24"/>
          <w:szCs w:val="24"/>
        </w:rPr>
        <w:t>не</w:t>
      </w:r>
      <w:r w:rsidRPr="00601044">
        <w:rPr>
          <w:spacing w:val="61"/>
          <w:sz w:val="24"/>
          <w:szCs w:val="24"/>
        </w:rPr>
        <w:t xml:space="preserve">  </w:t>
      </w:r>
      <w:r w:rsidRPr="00601044">
        <w:rPr>
          <w:sz w:val="24"/>
          <w:szCs w:val="24"/>
        </w:rPr>
        <w:t>допуская</w:t>
      </w:r>
      <w:r w:rsidRPr="00601044">
        <w:rPr>
          <w:spacing w:val="64"/>
          <w:sz w:val="24"/>
          <w:szCs w:val="24"/>
        </w:rPr>
        <w:t xml:space="preserve">  </w:t>
      </w:r>
      <w:r w:rsidRPr="00601044">
        <w:rPr>
          <w:sz w:val="24"/>
          <w:szCs w:val="24"/>
        </w:rPr>
        <w:t>умаления</w:t>
      </w:r>
      <w:r w:rsidRPr="00601044">
        <w:rPr>
          <w:spacing w:val="61"/>
          <w:sz w:val="24"/>
          <w:szCs w:val="24"/>
        </w:rPr>
        <w:t xml:space="preserve">  </w:t>
      </w:r>
      <w:r w:rsidRPr="00601044">
        <w:rPr>
          <w:sz w:val="24"/>
          <w:szCs w:val="24"/>
        </w:rPr>
        <w:t>подвига</w:t>
      </w:r>
      <w:r w:rsidRPr="00601044">
        <w:rPr>
          <w:spacing w:val="61"/>
          <w:sz w:val="24"/>
          <w:szCs w:val="24"/>
        </w:rPr>
        <w:t xml:space="preserve">  </w:t>
      </w:r>
      <w:r w:rsidRPr="00601044">
        <w:rPr>
          <w:sz w:val="24"/>
          <w:szCs w:val="24"/>
        </w:rPr>
        <w:t>народа</w:t>
      </w:r>
      <w:r w:rsidRPr="00601044">
        <w:rPr>
          <w:spacing w:val="58"/>
          <w:sz w:val="24"/>
          <w:szCs w:val="24"/>
        </w:rPr>
        <w:t xml:space="preserve">  </w:t>
      </w:r>
      <w:r w:rsidRPr="00601044">
        <w:rPr>
          <w:sz w:val="24"/>
          <w:szCs w:val="24"/>
        </w:rPr>
        <w:t>при</w:t>
      </w:r>
      <w:r w:rsidRPr="00601044">
        <w:rPr>
          <w:spacing w:val="59"/>
          <w:sz w:val="24"/>
          <w:szCs w:val="24"/>
        </w:rPr>
        <w:t xml:space="preserve">  </w:t>
      </w:r>
      <w:r w:rsidRPr="00601044">
        <w:rPr>
          <w:sz w:val="24"/>
          <w:szCs w:val="24"/>
        </w:rPr>
        <w:t>защите</w:t>
      </w:r>
      <w:r w:rsidRPr="00601044">
        <w:rPr>
          <w:spacing w:val="61"/>
          <w:sz w:val="24"/>
          <w:szCs w:val="24"/>
        </w:rPr>
        <w:t xml:space="preserve">  </w:t>
      </w:r>
      <w:r w:rsidRPr="00601044">
        <w:rPr>
          <w:sz w:val="24"/>
          <w:szCs w:val="24"/>
        </w:rPr>
        <w:t>Отечества с древнейших времен до 1914 г.;</w:t>
      </w:r>
    </w:p>
    <w:p w:rsidR="00601044" w:rsidRDefault="00601044" w:rsidP="00F1475B">
      <w:pPr>
        <w:ind w:left="849" w:right="844" w:firstLine="710"/>
        <w:jc w:val="both"/>
        <w:rPr>
          <w:sz w:val="24"/>
          <w:szCs w:val="24"/>
        </w:rPr>
      </w:pPr>
      <w:r w:rsidRPr="00601044">
        <w:rPr>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w:t>
      </w:r>
      <w:r w:rsidR="00F1475B">
        <w:rPr>
          <w:sz w:val="24"/>
          <w:szCs w:val="24"/>
        </w:rPr>
        <w:t xml:space="preserve"> с древнейших времен до 1914 г.</w:t>
      </w:r>
    </w:p>
    <w:p w:rsidR="00F1475B" w:rsidRPr="00F1475B" w:rsidRDefault="00F1475B" w:rsidP="00F1475B">
      <w:pPr>
        <w:ind w:left="849" w:right="844" w:firstLine="710"/>
        <w:jc w:val="both"/>
        <w:rPr>
          <w:sz w:val="24"/>
          <w:szCs w:val="24"/>
        </w:rPr>
      </w:pPr>
    </w:p>
    <w:p w:rsidR="00DE4242" w:rsidRDefault="00DD402F" w:rsidP="00742382">
      <w:pPr>
        <w:pStyle w:val="2"/>
        <w:numPr>
          <w:ilvl w:val="2"/>
          <w:numId w:val="36"/>
        </w:numPr>
        <w:tabs>
          <w:tab w:val="left" w:pos="1715"/>
        </w:tabs>
        <w:spacing w:before="1" w:line="237" w:lineRule="auto"/>
        <w:ind w:right="432" w:firstLine="706"/>
        <w:jc w:val="both"/>
      </w:pPr>
      <w:bookmarkStart w:id="16" w:name="2.1.16._Рабочая_программа_по_учебному_пр"/>
      <w:bookmarkEnd w:id="16"/>
      <w:r>
        <w:t>Рабочая программа по учебному предмету «</w:t>
      </w:r>
      <w:r>
        <w:rPr>
          <w:position w:val="1"/>
        </w:rPr>
        <w:t>Обществознание</w:t>
      </w:r>
      <w:r>
        <w:t xml:space="preserve">» (базовый </w:t>
      </w:r>
      <w:r>
        <w:rPr>
          <w:spacing w:val="-2"/>
        </w:rPr>
        <w:t>уровень).</w:t>
      </w:r>
    </w:p>
    <w:p w:rsidR="00DE4242" w:rsidRDefault="00DD402F" w:rsidP="00742382">
      <w:pPr>
        <w:pStyle w:val="a4"/>
        <w:numPr>
          <w:ilvl w:val="1"/>
          <w:numId w:val="35"/>
        </w:numPr>
        <w:tabs>
          <w:tab w:val="left" w:pos="1657"/>
        </w:tabs>
        <w:ind w:right="421" w:firstLine="710"/>
        <w:jc w:val="both"/>
        <w:rPr>
          <w:sz w:val="24"/>
        </w:rPr>
      </w:pPr>
      <w:r>
        <w:rPr>
          <w:sz w:val="24"/>
        </w:rPr>
        <w:t>Федеральная рабочая программа по учебному предмету «</w:t>
      </w:r>
      <w:r>
        <w:rPr>
          <w:position w:val="1"/>
          <w:sz w:val="24"/>
        </w:rPr>
        <w:t>Обществознание</w:t>
      </w:r>
      <w:r>
        <w:rPr>
          <w:sz w:val="24"/>
        </w:rPr>
        <w:t>» (предметная</w:t>
      </w:r>
      <w:r>
        <w:rPr>
          <w:spacing w:val="-6"/>
          <w:sz w:val="24"/>
        </w:rPr>
        <w:t xml:space="preserve"> </w:t>
      </w:r>
      <w:r>
        <w:rPr>
          <w:sz w:val="24"/>
        </w:rPr>
        <w:t>область «Общественно-научные</w:t>
      </w:r>
      <w:r>
        <w:rPr>
          <w:spacing w:val="-2"/>
          <w:sz w:val="24"/>
        </w:rPr>
        <w:t xml:space="preserve"> </w:t>
      </w:r>
      <w:r>
        <w:rPr>
          <w:sz w:val="24"/>
        </w:rPr>
        <w:t>предметы») (далее</w:t>
      </w:r>
      <w:r>
        <w:rPr>
          <w:spacing w:val="-2"/>
          <w:sz w:val="24"/>
        </w:rPr>
        <w:t xml:space="preserve"> </w:t>
      </w:r>
      <w:r>
        <w:rPr>
          <w:sz w:val="24"/>
        </w:rPr>
        <w:t>соответственно –</w:t>
      </w:r>
      <w:r>
        <w:rPr>
          <w:spacing w:val="-1"/>
          <w:sz w:val="24"/>
        </w:rPr>
        <w:t xml:space="preserve"> </w:t>
      </w:r>
      <w:r>
        <w:rPr>
          <w:sz w:val="24"/>
        </w:rPr>
        <w:t>программа</w:t>
      </w:r>
      <w:r>
        <w:rPr>
          <w:spacing w:val="-7"/>
          <w:sz w:val="24"/>
        </w:rPr>
        <w:t xml:space="preserve"> </w:t>
      </w:r>
      <w:r>
        <w:rPr>
          <w:sz w:val="24"/>
        </w:rPr>
        <w:t xml:space="preserve">по обществознанию, обществознание) включает пояснительную записку, содержание обучения, </w:t>
      </w:r>
      <w:r>
        <w:rPr>
          <w:sz w:val="24"/>
        </w:rPr>
        <w:lastRenderedPageBreak/>
        <w:t>планируемые результаты освоения программы по обществознанию.</w:t>
      </w:r>
    </w:p>
    <w:p w:rsidR="00DE4242" w:rsidRDefault="00DD402F" w:rsidP="00742382">
      <w:pPr>
        <w:pStyle w:val="a4"/>
        <w:numPr>
          <w:ilvl w:val="1"/>
          <w:numId w:val="35"/>
        </w:numPr>
        <w:tabs>
          <w:tab w:val="left" w:pos="1658"/>
        </w:tabs>
        <w:spacing w:line="271" w:lineRule="exact"/>
        <w:ind w:left="1658" w:hanging="662"/>
        <w:jc w:val="both"/>
        <w:rPr>
          <w:sz w:val="24"/>
        </w:rPr>
      </w:pPr>
      <w:r>
        <w:rPr>
          <w:sz w:val="24"/>
        </w:rPr>
        <w:t>Пояснительная</w:t>
      </w:r>
      <w:r>
        <w:rPr>
          <w:spacing w:val="-8"/>
          <w:sz w:val="24"/>
        </w:rPr>
        <w:t xml:space="preserve"> </w:t>
      </w:r>
      <w:r>
        <w:rPr>
          <w:spacing w:val="-2"/>
          <w:sz w:val="24"/>
        </w:rPr>
        <w:t>записка.</w:t>
      </w:r>
    </w:p>
    <w:p w:rsidR="00DE4242" w:rsidRDefault="00DD402F" w:rsidP="00742382">
      <w:pPr>
        <w:pStyle w:val="a4"/>
        <w:numPr>
          <w:ilvl w:val="2"/>
          <w:numId w:val="35"/>
        </w:numPr>
        <w:tabs>
          <w:tab w:val="left" w:pos="1839"/>
        </w:tabs>
        <w:spacing w:before="1"/>
        <w:ind w:right="432" w:firstLine="710"/>
        <w:jc w:val="both"/>
        <w:rPr>
          <w:sz w:val="24"/>
        </w:rPr>
      </w:pPr>
      <w:r>
        <w:rPr>
          <w:sz w:val="24"/>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программы воспитания и подлежит непосредственному применению при реализации обязательной части ООП СОО.</w:t>
      </w:r>
    </w:p>
    <w:p w:rsidR="00DE4242" w:rsidRDefault="00DD402F" w:rsidP="00742382">
      <w:pPr>
        <w:pStyle w:val="a4"/>
        <w:numPr>
          <w:ilvl w:val="2"/>
          <w:numId w:val="35"/>
        </w:numPr>
        <w:tabs>
          <w:tab w:val="left" w:pos="1839"/>
        </w:tabs>
        <w:ind w:right="432" w:firstLine="710"/>
        <w:jc w:val="both"/>
        <w:rPr>
          <w:sz w:val="24"/>
        </w:rPr>
      </w:pPr>
      <w:r>
        <w:rPr>
          <w:sz w:val="24"/>
        </w:rPr>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DE4242" w:rsidRDefault="00DD402F">
      <w:pPr>
        <w:pStyle w:val="a3"/>
        <w:spacing w:before="1"/>
        <w:ind w:right="428"/>
      </w:pPr>
      <w:r>
        <w:t>Изучение обществознания,</w:t>
      </w:r>
      <w:r>
        <w:rPr>
          <w:spacing w:val="-5"/>
        </w:rPr>
        <w:t xml:space="preserve"> </w:t>
      </w:r>
      <w:r>
        <w:t>включающего знания</w:t>
      </w:r>
      <w:r>
        <w:rPr>
          <w:spacing w:val="-2"/>
        </w:rPr>
        <w:t xml:space="preserve"> </w:t>
      </w:r>
      <w:r>
        <w:t>о российском</w:t>
      </w:r>
      <w:r>
        <w:rPr>
          <w:spacing w:val="-1"/>
        </w:rPr>
        <w:t xml:space="preserve"> </w:t>
      </w:r>
      <w:r>
        <w:t>обществе и</w:t>
      </w:r>
      <w:r>
        <w:rPr>
          <w:spacing w:val="-1"/>
        </w:rPr>
        <w:t xml:space="preserve"> </w:t>
      </w:r>
      <w:r>
        <w:t>направлениях его</w:t>
      </w:r>
      <w:r>
        <w:rPr>
          <w:spacing w:val="-15"/>
        </w:rPr>
        <w:t xml:space="preserve"> </w:t>
      </w:r>
      <w:r>
        <w:t>развития</w:t>
      </w:r>
      <w:r>
        <w:rPr>
          <w:spacing w:val="-14"/>
        </w:rPr>
        <w:t xml:space="preserve"> </w:t>
      </w:r>
      <w:r>
        <w:t>в</w:t>
      </w:r>
      <w:r>
        <w:rPr>
          <w:spacing w:val="-13"/>
        </w:rPr>
        <w:t xml:space="preserve"> </w:t>
      </w:r>
      <w:r>
        <w:t>современных</w:t>
      </w:r>
      <w:r>
        <w:rPr>
          <w:spacing w:val="-14"/>
        </w:rPr>
        <w:t xml:space="preserve"> </w:t>
      </w:r>
      <w:r>
        <w:t>условиях,</w:t>
      </w:r>
      <w:r>
        <w:rPr>
          <w:spacing w:val="-12"/>
        </w:rPr>
        <w:t xml:space="preserve"> </w:t>
      </w:r>
      <w:r>
        <w:t>об</w:t>
      </w:r>
      <w:r>
        <w:rPr>
          <w:spacing w:val="-15"/>
        </w:rPr>
        <w:t xml:space="preserve"> </w:t>
      </w:r>
      <w:r>
        <w:t>основах</w:t>
      </w:r>
      <w:r>
        <w:rPr>
          <w:spacing w:val="-14"/>
        </w:rPr>
        <w:t xml:space="preserve"> </w:t>
      </w:r>
      <w:r>
        <w:t>конституционного</w:t>
      </w:r>
      <w:r>
        <w:rPr>
          <w:spacing w:val="-10"/>
        </w:rPr>
        <w:t xml:space="preserve"> </w:t>
      </w:r>
      <w:r>
        <w:t>строя</w:t>
      </w:r>
      <w:r>
        <w:rPr>
          <w:spacing w:val="-14"/>
        </w:rPr>
        <w:t xml:space="preserve"> </w:t>
      </w:r>
      <w:r>
        <w:t>нашей</w:t>
      </w:r>
      <w:r>
        <w:rPr>
          <w:spacing w:val="-13"/>
        </w:rPr>
        <w:t xml:space="preserve"> </w:t>
      </w:r>
      <w:r>
        <w:t>страны,</w:t>
      </w:r>
      <w:r>
        <w:rPr>
          <w:spacing w:val="-12"/>
        </w:rPr>
        <w:t xml:space="preserve"> </w:t>
      </w:r>
      <w:r>
        <w:t>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E4242" w:rsidRDefault="00DD402F" w:rsidP="00742382">
      <w:pPr>
        <w:pStyle w:val="a4"/>
        <w:numPr>
          <w:ilvl w:val="2"/>
          <w:numId w:val="35"/>
        </w:numPr>
        <w:tabs>
          <w:tab w:val="left" w:pos="1839"/>
        </w:tabs>
        <w:spacing w:before="3" w:line="237" w:lineRule="auto"/>
        <w:ind w:right="423" w:firstLine="710"/>
        <w:jc w:val="both"/>
        <w:rPr>
          <w:sz w:val="24"/>
        </w:rPr>
      </w:pPr>
      <w:r>
        <w:rPr>
          <w:sz w:val="24"/>
        </w:rPr>
        <w:t>Целями</w:t>
      </w:r>
      <w:r>
        <w:rPr>
          <w:spacing w:val="-15"/>
          <w:sz w:val="24"/>
        </w:rPr>
        <w:t xml:space="preserve"> </w:t>
      </w:r>
      <w:r>
        <w:rPr>
          <w:sz w:val="24"/>
        </w:rPr>
        <w:t>обществоведческого</w:t>
      </w:r>
      <w:r>
        <w:rPr>
          <w:spacing w:val="-15"/>
          <w:sz w:val="24"/>
        </w:rPr>
        <w:t xml:space="preserve"> </w:t>
      </w:r>
      <w:r>
        <w:rPr>
          <w:sz w:val="24"/>
        </w:rPr>
        <w:t>образования</w:t>
      </w:r>
      <w:r>
        <w:rPr>
          <w:spacing w:val="-15"/>
          <w:sz w:val="24"/>
        </w:rPr>
        <w:t xml:space="preserve"> </w:t>
      </w:r>
      <w:r>
        <w:rPr>
          <w:sz w:val="24"/>
        </w:rPr>
        <w:t>на</w:t>
      </w:r>
      <w:r>
        <w:rPr>
          <w:spacing w:val="-15"/>
          <w:sz w:val="24"/>
        </w:rPr>
        <w:t xml:space="preserve"> </w:t>
      </w:r>
      <w:r>
        <w:rPr>
          <w:sz w:val="24"/>
        </w:rPr>
        <w:t>уровне</w:t>
      </w:r>
      <w:r>
        <w:rPr>
          <w:spacing w:val="-15"/>
          <w:sz w:val="24"/>
        </w:rPr>
        <w:t xml:space="preserve"> </w:t>
      </w:r>
      <w:r>
        <w:rPr>
          <w:sz w:val="24"/>
        </w:rPr>
        <w:t>среднего</w:t>
      </w:r>
      <w:r>
        <w:rPr>
          <w:spacing w:val="-15"/>
          <w:sz w:val="24"/>
        </w:rPr>
        <w:t xml:space="preserve"> </w:t>
      </w:r>
      <w:r>
        <w:rPr>
          <w:sz w:val="24"/>
        </w:rPr>
        <w:t>общего</w:t>
      </w:r>
      <w:r>
        <w:rPr>
          <w:spacing w:val="-15"/>
          <w:sz w:val="24"/>
        </w:rPr>
        <w:t xml:space="preserve"> </w:t>
      </w:r>
      <w:r>
        <w:rPr>
          <w:sz w:val="24"/>
        </w:rPr>
        <w:t xml:space="preserve">образования </w:t>
      </w:r>
      <w:r>
        <w:rPr>
          <w:spacing w:val="-2"/>
          <w:sz w:val="24"/>
        </w:rPr>
        <w:t>являются:</w:t>
      </w:r>
    </w:p>
    <w:p w:rsidR="00DE4242" w:rsidRDefault="00DD402F">
      <w:pPr>
        <w:pStyle w:val="a3"/>
        <w:spacing w:before="3"/>
        <w:ind w:right="431"/>
      </w:pPr>
      <w:r>
        <w:t>воспитание</w:t>
      </w:r>
      <w:r>
        <w:rPr>
          <w:spacing w:val="-15"/>
        </w:rPr>
        <w:t xml:space="preserve"> </w:t>
      </w:r>
      <w:r>
        <w:t>общероссийской</w:t>
      </w:r>
      <w:r>
        <w:rPr>
          <w:spacing w:val="-12"/>
        </w:rPr>
        <w:t xml:space="preserve"> </w:t>
      </w:r>
      <w:r>
        <w:t>идентичности,</w:t>
      </w:r>
      <w:r>
        <w:rPr>
          <w:spacing w:val="-14"/>
        </w:rPr>
        <w:t xml:space="preserve"> </w:t>
      </w:r>
      <w:r>
        <w:t>гражданской</w:t>
      </w:r>
      <w:r>
        <w:rPr>
          <w:spacing w:val="-15"/>
        </w:rPr>
        <w:t xml:space="preserve"> </w:t>
      </w:r>
      <w:r>
        <w:t>ответственности,</w:t>
      </w:r>
      <w:r>
        <w:rPr>
          <w:spacing w:val="-14"/>
        </w:rPr>
        <w:t xml:space="preserve"> </w:t>
      </w:r>
      <w:r>
        <w:t>основанной</w:t>
      </w:r>
      <w:r>
        <w:rPr>
          <w:spacing w:val="-11"/>
        </w:rPr>
        <w:t xml:space="preserve"> </w:t>
      </w:r>
      <w:r>
        <w:t>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DE4242" w:rsidRDefault="00DD402F">
      <w:pPr>
        <w:pStyle w:val="a3"/>
        <w:ind w:right="422"/>
      </w:pPr>
      <w:r>
        <w:t xml:space="preserve">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w:t>
      </w:r>
      <w:r>
        <w:rPr>
          <w:spacing w:val="-2"/>
        </w:rPr>
        <w:t>профессиональной;</w:t>
      </w:r>
    </w:p>
    <w:p w:rsidR="00DE4242" w:rsidRDefault="00DD402F">
      <w:pPr>
        <w:pStyle w:val="a3"/>
        <w:spacing w:line="242" w:lineRule="auto"/>
        <w:ind w:right="434"/>
      </w:pPr>
      <w:r>
        <w:t xml:space="preserve">развитие способности обучающихся к личному самоопределению, самореализации, </w:t>
      </w:r>
      <w:r>
        <w:rPr>
          <w:spacing w:val="-2"/>
        </w:rPr>
        <w:t>самоконтролю;</w:t>
      </w:r>
    </w:p>
    <w:p w:rsidR="00DE4242" w:rsidRDefault="00DD402F">
      <w:pPr>
        <w:pStyle w:val="a3"/>
        <w:spacing w:line="242" w:lineRule="auto"/>
        <w:ind w:left="996" w:right="438" w:firstLine="0"/>
      </w:pPr>
      <w:r>
        <w:t>развитие интереса обучающихся к освоению социальных и гуманитарных дисциплин; освоение</w:t>
      </w:r>
      <w:r>
        <w:rPr>
          <w:spacing w:val="44"/>
        </w:rPr>
        <w:t xml:space="preserve"> </w:t>
      </w:r>
      <w:r>
        <w:t>системы</w:t>
      </w:r>
      <w:r>
        <w:rPr>
          <w:spacing w:val="44"/>
        </w:rPr>
        <w:t xml:space="preserve"> </w:t>
      </w:r>
      <w:r>
        <w:t>знаний</w:t>
      </w:r>
      <w:r>
        <w:rPr>
          <w:spacing w:val="39"/>
        </w:rPr>
        <w:t xml:space="preserve"> </w:t>
      </w:r>
      <w:r>
        <w:t>об</w:t>
      </w:r>
      <w:r>
        <w:rPr>
          <w:spacing w:val="40"/>
        </w:rPr>
        <w:t xml:space="preserve"> </w:t>
      </w:r>
      <w:r>
        <w:t>обществе</w:t>
      </w:r>
      <w:r>
        <w:rPr>
          <w:spacing w:val="42"/>
        </w:rPr>
        <w:t xml:space="preserve"> </w:t>
      </w:r>
      <w:r>
        <w:t>и</w:t>
      </w:r>
      <w:r>
        <w:rPr>
          <w:spacing w:val="43"/>
        </w:rPr>
        <w:t xml:space="preserve"> </w:t>
      </w:r>
      <w:r>
        <w:t>человеке,</w:t>
      </w:r>
      <w:r>
        <w:rPr>
          <w:spacing w:val="45"/>
        </w:rPr>
        <w:t xml:space="preserve"> </w:t>
      </w:r>
      <w:r>
        <w:t>формирование</w:t>
      </w:r>
      <w:r>
        <w:rPr>
          <w:spacing w:val="41"/>
        </w:rPr>
        <w:t xml:space="preserve"> </w:t>
      </w:r>
      <w:r>
        <w:t>целостной</w:t>
      </w:r>
      <w:r>
        <w:rPr>
          <w:spacing w:val="44"/>
        </w:rPr>
        <w:t xml:space="preserve"> </w:t>
      </w:r>
      <w:r>
        <w:rPr>
          <w:spacing w:val="-2"/>
        </w:rPr>
        <w:t>картины</w:t>
      </w:r>
    </w:p>
    <w:p w:rsidR="00DE4242" w:rsidRDefault="00DD402F">
      <w:pPr>
        <w:pStyle w:val="a3"/>
        <w:ind w:right="440" w:firstLine="0"/>
      </w:pPr>
      <w:r>
        <w:t xml:space="preserve">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w:t>
      </w:r>
      <w:r>
        <w:rPr>
          <w:spacing w:val="-2"/>
        </w:rPr>
        <w:t xml:space="preserve">образовательной программы, представленным в Федеральном государственном образовательном </w:t>
      </w:r>
      <w:r>
        <w:t>стандарте среднего общего образования;</w:t>
      </w:r>
    </w:p>
    <w:p w:rsidR="00DE4242" w:rsidRDefault="00DD402F">
      <w:pPr>
        <w:pStyle w:val="a3"/>
        <w:ind w:right="432"/>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DE4242" w:rsidRDefault="00DD402F">
      <w:pPr>
        <w:pStyle w:val="a3"/>
        <w:ind w:right="431"/>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w:t>
      </w:r>
      <w:r>
        <w:rPr>
          <w:spacing w:val="-1"/>
        </w:rPr>
        <w:t xml:space="preserve"> </w:t>
      </w:r>
      <w:r>
        <w:t>людьми различных национальностей и вероисповеданий, в противодействии коррупции,</w:t>
      </w:r>
      <w:r>
        <w:rPr>
          <w:spacing w:val="40"/>
        </w:rPr>
        <w:t xml:space="preserve"> </w:t>
      </w:r>
      <w:r>
        <w:t>в</w:t>
      </w:r>
      <w:r>
        <w:rPr>
          <w:spacing w:val="40"/>
        </w:rPr>
        <w:t xml:space="preserve"> </w:t>
      </w:r>
      <w:r>
        <w:t>семейно-бытовой</w:t>
      </w:r>
      <w:r>
        <w:rPr>
          <w:spacing w:val="40"/>
        </w:rPr>
        <w:t xml:space="preserve"> </w:t>
      </w:r>
      <w:r>
        <w:t>сфере,</w:t>
      </w:r>
      <w:r>
        <w:rPr>
          <w:spacing w:val="40"/>
        </w:rPr>
        <w:t xml:space="preserve"> </w:t>
      </w:r>
      <w:r>
        <w:t>а</w:t>
      </w:r>
      <w:r>
        <w:rPr>
          <w:spacing w:val="40"/>
        </w:rPr>
        <w:t xml:space="preserve"> </w:t>
      </w:r>
      <w:r>
        <w:t>также</w:t>
      </w:r>
      <w:r>
        <w:rPr>
          <w:spacing w:val="40"/>
        </w:rPr>
        <w:t xml:space="preserve"> </w:t>
      </w:r>
      <w:r>
        <w:t>для</w:t>
      </w:r>
      <w:r>
        <w:rPr>
          <w:spacing w:val="40"/>
        </w:rPr>
        <w:t xml:space="preserve"> </w:t>
      </w:r>
      <w:r>
        <w:t>анализа</w:t>
      </w:r>
      <w:r>
        <w:rPr>
          <w:spacing w:val="40"/>
        </w:rPr>
        <w:t xml:space="preserve"> </w:t>
      </w:r>
      <w:r>
        <w:t>и</w:t>
      </w:r>
      <w:r>
        <w:rPr>
          <w:spacing w:val="40"/>
        </w:rPr>
        <w:t xml:space="preserve"> </w:t>
      </w:r>
      <w:r>
        <w:t>оценки</w:t>
      </w:r>
      <w:r>
        <w:rPr>
          <w:spacing w:val="40"/>
        </w:rPr>
        <w:t xml:space="preserve"> </w:t>
      </w:r>
      <w:r>
        <w:t>жизненных</w:t>
      </w:r>
      <w:r>
        <w:rPr>
          <w:spacing w:val="40"/>
        </w:rPr>
        <w:t xml:space="preserve"> </w:t>
      </w:r>
      <w:r>
        <w:t>ситуаций,</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line="275" w:lineRule="exact"/>
        <w:ind w:firstLine="0"/>
      </w:pPr>
      <w:r>
        <w:lastRenderedPageBreak/>
        <w:t>социальных</w:t>
      </w:r>
      <w:r>
        <w:rPr>
          <w:spacing w:val="-10"/>
        </w:rPr>
        <w:t xml:space="preserve"> </w:t>
      </w:r>
      <w:r>
        <w:t>фактов, поведения</w:t>
      </w:r>
      <w:r>
        <w:rPr>
          <w:spacing w:val="-3"/>
        </w:rPr>
        <w:t xml:space="preserve"> </w:t>
      </w:r>
      <w:r>
        <w:t>людей</w:t>
      </w:r>
      <w:r>
        <w:rPr>
          <w:spacing w:val="-1"/>
        </w:rPr>
        <w:t xml:space="preserve"> </w:t>
      </w:r>
      <w:r>
        <w:t>и</w:t>
      </w:r>
      <w:r>
        <w:rPr>
          <w:spacing w:val="-6"/>
        </w:rPr>
        <w:t xml:space="preserve"> </w:t>
      </w:r>
      <w:r>
        <w:t>собственных</w:t>
      </w:r>
      <w:r>
        <w:rPr>
          <w:spacing w:val="-7"/>
        </w:rPr>
        <w:t xml:space="preserve"> </w:t>
      </w:r>
      <w:r>
        <w:rPr>
          <w:spacing w:val="-2"/>
        </w:rPr>
        <w:t>поступков.</w:t>
      </w:r>
    </w:p>
    <w:p w:rsidR="00DE4242" w:rsidRDefault="00DD402F" w:rsidP="00742382">
      <w:pPr>
        <w:pStyle w:val="a4"/>
        <w:numPr>
          <w:ilvl w:val="2"/>
          <w:numId w:val="35"/>
        </w:numPr>
        <w:tabs>
          <w:tab w:val="left" w:pos="1839"/>
        </w:tabs>
        <w:ind w:right="434" w:firstLine="710"/>
        <w:jc w:val="both"/>
        <w:rPr>
          <w:sz w:val="24"/>
        </w:rPr>
      </w:pPr>
      <w:r>
        <w:rPr>
          <w:sz w:val="24"/>
        </w:rPr>
        <w:t>С учетом преемственности с уровнем основного общего образования обществознание</w:t>
      </w:r>
      <w:r>
        <w:rPr>
          <w:spacing w:val="-14"/>
          <w:sz w:val="24"/>
        </w:rPr>
        <w:t xml:space="preserve"> </w:t>
      </w:r>
      <w:r>
        <w:rPr>
          <w:sz w:val="24"/>
        </w:rPr>
        <w:t>раскрывает</w:t>
      </w:r>
      <w:r>
        <w:rPr>
          <w:spacing w:val="-11"/>
          <w:sz w:val="24"/>
        </w:rPr>
        <w:t xml:space="preserve"> </w:t>
      </w:r>
      <w:r>
        <w:rPr>
          <w:sz w:val="24"/>
        </w:rPr>
        <w:t>теоретические</w:t>
      </w:r>
      <w:r>
        <w:rPr>
          <w:spacing w:val="-13"/>
          <w:sz w:val="24"/>
        </w:rPr>
        <w:t xml:space="preserve"> </w:t>
      </w:r>
      <w:r>
        <w:rPr>
          <w:sz w:val="24"/>
        </w:rPr>
        <w:t>знания,</w:t>
      </w:r>
      <w:r>
        <w:rPr>
          <w:spacing w:val="-10"/>
          <w:sz w:val="24"/>
        </w:rPr>
        <w:t xml:space="preserve"> </w:t>
      </w:r>
      <w:r>
        <w:rPr>
          <w:sz w:val="24"/>
        </w:rPr>
        <w:t>факты</w:t>
      </w:r>
      <w:r>
        <w:rPr>
          <w:spacing w:val="-9"/>
          <w:sz w:val="24"/>
        </w:rPr>
        <w:t xml:space="preserve"> </w:t>
      </w:r>
      <w:r>
        <w:rPr>
          <w:sz w:val="24"/>
        </w:rPr>
        <w:t>социальной</w:t>
      </w:r>
      <w:r>
        <w:rPr>
          <w:spacing w:val="-15"/>
          <w:sz w:val="24"/>
        </w:rPr>
        <w:t xml:space="preserve"> </w:t>
      </w:r>
      <w:r>
        <w:rPr>
          <w:sz w:val="24"/>
        </w:rPr>
        <w:t>жизни;</w:t>
      </w:r>
      <w:r>
        <w:rPr>
          <w:spacing w:val="-15"/>
          <w:sz w:val="24"/>
        </w:rPr>
        <w:t xml:space="preserve"> </w:t>
      </w:r>
      <w:r>
        <w:rPr>
          <w:sz w:val="24"/>
        </w:rPr>
        <w:t>ценности</w:t>
      </w:r>
      <w:r>
        <w:rPr>
          <w:spacing w:val="-11"/>
          <w:sz w:val="24"/>
        </w:rPr>
        <w:t xml:space="preserve"> </w:t>
      </w:r>
      <w:r>
        <w:rPr>
          <w:sz w:val="24"/>
        </w:rPr>
        <w:t>и</w:t>
      </w:r>
      <w:r>
        <w:rPr>
          <w:spacing w:val="-11"/>
          <w:sz w:val="24"/>
        </w:rPr>
        <w:t xml:space="preserve"> </w:t>
      </w:r>
      <w:r>
        <w:rPr>
          <w:sz w:val="24"/>
        </w:rPr>
        <w:t>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w:t>
      </w:r>
      <w:r>
        <w:rPr>
          <w:spacing w:val="-2"/>
          <w:sz w:val="24"/>
        </w:rPr>
        <w:t xml:space="preserve"> </w:t>
      </w:r>
      <w:r>
        <w:rPr>
          <w:sz w:val="24"/>
        </w:rPr>
        <w:t>общества</w:t>
      </w:r>
      <w:r>
        <w:rPr>
          <w:spacing w:val="-3"/>
          <w:sz w:val="24"/>
        </w:rPr>
        <w:t xml:space="preserve"> </w:t>
      </w:r>
      <w:r>
        <w:rPr>
          <w:sz w:val="24"/>
        </w:rPr>
        <w:t>в единстве социальных</w:t>
      </w:r>
      <w:r>
        <w:rPr>
          <w:spacing w:val="-2"/>
          <w:sz w:val="24"/>
        </w:rPr>
        <w:t xml:space="preserve"> </w:t>
      </w:r>
      <w:r>
        <w:rPr>
          <w:sz w:val="24"/>
        </w:rPr>
        <w:t>сфер и институтов</w:t>
      </w:r>
      <w:r>
        <w:rPr>
          <w:spacing w:val="-1"/>
          <w:sz w:val="24"/>
        </w:rPr>
        <w:t xml:space="preserve"> </w:t>
      </w:r>
      <w:r>
        <w:rPr>
          <w:sz w:val="24"/>
        </w:rPr>
        <w:t>и роли</w:t>
      </w:r>
      <w:r>
        <w:rPr>
          <w:spacing w:val="-1"/>
          <w:sz w:val="24"/>
        </w:rPr>
        <w:t xml:space="preserve"> </w:t>
      </w:r>
      <w:r>
        <w:rPr>
          <w:sz w:val="24"/>
        </w:rPr>
        <w:t>России</w:t>
      </w:r>
      <w:r>
        <w:rPr>
          <w:spacing w:val="-1"/>
          <w:sz w:val="24"/>
        </w:rPr>
        <w:t xml:space="preserve"> </w:t>
      </w:r>
      <w:r>
        <w:rPr>
          <w:sz w:val="24"/>
        </w:rPr>
        <w:t>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DE4242" w:rsidRDefault="00DD402F">
      <w:pPr>
        <w:pStyle w:val="a3"/>
        <w:spacing w:before="2"/>
        <w:ind w:right="433"/>
      </w:pPr>
      <w:r>
        <w:t>Освоение содержания обществоведческого образования осуществляется в соответствии со следующими</w:t>
      </w:r>
      <w:r>
        <w:rPr>
          <w:spacing w:val="-2"/>
        </w:rPr>
        <w:t xml:space="preserve"> </w:t>
      </w:r>
      <w:r>
        <w:t>ориентирами,</w:t>
      </w:r>
      <w:r>
        <w:rPr>
          <w:spacing w:val="-1"/>
        </w:rPr>
        <w:t xml:space="preserve"> </w:t>
      </w:r>
      <w:r>
        <w:t>отражающими специфику</w:t>
      </w:r>
      <w:r>
        <w:rPr>
          <w:spacing w:val="-3"/>
        </w:rPr>
        <w:t xml:space="preserve"> </w:t>
      </w:r>
      <w:r>
        <w:t>учебного предмета</w:t>
      </w:r>
      <w:r>
        <w:rPr>
          <w:spacing w:val="-4"/>
        </w:rPr>
        <w:t xml:space="preserve"> </w:t>
      </w:r>
      <w:r>
        <w:t>на уровне среднего общего образования:</w:t>
      </w:r>
    </w:p>
    <w:p w:rsidR="00DE4242" w:rsidRDefault="00DD402F">
      <w:pPr>
        <w:pStyle w:val="a3"/>
        <w:ind w:right="434"/>
      </w:pPr>
      <w: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DE4242" w:rsidRDefault="00DD402F">
      <w:pPr>
        <w:pStyle w:val="a3"/>
        <w:ind w:right="434"/>
      </w:pPr>
      <w:r>
        <w:t xml:space="preserve">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w:t>
      </w:r>
      <w:r>
        <w:rPr>
          <w:spacing w:val="-2"/>
        </w:rPr>
        <w:t>проблем;</w:t>
      </w:r>
    </w:p>
    <w:p w:rsidR="00DE4242" w:rsidRDefault="00DD402F">
      <w:pPr>
        <w:pStyle w:val="a3"/>
        <w:ind w:right="429"/>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DE4242" w:rsidRDefault="00DD402F">
      <w:pPr>
        <w:pStyle w:val="a3"/>
        <w:ind w:right="437"/>
      </w:pPr>
      <w: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DE4242" w:rsidRDefault="00DD402F">
      <w:pPr>
        <w:pStyle w:val="a3"/>
        <w:spacing w:line="242" w:lineRule="auto"/>
        <w:ind w:right="435"/>
      </w:pPr>
      <w:r>
        <w:t>расширение возможностей самопрезентации обучающихся, мотивирующей креативное мышление и участие в социальных практиках.</w:t>
      </w:r>
    </w:p>
    <w:p w:rsidR="00DE4242" w:rsidRDefault="00DD402F">
      <w:pPr>
        <w:pStyle w:val="a3"/>
        <w:spacing w:line="242" w:lineRule="auto"/>
        <w:ind w:right="436"/>
      </w:pPr>
      <w:r>
        <w:t>22.2.5. Отличие содержания обществознания на базовом уровне среднего общего образования от содержания предшествующего уровня заключается в:</w:t>
      </w:r>
    </w:p>
    <w:p w:rsidR="00DE4242" w:rsidRDefault="00DD402F">
      <w:pPr>
        <w:pStyle w:val="a3"/>
        <w:spacing w:line="271" w:lineRule="exact"/>
        <w:ind w:left="996" w:firstLine="0"/>
      </w:pPr>
      <w:r>
        <w:t>изучении</w:t>
      </w:r>
      <w:r>
        <w:rPr>
          <w:spacing w:val="-6"/>
        </w:rPr>
        <w:t xml:space="preserve"> </w:t>
      </w:r>
      <w:r>
        <w:t>нового</w:t>
      </w:r>
      <w:r>
        <w:rPr>
          <w:spacing w:val="-2"/>
        </w:rPr>
        <w:t xml:space="preserve"> </w:t>
      </w:r>
      <w:r>
        <w:t>теоретического</w:t>
      </w:r>
      <w:r>
        <w:rPr>
          <w:spacing w:val="-2"/>
        </w:rPr>
        <w:t xml:space="preserve"> содержания;</w:t>
      </w:r>
    </w:p>
    <w:p w:rsidR="00DE4242" w:rsidRDefault="00DD402F">
      <w:pPr>
        <w:pStyle w:val="a3"/>
        <w:spacing w:line="237" w:lineRule="auto"/>
        <w:ind w:right="439"/>
      </w:pPr>
      <w:r>
        <w:t>рассмотрении ряда</w:t>
      </w:r>
      <w:r>
        <w:rPr>
          <w:spacing w:val="-2"/>
        </w:rPr>
        <w:t xml:space="preserve"> </w:t>
      </w:r>
      <w:r>
        <w:t>ранее</w:t>
      </w:r>
      <w:r>
        <w:rPr>
          <w:spacing w:val="-7"/>
        </w:rPr>
        <w:t xml:space="preserve"> </w:t>
      </w:r>
      <w:r>
        <w:t>изученных</w:t>
      </w:r>
      <w:r>
        <w:rPr>
          <w:spacing w:val="-6"/>
        </w:rPr>
        <w:t xml:space="preserve"> </w:t>
      </w:r>
      <w:r>
        <w:t>социальных</w:t>
      </w:r>
      <w:r>
        <w:rPr>
          <w:spacing w:val="-6"/>
        </w:rPr>
        <w:t xml:space="preserve"> </w:t>
      </w:r>
      <w:r>
        <w:t>явлений и</w:t>
      </w:r>
      <w:r>
        <w:rPr>
          <w:spacing w:val="-5"/>
        </w:rPr>
        <w:t xml:space="preserve"> </w:t>
      </w:r>
      <w:r>
        <w:t>процессов</w:t>
      </w:r>
      <w:r>
        <w:rPr>
          <w:spacing w:val="-4"/>
        </w:rPr>
        <w:t xml:space="preserve"> </w:t>
      </w:r>
      <w:r>
        <w:t>в</w:t>
      </w:r>
      <w:r>
        <w:rPr>
          <w:spacing w:val="-4"/>
        </w:rPr>
        <w:t xml:space="preserve"> </w:t>
      </w:r>
      <w:r>
        <w:t>более</w:t>
      </w:r>
      <w:r>
        <w:rPr>
          <w:spacing w:val="-7"/>
        </w:rPr>
        <w:t xml:space="preserve"> </w:t>
      </w:r>
      <w:r>
        <w:t>сложных</w:t>
      </w:r>
      <w:r>
        <w:rPr>
          <w:spacing w:val="-6"/>
        </w:rPr>
        <w:t xml:space="preserve"> </w:t>
      </w:r>
      <w:r>
        <w:t>и разнообразных связях и отношениях;</w:t>
      </w:r>
    </w:p>
    <w:p w:rsidR="00DE4242" w:rsidRDefault="00DD402F">
      <w:pPr>
        <w:pStyle w:val="a3"/>
        <w:spacing w:before="2" w:line="275" w:lineRule="exact"/>
        <w:ind w:left="996" w:firstLine="0"/>
      </w:pPr>
      <w:r>
        <w:t>освоении</w:t>
      </w:r>
      <w:r>
        <w:rPr>
          <w:spacing w:val="-8"/>
        </w:rPr>
        <w:t xml:space="preserve"> </w:t>
      </w:r>
      <w:r>
        <w:t>обучающимися</w:t>
      </w:r>
      <w:r>
        <w:rPr>
          <w:spacing w:val="-3"/>
        </w:rPr>
        <w:t xml:space="preserve"> </w:t>
      </w:r>
      <w:r>
        <w:t>базовых</w:t>
      </w:r>
      <w:r>
        <w:rPr>
          <w:spacing w:val="-6"/>
        </w:rPr>
        <w:t xml:space="preserve"> </w:t>
      </w:r>
      <w:r>
        <w:t>методов</w:t>
      </w:r>
      <w:r>
        <w:rPr>
          <w:spacing w:val="-5"/>
        </w:rPr>
        <w:t xml:space="preserve"> </w:t>
      </w:r>
      <w:r>
        <w:t>социального</w:t>
      </w:r>
      <w:r>
        <w:rPr>
          <w:spacing w:val="-2"/>
        </w:rPr>
        <w:t xml:space="preserve"> познания;</w:t>
      </w:r>
    </w:p>
    <w:p w:rsidR="00DE4242" w:rsidRDefault="00DD402F">
      <w:pPr>
        <w:pStyle w:val="a3"/>
        <w:spacing w:line="242" w:lineRule="auto"/>
        <w:ind w:right="432"/>
      </w:pPr>
      <w: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DE4242" w:rsidRDefault="00DD402F">
      <w:pPr>
        <w:pStyle w:val="a3"/>
        <w:ind w:right="436"/>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DE4242" w:rsidRDefault="00DD402F">
      <w:pPr>
        <w:pStyle w:val="a3"/>
        <w:ind w:right="429"/>
      </w:pPr>
      <w:r>
        <w:t>130.2.6. В соответствии с учебным планом среднего общего образования общее количество</w:t>
      </w:r>
      <w:r>
        <w:rPr>
          <w:spacing w:val="-3"/>
        </w:rPr>
        <w:t xml:space="preserve"> </w:t>
      </w:r>
      <w:r>
        <w:t>рекомендованных</w:t>
      </w:r>
      <w:r>
        <w:rPr>
          <w:spacing w:val="-8"/>
        </w:rPr>
        <w:t xml:space="preserve"> </w:t>
      </w:r>
      <w:r>
        <w:t>учебных</w:t>
      </w:r>
      <w:r>
        <w:rPr>
          <w:spacing w:val="-8"/>
        </w:rPr>
        <w:t xml:space="preserve"> </w:t>
      </w:r>
      <w:r>
        <w:t>часов</w:t>
      </w:r>
      <w:r>
        <w:rPr>
          <w:spacing w:val="-6"/>
        </w:rPr>
        <w:t xml:space="preserve"> </w:t>
      </w:r>
      <w:r>
        <w:t>на изучение</w:t>
      </w:r>
      <w:r>
        <w:rPr>
          <w:spacing w:val="-4"/>
        </w:rPr>
        <w:t xml:space="preserve"> </w:t>
      </w:r>
      <w:r>
        <w:t>обществознания</w:t>
      </w:r>
      <w:r>
        <w:rPr>
          <w:spacing w:val="-8"/>
        </w:rPr>
        <w:t xml:space="preserve"> </w:t>
      </w:r>
      <w:r>
        <w:t>составляет</w:t>
      </w:r>
      <w:r>
        <w:rPr>
          <w:spacing w:val="-7"/>
        </w:rPr>
        <w:t xml:space="preserve"> </w:t>
      </w:r>
      <w:r>
        <w:t>136</w:t>
      </w:r>
      <w:r>
        <w:rPr>
          <w:spacing w:val="-3"/>
        </w:rPr>
        <w:t xml:space="preserve"> </w:t>
      </w:r>
      <w:r>
        <w:t>часов, по 2 часа в неделю при 34 учебных неделях.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обществознания, в</w:t>
      </w:r>
    </w:p>
    <w:p w:rsidR="00DE4242" w:rsidRDefault="00DD402F">
      <w:pPr>
        <w:pStyle w:val="a3"/>
        <w:ind w:right="441"/>
      </w:pPr>
      <w:r>
        <w:t>рамках</w:t>
      </w:r>
      <w:r>
        <w:rPr>
          <w:spacing w:val="40"/>
        </w:rPr>
        <w:t xml:space="preserve"> </w:t>
      </w:r>
      <w:r>
        <w:t>соблюдения</w:t>
      </w:r>
      <w:r>
        <w:rPr>
          <w:spacing w:val="40"/>
        </w:rPr>
        <w:t xml:space="preserve"> </w:t>
      </w:r>
      <w:r>
        <w:t>гигиенических</w:t>
      </w:r>
      <w:r>
        <w:rPr>
          <w:spacing w:val="-15"/>
        </w:rPr>
        <w:t xml:space="preserve"> </w:t>
      </w:r>
      <w:r>
        <w:t>нормативов</w:t>
      </w:r>
      <w:r>
        <w:rPr>
          <w:spacing w:val="-15"/>
        </w:rPr>
        <w:t xml:space="preserve"> </w:t>
      </w:r>
      <w:r>
        <w:t>к</w:t>
      </w:r>
      <w:r>
        <w:rPr>
          <w:spacing w:val="-13"/>
        </w:rPr>
        <w:t xml:space="preserve"> </w:t>
      </w:r>
      <w:r>
        <w:t>недельной</w:t>
      </w:r>
      <w:r>
        <w:rPr>
          <w:spacing w:val="-15"/>
        </w:rPr>
        <w:t xml:space="preserve"> </w:t>
      </w:r>
      <w:r>
        <w:t>образовательной</w:t>
      </w:r>
      <w:r>
        <w:rPr>
          <w:spacing w:val="-15"/>
        </w:rPr>
        <w:t xml:space="preserve"> </w:t>
      </w:r>
      <w:r>
        <w:t>нагрузке. При</w:t>
      </w:r>
      <w:r>
        <w:rPr>
          <w:spacing w:val="40"/>
        </w:rPr>
        <w:t xml:space="preserve"> </w:t>
      </w:r>
      <w:r>
        <w:t>составлении рабочей программы по учебному предмету «Обществознание» использовать поурочное планирование</w:t>
      </w:r>
    </w:p>
    <w:p w:rsidR="00DE4242" w:rsidRDefault="00DD402F" w:rsidP="00742382">
      <w:pPr>
        <w:pStyle w:val="a4"/>
        <w:numPr>
          <w:ilvl w:val="1"/>
          <w:numId w:val="35"/>
        </w:numPr>
        <w:tabs>
          <w:tab w:val="left" w:pos="1658"/>
        </w:tabs>
        <w:spacing w:line="275" w:lineRule="exact"/>
        <w:ind w:left="1658" w:hanging="66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10 </w:t>
      </w:r>
      <w:r>
        <w:rPr>
          <w:spacing w:val="-2"/>
          <w:sz w:val="24"/>
        </w:rPr>
        <w:t>классе.</w:t>
      </w:r>
    </w:p>
    <w:p w:rsidR="00DE4242" w:rsidRDefault="00DD402F" w:rsidP="00742382">
      <w:pPr>
        <w:pStyle w:val="a4"/>
        <w:numPr>
          <w:ilvl w:val="2"/>
          <w:numId w:val="35"/>
        </w:numPr>
        <w:tabs>
          <w:tab w:val="left" w:pos="1835"/>
        </w:tabs>
        <w:spacing w:line="275" w:lineRule="exact"/>
        <w:ind w:left="1835" w:hanging="839"/>
        <w:jc w:val="both"/>
        <w:rPr>
          <w:sz w:val="24"/>
        </w:rPr>
      </w:pPr>
      <w:r>
        <w:rPr>
          <w:sz w:val="24"/>
        </w:rPr>
        <w:t>Человек</w:t>
      </w:r>
      <w:r>
        <w:rPr>
          <w:spacing w:val="-1"/>
          <w:sz w:val="24"/>
        </w:rPr>
        <w:t xml:space="preserve"> </w:t>
      </w:r>
      <w:r>
        <w:rPr>
          <w:sz w:val="24"/>
        </w:rPr>
        <w:t>в</w:t>
      </w:r>
      <w:r>
        <w:rPr>
          <w:spacing w:val="-6"/>
          <w:sz w:val="24"/>
        </w:rPr>
        <w:t xml:space="preserve"> </w:t>
      </w:r>
      <w:r>
        <w:rPr>
          <w:spacing w:val="-2"/>
          <w:sz w:val="24"/>
        </w:rPr>
        <w:t>обществе.</w:t>
      </w:r>
    </w:p>
    <w:p w:rsidR="00DE4242" w:rsidRDefault="00DE4242">
      <w:pPr>
        <w:pStyle w:val="a4"/>
        <w:spacing w:line="275" w:lineRule="exact"/>
        <w:rPr>
          <w:sz w:val="24"/>
        </w:rPr>
        <w:sectPr w:rsidR="00DE4242">
          <w:pgSz w:w="11910" w:h="16390"/>
          <w:pgMar w:top="640" w:right="283" w:bottom="1160" w:left="992" w:header="0" w:footer="931" w:gutter="0"/>
          <w:cols w:space="720"/>
        </w:sectPr>
      </w:pPr>
    </w:p>
    <w:p w:rsidR="00DE4242" w:rsidRDefault="00DD402F">
      <w:pPr>
        <w:pStyle w:val="a3"/>
        <w:spacing w:before="70"/>
        <w:ind w:right="432"/>
      </w:pPr>
      <w:r>
        <w:lastRenderedPageBreak/>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DE4242" w:rsidRDefault="00DD402F">
      <w:pPr>
        <w:pStyle w:val="a3"/>
        <w:ind w:right="435"/>
      </w:pPr>
      <w: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DE4242" w:rsidRDefault="00DD402F">
      <w:pPr>
        <w:pStyle w:val="a3"/>
        <w:spacing w:before="1"/>
        <w:ind w:right="437"/>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DE4242" w:rsidRDefault="00DD402F">
      <w:pPr>
        <w:pStyle w:val="a3"/>
        <w:ind w:right="427"/>
      </w:pPr>
      <w:r>
        <w:t>Познание</w:t>
      </w:r>
      <w:r>
        <w:rPr>
          <w:spacing w:val="-7"/>
        </w:rPr>
        <w:t xml:space="preserve"> </w:t>
      </w:r>
      <w:r>
        <w:t>мира.</w:t>
      </w:r>
      <w:r>
        <w:rPr>
          <w:spacing w:val="-4"/>
        </w:rPr>
        <w:t xml:space="preserve"> </w:t>
      </w:r>
      <w:r>
        <w:t>Чувственное</w:t>
      </w:r>
      <w:r>
        <w:rPr>
          <w:spacing w:val="-7"/>
        </w:rPr>
        <w:t xml:space="preserve"> </w:t>
      </w:r>
      <w:r>
        <w:t>и</w:t>
      </w:r>
      <w:r>
        <w:rPr>
          <w:spacing w:val="-5"/>
        </w:rPr>
        <w:t xml:space="preserve"> </w:t>
      </w:r>
      <w:r>
        <w:t>рациональное</w:t>
      </w:r>
      <w:r>
        <w:rPr>
          <w:spacing w:val="-2"/>
        </w:rPr>
        <w:t xml:space="preserve"> </w:t>
      </w:r>
      <w:r>
        <w:t>познание.</w:t>
      </w:r>
      <w:r>
        <w:rPr>
          <w:spacing w:val="-4"/>
        </w:rPr>
        <w:t xml:space="preserve"> </w:t>
      </w:r>
      <w:r>
        <w:t>Мышление,</w:t>
      </w:r>
      <w:r>
        <w:rPr>
          <w:spacing w:val="-4"/>
        </w:rPr>
        <w:t xml:space="preserve"> </w:t>
      </w:r>
      <w:r>
        <w:t>его формы</w:t>
      </w:r>
      <w:r>
        <w:rPr>
          <w:spacing w:val="-4"/>
        </w:rPr>
        <w:t xml:space="preserve"> </w:t>
      </w:r>
      <w:r>
        <w:t>и</w:t>
      </w:r>
      <w:r>
        <w:rPr>
          <w:spacing w:val="-5"/>
        </w:rPr>
        <w:t xml:space="preserve"> </w:t>
      </w:r>
      <w:r>
        <w:t>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 гуманитарные</w:t>
      </w:r>
      <w:r>
        <w:rPr>
          <w:spacing w:val="-8"/>
        </w:rPr>
        <w:t xml:space="preserve"> </w:t>
      </w:r>
      <w:r>
        <w:t>науки.</w:t>
      </w:r>
      <w:r>
        <w:rPr>
          <w:spacing w:val="-1"/>
        </w:rPr>
        <w:t xml:space="preserve"> </w:t>
      </w:r>
      <w:r>
        <w:t>Особенности,</w:t>
      </w:r>
      <w:r>
        <w:rPr>
          <w:spacing w:val="-6"/>
        </w:rPr>
        <w:t xml:space="preserve"> </w:t>
      </w:r>
      <w:r>
        <w:t>уровни</w:t>
      </w:r>
      <w:r>
        <w:rPr>
          <w:spacing w:val="-7"/>
        </w:rPr>
        <w:t xml:space="preserve"> </w:t>
      </w:r>
      <w:r>
        <w:t>и</w:t>
      </w:r>
      <w:r>
        <w:rPr>
          <w:spacing w:val="-7"/>
        </w:rPr>
        <w:t xml:space="preserve"> </w:t>
      </w:r>
      <w:r>
        <w:t>методы</w:t>
      </w:r>
      <w:r>
        <w:rPr>
          <w:spacing w:val="-6"/>
        </w:rPr>
        <w:t xml:space="preserve"> </w:t>
      </w:r>
      <w:r>
        <w:t>научного</w:t>
      </w:r>
      <w:r>
        <w:rPr>
          <w:spacing w:val="-3"/>
        </w:rPr>
        <w:t xml:space="preserve"> </w:t>
      </w:r>
      <w:r>
        <w:t>познания.</w:t>
      </w:r>
      <w:r>
        <w:rPr>
          <w:spacing w:val="-6"/>
        </w:rPr>
        <w:t xml:space="preserve"> </w:t>
      </w:r>
      <w:r>
        <w:t>Особенности</w:t>
      </w:r>
      <w:r>
        <w:rPr>
          <w:spacing w:val="-7"/>
        </w:rPr>
        <w:t xml:space="preserve"> </w:t>
      </w:r>
      <w:r>
        <w:t>научного познания в социально-гуманитарных науках.</w:t>
      </w:r>
    </w:p>
    <w:p w:rsidR="00DE4242" w:rsidRDefault="00DD402F">
      <w:pPr>
        <w:pStyle w:val="a3"/>
        <w:spacing w:before="1" w:line="275" w:lineRule="exact"/>
        <w:ind w:left="996" w:firstLine="0"/>
      </w:pPr>
      <w:r>
        <w:t>Российское</w:t>
      </w:r>
      <w:r>
        <w:rPr>
          <w:spacing w:val="-8"/>
        </w:rPr>
        <w:t xml:space="preserve"> </w:t>
      </w:r>
      <w:r>
        <w:t>общество и</w:t>
      </w:r>
      <w:r>
        <w:rPr>
          <w:spacing w:val="-4"/>
        </w:rPr>
        <w:t xml:space="preserve"> </w:t>
      </w:r>
      <w:r>
        <w:t>человек</w:t>
      </w:r>
      <w:r>
        <w:rPr>
          <w:spacing w:val="-2"/>
        </w:rPr>
        <w:t xml:space="preserve"> </w:t>
      </w:r>
      <w:r>
        <w:t>перед</w:t>
      </w:r>
      <w:r>
        <w:rPr>
          <w:spacing w:val="-1"/>
        </w:rPr>
        <w:t xml:space="preserve"> </w:t>
      </w:r>
      <w:r>
        <w:t>лицом</w:t>
      </w:r>
      <w:r>
        <w:rPr>
          <w:spacing w:val="1"/>
        </w:rPr>
        <w:t xml:space="preserve"> </w:t>
      </w:r>
      <w:r>
        <w:t>угроз</w:t>
      </w:r>
      <w:r>
        <w:rPr>
          <w:spacing w:val="-4"/>
        </w:rPr>
        <w:t xml:space="preserve"> </w:t>
      </w:r>
      <w:r>
        <w:t>и</w:t>
      </w:r>
      <w:r>
        <w:rPr>
          <w:spacing w:val="-4"/>
        </w:rPr>
        <w:t xml:space="preserve"> </w:t>
      </w:r>
      <w:r>
        <w:t>вызовов</w:t>
      </w:r>
      <w:r>
        <w:rPr>
          <w:spacing w:val="1"/>
        </w:rPr>
        <w:t xml:space="preserve"> </w:t>
      </w:r>
      <w:r>
        <w:t>XXI</w:t>
      </w:r>
      <w:r>
        <w:rPr>
          <w:spacing w:val="-2"/>
        </w:rPr>
        <w:t xml:space="preserve"> </w:t>
      </w:r>
      <w:r>
        <w:rPr>
          <w:spacing w:val="-5"/>
        </w:rPr>
        <w:t>в.</w:t>
      </w:r>
    </w:p>
    <w:p w:rsidR="00DE4242" w:rsidRDefault="00DD402F" w:rsidP="00742382">
      <w:pPr>
        <w:pStyle w:val="a4"/>
        <w:numPr>
          <w:ilvl w:val="2"/>
          <w:numId w:val="35"/>
        </w:numPr>
        <w:tabs>
          <w:tab w:val="left" w:pos="1840"/>
        </w:tabs>
        <w:spacing w:line="275" w:lineRule="exact"/>
        <w:ind w:left="1840" w:hanging="844"/>
        <w:jc w:val="both"/>
        <w:rPr>
          <w:sz w:val="24"/>
        </w:rPr>
      </w:pPr>
      <w:r>
        <w:rPr>
          <w:sz w:val="24"/>
        </w:rPr>
        <w:t>Духовная</w:t>
      </w:r>
      <w:r>
        <w:rPr>
          <w:spacing w:val="-5"/>
          <w:sz w:val="24"/>
        </w:rPr>
        <w:t xml:space="preserve"> </w:t>
      </w:r>
      <w:r>
        <w:rPr>
          <w:spacing w:val="-2"/>
          <w:sz w:val="24"/>
        </w:rPr>
        <w:t>культура.</w:t>
      </w:r>
    </w:p>
    <w:p w:rsidR="00DE4242" w:rsidRDefault="00DD402F">
      <w:pPr>
        <w:pStyle w:val="a3"/>
        <w:tabs>
          <w:tab w:val="left" w:pos="2252"/>
          <w:tab w:val="left" w:pos="3869"/>
          <w:tab w:val="left" w:pos="5106"/>
          <w:tab w:val="left" w:pos="6411"/>
          <w:tab w:val="left" w:pos="7629"/>
          <w:tab w:val="left" w:pos="9164"/>
        </w:tabs>
        <w:spacing w:before="2"/>
        <w:ind w:right="433"/>
        <w:jc w:val="right"/>
      </w:pPr>
      <w:r>
        <w:rPr>
          <w:spacing w:val="-2"/>
        </w:rPr>
        <w:t>Духовная</w:t>
      </w:r>
      <w:r>
        <w:tab/>
      </w:r>
      <w:r>
        <w:rPr>
          <w:spacing w:val="-2"/>
        </w:rPr>
        <w:t>деятельность</w:t>
      </w:r>
      <w:r>
        <w:tab/>
      </w:r>
      <w:r>
        <w:rPr>
          <w:spacing w:val="-2"/>
        </w:rPr>
        <w:t>человека.</w:t>
      </w:r>
      <w:r>
        <w:tab/>
      </w:r>
      <w:r>
        <w:rPr>
          <w:spacing w:val="-2"/>
        </w:rPr>
        <w:t>Духовные</w:t>
      </w:r>
      <w:r>
        <w:tab/>
      </w:r>
      <w:r>
        <w:rPr>
          <w:spacing w:val="-2"/>
        </w:rPr>
        <w:t>ценности</w:t>
      </w:r>
      <w:r>
        <w:tab/>
      </w:r>
      <w:r>
        <w:rPr>
          <w:spacing w:val="-2"/>
        </w:rPr>
        <w:t>российского</w:t>
      </w:r>
      <w:r>
        <w:tab/>
      </w:r>
      <w:r>
        <w:rPr>
          <w:spacing w:val="-2"/>
        </w:rPr>
        <w:t xml:space="preserve">общества. </w:t>
      </w:r>
      <w:r>
        <w:t>Материальная</w:t>
      </w:r>
      <w:r>
        <w:rPr>
          <w:spacing w:val="-11"/>
        </w:rPr>
        <w:t xml:space="preserve"> </w:t>
      </w:r>
      <w:r>
        <w:t>и</w:t>
      </w:r>
      <w:r>
        <w:rPr>
          <w:spacing w:val="-11"/>
        </w:rPr>
        <w:t xml:space="preserve"> </w:t>
      </w:r>
      <w:r>
        <w:t>духовная</w:t>
      </w:r>
      <w:r>
        <w:rPr>
          <w:spacing w:val="-11"/>
        </w:rPr>
        <w:t xml:space="preserve"> </w:t>
      </w:r>
      <w:r>
        <w:t>культура.</w:t>
      </w:r>
      <w:r>
        <w:rPr>
          <w:spacing w:val="-10"/>
        </w:rPr>
        <w:t xml:space="preserve"> </w:t>
      </w:r>
      <w:r>
        <w:t>Формы</w:t>
      </w:r>
      <w:r>
        <w:rPr>
          <w:spacing w:val="-10"/>
        </w:rPr>
        <w:t xml:space="preserve"> </w:t>
      </w:r>
      <w:r>
        <w:t>культуры.</w:t>
      </w:r>
      <w:r>
        <w:rPr>
          <w:spacing w:val="-10"/>
        </w:rPr>
        <w:t xml:space="preserve"> </w:t>
      </w:r>
      <w:r>
        <w:t>Народная,</w:t>
      </w:r>
      <w:r>
        <w:rPr>
          <w:spacing w:val="-13"/>
        </w:rPr>
        <w:t xml:space="preserve"> </w:t>
      </w:r>
      <w:r>
        <w:t>массовая</w:t>
      </w:r>
      <w:r>
        <w:rPr>
          <w:spacing w:val="-15"/>
        </w:rPr>
        <w:t xml:space="preserve"> </w:t>
      </w:r>
      <w:r>
        <w:t>и</w:t>
      </w:r>
      <w:r>
        <w:rPr>
          <w:spacing w:val="-11"/>
        </w:rPr>
        <w:t xml:space="preserve"> </w:t>
      </w:r>
      <w:r>
        <w:t>элитарная</w:t>
      </w:r>
      <w:r>
        <w:rPr>
          <w:spacing w:val="-11"/>
        </w:rPr>
        <w:t xml:space="preserve"> </w:t>
      </w:r>
      <w:r>
        <w:t xml:space="preserve">культура. Молодежная субкультура. Контркультура. Функции культуры. Культурное многообразие </w:t>
      </w:r>
      <w:r>
        <w:rPr>
          <w:spacing w:val="-2"/>
        </w:rPr>
        <w:t>современного</w:t>
      </w:r>
      <w:r>
        <w:rPr>
          <w:spacing w:val="-10"/>
        </w:rPr>
        <w:t xml:space="preserve"> </w:t>
      </w:r>
      <w:r>
        <w:rPr>
          <w:spacing w:val="-2"/>
        </w:rPr>
        <w:t>общества.</w:t>
      </w:r>
      <w:r>
        <w:rPr>
          <w:spacing w:val="-5"/>
        </w:rPr>
        <w:t xml:space="preserve"> </w:t>
      </w:r>
      <w:r>
        <w:rPr>
          <w:spacing w:val="-2"/>
        </w:rPr>
        <w:t>Диалог</w:t>
      </w:r>
      <w:r>
        <w:rPr>
          <w:spacing w:val="-4"/>
        </w:rPr>
        <w:t xml:space="preserve"> </w:t>
      </w:r>
      <w:r>
        <w:rPr>
          <w:spacing w:val="-2"/>
        </w:rPr>
        <w:t>культур.</w:t>
      </w:r>
      <w:r>
        <w:rPr>
          <w:spacing w:val="1"/>
        </w:rPr>
        <w:t xml:space="preserve"> </w:t>
      </w:r>
      <w:r>
        <w:rPr>
          <w:spacing w:val="-2"/>
        </w:rPr>
        <w:t>Вклад</w:t>
      </w:r>
      <w:r>
        <w:rPr>
          <w:spacing w:val="1"/>
        </w:rPr>
        <w:t xml:space="preserve"> </w:t>
      </w:r>
      <w:r>
        <w:rPr>
          <w:spacing w:val="-2"/>
        </w:rPr>
        <w:t>российской</w:t>
      </w:r>
      <w:r>
        <w:rPr>
          <w:spacing w:val="-1"/>
        </w:rPr>
        <w:t xml:space="preserve"> </w:t>
      </w:r>
      <w:r>
        <w:rPr>
          <w:spacing w:val="-2"/>
        </w:rPr>
        <w:t>культуры</w:t>
      </w:r>
      <w:r>
        <w:t xml:space="preserve"> </w:t>
      </w:r>
      <w:r>
        <w:rPr>
          <w:spacing w:val="-2"/>
        </w:rPr>
        <w:t>в</w:t>
      </w:r>
      <w:r>
        <w:t xml:space="preserve"> </w:t>
      </w:r>
      <w:r>
        <w:rPr>
          <w:spacing w:val="-2"/>
        </w:rPr>
        <w:t>формирование</w:t>
      </w:r>
      <w:r>
        <w:rPr>
          <w:spacing w:val="-8"/>
        </w:rPr>
        <w:t xml:space="preserve"> </w:t>
      </w:r>
      <w:r>
        <w:rPr>
          <w:spacing w:val="-2"/>
        </w:rPr>
        <w:t>ценностей</w:t>
      </w:r>
    </w:p>
    <w:p w:rsidR="00DE4242" w:rsidRDefault="00DD402F">
      <w:pPr>
        <w:pStyle w:val="a3"/>
        <w:spacing w:before="1" w:line="275" w:lineRule="exact"/>
        <w:ind w:firstLine="0"/>
      </w:pPr>
      <w:r>
        <w:t>современного</w:t>
      </w:r>
      <w:r>
        <w:rPr>
          <w:spacing w:val="-7"/>
        </w:rPr>
        <w:t xml:space="preserve"> </w:t>
      </w:r>
      <w:r>
        <w:rPr>
          <w:spacing w:val="-2"/>
        </w:rPr>
        <w:t>общества.</w:t>
      </w:r>
    </w:p>
    <w:p w:rsidR="00DE4242" w:rsidRDefault="00DD402F">
      <w:pPr>
        <w:pStyle w:val="a3"/>
        <w:ind w:right="429"/>
      </w:pPr>
      <w:r>
        <w:t>Мораль как общечеловеческая ценность и социальный регулятор. Категории морали. Гражданственность.</w:t>
      </w:r>
      <w:r>
        <w:rPr>
          <w:spacing w:val="-15"/>
        </w:rPr>
        <w:t xml:space="preserve"> </w:t>
      </w:r>
      <w:r>
        <w:t>Патриотизм.</w:t>
      </w:r>
      <w:r>
        <w:rPr>
          <w:spacing w:val="-15"/>
        </w:rPr>
        <w:t xml:space="preserve"> </w:t>
      </w:r>
      <w:r>
        <w:t>Наука.</w:t>
      </w:r>
      <w:r>
        <w:rPr>
          <w:spacing w:val="-15"/>
        </w:rPr>
        <w:t xml:space="preserve"> </w:t>
      </w:r>
      <w:r>
        <w:t>Функции</w:t>
      </w:r>
      <w:r>
        <w:rPr>
          <w:spacing w:val="-15"/>
        </w:rPr>
        <w:t xml:space="preserve"> </w:t>
      </w:r>
      <w:r>
        <w:t>науки.</w:t>
      </w:r>
      <w:r>
        <w:rPr>
          <w:spacing w:val="-15"/>
        </w:rPr>
        <w:t xml:space="preserve"> </w:t>
      </w:r>
      <w:r>
        <w:t>Возрастание</w:t>
      </w:r>
      <w:r>
        <w:rPr>
          <w:spacing w:val="-15"/>
        </w:rPr>
        <w:t xml:space="preserve"> </w:t>
      </w:r>
      <w:r>
        <w:t>роли</w:t>
      </w:r>
      <w:r>
        <w:rPr>
          <w:spacing w:val="-15"/>
        </w:rPr>
        <w:t xml:space="preserve"> </w:t>
      </w:r>
      <w:r>
        <w:t>науки</w:t>
      </w:r>
      <w:r>
        <w:rPr>
          <w:spacing w:val="-15"/>
        </w:rPr>
        <w:t xml:space="preserve"> </w:t>
      </w:r>
      <w:r>
        <w:t>в</w:t>
      </w:r>
      <w:r>
        <w:rPr>
          <w:spacing w:val="-15"/>
        </w:rPr>
        <w:t xml:space="preserve"> </w:t>
      </w:r>
      <w:r>
        <w:t>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образованияв информационном обществе. Значение самообразования. Цифровые образовательные ресурсы.</w:t>
      </w:r>
    </w:p>
    <w:p w:rsidR="00DE4242" w:rsidRDefault="00DD402F">
      <w:pPr>
        <w:pStyle w:val="a3"/>
        <w:spacing w:line="242" w:lineRule="auto"/>
        <w:ind w:right="433"/>
        <w:jc w:val="right"/>
      </w:pPr>
      <w:r>
        <w:t>Религия,</w:t>
      </w:r>
      <w:r>
        <w:rPr>
          <w:spacing w:val="40"/>
        </w:rPr>
        <w:t xml:space="preserve"> </w:t>
      </w:r>
      <w:r>
        <w:t>её</w:t>
      </w:r>
      <w:r>
        <w:rPr>
          <w:spacing w:val="40"/>
        </w:rPr>
        <w:t xml:space="preserve"> </w:t>
      </w:r>
      <w:r>
        <w:t>роль</w:t>
      </w:r>
      <w:r>
        <w:rPr>
          <w:spacing w:val="40"/>
        </w:rPr>
        <w:t xml:space="preserve"> </w:t>
      </w:r>
      <w:r>
        <w:t>в</w:t>
      </w:r>
      <w:r>
        <w:rPr>
          <w:spacing w:val="40"/>
        </w:rPr>
        <w:t xml:space="preserve"> </w:t>
      </w:r>
      <w:r>
        <w:t>жизни</w:t>
      </w:r>
      <w:r>
        <w:rPr>
          <w:spacing w:val="40"/>
        </w:rPr>
        <w:t xml:space="preserve"> </w:t>
      </w:r>
      <w:r>
        <w:t>общества</w:t>
      </w:r>
      <w:r>
        <w:rPr>
          <w:spacing w:val="40"/>
        </w:rPr>
        <w:t xml:space="preserve"> </w:t>
      </w:r>
      <w:r>
        <w:t>и</w:t>
      </w:r>
      <w:r>
        <w:rPr>
          <w:spacing w:val="40"/>
        </w:rPr>
        <w:t xml:space="preserve"> </w:t>
      </w:r>
      <w:r>
        <w:t>человека.</w:t>
      </w:r>
      <w:r>
        <w:rPr>
          <w:spacing w:val="40"/>
        </w:rPr>
        <w:t xml:space="preserve"> </w:t>
      </w:r>
      <w:r>
        <w:t>Мировые</w:t>
      </w:r>
      <w:r>
        <w:rPr>
          <w:spacing w:val="40"/>
        </w:rPr>
        <w:t xml:space="preserve"> </w:t>
      </w:r>
      <w:r>
        <w:t>и</w:t>
      </w:r>
      <w:r>
        <w:rPr>
          <w:spacing w:val="40"/>
        </w:rPr>
        <w:t xml:space="preserve"> </w:t>
      </w:r>
      <w:r>
        <w:t>национальные</w:t>
      </w:r>
      <w:r>
        <w:rPr>
          <w:spacing w:val="40"/>
        </w:rPr>
        <w:t xml:space="preserve"> </w:t>
      </w:r>
      <w:r>
        <w:t>религии. Значение</w:t>
      </w:r>
      <w:r>
        <w:rPr>
          <w:spacing w:val="-12"/>
        </w:rPr>
        <w:t xml:space="preserve"> </w:t>
      </w:r>
      <w:r>
        <w:t>поддержания</w:t>
      </w:r>
      <w:r>
        <w:rPr>
          <w:spacing w:val="-8"/>
        </w:rPr>
        <w:t xml:space="preserve"> </w:t>
      </w:r>
      <w:r>
        <w:t>межконфессионального</w:t>
      </w:r>
      <w:r>
        <w:rPr>
          <w:spacing w:val="-13"/>
        </w:rPr>
        <w:t xml:space="preserve"> </w:t>
      </w:r>
      <w:r>
        <w:t>мира</w:t>
      </w:r>
      <w:r>
        <w:rPr>
          <w:spacing w:val="-10"/>
        </w:rPr>
        <w:t xml:space="preserve"> </w:t>
      </w:r>
      <w:r>
        <w:t>в</w:t>
      </w:r>
      <w:r>
        <w:rPr>
          <w:spacing w:val="-11"/>
        </w:rPr>
        <w:t xml:space="preserve"> </w:t>
      </w:r>
      <w:r>
        <w:t>Российской</w:t>
      </w:r>
      <w:r>
        <w:rPr>
          <w:spacing w:val="-12"/>
        </w:rPr>
        <w:t xml:space="preserve"> </w:t>
      </w:r>
      <w:r>
        <w:t>Федерации.</w:t>
      </w:r>
      <w:r>
        <w:rPr>
          <w:spacing w:val="-10"/>
        </w:rPr>
        <w:t xml:space="preserve"> </w:t>
      </w:r>
      <w:r>
        <w:t>Свобода</w:t>
      </w:r>
      <w:r>
        <w:rPr>
          <w:spacing w:val="-9"/>
        </w:rPr>
        <w:t xml:space="preserve"> </w:t>
      </w:r>
      <w:r>
        <w:rPr>
          <w:spacing w:val="-2"/>
        </w:rPr>
        <w:t>совести.</w:t>
      </w:r>
    </w:p>
    <w:p w:rsidR="00DE4242" w:rsidRDefault="00DD402F">
      <w:pPr>
        <w:pStyle w:val="a3"/>
        <w:spacing w:line="242" w:lineRule="auto"/>
        <w:ind w:right="433"/>
      </w:pPr>
      <w:r>
        <w:t>Искусство, его основные функции. Особенности искусства как формы духовной культуры. Достижения современного российского искусства.</w:t>
      </w:r>
    </w:p>
    <w:p w:rsidR="00DE4242" w:rsidRDefault="00DD402F">
      <w:pPr>
        <w:pStyle w:val="a3"/>
        <w:spacing w:line="271" w:lineRule="exact"/>
        <w:ind w:left="996" w:firstLine="0"/>
      </w:pPr>
      <w:r>
        <w:t>Особенности</w:t>
      </w:r>
      <w:r>
        <w:rPr>
          <w:spacing w:val="-9"/>
        </w:rPr>
        <w:t xml:space="preserve"> </w:t>
      </w:r>
      <w:r>
        <w:t>профессиональной</w:t>
      </w:r>
      <w:r>
        <w:rPr>
          <w:spacing w:val="-3"/>
        </w:rPr>
        <w:t xml:space="preserve"> </w:t>
      </w:r>
      <w:r>
        <w:t>деятельности</w:t>
      </w:r>
      <w:r>
        <w:rPr>
          <w:spacing w:val="-11"/>
        </w:rPr>
        <w:t xml:space="preserve"> </w:t>
      </w:r>
      <w:r>
        <w:t>в</w:t>
      </w:r>
      <w:r>
        <w:rPr>
          <w:spacing w:val="3"/>
        </w:rPr>
        <w:t xml:space="preserve"> </w:t>
      </w:r>
      <w:r>
        <w:t>сфере</w:t>
      </w:r>
      <w:r>
        <w:rPr>
          <w:spacing w:val="-5"/>
        </w:rPr>
        <w:t xml:space="preserve"> </w:t>
      </w:r>
      <w:r>
        <w:t>науки,</w:t>
      </w:r>
      <w:r>
        <w:rPr>
          <w:spacing w:val="-2"/>
        </w:rPr>
        <w:t xml:space="preserve"> </w:t>
      </w:r>
      <w:r>
        <w:t>образования,</w:t>
      </w:r>
      <w:r>
        <w:rPr>
          <w:spacing w:val="-6"/>
        </w:rPr>
        <w:t xml:space="preserve"> </w:t>
      </w:r>
      <w:r>
        <w:rPr>
          <w:spacing w:val="-2"/>
        </w:rPr>
        <w:t>искусства.</w:t>
      </w:r>
    </w:p>
    <w:p w:rsidR="00DE4242" w:rsidRDefault="00DD402F" w:rsidP="00742382">
      <w:pPr>
        <w:pStyle w:val="a4"/>
        <w:numPr>
          <w:ilvl w:val="2"/>
          <w:numId w:val="35"/>
        </w:numPr>
        <w:tabs>
          <w:tab w:val="left" w:pos="1840"/>
        </w:tabs>
        <w:spacing w:line="275" w:lineRule="exact"/>
        <w:ind w:left="1840" w:hanging="844"/>
        <w:jc w:val="both"/>
        <w:rPr>
          <w:sz w:val="24"/>
        </w:rPr>
      </w:pPr>
      <w:r>
        <w:rPr>
          <w:sz w:val="24"/>
        </w:rPr>
        <w:t>Экономическая</w:t>
      </w:r>
      <w:r>
        <w:rPr>
          <w:spacing w:val="-7"/>
          <w:sz w:val="24"/>
        </w:rPr>
        <w:t xml:space="preserve"> </w:t>
      </w:r>
      <w:r>
        <w:rPr>
          <w:sz w:val="24"/>
        </w:rPr>
        <w:t>жизнь</w:t>
      </w:r>
      <w:r>
        <w:rPr>
          <w:spacing w:val="-9"/>
          <w:sz w:val="24"/>
        </w:rPr>
        <w:t xml:space="preserve"> </w:t>
      </w:r>
      <w:r>
        <w:rPr>
          <w:spacing w:val="-2"/>
          <w:sz w:val="24"/>
        </w:rPr>
        <w:t>общества.</w:t>
      </w:r>
    </w:p>
    <w:p w:rsidR="00DE4242" w:rsidRDefault="00DD402F">
      <w:pPr>
        <w:pStyle w:val="a3"/>
        <w:ind w:right="436"/>
      </w:pPr>
      <w:r>
        <w:t>Роль экономики в жизни общества. Макроэкономические показателии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DE4242" w:rsidRDefault="00DD402F">
      <w:pPr>
        <w:pStyle w:val="a3"/>
        <w:ind w:right="425"/>
      </w:pPr>
      <w: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w:t>
      </w:r>
      <w:r>
        <w:rPr>
          <w:spacing w:val="-2"/>
        </w:rPr>
        <w:t>профсоюзов.</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32"/>
      </w:pPr>
      <w:r>
        <w:lastRenderedPageBreak/>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DE4242" w:rsidRDefault="00DD402F">
      <w:pPr>
        <w:pStyle w:val="a3"/>
        <w:ind w:right="431"/>
      </w:pPr>
      <w: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DE4242" w:rsidRDefault="00DD402F">
      <w:pPr>
        <w:pStyle w:val="a3"/>
        <w:ind w:right="435"/>
      </w:pPr>
      <w: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DE4242" w:rsidRDefault="00DD402F">
      <w:pPr>
        <w:pStyle w:val="a3"/>
        <w:ind w:right="434"/>
      </w:pPr>
      <w:r>
        <w:t>Экономика и государство. Экономические функции государства. Общественные блага. Внешние</w:t>
      </w:r>
      <w:r>
        <w:rPr>
          <w:spacing w:val="-5"/>
        </w:rPr>
        <w:t xml:space="preserve"> </w:t>
      </w:r>
      <w:r>
        <w:t>эффекты.</w:t>
      </w:r>
      <w:r>
        <w:rPr>
          <w:spacing w:val="-2"/>
        </w:rPr>
        <w:t xml:space="preserve"> </w:t>
      </w:r>
      <w:r>
        <w:t>Государственный</w:t>
      </w:r>
      <w:r>
        <w:rPr>
          <w:spacing w:val="-3"/>
        </w:rPr>
        <w:t xml:space="preserve"> </w:t>
      </w:r>
      <w:r>
        <w:t>бюджет.</w:t>
      </w:r>
      <w:r>
        <w:rPr>
          <w:spacing w:val="-6"/>
        </w:rPr>
        <w:t xml:space="preserve"> </w:t>
      </w:r>
      <w:r>
        <w:t>Дефицит</w:t>
      </w:r>
      <w:r>
        <w:rPr>
          <w:spacing w:val="-4"/>
        </w:rPr>
        <w:t xml:space="preserve"> </w:t>
      </w:r>
      <w:r>
        <w:t>и</w:t>
      </w:r>
      <w:r>
        <w:rPr>
          <w:spacing w:val="-3"/>
        </w:rPr>
        <w:t xml:space="preserve"> </w:t>
      </w:r>
      <w:r>
        <w:t>профицит</w:t>
      </w:r>
      <w:r>
        <w:rPr>
          <w:spacing w:val="-7"/>
        </w:rPr>
        <w:t xml:space="preserve"> </w:t>
      </w:r>
      <w:r>
        <w:t>государственного</w:t>
      </w:r>
      <w:r>
        <w:rPr>
          <w:spacing w:val="-4"/>
        </w:rPr>
        <w:t xml:space="preserve"> </w:t>
      </w:r>
      <w:r>
        <w:t>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DE4242" w:rsidRDefault="00DD402F">
      <w:pPr>
        <w:pStyle w:val="a3"/>
        <w:ind w:right="438"/>
      </w:pPr>
      <w:r>
        <w:t>Мировая экономика. Международное разделение труда. Экспорт и импорт товаров и услуг.</w:t>
      </w:r>
      <w:r>
        <w:rPr>
          <w:spacing w:val="-2"/>
        </w:rPr>
        <w:t xml:space="preserve"> </w:t>
      </w:r>
      <w:r>
        <w:t>Выгоды</w:t>
      </w:r>
      <w:r>
        <w:rPr>
          <w:spacing w:val="-11"/>
        </w:rPr>
        <w:t xml:space="preserve"> </w:t>
      </w:r>
      <w:r>
        <w:t>и</w:t>
      </w:r>
      <w:r>
        <w:rPr>
          <w:spacing w:val="-7"/>
        </w:rPr>
        <w:t xml:space="preserve"> </w:t>
      </w:r>
      <w:r>
        <w:t>убытки</w:t>
      </w:r>
      <w:r>
        <w:rPr>
          <w:spacing w:val="-7"/>
        </w:rPr>
        <w:t xml:space="preserve"> </w:t>
      </w:r>
      <w:r>
        <w:t>от</w:t>
      </w:r>
      <w:r>
        <w:rPr>
          <w:spacing w:val="-7"/>
        </w:rPr>
        <w:t xml:space="preserve"> </w:t>
      </w:r>
      <w:r>
        <w:t>участия</w:t>
      </w:r>
      <w:r>
        <w:rPr>
          <w:spacing w:val="-4"/>
        </w:rPr>
        <w:t xml:space="preserve"> </w:t>
      </w:r>
      <w:r>
        <w:t>в</w:t>
      </w:r>
      <w:r>
        <w:rPr>
          <w:spacing w:val="-6"/>
        </w:rPr>
        <w:t xml:space="preserve"> </w:t>
      </w:r>
      <w:r>
        <w:t>международной</w:t>
      </w:r>
      <w:r>
        <w:rPr>
          <w:spacing w:val="-7"/>
        </w:rPr>
        <w:t xml:space="preserve"> </w:t>
      </w:r>
      <w:r>
        <w:t>торговле.</w:t>
      </w:r>
      <w:r>
        <w:rPr>
          <w:spacing w:val="-10"/>
        </w:rPr>
        <w:t xml:space="preserve"> </w:t>
      </w:r>
      <w:r>
        <w:t>Государственное</w:t>
      </w:r>
      <w:r>
        <w:rPr>
          <w:spacing w:val="-5"/>
        </w:rPr>
        <w:t xml:space="preserve"> </w:t>
      </w:r>
      <w:r>
        <w:t>регулирование внешней торговли.</w:t>
      </w:r>
    </w:p>
    <w:p w:rsidR="00DE4242" w:rsidRDefault="00DD402F" w:rsidP="00742382">
      <w:pPr>
        <w:pStyle w:val="a4"/>
        <w:numPr>
          <w:ilvl w:val="1"/>
          <w:numId w:val="35"/>
        </w:numPr>
        <w:tabs>
          <w:tab w:val="left" w:pos="1658"/>
        </w:tabs>
        <w:spacing w:before="2" w:line="275" w:lineRule="exact"/>
        <w:ind w:left="1658" w:hanging="66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11 </w:t>
      </w:r>
      <w:r>
        <w:rPr>
          <w:spacing w:val="-2"/>
          <w:sz w:val="24"/>
        </w:rPr>
        <w:t>классе.</w:t>
      </w:r>
    </w:p>
    <w:p w:rsidR="00DE4242" w:rsidRDefault="00DD402F" w:rsidP="00742382">
      <w:pPr>
        <w:pStyle w:val="a4"/>
        <w:numPr>
          <w:ilvl w:val="2"/>
          <w:numId w:val="35"/>
        </w:numPr>
        <w:tabs>
          <w:tab w:val="left" w:pos="1840"/>
        </w:tabs>
        <w:spacing w:line="275" w:lineRule="exact"/>
        <w:ind w:left="1840" w:hanging="844"/>
        <w:jc w:val="both"/>
        <w:rPr>
          <w:sz w:val="24"/>
        </w:rPr>
      </w:pPr>
      <w:r>
        <w:rPr>
          <w:sz w:val="24"/>
        </w:rPr>
        <w:t>Социальная</w:t>
      </w:r>
      <w:r>
        <w:rPr>
          <w:spacing w:val="-9"/>
          <w:sz w:val="24"/>
        </w:rPr>
        <w:t xml:space="preserve"> </w:t>
      </w:r>
      <w:r>
        <w:rPr>
          <w:spacing w:val="-2"/>
          <w:sz w:val="24"/>
        </w:rPr>
        <w:t>сфера.</w:t>
      </w:r>
    </w:p>
    <w:p w:rsidR="00DE4242" w:rsidRDefault="00DD402F">
      <w:pPr>
        <w:pStyle w:val="a3"/>
        <w:spacing w:before="2"/>
        <w:ind w:right="435"/>
      </w:pPr>
      <w: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DE4242" w:rsidRDefault="00DD402F">
      <w:pPr>
        <w:pStyle w:val="a3"/>
        <w:spacing w:line="242" w:lineRule="auto"/>
        <w:ind w:right="441"/>
      </w:pPr>
      <w:r>
        <w:t>Положение</w:t>
      </w:r>
      <w:r>
        <w:rPr>
          <w:spacing w:val="-3"/>
        </w:rPr>
        <w:t xml:space="preserve"> </w:t>
      </w:r>
      <w:r>
        <w:t>индивида</w:t>
      </w:r>
      <w:r>
        <w:rPr>
          <w:spacing w:val="-3"/>
        </w:rPr>
        <w:t xml:space="preserve"> </w:t>
      </w:r>
      <w:r>
        <w:t>в</w:t>
      </w:r>
      <w:r>
        <w:rPr>
          <w:spacing w:val="-5"/>
        </w:rPr>
        <w:t xml:space="preserve"> </w:t>
      </w:r>
      <w:r>
        <w:t>обществе. Социальные</w:t>
      </w:r>
      <w:r>
        <w:rPr>
          <w:spacing w:val="-8"/>
        </w:rPr>
        <w:t xml:space="preserve"> </w:t>
      </w:r>
      <w:r>
        <w:t>статусы</w:t>
      </w:r>
      <w:r>
        <w:rPr>
          <w:spacing w:val="-1"/>
        </w:rPr>
        <w:t xml:space="preserve"> </w:t>
      </w:r>
      <w:r>
        <w:t>и</w:t>
      </w:r>
      <w:r>
        <w:rPr>
          <w:spacing w:val="-1"/>
        </w:rPr>
        <w:t xml:space="preserve"> </w:t>
      </w:r>
      <w:r>
        <w:t>роли. Социальная</w:t>
      </w:r>
      <w:r>
        <w:rPr>
          <w:spacing w:val="-2"/>
        </w:rPr>
        <w:t xml:space="preserve"> </w:t>
      </w:r>
      <w:r>
        <w:t>мобильность, ее формы и каналы в современном российском обществе.</w:t>
      </w:r>
    </w:p>
    <w:p w:rsidR="00DE4242" w:rsidRDefault="00DD402F">
      <w:pPr>
        <w:pStyle w:val="a3"/>
        <w:ind w:right="433"/>
      </w:pPr>
      <w: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DE4242" w:rsidRDefault="00DD402F">
      <w:pPr>
        <w:pStyle w:val="a3"/>
        <w:ind w:right="426"/>
      </w:pPr>
      <w:r>
        <w:t>Миграционные процессы в современном мире. Этнические общности. Нации и межнациональные</w:t>
      </w:r>
      <w:r>
        <w:rPr>
          <w:spacing w:val="-11"/>
        </w:rPr>
        <w:t xml:space="preserve"> </w:t>
      </w:r>
      <w:r>
        <w:t>отношения.</w:t>
      </w:r>
      <w:r>
        <w:rPr>
          <w:spacing w:val="-3"/>
        </w:rPr>
        <w:t xml:space="preserve"> </w:t>
      </w:r>
      <w:r>
        <w:t>Этносоциальные</w:t>
      </w:r>
      <w:r>
        <w:rPr>
          <w:spacing w:val="-6"/>
        </w:rPr>
        <w:t xml:space="preserve"> </w:t>
      </w:r>
      <w:r>
        <w:t>конфликты,</w:t>
      </w:r>
      <w:r>
        <w:rPr>
          <w:spacing w:val="-3"/>
        </w:rPr>
        <w:t xml:space="preserve"> </w:t>
      </w:r>
      <w:r>
        <w:t>способы</w:t>
      </w:r>
      <w:r>
        <w:rPr>
          <w:spacing w:val="-8"/>
        </w:rPr>
        <w:t xml:space="preserve"> </w:t>
      </w:r>
      <w:r>
        <w:t>их</w:t>
      </w:r>
      <w:r>
        <w:rPr>
          <w:spacing w:val="-10"/>
        </w:rPr>
        <w:t xml:space="preserve"> </w:t>
      </w:r>
      <w:r>
        <w:t>предотвращения</w:t>
      </w:r>
      <w:r>
        <w:rPr>
          <w:spacing w:val="-5"/>
        </w:rPr>
        <w:t xml:space="preserve"> </w:t>
      </w:r>
      <w:r>
        <w:t>и</w:t>
      </w:r>
      <w:r>
        <w:rPr>
          <w:spacing w:val="-4"/>
        </w:rPr>
        <w:t xml:space="preserve"> </w:t>
      </w:r>
      <w:r>
        <w:t>пути разрешения. Конституционные принципы национальной политики в Российской Федерации.</w:t>
      </w:r>
    </w:p>
    <w:p w:rsidR="00DE4242" w:rsidRDefault="00DD402F">
      <w:pPr>
        <w:pStyle w:val="a3"/>
        <w:spacing w:line="242" w:lineRule="auto"/>
        <w:ind w:right="432"/>
      </w:pPr>
      <w:r>
        <w:t>Социальные нормы и отклоняющееся (девиантное) поведение. Формы социальных девиаций. Конформизм. Социальный контроль и самоконтроль.</w:t>
      </w:r>
    </w:p>
    <w:p w:rsidR="00DE4242" w:rsidRDefault="00DD402F">
      <w:pPr>
        <w:pStyle w:val="a3"/>
        <w:ind w:right="426"/>
      </w:pPr>
      <w:r>
        <w:t>Социальный</w:t>
      </w:r>
      <w:r>
        <w:rPr>
          <w:spacing w:val="-11"/>
        </w:rPr>
        <w:t xml:space="preserve"> </w:t>
      </w:r>
      <w:r>
        <w:t>конфликт.</w:t>
      </w:r>
      <w:r>
        <w:rPr>
          <w:spacing w:val="-9"/>
        </w:rPr>
        <w:t xml:space="preserve"> </w:t>
      </w:r>
      <w:r>
        <w:t>Виды</w:t>
      </w:r>
      <w:r>
        <w:rPr>
          <w:spacing w:val="-10"/>
        </w:rPr>
        <w:t xml:space="preserve"> </w:t>
      </w:r>
      <w:r>
        <w:t>социальных</w:t>
      </w:r>
      <w:r>
        <w:rPr>
          <w:spacing w:val="-12"/>
        </w:rPr>
        <w:t xml:space="preserve"> </w:t>
      </w:r>
      <w:r>
        <w:t>конфликтов,</w:t>
      </w:r>
      <w:r>
        <w:rPr>
          <w:spacing w:val="-9"/>
        </w:rPr>
        <w:t xml:space="preserve"> </w:t>
      </w:r>
      <w:r>
        <w:t>их</w:t>
      </w:r>
      <w:r>
        <w:rPr>
          <w:spacing w:val="-12"/>
        </w:rPr>
        <w:t xml:space="preserve"> </w:t>
      </w:r>
      <w:r>
        <w:t>причины.</w:t>
      </w:r>
      <w:r>
        <w:rPr>
          <w:spacing w:val="-9"/>
        </w:rPr>
        <w:t xml:space="preserve"> </w:t>
      </w:r>
      <w:r>
        <w:t>Способы</w:t>
      </w:r>
      <w:r>
        <w:rPr>
          <w:spacing w:val="-10"/>
        </w:rPr>
        <w:t xml:space="preserve"> </w:t>
      </w:r>
      <w:r>
        <w:t>разрешения социальных</w:t>
      </w:r>
      <w:r>
        <w:rPr>
          <w:spacing w:val="-8"/>
        </w:rPr>
        <w:t xml:space="preserve"> </w:t>
      </w:r>
      <w:r>
        <w:t>конфликтов.</w:t>
      </w:r>
      <w:r>
        <w:rPr>
          <w:spacing w:val="-6"/>
        </w:rPr>
        <w:t xml:space="preserve"> </w:t>
      </w:r>
      <w:r>
        <w:t>Особенности</w:t>
      </w:r>
      <w:r>
        <w:rPr>
          <w:spacing w:val="-2"/>
        </w:rPr>
        <w:t xml:space="preserve"> </w:t>
      </w:r>
      <w:r>
        <w:t>профессиональной</w:t>
      </w:r>
      <w:r>
        <w:rPr>
          <w:spacing w:val="-7"/>
        </w:rPr>
        <w:t xml:space="preserve"> </w:t>
      </w:r>
      <w:r>
        <w:t>деятельности</w:t>
      </w:r>
      <w:r>
        <w:rPr>
          <w:spacing w:val="-2"/>
        </w:rPr>
        <w:t xml:space="preserve"> </w:t>
      </w:r>
      <w:r>
        <w:t>социолога,</w:t>
      </w:r>
      <w:r>
        <w:rPr>
          <w:spacing w:val="-6"/>
        </w:rPr>
        <w:t xml:space="preserve"> </w:t>
      </w:r>
      <w:r>
        <w:t xml:space="preserve">социального </w:t>
      </w:r>
      <w:r>
        <w:rPr>
          <w:spacing w:val="-2"/>
        </w:rPr>
        <w:t>психолога.</w:t>
      </w:r>
    </w:p>
    <w:p w:rsidR="00DE4242" w:rsidRDefault="00DD402F" w:rsidP="00742382">
      <w:pPr>
        <w:pStyle w:val="a4"/>
        <w:numPr>
          <w:ilvl w:val="2"/>
          <w:numId w:val="35"/>
        </w:numPr>
        <w:tabs>
          <w:tab w:val="left" w:pos="1840"/>
        </w:tabs>
        <w:spacing w:line="275" w:lineRule="exact"/>
        <w:ind w:left="1840" w:hanging="844"/>
        <w:jc w:val="both"/>
        <w:rPr>
          <w:sz w:val="24"/>
        </w:rPr>
      </w:pPr>
      <w:r>
        <w:rPr>
          <w:sz w:val="24"/>
        </w:rPr>
        <w:t>Политическая</w:t>
      </w:r>
      <w:r>
        <w:rPr>
          <w:spacing w:val="-11"/>
          <w:sz w:val="24"/>
        </w:rPr>
        <w:t xml:space="preserve"> </w:t>
      </w:r>
      <w:r>
        <w:rPr>
          <w:spacing w:val="-2"/>
          <w:sz w:val="24"/>
        </w:rPr>
        <w:t>сфера.</w:t>
      </w:r>
    </w:p>
    <w:p w:rsidR="00DE4242" w:rsidRDefault="00DD402F">
      <w:pPr>
        <w:pStyle w:val="a3"/>
        <w:spacing w:line="242" w:lineRule="auto"/>
        <w:ind w:right="435"/>
      </w:pPr>
      <w:r>
        <w:t>Политическая власть и субъекты политики в современном обществе. Политические институты. Политическая деятельность.</w:t>
      </w:r>
    </w:p>
    <w:p w:rsidR="00DE4242" w:rsidRDefault="00DD402F">
      <w:pPr>
        <w:pStyle w:val="a3"/>
        <w:ind w:right="427"/>
      </w:pPr>
      <w:r>
        <w:t>Политическая система общества, ее структура и функции. Политическая система Российской</w:t>
      </w:r>
      <w:r>
        <w:rPr>
          <w:spacing w:val="-15"/>
        </w:rPr>
        <w:t xml:space="preserve"> </w:t>
      </w:r>
      <w:r>
        <w:t>Федерации</w:t>
      </w:r>
      <w:r>
        <w:rPr>
          <w:spacing w:val="-15"/>
        </w:rPr>
        <w:t xml:space="preserve"> </w:t>
      </w:r>
      <w:r>
        <w:t>на</w:t>
      </w:r>
      <w:r>
        <w:rPr>
          <w:spacing w:val="-15"/>
        </w:rPr>
        <w:t xml:space="preserve"> </w:t>
      </w:r>
      <w:r>
        <w:t>современном</w:t>
      </w:r>
      <w:r>
        <w:rPr>
          <w:spacing w:val="-15"/>
        </w:rPr>
        <w:t xml:space="preserve"> </w:t>
      </w:r>
      <w:r>
        <w:t>этапе.</w:t>
      </w:r>
      <w:r>
        <w:rPr>
          <w:spacing w:val="-15"/>
        </w:rPr>
        <w:t xml:space="preserve"> </w:t>
      </w:r>
      <w:r>
        <w:t>Государство</w:t>
      </w:r>
      <w:r>
        <w:rPr>
          <w:spacing w:val="-10"/>
        </w:rPr>
        <w:t xml:space="preserve"> </w:t>
      </w:r>
      <w:r>
        <w:t>как</w:t>
      </w:r>
      <w:r>
        <w:rPr>
          <w:spacing w:val="-15"/>
        </w:rPr>
        <w:t xml:space="preserve"> </w:t>
      </w:r>
      <w:r>
        <w:t>основной</w:t>
      </w:r>
      <w:r>
        <w:rPr>
          <w:spacing w:val="-15"/>
        </w:rPr>
        <w:t xml:space="preserve"> </w:t>
      </w:r>
      <w:r>
        <w:t>институт</w:t>
      </w:r>
      <w:r>
        <w:rPr>
          <w:spacing w:val="-11"/>
        </w:rPr>
        <w:t xml:space="preserve"> </w:t>
      </w:r>
      <w:r>
        <w:t>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DE4242" w:rsidRDefault="00DD402F">
      <w:pPr>
        <w:pStyle w:val="a3"/>
        <w:ind w:right="432"/>
      </w:pPr>
      <w:r>
        <w:t>Федеративное устройство Российской Федерации. Субъекты государственной власти в Российской</w:t>
      </w:r>
      <w:r>
        <w:rPr>
          <w:spacing w:val="-15"/>
        </w:rPr>
        <w:t xml:space="preserve"> </w:t>
      </w:r>
      <w:r>
        <w:t>Федерации.</w:t>
      </w:r>
      <w:r>
        <w:rPr>
          <w:spacing w:val="-15"/>
        </w:rPr>
        <w:t xml:space="preserve"> </w:t>
      </w:r>
      <w:r>
        <w:t>Государственное</w:t>
      </w:r>
      <w:r>
        <w:rPr>
          <w:spacing w:val="-15"/>
        </w:rPr>
        <w:t xml:space="preserve"> </w:t>
      </w:r>
      <w:r>
        <w:t>управление</w:t>
      </w:r>
      <w:r>
        <w:rPr>
          <w:spacing w:val="-15"/>
        </w:rPr>
        <w:t xml:space="preserve"> </w:t>
      </w:r>
      <w:r>
        <w:t>в</w:t>
      </w:r>
      <w:r>
        <w:rPr>
          <w:spacing w:val="-15"/>
        </w:rPr>
        <w:t xml:space="preserve"> </w:t>
      </w:r>
      <w:r>
        <w:t>Российской</w:t>
      </w:r>
      <w:r>
        <w:rPr>
          <w:spacing w:val="-15"/>
        </w:rPr>
        <w:t xml:space="preserve"> </w:t>
      </w:r>
      <w:r>
        <w:t>Федерации.</w:t>
      </w:r>
      <w:r>
        <w:rPr>
          <w:spacing w:val="-15"/>
        </w:rPr>
        <w:t xml:space="preserve"> </w:t>
      </w:r>
      <w:r>
        <w:t>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27"/>
      </w:pPr>
      <w:r>
        <w:lastRenderedPageBreak/>
        <w:t>Политическая культура общества и личности. Политическое поведение. Политическое участие.</w:t>
      </w:r>
      <w:r>
        <w:rPr>
          <w:spacing w:val="-5"/>
        </w:rPr>
        <w:t xml:space="preserve"> </w:t>
      </w:r>
      <w:r>
        <w:t>Причины</w:t>
      </w:r>
      <w:r>
        <w:rPr>
          <w:spacing w:val="-5"/>
        </w:rPr>
        <w:t xml:space="preserve"> </w:t>
      </w:r>
      <w:r>
        <w:t>абсентеизма.</w:t>
      </w:r>
      <w:r>
        <w:rPr>
          <w:spacing w:val="-5"/>
        </w:rPr>
        <w:t xml:space="preserve"> </w:t>
      </w:r>
      <w:r>
        <w:t>Политическая</w:t>
      </w:r>
      <w:r>
        <w:rPr>
          <w:spacing w:val="-11"/>
        </w:rPr>
        <w:t xml:space="preserve"> </w:t>
      </w:r>
      <w:r>
        <w:t>идеология,</w:t>
      </w:r>
      <w:r>
        <w:rPr>
          <w:spacing w:val="-9"/>
        </w:rPr>
        <w:t xml:space="preserve"> </w:t>
      </w:r>
      <w:r>
        <w:t>ее</w:t>
      </w:r>
      <w:r>
        <w:rPr>
          <w:spacing w:val="-8"/>
        </w:rPr>
        <w:t xml:space="preserve"> </w:t>
      </w:r>
      <w:r>
        <w:t>роль</w:t>
      </w:r>
      <w:r>
        <w:rPr>
          <w:spacing w:val="-10"/>
        </w:rPr>
        <w:t xml:space="preserve"> </w:t>
      </w:r>
      <w:r>
        <w:t>в</w:t>
      </w:r>
      <w:r>
        <w:rPr>
          <w:spacing w:val="-14"/>
        </w:rPr>
        <w:t xml:space="preserve"> </w:t>
      </w:r>
      <w:r>
        <w:t>обществе.</w:t>
      </w:r>
      <w:r>
        <w:rPr>
          <w:spacing w:val="-9"/>
        </w:rPr>
        <w:t xml:space="preserve"> </w:t>
      </w:r>
      <w:r>
        <w:t>Основные</w:t>
      </w:r>
      <w:r>
        <w:rPr>
          <w:spacing w:val="-12"/>
        </w:rPr>
        <w:t xml:space="preserve"> </w:t>
      </w:r>
      <w:r>
        <w:t>идейно- политические течения современности.</w:t>
      </w:r>
    </w:p>
    <w:p w:rsidR="00DE4242" w:rsidRDefault="00DD402F">
      <w:pPr>
        <w:pStyle w:val="a3"/>
        <w:ind w:right="439"/>
      </w:pPr>
      <w:r>
        <w:t xml:space="preserve">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w:t>
      </w:r>
      <w:r>
        <w:rPr>
          <w:spacing w:val="-2"/>
        </w:rPr>
        <w:t>систем.</w:t>
      </w:r>
    </w:p>
    <w:p w:rsidR="00DE4242" w:rsidRDefault="00DD402F">
      <w:pPr>
        <w:pStyle w:val="a3"/>
        <w:spacing w:before="3" w:line="237" w:lineRule="auto"/>
        <w:ind w:right="427"/>
      </w:pPr>
      <w:r>
        <w:t>Избирательная система. Типы</w:t>
      </w:r>
      <w:r>
        <w:rPr>
          <w:spacing w:val="-1"/>
        </w:rPr>
        <w:t xml:space="preserve"> </w:t>
      </w:r>
      <w:r>
        <w:t>избирательных</w:t>
      </w:r>
      <w:r>
        <w:rPr>
          <w:spacing w:val="-2"/>
        </w:rPr>
        <w:t xml:space="preserve"> </w:t>
      </w:r>
      <w:r>
        <w:t>систем: мажоритарная, пропорциональная, смешанная. Избирательная система Российской Федерации.</w:t>
      </w:r>
    </w:p>
    <w:p w:rsidR="00DE4242" w:rsidRDefault="00DD402F">
      <w:pPr>
        <w:pStyle w:val="a3"/>
        <w:spacing w:before="3" w:line="275" w:lineRule="exact"/>
        <w:ind w:left="996" w:firstLine="0"/>
      </w:pPr>
      <w:r>
        <w:t>Политическая</w:t>
      </w:r>
      <w:r>
        <w:rPr>
          <w:spacing w:val="-4"/>
        </w:rPr>
        <w:t xml:space="preserve"> </w:t>
      </w:r>
      <w:r>
        <w:t>элита</w:t>
      </w:r>
      <w:r>
        <w:rPr>
          <w:spacing w:val="-3"/>
        </w:rPr>
        <w:t xml:space="preserve"> </w:t>
      </w:r>
      <w:r>
        <w:t>и</w:t>
      </w:r>
      <w:r>
        <w:rPr>
          <w:spacing w:val="-1"/>
        </w:rPr>
        <w:t xml:space="preserve"> </w:t>
      </w:r>
      <w:r>
        <w:t>политическое</w:t>
      </w:r>
      <w:r>
        <w:rPr>
          <w:spacing w:val="-8"/>
        </w:rPr>
        <w:t xml:space="preserve"> </w:t>
      </w:r>
      <w:r>
        <w:t>лидерство.</w:t>
      </w:r>
      <w:r>
        <w:rPr>
          <w:spacing w:val="-5"/>
        </w:rPr>
        <w:t xml:space="preserve"> </w:t>
      </w:r>
      <w:r>
        <w:t>Типология</w:t>
      </w:r>
      <w:r>
        <w:rPr>
          <w:spacing w:val="-6"/>
        </w:rPr>
        <w:t xml:space="preserve"> </w:t>
      </w:r>
      <w:r>
        <w:rPr>
          <w:spacing w:val="-2"/>
        </w:rPr>
        <w:t>лидерства.</w:t>
      </w:r>
    </w:p>
    <w:p w:rsidR="00DE4242" w:rsidRDefault="00DD402F">
      <w:pPr>
        <w:pStyle w:val="a3"/>
        <w:spacing w:line="242" w:lineRule="auto"/>
        <w:ind w:right="438"/>
      </w:pPr>
      <w:r>
        <w:t>Роль средств массовой информации в политической жизни общества. Интернет в современной политической коммуникации.</w:t>
      </w:r>
    </w:p>
    <w:p w:rsidR="00DE4242" w:rsidRDefault="00DD402F">
      <w:pPr>
        <w:pStyle w:val="a3"/>
        <w:spacing w:line="271" w:lineRule="exact"/>
        <w:ind w:left="996" w:firstLine="0"/>
      </w:pPr>
      <w:r>
        <w:t>Правовое</w:t>
      </w:r>
      <w:r>
        <w:rPr>
          <w:spacing w:val="-5"/>
        </w:rPr>
        <w:t xml:space="preserve"> </w:t>
      </w:r>
      <w:r>
        <w:t>регулирование</w:t>
      </w:r>
      <w:r>
        <w:rPr>
          <w:spacing w:val="-7"/>
        </w:rPr>
        <w:t xml:space="preserve"> </w:t>
      </w:r>
      <w:r>
        <w:t>общественных</w:t>
      </w:r>
      <w:r>
        <w:rPr>
          <w:spacing w:val="-10"/>
        </w:rPr>
        <w:t xml:space="preserve"> </w:t>
      </w:r>
      <w:r>
        <w:t>отношений в</w:t>
      </w:r>
      <w:r>
        <w:rPr>
          <w:spacing w:val="-4"/>
        </w:rPr>
        <w:t xml:space="preserve"> </w:t>
      </w:r>
      <w:r>
        <w:t>Российской</w:t>
      </w:r>
      <w:r>
        <w:rPr>
          <w:spacing w:val="-5"/>
        </w:rPr>
        <w:t xml:space="preserve"> </w:t>
      </w:r>
      <w:r>
        <w:rPr>
          <w:spacing w:val="-2"/>
        </w:rPr>
        <w:t>Федерации.</w:t>
      </w:r>
    </w:p>
    <w:p w:rsidR="00DE4242" w:rsidRDefault="00DD402F">
      <w:pPr>
        <w:pStyle w:val="a3"/>
        <w:spacing w:before="2"/>
        <w:ind w:right="435"/>
      </w:pPr>
      <w:r>
        <w:t>Право в системе социальных норм. Источники права. Нормативные правовые акты, их виды.</w:t>
      </w:r>
      <w:r>
        <w:rPr>
          <w:spacing w:val="-5"/>
        </w:rPr>
        <w:t xml:space="preserve"> </w:t>
      </w:r>
      <w:r>
        <w:t>Законы</w:t>
      </w:r>
      <w:r>
        <w:rPr>
          <w:spacing w:val="-5"/>
        </w:rPr>
        <w:t xml:space="preserve"> </w:t>
      </w:r>
      <w:r>
        <w:t>и</w:t>
      </w:r>
      <w:r>
        <w:rPr>
          <w:spacing w:val="-10"/>
        </w:rPr>
        <w:t xml:space="preserve"> </w:t>
      </w:r>
      <w:r>
        <w:t>законодательный</w:t>
      </w:r>
      <w:r>
        <w:rPr>
          <w:spacing w:val="-6"/>
        </w:rPr>
        <w:t xml:space="preserve"> </w:t>
      </w:r>
      <w:r>
        <w:t>процесс</w:t>
      </w:r>
      <w:r>
        <w:rPr>
          <w:spacing w:val="-8"/>
        </w:rPr>
        <w:t xml:space="preserve"> </w:t>
      </w:r>
      <w:r>
        <w:t>в</w:t>
      </w:r>
      <w:r>
        <w:rPr>
          <w:spacing w:val="-5"/>
        </w:rPr>
        <w:t xml:space="preserve"> </w:t>
      </w:r>
      <w:r>
        <w:t>Российской</w:t>
      </w:r>
      <w:r>
        <w:rPr>
          <w:spacing w:val="-10"/>
        </w:rPr>
        <w:t xml:space="preserve"> </w:t>
      </w:r>
      <w:r>
        <w:t>Федерации.</w:t>
      </w:r>
      <w:r>
        <w:rPr>
          <w:spacing w:val="-5"/>
        </w:rPr>
        <w:t xml:space="preserve"> </w:t>
      </w:r>
      <w:r>
        <w:t>Система</w:t>
      </w:r>
      <w:r>
        <w:rPr>
          <w:spacing w:val="-8"/>
        </w:rPr>
        <w:t xml:space="preserve"> </w:t>
      </w:r>
      <w:r>
        <w:t>российского</w:t>
      </w:r>
      <w:r>
        <w:rPr>
          <w:spacing w:val="-2"/>
        </w:rPr>
        <w:t xml:space="preserve"> </w:t>
      </w:r>
      <w:r>
        <w:t>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DE4242" w:rsidRDefault="00DD402F">
      <w:pPr>
        <w:pStyle w:val="a3"/>
        <w:ind w:right="434"/>
      </w:pPr>
      <w: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w:t>
      </w:r>
      <w:r>
        <w:rPr>
          <w:spacing w:val="-15"/>
        </w:rPr>
        <w:t xml:space="preserve"> </w:t>
      </w:r>
      <w:r>
        <w:t>Конституционные</w:t>
      </w:r>
      <w:r>
        <w:rPr>
          <w:spacing w:val="-15"/>
        </w:rPr>
        <w:t xml:space="preserve"> </w:t>
      </w:r>
      <w:r>
        <w:t>обязанности</w:t>
      </w:r>
      <w:r>
        <w:rPr>
          <w:spacing w:val="-15"/>
        </w:rPr>
        <w:t xml:space="preserve"> </w:t>
      </w:r>
      <w:r>
        <w:t>гражданина</w:t>
      </w:r>
      <w:r>
        <w:rPr>
          <w:spacing w:val="-15"/>
        </w:rPr>
        <w:t xml:space="preserve"> </w:t>
      </w:r>
      <w:r>
        <w:t>Российской</w:t>
      </w:r>
      <w:r>
        <w:rPr>
          <w:spacing w:val="-15"/>
        </w:rPr>
        <w:t xml:space="preserve"> </w:t>
      </w:r>
      <w:r>
        <w:t>Федерации.</w:t>
      </w:r>
      <w:r>
        <w:rPr>
          <w:spacing w:val="-15"/>
        </w:rPr>
        <w:t xml:space="preserve"> </w:t>
      </w:r>
      <w:r>
        <w:t>Международная защита прав человека в условиях мирного и военного времени.</w:t>
      </w:r>
    </w:p>
    <w:p w:rsidR="00DE4242" w:rsidRDefault="00DD402F">
      <w:pPr>
        <w:pStyle w:val="a3"/>
        <w:ind w:right="436"/>
      </w:pPr>
      <w: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w:t>
      </w:r>
      <w:r>
        <w:rPr>
          <w:spacing w:val="-2"/>
        </w:rPr>
        <w:t>несовершеннолетних.</w:t>
      </w:r>
    </w:p>
    <w:p w:rsidR="00DE4242" w:rsidRDefault="00DD402F">
      <w:pPr>
        <w:pStyle w:val="a3"/>
        <w:spacing w:line="242" w:lineRule="auto"/>
        <w:ind w:right="425"/>
      </w:pPr>
      <w: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DE4242" w:rsidRDefault="00DD402F">
      <w:pPr>
        <w:pStyle w:val="a3"/>
        <w:ind w:right="429"/>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DE4242" w:rsidRDefault="00DD402F">
      <w:pPr>
        <w:pStyle w:val="a3"/>
        <w:ind w:right="435"/>
      </w:pPr>
      <w:r>
        <w:t>Законодательство Российской Федерации о налогах и сборах. Участники отношений, регулируемых</w:t>
      </w:r>
      <w:r>
        <w:rPr>
          <w:spacing w:val="-15"/>
        </w:rPr>
        <w:t xml:space="preserve"> </w:t>
      </w:r>
      <w:r>
        <w:t>законодательством</w:t>
      </w:r>
      <w:r>
        <w:rPr>
          <w:spacing w:val="-15"/>
        </w:rPr>
        <w:t xml:space="preserve"> </w:t>
      </w:r>
      <w:r>
        <w:t>о</w:t>
      </w:r>
      <w:r>
        <w:rPr>
          <w:spacing w:val="-15"/>
        </w:rPr>
        <w:t xml:space="preserve"> </w:t>
      </w:r>
      <w:r>
        <w:t>налогах</w:t>
      </w:r>
      <w:r>
        <w:rPr>
          <w:spacing w:val="-15"/>
        </w:rPr>
        <w:t xml:space="preserve"> </w:t>
      </w:r>
      <w:r>
        <w:t>и</w:t>
      </w:r>
      <w:r>
        <w:rPr>
          <w:spacing w:val="-12"/>
        </w:rPr>
        <w:t xml:space="preserve"> </w:t>
      </w:r>
      <w:r>
        <w:t>сборах.</w:t>
      </w:r>
      <w:r>
        <w:rPr>
          <w:spacing w:val="-10"/>
        </w:rPr>
        <w:t xml:space="preserve"> </w:t>
      </w:r>
      <w:r>
        <w:t>Права</w:t>
      </w:r>
      <w:r>
        <w:rPr>
          <w:spacing w:val="-13"/>
        </w:rPr>
        <w:t xml:space="preserve"> </w:t>
      </w:r>
      <w:r>
        <w:t>и</w:t>
      </w:r>
      <w:r>
        <w:rPr>
          <w:spacing w:val="-15"/>
        </w:rPr>
        <w:t xml:space="preserve"> </w:t>
      </w:r>
      <w:r>
        <w:t>обязанности</w:t>
      </w:r>
      <w:r>
        <w:rPr>
          <w:spacing w:val="-15"/>
        </w:rPr>
        <w:t xml:space="preserve"> </w:t>
      </w:r>
      <w:r>
        <w:t>налогоплательщиков. Ответственность за налоговые правонарушения.</w:t>
      </w:r>
    </w:p>
    <w:p w:rsidR="00DE4242" w:rsidRDefault="00DD402F">
      <w:pPr>
        <w:pStyle w:val="a3"/>
        <w:ind w:right="432"/>
      </w:pPr>
      <w:r>
        <w:t>Федеральный закон «Об образовании в Российской Федерации». Порядок приема на обучение в образовательные</w:t>
      </w:r>
      <w:r>
        <w:rPr>
          <w:spacing w:val="-3"/>
        </w:rPr>
        <w:t xml:space="preserve"> </w:t>
      </w:r>
      <w:r>
        <w:t>организации среднего профессионального и высшего образования. Порядок оказания платных образовательных услуг.</w:t>
      </w:r>
    </w:p>
    <w:p w:rsidR="00DE4242" w:rsidRDefault="00DD402F">
      <w:pPr>
        <w:pStyle w:val="a3"/>
        <w:spacing w:line="242" w:lineRule="auto"/>
        <w:ind w:right="437"/>
      </w:pPr>
      <w:r>
        <w:t>Административное право и его субъекты. Административное правонарушение и административная ответственность.</w:t>
      </w:r>
    </w:p>
    <w:p w:rsidR="00DE4242" w:rsidRDefault="00DD402F">
      <w:pPr>
        <w:pStyle w:val="a3"/>
        <w:spacing w:line="242" w:lineRule="auto"/>
        <w:ind w:right="423"/>
      </w:pPr>
      <w:r>
        <w:t>Экологическое законодательство. Экологические правонарушения. Способы защиты права на благоприятную окружающую среду.</w:t>
      </w:r>
    </w:p>
    <w:p w:rsidR="00DE4242" w:rsidRDefault="00DD402F">
      <w:pPr>
        <w:pStyle w:val="a3"/>
        <w:ind w:right="431"/>
        <w:jc w:val="right"/>
      </w:pPr>
      <w:r>
        <w:t>Уголовное право. Основные принципы уголовного права. Понятие преступления и виды преступлений.</w:t>
      </w:r>
      <w:r>
        <w:rPr>
          <w:spacing w:val="80"/>
        </w:rPr>
        <w:t xml:space="preserve"> </w:t>
      </w:r>
      <w:r>
        <w:t>Уголовная</w:t>
      </w:r>
      <w:r>
        <w:rPr>
          <w:spacing w:val="80"/>
        </w:rPr>
        <w:t xml:space="preserve"> </w:t>
      </w:r>
      <w:r>
        <w:t>ответственность,</w:t>
      </w:r>
      <w:r>
        <w:rPr>
          <w:spacing w:val="80"/>
        </w:rPr>
        <w:t xml:space="preserve"> </w:t>
      </w:r>
      <w:r>
        <w:t>ее</w:t>
      </w:r>
      <w:r>
        <w:rPr>
          <w:spacing w:val="80"/>
        </w:rPr>
        <w:t xml:space="preserve"> </w:t>
      </w:r>
      <w:r>
        <w:t>цели,</w:t>
      </w:r>
      <w:r>
        <w:rPr>
          <w:spacing w:val="80"/>
        </w:rPr>
        <w:t xml:space="preserve"> </w:t>
      </w:r>
      <w:r>
        <w:t>виды</w:t>
      </w:r>
      <w:r>
        <w:rPr>
          <w:spacing w:val="80"/>
        </w:rPr>
        <w:t xml:space="preserve"> </w:t>
      </w:r>
      <w:r>
        <w:t>наказаний</w:t>
      </w:r>
      <w:r>
        <w:rPr>
          <w:spacing w:val="80"/>
        </w:rPr>
        <w:t xml:space="preserve"> </w:t>
      </w:r>
      <w:r>
        <w:t>в</w:t>
      </w:r>
      <w:r>
        <w:rPr>
          <w:spacing w:val="80"/>
        </w:rPr>
        <w:t xml:space="preserve"> </w:t>
      </w:r>
      <w:r>
        <w:t>уголовном</w:t>
      </w:r>
      <w:r>
        <w:rPr>
          <w:spacing w:val="80"/>
        </w:rPr>
        <w:t xml:space="preserve"> </w:t>
      </w:r>
      <w:r>
        <w:t>праве. Особенности</w:t>
      </w:r>
      <w:r>
        <w:rPr>
          <w:spacing w:val="-1"/>
        </w:rPr>
        <w:t xml:space="preserve"> </w:t>
      </w:r>
      <w:r>
        <w:t>уголовной</w:t>
      </w:r>
      <w:r>
        <w:rPr>
          <w:spacing w:val="-6"/>
        </w:rPr>
        <w:t xml:space="preserve"> </w:t>
      </w:r>
      <w:r>
        <w:t>ответственности</w:t>
      </w:r>
      <w:r>
        <w:rPr>
          <w:spacing w:val="-1"/>
        </w:rPr>
        <w:t xml:space="preserve"> </w:t>
      </w:r>
      <w:r>
        <w:t>несовершеннолетних. Гражданские</w:t>
      </w:r>
      <w:r>
        <w:rPr>
          <w:spacing w:val="-3"/>
        </w:rPr>
        <w:t xml:space="preserve"> </w:t>
      </w:r>
      <w:r>
        <w:t>споры,</w:t>
      </w:r>
      <w:r>
        <w:rPr>
          <w:spacing w:val="-5"/>
        </w:rPr>
        <w:t xml:space="preserve"> </w:t>
      </w:r>
      <w:r>
        <w:t>порядок</w:t>
      </w:r>
      <w:r>
        <w:rPr>
          <w:spacing w:val="-7"/>
        </w:rPr>
        <w:t xml:space="preserve"> </w:t>
      </w:r>
      <w:r>
        <w:t>их рассмотрения. Основные</w:t>
      </w:r>
      <w:r>
        <w:rPr>
          <w:spacing w:val="-5"/>
        </w:rPr>
        <w:t xml:space="preserve"> </w:t>
      </w:r>
      <w:r>
        <w:t>принципы</w:t>
      </w:r>
      <w:r>
        <w:rPr>
          <w:spacing w:val="-2"/>
        </w:rPr>
        <w:t xml:space="preserve"> </w:t>
      </w:r>
      <w:r>
        <w:t>гражданского процесса. Участники гражданского процесса.</w:t>
      </w:r>
    </w:p>
    <w:p w:rsidR="00DE4242" w:rsidRDefault="00DD402F">
      <w:pPr>
        <w:pStyle w:val="a3"/>
        <w:spacing w:line="242" w:lineRule="auto"/>
        <w:jc w:val="left"/>
      </w:pPr>
      <w:r>
        <w:t>Административный</w:t>
      </w:r>
      <w:r>
        <w:rPr>
          <w:spacing w:val="40"/>
        </w:rPr>
        <w:t xml:space="preserve"> </w:t>
      </w:r>
      <w:r>
        <w:t>процесс.</w:t>
      </w:r>
      <w:r>
        <w:rPr>
          <w:spacing w:val="40"/>
        </w:rPr>
        <w:t xml:space="preserve"> </w:t>
      </w:r>
      <w:r>
        <w:t>Судебное</w:t>
      </w:r>
      <w:r>
        <w:rPr>
          <w:spacing w:val="40"/>
        </w:rPr>
        <w:t xml:space="preserve"> </w:t>
      </w:r>
      <w:r>
        <w:t>производство</w:t>
      </w:r>
      <w:r>
        <w:rPr>
          <w:spacing w:val="40"/>
        </w:rPr>
        <w:t xml:space="preserve"> </w:t>
      </w:r>
      <w:r>
        <w:t>по</w:t>
      </w:r>
      <w:r>
        <w:rPr>
          <w:spacing w:val="40"/>
        </w:rPr>
        <w:t xml:space="preserve"> </w:t>
      </w:r>
      <w:r>
        <w:t>делам</w:t>
      </w:r>
      <w:r>
        <w:rPr>
          <w:spacing w:val="40"/>
        </w:rPr>
        <w:t xml:space="preserve"> </w:t>
      </w:r>
      <w:r>
        <w:t>об</w:t>
      </w:r>
      <w:r>
        <w:rPr>
          <w:spacing w:val="40"/>
        </w:rPr>
        <w:t xml:space="preserve"> </w:t>
      </w:r>
      <w:r>
        <w:t xml:space="preserve">административных </w:t>
      </w:r>
      <w:r>
        <w:rPr>
          <w:spacing w:val="-2"/>
        </w:rPr>
        <w:t>правонарушениях.</w:t>
      </w:r>
    </w:p>
    <w:p w:rsidR="00DE4242" w:rsidRDefault="00DD402F">
      <w:pPr>
        <w:pStyle w:val="a3"/>
        <w:spacing w:line="242" w:lineRule="auto"/>
        <w:ind w:left="996" w:firstLine="0"/>
        <w:jc w:val="left"/>
      </w:pPr>
      <w:r>
        <w:t>Уголовный</w:t>
      </w:r>
      <w:r>
        <w:rPr>
          <w:spacing w:val="-7"/>
        </w:rPr>
        <w:t xml:space="preserve"> </w:t>
      </w:r>
      <w:r>
        <w:t>процесс,</w:t>
      </w:r>
      <w:r>
        <w:rPr>
          <w:spacing w:val="-6"/>
        </w:rPr>
        <w:t xml:space="preserve"> </w:t>
      </w:r>
      <w:r>
        <w:t>его</w:t>
      </w:r>
      <w:r>
        <w:rPr>
          <w:spacing w:val="-4"/>
        </w:rPr>
        <w:t xml:space="preserve"> </w:t>
      </w:r>
      <w:r>
        <w:t>принципы и</w:t>
      </w:r>
      <w:r>
        <w:rPr>
          <w:spacing w:val="-7"/>
        </w:rPr>
        <w:t xml:space="preserve"> </w:t>
      </w:r>
      <w:r>
        <w:t>стадии.</w:t>
      </w:r>
      <w:r>
        <w:rPr>
          <w:spacing w:val="-6"/>
        </w:rPr>
        <w:t xml:space="preserve"> </w:t>
      </w:r>
      <w:r>
        <w:t>Участники</w:t>
      </w:r>
      <w:r>
        <w:rPr>
          <w:spacing w:val="-3"/>
        </w:rPr>
        <w:t xml:space="preserve"> </w:t>
      </w:r>
      <w:r>
        <w:t>уголовного</w:t>
      </w:r>
      <w:r>
        <w:rPr>
          <w:spacing w:val="-4"/>
        </w:rPr>
        <w:t xml:space="preserve"> </w:t>
      </w:r>
      <w:r>
        <w:t>процесса. Конституционное судопроизводство. Арбитражное судопроизводство.</w:t>
      </w:r>
    </w:p>
    <w:p w:rsidR="00DE4242" w:rsidRDefault="00DD402F">
      <w:pPr>
        <w:pStyle w:val="a3"/>
        <w:spacing w:line="271" w:lineRule="exact"/>
        <w:ind w:left="996" w:firstLine="0"/>
        <w:jc w:val="left"/>
      </w:pPr>
      <w:r>
        <w:t>Юридическое</w:t>
      </w:r>
      <w:r>
        <w:rPr>
          <w:spacing w:val="-8"/>
        </w:rPr>
        <w:t xml:space="preserve"> </w:t>
      </w:r>
      <w:r>
        <w:t>образование,</w:t>
      </w:r>
      <w:r>
        <w:rPr>
          <w:spacing w:val="-4"/>
        </w:rPr>
        <w:t xml:space="preserve"> </w:t>
      </w:r>
      <w:r>
        <w:t>юристы</w:t>
      </w:r>
      <w:r>
        <w:rPr>
          <w:spacing w:val="-4"/>
        </w:rPr>
        <w:t xml:space="preserve"> </w:t>
      </w:r>
      <w:r>
        <w:t>как</w:t>
      </w:r>
      <w:r>
        <w:rPr>
          <w:spacing w:val="-7"/>
        </w:rPr>
        <w:t xml:space="preserve"> </w:t>
      </w:r>
      <w:r>
        <w:t>социально-профессиональная</w:t>
      </w:r>
      <w:r>
        <w:rPr>
          <w:spacing w:val="-9"/>
        </w:rPr>
        <w:t xml:space="preserve"> </w:t>
      </w:r>
      <w:r>
        <w:rPr>
          <w:spacing w:val="-2"/>
        </w:rPr>
        <w:t>группа.</w:t>
      </w:r>
    </w:p>
    <w:p w:rsidR="00DE4242" w:rsidRDefault="00DD402F" w:rsidP="00742382">
      <w:pPr>
        <w:pStyle w:val="a4"/>
        <w:numPr>
          <w:ilvl w:val="1"/>
          <w:numId w:val="35"/>
        </w:numPr>
        <w:tabs>
          <w:tab w:val="left" w:pos="1658"/>
        </w:tabs>
        <w:spacing w:line="275" w:lineRule="exact"/>
        <w:ind w:left="1658" w:hanging="662"/>
        <w:rPr>
          <w:sz w:val="24"/>
        </w:rPr>
      </w:pPr>
      <w:r>
        <w:rPr>
          <w:sz w:val="24"/>
        </w:rPr>
        <w:t>Планируемые</w:t>
      </w:r>
      <w:r>
        <w:rPr>
          <w:spacing w:val="-8"/>
          <w:sz w:val="24"/>
        </w:rPr>
        <w:t xml:space="preserve"> </w:t>
      </w:r>
      <w:r>
        <w:rPr>
          <w:sz w:val="24"/>
        </w:rPr>
        <w:t>результаты</w:t>
      </w:r>
      <w:r>
        <w:rPr>
          <w:spacing w:val="-2"/>
          <w:sz w:val="24"/>
        </w:rPr>
        <w:t xml:space="preserve"> </w:t>
      </w:r>
      <w:r>
        <w:rPr>
          <w:sz w:val="24"/>
        </w:rPr>
        <w:t>освоения</w:t>
      </w:r>
      <w:r>
        <w:rPr>
          <w:spacing w:val="-4"/>
          <w:sz w:val="24"/>
        </w:rPr>
        <w:t xml:space="preserve"> </w:t>
      </w:r>
      <w:r>
        <w:rPr>
          <w:sz w:val="24"/>
        </w:rPr>
        <w:t>программы</w:t>
      </w:r>
      <w:r>
        <w:rPr>
          <w:spacing w:val="-7"/>
          <w:sz w:val="24"/>
        </w:rPr>
        <w:t xml:space="preserve"> </w:t>
      </w:r>
      <w:r>
        <w:rPr>
          <w:sz w:val="24"/>
        </w:rPr>
        <w:t>по</w:t>
      </w:r>
      <w:r>
        <w:rPr>
          <w:spacing w:val="-4"/>
          <w:sz w:val="24"/>
        </w:rPr>
        <w:t xml:space="preserve"> </w:t>
      </w:r>
      <w:r>
        <w:rPr>
          <w:spacing w:val="-2"/>
          <w:sz w:val="24"/>
        </w:rPr>
        <w:t>обществознанию.</w:t>
      </w:r>
    </w:p>
    <w:p w:rsidR="00DE4242" w:rsidRDefault="00DD402F" w:rsidP="00742382">
      <w:pPr>
        <w:pStyle w:val="a4"/>
        <w:numPr>
          <w:ilvl w:val="2"/>
          <w:numId w:val="35"/>
        </w:numPr>
        <w:tabs>
          <w:tab w:val="left" w:pos="1840"/>
        </w:tabs>
        <w:spacing w:line="275" w:lineRule="exact"/>
        <w:ind w:left="1840" w:hanging="844"/>
        <w:rPr>
          <w:sz w:val="24"/>
        </w:rPr>
      </w:pPr>
      <w:r>
        <w:rPr>
          <w:sz w:val="24"/>
        </w:rPr>
        <w:t>Личностные</w:t>
      </w:r>
      <w:r>
        <w:rPr>
          <w:spacing w:val="65"/>
          <w:sz w:val="24"/>
        </w:rPr>
        <w:t xml:space="preserve"> </w:t>
      </w:r>
      <w:r>
        <w:rPr>
          <w:sz w:val="24"/>
        </w:rPr>
        <w:t>результаты</w:t>
      </w:r>
      <w:r>
        <w:rPr>
          <w:spacing w:val="72"/>
          <w:sz w:val="24"/>
        </w:rPr>
        <w:t xml:space="preserve"> </w:t>
      </w:r>
      <w:r>
        <w:rPr>
          <w:sz w:val="24"/>
        </w:rPr>
        <w:t>изучения</w:t>
      </w:r>
      <w:r>
        <w:rPr>
          <w:spacing w:val="68"/>
          <w:sz w:val="24"/>
        </w:rPr>
        <w:t xml:space="preserve"> </w:t>
      </w:r>
      <w:r>
        <w:rPr>
          <w:sz w:val="24"/>
        </w:rPr>
        <w:t>обществознания</w:t>
      </w:r>
      <w:r>
        <w:rPr>
          <w:spacing w:val="67"/>
          <w:sz w:val="24"/>
        </w:rPr>
        <w:t xml:space="preserve"> </w:t>
      </w:r>
      <w:r>
        <w:rPr>
          <w:sz w:val="24"/>
        </w:rPr>
        <w:t>воплощают</w:t>
      </w:r>
      <w:r>
        <w:rPr>
          <w:spacing w:val="69"/>
          <w:sz w:val="24"/>
        </w:rPr>
        <w:t xml:space="preserve"> </w:t>
      </w:r>
      <w:r>
        <w:rPr>
          <w:spacing w:val="-2"/>
          <w:sz w:val="24"/>
        </w:rPr>
        <w:t>традиционные</w:t>
      </w:r>
    </w:p>
    <w:p w:rsidR="00DE4242" w:rsidRDefault="00DE4242">
      <w:pPr>
        <w:pStyle w:val="a4"/>
        <w:spacing w:line="275" w:lineRule="exact"/>
        <w:jc w:val="left"/>
        <w:rPr>
          <w:sz w:val="24"/>
        </w:rPr>
        <w:sectPr w:rsidR="00DE4242">
          <w:pgSz w:w="11910" w:h="16390"/>
          <w:pgMar w:top="640" w:right="283" w:bottom="1160" w:left="992" w:header="0" w:footer="931" w:gutter="0"/>
          <w:cols w:space="720"/>
        </w:sectPr>
      </w:pPr>
    </w:p>
    <w:p w:rsidR="00DE4242" w:rsidRDefault="00DD402F">
      <w:pPr>
        <w:pStyle w:val="a3"/>
        <w:spacing w:before="70"/>
        <w:ind w:right="435" w:firstLine="0"/>
      </w:pPr>
      <w:r>
        <w:lastRenderedPageBreak/>
        <w:t>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w:t>
      </w:r>
      <w:r>
        <w:rPr>
          <w:spacing w:val="-15"/>
        </w:rPr>
        <w:t xml:space="preserve"> </w:t>
      </w:r>
      <w:r>
        <w:t>внутренней</w:t>
      </w:r>
      <w:r>
        <w:rPr>
          <w:spacing w:val="-15"/>
        </w:rPr>
        <w:t xml:space="preserve"> </w:t>
      </w:r>
      <w:r>
        <w:t>позицией</w:t>
      </w:r>
      <w:r>
        <w:rPr>
          <w:spacing w:val="-15"/>
        </w:rPr>
        <w:t xml:space="preserve"> </w:t>
      </w:r>
      <w:r>
        <w:t>личности,</w:t>
      </w:r>
      <w:r>
        <w:rPr>
          <w:spacing w:val="-15"/>
        </w:rPr>
        <w:t xml:space="preserve"> </w:t>
      </w:r>
      <w:r>
        <w:t>системой</w:t>
      </w:r>
      <w:r>
        <w:rPr>
          <w:spacing w:val="-15"/>
        </w:rPr>
        <w:t xml:space="preserve"> </w:t>
      </w:r>
      <w:r>
        <w:t>ценностных</w:t>
      </w:r>
      <w:r>
        <w:rPr>
          <w:spacing w:val="-15"/>
        </w:rPr>
        <w:t xml:space="preserve"> </w:t>
      </w:r>
      <w:r>
        <w:t>ориентаций,</w:t>
      </w:r>
      <w:r>
        <w:rPr>
          <w:spacing w:val="-15"/>
        </w:rPr>
        <w:t xml:space="preserve"> </w:t>
      </w:r>
      <w:r>
        <w:t>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E4242" w:rsidRDefault="00DD402F" w:rsidP="00742382">
      <w:pPr>
        <w:pStyle w:val="a4"/>
        <w:numPr>
          <w:ilvl w:val="0"/>
          <w:numId w:val="34"/>
        </w:numPr>
        <w:tabs>
          <w:tab w:val="left" w:pos="1259"/>
        </w:tabs>
        <w:spacing w:line="275" w:lineRule="exact"/>
        <w:ind w:left="1259" w:hanging="263"/>
        <w:jc w:val="both"/>
        <w:rPr>
          <w:sz w:val="24"/>
        </w:rPr>
      </w:pPr>
      <w:r>
        <w:rPr>
          <w:sz w:val="24"/>
        </w:rPr>
        <w:t>гражданского</w:t>
      </w:r>
      <w:r>
        <w:rPr>
          <w:spacing w:val="-7"/>
          <w:sz w:val="24"/>
        </w:rPr>
        <w:t xml:space="preserve"> </w:t>
      </w:r>
      <w:r>
        <w:rPr>
          <w:spacing w:val="-2"/>
          <w:sz w:val="24"/>
        </w:rPr>
        <w:t>воспитания:</w:t>
      </w:r>
    </w:p>
    <w:p w:rsidR="00DE4242" w:rsidRDefault="00DD402F">
      <w:pPr>
        <w:pStyle w:val="a3"/>
        <w:spacing w:line="242" w:lineRule="auto"/>
        <w:ind w:right="441"/>
      </w:pPr>
      <w:r>
        <w:t>сформированность гражданской позиции обучающегося как активного и ответственного члена российского общества;</w:t>
      </w:r>
    </w:p>
    <w:p w:rsidR="00DE4242" w:rsidRDefault="00DD402F">
      <w:pPr>
        <w:pStyle w:val="a3"/>
        <w:spacing w:line="242" w:lineRule="auto"/>
        <w:ind w:left="996" w:right="427" w:firstLine="0"/>
      </w:pPr>
      <w:r>
        <w:t>осознание</w:t>
      </w:r>
      <w:r>
        <w:rPr>
          <w:spacing w:val="-15"/>
        </w:rPr>
        <w:t xml:space="preserve"> </w:t>
      </w:r>
      <w:r>
        <w:t>своих</w:t>
      </w:r>
      <w:r>
        <w:rPr>
          <w:spacing w:val="-15"/>
        </w:rPr>
        <w:t xml:space="preserve"> </w:t>
      </w:r>
      <w:r>
        <w:t>конституционных</w:t>
      </w:r>
      <w:r>
        <w:rPr>
          <w:spacing w:val="-15"/>
        </w:rPr>
        <w:t xml:space="preserve"> </w:t>
      </w:r>
      <w:r>
        <w:t>прав</w:t>
      </w:r>
      <w:r>
        <w:rPr>
          <w:spacing w:val="-15"/>
        </w:rPr>
        <w:t xml:space="preserve"> </w:t>
      </w:r>
      <w:r>
        <w:t>и</w:t>
      </w:r>
      <w:r>
        <w:rPr>
          <w:spacing w:val="-15"/>
        </w:rPr>
        <w:t xml:space="preserve"> </w:t>
      </w:r>
      <w:r>
        <w:t>обязанностей,</w:t>
      </w:r>
      <w:r>
        <w:rPr>
          <w:spacing w:val="-15"/>
        </w:rPr>
        <w:t xml:space="preserve"> </w:t>
      </w:r>
      <w:r>
        <w:t>уважение</w:t>
      </w:r>
      <w:r>
        <w:rPr>
          <w:spacing w:val="-14"/>
        </w:rPr>
        <w:t xml:space="preserve"> </w:t>
      </w:r>
      <w:r>
        <w:t>закона</w:t>
      </w:r>
      <w:r>
        <w:rPr>
          <w:spacing w:val="-12"/>
        </w:rPr>
        <w:t xml:space="preserve"> </w:t>
      </w:r>
      <w:r>
        <w:t>и</w:t>
      </w:r>
      <w:r>
        <w:rPr>
          <w:spacing w:val="-15"/>
        </w:rPr>
        <w:t xml:space="preserve"> </w:t>
      </w:r>
      <w:r>
        <w:t>правопорядка; принятие</w:t>
      </w:r>
      <w:r>
        <w:rPr>
          <w:spacing w:val="76"/>
        </w:rPr>
        <w:t xml:space="preserve">  </w:t>
      </w:r>
      <w:r>
        <w:t>традиционных</w:t>
      </w:r>
      <w:r>
        <w:rPr>
          <w:spacing w:val="74"/>
        </w:rPr>
        <w:t xml:space="preserve">  </w:t>
      </w:r>
      <w:r>
        <w:t>национальных,</w:t>
      </w:r>
      <w:r>
        <w:rPr>
          <w:spacing w:val="75"/>
        </w:rPr>
        <w:t xml:space="preserve">  </w:t>
      </w:r>
      <w:r>
        <w:t>общечеловеческих</w:t>
      </w:r>
      <w:r>
        <w:rPr>
          <w:spacing w:val="74"/>
        </w:rPr>
        <w:t xml:space="preserve">  </w:t>
      </w:r>
      <w:r>
        <w:t>гуманистических</w:t>
      </w:r>
      <w:r>
        <w:rPr>
          <w:spacing w:val="74"/>
        </w:rPr>
        <w:t xml:space="preserve">  </w:t>
      </w:r>
      <w:r>
        <w:t>и</w:t>
      </w:r>
    </w:p>
    <w:p w:rsidR="00DE4242" w:rsidRDefault="00DD402F">
      <w:pPr>
        <w:pStyle w:val="a3"/>
        <w:spacing w:line="271" w:lineRule="exact"/>
        <w:ind w:firstLine="0"/>
      </w:pPr>
      <w:r>
        <w:t>демократических</w:t>
      </w:r>
      <w:r>
        <w:rPr>
          <w:spacing w:val="-11"/>
        </w:rPr>
        <w:t xml:space="preserve"> </w:t>
      </w:r>
      <w:r>
        <w:t>ценностей;</w:t>
      </w:r>
      <w:r>
        <w:rPr>
          <w:spacing w:val="-9"/>
        </w:rPr>
        <w:t xml:space="preserve"> </w:t>
      </w:r>
      <w:r>
        <w:t>уважение</w:t>
      </w:r>
      <w:r>
        <w:rPr>
          <w:spacing w:val="-6"/>
        </w:rPr>
        <w:t xml:space="preserve"> </w:t>
      </w:r>
      <w:r>
        <w:t>ценностей</w:t>
      </w:r>
      <w:r>
        <w:rPr>
          <w:spacing w:val="-3"/>
        </w:rPr>
        <w:t xml:space="preserve"> </w:t>
      </w:r>
      <w:r>
        <w:t>иных</w:t>
      </w:r>
      <w:r>
        <w:rPr>
          <w:spacing w:val="-9"/>
        </w:rPr>
        <w:t xml:space="preserve"> </w:t>
      </w:r>
      <w:r>
        <w:t>культур,</w:t>
      </w:r>
      <w:r>
        <w:rPr>
          <w:spacing w:val="-2"/>
        </w:rPr>
        <w:t xml:space="preserve"> конфессий;</w:t>
      </w:r>
    </w:p>
    <w:p w:rsidR="00DE4242" w:rsidRDefault="00DD402F">
      <w:pPr>
        <w:pStyle w:val="a3"/>
        <w:tabs>
          <w:tab w:val="left" w:pos="2396"/>
          <w:tab w:val="left" w:pos="4156"/>
          <w:tab w:val="left" w:pos="5499"/>
          <w:tab w:val="left" w:pos="7120"/>
          <w:tab w:val="left" w:pos="8899"/>
        </w:tabs>
        <w:spacing w:line="237" w:lineRule="auto"/>
        <w:ind w:right="439"/>
        <w:jc w:val="left"/>
      </w:pPr>
      <w:r>
        <w:rPr>
          <w:spacing w:val="-2"/>
        </w:rPr>
        <w:t>готовность</w:t>
      </w:r>
      <w:r>
        <w:tab/>
      </w:r>
      <w:r>
        <w:rPr>
          <w:spacing w:val="-2"/>
        </w:rPr>
        <w:t>противостоять</w:t>
      </w:r>
      <w:r>
        <w:tab/>
      </w:r>
      <w:r>
        <w:rPr>
          <w:spacing w:val="-2"/>
        </w:rPr>
        <w:t>идеологии</w:t>
      </w:r>
      <w:r>
        <w:tab/>
      </w:r>
      <w:r>
        <w:rPr>
          <w:spacing w:val="-2"/>
        </w:rPr>
        <w:t>экстремизма,</w:t>
      </w:r>
      <w:r>
        <w:tab/>
      </w:r>
      <w:r>
        <w:rPr>
          <w:spacing w:val="-2"/>
        </w:rPr>
        <w:t>национализма,</w:t>
      </w:r>
      <w:r>
        <w:tab/>
      </w:r>
      <w:r>
        <w:rPr>
          <w:spacing w:val="-2"/>
        </w:rPr>
        <w:t xml:space="preserve">ксенофобии, </w:t>
      </w:r>
      <w:r>
        <w:t>дискриминации по социальным, религиозным, расовым, национальным признакам;</w:t>
      </w:r>
    </w:p>
    <w:p w:rsidR="00DE4242" w:rsidRDefault="00DD402F">
      <w:pPr>
        <w:pStyle w:val="a3"/>
        <w:spacing w:before="4" w:line="237" w:lineRule="auto"/>
        <w:jc w:val="left"/>
      </w:pPr>
      <w:r>
        <w:t>готовность</w:t>
      </w:r>
      <w:r>
        <w:rPr>
          <w:spacing w:val="80"/>
        </w:rPr>
        <w:t xml:space="preserve"> </w:t>
      </w:r>
      <w:r>
        <w:t>вести</w:t>
      </w:r>
      <w:r>
        <w:rPr>
          <w:spacing w:val="80"/>
          <w:w w:val="150"/>
        </w:rPr>
        <w:t xml:space="preserve"> </w:t>
      </w:r>
      <w:r>
        <w:t>совместную</w:t>
      </w:r>
      <w:r>
        <w:rPr>
          <w:spacing w:val="80"/>
          <w:w w:val="150"/>
        </w:rPr>
        <w:t xml:space="preserve"> </w:t>
      </w:r>
      <w:r>
        <w:t>деятельность</w:t>
      </w:r>
      <w:r>
        <w:rPr>
          <w:spacing w:val="80"/>
          <w:w w:val="150"/>
        </w:rPr>
        <w:t xml:space="preserve"> </w:t>
      </w:r>
      <w:r>
        <w:t>в</w:t>
      </w:r>
      <w:r>
        <w:rPr>
          <w:spacing w:val="80"/>
          <w:w w:val="150"/>
        </w:rPr>
        <w:t xml:space="preserve"> </w:t>
      </w:r>
      <w:r>
        <w:t>интересах</w:t>
      </w:r>
      <w:r>
        <w:rPr>
          <w:spacing w:val="80"/>
          <w:w w:val="150"/>
        </w:rPr>
        <w:t xml:space="preserve"> </w:t>
      </w:r>
      <w:r>
        <w:t>гражданского</w:t>
      </w:r>
      <w:r>
        <w:rPr>
          <w:spacing w:val="80"/>
          <w:w w:val="150"/>
        </w:rPr>
        <w:t xml:space="preserve"> </w:t>
      </w:r>
      <w:r>
        <w:t>общества, участвовать в самоуправлении школы и детско-юношеских организаций;</w:t>
      </w:r>
    </w:p>
    <w:p w:rsidR="00DE4242" w:rsidRDefault="00DD402F">
      <w:pPr>
        <w:pStyle w:val="a3"/>
        <w:spacing w:before="6" w:line="237" w:lineRule="auto"/>
        <w:jc w:val="left"/>
      </w:pPr>
      <w:r>
        <w:t>умение</w:t>
      </w:r>
      <w:r>
        <w:rPr>
          <w:spacing w:val="-4"/>
        </w:rPr>
        <w:t xml:space="preserve"> </w:t>
      </w:r>
      <w:r>
        <w:t>взаимодействовать</w:t>
      </w:r>
      <w:r>
        <w:rPr>
          <w:spacing w:val="-6"/>
        </w:rPr>
        <w:t xml:space="preserve"> </w:t>
      </w:r>
      <w:r>
        <w:t>с</w:t>
      </w:r>
      <w:r>
        <w:rPr>
          <w:spacing w:val="-9"/>
        </w:rPr>
        <w:t xml:space="preserve"> </w:t>
      </w:r>
      <w:r>
        <w:t>социальными</w:t>
      </w:r>
      <w:r>
        <w:rPr>
          <w:spacing w:val="-7"/>
        </w:rPr>
        <w:t xml:space="preserve"> </w:t>
      </w:r>
      <w:r>
        <w:t>институтами</w:t>
      </w:r>
      <w:r>
        <w:rPr>
          <w:spacing w:val="-3"/>
        </w:rPr>
        <w:t xml:space="preserve"> </w:t>
      </w:r>
      <w:r>
        <w:t>в</w:t>
      </w:r>
      <w:r>
        <w:rPr>
          <w:spacing w:val="-6"/>
        </w:rPr>
        <w:t xml:space="preserve"> </w:t>
      </w:r>
      <w:r>
        <w:t>соответствии</w:t>
      </w:r>
      <w:r>
        <w:rPr>
          <w:spacing w:val="-7"/>
        </w:rPr>
        <w:t xml:space="preserve"> </w:t>
      </w:r>
      <w:r>
        <w:t>с их</w:t>
      </w:r>
      <w:r>
        <w:rPr>
          <w:spacing w:val="-8"/>
        </w:rPr>
        <w:t xml:space="preserve"> </w:t>
      </w:r>
      <w:r>
        <w:t>функциями</w:t>
      </w:r>
      <w:r>
        <w:rPr>
          <w:spacing w:val="-3"/>
        </w:rPr>
        <w:t xml:space="preserve"> </w:t>
      </w:r>
      <w:r>
        <w:t xml:space="preserve">и </w:t>
      </w:r>
      <w:r>
        <w:rPr>
          <w:spacing w:val="-2"/>
        </w:rPr>
        <w:t>назначением;</w:t>
      </w:r>
    </w:p>
    <w:p w:rsidR="00DE4242" w:rsidRDefault="00DD402F">
      <w:pPr>
        <w:pStyle w:val="a3"/>
        <w:spacing w:before="4" w:line="275" w:lineRule="exact"/>
        <w:ind w:left="996" w:firstLine="0"/>
        <w:jc w:val="left"/>
      </w:pPr>
      <w:r>
        <w:t>готовность</w:t>
      </w:r>
      <w:r>
        <w:rPr>
          <w:spacing w:val="-7"/>
        </w:rPr>
        <w:t xml:space="preserve"> </w:t>
      </w:r>
      <w:r>
        <w:t>к</w:t>
      </w:r>
      <w:r>
        <w:rPr>
          <w:spacing w:val="-7"/>
        </w:rPr>
        <w:t xml:space="preserve"> </w:t>
      </w:r>
      <w:r>
        <w:t>гуманитарной</w:t>
      </w:r>
      <w:r>
        <w:rPr>
          <w:spacing w:val="-5"/>
        </w:rPr>
        <w:t xml:space="preserve"> </w:t>
      </w:r>
      <w:r>
        <w:t xml:space="preserve">и волонтерской </w:t>
      </w:r>
      <w:r>
        <w:rPr>
          <w:spacing w:val="-2"/>
        </w:rPr>
        <w:t>деятельности;</w:t>
      </w:r>
    </w:p>
    <w:p w:rsidR="00DE4242" w:rsidRDefault="00DD402F" w:rsidP="00742382">
      <w:pPr>
        <w:pStyle w:val="a4"/>
        <w:numPr>
          <w:ilvl w:val="0"/>
          <w:numId w:val="34"/>
        </w:numPr>
        <w:tabs>
          <w:tab w:val="left" w:pos="1259"/>
        </w:tabs>
        <w:spacing w:line="275" w:lineRule="exact"/>
        <w:ind w:left="1259" w:hanging="263"/>
        <w:rPr>
          <w:sz w:val="24"/>
        </w:rPr>
      </w:pPr>
      <w:r>
        <w:rPr>
          <w:sz w:val="24"/>
        </w:rPr>
        <w:t>патриотического</w:t>
      </w:r>
      <w:r>
        <w:rPr>
          <w:spacing w:val="-9"/>
          <w:sz w:val="24"/>
        </w:rPr>
        <w:t xml:space="preserve"> </w:t>
      </w:r>
      <w:r>
        <w:rPr>
          <w:spacing w:val="-2"/>
          <w:sz w:val="24"/>
        </w:rPr>
        <w:t>воспитания:</w:t>
      </w:r>
    </w:p>
    <w:p w:rsidR="00DE4242" w:rsidRDefault="00DD402F">
      <w:pPr>
        <w:pStyle w:val="a3"/>
        <w:spacing w:before="2"/>
        <w:ind w:right="436"/>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E4242" w:rsidRDefault="00DD402F">
      <w:pPr>
        <w:pStyle w:val="a3"/>
        <w:ind w:right="429"/>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DE4242" w:rsidRDefault="00DD402F" w:rsidP="00742382">
      <w:pPr>
        <w:pStyle w:val="a4"/>
        <w:numPr>
          <w:ilvl w:val="0"/>
          <w:numId w:val="34"/>
        </w:numPr>
        <w:tabs>
          <w:tab w:val="left" w:pos="1259"/>
        </w:tabs>
        <w:ind w:left="1259" w:hanging="263"/>
        <w:jc w:val="both"/>
        <w:rPr>
          <w:sz w:val="24"/>
        </w:rPr>
      </w:pPr>
      <w:r>
        <w:rPr>
          <w:sz w:val="24"/>
        </w:rPr>
        <w:t>духовно-нравственного</w:t>
      </w:r>
      <w:r>
        <w:rPr>
          <w:spacing w:val="-12"/>
          <w:sz w:val="24"/>
        </w:rPr>
        <w:t xml:space="preserve"> </w:t>
      </w:r>
      <w:r>
        <w:rPr>
          <w:spacing w:val="-2"/>
          <w:sz w:val="24"/>
        </w:rPr>
        <w:t>воспитания:</w:t>
      </w:r>
    </w:p>
    <w:p w:rsidR="00DE4242" w:rsidRDefault="00DD402F">
      <w:pPr>
        <w:pStyle w:val="a3"/>
        <w:spacing w:before="3" w:line="237" w:lineRule="auto"/>
        <w:ind w:left="996" w:right="2716" w:firstLine="0"/>
      </w:pPr>
      <w:r>
        <w:t>осознание духовных ценностей российского народа; сформированность</w:t>
      </w:r>
      <w:r>
        <w:rPr>
          <w:spacing w:val="-11"/>
        </w:rPr>
        <w:t xml:space="preserve"> </w:t>
      </w:r>
      <w:r>
        <w:t>нравственного</w:t>
      </w:r>
      <w:r>
        <w:rPr>
          <w:spacing w:val="-2"/>
        </w:rPr>
        <w:t xml:space="preserve"> </w:t>
      </w:r>
      <w:r>
        <w:t>сознания,</w:t>
      </w:r>
      <w:r>
        <w:rPr>
          <w:spacing w:val="-5"/>
        </w:rPr>
        <w:t xml:space="preserve"> </w:t>
      </w:r>
      <w:r>
        <w:t>этического</w:t>
      </w:r>
      <w:r>
        <w:rPr>
          <w:spacing w:val="-5"/>
        </w:rPr>
        <w:t xml:space="preserve"> </w:t>
      </w:r>
      <w:r>
        <w:rPr>
          <w:spacing w:val="-2"/>
        </w:rPr>
        <w:t>поведения;</w:t>
      </w:r>
    </w:p>
    <w:p w:rsidR="00DE4242" w:rsidRDefault="00DD402F">
      <w:pPr>
        <w:pStyle w:val="a3"/>
        <w:spacing w:before="6" w:line="237" w:lineRule="auto"/>
        <w:ind w:right="438"/>
        <w:jc w:val="left"/>
      </w:pPr>
      <w:r>
        <w:t>способность</w:t>
      </w:r>
      <w:r>
        <w:rPr>
          <w:spacing w:val="40"/>
        </w:rPr>
        <w:t xml:space="preserve"> </w:t>
      </w:r>
      <w:r>
        <w:t>оценивать</w:t>
      </w:r>
      <w:r>
        <w:rPr>
          <w:spacing w:val="40"/>
        </w:rPr>
        <w:t xml:space="preserve"> </w:t>
      </w:r>
      <w:r>
        <w:t>ситуацию</w:t>
      </w:r>
      <w:r>
        <w:rPr>
          <w:spacing w:val="40"/>
        </w:rPr>
        <w:t xml:space="preserve"> </w:t>
      </w:r>
      <w:r>
        <w:t>и</w:t>
      </w:r>
      <w:r>
        <w:rPr>
          <w:spacing w:val="40"/>
        </w:rPr>
        <w:t xml:space="preserve"> </w:t>
      </w:r>
      <w:r>
        <w:t>принимать</w:t>
      </w:r>
      <w:r>
        <w:rPr>
          <w:spacing w:val="40"/>
        </w:rPr>
        <w:t xml:space="preserve"> </w:t>
      </w:r>
      <w:r>
        <w:t>осознанные</w:t>
      </w:r>
      <w:r>
        <w:rPr>
          <w:spacing w:val="40"/>
        </w:rPr>
        <w:t xml:space="preserve"> </w:t>
      </w:r>
      <w:r>
        <w:t>решения,</w:t>
      </w:r>
      <w:r>
        <w:rPr>
          <w:spacing w:val="37"/>
        </w:rPr>
        <w:t xml:space="preserve"> </w:t>
      </w:r>
      <w:r>
        <w:t>ориентируясь</w:t>
      </w:r>
      <w:r>
        <w:rPr>
          <w:spacing w:val="40"/>
        </w:rPr>
        <w:t xml:space="preserve"> </w:t>
      </w:r>
      <w:r>
        <w:t>на морально-нравственные нормы и ценности;</w:t>
      </w:r>
    </w:p>
    <w:p w:rsidR="00DE4242" w:rsidRDefault="00DD402F">
      <w:pPr>
        <w:pStyle w:val="a3"/>
        <w:spacing w:before="3" w:line="275" w:lineRule="exact"/>
        <w:ind w:left="996" w:firstLine="0"/>
        <w:jc w:val="left"/>
      </w:pPr>
      <w:r>
        <w:t>осознание</w:t>
      </w:r>
      <w:r>
        <w:rPr>
          <w:spacing w:val="-7"/>
        </w:rPr>
        <w:t xml:space="preserve"> </w:t>
      </w:r>
      <w:r>
        <w:t>личного</w:t>
      </w:r>
      <w:r>
        <w:rPr>
          <w:spacing w:val="-3"/>
        </w:rPr>
        <w:t xml:space="preserve"> </w:t>
      </w:r>
      <w:r>
        <w:t>вклада</w:t>
      </w:r>
      <w:r>
        <w:rPr>
          <w:spacing w:val="-5"/>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DE4242" w:rsidRDefault="00DD402F">
      <w:pPr>
        <w:pStyle w:val="a3"/>
        <w:spacing w:line="242" w:lineRule="auto"/>
        <w:jc w:val="left"/>
      </w:pPr>
      <w:r>
        <w:t>ответственное</w:t>
      </w:r>
      <w:r>
        <w:rPr>
          <w:spacing w:val="37"/>
        </w:rPr>
        <w:t xml:space="preserve"> </w:t>
      </w:r>
      <w:r>
        <w:t>отношение</w:t>
      </w:r>
      <w:r>
        <w:rPr>
          <w:spacing w:val="40"/>
        </w:rPr>
        <w:t xml:space="preserve"> </w:t>
      </w:r>
      <w:r>
        <w:t>к</w:t>
      </w:r>
      <w:r>
        <w:rPr>
          <w:spacing w:val="40"/>
        </w:rPr>
        <w:t xml:space="preserve"> </w:t>
      </w:r>
      <w:r>
        <w:t>своим</w:t>
      </w:r>
      <w:r>
        <w:rPr>
          <w:spacing w:val="40"/>
        </w:rPr>
        <w:t xml:space="preserve"> </w:t>
      </w:r>
      <w:r>
        <w:t>родителям,</w:t>
      </w:r>
      <w:r>
        <w:rPr>
          <w:spacing w:val="40"/>
        </w:rPr>
        <w:t xml:space="preserve"> </w:t>
      </w:r>
      <w:r>
        <w:t>созданию</w:t>
      </w:r>
      <w:r>
        <w:rPr>
          <w:spacing w:val="40"/>
        </w:rPr>
        <w:t xml:space="preserve"> </w:t>
      </w:r>
      <w:r>
        <w:t>семьи</w:t>
      </w:r>
      <w:r>
        <w:rPr>
          <w:spacing w:val="40"/>
        </w:rPr>
        <w:t xml:space="preserve"> </w:t>
      </w:r>
      <w:r>
        <w:t>на</w:t>
      </w:r>
      <w:r>
        <w:rPr>
          <w:spacing w:val="37"/>
        </w:rPr>
        <w:t xml:space="preserve"> </w:t>
      </w:r>
      <w:r>
        <w:t>основе</w:t>
      </w:r>
      <w:r>
        <w:rPr>
          <w:spacing w:val="37"/>
        </w:rPr>
        <w:t xml:space="preserve"> </w:t>
      </w:r>
      <w:r>
        <w:t>осознанного принятия ценностей семейной жизни в соответствии с традициями народов России;</w:t>
      </w:r>
    </w:p>
    <w:p w:rsidR="00DE4242" w:rsidRDefault="00DD402F" w:rsidP="00742382">
      <w:pPr>
        <w:pStyle w:val="a4"/>
        <w:numPr>
          <w:ilvl w:val="0"/>
          <w:numId w:val="34"/>
        </w:numPr>
        <w:tabs>
          <w:tab w:val="left" w:pos="1259"/>
        </w:tabs>
        <w:spacing w:line="271" w:lineRule="exact"/>
        <w:ind w:left="1259" w:hanging="263"/>
        <w:rPr>
          <w:sz w:val="24"/>
        </w:rPr>
      </w:pPr>
      <w:r>
        <w:rPr>
          <w:sz w:val="24"/>
        </w:rPr>
        <w:t>эстетического</w:t>
      </w:r>
      <w:r>
        <w:rPr>
          <w:spacing w:val="-8"/>
          <w:sz w:val="24"/>
        </w:rPr>
        <w:t xml:space="preserve"> </w:t>
      </w:r>
      <w:r>
        <w:rPr>
          <w:spacing w:val="-2"/>
          <w:sz w:val="24"/>
        </w:rPr>
        <w:t>воспитания:</w:t>
      </w:r>
    </w:p>
    <w:p w:rsidR="00DE4242" w:rsidRDefault="00DD402F">
      <w:pPr>
        <w:pStyle w:val="a3"/>
        <w:spacing w:before="2"/>
        <w:jc w:val="left"/>
      </w:pPr>
      <w:r>
        <w:t>эстетическое</w:t>
      </w:r>
      <w:r>
        <w:rPr>
          <w:spacing w:val="78"/>
        </w:rPr>
        <w:t xml:space="preserve"> </w:t>
      </w:r>
      <w:r>
        <w:t>отношение</w:t>
      </w:r>
      <w:r>
        <w:rPr>
          <w:spacing w:val="78"/>
        </w:rPr>
        <w:t xml:space="preserve"> </w:t>
      </w:r>
      <w:r>
        <w:t>к</w:t>
      </w:r>
      <w:r>
        <w:rPr>
          <w:spacing w:val="40"/>
        </w:rPr>
        <w:t xml:space="preserve"> </w:t>
      </w:r>
      <w:r>
        <w:t>миру,</w:t>
      </w:r>
      <w:r>
        <w:rPr>
          <w:spacing w:val="80"/>
        </w:rPr>
        <w:t xml:space="preserve"> </w:t>
      </w:r>
      <w:r>
        <w:t>включая</w:t>
      </w:r>
      <w:r>
        <w:rPr>
          <w:spacing w:val="79"/>
        </w:rPr>
        <w:t xml:space="preserve"> </w:t>
      </w:r>
      <w:r>
        <w:t>эстетику</w:t>
      </w:r>
      <w:r>
        <w:rPr>
          <w:spacing w:val="40"/>
        </w:rPr>
        <w:t xml:space="preserve"> </w:t>
      </w:r>
      <w:r>
        <w:t>быта,</w:t>
      </w:r>
      <w:r>
        <w:rPr>
          <w:spacing w:val="80"/>
        </w:rPr>
        <w:t xml:space="preserve"> </w:t>
      </w:r>
      <w:r>
        <w:t>научного</w:t>
      </w:r>
      <w:r>
        <w:rPr>
          <w:spacing w:val="80"/>
        </w:rPr>
        <w:t xml:space="preserve"> </w:t>
      </w:r>
      <w:r>
        <w:t>и</w:t>
      </w:r>
      <w:r>
        <w:rPr>
          <w:spacing w:val="80"/>
        </w:rPr>
        <w:t xml:space="preserve"> </w:t>
      </w:r>
      <w:r>
        <w:t>технического творчества, спорта, труда, общественных отношений;</w:t>
      </w:r>
    </w:p>
    <w:p w:rsidR="00DE4242" w:rsidRDefault="00DD402F">
      <w:pPr>
        <w:pStyle w:val="a3"/>
        <w:spacing w:before="3" w:line="237" w:lineRule="auto"/>
        <w:jc w:val="left"/>
      </w:pPr>
      <w:r>
        <w:t>способность воспринимать различные виды искусства,</w:t>
      </w:r>
      <w:r>
        <w:rPr>
          <w:spacing w:val="27"/>
        </w:rPr>
        <w:t xml:space="preserve"> </w:t>
      </w:r>
      <w:r>
        <w:t>традиции и творчество своего и других народов, ощущать эмоциональное воздействие искусства;</w:t>
      </w:r>
    </w:p>
    <w:p w:rsidR="00DE4242" w:rsidRDefault="00DD402F">
      <w:pPr>
        <w:pStyle w:val="a3"/>
        <w:spacing w:before="5" w:line="237" w:lineRule="auto"/>
        <w:jc w:val="left"/>
      </w:pPr>
      <w:r>
        <w:t>убежденность</w:t>
      </w:r>
      <w:r>
        <w:rPr>
          <w:spacing w:val="80"/>
        </w:rPr>
        <w:t xml:space="preserve"> </w:t>
      </w:r>
      <w:r>
        <w:t>в</w:t>
      </w:r>
      <w:r>
        <w:rPr>
          <w:spacing w:val="80"/>
        </w:rPr>
        <w:t xml:space="preserve"> </w:t>
      </w:r>
      <w:r>
        <w:t>значимости</w:t>
      </w:r>
      <w:r>
        <w:rPr>
          <w:spacing w:val="80"/>
        </w:rPr>
        <w:t xml:space="preserve"> </w:t>
      </w:r>
      <w:r>
        <w:t>для</w:t>
      </w:r>
      <w:r>
        <w:rPr>
          <w:spacing w:val="80"/>
        </w:rPr>
        <w:t xml:space="preserve"> </w:t>
      </w:r>
      <w:r>
        <w:t>личности</w:t>
      </w:r>
      <w:r>
        <w:rPr>
          <w:spacing w:val="80"/>
        </w:rPr>
        <w:t xml:space="preserve"> </w:t>
      </w:r>
      <w:r>
        <w:t>и</w:t>
      </w:r>
      <w:r>
        <w:rPr>
          <w:spacing w:val="80"/>
        </w:rPr>
        <w:t xml:space="preserve"> </w:t>
      </w:r>
      <w:r>
        <w:t>общества</w:t>
      </w:r>
      <w:r>
        <w:rPr>
          <w:spacing w:val="80"/>
        </w:rPr>
        <w:t xml:space="preserve"> </w:t>
      </w:r>
      <w:r>
        <w:t>отечественного</w:t>
      </w:r>
      <w:r>
        <w:rPr>
          <w:spacing w:val="80"/>
        </w:rPr>
        <w:t xml:space="preserve"> </w:t>
      </w:r>
      <w:r>
        <w:t>и</w:t>
      </w:r>
      <w:r>
        <w:rPr>
          <w:spacing w:val="80"/>
        </w:rPr>
        <w:t xml:space="preserve"> </w:t>
      </w:r>
      <w:r>
        <w:t>мирового искусства, этнических культурных традиций и народного творчества;</w:t>
      </w:r>
    </w:p>
    <w:p w:rsidR="00DE4242" w:rsidRDefault="00DD402F">
      <w:pPr>
        <w:pStyle w:val="a3"/>
        <w:spacing w:before="3" w:line="275" w:lineRule="exact"/>
        <w:ind w:left="996" w:firstLine="0"/>
        <w:jc w:val="left"/>
      </w:pPr>
      <w:r>
        <w:t>стремление</w:t>
      </w:r>
      <w:r>
        <w:rPr>
          <w:spacing w:val="-4"/>
        </w:rPr>
        <w:t xml:space="preserve"> </w:t>
      </w:r>
      <w:r>
        <w:t>проявлять</w:t>
      </w:r>
      <w:r>
        <w:rPr>
          <w:spacing w:val="-2"/>
        </w:rPr>
        <w:t xml:space="preserve"> </w:t>
      </w:r>
      <w:r>
        <w:t>качества</w:t>
      </w:r>
      <w:r>
        <w:rPr>
          <w:spacing w:val="-3"/>
        </w:rPr>
        <w:t xml:space="preserve"> </w:t>
      </w:r>
      <w:r>
        <w:t>творческой</w:t>
      </w:r>
      <w:r>
        <w:rPr>
          <w:spacing w:val="-5"/>
        </w:rPr>
        <w:t xml:space="preserve"> </w:t>
      </w:r>
      <w:r>
        <w:rPr>
          <w:spacing w:val="-2"/>
        </w:rPr>
        <w:t>личности;</w:t>
      </w:r>
    </w:p>
    <w:p w:rsidR="00DE4242" w:rsidRDefault="00DD402F" w:rsidP="00742382">
      <w:pPr>
        <w:pStyle w:val="a4"/>
        <w:numPr>
          <w:ilvl w:val="0"/>
          <w:numId w:val="34"/>
        </w:numPr>
        <w:tabs>
          <w:tab w:val="left" w:pos="1259"/>
        </w:tabs>
        <w:spacing w:line="275" w:lineRule="exact"/>
        <w:ind w:left="1259" w:hanging="263"/>
        <w:rPr>
          <w:sz w:val="24"/>
        </w:rPr>
      </w:pPr>
      <w:r>
        <w:rPr>
          <w:sz w:val="24"/>
        </w:rPr>
        <w:t>физического</w:t>
      </w:r>
      <w:r>
        <w:rPr>
          <w:spacing w:val="-9"/>
          <w:sz w:val="24"/>
        </w:rPr>
        <w:t xml:space="preserve"> </w:t>
      </w:r>
      <w:r>
        <w:rPr>
          <w:spacing w:val="-2"/>
          <w:sz w:val="24"/>
        </w:rPr>
        <w:t>воспитания:</w:t>
      </w:r>
    </w:p>
    <w:p w:rsidR="00DE4242" w:rsidRDefault="00DD402F">
      <w:pPr>
        <w:pStyle w:val="a3"/>
        <w:spacing w:before="5" w:line="237" w:lineRule="auto"/>
        <w:jc w:val="left"/>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DE4242" w:rsidRDefault="00DD402F">
      <w:pPr>
        <w:pStyle w:val="a3"/>
        <w:spacing w:before="6" w:line="237" w:lineRule="auto"/>
        <w:jc w:val="left"/>
      </w:pPr>
      <w:r>
        <w:t>активное неприятие вредных привычек и иных форм причинения вреда физическому и психическому здоровью;</w:t>
      </w:r>
    </w:p>
    <w:p w:rsidR="00DE4242" w:rsidRDefault="00DD402F" w:rsidP="00742382">
      <w:pPr>
        <w:pStyle w:val="a4"/>
        <w:numPr>
          <w:ilvl w:val="0"/>
          <w:numId w:val="34"/>
        </w:numPr>
        <w:tabs>
          <w:tab w:val="left" w:pos="1259"/>
        </w:tabs>
        <w:spacing w:before="3" w:line="275" w:lineRule="exact"/>
        <w:ind w:left="1259" w:hanging="263"/>
        <w:rPr>
          <w:sz w:val="24"/>
        </w:rPr>
      </w:pPr>
      <w:r>
        <w:rPr>
          <w:sz w:val="24"/>
        </w:rPr>
        <w:t>трудового</w:t>
      </w:r>
      <w:r>
        <w:rPr>
          <w:spacing w:val="-4"/>
          <w:sz w:val="24"/>
        </w:rPr>
        <w:t xml:space="preserve"> </w:t>
      </w:r>
      <w:r>
        <w:rPr>
          <w:spacing w:val="-2"/>
          <w:sz w:val="24"/>
        </w:rPr>
        <w:t>воспитания:</w:t>
      </w:r>
    </w:p>
    <w:p w:rsidR="00DE4242" w:rsidRDefault="00DD402F">
      <w:pPr>
        <w:pStyle w:val="a3"/>
        <w:spacing w:line="275" w:lineRule="exact"/>
        <w:ind w:left="996" w:firstLine="0"/>
        <w:jc w:val="left"/>
      </w:pPr>
      <w:r>
        <w:t>готовность</w:t>
      </w:r>
      <w:r>
        <w:rPr>
          <w:spacing w:val="-8"/>
        </w:rPr>
        <w:t xml:space="preserve"> </w:t>
      </w:r>
      <w:r>
        <w:t>к</w:t>
      </w:r>
      <w:r>
        <w:rPr>
          <w:spacing w:val="-5"/>
        </w:rPr>
        <w:t xml:space="preserve"> </w:t>
      </w:r>
      <w:r>
        <w:t>труду,</w:t>
      </w:r>
      <w:r>
        <w:rPr>
          <w:spacing w:val="-1"/>
        </w:rPr>
        <w:t xml:space="preserve"> </w:t>
      </w:r>
      <w:r>
        <w:t>осознание</w:t>
      </w:r>
      <w:r>
        <w:rPr>
          <w:spacing w:val="-4"/>
        </w:rPr>
        <w:t xml:space="preserve"> </w:t>
      </w:r>
      <w:r>
        <w:t>ценности</w:t>
      </w:r>
      <w:r>
        <w:rPr>
          <w:spacing w:val="-2"/>
        </w:rPr>
        <w:t xml:space="preserve"> </w:t>
      </w:r>
      <w:r>
        <w:t>мастерства,</w:t>
      </w:r>
      <w:r>
        <w:rPr>
          <w:spacing w:val="-1"/>
        </w:rPr>
        <w:t xml:space="preserve"> </w:t>
      </w:r>
      <w:r>
        <w:rPr>
          <w:spacing w:val="-2"/>
        </w:rPr>
        <w:t>трудолюбие;</w:t>
      </w:r>
    </w:p>
    <w:p w:rsidR="00DE4242" w:rsidRDefault="00DD402F">
      <w:pPr>
        <w:pStyle w:val="a3"/>
        <w:tabs>
          <w:tab w:val="left" w:pos="2425"/>
          <w:tab w:val="left" w:pos="2842"/>
          <w:tab w:val="left" w:pos="4089"/>
          <w:tab w:val="left" w:pos="5456"/>
          <w:tab w:val="left" w:pos="7200"/>
          <w:tab w:val="left" w:pos="8927"/>
        </w:tabs>
        <w:spacing w:before="5" w:line="237" w:lineRule="auto"/>
        <w:ind w:right="429"/>
        <w:jc w:val="left"/>
      </w:pPr>
      <w:r>
        <w:rPr>
          <w:spacing w:val="-2"/>
        </w:rPr>
        <w:t>готовность</w:t>
      </w:r>
      <w:r>
        <w:tab/>
      </w:r>
      <w:r>
        <w:rPr>
          <w:spacing w:val="-10"/>
        </w:rPr>
        <w:t>к</w:t>
      </w:r>
      <w:r>
        <w:tab/>
      </w:r>
      <w:r>
        <w:rPr>
          <w:spacing w:val="-2"/>
        </w:rPr>
        <w:t>активной</w:t>
      </w:r>
      <w:r>
        <w:tab/>
      </w:r>
      <w:r>
        <w:rPr>
          <w:spacing w:val="-2"/>
        </w:rPr>
        <w:t>социально</w:t>
      </w:r>
      <w:r>
        <w:tab/>
      </w:r>
      <w:r>
        <w:rPr>
          <w:spacing w:val="-2"/>
        </w:rPr>
        <w:t>направленной</w:t>
      </w:r>
      <w:r>
        <w:tab/>
      </w:r>
      <w:r>
        <w:rPr>
          <w:spacing w:val="-2"/>
        </w:rPr>
        <w:t>деятельности,</w:t>
      </w:r>
      <w:r>
        <w:tab/>
      </w:r>
      <w:r>
        <w:rPr>
          <w:spacing w:val="-2"/>
        </w:rPr>
        <w:t xml:space="preserve">способность </w:t>
      </w:r>
      <w:r>
        <w:t>инициировать, планировать и самостоятельно выполнять такую деятельность;</w:t>
      </w:r>
    </w:p>
    <w:p w:rsidR="00DE4242" w:rsidRDefault="00DE4242">
      <w:pPr>
        <w:pStyle w:val="a3"/>
        <w:spacing w:line="237" w:lineRule="auto"/>
        <w:jc w:val="left"/>
        <w:sectPr w:rsidR="00DE4242">
          <w:pgSz w:w="11910" w:h="16390"/>
          <w:pgMar w:top="640" w:right="283" w:bottom="1160" w:left="992" w:header="0" w:footer="931" w:gutter="0"/>
          <w:cols w:space="720"/>
        </w:sectPr>
      </w:pPr>
    </w:p>
    <w:p w:rsidR="00DE4242" w:rsidRDefault="00DD402F">
      <w:pPr>
        <w:pStyle w:val="a3"/>
        <w:spacing w:before="70"/>
        <w:ind w:right="433"/>
      </w:pPr>
      <w: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DE4242" w:rsidRDefault="00DD402F">
      <w:pPr>
        <w:pStyle w:val="a3"/>
        <w:spacing w:line="275" w:lineRule="exact"/>
        <w:ind w:left="996" w:firstLine="0"/>
      </w:pPr>
      <w:r>
        <w:t>готовность</w:t>
      </w:r>
      <w:r>
        <w:rPr>
          <w:spacing w:val="-4"/>
        </w:rPr>
        <w:t xml:space="preserve"> </w:t>
      </w:r>
      <w:r>
        <w:t>и</w:t>
      </w:r>
      <w:r>
        <w:rPr>
          <w:spacing w:val="-5"/>
        </w:rPr>
        <w:t xml:space="preserve"> </w:t>
      </w:r>
      <w:r>
        <w:t>способность</w:t>
      </w:r>
      <w:r>
        <w:rPr>
          <w:spacing w:val="-1"/>
        </w:rPr>
        <w:t xml:space="preserve"> </w:t>
      </w:r>
      <w:r>
        <w:t>к</w:t>
      </w:r>
      <w:r>
        <w:rPr>
          <w:spacing w:val="-6"/>
        </w:rPr>
        <w:t xml:space="preserve"> </w:t>
      </w:r>
      <w:r>
        <w:t>образованию</w:t>
      </w:r>
      <w:r>
        <w:rPr>
          <w:spacing w:val="-3"/>
        </w:rPr>
        <w:t xml:space="preserve"> </w:t>
      </w:r>
      <w:r>
        <w:t>и</w:t>
      </w:r>
      <w:r>
        <w:rPr>
          <w:spacing w:val="-5"/>
        </w:rPr>
        <w:t xml:space="preserve"> </w:t>
      </w:r>
      <w:r>
        <w:t>самообразованию</w:t>
      </w:r>
      <w:r>
        <w:rPr>
          <w:spacing w:val="-7"/>
        </w:rPr>
        <w:t xml:space="preserve"> </w:t>
      </w:r>
      <w:r>
        <w:t>на</w:t>
      </w:r>
      <w:r>
        <w:rPr>
          <w:spacing w:val="-2"/>
        </w:rPr>
        <w:t xml:space="preserve"> </w:t>
      </w:r>
      <w:r>
        <w:t>протяжении</w:t>
      </w:r>
      <w:r>
        <w:rPr>
          <w:spacing w:val="-4"/>
        </w:rPr>
        <w:t xml:space="preserve"> </w:t>
      </w:r>
      <w:r>
        <w:rPr>
          <w:spacing w:val="-2"/>
        </w:rPr>
        <w:t>жизни;</w:t>
      </w:r>
    </w:p>
    <w:p w:rsidR="00DE4242" w:rsidRDefault="00DD402F" w:rsidP="00742382">
      <w:pPr>
        <w:pStyle w:val="a4"/>
        <w:numPr>
          <w:ilvl w:val="0"/>
          <w:numId w:val="34"/>
        </w:numPr>
        <w:tabs>
          <w:tab w:val="left" w:pos="1259"/>
        </w:tabs>
        <w:spacing w:line="275" w:lineRule="exact"/>
        <w:ind w:left="1259" w:hanging="263"/>
        <w:jc w:val="both"/>
        <w:rPr>
          <w:sz w:val="24"/>
        </w:rPr>
      </w:pPr>
      <w:r>
        <w:rPr>
          <w:sz w:val="24"/>
        </w:rPr>
        <w:t>экологического</w:t>
      </w:r>
      <w:r>
        <w:rPr>
          <w:spacing w:val="-12"/>
          <w:sz w:val="24"/>
        </w:rPr>
        <w:t xml:space="preserve"> </w:t>
      </w:r>
      <w:r>
        <w:rPr>
          <w:spacing w:val="-2"/>
          <w:sz w:val="24"/>
        </w:rPr>
        <w:t>воспитания:</w:t>
      </w:r>
    </w:p>
    <w:p w:rsidR="00DE4242" w:rsidRDefault="00DD402F">
      <w:pPr>
        <w:pStyle w:val="a3"/>
        <w:spacing w:before="3"/>
        <w:ind w:right="422"/>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DE4242" w:rsidRDefault="00DD402F">
      <w:pPr>
        <w:pStyle w:val="a3"/>
        <w:spacing w:line="242" w:lineRule="auto"/>
        <w:ind w:right="424"/>
      </w:pPr>
      <w:r>
        <w:t>планирование и осуществление действий в окружающей среде на основе знания целей устойчивого развития человечества;</w:t>
      </w:r>
    </w:p>
    <w:p w:rsidR="00DE4242" w:rsidRDefault="00DD402F">
      <w:pPr>
        <w:pStyle w:val="a3"/>
        <w:spacing w:line="271" w:lineRule="exact"/>
        <w:ind w:left="996" w:firstLine="0"/>
      </w:pPr>
      <w:r>
        <w:t>активное</w:t>
      </w:r>
      <w:r>
        <w:rPr>
          <w:spacing w:val="-8"/>
        </w:rPr>
        <w:t xml:space="preserve"> </w:t>
      </w:r>
      <w:r>
        <w:t>неприятие</w:t>
      </w:r>
      <w:r>
        <w:rPr>
          <w:spacing w:val="-5"/>
        </w:rPr>
        <w:t xml:space="preserve"> </w:t>
      </w:r>
      <w:r>
        <w:t>действий,</w:t>
      </w:r>
      <w:r>
        <w:rPr>
          <w:spacing w:val="-7"/>
        </w:rPr>
        <w:t xml:space="preserve"> </w:t>
      </w:r>
      <w:r>
        <w:t>приносящих</w:t>
      </w:r>
      <w:r>
        <w:rPr>
          <w:spacing w:val="-8"/>
        </w:rPr>
        <w:t xml:space="preserve"> </w:t>
      </w:r>
      <w:r>
        <w:t>вред</w:t>
      </w:r>
      <w:r>
        <w:rPr>
          <w:spacing w:val="-6"/>
        </w:rPr>
        <w:t xml:space="preserve"> </w:t>
      </w:r>
      <w:r>
        <w:t>окружающей</w:t>
      </w:r>
      <w:r>
        <w:rPr>
          <w:spacing w:val="-3"/>
        </w:rPr>
        <w:t xml:space="preserve"> </w:t>
      </w:r>
      <w:r>
        <w:rPr>
          <w:spacing w:val="-2"/>
        </w:rPr>
        <w:t>среде;</w:t>
      </w:r>
    </w:p>
    <w:p w:rsidR="00DE4242" w:rsidRDefault="00DD402F">
      <w:pPr>
        <w:pStyle w:val="a3"/>
        <w:spacing w:before="2" w:line="237" w:lineRule="auto"/>
        <w:ind w:right="432"/>
      </w:pPr>
      <w:r>
        <w:t>умение прогнозировать неблагоприятные экологические последствия предпринимаемых действий, предотвращать их;</w:t>
      </w:r>
    </w:p>
    <w:p w:rsidR="00DE4242" w:rsidRDefault="00DD402F">
      <w:pPr>
        <w:pStyle w:val="a3"/>
        <w:spacing w:before="4" w:line="275" w:lineRule="exact"/>
        <w:ind w:left="996" w:firstLine="0"/>
      </w:pPr>
      <w:r>
        <w:t>расширение</w:t>
      </w:r>
      <w:r>
        <w:rPr>
          <w:spacing w:val="-9"/>
        </w:rPr>
        <w:t xml:space="preserve"> </w:t>
      </w:r>
      <w:r>
        <w:t>опыта</w:t>
      </w:r>
      <w:r>
        <w:rPr>
          <w:spacing w:val="-2"/>
        </w:rPr>
        <w:t xml:space="preserve"> </w:t>
      </w:r>
      <w:r>
        <w:t>деятельности</w:t>
      </w:r>
      <w:r>
        <w:rPr>
          <w:spacing w:val="-5"/>
        </w:rPr>
        <w:t xml:space="preserve"> </w:t>
      </w:r>
      <w:r>
        <w:t>экологической</w:t>
      </w:r>
      <w:r>
        <w:rPr>
          <w:spacing w:val="-4"/>
        </w:rPr>
        <w:t xml:space="preserve"> </w:t>
      </w:r>
      <w:r>
        <w:rPr>
          <w:spacing w:val="-2"/>
        </w:rPr>
        <w:t>направленности;</w:t>
      </w:r>
    </w:p>
    <w:p w:rsidR="00DE4242" w:rsidRDefault="00DD402F" w:rsidP="00742382">
      <w:pPr>
        <w:pStyle w:val="a4"/>
        <w:numPr>
          <w:ilvl w:val="0"/>
          <w:numId w:val="34"/>
        </w:numPr>
        <w:tabs>
          <w:tab w:val="left" w:pos="1259"/>
        </w:tabs>
        <w:spacing w:line="275" w:lineRule="exact"/>
        <w:ind w:left="1259" w:hanging="263"/>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DE4242" w:rsidRDefault="00DD402F">
      <w:pPr>
        <w:pStyle w:val="a3"/>
        <w:spacing w:before="2"/>
        <w:ind w:right="437"/>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DE4242" w:rsidRDefault="00DD402F">
      <w:pPr>
        <w:pStyle w:val="a3"/>
        <w:ind w:right="436"/>
      </w:pPr>
      <w: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DE4242" w:rsidRDefault="00DD402F">
      <w:pPr>
        <w:pStyle w:val="a3"/>
        <w:spacing w:before="1"/>
        <w:ind w:right="438"/>
      </w:pPr>
      <w: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DE4242" w:rsidRDefault="00DD402F" w:rsidP="00742382">
      <w:pPr>
        <w:pStyle w:val="a4"/>
        <w:numPr>
          <w:ilvl w:val="2"/>
          <w:numId w:val="35"/>
        </w:numPr>
        <w:tabs>
          <w:tab w:val="left" w:pos="1839"/>
        </w:tabs>
        <w:ind w:right="436" w:firstLine="710"/>
        <w:jc w:val="both"/>
        <w:rPr>
          <w:sz w:val="24"/>
        </w:rPr>
      </w:pPr>
      <w:r>
        <w:rPr>
          <w:sz w:val="24"/>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DE4242" w:rsidRDefault="00DD402F">
      <w:pPr>
        <w:pStyle w:val="a3"/>
        <w:ind w:right="435"/>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DE4242" w:rsidRDefault="00DD402F">
      <w:pPr>
        <w:pStyle w:val="a3"/>
        <w:spacing w:before="1"/>
        <w:ind w:right="426"/>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DE4242" w:rsidRDefault="00DD402F">
      <w:pPr>
        <w:pStyle w:val="a3"/>
        <w:ind w:right="434"/>
      </w:pPr>
      <w:r>
        <w:t>внутренней</w:t>
      </w:r>
      <w:r>
        <w:rPr>
          <w:spacing w:val="-13"/>
        </w:rPr>
        <w:t xml:space="preserve"> </w:t>
      </w:r>
      <w:r>
        <w:t>мотивации,</w:t>
      </w:r>
      <w:r>
        <w:rPr>
          <w:spacing w:val="-11"/>
        </w:rPr>
        <w:t xml:space="preserve"> </w:t>
      </w:r>
      <w:r>
        <w:t>включающей</w:t>
      </w:r>
      <w:r>
        <w:rPr>
          <w:spacing w:val="-12"/>
        </w:rPr>
        <w:t xml:space="preserve"> </w:t>
      </w:r>
      <w:r>
        <w:t>стремление</w:t>
      </w:r>
      <w:r>
        <w:rPr>
          <w:spacing w:val="-14"/>
        </w:rPr>
        <w:t xml:space="preserve"> </w:t>
      </w:r>
      <w:r>
        <w:t>к</w:t>
      </w:r>
      <w:r>
        <w:rPr>
          <w:spacing w:val="-14"/>
        </w:rPr>
        <w:t xml:space="preserve"> </w:t>
      </w:r>
      <w:r>
        <w:t>достижению</w:t>
      </w:r>
      <w:r>
        <w:rPr>
          <w:spacing w:val="-14"/>
        </w:rPr>
        <w:t xml:space="preserve"> </w:t>
      </w:r>
      <w:r>
        <w:t>цели</w:t>
      </w:r>
      <w:r>
        <w:rPr>
          <w:spacing w:val="-15"/>
        </w:rPr>
        <w:t xml:space="preserve"> </w:t>
      </w:r>
      <w:r>
        <w:t>и</w:t>
      </w:r>
      <w:r>
        <w:rPr>
          <w:spacing w:val="-12"/>
        </w:rPr>
        <w:t xml:space="preserve"> </w:t>
      </w:r>
      <w:r>
        <w:t>успеху,</w:t>
      </w:r>
      <w:r>
        <w:rPr>
          <w:spacing w:val="-11"/>
        </w:rPr>
        <w:t xml:space="preserve"> </w:t>
      </w:r>
      <w:r>
        <w:t>оптимизм, инициативность, умение действовать,</w:t>
      </w:r>
      <w:r>
        <w:rPr>
          <w:spacing w:val="-1"/>
        </w:rPr>
        <w:t xml:space="preserve"> </w:t>
      </w:r>
      <w:r>
        <w:t>исходя из своих</w:t>
      </w:r>
      <w:r>
        <w:rPr>
          <w:spacing w:val="-8"/>
        </w:rPr>
        <w:t xml:space="preserve"> </w:t>
      </w:r>
      <w:r>
        <w:t>возможностей;</w:t>
      </w:r>
      <w:r>
        <w:rPr>
          <w:spacing w:val="-3"/>
        </w:rPr>
        <w:t xml:space="preserve"> </w:t>
      </w:r>
      <w:r>
        <w:t>готовность</w:t>
      </w:r>
      <w:r>
        <w:rPr>
          <w:spacing w:val="-2"/>
        </w:rPr>
        <w:t xml:space="preserve"> </w:t>
      </w:r>
      <w:r>
        <w:t>и</w:t>
      </w:r>
      <w:r>
        <w:rPr>
          <w:spacing w:val="-2"/>
        </w:rPr>
        <w:t xml:space="preserve"> </w:t>
      </w:r>
      <w:r>
        <w:t>способность овладевать новыми социальными практиками, осваивать типичные социальные роли;</w:t>
      </w:r>
    </w:p>
    <w:p w:rsidR="00DE4242" w:rsidRDefault="00DD402F">
      <w:pPr>
        <w:pStyle w:val="a3"/>
        <w:tabs>
          <w:tab w:val="left" w:pos="2127"/>
          <w:tab w:val="left" w:pos="3701"/>
          <w:tab w:val="left" w:pos="5192"/>
          <w:tab w:val="left" w:pos="6386"/>
          <w:tab w:val="left" w:pos="8175"/>
          <w:tab w:val="left" w:pos="9427"/>
        </w:tabs>
        <w:spacing w:before="1"/>
        <w:ind w:right="438"/>
        <w:jc w:val="right"/>
      </w:pPr>
      <w:r>
        <w:rPr>
          <w:spacing w:val="-2"/>
        </w:rPr>
        <w:t>эмпатии,</w:t>
      </w:r>
      <w:r>
        <w:tab/>
      </w:r>
      <w:r>
        <w:rPr>
          <w:spacing w:val="-2"/>
        </w:rPr>
        <w:t>включающей</w:t>
      </w:r>
      <w:r>
        <w:tab/>
      </w:r>
      <w:r>
        <w:rPr>
          <w:spacing w:val="-2"/>
        </w:rPr>
        <w:t>способность</w:t>
      </w:r>
      <w:r>
        <w:tab/>
      </w:r>
      <w:r>
        <w:rPr>
          <w:spacing w:val="-2"/>
        </w:rPr>
        <w:t>понимать</w:t>
      </w:r>
      <w:r>
        <w:tab/>
      </w:r>
      <w:r>
        <w:rPr>
          <w:spacing w:val="-2"/>
        </w:rPr>
        <w:t>эмоциональное</w:t>
      </w:r>
      <w:r>
        <w:tab/>
      </w:r>
      <w:r>
        <w:rPr>
          <w:spacing w:val="-2"/>
        </w:rPr>
        <w:t>состояние</w:t>
      </w:r>
      <w:r>
        <w:tab/>
      </w:r>
      <w:r>
        <w:rPr>
          <w:spacing w:val="-2"/>
        </w:rPr>
        <w:t xml:space="preserve">других, </w:t>
      </w:r>
      <w:r>
        <w:t>учитывать</w:t>
      </w:r>
      <w:r>
        <w:rPr>
          <w:spacing w:val="-3"/>
        </w:rPr>
        <w:t xml:space="preserve"> </w:t>
      </w:r>
      <w:r>
        <w:t>его</w:t>
      </w:r>
      <w:r>
        <w:rPr>
          <w:spacing w:val="-4"/>
        </w:rPr>
        <w:t xml:space="preserve"> </w:t>
      </w:r>
      <w:r>
        <w:t>при</w:t>
      </w:r>
      <w:r>
        <w:rPr>
          <w:spacing w:val="-12"/>
        </w:rPr>
        <w:t xml:space="preserve"> </w:t>
      </w:r>
      <w:r>
        <w:t>осуществлении</w:t>
      </w:r>
      <w:r>
        <w:rPr>
          <w:spacing w:val="-3"/>
        </w:rPr>
        <w:t xml:space="preserve"> </w:t>
      </w:r>
      <w:r>
        <w:t>коммуникации,</w:t>
      </w:r>
      <w:r>
        <w:rPr>
          <w:spacing w:val="-2"/>
        </w:rPr>
        <w:t xml:space="preserve"> </w:t>
      </w:r>
      <w:r>
        <w:t>способность к</w:t>
      </w:r>
      <w:r>
        <w:rPr>
          <w:spacing w:val="-6"/>
        </w:rPr>
        <w:t xml:space="preserve"> </w:t>
      </w:r>
      <w:r>
        <w:t>сочувствию</w:t>
      </w:r>
      <w:r>
        <w:rPr>
          <w:spacing w:val="-6"/>
        </w:rPr>
        <w:t xml:space="preserve"> </w:t>
      </w:r>
      <w:r>
        <w:t>и</w:t>
      </w:r>
      <w:r>
        <w:rPr>
          <w:spacing w:val="-3"/>
        </w:rPr>
        <w:t xml:space="preserve"> </w:t>
      </w:r>
      <w:r>
        <w:t>сопереживанию; социальных</w:t>
      </w:r>
      <w:r>
        <w:rPr>
          <w:spacing w:val="80"/>
        </w:rPr>
        <w:t xml:space="preserve"> </w:t>
      </w:r>
      <w:r>
        <w:t>навыков,</w:t>
      </w:r>
      <w:r>
        <w:rPr>
          <w:spacing w:val="80"/>
        </w:rPr>
        <w:t xml:space="preserve"> </w:t>
      </w:r>
      <w:r>
        <w:t>включающих</w:t>
      </w:r>
      <w:r>
        <w:rPr>
          <w:spacing w:val="80"/>
        </w:rPr>
        <w:t xml:space="preserve"> </w:t>
      </w:r>
      <w:r>
        <w:t>способность</w:t>
      </w:r>
      <w:r>
        <w:rPr>
          <w:spacing w:val="80"/>
        </w:rPr>
        <w:t xml:space="preserve"> </w:t>
      </w:r>
      <w:r>
        <w:t>выстраивать</w:t>
      </w:r>
      <w:r>
        <w:rPr>
          <w:spacing w:val="80"/>
        </w:rPr>
        <w:t xml:space="preserve"> </w:t>
      </w:r>
      <w:r>
        <w:t>отношения</w:t>
      </w:r>
      <w:r>
        <w:rPr>
          <w:spacing w:val="80"/>
        </w:rPr>
        <w:t xml:space="preserve"> </w:t>
      </w:r>
      <w:r>
        <w:t>с</w:t>
      </w:r>
      <w:r>
        <w:rPr>
          <w:spacing w:val="80"/>
        </w:rPr>
        <w:t xml:space="preserve"> </w:t>
      </w:r>
      <w:r>
        <w:t>другими</w:t>
      </w:r>
    </w:p>
    <w:p w:rsidR="00DE4242" w:rsidRDefault="00DD402F">
      <w:pPr>
        <w:pStyle w:val="a3"/>
        <w:spacing w:line="274" w:lineRule="exact"/>
        <w:ind w:firstLine="0"/>
      </w:pPr>
      <w:r>
        <w:t>людьми,</w:t>
      </w:r>
      <w:r>
        <w:rPr>
          <w:spacing w:val="-4"/>
        </w:rPr>
        <w:t xml:space="preserve"> </w:t>
      </w:r>
      <w:r>
        <w:t>заботиться,</w:t>
      </w:r>
      <w:r>
        <w:rPr>
          <w:spacing w:val="-5"/>
        </w:rPr>
        <w:t xml:space="preserve"> </w:t>
      </w:r>
      <w:r>
        <w:t>проявлять</w:t>
      </w:r>
      <w:r>
        <w:rPr>
          <w:spacing w:val="-7"/>
        </w:rPr>
        <w:t xml:space="preserve"> </w:t>
      </w:r>
      <w:r>
        <w:t>интерес</w:t>
      </w:r>
      <w:r>
        <w:rPr>
          <w:spacing w:val="-4"/>
        </w:rPr>
        <w:t xml:space="preserve"> </w:t>
      </w:r>
      <w:r>
        <w:t>и</w:t>
      </w:r>
      <w:r>
        <w:rPr>
          <w:spacing w:val="-2"/>
        </w:rPr>
        <w:t xml:space="preserve"> </w:t>
      </w:r>
      <w:r>
        <w:t>разрешать</w:t>
      </w:r>
      <w:r>
        <w:rPr>
          <w:spacing w:val="-1"/>
        </w:rPr>
        <w:t xml:space="preserve"> </w:t>
      </w:r>
      <w:r>
        <w:rPr>
          <w:spacing w:val="-2"/>
        </w:rPr>
        <w:t>конфликты.</w:t>
      </w:r>
    </w:p>
    <w:p w:rsidR="00DE4242" w:rsidRDefault="00DD402F" w:rsidP="00742382">
      <w:pPr>
        <w:pStyle w:val="a4"/>
        <w:numPr>
          <w:ilvl w:val="2"/>
          <w:numId w:val="35"/>
        </w:numPr>
        <w:tabs>
          <w:tab w:val="left" w:pos="1839"/>
        </w:tabs>
        <w:spacing w:before="2"/>
        <w:ind w:right="430" w:firstLine="710"/>
        <w:jc w:val="both"/>
        <w:rPr>
          <w:sz w:val="24"/>
        </w:rPr>
      </w:pPr>
      <w:r>
        <w:rPr>
          <w:sz w:val="24"/>
        </w:rPr>
        <w:t>В</w:t>
      </w:r>
      <w:r>
        <w:rPr>
          <w:spacing w:val="-9"/>
          <w:sz w:val="24"/>
        </w:rPr>
        <w:t xml:space="preserve"> </w:t>
      </w:r>
      <w:r>
        <w:rPr>
          <w:sz w:val="24"/>
        </w:rPr>
        <w:t>результате</w:t>
      </w:r>
      <w:r>
        <w:rPr>
          <w:spacing w:val="-7"/>
          <w:sz w:val="24"/>
        </w:rPr>
        <w:t xml:space="preserve"> </w:t>
      </w:r>
      <w:r>
        <w:rPr>
          <w:sz w:val="24"/>
        </w:rPr>
        <w:t>изучения</w:t>
      </w:r>
      <w:r>
        <w:rPr>
          <w:spacing w:val="-7"/>
          <w:sz w:val="24"/>
        </w:rPr>
        <w:t xml:space="preserve"> </w:t>
      </w:r>
      <w:r>
        <w:rPr>
          <w:sz w:val="24"/>
        </w:rPr>
        <w:t>обществознания</w:t>
      </w:r>
      <w:r>
        <w:rPr>
          <w:spacing w:val="-12"/>
          <w:sz w:val="24"/>
        </w:rPr>
        <w:t xml:space="preserve"> </w:t>
      </w:r>
      <w:r>
        <w:rPr>
          <w:sz w:val="24"/>
        </w:rPr>
        <w:t>на</w:t>
      </w:r>
      <w:r>
        <w:rPr>
          <w:spacing w:val="-8"/>
          <w:sz w:val="24"/>
        </w:rPr>
        <w:t xml:space="preserve"> </w:t>
      </w:r>
      <w:r>
        <w:rPr>
          <w:sz w:val="24"/>
        </w:rPr>
        <w:t>уровне</w:t>
      </w:r>
      <w:r>
        <w:rPr>
          <w:spacing w:val="-8"/>
          <w:sz w:val="24"/>
        </w:rPr>
        <w:t xml:space="preserve"> </w:t>
      </w:r>
      <w:r>
        <w:rPr>
          <w:sz w:val="24"/>
        </w:rPr>
        <w:t>среднего</w:t>
      </w:r>
      <w:r>
        <w:rPr>
          <w:spacing w:val="-7"/>
          <w:sz w:val="24"/>
        </w:rPr>
        <w:t xml:space="preserve"> </w:t>
      </w:r>
      <w:r>
        <w:rPr>
          <w:sz w:val="24"/>
        </w:rPr>
        <w:t>общего</w:t>
      </w:r>
      <w:r>
        <w:rPr>
          <w:spacing w:val="-12"/>
          <w:sz w:val="24"/>
        </w:rPr>
        <w:t xml:space="preserve"> </w:t>
      </w:r>
      <w:r>
        <w:rPr>
          <w:sz w:val="24"/>
        </w:rPr>
        <w:t>образования</w:t>
      </w:r>
      <w:r>
        <w:rPr>
          <w:spacing w:val="-7"/>
          <w:sz w:val="24"/>
        </w:rPr>
        <w:t xml:space="preserve"> </w:t>
      </w:r>
      <w:r>
        <w:rPr>
          <w:sz w:val="24"/>
        </w:rP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E4242" w:rsidRDefault="00DD402F" w:rsidP="00742382">
      <w:pPr>
        <w:pStyle w:val="a4"/>
        <w:numPr>
          <w:ilvl w:val="3"/>
          <w:numId w:val="35"/>
        </w:numPr>
        <w:tabs>
          <w:tab w:val="left" w:pos="2016"/>
        </w:tabs>
        <w:spacing w:before="3" w:line="237" w:lineRule="auto"/>
        <w:ind w:right="435" w:firstLine="710"/>
        <w:jc w:val="both"/>
        <w:rPr>
          <w:sz w:val="24"/>
        </w:rPr>
      </w:pPr>
      <w:r>
        <w:rPr>
          <w:sz w:val="24"/>
        </w:rPr>
        <w:t>У</w:t>
      </w:r>
      <w:r>
        <w:rPr>
          <w:spacing w:val="-15"/>
          <w:sz w:val="24"/>
        </w:rPr>
        <w:t xml:space="preserve"> </w:t>
      </w:r>
      <w:r>
        <w:rPr>
          <w:sz w:val="24"/>
        </w:rPr>
        <w:t>обучающегося</w:t>
      </w:r>
      <w:r>
        <w:rPr>
          <w:spacing w:val="-15"/>
          <w:sz w:val="24"/>
        </w:rPr>
        <w:t xml:space="preserve"> </w:t>
      </w:r>
      <w:r>
        <w:rPr>
          <w:sz w:val="24"/>
        </w:rPr>
        <w:t>будут</w:t>
      </w:r>
      <w:r>
        <w:rPr>
          <w:spacing w:val="-15"/>
          <w:sz w:val="24"/>
        </w:rPr>
        <w:t xml:space="preserve"> </w:t>
      </w:r>
      <w:r>
        <w:rPr>
          <w:sz w:val="24"/>
        </w:rPr>
        <w:t>сформированы</w:t>
      </w:r>
      <w:r>
        <w:rPr>
          <w:spacing w:val="-15"/>
          <w:sz w:val="24"/>
        </w:rPr>
        <w:t xml:space="preserve"> </w:t>
      </w:r>
      <w:r>
        <w:rPr>
          <w:sz w:val="24"/>
        </w:rPr>
        <w:t>следующие</w:t>
      </w:r>
      <w:r>
        <w:rPr>
          <w:spacing w:val="-15"/>
          <w:sz w:val="24"/>
        </w:rPr>
        <w:t xml:space="preserve"> </w:t>
      </w:r>
      <w:r>
        <w:rPr>
          <w:sz w:val="24"/>
        </w:rPr>
        <w:t>базовые</w:t>
      </w:r>
      <w:r>
        <w:rPr>
          <w:spacing w:val="-15"/>
          <w:sz w:val="24"/>
        </w:rPr>
        <w:t xml:space="preserve"> </w:t>
      </w:r>
      <w:r>
        <w:rPr>
          <w:sz w:val="24"/>
        </w:rPr>
        <w:t>логические</w:t>
      </w:r>
      <w:r>
        <w:rPr>
          <w:spacing w:val="-15"/>
          <w:sz w:val="24"/>
        </w:rPr>
        <w:t xml:space="preserve"> </w:t>
      </w:r>
      <w:r>
        <w:rPr>
          <w:sz w:val="24"/>
        </w:rPr>
        <w:t>действия как часть познавательных универсальных учебных действий:</w:t>
      </w:r>
    </w:p>
    <w:p w:rsidR="00DE4242" w:rsidRDefault="00DD402F">
      <w:pPr>
        <w:pStyle w:val="a3"/>
        <w:spacing w:before="3"/>
        <w:ind w:right="439"/>
      </w:pPr>
      <w:r>
        <w:t>самостоятельно</w:t>
      </w:r>
      <w:r>
        <w:rPr>
          <w:spacing w:val="-3"/>
        </w:rPr>
        <w:t xml:space="preserve"> </w:t>
      </w:r>
      <w:r>
        <w:t>формулировать</w:t>
      </w:r>
      <w:r>
        <w:rPr>
          <w:spacing w:val="-6"/>
        </w:rPr>
        <w:t xml:space="preserve"> </w:t>
      </w:r>
      <w:r>
        <w:t>и</w:t>
      </w:r>
      <w:r>
        <w:rPr>
          <w:spacing w:val="-2"/>
        </w:rPr>
        <w:t xml:space="preserve"> </w:t>
      </w:r>
      <w:r>
        <w:t>актуализировать</w:t>
      </w:r>
      <w:r>
        <w:rPr>
          <w:spacing w:val="-1"/>
        </w:rPr>
        <w:t xml:space="preserve"> </w:t>
      </w:r>
      <w:r>
        <w:t>социальную</w:t>
      </w:r>
      <w:r>
        <w:rPr>
          <w:spacing w:val="-4"/>
        </w:rPr>
        <w:t xml:space="preserve"> </w:t>
      </w:r>
      <w:r>
        <w:t>проблему,</w:t>
      </w:r>
      <w:r>
        <w:rPr>
          <w:spacing w:val="-1"/>
        </w:rPr>
        <w:t xml:space="preserve"> </w:t>
      </w:r>
      <w:r>
        <w:t>рассматривать ее всесторонне;</w:t>
      </w:r>
    </w:p>
    <w:p w:rsidR="00DE4242" w:rsidRDefault="00DD402F">
      <w:pPr>
        <w:pStyle w:val="a3"/>
        <w:spacing w:before="3" w:line="237" w:lineRule="auto"/>
        <w:ind w:right="430"/>
      </w:pPr>
      <w:r>
        <w:t>устанавливать существенный признак или основания для сравнения, классификации и обобщения социальных объектов, явлений и процессов;</w:t>
      </w:r>
    </w:p>
    <w:p w:rsidR="00DE4242" w:rsidRDefault="00DE4242">
      <w:pPr>
        <w:pStyle w:val="a3"/>
        <w:spacing w:line="237" w:lineRule="auto"/>
        <w:sectPr w:rsidR="00DE4242">
          <w:pgSz w:w="11910" w:h="16390"/>
          <w:pgMar w:top="640" w:right="283" w:bottom="1160" w:left="992" w:header="0" w:footer="931" w:gutter="0"/>
          <w:cols w:space="720"/>
        </w:sectPr>
      </w:pPr>
    </w:p>
    <w:p w:rsidR="00DE4242" w:rsidRDefault="00DD402F">
      <w:pPr>
        <w:pStyle w:val="a3"/>
        <w:spacing w:before="72" w:line="237" w:lineRule="auto"/>
        <w:jc w:val="left"/>
      </w:pPr>
      <w:r>
        <w:lastRenderedPageBreak/>
        <w:t>определять</w:t>
      </w:r>
      <w:r>
        <w:rPr>
          <w:spacing w:val="80"/>
        </w:rPr>
        <w:t xml:space="preserve"> </w:t>
      </w:r>
      <w:r>
        <w:t>цели</w:t>
      </w:r>
      <w:r>
        <w:rPr>
          <w:spacing w:val="80"/>
        </w:rPr>
        <w:t xml:space="preserve"> </w:t>
      </w:r>
      <w:r>
        <w:t>познавательной</w:t>
      </w:r>
      <w:r>
        <w:rPr>
          <w:spacing w:val="80"/>
        </w:rPr>
        <w:t xml:space="preserve"> </w:t>
      </w:r>
      <w:r>
        <w:t>деятельности,</w:t>
      </w:r>
      <w:r>
        <w:rPr>
          <w:spacing w:val="80"/>
        </w:rPr>
        <w:t xml:space="preserve"> </w:t>
      </w:r>
      <w:r>
        <w:t>задавать</w:t>
      </w:r>
      <w:r>
        <w:rPr>
          <w:spacing w:val="80"/>
        </w:rPr>
        <w:t xml:space="preserve"> </w:t>
      </w:r>
      <w:r>
        <w:t>параметры</w:t>
      </w:r>
      <w:r>
        <w:rPr>
          <w:spacing w:val="80"/>
        </w:rPr>
        <w:t xml:space="preserve"> </w:t>
      </w:r>
      <w:r>
        <w:t>и</w:t>
      </w:r>
      <w:r>
        <w:rPr>
          <w:spacing w:val="80"/>
        </w:rPr>
        <w:t xml:space="preserve"> </w:t>
      </w:r>
      <w:r>
        <w:t>критерии</w:t>
      </w:r>
      <w:r>
        <w:rPr>
          <w:spacing w:val="80"/>
        </w:rPr>
        <w:t xml:space="preserve"> </w:t>
      </w:r>
      <w:r>
        <w:t xml:space="preserve">их </w:t>
      </w:r>
      <w:r>
        <w:rPr>
          <w:spacing w:val="-2"/>
        </w:rPr>
        <w:t>достижения;</w:t>
      </w:r>
    </w:p>
    <w:p w:rsidR="00DE4242" w:rsidRDefault="00DD402F">
      <w:pPr>
        <w:pStyle w:val="a3"/>
        <w:spacing w:before="5" w:line="237" w:lineRule="auto"/>
        <w:jc w:val="left"/>
      </w:pPr>
      <w:r>
        <w:t>выявлять</w:t>
      </w:r>
      <w:r>
        <w:rPr>
          <w:spacing w:val="40"/>
        </w:rPr>
        <w:t xml:space="preserve"> </w:t>
      </w:r>
      <w:r>
        <w:t>закономерности</w:t>
      </w:r>
      <w:r>
        <w:rPr>
          <w:spacing w:val="40"/>
        </w:rPr>
        <w:t xml:space="preserve"> </w:t>
      </w:r>
      <w:r>
        <w:t>и</w:t>
      </w:r>
      <w:r>
        <w:rPr>
          <w:spacing w:val="40"/>
        </w:rPr>
        <w:t xml:space="preserve"> </w:t>
      </w:r>
      <w:r>
        <w:t>противоречия</w:t>
      </w:r>
      <w:r>
        <w:rPr>
          <w:spacing w:val="38"/>
        </w:rPr>
        <w:t xml:space="preserve"> </w:t>
      </w:r>
      <w:r>
        <w:t>в</w:t>
      </w:r>
      <w:r>
        <w:rPr>
          <w:spacing w:val="40"/>
        </w:rPr>
        <w:t xml:space="preserve"> </w:t>
      </w:r>
      <w:r>
        <w:t>рассматриваемых</w:t>
      </w:r>
      <w:r>
        <w:rPr>
          <w:spacing w:val="38"/>
        </w:rPr>
        <w:t xml:space="preserve"> </w:t>
      </w:r>
      <w:r>
        <w:t>социальных</w:t>
      </w:r>
      <w:r>
        <w:rPr>
          <w:spacing w:val="38"/>
        </w:rPr>
        <w:t xml:space="preserve"> </w:t>
      </w:r>
      <w:r>
        <w:t>явлениях</w:t>
      </w:r>
      <w:r>
        <w:rPr>
          <w:spacing w:val="38"/>
        </w:rPr>
        <w:t xml:space="preserve"> </w:t>
      </w:r>
      <w:r>
        <w:t xml:space="preserve">и </w:t>
      </w:r>
      <w:r>
        <w:rPr>
          <w:spacing w:val="-2"/>
        </w:rPr>
        <w:t>процессах;</w:t>
      </w:r>
    </w:p>
    <w:p w:rsidR="00DE4242" w:rsidRDefault="00DD402F">
      <w:pPr>
        <w:pStyle w:val="a3"/>
        <w:spacing w:before="6" w:line="237" w:lineRule="auto"/>
        <w:jc w:val="left"/>
      </w:pPr>
      <w:r>
        <w:t>вносить</w:t>
      </w:r>
      <w:r>
        <w:rPr>
          <w:spacing w:val="39"/>
        </w:rPr>
        <w:t xml:space="preserve"> </w:t>
      </w:r>
      <w:r>
        <w:t>коррективы</w:t>
      </w:r>
      <w:r>
        <w:rPr>
          <w:spacing w:val="39"/>
        </w:rPr>
        <w:t xml:space="preserve"> </w:t>
      </w:r>
      <w:r>
        <w:t>в</w:t>
      </w:r>
      <w:r>
        <w:rPr>
          <w:spacing w:val="39"/>
        </w:rPr>
        <w:t xml:space="preserve"> </w:t>
      </w:r>
      <w:r>
        <w:t>деятельность</w:t>
      </w:r>
      <w:r>
        <w:rPr>
          <w:spacing w:val="40"/>
        </w:rPr>
        <w:t xml:space="preserve"> </w:t>
      </w:r>
      <w:r>
        <w:t>(с</w:t>
      </w:r>
      <w:r>
        <w:rPr>
          <w:spacing w:val="36"/>
        </w:rPr>
        <w:t xml:space="preserve"> </w:t>
      </w:r>
      <w:r>
        <w:t>учетом</w:t>
      </w:r>
      <w:r>
        <w:rPr>
          <w:spacing w:val="39"/>
        </w:rPr>
        <w:t xml:space="preserve"> </w:t>
      </w:r>
      <w:r>
        <w:t>разных</w:t>
      </w:r>
      <w:r>
        <w:rPr>
          <w:spacing w:val="37"/>
        </w:rPr>
        <w:t xml:space="preserve"> </w:t>
      </w:r>
      <w:r>
        <w:t>видов</w:t>
      </w:r>
      <w:r>
        <w:rPr>
          <w:spacing w:val="39"/>
        </w:rPr>
        <w:t xml:space="preserve"> </w:t>
      </w:r>
      <w:r>
        <w:t>деятельности),</w:t>
      </w:r>
      <w:r>
        <w:rPr>
          <w:spacing w:val="39"/>
        </w:rPr>
        <w:t xml:space="preserve"> </w:t>
      </w:r>
      <w:r>
        <w:t>оценивать соответствие результатов целям, оценивать риски последствий деятельности;</w:t>
      </w:r>
    </w:p>
    <w:p w:rsidR="00DE4242" w:rsidRDefault="00DD402F">
      <w:pPr>
        <w:pStyle w:val="a3"/>
        <w:tabs>
          <w:tab w:val="left" w:pos="2899"/>
          <w:tab w:val="left" w:pos="3273"/>
          <w:tab w:val="left" w:pos="4616"/>
          <w:tab w:val="left" w:pos="5552"/>
          <w:tab w:val="left" w:pos="5911"/>
          <w:tab w:val="left" w:pos="7091"/>
          <w:tab w:val="left" w:pos="8430"/>
          <w:tab w:val="left" w:pos="10060"/>
        </w:tabs>
        <w:spacing w:before="6" w:line="237" w:lineRule="auto"/>
        <w:ind w:right="437"/>
        <w:jc w:val="left"/>
      </w:pPr>
      <w:r>
        <w:rPr>
          <w:spacing w:val="-2"/>
        </w:rPr>
        <w:t>координировать</w:t>
      </w:r>
      <w:r>
        <w:tab/>
      </w:r>
      <w:r>
        <w:rPr>
          <w:spacing w:val="-10"/>
        </w:rPr>
        <w:t>и</w:t>
      </w:r>
      <w:r>
        <w:tab/>
      </w:r>
      <w:r>
        <w:rPr>
          <w:spacing w:val="-2"/>
        </w:rPr>
        <w:t>выполнять</w:t>
      </w:r>
      <w:r>
        <w:tab/>
      </w:r>
      <w:r>
        <w:rPr>
          <w:spacing w:val="-2"/>
        </w:rPr>
        <w:t>работу</w:t>
      </w:r>
      <w:r>
        <w:tab/>
      </w:r>
      <w:r>
        <w:rPr>
          <w:spacing w:val="-10"/>
        </w:rPr>
        <w:t>в</w:t>
      </w:r>
      <w:r>
        <w:tab/>
      </w:r>
      <w:r>
        <w:rPr>
          <w:spacing w:val="-2"/>
        </w:rPr>
        <w:t>условиях</w:t>
      </w:r>
      <w:r>
        <w:tab/>
      </w:r>
      <w:r>
        <w:rPr>
          <w:spacing w:val="-2"/>
        </w:rPr>
        <w:t>реального,</w:t>
      </w:r>
      <w:r>
        <w:tab/>
      </w:r>
      <w:r>
        <w:rPr>
          <w:spacing w:val="-2"/>
        </w:rPr>
        <w:t>виртуального</w:t>
      </w:r>
      <w:r>
        <w:tab/>
      </w:r>
      <w:r>
        <w:rPr>
          <w:spacing w:val="-10"/>
        </w:rPr>
        <w:t xml:space="preserve">и </w:t>
      </w:r>
      <w:r>
        <w:t>комбинированного взаимодействия;</w:t>
      </w:r>
    </w:p>
    <w:p w:rsidR="00DE4242" w:rsidRDefault="00DD402F">
      <w:pPr>
        <w:pStyle w:val="a3"/>
        <w:spacing w:before="6" w:line="237" w:lineRule="auto"/>
        <w:jc w:val="left"/>
      </w:pPr>
      <w:r>
        <w:t xml:space="preserve">развивать креативное мышление при решении жизненных проблем, в том числе учебно- </w:t>
      </w:r>
      <w:r>
        <w:rPr>
          <w:spacing w:val="-2"/>
        </w:rPr>
        <w:t>познавательных.</w:t>
      </w:r>
    </w:p>
    <w:p w:rsidR="00DE4242" w:rsidRDefault="00DD402F" w:rsidP="00742382">
      <w:pPr>
        <w:pStyle w:val="a4"/>
        <w:numPr>
          <w:ilvl w:val="3"/>
          <w:numId w:val="35"/>
        </w:numPr>
        <w:tabs>
          <w:tab w:val="left" w:pos="2016"/>
        </w:tabs>
        <w:spacing w:before="5" w:line="237" w:lineRule="auto"/>
        <w:ind w:right="434" w:firstLine="710"/>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E4242" w:rsidRDefault="00DD402F">
      <w:pPr>
        <w:pStyle w:val="a3"/>
        <w:spacing w:before="6" w:line="237" w:lineRule="auto"/>
        <w:ind w:right="428"/>
      </w:pPr>
      <w:r>
        <w:t>развивать навыки учебно-исследовательской и проектной деятельности, навыки разрешения проблем;</w:t>
      </w:r>
    </w:p>
    <w:p w:rsidR="00DE4242" w:rsidRDefault="00DD402F">
      <w:pPr>
        <w:pStyle w:val="a3"/>
        <w:spacing w:before="6" w:line="237" w:lineRule="auto"/>
        <w:ind w:right="437"/>
      </w:pPr>
      <w: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DE4242" w:rsidRDefault="00DD402F">
      <w:pPr>
        <w:pStyle w:val="a3"/>
        <w:spacing w:before="3"/>
        <w:ind w:right="438"/>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E4242" w:rsidRDefault="00DD402F">
      <w:pPr>
        <w:pStyle w:val="a3"/>
        <w:spacing w:line="242" w:lineRule="auto"/>
        <w:ind w:right="422"/>
      </w:pPr>
      <w:r>
        <w:t>формировать научный тип мышления, применять научную терминологию, ключевые понятия и методы социальных наук;</w:t>
      </w:r>
    </w:p>
    <w:p w:rsidR="00DE4242" w:rsidRDefault="00DD402F">
      <w:pPr>
        <w:pStyle w:val="a3"/>
        <w:spacing w:line="242" w:lineRule="auto"/>
        <w:ind w:right="438"/>
      </w:pPr>
      <w:r>
        <w:t>ставить и формулировать собственные задачи в образовательной деятельности и жизненных ситуациях;</w:t>
      </w:r>
    </w:p>
    <w:p w:rsidR="00DE4242" w:rsidRDefault="00DD402F">
      <w:pPr>
        <w:pStyle w:val="a3"/>
        <w:ind w:right="431"/>
      </w:pPr>
      <w: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DE4242" w:rsidRDefault="00DD402F">
      <w:pPr>
        <w:pStyle w:val="a3"/>
        <w:spacing w:line="237" w:lineRule="auto"/>
        <w:ind w:right="434"/>
      </w:pPr>
      <w:r>
        <w:t>анализировать</w:t>
      </w:r>
      <w:r>
        <w:rPr>
          <w:spacing w:val="-2"/>
        </w:rPr>
        <w:t xml:space="preserve"> </w:t>
      </w:r>
      <w:r>
        <w:t>результаты, полученные в ходе</w:t>
      </w:r>
      <w:r>
        <w:rPr>
          <w:spacing w:val="-4"/>
        </w:rPr>
        <w:t xml:space="preserve"> </w:t>
      </w:r>
      <w:r>
        <w:t>решения задачи, критически</w:t>
      </w:r>
      <w:r>
        <w:rPr>
          <w:spacing w:val="-2"/>
        </w:rPr>
        <w:t xml:space="preserve"> </w:t>
      </w:r>
      <w:r>
        <w:t>оценивать их достоверность, прогнозировать изменение в новых условиях;</w:t>
      </w:r>
    </w:p>
    <w:p w:rsidR="00DE4242" w:rsidRDefault="00DD402F">
      <w:pPr>
        <w:pStyle w:val="a3"/>
        <w:spacing w:line="237" w:lineRule="auto"/>
        <w:ind w:right="434"/>
      </w:pPr>
      <w:r>
        <w:t>давать оценку новым ситуациям, возникающим в процессе познания социальных объектов, в социальных отношениях; оценивать приобретенный опыт;</w:t>
      </w:r>
    </w:p>
    <w:p w:rsidR="00DE4242" w:rsidRDefault="00DD402F">
      <w:pPr>
        <w:pStyle w:val="a3"/>
        <w:spacing w:before="4" w:line="237" w:lineRule="auto"/>
        <w:ind w:right="439"/>
      </w:pPr>
      <w:r>
        <w:t>уметь переносить знания об общественных объектах, явлениях и процессах в познавательную и практическую области жизнедеятельности;</w:t>
      </w:r>
    </w:p>
    <w:p w:rsidR="00DE4242" w:rsidRDefault="00DD402F">
      <w:pPr>
        <w:pStyle w:val="a3"/>
        <w:spacing w:before="3"/>
        <w:ind w:left="996" w:right="2426" w:firstLine="0"/>
        <w:jc w:val="left"/>
      </w:pPr>
      <w:r>
        <w:t>уметь интегрировать знания из разных предметных областей; выдвигать</w:t>
      </w:r>
      <w:r>
        <w:rPr>
          <w:spacing w:val="-3"/>
        </w:rPr>
        <w:t xml:space="preserve"> </w:t>
      </w:r>
      <w:r>
        <w:t>новые</w:t>
      </w:r>
      <w:r>
        <w:rPr>
          <w:spacing w:val="-9"/>
        </w:rPr>
        <w:t xml:space="preserve"> </w:t>
      </w:r>
      <w:r>
        <w:t>идеи,</w:t>
      </w:r>
      <w:r>
        <w:rPr>
          <w:spacing w:val="-6"/>
        </w:rPr>
        <w:t xml:space="preserve"> </w:t>
      </w:r>
      <w:r>
        <w:t>предлагать</w:t>
      </w:r>
      <w:r>
        <w:rPr>
          <w:spacing w:val="-6"/>
        </w:rPr>
        <w:t xml:space="preserve"> </w:t>
      </w:r>
      <w:r>
        <w:t>оригинальные</w:t>
      </w:r>
      <w:r>
        <w:rPr>
          <w:spacing w:val="-4"/>
        </w:rPr>
        <w:t xml:space="preserve"> </w:t>
      </w:r>
      <w:r>
        <w:t>подходы</w:t>
      </w:r>
      <w:r>
        <w:rPr>
          <w:spacing w:val="-3"/>
        </w:rPr>
        <w:t xml:space="preserve"> </w:t>
      </w:r>
      <w:r>
        <w:t>и</w:t>
      </w:r>
      <w:r>
        <w:rPr>
          <w:spacing w:val="-7"/>
        </w:rPr>
        <w:t xml:space="preserve"> </w:t>
      </w:r>
      <w:r>
        <w:t>решения; ставить проблемы и задачи, допускающие альтернативные решения.</w:t>
      </w:r>
    </w:p>
    <w:p w:rsidR="00DE4242" w:rsidRDefault="00DD402F" w:rsidP="00742382">
      <w:pPr>
        <w:pStyle w:val="a4"/>
        <w:numPr>
          <w:ilvl w:val="3"/>
          <w:numId w:val="35"/>
        </w:numPr>
        <w:tabs>
          <w:tab w:val="left" w:pos="2016"/>
        </w:tabs>
        <w:spacing w:line="242" w:lineRule="auto"/>
        <w:ind w:right="429" w:firstLine="710"/>
        <w:jc w:val="both"/>
        <w:rPr>
          <w:sz w:val="24"/>
        </w:rPr>
      </w:pPr>
      <w:r>
        <w:rPr>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DE4242" w:rsidRDefault="00DD402F">
      <w:pPr>
        <w:pStyle w:val="a3"/>
        <w:ind w:right="427"/>
      </w:pPr>
      <w: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E4242" w:rsidRDefault="00DD402F">
      <w:pPr>
        <w:pStyle w:val="a3"/>
        <w:spacing w:line="237" w:lineRule="auto"/>
        <w:ind w:right="438"/>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E4242" w:rsidRDefault="00DD402F">
      <w:pPr>
        <w:pStyle w:val="a3"/>
        <w:spacing w:before="1"/>
        <w:ind w:right="422"/>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DE4242" w:rsidRDefault="00DD402F">
      <w:pPr>
        <w:pStyle w:val="a3"/>
        <w:ind w:right="429"/>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E4242" w:rsidRDefault="00DD402F">
      <w:pPr>
        <w:pStyle w:val="a3"/>
        <w:spacing w:line="242" w:lineRule="auto"/>
        <w:ind w:right="434"/>
      </w:pPr>
      <w:r>
        <w:t xml:space="preserve">владеть навыками распознавания и защиты информации, информационной безопасности </w:t>
      </w:r>
      <w:r>
        <w:rPr>
          <w:spacing w:val="-2"/>
        </w:rPr>
        <w:t>личности.</w:t>
      </w:r>
    </w:p>
    <w:p w:rsidR="00DE4242" w:rsidRDefault="00DD402F" w:rsidP="00742382">
      <w:pPr>
        <w:pStyle w:val="a4"/>
        <w:numPr>
          <w:ilvl w:val="3"/>
          <w:numId w:val="35"/>
        </w:numPr>
        <w:tabs>
          <w:tab w:val="left" w:pos="2017"/>
        </w:tabs>
        <w:spacing w:line="271" w:lineRule="exact"/>
        <w:ind w:left="2017" w:hanging="1021"/>
        <w:jc w:val="both"/>
        <w:rPr>
          <w:sz w:val="24"/>
        </w:rPr>
      </w:pPr>
      <w:r>
        <w:rPr>
          <w:sz w:val="24"/>
        </w:rPr>
        <w:t>У</w:t>
      </w:r>
      <w:r>
        <w:rPr>
          <w:spacing w:val="19"/>
          <w:sz w:val="24"/>
        </w:rPr>
        <w:t xml:space="preserve"> </w:t>
      </w:r>
      <w:r>
        <w:rPr>
          <w:sz w:val="24"/>
        </w:rPr>
        <w:t>обучающегося</w:t>
      </w:r>
      <w:r>
        <w:rPr>
          <w:spacing w:val="22"/>
          <w:sz w:val="24"/>
        </w:rPr>
        <w:t xml:space="preserve"> </w:t>
      </w:r>
      <w:r>
        <w:rPr>
          <w:sz w:val="24"/>
        </w:rPr>
        <w:t>будут</w:t>
      </w:r>
      <w:r>
        <w:rPr>
          <w:spacing w:val="22"/>
          <w:sz w:val="24"/>
        </w:rPr>
        <w:t xml:space="preserve"> </w:t>
      </w:r>
      <w:r>
        <w:rPr>
          <w:sz w:val="24"/>
        </w:rPr>
        <w:t>сформированы</w:t>
      </w:r>
      <w:r>
        <w:rPr>
          <w:spacing w:val="23"/>
          <w:sz w:val="24"/>
        </w:rPr>
        <w:t xml:space="preserve"> </w:t>
      </w:r>
      <w:r>
        <w:rPr>
          <w:sz w:val="24"/>
        </w:rPr>
        <w:t>следующие</w:t>
      </w:r>
      <w:r>
        <w:rPr>
          <w:spacing w:val="25"/>
          <w:sz w:val="24"/>
        </w:rPr>
        <w:t xml:space="preserve"> </w:t>
      </w:r>
      <w:r>
        <w:rPr>
          <w:sz w:val="24"/>
        </w:rPr>
        <w:t>умения</w:t>
      </w:r>
      <w:r>
        <w:rPr>
          <w:spacing w:val="22"/>
          <w:sz w:val="24"/>
        </w:rPr>
        <w:t xml:space="preserve"> </w:t>
      </w:r>
      <w:r>
        <w:rPr>
          <w:sz w:val="24"/>
        </w:rPr>
        <w:t>общения</w:t>
      </w:r>
      <w:r>
        <w:rPr>
          <w:spacing w:val="22"/>
          <w:sz w:val="24"/>
        </w:rPr>
        <w:t xml:space="preserve"> </w:t>
      </w:r>
      <w:r>
        <w:rPr>
          <w:sz w:val="24"/>
        </w:rPr>
        <w:t>как</w:t>
      </w:r>
      <w:r>
        <w:rPr>
          <w:spacing w:val="20"/>
          <w:sz w:val="24"/>
        </w:rPr>
        <w:t xml:space="preserve"> </w:t>
      </w:r>
      <w:r>
        <w:rPr>
          <w:spacing w:val="-2"/>
          <w:sz w:val="24"/>
        </w:rPr>
        <w:t>часть</w:t>
      </w:r>
    </w:p>
    <w:p w:rsidR="00DE4242" w:rsidRDefault="00DE4242">
      <w:pPr>
        <w:pStyle w:val="a4"/>
        <w:spacing w:line="271" w:lineRule="exact"/>
        <w:rPr>
          <w:sz w:val="24"/>
        </w:rPr>
        <w:sectPr w:rsidR="00DE4242">
          <w:pgSz w:w="11910" w:h="16390"/>
          <w:pgMar w:top="640" w:right="283" w:bottom="1160" w:left="992" w:header="0" w:footer="931" w:gutter="0"/>
          <w:cols w:space="720"/>
        </w:sectPr>
      </w:pPr>
    </w:p>
    <w:p w:rsidR="00DE4242" w:rsidRDefault="00DD402F">
      <w:pPr>
        <w:pStyle w:val="a3"/>
        <w:spacing w:before="70" w:line="275" w:lineRule="exact"/>
        <w:ind w:firstLine="0"/>
        <w:jc w:val="left"/>
      </w:pPr>
      <w:r>
        <w:lastRenderedPageBreak/>
        <w:t>коммуникативных</w:t>
      </w:r>
      <w:r>
        <w:rPr>
          <w:spacing w:val="-10"/>
        </w:rPr>
        <w:t xml:space="preserve"> </w:t>
      </w:r>
      <w:r>
        <w:t>универсальных</w:t>
      </w:r>
      <w:r>
        <w:rPr>
          <w:spacing w:val="-8"/>
        </w:rPr>
        <w:t xml:space="preserve"> </w:t>
      </w:r>
      <w:r>
        <w:t>учебных</w:t>
      </w:r>
      <w:r>
        <w:rPr>
          <w:spacing w:val="-12"/>
        </w:rPr>
        <w:t xml:space="preserve"> </w:t>
      </w:r>
      <w:r>
        <w:rPr>
          <w:spacing w:val="-2"/>
        </w:rPr>
        <w:t>действий:</w:t>
      </w:r>
    </w:p>
    <w:p w:rsidR="00DE4242" w:rsidRDefault="00DD402F">
      <w:pPr>
        <w:pStyle w:val="a3"/>
        <w:spacing w:line="242" w:lineRule="auto"/>
        <w:jc w:val="left"/>
      </w:pPr>
      <w:r>
        <w:t>осуществлять коммуникации во</w:t>
      </w:r>
      <w:r>
        <w:rPr>
          <w:spacing w:val="-4"/>
        </w:rPr>
        <w:t xml:space="preserve"> </w:t>
      </w:r>
      <w:r>
        <w:t>всех</w:t>
      </w:r>
      <w:r>
        <w:rPr>
          <w:spacing w:val="-4"/>
        </w:rPr>
        <w:t xml:space="preserve"> </w:t>
      </w:r>
      <w:r>
        <w:t>сферах</w:t>
      </w:r>
      <w:r>
        <w:rPr>
          <w:spacing w:val="-4"/>
        </w:rPr>
        <w:t xml:space="preserve"> </w:t>
      </w:r>
      <w:r>
        <w:t>жизни;</w:t>
      </w:r>
      <w:r>
        <w:rPr>
          <w:spacing w:val="-4"/>
        </w:rPr>
        <w:t xml:space="preserve"> </w:t>
      </w:r>
      <w:r>
        <w:t>распознавать</w:t>
      </w:r>
      <w:r>
        <w:rPr>
          <w:spacing w:val="-3"/>
        </w:rPr>
        <w:t xml:space="preserve"> </w:t>
      </w:r>
      <w:r>
        <w:t>невербальные</w:t>
      </w:r>
      <w:r>
        <w:rPr>
          <w:spacing w:val="-5"/>
        </w:rPr>
        <w:t xml:space="preserve"> </w:t>
      </w:r>
      <w:r>
        <w:t>средства общения, понимать;</w:t>
      </w:r>
    </w:p>
    <w:p w:rsidR="00DE4242" w:rsidRDefault="00DD402F">
      <w:pPr>
        <w:pStyle w:val="a3"/>
        <w:spacing w:line="242" w:lineRule="auto"/>
        <w:jc w:val="left"/>
      </w:pPr>
      <w:r>
        <w:t>значение</w:t>
      </w:r>
      <w:r>
        <w:rPr>
          <w:spacing w:val="80"/>
        </w:rPr>
        <w:t xml:space="preserve"> </w:t>
      </w:r>
      <w:r>
        <w:t>социальных</w:t>
      </w:r>
      <w:r>
        <w:rPr>
          <w:spacing w:val="80"/>
        </w:rPr>
        <w:t xml:space="preserve"> </w:t>
      </w:r>
      <w:r>
        <w:t>знаков,</w:t>
      </w:r>
      <w:r>
        <w:rPr>
          <w:spacing w:val="80"/>
        </w:rPr>
        <w:t xml:space="preserve"> </w:t>
      </w:r>
      <w:r>
        <w:t>распознавать</w:t>
      </w:r>
      <w:r>
        <w:rPr>
          <w:spacing w:val="80"/>
        </w:rPr>
        <w:t xml:space="preserve"> </w:t>
      </w:r>
      <w:r>
        <w:t>предпосылки</w:t>
      </w:r>
      <w:r>
        <w:rPr>
          <w:spacing w:val="80"/>
        </w:rPr>
        <w:t xml:space="preserve"> </w:t>
      </w:r>
      <w:r>
        <w:t>конфликтных</w:t>
      </w:r>
      <w:r>
        <w:rPr>
          <w:spacing w:val="80"/>
        </w:rPr>
        <w:t xml:space="preserve"> </w:t>
      </w:r>
      <w:r>
        <w:t>ситуаций</w:t>
      </w:r>
      <w:r>
        <w:rPr>
          <w:spacing w:val="80"/>
        </w:rPr>
        <w:t xml:space="preserve"> </w:t>
      </w:r>
      <w:r>
        <w:t>и смягчать конфликты;</w:t>
      </w:r>
    </w:p>
    <w:p w:rsidR="00DE4242" w:rsidRDefault="00DD402F">
      <w:pPr>
        <w:pStyle w:val="a3"/>
        <w:spacing w:line="242" w:lineRule="auto"/>
        <w:jc w:val="left"/>
      </w:pPr>
      <w:r>
        <w:t>владеть</w:t>
      </w:r>
      <w:r>
        <w:rPr>
          <w:spacing w:val="40"/>
        </w:rPr>
        <w:t xml:space="preserve"> </w:t>
      </w:r>
      <w:r>
        <w:t>различными</w:t>
      </w:r>
      <w:r>
        <w:rPr>
          <w:spacing w:val="40"/>
        </w:rPr>
        <w:t xml:space="preserve"> </w:t>
      </w:r>
      <w:r>
        <w:t>способами</w:t>
      </w:r>
      <w:r>
        <w:rPr>
          <w:spacing w:val="40"/>
        </w:rPr>
        <w:t xml:space="preserve"> </w:t>
      </w:r>
      <w:r>
        <w:t>общения</w:t>
      </w:r>
      <w:r>
        <w:rPr>
          <w:spacing w:val="40"/>
        </w:rPr>
        <w:t xml:space="preserve"> </w:t>
      </w:r>
      <w:r>
        <w:t>и</w:t>
      </w:r>
      <w:r>
        <w:rPr>
          <w:spacing w:val="40"/>
        </w:rPr>
        <w:t xml:space="preserve"> </w:t>
      </w:r>
      <w:r>
        <w:t>взаимодействия;</w:t>
      </w:r>
      <w:r>
        <w:rPr>
          <w:spacing w:val="40"/>
        </w:rPr>
        <w:t xml:space="preserve"> </w:t>
      </w:r>
      <w:r>
        <w:t>аргументированно</w:t>
      </w:r>
      <w:r>
        <w:rPr>
          <w:spacing w:val="40"/>
        </w:rPr>
        <w:t xml:space="preserve"> </w:t>
      </w:r>
      <w:r>
        <w:t>вести диалог, уметь смягчать конфликтные ситуации;</w:t>
      </w:r>
    </w:p>
    <w:p w:rsidR="00DE4242" w:rsidRDefault="00DD402F">
      <w:pPr>
        <w:pStyle w:val="a3"/>
        <w:spacing w:line="271" w:lineRule="exact"/>
        <w:ind w:left="996" w:firstLine="0"/>
        <w:jc w:val="left"/>
      </w:pPr>
      <w:r>
        <w:t>развернуто и</w:t>
      </w:r>
      <w:r>
        <w:rPr>
          <w:spacing w:val="-2"/>
        </w:rPr>
        <w:t xml:space="preserve"> </w:t>
      </w:r>
      <w:r>
        <w:t>логично</w:t>
      </w:r>
      <w:r>
        <w:rPr>
          <w:spacing w:val="-2"/>
        </w:rPr>
        <w:t xml:space="preserve"> </w:t>
      </w:r>
      <w:r>
        <w:t>излагать</w:t>
      </w:r>
      <w:r>
        <w:rPr>
          <w:spacing w:val="-5"/>
        </w:rPr>
        <w:t xml:space="preserve"> </w:t>
      </w:r>
      <w:r>
        <w:t>свою</w:t>
      </w:r>
      <w:r>
        <w:rPr>
          <w:spacing w:val="-4"/>
        </w:rPr>
        <w:t xml:space="preserve"> </w:t>
      </w:r>
      <w:r>
        <w:t>точку</w:t>
      </w:r>
      <w:r>
        <w:rPr>
          <w:spacing w:val="-12"/>
        </w:rPr>
        <w:t xml:space="preserve"> </w:t>
      </w:r>
      <w:r>
        <w:t>зрения</w:t>
      </w:r>
      <w:r>
        <w:rPr>
          <w:spacing w:val="-2"/>
        </w:rPr>
        <w:t xml:space="preserve"> </w:t>
      </w:r>
      <w:r>
        <w:t>с</w:t>
      </w:r>
      <w:r>
        <w:rPr>
          <w:spacing w:val="-3"/>
        </w:rPr>
        <w:t xml:space="preserve"> </w:t>
      </w:r>
      <w:r>
        <w:t>использованием</w:t>
      </w:r>
      <w:r>
        <w:rPr>
          <w:spacing w:val="-2"/>
        </w:rPr>
        <w:t xml:space="preserve"> </w:t>
      </w:r>
      <w:r>
        <w:t>языковых</w:t>
      </w:r>
      <w:r>
        <w:rPr>
          <w:spacing w:val="5"/>
        </w:rPr>
        <w:t xml:space="preserve"> </w:t>
      </w:r>
      <w:r>
        <w:rPr>
          <w:spacing w:val="-2"/>
        </w:rPr>
        <w:t>средств.</w:t>
      </w:r>
    </w:p>
    <w:p w:rsidR="00DE4242" w:rsidRDefault="00DD402F" w:rsidP="00742382">
      <w:pPr>
        <w:pStyle w:val="a4"/>
        <w:numPr>
          <w:ilvl w:val="3"/>
          <w:numId w:val="35"/>
        </w:numPr>
        <w:tabs>
          <w:tab w:val="left" w:pos="2016"/>
        </w:tabs>
        <w:spacing w:line="237" w:lineRule="auto"/>
        <w:ind w:right="434" w:firstLine="710"/>
        <w:rPr>
          <w:sz w:val="24"/>
        </w:rPr>
      </w:pPr>
      <w:r>
        <w:rPr>
          <w:sz w:val="24"/>
        </w:rPr>
        <w:t>У</w:t>
      </w:r>
      <w:r>
        <w:rPr>
          <w:spacing w:val="-15"/>
          <w:sz w:val="24"/>
        </w:rPr>
        <w:t xml:space="preserve"> </w:t>
      </w:r>
      <w:r>
        <w:rPr>
          <w:sz w:val="24"/>
        </w:rPr>
        <w:t>обучающегося</w:t>
      </w:r>
      <w:r>
        <w:rPr>
          <w:spacing w:val="-15"/>
          <w:sz w:val="24"/>
        </w:rPr>
        <w:t xml:space="preserve"> </w:t>
      </w:r>
      <w:r>
        <w:rPr>
          <w:sz w:val="24"/>
        </w:rPr>
        <w:t>будут</w:t>
      </w:r>
      <w:r>
        <w:rPr>
          <w:spacing w:val="-14"/>
          <w:sz w:val="24"/>
        </w:rPr>
        <w:t xml:space="preserve"> </w:t>
      </w:r>
      <w:r>
        <w:rPr>
          <w:sz w:val="24"/>
        </w:rPr>
        <w:t>сформированы</w:t>
      </w:r>
      <w:r>
        <w:rPr>
          <w:spacing w:val="-13"/>
          <w:sz w:val="24"/>
        </w:rPr>
        <w:t xml:space="preserve"> </w:t>
      </w:r>
      <w:r>
        <w:rPr>
          <w:sz w:val="24"/>
        </w:rPr>
        <w:t>следующие</w:t>
      </w:r>
      <w:r>
        <w:rPr>
          <w:spacing w:val="-11"/>
          <w:sz w:val="24"/>
        </w:rPr>
        <w:t xml:space="preserve"> </w:t>
      </w:r>
      <w:r>
        <w:rPr>
          <w:sz w:val="24"/>
        </w:rPr>
        <w:t>умения</w:t>
      </w:r>
      <w:r>
        <w:rPr>
          <w:spacing w:val="-15"/>
          <w:sz w:val="24"/>
        </w:rPr>
        <w:t xml:space="preserve"> </w:t>
      </w:r>
      <w:r>
        <w:rPr>
          <w:sz w:val="24"/>
        </w:rPr>
        <w:t>самоорганизации</w:t>
      </w:r>
      <w:r>
        <w:rPr>
          <w:spacing w:val="-14"/>
          <w:sz w:val="24"/>
        </w:rPr>
        <w:t xml:space="preserve"> </w:t>
      </w:r>
      <w:r>
        <w:rPr>
          <w:sz w:val="24"/>
        </w:rPr>
        <w:t>как части регулятивных универсальных учебных действий:</w:t>
      </w:r>
    </w:p>
    <w:p w:rsidR="00DE4242" w:rsidRDefault="00DD402F">
      <w:pPr>
        <w:pStyle w:val="a3"/>
        <w:tabs>
          <w:tab w:val="left" w:pos="6013"/>
        </w:tabs>
        <w:spacing w:line="275" w:lineRule="exact"/>
        <w:ind w:left="996" w:firstLine="0"/>
        <w:jc w:val="left"/>
      </w:pPr>
      <w:r>
        <w:t>самостоятельно</w:t>
      </w:r>
      <w:r>
        <w:rPr>
          <w:spacing w:val="-10"/>
        </w:rPr>
        <w:t xml:space="preserve"> </w:t>
      </w:r>
      <w:r>
        <w:t>осуществлять</w:t>
      </w:r>
      <w:r>
        <w:rPr>
          <w:spacing w:val="-4"/>
        </w:rPr>
        <w:t xml:space="preserve"> </w:t>
      </w:r>
      <w:r>
        <w:rPr>
          <w:spacing w:val="-2"/>
        </w:rPr>
        <w:t>познавательную</w:t>
      </w:r>
      <w:r>
        <w:tab/>
      </w:r>
      <w:r>
        <w:rPr>
          <w:spacing w:val="-2"/>
        </w:rPr>
        <w:t>деятельность;</w:t>
      </w:r>
    </w:p>
    <w:p w:rsidR="00DE4242" w:rsidRDefault="00DD402F">
      <w:pPr>
        <w:pStyle w:val="a3"/>
        <w:spacing w:line="242" w:lineRule="auto"/>
        <w:jc w:val="left"/>
      </w:pPr>
      <w:r>
        <w:t>выявлять</w:t>
      </w:r>
      <w:r>
        <w:rPr>
          <w:spacing w:val="40"/>
        </w:rPr>
        <w:t xml:space="preserve"> </w:t>
      </w:r>
      <w:r>
        <w:t>проблемы,</w:t>
      </w:r>
      <w:r>
        <w:rPr>
          <w:spacing w:val="40"/>
        </w:rPr>
        <w:t xml:space="preserve"> </w:t>
      </w:r>
      <w:r>
        <w:t>ставить</w:t>
      </w:r>
      <w:r>
        <w:rPr>
          <w:spacing w:val="40"/>
        </w:rPr>
        <w:t xml:space="preserve"> </w:t>
      </w:r>
      <w:r>
        <w:t>и</w:t>
      </w:r>
      <w:r>
        <w:rPr>
          <w:spacing w:val="40"/>
        </w:rPr>
        <w:t xml:space="preserve"> </w:t>
      </w:r>
      <w:r>
        <w:t>формулировать</w:t>
      </w:r>
      <w:r>
        <w:rPr>
          <w:spacing w:val="40"/>
        </w:rPr>
        <w:t xml:space="preserve"> </w:t>
      </w:r>
      <w:r>
        <w:t>собственные</w:t>
      </w:r>
      <w:r>
        <w:rPr>
          <w:spacing w:val="40"/>
        </w:rPr>
        <w:t xml:space="preserve"> </w:t>
      </w:r>
      <w:r>
        <w:t>задачи</w:t>
      </w:r>
      <w:r>
        <w:rPr>
          <w:spacing w:val="40"/>
        </w:rPr>
        <w:t xml:space="preserve"> </w:t>
      </w:r>
      <w:r>
        <w:t>в</w:t>
      </w:r>
      <w:r>
        <w:rPr>
          <w:spacing w:val="38"/>
        </w:rPr>
        <w:t xml:space="preserve"> </w:t>
      </w:r>
      <w:r>
        <w:t>образовательной деятельности и в жизненных ситуациях;</w:t>
      </w:r>
    </w:p>
    <w:p w:rsidR="00DE4242" w:rsidRDefault="00DD402F">
      <w:pPr>
        <w:pStyle w:val="a3"/>
        <w:spacing w:line="242" w:lineRule="auto"/>
        <w:jc w:val="left"/>
      </w:pPr>
      <w:r>
        <w:t>самостоятельно</w:t>
      </w:r>
      <w:r>
        <w:rPr>
          <w:spacing w:val="40"/>
        </w:rPr>
        <w:t xml:space="preserve"> </w:t>
      </w:r>
      <w:r>
        <w:t>составлять</w:t>
      </w:r>
      <w:r>
        <w:rPr>
          <w:spacing w:val="40"/>
        </w:rPr>
        <w:t xml:space="preserve"> </w:t>
      </w:r>
      <w:r>
        <w:t>план</w:t>
      </w:r>
      <w:r>
        <w:rPr>
          <w:spacing w:val="40"/>
        </w:rPr>
        <w:t xml:space="preserve"> </w:t>
      </w:r>
      <w:r>
        <w:t>решения</w:t>
      </w:r>
      <w:r>
        <w:rPr>
          <w:spacing w:val="40"/>
        </w:rPr>
        <w:t xml:space="preserve"> </w:t>
      </w:r>
      <w:r>
        <w:t>проблемы</w:t>
      </w:r>
      <w:r>
        <w:rPr>
          <w:spacing w:val="40"/>
        </w:rPr>
        <w:t xml:space="preserve"> </w:t>
      </w:r>
      <w:r>
        <w:t>с</w:t>
      </w:r>
      <w:r>
        <w:rPr>
          <w:spacing w:val="40"/>
        </w:rPr>
        <w:t xml:space="preserve"> </w:t>
      </w:r>
      <w:r>
        <w:t>учетом</w:t>
      </w:r>
      <w:r>
        <w:rPr>
          <w:spacing w:val="40"/>
        </w:rPr>
        <w:t xml:space="preserve"> </w:t>
      </w:r>
      <w:r>
        <w:t>имеющихся</w:t>
      </w:r>
      <w:r>
        <w:rPr>
          <w:spacing w:val="40"/>
        </w:rPr>
        <w:t xml:space="preserve"> </w:t>
      </w:r>
      <w:r>
        <w:t>ресурсов,</w:t>
      </w:r>
      <w:r>
        <w:rPr>
          <w:spacing w:val="40"/>
        </w:rPr>
        <w:t xml:space="preserve"> </w:t>
      </w:r>
      <w:r>
        <w:t>собственных возможностей и предпочтений;</w:t>
      </w:r>
    </w:p>
    <w:p w:rsidR="00DE4242" w:rsidRDefault="00DD402F">
      <w:pPr>
        <w:pStyle w:val="a3"/>
        <w:spacing w:line="242" w:lineRule="auto"/>
        <w:jc w:val="left"/>
      </w:pPr>
      <w:r>
        <w:t>давать</w:t>
      </w:r>
      <w:r>
        <w:rPr>
          <w:spacing w:val="80"/>
        </w:rPr>
        <w:t xml:space="preserve"> </w:t>
      </w:r>
      <w:r>
        <w:t>оценку</w:t>
      </w:r>
      <w:r>
        <w:rPr>
          <w:spacing w:val="80"/>
        </w:rPr>
        <w:t xml:space="preserve"> </w:t>
      </w:r>
      <w:r>
        <w:t>новым</w:t>
      </w:r>
      <w:r>
        <w:rPr>
          <w:spacing w:val="80"/>
        </w:rPr>
        <w:t xml:space="preserve"> </w:t>
      </w:r>
      <w:r>
        <w:t>ситуациям,</w:t>
      </w:r>
      <w:r>
        <w:rPr>
          <w:spacing w:val="80"/>
        </w:rPr>
        <w:t xml:space="preserve"> </w:t>
      </w:r>
      <w:r>
        <w:t>возникающим</w:t>
      </w:r>
      <w:r>
        <w:rPr>
          <w:spacing w:val="80"/>
        </w:rPr>
        <w:t xml:space="preserve"> </w:t>
      </w:r>
      <w:r>
        <w:t>в</w:t>
      </w:r>
      <w:r>
        <w:rPr>
          <w:spacing w:val="80"/>
        </w:rPr>
        <w:t xml:space="preserve"> </w:t>
      </w:r>
      <w:r>
        <w:t>познавательной</w:t>
      </w:r>
      <w:r>
        <w:rPr>
          <w:spacing w:val="80"/>
        </w:rPr>
        <w:t xml:space="preserve"> </w:t>
      </w:r>
      <w:r>
        <w:t>и</w:t>
      </w:r>
      <w:r>
        <w:rPr>
          <w:spacing w:val="80"/>
        </w:rPr>
        <w:t xml:space="preserve"> </w:t>
      </w:r>
      <w:r>
        <w:t>практической деятельности, в межличностных отношениях;</w:t>
      </w:r>
    </w:p>
    <w:p w:rsidR="00DE4242" w:rsidRDefault="00DD402F">
      <w:pPr>
        <w:pStyle w:val="a3"/>
        <w:spacing w:line="271" w:lineRule="exact"/>
        <w:ind w:left="996" w:firstLine="0"/>
        <w:jc w:val="left"/>
      </w:pPr>
      <w:r>
        <w:t>расширять</w:t>
      </w:r>
      <w:r>
        <w:rPr>
          <w:spacing w:val="-3"/>
        </w:rPr>
        <w:t xml:space="preserve"> </w:t>
      </w:r>
      <w:r>
        <w:t>рамки</w:t>
      </w:r>
      <w:r>
        <w:rPr>
          <w:spacing w:val="-4"/>
        </w:rPr>
        <w:t xml:space="preserve"> </w:t>
      </w:r>
      <w:r>
        <w:t>учебного</w:t>
      </w:r>
      <w:r>
        <w:rPr>
          <w:spacing w:val="-1"/>
        </w:rPr>
        <w:t xml:space="preserve"> </w:t>
      </w:r>
      <w:r>
        <w:t>предмета</w:t>
      </w:r>
      <w:r>
        <w:rPr>
          <w:spacing w:val="-2"/>
        </w:rPr>
        <w:t xml:space="preserve"> </w:t>
      </w:r>
      <w:r>
        <w:t>на</w:t>
      </w:r>
      <w:r>
        <w:rPr>
          <w:spacing w:val="-7"/>
        </w:rPr>
        <w:t xml:space="preserve"> </w:t>
      </w:r>
      <w:r>
        <w:t>основе</w:t>
      </w:r>
      <w:r>
        <w:rPr>
          <w:spacing w:val="-7"/>
        </w:rPr>
        <w:t xml:space="preserve"> </w:t>
      </w:r>
      <w:r>
        <w:t>личных</w:t>
      </w:r>
      <w:r>
        <w:rPr>
          <w:spacing w:val="-5"/>
        </w:rPr>
        <w:t xml:space="preserve"> </w:t>
      </w:r>
      <w:r>
        <w:rPr>
          <w:spacing w:val="-2"/>
        </w:rPr>
        <w:t>предпочтений;</w:t>
      </w:r>
    </w:p>
    <w:p w:rsidR="00DE4242" w:rsidRDefault="00DD402F">
      <w:pPr>
        <w:pStyle w:val="a3"/>
        <w:spacing w:line="237" w:lineRule="auto"/>
        <w:jc w:val="left"/>
      </w:pPr>
      <w:r>
        <w:t>делать</w:t>
      </w:r>
      <w:r>
        <w:rPr>
          <w:spacing w:val="40"/>
        </w:rPr>
        <w:t xml:space="preserve"> </w:t>
      </w:r>
      <w:r>
        <w:t>осознанный</w:t>
      </w:r>
      <w:r>
        <w:rPr>
          <w:spacing w:val="40"/>
        </w:rPr>
        <w:t xml:space="preserve"> </w:t>
      </w:r>
      <w:r>
        <w:t>выбор</w:t>
      </w:r>
      <w:r>
        <w:rPr>
          <w:spacing w:val="40"/>
        </w:rPr>
        <w:t xml:space="preserve"> </w:t>
      </w:r>
      <w:r>
        <w:t>стратегий</w:t>
      </w:r>
      <w:r>
        <w:rPr>
          <w:spacing w:val="40"/>
        </w:rPr>
        <w:t xml:space="preserve"> </w:t>
      </w:r>
      <w:r>
        <w:t>поведения,</w:t>
      </w:r>
      <w:r>
        <w:rPr>
          <w:spacing w:val="40"/>
        </w:rPr>
        <w:t xml:space="preserve"> </w:t>
      </w:r>
      <w:r>
        <w:t>решений</w:t>
      </w:r>
      <w:r>
        <w:rPr>
          <w:spacing w:val="40"/>
        </w:rPr>
        <w:t xml:space="preserve"> </w:t>
      </w:r>
      <w:r>
        <w:t>при</w:t>
      </w:r>
      <w:r>
        <w:rPr>
          <w:spacing w:val="40"/>
        </w:rPr>
        <w:t xml:space="preserve"> </w:t>
      </w:r>
      <w:r>
        <w:t>наличии</w:t>
      </w:r>
      <w:r>
        <w:rPr>
          <w:spacing w:val="40"/>
        </w:rPr>
        <w:t xml:space="preserve"> </w:t>
      </w:r>
      <w:r>
        <w:t>альтернатив,</w:t>
      </w:r>
      <w:r>
        <w:rPr>
          <w:spacing w:val="40"/>
        </w:rPr>
        <w:t xml:space="preserve"> </w:t>
      </w:r>
      <w:r>
        <w:t>аргументировать сделанный выбор, брать ответственность за принятое решение;</w:t>
      </w:r>
    </w:p>
    <w:p w:rsidR="00DE4242" w:rsidRDefault="00DD402F">
      <w:pPr>
        <w:pStyle w:val="a3"/>
        <w:spacing w:line="275" w:lineRule="exact"/>
        <w:ind w:left="996" w:firstLine="0"/>
        <w:jc w:val="left"/>
      </w:pPr>
      <w:r>
        <w:t>оценивать</w:t>
      </w:r>
      <w:r>
        <w:rPr>
          <w:spacing w:val="-8"/>
        </w:rPr>
        <w:t xml:space="preserve"> </w:t>
      </w:r>
      <w:r>
        <w:t>приобретенный</w:t>
      </w:r>
      <w:r>
        <w:rPr>
          <w:spacing w:val="-7"/>
        </w:rPr>
        <w:t xml:space="preserve"> </w:t>
      </w:r>
      <w:r>
        <w:rPr>
          <w:spacing w:val="-4"/>
        </w:rPr>
        <w:t>опыт;</w:t>
      </w:r>
    </w:p>
    <w:p w:rsidR="00DE4242" w:rsidRDefault="00DD402F">
      <w:pPr>
        <w:pStyle w:val="a3"/>
        <w:spacing w:line="242" w:lineRule="auto"/>
        <w:jc w:val="lef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широкой</w:t>
      </w:r>
      <w:r>
        <w:rPr>
          <w:spacing w:val="40"/>
        </w:rPr>
        <w:t xml:space="preserve"> </w:t>
      </w:r>
      <w:r>
        <w:t>эрудиции</w:t>
      </w:r>
      <w:r>
        <w:rPr>
          <w:spacing w:val="40"/>
        </w:rPr>
        <w:t xml:space="preserve"> </w:t>
      </w:r>
      <w:r>
        <w:t>в</w:t>
      </w:r>
      <w:r>
        <w:rPr>
          <w:spacing w:val="40"/>
        </w:rPr>
        <w:t xml:space="preserve"> </w:t>
      </w:r>
      <w:r>
        <w:t>разных</w:t>
      </w:r>
      <w:r>
        <w:rPr>
          <w:spacing w:val="40"/>
        </w:rPr>
        <w:t xml:space="preserve"> </w:t>
      </w:r>
      <w:r>
        <w:t>областях знаний, постоянно повышать свой образовательный и культурный уровень.</w:t>
      </w:r>
    </w:p>
    <w:p w:rsidR="00DE4242" w:rsidRDefault="00DD402F" w:rsidP="00742382">
      <w:pPr>
        <w:pStyle w:val="a4"/>
        <w:numPr>
          <w:ilvl w:val="3"/>
          <w:numId w:val="35"/>
        </w:numPr>
        <w:tabs>
          <w:tab w:val="left" w:pos="2016"/>
          <w:tab w:val="left" w:pos="2402"/>
          <w:tab w:val="left" w:pos="4114"/>
          <w:tab w:val="left" w:pos="4910"/>
          <w:tab w:val="left" w:pos="6661"/>
          <w:tab w:val="left" w:pos="8047"/>
          <w:tab w:val="left" w:pos="9001"/>
        </w:tabs>
        <w:spacing w:line="242" w:lineRule="auto"/>
        <w:ind w:right="426" w:firstLine="71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умения</w:t>
      </w:r>
      <w:r>
        <w:rPr>
          <w:sz w:val="24"/>
        </w:rPr>
        <w:tab/>
      </w:r>
      <w:r>
        <w:rPr>
          <w:spacing w:val="-2"/>
          <w:sz w:val="24"/>
        </w:rPr>
        <w:t>совместной деятельности:</w:t>
      </w:r>
    </w:p>
    <w:p w:rsidR="00DE4242" w:rsidRDefault="00DD402F">
      <w:pPr>
        <w:pStyle w:val="a3"/>
        <w:spacing w:line="271" w:lineRule="exact"/>
        <w:ind w:left="996" w:firstLine="0"/>
      </w:pPr>
      <w:r>
        <w:t>понимать</w:t>
      </w:r>
      <w:r>
        <w:rPr>
          <w:spacing w:val="-8"/>
        </w:rPr>
        <w:t xml:space="preserve"> </w:t>
      </w:r>
      <w:r>
        <w:t>и</w:t>
      </w:r>
      <w:r>
        <w:rPr>
          <w:spacing w:val="-6"/>
        </w:rPr>
        <w:t xml:space="preserve"> </w:t>
      </w:r>
      <w:r>
        <w:t>использовать</w:t>
      </w:r>
      <w:r>
        <w:rPr>
          <w:spacing w:val="-6"/>
        </w:rPr>
        <w:t xml:space="preserve"> </w:t>
      </w:r>
      <w:r>
        <w:t>преимущества</w:t>
      </w:r>
      <w:r>
        <w:rPr>
          <w:spacing w:val="-4"/>
        </w:rPr>
        <w:t xml:space="preserve"> </w:t>
      </w:r>
      <w:r>
        <w:t>командной</w:t>
      </w:r>
      <w:r>
        <w:rPr>
          <w:spacing w:val="-6"/>
        </w:rPr>
        <w:t xml:space="preserve"> </w:t>
      </w:r>
      <w:r>
        <w:t>и</w:t>
      </w:r>
      <w:r>
        <w:rPr>
          <w:spacing w:val="-7"/>
        </w:rPr>
        <w:t xml:space="preserve"> </w:t>
      </w:r>
      <w:r>
        <w:t>индивидуальной</w:t>
      </w:r>
      <w:r>
        <w:rPr>
          <w:spacing w:val="-1"/>
        </w:rPr>
        <w:t xml:space="preserve"> </w:t>
      </w:r>
      <w:r>
        <w:rPr>
          <w:spacing w:val="-2"/>
        </w:rPr>
        <w:t>работы;</w:t>
      </w:r>
    </w:p>
    <w:p w:rsidR="00DE4242" w:rsidRDefault="00DD402F">
      <w:pPr>
        <w:pStyle w:val="a3"/>
        <w:spacing w:line="237" w:lineRule="auto"/>
        <w:ind w:right="439"/>
      </w:pPr>
      <w:r>
        <w:t>выбирать тематику и методы совместных действий с учетом общих интересов и возможностей каждого члена коллектива;</w:t>
      </w:r>
    </w:p>
    <w:p w:rsidR="00DE4242" w:rsidRDefault="00DD402F">
      <w:pPr>
        <w:pStyle w:val="a3"/>
        <w:ind w:right="429"/>
      </w:pPr>
      <w:r>
        <w:t>принимать</w:t>
      </w:r>
      <w:r>
        <w:rPr>
          <w:spacing w:val="-12"/>
        </w:rPr>
        <w:t xml:space="preserve"> </w:t>
      </w:r>
      <w:r>
        <w:t>цели</w:t>
      </w:r>
      <w:r>
        <w:rPr>
          <w:spacing w:val="-12"/>
        </w:rPr>
        <w:t xml:space="preserve"> </w:t>
      </w:r>
      <w:r>
        <w:t>совместной</w:t>
      </w:r>
      <w:r>
        <w:rPr>
          <w:spacing w:val="-12"/>
        </w:rPr>
        <w:t xml:space="preserve"> </w:t>
      </w:r>
      <w:r>
        <w:t>деятельности,</w:t>
      </w:r>
      <w:r>
        <w:rPr>
          <w:spacing w:val="-15"/>
        </w:rPr>
        <w:t xml:space="preserve"> </w:t>
      </w:r>
      <w:r>
        <w:t>организовывать</w:t>
      </w:r>
      <w:r>
        <w:rPr>
          <w:spacing w:val="-9"/>
        </w:rPr>
        <w:t xml:space="preserve"> </w:t>
      </w:r>
      <w:r>
        <w:t>и</w:t>
      </w:r>
      <w:r>
        <w:rPr>
          <w:spacing w:val="-12"/>
        </w:rPr>
        <w:t xml:space="preserve"> </w:t>
      </w:r>
      <w:r>
        <w:t>координировать</w:t>
      </w:r>
      <w:r>
        <w:rPr>
          <w:spacing w:val="-11"/>
        </w:rPr>
        <w:t xml:space="preserve"> </w:t>
      </w:r>
      <w:r>
        <w:t>действия</w:t>
      </w:r>
      <w:r>
        <w:rPr>
          <w:spacing w:val="-13"/>
        </w:rPr>
        <w:t xml:space="preserve"> </w:t>
      </w:r>
      <w:r>
        <w:t>по ее достижению: составлять план действий, распределять роли с учетом мнений участников, обсуждать результаты совместной работы;</w:t>
      </w:r>
    </w:p>
    <w:p w:rsidR="00DE4242" w:rsidRDefault="00DD402F">
      <w:pPr>
        <w:pStyle w:val="a3"/>
        <w:spacing w:line="242" w:lineRule="auto"/>
        <w:ind w:right="440"/>
      </w:pPr>
      <w:r>
        <w:t>оценивать</w:t>
      </w:r>
      <w:r>
        <w:rPr>
          <w:spacing w:val="-15"/>
        </w:rPr>
        <w:t xml:space="preserve"> </w:t>
      </w:r>
      <w:r>
        <w:t>качество</w:t>
      </w:r>
      <w:r>
        <w:rPr>
          <w:spacing w:val="-15"/>
        </w:rPr>
        <w:t xml:space="preserve"> </w:t>
      </w:r>
      <w:r>
        <w:t>своего</w:t>
      </w:r>
      <w:r>
        <w:rPr>
          <w:spacing w:val="-15"/>
        </w:rPr>
        <w:t xml:space="preserve"> </w:t>
      </w:r>
      <w:r>
        <w:t>вклада</w:t>
      </w:r>
      <w:r>
        <w:rPr>
          <w:spacing w:val="-15"/>
        </w:rPr>
        <w:t xml:space="preserve"> </w:t>
      </w:r>
      <w:r>
        <w:t>и</w:t>
      </w:r>
      <w:r>
        <w:rPr>
          <w:spacing w:val="-15"/>
        </w:rPr>
        <w:t xml:space="preserve"> </w:t>
      </w:r>
      <w:r>
        <w:t>вклада</w:t>
      </w:r>
      <w:r>
        <w:rPr>
          <w:spacing w:val="-15"/>
        </w:rPr>
        <w:t xml:space="preserve"> </w:t>
      </w:r>
      <w:r>
        <w:t>каждого</w:t>
      </w:r>
      <w:r>
        <w:rPr>
          <w:spacing w:val="-15"/>
        </w:rPr>
        <w:t xml:space="preserve"> </w:t>
      </w:r>
      <w:r>
        <w:t>участника</w:t>
      </w:r>
      <w:r>
        <w:rPr>
          <w:spacing w:val="-15"/>
        </w:rPr>
        <w:t xml:space="preserve"> </w:t>
      </w:r>
      <w:r>
        <w:t>команды</w:t>
      </w:r>
      <w:r>
        <w:rPr>
          <w:spacing w:val="-15"/>
        </w:rPr>
        <w:t xml:space="preserve"> </w:t>
      </w:r>
      <w:r>
        <w:t>в</w:t>
      </w:r>
      <w:r>
        <w:rPr>
          <w:spacing w:val="-15"/>
        </w:rPr>
        <w:t xml:space="preserve"> </w:t>
      </w:r>
      <w:r>
        <w:t>общий</w:t>
      </w:r>
      <w:r>
        <w:rPr>
          <w:spacing w:val="-15"/>
        </w:rPr>
        <w:t xml:space="preserve"> </w:t>
      </w:r>
      <w:r>
        <w:t>результат по разработанным критериям;</w:t>
      </w:r>
    </w:p>
    <w:p w:rsidR="00DE4242" w:rsidRDefault="00DD402F">
      <w:pPr>
        <w:pStyle w:val="a3"/>
        <w:spacing w:line="242" w:lineRule="auto"/>
        <w:ind w:right="437"/>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DE4242" w:rsidRDefault="00DD402F">
      <w:pPr>
        <w:pStyle w:val="a3"/>
        <w:spacing w:line="242" w:lineRule="auto"/>
        <w:ind w:right="433"/>
      </w:pPr>
      <w:r>
        <w:t>осуществлять позитивное стратегическое поведение в различных ситуациях, проявлять творчество и воображение, быть инициативным.</w:t>
      </w:r>
    </w:p>
    <w:p w:rsidR="00DE4242" w:rsidRDefault="00DD402F" w:rsidP="00742382">
      <w:pPr>
        <w:pStyle w:val="a4"/>
        <w:numPr>
          <w:ilvl w:val="3"/>
          <w:numId w:val="35"/>
        </w:numPr>
        <w:tabs>
          <w:tab w:val="left" w:pos="2016"/>
        </w:tabs>
        <w:spacing w:line="242" w:lineRule="auto"/>
        <w:ind w:right="433" w:firstLine="710"/>
        <w:jc w:val="both"/>
        <w:rPr>
          <w:sz w:val="24"/>
        </w:rPr>
      </w:pPr>
      <w:r>
        <w:rPr>
          <w:sz w:val="24"/>
        </w:rP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DE4242" w:rsidRDefault="00DD402F">
      <w:pPr>
        <w:pStyle w:val="a3"/>
        <w:spacing w:line="242" w:lineRule="auto"/>
        <w:ind w:right="435"/>
      </w:pPr>
      <w:r>
        <w:t>давать оценку новым ситуациям, вносить коррективы в деятельность, оценивать соответствие результатов целям;</w:t>
      </w:r>
    </w:p>
    <w:p w:rsidR="00DE4242" w:rsidRDefault="00DD402F">
      <w:pPr>
        <w:pStyle w:val="a3"/>
        <w:ind w:right="433"/>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DE4242" w:rsidRDefault="00DD402F">
      <w:pPr>
        <w:pStyle w:val="a3"/>
        <w:spacing w:line="237" w:lineRule="auto"/>
        <w:ind w:left="996" w:right="1508" w:firstLine="0"/>
      </w:pPr>
      <w:r>
        <w:t>уметь оценивать риски и своевременно принимать решения по их снижению; принимать</w:t>
      </w:r>
      <w:r>
        <w:rPr>
          <w:spacing w:val="-4"/>
        </w:rPr>
        <w:t xml:space="preserve"> </w:t>
      </w:r>
      <w:r>
        <w:t>мотивы</w:t>
      </w:r>
      <w:r>
        <w:rPr>
          <w:spacing w:val="-3"/>
        </w:rPr>
        <w:t xml:space="preserve"> </w:t>
      </w:r>
      <w:r>
        <w:t>и</w:t>
      </w:r>
      <w:r>
        <w:rPr>
          <w:spacing w:val="-8"/>
        </w:rPr>
        <w:t xml:space="preserve"> </w:t>
      </w:r>
      <w:r>
        <w:t>аргументы</w:t>
      </w:r>
      <w:r>
        <w:rPr>
          <w:spacing w:val="-2"/>
        </w:rPr>
        <w:t xml:space="preserve"> </w:t>
      </w:r>
      <w:r>
        <w:t>других</w:t>
      </w:r>
      <w:r>
        <w:rPr>
          <w:spacing w:val="-9"/>
        </w:rPr>
        <w:t xml:space="preserve"> </w:t>
      </w:r>
      <w:r>
        <w:t>при</w:t>
      </w:r>
      <w:r>
        <w:rPr>
          <w:spacing w:val="-3"/>
        </w:rPr>
        <w:t xml:space="preserve"> </w:t>
      </w:r>
      <w:r>
        <w:t>анализе</w:t>
      </w:r>
      <w:r>
        <w:rPr>
          <w:spacing w:val="-5"/>
        </w:rPr>
        <w:t xml:space="preserve"> </w:t>
      </w:r>
      <w:r>
        <w:t>результатов</w:t>
      </w:r>
      <w:r>
        <w:rPr>
          <w:spacing w:val="-3"/>
        </w:rPr>
        <w:t xml:space="preserve"> </w:t>
      </w:r>
      <w:r>
        <w:t>деятельности;</w:t>
      </w:r>
    </w:p>
    <w:p w:rsidR="00DE4242" w:rsidRDefault="00DD402F">
      <w:pPr>
        <w:pStyle w:val="a3"/>
        <w:spacing w:line="237" w:lineRule="auto"/>
        <w:jc w:val="left"/>
      </w:pPr>
      <w:r>
        <w:t>принимать</w:t>
      </w:r>
      <w:r>
        <w:rPr>
          <w:spacing w:val="-7"/>
        </w:rPr>
        <w:t xml:space="preserve"> </w:t>
      </w:r>
      <w:r>
        <w:t>себя,</w:t>
      </w:r>
      <w:r>
        <w:rPr>
          <w:spacing w:val="-10"/>
        </w:rPr>
        <w:t xml:space="preserve"> </w:t>
      </w:r>
      <w:r>
        <w:t>понимая</w:t>
      </w:r>
      <w:r>
        <w:rPr>
          <w:spacing w:val="-12"/>
        </w:rPr>
        <w:t xml:space="preserve"> </w:t>
      </w:r>
      <w:r>
        <w:t>свои</w:t>
      </w:r>
      <w:r>
        <w:rPr>
          <w:spacing w:val="-11"/>
        </w:rPr>
        <w:t xml:space="preserve"> </w:t>
      </w:r>
      <w:r>
        <w:t>недостатки</w:t>
      </w:r>
      <w:r>
        <w:rPr>
          <w:spacing w:val="-11"/>
        </w:rPr>
        <w:t xml:space="preserve"> </w:t>
      </w:r>
      <w:r>
        <w:t>и</w:t>
      </w:r>
      <w:r>
        <w:rPr>
          <w:spacing w:val="-11"/>
        </w:rPr>
        <w:t xml:space="preserve"> </w:t>
      </w:r>
      <w:r>
        <w:t>достоинства;</w:t>
      </w:r>
      <w:r>
        <w:rPr>
          <w:spacing w:val="-11"/>
        </w:rPr>
        <w:t xml:space="preserve"> </w:t>
      </w:r>
      <w:r>
        <w:t>принимать</w:t>
      </w:r>
      <w:r>
        <w:rPr>
          <w:spacing w:val="-15"/>
        </w:rPr>
        <w:t xml:space="preserve"> </w:t>
      </w:r>
      <w:r>
        <w:t>мотивы</w:t>
      </w:r>
      <w:r>
        <w:rPr>
          <w:spacing w:val="-11"/>
        </w:rPr>
        <w:t xml:space="preserve"> </w:t>
      </w:r>
      <w:r>
        <w:t>и</w:t>
      </w:r>
      <w:r>
        <w:rPr>
          <w:spacing w:val="-11"/>
        </w:rPr>
        <w:t xml:space="preserve"> </w:t>
      </w:r>
      <w:r>
        <w:t>аргументы других при анализе результатов деятельности;</w:t>
      </w:r>
    </w:p>
    <w:p w:rsidR="00DE4242" w:rsidRDefault="00DD402F">
      <w:pPr>
        <w:pStyle w:val="a3"/>
        <w:jc w:val="left"/>
      </w:pPr>
      <w:r>
        <w:t>признавать свое</w:t>
      </w:r>
      <w:r>
        <w:rPr>
          <w:spacing w:val="-2"/>
        </w:rPr>
        <w:t xml:space="preserve"> </w:t>
      </w:r>
      <w:r>
        <w:t>право и</w:t>
      </w:r>
      <w:r>
        <w:rPr>
          <w:spacing w:val="-5"/>
        </w:rPr>
        <w:t xml:space="preserve"> </w:t>
      </w:r>
      <w:r>
        <w:t>право других</w:t>
      </w:r>
      <w:r>
        <w:rPr>
          <w:spacing w:val="-6"/>
        </w:rPr>
        <w:t xml:space="preserve"> </w:t>
      </w:r>
      <w:r>
        <w:t>на</w:t>
      </w:r>
      <w:r>
        <w:rPr>
          <w:spacing w:val="-2"/>
        </w:rPr>
        <w:t xml:space="preserve"> </w:t>
      </w:r>
      <w:r>
        <w:t>ошибки;</w:t>
      </w:r>
      <w:r>
        <w:rPr>
          <w:spacing w:val="-6"/>
        </w:rPr>
        <w:t xml:space="preserve"> </w:t>
      </w:r>
      <w:r>
        <w:t>развивать способность</w:t>
      </w:r>
      <w:r>
        <w:rPr>
          <w:spacing w:val="-4"/>
        </w:rPr>
        <w:t xml:space="preserve"> </w:t>
      </w:r>
      <w:r>
        <w:t>понимать мир</w:t>
      </w:r>
      <w:r>
        <w:rPr>
          <w:spacing w:val="-1"/>
        </w:rPr>
        <w:t xml:space="preserve"> </w:t>
      </w:r>
      <w:r>
        <w:t>с позиции другого человека.</w:t>
      </w:r>
    </w:p>
    <w:p w:rsidR="00DE4242" w:rsidRDefault="00DD402F" w:rsidP="00742382">
      <w:pPr>
        <w:pStyle w:val="a4"/>
        <w:numPr>
          <w:ilvl w:val="2"/>
          <w:numId w:val="35"/>
        </w:numPr>
        <w:tabs>
          <w:tab w:val="left" w:pos="1838"/>
        </w:tabs>
        <w:spacing w:line="237" w:lineRule="auto"/>
        <w:ind w:right="429" w:firstLine="710"/>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освоения</w:t>
      </w:r>
      <w:r>
        <w:rPr>
          <w:spacing w:val="40"/>
          <w:sz w:val="24"/>
        </w:rPr>
        <w:t xml:space="preserve"> </w:t>
      </w:r>
      <w:r>
        <w:rPr>
          <w:sz w:val="24"/>
        </w:rPr>
        <w:t>программы</w:t>
      </w:r>
      <w:r>
        <w:rPr>
          <w:spacing w:val="40"/>
          <w:sz w:val="24"/>
        </w:rPr>
        <w:t xml:space="preserve"> </w:t>
      </w:r>
      <w:r>
        <w:rPr>
          <w:sz w:val="24"/>
        </w:rPr>
        <w:t>10</w:t>
      </w:r>
      <w:r>
        <w:rPr>
          <w:spacing w:val="40"/>
          <w:sz w:val="24"/>
        </w:rPr>
        <w:t xml:space="preserve"> </w:t>
      </w:r>
      <w:r>
        <w:rPr>
          <w:sz w:val="24"/>
        </w:rPr>
        <w:t>класса</w:t>
      </w:r>
      <w:r>
        <w:rPr>
          <w:spacing w:val="40"/>
          <w:sz w:val="24"/>
        </w:rPr>
        <w:t xml:space="preserve"> </w:t>
      </w:r>
      <w:r>
        <w:rPr>
          <w:sz w:val="24"/>
        </w:rPr>
        <w:t>по</w:t>
      </w:r>
      <w:r>
        <w:rPr>
          <w:spacing w:val="40"/>
          <w:sz w:val="24"/>
        </w:rPr>
        <w:t xml:space="preserve"> </w:t>
      </w:r>
      <w:r>
        <w:rPr>
          <w:sz w:val="24"/>
        </w:rPr>
        <w:t>обществознанию (базовый уровень).</w:t>
      </w:r>
    </w:p>
    <w:p w:rsidR="00DE4242" w:rsidRDefault="00DE4242">
      <w:pPr>
        <w:pStyle w:val="a4"/>
        <w:spacing w:line="237" w:lineRule="auto"/>
        <w:jc w:val="left"/>
        <w:rPr>
          <w:sz w:val="24"/>
        </w:rPr>
        <w:sectPr w:rsidR="00DE4242">
          <w:pgSz w:w="11910" w:h="16390"/>
          <w:pgMar w:top="640" w:right="283" w:bottom="1160" w:left="992" w:header="0" w:footer="931" w:gutter="0"/>
          <w:cols w:space="720"/>
        </w:sectPr>
      </w:pPr>
    </w:p>
    <w:p w:rsidR="00DE4242" w:rsidRDefault="00DD402F" w:rsidP="00742382">
      <w:pPr>
        <w:pStyle w:val="a4"/>
        <w:numPr>
          <w:ilvl w:val="3"/>
          <w:numId w:val="35"/>
        </w:numPr>
        <w:tabs>
          <w:tab w:val="left" w:pos="2016"/>
        </w:tabs>
        <w:spacing w:before="70"/>
        <w:ind w:right="427" w:firstLine="710"/>
        <w:jc w:val="both"/>
        <w:rPr>
          <w:sz w:val="24"/>
        </w:rPr>
      </w:pPr>
      <w:r>
        <w:rPr>
          <w:sz w:val="24"/>
        </w:rPr>
        <w:lastRenderedPageBreak/>
        <w:t>Владеть знаниями об (о)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w:t>
      </w:r>
      <w:r>
        <w:rPr>
          <w:spacing w:val="-15"/>
          <w:sz w:val="24"/>
        </w:rPr>
        <w:t xml:space="preserve"> </w:t>
      </w:r>
      <w:r>
        <w:rPr>
          <w:sz w:val="24"/>
        </w:rPr>
        <w:t>тенденциях</w:t>
      </w:r>
      <w:r>
        <w:rPr>
          <w:spacing w:val="-15"/>
          <w:sz w:val="24"/>
        </w:rPr>
        <w:t xml:space="preserve"> </w:t>
      </w:r>
      <w:r>
        <w:rPr>
          <w:sz w:val="24"/>
        </w:rPr>
        <w:t>развития</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человеке</w:t>
      </w:r>
      <w:r>
        <w:rPr>
          <w:spacing w:val="-15"/>
          <w:sz w:val="24"/>
        </w:rPr>
        <w:t xml:space="preserve"> </w:t>
      </w:r>
      <w:r>
        <w:rPr>
          <w:sz w:val="24"/>
        </w:rPr>
        <w:t>как</w:t>
      </w:r>
      <w:r>
        <w:rPr>
          <w:spacing w:val="-15"/>
          <w:sz w:val="24"/>
        </w:rPr>
        <w:t xml:space="preserve"> </w:t>
      </w:r>
      <w:r>
        <w:rPr>
          <w:sz w:val="24"/>
        </w:rPr>
        <w:t>субъекте</w:t>
      </w:r>
      <w:r>
        <w:rPr>
          <w:spacing w:val="-15"/>
          <w:sz w:val="24"/>
        </w:rPr>
        <w:t xml:space="preserve"> </w:t>
      </w:r>
      <w:r>
        <w:rPr>
          <w:sz w:val="24"/>
        </w:rPr>
        <w:t>общественных</w:t>
      </w:r>
      <w:r>
        <w:rPr>
          <w:spacing w:val="-15"/>
          <w:sz w:val="24"/>
        </w:rPr>
        <w:t xml:space="preserve"> </w:t>
      </w:r>
      <w:r>
        <w:rPr>
          <w:sz w:val="24"/>
        </w:rPr>
        <w:t>от- ношений и сознательной деятельности; особенностях социализации личности и ее этапах в современных условиях; деятельности и ее структуре;</w:t>
      </w:r>
    </w:p>
    <w:p w:rsidR="00DE4242" w:rsidRDefault="00DD402F">
      <w:pPr>
        <w:pStyle w:val="a3"/>
        <w:spacing w:before="3" w:line="237" w:lineRule="auto"/>
        <w:ind w:right="438"/>
      </w:pPr>
      <w:r>
        <w:t>сознании,</w:t>
      </w:r>
      <w:r>
        <w:rPr>
          <w:spacing w:val="-5"/>
        </w:rPr>
        <w:t xml:space="preserve"> </w:t>
      </w:r>
      <w:r>
        <w:t>самосознании</w:t>
      </w:r>
      <w:r>
        <w:rPr>
          <w:spacing w:val="-10"/>
        </w:rPr>
        <w:t xml:space="preserve"> </w:t>
      </w:r>
      <w:r>
        <w:t>и</w:t>
      </w:r>
      <w:r>
        <w:rPr>
          <w:spacing w:val="-6"/>
        </w:rPr>
        <w:t xml:space="preserve"> </w:t>
      </w:r>
      <w:r>
        <w:t>социальном</w:t>
      </w:r>
      <w:r>
        <w:rPr>
          <w:spacing w:val="-5"/>
        </w:rPr>
        <w:t xml:space="preserve"> </w:t>
      </w:r>
      <w:r>
        <w:t>поведении;</w:t>
      </w:r>
      <w:r>
        <w:rPr>
          <w:spacing w:val="-10"/>
        </w:rPr>
        <w:t xml:space="preserve"> </w:t>
      </w:r>
      <w:r>
        <w:t>познании</w:t>
      </w:r>
      <w:r>
        <w:rPr>
          <w:spacing w:val="-6"/>
        </w:rPr>
        <w:t xml:space="preserve"> </w:t>
      </w:r>
      <w:r>
        <w:t>мира;</w:t>
      </w:r>
      <w:r>
        <w:rPr>
          <w:spacing w:val="-10"/>
        </w:rPr>
        <w:t xml:space="preserve"> </w:t>
      </w:r>
      <w:r>
        <w:t>истине</w:t>
      </w:r>
      <w:r>
        <w:rPr>
          <w:spacing w:val="-7"/>
        </w:rPr>
        <w:t xml:space="preserve"> </w:t>
      </w:r>
      <w:r>
        <w:t>и</w:t>
      </w:r>
      <w:r>
        <w:rPr>
          <w:spacing w:val="-6"/>
        </w:rPr>
        <w:t xml:space="preserve"> </w:t>
      </w:r>
      <w:r>
        <w:t>ее</w:t>
      </w:r>
      <w:r>
        <w:rPr>
          <w:spacing w:val="-7"/>
        </w:rPr>
        <w:t xml:space="preserve"> </w:t>
      </w:r>
      <w:r>
        <w:t>критериях; формах и методах мышления; особенностях профессиональной деятельности в области науки;</w:t>
      </w:r>
    </w:p>
    <w:p w:rsidR="00DE4242" w:rsidRDefault="00DD402F">
      <w:pPr>
        <w:pStyle w:val="a3"/>
        <w:spacing w:before="5" w:line="237" w:lineRule="auto"/>
        <w:ind w:right="432"/>
      </w:pPr>
      <w:r>
        <w:t>об</w:t>
      </w:r>
      <w:r>
        <w:rPr>
          <w:spacing w:val="-13"/>
        </w:rPr>
        <w:t xml:space="preserve"> </w:t>
      </w:r>
      <w:r>
        <w:t>(о)</w:t>
      </w:r>
      <w:r>
        <w:rPr>
          <w:spacing w:val="-9"/>
        </w:rPr>
        <w:t xml:space="preserve"> </w:t>
      </w:r>
      <w:r>
        <w:t>историческом</w:t>
      </w:r>
      <w:r>
        <w:rPr>
          <w:spacing w:val="-9"/>
        </w:rPr>
        <w:t xml:space="preserve"> </w:t>
      </w:r>
      <w:r>
        <w:t>и</w:t>
      </w:r>
      <w:r>
        <w:rPr>
          <w:spacing w:val="-10"/>
        </w:rPr>
        <w:t xml:space="preserve"> </w:t>
      </w:r>
      <w:r>
        <w:t>этническом</w:t>
      </w:r>
      <w:r>
        <w:rPr>
          <w:spacing w:val="-14"/>
        </w:rPr>
        <w:t xml:space="preserve"> </w:t>
      </w:r>
      <w:r>
        <w:t>многообразии</w:t>
      </w:r>
      <w:r>
        <w:rPr>
          <w:spacing w:val="-5"/>
        </w:rPr>
        <w:t xml:space="preserve"> </w:t>
      </w:r>
      <w:r>
        <w:t>культур,</w:t>
      </w:r>
      <w:r>
        <w:rPr>
          <w:spacing w:val="-4"/>
        </w:rPr>
        <w:t xml:space="preserve"> </w:t>
      </w:r>
      <w:r>
        <w:t>связи</w:t>
      </w:r>
      <w:r>
        <w:rPr>
          <w:spacing w:val="-10"/>
        </w:rPr>
        <w:t xml:space="preserve"> </w:t>
      </w:r>
      <w:r>
        <w:t>духовной</w:t>
      </w:r>
      <w:r>
        <w:rPr>
          <w:spacing w:val="-10"/>
        </w:rPr>
        <w:t xml:space="preserve"> </w:t>
      </w:r>
      <w:r>
        <w:t>и</w:t>
      </w:r>
      <w:r>
        <w:rPr>
          <w:spacing w:val="-14"/>
        </w:rPr>
        <w:t xml:space="preserve"> </w:t>
      </w:r>
      <w:r>
        <w:t>материальной культуры, особенностях профессиональной деятельности в области науки и культуры;</w:t>
      </w:r>
    </w:p>
    <w:p w:rsidR="00DE4242" w:rsidRDefault="00DD402F">
      <w:pPr>
        <w:pStyle w:val="a3"/>
        <w:spacing w:before="4"/>
        <w:ind w:right="436"/>
      </w:pPr>
      <w:r>
        <w:t>об (о)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DE4242" w:rsidRDefault="00DD402F" w:rsidP="00742382">
      <w:pPr>
        <w:pStyle w:val="a4"/>
        <w:numPr>
          <w:ilvl w:val="3"/>
          <w:numId w:val="35"/>
        </w:numPr>
        <w:tabs>
          <w:tab w:val="left" w:pos="2016"/>
        </w:tabs>
        <w:spacing w:before="1"/>
        <w:ind w:right="425" w:firstLine="710"/>
        <w:jc w:val="both"/>
        <w:rPr>
          <w:sz w:val="24"/>
        </w:rPr>
      </w:pPr>
      <w:r>
        <w:rPr>
          <w:sz w:val="24"/>
        </w:rPr>
        <w:t>Характеризовать российские духовно-нравственные ценности, в том числе ценности</w:t>
      </w:r>
      <w:r>
        <w:rPr>
          <w:spacing w:val="-12"/>
          <w:sz w:val="24"/>
        </w:rPr>
        <w:t xml:space="preserve"> </w:t>
      </w:r>
      <w:r>
        <w:rPr>
          <w:sz w:val="24"/>
        </w:rPr>
        <w:t>человеческой</w:t>
      </w:r>
      <w:r>
        <w:rPr>
          <w:spacing w:val="-12"/>
          <w:sz w:val="24"/>
        </w:rPr>
        <w:t xml:space="preserve"> </w:t>
      </w:r>
      <w:r>
        <w:rPr>
          <w:sz w:val="24"/>
        </w:rPr>
        <w:t>жизни,</w:t>
      </w:r>
      <w:r>
        <w:rPr>
          <w:spacing w:val="-12"/>
          <w:sz w:val="24"/>
        </w:rPr>
        <w:t xml:space="preserve"> </w:t>
      </w:r>
      <w:r>
        <w:rPr>
          <w:sz w:val="24"/>
        </w:rPr>
        <w:t>патриотизма</w:t>
      </w:r>
      <w:r>
        <w:rPr>
          <w:spacing w:val="-14"/>
          <w:sz w:val="24"/>
        </w:rPr>
        <w:t xml:space="preserve"> </w:t>
      </w:r>
      <w:r>
        <w:rPr>
          <w:sz w:val="24"/>
        </w:rPr>
        <w:t>и</w:t>
      </w:r>
      <w:r>
        <w:rPr>
          <w:spacing w:val="-15"/>
          <w:sz w:val="24"/>
        </w:rPr>
        <w:t xml:space="preserve"> </w:t>
      </w:r>
      <w:r>
        <w:rPr>
          <w:sz w:val="24"/>
        </w:rPr>
        <w:t>служения</w:t>
      </w:r>
      <w:r>
        <w:rPr>
          <w:spacing w:val="-13"/>
          <w:sz w:val="24"/>
        </w:rPr>
        <w:t xml:space="preserve"> </w:t>
      </w:r>
      <w:r>
        <w:rPr>
          <w:sz w:val="24"/>
        </w:rPr>
        <w:t>Отечеству,</w:t>
      </w:r>
      <w:r>
        <w:rPr>
          <w:spacing w:val="-12"/>
          <w:sz w:val="24"/>
        </w:rPr>
        <w:t xml:space="preserve"> </w:t>
      </w:r>
      <w:r>
        <w:rPr>
          <w:sz w:val="24"/>
        </w:rPr>
        <w:t>семьи,</w:t>
      </w:r>
      <w:r>
        <w:rPr>
          <w:spacing w:val="-12"/>
          <w:sz w:val="24"/>
        </w:rPr>
        <w:t xml:space="preserve"> </w:t>
      </w:r>
      <w:r>
        <w:rPr>
          <w:sz w:val="24"/>
        </w:rPr>
        <w:t>созидательного</w:t>
      </w:r>
      <w:r>
        <w:rPr>
          <w:spacing w:val="-9"/>
          <w:sz w:val="24"/>
        </w:rPr>
        <w:t xml:space="preserve"> </w:t>
      </w:r>
      <w:r>
        <w:rPr>
          <w:sz w:val="24"/>
        </w:rPr>
        <w:t>труда, норм</w:t>
      </w:r>
      <w:r>
        <w:rPr>
          <w:spacing w:val="-15"/>
          <w:sz w:val="24"/>
        </w:rPr>
        <w:t xml:space="preserve"> </w:t>
      </w:r>
      <w:r>
        <w:rPr>
          <w:sz w:val="24"/>
        </w:rPr>
        <w:t>морали</w:t>
      </w:r>
      <w:r>
        <w:rPr>
          <w:spacing w:val="-15"/>
          <w:sz w:val="24"/>
        </w:rPr>
        <w:t xml:space="preserve"> </w:t>
      </w:r>
      <w:r>
        <w:rPr>
          <w:sz w:val="24"/>
        </w:rPr>
        <w:t>и</w:t>
      </w:r>
      <w:r>
        <w:rPr>
          <w:spacing w:val="-15"/>
          <w:sz w:val="24"/>
        </w:rPr>
        <w:t xml:space="preserve"> </w:t>
      </w:r>
      <w:r>
        <w:rPr>
          <w:sz w:val="24"/>
        </w:rPr>
        <w:t>нравственности,</w:t>
      </w:r>
      <w:r>
        <w:rPr>
          <w:spacing w:val="-15"/>
          <w:sz w:val="24"/>
        </w:rPr>
        <w:t xml:space="preserve"> </w:t>
      </w:r>
      <w:r>
        <w:rPr>
          <w:sz w:val="24"/>
        </w:rPr>
        <w:t>прав</w:t>
      </w:r>
      <w:r>
        <w:rPr>
          <w:spacing w:val="-15"/>
          <w:sz w:val="24"/>
        </w:rPr>
        <w:t xml:space="preserve"> </w:t>
      </w:r>
      <w:r>
        <w:rPr>
          <w:sz w:val="24"/>
        </w:rPr>
        <w:t>и</w:t>
      </w:r>
      <w:r>
        <w:rPr>
          <w:spacing w:val="-15"/>
          <w:sz w:val="24"/>
        </w:rPr>
        <w:t xml:space="preserve"> </w:t>
      </w:r>
      <w:r>
        <w:rPr>
          <w:sz w:val="24"/>
        </w:rPr>
        <w:t>свобод</w:t>
      </w:r>
      <w:r>
        <w:rPr>
          <w:spacing w:val="-15"/>
          <w:sz w:val="24"/>
        </w:rPr>
        <w:t xml:space="preserve"> </w:t>
      </w:r>
      <w:r>
        <w:rPr>
          <w:sz w:val="24"/>
        </w:rPr>
        <w:t>человека,</w:t>
      </w:r>
      <w:r>
        <w:rPr>
          <w:spacing w:val="-15"/>
          <w:sz w:val="24"/>
        </w:rPr>
        <w:t xml:space="preserve"> </w:t>
      </w:r>
      <w:r>
        <w:rPr>
          <w:sz w:val="24"/>
        </w:rPr>
        <w:t>гуманизма,</w:t>
      </w:r>
      <w:r>
        <w:rPr>
          <w:spacing w:val="-15"/>
          <w:sz w:val="24"/>
        </w:rPr>
        <w:t xml:space="preserve"> </w:t>
      </w:r>
      <w:r>
        <w:rPr>
          <w:sz w:val="24"/>
        </w:rPr>
        <w:t>милосердия,</w:t>
      </w:r>
      <w:r>
        <w:rPr>
          <w:spacing w:val="-15"/>
          <w:sz w:val="24"/>
        </w:rPr>
        <w:t xml:space="preserve"> </w:t>
      </w:r>
      <w:r>
        <w:rPr>
          <w:sz w:val="24"/>
        </w:rPr>
        <w:t>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w:t>
      </w:r>
      <w:r>
        <w:rPr>
          <w:spacing w:val="-15"/>
          <w:sz w:val="24"/>
        </w:rPr>
        <w:t xml:space="preserve"> </w:t>
      </w:r>
      <w:r>
        <w:rPr>
          <w:sz w:val="24"/>
        </w:rPr>
        <w:t>и</w:t>
      </w:r>
      <w:r>
        <w:rPr>
          <w:spacing w:val="-15"/>
          <w:sz w:val="24"/>
        </w:rPr>
        <w:t xml:space="preserve"> </w:t>
      </w:r>
      <w:r>
        <w:rPr>
          <w:sz w:val="24"/>
        </w:rPr>
        <w:t>целостности</w:t>
      </w:r>
      <w:r>
        <w:rPr>
          <w:spacing w:val="-15"/>
          <w:sz w:val="24"/>
        </w:rPr>
        <w:t xml:space="preserve"> </w:t>
      </w:r>
      <w:r>
        <w:rPr>
          <w:sz w:val="24"/>
        </w:rPr>
        <w:t>государства</w:t>
      </w:r>
      <w:r>
        <w:rPr>
          <w:spacing w:val="-15"/>
          <w:sz w:val="24"/>
        </w:rPr>
        <w:t xml:space="preserve"> </w:t>
      </w:r>
      <w:r>
        <w:rPr>
          <w:sz w:val="24"/>
        </w:rPr>
        <w:t>на</w:t>
      </w:r>
      <w:r>
        <w:rPr>
          <w:spacing w:val="-15"/>
          <w:sz w:val="24"/>
        </w:rPr>
        <w:t xml:space="preserve"> </w:t>
      </w:r>
      <w:r>
        <w:rPr>
          <w:sz w:val="24"/>
        </w:rPr>
        <w:t>примерах</w:t>
      </w:r>
      <w:r>
        <w:rPr>
          <w:spacing w:val="-15"/>
          <w:sz w:val="24"/>
        </w:rPr>
        <w:t xml:space="preserve"> </w:t>
      </w:r>
      <w:r>
        <w:rPr>
          <w:sz w:val="24"/>
        </w:rPr>
        <w:t>разделов</w:t>
      </w:r>
      <w:r>
        <w:rPr>
          <w:spacing w:val="-15"/>
          <w:sz w:val="24"/>
        </w:rPr>
        <w:t xml:space="preserve"> </w:t>
      </w:r>
      <w:r>
        <w:rPr>
          <w:sz w:val="24"/>
        </w:rPr>
        <w:t>«Человек</w:t>
      </w:r>
      <w:r>
        <w:rPr>
          <w:spacing w:val="-15"/>
          <w:sz w:val="24"/>
        </w:rPr>
        <w:t xml:space="preserve"> </w:t>
      </w:r>
      <w:r>
        <w:rPr>
          <w:sz w:val="24"/>
        </w:rPr>
        <w:t>в</w:t>
      </w:r>
      <w:r>
        <w:rPr>
          <w:spacing w:val="-15"/>
          <w:sz w:val="24"/>
        </w:rPr>
        <w:t xml:space="preserve"> </w:t>
      </w:r>
      <w:r>
        <w:rPr>
          <w:sz w:val="24"/>
        </w:rPr>
        <w:t>обществе»,</w:t>
      </w:r>
      <w:r>
        <w:rPr>
          <w:spacing w:val="-15"/>
          <w:sz w:val="24"/>
        </w:rPr>
        <w:t xml:space="preserve"> </w:t>
      </w:r>
      <w:r>
        <w:rPr>
          <w:sz w:val="24"/>
        </w:rPr>
        <w:t>«Духовная культура», «Экономическая жизнь общества».</w:t>
      </w:r>
    </w:p>
    <w:p w:rsidR="00DE4242" w:rsidRDefault="00DD402F" w:rsidP="00742382">
      <w:pPr>
        <w:pStyle w:val="a4"/>
        <w:numPr>
          <w:ilvl w:val="3"/>
          <w:numId w:val="35"/>
        </w:numPr>
        <w:tabs>
          <w:tab w:val="left" w:pos="2016"/>
        </w:tabs>
        <w:ind w:right="433" w:firstLine="710"/>
        <w:jc w:val="both"/>
        <w:rPr>
          <w:sz w:val="24"/>
        </w:rPr>
      </w:pPr>
      <w:r>
        <w:rPr>
          <w:sz w:val="24"/>
        </w:rPr>
        <w:t>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DE4242" w:rsidRDefault="00DD402F">
      <w:pPr>
        <w:pStyle w:val="a3"/>
        <w:spacing w:line="242" w:lineRule="auto"/>
        <w:ind w:right="435"/>
      </w:pPr>
      <w:r>
        <w:t>определять различные смыслы многозначных</w:t>
      </w:r>
      <w:r>
        <w:rPr>
          <w:spacing w:val="-2"/>
        </w:rPr>
        <w:t xml:space="preserve"> </w:t>
      </w:r>
      <w:r>
        <w:t>понятий, в</w:t>
      </w:r>
      <w:r>
        <w:rPr>
          <w:spacing w:val="-1"/>
        </w:rPr>
        <w:t xml:space="preserve"> </w:t>
      </w:r>
      <w:r>
        <w:t>том числе:</w:t>
      </w:r>
      <w:r>
        <w:rPr>
          <w:spacing w:val="-2"/>
        </w:rPr>
        <w:t xml:space="preserve"> </w:t>
      </w:r>
      <w:r>
        <w:t>общество, личность, свобода, культура, экономика, собственность;</w:t>
      </w:r>
    </w:p>
    <w:p w:rsidR="00DE4242" w:rsidRDefault="00DD402F">
      <w:pPr>
        <w:pStyle w:val="a3"/>
        <w:ind w:right="432"/>
      </w:pPr>
      <w:r>
        <w:t>классифицировать</w:t>
      </w:r>
      <w:r>
        <w:rPr>
          <w:spacing w:val="-15"/>
        </w:rPr>
        <w:t xml:space="preserve"> </w:t>
      </w:r>
      <w:r>
        <w:t>и</w:t>
      </w:r>
      <w:r>
        <w:rPr>
          <w:spacing w:val="-12"/>
        </w:rPr>
        <w:t xml:space="preserve"> </w:t>
      </w:r>
      <w:r>
        <w:t>типологизировать</w:t>
      </w:r>
      <w:r>
        <w:rPr>
          <w:spacing w:val="-10"/>
        </w:rPr>
        <w:t xml:space="preserve"> </w:t>
      </w:r>
      <w:r>
        <w:t>на</w:t>
      </w:r>
      <w:r>
        <w:rPr>
          <w:spacing w:val="-15"/>
        </w:rPr>
        <w:t xml:space="preserve"> </w:t>
      </w:r>
      <w:r>
        <w:t>основе</w:t>
      </w:r>
      <w:r>
        <w:rPr>
          <w:spacing w:val="-9"/>
        </w:rPr>
        <w:t xml:space="preserve"> </w:t>
      </w:r>
      <w:r>
        <w:t>предложенных</w:t>
      </w:r>
      <w:r>
        <w:rPr>
          <w:spacing w:val="-12"/>
        </w:rPr>
        <w:t xml:space="preserve"> </w:t>
      </w:r>
      <w:r>
        <w:t>критериев</w:t>
      </w:r>
      <w:r>
        <w:rPr>
          <w:spacing w:val="-10"/>
        </w:rPr>
        <w:t xml:space="preserve"> </w:t>
      </w:r>
      <w:r>
        <w:t>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DE4242" w:rsidRDefault="00DD402F" w:rsidP="00742382">
      <w:pPr>
        <w:pStyle w:val="a4"/>
        <w:numPr>
          <w:ilvl w:val="3"/>
          <w:numId w:val="35"/>
        </w:numPr>
        <w:tabs>
          <w:tab w:val="left" w:pos="2016"/>
        </w:tabs>
        <w:ind w:right="433" w:firstLine="710"/>
        <w:jc w:val="both"/>
        <w:rPr>
          <w:sz w:val="24"/>
        </w:rPr>
      </w:pPr>
      <w:r>
        <w:rPr>
          <w:sz w:val="24"/>
        </w:rPr>
        <w:t>Владеть умениями устанавливать, выявлять, объяснять и конкретизировать примерами</w:t>
      </w:r>
      <w:r>
        <w:rPr>
          <w:spacing w:val="-6"/>
          <w:sz w:val="24"/>
        </w:rPr>
        <w:t xml:space="preserve"> </w:t>
      </w:r>
      <w:r>
        <w:rPr>
          <w:sz w:val="24"/>
        </w:rPr>
        <w:t>причинно-следственные,</w:t>
      </w:r>
      <w:r>
        <w:rPr>
          <w:spacing w:val="-5"/>
          <w:sz w:val="24"/>
        </w:rPr>
        <w:t xml:space="preserve"> </w:t>
      </w:r>
      <w:r>
        <w:rPr>
          <w:sz w:val="24"/>
        </w:rPr>
        <w:t>функциональные,</w:t>
      </w:r>
      <w:r>
        <w:rPr>
          <w:spacing w:val="-5"/>
          <w:sz w:val="24"/>
        </w:rPr>
        <w:t xml:space="preserve"> </w:t>
      </w:r>
      <w:r>
        <w:rPr>
          <w:sz w:val="24"/>
        </w:rPr>
        <w:t>иерархические</w:t>
      </w:r>
      <w:r>
        <w:rPr>
          <w:spacing w:val="-4"/>
          <w:sz w:val="24"/>
        </w:rPr>
        <w:t xml:space="preserve"> </w:t>
      </w:r>
      <w:r>
        <w:rPr>
          <w:sz w:val="24"/>
        </w:rPr>
        <w:t>и</w:t>
      </w:r>
      <w:r>
        <w:rPr>
          <w:spacing w:val="-2"/>
          <w:sz w:val="24"/>
        </w:rPr>
        <w:t xml:space="preserve"> </w:t>
      </w:r>
      <w:r>
        <w:rPr>
          <w:sz w:val="24"/>
        </w:rPr>
        <w:t>другие</w:t>
      </w:r>
      <w:r>
        <w:rPr>
          <w:spacing w:val="-4"/>
          <w:sz w:val="24"/>
        </w:rPr>
        <w:t xml:space="preserve"> </w:t>
      </w:r>
      <w:r>
        <w:rPr>
          <w:sz w:val="24"/>
        </w:rPr>
        <w:t>связи</w:t>
      </w:r>
      <w:r>
        <w:rPr>
          <w:spacing w:val="-2"/>
          <w:sz w:val="24"/>
        </w:rPr>
        <w:t xml:space="preserve"> </w:t>
      </w:r>
      <w:r>
        <w:rPr>
          <w:sz w:val="24"/>
        </w:rPr>
        <w:t>подсистем и элементов общества; материальной и духовной культуры; уровней и методов научного познания;</w:t>
      </w:r>
      <w:r>
        <w:rPr>
          <w:spacing w:val="-15"/>
          <w:sz w:val="24"/>
        </w:rPr>
        <w:t xml:space="preserve"> </w:t>
      </w:r>
      <w:r>
        <w:rPr>
          <w:sz w:val="24"/>
        </w:rPr>
        <w:t>мышления</w:t>
      </w:r>
      <w:r>
        <w:rPr>
          <w:spacing w:val="-15"/>
          <w:sz w:val="24"/>
        </w:rPr>
        <w:t xml:space="preserve"> </w:t>
      </w:r>
      <w:r>
        <w:rPr>
          <w:sz w:val="24"/>
        </w:rPr>
        <w:t>и</w:t>
      </w:r>
      <w:r>
        <w:rPr>
          <w:spacing w:val="-15"/>
          <w:sz w:val="24"/>
        </w:rPr>
        <w:t xml:space="preserve"> </w:t>
      </w:r>
      <w:r>
        <w:rPr>
          <w:sz w:val="24"/>
        </w:rPr>
        <w:t>деятельности;</w:t>
      </w:r>
      <w:r>
        <w:rPr>
          <w:spacing w:val="-15"/>
          <w:sz w:val="24"/>
        </w:rPr>
        <w:t xml:space="preserve"> </w:t>
      </w:r>
      <w:r>
        <w:rPr>
          <w:sz w:val="24"/>
        </w:rPr>
        <w:t>общественного</w:t>
      </w:r>
      <w:r>
        <w:rPr>
          <w:spacing w:val="-15"/>
          <w:sz w:val="24"/>
        </w:rPr>
        <w:t xml:space="preserve"> </w:t>
      </w:r>
      <w:r>
        <w:rPr>
          <w:sz w:val="24"/>
        </w:rPr>
        <w:t>и</w:t>
      </w:r>
      <w:r>
        <w:rPr>
          <w:spacing w:val="-15"/>
          <w:sz w:val="24"/>
        </w:rPr>
        <w:t xml:space="preserve"> </w:t>
      </w:r>
      <w:r>
        <w:rPr>
          <w:sz w:val="24"/>
        </w:rPr>
        <w:t>индивидуального</w:t>
      </w:r>
      <w:r>
        <w:rPr>
          <w:spacing w:val="-15"/>
          <w:sz w:val="24"/>
        </w:rPr>
        <w:t xml:space="preserve"> </w:t>
      </w:r>
      <w:r>
        <w:rPr>
          <w:sz w:val="24"/>
        </w:rPr>
        <w:t>сознания;</w:t>
      </w:r>
      <w:r>
        <w:rPr>
          <w:spacing w:val="-15"/>
          <w:sz w:val="24"/>
        </w:rPr>
        <w:t xml:space="preserve"> </w:t>
      </w:r>
      <w:r>
        <w:rPr>
          <w:sz w:val="24"/>
        </w:rPr>
        <w:t>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DE4242" w:rsidRDefault="00DE4242">
      <w:pPr>
        <w:pStyle w:val="a4"/>
        <w:rPr>
          <w:sz w:val="24"/>
        </w:rPr>
        <w:sectPr w:rsidR="00DE4242">
          <w:pgSz w:w="11910" w:h="16390"/>
          <w:pgMar w:top="640" w:right="283" w:bottom="1160" w:left="992" w:header="0" w:footer="931" w:gutter="0"/>
          <w:cols w:space="720"/>
        </w:sectPr>
      </w:pPr>
    </w:p>
    <w:p w:rsidR="00DE4242" w:rsidRDefault="00DD402F">
      <w:pPr>
        <w:pStyle w:val="a3"/>
        <w:spacing w:before="70"/>
        <w:ind w:right="432"/>
      </w:pPr>
      <w:r>
        <w:lastRenderedPageBreak/>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w:t>
      </w:r>
      <w:r>
        <w:rPr>
          <w:spacing w:val="-13"/>
        </w:rPr>
        <w:t xml:space="preserve"> </w:t>
      </w:r>
      <w:r>
        <w:t>институтов;</w:t>
      </w:r>
      <w:r>
        <w:rPr>
          <w:spacing w:val="-12"/>
        </w:rPr>
        <w:t xml:space="preserve"> </w:t>
      </w:r>
      <w:r>
        <w:t>морали;</w:t>
      </w:r>
      <w:r>
        <w:rPr>
          <w:spacing w:val="-12"/>
        </w:rPr>
        <w:t xml:space="preserve"> </w:t>
      </w:r>
      <w:r>
        <w:t>искусства;</w:t>
      </w:r>
      <w:r>
        <w:rPr>
          <w:spacing w:val="-12"/>
        </w:rPr>
        <w:t xml:space="preserve"> </w:t>
      </w:r>
      <w:r>
        <w:t>экономические</w:t>
      </w:r>
      <w:r>
        <w:rPr>
          <w:spacing w:val="-9"/>
        </w:rPr>
        <w:t xml:space="preserve"> </w:t>
      </w:r>
      <w:r>
        <w:t>функции</w:t>
      </w:r>
      <w:r>
        <w:rPr>
          <w:spacing w:val="-7"/>
        </w:rPr>
        <w:t xml:space="preserve"> </w:t>
      </w:r>
      <w:r>
        <w:t>государства;</w:t>
      </w:r>
      <w:r>
        <w:rPr>
          <w:spacing w:val="-12"/>
        </w:rPr>
        <w:t xml:space="preserve"> </w:t>
      </w:r>
      <w:r>
        <w:t xml:space="preserve">Центрального банка Российской Федерации; налоговой системы Российской Федерации; </w:t>
      </w:r>
      <w:r>
        <w:rPr>
          <w:spacing w:val="-2"/>
        </w:rPr>
        <w:t>предпринимательства;</w:t>
      </w:r>
    </w:p>
    <w:p w:rsidR="00DE4242" w:rsidRDefault="00DD402F">
      <w:pPr>
        <w:pStyle w:val="a3"/>
        <w:spacing w:line="242" w:lineRule="auto"/>
        <w:ind w:right="434"/>
      </w:pPr>
      <w:r>
        <w:t>отражать связи социальных</w:t>
      </w:r>
      <w:r>
        <w:rPr>
          <w:spacing w:val="-1"/>
        </w:rPr>
        <w:t xml:space="preserve"> </w:t>
      </w:r>
      <w:r>
        <w:t>объектов и явлений с помощью различных</w:t>
      </w:r>
      <w:r>
        <w:rPr>
          <w:spacing w:val="-1"/>
        </w:rPr>
        <w:t xml:space="preserve"> </w:t>
      </w:r>
      <w:r>
        <w:t>знаковых</w:t>
      </w:r>
      <w:r>
        <w:rPr>
          <w:spacing w:val="-1"/>
        </w:rPr>
        <w:t xml:space="preserve"> </w:t>
      </w:r>
      <w:r>
        <w:t>систем, в том числе в таблицах, схемах, диаграммах, графиках.</w:t>
      </w:r>
    </w:p>
    <w:p w:rsidR="00DE4242" w:rsidRDefault="00DD402F" w:rsidP="00742382">
      <w:pPr>
        <w:pStyle w:val="a4"/>
        <w:numPr>
          <w:ilvl w:val="3"/>
          <w:numId w:val="35"/>
        </w:numPr>
        <w:tabs>
          <w:tab w:val="left" w:pos="1701"/>
          <w:tab w:val="left" w:pos="1776"/>
          <w:tab w:val="left" w:pos="2016"/>
          <w:tab w:val="left" w:pos="3301"/>
          <w:tab w:val="left" w:pos="3877"/>
          <w:tab w:val="left" w:pos="4664"/>
          <w:tab w:val="left" w:pos="6615"/>
          <w:tab w:val="left" w:pos="7637"/>
          <w:tab w:val="left" w:pos="9527"/>
        </w:tabs>
        <w:ind w:right="432" w:firstLine="710"/>
        <w:jc w:val="right"/>
        <w:rPr>
          <w:sz w:val="24"/>
        </w:rPr>
      </w:pPr>
      <w:r>
        <w:rPr>
          <w:sz w:val="24"/>
        </w:rPr>
        <w:t>Иметь представления о методах изучения социальных явлений и процессов в социальных</w:t>
      </w:r>
      <w:r>
        <w:rPr>
          <w:spacing w:val="40"/>
          <w:sz w:val="24"/>
        </w:rPr>
        <w:t xml:space="preserve"> </w:t>
      </w:r>
      <w:r>
        <w:rPr>
          <w:sz w:val="24"/>
        </w:rPr>
        <w:t>науках,</w:t>
      </w:r>
      <w:r>
        <w:rPr>
          <w:spacing w:val="79"/>
          <w:sz w:val="24"/>
        </w:rPr>
        <w:t xml:space="preserve"> </w:t>
      </w:r>
      <w:r>
        <w:rPr>
          <w:sz w:val="24"/>
        </w:rPr>
        <w:t>включая</w:t>
      </w:r>
      <w:r>
        <w:rPr>
          <w:spacing w:val="80"/>
          <w:sz w:val="24"/>
        </w:rPr>
        <w:t xml:space="preserve"> </w:t>
      </w:r>
      <w:r>
        <w:rPr>
          <w:sz w:val="24"/>
        </w:rPr>
        <w:t>универсальные</w:t>
      </w:r>
      <w:r>
        <w:rPr>
          <w:spacing w:val="76"/>
          <w:sz w:val="24"/>
        </w:rPr>
        <w:t xml:space="preserve"> </w:t>
      </w:r>
      <w:r>
        <w:rPr>
          <w:sz w:val="24"/>
        </w:rPr>
        <w:t>методы</w:t>
      </w:r>
      <w:r>
        <w:rPr>
          <w:spacing w:val="80"/>
          <w:sz w:val="24"/>
        </w:rPr>
        <w:t xml:space="preserve"> </w:t>
      </w:r>
      <w:r>
        <w:rPr>
          <w:sz w:val="24"/>
        </w:rPr>
        <w:t>науки,</w:t>
      </w:r>
      <w:r>
        <w:rPr>
          <w:spacing w:val="79"/>
          <w:sz w:val="24"/>
        </w:rPr>
        <w:t xml:space="preserve"> </w:t>
      </w:r>
      <w:r>
        <w:rPr>
          <w:sz w:val="24"/>
        </w:rPr>
        <w:t>а</w:t>
      </w:r>
      <w:r>
        <w:rPr>
          <w:spacing w:val="76"/>
          <w:sz w:val="24"/>
        </w:rPr>
        <w:t xml:space="preserve"> </w:t>
      </w:r>
      <w:r>
        <w:rPr>
          <w:sz w:val="24"/>
        </w:rPr>
        <w:t>также</w:t>
      </w:r>
      <w:r>
        <w:rPr>
          <w:spacing w:val="40"/>
          <w:sz w:val="24"/>
        </w:rPr>
        <w:t xml:space="preserve"> </w:t>
      </w:r>
      <w:r>
        <w:rPr>
          <w:sz w:val="24"/>
        </w:rPr>
        <w:t>специальные</w:t>
      </w:r>
      <w:r>
        <w:rPr>
          <w:spacing w:val="76"/>
          <w:sz w:val="24"/>
        </w:rPr>
        <w:t xml:space="preserve"> </w:t>
      </w:r>
      <w:r>
        <w:rPr>
          <w:sz w:val="24"/>
        </w:rPr>
        <w:t xml:space="preserve">методы </w:t>
      </w:r>
      <w:r>
        <w:rPr>
          <w:spacing w:val="-2"/>
          <w:sz w:val="24"/>
        </w:rPr>
        <w:t>социального</w:t>
      </w:r>
      <w:r>
        <w:rPr>
          <w:sz w:val="24"/>
        </w:rPr>
        <w:tab/>
      </w:r>
      <w:r>
        <w:rPr>
          <w:sz w:val="24"/>
        </w:rPr>
        <w:tab/>
        <w:t>познания,</w:t>
      </w:r>
      <w:r>
        <w:rPr>
          <w:spacing w:val="80"/>
          <w:sz w:val="24"/>
        </w:rPr>
        <w:t xml:space="preserve"> </w:t>
      </w:r>
      <w:r>
        <w:rPr>
          <w:sz w:val="24"/>
        </w:rPr>
        <w:t>в</w:t>
      </w:r>
      <w:r>
        <w:rPr>
          <w:sz w:val="24"/>
        </w:rPr>
        <w:tab/>
      </w:r>
      <w:r>
        <w:rPr>
          <w:spacing w:val="-4"/>
          <w:sz w:val="24"/>
        </w:rPr>
        <w:t>том</w:t>
      </w:r>
      <w:r>
        <w:rPr>
          <w:sz w:val="24"/>
        </w:rPr>
        <w:tab/>
      </w:r>
      <w:r>
        <w:rPr>
          <w:spacing w:val="-4"/>
          <w:sz w:val="24"/>
        </w:rPr>
        <w:t>числе</w:t>
      </w:r>
      <w:r>
        <w:rPr>
          <w:sz w:val="24"/>
        </w:rPr>
        <w:tab/>
      </w:r>
      <w:r>
        <w:rPr>
          <w:spacing w:val="-2"/>
          <w:sz w:val="24"/>
        </w:rPr>
        <w:t>социологические</w:t>
      </w:r>
      <w:r>
        <w:rPr>
          <w:sz w:val="24"/>
        </w:rPr>
        <w:tab/>
      </w:r>
      <w:r>
        <w:rPr>
          <w:spacing w:val="-2"/>
          <w:sz w:val="24"/>
        </w:rPr>
        <w:t>опросы,</w:t>
      </w:r>
      <w:r>
        <w:rPr>
          <w:sz w:val="24"/>
        </w:rPr>
        <w:tab/>
      </w:r>
      <w:r>
        <w:rPr>
          <w:spacing w:val="-2"/>
          <w:sz w:val="24"/>
        </w:rPr>
        <w:t>биографический</w:t>
      </w:r>
      <w:r>
        <w:rPr>
          <w:sz w:val="24"/>
        </w:rPr>
        <w:tab/>
      </w:r>
      <w:r>
        <w:rPr>
          <w:spacing w:val="-2"/>
          <w:sz w:val="24"/>
        </w:rPr>
        <w:t>метод, социальное</w:t>
      </w:r>
      <w:r>
        <w:rPr>
          <w:sz w:val="24"/>
        </w:rPr>
        <w:tab/>
        <w:t>прогнозирование,</w:t>
      </w:r>
      <w:r>
        <w:rPr>
          <w:spacing w:val="80"/>
          <w:sz w:val="24"/>
        </w:rPr>
        <w:t xml:space="preserve"> </w:t>
      </w:r>
      <w:r>
        <w:rPr>
          <w:sz w:val="24"/>
        </w:rPr>
        <w:t>метод</w:t>
      </w:r>
      <w:r>
        <w:rPr>
          <w:spacing w:val="80"/>
          <w:sz w:val="24"/>
        </w:rPr>
        <w:t xml:space="preserve"> </w:t>
      </w:r>
      <w:r>
        <w:rPr>
          <w:sz w:val="24"/>
        </w:rPr>
        <w:t>моделирования</w:t>
      </w:r>
      <w:r>
        <w:rPr>
          <w:spacing w:val="80"/>
          <w:sz w:val="24"/>
        </w:rPr>
        <w:t xml:space="preserve"> </w:t>
      </w:r>
      <w:r>
        <w:rPr>
          <w:sz w:val="24"/>
        </w:rPr>
        <w:t>и</w:t>
      </w:r>
      <w:r>
        <w:rPr>
          <w:spacing w:val="80"/>
          <w:sz w:val="24"/>
        </w:rPr>
        <w:t xml:space="preserve"> </w:t>
      </w:r>
      <w:r>
        <w:rPr>
          <w:sz w:val="24"/>
        </w:rPr>
        <w:t>сравнительно-исторический</w:t>
      </w:r>
    </w:p>
    <w:p w:rsidR="00DE4242" w:rsidRDefault="00DD402F">
      <w:pPr>
        <w:pStyle w:val="a3"/>
        <w:spacing w:line="269" w:lineRule="exact"/>
        <w:ind w:firstLine="0"/>
        <w:jc w:val="left"/>
      </w:pPr>
      <w:r>
        <w:rPr>
          <w:spacing w:val="-2"/>
        </w:rPr>
        <w:t>метод.</w:t>
      </w:r>
    </w:p>
    <w:p w:rsidR="00DE4242" w:rsidRDefault="00DD402F" w:rsidP="00742382">
      <w:pPr>
        <w:pStyle w:val="a4"/>
        <w:numPr>
          <w:ilvl w:val="3"/>
          <w:numId w:val="35"/>
        </w:numPr>
        <w:tabs>
          <w:tab w:val="left" w:pos="2017"/>
        </w:tabs>
        <w:spacing w:before="2"/>
        <w:ind w:left="2017" w:hanging="1021"/>
        <w:rPr>
          <w:sz w:val="24"/>
        </w:rPr>
      </w:pPr>
      <w:r>
        <w:rPr>
          <w:sz w:val="24"/>
        </w:rPr>
        <w:t>Применять</w:t>
      </w:r>
      <w:r>
        <w:rPr>
          <w:spacing w:val="8"/>
          <w:sz w:val="24"/>
        </w:rPr>
        <w:t xml:space="preserve"> </w:t>
      </w:r>
      <w:r>
        <w:rPr>
          <w:sz w:val="24"/>
        </w:rPr>
        <w:t>знания,</w:t>
      </w:r>
      <w:r>
        <w:rPr>
          <w:spacing w:val="11"/>
          <w:sz w:val="24"/>
        </w:rPr>
        <w:t xml:space="preserve"> </w:t>
      </w:r>
      <w:r>
        <w:rPr>
          <w:sz w:val="24"/>
        </w:rPr>
        <w:t>полученные</w:t>
      </w:r>
      <w:r>
        <w:rPr>
          <w:spacing w:val="13"/>
          <w:sz w:val="24"/>
        </w:rPr>
        <w:t xml:space="preserve"> </w:t>
      </w:r>
      <w:r>
        <w:rPr>
          <w:sz w:val="24"/>
        </w:rPr>
        <w:t>при</w:t>
      </w:r>
      <w:r>
        <w:rPr>
          <w:spacing w:val="9"/>
          <w:sz w:val="24"/>
        </w:rPr>
        <w:t xml:space="preserve"> </w:t>
      </w:r>
      <w:r>
        <w:rPr>
          <w:sz w:val="24"/>
        </w:rPr>
        <w:t>изучении</w:t>
      </w:r>
      <w:r>
        <w:rPr>
          <w:spacing w:val="14"/>
          <w:sz w:val="24"/>
        </w:rPr>
        <w:t xml:space="preserve"> </w:t>
      </w:r>
      <w:r>
        <w:rPr>
          <w:sz w:val="24"/>
        </w:rPr>
        <w:t>разделов</w:t>
      </w:r>
      <w:r>
        <w:rPr>
          <w:spacing w:val="11"/>
          <w:sz w:val="24"/>
        </w:rPr>
        <w:t xml:space="preserve"> </w:t>
      </w:r>
      <w:r>
        <w:rPr>
          <w:sz w:val="24"/>
        </w:rPr>
        <w:t>«Человек</w:t>
      </w:r>
      <w:r>
        <w:rPr>
          <w:spacing w:val="7"/>
          <w:sz w:val="24"/>
        </w:rPr>
        <w:t xml:space="preserve"> </w:t>
      </w:r>
      <w:r>
        <w:rPr>
          <w:sz w:val="24"/>
        </w:rPr>
        <w:t>в</w:t>
      </w:r>
      <w:r>
        <w:rPr>
          <w:spacing w:val="11"/>
          <w:sz w:val="24"/>
        </w:rPr>
        <w:t xml:space="preserve"> </w:t>
      </w:r>
      <w:r>
        <w:rPr>
          <w:spacing w:val="-2"/>
          <w:sz w:val="24"/>
        </w:rPr>
        <w:t>обществе»,</w:t>
      </w:r>
    </w:p>
    <w:p w:rsidR="00DE4242" w:rsidRDefault="00DD402F">
      <w:pPr>
        <w:pStyle w:val="a3"/>
        <w:ind w:right="429" w:firstLine="0"/>
      </w:pPr>
      <w:r>
        <w:t>«Духовная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E4242" w:rsidRDefault="00DD402F">
      <w:pPr>
        <w:pStyle w:val="a3"/>
        <w:spacing w:before="1"/>
        <w:ind w:right="430"/>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w:t>
      </w:r>
      <w:r>
        <w:rPr>
          <w:spacing w:val="-9"/>
        </w:rPr>
        <w:t xml:space="preserve"> </w:t>
      </w:r>
      <w:r>
        <w:t>оценочные</w:t>
      </w:r>
      <w:r>
        <w:rPr>
          <w:spacing w:val="-8"/>
        </w:rPr>
        <w:t xml:space="preserve"> </w:t>
      </w:r>
      <w:r>
        <w:t>суждения, мнения</w:t>
      </w:r>
      <w:r>
        <w:rPr>
          <w:spacing w:val="-7"/>
        </w:rPr>
        <w:t xml:space="preserve"> </w:t>
      </w:r>
      <w:r>
        <w:t>при</w:t>
      </w:r>
      <w:r>
        <w:rPr>
          <w:spacing w:val="-6"/>
        </w:rPr>
        <w:t xml:space="preserve"> </w:t>
      </w:r>
      <w:r>
        <w:t>изучении</w:t>
      </w:r>
      <w:r>
        <w:rPr>
          <w:spacing w:val="-1"/>
        </w:rPr>
        <w:t xml:space="preserve"> </w:t>
      </w:r>
      <w:r>
        <w:t>разделов</w:t>
      </w:r>
      <w:r>
        <w:rPr>
          <w:spacing w:val="-5"/>
        </w:rPr>
        <w:t xml:space="preserve"> </w:t>
      </w:r>
      <w:r>
        <w:t>«Человек</w:t>
      </w:r>
      <w:r>
        <w:rPr>
          <w:spacing w:val="-8"/>
        </w:rPr>
        <w:t xml:space="preserve"> </w:t>
      </w:r>
      <w:r>
        <w:t>в</w:t>
      </w:r>
      <w:r>
        <w:rPr>
          <w:spacing w:val="-10"/>
        </w:rPr>
        <w:t xml:space="preserve"> </w:t>
      </w:r>
      <w:r>
        <w:t>обществе», «Духовная культура», «Экономическая жизнь общества».</w:t>
      </w:r>
    </w:p>
    <w:p w:rsidR="00DE4242" w:rsidRDefault="00DD402F" w:rsidP="00742382">
      <w:pPr>
        <w:pStyle w:val="a4"/>
        <w:numPr>
          <w:ilvl w:val="3"/>
          <w:numId w:val="35"/>
        </w:numPr>
        <w:tabs>
          <w:tab w:val="left" w:pos="2016"/>
        </w:tabs>
        <w:ind w:right="429" w:firstLine="710"/>
        <w:jc w:val="both"/>
        <w:rPr>
          <w:sz w:val="24"/>
        </w:rPr>
      </w:pPr>
      <w:r>
        <w:rPr>
          <w:sz w:val="24"/>
        </w:rPr>
        <w:t>Осуществлять учебно-исследовательскую и проектную деятельность с опорой на</w:t>
      </w:r>
      <w:r>
        <w:rPr>
          <w:spacing w:val="-15"/>
          <w:sz w:val="24"/>
        </w:rPr>
        <w:t xml:space="preserve"> </w:t>
      </w:r>
      <w:r>
        <w:rPr>
          <w:sz w:val="24"/>
        </w:rPr>
        <w:t>полученные</w:t>
      </w:r>
      <w:r>
        <w:rPr>
          <w:spacing w:val="-15"/>
          <w:sz w:val="24"/>
        </w:rPr>
        <w:t xml:space="preserve"> </w:t>
      </w:r>
      <w:r>
        <w:rPr>
          <w:sz w:val="24"/>
        </w:rPr>
        <w:t>знания</w:t>
      </w:r>
      <w:r>
        <w:rPr>
          <w:spacing w:val="-15"/>
          <w:sz w:val="24"/>
        </w:rPr>
        <w:t xml:space="preserve"> </w:t>
      </w:r>
      <w:r>
        <w:rPr>
          <w:sz w:val="24"/>
        </w:rPr>
        <w:t>об</w:t>
      </w:r>
      <w:r>
        <w:rPr>
          <w:spacing w:val="-15"/>
          <w:sz w:val="24"/>
        </w:rPr>
        <w:t xml:space="preserve"> </w:t>
      </w:r>
      <w:r>
        <w:rPr>
          <w:sz w:val="24"/>
        </w:rPr>
        <w:t>обществе,</w:t>
      </w:r>
      <w:r>
        <w:rPr>
          <w:spacing w:val="-15"/>
          <w:sz w:val="24"/>
        </w:rPr>
        <w:t xml:space="preserve"> </w:t>
      </w:r>
      <w:r>
        <w:rPr>
          <w:sz w:val="24"/>
        </w:rPr>
        <w:t>о</w:t>
      </w:r>
      <w:r>
        <w:rPr>
          <w:spacing w:val="-12"/>
          <w:sz w:val="24"/>
        </w:rPr>
        <w:t xml:space="preserve"> </w:t>
      </w:r>
      <w:r>
        <w:rPr>
          <w:sz w:val="24"/>
        </w:rPr>
        <w:t>его</w:t>
      </w:r>
      <w:r>
        <w:rPr>
          <w:spacing w:val="-11"/>
          <w:sz w:val="24"/>
        </w:rPr>
        <w:t xml:space="preserve"> </w:t>
      </w:r>
      <w:r>
        <w:rPr>
          <w:sz w:val="24"/>
        </w:rPr>
        <w:t>духовной</w:t>
      </w:r>
      <w:r>
        <w:rPr>
          <w:spacing w:val="-14"/>
          <w:sz w:val="24"/>
        </w:rPr>
        <w:t xml:space="preserve"> </w:t>
      </w:r>
      <w:r>
        <w:rPr>
          <w:sz w:val="24"/>
        </w:rPr>
        <w:t>культуре</w:t>
      </w:r>
      <w:r>
        <w:rPr>
          <w:spacing w:val="-12"/>
          <w:sz w:val="24"/>
        </w:rPr>
        <w:t xml:space="preserve"> </w:t>
      </w:r>
      <w:r>
        <w:rPr>
          <w:sz w:val="24"/>
        </w:rPr>
        <w:t>и</w:t>
      </w:r>
      <w:r>
        <w:rPr>
          <w:spacing w:val="-10"/>
          <w:sz w:val="24"/>
        </w:rPr>
        <w:t xml:space="preserve"> </w:t>
      </w:r>
      <w:r>
        <w:rPr>
          <w:sz w:val="24"/>
        </w:rPr>
        <w:t>экономической</w:t>
      </w:r>
      <w:r>
        <w:rPr>
          <w:spacing w:val="-14"/>
          <w:sz w:val="24"/>
        </w:rPr>
        <w:t xml:space="preserve"> </w:t>
      </w:r>
      <w:r>
        <w:rPr>
          <w:sz w:val="24"/>
        </w:rPr>
        <w:t>жизни,</w:t>
      </w:r>
      <w:r>
        <w:rPr>
          <w:spacing w:val="-15"/>
          <w:sz w:val="24"/>
        </w:rPr>
        <w:t xml:space="preserve"> </w:t>
      </w:r>
      <w:r>
        <w:rPr>
          <w:sz w:val="24"/>
        </w:rPr>
        <w:t>о</w:t>
      </w:r>
      <w:r>
        <w:rPr>
          <w:spacing w:val="-6"/>
          <w:sz w:val="24"/>
        </w:rPr>
        <w:t xml:space="preserve"> </w:t>
      </w:r>
      <w:r>
        <w:rPr>
          <w:sz w:val="24"/>
        </w:rPr>
        <w:t>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DE4242" w:rsidRDefault="00DD402F" w:rsidP="00742382">
      <w:pPr>
        <w:pStyle w:val="a4"/>
        <w:numPr>
          <w:ilvl w:val="3"/>
          <w:numId w:val="35"/>
        </w:numPr>
        <w:tabs>
          <w:tab w:val="left" w:pos="2016"/>
        </w:tabs>
        <w:ind w:right="429" w:firstLine="710"/>
        <w:jc w:val="both"/>
        <w:rPr>
          <w:sz w:val="24"/>
        </w:rPr>
      </w:pPr>
      <w:r>
        <w:rPr>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w:t>
      </w:r>
      <w:r>
        <w:rPr>
          <w:spacing w:val="-11"/>
          <w:sz w:val="24"/>
        </w:rPr>
        <w:t xml:space="preserve"> </w:t>
      </w:r>
      <w:r>
        <w:rPr>
          <w:sz w:val="24"/>
        </w:rPr>
        <w:t>использовать</w:t>
      </w:r>
      <w:r>
        <w:rPr>
          <w:spacing w:val="-10"/>
          <w:sz w:val="24"/>
        </w:rPr>
        <w:t xml:space="preserve"> </w:t>
      </w:r>
      <w:r>
        <w:rPr>
          <w:sz w:val="24"/>
        </w:rPr>
        <w:t>средства</w:t>
      </w:r>
      <w:r>
        <w:rPr>
          <w:spacing w:val="-8"/>
          <w:sz w:val="24"/>
        </w:rPr>
        <w:t xml:space="preserve"> </w:t>
      </w:r>
      <w:r>
        <w:rPr>
          <w:sz w:val="24"/>
        </w:rPr>
        <w:t>информационно-коммуникационных</w:t>
      </w:r>
      <w:r>
        <w:rPr>
          <w:spacing w:val="-12"/>
          <w:sz w:val="24"/>
        </w:rPr>
        <w:t xml:space="preserve"> </w:t>
      </w:r>
      <w:r>
        <w:rPr>
          <w:sz w:val="24"/>
        </w:rPr>
        <w:t>технологий</w:t>
      </w:r>
      <w:r>
        <w:rPr>
          <w:spacing w:val="-7"/>
          <w:sz w:val="24"/>
        </w:rPr>
        <w:t xml:space="preserve"> </w:t>
      </w:r>
      <w:r>
        <w:rPr>
          <w:sz w:val="24"/>
        </w:rPr>
        <w:t>в</w:t>
      </w:r>
      <w:r>
        <w:rPr>
          <w:spacing w:val="-10"/>
          <w:sz w:val="24"/>
        </w:rPr>
        <w:t xml:space="preserve"> </w:t>
      </w:r>
      <w:r>
        <w:rPr>
          <w:sz w:val="24"/>
        </w:rPr>
        <w:t>решении различных</w:t>
      </w:r>
      <w:r>
        <w:rPr>
          <w:spacing w:val="80"/>
          <w:w w:val="150"/>
          <w:sz w:val="24"/>
        </w:rPr>
        <w:t xml:space="preserve"> </w:t>
      </w:r>
      <w:r>
        <w:rPr>
          <w:sz w:val="24"/>
        </w:rPr>
        <w:t>задач</w:t>
      </w:r>
      <w:r>
        <w:rPr>
          <w:spacing w:val="80"/>
          <w:w w:val="150"/>
          <w:sz w:val="24"/>
        </w:rPr>
        <w:t xml:space="preserve"> </w:t>
      </w:r>
      <w:r>
        <w:rPr>
          <w:sz w:val="24"/>
        </w:rPr>
        <w:t>при</w:t>
      </w:r>
      <w:r>
        <w:rPr>
          <w:spacing w:val="80"/>
          <w:w w:val="150"/>
          <w:sz w:val="24"/>
        </w:rPr>
        <w:t xml:space="preserve"> </w:t>
      </w:r>
      <w:r>
        <w:rPr>
          <w:sz w:val="24"/>
        </w:rPr>
        <w:t>изучении</w:t>
      </w:r>
      <w:r>
        <w:rPr>
          <w:spacing w:val="80"/>
          <w:w w:val="150"/>
          <w:sz w:val="24"/>
        </w:rPr>
        <w:t xml:space="preserve"> </w:t>
      </w:r>
      <w:r>
        <w:rPr>
          <w:sz w:val="24"/>
        </w:rPr>
        <w:t>разделов</w:t>
      </w:r>
      <w:r>
        <w:rPr>
          <w:spacing w:val="80"/>
          <w:w w:val="150"/>
          <w:sz w:val="24"/>
        </w:rPr>
        <w:t xml:space="preserve"> </w:t>
      </w:r>
      <w:r>
        <w:rPr>
          <w:sz w:val="24"/>
        </w:rPr>
        <w:t>«Человек</w:t>
      </w:r>
      <w:r>
        <w:rPr>
          <w:spacing w:val="80"/>
          <w:w w:val="150"/>
          <w:sz w:val="24"/>
        </w:rPr>
        <w:t xml:space="preserve"> </w:t>
      </w:r>
      <w:r>
        <w:rPr>
          <w:sz w:val="24"/>
        </w:rPr>
        <w:t>в</w:t>
      </w:r>
      <w:r>
        <w:rPr>
          <w:spacing w:val="79"/>
          <w:w w:val="150"/>
          <w:sz w:val="24"/>
        </w:rPr>
        <w:t xml:space="preserve"> </w:t>
      </w:r>
      <w:r>
        <w:rPr>
          <w:sz w:val="24"/>
        </w:rPr>
        <w:t>обществе»,</w:t>
      </w:r>
      <w:r>
        <w:rPr>
          <w:spacing w:val="80"/>
          <w:w w:val="150"/>
          <w:sz w:val="24"/>
        </w:rPr>
        <w:t xml:space="preserve"> </w:t>
      </w:r>
      <w:r>
        <w:rPr>
          <w:sz w:val="24"/>
        </w:rPr>
        <w:t>«Духовная</w:t>
      </w:r>
      <w:r>
        <w:rPr>
          <w:spacing w:val="80"/>
          <w:w w:val="150"/>
          <w:sz w:val="24"/>
        </w:rPr>
        <w:t xml:space="preserve"> </w:t>
      </w:r>
      <w:r>
        <w:rPr>
          <w:sz w:val="24"/>
        </w:rPr>
        <w:t>культура»,</w:t>
      </w:r>
    </w:p>
    <w:p w:rsidR="00DE4242" w:rsidRDefault="00DD402F">
      <w:pPr>
        <w:pStyle w:val="a3"/>
        <w:ind w:firstLine="0"/>
      </w:pPr>
      <w:r>
        <w:t>«Экономическая</w:t>
      </w:r>
      <w:r>
        <w:rPr>
          <w:spacing w:val="-3"/>
        </w:rPr>
        <w:t xml:space="preserve"> </w:t>
      </w:r>
      <w:r>
        <w:t>жизнь</w:t>
      </w:r>
      <w:r>
        <w:rPr>
          <w:spacing w:val="-10"/>
        </w:rPr>
        <w:t xml:space="preserve"> </w:t>
      </w:r>
      <w:r>
        <w:rPr>
          <w:spacing w:val="-2"/>
        </w:rPr>
        <w:t>общества».</w:t>
      </w:r>
    </w:p>
    <w:p w:rsidR="00DE4242" w:rsidRDefault="00DD402F" w:rsidP="00742382">
      <w:pPr>
        <w:pStyle w:val="a4"/>
        <w:numPr>
          <w:ilvl w:val="3"/>
          <w:numId w:val="35"/>
        </w:numPr>
        <w:tabs>
          <w:tab w:val="left" w:pos="2016"/>
        </w:tabs>
        <w:spacing w:before="2"/>
        <w:ind w:right="432" w:firstLine="710"/>
        <w:jc w:val="both"/>
        <w:rPr>
          <w:sz w:val="24"/>
        </w:rPr>
      </w:pPr>
      <w:r>
        <w:rPr>
          <w:sz w:val="24"/>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DE4242" w:rsidRDefault="00DD402F">
      <w:pPr>
        <w:pStyle w:val="a3"/>
        <w:ind w:right="432"/>
      </w:pPr>
      <w:r>
        <w:t>конкретизировать теоретические положения, в том числе о (об) типах общества; многообразии путей и форм общественного развития;</w:t>
      </w:r>
      <w:r>
        <w:rPr>
          <w:spacing w:val="-1"/>
        </w:rPr>
        <w:t xml:space="preserve"> </w:t>
      </w:r>
      <w:r>
        <w:t>человеке как результате биологической и социокультурной</w:t>
      </w:r>
      <w:r>
        <w:rPr>
          <w:spacing w:val="80"/>
          <w:w w:val="150"/>
        </w:rPr>
        <w:t xml:space="preserve"> </w:t>
      </w:r>
      <w:r>
        <w:t>эволюции;</w:t>
      </w:r>
      <w:r>
        <w:rPr>
          <w:spacing w:val="80"/>
          <w:w w:val="150"/>
        </w:rPr>
        <w:t xml:space="preserve"> </w:t>
      </w:r>
      <w:r>
        <w:t>многообразии</w:t>
      </w:r>
      <w:r>
        <w:rPr>
          <w:spacing w:val="80"/>
          <w:w w:val="150"/>
        </w:rPr>
        <w:t xml:space="preserve"> </w:t>
      </w:r>
      <w:r>
        <w:t>видов</w:t>
      </w:r>
      <w:r>
        <w:rPr>
          <w:spacing w:val="80"/>
          <w:w w:val="150"/>
        </w:rPr>
        <w:t xml:space="preserve"> </w:t>
      </w:r>
      <w:r>
        <w:t>деятельности</w:t>
      </w:r>
      <w:r>
        <w:rPr>
          <w:spacing w:val="80"/>
          <w:w w:val="150"/>
        </w:rPr>
        <w:t xml:space="preserve"> </w:t>
      </w:r>
      <w:r>
        <w:t>и</w:t>
      </w:r>
      <w:r>
        <w:rPr>
          <w:spacing w:val="80"/>
          <w:w w:val="150"/>
        </w:rPr>
        <w:t xml:space="preserve"> </w:t>
      </w:r>
      <w:r>
        <w:t>ее</w:t>
      </w:r>
      <w:r>
        <w:rPr>
          <w:spacing w:val="80"/>
          <w:w w:val="150"/>
        </w:rPr>
        <w:t xml:space="preserve"> </w:t>
      </w:r>
      <w:r>
        <w:t>мотивации;</w:t>
      </w:r>
      <w:r>
        <w:rPr>
          <w:spacing w:val="80"/>
          <w:w w:val="150"/>
        </w:rPr>
        <w:t xml:space="preserve"> </w:t>
      </w:r>
      <w:r>
        <w:t>этапах</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31" w:firstLine="0"/>
      </w:pPr>
      <w:r>
        <w:lastRenderedPageBreak/>
        <w:t>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w:t>
      </w:r>
      <w:r>
        <w:rPr>
          <w:spacing w:val="-1"/>
        </w:rPr>
        <w:t xml:space="preserve"> </w:t>
      </w:r>
      <w:r>
        <w:t>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DE4242" w:rsidRDefault="00DD402F" w:rsidP="00742382">
      <w:pPr>
        <w:pStyle w:val="a4"/>
        <w:numPr>
          <w:ilvl w:val="3"/>
          <w:numId w:val="35"/>
        </w:numPr>
        <w:tabs>
          <w:tab w:val="left" w:pos="2136"/>
        </w:tabs>
        <w:ind w:right="425" w:firstLine="710"/>
        <w:jc w:val="right"/>
        <w:rPr>
          <w:sz w:val="24"/>
        </w:rPr>
      </w:pPr>
      <w:r>
        <w:rPr>
          <w:sz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w:t>
      </w:r>
      <w:r>
        <w:rPr>
          <w:spacing w:val="80"/>
          <w:sz w:val="24"/>
        </w:rPr>
        <w:t xml:space="preserve"> </w:t>
      </w:r>
      <w:r>
        <w:rPr>
          <w:sz w:val="24"/>
        </w:rPr>
        <w:t>для</w:t>
      </w:r>
      <w:r>
        <w:rPr>
          <w:spacing w:val="80"/>
          <w:sz w:val="24"/>
        </w:rPr>
        <w:t xml:space="preserve"> </w:t>
      </w:r>
      <w:r>
        <w:rPr>
          <w:sz w:val="24"/>
        </w:rPr>
        <w:t>принятия</w:t>
      </w:r>
      <w:r>
        <w:rPr>
          <w:spacing w:val="76"/>
          <w:sz w:val="24"/>
        </w:rPr>
        <w:t xml:space="preserve"> </w:t>
      </w:r>
      <w:r>
        <w:rPr>
          <w:sz w:val="24"/>
        </w:rPr>
        <w:t>ответственных</w:t>
      </w:r>
      <w:r>
        <w:rPr>
          <w:spacing w:val="80"/>
          <w:sz w:val="24"/>
        </w:rPr>
        <w:t xml:space="preserve"> </w:t>
      </w:r>
      <w:r>
        <w:rPr>
          <w:sz w:val="24"/>
        </w:rPr>
        <w:t>решений</w:t>
      </w:r>
      <w:r>
        <w:rPr>
          <w:spacing w:val="80"/>
          <w:sz w:val="24"/>
        </w:rPr>
        <w:t xml:space="preserve"> </w:t>
      </w:r>
      <w:r>
        <w:rPr>
          <w:sz w:val="24"/>
        </w:rPr>
        <w:t>по</w:t>
      </w:r>
      <w:r>
        <w:rPr>
          <w:spacing w:val="80"/>
          <w:sz w:val="24"/>
        </w:rPr>
        <w:t xml:space="preserve"> </w:t>
      </w:r>
      <w:r>
        <w:rPr>
          <w:sz w:val="24"/>
        </w:rPr>
        <w:t>достижению</w:t>
      </w:r>
      <w:r>
        <w:rPr>
          <w:spacing w:val="80"/>
          <w:sz w:val="24"/>
        </w:rPr>
        <w:t xml:space="preserve"> </w:t>
      </w:r>
      <w:r>
        <w:rPr>
          <w:sz w:val="24"/>
        </w:rPr>
        <w:t>финансовых</w:t>
      </w:r>
      <w:r>
        <w:rPr>
          <w:spacing w:val="80"/>
          <w:sz w:val="24"/>
        </w:rPr>
        <w:t xml:space="preserve"> </w:t>
      </w:r>
      <w:r>
        <w:rPr>
          <w:sz w:val="24"/>
        </w:rPr>
        <w:t>целей</w:t>
      </w:r>
      <w:r>
        <w:rPr>
          <w:spacing w:val="80"/>
          <w:sz w:val="24"/>
        </w:rPr>
        <w:t xml:space="preserve"> </w:t>
      </w:r>
      <w:r>
        <w:rPr>
          <w:sz w:val="24"/>
        </w:rPr>
        <w:t>и управлению</w:t>
      </w:r>
      <w:r>
        <w:rPr>
          <w:spacing w:val="-4"/>
          <w:sz w:val="24"/>
        </w:rPr>
        <w:t xml:space="preserve"> </w:t>
      </w:r>
      <w:r>
        <w:rPr>
          <w:sz w:val="24"/>
        </w:rPr>
        <w:t>личными</w:t>
      </w:r>
      <w:r>
        <w:rPr>
          <w:spacing w:val="-6"/>
          <w:sz w:val="24"/>
        </w:rPr>
        <w:t xml:space="preserve"> </w:t>
      </w:r>
      <w:r>
        <w:rPr>
          <w:sz w:val="24"/>
        </w:rPr>
        <w:t>финансами</w:t>
      </w:r>
      <w:r>
        <w:rPr>
          <w:spacing w:val="-6"/>
          <w:sz w:val="24"/>
        </w:rPr>
        <w:t xml:space="preserve"> </w:t>
      </w:r>
      <w:r>
        <w:rPr>
          <w:sz w:val="24"/>
        </w:rPr>
        <w:t>при</w:t>
      </w:r>
      <w:r>
        <w:rPr>
          <w:spacing w:val="-6"/>
          <w:sz w:val="24"/>
        </w:rPr>
        <w:t xml:space="preserve"> </w:t>
      </w:r>
      <w:r>
        <w:rPr>
          <w:sz w:val="24"/>
        </w:rPr>
        <w:t>реализации</w:t>
      </w:r>
      <w:r>
        <w:rPr>
          <w:spacing w:val="-6"/>
          <w:sz w:val="24"/>
        </w:rPr>
        <w:t xml:space="preserve"> </w:t>
      </w:r>
      <w:r>
        <w:rPr>
          <w:sz w:val="24"/>
        </w:rPr>
        <w:t>прав</w:t>
      </w:r>
      <w:r>
        <w:rPr>
          <w:spacing w:val="-5"/>
          <w:sz w:val="24"/>
        </w:rPr>
        <w:t xml:space="preserve"> </w:t>
      </w:r>
      <w:r>
        <w:rPr>
          <w:sz w:val="24"/>
        </w:rPr>
        <w:t>и</w:t>
      </w:r>
      <w:r>
        <w:rPr>
          <w:spacing w:val="-10"/>
          <w:sz w:val="24"/>
        </w:rPr>
        <w:t xml:space="preserve"> </w:t>
      </w:r>
      <w:r>
        <w:rPr>
          <w:sz w:val="24"/>
        </w:rPr>
        <w:t>обязанностей</w:t>
      </w:r>
      <w:r>
        <w:rPr>
          <w:spacing w:val="-6"/>
          <w:sz w:val="24"/>
        </w:rPr>
        <w:t xml:space="preserve"> </w:t>
      </w:r>
      <w:r>
        <w:rPr>
          <w:sz w:val="24"/>
        </w:rPr>
        <w:t>потребителя</w:t>
      </w:r>
      <w:r>
        <w:rPr>
          <w:spacing w:val="-2"/>
          <w:sz w:val="24"/>
        </w:rPr>
        <w:t xml:space="preserve"> </w:t>
      </w:r>
      <w:r>
        <w:rPr>
          <w:sz w:val="24"/>
        </w:rPr>
        <w:t>финансовых услуг</w:t>
      </w:r>
      <w:r>
        <w:rPr>
          <w:spacing w:val="-6"/>
          <w:sz w:val="24"/>
        </w:rPr>
        <w:t xml:space="preserve"> </w:t>
      </w:r>
      <w:r>
        <w:rPr>
          <w:sz w:val="24"/>
        </w:rPr>
        <w:t>с</w:t>
      </w:r>
      <w:r>
        <w:rPr>
          <w:spacing w:val="-4"/>
          <w:sz w:val="24"/>
        </w:rPr>
        <w:t xml:space="preserve"> </w:t>
      </w:r>
      <w:r>
        <w:rPr>
          <w:sz w:val="24"/>
        </w:rPr>
        <w:t>учетом</w:t>
      </w:r>
      <w:r>
        <w:rPr>
          <w:spacing w:val="-10"/>
          <w:sz w:val="24"/>
        </w:rPr>
        <w:t xml:space="preserve"> </w:t>
      </w:r>
      <w:r>
        <w:rPr>
          <w:sz w:val="24"/>
        </w:rPr>
        <w:t>основных</w:t>
      </w:r>
      <w:r>
        <w:rPr>
          <w:spacing w:val="-12"/>
          <w:sz w:val="24"/>
        </w:rPr>
        <w:t xml:space="preserve"> </w:t>
      </w:r>
      <w:r>
        <w:rPr>
          <w:sz w:val="24"/>
        </w:rPr>
        <w:t>способов</w:t>
      </w:r>
      <w:r>
        <w:rPr>
          <w:spacing w:val="-6"/>
          <w:sz w:val="24"/>
        </w:rPr>
        <w:t xml:space="preserve"> </w:t>
      </w:r>
      <w:r>
        <w:rPr>
          <w:sz w:val="24"/>
        </w:rPr>
        <w:t>снижения</w:t>
      </w:r>
      <w:r>
        <w:rPr>
          <w:spacing w:val="-12"/>
          <w:sz w:val="24"/>
        </w:rPr>
        <w:t xml:space="preserve"> </w:t>
      </w:r>
      <w:r>
        <w:rPr>
          <w:sz w:val="24"/>
        </w:rPr>
        <w:t>рисков</w:t>
      </w:r>
      <w:r>
        <w:rPr>
          <w:spacing w:val="-10"/>
          <w:sz w:val="24"/>
        </w:rPr>
        <w:t xml:space="preserve"> </w:t>
      </w:r>
      <w:r>
        <w:rPr>
          <w:sz w:val="24"/>
        </w:rPr>
        <w:t>и</w:t>
      </w:r>
      <w:r>
        <w:rPr>
          <w:spacing w:val="-7"/>
          <w:sz w:val="24"/>
        </w:rPr>
        <w:t xml:space="preserve"> </w:t>
      </w:r>
      <w:r>
        <w:rPr>
          <w:sz w:val="24"/>
        </w:rPr>
        <w:t>правил</w:t>
      </w:r>
      <w:r>
        <w:rPr>
          <w:spacing w:val="-7"/>
          <w:sz w:val="24"/>
        </w:rPr>
        <w:t xml:space="preserve"> </w:t>
      </w:r>
      <w:r>
        <w:rPr>
          <w:sz w:val="24"/>
        </w:rPr>
        <w:t>личной финансовой</w:t>
      </w:r>
      <w:r>
        <w:rPr>
          <w:spacing w:val="-7"/>
          <w:sz w:val="24"/>
        </w:rPr>
        <w:t xml:space="preserve"> </w:t>
      </w:r>
      <w:r>
        <w:rPr>
          <w:sz w:val="24"/>
        </w:rPr>
        <w:t>безопасности. 130.5.4.11. Оценивать</w:t>
      </w:r>
      <w:r>
        <w:rPr>
          <w:spacing w:val="40"/>
          <w:sz w:val="24"/>
        </w:rPr>
        <w:t xml:space="preserve"> </w:t>
      </w:r>
      <w:r>
        <w:rPr>
          <w:sz w:val="24"/>
        </w:rPr>
        <w:t>социальную</w:t>
      </w:r>
      <w:r>
        <w:rPr>
          <w:spacing w:val="40"/>
          <w:sz w:val="24"/>
        </w:rPr>
        <w:t xml:space="preserve"> </w:t>
      </w:r>
      <w:r>
        <w:rPr>
          <w:sz w:val="24"/>
        </w:rPr>
        <w:t>информацию</w:t>
      </w:r>
      <w:r>
        <w:rPr>
          <w:spacing w:val="40"/>
          <w:sz w:val="24"/>
        </w:rPr>
        <w:t xml:space="preserve"> </w:t>
      </w:r>
      <w:r>
        <w:rPr>
          <w:sz w:val="24"/>
        </w:rPr>
        <w:t>по</w:t>
      </w:r>
      <w:r>
        <w:rPr>
          <w:spacing w:val="40"/>
          <w:sz w:val="24"/>
        </w:rPr>
        <w:t xml:space="preserve"> </w:t>
      </w:r>
      <w:r>
        <w:rPr>
          <w:sz w:val="24"/>
        </w:rPr>
        <w:t>проблемам</w:t>
      </w:r>
      <w:r>
        <w:rPr>
          <w:spacing w:val="40"/>
          <w:sz w:val="24"/>
        </w:rPr>
        <w:t xml:space="preserve"> </w:t>
      </w:r>
      <w:r>
        <w:rPr>
          <w:sz w:val="24"/>
        </w:rPr>
        <w:t>развития</w:t>
      </w:r>
      <w:r>
        <w:rPr>
          <w:spacing w:val="40"/>
          <w:sz w:val="24"/>
        </w:rPr>
        <w:t xml:space="preserve"> </w:t>
      </w:r>
      <w:r>
        <w:rPr>
          <w:sz w:val="24"/>
        </w:rPr>
        <w:t>современного общества,</w:t>
      </w:r>
      <w:r>
        <w:rPr>
          <w:spacing w:val="39"/>
          <w:sz w:val="24"/>
        </w:rPr>
        <w:t xml:space="preserve"> </w:t>
      </w:r>
      <w:r>
        <w:rPr>
          <w:sz w:val="24"/>
        </w:rPr>
        <w:t>общественного</w:t>
      </w:r>
      <w:r>
        <w:rPr>
          <w:spacing w:val="40"/>
          <w:sz w:val="24"/>
        </w:rPr>
        <w:t xml:space="preserve"> </w:t>
      </w:r>
      <w:r>
        <w:rPr>
          <w:sz w:val="24"/>
        </w:rPr>
        <w:t>и</w:t>
      </w:r>
      <w:r>
        <w:rPr>
          <w:spacing w:val="40"/>
          <w:sz w:val="24"/>
        </w:rPr>
        <w:t xml:space="preserve"> </w:t>
      </w:r>
      <w:r>
        <w:rPr>
          <w:sz w:val="24"/>
        </w:rPr>
        <w:t>индивидуального</w:t>
      </w:r>
      <w:r>
        <w:rPr>
          <w:spacing w:val="40"/>
          <w:sz w:val="24"/>
        </w:rPr>
        <w:t xml:space="preserve"> </w:t>
      </w:r>
      <w:r>
        <w:rPr>
          <w:sz w:val="24"/>
        </w:rPr>
        <w:t>сознания,</w:t>
      </w:r>
      <w:r>
        <w:rPr>
          <w:spacing w:val="39"/>
          <w:sz w:val="24"/>
        </w:rPr>
        <w:t xml:space="preserve"> </w:t>
      </w:r>
      <w:r>
        <w:rPr>
          <w:sz w:val="24"/>
        </w:rPr>
        <w:t>потребностей</w:t>
      </w:r>
      <w:r>
        <w:rPr>
          <w:spacing w:val="38"/>
          <w:sz w:val="24"/>
        </w:rPr>
        <w:t xml:space="preserve"> </w:t>
      </w:r>
      <w:r>
        <w:rPr>
          <w:sz w:val="24"/>
        </w:rPr>
        <w:t>и</w:t>
      </w:r>
      <w:r>
        <w:rPr>
          <w:spacing w:val="40"/>
          <w:sz w:val="24"/>
        </w:rPr>
        <w:t xml:space="preserve"> </w:t>
      </w:r>
      <w:r>
        <w:rPr>
          <w:sz w:val="24"/>
        </w:rPr>
        <w:t>интересов</w:t>
      </w:r>
      <w:r>
        <w:rPr>
          <w:spacing w:val="40"/>
          <w:sz w:val="24"/>
        </w:rPr>
        <w:t xml:space="preserve"> </w:t>
      </w:r>
      <w:r>
        <w:rPr>
          <w:sz w:val="24"/>
        </w:rPr>
        <w:t>личности, научного</w:t>
      </w:r>
      <w:r>
        <w:rPr>
          <w:spacing w:val="40"/>
          <w:sz w:val="24"/>
        </w:rPr>
        <w:t xml:space="preserve"> </w:t>
      </w:r>
      <w:r>
        <w:rPr>
          <w:sz w:val="24"/>
        </w:rPr>
        <w:t>познания</w:t>
      </w:r>
      <w:r>
        <w:rPr>
          <w:spacing w:val="40"/>
          <w:sz w:val="24"/>
        </w:rPr>
        <w:t xml:space="preserve"> </w:t>
      </w:r>
      <w:r>
        <w:rPr>
          <w:sz w:val="24"/>
        </w:rPr>
        <w:t>в</w:t>
      </w:r>
      <w:r>
        <w:rPr>
          <w:spacing w:val="40"/>
          <w:sz w:val="24"/>
        </w:rPr>
        <w:t xml:space="preserve"> </w:t>
      </w:r>
      <w:r>
        <w:rPr>
          <w:sz w:val="24"/>
        </w:rPr>
        <w:t>социально-гуманитарных</w:t>
      </w:r>
      <w:r>
        <w:rPr>
          <w:spacing w:val="40"/>
          <w:sz w:val="24"/>
        </w:rPr>
        <w:t xml:space="preserve"> </w:t>
      </w:r>
      <w:r>
        <w:rPr>
          <w:sz w:val="24"/>
        </w:rPr>
        <w:t>науках,</w:t>
      </w:r>
      <w:r>
        <w:rPr>
          <w:spacing w:val="40"/>
          <w:sz w:val="24"/>
        </w:rPr>
        <w:t xml:space="preserve"> </w:t>
      </w:r>
      <w:r>
        <w:rPr>
          <w:sz w:val="24"/>
        </w:rPr>
        <w:t>духовной</w:t>
      </w:r>
      <w:r>
        <w:rPr>
          <w:spacing w:val="40"/>
          <w:sz w:val="24"/>
        </w:rPr>
        <w:t xml:space="preserve"> </w:t>
      </w:r>
      <w:r>
        <w:rPr>
          <w:sz w:val="24"/>
        </w:rPr>
        <w:t>культуры,</w:t>
      </w:r>
      <w:r>
        <w:rPr>
          <w:spacing w:val="40"/>
          <w:sz w:val="24"/>
        </w:rPr>
        <w:t xml:space="preserve"> </w:t>
      </w:r>
      <w:r>
        <w:rPr>
          <w:sz w:val="24"/>
        </w:rPr>
        <w:t>экономической</w:t>
      </w:r>
      <w:r>
        <w:rPr>
          <w:spacing w:val="40"/>
          <w:sz w:val="24"/>
        </w:rPr>
        <w:t xml:space="preserve"> </w:t>
      </w:r>
      <w:r>
        <w:rPr>
          <w:sz w:val="24"/>
        </w:rPr>
        <w:t>жизни</w:t>
      </w:r>
      <w:r>
        <w:rPr>
          <w:spacing w:val="34"/>
          <w:sz w:val="24"/>
        </w:rPr>
        <w:t xml:space="preserve"> </w:t>
      </w:r>
      <w:r>
        <w:rPr>
          <w:sz w:val="24"/>
        </w:rPr>
        <w:t>общества,</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поступающую</w:t>
      </w:r>
      <w:r>
        <w:rPr>
          <w:spacing w:val="40"/>
          <w:sz w:val="24"/>
        </w:rPr>
        <w:t xml:space="preserve"> </w:t>
      </w:r>
      <w:r>
        <w:rPr>
          <w:sz w:val="24"/>
        </w:rPr>
        <w:t>по</w:t>
      </w:r>
      <w:r>
        <w:rPr>
          <w:spacing w:val="40"/>
          <w:sz w:val="24"/>
        </w:rPr>
        <w:t xml:space="preserve"> </w:t>
      </w:r>
      <w:r>
        <w:rPr>
          <w:sz w:val="24"/>
        </w:rPr>
        <w:t>каналам</w:t>
      </w:r>
      <w:r>
        <w:rPr>
          <w:spacing w:val="40"/>
          <w:sz w:val="24"/>
        </w:rPr>
        <w:t xml:space="preserve"> </w:t>
      </w:r>
      <w:r>
        <w:rPr>
          <w:sz w:val="24"/>
        </w:rPr>
        <w:t>сетевых</w:t>
      </w:r>
      <w:r>
        <w:rPr>
          <w:spacing w:val="38"/>
          <w:sz w:val="24"/>
        </w:rPr>
        <w:t xml:space="preserve"> </w:t>
      </w:r>
      <w:r>
        <w:rPr>
          <w:sz w:val="24"/>
        </w:rPr>
        <w:t>коммуникаций,</w:t>
      </w:r>
      <w:r>
        <w:rPr>
          <w:spacing w:val="40"/>
          <w:sz w:val="24"/>
        </w:rPr>
        <w:t xml:space="preserve"> </w:t>
      </w:r>
      <w:r>
        <w:rPr>
          <w:sz w:val="24"/>
        </w:rPr>
        <w:t>определять степень</w:t>
      </w:r>
      <w:r>
        <w:rPr>
          <w:spacing w:val="80"/>
          <w:sz w:val="24"/>
        </w:rPr>
        <w:t xml:space="preserve"> </w:t>
      </w:r>
      <w:r>
        <w:rPr>
          <w:sz w:val="24"/>
        </w:rPr>
        <w:t>достоверности</w:t>
      </w:r>
      <w:r>
        <w:rPr>
          <w:spacing w:val="80"/>
          <w:sz w:val="24"/>
        </w:rPr>
        <w:t xml:space="preserve"> </w:t>
      </w:r>
      <w:r>
        <w:rPr>
          <w:sz w:val="24"/>
        </w:rPr>
        <w:t>информации;</w:t>
      </w:r>
      <w:r>
        <w:rPr>
          <w:spacing w:val="80"/>
          <w:sz w:val="24"/>
        </w:rPr>
        <w:t xml:space="preserve"> </w:t>
      </w:r>
      <w:r>
        <w:rPr>
          <w:sz w:val="24"/>
        </w:rPr>
        <w:t>соотносить</w:t>
      </w:r>
      <w:r>
        <w:rPr>
          <w:spacing w:val="80"/>
          <w:sz w:val="24"/>
        </w:rPr>
        <w:t xml:space="preserve"> </w:t>
      </w:r>
      <w:r>
        <w:rPr>
          <w:sz w:val="24"/>
        </w:rPr>
        <w:t>различные</w:t>
      </w:r>
      <w:r>
        <w:rPr>
          <w:spacing w:val="80"/>
          <w:sz w:val="24"/>
        </w:rPr>
        <w:t xml:space="preserve"> </w:t>
      </w:r>
      <w:r>
        <w:rPr>
          <w:sz w:val="24"/>
        </w:rPr>
        <w:t>оценки</w:t>
      </w:r>
      <w:r>
        <w:rPr>
          <w:spacing w:val="80"/>
          <w:sz w:val="24"/>
        </w:rPr>
        <w:t xml:space="preserve"> </w:t>
      </w:r>
      <w:r>
        <w:rPr>
          <w:sz w:val="24"/>
        </w:rPr>
        <w:t>социальных</w:t>
      </w:r>
      <w:r>
        <w:rPr>
          <w:spacing w:val="80"/>
          <w:sz w:val="24"/>
        </w:rPr>
        <w:t xml:space="preserve"> </w:t>
      </w:r>
      <w:r>
        <w:rPr>
          <w:sz w:val="24"/>
        </w:rPr>
        <w:t>явлений, содержащиеся</w:t>
      </w:r>
      <w:r>
        <w:rPr>
          <w:spacing w:val="71"/>
          <w:w w:val="150"/>
          <w:sz w:val="24"/>
        </w:rPr>
        <w:t xml:space="preserve"> </w:t>
      </w:r>
      <w:r>
        <w:rPr>
          <w:sz w:val="24"/>
        </w:rPr>
        <w:t>в</w:t>
      </w:r>
      <w:r>
        <w:rPr>
          <w:spacing w:val="76"/>
          <w:w w:val="150"/>
          <w:sz w:val="24"/>
        </w:rPr>
        <w:t xml:space="preserve"> </w:t>
      </w:r>
      <w:r>
        <w:rPr>
          <w:sz w:val="24"/>
        </w:rPr>
        <w:t>источниках</w:t>
      </w:r>
      <w:r>
        <w:rPr>
          <w:spacing w:val="74"/>
          <w:w w:val="150"/>
          <w:sz w:val="24"/>
        </w:rPr>
        <w:t xml:space="preserve"> </w:t>
      </w:r>
      <w:r>
        <w:rPr>
          <w:sz w:val="24"/>
        </w:rPr>
        <w:t>информации;</w:t>
      </w:r>
      <w:r>
        <w:rPr>
          <w:spacing w:val="75"/>
          <w:w w:val="150"/>
          <w:sz w:val="24"/>
        </w:rPr>
        <w:t xml:space="preserve"> </w:t>
      </w:r>
      <w:r>
        <w:rPr>
          <w:sz w:val="24"/>
        </w:rPr>
        <w:t>давать</w:t>
      </w:r>
      <w:r>
        <w:rPr>
          <w:spacing w:val="75"/>
          <w:w w:val="150"/>
          <w:sz w:val="24"/>
        </w:rPr>
        <w:t xml:space="preserve"> </w:t>
      </w:r>
      <w:r>
        <w:rPr>
          <w:sz w:val="24"/>
        </w:rPr>
        <w:t>оценку</w:t>
      </w:r>
      <w:r>
        <w:rPr>
          <w:spacing w:val="69"/>
          <w:w w:val="150"/>
          <w:sz w:val="24"/>
        </w:rPr>
        <w:t xml:space="preserve"> </w:t>
      </w:r>
      <w:r>
        <w:rPr>
          <w:sz w:val="24"/>
        </w:rPr>
        <w:t>действиям</w:t>
      </w:r>
      <w:r>
        <w:rPr>
          <w:spacing w:val="25"/>
          <w:sz w:val="24"/>
        </w:rPr>
        <w:t xml:space="preserve">  </w:t>
      </w:r>
      <w:r>
        <w:rPr>
          <w:sz w:val="24"/>
        </w:rPr>
        <w:t>людей</w:t>
      </w:r>
      <w:r>
        <w:rPr>
          <w:spacing w:val="25"/>
          <w:sz w:val="24"/>
        </w:rPr>
        <w:t xml:space="preserve">  </w:t>
      </w:r>
      <w:r>
        <w:rPr>
          <w:sz w:val="24"/>
        </w:rPr>
        <w:t>в</w:t>
      </w:r>
      <w:r>
        <w:rPr>
          <w:spacing w:val="77"/>
          <w:w w:val="150"/>
          <w:sz w:val="24"/>
        </w:rPr>
        <w:t xml:space="preserve"> </w:t>
      </w:r>
      <w:r>
        <w:rPr>
          <w:spacing w:val="-2"/>
          <w:sz w:val="24"/>
        </w:rPr>
        <w:t>типичных</w:t>
      </w:r>
    </w:p>
    <w:p w:rsidR="00DE4242" w:rsidRDefault="00DD402F">
      <w:pPr>
        <w:pStyle w:val="a3"/>
        <w:spacing w:before="2" w:line="275" w:lineRule="exact"/>
        <w:ind w:firstLine="0"/>
      </w:pPr>
      <w:r>
        <w:t>(модельных)</w:t>
      </w:r>
      <w:r>
        <w:rPr>
          <w:spacing w:val="-3"/>
        </w:rPr>
        <w:t xml:space="preserve"> </w:t>
      </w:r>
      <w:r>
        <w:t>ситуациях</w:t>
      </w:r>
      <w:r>
        <w:rPr>
          <w:spacing w:val="-7"/>
        </w:rPr>
        <w:t xml:space="preserve"> </w:t>
      </w:r>
      <w:r>
        <w:t>с</w:t>
      </w:r>
      <w:r>
        <w:rPr>
          <w:spacing w:val="-2"/>
        </w:rPr>
        <w:t xml:space="preserve"> </w:t>
      </w:r>
      <w:r>
        <w:t>точки</w:t>
      </w:r>
      <w:r>
        <w:rPr>
          <w:spacing w:val="-6"/>
        </w:rPr>
        <w:t xml:space="preserve"> </w:t>
      </w:r>
      <w:r>
        <w:t>зрения</w:t>
      </w:r>
      <w:r>
        <w:rPr>
          <w:spacing w:val="-6"/>
        </w:rPr>
        <w:t xml:space="preserve"> </w:t>
      </w:r>
      <w:r>
        <w:t>социальных</w:t>
      </w:r>
      <w:r>
        <w:rPr>
          <w:spacing w:val="-6"/>
        </w:rPr>
        <w:t xml:space="preserve"> </w:t>
      </w:r>
      <w:r>
        <w:rPr>
          <w:spacing w:val="-2"/>
        </w:rPr>
        <w:t>норм.</w:t>
      </w:r>
    </w:p>
    <w:p w:rsidR="00DE4242" w:rsidRDefault="00DD402F">
      <w:pPr>
        <w:pStyle w:val="a3"/>
        <w:ind w:right="434"/>
      </w:pPr>
      <w:r>
        <w:t>130.5.4.12.</w:t>
      </w:r>
      <w:r>
        <w:rPr>
          <w:spacing w:val="-3"/>
        </w:rPr>
        <w:t xml:space="preserve"> </w:t>
      </w: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DE4242" w:rsidRDefault="00DD402F" w:rsidP="00742382">
      <w:pPr>
        <w:pStyle w:val="a4"/>
        <w:numPr>
          <w:ilvl w:val="2"/>
          <w:numId w:val="35"/>
        </w:numPr>
        <w:tabs>
          <w:tab w:val="left" w:pos="1838"/>
        </w:tabs>
        <w:spacing w:line="242" w:lineRule="auto"/>
        <w:ind w:right="429" w:firstLine="710"/>
        <w:jc w:val="both"/>
        <w:rPr>
          <w:sz w:val="24"/>
        </w:rPr>
      </w:pPr>
      <w:r>
        <w:rPr>
          <w:sz w:val="24"/>
        </w:rPr>
        <w:t>Предметные результаты освоения программы 11 класса по обществознанию (базовый уровень).</w:t>
      </w:r>
    </w:p>
    <w:p w:rsidR="00DE4242" w:rsidRDefault="00DD402F" w:rsidP="00742382">
      <w:pPr>
        <w:pStyle w:val="a4"/>
        <w:numPr>
          <w:ilvl w:val="3"/>
          <w:numId w:val="35"/>
        </w:numPr>
        <w:tabs>
          <w:tab w:val="left" w:pos="2016"/>
        </w:tabs>
        <w:ind w:right="432" w:firstLine="710"/>
        <w:jc w:val="both"/>
        <w:rPr>
          <w:sz w:val="24"/>
        </w:rPr>
      </w:pPr>
      <w:r>
        <w:rPr>
          <w:sz w:val="24"/>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DE4242" w:rsidRDefault="00DD402F">
      <w:pPr>
        <w:pStyle w:val="a3"/>
        <w:ind w:right="426"/>
      </w:pPr>
      <w:r>
        <w:t>о</w:t>
      </w:r>
      <w:r>
        <w:rPr>
          <w:spacing w:val="-1"/>
        </w:rPr>
        <w:t xml:space="preserve"> </w:t>
      </w:r>
      <w:r>
        <w:t>структуре</w:t>
      </w:r>
      <w:r>
        <w:rPr>
          <w:spacing w:val="-7"/>
        </w:rPr>
        <w:t xml:space="preserve"> </w:t>
      </w:r>
      <w:r>
        <w:t>и</w:t>
      </w:r>
      <w:r>
        <w:rPr>
          <w:spacing w:val="-5"/>
        </w:rPr>
        <w:t xml:space="preserve"> </w:t>
      </w:r>
      <w:r>
        <w:t>функциях</w:t>
      </w:r>
      <w:r>
        <w:rPr>
          <w:spacing w:val="-11"/>
        </w:rPr>
        <w:t xml:space="preserve"> </w:t>
      </w:r>
      <w:r>
        <w:t>политической</w:t>
      </w:r>
      <w:r>
        <w:rPr>
          <w:spacing w:val="-5"/>
        </w:rPr>
        <w:t xml:space="preserve"> </w:t>
      </w:r>
      <w:r>
        <w:t>системы</w:t>
      </w:r>
      <w:r>
        <w:rPr>
          <w:spacing w:val="-9"/>
        </w:rPr>
        <w:t xml:space="preserve"> </w:t>
      </w:r>
      <w:r>
        <w:t>общества,</w:t>
      </w:r>
      <w:r>
        <w:rPr>
          <w:spacing w:val="-4"/>
        </w:rPr>
        <w:t xml:space="preserve"> </w:t>
      </w:r>
      <w:r>
        <w:t>направлениях</w:t>
      </w:r>
      <w:r>
        <w:rPr>
          <w:spacing w:val="-11"/>
        </w:rPr>
        <w:t xml:space="preserve"> </w:t>
      </w:r>
      <w:r>
        <w:t>государственной политики Российской Федерации; конституционном статусе и полномочиях органов государственной власти;</w:t>
      </w:r>
    </w:p>
    <w:p w:rsidR="00DE4242" w:rsidRDefault="00DD402F">
      <w:pPr>
        <w:pStyle w:val="a3"/>
        <w:ind w:right="431"/>
      </w:pPr>
      <w:r>
        <w:t>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DE4242" w:rsidRDefault="00DD402F" w:rsidP="00742382">
      <w:pPr>
        <w:pStyle w:val="a4"/>
        <w:numPr>
          <w:ilvl w:val="3"/>
          <w:numId w:val="35"/>
        </w:numPr>
        <w:tabs>
          <w:tab w:val="left" w:pos="2016"/>
        </w:tabs>
        <w:ind w:right="423" w:firstLine="710"/>
        <w:jc w:val="both"/>
        <w:rPr>
          <w:sz w:val="24"/>
        </w:rPr>
      </w:pPr>
      <w:r>
        <w:rPr>
          <w:sz w:val="24"/>
        </w:rPr>
        <w:t>Характеризовать российские духовно-нравственные ценности, в том числе ценности</w:t>
      </w:r>
      <w:r>
        <w:rPr>
          <w:spacing w:val="-12"/>
          <w:sz w:val="24"/>
        </w:rPr>
        <w:t xml:space="preserve"> </w:t>
      </w:r>
      <w:r>
        <w:rPr>
          <w:sz w:val="24"/>
        </w:rPr>
        <w:t>человеческой</w:t>
      </w:r>
      <w:r>
        <w:rPr>
          <w:spacing w:val="-12"/>
          <w:sz w:val="24"/>
        </w:rPr>
        <w:t xml:space="preserve"> </w:t>
      </w:r>
      <w:r>
        <w:rPr>
          <w:sz w:val="24"/>
        </w:rPr>
        <w:t>жизни,</w:t>
      </w:r>
      <w:r>
        <w:rPr>
          <w:spacing w:val="-11"/>
          <w:sz w:val="24"/>
        </w:rPr>
        <w:t xml:space="preserve"> </w:t>
      </w:r>
      <w:r>
        <w:rPr>
          <w:sz w:val="24"/>
        </w:rPr>
        <w:t>патриотизма</w:t>
      </w:r>
      <w:r>
        <w:rPr>
          <w:spacing w:val="-14"/>
          <w:sz w:val="24"/>
        </w:rPr>
        <w:t xml:space="preserve"> </w:t>
      </w:r>
      <w:r>
        <w:rPr>
          <w:sz w:val="24"/>
        </w:rPr>
        <w:t>и</w:t>
      </w:r>
      <w:r>
        <w:rPr>
          <w:spacing w:val="-15"/>
          <w:sz w:val="24"/>
        </w:rPr>
        <w:t xml:space="preserve"> </w:t>
      </w:r>
      <w:r>
        <w:rPr>
          <w:sz w:val="24"/>
        </w:rPr>
        <w:t>служения</w:t>
      </w:r>
      <w:r>
        <w:rPr>
          <w:spacing w:val="-13"/>
          <w:sz w:val="24"/>
        </w:rPr>
        <w:t xml:space="preserve"> </w:t>
      </w:r>
      <w:r>
        <w:rPr>
          <w:sz w:val="24"/>
        </w:rPr>
        <w:t>Отечеству,</w:t>
      </w:r>
      <w:r>
        <w:rPr>
          <w:spacing w:val="-11"/>
          <w:sz w:val="24"/>
        </w:rPr>
        <w:t xml:space="preserve"> </w:t>
      </w:r>
      <w:r>
        <w:rPr>
          <w:sz w:val="24"/>
        </w:rPr>
        <w:t>семьи,</w:t>
      </w:r>
      <w:r>
        <w:rPr>
          <w:spacing w:val="-11"/>
          <w:sz w:val="24"/>
        </w:rPr>
        <w:t xml:space="preserve"> </w:t>
      </w:r>
      <w:r>
        <w:rPr>
          <w:sz w:val="24"/>
        </w:rPr>
        <w:t>созидательного</w:t>
      </w:r>
      <w:r>
        <w:rPr>
          <w:spacing w:val="-9"/>
          <w:sz w:val="24"/>
        </w:rPr>
        <w:t xml:space="preserve"> </w:t>
      </w:r>
      <w:r>
        <w:rPr>
          <w:sz w:val="24"/>
        </w:rPr>
        <w:t>труда, норм</w:t>
      </w:r>
      <w:r>
        <w:rPr>
          <w:spacing w:val="-15"/>
          <w:sz w:val="24"/>
        </w:rPr>
        <w:t xml:space="preserve"> </w:t>
      </w:r>
      <w:r>
        <w:rPr>
          <w:sz w:val="24"/>
        </w:rPr>
        <w:t>морали</w:t>
      </w:r>
      <w:r>
        <w:rPr>
          <w:spacing w:val="-15"/>
          <w:sz w:val="24"/>
        </w:rPr>
        <w:t xml:space="preserve"> </w:t>
      </w:r>
      <w:r>
        <w:rPr>
          <w:sz w:val="24"/>
        </w:rPr>
        <w:t>и</w:t>
      </w:r>
      <w:r>
        <w:rPr>
          <w:spacing w:val="-15"/>
          <w:sz w:val="24"/>
        </w:rPr>
        <w:t xml:space="preserve"> </w:t>
      </w:r>
      <w:r>
        <w:rPr>
          <w:sz w:val="24"/>
        </w:rPr>
        <w:t>нравственности,</w:t>
      </w:r>
      <w:r>
        <w:rPr>
          <w:spacing w:val="-15"/>
          <w:sz w:val="24"/>
        </w:rPr>
        <w:t xml:space="preserve"> </w:t>
      </w:r>
      <w:r>
        <w:rPr>
          <w:sz w:val="24"/>
        </w:rPr>
        <w:t>прав</w:t>
      </w:r>
      <w:r>
        <w:rPr>
          <w:spacing w:val="-15"/>
          <w:sz w:val="24"/>
        </w:rPr>
        <w:t xml:space="preserve"> </w:t>
      </w:r>
      <w:r>
        <w:rPr>
          <w:sz w:val="24"/>
        </w:rPr>
        <w:t>и</w:t>
      </w:r>
      <w:r>
        <w:rPr>
          <w:spacing w:val="-15"/>
          <w:sz w:val="24"/>
        </w:rPr>
        <w:t xml:space="preserve"> </w:t>
      </w:r>
      <w:r>
        <w:rPr>
          <w:sz w:val="24"/>
        </w:rPr>
        <w:t>свобод</w:t>
      </w:r>
      <w:r>
        <w:rPr>
          <w:spacing w:val="-15"/>
          <w:sz w:val="24"/>
        </w:rPr>
        <w:t xml:space="preserve"> </w:t>
      </w:r>
      <w:r>
        <w:rPr>
          <w:sz w:val="24"/>
        </w:rPr>
        <w:t>человека,</w:t>
      </w:r>
      <w:r>
        <w:rPr>
          <w:spacing w:val="-15"/>
          <w:sz w:val="24"/>
        </w:rPr>
        <w:t xml:space="preserve"> </w:t>
      </w:r>
      <w:r>
        <w:rPr>
          <w:sz w:val="24"/>
        </w:rPr>
        <w:t>гуманизма,</w:t>
      </w:r>
      <w:r>
        <w:rPr>
          <w:spacing w:val="-15"/>
          <w:sz w:val="24"/>
        </w:rPr>
        <w:t xml:space="preserve"> </w:t>
      </w:r>
      <w:r>
        <w:rPr>
          <w:sz w:val="24"/>
        </w:rPr>
        <w:t>милосердия,</w:t>
      </w:r>
      <w:r>
        <w:rPr>
          <w:spacing w:val="-15"/>
          <w:sz w:val="24"/>
        </w:rPr>
        <w:t xml:space="preserve"> </w:t>
      </w:r>
      <w:r>
        <w:rPr>
          <w:sz w:val="24"/>
        </w:rPr>
        <w:t>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w:t>
      </w:r>
      <w:r>
        <w:rPr>
          <w:spacing w:val="40"/>
          <w:sz w:val="24"/>
        </w:rPr>
        <w:t xml:space="preserve">  </w:t>
      </w:r>
      <w:r>
        <w:rPr>
          <w:sz w:val="24"/>
        </w:rPr>
        <w:t>и</w:t>
      </w:r>
      <w:r>
        <w:rPr>
          <w:spacing w:val="40"/>
          <w:sz w:val="24"/>
        </w:rPr>
        <w:t xml:space="preserve">  </w:t>
      </w:r>
      <w:r>
        <w:rPr>
          <w:sz w:val="24"/>
        </w:rPr>
        <w:t>целостности</w:t>
      </w:r>
      <w:r>
        <w:rPr>
          <w:spacing w:val="40"/>
          <w:sz w:val="24"/>
        </w:rPr>
        <w:t xml:space="preserve">  </w:t>
      </w:r>
      <w:r>
        <w:rPr>
          <w:sz w:val="24"/>
        </w:rPr>
        <w:t>государства</w:t>
      </w:r>
      <w:r>
        <w:rPr>
          <w:spacing w:val="40"/>
          <w:sz w:val="24"/>
        </w:rPr>
        <w:t xml:space="preserve">  </w:t>
      </w:r>
      <w:r>
        <w:rPr>
          <w:sz w:val="24"/>
        </w:rPr>
        <w:t>на</w:t>
      </w:r>
      <w:r>
        <w:rPr>
          <w:spacing w:val="40"/>
          <w:sz w:val="24"/>
        </w:rPr>
        <w:t xml:space="preserve">  </w:t>
      </w:r>
      <w:r>
        <w:rPr>
          <w:sz w:val="24"/>
        </w:rPr>
        <w:t>примерах</w:t>
      </w:r>
      <w:r>
        <w:rPr>
          <w:spacing w:val="40"/>
          <w:sz w:val="24"/>
        </w:rPr>
        <w:t xml:space="preserve">  </w:t>
      </w:r>
      <w:r>
        <w:rPr>
          <w:sz w:val="24"/>
        </w:rPr>
        <w:t>разделов</w:t>
      </w:r>
      <w:r>
        <w:rPr>
          <w:spacing w:val="40"/>
          <w:sz w:val="24"/>
        </w:rPr>
        <w:t xml:space="preserve">  </w:t>
      </w:r>
      <w:r>
        <w:rPr>
          <w:sz w:val="24"/>
        </w:rPr>
        <w:t>«Социальная</w:t>
      </w:r>
      <w:r>
        <w:rPr>
          <w:spacing w:val="40"/>
          <w:sz w:val="24"/>
        </w:rPr>
        <w:t xml:space="preserve">  </w:t>
      </w:r>
      <w:r>
        <w:rPr>
          <w:sz w:val="24"/>
        </w:rPr>
        <w:t>сфера»,</w:t>
      </w:r>
    </w:p>
    <w:p w:rsidR="00DE4242" w:rsidRDefault="00DD402F">
      <w:pPr>
        <w:pStyle w:val="a3"/>
        <w:ind w:right="438" w:firstLine="0"/>
      </w:pPr>
      <w:r>
        <w:t xml:space="preserve">«Политическая сфера», «Правовое регулирование общественных отношений в Российской </w:t>
      </w:r>
      <w:r>
        <w:rPr>
          <w:spacing w:val="-2"/>
        </w:rPr>
        <w:t>Федерации».</w:t>
      </w:r>
    </w:p>
    <w:p w:rsidR="00DE4242" w:rsidRDefault="00DD402F" w:rsidP="00742382">
      <w:pPr>
        <w:pStyle w:val="a4"/>
        <w:numPr>
          <w:ilvl w:val="3"/>
          <w:numId w:val="35"/>
        </w:numPr>
        <w:tabs>
          <w:tab w:val="left" w:pos="2016"/>
        </w:tabs>
        <w:spacing w:before="1" w:line="237" w:lineRule="auto"/>
        <w:ind w:right="429" w:firstLine="710"/>
        <w:jc w:val="both"/>
        <w:rPr>
          <w:sz w:val="24"/>
        </w:rPr>
      </w:pPr>
      <w:r>
        <w:rPr>
          <w:sz w:val="24"/>
        </w:rPr>
        <w:t>Владеть умениями определять смысл, различать признаки научных понятий и использовать</w:t>
      </w:r>
      <w:r>
        <w:rPr>
          <w:spacing w:val="25"/>
          <w:sz w:val="24"/>
        </w:rPr>
        <w:t xml:space="preserve"> </w:t>
      </w:r>
      <w:r>
        <w:rPr>
          <w:sz w:val="24"/>
        </w:rPr>
        <w:t>понятийный</w:t>
      </w:r>
      <w:r>
        <w:rPr>
          <w:spacing w:val="29"/>
          <w:sz w:val="24"/>
        </w:rPr>
        <w:t xml:space="preserve"> </w:t>
      </w:r>
      <w:r>
        <w:rPr>
          <w:sz w:val="24"/>
        </w:rPr>
        <w:t>аппарат</w:t>
      </w:r>
      <w:r>
        <w:rPr>
          <w:spacing w:val="28"/>
          <w:sz w:val="24"/>
        </w:rPr>
        <w:t xml:space="preserve"> </w:t>
      </w:r>
      <w:r>
        <w:rPr>
          <w:sz w:val="24"/>
        </w:rPr>
        <w:t>при</w:t>
      </w:r>
      <w:r>
        <w:rPr>
          <w:spacing w:val="29"/>
          <w:sz w:val="24"/>
        </w:rPr>
        <w:t xml:space="preserve"> </w:t>
      </w:r>
      <w:r>
        <w:rPr>
          <w:sz w:val="24"/>
        </w:rPr>
        <w:t>анализе</w:t>
      </w:r>
      <w:r>
        <w:rPr>
          <w:spacing w:val="31"/>
          <w:sz w:val="24"/>
        </w:rPr>
        <w:t xml:space="preserve"> </w:t>
      </w:r>
      <w:r>
        <w:rPr>
          <w:sz w:val="24"/>
        </w:rPr>
        <w:t>и</w:t>
      </w:r>
      <w:r>
        <w:rPr>
          <w:spacing w:val="25"/>
          <w:sz w:val="24"/>
        </w:rPr>
        <w:t xml:space="preserve"> </w:t>
      </w:r>
      <w:r>
        <w:rPr>
          <w:sz w:val="24"/>
        </w:rPr>
        <w:t>оценке</w:t>
      </w:r>
      <w:r>
        <w:rPr>
          <w:spacing w:val="27"/>
          <w:sz w:val="24"/>
        </w:rPr>
        <w:t xml:space="preserve"> </w:t>
      </w:r>
      <w:r>
        <w:rPr>
          <w:sz w:val="24"/>
        </w:rPr>
        <w:t>социальных</w:t>
      </w:r>
      <w:r>
        <w:rPr>
          <w:spacing w:val="27"/>
          <w:sz w:val="24"/>
        </w:rPr>
        <w:t xml:space="preserve"> </w:t>
      </w:r>
      <w:r>
        <w:rPr>
          <w:sz w:val="24"/>
        </w:rPr>
        <w:t>явлений</w:t>
      </w:r>
      <w:r>
        <w:rPr>
          <w:spacing w:val="29"/>
          <w:sz w:val="24"/>
        </w:rPr>
        <w:t xml:space="preserve"> </w:t>
      </w:r>
      <w:r>
        <w:rPr>
          <w:sz w:val="24"/>
        </w:rPr>
        <w:t>при</w:t>
      </w:r>
      <w:r>
        <w:rPr>
          <w:spacing w:val="29"/>
          <w:sz w:val="24"/>
        </w:rPr>
        <w:t xml:space="preserve"> </w:t>
      </w:r>
      <w:r>
        <w:rPr>
          <w:sz w:val="24"/>
        </w:rPr>
        <w:t>изложении</w:t>
      </w:r>
    </w:p>
    <w:p w:rsidR="00DE4242" w:rsidRDefault="00DE4242">
      <w:pPr>
        <w:pStyle w:val="a4"/>
        <w:spacing w:line="237" w:lineRule="auto"/>
        <w:rPr>
          <w:sz w:val="24"/>
        </w:rPr>
        <w:sectPr w:rsidR="00DE4242">
          <w:pgSz w:w="11910" w:h="16390"/>
          <w:pgMar w:top="640" w:right="283" w:bottom="1160" w:left="992" w:header="0" w:footer="931" w:gutter="0"/>
          <w:cols w:space="720"/>
        </w:sectPr>
      </w:pPr>
    </w:p>
    <w:p w:rsidR="00DE4242" w:rsidRDefault="00DD402F">
      <w:pPr>
        <w:pStyle w:val="a3"/>
        <w:spacing w:before="70"/>
        <w:ind w:right="428" w:firstLine="0"/>
      </w:pPr>
      <w:r>
        <w:lastRenderedPageBreak/>
        <w:t>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w:t>
      </w:r>
      <w:r>
        <w:rPr>
          <w:spacing w:val="-1"/>
        </w:rPr>
        <w:t xml:space="preserve"> </w:t>
      </w:r>
      <w:r>
        <w:t>и самоконтроль, социальный</w:t>
      </w:r>
      <w:r>
        <w:rPr>
          <w:spacing w:val="-1"/>
        </w:rPr>
        <w:t xml:space="preserve"> </w:t>
      </w:r>
      <w:r>
        <w:t>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w:t>
      </w:r>
      <w:r>
        <w:rPr>
          <w:spacing w:val="-15"/>
        </w:rPr>
        <w:t xml:space="preserve"> </w:t>
      </w:r>
      <w:r>
        <w:t>юридическая</w:t>
      </w:r>
      <w:r>
        <w:rPr>
          <w:spacing w:val="-15"/>
        </w:rPr>
        <w:t xml:space="preserve"> </w:t>
      </w:r>
      <w:r>
        <w:t>ответственность,</w:t>
      </w:r>
      <w:r>
        <w:rPr>
          <w:spacing w:val="-15"/>
        </w:rPr>
        <w:t xml:space="preserve"> </w:t>
      </w:r>
      <w:r>
        <w:t>нормативный</w:t>
      </w:r>
      <w:r>
        <w:rPr>
          <w:spacing w:val="-15"/>
        </w:rPr>
        <w:t xml:space="preserve"> </w:t>
      </w:r>
      <w:r>
        <w:t>правовой</w:t>
      </w:r>
      <w:r>
        <w:rPr>
          <w:spacing w:val="-15"/>
        </w:rPr>
        <w:t xml:space="preserve"> </w:t>
      </w:r>
      <w:r>
        <w:t>акт,</w:t>
      </w:r>
      <w:r>
        <w:rPr>
          <w:spacing w:val="-15"/>
        </w:rPr>
        <w:t xml:space="preserve"> </w:t>
      </w:r>
      <w:r>
        <w:t>закон,</w:t>
      </w:r>
      <w:r>
        <w:rPr>
          <w:spacing w:val="-15"/>
        </w:rPr>
        <w:t xml:space="preserve"> </w:t>
      </w:r>
      <w:r>
        <w:t>подзаконный акт, законодательный процесс, правовой статус, гражданство Российской Федерации, налог;</w:t>
      </w:r>
    </w:p>
    <w:p w:rsidR="00DE4242" w:rsidRDefault="00DD402F">
      <w:pPr>
        <w:pStyle w:val="a3"/>
        <w:spacing w:before="3" w:line="237" w:lineRule="auto"/>
        <w:ind w:right="422"/>
      </w:pPr>
      <w:r>
        <w:t>определять различные смыслы многозначных понятий, в том числе: власть, социальная справедливость, социальный институт;</w:t>
      </w:r>
    </w:p>
    <w:p w:rsidR="00DE4242" w:rsidRDefault="00DD402F">
      <w:pPr>
        <w:pStyle w:val="a3"/>
        <w:spacing w:before="3"/>
        <w:ind w:right="426"/>
      </w:pPr>
      <w:r>
        <w:t>классифицировать</w:t>
      </w:r>
      <w:r>
        <w:rPr>
          <w:spacing w:val="-15"/>
        </w:rPr>
        <w:t xml:space="preserve"> </w:t>
      </w:r>
      <w:r>
        <w:t>и</w:t>
      </w:r>
      <w:r>
        <w:rPr>
          <w:spacing w:val="-10"/>
        </w:rPr>
        <w:t xml:space="preserve"> </w:t>
      </w:r>
      <w:r>
        <w:t>типологизировать</w:t>
      </w:r>
      <w:r>
        <w:rPr>
          <w:spacing w:val="-9"/>
        </w:rPr>
        <w:t xml:space="preserve"> </w:t>
      </w:r>
      <w:r>
        <w:t>на</w:t>
      </w:r>
      <w:r>
        <w:rPr>
          <w:spacing w:val="-15"/>
        </w:rPr>
        <w:t xml:space="preserve"> </w:t>
      </w:r>
      <w:r>
        <w:t>основе</w:t>
      </w:r>
      <w:r>
        <w:rPr>
          <w:spacing w:val="-8"/>
        </w:rPr>
        <w:t xml:space="preserve"> </w:t>
      </w:r>
      <w:r>
        <w:t>предложенных</w:t>
      </w:r>
      <w:r>
        <w:rPr>
          <w:spacing w:val="-11"/>
        </w:rPr>
        <w:t xml:space="preserve"> </w:t>
      </w:r>
      <w:r>
        <w:t>критериев</w:t>
      </w:r>
      <w:r>
        <w:rPr>
          <w:spacing w:val="-9"/>
        </w:rPr>
        <w:t xml:space="preserve"> </w:t>
      </w:r>
      <w:r>
        <w:t>используемые в социальных науках понятия и термины, отражающие социальные явления и процессы, в том числе:</w:t>
      </w:r>
      <w:r>
        <w:rPr>
          <w:spacing w:val="-6"/>
        </w:rPr>
        <w:t xml:space="preserve"> </w:t>
      </w:r>
      <w:r>
        <w:t>социальные</w:t>
      </w:r>
      <w:r>
        <w:rPr>
          <w:spacing w:val="-12"/>
        </w:rPr>
        <w:t xml:space="preserve"> </w:t>
      </w:r>
      <w:r>
        <w:t>общности</w:t>
      </w:r>
      <w:r>
        <w:rPr>
          <w:spacing w:val="-10"/>
        </w:rPr>
        <w:t xml:space="preserve"> </w:t>
      </w:r>
      <w:r>
        <w:t>и</w:t>
      </w:r>
      <w:r>
        <w:rPr>
          <w:spacing w:val="-10"/>
        </w:rPr>
        <w:t xml:space="preserve"> </w:t>
      </w:r>
      <w:r>
        <w:t>группы;</w:t>
      </w:r>
      <w:r>
        <w:rPr>
          <w:spacing w:val="-10"/>
        </w:rPr>
        <w:t xml:space="preserve"> </w:t>
      </w:r>
      <w:r>
        <w:t>виды социальной</w:t>
      </w:r>
      <w:r>
        <w:rPr>
          <w:spacing w:val="-10"/>
        </w:rPr>
        <w:t xml:space="preserve"> </w:t>
      </w:r>
      <w:r>
        <w:t>мобильности;</w:t>
      </w:r>
      <w:r>
        <w:rPr>
          <w:spacing w:val="-10"/>
        </w:rPr>
        <w:t xml:space="preserve"> </w:t>
      </w:r>
      <w:r>
        <w:t>типы</w:t>
      </w:r>
      <w:r>
        <w:rPr>
          <w:spacing w:val="-9"/>
        </w:rPr>
        <w:t xml:space="preserve"> </w:t>
      </w:r>
      <w:r>
        <w:t>семьи;</w:t>
      </w:r>
      <w:r>
        <w:rPr>
          <w:spacing w:val="-10"/>
        </w:rPr>
        <w:t xml:space="preserve"> </w:t>
      </w:r>
      <w:r>
        <w:t>социальные нормы;</w:t>
      </w:r>
      <w:r>
        <w:rPr>
          <w:spacing w:val="-4"/>
        </w:rPr>
        <w:t xml:space="preserve"> </w:t>
      </w:r>
      <w:r>
        <w:t>социальные конфликты;</w:t>
      </w:r>
      <w:r>
        <w:rPr>
          <w:spacing w:val="-4"/>
        </w:rPr>
        <w:t xml:space="preserve"> </w:t>
      </w:r>
      <w:r>
        <w:t>формы социальных</w:t>
      </w:r>
      <w:r>
        <w:rPr>
          <w:spacing w:val="-4"/>
        </w:rPr>
        <w:t xml:space="preserve"> </w:t>
      </w:r>
      <w:r>
        <w:t>девиаций;</w:t>
      </w:r>
      <w:r>
        <w:rPr>
          <w:spacing w:val="-4"/>
        </w:rPr>
        <w:t xml:space="preserve"> </w:t>
      </w:r>
      <w:r>
        <w:t>виды миграционных</w:t>
      </w:r>
      <w:r>
        <w:rPr>
          <w:spacing w:val="-4"/>
        </w:rPr>
        <w:t xml:space="preserve"> </w:t>
      </w:r>
      <w:r>
        <w:t>процессов</w:t>
      </w:r>
      <w:r>
        <w:rPr>
          <w:spacing w:val="-2"/>
        </w:rPr>
        <w:t xml:space="preserve"> </w:t>
      </w:r>
      <w:r>
        <w:t>в современном мире; формы государства; политические партии; виды политического лидерства, избирательных</w:t>
      </w:r>
      <w:r>
        <w:rPr>
          <w:spacing w:val="-4"/>
        </w:rPr>
        <w:t xml:space="preserve"> </w:t>
      </w:r>
      <w:r>
        <w:t>и</w:t>
      </w:r>
      <w:r>
        <w:rPr>
          <w:spacing w:val="-3"/>
        </w:rPr>
        <w:t xml:space="preserve"> </w:t>
      </w:r>
      <w:r>
        <w:t>партийных</w:t>
      </w:r>
      <w:r>
        <w:rPr>
          <w:spacing w:val="-4"/>
        </w:rPr>
        <w:t xml:space="preserve"> </w:t>
      </w:r>
      <w:r>
        <w:t>систем, политических</w:t>
      </w:r>
      <w:r>
        <w:rPr>
          <w:spacing w:val="80"/>
          <w:w w:val="150"/>
        </w:rPr>
        <w:t xml:space="preserve"> </w:t>
      </w:r>
      <w:r>
        <w:t>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DE4242" w:rsidRDefault="00DD402F" w:rsidP="00742382">
      <w:pPr>
        <w:pStyle w:val="a4"/>
        <w:numPr>
          <w:ilvl w:val="3"/>
          <w:numId w:val="35"/>
        </w:numPr>
        <w:tabs>
          <w:tab w:val="left" w:pos="2016"/>
        </w:tabs>
        <w:ind w:right="422" w:firstLine="710"/>
        <w:jc w:val="both"/>
        <w:rPr>
          <w:sz w:val="24"/>
        </w:rPr>
      </w:pPr>
      <w:r>
        <w:rPr>
          <w:sz w:val="24"/>
        </w:rPr>
        <w:t>Владеть умениями устанавливать, выявлять, объяснять причинно- следственные, функциональные, иерархические и другие связи при описании социальной структуры,</w:t>
      </w:r>
      <w:r>
        <w:rPr>
          <w:spacing w:val="-14"/>
          <w:sz w:val="24"/>
        </w:rPr>
        <w:t xml:space="preserve"> </w:t>
      </w:r>
      <w:r>
        <w:rPr>
          <w:sz w:val="24"/>
        </w:rPr>
        <w:t>формы</w:t>
      </w:r>
      <w:r>
        <w:rPr>
          <w:spacing w:val="-15"/>
          <w:sz w:val="24"/>
        </w:rPr>
        <w:t xml:space="preserve"> </w:t>
      </w:r>
      <w:r>
        <w:rPr>
          <w:sz w:val="24"/>
        </w:rPr>
        <w:t>государства,</w:t>
      </w:r>
      <w:r>
        <w:rPr>
          <w:spacing w:val="-11"/>
          <w:sz w:val="24"/>
        </w:rPr>
        <w:t xml:space="preserve"> </w:t>
      </w:r>
      <w:r>
        <w:rPr>
          <w:sz w:val="24"/>
        </w:rPr>
        <w:t>политической</w:t>
      </w:r>
      <w:r>
        <w:rPr>
          <w:spacing w:val="-15"/>
          <w:sz w:val="24"/>
        </w:rPr>
        <w:t xml:space="preserve"> </w:t>
      </w:r>
      <w:r>
        <w:rPr>
          <w:sz w:val="24"/>
        </w:rPr>
        <w:t>культуры</w:t>
      </w:r>
      <w:r>
        <w:rPr>
          <w:spacing w:val="-11"/>
          <w:sz w:val="24"/>
        </w:rPr>
        <w:t xml:space="preserve"> </w:t>
      </w:r>
      <w:r>
        <w:rPr>
          <w:sz w:val="24"/>
        </w:rPr>
        <w:t>личности</w:t>
      </w:r>
      <w:r>
        <w:rPr>
          <w:spacing w:val="-15"/>
          <w:sz w:val="24"/>
        </w:rPr>
        <w:t xml:space="preserve"> </w:t>
      </w:r>
      <w:r>
        <w:rPr>
          <w:sz w:val="24"/>
        </w:rPr>
        <w:t>и</w:t>
      </w:r>
      <w:r>
        <w:rPr>
          <w:spacing w:val="-15"/>
          <w:sz w:val="24"/>
        </w:rPr>
        <w:t xml:space="preserve"> </w:t>
      </w:r>
      <w:r>
        <w:rPr>
          <w:sz w:val="24"/>
        </w:rPr>
        <w:t>ее</w:t>
      </w:r>
      <w:r>
        <w:rPr>
          <w:spacing w:val="-15"/>
          <w:sz w:val="24"/>
        </w:rPr>
        <w:t xml:space="preserve"> </w:t>
      </w:r>
      <w:r>
        <w:rPr>
          <w:sz w:val="24"/>
        </w:rPr>
        <w:t>политического</w:t>
      </w:r>
      <w:r>
        <w:rPr>
          <w:spacing w:val="-13"/>
          <w:sz w:val="24"/>
        </w:rPr>
        <w:t xml:space="preserve"> </w:t>
      </w:r>
      <w:r>
        <w:rPr>
          <w:sz w:val="24"/>
        </w:rPr>
        <w:t>поведения, системы права, нормативно-правовых актов, прав, свобод и обязанностей;</w:t>
      </w:r>
    </w:p>
    <w:p w:rsidR="00DE4242" w:rsidRDefault="00DD402F">
      <w:pPr>
        <w:pStyle w:val="a3"/>
        <w:ind w:right="435"/>
      </w:pPr>
      <w: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DE4242" w:rsidRDefault="00DD402F">
      <w:pPr>
        <w:pStyle w:val="a3"/>
        <w:spacing w:before="2"/>
        <w:ind w:right="426"/>
      </w:pPr>
      <w: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DE4242" w:rsidRDefault="00DD402F">
      <w:pPr>
        <w:pStyle w:val="a3"/>
        <w:ind w:right="434"/>
      </w:pPr>
      <w: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DE4242" w:rsidRDefault="00DD402F">
      <w:pPr>
        <w:pStyle w:val="a3"/>
        <w:spacing w:line="242" w:lineRule="auto"/>
        <w:ind w:right="436"/>
      </w:pPr>
      <w:r>
        <w:t>отражать связи социальных</w:t>
      </w:r>
      <w:r>
        <w:rPr>
          <w:spacing w:val="-1"/>
        </w:rPr>
        <w:t xml:space="preserve"> </w:t>
      </w:r>
      <w:r>
        <w:t>объектов и явлений с помощью различных</w:t>
      </w:r>
      <w:r>
        <w:rPr>
          <w:spacing w:val="-1"/>
        </w:rPr>
        <w:t xml:space="preserve"> </w:t>
      </w:r>
      <w:r>
        <w:t>знаковых</w:t>
      </w:r>
      <w:r>
        <w:rPr>
          <w:spacing w:val="-1"/>
        </w:rPr>
        <w:t xml:space="preserve"> </w:t>
      </w:r>
      <w:r>
        <w:t>систем, в том числе в таблицах, схемах, диаграммах, графиках.</w:t>
      </w:r>
    </w:p>
    <w:p w:rsidR="00DE4242" w:rsidRDefault="00DD402F" w:rsidP="00742382">
      <w:pPr>
        <w:pStyle w:val="a4"/>
        <w:numPr>
          <w:ilvl w:val="3"/>
          <w:numId w:val="35"/>
        </w:numPr>
        <w:tabs>
          <w:tab w:val="left" w:pos="2016"/>
        </w:tabs>
        <w:ind w:right="422" w:firstLine="710"/>
        <w:jc w:val="both"/>
        <w:rPr>
          <w:sz w:val="24"/>
        </w:rPr>
      </w:pPr>
      <w:r>
        <w:rPr>
          <w:sz w:val="24"/>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 правовой метод, политическое прогнозирование.</w:t>
      </w:r>
    </w:p>
    <w:p w:rsidR="00DE4242" w:rsidRDefault="00DD402F" w:rsidP="00742382">
      <w:pPr>
        <w:pStyle w:val="a4"/>
        <w:numPr>
          <w:ilvl w:val="3"/>
          <w:numId w:val="35"/>
        </w:numPr>
        <w:tabs>
          <w:tab w:val="left" w:pos="2017"/>
        </w:tabs>
        <w:ind w:left="2017" w:hanging="1021"/>
        <w:jc w:val="both"/>
        <w:rPr>
          <w:sz w:val="24"/>
        </w:rPr>
      </w:pPr>
      <w:r>
        <w:rPr>
          <w:sz w:val="24"/>
        </w:rPr>
        <w:t>Применять</w:t>
      </w:r>
      <w:r>
        <w:rPr>
          <w:spacing w:val="29"/>
          <w:sz w:val="24"/>
        </w:rPr>
        <w:t xml:space="preserve"> </w:t>
      </w:r>
      <w:r>
        <w:rPr>
          <w:sz w:val="24"/>
        </w:rPr>
        <w:t>знания,</w:t>
      </w:r>
      <w:r>
        <w:rPr>
          <w:spacing w:val="36"/>
          <w:sz w:val="24"/>
        </w:rPr>
        <w:t xml:space="preserve"> </w:t>
      </w:r>
      <w:r>
        <w:rPr>
          <w:sz w:val="24"/>
        </w:rPr>
        <w:t>полученные</w:t>
      </w:r>
      <w:r>
        <w:rPr>
          <w:spacing w:val="34"/>
          <w:sz w:val="24"/>
        </w:rPr>
        <w:t xml:space="preserve"> </w:t>
      </w:r>
      <w:r>
        <w:rPr>
          <w:sz w:val="24"/>
        </w:rPr>
        <w:t>при</w:t>
      </w:r>
      <w:r>
        <w:rPr>
          <w:spacing w:val="35"/>
          <w:sz w:val="24"/>
        </w:rPr>
        <w:t xml:space="preserve"> </w:t>
      </w:r>
      <w:r>
        <w:rPr>
          <w:sz w:val="24"/>
        </w:rPr>
        <w:t>изучении</w:t>
      </w:r>
      <w:r>
        <w:rPr>
          <w:spacing w:val="35"/>
          <w:sz w:val="24"/>
        </w:rPr>
        <w:t xml:space="preserve"> </w:t>
      </w:r>
      <w:r>
        <w:rPr>
          <w:sz w:val="24"/>
        </w:rPr>
        <w:t>разделов</w:t>
      </w:r>
      <w:r>
        <w:rPr>
          <w:spacing w:val="36"/>
          <w:sz w:val="24"/>
        </w:rPr>
        <w:t xml:space="preserve"> </w:t>
      </w:r>
      <w:r>
        <w:rPr>
          <w:sz w:val="24"/>
        </w:rPr>
        <w:t>«Социальная</w:t>
      </w:r>
      <w:r>
        <w:rPr>
          <w:spacing w:val="35"/>
          <w:sz w:val="24"/>
        </w:rPr>
        <w:t xml:space="preserve"> </w:t>
      </w:r>
      <w:r>
        <w:rPr>
          <w:spacing w:val="-2"/>
          <w:sz w:val="24"/>
        </w:rPr>
        <w:t>сфера»,</w:t>
      </w:r>
    </w:p>
    <w:p w:rsidR="00DE4242" w:rsidRDefault="00DD402F">
      <w:pPr>
        <w:pStyle w:val="a3"/>
        <w:spacing w:line="237" w:lineRule="auto"/>
        <w:ind w:right="438" w:firstLine="0"/>
      </w:pPr>
      <w:r>
        <w:t>«Политическая сфера», «Правовое регулирование общественных отношений в Российской Федерации»,</w:t>
      </w:r>
      <w:r>
        <w:rPr>
          <w:spacing w:val="40"/>
        </w:rPr>
        <w:t xml:space="preserve"> </w:t>
      </w:r>
      <w:r>
        <w:t>для</w:t>
      </w:r>
      <w:r>
        <w:rPr>
          <w:spacing w:val="40"/>
        </w:rPr>
        <w:t xml:space="preserve"> </w:t>
      </w:r>
      <w:r>
        <w:t>анализа</w:t>
      </w:r>
      <w:r>
        <w:rPr>
          <w:spacing w:val="40"/>
        </w:rPr>
        <w:t xml:space="preserve"> </w:t>
      </w:r>
      <w:r>
        <w:t>социальной</w:t>
      </w:r>
      <w:r>
        <w:rPr>
          <w:spacing w:val="40"/>
        </w:rPr>
        <w:t xml:space="preserve"> </w:t>
      </w:r>
      <w:r>
        <w:t>информации</w:t>
      </w:r>
      <w:r>
        <w:rPr>
          <w:spacing w:val="40"/>
        </w:rPr>
        <w:t xml:space="preserve"> </w:t>
      </w:r>
      <w:r>
        <w:t>о</w:t>
      </w:r>
      <w:r>
        <w:rPr>
          <w:spacing w:val="40"/>
        </w:rPr>
        <w:t xml:space="preserve"> </w:t>
      </w:r>
      <w:r>
        <w:t>социальном</w:t>
      </w:r>
      <w:r>
        <w:rPr>
          <w:spacing w:val="40"/>
        </w:rPr>
        <w:t xml:space="preserve"> </w:t>
      </w:r>
      <w:r>
        <w:t>и</w:t>
      </w:r>
      <w:r>
        <w:rPr>
          <w:spacing w:val="40"/>
        </w:rPr>
        <w:t xml:space="preserve"> </w:t>
      </w:r>
      <w:r>
        <w:t>политическом</w:t>
      </w:r>
      <w:r>
        <w:rPr>
          <w:spacing w:val="40"/>
        </w:rPr>
        <w:t xml:space="preserve"> </w:t>
      </w:r>
      <w:r>
        <w:t>развитии</w:t>
      </w:r>
    </w:p>
    <w:p w:rsidR="00DE4242" w:rsidRDefault="00DE4242">
      <w:pPr>
        <w:pStyle w:val="a3"/>
        <w:spacing w:line="237" w:lineRule="auto"/>
        <w:sectPr w:rsidR="00DE4242">
          <w:pgSz w:w="11910" w:h="16390"/>
          <w:pgMar w:top="640" w:right="283" w:bottom="1160" w:left="992" w:header="0" w:footer="931" w:gutter="0"/>
          <w:cols w:space="720"/>
        </w:sectPr>
      </w:pPr>
    </w:p>
    <w:p w:rsidR="00DE4242" w:rsidRDefault="00DD402F">
      <w:pPr>
        <w:pStyle w:val="a3"/>
        <w:spacing w:before="70"/>
        <w:ind w:right="426" w:firstLine="0"/>
      </w:pPr>
      <w:r>
        <w:lastRenderedPageBreak/>
        <w:t>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E4242" w:rsidRDefault="00DD402F">
      <w:pPr>
        <w:pStyle w:val="a3"/>
        <w:ind w:right="436"/>
      </w:pPr>
      <w:r>
        <w:t>осуществлять</w:t>
      </w:r>
      <w:r>
        <w:rPr>
          <w:spacing w:val="-3"/>
        </w:rPr>
        <w:t xml:space="preserve"> </w:t>
      </w:r>
      <w:r>
        <w:t>поиск</w:t>
      </w:r>
      <w:r>
        <w:rPr>
          <w:spacing w:val="-5"/>
        </w:rPr>
        <w:t xml:space="preserve"> </w:t>
      </w:r>
      <w:r>
        <w:t>политической</w:t>
      </w:r>
      <w:r>
        <w:rPr>
          <w:spacing w:val="-6"/>
        </w:rPr>
        <w:t xml:space="preserve"> </w:t>
      </w:r>
      <w:r>
        <w:t>и</w:t>
      </w:r>
      <w:r>
        <w:rPr>
          <w:spacing w:val="-6"/>
        </w:rPr>
        <w:t xml:space="preserve"> </w:t>
      </w:r>
      <w:r>
        <w:t>правовой</w:t>
      </w:r>
      <w:r>
        <w:rPr>
          <w:spacing w:val="-11"/>
        </w:rPr>
        <w:t xml:space="preserve"> </w:t>
      </w:r>
      <w:r>
        <w:t>информации,</w:t>
      </w:r>
      <w:r>
        <w:rPr>
          <w:spacing w:val="-1"/>
        </w:rPr>
        <w:t xml:space="preserve"> </w:t>
      </w:r>
      <w:r>
        <w:t>представленной</w:t>
      </w:r>
      <w:r>
        <w:rPr>
          <w:spacing w:val="-6"/>
        </w:rPr>
        <w:t xml:space="preserve"> </w:t>
      </w:r>
      <w:r>
        <w:t>в</w:t>
      </w:r>
      <w:r>
        <w:rPr>
          <w:spacing w:val="-5"/>
        </w:rPr>
        <w:t xml:space="preserve"> </w:t>
      </w:r>
      <w:r>
        <w:t>различных знаковых системах, извлекать информацию из неадаптированных источников, вести целенаправленный</w:t>
      </w:r>
      <w:r>
        <w:rPr>
          <w:spacing w:val="-9"/>
        </w:rPr>
        <w:t xml:space="preserve"> </w:t>
      </w:r>
      <w:r>
        <w:t>поиск</w:t>
      </w:r>
      <w:r>
        <w:rPr>
          <w:spacing w:val="-6"/>
        </w:rPr>
        <w:t xml:space="preserve"> </w:t>
      </w:r>
      <w:r>
        <w:t>необходимых</w:t>
      </w:r>
      <w:r>
        <w:rPr>
          <w:spacing w:val="-10"/>
        </w:rPr>
        <w:t xml:space="preserve"> </w:t>
      </w:r>
      <w:r>
        <w:t>сведений</w:t>
      </w:r>
      <w:r>
        <w:rPr>
          <w:spacing w:val="-5"/>
        </w:rPr>
        <w:t xml:space="preserve"> </w:t>
      </w:r>
      <w:r>
        <w:t>для</w:t>
      </w:r>
      <w:r>
        <w:rPr>
          <w:spacing w:val="-5"/>
        </w:rPr>
        <w:t xml:space="preserve"> </w:t>
      </w:r>
      <w:r>
        <w:t>восполнения</w:t>
      </w:r>
      <w:r>
        <w:rPr>
          <w:spacing w:val="-10"/>
        </w:rPr>
        <w:t xml:space="preserve"> </w:t>
      </w:r>
      <w:r>
        <w:t>недостающих</w:t>
      </w:r>
      <w:r>
        <w:rPr>
          <w:spacing w:val="-10"/>
        </w:rPr>
        <w:t xml:space="preserve"> </w:t>
      </w:r>
      <w:r>
        <w:t>звеньев,</w:t>
      </w:r>
      <w:r>
        <w:rPr>
          <w:spacing w:val="-4"/>
        </w:rPr>
        <w:t xml:space="preserve"> </w:t>
      </w:r>
      <w:r>
        <w:t>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w:t>
      </w:r>
      <w:r>
        <w:rPr>
          <w:spacing w:val="67"/>
        </w:rPr>
        <w:t xml:space="preserve">  </w:t>
      </w:r>
      <w:r>
        <w:t>«Политическая</w:t>
      </w:r>
      <w:r>
        <w:rPr>
          <w:spacing w:val="65"/>
        </w:rPr>
        <w:t xml:space="preserve">  </w:t>
      </w:r>
      <w:r>
        <w:t>сфера»,</w:t>
      </w:r>
      <w:r>
        <w:rPr>
          <w:spacing w:val="66"/>
        </w:rPr>
        <w:t xml:space="preserve">  </w:t>
      </w:r>
      <w:r>
        <w:t>«Правовое</w:t>
      </w:r>
      <w:r>
        <w:rPr>
          <w:spacing w:val="65"/>
        </w:rPr>
        <w:t xml:space="preserve">  </w:t>
      </w:r>
      <w:r>
        <w:t>регулирование</w:t>
      </w:r>
      <w:r>
        <w:rPr>
          <w:spacing w:val="63"/>
        </w:rPr>
        <w:t xml:space="preserve">  </w:t>
      </w:r>
      <w:r>
        <w:t>общественных</w:t>
      </w:r>
      <w:r>
        <w:rPr>
          <w:spacing w:val="61"/>
        </w:rPr>
        <w:t xml:space="preserve">  </w:t>
      </w:r>
      <w:r>
        <w:t>отношений в Российской Федерации».</w:t>
      </w:r>
    </w:p>
    <w:p w:rsidR="00DE4242" w:rsidRDefault="00DD402F" w:rsidP="00742382">
      <w:pPr>
        <w:pStyle w:val="a4"/>
        <w:numPr>
          <w:ilvl w:val="3"/>
          <w:numId w:val="35"/>
        </w:numPr>
        <w:tabs>
          <w:tab w:val="left" w:pos="2016"/>
        </w:tabs>
        <w:spacing w:before="1"/>
        <w:ind w:right="429" w:firstLine="710"/>
        <w:jc w:val="both"/>
        <w:rPr>
          <w:sz w:val="24"/>
        </w:rPr>
      </w:pPr>
      <w:r>
        <w:rPr>
          <w:sz w:val="24"/>
        </w:rPr>
        <w:t>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w:t>
      </w:r>
      <w:r>
        <w:rPr>
          <w:spacing w:val="-15"/>
          <w:sz w:val="24"/>
        </w:rPr>
        <w:t xml:space="preserve"> </w:t>
      </w:r>
      <w:r>
        <w:rPr>
          <w:sz w:val="24"/>
        </w:rPr>
        <w:t>регулировании</w:t>
      </w:r>
      <w:r>
        <w:rPr>
          <w:spacing w:val="-15"/>
          <w:sz w:val="24"/>
        </w:rPr>
        <w:t xml:space="preserve"> </w:t>
      </w:r>
      <w:r>
        <w:rPr>
          <w:sz w:val="24"/>
        </w:rPr>
        <w:t>и</w:t>
      </w:r>
      <w:r>
        <w:rPr>
          <w:spacing w:val="-15"/>
          <w:sz w:val="24"/>
        </w:rPr>
        <w:t xml:space="preserve"> </w:t>
      </w:r>
      <w:r>
        <w:rPr>
          <w:sz w:val="24"/>
        </w:rPr>
        <w:t>законодательстве</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представлять</w:t>
      </w:r>
      <w:r>
        <w:rPr>
          <w:spacing w:val="-15"/>
          <w:sz w:val="24"/>
        </w:rPr>
        <w:t xml:space="preserve"> </w:t>
      </w:r>
      <w:r>
        <w:rPr>
          <w:sz w:val="24"/>
        </w:rPr>
        <w:t>ее</w:t>
      </w:r>
      <w:r>
        <w:rPr>
          <w:spacing w:val="-15"/>
          <w:sz w:val="24"/>
        </w:rPr>
        <w:t xml:space="preserve"> </w:t>
      </w:r>
      <w:r>
        <w:rPr>
          <w:sz w:val="24"/>
        </w:rPr>
        <w:t>результаты в</w:t>
      </w:r>
      <w:r>
        <w:rPr>
          <w:spacing w:val="-15"/>
          <w:sz w:val="24"/>
        </w:rPr>
        <w:t xml:space="preserve"> </w:t>
      </w:r>
      <w:r>
        <w:rPr>
          <w:sz w:val="24"/>
        </w:rPr>
        <w:t>виде</w:t>
      </w:r>
      <w:r>
        <w:rPr>
          <w:spacing w:val="-15"/>
          <w:sz w:val="24"/>
        </w:rPr>
        <w:t xml:space="preserve"> </w:t>
      </w:r>
      <w:r>
        <w:rPr>
          <w:sz w:val="24"/>
        </w:rPr>
        <w:t>завершенных</w:t>
      </w:r>
      <w:r>
        <w:rPr>
          <w:spacing w:val="-15"/>
          <w:sz w:val="24"/>
        </w:rPr>
        <w:t xml:space="preserve"> </w:t>
      </w:r>
      <w:r>
        <w:rPr>
          <w:sz w:val="24"/>
        </w:rPr>
        <w:t>проектов,</w:t>
      </w:r>
      <w:r>
        <w:rPr>
          <w:spacing w:val="-15"/>
          <w:sz w:val="24"/>
        </w:rPr>
        <w:t xml:space="preserve"> </w:t>
      </w:r>
      <w:r>
        <w:rPr>
          <w:sz w:val="24"/>
        </w:rPr>
        <w:t>презентаций,</w:t>
      </w:r>
      <w:r>
        <w:rPr>
          <w:spacing w:val="-15"/>
          <w:sz w:val="24"/>
        </w:rPr>
        <w:t xml:space="preserve"> </w:t>
      </w:r>
      <w:r>
        <w:rPr>
          <w:sz w:val="24"/>
        </w:rPr>
        <w:t>творческих</w:t>
      </w:r>
      <w:r>
        <w:rPr>
          <w:spacing w:val="-15"/>
          <w:sz w:val="24"/>
        </w:rPr>
        <w:t xml:space="preserve"> </w:t>
      </w:r>
      <w:r>
        <w:rPr>
          <w:sz w:val="24"/>
        </w:rPr>
        <w:t>работ</w:t>
      </w:r>
      <w:r>
        <w:rPr>
          <w:spacing w:val="-15"/>
          <w:sz w:val="24"/>
        </w:rPr>
        <w:t xml:space="preserve"> </w:t>
      </w:r>
      <w:r>
        <w:rPr>
          <w:sz w:val="24"/>
        </w:rPr>
        <w:t>социальной</w:t>
      </w:r>
      <w:r>
        <w:rPr>
          <w:spacing w:val="-15"/>
          <w:sz w:val="24"/>
        </w:rPr>
        <w:t xml:space="preserve"> </w:t>
      </w:r>
      <w:r>
        <w:rPr>
          <w:sz w:val="24"/>
        </w:rPr>
        <w:t>и</w:t>
      </w:r>
      <w:r>
        <w:rPr>
          <w:spacing w:val="-15"/>
          <w:sz w:val="24"/>
        </w:rPr>
        <w:t xml:space="preserve"> </w:t>
      </w:r>
      <w:r>
        <w:rPr>
          <w:sz w:val="24"/>
        </w:rPr>
        <w:t>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DE4242" w:rsidRDefault="00DD402F" w:rsidP="00742382">
      <w:pPr>
        <w:pStyle w:val="a4"/>
        <w:numPr>
          <w:ilvl w:val="3"/>
          <w:numId w:val="35"/>
        </w:numPr>
        <w:tabs>
          <w:tab w:val="left" w:pos="2016"/>
        </w:tabs>
        <w:ind w:right="430" w:firstLine="710"/>
        <w:jc w:val="both"/>
        <w:rPr>
          <w:sz w:val="24"/>
        </w:rPr>
      </w:pPr>
      <w:r>
        <w:rPr>
          <w:sz w:val="2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w:t>
      </w:r>
      <w:r>
        <w:rPr>
          <w:spacing w:val="-2"/>
          <w:sz w:val="24"/>
        </w:rPr>
        <w:t xml:space="preserve"> </w:t>
      </w:r>
      <w:r>
        <w:rPr>
          <w:sz w:val="24"/>
        </w:rPr>
        <w:t>«Социальная</w:t>
      </w:r>
      <w:r>
        <w:rPr>
          <w:spacing w:val="-4"/>
          <w:sz w:val="24"/>
        </w:rPr>
        <w:t xml:space="preserve"> </w:t>
      </w:r>
      <w:r>
        <w:rPr>
          <w:sz w:val="24"/>
        </w:rPr>
        <w:t>сфера», «Политическая</w:t>
      </w:r>
      <w:r>
        <w:rPr>
          <w:spacing w:val="-1"/>
          <w:sz w:val="24"/>
        </w:rPr>
        <w:t xml:space="preserve"> </w:t>
      </w:r>
      <w:r>
        <w:rPr>
          <w:sz w:val="24"/>
        </w:rPr>
        <w:t>сфера», «Правовое</w:t>
      </w:r>
      <w:r>
        <w:rPr>
          <w:spacing w:val="-1"/>
          <w:sz w:val="24"/>
        </w:rPr>
        <w:t xml:space="preserve"> </w:t>
      </w:r>
      <w:r>
        <w:rPr>
          <w:sz w:val="24"/>
        </w:rPr>
        <w:t>регулирование</w:t>
      </w:r>
      <w:r>
        <w:rPr>
          <w:spacing w:val="-5"/>
          <w:sz w:val="24"/>
        </w:rPr>
        <w:t xml:space="preserve"> </w:t>
      </w:r>
      <w:r>
        <w:rPr>
          <w:sz w:val="24"/>
        </w:rPr>
        <w:t>общественных отношений в Российской Федерации».</w:t>
      </w:r>
    </w:p>
    <w:p w:rsidR="00DE4242" w:rsidRDefault="00DD402F" w:rsidP="00742382">
      <w:pPr>
        <w:pStyle w:val="a4"/>
        <w:numPr>
          <w:ilvl w:val="3"/>
          <w:numId w:val="35"/>
        </w:numPr>
        <w:tabs>
          <w:tab w:val="left" w:pos="2016"/>
        </w:tabs>
        <w:spacing w:before="1"/>
        <w:ind w:right="426" w:firstLine="710"/>
        <w:jc w:val="both"/>
        <w:rPr>
          <w:sz w:val="24"/>
        </w:rPr>
      </w:pPr>
      <w:r>
        <w:rPr>
          <w:sz w:val="24"/>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w:t>
      </w:r>
      <w:r>
        <w:rPr>
          <w:spacing w:val="-15"/>
          <w:sz w:val="24"/>
        </w:rPr>
        <w:t xml:space="preserve"> </w:t>
      </w:r>
      <w:r>
        <w:rPr>
          <w:sz w:val="24"/>
        </w:rPr>
        <w:t>ее</w:t>
      </w:r>
      <w:r>
        <w:rPr>
          <w:spacing w:val="-15"/>
          <w:sz w:val="24"/>
        </w:rPr>
        <w:t xml:space="preserve"> </w:t>
      </w:r>
      <w:r>
        <w:rPr>
          <w:sz w:val="24"/>
        </w:rPr>
        <w:t>форм</w:t>
      </w:r>
      <w:r>
        <w:rPr>
          <w:spacing w:val="-15"/>
          <w:sz w:val="24"/>
        </w:rPr>
        <w:t xml:space="preserve"> </w:t>
      </w:r>
      <w:r>
        <w:rPr>
          <w:sz w:val="24"/>
        </w:rPr>
        <w:t>и</w:t>
      </w:r>
      <w:r>
        <w:rPr>
          <w:spacing w:val="-15"/>
          <w:sz w:val="24"/>
        </w:rPr>
        <w:t xml:space="preserve"> </w:t>
      </w:r>
      <w:r>
        <w:rPr>
          <w:sz w:val="24"/>
        </w:rPr>
        <w:t>каналов</w:t>
      </w:r>
      <w:r>
        <w:rPr>
          <w:spacing w:val="-15"/>
          <w:sz w:val="24"/>
        </w:rPr>
        <w:t xml:space="preserve"> </w:t>
      </w:r>
      <w:r>
        <w:rPr>
          <w:sz w:val="24"/>
        </w:rPr>
        <w:t>в</w:t>
      </w:r>
      <w:r>
        <w:rPr>
          <w:spacing w:val="-15"/>
          <w:sz w:val="24"/>
        </w:rPr>
        <w:t xml:space="preserve"> </w:t>
      </w:r>
      <w:r>
        <w:rPr>
          <w:sz w:val="24"/>
        </w:rPr>
        <w:t>современном</w:t>
      </w:r>
      <w:r>
        <w:rPr>
          <w:spacing w:val="-15"/>
          <w:sz w:val="24"/>
        </w:rPr>
        <w:t xml:space="preserve"> </w:t>
      </w:r>
      <w:r>
        <w:rPr>
          <w:sz w:val="24"/>
        </w:rPr>
        <w:t>российском</w:t>
      </w:r>
      <w:r>
        <w:rPr>
          <w:spacing w:val="-15"/>
          <w:sz w:val="24"/>
        </w:rPr>
        <w:t xml:space="preserve"> </w:t>
      </w:r>
      <w:r>
        <w:rPr>
          <w:sz w:val="24"/>
        </w:rPr>
        <w:t>обществе;</w:t>
      </w:r>
      <w:r>
        <w:rPr>
          <w:spacing w:val="-15"/>
          <w:sz w:val="24"/>
        </w:rPr>
        <w:t xml:space="preserve"> </w:t>
      </w:r>
      <w:r>
        <w:rPr>
          <w:sz w:val="24"/>
        </w:rPr>
        <w:t>миграционных</w:t>
      </w:r>
      <w:r>
        <w:rPr>
          <w:spacing w:val="-15"/>
          <w:sz w:val="24"/>
        </w:rPr>
        <w:t xml:space="preserve"> </w:t>
      </w:r>
      <w:r>
        <w:rPr>
          <w:sz w:val="24"/>
        </w:rPr>
        <w:t>процессов; тенденций развития семьи; участия субъектов политики в политическом процессе; опасности коррупции</w:t>
      </w:r>
      <w:r>
        <w:rPr>
          <w:spacing w:val="-14"/>
          <w:sz w:val="24"/>
        </w:rPr>
        <w:t xml:space="preserve"> </w:t>
      </w:r>
      <w:r>
        <w:rPr>
          <w:sz w:val="24"/>
        </w:rPr>
        <w:t>и</w:t>
      </w:r>
      <w:r>
        <w:rPr>
          <w:spacing w:val="-14"/>
          <w:sz w:val="24"/>
        </w:rPr>
        <w:t xml:space="preserve"> </w:t>
      </w:r>
      <w:r>
        <w:rPr>
          <w:sz w:val="24"/>
        </w:rPr>
        <w:t>необходимости</w:t>
      </w:r>
      <w:r>
        <w:rPr>
          <w:spacing w:val="-13"/>
          <w:sz w:val="24"/>
        </w:rPr>
        <w:t xml:space="preserve"> </w:t>
      </w:r>
      <w:r>
        <w:rPr>
          <w:sz w:val="24"/>
        </w:rPr>
        <w:t>борьбы</w:t>
      </w:r>
      <w:r>
        <w:rPr>
          <w:spacing w:val="-13"/>
          <w:sz w:val="24"/>
        </w:rPr>
        <w:t xml:space="preserve"> </w:t>
      </w:r>
      <w:r>
        <w:rPr>
          <w:sz w:val="24"/>
        </w:rPr>
        <w:t>с</w:t>
      </w:r>
      <w:r>
        <w:rPr>
          <w:spacing w:val="-11"/>
          <w:sz w:val="24"/>
        </w:rPr>
        <w:t xml:space="preserve"> </w:t>
      </w:r>
      <w:r>
        <w:rPr>
          <w:sz w:val="24"/>
        </w:rPr>
        <w:t>ней;</w:t>
      </w:r>
      <w:r>
        <w:rPr>
          <w:spacing w:val="-14"/>
          <w:sz w:val="24"/>
        </w:rPr>
        <w:t xml:space="preserve"> </w:t>
      </w:r>
      <w:r>
        <w:rPr>
          <w:sz w:val="24"/>
        </w:rPr>
        <w:t>соотношения</w:t>
      </w:r>
      <w:r>
        <w:rPr>
          <w:spacing w:val="-14"/>
          <w:sz w:val="24"/>
        </w:rPr>
        <w:t xml:space="preserve"> </w:t>
      </w:r>
      <w:r>
        <w:rPr>
          <w:sz w:val="24"/>
        </w:rPr>
        <w:t>прав</w:t>
      </w:r>
      <w:r>
        <w:rPr>
          <w:spacing w:val="-13"/>
          <w:sz w:val="24"/>
        </w:rPr>
        <w:t xml:space="preserve"> </w:t>
      </w:r>
      <w:r>
        <w:rPr>
          <w:sz w:val="24"/>
        </w:rPr>
        <w:t>и</w:t>
      </w:r>
      <w:r>
        <w:rPr>
          <w:spacing w:val="-13"/>
          <w:sz w:val="24"/>
        </w:rPr>
        <w:t xml:space="preserve"> </w:t>
      </w:r>
      <w:r>
        <w:rPr>
          <w:sz w:val="24"/>
        </w:rPr>
        <w:t>свобод</w:t>
      </w:r>
      <w:r>
        <w:rPr>
          <w:spacing w:val="-12"/>
          <w:sz w:val="24"/>
        </w:rPr>
        <w:t xml:space="preserve"> </w:t>
      </w:r>
      <w:r>
        <w:rPr>
          <w:sz w:val="24"/>
        </w:rPr>
        <w:t>человека</w:t>
      </w:r>
      <w:r>
        <w:rPr>
          <w:spacing w:val="-11"/>
          <w:sz w:val="24"/>
        </w:rPr>
        <w:t xml:space="preserve"> </w:t>
      </w:r>
      <w:r>
        <w:rPr>
          <w:sz w:val="24"/>
        </w:rPr>
        <w:t>с</w:t>
      </w:r>
      <w:r>
        <w:rPr>
          <w:spacing w:val="-15"/>
          <w:sz w:val="24"/>
        </w:rPr>
        <w:t xml:space="preserve"> </w:t>
      </w:r>
      <w:r>
        <w:rPr>
          <w:sz w:val="24"/>
        </w:rPr>
        <w:t>обязанностями и правовой ответственностью;</w:t>
      </w:r>
    </w:p>
    <w:p w:rsidR="00DE4242" w:rsidRDefault="00DD402F">
      <w:pPr>
        <w:pStyle w:val="a3"/>
        <w:ind w:right="431"/>
      </w:pPr>
      <w:r>
        <w:t>использовать</w:t>
      </w:r>
      <w:r>
        <w:rPr>
          <w:spacing w:val="-15"/>
        </w:rPr>
        <w:t xml:space="preserve"> </w:t>
      </w:r>
      <w:r>
        <w:t>ключевые</w:t>
      </w:r>
      <w:r>
        <w:rPr>
          <w:spacing w:val="-15"/>
        </w:rPr>
        <w:t xml:space="preserve"> </w:t>
      </w:r>
      <w:r>
        <w:t>понятия,</w:t>
      </w:r>
      <w:r>
        <w:rPr>
          <w:spacing w:val="-15"/>
        </w:rPr>
        <w:t xml:space="preserve"> </w:t>
      </w:r>
      <w:r>
        <w:t>теоретические</w:t>
      </w:r>
      <w:r>
        <w:rPr>
          <w:spacing w:val="-15"/>
        </w:rPr>
        <w:t xml:space="preserve"> </w:t>
      </w:r>
      <w:r>
        <w:t>положения,</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о</w:t>
      </w:r>
      <w:r>
        <w:rPr>
          <w:spacing w:val="-15"/>
        </w:rPr>
        <w:t xml:space="preserve"> </w:t>
      </w:r>
      <w:r>
        <w:t>(об)</w:t>
      </w:r>
      <w:r>
        <w:rPr>
          <w:spacing w:val="-15"/>
        </w:rPr>
        <w:t xml:space="preserve"> </w:t>
      </w:r>
      <w:r>
        <w:t>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DE4242" w:rsidRDefault="00DD402F">
      <w:pPr>
        <w:pStyle w:val="a3"/>
        <w:ind w:right="430"/>
      </w:pPr>
      <w:r>
        <w:t>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w:t>
      </w:r>
      <w:r>
        <w:rPr>
          <w:spacing w:val="-8"/>
        </w:rPr>
        <w:t xml:space="preserve"> </w:t>
      </w:r>
      <w:r>
        <w:t>и</w:t>
      </w:r>
      <w:r>
        <w:rPr>
          <w:spacing w:val="-5"/>
        </w:rPr>
        <w:t xml:space="preserve"> </w:t>
      </w:r>
      <w:r>
        <w:t>путях</w:t>
      </w:r>
      <w:r>
        <w:rPr>
          <w:spacing w:val="-10"/>
        </w:rPr>
        <w:t xml:space="preserve"> </w:t>
      </w:r>
      <w:r>
        <w:t>их</w:t>
      </w:r>
      <w:r>
        <w:rPr>
          <w:spacing w:val="-10"/>
        </w:rPr>
        <w:t xml:space="preserve"> </w:t>
      </w:r>
      <w:r>
        <w:t>разрешения;</w:t>
      </w:r>
      <w:r>
        <w:rPr>
          <w:spacing w:val="-9"/>
        </w:rPr>
        <w:t xml:space="preserve"> </w:t>
      </w:r>
      <w:r>
        <w:t>государственной</w:t>
      </w:r>
      <w:r>
        <w:rPr>
          <w:spacing w:val="-5"/>
        </w:rPr>
        <w:t xml:space="preserve"> </w:t>
      </w:r>
      <w:r>
        <w:t>поддержке</w:t>
      </w:r>
      <w:r>
        <w:rPr>
          <w:spacing w:val="-6"/>
        </w:rPr>
        <w:t xml:space="preserve"> </w:t>
      </w:r>
      <w:r>
        <w:t>социально</w:t>
      </w:r>
      <w:r>
        <w:rPr>
          <w:spacing w:val="-1"/>
        </w:rPr>
        <w:t xml:space="preserve"> </w:t>
      </w:r>
      <w:r>
        <w:t>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w:t>
      </w:r>
      <w:r>
        <w:rPr>
          <w:spacing w:val="-1"/>
        </w:rPr>
        <w:t xml:space="preserve"> </w:t>
      </w:r>
      <w:r>
        <w:t>правовом регулировании оказания</w:t>
      </w:r>
      <w:r>
        <w:rPr>
          <w:spacing w:val="-1"/>
        </w:rPr>
        <w:t xml:space="preserve"> </w:t>
      </w:r>
      <w:r>
        <w:t>образовательных услуг;</w:t>
      </w:r>
      <w:r>
        <w:rPr>
          <w:spacing w:val="-1"/>
        </w:rPr>
        <w:t xml:space="preserve"> </w:t>
      </w:r>
      <w:r>
        <w:t>порядке приема на работу, заключения и расторжения трудового договора, в том числе несовершеннолетних</w:t>
      </w:r>
      <w:r>
        <w:rPr>
          <w:spacing w:val="80"/>
          <w:w w:val="150"/>
        </w:rPr>
        <w:t xml:space="preserve"> </w:t>
      </w:r>
      <w:r>
        <w:t>граждан;</w:t>
      </w:r>
      <w:r>
        <w:rPr>
          <w:spacing w:val="80"/>
          <w:w w:val="150"/>
        </w:rPr>
        <w:t xml:space="preserve"> </w:t>
      </w:r>
      <w:r>
        <w:t>защите</w:t>
      </w:r>
      <w:r>
        <w:rPr>
          <w:spacing w:val="80"/>
          <w:w w:val="150"/>
        </w:rPr>
        <w:t xml:space="preserve"> </w:t>
      </w:r>
      <w:r>
        <w:t>трудовых</w:t>
      </w:r>
      <w:r>
        <w:rPr>
          <w:spacing w:val="80"/>
          <w:w w:val="150"/>
        </w:rPr>
        <w:t xml:space="preserve"> </w:t>
      </w:r>
      <w:r>
        <w:t>прав</w:t>
      </w:r>
      <w:r>
        <w:rPr>
          <w:spacing w:val="80"/>
          <w:w w:val="150"/>
        </w:rPr>
        <w:t xml:space="preserve"> </w:t>
      </w:r>
      <w:r>
        <w:t>работников;</w:t>
      </w:r>
      <w:r>
        <w:rPr>
          <w:spacing w:val="80"/>
          <w:w w:val="150"/>
        </w:rPr>
        <w:t xml:space="preserve"> </w:t>
      </w:r>
      <w:r>
        <w:t>порядке</w:t>
      </w:r>
      <w:r>
        <w:rPr>
          <w:spacing w:val="80"/>
          <w:w w:val="150"/>
        </w:rPr>
        <w:t xml:space="preserve"> </w:t>
      </w:r>
      <w:r>
        <w:t>и</w:t>
      </w:r>
      <w:r>
        <w:rPr>
          <w:spacing w:val="80"/>
          <w:w w:val="150"/>
        </w:rPr>
        <w:t xml:space="preserve"> </w:t>
      </w:r>
      <w:r>
        <w:t>условиях</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26" w:firstLine="0"/>
      </w:pPr>
      <w:r>
        <w:lastRenderedPageBreak/>
        <w:t>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DE4242" w:rsidRDefault="00DD402F" w:rsidP="00742382">
      <w:pPr>
        <w:pStyle w:val="a4"/>
        <w:numPr>
          <w:ilvl w:val="3"/>
          <w:numId w:val="35"/>
        </w:numPr>
        <w:tabs>
          <w:tab w:val="left" w:pos="2136"/>
        </w:tabs>
        <w:ind w:right="439" w:firstLine="710"/>
        <w:jc w:val="both"/>
        <w:rPr>
          <w:sz w:val="24"/>
        </w:rPr>
      </w:pPr>
      <w:r>
        <w:rPr>
          <w:sz w:val="24"/>
        </w:rPr>
        <w:t xml:space="preserve">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w:t>
      </w:r>
      <w:r>
        <w:rPr>
          <w:spacing w:val="-2"/>
          <w:sz w:val="24"/>
        </w:rPr>
        <w:t>безопасности.</w:t>
      </w:r>
    </w:p>
    <w:p w:rsidR="00DE4242" w:rsidRDefault="00DD402F" w:rsidP="00742382">
      <w:pPr>
        <w:pStyle w:val="a4"/>
        <w:numPr>
          <w:ilvl w:val="3"/>
          <w:numId w:val="35"/>
        </w:numPr>
        <w:tabs>
          <w:tab w:val="left" w:pos="2136"/>
        </w:tabs>
        <w:ind w:right="424" w:firstLine="710"/>
        <w:jc w:val="both"/>
        <w:rPr>
          <w:sz w:val="24"/>
        </w:rPr>
      </w:pPr>
      <w:r>
        <w:rPr>
          <w:sz w:val="24"/>
        </w:rPr>
        <w:t>Оценивать социальную информацию по проблемам социальных отношений, политической</w:t>
      </w:r>
      <w:r>
        <w:rPr>
          <w:spacing w:val="-10"/>
          <w:sz w:val="24"/>
        </w:rPr>
        <w:t xml:space="preserve"> </w:t>
      </w:r>
      <w:r>
        <w:rPr>
          <w:sz w:val="24"/>
        </w:rPr>
        <w:t>жизни</w:t>
      </w:r>
      <w:r>
        <w:rPr>
          <w:spacing w:val="-14"/>
          <w:sz w:val="24"/>
        </w:rPr>
        <w:t xml:space="preserve"> </w:t>
      </w:r>
      <w:r>
        <w:rPr>
          <w:sz w:val="24"/>
        </w:rPr>
        <w:t>общества,</w:t>
      </w:r>
      <w:r>
        <w:rPr>
          <w:spacing w:val="-8"/>
          <w:sz w:val="24"/>
        </w:rPr>
        <w:t xml:space="preserve"> </w:t>
      </w:r>
      <w:r>
        <w:rPr>
          <w:sz w:val="24"/>
        </w:rPr>
        <w:t>правового</w:t>
      </w:r>
      <w:r>
        <w:rPr>
          <w:spacing w:val="-2"/>
          <w:sz w:val="24"/>
        </w:rPr>
        <w:t xml:space="preserve"> </w:t>
      </w:r>
      <w:r>
        <w:rPr>
          <w:sz w:val="24"/>
        </w:rPr>
        <w:t>регулирования,</w:t>
      </w:r>
      <w:r>
        <w:rPr>
          <w:spacing w:val="-4"/>
          <w:sz w:val="24"/>
        </w:rPr>
        <w:t xml:space="preserve"> </w:t>
      </w:r>
      <w:r>
        <w:rPr>
          <w:sz w:val="24"/>
        </w:rPr>
        <w:t>в</w:t>
      </w:r>
      <w:r>
        <w:rPr>
          <w:spacing w:val="-9"/>
          <w:sz w:val="24"/>
        </w:rPr>
        <w:t xml:space="preserve"> </w:t>
      </w:r>
      <w:r>
        <w:rPr>
          <w:sz w:val="24"/>
        </w:rPr>
        <w:t>том</w:t>
      </w:r>
      <w:r>
        <w:rPr>
          <w:spacing w:val="-9"/>
          <w:sz w:val="24"/>
        </w:rPr>
        <w:t xml:space="preserve"> </w:t>
      </w:r>
      <w:r>
        <w:rPr>
          <w:sz w:val="24"/>
        </w:rPr>
        <w:t>числе</w:t>
      </w:r>
      <w:r>
        <w:rPr>
          <w:spacing w:val="-7"/>
          <w:sz w:val="24"/>
        </w:rPr>
        <w:t xml:space="preserve"> </w:t>
      </w:r>
      <w:r>
        <w:rPr>
          <w:sz w:val="24"/>
        </w:rPr>
        <w:t>поступающую</w:t>
      </w:r>
      <w:r>
        <w:rPr>
          <w:spacing w:val="-8"/>
          <w:sz w:val="24"/>
        </w:rPr>
        <w:t xml:space="preserve"> </w:t>
      </w:r>
      <w:r>
        <w:rPr>
          <w:sz w:val="24"/>
        </w:rPr>
        <w:t>по</w:t>
      </w:r>
      <w:r>
        <w:rPr>
          <w:spacing w:val="-2"/>
          <w:sz w:val="24"/>
        </w:rPr>
        <w:t xml:space="preserve"> </w:t>
      </w:r>
      <w:r>
        <w:rPr>
          <w:sz w:val="24"/>
        </w:rPr>
        <w:t>каналам сетевых</w:t>
      </w:r>
      <w:r>
        <w:rPr>
          <w:spacing w:val="-1"/>
          <w:sz w:val="24"/>
        </w:rPr>
        <w:t xml:space="preserve"> </w:t>
      </w:r>
      <w:r>
        <w:rPr>
          <w:sz w:val="24"/>
        </w:rPr>
        <w:t>коммуникаций, определять степень достоверности информации;</w:t>
      </w:r>
      <w:r>
        <w:rPr>
          <w:spacing w:val="-1"/>
          <w:sz w:val="24"/>
        </w:rPr>
        <w:t xml:space="preserve"> </w:t>
      </w:r>
      <w:r>
        <w:rPr>
          <w:sz w:val="24"/>
        </w:rPr>
        <w:t>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DE4242" w:rsidRDefault="00DD402F" w:rsidP="00742382">
      <w:pPr>
        <w:pStyle w:val="a4"/>
        <w:numPr>
          <w:ilvl w:val="3"/>
          <w:numId w:val="35"/>
        </w:numPr>
        <w:tabs>
          <w:tab w:val="left" w:pos="2136"/>
        </w:tabs>
        <w:spacing w:before="1"/>
        <w:ind w:right="430" w:firstLine="710"/>
        <w:jc w:val="both"/>
        <w:rPr>
          <w:sz w:val="24"/>
        </w:rPr>
      </w:pPr>
      <w:r>
        <w:rPr>
          <w:sz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w:t>
      </w:r>
      <w:r>
        <w:rPr>
          <w:spacing w:val="-5"/>
          <w:sz w:val="24"/>
        </w:rPr>
        <w:t xml:space="preserve"> </w:t>
      </w:r>
      <w:r>
        <w:rPr>
          <w:sz w:val="24"/>
        </w:rPr>
        <w:t>разрешения</w:t>
      </w:r>
      <w:r>
        <w:rPr>
          <w:spacing w:val="-6"/>
          <w:sz w:val="24"/>
        </w:rPr>
        <w:t xml:space="preserve"> </w:t>
      </w:r>
      <w:r>
        <w:rPr>
          <w:sz w:val="24"/>
        </w:rPr>
        <w:t>социальных</w:t>
      </w:r>
      <w:r>
        <w:rPr>
          <w:spacing w:val="-11"/>
          <w:sz w:val="24"/>
        </w:rPr>
        <w:t xml:space="preserve"> </w:t>
      </w:r>
      <w:r>
        <w:rPr>
          <w:sz w:val="24"/>
        </w:rPr>
        <w:t>и</w:t>
      </w:r>
      <w:r>
        <w:rPr>
          <w:spacing w:val="-10"/>
          <w:sz w:val="24"/>
        </w:rPr>
        <w:t xml:space="preserve"> </w:t>
      </w:r>
      <w:r>
        <w:rPr>
          <w:sz w:val="24"/>
        </w:rPr>
        <w:t>межличностных</w:t>
      </w:r>
      <w:r>
        <w:rPr>
          <w:spacing w:val="-11"/>
          <w:sz w:val="24"/>
        </w:rPr>
        <w:t xml:space="preserve"> </w:t>
      </w:r>
      <w:r>
        <w:rPr>
          <w:sz w:val="24"/>
        </w:rPr>
        <w:t>конфликтов;</w:t>
      </w:r>
      <w:r>
        <w:rPr>
          <w:spacing w:val="-14"/>
          <w:sz w:val="24"/>
        </w:rPr>
        <w:t xml:space="preserve"> </w:t>
      </w:r>
      <w:r>
        <w:rPr>
          <w:sz w:val="24"/>
        </w:rPr>
        <w:t>оценивать</w:t>
      </w:r>
      <w:r>
        <w:rPr>
          <w:spacing w:val="-9"/>
          <w:sz w:val="24"/>
        </w:rPr>
        <w:t xml:space="preserve"> </w:t>
      </w:r>
      <w:r>
        <w:rPr>
          <w:sz w:val="24"/>
        </w:rPr>
        <w:t>поведение</w:t>
      </w:r>
      <w:r>
        <w:rPr>
          <w:spacing w:val="-7"/>
          <w:sz w:val="24"/>
        </w:rPr>
        <w:t xml:space="preserve"> </w:t>
      </w:r>
      <w:r>
        <w:rPr>
          <w:sz w:val="24"/>
        </w:rPr>
        <w:t>людей</w:t>
      </w:r>
      <w:r>
        <w:rPr>
          <w:spacing w:val="-5"/>
          <w:sz w:val="24"/>
        </w:rPr>
        <w:t xml:space="preserve"> </w:t>
      </w:r>
      <w:r>
        <w:rPr>
          <w:sz w:val="24"/>
        </w:rPr>
        <w:t>и собственное поведение с точки зрения социальных норм, включая нормы морали и права, ценностей;</w:t>
      </w:r>
      <w:r>
        <w:rPr>
          <w:spacing w:val="-11"/>
          <w:sz w:val="24"/>
        </w:rPr>
        <w:t xml:space="preserve"> </w:t>
      </w:r>
      <w:r>
        <w:rPr>
          <w:sz w:val="24"/>
        </w:rPr>
        <w:t>осознавать</w:t>
      </w:r>
      <w:r>
        <w:rPr>
          <w:spacing w:val="-5"/>
          <w:sz w:val="24"/>
        </w:rPr>
        <w:t xml:space="preserve"> </w:t>
      </w:r>
      <w:r>
        <w:rPr>
          <w:sz w:val="24"/>
        </w:rPr>
        <w:t>неприемлемость</w:t>
      </w:r>
      <w:r>
        <w:rPr>
          <w:spacing w:val="-10"/>
          <w:sz w:val="24"/>
        </w:rPr>
        <w:t xml:space="preserve"> </w:t>
      </w:r>
      <w:r>
        <w:rPr>
          <w:sz w:val="24"/>
        </w:rPr>
        <w:t>антиобщественного</w:t>
      </w:r>
      <w:r>
        <w:rPr>
          <w:spacing w:val="-7"/>
          <w:sz w:val="24"/>
        </w:rPr>
        <w:t xml:space="preserve"> </w:t>
      </w:r>
      <w:r>
        <w:rPr>
          <w:sz w:val="24"/>
        </w:rPr>
        <w:t>поведения,</w:t>
      </w:r>
      <w:r>
        <w:rPr>
          <w:spacing w:val="-10"/>
          <w:sz w:val="24"/>
        </w:rPr>
        <w:t xml:space="preserve"> </w:t>
      </w:r>
      <w:r>
        <w:rPr>
          <w:sz w:val="24"/>
        </w:rPr>
        <w:t>опасность</w:t>
      </w:r>
      <w:r>
        <w:rPr>
          <w:spacing w:val="-10"/>
          <w:sz w:val="24"/>
        </w:rPr>
        <w:t xml:space="preserve"> </w:t>
      </w:r>
      <w:r>
        <w:rPr>
          <w:sz w:val="24"/>
        </w:rPr>
        <w:t>алкоголизма</w:t>
      </w:r>
      <w:r>
        <w:rPr>
          <w:spacing w:val="-8"/>
          <w:sz w:val="24"/>
        </w:rPr>
        <w:t xml:space="preserve"> </w:t>
      </w:r>
      <w:r>
        <w:rPr>
          <w:sz w:val="24"/>
        </w:rPr>
        <w:t xml:space="preserve">и </w:t>
      </w:r>
      <w:r>
        <w:rPr>
          <w:spacing w:val="-2"/>
          <w:sz w:val="24"/>
        </w:rPr>
        <w:t>наркомании.</w:t>
      </w:r>
    </w:p>
    <w:p w:rsidR="00DE4242" w:rsidRDefault="00DE4242">
      <w:pPr>
        <w:pStyle w:val="a3"/>
        <w:spacing w:before="3"/>
        <w:ind w:left="0" w:firstLine="0"/>
        <w:jc w:val="left"/>
      </w:pPr>
    </w:p>
    <w:p w:rsidR="00DE4242" w:rsidRDefault="00DD402F" w:rsidP="00742382">
      <w:pPr>
        <w:pStyle w:val="a4"/>
        <w:numPr>
          <w:ilvl w:val="2"/>
          <w:numId w:val="36"/>
        </w:numPr>
        <w:tabs>
          <w:tab w:val="left" w:pos="989"/>
        </w:tabs>
        <w:ind w:right="425" w:firstLine="0"/>
        <w:jc w:val="both"/>
        <w:rPr>
          <w:sz w:val="24"/>
        </w:rPr>
      </w:pPr>
      <w:r>
        <w:rPr>
          <w:b/>
          <w:sz w:val="24"/>
        </w:rPr>
        <w:t xml:space="preserve">Рабочая программа по учебному предмету «Обществознание» (углублѐнный уровень) </w:t>
      </w:r>
      <w:r>
        <w:rPr>
          <w:sz w:val="24"/>
        </w:rPr>
        <w:t>(предметная область «Общественно- научные предметы») (далее соответственно – программа</w:t>
      </w:r>
      <w:r>
        <w:rPr>
          <w:spacing w:val="-14"/>
          <w:sz w:val="24"/>
        </w:rPr>
        <w:t xml:space="preserve"> </w:t>
      </w:r>
      <w:r>
        <w:rPr>
          <w:sz w:val="24"/>
        </w:rPr>
        <w:t>по</w:t>
      </w:r>
      <w:r>
        <w:rPr>
          <w:spacing w:val="-13"/>
          <w:sz w:val="24"/>
        </w:rPr>
        <w:t xml:space="preserve"> </w:t>
      </w:r>
      <w:r>
        <w:rPr>
          <w:sz w:val="24"/>
        </w:rPr>
        <w:t>обществознанию,</w:t>
      </w:r>
      <w:r>
        <w:rPr>
          <w:spacing w:val="-15"/>
          <w:sz w:val="24"/>
        </w:rPr>
        <w:t xml:space="preserve"> </w:t>
      </w:r>
      <w:r>
        <w:rPr>
          <w:sz w:val="24"/>
        </w:rPr>
        <w:t>обществознание)</w:t>
      </w:r>
      <w:r>
        <w:rPr>
          <w:spacing w:val="-6"/>
          <w:sz w:val="24"/>
        </w:rPr>
        <w:t xml:space="preserve"> </w:t>
      </w:r>
      <w:r>
        <w:rPr>
          <w:sz w:val="24"/>
        </w:rPr>
        <w:t>включает</w:t>
      </w:r>
      <w:r>
        <w:rPr>
          <w:spacing w:val="-12"/>
          <w:sz w:val="24"/>
        </w:rPr>
        <w:t xml:space="preserve"> </w:t>
      </w:r>
      <w:r>
        <w:rPr>
          <w:sz w:val="24"/>
        </w:rPr>
        <w:t>пояснительную</w:t>
      </w:r>
      <w:r>
        <w:rPr>
          <w:spacing w:val="-10"/>
          <w:sz w:val="24"/>
        </w:rPr>
        <w:t xml:space="preserve"> </w:t>
      </w:r>
      <w:r>
        <w:rPr>
          <w:sz w:val="24"/>
        </w:rPr>
        <w:t>записку,</w:t>
      </w:r>
      <w:r>
        <w:rPr>
          <w:spacing w:val="-6"/>
          <w:sz w:val="24"/>
        </w:rPr>
        <w:t xml:space="preserve"> </w:t>
      </w:r>
      <w:r>
        <w:rPr>
          <w:sz w:val="24"/>
        </w:rPr>
        <w:t>содержание обучения, планируемые результаты освоения программы по обществознанию.</w:t>
      </w:r>
    </w:p>
    <w:p w:rsidR="00DE4242" w:rsidRDefault="00DD402F" w:rsidP="00742382">
      <w:pPr>
        <w:pStyle w:val="a4"/>
        <w:numPr>
          <w:ilvl w:val="1"/>
          <w:numId w:val="33"/>
        </w:numPr>
        <w:tabs>
          <w:tab w:val="left" w:pos="990"/>
        </w:tabs>
        <w:ind w:right="428" w:firstLine="0"/>
        <w:jc w:val="both"/>
        <w:rPr>
          <w:sz w:val="24"/>
        </w:rPr>
      </w:pPr>
      <w:r>
        <w:rPr>
          <w:sz w:val="24"/>
        </w:rPr>
        <w:t>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w:t>
      </w:r>
      <w:r>
        <w:rPr>
          <w:spacing w:val="-2"/>
          <w:sz w:val="24"/>
        </w:rPr>
        <w:t xml:space="preserve"> </w:t>
      </w:r>
      <w:r>
        <w:rPr>
          <w:sz w:val="24"/>
        </w:rPr>
        <w:t>отбору</w:t>
      </w:r>
      <w:r>
        <w:rPr>
          <w:spacing w:val="-5"/>
          <w:sz w:val="24"/>
        </w:rPr>
        <w:t xml:space="preserve"> </w:t>
      </w:r>
      <w:r>
        <w:rPr>
          <w:sz w:val="24"/>
        </w:rPr>
        <w:t xml:space="preserve">содержания, к определению планируемых </w:t>
      </w:r>
      <w:r>
        <w:rPr>
          <w:spacing w:val="-2"/>
          <w:sz w:val="24"/>
        </w:rPr>
        <w:t>результатов.</w:t>
      </w:r>
    </w:p>
    <w:p w:rsidR="00DE4242" w:rsidRDefault="00DD402F" w:rsidP="00742382">
      <w:pPr>
        <w:pStyle w:val="a4"/>
        <w:numPr>
          <w:ilvl w:val="1"/>
          <w:numId w:val="33"/>
        </w:numPr>
        <w:tabs>
          <w:tab w:val="left" w:pos="990"/>
        </w:tabs>
        <w:spacing w:line="242" w:lineRule="auto"/>
        <w:ind w:right="441" w:firstLine="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E4242" w:rsidRDefault="00DD402F" w:rsidP="00742382">
      <w:pPr>
        <w:pStyle w:val="a4"/>
        <w:numPr>
          <w:ilvl w:val="1"/>
          <w:numId w:val="33"/>
        </w:numPr>
        <w:tabs>
          <w:tab w:val="left" w:pos="990"/>
        </w:tabs>
        <w:ind w:right="432" w:firstLine="0"/>
        <w:jc w:val="both"/>
        <w:rPr>
          <w:sz w:val="24"/>
        </w:rPr>
      </w:pPr>
      <w:r>
        <w:rPr>
          <w:sz w:val="24"/>
        </w:rPr>
        <w:t>Планируемые результаты освоения программы по обществознанию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E4242" w:rsidRDefault="00DD402F" w:rsidP="00742382">
      <w:pPr>
        <w:pStyle w:val="a4"/>
        <w:numPr>
          <w:ilvl w:val="1"/>
          <w:numId w:val="33"/>
        </w:numPr>
        <w:tabs>
          <w:tab w:val="left" w:pos="990"/>
        </w:tabs>
        <w:spacing w:line="275" w:lineRule="exact"/>
        <w:ind w:left="990" w:hanging="705"/>
        <w:jc w:val="both"/>
        <w:rPr>
          <w:sz w:val="24"/>
        </w:rPr>
      </w:pPr>
      <w:r>
        <w:rPr>
          <w:sz w:val="24"/>
        </w:rPr>
        <w:t>Пояснительная</w:t>
      </w:r>
      <w:r>
        <w:rPr>
          <w:spacing w:val="-3"/>
          <w:sz w:val="24"/>
        </w:rPr>
        <w:t xml:space="preserve"> </w:t>
      </w:r>
      <w:r>
        <w:rPr>
          <w:spacing w:val="-2"/>
          <w:sz w:val="24"/>
        </w:rPr>
        <w:t>записка.</w:t>
      </w:r>
    </w:p>
    <w:p w:rsidR="00DE4242" w:rsidRDefault="00DD402F" w:rsidP="00742382">
      <w:pPr>
        <w:pStyle w:val="a4"/>
        <w:numPr>
          <w:ilvl w:val="2"/>
          <w:numId w:val="33"/>
        </w:numPr>
        <w:tabs>
          <w:tab w:val="left" w:pos="1066"/>
        </w:tabs>
        <w:ind w:right="435" w:firstLine="0"/>
        <w:jc w:val="both"/>
        <w:rPr>
          <w:sz w:val="24"/>
        </w:rPr>
      </w:pPr>
      <w:r>
        <w:rPr>
          <w:sz w:val="24"/>
        </w:rPr>
        <w:t>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w:t>
      </w:r>
    </w:p>
    <w:p w:rsidR="00DE4242" w:rsidRDefault="00DD402F">
      <w:pPr>
        <w:pStyle w:val="a3"/>
        <w:ind w:right="435" w:firstLine="0"/>
      </w:pPr>
      <w:r>
        <w:t>«Обществознание»,</w:t>
      </w:r>
      <w:r>
        <w:rPr>
          <w:spacing w:val="-7"/>
        </w:rPr>
        <w:t xml:space="preserve"> </w:t>
      </w:r>
      <w:r>
        <w:t>а</w:t>
      </w:r>
      <w:r>
        <w:rPr>
          <w:spacing w:val="-14"/>
        </w:rPr>
        <w:t xml:space="preserve"> </w:t>
      </w:r>
      <w:r>
        <w:t>также</w:t>
      </w:r>
      <w:r>
        <w:rPr>
          <w:spacing w:val="-14"/>
        </w:rPr>
        <w:t xml:space="preserve"> </w:t>
      </w:r>
      <w:r>
        <w:t>с</w:t>
      </w:r>
      <w:r>
        <w:rPr>
          <w:spacing w:val="-10"/>
        </w:rPr>
        <w:t xml:space="preserve"> </w:t>
      </w:r>
      <w:r>
        <w:t>учѐтом</w:t>
      </w:r>
      <w:r>
        <w:rPr>
          <w:spacing w:val="-7"/>
        </w:rPr>
        <w:t xml:space="preserve"> </w:t>
      </w:r>
      <w:r>
        <w:t>федеральной</w:t>
      </w:r>
      <w:r>
        <w:rPr>
          <w:spacing w:val="-12"/>
        </w:rPr>
        <w:t xml:space="preserve"> </w:t>
      </w:r>
      <w:r>
        <w:t>рабочей</w:t>
      </w:r>
      <w:r>
        <w:rPr>
          <w:spacing w:val="-12"/>
        </w:rPr>
        <w:t xml:space="preserve"> </w:t>
      </w:r>
      <w:r>
        <w:t>программы</w:t>
      </w:r>
      <w:r>
        <w:rPr>
          <w:spacing w:val="-11"/>
        </w:rPr>
        <w:t xml:space="preserve"> </w:t>
      </w:r>
      <w:r>
        <w:t>воспитания.</w:t>
      </w:r>
      <w:r>
        <w:rPr>
          <w:spacing w:val="-11"/>
        </w:rPr>
        <w:t xml:space="preserve"> </w:t>
      </w:r>
      <w:r>
        <w:t>Федеральная рабочая программа по обществознанию углублѐнного уровня ориентирована на расширение и углубление</w:t>
      </w:r>
      <w:r>
        <w:rPr>
          <w:spacing w:val="-15"/>
        </w:rPr>
        <w:t xml:space="preserve"> </w:t>
      </w:r>
      <w:r>
        <w:t>содержания,</w:t>
      </w:r>
      <w:r>
        <w:rPr>
          <w:spacing w:val="-15"/>
        </w:rPr>
        <w:t xml:space="preserve"> </w:t>
      </w:r>
      <w:r>
        <w:t>представленного</w:t>
      </w:r>
      <w:r>
        <w:rPr>
          <w:spacing w:val="-15"/>
        </w:rPr>
        <w:t xml:space="preserve"> </w:t>
      </w:r>
      <w:r>
        <w:t>в</w:t>
      </w:r>
      <w:r>
        <w:rPr>
          <w:spacing w:val="-15"/>
        </w:rPr>
        <w:t xml:space="preserve"> </w:t>
      </w:r>
      <w:r>
        <w:t>федеральной</w:t>
      </w:r>
      <w:r>
        <w:rPr>
          <w:spacing w:val="-15"/>
        </w:rPr>
        <w:t xml:space="preserve"> </w:t>
      </w:r>
      <w:r>
        <w:t>рабочей</w:t>
      </w:r>
      <w:r>
        <w:rPr>
          <w:spacing w:val="-15"/>
        </w:rPr>
        <w:t xml:space="preserve"> </w:t>
      </w:r>
      <w:r>
        <w:t>программе</w:t>
      </w:r>
      <w:r>
        <w:rPr>
          <w:spacing w:val="-15"/>
        </w:rPr>
        <w:t xml:space="preserve"> </w:t>
      </w:r>
      <w:r>
        <w:t>по</w:t>
      </w:r>
      <w:r>
        <w:rPr>
          <w:spacing w:val="-15"/>
        </w:rPr>
        <w:t xml:space="preserve"> </w:t>
      </w:r>
      <w:r>
        <w:t>обществознанию базового уровня.</w:t>
      </w:r>
    </w:p>
    <w:p w:rsidR="00DE4242" w:rsidRDefault="00DD402F" w:rsidP="00742382">
      <w:pPr>
        <w:pStyle w:val="a4"/>
        <w:numPr>
          <w:ilvl w:val="2"/>
          <w:numId w:val="33"/>
        </w:numPr>
        <w:tabs>
          <w:tab w:val="left" w:pos="1066"/>
        </w:tabs>
        <w:ind w:right="437" w:firstLine="0"/>
        <w:jc w:val="both"/>
        <w:rPr>
          <w:sz w:val="24"/>
        </w:rPr>
      </w:pPr>
      <w:r>
        <w:rPr>
          <w:sz w:val="24"/>
        </w:rPr>
        <w:t>Обществознание</w:t>
      </w:r>
      <w:r>
        <w:rPr>
          <w:spacing w:val="-7"/>
          <w:sz w:val="24"/>
        </w:rPr>
        <w:t xml:space="preserve"> </w:t>
      </w:r>
      <w:r>
        <w:rPr>
          <w:sz w:val="24"/>
        </w:rPr>
        <w:t>выполняет</w:t>
      </w:r>
      <w:r>
        <w:rPr>
          <w:spacing w:val="-2"/>
          <w:sz w:val="24"/>
        </w:rPr>
        <w:t xml:space="preserve"> </w:t>
      </w:r>
      <w:r>
        <w:rPr>
          <w:sz w:val="24"/>
        </w:rPr>
        <w:t>ведущую</w:t>
      </w:r>
      <w:r>
        <w:rPr>
          <w:spacing w:val="-4"/>
          <w:sz w:val="24"/>
        </w:rPr>
        <w:t xml:space="preserve"> </w:t>
      </w:r>
      <w:r>
        <w:rPr>
          <w:sz w:val="24"/>
        </w:rPr>
        <w:t>роль</w:t>
      </w:r>
      <w:r>
        <w:rPr>
          <w:spacing w:val="-5"/>
          <w:sz w:val="24"/>
        </w:rPr>
        <w:t xml:space="preserve"> </w:t>
      </w:r>
      <w:r>
        <w:rPr>
          <w:sz w:val="24"/>
        </w:rPr>
        <w:t>в</w:t>
      </w:r>
      <w:r>
        <w:rPr>
          <w:spacing w:val="-1"/>
          <w:sz w:val="24"/>
        </w:rPr>
        <w:t xml:space="preserve"> </w:t>
      </w:r>
      <w:r>
        <w:rPr>
          <w:sz w:val="24"/>
        </w:rPr>
        <w:t>реализации</w:t>
      </w:r>
      <w:r>
        <w:rPr>
          <w:spacing w:val="-1"/>
          <w:sz w:val="24"/>
        </w:rPr>
        <w:t xml:space="preserve"> </w:t>
      </w:r>
      <w:r>
        <w:rPr>
          <w:sz w:val="24"/>
        </w:rPr>
        <w:t>функции</w:t>
      </w:r>
      <w:r>
        <w:rPr>
          <w:spacing w:val="-1"/>
          <w:sz w:val="24"/>
        </w:rPr>
        <w:t xml:space="preserve"> </w:t>
      </w:r>
      <w:r>
        <w:rPr>
          <w:sz w:val="24"/>
        </w:rPr>
        <w:t>интеграции</w:t>
      </w:r>
      <w:r>
        <w:rPr>
          <w:spacing w:val="-5"/>
          <w:sz w:val="24"/>
        </w:rPr>
        <w:t xml:space="preserve"> </w:t>
      </w:r>
      <w:r>
        <w:rPr>
          <w:sz w:val="24"/>
        </w:rPr>
        <w:t>молодѐжи в современное общество, направляет и обеспечивает условия формирования российской гражданской идентичности, освоения</w:t>
      </w:r>
    </w:p>
    <w:p w:rsidR="00DE4242" w:rsidRDefault="00DD402F">
      <w:pPr>
        <w:pStyle w:val="a3"/>
        <w:ind w:right="439" w:firstLine="62"/>
      </w:pPr>
      <w:r>
        <w:t>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w:t>
      </w:r>
      <w:r>
        <w:rPr>
          <w:spacing w:val="-14"/>
        </w:rPr>
        <w:t xml:space="preserve"> </w:t>
      </w:r>
      <w:r>
        <w:t>самовыражению,</w:t>
      </w:r>
      <w:r>
        <w:rPr>
          <w:spacing w:val="-8"/>
        </w:rPr>
        <w:t xml:space="preserve"> </w:t>
      </w:r>
      <w:r>
        <w:t>правомерному</w:t>
      </w:r>
      <w:r>
        <w:rPr>
          <w:spacing w:val="-14"/>
        </w:rPr>
        <w:t xml:space="preserve"> </w:t>
      </w:r>
      <w:r>
        <w:t>поведению</w:t>
      </w:r>
      <w:r>
        <w:rPr>
          <w:spacing w:val="-7"/>
        </w:rPr>
        <w:t xml:space="preserve"> </w:t>
      </w:r>
      <w:r>
        <w:t>и</w:t>
      </w:r>
      <w:r>
        <w:rPr>
          <w:spacing w:val="-9"/>
        </w:rPr>
        <w:t xml:space="preserve"> </w:t>
      </w:r>
      <w:r>
        <w:t>взаимодействию</w:t>
      </w:r>
      <w:r>
        <w:rPr>
          <w:spacing w:val="-7"/>
        </w:rPr>
        <w:t xml:space="preserve"> </w:t>
      </w:r>
      <w:r>
        <w:t>с</w:t>
      </w:r>
      <w:r>
        <w:rPr>
          <w:spacing w:val="-7"/>
        </w:rPr>
        <w:t xml:space="preserve"> </w:t>
      </w:r>
      <w:r>
        <w:t>другими</w:t>
      </w:r>
      <w:r>
        <w:rPr>
          <w:spacing w:val="-5"/>
        </w:rPr>
        <w:t xml:space="preserve"> </w:t>
      </w:r>
      <w:r>
        <w:t>людьми</w:t>
      </w:r>
      <w:r>
        <w:rPr>
          <w:spacing w:val="-9"/>
        </w:rPr>
        <w:t xml:space="preserve"> </w:t>
      </w:r>
      <w:r>
        <w:t>в процессе решения задач личной и социальной значимости.</w:t>
      </w:r>
    </w:p>
    <w:p w:rsidR="00DE4242" w:rsidRDefault="00DD402F" w:rsidP="00742382">
      <w:pPr>
        <w:pStyle w:val="a4"/>
        <w:numPr>
          <w:ilvl w:val="2"/>
          <w:numId w:val="33"/>
        </w:numPr>
        <w:tabs>
          <w:tab w:val="left" w:pos="1066"/>
        </w:tabs>
        <w:ind w:right="434" w:firstLine="0"/>
        <w:jc w:val="both"/>
        <w:rPr>
          <w:sz w:val="24"/>
        </w:rPr>
      </w:pPr>
      <w:r>
        <w:rPr>
          <w:sz w:val="24"/>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w:t>
      </w:r>
      <w:r>
        <w:rPr>
          <w:spacing w:val="29"/>
          <w:sz w:val="24"/>
        </w:rPr>
        <w:t xml:space="preserve"> </w:t>
      </w:r>
      <w:r>
        <w:rPr>
          <w:sz w:val="24"/>
        </w:rPr>
        <w:t>преемственность</w:t>
      </w:r>
      <w:r>
        <w:rPr>
          <w:spacing w:val="30"/>
          <w:sz w:val="24"/>
        </w:rPr>
        <w:t xml:space="preserve"> </w:t>
      </w:r>
      <w:r>
        <w:rPr>
          <w:sz w:val="24"/>
        </w:rPr>
        <w:t>по отношению к</w:t>
      </w:r>
      <w:r>
        <w:rPr>
          <w:spacing w:val="27"/>
          <w:sz w:val="24"/>
        </w:rPr>
        <w:t xml:space="preserve"> </w:t>
      </w:r>
      <w:r>
        <w:rPr>
          <w:sz w:val="24"/>
        </w:rPr>
        <w:t>обществоведческому курсу</w:t>
      </w:r>
      <w:r>
        <w:rPr>
          <w:spacing w:val="28"/>
          <w:sz w:val="24"/>
        </w:rPr>
        <w:t xml:space="preserve"> </w:t>
      </w:r>
      <w:r>
        <w:rPr>
          <w:sz w:val="24"/>
        </w:rPr>
        <w:t>уровня основного</w:t>
      </w:r>
    </w:p>
    <w:p w:rsidR="00DE4242" w:rsidRDefault="00DE4242">
      <w:pPr>
        <w:pStyle w:val="a4"/>
        <w:rPr>
          <w:sz w:val="24"/>
        </w:rPr>
        <w:sectPr w:rsidR="00DE4242">
          <w:pgSz w:w="11910" w:h="16390"/>
          <w:pgMar w:top="640" w:right="283" w:bottom="1160" w:left="992" w:header="0" w:footer="931" w:gutter="0"/>
          <w:cols w:space="720"/>
        </w:sectPr>
      </w:pPr>
    </w:p>
    <w:p w:rsidR="00DE4242" w:rsidRDefault="00DD402F">
      <w:pPr>
        <w:pStyle w:val="a3"/>
        <w:spacing w:before="70"/>
        <w:ind w:right="434" w:firstLine="0"/>
      </w:pPr>
      <w:r>
        <w:lastRenderedPageBreak/>
        <w:t>общего образования путѐм углублѐнного изучения ряда социальных процессов и явлений. Вводится</w:t>
      </w:r>
      <w:r>
        <w:rPr>
          <w:spacing w:val="-15"/>
        </w:rPr>
        <w:t xml:space="preserve"> </w:t>
      </w:r>
      <w:r>
        <w:t>ряд</w:t>
      </w:r>
      <w:r>
        <w:rPr>
          <w:spacing w:val="-15"/>
        </w:rPr>
        <w:t xml:space="preserve"> </w:t>
      </w:r>
      <w:r>
        <w:t>новых,</w:t>
      </w:r>
      <w:r>
        <w:rPr>
          <w:spacing w:val="-15"/>
        </w:rPr>
        <w:t xml:space="preserve"> </w:t>
      </w:r>
      <w:r>
        <w:t>более</w:t>
      </w:r>
      <w:r>
        <w:rPr>
          <w:spacing w:val="-15"/>
        </w:rPr>
        <w:t xml:space="preserve"> </w:t>
      </w:r>
      <w:r>
        <w:t>сложных</w:t>
      </w:r>
      <w:r>
        <w:rPr>
          <w:spacing w:val="-15"/>
        </w:rPr>
        <w:t xml:space="preserve"> </w:t>
      </w:r>
      <w:r>
        <w:t>компонентов</w:t>
      </w:r>
      <w:r>
        <w:rPr>
          <w:spacing w:val="-15"/>
        </w:rPr>
        <w:t xml:space="preserve"> </w:t>
      </w:r>
      <w:r>
        <w:t>содержания,</w:t>
      </w:r>
      <w:r>
        <w:rPr>
          <w:spacing w:val="-15"/>
        </w:rPr>
        <w:t xml:space="preserve"> </w:t>
      </w:r>
      <w:r>
        <w:t>включающих</w:t>
      </w:r>
      <w:r>
        <w:rPr>
          <w:spacing w:val="-15"/>
        </w:rPr>
        <w:t xml:space="preserve"> </w:t>
      </w:r>
      <w:r>
        <w:t>знания,</w:t>
      </w:r>
      <w:r>
        <w:rPr>
          <w:spacing w:val="-15"/>
        </w:rPr>
        <w:t xml:space="preserve"> </w:t>
      </w:r>
      <w:r>
        <w:t>социальные навыки, нормы и принципы поведения людей в обществе, правовые нормы, регулирующие отношения людей во всех областях жизни.</w:t>
      </w:r>
    </w:p>
    <w:p w:rsidR="00DE4242" w:rsidRDefault="00DD402F" w:rsidP="00742382">
      <w:pPr>
        <w:pStyle w:val="a4"/>
        <w:numPr>
          <w:ilvl w:val="2"/>
          <w:numId w:val="33"/>
        </w:numPr>
        <w:tabs>
          <w:tab w:val="left" w:pos="1067"/>
        </w:tabs>
        <w:ind w:right="429" w:firstLine="0"/>
        <w:jc w:val="both"/>
        <w:rPr>
          <w:sz w:val="24"/>
        </w:rPr>
      </w:pPr>
      <w:r>
        <w:rPr>
          <w:sz w:val="24"/>
        </w:rPr>
        <w:t>Сохранение интегративного характера предмета на углублѐнном уровне предполагает включение</w:t>
      </w:r>
      <w:r>
        <w:rPr>
          <w:spacing w:val="-2"/>
          <w:sz w:val="24"/>
        </w:rPr>
        <w:t xml:space="preserve"> </w:t>
      </w:r>
      <w:r>
        <w:rPr>
          <w:sz w:val="24"/>
        </w:rPr>
        <w:t>в его содержание</w:t>
      </w:r>
      <w:r>
        <w:rPr>
          <w:spacing w:val="-2"/>
          <w:sz w:val="24"/>
        </w:rPr>
        <w:t xml:space="preserve"> </w:t>
      </w:r>
      <w:r>
        <w:rPr>
          <w:sz w:val="24"/>
        </w:rPr>
        <w:t>тех</w:t>
      </w:r>
      <w:r>
        <w:rPr>
          <w:spacing w:val="-6"/>
          <w:sz w:val="24"/>
        </w:rPr>
        <w:t xml:space="preserve"> </w:t>
      </w:r>
      <w:r>
        <w:rPr>
          <w:sz w:val="24"/>
        </w:rPr>
        <w:t>компонентов,</w:t>
      </w:r>
      <w:r>
        <w:rPr>
          <w:spacing w:val="-7"/>
          <w:sz w:val="24"/>
        </w:rPr>
        <w:t xml:space="preserve"> </w:t>
      </w:r>
      <w:r>
        <w:rPr>
          <w:sz w:val="24"/>
        </w:rPr>
        <w:t>которые</w:t>
      </w:r>
      <w:r>
        <w:rPr>
          <w:spacing w:val="-2"/>
          <w:sz w:val="24"/>
        </w:rPr>
        <w:t xml:space="preserve"> </w:t>
      </w:r>
      <w:r>
        <w:rPr>
          <w:sz w:val="24"/>
        </w:rPr>
        <w:t>создают</w:t>
      </w:r>
      <w:r>
        <w:rPr>
          <w:spacing w:val="-1"/>
          <w:sz w:val="24"/>
        </w:rPr>
        <w:t xml:space="preserve"> </w:t>
      </w:r>
      <w:r>
        <w:rPr>
          <w:sz w:val="24"/>
        </w:rPr>
        <w:t>целостное</w:t>
      </w:r>
      <w:r>
        <w:rPr>
          <w:spacing w:val="-2"/>
          <w:sz w:val="24"/>
        </w:rPr>
        <w:t xml:space="preserve"> </w:t>
      </w:r>
      <w:r>
        <w:rPr>
          <w:sz w:val="24"/>
        </w:rPr>
        <w:t>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углублѐнном</w:t>
      </w:r>
      <w:r>
        <w:rPr>
          <w:spacing w:val="-10"/>
          <w:sz w:val="24"/>
        </w:rPr>
        <w:t xml:space="preserve"> </w:t>
      </w:r>
      <w:r>
        <w:rPr>
          <w:sz w:val="24"/>
        </w:rPr>
        <w:t>курсе</w:t>
      </w:r>
      <w:r>
        <w:rPr>
          <w:spacing w:val="-12"/>
          <w:sz w:val="24"/>
        </w:rPr>
        <w:t xml:space="preserve"> </w:t>
      </w:r>
      <w:r>
        <w:rPr>
          <w:sz w:val="24"/>
        </w:rPr>
        <w:t>в</w:t>
      </w:r>
      <w:r>
        <w:rPr>
          <w:spacing w:val="-9"/>
          <w:sz w:val="24"/>
        </w:rPr>
        <w:t xml:space="preserve"> </w:t>
      </w:r>
      <w:r>
        <w:rPr>
          <w:sz w:val="24"/>
        </w:rPr>
        <w:t>более</w:t>
      </w:r>
      <w:r>
        <w:rPr>
          <w:spacing w:val="-15"/>
          <w:sz w:val="24"/>
        </w:rPr>
        <w:t xml:space="preserve"> </w:t>
      </w:r>
      <w:r>
        <w:rPr>
          <w:sz w:val="24"/>
        </w:rPr>
        <w:t>широком</w:t>
      </w:r>
      <w:r>
        <w:rPr>
          <w:spacing w:val="-14"/>
          <w:sz w:val="24"/>
        </w:rPr>
        <w:t xml:space="preserve"> </w:t>
      </w:r>
      <w:r>
        <w:rPr>
          <w:sz w:val="24"/>
        </w:rPr>
        <w:t>многообразии</w:t>
      </w:r>
      <w:r>
        <w:rPr>
          <w:spacing w:val="-10"/>
          <w:sz w:val="24"/>
        </w:rPr>
        <w:t xml:space="preserve"> </w:t>
      </w:r>
      <w:r>
        <w:rPr>
          <w:sz w:val="24"/>
        </w:rPr>
        <w:t>связей</w:t>
      </w:r>
      <w:r>
        <w:rPr>
          <w:spacing w:val="-10"/>
          <w:sz w:val="24"/>
        </w:rPr>
        <w:t xml:space="preserve"> </w:t>
      </w:r>
      <w:r>
        <w:rPr>
          <w:sz w:val="24"/>
        </w:rPr>
        <w:t>и</w:t>
      </w:r>
      <w:r>
        <w:rPr>
          <w:spacing w:val="-15"/>
          <w:sz w:val="24"/>
        </w:rPr>
        <w:t xml:space="preserve"> </w:t>
      </w:r>
      <w:r>
        <w:rPr>
          <w:sz w:val="24"/>
        </w:rPr>
        <w:t>отношений.</w:t>
      </w:r>
      <w:r>
        <w:rPr>
          <w:spacing w:val="-13"/>
          <w:sz w:val="24"/>
        </w:rPr>
        <w:t xml:space="preserve"> </w:t>
      </w:r>
      <w:r>
        <w:rPr>
          <w:sz w:val="24"/>
        </w:rPr>
        <w:t>Кроме</w:t>
      </w:r>
      <w:r>
        <w:rPr>
          <w:spacing w:val="-12"/>
          <w:sz w:val="24"/>
        </w:rPr>
        <w:t xml:space="preserve"> </w:t>
      </w:r>
      <w:r>
        <w:rPr>
          <w:sz w:val="24"/>
        </w:rPr>
        <w:t>того,</w:t>
      </w:r>
      <w:r>
        <w:rPr>
          <w:spacing w:val="-9"/>
          <w:sz w:val="24"/>
        </w:rPr>
        <w:t xml:space="preserve"> </w:t>
      </w:r>
      <w:r>
        <w:rPr>
          <w:sz w:val="24"/>
        </w:rPr>
        <w:t>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w:t>
      </w:r>
      <w:r>
        <w:rPr>
          <w:spacing w:val="-1"/>
          <w:sz w:val="24"/>
        </w:rPr>
        <w:t xml:space="preserve"> </w:t>
      </w:r>
      <w:r>
        <w:rPr>
          <w:sz w:val="24"/>
        </w:rPr>
        <w:t>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DE4242" w:rsidRDefault="00DD402F" w:rsidP="00742382">
      <w:pPr>
        <w:pStyle w:val="a4"/>
        <w:numPr>
          <w:ilvl w:val="2"/>
          <w:numId w:val="33"/>
        </w:numPr>
        <w:tabs>
          <w:tab w:val="left" w:pos="1066"/>
        </w:tabs>
        <w:ind w:right="426" w:firstLine="0"/>
        <w:jc w:val="both"/>
        <w:rPr>
          <w:sz w:val="24"/>
        </w:rPr>
      </w:pPr>
      <w:r>
        <w:rPr>
          <w:sz w:val="24"/>
        </w:rPr>
        <w:t>Углубление теоретических представлений сопровождается созданием условий для развития</w:t>
      </w:r>
      <w:r>
        <w:rPr>
          <w:spacing w:val="-5"/>
          <w:sz w:val="24"/>
        </w:rPr>
        <w:t xml:space="preserve"> </w:t>
      </w:r>
      <w:r>
        <w:rPr>
          <w:sz w:val="24"/>
        </w:rPr>
        <w:t>способности</w:t>
      </w:r>
      <w:r>
        <w:rPr>
          <w:spacing w:val="-3"/>
          <w:sz w:val="24"/>
        </w:rPr>
        <w:t xml:space="preserve"> </w:t>
      </w:r>
      <w:r>
        <w:rPr>
          <w:sz w:val="24"/>
        </w:rPr>
        <w:t>самостоятельного получения</w:t>
      </w:r>
      <w:r>
        <w:rPr>
          <w:spacing w:val="-5"/>
          <w:sz w:val="24"/>
        </w:rPr>
        <w:t xml:space="preserve"> </w:t>
      </w:r>
      <w:r>
        <w:rPr>
          <w:sz w:val="24"/>
        </w:rPr>
        <w:t>знаний</w:t>
      </w:r>
      <w:r>
        <w:rPr>
          <w:spacing w:val="-9"/>
          <w:sz w:val="24"/>
        </w:rPr>
        <w:t xml:space="preserve"> </w:t>
      </w:r>
      <w:r>
        <w:rPr>
          <w:sz w:val="24"/>
        </w:rPr>
        <w:t>на</w:t>
      </w:r>
      <w:r>
        <w:rPr>
          <w:spacing w:val="-6"/>
          <w:sz w:val="24"/>
        </w:rPr>
        <w:t xml:space="preserve"> </w:t>
      </w:r>
      <w:r>
        <w:rPr>
          <w:sz w:val="24"/>
        </w:rPr>
        <w:t>основе</w:t>
      </w:r>
      <w:r>
        <w:rPr>
          <w:spacing w:val="-11"/>
          <w:sz w:val="24"/>
        </w:rPr>
        <w:t xml:space="preserve"> </w:t>
      </w:r>
      <w:r>
        <w:rPr>
          <w:sz w:val="24"/>
        </w:rPr>
        <w:t>освоения</w:t>
      </w:r>
      <w:r>
        <w:rPr>
          <w:spacing w:val="-5"/>
          <w:sz w:val="24"/>
        </w:rPr>
        <w:t xml:space="preserve"> </w:t>
      </w:r>
      <w:r>
        <w:rPr>
          <w:sz w:val="24"/>
        </w:rPr>
        <w:t>различных</w:t>
      </w:r>
      <w:r>
        <w:rPr>
          <w:spacing w:val="-5"/>
          <w:sz w:val="24"/>
        </w:rPr>
        <w:t xml:space="preserve"> </w:t>
      </w:r>
      <w:r>
        <w:rPr>
          <w:sz w:val="24"/>
        </w:rPr>
        <w:t xml:space="preserve">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w:t>
      </w:r>
      <w:r>
        <w:rPr>
          <w:spacing w:val="-2"/>
          <w:sz w:val="24"/>
        </w:rPr>
        <w:t>коммуникаций.</w:t>
      </w:r>
    </w:p>
    <w:p w:rsidR="00DE4242" w:rsidRDefault="00DD402F" w:rsidP="00742382">
      <w:pPr>
        <w:pStyle w:val="a4"/>
        <w:numPr>
          <w:ilvl w:val="2"/>
          <w:numId w:val="33"/>
        </w:numPr>
        <w:tabs>
          <w:tab w:val="left" w:pos="1066"/>
        </w:tabs>
        <w:spacing w:before="2"/>
        <w:ind w:right="429" w:firstLine="0"/>
        <w:jc w:val="both"/>
        <w:rPr>
          <w:sz w:val="24"/>
        </w:rPr>
      </w:pPr>
      <w:r>
        <w:rPr>
          <w:sz w:val="24"/>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w:t>
      </w:r>
      <w:r>
        <w:rPr>
          <w:spacing w:val="-15"/>
          <w:sz w:val="24"/>
        </w:rPr>
        <w:t xml:space="preserve"> </w:t>
      </w:r>
      <w:r>
        <w:rPr>
          <w:sz w:val="24"/>
        </w:rPr>
        <w:t>образовательные</w:t>
      </w:r>
      <w:r>
        <w:rPr>
          <w:spacing w:val="-15"/>
          <w:sz w:val="24"/>
        </w:rPr>
        <w:t xml:space="preserve"> </w:t>
      </w:r>
      <w:r>
        <w:rPr>
          <w:sz w:val="24"/>
        </w:rPr>
        <w:t>технологии,</w:t>
      </w:r>
      <w:r>
        <w:rPr>
          <w:spacing w:val="-15"/>
          <w:sz w:val="24"/>
        </w:rPr>
        <w:t xml:space="preserve"> </w:t>
      </w:r>
      <w:r>
        <w:rPr>
          <w:sz w:val="24"/>
        </w:rPr>
        <w:t>визуализированные</w:t>
      </w:r>
      <w:r>
        <w:rPr>
          <w:spacing w:val="-15"/>
          <w:sz w:val="24"/>
        </w:rPr>
        <w:t xml:space="preserve"> </w:t>
      </w:r>
      <w:r>
        <w:rPr>
          <w:sz w:val="24"/>
        </w:rPr>
        <w:t>данные,</w:t>
      </w:r>
      <w:r>
        <w:rPr>
          <w:spacing w:val="-15"/>
          <w:sz w:val="24"/>
        </w:rPr>
        <w:t xml:space="preserve"> </w:t>
      </w:r>
      <w:r>
        <w:rPr>
          <w:sz w:val="24"/>
        </w:rPr>
        <w:t>схемы,</w:t>
      </w:r>
      <w:r>
        <w:rPr>
          <w:spacing w:val="-15"/>
          <w:sz w:val="24"/>
        </w:rPr>
        <w:t xml:space="preserve"> </w:t>
      </w:r>
      <w:r>
        <w:rPr>
          <w:sz w:val="24"/>
        </w:rPr>
        <w:t>моделирование жизненных ситуаций.</w:t>
      </w:r>
    </w:p>
    <w:p w:rsidR="00DE4242" w:rsidRDefault="00DD402F" w:rsidP="00742382">
      <w:pPr>
        <w:pStyle w:val="a4"/>
        <w:numPr>
          <w:ilvl w:val="2"/>
          <w:numId w:val="33"/>
        </w:numPr>
        <w:tabs>
          <w:tab w:val="left" w:pos="1066"/>
          <w:tab w:val="left" w:pos="2647"/>
        </w:tabs>
        <w:ind w:right="432" w:firstLine="0"/>
        <w:jc w:val="both"/>
        <w:rPr>
          <w:sz w:val="24"/>
        </w:rPr>
      </w:pPr>
      <w:r>
        <w:rPr>
          <w:sz w:val="24"/>
        </w:rPr>
        <w:t xml:space="preserve">Изучение обществознания на углублѐнном уровне предполагает получение </w:t>
      </w:r>
      <w:r>
        <w:rPr>
          <w:spacing w:val="-2"/>
          <w:sz w:val="24"/>
        </w:rPr>
        <w:t>обучающимися</w:t>
      </w:r>
      <w:r>
        <w:rPr>
          <w:sz w:val="24"/>
        </w:rPr>
        <w:tab/>
        <w:t>широкого(развѐрнутого) опыта учебно-исследовательской деятельности, характерной для высшего образования.</w:t>
      </w:r>
    </w:p>
    <w:p w:rsidR="00DE4242" w:rsidRDefault="00DD402F" w:rsidP="00742382">
      <w:pPr>
        <w:pStyle w:val="a4"/>
        <w:numPr>
          <w:ilvl w:val="2"/>
          <w:numId w:val="33"/>
        </w:numPr>
        <w:tabs>
          <w:tab w:val="left" w:pos="1066"/>
        </w:tabs>
        <w:ind w:right="434" w:firstLine="0"/>
        <w:jc w:val="both"/>
        <w:rPr>
          <w:sz w:val="24"/>
        </w:rPr>
      </w:pPr>
      <w:r>
        <w:rPr>
          <w:sz w:val="24"/>
        </w:rPr>
        <w:t>С учѐтом особенностей социального взросления обучающихся, их личного социального опыта</w:t>
      </w:r>
      <w:r>
        <w:rPr>
          <w:spacing w:val="-1"/>
          <w:sz w:val="24"/>
        </w:rPr>
        <w:t xml:space="preserve"> </w:t>
      </w:r>
      <w:r>
        <w:rPr>
          <w:sz w:val="24"/>
        </w:rPr>
        <w:t>и</w:t>
      </w:r>
      <w:r>
        <w:rPr>
          <w:spacing w:val="-4"/>
          <w:sz w:val="24"/>
        </w:rPr>
        <w:t xml:space="preserve"> </w:t>
      </w:r>
      <w:r>
        <w:rPr>
          <w:sz w:val="24"/>
        </w:rPr>
        <w:t>осваиваемых</w:t>
      </w:r>
      <w:r>
        <w:rPr>
          <w:spacing w:val="-2"/>
          <w:sz w:val="24"/>
        </w:rPr>
        <w:t xml:space="preserve"> </w:t>
      </w:r>
      <w:r>
        <w:rPr>
          <w:sz w:val="24"/>
        </w:rPr>
        <w:t>ими социальных</w:t>
      </w:r>
      <w:r>
        <w:rPr>
          <w:spacing w:val="-5"/>
          <w:sz w:val="24"/>
        </w:rPr>
        <w:t xml:space="preserve"> </w:t>
      </w:r>
      <w:r>
        <w:rPr>
          <w:sz w:val="24"/>
        </w:rPr>
        <w:t>практик, изменения</w:t>
      </w:r>
      <w:r>
        <w:rPr>
          <w:spacing w:val="-5"/>
          <w:sz w:val="24"/>
        </w:rPr>
        <w:t xml:space="preserve"> </w:t>
      </w:r>
      <w:r>
        <w:rPr>
          <w:sz w:val="24"/>
        </w:rPr>
        <w:t>их</w:t>
      </w:r>
      <w:r>
        <w:rPr>
          <w:spacing w:val="-5"/>
          <w:sz w:val="24"/>
        </w:rPr>
        <w:t xml:space="preserve"> </w:t>
      </w:r>
      <w:r>
        <w:rPr>
          <w:sz w:val="24"/>
        </w:rPr>
        <w:t>интересов и социальных</w:t>
      </w:r>
      <w:r>
        <w:rPr>
          <w:spacing w:val="-5"/>
          <w:sz w:val="24"/>
        </w:rPr>
        <w:t xml:space="preserve"> </w:t>
      </w:r>
      <w:r>
        <w:rPr>
          <w:sz w:val="24"/>
        </w:rPr>
        <w:t>запросов содержание учебного предмета на</w:t>
      </w:r>
      <w:r>
        <w:rPr>
          <w:spacing w:val="-3"/>
          <w:sz w:val="24"/>
        </w:rPr>
        <w:t xml:space="preserve"> </w:t>
      </w:r>
      <w:r>
        <w:rPr>
          <w:sz w:val="24"/>
        </w:rPr>
        <w:t>углублѐнном уровне</w:t>
      </w:r>
      <w:r>
        <w:rPr>
          <w:spacing w:val="-3"/>
          <w:sz w:val="24"/>
        </w:rPr>
        <w:t xml:space="preserve"> </w:t>
      </w:r>
      <w:r>
        <w:rPr>
          <w:sz w:val="24"/>
        </w:rPr>
        <w:t>обеспечивает</w:t>
      </w:r>
      <w:r>
        <w:rPr>
          <w:spacing w:val="-2"/>
          <w:sz w:val="24"/>
        </w:rPr>
        <w:t xml:space="preserve"> </w:t>
      </w:r>
      <w:r>
        <w:rPr>
          <w:sz w:val="24"/>
        </w:rPr>
        <w:t>обучающимся активность, позволяющую участвовать в общественно значимых, в том числе волонтѐрских,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rsidR="00DE4242" w:rsidRDefault="00DD402F" w:rsidP="00742382">
      <w:pPr>
        <w:pStyle w:val="a4"/>
        <w:numPr>
          <w:ilvl w:val="2"/>
          <w:numId w:val="33"/>
        </w:numPr>
        <w:tabs>
          <w:tab w:val="left" w:pos="1066"/>
        </w:tabs>
        <w:spacing w:line="242" w:lineRule="auto"/>
        <w:ind w:right="443" w:firstLine="0"/>
        <w:jc w:val="both"/>
        <w:rPr>
          <w:sz w:val="24"/>
        </w:rPr>
      </w:pPr>
      <w:r>
        <w:rPr>
          <w:sz w:val="24"/>
        </w:rPr>
        <w:t>Целями</w:t>
      </w:r>
      <w:r>
        <w:rPr>
          <w:spacing w:val="-10"/>
          <w:sz w:val="24"/>
        </w:rPr>
        <w:t xml:space="preserve"> </w:t>
      </w:r>
      <w:r>
        <w:rPr>
          <w:sz w:val="24"/>
        </w:rPr>
        <w:t>изучения</w:t>
      </w:r>
      <w:r>
        <w:rPr>
          <w:spacing w:val="-3"/>
          <w:sz w:val="24"/>
        </w:rPr>
        <w:t xml:space="preserve"> </w:t>
      </w:r>
      <w:r>
        <w:rPr>
          <w:sz w:val="24"/>
        </w:rPr>
        <w:t>учебного</w:t>
      </w:r>
      <w:r>
        <w:rPr>
          <w:spacing w:val="-3"/>
          <w:sz w:val="24"/>
        </w:rPr>
        <w:t xml:space="preserve"> </w:t>
      </w:r>
      <w:r>
        <w:rPr>
          <w:sz w:val="24"/>
        </w:rPr>
        <w:t>предмета</w:t>
      </w:r>
      <w:r>
        <w:rPr>
          <w:spacing w:val="-11"/>
          <w:sz w:val="24"/>
        </w:rPr>
        <w:t xml:space="preserve"> </w:t>
      </w:r>
      <w:r>
        <w:rPr>
          <w:sz w:val="24"/>
        </w:rPr>
        <w:t>«Обществознание»</w:t>
      </w:r>
      <w:r>
        <w:rPr>
          <w:spacing w:val="-7"/>
          <w:sz w:val="24"/>
        </w:rPr>
        <w:t xml:space="preserve"> </w:t>
      </w:r>
      <w:r>
        <w:rPr>
          <w:sz w:val="24"/>
        </w:rPr>
        <w:t>углублѐнного</w:t>
      </w:r>
      <w:r>
        <w:rPr>
          <w:spacing w:val="-7"/>
          <w:sz w:val="24"/>
        </w:rPr>
        <w:t xml:space="preserve"> </w:t>
      </w:r>
      <w:r>
        <w:rPr>
          <w:sz w:val="24"/>
        </w:rPr>
        <w:t>уровня</w:t>
      </w:r>
      <w:r>
        <w:rPr>
          <w:spacing w:val="-7"/>
          <w:sz w:val="24"/>
        </w:rPr>
        <w:t xml:space="preserve"> </w:t>
      </w:r>
      <w:r>
        <w:rPr>
          <w:sz w:val="24"/>
        </w:rPr>
        <w:t>являются: воспитание общероссийской</w:t>
      </w:r>
      <w:r>
        <w:rPr>
          <w:spacing w:val="80"/>
          <w:sz w:val="24"/>
        </w:rPr>
        <w:t xml:space="preserve"> </w:t>
      </w:r>
      <w:r>
        <w:rPr>
          <w:sz w:val="24"/>
        </w:rPr>
        <w:t>идентичности,</w:t>
      </w:r>
      <w:r>
        <w:rPr>
          <w:spacing w:val="80"/>
          <w:sz w:val="24"/>
        </w:rPr>
        <w:t xml:space="preserve"> </w:t>
      </w:r>
      <w:r>
        <w:rPr>
          <w:sz w:val="24"/>
        </w:rPr>
        <w:t>гражданской</w:t>
      </w:r>
      <w:r>
        <w:rPr>
          <w:spacing w:val="80"/>
          <w:sz w:val="24"/>
        </w:rPr>
        <w:t xml:space="preserve"> </w:t>
      </w:r>
      <w:r>
        <w:rPr>
          <w:sz w:val="24"/>
        </w:rPr>
        <w:t>ответственности,</w:t>
      </w:r>
    </w:p>
    <w:p w:rsidR="00DE4242" w:rsidRDefault="00DD402F">
      <w:pPr>
        <w:pStyle w:val="a3"/>
        <w:ind w:right="436" w:firstLine="0"/>
      </w:pPr>
      <w:r>
        <w:t>патриотизма,</w:t>
      </w:r>
      <w:r>
        <w:rPr>
          <w:spacing w:val="-15"/>
        </w:rPr>
        <w:t xml:space="preserve"> </w:t>
      </w:r>
      <w:r>
        <w:t>правовой</w:t>
      </w:r>
      <w:r>
        <w:rPr>
          <w:spacing w:val="-15"/>
        </w:rPr>
        <w:t xml:space="preserve"> </w:t>
      </w:r>
      <w:r>
        <w:t>культуры</w:t>
      </w:r>
      <w:r>
        <w:rPr>
          <w:spacing w:val="-15"/>
        </w:rPr>
        <w:t xml:space="preserve"> </w:t>
      </w:r>
      <w:r>
        <w:t>и</w:t>
      </w:r>
      <w:r>
        <w:rPr>
          <w:spacing w:val="-12"/>
        </w:rPr>
        <w:t xml:space="preserve"> </w:t>
      </w:r>
      <w:r>
        <w:t>правосознания,</w:t>
      </w:r>
      <w:r>
        <w:rPr>
          <w:spacing w:val="-12"/>
        </w:rPr>
        <w:t xml:space="preserve"> </w:t>
      </w:r>
      <w:r>
        <w:t>уважения</w:t>
      </w:r>
      <w:r>
        <w:rPr>
          <w:spacing w:val="-14"/>
        </w:rPr>
        <w:t xml:space="preserve"> </w:t>
      </w:r>
      <w:r>
        <w:t>к</w:t>
      </w:r>
      <w:r>
        <w:rPr>
          <w:spacing w:val="-14"/>
        </w:rPr>
        <w:t xml:space="preserve"> </w:t>
      </w:r>
      <w:r>
        <w:t>социальным</w:t>
      </w:r>
      <w:r>
        <w:rPr>
          <w:spacing w:val="-12"/>
        </w:rPr>
        <w:t xml:space="preserve"> </w:t>
      </w:r>
      <w:r>
        <w:t>нормам</w:t>
      </w:r>
      <w:r>
        <w:rPr>
          <w:spacing w:val="-15"/>
        </w:rPr>
        <w:t xml:space="preserve"> </w:t>
      </w:r>
      <w:r>
        <w:t>и</w:t>
      </w:r>
      <w:r>
        <w:rPr>
          <w:spacing w:val="-15"/>
        </w:rPr>
        <w:t xml:space="preserve"> </w:t>
      </w:r>
      <w:r>
        <w:t>моральным ценностям, приверженности правовым принципам, закреплѐнным в Конституции Российской Федерации и законодательстве Российской Федерации;</w:t>
      </w:r>
    </w:p>
    <w:p w:rsidR="00DE4242" w:rsidRDefault="00DD402F">
      <w:pPr>
        <w:pStyle w:val="a3"/>
        <w:ind w:right="438" w:firstLine="0"/>
      </w:pPr>
      <w: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DE4242" w:rsidRDefault="00DD402F">
      <w:pPr>
        <w:pStyle w:val="a3"/>
        <w:ind w:right="434" w:firstLine="0"/>
      </w:pPr>
      <w: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w:t>
      </w:r>
      <w:r>
        <w:rPr>
          <w:spacing w:val="-9"/>
        </w:rPr>
        <w:t xml:space="preserve"> </w:t>
      </w:r>
      <w:r>
        <w:t>многообразие,</w:t>
      </w:r>
      <w:r>
        <w:rPr>
          <w:spacing w:val="-6"/>
        </w:rPr>
        <w:t xml:space="preserve"> </w:t>
      </w:r>
      <w:r>
        <w:t>единство</w:t>
      </w:r>
      <w:r>
        <w:rPr>
          <w:spacing w:val="-8"/>
        </w:rPr>
        <w:t xml:space="preserve"> </w:t>
      </w:r>
      <w:r>
        <w:t>социальных</w:t>
      </w:r>
      <w:r>
        <w:rPr>
          <w:spacing w:val="-6"/>
        </w:rPr>
        <w:t xml:space="preserve"> </w:t>
      </w:r>
      <w:r>
        <w:t>сфер</w:t>
      </w:r>
      <w:r>
        <w:rPr>
          <w:spacing w:val="-8"/>
        </w:rPr>
        <w:t xml:space="preserve"> </w:t>
      </w:r>
      <w:r>
        <w:t>и</w:t>
      </w:r>
      <w:r>
        <w:rPr>
          <w:spacing w:val="-7"/>
        </w:rPr>
        <w:t xml:space="preserve"> </w:t>
      </w:r>
      <w:r>
        <w:t>институтов,</w:t>
      </w:r>
      <w:r>
        <w:rPr>
          <w:spacing w:val="-6"/>
        </w:rPr>
        <w:t xml:space="preserve"> </w:t>
      </w:r>
      <w:r>
        <w:t>человека</w:t>
      </w:r>
      <w:r>
        <w:rPr>
          <w:spacing w:val="-9"/>
        </w:rPr>
        <w:t xml:space="preserve"> </w:t>
      </w:r>
      <w:r>
        <w:t>как</w:t>
      </w:r>
      <w:r>
        <w:rPr>
          <w:spacing w:val="-9"/>
        </w:rPr>
        <w:t xml:space="preserve"> </w:t>
      </w:r>
      <w:r>
        <w:t>субъекта социальных отношений, многообразие видов деятельности людей и регулирование общественных отношений;</w:t>
      </w:r>
    </w:p>
    <w:p w:rsidR="00DE4242" w:rsidRDefault="00DD402F">
      <w:pPr>
        <w:pStyle w:val="a3"/>
        <w:ind w:right="432" w:firstLine="0"/>
      </w:pPr>
      <w: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w:t>
      </w:r>
      <w:r>
        <w:rPr>
          <w:spacing w:val="40"/>
        </w:rPr>
        <w:t xml:space="preserve"> </w:t>
      </w:r>
      <w:r>
        <w:t>достижения</w:t>
      </w:r>
      <w:r>
        <w:rPr>
          <w:spacing w:val="40"/>
        </w:rPr>
        <w:t xml:space="preserve"> </w:t>
      </w:r>
      <w:r>
        <w:t>личных</w:t>
      </w:r>
      <w:r>
        <w:rPr>
          <w:spacing w:val="40"/>
        </w:rPr>
        <w:t xml:space="preserve"> </w:t>
      </w:r>
      <w:r>
        <w:t>финансовых</w:t>
      </w:r>
      <w:r>
        <w:rPr>
          <w:spacing w:val="40"/>
        </w:rPr>
        <w:t xml:space="preserve"> </w:t>
      </w:r>
      <w:r>
        <w:t>целей,</w:t>
      </w:r>
      <w:r>
        <w:rPr>
          <w:spacing w:val="40"/>
        </w:rPr>
        <w:t xml:space="preserve"> </w:t>
      </w:r>
      <w:r>
        <w:t>взаимодействия</w:t>
      </w:r>
      <w:r>
        <w:rPr>
          <w:spacing w:val="40"/>
        </w:rPr>
        <w:t xml:space="preserve"> </w:t>
      </w:r>
      <w:r>
        <w:t>с</w:t>
      </w:r>
      <w:r>
        <w:rPr>
          <w:spacing w:val="34"/>
        </w:rPr>
        <w:t xml:space="preserve"> </w:t>
      </w:r>
      <w:r>
        <w:t>государственными</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line="275" w:lineRule="exact"/>
        <w:ind w:firstLine="0"/>
      </w:pPr>
      <w:r>
        <w:lastRenderedPageBreak/>
        <w:t>органами,</w:t>
      </w:r>
      <w:r>
        <w:rPr>
          <w:spacing w:val="-5"/>
        </w:rPr>
        <w:t xml:space="preserve"> </w:t>
      </w:r>
      <w:r>
        <w:t>финансовыми</w:t>
      </w:r>
      <w:r>
        <w:rPr>
          <w:spacing w:val="-9"/>
        </w:rPr>
        <w:t xml:space="preserve"> </w:t>
      </w:r>
      <w:r>
        <w:rPr>
          <w:spacing w:val="-2"/>
        </w:rPr>
        <w:t>организациями;</w:t>
      </w:r>
    </w:p>
    <w:p w:rsidR="00DE4242" w:rsidRDefault="00DD402F">
      <w:pPr>
        <w:pStyle w:val="a3"/>
        <w:ind w:right="437" w:firstLine="0"/>
      </w:pPr>
      <w: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использованием инструментов (способов) социального познания, ценностных ориентиров, элементов научной методологии;</w:t>
      </w:r>
    </w:p>
    <w:p w:rsidR="00DE4242" w:rsidRDefault="00DD402F">
      <w:pPr>
        <w:pStyle w:val="a3"/>
        <w:ind w:right="428" w:firstLine="0"/>
      </w:pPr>
      <w: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w:t>
      </w:r>
      <w:r>
        <w:rPr>
          <w:spacing w:val="-6"/>
        </w:rPr>
        <w:t xml:space="preserve"> </w:t>
      </w:r>
      <w:r>
        <w:t>успешного</w:t>
      </w:r>
      <w:r>
        <w:rPr>
          <w:spacing w:val="-4"/>
        </w:rPr>
        <w:t xml:space="preserve"> </w:t>
      </w:r>
      <w:r>
        <w:t>взаимодействия</w:t>
      </w:r>
      <w:r>
        <w:rPr>
          <w:spacing w:val="-8"/>
        </w:rPr>
        <w:t xml:space="preserve"> </w:t>
      </w:r>
      <w:r>
        <w:t>с</w:t>
      </w:r>
      <w:r>
        <w:rPr>
          <w:spacing w:val="-9"/>
        </w:rPr>
        <w:t xml:space="preserve"> </w:t>
      </w:r>
      <w:r>
        <w:t>политическими,</w:t>
      </w:r>
      <w:r>
        <w:rPr>
          <w:spacing w:val="-6"/>
        </w:rPr>
        <w:t xml:space="preserve"> </w:t>
      </w:r>
      <w:r>
        <w:t>правовыми,</w:t>
      </w:r>
      <w:r>
        <w:rPr>
          <w:spacing w:val="-6"/>
        </w:rPr>
        <w:t xml:space="preserve"> </w:t>
      </w:r>
      <w:r>
        <w:t>финансово-экономическими и другими социальными институтами и решения значимых для личности задач, реализации личностного</w:t>
      </w:r>
      <w:r>
        <w:rPr>
          <w:spacing w:val="-2"/>
        </w:rPr>
        <w:t xml:space="preserve"> </w:t>
      </w:r>
      <w:r>
        <w:t>потенциала;</w:t>
      </w:r>
      <w:r>
        <w:rPr>
          <w:spacing w:val="-7"/>
        </w:rPr>
        <w:t xml:space="preserve"> </w:t>
      </w:r>
      <w:r>
        <w:t>расширение</w:t>
      </w:r>
      <w:r>
        <w:rPr>
          <w:spacing w:val="80"/>
        </w:rPr>
        <w:t xml:space="preserve"> </w:t>
      </w:r>
      <w:r>
        <w:t>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rsidR="00DE4242" w:rsidRDefault="00DD402F" w:rsidP="00742382">
      <w:pPr>
        <w:pStyle w:val="a4"/>
        <w:numPr>
          <w:ilvl w:val="2"/>
          <w:numId w:val="33"/>
        </w:numPr>
        <w:tabs>
          <w:tab w:val="left" w:pos="1249"/>
        </w:tabs>
        <w:spacing w:line="242" w:lineRule="auto"/>
        <w:ind w:right="430" w:firstLine="0"/>
        <w:rPr>
          <w:sz w:val="24"/>
        </w:rPr>
      </w:pPr>
      <w:r>
        <w:rPr>
          <w:sz w:val="24"/>
        </w:rPr>
        <w:t>Общее</w:t>
      </w:r>
      <w:r>
        <w:rPr>
          <w:spacing w:val="-4"/>
          <w:sz w:val="24"/>
        </w:rPr>
        <w:t xml:space="preserve"> </w:t>
      </w:r>
      <w:r>
        <w:rPr>
          <w:sz w:val="24"/>
        </w:rPr>
        <w:t>число часов,</w:t>
      </w:r>
      <w:r>
        <w:rPr>
          <w:spacing w:val="-1"/>
          <w:sz w:val="24"/>
        </w:rPr>
        <w:t xml:space="preserve"> </w:t>
      </w:r>
      <w:r>
        <w:rPr>
          <w:sz w:val="24"/>
        </w:rPr>
        <w:t>рекомендованных</w:t>
      </w:r>
      <w:r>
        <w:rPr>
          <w:spacing w:val="-7"/>
          <w:sz w:val="24"/>
        </w:rPr>
        <w:t xml:space="preserve"> </w:t>
      </w:r>
      <w:r>
        <w:rPr>
          <w:sz w:val="24"/>
        </w:rPr>
        <w:t>для</w:t>
      </w:r>
      <w:r>
        <w:rPr>
          <w:spacing w:val="-3"/>
          <w:sz w:val="24"/>
        </w:rPr>
        <w:t xml:space="preserve"> </w:t>
      </w:r>
      <w:r>
        <w:rPr>
          <w:sz w:val="24"/>
        </w:rPr>
        <w:t>изучения</w:t>
      </w:r>
      <w:r>
        <w:rPr>
          <w:spacing w:val="-3"/>
          <w:sz w:val="24"/>
        </w:rPr>
        <w:t xml:space="preserve"> </w:t>
      </w:r>
      <w:r>
        <w:rPr>
          <w:sz w:val="24"/>
        </w:rPr>
        <w:t>272</w:t>
      </w:r>
      <w:r>
        <w:rPr>
          <w:spacing w:val="-3"/>
          <w:sz w:val="24"/>
        </w:rPr>
        <w:t xml:space="preserve"> </w:t>
      </w:r>
      <w:r>
        <w:rPr>
          <w:sz w:val="24"/>
        </w:rPr>
        <w:t>часа –</w:t>
      </w:r>
      <w:r>
        <w:rPr>
          <w:spacing w:val="-3"/>
          <w:sz w:val="24"/>
        </w:rPr>
        <w:t xml:space="preserve"> </w:t>
      </w:r>
      <w:r>
        <w:rPr>
          <w:sz w:val="24"/>
        </w:rPr>
        <w:t>часов:</w:t>
      </w:r>
      <w:r>
        <w:rPr>
          <w:spacing w:val="-7"/>
          <w:sz w:val="24"/>
        </w:rPr>
        <w:t xml:space="preserve"> </w:t>
      </w:r>
      <w:r>
        <w:rPr>
          <w:sz w:val="24"/>
        </w:rPr>
        <w:t>в</w:t>
      </w:r>
      <w:r>
        <w:rPr>
          <w:spacing w:val="-5"/>
          <w:sz w:val="24"/>
        </w:rPr>
        <w:t xml:space="preserve"> </w:t>
      </w:r>
      <w:r>
        <w:rPr>
          <w:sz w:val="24"/>
        </w:rPr>
        <w:t>10</w:t>
      </w:r>
      <w:r>
        <w:rPr>
          <w:spacing w:val="-3"/>
          <w:sz w:val="24"/>
        </w:rPr>
        <w:t xml:space="preserve"> </w:t>
      </w:r>
      <w:r>
        <w:rPr>
          <w:sz w:val="24"/>
        </w:rPr>
        <w:t>классе</w:t>
      </w:r>
      <w:r>
        <w:rPr>
          <w:spacing w:val="-2"/>
          <w:sz w:val="24"/>
        </w:rPr>
        <w:t xml:space="preserve"> </w:t>
      </w:r>
      <w:r>
        <w:rPr>
          <w:sz w:val="24"/>
        </w:rPr>
        <w:t>–</w:t>
      </w:r>
      <w:r>
        <w:rPr>
          <w:spacing w:val="-3"/>
          <w:sz w:val="24"/>
        </w:rPr>
        <w:t xml:space="preserve"> </w:t>
      </w:r>
      <w:r>
        <w:rPr>
          <w:sz w:val="24"/>
        </w:rPr>
        <w:t>136 часов (4 часа в неделю), в 11 классе – 136 часов (4 часа в неделю).</w:t>
      </w:r>
    </w:p>
    <w:p w:rsidR="00DE4242" w:rsidRDefault="00DD402F" w:rsidP="00742382">
      <w:pPr>
        <w:pStyle w:val="a4"/>
        <w:numPr>
          <w:ilvl w:val="1"/>
          <w:numId w:val="33"/>
        </w:numPr>
        <w:tabs>
          <w:tab w:val="left" w:pos="990"/>
        </w:tabs>
        <w:spacing w:line="242" w:lineRule="auto"/>
        <w:ind w:right="435" w:firstLine="0"/>
        <w:rPr>
          <w:sz w:val="24"/>
        </w:rPr>
      </w:pPr>
      <w:r>
        <w:rPr>
          <w:sz w:val="24"/>
        </w:rPr>
        <w:t>Содержание обучения в 10 классе Последовательность изучения тем в пределах одного раздела может варьироваться.</w:t>
      </w:r>
    </w:p>
    <w:p w:rsidR="00DE4242" w:rsidRDefault="00DD402F" w:rsidP="00742382">
      <w:pPr>
        <w:pStyle w:val="a4"/>
        <w:numPr>
          <w:ilvl w:val="2"/>
          <w:numId w:val="33"/>
        </w:numPr>
        <w:tabs>
          <w:tab w:val="left" w:pos="1066"/>
        </w:tabs>
        <w:spacing w:line="271" w:lineRule="exact"/>
        <w:ind w:left="1066" w:hanging="781"/>
        <w:rPr>
          <w:sz w:val="24"/>
        </w:rPr>
      </w:pPr>
      <w:r>
        <w:rPr>
          <w:sz w:val="24"/>
        </w:rPr>
        <w:t>Социальные</w:t>
      </w:r>
      <w:r>
        <w:rPr>
          <w:spacing w:val="-7"/>
          <w:sz w:val="24"/>
        </w:rPr>
        <w:t xml:space="preserve"> </w:t>
      </w:r>
      <w:r>
        <w:rPr>
          <w:sz w:val="24"/>
        </w:rPr>
        <w:t>науки и их</w:t>
      </w:r>
      <w:r>
        <w:rPr>
          <w:spacing w:val="-10"/>
          <w:sz w:val="24"/>
        </w:rPr>
        <w:t xml:space="preserve"> </w:t>
      </w:r>
      <w:r>
        <w:rPr>
          <w:spacing w:val="-2"/>
          <w:sz w:val="24"/>
        </w:rPr>
        <w:t>особенности.</w:t>
      </w:r>
    </w:p>
    <w:p w:rsidR="00DE4242" w:rsidRDefault="00DD402F">
      <w:pPr>
        <w:pStyle w:val="a3"/>
        <w:ind w:right="431" w:firstLine="0"/>
      </w:pPr>
      <w:r>
        <w:t>Общество как предмет изучения. Различные подходы к изучению общества. Особенности социального</w:t>
      </w:r>
      <w:r>
        <w:rPr>
          <w:spacing w:val="-3"/>
        </w:rPr>
        <w:t xml:space="preserve"> </w:t>
      </w:r>
      <w:r>
        <w:t>познания.</w:t>
      </w:r>
      <w:r>
        <w:rPr>
          <w:spacing w:val="-6"/>
        </w:rPr>
        <w:t xml:space="preserve"> </w:t>
      </w:r>
      <w:r>
        <w:t>Научное</w:t>
      </w:r>
      <w:r>
        <w:rPr>
          <w:spacing w:val="-4"/>
        </w:rPr>
        <w:t xml:space="preserve"> </w:t>
      </w:r>
      <w:r>
        <w:t>и</w:t>
      </w:r>
      <w:r>
        <w:rPr>
          <w:spacing w:val="-7"/>
        </w:rPr>
        <w:t xml:space="preserve"> </w:t>
      </w:r>
      <w:r>
        <w:t>ненаучное</w:t>
      </w:r>
      <w:r>
        <w:rPr>
          <w:spacing w:val="-4"/>
        </w:rPr>
        <w:t xml:space="preserve"> </w:t>
      </w:r>
      <w:r>
        <w:t>социальное</w:t>
      </w:r>
      <w:r>
        <w:rPr>
          <w:spacing w:val="-9"/>
        </w:rPr>
        <w:t xml:space="preserve"> </w:t>
      </w:r>
      <w:r>
        <w:t>познание.</w:t>
      </w:r>
      <w:r>
        <w:rPr>
          <w:spacing w:val="-6"/>
        </w:rPr>
        <w:t xml:space="preserve"> </w:t>
      </w:r>
      <w:r>
        <w:t>Социальные</w:t>
      </w:r>
      <w:r>
        <w:rPr>
          <w:spacing w:val="-9"/>
        </w:rPr>
        <w:t xml:space="preserve"> </w:t>
      </w:r>
      <w:r>
        <w:t>науки</w:t>
      </w:r>
      <w:r>
        <w:rPr>
          <w:spacing w:val="-2"/>
        </w:rPr>
        <w:t xml:space="preserve"> </w:t>
      </w:r>
      <w:r>
        <w:t>в</w:t>
      </w:r>
      <w:r>
        <w:rPr>
          <w:spacing w:val="-6"/>
        </w:rPr>
        <w:t xml:space="preserve"> </w:t>
      </w:r>
      <w:r>
        <w:t>системе научного знания. Место философии в системе обществознания. Философия и наука.</w:t>
      </w:r>
    </w:p>
    <w:p w:rsidR="00DE4242" w:rsidRDefault="00DD402F">
      <w:pPr>
        <w:pStyle w:val="a3"/>
        <w:spacing w:line="274" w:lineRule="exact"/>
        <w:ind w:firstLine="0"/>
      </w:pPr>
      <w:r>
        <w:t>Методы</w:t>
      </w:r>
      <w:r>
        <w:rPr>
          <w:spacing w:val="-2"/>
        </w:rPr>
        <w:t xml:space="preserve"> </w:t>
      </w:r>
      <w:r>
        <w:t>изучения</w:t>
      </w:r>
      <w:r>
        <w:rPr>
          <w:spacing w:val="-3"/>
        </w:rPr>
        <w:t xml:space="preserve"> </w:t>
      </w:r>
      <w:r>
        <w:t>социальных</w:t>
      </w:r>
      <w:r>
        <w:rPr>
          <w:spacing w:val="-8"/>
        </w:rPr>
        <w:t xml:space="preserve"> </w:t>
      </w:r>
      <w:r>
        <w:t>явлений.</w:t>
      </w:r>
      <w:r>
        <w:rPr>
          <w:spacing w:val="-6"/>
        </w:rPr>
        <w:t xml:space="preserve"> </w:t>
      </w:r>
      <w:r>
        <w:t>Сходство</w:t>
      </w:r>
      <w:r>
        <w:rPr>
          <w:spacing w:val="-3"/>
        </w:rPr>
        <w:t xml:space="preserve"> </w:t>
      </w:r>
      <w:r>
        <w:t>и</w:t>
      </w:r>
      <w:r>
        <w:rPr>
          <w:spacing w:val="-6"/>
        </w:rPr>
        <w:t xml:space="preserve"> </w:t>
      </w:r>
      <w:r>
        <w:t>различие</w:t>
      </w:r>
      <w:r>
        <w:rPr>
          <w:spacing w:val="-4"/>
        </w:rPr>
        <w:t xml:space="preserve"> </w:t>
      </w:r>
      <w:r>
        <w:t>естествознания</w:t>
      </w:r>
      <w:r>
        <w:rPr>
          <w:spacing w:val="-7"/>
        </w:rPr>
        <w:t xml:space="preserve"> </w:t>
      </w:r>
      <w:r>
        <w:rPr>
          <w:spacing w:val="-10"/>
        </w:rPr>
        <w:t>и</w:t>
      </w:r>
    </w:p>
    <w:p w:rsidR="00DE4242" w:rsidRDefault="00DD402F">
      <w:pPr>
        <w:pStyle w:val="a3"/>
        <w:spacing w:before="2" w:line="237" w:lineRule="auto"/>
        <w:ind w:right="441" w:firstLine="57"/>
      </w:pPr>
      <w:r>
        <w:t>обществознания. Особенности наук, изучающих общество и человека. Социальные науки и профессиональное самоопределение молодѐжи.</w:t>
      </w:r>
    </w:p>
    <w:p w:rsidR="00DE4242" w:rsidRDefault="00DD402F" w:rsidP="00742382">
      <w:pPr>
        <w:pStyle w:val="a4"/>
        <w:numPr>
          <w:ilvl w:val="2"/>
          <w:numId w:val="33"/>
        </w:numPr>
        <w:tabs>
          <w:tab w:val="left" w:pos="1066"/>
        </w:tabs>
        <w:spacing w:before="4" w:line="275" w:lineRule="exact"/>
        <w:ind w:left="1066" w:hanging="781"/>
        <w:jc w:val="both"/>
        <w:rPr>
          <w:sz w:val="24"/>
        </w:rPr>
      </w:pPr>
      <w:r>
        <w:rPr>
          <w:sz w:val="24"/>
        </w:rPr>
        <w:t>Введение</w:t>
      </w:r>
      <w:r>
        <w:rPr>
          <w:spacing w:val="-2"/>
          <w:sz w:val="24"/>
        </w:rPr>
        <w:t xml:space="preserve"> </w:t>
      </w:r>
      <w:r>
        <w:rPr>
          <w:sz w:val="24"/>
        </w:rPr>
        <w:t xml:space="preserve">в </w:t>
      </w:r>
      <w:r>
        <w:rPr>
          <w:spacing w:val="-2"/>
          <w:sz w:val="24"/>
        </w:rPr>
        <w:t>философию.</w:t>
      </w:r>
    </w:p>
    <w:p w:rsidR="00DE4242" w:rsidRDefault="00DD402F">
      <w:pPr>
        <w:pStyle w:val="a3"/>
        <w:spacing w:line="242" w:lineRule="auto"/>
        <w:ind w:right="441" w:firstLine="0"/>
      </w:pPr>
      <w:r>
        <w:t>Социальная философия, еѐ место в системе наук об обществе. Философское осмысление общества как</w:t>
      </w:r>
      <w:r>
        <w:rPr>
          <w:spacing w:val="24"/>
        </w:rPr>
        <w:t xml:space="preserve"> </w:t>
      </w:r>
      <w:r>
        <w:t>целостной</w:t>
      </w:r>
      <w:r>
        <w:rPr>
          <w:spacing w:val="22"/>
        </w:rPr>
        <w:t xml:space="preserve"> </w:t>
      </w:r>
      <w:r>
        <w:t>развивающейся</w:t>
      </w:r>
      <w:r>
        <w:rPr>
          <w:spacing w:val="25"/>
        </w:rPr>
        <w:t xml:space="preserve"> </w:t>
      </w:r>
      <w:r>
        <w:t>системы.</w:t>
      </w:r>
      <w:r>
        <w:rPr>
          <w:spacing w:val="23"/>
        </w:rPr>
        <w:t xml:space="preserve"> </w:t>
      </w:r>
      <w:r>
        <w:t>Взаимосвязь природы</w:t>
      </w:r>
      <w:r>
        <w:rPr>
          <w:spacing w:val="22"/>
        </w:rPr>
        <w:t xml:space="preserve"> </w:t>
      </w:r>
      <w:r>
        <w:t>и</w:t>
      </w:r>
      <w:r>
        <w:rPr>
          <w:spacing w:val="22"/>
        </w:rPr>
        <w:t xml:space="preserve"> </w:t>
      </w:r>
      <w:r>
        <w:t>общества.</w:t>
      </w:r>
      <w:r>
        <w:rPr>
          <w:spacing w:val="28"/>
        </w:rPr>
        <w:t xml:space="preserve"> </w:t>
      </w:r>
      <w:r>
        <w:t>Понятие</w:t>
      </w:r>
    </w:p>
    <w:p w:rsidR="00DE4242" w:rsidRDefault="00DD402F">
      <w:pPr>
        <w:pStyle w:val="a3"/>
        <w:spacing w:line="242" w:lineRule="auto"/>
        <w:ind w:right="442" w:firstLine="0"/>
      </w:pPr>
      <w:r>
        <w:t xml:space="preserve">«социальный институт». Основные институты общества, их функции и роль в развитии </w:t>
      </w:r>
      <w:r>
        <w:rPr>
          <w:spacing w:val="-2"/>
        </w:rPr>
        <w:t>общества.</w:t>
      </w:r>
    </w:p>
    <w:p w:rsidR="00DE4242" w:rsidRDefault="00DD402F">
      <w:pPr>
        <w:pStyle w:val="a3"/>
        <w:ind w:right="429" w:firstLine="0"/>
      </w:pPr>
      <w:r>
        <w:t>Типология обществ. Современное общество: ведущие тенденции, особенности развития. Динамика и</w:t>
      </w:r>
      <w:r>
        <w:rPr>
          <w:spacing w:val="-4"/>
        </w:rPr>
        <w:t xml:space="preserve"> </w:t>
      </w:r>
      <w:r>
        <w:t>многообразие</w:t>
      </w:r>
      <w:r>
        <w:rPr>
          <w:spacing w:val="-1"/>
        </w:rPr>
        <w:t xml:space="preserve"> </w:t>
      </w:r>
      <w:r>
        <w:t>процессов</w:t>
      </w:r>
      <w:r>
        <w:rPr>
          <w:spacing w:val="-3"/>
        </w:rPr>
        <w:t xml:space="preserve"> </w:t>
      </w:r>
      <w:r>
        <w:t>развития</w:t>
      </w:r>
      <w:r>
        <w:rPr>
          <w:spacing w:val="-5"/>
        </w:rPr>
        <w:t xml:space="preserve"> </w:t>
      </w:r>
      <w:r>
        <w:t>общества.</w:t>
      </w:r>
      <w:r>
        <w:rPr>
          <w:spacing w:val="80"/>
        </w:rPr>
        <w:t xml:space="preserve"> </w:t>
      </w:r>
      <w:r>
        <w:t>Типы</w:t>
      </w:r>
      <w:r>
        <w:rPr>
          <w:spacing w:val="40"/>
        </w:rPr>
        <w:t xml:space="preserve"> </w:t>
      </w:r>
      <w:r>
        <w:t>социальной</w:t>
      </w:r>
      <w:r>
        <w:rPr>
          <w:spacing w:val="40"/>
        </w:rPr>
        <w:t xml:space="preserve"> </w:t>
      </w:r>
      <w:r>
        <w:t>динамики. Эволюция и революция как формы социального изменения. Влияние массовых коммуникаций на развитие общества и человека. Понятиеобщественного прогресса, критерии</w:t>
      </w:r>
    </w:p>
    <w:p w:rsidR="00DE4242" w:rsidRDefault="00DD402F">
      <w:pPr>
        <w:pStyle w:val="a3"/>
        <w:ind w:right="430" w:firstLine="0"/>
      </w:pPr>
      <w:r>
        <w:t>общественного прогресса. Противоречия общественного</w:t>
      </w:r>
      <w:r>
        <w:rPr>
          <w:spacing w:val="40"/>
        </w:rPr>
        <w:t xml:space="preserve"> </w:t>
      </w:r>
      <w:r>
        <w:t>прогресса. Процессы глобализации. Противоречивость глобализации и еѐ последствий. Глобальные проблемы современности. Общество и человек перед лицом угроз и вызовов XXI в.</w:t>
      </w:r>
    </w:p>
    <w:p w:rsidR="00DE4242" w:rsidRDefault="00DD402F">
      <w:pPr>
        <w:pStyle w:val="a3"/>
        <w:ind w:right="425" w:firstLine="0"/>
      </w:pPr>
      <w: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DE4242" w:rsidRDefault="00DD402F">
      <w:pPr>
        <w:pStyle w:val="a3"/>
        <w:ind w:right="435" w:firstLine="0"/>
      </w:pPr>
      <w: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w:t>
      </w:r>
      <w:r>
        <w:rPr>
          <w:spacing w:val="-2"/>
        </w:rPr>
        <w:t xml:space="preserve"> </w:t>
      </w:r>
      <w:r>
        <w:t>средств массовой информации на</w:t>
      </w:r>
      <w:r>
        <w:rPr>
          <w:spacing w:val="-2"/>
        </w:rPr>
        <w:t xml:space="preserve"> </w:t>
      </w:r>
      <w:r>
        <w:t>массовое</w:t>
      </w:r>
      <w:r>
        <w:rPr>
          <w:spacing w:val="-2"/>
        </w:rPr>
        <w:t xml:space="preserve"> </w:t>
      </w:r>
      <w:r>
        <w:t>и индивидуальное сознание</w:t>
      </w:r>
      <w:r>
        <w:rPr>
          <w:spacing w:val="-2"/>
        </w:rPr>
        <w:t xml:space="preserve"> </w:t>
      </w:r>
      <w:r>
        <w:t>в условиях цифровой среды. Использование достоверной и недостоверной информации.</w:t>
      </w:r>
    </w:p>
    <w:p w:rsidR="00DE4242" w:rsidRDefault="00DD402F">
      <w:pPr>
        <w:pStyle w:val="a3"/>
        <w:ind w:right="435" w:firstLine="0"/>
      </w:pPr>
      <w:r>
        <w:t>Философия о деятельности как способе существования людей, самореализации личности. Мотивация</w:t>
      </w:r>
      <w:r>
        <w:rPr>
          <w:spacing w:val="-4"/>
        </w:rPr>
        <w:t xml:space="preserve"> </w:t>
      </w:r>
      <w:r>
        <w:t>деятельности.</w:t>
      </w:r>
      <w:r>
        <w:rPr>
          <w:spacing w:val="-7"/>
        </w:rPr>
        <w:t xml:space="preserve"> </w:t>
      </w:r>
      <w:r>
        <w:t>Потребности</w:t>
      </w:r>
      <w:r>
        <w:rPr>
          <w:spacing w:val="-7"/>
        </w:rPr>
        <w:t xml:space="preserve"> </w:t>
      </w:r>
      <w:r>
        <w:t>и</w:t>
      </w:r>
      <w:r>
        <w:rPr>
          <w:spacing w:val="-8"/>
        </w:rPr>
        <w:t xml:space="preserve"> </w:t>
      </w:r>
      <w:r>
        <w:t>интересы.</w:t>
      </w:r>
      <w:r>
        <w:rPr>
          <w:spacing w:val="-2"/>
        </w:rPr>
        <w:t xml:space="preserve"> </w:t>
      </w:r>
      <w:r>
        <w:t>Многообразие</w:t>
      </w:r>
      <w:r>
        <w:rPr>
          <w:spacing w:val="-9"/>
        </w:rPr>
        <w:t xml:space="preserve"> </w:t>
      </w:r>
      <w:r>
        <w:t>видов</w:t>
      </w:r>
      <w:r>
        <w:rPr>
          <w:spacing w:val="-7"/>
        </w:rPr>
        <w:t xml:space="preserve"> </w:t>
      </w:r>
      <w:r>
        <w:t>деятельности.</w:t>
      </w:r>
      <w:r>
        <w:rPr>
          <w:spacing w:val="-2"/>
        </w:rPr>
        <w:t xml:space="preserve"> </w:t>
      </w:r>
      <w:r>
        <w:t>Свобода и необходимость в деятельности.</w:t>
      </w:r>
    </w:p>
    <w:p w:rsidR="00DE4242" w:rsidRDefault="00DD402F">
      <w:pPr>
        <w:pStyle w:val="a3"/>
        <w:ind w:right="428" w:firstLine="0"/>
      </w:pPr>
      <w:r>
        <w:t>Гносеология в структуре философского знания. Проблема познаваемости мира. Познание как деятельность. Знание, его виды. Истина и еѐ критерии. Абсолютная истина. Относительность истины. Истина и заблуждение. Формы чувственного</w:t>
      </w:r>
      <w:r>
        <w:rPr>
          <w:spacing w:val="20"/>
        </w:rPr>
        <w:t xml:space="preserve"> </w:t>
      </w:r>
      <w:r>
        <w:t>познания, его</w:t>
      </w:r>
      <w:r>
        <w:rPr>
          <w:spacing w:val="20"/>
        </w:rPr>
        <w:t xml:space="preserve"> </w:t>
      </w:r>
      <w:r>
        <w:t>специфика и роль.</w:t>
      </w:r>
      <w:r>
        <w:rPr>
          <w:spacing w:val="26"/>
        </w:rPr>
        <w:t xml:space="preserve"> </w:t>
      </w:r>
      <w:r>
        <w:t>Формы</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40" w:firstLine="0"/>
      </w:pPr>
      <w:r>
        <w:lastRenderedPageBreak/>
        <w:t>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w:t>
      </w:r>
      <w:r>
        <w:rPr>
          <w:spacing w:val="-6"/>
        </w:rPr>
        <w:t xml:space="preserve"> </w:t>
      </w:r>
      <w:r>
        <w:t>практика.</w:t>
      </w:r>
      <w:r>
        <w:rPr>
          <w:spacing w:val="-6"/>
        </w:rPr>
        <w:t xml:space="preserve"> </w:t>
      </w:r>
      <w:r>
        <w:t>Объяснение</w:t>
      </w:r>
      <w:r>
        <w:rPr>
          <w:spacing w:val="-9"/>
        </w:rPr>
        <w:t xml:space="preserve"> </w:t>
      </w:r>
      <w:r>
        <w:t>и</w:t>
      </w:r>
      <w:r>
        <w:rPr>
          <w:spacing w:val="-7"/>
        </w:rPr>
        <w:t xml:space="preserve"> </w:t>
      </w:r>
      <w:r>
        <w:t>понимание.</w:t>
      </w:r>
      <w:r>
        <w:rPr>
          <w:spacing w:val="-6"/>
        </w:rPr>
        <w:t xml:space="preserve"> </w:t>
      </w:r>
      <w:r>
        <w:t>Виды</w:t>
      </w:r>
      <w:r>
        <w:rPr>
          <w:spacing w:val="-6"/>
        </w:rPr>
        <w:t xml:space="preserve"> </w:t>
      </w:r>
      <w:r>
        <w:t>объяснений.</w:t>
      </w:r>
      <w:r>
        <w:rPr>
          <w:spacing w:val="-6"/>
        </w:rPr>
        <w:t xml:space="preserve"> </w:t>
      </w:r>
      <w:r>
        <w:t>Распространѐнные</w:t>
      </w:r>
      <w:r>
        <w:rPr>
          <w:spacing w:val="-14"/>
        </w:rPr>
        <w:t xml:space="preserve"> </w:t>
      </w:r>
      <w:r>
        <w:t>ошибки в рассуждениях. Парадоксы, спор, дискуссия, полемика. Основания, допустимые приѐмы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DE4242" w:rsidRDefault="00DD402F">
      <w:pPr>
        <w:pStyle w:val="a3"/>
        <w:ind w:right="434" w:firstLine="0"/>
      </w:pPr>
      <w:r>
        <w:t>Духовная жизнь человека и общества. Человек как духовное существо. Человек как творец и творение</w:t>
      </w:r>
      <w:r>
        <w:rPr>
          <w:spacing w:val="-8"/>
        </w:rPr>
        <w:t xml:space="preserve"> </w:t>
      </w:r>
      <w:r>
        <w:t>культуры.</w:t>
      </w:r>
      <w:r>
        <w:rPr>
          <w:spacing w:val="-1"/>
        </w:rPr>
        <w:t xml:space="preserve"> </w:t>
      </w:r>
      <w:r>
        <w:t>Мировоззрение:</w:t>
      </w:r>
      <w:r>
        <w:rPr>
          <w:spacing w:val="-7"/>
        </w:rPr>
        <w:t xml:space="preserve"> </w:t>
      </w:r>
      <w:r>
        <w:t>картина</w:t>
      </w:r>
      <w:r>
        <w:rPr>
          <w:spacing w:val="-8"/>
        </w:rPr>
        <w:t xml:space="preserve"> </w:t>
      </w:r>
      <w:r>
        <w:t>мира,</w:t>
      </w:r>
      <w:r>
        <w:rPr>
          <w:spacing w:val="-5"/>
        </w:rPr>
        <w:t xml:space="preserve"> </w:t>
      </w:r>
      <w:r>
        <w:t>идеалы,</w:t>
      </w:r>
      <w:r>
        <w:rPr>
          <w:spacing w:val="-5"/>
        </w:rPr>
        <w:t xml:space="preserve"> </w:t>
      </w:r>
      <w:r>
        <w:t>ценности</w:t>
      </w:r>
      <w:r>
        <w:rPr>
          <w:spacing w:val="-6"/>
        </w:rPr>
        <w:t xml:space="preserve"> </w:t>
      </w:r>
      <w:r>
        <w:t>и</w:t>
      </w:r>
      <w:r>
        <w:rPr>
          <w:spacing w:val="-6"/>
        </w:rPr>
        <w:t xml:space="preserve"> </w:t>
      </w:r>
      <w:r>
        <w:t>цели.</w:t>
      </w:r>
      <w:r>
        <w:rPr>
          <w:spacing w:val="-5"/>
        </w:rPr>
        <w:t xml:space="preserve"> </w:t>
      </w:r>
      <w:r>
        <w:t>Понятие</w:t>
      </w:r>
      <w:r>
        <w:rPr>
          <w:spacing w:val="-8"/>
        </w:rPr>
        <w:t xml:space="preserve"> </w:t>
      </w:r>
      <w:r>
        <w:t>культуры. Институты культуры. Диалог культур. Богатство культурного наследия России. Вклад российской культуры в мировую</w:t>
      </w:r>
    </w:p>
    <w:p w:rsidR="00DE4242" w:rsidRDefault="00DD402F">
      <w:pPr>
        <w:pStyle w:val="a3"/>
        <w:spacing w:before="3" w:line="237" w:lineRule="auto"/>
        <w:ind w:right="442" w:firstLine="0"/>
      </w:pPr>
      <w:r>
        <w:t>культуру. Массовая и элитарная культура. Народная культура. Творческая элита. Религия, еѐ культурологическое понимание. Влияние религии на развитие культуры.</w:t>
      </w:r>
    </w:p>
    <w:p w:rsidR="00DE4242" w:rsidRDefault="00DD402F">
      <w:pPr>
        <w:pStyle w:val="a3"/>
        <w:spacing w:before="6" w:line="237" w:lineRule="auto"/>
        <w:ind w:right="441" w:firstLine="0"/>
      </w:pPr>
      <w:r>
        <w:t>Искусство, его виды и формы. Социальные функции искусства. Современное искусство. Художественная культура.</w:t>
      </w:r>
    </w:p>
    <w:p w:rsidR="00DE4242" w:rsidRDefault="00DD402F">
      <w:pPr>
        <w:pStyle w:val="a3"/>
        <w:spacing w:before="3"/>
        <w:ind w:right="441" w:firstLine="0"/>
      </w:pPr>
      <w:r>
        <w:t>Наука как область духовной культуры. Роль науки в современном обществе. Социальные последствия научных открытий и ответственность учѐного. Авторитет науки. Достижения российской науки на современном этапе.</w:t>
      </w:r>
    </w:p>
    <w:p w:rsidR="00DE4242" w:rsidRDefault="00DD402F">
      <w:pPr>
        <w:pStyle w:val="a3"/>
        <w:spacing w:line="274" w:lineRule="exact"/>
        <w:ind w:firstLine="0"/>
      </w:pPr>
      <w:r>
        <w:t>Образование</w:t>
      </w:r>
      <w:r>
        <w:rPr>
          <w:spacing w:val="-11"/>
        </w:rPr>
        <w:t xml:space="preserve"> </w:t>
      </w:r>
      <w:r>
        <w:t>как</w:t>
      </w:r>
      <w:r>
        <w:rPr>
          <w:spacing w:val="-4"/>
        </w:rPr>
        <w:t xml:space="preserve"> </w:t>
      </w:r>
      <w:r>
        <w:t>институт</w:t>
      </w:r>
      <w:r>
        <w:rPr>
          <w:spacing w:val="-3"/>
        </w:rPr>
        <w:t xml:space="preserve"> </w:t>
      </w:r>
      <w:r>
        <w:t>сохранения</w:t>
      </w:r>
      <w:r>
        <w:rPr>
          <w:spacing w:val="-2"/>
        </w:rPr>
        <w:t xml:space="preserve"> </w:t>
      </w:r>
      <w:r>
        <w:t>и</w:t>
      </w:r>
      <w:r>
        <w:rPr>
          <w:spacing w:val="-2"/>
        </w:rPr>
        <w:t xml:space="preserve"> </w:t>
      </w:r>
      <w:r>
        <w:t>передачи</w:t>
      </w:r>
      <w:r>
        <w:rPr>
          <w:spacing w:val="-2"/>
        </w:rPr>
        <w:t xml:space="preserve"> </w:t>
      </w:r>
      <w:r>
        <w:t>культурного</w:t>
      </w:r>
      <w:r>
        <w:rPr>
          <w:spacing w:val="-2"/>
        </w:rPr>
        <w:t xml:space="preserve"> наследия.</w:t>
      </w:r>
    </w:p>
    <w:p w:rsidR="00DE4242" w:rsidRDefault="00DD402F">
      <w:pPr>
        <w:pStyle w:val="a3"/>
        <w:spacing w:before="5" w:line="237" w:lineRule="auto"/>
        <w:ind w:right="430" w:firstLine="0"/>
      </w:pPr>
      <w:r>
        <w:t>Этика,</w:t>
      </w:r>
      <w:r>
        <w:rPr>
          <w:spacing w:val="-15"/>
        </w:rPr>
        <w:t xml:space="preserve"> </w:t>
      </w:r>
      <w:r>
        <w:t>мораль,</w:t>
      </w:r>
      <w:r>
        <w:rPr>
          <w:spacing w:val="-15"/>
        </w:rPr>
        <w:t xml:space="preserve"> </w:t>
      </w:r>
      <w:r>
        <w:t>нравственность.</w:t>
      </w:r>
      <w:r>
        <w:rPr>
          <w:spacing w:val="-15"/>
        </w:rPr>
        <w:t xml:space="preserve"> </w:t>
      </w:r>
      <w:r>
        <w:t>Основные</w:t>
      </w:r>
      <w:r>
        <w:rPr>
          <w:spacing w:val="-15"/>
        </w:rPr>
        <w:t xml:space="preserve"> </w:t>
      </w:r>
      <w:r>
        <w:t>категории</w:t>
      </w:r>
      <w:r>
        <w:rPr>
          <w:spacing w:val="-15"/>
        </w:rPr>
        <w:t xml:space="preserve"> </w:t>
      </w:r>
      <w:r>
        <w:t>этики.</w:t>
      </w:r>
      <w:r>
        <w:rPr>
          <w:spacing w:val="-15"/>
        </w:rPr>
        <w:t xml:space="preserve"> </w:t>
      </w:r>
      <w:r>
        <w:t>Свобода</w:t>
      </w:r>
      <w:r>
        <w:rPr>
          <w:spacing w:val="-15"/>
        </w:rPr>
        <w:t xml:space="preserve"> </w:t>
      </w:r>
      <w:r>
        <w:t>воли</w:t>
      </w:r>
      <w:r>
        <w:rPr>
          <w:spacing w:val="-15"/>
        </w:rPr>
        <w:t xml:space="preserve"> </w:t>
      </w:r>
      <w:r>
        <w:t>и</w:t>
      </w:r>
      <w:r>
        <w:rPr>
          <w:spacing w:val="-15"/>
        </w:rPr>
        <w:t xml:space="preserve"> </w:t>
      </w:r>
      <w:r>
        <w:t>нравственная</w:t>
      </w:r>
      <w:r>
        <w:rPr>
          <w:spacing w:val="-15"/>
        </w:rPr>
        <w:t xml:space="preserve"> </w:t>
      </w:r>
      <w:r>
        <w:t>оценка. Нравственность как область индивидуально ответственного поведения.</w:t>
      </w:r>
    </w:p>
    <w:p w:rsidR="00DE4242" w:rsidRDefault="00DD402F">
      <w:pPr>
        <w:pStyle w:val="a3"/>
        <w:spacing w:before="5" w:line="237" w:lineRule="auto"/>
        <w:ind w:right="438" w:firstLine="0"/>
      </w:pPr>
      <w:r>
        <w:t>Этические нормы как регулятор деятельности социальных институтов и нравственного поведения людей.</w:t>
      </w:r>
    </w:p>
    <w:p w:rsidR="00DE4242" w:rsidRDefault="00DD402F">
      <w:pPr>
        <w:pStyle w:val="a3"/>
        <w:spacing w:before="4" w:line="275" w:lineRule="exact"/>
        <w:ind w:firstLine="0"/>
      </w:pPr>
      <w:r>
        <w:t>Особенности</w:t>
      </w:r>
      <w:r>
        <w:rPr>
          <w:spacing w:val="-9"/>
        </w:rPr>
        <w:t xml:space="preserve"> </w:t>
      </w:r>
      <w:r>
        <w:t>профессиональной</w:t>
      </w:r>
      <w:r>
        <w:rPr>
          <w:spacing w:val="-2"/>
        </w:rPr>
        <w:t xml:space="preserve"> </w:t>
      </w:r>
      <w:r>
        <w:t>деятельности</w:t>
      </w:r>
      <w:r>
        <w:rPr>
          <w:spacing w:val="-11"/>
        </w:rPr>
        <w:t xml:space="preserve"> </w:t>
      </w:r>
      <w:r>
        <w:t>по</w:t>
      </w:r>
      <w:r>
        <w:rPr>
          <w:spacing w:val="-3"/>
        </w:rPr>
        <w:t xml:space="preserve"> </w:t>
      </w:r>
      <w:r>
        <w:t>направлениям,</w:t>
      </w:r>
      <w:r>
        <w:rPr>
          <w:spacing w:val="-7"/>
        </w:rPr>
        <w:t xml:space="preserve"> </w:t>
      </w:r>
      <w:r>
        <w:t>связанным</w:t>
      </w:r>
      <w:r>
        <w:rPr>
          <w:spacing w:val="-2"/>
        </w:rPr>
        <w:t xml:space="preserve"> </w:t>
      </w:r>
      <w:r>
        <w:t>с</w:t>
      </w:r>
      <w:r>
        <w:rPr>
          <w:spacing w:val="-4"/>
        </w:rPr>
        <w:t xml:space="preserve"> </w:t>
      </w:r>
      <w:r>
        <w:rPr>
          <w:spacing w:val="-2"/>
        </w:rPr>
        <w:t>философией.</w:t>
      </w:r>
    </w:p>
    <w:p w:rsidR="00DE4242" w:rsidRDefault="00DD402F" w:rsidP="00742382">
      <w:pPr>
        <w:pStyle w:val="a4"/>
        <w:numPr>
          <w:ilvl w:val="2"/>
          <w:numId w:val="33"/>
        </w:numPr>
        <w:tabs>
          <w:tab w:val="left" w:pos="1701"/>
        </w:tabs>
        <w:spacing w:line="275" w:lineRule="exact"/>
        <w:ind w:left="1701" w:hanging="1416"/>
        <w:jc w:val="both"/>
        <w:rPr>
          <w:sz w:val="24"/>
        </w:rPr>
      </w:pPr>
      <w:r>
        <w:rPr>
          <w:sz w:val="24"/>
        </w:rPr>
        <w:t>Введение</w:t>
      </w:r>
      <w:r>
        <w:rPr>
          <w:spacing w:val="-6"/>
          <w:sz w:val="24"/>
        </w:rPr>
        <w:t xml:space="preserve"> </w:t>
      </w:r>
      <w:r>
        <w:rPr>
          <w:sz w:val="24"/>
        </w:rPr>
        <w:t>в</w:t>
      </w:r>
      <w:r>
        <w:rPr>
          <w:spacing w:val="-3"/>
          <w:sz w:val="24"/>
        </w:rPr>
        <w:t xml:space="preserve"> </w:t>
      </w:r>
      <w:r>
        <w:rPr>
          <w:sz w:val="24"/>
        </w:rPr>
        <w:t>социальную</w:t>
      </w:r>
      <w:r>
        <w:rPr>
          <w:spacing w:val="-6"/>
          <w:sz w:val="24"/>
        </w:rPr>
        <w:t xml:space="preserve"> </w:t>
      </w:r>
      <w:r>
        <w:rPr>
          <w:spacing w:val="-2"/>
          <w:sz w:val="24"/>
        </w:rPr>
        <w:t>психологию.</w:t>
      </w:r>
    </w:p>
    <w:p w:rsidR="00DE4242" w:rsidRDefault="00DD402F">
      <w:pPr>
        <w:pStyle w:val="a3"/>
        <w:spacing w:before="2"/>
        <w:ind w:right="435" w:firstLine="0"/>
      </w:pPr>
      <w:r>
        <w:t xml:space="preserve">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w:t>
      </w:r>
      <w:r>
        <w:rPr>
          <w:spacing w:val="-2"/>
        </w:rPr>
        <w:t>психологии.</w:t>
      </w:r>
    </w:p>
    <w:p w:rsidR="00DE4242" w:rsidRDefault="00DD402F">
      <w:pPr>
        <w:pStyle w:val="a3"/>
        <w:ind w:right="425" w:firstLine="0"/>
      </w:pPr>
      <w:r>
        <w:t>Теории социальных отношений. Основные типы социальных отношений. Личность как объект исследования социальной психологии. Социальная установка.</w:t>
      </w:r>
      <w:r>
        <w:rPr>
          <w:spacing w:val="40"/>
        </w:rPr>
        <w:t xml:space="preserve"> </w:t>
      </w:r>
      <w:r>
        <w:t>Личность в</w:t>
      </w:r>
      <w:r>
        <w:rPr>
          <w:spacing w:val="-1"/>
        </w:rPr>
        <w:t xml:space="preserve"> </w:t>
      </w:r>
      <w:r>
        <w:t>группе. Понятие «Я- концепция».Самопознаниеи самооценка. Самоконтроль. Социальная идентичность. Ролевое поведение. Межличностное взаимодействие как объект социальной психологии.</w:t>
      </w:r>
    </w:p>
    <w:p w:rsidR="00DE4242" w:rsidRDefault="00DD402F">
      <w:pPr>
        <w:pStyle w:val="a3"/>
        <w:ind w:right="436" w:firstLine="0"/>
      </w:pPr>
      <w: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w:t>
      </w:r>
      <w:r>
        <w:rPr>
          <w:spacing w:val="40"/>
        </w:rPr>
        <w:t xml:space="preserve"> </w:t>
      </w:r>
      <w:r>
        <w:t>воздействия</w:t>
      </w:r>
      <w:r>
        <w:rPr>
          <w:spacing w:val="40"/>
        </w:rPr>
        <w:t xml:space="preserve"> </w:t>
      </w:r>
      <w:r>
        <w:t>в</w:t>
      </w:r>
      <w:r>
        <w:rPr>
          <w:spacing w:val="40"/>
        </w:rPr>
        <w:t xml:space="preserve"> </w:t>
      </w:r>
      <w:r>
        <w:t>больших</w:t>
      </w:r>
      <w:r>
        <w:rPr>
          <w:spacing w:val="40"/>
        </w:rPr>
        <w:t xml:space="preserve"> </w:t>
      </w:r>
      <w:r>
        <w:t>социальных</w:t>
      </w:r>
      <w:r>
        <w:rPr>
          <w:spacing w:val="40"/>
        </w:rPr>
        <w:t xml:space="preserve"> </w:t>
      </w:r>
      <w:r>
        <w:t>группах.</w:t>
      </w:r>
      <w:r>
        <w:rPr>
          <w:spacing w:val="40"/>
        </w:rPr>
        <w:t xml:space="preserve"> </w:t>
      </w:r>
      <w:r>
        <w:t>Феномен</w:t>
      </w:r>
      <w:r>
        <w:rPr>
          <w:spacing w:val="40"/>
        </w:rPr>
        <w:t xml:space="preserve"> </w:t>
      </w:r>
      <w:r>
        <w:t>психологии</w:t>
      </w:r>
      <w:r>
        <w:rPr>
          <w:spacing w:val="40"/>
        </w:rPr>
        <w:t xml:space="preserve"> </w:t>
      </w:r>
      <w:r>
        <w:t>масс,</w:t>
      </w:r>
    </w:p>
    <w:p w:rsidR="00DE4242" w:rsidRDefault="00DD402F">
      <w:pPr>
        <w:pStyle w:val="a3"/>
        <w:spacing w:before="1" w:line="275" w:lineRule="exact"/>
        <w:ind w:firstLine="0"/>
      </w:pPr>
      <w:r>
        <w:t>«эффект</w:t>
      </w:r>
      <w:r>
        <w:rPr>
          <w:spacing w:val="-4"/>
        </w:rPr>
        <w:t xml:space="preserve"> </w:t>
      </w:r>
      <w:r>
        <w:rPr>
          <w:spacing w:val="-2"/>
        </w:rPr>
        <w:t>толпы».</w:t>
      </w:r>
    </w:p>
    <w:p w:rsidR="00DE4242" w:rsidRDefault="00DD402F">
      <w:pPr>
        <w:pStyle w:val="a3"/>
        <w:spacing w:line="275" w:lineRule="exact"/>
        <w:ind w:firstLine="0"/>
      </w:pPr>
      <w:r>
        <w:t>Малые</w:t>
      </w:r>
      <w:r>
        <w:rPr>
          <w:spacing w:val="-7"/>
        </w:rPr>
        <w:t xml:space="preserve"> </w:t>
      </w:r>
      <w:r>
        <w:t>группы.</w:t>
      </w:r>
      <w:r>
        <w:rPr>
          <w:spacing w:val="-1"/>
        </w:rPr>
        <w:t xml:space="preserve"> </w:t>
      </w:r>
      <w:r>
        <w:t>Динамические</w:t>
      </w:r>
      <w:r>
        <w:rPr>
          <w:spacing w:val="-4"/>
        </w:rPr>
        <w:t xml:space="preserve"> </w:t>
      </w:r>
      <w:r>
        <w:t>процессы</w:t>
      </w:r>
      <w:r>
        <w:rPr>
          <w:spacing w:val="-2"/>
        </w:rPr>
        <w:t xml:space="preserve"> </w:t>
      </w:r>
      <w:r>
        <w:t>в</w:t>
      </w:r>
      <w:r>
        <w:rPr>
          <w:spacing w:val="-6"/>
        </w:rPr>
        <w:t xml:space="preserve"> </w:t>
      </w:r>
      <w:r>
        <w:t>малой</w:t>
      </w:r>
      <w:r>
        <w:rPr>
          <w:spacing w:val="-2"/>
        </w:rPr>
        <w:t xml:space="preserve"> группе.</w:t>
      </w:r>
    </w:p>
    <w:p w:rsidR="00DE4242" w:rsidRDefault="00DD402F">
      <w:pPr>
        <w:pStyle w:val="a3"/>
        <w:tabs>
          <w:tab w:val="left" w:pos="2136"/>
          <w:tab w:val="left" w:pos="3522"/>
          <w:tab w:val="left" w:pos="4975"/>
          <w:tab w:val="left" w:pos="6318"/>
          <w:tab w:val="left" w:pos="8389"/>
        </w:tabs>
        <w:spacing w:before="2"/>
        <w:ind w:right="427" w:firstLine="0"/>
        <w:jc w:val="left"/>
      </w:pPr>
      <w:r>
        <w:t>Условные группы. Референтная группа. Интеграция в группах разного уровня развития. Влияние</w:t>
      </w:r>
      <w:r>
        <w:rPr>
          <w:spacing w:val="80"/>
        </w:rPr>
        <w:t xml:space="preserve"> </w:t>
      </w:r>
      <w:r>
        <w:t>группы</w:t>
      </w:r>
      <w:r>
        <w:rPr>
          <w:spacing w:val="80"/>
        </w:rPr>
        <w:t xml:space="preserve"> </w:t>
      </w:r>
      <w:r>
        <w:t>на</w:t>
      </w:r>
      <w:r>
        <w:rPr>
          <w:spacing w:val="80"/>
        </w:rPr>
        <w:t xml:space="preserve"> </w:t>
      </w:r>
      <w:r>
        <w:t>индивидуальное</w:t>
      </w:r>
      <w:r>
        <w:rPr>
          <w:spacing w:val="80"/>
        </w:rPr>
        <w:t xml:space="preserve"> </w:t>
      </w:r>
      <w:r>
        <w:t>поведение.</w:t>
      </w:r>
      <w:r>
        <w:rPr>
          <w:spacing w:val="80"/>
        </w:rPr>
        <w:t xml:space="preserve"> </w:t>
      </w:r>
      <w:r>
        <w:t>Групповая</w:t>
      </w:r>
      <w:r>
        <w:rPr>
          <w:spacing w:val="80"/>
        </w:rPr>
        <w:t xml:space="preserve"> </w:t>
      </w:r>
      <w:r>
        <w:t>сплочѐнность.</w:t>
      </w:r>
      <w:r>
        <w:rPr>
          <w:spacing w:val="80"/>
        </w:rPr>
        <w:t xml:space="preserve"> </w:t>
      </w:r>
      <w:r>
        <w:t>Конформизм</w:t>
      </w:r>
      <w:r>
        <w:rPr>
          <w:spacing w:val="80"/>
        </w:rPr>
        <w:t xml:space="preserve"> </w:t>
      </w:r>
      <w:r>
        <w:t>и нонконформизм.</w:t>
      </w:r>
      <w:r>
        <w:rPr>
          <w:spacing w:val="80"/>
        </w:rPr>
        <w:t xml:space="preserve"> </w:t>
      </w:r>
      <w:r>
        <w:t>Причины</w:t>
      </w:r>
      <w:r>
        <w:rPr>
          <w:spacing w:val="80"/>
        </w:rPr>
        <w:t xml:space="preserve"> </w:t>
      </w:r>
      <w:r>
        <w:t>конформного</w:t>
      </w:r>
      <w:r>
        <w:rPr>
          <w:spacing w:val="80"/>
        </w:rPr>
        <w:t xml:space="preserve"> </w:t>
      </w:r>
      <w:r>
        <w:t>поведения.</w:t>
      </w:r>
      <w:r>
        <w:rPr>
          <w:spacing w:val="80"/>
        </w:rPr>
        <w:t xml:space="preserve"> </w:t>
      </w:r>
      <w:r>
        <w:t>Психологическое</w:t>
      </w:r>
      <w:r>
        <w:rPr>
          <w:spacing w:val="80"/>
        </w:rPr>
        <w:t xml:space="preserve"> </w:t>
      </w:r>
      <w:r>
        <w:t>манипулирование</w:t>
      </w:r>
      <w:r>
        <w:rPr>
          <w:spacing w:val="80"/>
        </w:rPr>
        <w:t xml:space="preserve"> </w:t>
      </w:r>
      <w:r>
        <w:t>и способы</w:t>
      </w:r>
      <w:r>
        <w:rPr>
          <w:spacing w:val="80"/>
          <w:w w:val="150"/>
        </w:rPr>
        <w:t xml:space="preserve"> </w:t>
      </w:r>
      <w:r>
        <w:t>противодействия</w:t>
      </w:r>
      <w:r>
        <w:rPr>
          <w:spacing w:val="80"/>
        </w:rPr>
        <w:t xml:space="preserve"> </w:t>
      </w:r>
      <w:r>
        <w:t>ему.</w:t>
      </w:r>
      <w:r>
        <w:rPr>
          <w:spacing w:val="80"/>
          <w:w w:val="150"/>
        </w:rPr>
        <w:t xml:space="preserve"> </w:t>
      </w:r>
      <w:r>
        <w:t>Межличностные</w:t>
      </w:r>
      <w:r>
        <w:rPr>
          <w:spacing w:val="80"/>
        </w:rPr>
        <w:t xml:space="preserve"> </w:t>
      </w:r>
      <w:r>
        <w:t>отношения</w:t>
      </w:r>
      <w:r>
        <w:rPr>
          <w:spacing w:val="80"/>
        </w:rPr>
        <w:t xml:space="preserve"> </w:t>
      </w:r>
      <w:r>
        <w:t>в</w:t>
      </w:r>
      <w:r>
        <w:rPr>
          <w:spacing w:val="80"/>
          <w:w w:val="150"/>
        </w:rPr>
        <w:t xml:space="preserve"> </w:t>
      </w:r>
      <w:r>
        <w:t>группах.</w:t>
      </w:r>
      <w:r>
        <w:rPr>
          <w:spacing w:val="80"/>
          <w:w w:val="150"/>
        </w:rPr>
        <w:t xml:space="preserve"> </w:t>
      </w:r>
      <w:r>
        <w:t xml:space="preserve">Межличностная </w:t>
      </w:r>
      <w:r>
        <w:rPr>
          <w:spacing w:val="-2"/>
        </w:rPr>
        <w:t>совместимость.</w:t>
      </w:r>
      <w:r>
        <w:tab/>
      </w:r>
      <w:r>
        <w:rPr>
          <w:spacing w:val="-2"/>
        </w:rPr>
        <w:t>Дружеские</w:t>
      </w:r>
      <w:r>
        <w:tab/>
      </w:r>
      <w:r>
        <w:rPr>
          <w:spacing w:val="-2"/>
        </w:rPr>
        <w:t>отношения.</w:t>
      </w:r>
      <w:r>
        <w:tab/>
      </w:r>
      <w:r>
        <w:rPr>
          <w:spacing w:val="-2"/>
        </w:rPr>
        <w:t>Групповая</w:t>
      </w:r>
      <w:r>
        <w:tab/>
      </w:r>
      <w:r>
        <w:rPr>
          <w:spacing w:val="-2"/>
        </w:rPr>
        <w:t>дифференциация.</w:t>
      </w:r>
      <w:r>
        <w:tab/>
      </w:r>
      <w:r>
        <w:rPr>
          <w:spacing w:val="-2"/>
        </w:rPr>
        <w:t xml:space="preserve">Психологические </w:t>
      </w:r>
      <w:r>
        <w:t>проблемы лидерства. Формы и стиль лидерства. Взаимоотношения в ученических группах.</w:t>
      </w:r>
    </w:p>
    <w:p w:rsidR="00DE4242" w:rsidRDefault="00DD402F">
      <w:pPr>
        <w:pStyle w:val="a3"/>
        <w:spacing w:before="1" w:line="275" w:lineRule="exact"/>
        <w:ind w:firstLine="0"/>
        <w:jc w:val="left"/>
      </w:pPr>
      <w:r>
        <w:t>Антисоциальные</w:t>
      </w:r>
      <w:r>
        <w:rPr>
          <w:spacing w:val="-9"/>
        </w:rPr>
        <w:t xml:space="preserve"> </w:t>
      </w:r>
      <w:r>
        <w:t>группы.</w:t>
      </w:r>
      <w:r>
        <w:rPr>
          <w:spacing w:val="-3"/>
        </w:rPr>
        <w:t xml:space="preserve"> </w:t>
      </w:r>
      <w:r>
        <w:t>Опасность</w:t>
      </w:r>
      <w:r>
        <w:rPr>
          <w:spacing w:val="-8"/>
        </w:rPr>
        <w:t xml:space="preserve"> </w:t>
      </w:r>
      <w:r>
        <w:t>криминальных</w:t>
      </w:r>
      <w:r>
        <w:rPr>
          <w:spacing w:val="-10"/>
        </w:rPr>
        <w:t xml:space="preserve"> </w:t>
      </w:r>
      <w:r>
        <w:t>групп.</w:t>
      </w:r>
      <w:r>
        <w:rPr>
          <w:spacing w:val="-3"/>
        </w:rPr>
        <w:t xml:space="preserve"> </w:t>
      </w:r>
      <w:r>
        <w:t>Агрессивное</w:t>
      </w:r>
      <w:r>
        <w:rPr>
          <w:spacing w:val="-10"/>
        </w:rPr>
        <w:t xml:space="preserve"> </w:t>
      </w:r>
      <w:r>
        <w:rPr>
          <w:spacing w:val="-2"/>
        </w:rPr>
        <w:t>поведение.</w:t>
      </w:r>
    </w:p>
    <w:p w:rsidR="00DE4242" w:rsidRDefault="00DD402F">
      <w:pPr>
        <w:pStyle w:val="a3"/>
        <w:ind w:right="433" w:firstLine="0"/>
      </w:pPr>
      <w: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DE4242" w:rsidRDefault="00DD402F">
      <w:pPr>
        <w:pStyle w:val="a3"/>
        <w:spacing w:line="242" w:lineRule="auto"/>
        <w:ind w:right="438" w:firstLine="0"/>
      </w:pPr>
      <w:r>
        <w:t>Теории конфликта. Межличностные конфликты и способы их разрешения. Особенности профессиональной деятельности социального психолога.</w:t>
      </w:r>
    </w:p>
    <w:p w:rsidR="00DE4242" w:rsidRDefault="00DD402F">
      <w:pPr>
        <w:pStyle w:val="a3"/>
        <w:spacing w:line="271" w:lineRule="exact"/>
        <w:ind w:left="347" w:firstLine="0"/>
      </w:pPr>
      <w:r>
        <w:t>Психологическое</w:t>
      </w:r>
      <w:r>
        <w:rPr>
          <w:spacing w:val="-12"/>
        </w:rPr>
        <w:t xml:space="preserve"> </w:t>
      </w:r>
      <w:r>
        <w:rPr>
          <w:spacing w:val="-2"/>
        </w:rPr>
        <w:t>образование.</w:t>
      </w:r>
    </w:p>
    <w:p w:rsidR="00DE4242" w:rsidRDefault="00DE4242">
      <w:pPr>
        <w:pStyle w:val="a3"/>
        <w:spacing w:line="271" w:lineRule="exact"/>
        <w:sectPr w:rsidR="00DE4242">
          <w:pgSz w:w="11910" w:h="16390"/>
          <w:pgMar w:top="640" w:right="283" w:bottom="1160" w:left="992" w:header="0" w:footer="931" w:gutter="0"/>
          <w:cols w:space="720"/>
        </w:sectPr>
      </w:pPr>
    </w:p>
    <w:p w:rsidR="00DE4242" w:rsidRDefault="00DD402F" w:rsidP="00742382">
      <w:pPr>
        <w:pStyle w:val="a4"/>
        <w:numPr>
          <w:ilvl w:val="2"/>
          <w:numId w:val="33"/>
        </w:numPr>
        <w:tabs>
          <w:tab w:val="left" w:pos="1066"/>
        </w:tabs>
        <w:spacing w:before="70" w:line="275" w:lineRule="exact"/>
        <w:ind w:left="1066" w:hanging="781"/>
        <w:jc w:val="both"/>
        <w:rPr>
          <w:sz w:val="24"/>
        </w:rPr>
      </w:pPr>
      <w:r>
        <w:rPr>
          <w:sz w:val="24"/>
        </w:rPr>
        <w:lastRenderedPageBreak/>
        <w:t>Введение</w:t>
      </w:r>
      <w:r>
        <w:rPr>
          <w:spacing w:val="-6"/>
          <w:sz w:val="24"/>
        </w:rPr>
        <w:t xml:space="preserve"> </w:t>
      </w:r>
      <w:r>
        <w:rPr>
          <w:sz w:val="24"/>
        </w:rPr>
        <w:t>в</w:t>
      </w:r>
      <w:r>
        <w:rPr>
          <w:spacing w:val="-5"/>
          <w:sz w:val="24"/>
        </w:rPr>
        <w:t xml:space="preserve"> </w:t>
      </w:r>
      <w:r>
        <w:rPr>
          <w:sz w:val="24"/>
        </w:rPr>
        <w:t>экономическую</w:t>
      </w:r>
      <w:r>
        <w:rPr>
          <w:spacing w:val="-6"/>
          <w:sz w:val="24"/>
        </w:rPr>
        <w:t xml:space="preserve"> </w:t>
      </w:r>
      <w:r>
        <w:rPr>
          <w:spacing w:val="-2"/>
          <w:sz w:val="24"/>
        </w:rPr>
        <w:t>науку.</w:t>
      </w:r>
    </w:p>
    <w:p w:rsidR="00DE4242" w:rsidRDefault="00DD402F">
      <w:pPr>
        <w:pStyle w:val="a3"/>
        <w:ind w:right="443" w:firstLine="0"/>
      </w:pPr>
      <w:r>
        <w:t>Экономика как наука, этапы и основные направления еѐ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rsidR="00DE4242" w:rsidRDefault="00DD402F">
      <w:pPr>
        <w:pStyle w:val="a3"/>
        <w:ind w:right="427" w:firstLine="0"/>
      </w:pPr>
      <w:r>
        <w:t>Экономические институты и их роль в развитии общества. Собственность. Экономическое содержание</w:t>
      </w:r>
      <w:r>
        <w:rPr>
          <w:spacing w:val="-3"/>
        </w:rPr>
        <w:t xml:space="preserve"> </w:t>
      </w:r>
      <w:r>
        <w:t>собственности.</w:t>
      </w:r>
      <w:r>
        <w:rPr>
          <w:spacing w:val="-1"/>
        </w:rPr>
        <w:t xml:space="preserve"> </w:t>
      </w:r>
      <w:r>
        <w:t>Главные</w:t>
      </w:r>
      <w:r>
        <w:rPr>
          <w:spacing w:val="-3"/>
        </w:rPr>
        <w:t xml:space="preserve"> </w:t>
      </w:r>
      <w:r>
        <w:t>вопросы</w:t>
      </w:r>
      <w:r>
        <w:rPr>
          <w:spacing w:val="-1"/>
        </w:rPr>
        <w:t xml:space="preserve"> </w:t>
      </w:r>
      <w:r>
        <w:t>экономики.</w:t>
      </w:r>
      <w:r>
        <w:rPr>
          <w:spacing w:val="-1"/>
        </w:rPr>
        <w:t xml:space="preserve"> </w:t>
      </w:r>
      <w:r>
        <w:t>Производство.</w:t>
      </w:r>
      <w:r>
        <w:rPr>
          <w:spacing w:val="-5"/>
        </w:rPr>
        <w:t xml:space="preserve"> </w:t>
      </w:r>
      <w:r>
        <w:t>Факторы</w:t>
      </w:r>
      <w:r>
        <w:rPr>
          <w:spacing w:val="-5"/>
        </w:rPr>
        <w:t xml:space="preserve"> </w:t>
      </w:r>
      <w:r>
        <w:t>производства и факторные доходы. Кривая производственных возможностей. Типы экономических систем.</w:t>
      </w:r>
    </w:p>
    <w:p w:rsidR="00DE4242" w:rsidRDefault="00DD402F">
      <w:pPr>
        <w:pStyle w:val="a3"/>
        <w:spacing w:before="2"/>
        <w:ind w:right="426" w:firstLine="0"/>
      </w:pPr>
      <w:r>
        <w:t>Экономическая деятельность и еѐ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rsidR="00DE4242" w:rsidRDefault="00DD402F">
      <w:pPr>
        <w:pStyle w:val="a3"/>
        <w:ind w:right="434" w:firstLine="0"/>
      </w:pPr>
      <w: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DE4242" w:rsidRDefault="00DD402F">
      <w:pPr>
        <w:pStyle w:val="a3"/>
        <w:ind w:right="431" w:firstLine="0"/>
      </w:pPr>
      <w:r>
        <w:t>Конкуренция как основа функционирования рынка. Типы рыночных структур. Совершенная и несовершенная</w:t>
      </w:r>
      <w:r>
        <w:rPr>
          <w:spacing w:val="-2"/>
        </w:rPr>
        <w:t xml:space="preserve"> </w:t>
      </w:r>
      <w:r>
        <w:t>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DE4242" w:rsidRDefault="00DD402F">
      <w:pPr>
        <w:pStyle w:val="a3"/>
        <w:ind w:right="427" w:firstLine="0"/>
      </w:pPr>
      <w: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DE4242" w:rsidRDefault="00DD402F">
      <w:pPr>
        <w:pStyle w:val="a3"/>
        <w:spacing w:before="1"/>
        <w:ind w:right="439" w:firstLine="0"/>
      </w:pPr>
      <w:r>
        <w:t xml:space="preserve">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w:t>
      </w:r>
      <w:r>
        <w:rPr>
          <w:spacing w:val="-2"/>
        </w:rPr>
        <w:t>Федерации.</w:t>
      </w:r>
    </w:p>
    <w:p w:rsidR="00DE4242" w:rsidRDefault="00DD402F">
      <w:pPr>
        <w:pStyle w:val="a3"/>
        <w:ind w:right="435" w:firstLine="0"/>
      </w:pPr>
      <w: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rsidR="00DE4242" w:rsidRDefault="00DD402F">
      <w:pPr>
        <w:pStyle w:val="a3"/>
        <w:ind w:right="431" w:firstLine="0"/>
      </w:pPr>
      <w:r>
        <w:t>Экономические</w:t>
      </w:r>
      <w:r>
        <w:rPr>
          <w:spacing w:val="-5"/>
        </w:rPr>
        <w:t xml:space="preserve"> </w:t>
      </w:r>
      <w:r>
        <w:t>цели</w:t>
      </w:r>
      <w:r>
        <w:rPr>
          <w:spacing w:val="-8"/>
        </w:rPr>
        <w:t xml:space="preserve"> </w:t>
      </w:r>
      <w:r>
        <w:t>фирмы.</w:t>
      </w:r>
      <w:r>
        <w:rPr>
          <w:spacing w:val="-7"/>
        </w:rPr>
        <w:t xml:space="preserve"> </w:t>
      </w:r>
      <w:r>
        <w:t>Показатели</w:t>
      </w:r>
      <w:r>
        <w:rPr>
          <w:spacing w:val="-8"/>
        </w:rPr>
        <w:t xml:space="preserve"> </w:t>
      </w:r>
      <w:r>
        <w:t>деятельности</w:t>
      </w:r>
      <w:r>
        <w:rPr>
          <w:spacing w:val="-7"/>
        </w:rPr>
        <w:t xml:space="preserve"> </w:t>
      </w:r>
      <w:r>
        <w:t>фирмы.</w:t>
      </w:r>
      <w:r>
        <w:rPr>
          <w:spacing w:val="-7"/>
        </w:rPr>
        <w:t xml:space="preserve"> </w:t>
      </w:r>
      <w:r>
        <w:t>Выручка</w:t>
      </w:r>
      <w:r>
        <w:rPr>
          <w:spacing w:val="-5"/>
        </w:rPr>
        <w:t xml:space="preserve"> </w:t>
      </w:r>
      <w:r>
        <w:t>и</w:t>
      </w:r>
      <w:r>
        <w:rPr>
          <w:spacing w:val="-8"/>
        </w:rPr>
        <w:t xml:space="preserve"> </w:t>
      </w:r>
      <w:r>
        <w:t>прибыль.</w:t>
      </w:r>
      <w:r>
        <w:rPr>
          <w:spacing w:val="-2"/>
        </w:rPr>
        <w:t xml:space="preserve"> </w:t>
      </w:r>
      <w:r>
        <w:t>Издержки</w:t>
      </w:r>
      <w:r>
        <w:rPr>
          <w:spacing w:val="-3"/>
        </w:rPr>
        <w:t xml:space="preserve"> </w:t>
      </w:r>
      <w:r>
        <w:t>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DE4242" w:rsidRDefault="00DD402F">
      <w:pPr>
        <w:pStyle w:val="a3"/>
        <w:spacing w:before="2"/>
        <w:ind w:right="430" w:firstLine="0"/>
      </w:pPr>
      <w:r>
        <w:t>Финансовые институты. Банки.</w:t>
      </w:r>
      <w:r>
        <w:rPr>
          <w:spacing w:val="-2"/>
        </w:rPr>
        <w:t xml:space="preserve"> </w:t>
      </w:r>
      <w:r>
        <w:t>Банковская система. Центральный</w:t>
      </w:r>
      <w:r>
        <w:rPr>
          <w:spacing w:val="-2"/>
        </w:rPr>
        <w:t xml:space="preserve"> </w:t>
      </w:r>
      <w:r>
        <w:t>банк</w:t>
      </w:r>
      <w:r>
        <w:rPr>
          <w:spacing w:val="-1"/>
        </w:rPr>
        <w:t xml:space="preserve"> </w:t>
      </w:r>
      <w:r>
        <w:t>Российской</w:t>
      </w:r>
      <w:r>
        <w:rPr>
          <w:spacing w:val="-7"/>
        </w:rPr>
        <w:t xml:space="preserve"> </w:t>
      </w:r>
      <w:r>
        <w:t>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rsidR="00DE4242" w:rsidRDefault="00DD402F">
      <w:pPr>
        <w:pStyle w:val="a3"/>
        <w:ind w:right="434" w:firstLine="0"/>
      </w:pPr>
      <w: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39" w:firstLine="0"/>
      </w:pPr>
      <w:r>
        <w:lastRenderedPageBreak/>
        <w:t>Государственный бюджет. Дефицит и профицит бюджета. Государственный долг. Распределение</w:t>
      </w:r>
      <w:r>
        <w:rPr>
          <w:spacing w:val="-15"/>
        </w:rPr>
        <w:t xml:space="preserve"> </w:t>
      </w:r>
      <w:r>
        <w:t>доходов.</w:t>
      </w:r>
      <w:r>
        <w:rPr>
          <w:spacing w:val="-15"/>
        </w:rPr>
        <w:t xml:space="preserve"> </w:t>
      </w:r>
      <w:r>
        <w:t>Регулирование</w:t>
      </w:r>
      <w:r>
        <w:rPr>
          <w:spacing w:val="-15"/>
        </w:rPr>
        <w:t xml:space="preserve"> </w:t>
      </w:r>
      <w:r>
        <w:t>степени</w:t>
      </w:r>
      <w:r>
        <w:rPr>
          <w:spacing w:val="-15"/>
        </w:rPr>
        <w:t xml:space="preserve"> </w:t>
      </w:r>
      <w:r>
        <w:t>экономического</w:t>
      </w:r>
      <w:r>
        <w:rPr>
          <w:spacing w:val="-15"/>
        </w:rPr>
        <w:t xml:space="preserve"> </w:t>
      </w:r>
      <w:r>
        <w:t>неравенства.</w:t>
      </w:r>
      <w:r>
        <w:rPr>
          <w:spacing w:val="-15"/>
        </w:rPr>
        <w:t xml:space="preserve"> </w:t>
      </w:r>
      <w:r>
        <w:t>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DE4242" w:rsidRDefault="00DD402F">
      <w:pPr>
        <w:pStyle w:val="a3"/>
        <w:ind w:right="433" w:firstLine="0"/>
      </w:pPr>
      <w: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w:t>
      </w:r>
      <w:r>
        <w:rPr>
          <w:spacing w:val="-15"/>
        </w:rPr>
        <w:t xml:space="preserve"> </w:t>
      </w:r>
      <w:r>
        <w:t>и</w:t>
      </w:r>
      <w:r>
        <w:rPr>
          <w:spacing w:val="-14"/>
        </w:rPr>
        <w:t xml:space="preserve"> </w:t>
      </w:r>
      <w:r>
        <w:t>совокупное</w:t>
      </w:r>
      <w:r>
        <w:rPr>
          <w:spacing w:val="-14"/>
        </w:rPr>
        <w:t xml:space="preserve"> </w:t>
      </w:r>
      <w:r>
        <w:t>предложение.</w:t>
      </w:r>
      <w:r>
        <w:rPr>
          <w:spacing w:val="-11"/>
        </w:rPr>
        <w:t xml:space="preserve"> </w:t>
      </w:r>
      <w:r>
        <w:t>Экономические</w:t>
      </w:r>
      <w:r>
        <w:rPr>
          <w:spacing w:val="-14"/>
        </w:rPr>
        <w:t xml:space="preserve"> </w:t>
      </w:r>
      <w:r>
        <w:t>циклы.</w:t>
      </w:r>
      <w:r>
        <w:rPr>
          <w:spacing w:val="-15"/>
        </w:rPr>
        <w:t xml:space="preserve"> </w:t>
      </w:r>
      <w:r>
        <w:t>Фазы</w:t>
      </w:r>
      <w:r>
        <w:rPr>
          <w:spacing w:val="-15"/>
        </w:rPr>
        <w:t xml:space="preserve"> </w:t>
      </w:r>
      <w:r>
        <w:t>экономического</w:t>
      </w:r>
      <w:r>
        <w:rPr>
          <w:spacing w:val="-13"/>
        </w:rPr>
        <w:t xml:space="preserve"> </w:t>
      </w:r>
      <w:r>
        <w:t>цикла.</w:t>
      </w:r>
      <w:r>
        <w:rPr>
          <w:spacing w:val="-11"/>
        </w:rPr>
        <w:t xml:space="preserve"> </w:t>
      </w:r>
      <w:r>
        <w:t>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DE4242" w:rsidRDefault="00DD402F">
      <w:pPr>
        <w:pStyle w:val="a3"/>
        <w:ind w:right="429" w:firstLine="0"/>
      </w:pPr>
      <w:r>
        <w:t>Мировая экономика. Международное разделение труда. Внешняя торговля. Сравнительные преимущества</w:t>
      </w:r>
      <w:r>
        <w:rPr>
          <w:spacing w:val="-15"/>
        </w:rPr>
        <w:t xml:space="preserve"> </w:t>
      </w:r>
      <w:r>
        <w:t>в</w:t>
      </w:r>
      <w:r>
        <w:rPr>
          <w:spacing w:val="-5"/>
        </w:rPr>
        <w:t xml:space="preserve"> </w:t>
      </w:r>
      <w:r>
        <w:t>международной</w:t>
      </w:r>
      <w:r>
        <w:rPr>
          <w:spacing w:val="-7"/>
        </w:rPr>
        <w:t xml:space="preserve"> </w:t>
      </w:r>
      <w:r>
        <w:t>торговле.</w:t>
      </w:r>
      <w:r>
        <w:rPr>
          <w:spacing w:val="-1"/>
        </w:rPr>
        <w:t xml:space="preserve"> </w:t>
      </w:r>
      <w:r>
        <w:t>Государственное</w:t>
      </w:r>
      <w:r>
        <w:rPr>
          <w:spacing w:val="-4"/>
        </w:rPr>
        <w:t xml:space="preserve"> </w:t>
      </w:r>
      <w:r>
        <w:t>регулирование</w:t>
      </w:r>
      <w:r>
        <w:rPr>
          <w:spacing w:val="-15"/>
        </w:rPr>
        <w:t xml:space="preserve"> </w:t>
      </w:r>
      <w:r>
        <w:t>внешней</w:t>
      </w:r>
      <w:r>
        <w:rPr>
          <w:spacing w:val="80"/>
        </w:rPr>
        <w:t xml:space="preserve"> </w:t>
      </w:r>
      <w:r>
        <w:t>торговли. Экспорт</w:t>
      </w:r>
      <w:r>
        <w:rPr>
          <w:spacing w:val="-3"/>
        </w:rPr>
        <w:t xml:space="preserve"> </w:t>
      </w:r>
      <w:r>
        <w:t>и импорт</w:t>
      </w:r>
      <w:r>
        <w:rPr>
          <w:spacing w:val="40"/>
        </w:rPr>
        <w:t xml:space="preserve"> </w:t>
      </w:r>
      <w:r>
        <w:t>товаров</w:t>
      </w:r>
      <w:r>
        <w:rPr>
          <w:spacing w:val="40"/>
        </w:rPr>
        <w:t xml:space="preserve"> </w:t>
      </w:r>
      <w:r>
        <w:t>иуслуг.</w:t>
      </w:r>
      <w:r>
        <w:rPr>
          <w:spacing w:val="40"/>
        </w:rPr>
        <w:t xml:space="preserve"> </w:t>
      </w:r>
      <w:r>
        <w:t>Квотирование.</w:t>
      </w:r>
      <w:r>
        <w:rPr>
          <w:spacing w:val="40"/>
        </w:rPr>
        <w:t xml:space="preserve"> </w:t>
      </w:r>
      <w:r>
        <w:t>Международные</w:t>
      </w:r>
      <w:r>
        <w:rPr>
          <w:spacing w:val="40"/>
        </w:rPr>
        <w:t xml:space="preserve"> </w:t>
      </w:r>
      <w:r>
        <w:t>расчѐты.</w:t>
      </w:r>
      <w:r>
        <w:rPr>
          <w:spacing w:val="40"/>
        </w:rPr>
        <w:t xml:space="preserve"> </w:t>
      </w:r>
      <w:r>
        <w:t>Платѐжный баланс. Валютный рынок. Возможности применения экономических знаний. Особенности профессиональной деятельности в экономической сфере.</w:t>
      </w:r>
    </w:p>
    <w:p w:rsidR="00DE4242" w:rsidRDefault="00DD402F" w:rsidP="00742382">
      <w:pPr>
        <w:pStyle w:val="a4"/>
        <w:numPr>
          <w:ilvl w:val="1"/>
          <w:numId w:val="33"/>
        </w:numPr>
        <w:tabs>
          <w:tab w:val="left" w:pos="971"/>
        </w:tabs>
        <w:spacing w:before="3" w:line="237" w:lineRule="auto"/>
        <w:ind w:right="437" w:firstLine="0"/>
        <w:jc w:val="both"/>
        <w:rPr>
          <w:sz w:val="24"/>
        </w:rPr>
      </w:pPr>
      <w:r>
        <w:rPr>
          <w:sz w:val="24"/>
        </w:rPr>
        <w:t>Содержание обучения в 11 классе Последовательность изучения тем в пределах одного раздела может варьироваться.</w:t>
      </w:r>
    </w:p>
    <w:p w:rsidR="00DE4242" w:rsidRDefault="00DD402F" w:rsidP="00742382">
      <w:pPr>
        <w:pStyle w:val="a4"/>
        <w:numPr>
          <w:ilvl w:val="2"/>
          <w:numId w:val="33"/>
        </w:numPr>
        <w:tabs>
          <w:tab w:val="left" w:pos="1066"/>
        </w:tabs>
        <w:spacing w:before="4" w:line="275" w:lineRule="exact"/>
        <w:ind w:left="1066" w:hanging="781"/>
        <w:jc w:val="both"/>
        <w:rPr>
          <w:sz w:val="24"/>
        </w:rPr>
      </w:pPr>
      <w:r>
        <w:rPr>
          <w:sz w:val="24"/>
        </w:rPr>
        <w:t>Введение</w:t>
      </w:r>
      <w:r>
        <w:rPr>
          <w:spacing w:val="-2"/>
          <w:sz w:val="24"/>
        </w:rPr>
        <w:t xml:space="preserve"> </w:t>
      </w:r>
      <w:r>
        <w:rPr>
          <w:sz w:val="24"/>
        </w:rPr>
        <w:t xml:space="preserve">в </w:t>
      </w:r>
      <w:r>
        <w:rPr>
          <w:spacing w:val="-2"/>
          <w:sz w:val="24"/>
        </w:rPr>
        <w:t>социологию.</w:t>
      </w:r>
    </w:p>
    <w:p w:rsidR="00DE4242" w:rsidRDefault="00DD402F">
      <w:pPr>
        <w:pStyle w:val="a3"/>
        <w:ind w:right="435" w:firstLine="0"/>
      </w:pPr>
      <w:r>
        <w:t>Социология в системе социально-гуманитарного знания, еѐ структура и функции. Этапы и основные</w:t>
      </w:r>
      <w:r>
        <w:rPr>
          <w:spacing w:val="-3"/>
        </w:rPr>
        <w:t xml:space="preserve"> </w:t>
      </w:r>
      <w:r>
        <w:t>направления</w:t>
      </w:r>
      <w:r>
        <w:rPr>
          <w:spacing w:val="-2"/>
        </w:rPr>
        <w:t xml:space="preserve"> </w:t>
      </w:r>
      <w:r>
        <w:t>развития социологии. Структурный и функциональный</w:t>
      </w:r>
      <w:r>
        <w:rPr>
          <w:spacing w:val="-1"/>
        </w:rPr>
        <w:t xml:space="preserve"> </w:t>
      </w:r>
      <w:r>
        <w:t>анализ</w:t>
      </w:r>
      <w:r>
        <w:rPr>
          <w:spacing w:val="-6"/>
        </w:rPr>
        <w:t xml:space="preserve"> </w:t>
      </w:r>
      <w:r>
        <w:t>общества в социологии.</w:t>
      </w:r>
    </w:p>
    <w:p w:rsidR="00DE4242" w:rsidRDefault="00DD402F">
      <w:pPr>
        <w:pStyle w:val="a3"/>
        <w:spacing w:before="4" w:line="237" w:lineRule="auto"/>
        <w:ind w:right="436" w:firstLine="0"/>
      </w:pPr>
      <w:r>
        <w:t>Социальное взаимодействие и общественные отношения. Социальные субъекты и их многообразие. Социальные общности и группы. Виды социальных групп.</w:t>
      </w:r>
    </w:p>
    <w:p w:rsidR="00DE4242" w:rsidRDefault="00DD402F">
      <w:pPr>
        <w:pStyle w:val="a3"/>
        <w:spacing w:before="3"/>
        <w:ind w:right="434" w:firstLine="0"/>
      </w:pPr>
      <w: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DE4242" w:rsidRDefault="00DD402F">
      <w:pPr>
        <w:pStyle w:val="a3"/>
        <w:spacing w:before="1"/>
        <w:ind w:right="432" w:firstLine="0"/>
        <w:jc w:val="left"/>
      </w:pPr>
      <w:r>
        <w:t>Молодѐжь как социальная группа, еѐ социальные и социально-психологические</w:t>
      </w:r>
      <w:r>
        <w:rPr>
          <w:spacing w:val="40"/>
        </w:rPr>
        <w:t xml:space="preserve"> </w:t>
      </w:r>
      <w:r>
        <w:t>характеристики.</w:t>
      </w:r>
      <w:r>
        <w:rPr>
          <w:spacing w:val="35"/>
        </w:rPr>
        <w:t xml:space="preserve"> </w:t>
      </w:r>
      <w:r>
        <w:t>Особенности</w:t>
      </w:r>
      <w:r>
        <w:rPr>
          <w:spacing w:val="34"/>
        </w:rPr>
        <w:t xml:space="preserve"> </w:t>
      </w:r>
      <w:r>
        <w:t>молодѐжной</w:t>
      </w:r>
      <w:r>
        <w:rPr>
          <w:spacing w:val="29"/>
        </w:rPr>
        <w:t xml:space="preserve"> </w:t>
      </w:r>
      <w:r>
        <w:t>субкультуры.</w:t>
      </w:r>
      <w:r>
        <w:rPr>
          <w:spacing w:val="35"/>
        </w:rPr>
        <w:t xml:space="preserve"> </w:t>
      </w:r>
      <w:r>
        <w:t>Проблемы</w:t>
      </w:r>
      <w:r>
        <w:rPr>
          <w:spacing w:val="30"/>
        </w:rPr>
        <w:t xml:space="preserve"> </w:t>
      </w:r>
      <w:r>
        <w:t>молодѐжи</w:t>
      </w:r>
      <w:r>
        <w:rPr>
          <w:spacing w:val="29"/>
        </w:rPr>
        <w:t xml:space="preserve"> </w:t>
      </w:r>
      <w:r>
        <w:t>в</w:t>
      </w:r>
      <w:r>
        <w:rPr>
          <w:spacing w:val="30"/>
        </w:rPr>
        <w:t xml:space="preserve"> </w:t>
      </w:r>
      <w:r>
        <w:t>современной России. Государственная молодѐжная политика Российской Федерации.</w:t>
      </w:r>
    </w:p>
    <w:p w:rsidR="00DE4242" w:rsidRDefault="00DD402F">
      <w:pPr>
        <w:pStyle w:val="a3"/>
        <w:ind w:right="427" w:firstLine="0"/>
      </w:pPr>
      <w:r>
        <w:t xml:space="preserve">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w:t>
      </w:r>
      <w:r>
        <w:rPr>
          <w:spacing w:val="-2"/>
        </w:rPr>
        <w:t>обществе.</w:t>
      </w:r>
    </w:p>
    <w:p w:rsidR="00DE4242" w:rsidRDefault="00DD402F">
      <w:pPr>
        <w:pStyle w:val="a3"/>
        <w:ind w:right="442" w:firstLine="0"/>
      </w:pPr>
      <w: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DE4242" w:rsidRDefault="00DD402F">
      <w:pPr>
        <w:pStyle w:val="a3"/>
        <w:ind w:right="435" w:firstLine="0"/>
      </w:pPr>
      <w:r>
        <w:t>Образование как социальный институт. Функции образования. Общее и профессиональное образование. Социальная и</w:t>
      </w:r>
      <w:r>
        <w:rPr>
          <w:spacing w:val="-2"/>
        </w:rPr>
        <w:t xml:space="preserve"> </w:t>
      </w:r>
      <w:r>
        <w:t>личностная значимость</w:t>
      </w:r>
      <w:r>
        <w:rPr>
          <w:spacing w:val="-6"/>
        </w:rPr>
        <w:t xml:space="preserve"> </w:t>
      </w:r>
      <w:r>
        <w:t>образования. Роль</w:t>
      </w:r>
      <w:r>
        <w:rPr>
          <w:spacing w:val="-2"/>
        </w:rPr>
        <w:t xml:space="preserve"> </w:t>
      </w:r>
      <w:r>
        <w:t>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DE4242" w:rsidRDefault="00DD402F">
      <w:pPr>
        <w:pStyle w:val="a3"/>
        <w:ind w:right="441" w:firstLine="0"/>
      </w:pPr>
      <w: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rsidR="00DE4242" w:rsidRDefault="00DD402F">
      <w:pPr>
        <w:pStyle w:val="a3"/>
        <w:spacing w:before="4" w:line="237" w:lineRule="auto"/>
        <w:ind w:right="439" w:firstLine="0"/>
      </w:pPr>
      <w:r>
        <w:t>Социализация личности, еѐ этапы. Социальное поведение. Социальный статус и социальная роль. Социальные роли в юношеском возрасте.</w:t>
      </w:r>
    </w:p>
    <w:p w:rsidR="00DE4242" w:rsidRDefault="00DD402F">
      <w:pPr>
        <w:pStyle w:val="a3"/>
        <w:spacing w:before="3"/>
        <w:ind w:right="434" w:firstLine="0"/>
      </w:pPr>
      <w: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еѐ формы и каналы. Социальные интересы. Социальные, этно- социальные (межнациональные) конфликты. Причины социальных конфликтов. Способы их разрешения.</w:t>
      </w:r>
    </w:p>
    <w:p w:rsidR="00DE4242" w:rsidRDefault="00DD402F">
      <w:pPr>
        <w:pStyle w:val="a3"/>
        <w:spacing w:before="3" w:line="237" w:lineRule="auto"/>
        <w:ind w:right="431" w:firstLine="0"/>
      </w:pPr>
      <w:r>
        <w:t>Социальный</w:t>
      </w:r>
      <w:r>
        <w:rPr>
          <w:spacing w:val="-6"/>
        </w:rPr>
        <w:t xml:space="preserve"> </w:t>
      </w:r>
      <w:r>
        <w:t>контроль.</w:t>
      </w:r>
      <w:r>
        <w:rPr>
          <w:spacing w:val="-5"/>
        </w:rPr>
        <w:t xml:space="preserve"> </w:t>
      </w:r>
      <w:r>
        <w:t>Социальные</w:t>
      </w:r>
      <w:r>
        <w:rPr>
          <w:spacing w:val="-8"/>
        </w:rPr>
        <w:t xml:space="preserve"> </w:t>
      </w:r>
      <w:r>
        <w:t>ценности</w:t>
      </w:r>
      <w:r>
        <w:rPr>
          <w:spacing w:val="-5"/>
        </w:rPr>
        <w:t xml:space="preserve"> </w:t>
      </w:r>
      <w:r>
        <w:t>и</w:t>
      </w:r>
      <w:r>
        <w:rPr>
          <w:spacing w:val="-6"/>
        </w:rPr>
        <w:t xml:space="preserve"> </w:t>
      </w:r>
      <w:r>
        <w:t>нормы.</w:t>
      </w:r>
      <w:r>
        <w:rPr>
          <w:spacing w:val="-5"/>
        </w:rPr>
        <w:t xml:space="preserve"> </w:t>
      </w:r>
      <w:r>
        <w:t>Отклоняющееся</w:t>
      </w:r>
      <w:r>
        <w:rPr>
          <w:spacing w:val="-2"/>
        </w:rPr>
        <w:t xml:space="preserve"> </w:t>
      </w:r>
      <w:r>
        <w:t>поведение,</w:t>
      </w:r>
      <w:r>
        <w:rPr>
          <w:spacing w:val="-5"/>
        </w:rPr>
        <w:t xml:space="preserve"> </w:t>
      </w:r>
      <w:r>
        <w:t>его</w:t>
      </w:r>
      <w:r>
        <w:rPr>
          <w:spacing w:val="-2"/>
        </w:rPr>
        <w:t xml:space="preserve"> </w:t>
      </w:r>
      <w:r>
        <w:t>формы</w:t>
      </w:r>
      <w:r>
        <w:rPr>
          <w:spacing w:val="-10"/>
        </w:rPr>
        <w:t xml:space="preserve"> </w:t>
      </w:r>
      <w:r>
        <w:t>и проявления. Конформизм и девиантное поведение: последствия для общества.</w:t>
      </w:r>
    </w:p>
    <w:p w:rsidR="00DE4242" w:rsidRDefault="00DE4242">
      <w:pPr>
        <w:pStyle w:val="a3"/>
        <w:spacing w:line="237" w:lineRule="auto"/>
        <w:sectPr w:rsidR="00DE4242">
          <w:pgSz w:w="11910" w:h="16390"/>
          <w:pgMar w:top="640" w:right="283" w:bottom="1160" w:left="992" w:header="0" w:footer="931" w:gutter="0"/>
          <w:cols w:space="720"/>
        </w:sectPr>
      </w:pPr>
    </w:p>
    <w:p w:rsidR="00DE4242" w:rsidRDefault="00DD402F">
      <w:pPr>
        <w:pStyle w:val="a3"/>
        <w:spacing w:before="70" w:line="275" w:lineRule="exact"/>
        <w:ind w:firstLine="0"/>
      </w:pPr>
      <w:r>
        <w:lastRenderedPageBreak/>
        <w:t>Особенности</w:t>
      </w:r>
      <w:r>
        <w:rPr>
          <w:spacing w:val="-10"/>
        </w:rPr>
        <w:t xml:space="preserve"> </w:t>
      </w:r>
      <w:r>
        <w:t>профессиональной</w:t>
      </w:r>
      <w:r>
        <w:rPr>
          <w:spacing w:val="-4"/>
        </w:rPr>
        <w:t xml:space="preserve"> </w:t>
      </w:r>
      <w:r>
        <w:t>деятельности</w:t>
      </w:r>
      <w:r>
        <w:rPr>
          <w:spacing w:val="-12"/>
        </w:rPr>
        <w:t xml:space="preserve"> </w:t>
      </w:r>
      <w:r>
        <w:t>социолога.</w:t>
      </w:r>
      <w:r>
        <w:rPr>
          <w:spacing w:val="-8"/>
        </w:rPr>
        <w:t xml:space="preserve"> </w:t>
      </w:r>
      <w:r>
        <w:t>Социологическое</w:t>
      </w:r>
      <w:r>
        <w:rPr>
          <w:spacing w:val="-10"/>
        </w:rPr>
        <w:t xml:space="preserve"> </w:t>
      </w:r>
      <w:r>
        <w:rPr>
          <w:spacing w:val="-2"/>
        </w:rPr>
        <w:t>образование.</w:t>
      </w:r>
    </w:p>
    <w:p w:rsidR="00DE4242" w:rsidRDefault="00DD402F" w:rsidP="00742382">
      <w:pPr>
        <w:pStyle w:val="a4"/>
        <w:numPr>
          <w:ilvl w:val="2"/>
          <w:numId w:val="33"/>
        </w:numPr>
        <w:tabs>
          <w:tab w:val="left" w:pos="1066"/>
        </w:tabs>
        <w:spacing w:line="275" w:lineRule="exact"/>
        <w:ind w:left="1066" w:hanging="781"/>
        <w:jc w:val="both"/>
        <w:rPr>
          <w:sz w:val="24"/>
        </w:rPr>
      </w:pPr>
      <w:r>
        <w:rPr>
          <w:sz w:val="24"/>
        </w:rPr>
        <w:t>Введение</w:t>
      </w:r>
      <w:r>
        <w:rPr>
          <w:spacing w:val="-3"/>
          <w:sz w:val="24"/>
        </w:rPr>
        <w:t xml:space="preserve"> </w:t>
      </w:r>
      <w:r>
        <w:rPr>
          <w:sz w:val="24"/>
        </w:rPr>
        <w:t>в</w:t>
      </w:r>
      <w:r>
        <w:rPr>
          <w:spacing w:val="-3"/>
          <w:sz w:val="24"/>
        </w:rPr>
        <w:t xml:space="preserve"> </w:t>
      </w:r>
      <w:r>
        <w:rPr>
          <w:spacing w:val="-2"/>
          <w:sz w:val="24"/>
        </w:rPr>
        <w:t>политологию.</w:t>
      </w:r>
    </w:p>
    <w:p w:rsidR="00DE4242" w:rsidRDefault="00DD402F">
      <w:pPr>
        <w:pStyle w:val="a3"/>
        <w:spacing w:before="2"/>
        <w:ind w:right="437" w:firstLine="0"/>
      </w:pPr>
      <w:r>
        <w:t>Политология в системе общественных наук, еѐ структура, функции и методы. 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rsidR="00DE4242" w:rsidRDefault="00DD402F">
      <w:pPr>
        <w:pStyle w:val="a3"/>
        <w:ind w:right="434" w:firstLine="0"/>
      </w:pPr>
      <w:r>
        <w:t>Власть в</w:t>
      </w:r>
      <w:r>
        <w:rPr>
          <w:spacing w:val="-3"/>
        </w:rPr>
        <w:t xml:space="preserve"> </w:t>
      </w:r>
      <w:r>
        <w:t>обществе и</w:t>
      </w:r>
      <w:r>
        <w:rPr>
          <w:spacing w:val="-3"/>
        </w:rPr>
        <w:t xml:space="preserve"> </w:t>
      </w:r>
      <w:r>
        <w:t>политическая власть. Структура, ресурсы и функции политической</w:t>
      </w:r>
      <w:r>
        <w:rPr>
          <w:spacing w:val="-3"/>
        </w:rPr>
        <w:t xml:space="preserve"> </w:t>
      </w:r>
      <w:r>
        <w:t>власти. Легитимность власти. Институционализация политической власти. Политические институты современного общества.</w:t>
      </w:r>
    </w:p>
    <w:p w:rsidR="00DE4242" w:rsidRDefault="00DD402F">
      <w:pPr>
        <w:pStyle w:val="a3"/>
        <w:spacing w:before="1"/>
        <w:ind w:right="437" w:firstLine="0"/>
      </w:pPr>
      <w:r>
        <w:t>Политическая</w:t>
      </w:r>
      <w:r>
        <w:rPr>
          <w:spacing w:val="-15"/>
        </w:rPr>
        <w:t xml:space="preserve"> </w:t>
      </w:r>
      <w:r>
        <w:t>система</w:t>
      </w:r>
      <w:r>
        <w:rPr>
          <w:spacing w:val="-15"/>
        </w:rPr>
        <w:t xml:space="preserve"> </w:t>
      </w:r>
      <w:r>
        <w:t>общества,</w:t>
      </w:r>
      <w:r>
        <w:rPr>
          <w:spacing w:val="-15"/>
        </w:rPr>
        <w:t xml:space="preserve"> </w:t>
      </w:r>
      <w:r>
        <w:t>еѐ</w:t>
      </w:r>
      <w:r>
        <w:rPr>
          <w:spacing w:val="-14"/>
        </w:rPr>
        <w:t xml:space="preserve"> </w:t>
      </w:r>
      <w:r>
        <w:t>структура</w:t>
      </w:r>
      <w:r>
        <w:rPr>
          <w:spacing w:val="-14"/>
        </w:rPr>
        <w:t xml:space="preserve"> </w:t>
      </w:r>
      <w:r>
        <w:t>и</w:t>
      </w:r>
      <w:r>
        <w:rPr>
          <w:spacing w:val="-12"/>
        </w:rPr>
        <w:t xml:space="preserve"> </w:t>
      </w:r>
      <w:r>
        <w:t>функции.</w:t>
      </w:r>
      <w:r>
        <w:rPr>
          <w:spacing w:val="-11"/>
        </w:rPr>
        <w:t xml:space="preserve"> </w:t>
      </w:r>
      <w:r>
        <w:t>Факторы</w:t>
      </w:r>
      <w:r>
        <w:rPr>
          <w:spacing w:val="-15"/>
        </w:rPr>
        <w:t xml:space="preserve"> </w:t>
      </w:r>
      <w:r>
        <w:t>формирования</w:t>
      </w:r>
      <w:r>
        <w:rPr>
          <w:spacing w:val="-15"/>
        </w:rPr>
        <w:t xml:space="preserve"> </w:t>
      </w:r>
      <w:r>
        <w:t>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DE4242" w:rsidRDefault="00DD402F">
      <w:pPr>
        <w:pStyle w:val="a3"/>
        <w:ind w:right="435" w:firstLine="0"/>
      </w:pPr>
      <w: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w:t>
      </w:r>
      <w:r>
        <w:rPr>
          <w:spacing w:val="-7"/>
        </w:rPr>
        <w:t xml:space="preserve"> </w:t>
      </w:r>
      <w:r>
        <w:t>режимов.</w:t>
      </w:r>
      <w:r>
        <w:rPr>
          <w:spacing w:val="-5"/>
        </w:rPr>
        <w:t xml:space="preserve"> </w:t>
      </w:r>
      <w:r>
        <w:t>Демократия,</w:t>
      </w:r>
      <w:r>
        <w:rPr>
          <w:spacing w:val="-5"/>
        </w:rPr>
        <w:t xml:space="preserve"> </w:t>
      </w:r>
      <w:r>
        <w:t>еѐ</w:t>
      </w:r>
      <w:r>
        <w:rPr>
          <w:spacing w:val="-8"/>
        </w:rPr>
        <w:t xml:space="preserve"> </w:t>
      </w:r>
      <w:r>
        <w:t>основные</w:t>
      </w:r>
      <w:r>
        <w:rPr>
          <w:spacing w:val="-3"/>
        </w:rPr>
        <w:t xml:space="preserve"> </w:t>
      </w:r>
      <w:r>
        <w:t>ценности</w:t>
      </w:r>
      <w:r>
        <w:rPr>
          <w:spacing w:val="-6"/>
        </w:rPr>
        <w:t xml:space="preserve"> </w:t>
      </w:r>
      <w:r>
        <w:t>и</w:t>
      </w:r>
      <w:r>
        <w:rPr>
          <w:spacing w:val="-6"/>
        </w:rPr>
        <w:t xml:space="preserve"> </w:t>
      </w:r>
      <w:r>
        <w:t>признаки.</w:t>
      </w:r>
      <w:r>
        <w:rPr>
          <w:spacing w:val="-1"/>
        </w:rPr>
        <w:t xml:space="preserve"> </w:t>
      </w:r>
      <w:r>
        <w:t>Проблемы</w:t>
      </w:r>
      <w:r>
        <w:rPr>
          <w:spacing w:val="-5"/>
        </w:rPr>
        <w:t xml:space="preserve"> </w:t>
      </w:r>
      <w:r>
        <w:t xml:space="preserve">современной </w:t>
      </w:r>
      <w:r>
        <w:rPr>
          <w:spacing w:val="-2"/>
        </w:rPr>
        <w:t>демократии.</w:t>
      </w:r>
    </w:p>
    <w:p w:rsidR="00DE4242" w:rsidRDefault="00DD402F">
      <w:pPr>
        <w:pStyle w:val="a3"/>
        <w:ind w:firstLine="0"/>
      </w:pPr>
      <w:r>
        <w:t>Институты</w:t>
      </w:r>
      <w:r>
        <w:rPr>
          <w:spacing w:val="-5"/>
        </w:rPr>
        <w:t xml:space="preserve"> </w:t>
      </w:r>
      <w:r>
        <w:t>государственной</w:t>
      </w:r>
      <w:r>
        <w:rPr>
          <w:spacing w:val="-8"/>
        </w:rPr>
        <w:t xml:space="preserve"> </w:t>
      </w:r>
      <w:r>
        <w:t>власти.</w:t>
      </w:r>
      <w:r>
        <w:rPr>
          <w:spacing w:val="-2"/>
        </w:rPr>
        <w:t xml:space="preserve"> </w:t>
      </w:r>
      <w:r>
        <w:t>Институт</w:t>
      </w:r>
      <w:r>
        <w:rPr>
          <w:spacing w:val="-5"/>
        </w:rPr>
        <w:t xml:space="preserve"> </w:t>
      </w:r>
      <w:r>
        <w:t>главы</w:t>
      </w:r>
      <w:r>
        <w:rPr>
          <w:spacing w:val="-6"/>
        </w:rPr>
        <w:t xml:space="preserve"> </w:t>
      </w:r>
      <w:r>
        <w:rPr>
          <w:spacing w:val="-2"/>
        </w:rPr>
        <w:t>государства.</w:t>
      </w:r>
    </w:p>
    <w:p w:rsidR="00DE4242" w:rsidRDefault="00DD402F">
      <w:pPr>
        <w:pStyle w:val="a3"/>
        <w:spacing w:line="275" w:lineRule="exact"/>
        <w:ind w:firstLine="0"/>
      </w:pPr>
      <w:r>
        <w:t>Институт</w:t>
      </w:r>
      <w:r>
        <w:rPr>
          <w:spacing w:val="-1"/>
        </w:rPr>
        <w:t xml:space="preserve"> </w:t>
      </w:r>
      <w:r>
        <w:t>законодательной</w:t>
      </w:r>
      <w:r>
        <w:rPr>
          <w:spacing w:val="25"/>
        </w:rPr>
        <w:t xml:space="preserve">  </w:t>
      </w:r>
      <w:r>
        <w:t>власти.</w:t>
      </w:r>
      <w:r>
        <w:rPr>
          <w:spacing w:val="28"/>
        </w:rPr>
        <w:t xml:space="preserve">  </w:t>
      </w:r>
      <w:r>
        <w:t>Делегирование</w:t>
      </w:r>
      <w:r>
        <w:rPr>
          <w:spacing w:val="26"/>
        </w:rPr>
        <w:t xml:space="preserve">  </w:t>
      </w:r>
      <w:r>
        <w:t>властных</w:t>
      </w:r>
      <w:r>
        <w:rPr>
          <w:spacing w:val="25"/>
        </w:rPr>
        <w:t xml:space="preserve">  </w:t>
      </w:r>
      <w:r>
        <w:rPr>
          <w:spacing w:val="-2"/>
        </w:rPr>
        <w:t>полномочий.</w:t>
      </w:r>
    </w:p>
    <w:p w:rsidR="00DE4242" w:rsidRDefault="00DD402F">
      <w:pPr>
        <w:pStyle w:val="a3"/>
        <w:spacing w:line="242" w:lineRule="auto"/>
        <w:ind w:right="435" w:firstLine="0"/>
      </w:pPr>
      <w:r>
        <w:t>Парламентаризм. Развитие традиций парламентской демократии в России. Местное самоуправление в Российской Федерации.</w:t>
      </w:r>
    </w:p>
    <w:p w:rsidR="00DE4242" w:rsidRDefault="00DD402F">
      <w:pPr>
        <w:pStyle w:val="a3"/>
        <w:spacing w:line="271" w:lineRule="exact"/>
        <w:ind w:firstLine="0"/>
      </w:pPr>
      <w:r>
        <w:t>Институт</w:t>
      </w:r>
      <w:r>
        <w:rPr>
          <w:spacing w:val="-7"/>
        </w:rPr>
        <w:t xml:space="preserve"> </w:t>
      </w:r>
      <w:r>
        <w:t>исполнительной</w:t>
      </w:r>
      <w:r>
        <w:rPr>
          <w:spacing w:val="-9"/>
        </w:rPr>
        <w:t xml:space="preserve"> </w:t>
      </w:r>
      <w:r>
        <w:rPr>
          <w:spacing w:val="-2"/>
        </w:rPr>
        <w:t>власти.</w:t>
      </w:r>
    </w:p>
    <w:p w:rsidR="00DE4242" w:rsidRDefault="00DD402F">
      <w:pPr>
        <w:pStyle w:val="a3"/>
        <w:spacing w:before="2" w:line="275" w:lineRule="exact"/>
        <w:ind w:firstLine="0"/>
      </w:pPr>
      <w:r>
        <w:t>Институты</w:t>
      </w:r>
      <w:r>
        <w:rPr>
          <w:spacing w:val="-1"/>
        </w:rPr>
        <w:t xml:space="preserve"> </w:t>
      </w:r>
      <w:r>
        <w:t>судопроизводства</w:t>
      </w:r>
      <w:r>
        <w:rPr>
          <w:spacing w:val="-7"/>
        </w:rPr>
        <w:t xml:space="preserve"> </w:t>
      </w:r>
      <w:r>
        <w:t>и</w:t>
      </w:r>
      <w:r>
        <w:rPr>
          <w:spacing w:val="-6"/>
        </w:rPr>
        <w:t xml:space="preserve"> </w:t>
      </w:r>
      <w:r>
        <w:t>охраны</w:t>
      </w:r>
      <w:r>
        <w:rPr>
          <w:spacing w:val="-1"/>
        </w:rPr>
        <w:t xml:space="preserve"> </w:t>
      </w:r>
      <w:r>
        <w:rPr>
          <w:spacing w:val="-2"/>
        </w:rPr>
        <w:t>правопорядка.</w:t>
      </w:r>
    </w:p>
    <w:p w:rsidR="00DE4242" w:rsidRDefault="00DD402F">
      <w:pPr>
        <w:pStyle w:val="a3"/>
        <w:spacing w:line="242" w:lineRule="auto"/>
        <w:ind w:right="434" w:firstLine="0"/>
      </w:pPr>
      <w: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rsidR="00DE4242" w:rsidRDefault="00DD402F">
      <w:pPr>
        <w:pStyle w:val="a3"/>
        <w:spacing w:line="242" w:lineRule="auto"/>
        <w:ind w:right="441" w:firstLine="0"/>
      </w:pPr>
      <w:r>
        <w:t>Институты представительства социальных интересов. Гражданское общество. Взаимодействие институтов гражданского общества и публичной власти.</w:t>
      </w:r>
    </w:p>
    <w:p w:rsidR="00DE4242" w:rsidRDefault="00DD402F">
      <w:pPr>
        <w:pStyle w:val="a3"/>
        <w:ind w:right="438" w:firstLine="0"/>
      </w:pPr>
      <w: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rsidR="00DE4242" w:rsidRDefault="00DD402F">
      <w:pPr>
        <w:pStyle w:val="a3"/>
        <w:ind w:right="431" w:firstLine="0"/>
      </w:pPr>
      <w: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DE4242" w:rsidRDefault="00DD402F">
      <w:pPr>
        <w:pStyle w:val="a3"/>
        <w:spacing w:line="237" w:lineRule="auto"/>
        <w:ind w:right="440" w:firstLine="0"/>
      </w:pPr>
      <w: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rsidR="00DE4242" w:rsidRDefault="00DD402F">
      <w:pPr>
        <w:pStyle w:val="a3"/>
        <w:spacing w:line="237" w:lineRule="auto"/>
        <w:ind w:right="445" w:firstLine="0"/>
      </w:pPr>
      <w:r>
        <w:t>Понятие,</w:t>
      </w:r>
      <w:r>
        <w:rPr>
          <w:spacing w:val="-4"/>
        </w:rPr>
        <w:t xml:space="preserve"> </w:t>
      </w:r>
      <w:r>
        <w:t>структура,</w:t>
      </w:r>
      <w:r>
        <w:rPr>
          <w:spacing w:val="-4"/>
        </w:rPr>
        <w:t xml:space="preserve"> </w:t>
      </w:r>
      <w:r>
        <w:t>функции</w:t>
      </w:r>
      <w:r>
        <w:rPr>
          <w:spacing w:val="-4"/>
        </w:rPr>
        <w:t xml:space="preserve"> </w:t>
      </w:r>
      <w:r>
        <w:t>и</w:t>
      </w:r>
      <w:r>
        <w:rPr>
          <w:spacing w:val="-4"/>
        </w:rPr>
        <w:t xml:space="preserve"> </w:t>
      </w:r>
      <w:r>
        <w:t>типы</w:t>
      </w:r>
      <w:r>
        <w:rPr>
          <w:spacing w:val="-8"/>
        </w:rPr>
        <w:t xml:space="preserve"> </w:t>
      </w:r>
      <w:r>
        <w:t>политической</w:t>
      </w:r>
      <w:r>
        <w:rPr>
          <w:spacing w:val="-4"/>
        </w:rPr>
        <w:t xml:space="preserve"> </w:t>
      </w:r>
      <w:r>
        <w:t>культуры.</w:t>
      </w:r>
      <w:r>
        <w:rPr>
          <w:spacing w:val="-4"/>
        </w:rPr>
        <w:t xml:space="preserve"> </w:t>
      </w:r>
      <w:r>
        <w:t>Политические</w:t>
      </w:r>
      <w:r>
        <w:rPr>
          <w:spacing w:val="-11"/>
        </w:rPr>
        <w:t xml:space="preserve"> </w:t>
      </w:r>
      <w:r>
        <w:t>идеологии.</w:t>
      </w:r>
      <w:r>
        <w:rPr>
          <w:spacing w:val="-8"/>
        </w:rPr>
        <w:t xml:space="preserve"> </w:t>
      </w:r>
      <w:r>
        <w:t>Истоки и опасность политического экстремизма в современном обществе.</w:t>
      </w:r>
    </w:p>
    <w:p w:rsidR="00DE4242" w:rsidRDefault="00DD402F">
      <w:pPr>
        <w:pStyle w:val="a3"/>
        <w:spacing w:before="2"/>
        <w:ind w:right="434" w:firstLine="0"/>
      </w:pPr>
      <w:r>
        <w:t xml:space="preserve">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w:t>
      </w:r>
      <w:r>
        <w:rPr>
          <w:spacing w:val="-2"/>
        </w:rPr>
        <w:t>участие.</w:t>
      </w:r>
    </w:p>
    <w:p w:rsidR="00DE4242" w:rsidRDefault="00DD402F">
      <w:pPr>
        <w:pStyle w:val="a3"/>
        <w:ind w:right="433" w:firstLine="0"/>
      </w:pPr>
      <w: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rsidR="00DE4242" w:rsidRDefault="00DD402F">
      <w:pPr>
        <w:pStyle w:val="a3"/>
        <w:spacing w:before="1"/>
        <w:ind w:right="430" w:firstLine="0"/>
      </w:pPr>
      <w:r>
        <w:t>Современный этап политического развития России. Особенности профессиональной деятельности политолога.</w:t>
      </w:r>
    </w:p>
    <w:p w:rsidR="00DE4242" w:rsidRDefault="00DD402F">
      <w:pPr>
        <w:pStyle w:val="a3"/>
        <w:spacing w:line="275" w:lineRule="exact"/>
        <w:ind w:firstLine="0"/>
      </w:pPr>
      <w:r>
        <w:t>Политологическое</w:t>
      </w:r>
      <w:r>
        <w:rPr>
          <w:spacing w:val="-11"/>
        </w:rPr>
        <w:t xml:space="preserve"> </w:t>
      </w:r>
      <w:r>
        <w:rPr>
          <w:spacing w:val="-2"/>
        </w:rPr>
        <w:t>образование.</w:t>
      </w:r>
    </w:p>
    <w:p w:rsidR="00DE4242" w:rsidRDefault="00DD402F" w:rsidP="00742382">
      <w:pPr>
        <w:pStyle w:val="a4"/>
        <w:numPr>
          <w:ilvl w:val="2"/>
          <w:numId w:val="33"/>
        </w:numPr>
        <w:tabs>
          <w:tab w:val="left" w:pos="1066"/>
        </w:tabs>
        <w:spacing w:line="275" w:lineRule="exact"/>
        <w:ind w:left="1066" w:hanging="781"/>
        <w:jc w:val="both"/>
        <w:rPr>
          <w:sz w:val="24"/>
        </w:rPr>
      </w:pPr>
      <w:r>
        <w:rPr>
          <w:sz w:val="24"/>
        </w:rPr>
        <w:t>Введение</w:t>
      </w:r>
      <w:r>
        <w:rPr>
          <w:spacing w:val="-3"/>
          <w:sz w:val="24"/>
        </w:rPr>
        <w:t xml:space="preserve"> </w:t>
      </w:r>
      <w:r>
        <w:rPr>
          <w:sz w:val="24"/>
        </w:rPr>
        <w:t>в</w:t>
      </w:r>
      <w:r>
        <w:rPr>
          <w:spacing w:val="-3"/>
          <w:sz w:val="24"/>
        </w:rPr>
        <w:t xml:space="preserve"> </w:t>
      </w:r>
      <w:r>
        <w:rPr>
          <w:spacing w:val="-2"/>
          <w:sz w:val="24"/>
        </w:rPr>
        <w:t>правоведение.</w:t>
      </w:r>
    </w:p>
    <w:p w:rsidR="00DE4242" w:rsidRDefault="00DD402F">
      <w:pPr>
        <w:pStyle w:val="a3"/>
        <w:spacing w:before="3" w:line="275" w:lineRule="exact"/>
        <w:ind w:firstLine="0"/>
      </w:pPr>
      <w:r>
        <w:t>Юридическая</w:t>
      </w:r>
      <w:r>
        <w:rPr>
          <w:spacing w:val="-6"/>
        </w:rPr>
        <w:t xml:space="preserve"> </w:t>
      </w:r>
      <w:r>
        <w:t>наука.</w:t>
      </w:r>
      <w:r>
        <w:rPr>
          <w:spacing w:val="-2"/>
        </w:rPr>
        <w:t xml:space="preserve"> </w:t>
      </w:r>
      <w:r>
        <w:t>Этапы</w:t>
      </w:r>
      <w:r>
        <w:rPr>
          <w:spacing w:val="-2"/>
        </w:rPr>
        <w:t xml:space="preserve"> </w:t>
      </w:r>
      <w:r>
        <w:t>и</w:t>
      </w:r>
      <w:r>
        <w:rPr>
          <w:spacing w:val="-12"/>
        </w:rPr>
        <w:t xml:space="preserve"> </w:t>
      </w:r>
      <w:r>
        <w:t>основные</w:t>
      </w:r>
      <w:r>
        <w:rPr>
          <w:spacing w:val="-5"/>
        </w:rPr>
        <w:t xml:space="preserve"> </w:t>
      </w:r>
      <w:r>
        <w:t>направления</w:t>
      </w:r>
      <w:r>
        <w:rPr>
          <w:spacing w:val="-3"/>
        </w:rPr>
        <w:t xml:space="preserve"> </w:t>
      </w:r>
      <w:r>
        <w:t>развития</w:t>
      </w:r>
      <w:r>
        <w:rPr>
          <w:spacing w:val="-4"/>
        </w:rPr>
        <w:t xml:space="preserve"> </w:t>
      </w:r>
      <w:r>
        <w:t>юридической</w:t>
      </w:r>
      <w:r>
        <w:rPr>
          <w:spacing w:val="-2"/>
        </w:rPr>
        <w:t xml:space="preserve"> науки.</w:t>
      </w:r>
    </w:p>
    <w:p w:rsidR="00DE4242" w:rsidRDefault="00DD402F">
      <w:pPr>
        <w:pStyle w:val="a3"/>
        <w:ind w:right="435" w:firstLine="0"/>
      </w:pPr>
      <w:r>
        <w:t>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w:t>
      </w:r>
      <w:r>
        <w:rPr>
          <w:spacing w:val="40"/>
        </w:rPr>
        <w:t xml:space="preserve">  </w:t>
      </w:r>
      <w:r>
        <w:t>Основные</w:t>
      </w:r>
      <w:r>
        <w:rPr>
          <w:spacing w:val="40"/>
        </w:rPr>
        <w:t xml:space="preserve">  </w:t>
      </w:r>
      <w:r>
        <w:t>принципы</w:t>
      </w:r>
      <w:r>
        <w:rPr>
          <w:spacing w:val="40"/>
        </w:rPr>
        <w:t xml:space="preserve">  </w:t>
      </w:r>
      <w:r>
        <w:t>организации</w:t>
      </w:r>
      <w:r>
        <w:rPr>
          <w:spacing w:val="40"/>
        </w:rPr>
        <w:t xml:space="preserve">  </w:t>
      </w:r>
      <w:r>
        <w:t>и</w:t>
      </w:r>
      <w:r>
        <w:rPr>
          <w:spacing w:val="40"/>
        </w:rPr>
        <w:t xml:space="preserve">  </w:t>
      </w:r>
      <w:r>
        <w:t>деятельности</w:t>
      </w:r>
      <w:r>
        <w:rPr>
          <w:spacing w:val="40"/>
        </w:rPr>
        <w:t xml:space="preserve">  </w:t>
      </w:r>
      <w:r>
        <w:t>механизма</w:t>
      </w:r>
      <w:r>
        <w:rPr>
          <w:spacing w:val="40"/>
        </w:rPr>
        <w:t xml:space="preserve">  </w:t>
      </w:r>
      <w:r>
        <w:t>современного</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line="275" w:lineRule="exact"/>
        <w:ind w:firstLine="0"/>
        <w:jc w:val="left"/>
      </w:pPr>
      <w:r>
        <w:rPr>
          <w:spacing w:val="-2"/>
        </w:rPr>
        <w:lastRenderedPageBreak/>
        <w:t>государства.</w:t>
      </w:r>
    </w:p>
    <w:p w:rsidR="00DE4242" w:rsidRDefault="00DD402F">
      <w:pPr>
        <w:pStyle w:val="a3"/>
        <w:spacing w:line="275" w:lineRule="exact"/>
        <w:ind w:firstLine="0"/>
        <w:jc w:val="left"/>
      </w:pPr>
      <w:r>
        <w:t>Правотворчество</w:t>
      </w:r>
      <w:r>
        <w:rPr>
          <w:spacing w:val="-5"/>
        </w:rPr>
        <w:t xml:space="preserve"> </w:t>
      </w:r>
      <w:r>
        <w:t>и</w:t>
      </w:r>
      <w:r>
        <w:rPr>
          <w:spacing w:val="-9"/>
        </w:rPr>
        <w:t xml:space="preserve"> </w:t>
      </w:r>
      <w:r>
        <w:t>законотворчество.</w:t>
      </w:r>
      <w:r>
        <w:rPr>
          <w:spacing w:val="-8"/>
        </w:rPr>
        <w:t xml:space="preserve"> </w:t>
      </w:r>
      <w:r>
        <w:t>Законодательный</w:t>
      </w:r>
      <w:r>
        <w:rPr>
          <w:spacing w:val="-9"/>
        </w:rPr>
        <w:t xml:space="preserve"> </w:t>
      </w:r>
      <w:r>
        <w:rPr>
          <w:spacing w:val="-2"/>
        </w:rPr>
        <w:t>процесс.</w:t>
      </w:r>
    </w:p>
    <w:p w:rsidR="00DE4242" w:rsidRDefault="00DD402F">
      <w:pPr>
        <w:pStyle w:val="a3"/>
        <w:spacing w:before="4" w:line="237" w:lineRule="auto"/>
        <w:ind w:firstLine="0"/>
        <w:jc w:val="left"/>
      </w:pPr>
      <w:r>
        <w:t>Система</w:t>
      </w:r>
      <w:r>
        <w:rPr>
          <w:spacing w:val="80"/>
        </w:rPr>
        <w:t xml:space="preserve"> </w:t>
      </w:r>
      <w:r>
        <w:t>права.</w:t>
      </w:r>
      <w:r>
        <w:rPr>
          <w:spacing w:val="80"/>
        </w:rPr>
        <w:t xml:space="preserve"> </w:t>
      </w:r>
      <w:r>
        <w:t>Отрасли</w:t>
      </w:r>
      <w:r>
        <w:rPr>
          <w:spacing w:val="80"/>
        </w:rPr>
        <w:t xml:space="preserve"> </w:t>
      </w:r>
      <w:r>
        <w:t>права.</w:t>
      </w:r>
      <w:r>
        <w:rPr>
          <w:spacing w:val="80"/>
        </w:rPr>
        <w:t xml:space="preserve"> </w:t>
      </w:r>
      <w:r>
        <w:t>Частное</w:t>
      </w:r>
      <w:r>
        <w:rPr>
          <w:spacing w:val="80"/>
        </w:rPr>
        <w:t xml:space="preserve"> </w:t>
      </w:r>
      <w:r>
        <w:t>и</w:t>
      </w:r>
      <w:r>
        <w:rPr>
          <w:spacing w:val="80"/>
        </w:rPr>
        <w:t xml:space="preserve"> </w:t>
      </w:r>
      <w:r>
        <w:t>публичное,</w:t>
      </w:r>
      <w:r>
        <w:rPr>
          <w:spacing w:val="80"/>
        </w:rPr>
        <w:t xml:space="preserve"> </w:t>
      </w:r>
      <w:r>
        <w:t>материальное</w:t>
      </w:r>
      <w:r>
        <w:rPr>
          <w:spacing w:val="80"/>
        </w:rPr>
        <w:t xml:space="preserve"> </w:t>
      </w:r>
      <w:r>
        <w:t>и</w:t>
      </w:r>
      <w:r>
        <w:rPr>
          <w:spacing w:val="80"/>
        </w:rPr>
        <w:t xml:space="preserve"> </w:t>
      </w:r>
      <w:r>
        <w:t>процессуальное,</w:t>
      </w:r>
      <w:r>
        <w:rPr>
          <w:spacing w:val="80"/>
        </w:rPr>
        <w:t xml:space="preserve"> </w:t>
      </w:r>
      <w:r>
        <w:t>национальное и международное право.</w:t>
      </w:r>
    </w:p>
    <w:p w:rsidR="00DE4242" w:rsidRDefault="00DD402F">
      <w:pPr>
        <w:pStyle w:val="a3"/>
        <w:spacing w:before="4" w:line="275" w:lineRule="exact"/>
        <w:ind w:firstLine="0"/>
        <w:jc w:val="left"/>
      </w:pPr>
      <w:r>
        <w:t>Правосознание,</w:t>
      </w:r>
      <w:r>
        <w:rPr>
          <w:spacing w:val="-8"/>
        </w:rPr>
        <w:t xml:space="preserve"> </w:t>
      </w:r>
      <w:r>
        <w:t>правовая</w:t>
      </w:r>
      <w:r>
        <w:rPr>
          <w:spacing w:val="-8"/>
        </w:rPr>
        <w:t xml:space="preserve"> </w:t>
      </w:r>
      <w:r>
        <w:t>культура,</w:t>
      </w:r>
      <w:r>
        <w:rPr>
          <w:spacing w:val="-1"/>
        </w:rPr>
        <w:t xml:space="preserve"> </w:t>
      </w:r>
      <w:r>
        <w:t>правовое</w:t>
      </w:r>
      <w:r>
        <w:rPr>
          <w:spacing w:val="-3"/>
        </w:rPr>
        <w:t xml:space="preserve"> </w:t>
      </w:r>
      <w:r>
        <w:rPr>
          <w:spacing w:val="-2"/>
        </w:rPr>
        <w:t>воспитание.</w:t>
      </w:r>
    </w:p>
    <w:p w:rsidR="00DE4242" w:rsidRDefault="00DD402F">
      <w:pPr>
        <w:pStyle w:val="a3"/>
        <w:ind w:right="434" w:firstLine="62"/>
      </w:pPr>
      <w:r>
        <w:t xml:space="preserve">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w:t>
      </w:r>
      <w:r>
        <w:rPr>
          <w:spacing w:val="-2"/>
        </w:rPr>
        <w:t>права.</w:t>
      </w:r>
    </w:p>
    <w:p w:rsidR="00DE4242" w:rsidRDefault="00DD402F">
      <w:pPr>
        <w:pStyle w:val="a3"/>
        <w:spacing w:before="4" w:line="237" w:lineRule="auto"/>
        <w:ind w:right="441" w:firstLine="0"/>
      </w:pPr>
      <w: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DE4242" w:rsidRDefault="00DD402F">
      <w:pPr>
        <w:pStyle w:val="a3"/>
        <w:spacing w:before="5" w:line="237" w:lineRule="auto"/>
        <w:ind w:right="438" w:firstLine="0"/>
      </w:pPr>
      <w:r>
        <w:t>Конституционное право России, его источники. Конституция Российской Федерации. Основы конституционного строя Российской Федерации.</w:t>
      </w:r>
    </w:p>
    <w:p w:rsidR="00DE4242" w:rsidRDefault="00DD402F">
      <w:pPr>
        <w:pStyle w:val="a3"/>
        <w:spacing w:before="4"/>
        <w:ind w:right="427" w:firstLine="0"/>
      </w:pPr>
      <w:r>
        <w:t>Права и свободы человека и гражданина в Российской Федерации. Гражданство как политико- правовой институт. Гражданство Российской Федерации: понятие, принципы, основания приобретения. Гарантии и защита прав человека. Права ребѐнка. Уполномоченный по правам человека в Российской Федерации. Уполномоченный по правам ребѐнка при Президенте Российской Федерации.</w:t>
      </w:r>
    </w:p>
    <w:p w:rsidR="00DE4242" w:rsidRDefault="00DD402F">
      <w:pPr>
        <w:pStyle w:val="a3"/>
        <w:spacing w:line="242" w:lineRule="auto"/>
        <w:ind w:right="433" w:firstLine="0"/>
      </w:pPr>
      <w:r>
        <w:t>Конституционные обязанности гражданина Российской Федерации. Воинская обязанность и альтернативная гражданская служба.</w:t>
      </w:r>
    </w:p>
    <w:p w:rsidR="00DE4242" w:rsidRDefault="00DD402F">
      <w:pPr>
        <w:pStyle w:val="a3"/>
        <w:spacing w:line="242" w:lineRule="auto"/>
        <w:ind w:right="426" w:firstLine="0"/>
      </w:pPr>
      <w:r>
        <w:t xml:space="preserve">Россия – федеративное государство. Конституционно-правовой статус субъектов Российской </w:t>
      </w:r>
      <w:r>
        <w:rPr>
          <w:spacing w:val="-2"/>
        </w:rPr>
        <w:t>Федерации.</w:t>
      </w:r>
    </w:p>
    <w:p w:rsidR="00DE4242" w:rsidRDefault="00DD402F">
      <w:pPr>
        <w:pStyle w:val="a3"/>
        <w:ind w:right="435" w:firstLine="0"/>
      </w:pPr>
      <w:r>
        <w:t xml:space="preserve">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w:t>
      </w:r>
      <w:r>
        <w:rPr>
          <w:spacing w:val="-2"/>
        </w:rPr>
        <w:t>функции.</w:t>
      </w:r>
    </w:p>
    <w:p w:rsidR="00DE4242" w:rsidRDefault="00DD402F">
      <w:pPr>
        <w:pStyle w:val="a3"/>
        <w:ind w:right="435" w:firstLine="0"/>
      </w:pPr>
      <w: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еѐ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DE4242" w:rsidRDefault="00DD402F">
      <w:pPr>
        <w:pStyle w:val="a3"/>
        <w:ind w:right="434" w:firstLine="0"/>
      </w:pPr>
      <w:r>
        <w:t xml:space="preserve">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w:t>
      </w:r>
      <w:r>
        <w:rPr>
          <w:spacing w:val="-2"/>
        </w:rPr>
        <w:t>России.</w:t>
      </w:r>
    </w:p>
    <w:p w:rsidR="00DE4242" w:rsidRDefault="00DD402F">
      <w:pPr>
        <w:pStyle w:val="a3"/>
        <w:ind w:right="430" w:firstLine="0"/>
      </w:pPr>
      <w:r>
        <w:t>Гражданское право.</w:t>
      </w:r>
      <w:r>
        <w:rPr>
          <w:spacing w:val="-1"/>
        </w:rPr>
        <w:t xml:space="preserve"> </w:t>
      </w:r>
      <w:r>
        <w:t>Источники</w:t>
      </w:r>
      <w:r>
        <w:rPr>
          <w:spacing w:val="-2"/>
        </w:rPr>
        <w:t xml:space="preserve"> </w:t>
      </w:r>
      <w:r>
        <w:t>гражданского права. Гражданско-правовые</w:t>
      </w:r>
      <w:r>
        <w:rPr>
          <w:spacing w:val="-8"/>
        </w:rPr>
        <w:t xml:space="preserve"> </w:t>
      </w:r>
      <w:r>
        <w:t>отношения:</w:t>
      </w:r>
      <w:r>
        <w:rPr>
          <w:spacing w:val="-3"/>
        </w:rPr>
        <w:t xml:space="preserve"> </w:t>
      </w:r>
      <w:r>
        <w:t>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rsidR="00DE4242" w:rsidRDefault="00DD402F">
      <w:pPr>
        <w:pStyle w:val="a3"/>
        <w:ind w:right="430" w:firstLine="0"/>
      </w:pPr>
      <w:r>
        <w:t>Семейное</w:t>
      </w:r>
      <w:r>
        <w:rPr>
          <w:spacing w:val="-13"/>
        </w:rPr>
        <w:t xml:space="preserve"> </w:t>
      </w:r>
      <w:r>
        <w:t>право.</w:t>
      </w:r>
      <w:r>
        <w:rPr>
          <w:spacing w:val="-9"/>
        </w:rPr>
        <w:t xml:space="preserve"> </w:t>
      </w:r>
      <w:r>
        <w:t>Источники</w:t>
      </w:r>
      <w:r>
        <w:rPr>
          <w:spacing w:val="-11"/>
        </w:rPr>
        <w:t xml:space="preserve"> </w:t>
      </w:r>
      <w:r>
        <w:t>семейного</w:t>
      </w:r>
      <w:r>
        <w:rPr>
          <w:spacing w:val="-12"/>
        </w:rPr>
        <w:t xml:space="preserve"> </w:t>
      </w:r>
      <w:r>
        <w:t>права.</w:t>
      </w:r>
      <w:r>
        <w:rPr>
          <w:spacing w:val="-9"/>
        </w:rPr>
        <w:t xml:space="preserve"> </w:t>
      </w:r>
      <w:r>
        <w:t>Семья</w:t>
      </w:r>
      <w:r>
        <w:rPr>
          <w:spacing w:val="-7"/>
        </w:rPr>
        <w:t xml:space="preserve"> </w:t>
      </w:r>
      <w:r>
        <w:t>и</w:t>
      </w:r>
      <w:r>
        <w:rPr>
          <w:spacing w:val="-11"/>
        </w:rPr>
        <w:t xml:space="preserve"> </w:t>
      </w:r>
      <w:r>
        <w:t>брак</w:t>
      </w:r>
      <w:r>
        <w:rPr>
          <w:spacing w:val="-8"/>
        </w:rPr>
        <w:t xml:space="preserve"> </w:t>
      </w:r>
      <w:r>
        <w:t>как</w:t>
      </w:r>
      <w:r>
        <w:rPr>
          <w:spacing w:val="-8"/>
        </w:rPr>
        <w:t xml:space="preserve"> </w:t>
      </w:r>
      <w:r>
        <w:t>социально-</w:t>
      </w:r>
      <w:r>
        <w:rPr>
          <w:spacing w:val="-10"/>
        </w:rPr>
        <w:t xml:space="preserve"> </w:t>
      </w:r>
      <w:r>
        <w:t>правовые</w:t>
      </w:r>
      <w:r>
        <w:rPr>
          <w:spacing w:val="-8"/>
        </w:rPr>
        <w:t xml:space="preserve"> </w:t>
      </w:r>
      <w:r>
        <w:t>институты. Правовое</w:t>
      </w:r>
      <w:r>
        <w:rPr>
          <w:spacing w:val="-1"/>
        </w:rPr>
        <w:t xml:space="preserve"> </w:t>
      </w:r>
      <w:r>
        <w:t>регулирование</w:t>
      </w:r>
      <w:r>
        <w:rPr>
          <w:spacing w:val="-11"/>
        </w:rPr>
        <w:t xml:space="preserve"> </w:t>
      </w:r>
      <w:r>
        <w:t>отношений</w:t>
      </w:r>
      <w:r>
        <w:rPr>
          <w:spacing w:val="-4"/>
        </w:rPr>
        <w:t xml:space="preserve"> </w:t>
      </w:r>
      <w:r>
        <w:t>супругов.</w:t>
      </w:r>
      <w:r>
        <w:rPr>
          <w:spacing w:val="-7"/>
        </w:rPr>
        <w:t xml:space="preserve"> </w:t>
      </w:r>
      <w:r>
        <w:t>Условия</w:t>
      </w:r>
      <w:r>
        <w:rPr>
          <w:spacing w:val="-5"/>
        </w:rPr>
        <w:t xml:space="preserve"> </w:t>
      </w:r>
      <w:r>
        <w:t>заключения брака. Порядок</w:t>
      </w:r>
      <w:r>
        <w:rPr>
          <w:spacing w:val="-7"/>
        </w:rPr>
        <w:t xml:space="preserve"> </w:t>
      </w:r>
      <w:r>
        <w:t>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Приѐмная семья.</w:t>
      </w:r>
    </w:p>
    <w:p w:rsidR="00DE4242" w:rsidRDefault="00DD402F">
      <w:pPr>
        <w:pStyle w:val="a3"/>
        <w:spacing w:line="274" w:lineRule="exact"/>
        <w:ind w:firstLine="0"/>
      </w:pPr>
      <w:r>
        <w:t>Трудовое</w:t>
      </w:r>
      <w:r>
        <w:rPr>
          <w:spacing w:val="25"/>
        </w:rPr>
        <w:t xml:space="preserve">  </w:t>
      </w:r>
      <w:r>
        <w:t>право.</w:t>
      </w:r>
      <w:r>
        <w:rPr>
          <w:spacing w:val="58"/>
        </w:rPr>
        <w:t xml:space="preserve">  </w:t>
      </w:r>
      <w:r>
        <w:t>Источники</w:t>
      </w:r>
      <w:r>
        <w:rPr>
          <w:spacing w:val="57"/>
        </w:rPr>
        <w:t xml:space="preserve">  </w:t>
      </w:r>
      <w:r>
        <w:t>трудового</w:t>
      </w:r>
      <w:r>
        <w:rPr>
          <w:spacing w:val="60"/>
        </w:rPr>
        <w:t xml:space="preserve">  </w:t>
      </w:r>
      <w:r>
        <w:t>права.</w:t>
      </w:r>
      <w:r>
        <w:rPr>
          <w:spacing w:val="57"/>
        </w:rPr>
        <w:t xml:space="preserve">  </w:t>
      </w:r>
      <w:r>
        <w:t>Участники</w:t>
      </w:r>
      <w:r>
        <w:rPr>
          <w:spacing w:val="60"/>
        </w:rPr>
        <w:t xml:space="preserve">  </w:t>
      </w:r>
      <w:r>
        <w:rPr>
          <w:spacing w:val="-2"/>
        </w:rPr>
        <w:t>трудовых</w:t>
      </w:r>
    </w:p>
    <w:p w:rsidR="00DE4242" w:rsidRDefault="00DD402F">
      <w:pPr>
        <w:pStyle w:val="a3"/>
        <w:ind w:right="429" w:firstLine="62"/>
      </w:pPr>
      <w:r>
        <w:t>правоотношений: работник и работодатель. Социальное партнѐрство в сфере труда. Порядок приѐма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w:t>
      </w:r>
      <w:r>
        <w:rPr>
          <w:spacing w:val="80"/>
          <w:w w:val="150"/>
        </w:rPr>
        <w:t xml:space="preserve"> </w:t>
      </w:r>
      <w:r>
        <w:t>ответственность.</w:t>
      </w:r>
      <w:r>
        <w:rPr>
          <w:spacing w:val="80"/>
          <w:w w:val="150"/>
        </w:rPr>
        <w:t xml:space="preserve"> </w:t>
      </w:r>
      <w:r>
        <w:t>Охрана</w:t>
      </w:r>
      <w:r>
        <w:rPr>
          <w:spacing w:val="80"/>
          <w:w w:val="150"/>
        </w:rPr>
        <w:t xml:space="preserve"> </w:t>
      </w:r>
      <w:r>
        <w:t>труда.</w:t>
      </w:r>
      <w:r>
        <w:rPr>
          <w:spacing w:val="80"/>
          <w:w w:val="150"/>
        </w:rPr>
        <w:t xml:space="preserve"> </w:t>
      </w:r>
      <w:r>
        <w:t>Виды</w:t>
      </w:r>
      <w:r>
        <w:rPr>
          <w:spacing w:val="80"/>
          <w:w w:val="150"/>
        </w:rPr>
        <w:t xml:space="preserve"> </w:t>
      </w:r>
      <w:r>
        <w:t>трудовых</w:t>
      </w:r>
      <w:r>
        <w:rPr>
          <w:spacing w:val="80"/>
          <w:w w:val="150"/>
        </w:rPr>
        <w:t xml:space="preserve"> </w:t>
      </w:r>
      <w:r>
        <w:t>споров.</w:t>
      </w:r>
      <w:r>
        <w:rPr>
          <w:spacing w:val="80"/>
          <w:w w:val="150"/>
        </w:rPr>
        <w:t xml:space="preserve"> </w:t>
      </w:r>
      <w:r>
        <w:t>Особенности</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44" w:firstLine="0"/>
        <w:jc w:val="left"/>
      </w:pPr>
      <w:r>
        <w:lastRenderedPageBreak/>
        <w:t>правового регулирования труда несовершеннолетних в Российской Федерации. Образовательное</w:t>
      </w:r>
      <w:r>
        <w:rPr>
          <w:spacing w:val="40"/>
        </w:rPr>
        <w:t xml:space="preserve"> </w:t>
      </w:r>
      <w:r>
        <w:t>право</w:t>
      </w:r>
      <w:r>
        <w:rPr>
          <w:spacing w:val="40"/>
        </w:rPr>
        <w:t xml:space="preserve"> </w:t>
      </w:r>
      <w:r>
        <w:t>в</w:t>
      </w:r>
      <w:r>
        <w:rPr>
          <w:spacing w:val="40"/>
        </w:rPr>
        <w:t xml:space="preserve"> </w:t>
      </w:r>
      <w:r>
        <w:t>российской</w:t>
      </w:r>
      <w:r>
        <w:rPr>
          <w:spacing w:val="40"/>
        </w:rPr>
        <w:t xml:space="preserve"> </w:t>
      </w:r>
      <w:r>
        <w:t>правовой</w:t>
      </w:r>
      <w:r>
        <w:rPr>
          <w:spacing w:val="40"/>
        </w:rPr>
        <w:t xml:space="preserve"> </w:t>
      </w:r>
      <w:r>
        <w:t>системе.</w:t>
      </w:r>
      <w:r>
        <w:rPr>
          <w:spacing w:val="40"/>
        </w:rPr>
        <w:t xml:space="preserve"> </w:t>
      </w:r>
      <w:r>
        <w:t>Образовательные</w:t>
      </w:r>
      <w:r>
        <w:rPr>
          <w:spacing w:val="40"/>
        </w:rPr>
        <w:t xml:space="preserve"> </w:t>
      </w:r>
      <w:r>
        <w:t xml:space="preserve">правоотношения. Права и обязанности участников образовательного процесса. Общие требования к организации приѐма на обучение по образовательным программам среднего профессионального и высшего </w:t>
      </w:r>
      <w:r>
        <w:rPr>
          <w:spacing w:val="-2"/>
        </w:rPr>
        <w:t>образования.</w:t>
      </w:r>
    </w:p>
    <w:p w:rsidR="00DE4242" w:rsidRDefault="00DD402F">
      <w:pPr>
        <w:pStyle w:val="a3"/>
        <w:tabs>
          <w:tab w:val="left" w:pos="2122"/>
          <w:tab w:val="left" w:pos="2809"/>
          <w:tab w:val="left" w:pos="3824"/>
          <w:tab w:val="left" w:pos="4280"/>
          <w:tab w:val="left" w:pos="4315"/>
          <w:tab w:val="left" w:pos="6113"/>
          <w:tab w:val="left" w:pos="6252"/>
          <w:tab w:val="left" w:pos="6660"/>
          <w:tab w:val="left" w:pos="7787"/>
          <w:tab w:val="left" w:pos="8194"/>
          <w:tab w:val="left" w:pos="9216"/>
          <w:tab w:val="left" w:pos="9407"/>
        </w:tabs>
        <w:ind w:right="431" w:firstLine="0"/>
        <w:jc w:val="left"/>
      </w:pPr>
      <w:r>
        <w:t>Административное</w:t>
      </w:r>
      <w:r>
        <w:rPr>
          <w:spacing w:val="-10"/>
        </w:rPr>
        <w:t xml:space="preserve"> </w:t>
      </w:r>
      <w:r>
        <w:t>право,</w:t>
      </w:r>
      <w:r>
        <w:rPr>
          <w:spacing w:val="-3"/>
        </w:rPr>
        <w:t xml:space="preserve"> </w:t>
      </w:r>
      <w:r>
        <w:t>его</w:t>
      </w:r>
      <w:r>
        <w:rPr>
          <w:spacing w:val="-5"/>
        </w:rPr>
        <w:t xml:space="preserve"> </w:t>
      </w:r>
      <w:r>
        <w:t>источники.</w:t>
      </w:r>
      <w:r>
        <w:rPr>
          <w:spacing w:val="-8"/>
        </w:rPr>
        <w:t xml:space="preserve"> </w:t>
      </w:r>
      <w:r>
        <w:t>Субъекты</w:t>
      </w:r>
      <w:r>
        <w:rPr>
          <w:spacing w:val="-3"/>
        </w:rPr>
        <w:t xml:space="preserve"> </w:t>
      </w:r>
      <w:r>
        <w:t>административного</w:t>
      </w:r>
      <w:r>
        <w:rPr>
          <w:spacing w:val="-1"/>
        </w:rPr>
        <w:t xml:space="preserve"> </w:t>
      </w:r>
      <w:r>
        <w:t>права.</w:t>
      </w:r>
      <w:r>
        <w:rPr>
          <w:spacing w:val="-8"/>
        </w:rPr>
        <w:t xml:space="preserve"> </w:t>
      </w:r>
      <w:r>
        <w:t>Государственная служба и государственный служащий. Противодействие коррупции в системе государственной службы.</w:t>
      </w:r>
      <w:r>
        <w:rPr>
          <w:spacing w:val="80"/>
        </w:rPr>
        <w:t xml:space="preserve"> </w:t>
      </w:r>
      <w:r>
        <w:t>Административное</w:t>
      </w:r>
      <w:r>
        <w:rPr>
          <w:spacing w:val="80"/>
        </w:rPr>
        <w:t xml:space="preserve"> </w:t>
      </w:r>
      <w:r>
        <w:t>правонарушение</w:t>
      </w:r>
      <w:r>
        <w:rPr>
          <w:spacing w:val="80"/>
        </w:rPr>
        <w:t xml:space="preserve"> </w:t>
      </w:r>
      <w:r>
        <w:t>и</w:t>
      </w:r>
      <w:r>
        <w:rPr>
          <w:spacing w:val="80"/>
        </w:rPr>
        <w:t xml:space="preserve"> </w:t>
      </w:r>
      <w:r>
        <w:t>административная</w:t>
      </w:r>
      <w:r>
        <w:rPr>
          <w:spacing w:val="80"/>
        </w:rPr>
        <w:t xml:space="preserve"> </w:t>
      </w:r>
      <w:r>
        <w:t>ответственность,</w:t>
      </w:r>
      <w:r>
        <w:rPr>
          <w:spacing w:val="80"/>
        </w:rPr>
        <w:t xml:space="preserve"> </w:t>
      </w:r>
      <w:r>
        <w:t>виды наказаний в административном</w:t>
      </w:r>
      <w:r>
        <w:tab/>
        <w:t>праве. Административная</w:t>
      </w:r>
      <w:r>
        <w:rPr>
          <w:spacing w:val="80"/>
        </w:rPr>
        <w:t xml:space="preserve"> </w:t>
      </w:r>
      <w:r>
        <w:t xml:space="preserve">ответственность </w:t>
      </w:r>
      <w:r>
        <w:rPr>
          <w:spacing w:val="-2"/>
        </w:rPr>
        <w:t>несовершеннолетних.</w:t>
      </w:r>
      <w:r>
        <w:tab/>
      </w:r>
      <w:r>
        <w:rPr>
          <w:spacing w:val="-2"/>
        </w:rPr>
        <w:t>Управление</w:t>
      </w:r>
      <w:r>
        <w:tab/>
      </w:r>
      <w:r>
        <w:tab/>
      </w:r>
      <w:r>
        <w:rPr>
          <w:spacing w:val="-2"/>
        </w:rPr>
        <w:t>использованием</w:t>
      </w:r>
      <w:r>
        <w:tab/>
      </w:r>
      <w:r>
        <w:tab/>
      </w:r>
      <w:r>
        <w:rPr>
          <w:spacing w:val="-10"/>
        </w:rPr>
        <w:t>и</w:t>
      </w:r>
      <w:r>
        <w:tab/>
      </w:r>
      <w:r>
        <w:rPr>
          <w:spacing w:val="-2"/>
        </w:rPr>
        <w:t>охраной</w:t>
      </w:r>
      <w:r>
        <w:tab/>
      </w:r>
      <w:r>
        <w:rPr>
          <w:spacing w:val="-2"/>
        </w:rPr>
        <w:t>природных</w:t>
      </w:r>
      <w:r>
        <w:tab/>
      </w:r>
      <w:r>
        <w:rPr>
          <w:spacing w:val="-2"/>
        </w:rPr>
        <w:t>ресурсов. Экологическое</w:t>
      </w:r>
      <w:r>
        <w:tab/>
      </w:r>
      <w:r>
        <w:rPr>
          <w:spacing w:val="-2"/>
        </w:rPr>
        <w:t>законодательство.</w:t>
      </w:r>
      <w:r>
        <w:tab/>
      </w:r>
      <w:r>
        <w:rPr>
          <w:spacing w:val="-2"/>
        </w:rPr>
        <w:t>Экологические</w:t>
      </w:r>
      <w:r>
        <w:tab/>
      </w:r>
      <w:r>
        <w:rPr>
          <w:spacing w:val="-2"/>
        </w:rPr>
        <w:t>правонарушения.</w:t>
      </w:r>
      <w:r>
        <w:tab/>
      </w:r>
      <w:r>
        <w:rPr>
          <w:spacing w:val="-2"/>
        </w:rPr>
        <w:t>Способы</w:t>
      </w:r>
      <w:r>
        <w:tab/>
      </w:r>
      <w:r>
        <w:tab/>
      </w:r>
      <w:r>
        <w:rPr>
          <w:spacing w:val="-2"/>
        </w:rPr>
        <w:t xml:space="preserve">защиты </w:t>
      </w:r>
      <w:r>
        <w:t>экологических прав.</w:t>
      </w:r>
    </w:p>
    <w:p w:rsidR="00DE4242" w:rsidRDefault="00DD402F">
      <w:pPr>
        <w:pStyle w:val="a3"/>
        <w:spacing w:before="3" w:line="237" w:lineRule="auto"/>
        <w:ind w:firstLine="0"/>
        <w:jc w:val="left"/>
      </w:pPr>
      <w:r>
        <w:t>Финансовое</w:t>
      </w:r>
      <w:r>
        <w:rPr>
          <w:spacing w:val="40"/>
        </w:rPr>
        <w:t xml:space="preserve"> </w:t>
      </w:r>
      <w:r>
        <w:t>право.</w:t>
      </w:r>
      <w:r>
        <w:rPr>
          <w:spacing w:val="40"/>
        </w:rPr>
        <w:t xml:space="preserve"> </w:t>
      </w:r>
      <w:r>
        <w:t>Правовое</w:t>
      </w:r>
      <w:r>
        <w:rPr>
          <w:spacing w:val="40"/>
        </w:rPr>
        <w:t xml:space="preserve"> </w:t>
      </w:r>
      <w:r>
        <w:t>регулирование</w:t>
      </w:r>
      <w:r>
        <w:rPr>
          <w:spacing w:val="39"/>
        </w:rPr>
        <w:t xml:space="preserve"> </w:t>
      </w:r>
      <w:r>
        <w:t>банковской</w:t>
      </w:r>
      <w:r>
        <w:rPr>
          <w:spacing w:val="40"/>
        </w:rPr>
        <w:t xml:space="preserve"> </w:t>
      </w:r>
      <w:r>
        <w:t>деятельности.</w:t>
      </w:r>
      <w:r>
        <w:rPr>
          <w:spacing w:val="40"/>
        </w:rPr>
        <w:t xml:space="preserve"> </w:t>
      </w:r>
      <w:r>
        <w:t>Права</w:t>
      </w:r>
      <w:r>
        <w:rPr>
          <w:spacing w:val="40"/>
        </w:rPr>
        <w:t xml:space="preserve"> </w:t>
      </w:r>
      <w:r>
        <w:t>и</w:t>
      </w:r>
      <w:r>
        <w:rPr>
          <w:spacing w:val="40"/>
        </w:rPr>
        <w:t xml:space="preserve"> </w:t>
      </w:r>
      <w:r>
        <w:t>обязанности потребителей финансовых услуг.</w:t>
      </w:r>
    </w:p>
    <w:p w:rsidR="00DE4242" w:rsidRDefault="00DD402F">
      <w:pPr>
        <w:pStyle w:val="a3"/>
        <w:spacing w:before="3"/>
        <w:ind w:right="443" w:firstLine="0"/>
      </w:pPr>
      <w:r>
        <w:t>Налоговое право. Источники налогового права. Субъекты налоговых правоотношений. Права</w:t>
      </w:r>
      <w:r>
        <w:rPr>
          <w:spacing w:val="-4"/>
        </w:rPr>
        <w:t xml:space="preserve"> </w:t>
      </w:r>
      <w:r>
        <w:t>и обязанности</w:t>
      </w:r>
      <w:r>
        <w:rPr>
          <w:spacing w:val="-7"/>
        </w:rPr>
        <w:t xml:space="preserve"> </w:t>
      </w:r>
      <w:r>
        <w:t>налогоплательщика.</w:t>
      </w:r>
      <w:r>
        <w:rPr>
          <w:spacing w:val="-3"/>
        </w:rPr>
        <w:t xml:space="preserve"> </w:t>
      </w:r>
      <w:r>
        <w:t>Налоговые</w:t>
      </w:r>
      <w:r>
        <w:rPr>
          <w:spacing w:val="-10"/>
        </w:rPr>
        <w:t xml:space="preserve"> </w:t>
      </w:r>
      <w:r>
        <w:t>правонарушения.</w:t>
      </w:r>
      <w:r>
        <w:rPr>
          <w:spacing w:val="-3"/>
        </w:rPr>
        <w:t xml:space="preserve"> </w:t>
      </w:r>
      <w:r>
        <w:t>Ответственность</w:t>
      </w:r>
      <w:r>
        <w:rPr>
          <w:spacing w:val="-7"/>
        </w:rPr>
        <w:t xml:space="preserve"> </w:t>
      </w:r>
      <w:r>
        <w:t>за</w:t>
      </w:r>
      <w:r>
        <w:rPr>
          <w:spacing w:val="-6"/>
        </w:rPr>
        <w:t xml:space="preserve"> </w:t>
      </w:r>
      <w:r>
        <w:t>уклонение</w:t>
      </w:r>
      <w:r>
        <w:rPr>
          <w:spacing w:val="-10"/>
        </w:rPr>
        <w:t xml:space="preserve"> </w:t>
      </w:r>
      <w:r>
        <w:t>от уплаты налогов.</w:t>
      </w:r>
    </w:p>
    <w:p w:rsidR="00DE4242" w:rsidRDefault="00DD402F">
      <w:pPr>
        <w:pStyle w:val="a3"/>
        <w:ind w:right="439" w:firstLine="0"/>
      </w:pPr>
      <w: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rsidR="00DE4242" w:rsidRDefault="00DD402F">
      <w:pPr>
        <w:pStyle w:val="a3"/>
        <w:spacing w:line="242" w:lineRule="auto"/>
        <w:ind w:right="444" w:firstLine="0"/>
      </w:pPr>
      <w:r>
        <w:t>Гражданское процессуальное право. Принципы гражданского судопроизводства. Участники гражданского процесса. Стадии гражданского процесса.</w:t>
      </w:r>
    </w:p>
    <w:p w:rsidR="00DE4242" w:rsidRDefault="00DD402F">
      <w:pPr>
        <w:pStyle w:val="a3"/>
        <w:spacing w:line="271" w:lineRule="exact"/>
        <w:ind w:firstLine="0"/>
      </w:pPr>
      <w:r>
        <w:t>Арбитражный</w:t>
      </w:r>
      <w:r>
        <w:rPr>
          <w:spacing w:val="-11"/>
        </w:rPr>
        <w:t xml:space="preserve"> </w:t>
      </w:r>
      <w:r>
        <w:t>процесс.</w:t>
      </w:r>
      <w:r>
        <w:rPr>
          <w:spacing w:val="-5"/>
        </w:rPr>
        <w:t xml:space="preserve"> </w:t>
      </w:r>
      <w:r>
        <w:t>Административный</w:t>
      </w:r>
      <w:r>
        <w:rPr>
          <w:spacing w:val="-5"/>
        </w:rPr>
        <w:t xml:space="preserve"> </w:t>
      </w:r>
      <w:r>
        <w:rPr>
          <w:spacing w:val="-2"/>
        </w:rPr>
        <w:t>процесс.</w:t>
      </w:r>
    </w:p>
    <w:p w:rsidR="00DE4242" w:rsidRDefault="00DD402F">
      <w:pPr>
        <w:pStyle w:val="a3"/>
        <w:spacing w:before="2"/>
        <w:ind w:right="430" w:firstLine="0"/>
      </w:pPr>
      <w: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DE4242" w:rsidRDefault="00DD402F">
      <w:pPr>
        <w:pStyle w:val="a3"/>
        <w:ind w:right="438" w:firstLine="0"/>
      </w:pPr>
      <w:r>
        <w:t>Международное</w:t>
      </w:r>
      <w:r>
        <w:rPr>
          <w:spacing w:val="-4"/>
        </w:rPr>
        <w:t xml:space="preserve"> </w:t>
      </w:r>
      <w:r>
        <w:t>право,</w:t>
      </w:r>
      <w:r>
        <w:rPr>
          <w:spacing w:val="-1"/>
        </w:rPr>
        <w:t xml:space="preserve"> </w:t>
      </w:r>
      <w:r>
        <w:t>его</w:t>
      </w:r>
      <w:r>
        <w:rPr>
          <w:spacing w:val="-3"/>
        </w:rPr>
        <w:t xml:space="preserve"> </w:t>
      </w:r>
      <w:r>
        <w:t>основные</w:t>
      </w:r>
      <w:r>
        <w:rPr>
          <w:spacing w:val="-4"/>
        </w:rPr>
        <w:t xml:space="preserve"> </w:t>
      </w:r>
      <w:r>
        <w:t>принципы и</w:t>
      </w:r>
      <w:r>
        <w:rPr>
          <w:spacing w:val="-7"/>
        </w:rPr>
        <w:t xml:space="preserve"> </w:t>
      </w:r>
      <w:r>
        <w:t>источники.</w:t>
      </w:r>
      <w:r>
        <w:rPr>
          <w:spacing w:val="-1"/>
        </w:rPr>
        <w:t xml:space="preserve"> </w:t>
      </w:r>
      <w:r>
        <w:t>Субъекты международного права. Международная защита</w:t>
      </w:r>
      <w:r>
        <w:rPr>
          <w:spacing w:val="-5"/>
        </w:rPr>
        <w:t xml:space="preserve"> </w:t>
      </w:r>
      <w:r>
        <w:t>прав</w:t>
      </w:r>
      <w:r>
        <w:rPr>
          <w:spacing w:val="-2"/>
        </w:rPr>
        <w:t xml:space="preserve"> </w:t>
      </w:r>
      <w:r>
        <w:t>человека.</w:t>
      </w:r>
      <w:r>
        <w:rPr>
          <w:spacing w:val="-2"/>
        </w:rPr>
        <w:t xml:space="preserve"> </w:t>
      </w:r>
      <w:r>
        <w:t>Источники и</w:t>
      </w:r>
      <w:r>
        <w:rPr>
          <w:spacing w:val="-3"/>
        </w:rPr>
        <w:t xml:space="preserve"> </w:t>
      </w:r>
      <w:r>
        <w:t>принципы</w:t>
      </w:r>
      <w:r>
        <w:rPr>
          <w:spacing w:val="-2"/>
        </w:rPr>
        <w:t xml:space="preserve"> </w:t>
      </w:r>
      <w:r>
        <w:t>международного</w:t>
      </w:r>
      <w:r>
        <w:rPr>
          <w:spacing w:val="-4"/>
        </w:rPr>
        <w:t xml:space="preserve"> </w:t>
      </w:r>
      <w:r>
        <w:t xml:space="preserve">гуманитарного </w:t>
      </w:r>
      <w:r>
        <w:rPr>
          <w:spacing w:val="-2"/>
        </w:rPr>
        <w:t>права.</w:t>
      </w:r>
    </w:p>
    <w:p w:rsidR="00DE4242" w:rsidRDefault="00DD402F">
      <w:pPr>
        <w:pStyle w:val="a3"/>
        <w:spacing w:before="2" w:line="237" w:lineRule="auto"/>
        <w:ind w:right="439" w:firstLine="0"/>
      </w:pPr>
      <w:r>
        <w:t>Юридическое образование. Профессиональная деятельность юриста. Основные виды юридических профессий.</w:t>
      </w:r>
    </w:p>
    <w:p w:rsidR="00DE4242" w:rsidRDefault="00DD402F" w:rsidP="00742382">
      <w:pPr>
        <w:pStyle w:val="a4"/>
        <w:numPr>
          <w:ilvl w:val="1"/>
          <w:numId w:val="33"/>
        </w:numPr>
        <w:tabs>
          <w:tab w:val="left" w:pos="889"/>
        </w:tabs>
        <w:spacing w:before="6" w:line="237" w:lineRule="auto"/>
        <w:ind w:right="439" w:firstLine="0"/>
        <w:jc w:val="both"/>
        <w:rPr>
          <w:sz w:val="24"/>
        </w:rPr>
      </w:pPr>
      <w:r>
        <w:rPr>
          <w:sz w:val="24"/>
        </w:rPr>
        <w:t>Планируемые результаты освоения программы по обществознанию на уровне среднего общего образования.</w:t>
      </w:r>
    </w:p>
    <w:p w:rsidR="00DE4242" w:rsidRDefault="00DD402F" w:rsidP="00742382">
      <w:pPr>
        <w:pStyle w:val="a4"/>
        <w:numPr>
          <w:ilvl w:val="2"/>
          <w:numId w:val="33"/>
        </w:numPr>
        <w:tabs>
          <w:tab w:val="left" w:pos="1066"/>
        </w:tabs>
        <w:spacing w:before="3"/>
        <w:ind w:right="437" w:firstLine="0"/>
        <w:jc w:val="both"/>
        <w:rPr>
          <w:sz w:val="24"/>
        </w:rPr>
      </w:pPr>
      <w:r>
        <w:rPr>
          <w:sz w:val="24"/>
        </w:rPr>
        <w:t>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w:t>
      </w:r>
      <w:r>
        <w:rPr>
          <w:spacing w:val="-15"/>
          <w:sz w:val="24"/>
        </w:rPr>
        <w:t xml:space="preserve"> </w:t>
      </w:r>
      <w:r>
        <w:rPr>
          <w:sz w:val="24"/>
        </w:rPr>
        <w:t>внутренней</w:t>
      </w:r>
      <w:r>
        <w:rPr>
          <w:spacing w:val="-15"/>
          <w:sz w:val="24"/>
        </w:rPr>
        <w:t xml:space="preserve"> </w:t>
      </w:r>
      <w:r>
        <w:rPr>
          <w:sz w:val="24"/>
        </w:rPr>
        <w:t>позицией</w:t>
      </w:r>
      <w:r>
        <w:rPr>
          <w:spacing w:val="-15"/>
          <w:sz w:val="24"/>
        </w:rPr>
        <w:t xml:space="preserve"> </w:t>
      </w:r>
      <w:r>
        <w:rPr>
          <w:sz w:val="24"/>
        </w:rPr>
        <w:t>личности,</w:t>
      </w:r>
      <w:r>
        <w:rPr>
          <w:spacing w:val="-15"/>
          <w:sz w:val="24"/>
        </w:rPr>
        <w:t xml:space="preserve"> </w:t>
      </w:r>
      <w:r>
        <w:rPr>
          <w:sz w:val="24"/>
        </w:rPr>
        <w:t>системой</w:t>
      </w:r>
      <w:r>
        <w:rPr>
          <w:spacing w:val="-15"/>
          <w:sz w:val="24"/>
        </w:rPr>
        <w:t xml:space="preserve"> </w:t>
      </w:r>
      <w:r>
        <w:rPr>
          <w:sz w:val="24"/>
        </w:rPr>
        <w:t>ценностных</w:t>
      </w:r>
      <w:r>
        <w:rPr>
          <w:spacing w:val="-15"/>
          <w:sz w:val="24"/>
        </w:rPr>
        <w:t xml:space="preserve"> </w:t>
      </w:r>
      <w:r>
        <w:rPr>
          <w:sz w:val="24"/>
        </w:rPr>
        <w:t>ориентаций,</w:t>
      </w:r>
      <w:r>
        <w:rPr>
          <w:spacing w:val="-15"/>
          <w:sz w:val="24"/>
        </w:rPr>
        <w:t xml:space="preserve"> </w:t>
      </w:r>
      <w:r>
        <w:rPr>
          <w:sz w:val="24"/>
        </w:rPr>
        <w:t>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DE4242" w:rsidRDefault="00DD402F" w:rsidP="00742382">
      <w:pPr>
        <w:pStyle w:val="a4"/>
        <w:numPr>
          <w:ilvl w:val="2"/>
          <w:numId w:val="33"/>
        </w:numPr>
        <w:tabs>
          <w:tab w:val="left" w:pos="1066"/>
        </w:tabs>
        <w:spacing w:before="3" w:line="237" w:lineRule="auto"/>
        <w:ind w:right="425" w:firstLine="0"/>
        <w:jc w:val="both"/>
        <w:rPr>
          <w:sz w:val="24"/>
        </w:rPr>
      </w:pPr>
      <w:r>
        <w:rPr>
          <w:sz w:val="24"/>
        </w:rP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rsidR="00DE4242" w:rsidRDefault="00DD402F">
      <w:pPr>
        <w:pStyle w:val="a3"/>
        <w:spacing w:before="4" w:line="275" w:lineRule="exact"/>
        <w:ind w:firstLine="0"/>
        <w:jc w:val="left"/>
      </w:pPr>
      <w:r>
        <w:t>1)гражданского</w:t>
      </w:r>
      <w:r>
        <w:rPr>
          <w:spacing w:val="-6"/>
        </w:rPr>
        <w:t xml:space="preserve"> </w:t>
      </w:r>
      <w:r>
        <w:rPr>
          <w:spacing w:val="-2"/>
        </w:rPr>
        <w:t>воспитания:</w:t>
      </w:r>
    </w:p>
    <w:p w:rsidR="00DE4242" w:rsidRDefault="00DD402F">
      <w:pPr>
        <w:pStyle w:val="a3"/>
        <w:spacing w:line="242" w:lineRule="auto"/>
        <w:ind w:firstLine="0"/>
        <w:jc w:val="left"/>
      </w:pPr>
      <w:r>
        <w:t>Сформированность гражданской позиции обучающегося как активного и ответственного члена российского общества;</w:t>
      </w:r>
    </w:p>
    <w:p w:rsidR="00DE4242" w:rsidRDefault="00DD402F">
      <w:pPr>
        <w:pStyle w:val="a3"/>
        <w:tabs>
          <w:tab w:val="left" w:pos="6657"/>
          <w:tab w:val="left" w:pos="7368"/>
        </w:tabs>
        <w:ind w:right="438" w:firstLine="0"/>
        <w:jc w:val="left"/>
      </w:pPr>
      <w:r>
        <w:t>осознание своих конституционных прав и обязанностей, уважение закона и правопорядка; принятие</w:t>
      </w:r>
      <w:r>
        <w:rPr>
          <w:spacing w:val="-15"/>
        </w:rPr>
        <w:t xml:space="preserve"> </w:t>
      </w:r>
      <w:r>
        <w:t>традиционных</w:t>
      </w:r>
      <w:r>
        <w:rPr>
          <w:spacing w:val="-15"/>
        </w:rPr>
        <w:t xml:space="preserve"> </w:t>
      </w:r>
      <w:r>
        <w:t>национальных,</w:t>
      </w:r>
      <w:r>
        <w:rPr>
          <w:spacing w:val="-10"/>
        </w:rPr>
        <w:t xml:space="preserve"> </w:t>
      </w:r>
      <w:r>
        <w:t>общечеловеческих</w:t>
      </w:r>
      <w:r>
        <w:rPr>
          <w:spacing w:val="-15"/>
        </w:rPr>
        <w:t xml:space="preserve"> </w:t>
      </w:r>
      <w:r>
        <w:t>гуманистических</w:t>
      </w:r>
      <w:r>
        <w:rPr>
          <w:spacing w:val="-15"/>
        </w:rPr>
        <w:t xml:space="preserve"> </w:t>
      </w:r>
      <w:r>
        <w:t>и</w:t>
      </w:r>
      <w:r>
        <w:rPr>
          <w:spacing w:val="-12"/>
        </w:rPr>
        <w:t xml:space="preserve"> </w:t>
      </w:r>
      <w:r>
        <w:t>демократических ценностей,</w:t>
      </w:r>
      <w:r>
        <w:rPr>
          <w:spacing w:val="-1"/>
        </w:rPr>
        <w:t xml:space="preserve"> </w:t>
      </w:r>
      <w:r>
        <w:t>уважение</w:t>
      </w:r>
      <w:r>
        <w:rPr>
          <w:spacing w:val="-4"/>
        </w:rPr>
        <w:t xml:space="preserve"> </w:t>
      </w:r>
      <w:r>
        <w:t>ценностей</w:t>
      </w:r>
      <w:r>
        <w:rPr>
          <w:spacing w:val="-3"/>
        </w:rPr>
        <w:t xml:space="preserve"> </w:t>
      </w:r>
      <w:r>
        <w:t>иных</w:t>
      </w:r>
      <w:r>
        <w:rPr>
          <w:spacing w:val="-8"/>
        </w:rPr>
        <w:t xml:space="preserve"> </w:t>
      </w:r>
      <w:r>
        <w:t>культур, конфессий;</w:t>
      </w:r>
      <w:r>
        <w:rPr>
          <w:spacing w:val="-8"/>
        </w:rPr>
        <w:t xml:space="preserve"> </w:t>
      </w:r>
      <w:r>
        <w:t>готовность</w:t>
      </w:r>
      <w:r>
        <w:rPr>
          <w:spacing w:val="-2"/>
        </w:rPr>
        <w:t xml:space="preserve"> </w:t>
      </w:r>
      <w:r>
        <w:t>противостоять</w:t>
      </w:r>
      <w:r>
        <w:rPr>
          <w:spacing w:val="-3"/>
        </w:rPr>
        <w:t xml:space="preserve"> </w:t>
      </w:r>
      <w:r>
        <w:t>идеологии экстремизма, национализма, ксенофобии, дискриминации</w:t>
      </w:r>
      <w:r>
        <w:tab/>
      </w:r>
      <w:r>
        <w:rPr>
          <w:spacing w:val="-6"/>
        </w:rPr>
        <w:t>по</w:t>
      </w:r>
      <w:r>
        <w:tab/>
      </w:r>
      <w:r>
        <w:rPr>
          <w:spacing w:val="-2"/>
        </w:rPr>
        <w:t>социальным,</w:t>
      </w:r>
    </w:p>
    <w:p w:rsidR="00DE4242" w:rsidRDefault="00DD402F">
      <w:pPr>
        <w:pStyle w:val="a3"/>
        <w:ind w:left="991" w:firstLine="0"/>
        <w:jc w:val="left"/>
      </w:pPr>
      <w:r>
        <w:t>религиозным,расовым,</w:t>
      </w:r>
      <w:r>
        <w:rPr>
          <w:spacing w:val="-6"/>
        </w:rPr>
        <w:t xml:space="preserve"> </w:t>
      </w:r>
      <w:r>
        <w:t>национальным</w:t>
      </w:r>
      <w:r>
        <w:rPr>
          <w:spacing w:val="-8"/>
        </w:rPr>
        <w:t xml:space="preserve"> </w:t>
      </w:r>
      <w:r>
        <w:rPr>
          <w:spacing w:val="-2"/>
        </w:rPr>
        <w:t>признакам;</w:t>
      </w:r>
    </w:p>
    <w:p w:rsidR="00DE4242" w:rsidRDefault="00DD402F">
      <w:pPr>
        <w:pStyle w:val="a3"/>
        <w:spacing w:line="237" w:lineRule="auto"/>
        <w:ind w:firstLine="0"/>
        <w:jc w:val="left"/>
      </w:pPr>
      <w:r>
        <w:t>готовность вести совместную деятельность в интересах гражданского общества, участвовать в самоуправлении</w:t>
      </w:r>
      <w:r>
        <w:rPr>
          <w:spacing w:val="50"/>
          <w:w w:val="150"/>
        </w:rPr>
        <w:t xml:space="preserve"> </w:t>
      </w:r>
      <w:r>
        <w:t>в</w:t>
      </w:r>
      <w:r>
        <w:rPr>
          <w:spacing w:val="76"/>
        </w:rPr>
        <w:t xml:space="preserve"> </w:t>
      </w:r>
      <w:r>
        <w:t>школе</w:t>
      </w:r>
      <w:r>
        <w:rPr>
          <w:spacing w:val="50"/>
          <w:w w:val="150"/>
        </w:rPr>
        <w:t xml:space="preserve"> </w:t>
      </w:r>
      <w:r>
        <w:t>и</w:t>
      </w:r>
      <w:r>
        <w:rPr>
          <w:spacing w:val="76"/>
        </w:rPr>
        <w:t xml:space="preserve"> </w:t>
      </w:r>
      <w:r>
        <w:t>детско-юношеских</w:t>
      </w:r>
      <w:r>
        <w:rPr>
          <w:spacing w:val="75"/>
        </w:rPr>
        <w:t xml:space="preserve"> </w:t>
      </w:r>
      <w:r>
        <w:t>организациях;</w:t>
      </w:r>
      <w:r>
        <w:rPr>
          <w:spacing w:val="50"/>
          <w:w w:val="150"/>
        </w:rPr>
        <w:t xml:space="preserve"> </w:t>
      </w:r>
      <w:r>
        <w:t>умение</w:t>
      </w:r>
      <w:r>
        <w:rPr>
          <w:spacing w:val="79"/>
        </w:rPr>
        <w:t xml:space="preserve"> </w:t>
      </w:r>
      <w:r>
        <w:t>взаимодействовать</w:t>
      </w:r>
      <w:r>
        <w:rPr>
          <w:spacing w:val="77"/>
        </w:rPr>
        <w:t xml:space="preserve"> </w:t>
      </w:r>
      <w:r>
        <w:rPr>
          <w:spacing w:val="-10"/>
        </w:rPr>
        <w:t>с</w:t>
      </w:r>
    </w:p>
    <w:p w:rsidR="00DE4242" w:rsidRDefault="00DE4242">
      <w:pPr>
        <w:pStyle w:val="a3"/>
        <w:spacing w:line="237" w:lineRule="auto"/>
        <w:jc w:val="left"/>
        <w:sectPr w:rsidR="00DE4242">
          <w:pgSz w:w="11910" w:h="16390"/>
          <w:pgMar w:top="640" w:right="283" w:bottom="1160" w:left="992" w:header="0" w:footer="931" w:gutter="0"/>
          <w:cols w:space="720"/>
        </w:sectPr>
      </w:pPr>
    </w:p>
    <w:p w:rsidR="00DE4242" w:rsidRDefault="00DD402F">
      <w:pPr>
        <w:pStyle w:val="a3"/>
        <w:spacing w:before="70"/>
        <w:ind w:right="2540" w:firstLine="0"/>
        <w:jc w:val="left"/>
      </w:pPr>
      <w:r>
        <w:lastRenderedPageBreak/>
        <w:t>социальными</w:t>
      </w:r>
      <w:r>
        <w:rPr>
          <w:spacing w:val="-3"/>
        </w:rPr>
        <w:t xml:space="preserve"> </w:t>
      </w:r>
      <w:r>
        <w:t>институтами</w:t>
      </w:r>
      <w:r>
        <w:rPr>
          <w:spacing w:val="-3"/>
        </w:rPr>
        <w:t xml:space="preserve"> </w:t>
      </w:r>
      <w:r>
        <w:t>в</w:t>
      </w:r>
      <w:r>
        <w:rPr>
          <w:spacing w:val="-3"/>
        </w:rPr>
        <w:t xml:space="preserve"> </w:t>
      </w:r>
      <w:r>
        <w:t>соответствии</w:t>
      </w:r>
      <w:r>
        <w:rPr>
          <w:spacing w:val="-8"/>
        </w:rPr>
        <w:t xml:space="preserve"> </w:t>
      </w:r>
      <w:r>
        <w:t>с</w:t>
      </w:r>
      <w:r>
        <w:rPr>
          <w:spacing w:val="-5"/>
        </w:rPr>
        <w:t xml:space="preserve"> </w:t>
      </w:r>
      <w:r>
        <w:t>их</w:t>
      </w:r>
      <w:r>
        <w:rPr>
          <w:spacing w:val="-13"/>
        </w:rPr>
        <w:t xml:space="preserve"> </w:t>
      </w:r>
      <w:r>
        <w:t>функциями</w:t>
      </w:r>
      <w:r>
        <w:rPr>
          <w:spacing w:val="-3"/>
        </w:rPr>
        <w:t xml:space="preserve"> </w:t>
      </w:r>
      <w:r>
        <w:t>и</w:t>
      </w:r>
      <w:r>
        <w:rPr>
          <w:spacing w:val="-3"/>
        </w:rPr>
        <w:t xml:space="preserve"> </w:t>
      </w:r>
      <w:r>
        <w:t>назначением; готовность к гуманитарной и волонтѐрской деятельности; 2)патриотического воспитания:</w:t>
      </w:r>
    </w:p>
    <w:p w:rsidR="00DE4242" w:rsidRDefault="00DD402F">
      <w:pPr>
        <w:pStyle w:val="a3"/>
        <w:ind w:right="433" w:firstLine="0"/>
      </w:pPr>
      <w:r>
        <w:t>сформированность российской гражданской идентичности, патриотизма, уважения к своему народу, чувства</w:t>
      </w:r>
      <w:r>
        <w:rPr>
          <w:spacing w:val="-3"/>
        </w:rPr>
        <w:t xml:space="preserve"> </w:t>
      </w:r>
      <w:r>
        <w:t>ответственности</w:t>
      </w:r>
      <w:r>
        <w:rPr>
          <w:spacing w:val="-5"/>
        </w:rPr>
        <w:t xml:space="preserve"> </w:t>
      </w:r>
      <w:r>
        <w:t>перед</w:t>
      </w:r>
      <w:r>
        <w:rPr>
          <w:spacing w:val="-4"/>
        </w:rPr>
        <w:t xml:space="preserve"> </w:t>
      </w:r>
      <w:r>
        <w:t>Родиной,</w:t>
      </w:r>
      <w:r>
        <w:rPr>
          <w:spacing w:val="-5"/>
        </w:rPr>
        <w:t xml:space="preserve"> </w:t>
      </w:r>
      <w:r>
        <w:t>гордости</w:t>
      </w:r>
      <w:r>
        <w:rPr>
          <w:spacing w:val="-1"/>
        </w:rPr>
        <w:t xml:space="preserve"> </w:t>
      </w:r>
      <w:r>
        <w:t>за</w:t>
      </w:r>
      <w:r>
        <w:rPr>
          <w:spacing w:val="-7"/>
        </w:rPr>
        <w:t xml:space="preserve"> </w:t>
      </w:r>
      <w:r>
        <w:t>свой</w:t>
      </w:r>
      <w:r>
        <w:rPr>
          <w:spacing w:val="-1"/>
        </w:rPr>
        <w:t xml:space="preserve"> </w:t>
      </w:r>
      <w:r>
        <w:t>край, свою</w:t>
      </w:r>
      <w:r>
        <w:rPr>
          <w:spacing w:val="-8"/>
        </w:rPr>
        <w:t xml:space="preserve"> </w:t>
      </w:r>
      <w:r>
        <w:t>Родину, свой</w:t>
      </w:r>
      <w:r>
        <w:rPr>
          <w:spacing w:val="-6"/>
        </w:rPr>
        <w:t xml:space="preserve"> </w:t>
      </w:r>
      <w:r>
        <w:t>язык и культуру, прошлое и настоящее многонационального народа России;</w:t>
      </w:r>
    </w:p>
    <w:p w:rsidR="00DE4242" w:rsidRDefault="00DD402F">
      <w:pPr>
        <w:pStyle w:val="a3"/>
        <w:ind w:right="444" w:firstLine="0"/>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E4242" w:rsidRDefault="00DD402F">
      <w:pPr>
        <w:pStyle w:val="a3"/>
        <w:spacing w:line="242" w:lineRule="auto"/>
        <w:ind w:right="442" w:firstLine="0"/>
      </w:pPr>
      <w:r>
        <w:t xml:space="preserve">идейная убеждѐнность, готовность к служению и защите Отечества, ответственность за его </w:t>
      </w:r>
      <w:r>
        <w:rPr>
          <w:spacing w:val="-2"/>
        </w:rPr>
        <w:t>судьбу;</w:t>
      </w:r>
    </w:p>
    <w:p w:rsidR="00DE4242" w:rsidRDefault="00DD402F" w:rsidP="00742382">
      <w:pPr>
        <w:pStyle w:val="a4"/>
        <w:numPr>
          <w:ilvl w:val="0"/>
          <w:numId w:val="32"/>
        </w:numPr>
        <w:tabs>
          <w:tab w:val="left" w:pos="485"/>
        </w:tabs>
        <w:spacing w:line="271" w:lineRule="exact"/>
        <w:ind w:left="485" w:hanging="200"/>
        <w:jc w:val="both"/>
        <w:rPr>
          <w:sz w:val="24"/>
        </w:rPr>
      </w:pPr>
      <w:r>
        <w:rPr>
          <w:sz w:val="24"/>
        </w:rPr>
        <w:t>духовно-нравственного</w:t>
      </w:r>
      <w:r>
        <w:rPr>
          <w:spacing w:val="-8"/>
          <w:sz w:val="24"/>
        </w:rPr>
        <w:t xml:space="preserve"> </w:t>
      </w:r>
      <w:r>
        <w:rPr>
          <w:spacing w:val="-2"/>
          <w:sz w:val="24"/>
        </w:rPr>
        <w:t>воспитания:</w:t>
      </w:r>
    </w:p>
    <w:p w:rsidR="00DE4242" w:rsidRDefault="00DD402F">
      <w:pPr>
        <w:pStyle w:val="a3"/>
        <w:spacing w:before="3" w:line="237" w:lineRule="auto"/>
        <w:ind w:right="434" w:firstLine="0"/>
      </w:pPr>
      <w:r>
        <w:t>осознание</w:t>
      </w:r>
      <w:r>
        <w:rPr>
          <w:spacing w:val="-15"/>
        </w:rPr>
        <w:t xml:space="preserve"> </w:t>
      </w:r>
      <w:r>
        <w:t>духовных</w:t>
      </w:r>
      <w:r>
        <w:rPr>
          <w:spacing w:val="-15"/>
        </w:rPr>
        <w:t xml:space="preserve"> </w:t>
      </w:r>
      <w:r>
        <w:t>ценностей</w:t>
      </w:r>
      <w:r>
        <w:rPr>
          <w:spacing w:val="-15"/>
        </w:rPr>
        <w:t xml:space="preserve"> </w:t>
      </w:r>
      <w:r>
        <w:t>российского</w:t>
      </w:r>
      <w:r>
        <w:rPr>
          <w:spacing w:val="-15"/>
        </w:rPr>
        <w:t xml:space="preserve"> </w:t>
      </w:r>
      <w:r>
        <w:t>народа;</w:t>
      </w:r>
      <w:r>
        <w:rPr>
          <w:spacing w:val="-15"/>
        </w:rPr>
        <w:t xml:space="preserve"> </w:t>
      </w:r>
      <w:r>
        <w:t>сформированность</w:t>
      </w:r>
      <w:r>
        <w:rPr>
          <w:spacing w:val="-15"/>
        </w:rPr>
        <w:t xml:space="preserve"> </w:t>
      </w:r>
      <w:r>
        <w:t>нравственного</w:t>
      </w:r>
      <w:r>
        <w:rPr>
          <w:spacing w:val="-15"/>
        </w:rPr>
        <w:t xml:space="preserve"> </w:t>
      </w:r>
      <w:r>
        <w:t>сознания, этического поведения;</w:t>
      </w:r>
    </w:p>
    <w:p w:rsidR="00DE4242" w:rsidRDefault="00DD402F">
      <w:pPr>
        <w:pStyle w:val="a3"/>
        <w:spacing w:before="6" w:line="237" w:lineRule="auto"/>
        <w:ind w:right="434" w:firstLine="0"/>
      </w:pPr>
      <w:r>
        <w:t>способность оценивать ситуацию и принимать</w:t>
      </w:r>
      <w:r>
        <w:rPr>
          <w:spacing w:val="-6"/>
        </w:rPr>
        <w:t xml:space="preserve"> </w:t>
      </w:r>
      <w:r>
        <w:t>осознанные</w:t>
      </w:r>
      <w:r>
        <w:rPr>
          <w:spacing w:val="40"/>
        </w:rPr>
        <w:t xml:space="preserve"> </w:t>
      </w:r>
      <w:r>
        <w:t>решения,</w:t>
      </w:r>
      <w:r>
        <w:rPr>
          <w:spacing w:val="80"/>
        </w:rPr>
        <w:t xml:space="preserve"> </w:t>
      </w:r>
      <w:r>
        <w:t>ориентируясь</w:t>
      </w:r>
      <w:r>
        <w:rPr>
          <w:spacing w:val="80"/>
        </w:rPr>
        <w:t xml:space="preserve"> </w:t>
      </w:r>
      <w:r>
        <w:t>на морально-нравственные нормы и ценности;</w:t>
      </w:r>
    </w:p>
    <w:p w:rsidR="00DE4242" w:rsidRDefault="00DD402F">
      <w:pPr>
        <w:pStyle w:val="a3"/>
        <w:spacing w:before="3" w:line="275" w:lineRule="exact"/>
        <w:ind w:firstLine="0"/>
      </w:pPr>
      <w:r>
        <w:t>осознание</w:t>
      </w:r>
      <w:r>
        <w:rPr>
          <w:spacing w:val="-7"/>
        </w:rPr>
        <w:t xml:space="preserve"> </w:t>
      </w:r>
      <w:r>
        <w:t>личного</w:t>
      </w:r>
      <w:r>
        <w:rPr>
          <w:spacing w:val="-3"/>
        </w:rPr>
        <w:t xml:space="preserve"> </w:t>
      </w:r>
      <w:r>
        <w:t>вклада</w:t>
      </w:r>
      <w:r>
        <w:rPr>
          <w:spacing w:val="-5"/>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DE4242" w:rsidRDefault="00DD402F">
      <w:pPr>
        <w:pStyle w:val="a3"/>
        <w:spacing w:line="242" w:lineRule="auto"/>
        <w:ind w:right="444" w:firstLine="0"/>
      </w:pPr>
      <w:r>
        <w:t>ответственное</w:t>
      </w:r>
      <w:r>
        <w:rPr>
          <w:spacing w:val="-2"/>
        </w:rPr>
        <w:t xml:space="preserve"> </w:t>
      </w:r>
      <w:r>
        <w:t>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E4242" w:rsidRDefault="00DD402F" w:rsidP="00742382">
      <w:pPr>
        <w:pStyle w:val="a4"/>
        <w:numPr>
          <w:ilvl w:val="0"/>
          <w:numId w:val="32"/>
        </w:numPr>
        <w:tabs>
          <w:tab w:val="left" w:pos="485"/>
        </w:tabs>
        <w:spacing w:line="271" w:lineRule="exact"/>
        <w:ind w:left="485" w:hanging="200"/>
        <w:jc w:val="both"/>
        <w:rPr>
          <w:sz w:val="24"/>
        </w:rPr>
      </w:pPr>
      <w:r>
        <w:rPr>
          <w:sz w:val="24"/>
        </w:rPr>
        <w:t>эстетического</w:t>
      </w:r>
      <w:r>
        <w:rPr>
          <w:spacing w:val="-8"/>
          <w:sz w:val="24"/>
        </w:rPr>
        <w:t xml:space="preserve"> </w:t>
      </w:r>
      <w:r>
        <w:rPr>
          <w:spacing w:val="-2"/>
          <w:sz w:val="24"/>
        </w:rPr>
        <w:t>воспитания:</w:t>
      </w:r>
    </w:p>
    <w:p w:rsidR="00DE4242" w:rsidRDefault="00DD402F">
      <w:pPr>
        <w:pStyle w:val="a3"/>
        <w:spacing w:before="3" w:line="237" w:lineRule="auto"/>
        <w:ind w:right="434" w:firstLine="0"/>
      </w:pPr>
      <w:r>
        <w:t>Эстетическое отношение к миру, включая эстетику быта, научного и технического творчества, спорта, труда, общественных отношений;</w:t>
      </w:r>
    </w:p>
    <w:p w:rsidR="00DE4242" w:rsidRDefault="00DD402F">
      <w:pPr>
        <w:pStyle w:val="a3"/>
        <w:spacing w:before="4"/>
        <w:ind w:right="430" w:firstLine="0"/>
      </w:pPr>
      <w:r>
        <w:t>способность воспринимать различные виды искусства, традиции и творчество своего и других народов, ощущать эмоциональное воздействие искусства; убеждѐнность в значимости для личностии общества отечественного и мирового искусства, этнических культурных традиций и народного творчества; стремление проявлять качества творческой личности;</w:t>
      </w:r>
    </w:p>
    <w:p w:rsidR="00DE4242" w:rsidRDefault="00DD402F" w:rsidP="00742382">
      <w:pPr>
        <w:pStyle w:val="a4"/>
        <w:numPr>
          <w:ilvl w:val="0"/>
          <w:numId w:val="32"/>
        </w:numPr>
        <w:tabs>
          <w:tab w:val="left" w:pos="990"/>
        </w:tabs>
        <w:spacing w:line="275" w:lineRule="exact"/>
        <w:ind w:left="990" w:hanging="705"/>
        <w:jc w:val="both"/>
        <w:rPr>
          <w:sz w:val="24"/>
        </w:rPr>
      </w:pPr>
      <w:r>
        <w:rPr>
          <w:sz w:val="24"/>
        </w:rPr>
        <w:t>физического</w:t>
      </w:r>
      <w:r>
        <w:rPr>
          <w:spacing w:val="-4"/>
          <w:sz w:val="24"/>
        </w:rPr>
        <w:t xml:space="preserve"> </w:t>
      </w:r>
      <w:r>
        <w:rPr>
          <w:spacing w:val="-2"/>
          <w:sz w:val="24"/>
        </w:rPr>
        <w:t>воспитания:</w:t>
      </w:r>
    </w:p>
    <w:p w:rsidR="00DE4242" w:rsidRDefault="00DD402F">
      <w:pPr>
        <w:pStyle w:val="a3"/>
        <w:spacing w:line="242" w:lineRule="auto"/>
        <w:ind w:firstLine="0"/>
        <w:jc w:val="left"/>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DE4242" w:rsidRDefault="00DD402F">
      <w:pPr>
        <w:pStyle w:val="a3"/>
        <w:tabs>
          <w:tab w:val="left" w:pos="1701"/>
          <w:tab w:val="left" w:pos="3118"/>
          <w:tab w:val="left" w:pos="4534"/>
          <w:tab w:val="left" w:pos="5951"/>
          <w:tab w:val="left" w:pos="6657"/>
        </w:tabs>
        <w:spacing w:line="242" w:lineRule="auto"/>
        <w:ind w:right="616" w:firstLine="0"/>
        <w:jc w:val="left"/>
      </w:pPr>
      <w:r>
        <w:rPr>
          <w:spacing w:val="-2"/>
        </w:rPr>
        <w:t>активное</w:t>
      </w:r>
      <w:r>
        <w:tab/>
      </w:r>
      <w:r>
        <w:rPr>
          <w:spacing w:val="-2"/>
        </w:rPr>
        <w:t>неприятие</w:t>
      </w:r>
      <w:r>
        <w:tab/>
      </w:r>
      <w:r>
        <w:rPr>
          <w:spacing w:val="-2"/>
        </w:rPr>
        <w:t>вредных</w:t>
      </w:r>
      <w:r>
        <w:tab/>
      </w:r>
      <w:r>
        <w:rPr>
          <w:spacing w:val="-2"/>
        </w:rPr>
        <w:t>привычек</w:t>
      </w:r>
      <w:r>
        <w:tab/>
      </w:r>
      <w:r>
        <w:rPr>
          <w:spacing w:val="-10"/>
        </w:rPr>
        <w:t>и</w:t>
      </w:r>
      <w:r>
        <w:tab/>
        <w:t>иных</w:t>
      </w:r>
      <w:r>
        <w:rPr>
          <w:spacing w:val="80"/>
        </w:rPr>
        <w:t xml:space="preserve"> </w:t>
      </w:r>
      <w:r>
        <w:t>форм</w:t>
      </w:r>
      <w:r>
        <w:rPr>
          <w:spacing w:val="80"/>
        </w:rPr>
        <w:t xml:space="preserve"> </w:t>
      </w:r>
      <w:r>
        <w:t>причинения</w:t>
      </w:r>
      <w:r>
        <w:rPr>
          <w:spacing w:val="80"/>
        </w:rPr>
        <w:t xml:space="preserve"> </w:t>
      </w:r>
      <w:r>
        <w:t>вреда физическому и психическому здоровью;</w:t>
      </w:r>
    </w:p>
    <w:p w:rsidR="00DE4242" w:rsidRDefault="00DD402F" w:rsidP="00742382">
      <w:pPr>
        <w:pStyle w:val="a4"/>
        <w:numPr>
          <w:ilvl w:val="0"/>
          <w:numId w:val="32"/>
        </w:numPr>
        <w:tabs>
          <w:tab w:val="left" w:pos="991"/>
        </w:tabs>
        <w:spacing w:line="271" w:lineRule="exact"/>
        <w:ind w:left="991" w:hanging="706"/>
        <w:rPr>
          <w:sz w:val="24"/>
        </w:rPr>
      </w:pPr>
      <w:r>
        <w:rPr>
          <w:sz w:val="24"/>
        </w:rPr>
        <w:t>трудового</w:t>
      </w:r>
      <w:r>
        <w:rPr>
          <w:spacing w:val="-5"/>
          <w:sz w:val="24"/>
        </w:rPr>
        <w:t xml:space="preserve"> </w:t>
      </w:r>
      <w:r>
        <w:rPr>
          <w:spacing w:val="-2"/>
          <w:sz w:val="24"/>
        </w:rPr>
        <w:t>воспитания:</w:t>
      </w:r>
    </w:p>
    <w:p w:rsidR="00DE4242" w:rsidRDefault="00DD402F">
      <w:pPr>
        <w:pStyle w:val="a3"/>
        <w:spacing w:line="275" w:lineRule="exact"/>
        <w:ind w:firstLine="0"/>
        <w:jc w:val="left"/>
      </w:pPr>
      <w:r>
        <w:t>готовность</w:t>
      </w:r>
      <w:r>
        <w:rPr>
          <w:spacing w:val="-8"/>
        </w:rPr>
        <w:t xml:space="preserve"> </w:t>
      </w:r>
      <w:r>
        <w:t>к</w:t>
      </w:r>
      <w:r>
        <w:rPr>
          <w:spacing w:val="-5"/>
        </w:rPr>
        <w:t xml:space="preserve"> </w:t>
      </w:r>
      <w:r>
        <w:t>труду,</w:t>
      </w:r>
      <w:r>
        <w:rPr>
          <w:spacing w:val="-1"/>
        </w:rPr>
        <w:t xml:space="preserve"> </w:t>
      </w:r>
      <w:r>
        <w:t>осознание</w:t>
      </w:r>
      <w:r>
        <w:rPr>
          <w:spacing w:val="-4"/>
        </w:rPr>
        <w:t xml:space="preserve"> </w:t>
      </w:r>
      <w:r>
        <w:t>ценности</w:t>
      </w:r>
      <w:r>
        <w:rPr>
          <w:spacing w:val="-2"/>
        </w:rPr>
        <w:t xml:space="preserve"> </w:t>
      </w:r>
      <w:r>
        <w:t>мастерства,</w:t>
      </w:r>
      <w:r>
        <w:rPr>
          <w:spacing w:val="-1"/>
        </w:rPr>
        <w:t xml:space="preserve"> </w:t>
      </w:r>
      <w:r>
        <w:rPr>
          <w:spacing w:val="-2"/>
        </w:rPr>
        <w:t>трудолюбие;</w:t>
      </w:r>
    </w:p>
    <w:p w:rsidR="00DE4242" w:rsidRDefault="00DD402F">
      <w:pPr>
        <w:pStyle w:val="a3"/>
        <w:tabs>
          <w:tab w:val="left" w:pos="8073"/>
          <w:tab w:val="left" w:pos="8784"/>
        </w:tabs>
        <w:spacing w:line="242" w:lineRule="auto"/>
        <w:ind w:right="444" w:firstLine="0"/>
        <w:jc w:val="left"/>
      </w:pPr>
      <w:r>
        <w:t>готовность</w:t>
      </w:r>
      <w:r>
        <w:rPr>
          <w:spacing w:val="40"/>
        </w:rPr>
        <w:t xml:space="preserve"> </w:t>
      </w:r>
      <w:r>
        <w:t>к</w:t>
      </w:r>
      <w:r>
        <w:rPr>
          <w:spacing w:val="40"/>
        </w:rPr>
        <w:t xml:space="preserve"> </w:t>
      </w:r>
      <w:r>
        <w:t>активной</w:t>
      </w:r>
      <w:r>
        <w:rPr>
          <w:spacing w:val="40"/>
        </w:rPr>
        <w:t xml:space="preserve"> </w:t>
      </w:r>
      <w:r>
        <w:t>социально</w:t>
      </w:r>
      <w:r>
        <w:rPr>
          <w:spacing w:val="40"/>
        </w:rPr>
        <w:t xml:space="preserve"> </w:t>
      </w:r>
      <w:r>
        <w:t>направленной</w:t>
      </w:r>
      <w:r>
        <w:rPr>
          <w:spacing w:val="40"/>
        </w:rPr>
        <w:t xml:space="preserve"> </w:t>
      </w:r>
      <w:r>
        <w:t>деятельности,</w:t>
      </w:r>
      <w:r>
        <w:rPr>
          <w:spacing w:val="40"/>
        </w:rPr>
        <w:t xml:space="preserve"> </w:t>
      </w:r>
      <w:r>
        <w:t>способность</w:t>
      </w:r>
      <w:r>
        <w:rPr>
          <w:spacing w:val="40"/>
        </w:rPr>
        <w:t xml:space="preserve"> </w:t>
      </w:r>
      <w:r>
        <w:t>инициировать,</w:t>
      </w:r>
      <w:r>
        <w:rPr>
          <w:spacing w:val="80"/>
        </w:rPr>
        <w:t xml:space="preserve"> </w:t>
      </w:r>
      <w:r>
        <w:t>планировать и самостоятельно выполнять такую деятельность; интерес</w:t>
      </w:r>
      <w:r>
        <w:tab/>
      </w:r>
      <w:r>
        <w:rPr>
          <w:spacing w:val="-10"/>
        </w:rPr>
        <w:t>к</w:t>
      </w:r>
      <w:r>
        <w:tab/>
      </w:r>
      <w:r>
        <w:rPr>
          <w:spacing w:val="-2"/>
        </w:rPr>
        <w:t>различным</w:t>
      </w:r>
    </w:p>
    <w:p w:rsidR="00DE4242" w:rsidRDefault="00DD402F">
      <w:pPr>
        <w:pStyle w:val="a3"/>
        <w:tabs>
          <w:tab w:val="left" w:pos="2407"/>
          <w:tab w:val="left" w:pos="6657"/>
          <w:tab w:val="left" w:pos="7649"/>
          <w:tab w:val="left" w:pos="8968"/>
        </w:tabs>
        <w:spacing w:line="242" w:lineRule="auto"/>
        <w:ind w:right="431" w:firstLine="706"/>
        <w:jc w:val="left"/>
      </w:pPr>
      <w:r>
        <w:rPr>
          <w:spacing w:val="-2"/>
        </w:rPr>
        <w:t>сферам</w:t>
      </w:r>
      <w:r>
        <w:tab/>
        <w:t>профессиональной</w:t>
      </w:r>
      <w:r>
        <w:rPr>
          <w:spacing w:val="80"/>
        </w:rPr>
        <w:t xml:space="preserve"> </w:t>
      </w:r>
      <w:r>
        <w:t>деятельности,</w:t>
      </w:r>
      <w:r>
        <w:tab/>
      </w:r>
      <w:r>
        <w:rPr>
          <w:spacing w:val="-2"/>
        </w:rPr>
        <w:t>умение</w:t>
      </w:r>
      <w:r>
        <w:tab/>
      </w:r>
      <w:r>
        <w:rPr>
          <w:spacing w:val="-2"/>
        </w:rPr>
        <w:t>совершать</w:t>
      </w:r>
      <w:r>
        <w:tab/>
      </w:r>
      <w:r>
        <w:rPr>
          <w:spacing w:val="-2"/>
        </w:rPr>
        <w:t xml:space="preserve">осознанный </w:t>
      </w:r>
      <w:r>
        <w:t>выбор будущей профессии и реализовывать собственные жизненные планы;</w:t>
      </w:r>
    </w:p>
    <w:p w:rsidR="00DE4242" w:rsidRDefault="00DD402F">
      <w:pPr>
        <w:pStyle w:val="a3"/>
        <w:spacing w:line="242" w:lineRule="auto"/>
        <w:ind w:right="433" w:firstLine="0"/>
      </w:pPr>
      <w:r>
        <w:t>мотивация к эффективному труду и постоянному профессиональному росту, к учѐту общественных потребностей при предстоящем выборе сферы деятельности;</w:t>
      </w:r>
    </w:p>
    <w:p w:rsidR="00DE4242" w:rsidRDefault="00DD402F">
      <w:pPr>
        <w:pStyle w:val="a3"/>
        <w:spacing w:line="271" w:lineRule="exact"/>
        <w:ind w:firstLine="0"/>
      </w:pPr>
      <w:r>
        <w:t>готовность</w:t>
      </w:r>
      <w:r>
        <w:rPr>
          <w:spacing w:val="-6"/>
        </w:rPr>
        <w:t xml:space="preserve"> </w:t>
      </w:r>
      <w:r>
        <w:t>и</w:t>
      </w:r>
      <w:r>
        <w:rPr>
          <w:spacing w:val="-4"/>
        </w:rPr>
        <w:t xml:space="preserve"> </w:t>
      </w:r>
      <w:r>
        <w:t>способность</w:t>
      </w:r>
      <w:r>
        <w:rPr>
          <w:spacing w:val="-1"/>
        </w:rPr>
        <w:t xml:space="preserve"> </w:t>
      </w:r>
      <w:r>
        <w:t>к</w:t>
      </w:r>
      <w:r>
        <w:rPr>
          <w:spacing w:val="-6"/>
        </w:rPr>
        <w:t xml:space="preserve"> </w:t>
      </w:r>
      <w:r>
        <w:t>образованию</w:t>
      </w:r>
      <w:r>
        <w:rPr>
          <w:spacing w:val="-3"/>
        </w:rPr>
        <w:t xml:space="preserve"> </w:t>
      </w:r>
      <w:r>
        <w:t>и</w:t>
      </w:r>
      <w:r>
        <w:rPr>
          <w:spacing w:val="-4"/>
        </w:rPr>
        <w:t xml:space="preserve"> </w:t>
      </w:r>
      <w:r>
        <w:t>самообразованию</w:t>
      </w:r>
      <w:r>
        <w:rPr>
          <w:spacing w:val="-8"/>
        </w:rPr>
        <w:t xml:space="preserve"> </w:t>
      </w:r>
      <w:r>
        <w:t>на</w:t>
      </w:r>
      <w:r>
        <w:rPr>
          <w:spacing w:val="-1"/>
        </w:rPr>
        <w:t xml:space="preserve"> </w:t>
      </w:r>
      <w:r>
        <w:t>протяжении</w:t>
      </w:r>
      <w:r>
        <w:rPr>
          <w:spacing w:val="-5"/>
        </w:rPr>
        <w:t xml:space="preserve"> </w:t>
      </w:r>
      <w:r>
        <w:t>всей</w:t>
      </w:r>
      <w:r>
        <w:rPr>
          <w:spacing w:val="7"/>
        </w:rPr>
        <w:t xml:space="preserve"> </w:t>
      </w:r>
      <w:r>
        <w:rPr>
          <w:spacing w:val="-2"/>
        </w:rPr>
        <w:t>жизни;</w:t>
      </w:r>
    </w:p>
    <w:p w:rsidR="00DE4242" w:rsidRDefault="00DD402F" w:rsidP="00742382">
      <w:pPr>
        <w:pStyle w:val="a4"/>
        <w:numPr>
          <w:ilvl w:val="0"/>
          <w:numId w:val="32"/>
        </w:numPr>
        <w:tabs>
          <w:tab w:val="left" w:pos="990"/>
        </w:tabs>
        <w:spacing w:line="275" w:lineRule="exact"/>
        <w:ind w:left="990" w:hanging="705"/>
        <w:jc w:val="both"/>
        <w:rPr>
          <w:sz w:val="24"/>
        </w:rPr>
      </w:pPr>
      <w:r>
        <w:rPr>
          <w:sz w:val="24"/>
        </w:rPr>
        <w:t>экологического</w:t>
      </w:r>
      <w:r>
        <w:rPr>
          <w:spacing w:val="-8"/>
          <w:sz w:val="24"/>
        </w:rPr>
        <w:t xml:space="preserve"> </w:t>
      </w:r>
      <w:r>
        <w:rPr>
          <w:spacing w:val="-2"/>
          <w:sz w:val="24"/>
        </w:rPr>
        <w:t>воспитания:</w:t>
      </w:r>
    </w:p>
    <w:p w:rsidR="00DE4242" w:rsidRDefault="00DD402F">
      <w:pPr>
        <w:pStyle w:val="a3"/>
        <w:ind w:right="427" w:firstLine="0"/>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DE4242" w:rsidRDefault="00DD402F">
      <w:pPr>
        <w:pStyle w:val="a3"/>
        <w:ind w:right="435" w:firstLine="0"/>
      </w:pPr>
      <w:r>
        <w:t>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w:t>
      </w:r>
    </w:p>
    <w:p w:rsidR="00DE4242" w:rsidRDefault="00DD402F">
      <w:pPr>
        <w:pStyle w:val="a3"/>
        <w:spacing w:line="242" w:lineRule="auto"/>
        <w:ind w:right="438" w:firstLine="0"/>
      </w:pPr>
      <w:r>
        <w:t>умение прогнозировать неблагоприятные экологические последствия предпринимаемых действий, предотвращать их;</w:t>
      </w:r>
    </w:p>
    <w:p w:rsidR="00DE4242" w:rsidRDefault="00DD402F">
      <w:pPr>
        <w:pStyle w:val="a3"/>
        <w:spacing w:line="271" w:lineRule="exact"/>
        <w:ind w:firstLine="0"/>
      </w:pPr>
      <w:r>
        <w:t>расширение</w:t>
      </w:r>
      <w:r>
        <w:rPr>
          <w:spacing w:val="-10"/>
        </w:rPr>
        <w:t xml:space="preserve"> </w:t>
      </w:r>
      <w:r>
        <w:t>опыта</w:t>
      </w:r>
      <w:r>
        <w:rPr>
          <w:spacing w:val="-3"/>
        </w:rPr>
        <w:t xml:space="preserve"> </w:t>
      </w:r>
      <w:r>
        <w:t>деятельности</w:t>
      </w:r>
      <w:r>
        <w:rPr>
          <w:spacing w:val="-6"/>
        </w:rPr>
        <w:t xml:space="preserve"> </w:t>
      </w:r>
      <w:r>
        <w:t>экологической</w:t>
      </w:r>
      <w:r>
        <w:rPr>
          <w:spacing w:val="-5"/>
        </w:rPr>
        <w:t xml:space="preserve"> </w:t>
      </w:r>
      <w:r>
        <w:rPr>
          <w:spacing w:val="-2"/>
        </w:rPr>
        <w:t>направленности;</w:t>
      </w:r>
    </w:p>
    <w:p w:rsidR="00DE4242" w:rsidRDefault="00DD402F" w:rsidP="00742382">
      <w:pPr>
        <w:pStyle w:val="a4"/>
        <w:numPr>
          <w:ilvl w:val="0"/>
          <w:numId w:val="32"/>
        </w:numPr>
        <w:tabs>
          <w:tab w:val="left" w:pos="990"/>
        </w:tabs>
        <w:spacing w:line="275" w:lineRule="exact"/>
        <w:ind w:left="990" w:hanging="705"/>
        <w:jc w:val="both"/>
        <w:rPr>
          <w:sz w:val="24"/>
        </w:rPr>
      </w:pPr>
      <w:r>
        <w:rPr>
          <w:sz w:val="24"/>
        </w:rPr>
        <w:t>ценности</w:t>
      </w:r>
      <w:r>
        <w:rPr>
          <w:spacing w:val="-6"/>
          <w:sz w:val="24"/>
        </w:rPr>
        <w:t xml:space="preserve"> </w:t>
      </w:r>
      <w:r>
        <w:rPr>
          <w:sz w:val="24"/>
        </w:rPr>
        <w:t>научного</w:t>
      </w:r>
      <w:r>
        <w:rPr>
          <w:spacing w:val="-3"/>
          <w:sz w:val="24"/>
        </w:rPr>
        <w:t xml:space="preserve"> </w:t>
      </w:r>
      <w:r>
        <w:rPr>
          <w:spacing w:val="-2"/>
          <w:sz w:val="24"/>
        </w:rPr>
        <w:t>познания:</w:t>
      </w:r>
    </w:p>
    <w:p w:rsidR="00DE4242" w:rsidRDefault="00DD402F">
      <w:pPr>
        <w:pStyle w:val="a3"/>
        <w:spacing w:line="275" w:lineRule="exact"/>
        <w:ind w:firstLine="0"/>
      </w:pPr>
      <w:r>
        <w:t>сформированность</w:t>
      </w:r>
      <w:r>
        <w:rPr>
          <w:spacing w:val="38"/>
        </w:rPr>
        <w:t xml:space="preserve"> </w:t>
      </w:r>
      <w:r>
        <w:t>мировоззрения,</w:t>
      </w:r>
      <w:r>
        <w:rPr>
          <w:spacing w:val="40"/>
        </w:rPr>
        <w:t xml:space="preserve"> </w:t>
      </w:r>
      <w:r>
        <w:t>соответствующего</w:t>
      </w:r>
      <w:r>
        <w:rPr>
          <w:spacing w:val="46"/>
        </w:rPr>
        <w:t xml:space="preserve"> </w:t>
      </w:r>
      <w:r>
        <w:t>современному</w:t>
      </w:r>
      <w:r>
        <w:rPr>
          <w:spacing w:val="38"/>
        </w:rPr>
        <w:t xml:space="preserve"> </w:t>
      </w:r>
      <w:r>
        <w:t>уровню</w:t>
      </w:r>
      <w:r>
        <w:rPr>
          <w:spacing w:val="41"/>
        </w:rPr>
        <w:t xml:space="preserve"> </w:t>
      </w:r>
      <w:r>
        <w:t>развития</w:t>
      </w:r>
      <w:r>
        <w:rPr>
          <w:spacing w:val="39"/>
        </w:rPr>
        <w:t xml:space="preserve"> </w:t>
      </w:r>
      <w:r>
        <w:rPr>
          <w:spacing w:val="-2"/>
        </w:rPr>
        <w:t>науки,</w:t>
      </w:r>
    </w:p>
    <w:p w:rsidR="00DE4242" w:rsidRDefault="00DE4242">
      <w:pPr>
        <w:pStyle w:val="a3"/>
        <w:spacing w:line="275" w:lineRule="exact"/>
        <w:sectPr w:rsidR="00DE4242">
          <w:pgSz w:w="11910" w:h="16390"/>
          <w:pgMar w:top="640" w:right="283" w:bottom="1160" w:left="992" w:header="0" w:footer="931" w:gutter="0"/>
          <w:cols w:space="720"/>
        </w:sectPr>
      </w:pPr>
    </w:p>
    <w:p w:rsidR="00DE4242" w:rsidRDefault="00DD402F">
      <w:pPr>
        <w:pStyle w:val="a3"/>
        <w:spacing w:before="72" w:line="237" w:lineRule="auto"/>
        <w:ind w:firstLine="0"/>
        <w:jc w:val="left"/>
      </w:pPr>
      <w:r>
        <w:lastRenderedPageBreak/>
        <w:t>включая</w:t>
      </w:r>
      <w:r>
        <w:rPr>
          <w:spacing w:val="80"/>
        </w:rPr>
        <w:t xml:space="preserve"> </w:t>
      </w:r>
      <w:r>
        <w:t>социальные</w:t>
      </w:r>
      <w:r>
        <w:rPr>
          <w:spacing w:val="80"/>
        </w:rPr>
        <w:t xml:space="preserve"> </w:t>
      </w:r>
      <w:r>
        <w:t>науки,</w:t>
      </w:r>
      <w:r>
        <w:rPr>
          <w:spacing w:val="80"/>
        </w:rPr>
        <w:t xml:space="preserve"> </w:t>
      </w:r>
      <w:r>
        <w:t>и</w:t>
      </w:r>
      <w:r>
        <w:rPr>
          <w:spacing w:val="80"/>
        </w:rPr>
        <w:t xml:space="preserve"> </w:t>
      </w:r>
      <w:r>
        <w:t>общественной</w:t>
      </w:r>
      <w:r>
        <w:rPr>
          <w:spacing w:val="80"/>
        </w:rPr>
        <w:t xml:space="preserve"> </w:t>
      </w:r>
      <w:r>
        <w:t>практики,</w:t>
      </w:r>
      <w:r>
        <w:rPr>
          <w:spacing w:val="80"/>
        </w:rPr>
        <w:t xml:space="preserve"> </w:t>
      </w:r>
      <w:r>
        <w:t>основанного</w:t>
      </w:r>
      <w:r>
        <w:rPr>
          <w:spacing w:val="80"/>
        </w:rPr>
        <w:t xml:space="preserve"> </w:t>
      </w:r>
      <w:r>
        <w:t>на</w:t>
      </w:r>
      <w:r>
        <w:rPr>
          <w:spacing w:val="80"/>
        </w:rPr>
        <w:t xml:space="preserve"> </w:t>
      </w:r>
      <w:r>
        <w:t>диалоге</w:t>
      </w:r>
      <w:r>
        <w:rPr>
          <w:spacing w:val="80"/>
        </w:rPr>
        <w:t xml:space="preserve"> </w:t>
      </w:r>
      <w:r>
        <w:t>культур, способствующего осознанию своего места в поликультурном мире;</w:t>
      </w:r>
    </w:p>
    <w:p w:rsidR="00DE4242" w:rsidRDefault="00DD402F">
      <w:pPr>
        <w:pStyle w:val="a3"/>
        <w:spacing w:before="5" w:line="237" w:lineRule="auto"/>
        <w:ind w:firstLine="0"/>
        <w:jc w:val="left"/>
      </w:pPr>
      <w:r>
        <w:t>совершенствование</w:t>
      </w:r>
      <w:r>
        <w:rPr>
          <w:spacing w:val="40"/>
        </w:rPr>
        <w:t xml:space="preserve"> </w:t>
      </w:r>
      <w:r>
        <w:t>языковой</w:t>
      </w:r>
      <w:r>
        <w:rPr>
          <w:spacing w:val="40"/>
        </w:rPr>
        <w:t xml:space="preserve"> </w:t>
      </w:r>
      <w:r>
        <w:t>и</w:t>
      </w:r>
      <w:r>
        <w:rPr>
          <w:spacing w:val="40"/>
        </w:rPr>
        <w:t xml:space="preserve"> </w:t>
      </w:r>
      <w:r>
        <w:t>читательской</w:t>
      </w:r>
      <w:r>
        <w:rPr>
          <w:spacing w:val="40"/>
        </w:rPr>
        <w:t xml:space="preserve"> </w:t>
      </w:r>
      <w:r>
        <w:t>культуры</w:t>
      </w:r>
      <w:r>
        <w:rPr>
          <w:spacing w:val="40"/>
        </w:rPr>
        <w:t xml:space="preserve"> </w:t>
      </w:r>
      <w:r>
        <w:t>как</w:t>
      </w:r>
      <w:r>
        <w:rPr>
          <w:spacing w:val="40"/>
        </w:rPr>
        <w:t xml:space="preserve"> </w:t>
      </w:r>
      <w:r>
        <w:t>средства</w:t>
      </w:r>
      <w:r>
        <w:rPr>
          <w:spacing w:val="40"/>
        </w:rPr>
        <w:t xml:space="preserve"> </w:t>
      </w:r>
      <w:r>
        <w:t>взаимодействия</w:t>
      </w:r>
      <w:r>
        <w:rPr>
          <w:spacing w:val="40"/>
        </w:rPr>
        <w:t xml:space="preserve"> </w:t>
      </w:r>
      <w:r>
        <w:t>между людьми и познания мира;</w:t>
      </w:r>
    </w:p>
    <w:p w:rsidR="00DE4242" w:rsidRDefault="00DD402F">
      <w:pPr>
        <w:pStyle w:val="a3"/>
        <w:spacing w:before="6" w:line="237" w:lineRule="auto"/>
        <w:ind w:firstLine="0"/>
        <w:jc w:val="left"/>
      </w:pPr>
      <w:r>
        <w:t>языковое и речевое развитие человека, включая понимание языка социально- экономической и политической коммуникации;</w:t>
      </w:r>
    </w:p>
    <w:p w:rsidR="00DE4242" w:rsidRDefault="00DD402F">
      <w:pPr>
        <w:pStyle w:val="a3"/>
        <w:tabs>
          <w:tab w:val="left" w:pos="1701"/>
          <w:tab w:val="left" w:pos="3118"/>
          <w:tab w:val="left" w:pos="4534"/>
          <w:tab w:val="left" w:pos="6657"/>
          <w:tab w:val="left" w:pos="8073"/>
        </w:tabs>
        <w:spacing w:before="4"/>
        <w:ind w:right="432" w:firstLine="0"/>
        <w:jc w:val="left"/>
      </w:pPr>
      <w:r>
        <w:rPr>
          <w:spacing w:val="-2"/>
        </w:rPr>
        <w:t>осознание</w:t>
      </w:r>
      <w:r>
        <w:tab/>
      </w:r>
      <w:r>
        <w:rPr>
          <w:spacing w:val="-2"/>
        </w:rPr>
        <w:t>ценности</w:t>
      </w:r>
      <w:r>
        <w:tab/>
      </w:r>
      <w:r>
        <w:rPr>
          <w:spacing w:val="-2"/>
        </w:rPr>
        <w:t>научной</w:t>
      </w:r>
      <w:r>
        <w:tab/>
      </w:r>
      <w:r>
        <w:rPr>
          <w:spacing w:val="-2"/>
        </w:rPr>
        <w:t>деятельности,</w:t>
      </w:r>
      <w:r>
        <w:tab/>
      </w:r>
      <w:r>
        <w:rPr>
          <w:spacing w:val="-2"/>
        </w:rPr>
        <w:t>готовность</w:t>
      </w:r>
      <w:r>
        <w:tab/>
      </w:r>
      <w:r>
        <w:rPr>
          <w:spacing w:val="-2"/>
        </w:rPr>
        <w:t xml:space="preserve">осуществлять </w:t>
      </w:r>
      <w:r>
        <w:t>проектную</w:t>
      </w:r>
      <w:r>
        <w:rPr>
          <w:spacing w:val="-13"/>
        </w:rPr>
        <w:t xml:space="preserve"> </w:t>
      </w:r>
      <w:r>
        <w:t>и</w:t>
      </w:r>
      <w:r>
        <w:rPr>
          <w:spacing w:val="-11"/>
        </w:rPr>
        <w:t xml:space="preserve"> </w:t>
      </w:r>
      <w:r>
        <w:t>исследовательскую</w:t>
      </w:r>
      <w:r>
        <w:rPr>
          <w:spacing w:val="-13"/>
        </w:rPr>
        <w:t xml:space="preserve"> </w:t>
      </w:r>
      <w:r>
        <w:t>деятельность</w:t>
      </w:r>
      <w:r>
        <w:rPr>
          <w:spacing w:val="-15"/>
        </w:rPr>
        <w:t xml:space="preserve"> </w:t>
      </w:r>
      <w:r>
        <w:t>индивидуально</w:t>
      </w:r>
      <w:r>
        <w:rPr>
          <w:spacing w:val="-12"/>
        </w:rPr>
        <w:t xml:space="preserve"> </w:t>
      </w:r>
      <w:r>
        <w:t>и</w:t>
      </w:r>
      <w:r>
        <w:rPr>
          <w:spacing w:val="-11"/>
        </w:rPr>
        <w:t xml:space="preserve"> </w:t>
      </w:r>
      <w:r>
        <w:t>в</w:t>
      </w:r>
      <w:r>
        <w:rPr>
          <w:spacing w:val="-15"/>
        </w:rPr>
        <w:t xml:space="preserve"> </w:t>
      </w:r>
      <w:r>
        <w:t>группе;</w:t>
      </w:r>
      <w:r>
        <w:rPr>
          <w:spacing w:val="-15"/>
        </w:rPr>
        <w:t xml:space="preserve"> </w:t>
      </w:r>
      <w:r>
        <w:t>мотивация</w:t>
      </w:r>
      <w:r>
        <w:rPr>
          <w:spacing w:val="-12"/>
        </w:rPr>
        <w:t xml:space="preserve"> </w:t>
      </w:r>
      <w:r>
        <w:t>к</w:t>
      </w:r>
      <w:r>
        <w:rPr>
          <w:spacing w:val="-13"/>
        </w:rPr>
        <w:t xml:space="preserve"> </w:t>
      </w:r>
      <w:r>
        <w:t>познанию и</w:t>
      </w:r>
      <w:r>
        <w:rPr>
          <w:spacing w:val="40"/>
        </w:rPr>
        <w:t xml:space="preserve"> </w:t>
      </w:r>
      <w:r>
        <w:t>творчеству,</w:t>
      </w:r>
      <w:r>
        <w:rPr>
          <w:spacing w:val="40"/>
        </w:rPr>
        <w:t xml:space="preserve"> </w:t>
      </w:r>
      <w:r>
        <w:t>обучению</w:t>
      </w:r>
      <w:r>
        <w:rPr>
          <w:spacing w:val="40"/>
        </w:rPr>
        <w:t xml:space="preserve"> </w:t>
      </w:r>
      <w:r>
        <w:t>и</w:t>
      </w:r>
      <w:r>
        <w:rPr>
          <w:spacing w:val="40"/>
        </w:rPr>
        <w:t xml:space="preserve"> </w:t>
      </w:r>
      <w:r>
        <w:t>самообучению</w:t>
      </w:r>
      <w:r>
        <w:rPr>
          <w:spacing w:val="40"/>
        </w:rPr>
        <w:t xml:space="preserve"> </w:t>
      </w:r>
      <w:r>
        <w:t>на</w:t>
      </w:r>
      <w:r>
        <w:rPr>
          <w:spacing w:val="40"/>
        </w:rPr>
        <w:t xml:space="preserve"> </w:t>
      </w:r>
      <w:r>
        <w:t>протяжении</w:t>
      </w:r>
      <w:r>
        <w:rPr>
          <w:spacing w:val="40"/>
        </w:rPr>
        <w:t xml:space="preserve"> </w:t>
      </w:r>
      <w:r>
        <w:t>всей</w:t>
      </w:r>
      <w:r>
        <w:rPr>
          <w:spacing w:val="40"/>
        </w:rPr>
        <w:t xml:space="preserve"> </w:t>
      </w:r>
      <w:r>
        <w:t>жизни,</w:t>
      </w:r>
      <w:r>
        <w:rPr>
          <w:spacing w:val="73"/>
        </w:rPr>
        <w:t xml:space="preserve"> </w:t>
      </w:r>
      <w:r>
        <w:t>интерес</w:t>
      </w:r>
      <w:r>
        <w:rPr>
          <w:spacing w:val="40"/>
        </w:rPr>
        <w:t xml:space="preserve"> </w:t>
      </w:r>
      <w:r>
        <w:t>к</w:t>
      </w:r>
      <w:r>
        <w:rPr>
          <w:spacing w:val="40"/>
        </w:rPr>
        <w:t xml:space="preserve"> </w:t>
      </w:r>
      <w:r>
        <w:t>изучению социальных и гуманитарных дисциплин.</w:t>
      </w:r>
    </w:p>
    <w:p w:rsidR="00DE4242" w:rsidRDefault="00DD402F" w:rsidP="00742382">
      <w:pPr>
        <w:pStyle w:val="a4"/>
        <w:numPr>
          <w:ilvl w:val="2"/>
          <w:numId w:val="33"/>
        </w:numPr>
        <w:tabs>
          <w:tab w:val="left" w:pos="1066"/>
          <w:tab w:val="left" w:pos="7368"/>
        </w:tabs>
        <w:spacing w:before="2" w:line="237" w:lineRule="auto"/>
        <w:ind w:right="445" w:firstLine="0"/>
        <w:rPr>
          <w:sz w:val="24"/>
        </w:rPr>
      </w:pPr>
      <w:r>
        <w:rPr>
          <w:sz w:val="24"/>
        </w:rPr>
        <w:t>В</w:t>
      </w:r>
      <w:r>
        <w:rPr>
          <w:spacing w:val="33"/>
          <w:sz w:val="24"/>
        </w:rPr>
        <w:t xml:space="preserve"> </w:t>
      </w:r>
      <w:r>
        <w:rPr>
          <w:sz w:val="24"/>
        </w:rPr>
        <w:t>процессе</w:t>
      </w:r>
      <w:r>
        <w:rPr>
          <w:spacing w:val="34"/>
          <w:sz w:val="24"/>
        </w:rPr>
        <w:t xml:space="preserve"> </w:t>
      </w:r>
      <w:r>
        <w:rPr>
          <w:sz w:val="24"/>
        </w:rPr>
        <w:t>достижения</w:t>
      </w:r>
      <w:r>
        <w:rPr>
          <w:spacing w:val="34"/>
          <w:sz w:val="24"/>
        </w:rPr>
        <w:t xml:space="preserve"> </w:t>
      </w:r>
      <w:r>
        <w:rPr>
          <w:sz w:val="24"/>
        </w:rPr>
        <w:t>личностных</w:t>
      </w:r>
      <w:r>
        <w:rPr>
          <w:spacing w:val="30"/>
          <w:sz w:val="24"/>
        </w:rPr>
        <w:t xml:space="preserve"> </w:t>
      </w:r>
      <w:r>
        <w:rPr>
          <w:sz w:val="24"/>
        </w:rPr>
        <w:t>результатов</w:t>
      </w:r>
      <w:r>
        <w:rPr>
          <w:spacing w:val="32"/>
          <w:sz w:val="24"/>
        </w:rPr>
        <w:t xml:space="preserve"> </w:t>
      </w:r>
      <w:r>
        <w:rPr>
          <w:sz w:val="24"/>
        </w:rPr>
        <w:t>освоения</w:t>
      </w:r>
      <w:r>
        <w:rPr>
          <w:spacing w:val="30"/>
          <w:sz w:val="24"/>
        </w:rPr>
        <w:t xml:space="preserve"> </w:t>
      </w:r>
      <w:r>
        <w:rPr>
          <w:sz w:val="24"/>
        </w:rPr>
        <w:t>обучающимися</w:t>
      </w:r>
      <w:r>
        <w:rPr>
          <w:spacing w:val="34"/>
          <w:sz w:val="24"/>
        </w:rPr>
        <w:t xml:space="preserve"> </w:t>
      </w:r>
      <w:r>
        <w:rPr>
          <w:sz w:val="24"/>
        </w:rPr>
        <w:t>программы среднего общего образования у обучающихся совершенствуется</w:t>
      </w:r>
      <w:r>
        <w:rPr>
          <w:sz w:val="24"/>
        </w:rPr>
        <w:tab/>
      </w:r>
      <w:r>
        <w:rPr>
          <w:spacing w:val="-2"/>
          <w:sz w:val="24"/>
        </w:rPr>
        <w:t>эмоциональный</w:t>
      </w:r>
    </w:p>
    <w:p w:rsidR="00DE4242" w:rsidRDefault="00DD402F">
      <w:pPr>
        <w:pStyle w:val="a3"/>
        <w:tabs>
          <w:tab w:val="left" w:pos="2407"/>
        </w:tabs>
        <w:spacing w:before="4" w:line="275" w:lineRule="exact"/>
        <w:ind w:left="991" w:firstLine="0"/>
        <w:jc w:val="left"/>
      </w:pPr>
      <w:r>
        <w:rPr>
          <w:spacing w:val="-2"/>
        </w:rPr>
        <w:t>интеллект,</w:t>
      </w:r>
      <w:r>
        <w:tab/>
        <w:t>предполагающий</w:t>
      </w:r>
      <w:r>
        <w:rPr>
          <w:spacing w:val="-1"/>
        </w:rPr>
        <w:t xml:space="preserve"> </w:t>
      </w:r>
      <w:r>
        <w:rPr>
          <w:spacing w:val="-2"/>
        </w:rPr>
        <w:t>сформированность:</w:t>
      </w:r>
    </w:p>
    <w:p w:rsidR="00DE4242" w:rsidRDefault="00DD402F">
      <w:pPr>
        <w:pStyle w:val="a3"/>
        <w:ind w:right="439" w:firstLine="0"/>
      </w:pPr>
      <w:r>
        <w:t>самосознания, включающего способность понимать своѐ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DE4242" w:rsidRDefault="00DD402F">
      <w:pPr>
        <w:pStyle w:val="a3"/>
        <w:spacing w:before="1"/>
        <w:ind w:right="431" w:firstLine="0"/>
      </w:pPr>
      <w:r>
        <w:t>саморегулирования, включающего самоконтроль, умение принимать ответственность за своѐ поведение, способность адаптироваться к эмоциональным изменениям и проявлять гибкость, быть открытым новому;</w:t>
      </w:r>
    </w:p>
    <w:p w:rsidR="00DE4242" w:rsidRDefault="00DD402F">
      <w:pPr>
        <w:pStyle w:val="a3"/>
        <w:ind w:right="437" w:firstLine="0"/>
      </w:pPr>
      <w:r>
        <w:t>внутренней мотивации, включающей стремление к достижению цели и успеху, оптимизм, инициативность, умение действовать,</w:t>
      </w:r>
      <w:r>
        <w:rPr>
          <w:spacing w:val="-1"/>
        </w:rPr>
        <w:t xml:space="preserve"> </w:t>
      </w:r>
      <w:r>
        <w:t>исходя из своих</w:t>
      </w:r>
      <w:r>
        <w:rPr>
          <w:spacing w:val="-7"/>
        </w:rPr>
        <w:t xml:space="preserve"> </w:t>
      </w:r>
      <w:r>
        <w:t>возможностей;</w:t>
      </w:r>
      <w:r>
        <w:rPr>
          <w:spacing w:val="-3"/>
        </w:rPr>
        <w:t xml:space="preserve"> </w:t>
      </w:r>
      <w:r>
        <w:t>готовность</w:t>
      </w:r>
      <w:r>
        <w:rPr>
          <w:spacing w:val="-2"/>
        </w:rPr>
        <w:t xml:space="preserve"> </w:t>
      </w:r>
      <w:r>
        <w:t>и</w:t>
      </w:r>
      <w:r>
        <w:rPr>
          <w:spacing w:val="-2"/>
        </w:rPr>
        <w:t xml:space="preserve"> </w:t>
      </w:r>
      <w:r>
        <w:t>способность овладевать новыми социальными практиками, осваивать типичные социальные роли;</w:t>
      </w:r>
    </w:p>
    <w:p w:rsidR="00DE4242" w:rsidRDefault="00DD402F">
      <w:pPr>
        <w:pStyle w:val="a3"/>
        <w:spacing w:before="3" w:line="237" w:lineRule="auto"/>
        <w:ind w:right="443" w:firstLine="0"/>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E4242" w:rsidRDefault="00DD402F">
      <w:pPr>
        <w:pStyle w:val="a3"/>
        <w:spacing w:before="6" w:line="237" w:lineRule="auto"/>
        <w:ind w:right="442" w:firstLine="0"/>
      </w:pPr>
      <w:r>
        <w:t>социальных навыков, включающих способность выстраивать отношения с другими людьми, заботиться, проявлять интерес и разрешать конфликты.</w:t>
      </w:r>
    </w:p>
    <w:p w:rsidR="00DE4242" w:rsidRDefault="00DD402F" w:rsidP="00742382">
      <w:pPr>
        <w:pStyle w:val="a4"/>
        <w:numPr>
          <w:ilvl w:val="2"/>
          <w:numId w:val="33"/>
        </w:numPr>
        <w:tabs>
          <w:tab w:val="left" w:pos="1066"/>
        </w:tabs>
        <w:spacing w:before="4"/>
        <w:ind w:right="424" w:firstLine="0"/>
        <w:jc w:val="both"/>
        <w:rPr>
          <w:sz w:val="24"/>
        </w:rPr>
      </w:pPr>
      <w:r>
        <w:rPr>
          <w:sz w:val="24"/>
        </w:rP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E4242" w:rsidRDefault="00DD402F" w:rsidP="00742382">
      <w:pPr>
        <w:pStyle w:val="a4"/>
        <w:numPr>
          <w:ilvl w:val="3"/>
          <w:numId w:val="33"/>
        </w:numPr>
        <w:tabs>
          <w:tab w:val="left" w:pos="1248"/>
        </w:tabs>
        <w:spacing w:before="2" w:line="237" w:lineRule="auto"/>
        <w:ind w:right="436" w:firstLine="0"/>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 самостоятельно</w:t>
      </w:r>
      <w:r>
        <w:rPr>
          <w:spacing w:val="80"/>
          <w:w w:val="150"/>
          <w:sz w:val="24"/>
        </w:rPr>
        <w:t xml:space="preserve"> </w:t>
      </w:r>
      <w:r>
        <w:rPr>
          <w:sz w:val="24"/>
        </w:rPr>
        <w:t>формулировать</w:t>
      </w:r>
    </w:p>
    <w:p w:rsidR="00DE4242" w:rsidRDefault="00DD402F">
      <w:pPr>
        <w:pStyle w:val="a3"/>
        <w:tabs>
          <w:tab w:val="left" w:pos="3118"/>
        </w:tabs>
        <w:spacing w:before="4"/>
        <w:ind w:right="444" w:firstLine="706"/>
        <w:jc w:val="left"/>
      </w:pPr>
      <w:r>
        <w:t>и актуализировать</w:t>
      </w:r>
      <w:r>
        <w:tab/>
        <w:t>социальную</w:t>
      </w:r>
      <w:r>
        <w:rPr>
          <w:spacing w:val="80"/>
        </w:rPr>
        <w:t xml:space="preserve"> </w:t>
      </w:r>
      <w:r>
        <w:t>проблему, рассматривать еѐ разносторонне; устанавливать</w:t>
      </w:r>
      <w:r>
        <w:rPr>
          <w:spacing w:val="80"/>
        </w:rPr>
        <w:t xml:space="preserve"> </w:t>
      </w:r>
      <w:r>
        <w:t>существенные</w:t>
      </w:r>
      <w:r>
        <w:rPr>
          <w:spacing w:val="80"/>
        </w:rPr>
        <w:t xml:space="preserve"> </w:t>
      </w:r>
      <w:r>
        <w:t>признаки</w:t>
      </w:r>
      <w:r>
        <w:rPr>
          <w:spacing w:val="80"/>
        </w:rPr>
        <w:t xml:space="preserve"> </w:t>
      </w:r>
      <w:r>
        <w:t>или</w:t>
      </w:r>
      <w:r>
        <w:rPr>
          <w:spacing w:val="80"/>
        </w:rPr>
        <w:t xml:space="preserve"> </w:t>
      </w:r>
      <w:r>
        <w:t>основания</w:t>
      </w:r>
      <w:r>
        <w:rPr>
          <w:spacing w:val="80"/>
        </w:rPr>
        <w:t xml:space="preserve"> </w:t>
      </w:r>
      <w:r>
        <w:t>для</w:t>
      </w:r>
      <w:r>
        <w:rPr>
          <w:spacing w:val="80"/>
        </w:rPr>
        <w:t xml:space="preserve"> </w:t>
      </w:r>
      <w:r>
        <w:t>сравнения,</w:t>
      </w:r>
      <w:r>
        <w:rPr>
          <w:spacing w:val="80"/>
        </w:rPr>
        <w:t xml:space="preserve"> </w:t>
      </w:r>
      <w:r>
        <w:t>классификации</w:t>
      </w:r>
      <w:r>
        <w:rPr>
          <w:spacing w:val="80"/>
        </w:rPr>
        <w:t xml:space="preserve"> </w:t>
      </w:r>
      <w:r>
        <w:t>и</w:t>
      </w:r>
      <w:r>
        <w:rPr>
          <w:spacing w:val="40"/>
        </w:rPr>
        <w:t xml:space="preserve"> </w:t>
      </w:r>
      <w:r>
        <w:t>обобщения социальных объектов, явлений и процессов, определять критерии типологизации; определять цели деятельности, задавать параметры и критерии их достижения, выявлять связь мотивов, интересов и целей деятельности;</w:t>
      </w:r>
    </w:p>
    <w:p w:rsidR="00DE4242" w:rsidRDefault="00DD402F">
      <w:pPr>
        <w:pStyle w:val="a3"/>
        <w:spacing w:line="242" w:lineRule="auto"/>
        <w:ind w:firstLine="0"/>
        <w:jc w:val="left"/>
      </w:pPr>
      <w:r>
        <w:t>выявлять</w:t>
      </w:r>
      <w:r>
        <w:rPr>
          <w:spacing w:val="-15"/>
        </w:rPr>
        <w:t xml:space="preserve"> </w:t>
      </w:r>
      <w:r>
        <w:t>закономерности</w:t>
      </w:r>
      <w:r>
        <w:rPr>
          <w:spacing w:val="-15"/>
        </w:rPr>
        <w:t xml:space="preserve"> </w:t>
      </w:r>
      <w:r>
        <w:t>и</w:t>
      </w:r>
      <w:r>
        <w:rPr>
          <w:spacing w:val="-15"/>
        </w:rPr>
        <w:t xml:space="preserve"> </w:t>
      </w:r>
      <w:r>
        <w:t>противоречия</w:t>
      </w:r>
      <w:r>
        <w:rPr>
          <w:spacing w:val="-15"/>
        </w:rPr>
        <w:t xml:space="preserve"> </w:t>
      </w:r>
      <w:r>
        <w:t>в</w:t>
      </w:r>
      <w:r>
        <w:rPr>
          <w:spacing w:val="-15"/>
        </w:rPr>
        <w:t xml:space="preserve"> </w:t>
      </w:r>
      <w:r>
        <w:t>рассматриваемых</w:t>
      </w:r>
      <w:r>
        <w:rPr>
          <w:spacing w:val="-15"/>
        </w:rPr>
        <w:t xml:space="preserve"> </w:t>
      </w:r>
      <w:r>
        <w:t>социальных</w:t>
      </w:r>
      <w:r>
        <w:rPr>
          <w:spacing w:val="-15"/>
        </w:rPr>
        <w:t xml:space="preserve"> </w:t>
      </w:r>
      <w:r>
        <w:t>явлениях</w:t>
      </w:r>
      <w:r>
        <w:rPr>
          <w:spacing w:val="-15"/>
        </w:rPr>
        <w:t xml:space="preserve"> </w:t>
      </w:r>
      <w:r>
        <w:t>и</w:t>
      </w:r>
      <w:r>
        <w:rPr>
          <w:spacing w:val="-15"/>
        </w:rPr>
        <w:t xml:space="preserve"> </w:t>
      </w:r>
      <w:r>
        <w:t>процессах, прогнозировать возможные пути разрешения противоречий;</w:t>
      </w:r>
    </w:p>
    <w:p w:rsidR="00DE4242" w:rsidRDefault="00DD402F">
      <w:pPr>
        <w:pStyle w:val="a3"/>
        <w:spacing w:line="242" w:lineRule="auto"/>
        <w:ind w:firstLine="0"/>
        <w:jc w:val="left"/>
      </w:pPr>
      <w:r>
        <w:t>разрабатывать</w:t>
      </w:r>
      <w:r>
        <w:rPr>
          <w:spacing w:val="36"/>
        </w:rPr>
        <w:t xml:space="preserve"> </w:t>
      </w:r>
      <w:r>
        <w:t>план</w:t>
      </w:r>
      <w:r>
        <w:rPr>
          <w:spacing w:val="31"/>
        </w:rPr>
        <w:t xml:space="preserve"> </w:t>
      </w:r>
      <w:r>
        <w:t>решения</w:t>
      </w:r>
      <w:r>
        <w:rPr>
          <w:spacing w:val="35"/>
        </w:rPr>
        <w:t xml:space="preserve"> </w:t>
      </w:r>
      <w:r>
        <w:t>проблемы</w:t>
      </w:r>
      <w:r>
        <w:rPr>
          <w:spacing w:val="36"/>
        </w:rPr>
        <w:t xml:space="preserve"> </w:t>
      </w:r>
      <w:r>
        <w:t>с</w:t>
      </w:r>
      <w:r>
        <w:rPr>
          <w:spacing w:val="29"/>
        </w:rPr>
        <w:t xml:space="preserve"> </w:t>
      </w:r>
      <w:r>
        <w:t>учѐтом</w:t>
      </w:r>
      <w:r>
        <w:rPr>
          <w:spacing w:val="36"/>
        </w:rPr>
        <w:t xml:space="preserve"> </w:t>
      </w:r>
      <w:r>
        <w:t>анализа</w:t>
      </w:r>
      <w:r>
        <w:rPr>
          <w:spacing w:val="34"/>
        </w:rPr>
        <w:t xml:space="preserve"> </w:t>
      </w:r>
      <w:r>
        <w:t>имеющихся</w:t>
      </w:r>
      <w:r>
        <w:rPr>
          <w:spacing w:val="35"/>
        </w:rPr>
        <w:t xml:space="preserve"> </w:t>
      </w:r>
      <w:r>
        <w:t>ресурсов</w:t>
      </w:r>
      <w:r>
        <w:rPr>
          <w:spacing w:val="36"/>
        </w:rPr>
        <w:t xml:space="preserve"> </w:t>
      </w:r>
      <w:r>
        <w:t>и</w:t>
      </w:r>
      <w:r>
        <w:rPr>
          <w:spacing w:val="31"/>
        </w:rPr>
        <w:t xml:space="preserve"> </w:t>
      </w:r>
      <w:r>
        <w:t xml:space="preserve">возможных </w:t>
      </w:r>
      <w:r>
        <w:rPr>
          <w:spacing w:val="-2"/>
        </w:rPr>
        <w:t>рисков;</w:t>
      </w:r>
    </w:p>
    <w:p w:rsidR="00DE4242" w:rsidRDefault="00DD402F">
      <w:pPr>
        <w:pStyle w:val="a3"/>
        <w:ind w:firstLine="0"/>
        <w:jc w:val="left"/>
      </w:pPr>
      <w:r>
        <w:t>вносить</w:t>
      </w:r>
      <w:r>
        <w:rPr>
          <w:spacing w:val="40"/>
        </w:rPr>
        <w:t xml:space="preserve"> </w:t>
      </w:r>
      <w:r>
        <w:t>коррективы</w:t>
      </w:r>
      <w:r>
        <w:rPr>
          <w:spacing w:val="40"/>
        </w:rPr>
        <w:t xml:space="preserve"> </w:t>
      </w:r>
      <w:r>
        <w:t>в</w:t>
      </w:r>
      <w:r>
        <w:rPr>
          <w:spacing w:val="40"/>
        </w:rPr>
        <w:t xml:space="preserve"> </w:t>
      </w:r>
      <w:r>
        <w:t>деятельность,</w:t>
      </w:r>
      <w:r>
        <w:rPr>
          <w:spacing w:val="40"/>
        </w:rPr>
        <w:t xml:space="preserve"> </w:t>
      </w:r>
      <w:r>
        <w:t>отбирать</w:t>
      </w:r>
      <w:r>
        <w:rPr>
          <w:spacing w:val="40"/>
        </w:rPr>
        <w:t xml:space="preserve"> </w:t>
      </w:r>
      <w:r>
        <w:t>способы</w:t>
      </w:r>
      <w:r>
        <w:rPr>
          <w:spacing w:val="40"/>
        </w:rPr>
        <w:t xml:space="preserve"> </w:t>
      </w:r>
      <w:r>
        <w:t>деятельности,</w:t>
      </w:r>
      <w:r>
        <w:rPr>
          <w:spacing w:val="40"/>
        </w:rPr>
        <w:t xml:space="preserve"> </w:t>
      </w:r>
      <w:r>
        <w:t>отвечающие</w:t>
      </w:r>
      <w:r>
        <w:rPr>
          <w:spacing w:val="40"/>
        </w:rPr>
        <w:t xml:space="preserve"> </w:t>
      </w:r>
      <w:r>
        <w:t>еѐ</w:t>
      </w:r>
      <w:r>
        <w:rPr>
          <w:spacing w:val="40"/>
        </w:rPr>
        <w:t xml:space="preserve"> </w:t>
      </w:r>
      <w:r>
        <w:t xml:space="preserve">целям, оценивать соответствие результатов целям, оценивать риски последствий деятельности; координировать и выполнять работу в условиях реального, виртуального и комбинированного </w:t>
      </w:r>
      <w:r>
        <w:rPr>
          <w:spacing w:val="-2"/>
        </w:rPr>
        <w:t>взаимодействия;</w:t>
      </w:r>
    </w:p>
    <w:p w:rsidR="00DE4242" w:rsidRDefault="00DD402F">
      <w:pPr>
        <w:pStyle w:val="a3"/>
        <w:spacing w:line="242" w:lineRule="auto"/>
        <w:ind w:firstLine="0"/>
        <w:jc w:val="left"/>
      </w:pPr>
      <w:r>
        <w:t>развивать</w:t>
      </w:r>
      <w:r>
        <w:rPr>
          <w:spacing w:val="-11"/>
        </w:rPr>
        <w:t xml:space="preserve"> </w:t>
      </w:r>
      <w:r>
        <w:t>креативное</w:t>
      </w:r>
      <w:r>
        <w:rPr>
          <w:spacing w:val="-13"/>
        </w:rPr>
        <w:t xml:space="preserve"> </w:t>
      </w:r>
      <w:r>
        <w:t>мышление</w:t>
      </w:r>
      <w:r>
        <w:rPr>
          <w:spacing w:val="-13"/>
        </w:rPr>
        <w:t xml:space="preserve"> </w:t>
      </w:r>
      <w:r>
        <w:t>при</w:t>
      </w:r>
      <w:r>
        <w:rPr>
          <w:spacing w:val="-11"/>
        </w:rPr>
        <w:t xml:space="preserve"> </w:t>
      </w:r>
      <w:r>
        <w:t>решении</w:t>
      </w:r>
      <w:r>
        <w:rPr>
          <w:spacing w:val="-11"/>
        </w:rPr>
        <w:t xml:space="preserve"> </w:t>
      </w:r>
      <w:r>
        <w:t>учебно-познавательных,</w:t>
      </w:r>
      <w:r>
        <w:rPr>
          <w:spacing w:val="-14"/>
        </w:rPr>
        <w:t xml:space="preserve"> </w:t>
      </w:r>
      <w:r>
        <w:t>жизненных</w:t>
      </w:r>
      <w:r>
        <w:rPr>
          <w:spacing w:val="-15"/>
        </w:rPr>
        <w:t xml:space="preserve"> </w:t>
      </w:r>
      <w:r>
        <w:t>проблем,</w:t>
      </w:r>
      <w:r>
        <w:rPr>
          <w:spacing w:val="-11"/>
        </w:rPr>
        <w:t xml:space="preserve"> </w:t>
      </w:r>
      <w:r>
        <w:t>при выполнении социальных проектов.</w:t>
      </w:r>
    </w:p>
    <w:p w:rsidR="00DE4242" w:rsidRDefault="00DD402F" w:rsidP="00742382">
      <w:pPr>
        <w:pStyle w:val="a4"/>
        <w:numPr>
          <w:ilvl w:val="3"/>
          <w:numId w:val="33"/>
        </w:numPr>
        <w:tabs>
          <w:tab w:val="left" w:pos="1248"/>
        </w:tabs>
        <w:spacing w:line="242" w:lineRule="auto"/>
        <w:ind w:right="436" w:firstLine="0"/>
        <w:rPr>
          <w:sz w:val="24"/>
        </w:rPr>
      </w:pPr>
      <w:r>
        <w:rPr>
          <w:spacing w:val="-2"/>
          <w:sz w:val="24"/>
        </w:rPr>
        <w:t>У</w:t>
      </w:r>
      <w:r>
        <w:rPr>
          <w:spacing w:val="-6"/>
          <w:sz w:val="24"/>
        </w:rPr>
        <w:t xml:space="preserve"> </w:t>
      </w:r>
      <w:r>
        <w:rPr>
          <w:spacing w:val="-2"/>
          <w:sz w:val="24"/>
        </w:rPr>
        <w:t>обучающегося будут сформированы следующие базовые</w:t>
      </w:r>
      <w:r>
        <w:rPr>
          <w:spacing w:val="-5"/>
          <w:sz w:val="24"/>
        </w:rPr>
        <w:t xml:space="preserve"> </w:t>
      </w:r>
      <w:r>
        <w:rPr>
          <w:spacing w:val="-2"/>
          <w:sz w:val="24"/>
        </w:rPr>
        <w:t xml:space="preserve">исследовательские действия </w:t>
      </w:r>
      <w:r>
        <w:rPr>
          <w:sz w:val="24"/>
        </w:rPr>
        <w:t>как часть познавательных универсальных учебных действий:</w:t>
      </w:r>
    </w:p>
    <w:p w:rsidR="00DE4242" w:rsidRDefault="00DD402F">
      <w:pPr>
        <w:pStyle w:val="a3"/>
        <w:ind w:right="429" w:firstLine="0"/>
      </w:pPr>
      <w:r>
        <w:t>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w:t>
      </w:r>
      <w:r>
        <w:rPr>
          <w:spacing w:val="-11"/>
        </w:rPr>
        <w:t xml:space="preserve"> </w:t>
      </w:r>
      <w:r>
        <w:t>задач,</w:t>
      </w:r>
      <w:r>
        <w:rPr>
          <w:spacing w:val="-4"/>
        </w:rPr>
        <w:t xml:space="preserve"> </w:t>
      </w:r>
      <w:r>
        <w:t>применению</w:t>
      </w:r>
      <w:r>
        <w:rPr>
          <w:spacing w:val="-12"/>
        </w:rPr>
        <w:t xml:space="preserve"> </w:t>
      </w:r>
      <w:r>
        <w:t>различных</w:t>
      </w:r>
      <w:r>
        <w:rPr>
          <w:spacing w:val="-11"/>
        </w:rPr>
        <w:t xml:space="preserve"> </w:t>
      </w:r>
      <w:r>
        <w:t>методов</w:t>
      </w:r>
      <w:r>
        <w:rPr>
          <w:spacing w:val="-9"/>
        </w:rPr>
        <w:t xml:space="preserve"> </w:t>
      </w:r>
      <w:r>
        <w:t>познания,</w:t>
      </w:r>
      <w:r>
        <w:rPr>
          <w:spacing w:val="-8"/>
        </w:rPr>
        <w:t xml:space="preserve"> </w:t>
      </w:r>
      <w:r>
        <w:t>включая</w:t>
      </w:r>
      <w:r>
        <w:rPr>
          <w:spacing w:val="-6"/>
        </w:rPr>
        <w:t xml:space="preserve"> </w:t>
      </w:r>
      <w:r>
        <w:t>специфические</w:t>
      </w:r>
      <w:r>
        <w:rPr>
          <w:spacing w:val="-7"/>
        </w:rPr>
        <w:t xml:space="preserve"> </w:t>
      </w:r>
      <w:r>
        <w:t>методы</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line="275" w:lineRule="exact"/>
        <w:ind w:firstLine="0"/>
        <w:jc w:val="left"/>
      </w:pPr>
      <w:r>
        <w:lastRenderedPageBreak/>
        <w:t>социального</w:t>
      </w:r>
      <w:r>
        <w:rPr>
          <w:spacing w:val="-4"/>
        </w:rPr>
        <w:t xml:space="preserve"> </w:t>
      </w:r>
      <w:r>
        <w:rPr>
          <w:spacing w:val="-2"/>
        </w:rPr>
        <w:t>познания;</w:t>
      </w:r>
    </w:p>
    <w:p w:rsidR="00DE4242" w:rsidRDefault="00DD402F">
      <w:pPr>
        <w:pStyle w:val="a3"/>
        <w:tabs>
          <w:tab w:val="left" w:pos="3118"/>
          <w:tab w:val="left" w:pos="3824"/>
          <w:tab w:val="left" w:pos="5951"/>
          <w:tab w:val="left" w:pos="7368"/>
        </w:tabs>
        <w:spacing w:line="242" w:lineRule="auto"/>
        <w:ind w:left="991" w:right="431" w:hanging="707"/>
        <w:jc w:val="left"/>
      </w:pPr>
      <w:r>
        <w:t>осуществлять</w:t>
      </w:r>
      <w:r>
        <w:rPr>
          <w:spacing w:val="-6"/>
        </w:rPr>
        <w:t xml:space="preserve"> </w:t>
      </w:r>
      <w:r>
        <w:t>в</w:t>
      </w:r>
      <w:r>
        <w:rPr>
          <w:spacing w:val="-5"/>
        </w:rPr>
        <w:t xml:space="preserve"> </w:t>
      </w:r>
      <w:r>
        <w:t>различных</w:t>
      </w:r>
      <w:r>
        <w:rPr>
          <w:spacing w:val="-12"/>
        </w:rPr>
        <w:t xml:space="preserve"> </w:t>
      </w:r>
      <w:r>
        <w:t>видах</w:t>
      </w:r>
      <w:r>
        <w:rPr>
          <w:spacing w:val="-7"/>
        </w:rPr>
        <w:t xml:space="preserve"> </w:t>
      </w:r>
      <w:r>
        <w:t>деятельность</w:t>
      </w:r>
      <w:r>
        <w:rPr>
          <w:spacing w:val="-10"/>
        </w:rPr>
        <w:t xml:space="preserve"> </w:t>
      </w:r>
      <w:r>
        <w:t>по</w:t>
      </w:r>
      <w:r>
        <w:rPr>
          <w:spacing w:val="-7"/>
        </w:rPr>
        <w:t xml:space="preserve"> </w:t>
      </w:r>
      <w:r>
        <w:t>получению</w:t>
      </w:r>
      <w:r>
        <w:rPr>
          <w:spacing w:val="-9"/>
        </w:rPr>
        <w:t xml:space="preserve"> </w:t>
      </w:r>
      <w:r>
        <w:t>нового</w:t>
      </w:r>
      <w:r>
        <w:rPr>
          <w:spacing w:val="-2"/>
        </w:rPr>
        <w:t xml:space="preserve"> </w:t>
      </w:r>
      <w:r>
        <w:t>знания,</w:t>
      </w:r>
      <w:r>
        <w:rPr>
          <w:spacing w:val="-5"/>
        </w:rPr>
        <w:t xml:space="preserve"> </w:t>
      </w:r>
      <w:r>
        <w:t>его</w:t>
      </w:r>
      <w:r>
        <w:rPr>
          <w:spacing w:val="-2"/>
        </w:rPr>
        <w:t xml:space="preserve"> </w:t>
      </w:r>
      <w:r>
        <w:t xml:space="preserve">интерпретации, </w:t>
      </w:r>
      <w:r>
        <w:rPr>
          <w:spacing w:val="-2"/>
        </w:rPr>
        <w:t>преобразованию</w:t>
      </w:r>
      <w:r>
        <w:tab/>
      </w:r>
      <w:r>
        <w:rPr>
          <w:spacing w:val="-10"/>
        </w:rPr>
        <w:t>и</w:t>
      </w:r>
      <w:r>
        <w:tab/>
        <w:t>применению</w:t>
      </w:r>
      <w:r>
        <w:rPr>
          <w:spacing w:val="41"/>
        </w:rPr>
        <w:t xml:space="preserve"> </w:t>
      </w:r>
      <w:r>
        <w:rPr>
          <w:spacing w:val="-10"/>
        </w:rPr>
        <w:t>в</w:t>
      </w:r>
      <w:r>
        <w:tab/>
      </w:r>
      <w:r>
        <w:rPr>
          <w:spacing w:val="-2"/>
        </w:rPr>
        <w:t>различных</w:t>
      </w:r>
      <w:r>
        <w:tab/>
        <w:t>учебных</w:t>
      </w:r>
      <w:r>
        <w:rPr>
          <w:spacing w:val="49"/>
        </w:rPr>
        <w:t xml:space="preserve"> </w:t>
      </w:r>
      <w:r>
        <w:t>ситуациях,</w:t>
      </w:r>
      <w:r>
        <w:rPr>
          <w:spacing w:val="57"/>
        </w:rPr>
        <w:t xml:space="preserve"> </w:t>
      </w:r>
      <w:r>
        <w:t>в</w:t>
      </w:r>
      <w:r>
        <w:rPr>
          <w:spacing w:val="52"/>
        </w:rPr>
        <w:t xml:space="preserve"> </w:t>
      </w:r>
      <w:r>
        <w:rPr>
          <w:spacing w:val="-5"/>
        </w:rPr>
        <w:t>том</w:t>
      </w:r>
    </w:p>
    <w:p w:rsidR="00DE4242" w:rsidRDefault="00DD402F">
      <w:pPr>
        <w:pStyle w:val="a3"/>
        <w:spacing w:line="242" w:lineRule="auto"/>
        <w:ind w:firstLine="0"/>
        <w:jc w:val="left"/>
      </w:pPr>
      <w:r>
        <w:t>числе</w:t>
      </w:r>
      <w:r>
        <w:rPr>
          <w:spacing w:val="39"/>
        </w:rPr>
        <w:t xml:space="preserve"> </w:t>
      </w:r>
      <w:r>
        <w:t>при</w:t>
      </w:r>
      <w:r>
        <w:rPr>
          <w:spacing w:val="37"/>
        </w:rPr>
        <w:t xml:space="preserve"> </w:t>
      </w:r>
      <w:r>
        <w:t>создании</w:t>
      </w:r>
      <w:r>
        <w:rPr>
          <w:spacing w:val="40"/>
        </w:rPr>
        <w:t xml:space="preserve"> </w:t>
      </w:r>
      <w:r>
        <w:t>учебных</w:t>
      </w:r>
      <w:r>
        <w:rPr>
          <w:spacing w:val="36"/>
        </w:rPr>
        <w:t xml:space="preserve"> </w:t>
      </w:r>
      <w:r>
        <w:t>и</w:t>
      </w:r>
      <w:r>
        <w:rPr>
          <w:spacing w:val="40"/>
        </w:rPr>
        <w:t xml:space="preserve"> </w:t>
      </w:r>
      <w:r>
        <w:t>социальных</w:t>
      </w:r>
      <w:r>
        <w:rPr>
          <w:spacing w:val="36"/>
        </w:rPr>
        <w:t xml:space="preserve"> </w:t>
      </w:r>
      <w:r>
        <w:t>проектов;</w:t>
      </w:r>
      <w:r>
        <w:rPr>
          <w:spacing w:val="37"/>
        </w:rPr>
        <w:t xml:space="preserve"> </w:t>
      </w:r>
      <w:r>
        <w:t>формировать</w:t>
      </w:r>
      <w:r>
        <w:rPr>
          <w:spacing w:val="40"/>
        </w:rPr>
        <w:t xml:space="preserve"> </w:t>
      </w:r>
      <w:r>
        <w:t>научный</w:t>
      </w:r>
      <w:r>
        <w:rPr>
          <w:spacing w:val="40"/>
        </w:rPr>
        <w:t xml:space="preserve"> </w:t>
      </w:r>
      <w:r>
        <w:t>тип</w:t>
      </w:r>
      <w:r>
        <w:rPr>
          <w:spacing w:val="37"/>
        </w:rPr>
        <w:t xml:space="preserve"> </w:t>
      </w:r>
      <w:r>
        <w:t>мышления, применять научную терминологию, ключевые понятия и методы;</w:t>
      </w:r>
    </w:p>
    <w:p w:rsidR="00DE4242" w:rsidRDefault="00DD402F">
      <w:pPr>
        <w:pStyle w:val="a3"/>
        <w:spacing w:line="242" w:lineRule="auto"/>
        <w:ind w:right="1555" w:firstLine="0"/>
        <w:jc w:val="left"/>
      </w:pPr>
      <w:r>
        <w:t>ставить</w:t>
      </w:r>
      <w:r>
        <w:rPr>
          <w:spacing w:val="-6"/>
        </w:rPr>
        <w:t xml:space="preserve"> </w:t>
      </w:r>
      <w:r>
        <w:t>и</w:t>
      </w:r>
      <w:r>
        <w:rPr>
          <w:spacing w:val="-2"/>
        </w:rPr>
        <w:t xml:space="preserve"> </w:t>
      </w:r>
      <w:r>
        <w:t>формулировать</w:t>
      </w:r>
      <w:r>
        <w:rPr>
          <w:spacing w:val="-2"/>
        </w:rPr>
        <w:t xml:space="preserve"> </w:t>
      </w:r>
      <w:r>
        <w:t>собственные</w:t>
      </w:r>
      <w:r>
        <w:rPr>
          <w:spacing w:val="-4"/>
        </w:rPr>
        <w:t xml:space="preserve"> </w:t>
      </w:r>
      <w:r>
        <w:t>задачи</w:t>
      </w:r>
      <w:r>
        <w:rPr>
          <w:spacing w:val="-7"/>
        </w:rPr>
        <w:t xml:space="preserve"> </w:t>
      </w:r>
      <w:r>
        <w:t>в</w:t>
      </w:r>
      <w:r>
        <w:rPr>
          <w:spacing w:val="-10"/>
        </w:rPr>
        <w:t xml:space="preserve"> </w:t>
      </w:r>
      <w:r>
        <w:t>образовательной</w:t>
      </w:r>
      <w:r>
        <w:rPr>
          <w:spacing w:val="-7"/>
        </w:rPr>
        <w:t xml:space="preserve"> </w:t>
      </w:r>
      <w:r>
        <w:t>деятельности</w:t>
      </w:r>
      <w:r>
        <w:rPr>
          <w:spacing w:val="-2"/>
        </w:rPr>
        <w:t xml:space="preserve"> </w:t>
      </w:r>
      <w:r>
        <w:t>и жизненных ситуациях;</w:t>
      </w:r>
    </w:p>
    <w:p w:rsidR="00DE4242" w:rsidRDefault="00DD402F">
      <w:pPr>
        <w:pStyle w:val="a3"/>
        <w:ind w:right="431" w:firstLine="0"/>
      </w:pPr>
      <w:r>
        <w:t>выявлять причинно-следственные связи социальных явлений и процессов и актуализировать познавательную</w:t>
      </w:r>
      <w:r>
        <w:rPr>
          <w:spacing w:val="-15"/>
        </w:rPr>
        <w:t xml:space="preserve"> </w:t>
      </w:r>
      <w:r>
        <w:t>задачу,</w:t>
      </w:r>
      <w:r>
        <w:rPr>
          <w:spacing w:val="-13"/>
        </w:rPr>
        <w:t xml:space="preserve"> </w:t>
      </w:r>
      <w:r>
        <w:t>выдвигать</w:t>
      </w:r>
      <w:r>
        <w:rPr>
          <w:spacing w:val="-10"/>
        </w:rPr>
        <w:t xml:space="preserve"> </w:t>
      </w:r>
      <w:r>
        <w:t>гипотезу</w:t>
      </w:r>
      <w:r>
        <w:rPr>
          <w:spacing w:val="-15"/>
        </w:rPr>
        <w:t xml:space="preserve"> </w:t>
      </w:r>
      <w:r>
        <w:t>еѐ</w:t>
      </w:r>
      <w:r>
        <w:rPr>
          <w:spacing w:val="-9"/>
        </w:rPr>
        <w:t xml:space="preserve"> </w:t>
      </w:r>
      <w:r>
        <w:t>решения,</w:t>
      </w:r>
      <w:r>
        <w:rPr>
          <w:spacing w:val="-14"/>
        </w:rPr>
        <w:t xml:space="preserve"> </w:t>
      </w:r>
      <w:r>
        <w:t>находить</w:t>
      </w:r>
      <w:r>
        <w:rPr>
          <w:spacing w:val="-10"/>
        </w:rPr>
        <w:t xml:space="preserve"> </w:t>
      </w:r>
      <w:r>
        <w:t>аргументы</w:t>
      </w:r>
      <w:r>
        <w:rPr>
          <w:spacing w:val="-9"/>
        </w:rPr>
        <w:t xml:space="preserve"> </w:t>
      </w:r>
      <w:r>
        <w:t>для</w:t>
      </w:r>
      <w:r>
        <w:rPr>
          <w:spacing w:val="-11"/>
        </w:rPr>
        <w:t xml:space="preserve"> </w:t>
      </w:r>
      <w:r>
        <w:t>доказательства своих утверждений, задавать параметры и критерии решения;</w:t>
      </w:r>
    </w:p>
    <w:p w:rsidR="00DE4242" w:rsidRDefault="00DD402F">
      <w:pPr>
        <w:pStyle w:val="a3"/>
        <w:ind w:right="437" w:firstLine="0"/>
      </w:pPr>
      <w:r>
        <w:t>анализировать результаты, полученные в ходе решения задачи, критически оценивать их достоверность, прогнозировать изменение в новых условиях; оценивать новые ситуации, возникающие в процессе познания социальных</w:t>
      </w:r>
      <w:r>
        <w:rPr>
          <w:spacing w:val="-1"/>
        </w:rPr>
        <w:t xml:space="preserve"> </w:t>
      </w:r>
      <w:r>
        <w:t>объектов, в социальных</w:t>
      </w:r>
      <w:r>
        <w:rPr>
          <w:spacing w:val="-1"/>
        </w:rPr>
        <w:t xml:space="preserve"> </w:t>
      </w:r>
      <w:r>
        <w:t>отношениях;</w:t>
      </w:r>
      <w:r>
        <w:rPr>
          <w:spacing w:val="-1"/>
        </w:rPr>
        <w:t xml:space="preserve"> </w:t>
      </w:r>
      <w:r>
        <w:t>оценивать приобретѐнный опыт;</w:t>
      </w:r>
    </w:p>
    <w:p w:rsidR="00DE4242" w:rsidRDefault="00DD402F">
      <w:pPr>
        <w:pStyle w:val="a3"/>
        <w:spacing w:line="237" w:lineRule="auto"/>
        <w:ind w:right="428" w:firstLine="0"/>
      </w:pPr>
      <w:r>
        <w:t>уметь переносить знания об</w:t>
      </w:r>
      <w:r>
        <w:rPr>
          <w:spacing w:val="-2"/>
        </w:rPr>
        <w:t xml:space="preserve"> </w:t>
      </w:r>
      <w:r>
        <w:t>общественных объектах, явлениях и процессах в познавательную и практическую области жизнедеятельности;</w:t>
      </w:r>
    </w:p>
    <w:p w:rsidR="00DE4242" w:rsidRDefault="00DD402F">
      <w:pPr>
        <w:pStyle w:val="a3"/>
        <w:tabs>
          <w:tab w:val="left" w:pos="3118"/>
          <w:tab w:val="left" w:pos="4534"/>
          <w:tab w:val="left" w:pos="5951"/>
          <w:tab w:val="left" w:pos="8784"/>
        </w:tabs>
        <w:spacing w:line="237" w:lineRule="auto"/>
        <w:ind w:right="766" w:firstLine="0"/>
        <w:jc w:val="left"/>
      </w:pPr>
      <w:r>
        <w:t>уметь</w:t>
      </w:r>
      <w:r>
        <w:rPr>
          <w:spacing w:val="40"/>
        </w:rPr>
        <w:t xml:space="preserve"> </w:t>
      </w:r>
      <w:r>
        <w:t>интегрировать</w:t>
      </w:r>
      <w:r>
        <w:tab/>
      </w:r>
      <w:r>
        <w:rPr>
          <w:spacing w:val="-2"/>
        </w:rPr>
        <w:t>знанияиз</w:t>
      </w:r>
      <w:r>
        <w:tab/>
      </w:r>
      <w:r>
        <w:rPr>
          <w:spacing w:val="-2"/>
        </w:rPr>
        <w:t>разных</w:t>
      </w:r>
      <w:r>
        <w:tab/>
        <w:t>предметных</w:t>
      </w:r>
      <w:r>
        <w:rPr>
          <w:spacing w:val="80"/>
        </w:rPr>
        <w:t xml:space="preserve"> </w:t>
      </w:r>
      <w:r>
        <w:t>областей,</w:t>
      </w:r>
      <w:r>
        <w:tab/>
      </w:r>
      <w:r>
        <w:rPr>
          <w:spacing w:val="-2"/>
        </w:rPr>
        <w:t xml:space="preserve">комплекса </w:t>
      </w:r>
      <w:r>
        <w:t>социальных наук, учебных и внеучебных источников информации;</w:t>
      </w:r>
    </w:p>
    <w:p w:rsidR="00DE4242" w:rsidRDefault="00DD402F">
      <w:pPr>
        <w:pStyle w:val="a3"/>
        <w:spacing w:line="237" w:lineRule="auto"/>
        <w:ind w:firstLine="0"/>
        <w:jc w:val="left"/>
      </w:pPr>
      <w:r>
        <w:t>выдвигать</w:t>
      </w:r>
      <w:r>
        <w:rPr>
          <w:spacing w:val="40"/>
        </w:rPr>
        <w:t xml:space="preserve"> </w:t>
      </w:r>
      <w:r>
        <w:t>новые</w:t>
      </w:r>
      <w:r>
        <w:rPr>
          <w:spacing w:val="40"/>
        </w:rPr>
        <w:t xml:space="preserve"> </w:t>
      </w:r>
      <w:r>
        <w:t>идеи,</w:t>
      </w:r>
      <w:r>
        <w:rPr>
          <w:spacing w:val="40"/>
        </w:rPr>
        <w:t xml:space="preserve"> </w:t>
      </w:r>
      <w:r>
        <w:t>предлагать</w:t>
      </w:r>
      <w:r>
        <w:rPr>
          <w:spacing w:val="40"/>
        </w:rPr>
        <w:t xml:space="preserve"> </w:t>
      </w:r>
      <w:r>
        <w:t>оригинальные</w:t>
      </w:r>
      <w:r>
        <w:rPr>
          <w:spacing w:val="40"/>
        </w:rPr>
        <w:t xml:space="preserve"> </w:t>
      </w:r>
      <w:r>
        <w:t>подходы</w:t>
      </w:r>
      <w:r>
        <w:rPr>
          <w:spacing w:val="40"/>
        </w:rPr>
        <w:t xml:space="preserve"> </w:t>
      </w:r>
      <w:r>
        <w:t>и</w:t>
      </w:r>
      <w:r>
        <w:rPr>
          <w:spacing w:val="40"/>
        </w:rPr>
        <w:t xml:space="preserve"> </w:t>
      </w:r>
      <w:r>
        <w:t>решения;</w:t>
      </w:r>
      <w:r>
        <w:rPr>
          <w:spacing w:val="40"/>
        </w:rPr>
        <w:t xml:space="preserve"> </w:t>
      </w:r>
      <w:r>
        <w:t>ставить</w:t>
      </w:r>
      <w:r>
        <w:rPr>
          <w:spacing w:val="40"/>
        </w:rPr>
        <w:t xml:space="preserve"> </w:t>
      </w:r>
      <w:r>
        <w:t>проблемы</w:t>
      </w:r>
      <w:r>
        <w:rPr>
          <w:spacing w:val="40"/>
        </w:rPr>
        <w:t xml:space="preserve"> </w:t>
      </w:r>
      <w:r>
        <w:t>и задачи, допускающие альтернативные решения.</w:t>
      </w:r>
    </w:p>
    <w:p w:rsidR="00DE4242" w:rsidRDefault="00DD402F" w:rsidP="00742382">
      <w:pPr>
        <w:pStyle w:val="a4"/>
        <w:numPr>
          <w:ilvl w:val="3"/>
          <w:numId w:val="33"/>
        </w:numPr>
        <w:tabs>
          <w:tab w:val="left" w:pos="1248"/>
          <w:tab w:val="left" w:pos="3824"/>
          <w:tab w:val="left" w:pos="6013"/>
          <w:tab w:val="left" w:pos="7368"/>
          <w:tab w:val="left" w:pos="8073"/>
          <w:tab w:val="left" w:pos="8784"/>
        </w:tabs>
        <w:spacing w:before="3"/>
        <w:ind w:right="434" w:firstLine="0"/>
        <w:rPr>
          <w:sz w:val="24"/>
        </w:rPr>
      </w:pPr>
      <w:r>
        <w:rPr>
          <w:sz w:val="24"/>
        </w:rPr>
        <w:t>У обучающегося 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работать</w:t>
      </w:r>
      <w:r>
        <w:rPr>
          <w:sz w:val="24"/>
        </w:rPr>
        <w:tab/>
      </w:r>
      <w:r>
        <w:rPr>
          <w:spacing w:val="-10"/>
          <w:sz w:val="24"/>
        </w:rPr>
        <w:t xml:space="preserve">с </w:t>
      </w:r>
      <w:r>
        <w:rPr>
          <w:sz w:val="24"/>
        </w:rPr>
        <w:t>информацией как часть познавательных универсальных учебных действий: владеть навыками получения</w:t>
      </w:r>
      <w:r>
        <w:rPr>
          <w:spacing w:val="-1"/>
          <w:sz w:val="24"/>
        </w:rPr>
        <w:t xml:space="preserve"> </w:t>
      </w:r>
      <w:r>
        <w:rPr>
          <w:sz w:val="24"/>
        </w:rPr>
        <w:t>социальной информации,</w:t>
      </w:r>
      <w:r>
        <w:rPr>
          <w:spacing w:val="-3"/>
          <w:sz w:val="24"/>
        </w:rPr>
        <w:t xml:space="preserve"> </w:t>
      </w:r>
      <w:r>
        <w:rPr>
          <w:sz w:val="24"/>
        </w:rPr>
        <w:t>в том</w:t>
      </w:r>
      <w:r>
        <w:rPr>
          <w:spacing w:val="-3"/>
          <w:sz w:val="24"/>
        </w:rPr>
        <w:t xml:space="preserve"> </w:t>
      </w:r>
      <w:r>
        <w:rPr>
          <w:sz w:val="24"/>
        </w:rPr>
        <w:t>числе</w:t>
      </w:r>
      <w:r>
        <w:rPr>
          <w:spacing w:val="-2"/>
          <w:sz w:val="24"/>
        </w:rPr>
        <w:t xml:space="preserve"> </w:t>
      </w:r>
      <w:r>
        <w:rPr>
          <w:sz w:val="24"/>
        </w:rPr>
        <w:t>об</w:t>
      </w:r>
      <w:r>
        <w:rPr>
          <w:spacing w:val="-7"/>
          <w:sz w:val="24"/>
        </w:rPr>
        <w:t xml:space="preserve"> </w:t>
      </w:r>
      <w:r>
        <w:rPr>
          <w:sz w:val="24"/>
        </w:rPr>
        <w:t>основах общественных</w:t>
      </w:r>
      <w:r>
        <w:rPr>
          <w:spacing w:val="-5"/>
          <w:sz w:val="24"/>
        </w:rPr>
        <w:t xml:space="preserve"> </w:t>
      </w:r>
      <w:r>
        <w:rPr>
          <w:sz w:val="24"/>
        </w:rPr>
        <w:t>наук</w:t>
      </w:r>
      <w:r>
        <w:rPr>
          <w:spacing w:val="-2"/>
          <w:sz w:val="24"/>
        </w:rPr>
        <w:t xml:space="preserve"> </w:t>
      </w:r>
      <w:r>
        <w:rPr>
          <w:sz w:val="24"/>
        </w:rPr>
        <w:t>и обществе</w:t>
      </w:r>
      <w:r>
        <w:rPr>
          <w:spacing w:val="-2"/>
          <w:sz w:val="24"/>
        </w:rPr>
        <w:t xml:space="preserve"> </w:t>
      </w:r>
      <w:r>
        <w:rPr>
          <w:sz w:val="24"/>
        </w:rPr>
        <w:t>как системе социальных институтов, факторах социальнойдинамики</w:t>
      </w:r>
      <w:r>
        <w:rPr>
          <w:sz w:val="24"/>
        </w:rPr>
        <w:tab/>
      </w:r>
      <w:r>
        <w:rPr>
          <w:spacing w:val="-6"/>
          <w:sz w:val="24"/>
        </w:rPr>
        <w:t>из</w:t>
      </w:r>
      <w:r>
        <w:rPr>
          <w:sz w:val="24"/>
        </w:rPr>
        <w:tab/>
      </w:r>
      <w:r>
        <w:rPr>
          <w:spacing w:val="-2"/>
          <w:sz w:val="24"/>
        </w:rPr>
        <w:t>источников</w:t>
      </w:r>
    </w:p>
    <w:p w:rsidR="00DE4242" w:rsidRDefault="00DD402F">
      <w:pPr>
        <w:pStyle w:val="a3"/>
        <w:tabs>
          <w:tab w:val="left" w:pos="2407"/>
        </w:tabs>
        <w:spacing w:before="3" w:line="237" w:lineRule="auto"/>
        <w:ind w:right="444" w:firstLine="706"/>
        <w:jc w:val="left"/>
      </w:pPr>
      <w:r>
        <w:rPr>
          <w:spacing w:val="-2"/>
        </w:rPr>
        <w:t>разных</w:t>
      </w:r>
      <w:r>
        <w:tab/>
        <w:t>типов,</w:t>
      </w:r>
      <w:r>
        <w:rPr>
          <w:spacing w:val="-7"/>
        </w:rPr>
        <w:t xml:space="preserve"> </w:t>
      </w:r>
      <w:r>
        <w:t>самостоятельно</w:t>
      </w:r>
      <w:r>
        <w:rPr>
          <w:spacing w:val="80"/>
        </w:rPr>
        <w:t xml:space="preserve"> </w:t>
      </w:r>
      <w:r>
        <w:t>осуществлять</w:t>
      </w:r>
      <w:r>
        <w:rPr>
          <w:spacing w:val="80"/>
        </w:rPr>
        <w:t xml:space="preserve"> </w:t>
      </w:r>
      <w:r>
        <w:t>поиск,</w:t>
      </w:r>
      <w:r>
        <w:rPr>
          <w:spacing w:val="80"/>
        </w:rPr>
        <w:t xml:space="preserve"> </w:t>
      </w:r>
      <w:r>
        <w:t>анализ,</w:t>
      </w:r>
      <w:r>
        <w:rPr>
          <w:spacing w:val="80"/>
        </w:rPr>
        <w:t xml:space="preserve"> </w:t>
      </w:r>
      <w:r>
        <w:t>систематизацию</w:t>
      </w:r>
      <w:r>
        <w:rPr>
          <w:spacing w:val="80"/>
        </w:rPr>
        <w:t xml:space="preserve"> </w:t>
      </w:r>
      <w:r>
        <w:t>и интерпретацию информации различных видов и форм представления;</w:t>
      </w:r>
    </w:p>
    <w:p w:rsidR="00DE4242" w:rsidRDefault="00DD402F">
      <w:pPr>
        <w:pStyle w:val="a3"/>
        <w:spacing w:before="3"/>
        <w:ind w:right="439" w:firstLine="0"/>
      </w:pPr>
      <w:r>
        <w:t>создавать</w:t>
      </w:r>
      <w:r>
        <w:rPr>
          <w:spacing w:val="-5"/>
        </w:rPr>
        <w:t xml:space="preserve"> </w:t>
      </w:r>
      <w:r>
        <w:t>тексты</w:t>
      </w:r>
      <w:r>
        <w:rPr>
          <w:spacing w:val="-4"/>
        </w:rPr>
        <w:t xml:space="preserve"> </w:t>
      </w:r>
      <w:r>
        <w:t>в</w:t>
      </w:r>
      <w:r>
        <w:rPr>
          <w:spacing w:val="-1"/>
        </w:rPr>
        <w:t xml:space="preserve"> </w:t>
      </w:r>
      <w:r>
        <w:t>различных</w:t>
      </w:r>
      <w:r>
        <w:rPr>
          <w:spacing w:val="-7"/>
        </w:rPr>
        <w:t xml:space="preserve"> </w:t>
      </w:r>
      <w:r>
        <w:t>форматах</w:t>
      </w:r>
      <w:r>
        <w:rPr>
          <w:spacing w:val="-7"/>
        </w:rPr>
        <w:t xml:space="preserve"> </w:t>
      </w:r>
      <w:r>
        <w:t>с</w:t>
      </w:r>
      <w:r>
        <w:rPr>
          <w:spacing w:val="-3"/>
        </w:rPr>
        <w:t xml:space="preserve"> </w:t>
      </w:r>
      <w:r>
        <w:t>учѐтом</w:t>
      </w:r>
      <w:r>
        <w:rPr>
          <w:spacing w:val="-5"/>
        </w:rPr>
        <w:t xml:space="preserve"> </w:t>
      </w:r>
      <w:r>
        <w:t>назначения</w:t>
      </w:r>
      <w:r>
        <w:rPr>
          <w:spacing w:val="-7"/>
        </w:rPr>
        <w:t xml:space="preserve"> </w:t>
      </w:r>
      <w:r>
        <w:t>информации</w:t>
      </w:r>
      <w:r>
        <w:rPr>
          <w:spacing w:val="-6"/>
        </w:rPr>
        <w:t xml:space="preserve"> </w:t>
      </w:r>
      <w:r>
        <w:t>и</w:t>
      </w:r>
      <w:r>
        <w:rPr>
          <w:spacing w:val="-6"/>
        </w:rPr>
        <w:t xml:space="preserve"> </w:t>
      </w:r>
      <w:r>
        <w:t>целевой</w:t>
      </w:r>
      <w:r>
        <w:rPr>
          <w:spacing w:val="-6"/>
        </w:rPr>
        <w:t xml:space="preserve"> </w:t>
      </w:r>
      <w:r>
        <w:t>аудитории, выбирая оптимальную форму представления и визуализации, включая статистические данные, графики, таблицы;</w:t>
      </w:r>
    </w:p>
    <w:p w:rsidR="00DE4242" w:rsidRDefault="00DD402F">
      <w:pPr>
        <w:pStyle w:val="a3"/>
        <w:ind w:right="424" w:firstLine="0"/>
      </w:pPr>
      <w:r>
        <w:t>оценивать</w:t>
      </w:r>
      <w:r>
        <w:rPr>
          <w:spacing w:val="-1"/>
        </w:rPr>
        <w:t xml:space="preserve"> </w:t>
      </w:r>
      <w:r>
        <w:t>достоверность, легитимность</w:t>
      </w:r>
      <w:r>
        <w:rPr>
          <w:spacing w:val="-1"/>
        </w:rPr>
        <w:t xml:space="preserve"> </w:t>
      </w:r>
      <w:r>
        <w:t>информации</w:t>
      </w:r>
      <w:r>
        <w:rPr>
          <w:spacing w:val="-1"/>
        </w:rPr>
        <w:t xml:space="preserve"> </w:t>
      </w:r>
      <w:r>
        <w:t>различных</w:t>
      </w:r>
      <w:r>
        <w:rPr>
          <w:spacing w:val="-2"/>
        </w:rPr>
        <w:t xml:space="preserve"> </w:t>
      </w:r>
      <w:r>
        <w:t>видов и</w:t>
      </w:r>
      <w:r>
        <w:rPr>
          <w:spacing w:val="-1"/>
        </w:rPr>
        <w:t xml:space="preserve"> </w:t>
      </w:r>
      <w:r>
        <w:t>форм</w:t>
      </w:r>
      <w:r>
        <w:rPr>
          <w:spacing w:val="-1"/>
        </w:rPr>
        <w:t xml:space="preserve"> </w:t>
      </w:r>
      <w:r>
        <w:t>представления, в том</w:t>
      </w:r>
      <w:r>
        <w:rPr>
          <w:spacing w:val="-14"/>
        </w:rPr>
        <w:t xml:space="preserve"> </w:t>
      </w:r>
      <w:r>
        <w:t>числе</w:t>
      </w:r>
      <w:r>
        <w:rPr>
          <w:spacing w:val="-12"/>
        </w:rPr>
        <w:t xml:space="preserve"> </w:t>
      </w:r>
      <w:r>
        <w:t>полученной</w:t>
      </w:r>
      <w:r>
        <w:rPr>
          <w:spacing w:val="-15"/>
        </w:rPr>
        <w:t xml:space="preserve"> </w:t>
      </w:r>
      <w:r>
        <w:t>из</w:t>
      </w:r>
      <w:r>
        <w:rPr>
          <w:spacing w:val="-15"/>
        </w:rPr>
        <w:t xml:space="preserve"> </w:t>
      </w:r>
      <w:r>
        <w:t>интернет-источников,</w:t>
      </w:r>
      <w:r>
        <w:rPr>
          <w:spacing w:val="-15"/>
        </w:rPr>
        <w:t xml:space="preserve"> </w:t>
      </w:r>
      <w:r>
        <w:t>еѐ</w:t>
      </w:r>
      <w:r>
        <w:rPr>
          <w:spacing w:val="-13"/>
        </w:rPr>
        <w:t xml:space="preserve"> </w:t>
      </w:r>
      <w:r>
        <w:t>соответствие</w:t>
      </w:r>
      <w:r>
        <w:rPr>
          <w:spacing w:val="-15"/>
        </w:rPr>
        <w:t xml:space="preserve"> </w:t>
      </w:r>
      <w:r>
        <w:t>правовым</w:t>
      </w:r>
      <w:r>
        <w:rPr>
          <w:spacing w:val="-15"/>
        </w:rPr>
        <w:t xml:space="preserve"> </w:t>
      </w:r>
      <w:r>
        <w:t>и</w:t>
      </w:r>
      <w:r>
        <w:rPr>
          <w:spacing w:val="-15"/>
        </w:rPr>
        <w:t xml:space="preserve"> </w:t>
      </w:r>
      <w:r>
        <w:t xml:space="preserve">морально-этическим </w:t>
      </w:r>
      <w:r>
        <w:rPr>
          <w:spacing w:val="-2"/>
        </w:rPr>
        <w:t>нормам;</w:t>
      </w:r>
    </w:p>
    <w:p w:rsidR="00DE4242" w:rsidRDefault="00DD402F">
      <w:pPr>
        <w:pStyle w:val="a3"/>
        <w:ind w:right="428" w:firstLine="0"/>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E4242" w:rsidRDefault="00DD402F">
      <w:pPr>
        <w:pStyle w:val="a3"/>
        <w:spacing w:before="1"/>
        <w:ind w:right="439" w:firstLine="0"/>
      </w:pPr>
      <w:r>
        <w:t xml:space="preserve">владеть навыками распознавания и защиты информации, информационной безопасности </w:t>
      </w:r>
      <w:r>
        <w:rPr>
          <w:spacing w:val="-2"/>
        </w:rPr>
        <w:t>личности.</w:t>
      </w:r>
    </w:p>
    <w:p w:rsidR="00DE4242" w:rsidRDefault="00DD402F" w:rsidP="00742382">
      <w:pPr>
        <w:pStyle w:val="a4"/>
        <w:numPr>
          <w:ilvl w:val="3"/>
          <w:numId w:val="33"/>
        </w:numPr>
        <w:tabs>
          <w:tab w:val="left" w:pos="1248"/>
        </w:tabs>
        <w:spacing w:before="2" w:line="237" w:lineRule="auto"/>
        <w:ind w:right="434" w:firstLine="0"/>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DE4242" w:rsidRDefault="00DD402F">
      <w:pPr>
        <w:pStyle w:val="a3"/>
        <w:spacing w:before="4" w:line="275" w:lineRule="exact"/>
        <w:ind w:firstLine="0"/>
        <w:jc w:val="left"/>
      </w:pPr>
      <w:r>
        <w:t>осуществлять</w:t>
      </w:r>
      <w:r>
        <w:rPr>
          <w:spacing w:val="-6"/>
        </w:rPr>
        <w:t xml:space="preserve"> </w:t>
      </w:r>
      <w:r>
        <w:t>коммуникации</w:t>
      </w:r>
      <w:r>
        <w:rPr>
          <w:spacing w:val="-3"/>
        </w:rPr>
        <w:t xml:space="preserve"> </w:t>
      </w:r>
      <w:r>
        <w:t>во</w:t>
      </w:r>
      <w:r>
        <w:rPr>
          <w:spacing w:val="-1"/>
        </w:rPr>
        <w:t xml:space="preserve"> </w:t>
      </w:r>
      <w:r>
        <w:t>всех</w:t>
      </w:r>
      <w:r>
        <w:rPr>
          <w:spacing w:val="-8"/>
        </w:rPr>
        <w:t xml:space="preserve"> </w:t>
      </w:r>
      <w:r>
        <w:t>сферах</w:t>
      </w:r>
      <w:r>
        <w:rPr>
          <w:spacing w:val="-8"/>
        </w:rPr>
        <w:t xml:space="preserve"> </w:t>
      </w:r>
      <w:r>
        <w:rPr>
          <w:spacing w:val="-2"/>
        </w:rPr>
        <w:t>жизни;</w:t>
      </w:r>
    </w:p>
    <w:p w:rsidR="00DE4242" w:rsidRDefault="00DD402F">
      <w:pPr>
        <w:pStyle w:val="a3"/>
        <w:tabs>
          <w:tab w:val="left" w:pos="1833"/>
          <w:tab w:val="left" w:pos="3464"/>
          <w:tab w:val="left" w:pos="4548"/>
          <w:tab w:val="left" w:pos="5718"/>
          <w:tab w:val="left" w:pos="6898"/>
          <w:tab w:val="left" w:pos="8020"/>
          <w:tab w:val="left" w:pos="9449"/>
        </w:tabs>
        <w:spacing w:line="242" w:lineRule="auto"/>
        <w:ind w:right="436" w:firstLine="0"/>
        <w:jc w:val="left"/>
      </w:pPr>
      <w:r>
        <w:rPr>
          <w:spacing w:val="-2"/>
        </w:rPr>
        <w:t>распознавать</w:t>
      </w:r>
      <w:r>
        <w:tab/>
      </w:r>
      <w:r>
        <w:rPr>
          <w:spacing w:val="-2"/>
        </w:rPr>
        <w:t>невербальные</w:t>
      </w:r>
      <w:r>
        <w:tab/>
      </w:r>
      <w:r>
        <w:rPr>
          <w:spacing w:val="-2"/>
        </w:rPr>
        <w:t>средства</w:t>
      </w:r>
      <w:r>
        <w:tab/>
      </w:r>
      <w:r>
        <w:rPr>
          <w:spacing w:val="-2"/>
        </w:rPr>
        <w:t>общения,</w:t>
      </w:r>
      <w:r>
        <w:tab/>
      </w:r>
      <w:r>
        <w:rPr>
          <w:spacing w:val="-2"/>
        </w:rPr>
        <w:t>понимать</w:t>
      </w:r>
      <w:r>
        <w:tab/>
      </w:r>
      <w:r>
        <w:rPr>
          <w:spacing w:val="-2"/>
        </w:rPr>
        <w:t>значение</w:t>
      </w:r>
      <w:r>
        <w:tab/>
      </w:r>
      <w:r>
        <w:rPr>
          <w:spacing w:val="-2"/>
        </w:rPr>
        <w:t>социальных</w:t>
      </w:r>
      <w:r>
        <w:tab/>
      </w:r>
      <w:r>
        <w:rPr>
          <w:spacing w:val="-2"/>
        </w:rPr>
        <w:t xml:space="preserve">знаков, </w:t>
      </w:r>
      <w:r>
        <w:t>распознавать предпосылки конфликтных ситуаций и смягчать конфликты;</w:t>
      </w:r>
    </w:p>
    <w:p w:rsidR="00DE4242" w:rsidRDefault="00DD402F">
      <w:pPr>
        <w:pStyle w:val="a3"/>
        <w:spacing w:line="242" w:lineRule="auto"/>
        <w:ind w:firstLine="0"/>
        <w:jc w:val="left"/>
      </w:pPr>
      <w:r>
        <w:t>владеть</w:t>
      </w:r>
      <w:r>
        <w:rPr>
          <w:spacing w:val="40"/>
        </w:rPr>
        <w:t xml:space="preserve"> </w:t>
      </w:r>
      <w:r>
        <w:t>различными</w:t>
      </w:r>
      <w:r>
        <w:rPr>
          <w:spacing w:val="40"/>
        </w:rPr>
        <w:t xml:space="preserve"> </w:t>
      </w:r>
      <w:r>
        <w:t>способами</w:t>
      </w:r>
      <w:r>
        <w:rPr>
          <w:spacing w:val="31"/>
        </w:rPr>
        <w:t xml:space="preserve"> </w:t>
      </w:r>
      <w:r>
        <w:t>общения</w:t>
      </w:r>
      <w:r>
        <w:rPr>
          <w:spacing w:val="35"/>
        </w:rPr>
        <w:t xml:space="preserve"> </w:t>
      </w:r>
      <w:r>
        <w:t>и</w:t>
      </w:r>
      <w:r>
        <w:rPr>
          <w:spacing w:val="40"/>
        </w:rPr>
        <w:t xml:space="preserve"> </w:t>
      </w:r>
      <w:r>
        <w:t>взаимодействия;</w:t>
      </w:r>
      <w:r>
        <w:rPr>
          <w:spacing w:val="36"/>
        </w:rPr>
        <w:t xml:space="preserve"> </w:t>
      </w:r>
      <w:r>
        <w:t>аргументированно</w:t>
      </w:r>
      <w:r>
        <w:rPr>
          <w:spacing w:val="39"/>
        </w:rPr>
        <w:t xml:space="preserve"> </w:t>
      </w:r>
      <w:r>
        <w:t>вести</w:t>
      </w:r>
      <w:r>
        <w:rPr>
          <w:spacing w:val="40"/>
        </w:rPr>
        <w:t xml:space="preserve"> </w:t>
      </w:r>
      <w:r>
        <w:t>диалог, учитывать разные точки зрения;</w:t>
      </w:r>
    </w:p>
    <w:p w:rsidR="00DE4242" w:rsidRDefault="00DD402F">
      <w:pPr>
        <w:pStyle w:val="a3"/>
        <w:spacing w:line="271" w:lineRule="exact"/>
        <w:ind w:firstLine="0"/>
        <w:jc w:val="left"/>
      </w:pPr>
      <w:r>
        <w:t>развѐрнуто и</w:t>
      </w:r>
      <w:r>
        <w:rPr>
          <w:spacing w:val="-2"/>
        </w:rPr>
        <w:t xml:space="preserve"> </w:t>
      </w:r>
      <w:r>
        <w:t>логично</w:t>
      </w:r>
      <w:r>
        <w:rPr>
          <w:spacing w:val="-2"/>
        </w:rPr>
        <w:t xml:space="preserve"> </w:t>
      </w:r>
      <w:r>
        <w:t>излагать</w:t>
      </w:r>
      <w:r>
        <w:rPr>
          <w:spacing w:val="-5"/>
        </w:rPr>
        <w:t xml:space="preserve"> </w:t>
      </w:r>
      <w:r>
        <w:t>свою</w:t>
      </w:r>
      <w:r>
        <w:rPr>
          <w:spacing w:val="-5"/>
        </w:rPr>
        <w:t xml:space="preserve"> </w:t>
      </w:r>
      <w:r>
        <w:t>точку</w:t>
      </w:r>
      <w:r>
        <w:rPr>
          <w:spacing w:val="-11"/>
        </w:rPr>
        <w:t xml:space="preserve"> </w:t>
      </w:r>
      <w:r>
        <w:t>зрения</w:t>
      </w:r>
      <w:r>
        <w:rPr>
          <w:spacing w:val="-3"/>
        </w:rPr>
        <w:t xml:space="preserve"> </w:t>
      </w:r>
      <w:r>
        <w:t>с</w:t>
      </w:r>
      <w:r>
        <w:rPr>
          <w:spacing w:val="-3"/>
        </w:rPr>
        <w:t xml:space="preserve"> </w:t>
      </w:r>
      <w:r>
        <w:t>использованием</w:t>
      </w:r>
      <w:r>
        <w:rPr>
          <w:spacing w:val="-1"/>
        </w:rPr>
        <w:t xml:space="preserve"> </w:t>
      </w:r>
      <w:r>
        <w:t>языковых</w:t>
      </w:r>
      <w:r>
        <w:rPr>
          <w:spacing w:val="-7"/>
        </w:rPr>
        <w:t xml:space="preserve"> </w:t>
      </w:r>
      <w:r>
        <w:rPr>
          <w:spacing w:val="-2"/>
        </w:rPr>
        <w:t>средств.</w:t>
      </w:r>
    </w:p>
    <w:p w:rsidR="00DE4242" w:rsidRDefault="00DD402F" w:rsidP="00742382">
      <w:pPr>
        <w:pStyle w:val="a4"/>
        <w:numPr>
          <w:ilvl w:val="3"/>
          <w:numId w:val="33"/>
        </w:numPr>
        <w:tabs>
          <w:tab w:val="left" w:pos="1248"/>
          <w:tab w:val="left" w:pos="1666"/>
          <w:tab w:val="left" w:pos="3412"/>
          <w:tab w:val="left" w:pos="4251"/>
          <w:tab w:val="left" w:pos="6035"/>
          <w:tab w:val="left" w:pos="7028"/>
          <w:tab w:val="left" w:pos="9056"/>
          <w:tab w:val="left" w:pos="9646"/>
        </w:tabs>
        <w:spacing w:line="237" w:lineRule="auto"/>
        <w:ind w:right="439" w:firstLine="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самоорганизации</w:t>
      </w:r>
      <w:r>
        <w:rPr>
          <w:sz w:val="24"/>
        </w:rPr>
        <w:tab/>
      </w:r>
      <w:r>
        <w:rPr>
          <w:spacing w:val="-4"/>
          <w:sz w:val="24"/>
        </w:rPr>
        <w:t>как</w:t>
      </w:r>
      <w:r>
        <w:rPr>
          <w:sz w:val="24"/>
        </w:rPr>
        <w:tab/>
      </w:r>
      <w:r>
        <w:rPr>
          <w:spacing w:val="-2"/>
          <w:sz w:val="24"/>
        </w:rPr>
        <w:t xml:space="preserve">часть </w:t>
      </w:r>
      <w:r>
        <w:rPr>
          <w:sz w:val="24"/>
        </w:rPr>
        <w:t>регулятивных универсальных учебных действий:</w:t>
      </w:r>
    </w:p>
    <w:p w:rsidR="00DE4242" w:rsidRDefault="00DD402F">
      <w:pPr>
        <w:pStyle w:val="a3"/>
        <w:tabs>
          <w:tab w:val="left" w:pos="2141"/>
          <w:tab w:val="left" w:pos="3848"/>
          <w:tab w:val="left" w:pos="5813"/>
        </w:tabs>
        <w:spacing w:before="2" w:line="275" w:lineRule="exact"/>
        <w:ind w:firstLine="0"/>
        <w:jc w:val="left"/>
      </w:pPr>
      <w:r>
        <w:rPr>
          <w:spacing w:val="-2"/>
        </w:rPr>
        <w:t>самостоятельно</w:t>
      </w:r>
      <w:r>
        <w:tab/>
      </w:r>
      <w:r>
        <w:rPr>
          <w:spacing w:val="-2"/>
        </w:rPr>
        <w:t>осуществлять</w:t>
      </w:r>
      <w:r>
        <w:tab/>
      </w:r>
      <w:r>
        <w:rPr>
          <w:spacing w:val="-2"/>
        </w:rPr>
        <w:t>познавательную</w:t>
      </w:r>
      <w:r>
        <w:tab/>
        <w:t>деятельность,</w:t>
      </w:r>
      <w:r>
        <w:rPr>
          <w:spacing w:val="73"/>
          <w:w w:val="150"/>
        </w:rPr>
        <w:t xml:space="preserve"> </w:t>
      </w:r>
      <w:r>
        <w:rPr>
          <w:spacing w:val="-2"/>
        </w:rPr>
        <w:t>выявлять</w:t>
      </w:r>
    </w:p>
    <w:p w:rsidR="00DE4242" w:rsidRDefault="00DD402F">
      <w:pPr>
        <w:pStyle w:val="a3"/>
        <w:spacing w:line="242" w:lineRule="auto"/>
        <w:ind w:firstLine="0"/>
        <w:jc w:val="left"/>
      </w:pPr>
      <w:r>
        <w:t>проблемы,</w:t>
      </w:r>
      <w:r>
        <w:rPr>
          <w:spacing w:val="28"/>
        </w:rPr>
        <w:t xml:space="preserve"> </w:t>
      </w:r>
      <w:r>
        <w:t>ставить и формулировать собственные задачи в образовательной деятельности</w:t>
      </w:r>
      <w:r>
        <w:rPr>
          <w:spacing w:val="40"/>
        </w:rPr>
        <w:t xml:space="preserve"> </w:t>
      </w:r>
      <w:r>
        <w:t>и в жизненных ситуациях, включая область профессионального самоопределения;</w:t>
      </w:r>
    </w:p>
    <w:p w:rsidR="00DE4242" w:rsidRDefault="00DD402F">
      <w:pPr>
        <w:pStyle w:val="a3"/>
        <w:spacing w:line="271" w:lineRule="exact"/>
        <w:ind w:firstLine="0"/>
        <w:jc w:val="left"/>
      </w:pPr>
      <w:r>
        <w:t>самостоятельно</w:t>
      </w:r>
      <w:r>
        <w:rPr>
          <w:spacing w:val="-15"/>
        </w:rPr>
        <w:t xml:space="preserve"> </w:t>
      </w:r>
      <w:r>
        <w:t>составлять</w:t>
      </w:r>
      <w:r>
        <w:rPr>
          <w:spacing w:val="-15"/>
        </w:rPr>
        <w:t xml:space="preserve"> </w:t>
      </w:r>
      <w:r>
        <w:t>план</w:t>
      </w:r>
      <w:r>
        <w:rPr>
          <w:spacing w:val="-15"/>
        </w:rPr>
        <w:t xml:space="preserve"> </w:t>
      </w:r>
      <w:r>
        <w:t>решения</w:t>
      </w:r>
      <w:r>
        <w:rPr>
          <w:spacing w:val="-15"/>
        </w:rPr>
        <w:t xml:space="preserve"> </w:t>
      </w:r>
      <w:r>
        <w:t>проблемы</w:t>
      </w:r>
      <w:r>
        <w:rPr>
          <w:spacing w:val="-10"/>
        </w:rPr>
        <w:t xml:space="preserve"> </w:t>
      </w:r>
      <w:r>
        <w:t>с</w:t>
      </w:r>
      <w:r>
        <w:rPr>
          <w:spacing w:val="-12"/>
        </w:rPr>
        <w:t xml:space="preserve"> </w:t>
      </w:r>
      <w:r>
        <w:t>учѐтом</w:t>
      </w:r>
      <w:r>
        <w:rPr>
          <w:spacing w:val="-10"/>
        </w:rPr>
        <w:t xml:space="preserve"> </w:t>
      </w:r>
      <w:r>
        <w:t>имеющихся</w:t>
      </w:r>
      <w:r>
        <w:rPr>
          <w:spacing w:val="-12"/>
        </w:rPr>
        <w:t xml:space="preserve"> </w:t>
      </w:r>
      <w:r>
        <w:t>ресурсов,</w:t>
      </w:r>
      <w:r>
        <w:rPr>
          <w:spacing w:val="-13"/>
        </w:rPr>
        <w:t xml:space="preserve"> </w:t>
      </w:r>
      <w:r>
        <w:rPr>
          <w:spacing w:val="-2"/>
        </w:rPr>
        <w:t>собственных</w:t>
      </w:r>
    </w:p>
    <w:p w:rsidR="00DE4242" w:rsidRDefault="00DE4242">
      <w:pPr>
        <w:pStyle w:val="a3"/>
        <w:spacing w:line="271" w:lineRule="exact"/>
        <w:jc w:val="left"/>
        <w:sectPr w:rsidR="00DE4242">
          <w:pgSz w:w="11910" w:h="16390"/>
          <w:pgMar w:top="640" w:right="283" w:bottom="1160" w:left="992" w:header="0" w:footer="931" w:gutter="0"/>
          <w:cols w:space="720"/>
        </w:sectPr>
      </w:pPr>
    </w:p>
    <w:p w:rsidR="00DE4242" w:rsidRDefault="00DD402F">
      <w:pPr>
        <w:pStyle w:val="a3"/>
        <w:spacing w:before="70" w:line="275" w:lineRule="exact"/>
        <w:ind w:firstLine="0"/>
        <w:jc w:val="left"/>
      </w:pPr>
      <w:r>
        <w:lastRenderedPageBreak/>
        <w:t>возможностей</w:t>
      </w:r>
      <w:r>
        <w:rPr>
          <w:spacing w:val="-1"/>
        </w:rPr>
        <w:t xml:space="preserve"> </w:t>
      </w:r>
      <w:r>
        <w:t>и</w:t>
      </w:r>
      <w:r>
        <w:rPr>
          <w:spacing w:val="-4"/>
        </w:rPr>
        <w:t xml:space="preserve"> </w:t>
      </w:r>
      <w:r>
        <w:rPr>
          <w:spacing w:val="-2"/>
        </w:rPr>
        <w:t>предпочтений;</w:t>
      </w:r>
    </w:p>
    <w:p w:rsidR="00DE4242" w:rsidRDefault="00DD402F">
      <w:pPr>
        <w:pStyle w:val="a3"/>
        <w:spacing w:line="242" w:lineRule="auto"/>
        <w:ind w:right="444" w:firstLine="0"/>
        <w:jc w:val="left"/>
      </w:pPr>
      <w:r>
        <w:t>давать</w:t>
      </w:r>
      <w:r>
        <w:rPr>
          <w:spacing w:val="-2"/>
        </w:rPr>
        <w:t xml:space="preserve"> </w:t>
      </w:r>
      <w:r>
        <w:t>оценку</w:t>
      </w:r>
      <w:r>
        <w:rPr>
          <w:spacing w:val="-7"/>
        </w:rPr>
        <w:t xml:space="preserve"> </w:t>
      </w:r>
      <w:r>
        <w:t>новым</w:t>
      </w:r>
      <w:r>
        <w:rPr>
          <w:spacing w:val="-2"/>
        </w:rPr>
        <w:t xml:space="preserve"> </w:t>
      </w:r>
      <w:r>
        <w:t>ситуациям,</w:t>
      </w:r>
      <w:r>
        <w:rPr>
          <w:spacing w:val="-1"/>
        </w:rPr>
        <w:t xml:space="preserve"> </w:t>
      </w:r>
      <w:r>
        <w:t>возникающим</w:t>
      </w:r>
      <w:r>
        <w:rPr>
          <w:spacing w:val="-2"/>
        </w:rPr>
        <w:t xml:space="preserve"> </w:t>
      </w:r>
      <w:r>
        <w:t>в</w:t>
      </w:r>
      <w:r>
        <w:rPr>
          <w:spacing w:val="-1"/>
        </w:rPr>
        <w:t xml:space="preserve"> </w:t>
      </w:r>
      <w:r>
        <w:t>познавательной</w:t>
      </w:r>
      <w:r>
        <w:rPr>
          <w:spacing w:val="-2"/>
        </w:rPr>
        <w:t xml:space="preserve"> </w:t>
      </w:r>
      <w:r>
        <w:t>и практической</w:t>
      </w:r>
      <w:r>
        <w:rPr>
          <w:spacing w:val="-2"/>
        </w:rPr>
        <w:t xml:space="preserve"> </w:t>
      </w:r>
      <w:r>
        <w:t>деятельности, в межличностных отношениях;</w:t>
      </w:r>
    </w:p>
    <w:p w:rsidR="00DE4242" w:rsidRDefault="00DD402F">
      <w:pPr>
        <w:pStyle w:val="a3"/>
        <w:spacing w:line="242" w:lineRule="auto"/>
        <w:ind w:firstLine="0"/>
        <w:jc w:val="left"/>
      </w:pPr>
      <w:r>
        <w:t>расширять</w:t>
      </w:r>
      <w:r>
        <w:rPr>
          <w:spacing w:val="40"/>
        </w:rPr>
        <w:t xml:space="preserve"> </w:t>
      </w:r>
      <w:r>
        <w:t>рамки</w:t>
      </w:r>
      <w:r>
        <w:rPr>
          <w:spacing w:val="40"/>
        </w:rPr>
        <w:t xml:space="preserve"> </w:t>
      </w:r>
      <w:r>
        <w:t>учебного</w:t>
      </w:r>
      <w:r>
        <w:rPr>
          <w:spacing w:val="40"/>
        </w:rPr>
        <w:t xml:space="preserve"> </w:t>
      </w:r>
      <w:r>
        <w:t>предмета</w:t>
      </w:r>
      <w:r>
        <w:rPr>
          <w:spacing w:val="40"/>
        </w:rPr>
        <w:t xml:space="preserve"> </w:t>
      </w:r>
      <w:r>
        <w:t>на</w:t>
      </w:r>
      <w:r>
        <w:rPr>
          <w:spacing w:val="40"/>
        </w:rPr>
        <w:t xml:space="preserve"> </w:t>
      </w:r>
      <w:r>
        <w:t>основе</w:t>
      </w:r>
      <w:r>
        <w:rPr>
          <w:spacing w:val="40"/>
        </w:rPr>
        <w:t xml:space="preserve"> </w:t>
      </w:r>
      <w:r>
        <w:t>личных</w:t>
      </w:r>
      <w:r>
        <w:rPr>
          <w:spacing w:val="40"/>
        </w:rPr>
        <w:t xml:space="preserve"> </w:t>
      </w:r>
      <w:r>
        <w:t>предпочтений,</w:t>
      </w:r>
      <w:r>
        <w:rPr>
          <w:spacing w:val="40"/>
        </w:rPr>
        <w:t xml:space="preserve"> </w:t>
      </w:r>
      <w:r>
        <w:t>проявлять</w:t>
      </w:r>
      <w:r>
        <w:rPr>
          <w:spacing w:val="40"/>
        </w:rPr>
        <w:t xml:space="preserve"> </w:t>
      </w:r>
      <w:r>
        <w:t>интерес</w:t>
      </w:r>
      <w:r>
        <w:rPr>
          <w:spacing w:val="40"/>
        </w:rPr>
        <w:t xml:space="preserve"> </w:t>
      </w:r>
      <w:r>
        <w:t>к социальной проблематике;</w:t>
      </w:r>
    </w:p>
    <w:p w:rsidR="00DE4242" w:rsidRDefault="00DD402F">
      <w:pPr>
        <w:pStyle w:val="a3"/>
        <w:tabs>
          <w:tab w:val="left" w:pos="1177"/>
          <w:tab w:val="left" w:pos="2630"/>
          <w:tab w:val="left" w:pos="3493"/>
          <w:tab w:val="left" w:pos="4721"/>
          <w:tab w:val="left" w:pos="6064"/>
          <w:tab w:val="left" w:pos="7191"/>
          <w:tab w:val="left" w:pos="7795"/>
          <w:tab w:val="left" w:pos="8878"/>
        </w:tabs>
        <w:spacing w:line="242" w:lineRule="auto"/>
        <w:ind w:right="440" w:firstLine="0"/>
        <w:jc w:val="left"/>
      </w:pPr>
      <w:r>
        <w:rPr>
          <w:spacing w:val="-2"/>
        </w:rPr>
        <w:t>делать</w:t>
      </w:r>
      <w:r>
        <w:tab/>
      </w:r>
      <w:r>
        <w:rPr>
          <w:spacing w:val="-2"/>
        </w:rPr>
        <w:t>осознанный</w:t>
      </w:r>
      <w:r>
        <w:tab/>
      </w:r>
      <w:r>
        <w:rPr>
          <w:spacing w:val="-4"/>
        </w:rPr>
        <w:t>выбор</w:t>
      </w:r>
      <w:r>
        <w:tab/>
      </w:r>
      <w:r>
        <w:rPr>
          <w:spacing w:val="-2"/>
        </w:rPr>
        <w:t>стратегий</w:t>
      </w:r>
      <w:r>
        <w:tab/>
      </w:r>
      <w:r>
        <w:rPr>
          <w:spacing w:val="-2"/>
        </w:rPr>
        <w:t>поведения,</w:t>
      </w:r>
      <w:r>
        <w:tab/>
      </w:r>
      <w:r>
        <w:rPr>
          <w:spacing w:val="-2"/>
        </w:rPr>
        <w:t>решений</w:t>
      </w:r>
      <w:r>
        <w:tab/>
      </w:r>
      <w:r>
        <w:rPr>
          <w:spacing w:val="-4"/>
        </w:rPr>
        <w:t>при</w:t>
      </w:r>
      <w:r>
        <w:tab/>
      </w:r>
      <w:r>
        <w:rPr>
          <w:spacing w:val="-2"/>
        </w:rPr>
        <w:t>наличии</w:t>
      </w:r>
      <w:r>
        <w:tab/>
      </w:r>
      <w:r>
        <w:rPr>
          <w:spacing w:val="-2"/>
        </w:rPr>
        <w:t xml:space="preserve">альтернатив, </w:t>
      </w:r>
      <w:r>
        <w:t>аргументировать сделанный выбор, брать ответственность за принятое решение;</w:t>
      </w:r>
    </w:p>
    <w:p w:rsidR="00DE4242" w:rsidRDefault="00DD402F">
      <w:pPr>
        <w:pStyle w:val="a3"/>
        <w:spacing w:line="271" w:lineRule="exact"/>
        <w:ind w:firstLine="0"/>
        <w:jc w:val="left"/>
      </w:pPr>
      <w:r>
        <w:t>оценивать</w:t>
      </w:r>
      <w:r>
        <w:rPr>
          <w:spacing w:val="-8"/>
        </w:rPr>
        <w:t xml:space="preserve"> </w:t>
      </w:r>
      <w:r>
        <w:t>приобретѐнный</w:t>
      </w:r>
      <w:r>
        <w:rPr>
          <w:spacing w:val="-7"/>
        </w:rPr>
        <w:t xml:space="preserve"> </w:t>
      </w:r>
      <w:r>
        <w:rPr>
          <w:spacing w:val="-4"/>
        </w:rPr>
        <w:t>опыт;</w:t>
      </w:r>
    </w:p>
    <w:p w:rsidR="00DE4242" w:rsidRDefault="00DD402F">
      <w:pPr>
        <w:pStyle w:val="a3"/>
        <w:spacing w:line="237" w:lineRule="auto"/>
        <w:ind w:firstLine="0"/>
        <w:jc w:val="left"/>
      </w:pPr>
      <w:r>
        <w:t>способствовать</w:t>
      </w:r>
      <w:r>
        <w:rPr>
          <w:spacing w:val="40"/>
        </w:rPr>
        <w:t xml:space="preserve"> </w:t>
      </w:r>
      <w:r>
        <w:t>формированию</w:t>
      </w:r>
      <w:r>
        <w:rPr>
          <w:spacing w:val="39"/>
        </w:rPr>
        <w:t xml:space="preserve"> </w:t>
      </w:r>
      <w:r>
        <w:t>и</w:t>
      </w:r>
      <w:r>
        <w:rPr>
          <w:spacing w:val="37"/>
        </w:rPr>
        <w:t xml:space="preserve"> </w:t>
      </w:r>
      <w:r>
        <w:t>проявлению</w:t>
      </w:r>
      <w:r>
        <w:rPr>
          <w:spacing w:val="39"/>
        </w:rPr>
        <w:t xml:space="preserve"> </w:t>
      </w:r>
      <w:r>
        <w:t>широкой</w:t>
      </w:r>
      <w:r>
        <w:rPr>
          <w:spacing w:val="40"/>
        </w:rPr>
        <w:t xml:space="preserve"> </w:t>
      </w:r>
      <w:r>
        <w:t>эрудиции</w:t>
      </w:r>
      <w:r>
        <w:rPr>
          <w:spacing w:val="40"/>
        </w:rPr>
        <w:t xml:space="preserve"> </w:t>
      </w:r>
      <w:r>
        <w:t>в</w:t>
      </w:r>
      <w:r>
        <w:rPr>
          <w:spacing w:val="40"/>
        </w:rPr>
        <w:t xml:space="preserve"> </w:t>
      </w:r>
      <w:r>
        <w:t>разных</w:t>
      </w:r>
      <w:r>
        <w:rPr>
          <w:spacing w:val="36"/>
        </w:rPr>
        <w:t xml:space="preserve"> </w:t>
      </w:r>
      <w:r>
        <w:t>областях</w:t>
      </w:r>
      <w:r>
        <w:rPr>
          <w:spacing w:val="37"/>
        </w:rPr>
        <w:t xml:space="preserve"> </w:t>
      </w:r>
      <w:r>
        <w:t>знаний, постоянно повышать свой образовательный и культурный уровень.</w:t>
      </w:r>
    </w:p>
    <w:p w:rsidR="00DE4242" w:rsidRDefault="00DD402F" w:rsidP="00742382">
      <w:pPr>
        <w:pStyle w:val="a4"/>
        <w:numPr>
          <w:ilvl w:val="3"/>
          <w:numId w:val="33"/>
        </w:numPr>
        <w:tabs>
          <w:tab w:val="left" w:pos="1248"/>
        </w:tabs>
        <w:spacing w:line="275" w:lineRule="exact"/>
        <w:ind w:left="1248" w:hanging="963"/>
        <w:rPr>
          <w:sz w:val="24"/>
        </w:rPr>
      </w:pPr>
      <w:r>
        <w:rPr>
          <w:sz w:val="24"/>
        </w:rPr>
        <w:t>У</w:t>
      </w:r>
      <w:r>
        <w:rPr>
          <w:spacing w:val="-11"/>
          <w:sz w:val="24"/>
        </w:rPr>
        <w:t xml:space="preserve"> </w:t>
      </w:r>
      <w:r>
        <w:rPr>
          <w:sz w:val="24"/>
        </w:rPr>
        <w:t>обучающегося</w:t>
      </w:r>
      <w:r>
        <w:rPr>
          <w:spacing w:val="-3"/>
          <w:sz w:val="24"/>
        </w:rPr>
        <w:t xml:space="preserve"> </w:t>
      </w:r>
      <w:r>
        <w:rPr>
          <w:sz w:val="24"/>
        </w:rPr>
        <w:t>будут</w:t>
      </w:r>
      <w:r>
        <w:rPr>
          <w:spacing w:val="-2"/>
          <w:sz w:val="24"/>
        </w:rPr>
        <w:t xml:space="preserve"> </w:t>
      </w:r>
      <w:r>
        <w:rPr>
          <w:sz w:val="24"/>
        </w:rPr>
        <w:t>сформированы</w:t>
      </w:r>
      <w:r>
        <w:rPr>
          <w:spacing w:val="-2"/>
          <w:sz w:val="24"/>
        </w:rPr>
        <w:t xml:space="preserve"> </w:t>
      </w:r>
      <w:r>
        <w:rPr>
          <w:sz w:val="24"/>
        </w:rPr>
        <w:t>умения</w:t>
      </w:r>
      <w:r>
        <w:rPr>
          <w:spacing w:val="-2"/>
          <w:sz w:val="24"/>
        </w:rPr>
        <w:t xml:space="preserve"> </w:t>
      </w:r>
      <w:r>
        <w:rPr>
          <w:sz w:val="24"/>
        </w:rPr>
        <w:t>совместной</w:t>
      </w:r>
      <w:r>
        <w:rPr>
          <w:spacing w:val="-1"/>
          <w:sz w:val="24"/>
        </w:rPr>
        <w:t xml:space="preserve"> </w:t>
      </w:r>
      <w:r>
        <w:rPr>
          <w:spacing w:val="-2"/>
          <w:sz w:val="24"/>
        </w:rPr>
        <w:t>деятельности:</w:t>
      </w:r>
    </w:p>
    <w:p w:rsidR="00DE4242" w:rsidRDefault="00DD402F">
      <w:pPr>
        <w:pStyle w:val="a3"/>
        <w:ind w:right="440" w:firstLine="0"/>
      </w:pPr>
      <w:r>
        <w:t>понимать и использовать преимущества командной и индивидуальной работы; выбирать тематику и методы совместных действий с учѐтом общих интересов, и возможностей каждого члена коллектива;</w:t>
      </w:r>
    </w:p>
    <w:p w:rsidR="00DE4242" w:rsidRDefault="00DD402F">
      <w:pPr>
        <w:pStyle w:val="a3"/>
        <w:ind w:right="436" w:firstLine="0"/>
      </w:pPr>
      <w:r>
        <w:t>принимать цели совместной деятельности, организовывать и координировать действия по еѐ достижению: составлять план действий, распределять роли с учѐтом мнений участников, обсуждать результаты совместной работы; оценивать качество своего вклада и каждого участника команды в общий результат по разработанным критериям;</w:t>
      </w:r>
    </w:p>
    <w:p w:rsidR="00DE4242" w:rsidRDefault="00DD402F">
      <w:pPr>
        <w:pStyle w:val="a3"/>
        <w:ind w:right="438" w:firstLine="0"/>
      </w:pPr>
      <w:r>
        <w:t>предлагать новые учебно-исследовательские и социальные проекты, оценивать идеи с позиции новизны, оригинальности, практической значимости; осуществлять позитивное стратегическое поведение в различных ситуациях, проявлять творчество и воображение, быть инициативным.</w:t>
      </w:r>
    </w:p>
    <w:p w:rsidR="00DE4242" w:rsidRDefault="00DD402F" w:rsidP="00742382">
      <w:pPr>
        <w:pStyle w:val="a4"/>
        <w:numPr>
          <w:ilvl w:val="3"/>
          <w:numId w:val="33"/>
        </w:numPr>
        <w:tabs>
          <w:tab w:val="left" w:pos="1248"/>
        </w:tabs>
        <w:spacing w:line="242" w:lineRule="auto"/>
        <w:ind w:right="439" w:firstLine="0"/>
        <w:jc w:val="both"/>
        <w:rPr>
          <w:sz w:val="24"/>
        </w:rPr>
      </w:pPr>
      <w:r>
        <w:rPr>
          <w:sz w:val="24"/>
        </w:rPr>
        <w:t>У обучающегося будут сформированы умения самоконтроля, принятия себя и других как часть регулятивных универсальных учебных действий:</w:t>
      </w:r>
    </w:p>
    <w:p w:rsidR="00DE4242" w:rsidRDefault="00DD402F">
      <w:pPr>
        <w:pStyle w:val="a3"/>
        <w:spacing w:line="242" w:lineRule="auto"/>
        <w:ind w:right="434" w:firstLine="0"/>
      </w:pPr>
      <w:r>
        <w:t>давать оценку новым ситуациям, вносить коррективы в деятельность, оценивать соответствие результатов целям;</w:t>
      </w:r>
    </w:p>
    <w:p w:rsidR="00DE4242" w:rsidRDefault="00DD402F">
      <w:pPr>
        <w:pStyle w:val="a3"/>
        <w:ind w:right="439" w:firstLine="0"/>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приѐмы рефлексии для оценки ситуации, выбора верного решения;</w:t>
      </w:r>
    </w:p>
    <w:p w:rsidR="00DE4242" w:rsidRDefault="00DD402F">
      <w:pPr>
        <w:pStyle w:val="a3"/>
        <w:spacing w:line="237" w:lineRule="auto"/>
        <w:ind w:right="442" w:firstLine="0"/>
      </w:pPr>
      <w:r>
        <w:t>оценивать</w:t>
      </w:r>
      <w:r>
        <w:rPr>
          <w:spacing w:val="-10"/>
        </w:rPr>
        <w:t xml:space="preserve"> </w:t>
      </w:r>
      <w:r>
        <w:t>риски</w:t>
      </w:r>
      <w:r>
        <w:rPr>
          <w:spacing w:val="-11"/>
        </w:rPr>
        <w:t xml:space="preserve"> </w:t>
      </w:r>
      <w:r>
        <w:t>и</w:t>
      </w:r>
      <w:r>
        <w:rPr>
          <w:spacing w:val="-7"/>
        </w:rPr>
        <w:t xml:space="preserve"> </w:t>
      </w:r>
      <w:r>
        <w:t>своевременно</w:t>
      </w:r>
      <w:r>
        <w:rPr>
          <w:spacing w:val="-8"/>
        </w:rPr>
        <w:t xml:space="preserve"> </w:t>
      </w:r>
      <w:r>
        <w:t>принимать</w:t>
      </w:r>
      <w:r>
        <w:rPr>
          <w:spacing w:val="-10"/>
        </w:rPr>
        <w:t xml:space="preserve"> </w:t>
      </w:r>
      <w:r>
        <w:t>решения</w:t>
      </w:r>
      <w:r>
        <w:rPr>
          <w:spacing w:val="-12"/>
        </w:rPr>
        <w:t xml:space="preserve"> </w:t>
      </w:r>
      <w:r>
        <w:t>по</w:t>
      </w:r>
      <w:r>
        <w:rPr>
          <w:spacing w:val="-8"/>
        </w:rPr>
        <w:t xml:space="preserve"> </w:t>
      </w:r>
      <w:r>
        <w:t>их</w:t>
      </w:r>
      <w:r>
        <w:rPr>
          <w:spacing w:val="-12"/>
        </w:rPr>
        <w:t xml:space="preserve"> </w:t>
      </w:r>
      <w:r>
        <w:t>снижению;</w:t>
      </w:r>
      <w:r>
        <w:rPr>
          <w:spacing w:val="-11"/>
        </w:rPr>
        <w:t xml:space="preserve"> </w:t>
      </w:r>
      <w:r>
        <w:t>принимать</w:t>
      </w:r>
      <w:r>
        <w:rPr>
          <w:spacing w:val="-10"/>
        </w:rPr>
        <w:t xml:space="preserve"> </w:t>
      </w:r>
      <w:r>
        <w:t>себя,</w:t>
      </w:r>
      <w:r>
        <w:rPr>
          <w:spacing w:val="-6"/>
        </w:rPr>
        <w:t xml:space="preserve"> </w:t>
      </w:r>
      <w:r>
        <w:t>понимая свои недостатки и достоинства;</w:t>
      </w:r>
    </w:p>
    <w:p w:rsidR="00DE4242" w:rsidRDefault="00DD402F">
      <w:pPr>
        <w:pStyle w:val="a3"/>
        <w:spacing w:line="237" w:lineRule="auto"/>
        <w:ind w:right="439" w:firstLine="0"/>
      </w:pPr>
      <w:r>
        <w:t>учитывать мотивы и аргументы других при анализе результатов деятельности; признавать своѐ право и право других на ошибку;</w:t>
      </w:r>
    </w:p>
    <w:p w:rsidR="00DE4242" w:rsidRDefault="00DD402F">
      <w:pPr>
        <w:pStyle w:val="a3"/>
        <w:spacing w:line="275" w:lineRule="exact"/>
        <w:ind w:firstLine="0"/>
      </w:pPr>
      <w:r>
        <w:t>развивать</w:t>
      </w:r>
      <w:r>
        <w:rPr>
          <w:spacing w:val="-5"/>
        </w:rPr>
        <w:t xml:space="preserve"> </w:t>
      </w:r>
      <w:r>
        <w:t>способность</w:t>
      </w:r>
      <w:r>
        <w:rPr>
          <w:spacing w:val="-3"/>
        </w:rPr>
        <w:t xml:space="preserve"> </w:t>
      </w:r>
      <w:r>
        <w:t>понимать</w:t>
      </w:r>
      <w:r>
        <w:rPr>
          <w:spacing w:val="-5"/>
        </w:rPr>
        <w:t xml:space="preserve"> </w:t>
      </w:r>
      <w:r>
        <w:t>мир</w:t>
      </w:r>
      <w:r>
        <w:rPr>
          <w:spacing w:val="-2"/>
        </w:rPr>
        <w:t xml:space="preserve"> </w:t>
      </w:r>
      <w:r>
        <w:t>с</w:t>
      </w:r>
      <w:r>
        <w:rPr>
          <w:spacing w:val="-7"/>
        </w:rPr>
        <w:t xml:space="preserve"> </w:t>
      </w:r>
      <w:r>
        <w:t>позиции</w:t>
      </w:r>
      <w:r>
        <w:rPr>
          <w:spacing w:val="-6"/>
        </w:rPr>
        <w:t xml:space="preserve"> </w:t>
      </w:r>
      <w:r>
        <w:t>другого</w:t>
      </w:r>
      <w:r>
        <w:rPr>
          <w:spacing w:val="-2"/>
        </w:rPr>
        <w:t xml:space="preserve"> человека.</w:t>
      </w:r>
    </w:p>
    <w:p w:rsidR="00DE4242" w:rsidRDefault="00DD402F" w:rsidP="00742382">
      <w:pPr>
        <w:pStyle w:val="a4"/>
        <w:numPr>
          <w:ilvl w:val="2"/>
          <w:numId w:val="33"/>
        </w:numPr>
        <w:tabs>
          <w:tab w:val="left" w:pos="1066"/>
        </w:tabs>
        <w:spacing w:line="242" w:lineRule="auto"/>
        <w:ind w:right="442" w:firstLine="0"/>
        <w:jc w:val="both"/>
        <w:rPr>
          <w:sz w:val="24"/>
        </w:rPr>
      </w:pPr>
      <w:r>
        <w:rPr>
          <w:sz w:val="24"/>
        </w:rPr>
        <w:t>Предметные результаты освоения программы по обществознанию. К концу 10 класса обучающийся будет:</w:t>
      </w:r>
    </w:p>
    <w:p w:rsidR="00DE4242" w:rsidRDefault="00DD402F">
      <w:pPr>
        <w:pStyle w:val="a3"/>
        <w:ind w:right="439" w:firstLine="0"/>
      </w:pPr>
      <w: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w:t>
      </w:r>
    </w:p>
    <w:p w:rsidR="00DE4242" w:rsidRDefault="00DD402F">
      <w:pPr>
        <w:pStyle w:val="a3"/>
        <w:tabs>
          <w:tab w:val="left" w:pos="1479"/>
          <w:tab w:val="left" w:pos="2054"/>
          <w:tab w:val="left" w:pos="2150"/>
          <w:tab w:val="left" w:pos="2407"/>
          <w:tab w:val="left" w:pos="2573"/>
          <w:tab w:val="left" w:pos="2908"/>
          <w:tab w:val="left" w:pos="3118"/>
          <w:tab w:val="left" w:pos="3580"/>
          <w:tab w:val="left" w:pos="3824"/>
          <w:tab w:val="left" w:pos="3915"/>
          <w:tab w:val="left" w:pos="4265"/>
          <w:tab w:val="left" w:pos="4596"/>
          <w:tab w:val="left" w:pos="5047"/>
          <w:tab w:val="left" w:pos="5240"/>
          <w:tab w:val="left" w:pos="5666"/>
          <w:tab w:val="left" w:pos="5951"/>
          <w:tab w:val="left" w:pos="6524"/>
          <w:tab w:val="left" w:pos="6657"/>
          <w:tab w:val="left" w:pos="6949"/>
          <w:tab w:val="left" w:pos="7219"/>
          <w:tab w:val="left" w:pos="7625"/>
          <w:tab w:val="left" w:pos="7819"/>
          <w:tab w:val="left" w:pos="8691"/>
          <w:tab w:val="left" w:pos="8743"/>
          <w:tab w:val="left" w:pos="9258"/>
          <w:tab w:val="left" w:pos="9290"/>
          <w:tab w:val="left" w:pos="9350"/>
        </w:tabs>
        <w:ind w:right="427" w:firstLine="0"/>
        <w:jc w:val="left"/>
      </w:pPr>
      <w:r>
        <w:t>преобразовании социальной</w:t>
      </w:r>
      <w:r>
        <w:tab/>
      </w:r>
      <w:r>
        <w:tab/>
      </w:r>
      <w:r>
        <w:rPr>
          <w:spacing w:val="-2"/>
        </w:rPr>
        <w:t>действительности;</w:t>
      </w:r>
      <w:r>
        <w:tab/>
      </w:r>
      <w:r>
        <w:rPr>
          <w:spacing w:val="-2"/>
        </w:rPr>
        <w:t>объяснять</w:t>
      </w:r>
      <w:r>
        <w:tab/>
      </w:r>
      <w:r>
        <w:rPr>
          <w:spacing w:val="-2"/>
        </w:rPr>
        <w:t>взаимосвязь</w:t>
      </w:r>
      <w:r>
        <w:tab/>
      </w:r>
      <w:r>
        <w:rPr>
          <w:spacing w:val="-2"/>
        </w:rPr>
        <w:t xml:space="preserve">общественных </w:t>
      </w:r>
      <w:r>
        <w:t>наук,</w:t>
      </w:r>
      <w:r>
        <w:rPr>
          <w:spacing w:val="80"/>
        </w:rPr>
        <w:t xml:space="preserve"> </w:t>
      </w:r>
      <w:r>
        <w:t>необходимость</w:t>
      </w:r>
      <w:r>
        <w:rPr>
          <w:spacing w:val="40"/>
        </w:rPr>
        <w:t xml:space="preserve"> </w:t>
      </w:r>
      <w:r>
        <w:t>комплексного подхода к</w:t>
      </w:r>
      <w:r>
        <w:rPr>
          <w:spacing w:val="-6"/>
        </w:rPr>
        <w:t xml:space="preserve"> </w:t>
      </w:r>
      <w:r>
        <w:t>изучению</w:t>
      </w:r>
      <w:r>
        <w:rPr>
          <w:spacing w:val="80"/>
        </w:rPr>
        <w:t xml:space="preserve"> </w:t>
      </w:r>
      <w:r>
        <w:t>социальных</w:t>
      </w:r>
      <w:r>
        <w:rPr>
          <w:spacing w:val="80"/>
        </w:rPr>
        <w:t xml:space="preserve"> </w:t>
      </w:r>
      <w:r>
        <w:t>явлений</w:t>
      </w:r>
      <w:r>
        <w:rPr>
          <w:spacing w:val="80"/>
        </w:rPr>
        <w:t xml:space="preserve"> </w:t>
      </w:r>
      <w:r>
        <w:t>и</w:t>
      </w:r>
      <w:r>
        <w:rPr>
          <w:spacing w:val="80"/>
        </w:rPr>
        <w:t xml:space="preserve"> </w:t>
      </w:r>
      <w:r>
        <w:t>процессов, знать</w:t>
      </w:r>
      <w:r>
        <w:rPr>
          <w:spacing w:val="-9"/>
        </w:rPr>
        <w:t xml:space="preserve"> </w:t>
      </w:r>
      <w:r>
        <w:t>ключевые</w:t>
      </w:r>
      <w:r>
        <w:rPr>
          <w:spacing w:val="-12"/>
        </w:rPr>
        <w:t xml:space="preserve"> </w:t>
      </w:r>
      <w:r>
        <w:t>темы,</w:t>
      </w:r>
      <w:r>
        <w:rPr>
          <w:spacing w:val="-9"/>
        </w:rPr>
        <w:t xml:space="preserve"> </w:t>
      </w:r>
      <w:r>
        <w:t>исследуемые</w:t>
      </w:r>
      <w:r>
        <w:rPr>
          <w:spacing w:val="-12"/>
        </w:rPr>
        <w:t xml:space="preserve"> </w:t>
      </w:r>
      <w:r>
        <w:t>этими</w:t>
      </w:r>
      <w:r>
        <w:rPr>
          <w:spacing w:val="-10"/>
        </w:rPr>
        <w:t xml:space="preserve"> </w:t>
      </w:r>
      <w:r>
        <w:t>науками,</w:t>
      </w:r>
      <w:r>
        <w:rPr>
          <w:spacing w:val="-13"/>
        </w:rPr>
        <w:t xml:space="preserve"> </w:t>
      </w:r>
      <w:r>
        <w:t>в</w:t>
      </w:r>
      <w:r>
        <w:rPr>
          <w:spacing w:val="-9"/>
        </w:rPr>
        <w:t xml:space="preserve"> </w:t>
      </w:r>
      <w:r>
        <w:t>том</w:t>
      </w:r>
      <w:r>
        <w:rPr>
          <w:spacing w:val="-9"/>
        </w:rPr>
        <w:t xml:space="preserve"> </w:t>
      </w:r>
      <w:r>
        <w:t>числе</w:t>
      </w:r>
      <w:r>
        <w:rPr>
          <w:spacing w:val="-11"/>
        </w:rPr>
        <w:t xml:space="preserve"> </w:t>
      </w:r>
      <w:r>
        <w:t>таких</w:t>
      </w:r>
      <w:r>
        <w:rPr>
          <w:spacing w:val="-15"/>
        </w:rPr>
        <w:t xml:space="preserve"> </w:t>
      </w:r>
      <w:r>
        <w:t>вопросов,</w:t>
      </w:r>
      <w:r>
        <w:rPr>
          <w:spacing w:val="-9"/>
        </w:rPr>
        <w:t xml:space="preserve"> </w:t>
      </w:r>
      <w:r>
        <w:t>как</w:t>
      </w:r>
      <w:r>
        <w:rPr>
          <w:spacing w:val="-12"/>
        </w:rPr>
        <w:t xml:space="preserve"> </w:t>
      </w:r>
      <w:r>
        <w:t>системность общества,</w:t>
      </w:r>
      <w:r>
        <w:rPr>
          <w:spacing w:val="40"/>
        </w:rPr>
        <w:t xml:space="preserve"> </w:t>
      </w:r>
      <w:r>
        <w:t>разнообразие</w:t>
      </w:r>
      <w:r>
        <w:rPr>
          <w:spacing w:val="40"/>
        </w:rPr>
        <w:t xml:space="preserve"> </w:t>
      </w:r>
      <w:r>
        <w:t>его</w:t>
      </w:r>
      <w:r>
        <w:rPr>
          <w:spacing w:val="40"/>
        </w:rPr>
        <w:t xml:space="preserve"> </w:t>
      </w:r>
      <w:r>
        <w:t>связей</w:t>
      </w:r>
      <w:r>
        <w:rPr>
          <w:spacing w:val="40"/>
        </w:rPr>
        <w:t xml:space="preserve"> </w:t>
      </w:r>
      <w:r>
        <w:t>с</w:t>
      </w:r>
      <w:r>
        <w:rPr>
          <w:spacing w:val="40"/>
        </w:rPr>
        <w:t xml:space="preserve"> </w:t>
      </w:r>
      <w:r>
        <w:t>природой,</w:t>
      </w:r>
      <w:r>
        <w:rPr>
          <w:spacing w:val="40"/>
        </w:rPr>
        <w:t xml:space="preserve"> </w:t>
      </w:r>
      <w:r>
        <w:t>единство</w:t>
      </w:r>
      <w:r>
        <w:rPr>
          <w:spacing w:val="40"/>
        </w:rPr>
        <w:t xml:space="preserve"> </w:t>
      </w:r>
      <w:r>
        <w:t>и</w:t>
      </w:r>
      <w:r>
        <w:rPr>
          <w:spacing w:val="40"/>
        </w:rPr>
        <w:t xml:space="preserve"> </w:t>
      </w:r>
      <w:r>
        <w:t>многообразие</w:t>
      </w:r>
      <w:r>
        <w:rPr>
          <w:spacing w:val="40"/>
        </w:rPr>
        <w:t xml:space="preserve"> </w:t>
      </w:r>
      <w:r>
        <w:t>в</w:t>
      </w:r>
      <w:r>
        <w:rPr>
          <w:spacing w:val="40"/>
        </w:rPr>
        <w:t xml:space="preserve"> </w:t>
      </w:r>
      <w:r>
        <w:t>общественном</w:t>
      </w:r>
      <w:r>
        <w:rPr>
          <w:spacing w:val="40"/>
        </w:rPr>
        <w:t xml:space="preserve"> </w:t>
      </w:r>
      <w:r>
        <w:rPr>
          <w:spacing w:val="-2"/>
        </w:rPr>
        <w:t>развитии,</w:t>
      </w:r>
      <w:r>
        <w:tab/>
      </w:r>
      <w:r>
        <w:rPr>
          <w:spacing w:val="-2"/>
        </w:rPr>
        <w:t>факторы</w:t>
      </w:r>
      <w:r>
        <w:tab/>
      </w:r>
      <w:r>
        <w:tab/>
      </w:r>
      <w:r>
        <w:rPr>
          <w:spacing w:val="-10"/>
        </w:rPr>
        <w:t>и</w:t>
      </w:r>
      <w:r>
        <w:tab/>
      </w:r>
      <w:r>
        <w:rPr>
          <w:spacing w:val="-2"/>
        </w:rPr>
        <w:t>механизмы</w:t>
      </w:r>
      <w:r>
        <w:tab/>
      </w:r>
      <w:r>
        <w:rPr>
          <w:spacing w:val="-2"/>
        </w:rPr>
        <w:t>социальной</w:t>
      </w:r>
      <w:r>
        <w:tab/>
      </w:r>
      <w:r>
        <w:rPr>
          <w:spacing w:val="-2"/>
        </w:rPr>
        <w:t>динамики,</w:t>
      </w:r>
      <w:r>
        <w:tab/>
      </w:r>
      <w:r>
        <w:rPr>
          <w:spacing w:val="-4"/>
        </w:rPr>
        <w:t>роль</w:t>
      </w:r>
      <w:r>
        <w:tab/>
      </w:r>
      <w:r>
        <w:rPr>
          <w:spacing w:val="-2"/>
        </w:rPr>
        <w:t>человека</w:t>
      </w:r>
      <w:r>
        <w:tab/>
      </w:r>
      <w:r>
        <w:tab/>
      </w:r>
      <w:r>
        <w:rPr>
          <w:spacing w:val="-4"/>
        </w:rPr>
        <w:t>как</w:t>
      </w:r>
      <w:r>
        <w:tab/>
      </w:r>
      <w:r>
        <w:tab/>
      </w:r>
      <w:r>
        <w:rPr>
          <w:spacing w:val="-2"/>
        </w:rPr>
        <w:t>субъекта общественных</w:t>
      </w:r>
      <w:r>
        <w:tab/>
      </w:r>
      <w:r>
        <w:tab/>
      </w:r>
      <w:r>
        <w:tab/>
      </w:r>
      <w:r>
        <w:rPr>
          <w:spacing w:val="-2"/>
        </w:rPr>
        <w:t>отношений,</w:t>
      </w:r>
      <w:r>
        <w:tab/>
        <w:t>виды</w:t>
      </w:r>
      <w:r>
        <w:rPr>
          <w:spacing w:val="80"/>
        </w:rPr>
        <w:t xml:space="preserve"> </w:t>
      </w:r>
      <w:r>
        <w:t>и</w:t>
      </w:r>
      <w:r>
        <w:tab/>
      </w:r>
      <w:r>
        <w:tab/>
      </w:r>
      <w:r>
        <w:rPr>
          <w:spacing w:val="-2"/>
        </w:rPr>
        <w:t>формы</w:t>
      </w:r>
      <w:r>
        <w:tab/>
      </w:r>
      <w:r>
        <w:tab/>
      </w:r>
      <w:r>
        <w:tab/>
      </w:r>
      <w:r>
        <w:rPr>
          <w:spacing w:val="-2"/>
        </w:rPr>
        <w:t>познавательной</w:t>
      </w:r>
      <w:r>
        <w:tab/>
      </w:r>
      <w:r>
        <w:tab/>
      </w:r>
      <w:r>
        <w:rPr>
          <w:spacing w:val="-39"/>
        </w:rPr>
        <w:t xml:space="preserve"> </w:t>
      </w:r>
      <w:r>
        <w:rPr>
          <w:spacing w:val="-2"/>
        </w:rPr>
        <w:t xml:space="preserve">деятельности; </w:t>
      </w:r>
      <w:r>
        <w:t>общественная природа</w:t>
      </w:r>
      <w:r>
        <w:tab/>
      </w:r>
      <w:r>
        <w:tab/>
        <w:t>личности, роль</w:t>
      </w:r>
      <w:r>
        <w:tab/>
      </w:r>
      <w:r>
        <w:tab/>
        <w:t>общения и средств</w:t>
      </w:r>
      <w:r>
        <w:rPr>
          <w:spacing w:val="80"/>
        </w:rPr>
        <w:t xml:space="preserve"> </w:t>
      </w:r>
      <w:r>
        <w:t>коммуникации формировании социально-психологических</w:t>
      </w:r>
      <w:r>
        <w:tab/>
      </w:r>
      <w:r>
        <w:tab/>
      </w:r>
      <w:r>
        <w:rPr>
          <w:spacing w:val="-2"/>
        </w:rPr>
        <w:t>качеств</w:t>
      </w:r>
      <w:r>
        <w:tab/>
      </w:r>
      <w:r>
        <w:tab/>
      </w:r>
      <w:r>
        <w:rPr>
          <w:spacing w:val="-2"/>
        </w:rPr>
        <w:t>личности;</w:t>
      </w:r>
      <w:r>
        <w:tab/>
      </w:r>
      <w:r>
        <w:tab/>
      </w:r>
      <w:r>
        <w:tab/>
      </w:r>
      <w:r>
        <w:tab/>
      </w:r>
      <w:r>
        <w:tab/>
      </w:r>
      <w:r>
        <w:tab/>
      </w:r>
      <w:r>
        <w:rPr>
          <w:spacing w:val="-2"/>
        </w:rPr>
        <w:t>природа межличностных</w:t>
      </w:r>
      <w:r>
        <w:tab/>
      </w:r>
      <w:r>
        <w:tab/>
      </w:r>
      <w:r>
        <w:rPr>
          <w:spacing w:val="-2"/>
        </w:rPr>
        <w:t>конфликтов</w:t>
      </w:r>
      <w:r>
        <w:tab/>
      </w:r>
      <w:r>
        <w:rPr>
          <w:spacing w:val="-10"/>
        </w:rPr>
        <w:t>и</w:t>
      </w:r>
      <w:r>
        <w:tab/>
      </w:r>
      <w:r>
        <w:tab/>
      </w:r>
      <w:r>
        <w:rPr>
          <w:spacing w:val="-4"/>
        </w:rPr>
        <w:t>пути</w:t>
      </w:r>
      <w:r>
        <w:tab/>
      </w:r>
      <w:r>
        <w:rPr>
          <w:spacing w:val="-6"/>
        </w:rPr>
        <w:t>их</w:t>
      </w:r>
      <w:r>
        <w:tab/>
      </w:r>
      <w:r>
        <w:rPr>
          <w:spacing w:val="-2"/>
        </w:rPr>
        <w:t>разрешения;</w:t>
      </w:r>
      <w:r>
        <w:tab/>
      </w:r>
      <w:r>
        <w:rPr>
          <w:spacing w:val="-2"/>
        </w:rPr>
        <w:t>экономика</w:t>
      </w:r>
      <w:r>
        <w:tab/>
      </w:r>
      <w:r>
        <w:tab/>
        <w:t>как</w:t>
      </w:r>
      <w:r>
        <w:rPr>
          <w:spacing w:val="80"/>
        </w:rPr>
        <w:t xml:space="preserve"> </w:t>
      </w:r>
      <w:r>
        <w:t>объект</w:t>
      </w:r>
      <w:r>
        <w:tab/>
      </w:r>
      <w:r>
        <w:rPr>
          <w:spacing w:val="-2"/>
        </w:rPr>
        <w:t>изучения экономической</w:t>
      </w:r>
      <w:r>
        <w:tab/>
        <w:t>теорией,</w:t>
      </w:r>
      <w:r>
        <w:rPr>
          <w:spacing w:val="80"/>
          <w:w w:val="150"/>
        </w:rPr>
        <w:t xml:space="preserve"> </w:t>
      </w:r>
      <w:r>
        <w:t>факторы</w:t>
      </w:r>
      <w:r>
        <w:rPr>
          <w:spacing w:val="80"/>
        </w:rPr>
        <w:t xml:space="preserve"> </w:t>
      </w:r>
      <w:r>
        <w:t>производства</w:t>
      </w:r>
      <w:r>
        <w:rPr>
          <w:spacing w:val="80"/>
        </w:rPr>
        <w:t xml:space="preserve"> </w:t>
      </w:r>
      <w:r>
        <w:t>и</w:t>
      </w:r>
      <w:r>
        <w:rPr>
          <w:spacing w:val="80"/>
          <w:w w:val="150"/>
        </w:rPr>
        <w:t xml:space="preserve"> </w:t>
      </w:r>
      <w:r>
        <w:t>субъекты</w:t>
      </w:r>
      <w:r>
        <w:rPr>
          <w:spacing w:val="80"/>
          <w:w w:val="150"/>
        </w:rPr>
        <w:t xml:space="preserve"> </w:t>
      </w:r>
      <w:r>
        <w:t>экономики,</w:t>
      </w:r>
      <w:r>
        <w:rPr>
          <w:spacing w:val="80"/>
          <w:w w:val="150"/>
        </w:rPr>
        <w:t xml:space="preserve"> </w:t>
      </w:r>
      <w:r>
        <w:t>экономическая эффективность, типы экономических систем, экономические функции</w:t>
      </w:r>
      <w:r>
        <w:rPr>
          <w:spacing w:val="80"/>
        </w:rPr>
        <w:t xml:space="preserve">   </w:t>
      </w:r>
      <w:r>
        <w:t>государства,</w:t>
      </w:r>
    </w:p>
    <w:p w:rsidR="00DE4242" w:rsidRDefault="00DD402F">
      <w:pPr>
        <w:pStyle w:val="a3"/>
        <w:tabs>
          <w:tab w:val="left" w:pos="4534"/>
        </w:tabs>
        <w:ind w:right="427" w:firstLine="706"/>
      </w:pPr>
      <w:r>
        <w:t>факторы и показатели</w:t>
      </w:r>
      <w:r>
        <w:tab/>
        <w:t>экономического роста, экономические циклы, рыночное ценообразование, экономическое содержание собственности, финансовая система и финансовая</w:t>
      </w:r>
      <w:r>
        <w:rPr>
          <w:spacing w:val="-4"/>
        </w:rPr>
        <w:t xml:space="preserve"> </w:t>
      </w:r>
      <w:r>
        <w:t>политика государства;</w:t>
      </w:r>
      <w:r>
        <w:rPr>
          <w:spacing w:val="-4"/>
        </w:rPr>
        <w:t xml:space="preserve"> </w:t>
      </w:r>
      <w:r>
        <w:t>владеть</w:t>
      </w:r>
      <w:r>
        <w:rPr>
          <w:spacing w:val="80"/>
          <w:w w:val="150"/>
        </w:rPr>
        <w:t xml:space="preserve">   </w:t>
      </w:r>
      <w:r>
        <w:t>знаниями</w:t>
      </w:r>
      <w:r>
        <w:rPr>
          <w:spacing w:val="80"/>
        </w:rPr>
        <w:t xml:space="preserve">   </w:t>
      </w:r>
      <w:r>
        <w:t>об</w:t>
      </w:r>
      <w:r>
        <w:rPr>
          <w:spacing w:val="67"/>
        </w:rPr>
        <w:t xml:space="preserve">   </w:t>
      </w:r>
      <w:r>
        <w:t>обществе</w:t>
      </w:r>
      <w:r>
        <w:rPr>
          <w:spacing w:val="69"/>
        </w:rPr>
        <w:t xml:space="preserve">   </w:t>
      </w:r>
      <w:r>
        <w:t>как</w:t>
      </w:r>
      <w:r>
        <w:rPr>
          <w:spacing w:val="69"/>
        </w:rPr>
        <w:t xml:space="preserve">   </w:t>
      </w:r>
      <w:r>
        <w:t>системе</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22" w:firstLine="0"/>
      </w:pPr>
      <w:r>
        <w:lastRenderedPageBreak/>
        <w:t>социальных</w:t>
      </w:r>
      <w:r>
        <w:rPr>
          <w:spacing w:val="-13"/>
        </w:rPr>
        <w:t xml:space="preserve"> </w:t>
      </w:r>
      <w:r>
        <w:t>институтов,</w:t>
      </w:r>
      <w:r>
        <w:rPr>
          <w:spacing w:val="-15"/>
        </w:rPr>
        <w:t xml:space="preserve"> </w:t>
      </w:r>
      <w:r>
        <w:t>о</w:t>
      </w:r>
      <w:r>
        <w:rPr>
          <w:spacing w:val="-8"/>
        </w:rPr>
        <w:t xml:space="preserve"> </w:t>
      </w:r>
      <w:r>
        <w:t>ценностно-нормативной</w:t>
      </w:r>
      <w:r>
        <w:rPr>
          <w:spacing w:val="-15"/>
        </w:rPr>
        <w:t xml:space="preserve"> </w:t>
      </w:r>
      <w:r>
        <w:t>основе</w:t>
      </w:r>
      <w:r>
        <w:rPr>
          <w:spacing w:val="-13"/>
        </w:rPr>
        <w:t xml:space="preserve"> </w:t>
      </w:r>
      <w:r>
        <w:t>их</w:t>
      </w:r>
      <w:r>
        <w:rPr>
          <w:spacing w:val="-12"/>
        </w:rPr>
        <w:t xml:space="preserve"> </w:t>
      </w:r>
      <w:r>
        <w:t>деятельности,</w:t>
      </w:r>
      <w:r>
        <w:rPr>
          <w:spacing w:val="-15"/>
        </w:rPr>
        <w:t xml:space="preserve"> </w:t>
      </w:r>
      <w:r>
        <w:t>основных</w:t>
      </w:r>
      <w:r>
        <w:rPr>
          <w:spacing w:val="-12"/>
        </w:rPr>
        <w:t xml:space="preserve"> </w:t>
      </w:r>
      <w:r>
        <w:t>функциях, многообразии социальных институтов, их взаимосвязи и взаимовлиянии, изменении их состава и</w:t>
      </w:r>
      <w:r>
        <w:rPr>
          <w:spacing w:val="-1"/>
        </w:rPr>
        <w:t xml:space="preserve"> </w:t>
      </w:r>
      <w:r>
        <w:t>функций</w:t>
      </w:r>
      <w:r>
        <w:rPr>
          <w:spacing w:val="-1"/>
        </w:rPr>
        <w:t xml:space="preserve"> </w:t>
      </w:r>
      <w:r>
        <w:t>в</w:t>
      </w:r>
      <w:r>
        <w:rPr>
          <w:spacing w:val="-5"/>
        </w:rPr>
        <w:t xml:space="preserve"> </w:t>
      </w:r>
      <w:r>
        <w:t>процессе</w:t>
      </w:r>
      <w:r>
        <w:rPr>
          <w:spacing w:val="-8"/>
        </w:rPr>
        <w:t xml:space="preserve"> </w:t>
      </w:r>
      <w:r>
        <w:t>общественного</w:t>
      </w:r>
      <w:r>
        <w:rPr>
          <w:spacing w:val="-2"/>
        </w:rPr>
        <w:t xml:space="preserve"> </w:t>
      </w:r>
      <w:r>
        <w:t>развития,</w:t>
      </w:r>
      <w:r>
        <w:rPr>
          <w:spacing w:val="-5"/>
        </w:rPr>
        <w:t xml:space="preserve"> </w:t>
      </w:r>
      <w:r>
        <w:t>политике</w:t>
      </w:r>
      <w:r>
        <w:rPr>
          <w:spacing w:val="-3"/>
        </w:rPr>
        <w:t xml:space="preserve"> </w:t>
      </w:r>
      <w:r>
        <w:t>Российской</w:t>
      </w:r>
      <w:r>
        <w:rPr>
          <w:spacing w:val="-6"/>
        </w:rPr>
        <w:t xml:space="preserve"> </w:t>
      </w:r>
      <w:r>
        <w:t>Федерации,</w:t>
      </w:r>
      <w:r>
        <w:rPr>
          <w:spacing w:val="-5"/>
        </w:rPr>
        <w:t xml:space="preserve"> </w:t>
      </w:r>
      <w:r>
        <w:t>направленной на</w:t>
      </w:r>
      <w:r>
        <w:rPr>
          <w:spacing w:val="-8"/>
        </w:rPr>
        <w:t xml:space="preserve"> </w:t>
      </w:r>
      <w:r>
        <w:t>укрепление</w:t>
      </w:r>
      <w:r>
        <w:rPr>
          <w:spacing w:val="-8"/>
        </w:rPr>
        <w:t xml:space="preserve"> </w:t>
      </w:r>
      <w:r>
        <w:t>и</w:t>
      </w:r>
      <w:r>
        <w:rPr>
          <w:spacing w:val="-6"/>
        </w:rPr>
        <w:t xml:space="preserve"> </w:t>
      </w:r>
      <w:r>
        <w:t>развитие</w:t>
      </w:r>
      <w:r>
        <w:rPr>
          <w:spacing w:val="-12"/>
        </w:rPr>
        <w:t xml:space="preserve"> </w:t>
      </w:r>
      <w:r>
        <w:t>социальных</w:t>
      </w:r>
      <w:r>
        <w:rPr>
          <w:spacing w:val="-11"/>
        </w:rPr>
        <w:t xml:space="preserve"> </w:t>
      </w:r>
      <w:r>
        <w:t>институтов</w:t>
      </w:r>
      <w:r>
        <w:rPr>
          <w:spacing w:val="-9"/>
        </w:rPr>
        <w:t xml:space="preserve"> </w:t>
      </w:r>
      <w:r>
        <w:t>российского</w:t>
      </w:r>
      <w:r>
        <w:rPr>
          <w:spacing w:val="-11"/>
        </w:rPr>
        <w:t xml:space="preserve"> </w:t>
      </w:r>
      <w:r>
        <w:t>общества,</w:t>
      </w:r>
      <w:r>
        <w:rPr>
          <w:spacing w:val="-8"/>
        </w:rPr>
        <w:t xml:space="preserve"> </w:t>
      </w:r>
      <w:r>
        <w:t>в</w:t>
      </w:r>
      <w:r>
        <w:rPr>
          <w:spacing w:val="-9"/>
        </w:rPr>
        <w:t xml:space="preserve"> </w:t>
      </w:r>
      <w:r>
        <w:t>том</w:t>
      </w:r>
      <w:r>
        <w:rPr>
          <w:spacing w:val="-9"/>
        </w:rPr>
        <w:t xml:space="preserve"> </w:t>
      </w:r>
      <w:r>
        <w:t>числе</w:t>
      </w:r>
      <w:r>
        <w:rPr>
          <w:spacing w:val="-11"/>
        </w:rPr>
        <w:t xml:space="preserve"> </w:t>
      </w:r>
      <w:r>
        <w:t>поддержку конкуренции, развитие малого и среднего предпринимательства, внешней торговли, налоговой системы, финансовых рынков;</w:t>
      </w:r>
    </w:p>
    <w:p w:rsidR="00DE4242" w:rsidRDefault="00DD402F">
      <w:pPr>
        <w:pStyle w:val="a3"/>
        <w:ind w:right="427" w:firstLine="0"/>
      </w:pPr>
      <w:r>
        <w:t>владеть</w:t>
      </w:r>
      <w:r>
        <w:rPr>
          <w:spacing w:val="-15"/>
        </w:rPr>
        <w:t xml:space="preserve"> </w:t>
      </w:r>
      <w:r>
        <w:t>элементами</w:t>
      </w:r>
      <w:r>
        <w:rPr>
          <w:spacing w:val="-15"/>
        </w:rPr>
        <w:t xml:space="preserve"> </w:t>
      </w:r>
      <w:r>
        <w:t>методологии</w:t>
      </w:r>
      <w:r>
        <w:rPr>
          <w:spacing w:val="-15"/>
        </w:rPr>
        <w:t xml:space="preserve"> </w:t>
      </w:r>
      <w:r>
        <w:t>социального</w:t>
      </w:r>
      <w:r>
        <w:rPr>
          <w:spacing w:val="-15"/>
        </w:rPr>
        <w:t xml:space="preserve"> </w:t>
      </w:r>
      <w:r>
        <w:t>познания,</w:t>
      </w:r>
      <w:r>
        <w:rPr>
          <w:spacing w:val="-15"/>
        </w:rPr>
        <w:t xml:space="preserve"> </w:t>
      </w:r>
      <w:r>
        <w:t>включая</w:t>
      </w:r>
      <w:r>
        <w:rPr>
          <w:spacing w:val="-13"/>
        </w:rPr>
        <w:t xml:space="preserve"> </w:t>
      </w:r>
      <w:r>
        <w:t>возможности</w:t>
      </w:r>
      <w:r>
        <w:rPr>
          <w:spacing w:val="-15"/>
        </w:rPr>
        <w:t xml:space="preserve"> </w:t>
      </w:r>
      <w:r>
        <w:t>цифровой</w:t>
      </w:r>
      <w:r>
        <w:rPr>
          <w:spacing w:val="-15"/>
        </w:rPr>
        <w:t xml:space="preserve"> </w:t>
      </w:r>
      <w:r>
        <w:t>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 трудовой сферы, о возможностях применения знаний основ социальных наук в различных областях жизнедеятельности;</w:t>
      </w:r>
    </w:p>
    <w:p w:rsidR="00DE4242" w:rsidRDefault="00DD402F">
      <w:pPr>
        <w:pStyle w:val="a3"/>
        <w:spacing w:before="1"/>
        <w:ind w:right="436" w:firstLine="0"/>
      </w:pPr>
      <w: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w:t>
      </w:r>
      <w:r>
        <w:rPr>
          <w:spacing w:val="-2"/>
        </w:rPr>
        <w:t xml:space="preserve"> </w:t>
      </w:r>
      <w:r>
        <w:t>отношений, виды</w:t>
      </w:r>
      <w:r>
        <w:rPr>
          <w:spacing w:val="-15"/>
        </w:rPr>
        <w:t xml:space="preserve"> </w:t>
      </w:r>
      <w:r>
        <w:t>социальных</w:t>
      </w:r>
      <w:r>
        <w:rPr>
          <w:spacing w:val="-15"/>
        </w:rPr>
        <w:t xml:space="preserve"> </w:t>
      </w:r>
      <w:r>
        <w:t>групп,</w:t>
      </w:r>
      <w:r>
        <w:rPr>
          <w:spacing w:val="-13"/>
        </w:rPr>
        <w:t xml:space="preserve"> </w:t>
      </w:r>
      <w:r>
        <w:t>разновидности</w:t>
      </w:r>
      <w:r>
        <w:rPr>
          <w:spacing w:val="-15"/>
        </w:rPr>
        <w:t xml:space="preserve"> </w:t>
      </w:r>
      <w:r>
        <w:t>социальных</w:t>
      </w:r>
      <w:r>
        <w:rPr>
          <w:spacing w:val="-15"/>
        </w:rPr>
        <w:t xml:space="preserve"> </w:t>
      </w:r>
      <w:r>
        <w:t>конфликтов</w:t>
      </w:r>
      <w:r>
        <w:rPr>
          <w:spacing w:val="-14"/>
        </w:rPr>
        <w:t xml:space="preserve"> </w:t>
      </w:r>
      <w:r>
        <w:t>и</w:t>
      </w:r>
      <w:r>
        <w:rPr>
          <w:spacing w:val="-12"/>
        </w:rPr>
        <w:t xml:space="preserve"> </w:t>
      </w:r>
      <w:r>
        <w:t>способы</w:t>
      </w:r>
      <w:r>
        <w:rPr>
          <w:spacing w:val="-15"/>
        </w:rPr>
        <w:t xml:space="preserve"> </w:t>
      </w:r>
      <w:r>
        <w:t>их</w:t>
      </w:r>
      <w:r>
        <w:rPr>
          <w:spacing w:val="-15"/>
        </w:rPr>
        <w:t xml:space="preserve"> </w:t>
      </w:r>
      <w:r>
        <w:t>разрешения,</w:t>
      </w:r>
      <w:r>
        <w:rPr>
          <w:spacing w:val="-14"/>
        </w:rPr>
        <w:t xml:space="preserve"> </w:t>
      </w:r>
      <w:r>
        <w:t>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DE4242" w:rsidRDefault="00DD402F">
      <w:pPr>
        <w:pStyle w:val="a3"/>
        <w:ind w:right="432" w:firstLine="0"/>
      </w:pPr>
      <w: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w:t>
      </w:r>
      <w:r>
        <w:rPr>
          <w:spacing w:val="80"/>
          <w:w w:val="150"/>
        </w:rPr>
        <w:t xml:space="preserve">  </w:t>
      </w:r>
      <w:r>
        <w:t>средств массовой</w:t>
      </w:r>
      <w:r>
        <w:rPr>
          <w:spacing w:val="64"/>
        </w:rPr>
        <w:t xml:space="preserve"> </w:t>
      </w:r>
      <w:r>
        <w:t>информации</w:t>
      </w:r>
      <w:r>
        <w:rPr>
          <w:spacing w:val="80"/>
          <w:w w:val="150"/>
        </w:rPr>
        <w:t xml:space="preserve">  </w:t>
      </w:r>
      <w:r>
        <w:t>на</w:t>
      </w:r>
      <w:r>
        <w:rPr>
          <w:spacing w:val="80"/>
        </w:rPr>
        <w:t xml:space="preserve">   </w:t>
      </w:r>
      <w:r>
        <w:t>сознание</w:t>
      </w:r>
      <w:r>
        <w:rPr>
          <w:spacing w:val="80"/>
          <w:w w:val="150"/>
        </w:rPr>
        <w:t xml:space="preserve">   </w:t>
      </w:r>
      <w:r>
        <w:t>в</w:t>
      </w:r>
    </w:p>
    <w:p w:rsidR="00DE4242" w:rsidRDefault="00DD402F">
      <w:pPr>
        <w:pStyle w:val="a3"/>
        <w:tabs>
          <w:tab w:val="left" w:pos="5951"/>
          <w:tab w:val="left" w:pos="8073"/>
          <w:tab w:val="left" w:pos="8784"/>
        </w:tabs>
        <w:spacing w:before="1"/>
        <w:ind w:right="444" w:firstLine="706"/>
        <w:jc w:val="left"/>
      </w:pPr>
      <w:r>
        <w:t>условиях</w:t>
      </w:r>
      <w:r>
        <w:rPr>
          <w:spacing w:val="40"/>
        </w:rPr>
        <w:t xml:space="preserve"> </w:t>
      </w:r>
      <w:r>
        <w:t>цифровизации,</w:t>
      </w:r>
      <w:r>
        <w:rPr>
          <w:spacing w:val="40"/>
        </w:rPr>
        <w:t xml:space="preserve"> </w:t>
      </w:r>
      <w:r>
        <w:t>формирования</w:t>
      </w:r>
      <w:r>
        <w:rPr>
          <w:spacing w:val="40"/>
        </w:rPr>
        <w:t xml:space="preserve"> </w:t>
      </w:r>
      <w:r>
        <w:t>установок</w:t>
      </w:r>
      <w:r>
        <w:rPr>
          <w:spacing w:val="40"/>
        </w:rPr>
        <w:t xml:space="preserve"> </w:t>
      </w:r>
      <w:r>
        <w:t>и</w:t>
      </w:r>
      <w:r>
        <w:rPr>
          <w:spacing w:val="40"/>
        </w:rPr>
        <w:t xml:space="preserve"> </w:t>
      </w:r>
      <w:r>
        <w:t>стереотипов</w:t>
      </w:r>
      <w:r>
        <w:rPr>
          <w:spacing w:val="40"/>
        </w:rPr>
        <w:t xml:space="preserve"> </w:t>
      </w:r>
      <w:r>
        <w:t>массового</w:t>
      </w:r>
      <w:r>
        <w:rPr>
          <w:spacing w:val="40"/>
        </w:rPr>
        <w:t xml:space="preserve"> </w:t>
      </w:r>
      <w:r>
        <w:t>сознания, распределения</w:t>
      </w:r>
      <w:r>
        <w:rPr>
          <w:spacing w:val="40"/>
        </w:rPr>
        <w:t xml:space="preserve"> </w:t>
      </w:r>
      <w:r>
        <w:t>ролей</w:t>
      </w:r>
      <w:r>
        <w:rPr>
          <w:spacing w:val="40"/>
        </w:rPr>
        <w:t xml:space="preserve"> </w:t>
      </w:r>
      <w:r>
        <w:t>в</w:t>
      </w:r>
      <w:r>
        <w:rPr>
          <w:spacing w:val="40"/>
        </w:rPr>
        <w:t xml:space="preserve"> </w:t>
      </w:r>
      <w:r>
        <w:t>малых</w:t>
      </w:r>
      <w:r>
        <w:rPr>
          <w:spacing w:val="40"/>
        </w:rPr>
        <w:t xml:space="preserve"> </w:t>
      </w:r>
      <w:r>
        <w:t>группах,</w:t>
      </w:r>
      <w:r>
        <w:rPr>
          <w:spacing w:val="40"/>
        </w:rPr>
        <w:t xml:space="preserve"> </w:t>
      </w:r>
      <w:r>
        <w:t>влияния</w:t>
      </w:r>
      <w:r>
        <w:rPr>
          <w:spacing w:val="40"/>
        </w:rPr>
        <w:t xml:space="preserve"> </w:t>
      </w:r>
      <w:r>
        <w:t>групп</w:t>
      </w:r>
      <w:r>
        <w:rPr>
          <w:spacing w:val="40"/>
        </w:rPr>
        <w:t xml:space="preserve"> </w:t>
      </w:r>
      <w:r>
        <w:t>на</w:t>
      </w:r>
      <w:r>
        <w:rPr>
          <w:spacing w:val="40"/>
        </w:rPr>
        <w:t xml:space="preserve"> </w:t>
      </w:r>
      <w:r>
        <w:t>поведение</w:t>
      </w:r>
      <w:r>
        <w:rPr>
          <w:spacing w:val="40"/>
        </w:rPr>
        <w:t xml:space="preserve"> </w:t>
      </w:r>
      <w:r>
        <w:t>людей,</w:t>
      </w:r>
      <w:r>
        <w:rPr>
          <w:spacing w:val="40"/>
        </w:rPr>
        <w:t xml:space="preserve"> </w:t>
      </w:r>
      <w:r>
        <w:t>особенностей</w:t>
      </w:r>
      <w:r>
        <w:rPr>
          <w:spacing w:val="80"/>
        </w:rPr>
        <w:t xml:space="preserve"> </w:t>
      </w:r>
      <w:r>
        <w:t>общения в информационном обществе, причин возникновения межличностных</w:t>
      </w:r>
      <w:r>
        <w:tab/>
      </w:r>
      <w:r>
        <w:rPr>
          <w:spacing w:val="-2"/>
        </w:rPr>
        <w:t xml:space="preserve">конфликтов, </w:t>
      </w:r>
      <w:r>
        <w:t>экономической свободы</w:t>
      </w:r>
      <w:r>
        <w:rPr>
          <w:spacing w:val="80"/>
        </w:rPr>
        <w:t xml:space="preserve"> </w:t>
      </w:r>
      <w:r>
        <w:t>и</w:t>
      </w:r>
      <w:r>
        <w:rPr>
          <w:spacing w:val="-31"/>
        </w:rPr>
        <w:t xml:space="preserve"> </w:t>
      </w:r>
      <w:r>
        <w:t>социальной</w:t>
      </w:r>
      <w:r>
        <w:rPr>
          <w:spacing w:val="31"/>
        </w:rPr>
        <w:t xml:space="preserve"> </w:t>
      </w:r>
      <w:r>
        <w:t>ответственности</w:t>
      </w:r>
      <w:r>
        <w:rPr>
          <w:spacing w:val="36"/>
        </w:rPr>
        <w:t xml:space="preserve"> </w:t>
      </w:r>
      <w:r>
        <w:t>субъектов</w:t>
      </w:r>
      <w:r>
        <w:rPr>
          <w:spacing w:val="36"/>
        </w:rPr>
        <w:t xml:space="preserve"> </w:t>
      </w:r>
      <w:r>
        <w:t>экономики,</w:t>
      </w:r>
      <w:r>
        <w:rPr>
          <w:spacing w:val="36"/>
        </w:rPr>
        <w:t xml:space="preserve"> </w:t>
      </w:r>
      <w:r>
        <w:t>эффективности мер поддержки малого и среднего бизнеса,причинах</w:t>
      </w:r>
      <w:r>
        <w:tab/>
      </w:r>
      <w:r>
        <w:rPr>
          <w:spacing w:val="-2"/>
        </w:rPr>
        <w:t>несовершенства</w:t>
      </w:r>
      <w:r>
        <w:tab/>
      </w:r>
      <w:r>
        <w:rPr>
          <w:spacing w:val="-2"/>
        </w:rPr>
        <w:t>рыночной</w:t>
      </w:r>
    </w:p>
    <w:p w:rsidR="00DE4242" w:rsidRDefault="00DD402F">
      <w:pPr>
        <w:pStyle w:val="a3"/>
        <w:tabs>
          <w:tab w:val="left" w:pos="1426"/>
          <w:tab w:val="left" w:pos="1570"/>
          <w:tab w:val="left" w:pos="1701"/>
          <w:tab w:val="left" w:pos="2407"/>
          <w:tab w:val="left" w:pos="2922"/>
          <w:tab w:val="left" w:pos="3118"/>
          <w:tab w:val="left" w:pos="3186"/>
          <w:tab w:val="left" w:pos="3311"/>
          <w:tab w:val="left" w:pos="3824"/>
          <w:tab w:val="left" w:pos="4582"/>
          <w:tab w:val="left" w:pos="5240"/>
          <w:tab w:val="left" w:pos="5766"/>
          <w:tab w:val="left" w:pos="7147"/>
          <w:tab w:val="left" w:pos="7368"/>
          <w:tab w:val="left" w:pos="8073"/>
          <w:tab w:val="left" w:pos="8630"/>
        </w:tabs>
        <w:ind w:right="422" w:firstLine="706"/>
        <w:jc w:val="left"/>
      </w:pPr>
      <w:r>
        <w:rPr>
          <w:spacing w:val="-2"/>
        </w:rPr>
        <w:t>экономики,</w:t>
      </w:r>
      <w:r>
        <w:tab/>
        <w:t>путей</w:t>
      </w:r>
      <w:r>
        <w:rPr>
          <w:spacing w:val="80"/>
        </w:rPr>
        <w:t xml:space="preserve"> </w:t>
      </w:r>
      <w:r>
        <w:t>достижения</w:t>
      </w:r>
      <w:r>
        <w:rPr>
          <w:spacing w:val="80"/>
        </w:rPr>
        <w:t xml:space="preserve"> </w:t>
      </w:r>
      <w:r>
        <w:t>социальной</w:t>
      </w:r>
      <w:r>
        <w:rPr>
          <w:spacing w:val="80"/>
        </w:rPr>
        <w:t xml:space="preserve"> </w:t>
      </w:r>
      <w:r>
        <w:t>справедливости</w:t>
      </w:r>
      <w:r>
        <w:rPr>
          <w:spacing w:val="80"/>
        </w:rPr>
        <w:t xml:space="preserve"> </w:t>
      </w:r>
      <w:r>
        <w:t>в</w:t>
      </w:r>
      <w:r>
        <w:rPr>
          <w:spacing w:val="80"/>
        </w:rPr>
        <w:t xml:space="preserve"> </w:t>
      </w:r>
      <w:r>
        <w:t>условиях</w:t>
      </w:r>
      <w:r>
        <w:rPr>
          <w:spacing w:val="80"/>
        </w:rPr>
        <w:t xml:space="preserve"> </w:t>
      </w:r>
      <w:r>
        <w:t>рыночной экономики;</w:t>
      </w:r>
      <w:r>
        <w:rPr>
          <w:spacing w:val="40"/>
        </w:rPr>
        <w:t xml:space="preserve"> </w:t>
      </w:r>
      <w:r>
        <w:t>уметь</w:t>
      </w:r>
      <w:r>
        <w:rPr>
          <w:spacing w:val="40"/>
        </w:rPr>
        <w:t xml:space="preserve"> </w:t>
      </w:r>
      <w:r>
        <w:t>проводить</w:t>
      </w:r>
      <w:r>
        <w:rPr>
          <w:spacing w:val="40"/>
        </w:rPr>
        <w:t xml:space="preserve"> </w:t>
      </w:r>
      <w:r>
        <w:t>целенаправленный</w:t>
      </w:r>
      <w:r>
        <w:rPr>
          <w:spacing w:val="40"/>
        </w:rPr>
        <w:t xml:space="preserve"> </w:t>
      </w:r>
      <w:r>
        <w:t>поиск</w:t>
      </w:r>
      <w:r>
        <w:rPr>
          <w:spacing w:val="40"/>
        </w:rPr>
        <w:t xml:space="preserve"> </w:t>
      </w:r>
      <w:r>
        <w:t>социальной</w:t>
      </w:r>
      <w:r>
        <w:rPr>
          <w:spacing w:val="40"/>
        </w:rPr>
        <w:t xml:space="preserve"> </w:t>
      </w:r>
      <w:r>
        <w:t>информации,</w:t>
      </w:r>
      <w:r>
        <w:rPr>
          <w:spacing w:val="40"/>
        </w:rPr>
        <w:t xml:space="preserve"> </w:t>
      </w:r>
      <w:r>
        <w:t xml:space="preserve">используя </w:t>
      </w:r>
      <w:r>
        <w:rPr>
          <w:spacing w:val="-2"/>
        </w:rPr>
        <w:t>источники</w:t>
      </w:r>
      <w:r>
        <w:tab/>
      </w:r>
      <w:r>
        <w:tab/>
      </w:r>
      <w:r>
        <w:tab/>
      </w:r>
      <w:r>
        <w:rPr>
          <w:spacing w:val="-2"/>
        </w:rPr>
        <w:t>научного</w:t>
      </w:r>
      <w:r>
        <w:tab/>
      </w:r>
      <w:r>
        <w:tab/>
      </w:r>
      <w:r>
        <w:rPr>
          <w:spacing w:val="-10"/>
        </w:rPr>
        <w:t>и</w:t>
      </w:r>
      <w:r>
        <w:tab/>
      </w:r>
      <w:r>
        <w:tab/>
        <w:t>научно публицистического характера,</w:t>
      </w:r>
      <w:r>
        <w:tab/>
      </w:r>
      <w:r>
        <w:rPr>
          <w:spacing w:val="-2"/>
        </w:rPr>
        <w:t xml:space="preserve">ранжировать </w:t>
      </w:r>
      <w:r>
        <w:t>источники</w:t>
      </w:r>
      <w:r>
        <w:rPr>
          <w:spacing w:val="-15"/>
        </w:rPr>
        <w:t xml:space="preserve"> </w:t>
      </w:r>
      <w:r>
        <w:t>социальной</w:t>
      </w:r>
      <w:r>
        <w:rPr>
          <w:spacing w:val="-15"/>
        </w:rPr>
        <w:t xml:space="preserve"> </w:t>
      </w:r>
      <w:r>
        <w:t>информации</w:t>
      </w:r>
      <w:r>
        <w:rPr>
          <w:spacing w:val="-15"/>
        </w:rPr>
        <w:t xml:space="preserve"> </w:t>
      </w:r>
      <w:r>
        <w:t>по</w:t>
      </w:r>
      <w:r>
        <w:rPr>
          <w:spacing w:val="-15"/>
        </w:rPr>
        <w:t xml:space="preserve"> </w:t>
      </w:r>
      <w:r>
        <w:t>целям</w:t>
      </w:r>
      <w:r>
        <w:rPr>
          <w:spacing w:val="-15"/>
        </w:rPr>
        <w:t xml:space="preserve"> </w:t>
      </w:r>
      <w:r>
        <w:t>распространения,</w:t>
      </w:r>
      <w:r>
        <w:rPr>
          <w:spacing w:val="-15"/>
        </w:rPr>
        <w:t xml:space="preserve"> </w:t>
      </w:r>
      <w:r>
        <w:t>жанрам</w:t>
      </w:r>
      <w:r>
        <w:rPr>
          <w:spacing w:val="-15"/>
        </w:rPr>
        <w:t xml:space="preserve"> </w:t>
      </w:r>
      <w:r>
        <w:t>с</w:t>
      </w:r>
      <w:r>
        <w:rPr>
          <w:spacing w:val="-15"/>
        </w:rPr>
        <w:t xml:space="preserve"> </w:t>
      </w:r>
      <w:r>
        <w:t>позиций</w:t>
      </w:r>
      <w:r>
        <w:rPr>
          <w:spacing w:val="-16"/>
        </w:rPr>
        <w:t xml:space="preserve"> </w:t>
      </w:r>
      <w:r>
        <w:t xml:space="preserve">достоверности </w:t>
      </w:r>
      <w:r>
        <w:rPr>
          <w:spacing w:val="-2"/>
        </w:rPr>
        <w:t>сведений,</w:t>
      </w:r>
      <w:r>
        <w:tab/>
      </w:r>
      <w:r>
        <w:tab/>
      </w:r>
      <w:r>
        <w:rPr>
          <w:spacing w:val="-2"/>
        </w:rPr>
        <w:t>проводить</w:t>
      </w:r>
      <w:r>
        <w:tab/>
      </w:r>
      <w:r>
        <w:rPr>
          <w:spacing w:val="-10"/>
        </w:rPr>
        <w:t>с</w:t>
      </w:r>
      <w:r>
        <w:tab/>
      </w:r>
      <w:r>
        <w:tab/>
      </w:r>
      <w:r>
        <w:tab/>
      </w:r>
      <w:r>
        <w:rPr>
          <w:spacing w:val="-2"/>
        </w:rPr>
        <w:t>использованием</w:t>
      </w:r>
      <w:r>
        <w:tab/>
      </w:r>
      <w:r>
        <w:rPr>
          <w:spacing w:val="-44"/>
        </w:rPr>
        <w:t xml:space="preserve"> </w:t>
      </w:r>
      <w:r>
        <w:t>из</w:t>
      </w:r>
      <w:r>
        <w:tab/>
      </w:r>
      <w:r>
        <w:rPr>
          <w:spacing w:val="-2"/>
        </w:rPr>
        <w:t>различных</w:t>
      </w:r>
      <w:r>
        <w:tab/>
      </w:r>
      <w:r>
        <w:rPr>
          <w:spacing w:val="-2"/>
        </w:rPr>
        <w:t>источников</w:t>
      </w:r>
      <w:r>
        <w:tab/>
      </w:r>
      <w:r>
        <w:rPr>
          <w:spacing w:val="-2"/>
        </w:rPr>
        <w:t xml:space="preserve">знаний,учебно- </w:t>
      </w:r>
      <w:r>
        <w:t>исследовательской</w:t>
      </w:r>
      <w:r>
        <w:rPr>
          <w:spacing w:val="80"/>
        </w:rPr>
        <w:t xml:space="preserve"> </w:t>
      </w:r>
      <w:r>
        <w:t>и проектной</w:t>
      </w:r>
      <w:r>
        <w:rPr>
          <w:spacing w:val="40"/>
        </w:rPr>
        <w:t xml:space="preserve"> </w:t>
      </w:r>
      <w:r>
        <w:t>работы</w:t>
      </w:r>
      <w:r>
        <w:tab/>
      </w:r>
      <w:r>
        <w:tab/>
        <w:t>по философской,</w:t>
      </w:r>
      <w:r>
        <w:tab/>
      </w:r>
      <w:r>
        <w:tab/>
      </w:r>
      <w:r>
        <w:rPr>
          <w:spacing w:val="-2"/>
        </w:rPr>
        <w:t xml:space="preserve">социально- </w:t>
      </w:r>
      <w:r>
        <w:t>психологической и</w:t>
      </w:r>
      <w:r>
        <w:rPr>
          <w:spacing w:val="80"/>
        </w:rPr>
        <w:t xml:space="preserve"> </w:t>
      </w:r>
      <w:r>
        <w:t>экономической проблематике: определять тематику учебных исследований и</w:t>
      </w:r>
      <w:r>
        <w:rPr>
          <w:spacing w:val="-15"/>
        </w:rPr>
        <w:t xml:space="preserve"> </w:t>
      </w:r>
      <w:r>
        <w:t>проектов,</w:t>
      </w:r>
      <w:r>
        <w:rPr>
          <w:spacing w:val="-15"/>
        </w:rPr>
        <w:t xml:space="preserve"> </w:t>
      </w:r>
      <w:r>
        <w:t>осуществлять</w:t>
      </w:r>
      <w:r>
        <w:rPr>
          <w:spacing w:val="-14"/>
        </w:rPr>
        <w:t xml:space="preserve"> </w:t>
      </w:r>
      <w:r>
        <w:t>поиск</w:t>
      </w:r>
      <w:r>
        <w:rPr>
          <w:spacing w:val="-19"/>
        </w:rPr>
        <w:t xml:space="preserve"> </w:t>
      </w:r>
      <w:r>
        <w:t>оптимальных</w:t>
      </w:r>
      <w:r>
        <w:rPr>
          <w:spacing w:val="-17"/>
        </w:rPr>
        <w:t xml:space="preserve"> </w:t>
      </w:r>
      <w:r>
        <w:t>путей</w:t>
      </w:r>
      <w:r>
        <w:rPr>
          <w:spacing w:val="-13"/>
        </w:rPr>
        <w:t xml:space="preserve"> </w:t>
      </w:r>
      <w:r>
        <w:t>их</w:t>
      </w:r>
      <w:r>
        <w:rPr>
          <w:spacing w:val="-17"/>
        </w:rPr>
        <w:t xml:space="preserve"> </w:t>
      </w:r>
      <w:r>
        <w:t>реализации,</w:t>
      </w:r>
      <w:r>
        <w:rPr>
          <w:spacing w:val="-15"/>
        </w:rPr>
        <w:t xml:space="preserve"> </w:t>
      </w:r>
      <w:r>
        <w:t>обеспечивать</w:t>
      </w:r>
      <w:r>
        <w:rPr>
          <w:spacing w:val="-12"/>
        </w:rPr>
        <w:t xml:space="preserve"> </w:t>
      </w:r>
      <w:r>
        <w:t>теоретическую и</w:t>
      </w:r>
      <w:r>
        <w:rPr>
          <w:spacing w:val="80"/>
        </w:rPr>
        <w:t xml:space="preserve"> </w:t>
      </w:r>
      <w:r>
        <w:t>прикладную</w:t>
      </w:r>
      <w:r>
        <w:rPr>
          <w:spacing w:val="80"/>
        </w:rPr>
        <w:t xml:space="preserve"> </w:t>
      </w:r>
      <w:r>
        <w:t>составляющие</w:t>
      </w:r>
      <w:r>
        <w:rPr>
          <w:spacing w:val="80"/>
        </w:rPr>
        <w:t xml:space="preserve"> </w:t>
      </w:r>
      <w:r>
        <w:t>работ;</w:t>
      </w:r>
      <w:r>
        <w:rPr>
          <w:spacing w:val="80"/>
        </w:rPr>
        <w:t xml:space="preserve"> </w:t>
      </w:r>
      <w:r>
        <w:t>владеть</w:t>
      </w:r>
      <w:r>
        <w:rPr>
          <w:spacing w:val="80"/>
        </w:rPr>
        <w:t xml:space="preserve"> </w:t>
      </w:r>
      <w:r>
        <w:t>навыками</w:t>
      </w:r>
      <w:r>
        <w:rPr>
          <w:spacing w:val="80"/>
        </w:rPr>
        <w:t xml:space="preserve"> </w:t>
      </w:r>
      <w:r>
        <w:t>презентации</w:t>
      </w:r>
      <w:r>
        <w:rPr>
          <w:spacing w:val="80"/>
        </w:rPr>
        <w:t xml:space="preserve"> </w:t>
      </w:r>
      <w:r>
        <w:t>результатов</w:t>
      </w:r>
      <w:r>
        <w:rPr>
          <w:spacing w:val="80"/>
        </w:rPr>
        <w:t xml:space="preserve"> </w:t>
      </w:r>
      <w:r>
        <w:t>учебно- исследовательской</w:t>
      </w:r>
      <w:r>
        <w:rPr>
          <w:spacing w:val="-14"/>
        </w:rPr>
        <w:t xml:space="preserve"> </w:t>
      </w:r>
      <w:r>
        <w:t>и</w:t>
      </w:r>
      <w:r>
        <w:rPr>
          <w:spacing w:val="-10"/>
        </w:rPr>
        <w:t xml:space="preserve"> </w:t>
      </w:r>
      <w:r>
        <w:t>проектной</w:t>
      </w:r>
      <w:r>
        <w:rPr>
          <w:spacing w:val="-10"/>
        </w:rPr>
        <w:t xml:space="preserve"> </w:t>
      </w:r>
      <w:r>
        <w:t>деятельности</w:t>
      </w:r>
      <w:r>
        <w:rPr>
          <w:spacing w:val="-10"/>
        </w:rPr>
        <w:t xml:space="preserve"> </w:t>
      </w:r>
      <w:r>
        <w:t>на</w:t>
      </w:r>
      <w:r>
        <w:rPr>
          <w:spacing w:val="-12"/>
        </w:rPr>
        <w:t xml:space="preserve"> </w:t>
      </w:r>
      <w:r>
        <w:t>публичных</w:t>
      </w:r>
      <w:r>
        <w:rPr>
          <w:spacing w:val="-15"/>
        </w:rPr>
        <w:t xml:space="preserve"> </w:t>
      </w:r>
      <w:r>
        <w:t>мероприятиях;</w:t>
      </w:r>
      <w:r>
        <w:rPr>
          <w:spacing w:val="-10"/>
        </w:rPr>
        <w:t xml:space="preserve"> </w:t>
      </w:r>
      <w:r>
        <w:t>уметь</w:t>
      </w:r>
      <w:r>
        <w:rPr>
          <w:spacing w:val="-9"/>
        </w:rPr>
        <w:t xml:space="preserve"> </w:t>
      </w:r>
      <w:r>
        <w:t>анализировать и</w:t>
      </w:r>
      <w:r>
        <w:rPr>
          <w:spacing w:val="80"/>
        </w:rPr>
        <w:t xml:space="preserve"> </w:t>
      </w:r>
      <w:r>
        <w:t>оценивать</w:t>
      </w:r>
      <w:r>
        <w:rPr>
          <w:spacing w:val="80"/>
        </w:rPr>
        <w:t xml:space="preserve"> </w:t>
      </w:r>
      <w:r>
        <w:t>собственный</w:t>
      </w:r>
      <w:r>
        <w:rPr>
          <w:spacing w:val="80"/>
        </w:rPr>
        <w:t xml:space="preserve"> </w:t>
      </w:r>
      <w:r>
        <w:t>социальный</w:t>
      </w:r>
      <w:r>
        <w:rPr>
          <w:spacing w:val="80"/>
        </w:rPr>
        <w:t xml:space="preserve"> </w:t>
      </w:r>
      <w:r>
        <w:t>опыт,</w:t>
      </w:r>
      <w:r>
        <w:rPr>
          <w:spacing w:val="80"/>
        </w:rPr>
        <w:t xml:space="preserve"> </w:t>
      </w:r>
      <w:r>
        <w:t>включая</w:t>
      </w:r>
      <w:r>
        <w:rPr>
          <w:spacing w:val="80"/>
        </w:rPr>
        <w:t xml:space="preserve"> </w:t>
      </w:r>
      <w:r>
        <w:t>опыт</w:t>
      </w:r>
      <w:r>
        <w:rPr>
          <w:spacing w:val="80"/>
        </w:rPr>
        <w:t xml:space="preserve"> </w:t>
      </w:r>
      <w:r>
        <w:t>самопознания,</w:t>
      </w:r>
      <w:r>
        <w:rPr>
          <w:spacing w:val="80"/>
        </w:rPr>
        <w:t xml:space="preserve"> </w:t>
      </w:r>
      <w:r>
        <w:t>самооценки,</w:t>
      </w:r>
      <w:r>
        <w:rPr>
          <w:spacing w:val="80"/>
        </w:rPr>
        <w:t xml:space="preserve"> </w:t>
      </w:r>
      <w:r>
        <w:t>самоконтроля,</w:t>
      </w:r>
      <w:r>
        <w:rPr>
          <w:spacing w:val="-7"/>
        </w:rPr>
        <w:t xml:space="preserve"> </w:t>
      </w:r>
      <w:r>
        <w:t>межличностного</w:t>
      </w:r>
      <w:r>
        <w:rPr>
          <w:spacing w:val="-4"/>
        </w:rPr>
        <w:t xml:space="preserve"> </w:t>
      </w:r>
      <w:r>
        <w:t>взаимодействия,</w:t>
      </w:r>
      <w:r>
        <w:rPr>
          <w:spacing w:val="-7"/>
        </w:rPr>
        <w:t xml:space="preserve"> </w:t>
      </w:r>
      <w:r>
        <w:t>использовать</w:t>
      </w:r>
      <w:r>
        <w:rPr>
          <w:spacing w:val="-7"/>
        </w:rPr>
        <w:t xml:space="preserve"> </w:t>
      </w:r>
      <w:r>
        <w:t>его</w:t>
      </w:r>
      <w:r>
        <w:rPr>
          <w:spacing w:val="-4"/>
        </w:rPr>
        <w:t xml:space="preserve"> </w:t>
      </w:r>
      <w:r>
        <w:t>при</w:t>
      </w:r>
      <w:r>
        <w:rPr>
          <w:spacing w:val="-13"/>
        </w:rPr>
        <w:t xml:space="preserve"> </w:t>
      </w:r>
      <w:r>
        <w:t>решении</w:t>
      </w:r>
      <w:r>
        <w:rPr>
          <w:spacing w:val="-8"/>
        </w:rPr>
        <w:t xml:space="preserve"> </w:t>
      </w:r>
      <w:r>
        <w:t>познавательных задач и разрешении жизненных проблем, конкретизировать примерами из личного социального опыта,</w:t>
      </w:r>
      <w:r>
        <w:rPr>
          <w:spacing w:val="80"/>
        </w:rPr>
        <w:t xml:space="preserve"> </w:t>
      </w:r>
      <w:r>
        <w:t>фактами</w:t>
      </w:r>
      <w:r>
        <w:rPr>
          <w:spacing w:val="80"/>
        </w:rPr>
        <w:t xml:space="preserve"> </w:t>
      </w:r>
      <w:r>
        <w:t>социальной</w:t>
      </w:r>
      <w:r>
        <w:rPr>
          <w:spacing w:val="80"/>
        </w:rPr>
        <w:t xml:space="preserve"> </w:t>
      </w:r>
      <w:r>
        <w:t>действительности,</w:t>
      </w:r>
      <w:r>
        <w:rPr>
          <w:spacing w:val="80"/>
        </w:rPr>
        <w:t xml:space="preserve"> </w:t>
      </w:r>
      <w:r>
        <w:t>модельными</w:t>
      </w:r>
      <w:r>
        <w:rPr>
          <w:spacing w:val="80"/>
        </w:rPr>
        <w:t xml:space="preserve"> </w:t>
      </w:r>
      <w:r>
        <w:t>ситуациями,</w:t>
      </w:r>
      <w:r>
        <w:rPr>
          <w:spacing w:val="80"/>
        </w:rPr>
        <w:t xml:space="preserve"> </w:t>
      </w:r>
      <w:r>
        <w:t>теоретическими положениями</w:t>
      </w:r>
      <w:r>
        <w:rPr>
          <w:spacing w:val="40"/>
        </w:rPr>
        <w:t xml:space="preserve"> </w:t>
      </w:r>
      <w:r>
        <w:t>разделов</w:t>
      </w:r>
      <w:r>
        <w:rPr>
          <w:spacing w:val="40"/>
        </w:rPr>
        <w:t xml:space="preserve"> </w:t>
      </w:r>
      <w:r>
        <w:t>«Основы</w:t>
      </w:r>
      <w:r>
        <w:rPr>
          <w:spacing w:val="40"/>
        </w:rPr>
        <w:t xml:space="preserve"> </w:t>
      </w:r>
      <w:r>
        <w:t>философии»,</w:t>
      </w:r>
      <w:r>
        <w:rPr>
          <w:spacing w:val="40"/>
        </w:rPr>
        <w:t xml:space="preserve"> </w:t>
      </w:r>
      <w:r>
        <w:t>«Основы</w:t>
      </w:r>
      <w:r>
        <w:rPr>
          <w:spacing w:val="40"/>
        </w:rPr>
        <w:t xml:space="preserve"> </w:t>
      </w:r>
      <w:r>
        <w:t>социальной</w:t>
      </w:r>
      <w:r>
        <w:rPr>
          <w:spacing w:val="40"/>
        </w:rPr>
        <w:t xml:space="preserve"> </w:t>
      </w:r>
      <w:r>
        <w:t>психологии»,</w:t>
      </w:r>
      <w:r>
        <w:rPr>
          <w:spacing w:val="40"/>
        </w:rPr>
        <w:t xml:space="preserve"> </w:t>
      </w:r>
      <w:r>
        <w:t>«Основы экономической</w:t>
      </w:r>
      <w:r>
        <w:rPr>
          <w:spacing w:val="40"/>
        </w:rPr>
        <w:t xml:space="preserve"> </w:t>
      </w:r>
      <w:r>
        <w:t>науки»,</w:t>
      </w:r>
      <w:r>
        <w:rPr>
          <w:spacing w:val="40"/>
        </w:rPr>
        <w:t xml:space="preserve"> </w:t>
      </w:r>
      <w:r>
        <w:t>включая</w:t>
      </w:r>
      <w:r>
        <w:rPr>
          <w:spacing w:val="40"/>
        </w:rPr>
        <w:t xml:space="preserve"> </w:t>
      </w:r>
      <w:r>
        <w:t>положения</w:t>
      </w:r>
      <w:r>
        <w:rPr>
          <w:spacing w:val="37"/>
        </w:rPr>
        <w:t xml:space="preserve"> </w:t>
      </w:r>
      <w:r>
        <w:t>о</w:t>
      </w:r>
      <w:r>
        <w:rPr>
          <w:spacing w:val="40"/>
        </w:rPr>
        <w:t xml:space="preserve"> </w:t>
      </w:r>
      <w:r>
        <w:t>влиянии</w:t>
      </w:r>
      <w:r>
        <w:rPr>
          <w:spacing w:val="40"/>
        </w:rPr>
        <w:t xml:space="preserve"> </w:t>
      </w:r>
      <w:r>
        <w:t>массовых</w:t>
      </w:r>
      <w:r>
        <w:rPr>
          <w:spacing w:val="37"/>
        </w:rPr>
        <w:t xml:space="preserve"> </w:t>
      </w:r>
      <w:r>
        <w:t>коммуникаций</w:t>
      </w:r>
      <w:r>
        <w:rPr>
          <w:spacing w:val="40"/>
        </w:rPr>
        <w:t xml:space="preserve"> </w:t>
      </w:r>
      <w:r>
        <w:t>на</w:t>
      </w:r>
      <w:r>
        <w:rPr>
          <w:spacing w:val="40"/>
        </w:rPr>
        <w:t xml:space="preserve"> </w:t>
      </w:r>
      <w:r>
        <w:t>развитие человека</w:t>
      </w:r>
      <w:r>
        <w:rPr>
          <w:spacing w:val="80"/>
        </w:rPr>
        <w:t xml:space="preserve"> </w:t>
      </w:r>
      <w:r>
        <w:t>и</w:t>
      </w:r>
      <w:r>
        <w:rPr>
          <w:spacing w:val="80"/>
        </w:rPr>
        <w:t xml:space="preserve"> </w:t>
      </w:r>
      <w:r>
        <w:t>общества,</w:t>
      </w:r>
      <w:r>
        <w:rPr>
          <w:spacing w:val="80"/>
        </w:rPr>
        <w:t xml:space="preserve"> </w:t>
      </w:r>
      <w:r>
        <w:t>способах</w:t>
      </w:r>
      <w:r>
        <w:rPr>
          <w:spacing w:val="80"/>
        </w:rPr>
        <w:t xml:space="preserve"> </w:t>
      </w:r>
      <w:r>
        <w:t>манипуляции</w:t>
      </w:r>
      <w:r>
        <w:rPr>
          <w:spacing w:val="80"/>
        </w:rPr>
        <w:t xml:space="preserve"> </w:t>
      </w:r>
      <w:r>
        <w:t>общественным</w:t>
      </w:r>
      <w:r>
        <w:rPr>
          <w:spacing w:val="80"/>
        </w:rPr>
        <w:t xml:space="preserve"> </w:t>
      </w:r>
      <w:r>
        <w:t>мнением,</w:t>
      </w:r>
      <w:r>
        <w:rPr>
          <w:spacing w:val="80"/>
        </w:rPr>
        <w:t xml:space="preserve"> </w:t>
      </w:r>
      <w:r>
        <w:t>распространѐнных ошибках</w:t>
      </w:r>
      <w:r>
        <w:rPr>
          <w:spacing w:val="36"/>
        </w:rPr>
        <w:t xml:space="preserve"> </w:t>
      </w:r>
      <w:r>
        <w:t>в</w:t>
      </w:r>
      <w:r>
        <w:rPr>
          <w:spacing w:val="40"/>
        </w:rPr>
        <w:t xml:space="preserve"> </w:t>
      </w:r>
      <w:r>
        <w:t>рассуждениях</w:t>
      </w:r>
      <w:r>
        <w:rPr>
          <w:spacing w:val="36"/>
        </w:rPr>
        <w:t xml:space="preserve"> </w:t>
      </w:r>
      <w:r>
        <w:t>при</w:t>
      </w:r>
      <w:r>
        <w:rPr>
          <w:spacing w:val="40"/>
        </w:rPr>
        <w:t xml:space="preserve"> </w:t>
      </w:r>
      <w:r>
        <w:t>ведении</w:t>
      </w:r>
      <w:r>
        <w:rPr>
          <w:spacing w:val="40"/>
        </w:rPr>
        <w:t xml:space="preserve"> </w:t>
      </w:r>
      <w:r>
        <w:t>дискуссии,</w:t>
      </w:r>
      <w:r>
        <w:rPr>
          <w:spacing w:val="40"/>
        </w:rPr>
        <w:t xml:space="preserve"> </w:t>
      </w:r>
      <w:r>
        <w:t>различении</w:t>
      </w:r>
      <w:r>
        <w:rPr>
          <w:spacing w:val="40"/>
        </w:rPr>
        <w:t xml:space="preserve"> </w:t>
      </w:r>
      <w:r>
        <w:t>достоверных</w:t>
      </w:r>
      <w:r>
        <w:rPr>
          <w:spacing w:val="36"/>
        </w:rPr>
        <w:t xml:space="preserve"> </w:t>
      </w:r>
      <w:r>
        <w:t>и</w:t>
      </w:r>
      <w:r>
        <w:rPr>
          <w:spacing w:val="40"/>
        </w:rPr>
        <w:t xml:space="preserve"> </w:t>
      </w:r>
      <w:r>
        <w:t xml:space="preserve">недостоверных </w:t>
      </w:r>
      <w:r>
        <w:rPr>
          <w:spacing w:val="-2"/>
        </w:rPr>
        <w:t>сведений</w:t>
      </w:r>
      <w:r>
        <w:tab/>
        <w:t>при</w:t>
      </w:r>
      <w:r>
        <w:rPr>
          <w:spacing w:val="38"/>
        </w:rPr>
        <w:t xml:space="preserve">  </w:t>
      </w:r>
      <w:r>
        <w:t>работе</w:t>
      </w:r>
      <w:r>
        <w:rPr>
          <w:spacing w:val="38"/>
        </w:rPr>
        <w:t xml:space="preserve">  </w:t>
      </w:r>
      <w:r>
        <w:rPr>
          <w:spacing w:val="-10"/>
        </w:rPr>
        <w:t>с</w:t>
      </w:r>
      <w:r>
        <w:tab/>
      </w:r>
      <w:r>
        <w:tab/>
      </w:r>
      <w:r>
        <w:rPr>
          <w:spacing w:val="-2"/>
        </w:rPr>
        <w:t>социальной</w:t>
      </w:r>
      <w:r>
        <w:tab/>
        <w:t>информацией,</w:t>
      </w:r>
      <w:r>
        <w:rPr>
          <w:spacing w:val="38"/>
        </w:rPr>
        <w:t xml:space="preserve">  </w:t>
      </w:r>
      <w:r>
        <w:t>возможностях</w:t>
      </w:r>
      <w:r>
        <w:rPr>
          <w:spacing w:val="35"/>
        </w:rPr>
        <w:t xml:space="preserve">  </w:t>
      </w:r>
      <w:r>
        <w:t>оценки</w:t>
      </w:r>
      <w:r>
        <w:rPr>
          <w:spacing w:val="37"/>
        </w:rPr>
        <w:t xml:space="preserve">  </w:t>
      </w:r>
      <w:r>
        <w:t>поведения</w:t>
      </w:r>
      <w:r>
        <w:rPr>
          <w:spacing w:val="38"/>
        </w:rPr>
        <w:t xml:space="preserve">  </w:t>
      </w:r>
      <w:r>
        <w:rPr>
          <w:spacing w:val="-10"/>
        </w:rPr>
        <w:t>с</w:t>
      </w:r>
    </w:p>
    <w:p w:rsidR="00DE4242" w:rsidRDefault="00DE4242">
      <w:pPr>
        <w:pStyle w:val="a3"/>
        <w:jc w:val="left"/>
        <w:sectPr w:rsidR="00DE4242">
          <w:pgSz w:w="11910" w:h="16390"/>
          <w:pgMar w:top="640" w:right="283" w:bottom="1160" w:left="992" w:header="0" w:footer="931" w:gutter="0"/>
          <w:cols w:space="720"/>
        </w:sectPr>
      </w:pPr>
    </w:p>
    <w:p w:rsidR="00DE4242" w:rsidRDefault="00DD402F">
      <w:pPr>
        <w:pStyle w:val="a3"/>
        <w:spacing w:before="70"/>
        <w:ind w:right="432" w:firstLine="0"/>
      </w:pPr>
      <w:r>
        <w:lastRenderedPageBreak/>
        <w:t>использованием нравственных категорий, выборе рациональных способов поведения людей в экономике</w:t>
      </w:r>
      <w:r>
        <w:rPr>
          <w:spacing w:val="-1"/>
        </w:rPr>
        <w:t xml:space="preserve"> </w:t>
      </w:r>
      <w:r>
        <w:t>в условиях ограниченных ресурсов,</w:t>
      </w:r>
      <w:r>
        <w:rPr>
          <w:spacing w:val="-3"/>
        </w:rPr>
        <w:t xml:space="preserve"> </w:t>
      </w:r>
      <w:r>
        <w:t>особенностях профессиональной деятельности</w:t>
      </w:r>
      <w:r>
        <w:rPr>
          <w:spacing w:val="-3"/>
        </w:rPr>
        <w:t xml:space="preserve"> </w:t>
      </w:r>
      <w:r>
        <w:t>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молодѐжи в условиях конкуренции на рынке труда;</w:t>
      </w:r>
    </w:p>
    <w:p w:rsidR="00DE4242" w:rsidRDefault="00DD402F">
      <w:pPr>
        <w:pStyle w:val="a3"/>
        <w:ind w:right="431" w:firstLine="0"/>
      </w:pPr>
      <w:r>
        <w:t xml:space="preserve">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w:t>
      </w:r>
      <w:r>
        <w:rPr>
          <w:spacing w:val="-2"/>
        </w:rPr>
        <w:t>разделов</w:t>
      </w:r>
    </w:p>
    <w:p w:rsidR="00DE4242" w:rsidRDefault="00DD402F">
      <w:pPr>
        <w:pStyle w:val="a3"/>
        <w:ind w:right="432" w:firstLine="0"/>
        <w:jc w:val="left"/>
      </w:pPr>
      <w:r>
        <w:t>«Основы философии», «Основы социальной психологии», «Основы экономической науки»; проявлять</w:t>
      </w:r>
      <w:r>
        <w:rPr>
          <w:spacing w:val="40"/>
        </w:rPr>
        <w:t xml:space="preserve"> </w:t>
      </w:r>
      <w:r>
        <w:t>умения,</w:t>
      </w:r>
      <w:r>
        <w:rPr>
          <w:spacing w:val="40"/>
        </w:rPr>
        <w:t xml:space="preserve"> </w:t>
      </w:r>
      <w:r>
        <w:t>необходимые</w:t>
      </w:r>
      <w:r>
        <w:rPr>
          <w:spacing w:val="40"/>
        </w:rPr>
        <w:t xml:space="preserve"> </w:t>
      </w:r>
      <w:r>
        <w:t>для</w:t>
      </w:r>
      <w:r>
        <w:rPr>
          <w:spacing w:val="40"/>
        </w:rPr>
        <w:t xml:space="preserve"> </w:t>
      </w:r>
      <w:r>
        <w:t>успешного</w:t>
      </w:r>
      <w:r>
        <w:rPr>
          <w:spacing w:val="40"/>
        </w:rPr>
        <w:t xml:space="preserve"> </w:t>
      </w:r>
      <w:r>
        <w:t>продолжения</w:t>
      </w:r>
      <w:r>
        <w:rPr>
          <w:spacing w:val="40"/>
        </w:rPr>
        <w:t xml:space="preserve"> </w:t>
      </w:r>
      <w:r>
        <w:t>образования</w:t>
      </w:r>
      <w:r>
        <w:rPr>
          <w:spacing w:val="40"/>
        </w:rPr>
        <w:t xml:space="preserve"> </w:t>
      </w:r>
      <w:r>
        <w:t>по</w:t>
      </w:r>
      <w:r>
        <w:rPr>
          <w:spacing w:val="40"/>
        </w:rPr>
        <w:t xml:space="preserve"> </w:t>
      </w:r>
      <w:r>
        <w:t>направлениям социально-гуманитарной подготовки, включая умение</w:t>
      </w:r>
    </w:p>
    <w:p w:rsidR="00DE4242" w:rsidRDefault="00DD402F">
      <w:pPr>
        <w:pStyle w:val="a3"/>
        <w:spacing w:before="1"/>
        <w:ind w:right="439" w:firstLine="62"/>
      </w:pPr>
      <w:r>
        <w:t>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DE4242" w:rsidRDefault="00DD402F" w:rsidP="00742382">
      <w:pPr>
        <w:pStyle w:val="a4"/>
        <w:numPr>
          <w:ilvl w:val="2"/>
          <w:numId w:val="33"/>
        </w:numPr>
        <w:tabs>
          <w:tab w:val="left" w:pos="1158"/>
        </w:tabs>
        <w:spacing w:line="242" w:lineRule="auto"/>
        <w:ind w:right="440" w:firstLine="0"/>
        <w:jc w:val="both"/>
        <w:rPr>
          <w:sz w:val="24"/>
        </w:rPr>
      </w:pPr>
      <w:r>
        <w:rPr>
          <w:sz w:val="24"/>
        </w:rPr>
        <w:t>Предметные результаты освоения программы по обществознанию. К концу 11 класса обучающийся будет:</w:t>
      </w:r>
    </w:p>
    <w:p w:rsidR="00DE4242" w:rsidRDefault="00DD402F">
      <w:pPr>
        <w:pStyle w:val="a3"/>
        <w:ind w:right="428" w:firstLine="0"/>
      </w:pPr>
      <w:r>
        <w:t>-владеть знаниями</w:t>
      </w:r>
      <w:r>
        <w:rPr>
          <w:spacing w:val="-4"/>
        </w:rPr>
        <w:t xml:space="preserve"> </w:t>
      </w:r>
      <w:r>
        <w:t>основ социологии, политологии,</w:t>
      </w:r>
      <w:r>
        <w:rPr>
          <w:spacing w:val="-3"/>
        </w:rPr>
        <w:t xml:space="preserve"> </w:t>
      </w:r>
      <w:r>
        <w:t>правоведения, включая знания</w:t>
      </w:r>
      <w:r>
        <w:rPr>
          <w:spacing w:val="-5"/>
        </w:rPr>
        <w:t xml:space="preserve"> </w:t>
      </w:r>
      <w:r>
        <w:t>о предмете</w:t>
      </w:r>
      <w:r>
        <w:rPr>
          <w:spacing w:val="-5"/>
        </w:rPr>
        <w:t xml:space="preserve"> </w:t>
      </w:r>
      <w:r>
        <w:t>и методах исследования, этапах и основных направлениях развития, месте и роли в социальном познании,</w:t>
      </w:r>
      <w:r>
        <w:rPr>
          <w:spacing w:val="-15"/>
        </w:rPr>
        <w:t xml:space="preserve"> </w:t>
      </w:r>
      <w:r>
        <w:t>в</w:t>
      </w:r>
      <w:r>
        <w:rPr>
          <w:spacing w:val="-15"/>
        </w:rPr>
        <w:t xml:space="preserve"> </w:t>
      </w:r>
      <w:r>
        <w:t>постижении</w:t>
      </w:r>
      <w:r>
        <w:rPr>
          <w:spacing w:val="-15"/>
        </w:rPr>
        <w:t xml:space="preserve"> </w:t>
      </w:r>
      <w:r>
        <w:t>и</w:t>
      </w:r>
      <w:r>
        <w:rPr>
          <w:spacing w:val="-15"/>
        </w:rPr>
        <w:t xml:space="preserve"> </w:t>
      </w:r>
      <w:r>
        <w:t>преобразовании</w:t>
      </w:r>
      <w:r>
        <w:rPr>
          <w:spacing w:val="-15"/>
        </w:rPr>
        <w:t xml:space="preserve"> </w:t>
      </w:r>
      <w:r>
        <w:t>социальной</w:t>
      </w:r>
      <w:r>
        <w:rPr>
          <w:spacing w:val="-15"/>
        </w:rPr>
        <w:t xml:space="preserve"> </w:t>
      </w:r>
      <w:r>
        <w:t>действительности;</w:t>
      </w:r>
      <w:r>
        <w:rPr>
          <w:spacing w:val="-15"/>
        </w:rPr>
        <w:t xml:space="preserve"> </w:t>
      </w:r>
      <w:r>
        <w:t>объяснять</w:t>
      </w:r>
      <w:r>
        <w:rPr>
          <w:spacing w:val="-15"/>
        </w:rPr>
        <w:t xml:space="preserve"> </w:t>
      </w:r>
      <w:r>
        <w:t>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 еѐ социальная поддержка, нация как этническая</w:t>
      </w:r>
      <w:r>
        <w:rPr>
          <w:spacing w:val="-2"/>
        </w:rPr>
        <w:t xml:space="preserve"> </w:t>
      </w:r>
      <w:r>
        <w:t>и</w:t>
      </w:r>
      <w:r>
        <w:rPr>
          <w:spacing w:val="-1"/>
        </w:rPr>
        <w:t xml:space="preserve"> </w:t>
      </w:r>
      <w:r>
        <w:t>гражданская</w:t>
      </w:r>
      <w:r>
        <w:rPr>
          <w:spacing w:val="-7"/>
        </w:rPr>
        <w:t xml:space="preserve"> </w:t>
      </w:r>
      <w:r>
        <w:t>общность, девиантное</w:t>
      </w:r>
      <w:r>
        <w:rPr>
          <w:spacing w:val="-3"/>
        </w:rPr>
        <w:t xml:space="preserve"> </w:t>
      </w:r>
      <w:r>
        <w:t>поведение</w:t>
      </w:r>
      <w:r>
        <w:rPr>
          <w:spacing w:val="-3"/>
        </w:rPr>
        <w:t xml:space="preserve"> </w:t>
      </w:r>
      <w:r>
        <w:t>и</w:t>
      </w:r>
      <w:r>
        <w:rPr>
          <w:spacing w:val="-6"/>
        </w:rPr>
        <w:t xml:space="preserve"> </w:t>
      </w:r>
      <w:r>
        <w:t>социальный</w:t>
      </w:r>
      <w:r>
        <w:rPr>
          <w:spacing w:val="-6"/>
        </w:rPr>
        <w:t xml:space="preserve"> </w:t>
      </w:r>
      <w:r>
        <w:t>контроль, динамика</w:t>
      </w:r>
      <w:r>
        <w:rPr>
          <w:spacing w:val="-8"/>
        </w:rPr>
        <w:t xml:space="preserve"> </w:t>
      </w:r>
      <w:r>
        <w:t>и особенности политического процесса, субъекты политики,</w:t>
      </w:r>
      <w:r>
        <w:rPr>
          <w:spacing w:val="-1"/>
        </w:rPr>
        <w:t xml:space="preserve"> </w:t>
      </w:r>
      <w:r>
        <w:t>государство в</w:t>
      </w:r>
      <w:r>
        <w:rPr>
          <w:spacing w:val="-2"/>
        </w:rPr>
        <w:t xml:space="preserve"> </w:t>
      </w:r>
      <w:r>
        <w:t>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DE4242" w:rsidRDefault="00DD402F">
      <w:pPr>
        <w:pStyle w:val="a3"/>
        <w:ind w:right="423" w:firstLine="0"/>
      </w:pPr>
      <w: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w:t>
      </w:r>
      <w:r>
        <w:rPr>
          <w:spacing w:val="-10"/>
        </w:rPr>
        <w:t xml:space="preserve"> </w:t>
      </w:r>
      <w:r>
        <w:t>образование,</w:t>
      </w:r>
      <w:r>
        <w:rPr>
          <w:spacing w:val="-5"/>
        </w:rPr>
        <w:t xml:space="preserve"> </w:t>
      </w:r>
      <w:r>
        <w:t>религию,</w:t>
      </w:r>
      <w:r>
        <w:rPr>
          <w:spacing w:val="-9"/>
        </w:rPr>
        <w:t xml:space="preserve"> </w:t>
      </w:r>
      <w:r>
        <w:t>институты</w:t>
      </w:r>
      <w:r>
        <w:rPr>
          <w:spacing w:val="-4"/>
        </w:rPr>
        <w:t xml:space="preserve"> </w:t>
      </w:r>
      <w:r>
        <w:t>в</w:t>
      </w:r>
      <w:r>
        <w:rPr>
          <w:spacing w:val="-5"/>
        </w:rPr>
        <w:t xml:space="preserve"> </w:t>
      </w:r>
      <w:r>
        <w:t>сфере</w:t>
      </w:r>
      <w:r>
        <w:rPr>
          <w:spacing w:val="-8"/>
        </w:rPr>
        <w:t xml:space="preserve"> </w:t>
      </w:r>
      <w:r>
        <w:t>массовых</w:t>
      </w:r>
      <w:r>
        <w:rPr>
          <w:spacing w:val="-12"/>
        </w:rPr>
        <w:t xml:space="preserve"> </w:t>
      </w:r>
      <w:r>
        <w:t>коммуникаций,</w:t>
      </w:r>
      <w:r>
        <w:rPr>
          <w:spacing w:val="-5"/>
        </w:rPr>
        <w:t xml:space="preserve"> </w:t>
      </w:r>
      <w:r>
        <w:t>в</w:t>
      </w:r>
      <w:r>
        <w:rPr>
          <w:spacing w:val="-10"/>
        </w:rPr>
        <w:t xml:space="preserve"> </w:t>
      </w:r>
      <w:r>
        <w:t>том</w:t>
      </w:r>
      <w:r>
        <w:rPr>
          <w:spacing w:val="-10"/>
        </w:rPr>
        <w:t xml:space="preserve"> </w:t>
      </w:r>
      <w:r>
        <w:t>числе</w:t>
      </w:r>
      <w:r>
        <w:rPr>
          <w:spacing w:val="-8"/>
        </w:rPr>
        <w:t xml:space="preserve"> </w:t>
      </w:r>
      <w:r>
        <w:t>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w:t>
      </w:r>
      <w:r>
        <w:rPr>
          <w:spacing w:val="-8"/>
        </w:rPr>
        <w:t xml:space="preserve"> </w:t>
      </w:r>
      <w:r>
        <w:t>партий</w:t>
      </w:r>
      <w:r>
        <w:rPr>
          <w:spacing w:val="-2"/>
        </w:rPr>
        <w:t xml:space="preserve"> </w:t>
      </w:r>
      <w:r>
        <w:t>и</w:t>
      </w:r>
      <w:r>
        <w:rPr>
          <w:spacing w:val="-11"/>
        </w:rPr>
        <w:t xml:space="preserve"> </w:t>
      </w:r>
      <w:r>
        <w:t>общественных</w:t>
      </w:r>
      <w:r>
        <w:rPr>
          <w:spacing w:val="-12"/>
        </w:rPr>
        <w:t xml:space="preserve"> </w:t>
      </w:r>
      <w:r>
        <w:t>организаций,</w:t>
      </w:r>
      <w:r>
        <w:rPr>
          <w:spacing w:val="-5"/>
        </w:rPr>
        <w:t xml:space="preserve"> </w:t>
      </w:r>
      <w:r>
        <w:t>представительства</w:t>
      </w:r>
      <w:r>
        <w:rPr>
          <w:spacing w:val="-9"/>
        </w:rPr>
        <w:t xml:space="preserve"> </w:t>
      </w:r>
      <w:r>
        <w:t>социальных</w:t>
      </w:r>
      <w:r>
        <w:rPr>
          <w:spacing w:val="-8"/>
        </w:rPr>
        <w:t xml:space="preserve"> </w:t>
      </w:r>
      <w:r>
        <w:t>интересов,</w:t>
      </w:r>
      <w:r>
        <w:rPr>
          <w:spacing w:val="-10"/>
        </w:rPr>
        <w:t xml:space="preserve"> </w:t>
      </w:r>
      <w:r>
        <w:t>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DE4242" w:rsidRDefault="00DD402F">
      <w:pPr>
        <w:pStyle w:val="a3"/>
        <w:ind w:firstLine="0"/>
      </w:pPr>
      <w:r>
        <w:t>-владеть</w:t>
      </w:r>
      <w:r>
        <w:rPr>
          <w:spacing w:val="75"/>
        </w:rPr>
        <w:t xml:space="preserve"> </w:t>
      </w:r>
      <w:r>
        <w:t>элементами</w:t>
      </w:r>
      <w:r>
        <w:rPr>
          <w:spacing w:val="74"/>
        </w:rPr>
        <w:t xml:space="preserve"> </w:t>
      </w:r>
      <w:r>
        <w:t>методологии</w:t>
      </w:r>
      <w:r>
        <w:rPr>
          <w:spacing w:val="76"/>
        </w:rPr>
        <w:t xml:space="preserve"> </w:t>
      </w:r>
      <w:r>
        <w:t>социального</w:t>
      </w:r>
      <w:r>
        <w:rPr>
          <w:spacing w:val="76"/>
        </w:rPr>
        <w:t xml:space="preserve"> </w:t>
      </w:r>
      <w:r>
        <w:t>познания,</w:t>
      </w:r>
      <w:r>
        <w:rPr>
          <w:spacing w:val="78"/>
        </w:rPr>
        <w:t xml:space="preserve"> </w:t>
      </w:r>
      <w:r>
        <w:t>включая</w:t>
      </w:r>
      <w:r>
        <w:rPr>
          <w:spacing w:val="76"/>
        </w:rPr>
        <w:t xml:space="preserve"> </w:t>
      </w:r>
      <w:r>
        <w:t>возможности</w:t>
      </w:r>
      <w:r>
        <w:rPr>
          <w:spacing w:val="74"/>
        </w:rPr>
        <w:t xml:space="preserve"> </w:t>
      </w:r>
      <w:r>
        <w:rPr>
          <w:spacing w:val="-2"/>
        </w:rPr>
        <w:t>цифровой</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30" w:firstLine="0"/>
      </w:pPr>
      <w:r>
        <w:lastRenderedPageBreak/>
        <w:t>среды;</w:t>
      </w:r>
      <w:r>
        <w:rPr>
          <w:spacing w:val="-15"/>
        </w:rPr>
        <w:t xml:space="preserve"> </w:t>
      </w:r>
      <w:r>
        <w:t>применять</w:t>
      </w:r>
      <w:r>
        <w:rPr>
          <w:spacing w:val="-15"/>
        </w:rPr>
        <w:t xml:space="preserve"> </w:t>
      </w:r>
      <w:r>
        <w:t>методы</w:t>
      </w:r>
      <w:r>
        <w:rPr>
          <w:spacing w:val="-15"/>
        </w:rPr>
        <w:t xml:space="preserve"> </w:t>
      </w:r>
      <w:r>
        <w:t>научного</w:t>
      </w:r>
      <w:r>
        <w:rPr>
          <w:spacing w:val="-15"/>
        </w:rPr>
        <w:t xml:space="preserve"> </w:t>
      </w:r>
      <w:r>
        <w:t>познания</w:t>
      </w:r>
      <w:r>
        <w:rPr>
          <w:spacing w:val="-15"/>
        </w:rPr>
        <w:t xml:space="preserve"> </w:t>
      </w:r>
      <w:r>
        <w:t>социальных</w:t>
      </w:r>
      <w:r>
        <w:rPr>
          <w:spacing w:val="-15"/>
        </w:rPr>
        <w:t xml:space="preserve"> </w:t>
      </w:r>
      <w:r>
        <w:t>процессов</w:t>
      </w:r>
      <w:r>
        <w:rPr>
          <w:spacing w:val="-15"/>
        </w:rPr>
        <w:t xml:space="preserve"> </w:t>
      </w:r>
      <w:r>
        <w:t>и</w:t>
      </w:r>
      <w:r>
        <w:rPr>
          <w:spacing w:val="-15"/>
        </w:rPr>
        <w:t xml:space="preserve"> </w:t>
      </w:r>
      <w:r>
        <w:t>явлений,</w:t>
      </w:r>
      <w:r>
        <w:rPr>
          <w:spacing w:val="-15"/>
        </w:rPr>
        <w:t xml:space="preserve"> </w:t>
      </w:r>
      <w:r>
        <w:t>включая</w:t>
      </w:r>
      <w:r>
        <w:rPr>
          <w:spacing w:val="-14"/>
        </w:rPr>
        <w:t xml:space="preserve"> </w:t>
      </w:r>
      <w:r>
        <w:t>методы: социологии,</w:t>
      </w:r>
      <w:r>
        <w:rPr>
          <w:spacing w:val="-15"/>
        </w:rPr>
        <w:t xml:space="preserve"> </w:t>
      </w:r>
      <w:r>
        <w:t>такие</w:t>
      </w:r>
      <w:r>
        <w:rPr>
          <w:spacing w:val="-15"/>
        </w:rPr>
        <w:t xml:space="preserve"> </w:t>
      </w:r>
      <w:r>
        <w:t>как</w:t>
      </w:r>
      <w:r>
        <w:rPr>
          <w:spacing w:val="-15"/>
        </w:rPr>
        <w:t xml:space="preserve"> </w:t>
      </w:r>
      <w:r>
        <w:t>социологический</w:t>
      </w:r>
      <w:r>
        <w:rPr>
          <w:spacing w:val="-15"/>
        </w:rPr>
        <w:t xml:space="preserve"> </w:t>
      </w:r>
      <w:r>
        <w:t>опрос,</w:t>
      </w:r>
      <w:r>
        <w:rPr>
          <w:spacing w:val="-15"/>
        </w:rPr>
        <w:t xml:space="preserve"> </w:t>
      </w:r>
      <w:r>
        <w:t>социологическое</w:t>
      </w:r>
      <w:r>
        <w:rPr>
          <w:spacing w:val="-15"/>
        </w:rPr>
        <w:t xml:space="preserve"> </w:t>
      </w:r>
      <w:r>
        <w:t>наблюдение,</w:t>
      </w:r>
      <w:r>
        <w:rPr>
          <w:spacing w:val="-15"/>
        </w:rPr>
        <w:t xml:space="preserve"> </w:t>
      </w:r>
      <w:r>
        <w:t>анализ</w:t>
      </w:r>
      <w:r>
        <w:rPr>
          <w:spacing w:val="-15"/>
        </w:rPr>
        <w:t xml:space="preserve"> </w:t>
      </w:r>
      <w:r>
        <w:t>документов и социологический</w:t>
      </w:r>
    </w:p>
    <w:p w:rsidR="00DE4242" w:rsidRDefault="00DD402F">
      <w:pPr>
        <w:pStyle w:val="a3"/>
        <w:ind w:right="427" w:firstLine="62"/>
      </w:pPr>
      <w:r>
        <w:t>эксперимент; политологии, такие как нормативно-ценностный подход, структурно- функциональный анализ, системный, институциональный, социально-психологический подход; правоведения, такие как формально- 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w:t>
      </w:r>
      <w:r>
        <w:rPr>
          <w:spacing w:val="-1"/>
        </w:rPr>
        <w:t xml:space="preserve"> </w:t>
      </w:r>
      <w:r>
        <w:t>партий и общественно-политических</w:t>
      </w:r>
      <w:r>
        <w:rPr>
          <w:spacing w:val="-1"/>
        </w:rPr>
        <w:t xml:space="preserve"> </w:t>
      </w:r>
      <w:r>
        <w:t>движений, в противодействии политическому</w:t>
      </w:r>
      <w:r>
        <w:rPr>
          <w:spacing w:val="-5"/>
        </w:rPr>
        <w:t xml:space="preserve"> </w:t>
      </w:r>
      <w:r>
        <w:t>экстремизму, при осуществлении профессионального выбора;</w:t>
      </w:r>
    </w:p>
    <w:p w:rsidR="00DE4242" w:rsidRDefault="00DD402F">
      <w:pPr>
        <w:pStyle w:val="a3"/>
        <w:ind w:right="429" w:firstLine="0"/>
      </w:pPr>
      <w: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w:t>
      </w:r>
      <w:r>
        <w:rPr>
          <w:spacing w:val="-14"/>
        </w:rPr>
        <w:t xml:space="preserve"> </w:t>
      </w:r>
      <w:r>
        <w:t>политических</w:t>
      </w:r>
      <w:r>
        <w:rPr>
          <w:spacing w:val="-15"/>
        </w:rPr>
        <w:t xml:space="preserve"> </w:t>
      </w:r>
      <w:r>
        <w:t>режимов,</w:t>
      </w:r>
      <w:r>
        <w:rPr>
          <w:spacing w:val="-11"/>
        </w:rPr>
        <w:t xml:space="preserve"> </w:t>
      </w:r>
      <w:r>
        <w:t>формы</w:t>
      </w:r>
      <w:r>
        <w:rPr>
          <w:spacing w:val="-11"/>
        </w:rPr>
        <w:t xml:space="preserve"> </w:t>
      </w:r>
      <w:r>
        <w:t>правления</w:t>
      </w:r>
      <w:r>
        <w:rPr>
          <w:spacing w:val="-15"/>
        </w:rPr>
        <w:t xml:space="preserve"> </w:t>
      </w:r>
      <w:r>
        <w:t>и</w:t>
      </w:r>
      <w:r>
        <w:rPr>
          <w:spacing w:val="-12"/>
        </w:rPr>
        <w:t xml:space="preserve"> </w:t>
      </w:r>
      <w:r>
        <w:t>государственно-территориального</w:t>
      </w:r>
      <w:r>
        <w:rPr>
          <w:spacing w:val="-9"/>
        </w:rPr>
        <w:t xml:space="preserve"> </w:t>
      </w:r>
      <w:r>
        <w:t>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DE4242" w:rsidRDefault="00DD402F">
      <w:pPr>
        <w:pStyle w:val="a3"/>
        <w:ind w:right="422" w:firstLine="0"/>
      </w:pPr>
      <w: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w:t>
      </w:r>
      <w:r>
        <w:rPr>
          <w:spacing w:val="-15"/>
        </w:rPr>
        <w:t xml:space="preserve"> </w:t>
      </w:r>
      <w:r>
        <w:t>политических</w:t>
      </w:r>
      <w:r>
        <w:rPr>
          <w:spacing w:val="-15"/>
        </w:rPr>
        <w:t xml:space="preserve"> </w:t>
      </w:r>
      <w:r>
        <w:t>институтов,</w:t>
      </w:r>
      <w:r>
        <w:rPr>
          <w:spacing w:val="-15"/>
        </w:rPr>
        <w:t xml:space="preserve"> </w:t>
      </w:r>
      <w:r>
        <w:t>роль</w:t>
      </w:r>
      <w:r>
        <w:rPr>
          <w:spacing w:val="-15"/>
        </w:rPr>
        <w:t xml:space="preserve"> </w:t>
      </w:r>
      <w:r>
        <w:t>политических</w:t>
      </w:r>
      <w:r>
        <w:rPr>
          <w:spacing w:val="-15"/>
        </w:rPr>
        <w:t xml:space="preserve"> </w:t>
      </w:r>
      <w:r>
        <w:t>партий</w:t>
      </w:r>
      <w:r>
        <w:rPr>
          <w:spacing w:val="-15"/>
        </w:rPr>
        <w:t xml:space="preserve"> </w:t>
      </w:r>
      <w:r>
        <w:t>и</w:t>
      </w:r>
      <w:r>
        <w:rPr>
          <w:spacing w:val="-15"/>
        </w:rPr>
        <w:t xml:space="preserve"> </w:t>
      </w:r>
      <w:r>
        <w:t>общественных</w:t>
      </w:r>
      <w:r>
        <w:rPr>
          <w:spacing w:val="-15"/>
        </w:rPr>
        <w:t xml:space="preserve"> </w:t>
      </w:r>
      <w:r>
        <w:t>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DE4242" w:rsidRDefault="00DD402F">
      <w:pPr>
        <w:pStyle w:val="a3"/>
        <w:spacing w:before="2"/>
        <w:ind w:right="429" w:firstLine="0"/>
      </w:pPr>
      <w: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w:t>
      </w:r>
      <w:r>
        <w:rPr>
          <w:spacing w:val="-10"/>
        </w:rPr>
        <w:t xml:space="preserve"> </w:t>
      </w:r>
      <w:r>
        <w:t>обеспечивать</w:t>
      </w:r>
      <w:r>
        <w:rPr>
          <w:spacing w:val="-10"/>
        </w:rPr>
        <w:t xml:space="preserve"> </w:t>
      </w:r>
      <w:r>
        <w:t>теоретическую</w:t>
      </w:r>
      <w:r>
        <w:rPr>
          <w:spacing w:val="-9"/>
        </w:rPr>
        <w:t xml:space="preserve"> </w:t>
      </w:r>
      <w:r>
        <w:t>и</w:t>
      </w:r>
      <w:r>
        <w:rPr>
          <w:spacing w:val="-6"/>
        </w:rPr>
        <w:t xml:space="preserve"> </w:t>
      </w:r>
      <w:r>
        <w:t>прикладную</w:t>
      </w:r>
      <w:r>
        <w:rPr>
          <w:spacing w:val="-9"/>
        </w:rPr>
        <w:t xml:space="preserve"> </w:t>
      </w:r>
      <w:r>
        <w:t>составляющие</w:t>
      </w:r>
      <w:r>
        <w:rPr>
          <w:spacing w:val="-8"/>
        </w:rPr>
        <w:t xml:space="preserve"> </w:t>
      </w:r>
      <w:r>
        <w:t>работ,</w:t>
      </w:r>
      <w:r>
        <w:rPr>
          <w:spacing w:val="-5"/>
        </w:rPr>
        <w:t xml:space="preserve"> </w:t>
      </w:r>
      <w:r>
        <w:t>владеть</w:t>
      </w:r>
      <w:r>
        <w:rPr>
          <w:spacing w:val="-5"/>
        </w:rPr>
        <w:t xml:space="preserve"> </w:t>
      </w:r>
      <w:r>
        <w:t xml:space="preserve">навыками презентации результатов учебно-исследовательской и проектной деятельности на публичных </w:t>
      </w:r>
      <w:r>
        <w:rPr>
          <w:spacing w:val="-2"/>
        </w:rPr>
        <w:t>мероприятиях;</w:t>
      </w:r>
    </w:p>
    <w:p w:rsidR="00DE4242" w:rsidRDefault="00DD402F">
      <w:pPr>
        <w:pStyle w:val="a3"/>
        <w:tabs>
          <w:tab w:val="left" w:pos="1987"/>
          <w:tab w:val="left" w:pos="2049"/>
          <w:tab w:val="left" w:pos="2409"/>
          <w:tab w:val="left" w:pos="3234"/>
          <w:tab w:val="left" w:pos="4098"/>
          <w:tab w:val="left" w:pos="4677"/>
          <w:tab w:val="left" w:pos="5541"/>
          <w:tab w:val="left" w:pos="5953"/>
          <w:tab w:val="left" w:pos="6788"/>
          <w:tab w:val="left" w:pos="7167"/>
          <w:tab w:val="left" w:pos="7229"/>
          <w:tab w:val="left" w:pos="7522"/>
          <w:tab w:val="left" w:pos="8917"/>
          <w:tab w:val="left" w:pos="9210"/>
          <w:tab w:val="left" w:pos="10054"/>
        </w:tabs>
        <w:spacing w:before="1"/>
        <w:ind w:right="435" w:firstLine="0"/>
        <w:jc w:val="left"/>
      </w:pPr>
      <w:r>
        <w:t>уметь анализировать</w:t>
      </w:r>
      <w:r>
        <w:rPr>
          <w:spacing w:val="-4"/>
        </w:rPr>
        <w:t xml:space="preserve"> </w:t>
      </w:r>
      <w:r>
        <w:t>и</w:t>
      </w:r>
      <w:r>
        <w:rPr>
          <w:spacing w:val="-10"/>
        </w:rPr>
        <w:t xml:space="preserve"> </w:t>
      </w:r>
      <w:r>
        <w:t>оценивать</w:t>
      </w:r>
      <w:r>
        <w:rPr>
          <w:spacing w:val="-4"/>
        </w:rPr>
        <w:t xml:space="preserve"> </w:t>
      </w:r>
      <w:r>
        <w:t>собственный</w:t>
      </w:r>
      <w:r>
        <w:rPr>
          <w:spacing w:val="-10"/>
        </w:rPr>
        <w:t xml:space="preserve"> </w:t>
      </w:r>
      <w:r>
        <w:t>социальный</w:t>
      </w:r>
      <w:r>
        <w:rPr>
          <w:spacing w:val="-10"/>
        </w:rPr>
        <w:t xml:space="preserve"> </w:t>
      </w:r>
      <w:r>
        <w:t>опыт,</w:t>
      </w:r>
      <w:r>
        <w:rPr>
          <w:spacing w:val="-4"/>
        </w:rPr>
        <w:t xml:space="preserve"> </w:t>
      </w:r>
      <w:r>
        <w:t>включая</w:t>
      </w:r>
      <w:r>
        <w:rPr>
          <w:spacing w:val="-6"/>
        </w:rPr>
        <w:t xml:space="preserve"> </w:t>
      </w:r>
      <w:r>
        <w:t>опыт</w:t>
      </w:r>
      <w:r>
        <w:rPr>
          <w:spacing w:val="-5"/>
        </w:rPr>
        <w:t xml:space="preserve"> </w:t>
      </w:r>
      <w:r>
        <w:t>самопознания</w:t>
      </w:r>
      <w:r>
        <w:rPr>
          <w:spacing w:val="-11"/>
        </w:rPr>
        <w:t xml:space="preserve"> </w:t>
      </w:r>
      <w:r>
        <w:t>и самооценки,</w:t>
      </w:r>
      <w:r>
        <w:rPr>
          <w:spacing w:val="36"/>
        </w:rPr>
        <w:t xml:space="preserve"> </w:t>
      </w:r>
      <w:r>
        <w:t>самоконтроля,</w:t>
      </w:r>
      <w:r>
        <w:rPr>
          <w:spacing w:val="33"/>
        </w:rPr>
        <w:t xml:space="preserve"> </w:t>
      </w:r>
      <w:r>
        <w:t>межличностного</w:t>
      </w:r>
      <w:r>
        <w:rPr>
          <w:spacing w:val="39"/>
        </w:rPr>
        <w:t xml:space="preserve"> </w:t>
      </w:r>
      <w:r>
        <w:t>взаимодействия,</w:t>
      </w:r>
      <w:r>
        <w:rPr>
          <w:spacing w:val="33"/>
        </w:rPr>
        <w:t xml:space="preserve"> </w:t>
      </w:r>
      <w:r>
        <w:t>выполнения</w:t>
      </w:r>
      <w:r>
        <w:rPr>
          <w:spacing w:val="34"/>
        </w:rPr>
        <w:t xml:space="preserve"> </w:t>
      </w:r>
      <w:r>
        <w:t>социальных</w:t>
      </w:r>
      <w:r>
        <w:rPr>
          <w:spacing w:val="34"/>
        </w:rPr>
        <w:t xml:space="preserve"> </w:t>
      </w:r>
      <w:r>
        <w:t>ролей, использовать его при решении познавательных задач и разрешении жизненных проблем, в том числе</w:t>
      </w:r>
      <w:r>
        <w:rPr>
          <w:spacing w:val="39"/>
        </w:rPr>
        <w:t xml:space="preserve"> </w:t>
      </w:r>
      <w:r>
        <w:t>связанных</w:t>
      </w:r>
      <w:r>
        <w:rPr>
          <w:spacing w:val="35"/>
        </w:rPr>
        <w:t xml:space="preserve"> </w:t>
      </w:r>
      <w:r>
        <w:t>с</w:t>
      </w:r>
      <w:r>
        <w:rPr>
          <w:spacing w:val="39"/>
        </w:rPr>
        <w:t xml:space="preserve"> </w:t>
      </w:r>
      <w:r>
        <w:t>изучением</w:t>
      </w:r>
      <w:r>
        <w:rPr>
          <w:spacing w:val="40"/>
        </w:rPr>
        <w:t xml:space="preserve"> </w:t>
      </w:r>
      <w:r>
        <w:t>социальных</w:t>
      </w:r>
      <w:r>
        <w:rPr>
          <w:spacing w:val="35"/>
        </w:rPr>
        <w:t xml:space="preserve"> </w:t>
      </w:r>
      <w:r>
        <w:t>групп,</w:t>
      </w:r>
      <w:r>
        <w:rPr>
          <w:spacing w:val="40"/>
        </w:rPr>
        <w:t xml:space="preserve"> </w:t>
      </w:r>
      <w:r>
        <w:t>социального</w:t>
      </w:r>
      <w:r>
        <w:rPr>
          <w:spacing w:val="40"/>
        </w:rPr>
        <w:t xml:space="preserve"> </w:t>
      </w:r>
      <w:r>
        <w:t>взаимодействия,</w:t>
      </w:r>
      <w:r>
        <w:rPr>
          <w:spacing w:val="40"/>
        </w:rPr>
        <w:t xml:space="preserve"> </w:t>
      </w:r>
      <w:r>
        <w:t>деятельности социальных институтов (семья, образование, средства массовой информации, религия), с деятельностью</w:t>
      </w:r>
      <w:r>
        <w:rPr>
          <w:spacing w:val="40"/>
        </w:rPr>
        <w:t xml:space="preserve"> </w:t>
      </w:r>
      <w:r>
        <w:t>различных</w:t>
      </w:r>
      <w:r>
        <w:rPr>
          <w:spacing w:val="40"/>
        </w:rPr>
        <w:t xml:space="preserve"> </w:t>
      </w:r>
      <w:r>
        <w:t>политических</w:t>
      </w:r>
      <w:r>
        <w:rPr>
          <w:spacing w:val="40"/>
        </w:rPr>
        <w:t xml:space="preserve"> </w:t>
      </w:r>
      <w:r>
        <w:t>институтов</w:t>
      </w:r>
      <w:r>
        <w:rPr>
          <w:spacing w:val="40"/>
        </w:rPr>
        <w:t xml:space="preserve"> </w:t>
      </w:r>
      <w:r>
        <w:t>современного</w:t>
      </w:r>
      <w:r>
        <w:rPr>
          <w:spacing w:val="40"/>
        </w:rPr>
        <w:t xml:space="preserve"> </w:t>
      </w:r>
      <w:r>
        <w:t>общества,</w:t>
      </w:r>
      <w:r>
        <w:rPr>
          <w:spacing w:val="40"/>
        </w:rPr>
        <w:t xml:space="preserve"> </w:t>
      </w:r>
      <w:r>
        <w:t xml:space="preserve">политической </w:t>
      </w:r>
      <w:r>
        <w:rPr>
          <w:spacing w:val="-2"/>
        </w:rPr>
        <w:t>социализацией</w:t>
      </w:r>
      <w:r>
        <w:tab/>
      </w:r>
      <w:r>
        <w:tab/>
      </w:r>
      <w:r>
        <w:rPr>
          <w:spacing w:val="-10"/>
        </w:rPr>
        <w:t>и</w:t>
      </w:r>
      <w:r>
        <w:tab/>
      </w:r>
      <w:r>
        <w:rPr>
          <w:spacing w:val="-2"/>
        </w:rPr>
        <w:t>политическим</w:t>
      </w:r>
      <w:r>
        <w:tab/>
      </w:r>
      <w:r>
        <w:rPr>
          <w:spacing w:val="-2"/>
        </w:rPr>
        <w:t>поведением</w:t>
      </w:r>
      <w:r>
        <w:tab/>
      </w:r>
      <w:r>
        <w:rPr>
          <w:spacing w:val="-2"/>
        </w:rPr>
        <w:t>личности,</w:t>
      </w:r>
      <w:r>
        <w:tab/>
      </w:r>
      <w:r>
        <w:rPr>
          <w:spacing w:val="-6"/>
        </w:rPr>
        <w:t>еѐ</w:t>
      </w:r>
      <w:r>
        <w:tab/>
      </w:r>
      <w:r>
        <w:tab/>
      </w:r>
      <w:r>
        <w:rPr>
          <w:spacing w:val="-2"/>
        </w:rPr>
        <w:t>политическим</w:t>
      </w:r>
      <w:r>
        <w:tab/>
      </w:r>
      <w:r>
        <w:rPr>
          <w:spacing w:val="-2"/>
        </w:rPr>
        <w:t>выбором</w:t>
      </w:r>
      <w:r>
        <w:tab/>
      </w:r>
      <w:r>
        <w:rPr>
          <w:spacing w:val="-10"/>
        </w:rPr>
        <w:t xml:space="preserve">и </w:t>
      </w:r>
      <w:r>
        <w:rPr>
          <w:spacing w:val="-2"/>
        </w:rPr>
        <w:t>политическим</w:t>
      </w:r>
      <w:r>
        <w:tab/>
      </w:r>
      <w:r>
        <w:rPr>
          <w:spacing w:val="-2"/>
        </w:rPr>
        <w:t>участием,</w:t>
      </w:r>
      <w:r>
        <w:tab/>
      </w:r>
      <w:r>
        <w:rPr>
          <w:spacing w:val="-2"/>
        </w:rPr>
        <w:t>действиями</w:t>
      </w:r>
      <w:r>
        <w:tab/>
      </w:r>
      <w:r>
        <w:rPr>
          <w:spacing w:val="-2"/>
        </w:rPr>
        <w:t>субъектов</w:t>
      </w:r>
      <w:r>
        <w:tab/>
      </w:r>
      <w:r>
        <w:rPr>
          <w:spacing w:val="-2"/>
        </w:rPr>
        <w:t>политики</w:t>
      </w:r>
      <w:r>
        <w:tab/>
      </w:r>
      <w:r>
        <w:rPr>
          <w:spacing w:val="-10"/>
        </w:rPr>
        <w:t>в</w:t>
      </w:r>
      <w:r>
        <w:tab/>
      </w:r>
      <w:r>
        <w:rPr>
          <w:spacing w:val="-2"/>
        </w:rPr>
        <w:t>политическом</w:t>
      </w:r>
      <w:r>
        <w:tab/>
      </w:r>
      <w:r>
        <w:rPr>
          <w:spacing w:val="-2"/>
        </w:rPr>
        <w:t xml:space="preserve">процессе, </w:t>
      </w:r>
      <w:r>
        <w:t>деятельностью участников правоотношений в отраслевом многообразии, осознанным выбором правомерных моделей поведения;</w:t>
      </w:r>
    </w:p>
    <w:p w:rsidR="00DE4242" w:rsidRDefault="00DD402F">
      <w:pPr>
        <w:pStyle w:val="a3"/>
        <w:spacing w:before="1"/>
        <w:ind w:right="436" w:firstLine="0"/>
      </w:pPr>
      <w: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молодѐжи как социальной группе, изменении социальных ролей в семье, системе образования Российской Федерации</w:t>
      </w:r>
      <w:r>
        <w:rPr>
          <w:spacing w:val="39"/>
        </w:rPr>
        <w:t xml:space="preserve">  </w:t>
      </w:r>
      <w:r>
        <w:t>и</w:t>
      </w:r>
      <w:r>
        <w:rPr>
          <w:spacing w:val="39"/>
        </w:rPr>
        <w:t xml:space="preserve">  </w:t>
      </w:r>
      <w:r>
        <w:t>тенденциях</w:t>
      </w:r>
      <w:r>
        <w:rPr>
          <w:spacing w:val="36"/>
        </w:rPr>
        <w:t xml:space="preserve">  </w:t>
      </w:r>
      <w:r>
        <w:t>его</w:t>
      </w:r>
      <w:r>
        <w:rPr>
          <w:spacing w:val="38"/>
        </w:rPr>
        <w:t xml:space="preserve">  </w:t>
      </w:r>
      <w:r>
        <w:t>развития,</w:t>
      </w:r>
      <w:r>
        <w:rPr>
          <w:spacing w:val="39"/>
        </w:rPr>
        <w:t xml:space="preserve">  </w:t>
      </w:r>
      <w:r>
        <w:t>средствах</w:t>
      </w:r>
      <w:r>
        <w:rPr>
          <w:spacing w:val="36"/>
        </w:rPr>
        <w:t xml:space="preserve">  </w:t>
      </w:r>
      <w:r>
        <w:t>массовой</w:t>
      </w:r>
      <w:r>
        <w:rPr>
          <w:spacing w:val="39"/>
        </w:rPr>
        <w:t xml:space="preserve">  </w:t>
      </w:r>
      <w:r>
        <w:t>информации,</w:t>
      </w:r>
      <w:r>
        <w:rPr>
          <w:spacing w:val="39"/>
        </w:rPr>
        <w:t xml:space="preserve">  </w:t>
      </w:r>
      <w:r>
        <w:t>мировых</w:t>
      </w:r>
      <w:r>
        <w:rPr>
          <w:spacing w:val="36"/>
        </w:rPr>
        <w:t xml:space="preserve">  </w:t>
      </w:r>
      <w:r>
        <w:t>и</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32" w:firstLine="0"/>
      </w:pPr>
      <w:r>
        <w:lastRenderedPageBreak/>
        <w:t>национальных</w:t>
      </w:r>
      <w:r>
        <w:rPr>
          <w:spacing w:val="-3"/>
        </w:rPr>
        <w:t xml:space="preserve"> </w:t>
      </w:r>
      <w:r>
        <w:t>религиях,</w:t>
      </w:r>
      <w:r>
        <w:rPr>
          <w:spacing w:val="-1"/>
        </w:rPr>
        <w:t xml:space="preserve"> </w:t>
      </w:r>
      <w:r>
        <w:t>политике как</w:t>
      </w:r>
      <w:r>
        <w:rPr>
          <w:spacing w:val="-5"/>
        </w:rPr>
        <w:t xml:space="preserve"> </w:t>
      </w:r>
      <w:r>
        <w:t>общественном</w:t>
      </w:r>
      <w:r>
        <w:rPr>
          <w:spacing w:val="-2"/>
        </w:rPr>
        <w:t xml:space="preserve"> </w:t>
      </w:r>
      <w:r>
        <w:t>явлении,</w:t>
      </w:r>
      <w:r>
        <w:rPr>
          <w:spacing w:val="-1"/>
        </w:rPr>
        <w:t xml:space="preserve"> </w:t>
      </w:r>
      <w:r>
        <w:t>структуре, ресурсах, функциях</w:t>
      </w:r>
      <w:r>
        <w:rPr>
          <w:spacing w:val="-3"/>
        </w:rPr>
        <w:t xml:space="preserve"> </w:t>
      </w:r>
      <w:r>
        <w:t>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w:t>
      </w:r>
      <w:r>
        <w:rPr>
          <w:spacing w:val="-1"/>
        </w:rPr>
        <w:t xml:space="preserve"> </w:t>
      </w:r>
      <w:r>
        <w:t>обороне и крайней необходимости, стадиях гражданского и уголовного процесса, развитии правовой культуры;</w:t>
      </w:r>
    </w:p>
    <w:p w:rsidR="00DE4242" w:rsidRDefault="00DD402F">
      <w:pPr>
        <w:pStyle w:val="a3"/>
        <w:ind w:right="428" w:firstLine="0"/>
      </w:pPr>
      <w:r>
        <w:t>проявлять готовность продуктивно взаимодействовать с социальными институтами на основе правовых</w:t>
      </w:r>
      <w:r>
        <w:rPr>
          <w:spacing w:val="-5"/>
        </w:rPr>
        <w:t xml:space="preserve"> </w:t>
      </w:r>
      <w:r>
        <w:t>норм</w:t>
      </w:r>
      <w:r>
        <w:rPr>
          <w:spacing w:val="-3"/>
        </w:rPr>
        <w:t xml:space="preserve"> </w:t>
      </w:r>
      <w:r>
        <w:t>для</w:t>
      </w:r>
      <w:r>
        <w:rPr>
          <w:spacing w:val="-5"/>
        </w:rPr>
        <w:t xml:space="preserve"> </w:t>
      </w:r>
      <w:r>
        <w:t>обеспечения</w:t>
      </w:r>
      <w:r>
        <w:rPr>
          <w:spacing w:val="-5"/>
        </w:rPr>
        <w:t xml:space="preserve"> </w:t>
      </w:r>
      <w:r>
        <w:t>защиты</w:t>
      </w:r>
      <w:r>
        <w:rPr>
          <w:spacing w:val="-3"/>
        </w:rPr>
        <w:t xml:space="preserve"> </w:t>
      </w:r>
      <w:r>
        <w:t>прав</w:t>
      </w:r>
      <w:r>
        <w:rPr>
          <w:spacing w:val="-3"/>
        </w:rPr>
        <w:t xml:space="preserve"> </w:t>
      </w:r>
      <w:r>
        <w:t>человека</w:t>
      </w:r>
      <w:r>
        <w:rPr>
          <w:spacing w:val="-6"/>
        </w:rPr>
        <w:t xml:space="preserve"> </w:t>
      </w:r>
      <w:r>
        <w:t>и</w:t>
      </w:r>
      <w:r>
        <w:rPr>
          <w:spacing w:val="-4"/>
        </w:rPr>
        <w:t xml:space="preserve"> </w:t>
      </w:r>
      <w:r>
        <w:t>гражданина</w:t>
      </w:r>
      <w:r>
        <w:rPr>
          <w:spacing w:val="-11"/>
        </w:rPr>
        <w:t xml:space="preserve"> </w:t>
      </w:r>
      <w:r>
        <w:t>в</w:t>
      </w:r>
      <w:r>
        <w:rPr>
          <w:spacing w:val="-3"/>
        </w:rPr>
        <w:t xml:space="preserve"> </w:t>
      </w:r>
      <w:r>
        <w:t>Российской</w:t>
      </w:r>
      <w:r>
        <w:rPr>
          <w:spacing w:val="-4"/>
        </w:rPr>
        <w:t xml:space="preserve"> </w:t>
      </w:r>
      <w:r>
        <w:t>Федерации</w:t>
      </w:r>
      <w:r>
        <w:rPr>
          <w:spacing w:val="-4"/>
        </w:rPr>
        <w:t xml:space="preserve"> </w:t>
      </w:r>
      <w:r>
        <w:t>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w:t>
      </w:r>
    </w:p>
    <w:p w:rsidR="00DE4242" w:rsidRDefault="00DD402F">
      <w:pPr>
        <w:pStyle w:val="a3"/>
        <w:ind w:right="422" w:firstLine="0"/>
      </w:pPr>
      <w:r>
        <w:t>«Основы социологии», «Основы политологии», «Основы правоведения»; проявлять умения, необходимые для успешного продолжения образования по направлениям социально- гуманитарной подготовки, включая умение самостоятельно овладевать новыми способами познавательной деятельности, выдвигать</w:t>
      </w:r>
      <w:r>
        <w:rPr>
          <w:spacing w:val="-26"/>
        </w:rPr>
        <w:t xml:space="preserve"> </w:t>
      </w:r>
      <w:r>
        <w:t>гипотезы, соотносить</w:t>
      </w:r>
      <w:r>
        <w:rPr>
          <w:spacing w:val="80"/>
          <w:w w:val="150"/>
        </w:rPr>
        <w:t xml:space="preserve">   </w:t>
      </w:r>
      <w:r>
        <w:t>информацию,полученную</w:t>
      </w:r>
    </w:p>
    <w:p w:rsidR="00DE4242" w:rsidRDefault="00DD402F">
      <w:pPr>
        <w:pStyle w:val="a3"/>
        <w:tabs>
          <w:tab w:val="left" w:pos="1514"/>
          <w:tab w:val="left" w:pos="2536"/>
          <w:tab w:val="left" w:pos="4078"/>
          <w:tab w:val="left" w:pos="4626"/>
          <w:tab w:val="left" w:pos="5605"/>
          <w:tab w:val="left" w:pos="6253"/>
          <w:tab w:val="left" w:pos="7848"/>
          <w:tab w:val="left" w:pos="8256"/>
        </w:tabs>
        <w:ind w:right="427" w:firstLine="706"/>
        <w:jc w:val="right"/>
      </w:pPr>
      <w:r>
        <w:rPr>
          <w:spacing w:val="-6"/>
        </w:rPr>
        <w:t>из</w:t>
      </w:r>
      <w:r>
        <w:tab/>
      </w:r>
      <w:r>
        <w:rPr>
          <w:spacing w:val="-2"/>
        </w:rPr>
        <w:t>разных</w:t>
      </w:r>
      <w:r>
        <w:tab/>
      </w:r>
      <w:r>
        <w:rPr>
          <w:spacing w:val="-2"/>
        </w:rPr>
        <w:t>источников,</w:t>
      </w:r>
      <w:r>
        <w:tab/>
      </w:r>
      <w:r>
        <w:rPr>
          <w:spacing w:val="-2"/>
        </w:rPr>
        <w:t>эффективно</w:t>
      </w:r>
      <w:r>
        <w:tab/>
      </w:r>
      <w:r>
        <w:rPr>
          <w:spacing w:val="-2"/>
        </w:rPr>
        <w:t>взаимодействовать</w:t>
      </w:r>
      <w:r>
        <w:tab/>
      </w:r>
      <w:r>
        <w:rPr>
          <w:spacing w:val="-10"/>
        </w:rPr>
        <w:t>в</w:t>
      </w:r>
      <w:r>
        <w:tab/>
      </w:r>
      <w:r>
        <w:rPr>
          <w:spacing w:val="-2"/>
        </w:rPr>
        <w:t xml:space="preserve">исследовательских </w:t>
      </w:r>
      <w:r>
        <w:t>группах,</w:t>
      </w:r>
      <w:r>
        <w:rPr>
          <w:spacing w:val="40"/>
        </w:rPr>
        <w:t xml:space="preserve"> </w:t>
      </w:r>
      <w:r>
        <w:t>пособность ориентироваться в направлениях профессионального образования, связанных</w:t>
      </w:r>
      <w:r>
        <w:rPr>
          <w:spacing w:val="60"/>
        </w:rPr>
        <w:t xml:space="preserve"> </w:t>
      </w:r>
      <w:r>
        <w:t>с</w:t>
      </w:r>
      <w:r>
        <w:rPr>
          <w:spacing w:val="54"/>
        </w:rPr>
        <w:t xml:space="preserve"> </w:t>
      </w:r>
      <w:r>
        <w:t>социально-</w:t>
      </w:r>
      <w:r>
        <w:rPr>
          <w:spacing w:val="-2"/>
        </w:rPr>
        <w:t>гуманитарной</w:t>
      </w:r>
      <w:r>
        <w:tab/>
      </w:r>
      <w:r>
        <w:rPr>
          <w:spacing w:val="-2"/>
        </w:rPr>
        <w:t>подготовкой</w:t>
      </w:r>
      <w:r>
        <w:tab/>
      </w:r>
      <w:r>
        <w:rPr>
          <w:spacing w:val="-2"/>
        </w:rPr>
        <w:t>иособенностями</w:t>
      </w:r>
      <w:r>
        <w:tab/>
      </w:r>
      <w:r>
        <w:rPr>
          <w:spacing w:val="-49"/>
        </w:rPr>
        <w:t xml:space="preserve"> </w:t>
      </w:r>
      <w:r>
        <w:rPr>
          <w:spacing w:val="-2"/>
        </w:rPr>
        <w:t>профессиональной</w:t>
      </w:r>
    </w:p>
    <w:p w:rsidR="00DE4242" w:rsidRDefault="00DD402F">
      <w:pPr>
        <w:pStyle w:val="a3"/>
        <w:spacing w:before="2"/>
        <w:ind w:firstLine="0"/>
      </w:pPr>
      <w:r>
        <w:t>деятельности</w:t>
      </w:r>
      <w:r>
        <w:rPr>
          <w:spacing w:val="-11"/>
        </w:rPr>
        <w:t xml:space="preserve"> </w:t>
      </w:r>
      <w:r>
        <w:t>социолога,</w:t>
      </w:r>
      <w:r>
        <w:rPr>
          <w:spacing w:val="-4"/>
        </w:rPr>
        <w:t xml:space="preserve"> </w:t>
      </w:r>
      <w:r>
        <w:t>политолога,</w:t>
      </w:r>
      <w:r>
        <w:rPr>
          <w:spacing w:val="-4"/>
        </w:rPr>
        <w:t xml:space="preserve"> </w:t>
      </w:r>
      <w:r>
        <w:rPr>
          <w:spacing w:val="-2"/>
        </w:rPr>
        <w:t>юриста.</w:t>
      </w:r>
    </w:p>
    <w:p w:rsidR="00DE4242" w:rsidRDefault="00DE4242">
      <w:pPr>
        <w:pStyle w:val="a3"/>
        <w:spacing w:before="4"/>
        <w:ind w:left="0" w:firstLine="0"/>
        <w:jc w:val="left"/>
      </w:pPr>
    </w:p>
    <w:p w:rsidR="00DE4242" w:rsidRDefault="00DD402F" w:rsidP="00742382">
      <w:pPr>
        <w:pStyle w:val="2"/>
        <w:numPr>
          <w:ilvl w:val="2"/>
          <w:numId w:val="31"/>
        </w:numPr>
        <w:tabs>
          <w:tab w:val="left" w:pos="1652"/>
        </w:tabs>
        <w:spacing w:before="1" w:line="272" w:lineRule="exact"/>
        <w:ind w:left="1652" w:hanging="661"/>
        <w:jc w:val="both"/>
      </w:pPr>
      <w:bookmarkStart w:id="17" w:name="2.1.18_Рабочая_программа_по_учебному_пре"/>
      <w:bookmarkEnd w:id="17"/>
      <w:r>
        <w:t>Рабочая</w:t>
      </w:r>
      <w:r>
        <w:rPr>
          <w:spacing w:val="-4"/>
        </w:rPr>
        <w:t xml:space="preserve"> </w:t>
      </w:r>
      <w:r>
        <w:t>программа</w:t>
      </w:r>
      <w:r>
        <w:rPr>
          <w:spacing w:val="-6"/>
        </w:rPr>
        <w:t xml:space="preserve"> </w:t>
      </w:r>
      <w:r>
        <w:t>по</w:t>
      </w:r>
      <w:r>
        <w:rPr>
          <w:spacing w:val="-1"/>
        </w:rPr>
        <w:t xml:space="preserve"> </w:t>
      </w:r>
      <w:r>
        <w:t>учебному</w:t>
      </w:r>
      <w:r>
        <w:rPr>
          <w:spacing w:val="-5"/>
        </w:rPr>
        <w:t xml:space="preserve"> </w:t>
      </w:r>
      <w:r>
        <w:t>предмету</w:t>
      </w:r>
      <w:r>
        <w:rPr>
          <w:spacing w:val="-1"/>
        </w:rPr>
        <w:t xml:space="preserve"> </w:t>
      </w:r>
      <w:r>
        <w:t>«География»</w:t>
      </w:r>
      <w:r>
        <w:rPr>
          <w:spacing w:val="-5"/>
        </w:rPr>
        <w:t xml:space="preserve"> </w:t>
      </w:r>
      <w:r>
        <w:t xml:space="preserve">(базовый </w:t>
      </w:r>
      <w:r>
        <w:rPr>
          <w:spacing w:val="-2"/>
        </w:rPr>
        <w:t>уровень).</w:t>
      </w:r>
    </w:p>
    <w:p w:rsidR="00DE4242" w:rsidRDefault="00DD402F" w:rsidP="00742382">
      <w:pPr>
        <w:pStyle w:val="a4"/>
        <w:numPr>
          <w:ilvl w:val="1"/>
          <w:numId w:val="30"/>
        </w:numPr>
        <w:tabs>
          <w:tab w:val="left" w:pos="1657"/>
        </w:tabs>
        <w:ind w:right="431" w:firstLine="710"/>
        <w:jc w:val="both"/>
        <w:rPr>
          <w:sz w:val="24"/>
        </w:rPr>
      </w:pPr>
      <w:r>
        <w:rPr>
          <w:sz w:val="24"/>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DE4242" w:rsidRDefault="00DD402F" w:rsidP="00742382">
      <w:pPr>
        <w:pStyle w:val="a4"/>
        <w:numPr>
          <w:ilvl w:val="1"/>
          <w:numId w:val="30"/>
        </w:numPr>
        <w:tabs>
          <w:tab w:val="left" w:pos="1658"/>
        </w:tabs>
        <w:ind w:left="1658" w:hanging="662"/>
        <w:jc w:val="both"/>
        <w:rPr>
          <w:sz w:val="24"/>
        </w:rPr>
      </w:pPr>
      <w:r>
        <w:rPr>
          <w:sz w:val="24"/>
        </w:rPr>
        <w:t>Пояснительная</w:t>
      </w:r>
      <w:r>
        <w:rPr>
          <w:spacing w:val="-8"/>
          <w:sz w:val="24"/>
        </w:rPr>
        <w:t xml:space="preserve"> </w:t>
      </w:r>
      <w:r>
        <w:rPr>
          <w:spacing w:val="-2"/>
          <w:sz w:val="24"/>
        </w:rPr>
        <w:t>записка.</w:t>
      </w:r>
    </w:p>
    <w:p w:rsidR="00DE4242" w:rsidRDefault="00DD402F" w:rsidP="00742382">
      <w:pPr>
        <w:pStyle w:val="a4"/>
        <w:numPr>
          <w:ilvl w:val="2"/>
          <w:numId w:val="30"/>
        </w:numPr>
        <w:tabs>
          <w:tab w:val="left" w:pos="1839"/>
        </w:tabs>
        <w:ind w:right="431" w:firstLine="710"/>
        <w:jc w:val="both"/>
        <w:rPr>
          <w:sz w:val="24"/>
        </w:rPr>
      </w:pPr>
      <w:r>
        <w:rPr>
          <w:sz w:val="24"/>
        </w:rPr>
        <w:t>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DE4242" w:rsidRDefault="00DD402F" w:rsidP="00742382">
      <w:pPr>
        <w:pStyle w:val="a4"/>
        <w:numPr>
          <w:ilvl w:val="2"/>
          <w:numId w:val="30"/>
        </w:numPr>
        <w:tabs>
          <w:tab w:val="left" w:pos="1839"/>
        </w:tabs>
        <w:spacing w:before="2" w:line="237" w:lineRule="auto"/>
        <w:ind w:right="433" w:firstLine="710"/>
        <w:jc w:val="both"/>
        <w:rPr>
          <w:sz w:val="24"/>
        </w:rPr>
      </w:pPr>
      <w:r>
        <w:rPr>
          <w:sz w:val="24"/>
        </w:rPr>
        <w:t>Программа по географии отражает основные требования ФГОС СОО к личностным,</w:t>
      </w:r>
      <w:r>
        <w:rPr>
          <w:spacing w:val="-5"/>
          <w:sz w:val="24"/>
        </w:rPr>
        <w:t xml:space="preserve"> </w:t>
      </w:r>
      <w:r>
        <w:rPr>
          <w:sz w:val="24"/>
        </w:rPr>
        <w:t>метапредметным</w:t>
      </w:r>
      <w:r>
        <w:rPr>
          <w:spacing w:val="-1"/>
          <w:sz w:val="24"/>
        </w:rPr>
        <w:t xml:space="preserve"> </w:t>
      </w:r>
      <w:r>
        <w:rPr>
          <w:sz w:val="24"/>
        </w:rPr>
        <w:t>и</w:t>
      </w:r>
      <w:r>
        <w:rPr>
          <w:spacing w:val="-6"/>
          <w:sz w:val="24"/>
        </w:rPr>
        <w:t xml:space="preserve"> </w:t>
      </w:r>
      <w:r>
        <w:rPr>
          <w:sz w:val="24"/>
        </w:rPr>
        <w:t>предметным</w:t>
      </w:r>
      <w:r>
        <w:rPr>
          <w:spacing w:val="-1"/>
          <w:sz w:val="24"/>
        </w:rPr>
        <w:t xml:space="preserve"> </w:t>
      </w:r>
      <w:r>
        <w:rPr>
          <w:sz w:val="24"/>
        </w:rPr>
        <w:t>результатам</w:t>
      </w:r>
      <w:r>
        <w:rPr>
          <w:spacing w:val="-1"/>
          <w:sz w:val="24"/>
        </w:rPr>
        <w:t xml:space="preserve"> </w:t>
      </w:r>
      <w:r>
        <w:rPr>
          <w:sz w:val="24"/>
        </w:rPr>
        <w:t>освоения</w:t>
      </w:r>
      <w:r>
        <w:rPr>
          <w:spacing w:val="-7"/>
          <w:sz w:val="24"/>
        </w:rPr>
        <w:t xml:space="preserve"> </w:t>
      </w:r>
      <w:r>
        <w:rPr>
          <w:sz w:val="24"/>
        </w:rPr>
        <w:t>образовательных</w:t>
      </w:r>
      <w:r>
        <w:rPr>
          <w:spacing w:val="-7"/>
          <w:sz w:val="24"/>
        </w:rPr>
        <w:t xml:space="preserve"> </w:t>
      </w:r>
      <w:r>
        <w:rPr>
          <w:sz w:val="24"/>
        </w:rPr>
        <w:t>программ.</w:t>
      </w:r>
    </w:p>
    <w:p w:rsidR="00DE4242" w:rsidRDefault="00DD402F" w:rsidP="00742382">
      <w:pPr>
        <w:pStyle w:val="a4"/>
        <w:numPr>
          <w:ilvl w:val="2"/>
          <w:numId w:val="30"/>
        </w:numPr>
        <w:tabs>
          <w:tab w:val="left" w:pos="1839"/>
        </w:tabs>
        <w:spacing w:before="3"/>
        <w:ind w:right="435" w:firstLine="710"/>
        <w:jc w:val="both"/>
        <w:rPr>
          <w:sz w:val="24"/>
        </w:rPr>
      </w:pPr>
      <w:r>
        <w:rPr>
          <w:sz w:val="24"/>
        </w:rPr>
        <w:t>Программа по географии даёт представление о целях обучения, воспитания и развития</w:t>
      </w:r>
      <w:r>
        <w:rPr>
          <w:spacing w:val="-4"/>
          <w:sz w:val="24"/>
        </w:rPr>
        <w:t xml:space="preserve"> </w:t>
      </w:r>
      <w:r>
        <w:rPr>
          <w:sz w:val="24"/>
        </w:rPr>
        <w:t>обучающихся</w:t>
      </w:r>
      <w:r>
        <w:rPr>
          <w:spacing w:val="-1"/>
          <w:sz w:val="24"/>
        </w:rPr>
        <w:t xml:space="preserve"> </w:t>
      </w:r>
      <w:r>
        <w:rPr>
          <w:sz w:val="24"/>
        </w:rPr>
        <w:t>средствами учебного</w:t>
      </w:r>
      <w:r>
        <w:rPr>
          <w:spacing w:val="-1"/>
          <w:sz w:val="24"/>
        </w:rPr>
        <w:t xml:space="preserve"> </w:t>
      </w:r>
      <w:r>
        <w:rPr>
          <w:sz w:val="24"/>
        </w:rPr>
        <w:t>предмета, устанавливает обязательное</w:t>
      </w:r>
      <w:r>
        <w:rPr>
          <w:spacing w:val="-1"/>
          <w:sz w:val="24"/>
        </w:rPr>
        <w:t xml:space="preserve"> </w:t>
      </w:r>
      <w:r>
        <w:rPr>
          <w:sz w:val="24"/>
        </w:rPr>
        <w:t>предметное содержание,</w:t>
      </w:r>
      <w:r>
        <w:rPr>
          <w:spacing w:val="-15"/>
          <w:sz w:val="24"/>
        </w:rPr>
        <w:t xml:space="preserve"> </w:t>
      </w:r>
      <w:r>
        <w:rPr>
          <w:sz w:val="24"/>
        </w:rPr>
        <w:t>предусматривает</w:t>
      </w:r>
      <w:r>
        <w:rPr>
          <w:spacing w:val="-14"/>
          <w:sz w:val="24"/>
        </w:rPr>
        <w:t xml:space="preserve"> </w:t>
      </w:r>
      <w:r>
        <w:rPr>
          <w:sz w:val="24"/>
        </w:rPr>
        <w:t>распределение</w:t>
      </w:r>
      <w:r>
        <w:rPr>
          <w:spacing w:val="-15"/>
          <w:sz w:val="24"/>
        </w:rPr>
        <w:t xml:space="preserve"> </w:t>
      </w:r>
      <w:r>
        <w:rPr>
          <w:sz w:val="24"/>
        </w:rPr>
        <w:t>его</w:t>
      </w:r>
      <w:r>
        <w:rPr>
          <w:spacing w:val="-14"/>
          <w:sz w:val="24"/>
        </w:rPr>
        <w:t xml:space="preserve"> </w:t>
      </w:r>
      <w:r>
        <w:rPr>
          <w:sz w:val="24"/>
        </w:rPr>
        <w:t>по</w:t>
      </w:r>
      <w:r>
        <w:rPr>
          <w:spacing w:val="-9"/>
          <w:sz w:val="24"/>
        </w:rPr>
        <w:t xml:space="preserve"> </w:t>
      </w:r>
      <w:r>
        <w:rPr>
          <w:sz w:val="24"/>
        </w:rPr>
        <w:t>классам</w:t>
      </w:r>
      <w:r>
        <w:rPr>
          <w:spacing w:val="-12"/>
          <w:sz w:val="24"/>
        </w:rPr>
        <w:t xml:space="preserve"> </w:t>
      </w:r>
      <w:r>
        <w:rPr>
          <w:sz w:val="24"/>
        </w:rPr>
        <w:t>и</w:t>
      </w:r>
      <w:r>
        <w:rPr>
          <w:spacing w:val="-15"/>
          <w:sz w:val="24"/>
        </w:rPr>
        <w:t xml:space="preserve"> </w:t>
      </w:r>
      <w:r>
        <w:rPr>
          <w:sz w:val="24"/>
        </w:rPr>
        <w:t>структурирование</w:t>
      </w:r>
      <w:r>
        <w:rPr>
          <w:spacing w:val="-15"/>
          <w:sz w:val="24"/>
        </w:rPr>
        <w:t xml:space="preserve"> </w:t>
      </w:r>
      <w:r>
        <w:rPr>
          <w:sz w:val="24"/>
        </w:rPr>
        <w:t>его</w:t>
      </w:r>
      <w:r>
        <w:rPr>
          <w:spacing w:val="-14"/>
          <w:sz w:val="24"/>
        </w:rPr>
        <w:t xml:space="preserve"> </w:t>
      </w:r>
      <w:r>
        <w:rPr>
          <w:sz w:val="24"/>
        </w:rPr>
        <w:t>по</w:t>
      </w:r>
      <w:r>
        <w:rPr>
          <w:spacing w:val="-14"/>
          <w:sz w:val="24"/>
        </w:rPr>
        <w:t xml:space="preserve"> </w:t>
      </w:r>
      <w:r>
        <w:rPr>
          <w:sz w:val="24"/>
        </w:rPr>
        <w:t>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w:t>
      </w:r>
      <w:r>
        <w:rPr>
          <w:spacing w:val="-2"/>
          <w:sz w:val="24"/>
        </w:rPr>
        <w:t xml:space="preserve"> </w:t>
      </w:r>
      <w:r>
        <w:rPr>
          <w:sz w:val="24"/>
        </w:rPr>
        <w:t xml:space="preserve">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w:t>
      </w:r>
      <w:r>
        <w:rPr>
          <w:spacing w:val="-2"/>
          <w:sz w:val="24"/>
        </w:rPr>
        <w:t>обучающихся.</w:t>
      </w:r>
    </w:p>
    <w:p w:rsidR="00DE4242" w:rsidRDefault="00DD402F">
      <w:pPr>
        <w:pStyle w:val="a3"/>
        <w:ind w:right="425"/>
      </w:pPr>
      <w: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w:t>
      </w:r>
      <w:r>
        <w:rPr>
          <w:spacing w:val="29"/>
        </w:rPr>
        <w:t xml:space="preserve"> </w:t>
      </w:r>
      <w:r>
        <w:t>использовать</w:t>
      </w:r>
      <w:r>
        <w:rPr>
          <w:spacing w:val="29"/>
        </w:rPr>
        <w:t xml:space="preserve"> </w:t>
      </w:r>
      <w:r>
        <w:t>получаемые</w:t>
      </w:r>
      <w:r>
        <w:rPr>
          <w:spacing w:val="31"/>
        </w:rPr>
        <w:t xml:space="preserve"> </w:t>
      </w:r>
      <w:r>
        <w:t>знания</w:t>
      </w:r>
      <w:r>
        <w:rPr>
          <w:spacing w:val="27"/>
        </w:rPr>
        <w:t xml:space="preserve"> </w:t>
      </w:r>
      <w:r>
        <w:t>для</w:t>
      </w:r>
      <w:r>
        <w:rPr>
          <w:spacing w:val="33"/>
        </w:rPr>
        <w:t xml:space="preserve"> </w:t>
      </w:r>
      <w:r>
        <w:t>решения</w:t>
      </w:r>
      <w:r>
        <w:rPr>
          <w:spacing w:val="27"/>
        </w:rPr>
        <w:t xml:space="preserve"> </w:t>
      </w:r>
      <w:r>
        <w:t>жизненных</w:t>
      </w:r>
      <w:r>
        <w:rPr>
          <w:spacing w:val="27"/>
        </w:rPr>
        <w:t xml:space="preserve"> </w:t>
      </w:r>
      <w:r>
        <w:t>проблем</w:t>
      </w:r>
      <w:r>
        <w:rPr>
          <w:spacing w:val="29"/>
        </w:rPr>
        <w:t xml:space="preserve"> </w:t>
      </w:r>
      <w:r>
        <w:t>в</w:t>
      </w:r>
      <w:r>
        <w:rPr>
          <w:spacing w:val="34"/>
        </w:rPr>
        <w:t xml:space="preserve"> </w:t>
      </w:r>
      <w:r>
        <w:t>различных</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2" w:line="237" w:lineRule="auto"/>
        <w:ind w:right="433" w:firstLine="0"/>
      </w:pPr>
      <w:r>
        <w:lastRenderedPageBreak/>
        <w:t>сферах человеческой деятельности, общения и социальных отношений. При составлении рабочей</w:t>
      </w:r>
      <w:r>
        <w:rPr>
          <w:spacing w:val="-11"/>
        </w:rPr>
        <w:t xml:space="preserve"> </w:t>
      </w:r>
      <w:r>
        <w:t>программы</w:t>
      </w:r>
      <w:r>
        <w:rPr>
          <w:spacing w:val="-14"/>
        </w:rPr>
        <w:t xml:space="preserve"> </w:t>
      </w:r>
      <w:r>
        <w:t>по</w:t>
      </w:r>
      <w:r>
        <w:rPr>
          <w:spacing w:val="-15"/>
        </w:rPr>
        <w:t xml:space="preserve"> </w:t>
      </w:r>
      <w:r>
        <w:t>учебному</w:t>
      </w:r>
      <w:r>
        <w:rPr>
          <w:spacing w:val="-21"/>
        </w:rPr>
        <w:t xml:space="preserve"> </w:t>
      </w:r>
      <w:r>
        <w:t>предмету</w:t>
      </w:r>
      <w:r>
        <w:rPr>
          <w:spacing w:val="-9"/>
        </w:rPr>
        <w:t xml:space="preserve"> </w:t>
      </w:r>
      <w:r>
        <w:t>«География»</w:t>
      </w:r>
      <w:r>
        <w:rPr>
          <w:spacing w:val="-8"/>
        </w:rPr>
        <w:t xml:space="preserve"> </w:t>
      </w:r>
      <w:r>
        <w:t>используется</w:t>
      </w:r>
      <w:r>
        <w:rPr>
          <w:spacing w:val="40"/>
        </w:rPr>
        <w:t xml:space="preserve"> </w:t>
      </w:r>
      <w:r>
        <w:t>поурочное</w:t>
      </w:r>
      <w:r>
        <w:rPr>
          <w:spacing w:val="-9"/>
        </w:rPr>
        <w:t xml:space="preserve"> </w:t>
      </w:r>
      <w:r>
        <w:t>планирование.</w:t>
      </w:r>
    </w:p>
    <w:p w:rsidR="00DE4242" w:rsidRDefault="00DD402F" w:rsidP="00742382">
      <w:pPr>
        <w:pStyle w:val="a4"/>
        <w:numPr>
          <w:ilvl w:val="2"/>
          <w:numId w:val="30"/>
        </w:numPr>
        <w:tabs>
          <w:tab w:val="left" w:pos="1839"/>
        </w:tabs>
        <w:spacing w:before="5" w:line="237" w:lineRule="auto"/>
        <w:ind w:right="438" w:firstLine="710"/>
        <w:jc w:val="both"/>
        <w:rPr>
          <w:sz w:val="24"/>
        </w:rPr>
      </w:pPr>
      <w:r>
        <w:rPr>
          <w:sz w:val="24"/>
        </w:rPr>
        <w:t>География ‒ это один из учебных предметов, способных успешно выполнить задачу интеграции содержания образования в области естественных и общественных наук.</w:t>
      </w:r>
    </w:p>
    <w:p w:rsidR="00DE4242" w:rsidRDefault="00DD402F" w:rsidP="00742382">
      <w:pPr>
        <w:pStyle w:val="a4"/>
        <w:numPr>
          <w:ilvl w:val="2"/>
          <w:numId w:val="30"/>
        </w:numPr>
        <w:tabs>
          <w:tab w:val="left" w:pos="1839"/>
        </w:tabs>
        <w:spacing w:before="4"/>
        <w:ind w:right="433" w:firstLine="710"/>
        <w:jc w:val="both"/>
        <w:rPr>
          <w:sz w:val="24"/>
        </w:rPr>
      </w:pPr>
      <w:r>
        <w:rPr>
          <w:sz w:val="24"/>
        </w:rP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w:t>
      </w:r>
      <w:r>
        <w:rPr>
          <w:spacing w:val="-9"/>
          <w:sz w:val="24"/>
        </w:rPr>
        <w:t xml:space="preserve"> </w:t>
      </w:r>
      <w:r>
        <w:rPr>
          <w:sz w:val="24"/>
        </w:rPr>
        <w:t>экологизация</w:t>
      </w:r>
      <w:r>
        <w:rPr>
          <w:spacing w:val="-12"/>
          <w:sz w:val="24"/>
        </w:rPr>
        <w:t xml:space="preserve"> </w:t>
      </w:r>
      <w:r>
        <w:rPr>
          <w:sz w:val="24"/>
        </w:rPr>
        <w:t>и</w:t>
      </w:r>
      <w:r>
        <w:rPr>
          <w:spacing w:val="-15"/>
          <w:sz w:val="24"/>
        </w:rPr>
        <w:t xml:space="preserve"> </w:t>
      </w:r>
      <w:r>
        <w:rPr>
          <w:sz w:val="24"/>
        </w:rPr>
        <w:t>гуманизация</w:t>
      </w:r>
      <w:r>
        <w:rPr>
          <w:spacing w:val="-12"/>
          <w:sz w:val="24"/>
        </w:rPr>
        <w:t xml:space="preserve"> </w:t>
      </w:r>
      <w:r>
        <w:rPr>
          <w:sz w:val="24"/>
        </w:rPr>
        <w:t>географии,</w:t>
      </w:r>
      <w:r>
        <w:rPr>
          <w:spacing w:val="-9"/>
          <w:sz w:val="24"/>
        </w:rPr>
        <w:t xml:space="preserve"> </w:t>
      </w:r>
      <w:r>
        <w:rPr>
          <w:sz w:val="24"/>
        </w:rPr>
        <w:t>что</w:t>
      </w:r>
      <w:r>
        <w:rPr>
          <w:spacing w:val="-7"/>
          <w:sz w:val="24"/>
        </w:rPr>
        <w:t xml:space="preserve"> </w:t>
      </w:r>
      <w:r>
        <w:rPr>
          <w:sz w:val="24"/>
        </w:rPr>
        <w:t>позволило</w:t>
      </w:r>
      <w:r>
        <w:rPr>
          <w:spacing w:val="-7"/>
          <w:sz w:val="24"/>
        </w:rPr>
        <w:t xml:space="preserve"> </w:t>
      </w:r>
      <w:r>
        <w:rPr>
          <w:sz w:val="24"/>
        </w:rPr>
        <w:t>более</w:t>
      </w:r>
      <w:r>
        <w:rPr>
          <w:spacing w:val="-13"/>
          <w:sz w:val="24"/>
        </w:rPr>
        <w:t xml:space="preserve"> </w:t>
      </w:r>
      <w:r>
        <w:rPr>
          <w:sz w:val="24"/>
        </w:rPr>
        <w:t>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DE4242" w:rsidRDefault="00DD402F" w:rsidP="00742382">
      <w:pPr>
        <w:pStyle w:val="a4"/>
        <w:numPr>
          <w:ilvl w:val="2"/>
          <w:numId w:val="30"/>
        </w:numPr>
        <w:tabs>
          <w:tab w:val="left" w:pos="1897"/>
        </w:tabs>
        <w:spacing w:before="1" w:line="275" w:lineRule="exact"/>
        <w:ind w:left="1897" w:hanging="901"/>
        <w:jc w:val="both"/>
        <w:rPr>
          <w:sz w:val="24"/>
        </w:rPr>
      </w:pPr>
      <w:r>
        <w:rPr>
          <w:sz w:val="24"/>
        </w:rPr>
        <w:t>Изучение</w:t>
      </w:r>
      <w:r>
        <w:rPr>
          <w:spacing w:val="-7"/>
          <w:sz w:val="24"/>
        </w:rPr>
        <w:t xml:space="preserve"> </w:t>
      </w:r>
      <w:r>
        <w:rPr>
          <w:sz w:val="24"/>
        </w:rPr>
        <w:t>географии</w:t>
      </w:r>
      <w:r>
        <w:rPr>
          <w:spacing w:val="-7"/>
          <w:sz w:val="24"/>
        </w:rPr>
        <w:t xml:space="preserve"> </w:t>
      </w:r>
      <w:r>
        <w:rPr>
          <w:sz w:val="24"/>
        </w:rPr>
        <w:t>направлено</w:t>
      </w:r>
      <w:r>
        <w:rPr>
          <w:spacing w:val="-4"/>
          <w:sz w:val="24"/>
        </w:rPr>
        <w:t xml:space="preserve"> </w:t>
      </w:r>
      <w:r>
        <w:rPr>
          <w:sz w:val="24"/>
        </w:rPr>
        <w:t>на</w:t>
      </w:r>
      <w:r>
        <w:rPr>
          <w:spacing w:val="-5"/>
          <w:sz w:val="24"/>
        </w:rPr>
        <w:t xml:space="preserve"> </w:t>
      </w:r>
      <w:r>
        <w:rPr>
          <w:sz w:val="24"/>
        </w:rPr>
        <w:t>достижение</w:t>
      </w:r>
      <w:r>
        <w:rPr>
          <w:spacing w:val="-4"/>
          <w:sz w:val="24"/>
        </w:rPr>
        <w:t xml:space="preserve"> </w:t>
      </w:r>
      <w:r>
        <w:rPr>
          <w:sz w:val="24"/>
        </w:rPr>
        <w:t>следующих</w:t>
      </w:r>
      <w:r>
        <w:rPr>
          <w:spacing w:val="-8"/>
          <w:sz w:val="24"/>
        </w:rPr>
        <w:t xml:space="preserve"> </w:t>
      </w:r>
      <w:r>
        <w:rPr>
          <w:spacing w:val="-2"/>
          <w:sz w:val="24"/>
        </w:rPr>
        <w:t>целей:</w:t>
      </w:r>
    </w:p>
    <w:p w:rsidR="00DE4242" w:rsidRDefault="00DD402F">
      <w:pPr>
        <w:pStyle w:val="a3"/>
        <w:ind w:right="436"/>
      </w:pPr>
      <w: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DE4242" w:rsidRDefault="00DD402F">
      <w:pPr>
        <w:pStyle w:val="a3"/>
        <w:ind w:right="426"/>
      </w:pPr>
      <w:r>
        <w:t>воспитание экологической культуры на основе приобретения знаний о взаимосвязи природы, населения и хозяйства на глобальном, региональноми локальном уровнях и формирование ценностного отношения к проблемам взаимодействия человека и общества;</w:t>
      </w:r>
    </w:p>
    <w:p w:rsidR="00DE4242" w:rsidRDefault="00DD402F">
      <w:pPr>
        <w:pStyle w:val="a3"/>
        <w:spacing w:before="4" w:line="237" w:lineRule="auto"/>
        <w:ind w:right="436"/>
      </w:pPr>
      <w:r>
        <w:t>формирование системы географических знаний как компонента научной картины мира, завершение формирования основ географической культуры;</w:t>
      </w:r>
    </w:p>
    <w:p w:rsidR="00DE4242" w:rsidRDefault="00DD402F">
      <w:pPr>
        <w:pStyle w:val="a3"/>
        <w:spacing w:before="3"/>
        <w:ind w:right="437"/>
      </w:pPr>
      <w: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DE4242" w:rsidRDefault="00DD402F">
      <w:pPr>
        <w:pStyle w:val="a3"/>
        <w:spacing w:line="242" w:lineRule="auto"/>
        <w:ind w:right="428"/>
      </w:pPr>
      <w:r>
        <w:t>приобретение опыта разнообразной деятельности, направленной на достижение целей устойчивого развития.</w:t>
      </w:r>
    </w:p>
    <w:p w:rsidR="00DE4242" w:rsidRDefault="00DD402F" w:rsidP="00742382">
      <w:pPr>
        <w:pStyle w:val="a4"/>
        <w:numPr>
          <w:ilvl w:val="2"/>
          <w:numId w:val="30"/>
        </w:numPr>
        <w:tabs>
          <w:tab w:val="left" w:pos="1839"/>
        </w:tabs>
        <w:ind w:right="436" w:firstLine="710"/>
        <w:jc w:val="both"/>
        <w:rPr>
          <w:sz w:val="24"/>
        </w:rPr>
      </w:pPr>
      <w:r>
        <w:rPr>
          <w:sz w:val="24"/>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DE4242" w:rsidRDefault="00DD402F" w:rsidP="00742382">
      <w:pPr>
        <w:pStyle w:val="a4"/>
        <w:numPr>
          <w:ilvl w:val="2"/>
          <w:numId w:val="30"/>
        </w:numPr>
        <w:tabs>
          <w:tab w:val="left" w:pos="1839"/>
        </w:tabs>
        <w:spacing w:line="237" w:lineRule="auto"/>
        <w:ind w:right="431" w:firstLine="710"/>
        <w:jc w:val="both"/>
        <w:rPr>
          <w:sz w:val="24"/>
        </w:rPr>
      </w:pPr>
      <w:r>
        <w:rPr>
          <w:sz w:val="24"/>
        </w:rPr>
        <w:t>Общее число часов, рекомендованных для изучения географии, – 68 часов: по одному часу в неделю в 10 и 11 классах.</w:t>
      </w:r>
    </w:p>
    <w:p w:rsidR="00DE4242" w:rsidRDefault="00DD402F" w:rsidP="00742382">
      <w:pPr>
        <w:pStyle w:val="a4"/>
        <w:numPr>
          <w:ilvl w:val="1"/>
          <w:numId w:val="30"/>
        </w:numPr>
        <w:tabs>
          <w:tab w:val="left" w:pos="1658"/>
        </w:tabs>
        <w:spacing w:before="2" w:line="275" w:lineRule="exact"/>
        <w:ind w:left="1658" w:hanging="662"/>
        <w:jc w:val="both"/>
        <w:rPr>
          <w:sz w:val="24"/>
        </w:rPr>
      </w:pPr>
      <w:r>
        <w:rPr>
          <w:sz w:val="24"/>
        </w:rPr>
        <w:t>Содержание</w:t>
      </w:r>
      <w:r>
        <w:rPr>
          <w:spacing w:val="-13"/>
          <w:sz w:val="24"/>
        </w:rPr>
        <w:t xml:space="preserve"> </w:t>
      </w:r>
      <w:r>
        <w:rPr>
          <w:sz w:val="24"/>
        </w:rPr>
        <w:t>обучения географии</w:t>
      </w:r>
      <w:r>
        <w:rPr>
          <w:spacing w:val="1"/>
          <w:sz w:val="24"/>
        </w:rPr>
        <w:t xml:space="preserve"> </w:t>
      </w:r>
      <w:r>
        <w:rPr>
          <w:sz w:val="24"/>
        </w:rPr>
        <w:t>в</w:t>
      </w:r>
      <w:r>
        <w:rPr>
          <w:spacing w:val="-3"/>
          <w:sz w:val="24"/>
        </w:rPr>
        <w:t xml:space="preserve"> </w:t>
      </w:r>
      <w:r>
        <w:rPr>
          <w:sz w:val="24"/>
        </w:rPr>
        <w:t>10</w:t>
      </w:r>
      <w:r>
        <w:rPr>
          <w:spacing w:val="-4"/>
          <w:sz w:val="24"/>
        </w:rPr>
        <w:t xml:space="preserve"> </w:t>
      </w:r>
      <w:r>
        <w:rPr>
          <w:spacing w:val="-2"/>
          <w:sz w:val="24"/>
        </w:rPr>
        <w:t>классе.</w:t>
      </w:r>
    </w:p>
    <w:p w:rsidR="00DE4242" w:rsidRDefault="00DD402F" w:rsidP="00742382">
      <w:pPr>
        <w:pStyle w:val="a4"/>
        <w:numPr>
          <w:ilvl w:val="2"/>
          <w:numId w:val="30"/>
        </w:numPr>
        <w:tabs>
          <w:tab w:val="left" w:pos="1840"/>
        </w:tabs>
        <w:spacing w:line="275" w:lineRule="exact"/>
        <w:ind w:left="1840" w:hanging="844"/>
        <w:jc w:val="both"/>
        <w:rPr>
          <w:sz w:val="24"/>
        </w:rPr>
      </w:pPr>
      <w:r>
        <w:rPr>
          <w:sz w:val="24"/>
        </w:rPr>
        <w:t>География</w:t>
      </w:r>
      <w:r>
        <w:rPr>
          <w:spacing w:val="-6"/>
          <w:sz w:val="24"/>
        </w:rPr>
        <w:t xml:space="preserve"> </w:t>
      </w:r>
      <w:r>
        <w:rPr>
          <w:sz w:val="24"/>
        </w:rPr>
        <w:t>как</w:t>
      </w:r>
      <w:r>
        <w:rPr>
          <w:spacing w:val="-3"/>
          <w:sz w:val="24"/>
        </w:rPr>
        <w:t xml:space="preserve"> </w:t>
      </w:r>
      <w:r>
        <w:rPr>
          <w:spacing w:val="-2"/>
          <w:sz w:val="24"/>
        </w:rPr>
        <w:t>наука.</w:t>
      </w:r>
    </w:p>
    <w:p w:rsidR="00DE4242" w:rsidRDefault="00DD402F" w:rsidP="00742382">
      <w:pPr>
        <w:pStyle w:val="a4"/>
        <w:numPr>
          <w:ilvl w:val="3"/>
          <w:numId w:val="30"/>
        </w:numPr>
        <w:tabs>
          <w:tab w:val="left" w:pos="2016"/>
        </w:tabs>
        <w:spacing w:before="2"/>
        <w:ind w:right="431" w:firstLine="710"/>
        <w:jc w:val="both"/>
        <w:rPr>
          <w:sz w:val="24"/>
        </w:rPr>
      </w:pPr>
      <w:r>
        <w:rPr>
          <w:sz w:val="24"/>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DE4242" w:rsidRDefault="00DD402F" w:rsidP="00742382">
      <w:pPr>
        <w:pStyle w:val="a4"/>
        <w:numPr>
          <w:ilvl w:val="3"/>
          <w:numId w:val="30"/>
        </w:numPr>
        <w:tabs>
          <w:tab w:val="left" w:pos="2016"/>
        </w:tabs>
        <w:ind w:right="434" w:firstLine="710"/>
        <w:jc w:val="both"/>
        <w:rPr>
          <w:sz w:val="24"/>
        </w:rPr>
      </w:pPr>
      <w:r>
        <w:rPr>
          <w:sz w:val="24"/>
        </w:rPr>
        <w:t>Географическая</w:t>
      </w:r>
      <w:r>
        <w:rPr>
          <w:spacing w:val="-15"/>
          <w:sz w:val="24"/>
        </w:rPr>
        <w:t xml:space="preserve"> </w:t>
      </w:r>
      <w:r>
        <w:rPr>
          <w:sz w:val="24"/>
        </w:rPr>
        <w:t>культура.</w:t>
      </w:r>
      <w:r>
        <w:rPr>
          <w:spacing w:val="-15"/>
          <w:sz w:val="24"/>
        </w:rPr>
        <w:t xml:space="preserve"> </w:t>
      </w:r>
      <w:r>
        <w:rPr>
          <w:sz w:val="24"/>
        </w:rPr>
        <w:t>Элементы</w:t>
      </w:r>
      <w:r>
        <w:rPr>
          <w:spacing w:val="-15"/>
          <w:sz w:val="24"/>
        </w:rPr>
        <w:t xml:space="preserve"> </w:t>
      </w:r>
      <w:r>
        <w:rPr>
          <w:sz w:val="24"/>
        </w:rPr>
        <w:t>географической</w:t>
      </w:r>
      <w:r>
        <w:rPr>
          <w:spacing w:val="-15"/>
          <w:sz w:val="24"/>
        </w:rPr>
        <w:t xml:space="preserve"> </w:t>
      </w:r>
      <w:r>
        <w:rPr>
          <w:sz w:val="24"/>
        </w:rPr>
        <w:t>культуры:</w:t>
      </w:r>
      <w:r>
        <w:rPr>
          <w:spacing w:val="-15"/>
          <w:sz w:val="24"/>
        </w:rPr>
        <w:t xml:space="preserve"> </w:t>
      </w:r>
      <w:r>
        <w:rPr>
          <w:sz w:val="24"/>
        </w:rPr>
        <w:t>географическая картина мира, географическое мышление, язык географии. Их значимость для представителей разных профессий.</w:t>
      </w:r>
    </w:p>
    <w:p w:rsidR="00DE4242" w:rsidRDefault="00DD402F" w:rsidP="00742382">
      <w:pPr>
        <w:pStyle w:val="a4"/>
        <w:numPr>
          <w:ilvl w:val="2"/>
          <w:numId w:val="30"/>
        </w:numPr>
        <w:tabs>
          <w:tab w:val="left" w:pos="1840"/>
        </w:tabs>
        <w:spacing w:before="1" w:line="275" w:lineRule="exact"/>
        <w:ind w:left="1840" w:hanging="844"/>
        <w:jc w:val="both"/>
        <w:rPr>
          <w:sz w:val="24"/>
        </w:rPr>
      </w:pPr>
      <w:r>
        <w:rPr>
          <w:sz w:val="24"/>
        </w:rPr>
        <w:t>Природопользование</w:t>
      </w:r>
      <w:r>
        <w:rPr>
          <w:spacing w:val="-10"/>
          <w:sz w:val="24"/>
        </w:rPr>
        <w:t xml:space="preserve"> </w:t>
      </w:r>
      <w:r>
        <w:rPr>
          <w:sz w:val="24"/>
        </w:rPr>
        <w:t>и</w:t>
      </w:r>
      <w:r>
        <w:rPr>
          <w:spacing w:val="-7"/>
          <w:sz w:val="24"/>
        </w:rPr>
        <w:t xml:space="preserve"> </w:t>
      </w:r>
      <w:r>
        <w:rPr>
          <w:spacing w:val="-2"/>
          <w:sz w:val="24"/>
        </w:rPr>
        <w:t>геоэкология.</w:t>
      </w:r>
    </w:p>
    <w:p w:rsidR="00DE4242" w:rsidRDefault="00DD402F" w:rsidP="00742382">
      <w:pPr>
        <w:pStyle w:val="a4"/>
        <w:numPr>
          <w:ilvl w:val="3"/>
          <w:numId w:val="30"/>
        </w:numPr>
        <w:tabs>
          <w:tab w:val="left" w:pos="2016"/>
        </w:tabs>
        <w:ind w:right="427" w:firstLine="710"/>
        <w:jc w:val="both"/>
        <w:rPr>
          <w:sz w:val="24"/>
        </w:rPr>
      </w:pPr>
      <w:r>
        <w:rPr>
          <w:sz w:val="24"/>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DE4242" w:rsidRDefault="00DD402F" w:rsidP="00742382">
      <w:pPr>
        <w:pStyle w:val="a4"/>
        <w:numPr>
          <w:ilvl w:val="3"/>
          <w:numId w:val="30"/>
        </w:numPr>
        <w:tabs>
          <w:tab w:val="left" w:pos="2016"/>
        </w:tabs>
        <w:spacing w:before="3" w:line="237" w:lineRule="auto"/>
        <w:ind w:right="434" w:firstLine="710"/>
        <w:jc w:val="both"/>
        <w:rPr>
          <w:sz w:val="24"/>
        </w:rPr>
      </w:pPr>
      <w:r>
        <w:rPr>
          <w:sz w:val="24"/>
        </w:rPr>
        <w:t>Естественный и антропогенный ландшафты. Проблема сохранения ландшафтного и культурного разнообразия на Земле.</w:t>
      </w:r>
    </w:p>
    <w:p w:rsidR="00DE4242" w:rsidRDefault="00DD402F">
      <w:pPr>
        <w:pStyle w:val="a3"/>
        <w:spacing w:before="4"/>
        <w:ind w:right="432"/>
      </w:pPr>
      <w:r>
        <w:t>Практическая работа «Классификация ландшафтов с использованием источников географической информации».</w:t>
      </w:r>
    </w:p>
    <w:p w:rsidR="00DE4242" w:rsidRDefault="00DD402F" w:rsidP="00742382">
      <w:pPr>
        <w:pStyle w:val="a4"/>
        <w:numPr>
          <w:ilvl w:val="3"/>
          <w:numId w:val="30"/>
        </w:numPr>
        <w:tabs>
          <w:tab w:val="left" w:pos="2016"/>
        </w:tabs>
        <w:spacing w:before="3" w:line="237" w:lineRule="auto"/>
        <w:ind w:right="434" w:firstLine="710"/>
        <w:jc w:val="both"/>
        <w:rPr>
          <w:sz w:val="24"/>
        </w:rPr>
      </w:pPr>
      <w:r>
        <w:rPr>
          <w:sz w:val="24"/>
        </w:rPr>
        <w:t>Проблемы взаимодействия человека и природы. Опасные природные явления, климатические</w:t>
      </w:r>
      <w:r>
        <w:rPr>
          <w:spacing w:val="77"/>
          <w:sz w:val="24"/>
        </w:rPr>
        <w:t xml:space="preserve"> </w:t>
      </w:r>
      <w:r>
        <w:rPr>
          <w:sz w:val="24"/>
        </w:rPr>
        <w:t>изменения,</w:t>
      </w:r>
      <w:r>
        <w:rPr>
          <w:spacing w:val="76"/>
          <w:sz w:val="24"/>
        </w:rPr>
        <w:t xml:space="preserve"> </w:t>
      </w:r>
      <w:r>
        <w:rPr>
          <w:sz w:val="24"/>
        </w:rPr>
        <w:t>повышение</w:t>
      </w:r>
      <w:r>
        <w:rPr>
          <w:spacing w:val="77"/>
          <w:sz w:val="24"/>
        </w:rPr>
        <w:t xml:space="preserve"> </w:t>
      </w:r>
      <w:r>
        <w:rPr>
          <w:sz w:val="24"/>
        </w:rPr>
        <w:t>уровня</w:t>
      </w:r>
      <w:r>
        <w:rPr>
          <w:spacing w:val="78"/>
          <w:sz w:val="24"/>
        </w:rPr>
        <w:t xml:space="preserve"> </w:t>
      </w:r>
      <w:r>
        <w:rPr>
          <w:sz w:val="24"/>
        </w:rPr>
        <w:t>Мирового</w:t>
      </w:r>
      <w:r>
        <w:rPr>
          <w:spacing w:val="73"/>
          <w:sz w:val="24"/>
        </w:rPr>
        <w:t xml:space="preserve"> </w:t>
      </w:r>
      <w:r>
        <w:rPr>
          <w:sz w:val="24"/>
        </w:rPr>
        <w:t>океана,</w:t>
      </w:r>
      <w:r>
        <w:rPr>
          <w:spacing w:val="76"/>
          <w:sz w:val="24"/>
        </w:rPr>
        <w:t xml:space="preserve"> </w:t>
      </w:r>
      <w:r>
        <w:rPr>
          <w:sz w:val="24"/>
        </w:rPr>
        <w:t>загрязнение</w:t>
      </w:r>
      <w:r>
        <w:rPr>
          <w:spacing w:val="40"/>
          <w:sz w:val="24"/>
        </w:rPr>
        <w:t xml:space="preserve"> </w:t>
      </w:r>
      <w:r>
        <w:rPr>
          <w:sz w:val="24"/>
        </w:rPr>
        <w:t>окружающей</w:t>
      </w:r>
    </w:p>
    <w:p w:rsidR="00DE4242" w:rsidRDefault="00DE4242">
      <w:pPr>
        <w:pStyle w:val="a4"/>
        <w:spacing w:line="237" w:lineRule="auto"/>
        <w:rPr>
          <w:sz w:val="24"/>
        </w:rPr>
        <w:sectPr w:rsidR="00DE4242">
          <w:pgSz w:w="11910" w:h="16390"/>
          <w:pgMar w:top="640" w:right="283" w:bottom="1160" w:left="992" w:header="0" w:footer="931" w:gutter="0"/>
          <w:cols w:space="720"/>
        </w:sectPr>
      </w:pPr>
    </w:p>
    <w:p w:rsidR="00DE4242" w:rsidRDefault="00DD402F">
      <w:pPr>
        <w:pStyle w:val="a3"/>
        <w:spacing w:before="70"/>
        <w:ind w:right="440" w:firstLine="0"/>
      </w:pPr>
      <w:r>
        <w:lastRenderedPageBreak/>
        <w:t>среды.</w:t>
      </w:r>
      <w:r>
        <w:rPr>
          <w:spacing w:val="-9"/>
        </w:rPr>
        <w:t xml:space="preserve"> </w:t>
      </w:r>
      <w:r>
        <w:t>«Климатические</w:t>
      </w:r>
      <w:r>
        <w:rPr>
          <w:spacing w:val="-12"/>
        </w:rPr>
        <w:t xml:space="preserve"> </w:t>
      </w:r>
      <w:r>
        <w:t>беженцы».</w:t>
      </w:r>
      <w:r>
        <w:rPr>
          <w:spacing w:val="-13"/>
        </w:rPr>
        <w:t xml:space="preserve"> </w:t>
      </w:r>
      <w:r>
        <w:t>Стратегия</w:t>
      </w:r>
      <w:r>
        <w:rPr>
          <w:spacing w:val="-15"/>
        </w:rPr>
        <w:t xml:space="preserve"> </w:t>
      </w:r>
      <w:r>
        <w:t>устойчивого</w:t>
      </w:r>
      <w:r>
        <w:rPr>
          <w:spacing w:val="-11"/>
        </w:rPr>
        <w:t xml:space="preserve"> </w:t>
      </w:r>
      <w:r>
        <w:t>развития.</w:t>
      </w:r>
      <w:r>
        <w:rPr>
          <w:spacing w:val="-13"/>
        </w:rPr>
        <w:t xml:space="preserve"> </w:t>
      </w:r>
      <w:r>
        <w:t>Цели</w:t>
      </w:r>
      <w:r>
        <w:rPr>
          <w:spacing w:val="-14"/>
        </w:rPr>
        <w:t xml:space="preserve"> </w:t>
      </w:r>
      <w:r>
        <w:t>устойчивого</w:t>
      </w:r>
      <w:r>
        <w:rPr>
          <w:spacing w:val="-11"/>
        </w:rPr>
        <w:t xml:space="preserve"> </w:t>
      </w:r>
      <w:r>
        <w:t>развития и роль географических наук в их достижении. Особо охраняемые природные территории как один</w:t>
      </w:r>
      <w:r>
        <w:rPr>
          <w:spacing w:val="-2"/>
        </w:rPr>
        <w:t xml:space="preserve"> </w:t>
      </w:r>
      <w:r>
        <w:t>из</w:t>
      </w:r>
      <w:r>
        <w:rPr>
          <w:spacing w:val="-2"/>
        </w:rPr>
        <w:t xml:space="preserve"> </w:t>
      </w:r>
      <w:r>
        <w:t>объектов целей устойчивого развития.</w:t>
      </w:r>
      <w:r>
        <w:rPr>
          <w:spacing w:val="-6"/>
        </w:rPr>
        <w:t xml:space="preserve"> </w:t>
      </w:r>
      <w:r>
        <w:t xml:space="preserve">Объекты Всемирного природного и культурного </w:t>
      </w:r>
      <w:r>
        <w:rPr>
          <w:spacing w:val="-2"/>
        </w:rPr>
        <w:t>наследия.</w:t>
      </w:r>
    </w:p>
    <w:p w:rsidR="00DE4242" w:rsidRDefault="00DD402F">
      <w:pPr>
        <w:pStyle w:val="a3"/>
        <w:ind w:right="421"/>
      </w:pPr>
      <w:r>
        <w:t xml:space="preserve">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w:t>
      </w:r>
      <w:r>
        <w:rPr>
          <w:spacing w:val="-2"/>
        </w:rPr>
        <w:t>(исследования).</w:t>
      </w:r>
    </w:p>
    <w:p w:rsidR="00DE4242" w:rsidRDefault="00DD402F" w:rsidP="00742382">
      <w:pPr>
        <w:pStyle w:val="a4"/>
        <w:numPr>
          <w:ilvl w:val="3"/>
          <w:numId w:val="30"/>
        </w:numPr>
        <w:tabs>
          <w:tab w:val="left" w:pos="2016"/>
        </w:tabs>
        <w:ind w:right="428" w:firstLine="710"/>
        <w:jc w:val="both"/>
        <w:rPr>
          <w:sz w:val="24"/>
        </w:rPr>
      </w:pPr>
      <w:r>
        <w:rPr>
          <w:sz w:val="24"/>
        </w:rP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w:t>
      </w:r>
      <w:r>
        <w:rPr>
          <w:spacing w:val="-7"/>
          <w:sz w:val="24"/>
        </w:rPr>
        <w:t xml:space="preserve"> </w:t>
      </w:r>
      <w:r>
        <w:rPr>
          <w:sz w:val="24"/>
        </w:rPr>
        <w:t>Земли,</w:t>
      </w:r>
      <w:r>
        <w:rPr>
          <w:spacing w:val="-10"/>
          <w:sz w:val="24"/>
        </w:rPr>
        <w:t xml:space="preserve"> </w:t>
      </w:r>
      <w:r>
        <w:rPr>
          <w:sz w:val="24"/>
        </w:rPr>
        <w:t>перспективы</w:t>
      </w:r>
      <w:r>
        <w:rPr>
          <w:spacing w:val="-11"/>
          <w:sz w:val="24"/>
        </w:rPr>
        <w:t xml:space="preserve"> </w:t>
      </w:r>
      <w:r>
        <w:rPr>
          <w:sz w:val="24"/>
        </w:rPr>
        <w:t>их</w:t>
      </w:r>
      <w:r>
        <w:rPr>
          <w:spacing w:val="-13"/>
          <w:sz w:val="24"/>
        </w:rPr>
        <w:t xml:space="preserve"> </w:t>
      </w:r>
      <w:r>
        <w:rPr>
          <w:sz w:val="24"/>
        </w:rPr>
        <w:t>использования.</w:t>
      </w:r>
      <w:r>
        <w:rPr>
          <w:spacing w:val="-10"/>
          <w:sz w:val="24"/>
        </w:rPr>
        <w:t xml:space="preserve"> </w:t>
      </w:r>
      <w:r>
        <w:rPr>
          <w:sz w:val="24"/>
        </w:rPr>
        <w:t>География</w:t>
      </w:r>
      <w:r>
        <w:rPr>
          <w:spacing w:val="-13"/>
          <w:sz w:val="24"/>
        </w:rPr>
        <w:t xml:space="preserve"> </w:t>
      </w:r>
      <w:r>
        <w:rPr>
          <w:sz w:val="24"/>
        </w:rPr>
        <w:t>лесных</w:t>
      </w:r>
      <w:r>
        <w:rPr>
          <w:spacing w:val="-13"/>
          <w:sz w:val="24"/>
        </w:rPr>
        <w:t xml:space="preserve"> </w:t>
      </w:r>
      <w:r>
        <w:rPr>
          <w:sz w:val="24"/>
        </w:rPr>
        <w:t>ресурсов,</w:t>
      </w:r>
      <w:r>
        <w:rPr>
          <w:spacing w:val="-10"/>
          <w:sz w:val="24"/>
        </w:rPr>
        <w:t xml:space="preserve"> </w:t>
      </w:r>
      <w:r>
        <w:rPr>
          <w:sz w:val="24"/>
        </w:rPr>
        <w:t>лесной фонд</w:t>
      </w:r>
      <w:r>
        <w:rPr>
          <w:spacing w:val="-15"/>
          <w:sz w:val="24"/>
        </w:rPr>
        <w:t xml:space="preserve"> </w:t>
      </w:r>
      <w:r>
        <w:rPr>
          <w:sz w:val="24"/>
        </w:rPr>
        <w:t>мира.</w:t>
      </w:r>
      <w:r>
        <w:rPr>
          <w:spacing w:val="-15"/>
          <w:sz w:val="24"/>
        </w:rPr>
        <w:t xml:space="preserve"> </w:t>
      </w:r>
      <w:r>
        <w:rPr>
          <w:sz w:val="24"/>
        </w:rPr>
        <w:t>Обезлесение</w:t>
      </w:r>
      <w:r>
        <w:rPr>
          <w:spacing w:val="-15"/>
          <w:sz w:val="24"/>
        </w:rPr>
        <w:t xml:space="preserve"> </w:t>
      </w:r>
      <w:r>
        <w:rPr>
          <w:sz w:val="24"/>
        </w:rPr>
        <w:t>—</w:t>
      </w:r>
      <w:r>
        <w:rPr>
          <w:spacing w:val="-15"/>
          <w:sz w:val="24"/>
        </w:rPr>
        <w:t xml:space="preserve"> </w:t>
      </w:r>
      <w:r>
        <w:rPr>
          <w:sz w:val="24"/>
        </w:rPr>
        <w:t>его</w:t>
      </w:r>
      <w:r>
        <w:rPr>
          <w:spacing w:val="-12"/>
          <w:sz w:val="24"/>
        </w:rPr>
        <w:t xml:space="preserve"> </w:t>
      </w:r>
      <w:r>
        <w:rPr>
          <w:sz w:val="24"/>
        </w:rPr>
        <w:t>причины</w:t>
      </w:r>
      <w:r>
        <w:rPr>
          <w:spacing w:val="-15"/>
          <w:sz w:val="24"/>
        </w:rPr>
        <w:t xml:space="preserve"> </w:t>
      </w:r>
      <w:r>
        <w:rPr>
          <w:sz w:val="24"/>
        </w:rPr>
        <w:t>и</w:t>
      </w:r>
      <w:r>
        <w:rPr>
          <w:spacing w:val="-15"/>
          <w:sz w:val="24"/>
        </w:rPr>
        <w:t xml:space="preserve"> </w:t>
      </w:r>
      <w:r>
        <w:rPr>
          <w:sz w:val="24"/>
        </w:rPr>
        <w:t>распространение.</w:t>
      </w:r>
      <w:r>
        <w:rPr>
          <w:spacing w:val="-14"/>
          <w:sz w:val="24"/>
        </w:rPr>
        <w:t xml:space="preserve"> </w:t>
      </w:r>
      <w:r>
        <w:rPr>
          <w:sz w:val="24"/>
        </w:rPr>
        <w:t>Роль</w:t>
      </w:r>
      <w:r>
        <w:rPr>
          <w:spacing w:val="-15"/>
          <w:sz w:val="24"/>
        </w:rPr>
        <w:t xml:space="preserve"> </w:t>
      </w:r>
      <w:r>
        <w:rPr>
          <w:sz w:val="24"/>
        </w:rPr>
        <w:t>природных</w:t>
      </w:r>
      <w:r>
        <w:rPr>
          <w:spacing w:val="-15"/>
          <w:sz w:val="24"/>
        </w:rPr>
        <w:t xml:space="preserve"> </w:t>
      </w:r>
      <w:r>
        <w:rPr>
          <w:sz w:val="24"/>
        </w:rPr>
        <w:t>ресурсов</w:t>
      </w:r>
      <w:r>
        <w:rPr>
          <w:spacing w:val="-11"/>
          <w:sz w:val="24"/>
        </w:rPr>
        <w:t xml:space="preserve"> </w:t>
      </w:r>
      <w:r>
        <w:rPr>
          <w:sz w:val="24"/>
        </w:rPr>
        <w:t>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DE4242" w:rsidRDefault="00DD402F">
      <w:pPr>
        <w:pStyle w:val="a3"/>
        <w:ind w:right="432"/>
      </w:pPr>
      <w: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DE4242" w:rsidRDefault="00DD402F" w:rsidP="00742382">
      <w:pPr>
        <w:pStyle w:val="a4"/>
        <w:numPr>
          <w:ilvl w:val="2"/>
          <w:numId w:val="30"/>
        </w:numPr>
        <w:tabs>
          <w:tab w:val="left" w:pos="1840"/>
        </w:tabs>
        <w:spacing w:before="2" w:line="275" w:lineRule="exact"/>
        <w:ind w:left="1840" w:hanging="844"/>
        <w:jc w:val="both"/>
        <w:rPr>
          <w:sz w:val="24"/>
        </w:rPr>
      </w:pPr>
      <w:r>
        <w:rPr>
          <w:sz w:val="24"/>
        </w:rPr>
        <w:t>Современная</w:t>
      </w:r>
      <w:r>
        <w:rPr>
          <w:spacing w:val="-10"/>
          <w:sz w:val="24"/>
        </w:rPr>
        <w:t xml:space="preserve"> </w:t>
      </w:r>
      <w:r>
        <w:rPr>
          <w:sz w:val="24"/>
        </w:rPr>
        <w:t>политическая</w:t>
      </w:r>
      <w:r>
        <w:rPr>
          <w:spacing w:val="-7"/>
          <w:sz w:val="24"/>
        </w:rPr>
        <w:t xml:space="preserve"> </w:t>
      </w:r>
      <w:r>
        <w:rPr>
          <w:spacing w:val="-2"/>
          <w:sz w:val="24"/>
        </w:rPr>
        <w:t>карта.</w:t>
      </w:r>
    </w:p>
    <w:p w:rsidR="00DE4242" w:rsidRDefault="00DD402F" w:rsidP="00742382">
      <w:pPr>
        <w:pStyle w:val="a4"/>
        <w:numPr>
          <w:ilvl w:val="3"/>
          <w:numId w:val="30"/>
        </w:numPr>
        <w:tabs>
          <w:tab w:val="left" w:pos="2015"/>
        </w:tabs>
        <w:ind w:right="431" w:firstLine="710"/>
        <w:jc w:val="both"/>
        <w:rPr>
          <w:sz w:val="24"/>
        </w:rPr>
      </w:pPr>
      <w:r>
        <w:rPr>
          <w:sz w:val="24"/>
        </w:rPr>
        <w:t>Политическая</w:t>
      </w:r>
      <w:r>
        <w:rPr>
          <w:spacing w:val="-8"/>
          <w:sz w:val="24"/>
        </w:rPr>
        <w:t xml:space="preserve"> </w:t>
      </w:r>
      <w:r>
        <w:rPr>
          <w:sz w:val="24"/>
        </w:rPr>
        <w:t>география</w:t>
      </w:r>
      <w:r>
        <w:rPr>
          <w:spacing w:val="-8"/>
          <w:sz w:val="24"/>
        </w:rPr>
        <w:t xml:space="preserve"> </w:t>
      </w:r>
      <w:r>
        <w:rPr>
          <w:sz w:val="24"/>
        </w:rPr>
        <w:t>и</w:t>
      </w:r>
      <w:r>
        <w:rPr>
          <w:spacing w:val="-7"/>
          <w:sz w:val="24"/>
        </w:rPr>
        <w:t xml:space="preserve"> </w:t>
      </w:r>
      <w:r>
        <w:rPr>
          <w:sz w:val="24"/>
        </w:rPr>
        <w:t>геополитика.</w:t>
      </w:r>
      <w:r>
        <w:rPr>
          <w:spacing w:val="-6"/>
          <w:sz w:val="24"/>
        </w:rPr>
        <w:t xml:space="preserve"> </w:t>
      </w:r>
      <w:r>
        <w:rPr>
          <w:sz w:val="24"/>
        </w:rPr>
        <w:t>Политическая</w:t>
      </w:r>
      <w:r>
        <w:rPr>
          <w:spacing w:val="-8"/>
          <w:sz w:val="24"/>
        </w:rPr>
        <w:t xml:space="preserve"> </w:t>
      </w:r>
      <w:r>
        <w:rPr>
          <w:sz w:val="24"/>
        </w:rPr>
        <w:t>карта</w:t>
      </w:r>
      <w:r>
        <w:rPr>
          <w:spacing w:val="-8"/>
          <w:sz w:val="24"/>
        </w:rPr>
        <w:t xml:space="preserve"> </w:t>
      </w:r>
      <w:r>
        <w:rPr>
          <w:sz w:val="24"/>
        </w:rPr>
        <w:t>мира</w:t>
      </w:r>
      <w:r>
        <w:rPr>
          <w:spacing w:val="-9"/>
          <w:sz w:val="24"/>
        </w:rPr>
        <w:t xml:space="preserve"> </w:t>
      </w:r>
      <w:r>
        <w:rPr>
          <w:sz w:val="24"/>
        </w:rPr>
        <w:t>и</w:t>
      </w:r>
      <w:r>
        <w:rPr>
          <w:spacing w:val="-7"/>
          <w:sz w:val="24"/>
        </w:rPr>
        <w:t xml:space="preserve"> </w:t>
      </w:r>
      <w:r>
        <w:rPr>
          <w:sz w:val="24"/>
        </w:rPr>
        <w:t>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DE4242" w:rsidRDefault="00DD402F" w:rsidP="00742382">
      <w:pPr>
        <w:pStyle w:val="a4"/>
        <w:numPr>
          <w:ilvl w:val="3"/>
          <w:numId w:val="30"/>
        </w:numPr>
        <w:tabs>
          <w:tab w:val="left" w:pos="2049"/>
        </w:tabs>
        <w:spacing w:line="242" w:lineRule="auto"/>
        <w:ind w:right="433" w:firstLine="710"/>
        <w:jc w:val="both"/>
        <w:rPr>
          <w:sz w:val="24"/>
        </w:rPr>
      </w:pPr>
      <w:r>
        <w:rPr>
          <w:sz w:val="24"/>
        </w:rPr>
        <w:t>Классификации и типология стран мира. Основные типы стран: критерии их выделения. Формы правления государства и государственного устройства.</w:t>
      </w:r>
    </w:p>
    <w:p w:rsidR="00DE4242" w:rsidRDefault="00DD402F" w:rsidP="00742382">
      <w:pPr>
        <w:pStyle w:val="a4"/>
        <w:numPr>
          <w:ilvl w:val="2"/>
          <w:numId w:val="30"/>
        </w:numPr>
        <w:tabs>
          <w:tab w:val="left" w:pos="1840"/>
        </w:tabs>
        <w:spacing w:line="271" w:lineRule="exact"/>
        <w:ind w:left="1840" w:hanging="844"/>
        <w:jc w:val="both"/>
        <w:rPr>
          <w:sz w:val="24"/>
        </w:rPr>
      </w:pPr>
      <w:r>
        <w:rPr>
          <w:sz w:val="24"/>
        </w:rPr>
        <w:t>Население</w:t>
      </w:r>
      <w:r>
        <w:rPr>
          <w:spacing w:val="-6"/>
          <w:sz w:val="24"/>
        </w:rPr>
        <w:t xml:space="preserve"> </w:t>
      </w:r>
      <w:r>
        <w:rPr>
          <w:spacing w:val="-4"/>
          <w:sz w:val="24"/>
        </w:rPr>
        <w:t>мира.</w:t>
      </w:r>
    </w:p>
    <w:p w:rsidR="00DE4242" w:rsidRDefault="00DD402F" w:rsidP="00742382">
      <w:pPr>
        <w:pStyle w:val="a4"/>
        <w:numPr>
          <w:ilvl w:val="3"/>
          <w:numId w:val="30"/>
        </w:numPr>
        <w:tabs>
          <w:tab w:val="left" w:pos="2016"/>
        </w:tabs>
        <w:spacing w:before="1"/>
        <w:ind w:right="435" w:firstLine="710"/>
        <w:jc w:val="both"/>
        <w:rPr>
          <w:sz w:val="24"/>
        </w:rPr>
      </w:pPr>
      <w:r>
        <w:rPr>
          <w:sz w:val="24"/>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DE4242" w:rsidRDefault="00DD402F">
      <w:pPr>
        <w:pStyle w:val="a3"/>
        <w:ind w:right="433"/>
      </w:pPr>
      <w: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DE4242" w:rsidRDefault="00DD402F" w:rsidP="00742382">
      <w:pPr>
        <w:pStyle w:val="a4"/>
        <w:numPr>
          <w:ilvl w:val="3"/>
          <w:numId w:val="30"/>
        </w:numPr>
        <w:tabs>
          <w:tab w:val="left" w:pos="2016"/>
        </w:tabs>
        <w:ind w:right="427" w:firstLine="710"/>
        <w:jc w:val="both"/>
        <w:rPr>
          <w:sz w:val="24"/>
        </w:rPr>
      </w:pPr>
      <w:r>
        <w:rPr>
          <w:sz w:val="24"/>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w:t>
      </w:r>
      <w:r>
        <w:rPr>
          <w:spacing w:val="-5"/>
          <w:sz w:val="24"/>
        </w:rPr>
        <w:t xml:space="preserve"> </w:t>
      </w:r>
      <w:r>
        <w:rPr>
          <w:sz w:val="24"/>
        </w:rPr>
        <w:t>их</w:t>
      </w:r>
      <w:r>
        <w:rPr>
          <w:spacing w:val="-11"/>
          <w:sz w:val="24"/>
        </w:rPr>
        <w:t xml:space="preserve"> </w:t>
      </w:r>
      <w:r>
        <w:rPr>
          <w:sz w:val="24"/>
        </w:rPr>
        <w:t>размещения.</w:t>
      </w:r>
      <w:r>
        <w:rPr>
          <w:spacing w:val="-5"/>
          <w:sz w:val="24"/>
        </w:rPr>
        <w:t xml:space="preserve"> </w:t>
      </w:r>
      <w:r>
        <w:rPr>
          <w:sz w:val="24"/>
        </w:rPr>
        <w:t>Религиозный</w:t>
      </w:r>
      <w:r>
        <w:rPr>
          <w:spacing w:val="-10"/>
          <w:sz w:val="24"/>
        </w:rPr>
        <w:t xml:space="preserve"> </w:t>
      </w:r>
      <w:r>
        <w:rPr>
          <w:sz w:val="24"/>
        </w:rPr>
        <w:t>состав</w:t>
      </w:r>
      <w:r>
        <w:rPr>
          <w:spacing w:val="-5"/>
          <w:sz w:val="24"/>
        </w:rPr>
        <w:t xml:space="preserve"> </w:t>
      </w:r>
      <w:r>
        <w:rPr>
          <w:sz w:val="24"/>
        </w:rPr>
        <w:t>населения.</w:t>
      </w:r>
      <w:r>
        <w:rPr>
          <w:spacing w:val="-5"/>
          <w:sz w:val="24"/>
        </w:rPr>
        <w:t xml:space="preserve"> </w:t>
      </w:r>
      <w:r>
        <w:rPr>
          <w:sz w:val="24"/>
        </w:rPr>
        <w:t>Мировые</w:t>
      </w:r>
      <w:r>
        <w:rPr>
          <w:spacing w:val="-8"/>
          <w:sz w:val="24"/>
        </w:rPr>
        <w:t xml:space="preserve"> </w:t>
      </w:r>
      <w:r>
        <w:rPr>
          <w:sz w:val="24"/>
        </w:rPr>
        <w:t>и</w:t>
      </w:r>
      <w:r>
        <w:rPr>
          <w:spacing w:val="-6"/>
          <w:sz w:val="24"/>
        </w:rPr>
        <w:t xml:space="preserve"> </w:t>
      </w:r>
      <w:r>
        <w:rPr>
          <w:sz w:val="24"/>
        </w:rPr>
        <w:t>национальные</w:t>
      </w:r>
      <w:r>
        <w:rPr>
          <w:spacing w:val="-8"/>
          <w:sz w:val="24"/>
        </w:rPr>
        <w:t xml:space="preserve"> </w:t>
      </w:r>
      <w:r>
        <w:rPr>
          <w:sz w:val="24"/>
        </w:rPr>
        <w:t>религии, главные районы распространения. Население мира и глобализация. География культуры в системе</w:t>
      </w:r>
      <w:r>
        <w:rPr>
          <w:spacing w:val="-3"/>
          <w:sz w:val="24"/>
        </w:rPr>
        <w:t xml:space="preserve"> </w:t>
      </w:r>
      <w:r>
        <w:rPr>
          <w:sz w:val="24"/>
        </w:rPr>
        <w:t>географических</w:t>
      </w:r>
      <w:r>
        <w:rPr>
          <w:spacing w:val="-7"/>
          <w:sz w:val="24"/>
        </w:rPr>
        <w:t xml:space="preserve"> </w:t>
      </w:r>
      <w:r>
        <w:rPr>
          <w:sz w:val="24"/>
        </w:rPr>
        <w:t>наук. Современные</w:t>
      </w:r>
      <w:r>
        <w:rPr>
          <w:spacing w:val="-8"/>
          <w:sz w:val="24"/>
        </w:rPr>
        <w:t xml:space="preserve"> </w:t>
      </w:r>
      <w:r>
        <w:rPr>
          <w:sz w:val="24"/>
        </w:rPr>
        <w:t>цивилизации,</w:t>
      </w:r>
      <w:r>
        <w:rPr>
          <w:spacing w:val="-5"/>
          <w:sz w:val="24"/>
        </w:rPr>
        <w:t xml:space="preserve"> </w:t>
      </w:r>
      <w:r>
        <w:rPr>
          <w:sz w:val="24"/>
        </w:rPr>
        <w:t>географические</w:t>
      </w:r>
      <w:r>
        <w:rPr>
          <w:spacing w:val="-3"/>
          <w:sz w:val="24"/>
        </w:rPr>
        <w:t xml:space="preserve"> </w:t>
      </w:r>
      <w:r>
        <w:rPr>
          <w:sz w:val="24"/>
        </w:rPr>
        <w:t>рубежи</w:t>
      </w:r>
      <w:r>
        <w:rPr>
          <w:spacing w:val="-1"/>
          <w:sz w:val="24"/>
        </w:rPr>
        <w:t xml:space="preserve"> </w:t>
      </w:r>
      <w:r>
        <w:rPr>
          <w:sz w:val="24"/>
        </w:rPr>
        <w:t>цивилизации Запада и цивилизации Востока.</w:t>
      </w:r>
    </w:p>
    <w:p w:rsidR="00DE4242" w:rsidRDefault="00DD402F">
      <w:pPr>
        <w:pStyle w:val="a3"/>
        <w:spacing w:before="4" w:line="237" w:lineRule="auto"/>
        <w:ind w:right="436"/>
      </w:pPr>
      <w:r>
        <w:t>Практические</w:t>
      </w:r>
      <w:r>
        <w:rPr>
          <w:spacing w:val="-4"/>
        </w:rPr>
        <w:t xml:space="preserve"> </w:t>
      </w:r>
      <w:r>
        <w:t>работы:</w:t>
      </w:r>
      <w:r>
        <w:rPr>
          <w:spacing w:val="-3"/>
        </w:rPr>
        <w:t xml:space="preserve"> </w:t>
      </w:r>
      <w:r>
        <w:t>«Сравнение</w:t>
      </w:r>
      <w:r>
        <w:rPr>
          <w:spacing w:val="-4"/>
        </w:rPr>
        <w:t xml:space="preserve"> </w:t>
      </w:r>
      <w:r>
        <w:t>половой</w:t>
      </w:r>
      <w:r>
        <w:rPr>
          <w:spacing w:val="-2"/>
        </w:rPr>
        <w:t xml:space="preserve"> </w:t>
      </w:r>
      <w:r>
        <w:t>и</w:t>
      </w:r>
      <w:r>
        <w:rPr>
          <w:spacing w:val="-7"/>
        </w:rPr>
        <w:t xml:space="preserve"> </w:t>
      </w:r>
      <w:r>
        <w:t>возрастной</w:t>
      </w:r>
      <w:r>
        <w:rPr>
          <w:spacing w:val="-2"/>
        </w:rPr>
        <w:t xml:space="preserve"> </w:t>
      </w:r>
      <w:r>
        <w:t>структуры</w:t>
      </w:r>
      <w:r>
        <w:rPr>
          <w:spacing w:val="-2"/>
        </w:rPr>
        <w:t xml:space="preserve"> </w:t>
      </w:r>
      <w:r>
        <w:t>в</w:t>
      </w:r>
      <w:r>
        <w:rPr>
          <w:spacing w:val="-2"/>
        </w:rPr>
        <w:t xml:space="preserve"> </w:t>
      </w:r>
      <w:r>
        <w:t>странах</w:t>
      </w:r>
      <w:r>
        <w:rPr>
          <w:spacing w:val="-8"/>
        </w:rPr>
        <w:t xml:space="preserve"> </w:t>
      </w:r>
      <w:r>
        <w:t>различных типов</w:t>
      </w:r>
      <w:r>
        <w:rPr>
          <w:spacing w:val="80"/>
        </w:rPr>
        <w:t xml:space="preserve">  </w:t>
      </w:r>
      <w:r>
        <w:t>воспроизводства</w:t>
      </w:r>
      <w:r>
        <w:rPr>
          <w:spacing w:val="80"/>
        </w:rPr>
        <w:t xml:space="preserve">  </w:t>
      </w:r>
      <w:r>
        <w:t>населения</w:t>
      </w:r>
      <w:r>
        <w:rPr>
          <w:spacing w:val="80"/>
        </w:rPr>
        <w:t xml:space="preserve">  </w:t>
      </w:r>
      <w:r>
        <w:t>на</w:t>
      </w:r>
      <w:r>
        <w:rPr>
          <w:spacing w:val="80"/>
        </w:rPr>
        <w:t xml:space="preserve">  </w:t>
      </w:r>
      <w:r>
        <w:t>основе</w:t>
      </w:r>
      <w:r>
        <w:rPr>
          <w:spacing w:val="80"/>
        </w:rPr>
        <w:t xml:space="preserve">  </w:t>
      </w:r>
      <w:r>
        <w:t>анализа</w:t>
      </w:r>
      <w:r>
        <w:rPr>
          <w:spacing w:val="80"/>
        </w:rPr>
        <w:t xml:space="preserve">  </w:t>
      </w:r>
      <w:r>
        <w:t>половозрастных</w:t>
      </w:r>
      <w:r>
        <w:rPr>
          <w:spacing w:val="80"/>
        </w:rPr>
        <w:t xml:space="preserve">  </w:t>
      </w:r>
      <w:r>
        <w:t>пирамид»,</w:t>
      </w:r>
    </w:p>
    <w:p w:rsidR="00DE4242" w:rsidRDefault="00DD402F">
      <w:pPr>
        <w:pStyle w:val="a3"/>
        <w:spacing w:before="6" w:line="237" w:lineRule="auto"/>
        <w:ind w:right="436" w:firstLine="0"/>
      </w:pPr>
      <w:r>
        <w:t>«Прогнозирование изменений возрастной структуры отдельных стран на основе анализа различных источников географической информации».</w:t>
      </w:r>
    </w:p>
    <w:p w:rsidR="00DE4242" w:rsidRDefault="00DD402F" w:rsidP="00742382">
      <w:pPr>
        <w:pStyle w:val="a4"/>
        <w:numPr>
          <w:ilvl w:val="3"/>
          <w:numId w:val="30"/>
        </w:numPr>
        <w:tabs>
          <w:tab w:val="left" w:pos="2016"/>
        </w:tabs>
        <w:spacing w:before="3"/>
        <w:ind w:right="422" w:firstLine="710"/>
        <w:jc w:val="both"/>
        <w:rPr>
          <w:sz w:val="24"/>
        </w:rPr>
      </w:pPr>
      <w:r>
        <w:rPr>
          <w:sz w:val="24"/>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r>
        <w:rPr>
          <w:spacing w:val="-15"/>
          <w:sz w:val="24"/>
        </w:rPr>
        <w:t xml:space="preserve"> </w:t>
      </w:r>
      <w:r>
        <w:rPr>
          <w:sz w:val="24"/>
        </w:rPr>
        <w:t>Миграции</w:t>
      </w:r>
      <w:r>
        <w:rPr>
          <w:spacing w:val="-15"/>
          <w:sz w:val="24"/>
        </w:rPr>
        <w:t xml:space="preserve"> </w:t>
      </w:r>
      <w:r>
        <w:rPr>
          <w:sz w:val="24"/>
        </w:rPr>
        <w:t>населения:</w:t>
      </w:r>
      <w:r>
        <w:rPr>
          <w:spacing w:val="-15"/>
          <w:sz w:val="24"/>
        </w:rPr>
        <w:t xml:space="preserve"> </w:t>
      </w:r>
      <w:r>
        <w:rPr>
          <w:sz w:val="24"/>
        </w:rPr>
        <w:t>причины,</w:t>
      </w:r>
      <w:r>
        <w:rPr>
          <w:spacing w:val="-15"/>
          <w:sz w:val="24"/>
        </w:rPr>
        <w:t xml:space="preserve"> </w:t>
      </w:r>
      <w:r>
        <w:rPr>
          <w:sz w:val="24"/>
        </w:rPr>
        <w:t>основные</w:t>
      </w:r>
      <w:r>
        <w:rPr>
          <w:spacing w:val="-15"/>
          <w:sz w:val="24"/>
        </w:rPr>
        <w:t xml:space="preserve"> </w:t>
      </w:r>
      <w:r>
        <w:rPr>
          <w:sz w:val="24"/>
        </w:rPr>
        <w:t>типы</w:t>
      </w:r>
      <w:r>
        <w:rPr>
          <w:spacing w:val="-15"/>
          <w:sz w:val="24"/>
        </w:rPr>
        <w:t xml:space="preserve"> </w:t>
      </w:r>
      <w:r>
        <w:rPr>
          <w:sz w:val="24"/>
        </w:rPr>
        <w:t>и</w:t>
      </w:r>
      <w:r>
        <w:rPr>
          <w:spacing w:val="-15"/>
          <w:sz w:val="24"/>
        </w:rPr>
        <w:t xml:space="preserve"> </w:t>
      </w:r>
      <w:r>
        <w:rPr>
          <w:sz w:val="24"/>
        </w:rPr>
        <w:t>направления.</w:t>
      </w:r>
      <w:r>
        <w:rPr>
          <w:spacing w:val="-15"/>
          <w:sz w:val="24"/>
        </w:rPr>
        <w:t xml:space="preserve"> </w:t>
      </w:r>
      <w:r>
        <w:rPr>
          <w:sz w:val="24"/>
        </w:rPr>
        <w:t>Расселение</w:t>
      </w:r>
      <w:r>
        <w:rPr>
          <w:spacing w:val="-15"/>
          <w:sz w:val="24"/>
        </w:rPr>
        <w:t xml:space="preserve"> </w:t>
      </w:r>
      <w:r>
        <w:rPr>
          <w:sz w:val="24"/>
        </w:rPr>
        <w:t>населения: типы</w:t>
      </w:r>
      <w:r>
        <w:rPr>
          <w:spacing w:val="60"/>
          <w:sz w:val="24"/>
        </w:rPr>
        <w:t xml:space="preserve"> </w:t>
      </w:r>
      <w:r>
        <w:rPr>
          <w:sz w:val="24"/>
        </w:rPr>
        <w:t>и</w:t>
      </w:r>
      <w:r>
        <w:rPr>
          <w:spacing w:val="64"/>
          <w:sz w:val="24"/>
        </w:rPr>
        <w:t xml:space="preserve"> </w:t>
      </w:r>
      <w:r>
        <w:rPr>
          <w:sz w:val="24"/>
        </w:rPr>
        <w:t>формы.</w:t>
      </w:r>
      <w:r>
        <w:rPr>
          <w:spacing w:val="61"/>
          <w:sz w:val="24"/>
        </w:rPr>
        <w:t xml:space="preserve"> </w:t>
      </w:r>
      <w:r>
        <w:rPr>
          <w:sz w:val="24"/>
        </w:rPr>
        <w:t>Понятие</w:t>
      </w:r>
      <w:r>
        <w:rPr>
          <w:spacing w:val="40"/>
          <w:sz w:val="24"/>
        </w:rPr>
        <w:t xml:space="preserve"> </w:t>
      </w:r>
      <w:r>
        <w:rPr>
          <w:sz w:val="24"/>
        </w:rPr>
        <w:t>об</w:t>
      </w:r>
      <w:r>
        <w:rPr>
          <w:spacing w:val="61"/>
          <w:sz w:val="24"/>
        </w:rPr>
        <w:t xml:space="preserve"> </w:t>
      </w:r>
      <w:r>
        <w:rPr>
          <w:sz w:val="24"/>
        </w:rPr>
        <w:t>урбанизации,</w:t>
      </w:r>
      <w:r>
        <w:rPr>
          <w:spacing w:val="65"/>
          <w:sz w:val="24"/>
        </w:rPr>
        <w:t xml:space="preserve"> </w:t>
      </w:r>
      <w:r>
        <w:rPr>
          <w:sz w:val="24"/>
        </w:rPr>
        <w:t>её</w:t>
      </w:r>
      <w:r>
        <w:rPr>
          <w:spacing w:val="40"/>
          <w:sz w:val="24"/>
        </w:rPr>
        <w:t xml:space="preserve"> </w:t>
      </w:r>
      <w:r>
        <w:rPr>
          <w:sz w:val="24"/>
        </w:rPr>
        <w:t>особенности</w:t>
      </w:r>
      <w:r>
        <w:rPr>
          <w:spacing w:val="60"/>
          <w:sz w:val="24"/>
        </w:rPr>
        <w:t xml:space="preserve"> </w:t>
      </w:r>
      <w:r>
        <w:rPr>
          <w:sz w:val="24"/>
        </w:rPr>
        <w:t>в</w:t>
      </w:r>
      <w:r>
        <w:rPr>
          <w:spacing w:val="60"/>
          <w:sz w:val="24"/>
        </w:rPr>
        <w:t xml:space="preserve"> </w:t>
      </w:r>
      <w:r>
        <w:rPr>
          <w:sz w:val="24"/>
        </w:rPr>
        <w:t>странах</w:t>
      </w:r>
      <w:r>
        <w:rPr>
          <w:spacing w:val="40"/>
          <w:sz w:val="24"/>
        </w:rPr>
        <w:t xml:space="preserve"> </w:t>
      </w:r>
      <w:r>
        <w:rPr>
          <w:sz w:val="24"/>
        </w:rPr>
        <w:t>различных</w:t>
      </w:r>
      <w:r>
        <w:rPr>
          <w:spacing w:val="40"/>
          <w:sz w:val="24"/>
        </w:rPr>
        <w:t xml:space="preserve"> </w:t>
      </w:r>
      <w:r>
        <w:rPr>
          <w:sz w:val="24"/>
        </w:rPr>
        <w:t>социально-</w:t>
      </w:r>
    </w:p>
    <w:p w:rsidR="00DE4242" w:rsidRDefault="00DE4242">
      <w:pPr>
        <w:pStyle w:val="a4"/>
        <w:rPr>
          <w:sz w:val="24"/>
        </w:rPr>
        <w:sectPr w:rsidR="00DE4242">
          <w:pgSz w:w="11910" w:h="16390"/>
          <w:pgMar w:top="640" w:right="283" w:bottom="1160" w:left="992" w:header="0" w:footer="931" w:gutter="0"/>
          <w:cols w:space="720"/>
        </w:sectPr>
      </w:pPr>
    </w:p>
    <w:p w:rsidR="00DE4242" w:rsidRDefault="00DD402F">
      <w:pPr>
        <w:pStyle w:val="a3"/>
        <w:spacing w:before="70" w:line="275" w:lineRule="exact"/>
        <w:ind w:firstLine="0"/>
      </w:pPr>
      <w:r>
        <w:lastRenderedPageBreak/>
        <w:t>экономических</w:t>
      </w:r>
      <w:r>
        <w:rPr>
          <w:spacing w:val="-10"/>
        </w:rPr>
        <w:t xml:space="preserve"> </w:t>
      </w:r>
      <w:r>
        <w:t>типов.</w:t>
      </w:r>
      <w:r>
        <w:rPr>
          <w:spacing w:val="-1"/>
        </w:rPr>
        <w:t xml:space="preserve"> </w:t>
      </w:r>
      <w:r>
        <w:t>Городские</w:t>
      </w:r>
      <w:r>
        <w:rPr>
          <w:spacing w:val="-3"/>
        </w:rPr>
        <w:t xml:space="preserve"> </w:t>
      </w:r>
      <w:r>
        <w:t>агломерации</w:t>
      </w:r>
      <w:r>
        <w:rPr>
          <w:spacing w:val="-6"/>
        </w:rPr>
        <w:t xml:space="preserve"> </w:t>
      </w:r>
      <w:r>
        <w:t>и</w:t>
      </w:r>
      <w:r>
        <w:rPr>
          <w:spacing w:val="-2"/>
        </w:rPr>
        <w:t xml:space="preserve"> </w:t>
      </w:r>
      <w:r>
        <w:t>мегалополисы</w:t>
      </w:r>
      <w:r>
        <w:rPr>
          <w:spacing w:val="-5"/>
        </w:rPr>
        <w:t xml:space="preserve"> </w:t>
      </w:r>
      <w:r>
        <w:rPr>
          <w:spacing w:val="-2"/>
        </w:rPr>
        <w:t>мира.</w:t>
      </w:r>
    </w:p>
    <w:p w:rsidR="00DE4242" w:rsidRDefault="00DD402F">
      <w:pPr>
        <w:pStyle w:val="a3"/>
        <w:spacing w:line="242" w:lineRule="auto"/>
        <w:ind w:right="431"/>
      </w:pPr>
      <w: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DE4242" w:rsidRDefault="00DD402F" w:rsidP="00742382">
      <w:pPr>
        <w:pStyle w:val="a4"/>
        <w:numPr>
          <w:ilvl w:val="3"/>
          <w:numId w:val="30"/>
        </w:numPr>
        <w:tabs>
          <w:tab w:val="left" w:pos="2016"/>
        </w:tabs>
        <w:ind w:right="437" w:firstLine="710"/>
        <w:jc w:val="both"/>
        <w:rPr>
          <w:sz w:val="24"/>
        </w:rPr>
      </w:pPr>
      <w:r>
        <w:rPr>
          <w:sz w:val="24"/>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w:t>
      </w:r>
      <w:r>
        <w:rPr>
          <w:spacing w:val="-1"/>
          <w:sz w:val="24"/>
        </w:rPr>
        <w:t xml:space="preserve"> </w:t>
      </w:r>
      <w:r>
        <w:rPr>
          <w:sz w:val="24"/>
        </w:rPr>
        <w:t>качество</w:t>
      </w:r>
      <w:r>
        <w:rPr>
          <w:spacing w:val="-4"/>
          <w:sz w:val="24"/>
        </w:rPr>
        <w:t xml:space="preserve"> </w:t>
      </w:r>
      <w:r>
        <w:rPr>
          <w:sz w:val="24"/>
        </w:rPr>
        <w:t>жизни</w:t>
      </w:r>
      <w:r>
        <w:rPr>
          <w:spacing w:val="-3"/>
          <w:sz w:val="24"/>
        </w:rPr>
        <w:t xml:space="preserve"> </w:t>
      </w:r>
      <w:r>
        <w:rPr>
          <w:sz w:val="24"/>
        </w:rPr>
        <w:t>населения.</w:t>
      </w:r>
      <w:r>
        <w:rPr>
          <w:spacing w:val="-2"/>
          <w:sz w:val="24"/>
        </w:rPr>
        <w:t xml:space="preserve"> </w:t>
      </w:r>
      <w:r>
        <w:rPr>
          <w:sz w:val="24"/>
        </w:rPr>
        <w:t>Индекс</w:t>
      </w:r>
      <w:r>
        <w:rPr>
          <w:spacing w:val="-1"/>
          <w:sz w:val="24"/>
        </w:rPr>
        <w:t xml:space="preserve"> </w:t>
      </w:r>
      <w:r>
        <w:rPr>
          <w:sz w:val="24"/>
        </w:rPr>
        <w:t>человеческого развития</w:t>
      </w:r>
      <w:r>
        <w:rPr>
          <w:spacing w:val="-4"/>
          <w:sz w:val="24"/>
        </w:rPr>
        <w:t xml:space="preserve"> </w:t>
      </w:r>
      <w:r>
        <w:rPr>
          <w:sz w:val="24"/>
        </w:rPr>
        <w:t>как</w:t>
      </w:r>
      <w:r>
        <w:rPr>
          <w:spacing w:val="-2"/>
          <w:sz w:val="24"/>
        </w:rPr>
        <w:t xml:space="preserve"> </w:t>
      </w:r>
      <w:r>
        <w:rPr>
          <w:sz w:val="24"/>
        </w:rPr>
        <w:t>интегральный показатель сравнения качества жизни населения различных стран и регионов мира.</w:t>
      </w:r>
    </w:p>
    <w:p w:rsidR="00DE4242" w:rsidRDefault="00DD402F">
      <w:pPr>
        <w:pStyle w:val="a3"/>
        <w:ind w:right="434"/>
      </w:pPr>
      <w:r>
        <w:t xml:space="preserve">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w:t>
      </w:r>
      <w:r>
        <w:rPr>
          <w:spacing w:val="-2"/>
        </w:rPr>
        <w:t>информации».</w:t>
      </w:r>
    </w:p>
    <w:p w:rsidR="00DE4242" w:rsidRDefault="00DD402F" w:rsidP="00742382">
      <w:pPr>
        <w:pStyle w:val="a4"/>
        <w:numPr>
          <w:ilvl w:val="2"/>
          <w:numId w:val="30"/>
        </w:numPr>
        <w:tabs>
          <w:tab w:val="left" w:pos="1840"/>
        </w:tabs>
        <w:spacing w:line="275" w:lineRule="exact"/>
        <w:ind w:left="1840" w:hanging="844"/>
        <w:jc w:val="both"/>
        <w:rPr>
          <w:sz w:val="24"/>
        </w:rPr>
      </w:pPr>
      <w:r>
        <w:rPr>
          <w:sz w:val="24"/>
        </w:rPr>
        <w:t>Мировое</w:t>
      </w:r>
      <w:r>
        <w:rPr>
          <w:spacing w:val="-7"/>
          <w:sz w:val="24"/>
        </w:rPr>
        <w:t xml:space="preserve"> </w:t>
      </w:r>
      <w:r>
        <w:rPr>
          <w:spacing w:val="-2"/>
          <w:sz w:val="24"/>
        </w:rPr>
        <w:t>хозяйство.</w:t>
      </w:r>
    </w:p>
    <w:p w:rsidR="00DE4242" w:rsidRDefault="00DD402F" w:rsidP="00742382">
      <w:pPr>
        <w:pStyle w:val="a4"/>
        <w:numPr>
          <w:ilvl w:val="3"/>
          <w:numId w:val="30"/>
        </w:numPr>
        <w:tabs>
          <w:tab w:val="left" w:pos="2016"/>
        </w:tabs>
        <w:ind w:right="426" w:firstLine="710"/>
        <w:jc w:val="both"/>
        <w:rPr>
          <w:sz w:val="24"/>
        </w:rPr>
      </w:pPr>
      <w:r>
        <w:rPr>
          <w:sz w:val="24"/>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w:t>
      </w:r>
      <w:r>
        <w:rPr>
          <w:spacing w:val="-1"/>
          <w:sz w:val="24"/>
        </w:rPr>
        <w:t xml:space="preserve"> </w:t>
      </w:r>
      <w:r>
        <w:rPr>
          <w:sz w:val="24"/>
        </w:rPr>
        <w:t>влияние на современное развитие мирового хозяйства. Отраслевая,</w:t>
      </w:r>
      <w:r>
        <w:rPr>
          <w:spacing w:val="-7"/>
          <w:sz w:val="24"/>
        </w:rPr>
        <w:t xml:space="preserve"> </w:t>
      </w:r>
      <w:r>
        <w:rPr>
          <w:sz w:val="24"/>
        </w:rPr>
        <w:t>территориальная</w:t>
      </w:r>
      <w:r>
        <w:rPr>
          <w:spacing w:val="-14"/>
          <w:sz w:val="24"/>
        </w:rPr>
        <w:t xml:space="preserve"> </w:t>
      </w:r>
      <w:r>
        <w:rPr>
          <w:sz w:val="24"/>
        </w:rPr>
        <w:t>и</w:t>
      </w:r>
      <w:r>
        <w:rPr>
          <w:spacing w:val="-13"/>
          <w:sz w:val="24"/>
        </w:rPr>
        <w:t xml:space="preserve"> </w:t>
      </w:r>
      <w:r>
        <w:rPr>
          <w:sz w:val="24"/>
        </w:rPr>
        <w:t>функциональная</w:t>
      </w:r>
      <w:r>
        <w:rPr>
          <w:spacing w:val="-9"/>
          <w:sz w:val="24"/>
        </w:rPr>
        <w:t xml:space="preserve"> </w:t>
      </w:r>
      <w:r>
        <w:rPr>
          <w:sz w:val="24"/>
        </w:rPr>
        <w:t>структура</w:t>
      </w:r>
      <w:r>
        <w:rPr>
          <w:spacing w:val="-10"/>
          <w:sz w:val="24"/>
        </w:rPr>
        <w:t xml:space="preserve"> </w:t>
      </w:r>
      <w:r>
        <w:rPr>
          <w:sz w:val="24"/>
        </w:rPr>
        <w:t>мирового</w:t>
      </w:r>
      <w:r>
        <w:rPr>
          <w:spacing w:val="-9"/>
          <w:sz w:val="24"/>
        </w:rPr>
        <w:t xml:space="preserve"> </w:t>
      </w:r>
      <w:r>
        <w:rPr>
          <w:sz w:val="24"/>
        </w:rPr>
        <w:t>хозяйства.</w:t>
      </w:r>
      <w:r>
        <w:rPr>
          <w:spacing w:val="-11"/>
          <w:sz w:val="24"/>
        </w:rPr>
        <w:t xml:space="preserve"> </w:t>
      </w:r>
      <w:r>
        <w:rPr>
          <w:sz w:val="24"/>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w:t>
      </w:r>
      <w:r>
        <w:rPr>
          <w:spacing w:val="-1"/>
          <w:sz w:val="24"/>
        </w:rPr>
        <w:t xml:space="preserve"> </w:t>
      </w:r>
      <w:r>
        <w:rPr>
          <w:sz w:val="24"/>
        </w:rPr>
        <w:t>индустриальные и</w:t>
      </w:r>
      <w:r>
        <w:rPr>
          <w:spacing w:val="-2"/>
          <w:sz w:val="24"/>
        </w:rPr>
        <w:t xml:space="preserve"> </w:t>
      </w:r>
      <w:r>
        <w:rPr>
          <w:sz w:val="24"/>
        </w:rPr>
        <w:t>постиндустриальные страны.</w:t>
      </w:r>
      <w:r>
        <w:rPr>
          <w:spacing w:val="-1"/>
          <w:sz w:val="24"/>
        </w:rPr>
        <w:t xml:space="preserve"> </w:t>
      </w:r>
      <w:r>
        <w:rPr>
          <w:sz w:val="24"/>
        </w:rPr>
        <w:t>Роль</w:t>
      </w:r>
      <w:r>
        <w:rPr>
          <w:spacing w:val="-3"/>
          <w:sz w:val="24"/>
        </w:rPr>
        <w:t xml:space="preserve"> </w:t>
      </w:r>
      <w:r>
        <w:rPr>
          <w:sz w:val="24"/>
        </w:rPr>
        <w:t>и</w:t>
      </w:r>
      <w:r>
        <w:rPr>
          <w:spacing w:val="-2"/>
          <w:sz w:val="24"/>
        </w:rPr>
        <w:t xml:space="preserve"> </w:t>
      </w:r>
      <w:r>
        <w:rPr>
          <w:sz w:val="24"/>
        </w:rPr>
        <w:t>место России в международном географическом разделении труда.</w:t>
      </w:r>
    </w:p>
    <w:p w:rsidR="00DE4242" w:rsidRDefault="00DD402F">
      <w:pPr>
        <w:pStyle w:val="a3"/>
        <w:spacing w:line="242" w:lineRule="auto"/>
        <w:ind w:right="436"/>
      </w:pPr>
      <w:r>
        <w:t>Практическая работа «Сравнение структуры экономики аграрных, индустриальных и постиндустриальных стран».</w:t>
      </w:r>
    </w:p>
    <w:p w:rsidR="00DE4242" w:rsidRDefault="00DD402F" w:rsidP="00742382">
      <w:pPr>
        <w:pStyle w:val="a4"/>
        <w:numPr>
          <w:ilvl w:val="3"/>
          <w:numId w:val="30"/>
        </w:numPr>
        <w:tabs>
          <w:tab w:val="left" w:pos="2016"/>
        </w:tabs>
        <w:ind w:right="431" w:firstLine="710"/>
        <w:jc w:val="both"/>
        <w:rPr>
          <w:sz w:val="24"/>
        </w:rPr>
      </w:pPr>
      <w:r>
        <w:rPr>
          <w:sz w:val="24"/>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w:t>
      </w:r>
    </w:p>
    <w:p w:rsidR="00DE4242" w:rsidRDefault="00DD402F" w:rsidP="00742382">
      <w:pPr>
        <w:pStyle w:val="a4"/>
        <w:numPr>
          <w:ilvl w:val="3"/>
          <w:numId w:val="30"/>
        </w:numPr>
        <w:tabs>
          <w:tab w:val="left" w:pos="2017"/>
        </w:tabs>
        <w:spacing w:line="275" w:lineRule="exact"/>
        <w:ind w:left="2017" w:hanging="1021"/>
        <w:jc w:val="both"/>
        <w:rPr>
          <w:sz w:val="24"/>
        </w:rPr>
      </w:pPr>
      <w:r>
        <w:rPr>
          <w:sz w:val="24"/>
        </w:rPr>
        <w:t>География</w:t>
      </w:r>
      <w:r>
        <w:rPr>
          <w:spacing w:val="-6"/>
          <w:sz w:val="24"/>
        </w:rPr>
        <w:t xml:space="preserve"> </w:t>
      </w:r>
      <w:r>
        <w:rPr>
          <w:sz w:val="24"/>
        </w:rPr>
        <w:t>главных</w:t>
      </w:r>
      <w:r>
        <w:rPr>
          <w:spacing w:val="-6"/>
          <w:sz w:val="24"/>
        </w:rPr>
        <w:t xml:space="preserve"> </w:t>
      </w:r>
      <w:r>
        <w:rPr>
          <w:sz w:val="24"/>
        </w:rPr>
        <w:t>отраслей</w:t>
      </w:r>
      <w:r>
        <w:rPr>
          <w:spacing w:val="-5"/>
          <w:sz w:val="24"/>
        </w:rPr>
        <w:t xml:space="preserve"> </w:t>
      </w:r>
      <w:r>
        <w:rPr>
          <w:sz w:val="24"/>
        </w:rPr>
        <w:t>мирового</w:t>
      </w:r>
      <w:r>
        <w:rPr>
          <w:spacing w:val="-1"/>
          <w:sz w:val="24"/>
        </w:rPr>
        <w:t xml:space="preserve"> </w:t>
      </w:r>
      <w:r>
        <w:rPr>
          <w:spacing w:val="-2"/>
          <w:sz w:val="24"/>
        </w:rPr>
        <w:t>хозяйства.</w:t>
      </w:r>
    </w:p>
    <w:p w:rsidR="00DE4242" w:rsidRDefault="00DD402F">
      <w:pPr>
        <w:pStyle w:val="a3"/>
        <w:ind w:right="433"/>
      </w:pPr>
      <w:r>
        <w:t>Промышленность мира. Географические особенности размещения основных видов сырьевых</w:t>
      </w:r>
      <w:r>
        <w:rPr>
          <w:spacing w:val="-6"/>
        </w:rPr>
        <w:t xml:space="preserve"> </w:t>
      </w:r>
      <w:r>
        <w:t>и</w:t>
      </w:r>
      <w:r>
        <w:rPr>
          <w:spacing w:val="-5"/>
        </w:rPr>
        <w:t xml:space="preserve"> </w:t>
      </w:r>
      <w:r>
        <w:t>топливных</w:t>
      </w:r>
      <w:r>
        <w:rPr>
          <w:spacing w:val="-6"/>
        </w:rPr>
        <w:t xml:space="preserve"> </w:t>
      </w:r>
      <w:r>
        <w:t>ресурсов.</w:t>
      </w:r>
      <w:r>
        <w:rPr>
          <w:spacing w:val="-4"/>
        </w:rPr>
        <w:t xml:space="preserve"> </w:t>
      </w:r>
      <w:r>
        <w:t>Страны-лидеры по</w:t>
      </w:r>
      <w:r>
        <w:rPr>
          <w:spacing w:val="-1"/>
        </w:rPr>
        <w:t xml:space="preserve"> </w:t>
      </w:r>
      <w:r>
        <w:t>запасам</w:t>
      </w:r>
      <w:r>
        <w:rPr>
          <w:spacing w:val="-4"/>
        </w:rPr>
        <w:t xml:space="preserve"> </w:t>
      </w:r>
      <w:r>
        <w:t>и</w:t>
      </w:r>
      <w:r>
        <w:rPr>
          <w:spacing w:val="-5"/>
        </w:rPr>
        <w:t xml:space="preserve"> </w:t>
      </w:r>
      <w:r>
        <w:t>добыче</w:t>
      </w:r>
      <w:r>
        <w:rPr>
          <w:spacing w:val="-7"/>
        </w:rPr>
        <w:t xml:space="preserve"> </w:t>
      </w:r>
      <w:r>
        <w:t>нефти,</w:t>
      </w:r>
      <w:r>
        <w:rPr>
          <w:spacing w:val="-4"/>
        </w:rPr>
        <w:t xml:space="preserve"> </w:t>
      </w:r>
      <w:r>
        <w:t>природного</w:t>
      </w:r>
      <w:r>
        <w:rPr>
          <w:spacing w:val="-1"/>
        </w:rPr>
        <w:t xml:space="preserve"> </w:t>
      </w:r>
      <w:r>
        <w:t>газа</w:t>
      </w:r>
      <w:r>
        <w:rPr>
          <w:spacing w:val="-2"/>
        </w:rPr>
        <w:t xml:space="preserve"> </w:t>
      </w:r>
      <w:r>
        <w:t xml:space="preserve">и </w:t>
      </w:r>
      <w:r>
        <w:rPr>
          <w:spacing w:val="-2"/>
        </w:rPr>
        <w:t>угля.</w:t>
      </w:r>
    </w:p>
    <w:p w:rsidR="00DE4242" w:rsidRDefault="00DD402F">
      <w:pPr>
        <w:pStyle w:val="a3"/>
        <w:ind w:right="430"/>
      </w:pPr>
      <w: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w:t>
      </w:r>
      <w:r>
        <w:rPr>
          <w:spacing w:val="-1"/>
        </w:rPr>
        <w:t xml:space="preserve"> </w:t>
      </w:r>
      <w:r>
        <w:t>и</w:t>
      </w:r>
      <w:r>
        <w:rPr>
          <w:spacing w:val="-6"/>
        </w:rPr>
        <w:t xml:space="preserve"> </w:t>
      </w:r>
      <w:r>
        <w:t>импортёры</w:t>
      </w:r>
      <w:r>
        <w:rPr>
          <w:spacing w:val="-5"/>
        </w:rPr>
        <w:t xml:space="preserve"> </w:t>
      </w:r>
      <w:r>
        <w:t>нефти, природного</w:t>
      </w:r>
      <w:r>
        <w:rPr>
          <w:spacing w:val="-2"/>
        </w:rPr>
        <w:t xml:space="preserve"> </w:t>
      </w:r>
      <w:r>
        <w:t>газа</w:t>
      </w:r>
      <w:r>
        <w:rPr>
          <w:spacing w:val="-3"/>
        </w:rPr>
        <w:t xml:space="preserve"> </w:t>
      </w:r>
      <w:r>
        <w:t>и</w:t>
      </w:r>
      <w:r>
        <w:rPr>
          <w:spacing w:val="-1"/>
        </w:rPr>
        <w:t xml:space="preserve"> </w:t>
      </w:r>
      <w:r>
        <w:t>угля. Организация</w:t>
      </w:r>
      <w:r>
        <w:rPr>
          <w:spacing w:val="-2"/>
        </w:rPr>
        <w:t xml:space="preserve"> </w:t>
      </w:r>
      <w:r>
        <w:t>стран-экспортёров</w:t>
      </w:r>
      <w:r>
        <w:rPr>
          <w:spacing w:val="-5"/>
        </w:rPr>
        <w:t xml:space="preserve"> </w:t>
      </w:r>
      <w:r>
        <w:t>нефти. Современные</w:t>
      </w:r>
      <w:r>
        <w:rPr>
          <w:spacing w:val="-2"/>
        </w:rPr>
        <w:t xml:space="preserve"> </w:t>
      </w:r>
      <w:r>
        <w:t>тенденции</w:t>
      </w:r>
      <w:r>
        <w:rPr>
          <w:spacing w:val="-5"/>
        </w:rPr>
        <w:t xml:space="preserve"> </w:t>
      </w:r>
      <w:r>
        <w:t>развития</w:t>
      </w:r>
      <w:r>
        <w:rPr>
          <w:spacing w:val="-6"/>
        </w:rPr>
        <w:t xml:space="preserve"> </w:t>
      </w:r>
      <w:r>
        <w:t>отрасли,</w:t>
      </w:r>
      <w:r>
        <w:rPr>
          <w:spacing w:val="-4"/>
        </w:rPr>
        <w:t xml:space="preserve"> </w:t>
      </w:r>
      <w:r>
        <w:t>изменяющие</w:t>
      </w:r>
      <w:r>
        <w:rPr>
          <w:spacing w:val="-2"/>
        </w:rPr>
        <w:t xml:space="preserve"> </w:t>
      </w:r>
      <w:r>
        <w:t>её</w:t>
      </w:r>
      <w:r>
        <w:rPr>
          <w:spacing w:val="-2"/>
        </w:rPr>
        <w:t xml:space="preserve"> </w:t>
      </w:r>
      <w:r>
        <w:t>географию, «сланцевая</w:t>
      </w:r>
      <w:r>
        <w:rPr>
          <w:spacing w:val="-1"/>
        </w:rPr>
        <w:t xml:space="preserve"> </w:t>
      </w:r>
      <w:r>
        <w:t>революция»,</w:t>
      </w:r>
    </w:p>
    <w:p w:rsidR="00DE4242" w:rsidRDefault="00DD402F">
      <w:pPr>
        <w:pStyle w:val="a3"/>
        <w:ind w:right="431" w:firstLine="0"/>
      </w:pPr>
      <w:r>
        <w:t>«водородная»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w:t>
      </w:r>
      <w:r>
        <w:rPr>
          <w:spacing w:val="62"/>
        </w:rPr>
        <w:t xml:space="preserve">  </w:t>
      </w:r>
      <w:r>
        <w:t>электроэнергии</w:t>
      </w:r>
      <w:r>
        <w:rPr>
          <w:spacing w:val="62"/>
        </w:rPr>
        <w:t xml:space="preserve">  </w:t>
      </w:r>
      <w:r>
        <w:t>с</w:t>
      </w:r>
      <w:r>
        <w:rPr>
          <w:spacing w:val="64"/>
        </w:rPr>
        <w:t xml:space="preserve">  </w:t>
      </w:r>
      <w:r>
        <w:t>использованием</w:t>
      </w:r>
      <w:r>
        <w:rPr>
          <w:spacing w:val="65"/>
        </w:rPr>
        <w:t xml:space="preserve">  </w:t>
      </w:r>
      <w:r>
        <w:t>ВИЭ.</w:t>
      </w:r>
      <w:r>
        <w:rPr>
          <w:spacing w:val="63"/>
        </w:rPr>
        <w:t xml:space="preserve">  </w:t>
      </w:r>
      <w:r>
        <w:t>Страны-лидеры</w:t>
      </w:r>
      <w:r>
        <w:rPr>
          <w:spacing w:val="65"/>
        </w:rPr>
        <w:t xml:space="preserve">  </w:t>
      </w:r>
      <w:r>
        <w:t>по</w:t>
      </w:r>
      <w:r>
        <w:rPr>
          <w:spacing w:val="65"/>
        </w:rPr>
        <w:t xml:space="preserve">  </w:t>
      </w:r>
      <w:r>
        <w:rPr>
          <w:spacing w:val="-2"/>
        </w:rPr>
        <w:t>развитию</w:t>
      </w:r>
    </w:p>
    <w:p w:rsidR="00DE4242" w:rsidRDefault="00DD402F">
      <w:pPr>
        <w:pStyle w:val="a3"/>
        <w:ind w:right="439" w:firstLine="0"/>
      </w:pPr>
      <w:r>
        <w:t>«возобновляемой»</w:t>
      </w:r>
      <w:r>
        <w:rPr>
          <w:spacing w:val="-12"/>
        </w:rPr>
        <w:t xml:space="preserve"> </w:t>
      </w:r>
      <w:r>
        <w:t>энергетики.</w:t>
      </w:r>
      <w:r>
        <w:rPr>
          <w:spacing w:val="-6"/>
        </w:rPr>
        <w:t xml:space="preserve"> </w:t>
      </w:r>
      <w:r>
        <w:t>Воздействие</w:t>
      </w:r>
      <w:r>
        <w:rPr>
          <w:spacing w:val="-13"/>
        </w:rPr>
        <w:t xml:space="preserve"> </w:t>
      </w:r>
      <w:r>
        <w:t>на</w:t>
      </w:r>
      <w:r>
        <w:rPr>
          <w:spacing w:val="-13"/>
        </w:rPr>
        <w:t xml:space="preserve"> </w:t>
      </w:r>
      <w:r>
        <w:t>окружающую</w:t>
      </w:r>
      <w:r>
        <w:rPr>
          <w:spacing w:val="-10"/>
        </w:rPr>
        <w:t xml:space="preserve"> </w:t>
      </w:r>
      <w:r>
        <w:t>среду</w:t>
      </w:r>
      <w:r>
        <w:rPr>
          <w:spacing w:val="-12"/>
        </w:rPr>
        <w:t xml:space="preserve"> </w:t>
      </w:r>
      <w:r>
        <w:t>топливной</w:t>
      </w:r>
      <w:r>
        <w:rPr>
          <w:spacing w:val="-11"/>
        </w:rPr>
        <w:t xml:space="preserve"> </w:t>
      </w:r>
      <w:r>
        <w:t>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DE4242" w:rsidRDefault="00DD402F">
      <w:pPr>
        <w:pStyle w:val="a3"/>
        <w:ind w:right="432"/>
      </w:pPr>
      <w: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w:t>
      </w:r>
      <w:r>
        <w:rPr>
          <w:spacing w:val="-7"/>
        </w:rPr>
        <w:t xml:space="preserve"> </w:t>
      </w:r>
      <w:r>
        <w:t>тенденции</w:t>
      </w:r>
      <w:r>
        <w:rPr>
          <w:spacing w:val="-5"/>
        </w:rPr>
        <w:t xml:space="preserve"> </w:t>
      </w:r>
      <w:r>
        <w:t>развития</w:t>
      </w:r>
      <w:r>
        <w:rPr>
          <w:spacing w:val="-11"/>
        </w:rPr>
        <w:t xml:space="preserve"> </w:t>
      </w:r>
      <w:r>
        <w:t>отрасли.</w:t>
      </w:r>
      <w:r>
        <w:rPr>
          <w:spacing w:val="-4"/>
        </w:rPr>
        <w:t xml:space="preserve"> </w:t>
      </w:r>
      <w:r>
        <w:t>Влияние</w:t>
      </w:r>
      <w:r>
        <w:rPr>
          <w:spacing w:val="-2"/>
        </w:rPr>
        <w:t xml:space="preserve"> </w:t>
      </w:r>
      <w:r>
        <w:t>металлургии на</w:t>
      </w:r>
      <w:r>
        <w:rPr>
          <w:spacing w:val="-12"/>
        </w:rPr>
        <w:t xml:space="preserve"> </w:t>
      </w:r>
      <w:r>
        <w:t>окружающую</w:t>
      </w:r>
      <w:r>
        <w:rPr>
          <w:spacing w:val="-3"/>
        </w:rPr>
        <w:t xml:space="preserve"> </w:t>
      </w:r>
      <w:r>
        <w:t>среду. Место России в мировом производстве и экспорте цветных и чёрных металлов.</w:t>
      </w:r>
    </w:p>
    <w:p w:rsidR="00DE4242" w:rsidRDefault="00DD402F">
      <w:pPr>
        <w:pStyle w:val="a3"/>
        <w:spacing w:line="237" w:lineRule="auto"/>
        <w:ind w:right="426"/>
      </w:pPr>
      <w: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DE4242" w:rsidRDefault="00DD402F">
      <w:pPr>
        <w:pStyle w:val="a3"/>
        <w:spacing w:before="2"/>
        <w:ind w:right="427"/>
      </w:pPr>
      <w:r>
        <w:t xml:space="preserve">Химическая промышленность и лесопромышленный комплекс мира. Ведущие страны- 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 бумажной промышленности. Влияние химической и лесной промышленности на окружающую </w:t>
      </w:r>
      <w:r>
        <w:rPr>
          <w:spacing w:val="-2"/>
        </w:rPr>
        <w:t>среду.</w:t>
      </w:r>
    </w:p>
    <w:p w:rsidR="00DE4242" w:rsidRDefault="00DD402F">
      <w:pPr>
        <w:pStyle w:val="a3"/>
        <w:spacing w:line="275" w:lineRule="exact"/>
        <w:ind w:left="996" w:firstLine="0"/>
        <w:jc w:val="left"/>
      </w:pPr>
      <w:r>
        <w:t>Практическая</w:t>
      </w:r>
      <w:r>
        <w:rPr>
          <w:spacing w:val="29"/>
        </w:rPr>
        <w:t xml:space="preserve"> </w:t>
      </w:r>
      <w:r>
        <w:t>работа.</w:t>
      </w:r>
      <w:r>
        <w:rPr>
          <w:spacing w:val="34"/>
        </w:rPr>
        <w:t xml:space="preserve"> </w:t>
      </w:r>
      <w:r>
        <w:t>«Представление</w:t>
      </w:r>
      <w:r>
        <w:rPr>
          <w:spacing w:val="30"/>
        </w:rPr>
        <w:t xml:space="preserve"> </w:t>
      </w:r>
      <w:r>
        <w:t>в</w:t>
      </w:r>
      <w:r>
        <w:rPr>
          <w:spacing w:val="34"/>
        </w:rPr>
        <w:t xml:space="preserve"> </w:t>
      </w:r>
      <w:r>
        <w:t>виде</w:t>
      </w:r>
      <w:r>
        <w:rPr>
          <w:spacing w:val="26"/>
        </w:rPr>
        <w:t xml:space="preserve"> </w:t>
      </w:r>
      <w:r>
        <w:t>диаграмм</w:t>
      </w:r>
      <w:r>
        <w:rPr>
          <w:spacing w:val="34"/>
        </w:rPr>
        <w:t xml:space="preserve"> </w:t>
      </w:r>
      <w:r>
        <w:t>данных</w:t>
      </w:r>
      <w:r>
        <w:rPr>
          <w:spacing w:val="23"/>
        </w:rPr>
        <w:t xml:space="preserve"> </w:t>
      </w:r>
      <w:r>
        <w:t>о</w:t>
      </w:r>
      <w:r>
        <w:rPr>
          <w:spacing w:val="36"/>
        </w:rPr>
        <w:t xml:space="preserve"> </w:t>
      </w:r>
      <w:r>
        <w:t>динамике</w:t>
      </w:r>
      <w:r>
        <w:rPr>
          <w:spacing w:val="31"/>
        </w:rPr>
        <w:t xml:space="preserve"> </w:t>
      </w:r>
      <w:r>
        <w:rPr>
          <w:spacing w:val="-2"/>
        </w:rPr>
        <w:t>изменения</w:t>
      </w:r>
    </w:p>
    <w:p w:rsidR="00DE4242" w:rsidRDefault="00DE4242">
      <w:pPr>
        <w:pStyle w:val="a3"/>
        <w:spacing w:line="275" w:lineRule="exact"/>
        <w:jc w:val="left"/>
        <w:sectPr w:rsidR="00DE4242">
          <w:pgSz w:w="11910" w:h="16390"/>
          <w:pgMar w:top="640" w:right="283" w:bottom="1160" w:left="992" w:header="0" w:footer="931" w:gutter="0"/>
          <w:cols w:space="720"/>
        </w:sectPr>
      </w:pPr>
    </w:p>
    <w:p w:rsidR="00DE4242" w:rsidRDefault="00DD402F">
      <w:pPr>
        <w:pStyle w:val="a3"/>
        <w:spacing w:before="70" w:line="275" w:lineRule="exact"/>
        <w:ind w:firstLine="0"/>
      </w:pPr>
      <w:r>
        <w:lastRenderedPageBreak/>
        <w:t>объёмов</w:t>
      </w:r>
      <w:r>
        <w:rPr>
          <w:spacing w:val="-7"/>
        </w:rPr>
        <w:t xml:space="preserve"> </w:t>
      </w:r>
      <w:r>
        <w:t>и</w:t>
      </w:r>
      <w:r>
        <w:rPr>
          <w:spacing w:val="-5"/>
        </w:rPr>
        <w:t xml:space="preserve"> </w:t>
      </w:r>
      <w:r>
        <w:t>структуры производства</w:t>
      </w:r>
      <w:r>
        <w:rPr>
          <w:spacing w:val="-7"/>
        </w:rPr>
        <w:t xml:space="preserve"> </w:t>
      </w:r>
      <w:r>
        <w:t>электроэнергии</w:t>
      </w:r>
      <w:r>
        <w:rPr>
          <w:spacing w:val="-5"/>
        </w:rPr>
        <w:t xml:space="preserve"> </w:t>
      </w:r>
      <w:r>
        <w:t>в</w:t>
      </w:r>
      <w:r>
        <w:rPr>
          <w:spacing w:val="-4"/>
        </w:rPr>
        <w:t xml:space="preserve"> </w:t>
      </w:r>
      <w:r>
        <w:rPr>
          <w:spacing w:val="-2"/>
        </w:rPr>
        <w:t>мире».</w:t>
      </w:r>
    </w:p>
    <w:p w:rsidR="00DE4242" w:rsidRDefault="00DD402F">
      <w:pPr>
        <w:pStyle w:val="a3"/>
        <w:ind w:right="424"/>
      </w:pPr>
      <w: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rsidR="00DE4242" w:rsidRDefault="00DD402F">
      <w:pPr>
        <w:pStyle w:val="a3"/>
        <w:spacing w:before="2" w:line="275" w:lineRule="exact"/>
        <w:ind w:left="996" w:firstLine="0"/>
      </w:pPr>
      <w:r>
        <w:t>Животноводство.</w:t>
      </w:r>
      <w:r>
        <w:rPr>
          <w:spacing w:val="36"/>
        </w:rPr>
        <w:t xml:space="preserve">  </w:t>
      </w:r>
      <w:r>
        <w:t>Ведущие</w:t>
      </w:r>
      <w:r>
        <w:rPr>
          <w:spacing w:val="37"/>
        </w:rPr>
        <w:t xml:space="preserve">  </w:t>
      </w:r>
      <w:r>
        <w:t>экспортёры</w:t>
      </w:r>
      <w:r>
        <w:rPr>
          <w:spacing w:val="36"/>
        </w:rPr>
        <w:t xml:space="preserve">  </w:t>
      </w:r>
      <w:r>
        <w:t>и</w:t>
      </w:r>
      <w:r>
        <w:rPr>
          <w:spacing w:val="34"/>
        </w:rPr>
        <w:t xml:space="preserve">  </w:t>
      </w:r>
      <w:r>
        <w:t>импортёры</w:t>
      </w:r>
      <w:r>
        <w:rPr>
          <w:spacing w:val="36"/>
        </w:rPr>
        <w:t xml:space="preserve">  </w:t>
      </w:r>
      <w:r>
        <w:t>продукции</w:t>
      </w:r>
      <w:r>
        <w:rPr>
          <w:spacing w:val="38"/>
        </w:rPr>
        <w:t xml:space="preserve">  </w:t>
      </w:r>
      <w:r>
        <w:rPr>
          <w:spacing w:val="-2"/>
        </w:rPr>
        <w:t>животноводства.</w:t>
      </w:r>
    </w:p>
    <w:p w:rsidR="00DE4242" w:rsidRDefault="00DD402F">
      <w:pPr>
        <w:pStyle w:val="a3"/>
        <w:spacing w:line="275" w:lineRule="exact"/>
        <w:ind w:firstLine="0"/>
      </w:pPr>
      <w:r>
        <w:t>Рыболовство</w:t>
      </w:r>
      <w:r>
        <w:rPr>
          <w:spacing w:val="-7"/>
        </w:rPr>
        <w:t xml:space="preserve"> </w:t>
      </w:r>
      <w:r>
        <w:t>и</w:t>
      </w:r>
      <w:r>
        <w:rPr>
          <w:spacing w:val="-4"/>
        </w:rPr>
        <w:t xml:space="preserve"> </w:t>
      </w:r>
      <w:r>
        <w:t>аквакультура:</w:t>
      </w:r>
      <w:r>
        <w:rPr>
          <w:spacing w:val="-4"/>
        </w:rPr>
        <w:t xml:space="preserve"> </w:t>
      </w:r>
      <w:r>
        <w:t>географические</w:t>
      </w:r>
      <w:r>
        <w:rPr>
          <w:spacing w:val="-10"/>
        </w:rPr>
        <w:t xml:space="preserve"> </w:t>
      </w:r>
      <w:r>
        <w:rPr>
          <w:spacing w:val="-2"/>
        </w:rPr>
        <w:t>особенности.</w:t>
      </w:r>
    </w:p>
    <w:p w:rsidR="00DE4242" w:rsidRDefault="00DD402F">
      <w:pPr>
        <w:pStyle w:val="a3"/>
        <w:spacing w:before="2" w:line="275" w:lineRule="exact"/>
        <w:ind w:left="996" w:firstLine="0"/>
      </w:pPr>
      <w:r>
        <w:t>Влияние</w:t>
      </w:r>
      <w:r>
        <w:rPr>
          <w:spacing w:val="-5"/>
        </w:rPr>
        <w:t xml:space="preserve"> </w:t>
      </w:r>
      <w:r>
        <w:t>сельского</w:t>
      </w:r>
      <w:r>
        <w:rPr>
          <w:spacing w:val="3"/>
        </w:rPr>
        <w:t xml:space="preserve"> </w:t>
      </w:r>
      <w:r>
        <w:t>хозяйства</w:t>
      </w:r>
      <w:r>
        <w:rPr>
          <w:spacing w:val="-8"/>
        </w:rPr>
        <w:t xml:space="preserve"> </w:t>
      </w:r>
      <w:r>
        <w:t>и</w:t>
      </w:r>
      <w:r>
        <w:rPr>
          <w:spacing w:val="-5"/>
        </w:rPr>
        <w:t xml:space="preserve"> </w:t>
      </w:r>
      <w:r>
        <w:t>отдельных</w:t>
      </w:r>
      <w:r>
        <w:rPr>
          <w:spacing w:val="-6"/>
        </w:rPr>
        <w:t xml:space="preserve"> </w:t>
      </w:r>
      <w:r>
        <w:t>его</w:t>
      </w:r>
      <w:r>
        <w:rPr>
          <w:spacing w:val="-6"/>
        </w:rPr>
        <w:t xml:space="preserve"> </w:t>
      </w:r>
      <w:r>
        <w:t>отраслей</w:t>
      </w:r>
      <w:r>
        <w:rPr>
          <w:spacing w:val="-5"/>
        </w:rPr>
        <w:t xml:space="preserve"> </w:t>
      </w:r>
      <w:r>
        <w:t>на</w:t>
      </w:r>
      <w:r>
        <w:rPr>
          <w:spacing w:val="-7"/>
        </w:rPr>
        <w:t xml:space="preserve"> </w:t>
      </w:r>
      <w:r>
        <w:t>окружающую</w:t>
      </w:r>
      <w:r>
        <w:rPr>
          <w:spacing w:val="-3"/>
        </w:rPr>
        <w:t xml:space="preserve"> </w:t>
      </w:r>
      <w:r>
        <w:rPr>
          <w:spacing w:val="-2"/>
        </w:rPr>
        <w:t>среду.</w:t>
      </w:r>
    </w:p>
    <w:p w:rsidR="00DE4242" w:rsidRDefault="00DD402F">
      <w:pPr>
        <w:pStyle w:val="a3"/>
        <w:ind w:right="434"/>
      </w:pPr>
      <w:r>
        <w:t>Практическая</w:t>
      </w:r>
      <w:r>
        <w:rPr>
          <w:spacing w:val="-8"/>
        </w:rPr>
        <w:t xml:space="preserve"> </w:t>
      </w:r>
      <w:r>
        <w:t>работа</w:t>
      </w:r>
      <w:r>
        <w:rPr>
          <w:spacing w:val="-8"/>
        </w:rPr>
        <w:t xml:space="preserve"> </w:t>
      </w:r>
      <w:r>
        <w:t>«Определение</w:t>
      </w:r>
      <w:r>
        <w:rPr>
          <w:spacing w:val="-9"/>
        </w:rPr>
        <w:t xml:space="preserve"> </w:t>
      </w:r>
      <w:r>
        <w:t>направления</w:t>
      </w:r>
      <w:r>
        <w:rPr>
          <w:spacing w:val="-8"/>
        </w:rPr>
        <w:t xml:space="preserve"> </w:t>
      </w:r>
      <w:r>
        <w:t>грузопотоков</w:t>
      </w:r>
      <w:r>
        <w:rPr>
          <w:spacing w:val="-6"/>
        </w:rPr>
        <w:t xml:space="preserve"> </w:t>
      </w:r>
      <w:r>
        <w:t>продовольствия</w:t>
      </w:r>
      <w:r>
        <w:rPr>
          <w:spacing w:val="-8"/>
        </w:rPr>
        <w:t xml:space="preserve"> </w:t>
      </w:r>
      <w:r>
        <w:t>на</w:t>
      </w:r>
      <w:r>
        <w:rPr>
          <w:spacing w:val="-14"/>
        </w:rPr>
        <w:t xml:space="preserve"> </w:t>
      </w:r>
      <w:r>
        <w:t xml:space="preserve">основе анализа статистических материалов и создание карты «Основные экспортёры и импортёры </w:t>
      </w:r>
      <w:r>
        <w:rPr>
          <w:spacing w:val="-2"/>
        </w:rPr>
        <w:t>продовольствия».</w:t>
      </w:r>
    </w:p>
    <w:p w:rsidR="00DE4242" w:rsidRDefault="00DD402F">
      <w:pPr>
        <w:pStyle w:val="a3"/>
        <w:spacing w:before="2"/>
        <w:ind w:right="421"/>
      </w:pPr>
      <w:r>
        <w:t>Сфера</w:t>
      </w:r>
      <w:r>
        <w:rPr>
          <w:spacing w:val="-3"/>
        </w:rPr>
        <w:t xml:space="preserve"> </w:t>
      </w:r>
      <w:r>
        <w:t>услуг.</w:t>
      </w:r>
      <w:r>
        <w:rPr>
          <w:spacing w:val="-5"/>
        </w:rPr>
        <w:t xml:space="preserve"> </w:t>
      </w:r>
      <w:r>
        <w:t>Мировой</w:t>
      </w:r>
      <w:r>
        <w:rPr>
          <w:spacing w:val="-6"/>
        </w:rPr>
        <w:t xml:space="preserve"> </w:t>
      </w:r>
      <w:r>
        <w:t>транспорт.</w:t>
      </w:r>
      <w:r>
        <w:rPr>
          <w:spacing w:val="-5"/>
        </w:rPr>
        <w:t xml:space="preserve"> </w:t>
      </w:r>
      <w:r>
        <w:t>Основные</w:t>
      </w:r>
      <w:r>
        <w:rPr>
          <w:spacing w:val="-12"/>
        </w:rPr>
        <w:t xml:space="preserve"> </w:t>
      </w:r>
      <w:r>
        <w:t>международные</w:t>
      </w:r>
      <w:r>
        <w:rPr>
          <w:spacing w:val="-8"/>
        </w:rPr>
        <w:t xml:space="preserve"> </w:t>
      </w:r>
      <w:r>
        <w:t>магистрали</w:t>
      </w:r>
      <w:r>
        <w:rPr>
          <w:spacing w:val="-11"/>
        </w:rPr>
        <w:t xml:space="preserve"> </w:t>
      </w:r>
      <w:r>
        <w:t>и</w:t>
      </w:r>
      <w:r>
        <w:rPr>
          <w:spacing w:val="-6"/>
        </w:rPr>
        <w:t xml:space="preserve"> </w:t>
      </w:r>
      <w:r>
        <w:t>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DE4242" w:rsidRDefault="00DD402F" w:rsidP="00742382">
      <w:pPr>
        <w:pStyle w:val="a4"/>
        <w:numPr>
          <w:ilvl w:val="1"/>
          <w:numId w:val="30"/>
        </w:numPr>
        <w:tabs>
          <w:tab w:val="left" w:pos="1658"/>
        </w:tabs>
        <w:spacing w:line="274" w:lineRule="exact"/>
        <w:ind w:left="1658" w:hanging="662"/>
        <w:rPr>
          <w:sz w:val="24"/>
        </w:rPr>
      </w:pPr>
      <w:r>
        <w:rPr>
          <w:sz w:val="24"/>
        </w:rPr>
        <w:t>Содержание</w:t>
      </w:r>
      <w:r>
        <w:rPr>
          <w:spacing w:val="-13"/>
          <w:sz w:val="24"/>
        </w:rPr>
        <w:t xml:space="preserve"> </w:t>
      </w:r>
      <w:r>
        <w:rPr>
          <w:sz w:val="24"/>
        </w:rPr>
        <w:t>обучения географии</w:t>
      </w:r>
      <w:r>
        <w:rPr>
          <w:spacing w:val="1"/>
          <w:sz w:val="24"/>
        </w:rPr>
        <w:t xml:space="preserve"> </w:t>
      </w:r>
      <w:r>
        <w:rPr>
          <w:sz w:val="24"/>
        </w:rPr>
        <w:t>в</w:t>
      </w:r>
      <w:r>
        <w:rPr>
          <w:spacing w:val="-3"/>
          <w:sz w:val="24"/>
        </w:rPr>
        <w:t xml:space="preserve"> </w:t>
      </w:r>
      <w:r>
        <w:rPr>
          <w:sz w:val="24"/>
        </w:rPr>
        <w:t>11</w:t>
      </w:r>
      <w:r>
        <w:rPr>
          <w:spacing w:val="-4"/>
          <w:sz w:val="24"/>
        </w:rPr>
        <w:t xml:space="preserve"> </w:t>
      </w:r>
      <w:r>
        <w:rPr>
          <w:spacing w:val="-2"/>
          <w:sz w:val="24"/>
        </w:rPr>
        <w:t>классе.</w:t>
      </w:r>
    </w:p>
    <w:p w:rsidR="00DE4242" w:rsidRDefault="00DD402F" w:rsidP="00742382">
      <w:pPr>
        <w:pStyle w:val="a4"/>
        <w:numPr>
          <w:ilvl w:val="2"/>
          <w:numId w:val="30"/>
        </w:numPr>
        <w:tabs>
          <w:tab w:val="left" w:pos="1840"/>
        </w:tabs>
        <w:spacing w:before="2" w:line="275" w:lineRule="exact"/>
        <w:ind w:left="1840" w:hanging="844"/>
        <w:rPr>
          <w:sz w:val="24"/>
        </w:rPr>
      </w:pPr>
      <w:r>
        <w:rPr>
          <w:sz w:val="24"/>
        </w:rPr>
        <w:t>Регионы</w:t>
      </w:r>
      <w:r>
        <w:rPr>
          <w:spacing w:val="-4"/>
          <w:sz w:val="24"/>
        </w:rPr>
        <w:t xml:space="preserve"> </w:t>
      </w:r>
      <w:r>
        <w:rPr>
          <w:sz w:val="24"/>
        </w:rPr>
        <w:t>и</w:t>
      </w:r>
      <w:r>
        <w:rPr>
          <w:spacing w:val="-3"/>
          <w:sz w:val="24"/>
        </w:rPr>
        <w:t xml:space="preserve"> </w:t>
      </w:r>
      <w:r>
        <w:rPr>
          <w:spacing w:val="-2"/>
          <w:sz w:val="24"/>
        </w:rPr>
        <w:t>страны.</w:t>
      </w:r>
    </w:p>
    <w:p w:rsidR="00DE4242" w:rsidRDefault="00DD402F" w:rsidP="00742382">
      <w:pPr>
        <w:pStyle w:val="a4"/>
        <w:numPr>
          <w:ilvl w:val="3"/>
          <w:numId w:val="30"/>
        </w:numPr>
        <w:tabs>
          <w:tab w:val="left" w:pos="2017"/>
        </w:tabs>
        <w:spacing w:line="275" w:lineRule="exact"/>
        <w:ind w:left="2017" w:hanging="1021"/>
        <w:rPr>
          <w:sz w:val="24"/>
        </w:rPr>
      </w:pPr>
      <w:r>
        <w:rPr>
          <w:sz w:val="24"/>
        </w:rPr>
        <w:t>Регионы</w:t>
      </w:r>
      <w:r>
        <w:rPr>
          <w:spacing w:val="-6"/>
          <w:sz w:val="24"/>
        </w:rPr>
        <w:t xml:space="preserve"> </w:t>
      </w:r>
      <w:r>
        <w:rPr>
          <w:sz w:val="24"/>
        </w:rPr>
        <w:t>мира.</w:t>
      </w:r>
      <w:r>
        <w:rPr>
          <w:spacing w:val="-3"/>
          <w:sz w:val="24"/>
        </w:rPr>
        <w:t xml:space="preserve"> </w:t>
      </w:r>
      <w:r>
        <w:rPr>
          <w:sz w:val="24"/>
        </w:rPr>
        <w:t>Зарубежная</w:t>
      </w:r>
      <w:r>
        <w:rPr>
          <w:spacing w:val="-3"/>
          <w:sz w:val="24"/>
        </w:rPr>
        <w:t xml:space="preserve"> </w:t>
      </w:r>
      <w:r>
        <w:rPr>
          <w:spacing w:val="-2"/>
          <w:sz w:val="24"/>
        </w:rPr>
        <w:t>Европа.</w:t>
      </w:r>
    </w:p>
    <w:p w:rsidR="00DE4242" w:rsidRDefault="00DD402F">
      <w:pPr>
        <w:pStyle w:val="a3"/>
        <w:spacing w:before="5" w:line="237" w:lineRule="auto"/>
        <w:ind w:right="435"/>
      </w:pPr>
      <w:r>
        <w:t>Многообразие</w:t>
      </w:r>
      <w:r>
        <w:rPr>
          <w:spacing w:val="-7"/>
        </w:rPr>
        <w:t xml:space="preserve"> </w:t>
      </w:r>
      <w:r>
        <w:t>подходов</w:t>
      </w:r>
      <w:r>
        <w:rPr>
          <w:spacing w:val="-4"/>
        </w:rPr>
        <w:t xml:space="preserve"> </w:t>
      </w:r>
      <w:r>
        <w:t>к</w:t>
      </w:r>
      <w:r>
        <w:rPr>
          <w:spacing w:val="-3"/>
        </w:rPr>
        <w:t xml:space="preserve"> </w:t>
      </w:r>
      <w:r>
        <w:t>выделению</w:t>
      </w:r>
      <w:r>
        <w:rPr>
          <w:spacing w:val="-3"/>
        </w:rPr>
        <w:t xml:space="preserve"> </w:t>
      </w:r>
      <w:r>
        <w:t>регионов</w:t>
      </w:r>
      <w:r>
        <w:rPr>
          <w:spacing w:val="-4"/>
        </w:rPr>
        <w:t xml:space="preserve"> </w:t>
      </w:r>
      <w:r>
        <w:t>мира.</w:t>
      </w:r>
      <w:r>
        <w:rPr>
          <w:spacing w:val="-4"/>
        </w:rPr>
        <w:t xml:space="preserve"> </w:t>
      </w:r>
      <w:r>
        <w:t>Регионы</w:t>
      </w:r>
      <w:r>
        <w:rPr>
          <w:spacing w:val="-4"/>
        </w:rPr>
        <w:t xml:space="preserve"> </w:t>
      </w:r>
      <w:r>
        <w:t>мира:</w:t>
      </w:r>
      <w:r>
        <w:rPr>
          <w:spacing w:val="-5"/>
        </w:rPr>
        <w:t xml:space="preserve"> </w:t>
      </w:r>
      <w:r>
        <w:t>зарубежная</w:t>
      </w:r>
      <w:r>
        <w:rPr>
          <w:spacing w:val="-1"/>
        </w:rPr>
        <w:t xml:space="preserve"> </w:t>
      </w:r>
      <w:r>
        <w:t>Европа, зарубежная Азия, Америка, Африка, Австралия и Океания.</w:t>
      </w:r>
    </w:p>
    <w:p w:rsidR="00DE4242" w:rsidRDefault="00DD402F">
      <w:pPr>
        <w:pStyle w:val="a3"/>
        <w:spacing w:before="4"/>
        <w:ind w:right="436"/>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DE4242" w:rsidRDefault="00DD402F">
      <w:pPr>
        <w:pStyle w:val="a3"/>
        <w:ind w:right="428"/>
      </w:pPr>
      <w: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DE4242" w:rsidRDefault="00DD402F" w:rsidP="00742382">
      <w:pPr>
        <w:pStyle w:val="a4"/>
        <w:numPr>
          <w:ilvl w:val="3"/>
          <w:numId w:val="30"/>
        </w:numPr>
        <w:tabs>
          <w:tab w:val="left" w:pos="2016"/>
        </w:tabs>
        <w:ind w:right="427" w:firstLine="710"/>
        <w:jc w:val="both"/>
        <w:rPr>
          <w:sz w:val="24"/>
        </w:rPr>
      </w:pPr>
      <w:r>
        <w:rPr>
          <w:sz w:val="24"/>
        </w:rPr>
        <w:t>Зарубежная Азия: состав</w:t>
      </w:r>
      <w:r>
        <w:rPr>
          <w:spacing w:val="-2"/>
          <w:sz w:val="24"/>
        </w:rPr>
        <w:t xml:space="preserve"> </w:t>
      </w:r>
      <w:r>
        <w:rPr>
          <w:sz w:val="24"/>
        </w:rPr>
        <w:t>(субрегионы: Юго-Западная Азия, Центральная</w:t>
      </w:r>
      <w:r>
        <w:rPr>
          <w:spacing w:val="-3"/>
          <w:sz w:val="24"/>
        </w:rPr>
        <w:t xml:space="preserve"> </w:t>
      </w:r>
      <w:r>
        <w:rPr>
          <w:sz w:val="24"/>
        </w:rPr>
        <w:t>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 ресурсного капитала, населения, хозяйства стран зарубежной Азии, современные проблемы (на примере Индии, Китая, Японии).</w:t>
      </w:r>
    </w:p>
    <w:p w:rsidR="00DE4242" w:rsidRDefault="00DD402F">
      <w:pPr>
        <w:pStyle w:val="a3"/>
        <w:ind w:right="436"/>
      </w:pPr>
      <w:r>
        <w:t>Практическая работа «Сравнение международной промышленной и сельскохозяйственной специализации Китая</w:t>
      </w:r>
      <w:r>
        <w:rPr>
          <w:spacing w:val="-1"/>
        </w:rPr>
        <w:t xml:space="preserve"> </w:t>
      </w:r>
      <w:r>
        <w:t>и Индии на</w:t>
      </w:r>
      <w:r>
        <w:rPr>
          <w:spacing w:val="-6"/>
        </w:rPr>
        <w:t xml:space="preserve"> </w:t>
      </w:r>
      <w:r>
        <w:t>основании анализа</w:t>
      </w:r>
      <w:r>
        <w:rPr>
          <w:spacing w:val="-1"/>
        </w:rPr>
        <w:t xml:space="preserve"> </w:t>
      </w:r>
      <w:r>
        <w:t>данных</w:t>
      </w:r>
      <w:r>
        <w:rPr>
          <w:spacing w:val="-5"/>
        </w:rPr>
        <w:t xml:space="preserve"> </w:t>
      </w:r>
      <w:r>
        <w:t>об экспорте основных видов продукции».</w:t>
      </w:r>
    </w:p>
    <w:p w:rsidR="00DE4242" w:rsidRDefault="00DD402F" w:rsidP="00742382">
      <w:pPr>
        <w:pStyle w:val="a4"/>
        <w:numPr>
          <w:ilvl w:val="3"/>
          <w:numId w:val="30"/>
        </w:numPr>
        <w:tabs>
          <w:tab w:val="left" w:pos="2016"/>
        </w:tabs>
        <w:spacing w:before="1"/>
        <w:ind w:right="430" w:firstLine="710"/>
        <w:jc w:val="both"/>
        <w:rPr>
          <w:sz w:val="24"/>
        </w:rPr>
      </w:pPr>
      <w:r>
        <w:rPr>
          <w:sz w:val="24"/>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w:t>
      </w:r>
      <w:r>
        <w:rPr>
          <w:spacing w:val="-15"/>
          <w:sz w:val="24"/>
        </w:rPr>
        <w:t xml:space="preserve"> </w:t>
      </w:r>
      <w:r>
        <w:rPr>
          <w:sz w:val="24"/>
        </w:rPr>
        <w:t>капитала,</w:t>
      </w:r>
      <w:r>
        <w:rPr>
          <w:spacing w:val="-15"/>
          <w:sz w:val="24"/>
        </w:rPr>
        <w:t xml:space="preserve"> </w:t>
      </w:r>
      <w:r>
        <w:rPr>
          <w:sz w:val="24"/>
        </w:rPr>
        <w:t>населения,</w:t>
      </w:r>
      <w:r>
        <w:rPr>
          <w:spacing w:val="-15"/>
          <w:sz w:val="24"/>
        </w:rPr>
        <w:t xml:space="preserve"> </w:t>
      </w:r>
      <w:r>
        <w:rPr>
          <w:sz w:val="24"/>
        </w:rPr>
        <w:t>хозяйства</w:t>
      </w:r>
      <w:r>
        <w:rPr>
          <w:spacing w:val="-15"/>
          <w:sz w:val="24"/>
        </w:rPr>
        <w:t xml:space="preserve"> </w:t>
      </w:r>
      <w:r>
        <w:rPr>
          <w:sz w:val="24"/>
        </w:rPr>
        <w:t>стран</w:t>
      </w:r>
      <w:r>
        <w:rPr>
          <w:spacing w:val="-15"/>
          <w:sz w:val="24"/>
        </w:rPr>
        <w:t xml:space="preserve"> </w:t>
      </w:r>
      <w:r>
        <w:rPr>
          <w:sz w:val="24"/>
        </w:rPr>
        <w:t>Америки,</w:t>
      </w:r>
      <w:r>
        <w:rPr>
          <w:spacing w:val="-15"/>
          <w:sz w:val="24"/>
        </w:rPr>
        <w:t xml:space="preserve"> </w:t>
      </w:r>
      <w:r>
        <w:rPr>
          <w:sz w:val="24"/>
        </w:rPr>
        <w:t>современные</w:t>
      </w:r>
      <w:r>
        <w:rPr>
          <w:spacing w:val="-15"/>
          <w:sz w:val="24"/>
        </w:rPr>
        <w:t xml:space="preserve"> </w:t>
      </w:r>
      <w:r>
        <w:rPr>
          <w:sz w:val="24"/>
        </w:rPr>
        <w:t>проблемы</w:t>
      </w:r>
      <w:r>
        <w:rPr>
          <w:spacing w:val="-15"/>
          <w:sz w:val="24"/>
        </w:rPr>
        <w:t xml:space="preserve"> </w:t>
      </w:r>
      <w:r>
        <w:rPr>
          <w:sz w:val="24"/>
        </w:rPr>
        <w:t>(на примере США, Канады, Мексики, Бразилии).</w:t>
      </w:r>
    </w:p>
    <w:p w:rsidR="00DE4242" w:rsidRDefault="00DD402F">
      <w:pPr>
        <w:pStyle w:val="a3"/>
        <w:spacing w:line="242" w:lineRule="auto"/>
        <w:ind w:right="435"/>
      </w:pPr>
      <w: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DE4242" w:rsidRDefault="00DD402F" w:rsidP="00742382">
      <w:pPr>
        <w:pStyle w:val="a4"/>
        <w:numPr>
          <w:ilvl w:val="3"/>
          <w:numId w:val="30"/>
        </w:numPr>
        <w:tabs>
          <w:tab w:val="left" w:pos="2016"/>
        </w:tabs>
        <w:ind w:right="422" w:firstLine="710"/>
        <w:jc w:val="both"/>
        <w:rPr>
          <w:sz w:val="24"/>
        </w:rPr>
      </w:pPr>
      <w:r>
        <w:rPr>
          <w:sz w:val="24"/>
        </w:rPr>
        <w:t>Африка:</w:t>
      </w:r>
      <w:r>
        <w:rPr>
          <w:spacing w:val="-8"/>
          <w:sz w:val="24"/>
        </w:rPr>
        <w:t xml:space="preserve"> </w:t>
      </w:r>
      <w:r>
        <w:rPr>
          <w:sz w:val="24"/>
        </w:rPr>
        <w:t>состав</w:t>
      </w:r>
      <w:r>
        <w:rPr>
          <w:spacing w:val="-12"/>
          <w:sz w:val="24"/>
        </w:rPr>
        <w:t xml:space="preserve"> </w:t>
      </w:r>
      <w:r>
        <w:rPr>
          <w:sz w:val="24"/>
        </w:rPr>
        <w:t>(субрегионы:</w:t>
      </w:r>
      <w:r>
        <w:rPr>
          <w:spacing w:val="-13"/>
          <w:sz w:val="24"/>
        </w:rPr>
        <w:t xml:space="preserve"> </w:t>
      </w:r>
      <w:r>
        <w:rPr>
          <w:sz w:val="24"/>
        </w:rPr>
        <w:t>Северная</w:t>
      </w:r>
      <w:r>
        <w:rPr>
          <w:spacing w:val="-9"/>
          <w:sz w:val="24"/>
        </w:rPr>
        <w:t xml:space="preserve"> </w:t>
      </w:r>
      <w:r>
        <w:rPr>
          <w:sz w:val="24"/>
        </w:rPr>
        <w:t>Африка,</w:t>
      </w:r>
      <w:r>
        <w:rPr>
          <w:spacing w:val="-7"/>
          <w:sz w:val="24"/>
        </w:rPr>
        <w:t xml:space="preserve"> </w:t>
      </w:r>
      <w:r>
        <w:rPr>
          <w:sz w:val="24"/>
        </w:rPr>
        <w:t>Западная</w:t>
      </w:r>
      <w:r>
        <w:rPr>
          <w:spacing w:val="-9"/>
          <w:sz w:val="24"/>
        </w:rPr>
        <w:t xml:space="preserve"> </w:t>
      </w:r>
      <w:r>
        <w:rPr>
          <w:sz w:val="24"/>
        </w:rPr>
        <w:t>Африка,</w:t>
      </w:r>
      <w:r>
        <w:rPr>
          <w:spacing w:val="-7"/>
          <w:sz w:val="24"/>
        </w:rPr>
        <w:t xml:space="preserve"> </w:t>
      </w:r>
      <w:r>
        <w:rPr>
          <w:sz w:val="24"/>
        </w:rPr>
        <w:t>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 географического положения, природно-ресурсного капитала, населения, хозяйства стран Африки (ЮАР, Египет, Алжир).</w:t>
      </w:r>
    </w:p>
    <w:p w:rsidR="00DE4242" w:rsidRDefault="00DD402F">
      <w:pPr>
        <w:pStyle w:val="a3"/>
        <w:spacing w:line="242" w:lineRule="auto"/>
        <w:ind w:right="432"/>
      </w:pPr>
      <w:r>
        <w:t>Практическая работа «Сравнение на основе анализа статистических данных роли сельского хозяйства в экономике Алжира и Эфиопии».</w:t>
      </w:r>
    </w:p>
    <w:p w:rsidR="00DE4242" w:rsidRDefault="00DD402F" w:rsidP="00742382">
      <w:pPr>
        <w:pStyle w:val="a4"/>
        <w:numPr>
          <w:ilvl w:val="3"/>
          <w:numId w:val="30"/>
        </w:numPr>
        <w:tabs>
          <w:tab w:val="left" w:pos="2017"/>
        </w:tabs>
        <w:spacing w:line="271" w:lineRule="exact"/>
        <w:ind w:left="2017" w:hanging="1021"/>
        <w:jc w:val="both"/>
        <w:rPr>
          <w:sz w:val="24"/>
        </w:rPr>
      </w:pPr>
      <w:r>
        <w:rPr>
          <w:sz w:val="24"/>
        </w:rPr>
        <w:t>Австралия</w:t>
      </w:r>
      <w:r>
        <w:rPr>
          <w:spacing w:val="62"/>
          <w:sz w:val="24"/>
        </w:rPr>
        <w:t xml:space="preserve"> </w:t>
      </w:r>
      <w:r>
        <w:rPr>
          <w:sz w:val="24"/>
        </w:rPr>
        <w:t>и</w:t>
      </w:r>
      <w:r>
        <w:rPr>
          <w:spacing w:val="60"/>
          <w:sz w:val="24"/>
        </w:rPr>
        <w:t xml:space="preserve"> </w:t>
      </w:r>
      <w:r>
        <w:rPr>
          <w:sz w:val="24"/>
        </w:rPr>
        <w:t>Океания.</w:t>
      </w:r>
      <w:r>
        <w:rPr>
          <w:spacing w:val="62"/>
          <w:sz w:val="24"/>
        </w:rPr>
        <w:t xml:space="preserve"> </w:t>
      </w:r>
      <w:r>
        <w:rPr>
          <w:sz w:val="24"/>
        </w:rPr>
        <w:t>Австралия</w:t>
      </w:r>
      <w:r>
        <w:rPr>
          <w:spacing w:val="59"/>
          <w:sz w:val="24"/>
        </w:rPr>
        <w:t xml:space="preserve"> </w:t>
      </w:r>
      <w:r>
        <w:rPr>
          <w:sz w:val="24"/>
        </w:rPr>
        <w:t>и</w:t>
      </w:r>
      <w:r>
        <w:rPr>
          <w:spacing w:val="60"/>
          <w:sz w:val="24"/>
        </w:rPr>
        <w:t xml:space="preserve"> </w:t>
      </w:r>
      <w:r>
        <w:rPr>
          <w:sz w:val="24"/>
        </w:rPr>
        <w:t>Океания:</w:t>
      </w:r>
      <w:r>
        <w:rPr>
          <w:spacing w:val="56"/>
          <w:sz w:val="24"/>
        </w:rPr>
        <w:t xml:space="preserve"> </w:t>
      </w:r>
      <w:r>
        <w:rPr>
          <w:sz w:val="24"/>
        </w:rPr>
        <w:t>особенности</w:t>
      </w:r>
      <w:r>
        <w:rPr>
          <w:spacing w:val="61"/>
          <w:sz w:val="24"/>
        </w:rPr>
        <w:t xml:space="preserve"> </w:t>
      </w:r>
      <w:r>
        <w:rPr>
          <w:spacing w:val="-2"/>
          <w:sz w:val="24"/>
        </w:rPr>
        <w:t>географического</w:t>
      </w:r>
    </w:p>
    <w:p w:rsidR="00DE4242" w:rsidRDefault="00DE4242">
      <w:pPr>
        <w:pStyle w:val="a4"/>
        <w:spacing w:line="271" w:lineRule="exact"/>
        <w:rPr>
          <w:sz w:val="24"/>
        </w:rPr>
        <w:sectPr w:rsidR="00DE4242">
          <w:pgSz w:w="11910" w:h="16390"/>
          <w:pgMar w:top="640" w:right="283" w:bottom="1160" w:left="992" w:header="0" w:footer="931" w:gutter="0"/>
          <w:cols w:space="720"/>
        </w:sectPr>
      </w:pPr>
    </w:p>
    <w:p w:rsidR="00DE4242" w:rsidRDefault="00DD402F">
      <w:pPr>
        <w:pStyle w:val="a3"/>
        <w:spacing w:before="70"/>
        <w:ind w:right="432" w:firstLine="0"/>
      </w:pPr>
      <w:r>
        <w:lastRenderedPageBreak/>
        <w:t>положения.</w:t>
      </w:r>
      <w:r>
        <w:rPr>
          <w:spacing w:val="-15"/>
        </w:rPr>
        <w:t xml:space="preserve"> </w:t>
      </w:r>
      <w:r>
        <w:t>Австралийский</w:t>
      </w:r>
      <w:r>
        <w:rPr>
          <w:spacing w:val="-15"/>
        </w:rPr>
        <w:t xml:space="preserve"> </w:t>
      </w:r>
      <w:r>
        <w:t>Союз:</w:t>
      </w:r>
      <w:r>
        <w:rPr>
          <w:spacing w:val="-15"/>
        </w:rPr>
        <w:t xml:space="preserve"> </w:t>
      </w:r>
      <w:r>
        <w:t>главные</w:t>
      </w:r>
      <w:r>
        <w:rPr>
          <w:spacing w:val="-15"/>
        </w:rPr>
        <w:t xml:space="preserve"> </w:t>
      </w:r>
      <w:r>
        <w:t>факторы</w:t>
      </w:r>
      <w:r>
        <w:rPr>
          <w:spacing w:val="-15"/>
        </w:rPr>
        <w:t xml:space="preserve"> </w:t>
      </w:r>
      <w:r>
        <w:t>размещения</w:t>
      </w:r>
      <w:r>
        <w:rPr>
          <w:spacing w:val="-15"/>
        </w:rPr>
        <w:t xml:space="preserve"> </w:t>
      </w:r>
      <w:r>
        <w:t>населения</w:t>
      </w:r>
      <w:r>
        <w:rPr>
          <w:spacing w:val="-15"/>
        </w:rPr>
        <w:t xml:space="preserve"> </w:t>
      </w:r>
      <w:r>
        <w:t>и</w:t>
      </w:r>
      <w:r>
        <w:rPr>
          <w:spacing w:val="-15"/>
        </w:rPr>
        <w:t xml:space="preserve"> </w:t>
      </w:r>
      <w:r>
        <w:t>развития</w:t>
      </w:r>
      <w:r>
        <w:rPr>
          <w:spacing w:val="-15"/>
        </w:rPr>
        <w:t xml:space="preserve"> </w:t>
      </w:r>
      <w:r>
        <w:t>хозяйства. Экономико-географическое</w:t>
      </w:r>
      <w:r>
        <w:rPr>
          <w:spacing w:val="-1"/>
        </w:rPr>
        <w:t xml:space="preserve"> </w:t>
      </w:r>
      <w:r>
        <w:t>положение,</w:t>
      </w:r>
      <w:r>
        <w:rPr>
          <w:spacing w:val="-3"/>
        </w:rPr>
        <w:t xml:space="preserve"> </w:t>
      </w:r>
      <w:r>
        <w:t>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DE4242" w:rsidRDefault="00DD402F" w:rsidP="00742382">
      <w:pPr>
        <w:pStyle w:val="a4"/>
        <w:numPr>
          <w:ilvl w:val="3"/>
          <w:numId w:val="30"/>
        </w:numPr>
        <w:tabs>
          <w:tab w:val="left" w:pos="2016"/>
        </w:tabs>
        <w:ind w:right="432" w:firstLine="710"/>
        <w:jc w:val="both"/>
        <w:rPr>
          <w:sz w:val="24"/>
        </w:rPr>
      </w:pPr>
      <w:r>
        <w:rPr>
          <w:sz w:val="24"/>
        </w:rPr>
        <w:t>Россия на геополитической, геоэкономической и геодемографической карте мира.</w:t>
      </w:r>
      <w:r>
        <w:rPr>
          <w:spacing w:val="-9"/>
          <w:sz w:val="24"/>
        </w:rPr>
        <w:t xml:space="preserve"> </w:t>
      </w:r>
      <w:r>
        <w:rPr>
          <w:sz w:val="24"/>
        </w:rPr>
        <w:t>Особенности</w:t>
      </w:r>
      <w:r>
        <w:rPr>
          <w:spacing w:val="-11"/>
          <w:sz w:val="24"/>
        </w:rPr>
        <w:t xml:space="preserve"> </w:t>
      </w:r>
      <w:r>
        <w:rPr>
          <w:sz w:val="24"/>
        </w:rPr>
        <w:t>интеграции</w:t>
      </w:r>
      <w:r>
        <w:rPr>
          <w:spacing w:val="-11"/>
          <w:sz w:val="24"/>
        </w:rPr>
        <w:t xml:space="preserve"> </w:t>
      </w:r>
      <w:r>
        <w:rPr>
          <w:sz w:val="24"/>
        </w:rPr>
        <w:t>России</w:t>
      </w:r>
      <w:r>
        <w:rPr>
          <w:spacing w:val="-11"/>
          <w:sz w:val="24"/>
        </w:rPr>
        <w:t xml:space="preserve"> </w:t>
      </w:r>
      <w:r>
        <w:rPr>
          <w:sz w:val="24"/>
        </w:rPr>
        <w:t>в</w:t>
      </w:r>
      <w:r>
        <w:rPr>
          <w:spacing w:val="-10"/>
          <w:sz w:val="24"/>
        </w:rPr>
        <w:t xml:space="preserve"> </w:t>
      </w:r>
      <w:r>
        <w:rPr>
          <w:sz w:val="24"/>
        </w:rPr>
        <w:t>мировое</w:t>
      </w:r>
      <w:r>
        <w:rPr>
          <w:spacing w:val="-13"/>
          <w:sz w:val="24"/>
        </w:rPr>
        <w:t xml:space="preserve"> </w:t>
      </w:r>
      <w:r>
        <w:rPr>
          <w:sz w:val="24"/>
        </w:rPr>
        <w:t>сообщество.</w:t>
      </w:r>
      <w:r>
        <w:rPr>
          <w:spacing w:val="-9"/>
          <w:sz w:val="24"/>
        </w:rPr>
        <w:t xml:space="preserve"> </w:t>
      </w:r>
      <w:r>
        <w:rPr>
          <w:sz w:val="24"/>
        </w:rPr>
        <w:t>Географические</w:t>
      </w:r>
      <w:r>
        <w:rPr>
          <w:spacing w:val="-8"/>
          <w:sz w:val="24"/>
        </w:rPr>
        <w:t xml:space="preserve"> </w:t>
      </w:r>
      <w:r>
        <w:rPr>
          <w:sz w:val="24"/>
        </w:rPr>
        <w:t>аспекты</w:t>
      </w:r>
      <w:r>
        <w:rPr>
          <w:spacing w:val="-9"/>
          <w:sz w:val="24"/>
        </w:rPr>
        <w:t xml:space="preserve"> </w:t>
      </w:r>
      <w:r>
        <w:rPr>
          <w:sz w:val="24"/>
        </w:rPr>
        <w:t>решения внешнеэкономических и внешнеполитических задач развития России.</w:t>
      </w:r>
    </w:p>
    <w:p w:rsidR="00DE4242" w:rsidRDefault="00DD402F">
      <w:pPr>
        <w:pStyle w:val="a3"/>
        <w:spacing w:before="3" w:line="237" w:lineRule="auto"/>
        <w:ind w:right="435"/>
      </w:pPr>
      <w:r>
        <w:t>Практическая работа «Изменение направления международных экономических связей России в новых экономических условиях».</w:t>
      </w:r>
    </w:p>
    <w:p w:rsidR="00DE4242" w:rsidRDefault="00DD402F" w:rsidP="00742382">
      <w:pPr>
        <w:pStyle w:val="a4"/>
        <w:numPr>
          <w:ilvl w:val="2"/>
          <w:numId w:val="30"/>
        </w:numPr>
        <w:tabs>
          <w:tab w:val="left" w:pos="1840"/>
        </w:tabs>
        <w:spacing w:before="3" w:line="275" w:lineRule="exact"/>
        <w:ind w:left="1840" w:hanging="844"/>
        <w:jc w:val="both"/>
        <w:rPr>
          <w:sz w:val="24"/>
        </w:rPr>
      </w:pPr>
      <w:r>
        <w:rPr>
          <w:sz w:val="24"/>
        </w:rPr>
        <w:t>Глобальные</w:t>
      </w:r>
      <w:r>
        <w:rPr>
          <w:spacing w:val="-9"/>
          <w:sz w:val="24"/>
        </w:rPr>
        <w:t xml:space="preserve"> </w:t>
      </w:r>
      <w:r>
        <w:rPr>
          <w:sz w:val="24"/>
        </w:rPr>
        <w:t>проблемы</w:t>
      </w:r>
      <w:r>
        <w:rPr>
          <w:spacing w:val="-5"/>
          <w:sz w:val="24"/>
        </w:rPr>
        <w:t xml:space="preserve"> </w:t>
      </w:r>
      <w:r>
        <w:rPr>
          <w:spacing w:val="-2"/>
          <w:sz w:val="24"/>
        </w:rPr>
        <w:t>человечества.</w:t>
      </w:r>
    </w:p>
    <w:p w:rsidR="00DE4242" w:rsidRDefault="00DD402F">
      <w:pPr>
        <w:pStyle w:val="a3"/>
        <w:spacing w:line="275" w:lineRule="exact"/>
        <w:ind w:left="996" w:firstLine="0"/>
      </w:pPr>
      <w:r>
        <w:t>Группы</w:t>
      </w:r>
      <w:r>
        <w:rPr>
          <w:spacing w:val="-7"/>
        </w:rPr>
        <w:t xml:space="preserve"> </w:t>
      </w:r>
      <w:r>
        <w:t>глобальных</w:t>
      </w:r>
      <w:r>
        <w:rPr>
          <w:spacing w:val="-9"/>
        </w:rPr>
        <w:t xml:space="preserve"> </w:t>
      </w:r>
      <w:r>
        <w:t>проблем:</w:t>
      </w:r>
      <w:r>
        <w:rPr>
          <w:spacing w:val="-9"/>
        </w:rPr>
        <w:t xml:space="preserve"> </w:t>
      </w:r>
      <w:r>
        <w:t>геополитические,</w:t>
      </w:r>
      <w:r>
        <w:rPr>
          <w:spacing w:val="-3"/>
        </w:rPr>
        <w:t xml:space="preserve"> </w:t>
      </w:r>
      <w:r>
        <w:t>экологические,</w:t>
      </w:r>
      <w:r>
        <w:rPr>
          <w:spacing w:val="-3"/>
        </w:rPr>
        <w:t xml:space="preserve"> </w:t>
      </w:r>
      <w:r>
        <w:rPr>
          <w:spacing w:val="-2"/>
        </w:rPr>
        <w:t>демографические.</w:t>
      </w:r>
    </w:p>
    <w:p w:rsidR="00DE4242" w:rsidRDefault="00DD402F">
      <w:pPr>
        <w:pStyle w:val="a3"/>
        <w:spacing w:before="3"/>
        <w:ind w:right="422"/>
      </w:pPr>
      <w: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 экономического развития между развитыми и развивающимися странами и причина её </w:t>
      </w:r>
      <w:r>
        <w:rPr>
          <w:spacing w:val="-2"/>
        </w:rPr>
        <w:t>возникновения.</w:t>
      </w:r>
    </w:p>
    <w:p w:rsidR="00DE4242" w:rsidRDefault="00DD402F">
      <w:pPr>
        <w:pStyle w:val="a3"/>
        <w:ind w:right="434"/>
      </w:pPr>
      <w: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DE4242" w:rsidRDefault="00DD402F">
      <w:pPr>
        <w:pStyle w:val="a3"/>
        <w:spacing w:line="242" w:lineRule="auto"/>
        <w:ind w:right="431"/>
      </w:pPr>
      <w:r>
        <w:t>Глобальные проблемы народонаселения: демографическая, продовольственная, роста городов, здоровья и долголетия человека.</w:t>
      </w:r>
    </w:p>
    <w:p w:rsidR="00DE4242" w:rsidRDefault="00DD402F">
      <w:pPr>
        <w:pStyle w:val="a3"/>
        <w:spacing w:line="242" w:lineRule="auto"/>
        <w:ind w:right="439"/>
      </w:pPr>
      <w:r>
        <w:t xml:space="preserve">Взаимосвязь глобальных геополитических, экологических проблем и проблем </w:t>
      </w:r>
      <w:r>
        <w:rPr>
          <w:spacing w:val="-2"/>
        </w:rPr>
        <w:t>народонаселения.</w:t>
      </w:r>
    </w:p>
    <w:p w:rsidR="00DE4242" w:rsidRDefault="00DD402F">
      <w:pPr>
        <w:pStyle w:val="a3"/>
        <w:ind w:right="437"/>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DE4242" w:rsidRDefault="00DD402F">
      <w:pPr>
        <w:pStyle w:val="a3"/>
        <w:ind w:right="432"/>
      </w:pPr>
      <w: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DE4242" w:rsidRDefault="00DD402F" w:rsidP="00742382">
      <w:pPr>
        <w:pStyle w:val="a4"/>
        <w:numPr>
          <w:ilvl w:val="1"/>
          <w:numId w:val="30"/>
        </w:numPr>
        <w:tabs>
          <w:tab w:val="left" w:pos="1657"/>
        </w:tabs>
        <w:spacing w:line="275" w:lineRule="exact"/>
        <w:ind w:left="1657" w:hanging="661"/>
        <w:jc w:val="both"/>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8"/>
          <w:sz w:val="24"/>
        </w:rPr>
        <w:t xml:space="preserve"> </w:t>
      </w:r>
      <w:r>
        <w:rPr>
          <w:spacing w:val="-2"/>
          <w:sz w:val="24"/>
        </w:rPr>
        <w:t>географии.</w:t>
      </w:r>
    </w:p>
    <w:p w:rsidR="00DE4242" w:rsidRDefault="00DD402F" w:rsidP="00742382">
      <w:pPr>
        <w:pStyle w:val="a4"/>
        <w:numPr>
          <w:ilvl w:val="2"/>
          <w:numId w:val="30"/>
        </w:numPr>
        <w:tabs>
          <w:tab w:val="left" w:pos="1839"/>
        </w:tabs>
        <w:ind w:right="426" w:firstLine="710"/>
        <w:jc w:val="both"/>
        <w:rPr>
          <w:sz w:val="24"/>
        </w:rPr>
      </w:pPr>
      <w:r>
        <w:rPr>
          <w:sz w:val="24"/>
        </w:rPr>
        <w:t>Личностные результаты освоения географии должны отражать готовность и способность</w:t>
      </w:r>
      <w:r>
        <w:rPr>
          <w:spacing w:val="-6"/>
          <w:sz w:val="24"/>
        </w:rPr>
        <w:t xml:space="preserve"> </w:t>
      </w:r>
      <w:r>
        <w:rPr>
          <w:sz w:val="24"/>
        </w:rPr>
        <w:t>обучающихся руководствоваться</w:t>
      </w:r>
      <w:r>
        <w:rPr>
          <w:spacing w:val="-3"/>
          <w:sz w:val="24"/>
        </w:rPr>
        <w:t xml:space="preserve"> </w:t>
      </w:r>
      <w:r>
        <w:rPr>
          <w:sz w:val="24"/>
        </w:rPr>
        <w:t>сформированной</w:t>
      </w:r>
      <w:r>
        <w:rPr>
          <w:spacing w:val="-2"/>
          <w:sz w:val="24"/>
        </w:rPr>
        <w:t xml:space="preserve"> </w:t>
      </w:r>
      <w:r>
        <w:rPr>
          <w:sz w:val="24"/>
        </w:rPr>
        <w:t>внутренней позицией</w:t>
      </w:r>
      <w:r>
        <w:rPr>
          <w:spacing w:val="-2"/>
          <w:sz w:val="24"/>
        </w:rPr>
        <w:t xml:space="preserve"> </w:t>
      </w:r>
      <w:r>
        <w:rPr>
          <w:sz w:val="24"/>
        </w:rPr>
        <w:t>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w:t>
      </w:r>
      <w:r>
        <w:rPr>
          <w:spacing w:val="-9"/>
          <w:sz w:val="24"/>
        </w:rPr>
        <w:t xml:space="preserve"> </w:t>
      </w:r>
      <w:r>
        <w:rPr>
          <w:sz w:val="24"/>
        </w:rPr>
        <w:t>в</w:t>
      </w:r>
      <w:r>
        <w:rPr>
          <w:spacing w:val="-9"/>
          <w:sz w:val="24"/>
        </w:rPr>
        <w:t xml:space="preserve"> </w:t>
      </w:r>
      <w:r>
        <w:rPr>
          <w:sz w:val="24"/>
        </w:rPr>
        <w:t>процессе</w:t>
      </w:r>
      <w:r>
        <w:rPr>
          <w:spacing w:val="-7"/>
          <w:sz w:val="24"/>
        </w:rPr>
        <w:t xml:space="preserve"> </w:t>
      </w:r>
      <w:r>
        <w:rPr>
          <w:sz w:val="24"/>
        </w:rPr>
        <w:t>реализации</w:t>
      </w:r>
      <w:r>
        <w:rPr>
          <w:spacing w:val="-14"/>
          <w:sz w:val="24"/>
        </w:rPr>
        <w:t xml:space="preserve"> </w:t>
      </w:r>
      <w:r>
        <w:rPr>
          <w:sz w:val="24"/>
        </w:rPr>
        <w:t>основных</w:t>
      </w:r>
      <w:r>
        <w:rPr>
          <w:spacing w:val="-15"/>
          <w:sz w:val="24"/>
        </w:rPr>
        <w:t xml:space="preserve"> </w:t>
      </w:r>
      <w:r>
        <w:rPr>
          <w:sz w:val="24"/>
        </w:rPr>
        <w:t>направлений</w:t>
      </w:r>
      <w:r>
        <w:rPr>
          <w:spacing w:val="-10"/>
          <w:sz w:val="24"/>
        </w:rPr>
        <w:t xml:space="preserve"> </w:t>
      </w:r>
      <w:r>
        <w:rPr>
          <w:sz w:val="24"/>
        </w:rPr>
        <w:t>воспитательной</w:t>
      </w:r>
      <w:r>
        <w:rPr>
          <w:spacing w:val="-10"/>
          <w:sz w:val="24"/>
        </w:rPr>
        <w:t xml:space="preserve"> </w:t>
      </w:r>
      <w:r>
        <w:rPr>
          <w:sz w:val="24"/>
        </w:rPr>
        <w:t>деятельности,</w:t>
      </w:r>
      <w:r>
        <w:rPr>
          <w:spacing w:val="-8"/>
          <w:sz w:val="24"/>
        </w:rPr>
        <w:t xml:space="preserve"> </w:t>
      </w:r>
      <w:r>
        <w:rPr>
          <w:sz w:val="24"/>
        </w:rPr>
        <w:t>в</w:t>
      </w:r>
      <w:r>
        <w:rPr>
          <w:spacing w:val="-9"/>
          <w:sz w:val="24"/>
        </w:rPr>
        <w:t xml:space="preserve"> </w:t>
      </w:r>
      <w:r>
        <w:rPr>
          <w:sz w:val="24"/>
        </w:rPr>
        <w:t>том числе в части:</w:t>
      </w:r>
    </w:p>
    <w:p w:rsidR="00DE4242" w:rsidRDefault="00DD402F" w:rsidP="00742382">
      <w:pPr>
        <w:pStyle w:val="a4"/>
        <w:numPr>
          <w:ilvl w:val="0"/>
          <w:numId w:val="29"/>
        </w:numPr>
        <w:tabs>
          <w:tab w:val="left" w:pos="1259"/>
        </w:tabs>
        <w:ind w:left="1259" w:hanging="263"/>
        <w:jc w:val="both"/>
        <w:rPr>
          <w:sz w:val="24"/>
        </w:rPr>
      </w:pPr>
      <w:r>
        <w:rPr>
          <w:sz w:val="24"/>
        </w:rPr>
        <w:t>гражданского</w:t>
      </w:r>
      <w:r>
        <w:rPr>
          <w:spacing w:val="-7"/>
          <w:sz w:val="24"/>
        </w:rPr>
        <w:t xml:space="preserve"> </w:t>
      </w:r>
      <w:r>
        <w:rPr>
          <w:spacing w:val="-2"/>
          <w:sz w:val="24"/>
        </w:rPr>
        <w:t>воспитания:</w:t>
      </w:r>
    </w:p>
    <w:p w:rsidR="00DE4242" w:rsidRDefault="00DD402F">
      <w:pPr>
        <w:pStyle w:val="a3"/>
        <w:ind w:right="441"/>
      </w:pPr>
      <w:r>
        <w:t>сформированность гражданской позиции обучающегося как активного и ответственного члена российского общества;</w:t>
      </w:r>
    </w:p>
    <w:p w:rsidR="00DE4242" w:rsidRDefault="00DD402F">
      <w:pPr>
        <w:pStyle w:val="a3"/>
        <w:spacing w:line="237" w:lineRule="auto"/>
        <w:ind w:left="996" w:right="437" w:firstLine="0"/>
      </w:pPr>
      <w:r>
        <w:t>осознание</w:t>
      </w:r>
      <w:r>
        <w:rPr>
          <w:spacing w:val="-15"/>
        </w:rPr>
        <w:t xml:space="preserve"> </w:t>
      </w:r>
      <w:r>
        <w:t>своих</w:t>
      </w:r>
      <w:r>
        <w:rPr>
          <w:spacing w:val="-15"/>
        </w:rPr>
        <w:t xml:space="preserve"> </w:t>
      </w:r>
      <w:r>
        <w:t>конституционных</w:t>
      </w:r>
      <w:r>
        <w:rPr>
          <w:spacing w:val="-15"/>
        </w:rPr>
        <w:t xml:space="preserve"> </w:t>
      </w:r>
      <w:r>
        <w:t>прав</w:t>
      </w:r>
      <w:r>
        <w:rPr>
          <w:spacing w:val="-15"/>
        </w:rPr>
        <w:t xml:space="preserve"> </w:t>
      </w:r>
      <w:r>
        <w:t>и</w:t>
      </w:r>
      <w:r>
        <w:rPr>
          <w:spacing w:val="-15"/>
        </w:rPr>
        <w:t xml:space="preserve"> </w:t>
      </w:r>
      <w:r>
        <w:t>обязанностей,</w:t>
      </w:r>
      <w:r>
        <w:rPr>
          <w:spacing w:val="-15"/>
        </w:rPr>
        <w:t xml:space="preserve"> </w:t>
      </w:r>
      <w:r>
        <w:t>уважение</w:t>
      </w:r>
      <w:r>
        <w:rPr>
          <w:spacing w:val="-15"/>
        </w:rPr>
        <w:t xml:space="preserve"> </w:t>
      </w:r>
      <w:r>
        <w:t>закона</w:t>
      </w:r>
      <w:r>
        <w:rPr>
          <w:spacing w:val="-15"/>
        </w:rPr>
        <w:t xml:space="preserve"> </w:t>
      </w:r>
      <w:r>
        <w:t>и</w:t>
      </w:r>
      <w:r>
        <w:rPr>
          <w:spacing w:val="-15"/>
        </w:rPr>
        <w:t xml:space="preserve"> </w:t>
      </w:r>
      <w:r>
        <w:t>правопорядка; принятие</w:t>
      </w:r>
      <w:r>
        <w:rPr>
          <w:spacing w:val="75"/>
        </w:rPr>
        <w:t xml:space="preserve">  </w:t>
      </w:r>
      <w:r>
        <w:t>традиционных</w:t>
      </w:r>
      <w:r>
        <w:rPr>
          <w:spacing w:val="73"/>
        </w:rPr>
        <w:t xml:space="preserve">  </w:t>
      </w:r>
      <w:r>
        <w:t>национальных,</w:t>
      </w:r>
      <w:r>
        <w:rPr>
          <w:spacing w:val="74"/>
        </w:rPr>
        <w:t xml:space="preserve">  </w:t>
      </w:r>
      <w:r>
        <w:t>общечеловеческих</w:t>
      </w:r>
      <w:r>
        <w:rPr>
          <w:spacing w:val="73"/>
        </w:rPr>
        <w:t xml:space="preserve">  </w:t>
      </w:r>
      <w:r>
        <w:t>гуманистических</w:t>
      </w:r>
      <w:r>
        <w:rPr>
          <w:spacing w:val="73"/>
        </w:rPr>
        <w:t xml:space="preserve">  </w:t>
      </w:r>
      <w:r>
        <w:t>и</w:t>
      </w:r>
    </w:p>
    <w:p w:rsidR="00DE4242" w:rsidRDefault="00DD402F">
      <w:pPr>
        <w:pStyle w:val="a3"/>
        <w:spacing w:line="275" w:lineRule="exact"/>
        <w:ind w:firstLine="0"/>
      </w:pPr>
      <w:r>
        <w:t>демократических</w:t>
      </w:r>
      <w:r>
        <w:rPr>
          <w:spacing w:val="-10"/>
        </w:rPr>
        <w:t xml:space="preserve"> </w:t>
      </w:r>
      <w:r>
        <w:rPr>
          <w:spacing w:val="-2"/>
        </w:rPr>
        <w:t>ценностей;</w:t>
      </w:r>
    </w:p>
    <w:p w:rsidR="00DE4242" w:rsidRDefault="00DD402F">
      <w:pPr>
        <w:pStyle w:val="a3"/>
        <w:tabs>
          <w:tab w:val="left" w:pos="2396"/>
          <w:tab w:val="left" w:pos="4156"/>
          <w:tab w:val="left" w:pos="5499"/>
          <w:tab w:val="left" w:pos="7126"/>
          <w:tab w:val="left" w:pos="8905"/>
        </w:tabs>
        <w:spacing w:line="242" w:lineRule="auto"/>
        <w:ind w:right="433"/>
        <w:jc w:val="left"/>
      </w:pPr>
      <w:r>
        <w:rPr>
          <w:spacing w:val="-2"/>
        </w:rPr>
        <w:t>готовность</w:t>
      </w:r>
      <w:r>
        <w:tab/>
      </w:r>
      <w:r>
        <w:rPr>
          <w:spacing w:val="-2"/>
        </w:rPr>
        <w:t>противостоять</w:t>
      </w:r>
      <w:r>
        <w:tab/>
      </w:r>
      <w:r>
        <w:rPr>
          <w:spacing w:val="-2"/>
        </w:rPr>
        <w:t>идеологии</w:t>
      </w:r>
      <w:r>
        <w:tab/>
      </w:r>
      <w:r>
        <w:rPr>
          <w:spacing w:val="-2"/>
        </w:rPr>
        <w:t>экстремизма,</w:t>
      </w:r>
      <w:r>
        <w:tab/>
      </w:r>
      <w:r>
        <w:rPr>
          <w:spacing w:val="-2"/>
        </w:rPr>
        <w:t>национализма,</w:t>
      </w:r>
      <w:r>
        <w:tab/>
      </w:r>
      <w:r>
        <w:rPr>
          <w:spacing w:val="-2"/>
        </w:rPr>
        <w:t xml:space="preserve">ксенофобии, </w:t>
      </w:r>
      <w:r>
        <w:t>дискриминации по социальным, религиозным, расовым, национальным признакам;</w:t>
      </w:r>
    </w:p>
    <w:p w:rsidR="00DE4242" w:rsidRDefault="00DD402F">
      <w:pPr>
        <w:pStyle w:val="a3"/>
        <w:spacing w:line="242" w:lineRule="auto"/>
        <w:jc w:val="left"/>
      </w:pPr>
      <w:r>
        <w:t>готовность</w:t>
      </w:r>
      <w:r>
        <w:rPr>
          <w:spacing w:val="80"/>
        </w:rPr>
        <w:t xml:space="preserve"> </w:t>
      </w:r>
      <w:r>
        <w:t>вести</w:t>
      </w:r>
      <w:r>
        <w:rPr>
          <w:spacing w:val="80"/>
          <w:w w:val="150"/>
        </w:rPr>
        <w:t xml:space="preserve"> </w:t>
      </w:r>
      <w:r>
        <w:t>совместную</w:t>
      </w:r>
      <w:r>
        <w:rPr>
          <w:spacing w:val="80"/>
          <w:w w:val="150"/>
        </w:rPr>
        <w:t xml:space="preserve"> </w:t>
      </w:r>
      <w:r>
        <w:t>деятельность</w:t>
      </w:r>
      <w:r>
        <w:rPr>
          <w:spacing w:val="80"/>
          <w:w w:val="150"/>
        </w:rPr>
        <w:t xml:space="preserve"> </w:t>
      </w:r>
      <w:r>
        <w:t>в</w:t>
      </w:r>
      <w:r>
        <w:rPr>
          <w:spacing w:val="80"/>
          <w:w w:val="150"/>
        </w:rPr>
        <w:t xml:space="preserve"> </w:t>
      </w:r>
      <w:r>
        <w:t>интересах</w:t>
      </w:r>
      <w:r>
        <w:rPr>
          <w:spacing w:val="80"/>
          <w:w w:val="150"/>
        </w:rPr>
        <w:t xml:space="preserve"> </w:t>
      </w:r>
      <w:r>
        <w:t>гражданского</w:t>
      </w:r>
      <w:r>
        <w:rPr>
          <w:spacing w:val="80"/>
          <w:w w:val="150"/>
        </w:rPr>
        <w:t xml:space="preserve"> </w:t>
      </w:r>
      <w:r>
        <w:t>общества, участвовать в самоуправлении в школе и детско-юношеских организациях;</w:t>
      </w:r>
    </w:p>
    <w:p w:rsidR="00DE4242" w:rsidRDefault="00DD402F">
      <w:pPr>
        <w:pStyle w:val="a3"/>
        <w:spacing w:line="271" w:lineRule="exact"/>
        <w:ind w:left="996" w:firstLine="0"/>
        <w:jc w:val="left"/>
      </w:pPr>
      <w:r>
        <w:t>умение</w:t>
      </w:r>
      <w:r>
        <w:rPr>
          <w:spacing w:val="-7"/>
        </w:rPr>
        <w:t xml:space="preserve"> </w:t>
      </w:r>
      <w:r>
        <w:t>взаимодействовать</w:t>
      </w:r>
      <w:r>
        <w:rPr>
          <w:spacing w:val="-7"/>
        </w:rPr>
        <w:t xml:space="preserve"> </w:t>
      </w:r>
      <w:r>
        <w:t>с</w:t>
      </w:r>
      <w:r>
        <w:rPr>
          <w:spacing w:val="-9"/>
        </w:rPr>
        <w:t xml:space="preserve"> </w:t>
      </w:r>
      <w:r>
        <w:t>социальными</w:t>
      </w:r>
      <w:r>
        <w:rPr>
          <w:spacing w:val="-8"/>
        </w:rPr>
        <w:t xml:space="preserve"> </w:t>
      </w:r>
      <w:r>
        <w:t>институтами</w:t>
      </w:r>
      <w:r>
        <w:rPr>
          <w:spacing w:val="-3"/>
        </w:rPr>
        <w:t xml:space="preserve"> </w:t>
      </w:r>
      <w:r>
        <w:t>в</w:t>
      </w:r>
      <w:r>
        <w:rPr>
          <w:spacing w:val="-6"/>
        </w:rPr>
        <w:t xml:space="preserve"> </w:t>
      </w:r>
      <w:r>
        <w:t>соответствии</w:t>
      </w:r>
      <w:r>
        <w:rPr>
          <w:spacing w:val="-8"/>
        </w:rPr>
        <w:t xml:space="preserve"> </w:t>
      </w:r>
      <w:r>
        <w:t>с</w:t>
      </w:r>
      <w:r>
        <w:rPr>
          <w:spacing w:val="-9"/>
        </w:rPr>
        <w:t xml:space="preserve"> </w:t>
      </w:r>
      <w:r>
        <w:t>их</w:t>
      </w:r>
      <w:r>
        <w:rPr>
          <w:spacing w:val="-9"/>
        </w:rPr>
        <w:t xml:space="preserve"> </w:t>
      </w:r>
      <w:r>
        <w:t>функциями</w:t>
      </w:r>
      <w:r>
        <w:rPr>
          <w:spacing w:val="-2"/>
        </w:rPr>
        <w:t xml:space="preserve"> </w:t>
      </w:r>
      <w:r>
        <w:rPr>
          <w:spacing w:val="-10"/>
        </w:rPr>
        <w:t>и</w:t>
      </w:r>
    </w:p>
    <w:p w:rsidR="00DE4242" w:rsidRDefault="00DE4242">
      <w:pPr>
        <w:pStyle w:val="a3"/>
        <w:spacing w:line="271" w:lineRule="exact"/>
        <w:jc w:val="left"/>
        <w:sectPr w:rsidR="00DE4242">
          <w:pgSz w:w="11910" w:h="16390"/>
          <w:pgMar w:top="640" w:right="283" w:bottom="1160" w:left="992" w:header="0" w:footer="931" w:gutter="0"/>
          <w:cols w:space="720"/>
        </w:sectPr>
      </w:pPr>
    </w:p>
    <w:p w:rsidR="00DE4242" w:rsidRDefault="00DD402F">
      <w:pPr>
        <w:pStyle w:val="a3"/>
        <w:spacing w:before="70" w:line="275" w:lineRule="exact"/>
        <w:ind w:firstLine="0"/>
        <w:jc w:val="left"/>
      </w:pPr>
      <w:r>
        <w:rPr>
          <w:spacing w:val="-2"/>
        </w:rPr>
        <w:lastRenderedPageBreak/>
        <w:t>назначением;</w:t>
      </w:r>
    </w:p>
    <w:p w:rsidR="00DE4242" w:rsidRDefault="00DD402F">
      <w:pPr>
        <w:pStyle w:val="a3"/>
        <w:spacing w:line="275" w:lineRule="exact"/>
        <w:ind w:left="996" w:firstLine="0"/>
        <w:jc w:val="left"/>
      </w:pPr>
      <w:r>
        <w:t>готовность</w:t>
      </w:r>
      <w:r>
        <w:rPr>
          <w:spacing w:val="-7"/>
        </w:rPr>
        <w:t xml:space="preserve"> </w:t>
      </w:r>
      <w:r>
        <w:t>к</w:t>
      </w:r>
      <w:r>
        <w:rPr>
          <w:spacing w:val="-7"/>
        </w:rPr>
        <w:t xml:space="preserve"> </w:t>
      </w:r>
      <w:r>
        <w:t>гуманитарной</w:t>
      </w:r>
      <w:r>
        <w:rPr>
          <w:spacing w:val="-5"/>
        </w:rPr>
        <w:t xml:space="preserve"> </w:t>
      </w:r>
      <w:r>
        <w:t xml:space="preserve">и волонтёрской </w:t>
      </w:r>
      <w:r>
        <w:rPr>
          <w:spacing w:val="-2"/>
        </w:rPr>
        <w:t>деятельности;</w:t>
      </w:r>
    </w:p>
    <w:p w:rsidR="00DE4242" w:rsidRDefault="00DD402F" w:rsidP="00742382">
      <w:pPr>
        <w:pStyle w:val="a4"/>
        <w:numPr>
          <w:ilvl w:val="0"/>
          <w:numId w:val="29"/>
        </w:numPr>
        <w:tabs>
          <w:tab w:val="left" w:pos="1259"/>
        </w:tabs>
        <w:spacing w:before="2" w:line="275" w:lineRule="exact"/>
        <w:ind w:left="1259" w:hanging="263"/>
        <w:rPr>
          <w:sz w:val="24"/>
        </w:rPr>
      </w:pPr>
      <w:r>
        <w:rPr>
          <w:sz w:val="24"/>
        </w:rPr>
        <w:t>патриотического</w:t>
      </w:r>
      <w:r>
        <w:rPr>
          <w:spacing w:val="-9"/>
          <w:sz w:val="24"/>
        </w:rPr>
        <w:t xml:space="preserve"> </w:t>
      </w:r>
      <w:r>
        <w:rPr>
          <w:spacing w:val="-2"/>
          <w:sz w:val="24"/>
        </w:rPr>
        <w:t>воспитания:</w:t>
      </w:r>
    </w:p>
    <w:p w:rsidR="00DE4242" w:rsidRDefault="00DD402F">
      <w:pPr>
        <w:pStyle w:val="a3"/>
        <w:ind w:right="436"/>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E4242" w:rsidRDefault="00DD402F">
      <w:pPr>
        <w:pStyle w:val="a3"/>
        <w:spacing w:before="2"/>
        <w:ind w:right="433"/>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E4242" w:rsidRDefault="00DD402F">
      <w:pPr>
        <w:pStyle w:val="a3"/>
        <w:spacing w:line="242" w:lineRule="auto"/>
        <w:ind w:right="431"/>
      </w:pPr>
      <w:r>
        <w:t>идейная убеждённость, готовность к служению и защите Отечества, ответственность за его судьбу;</w:t>
      </w:r>
    </w:p>
    <w:p w:rsidR="00DE4242" w:rsidRDefault="00DD402F" w:rsidP="00742382">
      <w:pPr>
        <w:pStyle w:val="a4"/>
        <w:numPr>
          <w:ilvl w:val="0"/>
          <w:numId w:val="29"/>
        </w:numPr>
        <w:tabs>
          <w:tab w:val="left" w:pos="1259"/>
        </w:tabs>
        <w:spacing w:line="271" w:lineRule="exact"/>
        <w:ind w:left="1259" w:hanging="263"/>
        <w:jc w:val="both"/>
        <w:rPr>
          <w:sz w:val="24"/>
        </w:rPr>
      </w:pPr>
      <w:r>
        <w:rPr>
          <w:sz w:val="24"/>
        </w:rPr>
        <w:t>духовно-нравственного</w:t>
      </w:r>
      <w:r>
        <w:rPr>
          <w:spacing w:val="-12"/>
          <w:sz w:val="24"/>
        </w:rPr>
        <w:t xml:space="preserve"> </w:t>
      </w:r>
      <w:r>
        <w:rPr>
          <w:spacing w:val="-2"/>
          <w:sz w:val="24"/>
        </w:rPr>
        <w:t>воспитания:</w:t>
      </w:r>
    </w:p>
    <w:p w:rsidR="00DE4242" w:rsidRDefault="00DD402F">
      <w:pPr>
        <w:pStyle w:val="a3"/>
        <w:spacing w:before="3" w:line="237" w:lineRule="auto"/>
        <w:ind w:left="996" w:right="2720" w:firstLine="0"/>
      </w:pPr>
      <w:r>
        <w:t>осознание духовных ценностей российского народа; сформированность</w:t>
      </w:r>
      <w:r>
        <w:rPr>
          <w:spacing w:val="-11"/>
        </w:rPr>
        <w:t xml:space="preserve"> </w:t>
      </w:r>
      <w:r>
        <w:t>нравственного</w:t>
      </w:r>
      <w:r>
        <w:rPr>
          <w:spacing w:val="-6"/>
        </w:rPr>
        <w:t xml:space="preserve"> </w:t>
      </w:r>
      <w:r>
        <w:t>сознания,</w:t>
      </w:r>
      <w:r>
        <w:rPr>
          <w:spacing w:val="-4"/>
        </w:rPr>
        <w:t xml:space="preserve"> </w:t>
      </w:r>
      <w:r>
        <w:t>этического</w:t>
      </w:r>
      <w:r>
        <w:rPr>
          <w:spacing w:val="-6"/>
        </w:rPr>
        <w:t xml:space="preserve"> </w:t>
      </w:r>
      <w:r>
        <w:rPr>
          <w:spacing w:val="-2"/>
        </w:rPr>
        <w:t>поведения;</w:t>
      </w:r>
    </w:p>
    <w:p w:rsidR="00DE4242" w:rsidRDefault="00DD402F">
      <w:pPr>
        <w:pStyle w:val="a3"/>
        <w:spacing w:before="5" w:line="237" w:lineRule="auto"/>
        <w:ind w:right="438"/>
        <w:jc w:val="left"/>
      </w:pPr>
      <w:r>
        <w:t>способность</w:t>
      </w:r>
      <w:r>
        <w:rPr>
          <w:spacing w:val="40"/>
        </w:rPr>
        <w:t xml:space="preserve"> </w:t>
      </w:r>
      <w:r>
        <w:t>оценивать</w:t>
      </w:r>
      <w:r>
        <w:rPr>
          <w:spacing w:val="40"/>
        </w:rPr>
        <w:t xml:space="preserve"> </w:t>
      </w:r>
      <w:r>
        <w:t>ситуацию</w:t>
      </w:r>
      <w:r>
        <w:rPr>
          <w:spacing w:val="40"/>
        </w:rPr>
        <w:t xml:space="preserve"> </w:t>
      </w:r>
      <w:r>
        <w:t>и</w:t>
      </w:r>
      <w:r>
        <w:rPr>
          <w:spacing w:val="40"/>
        </w:rPr>
        <w:t xml:space="preserve"> </w:t>
      </w:r>
      <w:r>
        <w:t>принимать</w:t>
      </w:r>
      <w:r>
        <w:rPr>
          <w:spacing w:val="40"/>
        </w:rPr>
        <w:t xml:space="preserve"> </w:t>
      </w:r>
      <w:r>
        <w:t>осознанные</w:t>
      </w:r>
      <w:r>
        <w:rPr>
          <w:spacing w:val="40"/>
        </w:rPr>
        <w:t xml:space="preserve"> </w:t>
      </w:r>
      <w:r>
        <w:t>решения,</w:t>
      </w:r>
      <w:r>
        <w:rPr>
          <w:spacing w:val="37"/>
        </w:rPr>
        <w:t xml:space="preserve"> </w:t>
      </w:r>
      <w:r>
        <w:t>ориентируясь</w:t>
      </w:r>
      <w:r>
        <w:rPr>
          <w:spacing w:val="40"/>
        </w:rPr>
        <w:t xml:space="preserve"> </w:t>
      </w:r>
      <w:r>
        <w:t>на морально-нравственные нормы и ценности;</w:t>
      </w:r>
    </w:p>
    <w:p w:rsidR="00DE4242" w:rsidRDefault="00DD402F">
      <w:pPr>
        <w:pStyle w:val="a3"/>
        <w:spacing w:before="6" w:line="237" w:lineRule="auto"/>
        <w:jc w:val="left"/>
      </w:pPr>
      <w:r>
        <w:t>осознание личного вклада в построение устойчивого будущего на основе формирования элементов географической и экологической культуры;</w:t>
      </w:r>
    </w:p>
    <w:p w:rsidR="00DE4242" w:rsidRDefault="00DD402F">
      <w:pPr>
        <w:pStyle w:val="a3"/>
        <w:spacing w:before="6" w:line="237" w:lineRule="auto"/>
        <w:jc w:val="left"/>
      </w:pPr>
      <w:r>
        <w:t>ответственное</w:t>
      </w:r>
      <w:r>
        <w:rPr>
          <w:spacing w:val="37"/>
        </w:rPr>
        <w:t xml:space="preserve"> </w:t>
      </w:r>
      <w:r>
        <w:t>отношение</w:t>
      </w:r>
      <w:r>
        <w:rPr>
          <w:spacing w:val="40"/>
        </w:rPr>
        <w:t xml:space="preserve"> </w:t>
      </w:r>
      <w:r>
        <w:t>к</w:t>
      </w:r>
      <w:r>
        <w:rPr>
          <w:spacing w:val="40"/>
        </w:rPr>
        <w:t xml:space="preserve"> </w:t>
      </w:r>
      <w:r>
        <w:t>своим</w:t>
      </w:r>
      <w:r>
        <w:rPr>
          <w:spacing w:val="39"/>
        </w:rPr>
        <w:t xml:space="preserve"> </w:t>
      </w:r>
      <w:r>
        <w:t>родителям,</w:t>
      </w:r>
      <w:r>
        <w:rPr>
          <w:spacing w:val="39"/>
        </w:rPr>
        <w:t xml:space="preserve"> </w:t>
      </w:r>
      <w:r>
        <w:t>созданию</w:t>
      </w:r>
      <w:r>
        <w:rPr>
          <w:spacing w:val="40"/>
        </w:rPr>
        <w:t xml:space="preserve"> </w:t>
      </w:r>
      <w:r>
        <w:t>семьи</w:t>
      </w:r>
      <w:r>
        <w:rPr>
          <w:spacing w:val="40"/>
        </w:rPr>
        <w:t xml:space="preserve"> </w:t>
      </w:r>
      <w:r>
        <w:t>на</w:t>
      </w:r>
      <w:r>
        <w:rPr>
          <w:spacing w:val="37"/>
        </w:rPr>
        <w:t xml:space="preserve"> </w:t>
      </w:r>
      <w:r>
        <w:t>основе</w:t>
      </w:r>
      <w:r>
        <w:rPr>
          <w:spacing w:val="37"/>
        </w:rPr>
        <w:t xml:space="preserve"> </w:t>
      </w:r>
      <w:r>
        <w:t>осознанного принятия ценностей семейной жизни в соответствии с традициями народов России;</w:t>
      </w:r>
    </w:p>
    <w:p w:rsidR="00DE4242" w:rsidRDefault="00DD402F" w:rsidP="00742382">
      <w:pPr>
        <w:pStyle w:val="a4"/>
        <w:numPr>
          <w:ilvl w:val="0"/>
          <w:numId w:val="29"/>
        </w:numPr>
        <w:tabs>
          <w:tab w:val="left" w:pos="1259"/>
        </w:tabs>
        <w:spacing w:before="3" w:line="275" w:lineRule="exact"/>
        <w:ind w:left="1259" w:hanging="263"/>
        <w:rPr>
          <w:sz w:val="24"/>
        </w:rPr>
      </w:pPr>
      <w:r>
        <w:rPr>
          <w:sz w:val="24"/>
        </w:rPr>
        <w:t>эстетического</w:t>
      </w:r>
      <w:r>
        <w:rPr>
          <w:spacing w:val="-7"/>
          <w:sz w:val="24"/>
        </w:rPr>
        <w:t xml:space="preserve"> </w:t>
      </w:r>
      <w:r>
        <w:rPr>
          <w:spacing w:val="-2"/>
          <w:sz w:val="24"/>
        </w:rPr>
        <w:t>воспитания:</w:t>
      </w:r>
    </w:p>
    <w:p w:rsidR="00DE4242" w:rsidRDefault="00DD402F">
      <w:pPr>
        <w:pStyle w:val="a3"/>
        <w:ind w:right="427"/>
      </w:pPr>
      <w:r>
        <w:t>эстетическое отношение к миру, включая эстетику природных и историко-культурных объектов родного края, своей страны, быта, научного и</w:t>
      </w:r>
      <w:r>
        <w:rPr>
          <w:spacing w:val="-2"/>
        </w:rPr>
        <w:t xml:space="preserve"> </w:t>
      </w:r>
      <w:r>
        <w:t>технического творчества,</w:t>
      </w:r>
      <w:r>
        <w:rPr>
          <w:spacing w:val="-1"/>
        </w:rPr>
        <w:t xml:space="preserve"> </w:t>
      </w:r>
      <w:r>
        <w:t>спорта,</w:t>
      </w:r>
      <w:r>
        <w:rPr>
          <w:spacing w:val="-1"/>
        </w:rPr>
        <w:t xml:space="preserve"> </w:t>
      </w:r>
      <w:r>
        <w:t>труда, общественных отношений;</w:t>
      </w:r>
    </w:p>
    <w:p w:rsidR="00DE4242" w:rsidRDefault="00DD402F">
      <w:pPr>
        <w:pStyle w:val="a3"/>
        <w:spacing w:before="4" w:line="237" w:lineRule="auto"/>
        <w:ind w:right="432"/>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E4242" w:rsidRDefault="00DD402F">
      <w:pPr>
        <w:pStyle w:val="a3"/>
        <w:spacing w:before="6" w:line="237" w:lineRule="auto"/>
        <w:ind w:right="437"/>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E4242" w:rsidRDefault="00DD402F">
      <w:pPr>
        <w:pStyle w:val="a3"/>
        <w:spacing w:before="5" w:line="237" w:lineRule="auto"/>
        <w:ind w:right="436"/>
      </w:pPr>
      <w:r>
        <w:t>готовность к самовыражению в разных видах искусства, стремление проявлять качества творческой личности;</w:t>
      </w:r>
    </w:p>
    <w:p w:rsidR="00DE4242" w:rsidRDefault="00DD402F" w:rsidP="00742382">
      <w:pPr>
        <w:pStyle w:val="a4"/>
        <w:numPr>
          <w:ilvl w:val="0"/>
          <w:numId w:val="29"/>
        </w:numPr>
        <w:tabs>
          <w:tab w:val="left" w:pos="1259"/>
        </w:tabs>
        <w:spacing w:before="4" w:line="275" w:lineRule="exact"/>
        <w:ind w:left="1259" w:hanging="263"/>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DE4242" w:rsidRDefault="00DD402F">
      <w:pPr>
        <w:pStyle w:val="a3"/>
        <w:ind w:right="437"/>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DE4242" w:rsidRDefault="00DD402F">
      <w:pPr>
        <w:pStyle w:val="a3"/>
        <w:spacing w:before="1"/>
        <w:ind w:right="435"/>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DE4242" w:rsidRDefault="00DD402F">
      <w:pPr>
        <w:pStyle w:val="a3"/>
        <w:spacing w:line="242" w:lineRule="auto"/>
        <w:ind w:right="438"/>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DE4242" w:rsidRDefault="00DD402F" w:rsidP="00742382">
      <w:pPr>
        <w:pStyle w:val="a4"/>
        <w:numPr>
          <w:ilvl w:val="0"/>
          <w:numId w:val="29"/>
        </w:numPr>
        <w:tabs>
          <w:tab w:val="left" w:pos="1258"/>
        </w:tabs>
        <w:spacing w:line="242" w:lineRule="auto"/>
        <w:ind w:left="285" w:right="433" w:firstLine="710"/>
        <w:jc w:val="both"/>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rsidR="00DE4242" w:rsidRDefault="00DD402F">
      <w:pPr>
        <w:pStyle w:val="a3"/>
        <w:spacing w:line="242" w:lineRule="auto"/>
        <w:jc w:val="left"/>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безопасного поведения в природной среде, ответственного отношения к своему здоровью;</w:t>
      </w:r>
    </w:p>
    <w:p w:rsidR="00DE4242" w:rsidRDefault="00DD402F">
      <w:pPr>
        <w:pStyle w:val="a3"/>
        <w:spacing w:line="242" w:lineRule="auto"/>
        <w:jc w:val="left"/>
      </w:pPr>
      <w:r>
        <w:t>потребность</w:t>
      </w:r>
      <w:r>
        <w:rPr>
          <w:spacing w:val="40"/>
        </w:rPr>
        <w:t xml:space="preserve"> </w:t>
      </w:r>
      <w:r>
        <w:t>в</w:t>
      </w:r>
      <w:r>
        <w:rPr>
          <w:spacing w:val="40"/>
        </w:rPr>
        <w:t xml:space="preserve"> </w:t>
      </w:r>
      <w:r>
        <w:t>физическом</w:t>
      </w:r>
      <w:r>
        <w:rPr>
          <w:spacing w:val="40"/>
        </w:rPr>
        <w:t xml:space="preserve"> </w:t>
      </w:r>
      <w:r>
        <w:t>совершенствовании,</w:t>
      </w:r>
      <w:r>
        <w:rPr>
          <w:spacing w:val="40"/>
        </w:rPr>
        <w:t xml:space="preserve"> </w:t>
      </w:r>
      <w:r>
        <w:t>занятиях</w:t>
      </w:r>
      <w:r>
        <w:rPr>
          <w:spacing w:val="40"/>
        </w:rPr>
        <w:t xml:space="preserve"> </w:t>
      </w:r>
      <w:r>
        <w:t xml:space="preserve">спортивно-оздоровительной </w:t>
      </w:r>
      <w:r>
        <w:rPr>
          <w:spacing w:val="-2"/>
        </w:rPr>
        <w:t>деятельностью;</w:t>
      </w:r>
    </w:p>
    <w:p w:rsidR="00DE4242" w:rsidRDefault="00DD402F">
      <w:pPr>
        <w:pStyle w:val="a3"/>
        <w:spacing w:line="242" w:lineRule="auto"/>
        <w:jc w:val="left"/>
      </w:pPr>
      <w:r>
        <w:t>активное неприятие вредных привычек и иных форм причинения вреда физическому и психическому здоровью;</w:t>
      </w:r>
    </w:p>
    <w:p w:rsidR="00DE4242" w:rsidRDefault="00DD402F" w:rsidP="00742382">
      <w:pPr>
        <w:pStyle w:val="a4"/>
        <w:numPr>
          <w:ilvl w:val="0"/>
          <w:numId w:val="29"/>
        </w:numPr>
        <w:tabs>
          <w:tab w:val="left" w:pos="1259"/>
        </w:tabs>
        <w:spacing w:line="271" w:lineRule="exact"/>
        <w:ind w:left="1259" w:hanging="263"/>
        <w:rPr>
          <w:sz w:val="24"/>
        </w:rPr>
      </w:pPr>
      <w:r>
        <w:rPr>
          <w:sz w:val="24"/>
        </w:rPr>
        <w:t>трудового</w:t>
      </w:r>
      <w:r>
        <w:rPr>
          <w:spacing w:val="-4"/>
          <w:sz w:val="24"/>
        </w:rPr>
        <w:t xml:space="preserve"> </w:t>
      </w:r>
      <w:r>
        <w:rPr>
          <w:spacing w:val="-2"/>
          <w:sz w:val="24"/>
        </w:rPr>
        <w:t>воспитания:</w:t>
      </w:r>
    </w:p>
    <w:p w:rsidR="00DE4242" w:rsidRDefault="00DD402F">
      <w:pPr>
        <w:pStyle w:val="a3"/>
        <w:spacing w:line="275" w:lineRule="exact"/>
        <w:ind w:left="996" w:firstLine="0"/>
        <w:jc w:val="left"/>
      </w:pPr>
      <w:r>
        <w:t>готовность</w:t>
      </w:r>
      <w:r>
        <w:rPr>
          <w:spacing w:val="-8"/>
        </w:rPr>
        <w:t xml:space="preserve"> </w:t>
      </w:r>
      <w:r>
        <w:t>к</w:t>
      </w:r>
      <w:r>
        <w:rPr>
          <w:spacing w:val="-5"/>
        </w:rPr>
        <w:t xml:space="preserve"> </w:t>
      </w:r>
      <w:r>
        <w:t>труду,</w:t>
      </w:r>
      <w:r>
        <w:rPr>
          <w:spacing w:val="-1"/>
        </w:rPr>
        <w:t xml:space="preserve"> </w:t>
      </w:r>
      <w:r>
        <w:t>осознание</w:t>
      </w:r>
      <w:r>
        <w:rPr>
          <w:spacing w:val="-4"/>
        </w:rPr>
        <w:t xml:space="preserve"> </w:t>
      </w:r>
      <w:r>
        <w:t>ценности</w:t>
      </w:r>
      <w:r>
        <w:rPr>
          <w:spacing w:val="-2"/>
        </w:rPr>
        <w:t xml:space="preserve"> </w:t>
      </w:r>
      <w:r>
        <w:t>мастерства,</w:t>
      </w:r>
      <w:r>
        <w:rPr>
          <w:spacing w:val="-1"/>
        </w:rPr>
        <w:t xml:space="preserve"> </w:t>
      </w:r>
      <w:r>
        <w:rPr>
          <w:spacing w:val="-2"/>
        </w:rPr>
        <w:t>трудолюбие;</w:t>
      </w:r>
    </w:p>
    <w:p w:rsidR="00DE4242" w:rsidRDefault="00DD402F">
      <w:pPr>
        <w:pStyle w:val="a3"/>
        <w:spacing w:line="242" w:lineRule="auto"/>
        <w:jc w:val="left"/>
      </w:pPr>
      <w:r>
        <w:t>готовность</w:t>
      </w:r>
      <w:r>
        <w:rPr>
          <w:spacing w:val="40"/>
        </w:rPr>
        <w:t xml:space="preserve"> </w:t>
      </w:r>
      <w:r>
        <w:t>к</w:t>
      </w:r>
      <w:r>
        <w:rPr>
          <w:spacing w:val="40"/>
        </w:rPr>
        <w:t xml:space="preserve"> </w:t>
      </w:r>
      <w:r>
        <w:t>активной</w:t>
      </w:r>
      <w:r>
        <w:rPr>
          <w:spacing w:val="40"/>
        </w:rPr>
        <w:t xml:space="preserve"> </w:t>
      </w:r>
      <w:r>
        <w:t>деятельности</w:t>
      </w:r>
      <w:r>
        <w:rPr>
          <w:spacing w:val="40"/>
        </w:rPr>
        <w:t xml:space="preserve"> </w:t>
      </w:r>
      <w:r>
        <w:t>технологической</w:t>
      </w:r>
      <w:r>
        <w:rPr>
          <w:spacing w:val="40"/>
        </w:rPr>
        <w:t xml:space="preserve"> </w:t>
      </w:r>
      <w:r>
        <w:t>и</w:t>
      </w:r>
      <w:r>
        <w:rPr>
          <w:spacing w:val="40"/>
        </w:rPr>
        <w:t xml:space="preserve"> </w:t>
      </w:r>
      <w:r>
        <w:t>социальной</w:t>
      </w:r>
      <w:r>
        <w:rPr>
          <w:spacing w:val="40"/>
        </w:rPr>
        <w:t xml:space="preserve"> </w:t>
      </w:r>
      <w:r>
        <w:t>направленности, способность инициировать, планировать и самостоятельно выполнять такую деятельность;</w:t>
      </w:r>
    </w:p>
    <w:p w:rsidR="00DE4242" w:rsidRDefault="00DD402F">
      <w:pPr>
        <w:pStyle w:val="a3"/>
        <w:spacing w:line="271" w:lineRule="exact"/>
        <w:ind w:left="996" w:firstLine="0"/>
        <w:jc w:val="left"/>
      </w:pPr>
      <w:r>
        <w:t>интерес</w:t>
      </w:r>
      <w:r>
        <w:rPr>
          <w:spacing w:val="3"/>
        </w:rPr>
        <w:t xml:space="preserve"> </w:t>
      </w:r>
      <w:r>
        <w:t>к</w:t>
      </w:r>
      <w:r>
        <w:rPr>
          <w:spacing w:val="6"/>
        </w:rPr>
        <w:t xml:space="preserve"> </w:t>
      </w:r>
      <w:r>
        <w:t>различным</w:t>
      </w:r>
      <w:r>
        <w:rPr>
          <w:spacing w:val="4"/>
        </w:rPr>
        <w:t xml:space="preserve"> </w:t>
      </w:r>
      <w:r>
        <w:t>сферам</w:t>
      </w:r>
      <w:r>
        <w:rPr>
          <w:spacing w:val="3"/>
        </w:rPr>
        <w:t xml:space="preserve"> </w:t>
      </w:r>
      <w:r>
        <w:t>профессиональной</w:t>
      </w:r>
      <w:r>
        <w:rPr>
          <w:spacing w:val="8"/>
        </w:rPr>
        <w:t xml:space="preserve"> </w:t>
      </w:r>
      <w:r>
        <w:t>деятельности</w:t>
      </w:r>
      <w:r>
        <w:rPr>
          <w:spacing w:val="4"/>
        </w:rPr>
        <w:t xml:space="preserve"> </w:t>
      </w:r>
      <w:r>
        <w:t>в области</w:t>
      </w:r>
      <w:r>
        <w:rPr>
          <w:spacing w:val="4"/>
        </w:rPr>
        <w:t xml:space="preserve"> </w:t>
      </w:r>
      <w:r>
        <w:rPr>
          <w:spacing w:val="-2"/>
        </w:rPr>
        <w:t>географических</w:t>
      </w:r>
    </w:p>
    <w:p w:rsidR="00DE4242" w:rsidRDefault="00DE4242">
      <w:pPr>
        <w:pStyle w:val="a3"/>
        <w:spacing w:line="271" w:lineRule="exact"/>
        <w:jc w:val="left"/>
        <w:sectPr w:rsidR="00DE4242">
          <w:pgSz w:w="11910" w:h="16390"/>
          <w:pgMar w:top="640" w:right="283" w:bottom="1160" w:left="992" w:header="0" w:footer="931" w:gutter="0"/>
          <w:cols w:space="720"/>
        </w:sectPr>
      </w:pPr>
    </w:p>
    <w:p w:rsidR="00DE4242" w:rsidRDefault="00DD402F">
      <w:pPr>
        <w:pStyle w:val="a3"/>
        <w:spacing w:before="72" w:line="237" w:lineRule="auto"/>
        <w:ind w:right="435" w:firstLine="0"/>
      </w:pPr>
      <w:r>
        <w:lastRenderedPageBreak/>
        <w:t>наук, умение совершать осознанный выбор будущей профессии и реализовывать собственные жизненные планы;</w:t>
      </w:r>
    </w:p>
    <w:p w:rsidR="00DE4242" w:rsidRDefault="00DD402F">
      <w:pPr>
        <w:pStyle w:val="a3"/>
        <w:spacing w:before="3" w:line="275" w:lineRule="exact"/>
        <w:ind w:left="996" w:firstLine="0"/>
      </w:pPr>
      <w:r>
        <w:t>готовность</w:t>
      </w:r>
      <w:r>
        <w:rPr>
          <w:spacing w:val="-6"/>
        </w:rPr>
        <w:t xml:space="preserve"> </w:t>
      </w:r>
      <w:r>
        <w:t>и</w:t>
      </w:r>
      <w:r>
        <w:rPr>
          <w:spacing w:val="-4"/>
        </w:rPr>
        <w:t xml:space="preserve"> </w:t>
      </w:r>
      <w:r>
        <w:t>способность</w:t>
      </w:r>
      <w:r>
        <w:rPr>
          <w:spacing w:val="-1"/>
        </w:rPr>
        <w:t xml:space="preserve"> </w:t>
      </w:r>
      <w:r>
        <w:t>к</w:t>
      </w:r>
      <w:r>
        <w:rPr>
          <w:spacing w:val="-7"/>
        </w:rPr>
        <w:t xml:space="preserve"> </w:t>
      </w:r>
      <w:r>
        <w:t>образованию</w:t>
      </w:r>
      <w:r>
        <w:rPr>
          <w:spacing w:val="-2"/>
        </w:rPr>
        <w:t xml:space="preserve"> </w:t>
      </w:r>
      <w:r>
        <w:t>и</w:t>
      </w:r>
      <w:r>
        <w:rPr>
          <w:spacing w:val="-5"/>
        </w:rPr>
        <w:t xml:space="preserve"> </w:t>
      </w:r>
      <w:r>
        <w:t>самообразованию</w:t>
      </w:r>
      <w:r>
        <w:rPr>
          <w:spacing w:val="-7"/>
        </w:rPr>
        <w:t xml:space="preserve"> </w:t>
      </w:r>
      <w:r>
        <w:t>на</w:t>
      </w:r>
      <w:r>
        <w:rPr>
          <w:spacing w:val="-2"/>
        </w:rPr>
        <w:t xml:space="preserve"> </w:t>
      </w:r>
      <w:r>
        <w:t>протяжении</w:t>
      </w:r>
      <w:r>
        <w:rPr>
          <w:spacing w:val="-4"/>
        </w:rPr>
        <w:t xml:space="preserve"> </w:t>
      </w:r>
      <w:r>
        <w:t>всей</w:t>
      </w:r>
      <w:r>
        <w:rPr>
          <w:spacing w:val="-4"/>
        </w:rPr>
        <w:t xml:space="preserve"> </w:t>
      </w:r>
      <w:r>
        <w:rPr>
          <w:spacing w:val="-2"/>
        </w:rPr>
        <w:t>жизни;</w:t>
      </w:r>
    </w:p>
    <w:p w:rsidR="00DE4242" w:rsidRDefault="00DD402F" w:rsidP="00742382">
      <w:pPr>
        <w:pStyle w:val="a4"/>
        <w:numPr>
          <w:ilvl w:val="0"/>
          <w:numId w:val="29"/>
        </w:numPr>
        <w:tabs>
          <w:tab w:val="left" w:pos="1259"/>
        </w:tabs>
        <w:spacing w:line="275" w:lineRule="exact"/>
        <w:ind w:left="1259" w:hanging="263"/>
        <w:jc w:val="both"/>
        <w:rPr>
          <w:sz w:val="24"/>
        </w:rPr>
      </w:pPr>
      <w:r>
        <w:rPr>
          <w:sz w:val="24"/>
        </w:rPr>
        <w:t>экологического</w:t>
      </w:r>
      <w:r>
        <w:rPr>
          <w:spacing w:val="-12"/>
          <w:sz w:val="24"/>
        </w:rPr>
        <w:t xml:space="preserve"> </w:t>
      </w:r>
      <w:r>
        <w:rPr>
          <w:spacing w:val="-2"/>
          <w:sz w:val="24"/>
        </w:rPr>
        <w:t>воспитания:</w:t>
      </w:r>
    </w:p>
    <w:p w:rsidR="00DE4242" w:rsidRDefault="00DD402F">
      <w:pPr>
        <w:pStyle w:val="a3"/>
        <w:spacing w:before="3"/>
        <w:ind w:right="422"/>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DE4242" w:rsidRDefault="00DD402F">
      <w:pPr>
        <w:pStyle w:val="a3"/>
        <w:spacing w:line="242" w:lineRule="auto"/>
        <w:ind w:right="435"/>
      </w:pPr>
      <w:r>
        <w:t>планирование и осуществление действий в окружающей среде на основе знания целей устойчивого развития человечества;</w:t>
      </w:r>
    </w:p>
    <w:p w:rsidR="00DE4242" w:rsidRDefault="00DD402F">
      <w:pPr>
        <w:pStyle w:val="a3"/>
        <w:spacing w:line="271" w:lineRule="exact"/>
        <w:ind w:left="996" w:firstLine="0"/>
      </w:pPr>
      <w:r>
        <w:t>активное</w:t>
      </w:r>
      <w:r>
        <w:rPr>
          <w:spacing w:val="-8"/>
        </w:rPr>
        <w:t xml:space="preserve"> </w:t>
      </w:r>
      <w:r>
        <w:t>неприятие</w:t>
      </w:r>
      <w:r>
        <w:rPr>
          <w:spacing w:val="-5"/>
        </w:rPr>
        <w:t xml:space="preserve"> </w:t>
      </w:r>
      <w:r>
        <w:t>действий,</w:t>
      </w:r>
      <w:r>
        <w:rPr>
          <w:spacing w:val="-7"/>
        </w:rPr>
        <w:t xml:space="preserve"> </w:t>
      </w:r>
      <w:r>
        <w:t>приносящих</w:t>
      </w:r>
      <w:r>
        <w:rPr>
          <w:spacing w:val="-8"/>
        </w:rPr>
        <w:t xml:space="preserve"> </w:t>
      </w:r>
      <w:r>
        <w:t>вред</w:t>
      </w:r>
      <w:r>
        <w:rPr>
          <w:spacing w:val="-6"/>
        </w:rPr>
        <w:t xml:space="preserve"> </w:t>
      </w:r>
      <w:r>
        <w:t>окружающей</w:t>
      </w:r>
      <w:r>
        <w:rPr>
          <w:spacing w:val="-3"/>
        </w:rPr>
        <w:t xml:space="preserve"> </w:t>
      </w:r>
      <w:r>
        <w:rPr>
          <w:spacing w:val="-2"/>
        </w:rPr>
        <w:t>среде;</w:t>
      </w:r>
    </w:p>
    <w:p w:rsidR="00DE4242" w:rsidRDefault="00DD402F">
      <w:pPr>
        <w:pStyle w:val="a3"/>
        <w:spacing w:before="3" w:line="237" w:lineRule="auto"/>
        <w:ind w:right="441"/>
      </w:pPr>
      <w: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DE4242" w:rsidRDefault="00DD402F">
      <w:pPr>
        <w:pStyle w:val="a3"/>
        <w:spacing w:before="3" w:line="275" w:lineRule="exact"/>
        <w:ind w:left="996" w:firstLine="0"/>
      </w:pPr>
      <w:r>
        <w:t>расширение</w:t>
      </w:r>
      <w:r>
        <w:rPr>
          <w:spacing w:val="-10"/>
        </w:rPr>
        <w:t xml:space="preserve"> </w:t>
      </w:r>
      <w:r>
        <w:t>опыта</w:t>
      </w:r>
      <w:r>
        <w:rPr>
          <w:spacing w:val="-3"/>
        </w:rPr>
        <w:t xml:space="preserve"> </w:t>
      </w:r>
      <w:r>
        <w:t>деятельности</w:t>
      </w:r>
      <w:r>
        <w:rPr>
          <w:spacing w:val="-6"/>
        </w:rPr>
        <w:t xml:space="preserve"> </w:t>
      </w:r>
      <w:r>
        <w:t>экологической</w:t>
      </w:r>
      <w:r>
        <w:rPr>
          <w:spacing w:val="-5"/>
        </w:rPr>
        <w:t xml:space="preserve"> </w:t>
      </w:r>
      <w:r>
        <w:rPr>
          <w:spacing w:val="-2"/>
        </w:rPr>
        <w:t>направленности.</w:t>
      </w:r>
    </w:p>
    <w:p w:rsidR="00DE4242" w:rsidRDefault="00DD402F" w:rsidP="00742382">
      <w:pPr>
        <w:pStyle w:val="a4"/>
        <w:numPr>
          <w:ilvl w:val="2"/>
          <w:numId w:val="30"/>
        </w:numPr>
        <w:tabs>
          <w:tab w:val="left" w:pos="1839"/>
        </w:tabs>
        <w:ind w:right="432" w:firstLine="710"/>
        <w:jc w:val="both"/>
        <w:rPr>
          <w:sz w:val="24"/>
        </w:rPr>
      </w:pPr>
      <w:r>
        <w:rPr>
          <w:sz w:val="24"/>
        </w:rPr>
        <w:t xml:space="preserve">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w:t>
      </w:r>
      <w:r>
        <w:rPr>
          <w:spacing w:val="-2"/>
          <w:sz w:val="24"/>
        </w:rPr>
        <w:t>действия.</w:t>
      </w:r>
    </w:p>
    <w:p w:rsidR="00DE4242" w:rsidRDefault="00DD402F" w:rsidP="00742382">
      <w:pPr>
        <w:pStyle w:val="a4"/>
        <w:numPr>
          <w:ilvl w:val="3"/>
          <w:numId w:val="30"/>
        </w:numPr>
        <w:tabs>
          <w:tab w:val="left" w:pos="2016"/>
        </w:tabs>
        <w:spacing w:line="242" w:lineRule="auto"/>
        <w:ind w:right="435" w:firstLine="710"/>
        <w:jc w:val="both"/>
        <w:rPr>
          <w:sz w:val="24"/>
        </w:rPr>
      </w:pPr>
      <w:r>
        <w:rPr>
          <w:sz w:val="24"/>
        </w:rPr>
        <w:t>У</w:t>
      </w:r>
      <w:r>
        <w:rPr>
          <w:spacing w:val="-15"/>
          <w:sz w:val="24"/>
        </w:rPr>
        <w:t xml:space="preserve"> </w:t>
      </w:r>
      <w:r>
        <w:rPr>
          <w:sz w:val="24"/>
        </w:rPr>
        <w:t>обучающегося</w:t>
      </w:r>
      <w:r>
        <w:rPr>
          <w:spacing w:val="-15"/>
          <w:sz w:val="24"/>
        </w:rPr>
        <w:t xml:space="preserve"> </w:t>
      </w:r>
      <w:r>
        <w:rPr>
          <w:sz w:val="24"/>
        </w:rPr>
        <w:t>будут</w:t>
      </w:r>
      <w:r>
        <w:rPr>
          <w:spacing w:val="-15"/>
          <w:sz w:val="24"/>
        </w:rPr>
        <w:t xml:space="preserve"> </w:t>
      </w:r>
      <w:r>
        <w:rPr>
          <w:sz w:val="24"/>
        </w:rPr>
        <w:t>сформированы</w:t>
      </w:r>
      <w:r>
        <w:rPr>
          <w:spacing w:val="-15"/>
          <w:sz w:val="24"/>
        </w:rPr>
        <w:t xml:space="preserve"> </w:t>
      </w:r>
      <w:r>
        <w:rPr>
          <w:sz w:val="24"/>
        </w:rPr>
        <w:t>следующие</w:t>
      </w:r>
      <w:r>
        <w:rPr>
          <w:spacing w:val="-15"/>
          <w:sz w:val="24"/>
        </w:rPr>
        <w:t xml:space="preserve"> </w:t>
      </w:r>
      <w:r>
        <w:rPr>
          <w:sz w:val="24"/>
        </w:rPr>
        <w:t>базовые</w:t>
      </w:r>
      <w:r>
        <w:rPr>
          <w:spacing w:val="-15"/>
          <w:sz w:val="24"/>
        </w:rPr>
        <w:t xml:space="preserve"> </w:t>
      </w:r>
      <w:r>
        <w:rPr>
          <w:sz w:val="24"/>
        </w:rPr>
        <w:t>логические</w:t>
      </w:r>
      <w:r>
        <w:rPr>
          <w:spacing w:val="-15"/>
          <w:sz w:val="24"/>
        </w:rPr>
        <w:t xml:space="preserve"> </w:t>
      </w:r>
      <w:r>
        <w:rPr>
          <w:sz w:val="24"/>
        </w:rPr>
        <w:t>действия как часть универсальных учебных познавательных действий:</w:t>
      </w:r>
    </w:p>
    <w:p w:rsidR="00DE4242" w:rsidRDefault="00DD402F">
      <w:pPr>
        <w:pStyle w:val="a3"/>
        <w:spacing w:line="242" w:lineRule="auto"/>
        <w:ind w:right="435"/>
      </w:pPr>
      <w: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DE4242" w:rsidRDefault="00DD402F">
      <w:pPr>
        <w:pStyle w:val="a3"/>
        <w:spacing w:line="242" w:lineRule="auto"/>
        <w:ind w:right="439"/>
      </w:pPr>
      <w:r>
        <w:t>устанавливать существенный признак или основания для сравнения, классификации географических объектов, процессов и явлений и обобщения;</w:t>
      </w:r>
    </w:p>
    <w:p w:rsidR="00DE4242" w:rsidRDefault="00DD402F">
      <w:pPr>
        <w:pStyle w:val="a3"/>
        <w:spacing w:line="242" w:lineRule="auto"/>
        <w:ind w:left="996" w:right="440" w:firstLine="0"/>
      </w:pPr>
      <w:r>
        <w:t>определять цели деятельности, задавать параметры и критерии их достижения; разрабатывать</w:t>
      </w:r>
      <w:r>
        <w:rPr>
          <w:spacing w:val="57"/>
          <w:w w:val="150"/>
        </w:rPr>
        <w:t xml:space="preserve"> </w:t>
      </w:r>
      <w:r>
        <w:t>план</w:t>
      </w:r>
      <w:r>
        <w:rPr>
          <w:spacing w:val="54"/>
          <w:w w:val="150"/>
        </w:rPr>
        <w:t xml:space="preserve"> </w:t>
      </w:r>
      <w:r>
        <w:t>решения</w:t>
      </w:r>
      <w:r>
        <w:rPr>
          <w:spacing w:val="54"/>
          <w:w w:val="150"/>
        </w:rPr>
        <w:t xml:space="preserve"> </w:t>
      </w:r>
      <w:r>
        <w:t>географической</w:t>
      </w:r>
      <w:r>
        <w:rPr>
          <w:spacing w:val="59"/>
          <w:w w:val="150"/>
        </w:rPr>
        <w:t xml:space="preserve"> </w:t>
      </w:r>
      <w:r>
        <w:t>задачи</w:t>
      </w:r>
      <w:r>
        <w:rPr>
          <w:spacing w:val="59"/>
          <w:w w:val="150"/>
        </w:rPr>
        <w:t xml:space="preserve"> </w:t>
      </w:r>
      <w:r>
        <w:t>с</w:t>
      </w:r>
      <w:r>
        <w:rPr>
          <w:spacing w:val="58"/>
          <w:w w:val="150"/>
        </w:rPr>
        <w:t xml:space="preserve"> </w:t>
      </w:r>
      <w:r>
        <w:t>учётом</w:t>
      </w:r>
      <w:r>
        <w:rPr>
          <w:spacing w:val="59"/>
          <w:w w:val="150"/>
        </w:rPr>
        <w:t xml:space="preserve"> </w:t>
      </w:r>
      <w:r>
        <w:t>анализа</w:t>
      </w:r>
      <w:r>
        <w:rPr>
          <w:spacing w:val="58"/>
          <w:w w:val="150"/>
        </w:rPr>
        <w:t xml:space="preserve"> </w:t>
      </w:r>
      <w:r>
        <w:rPr>
          <w:spacing w:val="-2"/>
        </w:rPr>
        <w:t>имеющихся</w:t>
      </w:r>
    </w:p>
    <w:p w:rsidR="00DE4242" w:rsidRDefault="00DD402F">
      <w:pPr>
        <w:pStyle w:val="a3"/>
        <w:spacing w:line="271" w:lineRule="exact"/>
        <w:ind w:firstLine="0"/>
      </w:pPr>
      <w:r>
        <w:t>материальных</w:t>
      </w:r>
      <w:r>
        <w:rPr>
          <w:spacing w:val="-8"/>
        </w:rPr>
        <w:t xml:space="preserve"> </w:t>
      </w:r>
      <w:r>
        <w:t>и</w:t>
      </w:r>
      <w:r>
        <w:rPr>
          <w:spacing w:val="-6"/>
        </w:rPr>
        <w:t xml:space="preserve"> </w:t>
      </w:r>
      <w:r>
        <w:t>нематериальных</w:t>
      </w:r>
      <w:r>
        <w:rPr>
          <w:spacing w:val="-7"/>
        </w:rPr>
        <w:t xml:space="preserve"> </w:t>
      </w:r>
      <w:r>
        <w:rPr>
          <w:spacing w:val="-2"/>
        </w:rPr>
        <w:t>ресурсов;</w:t>
      </w:r>
    </w:p>
    <w:p w:rsidR="00DE4242" w:rsidRDefault="00DD402F">
      <w:pPr>
        <w:pStyle w:val="a3"/>
        <w:spacing w:line="237" w:lineRule="auto"/>
        <w:ind w:right="434"/>
      </w:pPr>
      <w:r>
        <w:t>выявлять закономерности и противоречия в рассматриваемых явлениях с учётом предложенной географической задачи;</w:t>
      </w:r>
    </w:p>
    <w:p w:rsidR="00DE4242" w:rsidRDefault="00DD402F">
      <w:pPr>
        <w:pStyle w:val="a3"/>
        <w:spacing w:line="237" w:lineRule="auto"/>
        <w:ind w:left="996" w:right="438" w:firstLine="0"/>
      </w:pPr>
      <w:r>
        <w:t>вносить коррективы в деятельность, оценивать соответствие результатов целям; координировать</w:t>
      </w:r>
      <w:r>
        <w:rPr>
          <w:spacing w:val="60"/>
        </w:rPr>
        <w:t xml:space="preserve"> </w:t>
      </w:r>
      <w:r>
        <w:t>и</w:t>
      </w:r>
      <w:r>
        <w:rPr>
          <w:spacing w:val="57"/>
        </w:rPr>
        <w:t xml:space="preserve"> </w:t>
      </w:r>
      <w:r>
        <w:t>выполнять</w:t>
      </w:r>
      <w:r>
        <w:rPr>
          <w:spacing w:val="59"/>
        </w:rPr>
        <w:t xml:space="preserve"> </w:t>
      </w:r>
      <w:r>
        <w:t>работу</w:t>
      </w:r>
      <w:r>
        <w:rPr>
          <w:spacing w:val="52"/>
        </w:rPr>
        <w:t xml:space="preserve"> </w:t>
      </w:r>
      <w:r>
        <w:t>при</w:t>
      </w:r>
      <w:r>
        <w:rPr>
          <w:spacing w:val="63"/>
        </w:rPr>
        <w:t xml:space="preserve"> </w:t>
      </w:r>
      <w:r>
        <w:t>решении</w:t>
      </w:r>
      <w:r>
        <w:rPr>
          <w:spacing w:val="57"/>
        </w:rPr>
        <w:t xml:space="preserve"> </w:t>
      </w:r>
      <w:r>
        <w:t>географических</w:t>
      </w:r>
      <w:r>
        <w:rPr>
          <w:spacing w:val="57"/>
        </w:rPr>
        <w:t xml:space="preserve"> </w:t>
      </w:r>
      <w:r>
        <w:t>задач</w:t>
      </w:r>
      <w:r>
        <w:rPr>
          <w:spacing w:val="60"/>
        </w:rPr>
        <w:t xml:space="preserve"> </w:t>
      </w:r>
      <w:r>
        <w:t>в</w:t>
      </w:r>
      <w:r>
        <w:rPr>
          <w:spacing w:val="69"/>
        </w:rPr>
        <w:t xml:space="preserve"> </w:t>
      </w:r>
      <w:r>
        <w:rPr>
          <w:spacing w:val="-2"/>
        </w:rPr>
        <w:t>условиях</w:t>
      </w:r>
    </w:p>
    <w:p w:rsidR="00DE4242" w:rsidRDefault="00DD402F">
      <w:pPr>
        <w:pStyle w:val="a3"/>
        <w:spacing w:line="275" w:lineRule="exact"/>
        <w:ind w:firstLine="0"/>
      </w:pPr>
      <w:r>
        <w:t>реального,</w:t>
      </w:r>
      <w:r>
        <w:rPr>
          <w:spacing w:val="-10"/>
        </w:rPr>
        <w:t xml:space="preserve"> </w:t>
      </w:r>
      <w:r>
        <w:t>виртуального</w:t>
      </w:r>
      <w:r>
        <w:rPr>
          <w:spacing w:val="-6"/>
        </w:rPr>
        <w:t xml:space="preserve"> </w:t>
      </w:r>
      <w:r>
        <w:t>и</w:t>
      </w:r>
      <w:r>
        <w:rPr>
          <w:spacing w:val="-4"/>
        </w:rPr>
        <w:t xml:space="preserve"> </w:t>
      </w:r>
      <w:r>
        <w:t>комбинированного</w:t>
      </w:r>
      <w:r>
        <w:rPr>
          <w:spacing w:val="-5"/>
        </w:rPr>
        <w:t xml:space="preserve"> </w:t>
      </w:r>
      <w:r>
        <w:rPr>
          <w:spacing w:val="-2"/>
        </w:rPr>
        <w:t>взаимодействия;</w:t>
      </w:r>
    </w:p>
    <w:p w:rsidR="00DE4242" w:rsidRDefault="00DD402F">
      <w:pPr>
        <w:pStyle w:val="a3"/>
        <w:spacing w:line="242" w:lineRule="auto"/>
        <w:ind w:right="431"/>
      </w:pPr>
      <w:r>
        <w:t>креативно мыслить при поиске путей решения жизненных проблем, имеющих географические аспекты.</w:t>
      </w:r>
    </w:p>
    <w:p w:rsidR="00DE4242" w:rsidRDefault="00DD402F" w:rsidP="00742382">
      <w:pPr>
        <w:pStyle w:val="a4"/>
        <w:numPr>
          <w:ilvl w:val="3"/>
          <w:numId w:val="30"/>
        </w:numPr>
        <w:tabs>
          <w:tab w:val="left" w:pos="2016"/>
        </w:tabs>
        <w:spacing w:line="242" w:lineRule="auto"/>
        <w:ind w:right="434" w:firstLine="710"/>
        <w:jc w:val="both"/>
        <w:rPr>
          <w:sz w:val="24"/>
        </w:rPr>
      </w:pPr>
      <w:r>
        <w:rPr>
          <w:sz w:val="24"/>
        </w:rPr>
        <w:t>У обучающегося будут сформированы следующие базовые исследовательские действия как часть универсальных учебных познавательных действий:</w:t>
      </w:r>
    </w:p>
    <w:p w:rsidR="00DE4242" w:rsidRDefault="00DD402F">
      <w:pPr>
        <w:pStyle w:val="a3"/>
        <w:ind w:right="429"/>
      </w:pPr>
      <w:r>
        <w:t>владеть навыками учебно-исследовательской и проектной деятельности, навыками разрешения</w:t>
      </w:r>
      <w:r>
        <w:rPr>
          <w:spacing w:val="-15"/>
        </w:rPr>
        <w:t xml:space="preserve"> </w:t>
      </w:r>
      <w:r>
        <w:t>проблем,</w:t>
      </w:r>
      <w:r>
        <w:rPr>
          <w:spacing w:val="-15"/>
        </w:rPr>
        <w:t xml:space="preserve"> </w:t>
      </w:r>
      <w:r>
        <w:t>способностью</w:t>
      </w:r>
      <w:r>
        <w:rPr>
          <w:spacing w:val="-15"/>
        </w:rPr>
        <w:t xml:space="preserve"> </w:t>
      </w:r>
      <w:r>
        <w:t>и</w:t>
      </w:r>
      <w:r>
        <w:rPr>
          <w:spacing w:val="-15"/>
        </w:rPr>
        <w:t xml:space="preserve"> </w:t>
      </w:r>
      <w:r>
        <w:t>готовностью</w:t>
      </w:r>
      <w:r>
        <w:rPr>
          <w:spacing w:val="-15"/>
        </w:rPr>
        <w:t xml:space="preserve"> </w:t>
      </w:r>
      <w:r>
        <w:t>к</w:t>
      </w:r>
      <w:r>
        <w:rPr>
          <w:spacing w:val="-11"/>
        </w:rPr>
        <w:t xml:space="preserve"> </w:t>
      </w:r>
      <w:r>
        <w:t>самостоятельному</w:t>
      </w:r>
      <w:r>
        <w:rPr>
          <w:spacing w:val="-15"/>
        </w:rPr>
        <w:t xml:space="preserve"> </w:t>
      </w:r>
      <w:r>
        <w:t>поиску</w:t>
      </w:r>
      <w:r>
        <w:rPr>
          <w:spacing w:val="-15"/>
        </w:rPr>
        <w:t xml:space="preserve"> </w:t>
      </w:r>
      <w:r>
        <w:t>методов</w:t>
      </w:r>
      <w:r>
        <w:rPr>
          <w:spacing w:val="-14"/>
        </w:rPr>
        <w:t xml:space="preserve"> </w:t>
      </w:r>
      <w:r>
        <w:t>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DE4242" w:rsidRDefault="00DD402F">
      <w:pPr>
        <w:pStyle w:val="a3"/>
        <w:ind w:right="435"/>
      </w:pPr>
      <w:r>
        <w:t>владеть видами деятельности по получению нового географического знания, его интерпретации,</w:t>
      </w:r>
      <w:r>
        <w:rPr>
          <w:spacing w:val="-15"/>
        </w:rPr>
        <w:t xml:space="preserve"> </w:t>
      </w:r>
      <w:r>
        <w:t>преобразованию</w:t>
      </w:r>
      <w:r>
        <w:rPr>
          <w:spacing w:val="-15"/>
        </w:rPr>
        <w:t xml:space="preserve"> </w:t>
      </w:r>
      <w:r>
        <w:t>и</w:t>
      </w:r>
      <w:r>
        <w:rPr>
          <w:spacing w:val="-15"/>
        </w:rPr>
        <w:t xml:space="preserve"> </w:t>
      </w:r>
      <w:r>
        <w:t>применению</w:t>
      </w:r>
      <w:r>
        <w:rPr>
          <w:spacing w:val="-15"/>
        </w:rPr>
        <w:t xml:space="preserve"> </w:t>
      </w:r>
      <w:r>
        <w:t>в</w:t>
      </w:r>
      <w:r>
        <w:rPr>
          <w:spacing w:val="-15"/>
        </w:rPr>
        <w:t xml:space="preserve"> </w:t>
      </w:r>
      <w:r>
        <w:t>различных</w:t>
      </w:r>
      <w:r>
        <w:rPr>
          <w:spacing w:val="-15"/>
        </w:rPr>
        <w:t xml:space="preserve"> </w:t>
      </w:r>
      <w:r>
        <w:t>учебных</w:t>
      </w:r>
      <w:r>
        <w:rPr>
          <w:spacing w:val="-15"/>
        </w:rPr>
        <w:t xml:space="preserve"> </w:t>
      </w:r>
      <w:r>
        <w:t>ситуациях,</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при создании учебных и социальных проектов;</w:t>
      </w:r>
    </w:p>
    <w:p w:rsidR="00DE4242" w:rsidRDefault="00DD402F">
      <w:pPr>
        <w:pStyle w:val="a3"/>
        <w:spacing w:line="275" w:lineRule="exact"/>
        <w:ind w:left="996" w:firstLine="0"/>
      </w:pPr>
      <w:r>
        <w:t>владеть</w:t>
      </w:r>
      <w:r>
        <w:rPr>
          <w:spacing w:val="-4"/>
        </w:rPr>
        <w:t xml:space="preserve"> </w:t>
      </w:r>
      <w:r>
        <w:t>научной</w:t>
      </w:r>
      <w:r>
        <w:rPr>
          <w:spacing w:val="-6"/>
        </w:rPr>
        <w:t xml:space="preserve"> </w:t>
      </w:r>
      <w:r>
        <w:t>терминологией,</w:t>
      </w:r>
      <w:r>
        <w:rPr>
          <w:spacing w:val="-1"/>
        </w:rPr>
        <w:t xml:space="preserve"> </w:t>
      </w:r>
      <w:r>
        <w:t>ключевыми</w:t>
      </w:r>
      <w:r>
        <w:rPr>
          <w:spacing w:val="-2"/>
        </w:rPr>
        <w:t xml:space="preserve"> </w:t>
      </w:r>
      <w:r>
        <w:t>понятиями</w:t>
      </w:r>
      <w:r>
        <w:rPr>
          <w:spacing w:val="-7"/>
        </w:rPr>
        <w:t xml:space="preserve"> </w:t>
      </w:r>
      <w:r>
        <w:t>и</w:t>
      </w:r>
      <w:r>
        <w:rPr>
          <w:spacing w:val="-6"/>
        </w:rPr>
        <w:t xml:space="preserve"> </w:t>
      </w:r>
      <w:r>
        <w:rPr>
          <w:spacing w:val="-2"/>
        </w:rPr>
        <w:t>методами;</w:t>
      </w:r>
    </w:p>
    <w:p w:rsidR="00DE4242" w:rsidRDefault="00DD402F">
      <w:pPr>
        <w:pStyle w:val="a3"/>
        <w:spacing w:line="242" w:lineRule="auto"/>
        <w:ind w:right="437"/>
      </w:pPr>
      <w:r>
        <w:t xml:space="preserve">формулировать собственные задачи в образовательной деятельности и жизненных </w:t>
      </w:r>
      <w:r>
        <w:rPr>
          <w:spacing w:val="-2"/>
        </w:rPr>
        <w:t>ситуациях;</w:t>
      </w:r>
    </w:p>
    <w:p w:rsidR="00DE4242" w:rsidRDefault="00DD402F">
      <w:pPr>
        <w:pStyle w:val="a3"/>
        <w:ind w:right="434"/>
      </w:pPr>
      <w:r>
        <w:t>выявлять</w:t>
      </w:r>
      <w:r>
        <w:rPr>
          <w:spacing w:val="-3"/>
        </w:rPr>
        <w:t xml:space="preserve"> </w:t>
      </w:r>
      <w:r>
        <w:t>причинно-следственные</w:t>
      </w:r>
      <w:r>
        <w:rPr>
          <w:spacing w:val="-4"/>
        </w:rPr>
        <w:t xml:space="preserve"> </w:t>
      </w:r>
      <w:r>
        <w:t>связи</w:t>
      </w:r>
      <w:r>
        <w:rPr>
          <w:spacing w:val="-7"/>
        </w:rPr>
        <w:t xml:space="preserve"> </w:t>
      </w:r>
      <w:r>
        <w:t>и</w:t>
      </w:r>
      <w:r>
        <w:rPr>
          <w:spacing w:val="-2"/>
        </w:rPr>
        <w:t xml:space="preserve"> </w:t>
      </w:r>
      <w:r>
        <w:t>актуализировать</w:t>
      </w:r>
      <w:r>
        <w:rPr>
          <w:spacing w:val="-6"/>
        </w:rPr>
        <w:t xml:space="preserve"> </w:t>
      </w:r>
      <w:r>
        <w:t>задачу,</w:t>
      </w:r>
      <w:r>
        <w:rPr>
          <w:spacing w:val="-1"/>
        </w:rPr>
        <w:t xml:space="preserve"> </w:t>
      </w:r>
      <w:r>
        <w:t>выдвигать</w:t>
      </w:r>
      <w:r>
        <w:rPr>
          <w:spacing w:val="-6"/>
        </w:rPr>
        <w:t xml:space="preserve"> </w:t>
      </w:r>
      <w:r>
        <w:t>гипотезу</w:t>
      </w:r>
      <w:r>
        <w:rPr>
          <w:spacing w:val="-12"/>
        </w:rPr>
        <w:t xml:space="preserve"> </w:t>
      </w:r>
      <w:r>
        <w:t>её решения, находить аргументы для доказательства своих утверждений, задавать параметры и критерии решения;</w:t>
      </w:r>
    </w:p>
    <w:p w:rsidR="00DE4242" w:rsidRDefault="00DD402F">
      <w:pPr>
        <w:pStyle w:val="a3"/>
        <w:ind w:right="433"/>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E4242" w:rsidRDefault="00DD402F">
      <w:pPr>
        <w:pStyle w:val="a3"/>
        <w:spacing w:line="275" w:lineRule="exact"/>
        <w:ind w:left="996" w:firstLine="0"/>
      </w:pPr>
      <w:r>
        <w:t>давать</w:t>
      </w:r>
      <w:r>
        <w:rPr>
          <w:spacing w:val="-3"/>
        </w:rPr>
        <w:t xml:space="preserve"> </w:t>
      </w:r>
      <w:r>
        <w:t>оценку</w:t>
      </w:r>
      <w:r>
        <w:rPr>
          <w:spacing w:val="-11"/>
        </w:rPr>
        <w:t xml:space="preserve"> </w:t>
      </w:r>
      <w:r>
        <w:t>новым</w:t>
      </w:r>
      <w:r>
        <w:rPr>
          <w:spacing w:val="-4"/>
        </w:rPr>
        <w:t xml:space="preserve"> </w:t>
      </w:r>
      <w:r>
        <w:t>ситуациям,</w:t>
      </w:r>
      <w:r>
        <w:rPr>
          <w:spacing w:val="-4"/>
        </w:rPr>
        <w:t xml:space="preserve"> </w:t>
      </w:r>
      <w:r>
        <w:t>оценивать</w:t>
      </w:r>
      <w:r>
        <w:rPr>
          <w:spacing w:val="-4"/>
        </w:rPr>
        <w:t xml:space="preserve"> </w:t>
      </w:r>
      <w:r>
        <w:t>приобретённый</w:t>
      </w:r>
      <w:r>
        <w:rPr>
          <w:spacing w:val="-5"/>
        </w:rPr>
        <w:t xml:space="preserve"> </w:t>
      </w:r>
      <w:r>
        <w:rPr>
          <w:spacing w:val="-2"/>
        </w:rPr>
        <w:t>опыт;</w:t>
      </w:r>
    </w:p>
    <w:p w:rsidR="00DE4242" w:rsidRDefault="00DD402F">
      <w:pPr>
        <w:pStyle w:val="a3"/>
        <w:spacing w:line="275" w:lineRule="exact"/>
        <w:ind w:left="996" w:firstLine="0"/>
      </w:pPr>
      <w:r>
        <w:t>уметь</w:t>
      </w:r>
      <w:r>
        <w:rPr>
          <w:spacing w:val="-5"/>
        </w:rPr>
        <w:t xml:space="preserve"> </w:t>
      </w:r>
      <w:r>
        <w:t>переносить</w:t>
      </w:r>
      <w:r>
        <w:rPr>
          <w:spacing w:val="-3"/>
        </w:rPr>
        <w:t xml:space="preserve"> </w:t>
      </w:r>
      <w:r>
        <w:t>знания</w:t>
      </w:r>
      <w:r>
        <w:rPr>
          <w:spacing w:val="-8"/>
        </w:rPr>
        <w:t xml:space="preserve"> </w:t>
      </w:r>
      <w:r>
        <w:t>в</w:t>
      </w:r>
      <w:r>
        <w:rPr>
          <w:spacing w:val="-6"/>
        </w:rPr>
        <w:t xml:space="preserve"> </w:t>
      </w:r>
      <w:r>
        <w:t>познавательную</w:t>
      </w:r>
      <w:r>
        <w:rPr>
          <w:spacing w:val="-5"/>
        </w:rPr>
        <w:t xml:space="preserve"> </w:t>
      </w:r>
      <w:r>
        <w:t>и</w:t>
      </w:r>
      <w:r>
        <w:rPr>
          <w:spacing w:val="-3"/>
        </w:rPr>
        <w:t xml:space="preserve"> </w:t>
      </w:r>
      <w:r>
        <w:t>практическую</w:t>
      </w:r>
      <w:r>
        <w:rPr>
          <w:spacing w:val="-5"/>
        </w:rPr>
        <w:t xml:space="preserve"> </w:t>
      </w:r>
      <w:r>
        <w:t>области</w:t>
      </w:r>
      <w:r>
        <w:rPr>
          <w:spacing w:val="-2"/>
        </w:rPr>
        <w:t xml:space="preserve"> жизнедеятельности;</w:t>
      </w:r>
    </w:p>
    <w:p w:rsidR="00DE4242" w:rsidRDefault="00DE4242">
      <w:pPr>
        <w:pStyle w:val="a3"/>
        <w:spacing w:line="275" w:lineRule="exact"/>
        <w:sectPr w:rsidR="00DE4242">
          <w:pgSz w:w="11910" w:h="16390"/>
          <w:pgMar w:top="640" w:right="283" w:bottom="1160" w:left="992" w:header="0" w:footer="931" w:gutter="0"/>
          <w:cols w:space="720"/>
        </w:sectPr>
      </w:pPr>
    </w:p>
    <w:p w:rsidR="00DE4242" w:rsidRDefault="00DD402F">
      <w:pPr>
        <w:pStyle w:val="a3"/>
        <w:spacing w:before="70" w:line="275" w:lineRule="exact"/>
        <w:ind w:left="996" w:firstLine="0"/>
      </w:pPr>
      <w:r>
        <w:lastRenderedPageBreak/>
        <w:t>уметь</w:t>
      </w:r>
      <w:r>
        <w:rPr>
          <w:spacing w:val="-2"/>
        </w:rPr>
        <w:t xml:space="preserve"> </w:t>
      </w:r>
      <w:r>
        <w:t>интегрировать</w:t>
      </w:r>
      <w:r>
        <w:rPr>
          <w:spacing w:val="-5"/>
        </w:rPr>
        <w:t xml:space="preserve"> </w:t>
      </w:r>
      <w:r>
        <w:t>знания</w:t>
      </w:r>
      <w:r>
        <w:rPr>
          <w:spacing w:val="-7"/>
        </w:rPr>
        <w:t xml:space="preserve"> </w:t>
      </w:r>
      <w:r>
        <w:t>из</w:t>
      </w:r>
      <w:r>
        <w:rPr>
          <w:spacing w:val="-6"/>
        </w:rPr>
        <w:t xml:space="preserve"> </w:t>
      </w:r>
      <w:r>
        <w:t>разных</w:t>
      </w:r>
      <w:r>
        <w:rPr>
          <w:spacing w:val="-7"/>
        </w:rPr>
        <w:t xml:space="preserve"> </w:t>
      </w:r>
      <w:r>
        <w:t>предметных</w:t>
      </w:r>
      <w:r>
        <w:rPr>
          <w:spacing w:val="-6"/>
        </w:rPr>
        <w:t xml:space="preserve"> </w:t>
      </w:r>
      <w:r>
        <w:rPr>
          <w:spacing w:val="-2"/>
        </w:rPr>
        <w:t>областей;</w:t>
      </w:r>
    </w:p>
    <w:p w:rsidR="00DE4242" w:rsidRDefault="00DD402F">
      <w:pPr>
        <w:pStyle w:val="a3"/>
        <w:spacing w:line="242" w:lineRule="auto"/>
        <w:ind w:right="435"/>
      </w:pPr>
      <w:r>
        <w:t>выдвигать новые идеи, предлагать</w:t>
      </w:r>
      <w:r>
        <w:rPr>
          <w:spacing w:val="-1"/>
        </w:rPr>
        <w:t xml:space="preserve"> </w:t>
      </w:r>
      <w:r>
        <w:t>оригинальные подходы и решения, ставить проблемы и задачи, допускающие альтернативные решения.</w:t>
      </w:r>
    </w:p>
    <w:p w:rsidR="00DE4242" w:rsidRDefault="00DD402F" w:rsidP="00742382">
      <w:pPr>
        <w:pStyle w:val="a4"/>
        <w:numPr>
          <w:ilvl w:val="3"/>
          <w:numId w:val="30"/>
        </w:numPr>
        <w:tabs>
          <w:tab w:val="left" w:pos="2016"/>
        </w:tabs>
        <w:spacing w:line="242" w:lineRule="auto"/>
        <w:ind w:right="434" w:firstLine="710"/>
        <w:jc w:val="both"/>
        <w:rPr>
          <w:sz w:val="24"/>
        </w:rPr>
      </w:pPr>
      <w:r>
        <w:rPr>
          <w:sz w:val="24"/>
        </w:rPr>
        <w:t>У обучающегося будут сформированы следующие умения работать с информацией как часть универсальных учебных познавательных действий:</w:t>
      </w:r>
    </w:p>
    <w:p w:rsidR="00DE4242" w:rsidRDefault="00DD402F">
      <w:pPr>
        <w:pStyle w:val="a3"/>
        <w:ind w:right="438"/>
      </w:pPr>
      <w: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w:t>
      </w:r>
      <w:r>
        <w:rPr>
          <w:spacing w:val="-14"/>
        </w:rPr>
        <w:t xml:space="preserve"> </w:t>
      </w:r>
      <w:r>
        <w:t>путей</w:t>
      </w:r>
      <w:r>
        <w:rPr>
          <w:spacing w:val="-11"/>
        </w:rPr>
        <w:t xml:space="preserve"> </w:t>
      </w:r>
      <w:r>
        <w:t>их</w:t>
      </w:r>
      <w:r>
        <w:rPr>
          <w:spacing w:val="-15"/>
        </w:rPr>
        <w:t xml:space="preserve"> </w:t>
      </w:r>
      <w:r>
        <w:t>решения,</w:t>
      </w:r>
      <w:r>
        <w:rPr>
          <w:spacing w:val="-10"/>
        </w:rPr>
        <w:t xml:space="preserve"> </w:t>
      </w:r>
      <w:r>
        <w:t>для</w:t>
      </w:r>
      <w:r>
        <w:rPr>
          <w:spacing w:val="-11"/>
        </w:rPr>
        <w:t xml:space="preserve"> </w:t>
      </w:r>
      <w:r>
        <w:t>анализа,</w:t>
      </w:r>
      <w:r>
        <w:rPr>
          <w:spacing w:val="-10"/>
        </w:rPr>
        <w:t xml:space="preserve"> </w:t>
      </w:r>
      <w:r>
        <w:t>систематизации</w:t>
      </w:r>
      <w:r>
        <w:rPr>
          <w:spacing w:val="-15"/>
        </w:rPr>
        <w:t xml:space="preserve"> </w:t>
      </w:r>
      <w:r>
        <w:t>и</w:t>
      </w:r>
      <w:r>
        <w:rPr>
          <w:spacing w:val="-11"/>
        </w:rPr>
        <w:t xml:space="preserve"> </w:t>
      </w:r>
      <w:r>
        <w:t>интерпретации</w:t>
      </w:r>
      <w:r>
        <w:rPr>
          <w:spacing w:val="-11"/>
        </w:rPr>
        <w:t xml:space="preserve"> </w:t>
      </w:r>
      <w:r>
        <w:t>информации</w:t>
      </w:r>
      <w:r>
        <w:rPr>
          <w:spacing w:val="-11"/>
        </w:rPr>
        <w:t xml:space="preserve"> </w:t>
      </w:r>
      <w:r>
        <w:t>различных видов и форм представления;</w:t>
      </w:r>
    </w:p>
    <w:p w:rsidR="00DE4242" w:rsidRDefault="00DD402F">
      <w:pPr>
        <w:pStyle w:val="a3"/>
        <w:spacing w:line="242" w:lineRule="auto"/>
        <w:ind w:right="428"/>
      </w:pPr>
      <w:r>
        <w:t>выбирать оптимальную форму представления и визуализации информации с учётом её назначения (тексты, картосхемы, диаграммы и другие);</w:t>
      </w:r>
    </w:p>
    <w:p w:rsidR="00DE4242" w:rsidRDefault="00DD402F">
      <w:pPr>
        <w:pStyle w:val="a3"/>
        <w:spacing w:line="271" w:lineRule="exact"/>
        <w:ind w:left="996" w:firstLine="0"/>
      </w:pPr>
      <w:r>
        <w:t>оценивать</w:t>
      </w:r>
      <w:r>
        <w:rPr>
          <w:spacing w:val="-7"/>
        </w:rPr>
        <w:t xml:space="preserve"> </w:t>
      </w:r>
      <w:r>
        <w:t>достоверность</w:t>
      </w:r>
      <w:r>
        <w:rPr>
          <w:spacing w:val="-6"/>
        </w:rPr>
        <w:t xml:space="preserve"> </w:t>
      </w:r>
      <w:r>
        <w:rPr>
          <w:spacing w:val="-2"/>
        </w:rPr>
        <w:t>информации;</w:t>
      </w:r>
    </w:p>
    <w:p w:rsidR="00DE4242" w:rsidRDefault="00DD402F">
      <w:pPr>
        <w:pStyle w:val="a3"/>
        <w:ind w:right="435"/>
      </w:pPr>
      <w:r>
        <w:t>использовать</w:t>
      </w:r>
      <w:r>
        <w:rPr>
          <w:spacing w:val="-10"/>
        </w:rPr>
        <w:t xml:space="preserve"> </w:t>
      </w:r>
      <w:r>
        <w:t>средства</w:t>
      </w:r>
      <w:r>
        <w:rPr>
          <w:spacing w:val="-8"/>
        </w:rPr>
        <w:t xml:space="preserve"> </w:t>
      </w:r>
      <w:r>
        <w:t>информационных</w:t>
      </w:r>
      <w:r>
        <w:rPr>
          <w:spacing w:val="-12"/>
        </w:rPr>
        <w:t xml:space="preserve"> </w:t>
      </w:r>
      <w:r>
        <w:t>и</w:t>
      </w:r>
      <w:r>
        <w:rPr>
          <w:spacing w:val="-6"/>
        </w:rPr>
        <w:t xml:space="preserve"> </w:t>
      </w:r>
      <w:r>
        <w:t>коммуникационных</w:t>
      </w:r>
      <w:r>
        <w:rPr>
          <w:spacing w:val="-12"/>
        </w:rPr>
        <w:t xml:space="preserve"> </w:t>
      </w:r>
      <w:r>
        <w:t>технологий</w:t>
      </w:r>
      <w:r>
        <w:rPr>
          <w:spacing w:val="-11"/>
        </w:rPr>
        <w:t xml:space="preserve"> </w:t>
      </w:r>
      <w:r>
        <w:t>(в</w:t>
      </w:r>
      <w:r>
        <w:rPr>
          <w:spacing w:val="-10"/>
        </w:rPr>
        <w:t xml:space="preserve"> </w:t>
      </w:r>
      <w:r>
        <w:t>том</w:t>
      </w:r>
      <w:r>
        <w:rPr>
          <w:spacing w:val="-10"/>
        </w:rPr>
        <w:t xml:space="preserve"> </w:t>
      </w:r>
      <w:r>
        <w:t>числе</w:t>
      </w:r>
      <w:r>
        <w:rPr>
          <w:spacing w:val="-12"/>
        </w:rPr>
        <w:t xml:space="preserve"> </w:t>
      </w:r>
      <w:r>
        <w:t>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E4242" w:rsidRDefault="00DD402F">
      <w:pPr>
        <w:pStyle w:val="a3"/>
        <w:spacing w:line="237" w:lineRule="auto"/>
        <w:ind w:right="434"/>
      </w:pPr>
      <w:r>
        <w:t xml:space="preserve">владеть навыками распознавания и защиты информации, информационной безопасности </w:t>
      </w:r>
      <w:r>
        <w:rPr>
          <w:spacing w:val="-2"/>
        </w:rPr>
        <w:t>личности.</w:t>
      </w:r>
    </w:p>
    <w:p w:rsidR="00DE4242" w:rsidRDefault="00DD402F" w:rsidP="00742382">
      <w:pPr>
        <w:pStyle w:val="a4"/>
        <w:numPr>
          <w:ilvl w:val="3"/>
          <w:numId w:val="30"/>
        </w:numPr>
        <w:tabs>
          <w:tab w:val="left" w:pos="2016"/>
        </w:tabs>
        <w:spacing w:line="237" w:lineRule="auto"/>
        <w:ind w:right="438" w:firstLine="710"/>
        <w:jc w:val="both"/>
        <w:rPr>
          <w:sz w:val="24"/>
        </w:rPr>
      </w:pPr>
      <w:r>
        <w:rPr>
          <w:sz w:val="24"/>
        </w:rPr>
        <w:t>У обучающегося будут сформированы следующие умения общения как часть универсальных учебных коммуникативных действий:</w:t>
      </w:r>
    </w:p>
    <w:p w:rsidR="00DE4242" w:rsidRDefault="00DD402F">
      <w:pPr>
        <w:pStyle w:val="a3"/>
        <w:spacing w:before="5" w:line="237" w:lineRule="auto"/>
        <w:ind w:left="996" w:right="2155" w:firstLine="0"/>
      </w:pPr>
      <w:r>
        <w:t>владеть различными способами общения и взаимодействия; аргументированно</w:t>
      </w:r>
      <w:r>
        <w:rPr>
          <w:spacing w:val="-7"/>
        </w:rPr>
        <w:t xml:space="preserve"> </w:t>
      </w:r>
      <w:r>
        <w:t>вести</w:t>
      </w:r>
      <w:r>
        <w:rPr>
          <w:spacing w:val="-7"/>
        </w:rPr>
        <w:t xml:space="preserve"> </w:t>
      </w:r>
      <w:r>
        <w:t>диалог,</w:t>
      </w:r>
      <w:r>
        <w:rPr>
          <w:spacing w:val="-6"/>
        </w:rPr>
        <w:t xml:space="preserve"> </w:t>
      </w:r>
      <w:r>
        <w:t>уметь</w:t>
      </w:r>
      <w:r>
        <w:rPr>
          <w:spacing w:val="-7"/>
        </w:rPr>
        <w:t xml:space="preserve"> </w:t>
      </w:r>
      <w:r>
        <w:t>смягчать</w:t>
      </w:r>
      <w:r>
        <w:rPr>
          <w:spacing w:val="-7"/>
        </w:rPr>
        <w:t xml:space="preserve"> </w:t>
      </w:r>
      <w:r>
        <w:t>конфликтные</w:t>
      </w:r>
      <w:r>
        <w:rPr>
          <w:spacing w:val="-8"/>
        </w:rPr>
        <w:t xml:space="preserve"> </w:t>
      </w:r>
      <w:r>
        <w:t>ситуации;</w:t>
      </w:r>
    </w:p>
    <w:p w:rsidR="00DE4242" w:rsidRDefault="00DD402F">
      <w:pPr>
        <w:pStyle w:val="a3"/>
        <w:spacing w:before="3"/>
        <w:ind w:right="434"/>
      </w:pPr>
      <w:r>
        <w:t>сопоставлять свои суждения по географическим вопросам с суждениями других участников</w:t>
      </w:r>
      <w:r>
        <w:rPr>
          <w:spacing w:val="-5"/>
        </w:rPr>
        <w:t xml:space="preserve"> </w:t>
      </w:r>
      <w:r>
        <w:t>диалога,</w:t>
      </w:r>
      <w:r>
        <w:rPr>
          <w:spacing w:val="-5"/>
        </w:rPr>
        <w:t xml:space="preserve"> </w:t>
      </w:r>
      <w:r>
        <w:t>обнаруживать</w:t>
      </w:r>
      <w:r>
        <w:rPr>
          <w:spacing w:val="-1"/>
        </w:rPr>
        <w:t xml:space="preserve"> </w:t>
      </w:r>
      <w:r>
        <w:t>различие</w:t>
      </w:r>
      <w:r>
        <w:rPr>
          <w:spacing w:val="-3"/>
        </w:rPr>
        <w:t xml:space="preserve"> </w:t>
      </w:r>
      <w:r>
        <w:t>и</w:t>
      </w:r>
      <w:r>
        <w:rPr>
          <w:spacing w:val="-11"/>
        </w:rPr>
        <w:t xml:space="preserve"> </w:t>
      </w:r>
      <w:r>
        <w:t>сходство позиций,</w:t>
      </w:r>
      <w:r>
        <w:rPr>
          <w:spacing w:val="-5"/>
        </w:rPr>
        <w:t xml:space="preserve"> </w:t>
      </w:r>
      <w:r>
        <w:t>задавать</w:t>
      </w:r>
      <w:r>
        <w:rPr>
          <w:spacing w:val="-1"/>
        </w:rPr>
        <w:t xml:space="preserve"> </w:t>
      </w:r>
      <w:r>
        <w:t>вопросы</w:t>
      </w:r>
      <w:r>
        <w:rPr>
          <w:spacing w:val="-1"/>
        </w:rPr>
        <w:t xml:space="preserve"> </w:t>
      </w:r>
      <w:r>
        <w:t>по существу обсуждаемой темы;</w:t>
      </w:r>
    </w:p>
    <w:p w:rsidR="00DE4242" w:rsidRDefault="00DD402F">
      <w:pPr>
        <w:pStyle w:val="a3"/>
        <w:spacing w:line="242" w:lineRule="auto"/>
        <w:ind w:right="431"/>
      </w:pPr>
      <w:r>
        <w:t>развёрнуто</w:t>
      </w:r>
      <w:r>
        <w:rPr>
          <w:spacing w:val="-14"/>
        </w:rPr>
        <w:t xml:space="preserve"> </w:t>
      </w:r>
      <w:r>
        <w:t>и</w:t>
      </w:r>
      <w:r>
        <w:rPr>
          <w:spacing w:val="-11"/>
        </w:rPr>
        <w:t xml:space="preserve"> </w:t>
      </w:r>
      <w:r>
        <w:t>логично</w:t>
      </w:r>
      <w:r>
        <w:rPr>
          <w:spacing w:val="-12"/>
        </w:rPr>
        <w:t xml:space="preserve"> </w:t>
      </w:r>
      <w:r>
        <w:t>излагать</w:t>
      </w:r>
      <w:r>
        <w:rPr>
          <w:spacing w:val="-15"/>
        </w:rPr>
        <w:t xml:space="preserve"> </w:t>
      </w:r>
      <w:r>
        <w:t>свою</w:t>
      </w:r>
      <w:r>
        <w:rPr>
          <w:spacing w:val="-15"/>
        </w:rPr>
        <w:t xml:space="preserve"> </w:t>
      </w:r>
      <w:r>
        <w:t>точку</w:t>
      </w:r>
      <w:r>
        <w:rPr>
          <w:spacing w:val="-15"/>
        </w:rPr>
        <w:t xml:space="preserve"> </w:t>
      </w:r>
      <w:r>
        <w:t>зрения</w:t>
      </w:r>
      <w:r>
        <w:rPr>
          <w:spacing w:val="-12"/>
        </w:rPr>
        <w:t xml:space="preserve"> </w:t>
      </w:r>
      <w:r>
        <w:t>по</w:t>
      </w:r>
      <w:r>
        <w:rPr>
          <w:spacing w:val="-12"/>
        </w:rPr>
        <w:t xml:space="preserve"> </w:t>
      </w:r>
      <w:r>
        <w:t>географическим</w:t>
      </w:r>
      <w:r>
        <w:rPr>
          <w:spacing w:val="-10"/>
        </w:rPr>
        <w:t xml:space="preserve"> </w:t>
      </w:r>
      <w:r>
        <w:t>аспектам</w:t>
      </w:r>
      <w:r>
        <w:rPr>
          <w:spacing w:val="-15"/>
        </w:rPr>
        <w:t xml:space="preserve"> </w:t>
      </w:r>
      <w:r>
        <w:t>различных вопросов с использованием языковых средств.</w:t>
      </w:r>
    </w:p>
    <w:p w:rsidR="00DE4242" w:rsidRDefault="00DD402F" w:rsidP="00742382">
      <w:pPr>
        <w:pStyle w:val="a4"/>
        <w:numPr>
          <w:ilvl w:val="3"/>
          <w:numId w:val="30"/>
        </w:numPr>
        <w:tabs>
          <w:tab w:val="left" w:pos="2016"/>
        </w:tabs>
        <w:spacing w:line="242" w:lineRule="auto"/>
        <w:ind w:right="436" w:firstLine="710"/>
        <w:jc w:val="both"/>
        <w:rPr>
          <w:sz w:val="24"/>
        </w:rPr>
      </w:pPr>
      <w:r>
        <w:rPr>
          <w:sz w:val="24"/>
        </w:rPr>
        <w:t>У обучающегося будут сформированы следующие умения совместной деятельности как часть универсальных учебных коммуникативных действий:</w:t>
      </w:r>
    </w:p>
    <w:p w:rsidR="00DE4242" w:rsidRDefault="00DD402F">
      <w:pPr>
        <w:pStyle w:val="a3"/>
        <w:spacing w:line="271" w:lineRule="exact"/>
        <w:ind w:left="996" w:firstLine="0"/>
      </w:pPr>
      <w:r>
        <w:t>использовать</w:t>
      </w:r>
      <w:r>
        <w:rPr>
          <w:spacing w:val="-9"/>
        </w:rPr>
        <w:t xml:space="preserve"> </w:t>
      </w:r>
      <w:r>
        <w:t>преимущества</w:t>
      </w:r>
      <w:r>
        <w:rPr>
          <w:spacing w:val="-5"/>
        </w:rPr>
        <w:t xml:space="preserve"> </w:t>
      </w:r>
      <w:r>
        <w:t>командной</w:t>
      </w:r>
      <w:r>
        <w:rPr>
          <w:spacing w:val="-4"/>
        </w:rPr>
        <w:t xml:space="preserve"> </w:t>
      </w:r>
      <w:r>
        <w:t>и</w:t>
      </w:r>
      <w:r>
        <w:rPr>
          <w:spacing w:val="-7"/>
        </w:rPr>
        <w:t xml:space="preserve"> </w:t>
      </w:r>
      <w:r>
        <w:t>индивидуальной</w:t>
      </w:r>
      <w:r>
        <w:rPr>
          <w:spacing w:val="-3"/>
        </w:rPr>
        <w:t xml:space="preserve"> </w:t>
      </w:r>
      <w:r>
        <w:rPr>
          <w:spacing w:val="-2"/>
        </w:rPr>
        <w:t>работы;</w:t>
      </w:r>
    </w:p>
    <w:p w:rsidR="00DE4242" w:rsidRDefault="00DD402F">
      <w:pPr>
        <w:pStyle w:val="a3"/>
        <w:spacing w:line="237" w:lineRule="auto"/>
        <w:ind w:right="439"/>
      </w:pPr>
      <w:r>
        <w:t>выбирать тематику и методы совместных действий с учётом общих интересов и возможностей каждого члена коллектива;</w:t>
      </w:r>
    </w:p>
    <w:p w:rsidR="00DE4242" w:rsidRDefault="00DD402F">
      <w:pPr>
        <w:pStyle w:val="a3"/>
        <w:spacing w:before="1"/>
        <w:ind w:right="428"/>
      </w:pPr>
      <w:r>
        <w:t>принимать</w:t>
      </w:r>
      <w:r>
        <w:rPr>
          <w:spacing w:val="-11"/>
        </w:rPr>
        <w:t xml:space="preserve"> </w:t>
      </w:r>
      <w:r>
        <w:t>цели</w:t>
      </w:r>
      <w:r>
        <w:rPr>
          <w:spacing w:val="-11"/>
        </w:rPr>
        <w:t xml:space="preserve"> </w:t>
      </w:r>
      <w:r>
        <w:t>совместной</w:t>
      </w:r>
      <w:r>
        <w:rPr>
          <w:spacing w:val="-11"/>
        </w:rPr>
        <w:t xml:space="preserve"> </w:t>
      </w:r>
      <w:r>
        <w:t>деятельности,</w:t>
      </w:r>
      <w:r>
        <w:rPr>
          <w:spacing w:val="-14"/>
        </w:rPr>
        <w:t xml:space="preserve"> </w:t>
      </w:r>
      <w:r>
        <w:t>организовывать</w:t>
      </w:r>
      <w:r>
        <w:rPr>
          <w:spacing w:val="-15"/>
        </w:rPr>
        <w:t xml:space="preserve"> </w:t>
      </w:r>
      <w:r>
        <w:t>и</w:t>
      </w:r>
      <w:r>
        <w:rPr>
          <w:spacing w:val="-11"/>
        </w:rPr>
        <w:t xml:space="preserve"> </w:t>
      </w:r>
      <w:r>
        <w:t>координировать</w:t>
      </w:r>
      <w:r>
        <w:rPr>
          <w:spacing w:val="-10"/>
        </w:rPr>
        <w:t xml:space="preserve"> </w:t>
      </w:r>
      <w:r>
        <w:t>действия</w:t>
      </w:r>
      <w:r>
        <w:rPr>
          <w:spacing w:val="-12"/>
        </w:rPr>
        <w:t xml:space="preserve"> </w:t>
      </w:r>
      <w:r>
        <w:t>по её достижению: составлять план действий, распределять роли с учётом мнений участников, обсуждать результаты совместной работы;</w:t>
      </w:r>
    </w:p>
    <w:p w:rsidR="00DE4242" w:rsidRDefault="00DD402F">
      <w:pPr>
        <w:pStyle w:val="a3"/>
        <w:spacing w:line="242" w:lineRule="auto"/>
        <w:ind w:right="435"/>
      </w:pPr>
      <w:r>
        <w:t>оценивать качество своего вклада и каждого участника команды в общий результат по разработанным критериям;</w:t>
      </w:r>
    </w:p>
    <w:p w:rsidR="00DE4242" w:rsidRDefault="00DD402F">
      <w:pPr>
        <w:pStyle w:val="a3"/>
        <w:spacing w:line="242" w:lineRule="auto"/>
        <w:ind w:right="440"/>
      </w:pPr>
      <w:r>
        <w:t>предлагать новые проекты, оценивать идеи с позиции новизны, оригинальности, практической значимости.</w:t>
      </w:r>
    </w:p>
    <w:p w:rsidR="00DE4242" w:rsidRDefault="00DD402F" w:rsidP="00742382">
      <w:pPr>
        <w:pStyle w:val="a4"/>
        <w:numPr>
          <w:ilvl w:val="3"/>
          <w:numId w:val="30"/>
        </w:numPr>
        <w:tabs>
          <w:tab w:val="left" w:pos="2016"/>
        </w:tabs>
        <w:spacing w:line="242" w:lineRule="auto"/>
        <w:ind w:right="434" w:firstLine="710"/>
        <w:jc w:val="both"/>
        <w:rPr>
          <w:sz w:val="24"/>
        </w:rPr>
      </w:pPr>
      <w:r>
        <w:rPr>
          <w:sz w:val="24"/>
        </w:rPr>
        <w:t>У</w:t>
      </w:r>
      <w:r>
        <w:rPr>
          <w:spacing w:val="-15"/>
          <w:sz w:val="24"/>
        </w:rPr>
        <w:t xml:space="preserve"> </w:t>
      </w:r>
      <w:r>
        <w:rPr>
          <w:sz w:val="24"/>
        </w:rPr>
        <w:t>обучающегося</w:t>
      </w:r>
      <w:r>
        <w:rPr>
          <w:spacing w:val="-15"/>
          <w:sz w:val="24"/>
        </w:rPr>
        <w:t xml:space="preserve"> </w:t>
      </w:r>
      <w:r>
        <w:rPr>
          <w:sz w:val="24"/>
        </w:rPr>
        <w:t>будут</w:t>
      </w:r>
      <w:r>
        <w:rPr>
          <w:spacing w:val="-14"/>
          <w:sz w:val="24"/>
        </w:rPr>
        <w:t xml:space="preserve"> </w:t>
      </w:r>
      <w:r>
        <w:rPr>
          <w:sz w:val="24"/>
        </w:rPr>
        <w:t>сформированы</w:t>
      </w:r>
      <w:r>
        <w:rPr>
          <w:spacing w:val="-13"/>
          <w:sz w:val="24"/>
        </w:rPr>
        <w:t xml:space="preserve"> </w:t>
      </w:r>
      <w:r>
        <w:rPr>
          <w:sz w:val="24"/>
        </w:rPr>
        <w:t>следующие</w:t>
      </w:r>
      <w:r>
        <w:rPr>
          <w:spacing w:val="-11"/>
          <w:sz w:val="24"/>
        </w:rPr>
        <w:t xml:space="preserve"> </w:t>
      </w:r>
      <w:r>
        <w:rPr>
          <w:sz w:val="24"/>
        </w:rPr>
        <w:t>умения</w:t>
      </w:r>
      <w:r>
        <w:rPr>
          <w:spacing w:val="-15"/>
          <w:sz w:val="24"/>
        </w:rPr>
        <w:t xml:space="preserve"> </w:t>
      </w:r>
      <w:r>
        <w:rPr>
          <w:sz w:val="24"/>
        </w:rPr>
        <w:t>самоорганизации</w:t>
      </w:r>
      <w:r>
        <w:rPr>
          <w:spacing w:val="-14"/>
          <w:sz w:val="24"/>
        </w:rPr>
        <w:t xml:space="preserve"> </w:t>
      </w:r>
      <w:r>
        <w:rPr>
          <w:sz w:val="24"/>
        </w:rPr>
        <w:t>как части универсальных учебных регулятивных действий:</w:t>
      </w:r>
    </w:p>
    <w:p w:rsidR="00DE4242" w:rsidRDefault="00DD402F">
      <w:pPr>
        <w:pStyle w:val="a3"/>
        <w:ind w:right="432"/>
        <w:jc w:val="right"/>
      </w:pPr>
      <w:r>
        <w:t>самостоятельно</w:t>
      </w:r>
      <w:r>
        <w:rPr>
          <w:spacing w:val="-15"/>
        </w:rPr>
        <w:t xml:space="preserve"> </w:t>
      </w:r>
      <w:r>
        <w:t>осуществлять</w:t>
      </w:r>
      <w:r>
        <w:rPr>
          <w:spacing w:val="-15"/>
        </w:rPr>
        <w:t xml:space="preserve"> </w:t>
      </w:r>
      <w:r>
        <w:t>познавательную</w:t>
      </w:r>
      <w:r>
        <w:rPr>
          <w:spacing w:val="-15"/>
        </w:rPr>
        <w:t xml:space="preserve"> </w:t>
      </w:r>
      <w:r>
        <w:t>деятельность,</w:t>
      </w:r>
      <w:r>
        <w:rPr>
          <w:spacing w:val="-15"/>
        </w:rPr>
        <w:t xml:space="preserve"> </w:t>
      </w:r>
      <w:r>
        <w:t>выявлять</w:t>
      </w:r>
      <w:r>
        <w:rPr>
          <w:spacing w:val="-15"/>
        </w:rPr>
        <w:t xml:space="preserve"> </w:t>
      </w:r>
      <w:r>
        <w:t>проблемы,</w:t>
      </w:r>
      <w:r>
        <w:rPr>
          <w:spacing w:val="-15"/>
        </w:rPr>
        <w:t xml:space="preserve"> </w:t>
      </w:r>
      <w:r>
        <w:t>ставить и формулировать собственные задачи в</w:t>
      </w:r>
      <w:r>
        <w:rPr>
          <w:spacing w:val="-4"/>
        </w:rPr>
        <w:t xml:space="preserve"> </w:t>
      </w:r>
      <w:r>
        <w:t>образовательной деятельности и жизненных</w:t>
      </w:r>
      <w:r>
        <w:rPr>
          <w:spacing w:val="-1"/>
        </w:rPr>
        <w:t xml:space="preserve"> </w:t>
      </w:r>
      <w:r>
        <w:t>ситуациях; самостоятельно</w:t>
      </w:r>
      <w:r>
        <w:rPr>
          <w:spacing w:val="80"/>
        </w:rPr>
        <w:t xml:space="preserve"> </w:t>
      </w:r>
      <w:r>
        <w:t>составлять</w:t>
      </w:r>
      <w:r>
        <w:rPr>
          <w:spacing w:val="80"/>
        </w:rPr>
        <w:t xml:space="preserve"> </w:t>
      </w:r>
      <w:r>
        <w:t>план</w:t>
      </w:r>
      <w:r>
        <w:rPr>
          <w:spacing w:val="80"/>
        </w:rPr>
        <w:t xml:space="preserve"> </w:t>
      </w:r>
      <w:r>
        <w:t>решения</w:t>
      </w:r>
      <w:r>
        <w:rPr>
          <w:spacing w:val="80"/>
        </w:rPr>
        <w:t xml:space="preserve"> </w:t>
      </w:r>
      <w:r>
        <w:t>проблемы</w:t>
      </w:r>
      <w:r>
        <w:rPr>
          <w:spacing w:val="80"/>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w:t>
      </w:r>
    </w:p>
    <w:p w:rsidR="00DE4242" w:rsidRDefault="00DD402F">
      <w:pPr>
        <w:pStyle w:val="a3"/>
        <w:spacing w:line="237" w:lineRule="auto"/>
        <w:ind w:left="996" w:right="5174" w:hanging="711"/>
        <w:jc w:val="left"/>
      </w:pPr>
      <w:r>
        <w:t>собственных</w:t>
      </w:r>
      <w:r>
        <w:rPr>
          <w:spacing w:val="-12"/>
        </w:rPr>
        <w:t xml:space="preserve"> </w:t>
      </w:r>
      <w:r>
        <w:t>возможностей</w:t>
      </w:r>
      <w:r>
        <w:rPr>
          <w:spacing w:val="-8"/>
        </w:rPr>
        <w:t xml:space="preserve"> </w:t>
      </w:r>
      <w:r>
        <w:t>и</w:t>
      </w:r>
      <w:r>
        <w:rPr>
          <w:spacing w:val="-11"/>
        </w:rPr>
        <w:t xml:space="preserve"> </w:t>
      </w:r>
      <w:r>
        <w:t>предпочтений; давать оценку новым ситуациям;</w:t>
      </w:r>
    </w:p>
    <w:p w:rsidR="00DE4242" w:rsidRDefault="00DD402F">
      <w:pPr>
        <w:pStyle w:val="a3"/>
        <w:spacing w:line="275" w:lineRule="exact"/>
        <w:ind w:left="996" w:firstLine="0"/>
        <w:jc w:val="left"/>
      </w:pPr>
      <w:r>
        <w:t>расширять</w:t>
      </w:r>
      <w:r>
        <w:rPr>
          <w:spacing w:val="-2"/>
        </w:rPr>
        <w:t xml:space="preserve"> </w:t>
      </w:r>
      <w:r>
        <w:t>рамки</w:t>
      </w:r>
      <w:r>
        <w:rPr>
          <w:spacing w:val="-4"/>
        </w:rPr>
        <w:t xml:space="preserve"> </w:t>
      </w:r>
      <w:r>
        <w:t>учебного предмета</w:t>
      </w:r>
      <w:r>
        <w:rPr>
          <w:spacing w:val="-1"/>
        </w:rPr>
        <w:t xml:space="preserve"> </w:t>
      </w:r>
      <w:r>
        <w:t>на</w:t>
      </w:r>
      <w:r>
        <w:rPr>
          <w:spacing w:val="-6"/>
        </w:rPr>
        <w:t xml:space="preserve"> </w:t>
      </w:r>
      <w:r>
        <w:t>основе</w:t>
      </w:r>
      <w:r>
        <w:rPr>
          <w:spacing w:val="-6"/>
        </w:rPr>
        <w:t xml:space="preserve"> </w:t>
      </w:r>
      <w:r>
        <w:t>личных</w:t>
      </w:r>
      <w:r>
        <w:rPr>
          <w:spacing w:val="-5"/>
        </w:rPr>
        <w:t xml:space="preserve"> </w:t>
      </w:r>
      <w:r>
        <w:rPr>
          <w:spacing w:val="-2"/>
        </w:rPr>
        <w:t>предпочтений;</w:t>
      </w:r>
    </w:p>
    <w:p w:rsidR="00DE4242" w:rsidRDefault="00DD402F">
      <w:pPr>
        <w:pStyle w:val="a3"/>
        <w:spacing w:line="242" w:lineRule="auto"/>
        <w:ind w:left="996" w:right="444" w:firstLine="0"/>
        <w:jc w:val="left"/>
      </w:pPr>
      <w:r>
        <w:t>делать</w:t>
      </w:r>
      <w:r>
        <w:rPr>
          <w:spacing w:val="-3"/>
        </w:rPr>
        <w:t xml:space="preserve"> </w:t>
      </w:r>
      <w:r>
        <w:t>осознанный</w:t>
      </w:r>
      <w:r>
        <w:rPr>
          <w:spacing w:val="-8"/>
        </w:rPr>
        <w:t xml:space="preserve"> </w:t>
      </w:r>
      <w:r>
        <w:t>выбор,</w:t>
      </w:r>
      <w:r>
        <w:rPr>
          <w:spacing w:val="-3"/>
        </w:rPr>
        <w:t xml:space="preserve"> </w:t>
      </w:r>
      <w:r>
        <w:t>аргументировать</w:t>
      </w:r>
      <w:r>
        <w:rPr>
          <w:spacing w:val="-3"/>
        </w:rPr>
        <w:t xml:space="preserve"> </w:t>
      </w:r>
      <w:r>
        <w:t>его,</w:t>
      </w:r>
      <w:r>
        <w:rPr>
          <w:spacing w:val="-3"/>
        </w:rPr>
        <w:t xml:space="preserve"> </w:t>
      </w:r>
      <w:r>
        <w:t>брать</w:t>
      </w:r>
      <w:r>
        <w:rPr>
          <w:spacing w:val="-7"/>
        </w:rPr>
        <w:t xml:space="preserve"> </w:t>
      </w:r>
      <w:r>
        <w:t>ответственность</w:t>
      </w:r>
      <w:r>
        <w:rPr>
          <w:spacing w:val="-4"/>
        </w:rPr>
        <w:t xml:space="preserve"> </w:t>
      </w:r>
      <w:r>
        <w:t>за</w:t>
      </w:r>
      <w:r>
        <w:rPr>
          <w:spacing w:val="-10"/>
        </w:rPr>
        <w:t xml:space="preserve"> </w:t>
      </w:r>
      <w:r>
        <w:t>решение; оценивать приобретённый опыт;</w:t>
      </w:r>
    </w:p>
    <w:p w:rsidR="00DE4242" w:rsidRDefault="00DD402F">
      <w:pPr>
        <w:pStyle w:val="a3"/>
        <w:spacing w:line="242" w:lineRule="auto"/>
        <w:jc w:val="lef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широкой</w:t>
      </w:r>
      <w:r>
        <w:rPr>
          <w:spacing w:val="40"/>
        </w:rPr>
        <w:t xml:space="preserve"> </w:t>
      </w:r>
      <w:r>
        <w:t>эрудиции</w:t>
      </w:r>
      <w:r>
        <w:rPr>
          <w:spacing w:val="40"/>
        </w:rPr>
        <w:t xml:space="preserve"> </w:t>
      </w:r>
      <w:r>
        <w:t>в</w:t>
      </w:r>
      <w:r>
        <w:rPr>
          <w:spacing w:val="40"/>
        </w:rPr>
        <w:t xml:space="preserve"> </w:t>
      </w:r>
      <w:r>
        <w:t>разных</w:t>
      </w:r>
      <w:r>
        <w:rPr>
          <w:spacing w:val="40"/>
        </w:rPr>
        <w:t xml:space="preserve"> </w:t>
      </w:r>
      <w:r>
        <w:t>областях знаний, постоянно повышать свой образовательный и культурный уровень.</w:t>
      </w:r>
    </w:p>
    <w:p w:rsidR="00DE4242" w:rsidRDefault="00DD402F" w:rsidP="00742382">
      <w:pPr>
        <w:pStyle w:val="a4"/>
        <w:numPr>
          <w:ilvl w:val="3"/>
          <w:numId w:val="30"/>
        </w:numPr>
        <w:tabs>
          <w:tab w:val="left" w:pos="2017"/>
        </w:tabs>
        <w:spacing w:line="271" w:lineRule="exact"/>
        <w:ind w:left="2017" w:hanging="1021"/>
        <w:rPr>
          <w:sz w:val="24"/>
        </w:rPr>
      </w:pPr>
      <w:r>
        <w:rPr>
          <w:sz w:val="24"/>
        </w:rPr>
        <w:t>У</w:t>
      </w:r>
      <w:r>
        <w:rPr>
          <w:spacing w:val="30"/>
          <w:sz w:val="24"/>
        </w:rPr>
        <w:t xml:space="preserve"> </w:t>
      </w:r>
      <w:r>
        <w:rPr>
          <w:sz w:val="24"/>
        </w:rPr>
        <w:t>обучающегося</w:t>
      </w:r>
      <w:r>
        <w:rPr>
          <w:spacing w:val="39"/>
          <w:sz w:val="24"/>
        </w:rPr>
        <w:t xml:space="preserve"> </w:t>
      </w:r>
      <w:r>
        <w:rPr>
          <w:sz w:val="24"/>
        </w:rPr>
        <w:t>будут</w:t>
      </w:r>
      <w:r>
        <w:rPr>
          <w:spacing w:val="40"/>
          <w:sz w:val="24"/>
        </w:rPr>
        <w:t xml:space="preserve"> </w:t>
      </w:r>
      <w:r>
        <w:rPr>
          <w:sz w:val="24"/>
        </w:rPr>
        <w:t>сформированы</w:t>
      </w:r>
      <w:r>
        <w:rPr>
          <w:spacing w:val="36"/>
          <w:sz w:val="24"/>
        </w:rPr>
        <w:t xml:space="preserve"> </w:t>
      </w:r>
      <w:r>
        <w:rPr>
          <w:sz w:val="24"/>
        </w:rPr>
        <w:t>следующие</w:t>
      </w:r>
      <w:r>
        <w:rPr>
          <w:spacing w:val="38"/>
          <w:sz w:val="24"/>
        </w:rPr>
        <w:t xml:space="preserve"> </w:t>
      </w:r>
      <w:r>
        <w:rPr>
          <w:sz w:val="24"/>
        </w:rPr>
        <w:t>умения</w:t>
      </w:r>
      <w:r>
        <w:rPr>
          <w:spacing w:val="39"/>
          <w:sz w:val="24"/>
        </w:rPr>
        <w:t xml:space="preserve"> </w:t>
      </w:r>
      <w:r>
        <w:rPr>
          <w:sz w:val="24"/>
        </w:rPr>
        <w:t>самоконтроля</w:t>
      </w:r>
      <w:r>
        <w:rPr>
          <w:spacing w:val="39"/>
          <w:sz w:val="24"/>
        </w:rPr>
        <w:t xml:space="preserve"> </w:t>
      </w:r>
      <w:r>
        <w:rPr>
          <w:spacing w:val="-5"/>
          <w:sz w:val="24"/>
        </w:rPr>
        <w:t>как</w:t>
      </w:r>
    </w:p>
    <w:p w:rsidR="00DE4242" w:rsidRDefault="00DE4242">
      <w:pPr>
        <w:pStyle w:val="a4"/>
        <w:spacing w:line="271" w:lineRule="exact"/>
        <w:jc w:val="left"/>
        <w:rPr>
          <w:sz w:val="24"/>
        </w:rPr>
        <w:sectPr w:rsidR="00DE4242">
          <w:pgSz w:w="11910" w:h="16390"/>
          <w:pgMar w:top="640" w:right="283" w:bottom="1160" w:left="992" w:header="0" w:footer="931" w:gutter="0"/>
          <w:cols w:space="720"/>
        </w:sectPr>
      </w:pPr>
    </w:p>
    <w:p w:rsidR="00DE4242" w:rsidRDefault="00DD402F">
      <w:pPr>
        <w:pStyle w:val="a3"/>
        <w:spacing w:before="70" w:line="275" w:lineRule="exact"/>
        <w:ind w:firstLine="0"/>
        <w:jc w:val="left"/>
      </w:pPr>
      <w:r>
        <w:lastRenderedPageBreak/>
        <w:t>части</w:t>
      </w:r>
      <w:r>
        <w:rPr>
          <w:spacing w:val="-2"/>
        </w:rPr>
        <w:t xml:space="preserve"> </w:t>
      </w:r>
      <w:r>
        <w:t>универсальных</w:t>
      </w:r>
      <w:r>
        <w:rPr>
          <w:spacing w:val="-5"/>
        </w:rPr>
        <w:t xml:space="preserve"> </w:t>
      </w:r>
      <w:r>
        <w:t>учебных</w:t>
      </w:r>
      <w:r>
        <w:rPr>
          <w:spacing w:val="-10"/>
        </w:rPr>
        <w:t xml:space="preserve"> </w:t>
      </w:r>
      <w:r>
        <w:t>регулятивных</w:t>
      </w:r>
      <w:r>
        <w:rPr>
          <w:spacing w:val="-9"/>
        </w:rPr>
        <w:t xml:space="preserve"> </w:t>
      </w:r>
      <w:r>
        <w:rPr>
          <w:spacing w:val="-2"/>
        </w:rPr>
        <w:t>действий:</w:t>
      </w:r>
    </w:p>
    <w:p w:rsidR="00DE4242" w:rsidRDefault="00DD402F">
      <w:pPr>
        <w:pStyle w:val="a3"/>
        <w:spacing w:line="275" w:lineRule="exact"/>
        <w:ind w:left="996" w:firstLine="0"/>
        <w:jc w:val="left"/>
      </w:pPr>
      <w:r>
        <w:t>давать</w:t>
      </w:r>
      <w:r>
        <w:rPr>
          <w:spacing w:val="-4"/>
        </w:rPr>
        <w:t xml:space="preserve"> </w:t>
      </w:r>
      <w:r>
        <w:t>оценку</w:t>
      </w:r>
      <w:r>
        <w:rPr>
          <w:spacing w:val="-12"/>
        </w:rPr>
        <w:t xml:space="preserve"> </w:t>
      </w:r>
      <w:r>
        <w:t>новым</w:t>
      </w:r>
      <w:r>
        <w:rPr>
          <w:spacing w:val="-5"/>
        </w:rPr>
        <w:t xml:space="preserve"> </w:t>
      </w:r>
      <w:r>
        <w:t>ситуациям,</w:t>
      </w:r>
      <w:r>
        <w:rPr>
          <w:spacing w:val="-6"/>
        </w:rPr>
        <w:t xml:space="preserve"> </w:t>
      </w:r>
      <w:r>
        <w:t>оценивать</w:t>
      </w:r>
      <w:r>
        <w:rPr>
          <w:spacing w:val="-2"/>
        </w:rPr>
        <w:t xml:space="preserve"> </w:t>
      </w:r>
      <w:r>
        <w:t>соответствие</w:t>
      </w:r>
      <w:r>
        <w:rPr>
          <w:spacing w:val="-3"/>
        </w:rPr>
        <w:t xml:space="preserve"> </w:t>
      </w:r>
      <w:r>
        <w:t>результатов</w:t>
      </w:r>
      <w:r>
        <w:rPr>
          <w:spacing w:val="-5"/>
        </w:rPr>
        <w:t xml:space="preserve"> </w:t>
      </w:r>
      <w:r>
        <w:rPr>
          <w:spacing w:val="-2"/>
        </w:rPr>
        <w:t>целям;</w:t>
      </w:r>
    </w:p>
    <w:p w:rsidR="00DE4242" w:rsidRDefault="00DD402F">
      <w:pPr>
        <w:pStyle w:val="a3"/>
        <w:spacing w:before="4" w:line="237" w:lineRule="auto"/>
        <w:jc w:val="lef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39"/>
        </w:rPr>
        <w:t xml:space="preserve"> </w:t>
      </w:r>
      <w:r>
        <w:t>осознания</w:t>
      </w:r>
      <w:r>
        <w:rPr>
          <w:spacing w:val="40"/>
        </w:rPr>
        <w:t xml:space="preserve"> </w:t>
      </w:r>
      <w:r>
        <w:t>совершаемых</w:t>
      </w:r>
      <w:r>
        <w:rPr>
          <w:spacing w:val="40"/>
        </w:rPr>
        <w:t xml:space="preserve"> </w:t>
      </w:r>
      <w:r>
        <w:t>действий</w:t>
      </w:r>
      <w:r>
        <w:rPr>
          <w:spacing w:val="40"/>
        </w:rPr>
        <w:t xml:space="preserve"> </w:t>
      </w:r>
      <w:r>
        <w:t>и мыслительных процессов, их результатов и оснований;</w:t>
      </w:r>
    </w:p>
    <w:p w:rsidR="00DE4242" w:rsidRDefault="00DD402F">
      <w:pPr>
        <w:pStyle w:val="a3"/>
        <w:spacing w:before="4"/>
        <w:ind w:left="996" w:right="1270" w:firstLine="0"/>
        <w:jc w:val="left"/>
      </w:pPr>
      <w:r>
        <w:t>оценивать риски и своевременно принимать решения по их снижению; использовать</w:t>
      </w:r>
      <w:r>
        <w:rPr>
          <w:spacing w:val="-6"/>
        </w:rPr>
        <w:t xml:space="preserve"> </w:t>
      </w:r>
      <w:r>
        <w:t>приёмы</w:t>
      </w:r>
      <w:r>
        <w:rPr>
          <w:spacing w:val="-3"/>
        </w:rPr>
        <w:t xml:space="preserve"> </w:t>
      </w:r>
      <w:r>
        <w:t>рефлексии</w:t>
      </w:r>
      <w:r>
        <w:rPr>
          <w:spacing w:val="-3"/>
        </w:rPr>
        <w:t xml:space="preserve"> </w:t>
      </w:r>
      <w:r>
        <w:t>для</w:t>
      </w:r>
      <w:r>
        <w:rPr>
          <w:spacing w:val="-8"/>
        </w:rPr>
        <w:t xml:space="preserve"> </w:t>
      </w:r>
      <w:r>
        <w:t>оценки</w:t>
      </w:r>
      <w:r>
        <w:rPr>
          <w:spacing w:val="-3"/>
        </w:rPr>
        <w:t xml:space="preserve"> </w:t>
      </w:r>
      <w:r>
        <w:t>ситуации,</w:t>
      </w:r>
      <w:r>
        <w:rPr>
          <w:spacing w:val="-2"/>
        </w:rPr>
        <w:t xml:space="preserve"> </w:t>
      </w:r>
      <w:r>
        <w:t>выбора</w:t>
      </w:r>
      <w:r>
        <w:rPr>
          <w:spacing w:val="-9"/>
        </w:rPr>
        <w:t xml:space="preserve"> </w:t>
      </w:r>
      <w:r>
        <w:t>верного</w:t>
      </w:r>
      <w:r>
        <w:rPr>
          <w:spacing w:val="-4"/>
        </w:rPr>
        <w:t xml:space="preserve"> </w:t>
      </w:r>
      <w:r>
        <w:t>решения; принимать мотивы и аргументы других при анализе результатов деятельности;</w:t>
      </w:r>
    </w:p>
    <w:p w:rsidR="00DE4242" w:rsidRDefault="00DD402F">
      <w:pPr>
        <w:pStyle w:val="a3"/>
        <w:spacing w:line="242" w:lineRule="auto"/>
        <w:jc w:val="left"/>
      </w:pPr>
      <w:r>
        <w:t>132.5.2.8</w:t>
      </w:r>
      <w:r>
        <w:rPr>
          <w:spacing w:val="-15"/>
        </w:rPr>
        <w:t xml:space="preserve"> </w:t>
      </w:r>
      <w:r>
        <w:t>У</w:t>
      </w:r>
      <w:r>
        <w:rPr>
          <w:spacing w:val="-19"/>
        </w:rPr>
        <w:t xml:space="preserve"> </w:t>
      </w:r>
      <w:r>
        <w:t>обучающегося</w:t>
      </w:r>
      <w:r>
        <w:rPr>
          <w:spacing w:val="-15"/>
        </w:rPr>
        <w:t xml:space="preserve"> </w:t>
      </w:r>
      <w:r>
        <w:t>будет</w:t>
      </w:r>
      <w:r>
        <w:rPr>
          <w:spacing w:val="-15"/>
        </w:rPr>
        <w:t xml:space="preserve"> </w:t>
      </w:r>
      <w:r>
        <w:t>развиваться</w:t>
      </w:r>
      <w:r>
        <w:rPr>
          <w:spacing w:val="-15"/>
        </w:rPr>
        <w:t xml:space="preserve"> </w:t>
      </w:r>
      <w:r>
        <w:t>эмоциональный</w:t>
      </w:r>
      <w:r>
        <w:rPr>
          <w:spacing w:val="-15"/>
        </w:rPr>
        <w:t xml:space="preserve"> </w:t>
      </w:r>
      <w:r>
        <w:t>интеллект,</w:t>
      </w:r>
      <w:r>
        <w:rPr>
          <w:spacing w:val="-15"/>
        </w:rPr>
        <w:t xml:space="preserve"> </w:t>
      </w:r>
      <w:r>
        <w:t xml:space="preserve">предполагающий </w:t>
      </w:r>
      <w:r>
        <w:rPr>
          <w:spacing w:val="-2"/>
        </w:rPr>
        <w:t>сформированность:</w:t>
      </w:r>
    </w:p>
    <w:p w:rsidR="00DE4242" w:rsidRDefault="00DD402F">
      <w:pPr>
        <w:pStyle w:val="a3"/>
        <w:spacing w:line="242" w:lineRule="auto"/>
        <w:jc w:val="left"/>
      </w:pPr>
      <w:r>
        <w:t>самосознания,</w:t>
      </w:r>
      <w:r>
        <w:rPr>
          <w:spacing w:val="80"/>
        </w:rPr>
        <w:t xml:space="preserve"> </w:t>
      </w:r>
      <w:r>
        <w:t>включающего</w:t>
      </w:r>
      <w:r>
        <w:rPr>
          <w:spacing w:val="80"/>
        </w:rPr>
        <w:t xml:space="preserve"> </w:t>
      </w:r>
      <w:r>
        <w:t>способность</w:t>
      </w:r>
      <w:r>
        <w:rPr>
          <w:spacing w:val="80"/>
        </w:rPr>
        <w:t xml:space="preserve"> </w:t>
      </w:r>
      <w:r>
        <w:t>понимать</w:t>
      </w:r>
      <w:r>
        <w:rPr>
          <w:spacing w:val="80"/>
        </w:rPr>
        <w:t xml:space="preserve"> </w:t>
      </w:r>
      <w:r>
        <w:t>своё</w:t>
      </w:r>
      <w:r>
        <w:rPr>
          <w:spacing w:val="40"/>
        </w:rPr>
        <w:t xml:space="preserve"> </w:t>
      </w:r>
      <w:r>
        <w:t>эмоциональное</w:t>
      </w:r>
      <w:r>
        <w:rPr>
          <w:spacing w:val="80"/>
        </w:rPr>
        <w:t xml:space="preserve"> </w:t>
      </w:r>
      <w:r>
        <w:t>состояние, видеть направления развития собственной эмоциональной сферы, быть уверенным в себе;</w:t>
      </w:r>
    </w:p>
    <w:p w:rsidR="00DE4242" w:rsidRDefault="00DD402F">
      <w:pPr>
        <w:pStyle w:val="a3"/>
        <w:tabs>
          <w:tab w:val="left" w:pos="2338"/>
          <w:tab w:val="left" w:pos="4256"/>
          <w:tab w:val="left" w:pos="4697"/>
          <w:tab w:val="left" w:pos="5383"/>
          <w:tab w:val="left" w:pos="6735"/>
          <w:tab w:val="left" w:pos="8247"/>
          <w:tab w:val="left" w:pos="10074"/>
        </w:tabs>
        <w:spacing w:line="242" w:lineRule="auto"/>
        <w:ind w:right="435"/>
        <w:jc w:val="left"/>
      </w:pPr>
      <w:r>
        <w:rPr>
          <w:spacing w:val="-2"/>
        </w:rPr>
        <w:t>принимать</w:t>
      </w:r>
      <w:r>
        <w:tab/>
      </w:r>
      <w:r>
        <w:rPr>
          <w:spacing w:val="-2"/>
        </w:rPr>
        <w:t>ответственность</w:t>
      </w:r>
      <w:r>
        <w:tab/>
      </w:r>
      <w:r>
        <w:rPr>
          <w:spacing w:val="-6"/>
        </w:rPr>
        <w:t>за</w:t>
      </w:r>
      <w:r>
        <w:tab/>
      </w:r>
      <w:r>
        <w:rPr>
          <w:spacing w:val="-4"/>
        </w:rPr>
        <w:t>свое</w:t>
      </w:r>
      <w:r>
        <w:tab/>
      </w:r>
      <w:r>
        <w:rPr>
          <w:spacing w:val="-2"/>
        </w:rPr>
        <w:t>поведение,</w:t>
      </w:r>
      <w:r>
        <w:tab/>
      </w:r>
      <w:r>
        <w:rPr>
          <w:spacing w:val="-2"/>
        </w:rPr>
        <w:t>способность</w:t>
      </w:r>
      <w:r>
        <w:tab/>
      </w:r>
      <w:r>
        <w:rPr>
          <w:spacing w:val="-2"/>
        </w:rPr>
        <w:t>адаптироваться</w:t>
      </w:r>
      <w:r>
        <w:tab/>
      </w:r>
      <w:r>
        <w:rPr>
          <w:spacing w:val="-10"/>
        </w:rPr>
        <w:t xml:space="preserve">к </w:t>
      </w:r>
      <w:r>
        <w:t>эмоциональным изменениям и проявлять гибкость, быть открытым новому;</w:t>
      </w:r>
    </w:p>
    <w:p w:rsidR="00DE4242" w:rsidRDefault="00DD402F">
      <w:pPr>
        <w:pStyle w:val="a3"/>
        <w:spacing w:line="242" w:lineRule="auto"/>
        <w:jc w:val="left"/>
      </w:pPr>
      <w:r>
        <w:t>внутренней</w:t>
      </w:r>
      <w:r>
        <w:rPr>
          <w:spacing w:val="-13"/>
        </w:rPr>
        <w:t xml:space="preserve"> </w:t>
      </w:r>
      <w:r>
        <w:t>мотивации,</w:t>
      </w:r>
      <w:r>
        <w:rPr>
          <w:spacing w:val="-11"/>
        </w:rPr>
        <w:t xml:space="preserve"> </w:t>
      </w:r>
      <w:r>
        <w:t>включающей</w:t>
      </w:r>
      <w:r>
        <w:rPr>
          <w:spacing w:val="-8"/>
        </w:rPr>
        <w:t xml:space="preserve"> </w:t>
      </w:r>
      <w:r>
        <w:t>стремление</w:t>
      </w:r>
      <w:r>
        <w:rPr>
          <w:spacing w:val="-14"/>
        </w:rPr>
        <w:t xml:space="preserve"> </w:t>
      </w:r>
      <w:r>
        <w:t>к</w:t>
      </w:r>
      <w:r>
        <w:rPr>
          <w:spacing w:val="-14"/>
        </w:rPr>
        <w:t xml:space="preserve"> </w:t>
      </w:r>
      <w:r>
        <w:t>достижению</w:t>
      </w:r>
      <w:r>
        <w:rPr>
          <w:spacing w:val="-14"/>
        </w:rPr>
        <w:t xml:space="preserve"> </w:t>
      </w:r>
      <w:r>
        <w:t>цели</w:t>
      </w:r>
      <w:r>
        <w:rPr>
          <w:spacing w:val="-15"/>
        </w:rPr>
        <w:t xml:space="preserve"> </w:t>
      </w:r>
      <w:r>
        <w:t>и</w:t>
      </w:r>
      <w:r>
        <w:rPr>
          <w:spacing w:val="-12"/>
        </w:rPr>
        <w:t xml:space="preserve"> </w:t>
      </w:r>
      <w:r>
        <w:t>успеху,</w:t>
      </w:r>
      <w:r>
        <w:rPr>
          <w:spacing w:val="-11"/>
        </w:rPr>
        <w:t xml:space="preserve"> </w:t>
      </w:r>
      <w:r>
        <w:t>оптимизм, инициативность, умение действовать, исходя из своих возможностей;</w:t>
      </w:r>
    </w:p>
    <w:p w:rsidR="00DE4242" w:rsidRDefault="00DD402F">
      <w:pPr>
        <w:pStyle w:val="a3"/>
        <w:tabs>
          <w:tab w:val="left" w:pos="2127"/>
          <w:tab w:val="left" w:pos="3701"/>
          <w:tab w:val="left" w:pos="5192"/>
          <w:tab w:val="left" w:pos="6386"/>
          <w:tab w:val="left" w:pos="8175"/>
          <w:tab w:val="left" w:pos="9427"/>
        </w:tabs>
        <w:ind w:right="438"/>
        <w:jc w:val="right"/>
      </w:pPr>
      <w:r>
        <w:rPr>
          <w:spacing w:val="-2"/>
        </w:rPr>
        <w:t>эмпатии,</w:t>
      </w:r>
      <w:r>
        <w:tab/>
      </w:r>
      <w:r>
        <w:rPr>
          <w:spacing w:val="-2"/>
        </w:rPr>
        <w:t>включающей</w:t>
      </w:r>
      <w:r>
        <w:tab/>
      </w:r>
      <w:r>
        <w:rPr>
          <w:spacing w:val="-2"/>
        </w:rPr>
        <w:t>способность</w:t>
      </w:r>
      <w:r>
        <w:tab/>
      </w:r>
      <w:r>
        <w:rPr>
          <w:spacing w:val="-2"/>
        </w:rPr>
        <w:t>понимать</w:t>
      </w:r>
      <w:r>
        <w:tab/>
      </w:r>
      <w:r>
        <w:rPr>
          <w:spacing w:val="-2"/>
        </w:rPr>
        <w:t>эмоциональное</w:t>
      </w:r>
      <w:r>
        <w:tab/>
      </w:r>
      <w:r>
        <w:rPr>
          <w:spacing w:val="-2"/>
        </w:rPr>
        <w:t>состояние</w:t>
      </w:r>
      <w:r>
        <w:tab/>
      </w:r>
      <w:r>
        <w:rPr>
          <w:spacing w:val="-2"/>
        </w:rPr>
        <w:t xml:space="preserve">других, </w:t>
      </w:r>
      <w:r>
        <w:t>учитывать</w:t>
      </w:r>
      <w:r>
        <w:rPr>
          <w:spacing w:val="-2"/>
        </w:rPr>
        <w:t xml:space="preserve"> </w:t>
      </w:r>
      <w:r>
        <w:t>его</w:t>
      </w:r>
      <w:r>
        <w:rPr>
          <w:spacing w:val="-3"/>
        </w:rPr>
        <w:t xml:space="preserve"> </w:t>
      </w:r>
      <w:r>
        <w:t>при</w:t>
      </w:r>
      <w:r>
        <w:rPr>
          <w:spacing w:val="-12"/>
        </w:rPr>
        <w:t xml:space="preserve"> </w:t>
      </w:r>
      <w:r>
        <w:t>осуществлении</w:t>
      </w:r>
      <w:r>
        <w:rPr>
          <w:spacing w:val="-2"/>
        </w:rPr>
        <w:t xml:space="preserve"> </w:t>
      </w:r>
      <w:r>
        <w:t>коммуникации,</w:t>
      </w:r>
      <w:r>
        <w:rPr>
          <w:spacing w:val="-1"/>
        </w:rPr>
        <w:t xml:space="preserve"> </w:t>
      </w:r>
      <w:r>
        <w:t>способность</w:t>
      </w:r>
      <w:r>
        <w:rPr>
          <w:spacing w:val="-6"/>
        </w:rPr>
        <w:t xml:space="preserve"> </w:t>
      </w:r>
      <w:r>
        <w:t>к</w:t>
      </w:r>
      <w:r>
        <w:rPr>
          <w:spacing w:val="-5"/>
        </w:rPr>
        <w:t xml:space="preserve"> </w:t>
      </w:r>
      <w:r>
        <w:t>сочувствию</w:t>
      </w:r>
      <w:r>
        <w:rPr>
          <w:spacing w:val="-5"/>
        </w:rPr>
        <w:t xml:space="preserve"> </w:t>
      </w:r>
      <w:r>
        <w:t>и</w:t>
      </w:r>
      <w:r>
        <w:rPr>
          <w:spacing w:val="-2"/>
        </w:rPr>
        <w:t xml:space="preserve"> </w:t>
      </w:r>
      <w:r>
        <w:t>сопереживанию; социальных</w:t>
      </w:r>
      <w:r>
        <w:rPr>
          <w:spacing w:val="80"/>
        </w:rPr>
        <w:t xml:space="preserve"> </w:t>
      </w:r>
      <w:r>
        <w:t>навыков,</w:t>
      </w:r>
      <w:r>
        <w:rPr>
          <w:spacing w:val="80"/>
        </w:rPr>
        <w:t xml:space="preserve"> </w:t>
      </w:r>
      <w:r>
        <w:t>включающих</w:t>
      </w:r>
      <w:r>
        <w:rPr>
          <w:spacing w:val="80"/>
        </w:rPr>
        <w:t xml:space="preserve"> </w:t>
      </w:r>
      <w:r>
        <w:t>способность</w:t>
      </w:r>
      <w:r>
        <w:rPr>
          <w:spacing w:val="80"/>
        </w:rPr>
        <w:t xml:space="preserve"> </w:t>
      </w:r>
      <w:r>
        <w:t>выстраивать</w:t>
      </w:r>
      <w:r>
        <w:rPr>
          <w:spacing w:val="80"/>
        </w:rPr>
        <w:t xml:space="preserve"> </w:t>
      </w:r>
      <w:r>
        <w:t>отношения</w:t>
      </w:r>
      <w:r>
        <w:rPr>
          <w:spacing w:val="80"/>
        </w:rPr>
        <w:t xml:space="preserve"> </w:t>
      </w:r>
      <w:r>
        <w:t>с</w:t>
      </w:r>
      <w:r>
        <w:rPr>
          <w:spacing w:val="80"/>
        </w:rPr>
        <w:t xml:space="preserve"> </w:t>
      </w:r>
      <w:r>
        <w:t>другими</w:t>
      </w:r>
    </w:p>
    <w:p w:rsidR="00DE4242" w:rsidRDefault="00DD402F">
      <w:pPr>
        <w:pStyle w:val="a3"/>
        <w:spacing w:line="275" w:lineRule="exact"/>
        <w:ind w:firstLine="0"/>
        <w:jc w:val="left"/>
      </w:pPr>
      <w:r>
        <w:t>людьми,</w:t>
      </w:r>
      <w:r>
        <w:rPr>
          <w:spacing w:val="-4"/>
        </w:rPr>
        <w:t xml:space="preserve"> </w:t>
      </w:r>
      <w:r>
        <w:t>заботиться,</w:t>
      </w:r>
      <w:r>
        <w:rPr>
          <w:spacing w:val="-5"/>
        </w:rPr>
        <w:t xml:space="preserve"> </w:t>
      </w:r>
      <w:r>
        <w:t>проявлять</w:t>
      </w:r>
      <w:r>
        <w:rPr>
          <w:spacing w:val="-7"/>
        </w:rPr>
        <w:t xml:space="preserve"> </w:t>
      </w:r>
      <w:r>
        <w:t>интерес</w:t>
      </w:r>
      <w:r>
        <w:rPr>
          <w:spacing w:val="-4"/>
        </w:rPr>
        <w:t xml:space="preserve"> </w:t>
      </w:r>
      <w:r>
        <w:t>и</w:t>
      </w:r>
      <w:r>
        <w:rPr>
          <w:spacing w:val="-2"/>
        </w:rPr>
        <w:t xml:space="preserve"> </w:t>
      </w:r>
      <w:r>
        <w:t>разрешать</w:t>
      </w:r>
      <w:r>
        <w:rPr>
          <w:spacing w:val="-1"/>
        </w:rPr>
        <w:t xml:space="preserve"> </w:t>
      </w:r>
      <w:r>
        <w:rPr>
          <w:spacing w:val="-2"/>
        </w:rPr>
        <w:t>конфликты.</w:t>
      </w:r>
    </w:p>
    <w:p w:rsidR="00DE4242" w:rsidRDefault="00DD402F">
      <w:pPr>
        <w:pStyle w:val="a3"/>
        <w:spacing w:line="242" w:lineRule="auto"/>
        <w:jc w:val="left"/>
      </w:pPr>
      <w:r>
        <w:t>132.5.2.9.</w:t>
      </w:r>
      <w:r>
        <w:rPr>
          <w:spacing w:val="40"/>
        </w:rPr>
        <w:t xml:space="preserve"> </w:t>
      </w: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принятия</w:t>
      </w:r>
      <w:r>
        <w:rPr>
          <w:spacing w:val="40"/>
        </w:rPr>
        <w:t xml:space="preserve"> </w:t>
      </w:r>
      <w:r>
        <w:t>себя</w:t>
      </w:r>
      <w:r>
        <w:rPr>
          <w:spacing w:val="40"/>
        </w:rPr>
        <w:t xml:space="preserve"> </w:t>
      </w:r>
      <w:r>
        <w:t>и других как части универсальных учебных регулятивных действий:</w:t>
      </w:r>
    </w:p>
    <w:p w:rsidR="00DE4242" w:rsidRDefault="00DD402F">
      <w:pPr>
        <w:pStyle w:val="a3"/>
        <w:spacing w:line="271" w:lineRule="exact"/>
        <w:ind w:left="996" w:firstLine="0"/>
        <w:jc w:val="left"/>
      </w:pPr>
      <w:r>
        <w:t>принимать</w:t>
      </w:r>
      <w:r>
        <w:rPr>
          <w:spacing w:val="-4"/>
        </w:rPr>
        <w:t xml:space="preserve"> </w:t>
      </w:r>
      <w:r>
        <w:t>себя,</w:t>
      </w:r>
      <w:r>
        <w:rPr>
          <w:spacing w:val="1"/>
        </w:rPr>
        <w:t xml:space="preserve"> </w:t>
      </w:r>
      <w:r>
        <w:t>понимая</w:t>
      </w:r>
      <w:r>
        <w:rPr>
          <w:spacing w:val="-7"/>
        </w:rPr>
        <w:t xml:space="preserve"> </w:t>
      </w:r>
      <w:r>
        <w:t>свои</w:t>
      </w:r>
      <w:r>
        <w:rPr>
          <w:spacing w:val="-5"/>
        </w:rPr>
        <w:t xml:space="preserve"> </w:t>
      </w:r>
      <w:r>
        <w:t>недостатки</w:t>
      </w:r>
      <w:r>
        <w:rPr>
          <w:spacing w:val="-5"/>
        </w:rPr>
        <w:t xml:space="preserve"> </w:t>
      </w:r>
      <w:r>
        <w:t>и своё</w:t>
      </w:r>
      <w:r>
        <w:rPr>
          <w:spacing w:val="-7"/>
        </w:rPr>
        <w:t xml:space="preserve"> </w:t>
      </w:r>
      <w:r>
        <w:rPr>
          <w:spacing w:val="-2"/>
        </w:rPr>
        <w:t>поведение;</w:t>
      </w:r>
    </w:p>
    <w:p w:rsidR="00DE4242" w:rsidRDefault="00DD402F">
      <w:pPr>
        <w:pStyle w:val="a3"/>
        <w:spacing w:line="237" w:lineRule="auto"/>
        <w:ind w:left="996" w:right="444" w:firstLine="0"/>
        <w:jc w:val="left"/>
      </w:pPr>
      <w:r>
        <w:t>принимать</w:t>
      </w:r>
      <w:r>
        <w:rPr>
          <w:spacing w:val="-4"/>
        </w:rPr>
        <w:t xml:space="preserve"> </w:t>
      </w:r>
      <w:r>
        <w:t>мотивы</w:t>
      </w:r>
      <w:r>
        <w:rPr>
          <w:spacing w:val="-3"/>
        </w:rPr>
        <w:t xml:space="preserve"> </w:t>
      </w:r>
      <w:r>
        <w:t>и</w:t>
      </w:r>
      <w:r>
        <w:rPr>
          <w:spacing w:val="-8"/>
        </w:rPr>
        <w:t xml:space="preserve"> </w:t>
      </w:r>
      <w:r>
        <w:t>аргументы</w:t>
      </w:r>
      <w:r>
        <w:rPr>
          <w:spacing w:val="-2"/>
        </w:rPr>
        <w:t xml:space="preserve"> </w:t>
      </w:r>
      <w:r>
        <w:t>других</w:t>
      </w:r>
      <w:r>
        <w:rPr>
          <w:spacing w:val="-9"/>
        </w:rPr>
        <w:t xml:space="preserve"> </w:t>
      </w:r>
      <w:r>
        <w:t>при</w:t>
      </w:r>
      <w:r>
        <w:rPr>
          <w:spacing w:val="-3"/>
        </w:rPr>
        <w:t xml:space="preserve"> </w:t>
      </w:r>
      <w:r>
        <w:t>анализе</w:t>
      </w:r>
      <w:r>
        <w:rPr>
          <w:spacing w:val="-5"/>
        </w:rPr>
        <w:t xml:space="preserve"> </w:t>
      </w:r>
      <w:r>
        <w:t>результатов</w:t>
      </w:r>
      <w:r>
        <w:rPr>
          <w:spacing w:val="-3"/>
        </w:rPr>
        <w:t xml:space="preserve"> </w:t>
      </w:r>
      <w:r>
        <w:t>деятельности; признавать своё право и право других на ошибки;</w:t>
      </w:r>
    </w:p>
    <w:p w:rsidR="00DE4242" w:rsidRDefault="00DD402F">
      <w:pPr>
        <w:pStyle w:val="a3"/>
        <w:spacing w:line="275" w:lineRule="exact"/>
        <w:ind w:left="996" w:firstLine="0"/>
        <w:jc w:val="left"/>
      </w:pPr>
      <w:r>
        <w:t>развивать</w:t>
      </w:r>
      <w:r>
        <w:rPr>
          <w:spacing w:val="-6"/>
        </w:rPr>
        <w:t xml:space="preserve"> </w:t>
      </w:r>
      <w:r>
        <w:t>способность</w:t>
      </w:r>
      <w:r>
        <w:rPr>
          <w:spacing w:val="-2"/>
        </w:rPr>
        <w:t xml:space="preserve"> </w:t>
      </w:r>
      <w:r>
        <w:t>понимать</w:t>
      </w:r>
      <w:r>
        <w:rPr>
          <w:spacing w:val="-1"/>
        </w:rPr>
        <w:t xml:space="preserve"> </w:t>
      </w:r>
      <w:r>
        <w:t>мир</w:t>
      </w:r>
      <w:r>
        <w:rPr>
          <w:spacing w:val="-2"/>
        </w:rPr>
        <w:t xml:space="preserve"> </w:t>
      </w:r>
      <w:r>
        <w:t>с</w:t>
      </w:r>
      <w:r>
        <w:rPr>
          <w:spacing w:val="-8"/>
        </w:rPr>
        <w:t xml:space="preserve"> </w:t>
      </w:r>
      <w:r>
        <w:t>позиции</w:t>
      </w:r>
      <w:r>
        <w:rPr>
          <w:spacing w:val="-6"/>
        </w:rPr>
        <w:t xml:space="preserve"> </w:t>
      </w:r>
      <w:r>
        <w:t>другого</w:t>
      </w:r>
      <w:r>
        <w:rPr>
          <w:spacing w:val="-2"/>
        </w:rPr>
        <w:t xml:space="preserve"> человека.</w:t>
      </w:r>
    </w:p>
    <w:p w:rsidR="00DE4242" w:rsidRDefault="00DD402F" w:rsidP="00742382">
      <w:pPr>
        <w:pStyle w:val="a4"/>
        <w:numPr>
          <w:ilvl w:val="2"/>
          <w:numId w:val="30"/>
        </w:numPr>
        <w:tabs>
          <w:tab w:val="left" w:pos="1838"/>
        </w:tabs>
        <w:spacing w:line="242" w:lineRule="auto"/>
        <w:ind w:right="424" w:firstLine="710"/>
        <w:jc w:val="both"/>
        <w:rPr>
          <w:sz w:val="24"/>
        </w:rPr>
      </w:pPr>
      <w:r>
        <w:rPr>
          <w:sz w:val="24"/>
        </w:rPr>
        <w:t>Предметные результаты освоения программы по географии на базовом уровне к концу 10 класса должны отражать:</w:t>
      </w:r>
    </w:p>
    <w:p w:rsidR="00DE4242" w:rsidRDefault="00DD402F" w:rsidP="00742382">
      <w:pPr>
        <w:pStyle w:val="a4"/>
        <w:numPr>
          <w:ilvl w:val="0"/>
          <w:numId w:val="28"/>
        </w:numPr>
        <w:tabs>
          <w:tab w:val="left" w:pos="1315"/>
        </w:tabs>
        <w:ind w:right="435" w:firstLine="710"/>
        <w:jc w:val="both"/>
        <w:rPr>
          <w:sz w:val="24"/>
        </w:rPr>
      </w:pPr>
      <w:r>
        <w:rPr>
          <w:sz w:val="24"/>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DE4242" w:rsidRDefault="00DD402F" w:rsidP="00742382">
      <w:pPr>
        <w:pStyle w:val="a4"/>
        <w:numPr>
          <w:ilvl w:val="0"/>
          <w:numId w:val="28"/>
        </w:numPr>
        <w:tabs>
          <w:tab w:val="left" w:pos="1315"/>
        </w:tabs>
        <w:ind w:right="428" w:firstLine="710"/>
        <w:jc w:val="both"/>
        <w:rPr>
          <w:sz w:val="24"/>
        </w:rPr>
      </w:pPr>
      <w:r>
        <w:rPr>
          <w:sz w:val="24"/>
        </w:rPr>
        <w:t xml:space="preserve">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w:t>
      </w:r>
      <w:r>
        <w:rPr>
          <w:spacing w:val="-2"/>
          <w:sz w:val="24"/>
        </w:rPr>
        <w:t>пространстве;</w:t>
      </w:r>
    </w:p>
    <w:p w:rsidR="00DE4242" w:rsidRDefault="00DD402F">
      <w:pPr>
        <w:pStyle w:val="a3"/>
        <w:ind w:right="429"/>
      </w:pPr>
      <w: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DE4242" w:rsidRDefault="00DD402F">
      <w:pPr>
        <w:pStyle w:val="a3"/>
        <w:ind w:right="430"/>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w:t>
      </w:r>
      <w:r>
        <w:rPr>
          <w:spacing w:val="-11"/>
        </w:rPr>
        <w:t xml:space="preserve"> </w:t>
      </w:r>
      <w:r>
        <w:t>и</w:t>
      </w:r>
      <w:r>
        <w:rPr>
          <w:spacing w:val="-7"/>
        </w:rPr>
        <w:t xml:space="preserve"> </w:t>
      </w:r>
      <w:r>
        <w:t>транспортных</w:t>
      </w:r>
      <w:r>
        <w:rPr>
          <w:spacing w:val="-12"/>
        </w:rPr>
        <w:t xml:space="preserve"> </w:t>
      </w:r>
      <w:r>
        <w:t>узлов,</w:t>
      </w:r>
      <w:r>
        <w:rPr>
          <w:spacing w:val="-6"/>
        </w:rPr>
        <w:t xml:space="preserve"> </w:t>
      </w:r>
      <w:r>
        <w:t>стран-лидеров</w:t>
      </w:r>
      <w:r>
        <w:rPr>
          <w:spacing w:val="-10"/>
        </w:rPr>
        <w:t xml:space="preserve"> </w:t>
      </w:r>
      <w:r>
        <w:t>по</w:t>
      </w:r>
      <w:r>
        <w:rPr>
          <w:spacing w:val="-8"/>
        </w:rPr>
        <w:t xml:space="preserve"> </w:t>
      </w:r>
      <w:r>
        <w:t>запасам</w:t>
      </w:r>
      <w:r>
        <w:rPr>
          <w:spacing w:val="-10"/>
        </w:rPr>
        <w:t xml:space="preserve"> </w:t>
      </w:r>
      <w:r>
        <w:t>минеральных,</w:t>
      </w:r>
      <w:r>
        <w:rPr>
          <w:spacing w:val="-6"/>
        </w:rPr>
        <w:t xml:space="preserve"> </w:t>
      </w:r>
      <w:r>
        <w:t>лесных,</w:t>
      </w:r>
      <w:r>
        <w:rPr>
          <w:spacing w:val="-6"/>
        </w:rPr>
        <w:t xml:space="preserve"> </w:t>
      </w:r>
      <w:r>
        <w:t>земельных, водных ресурсов;</w:t>
      </w:r>
    </w:p>
    <w:p w:rsidR="00DE4242" w:rsidRDefault="00DD402F" w:rsidP="00742382">
      <w:pPr>
        <w:pStyle w:val="a4"/>
        <w:numPr>
          <w:ilvl w:val="0"/>
          <w:numId w:val="28"/>
        </w:numPr>
        <w:tabs>
          <w:tab w:val="left" w:pos="1315"/>
        </w:tabs>
        <w:ind w:right="435" w:firstLine="710"/>
        <w:jc w:val="both"/>
        <w:rPr>
          <w:sz w:val="24"/>
        </w:rPr>
      </w:pPr>
      <w:r>
        <w:rPr>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DE4242" w:rsidRDefault="00DD402F">
      <w:pPr>
        <w:pStyle w:val="a3"/>
        <w:ind w:right="423"/>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w:t>
      </w:r>
      <w:r>
        <w:rPr>
          <w:spacing w:val="65"/>
        </w:rPr>
        <w:t xml:space="preserve"> </w:t>
      </w:r>
      <w:r>
        <w:t>и</w:t>
      </w:r>
      <w:r>
        <w:rPr>
          <w:spacing w:val="71"/>
        </w:rPr>
        <w:t xml:space="preserve"> </w:t>
      </w:r>
      <w:r>
        <w:t>сравнения</w:t>
      </w:r>
      <w:r>
        <w:rPr>
          <w:spacing w:val="65"/>
        </w:rPr>
        <w:t xml:space="preserve"> </w:t>
      </w:r>
      <w:r>
        <w:t>показателей</w:t>
      </w:r>
      <w:r>
        <w:rPr>
          <w:spacing w:val="71"/>
        </w:rPr>
        <w:t xml:space="preserve"> </w:t>
      </w:r>
      <w:r>
        <w:t>уровня</w:t>
      </w:r>
      <w:r>
        <w:rPr>
          <w:spacing w:val="70"/>
        </w:rPr>
        <w:t xml:space="preserve"> </w:t>
      </w:r>
      <w:r>
        <w:t>развития</w:t>
      </w:r>
      <w:r>
        <w:rPr>
          <w:spacing w:val="65"/>
        </w:rPr>
        <w:t xml:space="preserve"> </w:t>
      </w:r>
      <w:r>
        <w:t>мирового</w:t>
      </w:r>
      <w:r>
        <w:rPr>
          <w:spacing w:val="70"/>
        </w:rPr>
        <w:t xml:space="preserve"> </w:t>
      </w:r>
      <w:r>
        <w:t>хозяйства</w:t>
      </w:r>
      <w:r>
        <w:rPr>
          <w:spacing w:val="64"/>
        </w:rPr>
        <w:t xml:space="preserve"> </w:t>
      </w:r>
      <w:r>
        <w:t>(объёмы</w:t>
      </w:r>
      <w:r>
        <w:rPr>
          <w:spacing w:val="71"/>
        </w:rPr>
        <w:t xml:space="preserve"> </w:t>
      </w:r>
      <w:r>
        <w:t>ВВП,</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29" w:firstLine="0"/>
      </w:pPr>
      <w:r>
        <w:lastRenderedPageBreak/>
        <w:t>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DE4242" w:rsidRDefault="00DD402F">
      <w:pPr>
        <w:pStyle w:val="a3"/>
        <w:ind w:right="427"/>
      </w:pPr>
      <w:r>
        <w:t>устанавливать взаимосвязи между социально-экономическими и геоэкологическими процессами и</w:t>
      </w:r>
      <w:r>
        <w:rPr>
          <w:spacing w:val="-4"/>
        </w:rPr>
        <w:t xml:space="preserve"> </w:t>
      </w:r>
      <w:r>
        <w:t>явлениями;</w:t>
      </w:r>
      <w:r>
        <w:rPr>
          <w:spacing w:val="-5"/>
        </w:rPr>
        <w:t xml:space="preserve"> </w:t>
      </w:r>
      <w:r>
        <w:t>между</w:t>
      </w:r>
      <w:r>
        <w:rPr>
          <w:spacing w:val="-10"/>
        </w:rPr>
        <w:t xml:space="preserve"> </w:t>
      </w:r>
      <w:r>
        <w:t>природными</w:t>
      </w:r>
      <w:r>
        <w:rPr>
          <w:spacing w:val="-4"/>
        </w:rPr>
        <w:t xml:space="preserve"> </w:t>
      </w:r>
      <w:r>
        <w:t>условиями</w:t>
      </w:r>
      <w:r>
        <w:rPr>
          <w:spacing w:val="-4"/>
        </w:rPr>
        <w:t xml:space="preserve"> </w:t>
      </w:r>
      <w:r>
        <w:t>и</w:t>
      </w:r>
      <w:r>
        <w:rPr>
          <w:spacing w:val="-4"/>
        </w:rPr>
        <w:t xml:space="preserve"> </w:t>
      </w:r>
      <w:r>
        <w:t>размещением</w:t>
      </w:r>
      <w:r>
        <w:rPr>
          <w:spacing w:val="-3"/>
        </w:rPr>
        <w:t xml:space="preserve"> </w:t>
      </w:r>
      <w:r>
        <w:t>населения,</w:t>
      </w:r>
      <w:r>
        <w:rPr>
          <w:spacing w:val="-3"/>
        </w:rPr>
        <w:t xml:space="preserve"> </w:t>
      </w:r>
      <w:r>
        <w:t>в</w:t>
      </w:r>
      <w:r>
        <w:rPr>
          <w:spacing w:val="-3"/>
        </w:rPr>
        <w:t xml:space="preserve"> </w:t>
      </w:r>
      <w:r>
        <w:t>том</w:t>
      </w:r>
      <w:r>
        <w:rPr>
          <w:spacing w:val="-3"/>
        </w:rPr>
        <w:t xml:space="preserve"> </w:t>
      </w:r>
      <w:r>
        <w:t>числе между</w:t>
      </w:r>
      <w:r>
        <w:rPr>
          <w:spacing w:val="-6"/>
        </w:rPr>
        <w:t xml:space="preserve"> </w:t>
      </w:r>
      <w:r>
        <w:t>глобальным изменением климата</w:t>
      </w:r>
      <w:r>
        <w:rPr>
          <w:spacing w:val="-2"/>
        </w:rPr>
        <w:t xml:space="preserve"> </w:t>
      </w:r>
      <w:r>
        <w:t>и изменением уровня</w:t>
      </w:r>
      <w:r>
        <w:rPr>
          <w:spacing w:val="-1"/>
        </w:rPr>
        <w:t xml:space="preserve"> </w:t>
      </w:r>
      <w:r>
        <w:t>Мирового</w:t>
      </w:r>
      <w:r>
        <w:rPr>
          <w:spacing w:val="-1"/>
        </w:rPr>
        <w:t xml:space="preserve"> </w:t>
      </w:r>
      <w:r>
        <w:t>океана, хозяйственной деятельностью</w:t>
      </w:r>
      <w:r>
        <w:rPr>
          <w:spacing w:val="-3"/>
        </w:rPr>
        <w:t xml:space="preserve"> </w:t>
      </w:r>
      <w:r>
        <w:t>и возможными изменениями в размещении населения, между</w:t>
      </w:r>
      <w:r>
        <w:rPr>
          <w:spacing w:val="-5"/>
        </w:rPr>
        <w:t xml:space="preserve"> </w:t>
      </w:r>
      <w:r>
        <w:t>развитием науки и технологии и возможностями человека прогнозировать опасные природные явления и противостоять им;</w:t>
      </w:r>
    </w:p>
    <w:p w:rsidR="00DE4242" w:rsidRDefault="00DD402F">
      <w:pPr>
        <w:pStyle w:val="a3"/>
        <w:ind w:right="433"/>
      </w:pPr>
      <w: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DE4242" w:rsidRDefault="00DD402F">
      <w:pPr>
        <w:pStyle w:val="a3"/>
        <w:spacing w:before="4" w:line="237" w:lineRule="auto"/>
        <w:ind w:right="430"/>
      </w:pPr>
      <w:r>
        <w:t xml:space="preserve">формулировать и (или) обосновывать выводы на основе использования географических </w:t>
      </w:r>
      <w:r>
        <w:rPr>
          <w:spacing w:val="-2"/>
        </w:rPr>
        <w:t>знаний;</w:t>
      </w:r>
    </w:p>
    <w:p w:rsidR="00DE4242" w:rsidRDefault="00DD402F" w:rsidP="00742382">
      <w:pPr>
        <w:pStyle w:val="a4"/>
        <w:numPr>
          <w:ilvl w:val="0"/>
          <w:numId w:val="28"/>
        </w:numPr>
        <w:tabs>
          <w:tab w:val="left" w:pos="1315"/>
        </w:tabs>
        <w:spacing w:before="3"/>
        <w:ind w:right="426" w:firstLine="710"/>
        <w:jc w:val="both"/>
        <w:rPr>
          <w:sz w:val="24"/>
        </w:rPr>
      </w:pPr>
      <w:r>
        <w:rPr>
          <w:sz w:val="24"/>
        </w:rPr>
        <w:t>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w:t>
      </w:r>
      <w:r>
        <w:rPr>
          <w:spacing w:val="-5"/>
          <w:sz w:val="24"/>
        </w:rPr>
        <w:t xml:space="preserve"> </w:t>
      </w:r>
      <w:r>
        <w:rPr>
          <w:sz w:val="24"/>
        </w:rPr>
        <w:t>плотность</w:t>
      </w:r>
      <w:r>
        <w:rPr>
          <w:spacing w:val="-5"/>
          <w:sz w:val="24"/>
        </w:rPr>
        <w:t xml:space="preserve"> </w:t>
      </w:r>
      <w:r>
        <w:rPr>
          <w:sz w:val="24"/>
        </w:rPr>
        <w:t>населения, миграции</w:t>
      </w:r>
      <w:r>
        <w:rPr>
          <w:spacing w:val="-1"/>
          <w:sz w:val="24"/>
        </w:rPr>
        <w:t xml:space="preserve"> </w:t>
      </w:r>
      <w:r>
        <w:rPr>
          <w:sz w:val="24"/>
        </w:rPr>
        <w:t>населения, «климатические</w:t>
      </w:r>
      <w:r>
        <w:rPr>
          <w:spacing w:val="-3"/>
          <w:sz w:val="24"/>
        </w:rPr>
        <w:t xml:space="preserve"> </w:t>
      </w:r>
      <w:r>
        <w:rPr>
          <w:sz w:val="24"/>
        </w:rPr>
        <w:t>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w:t>
      </w:r>
      <w:r>
        <w:rPr>
          <w:spacing w:val="80"/>
          <w:w w:val="150"/>
          <w:sz w:val="24"/>
        </w:rPr>
        <w:t xml:space="preserve"> </w:t>
      </w:r>
      <w:r>
        <w:rPr>
          <w:sz w:val="24"/>
        </w:rPr>
        <w:t>сельское</w:t>
      </w:r>
      <w:r>
        <w:rPr>
          <w:spacing w:val="80"/>
          <w:w w:val="150"/>
          <w:sz w:val="24"/>
        </w:rPr>
        <w:t xml:space="preserve"> </w:t>
      </w:r>
      <w:r>
        <w:rPr>
          <w:sz w:val="24"/>
        </w:rPr>
        <w:t>хозяйство,</w:t>
      </w:r>
      <w:r>
        <w:rPr>
          <w:spacing w:val="80"/>
          <w:w w:val="150"/>
          <w:sz w:val="24"/>
        </w:rPr>
        <w:t xml:space="preserve"> </w:t>
      </w:r>
      <w:r>
        <w:rPr>
          <w:sz w:val="24"/>
        </w:rPr>
        <w:t>глобализация</w:t>
      </w:r>
      <w:r>
        <w:rPr>
          <w:spacing w:val="80"/>
          <w:w w:val="150"/>
          <w:sz w:val="24"/>
        </w:rPr>
        <w:t xml:space="preserve"> </w:t>
      </w:r>
      <w:r>
        <w:rPr>
          <w:sz w:val="24"/>
        </w:rPr>
        <w:t>мировой</w:t>
      </w:r>
      <w:r>
        <w:rPr>
          <w:spacing w:val="80"/>
          <w:w w:val="150"/>
          <w:sz w:val="24"/>
        </w:rPr>
        <w:t xml:space="preserve"> </w:t>
      </w:r>
      <w:r>
        <w:rPr>
          <w:sz w:val="24"/>
        </w:rPr>
        <w:t>экономики</w:t>
      </w:r>
      <w:r>
        <w:rPr>
          <w:spacing w:val="80"/>
          <w:w w:val="150"/>
          <w:sz w:val="24"/>
        </w:rPr>
        <w:t xml:space="preserve"> </w:t>
      </w:r>
      <w:r>
        <w:rPr>
          <w:sz w:val="24"/>
        </w:rPr>
        <w:t>и</w:t>
      </w:r>
      <w:r>
        <w:rPr>
          <w:spacing w:val="80"/>
          <w:w w:val="150"/>
          <w:sz w:val="24"/>
        </w:rPr>
        <w:t xml:space="preserve"> </w:t>
      </w:r>
      <w:r>
        <w:rPr>
          <w:sz w:val="24"/>
        </w:rPr>
        <w:t>деглобализация,</w:t>
      </w:r>
    </w:p>
    <w:p w:rsidR="00DE4242" w:rsidRDefault="00DD402F">
      <w:pPr>
        <w:pStyle w:val="a3"/>
        <w:spacing w:before="1"/>
        <w:ind w:right="431" w:firstLine="0"/>
      </w:pPr>
      <w:r>
        <w:t>«энергопереход»,</w:t>
      </w:r>
      <w:r>
        <w:rPr>
          <w:spacing w:val="-8"/>
        </w:rPr>
        <w:t xml:space="preserve"> </w:t>
      </w:r>
      <w:r>
        <w:t>международные</w:t>
      </w:r>
      <w:r>
        <w:rPr>
          <w:spacing w:val="-11"/>
        </w:rPr>
        <w:t xml:space="preserve"> </w:t>
      </w:r>
      <w:r>
        <w:t>экономические</w:t>
      </w:r>
      <w:r>
        <w:rPr>
          <w:spacing w:val="-11"/>
        </w:rPr>
        <w:t xml:space="preserve"> </w:t>
      </w:r>
      <w:r>
        <w:t>отношения,</w:t>
      </w:r>
      <w:r>
        <w:rPr>
          <w:spacing w:val="-8"/>
        </w:rPr>
        <w:t xml:space="preserve"> </w:t>
      </w:r>
      <w:r>
        <w:t>устойчивое</w:t>
      </w:r>
      <w:r>
        <w:rPr>
          <w:spacing w:val="-11"/>
        </w:rPr>
        <w:t xml:space="preserve"> </w:t>
      </w:r>
      <w:r>
        <w:t>развитие</w:t>
      </w:r>
      <w:r>
        <w:rPr>
          <w:spacing w:val="-1"/>
        </w:rPr>
        <w:t xml:space="preserve"> </w:t>
      </w:r>
      <w:r>
        <w:t>для</w:t>
      </w:r>
      <w:r>
        <w:rPr>
          <w:spacing w:val="-10"/>
        </w:rPr>
        <w:t xml:space="preserve"> </w:t>
      </w:r>
      <w:r>
        <w:t>решения учебных и (или) практико-ориентированных задач;</w:t>
      </w:r>
    </w:p>
    <w:p w:rsidR="00DE4242" w:rsidRDefault="00DD402F" w:rsidP="00742382">
      <w:pPr>
        <w:pStyle w:val="a4"/>
        <w:numPr>
          <w:ilvl w:val="0"/>
          <w:numId w:val="28"/>
        </w:numPr>
        <w:tabs>
          <w:tab w:val="left" w:pos="1315"/>
        </w:tabs>
        <w:spacing w:before="1"/>
        <w:ind w:right="434" w:firstLine="710"/>
        <w:jc w:val="both"/>
        <w:rPr>
          <w:sz w:val="24"/>
        </w:rPr>
      </w:pPr>
      <w:r>
        <w:rPr>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DE4242" w:rsidRDefault="00DD402F" w:rsidP="00742382">
      <w:pPr>
        <w:pStyle w:val="a4"/>
        <w:numPr>
          <w:ilvl w:val="0"/>
          <w:numId w:val="28"/>
        </w:numPr>
        <w:tabs>
          <w:tab w:val="left" w:pos="1315"/>
        </w:tabs>
        <w:ind w:right="422" w:firstLine="710"/>
        <w:jc w:val="both"/>
        <w:rPr>
          <w:sz w:val="24"/>
        </w:rPr>
      </w:pPr>
      <w:r>
        <w:rPr>
          <w:sz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 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w:t>
      </w:r>
      <w:r>
        <w:rPr>
          <w:spacing w:val="-5"/>
          <w:sz w:val="24"/>
        </w:rPr>
        <w:t xml:space="preserve"> </w:t>
      </w:r>
      <w:r>
        <w:rPr>
          <w:sz w:val="24"/>
        </w:rPr>
        <w:t>статистические,</w:t>
      </w:r>
      <w:r>
        <w:rPr>
          <w:spacing w:val="-5"/>
          <w:sz w:val="24"/>
        </w:rPr>
        <w:t xml:space="preserve"> </w:t>
      </w:r>
      <w:r>
        <w:rPr>
          <w:sz w:val="24"/>
        </w:rPr>
        <w:t>текстовые,</w:t>
      </w:r>
      <w:r>
        <w:rPr>
          <w:spacing w:val="-10"/>
          <w:sz w:val="24"/>
        </w:rPr>
        <w:t xml:space="preserve"> </w:t>
      </w:r>
      <w:r>
        <w:rPr>
          <w:sz w:val="24"/>
        </w:rPr>
        <w:t>видео-</w:t>
      </w:r>
      <w:r>
        <w:rPr>
          <w:spacing w:val="-10"/>
          <w:sz w:val="24"/>
        </w:rPr>
        <w:t xml:space="preserve"> </w:t>
      </w:r>
      <w:r>
        <w:rPr>
          <w:sz w:val="24"/>
        </w:rPr>
        <w:t>и</w:t>
      </w:r>
      <w:r>
        <w:rPr>
          <w:spacing w:val="-6"/>
          <w:sz w:val="24"/>
        </w:rPr>
        <w:t xml:space="preserve"> </w:t>
      </w:r>
      <w:r>
        <w:rPr>
          <w:sz w:val="24"/>
        </w:rPr>
        <w:t>фотоизображения,</w:t>
      </w:r>
      <w:r>
        <w:rPr>
          <w:spacing w:val="-5"/>
          <w:sz w:val="24"/>
        </w:rPr>
        <w:t xml:space="preserve"> </w:t>
      </w:r>
      <w:r>
        <w:rPr>
          <w:sz w:val="24"/>
        </w:rPr>
        <w:t>геоинформационные системы, адекватные решаемым задачам;</w:t>
      </w:r>
    </w:p>
    <w:p w:rsidR="00DE4242" w:rsidRDefault="00DD402F">
      <w:pPr>
        <w:pStyle w:val="a3"/>
        <w:spacing w:before="1"/>
        <w:ind w:right="427"/>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 экономических, природных и экологических процессов и явлений;</w:t>
      </w:r>
    </w:p>
    <w:p w:rsidR="00DE4242" w:rsidRDefault="00DD402F">
      <w:pPr>
        <w:pStyle w:val="a3"/>
        <w:spacing w:line="274" w:lineRule="exact"/>
        <w:ind w:left="996" w:firstLine="0"/>
      </w:pPr>
      <w:r>
        <w:t>определять</w:t>
      </w:r>
      <w:r>
        <w:rPr>
          <w:spacing w:val="35"/>
        </w:rPr>
        <w:t xml:space="preserve"> </w:t>
      </w:r>
      <w:r>
        <w:t>и</w:t>
      </w:r>
      <w:r>
        <w:rPr>
          <w:spacing w:val="43"/>
        </w:rPr>
        <w:t xml:space="preserve"> </w:t>
      </w:r>
      <w:r>
        <w:t>сравнивать</w:t>
      </w:r>
      <w:r>
        <w:rPr>
          <w:spacing w:val="38"/>
        </w:rPr>
        <w:t xml:space="preserve"> </w:t>
      </w:r>
      <w:r>
        <w:t>по</w:t>
      </w:r>
      <w:r>
        <w:rPr>
          <w:spacing w:val="42"/>
        </w:rPr>
        <w:t xml:space="preserve"> </w:t>
      </w:r>
      <w:r>
        <w:t>географическим</w:t>
      </w:r>
      <w:r>
        <w:rPr>
          <w:spacing w:val="38"/>
        </w:rPr>
        <w:t xml:space="preserve"> </w:t>
      </w:r>
      <w:r>
        <w:t>картам</w:t>
      </w:r>
      <w:r>
        <w:rPr>
          <w:spacing w:val="43"/>
        </w:rPr>
        <w:t xml:space="preserve"> </w:t>
      </w:r>
      <w:r>
        <w:t>различного</w:t>
      </w:r>
      <w:r>
        <w:rPr>
          <w:spacing w:val="41"/>
        </w:rPr>
        <w:t xml:space="preserve"> </w:t>
      </w:r>
      <w:r>
        <w:t>содержания</w:t>
      </w:r>
      <w:r>
        <w:rPr>
          <w:spacing w:val="37"/>
        </w:rPr>
        <w:t xml:space="preserve"> </w:t>
      </w:r>
      <w:r>
        <w:t>и</w:t>
      </w:r>
      <w:r>
        <w:rPr>
          <w:spacing w:val="43"/>
        </w:rPr>
        <w:t xml:space="preserve"> </w:t>
      </w:r>
      <w:r>
        <w:rPr>
          <w:spacing w:val="-2"/>
        </w:rPr>
        <w:t>другим</w:t>
      </w:r>
    </w:p>
    <w:p w:rsidR="00DE4242" w:rsidRDefault="00DE4242">
      <w:pPr>
        <w:pStyle w:val="a3"/>
        <w:spacing w:line="274" w:lineRule="exact"/>
        <w:sectPr w:rsidR="00DE4242">
          <w:pgSz w:w="11910" w:h="16390"/>
          <w:pgMar w:top="640" w:right="283" w:bottom="1160" w:left="992" w:header="0" w:footer="931" w:gutter="0"/>
          <w:cols w:space="720"/>
        </w:sectPr>
      </w:pPr>
    </w:p>
    <w:p w:rsidR="00DE4242" w:rsidRDefault="00DD402F">
      <w:pPr>
        <w:pStyle w:val="a3"/>
        <w:spacing w:before="72" w:line="237" w:lineRule="auto"/>
        <w:ind w:right="440" w:firstLine="0"/>
      </w:pPr>
      <w:r>
        <w:lastRenderedPageBreak/>
        <w:t>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DE4242" w:rsidRDefault="00DD402F">
      <w:pPr>
        <w:pStyle w:val="a3"/>
        <w:spacing w:before="3"/>
        <w:ind w:right="431"/>
      </w:pPr>
      <w:r>
        <w:t xml:space="preserve">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w:t>
      </w:r>
      <w:r>
        <w:rPr>
          <w:spacing w:val="-2"/>
        </w:rPr>
        <w:t>информации;</w:t>
      </w:r>
    </w:p>
    <w:p w:rsidR="00DE4242" w:rsidRDefault="00DD402F">
      <w:pPr>
        <w:pStyle w:val="a3"/>
        <w:spacing w:line="242" w:lineRule="auto"/>
        <w:ind w:right="440"/>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DE4242" w:rsidRDefault="00DD402F">
      <w:pPr>
        <w:pStyle w:val="a3"/>
        <w:spacing w:line="242" w:lineRule="auto"/>
        <w:ind w:right="432"/>
      </w:pPr>
      <w:r>
        <w:t>самостоятельно</w:t>
      </w:r>
      <w:r>
        <w:rPr>
          <w:spacing w:val="-15"/>
        </w:rPr>
        <w:t xml:space="preserve"> </w:t>
      </w:r>
      <w:r>
        <w:t>находить,</w:t>
      </w:r>
      <w:r>
        <w:rPr>
          <w:spacing w:val="-15"/>
        </w:rPr>
        <w:t xml:space="preserve"> </w:t>
      </w:r>
      <w:r>
        <w:t>отбирать</w:t>
      </w:r>
      <w:r>
        <w:rPr>
          <w:spacing w:val="-15"/>
        </w:rPr>
        <w:t xml:space="preserve"> </w:t>
      </w:r>
      <w:r>
        <w:t>и</w:t>
      </w:r>
      <w:r>
        <w:rPr>
          <w:spacing w:val="-15"/>
        </w:rPr>
        <w:t xml:space="preserve"> </w:t>
      </w:r>
      <w:r>
        <w:t>применять</w:t>
      </w:r>
      <w:r>
        <w:rPr>
          <w:spacing w:val="-15"/>
        </w:rPr>
        <w:t xml:space="preserve"> </w:t>
      </w:r>
      <w:r>
        <w:t>различные</w:t>
      </w:r>
      <w:r>
        <w:rPr>
          <w:spacing w:val="-15"/>
        </w:rPr>
        <w:t xml:space="preserve"> </w:t>
      </w:r>
      <w:r>
        <w:t>методы</w:t>
      </w:r>
      <w:r>
        <w:rPr>
          <w:spacing w:val="-15"/>
        </w:rPr>
        <w:t xml:space="preserve"> </w:t>
      </w:r>
      <w:r>
        <w:t>познания</w:t>
      </w:r>
      <w:r>
        <w:rPr>
          <w:spacing w:val="-15"/>
        </w:rPr>
        <w:t xml:space="preserve"> </w:t>
      </w:r>
      <w:r>
        <w:t>для</w:t>
      </w:r>
      <w:r>
        <w:rPr>
          <w:spacing w:val="-15"/>
        </w:rPr>
        <w:t xml:space="preserve"> </w:t>
      </w:r>
      <w:r>
        <w:t>решения практико-ориентированных задач;</w:t>
      </w:r>
    </w:p>
    <w:p w:rsidR="00DE4242" w:rsidRDefault="00DD402F" w:rsidP="00742382">
      <w:pPr>
        <w:pStyle w:val="a4"/>
        <w:numPr>
          <w:ilvl w:val="0"/>
          <w:numId w:val="28"/>
        </w:numPr>
        <w:tabs>
          <w:tab w:val="left" w:pos="1315"/>
        </w:tabs>
        <w:ind w:right="438" w:firstLine="710"/>
        <w:jc w:val="both"/>
        <w:rPr>
          <w:sz w:val="24"/>
        </w:rPr>
      </w:pPr>
      <w:r>
        <w:rPr>
          <w:sz w:val="24"/>
        </w:rPr>
        <w:t>владение умениями географического анализа и интерпретации информации из различных</w:t>
      </w:r>
      <w:r>
        <w:rPr>
          <w:spacing w:val="-3"/>
          <w:sz w:val="24"/>
        </w:rPr>
        <w:t xml:space="preserve"> </w:t>
      </w:r>
      <w:r>
        <w:rPr>
          <w:sz w:val="24"/>
        </w:rPr>
        <w:t>источников:</w:t>
      </w:r>
      <w:r>
        <w:rPr>
          <w:spacing w:val="-3"/>
          <w:sz w:val="24"/>
        </w:rPr>
        <w:t xml:space="preserve"> </w:t>
      </w:r>
      <w:r>
        <w:rPr>
          <w:sz w:val="24"/>
        </w:rPr>
        <w:t>находить,</w:t>
      </w:r>
      <w:r>
        <w:rPr>
          <w:spacing w:val="-1"/>
          <w:sz w:val="24"/>
        </w:rPr>
        <w:t xml:space="preserve"> </w:t>
      </w:r>
      <w:r>
        <w:rPr>
          <w:sz w:val="24"/>
        </w:rPr>
        <w:t>отбирать, систематизировать</w:t>
      </w:r>
      <w:r>
        <w:rPr>
          <w:spacing w:val="-2"/>
          <w:sz w:val="24"/>
        </w:rPr>
        <w:t xml:space="preserve"> </w:t>
      </w:r>
      <w:r>
        <w:rPr>
          <w:sz w:val="24"/>
        </w:rPr>
        <w:t>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DE4242" w:rsidRDefault="00DD402F">
      <w:pPr>
        <w:pStyle w:val="a3"/>
        <w:ind w:right="438"/>
      </w:pPr>
      <w:r>
        <w:t>представлять</w:t>
      </w:r>
      <w:r>
        <w:rPr>
          <w:spacing w:val="-15"/>
        </w:rPr>
        <w:t xml:space="preserve"> </w:t>
      </w:r>
      <w:r>
        <w:t>в</w:t>
      </w:r>
      <w:r>
        <w:rPr>
          <w:spacing w:val="-10"/>
        </w:rPr>
        <w:t xml:space="preserve"> </w:t>
      </w:r>
      <w:r>
        <w:t>различных</w:t>
      </w:r>
      <w:r>
        <w:rPr>
          <w:spacing w:val="-15"/>
        </w:rPr>
        <w:t xml:space="preserve"> </w:t>
      </w:r>
      <w:r>
        <w:t>формах</w:t>
      </w:r>
      <w:r>
        <w:rPr>
          <w:spacing w:val="-15"/>
        </w:rPr>
        <w:t xml:space="preserve"> </w:t>
      </w:r>
      <w:r>
        <w:t>(графики,</w:t>
      </w:r>
      <w:r>
        <w:rPr>
          <w:spacing w:val="-11"/>
        </w:rPr>
        <w:t xml:space="preserve"> </w:t>
      </w:r>
      <w:r>
        <w:t>таблицы,</w:t>
      </w:r>
      <w:r>
        <w:rPr>
          <w:spacing w:val="-11"/>
        </w:rPr>
        <w:t xml:space="preserve"> </w:t>
      </w:r>
      <w:r>
        <w:t>схемы,</w:t>
      </w:r>
      <w:r>
        <w:rPr>
          <w:spacing w:val="-15"/>
        </w:rPr>
        <w:t xml:space="preserve"> </w:t>
      </w:r>
      <w:r>
        <w:t>диаграммы,</w:t>
      </w:r>
      <w:r>
        <w:rPr>
          <w:spacing w:val="-15"/>
        </w:rPr>
        <w:t xml:space="preserve"> </w:t>
      </w:r>
      <w:r>
        <w:t>карты</w:t>
      </w:r>
      <w:r>
        <w:rPr>
          <w:spacing w:val="-10"/>
        </w:rPr>
        <w:t xml:space="preserve"> </w:t>
      </w:r>
      <w:r>
        <w:t>и</w:t>
      </w:r>
      <w:r>
        <w:rPr>
          <w:spacing w:val="-15"/>
        </w:rPr>
        <w:t xml:space="preserve"> </w:t>
      </w:r>
      <w:r>
        <w:t>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DE4242" w:rsidRDefault="00DD402F">
      <w:pPr>
        <w:pStyle w:val="a3"/>
        <w:spacing w:line="242" w:lineRule="auto"/>
        <w:ind w:right="437"/>
      </w:pPr>
      <w:r>
        <w:t>формулировать</w:t>
      </w:r>
      <w:r>
        <w:rPr>
          <w:spacing w:val="-5"/>
        </w:rPr>
        <w:t xml:space="preserve"> </w:t>
      </w:r>
      <w:r>
        <w:t>выводы</w:t>
      </w:r>
      <w:r>
        <w:rPr>
          <w:spacing w:val="-5"/>
        </w:rPr>
        <w:t xml:space="preserve"> </w:t>
      </w:r>
      <w:r>
        <w:t>и</w:t>
      </w:r>
      <w:r>
        <w:rPr>
          <w:spacing w:val="-11"/>
        </w:rPr>
        <w:t xml:space="preserve"> </w:t>
      </w:r>
      <w:r>
        <w:t>заключения</w:t>
      </w:r>
      <w:r>
        <w:rPr>
          <w:spacing w:val="-7"/>
        </w:rPr>
        <w:t xml:space="preserve"> </w:t>
      </w:r>
      <w:r>
        <w:t>на</w:t>
      </w:r>
      <w:r>
        <w:rPr>
          <w:spacing w:val="-8"/>
        </w:rPr>
        <w:t xml:space="preserve"> </w:t>
      </w:r>
      <w:r>
        <w:t>основе</w:t>
      </w:r>
      <w:r>
        <w:rPr>
          <w:spacing w:val="-8"/>
        </w:rPr>
        <w:t xml:space="preserve"> </w:t>
      </w:r>
      <w:r>
        <w:t>анализа</w:t>
      </w:r>
      <w:r>
        <w:rPr>
          <w:spacing w:val="-8"/>
        </w:rPr>
        <w:t xml:space="preserve"> </w:t>
      </w:r>
      <w:r>
        <w:t>и</w:t>
      </w:r>
      <w:r>
        <w:rPr>
          <w:spacing w:val="-6"/>
        </w:rPr>
        <w:t xml:space="preserve"> </w:t>
      </w:r>
      <w:r>
        <w:t>интерпретации</w:t>
      </w:r>
      <w:r>
        <w:rPr>
          <w:spacing w:val="-6"/>
        </w:rPr>
        <w:t xml:space="preserve"> </w:t>
      </w:r>
      <w:r>
        <w:t>информации</w:t>
      </w:r>
      <w:r>
        <w:rPr>
          <w:spacing w:val="-6"/>
        </w:rPr>
        <w:t xml:space="preserve"> </w:t>
      </w:r>
      <w:r>
        <w:t>из различных источников;</w:t>
      </w:r>
    </w:p>
    <w:p w:rsidR="00DE4242" w:rsidRDefault="00DD402F">
      <w:pPr>
        <w:pStyle w:val="a3"/>
        <w:spacing w:line="242" w:lineRule="auto"/>
        <w:ind w:right="432"/>
      </w:pPr>
      <w:r>
        <w:t xml:space="preserve">критически оценивать и интерпретировать информацию, получаемую из различных </w:t>
      </w:r>
      <w:r>
        <w:rPr>
          <w:spacing w:val="-2"/>
        </w:rPr>
        <w:t>источников;</w:t>
      </w:r>
    </w:p>
    <w:p w:rsidR="00DE4242" w:rsidRDefault="00DD402F">
      <w:pPr>
        <w:pStyle w:val="a3"/>
        <w:spacing w:line="242" w:lineRule="auto"/>
        <w:ind w:right="435"/>
      </w:pPr>
      <w:r>
        <w:t>использовать</w:t>
      </w:r>
      <w:r>
        <w:rPr>
          <w:spacing w:val="-2"/>
        </w:rPr>
        <w:t xml:space="preserve"> </w:t>
      </w:r>
      <w:r>
        <w:t>различные</w:t>
      </w:r>
      <w:r>
        <w:rPr>
          <w:spacing w:val="-4"/>
        </w:rPr>
        <w:t xml:space="preserve"> </w:t>
      </w:r>
      <w:r>
        <w:t>источники</w:t>
      </w:r>
      <w:r>
        <w:rPr>
          <w:spacing w:val="-2"/>
        </w:rPr>
        <w:t xml:space="preserve"> </w:t>
      </w:r>
      <w:r>
        <w:t>географической</w:t>
      </w:r>
      <w:r>
        <w:rPr>
          <w:spacing w:val="-2"/>
        </w:rPr>
        <w:t xml:space="preserve"> </w:t>
      </w:r>
      <w:r>
        <w:t>информации</w:t>
      </w:r>
      <w:r>
        <w:rPr>
          <w:spacing w:val="-2"/>
        </w:rPr>
        <w:t xml:space="preserve"> </w:t>
      </w:r>
      <w:r>
        <w:t>для</w:t>
      </w:r>
      <w:r>
        <w:rPr>
          <w:spacing w:val="-3"/>
        </w:rPr>
        <w:t xml:space="preserve"> </w:t>
      </w:r>
      <w:r>
        <w:t>решения</w:t>
      </w:r>
      <w:r>
        <w:rPr>
          <w:spacing w:val="-3"/>
        </w:rPr>
        <w:t xml:space="preserve"> </w:t>
      </w:r>
      <w:r>
        <w:t>учебных</w:t>
      </w:r>
      <w:r>
        <w:rPr>
          <w:spacing w:val="-7"/>
        </w:rPr>
        <w:t xml:space="preserve"> </w:t>
      </w:r>
      <w:r>
        <w:t>и (или) практико-ориентированных задач;</w:t>
      </w:r>
    </w:p>
    <w:p w:rsidR="00DE4242" w:rsidRDefault="00DD402F" w:rsidP="00742382">
      <w:pPr>
        <w:pStyle w:val="a4"/>
        <w:numPr>
          <w:ilvl w:val="0"/>
          <w:numId w:val="28"/>
        </w:numPr>
        <w:tabs>
          <w:tab w:val="left" w:pos="1315"/>
        </w:tabs>
        <w:ind w:right="427" w:firstLine="710"/>
        <w:jc w:val="both"/>
        <w:rPr>
          <w:sz w:val="24"/>
        </w:rPr>
      </w:pPr>
      <w:r>
        <w:rPr>
          <w:sz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DE4242" w:rsidRDefault="00DD402F">
      <w:pPr>
        <w:pStyle w:val="a3"/>
        <w:ind w:right="427"/>
      </w:pPr>
      <w: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 ориентированных задач;</w:t>
      </w:r>
    </w:p>
    <w:p w:rsidR="00DE4242" w:rsidRDefault="00DD402F" w:rsidP="00742382">
      <w:pPr>
        <w:pStyle w:val="a4"/>
        <w:numPr>
          <w:ilvl w:val="0"/>
          <w:numId w:val="28"/>
        </w:numPr>
        <w:tabs>
          <w:tab w:val="left" w:pos="1315"/>
        </w:tabs>
        <w:spacing w:line="237" w:lineRule="auto"/>
        <w:ind w:right="426" w:firstLine="710"/>
        <w:jc w:val="both"/>
        <w:rPr>
          <w:sz w:val="24"/>
        </w:rPr>
      </w:pPr>
      <w:r>
        <w:rPr>
          <w:sz w:val="24"/>
        </w:rPr>
        <w:t>сформированность умений применять географические знания для оценки разнообразных явлений и процессов:</w:t>
      </w:r>
    </w:p>
    <w:p w:rsidR="00DE4242" w:rsidRDefault="00DD402F">
      <w:pPr>
        <w:pStyle w:val="a3"/>
        <w:spacing w:line="237" w:lineRule="auto"/>
        <w:ind w:right="433"/>
      </w:pPr>
      <w:r>
        <w:t>оценивать географические факторы, определяющие сущность и динамику важнейших социально-экономических и геоэкологических процессов;</w:t>
      </w:r>
    </w:p>
    <w:p w:rsidR="00DE4242" w:rsidRDefault="00DD402F">
      <w:pPr>
        <w:pStyle w:val="a3"/>
        <w:ind w:right="431"/>
      </w:pPr>
      <w:r>
        <w:t>оценивать</w:t>
      </w:r>
      <w:r>
        <w:rPr>
          <w:spacing w:val="-7"/>
        </w:rPr>
        <w:t xml:space="preserve"> </w:t>
      </w:r>
      <w:r>
        <w:t>изученные</w:t>
      </w:r>
      <w:r>
        <w:rPr>
          <w:spacing w:val="-5"/>
        </w:rPr>
        <w:t xml:space="preserve"> </w:t>
      </w:r>
      <w:r>
        <w:t>социально-экономические</w:t>
      </w:r>
      <w:r>
        <w:rPr>
          <w:spacing w:val="-5"/>
        </w:rPr>
        <w:t xml:space="preserve"> </w:t>
      </w:r>
      <w:r>
        <w:t>и</w:t>
      </w:r>
      <w:r>
        <w:rPr>
          <w:spacing w:val="-3"/>
        </w:rPr>
        <w:t xml:space="preserve"> </w:t>
      </w:r>
      <w:r>
        <w:t>геоэкологические процессы</w:t>
      </w:r>
      <w:r>
        <w:rPr>
          <w:spacing w:val="-3"/>
        </w:rPr>
        <w:t xml:space="preserve"> </w:t>
      </w:r>
      <w:r>
        <w:t>и</w:t>
      </w:r>
      <w:r>
        <w:rPr>
          <w:spacing w:val="-3"/>
        </w:rPr>
        <w:t xml:space="preserve"> </w:t>
      </w:r>
      <w:r>
        <w:t>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DE4242" w:rsidRDefault="00DD402F" w:rsidP="00742382">
      <w:pPr>
        <w:pStyle w:val="a4"/>
        <w:numPr>
          <w:ilvl w:val="0"/>
          <w:numId w:val="28"/>
        </w:numPr>
        <w:tabs>
          <w:tab w:val="left" w:pos="1435"/>
        </w:tabs>
        <w:ind w:right="427" w:firstLine="710"/>
        <w:jc w:val="both"/>
        <w:rPr>
          <w:sz w:val="24"/>
        </w:rPr>
      </w:pPr>
      <w:r>
        <w:rPr>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w:t>
      </w:r>
      <w:r>
        <w:rPr>
          <w:spacing w:val="-9"/>
          <w:sz w:val="24"/>
        </w:rPr>
        <w:t xml:space="preserve"> </w:t>
      </w:r>
      <w:r>
        <w:rPr>
          <w:sz w:val="24"/>
        </w:rPr>
        <w:t>проявления</w:t>
      </w:r>
      <w:r>
        <w:rPr>
          <w:spacing w:val="-6"/>
          <w:sz w:val="24"/>
        </w:rPr>
        <w:t xml:space="preserve"> </w:t>
      </w:r>
      <w:r>
        <w:rPr>
          <w:sz w:val="24"/>
        </w:rPr>
        <w:t>глобальных</w:t>
      </w:r>
      <w:r>
        <w:rPr>
          <w:spacing w:val="-10"/>
          <w:sz w:val="24"/>
        </w:rPr>
        <w:t xml:space="preserve"> </w:t>
      </w:r>
      <w:r>
        <w:rPr>
          <w:sz w:val="24"/>
        </w:rPr>
        <w:t>изменений</w:t>
      </w:r>
      <w:r>
        <w:rPr>
          <w:spacing w:val="-5"/>
          <w:sz w:val="24"/>
        </w:rPr>
        <w:t xml:space="preserve"> </w:t>
      </w:r>
      <w:r>
        <w:rPr>
          <w:sz w:val="24"/>
        </w:rPr>
        <w:t>климата,</w:t>
      </w:r>
      <w:r>
        <w:rPr>
          <w:spacing w:val="-8"/>
          <w:sz w:val="24"/>
        </w:rPr>
        <w:t xml:space="preserve"> </w:t>
      </w:r>
      <w:r>
        <w:rPr>
          <w:sz w:val="24"/>
        </w:rPr>
        <w:t>повышения</w:t>
      </w:r>
      <w:r>
        <w:rPr>
          <w:spacing w:val="-6"/>
          <w:sz w:val="24"/>
        </w:rPr>
        <w:t xml:space="preserve"> </w:t>
      </w:r>
      <w:r>
        <w:rPr>
          <w:sz w:val="24"/>
        </w:rPr>
        <w:t>уровня</w:t>
      </w:r>
      <w:r>
        <w:rPr>
          <w:spacing w:val="-6"/>
          <w:sz w:val="24"/>
        </w:rPr>
        <w:t xml:space="preserve"> </w:t>
      </w:r>
      <w:r>
        <w:rPr>
          <w:sz w:val="24"/>
        </w:rPr>
        <w:t>Мирового</w:t>
      </w:r>
      <w:r>
        <w:rPr>
          <w:spacing w:val="-6"/>
          <w:sz w:val="24"/>
        </w:rPr>
        <w:t xml:space="preserve"> </w:t>
      </w:r>
      <w:r>
        <w:rPr>
          <w:sz w:val="24"/>
        </w:rPr>
        <w:t>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DE4242" w:rsidRDefault="00DD402F" w:rsidP="00742382">
      <w:pPr>
        <w:pStyle w:val="a4"/>
        <w:numPr>
          <w:ilvl w:val="2"/>
          <w:numId w:val="30"/>
        </w:numPr>
        <w:tabs>
          <w:tab w:val="left" w:pos="1901"/>
        </w:tabs>
        <w:spacing w:line="237" w:lineRule="auto"/>
        <w:ind w:right="419" w:firstLine="710"/>
        <w:jc w:val="both"/>
        <w:rPr>
          <w:sz w:val="24"/>
        </w:rPr>
      </w:pPr>
      <w:r>
        <w:rPr>
          <w:sz w:val="24"/>
        </w:rPr>
        <w:t>Предметные результаты освоения</w:t>
      </w:r>
      <w:r>
        <w:rPr>
          <w:spacing w:val="-2"/>
          <w:sz w:val="24"/>
        </w:rPr>
        <w:t xml:space="preserve"> </w:t>
      </w:r>
      <w:r>
        <w:rPr>
          <w:sz w:val="24"/>
        </w:rPr>
        <w:t>программы по</w:t>
      </w:r>
      <w:r>
        <w:rPr>
          <w:spacing w:val="-2"/>
          <w:sz w:val="24"/>
        </w:rPr>
        <w:t xml:space="preserve"> </w:t>
      </w:r>
      <w:r>
        <w:rPr>
          <w:sz w:val="24"/>
        </w:rPr>
        <w:t>географии на базовом уровне к концу 11 класса должны отражать:</w:t>
      </w:r>
    </w:p>
    <w:p w:rsidR="00DE4242" w:rsidRDefault="00DE4242">
      <w:pPr>
        <w:pStyle w:val="a4"/>
        <w:spacing w:line="237" w:lineRule="auto"/>
        <w:rPr>
          <w:sz w:val="24"/>
        </w:rPr>
        <w:sectPr w:rsidR="00DE4242">
          <w:pgSz w:w="11910" w:h="16390"/>
          <w:pgMar w:top="640" w:right="283" w:bottom="1160" w:left="992" w:header="0" w:footer="931" w:gutter="0"/>
          <w:cols w:space="720"/>
        </w:sectPr>
      </w:pPr>
    </w:p>
    <w:p w:rsidR="00DE4242" w:rsidRDefault="00DD402F" w:rsidP="00742382">
      <w:pPr>
        <w:pStyle w:val="a4"/>
        <w:numPr>
          <w:ilvl w:val="0"/>
          <w:numId w:val="27"/>
        </w:numPr>
        <w:tabs>
          <w:tab w:val="left" w:pos="1315"/>
        </w:tabs>
        <w:spacing w:before="70"/>
        <w:ind w:right="437" w:firstLine="710"/>
        <w:jc w:val="both"/>
        <w:rPr>
          <w:sz w:val="24"/>
        </w:rPr>
      </w:pPr>
      <w:r>
        <w:rPr>
          <w:sz w:val="24"/>
        </w:rPr>
        <w:lastRenderedPageBreak/>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DE4242" w:rsidRDefault="00DD402F" w:rsidP="00742382">
      <w:pPr>
        <w:pStyle w:val="a4"/>
        <w:numPr>
          <w:ilvl w:val="0"/>
          <w:numId w:val="27"/>
        </w:numPr>
        <w:tabs>
          <w:tab w:val="left" w:pos="1315"/>
        </w:tabs>
        <w:ind w:right="431" w:firstLine="710"/>
        <w:jc w:val="both"/>
        <w:rPr>
          <w:sz w:val="24"/>
        </w:rPr>
      </w:pPr>
      <w:r>
        <w:rPr>
          <w:sz w:val="24"/>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DE4242" w:rsidRDefault="00DD402F">
      <w:pPr>
        <w:pStyle w:val="a3"/>
        <w:spacing w:line="242" w:lineRule="auto"/>
        <w:ind w:right="434"/>
      </w:pPr>
      <w:r>
        <w:t>описывать положение и взаиморасположение регионов и стран в пространстве, особенности</w:t>
      </w:r>
      <w:r>
        <w:rPr>
          <w:spacing w:val="-15"/>
        </w:rPr>
        <w:t xml:space="preserve"> </w:t>
      </w:r>
      <w:r>
        <w:t>природно-ресурсного</w:t>
      </w:r>
      <w:r>
        <w:rPr>
          <w:spacing w:val="-14"/>
        </w:rPr>
        <w:t xml:space="preserve"> </w:t>
      </w:r>
      <w:r>
        <w:t>капитала,</w:t>
      </w:r>
      <w:r>
        <w:rPr>
          <w:spacing w:val="-14"/>
        </w:rPr>
        <w:t xml:space="preserve"> </w:t>
      </w:r>
      <w:r>
        <w:t>населения</w:t>
      </w:r>
      <w:r>
        <w:rPr>
          <w:spacing w:val="-12"/>
        </w:rPr>
        <w:t xml:space="preserve"> </w:t>
      </w:r>
      <w:r>
        <w:t>и</w:t>
      </w:r>
      <w:r>
        <w:rPr>
          <w:spacing w:val="-15"/>
        </w:rPr>
        <w:t xml:space="preserve"> </w:t>
      </w:r>
      <w:r>
        <w:t>хозяйства</w:t>
      </w:r>
      <w:r>
        <w:rPr>
          <w:spacing w:val="-15"/>
        </w:rPr>
        <w:t xml:space="preserve"> </w:t>
      </w:r>
      <w:r>
        <w:t>регионов</w:t>
      </w:r>
      <w:r>
        <w:rPr>
          <w:spacing w:val="-15"/>
        </w:rPr>
        <w:t xml:space="preserve"> </w:t>
      </w:r>
      <w:r>
        <w:t>и</w:t>
      </w:r>
      <w:r>
        <w:rPr>
          <w:spacing w:val="-15"/>
        </w:rPr>
        <w:t xml:space="preserve"> </w:t>
      </w:r>
      <w:r>
        <w:t>изученных</w:t>
      </w:r>
      <w:r>
        <w:rPr>
          <w:spacing w:val="-15"/>
        </w:rPr>
        <w:t xml:space="preserve"> </w:t>
      </w:r>
      <w:r>
        <w:t>стран;</w:t>
      </w:r>
    </w:p>
    <w:p w:rsidR="00DE4242" w:rsidRDefault="00DD402F" w:rsidP="00742382">
      <w:pPr>
        <w:pStyle w:val="a4"/>
        <w:numPr>
          <w:ilvl w:val="0"/>
          <w:numId w:val="27"/>
        </w:numPr>
        <w:tabs>
          <w:tab w:val="left" w:pos="1315"/>
        </w:tabs>
        <w:ind w:right="430" w:firstLine="710"/>
        <w:jc w:val="both"/>
        <w:rPr>
          <w:sz w:val="24"/>
        </w:rPr>
      </w:pPr>
      <w:r>
        <w:rPr>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DE4242" w:rsidRDefault="00DD402F">
      <w:pPr>
        <w:pStyle w:val="a3"/>
        <w:ind w:right="428"/>
      </w:pPr>
      <w: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DE4242" w:rsidRDefault="00DD402F">
      <w:pPr>
        <w:pStyle w:val="a3"/>
        <w:ind w:right="427"/>
      </w:pPr>
      <w: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DE4242" w:rsidRDefault="00DD402F">
      <w:pPr>
        <w:pStyle w:val="a3"/>
        <w:spacing w:line="237" w:lineRule="auto"/>
        <w:ind w:right="437"/>
      </w:pPr>
      <w:r>
        <w:t>прогнозировать</w:t>
      </w:r>
      <w:r>
        <w:rPr>
          <w:spacing w:val="-11"/>
        </w:rPr>
        <w:t xml:space="preserve"> </w:t>
      </w:r>
      <w:r>
        <w:t>изменения</w:t>
      </w:r>
      <w:r>
        <w:rPr>
          <w:spacing w:val="-13"/>
        </w:rPr>
        <w:t xml:space="preserve"> </w:t>
      </w:r>
      <w:r>
        <w:t>возрастной</w:t>
      </w:r>
      <w:r>
        <w:rPr>
          <w:spacing w:val="-12"/>
        </w:rPr>
        <w:t xml:space="preserve"> </w:t>
      </w:r>
      <w:r>
        <w:t>структуры</w:t>
      </w:r>
      <w:r>
        <w:rPr>
          <w:spacing w:val="-11"/>
        </w:rPr>
        <w:t xml:space="preserve"> </w:t>
      </w:r>
      <w:r>
        <w:t>населения</w:t>
      </w:r>
      <w:r>
        <w:rPr>
          <w:spacing w:val="-13"/>
        </w:rPr>
        <w:t xml:space="preserve"> </w:t>
      </w:r>
      <w:r>
        <w:t>отдельных</w:t>
      </w:r>
      <w:r>
        <w:rPr>
          <w:spacing w:val="-13"/>
        </w:rPr>
        <w:t xml:space="preserve"> </w:t>
      </w:r>
      <w:r>
        <w:t>стран</w:t>
      </w:r>
      <w:r>
        <w:rPr>
          <w:spacing w:val="-12"/>
        </w:rPr>
        <w:t xml:space="preserve"> </w:t>
      </w:r>
      <w:r>
        <w:t>зарубежной Европы с использованием источников географической информации;</w:t>
      </w:r>
    </w:p>
    <w:p w:rsidR="00DE4242" w:rsidRDefault="00DD402F">
      <w:pPr>
        <w:pStyle w:val="a3"/>
        <w:spacing w:before="4" w:line="237" w:lineRule="auto"/>
        <w:ind w:right="438"/>
      </w:pPr>
      <w:r>
        <w:t xml:space="preserve">формулировать и (или) обосновывать выводы на основе использования географических </w:t>
      </w:r>
      <w:r>
        <w:rPr>
          <w:spacing w:val="-2"/>
        </w:rPr>
        <w:t>знаний;</w:t>
      </w:r>
    </w:p>
    <w:p w:rsidR="00DE4242" w:rsidRDefault="00DD402F" w:rsidP="00742382">
      <w:pPr>
        <w:pStyle w:val="a4"/>
        <w:numPr>
          <w:ilvl w:val="0"/>
          <w:numId w:val="27"/>
        </w:numPr>
        <w:tabs>
          <w:tab w:val="left" w:pos="1315"/>
        </w:tabs>
        <w:spacing w:before="4"/>
        <w:ind w:right="428" w:firstLine="710"/>
        <w:jc w:val="both"/>
        <w:rPr>
          <w:sz w:val="24"/>
        </w:rPr>
      </w:pPr>
      <w:r>
        <w:rPr>
          <w:sz w:val="24"/>
        </w:rPr>
        <w:t>владение географической терминологией и системой базовых географических понятий:</w:t>
      </w:r>
      <w:r>
        <w:rPr>
          <w:spacing w:val="40"/>
          <w:sz w:val="24"/>
        </w:rPr>
        <w:t xml:space="preserve"> </w:t>
      </w:r>
      <w:r>
        <w:rPr>
          <w:sz w:val="24"/>
        </w:rPr>
        <w:t xml:space="preserve">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w:t>
      </w:r>
      <w:r>
        <w:rPr>
          <w:spacing w:val="-2"/>
          <w:sz w:val="24"/>
        </w:rPr>
        <w:t>задач;</w:t>
      </w:r>
    </w:p>
    <w:p w:rsidR="00DE4242" w:rsidRDefault="00DD402F" w:rsidP="00742382">
      <w:pPr>
        <w:pStyle w:val="a4"/>
        <w:numPr>
          <w:ilvl w:val="0"/>
          <w:numId w:val="27"/>
        </w:numPr>
        <w:tabs>
          <w:tab w:val="left" w:pos="1315"/>
        </w:tabs>
        <w:spacing w:before="2"/>
        <w:ind w:right="434" w:firstLine="710"/>
        <w:jc w:val="both"/>
        <w:rPr>
          <w:sz w:val="24"/>
        </w:rPr>
      </w:pPr>
      <w:r>
        <w:rPr>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w:t>
      </w:r>
      <w:r>
        <w:rPr>
          <w:spacing w:val="-8"/>
          <w:sz w:val="24"/>
        </w:rPr>
        <w:t xml:space="preserve"> </w:t>
      </w:r>
      <w:r>
        <w:rPr>
          <w:sz w:val="24"/>
        </w:rPr>
        <w:t>фиксации результатов наблюдения (исследования);</w:t>
      </w:r>
      <w:r>
        <w:rPr>
          <w:spacing w:val="-3"/>
          <w:sz w:val="24"/>
        </w:rPr>
        <w:t xml:space="preserve"> </w:t>
      </w:r>
      <w:r>
        <w:rPr>
          <w:sz w:val="24"/>
        </w:rPr>
        <w:t>формулировать</w:t>
      </w:r>
      <w:r>
        <w:rPr>
          <w:spacing w:val="-6"/>
          <w:sz w:val="24"/>
        </w:rPr>
        <w:t xml:space="preserve"> </w:t>
      </w:r>
      <w:r>
        <w:rPr>
          <w:sz w:val="24"/>
        </w:rPr>
        <w:t>обобщения и выводы по результатам наблюдения (исследования);</w:t>
      </w:r>
    </w:p>
    <w:p w:rsidR="00DE4242" w:rsidRDefault="00DD402F" w:rsidP="00742382">
      <w:pPr>
        <w:pStyle w:val="a4"/>
        <w:numPr>
          <w:ilvl w:val="0"/>
          <w:numId w:val="27"/>
        </w:numPr>
        <w:tabs>
          <w:tab w:val="left" w:pos="1440"/>
        </w:tabs>
        <w:ind w:right="422" w:firstLine="710"/>
        <w:jc w:val="both"/>
        <w:rPr>
          <w:sz w:val="24"/>
        </w:rPr>
      </w:pPr>
      <w:r>
        <w:rPr>
          <w:sz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 экономических</w:t>
      </w:r>
      <w:r>
        <w:rPr>
          <w:spacing w:val="33"/>
          <w:sz w:val="24"/>
        </w:rPr>
        <w:t xml:space="preserve"> </w:t>
      </w:r>
      <w:r>
        <w:rPr>
          <w:sz w:val="24"/>
        </w:rPr>
        <w:t>процессах</w:t>
      </w:r>
      <w:r>
        <w:rPr>
          <w:spacing w:val="33"/>
          <w:sz w:val="24"/>
        </w:rPr>
        <w:t xml:space="preserve"> </w:t>
      </w:r>
      <w:r>
        <w:rPr>
          <w:sz w:val="24"/>
        </w:rPr>
        <w:t>и</w:t>
      </w:r>
      <w:r>
        <w:rPr>
          <w:spacing w:val="39"/>
          <w:sz w:val="24"/>
        </w:rPr>
        <w:t xml:space="preserve"> </w:t>
      </w:r>
      <w:r>
        <w:rPr>
          <w:sz w:val="24"/>
        </w:rPr>
        <w:t>явлениях,</w:t>
      </w:r>
      <w:r>
        <w:rPr>
          <w:spacing w:val="40"/>
          <w:sz w:val="24"/>
        </w:rPr>
        <w:t xml:space="preserve"> </w:t>
      </w:r>
      <w:r>
        <w:rPr>
          <w:sz w:val="24"/>
        </w:rPr>
        <w:t>выявления</w:t>
      </w:r>
      <w:r>
        <w:rPr>
          <w:spacing w:val="38"/>
          <w:sz w:val="24"/>
        </w:rPr>
        <w:t xml:space="preserve"> </w:t>
      </w:r>
      <w:r>
        <w:rPr>
          <w:sz w:val="24"/>
        </w:rPr>
        <w:t>закономерностей</w:t>
      </w:r>
      <w:r>
        <w:rPr>
          <w:spacing w:val="34"/>
          <w:sz w:val="24"/>
        </w:rPr>
        <w:t xml:space="preserve"> </w:t>
      </w:r>
      <w:r>
        <w:rPr>
          <w:sz w:val="24"/>
        </w:rPr>
        <w:t>и</w:t>
      </w:r>
      <w:r>
        <w:rPr>
          <w:spacing w:val="39"/>
          <w:sz w:val="24"/>
        </w:rPr>
        <w:t xml:space="preserve"> </w:t>
      </w:r>
      <w:r>
        <w:rPr>
          <w:sz w:val="24"/>
        </w:rPr>
        <w:t>тенденций</w:t>
      </w:r>
      <w:r>
        <w:rPr>
          <w:spacing w:val="39"/>
          <w:sz w:val="24"/>
        </w:rPr>
        <w:t xml:space="preserve"> </w:t>
      </w:r>
      <w:r>
        <w:rPr>
          <w:sz w:val="24"/>
        </w:rPr>
        <w:t>их</w:t>
      </w:r>
      <w:r>
        <w:rPr>
          <w:spacing w:val="33"/>
          <w:sz w:val="24"/>
        </w:rPr>
        <w:t xml:space="preserve"> </w:t>
      </w:r>
      <w:r>
        <w:rPr>
          <w:sz w:val="24"/>
        </w:rPr>
        <w:t>развития,</w:t>
      </w:r>
    </w:p>
    <w:p w:rsidR="00DE4242" w:rsidRDefault="00DE4242">
      <w:pPr>
        <w:pStyle w:val="a4"/>
        <w:rPr>
          <w:sz w:val="24"/>
        </w:rPr>
        <w:sectPr w:rsidR="00DE4242">
          <w:pgSz w:w="11910" w:h="16390"/>
          <w:pgMar w:top="640" w:right="283" w:bottom="1160" w:left="992" w:header="0" w:footer="931" w:gutter="0"/>
          <w:cols w:space="720"/>
        </w:sectPr>
      </w:pPr>
    </w:p>
    <w:p w:rsidR="00DE4242" w:rsidRDefault="00DD402F">
      <w:pPr>
        <w:pStyle w:val="a3"/>
        <w:spacing w:before="70"/>
        <w:ind w:right="435" w:firstLine="0"/>
      </w:pPr>
      <w:r>
        <w:lastRenderedPageBreak/>
        <w:t>прогнозирования: выбирать и использовать источники географической информации (картографические,</w:t>
      </w:r>
      <w:r>
        <w:rPr>
          <w:spacing w:val="-8"/>
        </w:rPr>
        <w:t xml:space="preserve"> </w:t>
      </w:r>
      <w:r>
        <w:t>статистические,</w:t>
      </w:r>
      <w:r>
        <w:rPr>
          <w:spacing w:val="-8"/>
        </w:rPr>
        <w:t xml:space="preserve"> </w:t>
      </w:r>
      <w:r>
        <w:t>текстовые,</w:t>
      </w:r>
      <w:r>
        <w:rPr>
          <w:spacing w:val="-12"/>
        </w:rPr>
        <w:t xml:space="preserve"> </w:t>
      </w:r>
      <w:r>
        <w:t>видео-</w:t>
      </w:r>
      <w:r>
        <w:rPr>
          <w:spacing w:val="-12"/>
        </w:rPr>
        <w:t xml:space="preserve"> </w:t>
      </w:r>
      <w:r>
        <w:t>и</w:t>
      </w:r>
      <w:r>
        <w:rPr>
          <w:spacing w:val="-8"/>
        </w:rPr>
        <w:t xml:space="preserve"> </w:t>
      </w:r>
      <w:r>
        <w:t>фотоизображения,</w:t>
      </w:r>
      <w:r>
        <w:rPr>
          <w:spacing w:val="-8"/>
        </w:rPr>
        <w:t xml:space="preserve"> </w:t>
      </w:r>
      <w:r>
        <w:t>геоинформационные системы), адекватные решаемым задачам;</w:t>
      </w:r>
    </w:p>
    <w:p w:rsidR="00DE4242" w:rsidRDefault="00DD402F">
      <w:pPr>
        <w:pStyle w:val="a3"/>
        <w:ind w:right="427"/>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 экономических, природных</w:t>
      </w:r>
      <w:r>
        <w:rPr>
          <w:spacing w:val="-2"/>
        </w:rPr>
        <w:t xml:space="preserve"> </w:t>
      </w:r>
      <w:r>
        <w:t>и</w:t>
      </w:r>
      <w:r>
        <w:rPr>
          <w:spacing w:val="-1"/>
        </w:rPr>
        <w:t xml:space="preserve"> </w:t>
      </w:r>
      <w:r>
        <w:t>экологических</w:t>
      </w:r>
      <w:r>
        <w:rPr>
          <w:spacing w:val="-2"/>
        </w:rPr>
        <w:t xml:space="preserve"> </w:t>
      </w:r>
      <w:r>
        <w:t>процессов и</w:t>
      </w:r>
      <w:r>
        <w:rPr>
          <w:spacing w:val="-1"/>
        </w:rPr>
        <w:t xml:space="preserve"> </w:t>
      </w:r>
      <w:r>
        <w:t>явлений</w:t>
      </w:r>
      <w:r>
        <w:rPr>
          <w:spacing w:val="-1"/>
        </w:rPr>
        <w:t xml:space="preserve"> </w:t>
      </w:r>
      <w:r>
        <w:t>на</w:t>
      </w:r>
      <w:r>
        <w:rPr>
          <w:spacing w:val="-3"/>
        </w:rPr>
        <w:t xml:space="preserve"> </w:t>
      </w:r>
      <w:r>
        <w:t>территории</w:t>
      </w:r>
      <w:r>
        <w:rPr>
          <w:spacing w:val="-1"/>
        </w:rPr>
        <w:t xml:space="preserve"> </w:t>
      </w:r>
      <w:r>
        <w:t>регионов мира и отдельных стран;</w:t>
      </w:r>
    </w:p>
    <w:p w:rsidR="00DE4242" w:rsidRDefault="00DD402F">
      <w:pPr>
        <w:pStyle w:val="a3"/>
        <w:ind w:right="428"/>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w:t>
      </w:r>
      <w:r>
        <w:rPr>
          <w:spacing w:val="-15"/>
        </w:rPr>
        <w:t xml:space="preserve"> </w:t>
      </w:r>
      <w:r>
        <w:t>регионы</w:t>
      </w:r>
      <w:r>
        <w:rPr>
          <w:spacing w:val="-15"/>
        </w:rPr>
        <w:t xml:space="preserve"> </w:t>
      </w:r>
      <w:r>
        <w:t>и</w:t>
      </w:r>
      <w:r>
        <w:rPr>
          <w:spacing w:val="-15"/>
        </w:rPr>
        <w:t xml:space="preserve"> </w:t>
      </w:r>
      <w:r>
        <w:t>страны,</w:t>
      </w:r>
      <w:r>
        <w:rPr>
          <w:spacing w:val="-15"/>
        </w:rPr>
        <w:t xml:space="preserve"> </w:t>
      </w:r>
      <w:r>
        <w:t>а</w:t>
      </w:r>
      <w:r>
        <w:rPr>
          <w:spacing w:val="-15"/>
        </w:rPr>
        <w:t xml:space="preserve"> </w:t>
      </w:r>
      <w:r>
        <w:t>также</w:t>
      </w:r>
      <w:r>
        <w:rPr>
          <w:spacing w:val="-15"/>
        </w:rPr>
        <w:t xml:space="preserve"> </w:t>
      </w:r>
      <w:r>
        <w:t>географические</w:t>
      </w:r>
      <w:r>
        <w:rPr>
          <w:spacing w:val="-13"/>
        </w:rPr>
        <w:t xml:space="preserve"> </w:t>
      </w:r>
      <w:r>
        <w:t>процессы</w:t>
      </w:r>
      <w:r>
        <w:rPr>
          <w:spacing w:val="-15"/>
        </w:rPr>
        <w:t xml:space="preserve"> </w:t>
      </w:r>
      <w:r>
        <w:t>и</w:t>
      </w:r>
      <w:r>
        <w:rPr>
          <w:spacing w:val="-15"/>
        </w:rPr>
        <w:t xml:space="preserve"> </w:t>
      </w:r>
      <w:r>
        <w:t>явления,</w:t>
      </w:r>
      <w:r>
        <w:rPr>
          <w:spacing w:val="-14"/>
        </w:rPr>
        <w:t xml:space="preserve"> </w:t>
      </w:r>
      <w:r>
        <w:t>происходящие в</w:t>
      </w:r>
      <w:r>
        <w:rPr>
          <w:spacing w:val="-1"/>
        </w:rPr>
        <w:t xml:space="preserve"> </w:t>
      </w:r>
      <w:r>
        <w:t>них;</w:t>
      </w:r>
      <w:r>
        <w:rPr>
          <w:spacing w:val="-2"/>
        </w:rPr>
        <w:t xml:space="preserve"> </w:t>
      </w:r>
      <w:r>
        <w:t>географические факторы</w:t>
      </w:r>
      <w:r>
        <w:rPr>
          <w:spacing w:val="-5"/>
        </w:rPr>
        <w:t xml:space="preserve"> </w:t>
      </w:r>
      <w:r>
        <w:t>международной хозяйственной</w:t>
      </w:r>
      <w:r>
        <w:rPr>
          <w:spacing w:val="-1"/>
        </w:rPr>
        <w:t xml:space="preserve"> </w:t>
      </w:r>
      <w:r>
        <w:t>специализации</w:t>
      </w:r>
      <w:r>
        <w:rPr>
          <w:spacing w:val="-6"/>
        </w:rPr>
        <w:t xml:space="preserve"> </w:t>
      </w:r>
      <w:r>
        <w:t>отдельных</w:t>
      </w:r>
      <w:r>
        <w:rPr>
          <w:spacing w:val="-2"/>
        </w:rPr>
        <w:t xml:space="preserve"> </w:t>
      </w:r>
      <w:r>
        <w:t>стран с использованием источников географической информации;</w:t>
      </w:r>
    </w:p>
    <w:p w:rsidR="00DE4242" w:rsidRDefault="00DD402F">
      <w:pPr>
        <w:pStyle w:val="a3"/>
        <w:spacing w:before="1"/>
        <w:ind w:right="427"/>
      </w:pPr>
      <w:r>
        <w:t>определять и находить в комплексе источников недостоверную и противоречивую географическую</w:t>
      </w:r>
      <w:r>
        <w:rPr>
          <w:spacing w:val="-15"/>
        </w:rPr>
        <w:t xml:space="preserve"> </w:t>
      </w:r>
      <w:r>
        <w:t>информацию</w:t>
      </w:r>
      <w:r>
        <w:rPr>
          <w:spacing w:val="-15"/>
        </w:rPr>
        <w:t xml:space="preserve"> </w:t>
      </w:r>
      <w:r>
        <w:t>о</w:t>
      </w:r>
      <w:r>
        <w:rPr>
          <w:spacing w:val="-7"/>
        </w:rPr>
        <w:t xml:space="preserve"> </w:t>
      </w:r>
      <w:r>
        <w:t>регионах</w:t>
      </w:r>
      <w:r>
        <w:rPr>
          <w:spacing w:val="-14"/>
        </w:rPr>
        <w:t xml:space="preserve"> </w:t>
      </w:r>
      <w:r>
        <w:t>мира</w:t>
      </w:r>
      <w:r>
        <w:rPr>
          <w:spacing w:val="-15"/>
        </w:rPr>
        <w:t xml:space="preserve"> </w:t>
      </w:r>
      <w:r>
        <w:t>и</w:t>
      </w:r>
      <w:r>
        <w:rPr>
          <w:spacing w:val="-10"/>
        </w:rPr>
        <w:t xml:space="preserve"> </w:t>
      </w:r>
      <w:r>
        <w:t>странах</w:t>
      </w:r>
      <w:r>
        <w:rPr>
          <w:spacing w:val="-14"/>
        </w:rPr>
        <w:t xml:space="preserve"> </w:t>
      </w:r>
      <w:r>
        <w:t>для</w:t>
      </w:r>
      <w:r>
        <w:rPr>
          <w:spacing w:val="-10"/>
        </w:rPr>
        <w:t xml:space="preserve"> </w:t>
      </w:r>
      <w:r>
        <w:t>решения</w:t>
      </w:r>
      <w:r>
        <w:rPr>
          <w:spacing w:val="-14"/>
        </w:rPr>
        <w:t xml:space="preserve"> </w:t>
      </w:r>
      <w:r>
        <w:t>учебных</w:t>
      </w:r>
      <w:r>
        <w:rPr>
          <w:spacing w:val="-14"/>
        </w:rPr>
        <w:t xml:space="preserve"> </w:t>
      </w:r>
      <w:r>
        <w:t>и</w:t>
      </w:r>
      <w:r>
        <w:rPr>
          <w:spacing w:val="-10"/>
        </w:rPr>
        <w:t xml:space="preserve"> </w:t>
      </w:r>
      <w:r>
        <w:t>(или)</w:t>
      </w:r>
      <w:r>
        <w:rPr>
          <w:spacing w:val="-13"/>
        </w:rPr>
        <w:t xml:space="preserve"> </w:t>
      </w:r>
      <w:r>
        <w:t>практико- ориентированных задач; самостоятельно находить, отбирать и применять различные методы познания для решения практико-ориентированных задач;</w:t>
      </w:r>
    </w:p>
    <w:p w:rsidR="00DE4242" w:rsidRDefault="00DD402F" w:rsidP="00742382">
      <w:pPr>
        <w:pStyle w:val="a4"/>
        <w:numPr>
          <w:ilvl w:val="0"/>
          <w:numId w:val="27"/>
        </w:numPr>
        <w:tabs>
          <w:tab w:val="left" w:pos="1363"/>
        </w:tabs>
        <w:ind w:right="429" w:firstLine="710"/>
        <w:jc w:val="both"/>
        <w:rPr>
          <w:sz w:val="24"/>
        </w:rPr>
      </w:pPr>
      <w:r>
        <w:rPr>
          <w:sz w:val="24"/>
        </w:rPr>
        <w:t>владение умениями географического анализа и интерпретации информации из различных</w:t>
      </w:r>
      <w:r>
        <w:rPr>
          <w:spacing w:val="-2"/>
          <w:sz w:val="24"/>
        </w:rPr>
        <w:t xml:space="preserve"> </w:t>
      </w:r>
      <w:r>
        <w:rPr>
          <w:sz w:val="24"/>
        </w:rPr>
        <w:t>источников:</w:t>
      </w:r>
      <w:r>
        <w:rPr>
          <w:spacing w:val="-2"/>
          <w:sz w:val="24"/>
        </w:rPr>
        <w:t xml:space="preserve"> </w:t>
      </w:r>
      <w:r>
        <w:rPr>
          <w:sz w:val="24"/>
        </w:rPr>
        <w:t>находить, отбирать, систематизировать</w:t>
      </w:r>
      <w:r>
        <w:rPr>
          <w:spacing w:val="-1"/>
          <w:sz w:val="24"/>
        </w:rPr>
        <w:t xml:space="preserve"> </w:t>
      </w:r>
      <w:r>
        <w:rPr>
          <w:sz w:val="24"/>
        </w:rPr>
        <w:t>информацию, необходимую для изучения регионов мира и стран (в том числе и России), их обеспеченности природными и человеческими</w:t>
      </w:r>
      <w:r>
        <w:rPr>
          <w:spacing w:val="-6"/>
          <w:sz w:val="24"/>
        </w:rPr>
        <w:t xml:space="preserve"> </w:t>
      </w:r>
      <w:r>
        <w:rPr>
          <w:sz w:val="24"/>
        </w:rPr>
        <w:t>ресурсами;</w:t>
      </w:r>
      <w:r>
        <w:rPr>
          <w:spacing w:val="-7"/>
          <w:sz w:val="24"/>
        </w:rPr>
        <w:t xml:space="preserve"> </w:t>
      </w:r>
      <w:r>
        <w:rPr>
          <w:sz w:val="24"/>
        </w:rPr>
        <w:t>для</w:t>
      </w:r>
      <w:r>
        <w:rPr>
          <w:spacing w:val="-3"/>
          <w:sz w:val="24"/>
        </w:rPr>
        <w:t xml:space="preserve"> </w:t>
      </w:r>
      <w:r>
        <w:rPr>
          <w:sz w:val="24"/>
        </w:rPr>
        <w:t>изучения</w:t>
      </w:r>
      <w:r>
        <w:rPr>
          <w:spacing w:val="-3"/>
          <w:sz w:val="24"/>
        </w:rPr>
        <w:t xml:space="preserve"> </w:t>
      </w:r>
      <w:r>
        <w:rPr>
          <w:sz w:val="24"/>
        </w:rPr>
        <w:t>хозяйственного</w:t>
      </w:r>
      <w:r>
        <w:rPr>
          <w:spacing w:val="-7"/>
          <w:sz w:val="24"/>
        </w:rPr>
        <w:t xml:space="preserve"> </w:t>
      </w:r>
      <w:r>
        <w:rPr>
          <w:sz w:val="24"/>
        </w:rPr>
        <w:t>потенциала</w:t>
      </w:r>
      <w:r>
        <w:rPr>
          <w:spacing w:val="-8"/>
          <w:sz w:val="24"/>
        </w:rPr>
        <w:t xml:space="preserve"> </w:t>
      </w:r>
      <w:r>
        <w:rPr>
          <w:sz w:val="24"/>
        </w:rPr>
        <w:t>стран,</w:t>
      </w:r>
      <w:r>
        <w:rPr>
          <w:spacing w:val="-9"/>
          <w:sz w:val="24"/>
        </w:rPr>
        <w:t xml:space="preserve"> </w:t>
      </w:r>
      <w:r>
        <w:rPr>
          <w:sz w:val="24"/>
        </w:rPr>
        <w:t>глобальных</w:t>
      </w:r>
      <w:r>
        <w:rPr>
          <w:spacing w:val="-7"/>
          <w:sz w:val="24"/>
        </w:rPr>
        <w:t xml:space="preserve"> </w:t>
      </w:r>
      <w:r>
        <w:rPr>
          <w:sz w:val="24"/>
        </w:rPr>
        <w:t>проблем человечества и их проявления на территории (в том числе в России);</w:t>
      </w:r>
    </w:p>
    <w:p w:rsidR="00DE4242" w:rsidRDefault="00DD402F">
      <w:pPr>
        <w:pStyle w:val="a3"/>
        <w:ind w:right="428"/>
      </w:pPr>
      <w:r>
        <w:t>представлять</w:t>
      </w:r>
      <w:r>
        <w:rPr>
          <w:spacing w:val="-12"/>
        </w:rPr>
        <w:t xml:space="preserve"> </w:t>
      </w:r>
      <w:r>
        <w:t>в</w:t>
      </w:r>
      <w:r>
        <w:rPr>
          <w:spacing w:val="-10"/>
        </w:rPr>
        <w:t xml:space="preserve"> </w:t>
      </w:r>
      <w:r>
        <w:t>различных</w:t>
      </w:r>
      <w:r>
        <w:rPr>
          <w:spacing w:val="-15"/>
        </w:rPr>
        <w:t xml:space="preserve"> </w:t>
      </w:r>
      <w:r>
        <w:t>формах</w:t>
      </w:r>
      <w:r>
        <w:rPr>
          <w:spacing w:val="-15"/>
        </w:rPr>
        <w:t xml:space="preserve"> </w:t>
      </w:r>
      <w:r>
        <w:t>(графики,</w:t>
      </w:r>
      <w:r>
        <w:rPr>
          <w:spacing w:val="-10"/>
        </w:rPr>
        <w:t xml:space="preserve"> </w:t>
      </w:r>
      <w:r>
        <w:t>таблицы,</w:t>
      </w:r>
      <w:r>
        <w:rPr>
          <w:spacing w:val="-10"/>
        </w:rPr>
        <w:t xml:space="preserve"> </w:t>
      </w:r>
      <w:r>
        <w:t>схемы,</w:t>
      </w:r>
      <w:r>
        <w:rPr>
          <w:spacing w:val="-14"/>
        </w:rPr>
        <w:t xml:space="preserve"> </w:t>
      </w:r>
      <w:r>
        <w:t>диаграммы,</w:t>
      </w:r>
      <w:r>
        <w:rPr>
          <w:spacing w:val="-14"/>
        </w:rPr>
        <w:t xml:space="preserve"> </w:t>
      </w:r>
      <w:r>
        <w:t>карты</w:t>
      </w:r>
      <w:r>
        <w:rPr>
          <w:spacing w:val="-9"/>
        </w:rPr>
        <w:t xml:space="preserve"> </w:t>
      </w:r>
      <w:r>
        <w:t>и</w:t>
      </w:r>
      <w:r>
        <w:rPr>
          <w:spacing w:val="-15"/>
        </w:rPr>
        <w:t xml:space="preserve"> </w:t>
      </w:r>
      <w:r>
        <w:t>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DE4242" w:rsidRDefault="00DD402F">
      <w:pPr>
        <w:pStyle w:val="a3"/>
        <w:spacing w:line="242" w:lineRule="auto"/>
        <w:ind w:right="433"/>
      </w:pPr>
      <w:r>
        <w:t>формулировать</w:t>
      </w:r>
      <w:r>
        <w:rPr>
          <w:spacing w:val="-9"/>
        </w:rPr>
        <w:t xml:space="preserve"> </w:t>
      </w:r>
      <w:r>
        <w:t>выводы</w:t>
      </w:r>
      <w:r>
        <w:rPr>
          <w:spacing w:val="-14"/>
        </w:rPr>
        <w:t xml:space="preserve"> </w:t>
      </w:r>
      <w:r>
        <w:t>и</w:t>
      </w:r>
      <w:r>
        <w:rPr>
          <w:spacing w:val="-10"/>
        </w:rPr>
        <w:t xml:space="preserve"> </w:t>
      </w:r>
      <w:r>
        <w:t>заключения</w:t>
      </w:r>
      <w:r>
        <w:rPr>
          <w:spacing w:val="-11"/>
        </w:rPr>
        <w:t xml:space="preserve"> </w:t>
      </w:r>
      <w:r>
        <w:t>на</w:t>
      </w:r>
      <w:r>
        <w:rPr>
          <w:spacing w:val="-15"/>
        </w:rPr>
        <w:t xml:space="preserve"> </w:t>
      </w:r>
      <w:r>
        <w:t>основе</w:t>
      </w:r>
      <w:r>
        <w:rPr>
          <w:spacing w:val="-15"/>
        </w:rPr>
        <w:t xml:space="preserve"> </w:t>
      </w:r>
      <w:r>
        <w:t>анализа</w:t>
      </w:r>
      <w:r>
        <w:rPr>
          <w:spacing w:val="-12"/>
        </w:rPr>
        <w:t xml:space="preserve"> </w:t>
      </w:r>
      <w:r>
        <w:t>и</w:t>
      </w:r>
      <w:r>
        <w:rPr>
          <w:spacing w:val="40"/>
        </w:rPr>
        <w:t xml:space="preserve"> </w:t>
      </w:r>
      <w:r>
        <w:t>интерпретации</w:t>
      </w:r>
      <w:r>
        <w:rPr>
          <w:spacing w:val="-14"/>
        </w:rPr>
        <w:t xml:space="preserve"> </w:t>
      </w:r>
      <w:r>
        <w:t>информации</w:t>
      </w:r>
      <w:r>
        <w:rPr>
          <w:spacing w:val="-10"/>
        </w:rPr>
        <w:t xml:space="preserve"> </w:t>
      </w:r>
      <w:r>
        <w:t>из различных источников;</w:t>
      </w:r>
    </w:p>
    <w:p w:rsidR="00DE4242" w:rsidRDefault="00DD402F">
      <w:pPr>
        <w:pStyle w:val="a3"/>
        <w:spacing w:line="242" w:lineRule="auto"/>
        <w:ind w:right="432"/>
      </w:pPr>
      <w:r>
        <w:t xml:space="preserve">критически оценивать и интерпретировать информацию, получаемую из различных </w:t>
      </w:r>
      <w:r>
        <w:rPr>
          <w:spacing w:val="-2"/>
        </w:rPr>
        <w:t>источников;</w:t>
      </w:r>
    </w:p>
    <w:p w:rsidR="00DE4242" w:rsidRDefault="00DD402F">
      <w:pPr>
        <w:pStyle w:val="a3"/>
        <w:spacing w:line="242" w:lineRule="auto"/>
        <w:ind w:right="441"/>
      </w:pPr>
      <w:r>
        <w:t>использовать</w:t>
      </w:r>
      <w:r>
        <w:rPr>
          <w:spacing w:val="-3"/>
        </w:rPr>
        <w:t xml:space="preserve"> </w:t>
      </w:r>
      <w:r>
        <w:t>различные</w:t>
      </w:r>
      <w:r>
        <w:rPr>
          <w:spacing w:val="-4"/>
        </w:rPr>
        <w:t xml:space="preserve"> </w:t>
      </w:r>
      <w:r>
        <w:t>источники</w:t>
      </w:r>
      <w:r>
        <w:rPr>
          <w:spacing w:val="-3"/>
        </w:rPr>
        <w:t xml:space="preserve"> </w:t>
      </w:r>
      <w:r>
        <w:t>географической</w:t>
      </w:r>
      <w:r>
        <w:rPr>
          <w:spacing w:val="-3"/>
        </w:rPr>
        <w:t xml:space="preserve"> </w:t>
      </w:r>
      <w:r>
        <w:t>информации</w:t>
      </w:r>
      <w:r>
        <w:rPr>
          <w:spacing w:val="-3"/>
        </w:rPr>
        <w:t xml:space="preserve"> </w:t>
      </w:r>
      <w:r>
        <w:t>для</w:t>
      </w:r>
      <w:r>
        <w:rPr>
          <w:spacing w:val="-3"/>
        </w:rPr>
        <w:t xml:space="preserve"> </w:t>
      </w:r>
      <w:r>
        <w:t>решения</w:t>
      </w:r>
      <w:r>
        <w:rPr>
          <w:spacing w:val="-3"/>
        </w:rPr>
        <w:t xml:space="preserve"> </w:t>
      </w:r>
      <w:r>
        <w:t>учебных</w:t>
      </w:r>
      <w:r>
        <w:rPr>
          <w:spacing w:val="-8"/>
        </w:rPr>
        <w:t xml:space="preserve"> </w:t>
      </w:r>
      <w:r>
        <w:t>и (или) практико-ориентированных задач;</w:t>
      </w:r>
    </w:p>
    <w:p w:rsidR="00DE4242" w:rsidRDefault="00DD402F" w:rsidP="00742382">
      <w:pPr>
        <w:pStyle w:val="a4"/>
        <w:numPr>
          <w:ilvl w:val="0"/>
          <w:numId w:val="27"/>
        </w:numPr>
        <w:tabs>
          <w:tab w:val="left" w:pos="1315"/>
        </w:tabs>
        <w:ind w:right="427" w:firstLine="710"/>
        <w:jc w:val="both"/>
        <w:rPr>
          <w:sz w:val="24"/>
        </w:rPr>
      </w:pPr>
      <w:r>
        <w:rPr>
          <w:sz w:val="24"/>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0"/>
          <w:sz w:val="24"/>
        </w:rPr>
        <w:t xml:space="preserve"> </w:t>
      </w:r>
      <w:r>
        <w:rPr>
          <w:sz w:val="24"/>
        </w:rPr>
        <w:t>объяснять</w:t>
      </w:r>
      <w:r>
        <w:rPr>
          <w:spacing w:val="-15"/>
          <w:sz w:val="24"/>
        </w:rPr>
        <w:t xml:space="preserve"> </w:t>
      </w:r>
      <w:r>
        <w:rPr>
          <w:sz w:val="24"/>
        </w:rPr>
        <w:t>различие</w:t>
      </w:r>
      <w:r>
        <w:rPr>
          <w:spacing w:val="-15"/>
          <w:sz w:val="24"/>
        </w:rPr>
        <w:t xml:space="preserve"> </w:t>
      </w:r>
      <w:r>
        <w:rPr>
          <w:sz w:val="24"/>
        </w:rPr>
        <w:t>в</w:t>
      </w:r>
      <w:r>
        <w:rPr>
          <w:spacing w:val="-13"/>
          <w:sz w:val="24"/>
        </w:rPr>
        <w:t xml:space="preserve"> </w:t>
      </w:r>
      <w:r>
        <w:rPr>
          <w:sz w:val="24"/>
        </w:rPr>
        <w:t>составе,</w:t>
      </w:r>
      <w:r>
        <w:rPr>
          <w:spacing w:val="-13"/>
          <w:sz w:val="24"/>
        </w:rPr>
        <w:t xml:space="preserve"> </w:t>
      </w:r>
      <w:r>
        <w:rPr>
          <w:sz w:val="24"/>
        </w:rPr>
        <w:t>структуре</w:t>
      </w:r>
      <w:r>
        <w:rPr>
          <w:spacing w:val="-15"/>
          <w:sz w:val="24"/>
        </w:rPr>
        <w:t xml:space="preserve"> </w:t>
      </w:r>
      <w:r>
        <w:rPr>
          <w:sz w:val="24"/>
        </w:rPr>
        <w:t>и</w:t>
      </w:r>
      <w:r>
        <w:rPr>
          <w:spacing w:val="-15"/>
          <w:sz w:val="24"/>
        </w:rPr>
        <w:t xml:space="preserve"> </w:t>
      </w:r>
      <w:r>
        <w:rPr>
          <w:sz w:val="24"/>
        </w:rPr>
        <w:t>размещении</w:t>
      </w:r>
      <w:r>
        <w:rPr>
          <w:spacing w:val="-15"/>
          <w:sz w:val="24"/>
        </w:rPr>
        <w:t xml:space="preserve"> </w:t>
      </w:r>
      <w:r>
        <w:rPr>
          <w:sz w:val="24"/>
        </w:rPr>
        <w:t>населения,</w:t>
      </w:r>
      <w:r>
        <w:rPr>
          <w:spacing w:val="-15"/>
          <w:sz w:val="24"/>
        </w:rPr>
        <w:t xml:space="preserve"> </w:t>
      </w:r>
      <w:r>
        <w:rPr>
          <w:sz w:val="24"/>
        </w:rPr>
        <w:t>в</w:t>
      </w:r>
      <w:r>
        <w:rPr>
          <w:spacing w:val="-14"/>
          <w:sz w:val="24"/>
        </w:rPr>
        <w:t xml:space="preserve"> </w:t>
      </w:r>
      <w:r>
        <w:rPr>
          <w:sz w:val="24"/>
        </w:rPr>
        <w:t>уровне и качестве жизни населения;</w:t>
      </w:r>
    </w:p>
    <w:p w:rsidR="00DE4242" w:rsidRDefault="00DD402F">
      <w:pPr>
        <w:pStyle w:val="a3"/>
        <w:ind w:right="426"/>
      </w:pPr>
      <w: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DE4242" w:rsidRDefault="00DD402F" w:rsidP="00742382">
      <w:pPr>
        <w:pStyle w:val="a4"/>
        <w:numPr>
          <w:ilvl w:val="0"/>
          <w:numId w:val="27"/>
        </w:numPr>
        <w:tabs>
          <w:tab w:val="left" w:pos="1315"/>
        </w:tabs>
        <w:ind w:right="422" w:firstLine="710"/>
        <w:jc w:val="both"/>
        <w:rPr>
          <w:sz w:val="24"/>
        </w:rPr>
      </w:pPr>
      <w:r>
        <w:rPr>
          <w:sz w:val="24"/>
        </w:rPr>
        <w:t xml:space="preserve">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 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w:t>
      </w:r>
      <w:r>
        <w:rPr>
          <w:spacing w:val="-2"/>
          <w:sz w:val="24"/>
        </w:rPr>
        <w:t>условиях;</w:t>
      </w:r>
    </w:p>
    <w:p w:rsidR="00DE4242" w:rsidRDefault="00DE4242">
      <w:pPr>
        <w:pStyle w:val="a4"/>
        <w:rPr>
          <w:sz w:val="24"/>
        </w:rPr>
        <w:sectPr w:rsidR="00DE4242">
          <w:pgSz w:w="11910" w:h="16390"/>
          <w:pgMar w:top="640" w:right="283" w:bottom="1160" w:left="992" w:header="0" w:footer="931" w:gutter="0"/>
          <w:cols w:space="720"/>
        </w:sectPr>
      </w:pPr>
    </w:p>
    <w:p w:rsidR="00DE4242" w:rsidRDefault="00DD402F" w:rsidP="00742382">
      <w:pPr>
        <w:pStyle w:val="a4"/>
        <w:numPr>
          <w:ilvl w:val="0"/>
          <w:numId w:val="27"/>
        </w:numPr>
        <w:tabs>
          <w:tab w:val="left" w:pos="1435"/>
        </w:tabs>
        <w:spacing w:before="70"/>
        <w:ind w:right="422" w:firstLine="710"/>
        <w:jc w:val="both"/>
        <w:rPr>
          <w:sz w:val="24"/>
        </w:rPr>
      </w:pPr>
      <w:r>
        <w:rPr>
          <w:sz w:val="24"/>
        </w:rPr>
        <w:lastRenderedPageBreak/>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DE4242" w:rsidRDefault="00DD402F">
      <w:pPr>
        <w:pStyle w:val="a3"/>
        <w:spacing w:line="242" w:lineRule="auto"/>
        <w:ind w:right="437"/>
      </w:pPr>
      <w:r>
        <w:t>приводить примеры взаимосвязи глобальных проблем; возможных путей решения глобальных проблем.</w:t>
      </w:r>
    </w:p>
    <w:p w:rsidR="00F1475B" w:rsidRDefault="00F1475B">
      <w:pPr>
        <w:pStyle w:val="a3"/>
        <w:spacing w:line="242" w:lineRule="auto"/>
        <w:ind w:right="437"/>
      </w:pPr>
    </w:p>
    <w:p w:rsidR="00F1475B" w:rsidRPr="00F1475B" w:rsidRDefault="00F1475B" w:rsidP="00742382">
      <w:pPr>
        <w:numPr>
          <w:ilvl w:val="2"/>
          <w:numId w:val="219"/>
        </w:numPr>
        <w:tabs>
          <w:tab w:val="left" w:pos="2275"/>
        </w:tabs>
        <w:spacing w:line="242" w:lineRule="auto"/>
        <w:ind w:right="851" w:firstLine="706"/>
        <w:jc w:val="both"/>
        <w:outlineLvl w:val="0"/>
        <w:rPr>
          <w:b/>
          <w:bCs/>
          <w:sz w:val="24"/>
          <w:szCs w:val="24"/>
        </w:rPr>
      </w:pPr>
      <w:r w:rsidRPr="00F1475B">
        <w:rPr>
          <w:b/>
          <w:bCs/>
          <w:sz w:val="24"/>
          <w:szCs w:val="24"/>
        </w:rPr>
        <w:t>Федеральная рабочая программа по учебному предмету «География» (углублённый уровень).</w:t>
      </w:r>
    </w:p>
    <w:p w:rsidR="00F1475B" w:rsidRPr="00F1475B" w:rsidRDefault="00F1475B" w:rsidP="00F1475B">
      <w:pPr>
        <w:ind w:left="849" w:right="847" w:firstLine="710"/>
        <w:jc w:val="both"/>
        <w:rPr>
          <w:sz w:val="24"/>
          <w:szCs w:val="24"/>
        </w:rPr>
      </w:pPr>
      <w:r w:rsidRPr="00F1475B">
        <w:rPr>
          <w:sz w:val="24"/>
          <w:szCs w:val="24"/>
        </w:rPr>
        <w:t>Федеральная рабочая программа по учебному</w:t>
      </w:r>
      <w:r w:rsidRPr="00F1475B">
        <w:rPr>
          <w:spacing w:val="-2"/>
          <w:sz w:val="24"/>
          <w:szCs w:val="24"/>
        </w:rPr>
        <w:t xml:space="preserve"> </w:t>
      </w:r>
      <w:r w:rsidRPr="00F1475B">
        <w:rPr>
          <w:sz w:val="24"/>
          <w:szCs w:val="24"/>
        </w:rPr>
        <w:t>предмету</w:t>
      </w:r>
      <w:r w:rsidRPr="00F1475B">
        <w:rPr>
          <w:spacing w:val="-2"/>
          <w:sz w:val="24"/>
          <w:szCs w:val="24"/>
        </w:rPr>
        <w:t xml:space="preserve"> </w:t>
      </w:r>
      <w:r w:rsidRPr="00F1475B">
        <w:rPr>
          <w:sz w:val="24"/>
          <w:szCs w:val="24"/>
        </w:rPr>
        <w:t>«География»</w:t>
      </w:r>
      <w:r w:rsidRPr="00F1475B">
        <w:rPr>
          <w:spacing w:val="-2"/>
          <w:sz w:val="24"/>
          <w:szCs w:val="24"/>
        </w:rPr>
        <w:t xml:space="preserve"> </w:t>
      </w:r>
      <w:r w:rsidRPr="00F1475B">
        <w:rPr>
          <w:sz w:val="24"/>
          <w:szCs w:val="24"/>
        </w:rPr>
        <w:t>(углублённый уровень) (предметная область «Общественно-научные предметы») (далее соответственно</w:t>
      </w:r>
      <w:r w:rsidRPr="00F1475B">
        <w:rPr>
          <w:spacing w:val="40"/>
          <w:sz w:val="24"/>
          <w:szCs w:val="24"/>
        </w:rPr>
        <w:t xml:space="preserve"> </w:t>
      </w:r>
      <w:r w:rsidRPr="00F1475B">
        <w:rPr>
          <w:sz w:val="24"/>
          <w:szCs w:val="24"/>
        </w:rPr>
        <w:t>–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F1475B" w:rsidRPr="00F1475B" w:rsidRDefault="00F1475B" w:rsidP="00F1475B">
      <w:pPr>
        <w:ind w:left="1560"/>
        <w:jc w:val="both"/>
        <w:rPr>
          <w:sz w:val="24"/>
          <w:szCs w:val="24"/>
        </w:rPr>
      </w:pPr>
      <w:r w:rsidRPr="00F1475B">
        <w:rPr>
          <w:sz w:val="24"/>
          <w:szCs w:val="24"/>
        </w:rPr>
        <w:t>Пояснительная</w:t>
      </w:r>
      <w:r w:rsidRPr="00F1475B">
        <w:rPr>
          <w:spacing w:val="-3"/>
          <w:sz w:val="24"/>
          <w:szCs w:val="24"/>
        </w:rPr>
        <w:t xml:space="preserve"> </w:t>
      </w:r>
      <w:r w:rsidRPr="00F1475B">
        <w:rPr>
          <w:spacing w:val="-2"/>
          <w:sz w:val="24"/>
          <w:szCs w:val="24"/>
        </w:rPr>
        <w:t>записка.</w:t>
      </w:r>
    </w:p>
    <w:p w:rsidR="00F1475B" w:rsidRPr="00F1475B" w:rsidRDefault="00F1475B" w:rsidP="00F17CBD">
      <w:pPr>
        <w:ind w:left="849" w:right="846" w:firstLine="710"/>
        <w:jc w:val="both"/>
        <w:rPr>
          <w:sz w:val="24"/>
          <w:szCs w:val="24"/>
        </w:rPr>
      </w:pPr>
      <w:r w:rsidRPr="00F1475B">
        <w:rPr>
          <w:sz w:val="24"/>
          <w:szCs w:val="24"/>
        </w:rPr>
        <w:t>Федеральная рабочая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w:t>
      </w:r>
      <w:r w:rsidRPr="00F1475B">
        <w:rPr>
          <w:spacing w:val="34"/>
          <w:sz w:val="24"/>
          <w:szCs w:val="24"/>
        </w:rPr>
        <w:t xml:space="preserve">  </w:t>
      </w:r>
      <w:r w:rsidRPr="00F1475B">
        <w:rPr>
          <w:sz w:val="24"/>
          <w:szCs w:val="24"/>
        </w:rPr>
        <w:t>по</w:t>
      </w:r>
      <w:r w:rsidRPr="00F1475B">
        <w:rPr>
          <w:spacing w:val="37"/>
          <w:sz w:val="24"/>
          <w:szCs w:val="24"/>
        </w:rPr>
        <w:t xml:space="preserve">  </w:t>
      </w:r>
      <w:r w:rsidRPr="00F1475B">
        <w:rPr>
          <w:sz w:val="24"/>
          <w:szCs w:val="24"/>
        </w:rPr>
        <w:t>географии</w:t>
      </w:r>
      <w:r w:rsidRPr="00F1475B">
        <w:rPr>
          <w:spacing w:val="34"/>
          <w:sz w:val="24"/>
          <w:szCs w:val="24"/>
        </w:rPr>
        <w:t xml:space="preserve">  </w:t>
      </w:r>
      <w:r w:rsidRPr="00F1475B">
        <w:rPr>
          <w:sz w:val="24"/>
          <w:szCs w:val="24"/>
        </w:rPr>
        <w:t>на</w:t>
      </w:r>
      <w:r w:rsidRPr="00F1475B">
        <w:rPr>
          <w:spacing w:val="36"/>
          <w:sz w:val="24"/>
          <w:szCs w:val="24"/>
        </w:rPr>
        <w:t xml:space="preserve">  </w:t>
      </w:r>
      <w:r w:rsidRPr="00F1475B">
        <w:rPr>
          <w:sz w:val="24"/>
          <w:szCs w:val="24"/>
        </w:rPr>
        <w:t>углублённом</w:t>
      </w:r>
      <w:r w:rsidRPr="00F1475B">
        <w:rPr>
          <w:spacing w:val="35"/>
          <w:sz w:val="24"/>
          <w:szCs w:val="24"/>
        </w:rPr>
        <w:t xml:space="preserve">  </w:t>
      </w:r>
      <w:r w:rsidRPr="00F1475B">
        <w:rPr>
          <w:sz w:val="24"/>
          <w:szCs w:val="24"/>
        </w:rPr>
        <w:t>уровне</w:t>
      </w:r>
      <w:r w:rsidRPr="00F1475B">
        <w:rPr>
          <w:spacing w:val="36"/>
          <w:sz w:val="24"/>
          <w:szCs w:val="24"/>
        </w:rPr>
        <w:t xml:space="preserve">  </w:t>
      </w:r>
      <w:r w:rsidRPr="00F1475B">
        <w:rPr>
          <w:sz w:val="24"/>
          <w:szCs w:val="24"/>
        </w:rPr>
        <w:t>в</w:t>
      </w:r>
      <w:r w:rsidRPr="00F1475B">
        <w:rPr>
          <w:spacing w:val="7"/>
          <w:sz w:val="24"/>
          <w:szCs w:val="24"/>
        </w:rPr>
        <w:t xml:space="preserve"> </w:t>
      </w:r>
      <w:r w:rsidRPr="00F1475B">
        <w:rPr>
          <w:sz w:val="24"/>
          <w:szCs w:val="24"/>
        </w:rPr>
        <w:t>соответствии</w:t>
      </w:r>
      <w:r w:rsidRPr="00F1475B">
        <w:rPr>
          <w:spacing w:val="37"/>
          <w:sz w:val="24"/>
          <w:szCs w:val="24"/>
        </w:rPr>
        <w:t xml:space="preserve">  </w:t>
      </w:r>
      <w:r w:rsidRPr="00F1475B">
        <w:rPr>
          <w:sz w:val="24"/>
          <w:szCs w:val="24"/>
        </w:rPr>
        <w:t>с</w:t>
      </w:r>
      <w:r w:rsidRPr="00F1475B">
        <w:rPr>
          <w:spacing w:val="33"/>
          <w:sz w:val="24"/>
          <w:szCs w:val="24"/>
        </w:rPr>
        <w:t xml:space="preserve">  </w:t>
      </w:r>
      <w:r w:rsidRPr="00F1475B">
        <w:rPr>
          <w:sz w:val="24"/>
          <w:szCs w:val="24"/>
        </w:rPr>
        <w:t>ФГОС</w:t>
      </w:r>
      <w:r w:rsidRPr="00F1475B">
        <w:rPr>
          <w:spacing w:val="34"/>
          <w:sz w:val="24"/>
          <w:szCs w:val="24"/>
        </w:rPr>
        <w:t xml:space="preserve">  </w:t>
      </w:r>
      <w:r w:rsidRPr="00F1475B">
        <w:rPr>
          <w:spacing w:val="-4"/>
          <w:sz w:val="24"/>
          <w:szCs w:val="24"/>
        </w:rPr>
        <w:t>СОО.</w:t>
      </w:r>
      <w:r w:rsidRPr="00F1475B">
        <w:rPr>
          <w:sz w:val="24"/>
          <w:szCs w:val="24"/>
        </w:rPr>
        <w:t xml:space="preserve">Программа включает требования к </w:t>
      </w:r>
      <w:r w:rsidRPr="00F1475B">
        <w:rPr>
          <w:i/>
          <w:sz w:val="24"/>
          <w:szCs w:val="24"/>
        </w:rPr>
        <w:t>личностным</w:t>
      </w:r>
      <w:r w:rsidRPr="00F1475B">
        <w:rPr>
          <w:sz w:val="24"/>
          <w:szCs w:val="24"/>
        </w:rPr>
        <w:t xml:space="preserve">, </w:t>
      </w:r>
      <w:r w:rsidRPr="00F1475B">
        <w:rPr>
          <w:i/>
          <w:sz w:val="24"/>
          <w:szCs w:val="24"/>
        </w:rPr>
        <w:t xml:space="preserve">метапредметным </w:t>
      </w:r>
      <w:r w:rsidRPr="00F1475B">
        <w:rPr>
          <w:sz w:val="24"/>
          <w:szCs w:val="24"/>
        </w:rPr>
        <w:t xml:space="preserve">и </w:t>
      </w:r>
      <w:r w:rsidRPr="00F1475B">
        <w:rPr>
          <w:i/>
          <w:sz w:val="24"/>
          <w:szCs w:val="24"/>
        </w:rPr>
        <w:t xml:space="preserve">предметным </w:t>
      </w:r>
      <w:r w:rsidRPr="00F1475B">
        <w:rPr>
          <w:sz w:val="24"/>
          <w:szCs w:val="24"/>
        </w:rPr>
        <w:t>результатам освоения образовательных программ и разработана с учётом Концепции развития географического образования, принятой на Всероссийском съезде учителей географии и утверждённой решением Коллегии Министерства просвещения Российской Федерации от 24.12.2018 г.</w:t>
      </w:r>
    </w:p>
    <w:p w:rsidR="00F1475B" w:rsidRPr="00F1475B" w:rsidRDefault="00F1475B" w:rsidP="00F1475B">
      <w:pPr>
        <w:spacing w:before="4"/>
        <w:ind w:left="849" w:right="846" w:firstLine="710"/>
        <w:jc w:val="both"/>
        <w:rPr>
          <w:sz w:val="24"/>
          <w:szCs w:val="24"/>
        </w:rPr>
      </w:pPr>
      <w:r w:rsidRPr="00F1475B">
        <w:rPr>
          <w:sz w:val="24"/>
          <w:szCs w:val="24"/>
        </w:rPr>
        <w:t>Программа включает предметные требования на углублённом уровне, которые отражают в том числе и требования, предъявляемые обучающимся в географии в средней школе на базовом уровне.</w:t>
      </w:r>
    </w:p>
    <w:p w:rsidR="00F1475B" w:rsidRPr="00F1475B" w:rsidRDefault="00F1475B" w:rsidP="00F1475B">
      <w:pPr>
        <w:spacing w:line="242" w:lineRule="auto"/>
        <w:ind w:left="849" w:right="837" w:firstLine="710"/>
        <w:jc w:val="both"/>
        <w:rPr>
          <w:sz w:val="24"/>
          <w:szCs w:val="24"/>
        </w:rPr>
      </w:pPr>
      <w:r w:rsidRPr="00F1475B">
        <w:rPr>
          <w:sz w:val="24"/>
          <w:szCs w:val="24"/>
        </w:rPr>
        <w:t>Согласно своему назначению, федеральная рабочая программа даёт представление о</w:t>
      </w:r>
      <w:r w:rsidRPr="00F1475B">
        <w:rPr>
          <w:spacing w:val="43"/>
          <w:sz w:val="24"/>
          <w:szCs w:val="24"/>
        </w:rPr>
        <w:t xml:space="preserve"> </w:t>
      </w:r>
      <w:r w:rsidRPr="00F1475B">
        <w:rPr>
          <w:sz w:val="24"/>
          <w:szCs w:val="24"/>
        </w:rPr>
        <w:t>целях</w:t>
      </w:r>
      <w:r w:rsidRPr="00F1475B">
        <w:rPr>
          <w:spacing w:val="36"/>
          <w:sz w:val="24"/>
          <w:szCs w:val="24"/>
        </w:rPr>
        <w:t xml:space="preserve"> </w:t>
      </w:r>
      <w:r w:rsidRPr="00F1475B">
        <w:rPr>
          <w:sz w:val="24"/>
          <w:szCs w:val="24"/>
        </w:rPr>
        <w:t>обучения,</w:t>
      </w:r>
      <w:r w:rsidRPr="00F1475B">
        <w:rPr>
          <w:spacing w:val="47"/>
          <w:sz w:val="24"/>
          <w:szCs w:val="24"/>
        </w:rPr>
        <w:t xml:space="preserve"> </w:t>
      </w:r>
      <w:r w:rsidRPr="00F1475B">
        <w:rPr>
          <w:sz w:val="24"/>
          <w:szCs w:val="24"/>
        </w:rPr>
        <w:t>воспитания</w:t>
      </w:r>
      <w:r w:rsidRPr="00F1475B">
        <w:rPr>
          <w:spacing w:val="41"/>
          <w:sz w:val="24"/>
          <w:szCs w:val="24"/>
        </w:rPr>
        <w:t xml:space="preserve"> </w:t>
      </w:r>
      <w:r w:rsidRPr="00F1475B">
        <w:rPr>
          <w:sz w:val="24"/>
          <w:szCs w:val="24"/>
        </w:rPr>
        <w:t>и</w:t>
      </w:r>
      <w:r w:rsidRPr="00F1475B">
        <w:rPr>
          <w:spacing w:val="42"/>
          <w:sz w:val="24"/>
          <w:szCs w:val="24"/>
        </w:rPr>
        <w:t xml:space="preserve"> </w:t>
      </w:r>
      <w:r w:rsidRPr="00F1475B">
        <w:rPr>
          <w:sz w:val="24"/>
          <w:szCs w:val="24"/>
        </w:rPr>
        <w:t>развития</w:t>
      </w:r>
      <w:r w:rsidRPr="00F1475B">
        <w:rPr>
          <w:spacing w:val="36"/>
          <w:sz w:val="24"/>
          <w:szCs w:val="24"/>
        </w:rPr>
        <w:t xml:space="preserve"> </w:t>
      </w:r>
      <w:r w:rsidRPr="00F1475B">
        <w:rPr>
          <w:sz w:val="24"/>
          <w:szCs w:val="24"/>
        </w:rPr>
        <w:t>обучающихся</w:t>
      </w:r>
      <w:r w:rsidRPr="00F1475B">
        <w:rPr>
          <w:spacing w:val="45"/>
          <w:sz w:val="24"/>
          <w:szCs w:val="24"/>
        </w:rPr>
        <w:t xml:space="preserve"> </w:t>
      </w:r>
      <w:r w:rsidRPr="00F1475B">
        <w:rPr>
          <w:sz w:val="24"/>
          <w:szCs w:val="24"/>
        </w:rPr>
        <w:t>средствами</w:t>
      </w:r>
      <w:r w:rsidRPr="00F1475B">
        <w:rPr>
          <w:spacing w:val="47"/>
          <w:sz w:val="24"/>
          <w:szCs w:val="24"/>
        </w:rPr>
        <w:t xml:space="preserve"> </w:t>
      </w:r>
      <w:r w:rsidRPr="00F1475B">
        <w:rPr>
          <w:sz w:val="24"/>
          <w:szCs w:val="24"/>
        </w:rPr>
        <w:t>учебного</w:t>
      </w:r>
      <w:r w:rsidRPr="00F1475B">
        <w:rPr>
          <w:spacing w:val="45"/>
          <w:sz w:val="24"/>
          <w:szCs w:val="24"/>
        </w:rPr>
        <w:t xml:space="preserve"> </w:t>
      </w:r>
      <w:r w:rsidRPr="00F1475B">
        <w:rPr>
          <w:spacing w:val="-2"/>
          <w:sz w:val="24"/>
          <w:szCs w:val="24"/>
        </w:rPr>
        <w:t>предмета</w:t>
      </w:r>
    </w:p>
    <w:p w:rsidR="00F1475B" w:rsidRPr="00F1475B" w:rsidRDefault="00F1475B" w:rsidP="00F1475B">
      <w:pPr>
        <w:ind w:left="849" w:right="853"/>
        <w:jc w:val="both"/>
        <w:rPr>
          <w:sz w:val="24"/>
          <w:szCs w:val="24"/>
        </w:rPr>
      </w:pPr>
      <w:r w:rsidRPr="00F1475B">
        <w:rPr>
          <w:sz w:val="24"/>
          <w:szCs w:val="24"/>
        </w:rPr>
        <w:t>«География»,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rsidR="00F1475B" w:rsidRPr="00F1475B" w:rsidRDefault="00F1475B" w:rsidP="00F1475B">
      <w:pPr>
        <w:ind w:left="849" w:right="839" w:firstLine="710"/>
        <w:jc w:val="both"/>
        <w:rPr>
          <w:sz w:val="24"/>
          <w:szCs w:val="24"/>
        </w:rPr>
      </w:pPr>
      <w:r w:rsidRPr="00F1475B">
        <w:rPr>
          <w:sz w:val="24"/>
          <w:szCs w:val="24"/>
        </w:rPr>
        <w:t>При сохранении нацеленности программы на формирование базовых</w:t>
      </w:r>
      <w:r w:rsidRPr="00F1475B">
        <w:rPr>
          <w:spacing w:val="40"/>
          <w:sz w:val="24"/>
          <w:szCs w:val="24"/>
        </w:rPr>
        <w:t xml:space="preserve"> </w:t>
      </w:r>
      <w:r w:rsidRPr="00F1475B">
        <w:rPr>
          <w:sz w:val="24"/>
          <w:szCs w:val="24"/>
        </w:rPr>
        <w:t>теоретических</w:t>
      </w:r>
      <w:r w:rsidRPr="00F1475B">
        <w:rPr>
          <w:spacing w:val="-2"/>
          <w:sz w:val="24"/>
          <w:szCs w:val="24"/>
        </w:rPr>
        <w:t xml:space="preserve"> </w:t>
      </w:r>
      <w:r w:rsidRPr="00F1475B">
        <w:rPr>
          <w:sz w:val="24"/>
          <w:szCs w:val="24"/>
        </w:rPr>
        <w:t>знаний</w:t>
      </w:r>
      <w:r w:rsidRPr="00F1475B">
        <w:rPr>
          <w:spacing w:val="-1"/>
          <w:sz w:val="24"/>
          <w:szCs w:val="24"/>
        </w:rPr>
        <w:t xml:space="preserve"> </w:t>
      </w:r>
      <w:r w:rsidRPr="00F1475B">
        <w:rPr>
          <w:sz w:val="24"/>
          <w:szCs w:val="24"/>
        </w:rPr>
        <w:t>географических</w:t>
      </w:r>
      <w:r w:rsidRPr="00F1475B">
        <w:rPr>
          <w:spacing w:val="-2"/>
          <w:sz w:val="24"/>
          <w:szCs w:val="24"/>
        </w:rPr>
        <w:t xml:space="preserve"> </w:t>
      </w:r>
      <w:r w:rsidRPr="00F1475B">
        <w:rPr>
          <w:sz w:val="24"/>
          <w:szCs w:val="24"/>
        </w:rPr>
        <w:t>наук особое внимание</w:t>
      </w:r>
      <w:r w:rsidRPr="00F1475B">
        <w:rPr>
          <w:spacing w:val="-3"/>
          <w:sz w:val="24"/>
          <w:szCs w:val="24"/>
        </w:rPr>
        <w:t xml:space="preserve"> </w:t>
      </w:r>
      <w:r w:rsidRPr="00F1475B">
        <w:rPr>
          <w:sz w:val="24"/>
          <w:szCs w:val="24"/>
        </w:rPr>
        <w:t>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rsidR="00F1475B" w:rsidRPr="00F1475B" w:rsidRDefault="00F1475B" w:rsidP="00F1475B">
      <w:pPr>
        <w:ind w:left="849" w:right="844" w:firstLine="710"/>
        <w:jc w:val="both"/>
        <w:rPr>
          <w:sz w:val="24"/>
          <w:szCs w:val="24"/>
        </w:rPr>
      </w:pPr>
      <w:r w:rsidRPr="00F1475B">
        <w:rPr>
          <w:sz w:val="24"/>
          <w:szCs w:val="24"/>
        </w:rPr>
        <w:t>В федеральной рабочей программе углублённого уровня географии обеспечивается преемственность программы основного общего образования, 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в основной школе:</w:t>
      </w:r>
      <w:r w:rsidRPr="00F1475B">
        <w:rPr>
          <w:spacing w:val="-1"/>
          <w:sz w:val="24"/>
          <w:szCs w:val="24"/>
        </w:rPr>
        <w:t xml:space="preserve"> </w:t>
      </w:r>
      <w:r w:rsidRPr="00F1475B">
        <w:rPr>
          <w:sz w:val="24"/>
          <w:szCs w:val="24"/>
        </w:rPr>
        <w:t>знания</w:t>
      </w:r>
      <w:r w:rsidRPr="00F1475B">
        <w:rPr>
          <w:spacing w:val="-5"/>
          <w:sz w:val="24"/>
          <w:szCs w:val="24"/>
        </w:rPr>
        <w:t xml:space="preserve"> </w:t>
      </w:r>
      <w:r w:rsidRPr="00F1475B">
        <w:rPr>
          <w:sz w:val="24"/>
          <w:szCs w:val="24"/>
        </w:rPr>
        <w:t>о природе Земли, которые</w:t>
      </w:r>
      <w:r w:rsidRPr="00F1475B">
        <w:rPr>
          <w:spacing w:val="-2"/>
          <w:sz w:val="24"/>
          <w:szCs w:val="24"/>
        </w:rPr>
        <w:t xml:space="preserve"> </w:t>
      </w:r>
      <w:r w:rsidRPr="00F1475B">
        <w:rPr>
          <w:sz w:val="24"/>
          <w:szCs w:val="24"/>
        </w:rPr>
        <w:t>будут способствовать развитию представлений</w:t>
      </w:r>
      <w:r w:rsidRPr="00F1475B">
        <w:rPr>
          <w:spacing w:val="-4"/>
          <w:sz w:val="24"/>
          <w:szCs w:val="24"/>
        </w:rPr>
        <w:t xml:space="preserve"> </w:t>
      </w:r>
      <w:r w:rsidRPr="00F1475B">
        <w:rPr>
          <w:sz w:val="24"/>
          <w:szCs w:val="24"/>
        </w:rPr>
        <w:t>о целостности географического пространства как иерархии взаимосвязанных природно- 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w:t>
      </w:r>
      <w:r w:rsidRPr="00F1475B">
        <w:rPr>
          <w:spacing w:val="80"/>
          <w:sz w:val="24"/>
          <w:szCs w:val="24"/>
        </w:rPr>
        <w:t xml:space="preserve"> </w:t>
      </w:r>
      <w:r w:rsidRPr="00F1475B">
        <w:rPr>
          <w:sz w:val="24"/>
          <w:szCs w:val="24"/>
        </w:rPr>
        <w:t>а</w:t>
      </w:r>
      <w:r w:rsidRPr="00F1475B">
        <w:rPr>
          <w:spacing w:val="80"/>
          <w:sz w:val="24"/>
          <w:szCs w:val="24"/>
        </w:rPr>
        <w:t xml:space="preserve"> </w:t>
      </w:r>
      <w:r w:rsidRPr="00F1475B">
        <w:rPr>
          <w:sz w:val="24"/>
          <w:szCs w:val="24"/>
        </w:rPr>
        <w:t>также</w:t>
      </w:r>
      <w:r w:rsidRPr="00F1475B">
        <w:rPr>
          <w:spacing w:val="80"/>
          <w:sz w:val="24"/>
          <w:szCs w:val="24"/>
        </w:rPr>
        <w:t xml:space="preserve"> </w:t>
      </w:r>
      <w:r w:rsidRPr="00F1475B">
        <w:rPr>
          <w:sz w:val="24"/>
          <w:szCs w:val="24"/>
        </w:rPr>
        <w:t>овладеть</w:t>
      </w:r>
      <w:r w:rsidRPr="00F1475B">
        <w:rPr>
          <w:spacing w:val="80"/>
          <w:sz w:val="24"/>
          <w:szCs w:val="24"/>
        </w:rPr>
        <w:t xml:space="preserve"> </w:t>
      </w:r>
      <w:r w:rsidRPr="00F1475B">
        <w:rPr>
          <w:sz w:val="24"/>
          <w:szCs w:val="24"/>
        </w:rPr>
        <w:t>методами</w:t>
      </w:r>
      <w:r w:rsidRPr="00F1475B">
        <w:rPr>
          <w:spacing w:val="80"/>
          <w:sz w:val="24"/>
          <w:szCs w:val="24"/>
        </w:rPr>
        <w:t xml:space="preserve"> </w:t>
      </w:r>
      <w:r w:rsidRPr="00F1475B">
        <w:rPr>
          <w:sz w:val="24"/>
          <w:szCs w:val="24"/>
        </w:rPr>
        <w:t>географических</w:t>
      </w:r>
      <w:r w:rsidRPr="00F1475B">
        <w:rPr>
          <w:spacing w:val="80"/>
          <w:sz w:val="24"/>
          <w:szCs w:val="24"/>
        </w:rPr>
        <w:t xml:space="preserve"> </w:t>
      </w:r>
      <w:r w:rsidRPr="00F1475B">
        <w:rPr>
          <w:sz w:val="24"/>
          <w:szCs w:val="24"/>
        </w:rPr>
        <w:t>исследований,</w:t>
      </w:r>
      <w:r w:rsidRPr="00F1475B">
        <w:rPr>
          <w:spacing w:val="80"/>
          <w:sz w:val="24"/>
          <w:szCs w:val="24"/>
        </w:rPr>
        <w:t xml:space="preserve"> </w:t>
      </w:r>
      <w:r w:rsidRPr="00F1475B">
        <w:rPr>
          <w:sz w:val="24"/>
          <w:szCs w:val="24"/>
        </w:rPr>
        <w:t>использовать их</w:t>
      </w:r>
      <w:r w:rsidRPr="00F1475B">
        <w:rPr>
          <w:spacing w:val="-4"/>
          <w:sz w:val="24"/>
          <w:szCs w:val="24"/>
        </w:rPr>
        <w:t xml:space="preserve"> </w:t>
      </w:r>
      <w:r w:rsidRPr="00F1475B">
        <w:rPr>
          <w:sz w:val="24"/>
          <w:szCs w:val="24"/>
        </w:rPr>
        <w:t>для решения практико-ориентированных задач. Обучающиеся получат навыки самостоятельного</w:t>
      </w:r>
      <w:r w:rsidRPr="00F1475B">
        <w:rPr>
          <w:spacing w:val="80"/>
          <w:w w:val="150"/>
          <w:sz w:val="24"/>
          <w:szCs w:val="24"/>
        </w:rPr>
        <w:t xml:space="preserve"> </w:t>
      </w:r>
      <w:r w:rsidRPr="00F1475B">
        <w:rPr>
          <w:sz w:val="24"/>
          <w:szCs w:val="24"/>
        </w:rPr>
        <w:t>оценивания</w:t>
      </w:r>
      <w:r w:rsidRPr="00F1475B">
        <w:rPr>
          <w:spacing w:val="80"/>
          <w:w w:val="150"/>
          <w:sz w:val="24"/>
          <w:szCs w:val="24"/>
        </w:rPr>
        <w:t xml:space="preserve"> </w:t>
      </w:r>
      <w:r w:rsidRPr="00F1475B">
        <w:rPr>
          <w:sz w:val="24"/>
          <w:szCs w:val="24"/>
        </w:rPr>
        <w:t>уровня</w:t>
      </w:r>
      <w:r w:rsidRPr="00F1475B">
        <w:rPr>
          <w:spacing w:val="80"/>
          <w:w w:val="150"/>
          <w:sz w:val="24"/>
          <w:szCs w:val="24"/>
        </w:rPr>
        <w:t xml:space="preserve"> </w:t>
      </w:r>
      <w:r w:rsidRPr="00F1475B">
        <w:rPr>
          <w:sz w:val="24"/>
          <w:szCs w:val="24"/>
        </w:rPr>
        <w:t>безопасности</w:t>
      </w:r>
      <w:r w:rsidRPr="00F1475B">
        <w:rPr>
          <w:spacing w:val="80"/>
          <w:w w:val="150"/>
          <w:sz w:val="24"/>
          <w:szCs w:val="24"/>
        </w:rPr>
        <w:t xml:space="preserve"> </w:t>
      </w:r>
      <w:r w:rsidRPr="00F1475B">
        <w:rPr>
          <w:sz w:val="24"/>
          <w:szCs w:val="24"/>
        </w:rPr>
        <w:t>окружающей</w:t>
      </w:r>
      <w:r w:rsidRPr="00F1475B">
        <w:rPr>
          <w:spacing w:val="80"/>
          <w:w w:val="150"/>
          <w:sz w:val="24"/>
          <w:szCs w:val="24"/>
        </w:rPr>
        <w:t xml:space="preserve"> </w:t>
      </w:r>
      <w:r w:rsidRPr="00F1475B">
        <w:rPr>
          <w:sz w:val="24"/>
          <w:szCs w:val="24"/>
        </w:rPr>
        <w:t>среды,</w:t>
      </w:r>
      <w:r w:rsidRPr="00F1475B">
        <w:rPr>
          <w:spacing w:val="80"/>
          <w:w w:val="150"/>
          <w:sz w:val="24"/>
          <w:szCs w:val="24"/>
        </w:rPr>
        <w:t xml:space="preserve"> </w:t>
      </w:r>
      <w:r w:rsidRPr="00F1475B">
        <w:rPr>
          <w:sz w:val="24"/>
          <w:szCs w:val="24"/>
        </w:rPr>
        <w:t>адаптации</w:t>
      </w:r>
      <w:r w:rsidRPr="00F1475B">
        <w:rPr>
          <w:spacing w:val="40"/>
          <w:sz w:val="24"/>
          <w:szCs w:val="24"/>
        </w:rPr>
        <w:t xml:space="preserve"> </w:t>
      </w:r>
      <w:r w:rsidRPr="00F1475B">
        <w:rPr>
          <w:sz w:val="24"/>
          <w:szCs w:val="24"/>
        </w:rPr>
        <w:t>к</w:t>
      </w:r>
      <w:r w:rsidRPr="00F1475B">
        <w:rPr>
          <w:spacing w:val="-3"/>
          <w:sz w:val="24"/>
          <w:szCs w:val="24"/>
        </w:rPr>
        <w:t xml:space="preserve"> </w:t>
      </w:r>
      <w:r w:rsidRPr="00F1475B">
        <w:rPr>
          <w:sz w:val="24"/>
          <w:szCs w:val="24"/>
        </w:rPr>
        <w:t>изменению её условий,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rsidR="00F1475B" w:rsidRPr="00F1475B" w:rsidRDefault="00F1475B" w:rsidP="00F1475B">
      <w:pPr>
        <w:ind w:left="849" w:right="841" w:firstLine="710"/>
        <w:jc w:val="both"/>
        <w:rPr>
          <w:sz w:val="24"/>
          <w:szCs w:val="24"/>
        </w:rPr>
      </w:pPr>
      <w:r w:rsidRPr="00F1475B">
        <w:rPr>
          <w:sz w:val="24"/>
          <w:szCs w:val="24"/>
        </w:rPr>
        <w:t xml:space="preserve">Содержание географического образования в средней школе должно учитывать факторы устойчивого развития, постиндустриализации и информатизации мировой </w:t>
      </w:r>
      <w:r w:rsidRPr="00F1475B">
        <w:rPr>
          <w:spacing w:val="-2"/>
          <w:sz w:val="24"/>
          <w:szCs w:val="24"/>
        </w:rPr>
        <w:t>экономики.</w:t>
      </w:r>
    </w:p>
    <w:p w:rsidR="00F1475B" w:rsidRPr="00F1475B" w:rsidRDefault="00F1475B" w:rsidP="00F1475B">
      <w:pPr>
        <w:ind w:left="849" w:right="846" w:firstLine="710"/>
        <w:jc w:val="both"/>
        <w:rPr>
          <w:sz w:val="24"/>
          <w:szCs w:val="24"/>
        </w:rPr>
      </w:pPr>
      <w:r w:rsidRPr="00F1475B">
        <w:rPr>
          <w:sz w:val="24"/>
          <w:szCs w:val="24"/>
        </w:rPr>
        <w:lastRenderedPageBreak/>
        <w:t>В</w:t>
      </w:r>
      <w:r w:rsidRPr="00F1475B">
        <w:rPr>
          <w:spacing w:val="-5"/>
          <w:sz w:val="24"/>
          <w:szCs w:val="24"/>
        </w:rPr>
        <w:t xml:space="preserve"> </w:t>
      </w:r>
      <w:r w:rsidRPr="00F1475B">
        <w:rPr>
          <w:sz w:val="24"/>
          <w:szCs w:val="24"/>
        </w:rPr>
        <w:t>основу</w:t>
      </w:r>
      <w:r w:rsidRPr="00F1475B">
        <w:rPr>
          <w:spacing w:val="-12"/>
          <w:sz w:val="24"/>
          <w:szCs w:val="24"/>
        </w:rPr>
        <w:t xml:space="preserve"> </w:t>
      </w:r>
      <w:r w:rsidRPr="00F1475B">
        <w:rPr>
          <w:sz w:val="24"/>
          <w:szCs w:val="24"/>
        </w:rPr>
        <w:t>содержания</w:t>
      </w:r>
      <w:r w:rsidRPr="00F1475B">
        <w:rPr>
          <w:spacing w:val="-3"/>
          <w:sz w:val="24"/>
          <w:szCs w:val="24"/>
        </w:rPr>
        <w:t xml:space="preserve"> </w:t>
      </w:r>
      <w:r w:rsidRPr="00F1475B">
        <w:rPr>
          <w:sz w:val="24"/>
          <w:szCs w:val="24"/>
        </w:rPr>
        <w:t>учебного предмета</w:t>
      </w:r>
      <w:r w:rsidRPr="00F1475B">
        <w:rPr>
          <w:spacing w:val="-4"/>
          <w:sz w:val="24"/>
          <w:szCs w:val="24"/>
        </w:rPr>
        <w:t xml:space="preserve"> </w:t>
      </w:r>
      <w:r w:rsidRPr="00F1475B">
        <w:rPr>
          <w:sz w:val="24"/>
          <w:szCs w:val="24"/>
        </w:rPr>
        <w:t>положено изучение</w:t>
      </w:r>
      <w:r w:rsidRPr="00F1475B">
        <w:rPr>
          <w:spacing w:val="-4"/>
          <w:sz w:val="24"/>
          <w:szCs w:val="24"/>
        </w:rPr>
        <w:t xml:space="preserve"> </w:t>
      </w:r>
      <w:r w:rsidRPr="00F1475B">
        <w:rPr>
          <w:sz w:val="24"/>
          <w:szCs w:val="24"/>
        </w:rPr>
        <w:t>географической</w:t>
      </w:r>
      <w:r w:rsidRPr="00F1475B">
        <w:rPr>
          <w:spacing w:val="-2"/>
          <w:sz w:val="24"/>
          <w:szCs w:val="24"/>
        </w:rPr>
        <w:t xml:space="preserve"> </w:t>
      </w:r>
      <w:r w:rsidRPr="00F1475B">
        <w:rPr>
          <w:sz w:val="24"/>
          <w:szCs w:val="24"/>
        </w:rPr>
        <w:t>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rsidR="00F1475B" w:rsidRPr="00F1475B" w:rsidRDefault="00F1475B" w:rsidP="00F1475B">
      <w:pPr>
        <w:ind w:left="849" w:right="841" w:firstLine="710"/>
        <w:jc w:val="both"/>
        <w:rPr>
          <w:sz w:val="24"/>
          <w:szCs w:val="24"/>
        </w:rPr>
      </w:pPr>
      <w:r w:rsidRPr="00F1475B">
        <w:rPr>
          <w:sz w:val="24"/>
          <w:szCs w:val="24"/>
        </w:rPr>
        <w:t>Главными факторами, определяющими содержательную часть курса, явились интегративность и междисциплинарность системы географических</w:t>
      </w:r>
      <w:r w:rsidRPr="00F1475B">
        <w:rPr>
          <w:spacing w:val="-1"/>
          <w:sz w:val="24"/>
          <w:szCs w:val="24"/>
        </w:rPr>
        <w:t xml:space="preserve"> </w:t>
      </w:r>
      <w:r w:rsidRPr="00F1475B">
        <w:rPr>
          <w:sz w:val="24"/>
          <w:szCs w:val="24"/>
        </w:rPr>
        <w:t>наук, их</w:t>
      </w:r>
      <w:r w:rsidRPr="00F1475B">
        <w:rPr>
          <w:spacing w:val="-1"/>
          <w:sz w:val="24"/>
          <w:szCs w:val="24"/>
        </w:rPr>
        <w:t xml:space="preserve"> </w:t>
      </w:r>
      <w:r w:rsidRPr="00F1475B">
        <w:rPr>
          <w:sz w:val="24"/>
          <w:szCs w:val="24"/>
        </w:rPr>
        <w:t>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rsidR="00F1475B" w:rsidRPr="00F1475B" w:rsidRDefault="00F1475B" w:rsidP="00F17CBD">
      <w:pPr>
        <w:ind w:left="849" w:right="844" w:firstLine="710"/>
        <w:jc w:val="both"/>
        <w:rPr>
          <w:sz w:val="24"/>
          <w:szCs w:val="24"/>
        </w:rPr>
      </w:pPr>
      <w:r w:rsidRPr="00F1475B">
        <w:rPr>
          <w:sz w:val="24"/>
          <w:szCs w:val="24"/>
        </w:rPr>
        <w:t>Содержание программы углублённого уровня среднего общего образования по географии отражает взаимосвязь и взаимообусловленность природных, социально- экономических</w:t>
      </w:r>
      <w:r w:rsidRPr="00F1475B">
        <w:rPr>
          <w:spacing w:val="32"/>
          <w:sz w:val="24"/>
          <w:szCs w:val="24"/>
        </w:rPr>
        <w:t xml:space="preserve"> </w:t>
      </w:r>
      <w:r w:rsidRPr="00F1475B">
        <w:rPr>
          <w:sz w:val="24"/>
          <w:szCs w:val="24"/>
        </w:rPr>
        <w:t>процессов</w:t>
      </w:r>
      <w:r w:rsidRPr="00F1475B">
        <w:rPr>
          <w:spacing w:val="33"/>
          <w:sz w:val="24"/>
          <w:szCs w:val="24"/>
        </w:rPr>
        <w:t xml:space="preserve"> </w:t>
      </w:r>
      <w:r w:rsidRPr="00F1475B">
        <w:rPr>
          <w:sz w:val="24"/>
          <w:szCs w:val="24"/>
        </w:rPr>
        <w:t>и</w:t>
      </w:r>
      <w:r w:rsidRPr="00F1475B">
        <w:rPr>
          <w:spacing w:val="32"/>
          <w:sz w:val="24"/>
          <w:szCs w:val="24"/>
        </w:rPr>
        <w:t xml:space="preserve"> </w:t>
      </w:r>
      <w:r w:rsidRPr="00F1475B">
        <w:rPr>
          <w:sz w:val="24"/>
          <w:szCs w:val="24"/>
        </w:rPr>
        <w:t>явлений,</w:t>
      </w:r>
      <w:r w:rsidRPr="00F1475B">
        <w:rPr>
          <w:spacing w:val="30"/>
          <w:sz w:val="24"/>
          <w:szCs w:val="24"/>
        </w:rPr>
        <w:t xml:space="preserve"> </w:t>
      </w:r>
      <w:r w:rsidRPr="00F1475B">
        <w:rPr>
          <w:sz w:val="24"/>
          <w:szCs w:val="24"/>
        </w:rPr>
        <w:t>ориентируется</w:t>
      </w:r>
      <w:r w:rsidRPr="00F1475B">
        <w:rPr>
          <w:spacing w:val="36"/>
          <w:sz w:val="24"/>
          <w:szCs w:val="24"/>
        </w:rPr>
        <w:t xml:space="preserve"> </w:t>
      </w:r>
      <w:r w:rsidRPr="00F1475B">
        <w:rPr>
          <w:sz w:val="24"/>
          <w:szCs w:val="24"/>
        </w:rPr>
        <w:t>на потребности</w:t>
      </w:r>
      <w:r w:rsidRPr="00F1475B">
        <w:rPr>
          <w:spacing w:val="33"/>
          <w:sz w:val="24"/>
          <w:szCs w:val="24"/>
        </w:rPr>
        <w:t xml:space="preserve"> </w:t>
      </w:r>
      <w:r w:rsidRPr="00F1475B">
        <w:rPr>
          <w:sz w:val="24"/>
          <w:szCs w:val="24"/>
        </w:rPr>
        <w:t>с</w:t>
      </w:r>
      <w:r w:rsidRPr="00F1475B">
        <w:rPr>
          <w:spacing w:val="27"/>
          <w:sz w:val="24"/>
          <w:szCs w:val="24"/>
        </w:rPr>
        <w:t xml:space="preserve"> </w:t>
      </w:r>
      <w:r w:rsidRPr="00F1475B">
        <w:rPr>
          <w:sz w:val="24"/>
          <w:szCs w:val="24"/>
        </w:rPr>
        <w:t>одной</w:t>
      </w:r>
      <w:r w:rsidRPr="00F1475B">
        <w:rPr>
          <w:spacing w:val="32"/>
          <w:sz w:val="24"/>
          <w:szCs w:val="24"/>
        </w:rPr>
        <w:t xml:space="preserve"> </w:t>
      </w:r>
      <w:r w:rsidRPr="00F1475B">
        <w:rPr>
          <w:sz w:val="24"/>
          <w:szCs w:val="24"/>
        </w:rPr>
        <w:t>стороны,</w:t>
      </w:r>
      <w:r w:rsidRPr="00F1475B">
        <w:rPr>
          <w:spacing w:val="30"/>
          <w:sz w:val="24"/>
          <w:szCs w:val="24"/>
        </w:rPr>
        <w:t xml:space="preserve"> </w:t>
      </w:r>
      <w:r w:rsidRPr="00F1475B">
        <w:rPr>
          <w:sz w:val="24"/>
          <w:szCs w:val="24"/>
        </w:rPr>
        <w:t>вгеографической грамотности населения, с другой — в подготовке будущих специалистов различного географического профиля.</w:t>
      </w:r>
    </w:p>
    <w:p w:rsidR="00F1475B" w:rsidRPr="00F1475B" w:rsidRDefault="00F1475B" w:rsidP="00F1475B">
      <w:pPr>
        <w:ind w:left="849" w:right="840" w:firstLine="710"/>
        <w:jc w:val="both"/>
        <w:rPr>
          <w:sz w:val="24"/>
          <w:szCs w:val="24"/>
        </w:rPr>
      </w:pPr>
      <w:r w:rsidRPr="00F1475B">
        <w:rPr>
          <w:sz w:val="24"/>
          <w:szCs w:val="24"/>
        </w:rP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rsidR="00F1475B" w:rsidRPr="00F1475B" w:rsidRDefault="00F1475B" w:rsidP="00F1475B">
      <w:pPr>
        <w:spacing w:line="275" w:lineRule="exact"/>
        <w:ind w:left="1560"/>
        <w:jc w:val="both"/>
        <w:rPr>
          <w:sz w:val="24"/>
          <w:szCs w:val="24"/>
        </w:rPr>
      </w:pPr>
      <w:r w:rsidRPr="00F1475B">
        <w:rPr>
          <w:sz w:val="24"/>
          <w:szCs w:val="24"/>
        </w:rPr>
        <w:t>Углублённый</w:t>
      </w:r>
      <w:r w:rsidRPr="00F1475B">
        <w:rPr>
          <w:spacing w:val="1"/>
          <w:sz w:val="24"/>
          <w:szCs w:val="24"/>
        </w:rPr>
        <w:t xml:space="preserve"> </w:t>
      </w:r>
      <w:r w:rsidRPr="00F1475B">
        <w:rPr>
          <w:sz w:val="24"/>
          <w:szCs w:val="24"/>
        </w:rPr>
        <w:t>уровень</w:t>
      </w:r>
      <w:r w:rsidRPr="00F1475B">
        <w:rPr>
          <w:spacing w:val="-6"/>
          <w:sz w:val="24"/>
          <w:szCs w:val="24"/>
        </w:rPr>
        <w:t xml:space="preserve"> </w:t>
      </w:r>
      <w:r w:rsidRPr="00F1475B">
        <w:rPr>
          <w:sz w:val="24"/>
          <w:szCs w:val="24"/>
        </w:rPr>
        <w:t>изучения</w:t>
      </w:r>
      <w:r w:rsidRPr="00F1475B">
        <w:rPr>
          <w:spacing w:val="-3"/>
          <w:sz w:val="24"/>
          <w:szCs w:val="24"/>
        </w:rPr>
        <w:t xml:space="preserve"> </w:t>
      </w:r>
      <w:r w:rsidRPr="00F1475B">
        <w:rPr>
          <w:sz w:val="24"/>
          <w:szCs w:val="24"/>
        </w:rPr>
        <w:t>предмета</w:t>
      </w:r>
      <w:r w:rsidRPr="00F1475B">
        <w:rPr>
          <w:spacing w:val="-3"/>
          <w:sz w:val="24"/>
          <w:szCs w:val="24"/>
        </w:rPr>
        <w:t xml:space="preserve"> </w:t>
      </w:r>
      <w:r w:rsidRPr="00F1475B">
        <w:rPr>
          <w:sz w:val="24"/>
          <w:szCs w:val="24"/>
        </w:rPr>
        <w:t>обеспечивается</w:t>
      </w:r>
      <w:r w:rsidRPr="00F1475B">
        <w:rPr>
          <w:spacing w:val="-4"/>
          <w:sz w:val="24"/>
          <w:szCs w:val="24"/>
        </w:rPr>
        <w:t xml:space="preserve"> </w:t>
      </w:r>
      <w:r w:rsidRPr="00F1475B">
        <w:rPr>
          <w:sz w:val="24"/>
          <w:szCs w:val="24"/>
        </w:rPr>
        <w:t>за</w:t>
      </w:r>
      <w:r w:rsidRPr="00F1475B">
        <w:rPr>
          <w:spacing w:val="-3"/>
          <w:sz w:val="24"/>
          <w:szCs w:val="24"/>
        </w:rPr>
        <w:t xml:space="preserve"> </w:t>
      </w:r>
      <w:r w:rsidRPr="00F1475B">
        <w:rPr>
          <w:spacing w:val="-2"/>
          <w:sz w:val="24"/>
          <w:szCs w:val="24"/>
        </w:rPr>
        <w:t>счёт:</w:t>
      </w:r>
    </w:p>
    <w:p w:rsidR="00F1475B" w:rsidRPr="00F1475B" w:rsidRDefault="00F1475B" w:rsidP="00F1475B">
      <w:pPr>
        <w:ind w:left="849" w:right="840" w:firstLine="710"/>
        <w:jc w:val="both"/>
        <w:rPr>
          <w:sz w:val="24"/>
          <w:szCs w:val="24"/>
        </w:rPr>
      </w:pPr>
      <w:r w:rsidRPr="00F1475B">
        <w:rPr>
          <w:sz w:val="24"/>
          <w:szCs w:val="24"/>
        </w:rPr>
        <w:t>более глубокого изучения фактологического и теоретического материала, 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rsidR="00F1475B" w:rsidRPr="00F1475B" w:rsidRDefault="00F1475B" w:rsidP="00F1475B">
      <w:pPr>
        <w:ind w:left="849" w:right="849" w:firstLine="710"/>
        <w:jc w:val="both"/>
        <w:rPr>
          <w:sz w:val="24"/>
          <w:szCs w:val="24"/>
        </w:rPr>
      </w:pPr>
      <w:r w:rsidRPr="00F1475B">
        <w:rPr>
          <w:sz w:val="24"/>
          <w:szCs w:val="24"/>
        </w:rPr>
        <w:t>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отраслей, демографических, природных процессов и процессов взаимодействия природы и общества;</w:t>
      </w:r>
    </w:p>
    <w:p w:rsidR="00F1475B" w:rsidRPr="00F1475B" w:rsidRDefault="00F1475B" w:rsidP="00F1475B">
      <w:pPr>
        <w:ind w:left="849" w:right="848" w:firstLine="710"/>
        <w:jc w:val="both"/>
        <w:rPr>
          <w:sz w:val="24"/>
          <w:szCs w:val="24"/>
        </w:rPr>
      </w:pPr>
      <w:r w:rsidRPr="00F1475B">
        <w:rPr>
          <w:sz w:val="24"/>
          <w:szCs w:val="24"/>
        </w:rP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rsidR="00F1475B" w:rsidRPr="00F1475B" w:rsidRDefault="00F1475B" w:rsidP="00F1475B">
      <w:pPr>
        <w:spacing w:before="3" w:line="237" w:lineRule="auto"/>
        <w:ind w:left="849" w:right="859" w:firstLine="710"/>
        <w:jc w:val="both"/>
        <w:rPr>
          <w:sz w:val="24"/>
          <w:szCs w:val="24"/>
        </w:rPr>
      </w:pPr>
      <w:r w:rsidRPr="00F1475B">
        <w:rPr>
          <w:sz w:val="24"/>
          <w:szCs w:val="24"/>
        </w:rPr>
        <w:t>включения новых</w:t>
      </w:r>
      <w:r w:rsidRPr="00F1475B">
        <w:rPr>
          <w:spacing w:val="-1"/>
          <w:sz w:val="24"/>
          <w:szCs w:val="24"/>
        </w:rPr>
        <w:t xml:space="preserve"> </w:t>
      </w:r>
      <w:r w:rsidRPr="00F1475B">
        <w:rPr>
          <w:sz w:val="24"/>
          <w:szCs w:val="24"/>
        </w:rPr>
        <w:t>активных</w:t>
      </w:r>
      <w:r w:rsidRPr="00F1475B">
        <w:rPr>
          <w:spacing w:val="-1"/>
          <w:sz w:val="24"/>
          <w:szCs w:val="24"/>
        </w:rPr>
        <w:t xml:space="preserve"> </w:t>
      </w:r>
      <w:r w:rsidRPr="00F1475B">
        <w:rPr>
          <w:sz w:val="24"/>
          <w:szCs w:val="24"/>
        </w:rPr>
        <w:t>видов деятельности, соответствующих</w:t>
      </w:r>
      <w:r w:rsidRPr="00F1475B">
        <w:rPr>
          <w:spacing w:val="-1"/>
          <w:sz w:val="24"/>
          <w:szCs w:val="24"/>
        </w:rPr>
        <w:t xml:space="preserve"> </w:t>
      </w:r>
      <w:r w:rsidRPr="00F1475B">
        <w:rPr>
          <w:sz w:val="24"/>
          <w:szCs w:val="24"/>
        </w:rPr>
        <w:t>целям изучения предмета «География».</w:t>
      </w:r>
    </w:p>
    <w:p w:rsidR="00F1475B" w:rsidRPr="00F1475B" w:rsidRDefault="00F1475B" w:rsidP="00F1475B">
      <w:pPr>
        <w:spacing w:before="3"/>
        <w:ind w:left="849" w:right="854" w:firstLine="710"/>
        <w:jc w:val="both"/>
        <w:rPr>
          <w:sz w:val="24"/>
          <w:szCs w:val="24"/>
        </w:rPr>
      </w:pPr>
      <w:r w:rsidRPr="00F1475B">
        <w:rPr>
          <w:sz w:val="24"/>
          <w:szCs w:val="24"/>
        </w:rPr>
        <w:t>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w:t>
      </w:r>
      <w:r w:rsidRPr="00F1475B">
        <w:rPr>
          <w:spacing w:val="-1"/>
          <w:sz w:val="24"/>
          <w:szCs w:val="24"/>
        </w:rPr>
        <w:t xml:space="preserve"> </w:t>
      </w:r>
      <w:r w:rsidRPr="00F1475B">
        <w:rPr>
          <w:sz w:val="24"/>
          <w:szCs w:val="24"/>
        </w:rPr>
        <w:t>а также смежным</w:t>
      </w:r>
      <w:r w:rsidRPr="00F1475B">
        <w:rPr>
          <w:spacing w:val="-2"/>
          <w:sz w:val="24"/>
          <w:szCs w:val="24"/>
        </w:rPr>
        <w:t xml:space="preserve"> </w:t>
      </w:r>
      <w:r w:rsidRPr="00F1475B">
        <w:rPr>
          <w:sz w:val="24"/>
          <w:szCs w:val="24"/>
        </w:rPr>
        <w:t>с ними (экология,</w:t>
      </w:r>
      <w:r w:rsidRPr="00F1475B">
        <w:rPr>
          <w:spacing w:val="-1"/>
          <w:sz w:val="24"/>
          <w:szCs w:val="24"/>
        </w:rPr>
        <w:t xml:space="preserve"> </w:t>
      </w:r>
      <w:r w:rsidRPr="00F1475B">
        <w:rPr>
          <w:sz w:val="24"/>
          <w:szCs w:val="24"/>
        </w:rPr>
        <w:t>природопользование,</w:t>
      </w:r>
      <w:r w:rsidRPr="00F1475B">
        <w:rPr>
          <w:spacing w:val="-1"/>
          <w:sz w:val="24"/>
          <w:szCs w:val="24"/>
        </w:rPr>
        <w:t xml:space="preserve"> </w:t>
      </w:r>
      <w:r w:rsidRPr="00F1475B">
        <w:rPr>
          <w:sz w:val="24"/>
          <w:szCs w:val="24"/>
        </w:rPr>
        <w:t>землеустройство, геология, демография, урбанистика) и другим профильным специальностям.</w:t>
      </w:r>
    </w:p>
    <w:p w:rsidR="00F1475B" w:rsidRPr="00F1475B" w:rsidRDefault="00F1475B" w:rsidP="00F1475B">
      <w:pPr>
        <w:ind w:left="849" w:right="848" w:firstLine="710"/>
        <w:jc w:val="both"/>
        <w:rPr>
          <w:sz w:val="24"/>
          <w:szCs w:val="24"/>
        </w:rPr>
      </w:pPr>
      <w:r w:rsidRPr="00F1475B">
        <w:rPr>
          <w:sz w:val="24"/>
          <w:szCs w:val="24"/>
        </w:rPr>
        <w:t>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rsidR="00F1475B" w:rsidRPr="00F1475B" w:rsidRDefault="00F1475B" w:rsidP="00F1475B">
      <w:pPr>
        <w:spacing w:before="3" w:line="237" w:lineRule="auto"/>
        <w:ind w:left="849" w:right="855" w:firstLine="710"/>
        <w:jc w:val="both"/>
        <w:rPr>
          <w:sz w:val="24"/>
          <w:szCs w:val="24"/>
        </w:rPr>
      </w:pPr>
      <w:r w:rsidRPr="00F1475B">
        <w:rPr>
          <w:sz w:val="24"/>
          <w:szCs w:val="24"/>
        </w:rPr>
        <w:t>Цели изучения географии на углублённом уровне на уровне среднего общего образования направлены на:</w:t>
      </w:r>
    </w:p>
    <w:p w:rsidR="00F1475B" w:rsidRPr="00F1475B" w:rsidRDefault="00F1475B" w:rsidP="00742382">
      <w:pPr>
        <w:numPr>
          <w:ilvl w:val="0"/>
          <w:numId w:val="212"/>
        </w:numPr>
        <w:tabs>
          <w:tab w:val="left" w:pos="1941"/>
        </w:tabs>
        <w:spacing w:before="4"/>
        <w:ind w:right="842" w:firstLine="710"/>
        <w:jc w:val="both"/>
        <w:rPr>
          <w:sz w:val="24"/>
        </w:rPr>
      </w:pPr>
      <w:r w:rsidRPr="00F1475B">
        <w:rPr>
          <w:sz w:val="24"/>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rsidR="00F1475B" w:rsidRPr="00F1475B" w:rsidRDefault="00F1475B" w:rsidP="00742382">
      <w:pPr>
        <w:numPr>
          <w:ilvl w:val="0"/>
          <w:numId w:val="212"/>
        </w:numPr>
        <w:tabs>
          <w:tab w:val="left" w:pos="2008"/>
        </w:tabs>
        <w:ind w:right="841" w:firstLine="710"/>
        <w:jc w:val="both"/>
        <w:rPr>
          <w:sz w:val="24"/>
        </w:rPr>
      </w:pPr>
      <w:r w:rsidRPr="00F1475B">
        <w:rPr>
          <w:sz w:val="24"/>
        </w:rPr>
        <w:t>воспитание</w:t>
      </w:r>
      <w:r w:rsidRPr="00F1475B">
        <w:rPr>
          <w:spacing w:val="61"/>
          <w:sz w:val="24"/>
        </w:rPr>
        <w:t xml:space="preserve">  </w:t>
      </w:r>
      <w:r w:rsidRPr="00F1475B">
        <w:rPr>
          <w:sz w:val="24"/>
        </w:rPr>
        <w:t>экологической</w:t>
      </w:r>
      <w:r w:rsidRPr="00F1475B">
        <w:rPr>
          <w:spacing w:val="62"/>
          <w:sz w:val="24"/>
        </w:rPr>
        <w:t xml:space="preserve">  </w:t>
      </w:r>
      <w:r w:rsidRPr="00F1475B">
        <w:rPr>
          <w:sz w:val="24"/>
        </w:rPr>
        <w:t>культуры</w:t>
      </w:r>
      <w:r w:rsidRPr="00F1475B">
        <w:rPr>
          <w:spacing w:val="62"/>
          <w:sz w:val="24"/>
        </w:rPr>
        <w:t xml:space="preserve">  </w:t>
      </w:r>
      <w:r w:rsidRPr="00F1475B">
        <w:rPr>
          <w:sz w:val="24"/>
        </w:rPr>
        <w:t>на</w:t>
      </w:r>
      <w:r w:rsidRPr="00F1475B">
        <w:rPr>
          <w:spacing w:val="58"/>
          <w:sz w:val="24"/>
        </w:rPr>
        <w:t xml:space="preserve">  </w:t>
      </w:r>
      <w:r w:rsidRPr="00F1475B">
        <w:rPr>
          <w:sz w:val="24"/>
        </w:rPr>
        <w:t>основе</w:t>
      </w:r>
      <w:r w:rsidRPr="00F1475B">
        <w:rPr>
          <w:spacing w:val="61"/>
          <w:sz w:val="24"/>
        </w:rPr>
        <w:t xml:space="preserve">  </w:t>
      </w:r>
      <w:r w:rsidRPr="00F1475B">
        <w:rPr>
          <w:sz w:val="24"/>
        </w:rPr>
        <w:t>приобретения</w:t>
      </w:r>
      <w:r w:rsidRPr="00F1475B">
        <w:rPr>
          <w:spacing w:val="61"/>
          <w:sz w:val="24"/>
        </w:rPr>
        <w:t xml:space="preserve">  </w:t>
      </w:r>
      <w:r w:rsidRPr="00F1475B">
        <w:rPr>
          <w:sz w:val="24"/>
        </w:rPr>
        <w:t>знаний о</w:t>
      </w:r>
      <w:r w:rsidRPr="00F1475B">
        <w:rPr>
          <w:spacing w:val="-2"/>
          <w:sz w:val="24"/>
        </w:rPr>
        <w:t xml:space="preserve"> </w:t>
      </w:r>
      <w:r w:rsidRPr="00F1475B">
        <w:rPr>
          <w:sz w:val="24"/>
        </w:rPr>
        <w:t>взаимосвязи природы, населения и хозяйства на глобальном, региональном и локальном уровнях, о методах геоэкологического изучения географического пространства, о географических</w:t>
      </w:r>
      <w:r w:rsidRPr="00F1475B">
        <w:rPr>
          <w:spacing w:val="-1"/>
          <w:sz w:val="24"/>
        </w:rPr>
        <w:t xml:space="preserve"> </w:t>
      </w:r>
      <w:r w:rsidRPr="00F1475B">
        <w:rPr>
          <w:sz w:val="24"/>
        </w:rPr>
        <w:t>аспектах</w:t>
      </w:r>
      <w:r w:rsidRPr="00F1475B">
        <w:rPr>
          <w:spacing w:val="-1"/>
          <w:sz w:val="24"/>
        </w:rPr>
        <w:t xml:space="preserve"> </w:t>
      </w:r>
      <w:r w:rsidRPr="00F1475B">
        <w:rPr>
          <w:sz w:val="24"/>
        </w:rPr>
        <w:t>экологических</w:t>
      </w:r>
      <w:r w:rsidRPr="00F1475B">
        <w:rPr>
          <w:spacing w:val="-1"/>
          <w:sz w:val="24"/>
        </w:rPr>
        <w:t xml:space="preserve"> </w:t>
      </w:r>
      <w:r w:rsidRPr="00F1475B">
        <w:rPr>
          <w:sz w:val="24"/>
        </w:rPr>
        <w:t>проблем человечества и путях</w:t>
      </w:r>
      <w:r w:rsidRPr="00F1475B">
        <w:rPr>
          <w:spacing w:val="-1"/>
          <w:sz w:val="24"/>
        </w:rPr>
        <w:t xml:space="preserve"> </w:t>
      </w:r>
      <w:r w:rsidRPr="00F1475B">
        <w:rPr>
          <w:sz w:val="24"/>
        </w:rPr>
        <w:t>их</w:t>
      </w:r>
      <w:r w:rsidRPr="00F1475B">
        <w:rPr>
          <w:spacing w:val="-1"/>
          <w:sz w:val="24"/>
        </w:rPr>
        <w:t xml:space="preserve"> </w:t>
      </w:r>
      <w:r w:rsidRPr="00F1475B">
        <w:rPr>
          <w:sz w:val="24"/>
        </w:rPr>
        <w:t xml:space="preserve">решения в мире </w:t>
      </w:r>
      <w:r w:rsidRPr="00F1475B">
        <w:rPr>
          <w:sz w:val="24"/>
        </w:rPr>
        <w:lastRenderedPageBreak/>
        <w:t>и России с позиций устойчивого развития общества и формирования ценностного отношения к проблемам взаимодействия человека и общества;</w:t>
      </w:r>
    </w:p>
    <w:p w:rsidR="00F1475B" w:rsidRPr="00F1475B" w:rsidRDefault="00F1475B" w:rsidP="00742382">
      <w:pPr>
        <w:numPr>
          <w:ilvl w:val="0"/>
          <w:numId w:val="212"/>
        </w:numPr>
        <w:tabs>
          <w:tab w:val="left" w:pos="1822"/>
        </w:tabs>
        <w:ind w:left="1822" w:hanging="262"/>
        <w:jc w:val="both"/>
        <w:rPr>
          <w:sz w:val="24"/>
        </w:rPr>
      </w:pPr>
      <w:r w:rsidRPr="00F1475B">
        <w:rPr>
          <w:sz w:val="24"/>
        </w:rPr>
        <w:t>формирование</w:t>
      </w:r>
      <w:r w:rsidRPr="00F1475B">
        <w:rPr>
          <w:spacing w:val="-6"/>
          <w:sz w:val="24"/>
        </w:rPr>
        <w:t xml:space="preserve"> </w:t>
      </w:r>
      <w:r w:rsidRPr="00F1475B">
        <w:rPr>
          <w:sz w:val="24"/>
        </w:rPr>
        <w:t>в</w:t>
      </w:r>
      <w:r w:rsidRPr="00F1475B">
        <w:rPr>
          <w:spacing w:val="-5"/>
          <w:sz w:val="24"/>
        </w:rPr>
        <w:t xml:space="preserve"> </w:t>
      </w:r>
      <w:r w:rsidRPr="00F1475B">
        <w:rPr>
          <w:sz w:val="24"/>
        </w:rPr>
        <w:t>завершённом</w:t>
      </w:r>
      <w:r w:rsidRPr="00F1475B">
        <w:rPr>
          <w:spacing w:val="-5"/>
          <w:sz w:val="24"/>
        </w:rPr>
        <w:t xml:space="preserve"> </w:t>
      </w:r>
      <w:r w:rsidRPr="00F1475B">
        <w:rPr>
          <w:sz w:val="24"/>
        </w:rPr>
        <w:t>виде</w:t>
      </w:r>
      <w:r w:rsidRPr="00F1475B">
        <w:rPr>
          <w:spacing w:val="-4"/>
          <w:sz w:val="24"/>
        </w:rPr>
        <w:t xml:space="preserve"> </w:t>
      </w:r>
      <w:r w:rsidRPr="00F1475B">
        <w:rPr>
          <w:sz w:val="24"/>
        </w:rPr>
        <w:t>основ</w:t>
      </w:r>
      <w:r w:rsidRPr="00F1475B">
        <w:rPr>
          <w:spacing w:val="-5"/>
          <w:sz w:val="24"/>
        </w:rPr>
        <w:t xml:space="preserve"> </w:t>
      </w:r>
      <w:r w:rsidRPr="00F1475B">
        <w:rPr>
          <w:sz w:val="24"/>
        </w:rPr>
        <w:t>географической</w:t>
      </w:r>
      <w:r w:rsidRPr="00F1475B">
        <w:rPr>
          <w:spacing w:val="-1"/>
          <w:sz w:val="24"/>
        </w:rPr>
        <w:t xml:space="preserve"> </w:t>
      </w:r>
      <w:r w:rsidRPr="00F1475B">
        <w:rPr>
          <w:spacing w:val="-2"/>
          <w:sz w:val="24"/>
        </w:rPr>
        <w:t>культуры;</w:t>
      </w:r>
    </w:p>
    <w:p w:rsidR="00F1475B" w:rsidRPr="00F1475B" w:rsidRDefault="00F1475B" w:rsidP="00742382">
      <w:pPr>
        <w:numPr>
          <w:ilvl w:val="0"/>
          <w:numId w:val="212"/>
        </w:numPr>
        <w:tabs>
          <w:tab w:val="left" w:pos="1821"/>
        </w:tabs>
        <w:spacing w:before="1"/>
        <w:ind w:right="847" w:firstLine="710"/>
        <w:jc w:val="both"/>
        <w:rPr>
          <w:sz w:val="24"/>
        </w:rPr>
      </w:pPr>
      <w:r w:rsidRPr="00F1475B">
        <w:rPr>
          <w:sz w:val="24"/>
        </w:rPr>
        <w:t>развитие</w:t>
      </w:r>
      <w:r w:rsidRPr="00F1475B">
        <w:rPr>
          <w:spacing w:val="-5"/>
          <w:sz w:val="24"/>
        </w:rPr>
        <w:t xml:space="preserve"> </w:t>
      </w:r>
      <w:r w:rsidRPr="00F1475B">
        <w:rPr>
          <w:sz w:val="24"/>
        </w:rPr>
        <w:t>познавательных</w:t>
      </w:r>
      <w:r w:rsidRPr="00F1475B">
        <w:rPr>
          <w:spacing w:val="-8"/>
          <w:sz w:val="24"/>
        </w:rPr>
        <w:t xml:space="preserve"> </w:t>
      </w:r>
      <w:r w:rsidRPr="00F1475B">
        <w:rPr>
          <w:sz w:val="24"/>
        </w:rPr>
        <w:t>интересов,</w:t>
      </w:r>
      <w:r w:rsidRPr="00F1475B">
        <w:rPr>
          <w:spacing w:val="-6"/>
          <w:sz w:val="24"/>
        </w:rPr>
        <w:t xml:space="preserve"> </w:t>
      </w:r>
      <w:r w:rsidRPr="00F1475B">
        <w:rPr>
          <w:sz w:val="24"/>
        </w:rPr>
        <w:t>навыков</w:t>
      </w:r>
      <w:r w:rsidRPr="00F1475B">
        <w:rPr>
          <w:spacing w:val="-3"/>
          <w:sz w:val="24"/>
        </w:rPr>
        <w:t xml:space="preserve"> </w:t>
      </w:r>
      <w:r w:rsidRPr="00F1475B">
        <w:rPr>
          <w:sz w:val="24"/>
        </w:rPr>
        <w:t>самопознания,</w:t>
      </w:r>
      <w:r w:rsidRPr="00F1475B">
        <w:rPr>
          <w:spacing w:val="-6"/>
          <w:sz w:val="24"/>
        </w:rPr>
        <w:t xml:space="preserve"> </w:t>
      </w:r>
      <w:r w:rsidRPr="00F1475B">
        <w:rPr>
          <w:sz w:val="24"/>
        </w:rPr>
        <w:t>интеллектуальных</w:t>
      </w:r>
      <w:r w:rsidRPr="00F1475B">
        <w:rPr>
          <w:spacing w:val="-8"/>
          <w:sz w:val="24"/>
        </w:rPr>
        <w:t xml:space="preserve"> </w:t>
      </w:r>
      <w:r w:rsidRPr="00F1475B">
        <w:rPr>
          <w:sz w:val="24"/>
        </w:rPr>
        <w:t>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rsidR="00F1475B" w:rsidRPr="00F17CBD" w:rsidRDefault="00F1475B" w:rsidP="00742382">
      <w:pPr>
        <w:numPr>
          <w:ilvl w:val="0"/>
          <w:numId w:val="212"/>
        </w:numPr>
        <w:tabs>
          <w:tab w:val="left" w:pos="1888"/>
        </w:tabs>
        <w:spacing w:before="66"/>
        <w:ind w:right="842" w:firstLine="710"/>
        <w:jc w:val="both"/>
        <w:rPr>
          <w:sz w:val="24"/>
          <w:szCs w:val="24"/>
        </w:rPr>
      </w:pPr>
      <w:r w:rsidRPr="00F17CBD">
        <w:rPr>
          <w:sz w:val="24"/>
        </w:rPr>
        <w:t>формирование системы географических знаний и умений, необходимых для решения проблем различной сложности в повседневной 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w:t>
      </w:r>
      <w:r w:rsidRPr="00F17CBD">
        <w:rPr>
          <w:spacing w:val="40"/>
          <w:sz w:val="24"/>
        </w:rPr>
        <w:t xml:space="preserve"> </w:t>
      </w:r>
      <w:r w:rsidRPr="00F17CBD">
        <w:rPr>
          <w:sz w:val="24"/>
        </w:rPr>
        <w:t>моделирования</w:t>
      </w:r>
      <w:r w:rsidRPr="00F17CBD">
        <w:rPr>
          <w:spacing w:val="40"/>
          <w:sz w:val="24"/>
        </w:rPr>
        <w:t xml:space="preserve"> </w:t>
      </w:r>
      <w:r w:rsidRPr="00F17CBD">
        <w:rPr>
          <w:sz w:val="24"/>
        </w:rPr>
        <w:t>природных,</w:t>
      </w:r>
      <w:r w:rsidRPr="00F17CBD">
        <w:rPr>
          <w:spacing w:val="40"/>
          <w:sz w:val="24"/>
        </w:rPr>
        <w:t xml:space="preserve"> </w:t>
      </w:r>
      <w:r w:rsidRPr="00F17CBD">
        <w:rPr>
          <w:sz w:val="24"/>
        </w:rPr>
        <w:t>социально-экономических</w:t>
      </w:r>
      <w:r w:rsidRPr="00F17CBD">
        <w:rPr>
          <w:spacing w:val="40"/>
          <w:sz w:val="24"/>
        </w:rPr>
        <w:t xml:space="preserve"> </w:t>
      </w:r>
      <w:r w:rsidRPr="00F17CBD">
        <w:rPr>
          <w:sz w:val="24"/>
        </w:rPr>
        <w:t>и геоэкологических</w:t>
      </w:r>
      <w:r w:rsidR="00F17CBD">
        <w:rPr>
          <w:sz w:val="24"/>
        </w:rPr>
        <w:t xml:space="preserve"> </w:t>
      </w:r>
      <w:r w:rsidRPr="00F17CBD">
        <w:rPr>
          <w:sz w:val="24"/>
          <w:szCs w:val="24"/>
        </w:rPr>
        <w:t>явлений и процессов с учётом пространственно-временных условий и факторов; для выявления географической специфики и роли</w:t>
      </w:r>
      <w:r w:rsidRPr="00F17CBD">
        <w:rPr>
          <w:spacing w:val="-2"/>
          <w:sz w:val="24"/>
          <w:szCs w:val="24"/>
        </w:rPr>
        <w:t xml:space="preserve"> </w:t>
      </w:r>
      <w:r w:rsidRPr="00F17CBD">
        <w:rPr>
          <w:sz w:val="24"/>
          <w:szCs w:val="24"/>
        </w:rPr>
        <w:t>России</w:t>
      </w:r>
      <w:r w:rsidRPr="00F17CBD">
        <w:rPr>
          <w:spacing w:val="-2"/>
          <w:sz w:val="24"/>
          <w:szCs w:val="24"/>
        </w:rPr>
        <w:t xml:space="preserve"> </w:t>
      </w:r>
      <w:r w:rsidRPr="00F17CBD">
        <w:rPr>
          <w:sz w:val="24"/>
          <w:szCs w:val="24"/>
        </w:rPr>
        <w:t>в условиях</w:t>
      </w:r>
      <w:r w:rsidRPr="00F17CBD">
        <w:rPr>
          <w:spacing w:val="-3"/>
          <w:sz w:val="24"/>
          <w:szCs w:val="24"/>
        </w:rPr>
        <w:t xml:space="preserve"> </w:t>
      </w:r>
      <w:r w:rsidRPr="00F17CBD">
        <w:rPr>
          <w:sz w:val="24"/>
          <w:szCs w:val="24"/>
        </w:rPr>
        <w:t>стремительного развития трансграничных, интеграционных процессов в мировой экономике, политике, безопасности, социальной и культурной жизни;</w:t>
      </w:r>
    </w:p>
    <w:p w:rsidR="00F1475B" w:rsidRPr="00F1475B" w:rsidRDefault="00F1475B" w:rsidP="00742382">
      <w:pPr>
        <w:numPr>
          <w:ilvl w:val="0"/>
          <w:numId w:val="212"/>
        </w:numPr>
        <w:tabs>
          <w:tab w:val="left" w:pos="2028"/>
        </w:tabs>
        <w:spacing w:before="1"/>
        <w:ind w:right="852" w:firstLine="710"/>
        <w:jc w:val="both"/>
        <w:rPr>
          <w:sz w:val="24"/>
        </w:rPr>
      </w:pPr>
      <w:r w:rsidRPr="00F1475B">
        <w:rPr>
          <w:sz w:val="24"/>
        </w:rPr>
        <w:t>развитие</w:t>
      </w:r>
      <w:r w:rsidRPr="00F1475B">
        <w:rPr>
          <w:spacing w:val="40"/>
          <w:sz w:val="24"/>
        </w:rPr>
        <w:t xml:space="preserve">  </w:t>
      </w:r>
      <w:r w:rsidRPr="00F1475B">
        <w:rPr>
          <w:sz w:val="24"/>
        </w:rPr>
        <w:t>навыков</w:t>
      </w:r>
      <w:r w:rsidRPr="00F1475B">
        <w:rPr>
          <w:spacing w:val="40"/>
          <w:sz w:val="24"/>
        </w:rPr>
        <w:t xml:space="preserve">  </w:t>
      </w:r>
      <w:r w:rsidRPr="00F1475B">
        <w:rPr>
          <w:sz w:val="24"/>
        </w:rPr>
        <w:t>решения</w:t>
      </w:r>
      <w:r w:rsidRPr="00F1475B">
        <w:rPr>
          <w:spacing w:val="40"/>
          <w:sz w:val="24"/>
        </w:rPr>
        <w:t xml:space="preserve">  </w:t>
      </w:r>
      <w:r w:rsidRPr="00F1475B">
        <w:rPr>
          <w:sz w:val="24"/>
        </w:rPr>
        <w:t>профессионально</w:t>
      </w:r>
      <w:r w:rsidRPr="00F1475B">
        <w:rPr>
          <w:spacing w:val="40"/>
          <w:sz w:val="24"/>
        </w:rPr>
        <w:t xml:space="preserve">  </w:t>
      </w:r>
      <w:r w:rsidRPr="00F1475B">
        <w:rPr>
          <w:sz w:val="24"/>
        </w:rPr>
        <w:t>ориентированных</w:t>
      </w:r>
      <w:r w:rsidRPr="00F1475B">
        <w:rPr>
          <w:spacing w:val="40"/>
          <w:sz w:val="24"/>
        </w:rPr>
        <w:t xml:space="preserve">  </w:t>
      </w:r>
      <w:r w:rsidRPr="00F1475B">
        <w:rPr>
          <w:sz w:val="24"/>
        </w:rPr>
        <w:t>задач для подготовки</w:t>
      </w:r>
      <w:r w:rsidRPr="00F1475B">
        <w:rPr>
          <w:spacing w:val="55"/>
          <w:sz w:val="24"/>
        </w:rPr>
        <w:t xml:space="preserve">  </w:t>
      </w:r>
      <w:r w:rsidRPr="00F1475B">
        <w:rPr>
          <w:sz w:val="24"/>
        </w:rPr>
        <w:t>к</w:t>
      </w:r>
      <w:r w:rsidRPr="00F1475B">
        <w:rPr>
          <w:spacing w:val="56"/>
          <w:sz w:val="24"/>
        </w:rPr>
        <w:t xml:space="preserve">  </w:t>
      </w:r>
      <w:r w:rsidRPr="00F1475B">
        <w:rPr>
          <w:sz w:val="24"/>
        </w:rPr>
        <w:t>продолжению</w:t>
      </w:r>
      <w:r w:rsidRPr="00F1475B">
        <w:rPr>
          <w:spacing w:val="53"/>
          <w:sz w:val="24"/>
        </w:rPr>
        <w:t xml:space="preserve">  </w:t>
      </w:r>
      <w:r w:rsidRPr="00F1475B">
        <w:rPr>
          <w:sz w:val="24"/>
        </w:rPr>
        <w:t>образования</w:t>
      </w:r>
      <w:r w:rsidRPr="00F1475B">
        <w:rPr>
          <w:spacing w:val="56"/>
          <w:sz w:val="24"/>
        </w:rPr>
        <w:t xml:space="preserve">  </w:t>
      </w:r>
      <w:r w:rsidRPr="00F1475B">
        <w:rPr>
          <w:sz w:val="24"/>
        </w:rPr>
        <w:t>в</w:t>
      </w:r>
      <w:r w:rsidRPr="00F1475B">
        <w:rPr>
          <w:spacing w:val="55"/>
          <w:sz w:val="24"/>
        </w:rPr>
        <w:t xml:space="preserve">  </w:t>
      </w:r>
      <w:r w:rsidRPr="00F1475B">
        <w:rPr>
          <w:sz w:val="24"/>
        </w:rPr>
        <w:t>выбранной</w:t>
      </w:r>
      <w:r w:rsidRPr="00F1475B">
        <w:rPr>
          <w:spacing w:val="40"/>
          <w:sz w:val="24"/>
        </w:rPr>
        <w:t xml:space="preserve">  </w:t>
      </w:r>
      <w:r w:rsidRPr="00F1475B">
        <w:rPr>
          <w:sz w:val="24"/>
        </w:rPr>
        <w:t>области,</w:t>
      </w:r>
      <w:r w:rsidRPr="00F1475B">
        <w:rPr>
          <w:spacing w:val="55"/>
          <w:sz w:val="24"/>
        </w:rPr>
        <w:t xml:space="preserve">  </w:t>
      </w:r>
      <w:r w:rsidRPr="00F1475B">
        <w:rPr>
          <w:sz w:val="24"/>
        </w:rPr>
        <w:t>подведение к осознанному выбору индивидуальной образовательной или профессиональной траектории в области географии.</w:t>
      </w:r>
    </w:p>
    <w:p w:rsidR="00F1475B" w:rsidRPr="00F1475B" w:rsidRDefault="00F1475B" w:rsidP="00F1475B">
      <w:pPr>
        <w:spacing w:line="242" w:lineRule="auto"/>
        <w:ind w:left="849" w:right="856" w:firstLine="710"/>
        <w:jc w:val="both"/>
        <w:rPr>
          <w:sz w:val="24"/>
          <w:szCs w:val="24"/>
        </w:rPr>
      </w:pPr>
      <w:r w:rsidRPr="00F1475B">
        <w:rPr>
          <w:sz w:val="24"/>
          <w:szCs w:val="24"/>
        </w:rPr>
        <w:t>Реализация в программе указанных целей предусматривает повторение курса географии за курс основного общего образования.</w:t>
      </w:r>
    </w:p>
    <w:p w:rsidR="00F1475B" w:rsidRPr="00F1475B" w:rsidRDefault="00F1475B" w:rsidP="00F1475B">
      <w:pPr>
        <w:spacing w:line="242" w:lineRule="auto"/>
        <w:ind w:left="849" w:right="848" w:firstLine="710"/>
        <w:jc w:val="both"/>
        <w:rPr>
          <w:sz w:val="24"/>
          <w:szCs w:val="24"/>
        </w:rPr>
      </w:pPr>
      <w:r w:rsidRPr="00F1475B">
        <w:rPr>
          <w:sz w:val="24"/>
          <w:szCs w:val="24"/>
        </w:rPr>
        <w:t>Изучение географии на углублённом уровне в 10—11 классах предусматривается в социально-экономическом профиле.</w:t>
      </w:r>
    </w:p>
    <w:p w:rsidR="00F1475B" w:rsidRPr="00F1475B" w:rsidRDefault="00F1475B" w:rsidP="00F1475B">
      <w:pPr>
        <w:ind w:left="849" w:right="841" w:firstLine="710"/>
        <w:jc w:val="both"/>
        <w:rPr>
          <w:sz w:val="24"/>
          <w:szCs w:val="24"/>
        </w:rPr>
      </w:pPr>
      <w:r w:rsidRPr="00F1475B">
        <w:rPr>
          <w:sz w:val="24"/>
          <w:szCs w:val="24"/>
        </w:rPr>
        <w:t xml:space="preserve">Общее число часов, рекомендованных для изучения географии на углубленном уровне, - </w:t>
      </w:r>
      <w:r w:rsidRPr="00F1475B">
        <w:rPr>
          <w:position w:val="1"/>
          <w:sz w:val="24"/>
          <w:szCs w:val="24"/>
        </w:rPr>
        <w:t xml:space="preserve">204 часа: в 10 классе - 102 часа (3 часа в неделю), в 11 классе - 102 часа (3 часа в </w:t>
      </w:r>
      <w:r w:rsidRPr="00F1475B">
        <w:rPr>
          <w:spacing w:val="-2"/>
          <w:sz w:val="24"/>
          <w:szCs w:val="24"/>
        </w:rPr>
        <w:t>неделю).</w:t>
      </w:r>
    </w:p>
    <w:p w:rsidR="00F1475B" w:rsidRPr="00F1475B" w:rsidRDefault="00F1475B" w:rsidP="00F1475B">
      <w:pPr>
        <w:ind w:left="849" w:right="844" w:firstLine="710"/>
        <w:jc w:val="both"/>
        <w:rPr>
          <w:sz w:val="24"/>
          <w:szCs w:val="24"/>
        </w:rPr>
      </w:pPr>
      <w:r w:rsidRPr="00F1475B">
        <w:rPr>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w:t>
      </w:r>
      <w:r w:rsidRPr="00F1475B">
        <w:rPr>
          <w:spacing w:val="40"/>
          <w:sz w:val="24"/>
          <w:szCs w:val="24"/>
        </w:rPr>
        <w:t xml:space="preserve"> </w:t>
      </w:r>
      <w:r w:rsidRPr="00F1475B">
        <w:rPr>
          <w:sz w:val="24"/>
          <w:szCs w:val="24"/>
        </w:rPr>
        <w:t>вариативной составляющей содержания конкретной рабочей программы. При этом обязательная (инвариантная) часть содержания предмета, установленная федеральной рабочей программой, должна быть сохранена полностью.</w:t>
      </w:r>
    </w:p>
    <w:p w:rsidR="00F1475B" w:rsidRPr="00F1475B" w:rsidRDefault="00F1475B" w:rsidP="00F1475B">
      <w:pPr>
        <w:ind w:left="849" w:right="852" w:firstLine="710"/>
        <w:jc w:val="both"/>
        <w:rPr>
          <w:sz w:val="24"/>
          <w:szCs w:val="24"/>
        </w:rPr>
      </w:pPr>
      <w:r w:rsidRPr="00F1475B">
        <w:rPr>
          <w:sz w:val="24"/>
          <w:szCs w:val="24"/>
        </w:rPr>
        <w:t>Для реализации задач углублённого изучения географии также возможно использование элективных курсов, которые позволят обучающимся более глубоко познакомиться с выбранными разделами географических наук, проблемами, которые они решают в настоящее время.</w:t>
      </w:r>
    </w:p>
    <w:p w:rsidR="00F1475B" w:rsidRPr="00F1475B" w:rsidRDefault="00F1475B" w:rsidP="00F1475B">
      <w:pPr>
        <w:spacing w:line="242" w:lineRule="auto"/>
        <w:ind w:left="849" w:right="844" w:firstLine="710"/>
        <w:jc w:val="both"/>
        <w:rPr>
          <w:sz w:val="24"/>
          <w:szCs w:val="24"/>
        </w:rPr>
      </w:pPr>
      <w:r w:rsidRPr="00F1475B">
        <w:rPr>
          <w:sz w:val="24"/>
          <w:szCs w:val="24"/>
        </w:rPr>
        <w:t>Планируемые результаты освоения учебного предмета «География» на уровне среднего общего образования.</w:t>
      </w:r>
    </w:p>
    <w:p w:rsidR="00F1475B" w:rsidRPr="00F1475B" w:rsidRDefault="00F1475B" w:rsidP="00F1475B">
      <w:pPr>
        <w:tabs>
          <w:tab w:val="left" w:pos="2307"/>
          <w:tab w:val="left" w:pos="2777"/>
          <w:tab w:val="left" w:pos="3094"/>
          <w:tab w:val="left" w:pos="3731"/>
          <w:tab w:val="left" w:pos="3934"/>
          <w:tab w:val="left" w:pos="4086"/>
          <w:tab w:val="left" w:pos="4561"/>
          <w:tab w:val="left" w:pos="5151"/>
          <w:tab w:val="left" w:pos="5224"/>
          <w:tab w:val="left" w:pos="5534"/>
          <w:tab w:val="left" w:pos="5784"/>
          <w:tab w:val="left" w:pos="6653"/>
          <w:tab w:val="left" w:pos="6692"/>
          <w:tab w:val="left" w:pos="6953"/>
          <w:tab w:val="left" w:pos="7036"/>
          <w:tab w:val="left" w:pos="7167"/>
          <w:tab w:val="left" w:pos="7929"/>
          <w:tab w:val="left" w:pos="8367"/>
          <w:tab w:val="left" w:pos="8783"/>
          <w:tab w:val="left" w:pos="9050"/>
          <w:tab w:val="left" w:pos="9257"/>
        </w:tabs>
        <w:ind w:left="849" w:right="840" w:firstLine="710"/>
        <w:jc w:val="right"/>
        <w:rPr>
          <w:sz w:val="24"/>
          <w:szCs w:val="24"/>
        </w:rPr>
      </w:pPr>
      <w:r w:rsidRPr="00F1475B">
        <w:rPr>
          <w:spacing w:val="-2"/>
          <w:sz w:val="24"/>
          <w:szCs w:val="24"/>
        </w:rPr>
        <w:t>Личностные</w:t>
      </w:r>
      <w:r w:rsidRPr="00F1475B">
        <w:rPr>
          <w:sz w:val="24"/>
          <w:szCs w:val="24"/>
        </w:rPr>
        <w:tab/>
      </w:r>
      <w:r w:rsidRPr="00F1475B">
        <w:rPr>
          <w:spacing w:val="-32"/>
          <w:sz w:val="24"/>
          <w:szCs w:val="24"/>
        </w:rPr>
        <w:t xml:space="preserve"> </w:t>
      </w:r>
      <w:r w:rsidRPr="00F1475B">
        <w:rPr>
          <w:sz w:val="24"/>
          <w:szCs w:val="24"/>
        </w:rPr>
        <w:t>результаты</w:t>
      </w:r>
      <w:r w:rsidRPr="00F1475B">
        <w:rPr>
          <w:sz w:val="24"/>
          <w:szCs w:val="24"/>
        </w:rPr>
        <w:tab/>
      </w:r>
      <w:r w:rsidRPr="00F1475B">
        <w:rPr>
          <w:spacing w:val="-2"/>
          <w:sz w:val="24"/>
          <w:szCs w:val="24"/>
        </w:rPr>
        <w:t>освоения</w:t>
      </w:r>
      <w:r w:rsidRPr="00F1475B">
        <w:rPr>
          <w:sz w:val="24"/>
          <w:szCs w:val="24"/>
        </w:rPr>
        <w:tab/>
      </w:r>
      <w:r w:rsidRPr="00F1475B">
        <w:rPr>
          <w:sz w:val="24"/>
          <w:szCs w:val="24"/>
        </w:rPr>
        <w:tab/>
      </w:r>
      <w:r w:rsidRPr="00F1475B">
        <w:rPr>
          <w:spacing w:val="-2"/>
          <w:sz w:val="24"/>
          <w:szCs w:val="24"/>
        </w:rPr>
        <w:t>основной</w:t>
      </w:r>
      <w:r w:rsidRPr="00F1475B">
        <w:rPr>
          <w:sz w:val="24"/>
          <w:szCs w:val="24"/>
        </w:rPr>
        <w:tab/>
      </w:r>
      <w:r w:rsidRPr="00F1475B">
        <w:rPr>
          <w:sz w:val="24"/>
          <w:szCs w:val="24"/>
        </w:rPr>
        <w:tab/>
      </w:r>
      <w:r w:rsidRPr="00F1475B">
        <w:rPr>
          <w:spacing w:val="-2"/>
          <w:sz w:val="24"/>
          <w:szCs w:val="24"/>
        </w:rPr>
        <w:t>образовательной</w:t>
      </w:r>
      <w:r w:rsidRPr="00F1475B">
        <w:rPr>
          <w:sz w:val="24"/>
          <w:szCs w:val="24"/>
        </w:rPr>
        <w:tab/>
      </w:r>
      <w:r w:rsidRPr="00F1475B">
        <w:rPr>
          <w:sz w:val="24"/>
          <w:szCs w:val="24"/>
        </w:rPr>
        <w:tab/>
      </w:r>
      <w:r w:rsidRPr="00F1475B">
        <w:rPr>
          <w:spacing w:val="-2"/>
          <w:sz w:val="24"/>
          <w:szCs w:val="24"/>
        </w:rPr>
        <w:t>программы обучающимися</w:t>
      </w:r>
      <w:r w:rsidRPr="00F1475B">
        <w:rPr>
          <w:sz w:val="24"/>
          <w:szCs w:val="24"/>
        </w:rPr>
        <w:tab/>
      </w:r>
      <w:r w:rsidRPr="00F1475B">
        <w:rPr>
          <w:spacing w:val="-2"/>
          <w:sz w:val="24"/>
          <w:szCs w:val="24"/>
        </w:rPr>
        <w:t>должны</w:t>
      </w:r>
      <w:r w:rsidRPr="00F1475B">
        <w:rPr>
          <w:sz w:val="24"/>
          <w:szCs w:val="24"/>
        </w:rPr>
        <w:tab/>
      </w:r>
      <w:r w:rsidRPr="00F1475B">
        <w:rPr>
          <w:sz w:val="24"/>
          <w:szCs w:val="24"/>
        </w:rPr>
        <w:tab/>
      </w:r>
      <w:r w:rsidRPr="00F1475B">
        <w:rPr>
          <w:spacing w:val="-2"/>
          <w:sz w:val="24"/>
          <w:szCs w:val="24"/>
        </w:rPr>
        <w:t>отражать</w:t>
      </w:r>
      <w:r w:rsidRPr="00F1475B">
        <w:rPr>
          <w:sz w:val="24"/>
          <w:szCs w:val="24"/>
        </w:rPr>
        <w:tab/>
      </w:r>
      <w:r w:rsidRPr="00F1475B">
        <w:rPr>
          <w:sz w:val="24"/>
          <w:szCs w:val="24"/>
        </w:rPr>
        <w:tab/>
      </w:r>
      <w:r w:rsidRPr="00F1475B">
        <w:rPr>
          <w:spacing w:val="-2"/>
          <w:sz w:val="24"/>
          <w:szCs w:val="24"/>
        </w:rPr>
        <w:t>готовность</w:t>
      </w:r>
      <w:r w:rsidRPr="00F1475B">
        <w:rPr>
          <w:sz w:val="24"/>
          <w:szCs w:val="24"/>
        </w:rPr>
        <w:tab/>
      </w:r>
      <w:r w:rsidRPr="00F1475B">
        <w:rPr>
          <w:sz w:val="24"/>
          <w:szCs w:val="24"/>
        </w:rPr>
        <w:tab/>
      </w:r>
      <w:r w:rsidRPr="00F1475B">
        <w:rPr>
          <w:spacing w:val="-10"/>
          <w:sz w:val="24"/>
          <w:szCs w:val="24"/>
        </w:rPr>
        <w:t>и</w:t>
      </w:r>
      <w:r w:rsidRPr="00F1475B">
        <w:rPr>
          <w:sz w:val="24"/>
          <w:szCs w:val="24"/>
        </w:rPr>
        <w:tab/>
      </w:r>
      <w:r w:rsidRPr="00F1475B">
        <w:rPr>
          <w:sz w:val="24"/>
          <w:szCs w:val="24"/>
        </w:rPr>
        <w:tab/>
      </w:r>
      <w:r w:rsidRPr="00F1475B">
        <w:rPr>
          <w:sz w:val="24"/>
          <w:szCs w:val="24"/>
        </w:rPr>
        <w:tab/>
      </w:r>
      <w:r w:rsidRPr="00F1475B">
        <w:rPr>
          <w:spacing w:val="-2"/>
          <w:sz w:val="24"/>
          <w:szCs w:val="24"/>
        </w:rPr>
        <w:t>способность</w:t>
      </w:r>
      <w:r w:rsidRPr="00F1475B">
        <w:rPr>
          <w:sz w:val="24"/>
          <w:szCs w:val="24"/>
        </w:rPr>
        <w:tab/>
      </w:r>
      <w:r w:rsidRPr="00F1475B">
        <w:rPr>
          <w:spacing w:val="-2"/>
          <w:sz w:val="24"/>
          <w:szCs w:val="24"/>
        </w:rPr>
        <w:t>обучающихся руководствоваться</w:t>
      </w:r>
      <w:r w:rsidRPr="00F1475B">
        <w:rPr>
          <w:sz w:val="24"/>
          <w:szCs w:val="24"/>
        </w:rPr>
        <w:tab/>
      </w:r>
      <w:r w:rsidRPr="00F1475B">
        <w:rPr>
          <w:spacing w:val="-2"/>
          <w:sz w:val="24"/>
          <w:szCs w:val="24"/>
        </w:rPr>
        <w:t>сформированной</w:t>
      </w:r>
      <w:r w:rsidRPr="00F1475B">
        <w:rPr>
          <w:sz w:val="24"/>
          <w:szCs w:val="24"/>
        </w:rPr>
        <w:tab/>
      </w:r>
      <w:r w:rsidRPr="00F1475B">
        <w:rPr>
          <w:spacing w:val="-2"/>
          <w:sz w:val="24"/>
          <w:szCs w:val="24"/>
        </w:rPr>
        <w:t>внутренней</w:t>
      </w:r>
      <w:r w:rsidRPr="00F1475B">
        <w:rPr>
          <w:sz w:val="24"/>
          <w:szCs w:val="24"/>
        </w:rPr>
        <w:tab/>
      </w:r>
      <w:r w:rsidRPr="00F1475B">
        <w:rPr>
          <w:spacing w:val="-2"/>
          <w:sz w:val="24"/>
          <w:szCs w:val="24"/>
        </w:rPr>
        <w:t>позицией</w:t>
      </w:r>
      <w:r w:rsidRPr="00F1475B">
        <w:rPr>
          <w:sz w:val="24"/>
          <w:szCs w:val="24"/>
        </w:rPr>
        <w:tab/>
      </w:r>
      <w:r w:rsidRPr="00F1475B">
        <w:rPr>
          <w:spacing w:val="-2"/>
          <w:sz w:val="24"/>
          <w:szCs w:val="24"/>
        </w:rPr>
        <w:t>личности,</w:t>
      </w:r>
      <w:r w:rsidRPr="00F1475B">
        <w:rPr>
          <w:sz w:val="24"/>
          <w:szCs w:val="24"/>
        </w:rPr>
        <w:tab/>
      </w:r>
      <w:r w:rsidRPr="00F1475B">
        <w:rPr>
          <w:sz w:val="24"/>
          <w:szCs w:val="24"/>
        </w:rPr>
        <w:tab/>
      </w:r>
      <w:r w:rsidRPr="00F1475B">
        <w:rPr>
          <w:spacing w:val="-2"/>
          <w:sz w:val="24"/>
          <w:szCs w:val="24"/>
        </w:rPr>
        <w:t>системой ценностных</w:t>
      </w:r>
      <w:r w:rsidRPr="00F1475B">
        <w:rPr>
          <w:sz w:val="24"/>
          <w:szCs w:val="24"/>
        </w:rPr>
        <w:tab/>
      </w:r>
      <w:r w:rsidRPr="00F1475B">
        <w:rPr>
          <w:spacing w:val="-2"/>
          <w:sz w:val="24"/>
          <w:szCs w:val="24"/>
        </w:rPr>
        <w:t>ориентаций</w:t>
      </w:r>
      <w:r w:rsidRPr="00F1475B">
        <w:rPr>
          <w:sz w:val="24"/>
          <w:szCs w:val="24"/>
        </w:rPr>
        <w:tab/>
      </w:r>
      <w:r w:rsidRPr="00F1475B">
        <w:rPr>
          <w:spacing w:val="-10"/>
          <w:sz w:val="24"/>
          <w:szCs w:val="24"/>
        </w:rPr>
        <w:t>и</w:t>
      </w:r>
      <w:r w:rsidRPr="00F1475B">
        <w:rPr>
          <w:sz w:val="24"/>
          <w:szCs w:val="24"/>
        </w:rPr>
        <w:tab/>
      </w:r>
      <w:r w:rsidRPr="00F1475B">
        <w:rPr>
          <w:sz w:val="24"/>
          <w:szCs w:val="24"/>
        </w:rPr>
        <w:tab/>
      </w:r>
      <w:r w:rsidRPr="00F1475B">
        <w:rPr>
          <w:spacing w:val="-2"/>
          <w:sz w:val="24"/>
          <w:szCs w:val="24"/>
        </w:rPr>
        <w:t>позитивных</w:t>
      </w:r>
      <w:r w:rsidRPr="00F1475B">
        <w:rPr>
          <w:sz w:val="24"/>
          <w:szCs w:val="24"/>
        </w:rPr>
        <w:tab/>
      </w:r>
      <w:r w:rsidRPr="00F1475B">
        <w:rPr>
          <w:spacing w:val="-2"/>
          <w:sz w:val="24"/>
          <w:szCs w:val="24"/>
        </w:rPr>
        <w:t>внутренних</w:t>
      </w:r>
      <w:r w:rsidRPr="00F1475B">
        <w:rPr>
          <w:sz w:val="24"/>
          <w:szCs w:val="24"/>
        </w:rPr>
        <w:tab/>
      </w:r>
      <w:r w:rsidRPr="00F1475B">
        <w:rPr>
          <w:spacing w:val="-2"/>
          <w:sz w:val="24"/>
          <w:szCs w:val="24"/>
        </w:rPr>
        <w:t>убеждений,</w:t>
      </w:r>
      <w:r w:rsidRPr="00F1475B">
        <w:rPr>
          <w:sz w:val="24"/>
          <w:szCs w:val="24"/>
        </w:rPr>
        <w:tab/>
      </w:r>
      <w:r w:rsidRPr="00F1475B">
        <w:rPr>
          <w:spacing w:val="-2"/>
          <w:sz w:val="24"/>
          <w:szCs w:val="24"/>
        </w:rPr>
        <w:t xml:space="preserve">соответствующих </w:t>
      </w:r>
      <w:r w:rsidRPr="00F1475B">
        <w:rPr>
          <w:sz w:val="24"/>
          <w:szCs w:val="24"/>
        </w:rPr>
        <w:t>традиционным ценностям российского общества, расширение жизненного опыта и опыта деятельности</w:t>
      </w:r>
      <w:r w:rsidRPr="00F1475B">
        <w:rPr>
          <w:spacing w:val="-5"/>
          <w:sz w:val="24"/>
          <w:szCs w:val="24"/>
        </w:rPr>
        <w:t xml:space="preserve"> </w:t>
      </w:r>
      <w:r w:rsidRPr="00F1475B">
        <w:rPr>
          <w:sz w:val="24"/>
          <w:szCs w:val="24"/>
        </w:rPr>
        <w:t>в</w:t>
      </w:r>
      <w:r w:rsidRPr="00F1475B">
        <w:rPr>
          <w:spacing w:val="-2"/>
          <w:sz w:val="24"/>
          <w:szCs w:val="24"/>
        </w:rPr>
        <w:t xml:space="preserve"> </w:t>
      </w:r>
      <w:r w:rsidRPr="00F1475B">
        <w:rPr>
          <w:sz w:val="24"/>
          <w:szCs w:val="24"/>
        </w:rPr>
        <w:t>процессе</w:t>
      </w:r>
      <w:r w:rsidRPr="00F1475B">
        <w:rPr>
          <w:spacing w:val="-1"/>
          <w:sz w:val="24"/>
          <w:szCs w:val="24"/>
        </w:rPr>
        <w:t xml:space="preserve"> </w:t>
      </w:r>
      <w:r w:rsidRPr="00F1475B">
        <w:rPr>
          <w:sz w:val="24"/>
          <w:szCs w:val="24"/>
        </w:rPr>
        <w:t>реализации</w:t>
      </w:r>
      <w:r w:rsidRPr="00F1475B">
        <w:rPr>
          <w:spacing w:val="-8"/>
          <w:sz w:val="24"/>
          <w:szCs w:val="24"/>
        </w:rPr>
        <w:t xml:space="preserve"> </w:t>
      </w:r>
      <w:r w:rsidRPr="00F1475B">
        <w:rPr>
          <w:sz w:val="24"/>
          <w:szCs w:val="24"/>
        </w:rPr>
        <w:t>основных</w:t>
      </w:r>
      <w:r w:rsidRPr="00F1475B">
        <w:rPr>
          <w:spacing w:val="-10"/>
          <w:sz w:val="24"/>
          <w:szCs w:val="24"/>
        </w:rPr>
        <w:t xml:space="preserve"> </w:t>
      </w:r>
      <w:r w:rsidRPr="00F1475B">
        <w:rPr>
          <w:sz w:val="24"/>
          <w:szCs w:val="24"/>
        </w:rPr>
        <w:t>направлений</w:t>
      </w:r>
      <w:r w:rsidRPr="00F1475B">
        <w:rPr>
          <w:spacing w:val="-3"/>
          <w:sz w:val="24"/>
          <w:szCs w:val="24"/>
        </w:rPr>
        <w:t xml:space="preserve"> </w:t>
      </w:r>
      <w:r w:rsidRPr="00F1475B">
        <w:rPr>
          <w:sz w:val="24"/>
          <w:szCs w:val="24"/>
        </w:rPr>
        <w:t>воспитательной</w:t>
      </w:r>
      <w:r w:rsidRPr="00F1475B">
        <w:rPr>
          <w:spacing w:val="-3"/>
          <w:sz w:val="24"/>
          <w:szCs w:val="24"/>
        </w:rPr>
        <w:t xml:space="preserve"> </w:t>
      </w:r>
      <w:r w:rsidRPr="00F1475B">
        <w:rPr>
          <w:spacing w:val="-2"/>
          <w:sz w:val="24"/>
          <w:szCs w:val="24"/>
        </w:rPr>
        <w:t>деятельности.</w:t>
      </w:r>
    </w:p>
    <w:p w:rsidR="00F1475B" w:rsidRPr="00F1475B" w:rsidRDefault="00F1475B" w:rsidP="00F1475B">
      <w:pPr>
        <w:spacing w:line="242" w:lineRule="auto"/>
        <w:ind w:left="849" w:firstLine="710"/>
        <w:rPr>
          <w:sz w:val="24"/>
          <w:szCs w:val="24"/>
        </w:rPr>
      </w:pPr>
      <w:r w:rsidRPr="00F1475B">
        <w:rPr>
          <w:sz w:val="24"/>
          <w:szCs w:val="24"/>
        </w:rPr>
        <w:t>В</w:t>
      </w:r>
      <w:r w:rsidRPr="00F1475B">
        <w:rPr>
          <w:spacing w:val="80"/>
          <w:sz w:val="24"/>
          <w:szCs w:val="24"/>
        </w:rPr>
        <w:t xml:space="preserve"> </w:t>
      </w:r>
      <w:r w:rsidRPr="00F1475B">
        <w:rPr>
          <w:sz w:val="24"/>
          <w:szCs w:val="24"/>
        </w:rPr>
        <w:t>результате</w:t>
      </w:r>
      <w:r w:rsidRPr="00F1475B">
        <w:rPr>
          <w:spacing w:val="80"/>
          <w:sz w:val="24"/>
          <w:szCs w:val="24"/>
        </w:rPr>
        <w:t xml:space="preserve"> </w:t>
      </w:r>
      <w:r w:rsidRPr="00F1475B">
        <w:rPr>
          <w:sz w:val="24"/>
          <w:szCs w:val="24"/>
        </w:rPr>
        <w:t>изучения</w:t>
      </w:r>
      <w:r w:rsidRPr="00F1475B">
        <w:rPr>
          <w:spacing w:val="80"/>
          <w:sz w:val="24"/>
          <w:szCs w:val="24"/>
        </w:rPr>
        <w:t xml:space="preserve"> </w:t>
      </w:r>
      <w:r w:rsidRPr="00F1475B">
        <w:rPr>
          <w:sz w:val="24"/>
          <w:szCs w:val="24"/>
        </w:rPr>
        <w:t>географии</w:t>
      </w:r>
      <w:r w:rsidRPr="00F1475B">
        <w:rPr>
          <w:spacing w:val="80"/>
          <w:sz w:val="24"/>
          <w:szCs w:val="24"/>
        </w:rPr>
        <w:t xml:space="preserve"> </w:t>
      </w:r>
      <w:r w:rsidRPr="00F1475B">
        <w:rPr>
          <w:sz w:val="24"/>
          <w:szCs w:val="24"/>
        </w:rPr>
        <w:t>на</w:t>
      </w:r>
      <w:r w:rsidRPr="00F1475B">
        <w:rPr>
          <w:spacing w:val="80"/>
          <w:sz w:val="24"/>
          <w:szCs w:val="24"/>
        </w:rPr>
        <w:t xml:space="preserve"> </w:t>
      </w:r>
      <w:r w:rsidRPr="00F1475B">
        <w:rPr>
          <w:sz w:val="24"/>
          <w:szCs w:val="24"/>
        </w:rPr>
        <w:t>уровне</w:t>
      </w:r>
      <w:r w:rsidRPr="00F1475B">
        <w:rPr>
          <w:spacing w:val="80"/>
          <w:sz w:val="24"/>
          <w:szCs w:val="24"/>
        </w:rPr>
        <w:t xml:space="preserve"> </w:t>
      </w:r>
      <w:r w:rsidRPr="00F1475B">
        <w:rPr>
          <w:sz w:val="24"/>
          <w:szCs w:val="24"/>
        </w:rPr>
        <w:t>среднего</w:t>
      </w:r>
      <w:r w:rsidRPr="00F1475B">
        <w:rPr>
          <w:spacing w:val="80"/>
          <w:sz w:val="24"/>
          <w:szCs w:val="24"/>
        </w:rPr>
        <w:t xml:space="preserve"> </w:t>
      </w:r>
      <w:r w:rsidRPr="00F1475B">
        <w:rPr>
          <w:sz w:val="24"/>
          <w:szCs w:val="24"/>
        </w:rPr>
        <w:t>общего</w:t>
      </w:r>
      <w:r w:rsidRPr="00F1475B">
        <w:rPr>
          <w:spacing w:val="80"/>
          <w:sz w:val="24"/>
          <w:szCs w:val="24"/>
        </w:rPr>
        <w:t xml:space="preserve"> </w:t>
      </w:r>
      <w:r w:rsidRPr="00F1475B">
        <w:rPr>
          <w:sz w:val="24"/>
          <w:szCs w:val="24"/>
        </w:rPr>
        <w:t>образования</w:t>
      </w:r>
      <w:r w:rsidRPr="00F1475B">
        <w:rPr>
          <w:spacing w:val="80"/>
          <w:sz w:val="24"/>
          <w:szCs w:val="24"/>
        </w:rPr>
        <w:t xml:space="preserve"> </w:t>
      </w:r>
      <w:r w:rsidRPr="00F1475B">
        <w:rPr>
          <w:sz w:val="24"/>
          <w:szCs w:val="24"/>
        </w:rPr>
        <w:t>у обучающегося будут сформированы следующие личностные результаты:</w:t>
      </w:r>
    </w:p>
    <w:p w:rsidR="00F1475B" w:rsidRPr="00F1475B" w:rsidRDefault="00F1475B" w:rsidP="00742382">
      <w:pPr>
        <w:numPr>
          <w:ilvl w:val="0"/>
          <w:numId w:val="211"/>
        </w:numPr>
        <w:tabs>
          <w:tab w:val="left" w:pos="1822"/>
        </w:tabs>
        <w:spacing w:line="271" w:lineRule="exact"/>
        <w:ind w:left="1822" w:hanging="262"/>
        <w:rPr>
          <w:sz w:val="24"/>
        </w:rPr>
      </w:pPr>
      <w:r w:rsidRPr="00F1475B">
        <w:rPr>
          <w:sz w:val="24"/>
        </w:rPr>
        <w:t>гражданского</w:t>
      </w:r>
      <w:r w:rsidRPr="00F1475B">
        <w:rPr>
          <w:spacing w:val="-7"/>
          <w:sz w:val="24"/>
        </w:rPr>
        <w:t xml:space="preserve"> </w:t>
      </w:r>
      <w:r w:rsidRPr="00F1475B">
        <w:rPr>
          <w:spacing w:val="-2"/>
          <w:sz w:val="24"/>
        </w:rPr>
        <w:t>воспитания:</w:t>
      </w:r>
    </w:p>
    <w:p w:rsidR="00F1475B" w:rsidRPr="00F1475B" w:rsidRDefault="00F1475B" w:rsidP="00F1475B">
      <w:pPr>
        <w:tabs>
          <w:tab w:val="left" w:pos="3834"/>
          <w:tab w:val="left" w:pos="5484"/>
          <w:tab w:val="left" w:pos="6668"/>
          <w:tab w:val="left" w:pos="8500"/>
          <w:tab w:val="left" w:pos="9172"/>
        </w:tabs>
        <w:spacing w:line="237" w:lineRule="auto"/>
        <w:ind w:left="849" w:right="852" w:firstLine="710"/>
        <w:rPr>
          <w:sz w:val="24"/>
          <w:szCs w:val="24"/>
        </w:rPr>
      </w:pPr>
      <w:r w:rsidRPr="00F1475B">
        <w:rPr>
          <w:spacing w:val="-2"/>
          <w:sz w:val="24"/>
          <w:szCs w:val="24"/>
        </w:rPr>
        <w:t>сформированность</w:t>
      </w:r>
      <w:r w:rsidRPr="00F1475B">
        <w:rPr>
          <w:sz w:val="24"/>
          <w:szCs w:val="24"/>
        </w:rPr>
        <w:tab/>
      </w:r>
      <w:r w:rsidRPr="00F1475B">
        <w:rPr>
          <w:spacing w:val="-2"/>
          <w:sz w:val="24"/>
          <w:szCs w:val="24"/>
        </w:rPr>
        <w:t>гражданской</w:t>
      </w:r>
      <w:r w:rsidRPr="00F1475B">
        <w:rPr>
          <w:sz w:val="24"/>
          <w:szCs w:val="24"/>
        </w:rPr>
        <w:tab/>
      </w:r>
      <w:r w:rsidRPr="00F1475B">
        <w:rPr>
          <w:spacing w:val="-2"/>
          <w:sz w:val="24"/>
          <w:szCs w:val="24"/>
        </w:rPr>
        <w:t>позиции</w:t>
      </w:r>
      <w:r w:rsidRPr="00F1475B">
        <w:rPr>
          <w:sz w:val="24"/>
          <w:szCs w:val="24"/>
        </w:rPr>
        <w:tab/>
      </w:r>
      <w:r w:rsidRPr="00F1475B">
        <w:rPr>
          <w:spacing w:val="-2"/>
          <w:sz w:val="24"/>
          <w:szCs w:val="24"/>
        </w:rPr>
        <w:t>обучающегося</w:t>
      </w:r>
      <w:r w:rsidRPr="00F1475B">
        <w:rPr>
          <w:sz w:val="24"/>
          <w:szCs w:val="24"/>
        </w:rPr>
        <w:tab/>
      </w:r>
      <w:r w:rsidRPr="00F1475B">
        <w:rPr>
          <w:spacing w:val="-4"/>
          <w:sz w:val="24"/>
          <w:szCs w:val="24"/>
        </w:rPr>
        <w:t>как</w:t>
      </w:r>
      <w:r w:rsidRPr="00F1475B">
        <w:rPr>
          <w:sz w:val="24"/>
          <w:szCs w:val="24"/>
        </w:rPr>
        <w:tab/>
      </w:r>
      <w:r w:rsidRPr="00F1475B">
        <w:rPr>
          <w:spacing w:val="-2"/>
          <w:sz w:val="24"/>
          <w:szCs w:val="24"/>
        </w:rPr>
        <w:t xml:space="preserve">активного </w:t>
      </w:r>
      <w:r w:rsidRPr="00F1475B">
        <w:rPr>
          <w:sz w:val="24"/>
          <w:szCs w:val="24"/>
        </w:rPr>
        <w:t>и ответственного члена российского общества;</w:t>
      </w:r>
    </w:p>
    <w:p w:rsidR="00F1475B" w:rsidRPr="00F1475B" w:rsidRDefault="00F1475B" w:rsidP="00F1475B">
      <w:pPr>
        <w:tabs>
          <w:tab w:val="left" w:pos="2816"/>
          <w:tab w:val="left" w:pos="3617"/>
          <w:tab w:val="left" w:pos="5669"/>
          <w:tab w:val="left" w:pos="6350"/>
          <w:tab w:val="left" w:pos="6690"/>
          <w:tab w:val="left" w:pos="8345"/>
          <w:tab w:val="left" w:pos="9529"/>
        </w:tabs>
        <w:spacing w:line="237" w:lineRule="auto"/>
        <w:ind w:left="849" w:right="849" w:firstLine="710"/>
        <w:rPr>
          <w:sz w:val="24"/>
          <w:szCs w:val="24"/>
        </w:rPr>
      </w:pPr>
      <w:r w:rsidRPr="00F1475B">
        <w:rPr>
          <w:spacing w:val="-2"/>
          <w:sz w:val="24"/>
          <w:szCs w:val="24"/>
        </w:rPr>
        <w:t>осознание</w:t>
      </w:r>
      <w:r w:rsidRPr="00F1475B">
        <w:rPr>
          <w:sz w:val="24"/>
          <w:szCs w:val="24"/>
        </w:rPr>
        <w:tab/>
      </w:r>
      <w:r w:rsidRPr="00F1475B">
        <w:rPr>
          <w:spacing w:val="-4"/>
          <w:sz w:val="24"/>
          <w:szCs w:val="24"/>
        </w:rPr>
        <w:t>своих</w:t>
      </w:r>
      <w:r w:rsidRPr="00F1475B">
        <w:rPr>
          <w:sz w:val="24"/>
          <w:szCs w:val="24"/>
        </w:rPr>
        <w:tab/>
      </w:r>
      <w:r w:rsidRPr="00F1475B">
        <w:rPr>
          <w:spacing w:val="-2"/>
          <w:sz w:val="24"/>
          <w:szCs w:val="24"/>
        </w:rPr>
        <w:t>конституционных</w:t>
      </w:r>
      <w:r w:rsidRPr="00F1475B">
        <w:rPr>
          <w:sz w:val="24"/>
          <w:szCs w:val="24"/>
        </w:rPr>
        <w:tab/>
      </w:r>
      <w:r w:rsidRPr="00F1475B">
        <w:rPr>
          <w:spacing w:val="-4"/>
          <w:sz w:val="24"/>
          <w:szCs w:val="24"/>
        </w:rPr>
        <w:t>прав</w:t>
      </w:r>
      <w:r w:rsidRPr="00F1475B">
        <w:rPr>
          <w:sz w:val="24"/>
          <w:szCs w:val="24"/>
        </w:rPr>
        <w:tab/>
      </w:r>
      <w:r w:rsidRPr="00F1475B">
        <w:rPr>
          <w:spacing w:val="-10"/>
          <w:sz w:val="24"/>
          <w:szCs w:val="24"/>
        </w:rPr>
        <w:t>и</w:t>
      </w:r>
      <w:r w:rsidRPr="00F1475B">
        <w:rPr>
          <w:sz w:val="24"/>
          <w:szCs w:val="24"/>
        </w:rPr>
        <w:tab/>
      </w:r>
      <w:r w:rsidRPr="00F1475B">
        <w:rPr>
          <w:spacing w:val="-2"/>
          <w:sz w:val="24"/>
          <w:szCs w:val="24"/>
        </w:rPr>
        <w:t>обязанностей,</w:t>
      </w:r>
      <w:r w:rsidRPr="00F1475B">
        <w:rPr>
          <w:sz w:val="24"/>
          <w:szCs w:val="24"/>
        </w:rPr>
        <w:tab/>
      </w:r>
      <w:r w:rsidRPr="00F1475B">
        <w:rPr>
          <w:spacing w:val="-2"/>
          <w:sz w:val="24"/>
          <w:szCs w:val="24"/>
        </w:rPr>
        <w:t>уважение</w:t>
      </w:r>
      <w:r w:rsidRPr="00F1475B">
        <w:rPr>
          <w:sz w:val="24"/>
          <w:szCs w:val="24"/>
        </w:rPr>
        <w:tab/>
      </w:r>
      <w:r w:rsidRPr="00F1475B">
        <w:rPr>
          <w:spacing w:val="-2"/>
          <w:sz w:val="24"/>
          <w:szCs w:val="24"/>
        </w:rPr>
        <w:t xml:space="preserve">закона </w:t>
      </w:r>
      <w:r w:rsidRPr="00F1475B">
        <w:rPr>
          <w:sz w:val="24"/>
          <w:szCs w:val="24"/>
        </w:rPr>
        <w:t>и правопорядка;</w:t>
      </w:r>
    </w:p>
    <w:p w:rsidR="00F1475B" w:rsidRPr="00F1475B" w:rsidRDefault="00F1475B" w:rsidP="00F1475B">
      <w:pPr>
        <w:tabs>
          <w:tab w:val="left" w:pos="2759"/>
          <w:tab w:val="left" w:pos="4495"/>
          <w:tab w:val="left" w:pos="6274"/>
          <w:tab w:val="left" w:pos="8433"/>
        </w:tabs>
        <w:spacing w:before="2" w:line="237" w:lineRule="auto"/>
        <w:ind w:left="849" w:right="853" w:firstLine="710"/>
        <w:rPr>
          <w:sz w:val="24"/>
          <w:szCs w:val="24"/>
        </w:rPr>
      </w:pPr>
      <w:r w:rsidRPr="00F1475B">
        <w:rPr>
          <w:spacing w:val="-2"/>
          <w:sz w:val="24"/>
          <w:szCs w:val="24"/>
        </w:rPr>
        <w:t>принятие</w:t>
      </w:r>
      <w:r w:rsidRPr="00F1475B">
        <w:rPr>
          <w:sz w:val="24"/>
          <w:szCs w:val="24"/>
        </w:rPr>
        <w:tab/>
      </w:r>
      <w:r w:rsidRPr="00F1475B">
        <w:rPr>
          <w:spacing w:val="-2"/>
          <w:sz w:val="24"/>
          <w:szCs w:val="24"/>
        </w:rPr>
        <w:t>традиционных</w:t>
      </w:r>
      <w:r w:rsidRPr="00F1475B">
        <w:rPr>
          <w:sz w:val="24"/>
          <w:szCs w:val="24"/>
        </w:rPr>
        <w:tab/>
      </w:r>
      <w:r w:rsidRPr="00F1475B">
        <w:rPr>
          <w:spacing w:val="-2"/>
          <w:sz w:val="24"/>
          <w:szCs w:val="24"/>
        </w:rPr>
        <w:t>национальных,</w:t>
      </w:r>
      <w:r w:rsidRPr="00F1475B">
        <w:rPr>
          <w:sz w:val="24"/>
          <w:szCs w:val="24"/>
        </w:rPr>
        <w:tab/>
      </w:r>
      <w:r w:rsidRPr="00F1475B">
        <w:rPr>
          <w:spacing w:val="-2"/>
          <w:sz w:val="24"/>
          <w:szCs w:val="24"/>
        </w:rPr>
        <w:t>общечеловеческих</w:t>
      </w:r>
      <w:r w:rsidRPr="00F1475B">
        <w:rPr>
          <w:sz w:val="24"/>
          <w:szCs w:val="24"/>
        </w:rPr>
        <w:tab/>
      </w:r>
      <w:r w:rsidRPr="00F1475B">
        <w:rPr>
          <w:spacing w:val="-2"/>
          <w:sz w:val="24"/>
          <w:szCs w:val="24"/>
        </w:rPr>
        <w:t xml:space="preserve">гуманистических </w:t>
      </w:r>
      <w:r w:rsidRPr="00F1475B">
        <w:rPr>
          <w:sz w:val="24"/>
          <w:szCs w:val="24"/>
        </w:rPr>
        <w:t>и демократических ценностей;</w:t>
      </w:r>
    </w:p>
    <w:p w:rsidR="00F1475B" w:rsidRPr="00F1475B" w:rsidRDefault="00F1475B" w:rsidP="00F1475B">
      <w:pPr>
        <w:spacing w:before="6" w:line="237" w:lineRule="auto"/>
        <w:ind w:left="849" w:firstLine="710"/>
        <w:rPr>
          <w:sz w:val="24"/>
          <w:szCs w:val="24"/>
        </w:rPr>
      </w:pPr>
      <w:r w:rsidRPr="00F1475B">
        <w:rPr>
          <w:sz w:val="24"/>
          <w:szCs w:val="24"/>
        </w:rPr>
        <w:t>готовность</w:t>
      </w:r>
      <w:r w:rsidRPr="00F1475B">
        <w:rPr>
          <w:spacing w:val="80"/>
          <w:sz w:val="24"/>
          <w:szCs w:val="24"/>
        </w:rPr>
        <w:t xml:space="preserve"> </w:t>
      </w:r>
      <w:r w:rsidRPr="00F1475B">
        <w:rPr>
          <w:sz w:val="24"/>
          <w:szCs w:val="24"/>
        </w:rPr>
        <w:t>противостоять</w:t>
      </w:r>
      <w:r w:rsidRPr="00F1475B">
        <w:rPr>
          <w:spacing w:val="80"/>
          <w:sz w:val="24"/>
          <w:szCs w:val="24"/>
        </w:rPr>
        <w:t xml:space="preserve"> </w:t>
      </w:r>
      <w:r w:rsidRPr="00F1475B">
        <w:rPr>
          <w:sz w:val="24"/>
          <w:szCs w:val="24"/>
        </w:rPr>
        <w:t>идеологии</w:t>
      </w:r>
      <w:r w:rsidRPr="00F1475B">
        <w:rPr>
          <w:spacing w:val="80"/>
          <w:sz w:val="24"/>
          <w:szCs w:val="24"/>
        </w:rPr>
        <w:t xml:space="preserve"> </w:t>
      </w:r>
      <w:r w:rsidRPr="00F1475B">
        <w:rPr>
          <w:sz w:val="24"/>
          <w:szCs w:val="24"/>
        </w:rPr>
        <w:t>экстремизма,</w:t>
      </w:r>
      <w:r w:rsidRPr="00F1475B">
        <w:rPr>
          <w:spacing w:val="80"/>
          <w:sz w:val="24"/>
          <w:szCs w:val="24"/>
        </w:rPr>
        <w:t xml:space="preserve"> </w:t>
      </w:r>
      <w:r w:rsidRPr="00F1475B">
        <w:rPr>
          <w:sz w:val="24"/>
          <w:szCs w:val="24"/>
        </w:rPr>
        <w:t>национализма,</w:t>
      </w:r>
      <w:r w:rsidRPr="00F1475B">
        <w:rPr>
          <w:spacing w:val="80"/>
          <w:sz w:val="24"/>
          <w:szCs w:val="24"/>
        </w:rPr>
        <w:t xml:space="preserve"> </w:t>
      </w:r>
      <w:r w:rsidRPr="00F1475B">
        <w:rPr>
          <w:sz w:val="24"/>
          <w:szCs w:val="24"/>
        </w:rPr>
        <w:t xml:space="preserve">ксенофобии, </w:t>
      </w:r>
      <w:r w:rsidRPr="00F1475B">
        <w:rPr>
          <w:sz w:val="24"/>
          <w:szCs w:val="24"/>
        </w:rPr>
        <w:lastRenderedPageBreak/>
        <w:t>дискриминации по социальным, религиозным, расовым, национальным признакам;</w:t>
      </w:r>
    </w:p>
    <w:p w:rsidR="00F1475B" w:rsidRPr="00F1475B" w:rsidRDefault="00F1475B" w:rsidP="00F1475B">
      <w:pPr>
        <w:spacing w:before="6" w:line="237" w:lineRule="auto"/>
        <w:ind w:left="849" w:firstLine="710"/>
        <w:rPr>
          <w:sz w:val="24"/>
          <w:szCs w:val="24"/>
        </w:rPr>
      </w:pPr>
      <w:r w:rsidRPr="00F1475B">
        <w:rPr>
          <w:sz w:val="24"/>
          <w:szCs w:val="24"/>
        </w:rPr>
        <w:t>готовность</w:t>
      </w:r>
      <w:r w:rsidRPr="00F1475B">
        <w:rPr>
          <w:spacing w:val="40"/>
          <w:sz w:val="24"/>
          <w:szCs w:val="24"/>
        </w:rPr>
        <w:t xml:space="preserve"> </w:t>
      </w:r>
      <w:r w:rsidRPr="00F1475B">
        <w:rPr>
          <w:sz w:val="24"/>
          <w:szCs w:val="24"/>
        </w:rPr>
        <w:t>вести</w:t>
      </w:r>
      <w:r w:rsidRPr="00F1475B">
        <w:rPr>
          <w:spacing w:val="40"/>
          <w:sz w:val="24"/>
          <w:szCs w:val="24"/>
        </w:rPr>
        <w:t xml:space="preserve"> </w:t>
      </w:r>
      <w:r w:rsidRPr="00F1475B">
        <w:rPr>
          <w:sz w:val="24"/>
          <w:szCs w:val="24"/>
        </w:rPr>
        <w:t>совместную</w:t>
      </w:r>
      <w:r w:rsidRPr="00F1475B">
        <w:rPr>
          <w:spacing w:val="40"/>
          <w:sz w:val="24"/>
          <w:szCs w:val="24"/>
        </w:rPr>
        <w:t xml:space="preserve"> </w:t>
      </w:r>
      <w:r w:rsidRPr="00F1475B">
        <w:rPr>
          <w:sz w:val="24"/>
          <w:szCs w:val="24"/>
        </w:rPr>
        <w:t>деятельность</w:t>
      </w:r>
      <w:r w:rsidRPr="00F1475B">
        <w:rPr>
          <w:spacing w:val="40"/>
          <w:sz w:val="24"/>
          <w:szCs w:val="24"/>
        </w:rPr>
        <w:t xml:space="preserve"> </w:t>
      </w:r>
      <w:r w:rsidRPr="00F1475B">
        <w:rPr>
          <w:sz w:val="24"/>
          <w:szCs w:val="24"/>
        </w:rPr>
        <w:t>в</w:t>
      </w:r>
      <w:r w:rsidRPr="00F1475B">
        <w:rPr>
          <w:spacing w:val="40"/>
          <w:sz w:val="24"/>
          <w:szCs w:val="24"/>
        </w:rPr>
        <w:t xml:space="preserve"> </w:t>
      </w:r>
      <w:r w:rsidRPr="00F1475B">
        <w:rPr>
          <w:sz w:val="24"/>
          <w:szCs w:val="24"/>
        </w:rPr>
        <w:t>интересах</w:t>
      </w:r>
      <w:r w:rsidRPr="00F1475B">
        <w:rPr>
          <w:spacing w:val="40"/>
          <w:sz w:val="24"/>
          <w:szCs w:val="24"/>
        </w:rPr>
        <w:t xml:space="preserve"> </w:t>
      </w:r>
      <w:r w:rsidRPr="00F1475B">
        <w:rPr>
          <w:sz w:val="24"/>
          <w:szCs w:val="24"/>
        </w:rPr>
        <w:t>гражданского</w:t>
      </w:r>
      <w:r w:rsidRPr="00F1475B">
        <w:rPr>
          <w:spacing w:val="40"/>
          <w:sz w:val="24"/>
          <w:szCs w:val="24"/>
        </w:rPr>
        <w:t xml:space="preserve"> </w:t>
      </w:r>
      <w:r w:rsidRPr="00F1475B">
        <w:rPr>
          <w:sz w:val="24"/>
          <w:szCs w:val="24"/>
        </w:rPr>
        <w:t>общества, участвовать в самоуправлении в школе и детско-юношеских организациях;</w:t>
      </w:r>
    </w:p>
    <w:p w:rsidR="00F1475B" w:rsidRPr="00F1475B" w:rsidRDefault="00F1475B" w:rsidP="00F1475B">
      <w:pPr>
        <w:tabs>
          <w:tab w:val="left" w:pos="2581"/>
          <w:tab w:val="left" w:pos="4812"/>
          <w:tab w:val="left" w:pos="5200"/>
          <w:tab w:val="left" w:pos="6864"/>
          <w:tab w:val="left" w:pos="8452"/>
          <w:tab w:val="left" w:pos="8850"/>
        </w:tabs>
        <w:spacing w:before="5" w:line="237" w:lineRule="auto"/>
        <w:ind w:left="849" w:right="854" w:firstLine="710"/>
        <w:rPr>
          <w:sz w:val="24"/>
          <w:szCs w:val="24"/>
        </w:rPr>
      </w:pPr>
      <w:r w:rsidRPr="00F1475B">
        <w:rPr>
          <w:spacing w:val="-2"/>
          <w:sz w:val="24"/>
          <w:szCs w:val="24"/>
        </w:rPr>
        <w:t>умение</w:t>
      </w:r>
      <w:r w:rsidRPr="00F1475B">
        <w:rPr>
          <w:sz w:val="24"/>
          <w:szCs w:val="24"/>
        </w:rPr>
        <w:tab/>
      </w:r>
      <w:r w:rsidRPr="00F1475B">
        <w:rPr>
          <w:spacing w:val="-2"/>
          <w:sz w:val="24"/>
          <w:szCs w:val="24"/>
        </w:rPr>
        <w:t>взаимодействовать</w:t>
      </w:r>
      <w:r w:rsidRPr="00F1475B">
        <w:rPr>
          <w:sz w:val="24"/>
          <w:szCs w:val="24"/>
        </w:rPr>
        <w:tab/>
      </w:r>
      <w:r w:rsidRPr="00F1475B">
        <w:rPr>
          <w:spacing w:val="-10"/>
          <w:sz w:val="24"/>
          <w:szCs w:val="24"/>
        </w:rPr>
        <w:t>с</w:t>
      </w:r>
      <w:r w:rsidRPr="00F1475B">
        <w:rPr>
          <w:sz w:val="24"/>
          <w:szCs w:val="24"/>
        </w:rPr>
        <w:tab/>
      </w:r>
      <w:r w:rsidRPr="00F1475B">
        <w:rPr>
          <w:spacing w:val="-2"/>
          <w:sz w:val="24"/>
          <w:szCs w:val="24"/>
        </w:rPr>
        <w:t>социальными</w:t>
      </w:r>
      <w:r w:rsidRPr="00F1475B">
        <w:rPr>
          <w:sz w:val="24"/>
          <w:szCs w:val="24"/>
        </w:rPr>
        <w:tab/>
      </w:r>
      <w:r w:rsidRPr="00F1475B">
        <w:rPr>
          <w:spacing w:val="-2"/>
          <w:sz w:val="24"/>
          <w:szCs w:val="24"/>
        </w:rPr>
        <w:t>институтами</w:t>
      </w:r>
      <w:r w:rsidRPr="00F1475B">
        <w:rPr>
          <w:sz w:val="24"/>
          <w:szCs w:val="24"/>
        </w:rPr>
        <w:tab/>
      </w:r>
      <w:r w:rsidRPr="00F1475B">
        <w:rPr>
          <w:spacing w:val="-10"/>
          <w:sz w:val="24"/>
          <w:szCs w:val="24"/>
        </w:rPr>
        <w:t>в</w:t>
      </w:r>
      <w:r w:rsidRPr="00F1475B">
        <w:rPr>
          <w:sz w:val="24"/>
          <w:szCs w:val="24"/>
        </w:rPr>
        <w:tab/>
      </w:r>
      <w:r w:rsidRPr="00F1475B">
        <w:rPr>
          <w:spacing w:val="-2"/>
          <w:sz w:val="24"/>
          <w:szCs w:val="24"/>
        </w:rPr>
        <w:t xml:space="preserve">соответствии </w:t>
      </w:r>
      <w:r w:rsidRPr="00F1475B">
        <w:rPr>
          <w:sz w:val="24"/>
          <w:szCs w:val="24"/>
        </w:rPr>
        <w:t>с их функциями и назначением;</w:t>
      </w:r>
    </w:p>
    <w:p w:rsidR="00F1475B" w:rsidRPr="00F1475B" w:rsidRDefault="00F1475B" w:rsidP="00F1475B">
      <w:pPr>
        <w:spacing w:before="4" w:line="275" w:lineRule="exact"/>
        <w:ind w:left="1560"/>
        <w:rPr>
          <w:sz w:val="24"/>
          <w:szCs w:val="24"/>
        </w:rPr>
      </w:pPr>
      <w:r w:rsidRPr="00F1475B">
        <w:rPr>
          <w:sz w:val="24"/>
          <w:szCs w:val="24"/>
        </w:rPr>
        <w:t>готовность</w:t>
      </w:r>
      <w:r w:rsidRPr="00F1475B">
        <w:rPr>
          <w:spacing w:val="-7"/>
          <w:sz w:val="24"/>
          <w:szCs w:val="24"/>
        </w:rPr>
        <w:t xml:space="preserve"> </w:t>
      </w:r>
      <w:r w:rsidRPr="00F1475B">
        <w:rPr>
          <w:sz w:val="24"/>
          <w:szCs w:val="24"/>
        </w:rPr>
        <w:t>к</w:t>
      </w:r>
      <w:r w:rsidRPr="00F1475B">
        <w:rPr>
          <w:spacing w:val="-7"/>
          <w:sz w:val="24"/>
          <w:szCs w:val="24"/>
        </w:rPr>
        <w:t xml:space="preserve"> </w:t>
      </w:r>
      <w:r w:rsidRPr="00F1475B">
        <w:rPr>
          <w:sz w:val="24"/>
          <w:szCs w:val="24"/>
        </w:rPr>
        <w:t>гуманитарной</w:t>
      </w:r>
      <w:r w:rsidRPr="00F1475B">
        <w:rPr>
          <w:spacing w:val="-5"/>
          <w:sz w:val="24"/>
          <w:szCs w:val="24"/>
        </w:rPr>
        <w:t xml:space="preserve"> </w:t>
      </w:r>
      <w:r w:rsidRPr="00F1475B">
        <w:rPr>
          <w:sz w:val="24"/>
          <w:szCs w:val="24"/>
        </w:rPr>
        <w:t xml:space="preserve">и волонтёрской </w:t>
      </w:r>
      <w:r w:rsidRPr="00F1475B">
        <w:rPr>
          <w:spacing w:val="-2"/>
          <w:sz w:val="24"/>
          <w:szCs w:val="24"/>
        </w:rPr>
        <w:t>деятельности.</w:t>
      </w:r>
    </w:p>
    <w:p w:rsidR="00F1475B" w:rsidRPr="00F1475B" w:rsidRDefault="00F1475B" w:rsidP="00742382">
      <w:pPr>
        <w:numPr>
          <w:ilvl w:val="0"/>
          <w:numId w:val="211"/>
        </w:numPr>
        <w:tabs>
          <w:tab w:val="left" w:pos="1822"/>
        </w:tabs>
        <w:spacing w:line="275" w:lineRule="exact"/>
        <w:ind w:left="1822" w:hanging="262"/>
        <w:rPr>
          <w:sz w:val="24"/>
        </w:rPr>
      </w:pPr>
      <w:r w:rsidRPr="00F1475B">
        <w:rPr>
          <w:sz w:val="24"/>
        </w:rPr>
        <w:t>патриотического</w:t>
      </w:r>
      <w:r w:rsidRPr="00F1475B">
        <w:rPr>
          <w:spacing w:val="-9"/>
          <w:sz w:val="24"/>
        </w:rPr>
        <w:t xml:space="preserve"> </w:t>
      </w:r>
      <w:r w:rsidRPr="00F1475B">
        <w:rPr>
          <w:spacing w:val="-2"/>
          <w:sz w:val="24"/>
        </w:rPr>
        <w:t>воспитания:</w:t>
      </w:r>
    </w:p>
    <w:p w:rsidR="00F1475B" w:rsidRPr="00F1475B" w:rsidRDefault="00F1475B" w:rsidP="00F17CBD">
      <w:pPr>
        <w:spacing w:before="2"/>
        <w:ind w:left="849" w:right="843" w:firstLine="710"/>
        <w:jc w:val="both"/>
        <w:rPr>
          <w:sz w:val="24"/>
          <w:szCs w:val="24"/>
        </w:rPr>
      </w:pPr>
      <w:r w:rsidRPr="00F1475B">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России;ценностное</w:t>
      </w:r>
      <w:r w:rsidRPr="00F1475B">
        <w:rPr>
          <w:spacing w:val="-9"/>
          <w:sz w:val="24"/>
          <w:szCs w:val="24"/>
        </w:rPr>
        <w:t xml:space="preserve"> </w:t>
      </w:r>
      <w:r w:rsidRPr="00F1475B">
        <w:rPr>
          <w:sz w:val="24"/>
          <w:szCs w:val="24"/>
        </w:rPr>
        <w:t>отношение</w:t>
      </w:r>
      <w:r w:rsidRPr="00F1475B">
        <w:rPr>
          <w:spacing w:val="-4"/>
          <w:sz w:val="24"/>
          <w:szCs w:val="24"/>
        </w:rPr>
        <w:t xml:space="preserve"> </w:t>
      </w:r>
      <w:r w:rsidRPr="00F1475B">
        <w:rPr>
          <w:sz w:val="24"/>
          <w:szCs w:val="24"/>
        </w:rPr>
        <w:t>к</w:t>
      </w:r>
      <w:r w:rsidRPr="00F1475B">
        <w:rPr>
          <w:spacing w:val="-5"/>
          <w:sz w:val="24"/>
          <w:szCs w:val="24"/>
        </w:rPr>
        <w:t xml:space="preserve"> </w:t>
      </w:r>
      <w:r w:rsidRPr="00F1475B">
        <w:rPr>
          <w:sz w:val="24"/>
          <w:szCs w:val="24"/>
        </w:rPr>
        <w:t>государственным символам,</w:t>
      </w:r>
      <w:r w:rsidRPr="00F1475B">
        <w:rPr>
          <w:spacing w:val="-1"/>
          <w:sz w:val="24"/>
          <w:szCs w:val="24"/>
        </w:rPr>
        <w:t xml:space="preserve"> </w:t>
      </w:r>
      <w:r w:rsidRPr="00F1475B">
        <w:rPr>
          <w:sz w:val="24"/>
          <w:szCs w:val="24"/>
        </w:rPr>
        <w:t>историческому</w:t>
      </w:r>
      <w:r w:rsidRPr="00F1475B">
        <w:rPr>
          <w:spacing w:val="-8"/>
          <w:sz w:val="24"/>
          <w:szCs w:val="24"/>
        </w:rPr>
        <w:t xml:space="preserve"> </w:t>
      </w:r>
      <w:r w:rsidRPr="00F1475B">
        <w:rPr>
          <w:sz w:val="24"/>
          <w:szCs w:val="24"/>
        </w:rPr>
        <w:t>и природному наследию, памятникам, традициям народов России; достижениям России в науке, искусстве, спорте, технологиях, труде;</w:t>
      </w:r>
    </w:p>
    <w:p w:rsidR="00F1475B" w:rsidRPr="00F1475B" w:rsidRDefault="00F1475B" w:rsidP="00F1475B">
      <w:pPr>
        <w:spacing w:before="5" w:line="237" w:lineRule="auto"/>
        <w:ind w:left="849" w:right="850" w:firstLine="710"/>
        <w:jc w:val="both"/>
        <w:rPr>
          <w:sz w:val="24"/>
          <w:szCs w:val="24"/>
        </w:rPr>
      </w:pPr>
      <w:r w:rsidRPr="00F1475B">
        <w:rPr>
          <w:sz w:val="24"/>
          <w:szCs w:val="24"/>
        </w:rPr>
        <w:t>идейная убеждённость, готовность к служению и защите Отечества, ответственность за его судьбу.</w:t>
      </w:r>
    </w:p>
    <w:p w:rsidR="00F1475B" w:rsidRPr="00F1475B" w:rsidRDefault="00F1475B" w:rsidP="00742382">
      <w:pPr>
        <w:numPr>
          <w:ilvl w:val="0"/>
          <w:numId w:val="211"/>
        </w:numPr>
        <w:tabs>
          <w:tab w:val="left" w:pos="1822"/>
        </w:tabs>
        <w:spacing w:before="4" w:line="275" w:lineRule="exact"/>
        <w:ind w:left="1822" w:hanging="262"/>
        <w:jc w:val="both"/>
        <w:rPr>
          <w:sz w:val="24"/>
        </w:rPr>
      </w:pPr>
      <w:r w:rsidRPr="00F1475B">
        <w:rPr>
          <w:sz w:val="24"/>
        </w:rPr>
        <w:t>духовно-нравственного</w:t>
      </w:r>
      <w:r w:rsidRPr="00F1475B">
        <w:rPr>
          <w:spacing w:val="-11"/>
          <w:sz w:val="24"/>
        </w:rPr>
        <w:t xml:space="preserve"> </w:t>
      </w:r>
      <w:r w:rsidRPr="00F1475B">
        <w:rPr>
          <w:spacing w:val="-2"/>
          <w:sz w:val="24"/>
        </w:rPr>
        <w:t>воспитания:</w:t>
      </w:r>
    </w:p>
    <w:p w:rsidR="00F1475B" w:rsidRPr="00F1475B" w:rsidRDefault="00F1475B" w:rsidP="00F1475B">
      <w:pPr>
        <w:spacing w:line="242" w:lineRule="auto"/>
        <w:ind w:left="1560" w:right="2585"/>
        <w:jc w:val="both"/>
        <w:rPr>
          <w:sz w:val="24"/>
          <w:szCs w:val="24"/>
        </w:rPr>
      </w:pPr>
      <w:r w:rsidRPr="00F1475B">
        <w:rPr>
          <w:sz w:val="24"/>
          <w:szCs w:val="24"/>
        </w:rPr>
        <w:t>осознание духовных ценностей российского народа; сформированность</w:t>
      </w:r>
      <w:r w:rsidRPr="00F1475B">
        <w:rPr>
          <w:spacing w:val="-11"/>
          <w:sz w:val="24"/>
          <w:szCs w:val="24"/>
        </w:rPr>
        <w:t xml:space="preserve"> </w:t>
      </w:r>
      <w:r w:rsidRPr="00F1475B">
        <w:rPr>
          <w:sz w:val="24"/>
          <w:szCs w:val="24"/>
        </w:rPr>
        <w:t>нравственного</w:t>
      </w:r>
      <w:r w:rsidRPr="00F1475B">
        <w:rPr>
          <w:spacing w:val="-6"/>
          <w:sz w:val="24"/>
          <w:szCs w:val="24"/>
        </w:rPr>
        <w:t xml:space="preserve"> </w:t>
      </w:r>
      <w:r w:rsidRPr="00F1475B">
        <w:rPr>
          <w:sz w:val="24"/>
          <w:szCs w:val="24"/>
        </w:rPr>
        <w:t>сознания,</w:t>
      </w:r>
      <w:r w:rsidRPr="00F1475B">
        <w:rPr>
          <w:spacing w:val="-4"/>
          <w:sz w:val="24"/>
          <w:szCs w:val="24"/>
        </w:rPr>
        <w:t xml:space="preserve"> </w:t>
      </w:r>
      <w:r w:rsidRPr="00F1475B">
        <w:rPr>
          <w:sz w:val="24"/>
          <w:szCs w:val="24"/>
        </w:rPr>
        <w:t>этического</w:t>
      </w:r>
      <w:r w:rsidRPr="00F1475B">
        <w:rPr>
          <w:spacing w:val="-6"/>
          <w:sz w:val="24"/>
          <w:szCs w:val="24"/>
        </w:rPr>
        <w:t xml:space="preserve"> </w:t>
      </w:r>
      <w:r w:rsidRPr="00F1475B">
        <w:rPr>
          <w:spacing w:val="-2"/>
          <w:sz w:val="24"/>
          <w:szCs w:val="24"/>
        </w:rPr>
        <w:t>поведения;</w:t>
      </w:r>
    </w:p>
    <w:p w:rsidR="00F1475B" w:rsidRPr="00F1475B" w:rsidRDefault="00F1475B" w:rsidP="00F1475B">
      <w:pPr>
        <w:spacing w:line="242" w:lineRule="auto"/>
        <w:ind w:left="849" w:right="861" w:firstLine="710"/>
        <w:jc w:val="both"/>
        <w:rPr>
          <w:sz w:val="24"/>
          <w:szCs w:val="24"/>
        </w:rPr>
      </w:pPr>
      <w:r w:rsidRPr="00F1475B">
        <w:rPr>
          <w:sz w:val="24"/>
          <w:szCs w:val="24"/>
        </w:rPr>
        <w:t>способность оценивать ситуацию и принимать осознанные решения, ориентируясь на морально-нравственные нормы и ценности;</w:t>
      </w:r>
    </w:p>
    <w:p w:rsidR="00F1475B" w:rsidRPr="00F1475B" w:rsidRDefault="00F1475B" w:rsidP="00F1475B">
      <w:pPr>
        <w:spacing w:line="242" w:lineRule="auto"/>
        <w:ind w:left="849" w:right="847" w:firstLine="710"/>
        <w:jc w:val="both"/>
        <w:rPr>
          <w:sz w:val="24"/>
          <w:szCs w:val="24"/>
        </w:rPr>
      </w:pPr>
      <w:r w:rsidRPr="00F1475B">
        <w:rPr>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F1475B" w:rsidRPr="00F1475B" w:rsidRDefault="00F1475B" w:rsidP="00F1475B">
      <w:pPr>
        <w:ind w:left="849" w:right="853" w:firstLine="710"/>
        <w:jc w:val="both"/>
        <w:rPr>
          <w:sz w:val="24"/>
          <w:szCs w:val="24"/>
        </w:rPr>
      </w:pPr>
      <w:r w:rsidRPr="00F1475B">
        <w:rPr>
          <w:sz w:val="24"/>
          <w:szCs w:val="24"/>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w:t>
      </w:r>
      <w:r w:rsidRPr="00F1475B">
        <w:rPr>
          <w:spacing w:val="-2"/>
          <w:sz w:val="24"/>
          <w:szCs w:val="24"/>
        </w:rPr>
        <w:t>России.</w:t>
      </w:r>
    </w:p>
    <w:p w:rsidR="00F1475B" w:rsidRPr="00F1475B" w:rsidRDefault="00F1475B" w:rsidP="00742382">
      <w:pPr>
        <w:numPr>
          <w:ilvl w:val="0"/>
          <w:numId w:val="211"/>
        </w:numPr>
        <w:tabs>
          <w:tab w:val="left" w:pos="1822"/>
        </w:tabs>
        <w:spacing w:line="275" w:lineRule="exact"/>
        <w:ind w:left="1822" w:hanging="262"/>
        <w:jc w:val="both"/>
        <w:rPr>
          <w:sz w:val="24"/>
        </w:rPr>
      </w:pPr>
      <w:r w:rsidRPr="00F1475B">
        <w:rPr>
          <w:sz w:val="24"/>
        </w:rPr>
        <w:t>эстетического</w:t>
      </w:r>
      <w:r w:rsidRPr="00F1475B">
        <w:rPr>
          <w:spacing w:val="-6"/>
          <w:sz w:val="24"/>
        </w:rPr>
        <w:t xml:space="preserve"> </w:t>
      </w:r>
      <w:r w:rsidRPr="00F1475B">
        <w:rPr>
          <w:spacing w:val="-2"/>
          <w:sz w:val="24"/>
        </w:rPr>
        <w:t>воспитания:</w:t>
      </w:r>
    </w:p>
    <w:p w:rsidR="00F1475B" w:rsidRPr="00F1475B" w:rsidRDefault="00F1475B" w:rsidP="00F1475B">
      <w:pPr>
        <w:ind w:left="849" w:right="844" w:firstLine="710"/>
        <w:jc w:val="both"/>
        <w:rPr>
          <w:sz w:val="24"/>
          <w:szCs w:val="24"/>
        </w:rPr>
      </w:pPr>
      <w:r w:rsidRPr="00F1475B">
        <w:rPr>
          <w:sz w:val="24"/>
          <w:szCs w:val="24"/>
        </w:rPr>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rsidR="00F1475B" w:rsidRPr="00F1475B" w:rsidRDefault="00F1475B" w:rsidP="00F1475B">
      <w:pPr>
        <w:spacing w:line="237" w:lineRule="auto"/>
        <w:ind w:left="849" w:right="848" w:firstLine="710"/>
        <w:jc w:val="both"/>
        <w:rPr>
          <w:sz w:val="24"/>
          <w:szCs w:val="24"/>
        </w:rPr>
      </w:pPr>
      <w:r w:rsidRPr="00F1475B">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1475B" w:rsidRPr="00F1475B" w:rsidRDefault="00F1475B" w:rsidP="00F1475B">
      <w:pPr>
        <w:spacing w:line="237" w:lineRule="auto"/>
        <w:ind w:left="849" w:right="843" w:firstLine="710"/>
        <w:jc w:val="both"/>
        <w:rPr>
          <w:sz w:val="24"/>
          <w:szCs w:val="24"/>
        </w:rPr>
      </w:pPr>
      <w:r w:rsidRPr="00F1475B">
        <w:rPr>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1475B" w:rsidRPr="00F1475B" w:rsidRDefault="00F1475B" w:rsidP="00F1475B">
      <w:pPr>
        <w:spacing w:before="1" w:line="237" w:lineRule="auto"/>
        <w:ind w:left="849" w:right="849" w:firstLine="710"/>
        <w:jc w:val="both"/>
        <w:rPr>
          <w:sz w:val="24"/>
          <w:szCs w:val="24"/>
        </w:rPr>
      </w:pPr>
      <w:r w:rsidRPr="00F1475B">
        <w:rPr>
          <w:sz w:val="24"/>
          <w:szCs w:val="24"/>
        </w:rPr>
        <w:t>готовность к самовыражению в разных видах искусства, стремление проявлять качества творческой личности.</w:t>
      </w:r>
    </w:p>
    <w:p w:rsidR="00F1475B" w:rsidRPr="00F1475B" w:rsidRDefault="00F1475B" w:rsidP="00742382">
      <w:pPr>
        <w:numPr>
          <w:ilvl w:val="0"/>
          <w:numId w:val="211"/>
        </w:numPr>
        <w:tabs>
          <w:tab w:val="left" w:pos="1822"/>
        </w:tabs>
        <w:spacing w:before="3" w:line="275" w:lineRule="exact"/>
        <w:ind w:left="1822" w:hanging="262"/>
        <w:jc w:val="both"/>
        <w:rPr>
          <w:sz w:val="24"/>
        </w:rPr>
      </w:pPr>
      <w:r w:rsidRPr="00F1475B">
        <w:rPr>
          <w:sz w:val="24"/>
        </w:rPr>
        <w:t>физического</w:t>
      </w:r>
      <w:r w:rsidRPr="00F1475B">
        <w:rPr>
          <w:spacing w:val="-9"/>
          <w:sz w:val="24"/>
        </w:rPr>
        <w:t xml:space="preserve"> </w:t>
      </w:r>
      <w:r w:rsidRPr="00F1475B">
        <w:rPr>
          <w:spacing w:val="-2"/>
          <w:sz w:val="24"/>
        </w:rPr>
        <w:t>воспитания:</w:t>
      </w:r>
    </w:p>
    <w:p w:rsidR="00F1475B" w:rsidRPr="00F1475B" w:rsidRDefault="00F1475B" w:rsidP="00F1475B">
      <w:pPr>
        <w:spacing w:line="242" w:lineRule="auto"/>
        <w:ind w:left="849" w:firstLine="710"/>
        <w:rPr>
          <w:sz w:val="24"/>
          <w:szCs w:val="24"/>
        </w:rPr>
      </w:pPr>
      <w:r w:rsidRPr="00F1475B">
        <w:rPr>
          <w:sz w:val="24"/>
          <w:szCs w:val="24"/>
        </w:rPr>
        <w:t>сформированность здорового и безопасного образа жизни, в</w:t>
      </w:r>
      <w:r w:rsidRPr="00F1475B">
        <w:rPr>
          <w:spacing w:val="-2"/>
          <w:sz w:val="24"/>
          <w:szCs w:val="24"/>
        </w:rPr>
        <w:t xml:space="preserve"> </w:t>
      </w:r>
      <w:r w:rsidRPr="00F1475B">
        <w:rPr>
          <w:sz w:val="24"/>
          <w:szCs w:val="24"/>
        </w:rPr>
        <w:t>том числе безопасного поведения в природной среде, ответственного отношения к своему здоровью;</w:t>
      </w:r>
    </w:p>
    <w:p w:rsidR="00F1475B" w:rsidRPr="00F1475B" w:rsidRDefault="00F1475B" w:rsidP="00F1475B">
      <w:pPr>
        <w:tabs>
          <w:tab w:val="left" w:pos="3210"/>
          <w:tab w:val="left" w:pos="3704"/>
          <w:tab w:val="left" w:pos="5307"/>
          <w:tab w:val="left" w:pos="7776"/>
          <w:tab w:val="left" w:pos="9057"/>
        </w:tabs>
        <w:spacing w:line="242" w:lineRule="auto"/>
        <w:ind w:left="849" w:right="840" w:firstLine="710"/>
        <w:rPr>
          <w:sz w:val="24"/>
          <w:szCs w:val="24"/>
        </w:rPr>
      </w:pPr>
      <w:r w:rsidRPr="00F1475B">
        <w:rPr>
          <w:spacing w:val="-2"/>
          <w:sz w:val="24"/>
          <w:szCs w:val="24"/>
        </w:rPr>
        <w:t>потребность</w:t>
      </w:r>
      <w:r w:rsidRPr="00F1475B">
        <w:rPr>
          <w:sz w:val="24"/>
          <w:szCs w:val="24"/>
        </w:rPr>
        <w:tab/>
      </w:r>
      <w:r w:rsidRPr="00F1475B">
        <w:rPr>
          <w:spacing w:val="-10"/>
          <w:sz w:val="24"/>
          <w:szCs w:val="24"/>
        </w:rPr>
        <w:t>в</w:t>
      </w:r>
      <w:r w:rsidRPr="00F1475B">
        <w:rPr>
          <w:sz w:val="24"/>
          <w:szCs w:val="24"/>
        </w:rPr>
        <w:tab/>
      </w:r>
      <w:r w:rsidRPr="00F1475B">
        <w:rPr>
          <w:spacing w:val="-2"/>
          <w:sz w:val="24"/>
          <w:szCs w:val="24"/>
        </w:rPr>
        <w:t>физическом</w:t>
      </w:r>
      <w:r w:rsidRPr="00F1475B">
        <w:rPr>
          <w:sz w:val="24"/>
          <w:szCs w:val="24"/>
        </w:rPr>
        <w:tab/>
      </w:r>
      <w:r w:rsidRPr="00F1475B">
        <w:rPr>
          <w:spacing w:val="-2"/>
          <w:sz w:val="24"/>
          <w:szCs w:val="24"/>
        </w:rPr>
        <w:t>совершенствовании,</w:t>
      </w:r>
      <w:r w:rsidRPr="00F1475B">
        <w:rPr>
          <w:sz w:val="24"/>
          <w:szCs w:val="24"/>
        </w:rPr>
        <w:tab/>
      </w:r>
      <w:r w:rsidRPr="00F1475B">
        <w:rPr>
          <w:spacing w:val="-2"/>
          <w:sz w:val="24"/>
          <w:szCs w:val="24"/>
        </w:rPr>
        <w:t>занятиях</w:t>
      </w:r>
      <w:r w:rsidRPr="00F1475B">
        <w:rPr>
          <w:sz w:val="24"/>
          <w:szCs w:val="24"/>
        </w:rPr>
        <w:tab/>
      </w:r>
      <w:r w:rsidRPr="00F1475B">
        <w:rPr>
          <w:spacing w:val="-2"/>
          <w:sz w:val="24"/>
          <w:szCs w:val="24"/>
        </w:rPr>
        <w:t xml:space="preserve">спортивно- </w:t>
      </w:r>
      <w:r w:rsidRPr="00F1475B">
        <w:rPr>
          <w:sz w:val="24"/>
          <w:szCs w:val="24"/>
        </w:rPr>
        <w:t>оздоровительной деятельностью;</w:t>
      </w:r>
    </w:p>
    <w:p w:rsidR="00F1475B" w:rsidRPr="00F1475B" w:rsidRDefault="00F1475B" w:rsidP="00F1475B">
      <w:pPr>
        <w:tabs>
          <w:tab w:val="left" w:pos="2711"/>
          <w:tab w:val="left" w:pos="3991"/>
          <w:tab w:val="left" w:pos="5085"/>
          <w:tab w:val="left" w:pos="6303"/>
          <w:tab w:val="left" w:pos="6653"/>
          <w:tab w:val="left" w:pos="7415"/>
          <w:tab w:val="left" w:pos="8183"/>
          <w:tab w:val="left" w:pos="9635"/>
        </w:tabs>
        <w:spacing w:line="242" w:lineRule="auto"/>
        <w:ind w:left="849" w:right="853" w:firstLine="710"/>
        <w:rPr>
          <w:sz w:val="24"/>
          <w:szCs w:val="24"/>
        </w:rPr>
      </w:pPr>
      <w:r w:rsidRPr="00F1475B">
        <w:rPr>
          <w:spacing w:val="-2"/>
          <w:sz w:val="24"/>
          <w:szCs w:val="24"/>
        </w:rPr>
        <w:t>активное</w:t>
      </w:r>
      <w:r w:rsidRPr="00F1475B">
        <w:rPr>
          <w:sz w:val="24"/>
          <w:szCs w:val="24"/>
        </w:rPr>
        <w:tab/>
      </w:r>
      <w:r w:rsidRPr="00F1475B">
        <w:rPr>
          <w:spacing w:val="-2"/>
          <w:sz w:val="24"/>
          <w:szCs w:val="24"/>
        </w:rPr>
        <w:t>неприятие</w:t>
      </w:r>
      <w:r w:rsidRPr="00F1475B">
        <w:rPr>
          <w:sz w:val="24"/>
          <w:szCs w:val="24"/>
        </w:rPr>
        <w:tab/>
      </w:r>
      <w:r w:rsidRPr="00F1475B">
        <w:rPr>
          <w:spacing w:val="-2"/>
          <w:sz w:val="24"/>
          <w:szCs w:val="24"/>
        </w:rPr>
        <w:t>вредных</w:t>
      </w:r>
      <w:r w:rsidRPr="00F1475B">
        <w:rPr>
          <w:sz w:val="24"/>
          <w:szCs w:val="24"/>
        </w:rPr>
        <w:tab/>
      </w:r>
      <w:r w:rsidRPr="00F1475B">
        <w:rPr>
          <w:spacing w:val="-2"/>
          <w:sz w:val="24"/>
          <w:szCs w:val="24"/>
        </w:rPr>
        <w:t>привычек</w:t>
      </w:r>
      <w:r w:rsidRPr="00F1475B">
        <w:rPr>
          <w:sz w:val="24"/>
          <w:szCs w:val="24"/>
        </w:rPr>
        <w:tab/>
      </w:r>
      <w:r w:rsidRPr="00F1475B">
        <w:rPr>
          <w:spacing w:val="-10"/>
          <w:sz w:val="24"/>
          <w:szCs w:val="24"/>
        </w:rPr>
        <w:t>и</w:t>
      </w:r>
      <w:r w:rsidRPr="00F1475B">
        <w:rPr>
          <w:sz w:val="24"/>
          <w:szCs w:val="24"/>
        </w:rPr>
        <w:tab/>
      </w:r>
      <w:r w:rsidRPr="00F1475B">
        <w:rPr>
          <w:spacing w:val="-4"/>
          <w:sz w:val="24"/>
          <w:szCs w:val="24"/>
        </w:rPr>
        <w:t>иных</w:t>
      </w:r>
      <w:r w:rsidRPr="00F1475B">
        <w:rPr>
          <w:sz w:val="24"/>
          <w:szCs w:val="24"/>
        </w:rPr>
        <w:tab/>
      </w:r>
      <w:r w:rsidRPr="00F1475B">
        <w:rPr>
          <w:spacing w:val="-4"/>
          <w:sz w:val="24"/>
          <w:szCs w:val="24"/>
        </w:rPr>
        <w:t>форм</w:t>
      </w:r>
      <w:r w:rsidRPr="00F1475B">
        <w:rPr>
          <w:sz w:val="24"/>
          <w:szCs w:val="24"/>
        </w:rPr>
        <w:tab/>
      </w:r>
      <w:r w:rsidRPr="00F1475B">
        <w:rPr>
          <w:spacing w:val="-2"/>
          <w:sz w:val="24"/>
          <w:szCs w:val="24"/>
        </w:rPr>
        <w:t>причинения</w:t>
      </w:r>
      <w:r w:rsidRPr="00F1475B">
        <w:rPr>
          <w:sz w:val="24"/>
          <w:szCs w:val="24"/>
        </w:rPr>
        <w:tab/>
      </w:r>
      <w:r w:rsidRPr="00F1475B">
        <w:rPr>
          <w:spacing w:val="-2"/>
          <w:sz w:val="24"/>
          <w:szCs w:val="24"/>
        </w:rPr>
        <w:t xml:space="preserve">вреда </w:t>
      </w:r>
      <w:r w:rsidRPr="00F1475B">
        <w:rPr>
          <w:sz w:val="24"/>
          <w:szCs w:val="24"/>
        </w:rPr>
        <w:t>физическому и психическому здоровью.</w:t>
      </w:r>
    </w:p>
    <w:p w:rsidR="00F1475B" w:rsidRPr="00F1475B" w:rsidRDefault="00F1475B" w:rsidP="00742382">
      <w:pPr>
        <w:numPr>
          <w:ilvl w:val="0"/>
          <w:numId w:val="211"/>
        </w:numPr>
        <w:tabs>
          <w:tab w:val="left" w:pos="1822"/>
        </w:tabs>
        <w:spacing w:line="271" w:lineRule="exact"/>
        <w:ind w:left="1822" w:hanging="262"/>
        <w:rPr>
          <w:sz w:val="24"/>
        </w:rPr>
      </w:pPr>
      <w:r w:rsidRPr="00F1475B">
        <w:rPr>
          <w:sz w:val="24"/>
        </w:rPr>
        <w:t>трудового</w:t>
      </w:r>
      <w:r w:rsidRPr="00F1475B">
        <w:rPr>
          <w:spacing w:val="-4"/>
          <w:sz w:val="24"/>
        </w:rPr>
        <w:t xml:space="preserve"> </w:t>
      </w:r>
      <w:r w:rsidRPr="00F1475B">
        <w:rPr>
          <w:spacing w:val="-2"/>
          <w:sz w:val="24"/>
        </w:rPr>
        <w:t>воспитания:</w:t>
      </w:r>
    </w:p>
    <w:p w:rsidR="00F1475B" w:rsidRPr="00F1475B" w:rsidRDefault="00F1475B" w:rsidP="00F1475B">
      <w:pPr>
        <w:spacing w:line="275" w:lineRule="exact"/>
        <w:ind w:left="1560"/>
        <w:jc w:val="both"/>
        <w:rPr>
          <w:sz w:val="24"/>
          <w:szCs w:val="24"/>
        </w:rPr>
      </w:pPr>
      <w:r w:rsidRPr="00F1475B">
        <w:rPr>
          <w:sz w:val="24"/>
          <w:szCs w:val="24"/>
        </w:rPr>
        <w:t>готовность</w:t>
      </w:r>
      <w:r w:rsidRPr="00F1475B">
        <w:rPr>
          <w:spacing w:val="-8"/>
          <w:sz w:val="24"/>
          <w:szCs w:val="24"/>
        </w:rPr>
        <w:t xml:space="preserve"> </w:t>
      </w:r>
      <w:r w:rsidRPr="00F1475B">
        <w:rPr>
          <w:sz w:val="24"/>
          <w:szCs w:val="24"/>
        </w:rPr>
        <w:t>к</w:t>
      </w:r>
      <w:r w:rsidRPr="00F1475B">
        <w:rPr>
          <w:spacing w:val="-5"/>
          <w:sz w:val="24"/>
          <w:szCs w:val="24"/>
        </w:rPr>
        <w:t xml:space="preserve"> </w:t>
      </w:r>
      <w:r w:rsidRPr="00F1475B">
        <w:rPr>
          <w:sz w:val="24"/>
          <w:szCs w:val="24"/>
        </w:rPr>
        <w:t>труду,</w:t>
      </w:r>
      <w:r w:rsidRPr="00F1475B">
        <w:rPr>
          <w:spacing w:val="-1"/>
          <w:sz w:val="24"/>
          <w:szCs w:val="24"/>
        </w:rPr>
        <w:t xml:space="preserve"> </w:t>
      </w:r>
      <w:r w:rsidRPr="00F1475B">
        <w:rPr>
          <w:sz w:val="24"/>
          <w:szCs w:val="24"/>
        </w:rPr>
        <w:t>осознание</w:t>
      </w:r>
      <w:r w:rsidRPr="00F1475B">
        <w:rPr>
          <w:spacing w:val="-4"/>
          <w:sz w:val="24"/>
          <w:szCs w:val="24"/>
        </w:rPr>
        <w:t xml:space="preserve"> </w:t>
      </w:r>
      <w:r w:rsidRPr="00F1475B">
        <w:rPr>
          <w:sz w:val="24"/>
          <w:szCs w:val="24"/>
        </w:rPr>
        <w:t>ценности</w:t>
      </w:r>
      <w:r w:rsidRPr="00F1475B">
        <w:rPr>
          <w:spacing w:val="-1"/>
          <w:sz w:val="24"/>
          <w:szCs w:val="24"/>
        </w:rPr>
        <w:t xml:space="preserve"> </w:t>
      </w:r>
      <w:r w:rsidRPr="00F1475B">
        <w:rPr>
          <w:sz w:val="24"/>
          <w:szCs w:val="24"/>
        </w:rPr>
        <w:t>мастерства,</w:t>
      </w:r>
      <w:r w:rsidRPr="00F1475B">
        <w:rPr>
          <w:spacing w:val="-1"/>
          <w:sz w:val="24"/>
          <w:szCs w:val="24"/>
        </w:rPr>
        <w:t xml:space="preserve"> </w:t>
      </w:r>
      <w:r w:rsidRPr="00F1475B">
        <w:rPr>
          <w:spacing w:val="-2"/>
          <w:sz w:val="24"/>
          <w:szCs w:val="24"/>
        </w:rPr>
        <w:t>трудолюбие;</w:t>
      </w:r>
    </w:p>
    <w:p w:rsidR="00F1475B" w:rsidRPr="00F1475B" w:rsidRDefault="00F1475B" w:rsidP="00F1475B">
      <w:pPr>
        <w:ind w:left="849" w:right="849" w:firstLine="710"/>
        <w:jc w:val="both"/>
        <w:rPr>
          <w:sz w:val="24"/>
          <w:szCs w:val="24"/>
        </w:rPr>
      </w:pPr>
      <w:r w:rsidRPr="00F1475B">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1475B" w:rsidRPr="00F1475B" w:rsidRDefault="00F1475B" w:rsidP="00F1475B">
      <w:pPr>
        <w:ind w:left="849" w:right="847" w:firstLine="710"/>
        <w:jc w:val="both"/>
        <w:rPr>
          <w:sz w:val="24"/>
          <w:szCs w:val="24"/>
        </w:rPr>
      </w:pPr>
      <w:r w:rsidRPr="00F1475B">
        <w:rPr>
          <w:sz w:val="24"/>
          <w:szCs w:val="24"/>
        </w:rPr>
        <w:t>интерес к различным сферам профессиональной деятельности в области географических</w:t>
      </w:r>
      <w:r w:rsidRPr="00F1475B">
        <w:rPr>
          <w:spacing w:val="40"/>
          <w:sz w:val="24"/>
          <w:szCs w:val="24"/>
        </w:rPr>
        <w:t xml:space="preserve">  </w:t>
      </w:r>
      <w:r w:rsidRPr="00F1475B">
        <w:rPr>
          <w:sz w:val="24"/>
          <w:szCs w:val="24"/>
        </w:rPr>
        <w:t>наук,</w:t>
      </w:r>
      <w:r w:rsidRPr="00F1475B">
        <w:rPr>
          <w:spacing w:val="40"/>
          <w:sz w:val="24"/>
          <w:szCs w:val="24"/>
        </w:rPr>
        <w:t xml:space="preserve">  </w:t>
      </w:r>
      <w:r w:rsidRPr="00F1475B">
        <w:rPr>
          <w:sz w:val="24"/>
          <w:szCs w:val="24"/>
        </w:rPr>
        <w:t>умение</w:t>
      </w:r>
      <w:r w:rsidRPr="00F1475B">
        <w:rPr>
          <w:spacing w:val="40"/>
          <w:sz w:val="24"/>
          <w:szCs w:val="24"/>
        </w:rPr>
        <w:t xml:space="preserve">  </w:t>
      </w:r>
      <w:r w:rsidRPr="00F1475B">
        <w:rPr>
          <w:sz w:val="24"/>
          <w:szCs w:val="24"/>
        </w:rPr>
        <w:t>совершать</w:t>
      </w:r>
      <w:r w:rsidRPr="00F1475B">
        <w:rPr>
          <w:spacing w:val="40"/>
          <w:sz w:val="24"/>
          <w:szCs w:val="24"/>
        </w:rPr>
        <w:t xml:space="preserve">  </w:t>
      </w:r>
      <w:r w:rsidRPr="00F1475B">
        <w:rPr>
          <w:sz w:val="24"/>
          <w:szCs w:val="24"/>
        </w:rPr>
        <w:t>осознанный</w:t>
      </w:r>
      <w:r w:rsidRPr="00F1475B">
        <w:rPr>
          <w:spacing w:val="40"/>
          <w:sz w:val="24"/>
          <w:szCs w:val="24"/>
        </w:rPr>
        <w:t xml:space="preserve">  </w:t>
      </w:r>
      <w:r w:rsidRPr="00F1475B">
        <w:rPr>
          <w:sz w:val="24"/>
          <w:szCs w:val="24"/>
        </w:rPr>
        <w:t>выбор</w:t>
      </w:r>
      <w:r w:rsidRPr="00F1475B">
        <w:rPr>
          <w:spacing w:val="40"/>
          <w:sz w:val="24"/>
          <w:szCs w:val="24"/>
        </w:rPr>
        <w:t xml:space="preserve">  </w:t>
      </w:r>
      <w:r w:rsidRPr="00F1475B">
        <w:rPr>
          <w:sz w:val="24"/>
          <w:szCs w:val="24"/>
        </w:rPr>
        <w:t>будущей</w:t>
      </w:r>
      <w:r w:rsidRPr="00F1475B">
        <w:rPr>
          <w:spacing w:val="40"/>
          <w:sz w:val="24"/>
          <w:szCs w:val="24"/>
        </w:rPr>
        <w:t xml:space="preserve">  </w:t>
      </w:r>
      <w:r w:rsidRPr="00F1475B">
        <w:rPr>
          <w:sz w:val="24"/>
          <w:szCs w:val="24"/>
        </w:rPr>
        <w:t>профессии и реализовывать собственные жизненные планы;</w:t>
      </w:r>
    </w:p>
    <w:p w:rsidR="00F1475B" w:rsidRPr="00F1475B" w:rsidRDefault="00F1475B" w:rsidP="00F17CBD">
      <w:pPr>
        <w:ind w:left="57" w:firstLine="720"/>
        <w:jc w:val="both"/>
        <w:rPr>
          <w:sz w:val="24"/>
          <w:szCs w:val="24"/>
        </w:rPr>
      </w:pPr>
      <w:r w:rsidRPr="00F1475B">
        <w:rPr>
          <w:sz w:val="24"/>
          <w:szCs w:val="24"/>
        </w:rPr>
        <w:t>готовность</w:t>
      </w:r>
      <w:r w:rsidRPr="00F1475B">
        <w:rPr>
          <w:spacing w:val="20"/>
          <w:sz w:val="24"/>
          <w:szCs w:val="24"/>
        </w:rPr>
        <w:t xml:space="preserve"> </w:t>
      </w:r>
      <w:r w:rsidRPr="00F1475B">
        <w:rPr>
          <w:sz w:val="24"/>
          <w:szCs w:val="24"/>
        </w:rPr>
        <w:t>и</w:t>
      </w:r>
      <w:r w:rsidRPr="00F1475B">
        <w:rPr>
          <w:spacing w:val="29"/>
          <w:sz w:val="24"/>
          <w:szCs w:val="24"/>
        </w:rPr>
        <w:t xml:space="preserve"> </w:t>
      </w:r>
      <w:r w:rsidRPr="00F1475B">
        <w:rPr>
          <w:sz w:val="24"/>
          <w:szCs w:val="24"/>
        </w:rPr>
        <w:t>способность</w:t>
      </w:r>
      <w:r w:rsidRPr="00F1475B">
        <w:rPr>
          <w:spacing w:val="24"/>
          <w:sz w:val="24"/>
          <w:szCs w:val="24"/>
        </w:rPr>
        <w:t xml:space="preserve"> </w:t>
      </w:r>
      <w:r w:rsidRPr="00F1475B">
        <w:rPr>
          <w:sz w:val="24"/>
          <w:szCs w:val="24"/>
        </w:rPr>
        <w:t>к</w:t>
      </w:r>
      <w:r w:rsidRPr="00F1475B">
        <w:rPr>
          <w:spacing w:val="17"/>
          <w:sz w:val="24"/>
          <w:szCs w:val="24"/>
        </w:rPr>
        <w:t xml:space="preserve"> </w:t>
      </w:r>
      <w:r w:rsidRPr="00F1475B">
        <w:rPr>
          <w:sz w:val="24"/>
          <w:szCs w:val="24"/>
        </w:rPr>
        <w:t>образованию</w:t>
      </w:r>
      <w:r w:rsidRPr="00F1475B">
        <w:rPr>
          <w:spacing w:val="21"/>
          <w:sz w:val="24"/>
          <w:szCs w:val="24"/>
        </w:rPr>
        <w:t xml:space="preserve"> </w:t>
      </w:r>
      <w:r w:rsidRPr="00F1475B">
        <w:rPr>
          <w:sz w:val="24"/>
          <w:szCs w:val="24"/>
        </w:rPr>
        <w:t>и</w:t>
      </w:r>
      <w:r w:rsidRPr="00F1475B">
        <w:rPr>
          <w:spacing w:val="25"/>
          <w:sz w:val="24"/>
          <w:szCs w:val="24"/>
        </w:rPr>
        <w:t xml:space="preserve"> </w:t>
      </w:r>
      <w:r w:rsidRPr="00F1475B">
        <w:rPr>
          <w:sz w:val="24"/>
          <w:szCs w:val="24"/>
        </w:rPr>
        <w:t>самообразованию</w:t>
      </w:r>
      <w:r w:rsidRPr="00F1475B">
        <w:rPr>
          <w:spacing w:val="26"/>
          <w:sz w:val="24"/>
          <w:szCs w:val="24"/>
        </w:rPr>
        <w:t xml:space="preserve"> </w:t>
      </w:r>
      <w:r w:rsidRPr="00F1475B">
        <w:rPr>
          <w:sz w:val="24"/>
          <w:szCs w:val="24"/>
        </w:rPr>
        <w:t>на</w:t>
      </w:r>
      <w:r w:rsidRPr="00F1475B">
        <w:rPr>
          <w:spacing w:val="23"/>
          <w:sz w:val="24"/>
          <w:szCs w:val="24"/>
        </w:rPr>
        <w:t xml:space="preserve"> </w:t>
      </w:r>
      <w:r w:rsidRPr="00F1475B">
        <w:rPr>
          <w:sz w:val="24"/>
          <w:szCs w:val="24"/>
        </w:rPr>
        <w:t>протяжении</w:t>
      </w:r>
      <w:r w:rsidRPr="00F1475B">
        <w:rPr>
          <w:spacing w:val="25"/>
          <w:sz w:val="24"/>
          <w:szCs w:val="24"/>
        </w:rPr>
        <w:t xml:space="preserve"> </w:t>
      </w:r>
      <w:r w:rsidRPr="00F1475B">
        <w:rPr>
          <w:spacing w:val="-4"/>
          <w:sz w:val="24"/>
          <w:szCs w:val="24"/>
        </w:rPr>
        <w:t>всей</w:t>
      </w:r>
    </w:p>
    <w:p w:rsidR="00F1475B" w:rsidRPr="00F1475B" w:rsidRDefault="00F1475B" w:rsidP="00F17CBD">
      <w:pPr>
        <w:ind w:left="57" w:firstLine="72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7CBD">
      <w:pPr>
        <w:ind w:left="57" w:firstLine="720"/>
        <w:rPr>
          <w:sz w:val="24"/>
          <w:szCs w:val="24"/>
        </w:rPr>
      </w:pPr>
      <w:r w:rsidRPr="00F1475B">
        <w:rPr>
          <w:spacing w:val="-2"/>
          <w:sz w:val="24"/>
          <w:szCs w:val="24"/>
        </w:rPr>
        <w:lastRenderedPageBreak/>
        <w:t>жизни.</w:t>
      </w:r>
    </w:p>
    <w:p w:rsidR="00F17CBD" w:rsidRDefault="00F1475B" w:rsidP="00F17CBD">
      <w:pPr>
        <w:tabs>
          <w:tab w:val="left" w:pos="262"/>
        </w:tabs>
      </w:pPr>
      <w:r w:rsidRPr="00F1475B">
        <w:br w:type="column"/>
      </w:r>
    </w:p>
    <w:p w:rsidR="00F17CBD" w:rsidRDefault="00F17CBD" w:rsidP="00F17CBD">
      <w:pPr>
        <w:tabs>
          <w:tab w:val="left" w:pos="262"/>
        </w:tabs>
        <w:rPr>
          <w:spacing w:val="-2"/>
          <w:sz w:val="24"/>
        </w:rPr>
      </w:pPr>
      <w:r>
        <w:t xml:space="preserve">7. </w:t>
      </w:r>
      <w:r w:rsidR="00F1475B" w:rsidRPr="00F1475B">
        <w:rPr>
          <w:sz w:val="24"/>
        </w:rPr>
        <w:t>экологического</w:t>
      </w:r>
      <w:r w:rsidR="00F1475B" w:rsidRPr="00F1475B">
        <w:rPr>
          <w:spacing w:val="-12"/>
          <w:sz w:val="24"/>
        </w:rPr>
        <w:t xml:space="preserve"> </w:t>
      </w:r>
      <w:r>
        <w:rPr>
          <w:spacing w:val="-2"/>
          <w:sz w:val="24"/>
        </w:rPr>
        <w:t>воспитания</w:t>
      </w:r>
    </w:p>
    <w:p w:rsidR="00F1475B" w:rsidRPr="00F1475B" w:rsidRDefault="00F1475B" w:rsidP="00F17CBD">
      <w:pPr>
        <w:tabs>
          <w:tab w:val="left" w:pos="262"/>
        </w:tabs>
        <w:rPr>
          <w:sz w:val="24"/>
          <w:szCs w:val="24"/>
        </w:rPr>
      </w:pPr>
      <w:r w:rsidRPr="00F1475B">
        <w:rPr>
          <w:spacing w:val="-2"/>
          <w:sz w:val="24"/>
          <w:szCs w:val="24"/>
        </w:rPr>
        <w:t>сформированность</w:t>
      </w:r>
      <w:r w:rsidRPr="00F1475B">
        <w:rPr>
          <w:sz w:val="24"/>
          <w:szCs w:val="24"/>
        </w:rPr>
        <w:tab/>
      </w:r>
      <w:r w:rsidRPr="00F1475B">
        <w:rPr>
          <w:spacing w:val="-2"/>
          <w:sz w:val="24"/>
          <w:szCs w:val="24"/>
        </w:rPr>
        <w:t>экологической</w:t>
      </w:r>
      <w:r w:rsidRPr="00F1475B">
        <w:rPr>
          <w:sz w:val="24"/>
          <w:szCs w:val="24"/>
        </w:rPr>
        <w:tab/>
      </w:r>
      <w:r w:rsidRPr="00F1475B">
        <w:rPr>
          <w:spacing w:val="-2"/>
          <w:sz w:val="24"/>
          <w:szCs w:val="24"/>
        </w:rPr>
        <w:t>культуры,</w:t>
      </w:r>
      <w:r w:rsidRPr="00F1475B">
        <w:rPr>
          <w:sz w:val="24"/>
          <w:szCs w:val="24"/>
        </w:rPr>
        <w:tab/>
      </w:r>
      <w:r w:rsidRPr="00F1475B">
        <w:rPr>
          <w:spacing w:val="-2"/>
          <w:sz w:val="24"/>
          <w:szCs w:val="24"/>
        </w:rPr>
        <w:t>понимание</w:t>
      </w:r>
      <w:r w:rsidRPr="00F1475B">
        <w:rPr>
          <w:sz w:val="24"/>
          <w:szCs w:val="24"/>
        </w:rPr>
        <w:tab/>
      </w:r>
      <w:r w:rsidRPr="00F1475B">
        <w:rPr>
          <w:spacing w:val="-2"/>
          <w:sz w:val="24"/>
          <w:szCs w:val="24"/>
        </w:rPr>
        <w:t>влияния</w:t>
      </w:r>
      <w:r w:rsidRPr="00F1475B">
        <w:rPr>
          <w:sz w:val="24"/>
          <w:szCs w:val="24"/>
        </w:rPr>
        <w:tab/>
      </w:r>
      <w:r w:rsidRPr="00F1475B">
        <w:rPr>
          <w:spacing w:val="-2"/>
          <w:sz w:val="24"/>
          <w:szCs w:val="24"/>
        </w:rPr>
        <w:t>социально-</w:t>
      </w:r>
      <w:r w:rsidRPr="00F1475B">
        <w:rPr>
          <w:sz w:val="24"/>
          <w:szCs w:val="24"/>
        </w:rPr>
        <w:t>экономических процессов на состояние природной и социальной среды, осознание глобального</w:t>
      </w:r>
      <w:r w:rsidRPr="00F1475B">
        <w:rPr>
          <w:spacing w:val="80"/>
          <w:w w:val="150"/>
          <w:sz w:val="24"/>
          <w:szCs w:val="24"/>
        </w:rPr>
        <w:t xml:space="preserve">  </w:t>
      </w:r>
      <w:r w:rsidRPr="00F1475B">
        <w:rPr>
          <w:sz w:val="24"/>
          <w:szCs w:val="24"/>
        </w:rPr>
        <w:t>характера</w:t>
      </w:r>
      <w:r w:rsidRPr="00F1475B">
        <w:rPr>
          <w:spacing w:val="80"/>
          <w:w w:val="150"/>
          <w:sz w:val="24"/>
          <w:szCs w:val="24"/>
        </w:rPr>
        <w:t xml:space="preserve">  </w:t>
      </w:r>
      <w:r w:rsidRPr="00F1475B">
        <w:rPr>
          <w:sz w:val="24"/>
          <w:szCs w:val="24"/>
        </w:rPr>
        <w:t>экологических</w:t>
      </w:r>
      <w:r w:rsidRPr="00F1475B">
        <w:rPr>
          <w:spacing w:val="80"/>
          <w:w w:val="150"/>
          <w:sz w:val="24"/>
          <w:szCs w:val="24"/>
        </w:rPr>
        <w:t xml:space="preserve">  </w:t>
      </w:r>
      <w:r w:rsidRPr="00F1475B">
        <w:rPr>
          <w:sz w:val="24"/>
          <w:szCs w:val="24"/>
        </w:rPr>
        <w:t>проблем</w:t>
      </w:r>
      <w:r w:rsidRPr="00F1475B">
        <w:rPr>
          <w:spacing w:val="80"/>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географических особенностей их проявления;</w:t>
      </w:r>
    </w:p>
    <w:p w:rsidR="00F1475B" w:rsidRPr="00F1475B" w:rsidRDefault="00F1475B" w:rsidP="00F17CBD">
      <w:pPr>
        <w:ind w:left="57" w:firstLine="720"/>
        <w:jc w:val="both"/>
        <w:rPr>
          <w:sz w:val="24"/>
          <w:szCs w:val="24"/>
        </w:rPr>
      </w:pPr>
      <w:r w:rsidRPr="00F1475B">
        <w:rPr>
          <w:sz w:val="24"/>
          <w:szCs w:val="24"/>
        </w:rPr>
        <w:t>планирование и осуществление действий в окружающей среде на основе знания целей устойчивого развития человечества;</w:t>
      </w:r>
    </w:p>
    <w:p w:rsidR="00F1475B" w:rsidRPr="00F1475B" w:rsidRDefault="00F1475B" w:rsidP="00F17CBD">
      <w:pPr>
        <w:ind w:left="57" w:firstLine="720"/>
        <w:jc w:val="both"/>
        <w:rPr>
          <w:sz w:val="24"/>
        </w:rPr>
      </w:pPr>
      <w:r w:rsidRPr="00F1475B">
        <w:rPr>
          <w:sz w:val="24"/>
          <w:szCs w:val="24"/>
        </w:rP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w:t>
      </w:r>
      <w:r w:rsidRPr="00F1475B">
        <w:rPr>
          <w:spacing w:val="-5"/>
          <w:sz w:val="24"/>
          <w:szCs w:val="24"/>
        </w:rPr>
        <w:t>их;</w:t>
      </w:r>
    </w:p>
    <w:p w:rsidR="00F1475B" w:rsidRPr="00F1475B" w:rsidRDefault="00F1475B" w:rsidP="00F1475B">
      <w:pPr>
        <w:spacing w:line="275" w:lineRule="exact"/>
        <w:ind w:left="354"/>
        <w:rPr>
          <w:sz w:val="24"/>
          <w:szCs w:val="24"/>
        </w:rPr>
      </w:pPr>
      <w:r w:rsidRPr="00F1475B">
        <w:rPr>
          <w:sz w:val="24"/>
          <w:szCs w:val="24"/>
        </w:rPr>
        <w:t>расширение</w:t>
      </w:r>
      <w:r w:rsidRPr="00F1475B">
        <w:rPr>
          <w:spacing w:val="-10"/>
          <w:sz w:val="24"/>
          <w:szCs w:val="24"/>
        </w:rPr>
        <w:t xml:space="preserve"> </w:t>
      </w:r>
      <w:r w:rsidRPr="00F1475B">
        <w:rPr>
          <w:sz w:val="24"/>
          <w:szCs w:val="24"/>
        </w:rPr>
        <w:t>опыта</w:t>
      </w:r>
      <w:r w:rsidRPr="00F1475B">
        <w:rPr>
          <w:spacing w:val="-3"/>
          <w:sz w:val="24"/>
          <w:szCs w:val="24"/>
        </w:rPr>
        <w:t xml:space="preserve"> </w:t>
      </w:r>
      <w:r w:rsidRPr="00F1475B">
        <w:rPr>
          <w:sz w:val="24"/>
          <w:szCs w:val="24"/>
        </w:rPr>
        <w:t>деятельности</w:t>
      </w:r>
      <w:r w:rsidRPr="00F1475B">
        <w:rPr>
          <w:spacing w:val="-6"/>
          <w:sz w:val="24"/>
          <w:szCs w:val="24"/>
        </w:rPr>
        <w:t xml:space="preserve"> </w:t>
      </w:r>
      <w:r w:rsidRPr="00F1475B">
        <w:rPr>
          <w:sz w:val="24"/>
          <w:szCs w:val="24"/>
        </w:rPr>
        <w:t>экологической</w:t>
      </w:r>
      <w:r w:rsidRPr="00F1475B">
        <w:rPr>
          <w:spacing w:val="-5"/>
          <w:sz w:val="24"/>
          <w:szCs w:val="24"/>
        </w:rPr>
        <w:t xml:space="preserve"> </w:t>
      </w:r>
      <w:r w:rsidRPr="00F1475B">
        <w:rPr>
          <w:spacing w:val="-2"/>
          <w:sz w:val="24"/>
          <w:szCs w:val="24"/>
        </w:rPr>
        <w:t>направленности.</w:t>
      </w:r>
    </w:p>
    <w:p w:rsidR="00F1475B" w:rsidRPr="00F1475B" w:rsidRDefault="00F1475B" w:rsidP="00742382">
      <w:pPr>
        <w:numPr>
          <w:ilvl w:val="0"/>
          <w:numId w:val="211"/>
        </w:numPr>
        <w:tabs>
          <w:tab w:val="left" w:pos="616"/>
        </w:tabs>
        <w:spacing w:line="275" w:lineRule="exact"/>
        <w:ind w:left="616" w:hanging="262"/>
        <w:rPr>
          <w:sz w:val="24"/>
        </w:rPr>
      </w:pPr>
      <w:r w:rsidRPr="00F1475B">
        <w:rPr>
          <w:sz w:val="24"/>
        </w:rPr>
        <w:t>ценности</w:t>
      </w:r>
      <w:r w:rsidRPr="00F1475B">
        <w:rPr>
          <w:spacing w:val="-7"/>
          <w:sz w:val="24"/>
        </w:rPr>
        <w:t xml:space="preserve"> </w:t>
      </w:r>
      <w:r w:rsidRPr="00F1475B">
        <w:rPr>
          <w:sz w:val="24"/>
        </w:rPr>
        <w:t>научного</w:t>
      </w:r>
      <w:r w:rsidRPr="00F1475B">
        <w:rPr>
          <w:spacing w:val="-6"/>
          <w:sz w:val="24"/>
        </w:rPr>
        <w:t xml:space="preserve"> </w:t>
      </w:r>
      <w:r w:rsidRPr="00F1475B">
        <w:rPr>
          <w:spacing w:val="-2"/>
          <w:sz w:val="24"/>
        </w:rPr>
        <w:t>познания:</w:t>
      </w:r>
    </w:p>
    <w:p w:rsidR="00F1475B" w:rsidRPr="00F1475B" w:rsidRDefault="00F1475B" w:rsidP="00F1475B">
      <w:pPr>
        <w:tabs>
          <w:tab w:val="left" w:pos="2532"/>
          <w:tab w:val="left" w:pos="4368"/>
          <w:tab w:val="left" w:pos="6507"/>
          <w:tab w:val="left" w:pos="8215"/>
        </w:tabs>
        <w:spacing w:before="2"/>
        <w:ind w:left="354"/>
        <w:rPr>
          <w:sz w:val="24"/>
          <w:szCs w:val="24"/>
        </w:rPr>
      </w:pPr>
      <w:r w:rsidRPr="00F1475B">
        <w:rPr>
          <w:spacing w:val="-2"/>
          <w:sz w:val="24"/>
          <w:szCs w:val="24"/>
        </w:rPr>
        <w:t>сформированность</w:t>
      </w:r>
      <w:r w:rsidRPr="00F1475B">
        <w:rPr>
          <w:sz w:val="24"/>
          <w:szCs w:val="24"/>
        </w:rPr>
        <w:tab/>
      </w:r>
      <w:r w:rsidRPr="00F1475B">
        <w:rPr>
          <w:spacing w:val="-2"/>
          <w:sz w:val="24"/>
          <w:szCs w:val="24"/>
        </w:rPr>
        <w:t>мировоззрения,</w:t>
      </w:r>
      <w:r w:rsidRPr="00F1475B">
        <w:rPr>
          <w:sz w:val="24"/>
          <w:szCs w:val="24"/>
        </w:rPr>
        <w:tab/>
      </w:r>
      <w:r w:rsidRPr="00F1475B">
        <w:rPr>
          <w:spacing w:val="-2"/>
          <w:sz w:val="24"/>
          <w:szCs w:val="24"/>
        </w:rPr>
        <w:t>соответствующего</w:t>
      </w:r>
      <w:r w:rsidRPr="00F1475B">
        <w:rPr>
          <w:sz w:val="24"/>
          <w:szCs w:val="24"/>
        </w:rPr>
        <w:tab/>
      </w:r>
      <w:r w:rsidRPr="00F1475B">
        <w:rPr>
          <w:spacing w:val="-2"/>
          <w:sz w:val="24"/>
          <w:szCs w:val="24"/>
        </w:rPr>
        <w:t>современному</w:t>
      </w:r>
      <w:r w:rsidRPr="00F1475B">
        <w:rPr>
          <w:sz w:val="24"/>
          <w:szCs w:val="24"/>
        </w:rPr>
        <w:tab/>
      </w:r>
      <w:r w:rsidRPr="00F1475B">
        <w:rPr>
          <w:spacing w:val="-2"/>
          <w:sz w:val="24"/>
          <w:szCs w:val="24"/>
        </w:rPr>
        <w:t>уровню</w:t>
      </w:r>
    </w:p>
    <w:p w:rsidR="00F1475B" w:rsidRPr="00F1475B" w:rsidRDefault="00F1475B" w:rsidP="00F1475B">
      <w:pPr>
        <w:ind w:left="849" w:firstLine="710"/>
        <w:rPr>
          <w:sz w:val="24"/>
          <w:szCs w:val="24"/>
        </w:rPr>
        <w:sectPr w:rsidR="00F1475B" w:rsidRPr="00F1475B">
          <w:pgSz w:w="11910" w:h="16840"/>
          <w:pgMar w:top="1040" w:right="0" w:bottom="280" w:left="850" w:header="720" w:footer="720" w:gutter="0"/>
          <w:cols w:num="2" w:space="720" w:equalWidth="0">
            <w:col w:w="1166" w:space="40"/>
            <w:col w:w="9854"/>
          </w:cols>
        </w:sectPr>
      </w:pPr>
    </w:p>
    <w:p w:rsidR="00F1475B" w:rsidRPr="00F1475B" w:rsidRDefault="00F1475B" w:rsidP="00F1475B">
      <w:pPr>
        <w:spacing w:line="242" w:lineRule="auto"/>
        <w:ind w:left="849" w:right="858"/>
        <w:jc w:val="both"/>
        <w:rPr>
          <w:sz w:val="24"/>
          <w:szCs w:val="24"/>
        </w:rPr>
      </w:pPr>
      <w:r w:rsidRPr="00F1475B">
        <w:rPr>
          <w:sz w:val="24"/>
          <w:szCs w:val="24"/>
        </w:rPr>
        <w:lastRenderedPageBreak/>
        <w:t>развития</w:t>
      </w:r>
      <w:r w:rsidRPr="00F1475B">
        <w:rPr>
          <w:spacing w:val="-8"/>
          <w:sz w:val="24"/>
          <w:szCs w:val="24"/>
        </w:rPr>
        <w:t xml:space="preserve"> </w:t>
      </w:r>
      <w:r w:rsidRPr="00F1475B">
        <w:rPr>
          <w:sz w:val="24"/>
          <w:szCs w:val="24"/>
        </w:rPr>
        <w:t>географических</w:t>
      </w:r>
      <w:r w:rsidRPr="00F1475B">
        <w:rPr>
          <w:spacing w:val="-8"/>
          <w:sz w:val="24"/>
          <w:szCs w:val="24"/>
        </w:rPr>
        <w:t xml:space="preserve"> </w:t>
      </w:r>
      <w:r w:rsidRPr="00F1475B">
        <w:rPr>
          <w:sz w:val="24"/>
          <w:szCs w:val="24"/>
        </w:rPr>
        <w:t>наук</w:t>
      </w:r>
      <w:r w:rsidRPr="00F1475B">
        <w:rPr>
          <w:spacing w:val="-5"/>
          <w:sz w:val="24"/>
          <w:szCs w:val="24"/>
        </w:rPr>
        <w:t xml:space="preserve"> </w:t>
      </w:r>
      <w:r w:rsidRPr="00F1475B">
        <w:rPr>
          <w:sz w:val="24"/>
          <w:szCs w:val="24"/>
        </w:rPr>
        <w:t>и общественной</w:t>
      </w:r>
      <w:r w:rsidRPr="00F1475B">
        <w:rPr>
          <w:spacing w:val="-7"/>
          <w:sz w:val="24"/>
          <w:szCs w:val="24"/>
        </w:rPr>
        <w:t xml:space="preserve"> </w:t>
      </w:r>
      <w:r w:rsidRPr="00F1475B">
        <w:rPr>
          <w:sz w:val="24"/>
          <w:szCs w:val="24"/>
        </w:rPr>
        <w:t>практики,</w:t>
      </w:r>
      <w:r w:rsidRPr="00F1475B">
        <w:rPr>
          <w:spacing w:val="-6"/>
          <w:sz w:val="24"/>
          <w:szCs w:val="24"/>
        </w:rPr>
        <w:t xml:space="preserve"> </w:t>
      </w:r>
      <w:r w:rsidRPr="00F1475B">
        <w:rPr>
          <w:sz w:val="24"/>
          <w:szCs w:val="24"/>
        </w:rPr>
        <w:t>основанного</w:t>
      </w:r>
      <w:r w:rsidRPr="00F1475B">
        <w:rPr>
          <w:spacing w:val="-3"/>
          <w:sz w:val="24"/>
          <w:szCs w:val="24"/>
        </w:rPr>
        <w:t xml:space="preserve"> </w:t>
      </w:r>
      <w:r w:rsidRPr="00F1475B">
        <w:rPr>
          <w:sz w:val="24"/>
          <w:szCs w:val="24"/>
        </w:rPr>
        <w:t>на</w:t>
      </w:r>
      <w:r w:rsidRPr="00F1475B">
        <w:rPr>
          <w:spacing w:val="-4"/>
          <w:sz w:val="24"/>
          <w:szCs w:val="24"/>
        </w:rPr>
        <w:t xml:space="preserve"> </w:t>
      </w:r>
      <w:r w:rsidRPr="00F1475B">
        <w:rPr>
          <w:sz w:val="24"/>
          <w:szCs w:val="24"/>
        </w:rPr>
        <w:t>диалоге</w:t>
      </w:r>
      <w:r w:rsidRPr="00F1475B">
        <w:rPr>
          <w:spacing w:val="-9"/>
          <w:sz w:val="24"/>
          <w:szCs w:val="24"/>
        </w:rPr>
        <w:t xml:space="preserve"> </w:t>
      </w:r>
      <w:r w:rsidRPr="00F1475B">
        <w:rPr>
          <w:sz w:val="24"/>
          <w:szCs w:val="24"/>
        </w:rPr>
        <w:t>культур, способствующего осознанию своего места в поликультурном мире;</w:t>
      </w:r>
    </w:p>
    <w:p w:rsidR="00F1475B" w:rsidRPr="00F1475B" w:rsidRDefault="00F1475B" w:rsidP="00F1475B">
      <w:pPr>
        <w:ind w:left="849" w:right="842" w:firstLine="710"/>
        <w:jc w:val="both"/>
        <w:rPr>
          <w:sz w:val="24"/>
          <w:szCs w:val="24"/>
        </w:rPr>
      </w:pPr>
      <w:r w:rsidRPr="00F1475B">
        <w:rPr>
          <w:sz w:val="24"/>
          <w:szCs w:val="24"/>
        </w:rPr>
        <w:t xml:space="preserve">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w:t>
      </w:r>
      <w:r w:rsidRPr="00F1475B">
        <w:rPr>
          <w:spacing w:val="-2"/>
          <w:sz w:val="24"/>
          <w:szCs w:val="24"/>
        </w:rPr>
        <w:t>задач;</w:t>
      </w:r>
    </w:p>
    <w:p w:rsidR="00F1475B" w:rsidRPr="00F1475B" w:rsidRDefault="00F1475B" w:rsidP="00F1475B">
      <w:pPr>
        <w:spacing w:line="242" w:lineRule="auto"/>
        <w:ind w:left="849" w:right="856" w:firstLine="710"/>
        <w:jc w:val="both"/>
        <w:rPr>
          <w:sz w:val="24"/>
          <w:szCs w:val="24"/>
        </w:rPr>
      </w:pPr>
      <w:r w:rsidRPr="00F1475B">
        <w:rPr>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F1475B" w:rsidRPr="00F1475B" w:rsidRDefault="00F1475B" w:rsidP="00F1475B">
      <w:pPr>
        <w:ind w:left="849" w:right="840" w:firstLine="710"/>
        <w:jc w:val="both"/>
        <w:rPr>
          <w:sz w:val="24"/>
          <w:szCs w:val="24"/>
        </w:rPr>
      </w:pPr>
      <w:r w:rsidRPr="00F1475B">
        <w:rPr>
          <w:sz w:val="24"/>
          <w:szCs w:val="24"/>
        </w:rPr>
        <w:t>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rsidR="00F1475B" w:rsidRPr="00F1475B" w:rsidRDefault="00F1475B" w:rsidP="00F1475B">
      <w:pPr>
        <w:spacing w:line="242" w:lineRule="auto"/>
        <w:ind w:left="849" w:right="846" w:firstLine="710"/>
        <w:jc w:val="both"/>
        <w:rPr>
          <w:sz w:val="24"/>
          <w:szCs w:val="24"/>
        </w:rPr>
      </w:pPr>
      <w:r w:rsidRPr="00F1475B">
        <w:rPr>
          <w:sz w:val="24"/>
          <w:szCs w:val="24"/>
        </w:rPr>
        <w:t>У обучающегося будут сформированы следующие базовые логические действия</w:t>
      </w:r>
      <w:r w:rsidRPr="00F1475B">
        <w:rPr>
          <w:spacing w:val="40"/>
          <w:sz w:val="24"/>
          <w:szCs w:val="24"/>
        </w:rPr>
        <w:t xml:space="preserve"> </w:t>
      </w:r>
      <w:r w:rsidRPr="00F1475B">
        <w:rPr>
          <w:sz w:val="24"/>
          <w:szCs w:val="24"/>
        </w:rPr>
        <w:t>как часть универсальных учебных познавательных действий:</w:t>
      </w:r>
    </w:p>
    <w:p w:rsidR="00F1475B" w:rsidRPr="00F1475B" w:rsidRDefault="00F1475B" w:rsidP="00F1475B">
      <w:pPr>
        <w:spacing w:line="242" w:lineRule="auto"/>
        <w:ind w:left="849" w:right="855" w:firstLine="710"/>
        <w:jc w:val="both"/>
        <w:rPr>
          <w:sz w:val="24"/>
          <w:szCs w:val="24"/>
        </w:rPr>
      </w:pPr>
      <w:r w:rsidRPr="00F1475B">
        <w:rPr>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F1475B" w:rsidRPr="00F1475B" w:rsidRDefault="00F1475B" w:rsidP="00F1475B">
      <w:pPr>
        <w:spacing w:line="242" w:lineRule="auto"/>
        <w:ind w:left="849" w:right="851" w:firstLine="710"/>
        <w:jc w:val="both"/>
        <w:rPr>
          <w:sz w:val="24"/>
          <w:szCs w:val="24"/>
        </w:rPr>
      </w:pPr>
      <w:r w:rsidRPr="00F1475B">
        <w:rPr>
          <w:sz w:val="24"/>
          <w:szCs w:val="24"/>
        </w:rPr>
        <w:t>устанавливать существенный признак или основания для сравнения,</w:t>
      </w:r>
      <w:r w:rsidRPr="00F1475B">
        <w:rPr>
          <w:spacing w:val="40"/>
          <w:sz w:val="24"/>
          <w:szCs w:val="24"/>
        </w:rPr>
        <w:t xml:space="preserve"> </w:t>
      </w:r>
      <w:r w:rsidRPr="00F1475B">
        <w:rPr>
          <w:sz w:val="24"/>
          <w:szCs w:val="24"/>
        </w:rPr>
        <w:t>классификации географических объектов, процессов, явлений и обобщения;</w:t>
      </w:r>
    </w:p>
    <w:p w:rsidR="00F1475B" w:rsidRPr="00F1475B" w:rsidRDefault="00F1475B" w:rsidP="00F1475B">
      <w:pPr>
        <w:spacing w:line="242" w:lineRule="auto"/>
        <w:ind w:left="1560" w:right="848"/>
        <w:jc w:val="both"/>
        <w:rPr>
          <w:sz w:val="24"/>
          <w:szCs w:val="24"/>
        </w:rPr>
      </w:pPr>
      <w:r w:rsidRPr="00F1475B">
        <w:rPr>
          <w:sz w:val="24"/>
          <w:szCs w:val="24"/>
        </w:rPr>
        <w:t>определять цели деятельности, задавать параметры и критерии их достижения; разрабатывать</w:t>
      </w:r>
      <w:r w:rsidRPr="00F1475B">
        <w:rPr>
          <w:spacing w:val="16"/>
          <w:sz w:val="24"/>
          <w:szCs w:val="24"/>
        </w:rPr>
        <w:t xml:space="preserve"> </w:t>
      </w:r>
      <w:r w:rsidRPr="00F1475B">
        <w:rPr>
          <w:sz w:val="24"/>
          <w:szCs w:val="24"/>
        </w:rPr>
        <w:t>план</w:t>
      </w:r>
      <w:r w:rsidRPr="00F1475B">
        <w:rPr>
          <w:spacing w:val="19"/>
          <w:sz w:val="24"/>
          <w:szCs w:val="24"/>
        </w:rPr>
        <w:t xml:space="preserve"> </w:t>
      </w:r>
      <w:r w:rsidRPr="00F1475B">
        <w:rPr>
          <w:sz w:val="24"/>
          <w:szCs w:val="24"/>
        </w:rPr>
        <w:t>решения</w:t>
      </w:r>
      <w:r w:rsidRPr="00F1475B">
        <w:rPr>
          <w:spacing w:val="13"/>
          <w:sz w:val="24"/>
          <w:szCs w:val="24"/>
        </w:rPr>
        <w:t xml:space="preserve"> </w:t>
      </w:r>
      <w:r w:rsidRPr="00F1475B">
        <w:rPr>
          <w:sz w:val="24"/>
          <w:szCs w:val="24"/>
        </w:rPr>
        <w:t>географической</w:t>
      </w:r>
      <w:r w:rsidRPr="00F1475B">
        <w:rPr>
          <w:spacing w:val="18"/>
          <w:sz w:val="24"/>
          <w:szCs w:val="24"/>
        </w:rPr>
        <w:t xml:space="preserve"> </w:t>
      </w:r>
      <w:r w:rsidRPr="00F1475B">
        <w:rPr>
          <w:sz w:val="24"/>
          <w:szCs w:val="24"/>
        </w:rPr>
        <w:t>задачи</w:t>
      </w:r>
      <w:r w:rsidRPr="00F1475B">
        <w:rPr>
          <w:spacing w:val="24"/>
          <w:sz w:val="24"/>
          <w:szCs w:val="24"/>
        </w:rPr>
        <w:t xml:space="preserve"> </w:t>
      </w:r>
      <w:r w:rsidRPr="00F1475B">
        <w:rPr>
          <w:sz w:val="24"/>
          <w:szCs w:val="24"/>
        </w:rPr>
        <w:t>с</w:t>
      </w:r>
      <w:r w:rsidRPr="00F1475B">
        <w:rPr>
          <w:spacing w:val="21"/>
          <w:sz w:val="24"/>
          <w:szCs w:val="24"/>
        </w:rPr>
        <w:t xml:space="preserve"> </w:t>
      </w:r>
      <w:r w:rsidRPr="00F1475B">
        <w:rPr>
          <w:sz w:val="24"/>
          <w:szCs w:val="24"/>
        </w:rPr>
        <w:t>учётом</w:t>
      </w:r>
      <w:r w:rsidRPr="00F1475B">
        <w:rPr>
          <w:spacing w:val="24"/>
          <w:sz w:val="24"/>
          <w:szCs w:val="24"/>
        </w:rPr>
        <w:t xml:space="preserve"> </w:t>
      </w:r>
      <w:r w:rsidRPr="00F1475B">
        <w:rPr>
          <w:sz w:val="24"/>
          <w:szCs w:val="24"/>
        </w:rPr>
        <w:t>анализа</w:t>
      </w:r>
      <w:r w:rsidRPr="00F1475B">
        <w:rPr>
          <w:spacing w:val="17"/>
          <w:sz w:val="24"/>
          <w:szCs w:val="24"/>
        </w:rPr>
        <w:t xml:space="preserve"> </w:t>
      </w:r>
      <w:r w:rsidRPr="00F1475B">
        <w:rPr>
          <w:spacing w:val="-2"/>
          <w:sz w:val="24"/>
          <w:szCs w:val="24"/>
        </w:rPr>
        <w:t>имеющихся</w:t>
      </w:r>
    </w:p>
    <w:p w:rsidR="00F1475B" w:rsidRPr="00F1475B" w:rsidRDefault="00F1475B" w:rsidP="00F1475B">
      <w:pPr>
        <w:spacing w:line="271" w:lineRule="exact"/>
        <w:ind w:left="849"/>
        <w:jc w:val="both"/>
        <w:rPr>
          <w:sz w:val="24"/>
          <w:szCs w:val="24"/>
        </w:rPr>
      </w:pPr>
      <w:r w:rsidRPr="00F1475B">
        <w:rPr>
          <w:sz w:val="24"/>
          <w:szCs w:val="24"/>
        </w:rPr>
        <w:t>материальных</w:t>
      </w:r>
      <w:r w:rsidRPr="00F1475B">
        <w:rPr>
          <w:spacing w:val="-8"/>
          <w:sz w:val="24"/>
          <w:szCs w:val="24"/>
        </w:rPr>
        <w:t xml:space="preserve"> </w:t>
      </w:r>
      <w:r w:rsidRPr="00F1475B">
        <w:rPr>
          <w:sz w:val="24"/>
          <w:szCs w:val="24"/>
        </w:rPr>
        <w:t>и</w:t>
      </w:r>
      <w:r w:rsidRPr="00F1475B">
        <w:rPr>
          <w:spacing w:val="-6"/>
          <w:sz w:val="24"/>
          <w:szCs w:val="24"/>
        </w:rPr>
        <w:t xml:space="preserve"> </w:t>
      </w:r>
      <w:r w:rsidRPr="00F1475B">
        <w:rPr>
          <w:sz w:val="24"/>
          <w:szCs w:val="24"/>
        </w:rPr>
        <w:t>нематериальных</w:t>
      </w:r>
      <w:r w:rsidRPr="00F1475B">
        <w:rPr>
          <w:spacing w:val="-7"/>
          <w:sz w:val="24"/>
          <w:szCs w:val="24"/>
        </w:rPr>
        <w:t xml:space="preserve"> </w:t>
      </w:r>
      <w:r w:rsidRPr="00F1475B">
        <w:rPr>
          <w:spacing w:val="-2"/>
          <w:sz w:val="24"/>
          <w:szCs w:val="24"/>
        </w:rPr>
        <w:t>ресурсов;</w:t>
      </w:r>
    </w:p>
    <w:p w:rsidR="00F1475B" w:rsidRPr="00F1475B" w:rsidRDefault="00F1475B" w:rsidP="00F1475B">
      <w:pPr>
        <w:spacing w:line="237" w:lineRule="auto"/>
        <w:ind w:left="849" w:right="845" w:firstLine="710"/>
        <w:jc w:val="both"/>
        <w:rPr>
          <w:sz w:val="24"/>
          <w:szCs w:val="24"/>
        </w:rPr>
      </w:pPr>
      <w:r w:rsidRPr="00F1475B">
        <w:rPr>
          <w:sz w:val="24"/>
          <w:szCs w:val="24"/>
        </w:rPr>
        <w:t>выявлять закономерности и противоречия в рассматриваемых явлениях с учётом предложенной географической задачи;</w:t>
      </w:r>
    </w:p>
    <w:p w:rsidR="00F1475B" w:rsidRPr="00F1475B" w:rsidRDefault="00F1475B" w:rsidP="00F1475B">
      <w:pPr>
        <w:spacing w:line="237" w:lineRule="auto"/>
        <w:ind w:left="1560" w:right="839"/>
        <w:jc w:val="both"/>
        <w:rPr>
          <w:sz w:val="24"/>
          <w:szCs w:val="24"/>
        </w:rPr>
      </w:pPr>
      <w:r w:rsidRPr="00F1475B">
        <w:rPr>
          <w:sz w:val="24"/>
          <w:szCs w:val="24"/>
        </w:rPr>
        <w:t>вносить коррективы в деятельность, оценивать соответствие результатов целям; координировать</w:t>
      </w:r>
      <w:r w:rsidRPr="00F1475B">
        <w:rPr>
          <w:spacing w:val="-3"/>
          <w:sz w:val="24"/>
          <w:szCs w:val="24"/>
        </w:rPr>
        <w:t xml:space="preserve"> </w:t>
      </w:r>
      <w:r w:rsidRPr="00F1475B">
        <w:rPr>
          <w:sz w:val="24"/>
          <w:szCs w:val="24"/>
        </w:rPr>
        <w:t>и выполнять</w:t>
      </w:r>
      <w:r w:rsidRPr="00F1475B">
        <w:rPr>
          <w:spacing w:val="-1"/>
          <w:sz w:val="24"/>
          <w:szCs w:val="24"/>
        </w:rPr>
        <w:t xml:space="preserve"> </w:t>
      </w:r>
      <w:r w:rsidRPr="00F1475B">
        <w:rPr>
          <w:sz w:val="24"/>
          <w:szCs w:val="24"/>
        </w:rPr>
        <w:t>работу</w:t>
      </w:r>
      <w:r w:rsidRPr="00F1475B">
        <w:rPr>
          <w:spacing w:val="-10"/>
          <w:sz w:val="24"/>
          <w:szCs w:val="24"/>
        </w:rPr>
        <w:t xml:space="preserve"> </w:t>
      </w:r>
      <w:r w:rsidRPr="00F1475B">
        <w:rPr>
          <w:sz w:val="24"/>
          <w:szCs w:val="24"/>
        </w:rPr>
        <w:t>при</w:t>
      </w:r>
      <w:r w:rsidRPr="00F1475B">
        <w:rPr>
          <w:spacing w:val="1"/>
          <w:sz w:val="24"/>
          <w:szCs w:val="24"/>
        </w:rPr>
        <w:t xml:space="preserve"> </w:t>
      </w:r>
      <w:r w:rsidRPr="00F1475B">
        <w:rPr>
          <w:sz w:val="24"/>
          <w:szCs w:val="24"/>
        </w:rPr>
        <w:t>решении географических</w:t>
      </w:r>
      <w:r w:rsidRPr="00F1475B">
        <w:rPr>
          <w:spacing w:val="-6"/>
          <w:sz w:val="24"/>
          <w:szCs w:val="24"/>
        </w:rPr>
        <w:t xml:space="preserve"> </w:t>
      </w:r>
      <w:r w:rsidRPr="00F1475B">
        <w:rPr>
          <w:sz w:val="24"/>
          <w:szCs w:val="24"/>
        </w:rPr>
        <w:t>задач</w:t>
      </w:r>
      <w:r w:rsidRPr="00F1475B">
        <w:rPr>
          <w:spacing w:val="-2"/>
          <w:sz w:val="24"/>
          <w:szCs w:val="24"/>
        </w:rPr>
        <w:t xml:space="preserve"> </w:t>
      </w:r>
      <w:r w:rsidRPr="00F1475B">
        <w:rPr>
          <w:sz w:val="24"/>
          <w:szCs w:val="24"/>
        </w:rPr>
        <w:t>в</w:t>
      </w:r>
      <w:r w:rsidRPr="00F1475B">
        <w:rPr>
          <w:spacing w:val="17"/>
          <w:sz w:val="24"/>
          <w:szCs w:val="24"/>
        </w:rPr>
        <w:t xml:space="preserve"> </w:t>
      </w:r>
      <w:r w:rsidRPr="00F1475B">
        <w:rPr>
          <w:spacing w:val="-2"/>
          <w:sz w:val="24"/>
          <w:szCs w:val="24"/>
        </w:rPr>
        <w:t>условиях</w:t>
      </w:r>
    </w:p>
    <w:p w:rsidR="00F1475B" w:rsidRPr="00F1475B" w:rsidRDefault="00F1475B" w:rsidP="00F1475B">
      <w:pPr>
        <w:spacing w:line="275" w:lineRule="exact"/>
        <w:ind w:left="849"/>
        <w:jc w:val="both"/>
        <w:rPr>
          <w:sz w:val="24"/>
          <w:szCs w:val="24"/>
        </w:rPr>
      </w:pPr>
      <w:r w:rsidRPr="00F1475B">
        <w:rPr>
          <w:sz w:val="24"/>
          <w:szCs w:val="24"/>
        </w:rPr>
        <w:t>реального,</w:t>
      </w:r>
      <w:r w:rsidRPr="00F1475B">
        <w:rPr>
          <w:spacing w:val="-10"/>
          <w:sz w:val="24"/>
          <w:szCs w:val="24"/>
        </w:rPr>
        <w:t xml:space="preserve"> </w:t>
      </w:r>
      <w:r w:rsidRPr="00F1475B">
        <w:rPr>
          <w:sz w:val="24"/>
          <w:szCs w:val="24"/>
        </w:rPr>
        <w:t>виртуального</w:t>
      </w:r>
      <w:r w:rsidRPr="00F1475B">
        <w:rPr>
          <w:spacing w:val="-6"/>
          <w:sz w:val="24"/>
          <w:szCs w:val="24"/>
        </w:rPr>
        <w:t xml:space="preserve"> </w:t>
      </w:r>
      <w:r w:rsidRPr="00F1475B">
        <w:rPr>
          <w:sz w:val="24"/>
          <w:szCs w:val="24"/>
        </w:rPr>
        <w:t>и</w:t>
      </w:r>
      <w:r w:rsidRPr="00F1475B">
        <w:rPr>
          <w:spacing w:val="-4"/>
          <w:sz w:val="24"/>
          <w:szCs w:val="24"/>
        </w:rPr>
        <w:t xml:space="preserve"> </w:t>
      </w:r>
      <w:r w:rsidRPr="00F1475B">
        <w:rPr>
          <w:sz w:val="24"/>
          <w:szCs w:val="24"/>
        </w:rPr>
        <w:t>комбинированного</w:t>
      </w:r>
      <w:r w:rsidRPr="00F1475B">
        <w:rPr>
          <w:spacing w:val="-5"/>
          <w:sz w:val="24"/>
          <w:szCs w:val="24"/>
        </w:rPr>
        <w:t xml:space="preserve"> </w:t>
      </w:r>
      <w:r w:rsidRPr="00F1475B">
        <w:rPr>
          <w:spacing w:val="-2"/>
          <w:sz w:val="24"/>
          <w:szCs w:val="24"/>
        </w:rPr>
        <w:t>взаимодействия;</w:t>
      </w:r>
    </w:p>
    <w:p w:rsidR="00F1475B" w:rsidRPr="00F1475B" w:rsidRDefault="00F1475B" w:rsidP="00F1475B">
      <w:pPr>
        <w:spacing w:line="242" w:lineRule="auto"/>
        <w:ind w:left="849" w:right="849" w:firstLine="710"/>
        <w:jc w:val="both"/>
        <w:rPr>
          <w:sz w:val="24"/>
          <w:szCs w:val="24"/>
        </w:rPr>
      </w:pPr>
      <w:r w:rsidRPr="00F1475B">
        <w:rPr>
          <w:sz w:val="24"/>
          <w:szCs w:val="24"/>
        </w:rPr>
        <w:t>креативно мыслить при поиске путей решения жизненных проблем, имеющих географические аспекты;</w:t>
      </w:r>
    </w:p>
    <w:p w:rsidR="00F1475B" w:rsidRPr="00F1475B" w:rsidRDefault="00F1475B" w:rsidP="00F1475B">
      <w:pPr>
        <w:spacing w:line="242" w:lineRule="auto"/>
        <w:ind w:left="849" w:right="845" w:firstLine="710"/>
        <w:jc w:val="both"/>
        <w:rPr>
          <w:sz w:val="24"/>
          <w:szCs w:val="24"/>
        </w:rPr>
      </w:pPr>
      <w:r w:rsidRPr="00F1475B">
        <w:rPr>
          <w:sz w:val="24"/>
          <w:szCs w:val="24"/>
        </w:rPr>
        <w:t>У обучающегося будут сформированы следующие базовые исследовательские действия как часть универсальных учебных познавательных действий:</w:t>
      </w:r>
    </w:p>
    <w:p w:rsidR="00F1475B" w:rsidRPr="00F1475B" w:rsidRDefault="00F1475B" w:rsidP="00F1475B">
      <w:pPr>
        <w:ind w:left="849" w:right="846" w:firstLine="773"/>
        <w:jc w:val="both"/>
        <w:rPr>
          <w:sz w:val="24"/>
          <w:szCs w:val="24"/>
        </w:rPr>
      </w:pPr>
      <w:r w:rsidRPr="00F1475B">
        <w:rPr>
          <w:sz w:val="24"/>
          <w:szCs w:val="24"/>
        </w:rPr>
        <w:t>владеть навыками учебно-исследовательской</w:t>
      </w:r>
      <w:r w:rsidRPr="00F1475B">
        <w:rPr>
          <w:spacing w:val="-3"/>
          <w:sz w:val="24"/>
          <w:szCs w:val="24"/>
        </w:rPr>
        <w:t xml:space="preserve"> </w:t>
      </w:r>
      <w:r w:rsidRPr="00F1475B">
        <w:rPr>
          <w:sz w:val="24"/>
          <w:szCs w:val="24"/>
        </w:rPr>
        <w:t>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w:t>
      </w:r>
      <w:r w:rsidRPr="00F1475B">
        <w:rPr>
          <w:spacing w:val="40"/>
          <w:sz w:val="24"/>
          <w:szCs w:val="24"/>
        </w:rPr>
        <w:t xml:space="preserve"> </w:t>
      </w:r>
      <w:r w:rsidRPr="00F1475B">
        <w:rPr>
          <w:sz w:val="24"/>
          <w:szCs w:val="24"/>
        </w:rPr>
        <w:t>социально-экономических и</w:t>
      </w:r>
      <w:r w:rsidRPr="00F1475B">
        <w:rPr>
          <w:spacing w:val="-2"/>
          <w:sz w:val="24"/>
          <w:szCs w:val="24"/>
        </w:rPr>
        <w:t xml:space="preserve"> </w:t>
      </w:r>
      <w:r w:rsidRPr="00F1475B">
        <w:rPr>
          <w:sz w:val="24"/>
          <w:szCs w:val="24"/>
        </w:rPr>
        <w:t>геоэкологических объектов, процессов и</w:t>
      </w:r>
      <w:r w:rsidRPr="00F1475B">
        <w:rPr>
          <w:spacing w:val="40"/>
          <w:sz w:val="24"/>
          <w:szCs w:val="24"/>
        </w:rPr>
        <w:t xml:space="preserve"> </w:t>
      </w:r>
      <w:r w:rsidRPr="00F1475B">
        <w:rPr>
          <w:spacing w:val="-2"/>
          <w:sz w:val="24"/>
          <w:szCs w:val="24"/>
        </w:rPr>
        <w:t>явлений;</w:t>
      </w:r>
    </w:p>
    <w:p w:rsidR="00F1475B" w:rsidRPr="00F1475B" w:rsidRDefault="00F1475B" w:rsidP="00F1475B">
      <w:pPr>
        <w:ind w:left="849" w:right="844" w:firstLine="710"/>
        <w:jc w:val="both"/>
        <w:rPr>
          <w:sz w:val="24"/>
          <w:szCs w:val="24"/>
        </w:rPr>
      </w:pPr>
      <w:r w:rsidRPr="00F1475B">
        <w:rPr>
          <w:sz w:val="24"/>
          <w:szCs w:val="24"/>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1475B" w:rsidRPr="00F1475B" w:rsidRDefault="00F1475B" w:rsidP="00F1475B">
      <w:pPr>
        <w:spacing w:line="242" w:lineRule="auto"/>
        <w:ind w:left="849" w:right="850" w:firstLine="710"/>
        <w:jc w:val="both"/>
        <w:rPr>
          <w:sz w:val="24"/>
          <w:szCs w:val="24"/>
        </w:rPr>
      </w:pPr>
      <w:r w:rsidRPr="00F1475B">
        <w:rPr>
          <w:sz w:val="24"/>
          <w:szCs w:val="24"/>
        </w:rPr>
        <w:t>владеть научным типом мышления, научной терминологией, ключевыми</w:t>
      </w:r>
      <w:r w:rsidRPr="00F1475B">
        <w:rPr>
          <w:spacing w:val="40"/>
          <w:sz w:val="24"/>
          <w:szCs w:val="24"/>
        </w:rPr>
        <w:t xml:space="preserve"> </w:t>
      </w:r>
      <w:r w:rsidRPr="00F1475B">
        <w:rPr>
          <w:sz w:val="24"/>
          <w:szCs w:val="24"/>
        </w:rPr>
        <w:t>понятиями и методами;</w:t>
      </w:r>
    </w:p>
    <w:p w:rsidR="00F1475B" w:rsidRPr="00F1475B" w:rsidRDefault="00F1475B" w:rsidP="00F1475B">
      <w:pPr>
        <w:spacing w:line="242" w:lineRule="auto"/>
        <w:ind w:left="849" w:right="840" w:firstLine="710"/>
        <w:jc w:val="both"/>
        <w:rPr>
          <w:sz w:val="24"/>
          <w:szCs w:val="24"/>
        </w:rPr>
      </w:pPr>
      <w:r w:rsidRPr="00F1475B">
        <w:rPr>
          <w:sz w:val="24"/>
          <w:szCs w:val="24"/>
        </w:rPr>
        <w:t>формулировать собственные задачи в образовательной деятельности и</w:t>
      </w:r>
      <w:r w:rsidRPr="00F1475B">
        <w:rPr>
          <w:spacing w:val="-1"/>
          <w:sz w:val="24"/>
          <w:szCs w:val="24"/>
        </w:rPr>
        <w:t xml:space="preserve"> </w:t>
      </w:r>
      <w:r w:rsidRPr="00F1475B">
        <w:rPr>
          <w:sz w:val="24"/>
          <w:szCs w:val="24"/>
        </w:rPr>
        <w:t xml:space="preserve">жизненных </w:t>
      </w:r>
      <w:r w:rsidRPr="00F1475B">
        <w:rPr>
          <w:spacing w:val="-2"/>
          <w:sz w:val="24"/>
          <w:szCs w:val="24"/>
        </w:rPr>
        <w:t>ситуациях;</w:t>
      </w:r>
    </w:p>
    <w:p w:rsidR="00F1475B" w:rsidRPr="00F1475B" w:rsidRDefault="00F1475B" w:rsidP="00F1475B">
      <w:pPr>
        <w:ind w:left="849" w:right="848" w:firstLine="710"/>
        <w:jc w:val="both"/>
        <w:rPr>
          <w:sz w:val="24"/>
          <w:szCs w:val="24"/>
        </w:rPr>
      </w:pPr>
      <w:r w:rsidRPr="00F1475B">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r w:rsidRPr="00F1475B">
        <w:rPr>
          <w:spacing w:val="40"/>
          <w:sz w:val="24"/>
          <w:szCs w:val="24"/>
        </w:rPr>
        <w:t xml:space="preserve"> </w:t>
      </w:r>
      <w:r w:rsidRPr="00F1475B">
        <w:rPr>
          <w:sz w:val="24"/>
          <w:szCs w:val="24"/>
        </w:rPr>
        <w:t>задавать параметры и критерии решения;</w:t>
      </w:r>
    </w:p>
    <w:p w:rsidR="00F1475B" w:rsidRPr="00F1475B" w:rsidRDefault="00F1475B" w:rsidP="00F1475B">
      <w:pPr>
        <w:ind w:left="849" w:right="853" w:firstLine="710"/>
        <w:jc w:val="both"/>
        <w:rPr>
          <w:sz w:val="24"/>
          <w:szCs w:val="24"/>
        </w:rPr>
      </w:pPr>
      <w:r w:rsidRPr="00F1475B">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rsidR="00F1475B" w:rsidRPr="00F1475B" w:rsidRDefault="00F1475B" w:rsidP="00F1475B">
      <w:pPr>
        <w:spacing w:before="66" w:line="242" w:lineRule="auto"/>
        <w:ind w:left="849" w:right="844" w:firstLine="710"/>
        <w:jc w:val="both"/>
        <w:rPr>
          <w:sz w:val="24"/>
          <w:szCs w:val="24"/>
        </w:rPr>
      </w:pPr>
      <w:r w:rsidRPr="00F1475B">
        <w:rPr>
          <w:sz w:val="24"/>
          <w:szCs w:val="24"/>
        </w:rPr>
        <w:t xml:space="preserve">уметь переносить знания в познавательную и практическую области </w:t>
      </w:r>
      <w:r w:rsidRPr="00F1475B">
        <w:rPr>
          <w:spacing w:val="-2"/>
          <w:sz w:val="24"/>
          <w:szCs w:val="24"/>
        </w:rPr>
        <w:t>жизнедеятельности;</w:t>
      </w:r>
    </w:p>
    <w:p w:rsidR="00F1475B" w:rsidRPr="00F1475B" w:rsidRDefault="00F1475B" w:rsidP="00F1475B">
      <w:pPr>
        <w:spacing w:line="242" w:lineRule="auto"/>
        <w:ind w:left="849" w:right="851" w:firstLine="710"/>
        <w:jc w:val="both"/>
        <w:rPr>
          <w:sz w:val="24"/>
          <w:szCs w:val="24"/>
        </w:rPr>
      </w:pPr>
      <w:r w:rsidRPr="00F1475B">
        <w:rPr>
          <w:sz w:val="24"/>
          <w:szCs w:val="24"/>
        </w:rPr>
        <w:t>осуществлять целенаправленный поиск переноса средств и способов действия в профессиональную среду;</w:t>
      </w:r>
    </w:p>
    <w:p w:rsidR="00F1475B" w:rsidRPr="00F1475B" w:rsidRDefault="00F1475B" w:rsidP="00F1475B">
      <w:pPr>
        <w:spacing w:line="271" w:lineRule="exact"/>
        <w:ind w:left="1560"/>
        <w:jc w:val="both"/>
        <w:rPr>
          <w:sz w:val="24"/>
          <w:szCs w:val="24"/>
        </w:rPr>
      </w:pPr>
      <w:r w:rsidRPr="00F1475B">
        <w:rPr>
          <w:sz w:val="24"/>
          <w:szCs w:val="24"/>
        </w:rPr>
        <w:t>уметь</w:t>
      </w:r>
      <w:r w:rsidRPr="00F1475B">
        <w:rPr>
          <w:spacing w:val="-2"/>
          <w:sz w:val="24"/>
          <w:szCs w:val="24"/>
        </w:rPr>
        <w:t xml:space="preserve"> </w:t>
      </w:r>
      <w:r w:rsidRPr="00F1475B">
        <w:rPr>
          <w:sz w:val="24"/>
          <w:szCs w:val="24"/>
        </w:rPr>
        <w:t>интегрировать</w:t>
      </w:r>
      <w:r w:rsidRPr="00F1475B">
        <w:rPr>
          <w:spacing w:val="-5"/>
          <w:sz w:val="24"/>
          <w:szCs w:val="24"/>
        </w:rPr>
        <w:t xml:space="preserve"> </w:t>
      </w:r>
      <w:r w:rsidRPr="00F1475B">
        <w:rPr>
          <w:sz w:val="24"/>
          <w:szCs w:val="24"/>
        </w:rPr>
        <w:t>знания</w:t>
      </w:r>
      <w:r w:rsidRPr="00F1475B">
        <w:rPr>
          <w:spacing w:val="-7"/>
          <w:sz w:val="24"/>
          <w:szCs w:val="24"/>
        </w:rPr>
        <w:t xml:space="preserve"> </w:t>
      </w:r>
      <w:r w:rsidRPr="00F1475B">
        <w:rPr>
          <w:sz w:val="24"/>
          <w:szCs w:val="24"/>
        </w:rPr>
        <w:t>из</w:t>
      </w:r>
      <w:r w:rsidRPr="00F1475B">
        <w:rPr>
          <w:spacing w:val="-6"/>
          <w:sz w:val="24"/>
          <w:szCs w:val="24"/>
        </w:rPr>
        <w:t xml:space="preserve"> </w:t>
      </w:r>
      <w:r w:rsidRPr="00F1475B">
        <w:rPr>
          <w:sz w:val="24"/>
          <w:szCs w:val="24"/>
        </w:rPr>
        <w:t>разных</w:t>
      </w:r>
      <w:r w:rsidRPr="00F1475B">
        <w:rPr>
          <w:spacing w:val="-7"/>
          <w:sz w:val="24"/>
          <w:szCs w:val="24"/>
        </w:rPr>
        <w:t xml:space="preserve"> </w:t>
      </w:r>
      <w:r w:rsidRPr="00F1475B">
        <w:rPr>
          <w:sz w:val="24"/>
          <w:szCs w:val="24"/>
        </w:rPr>
        <w:t>предметных</w:t>
      </w:r>
      <w:r w:rsidRPr="00F1475B">
        <w:rPr>
          <w:spacing w:val="-6"/>
          <w:sz w:val="24"/>
          <w:szCs w:val="24"/>
        </w:rPr>
        <w:t xml:space="preserve"> </w:t>
      </w:r>
      <w:r w:rsidRPr="00F1475B">
        <w:rPr>
          <w:spacing w:val="-2"/>
          <w:sz w:val="24"/>
          <w:szCs w:val="24"/>
        </w:rPr>
        <w:t>областей;</w:t>
      </w:r>
    </w:p>
    <w:p w:rsidR="00F1475B" w:rsidRPr="00F1475B" w:rsidRDefault="00F1475B" w:rsidP="00F1475B">
      <w:pPr>
        <w:spacing w:line="237" w:lineRule="auto"/>
        <w:ind w:left="849" w:right="856" w:firstLine="710"/>
        <w:jc w:val="both"/>
        <w:rPr>
          <w:sz w:val="24"/>
          <w:szCs w:val="24"/>
        </w:rPr>
      </w:pPr>
      <w:r w:rsidRPr="00F1475B">
        <w:rPr>
          <w:sz w:val="24"/>
          <w:szCs w:val="24"/>
        </w:rPr>
        <w:t xml:space="preserve">выдвигать новые идеи, предлагать оригинальные подходы и решения; ставить </w:t>
      </w:r>
      <w:r w:rsidRPr="00F1475B">
        <w:rPr>
          <w:sz w:val="24"/>
          <w:szCs w:val="24"/>
        </w:rPr>
        <w:lastRenderedPageBreak/>
        <w:t>проблемы и задачи, допускающие альтернативные решения;</w:t>
      </w:r>
    </w:p>
    <w:p w:rsidR="00F1475B" w:rsidRPr="00F1475B" w:rsidRDefault="00F1475B" w:rsidP="00F1475B">
      <w:pPr>
        <w:spacing w:before="6" w:line="237" w:lineRule="auto"/>
        <w:ind w:left="849" w:right="849" w:firstLine="710"/>
        <w:jc w:val="both"/>
        <w:rPr>
          <w:sz w:val="24"/>
          <w:szCs w:val="24"/>
        </w:rPr>
      </w:pPr>
      <w:r w:rsidRPr="00F1475B">
        <w:rPr>
          <w:sz w:val="24"/>
          <w:szCs w:val="24"/>
        </w:rPr>
        <w:t>У</w:t>
      </w:r>
      <w:r w:rsidRPr="00F1475B">
        <w:rPr>
          <w:spacing w:val="77"/>
          <w:w w:val="150"/>
          <w:sz w:val="24"/>
          <w:szCs w:val="24"/>
        </w:rPr>
        <w:t xml:space="preserve">  </w:t>
      </w:r>
      <w:r w:rsidRPr="00F1475B">
        <w:rPr>
          <w:sz w:val="24"/>
          <w:szCs w:val="24"/>
        </w:rPr>
        <w:t>обучающегося</w:t>
      </w:r>
      <w:r w:rsidRPr="00F1475B">
        <w:rPr>
          <w:spacing w:val="75"/>
          <w:w w:val="150"/>
          <w:sz w:val="24"/>
          <w:szCs w:val="24"/>
        </w:rPr>
        <w:t xml:space="preserve">  </w:t>
      </w:r>
      <w:r w:rsidRPr="00F1475B">
        <w:rPr>
          <w:sz w:val="24"/>
          <w:szCs w:val="24"/>
        </w:rPr>
        <w:t>будут</w:t>
      </w:r>
      <w:r w:rsidRPr="00F1475B">
        <w:rPr>
          <w:spacing w:val="78"/>
          <w:w w:val="150"/>
          <w:sz w:val="24"/>
          <w:szCs w:val="24"/>
        </w:rPr>
        <w:t xml:space="preserve">  </w:t>
      </w:r>
      <w:r w:rsidRPr="00F1475B">
        <w:rPr>
          <w:sz w:val="24"/>
          <w:szCs w:val="24"/>
        </w:rPr>
        <w:t>сформированы</w:t>
      </w:r>
      <w:r w:rsidRPr="00F1475B">
        <w:rPr>
          <w:spacing w:val="76"/>
          <w:w w:val="150"/>
          <w:sz w:val="24"/>
          <w:szCs w:val="24"/>
        </w:rPr>
        <w:t xml:space="preserve">  </w:t>
      </w:r>
      <w:r w:rsidRPr="00F1475B">
        <w:rPr>
          <w:sz w:val="24"/>
          <w:szCs w:val="24"/>
        </w:rPr>
        <w:t>следующие</w:t>
      </w:r>
      <w:r w:rsidRPr="00F1475B">
        <w:rPr>
          <w:spacing w:val="79"/>
          <w:w w:val="150"/>
          <w:sz w:val="24"/>
          <w:szCs w:val="24"/>
        </w:rPr>
        <w:t xml:space="preserve">  </w:t>
      </w:r>
      <w:r w:rsidRPr="00F1475B">
        <w:rPr>
          <w:sz w:val="24"/>
          <w:szCs w:val="24"/>
        </w:rPr>
        <w:t>умения</w:t>
      </w:r>
      <w:r w:rsidRPr="00F1475B">
        <w:rPr>
          <w:spacing w:val="78"/>
          <w:w w:val="150"/>
          <w:sz w:val="24"/>
          <w:szCs w:val="24"/>
        </w:rPr>
        <w:t xml:space="preserve">  </w:t>
      </w:r>
      <w:r w:rsidRPr="00F1475B">
        <w:rPr>
          <w:sz w:val="24"/>
          <w:szCs w:val="24"/>
        </w:rPr>
        <w:t>работать с информацией как часть универсальных учебных познавательных действий:</w:t>
      </w:r>
    </w:p>
    <w:p w:rsidR="00F1475B" w:rsidRPr="00F1475B" w:rsidRDefault="00F1475B" w:rsidP="00F1475B">
      <w:pPr>
        <w:spacing w:before="3"/>
        <w:ind w:left="849" w:right="852" w:firstLine="710"/>
        <w:jc w:val="both"/>
        <w:rPr>
          <w:sz w:val="24"/>
          <w:szCs w:val="24"/>
        </w:rPr>
      </w:pPr>
      <w:r w:rsidRPr="00F1475B">
        <w:rPr>
          <w:sz w:val="24"/>
          <w:szCs w:val="24"/>
        </w:rPr>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rsidR="00F1475B" w:rsidRPr="00F1475B" w:rsidRDefault="00F1475B" w:rsidP="00F1475B">
      <w:pPr>
        <w:spacing w:before="3" w:line="237" w:lineRule="auto"/>
        <w:ind w:left="849" w:right="852" w:firstLine="710"/>
        <w:jc w:val="both"/>
        <w:rPr>
          <w:sz w:val="24"/>
          <w:szCs w:val="24"/>
        </w:rPr>
      </w:pPr>
      <w:r w:rsidRPr="00F1475B">
        <w:rPr>
          <w:sz w:val="24"/>
          <w:szCs w:val="24"/>
        </w:rPr>
        <w:t>выбирать</w:t>
      </w:r>
      <w:r w:rsidRPr="00F1475B">
        <w:rPr>
          <w:spacing w:val="40"/>
          <w:sz w:val="24"/>
          <w:szCs w:val="24"/>
        </w:rPr>
        <w:t xml:space="preserve">  </w:t>
      </w:r>
      <w:r w:rsidRPr="00F1475B">
        <w:rPr>
          <w:sz w:val="24"/>
          <w:szCs w:val="24"/>
        </w:rPr>
        <w:t>оптимальную</w:t>
      </w:r>
      <w:r w:rsidRPr="00F1475B">
        <w:rPr>
          <w:spacing w:val="40"/>
          <w:sz w:val="24"/>
          <w:szCs w:val="24"/>
        </w:rPr>
        <w:t xml:space="preserve">  </w:t>
      </w:r>
      <w:r w:rsidRPr="00F1475B">
        <w:rPr>
          <w:sz w:val="24"/>
          <w:szCs w:val="24"/>
        </w:rPr>
        <w:t>форму</w:t>
      </w:r>
      <w:r w:rsidRPr="00F1475B">
        <w:rPr>
          <w:spacing w:val="40"/>
          <w:sz w:val="24"/>
          <w:szCs w:val="24"/>
        </w:rPr>
        <w:t xml:space="preserve">  </w:t>
      </w:r>
      <w:r w:rsidRPr="00F1475B">
        <w:rPr>
          <w:sz w:val="24"/>
          <w:szCs w:val="24"/>
        </w:rPr>
        <w:t>представления</w:t>
      </w:r>
      <w:r w:rsidRPr="00F1475B">
        <w:rPr>
          <w:spacing w:val="40"/>
          <w:sz w:val="24"/>
          <w:szCs w:val="24"/>
        </w:rPr>
        <w:t xml:space="preserve">  </w:t>
      </w:r>
      <w:r w:rsidRPr="00F1475B">
        <w:rPr>
          <w:sz w:val="24"/>
          <w:szCs w:val="24"/>
        </w:rPr>
        <w:t>и</w:t>
      </w:r>
      <w:r w:rsidRPr="00F1475B">
        <w:rPr>
          <w:spacing w:val="40"/>
          <w:sz w:val="24"/>
          <w:szCs w:val="24"/>
        </w:rPr>
        <w:t xml:space="preserve">  </w:t>
      </w:r>
      <w:r w:rsidRPr="00F1475B">
        <w:rPr>
          <w:sz w:val="24"/>
          <w:szCs w:val="24"/>
        </w:rPr>
        <w:t>визуализации</w:t>
      </w:r>
      <w:r w:rsidRPr="00F1475B">
        <w:rPr>
          <w:spacing w:val="40"/>
          <w:sz w:val="24"/>
          <w:szCs w:val="24"/>
        </w:rPr>
        <w:t xml:space="preserve">  </w:t>
      </w:r>
      <w:r w:rsidRPr="00F1475B">
        <w:rPr>
          <w:sz w:val="24"/>
          <w:szCs w:val="24"/>
        </w:rPr>
        <w:t>информации с учётом её назначения (тексты, картосхемы, диаграммы и т. д.);</w:t>
      </w:r>
    </w:p>
    <w:p w:rsidR="00F1475B" w:rsidRPr="00F1475B" w:rsidRDefault="00F1475B" w:rsidP="00F1475B">
      <w:pPr>
        <w:spacing w:before="3" w:line="275" w:lineRule="exact"/>
        <w:ind w:left="1560"/>
        <w:jc w:val="both"/>
        <w:rPr>
          <w:sz w:val="24"/>
          <w:szCs w:val="24"/>
        </w:rPr>
      </w:pPr>
      <w:r w:rsidRPr="00F1475B">
        <w:rPr>
          <w:sz w:val="24"/>
          <w:szCs w:val="24"/>
        </w:rPr>
        <w:t>оценивать</w:t>
      </w:r>
      <w:r w:rsidRPr="00F1475B">
        <w:rPr>
          <w:spacing w:val="-7"/>
          <w:sz w:val="24"/>
          <w:szCs w:val="24"/>
        </w:rPr>
        <w:t xml:space="preserve"> </w:t>
      </w:r>
      <w:r w:rsidRPr="00F1475B">
        <w:rPr>
          <w:sz w:val="24"/>
          <w:szCs w:val="24"/>
        </w:rPr>
        <w:t>достоверность</w:t>
      </w:r>
      <w:r w:rsidRPr="00F1475B">
        <w:rPr>
          <w:spacing w:val="-6"/>
          <w:sz w:val="24"/>
          <w:szCs w:val="24"/>
        </w:rPr>
        <w:t xml:space="preserve"> </w:t>
      </w:r>
      <w:r w:rsidRPr="00F1475B">
        <w:rPr>
          <w:spacing w:val="-2"/>
          <w:sz w:val="24"/>
          <w:szCs w:val="24"/>
        </w:rPr>
        <w:t>информации;</w:t>
      </w:r>
    </w:p>
    <w:p w:rsidR="00F1475B" w:rsidRPr="00F1475B" w:rsidRDefault="00F1475B" w:rsidP="00F1475B">
      <w:pPr>
        <w:spacing w:line="242" w:lineRule="auto"/>
        <w:ind w:left="849" w:right="850" w:firstLine="710"/>
        <w:jc w:val="both"/>
        <w:rPr>
          <w:sz w:val="24"/>
          <w:szCs w:val="24"/>
        </w:rPr>
      </w:pPr>
      <w:r w:rsidRPr="00F1475B">
        <w:rPr>
          <w:sz w:val="24"/>
          <w:szCs w:val="24"/>
        </w:rPr>
        <w:t>создавать</w:t>
      </w:r>
      <w:r w:rsidRPr="00F1475B">
        <w:rPr>
          <w:spacing w:val="80"/>
          <w:w w:val="150"/>
          <w:sz w:val="24"/>
          <w:szCs w:val="24"/>
        </w:rPr>
        <w:t xml:space="preserve"> </w:t>
      </w:r>
      <w:r w:rsidRPr="00F1475B">
        <w:rPr>
          <w:sz w:val="24"/>
          <w:szCs w:val="24"/>
        </w:rPr>
        <w:t>тексты</w:t>
      </w:r>
      <w:r w:rsidRPr="00F1475B">
        <w:rPr>
          <w:spacing w:val="80"/>
          <w:w w:val="150"/>
          <w:sz w:val="24"/>
          <w:szCs w:val="24"/>
        </w:rPr>
        <w:t xml:space="preserve"> </w:t>
      </w:r>
      <w:r w:rsidRPr="00F1475B">
        <w:rPr>
          <w:sz w:val="24"/>
          <w:szCs w:val="24"/>
        </w:rPr>
        <w:t>в</w:t>
      </w:r>
      <w:r w:rsidRPr="00F1475B">
        <w:rPr>
          <w:spacing w:val="80"/>
          <w:w w:val="150"/>
          <w:sz w:val="24"/>
          <w:szCs w:val="24"/>
        </w:rPr>
        <w:t xml:space="preserve"> </w:t>
      </w:r>
      <w:r w:rsidRPr="00F1475B">
        <w:rPr>
          <w:sz w:val="24"/>
          <w:szCs w:val="24"/>
        </w:rPr>
        <w:t>различных</w:t>
      </w:r>
      <w:r w:rsidRPr="00F1475B">
        <w:rPr>
          <w:spacing w:val="80"/>
          <w:w w:val="150"/>
          <w:sz w:val="24"/>
          <w:szCs w:val="24"/>
        </w:rPr>
        <w:t xml:space="preserve"> </w:t>
      </w:r>
      <w:r w:rsidRPr="00F1475B">
        <w:rPr>
          <w:sz w:val="24"/>
          <w:szCs w:val="24"/>
        </w:rPr>
        <w:t>форматах</w:t>
      </w:r>
      <w:r w:rsidRPr="00F1475B">
        <w:rPr>
          <w:spacing w:val="80"/>
          <w:w w:val="150"/>
          <w:sz w:val="24"/>
          <w:szCs w:val="24"/>
        </w:rPr>
        <w:t xml:space="preserve"> </w:t>
      </w:r>
      <w:r w:rsidRPr="00F1475B">
        <w:rPr>
          <w:sz w:val="24"/>
          <w:szCs w:val="24"/>
        </w:rPr>
        <w:t>с</w:t>
      </w:r>
      <w:r w:rsidRPr="00F1475B">
        <w:rPr>
          <w:spacing w:val="80"/>
          <w:w w:val="150"/>
          <w:sz w:val="24"/>
          <w:szCs w:val="24"/>
        </w:rPr>
        <w:t xml:space="preserve"> </w:t>
      </w:r>
      <w:r w:rsidRPr="00F1475B">
        <w:rPr>
          <w:sz w:val="24"/>
          <w:szCs w:val="24"/>
        </w:rPr>
        <w:t>учётом</w:t>
      </w:r>
      <w:r w:rsidRPr="00F1475B">
        <w:rPr>
          <w:spacing w:val="80"/>
          <w:w w:val="150"/>
          <w:sz w:val="24"/>
          <w:szCs w:val="24"/>
        </w:rPr>
        <w:t xml:space="preserve"> </w:t>
      </w:r>
      <w:r w:rsidRPr="00F1475B">
        <w:rPr>
          <w:sz w:val="24"/>
          <w:szCs w:val="24"/>
        </w:rPr>
        <w:t>назначения</w:t>
      </w:r>
      <w:r w:rsidRPr="00F1475B">
        <w:rPr>
          <w:spacing w:val="80"/>
          <w:w w:val="150"/>
          <w:sz w:val="24"/>
          <w:szCs w:val="24"/>
        </w:rPr>
        <w:t xml:space="preserve"> </w:t>
      </w:r>
      <w:r w:rsidRPr="00F1475B">
        <w:rPr>
          <w:sz w:val="24"/>
          <w:szCs w:val="24"/>
        </w:rPr>
        <w:t>информации и целевой аудитории, выбирая оптимальную форму представления и визуализации;</w:t>
      </w:r>
    </w:p>
    <w:p w:rsidR="00F1475B" w:rsidRPr="00F1475B" w:rsidRDefault="00F1475B" w:rsidP="00F1475B">
      <w:pPr>
        <w:ind w:left="849" w:right="840" w:firstLine="710"/>
        <w:jc w:val="both"/>
        <w:rPr>
          <w:sz w:val="24"/>
          <w:szCs w:val="24"/>
        </w:rPr>
      </w:pPr>
      <w:r w:rsidRPr="00F1475B">
        <w:rPr>
          <w:sz w:val="24"/>
          <w:szCs w:val="24"/>
        </w:rP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1475B" w:rsidRPr="00F1475B" w:rsidRDefault="00F1475B" w:rsidP="00F1475B">
      <w:pPr>
        <w:spacing w:line="237" w:lineRule="auto"/>
        <w:ind w:left="849" w:right="849" w:firstLine="710"/>
        <w:jc w:val="both"/>
        <w:rPr>
          <w:sz w:val="24"/>
          <w:szCs w:val="24"/>
        </w:rPr>
      </w:pPr>
      <w:r w:rsidRPr="00F1475B">
        <w:rPr>
          <w:sz w:val="24"/>
          <w:szCs w:val="24"/>
        </w:rPr>
        <w:t>владеть навыками распознавания и защиты информации, обеспечения информационной безопасности личности.</w:t>
      </w:r>
    </w:p>
    <w:p w:rsidR="00F1475B" w:rsidRPr="00F1475B" w:rsidRDefault="00F1475B" w:rsidP="00F1475B">
      <w:pPr>
        <w:spacing w:before="5" w:line="237" w:lineRule="auto"/>
        <w:ind w:left="849" w:right="844" w:firstLine="710"/>
        <w:jc w:val="both"/>
        <w:rPr>
          <w:sz w:val="24"/>
          <w:szCs w:val="24"/>
        </w:rPr>
      </w:pPr>
      <w:r w:rsidRPr="00F1475B">
        <w:rPr>
          <w:sz w:val="24"/>
          <w:szCs w:val="24"/>
        </w:rPr>
        <w:t>У обучающегося будут сформированы следующие умения общения как часть универсальных учебных коммуникативных действий:</w:t>
      </w:r>
    </w:p>
    <w:p w:rsidR="00F1475B" w:rsidRPr="00F1475B" w:rsidRDefault="00F1475B" w:rsidP="00F1475B">
      <w:pPr>
        <w:spacing w:before="3"/>
        <w:ind w:left="849" w:right="855" w:firstLine="710"/>
        <w:jc w:val="both"/>
        <w:rPr>
          <w:sz w:val="24"/>
          <w:szCs w:val="24"/>
        </w:rPr>
      </w:pPr>
      <w:r w:rsidRPr="00F1475B">
        <w:rPr>
          <w:sz w:val="24"/>
          <w:szCs w:val="24"/>
        </w:rP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F1475B" w:rsidRPr="00F1475B" w:rsidRDefault="00F1475B" w:rsidP="00F1475B">
      <w:pPr>
        <w:spacing w:before="3" w:line="237" w:lineRule="auto"/>
        <w:ind w:left="849" w:right="855" w:firstLine="710"/>
        <w:jc w:val="both"/>
        <w:rPr>
          <w:sz w:val="24"/>
          <w:szCs w:val="24"/>
        </w:rPr>
      </w:pPr>
      <w:r w:rsidRPr="00F1475B">
        <w:rPr>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F1475B" w:rsidRPr="00F1475B" w:rsidRDefault="00F1475B" w:rsidP="00F1475B">
      <w:pPr>
        <w:spacing w:before="3"/>
        <w:ind w:left="849" w:right="848" w:firstLine="710"/>
        <w:jc w:val="both"/>
        <w:rPr>
          <w:sz w:val="24"/>
          <w:szCs w:val="24"/>
        </w:rPr>
      </w:pPr>
      <w:r w:rsidRPr="00F1475B">
        <w:rPr>
          <w:sz w:val="24"/>
          <w:szCs w:val="24"/>
        </w:rPr>
        <w:t>У обучающегося будут сформированы следующие умения совместной</w:t>
      </w:r>
      <w:r w:rsidRPr="00F1475B">
        <w:rPr>
          <w:spacing w:val="40"/>
          <w:sz w:val="24"/>
          <w:szCs w:val="24"/>
        </w:rPr>
        <w:t xml:space="preserve"> </w:t>
      </w:r>
      <w:r w:rsidRPr="00F1475B">
        <w:rPr>
          <w:sz w:val="24"/>
          <w:szCs w:val="24"/>
        </w:rPr>
        <w:t>деятельности как часть универсальных учебных коммуникативных действий: (использовать преимущества командной и индивидуальной работы);</w:t>
      </w:r>
    </w:p>
    <w:p w:rsidR="00F1475B" w:rsidRPr="00F1475B" w:rsidRDefault="00F1475B" w:rsidP="00F1475B">
      <w:pPr>
        <w:spacing w:line="242" w:lineRule="auto"/>
        <w:ind w:left="849" w:right="841" w:firstLine="710"/>
        <w:jc w:val="both"/>
        <w:rPr>
          <w:sz w:val="24"/>
          <w:szCs w:val="24"/>
        </w:rPr>
      </w:pPr>
      <w:r w:rsidRPr="00F1475B">
        <w:rPr>
          <w:sz w:val="24"/>
          <w:szCs w:val="24"/>
        </w:rPr>
        <w:t>выбирать тематику и методы совместных действий с учётом общих интересов и возможностей каждого члена коллектива;</w:t>
      </w:r>
    </w:p>
    <w:p w:rsidR="00F1475B" w:rsidRPr="00F1475B" w:rsidRDefault="00F1475B" w:rsidP="00F1475B">
      <w:pPr>
        <w:ind w:left="849" w:right="852" w:firstLine="710"/>
        <w:jc w:val="both"/>
        <w:rPr>
          <w:sz w:val="24"/>
          <w:szCs w:val="24"/>
        </w:rPr>
      </w:pPr>
      <w:r w:rsidRPr="00F1475B">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F1475B" w:rsidRPr="00F1475B" w:rsidRDefault="00F1475B" w:rsidP="00F1475B">
      <w:pPr>
        <w:spacing w:line="237" w:lineRule="auto"/>
        <w:ind w:left="849" w:right="859" w:firstLine="710"/>
        <w:jc w:val="both"/>
        <w:rPr>
          <w:sz w:val="24"/>
          <w:szCs w:val="24"/>
        </w:rPr>
      </w:pPr>
      <w:r w:rsidRPr="00F1475B">
        <w:rPr>
          <w:sz w:val="24"/>
          <w:szCs w:val="24"/>
        </w:rPr>
        <w:t>оценивать</w:t>
      </w:r>
      <w:r w:rsidRPr="00F1475B">
        <w:rPr>
          <w:spacing w:val="-2"/>
          <w:sz w:val="24"/>
          <w:szCs w:val="24"/>
        </w:rPr>
        <w:t xml:space="preserve"> </w:t>
      </w:r>
      <w:r w:rsidRPr="00F1475B">
        <w:rPr>
          <w:sz w:val="24"/>
          <w:szCs w:val="24"/>
        </w:rPr>
        <w:t>качество своего вклада и каждого участника команды</w:t>
      </w:r>
      <w:r w:rsidRPr="00F1475B">
        <w:rPr>
          <w:spacing w:val="-1"/>
          <w:sz w:val="24"/>
          <w:szCs w:val="24"/>
        </w:rPr>
        <w:t xml:space="preserve"> </w:t>
      </w:r>
      <w:r w:rsidRPr="00F1475B">
        <w:rPr>
          <w:sz w:val="24"/>
          <w:szCs w:val="24"/>
        </w:rPr>
        <w:t>в</w:t>
      </w:r>
      <w:r w:rsidRPr="00F1475B">
        <w:rPr>
          <w:spacing w:val="-6"/>
          <w:sz w:val="24"/>
          <w:szCs w:val="24"/>
        </w:rPr>
        <w:t xml:space="preserve"> </w:t>
      </w:r>
      <w:r w:rsidRPr="00F1475B">
        <w:rPr>
          <w:sz w:val="24"/>
          <w:szCs w:val="24"/>
        </w:rPr>
        <w:t>общий</w:t>
      </w:r>
      <w:r w:rsidRPr="00F1475B">
        <w:rPr>
          <w:spacing w:val="-2"/>
          <w:sz w:val="24"/>
          <w:szCs w:val="24"/>
        </w:rPr>
        <w:t xml:space="preserve"> </w:t>
      </w:r>
      <w:r w:rsidRPr="00F1475B">
        <w:rPr>
          <w:sz w:val="24"/>
          <w:szCs w:val="24"/>
        </w:rPr>
        <w:t>результат по разработанным критериям;</w:t>
      </w:r>
    </w:p>
    <w:p w:rsidR="00F1475B" w:rsidRPr="00F1475B" w:rsidRDefault="00F1475B" w:rsidP="00F1475B">
      <w:pPr>
        <w:spacing w:before="4" w:line="237" w:lineRule="auto"/>
        <w:ind w:left="849" w:right="853" w:firstLine="710"/>
        <w:jc w:val="both"/>
        <w:rPr>
          <w:sz w:val="24"/>
          <w:szCs w:val="24"/>
        </w:rPr>
      </w:pPr>
      <w:r w:rsidRPr="00F1475B">
        <w:rPr>
          <w:sz w:val="24"/>
          <w:szCs w:val="24"/>
        </w:rPr>
        <w:t>предлагать новые проекты, оценивать идеи с позиции новизны, оригинальности, практической значимости.</w:t>
      </w:r>
    </w:p>
    <w:p w:rsidR="00F1475B" w:rsidRPr="00F1475B" w:rsidRDefault="00F1475B" w:rsidP="00F1475B">
      <w:pPr>
        <w:spacing w:before="5" w:line="237" w:lineRule="auto"/>
        <w:ind w:left="849" w:right="847" w:firstLine="710"/>
        <w:jc w:val="both"/>
        <w:rPr>
          <w:sz w:val="24"/>
          <w:szCs w:val="24"/>
        </w:rPr>
      </w:pPr>
      <w:r w:rsidRPr="00F1475B">
        <w:rPr>
          <w:sz w:val="24"/>
          <w:szCs w:val="24"/>
        </w:rPr>
        <w:t>У обучающегося будут сформированы следующие умения самоорганизации как часть универсальных учебных регулятивных действий:</w:t>
      </w:r>
    </w:p>
    <w:p w:rsidR="00F1475B" w:rsidRPr="00F1475B" w:rsidRDefault="00F1475B" w:rsidP="00F1475B">
      <w:pPr>
        <w:spacing w:before="4"/>
        <w:ind w:left="849" w:right="851" w:firstLine="710"/>
        <w:jc w:val="both"/>
        <w:rPr>
          <w:sz w:val="24"/>
          <w:szCs w:val="24"/>
        </w:rPr>
      </w:pPr>
      <w:r w:rsidRPr="00F1475B">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1475B" w:rsidRPr="00F1475B" w:rsidRDefault="00F1475B" w:rsidP="00F1475B">
      <w:pPr>
        <w:spacing w:line="242" w:lineRule="auto"/>
        <w:ind w:left="849" w:right="851" w:firstLine="710"/>
        <w:jc w:val="both"/>
        <w:rPr>
          <w:sz w:val="24"/>
          <w:szCs w:val="24"/>
        </w:rPr>
      </w:pPr>
      <w:r w:rsidRPr="00F1475B">
        <w:rPr>
          <w:sz w:val="24"/>
          <w:szCs w:val="24"/>
        </w:rPr>
        <w:t>самостоятельно составлять</w:t>
      </w:r>
      <w:r w:rsidRPr="00F1475B">
        <w:rPr>
          <w:spacing w:val="-2"/>
          <w:sz w:val="24"/>
          <w:szCs w:val="24"/>
        </w:rPr>
        <w:t xml:space="preserve"> </w:t>
      </w:r>
      <w:r w:rsidRPr="00F1475B">
        <w:rPr>
          <w:sz w:val="24"/>
          <w:szCs w:val="24"/>
        </w:rPr>
        <w:t>план</w:t>
      </w:r>
      <w:r w:rsidRPr="00F1475B">
        <w:rPr>
          <w:spacing w:val="-2"/>
          <w:sz w:val="24"/>
          <w:szCs w:val="24"/>
        </w:rPr>
        <w:t xml:space="preserve"> </w:t>
      </w:r>
      <w:r w:rsidRPr="00F1475B">
        <w:rPr>
          <w:sz w:val="24"/>
          <w:szCs w:val="24"/>
        </w:rPr>
        <w:t>решения</w:t>
      </w:r>
      <w:r w:rsidRPr="00F1475B">
        <w:rPr>
          <w:spacing w:val="-3"/>
          <w:sz w:val="24"/>
          <w:szCs w:val="24"/>
        </w:rPr>
        <w:t xml:space="preserve"> </w:t>
      </w:r>
      <w:r w:rsidRPr="00F1475B">
        <w:rPr>
          <w:sz w:val="24"/>
          <w:szCs w:val="24"/>
        </w:rPr>
        <w:t>проблемы с</w:t>
      </w:r>
      <w:r w:rsidRPr="00F1475B">
        <w:rPr>
          <w:spacing w:val="-4"/>
          <w:sz w:val="24"/>
          <w:szCs w:val="24"/>
        </w:rPr>
        <w:t xml:space="preserve"> </w:t>
      </w:r>
      <w:r w:rsidRPr="00F1475B">
        <w:rPr>
          <w:sz w:val="24"/>
          <w:szCs w:val="24"/>
        </w:rPr>
        <w:t>учётом</w:t>
      </w:r>
      <w:r w:rsidRPr="00F1475B">
        <w:rPr>
          <w:spacing w:val="-2"/>
          <w:sz w:val="24"/>
          <w:szCs w:val="24"/>
        </w:rPr>
        <w:t xml:space="preserve"> </w:t>
      </w:r>
      <w:r w:rsidRPr="00F1475B">
        <w:rPr>
          <w:sz w:val="24"/>
          <w:szCs w:val="24"/>
        </w:rPr>
        <w:t>имеющихся ресурсов, собственных возможностей и предпочтений;</w:t>
      </w:r>
    </w:p>
    <w:p w:rsidR="00F1475B" w:rsidRPr="00F1475B" w:rsidRDefault="00F1475B" w:rsidP="00F1475B">
      <w:pPr>
        <w:spacing w:line="242" w:lineRule="auto"/>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1560"/>
        <w:rPr>
          <w:sz w:val="24"/>
          <w:szCs w:val="24"/>
        </w:rPr>
      </w:pPr>
      <w:r w:rsidRPr="00F1475B">
        <w:rPr>
          <w:sz w:val="24"/>
          <w:szCs w:val="24"/>
        </w:rPr>
        <w:lastRenderedPageBreak/>
        <w:t>давать</w:t>
      </w:r>
      <w:r w:rsidRPr="00F1475B">
        <w:rPr>
          <w:spacing w:val="1"/>
          <w:sz w:val="24"/>
          <w:szCs w:val="24"/>
        </w:rPr>
        <w:t xml:space="preserve"> </w:t>
      </w:r>
      <w:r w:rsidRPr="00F1475B">
        <w:rPr>
          <w:sz w:val="24"/>
          <w:szCs w:val="24"/>
        </w:rPr>
        <w:t>оценку</w:t>
      </w:r>
      <w:r w:rsidRPr="00F1475B">
        <w:rPr>
          <w:spacing w:val="-8"/>
          <w:sz w:val="24"/>
          <w:szCs w:val="24"/>
        </w:rPr>
        <w:t xml:space="preserve"> </w:t>
      </w:r>
      <w:r w:rsidRPr="00F1475B">
        <w:rPr>
          <w:sz w:val="24"/>
          <w:szCs w:val="24"/>
        </w:rPr>
        <w:t>новым</w:t>
      </w:r>
      <w:r w:rsidRPr="00F1475B">
        <w:rPr>
          <w:spacing w:val="-2"/>
          <w:sz w:val="24"/>
          <w:szCs w:val="24"/>
        </w:rPr>
        <w:t xml:space="preserve"> ситуациям;</w:t>
      </w:r>
    </w:p>
    <w:p w:rsidR="00F1475B" w:rsidRPr="00F1475B" w:rsidRDefault="00F1475B" w:rsidP="00F1475B">
      <w:pPr>
        <w:spacing w:before="3" w:line="275" w:lineRule="exact"/>
        <w:ind w:left="1560"/>
        <w:rPr>
          <w:sz w:val="24"/>
          <w:szCs w:val="24"/>
        </w:rPr>
      </w:pPr>
      <w:r w:rsidRPr="00F1475B">
        <w:rPr>
          <w:sz w:val="24"/>
          <w:szCs w:val="24"/>
        </w:rPr>
        <w:t>расширять</w:t>
      </w:r>
      <w:r w:rsidRPr="00F1475B">
        <w:rPr>
          <w:spacing w:val="-3"/>
          <w:sz w:val="24"/>
          <w:szCs w:val="24"/>
        </w:rPr>
        <w:t xml:space="preserve"> </w:t>
      </w:r>
      <w:r w:rsidRPr="00F1475B">
        <w:rPr>
          <w:sz w:val="24"/>
          <w:szCs w:val="24"/>
        </w:rPr>
        <w:t>рамки</w:t>
      </w:r>
      <w:r w:rsidRPr="00F1475B">
        <w:rPr>
          <w:spacing w:val="-4"/>
          <w:sz w:val="24"/>
          <w:szCs w:val="24"/>
        </w:rPr>
        <w:t xml:space="preserve"> </w:t>
      </w:r>
      <w:r w:rsidRPr="00F1475B">
        <w:rPr>
          <w:sz w:val="24"/>
          <w:szCs w:val="24"/>
        </w:rPr>
        <w:t>учебного</w:t>
      </w:r>
      <w:r w:rsidRPr="00F1475B">
        <w:rPr>
          <w:spacing w:val="-1"/>
          <w:sz w:val="24"/>
          <w:szCs w:val="24"/>
        </w:rPr>
        <w:t xml:space="preserve"> </w:t>
      </w:r>
      <w:r w:rsidRPr="00F1475B">
        <w:rPr>
          <w:sz w:val="24"/>
          <w:szCs w:val="24"/>
        </w:rPr>
        <w:t>предмета</w:t>
      </w:r>
      <w:r w:rsidRPr="00F1475B">
        <w:rPr>
          <w:spacing w:val="-2"/>
          <w:sz w:val="24"/>
          <w:szCs w:val="24"/>
        </w:rPr>
        <w:t xml:space="preserve"> </w:t>
      </w:r>
      <w:r w:rsidRPr="00F1475B">
        <w:rPr>
          <w:sz w:val="24"/>
          <w:szCs w:val="24"/>
        </w:rPr>
        <w:t>на</w:t>
      </w:r>
      <w:r w:rsidRPr="00F1475B">
        <w:rPr>
          <w:spacing w:val="-7"/>
          <w:sz w:val="24"/>
          <w:szCs w:val="24"/>
        </w:rPr>
        <w:t xml:space="preserve"> </w:t>
      </w:r>
      <w:r w:rsidRPr="00F1475B">
        <w:rPr>
          <w:sz w:val="24"/>
          <w:szCs w:val="24"/>
        </w:rPr>
        <w:t>основе</w:t>
      </w:r>
      <w:r w:rsidRPr="00F1475B">
        <w:rPr>
          <w:spacing w:val="-7"/>
          <w:sz w:val="24"/>
          <w:szCs w:val="24"/>
        </w:rPr>
        <w:t xml:space="preserve"> </w:t>
      </w:r>
      <w:r w:rsidRPr="00F1475B">
        <w:rPr>
          <w:sz w:val="24"/>
          <w:szCs w:val="24"/>
        </w:rPr>
        <w:t>личных</w:t>
      </w:r>
      <w:r w:rsidRPr="00F1475B">
        <w:rPr>
          <w:spacing w:val="-5"/>
          <w:sz w:val="24"/>
          <w:szCs w:val="24"/>
        </w:rPr>
        <w:t xml:space="preserve"> </w:t>
      </w:r>
      <w:r w:rsidRPr="00F1475B">
        <w:rPr>
          <w:spacing w:val="-2"/>
          <w:sz w:val="24"/>
          <w:szCs w:val="24"/>
        </w:rPr>
        <w:t>предпочтений;</w:t>
      </w:r>
    </w:p>
    <w:p w:rsidR="00F1475B" w:rsidRPr="00F1475B" w:rsidRDefault="00F1475B" w:rsidP="00F1475B">
      <w:pPr>
        <w:spacing w:line="242" w:lineRule="auto"/>
        <w:ind w:left="1560"/>
        <w:rPr>
          <w:sz w:val="24"/>
          <w:szCs w:val="24"/>
        </w:rPr>
      </w:pPr>
      <w:r w:rsidRPr="00F1475B">
        <w:rPr>
          <w:sz w:val="24"/>
          <w:szCs w:val="24"/>
        </w:rPr>
        <w:t>делать</w:t>
      </w:r>
      <w:r w:rsidRPr="00F1475B">
        <w:rPr>
          <w:spacing w:val="-3"/>
          <w:sz w:val="24"/>
          <w:szCs w:val="24"/>
        </w:rPr>
        <w:t xml:space="preserve"> </w:t>
      </w:r>
      <w:r w:rsidRPr="00F1475B">
        <w:rPr>
          <w:sz w:val="24"/>
          <w:szCs w:val="24"/>
        </w:rPr>
        <w:t>осознанный</w:t>
      </w:r>
      <w:r w:rsidRPr="00F1475B">
        <w:rPr>
          <w:spacing w:val="-8"/>
          <w:sz w:val="24"/>
          <w:szCs w:val="24"/>
        </w:rPr>
        <w:t xml:space="preserve"> </w:t>
      </w:r>
      <w:r w:rsidRPr="00F1475B">
        <w:rPr>
          <w:sz w:val="24"/>
          <w:szCs w:val="24"/>
        </w:rPr>
        <w:t>выбор,</w:t>
      </w:r>
      <w:r w:rsidRPr="00F1475B">
        <w:rPr>
          <w:spacing w:val="-2"/>
          <w:sz w:val="24"/>
          <w:szCs w:val="24"/>
        </w:rPr>
        <w:t xml:space="preserve"> </w:t>
      </w:r>
      <w:r w:rsidRPr="00F1475B">
        <w:rPr>
          <w:sz w:val="24"/>
          <w:szCs w:val="24"/>
        </w:rPr>
        <w:t>аргументировать</w:t>
      </w:r>
      <w:r w:rsidRPr="00F1475B">
        <w:rPr>
          <w:spacing w:val="-3"/>
          <w:sz w:val="24"/>
          <w:szCs w:val="24"/>
        </w:rPr>
        <w:t xml:space="preserve"> </w:t>
      </w:r>
      <w:r w:rsidRPr="00F1475B">
        <w:rPr>
          <w:sz w:val="24"/>
          <w:szCs w:val="24"/>
        </w:rPr>
        <w:t>его,</w:t>
      </w:r>
      <w:r w:rsidRPr="00F1475B">
        <w:rPr>
          <w:spacing w:val="-2"/>
          <w:sz w:val="24"/>
          <w:szCs w:val="24"/>
        </w:rPr>
        <w:t xml:space="preserve"> </w:t>
      </w:r>
      <w:r w:rsidRPr="00F1475B">
        <w:rPr>
          <w:sz w:val="24"/>
          <w:szCs w:val="24"/>
        </w:rPr>
        <w:t>брать</w:t>
      </w:r>
      <w:r w:rsidRPr="00F1475B">
        <w:rPr>
          <w:spacing w:val="-7"/>
          <w:sz w:val="24"/>
          <w:szCs w:val="24"/>
        </w:rPr>
        <w:t xml:space="preserve"> </w:t>
      </w:r>
      <w:r w:rsidRPr="00F1475B">
        <w:rPr>
          <w:sz w:val="24"/>
          <w:szCs w:val="24"/>
        </w:rPr>
        <w:t>ответственность</w:t>
      </w:r>
      <w:r w:rsidRPr="00F1475B">
        <w:rPr>
          <w:spacing w:val="-4"/>
          <w:sz w:val="24"/>
          <w:szCs w:val="24"/>
        </w:rPr>
        <w:t xml:space="preserve"> </w:t>
      </w:r>
      <w:r w:rsidRPr="00F1475B">
        <w:rPr>
          <w:sz w:val="24"/>
          <w:szCs w:val="24"/>
        </w:rPr>
        <w:t>за</w:t>
      </w:r>
      <w:r w:rsidRPr="00F1475B">
        <w:rPr>
          <w:spacing w:val="-6"/>
          <w:sz w:val="24"/>
          <w:szCs w:val="24"/>
        </w:rPr>
        <w:t xml:space="preserve"> </w:t>
      </w:r>
      <w:r w:rsidRPr="00F1475B">
        <w:rPr>
          <w:sz w:val="24"/>
          <w:szCs w:val="24"/>
        </w:rPr>
        <w:t>решение; оценивать приобретённый опыт;</w:t>
      </w:r>
    </w:p>
    <w:p w:rsidR="00F1475B" w:rsidRPr="00F1475B" w:rsidRDefault="00F1475B" w:rsidP="00F1475B">
      <w:pPr>
        <w:spacing w:line="242" w:lineRule="auto"/>
        <w:ind w:left="849" w:right="860" w:firstLine="710"/>
        <w:rPr>
          <w:sz w:val="24"/>
          <w:szCs w:val="24"/>
        </w:rPr>
      </w:pPr>
      <w:r w:rsidRPr="00F1475B">
        <w:rPr>
          <w:sz w:val="24"/>
          <w:szCs w:val="24"/>
        </w:rPr>
        <w:t>способствовать</w:t>
      </w:r>
      <w:r w:rsidRPr="00F1475B">
        <w:rPr>
          <w:spacing w:val="80"/>
          <w:w w:val="150"/>
          <w:sz w:val="24"/>
          <w:szCs w:val="24"/>
        </w:rPr>
        <w:t xml:space="preserve"> </w:t>
      </w:r>
      <w:r w:rsidRPr="00F1475B">
        <w:rPr>
          <w:sz w:val="24"/>
          <w:szCs w:val="24"/>
        </w:rPr>
        <w:t>формированию</w:t>
      </w:r>
      <w:r w:rsidRPr="00F1475B">
        <w:rPr>
          <w:spacing w:val="80"/>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проявлению</w:t>
      </w:r>
      <w:r w:rsidRPr="00F1475B">
        <w:rPr>
          <w:spacing w:val="80"/>
          <w:w w:val="150"/>
          <w:sz w:val="24"/>
          <w:szCs w:val="24"/>
        </w:rPr>
        <w:t xml:space="preserve"> </w:t>
      </w:r>
      <w:r w:rsidRPr="00F1475B">
        <w:rPr>
          <w:sz w:val="24"/>
          <w:szCs w:val="24"/>
        </w:rPr>
        <w:t>широкой</w:t>
      </w:r>
      <w:r w:rsidRPr="00F1475B">
        <w:rPr>
          <w:spacing w:val="80"/>
          <w:w w:val="150"/>
          <w:sz w:val="24"/>
          <w:szCs w:val="24"/>
        </w:rPr>
        <w:t xml:space="preserve"> </w:t>
      </w:r>
      <w:r w:rsidRPr="00F1475B">
        <w:rPr>
          <w:sz w:val="24"/>
          <w:szCs w:val="24"/>
        </w:rPr>
        <w:t>эрудиции</w:t>
      </w:r>
      <w:r w:rsidRPr="00F1475B">
        <w:rPr>
          <w:spacing w:val="80"/>
          <w:w w:val="150"/>
          <w:sz w:val="24"/>
          <w:szCs w:val="24"/>
        </w:rPr>
        <w:t xml:space="preserve"> </w:t>
      </w:r>
      <w:r w:rsidRPr="00F1475B">
        <w:rPr>
          <w:sz w:val="24"/>
          <w:szCs w:val="24"/>
        </w:rPr>
        <w:t>в</w:t>
      </w:r>
      <w:r w:rsidRPr="00F1475B">
        <w:rPr>
          <w:spacing w:val="80"/>
          <w:w w:val="150"/>
          <w:sz w:val="24"/>
          <w:szCs w:val="24"/>
        </w:rPr>
        <w:t xml:space="preserve"> </w:t>
      </w:r>
      <w:r w:rsidRPr="00F1475B">
        <w:rPr>
          <w:sz w:val="24"/>
          <w:szCs w:val="24"/>
        </w:rPr>
        <w:t>разных областях знаний, постоянно повышать свой образовательный и культурный уровень;</w:t>
      </w:r>
    </w:p>
    <w:p w:rsidR="00F1475B" w:rsidRPr="00F1475B" w:rsidRDefault="00F1475B" w:rsidP="00F1475B">
      <w:pPr>
        <w:spacing w:line="242" w:lineRule="auto"/>
        <w:ind w:left="849" w:firstLine="710"/>
        <w:rPr>
          <w:sz w:val="24"/>
          <w:szCs w:val="24"/>
        </w:rPr>
      </w:pPr>
      <w:r w:rsidRPr="00F1475B">
        <w:rPr>
          <w:sz w:val="24"/>
          <w:szCs w:val="24"/>
        </w:rPr>
        <w:t>У обучающегося будут сформированы следующие умения самоконтроля как часть универсальных учебных регулятивных действий:</w:t>
      </w:r>
    </w:p>
    <w:p w:rsidR="00F1475B" w:rsidRPr="00F1475B" w:rsidRDefault="00F1475B" w:rsidP="00F1475B">
      <w:pPr>
        <w:spacing w:line="271" w:lineRule="exact"/>
        <w:ind w:left="1560"/>
        <w:rPr>
          <w:sz w:val="24"/>
          <w:szCs w:val="24"/>
        </w:rPr>
      </w:pPr>
      <w:r w:rsidRPr="00F1475B">
        <w:rPr>
          <w:sz w:val="24"/>
          <w:szCs w:val="24"/>
        </w:rPr>
        <w:t>давать</w:t>
      </w:r>
      <w:r w:rsidRPr="00F1475B">
        <w:rPr>
          <w:spacing w:val="1"/>
          <w:sz w:val="24"/>
          <w:szCs w:val="24"/>
        </w:rPr>
        <w:t xml:space="preserve"> </w:t>
      </w:r>
      <w:r w:rsidRPr="00F1475B">
        <w:rPr>
          <w:sz w:val="24"/>
          <w:szCs w:val="24"/>
        </w:rPr>
        <w:t>оценку</w:t>
      </w:r>
      <w:r w:rsidRPr="00F1475B">
        <w:rPr>
          <w:spacing w:val="-8"/>
          <w:sz w:val="24"/>
          <w:szCs w:val="24"/>
        </w:rPr>
        <w:t xml:space="preserve"> </w:t>
      </w:r>
      <w:r w:rsidRPr="00F1475B">
        <w:rPr>
          <w:sz w:val="24"/>
          <w:szCs w:val="24"/>
        </w:rPr>
        <w:t>новым</w:t>
      </w:r>
      <w:r w:rsidRPr="00F1475B">
        <w:rPr>
          <w:spacing w:val="-2"/>
          <w:sz w:val="24"/>
          <w:szCs w:val="24"/>
        </w:rPr>
        <w:t xml:space="preserve"> ситуациям;</w:t>
      </w:r>
    </w:p>
    <w:p w:rsidR="00F1475B" w:rsidRPr="00F1475B" w:rsidRDefault="00F1475B" w:rsidP="00F1475B">
      <w:pPr>
        <w:spacing w:line="237" w:lineRule="auto"/>
        <w:ind w:left="1560" w:right="860"/>
        <w:rPr>
          <w:sz w:val="24"/>
          <w:szCs w:val="24"/>
        </w:rPr>
      </w:pPr>
      <w:r w:rsidRPr="00F1475B">
        <w:rPr>
          <w:sz w:val="24"/>
          <w:szCs w:val="24"/>
        </w:rPr>
        <w:t>оценивать соответствие результатов целям, вносить коррективы в деятельность; владеть</w:t>
      </w:r>
      <w:r w:rsidRPr="00F1475B">
        <w:rPr>
          <w:spacing w:val="-4"/>
          <w:sz w:val="24"/>
          <w:szCs w:val="24"/>
        </w:rPr>
        <w:t xml:space="preserve"> </w:t>
      </w:r>
      <w:r w:rsidRPr="00F1475B">
        <w:rPr>
          <w:sz w:val="24"/>
          <w:szCs w:val="24"/>
        </w:rPr>
        <w:t>навыками</w:t>
      </w:r>
      <w:r w:rsidRPr="00F1475B">
        <w:rPr>
          <w:spacing w:val="-5"/>
          <w:sz w:val="24"/>
          <w:szCs w:val="24"/>
        </w:rPr>
        <w:t xml:space="preserve"> </w:t>
      </w:r>
      <w:r w:rsidRPr="00F1475B">
        <w:rPr>
          <w:sz w:val="24"/>
          <w:szCs w:val="24"/>
        </w:rPr>
        <w:t>познавательной</w:t>
      </w:r>
      <w:r w:rsidRPr="00F1475B">
        <w:rPr>
          <w:spacing w:val="-2"/>
          <w:sz w:val="24"/>
          <w:szCs w:val="24"/>
        </w:rPr>
        <w:t xml:space="preserve"> </w:t>
      </w:r>
      <w:r w:rsidRPr="00F1475B">
        <w:rPr>
          <w:sz w:val="24"/>
          <w:szCs w:val="24"/>
        </w:rPr>
        <w:t>рефлексии</w:t>
      </w:r>
      <w:r w:rsidRPr="00F1475B">
        <w:rPr>
          <w:spacing w:val="-1"/>
          <w:sz w:val="24"/>
          <w:szCs w:val="24"/>
        </w:rPr>
        <w:t xml:space="preserve"> </w:t>
      </w:r>
      <w:r w:rsidRPr="00F1475B">
        <w:rPr>
          <w:sz w:val="24"/>
          <w:szCs w:val="24"/>
        </w:rPr>
        <w:t>как</w:t>
      </w:r>
      <w:r w:rsidRPr="00F1475B">
        <w:rPr>
          <w:spacing w:val="-4"/>
          <w:sz w:val="24"/>
          <w:szCs w:val="24"/>
        </w:rPr>
        <w:t xml:space="preserve"> </w:t>
      </w:r>
      <w:r w:rsidRPr="00F1475B">
        <w:rPr>
          <w:sz w:val="24"/>
          <w:szCs w:val="24"/>
        </w:rPr>
        <w:t>осознания</w:t>
      </w:r>
      <w:r w:rsidRPr="00F1475B">
        <w:rPr>
          <w:spacing w:val="-2"/>
          <w:sz w:val="24"/>
          <w:szCs w:val="24"/>
        </w:rPr>
        <w:t xml:space="preserve"> </w:t>
      </w:r>
      <w:r w:rsidRPr="00F1475B">
        <w:rPr>
          <w:sz w:val="24"/>
          <w:szCs w:val="24"/>
        </w:rPr>
        <w:t>совершаемых</w:t>
      </w:r>
      <w:r w:rsidRPr="00F1475B">
        <w:rPr>
          <w:spacing w:val="-6"/>
          <w:sz w:val="24"/>
          <w:szCs w:val="24"/>
        </w:rPr>
        <w:t xml:space="preserve"> </w:t>
      </w:r>
      <w:r w:rsidRPr="00F1475B">
        <w:rPr>
          <w:spacing w:val="-2"/>
          <w:sz w:val="24"/>
          <w:szCs w:val="24"/>
        </w:rPr>
        <w:t>действий</w:t>
      </w:r>
    </w:p>
    <w:p w:rsidR="00F1475B" w:rsidRPr="00F1475B" w:rsidRDefault="00F1475B" w:rsidP="00F1475B">
      <w:pPr>
        <w:spacing w:line="237" w:lineRule="auto"/>
        <w:ind w:left="849" w:right="860"/>
        <w:rPr>
          <w:sz w:val="24"/>
          <w:szCs w:val="24"/>
        </w:rPr>
      </w:pPr>
      <w:r w:rsidRPr="00F1475B">
        <w:rPr>
          <w:sz w:val="24"/>
          <w:szCs w:val="24"/>
        </w:rPr>
        <w:t>и мыслительных процессов, их результатов и</w:t>
      </w:r>
      <w:r w:rsidRPr="00F1475B">
        <w:rPr>
          <w:spacing w:val="-2"/>
          <w:sz w:val="24"/>
          <w:szCs w:val="24"/>
        </w:rPr>
        <w:t xml:space="preserve"> </w:t>
      </w:r>
      <w:r w:rsidRPr="00F1475B">
        <w:rPr>
          <w:sz w:val="24"/>
          <w:szCs w:val="24"/>
        </w:rPr>
        <w:t>оснований; использовать приёмы рефлексии для оценки ситуации, выбора верного решения;</w:t>
      </w:r>
    </w:p>
    <w:p w:rsidR="00F1475B" w:rsidRPr="00F1475B" w:rsidRDefault="00F1475B" w:rsidP="00F1475B">
      <w:pPr>
        <w:spacing w:before="5" w:line="237" w:lineRule="auto"/>
        <w:ind w:left="1560" w:right="1075"/>
        <w:rPr>
          <w:sz w:val="24"/>
          <w:szCs w:val="24"/>
        </w:rPr>
      </w:pPr>
      <w:r w:rsidRPr="00F1475B">
        <w:rPr>
          <w:sz w:val="24"/>
          <w:szCs w:val="24"/>
        </w:rPr>
        <w:t>оценивать риски и своевременно принимать решения для их снижения; принимать</w:t>
      </w:r>
      <w:r w:rsidRPr="00F1475B">
        <w:rPr>
          <w:spacing w:val="-3"/>
          <w:sz w:val="24"/>
          <w:szCs w:val="24"/>
        </w:rPr>
        <w:t xml:space="preserve"> </w:t>
      </w:r>
      <w:r w:rsidRPr="00F1475B">
        <w:rPr>
          <w:sz w:val="24"/>
          <w:szCs w:val="24"/>
        </w:rPr>
        <w:t>мотивы</w:t>
      </w:r>
      <w:r w:rsidRPr="00F1475B">
        <w:rPr>
          <w:spacing w:val="-3"/>
          <w:sz w:val="24"/>
          <w:szCs w:val="24"/>
        </w:rPr>
        <w:t xml:space="preserve"> </w:t>
      </w:r>
      <w:r w:rsidRPr="00F1475B">
        <w:rPr>
          <w:sz w:val="24"/>
          <w:szCs w:val="24"/>
        </w:rPr>
        <w:t>и</w:t>
      </w:r>
      <w:r w:rsidRPr="00F1475B">
        <w:rPr>
          <w:spacing w:val="-7"/>
          <w:sz w:val="24"/>
          <w:szCs w:val="24"/>
        </w:rPr>
        <w:t xml:space="preserve"> </w:t>
      </w:r>
      <w:r w:rsidRPr="00F1475B">
        <w:rPr>
          <w:sz w:val="24"/>
          <w:szCs w:val="24"/>
        </w:rPr>
        <w:t>аргументы</w:t>
      </w:r>
      <w:r w:rsidRPr="00F1475B">
        <w:rPr>
          <w:spacing w:val="-2"/>
          <w:sz w:val="24"/>
          <w:szCs w:val="24"/>
        </w:rPr>
        <w:t xml:space="preserve"> </w:t>
      </w:r>
      <w:r w:rsidRPr="00F1475B">
        <w:rPr>
          <w:sz w:val="24"/>
          <w:szCs w:val="24"/>
        </w:rPr>
        <w:t>других</w:t>
      </w:r>
      <w:r w:rsidRPr="00F1475B">
        <w:rPr>
          <w:spacing w:val="-8"/>
          <w:sz w:val="24"/>
          <w:szCs w:val="24"/>
        </w:rPr>
        <w:t xml:space="preserve"> </w:t>
      </w:r>
      <w:r w:rsidRPr="00F1475B">
        <w:rPr>
          <w:sz w:val="24"/>
          <w:szCs w:val="24"/>
        </w:rPr>
        <w:t>при</w:t>
      </w:r>
      <w:r w:rsidRPr="00F1475B">
        <w:rPr>
          <w:spacing w:val="-3"/>
          <w:sz w:val="24"/>
          <w:szCs w:val="24"/>
        </w:rPr>
        <w:t xml:space="preserve"> </w:t>
      </w:r>
      <w:r w:rsidRPr="00F1475B">
        <w:rPr>
          <w:sz w:val="24"/>
          <w:szCs w:val="24"/>
        </w:rPr>
        <w:t>анализе</w:t>
      </w:r>
      <w:r w:rsidRPr="00F1475B">
        <w:rPr>
          <w:spacing w:val="-4"/>
          <w:sz w:val="24"/>
          <w:szCs w:val="24"/>
        </w:rPr>
        <w:t xml:space="preserve"> </w:t>
      </w:r>
      <w:r w:rsidRPr="00F1475B">
        <w:rPr>
          <w:sz w:val="24"/>
          <w:szCs w:val="24"/>
        </w:rPr>
        <w:t>результатов</w:t>
      </w:r>
      <w:r w:rsidRPr="00F1475B">
        <w:rPr>
          <w:spacing w:val="-3"/>
          <w:sz w:val="24"/>
          <w:szCs w:val="24"/>
        </w:rPr>
        <w:t xml:space="preserve"> </w:t>
      </w:r>
      <w:r w:rsidRPr="00F1475B">
        <w:rPr>
          <w:sz w:val="24"/>
          <w:szCs w:val="24"/>
        </w:rPr>
        <w:t>деятельности;</w:t>
      </w:r>
    </w:p>
    <w:p w:rsidR="00F1475B" w:rsidRPr="00F1475B" w:rsidRDefault="00F1475B" w:rsidP="00F1475B">
      <w:pPr>
        <w:spacing w:before="5" w:line="237" w:lineRule="auto"/>
        <w:ind w:left="849" w:right="845" w:firstLine="710"/>
        <w:jc w:val="both"/>
        <w:rPr>
          <w:sz w:val="24"/>
          <w:szCs w:val="24"/>
        </w:rPr>
      </w:pPr>
      <w:r w:rsidRPr="00F1475B">
        <w:rPr>
          <w:sz w:val="24"/>
          <w:szCs w:val="24"/>
        </w:rPr>
        <w:t xml:space="preserve">У обучающегося будет развиваться эмоциональный интеллект, предполагающий </w:t>
      </w:r>
      <w:r w:rsidRPr="00F1475B">
        <w:rPr>
          <w:spacing w:val="-2"/>
          <w:sz w:val="24"/>
          <w:szCs w:val="24"/>
        </w:rPr>
        <w:t>сформированность:</w:t>
      </w:r>
    </w:p>
    <w:p w:rsidR="00F1475B" w:rsidRPr="00F1475B" w:rsidRDefault="00F1475B" w:rsidP="00F1475B">
      <w:pPr>
        <w:spacing w:before="6" w:line="237" w:lineRule="auto"/>
        <w:ind w:left="849" w:right="851" w:firstLine="710"/>
        <w:jc w:val="both"/>
        <w:rPr>
          <w:sz w:val="24"/>
          <w:szCs w:val="24"/>
        </w:rPr>
      </w:pPr>
      <w:r w:rsidRPr="00F1475B">
        <w:rPr>
          <w:sz w:val="24"/>
          <w:szCs w:val="24"/>
        </w:rPr>
        <w:t>самосознания,</w:t>
      </w:r>
      <w:r w:rsidRPr="00F1475B">
        <w:rPr>
          <w:spacing w:val="-5"/>
          <w:sz w:val="24"/>
          <w:szCs w:val="24"/>
        </w:rPr>
        <w:t xml:space="preserve"> </w:t>
      </w:r>
      <w:r w:rsidRPr="00F1475B">
        <w:rPr>
          <w:sz w:val="24"/>
          <w:szCs w:val="24"/>
        </w:rPr>
        <w:t>включающего</w:t>
      </w:r>
      <w:r w:rsidRPr="00F1475B">
        <w:rPr>
          <w:spacing w:val="-3"/>
          <w:sz w:val="24"/>
          <w:szCs w:val="24"/>
        </w:rPr>
        <w:t xml:space="preserve"> </w:t>
      </w:r>
      <w:r w:rsidRPr="00F1475B">
        <w:rPr>
          <w:sz w:val="24"/>
          <w:szCs w:val="24"/>
        </w:rPr>
        <w:t>способность</w:t>
      </w:r>
      <w:r w:rsidRPr="00F1475B">
        <w:rPr>
          <w:spacing w:val="-6"/>
          <w:sz w:val="24"/>
          <w:szCs w:val="24"/>
        </w:rPr>
        <w:t xml:space="preserve"> </w:t>
      </w:r>
      <w:r w:rsidRPr="00F1475B">
        <w:rPr>
          <w:sz w:val="24"/>
          <w:szCs w:val="24"/>
        </w:rPr>
        <w:t>понимать</w:t>
      </w:r>
      <w:r w:rsidRPr="00F1475B">
        <w:rPr>
          <w:spacing w:val="-2"/>
          <w:sz w:val="24"/>
          <w:szCs w:val="24"/>
        </w:rPr>
        <w:t xml:space="preserve"> </w:t>
      </w:r>
      <w:r w:rsidRPr="00F1475B">
        <w:rPr>
          <w:sz w:val="24"/>
          <w:szCs w:val="24"/>
        </w:rPr>
        <w:t>своё</w:t>
      </w:r>
      <w:r w:rsidRPr="00F1475B">
        <w:rPr>
          <w:spacing w:val="-3"/>
          <w:sz w:val="24"/>
          <w:szCs w:val="24"/>
        </w:rPr>
        <w:t xml:space="preserve"> </w:t>
      </w:r>
      <w:r w:rsidRPr="00F1475B">
        <w:rPr>
          <w:sz w:val="24"/>
          <w:szCs w:val="24"/>
        </w:rPr>
        <w:t>эмоциональное</w:t>
      </w:r>
      <w:r w:rsidRPr="00F1475B">
        <w:rPr>
          <w:spacing w:val="-8"/>
          <w:sz w:val="24"/>
          <w:szCs w:val="24"/>
        </w:rPr>
        <w:t xml:space="preserve"> </w:t>
      </w:r>
      <w:r w:rsidRPr="00F1475B">
        <w:rPr>
          <w:sz w:val="24"/>
          <w:szCs w:val="24"/>
        </w:rPr>
        <w:t>состояние, видеть направления развития собственной эмоциональной сферы, быть уверенным в себе;</w:t>
      </w:r>
    </w:p>
    <w:p w:rsidR="00F1475B" w:rsidRPr="00F1475B" w:rsidRDefault="00F1475B" w:rsidP="00F1475B">
      <w:pPr>
        <w:spacing w:before="4"/>
        <w:ind w:left="849" w:right="851" w:firstLine="710"/>
        <w:jc w:val="both"/>
        <w:rPr>
          <w:sz w:val="24"/>
          <w:szCs w:val="24"/>
        </w:rPr>
      </w:pPr>
      <w:r w:rsidRPr="00F1475B">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1475B" w:rsidRPr="00F1475B" w:rsidRDefault="00F1475B" w:rsidP="00F1475B">
      <w:pPr>
        <w:spacing w:line="242" w:lineRule="auto"/>
        <w:ind w:left="849" w:right="850" w:firstLine="710"/>
        <w:jc w:val="both"/>
        <w:rPr>
          <w:sz w:val="24"/>
          <w:szCs w:val="24"/>
        </w:rPr>
      </w:pPr>
      <w:r w:rsidRPr="00F1475B">
        <w:rPr>
          <w:sz w:val="24"/>
          <w:szCs w:val="24"/>
        </w:rPr>
        <w:t>внутренней мотивации, включающей стремление к достижению цели и</w:t>
      </w:r>
      <w:r w:rsidRPr="00F1475B">
        <w:rPr>
          <w:spacing w:val="-3"/>
          <w:sz w:val="24"/>
          <w:szCs w:val="24"/>
        </w:rPr>
        <w:t xml:space="preserve"> </w:t>
      </w:r>
      <w:r w:rsidRPr="00F1475B">
        <w:rPr>
          <w:sz w:val="24"/>
          <w:szCs w:val="24"/>
        </w:rPr>
        <w:t>успеху, оптимизм, инициативность, умение действовать, исходя из своих возможностей;</w:t>
      </w:r>
    </w:p>
    <w:p w:rsidR="00F1475B" w:rsidRPr="00F1475B" w:rsidRDefault="00F1475B" w:rsidP="00F1475B">
      <w:pPr>
        <w:ind w:left="849" w:right="852" w:firstLine="710"/>
        <w:jc w:val="both"/>
        <w:rPr>
          <w:sz w:val="24"/>
          <w:szCs w:val="24"/>
        </w:rPr>
      </w:pPr>
      <w:r w:rsidRPr="00F1475B">
        <w:rPr>
          <w:sz w:val="24"/>
          <w:szCs w:val="24"/>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w:t>
      </w:r>
      <w:r w:rsidRPr="00F1475B">
        <w:rPr>
          <w:spacing w:val="-2"/>
          <w:sz w:val="24"/>
          <w:szCs w:val="24"/>
        </w:rPr>
        <w:t>сопереживанию;</w:t>
      </w:r>
    </w:p>
    <w:p w:rsidR="00F1475B" w:rsidRPr="00F1475B" w:rsidRDefault="00F1475B" w:rsidP="00F1475B">
      <w:pPr>
        <w:spacing w:line="237" w:lineRule="auto"/>
        <w:ind w:left="849" w:right="845" w:firstLine="710"/>
        <w:jc w:val="both"/>
        <w:rPr>
          <w:sz w:val="24"/>
          <w:szCs w:val="24"/>
        </w:rPr>
      </w:pPr>
      <w:r w:rsidRPr="00F1475B">
        <w:rPr>
          <w:sz w:val="24"/>
          <w:szCs w:val="24"/>
        </w:rPr>
        <w:t>социальных навыков, включающих способность выстраивать</w:t>
      </w:r>
      <w:r w:rsidRPr="00F1475B">
        <w:rPr>
          <w:spacing w:val="-2"/>
          <w:sz w:val="24"/>
          <w:szCs w:val="24"/>
        </w:rPr>
        <w:t xml:space="preserve"> </w:t>
      </w:r>
      <w:r w:rsidRPr="00F1475B">
        <w:rPr>
          <w:sz w:val="24"/>
          <w:szCs w:val="24"/>
        </w:rPr>
        <w:t>отношения с другими людьми, заботиться, проявлять интерес и разрешать конфликты;</w:t>
      </w:r>
    </w:p>
    <w:p w:rsidR="00F1475B" w:rsidRPr="00F1475B" w:rsidRDefault="00F1475B" w:rsidP="00F1475B">
      <w:pPr>
        <w:spacing w:before="3" w:line="237" w:lineRule="auto"/>
        <w:ind w:left="849" w:right="844" w:firstLine="710"/>
        <w:jc w:val="both"/>
        <w:rPr>
          <w:sz w:val="24"/>
          <w:szCs w:val="24"/>
        </w:rPr>
      </w:pPr>
      <w:r w:rsidRPr="00F1475B">
        <w:rPr>
          <w:sz w:val="24"/>
          <w:szCs w:val="24"/>
        </w:rPr>
        <w:t>У обучающегося будут сформированы следующие умения принятия себя и других как часть универсальных учебных регулятивных действий:</w:t>
      </w:r>
    </w:p>
    <w:p w:rsidR="00F1475B" w:rsidRPr="00F1475B" w:rsidRDefault="00F1475B" w:rsidP="00F1475B">
      <w:pPr>
        <w:spacing w:before="3" w:line="275" w:lineRule="exact"/>
        <w:ind w:left="1560"/>
        <w:jc w:val="both"/>
        <w:rPr>
          <w:sz w:val="24"/>
          <w:szCs w:val="24"/>
        </w:rPr>
      </w:pPr>
      <w:r w:rsidRPr="00F1475B">
        <w:rPr>
          <w:sz w:val="24"/>
          <w:szCs w:val="24"/>
        </w:rPr>
        <w:t>принимать</w:t>
      </w:r>
      <w:r w:rsidRPr="00F1475B">
        <w:rPr>
          <w:spacing w:val="-4"/>
          <w:sz w:val="24"/>
          <w:szCs w:val="24"/>
        </w:rPr>
        <w:t xml:space="preserve"> </w:t>
      </w:r>
      <w:r w:rsidRPr="00F1475B">
        <w:rPr>
          <w:sz w:val="24"/>
          <w:szCs w:val="24"/>
        </w:rPr>
        <w:t>себя,</w:t>
      </w:r>
      <w:r w:rsidRPr="00F1475B">
        <w:rPr>
          <w:spacing w:val="1"/>
          <w:sz w:val="24"/>
          <w:szCs w:val="24"/>
        </w:rPr>
        <w:t xml:space="preserve"> </w:t>
      </w:r>
      <w:r w:rsidRPr="00F1475B">
        <w:rPr>
          <w:sz w:val="24"/>
          <w:szCs w:val="24"/>
        </w:rPr>
        <w:t>понимая</w:t>
      </w:r>
      <w:r w:rsidRPr="00F1475B">
        <w:rPr>
          <w:spacing w:val="-6"/>
          <w:sz w:val="24"/>
          <w:szCs w:val="24"/>
        </w:rPr>
        <w:t xml:space="preserve"> </w:t>
      </w:r>
      <w:r w:rsidRPr="00F1475B">
        <w:rPr>
          <w:sz w:val="24"/>
          <w:szCs w:val="24"/>
        </w:rPr>
        <w:t>свои</w:t>
      </w:r>
      <w:r w:rsidRPr="00F1475B">
        <w:rPr>
          <w:spacing w:val="-4"/>
          <w:sz w:val="24"/>
          <w:szCs w:val="24"/>
        </w:rPr>
        <w:t xml:space="preserve"> </w:t>
      </w:r>
      <w:r w:rsidRPr="00F1475B">
        <w:rPr>
          <w:sz w:val="24"/>
          <w:szCs w:val="24"/>
        </w:rPr>
        <w:t>недостатки</w:t>
      </w:r>
      <w:r w:rsidRPr="00F1475B">
        <w:rPr>
          <w:spacing w:val="-5"/>
          <w:sz w:val="24"/>
          <w:szCs w:val="24"/>
        </w:rPr>
        <w:t xml:space="preserve"> </w:t>
      </w:r>
      <w:r w:rsidRPr="00F1475B">
        <w:rPr>
          <w:sz w:val="24"/>
          <w:szCs w:val="24"/>
        </w:rPr>
        <w:t xml:space="preserve">и </w:t>
      </w:r>
      <w:r w:rsidRPr="00F1475B">
        <w:rPr>
          <w:spacing w:val="-2"/>
          <w:sz w:val="24"/>
          <w:szCs w:val="24"/>
        </w:rPr>
        <w:t>достоинства;</w:t>
      </w:r>
    </w:p>
    <w:p w:rsidR="00F1475B" w:rsidRPr="00F1475B" w:rsidRDefault="00F1475B" w:rsidP="00F1475B">
      <w:pPr>
        <w:spacing w:line="242" w:lineRule="auto"/>
        <w:ind w:left="1560" w:right="860"/>
        <w:rPr>
          <w:sz w:val="24"/>
          <w:szCs w:val="24"/>
        </w:rPr>
      </w:pPr>
      <w:r w:rsidRPr="00F1475B">
        <w:rPr>
          <w:sz w:val="24"/>
          <w:szCs w:val="24"/>
        </w:rPr>
        <w:t>принимать</w:t>
      </w:r>
      <w:r w:rsidRPr="00F1475B">
        <w:rPr>
          <w:spacing w:val="-5"/>
          <w:sz w:val="24"/>
          <w:szCs w:val="24"/>
        </w:rPr>
        <w:t xml:space="preserve"> </w:t>
      </w:r>
      <w:r w:rsidRPr="00F1475B">
        <w:rPr>
          <w:sz w:val="24"/>
          <w:szCs w:val="24"/>
        </w:rPr>
        <w:t>мотивы</w:t>
      </w:r>
      <w:r w:rsidRPr="00F1475B">
        <w:rPr>
          <w:spacing w:val="-4"/>
          <w:sz w:val="24"/>
          <w:szCs w:val="24"/>
        </w:rPr>
        <w:t xml:space="preserve"> </w:t>
      </w:r>
      <w:r w:rsidRPr="00F1475B">
        <w:rPr>
          <w:sz w:val="24"/>
          <w:szCs w:val="24"/>
        </w:rPr>
        <w:t>и</w:t>
      </w:r>
      <w:r w:rsidRPr="00F1475B">
        <w:rPr>
          <w:spacing w:val="-8"/>
          <w:sz w:val="24"/>
          <w:szCs w:val="24"/>
        </w:rPr>
        <w:t xml:space="preserve"> </w:t>
      </w:r>
      <w:r w:rsidRPr="00F1475B">
        <w:rPr>
          <w:sz w:val="24"/>
          <w:szCs w:val="24"/>
        </w:rPr>
        <w:t>аргументы</w:t>
      </w:r>
      <w:r w:rsidRPr="00F1475B">
        <w:rPr>
          <w:spacing w:val="-3"/>
          <w:sz w:val="24"/>
          <w:szCs w:val="24"/>
        </w:rPr>
        <w:t xml:space="preserve"> </w:t>
      </w:r>
      <w:r w:rsidRPr="00F1475B">
        <w:rPr>
          <w:sz w:val="24"/>
          <w:szCs w:val="24"/>
        </w:rPr>
        <w:t>других</w:t>
      </w:r>
      <w:r w:rsidRPr="00F1475B">
        <w:rPr>
          <w:spacing w:val="-9"/>
          <w:sz w:val="24"/>
          <w:szCs w:val="24"/>
        </w:rPr>
        <w:t xml:space="preserve"> </w:t>
      </w:r>
      <w:r w:rsidRPr="00F1475B">
        <w:rPr>
          <w:sz w:val="24"/>
          <w:szCs w:val="24"/>
        </w:rPr>
        <w:t>при</w:t>
      </w:r>
      <w:r w:rsidRPr="00F1475B">
        <w:rPr>
          <w:spacing w:val="-4"/>
          <w:sz w:val="24"/>
          <w:szCs w:val="24"/>
        </w:rPr>
        <w:t xml:space="preserve"> </w:t>
      </w:r>
      <w:r w:rsidRPr="00F1475B">
        <w:rPr>
          <w:sz w:val="24"/>
          <w:szCs w:val="24"/>
        </w:rPr>
        <w:t>анализе</w:t>
      </w:r>
      <w:r w:rsidRPr="00F1475B">
        <w:rPr>
          <w:spacing w:val="-6"/>
          <w:sz w:val="24"/>
          <w:szCs w:val="24"/>
        </w:rPr>
        <w:t xml:space="preserve"> </w:t>
      </w:r>
      <w:r w:rsidRPr="00F1475B">
        <w:rPr>
          <w:sz w:val="24"/>
          <w:szCs w:val="24"/>
        </w:rPr>
        <w:t>результатов</w:t>
      </w:r>
      <w:r w:rsidRPr="00F1475B">
        <w:rPr>
          <w:spacing w:val="-4"/>
          <w:sz w:val="24"/>
          <w:szCs w:val="24"/>
        </w:rPr>
        <w:t xml:space="preserve"> </w:t>
      </w:r>
      <w:r w:rsidRPr="00F1475B">
        <w:rPr>
          <w:sz w:val="24"/>
          <w:szCs w:val="24"/>
        </w:rPr>
        <w:t>деятельности; признавать своё право и право других на ошибки;</w:t>
      </w:r>
    </w:p>
    <w:p w:rsidR="00F1475B" w:rsidRPr="00F1475B" w:rsidRDefault="00F1475B" w:rsidP="00F1475B">
      <w:pPr>
        <w:spacing w:line="271" w:lineRule="exact"/>
        <w:ind w:left="1560"/>
        <w:rPr>
          <w:sz w:val="24"/>
          <w:szCs w:val="24"/>
        </w:rPr>
      </w:pPr>
      <w:r w:rsidRPr="00F1475B">
        <w:rPr>
          <w:sz w:val="24"/>
          <w:szCs w:val="24"/>
        </w:rPr>
        <w:t>развивать</w:t>
      </w:r>
      <w:r w:rsidRPr="00F1475B">
        <w:rPr>
          <w:spacing w:val="-6"/>
          <w:sz w:val="24"/>
          <w:szCs w:val="24"/>
        </w:rPr>
        <w:t xml:space="preserve"> </w:t>
      </w:r>
      <w:r w:rsidRPr="00F1475B">
        <w:rPr>
          <w:sz w:val="24"/>
          <w:szCs w:val="24"/>
        </w:rPr>
        <w:t>способность</w:t>
      </w:r>
      <w:r w:rsidRPr="00F1475B">
        <w:rPr>
          <w:spacing w:val="-2"/>
          <w:sz w:val="24"/>
          <w:szCs w:val="24"/>
        </w:rPr>
        <w:t xml:space="preserve"> </w:t>
      </w:r>
      <w:r w:rsidRPr="00F1475B">
        <w:rPr>
          <w:sz w:val="24"/>
          <w:szCs w:val="24"/>
        </w:rPr>
        <w:t>понимать</w:t>
      </w:r>
      <w:r w:rsidRPr="00F1475B">
        <w:rPr>
          <w:spacing w:val="-5"/>
          <w:sz w:val="24"/>
          <w:szCs w:val="24"/>
        </w:rPr>
        <w:t xml:space="preserve"> </w:t>
      </w:r>
      <w:r w:rsidRPr="00F1475B">
        <w:rPr>
          <w:sz w:val="24"/>
          <w:szCs w:val="24"/>
        </w:rPr>
        <w:t>мир</w:t>
      </w:r>
      <w:r w:rsidRPr="00F1475B">
        <w:rPr>
          <w:spacing w:val="-2"/>
          <w:sz w:val="24"/>
          <w:szCs w:val="24"/>
        </w:rPr>
        <w:t xml:space="preserve"> </w:t>
      </w:r>
      <w:r w:rsidRPr="00F1475B">
        <w:rPr>
          <w:sz w:val="24"/>
          <w:szCs w:val="24"/>
        </w:rPr>
        <w:t>с</w:t>
      </w:r>
      <w:r w:rsidRPr="00F1475B">
        <w:rPr>
          <w:spacing w:val="-8"/>
          <w:sz w:val="24"/>
          <w:szCs w:val="24"/>
        </w:rPr>
        <w:t xml:space="preserve"> </w:t>
      </w:r>
      <w:r w:rsidRPr="00F1475B">
        <w:rPr>
          <w:sz w:val="24"/>
          <w:szCs w:val="24"/>
        </w:rPr>
        <w:t>позиции</w:t>
      </w:r>
      <w:r w:rsidRPr="00F1475B">
        <w:rPr>
          <w:spacing w:val="-6"/>
          <w:sz w:val="24"/>
          <w:szCs w:val="24"/>
        </w:rPr>
        <w:t xml:space="preserve"> </w:t>
      </w:r>
      <w:r w:rsidRPr="00F1475B">
        <w:rPr>
          <w:sz w:val="24"/>
          <w:szCs w:val="24"/>
        </w:rPr>
        <w:t>другого</w:t>
      </w:r>
      <w:r w:rsidRPr="00F1475B">
        <w:rPr>
          <w:spacing w:val="-2"/>
          <w:sz w:val="24"/>
          <w:szCs w:val="24"/>
        </w:rPr>
        <w:t xml:space="preserve"> человека.</w:t>
      </w:r>
    </w:p>
    <w:p w:rsidR="00F1475B" w:rsidRPr="00F1475B" w:rsidRDefault="00F1475B" w:rsidP="00F1475B">
      <w:pPr>
        <w:spacing w:before="2" w:line="275" w:lineRule="exact"/>
        <w:ind w:left="1560"/>
        <w:rPr>
          <w:sz w:val="24"/>
          <w:szCs w:val="24"/>
        </w:rPr>
      </w:pPr>
      <w:r w:rsidRPr="00F1475B">
        <w:rPr>
          <w:sz w:val="24"/>
          <w:szCs w:val="24"/>
        </w:rPr>
        <w:t>Предметные</w:t>
      </w:r>
      <w:r w:rsidRPr="00F1475B">
        <w:rPr>
          <w:spacing w:val="-7"/>
          <w:sz w:val="24"/>
          <w:szCs w:val="24"/>
        </w:rPr>
        <w:t xml:space="preserve"> </w:t>
      </w:r>
      <w:r w:rsidRPr="00F1475B">
        <w:rPr>
          <w:sz w:val="24"/>
          <w:szCs w:val="24"/>
        </w:rPr>
        <w:t>результаты</w:t>
      </w:r>
      <w:r w:rsidRPr="00F1475B">
        <w:rPr>
          <w:spacing w:val="-1"/>
          <w:sz w:val="24"/>
          <w:szCs w:val="24"/>
        </w:rPr>
        <w:t xml:space="preserve"> </w:t>
      </w:r>
      <w:r w:rsidRPr="00F1475B">
        <w:rPr>
          <w:sz w:val="24"/>
          <w:szCs w:val="24"/>
        </w:rPr>
        <w:t>освоения</w:t>
      </w:r>
      <w:r w:rsidRPr="00F1475B">
        <w:rPr>
          <w:spacing w:val="-8"/>
          <w:sz w:val="24"/>
          <w:szCs w:val="24"/>
        </w:rPr>
        <w:t xml:space="preserve"> </w:t>
      </w:r>
      <w:r w:rsidRPr="00F1475B">
        <w:rPr>
          <w:sz w:val="24"/>
          <w:szCs w:val="24"/>
        </w:rPr>
        <w:t>программы</w:t>
      </w:r>
      <w:r w:rsidRPr="00F1475B">
        <w:rPr>
          <w:spacing w:val="-3"/>
          <w:sz w:val="24"/>
          <w:szCs w:val="24"/>
        </w:rPr>
        <w:t xml:space="preserve"> </w:t>
      </w:r>
      <w:r w:rsidRPr="00F1475B">
        <w:rPr>
          <w:sz w:val="24"/>
          <w:szCs w:val="24"/>
        </w:rPr>
        <w:t>по</w:t>
      </w:r>
      <w:r w:rsidRPr="00F1475B">
        <w:rPr>
          <w:spacing w:val="-3"/>
          <w:sz w:val="24"/>
          <w:szCs w:val="24"/>
        </w:rPr>
        <w:t xml:space="preserve"> </w:t>
      </w:r>
      <w:r w:rsidRPr="00F1475B">
        <w:rPr>
          <w:sz w:val="24"/>
          <w:szCs w:val="24"/>
        </w:rPr>
        <w:t>географии</w:t>
      </w:r>
      <w:r w:rsidRPr="00F1475B">
        <w:rPr>
          <w:spacing w:val="-7"/>
          <w:sz w:val="24"/>
          <w:szCs w:val="24"/>
        </w:rPr>
        <w:t xml:space="preserve"> </w:t>
      </w:r>
      <w:r w:rsidRPr="00F1475B">
        <w:rPr>
          <w:sz w:val="24"/>
          <w:szCs w:val="24"/>
        </w:rPr>
        <w:t>(углублённый</w:t>
      </w:r>
      <w:r w:rsidRPr="00F1475B">
        <w:rPr>
          <w:spacing w:val="-2"/>
          <w:sz w:val="24"/>
          <w:szCs w:val="24"/>
        </w:rPr>
        <w:t xml:space="preserve"> уровень).</w:t>
      </w:r>
    </w:p>
    <w:p w:rsidR="00F1475B" w:rsidRPr="00F1475B" w:rsidRDefault="00F1475B" w:rsidP="00F1475B">
      <w:pPr>
        <w:spacing w:line="242" w:lineRule="auto"/>
        <w:ind w:left="849" w:right="843" w:firstLine="710"/>
        <w:jc w:val="both"/>
        <w:rPr>
          <w:sz w:val="24"/>
          <w:szCs w:val="24"/>
        </w:rPr>
      </w:pPr>
      <w:r w:rsidRPr="00F1475B">
        <w:rPr>
          <w:sz w:val="24"/>
          <w:szCs w:val="24"/>
        </w:rPr>
        <w:t>К концу обучения в 10 классе обучающийся получит следующие предметные результаты по отдельным темам программы по</w:t>
      </w:r>
      <w:r w:rsidRPr="00F1475B">
        <w:rPr>
          <w:spacing w:val="40"/>
          <w:sz w:val="24"/>
          <w:szCs w:val="24"/>
        </w:rPr>
        <w:t xml:space="preserve"> </w:t>
      </w:r>
      <w:r w:rsidRPr="00F1475B">
        <w:rPr>
          <w:sz w:val="24"/>
          <w:szCs w:val="24"/>
        </w:rPr>
        <w:t>географии (углубленный уровень):</w:t>
      </w:r>
    </w:p>
    <w:p w:rsidR="00F1475B" w:rsidRPr="00F1475B" w:rsidRDefault="00F1475B" w:rsidP="00742382">
      <w:pPr>
        <w:numPr>
          <w:ilvl w:val="0"/>
          <w:numId w:val="210"/>
        </w:numPr>
        <w:tabs>
          <w:tab w:val="left" w:pos="1874"/>
        </w:tabs>
        <w:spacing w:line="242" w:lineRule="auto"/>
        <w:ind w:right="849" w:firstLine="710"/>
        <w:jc w:val="both"/>
        <w:rPr>
          <w:sz w:val="24"/>
        </w:rPr>
      </w:pPr>
      <w:r w:rsidRPr="00F1475B">
        <w:rPr>
          <w:sz w:val="24"/>
        </w:rPr>
        <w:t>понимание роли и места комплекса географических наук в системе научных дисциплин и в решении современных научных и практических задач:</w:t>
      </w:r>
    </w:p>
    <w:p w:rsidR="00F1475B" w:rsidRPr="00F1475B" w:rsidRDefault="00F1475B" w:rsidP="00F1475B">
      <w:pPr>
        <w:spacing w:line="242" w:lineRule="auto"/>
        <w:ind w:left="849" w:right="857" w:firstLine="710"/>
        <w:jc w:val="both"/>
        <w:rPr>
          <w:sz w:val="24"/>
          <w:szCs w:val="24"/>
        </w:rPr>
      </w:pPr>
      <w:r w:rsidRPr="00F1475B">
        <w:rPr>
          <w:sz w:val="24"/>
          <w:szCs w:val="24"/>
        </w:rPr>
        <w:t>приводить</w:t>
      </w:r>
      <w:r w:rsidRPr="00F1475B">
        <w:rPr>
          <w:spacing w:val="80"/>
          <w:w w:val="150"/>
          <w:sz w:val="24"/>
          <w:szCs w:val="24"/>
        </w:rPr>
        <w:t xml:space="preserve"> </w:t>
      </w:r>
      <w:r w:rsidRPr="00F1475B">
        <w:rPr>
          <w:sz w:val="24"/>
          <w:szCs w:val="24"/>
        </w:rPr>
        <w:t>примеры,</w:t>
      </w:r>
      <w:r w:rsidRPr="00F1475B">
        <w:rPr>
          <w:spacing w:val="80"/>
          <w:w w:val="150"/>
          <w:sz w:val="24"/>
          <w:szCs w:val="24"/>
        </w:rPr>
        <w:t xml:space="preserve"> </w:t>
      </w:r>
      <w:r w:rsidRPr="00F1475B">
        <w:rPr>
          <w:sz w:val="24"/>
          <w:szCs w:val="24"/>
        </w:rPr>
        <w:t>подтверждающие</w:t>
      </w:r>
      <w:r w:rsidRPr="00F1475B">
        <w:rPr>
          <w:spacing w:val="80"/>
          <w:w w:val="150"/>
          <w:sz w:val="24"/>
          <w:szCs w:val="24"/>
        </w:rPr>
        <w:t xml:space="preserve"> </w:t>
      </w:r>
      <w:r w:rsidRPr="00F1475B">
        <w:rPr>
          <w:sz w:val="24"/>
          <w:szCs w:val="24"/>
        </w:rPr>
        <w:t>значимую</w:t>
      </w:r>
      <w:r w:rsidRPr="00F1475B">
        <w:rPr>
          <w:spacing w:val="80"/>
          <w:w w:val="150"/>
          <w:sz w:val="24"/>
          <w:szCs w:val="24"/>
        </w:rPr>
        <w:t xml:space="preserve"> </w:t>
      </w:r>
      <w:r w:rsidRPr="00F1475B">
        <w:rPr>
          <w:sz w:val="24"/>
          <w:szCs w:val="24"/>
        </w:rPr>
        <w:t>роль</w:t>
      </w:r>
      <w:r w:rsidRPr="00F1475B">
        <w:rPr>
          <w:spacing w:val="80"/>
          <w:w w:val="150"/>
          <w:sz w:val="24"/>
          <w:szCs w:val="24"/>
        </w:rPr>
        <w:t xml:space="preserve"> </w:t>
      </w:r>
      <w:r w:rsidRPr="00F1475B">
        <w:rPr>
          <w:sz w:val="24"/>
          <w:szCs w:val="24"/>
        </w:rPr>
        <w:t>географических</w:t>
      </w:r>
      <w:r w:rsidRPr="00F1475B">
        <w:rPr>
          <w:spacing w:val="80"/>
          <w:w w:val="150"/>
          <w:sz w:val="24"/>
          <w:szCs w:val="24"/>
        </w:rPr>
        <w:t xml:space="preserve"> </w:t>
      </w:r>
      <w:r w:rsidRPr="00F1475B">
        <w:rPr>
          <w:sz w:val="24"/>
          <w:szCs w:val="24"/>
        </w:rPr>
        <w:t>наук</w:t>
      </w:r>
      <w:r w:rsidRPr="00F1475B">
        <w:rPr>
          <w:spacing w:val="40"/>
          <w:sz w:val="24"/>
          <w:szCs w:val="24"/>
        </w:rPr>
        <w:t xml:space="preserve"> </w:t>
      </w:r>
      <w:r w:rsidRPr="00F1475B">
        <w:rPr>
          <w:sz w:val="24"/>
          <w:szCs w:val="24"/>
        </w:rPr>
        <w:t>в достижении целей устойчивого развития;</w:t>
      </w:r>
    </w:p>
    <w:p w:rsidR="00F1475B" w:rsidRPr="00F1475B" w:rsidRDefault="00F1475B" w:rsidP="00F1475B">
      <w:pPr>
        <w:ind w:left="849" w:right="842" w:firstLine="710"/>
        <w:jc w:val="both"/>
        <w:rPr>
          <w:sz w:val="24"/>
          <w:szCs w:val="24"/>
        </w:rPr>
      </w:pPr>
      <w:r w:rsidRPr="00F1475B">
        <w:rPr>
          <w:sz w:val="24"/>
          <w:szCs w:val="24"/>
        </w:rPr>
        <w:t>проявления глобальных проблем, в решении которых принимает участие современная географическая наука на региональном уровне, в</w:t>
      </w:r>
      <w:r w:rsidRPr="00F1475B">
        <w:rPr>
          <w:spacing w:val="80"/>
          <w:sz w:val="24"/>
          <w:szCs w:val="24"/>
        </w:rPr>
        <w:t xml:space="preserve"> </w:t>
      </w:r>
      <w:r w:rsidRPr="00F1475B">
        <w:rPr>
          <w:sz w:val="24"/>
          <w:szCs w:val="24"/>
        </w:rPr>
        <w:t>странах мира, в том</w:t>
      </w:r>
      <w:r w:rsidRPr="00F1475B">
        <w:rPr>
          <w:spacing w:val="-3"/>
          <w:sz w:val="24"/>
          <w:szCs w:val="24"/>
        </w:rPr>
        <w:t xml:space="preserve"> </w:t>
      </w:r>
      <w:r w:rsidRPr="00F1475B">
        <w:rPr>
          <w:sz w:val="24"/>
          <w:szCs w:val="24"/>
        </w:rPr>
        <w:t>числе</w:t>
      </w:r>
      <w:r w:rsidRPr="00F1475B">
        <w:rPr>
          <w:spacing w:val="40"/>
          <w:sz w:val="24"/>
          <w:szCs w:val="24"/>
        </w:rPr>
        <w:t xml:space="preserve"> </w:t>
      </w:r>
      <w:r w:rsidRPr="00F1475B">
        <w:rPr>
          <w:sz w:val="24"/>
          <w:szCs w:val="24"/>
        </w:rPr>
        <w:t>и России;</w:t>
      </w:r>
    </w:p>
    <w:p w:rsidR="00F1475B" w:rsidRPr="00F1475B" w:rsidRDefault="00F1475B" w:rsidP="00F1475B">
      <w:pPr>
        <w:spacing w:line="237" w:lineRule="auto"/>
        <w:ind w:left="1560" w:right="850"/>
        <w:jc w:val="both"/>
        <w:rPr>
          <w:sz w:val="24"/>
          <w:szCs w:val="24"/>
        </w:rPr>
      </w:pPr>
      <w:r w:rsidRPr="00F1475B">
        <w:rPr>
          <w:sz w:val="24"/>
          <w:szCs w:val="24"/>
        </w:rPr>
        <w:t>приводить</w:t>
      </w:r>
      <w:r w:rsidRPr="00F1475B">
        <w:rPr>
          <w:spacing w:val="-4"/>
          <w:sz w:val="24"/>
          <w:szCs w:val="24"/>
        </w:rPr>
        <w:t xml:space="preserve"> </w:t>
      </w:r>
      <w:r w:rsidRPr="00F1475B">
        <w:rPr>
          <w:sz w:val="24"/>
          <w:szCs w:val="24"/>
        </w:rPr>
        <w:t>примеры</w:t>
      </w:r>
      <w:r w:rsidRPr="00F1475B">
        <w:rPr>
          <w:spacing w:val="-4"/>
          <w:sz w:val="24"/>
          <w:szCs w:val="24"/>
        </w:rPr>
        <w:t xml:space="preserve"> </w:t>
      </w:r>
      <w:r w:rsidRPr="00F1475B">
        <w:rPr>
          <w:sz w:val="24"/>
          <w:szCs w:val="24"/>
        </w:rPr>
        <w:t>географических</w:t>
      </w:r>
      <w:r w:rsidRPr="00F1475B">
        <w:rPr>
          <w:spacing w:val="-6"/>
          <w:sz w:val="24"/>
          <w:szCs w:val="24"/>
        </w:rPr>
        <w:t xml:space="preserve"> </w:t>
      </w:r>
      <w:r w:rsidRPr="00F1475B">
        <w:rPr>
          <w:sz w:val="24"/>
          <w:szCs w:val="24"/>
        </w:rPr>
        <w:t>прогнозов</w:t>
      </w:r>
      <w:r w:rsidRPr="00F1475B">
        <w:rPr>
          <w:spacing w:val="-9"/>
          <w:sz w:val="24"/>
          <w:szCs w:val="24"/>
        </w:rPr>
        <w:t xml:space="preserve"> </w:t>
      </w:r>
      <w:r w:rsidRPr="00F1475B">
        <w:rPr>
          <w:sz w:val="24"/>
          <w:szCs w:val="24"/>
        </w:rPr>
        <w:t>изменений</w:t>
      </w:r>
      <w:r w:rsidRPr="00F1475B">
        <w:rPr>
          <w:spacing w:val="-5"/>
          <w:sz w:val="24"/>
          <w:szCs w:val="24"/>
        </w:rPr>
        <w:t xml:space="preserve"> </w:t>
      </w:r>
      <w:r w:rsidRPr="00F1475B">
        <w:rPr>
          <w:sz w:val="24"/>
          <w:szCs w:val="24"/>
        </w:rPr>
        <w:t>геосистем</w:t>
      </w:r>
      <w:r w:rsidRPr="00F1475B">
        <w:rPr>
          <w:spacing w:val="-5"/>
          <w:sz w:val="24"/>
          <w:szCs w:val="24"/>
        </w:rPr>
        <w:t xml:space="preserve"> </w:t>
      </w:r>
      <w:r w:rsidRPr="00F1475B">
        <w:rPr>
          <w:sz w:val="24"/>
          <w:szCs w:val="24"/>
        </w:rPr>
        <w:t>разного ранга; определять</w:t>
      </w:r>
      <w:r w:rsidRPr="00F1475B">
        <w:rPr>
          <w:spacing w:val="49"/>
          <w:sz w:val="24"/>
          <w:szCs w:val="24"/>
        </w:rPr>
        <w:t xml:space="preserve"> </w:t>
      </w:r>
      <w:r w:rsidRPr="00F1475B">
        <w:rPr>
          <w:sz w:val="24"/>
          <w:szCs w:val="24"/>
        </w:rPr>
        <w:t>задачи,</w:t>
      </w:r>
      <w:r w:rsidRPr="00F1475B">
        <w:rPr>
          <w:spacing w:val="54"/>
          <w:sz w:val="24"/>
          <w:szCs w:val="24"/>
        </w:rPr>
        <w:t xml:space="preserve"> </w:t>
      </w:r>
      <w:r w:rsidRPr="00F1475B">
        <w:rPr>
          <w:sz w:val="24"/>
          <w:szCs w:val="24"/>
        </w:rPr>
        <w:t>возникающие</w:t>
      </w:r>
      <w:r w:rsidRPr="00F1475B">
        <w:rPr>
          <w:spacing w:val="51"/>
          <w:sz w:val="24"/>
          <w:szCs w:val="24"/>
        </w:rPr>
        <w:t xml:space="preserve"> </w:t>
      </w:r>
      <w:r w:rsidRPr="00F1475B">
        <w:rPr>
          <w:sz w:val="24"/>
          <w:szCs w:val="24"/>
        </w:rPr>
        <w:t>при</w:t>
      </w:r>
      <w:r w:rsidRPr="00F1475B">
        <w:rPr>
          <w:spacing w:val="48"/>
          <w:sz w:val="24"/>
          <w:szCs w:val="24"/>
        </w:rPr>
        <w:t xml:space="preserve"> </w:t>
      </w:r>
      <w:r w:rsidRPr="00F1475B">
        <w:rPr>
          <w:sz w:val="24"/>
          <w:szCs w:val="24"/>
        </w:rPr>
        <w:t>решении</w:t>
      </w:r>
      <w:r w:rsidRPr="00F1475B">
        <w:rPr>
          <w:spacing w:val="52"/>
          <w:sz w:val="24"/>
          <w:szCs w:val="24"/>
        </w:rPr>
        <w:t xml:space="preserve"> </w:t>
      </w:r>
      <w:r w:rsidRPr="00F1475B">
        <w:rPr>
          <w:sz w:val="24"/>
          <w:szCs w:val="24"/>
        </w:rPr>
        <w:t>средствами</w:t>
      </w:r>
      <w:r w:rsidRPr="00F1475B">
        <w:rPr>
          <w:spacing w:val="52"/>
          <w:sz w:val="24"/>
          <w:szCs w:val="24"/>
        </w:rPr>
        <w:t xml:space="preserve"> </w:t>
      </w:r>
      <w:r w:rsidRPr="00F1475B">
        <w:rPr>
          <w:sz w:val="24"/>
          <w:szCs w:val="24"/>
        </w:rPr>
        <w:t>географических</w:t>
      </w:r>
      <w:r w:rsidRPr="00F1475B">
        <w:rPr>
          <w:spacing w:val="47"/>
          <w:sz w:val="24"/>
          <w:szCs w:val="24"/>
        </w:rPr>
        <w:t xml:space="preserve"> </w:t>
      </w:r>
      <w:r w:rsidRPr="00F1475B">
        <w:rPr>
          <w:spacing w:val="-4"/>
          <w:sz w:val="24"/>
          <w:szCs w:val="24"/>
        </w:rPr>
        <w:t>наук</w:t>
      </w:r>
    </w:p>
    <w:p w:rsidR="00F1475B" w:rsidRPr="00F1475B" w:rsidRDefault="00F1475B" w:rsidP="00F1475B">
      <w:pPr>
        <w:spacing w:line="275" w:lineRule="exact"/>
        <w:ind w:left="849"/>
        <w:jc w:val="both"/>
        <w:rPr>
          <w:sz w:val="24"/>
          <w:szCs w:val="24"/>
        </w:rPr>
      </w:pPr>
      <w:r w:rsidRPr="00F1475B">
        <w:rPr>
          <w:sz w:val="24"/>
          <w:szCs w:val="24"/>
        </w:rPr>
        <w:t>глобальных</w:t>
      </w:r>
      <w:r w:rsidRPr="00F1475B">
        <w:rPr>
          <w:spacing w:val="-11"/>
          <w:sz w:val="24"/>
          <w:szCs w:val="24"/>
        </w:rPr>
        <w:t xml:space="preserve"> </w:t>
      </w:r>
      <w:r w:rsidRPr="00F1475B">
        <w:rPr>
          <w:sz w:val="24"/>
          <w:szCs w:val="24"/>
        </w:rPr>
        <w:t>проблем,</w:t>
      </w:r>
      <w:r w:rsidRPr="00F1475B">
        <w:rPr>
          <w:spacing w:val="-6"/>
          <w:sz w:val="24"/>
          <w:szCs w:val="24"/>
        </w:rPr>
        <w:t xml:space="preserve"> </w:t>
      </w:r>
      <w:r w:rsidRPr="00F1475B">
        <w:rPr>
          <w:sz w:val="24"/>
          <w:szCs w:val="24"/>
        </w:rPr>
        <w:t>проявляющихся</w:t>
      </w:r>
      <w:r w:rsidRPr="00F1475B">
        <w:rPr>
          <w:spacing w:val="-3"/>
          <w:sz w:val="24"/>
          <w:szCs w:val="24"/>
        </w:rPr>
        <w:t xml:space="preserve"> </w:t>
      </w:r>
      <w:r w:rsidRPr="00F1475B">
        <w:rPr>
          <w:sz w:val="24"/>
          <w:szCs w:val="24"/>
        </w:rPr>
        <w:t>на</w:t>
      </w:r>
      <w:r w:rsidRPr="00F1475B">
        <w:rPr>
          <w:spacing w:val="-5"/>
          <w:sz w:val="24"/>
          <w:szCs w:val="24"/>
        </w:rPr>
        <w:t xml:space="preserve"> </w:t>
      </w:r>
      <w:r w:rsidRPr="00F1475B">
        <w:rPr>
          <w:sz w:val="24"/>
          <w:szCs w:val="24"/>
        </w:rPr>
        <w:t>различных</w:t>
      </w:r>
      <w:r w:rsidRPr="00F1475B">
        <w:rPr>
          <w:spacing w:val="-3"/>
          <w:sz w:val="24"/>
          <w:szCs w:val="24"/>
        </w:rPr>
        <w:t xml:space="preserve"> </w:t>
      </w:r>
      <w:r w:rsidRPr="00F1475B">
        <w:rPr>
          <w:spacing w:val="-2"/>
          <w:sz w:val="24"/>
          <w:szCs w:val="24"/>
        </w:rPr>
        <w:t>уровнях;</w:t>
      </w:r>
    </w:p>
    <w:p w:rsidR="00F1475B" w:rsidRPr="00F1475B" w:rsidRDefault="00F1475B" w:rsidP="00F1475B">
      <w:pPr>
        <w:spacing w:line="242" w:lineRule="auto"/>
        <w:ind w:left="849" w:right="849" w:firstLine="710"/>
        <w:jc w:val="both"/>
        <w:rPr>
          <w:sz w:val="24"/>
          <w:szCs w:val="24"/>
        </w:rPr>
      </w:pPr>
      <w:r w:rsidRPr="00F1475B">
        <w:rPr>
          <w:sz w:val="24"/>
          <w:szCs w:val="24"/>
        </w:rPr>
        <w:t>оценивать возможности и роль географии в решении задач по достижению целей устойчивого развития.</w:t>
      </w:r>
    </w:p>
    <w:p w:rsidR="00F1475B" w:rsidRPr="00F1475B" w:rsidRDefault="00F1475B" w:rsidP="00742382">
      <w:pPr>
        <w:numPr>
          <w:ilvl w:val="0"/>
          <w:numId w:val="210"/>
        </w:numPr>
        <w:tabs>
          <w:tab w:val="left" w:pos="1960"/>
        </w:tabs>
        <w:spacing w:line="242" w:lineRule="auto"/>
        <w:ind w:right="840" w:firstLine="710"/>
        <w:jc w:val="both"/>
        <w:rPr>
          <w:sz w:val="24"/>
        </w:rPr>
      </w:pPr>
      <w:r w:rsidRPr="00F1475B">
        <w:rPr>
          <w:sz w:val="24"/>
        </w:rPr>
        <w:t>освоение и применение системы знаний для вычленения и оценивания географических факторов, определяющих сущность</w:t>
      </w:r>
      <w:r w:rsidRPr="00F1475B">
        <w:rPr>
          <w:spacing w:val="32"/>
          <w:sz w:val="24"/>
        </w:rPr>
        <w:t xml:space="preserve"> </w:t>
      </w:r>
      <w:r w:rsidRPr="00F1475B">
        <w:rPr>
          <w:sz w:val="24"/>
        </w:rPr>
        <w:t>и</w:t>
      </w:r>
      <w:r w:rsidRPr="00F1475B">
        <w:rPr>
          <w:spacing w:val="36"/>
          <w:sz w:val="24"/>
        </w:rPr>
        <w:t xml:space="preserve"> </w:t>
      </w:r>
      <w:r w:rsidRPr="00F1475B">
        <w:rPr>
          <w:sz w:val="24"/>
        </w:rPr>
        <w:t>динамику важнейших природных,</w:t>
      </w:r>
    </w:p>
    <w:p w:rsidR="00F1475B" w:rsidRPr="00F1475B" w:rsidRDefault="00F1475B" w:rsidP="00F1475B">
      <w:pPr>
        <w:spacing w:line="242" w:lineRule="auto"/>
        <w:ind w:left="849" w:firstLine="710"/>
        <w:jc w:val="both"/>
        <w:rPr>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jc w:val="both"/>
        <w:rPr>
          <w:sz w:val="24"/>
          <w:szCs w:val="24"/>
        </w:rPr>
      </w:pPr>
      <w:r w:rsidRPr="00F1475B">
        <w:rPr>
          <w:sz w:val="24"/>
          <w:szCs w:val="24"/>
        </w:rPr>
        <w:lastRenderedPageBreak/>
        <w:t>социально-экономических</w:t>
      </w:r>
      <w:r w:rsidRPr="00F1475B">
        <w:rPr>
          <w:spacing w:val="-7"/>
          <w:sz w:val="24"/>
          <w:szCs w:val="24"/>
        </w:rPr>
        <w:t xml:space="preserve"> </w:t>
      </w:r>
      <w:r w:rsidRPr="00F1475B">
        <w:rPr>
          <w:sz w:val="24"/>
          <w:szCs w:val="24"/>
        </w:rPr>
        <w:t>процессов</w:t>
      </w:r>
      <w:r w:rsidRPr="00F1475B">
        <w:rPr>
          <w:spacing w:val="-4"/>
          <w:sz w:val="24"/>
          <w:szCs w:val="24"/>
        </w:rPr>
        <w:t xml:space="preserve"> </w:t>
      </w:r>
      <w:r w:rsidRPr="00F1475B">
        <w:rPr>
          <w:sz w:val="24"/>
          <w:szCs w:val="24"/>
        </w:rPr>
        <w:t>и</w:t>
      </w:r>
      <w:r w:rsidRPr="00F1475B">
        <w:rPr>
          <w:spacing w:val="-5"/>
          <w:sz w:val="24"/>
          <w:szCs w:val="24"/>
        </w:rPr>
        <w:t xml:space="preserve"> </w:t>
      </w:r>
      <w:r w:rsidRPr="00F1475B">
        <w:rPr>
          <w:spacing w:val="-2"/>
          <w:sz w:val="24"/>
          <w:szCs w:val="24"/>
        </w:rPr>
        <w:t>явлений;</w:t>
      </w:r>
    </w:p>
    <w:p w:rsidR="00F1475B" w:rsidRPr="00F1475B" w:rsidRDefault="00F1475B" w:rsidP="00F1475B">
      <w:pPr>
        <w:spacing w:before="5" w:line="237" w:lineRule="auto"/>
        <w:ind w:left="849" w:right="845" w:firstLine="710"/>
        <w:jc w:val="both"/>
        <w:rPr>
          <w:sz w:val="24"/>
          <w:szCs w:val="24"/>
        </w:rPr>
      </w:pPr>
      <w:r w:rsidRPr="00F1475B">
        <w:rPr>
          <w:sz w:val="24"/>
          <w:szCs w:val="24"/>
        </w:rPr>
        <w:t>описывать</w:t>
      </w:r>
      <w:r w:rsidRPr="00F1475B">
        <w:rPr>
          <w:spacing w:val="80"/>
          <w:sz w:val="24"/>
          <w:szCs w:val="24"/>
        </w:rPr>
        <w:t xml:space="preserve">  </w:t>
      </w:r>
      <w:r w:rsidRPr="00F1475B">
        <w:rPr>
          <w:sz w:val="24"/>
          <w:szCs w:val="24"/>
        </w:rPr>
        <w:t>положение</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взаиморасположение</w:t>
      </w:r>
      <w:r w:rsidRPr="00F1475B">
        <w:rPr>
          <w:spacing w:val="80"/>
          <w:sz w:val="24"/>
          <w:szCs w:val="24"/>
        </w:rPr>
        <w:t xml:space="preserve">  </w:t>
      </w:r>
      <w:r w:rsidRPr="00F1475B">
        <w:rPr>
          <w:sz w:val="24"/>
          <w:szCs w:val="24"/>
        </w:rPr>
        <w:t>географических</w:t>
      </w:r>
      <w:r w:rsidRPr="00F1475B">
        <w:rPr>
          <w:spacing w:val="80"/>
          <w:sz w:val="24"/>
          <w:szCs w:val="24"/>
        </w:rPr>
        <w:t xml:space="preserve">  </w:t>
      </w:r>
      <w:r w:rsidRPr="00F1475B">
        <w:rPr>
          <w:sz w:val="24"/>
          <w:szCs w:val="24"/>
        </w:rPr>
        <w:t>объектов</w:t>
      </w:r>
      <w:r w:rsidRPr="00F1475B">
        <w:rPr>
          <w:spacing w:val="80"/>
          <w:sz w:val="24"/>
          <w:szCs w:val="24"/>
        </w:rPr>
        <w:t xml:space="preserve"> </w:t>
      </w:r>
      <w:r w:rsidRPr="00F1475B">
        <w:rPr>
          <w:sz w:val="24"/>
          <w:szCs w:val="24"/>
        </w:rPr>
        <w:t>в пространстве, новую многополярную модель политического мироустройства;</w:t>
      </w:r>
    </w:p>
    <w:p w:rsidR="00F1475B" w:rsidRPr="00F1475B" w:rsidRDefault="00F1475B" w:rsidP="00F1475B">
      <w:pPr>
        <w:spacing w:before="3" w:line="275" w:lineRule="exact"/>
        <w:ind w:left="1560"/>
        <w:jc w:val="both"/>
        <w:rPr>
          <w:sz w:val="24"/>
          <w:szCs w:val="24"/>
        </w:rPr>
      </w:pPr>
      <w:r w:rsidRPr="00F1475B">
        <w:rPr>
          <w:sz w:val="24"/>
          <w:szCs w:val="24"/>
        </w:rPr>
        <w:t>называть</w:t>
      </w:r>
      <w:r w:rsidRPr="00F1475B">
        <w:rPr>
          <w:spacing w:val="-5"/>
          <w:sz w:val="24"/>
          <w:szCs w:val="24"/>
        </w:rPr>
        <w:t xml:space="preserve"> </w:t>
      </w:r>
      <w:r w:rsidRPr="00F1475B">
        <w:rPr>
          <w:sz w:val="24"/>
          <w:szCs w:val="24"/>
        </w:rPr>
        <w:t>цели</w:t>
      </w:r>
      <w:r w:rsidRPr="00F1475B">
        <w:rPr>
          <w:spacing w:val="-6"/>
          <w:sz w:val="24"/>
          <w:szCs w:val="24"/>
        </w:rPr>
        <w:t xml:space="preserve"> </w:t>
      </w:r>
      <w:r w:rsidRPr="00F1475B">
        <w:rPr>
          <w:sz w:val="24"/>
          <w:szCs w:val="24"/>
        </w:rPr>
        <w:t>устойчивого</w:t>
      </w:r>
      <w:r w:rsidRPr="00F1475B">
        <w:rPr>
          <w:spacing w:val="3"/>
          <w:sz w:val="24"/>
          <w:szCs w:val="24"/>
        </w:rPr>
        <w:t xml:space="preserve"> </w:t>
      </w:r>
      <w:r w:rsidRPr="00F1475B">
        <w:rPr>
          <w:spacing w:val="-2"/>
          <w:sz w:val="24"/>
          <w:szCs w:val="24"/>
        </w:rPr>
        <w:t>развития;</w:t>
      </w:r>
    </w:p>
    <w:p w:rsidR="00F1475B" w:rsidRPr="00F1475B" w:rsidRDefault="00F1475B" w:rsidP="00F1475B">
      <w:pPr>
        <w:spacing w:line="242" w:lineRule="auto"/>
        <w:ind w:left="849" w:right="857" w:firstLine="710"/>
        <w:jc w:val="both"/>
        <w:rPr>
          <w:sz w:val="24"/>
          <w:szCs w:val="24"/>
        </w:rPr>
      </w:pPr>
      <w:r w:rsidRPr="00F1475B">
        <w:rPr>
          <w:sz w:val="24"/>
          <w:szCs w:val="24"/>
        </w:rPr>
        <w:t>сравнивать особенности компонентов природы, свойств природных процессов и явлений в пределах различных территорий и акваторий мира и России;</w:t>
      </w:r>
    </w:p>
    <w:p w:rsidR="00F1475B" w:rsidRPr="00F1475B" w:rsidRDefault="00F1475B" w:rsidP="00F1475B">
      <w:pPr>
        <w:spacing w:line="271" w:lineRule="exact"/>
        <w:ind w:left="1560"/>
        <w:jc w:val="both"/>
        <w:rPr>
          <w:sz w:val="24"/>
          <w:szCs w:val="24"/>
        </w:rPr>
      </w:pPr>
      <w:r w:rsidRPr="00F1475B">
        <w:rPr>
          <w:sz w:val="24"/>
          <w:szCs w:val="24"/>
        </w:rPr>
        <w:t>классифицировать</w:t>
      </w:r>
      <w:r w:rsidRPr="00F1475B">
        <w:rPr>
          <w:spacing w:val="-6"/>
          <w:sz w:val="24"/>
          <w:szCs w:val="24"/>
        </w:rPr>
        <w:t xml:space="preserve"> </w:t>
      </w:r>
      <w:r w:rsidRPr="00F1475B">
        <w:rPr>
          <w:sz w:val="24"/>
          <w:szCs w:val="24"/>
        </w:rPr>
        <w:t>стихийные</w:t>
      </w:r>
      <w:r w:rsidRPr="00F1475B">
        <w:rPr>
          <w:spacing w:val="-8"/>
          <w:sz w:val="24"/>
          <w:szCs w:val="24"/>
        </w:rPr>
        <w:t xml:space="preserve"> </w:t>
      </w:r>
      <w:r w:rsidRPr="00F1475B">
        <w:rPr>
          <w:sz w:val="24"/>
          <w:szCs w:val="24"/>
        </w:rPr>
        <w:t>природные</w:t>
      </w:r>
      <w:r w:rsidRPr="00F1475B">
        <w:rPr>
          <w:spacing w:val="-8"/>
          <w:sz w:val="24"/>
          <w:szCs w:val="24"/>
        </w:rPr>
        <w:t xml:space="preserve"> </w:t>
      </w:r>
      <w:r w:rsidRPr="00F1475B">
        <w:rPr>
          <w:spacing w:val="-2"/>
          <w:sz w:val="24"/>
          <w:szCs w:val="24"/>
        </w:rPr>
        <w:t>явления;</w:t>
      </w:r>
    </w:p>
    <w:p w:rsidR="00F1475B" w:rsidRPr="00F1475B" w:rsidRDefault="00F1475B" w:rsidP="00F1475B">
      <w:pPr>
        <w:spacing w:before="4" w:line="237" w:lineRule="auto"/>
        <w:ind w:left="849" w:right="839" w:firstLine="710"/>
        <w:jc w:val="both"/>
        <w:rPr>
          <w:sz w:val="24"/>
          <w:szCs w:val="24"/>
        </w:rPr>
      </w:pPr>
      <w:r w:rsidRPr="00F1475B">
        <w:rPr>
          <w:sz w:val="24"/>
          <w:szCs w:val="24"/>
        </w:rPr>
        <w:t>извлекать и</w:t>
      </w:r>
      <w:r w:rsidRPr="00F1475B">
        <w:rPr>
          <w:spacing w:val="-2"/>
          <w:sz w:val="24"/>
          <w:szCs w:val="24"/>
        </w:rPr>
        <w:t xml:space="preserve"> </w:t>
      </w:r>
      <w:r w:rsidRPr="00F1475B">
        <w:rPr>
          <w:sz w:val="24"/>
          <w:szCs w:val="24"/>
        </w:rPr>
        <w:t>оценивать географическую информацию, представленную в различных источниках, необходимую для подтверждения тех или иных тезисов;</w:t>
      </w:r>
    </w:p>
    <w:p w:rsidR="00F1475B" w:rsidRPr="00F1475B" w:rsidRDefault="00F1475B" w:rsidP="00F1475B">
      <w:pPr>
        <w:spacing w:before="3"/>
        <w:ind w:left="849" w:right="846" w:firstLine="710"/>
        <w:jc w:val="both"/>
        <w:rPr>
          <w:sz w:val="24"/>
          <w:szCs w:val="24"/>
        </w:rPr>
      </w:pPr>
      <w:r w:rsidRPr="00F1475B">
        <w:rPr>
          <w:sz w:val="24"/>
          <w:szCs w:val="24"/>
        </w:rP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rsidR="00F1475B" w:rsidRPr="00F1475B" w:rsidRDefault="00F1475B" w:rsidP="00F1475B">
      <w:pPr>
        <w:spacing w:before="1"/>
        <w:ind w:left="849" w:right="849" w:firstLine="710"/>
        <w:jc w:val="both"/>
        <w:rPr>
          <w:sz w:val="24"/>
          <w:szCs w:val="24"/>
        </w:rPr>
      </w:pPr>
      <w:r w:rsidRPr="00F1475B">
        <w:rPr>
          <w:sz w:val="24"/>
          <w:szCs w:val="24"/>
        </w:rPr>
        <w:t>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rsidR="00F1475B" w:rsidRPr="00F1475B" w:rsidRDefault="00F1475B" w:rsidP="00F1475B">
      <w:pPr>
        <w:spacing w:line="242" w:lineRule="auto"/>
        <w:ind w:left="849" w:right="850" w:firstLine="710"/>
        <w:jc w:val="both"/>
        <w:rPr>
          <w:sz w:val="24"/>
          <w:szCs w:val="24"/>
        </w:rPr>
      </w:pPr>
      <w:r w:rsidRPr="00F1475B">
        <w:rPr>
          <w:sz w:val="24"/>
          <w:szCs w:val="24"/>
        </w:rPr>
        <w:t>описывать</w:t>
      </w:r>
      <w:r w:rsidRPr="00F1475B">
        <w:rPr>
          <w:spacing w:val="80"/>
          <w:sz w:val="24"/>
          <w:szCs w:val="24"/>
        </w:rPr>
        <w:t xml:space="preserve">  </w:t>
      </w:r>
      <w:r w:rsidRPr="00F1475B">
        <w:rPr>
          <w:sz w:val="24"/>
          <w:szCs w:val="24"/>
        </w:rPr>
        <w:t>положение</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взаиморасположение</w:t>
      </w:r>
      <w:r w:rsidRPr="00F1475B">
        <w:rPr>
          <w:spacing w:val="80"/>
          <w:sz w:val="24"/>
          <w:szCs w:val="24"/>
        </w:rPr>
        <w:t xml:space="preserve">  </w:t>
      </w:r>
      <w:r w:rsidRPr="00F1475B">
        <w:rPr>
          <w:sz w:val="24"/>
          <w:szCs w:val="24"/>
        </w:rPr>
        <w:t>географических</w:t>
      </w:r>
      <w:r w:rsidRPr="00F1475B">
        <w:rPr>
          <w:spacing w:val="80"/>
          <w:sz w:val="24"/>
          <w:szCs w:val="24"/>
        </w:rPr>
        <w:t xml:space="preserve">  </w:t>
      </w:r>
      <w:r w:rsidRPr="00F1475B">
        <w:rPr>
          <w:sz w:val="24"/>
          <w:szCs w:val="24"/>
        </w:rPr>
        <w:t>объектов</w:t>
      </w:r>
      <w:r w:rsidRPr="00F1475B">
        <w:rPr>
          <w:spacing w:val="80"/>
          <w:sz w:val="24"/>
          <w:szCs w:val="24"/>
        </w:rPr>
        <w:t xml:space="preserve"> </w:t>
      </w:r>
      <w:r w:rsidRPr="00F1475B">
        <w:rPr>
          <w:sz w:val="24"/>
          <w:szCs w:val="24"/>
        </w:rPr>
        <w:t>в пространстве, ареалы распространения основных религий;</w:t>
      </w:r>
    </w:p>
    <w:p w:rsidR="00F1475B" w:rsidRPr="00F1475B" w:rsidRDefault="00F1475B" w:rsidP="00F1475B">
      <w:pPr>
        <w:spacing w:line="242" w:lineRule="auto"/>
        <w:ind w:left="849" w:right="843" w:firstLine="710"/>
        <w:jc w:val="both"/>
        <w:rPr>
          <w:sz w:val="24"/>
          <w:szCs w:val="24"/>
        </w:rPr>
      </w:pPr>
      <w:r w:rsidRPr="00F1475B">
        <w:rPr>
          <w:sz w:val="24"/>
          <w:szCs w:val="24"/>
        </w:rPr>
        <w:t>особенности</w:t>
      </w:r>
      <w:r w:rsidRPr="00F1475B">
        <w:rPr>
          <w:spacing w:val="80"/>
          <w:w w:val="150"/>
          <w:sz w:val="24"/>
          <w:szCs w:val="24"/>
        </w:rPr>
        <w:t xml:space="preserve"> </w:t>
      </w:r>
      <w:r w:rsidRPr="00F1475B">
        <w:rPr>
          <w:sz w:val="24"/>
          <w:szCs w:val="24"/>
        </w:rPr>
        <w:t>отраслевой</w:t>
      </w:r>
      <w:r w:rsidRPr="00F1475B">
        <w:rPr>
          <w:spacing w:val="80"/>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территориальной</w:t>
      </w:r>
      <w:r w:rsidRPr="00F1475B">
        <w:rPr>
          <w:spacing w:val="80"/>
          <w:w w:val="150"/>
          <w:sz w:val="24"/>
          <w:szCs w:val="24"/>
        </w:rPr>
        <w:t xml:space="preserve"> </w:t>
      </w:r>
      <w:r w:rsidRPr="00F1475B">
        <w:rPr>
          <w:sz w:val="24"/>
          <w:szCs w:val="24"/>
        </w:rPr>
        <w:t>структуры</w:t>
      </w:r>
      <w:r w:rsidRPr="00F1475B">
        <w:rPr>
          <w:spacing w:val="80"/>
          <w:w w:val="150"/>
          <w:sz w:val="24"/>
          <w:szCs w:val="24"/>
        </w:rPr>
        <w:t xml:space="preserve"> </w:t>
      </w:r>
      <w:r w:rsidRPr="00F1475B">
        <w:rPr>
          <w:sz w:val="24"/>
          <w:szCs w:val="24"/>
        </w:rPr>
        <w:t>мирового</w:t>
      </w:r>
      <w:r w:rsidRPr="00F1475B">
        <w:rPr>
          <w:spacing w:val="80"/>
          <w:w w:val="150"/>
          <w:sz w:val="24"/>
          <w:szCs w:val="24"/>
        </w:rPr>
        <w:t xml:space="preserve"> </w:t>
      </w:r>
      <w:r w:rsidRPr="00F1475B">
        <w:rPr>
          <w:sz w:val="24"/>
          <w:szCs w:val="24"/>
        </w:rPr>
        <w:t>хозяйства</w:t>
      </w:r>
      <w:r w:rsidRPr="00F1475B">
        <w:rPr>
          <w:spacing w:val="40"/>
          <w:sz w:val="24"/>
          <w:szCs w:val="24"/>
        </w:rPr>
        <w:t xml:space="preserve"> </w:t>
      </w:r>
      <w:r w:rsidRPr="00F1475B">
        <w:rPr>
          <w:sz w:val="24"/>
          <w:szCs w:val="24"/>
        </w:rPr>
        <w:t>на разных этапах его развития;</w:t>
      </w:r>
    </w:p>
    <w:p w:rsidR="00F1475B" w:rsidRPr="00F1475B" w:rsidRDefault="00F1475B" w:rsidP="00F1475B">
      <w:pPr>
        <w:spacing w:line="271" w:lineRule="exact"/>
        <w:ind w:left="1560"/>
        <w:jc w:val="both"/>
        <w:rPr>
          <w:sz w:val="24"/>
          <w:szCs w:val="24"/>
        </w:rPr>
      </w:pPr>
      <w:r w:rsidRPr="00F1475B">
        <w:rPr>
          <w:sz w:val="24"/>
          <w:szCs w:val="24"/>
        </w:rPr>
        <w:t>особенности</w:t>
      </w:r>
      <w:r w:rsidRPr="00F1475B">
        <w:rPr>
          <w:spacing w:val="52"/>
          <w:w w:val="150"/>
          <w:sz w:val="24"/>
          <w:szCs w:val="24"/>
        </w:rPr>
        <w:t xml:space="preserve"> </w:t>
      </w:r>
      <w:r w:rsidRPr="00F1475B">
        <w:rPr>
          <w:sz w:val="24"/>
          <w:szCs w:val="24"/>
        </w:rPr>
        <w:t>природно-ресурсного</w:t>
      </w:r>
      <w:r w:rsidRPr="00F1475B">
        <w:rPr>
          <w:spacing w:val="57"/>
          <w:w w:val="150"/>
          <w:sz w:val="24"/>
          <w:szCs w:val="24"/>
        </w:rPr>
        <w:t xml:space="preserve"> </w:t>
      </w:r>
      <w:r w:rsidRPr="00F1475B">
        <w:rPr>
          <w:sz w:val="24"/>
          <w:szCs w:val="24"/>
        </w:rPr>
        <w:t>капитала,</w:t>
      </w:r>
      <w:r w:rsidRPr="00F1475B">
        <w:rPr>
          <w:spacing w:val="50"/>
          <w:w w:val="150"/>
          <w:sz w:val="24"/>
          <w:szCs w:val="24"/>
        </w:rPr>
        <w:t xml:space="preserve"> </w:t>
      </w:r>
      <w:r w:rsidRPr="00F1475B">
        <w:rPr>
          <w:sz w:val="24"/>
          <w:szCs w:val="24"/>
        </w:rPr>
        <w:t>населения</w:t>
      </w:r>
      <w:r w:rsidRPr="00F1475B">
        <w:rPr>
          <w:spacing w:val="53"/>
          <w:w w:val="150"/>
          <w:sz w:val="24"/>
          <w:szCs w:val="24"/>
        </w:rPr>
        <w:t xml:space="preserve"> </w:t>
      </w:r>
      <w:r w:rsidRPr="00F1475B">
        <w:rPr>
          <w:sz w:val="24"/>
          <w:szCs w:val="24"/>
        </w:rPr>
        <w:t>и</w:t>
      </w:r>
      <w:r w:rsidRPr="00F1475B">
        <w:rPr>
          <w:spacing w:val="53"/>
          <w:w w:val="150"/>
          <w:sz w:val="24"/>
          <w:szCs w:val="24"/>
        </w:rPr>
        <w:t xml:space="preserve"> </w:t>
      </w:r>
      <w:r w:rsidRPr="00F1475B">
        <w:rPr>
          <w:sz w:val="24"/>
          <w:szCs w:val="24"/>
        </w:rPr>
        <w:t>хозяйства</w:t>
      </w:r>
      <w:r w:rsidRPr="00F1475B">
        <w:rPr>
          <w:spacing w:val="77"/>
          <w:sz w:val="24"/>
          <w:szCs w:val="24"/>
        </w:rPr>
        <w:t xml:space="preserve"> </w:t>
      </w:r>
      <w:r w:rsidRPr="00F1475B">
        <w:rPr>
          <w:spacing w:val="-2"/>
          <w:sz w:val="24"/>
          <w:szCs w:val="24"/>
        </w:rPr>
        <w:t>изученных</w:t>
      </w:r>
    </w:p>
    <w:p w:rsidR="00F1475B" w:rsidRPr="00F1475B" w:rsidRDefault="00F1475B" w:rsidP="00F1475B">
      <w:pPr>
        <w:spacing w:line="270" w:lineRule="exact"/>
        <w:ind w:left="849"/>
        <w:rPr>
          <w:sz w:val="24"/>
          <w:szCs w:val="24"/>
        </w:rPr>
      </w:pPr>
      <w:r w:rsidRPr="00F1475B">
        <w:rPr>
          <w:spacing w:val="-2"/>
          <w:sz w:val="24"/>
          <w:szCs w:val="24"/>
        </w:rPr>
        <w:t>стран;</w:t>
      </w:r>
    </w:p>
    <w:p w:rsidR="00F1475B" w:rsidRPr="00F1475B" w:rsidRDefault="00F1475B" w:rsidP="00F1475B">
      <w:pPr>
        <w:spacing w:line="275" w:lineRule="exact"/>
        <w:ind w:left="1560"/>
        <w:rPr>
          <w:sz w:val="24"/>
          <w:szCs w:val="24"/>
        </w:rPr>
      </w:pPr>
      <w:r w:rsidRPr="00F1475B">
        <w:rPr>
          <w:sz w:val="24"/>
          <w:szCs w:val="24"/>
        </w:rPr>
        <w:t>называть</w:t>
      </w:r>
      <w:r w:rsidRPr="00F1475B">
        <w:rPr>
          <w:spacing w:val="11"/>
          <w:sz w:val="24"/>
          <w:szCs w:val="24"/>
        </w:rPr>
        <w:t xml:space="preserve"> </w:t>
      </w:r>
      <w:r w:rsidRPr="00F1475B">
        <w:rPr>
          <w:sz w:val="24"/>
          <w:szCs w:val="24"/>
        </w:rPr>
        <w:t>составные</w:t>
      </w:r>
      <w:r w:rsidRPr="00F1475B">
        <w:rPr>
          <w:spacing w:val="14"/>
          <w:sz w:val="24"/>
          <w:szCs w:val="24"/>
        </w:rPr>
        <w:t xml:space="preserve"> </w:t>
      </w:r>
      <w:r w:rsidRPr="00F1475B">
        <w:rPr>
          <w:sz w:val="24"/>
          <w:szCs w:val="24"/>
        </w:rPr>
        <w:t>элементы</w:t>
      </w:r>
      <w:r w:rsidRPr="00F1475B">
        <w:rPr>
          <w:spacing w:val="13"/>
          <w:sz w:val="24"/>
          <w:szCs w:val="24"/>
        </w:rPr>
        <w:t xml:space="preserve"> </w:t>
      </w:r>
      <w:r w:rsidRPr="00F1475B">
        <w:rPr>
          <w:sz w:val="24"/>
          <w:szCs w:val="24"/>
        </w:rPr>
        <w:t>мирового</w:t>
      </w:r>
      <w:r w:rsidRPr="00F1475B">
        <w:rPr>
          <w:spacing w:val="20"/>
          <w:sz w:val="24"/>
          <w:szCs w:val="24"/>
        </w:rPr>
        <w:t xml:space="preserve"> </w:t>
      </w:r>
      <w:r w:rsidRPr="00F1475B">
        <w:rPr>
          <w:sz w:val="24"/>
          <w:szCs w:val="24"/>
        </w:rPr>
        <w:t>хозяйства,</w:t>
      </w:r>
      <w:r w:rsidRPr="00F1475B">
        <w:rPr>
          <w:spacing w:val="18"/>
          <w:sz w:val="24"/>
          <w:szCs w:val="24"/>
        </w:rPr>
        <w:t xml:space="preserve"> </w:t>
      </w:r>
      <w:r w:rsidRPr="00F1475B">
        <w:rPr>
          <w:sz w:val="24"/>
          <w:szCs w:val="24"/>
        </w:rPr>
        <w:t>страны-лидеры</w:t>
      </w:r>
      <w:r w:rsidRPr="00F1475B">
        <w:rPr>
          <w:spacing w:val="13"/>
          <w:sz w:val="24"/>
          <w:szCs w:val="24"/>
        </w:rPr>
        <w:t xml:space="preserve"> </w:t>
      </w:r>
      <w:r w:rsidRPr="00F1475B">
        <w:rPr>
          <w:sz w:val="24"/>
          <w:szCs w:val="24"/>
        </w:rPr>
        <w:t>по</w:t>
      </w:r>
      <w:r w:rsidRPr="00F1475B">
        <w:rPr>
          <w:spacing w:val="4"/>
          <w:sz w:val="24"/>
          <w:szCs w:val="24"/>
        </w:rPr>
        <w:t xml:space="preserve"> </w:t>
      </w:r>
      <w:r w:rsidRPr="00F1475B">
        <w:rPr>
          <w:spacing w:val="-2"/>
          <w:sz w:val="24"/>
          <w:szCs w:val="24"/>
        </w:rPr>
        <w:t>численности</w:t>
      </w:r>
    </w:p>
    <w:p w:rsidR="00F1475B" w:rsidRPr="00F1475B" w:rsidRDefault="00F1475B" w:rsidP="00F1475B">
      <w:pPr>
        <w:spacing w:before="3"/>
        <w:ind w:left="849" w:right="846"/>
        <w:jc w:val="both"/>
        <w:rPr>
          <w:sz w:val="24"/>
          <w:szCs w:val="24"/>
        </w:rPr>
      </w:pPr>
      <w:r w:rsidRPr="00F1475B">
        <w:rPr>
          <w:sz w:val="24"/>
          <w:szCs w:val="24"/>
        </w:rPr>
        <w:t>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w:t>
      </w:r>
    </w:p>
    <w:p w:rsidR="00F1475B" w:rsidRPr="00F1475B" w:rsidRDefault="00F1475B" w:rsidP="00F1475B">
      <w:pPr>
        <w:spacing w:line="242" w:lineRule="auto"/>
        <w:ind w:left="849" w:right="842" w:firstLine="710"/>
        <w:jc w:val="both"/>
        <w:rPr>
          <w:sz w:val="24"/>
          <w:szCs w:val="24"/>
        </w:rPr>
      </w:pPr>
      <w:r w:rsidRPr="00F1475B">
        <w:rPr>
          <w:sz w:val="24"/>
          <w:szCs w:val="24"/>
        </w:rPr>
        <w:t xml:space="preserve">классифицировать ландшафты по заданным основаниям, стихийные природные </w:t>
      </w:r>
      <w:r w:rsidRPr="00F1475B">
        <w:rPr>
          <w:spacing w:val="-2"/>
          <w:sz w:val="24"/>
          <w:szCs w:val="24"/>
        </w:rPr>
        <w:t>явления;</w:t>
      </w:r>
    </w:p>
    <w:p w:rsidR="00F1475B" w:rsidRPr="00F1475B" w:rsidRDefault="00F1475B" w:rsidP="00F1475B">
      <w:pPr>
        <w:spacing w:line="242" w:lineRule="auto"/>
        <w:ind w:left="849" w:right="856" w:firstLine="710"/>
        <w:jc w:val="both"/>
        <w:rPr>
          <w:sz w:val="24"/>
          <w:szCs w:val="24"/>
        </w:rPr>
      </w:pPr>
      <w:r w:rsidRPr="00F1475B">
        <w:rPr>
          <w:sz w:val="24"/>
          <w:szCs w:val="24"/>
        </w:rPr>
        <w:t>вычленять</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оценивать</w:t>
      </w:r>
      <w:r w:rsidRPr="00F1475B">
        <w:rPr>
          <w:spacing w:val="80"/>
          <w:sz w:val="24"/>
          <w:szCs w:val="24"/>
        </w:rPr>
        <w:t xml:space="preserve">  </w:t>
      </w:r>
      <w:r w:rsidRPr="00F1475B">
        <w:rPr>
          <w:sz w:val="24"/>
          <w:szCs w:val="24"/>
        </w:rPr>
        <w:t>географическую</w:t>
      </w:r>
      <w:r w:rsidRPr="00F1475B">
        <w:rPr>
          <w:spacing w:val="69"/>
          <w:w w:val="150"/>
          <w:sz w:val="24"/>
          <w:szCs w:val="24"/>
        </w:rPr>
        <w:t xml:space="preserve">  </w:t>
      </w:r>
      <w:r w:rsidRPr="00F1475B">
        <w:rPr>
          <w:sz w:val="24"/>
          <w:szCs w:val="24"/>
        </w:rPr>
        <w:t>информацию,</w:t>
      </w:r>
      <w:r w:rsidRPr="00F1475B">
        <w:rPr>
          <w:spacing w:val="80"/>
          <w:sz w:val="24"/>
          <w:szCs w:val="24"/>
        </w:rPr>
        <w:t xml:space="preserve">  </w:t>
      </w:r>
      <w:r w:rsidRPr="00F1475B">
        <w:rPr>
          <w:sz w:val="24"/>
          <w:szCs w:val="24"/>
        </w:rPr>
        <w:t>представленную</w:t>
      </w:r>
      <w:r w:rsidRPr="00F1475B">
        <w:rPr>
          <w:spacing w:val="80"/>
          <w:sz w:val="24"/>
          <w:szCs w:val="24"/>
        </w:rPr>
        <w:t xml:space="preserve"> </w:t>
      </w:r>
      <w:r w:rsidRPr="00F1475B">
        <w:rPr>
          <w:sz w:val="24"/>
          <w:szCs w:val="24"/>
        </w:rPr>
        <w:t>в различных источниках, необходимую для подтверждения тех или иных тезисов;</w:t>
      </w:r>
    </w:p>
    <w:p w:rsidR="00F1475B" w:rsidRPr="00F1475B" w:rsidRDefault="00F1475B" w:rsidP="00F1475B">
      <w:pPr>
        <w:ind w:left="849" w:right="843" w:firstLine="710"/>
        <w:jc w:val="both"/>
        <w:rPr>
          <w:sz w:val="24"/>
          <w:szCs w:val="24"/>
        </w:rPr>
      </w:pPr>
      <w:r w:rsidRPr="00F1475B">
        <w:rPr>
          <w:sz w:val="24"/>
          <w:szCs w:val="24"/>
        </w:rPr>
        <w:t>вычленять географические факторы, определяющие сущность и динамику важнейших</w:t>
      </w:r>
      <w:r w:rsidRPr="00F1475B">
        <w:rPr>
          <w:spacing w:val="80"/>
          <w:w w:val="150"/>
          <w:sz w:val="24"/>
          <w:szCs w:val="24"/>
        </w:rPr>
        <w:t xml:space="preserve"> </w:t>
      </w:r>
      <w:r w:rsidRPr="00F1475B">
        <w:rPr>
          <w:sz w:val="24"/>
          <w:szCs w:val="24"/>
        </w:rPr>
        <w:t>природных,</w:t>
      </w:r>
      <w:r w:rsidRPr="00F1475B">
        <w:rPr>
          <w:spacing w:val="40"/>
          <w:sz w:val="24"/>
          <w:szCs w:val="24"/>
        </w:rPr>
        <w:t xml:space="preserve">  </w:t>
      </w:r>
      <w:r w:rsidRPr="00F1475B">
        <w:rPr>
          <w:sz w:val="24"/>
          <w:szCs w:val="24"/>
        </w:rPr>
        <w:t>социально-экономических</w:t>
      </w:r>
      <w:r w:rsidRPr="00F1475B">
        <w:rPr>
          <w:spacing w:val="80"/>
          <w:w w:val="150"/>
          <w:sz w:val="24"/>
          <w:szCs w:val="24"/>
        </w:rPr>
        <w:t xml:space="preserve"> </w:t>
      </w:r>
      <w:r w:rsidRPr="00F1475B">
        <w:rPr>
          <w:sz w:val="24"/>
          <w:szCs w:val="24"/>
        </w:rPr>
        <w:t>объектов,</w:t>
      </w:r>
      <w:r w:rsidRPr="00F1475B">
        <w:rPr>
          <w:spacing w:val="80"/>
          <w:w w:val="150"/>
          <w:sz w:val="24"/>
          <w:szCs w:val="24"/>
        </w:rPr>
        <w:t xml:space="preserve"> </w:t>
      </w:r>
      <w:r w:rsidRPr="00F1475B">
        <w:rPr>
          <w:sz w:val="24"/>
          <w:szCs w:val="24"/>
        </w:rPr>
        <w:t>процессов</w:t>
      </w:r>
      <w:r w:rsidRPr="00F1475B">
        <w:rPr>
          <w:spacing w:val="80"/>
          <w:w w:val="150"/>
          <w:sz w:val="24"/>
          <w:szCs w:val="24"/>
        </w:rPr>
        <w:t xml:space="preserve"> </w:t>
      </w:r>
      <w:r w:rsidRPr="00F1475B">
        <w:rPr>
          <w:sz w:val="24"/>
          <w:szCs w:val="24"/>
        </w:rPr>
        <w:t>и</w:t>
      </w:r>
      <w:r w:rsidRPr="00F1475B">
        <w:rPr>
          <w:spacing w:val="40"/>
          <w:sz w:val="24"/>
          <w:szCs w:val="24"/>
        </w:rPr>
        <w:t xml:space="preserve">  </w:t>
      </w:r>
      <w:r w:rsidRPr="00F1475B">
        <w:rPr>
          <w:sz w:val="24"/>
          <w:szCs w:val="24"/>
        </w:rPr>
        <w:t>явлений</w:t>
      </w:r>
      <w:r w:rsidRPr="00F1475B">
        <w:rPr>
          <w:spacing w:val="40"/>
          <w:sz w:val="24"/>
          <w:szCs w:val="24"/>
        </w:rPr>
        <w:t xml:space="preserve"> </w:t>
      </w:r>
      <w:r w:rsidRPr="00F1475B">
        <w:rPr>
          <w:sz w:val="24"/>
          <w:szCs w:val="24"/>
        </w:rPr>
        <w:t>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w:t>
      </w:r>
      <w:r w:rsidRPr="00F1475B">
        <w:rPr>
          <w:spacing w:val="40"/>
          <w:sz w:val="24"/>
          <w:szCs w:val="24"/>
        </w:rPr>
        <w:t xml:space="preserve"> </w:t>
      </w:r>
      <w:r w:rsidRPr="00F1475B">
        <w:rPr>
          <w:sz w:val="24"/>
          <w:szCs w:val="24"/>
        </w:rPr>
        <w:t>и типами воспроизводства населения отдельных стран, особенностями хозяйства отдельных стран и регионов мира и России, факторами производства;</w:t>
      </w:r>
    </w:p>
    <w:p w:rsidR="00F1475B" w:rsidRPr="00F1475B" w:rsidRDefault="00F1475B" w:rsidP="00F1475B">
      <w:pPr>
        <w:ind w:left="849" w:right="840" w:firstLine="710"/>
        <w:jc w:val="both"/>
        <w:rPr>
          <w:sz w:val="24"/>
          <w:szCs w:val="24"/>
        </w:rPr>
      </w:pPr>
      <w:r w:rsidRPr="00F1475B">
        <w:rPr>
          <w:sz w:val="24"/>
          <w:szCs w:val="24"/>
        </w:rPr>
        <w:t>сравнивать структуру экономики стран с различным уровнем социально- экономического развития, географические аспекты и тенденции развития социально- экономических и геоэкологических объектов, процессов и явлений;</w:t>
      </w:r>
    </w:p>
    <w:p w:rsidR="00F1475B" w:rsidRPr="00F1475B" w:rsidRDefault="00F1475B" w:rsidP="00F1475B">
      <w:pPr>
        <w:spacing w:line="242" w:lineRule="auto"/>
        <w:ind w:left="1560" w:right="840"/>
        <w:jc w:val="both"/>
        <w:rPr>
          <w:sz w:val="24"/>
          <w:szCs w:val="24"/>
        </w:rPr>
      </w:pPr>
      <w:r w:rsidRPr="00F1475B">
        <w:rPr>
          <w:sz w:val="24"/>
          <w:szCs w:val="24"/>
        </w:rPr>
        <w:t>объяснять распространение географических объектов, процессов и явлений: географические</w:t>
      </w:r>
      <w:r w:rsidRPr="00F1475B">
        <w:rPr>
          <w:spacing w:val="63"/>
          <w:w w:val="150"/>
          <w:sz w:val="24"/>
          <w:szCs w:val="24"/>
        </w:rPr>
        <w:t xml:space="preserve"> </w:t>
      </w:r>
      <w:r w:rsidRPr="00F1475B">
        <w:rPr>
          <w:sz w:val="24"/>
          <w:szCs w:val="24"/>
        </w:rPr>
        <w:t>особенности</w:t>
      </w:r>
      <w:r w:rsidRPr="00F1475B">
        <w:rPr>
          <w:spacing w:val="63"/>
          <w:w w:val="150"/>
          <w:sz w:val="24"/>
          <w:szCs w:val="24"/>
        </w:rPr>
        <w:t xml:space="preserve"> </w:t>
      </w:r>
      <w:r w:rsidRPr="00F1475B">
        <w:rPr>
          <w:sz w:val="24"/>
          <w:szCs w:val="24"/>
        </w:rPr>
        <w:t>территориальной</w:t>
      </w:r>
      <w:r w:rsidRPr="00F1475B">
        <w:rPr>
          <w:spacing w:val="67"/>
          <w:w w:val="150"/>
          <w:sz w:val="24"/>
          <w:szCs w:val="24"/>
        </w:rPr>
        <w:t xml:space="preserve"> </w:t>
      </w:r>
      <w:r w:rsidRPr="00F1475B">
        <w:rPr>
          <w:sz w:val="24"/>
          <w:szCs w:val="24"/>
        </w:rPr>
        <w:t>структуры</w:t>
      </w:r>
      <w:r w:rsidRPr="00F1475B">
        <w:rPr>
          <w:spacing w:val="67"/>
          <w:w w:val="150"/>
          <w:sz w:val="24"/>
          <w:szCs w:val="24"/>
        </w:rPr>
        <w:t xml:space="preserve"> </w:t>
      </w:r>
      <w:r w:rsidRPr="00F1475B">
        <w:rPr>
          <w:sz w:val="24"/>
          <w:szCs w:val="24"/>
        </w:rPr>
        <w:t>хозяйства</w:t>
      </w:r>
      <w:r w:rsidRPr="00F1475B">
        <w:rPr>
          <w:spacing w:val="61"/>
          <w:w w:val="150"/>
          <w:sz w:val="24"/>
          <w:szCs w:val="24"/>
        </w:rPr>
        <w:t xml:space="preserve"> </w:t>
      </w:r>
      <w:r w:rsidRPr="00F1475B">
        <w:rPr>
          <w:spacing w:val="-2"/>
          <w:sz w:val="24"/>
          <w:szCs w:val="24"/>
        </w:rPr>
        <w:t>отдельных</w:t>
      </w:r>
    </w:p>
    <w:p w:rsidR="00F1475B" w:rsidRPr="00F1475B" w:rsidRDefault="00F1475B" w:rsidP="00F1475B">
      <w:pPr>
        <w:spacing w:line="271" w:lineRule="exact"/>
        <w:ind w:left="849"/>
        <w:jc w:val="both"/>
        <w:rPr>
          <w:sz w:val="24"/>
          <w:szCs w:val="24"/>
        </w:rPr>
      </w:pPr>
      <w:r w:rsidRPr="00F1475B">
        <w:rPr>
          <w:sz w:val="24"/>
          <w:szCs w:val="24"/>
        </w:rPr>
        <w:t>стран,</w:t>
      </w:r>
      <w:r w:rsidRPr="00F1475B">
        <w:rPr>
          <w:spacing w:val="2"/>
          <w:sz w:val="24"/>
          <w:szCs w:val="24"/>
        </w:rPr>
        <w:t xml:space="preserve"> </w:t>
      </w:r>
      <w:r w:rsidRPr="00F1475B">
        <w:rPr>
          <w:sz w:val="24"/>
          <w:szCs w:val="24"/>
        </w:rPr>
        <w:t>в</w:t>
      </w:r>
      <w:r w:rsidRPr="00F1475B">
        <w:rPr>
          <w:spacing w:val="-2"/>
          <w:sz w:val="24"/>
          <w:szCs w:val="24"/>
        </w:rPr>
        <w:t xml:space="preserve"> </w:t>
      </w:r>
      <w:r w:rsidRPr="00F1475B">
        <w:rPr>
          <w:sz w:val="24"/>
          <w:szCs w:val="24"/>
        </w:rPr>
        <w:t>том</w:t>
      </w:r>
      <w:r w:rsidRPr="00F1475B">
        <w:rPr>
          <w:spacing w:val="-3"/>
          <w:sz w:val="24"/>
          <w:szCs w:val="24"/>
        </w:rPr>
        <w:t xml:space="preserve"> </w:t>
      </w:r>
      <w:r w:rsidRPr="00F1475B">
        <w:rPr>
          <w:sz w:val="24"/>
          <w:szCs w:val="24"/>
        </w:rPr>
        <w:t>числе и</w:t>
      </w:r>
      <w:r w:rsidRPr="00F1475B">
        <w:rPr>
          <w:spacing w:val="-3"/>
          <w:sz w:val="24"/>
          <w:szCs w:val="24"/>
        </w:rPr>
        <w:t xml:space="preserve"> </w:t>
      </w:r>
      <w:r w:rsidRPr="00F1475B">
        <w:rPr>
          <w:spacing w:val="-2"/>
          <w:sz w:val="24"/>
          <w:szCs w:val="24"/>
        </w:rPr>
        <w:t>России;</w:t>
      </w:r>
    </w:p>
    <w:p w:rsidR="00F1475B" w:rsidRPr="00F1475B" w:rsidRDefault="00F1475B" w:rsidP="00F1475B">
      <w:pPr>
        <w:tabs>
          <w:tab w:val="left" w:pos="2711"/>
          <w:tab w:val="left" w:pos="5358"/>
          <w:tab w:val="left" w:pos="6874"/>
          <w:tab w:val="left" w:pos="8399"/>
        </w:tabs>
        <w:spacing w:line="237" w:lineRule="auto"/>
        <w:ind w:left="849" w:right="849" w:firstLine="710"/>
        <w:rPr>
          <w:sz w:val="24"/>
          <w:szCs w:val="24"/>
        </w:rPr>
      </w:pPr>
      <w:r w:rsidRPr="00F1475B">
        <w:rPr>
          <w:spacing w:val="-2"/>
          <w:sz w:val="24"/>
          <w:szCs w:val="24"/>
        </w:rPr>
        <w:t>причины</w:t>
      </w:r>
      <w:r w:rsidRPr="00F1475B">
        <w:rPr>
          <w:sz w:val="24"/>
          <w:szCs w:val="24"/>
        </w:rPr>
        <w:tab/>
      </w:r>
      <w:r w:rsidRPr="00F1475B">
        <w:rPr>
          <w:spacing w:val="-2"/>
          <w:sz w:val="24"/>
          <w:szCs w:val="24"/>
        </w:rPr>
        <w:t>этноконфессиональных</w:t>
      </w:r>
      <w:r w:rsidRPr="00F1475B">
        <w:rPr>
          <w:sz w:val="24"/>
          <w:szCs w:val="24"/>
        </w:rPr>
        <w:tab/>
      </w:r>
      <w:r w:rsidRPr="00F1475B">
        <w:rPr>
          <w:spacing w:val="-2"/>
          <w:sz w:val="24"/>
          <w:szCs w:val="24"/>
        </w:rPr>
        <w:t>конфликтов,</w:t>
      </w:r>
      <w:r w:rsidRPr="00F1475B">
        <w:rPr>
          <w:sz w:val="24"/>
          <w:szCs w:val="24"/>
        </w:rPr>
        <w:tab/>
      </w:r>
      <w:r w:rsidRPr="00F1475B">
        <w:rPr>
          <w:spacing w:val="-2"/>
          <w:sz w:val="24"/>
          <w:szCs w:val="24"/>
        </w:rPr>
        <w:t>особенности</w:t>
      </w:r>
      <w:r w:rsidRPr="00F1475B">
        <w:rPr>
          <w:sz w:val="24"/>
          <w:szCs w:val="24"/>
        </w:rPr>
        <w:tab/>
      </w:r>
      <w:r w:rsidRPr="00F1475B">
        <w:rPr>
          <w:spacing w:val="-2"/>
          <w:sz w:val="24"/>
          <w:szCs w:val="24"/>
        </w:rPr>
        <w:t xml:space="preserve">демографической </w:t>
      </w:r>
      <w:r w:rsidRPr="00F1475B">
        <w:rPr>
          <w:sz w:val="24"/>
          <w:szCs w:val="24"/>
        </w:rPr>
        <w:t>ситуации в России и странах мира;</w:t>
      </w:r>
    </w:p>
    <w:p w:rsidR="00F1475B" w:rsidRPr="00F1475B" w:rsidRDefault="00F1475B" w:rsidP="00F1475B">
      <w:pPr>
        <w:spacing w:line="237" w:lineRule="auto"/>
        <w:ind w:left="849" w:firstLine="710"/>
        <w:rPr>
          <w:sz w:val="24"/>
          <w:szCs w:val="24"/>
        </w:rPr>
      </w:pPr>
      <w:r w:rsidRPr="00F1475B">
        <w:rPr>
          <w:sz w:val="24"/>
          <w:szCs w:val="24"/>
        </w:rPr>
        <w:t>различия</w:t>
      </w:r>
      <w:r w:rsidRPr="00F1475B">
        <w:rPr>
          <w:spacing w:val="40"/>
          <w:sz w:val="24"/>
          <w:szCs w:val="24"/>
        </w:rPr>
        <w:t xml:space="preserve"> </w:t>
      </w:r>
      <w:r w:rsidRPr="00F1475B">
        <w:rPr>
          <w:sz w:val="24"/>
          <w:szCs w:val="24"/>
        </w:rPr>
        <w:t>в</w:t>
      </w:r>
      <w:r w:rsidRPr="00F1475B">
        <w:rPr>
          <w:spacing w:val="76"/>
          <w:sz w:val="24"/>
          <w:szCs w:val="24"/>
        </w:rPr>
        <w:t xml:space="preserve"> </w:t>
      </w:r>
      <w:r w:rsidRPr="00F1475B">
        <w:rPr>
          <w:sz w:val="24"/>
          <w:szCs w:val="24"/>
        </w:rPr>
        <w:t>темпах</w:t>
      </w:r>
      <w:r w:rsidRPr="00F1475B">
        <w:rPr>
          <w:spacing w:val="40"/>
          <w:sz w:val="24"/>
          <w:szCs w:val="24"/>
        </w:rPr>
        <w:t xml:space="preserve"> </w:t>
      </w:r>
      <w:r w:rsidRPr="00F1475B">
        <w:rPr>
          <w:sz w:val="24"/>
          <w:szCs w:val="24"/>
        </w:rPr>
        <w:t>и</w:t>
      </w:r>
      <w:r w:rsidRPr="00F1475B">
        <w:rPr>
          <w:spacing w:val="75"/>
          <w:sz w:val="24"/>
          <w:szCs w:val="24"/>
        </w:rPr>
        <w:t xml:space="preserve"> </w:t>
      </w:r>
      <w:r w:rsidRPr="00F1475B">
        <w:rPr>
          <w:sz w:val="24"/>
          <w:szCs w:val="24"/>
        </w:rPr>
        <w:t>уровне</w:t>
      </w:r>
      <w:r w:rsidRPr="00F1475B">
        <w:rPr>
          <w:spacing w:val="74"/>
          <w:sz w:val="24"/>
          <w:szCs w:val="24"/>
        </w:rPr>
        <w:t xml:space="preserve"> </w:t>
      </w:r>
      <w:r w:rsidRPr="00F1475B">
        <w:rPr>
          <w:sz w:val="24"/>
          <w:szCs w:val="24"/>
        </w:rPr>
        <w:t>урбанизации</w:t>
      </w:r>
      <w:r w:rsidRPr="00F1475B">
        <w:rPr>
          <w:spacing w:val="75"/>
          <w:sz w:val="24"/>
          <w:szCs w:val="24"/>
        </w:rPr>
        <w:t xml:space="preserve"> </w:t>
      </w:r>
      <w:r w:rsidRPr="00F1475B">
        <w:rPr>
          <w:sz w:val="24"/>
          <w:szCs w:val="24"/>
        </w:rPr>
        <w:t>в</w:t>
      </w:r>
      <w:r w:rsidRPr="00F1475B">
        <w:rPr>
          <w:spacing w:val="72"/>
          <w:sz w:val="24"/>
          <w:szCs w:val="24"/>
        </w:rPr>
        <w:t xml:space="preserve"> </w:t>
      </w:r>
      <w:r w:rsidRPr="00F1475B">
        <w:rPr>
          <w:sz w:val="24"/>
          <w:szCs w:val="24"/>
        </w:rPr>
        <w:t>странах</w:t>
      </w:r>
      <w:r w:rsidRPr="00F1475B">
        <w:rPr>
          <w:spacing w:val="40"/>
          <w:sz w:val="24"/>
          <w:szCs w:val="24"/>
        </w:rPr>
        <w:t xml:space="preserve"> </w:t>
      </w:r>
      <w:r w:rsidRPr="00F1475B">
        <w:rPr>
          <w:sz w:val="24"/>
          <w:szCs w:val="24"/>
        </w:rPr>
        <w:t>разных</w:t>
      </w:r>
      <w:r w:rsidRPr="00F1475B">
        <w:rPr>
          <w:spacing w:val="40"/>
          <w:sz w:val="24"/>
          <w:szCs w:val="24"/>
        </w:rPr>
        <w:t xml:space="preserve"> </w:t>
      </w:r>
      <w:r w:rsidRPr="00F1475B">
        <w:rPr>
          <w:sz w:val="24"/>
          <w:szCs w:val="24"/>
        </w:rPr>
        <w:t>типов</w:t>
      </w:r>
      <w:r w:rsidRPr="00F1475B">
        <w:rPr>
          <w:spacing w:val="76"/>
          <w:sz w:val="24"/>
          <w:szCs w:val="24"/>
        </w:rPr>
        <w:t xml:space="preserve"> </w:t>
      </w:r>
      <w:r w:rsidRPr="00F1475B">
        <w:rPr>
          <w:sz w:val="24"/>
          <w:szCs w:val="24"/>
        </w:rPr>
        <w:t>социально- экономического развития;</w:t>
      </w:r>
    </w:p>
    <w:p w:rsidR="00F1475B" w:rsidRPr="00F1475B" w:rsidRDefault="00F1475B" w:rsidP="00F1475B">
      <w:pPr>
        <w:spacing w:before="2"/>
        <w:ind w:left="1560"/>
        <w:rPr>
          <w:sz w:val="24"/>
          <w:szCs w:val="24"/>
        </w:rPr>
      </w:pPr>
      <w:r w:rsidRPr="00F1475B">
        <w:rPr>
          <w:sz w:val="24"/>
          <w:szCs w:val="24"/>
        </w:rPr>
        <w:t>различия</w:t>
      </w:r>
      <w:r w:rsidRPr="00F1475B">
        <w:rPr>
          <w:spacing w:val="45"/>
          <w:sz w:val="24"/>
          <w:szCs w:val="24"/>
        </w:rPr>
        <w:t xml:space="preserve"> </w:t>
      </w:r>
      <w:r w:rsidRPr="00F1475B">
        <w:rPr>
          <w:sz w:val="24"/>
          <w:szCs w:val="24"/>
        </w:rPr>
        <w:t>в</w:t>
      </w:r>
      <w:r w:rsidRPr="00F1475B">
        <w:rPr>
          <w:spacing w:val="46"/>
          <w:sz w:val="24"/>
          <w:szCs w:val="24"/>
        </w:rPr>
        <w:t xml:space="preserve"> </w:t>
      </w:r>
      <w:r w:rsidRPr="00F1475B">
        <w:rPr>
          <w:sz w:val="24"/>
          <w:szCs w:val="24"/>
        </w:rPr>
        <w:t>уровне</w:t>
      </w:r>
      <w:r w:rsidRPr="00F1475B">
        <w:rPr>
          <w:spacing w:val="47"/>
          <w:sz w:val="24"/>
          <w:szCs w:val="24"/>
        </w:rPr>
        <w:t xml:space="preserve"> </w:t>
      </w:r>
      <w:r w:rsidRPr="00F1475B">
        <w:rPr>
          <w:sz w:val="24"/>
          <w:szCs w:val="24"/>
        </w:rPr>
        <w:t>и</w:t>
      </w:r>
      <w:r w:rsidRPr="00F1475B">
        <w:rPr>
          <w:spacing w:val="49"/>
          <w:sz w:val="24"/>
          <w:szCs w:val="24"/>
        </w:rPr>
        <w:t xml:space="preserve"> </w:t>
      </w:r>
      <w:r w:rsidRPr="00F1475B">
        <w:rPr>
          <w:sz w:val="24"/>
          <w:szCs w:val="24"/>
        </w:rPr>
        <w:t>качестве</w:t>
      </w:r>
      <w:r w:rsidRPr="00F1475B">
        <w:rPr>
          <w:spacing w:val="47"/>
          <w:sz w:val="24"/>
          <w:szCs w:val="24"/>
        </w:rPr>
        <w:t xml:space="preserve"> </w:t>
      </w:r>
      <w:r w:rsidRPr="00F1475B">
        <w:rPr>
          <w:sz w:val="24"/>
          <w:szCs w:val="24"/>
        </w:rPr>
        <w:t>жизни</w:t>
      </w:r>
      <w:r w:rsidRPr="00F1475B">
        <w:rPr>
          <w:spacing w:val="44"/>
          <w:sz w:val="24"/>
          <w:szCs w:val="24"/>
        </w:rPr>
        <w:t xml:space="preserve"> </w:t>
      </w:r>
      <w:r w:rsidRPr="00F1475B">
        <w:rPr>
          <w:sz w:val="24"/>
          <w:szCs w:val="24"/>
        </w:rPr>
        <w:t>населения</w:t>
      </w:r>
      <w:r w:rsidRPr="00F1475B">
        <w:rPr>
          <w:spacing w:val="48"/>
          <w:sz w:val="24"/>
          <w:szCs w:val="24"/>
        </w:rPr>
        <w:t xml:space="preserve"> </w:t>
      </w:r>
      <w:r w:rsidRPr="00F1475B">
        <w:rPr>
          <w:sz w:val="24"/>
          <w:szCs w:val="24"/>
        </w:rPr>
        <w:t>в</w:t>
      </w:r>
      <w:r w:rsidRPr="00F1475B">
        <w:rPr>
          <w:spacing w:val="45"/>
          <w:sz w:val="24"/>
          <w:szCs w:val="24"/>
        </w:rPr>
        <w:t xml:space="preserve"> </w:t>
      </w:r>
      <w:r w:rsidRPr="00F1475B">
        <w:rPr>
          <w:sz w:val="24"/>
          <w:szCs w:val="24"/>
        </w:rPr>
        <w:t>отдельных</w:t>
      </w:r>
      <w:r w:rsidRPr="00F1475B">
        <w:rPr>
          <w:spacing w:val="43"/>
          <w:sz w:val="24"/>
          <w:szCs w:val="24"/>
        </w:rPr>
        <w:t xml:space="preserve"> </w:t>
      </w:r>
      <w:r w:rsidRPr="00F1475B">
        <w:rPr>
          <w:sz w:val="24"/>
          <w:szCs w:val="24"/>
        </w:rPr>
        <w:t>регионах</w:t>
      </w:r>
      <w:r w:rsidRPr="00F1475B">
        <w:rPr>
          <w:spacing w:val="43"/>
          <w:sz w:val="24"/>
          <w:szCs w:val="24"/>
        </w:rPr>
        <w:t xml:space="preserve"> </w:t>
      </w:r>
      <w:r w:rsidRPr="00F1475B">
        <w:rPr>
          <w:sz w:val="24"/>
          <w:szCs w:val="24"/>
        </w:rPr>
        <w:t>и</w:t>
      </w:r>
      <w:r w:rsidRPr="00F1475B">
        <w:rPr>
          <w:spacing w:val="11"/>
          <w:sz w:val="24"/>
          <w:szCs w:val="24"/>
        </w:rPr>
        <w:t xml:space="preserve"> </w:t>
      </w:r>
      <w:r w:rsidRPr="00F1475B">
        <w:rPr>
          <w:spacing w:val="-2"/>
          <w:sz w:val="24"/>
          <w:szCs w:val="24"/>
        </w:rPr>
        <w:t>странах</w:t>
      </w:r>
    </w:p>
    <w:p w:rsidR="00F1475B" w:rsidRPr="00F1475B" w:rsidRDefault="00F1475B" w:rsidP="00F1475B">
      <w:pPr>
        <w:ind w:left="849" w:firstLine="710"/>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line="274" w:lineRule="exact"/>
        <w:ind w:left="849"/>
        <w:rPr>
          <w:sz w:val="24"/>
          <w:szCs w:val="24"/>
        </w:rPr>
      </w:pPr>
      <w:r w:rsidRPr="00F1475B">
        <w:rPr>
          <w:spacing w:val="-2"/>
          <w:sz w:val="24"/>
          <w:szCs w:val="24"/>
        </w:rPr>
        <w:lastRenderedPageBreak/>
        <w:t>мира;</w:t>
      </w:r>
    </w:p>
    <w:p w:rsidR="00F1475B" w:rsidRPr="00F1475B" w:rsidRDefault="00F1475B" w:rsidP="00F1475B">
      <w:pPr>
        <w:spacing w:before="276" w:line="275" w:lineRule="exact"/>
        <w:ind w:left="95"/>
        <w:rPr>
          <w:sz w:val="24"/>
          <w:szCs w:val="24"/>
        </w:rPr>
      </w:pPr>
      <w:r w:rsidRPr="00F1475B">
        <w:rPr>
          <w:sz w:val="24"/>
          <w:szCs w:val="24"/>
        </w:rPr>
        <w:br w:type="column"/>
      </w:r>
      <w:r w:rsidRPr="00F1475B">
        <w:rPr>
          <w:sz w:val="24"/>
          <w:szCs w:val="24"/>
        </w:rPr>
        <w:lastRenderedPageBreak/>
        <w:t>направления</w:t>
      </w:r>
      <w:r w:rsidRPr="00F1475B">
        <w:rPr>
          <w:spacing w:val="-10"/>
          <w:sz w:val="24"/>
          <w:szCs w:val="24"/>
        </w:rPr>
        <w:t xml:space="preserve"> </w:t>
      </w:r>
      <w:r w:rsidRPr="00F1475B">
        <w:rPr>
          <w:sz w:val="24"/>
          <w:szCs w:val="24"/>
        </w:rPr>
        <w:t>международных</w:t>
      </w:r>
      <w:r w:rsidRPr="00F1475B">
        <w:rPr>
          <w:spacing w:val="-9"/>
          <w:sz w:val="24"/>
          <w:szCs w:val="24"/>
        </w:rPr>
        <w:t xml:space="preserve"> </w:t>
      </w:r>
      <w:r w:rsidRPr="00F1475B">
        <w:rPr>
          <w:spacing w:val="-2"/>
          <w:sz w:val="24"/>
          <w:szCs w:val="24"/>
        </w:rPr>
        <w:t>миграций;</w:t>
      </w:r>
    </w:p>
    <w:p w:rsidR="00F1475B" w:rsidRPr="00F1475B" w:rsidRDefault="00F1475B" w:rsidP="00F1475B">
      <w:pPr>
        <w:spacing w:line="242" w:lineRule="auto"/>
        <w:ind w:left="95" w:right="1442"/>
        <w:rPr>
          <w:sz w:val="24"/>
          <w:szCs w:val="24"/>
        </w:rPr>
      </w:pPr>
      <w:r w:rsidRPr="00F1475B">
        <w:rPr>
          <w:sz w:val="24"/>
          <w:szCs w:val="24"/>
        </w:rPr>
        <w:t>особенности</w:t>
      </w:r>
      <w:r w:rsidRPr="00F1475B">
        <w:rPr>
          <w:spacing w:val="-3"/>
          <w:sz w:val="24"/>
          <w:szCs w:val="24"/>
        </w:rPr>
        <w:t xml:space="preserve"> </w:t>
      </w:r>
      <w:r w:rsidRPr="00F1475B">
        <w:rPr>
          <w:sz w:val="24"/>
          <w:szCs w:val="24"/>
        </w:rPr>
        <w:t>демографической</w:t>
      </w:r>
      <w:r w:rsidRPr="00F1475B">
        <w:rPr>
          <w:spacing w:val="-7"/>
          <w:sz w:val="24"/>
          <w:szCs w:val="24"/>
        </w:rPr>
        <w:t xml:space="preserve"> </w:t>
      </w:r>
      <w:r w:rsidRPr="00F1475B">
        <w:rPr>
          <w:sz w:val="24"/>
          <w:szCs w:val="24"/>
        </w:rPr>
        <w:t>политики</w:t>
      </w:r>
      <w:r w:rsidRPr="00F1475B">
        <w:rPr>
          <w:spacing w:val="-7"/>
          <w:sz w:val="24"/>
          <w:szCs w:val="24"/>
        </w:rPr>
        <w:t xml:space="preserve"> </w:t>
      </w:r>
      <w:r w:rsidRPr="00F1475B">
        <w:rPr>
          <w:sz w:val="24"/>
          <w:szCs w:val="24"/>
        </w:rPr>
        <w:t>в</w:t>
      </w:r>
      <w:r w:rsidRPr="00F1475B">
        <w:rPr>
          <w:spacing w:val="-6"/>
          <w:sz w:val="24"/>
          <w:szCs w:val="24"/>
        </w:rPr>
        <w:t xml:space="preserve"> </w:t>
      </w:r>
      <w:r w:rsidRPr="00F1475B">
        <w:rPr>
          <w:sz w:val="24"/>
          <w:szCs w:val="24"/>
        </w:rPr>
        <w:t>России</w:t>
      </w:r>
      <w:r w:rsidRPr="00F1475B">
        <w:rPr>
          <w:spacing w:val="-3"/>
          <w:sz w:val="24"/>
          <w:szCs w:val="24"/>
        </w:rPr>
        <w:t xml:space="preserve"> </w:t>
      </w:r>
      <w:r w:rsidRPr="00F1475B">
        <w:rPr>
          <w:sz w:val="24"/>
          <w:szCs w:val="24"/>
        </w:rPr>
        <w:t>и</w:t>
      </w:r>
      <w:r w:rsidRPr="00F1475B">
        <w:rPr>
          <w:spacing w:val="-7"/>
          <w:sz w:val="24"/>
          <w:szCs w:val="24"/>
        </w:rPr>
        <w:t xml:space="preserve"> </w:t>
      </w:r>
      <w:r w:rsidRPr="00F1475B">
        <w:rPr>
          <w:sz w:val="24"/>
          <w:szCs w:val="24"/>
        </w:rPr>
        <w:t>странах</w:t>
      </w:r>
      <w:r w:rsidRPr="00F1475B">
        <w:rPr>
          <w:spacing w:val="-8"/>
          <w:sz w:val="24"/>
          <w:szCs w:val="24"/>
        </w:rPr>
        <w:t xml:space="preserve"> </w:t>
      </w:r>
      <w:r w:rsidRPr="00F1475B">
        <w:rPr>
          <w:sz w:val="24"/>
          <w:szCs w:val="24"/>
        </w:rPr>
        <w:t>мира; особенности размещения населения отдельных стран;</w:t>
      </w:r>
    </w:p>
    <w:p w:rsidR="00F1475B" w:rsidRPr="00F1475B" w:rsidRDefault="00F1475B" w:rsidP="00F1475B">
      <w:pPr>
        <w:spacing w:line="242" w:lineRule="auto"/>
        <w:ind w:left="849" w:firstLine="710"/>
        <w:rPr>
          <w:sz w:val="24"/>
          <w:szCs w:val="24"/>
        </w:rPr>
        <w:sectPr w:rsidR="00F1475B" w:rsidRPr="00F1475B">
          <w:type w:val="continuous"/>
          <w:pgSz w:w="11910" w:h="16840"/>
          <w:pgMar w:top="1120" w:right="0" w:bottom="280" w:left="850" w:header="720" w:footer="720" w:gutter="0"/>
          <w:cols w:num="2" w:space="720" w:equalWidth="0">
            <w:col w:w="1425" w:space="40"/>
            <w:col w:w="9595"/>
          </w:cols>
        </w:sectPr>
      </w:pPr>
    </w:p>
    <w:p w:rsidR="00F1475B" w:rsidRPr="00F1475B" w:rsidRDefault="00F1475B" w:rsidP="00F1475B">
      <w:pPr>
        <w:spacing w:before="66"/>
        <w:ind w:left="1560"/>
        <w:jc w:val="both"/>
        <w:rPr>
          <w:sz w:val="24"/>
          <w:szCs w:val="24"/>
        </w:rPr>
      </w:pPr>
      <w:r w:rsidRPr="00F1475B">
        <w:rPr>
          <w:sz w:val="24"/>
          <w:szCs w:val="24"/>
        </w:rPr>
        <w:lastRenderedPageBreak/>
        <w:t>международную</w:t>
      </w:r>
      <w:r w:rsidRPr="00F1475B">
        <w:rPr>
          <w:spacing w:val="-5"/>
          <w:sz w:val="24"/>
          <w:szCs w:val="24"/>
        </w:rPr>
        <w:t xml:space="preserve"> </w:t>
      </w:r>
      <w:r w:rsidRPr="00F1475B">
        <w:rPr>
          <w:sz w:val="24"/>
          <w:szCs w:val="24"/>
        </w:rPr>
        <w:t>хозяйственную</w:t>
      </w:r>
      <w:r w:rsidRPr="00F1475B">
        <w:rPr>
          <w:spacing w:val="-9"/>
          <w:sz w:val="24"/>
          <w:szCs w:val="24"/>
        </w:rPr>
        <w:t xml:space="preserve"> </w:t>
      </w:r>
      <w:r w:rsidRPr="00F1475B">
        <w:rPr>
          <w:sz w:val="24"/>
          <w:szCs w:val="24"/>
        </w:rPr>
        <w:t>специализацию</w:t>
      </w:r>
      <w:r w:rsidRPr="00F1475B">
        <w:rPr>
          <w:spacing w:val="-8"/>
          <w:sz w:val="24"/>
          <w:szCs w:val="24"/>
        </w:rPr>
        <w:t xml:space="preserve"> </w:t>
      </w:r>
      <w:r w:rsidRPr="00F1475B">
        <w:rPr>
          <w:spacing w:val="-2"/>
          <w:sz w:val="24"/>
          <w:szCs w:val="24"/>
        </w:rPr>
        <w:t>стран;</w:t>
      </w:r>
    </w:p>
    <w:p w:rsidR="00F1475B" w:rsidRPr="00F1475B" w:rsidRDefault="00F1475B" w:rsidP="00F1475B">
      <w:pPr>
        <w:spacing w:before="3"/>
        <w:ind w:left="849" w:right="845" w:firstLine="710"/>
        <w:jc w:val="both"/>
        <w:rPr>
          <w:sz w:val="24"/>
          <w:szCs w:val="24"/>
        </w:rPr>
      </w:pPr>
      <w:r w:rsidRPr="00F1475B">
        <w:rPr>
          <w:sz w:val="24"/>
          <w:szCs w:val="24"/>
        </w:rPr>
        <w:t>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w:t>
      </w:r>
    </w:p>
    <w:p w:rsidR="00F1475B" w:rsidRPr="00F1475B" w:rsidRDefault="00F1475B" w:rsidP="00F1475B">
      <w:pPr>
        <w:spacing w:line="242" w:lineRule="auto"/>
        <w:ind w:left="1560" w:right="5398"/>
        <w:rPr>
          <w:sz w:val="24"/>
          <w:szCs w:val="24"/>
        </w:rPr>
      </w:pPr>
      <w:r w:rsidRPr="00F1475B">
        <w:rPr>
          <w:sz w:val="24"/>
          <w:szCs w:val="24"/>
        </w:rPr>
        <w:t>три</w:t>
      </w:r>
      <w:r w:rsidRPr="00F1475B">
        <w:rPr>
          <w:spacing w:val="-12"/>
          <w:sz w:val="24"/>
          <w:szCs w:val="24"/>
        </w:rPr>
        <w:t xml:space="preserve"> </w:t>
      </w:r>
      <w:r w:rsidRPr="00F1475B">
        <w:rPr>
          <w:sz w:val="24"/>
          <w:szCs w:val="24"/>
        </w:rPr>
        <w:t>сектора</w:t>
      </w:r>
      <w:r w:rsidRPr="00F1475B">
        <w:rPr>
          <w:spacing w:val="-15"/>
          <w:sz w:val="24"/>
          <w:szCs w:val="24"/>
        </w:rPr>
        <w:t xml:space="preserve"> </w:t>
      </w:r>
      <w:r w:rsidRPr="00F1475B">
        <w:rPr>
          <w:sz w:val="24"/>
          <w:szCs w:val="24"/>
        </w:rPr>
        <w:t>мирового</w:t>
      </w:r>
      <w:r w:rsidRPr="00F1475B">
        <w:rPr>
          <w:spacing w:val="-12"/>
          <w:sz w:val="24"/>
          <w:szCs w:val="24"/>
        </w:rPr>
        <w:t xml:space="preserve"> </w:t>
      </w:r>
      <w:r w:rsidRPr="00F1475B">
        <w:rPr>
          <w:sz w:val="24"/>
          <w:szCs w:val="24"/>
        </w:rPr>
        <w:t>хозяйства; сегменты мирового рынка;</w:t>
      </w:r>
    </w:p>
    <w:p w:rsidR="00F1475B" w:rsidRPr="00F1475B" w:rsidRDefault="00F1475B" w:rsidP="00F1475B">
      <w:pPr>
        <w:spacing w:line="242" w:lineRule="auto"/>
        <w:ind w:left="1560" w:right="3460"/>
        <w:rPr>
          <w:sz w:val="24"/>
          <w:szCs w:val="24"/>
        </w:rPr>
      </w:pPr>
      <w:r w:rsidRPr="00F1475B">
        <w:rPr>
          <w:sz w:val="24"/>
          <w:szCs w:val="24"/>
        </w:rPr>
        <w:t>классифицировать</w:t>
      </w:r>
      <w:r w:rsidRPr="00F1475B">
        <w:rPr>
          <w:spacing w:val="-10"/>
          <w:sz w:val="24"/>
          <w:szCs w:val="24"/>
        </w:rPr>
        <w:t xml:space="preserve"> </w:t>
      </w:r>
      <w:r w:rsidRPr="00F1475B">
        <w:rPr>
          <w:sz w:val="24"/>
          <w:szCs w:val="24"/>
        </w:rPr>
        <w:t>ландшафты</w:t>
      </w:r>
      <w:r w:rsidRPr="00F1475B">
        <w:rPr>
          <w:spacing w:val="-9"/>
          <w:sz w:val="24"/>
          <w:szCs w:val="24"/>
        </w:rPr>
        <w:t xml:space="preserve"> </w:t>
      </w:r>
      <w:r w:rsidRPr="00F1475B">
        <w:rPr>
          <w:sz w:val="24"/>
          <w:szCs w:val="24"/>
        </w:rPr>
        <w:t>по</w:t>
      </w:r>
      <w:r w:rsidRPr="00F1475B">
        <w:rPr>
          <w:spacing w:val="-7"/>
          <w:sz w:val="24"/>
          <w:szCs w:val="24"/>
        </w:rPr>
        <w:t xml:space="preserve"> </w:t>
      </w:r>
      <w:r w:rsidRPr="00F1475B">
        <w:rPr>
          <w:sz w:val="24"/>
          <w:szCs w:val="24"/>
        </w:rPr>
        <w:t>заданным</w:t>
      </w:r>
      <w:r w:rsidRPr="00F1475B">
        <w:rPr>
          <w:spacing w:val="-10"/>
          <w:sz w:val="24"/>
          <w:szCs w:val="24"/>
        </w:rPr>
        <w:t xml:space="preserve"> </w:t>
      </w:r>
      <w:r w:rsidRPr="00F1475B">
        <w:rPr>
          <w:sz w:val="24"/>
          <w:szCs w:val="24"/>
        </w:rPr>
        <w:t>основаниям; стихийные природные явления;</w:t>
      </w:r>
    </w:p>
    <w:p w:rsidR="00F1475B" w:rsidRPr="00F1475B" w:rsidRDefault="00F1475B" w:rsidP="00F1475B">
      <w:pPr>
        <w:spacing w:line="242" w:lineRule="auto"/>
        <w:ind w:left="849" w:right="856" w:firstLine="710"/>
        <w:jc w:val="both"/>
        <w:rPr>
          <w:sz w:val="24"/>
          <w:szCs w:val="24"/>
        </w:rPr>
      </w:pPr>
      <w:r w:rsidRPr="00F1475B">
        <w:rPr>
          <w:sz w:val="24"/>
          <w:szCs w:val="24"/>
        </w:rPr>
        <w:t>вычленять</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оценивать</w:t>
      </w:r>
      <w:r w:rsidRPr="00F1475B">
        <w:rPr>
          <w:spacing w:val="80"/>
          <w:sz w:val="24"/>
          <w:szCs w:val="24"/>
        </w:rPr>
        <w:t xml:space="preserve">  </w:t>
      </w:r>
      <w:r w:rsidRPr="00F1475B">
        <w:rPr>
          <w:sz w:val="24"/>
          <w:szCs w:val="24"/>
        </w:rPr>
        <w:t>географическую</w:t>
      </w:r>
      <w:r w:rsidRPr="00F1475B">
        <w:rPr>
          <w:spacing w:val="69"/>
          <w:w w:val="150"/>
          <w:sz w:val="24"/>
          <w:szCs w:val="24"/>
        </w:rPr>
        <w:t xml:space="preserve">  </w:t>
      </w:r>
      <w:r w:rsidRPr="00F1475B">
        <w:rPr>
          <w:sz w:val="24"/>
          <w:szCs w:val="24"/>
        </w:rPr>
        <w:t>информацию,</w:t>
      </w:r>
      <w:r w:rsidRPr="00F1475B">
        <w:rPr>
          <w:spacing w:val="80"/>
          <w:sz w:val="24"/>
          <w:szCs w:val="24"/>
        </w:rPr>
        <w:t xml:space="preserve">  </w:t>
      </w:r>
      <w:r w:rsidRPr="00F1475B">
        <w:rPr>
          <w:sz w:val="24"/>
          <w:szCs w:val="24"/>
        </w:rPr>
        <w:t>представленную</w:t>
      </w:r>
      <w:r w:rsidRPr="00F1475B">
        <w:rPr>
          <w:spacing w:val="80"/>
          <w:sz w:val="24"/>
          <w:szCs w:val="24"/>
        </w:rPr>
        <w:t xml:space="preserve"> </w:t>
      </w:r>
      <w:r w:rsidRPr="00F1475B">
        <w:rPr>
          <w:sz w:val="24"/>
          <w:szCs w:val="24"/>
        </w:rPr>
        <w:t>в различных источниках, необходимую для подтверждения тех или иных тезисов;</w:t>
      </w:r>
    </w:p>
    <w:p w:rsidR="00F1475B" w:rsidRPr="00F1475B" w:rsidRDefault="00F1475B" w:rsidP="00F1475B">
      <w:pPr>
        <w:spacing w:line="242" w:lineRule="auto"/>
        <w:ind w:left="849" w:right="854" w:firstLine="710"/>
        <w:jc w:val="both"/>
        <w:rPr>
          <w:sz w:val="24"/>
          <w:szCs w:val="24"/>
        </w:rPr>
      </w:pPr>
      <w:r w:rsidRPr="00F1475B">
        <w:rPr>
          <w:sz w:val="24"/>
          <w:szCs w:val="24"/>
        </w:rPr>
        <w:t>оценивать географические факторы, определяющие международную специализацию стран;</w:t>
      </w:r>
    </w:p>
    <w:p w:rsidR="00F1475B" w:rsidRPr="00F1475B" w:rsidRDefault="00F1475B" w:rsidP="00F1475B">
      <w:pPr>
        <w:ind w:left="849" w:right="841" w:firstLine="710"/>
        <w:jc w:val="both"/>
        <w:rPr>
          <w:sz w:val="24"/>
          <w:szCs w:val="24"/>
        </w:rPr>
      </w:pPr>
      <w:r w:rsidRPr="00F1475B">
        <w:rPr>
          <w:sz w:val="24"/>
          <w:szCs w:val="24"/>
        </w:rP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w:t>
      </w:r>
      <w:r w:rsidRPr="00F1475B">
        <w:rPr>
          <w:spacing w:val="-1"/>
          <w:sz w:val="24"/>
          <w:szCs w:val="24"/>
        </w:rPr>
        <w:t xml:space="preserve"> </w:t>
      </w:r>
      <w:r w:rsidRPr="00F1475B">
        <w:rPr>
          <w:sz w:val="24"/>
          <w:szCs w:val="24"/>
        </w:rPr>
        <w:t>отдельных странах, с использованием различных источников географической информации;</w:t>
      </w:r>
    </w:p>
    <w:p w:rsidR="00F1475B" w:rsidRPr="00F1475B" w:rsidRDefault="00F1475B" w:rsidP="00F1475B">
      <w:pPr>
        <w:spacing w:line="242" w:lineRule="auto"/>
        <w:ind w:left="849" w:right="838" w:firstLine="773"/>
        <w:jc w:val="both"/>
        <w:rPr>
          <w:sz w:val="24"/>
          <w:szCs w:val="24"/>
        </w:rPr>
      </w:pPr>
      <w:r w:rsidRPr="00F1475B">
        <w:rPr>
          <w:sz w:val="24"/>
          <w:szCs w:val="24"/>
        </w:rPr>
        <w:t>изменения направления международных экономических связей России в новых геополитических условиях;</w:t>
      </w:r>
    </w:p>
    <w:p w:rsidR="00F1475B" w:rsidRPr="00F1475B" w:rsidRDefault="00F1475B" w:rsidP="00F1475B">
      <w:pPr>
        <w:ind w:left="849" w:right="853" w:firstLine="710"/>
        <w:jc w:val="both"/>
        <w:rPr>
          <w:sz w:val="24"/>
          <w:szCs w:val="24"/>
        </w:rPr>
      </w:pPr>
      <w:r w:rsidRPr="00F1475B">
        <w:rPr>
          <w:sz w:val="24"/>
          <w:szCs w:val="24"/>
        </w:rPr>
        <w:t>использовать</w:t>
      </w:r>
      <w:r w:rsidRPr="00F1475B">
        <w:rPr>
          <w:spacing w:val="80"/>
          <w:w w:val="150"/>
          <w:sz w:val="24"/>
          <w:szCs w:val="24"/>
        </w:rPr>
        <w:t xml:space="preserve">  </w:t>
      </w:r>
      <w:r w:rsidRPr="00F1475B">
        <w:rPr>
          <w:sz w:val="24"/>
          <w:szCs w:val="24"/>
        </w:rPr>
        <w:t>знания</w:t>
      </w:r>
      <w:r w:rsidRPr="00F1475B">
        <w:rPr>
          <w:spacing w:val="80"/>
          <w:w w:val="150"/>
          <w:sz w:val="24"/>
          <w:szCs w:val="24"/>
        </w:rPr>
        <w:t xml:space="preserve">  </w:t>
      </w:r>
      <w:r w:rsidRPr="00F1475B">
        <w:rPr>
          <w:sz w:val="24"/>
          <w:szCs w:val="24"/>
        </w:rPr>
        <w:t>об</w:t>
      </w:r>
      <w:r w:rsidRPr="00F1475B">
        <w:rPr>
          <w:spacing w:val="80"/>
          <w:w w:val="150"/>
          <w:sz w:val="24"/>
          <w:szCs w:val="24"/>
        </w:rPr>
        <w:t xml:space="preserve">  </w:t>
      </w:r>
      <w:r w:rsidRPr="00F1475B">
        <w:rPr>
          <w:sz w:val="24"/>
          <w:szCs w:val="24"/>
        </w:rPr>
        <w:t>основных</w:t>
      </w:r>
      <w:r w:rsidRPr="00F1475B">
        <w:rPr>
          <w:spacing w:val="80"/>
          <w:w w:val="150"/>
          <w:sz w:val="24"/>
          <w:szCs w:val="24"/>
        </w:rPr>
        <w:t xml:space="preserve">  </w:t>
      </w:r>
      <w:r w:rsidRPr="00F1475B">
        <w:rPr>
          <w:sz w:val="24"/>
          <w:szCs w:val="24"/>
        </w:rPr>
        <w:t>географических</w:t>
      </w:r>
      <w:r w:rsidRPr="00F1475B">
        <w:rPr>
          <w:spacing w:val="80"/>
          <w:w w:val="150"/>
          <w:sz w:val="24"/>
          <w:szCs w:val="24"/>
        </w:rPr>
        <w:t xml:space="preserve">  </w:t>
      </w:r>
      <w:r w:rsidRPr="00F1475B">
        <w:rPr>
          <w:sz w:val="24"/>
          <w:szCs w:val="24"/>
        </w:rPr>
        <w:t>закономерностях для определения</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сравнения</w:t>
      </w:r>
      <w:r w:rsidRPr="00F1475B">
        <w:rPr>
          <w:spacing w:val="80"/>
          <w:sz w:val="24"/>
          <w:szCs w:val="24"/>
        </w:rPr>
        <w:t xml:space="preserve"> </w:t>
      </w:r>
      <w:r w:rsidRPr="00F1475B">
        <w:rPr>
          <w:sz w:val="24"/>
          <w:szCs w:val="24"/>
        </w:rPr>
        <w:t>свойств</w:t>
      </w:r>
      <w:r w:rsidRPr="00F1475B">
        <w:rPr>
          <w:spacing w:val="80"/>
          <w:sz w:val="24"/>
          <w:szCs w:val="24"/>
        </w:rPr>
        <w:t xml:space="preserve"> </w:t>
      </w:r>
      <w:r w:rsidRPr="00F1475B">
        <w:rPr>
          <w:sz w:val="24"/>
          <w:szCs w:val="24"/>
        </w:rPr>
        <w:t>изученных</w:t>
      </w:r>
      <w:r w:rsidRPr="00F1475B">
        <w:rPr>
          <w:spacing w:val="80"/>
          <w:sz w:val="24"/>
          <w:szCs w:val="24"/>
        </w:rPr>
        <w:t xml:space="preserve"> </w:t>
      </w:r>
      <w:r w:rsidRPr="00F1475B">
        <w:rPr>
          <w:sz w:val="24"/>
          <w:szCs w:val="24"/>
        </w:rPr>
        <w:t>географических</w:t>
      </w:r>
      <w:r w:rsidRPr="00F1475B">
        <w:rPr>
          <w:spacing w:val="80"/>
          <w:sz w:val="24"/>
          <w:szCs w:val="24"/>
        </w:rPr>
        <w:t xml:space="preserve"> </w:t>
      </w:r>
      <w:r w:rsidRPr="00F1475B">
        <w:rPr>
          <w:sz w:val="24"/>
          <w:szCs w:val="24"/>
        </w:rPr>
        <w:t>объектов,</w:t>
      </w:r>
      <w:r w:rsidRPr="00F1475B">
        <w:rPr>
          <w:spacing w:val="80"/>
          <w:sz w:val="24"/>
          <w:szCs w:val="24"/>
        </w:rPr>
        <w:t xml:space="preserve"> </w:t>
      </w:r>
      <w:r w:rsidRPr="00F1475B">
        <w:rPr>
          <w:sz w:val="24"/>
          <w:szCs w:val="24"/>
        </w:rPr>
        <w:t>явлений и процессов, в том числе знания о широтной зональности, свойств вод Мирового океана, вод суши, показателей гидроэнергетического потенциала рек;</w:t>
      </w:r>
    </w:p>
    <w:p w:rsidR="00F1475B" w:rsidRPr="00F1475B" w:rsidRDefault="00F1475B" w:rsidP="00F1475B">
      <w:pPr>
        <w:ind w:left="849" w:right="846" w:firstLine="710"/>
        <w:jc w:val="both"/>
        <w:rPr>
          <w:sz w:val="24"/>
          <w:szCs w:val="24"/>
        </w:rPr>
      </w:pPr>
      <w:r w:rsidRPr="00F1475B">
        <w:rPr>
          <w:sz w:val="24"/>
          <w:szCs w:val="24"/>
        </w:rPr>
        <w:t>оценивать роль России как крупнейшего поставщика топливно-энергетических и сырьевых ресурсов в мировой экономике, в производстве других важнейших видов промышленной и сельскохозяйственной продукции;</w:t>
      </w:r>
    </w:p>
    <w:p w:rsidR="00F1475B" w:rsidRPr="00F1475B" w:rsidRDefault="00F1475B" w:rsidP="00F1475B">
      <w:pPr>
        <w:spacing w:line="237" w:lineRule="auto"/>
        <w:ind w:left="849" w:right="850" w:firstLine="710"/>
        <w:jc w:val="both"/>
        <w:rPr>
          <w:sz w:val="24"/>
          <w:szCs w:val="24"/>
        </w:rPr>
      </w:pPr>
      <w:r w:rsidRPr="00F1475B">
        <w:rPr>
          <w:sz w:val="24"/>
          <w:szCs w:val="24"/>
        </w:rPr>
        <w:t>использовать знания об истории развития земной коры для установления последовательности важнейших событий геологической истории Земли;</w:t>
      </w:r>
    </w:p>
    <w:p w:rsidR="00F1475B" w:rsidRPr="00F1475B" w:rsidRDefault="00F1475B" w:rsidP="00F1475B">
      <w:pPr>
        <w:ind w:left="849" w:right="841" w:firstLine="710"/>
        <w:jc w:val="both"/>
        <w:rPr>
          <w:sz w:val="24"/>
          <w:szCs w:val="24"/>
        </w:rPr>
      </w:pPr>
      <w:r w:rsidRPr="00F1475B">
        <w:rPr>
          <w:sz w:val="24"/>
          <w:szCs w:val="24"/>
        </w:rP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w:t>
      </w:r>
    </w:p>
    <w:p w:rsidR="00F1475B" w:rsidRPr="00F1475B" w:rsidRDefault="00F1475B" w:rsidP="00F1475B">
      <w:pPr>
        <w:spacing w:line="274" w:lineRule="exact"/>
        <w:ind w:left="1560"/>
        <w:jc w:val="both"/>
        <w:rPr>
          <w:sz w:val="24"/>
          <w:szCs w:val="24"/>
        </w:rPr>
      </w:pPr>
      <w:r w:rsidRPr="00F1475B">
        <w:rPr>
          <w:sz w:val="24"/>
          <w:szCs w:val="24"/>
        </w:rPr>
        <w:t>объяснять</w:t>
      </w:r>
      <w:r w:rsidRPr="00F1475B">
        <w:rPr>
          <w:spacing w:val="-7"/>
          <w:sz w:val="24"/>
          <w:szCs w:val="24"/>
        </w:rPr>
        <w:t xml:space="preserve"> </w:t>
      </w:r>
      <w:r w:rsidRPr="00F1475B">
        <w:rPr>
          <w:sz w:val="24"/>
          <w:szCs w:val="24"/>
        </w:rPr>
        <w:t>географические</w:t>
      </w:r>
      <w:r w:rsidRPr="00F1475B">
        <w:rPr>
          <w:spacing w:val="-8"/>
          <w:sz w:val="24"/>
          <w:szCs w:val="24"/>
        </w:rPr>
        <w:t xml:space="preserve"> </w:t>
      </w:r>
      <w:r w:rsidRPr="00F1475B">
        <w:rPr>
          <w:sz w:val="24"/>
          <w:szCs w:val="24"/>
        </w:rPr>
        <w:t>особенности</w:t>
      </w:r>
      <w:r w:rsidRPr="00F1475B">
        <w:rPr>
          <w:spacing w:val="-1"/>
          <w:sz w:val="24"/>
          <w:szCs w:val="24"/>
        </w:rPr>
        <w:t xml:space="preserve"> </w:t>
      </w:r>
      <w:r w:rsidRPr="00F1475B">
        <w:rPr>
          <w:spacing w:val="-2"/>
          <w:sz w:val="24"/>
          <w:szCs w:val="24"/>
        </w:rPr>
        <w:t>биоразнообразия;</w:t>
      </w:r>
    </w:p>
    <w:p w:rsidR="00F1475B" w:rsidRPr="00F1475B" w:rsidRDefault="00F1475B" w:rsidP="00F1475B">
      <w:pPr>
        <w:spacing w:line="237" w:lineRule="auto"/>
        <w:ind w:left="849" w:right="853" w:firstLine="710"/>
        <w:jc w:val="both"/>
        <w:rPr>
          <w:sz w:val="24"/>
          <w:szCs w:val="24"/>
        </w:rPr>
      </w:pPr>
      <w:r w:rsidRPr="00F1475B">
        <w:rPr>
          <w:sz w:val="24"/>
          <w:szCs w:val="24"/>
        </w:rPr>
        <w:t>особенности влияния эндогенных и экзогенных рельефообразующих процессов на рельеф отдельных территорий мира;</w:t>
      </w:r>
    </w:p>
    <w:p w:rsidR="00F1475B" w:rsidRPr="00F1475B" w:rsidRDefault="00F1475B" w:rsidP="00F1475B">
      <w:pPr>
        <w:spacing w:line="275" w:lineRule="exact"/>
        <w:ind w:left="1560"/>
        <w:jc w:val="both"/>
        <w:rPr>
          <w:sz w:val="24"/>
          <w:szCs w:val="24"/>
        </w:rPr>
      </w:pPr>
      <w:r w:rsidRPr="00F1475B">
        <w:rPr>
          <w:sz w:val="24"/>
          <w:szCs w:val="24"/>
        </w:rPr>
        <w:t>свойства</w:t>
      </w:r>
      <w:r w:rsidRPr="00F1475B">
        <w:rPr>
          <w:spacing w:val="-5"/>
          <w:sz w:val="24"/>
          <w:szCs w:val="24"/>
        </w:rPr>
        <w:t xml:space="preserve"> </w:t>
      </w:r>
      <w:r w:rsidRPr="00F1475B">
        <w:rPr>
          <w:sz w:val="24"/>
          <w:szCs w:val="24"/>
        </w:rPr>
        <w:t>основных</w:t>
      </w:r>
      <w:r w:rsidRPr="00F1475B">
        <w:rPr>
          <w:spacing w:val="-4"/>
          <w:sz w:val="24"/>
          <w:szCs w:val="24"/>
        </w:rPr>
        <w:t xml:space="preserve"> </w:t>
      </w:r>
      <w:r w:rsidRPr="00F1475B">
        <w:rPr>
          <w:sz w:val="24"/>
          <w:szCs w:val="24"/>
        </w:rPr>
        <w:t>типов</w:t>
      </w:r>
      <w:r w:rsidRPr="00F1475B">
        <w:rPr>
          <w:spacing w:val="-1"/>
          <w:sz w:val="24"/>
          <w:szCs w:val="24"/>
        </w:rPr>
        <w:t xml:space="preserve"> </w:t>
      </w:r>
      <w:r w:rsidRPr="00F1475B">
        <w:rPr>
          <w:spacing w:val="-4"/>
          <w:sz w:val="24"/>
          <w:szCs w:val="24"/>
        </w:rPr>
        <w:t>почв;</w:t>
      </w:r>
    </w:p>
    <w:p w:rsidR="00F1475B" w:rsidRPr="00F1475B" w:rsidRDefault="00F1475B" w:rsidP="00F1475B">
      <w:pPr>
        <w:spacing w:line="242" w:lineRule="auto"/>
        <w:ind w:left="849" w:right="856" w:firstLine="710"/>
        <w:jc w:val="both"/>
        <w:rPr>
          <w:sz w:val="24"/>
          <w:szCs w:val="24"/>
        </w:rPr>
      </w:pPr>
      <w:r w:rsidRPr="00F1475B">
        <w:rPr>
          <w:sz w:val="24"/>
          <w:szCs w:val="24"/>
        </w:rPr>
        <w:t>динамику</w:t>
      </w:r>
      <w:r w:rsidRPr="00F1475B">
        <w:rPr>
          <w:spacing w:val="-4"/>
          <w:sz w:val="24"/>
          <w:szCs w:val="24"/>
        </w:rPr>
        <w:t xml:space="preserve"> </w:t>
      </w:r>
      <w:r w:rsidRPr="00F1475B">
        <w:rPr>
          <w:sz w:val="24"/>
          <w:szCs w:val="24"/>
        </w:rPr>
        <w:t>изменения ресурсообеспеченности стран и регионов различными видами природных ресурсов;</w:t>
      </w:r>
    </w:p>
    <w:p w:rsidR="00F1475B" w:rsidRPr="00F1475B" w:rsidRDefault="00F1475B" w:rsidP="00F1475B">
      <w:pPr>
        <w:spacing w:line="242" w:lineRule="auto"/>
        <w:ind w:left="1560" w:right="1650"/>
        <w:jc w:val="both"/>
        <w:rPr>
          <w:sz w:val="24"/>
          <w:szCs w:val="24"/>
        </w:rPr>
      </w:pPr>
      <w:r w:rsidRPr="00F1475B">
        <w:rPr>
          <w:sz w:val="24"/>
          <w:szCs w:val="24"/>
        </w:rPr>
        <w:t>географические</w:t>
      </w:r>
      <w:r w:rsidRPr="00F1475B">
        <w:rPr>
          <w:spacing w:val="-7"/>
          <w:sz w:val="24"/>
          <w:szCs w:val="24"/>
        </w:rPr>
        <w:t xml:space="preserve"> </w:t>
      </w:r>
      <w:r w:rsidRPr="00F1475B">
        <w:rPr>
          <w:sz w:val="24"/>
          <w:szCs w:val="24"/>
        </w:rPr>
        <w:t>особенности</w:t>
      </w:r>
      <w:r w:rsidRPr="00F1475B">
        <w:rPr>
          <w:spacing w:val="-9"/>
          <w:sz w:val="24"/>
          <w:szCs w:val="24"/>
        </w:rPr>
        <w:t xml:space="preserve"> </w:t>
      </w:r>
      <w:r w:rsidRPr="00F1475B">
        <w:rPr>
          <w:sz w:val="24"/>
          <w:szCs w:val="24"/>
        </w:rPr>
        <w:t>территориальной</w:t>
      </w:r>
      <w:r w:rsidRPr="00F1475B">
        <w:rPr>
          <w:spacing w:val="-10"/>
          <w:sz w:val="24"/>
          <w:szCs w:val="24"/>
        </w:rPr>
        <w:t xml:space="preserve"> </w:t>
      </w:r>
      <w:r w:rsidRPr="00F1475B">
        <w:rPr>
          <w:sz w:val="24"/>
          <w:szCs w:val="24"/>
        </w:rPr>
        <w:t>структуры</w:t>
      </w:r>
      <w:r w:rsidRPr="00F1475B">
        <w:rPr>
          <w:spacing w:val="-5"/>
          <w:sz w:val="24"/>
          <w:szCs w:val="24"/>
        </w:rPr>
        <w:t xml:space="preserve"> </w:t>
      </w:r>
      <w:r w:rsidRPr="00F1475B">
        <w:rPr>
          <w:sz w:val="24"/>
          <w:szCs w:val="24"/>
        </w:rPr>
        <w:t>хозяйства</w:t>
      </w:r>
      <w:r w:rsidRPr="00F1475B">
        <w:rPr>
          <w:spacing w:val="-7"/>
          <w:sz w:val="24"/>
          <w:szCs w:val="24"/>
        </w:rPr>
        <w:t xml:space="preserve"> </w:t>
      </w:r>
      <w:r w:rsidRPr="00F1475B">
        <w:rPr>
          <w:sz w:val="24"/>
          <w:szCs w:val="24"/>
        </w:rPr>
        <w:t>России; размещение предприятий;</w:t>
      </w:r>
    </w:p>
    <w:p w:rsidR="00F1475B" w:rsidRPr="00F1475B" w:rsidRDefault="00F1475B" w:rsidP="00F1475B">
      <w:pPr>
        <w:spacing w:line="242" w:lineRule="auto"/>
        <w:ind w:left="849" w:right="846" w:firstLine="710"/>
        <w:jc w:val="both"/>
        <w:rPr>
          <w:sz w:val="24"/>
          <w:szCs w:val="24"/>
        </w:rPr>
      </w:pPr>
      <w:r w:rsidRPr="00F1475B">
        <w:rPr>
          <w:sz w:val="24"/>
          <w:szCs w:val="24"/>
        </w:rPr>
        <w:t>оценивать природно-ресурсный капитал регионов России для развития отдельных отраслей промышленности и сельского хозяйства;</w:t>
      </w:r>
    </w:p>
    <w:p w:rsidR="00F1475B" w:rsidRPr="00F1475B" w:rsidRDefault="00F1475B" w:rsidP="00F1475B">
      <w:pPr>
        <w:spacing w:line="242" w:lineRule="auto"/>
        <w:ind w:left="1560"/>
        <w:rPr>
          <w:sz w:val="24"/>
          <w:szCs w:val="24"/>
        </w:rPr>
      </w:pPr>
      <w:r w:rsidRPr="00F1475B">
        <w:rPr>
          <w:sz w:val="24"/>
          <w:szCs w:val="24"/>
        </w:rPr>
        <w:t>оценивать</w:t>
      </w:r>
      <w:r w:rsidRPr="00F1475B">
        <w:rPr>
          <w:spacing w:val="-8"/>
          <w:sz w:val="24"/>
          <w:szCs w:val="24"/>
        </w:rPr>
        <w:t xml:space="preserve"> </w:t>
      </w:r>
      <w:r w:rsidRPr="00F1475B">
        <w:rPr>
          <w:sz w:val="24"/>
          <w:szCs w:val="24"/>
        </w:rPr>
        <w:t>изменения</w:t>
      </w:r>
      <w:r w:rsidRPr="00F1475B">
        <w:rPr>
          <w:spacing w:val="-10"/>
          <w:sz w:val="24"/>
          <w:szCs w:val="24"/>
        </w:rPr>
        <w:t xml:space="preserve"> </w:t>
      </w:r>
      <w:r w:rsidRPr="00F1475B">
        <w:rPr>
          <w:sz w:val="24"/>
          <w:szCs w:val="24"/>
        </w:rPr>
        <w:t>отраслевой</w:t>
      </w:r>
      <w:r w:rsidRPr="00F1475B">
        <w:rPr>
          <w:spacing w:val="-4"/>
          <w:sz w:val="24"/>
          <w:szCs w:val="24"/>
        </w:rPr>
        <w:t xml:space="preserve"> </w:t>
      </w:r>
      <w:r w:rsidRPr="00F1475B">
        <w:rPr>
          <w:sz w:val="24"/>
          <w:szCs w:val="24"/>
        </w:rPr>
        <w:t>и</w:t>
      </w:r>
      <w:r w:rsidRPr="00F1475B">
        <w:rPr>
          <w:spacing w:val="-9"/>
          <w:sz w:val="24"/>
          <w:szCs w:val="24"/>
        </w:rPr>
        <w:t xml:space="preserve"> </w:t>
      </w:r>
      <w:r w:rsidRPr="00F1475B">
        <w:rPr>
          <w:sz w:val="24"/>
          <w:szCs w:val="24"/>
        </w:rPr>
        <w:t>территориальной</w:t>
      </w:r>
      <w:r w:rsidRPr="00F1475B">
        <w:rPr>
          <w:spacing w:val="-4"/>
          <w:sz w:val="24"/>
          <w:szCs w:val="24"/>
        </w:rPr>
        <w:t xml:space="preserve"> </w:t>
      </w:r>
      <w:r w:rsidRPr="00F1475B">
        <w:rPr>
          <w:sz w:val="24"/>
          <w:szCs w:val="24"/>
        </w:rPr>
        <w:t>структуры</w:t>
      </w:r>
      <w:r w:rsidRPr="00F1475B">
        <w:rPr>
          <w:spacing w:val="-4"/>
          <w:sz w:val="24"/>
          <w:szCs w:val="24"/>
        </w:rPr>
        <w:t xml:space="preserve"> </w:t>
      </w:r>
      <w:r w:rsidRPr="00F1475B">
        <w:rPr>
          <w:sz w:val="24"/>
          <w:szCs w:val="24"/>
        </w:rPr>
        <w:t>хозяйства</w:t>
      </w:r>
      <w:r w:rsidRPr="00F1475B">
        <w:rPr>
          <w:spacing w:val="-6"/>
          <w:sz w:val="24"/>
          <w:szCs w:val="24"/>
        </w:rPr>
        <w:t xml:space="preserve"> </w:t>
      </w:r>
      <w:r w:rsidRPr="00F1475B">
        <w:rPr>
          <w:sz w:val="24"/>
          <w:szCs w:val="24"/>
        </w:rPr>
        <w:t>России; возможности России в развитии прогрессивных технологий;</w:t>
      </w:r>
    </w:p>
    <w:p w:rsidR="00F1475B" w:rsidRPr="00F1475B" w:rsidRDefault="00F1475B" w:rsidP="00F1475B">
      <w:pPr>
        <w:spacing w:line="242" w:lineRule="auto"/>
        <w:ind w:left="1560" w:right="2070"/>
        <w:rPr>
          <w:sz w:val="24"/>
          <w:szCs w:val="24"/>
        </w:rPr>
      </w:pPr>
      <w:r w:rsidRPr="00F1475B">
        <w:rPr>
          <w:sz w:val="24"/>
          <w:szCs w:val="24"/>
        </w:rPr>
        <w:t>характеризовать</w:t>
      </w:r>
      <w:r w:rsidRPr="00F1475B">
        <w:rPr>
          <w:spacing w:val="-12"/>
          <w:sz w:val="24"/>
          <w:szCs w:val="24"/>
        </w:rPr>
        <w:t xml:space="preserve"> </w:t>
      </w:r>
      <w:r w:rsidRPr="00F1475B">
        <w:rPr>
          <w:sz w:val="24"/>
          <w:szCs w:val="24"/>
        </w:rPr>
        <w:t>политико-географическое</w:t>
      </w:r>
      <w:r w:rsidRPr="00F1475B">
        <w:rPr>
          <w:spacing w:val="-10"/>
          <w:sz w:val="24"/>
          <w:szCs w:val="24"/>
        </w:rPr>
        <w:t xml:space="preserve"> </w:t>
      </w:r>
      <w:r w:rsidRPr="00F1475B">
        <w:rPr>
          <w:sz w:val="24"/>
          <w:szCs w:val="24"/>
        </w:rPr>
        <w:t>положение</w:t>
      </w:r>
      <w:r w:rsidRPr="00F1475B">
        <w:rPr>
          <w:spacing w:val="-7"/>
          <w:sz w:val="24"/>
          <w:szCs w:val="24"/>
        </w:rPr>
        <w:t xml:space="preserve"> </w:t>
      </w:r>
      <w:r w:rsidRPr="00F1475B">
        <w:rPr>
          <w:sz w:val="24"/>
          <w:szCs w:val="24"/>
        </w:rPr>
        <w:t>России; конкурентные преимущества экономики</w:t>
      </w:r>
      <w:r w:rsidRPr="00F1475B">
        <w:rPr>
          <w:spacing w:val="40"/>
          <w:sz w:val="24"/>
          <w:szCs w:val="24"/>
        </w:rPr>
        <w:t xml:space="preserve"> </w:t>
      </w:r>
      <w:r w:rsidRPr="00F1475B">
        <w:rPr>
          <w:sz w:val="24"/>
          <w:szCs w:val="24"/>
        </w:rPr>
        <w:t>России.</w:t>
      </w:r>
    </w:p>
    <w:p w:rsidR="00F1475B" w:rsidRPr="00F1475B" w:rsidRDefault="00F1475B" w:rsidP="00742382">
      <w:pPr>
        <w:numPr>
          <w:ilvl w:val="0"/>
          <w:numId w:val="210"/>
        </w:numPr>
        <w:tabs>
          <w:tab w:val="left" w:pos="2028"/>
        </w:tabs>
        <w:ind w:right="843" w:firstLine="710"/>
        <w:jc w:val="both"/>
        <w:rPr>
          <w:sz w:val="24"/>
        </w:rPr>
      </w:pPr>
      <w:r w:rsidRPr="00F1475B">
        <w:rPr>
          <w:sz w:val="24"/>
        </w:rPr>
        <w:t>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r w:rsidRPr="00F1475B">
        <w:rPr>
          <w:b/>
          <w:sz w:val="24"/>
        </w:rPr>
        <w:t xml:space="preserve">: </w:t>
      </w:r>
      <w:r w:rsidRPr="00F1475B">
        <w:rPr>
          <w:sz w:val="24"/>
        </w:rPr>
        <w:t>использовать географические знания о природе Земли и</w:t>
      </w:r>
      <w:r w:rsidRPr="00F1475B">
        <w:rPr>
          <w:spacing w:val="-3"/>
          <w:sz w:val="24"/>
        </w:rPr>
        <w:t xml:space="preserve"> </w:t>
      </w:r>
      <w:r w:rsidRPr="00F1475B">
        <w:rPr>
          <w:sz w:val="24"/>
        </w:rPr>
        <w:t>России, о населении, хозяйстве мира и России, об особенностях взаимодействия природы и общества для решения учебных</w:t>
      </w:r>
      <w:r w:rsidRPr="00F1475B">
        <w:rPr>
          <w:spacing w:val="-2"/>
          <w:sz w:val="24"/>
        </w:rPr>
        <w:t xml:space="preserve"> </w:t>
      </w:r>
      <w:r w:rsidRPr="00F1475B">
        <w:rPr>
          <w:sz w:val="24"/>
        </w:rPr>
        <w:t>и (или)</w:t>
      </w:r>
      <w:r w:rsidRPr="00F1475B">
        <w:rPr>
          <w:spacing w:val="-1"/>
          <w:sz w:val="24"/>
        </w:rPr>
        <w:t xml:space="preserve"> </w:t>
      </w:r>
      <w:r w:rsidRPr="00F1475B">
        <w:rPr>
          <w:sz w:val="24"/>
        </w:rPr>
        <w:t>практико-ориентированных</w:t>
      </w:r>
      <w:r w:rsidRPr="00F1475B">
        <w:rPr>
          <w:spacing w:val="-2"/>
          <w:sz w:val="24"/>
        </w:rPr>
        <w:t xml:space="preserve"> </w:t>
      </w:r>
      <w:r w:rsidRPr="00F1475B">
        <w:rPr>
          <w:sz w:val="24"/>
        </w:rPr>
        <w:t>задач в контексте реальной</w:t>
      </w:r>
      <w:r w:rsidRPr="00F1475B">
        <w:rPr>
          <w:spacing w:val="-1"/>
          <w:sz w:val="24"/>
        </w:rPr>
        <w:t xml:space="preserve"> </w:t>
      </w:r>
      <w:r w:rsidRPr="00F1475B">
        <w:rPr>
          <w:sz w:val="24"/>
        </w:rPr>
        <w:t>жизни,</w:t>
      </w:r>
      <w:r w:rsidRPr="00F1475B">
        <w:rPr>
          <w:spacing w:val="-4"/>
          <w:sz w:val="24"/>
        </w:rPr>
        <w:t xml:space="preserve"> </w:t>
      </w:r>
      <w:r w:rsidRPr="00F1475B">
        <w:rPr>
          <w:sz w:val="24"/>
        </w:rPr>
        <w:t>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w:t>
      </w:r>
    </w:p>
    <w:p w:rsidR="00F1475B" w:rsidRPr="00F1475B" w:rsidRDefault="00F1475B" w:rsidP="00F1475B">
      <w:pPr>
        <w:ind w:left="849" w:firstLine="710"/>
        <w:jc w:val="both"/>
        <w:rPr>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41" w:firstLine="710"/>
        <w:jc w:val="both"/>
        <w:rPr>
          <w:sz w:val="24"/>
          <w:szCs w:val="24"/>
        </w:rPr>
      </w:pPr>
      <w:r w:rsidRPr="00F1475B">
        <w:rPr>
          <w:sz w:val="24"/>
          <w:szCs w:val="24"/>
        </w:rPr>
        <w:lastRenderedPageBreak/>
        <w:t xml:space="preserve">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w:t>
      </w:r>
      <w:r w:rsidRPr="00F1475B">
        <w:rPr>
          <w:spacing w:val="-2"/>
          <w:sz w:val="24"/>
          <w:szCs w:val="24"/>
        </w:rPr>
        <w:t>нестабильности.</w:t>
      </w:r>
    </w:p>
    <w:p w:rsidR="00F1475B" w:rsidRPr="00F1475B" w:rsidRDefault="00F1475B" w:rsidP="00742382">
      <w:pPr>
        <w:numPr>
          <w:ilvl w:val="0"/>
          <w:numId w:val="210"/>
        </w:numPr>
        <w:tabs>
          <w:tab w:val="left" w:pos="1822"/>
        </w:tabs>
        <w:spacing w:before="5" w:line="237" w:lineRule="auto"/>
        <w:ind w:left="1560" w:right="848" w:firstLine="0"/>
        <w:jc w:val="both"/>
        <w:rPr>
          <w:sz w:val="24"/>
        </w:rPr>
      </w:pPr>
      <w:r w:rsidRPr="00F1475B">
        <w:rPr>
          <w:sz w:val="24"/>
        </w:rPr>
        <w:t>владение географической терминологией и системой географических понятий</w:t>
      </w:r>
      <w:r w:rsidRPr="00F1475B">
        <w:rPr>
          <w:b/>
          <w:sz w:val="24"/>
        </w:rPr>
        <w:t xml:space="preserve">: </w:t>
      </w:r>
      <w:r w:rsidRPr="00F1475B">
        <w:rPr>
          <w:sz w:val="24"/>
        </w:rPr>
        <w:t>применять</w:t>
      </w:r>
      <w:r w:rsidRPr="00F1475B">
        <w:rPr>
          <w:spacing w:val="58"/>
          <w:w w:val="150"/>
          <w:sz w:val="24"/>
        </w:rPr>
        <w:t xml:space="preserve"> </w:t>
      </w:r>
      <w:r w:rsidRPr="00F1475B">
        <w:rPr>
          <w:sz w:val="24"/>
        </w:rPr>
        <w:t>географические</w:t>
      </w:r>
      <w:r w:rsidRPr="00F1475B">
        <w:rPr>
          <w:spacing w:val="63"/>
          <w:w w:val="150"/>
          <w:sz w:val="24"/>
        </w:rPr>
        <w:t xml:space="preserve"> </w:t>
      </w:r>
      <w:r w:rsidRPr="00F1475B">
        <w:rPr>
          <w:sz w:val="24"/>
        </w:rPr>
        <w:t>понятия:</w:t>
      </w:r>
      <w:r w:rsidRPr="00F1475B">
        <w:rPr>
          <w:spacing w:val="58"/>
          <w:w w:val="150"/>
          <w:sz w:val="24"/>
        </w:rPr>
        <w:t xml:space="preserve"> </w:t>
      </w:r>
      <w:r w:rsidRPr="00F1475B">
        <w:rPr>
          <w:sz w:val="24"/>
        </w:rPr>
        <w:t>устойчивое</w:t>
      </w:r>
      <w:r w:rsidRPr="00F1475B">
        <w:rPr>
          <w:spacing w:val="58"/>
          <w:w w:val="150"/>
          <w:sz w:val="24"/>
        </w:rPr>
        <w:t xml:space="preserve"> </w:t>
      </w:r>
      <w:r w:rsidRPr="00F1475B">
        <w:rPr>
          <w:sz w:val="24"/>
        </w:rPr>
        <w:t>развитие,</w:t>
      </w:r>
      <w:r w:rsidRPr="00F1475B">
        <w:rPr>
          <w:spacing w:val="61"/>
          <w:w w:val="150"/>
          <w:sz w:val="24"/>
        </w:rPr>
        <w:t xml:space="preserve"> </w:t>
      </w:r>
      <w:r w:rsidRPr="00F1475B">
        <w:rPr>
          <w:spacing w:val="-2"/>
          <w:sz w:val="24"/>
        </w:rPr>
        <w:t>геоинформационные</w:t>
      </w:r>
    </w:p>
    <w:p w:rsidR="00F1475B" w:rsidRPr="00F1475B" w:rsidRDefault="00F1475B" w:rsidP="00F1475B">
      <w:pPr>
        <w:spacing w:before="4"/>
        <w:ind w:left="849" w:right="840"/>
        <w:jc w:val="both"/>
        <w:rPr>
          <w:sz w:val="24"/>
          <w:szCs w:val="24"/>
        </w:rPr>
      </w:pPr>
      <w:r w:rsidRPr="00F1475B">
        <w:rPr>
          <w:sz w:val="24"/>
          <w:szCs w:val="24"/>
        </w:rPr>
        <w:t>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w:t>
      </w:r>
      <w:r w:rsidRPr="00F1475B">
        <w:rPr>
          <w:spacing w:val="-1"/>
          <w:sz w:val="24"/>
          <w:szCs w:val="24"/>
        </w:rPr>
        <w:t xml:space="preserve"> </w:t>
      </w:r>
      <w:r w:rsidRPr="00F1475B">
        <w:rPr>
          <w:sz w:val="24"/>
          <w:szCs w:val="24"/>
        </w:rPr>
        <w:t>суммарный</w:t>
      </w:r>
      <w:r w:rsidRPr="00F1475B">
        <w:rPr>
          <w:spacing w:val="-2"/>
          <w:sz w:val="24"/>
          <w:szCs w:val="24"/>
        </w:rPr>
        <w:t xml:space="preserve"> </w:t>
      </w:r>
      <w:r w:rsidRPr="00F1475B">
        <w:rPr>
          <w:sz w:val="24"/>
          <w:szCs w:val="24"/>
        </w:rPr>
        <w:t>коэффициент</w:t>
      </w:r>
      <w:r w:rsidRPr="00F1475B">
        <w:rPr>
          <w:spacing w:val="-3"/>
          <w:sz w:val="24"/>
          <w:szCs w:val="24"/>
        </w:rPr>
        <w:t xml:space="preserve"> </w:t>
      </w:r>
      <w:r w:rsidRPr="00F1475B">
        <w:rPr>
          <w:sz w:val="24"/>
          <w:szCs w:val="24"/>
        </w:rPr>
        <w:t>рождаемости,</w:t>
      </w:r>
      <w:r w:rsidRPr="00F1475B">
        <w:rPr>
          <w:spacing w:val="-1"/>
          <w:sz w:val="24"/>
          <w:szCs w:val="24"/>
        </w:rPr>
        <w:t xml:space="preserve"> </w:t>
      </w:r>
      <w:r w:rsidRPr="00F1475B">
        <w:rPr>
          <w:sz w:val="24"/>
          <w:szCs w:val="24"/>
        </w:rPr>
        <w:t>расширенное и</w:t>
      </w:r>
      <w:r w:rsidRPr="00F1475B">
        <w:rPr>
          <w:spacing w:val="-2"/>
          <w:sz w:val="24"/>
          <w:szCs w:val="24"/>
        </w:rPr>
        <w:t xml:space="preserve"> </w:t>
      </w:r>
      <w:r w:rsidRPr="00F1475B">
        <w:rPr>
          <w:sz w:val="24"/>
          <w:szCs w:val="24"/>
        </w:rPr>
        <w:t>суженное</w:t>
      </w:r>
      <w:r w:rsidRPr="00F1475B">
        <w:rPr>
          <w:spacing w:val="-3"/>
          <w:sz w:val="24"/>
          <w:szCs w:val="24"/>
        </w:rPr>
        <w:t xml:space="preserve"> </w:t>
      </w:r>
      <w:r w:rsidRPr="00F1475B">
        <w:rPr>
          <w:sz w:val="24"/>
          <w:szCs w:val="24"/>
        </w:rPr>
        <w:t>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w:t>
      </w:r>
      <w:r w:rsidRPr="00F1475B">
        <w:rPr>
          <w:spacing w:val="40"/>
          <w:sz w:val="24"/>
          <w:szCs w:val="24"/>
        </w:rPr>
        <w:t xml:space="preserve"> </w:t>
      </w:r>
      <w:r w:rsidRPr="00F1475B">
        <w:rPr>
          <w:sz w:val="24"/>
          <w:szCs w:val="24"/>
        </w:rPr>
        <w:t>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w:t>
      </w:r>
      <w:r w:rsidRPr="00F1475B">
        <w:rPr>
          <w:spacing w:val="28"/>
          <w:sz w:val="24"/>
          <w:szCs w:val="24"/>
        </w:rPr>
        <w:t xml:space="preserve"> </w:t>
      </w:r>
      <w:r w:rsidRPr="00F1475B">
        <w:rPr>
          <w:sz w:val="24"/>
          <w:szCs w:val="24"/>
        </w:rPr>
        <w:t>энергетический переход</w:t>
      </w:r>
    </w:p>
    <w:p w:rsidR="00F1475B" w:rsidRPr="00F1475B" w:rsidRDefault="00F1475B" w:rsidP="00742382">
      <w:pPr>
        <w:numPr>
          <w:ilvl w:val="0"/>
          <w:numId w:val="209"/>
        </w:numPr>
        <w:tabs>
          <w:tab w:val="left" w:pos="1151"/>
        </w:tabs>
        <w:spacing w:before="2" w:line="275" w:lineRule="exact"/>
        <w:ind w:left="1151" w:hanging="302"/>
        <w:jc w:val="both"/>
        <w:rPr>
          <w:sz w:val="24"/>
        </w:rPr>
      </w:pPr>
      <w:r w:rsidRPr="00F1475B">
        <w:rPr>
          <w:sz w:val="24"/>
        </w:rPr>
        <w:t>для</w:t>
      </w:r>
      <w:r w:rsidRPr="00F1475B">
        <w:rPr>
          <w:spacing w:val="-3"/>
          <w:sz w:val="24"/>
        </w:rPr>
        <w:t xml:space="preserve"> </w:t>
      </w:r>
      <w:r w:rsidRPr="00F1475B">
        <w:rPr>
          <w:sz w:val="24"/>
        </w:rPr>
        <w:t>решения</w:t>
      </w:r>
      <w:r w:rsidRPr="00F1475B">
        <w:rPr>
          <w:spacing w:val="-8"/>
          <w:sz w:val="24"/>
        </w:rPr>
        <w:t xml:space="preserve"> </w:t>
      </w:r>
      <w:r w:rsidRPr="00F1475B">
        <w:rPr>
          <w:sz w:val="24"/>
        </w:rPr>
        <w:t>учебных</w:t>
      </w:r>
      <w:r w:rsidRPr="00F1475B">
        <w:rPr>
          <w:spacing w:val="-7"/>
          <w:sz w:val="24"/>
        </w:rPr>
        <w:t xml:space="preserve"> </w:t>
      </w:r>
      <w:r w:rsidRPr="00F1475B">
        <w:rPr>
          <w:sz w:val="24"/>
        </w:rPr>
        <w:t>и</w:t>
      </w:r>
      <w:r w:rsidRPr="00F1475B">
        <w:rPr>
          <w:spacing w:val="1"/>
          <w:sz w:val="24"/>
        </w:rPr>
        <w:t xml:space="preserve"> </w:t>
      </w:r>
      <w:r w:rsidRPr="00F1475B">
        <w:rPr>
          <w:sz w:val="24"/>
        </w:rPr>
        <w:t>(или)</w:t>
      </w:r>
      <w:r w:rsidRPr="00F1475B">
        <w:rPr>
          <w:spacing w:val="-5"/>
          <w:sz w:val="24"/>
        </w:rPr>
        <w:t xml:space="preserve"> </w:t>
      </w:r>
      <w:r w:rsidRPr="00F1475B">
        <w:rPr>
          <w:sz w:val="24"/>
        </w:rPr>
        <w:t>практико-ориентированных</w:t>
      </w:r>
      <w:r w:rsidRPr="00F1475B">
        <w:rPr>
          <w:spacing w:val="-7"/>
          <w:sz w:val="24"/>
        </w:rPr>
        <w:t xml:space="preserve"> </w:t>
      </w:r>
      <w:r w:rsidRPr="00F1475B">
        <w:rPr>
          <w:spacing w:val="-2"/>
          <w:sz w:val="24"/>
        </w:rPr>
        <w:t>задач.</w:t>
      </w:r>
    </w:p>
    <w:p w:rsidR="00F1475B" w:rsidRPr="00F1475B" w:rsidRDefault="00F1475B" w:rsidP="00742382">
      <w:pPr>
        <w:numPr>
          <w:ilvl w:val="0"/>
          <w:numId w:val="210"/>
        </w:numPr>
        <w:tabs>
          <w:tab w:val="left" w:pos="1927"/>
        </w:tabs>
        <w:ind w:right="840" w:firstLine="710"/>
        <w:jc w:val="both"/>
        <w:rPr>
          <w:sz w:val="24"/>
        </w:rPr>
      </w:pPr>
      <w:r w:rsidRPr="00F1475B">
        <w:rPr>
          <w:sz w:val="24"/>
        </w:rPr>
        <w:t>владение навыками познавательной, учебно-исследовательской и</w:t>
      </w:r>
      <w:r w:rsidRPr="00F1475B">
        <w:rPr>
          <w:spacing w:val="-2"/>
          <w:sz w:val="24"/>
        </w:rPr>
        <w:t xml:space="preserve"> </w:t>
      </w:r>
      <w:r w:rsidRPr="00F1475B">
        <w:rPr>
          <w:sz w:val="24"/>
        </w:rPr>
        <w:t>проектной деятельности, сформированность умений проводить учебные исследования, в том</w:t>
      </w:r>
      <w:r w:rsidRPr="00F1475B">
        <w:rPr>
          <w:spacing w:val="-1"/>
          <w:sz w:val="24"/>
        </w:rPr>
        <w:t xml:space="preserve"> </w:t>
      </w:r>
      <w:r w:rsidRPr="00F1475B">
        <w:rPr>
          <w:sz w:val="24"/>
        </w:rPr>
        <w:t>числе с использованием моделирования и проектирования как метода познания природных, социально-экономических и геоэкологических явлений и процессов:</w:t>
      </w:r>
    </w:p>
    <w:p w:rsidR="00F1475B" w:rsidRPr="00F1475B" w:rsidRDefault="00F1475B" w:rsidP="00F1475B">
      <w:pPr>
        <w:ind w:left="1560"/>
        <w:rPr>
          <w:sz w:val="24"/>
          <w:szCs w:val="24"/>
        </w:rPr>
      </w:pPr>
      <w:r w:rsidRPr="00F1475B">
        <w:rPr>
          <w:sz w:val="24"/>
          <w:szCs w:val="24"/>
        </w:rPr>
        <w:t>самостоятельно</w:t>
      </w:r>
      <w:r w:rsidRPr="00F1475B">
        <w:rPr>
          <w:spacing w:val="-5"/>
          <w:sz w:val="24"/>
          <w:szCs w:val="24"/>
        </w:rPr>
        <w:t xml:space="preserve"> </w:t>
      </w:r>
      <w:r w:rsidRPr="00F1475B">
        <w:rPr>
          <w:sz w:val="24"/>
          <w:szCs w:val="24"/>
        </w:rPr>
        <w:t>выбирать</w:t>
      </w:r>
      <w:r w:rsidRPr="00F1475B">
        <w:rPr>
          <w:spacing w:val="-4"/>
          <w:sz w:val="24"/>
          <w:szCs w:val="24"/>
        </w:rPr>
        <w:t xml:space="preserve"> тему;</w:t>
      </w:r>
    </w:p>
    <w:p w:rsidR="00F1475B" w:rsidRPr="00F1475B" w:rsidRDefault="00F1475B" w:rsidP="00F1475B">
      <w:pPr>
        <w:spacing w:before="4" w:line="237" w:lineRule="auto"/>
        <w:ind w:left="849" w:firstLine="710"/>
        <w:rPr>
          <w:sz w:val="24"/>
          <w:szCs w:val="24"/>
        </w:rPr>
      </w:pPr>
      <w:r w:rsidRPr="00F1475B">
        <w:rPr>
          <w:sz w:val="24"/>
          <w:szCs w:val="24"/>
        </w:rPr>
        <w:t>определять</w:t>
      </w:r>
      <w:r w:rsidRPr="00F1475B">
        <w:rPr>
          <w:spacing w:val="-7"/>
          <w:sz w:val="24"/>
          <w:szCs w:val="24"/>
        </w:rPr>
        <w:t xml:space="preserve"> </w:t>
      </w:r>
      <w:r w:rsidRPr="00F1475B">
        <w:rPr>
          <w:sz w:val="24"/>
          <w:szCs w:val="24"/>
        </w:rPr>
        <w:t>проблему,</w:t>
      </w:r>
      <w:r w:rsidRPr="00F1475B">
        <w:rPr>
          <w:spacing w:val="-1"/>
          <w:sz w:val="24"/>
          <w:szCs w:val="24"/>
        </w:rPr>
        <w:t xml:space="preserve"> </w:t>
      </w:r>
      <w:r w:rsidRPr="00F1475B">
        <w:rPr>
          <w:sz w:val="24"/>
          <w:szCs w:val="24"/>
        </w:rPr>
        <w:t>цели</w:t>
      </w:r>
      <w:r w:rsidRPr="00F1475B">
        <w:rPr>
          <w:spacing w:val="-2"/>
          <w:sz w:val="24"/>
          <w:szCs w:val="24"/>
        </w:rPr>
        <w:t xml:space="preserve"> </w:t>
      </w:r>
      <w:r w:rsidRPr="00F1475B">
        <w:rPr>
          <w:sz w:val="24"/>
          <w:szCs w:val="24"/>
        </w:rPr>
        <w:t>и</w:t>
      </w:r>
      <w:r w:rsidRPr="00F1475B">
        <w:rPr>
          <w:spacing w:val="-7"/>
          <w:sz w:val="24"/>
          <w:szCs w:val="24"/>
        </w:rPr>
        <w:t xml:space="preserve"> </w:t>
      </w:r>
      <w:r w:rsidRPr="00F1475B">
        <w:rPr>
          <w:sz w:val="24"/>
          <w:szCs w:val="24"/>
        </w:rPr>
        <w:t>задачи</w:t>
      </w:r>
      <w:r w:rsidRPr="00F1475B">
        <w:rPr>
          <w:spacing w:val="-2"/>
          <w:sz w:val="24"/>
          <w:szCs w:val="24"/>
        </w:rPr>
        <w:t xml:space="preserve"> </w:t>
      </w:r>
      <w:r w:rsidRPr="00F1475B">
        <w:rPr>
          <w:sz w:val="24"/>
          <w:szCs w:val="24"/>
        </w:rPr>
        <w:t>наблюдения</w:t>
      </w:r>
      <w:r w:rsidRPr="00F1475B">
        <w:rPr>
          <w:spacing w:val="-3"/>
          <w:sz w:val="24"/>
          <w:szCs w:val="24"/>
        </w:rPr>
        <w:t xml:space="preserve"> </w:t>
      </w:r>
      <w:r w:rsidRPr="00F1475B">
        <w:rPr>
          <w:sz w:val="24"/>
          <w:szCs w:val="24"/>
        </w:rPr>
        <w:t>или</w:t>
      </w:r>
      <w:r w:rsidRPr="00F1475B">
        <w:rPr>
          <w:spacing w:val="-6"/>
          <w:sz w:val="24"/>
          <w:szCs w:val="24"/>
        </w:rPr>
        <w:t xml:space="preserve"> </w:t>
      </w:r>
      <w:r w:rsidRPr="00F1475B">
        <w:rPr>
          <w:sz w:val="24"/>
          <w:szCs w:val="24"/>
        </w:rPr>
        <w:t>исследования;</w:t>
      </w:r>
      <w:r w:rsidRPr="00F1475B">
        <w:rPr>
          <w:spacing w:val="-8"/>
          <w:sz w:val="24"/>
          <w:szCs w:val="24"/>
        </w:rPr>
        <w:t xml:space="preserve"> </w:t>
      </w:r>
      <w:r w:rsidRPr="00F1475B">
        <w:rPr>
          <w:sz w:val="24"/>
          <w:szCs w:val="24"/>
        </w:rPr>
        <w:t xml:space="preserve">формулировать </w:t>
      </w:r>
      <w:r w:rsidRPr="00F1475B">
        <w:rPr>
          <w:spacing w:val="-2"/>
          <w:sz w:val="24"/>
          <w:szCs w:val="24"/>
        </w:rPr>
        <w:t>гипотезу;</w:t>
      </w:r>
    </w:p>
    <w:p w:rsidR="00F1475B" w:rsidRPr="00F1475B" w:rsidRDefault="00F1475B" w:rsidP="00F1475B">
      <w:pPr>
        <w:spacing w:before="3" w:line="275" w:lineRule="exact"/>
        <w:ind w:left="1560"/>
        <w:rPr>
          <w:sz w:val="24"/>
          <w:szCs w:val="24"/>
        </w:rPr>
      </w:pPr>
      <w:r w:rsidRPr="00F1475B">
        <w:rPr>
          <w:sz w:val="24"/>
          <w:szCs w:val="24"/>
        </w:rPr>
        <w:t>составлять</w:t>
      </w:r>
      <w:r w:rsidRPr="00F1475B">
        <w:rPr>
          <w:spacing w:val="-5"/>
          <w:sz w:val="24"/>
          <w:szCs w:val="24"/>
        </w:rPr>
        <w:t xml:space="preserve"> </w:t>
      </w:r>
      <w:r w:rsidRPr="00F1475B">
        <w:rPr>
          <w:sz w:val="24"/>
          <w:szCs w:val="24"/>
        </w:rPr>
        <w:t>план</w:t>
      </w:r>
      <w:r w:rsidRPr="00F1475B">
        <w:rPr>
          <w:spacing w:val="-5"/>
          <w:sz w:val="24"/>
          <w:szCs w:val="24"/>
        </w:rPr>
        <w:t xml:space="preserve"> </w:t>
      </w:r>
      <w:r w:rsidRPr="00F1475B">
        <w:rPr>
          <w:sz w:val="24"/>
          <w:szCs w:val="24"/>
        </w:rPr>
        <w:t>наблюдения</w:t>
      </w:r>
      <w:r w:rsidRPr="00F1475B">
        <w:rPr>
          <w:spacing w:val="-2"/>
          <w:sz w:val="24"/>
          <w:szCs w:val="24"/>
        </w:rPr>
        <w:t xml:space="preserve"> </w:t>
      </w:r>
      <w:r w:rsidRPr="00F1475B">
        <w:rPr>
          <w:sz w:val="24"/>
          <w:szCs w:val="24"/>
        </w:rPr>
        <w:t>или</w:t>
      </w:r>
      <w:r w:rsidRPr="00F1475B">
        <w:rPr>
          <w:spacing w:val="-4"/>
          <w:sz w:val="24"/>
          <w:szCs w:val="24"/>
        </w:rPr>
        <w:t xml:space="preserve"> </w:t>
      </w:r>
      <w:r w:rsidRPr="00F1475B">
        <w:rPr>
          <w:spacing w:val="-2"/>
          <w:sz w:val="24"/>
          <w:szCs w:val="24"/>
        </w:rPr>
        <w:t>исследования;</w:t>
      </w:r>
    </w:p>
    <w:p w:rsidR="00F1475B" w:rsidRPr="00F1475B" w:rsidRDefault="00F1475B" w:rsidP="00F1475B">
      <w:pPr>
        <w:spacing w:line="242" w:lineRule="auto"/>
        <w:ind w:left="849" w:right="860" w:firstLine="710"/>
        <w:rPr>
          <w:sz w:val="24"/>
          <w:szCs w:val="24"/>
        </w:rPr>
      </w:pPr>
      <w:r w:rsidRPr="00F1475B">
        <w:rPr>
          <w:sz w:val="24"/>
          <w:szCs w:val="24"/>
        </w:rPr>
        <w:t>определять</w:t>
      </w:r>
      <w:r w:rsidRPr="00F1475B">
        <w:rPr>
          <w:spacing w:val="80"/>
          <w:sz w:val="24"/>
          <w:szCs w:val="24"/>
        </w:rPr>
        <w:t xml:space="preserve"> </w:t>
      </w:r>
      <w:r w:rsidRPr="00F1475B">
        <w:rPr>
          <w:sz w:val="24"/>
          <w:szCs w:val="24"/>
        </w:rPr>
        <w:t>инструментарий</w:t>
      </w:r>
      <w:r w:rsidRPr="00F1475B">
        <w:rPr>
          <w:spacing w:val="80"/>
          <w:sz w:val="24"/>
          <w:szCs w:val="24"/>
        </w:rPr>
        <w:t xml:space="preserve"> </w:t>
      </w:r>
      <w:r w:rsidRPr="00F1475B">
        <w:rPr>
          <w:sz w:val="24"/>
          <w:szCs w:val="24"/>
        </w:rPr>
        <w:t>(в</w:t>
      </w:r>
      <w:r w:rsidRPr="00F1475B">
        <w:rPr>
          <w:spacing w:val="80"/>
          <w:sz w:val="24"/>
          <w:szCs w:val="24"/>
        </w:rPr>
        <w:t xml:space="preserve"> </w:t>
      </w:r>
      <w:r w:rsidRPr="00F1475B">
        <w:rPr>
          <w:sz w:val="24"/>
          <w:szCs w:val="24"/>
        </w:rPr>
        <w:t>том</w:t>
      </w:r>
      <w:r w:rsidRPr="00F1475B">
        <w:rPr>
          <w:spacing w:val="80"/>
          <w:sz w:val="24"/>
          <w:szCs w:val="24"/>
        </w:rPr>
        <w:t xml:space="preserve"> </w:t>
      </w:r>
      <w:r w:rsidRPr="00F1475B">
        <w:rPr>
          <w:sz w:val="24"/>
          <w:szCs w:val="24"/>
        </w:rPr>
        <w:t>числе</w:t>
      </w:r>
      <w:r w:rsidRPr="00F1475B">
        <w:rPr>
          <w:spacing w:val="80"/>
          <w:sz w:val="24"/>
          <w:szCs w:val="24"/>
        </w:rPr>
        <w:t xml:space="preserve"> </w:t>
      </w:r>
      <w:r w:rsidRPr="00F1475B">
        <w:rPr>
          <w:sz w:val="24"/>
          <w:szCs w:val="24"/>
        </w:rPr>
        <w:t>инструменты</w:t>
      </w:r>
      <w:r w:rsidRPr="00F1475B">
        <w:rPr>
          <w:spacing w:val="80"/>
          <w:sz w:val="24"/>
          <w:szCs w:val="24"/>
        </w:rPr>
        <w:t xml:space="preserve"> </w:t>
      </w:r>
      <w:r w:rsidRPr="00F1475B">
        <w:rPr>
          <w:sz w:val="24"/>
          <w:szCs w:val="24"/>
        </w:rPr>
        <w:t>геоинформационных</w:t>
      </w:r>
      <w:r w:rsidRPr="00F1475B">
        <w:rPr>
          <w:spacing w:val="80"/>
          <w:sz w:val="24"/>
          <w:szCs w:val="24"/>
        </w:rPr>
        <w:t xml:space="preserve"> </w:t>
      </w:r>
      <w:r w:rsidRPr="00F1475B">
        <w:rPr>
          <w:sz w:val="24"/>
          <w:szCs w:val="24"/>
        </w:rPr>
        <w:t>систем) для сбора материалов и обработки результатов наблюдения или исследования.</w:t>
      </w:r>
    </w:p>
    <w:p w:rsidR="00F1475B" w:rsidRPr="00F1475B" w:rsidRDefault="00F1475B" w:rsidP="00742382">
      <w:pPr>
        <w:numPr>
          <w:ilvl w:val="0"/>
          <w:numId w:val="210"/>
        </w:numPr>
        <w:tabs>
          <w:tab w:val="left" w:pos="1965"/>
        </w:tabs>
        <w:ind w:right="841" w:firstLine="710"/>
        <w:jc w:val="both"/>
        <w:rPr>
          <w:sz w:val="24"/>
        </w:rPr>
      </w:pPr>
      <w:r w:rsidRPr="00F1475B">
        <w:rPr>
          <w:sz w:val="24"/>
        </w:rPr>
        <w:t>сформированность навыков картографической интерпретации природных, социально-экономических</w:t>
      </w:r>
      <w:r w:rsidRPr="00F1475B">
        <w:rPr>
          <w:spacing w:val="40"/>
          <w:sz w:val="24"/>
        </w:rPr>
        <w:t xml:space="preserve">  </w:t>
      </w:r>
      <w:r w:rsidRPr="00F1475B">
        <w:rPr>
          <w:sz w:val="24"/>
        </w:rPr>
        <w:t>и</w:t>
      </w:r>
      <w:r w:rsidRPr="00F1475B">
        <w:rPr>
          <w:spacing w:val="63"/>
          <w:sz w:val="24"/>
        </w:rPr>
        <w:t xml:space="preserve">  </w:t>
      </w:r>
      <w:r w:rsidRPr="00F1475B">
        <w:rPr>
          <w:sz w:val="24"/>
        </w:rPr>
        <w:t>экологических</w:t>
      </w:r>
      <w:r w:rsidRPr="00F1475B">
        <w:rPr>
          <w:spacing w:val="40"/>
          <w:sz w:val="24"/>
        </w:rPr>
        <w:t xml:space="preserve">  </w:t>
      </w:r>
      <w:r w:rsidRPr="00F1475B">
        <w:rPr>
          <w:sz w:val="24"/>
        </w:rPr>
        <w:t>характеристик</w:t>
      </w:r>
      <w:r w:rsidRPr="00F1475B">
        <w:rPr>
          <w:spacing w:val="62"/>
          <w:sz w:val="24"/>
        </w:rPr>
        <w:t xml:space="preserve">  </w:t>
      </w:r>
      <w:r w:rsidRPr="00F1475B">
        <w:rPr>
          <w:sz w:val="24"/>
        </w:rPr>
        <w:t>различных</w:t>
      </w:r>
      <w:r w:rsidRPr="00F1475B">
        <w:rPr>
          <w:spacing w:val="40"/>
          <w:sz w:val="24"/>
        </w:rPr>
        <w:t xml:space="preserve">  </w:t>
      </w:r>
      <w:r w:rsidRPr="00F1475B">
        <w:rPr>
          <w:sz w:val="24"/>
        </w:rPr>
        <w:t>территорий</w:t>
      </w:r>
      <w:r w:rsidRPr="00F1475B">
        <w:rPr>
          <w:spacing w:val="40"/>
          <w:sz w:val="24"/>
        </w:rPr>
        <w:t xml:space="preserve"> </w:t>
      </w:r>
      <w:r w:rsidRPr="00F1475B">
        <w:rPr>
          <w:sz w:val="24"/>
        </w:rPr>
        <w:t>и акваторий</w:t>
      </w:r>
      <w:r w:rsidRPr="00F1475B">
        <w:rPr>
          <w:b/>
          <w:sz w:val="24"/>
        </w:rPr>
        <w:t xml:space="preserve">: </w:t>
      </w:r>
      <w:r w:rsidRPr="00F1475B">
        <w:rPr>
          <w:sz w:val="24"/>
        </w:rPr>
        <w:t>представлять информацию о природе Земли, населении и хозяйстве мира и России в виде карт, картограмм, картодиаграмм.</w:t>
      </w:r>
    </w:p>
    <w:p w:rsidR="00F1475B" w:rsidRPr="00F1475B" w:rsidRDefault="00F1475B" w:rsidP="00742382">
      <w:pPr>
        <w:numPr>
          <w:ilvl w:val="0"/>
          <w:numId w:val="210"/>
        </w:numPr>
        <w:tabs>
          <w:tab w:val="left" w:pos="1879"/>
        </w:tabs>
        <w:spacing w:line="242" w:lineRule="auto"/>
        <w:ind w:right="841" w:firstLine="710"/>
        <w:jc w:val="both"/>
        <w:rPr>
          <w:sz w:val="24"/>
        </w:rPr>
      </w:pPr>
      <w:r w:rsidRPr="00F1475B">
        <w:rPr>
          <w:sz w:val="24"/>
        </w:rPr>
        <w:t xml:space="preserve">готовность и способность к самостоятельной информационно-познавательной </w:t>
      </w:r>
      <w:r w:rsidRPr="00F1475B">
        <w:rPr>
          <w:spacing w:val="-2"/>
          <w:sz w:val="24"/>
        </w:rPr>
        <w:t>деятельности;</w:t>
      </w:r>
    </w:p>
    <w:p w:rsidR="00F1475B" w:rsidRPr="00F1475B" w:rsidRDefault="00F1475B" w:rsidP="00F1475B">
      <w:pPr>
        <w:ind w:left="849" w:right="854" w:firstLine="710"/>
        <w:jc w:val="both"/>
        <w:rPr>
          <w:sz w:val="24"/>
          <w:szCs w:val="24"/>
        </w:rPr>
      </w:pPr>
      <w:r w:rsidRPr="00F1475B">
        <w:rPr>
          <w:sz w:val="24"/>
          <w:szCs w:val="24"/>
        </w:rPr>
        <w:t>владение</w:t>
      </w:r>
      <w:r w:rsidRPr="00F1475B">
        <w:rPr>
          <w:spacing w:val="-2"/>
          <w:sz w:val="24"/>
          <w:szCs w:val="24"/>
        </w:rPr>
        <w:t xml:space="preserve"> </w:t>
      </w:r>
      <w:r w:rsidRPr="00F1475B">
        <w:rPr>
          <w:sz w:val="24"/>
          <w:szCs w:val="24"/>
        </w:rPr>
        <w:t>навыками</w:t>
      </w:r>
      <w:r w:rsidRPr="00F1475B">
        <w:rPr>
          <w:spacing w:val="-4"/>
          <w:sz w:val="24"/>
          <w:szCs w:val="24"/>
        </w:rPr>
        <w:t xml:space="preserve"> </w:t>
      </w:r>
      <w:r w:rsidRPr="00F1475B">
        <w:rPr>
          <w:sz w:val="24"/>
          <w:szCs w:val="24"/>
        </w:rPr>
        <w:t>получения</w:t>
      </w:r>
      <w:r w:rsidRPr="00F1475B">
        <w:rPr>
          <w:spacing w:val="-2"/>
          <w:sz w:val="24"/>
          <w:szCs w:val="24"/>
        </w:rPr>
        <w:t xml:space="preserve"> </w:t>
      </w:r>
      <w:r w:rsidRPr="00F1475B">
        <w:rPr>
          <w:sz w:val="24"/>
          <w:szCs w:val="24"/>
        </w:rPr>
        <w:t>необходимой</w:t>
      </w:r>
      <w:r w:rsidRPr="00F1475B">
        <w:rPr>
          <w:spacing w:val="-4"/>
          <w:sz w:val="24"/>
          <w:szCs w:val="24"/>
        </w:rPr>
        <w:t xml:space="preserve"> </w:t>
      </w:r>
      <w:r w:rsidRPr="00F1475B">
        <w:rPr>
          <w:sz w:val="24"/>
          <w:szCs w:val="24"/>
        </w:rPr>
        <w:t>информации</w:t>
      </w:r>
      <w:r w:rsidRPr="00F1475B">
        <w:rPr>
          <w:spacing w:val="-1"/>
          <w:sz w:val="24"/>
          <w:szCs w:val="24"/>
        </w:rPr>
        <w:t xml:space="preserve"> </w:t>
      </w:r>
      <w:r w:rsidRPr="00F1475B">
        <w:rPr>
          <w:sz w:val="24"/>
          <w:szCs w:val="24"/>
        </w:rPr>
        <w:t>из</w:t>
      </w:r>
      <w:r w:rsidRPr="00F1475B">
        <w:rPr>
          <w:spacing w:val="-1"/>
          <w:sz w:val="24"/>
          <w:szCs w:val="24"/>
        </w:rPr>
        <w:t xml:space="preserve"> </w:t>
      </w:r>
      <w:r w:rsidRPr="00F1475B">
        <w:rPr>
          <w:sz w:val="24"/>
          <w:szCs w:val="24"/>
        </w:rPr>
        <w:t>различных</w:t>
      </w:r>
      <w:r w:rsidRPr="00F1475B">
        <w:rPr>
          <w:spacing w:val="-5"/>
          <w:sz w:val="24"/>
          <w:szCs w:val="24"/>
        </w:rPr>
        <w:t xml:space="preserve"> </w:t>
      </w:r>
      <w:r w:rsidRPr="00F1475B">
        <w:rPr>
          <w:sz w:val="24"/>
          <w:szCs w:val="24"/>
        </w:rPr>
        <w:t>источников и ориентирования в них для критической оценки и интерпретации информации, получаемой из различных источников;</w:t>
      </w:r>
    </w:p>
    <w:p w:rsidR="00F1475B" w:rsidRPr="00F1475B" w:rsidRDefault="00F1475B" w:rsidP="00F1475B">
      <w:pPr>
        <w:ind w:left="849" w:right="840" w:firstLine="710"/>
        <w:jc w:val="both"/>
        <w:rPr>
          <w:sz w:val="24"/>
          <w:szCs w:val="24"/>
        </w:rPr>
      </w:pPr>
      <w:r w:rsidRPr="00F1475B">
        <w:rPr>
          <w:sz w:val="24"/>
          <w:szCs w:val="24"/>
        </w:rPr>
        <w:t>работы с геоинформационными системами: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w:t>
      </w:r>
    </w:p>
    <w:p w:rsidR="00F1475B" w:rsidRPr="00F1475B" w:rsidRDefault="00F1475B" w:rsidP="00F1475B">
      <w:pPr>
        <w:spacing w:line="242" w:lineRule="auto"/>
        <w:ind w:left="849" w:right="842" w:firstLine="710"/>
        <w:jc w:val="both"/>
        <w:rPr>
          <w:sz w:val="24"/>
          <w:szCs w:val="24"/>
        </w:rPr>
      </w:pPr>
      <w:r w:rsidRPr="00F1475B">
        <w:rPr>
          <w:sz w:val="24"/>
          <w:szCs w:val="24"/>
        </w:rPr>
        <w:t>анализировать и интерпретировать полученные данные, критически их</w:t>
      </w:r>
      <w:r w:rsidRPr="00F1475B">
        <w:rPr>
          <w:spacing w:val="-1"/>
          <w:sz w:val="24"/>
          <w:szCs w:val="24"/>
        </w:rPr>
        <w:t xml:space="preserve"> </w:t>
      </w:r>
      <w:r w:rsidRPr="00F1475B">
        <w:rPr>
          <w:sz w:val="24"/>
          <w:szCs w:val="24"/>
        </w:rPr>
        <w:t>оценивать, формулировать выводы;</w:t>
      </w:r>
    </w:p>
    <w:p w:rsidR="00F1475B" w:rsidRPr="00F1475B" w:rsidRDefault="00F1475B" w:rsidP="00F1475B">
      <w:pPr>
        <w:spacing w:line="271" w:lineRule="exact"/>
        <w:ind w:left="1560"/>
        <w:jc w:val="both"/>
        <w:rPr>
          <w:sz w:val="24"/>
          <w:szCs w:val="24"/>
        </w:rPr>
      </w:pPr>
      <w:r w:rsidRPr="00F1475B">
        <w:rPr>
          <w:sz w:val="24"/>
          <w:szCs w:val="24"/>
        </w:rPr>
        <w:t>оценивать</w:t>
      </w:r>
      <w:r w:rsidRPr="00F1475B">
        <w:rPr>
          <w:spacing w:val="-12"/>
          <w:sz w:val="24"/>
          <w:szCs w:val="24"/>
        </w:rPr>
        <w:t xml:space="preserve"> </w:t>
      </w:r>
      <w:r w:rsidRPr="00F1475B">
        <w:rPr>
          <w:sz w:val="24"/>
          <w:szCs w:val="24"/>
        </w:rPr>
        <w:t>научность</w:t>
      </w:r>
      <w:r w:rsidRPr="00F1475B">
        <w:rPr>
          <w:spacing w:val="-6"/>
          <w:sz w:val="24"/>
          <w:szCs w:val="24"/>
        </w:rPr>
        <w:t xml:space="preserve"> </w:t>
      </w:r>
      <w:r w:rsidRPr="00F1475B">
        <w:rPr>
          <w:sz w:val="24"/>
          <w:szCs w:val="24"/>
        </w:rPr>
        <w:t>аргументации</w:t>
      </w:r>
      <w:r w:rsidRPr="00F1475B">
        <w:rPr>
          <w:spacing w:val="-6"/>
          <w:sz w:val="24"/>
          <w:szCs w:val="24"/>
        </w:rPr>
        <w:t xml:space="preserve"> </w:t>
      </w:r>
      <w:r w:rsidRPr="00F1475B">
        <w:rPr>
          <w:sz w:val="24"/>
          <w:szCs w:val="24"/>
        </w:rPr>
        <w:t>географических</w:t>
      </w:r>
      <w:r w:rsidRPr="00F1475B">
        <w:rPr>
          <w:spacing w:val="-11"/>
          <w:sz w:val="24"/>
          <w:szCs w:val="24"/>
        </w:rPr>
        <w:t xml:space="preserve"> </w:t>
      </w:r>
      <w:r w:rsidRPr="00F1475B">
        <w:rPr>
          <w:spacing w:val="-2"/>
          <w:sz w:val="24"/>
          <w:szCs w:val="24"/>
        </w:rPr>
        <w:t>прогнозов;</w:t>
      </w:r>
    </w:p>
    <w:p w:rsidR="00F1475B" w:rsidRPr="00F1475B" w:rsidRDefault="00F1475B" w:rsidP="00F1475B">
      <w:pPr>
        <w:spacing w:line="237" w:lineRule="auto"/>
        <w:ind w:left="849" w:right="854" w:firstLine="710"/>
        <w:jc w:val="both"/>
        <w:rPr>
          <w:sz w:val="24"/>
          <w:szCs w:val="24"/>
        </w:rPr>
      </w:pPr>
      <w:r w:rsidRPr="00F1475B">
        <w:rPr>
          <w:sz w:val="24"/>
          <w:szCs w:val="24"/>
        </w:rPr>
        <w:t>использовать геоинформационные системы как источник географической информации, необходимой для изучения особенностей природы Земли;</w:t>
      </w:r>
    </w:p>
    <w:p w:rsidR="00F1475B" w:rsidRPr="00F1475B" w:rsidRDefault="00F1475B" w:rsidP="00F1475B">
      <w:pPr>
        <w:ind w:left="1560"/>
        <w:jc w:val="both"/>
        <w:rPr>
          <w:sz w:val="24"/>
          <w:szCs w:val="24"/>
        </w:rPr>
      </w:pPr>
      <w:r w:rsidRPr="00F1475B">
        <w:rPr>
          <w:sz w:val="24"/>
          <w:szCs w:val="24"/>
        </w:rPr>
        <w:t>природы,</w:t>
      </w:r>
      <w:r w:rsidRPr="00F1475B">
        <w:rPr>
          <w:spacing w:val="-6"/>
          <w:sz w:val="24"/>
          <w:szCs w:val="24"/>
        </w:rPr>
        <w:t xml:space="preserve"> </w:t>
      </w:r>
      <w:r w:rsidRPr="00F1475B">
        <w:rPr>
          <w:sz w:val="24"/>
          <w:szCs w:val="24"/>
        </w:rPr>
        <w:t>населения</w:t>
      </w:r>
      <w:r w:rsidRPr="00F1475B">
        <w:rPr>
          <w:spacing w:val="-2"/>
          <w:sz w:val="24"/>
          <w:szCs w:val="24"/>
        </w:rPr>
        <w:t xml:space="preserve"> </w:t>
      </w:r>
      <w:r w:rsidRPr="00F1475B">
        <w:rPr>
          <w:sz w:val="24"/>
          <w:szCs w:val="24"/>
        </w:rPr>
        <w:t>и</w:t>
      </w:r>
      <w:r w:rsidRPr="00F1475B">
        <w:rPr>
          <w:spacing w:val="-6"/>
          <w:sz w:val="24"/>
          <w:szCs w:val="24"/>
        </w:rPr>
        <w:t xml:space="preserve"> </w:t>
      </w:r>
      <w:r w:rsidRPr="00F1475B">
        <w:rPr>
          <w:sz w:val="24"/>
          <w:szCs w:val="24"/>
        </w:rPr>
        <w:t>хозяйства</w:t>
      </w:r>
      <w:r w:rsidRPr="00F1475B">
        <w:rPr>
          <w:spacing w:val="-3"/>
          <w:sz w:val="24"/>
          <w:szCs w:val="24"/>
        </w:rPr>
        <w:t xml:space="preserve"> </w:t>
      </w:r>
      <w:r w:rsidRPr="00F1475B">
        <w:rPr>
          <w:sz w:val="24"/>
          <w:szCs w:val="24"/>
        </w:rPr>
        <w:t>России,</w:t>
      </w:r>
      <w:r w:rsidRPr="00F1475B">
        <w:rPr>
          <w:spacing w:val="-5"/>
          <w:sz w:val="24"/>
          <w:szCs w:val="24"/>
        </w:rPr>
        <w:t xml:space="preserve"> </w:t>
      </w:r>
      <w:r w:rsidRPr="00F1475B">
        <w:rPr>
          <w:sz w:val="24"/>
          <w:szCs w:val="24"/>
        </w:rPr>
        <w:t>взаимосвязей</w:t>
      </w:r>
      <w:r w:rsidRPr="00F1475B">
        <w:rPr>
          <w:spacing w:val="-2"/>
          <w:sz w:val="24"/>
          <w:szCs w:val="24"/>
        </w:rPr>
        <w:t xml:space="preserve"> </w:t>
      </w:r>
      <w:r w:rsidRPr="00F1475B">
        <w:rPr>
          <w:sz w:val="24"/>
          <w:szCs w:val="24"/>
        </w:rPr>
        <w:t>между</w:t>
      </w:r>
      <w:r w:rsidRPr="00F1475B">
        <w:rPr>
          <w:spacing w:val="-11"/>
          <w:sz w:val="24"/>
          <w:szCs w:val="24"/>
        </w:rPr>
        <w:t xml:space="preserve"> </w:t>
      </w:r>
      <w:r w:rsidRPr="00F1475B">
        <w:rPr>
          <w:spacing w:val="-2"/>
          <w:sz w:val="24"/>
          <w:szCs w:val="24"/>
        </w:rPr>
        <w:t>ними;</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41" w:firstLine="710"/>
        <w:jc w:val="both"/>
        <w:rPr>
          <w:sz w:val="24"/>
          <w:szCs w:val="24"/>
        </w:rPr>
      </w:pPr>
      <w:r w:rsidRPr="00F1475B">
        <w:rPr>
          <w:sz w:val="24"/>
          <w:szCs w:val="24"/>
        </w:rPr>
        <w:lastRenderedPageBreak/>
        <w:t>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w:t>
      </w:r>
    </w:p>
    <w:p w:rsidR="00F1475B" w:rsidRPr="00F1475B" w:rsidRDefault="00F1475B" w:rsidP="00F1475B">
      <w:pPr>
        <w:spacing w:before="3"/>
        <w:ind w:left="849" w:right="845" w:firstLine="710"/>
        <w:jc w:val="both"/>
        <w:rPr>
          <w:sz w:val="24"/>
          <w:szCs w:val="24"/>
        </w:rPr>
      </w:pPr>
      <w:r w:rsidRPr="00F1475B">
        <w:rPr>
          <w:sz w:val="24"/>
          <w:szCs w:val="24"/>
        </w:rPr>
        <w:t>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w:t>
      </w:r>
    </w:p>
    <w:p w:rsidR="00F1475B" w:rsidRPr="00F1475B" w:rsidRDefault="00F1475B" w:rsidP="00F1475B">
      <w:pPr>
        <w:ind w:left="849" w:right="841" w:firstLine="710"/>
        <w:jc w:val="both"/>
        <w:rPr>
          <w:sz w:val="24"/>
          <w:szCs w:val="24"/>
        </w:rPr>
      </w:pPr>
      <w:r w:rsidRPr="00F1475B">
        <w:rPr>
          <w:sz w:val="24"/>
          <w:szCs w:val="24"/>
        </w:rPr>
        <w:t>классифицировать страны по типам воспроизводства населения, по занимаемым ими позициям относительно России,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w:t>
      </w:r>
    </w:p>
    <w:p w:rsidR="00F1475B" w:rsidRPr="00F1475B" w:rsidRDefault="00F1475B" w:rsidP="00F1475B">
      <w:pPr>
        <w:ind w:left="1560"/>
        <w:jc w:val="both"/>
        <w:rPr>
          <w:sz w:val="24"/>
          <w:szCs w:val="24"/>
        </w:rPr>
      </w:pPr>
      <w:r w:rsidRPr="00F1475B">
        <w:rPr>
          <w:sz w:val="24"/>
          <w:szCs w:val="24"/>
        </w:rPr>
        <w:t>сравнивать</w:t>
      </w:r>
      <w:r w:rsidRPr="00F1475B">
        <w:rPr>
          <w:spacing w:val="-9"/>
          <w:sz w:val="24"/>
          <w:szCs w:val="24"/>
        </w:rPr>
        <w:t xml:space="preserve"> </w:t>
      </w:r>
      <w:r w:rsidRPr="00F1475B">
        <w:rPr>
          <w:sz w:val="24"/>
          <w:szCs w:val="24"/>
        </w:rPr>
        <w:t>страны</w:t>
      </w:r>
      <w:r w:rsidRPr="00F1475B">
        <w:rPr>
          <w:spacing w:val="-7"/>
          <w:sz w:val="24"/>
          <w:szCs w:val="24"/>
        </w:rPr>
        <w:t xml:space="preserve"> </w:t>
      </w:r>
      <w:r w:rsidRPr="00F1475B">
        <w:rPr>
          <w:sz w:val="24"/>
          <w:szCs w:val="24"/>
        </w:rPr>
        <w:t>по уровню</w:t>
      </w:r>
      <w:r w:rsidRPr="00F1475B">
        <w:rPr>
          <w:spacing w:val="-6"/>
          <w:sz w:val="24"/>
          <w:szCs w:val="24"/>
        </w:rPr>
        <w:t xml:space="preserve"> </w:t>
      </w:r>
      <w:r w:rsidRPr="00F1475B">
        <w:rPr>
          <w:sz w:val="24"/>
          <w:szCs w:val="24"/>
        </w:rPr>
        <w:t>социально-экономического</w:t>
      </w:r>
      <w:r w:rsidRPr="00F1475B">
        <w:rPr>
          <w:spacing w:val="-3"/>
          <w:sz w:val="24"/>
          <w:szCs w:val="24"/>
        </w:rPr>
        <w:t xml:space="preserve"> </w:t>
      </w:r>
      <w:r w:rsidRPr="00F1475B">
        <w:rPr>
          <w:spacing w:val="-2"/>
          <w:sz w:val="24"/>
          <w:szCs w:val="24"/>
        </w:rPr>
        <w:t>развития;</w:t>
      </w:r>
    </w:p>
    <w:p w:rsidR="00F1475B" w:rsidRPr="00F1475B" w:rsidRDefault="00F1475B" w:rsidP="00F1475B">
      <w:pPr>
        <w:spacing w:before="1"/>
        <w:ind w:left="849" w:right="850" w:firstLine="710"/>
        <w:jc w:val="both"/>
        <w:rPr>
          <w:sz w:val="24"/>
          <w:szCs w:val="24"/>
        </w:rPr>
      </w:pPr>
      <w:r w:rsidRPr="00F1475B">
        <w:rPr>
          <w:sz w:val="24"/>
          <w:szCs w:val="24"/>
        </w:rPr>
        <w:t>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w:t>
      </w:r>
    </w:p>
    <w:p w:rsidR="00F1475B" w:rsidRPr="00F1475B" w:rsidRDefault="00F1475B" w:rsidP="00F1475B">
      <w:pPr>
        <w:spacing w:line="242" w:lineRule="auto"/>
        <w:ind w:left="849" w:right="840" w:firstLine="710"/>
        <w:jc w:val="both"/>
        <w:rPr>
          <w:sz w:val="24"/>
          <w:szCs w:val="24"/>
        </w:rPr>
      </w:pPr>
      <w:r w:rsidRPr="00F1475B">
        <w:rPr>
          <w:sz w:val="24"/>
          <w:szCs w:val="24"/>
        </w:rPr>
        <w:t>оценивать влияние международных миграций на демографическую и социально- экономическую ситуацию в отдельных странах и регионах России;</w:t>
      </w:r>
    </w:p>
    <w:p w:rsidR="00F1475B" w:rsidRPr="00F1475B" w:rsidRDefault="00F1475B" w:rsidP="00F1475B">
      <w:pPr>
        <w:spacing w:line="242" w:lineRule="auto"/>
        <w:ind w:left="849" w:right="850" w:firstLine="710"/>
        <w:jc w:val="both"/>
        <w:rPr>
          <w:sz w:val="24"/>
          <w:szCs w:val="24"/>
        </w:rPr>
      </w:pPr>
      <w:r w:rsidRPr="00F1475B">
        <w:rPr>
          <w:sz w:val="24"/>
          <w:szCs w:val="24"/>
        </w:rPr>
        <w:t>условия отдельных территорий стран мира и России для размещения предприятий</w:t>
      </w:r>
      <w:r w:rsidRPr="00F1475B">
        <w:rPr>
          <w:spacing w:val="40"/>
          <w:sz w:val="24"/>
          <w:szCs w:val="24"/>
        </w:rPr>
        <w:t xml:space="preserve"> </w:t>
      </w:r>
      <w:r w:rsidRPr="00F1475B">
        <w:rPr>
          <w:sz w:val="24"/>
          <w:szCs w:val="24"/>
        </w:rPr>
        <w:t>и различных производств;</w:t>
      </w:r>
    </w:p>
    <w:p w:rsidR="00F1475B" w:rsidRPr="00F1475B" w:rsidRDefault="00F1475B" w:rsidP="00F1475B">
      <w:pPr>
        <w:spacing w:line="271" w:lineRule="exact"/>
        <w:ind w:left="1560"/>
        <w:jc w:val="both"/>
        <w:rPr>
          <w:sz w:val="24"/>
          <w:szCs w:val="24"/>
        </w:rPr>
      </w:pPr>
      <w:r w:rsidRPr="00F1475B">
        <w:rPr>
          <w:sz w:val="24"/>
          <w:szCs w:val="24"/>
        </w:rPr>
        <w:t>роль</w:t>
      </w:r>
      <w:r w:rsidRPr="00F1475B">
        <w:rPr>
          <w:spacing w:val="-8"/>
          <w:sz w:val="24"/>
          <w:szCs w:val="24"/>
        </w:rPr>
        <w:t xml:space="preserve"> </w:t>
      </w:r>
      <w:r w:rsidRPr="00F1475B">
        <w:rPr>
          <w:sz w:val="24"/>
          <w:szCs w:val="24"/>
        </w:rPr>
        <w:t>ТНК</w:t>
      </w:r>
      <w:r w:rsidRPr="00F1475B">
        <w:rPr>
          <w:spacing w:val="-8"/>
          <w:sz w:val="24"/>
          <w:szCs w:val="24"/>
        </w:rPr>
        <w:t xml:space="preserve"> </w:t>
      </w:r>
      <w:r w:rsidRPr="00F1475B">
        <w:rPr>
          <w:sz w:val="24"/>
          <w:szCs w:val="24"/>
        </w:rPr>
        <w:t>в формировании</w:t>
      </w:r>
      <w:r w:rsidRPr="00F1475B">
        <w:rPr>
          <w:spacing w:val="-5"/>
          <w:sz w:val="24"/>
          <w:szCs w:val="24"/>
        </w:rPr>
        <w:t xml:space="preserve"> </w:t>
      </w:r>
      <w:r w:rsidRPr="00F1475B">
        <w:rPr>
          <w:sz w:val="24"/>
          <w:szCs w:val="24"/>
        </w:rPr>
        <w:t>цепочек</w:t>
      </w:r>
      <w:r w:rsidRPr="00F1475B">
        <w:rPr>
          <w:spacing w:val="-3"/>
          <w:sz w:val="24"/>
          <w:szCs w:val="24"/>
        </w:rPr>
        <w:t xml:space="preserve"> </w:t>
      </w:r>
      <w:r w:rsidRPr="00F1475B">
        <w:rPr>
          <w:sz w:val="24"/>
          <w:szCs w:val="24"/>
        </w:rPr>
        <w:t xml:space="preserve">добавленной </w:t>
      </w:r>
      <w:r w:rsidRPr="00F1475B">
        <w:rPr>
          <w:spacing w:val="-2"/>
          <w:sz w:val="24"/>
          <w:szCs w:val="24"/>
        </w:rPr>
        <w:t>стоимости;</w:t>
      </w:r>
    </w:p>
    <w:p w:rsidR="00F1475B" w:rsidRPr="00F1475B" w:rsidRDefault="00F1475B" w:rsidP="00F1475B">
      <w:pPr>
        <w:spacing w:line="237" w:lineRule="auto"/>
        <w:ind w:left="849" w:right="844" w:firstLine="710"/>
        <w:jc w:val="both"/>
        <w:rPr>
          <w:sz w:val="24"/>
          <w:szCs w:val="24"/>
        </w:rPr>
      </w:pPr>
      <w:r w:rsidRPr="00F1475B">
        <w:rPr>
          <w:sz w:val="24"/>
          <w:szCs w:val="24"/>
        </w:rPr>
        <w:t>влияние глобализации мировой экономики на хозяйство стран разных социально- экономических типов;</w:t>
      </w:r>
    </w:p>
    <w:p w:rsidR="00F1475B" w:rsidRPr="00F1475B" w:rsidRDefault="00F1475B" w:rsidP="00F1475B">
      <w:pPr>
        <w:spacing w:before="3" w:line="237" w:lineRule="auto"/>
        <w:ind w:left="1560" w:right="849"/>
        <w:jc w:val="both"/>
        <w:rPr>
          <w:sz w:val="24"/>
          <w:szCs w:val="24"/>
        </w:rPr>
      </w:pPr>
      <w:r w:rsidRPr="00F1475B">
        <w:rPr>
          <w:sz w:val="24"/>
          <w:szCs w:val="24"/>
        </w:rPr>
        <w:t>объяснять особенности отраслевой структуры хозяйства изученных стран; использовать</w:t>
      </w:r>
      <w:r w:rsidRPr="00F1475B">
        <w:rPr>
          <w:spacing w:val="79"/>
          <w:w w:val="150"/>
          <w:sz w:val="24"/>
          <w:szCs w:val="24"/>
        </w:rPr>
        <w:t xml:space="preserve">  </w:t>
      </w:r>
      <w:r w:rsidRPr="00F1475B">
        <w:rPr>
          <w:sz w:val="24"/>
          <w:szCs w:val="24"/>
        </w:rPr>
        <w:t>знания</w:t>
      </w:r>
      <w:r w:rsidRPr="00F1475B">
        <w:rPr>
          <w:spacing w:val="79"/>
          <w:w w:val="150"/>
          <w:sz w:val="24"/>
          <w:szCs w:val="24"/>
        </w:rPr>
        <w:t xml:space="preserve">  </w:t>
      </w:r>
      <w:r w:rsidRPr="00F1475B">
        <w:rPr>
          <w:sz w:val="24"/>
          <w:szCs w:val="24"/>
        </w:rPr>
        <w:t>об</w:t>
      </w:r>
      <w:r w:rsidRPr="00F1475B">
        <w:rPr>
          <w:spacing w:val="55"/>
          <w:sz w:val="24"/>
          <w:szCs w:val="24"/>
        </w:rPr>
        <w:t xml:space="preserve">   </w:t>
      </w:r>
      <w:r w:rsidRPr="00F1475B">
        <w:rPr>
          <w:sz w:val="24"/>
          <w:szCs w:val="24"/>
        </w:rPr>
        <w:t>ареалах</w:t>
      </w:r>
      <w:r w:rsidRPr="00F1475B">
        <w:rPr>
          <w:spacing w:val="54"/>
          <w:sz w:val="24"/>
          <w:szCs w:val="24"/>
        </w:rPr>
        <w:t xml:space="preserve">   </w:t>
      </w:r>
      <w:r w:rsidRPr="00F1475B">
        <w:rPr>
          <w:sz w:val="24"/>
          <w:szCs w:val="24"/>
        </w:rPr>
        <w:t>распространения</w:t>
      </w:r>
      <w:r w:rsidRPr="00F1475B">
        <w:rPr>
          <w:spacing w:val="55"/>
          <w:sz w:val="24"/>
          <w:szCs w:val="24"/>
        </w:rPr>
        <w:t xml:space="preserve">   </w:t>
      </w:r>
      <w:r w:rsidRPr="00F1475B">
        <w:rPr>
          <w:sz w:val="24"/>
          <w:szCs w:val="24"/>
        </w:rPr>
        <w:t>мировых</w:t>
      </w:r>
      <w:r w:rsidRPr="00F1475B">
        <w:rPr>
          <w:spacing w:val="54"/>
          <w:sz w:val="24"/>
          <w:szCs w:val="24"/>
        </w:rPr>
        <w:t xml:space="preserve">   </w:t>
      </w:r>
      <w:r w:rsidRPr="00F1475B">
        <w:rPr>
          <w:spacing w:val="-2"/>
          <w:sz w:val="24"/>
          <w:szCs w:val="24"/>
        </w:rPr>
        <w:t>религий</w:t>
      </w:r>
    </w:p>
    <w:p w:rsidR="00F1475B" w:rsidRPr="00F1475B" w:rsidRDefault="00F1475B" w:rsidP="00F1475B">
      <w:pPr>
        <w:spacing w:before="3"/>
        <w:ind w:left="849" w:right="844"/>
        <w:jc w:val="both"/>
        <w:rPr>
          <w:sz w:val="24"/>
          <w:szCs w:val="24"/>
        </w:rPr>
      </w:pPr>
      <w:r w:rsidRPr="00F1475B">
        <w:rPr>
          <w:sz w:val="24"/>
          <w:szCs w:val="24"/>
        </w:rPr>
        <w:t>и их</w:t>
      </w:r>
      <w:r w:rsidRPr="00F1475B">
        <w:rPr>
          <w:spacing w:val="-6"/>
          <w:sz w:val="24"/>
          <w:szCs w:val="24"/>
        </w:rPr>
        <w:t xml:space="preserve"> </w:t>
      </w:r>
      <w:r w:rsidRPr="00F1475B">
        <w:rPr>
          <w:sz w:val="24"/>
          <w:szCs w:val="24"/>
        </w:rPr>
        <w:t xml:space="preserve">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w:t>
      </w:r>
      <w:r w:rsidRPr="00F1475B">
        <w:rPr>
          <w:spacing w:val="-2"/>
          <w:sz w:val="24"/>
          <w:szCs w:val="24"/>
        </w:rPr>
        <w:t>отношениях;</w:t>
      </w:r>
    </w:p>
    <w:p w:rsidR="00F1475B" w:rsidRPr="00F1475B" w:rsidRDefault="00F1475B" w:rsidP="00F1475B">
      <w:pPr>
        <w:ind w:left="849" w:right="844" w:firstLine="710"/>
        <w:jc w:val="both"/>
        <w:rPr>
          <w:sz w:val="24"/>
          <w:szCs w:val="24"/>
        </w:rPr>
      </w:pPr>
      <w:r w:rsidRPr="00F1475B">
        <w:rPr>
          <w:sz w:val="24"/>
          <w:szCs w:val="24"/>
        </w:rP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rsidR="00F1475B" w:rsidRPr="00F1475B" w:rsidRDefault="00F1475B" w:rsidP="00742382">
      <w:pPr>
        <w:numPr>
          <w:ilvl w:val="0"/>
          <w:numId w:val="210"/>
        </w:numPr>
        <w:tabs>
          <w:tab w:val="left" w:pos="2133"/>
        </w:tabs>
        <w:spacing w:before="1"/>
        <w:ind w:right="845" w:firstLine="710"/>
        <w:jc w:val="both"/>
        <w:rPr>
          <w:sz w:val="24"/>
        </w:rPr>
      </w:pPr>
      <w:r w:rsidRPr="00F1475B">
        <w:rPr>
          <w:sz w:val="24"/>
        </w:rPr>
        <w:t xml:space="preserve">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w:t>
      </w:r>
      <w:r w:rsidRPr="00F1475B">
        <w:rPr>
          <w:spacing w:val="-2"/>
          <w:sz w:val="24"/>
        </w:rPr>
        <w:t>прогнозы;</w:t>
      </w:r>
    </w:p>
    <w:p w:rsidR="00F1475B" w:rsidRPr="00F1475B" w:rsidRDefault="00F1475B" w:rsidP="00F1475B">
      <w:pPr>
        <w:spacing w:before="2" w:line="237" w:lineRule="auto"/>
        <w:ind w:left="849" w:right="855" w:firstLine="710"/>
        <w:jc w:val="both"/>
        <w:rPr>
          <w:sz w:val="24"/>
          <w:szCs w:val="24"/>
        </w:rPr>
      </w:pPr>
      <w:r w:rsidRPr="00F1475B">
        <w:rPr>
          <w:sz w:val="24"/>
          <w:szCs w:val="24"/>
        </w:rPr>
        <w:t>составлять прогноз изменения географической</w:t>
      </w:r>
      <w:r w:rsidRPr="00F1475B">
        <w:rPr>
          <w:spacing w:val="-1"/>
          <w:sz w:val="24"/>
          <w:szCs w:val="24"/>
        </w:rPr>
        <w:t xml:space="preserve"> </w:t>
      </w:r>
      <w:r w:rsidRPr="00F1475B">
        <w:rPr>
          <w:sz w:val="24"/>
          <w:szCs w:val="24"/>
        </w:rPr>
        <w:t>среды под воздействием природных факторов и деятельности человека.</w:t>
      </w:r>
    </w:p>
    <w:p w:rsidR="00F1475B" w:rsidRPr="00F1475B" w:rsidRDefault="00F1475B" w:rsidP="00742382">
      <w:pPr>
        <w:numPr>
          <w:ilvl w:val="0"/>
          <w:numId w:val="210"/>
        </w:numPr>
        <w:tabs>
          <w:tab w:val="left" w:pos="1869"/>
        </w:tabs>
        <w:spacing w:before="4"/>
        <w:ind w:right="840" w:firstLine="710"/>
        <w:jc w:val="both"/>
        <w:rPr>
          <w:sz w:val="24"/>
        </w:rPr>
      </w:pPr>
      <w:r w:rsidRPr="00F1475B">
        <w:rPr>
          <w:sz w:val="24"/>
        </w:rPr>
        <w:t>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w:t>
      </w:r>
    </w:p>
    <w:p w:rsidR="00F1475B" w:rsidRPr="00F1475B" w:rsidRDefault="00F1475B" w:rsidP="00F1475B">
      <w:pPr>
        <w:ind w:left="849" w:right="844" w:firstLine="710"/>
        <w:jc w:val="both"/>
        <w:rPr>
          <w:sz w:val="24"/>
          <w:szCs w:val="24"/>
        </w:rPr>
      </w:pPr>
      <w:r w:rsidRPr="00F1475B">
        <w:rPr>
          <w:sz w:val="24"/>
          <w:szCs w:val="24"/>
        </w:rPr>
        <w:t>влияния последствий изменений в окружающей среде на различные сферы человеческой</w:t>
      </w:r>
      <w:r w:rsidRPr="00F1475B">
        <w:rPr>
          <w:spacing w:val="79"/>
          <w:sz w:val="24"/>
          <w:szCs w:val="24"/>
        </w:rPr>
        <w:t xml:space="preserve">  </w:t>
      </w:r>
      <w:r w:rsidRPr="00F1475B">
        <w:rPr>
          <w:sz w:val="24"/>
          <w:szCs w:val="24"/>
        </w:rPr>
        <w:t>деятельности</w:t>
      </w:r>
      <w:r w:rsidRPr="00F1475B">
        <w:rPr>
          <w:spacing w:val="77"/>
          <w:sz w:val="24"/>
          <w:szCs w:val="24"/>
        </w:rPr>
        <w:t xml:space="preserve">  </w:t>
      </w:r>
      <w:r w:rsidRPr="00F1475B">
        <w:rPr>
          <w:sz w:val="24"/>
          <w:szCs w:val="24"/>
        </w:rPr>
        <w:t>на</w:t>
      </w:r>
      <w:r w:rsidRPr="00F1475B">
        <w:rPr>
          <w:spacing w:val="80"/>
          <w:sz w:val="24"/>
          <w:szCs w:val="24"/>
        </w:rPr>
        <w:t xml:space="preserve">  </w:t>
      </w:r>
      <w:r w:rsidRPr="00F1475B">
        <w:rPr>
          <w:sz w:val="24"/>
          <w:szCs w:val="24"/>
        </w:rPr>
        <w:t>региональном</w:t>
      </w:r>
      <w:r w:rsidRPr="00F1475B">
        <w:rPr>
          <w:spacing w:val="79"/>
          <w:sz w:val="24"/>
          <w:szCs w:val="24"/>
        </w:rPr>
        <w:t xml:space="preserve">  </w:t>
      </w:r>
      <w:r w:rsidRPr="00F1475B">
        <w:rPr>
          <w:sz w:val="24"/>
          <w:szCs w:val="24"/>
        </w:rPr>
        <w:t>уровне:</w:t>
      </w:r>
      <w:r w:rsidRPr="00F1475B">
        <w:rPr>
          <w:spacing w:val="80"/>
          <w:sz w:val="24"/>
          <w:szCs w:val="24"/>
        </w:rPr>
        <w:t xml:space="preserve">  </w:t>
      </w:r>
      <w:r w:rsidRPr="00F1475B">
        <w:rPr>
          <w:sz w:val="24"/>
          <w:szCs w:val="24"/>
        </w:rPr>
        <w:t>сопоставлять,</w:t>
      </w:r>
      <w:r w:rsidRPr="00F1475B">
        <w:rPr>
          <w:spacing w:val="77"/>
          <w:sz w:val="24"/>
          <w:szCs w:val="24"/>
        </w:rPr>
        <w:t xml:space="preserve">  </w:t>
      </w:r>
      <w:r w:rsidRPr="00F1475B">
        <w:rPr>
          <w:sz w:val="24"/>
          <w:szCs w:val="24"/>
        </w:rPr>
        <w:t>оценивать и аргументировать различные точки зрения на актуальные экологические и социально- экономические проблемы стран мира и России.</w:t>
      </w:r>
    </w:p>
    <w:p w:rsidR="00F1475B" w:rsidRPr="00F1475B" w:rsidRDefault="00F1475B" w:rsidP="00742382">
      <w:pPr>
        <w:numPr>
          <w:ilvl w:val="0"/>
          <w:numId w:val="210"/>
        </w:numPr>
        <w:tabs>
          <w:tab w:val="left" w:pos="1956"/>
        </w:tabs>
        <w:ind w:right="845" w:firstLine="710"/>
        <w:jc w:val="both"/>
        <w:rPr>
          <w:sz w:val="24"/>
        </w:rPr>
      </w:pPr>
      <w:r w:rsidRPr="00F1475B">
        <w:rPr>
          <w:sz w:val="24"/>
        </w:rPr>
        <w:t>сформированность системы знаний об основных процессах, закономерностях и проблемах</w:t>
      </w:r>
      <w:r w:rsidRPr="00F1475B">
        <w:rPr>
          <w:spacing w:val="-3"/>
          <w:sz w:val="24"/>
        </w:rPr>
        <w:t xml:space="preserve"> </w:t>
      </w:r>
      <w:r w:rsidRPr="00F1475B">
        <w:rPr>
          <w:sz w:val="24"/>
        </w:rPr>
        <w:t>взаимодействия</w:t>
      </w:r>
      <w:r w:rsidRPr="00F1475B">
        <w:rPr>
          <w:spacing w:val="-3"/>
          <w:sz w:val="24"/>
        </w:rPr>
        <w:t xml:space="preserve"> </w:t>
      </w:r>
      <w:r w:rsidRPr="00F1475B">
        <w:rPr>
          <w:sz w:val="24"/>
        </w:rPr>
        <w:t>географической</w:t>
      </w:r>
      <w:r w:rsidRPr="00F1475B">
        <w:rPr>
          <w:spacing w:val="-2"/>
          <w:sz w:val="24"/>
        </w:rPr>
        <w:t xml:space="preserve"> </w:t>
      </w:r>
      <w:r w:rsidRPr="00F1475B">
        <w:rPr>
          <w:sz w:val="24"/>
        </w:rPr>
        <w:t>среды и</w:t>
      </w:r>
      <w:r w:rsidRPr="00F1475B">
        <w:rPr>
          <w:spacing w:val="-2"/>
          <w:sz w:val="24"/>
        </w:rPr>
        <w:t xml:space="preserve"> </w:t>
      </w:r>
      <w:r w:rsidRPr="00F1475B">
        <w:rPr>
          <w:sz w:val="24"/>
        </w:rPr>
        <w:t>общества,</w:t>
      </w:r>
      <w:r w:rsidRPr="00F1475B">
        <w:rPr>
          <w:spacing w:val="-1"/>
          <w:sz w:val="24"/>
        </w:rPr>
        <w:t xml:space="preserve"> </w:t>
      </w:r>
      <w:r w:rsidRPr="00F1475B">
        <w:rPr>
          <w:sz w:val="24"/>
        </w:rPr>
        <w:t>о географических</w:t>
      </w:r>
      <w:r w:rsidRPr="00F1475B">
        <w:rPr>
          <w:spacing w:val="-3"/>
          <w:sz w:val="24"/>
        </w:rPr>
        <w:t xml:space="preserve"> </w:t>
      </w:r>
      <w:r w:rsidRPr="00F1475B">
        <w:rPr>
          <w:sz w:val="24"/>
        </w:rPr>
        <w:t>подходах к устойчивому развитию территорий, готовность к самостоятельному поиску методов решения практико-ориентированных задач:</w:t>
      </w:r>
    </w:p>
    <w:p w:rsidR="00F1475B" w:rsidRPr="00F1475B" w:rsidRDefault="00F1475B" w:rsidP="00F1475B">
      <w:pPr>
        <w:ind w:left="1560"/>
        <w:rPr>
          <w:sz w:val="24"/>
          <w:szCs w:val="24"/>
        </w:rPr>
      </w:pPr>
      <w:r w:rsidRPr="00F1475B">
        <w:rPr>
          <w:sz w:val="24"/>
          <w:szCs w:val="24"/>
        </w:rPr>
        <w:t>называть</w:t>
      </w:r>
      <w:r w:rsidRPr="00F1475B">
        <w:rPr>
          <w:spacing w:val="-5"/>
          <w:sz w:val="24"/>
          <w:szCs w:val="24"/>
        </w:rPr>
        <w:t xml:space="preserve"> </w:t>
      </w:r>
      <w:r w:rsidRPr="00F1475B">
        <w:rPr>
          <w:sz w:val="24"/>
          <w:szCs w:val="24"/>
        </w:rPr>
        <w:t>цели</w:t>
      </w:r>
      <w:r w:rsidRPr="00F1475B">
        <w:rPr>
          <w:spacing w:val="-6"/>
          <w:sz w:val="24"/>
          <w:szCs w:val="24"/>
        </w:rPr>
        <w:t xml:space="preserve"> </w:t>
      </w:r>
      <w:r w:rsidRPr="00F1475B">
        <w:rPr>
          <w:sz w:val="24"/>
          <w:szCs w:val="24"/>
        </w:rPr>
        <w:t>устойчивого</w:t>
      </w:r>
      <w:r w:rsidRPr="00F1475B">
        <w:rPr>
          <w:spacing w:val="2"/>
          <w:sz w:val="24"/>
          <w:szCs w:val="24"/>
        </w:rPr>
        <w:t xml:space="preserve"> </w:t>
      </w:r>
      <w:r w:rsidRPr="00F1475B">
        <w:rPr>
          <w:spacing w:val="-2"/>
          <w:sz w:val="24"/>
          <w:szCs w:val="24"/>
        </w:rPr>
        <w:t>развития;</w:t>
      </w:r>
    </w:p>
    <w:p w:rsidR="00F1475B" w:rsidRPr="00F1475B" w:rsidRDefault="00F1475B" w:rsidP="00F1475B">
      <w:pPr>
        <w:tabs>
          <w:tab w:val="left" w:pos="2999"/>
          <w:tab w:val="left" w:pos="4275"/>
          <w:tab w:val="left" w:pos="5737"/>
          <w:tab w:val="left" w:pos="7128"/>
          <w:tab w:val="left" w:pos="7603"/>
          <w:tab w:val="left" w:pos="9052"/>
        </w:tabs>
        <w:spacing w:before="4" w:line="237" w:lineRule="auto"/>
        <w:ind w:left="849" w:right="853" w:firstLine="710"/>
        <w:rPr>
          <w:sz w:val="24"/>
          <w:szCs w:val="24"/>
        </w:rPr>
      </w:pPr>
      <w:r w:rsidRPr="00F1475B">
        <w:rPr>
          <w:spacing w:val="-2"/>
          <w:sz w:val="24"/>
          <w:szCs w:val="24"/>
        </w:rPr>
        <w:t>приводить</w:t>
      </w:r>
      <w:r w:rsidRPr="00F1475B">
        <w:rPr>
          <w:sz w:val="24"/>
          <w:szCs w:val="24"/>
        </w:rPr>
        <w:tab/>
      </w:r>
      <w:r w:rsidRPr="00F1475B">
        <w:rPr>
          <w:spacing w:val="-2"/>
          <w:sz w:val="24"/>
          <w:szCs w:val="24"/>
        </w:rPr>
        <w:t>примеры</w:t>
      </w:r>
      <w:r w:rsidRPr="00F1475B">
        <w:rPr>
          <w:sz w:val="24"/>
          <w:szCs w:val="24"/>
        </w:rPr>
        <w:tab/>
      </w:r>
      <w:r w:rsidRPr="00F1475B">
        <w:rPr>
          <w:spacing w:val="-2"/>
          <w:sz w:val="24"/>
          <w:szCs w:val="24"/>
        </w:rPr>
        <w:t>изменений</w:t>
      </w:r>
      <w:r w:rsidRPr="00F1475B">
        <w:rPr>
          <w:sz w:val="24"/>
          <w:szCs w:val="24"/>
        </w:rPr>
        <w:tab/>
      </w:r>
      <w:r w:rsidRPr="00F1475B">
        <w:rPr>
          <w:spacing w:val="-2"/>
          <w:sz w:val="24"/>
          <w:szCs w:val="24"/>
        </w:rPr>
        <w:t>геосистем</w:t>
      </w:r>
      <w:r w:rsidRPr="00F1475B">
        <w:rPr>
          <w:sz w:val="24"/>
          <w:szCs w:val="24"/>
        </w:rPr>
        <w:tab/>
      </w:r>
      <w:r w:rsidRPr="00F1475B">
        <w:rPr>
          <w:spacing w:val="-10"/>
          <w:sz w:val="24"/>
          <w:szCs w:val="24"/>
        </w:rPr>
        <w:t>в</w:t>
      </w:r>
      <w:r w:rsidRPr="00F1475B">
        <w:rPr>
          <w:sz w:val="24"/>
          <w:szCs w:val="24"/>
        </w:rPr>
        <w:tab/>
      </w:r>
      <w:r w:rsidRPr="00F1475B">
        <w:rPr>
          <w:spacing w:val="-2"/>
          <w:sz w:val="24"/>
          <w:szCs w:val="24"/>
        </w:rPr>
        <w:t>результате</w:t>
      </w:r>
      <w:r w:rsidRPr="00F1475B">
        <w:rPr>
          <w:sz w:val="24"/>
          <w:szCs w:val="24"/>
        </w:rPr>
        <w:tab/>
      </w:r>
      <w:r w:rsidRPr="00F1475B">
        <w:rPr>
          <w:spacing w:val="-2"/>
          <w:sz w:val="24"/>
          <w:szCs w:val="24"/>
        </w:rPr>
        <w:t xml:space="preserve">природных </w:t>
      </w:r>
      <w:r w:rsidRPr="00F1475B">
        <w:rPr>
          <w:sz w:val="24"/>
          <w:szCs w:val="24"/>
        </w:rPr>
        <w:t>и антропогенных воздействий;</w:t>
      </w:r>
    </w:p>
    <w:p w:rsidR="00F1475B" w:rsidRPr="00F1475B" w:rsidRDefault="00F1475B" w:rsidP="00F1475B">
      <w:pPr>
        <w:tabs>
          <w:tab w:val="left" w:pos="2960"/>
          <w:tab w:val="left" w:pos="4236"/>
          <w:tab w:val="left" w:pos="6121"/>
          <w:tab w:val="left" w:pos="8001"/>
          <w:tab w:val="left" w:pos="8865"/>
          <w:tab w:val="left" w:pos="9239"/>
        </w:tabs>
        <w:spacing w:before="5" w:line="237" w:lineRule="auto"/>
        <w:ind w:left="849" w:right="847" w:firstLine="710"/>
        <w:rPr>
          <w:sz w:val="24"/>
          <w:szCs w:val="24"/>
        </w:rPr>
      </w:pPr>
      <w:r w:rsidRPr="00F1475B">
        <w:rPr>
          <w:spacing w:val="-2"/>
          <w:sz w:val="24"/>
          <w:szCs w:val="24"/>
        </w:rPr>
        <w:t>определять</w:t>
      </w:r>
      <w:r w:rsidRPr="00F1475B">
        <w:rPr>
          <w:sz w:val="24"/>
          <w:szCs w:val="24"/>
        </w:rPr>
        <w:tab/>
      </w:r>
      <w:r w:rsidRPr="00F1475B">
        <w:rPr>
          <w:spacing w:val="-2"/>
          <w:sz w:val="24"/>
          <w:szCs w:val="24"/>
        </w:rPr>
        <w:t>проблемы</w:t>
      </w:r>
      <w:r w:rsidRPr="00F1475B">
        <w:rPr>
          <w:sz w:val="24"/>
          <w:szCs w:val="24"/>
        </w:rPr>
        <w:tab/>
      </w:r>
      <w:r w:rsidRPr="00F1475B">
        <w:rPr>
          <w:spacing w:val="-2"/>
          <w:sz w:val="24"/>
          <w:szCs w:val="24"/>
        </w:rPr>
        <w:t>взаимодействия</w:t>
      </w:r>
      <w:r w:rsidRPr="00F1475B">
        <w:rPr>
          <w:sz w:val="24"/>
          <w:szCs w:val="24"/>
        </w:rPr>
        <w:tab/>
      </w:r>
      <w:r w:rsidRPr="00F1475B">
        <w:rPr>
          <w:spacing w:val="-2"/>
          <w:sz w:val="24"/>
          <w:szCs w:val="24"/>
        </w:rPr>
        <w:t>географической</w:t>
      </w:r>
      <w:r w:rsidRPr="00F1475B">
        <w:rPr>
          <w:sz w:val="24"/>
          <w:szCs w:val="24"/>
        </w:rPr>
        <w:tab/>
      </w:r>
      <w:r w:rsidRPr="00F1475B">
        <w:rPr>
          <w:spacing w:val="-2"/>
          <w:sz w:val="24"/>
          <w:szCs w:val="24"/>
        </w:rPr>
        <w:t>среды</w:t>
      </w:r>
      <w:r w:rsidRPr="00F1475B">
        <w:rPr>
          <w:sz w:val="24"/>
          <w:szCs w:val="24"/>
        </w:rPr>
        <w:tab/>
      </w:r>
      <w:r w:rsidRPr="00F1475B">
        <w:rPr>
          <w:spacing w:val="-10"/>
          <w:sz w:val="24"/>
          <w:szCs w:val="24"/>
        </w:rPr>
        <w:t>и</w:t>
      </w:r>
      <w:r w:rsidRPr="00F1475B">
        <w:rPr>
          <w:sz w:val="24"/>
          <w:szCs w:val="24"/>
        </w:rPr>
        <w:tab/>
      </w:r>
      <w:r w:rsidRPr="00F1475B">
        <w:rPr>
          <w:spacing w:val="-2"/>
          <w:sz w:val="24"/>
          <w:szCs w:val="24"/>
        </w:rPr>
        <w:t xml:space="preserve">общества </w:t>
      </w:r>
      <w:r w:rsidRPr="00F1475B">
        <w:rPr>
          <w:sz w:val="24"/>
          <w:szCs w:val="24"/>
        </w:rPr>
        <w:t>в пределах различных природных комплексов Земли, на территории России;</w:t>
      </w:r>
    </w:p>
    <w:p w:rsidR="00F1475B" w:rsidRPr="00F1475B" w:rsidRDefault="00F1475B" w:rsidP="00F1475B">
      <w:pPr>
        <w:spacing w:before="3"/>
        <w:ind w:left="1560"/>
        <w:rPr>
          <w:sz w:val="24"/>
          <w:szCs w:val="24"/>
        </w:rPr>
      </w:pPr>
      <w:r w:rsidRPr="00F1475B">
        <w:rPr>
          <w:sz w:val="24"/>
          <w:szCs w:val="24"/>
        </w:rPr>
        <w:t>оценивать</w:t>
      </w:r>
      <w:r w:rsidRPr="00F1475B">
        <w:rPr>
          <w:spacing w:val="-8"/>
          <w:sz w:val="24"/>
          <w:szCs w:val="24"/>
        </w:rPr>
        <w:t xml:space="preserve"> </w:t>
      </w:r>
      <w:r w:rsidRPr="00F1475B">
        <w:rPr>
          <w:sz w:val="24"/>
          <w:szCs w:val="24"/>
        </w:rPr>
        <w:t>различные</w:t>
      </w:r>
      <w:r w:rsidRPr="00F1475B">
        <w:rPr>
          <w:spacing w:val="-7"/>
          <w:sz w:val="24"/>
          <w:szCs w:val="24"/>
        </w:rPr>
        <w:t xml:space="preserve"> </w:t>
      </w:r>
      <w:r w:rsidRPr="00F1475B">
        <w:rPr>
          <w:sz w:val="24"/>
          <w:szCs w:val="24"/>
        </w:rPr>
        <w:t>подходы</w:t>
      </w:r>
      <w:r w:rsidRPr="00F1475B">
        <w:rPr>
          <w:spacing w:val="-2"/>
          <w:sz w:val="24"/>
          <w:szCs w:val="24"/>
        </w:rPr>
        <w:t xml:space="preserve"> </w:t>
      </w:r>
      <w:r w:rsidRPr="00F1475B">
        <w:rPr>
          <w:sz w:val="24"/>
          <w:szCs w:val="24"/>
        </w:rPr>
        <w:t>к</w:t>
      </w:r>
      <w:r w:rsidRPr="00F1475B">
        <w:rPr>
          <w:spacing w:val="-4"/>
          <w:sz w:val="24"/>
          <w:szCs w:val="24"/>
        </w:rPr>
        <w:t xml:space="preserve"> </w:t>
      </w:r>
      <w:r w:rsidRPr="00F1475B">
        <w:rPr>
          <w:sz w:val="24"/>
          <w:szCs w:val="24"/>
        </w:rPr>
        <w:t>решению</w:t>
      </w:r>
      <w:r w:rsidRPr="00F1475B">
        <w:rPr>
          <w:spacing w:val="-9"/>
          <w:sz w:val="24"/>
          <w:szCs w:val="24"/>
        </w:rPr>
        <w:t xml:space="preserve"> </w:t>
      </w:r>
      <w:r w:rsidRPr="00F1475B">
        <w:rPr>
          <w:sz w:val="24"/>
          <w:szCs w:val="24"/>
        </w:rPr>
        <w:t>геоэкологических</w:t>
      </w:r>
      <w:r w:rsidRPr="00F1475B">
        <w:rPr>
          <w:spacing w:val="-6"/>
          <w:sz w:val="24"/>
          <w:szCs w:val="24"/>
        </w:rPr>
        <w:t xml:space="preserve"> </w:t>
      </w:r>
      <w:r w:rsidRPr="00F1475B">
        <w:rPr>
          <w:spacing w:val="-2"/>
          <w:sz w:val="24"/>
          <w:szCs w:val="24"/>
        </w:rPr>
        <w:t>проблем;</w:t>
      </w:r>
    </w:p>
    <w:p w:rsidR="00F1475B" w:rsidRPr="00F1475B" w:rsidRDefault="00F1475B" w:rsidP="00F1475B">
      <w:pPr>
        <w:ind w:left="849" w:firstLine="710"/>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40" w:firstLine="710"/>
        <w:jc w:val="both"/>
        <w:rPr>
          <w:sz w:val="24"/>
          <w:szCs w:val="24"/>
        </w:rPr>
      </w:pPr>
      <w:r w:rsidRPr="00F1475B">
        <w:rPr>
          <w:sz w:val="24"/>
          <w:szCs w:val="24"/>
        </w:rPr>
        <w:lastRenderedPageBreak/>
        <w:t>интегрировать и использовать географические знания и сведения из</w:t>
      </w:r>
      <w:r w:rsidRPr="00F1475B">
        <w:rPr>
          <w:spacing w:val="-1"/>
          <w:sz w:val="24"/>
          <w:szCs w:val="24"/>
        </w:rPr>
        <w:t xml:space="preserve"> </w:t>
      </w:r>
      <w:r w:rsidRPr="00F1475B">
        <w:rPr>
          <w:sz w:val="24"/>
          <w:szCs w:val="24"/>
        </w:rPr>
        <w:t>источников 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w:t>
      </w:r>
      <w:r w:rsidRPr="00F1475B">
        <w:rPr>
          <w:spacing w:val="-7"/>
          <w:sz w:val="24"/>
          <w:szCs w:val="24"/>
        </w:rPr>
        <w:t xml:space="preserve"> </w:t>
      </w:r>
      <w:r w:rsidRPr="00F1475B">
        <w:rPr>
          <w:sz w:val="24"/>
          <w:szCs w:val="24"/>
        </w:rPr>
        <w:t>эффектов</w:t>
      </w:r>
      <w:r w:rsidRPr="00F1475B">
        <w:rPr>
          <w:spacing w:val="-1"/>
          <w:sz w:val="24"/>
          <w:szCs w:val="24"/>
        </w:rPr>
        <w:t xml:space="preserve"> </w:t>
      </w:r>
      <w:r w:rsidRPr="00F1475B">
        <w:rPr>
          <w:sz w:val="24"/>
          <w:szCs w:val="24"/>
        </w:rPr>
        <w:t>изменения</w:t>
      </w:r>
      <w:r w:rsidRPr="00F1475B">
        <w:rPr>
          <w:spacing w:val="-7"/>
          <w:sz w:val="24"/>
          <w:szCs w:val="24"/>
        </w:rPr>
        <w:t xml:space="preserve"> </w:t>
      </w:r>
      <w:r w:rsidRPr="00F1475B">
        <w:rPr>
          <w:sz w:val="24"/>
          <w:szCs w:val="24"/>
        </w:rPr>
        <w:t>климата</w:t>
      </w:r>
      <w:r w:rsidRPr="00F1475B">
        <w:rPr>
          <w:spacing w:val="-7"/>
          <w:sz w:val="24"/>
          <w:szCs w:val="24"/>
        </w:rPr>
        <w:t xml:space="preserve"> </w:t>
      </w:r>
      <w:r w:rsidRPr="00F1475B">
        <w:rPr>
          <w:sz w:val="24"/>
          <w:szCs w:val="24"/>
        </w:rPr>
        <w:t>на территории</w:t>
      </w:r>
      <w:r w:rsidRPr="00F1475B">
        <w:rPr>
          <w:spacing w:val="-6"/>
          <w:sz w:val="24"/>
          <w:szCs w:val="24"/>
        </w:rPr>
        <w:t xml:space="preserve"> </w:t>
      </w:r>
      <w:r w:rsidRPr="00F1475B">
        <w:rPr>
          <w:sz w:val="24"/>
          <w:szCs w:val="24"/>
        </w:rPr>
        <w:t>России,</w:t>
      </w:r>
      <w:r w:rsidRPr="00F1475B">
        <w:rPr>
          <w:spacing w:val="-5"/>
          <w:sz w:val="24"/>
          <w:szCs w:val="24"/>
        </w:rPr>
        <w:t xml:space="preserve"> </w:t>
      </w:r>
      <w:r w:rsidRPr="00F1475B">
        <w:rPr>
          <w:sz w:val="24"/>
          <w:szCs w:val="24"/>
        </w:rPr>
        <w:t>для</w:t>
      </w:r>
      <w:r w:rsidRPr="00F1475B">
        <w:rPr>
          <w:spacing w:val="-2"/>
          <w:sz w:val="24"/>
          <w:szCs w:val="24"/>
        </w:rPr>
        <w:t xml:space="preserve"> </w:t>
      </w:r>
      <w:r w:rsidRPr="00F1475B">
        <w:rPr>
          <w:sz w:val="24"/>
          <w:szCs w:val="24"/>
        </w:rPr>
        <w:t>решения</w:t>
      </w:r>
      <w:r w:rsidRPr="00F1475B">
        <w:rPr>
          <w:spacing w:val="-2"/>
          <w:sz w:val="24"/>
          <w:szCs w:val="24"/>
        </w:rPr>
        <w:t xml:space="preserve"> </w:t>
      </w:r>
      <w:r w:rsidRPr="00F1475B">
        <w:rPr>
          <w:sz w:val="24"/>
          <w:szCs w:val="24"/>
        </w:rPr>
        <w:t>проблем, имеющих географические аспекты, и для</w:t>
      </w:r>
      <w:r w:rsidRPr="00F1475B">
        <w:rPr>
          <w:spacing w:val="-3"/>
          <w:sz w:val="24"/>
          <w:szCs w:val="24"/>
        </w:rPr>
        <w:t xml:space="preserve"> </w:t>
      </w:r>
      <w:r w:rsidRPr="00F1475B">
        <w:rPr>
          <w:sz w:val="24"/>
          <w:szCs w:val="24"/>
        </w:rPr>
        <w:t>решения учебных и (или) практико- ориентированных задач.</w:t>
      </w:r>
    </w:p>
    <w:p w:rsidR="00F1475B" w:rsidRPr="00F1475B" w:rsidRDefault="00F1475B" w:rsidP="00F1475B">
      <w:pPr>
        <w:spacing w:before="1" w:line="242" w:lineRule="auto"/>
        <w:ind w:left="849" w:right="843" w:firstLine="710"/>
        <w:jc w:val="both"/>
        <w:rPr>
          <w:sz w:val="24"/>
          <w:szCs w:val="24"/>
        </w:rPr>
      </w:pPr>
      <w:r w:rsidRPr="00F1475B">
        <w:rPr>
          <w:sz w:val="24"/>
          <w:szCs w:val="24"/>
        </w:rPr>
        <w:t>К концу обучения в 11 классе обучающийся получит следующие предметные результаты по отдельным темам программы по</w:t>
      </w:r>
      <w:r w:rsidRPr="00F1475B">
        <w:rPr>
          <w:spacing w:val="40"/>
          <w:sz w:val="24"/>
          <w:szCs w:val="24"/>
        </w:rPr>
        <w:t xml:space="preserve"> </w:t>
      </w:r>
      <w:r w:rsidRPr="00F1475B">
        <w:rPr>
          <w:sz w:val="24"/>
          <w:szCs w:val="24"/>
        </w:rPr>
        <w:t>географии (углубленный уровень):</w:t>
      </w:r>
    </w:p>
    <w:p w:rsidR="00F1475B" w:rsidRPr="00F1475B" w:rsidRDefault="00F1475B" w:rsidP="00742382">
      <w:pPr>
        <w:numPr>
          <w:ilvl w:val="0"/>
          <w:numId w:val="208"/>
        </w:numPr>
        <w:tabs>
          <w:tab w:val="left" w:pos="1874"/>
        </w:tabs>
        <w:spacing w:line="242" w:lineRule="auto"/>
        <w:ind w:right="853" w:firstLine="710"/>
        <w:jc w:val="both"/>
        <w:rPr>
          <w:sz w:val="24"/>
        </w:rPr>
      </w:pPr>
      <w:r w:rsidRPr="00F1475B">
        <w:rPr>
          <w:sz w:val="24"/>
        </w:rPr>
        <w:t>понимание роли и места комплекса географических наук в системе научных дисциплин и в решении современных научных и практических задач:</w:t>
      </w:r>
    </w:p>
    <w:p w:rsidR="00F1475B" w:rsidRPr="00F1475B" w:rsidRDefault="00F1475B" w:rsidP="00F1475B">
      <w:pPr>
        <w:spacing w:line="242" w:lineRule="auto"/>
        <w:ind w:left="849" w:right="856" w:firstLine="710"/>
        <w:jc w:val="both"/>
        <w:rPr>
          <w:sz w:val="24"/>
          <w:szCs w:val="24"/>
        </w:rPr>
      </w:pPr>
      <w:r w:rsidRPr="00F1475B">
        <w:rPr>
          <w:sz w:val="24"/>
          <w:szCs w:val="24"/>
        </w:rPr>
        <w:t>определять аспекты глобальных проблем на региональном и локальном уровнях, которые могут быть решены средствами географических наук;</w:t>
      </w:r>
    </w:p>
    <w:p w:rsidR="00F1475B" w:rsidRPr="00F1475B" w:rsidRDefault="00F1475B" w:rsidP="00F1475B">
      <w:pPr>
        <w:spacing w:line="242" w:lineRule="auto"/>
        <w:ind w:left="849" w:right="848" w:firstLine="710"/>
        <w:jc w:val="both"/>
        <w:rPr>
          <w:sz w:val="24"/>
          <w:szCs w:val="24"/>
        </w:rPr>
      </w:pPr>
      <w:r w:rsidRPr="00F1475B">
        <w:rPr>
          <w:sz w:val="24"/>
          <w:szCs w:val="24"/>
        </w:rPr>
        <w:t>оценивать возможности и роль географии в решении проблем на примере отдельных стран и регионов мира.</w:t>
      </w:r>
    </w:p>
    <w:p w:rsidR="00F1475B" w:rsidRPr="00F1475B" w:rsidRDefault="00F1475B" w:rsidP="00742382">
      <w:pPr>
        <w:numPr>
          <w:ilvl w:val="0"/>
          <w:numId w:val="208"/>
        </w:numPr>
        <w:tabs>
          <w:tab w:val="left" w:pos="1941"/>
        </w:tabs>
        <w:ind w:right="854" w:firstLine="710"/>
        <w:jc w:val="both"/>
        <w:rPr>
          <w:sz w:val="24"/>
        </w:rPr>
      </w:pPr>
      <w:r w:rsidRPr="00F1475B">
        <w:rPr>
          <w:sz w:val="24"/>
        </w:rPr>
        <w:t>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w:t>
      </w:r>
    </w:p>
    <w:p w:rsidR="00F1475B" w:rsidRPr="00F1475B" w:rsidRDefault="00F1475B" w:rsidP="00F1475B">
      <w:pPr>
        <w:ind w:left="849" w:right="840" w:firstLine="710"/>
        <w:jc w:val="both"/>
        <w:rPr>
          <w:sz w:val="24"/>
          <w:szCs w:val="24"/>
        </w:rPr>
      </w:pPr>
      <w:r w:rsidRPr="00F1475B">
        <w:rPr>
          <w:sz w:val="24"/>
          <w:szCs w:val="24"/>
        </w:rPr>
        <w:t>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w:t>
      </w:r>
    </w:p>
    <w:p w:rsidR="00F1475B" w:rsidRPr="00F1475B" w:rsidRDefault="00F1475B" w:rsidP="00F1475B">
      <w:pPr>
        <w:ind w:left="849" w:right="848" w:firstLine="710"/>
        <w:jc w:val="both"/>
        <w:rPr>
          <w:sz w:val="24"/>
          <w:szCs w:val="24"/>
        </w:rPr>
      </w:pPr>
      <w:r w:rsidRPr="00F1475B">
        <w:rPr>
          <w:sz w:val="24"/>
          <w:szCs w:val="24"/>
        </w:rPr>
        <w:t>называть</w:t>
      </w:r>
      <w:r w:rsidRPr="00F1475B">
        <w:rPr>
          <w:spacing w:val="80"/>
          <w:w w:val="150"/>
          <w:sz w:val="24"/>
          <w:szCs w:val="24"/>
        </w:rPr>
        <w:t xml:space="preserve"> </w:t>
      </w:r>
      <w:r w:rsidRPr="00F1475B">
        <w:rPr>
          <w:sz w:val="24"/>
          <w:szCs w:val="24"/>
        </w:rPr>
        <w:t>страны-лидеры</w:t>
      </w:r>
      <w:r w:rsidRPr="00F1475B">
        <w:rPr>
          <w:spacing w:val="80"/>
          <w:w w:val="150"/>
          <w:sz w:val="24"/>
          <w:szCs w:val="24"/>
        </w:rPr>
        <w:t xml:space="preserve"> </w:t>
      </w:r>
      <w:r w:rsidRPr="00F1475B">
        <w:rPr>
          <w:sz w:val="24"/>
          <w:szCs w:val="24"/>
        </w:rPr>
        <w:t>в</w:t>
      </w:r>
      <w:r w:rsidRPr="00F1475B">
        <w:rPr>
          <w:spacing w:val="80"/>
          <w:w w:val="150"/>
          <w:sz w:val="24"/>
          <w:szCs w:val="24"/>
        </w:rPr>
        <w:t xml:space="preserve"> </w:t>
      </w:r>
      <w:r w:rsidRPr="00F1475B">
        <w:rPr>
          <w:sz w:val="24"/>
          <w:szCs w:val="24"/>
        </w:rPr>
        <w:t>изучаемых</w:t>
      </w:r>
      <w:r w:rsidRPr="00F1475B">
        <w:rPr>
          <w:spacing w:val="80"/>
          <w:w w:val="150"/>
          <w:sz w:val="24"/>
          <w:szCs w:val="24"/>
        </w:rPr>
        <w:t xml:space="preserve"> </w:t>
      </w:r>
      <w:r w:rsidRPr="00F1475B">
        <w:rPr>
          <w:sz w:val="24"/>
          <w:szCs w:val="24"/>
        </w:rPr>
        <w:t>регионах</w:t>
      </w:r>
      <w:r w:rsidRPr="00F1475B">
        <w:rPr>
          <w:spacing w:val="80"/>
          <w:w w:val="150"/>
          <w:sz w:val="24"/>
          <w:szCs w:val="24"/>
        </w:rPr>
        <w:t xml:space="preserve"> </w:t>
      </w:r>
      <w:r w:rsidRPr="00F1475B">
        <w:rPr>
          <w:sz w:val="24"/>
          <w:szCs w:val="24"/>
        </w:rPr>
        <w:t>по</w:t>
      </w:r>
      <w:r w:rsidRPr="00F1475B">
        <w:rPr>
          <w:spacing w:val="80"/>
          <w:w w:val="150"/>
          <w:sz w:val="24"/>
          <w:szCs w:val="24"/>
        </w:rPr>
        <w:t xml:space="preserve"> </w:t>
      </w:r>
      <w:r w:rsidRPr="00F1475B">
        <w:rPr>
          <w:sz w:val="24"/>
          <w:szCs w:val="24"/>
        </w:rPr>
        <w:t>численности</w:t>
      </w:r>
      <w:r w:rsidRPr="00F1475B">
        <w:rPr>
          <w:spacing w:val="80"/>
          <w:w w:val="150"/>
          <w:sz w:val="24"/>
          <w:szCs w:val="24"/>
        </w:rPr>
        <w:t xml:space="preserve"> </w:t>
      </w:r>
      <w:r w:rsidRPr="00F1475B">
        <w:rPr>
          <w:sz w:val="24"/>
          <w:szCs w:val="24"/>
        </w:rPr>
        <w:t>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w:t>
      </w:r>
    </w:p>
    <w:p w:rsidR="00F1475B" w:rsidRPr="00F1475B" w:rsidRDefault="00F1475B" w:rsidP="00F1475B">
      <w:pPr>
        <w:spacing w:line="237" w:lineRule="auto"/>
        <w:ind w:left="849" w:right="842" w:firstLine="710"/>
        <w:jc w:val="both"/>
        <w:rPr>
          <w:sz w:val="24"/>
          <w:szCs w:val="24"/>
        </w:rPr>
      </w:pPr>
      <w:r w:rsidRPr="00F1475B">
        <w:rPr>
          <w:sz w:val="24"/>
          <w:szCs w:val="24"/>
        </w:rPr>
        <w:t>классифицировать различные природные и социально-экономические объекты и явления по заданным критериям;</w:t>
      </w:r>
    </w:p>
    <w:p w:rsidR="00F1475B" w:rsidRPr="00F1475B" w:rsidRDefault="00F1475B" w:rsidP="00F1475B">
      <w:pPr>
        <w:spacing w:line="237" w:lineRule="auto"/>
        <w:ind w:left="849" w:right="844" w:firstLine="710"/>
        <w:jc w:val="both"/>
        <w:rPr>
          <w:sz w:val="24"/>
          <w:szCs w:val="24"/>
        </w:rPr>
      </w:pPr>
      <w:r w:rsidRPr="00F1475B">
        <w:rPr>
          <w:sz w:val="24"/>
          <w:szCs w:val="24"/>
        </w:rPr>
        <w:t>выделять и оценивать географическую информацию, представленную в различных источниках, необходимую для подтверждения тех или иных тезисов;</w:t>
      </w:r>
    </w:p>
    <w:p w:rsidR="00F1475B" w:rsidRPr="00F1475B" w:rsidRDefault="00F1475B" w:rsidP="00F1475B">
      <w:pPr>
        <w:ind w:left="849" w:right="844" w:firstLine="710"/>
        <w:jc w:val="both"/>
        <w:rPr>
          <w:sz w:val="24"/>
          <w:szCs w:val="24"/>
        </w:rPr>
      </w:pPr>
      <w:r w:rsidRPr="00F1475B">
        <w:rPr>
          <w:sz w:val="24"/>
          <w:szCs w:val="24"/>
        </w:rPr>
        <w:t>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w:t>
      </w:r>
    </w:p>
    <w:p w:rsidR="00F1475B" w:rsidRPr="00F1475B" w:rsidRDefault="00F1475B" w:rsidP="00F1475B">
      <w:pPr>
        <w:ind w:left="849" w:right="840" w:firstLine="710"/>
        <w:jc w:val="both"/>
        <w:rPr>
          <w:sz w:val="24"/>
          <w:szCs w:val="24"/>
        </w:rPr>
      </w:pPr>
      <w:r w:rsidRPr="00F1475B">
        <w:rPr>
          <w:sz w:val="24"/>
          <w:szCs w:val="24"/>
        </w:rPr>
        <w:t>сравнивать структуру экономики стран с различным уровнем социально- 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w:t>
      </w:r>
    </w:p>
    <w:p w:rsidR="00F1475B" w:rsidRPr="00F1475B" w:rsidRDefault="00F1475B" w:rsidP="00F1475B">
      <w:pPr>
        <w:ind w:left="849" w:right="849" w:firstLine="710"/>
        <w:jc w:val="both"/>
        <w:rPr>
          <w:sz w:val="24"/>
          <w:szCs w:val="24"/>
        </w:rPr>
      </w:pPr>
      <w:r w:rsidRPr="00F1475B">
        <w:rPr>
          <w:sz w:val="24"/>
          <w:szCs w:val="24"/>
        </w:rPr>
        <w:t>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w:t>
      </w:r>
    </w:p>
    <w:p w:rsidR="00F1475B" w:rsidRPr="00F1475B" w:rsidRDefault="00F1475B" w:rsidP="00F1475B">
      <w:pPr>
        <w:spacing w:line="242" w:lineRule="auto"/>
        <w:ind w:left="849" w:right="849" w:firstLine="710"/>
        <w:jc w:val="both"/>
        <w:rPr>
          <w:sz w:val="24"/>
          <w:szCs w:val="24"/>
        </w:rPr>
      </w:pPr>
      <w:r w:rsidRPr="00F1475B">
        <w:rPr>
          <w:sz w:val="24"/>
          <w:szCs w:val="24"/>
        </w:rPr>
        <w:t>причины этноконфессиональных конфликтов, особенности демографической ситуации в отдельных странах и регионах мира;</w:t>
      </w:r>
    </w:p>
    <w:p w:rsidR="00F1475B" w:rsidRPr="00F1475B" w:rsidRDefault="00F1475B" w:rsidP="00F1475B">
      <w:pPr>
        <w:spacing w:line="271" w:lineRule="exact"/>
        <w:ind w:left="1560"/>
        <w:jc w:val="both"/>
        <w:rPr>
          <w:sz w:val="24"/>
          <w:szCs w:val="24"/>
        </w:rPr>
      </w:pPr>
      <w:r w:rsidRPr="00F1475B">
        <w:rPr>
          <w:sz w:val="24"/>
          <w:szCs w:val="24"/>
        </w:rPr>
        <w:t>различия</w:t>
      </w:r>
      <w:r w:rsidRPr="00F1475B">
        <w:rPr>
          <w:spacing w:val="-2"/>
          <w:sz w:val="24"/>
          <w:szCs w:val="24"/>
        </w:rPr>
        <w:t xml:space="preserve"> </w:t>
      </w:r>
      <w:r w:rsidRPr="00F1475B">
        <w:rPr>
          <w:sz w:val="24"/>
          <w:szCs w:val="24"/>
        </w:rPr>
        <w:t>в</w:t>
      </w:r>
      <w:r w:rsidRPr="00F1475B">
        <w:rPr>
          <w:spacing w:val="-4"/>
          <w:sz w:val="24"/>
          <w:szCs w:val="24"/>
        </w:rPr>
        <w:t xml:space="preserve"> </w:t>
      </w:r>
      <w:r w:rsidRPr="00F1475B">
        <w:rPr>
          <w:sz w:val="24"/>
          <w:szCs w:val="24"/>
        </w:rPr>
        <w:t>темпах</w:t>
      </w:r>
      <w:r w:rsidRPr="00F1475B">
        <w:rPr>
          <w:spacing w:val="-6"/>
          <w:sz w:val="24"/>
          <w:szCs w:val="24"/>
        </w:rPr>
        <w:t xml:space="preserve"> </w:t>
      </w:r>
      <w:r w:rsidRPr="00F1475B">
        <w:rPr>
          <w:sz w:val="24"/>
          <w:szCs w:val="24"/>
        </w:rPr>
        <w:t>и</w:t>
      </w:r>
      <w:r w:rsidRPr="00F1475B">
        <w:rPr>
          <w:spacing w:val="-5"/>
          <w:sz w:val="24"/>
          <w:szCs w:val="24"/>
        </w:rPr>
        <w:t xml:space="preserve"> </w:t>
      </w:r>
      <w:r w:rsidRPr="00F1475B">
        <w:rPr>
          <w:sz w:val="24"/>
          <w:szCs w:val="24"/>
        </w:rPr>
        <w:t>уровне</w:t>
      </w:r>
      <w:r w:rsidRPr="00F1475B">
        <w:rPr>
          <w:spacing w:val="3"/>
          <w:sz w:val="24"/>
          <w:szCs w:val="24"/>
        </w:rPr>
        <w:t xml:space="preserve"> </w:t>
      </w:r>
      <w:r w:rsidRPr="00F1475B">
        <w:rPr>
          <w:sz w:val="24"/>
          <w:szCs w:val="24"/>
        </w:rPr>
        <w:t>урбанизации в</w:t>
      </w:r>
      <w:r w:rsidRPr="00F1475B">
        <w:rPr>
          <w:spacing w:val="-5"/>
          <w:sz w:val="24"/>
          <w:szCs w:val="24"/>
        </w:rPr>
        <w:t xml:space="preserve"> </w:t>
      </w:r>
      <w:r w:rsidRPr="00F1475B">
        <w:rPr>
          <w:sz w:val="24"/>
          <w:szCs w:val="24"/>
        </w:rPr>
        <w:t>странах</w:t>
      </w:r>
      <w:r w:rsidRPr="00F1475B">
        <w:rPr>
          <w:spacing w:val="-6"/>
          <w:sz w:val="24"/>
          <w:szCs w:val="24"/>
        </w:rPr>
        <w:t xml:space="preserve"> </w:t>
      </w:r>
      <w:r w:rsidRPr="00F1475B">
        <w:rPr>
          <w:sz w:val="24"/>
          <w:szCs w:val="24"/>
        </w:rPr>
        <w:t>изучаемых</w:t>
      </w:r>
      <w:r w:rsidRPr="00F1475B">
        <w:rPr>
          <w:spacing w:val="-5"/>
          <w:sz w:val="24"/>
          <w:szCs w:val="24"/>
        </w:rPr>
        <w:t xml:space="preserve"> </w:t>
      </w:r>
      <w:r w:rsidRPr="00F1475B">
        <w:rPr>
          <w:spacing w:val="-2"/>
          <w:sz w:val="24"/>
          <w:szCs w:val="24"/>
        </w:rPr>
        <w:t>регионов;</w:t>
      </w:r>
    </w:p>
    <w:p w:rsidR="00F1475B" w:rsidRPr="00F1475B" w:rsidRDefault="00F1475B" w:rsidP="00F1475B">
      <w:pPr>
        <w:ind w:left="1560"/>
        <w:jc w:val="both"/>
        <w:rPr>
          <w:sz w:val="24"/>
          <w:szCs w:val="24"/>
        </w:rPr>
      </w:pPr>
      <w:r w:rsidRPr="00F1475B">
        <w:rPr>
          <w:sz w:val="24"/>
          <w:szCs w:val="24"/>
        </w:rPr>
        <w:t>различия</w:t>
      </w:r>
      <w:r w:rsidRPr="00F1475B">
        <w:rPr>
          <w:spacing w:val="47"/>
          <w:sz w:val="24"/>
          <w:szCs w:val="24"/>
        </w:rPr>
        <w:t xml:space="preserve"> </w:t>
      </w:r>
      <w:r w:rsidRPr="00F1475B">
        <w:rPr>
          <w:sz w:val="24"/>
          <w:szCs w:val="24"/>
        </w:rPr>
        <w:t>в</w:t>
      </w:r>
      <w:r w:rsidRPr="00F1475B">
        <w:rPr>
          <w:spacing w:val="45"/>
          <w:sz w:val="24"/>
          <w:szCs w:val="24"/>
        </w:rPr>
        <w:t xml:space="preserve"> </w:t>
      </w:r>
      <w:r w:rsidRPr="00F1475B">
        <w:rPr>
          <w:sz w:val="24"/>
          <w:szCs w:val="24"/>
        </w:rPr>
        <w:t>уровне</w:t>
      </w:r>
      <w:r w:rsidRPr="00F1475B">
        <w:rPr>
          <w:spacing w:val="47"/>
          <w:sz w:val="24"/>
          <w:szCs w:val="24"/>
        </w:rPr>
        <w:t xml:space="preserve"> </w:t>
      </w:r>
      <w:r w:rsidRPr="00F1475B">
        <w:rPr>
          <w:sz w:val="24"/>
          <w:szCs w:val="24"/>
        </w:rPr>
        <w:t>и</w:t>
      </w:r>
      <w:r w:rsidRPr="00F1475B">
        <w:rPr>
          <w:spacing w:val="49"/>
          <w:sz w:val="24"/>
          <w:szCs w:val="24"/>
        </w:rPr>
        <w:t xml:space="preserve"> </w:t>
      </w:r>
      <w:r w:rsidRPr="00F1475B">
        <w:rPr>
          <w:sz w:val="24"/>
          <w:szCs w:val="24"/>
        </w:rPr>
        <w:t>качестве</w:t>
      </w:r>
      <w:r w:rsidRPr="00F1475B">
        <w:rPr>
          <w:spacing w:val="47"/>
          <w:sz w:val="24"/>
          <w:szCs w:val="24"/>
        </w:rPr>
        <w:t xml:space="preserve"> </w:t>
      </w:r>
      <w:r w:rsidRPr="00F1475B">
        <w:rPr>
          <w:sz w:val="24"/>
          <w:szCs w:val="24"/>
        </w:rPr>
        <w:t>жизни</w:t>
      </w:r>
      <w:r w:rsidRPr="00F1475B">
        <w:rPr>
          <w:spacing w:val="44"/>
          <w:sz w:val="24"/>
          <w:szCs w:val="24"/>
        </w:rPr>
        <w:t xml:space="preserve"> </w:t>
      </w:r>
      <w:r w:rsidRPr="00F1475B">
        <w:rPr>
          <w:sz w:val="24"/>
          <w:szCs w:val="24"/>
        </w:rPr>
        <w:t>населения</w:t>
      </w:r>
      <w:r w:rsidRPr="00F1475B">
        <w:rPr>
          <w:spacing w:val="48"/>
          <w:sz w:val="24"/>
          <w:szCs w:val="24"/>
        </w:rPr>
        <w:t xml:space="preserve"> </w:t>
      </w:r>
      <w:r w:rsidRPr="00F1475B">
        <w:rPr>
          <w:sz w:val="24"/>
          <w:szCs w:val="24"/>
        </w:rPr>
        <w:t>в</w:t>
      </w:r>
      <w:r w:rsidRPr="00F1475B">
        <w:rPr>
          <w:spacing w:val="45"/>
          <w:sz w:val="24"/>
          <w:szCs w:val="24"/>
        </w:rPr>
        <w:t xml:space="preserve"> </w:t>
      </w:r>
      <w:r w:rsidRPr="00F1475B">
        <w:rPr>
          <w:sz w:val="24"/>
          <w:szCs w:val="24"/>
        </w:rPr>
        <w:t>отдельных</w:t>
      </w:r>
      <w:r w:rsidRPr="00F1475B">
        <w:rPr>
          <w:spacing w:val="43"/>
          <w:sz w:val="24"/>
          <w:szCs w:val="24"/>
        </w:rPr>
        <w:t xml:space="preserve"> </w:t>
      </w:r>
      <w:r w:rsidRPr="00F1475B">
        <w:rPr>
          <w:sz w:val="24"/>
          <w:szCs w:val="24"/>
        </w:rPr>
        <w:t>регионах</w:t>
      </w:r>
      <w:r w:rsidRPr="00F1475B">
        <w:rPr>
          <w:spacing w:val="43"/>
          <w:sz w:val="24"/>
          <w:szCs w:val="24"/>
        </w:rPr>
        <w:t xml:space="preserve"> </w:t>
      </w:r>
      <w:r w:rsidRPr="00F1475B">
        <w:rPr>
          <w:sz w:val="24"/>
          <w:szCs w:val="24"/>
        </w:rPr>
        <w:t>и</w:t>
      </w:r>
      <w:r w:rsidRPr="00F1475B">
        <w:rPr>
          <w:spacing w:val="13"/>
          <w:sz w:val="24"/>
          <w:szCs w:val="24"/>
        </w:rPr>
        <w:t xml:space="preserve"> </w:t>
      </w:r>
      <w:r w:rsidRPr="00F1475B">
        <w:rPr>
          <w:spacing w:val="-2"/>
          <w:sz w:val="24"/>
          <w:szCs w:val="24"/>
        </w:rPr>
        <w:t>странах</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line="269" w:lineRule="exact"/>
        <w:ind w:left="849"/>
        <w:rPr>
          <w:sz w:val="24"/>
          <w:szCs w:val="24"/>
        </w:rPr>
      </w:pPr>
      <w:r w:rsidRPr="00F1475B">
        <w:rPr>
          <w:spacing w:val="-2"/>
          <w:sz w:val="24"/>
          <w:szCs w:val="24"/>
        </w:rPr>
        <w:lastRenderedPageBreak/>
        <w:t>мира;</w:t>
      </w:r>
    </w:p>
    <w:p w:rsidR="00F1475B" w:rsidRPr="00F1475B" w:rsidRDefault="00F1475B" w:rsidP="00F1475B">
      <w:pPr>
        <w:spacing w:before="271" w:line="275" w:lineRule="exact"/>
        <w:ind w:left="95"/>
        <w:rPr>
          <w:sz w:val="24"/>
          <w:szCs w:val="24"/>
        </w:rPr>
      </w:pPr>
      <w:r w:rsidRPr="00F1475B">
        <w:rPr>
          <w:sz w:val="24"/>
          <w:szCs w:val="24"/>
        </w:rPr>
        <w:br w:type="column"/>
      </w:r>
      <w:r w:rsidRPr="00F1475B">
        <w:rPr>
          <w:sz w:val="24"/>
          <w:szCs w:val="24"/>
        </w:rPr>
        <w:lastRenderedPageBreak/>
        <w:t>направления</w:t>
      </w:r>
      <w:r w:rsidRPr="00F1475B">
        <w:rPr>
          <w:spacing w:val="-10"/>
          <w:sz w:val="24"/>
          <w:szCs w:val="24"/>
        </w:rPr>
        <w:t xml:space="preserve"> </w:t>
      </w:r>
      <w:r w:rsidRPr="00F1475B">
        <w:rPr>
          <w:sz w:val="24"/>
          <w:szCs w:val="24"/>
        </w:rPr>
        <w:t>международных</w:t>
      </w:r>
      <w:r w:rsidRPr="00F1475B">
        <w:rPr>
          <w:spacing w:val="-9"/>
          <w:sz w:val="24"/>
          <w:szCs w:val="24"/>
        </w:rPr>
        <w:t xml:space="preserve"> </w:t>
      </w:r>
      <w:r w:rsidRPr="00F1475B">
        <w:rPr>
          <w:spacing w:val="-2"/>
          <w:sz w:val="24"/>
          <w:szCs w:val="24"/>
        </w:rPr>
        <w:t>миграций;</w:t>
      </w:r>
    </w:p>
    <w:p w:rsidR="00F1475B" w:rsidRPr="00F1475B" w:rsidRDefault="00F1475B" w:rsidP="00F1475B">
      <w:pPr>
        <w:tabs>
          <w:tab w:val="left" w:pos="1721"/>
          <w:tab w:val="left" w:pos="3290"/>
          <w:tab w:val="left" w:pos="4662"/>
          <w:tab w:val="left" w:pos="6086"/>
          <w:tab w:val="left" w:pos="7050"/>
        </w:tabs>
        <w:spacing w:line="242" w:lineRule="auto"/>
        <w:ind w:left="95" w:right="856"/>
        <w:rPr>
          <w:sz w:val="24"/>
          <w:szCs w:val="24"/>
        </w:rPr>
      </w:pPr>
      <w:r w:rsidRPr="00F1475B">
        <w:rPr>
          <w:sz w:val="24"/>
          <w:szCs w:val="24"/>
        </w:rPr>
        <w:t xml:space="preserve">особенности демографической политики в изученных странах и в России; </w:t>
      </w:r>
      <w:r w:rsidRPr="00F1475B">
        <w:rPr>
          <w:spacing w:val="-2"/>
          <w:sz w:val="24"/>
          <w:szCs w:val="24"/>
        </w:rPr>
        <w:t>особенности</w:t>
      </w:r>
      <w:r w:rsidRPr="00F1475B">
        <w:rPr>
          <w:sz w:val="24"/>
          <w:szCs w:val="24"/>
        </w:rPr>
        <w:tab/>
      </w:r>
      <w:r w:rsidRPr="00F1475B">
        <w:rPr>
          <w:spacing w:val="-2"/>
          <w:sz w:val="24"/>
          <w:szCs w:val="24"/>
        </w:rPr>
        <w:t>размещения</w:t>
      </w:r>
      <w:r w:rsidRPr="00F1475B">
        <w:rPr>
          <w:sz w:val="24"/>
          <w:szCs w:val="24"/>
        </w:rPr>
        <w:tab/>
      </w:r>
      <w:r w:rsidRPr="00F1475B">
        <w:rPr>
          <w:spacing w:val="-2"/>
          <w:sz w:val="24"/>
          <w:szCs w:val="24"/>
        </w:rPr>
        <w:t>населения</w:t>
      </w:r>
      <w:r w:rsidRPr="00F1475B">
        <w:rPr>
          <w:sz w:val="24"/>
          <w:szCs w:val="24"/>
        </w:rPr>
        <w:tab/>
      </w:r>
      <w:r w:rsidRPr="00F1475B">
        <w:rPr>
          <w:spacing w:val="-2"/>
          <w:sz w:val="24"/>
          <w:szCs w:val="24"/>
        </w:rPr>
        <w:t>отдельных</w:t>
      </w:r>
      <w:r w:rsidRPr="00F1475B">
        <w:rPr>
          <w:sz w:val="24"/>
          <w:szCs w:val="24"/>
        </w:rPr>
        <w:tab/>
      </w:r>
      <w:r w:rsidRPr="00F1475B">
        <w:rPr>
          <w:spacing w:val="-2"/>
          <w:sz w:val="24"/>
          <w:szCs w:val="24"/>
        </w:rPr>
        <w:t>стран;</w:t>
      </w:r>
      <w:r w:rsidRPr="00F1475B">
        <w:rPr>
          <w:sz w:val="24"/>
          <w:szCs w:val="24"/>
        </w:rPr>
        <w:tab/>
      </w:r>
      <w:r w:rsidRPr="00F1475B">
        <w:rPr>
          <w:spacing w:val="-2"/>
          <w:sz w:val="24"/>
          <w:szCs w:val="24"/>
        </w:rPr>
        <w:t>международную</w:t>
      </w:r>
    </w:p>
    <w:p w:rsidR="00F1475B" w:rsidRPr="00F1475B" w:rsidRDefault="00F1475B" w:rsidP="00F1475B">
      <w:pPr>
        <w:spacing w:line="242" w:lineRule="auto"/>
        <w:ind w:left="849" w:firstLine="710"/>
        <w:rPr>
          <w:sz w:val="24"/>
          <w:szCs w:val="24"/>
        </w:rPr>
        <w:sectPr w:rsidR="00F1475B" w:rsidRPr="00F1475B">
          <w:type w:val="continuous"/>
          <w:pgSz w:w="11910" w:h="16840"/>
          <w:pgMar w:top="1120" w:right="0" w:bottom="280" w:left="850" w:header="720" w:footer="720" w:gutter="0"/>
          <w:cols w:num="2" w:space="720" w:equalWidth="0">
            <w:col w:w="1425" w:space="40"/>
            <w:col w:w="9595"/>
          </w:cols>
        </w:sectPr>
      </w:pPr>
    </w:p>
    <w:p w:rsidR="00F1475B" w:rsidRPr="00F1475B" w:rsidRDefault="00F1475B" w:rsidP="00F1475B">
      <w:pPr>
        <w:spacing w:line="270" w:lineRule="exact"/>
        <w:ind w:left="849"/>
        <w:jc w:val="both"/>
        <w:rPr>
          <w:sz w:val="24"/>
          <w:szCs w:val="24"/>
        </w:rPr>
      </w:pPr>
      <w:r w:rsidRPr="00F1475B">
        <w:rPr>
          <w:sz w:val="24"/>
          <w:szCs w:val="24"/>
        </w:rPr>
        <w:lastRenderedPageBreak/>
        <w:t>хозяйственную</w:t>
      </w:r>
      <w:r w:rsidRPr="00F1475B">
        <w:rPr>
          <w:spacing w:val="-10"/>
          <w:sz w:val="24"/>
          <w:szCs w:val="24"/>
        </w:rPr>
        <w:t xml:space="preserve"> </w:t>
      </w:r>
      <w:r w:rsidRPr="00F1475B">
        <w:rPr>
          <w:sz w:val="24"/>
          <w:szCs w:val="24"/>
        </w:rPr>
        <w:t>специализацию</w:t>
      </w:r>
      <w:r w:rsidRPr="00F1475B">
        <w:rPr>
          <w:spacing w:val="-9"/>
          <w:sz w:val="24"/>
          <w:szCs w:val="24"/>
        </w:rPr>
        <w:t xml:space="preserve"> </w:t>
      </w:r>
      <w:r w:rsidRPr="00F1475B">
        <w:rPr>
          <w:sz w:val="24"/>
          <w:szCs w:val="24"/>
        </w:rPr>
        <w:t>изученных</w:t>
      </w:r>
      <w:r w:rsidRPr="00F1475B">
        <w:rPr>
          <w:spacing w:val="-12"/>
          <w:sz w:val="24"/>
          <w:szCs w:val="24"/>
        </w:rPr>
        <w:t xml:space="preserve"> </w:t>
      </w:r>
      <w:r w:rsidRPr="00F1475B">
        <w:rPr>
          <w:spacing w:val="-2"/>
          <w:sz w:val="24"/>
          <w:szCs w:val="24"/>
        </w:rPr>
        <w:t>стран;</w:t>
      </w:r>
    </w:p>
    <w:p w:rsidR="00F1475B" w:rsidRPr="00F1475B" w:rsidRDefault="00F1475B" w:rsidP="00F1475B">
      <w:pPr>
        <w:spacing w:before="5" w:line="237" w:lineRule="auto"/>
        <w:ind w:left="849" w:right="854" w:firstLine="710"/>
        <w:jc w:val="both"/>
        <w:rPr>
          <w:sz w:val="24"/>
          <w:szCs w:val="24"/>
        </w:rPr>
      </w:pPr>
      <w:r w:rsidRPr="00F1475B">
        <w:rPr>
          <w:sz w:val="24"/>
          <w:szCs w:val="24"/>
        </w:rPr>
        <w:t>оценивать географические факторы, определяющие международную специализацию стран;</w:t>
      </w:r>
    </w:p>
    <w:p w:rsidR="00F1475B" w:rsidRPr="00F1475B" w:rsidRDefault="00F1475B" w:rsidP="00F1475B">
      <w:pPr>
        <w:spacing w:before="3"/>
        <w:ind w:left="849" w:right="848" w:firstLine="710"/>
        <w:jc w:val="both"/>
        <w:rPr>
          <w:sz w:val="24"/>
          <w:szCs w:val="24"/>
        </w:rPr>
      </w:pPr>
      <w:r w:rsidRPr="00F1475B">
        <w:rPr>
          <w:sz w:val="24"/>
          <w:szCs w:val="24"/>
        </w:rP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w:t>
      </w:r>
      <w:r w:rsidRPr="00F1475B">
        <w:rPr>
          <w:spacing w:val="66"/>
          <w:sz w:val="24"/>
          <w:szCs w:val="24"/>
        </w:rPr>
        <w:t xml:space="preserve"> </w:t>
      </w:r>
      <w:r w:rsidRPr="00F1475B">
        <w:rPr>
          <w:sz w:val="24"/>
          <w:szCs w:val="24"/>
        </w:rPr>
        <w:t>фактор,</w:t>
      </w:r>
      <w:r w:rsidRPr="00F1475B">
        <w:rPr>
          <w:spacing w:val="66"/>
          <w:sz w:val="24"/>
          <w:szCs w:val="24"/>
        </w:rPr>
        <w:t xml:space="preserve"> </w:t>
      </w:r>
      <w:r w:rsidRPr="00F1475B">
        <w:rPr>
          <w:sz w:val="24"/>
          <w:szCs w:val="24"/>
        </w:rPr>
        <w:t>влияющий</w:t>
      </w:r>
      <w:r w:rsidRPr="00F1475B">
        <w:rPr>
          <w:spacing w:val="64"/>
          <w:sz w:val="24"/>
          <w:szCs w:val="24"/>
        </w:rPr>
        <w:t xml:space="preserve"> </w:t>
      </w:r>
      <w:r w:rsidRPr="00F1475B">
        <w:rPr>
          <w:sz w:val="24"/>
          <w:szCs w:val="24"/>
        </w:rPr>
        <w:t>на</w:t>
      </w:r>
      <w:r w:rsidRPr="00F1475B">
        <w:rPr>
          <w:spacing w:val="63"/>
          <w:sz w:val="24"/>
          <w:szCs w:val="24"/>
        </w:rPr>
        <w:t xml:space="preserve"> </w:t>
      </w:r>
      <w:r w:rsidRPr="00F1475B">
        <w:rPr>
          <w:sz w:val="24"/>
          <w:szCs w:val="24"/>
        </w:rPr>
        <w:t>демографическую</w:t>
      </w:r>
      <w:r w:rsidRPr="00F1475B">
        <w:rPr>
          <w:spacing w:val="71"/>
          <w:sz w:val="24"/>
          <w:szCs w:val="24"/>
        </w:rPr>
        <w:t xml:space="preserve"> </w:t>
      </w:r>
      <w:r w:rsidRPr="00F1475B">
        <w:rPr>
          <w:sz w:val="24"/>
          <w:szCs w:val="24"/>
        </w:rPr>
        <w:t>и</w:t>
      </w:r>
      <w:r w:rsidRPr="00F1475B">
        <w:rPr>
          <w:spacing w:val="65"/>
          <w:sz w:val="24"/>
          <w:szCs w:val="24"/>
        </w:rPr>
        <w:t xml:space="preserve"> </w:t>
      </w:r>
      <w:r w:rsidRPr="00F1475B">
        <w:rPr>
          <w:sz w:val="24"/>
          <w:szCs w:val="24"/>
        </w:rPr>
        <w:t>социально-экономическую</w:t>
      </w:r>
      <w:r w:rsidRPr="00F1475B">
        <w:rPr>
          <w:spacing w:val="66"/>
          <w:sz w:val="24"/>
          <w:szCs w:val="24"/>
        </w:rPr>
        <w:t xml:space="preserve"> </w:t>
      </w:r>
      <w:r w:rsidRPr="00F1475B">
        <w:rPr>
          <w:sz w:val="24"/>
          <w:szCs w:val="24"/>
        </w:rPr>
        <w:t>ситуацию</w:t>
      </w:r>
      <w:r w:rsidRPr="00F1475B">
        <w:rPr>
          <w:spacing w:val="67"/>
          <w:sz w:val="24"/>
          <w:szCs w:val="24"/>
        </w:rPr>
        <w:t xml:space="preserve"> </w:t>
      </w:r>
      <w:r w:rsidRPr="00F1475B">
        <w:rPr>
          <w:spacing w:val="-10"/>
          <w:sz w:val="24"/>
          <w:szCs w:val="24"/>
        </w:rPr>
        <w:t>в</w:t>
      </w:r>
    </w:p>
    <w:p w:rsidR="00F1475B" w:rsidRPr="00F1475B" w:rsidRDefault="00F1475B" w:rsidP="00F1475B">
      <w:pPr>
        <w:ind w:left="849" w:firstLine="710"/>
        <w:jc w:val="both"/>
        <w:rPr>
          <w:sz w:val="24"/>
          <w:szCs w:val="24"/>
        </w:rPr>
        <w:sectPr w:rsidR="00F1475B" w:rsidRPr="00F1475B">
          <w:type w:val="continuous"/>
          <w:pgSz w:w="11910" w:h="16840"/>
          <w:pgMar w:top="1120" w:right="0" w:bottom="280" w:left="850" w:header="720" w:footer="720" w:gutter="0"/>
          <w:cols w:space="720"/>
        </w:sectPr>
      </w:pPr>
    </w:p>
    <w:p w:rsidR="00F1475B" w:rsidRPr="00F1475B" w:rsidRDefault="00F1475B" w:rsidP="00F1475B">
      <w:pPr>
        <w:spacing w:before="66" w:line="242" w:lineRule="auto"/>
        <w:ind w:left="849" w:right="845"/>
        <w:jc w:val="both"/>
        <w:rPr>
          <w:sz w:val="24"/>
          <w:szCs w:val="24"/>
        </w:rPr>
      </w:pPr>
      <w:r w:rsidRPr="00F1475B">
        <w:rPr>
          <w:sz w:val="24"/>
          <w:szCs w:val="24"/>
        </w:rPr>
        <w:lastRenderedPageBreak/>
        <w:t>отдельных странах, с использованием различных источников географической</w:t>
      </w:r>
      <w:r w:rsidRPr="00F1475B">
        <w:rPr>
          <w:spacing w:val="40"/>
          <w:sz w:val="24"/>
          <w:szCs w:val="24"/>
        </w:rPr>
        <w:t xml:space="preserve"> </w:t>
      </w:r>
      <w:r w:rsidRPr="00F1475B">
        <w:rPr>
          <w:spacing w:val="-2"/>
          <w:sz w:val="24"/>
          <w:szCs w:val="24"/>
        </w:rPr>
        <w:t>информации.</w:t>
      </w:r>
    </w:p>
    <w:p w:rsidR="00F1475B" w:rsidRPr="00F1475B" w:rsidRDefault="00F1475B" w:rsidP="00742382">
      <w:pPr>
        <w:numPr>
          <w:ilvl w:val="0"/>
          <w:numId w:val="208"/>
        </w:numPr>
        <w:tabs>
          <w:tab w:val="left" w:pos="2028"/>
        </w:tabs>
        <w:ind w:right="843" w:firstLine="710"/>
        <w:jc w:val="both"/>
        <w:rPr>
          <w:sz w:val="24"/>
        </w:rPr>
      </w:pPr>
      <w:r w:rsidRPr="00F1475B">
        <w:rPr>
          <w:sz w:val="24"/>
        </w:rPr>
        <w:t xml:space="preserve">сформированность комплекса знаний о целостности географического пространства как иерархии взаимосвязанных природно-общественных территориальных </w:t>
      </w:r>
      <w:r w:rsidRPr="00F1475B">
        <w:rPr>
          <w:spacing w:val="-2"/>
          <w:sz w:val="24"/>
        </w:rPr>
        <w:t>систем:</w:t>
      </w:r>
    </w:p>
    <w:p w:rsidR="00F1475B" w:rsidRPr="00F1475B" w:rsidRDefault="00F1475B" w:rsidP="00F1475B">
      <w:pPr>
        <w:ind w:left="849" w:right="841" w:firstLine="710"/>
        <w:jc w:val="both"/>
        <w:rPr>
          <w:sz w:val="24"/>
          <w:szCs w:val="24"/>
        </w:rPr>
      </w:pPr>
      <w:r w:rsidRPr="00F1475B">
        <w:rPr>
          <w:sz w:val="24"/>
          <w:szCs w:val="24"/>
        </w:rPr>
        <w:t>использовать географические знания о хозяйстве и населении мира и России, об особенностях</w:t>
      </w:r>
      <w:r w:rsidRPr="00F1475B">
        <w:rPr>
          <w:spacing w:val="67"/>
          <w:w w:val="150"/>
          <w:sz w:val="24"/>
          <w:szCs w:val="24"/>
        </w:rPr>
        <w:t xml:space="preserve">  </w:t>
      </w:r>
      <w:r w:rsidRPr="00F1475B">
        <w:rPr>
          <w:sz w:val="24"/>
          <w:szCs w:val="24"/>
        </w:rPr>
        <w:t>взаимодействия</w:t>
      </w:r>
      <w:r w:rsidRPr="00F1475B">
        <w:rPr>
          <w:spacing w:val="66"/>
          <w:w w:val="150"/>
          <w:sz w:val="24"/>
          <w:szCs w:val="24"/>
        </w:rPr>
        <w:t xml:space="preserve">  </w:t>
      </w:r>
      <w:r w:rsidRPr="00F1475B">
        <w:rPr>
          <w:sz w:val="24"/>
          <w:szCs w:val="24"/>
        </w:rPr>
        <w:t>природы</w:t>
      </w:r>
      <w:r w:rsidRPr="00F1475B">
        <w:rPr>
          <w:spacing w:val="65"/>
          <w:w w:val="150"/>
          <w:sz w:val="24"/>
          <w:szCs w:val="24"/>
        </w:rPr>
        <w:t xml:space="preserve">  </w:t>
      </w:r>
      <w:r w:rsidRPr="00F1475B">
        <w:rPr>
          <w:sz w:val="24"/>
          <w:szCs w:val="24"/>
        </w:rPr>
        <w:t>и</w:t>
      </w:r>
      <w:r w:rsidRPr="00F1475B">
        <w:rPr>
          <w:spacing w:val="67"/>
          <w:w w:val="150"/>
          <w:sz w:val="24"/>
          <w:szCs w:val="24"/>
        </w:rPr>
        <w:t xml:space="preserve">  </w:t>
      </w:r>
      <w:r w:rsidRPr="00F1475B">
        <w:rPr>
          <w:sz w:val="24"/>
          <w:szCs w:val="24"/>
        </w:rPr>
        <w:t>общества</w:t>
      </w:r>
      <w:r w:rsidRPr="00F1475B">
        <w:rPr>
          <w:spacing w:val="66"/>
          <w:w w:val="150"/>
          <w:sz w:val="24"/>
          <w:szCs w:val="24"/>
        </w:rPr>
        <w:t xml:space="preserve">  </w:t>
      </w:r>
      <w:r w:rsidRPr="00F1475B">
        <w:rPr>
          <w:sz w:val="24"/>
          <w:szCs w:val="24"/>
        </w:rPr>
        <w:t>для</w:t>
      </w:r>
      <w:r w:rsidRPr="00F1475B">
        <w:rPr>
          <w:spacing w:val="66"/>
          <w:w w:val="150"/>
          <w:sz w:val="24"/>
          <w:szCs w:val="24"/>
        </w:rPr>
        <w:t xml:space="preserve">  </w:t>
      </w:r>
      <w:r w:rsidRPr="00F1475B">
        <w:rPr>
          <w:sz w:val="24"/>
          <w:szCs w:val="24"/>
        </w:rPr>
        <w:t>решения</w:t>
      </w:r>
      <w:r w:rsidRPr="00F1475B">
        <w:rPr>
          <w:spacing w:val="66"/>
          <w:w w:val="150"/>
          <w:sz w:val="24"/>
          <w:szCs w:val="24"/>
        </w:rPr>
        <w:t xml:space="preserve">  </w:t>
      </w:r>
      <w:r w:rsidRPr="00F1475B">
        <w:rPr>
          <w:sz w:val="24"/>
          <w:szCs w:val="24"/>
        </w:rPr>
        <w:t>учебных и (или)</w:t>
      </w:r>
      <w:r w:rsidRPr="00F1475B">
        <w:rPr>
          <w:spacing w:val="-2"/>
          <w:sz w:val="24"/>
          <w:szCs w:val="24"/>
        </w:rPr>
        <w:t xml:space="preserve"> </w:t>
      </w:r>
      <w:r w:rsidRPr="00F1475B">
        <w:rPr>
          <w:sz w:val="24"/>
          <w:szCs w:val="24"/>
        </w:rPr>
        <w:t>практико-ориентированных</w:t>
      </w:r>
      <w:r w:rsidRPr="00F1475B">
        <w:rPr>
          <w:spacing w:val="80"/>
          <w:sz w:val="24"/>
          <w:szCs w:val="24"/>
        </w:rPr>
        <w:t xml:space="preserve"> </w:t>
      </w:r>
      <w:r w:rsidRPr="00F1475B">
        <w:rPr>
          <w:sz w:val="24"/>
          <w:szCs w:val="24"/>
        </w:rPr>
        <w:t>задач</w:t>
      </w:r>
      <w:r w:rsidRPr="00F1475B">
        <w:rPr>
          <w:spacing w:val="80"/>
          <w:sz w:val="24"/>
          <w:szCs w:val="24"/>
        </w:rPr>
        <w:t xml:space="preserve"> </w:t>
      </w:r>
      <w:r w:rsidRPr="00F1475B">
        <w:rPr>
          <w:sz w:val="24"/>
          <w:szCs w:val="24"/>
        </w:rPr>
        <w:t>в</w:t>
      </w:r>
      <w:r w:rsidRPr="00F1475B">
        <w:rPr>
          <w:spacing w:val="80"/>
          <w:sz w:val="24"/>
          <w:szCs w:val="24"/>
        </w:rPr>
        <w:t xml:space="preserve"> </w:t>
      </w:r>
      <w:r w:rsidRPr="00F1475B">
        <w:rPr>
          <w:sz w:val="24"/>
          <w:szCs w:val="24"/>
        </w:rPr>
        <w:t>контексте</w:t>
      </w:r>
      <w:r w:rsidRPr="00F1475B">
        <w:rPr>
          <w:spacing w:val="80"/>
          <w:sz w:val="24"/>
          <w:szCs w:val="24"/>
        </w:rPr>
        <w:t xml:space="preserve"> </w:t>
      </w:r>
      <w:r w:rsidRPr="00F1475B">
        <w:rPr>
          <w:sz w:val="24"/>
          <w:szCs w:val="24"/>
        </w:rPr>
        <w:t>реальной</w:t>
      </w:r>
      <w:r w:rsidRPr="00F1475B">
        <w:rPr>
          <w:spacing w:val="80"/>
          <w:sz w:val="24"/>
          <w:szCs w:val="24"/>
        </w:rPr>
        <w:t xml:space="preserve"> </w:t>
      </w:r>
      <w:r w:rsidRPr="00F1475B">
        <w:rPr>
          <w:sz w:val="24"/>
          <w:szCs w:val="24"/>
        </w:rPr>
        <w:t>жизни,</w:t>
      </w:r>
      <w:r w:rsidRPr="00F1475B">
        <w:rPr>
          <w:spacing w:val="80"/>
          <w:sz w:val="24"/>
          <w:szCs w:val="24"/>
        </w:rPr>
        <w:t xml:space="preserve"> </w:t>
      </w:r>
      <w:r w:rsidRPr="00F1475B">
        <w:rPr>
          <w:sz w:val="24"/>
          <w:szCs w:val="24"/>
        </w:rPr>
        <w:t>в</w:t>
      </w:r>
      <w:r w:rsidRPr="00F1475B">
        <w:rPr>
          <w:spacing w:val="80"/>
          <w:sz w:val="24"/>
          <w:szCs w:val="24"/>
        </w:rPr>
        <w:t xml:space="preserve"> </w:t>
      </w:r>
      <w:r w:rsidRPr="00F1475B">
        <w:rPr>
          <w:sz w:val="24"/>
          <w:szCs w:val="24"/>
        </w:rPr>
        <w:t>том</w:t>
      </w:r>
      <w:r w:rsidRPr="00F1475B">
        <w:rPr>
          <w:spacing w:val="80"/>
          <w:sz w:val="24"/>
          <w:szCs w:val="24"/>
        </w:rPr>
        <w:t xml:space="preserve"> </w:t>
      </w:r>
      <w:r w:rsidRPr="00F1475B">
        <w:rPr>
          <w:sz w:val="24"/>
          <w:szCs w:val="24"/>
        </w:rPr>
        <w:t>числе для установления</w:t>
      </w:r>
      <w:r w:rsidRPr="00F1475B">
        <w:rPr>
          <w:spacing w:val="40"/>
          <w:sz w:val="24"/>
          <w:szCs w:val="24"/>
        </w:rPr>
        <w:t xml:space="preserve">  </w:t>
      </w:r>
      <w:r w:rsidRPr="00F1475B">
        <w:rPr>
          <w:sz w:val="24"/>
          <w:szCs w:val="24"/>
        </w:rPr>
        <w:t>взаимосвязей</w:t>
      </w:r>
      <w:r w:rsidRPr="00F1475B">
        <w:rPr>
          <w:spacing w:val="40"/>
          <w:sz w:val="24"/>
          <w:szCs w:val="24"/>
        </w:rPr>
        <w:t xml:space="preserve">  </w:t>
      </w:r>
      <w:r w:rsidRPr="00F1475B">
        <w:rPr>
          <w:sz w:val="24"/>
          <w:szCs w:val="24"/>
        </w:rPr>
        <w:t>между</w:t>
      </w:r>
      <w:r w:rsidRPr="00F1475B">
        <w:rPr>
          <w:spacing w:val="40"/>
          <w:sz w:val="24"/>
          <w:szCs w:val="24"/>
        </w:rPr>
        <w:t xml:space="preserve">  </w:t>
      </w:r>
      <w:r w:rsidRPr="00F1475B">
        <w:rPr>
          <w:sz w:val="24"/>
          <w:szCs w:val="24"/>
        </w:rPr>
        <w:t>особенностями</w:t>
      </w:r>
      <w:r w:rsidRPr="00F1475B">
        <w:rPr>
          <w:spacing w:val="40"/>
          <w:sz w:val="24"/>
          <w:szCs w:val="24"/>
        </w:rPr>
        <w:t xml:space="preserve">  </w:t>
      </w:r>
      <w:r w:rsidRPr="00F1475B">
        <w:rPr>
          <w:sz w:val="24"/>
          <w:szCs w:val="24"/>
        </w:rPr>
        <w:t>географического</w:t>
      </w:r>
      <w:r w:rsidRPr="00F1475B">
        <w:rPr>
          <w:spacing w:val="40"/>
          <w:sz w:val="24"/>
          <w:szCs w:val="24"/>
        </w:rPr>
        <w:t xml:space="preserve">  </w:t>
      </w:r>
      <w:r w:rsidRPr="00F1475B">
        <w:rPr>
          <w:sz w:val="24"/>
          <w:szCs w:val="24"/>
        </w:rPr>
        <w:t>положения и особенностями природы, населения и хозяйства отдельных стран;</w:t>
      </w:r>
    </w:p>
    <w:p w:rsidR="00F1475B" w:rsidRPr="00F1475B" w:rsidRDefault="00F1475B" w:rsidP="00F1475B">
      <w:pPr>
        <w:spacing w:line="242" w:lineRule="auto"/>
        <w:ind w:left="849" w:right="848" w:firstLine="710"/>
        <w:jc w:val="both"/>
        <w:rPr>
          <w:sz w:val="24"/>
          <w:szCs w:val="24"/>
        </w:rPr>
      </w:pPr>
      <w:r w:rsidRPr="00F1475B">
        <w:rPr>
          <w:sz w:val="24"/>
          <w:szCs w:val="24"/>
        </w:rPr>
        <w:t>выделения факторов, определяющих географическое проявление глобальных проблем человечества на региональном и локальном уровнях;</w:t>
      </w:r>
    </w:p>
    <w:p w:rsidR="00F1475B" w:rsidRPr="00F1475B" w:rsidRDefault="00F1475B" w:rsidP="00F1475B">
      <w:pPr>
        <w:spacing w:line="242" w:lineRule="auto"/>
        <w:ind w:left="1560" w:right="954"/>
        <w:jc w:val="both"/>
        <w:rPr>
          <w:sz w:val="24"/>
          <w:szCs w:val="24"/>
        </w:rPr>
      </w:pPr>
      <w:r w:rsidRPr="00F1475B">
        <w:rPr>
          <w:sz w:val="24"/>
          <w:szCs w:val="24"/>
        </w:rPr>
        <w:t>составления</w:t>
      </w:r>
      <w:r w:rsidRPr="00F1475B">
        <w:rPr>
          <w:spacing w:val="-8"/>
          <w:sz w:val="24"/>
          <w:szCs w:val="24"/>
        </w:rPr>
        <w:t xml:space="preserve"> </w:t>
      </w:r>
      <w:r w:rsidRPr="00F1475B">
        <w:rPr>
          <w:sz w:val="24"/>
          <w:szCs w:val="24"/>
        </w:rPr>
        <w:t>сравнительных</w:t>
      </w:r>
      <w:r w:rsidRPr="00F1475B">
        <w:rPr>
          <w:spacing w:val="-8"/>
          <w:sz w:val="24"/>
          <w:szCs w:val="24"/>
        </w:rPr>
        <w:t xml:space="preserve"> </w:t>
      </w:r>
      <w:r w:rsidRPr="00F1475B">
        <w:rPr>
          <w:sz w:val="24"/>
          <w:szCs w:val="24"/>
        </w:rPr>
        <w:t>географических</w:t>
      </w:r>
      <w:r w:rsidRPr="00F1475B">
        <w:rPr>
          <w:spacing w:val="-3"/>
          <w:sz w:val="24"/>
          <w:szCs w:val="24"/>
        </w:rPr>
        <w:t xml:space="preserve"> </w:t>
      </w:r>
      <w:r w:rsidRPr="00F1475B">
        <w:rPr>
          <w:sz w:val="24"/>
          <w:szCs w:val="24"/>
        </w:rPr>
        <w:t>характеристик</w:t>
      </w:r>
      <w:r w:rsidRPr="00F1475B">
        <w:rPr>
          <w:spacing w:val="-5"/>
          <w:sz w:val="24"/>
          <w:szCs w:val="24"/>
        </w:rPr>
        <w:t xml:space="preserve"> </w:t>
      </w:r>
      <w:r w:rsidRPr="00F1475B">
        <w:rPr>
          <w:sz w:val="24"/>
          <w:szCs w:val="24"/>
        </w:rPr>
        <w:t>регионов</w:t>
      </w:r>
      <w:r w:rsidRPr="00F1475B">
        <w:rPr>
          <w:spacing w:val="-6"/>
          <w:sz w:val="24"/>
          <w:szCs w:val="24"/>
        </w:rPr>
        <w:t xml:space="preserve"> </w:t>
      </w:r>
      <w:r w:rsidRPr="00F1475B">
        <w:rPr>
          <w:sz w:val="24"/>
          <w:szCs w:val="24"/>
        </w:rPr>
        <w:t>и</w:t>
      </w:r>
      <w:r w:rsidRPr="00F1475B">
        <w:rPr>
          <w:spacing w:val="-7"/>
          <w:sz w:val="24"/>
          <w:szCs w:val="24"/>
        </w:rPr>
        <w:t xml:space="preserve"> </w:t>
      </w:r>
      <w:r w:rsidRPr="00F1475B">
        <w:rPr>
          <w:sz w:val="24"/>
          <w:szCs w:val="24"/>
        </w:rPr>
        <w:t>стран</w:t>
      </w:r>
      <w:r w:rsidRPr="00F1475B">
        <w:rPr>
          <w:spacing w:val="-7"/>
          <w:sz w:val="24"/>
          <w:szCs w:val="24"/>
        </w:rPr>
        <w:t xml:space="preserve"> </w:t>
      </w:r>
      <w:r w:rsidRPr="00F1475B">
        <w:rPr>
          <w:sz w:val="24"/>
          <w:szCs w:val="24"/>
        </w:rPr>
        <w:t>мира; классификации стран по заданным основаниям;</w:t>
      </w:r>
    </w:p>
    <w:p w:rsidR="00F1475B" w:rsidRPr="00F1475B" w:rsidRDefault="00F1475B" w:rsidP="00F1475B">
      <w:pPr>
        <w:spacing w:line="242" w:lineRule="auto"/>
        <w:ind w:left="849" w:right="848" w:firstLine="710"/>
        <w:jc w:val="both"/>
        <w:rPr>
          <w:sz w:val="24"/>
          <w:szCs w:val="24"/>
        </w:rPr>
      </w:pPr>
      <w:r w:rsidRPr="00F1475B">
        <w:rPr>
          <w:sz w:val="24"/>
          <w:szCs w:val="24"/>
        </w:rPr>
        <w:t>характеристики</w:t>
      </w:r>
      <w:r w:rsidRPr="00F1475B">
        <w:rPr>
          <w:spacing w:val="80"/>
          <w:w w:val="150"/>
          <w:sz w:val="24"/>
          <w:szCs w:val="24"/>
        </w:rPr>
        <w:t xml:space="preserve"> </w:t>
      </w:r>
      <w:r w:rsidRPr="00F1475B">
        <w:rPr>
          <w:sz w:val="24"/>
          <w:szCs w:val="24"/>
        </w:rPr>
        <w:t>тенденций</w:t>
      </w:r>
      <w:r w:rsidRPr="00F1475B">
        <w:rPr>
          <w:spacing w:val="80"/>
          <w:w w:val="150"/>
          <w:sz w:val="24"/>
          <w:szCs w:val="24"/>
        </w:rPr>
        <w:t xml:space="preserve"> </w:t>
      </w:r>
      <w:r w:rsidRPr="00F1475B">
        <w:rPr>
          <w:sz w:val="24"/>
          <w:szCs w:val="24"/>
        </w:rPr>
        <w:t>развития</w:t>
      </w:r>
      <w:r w:rsidRPr="00F1475B">
        <w:rPr>
          <w:spacing w:val="80"/>
          <w:w w:val="150"/>
          <w:sz w:val="24"/>
          <w:szCs w:val="24"/>
        </w:rPr>
        <w:t xml:space="preserve"> </w:t>
      </w:r>
      <w:r w:rsidRPr="00F1475B">
        <w:rPr>
          <w:sz w:val="24"/>
          <w:szCs w:val="24"/>
        </w:rPr>
        <w:t>основных</w:t>
      </w:r>
      <w:r w:rsidRPr="00F1475B">
        <w:rPr>
          <w:spacing w:val="80"/>
          <w:w w:val="150"/>
          <w:sz w:val="24"/>
          <w:szCs w:val="24"/>
        </w:rPr>
        <w:t xml:space="preserve"> </w:t>
      </w:r>
      <w:r w:rsidRPr="00F1475B">
        <w:rPr>
          <w:sz w:val="24"/>
          <w:szCs w:val="24"/>
        </w:rPr>
        <w:t>отраслей</w:t>
      </w:r>
      <w:r w:rsidRPr="00F1475B">
        <w:rPr>
          <w:spacing w:val="80"/>
          <w:w w:val="150"/>
          <w:sz w:val="24"/>
          <w:szCs w:val="24"/>
        </w:rPr>
        <w:t xml:space="preserve"> </w:t>
      </w:r>
      <w:r w:rsidRPr="00F1475B">
        <w:rPr>
          <w:sz w:val="24"/>
          <w:szCs w:val="24"/>
        </w:rPr>
        <w:t>мирового</w:t>
      </w:r>
      <w:r w:rsidRPr="00F1475B">
        <w:rPr>
          <w:spacing w:val="80"/>
          <w:w w:val="150"/>
          <w:sz w:val="24"/>
          <w:szCs w:val="24"/>
        </w:rPr>
        <w:t xml:space="preserve"> </w:t>
      </w:r>
      <w:r w:rsidRPr="00F1475B">
        <w:rPr>
          <w:sz w:val="24"/>
          <w:szCs w:val="24"/>
        </w:rPr>
        <w:t>хозяйства и изменения его отраслевой и территориальной структуры в странах мира;</w:t>
      </w:r>
    </w:p>
    <w:p w:rsidR="00F1475B" w:rsidRPr="00F1475B" w:rsidRDefault="00F1475B" w:rsidP="00F1475B">
      <w:pPr>
        <w:spacing w:line="242" w:lineRule="auto"/>
        <w:ind w:left="1560" w:right="1590"/>
        <w:jc w:val="both"/>
        <w:rPr>
          <w:sz w:val="24"/>
          <w:szCs w:val="24"/>
        </w:rPr>
      </w:pPr>
      <w:r w:rsidRPr="00F1475B">
        <w:rPr>
          <w:sz w:val="24"/>
          <w:szCs w:val="24"/>
        </w:rPr>
        <w:t>объяснения</w:t>
      </w:r>
      <w:r w:rsidRPr="00F1475B">
        <w:rPr>
          <w:spacing w:val="-12"/>
          <w:sz w:val="24"/>
          <w:szCs w:val="24"/>
        </w:rPr>
        <w:t xml:space="preserve"> </w:t>
      </w:r>
      <w:r w:rsidRPr="00F1475B">
        <w:rPr>
          <w:sz w:val="24"/>
          <w:szCs w:val="24"/>
        </w:rPr>
        <w:t>международной</w:t>
      </w:r>
      <w:r w:rsidRPr="00F1475B">
        <w:rPr>
          <w:spacing w:val="-7"/>
          <w:sz w:val="24"/>
          <w:szCs w:val="24"/>
        </w:rPr>
        <w:t xml:space="preserve"> </w:t>
      </w:r>
      <w:r w:rsidRPr="00F1475B">
        <w:rPr>
          <w:sz w:val="24"/>
          <w:szCs w:val="24"/>
        </w:rPr>
        <w:t>хозяйственной</w:t>
      </w:r>
      <w:r w:rsidRPr="00F1475B">
        <w:rPr>
          <w:spacing w:val="-7"/>
          <w:sz w:val="24"/>
          <w:szCs w:val="24"/>
        </w:rPr>
        <w:t xml:space="preserve"> </w:t>
      </w:r>
      <w:r w:rsidRPr="00F1475B">
        <w:rPr>
          <w:sz w:val="24"/>
          <w:szCs w:val="24"/>
        </w:rPr>
        <w:t>специализации</w:t>
      </w:r>
      <w:r w:rsidRPr="00F1475B">
        <w:rPr>
          <w:spacing w:val="-11"/>
          <w:sz w:val="24"/>
          <w:szCs w:val="24"/>
        </w:rPr>
        <w:t xml:space="preserve"> </w:t>
      </w:r>
      <w:r w:rsidRPr="00F1475B">
        <w:rPr>
          <w:sz w:val="24"/>
          <w:szCs w:val="24"/>
        </w:rPr>
        <w:t>изученных</w:t>
      </w:r>
      <w:r w:rsidRPr="00F1475B">
        <w:rPr>
          <w:spacing w:val="-12"/>
          <w:sz w:val="24"/>
          <w:szCs w:val="24"/>
        </w:rPr>
        <w:t xml:space="preserve"> </w:t>
      </w:r>
      <w:r w:rsidRPr="00F1475B">
        <w:rPr>
          <w:sz w:val="24"/>
          <w:szCs w:val="24"/>
        </w:rPr>
        <w:t>стран; места России в международном географическом разделении труда;</w:t>
      </w:r>
    </w:p>
    <w:p w:rsidR="00F1475B" w:rsidRPr="00F1475B" w:rsidRDefault="00F1475B" w:rsidP="00F1475B">
      <w:pPr>
        <w:spacing w:line="242" w:lineRule="auto"/>
        <w:ind w:left="849" w:right="852" w:firstLine="710"/>
        <w:jc w:val="both"/>
        <w:rPr>
          <w:sz w:val="24"/>
          <w:szCs w:val="24"/>
        </w:rPr>
      </w:pPr>
      <w:r w:rsidRPr="00F1475B">
        <w:rPr>
          <w:sz w:val="24"/>
          <w:szCs w:val="24"/>
        </w:rPr>
        <w:t>особенностей</w:t>
      </w:r>
      <w:r w:rsidRPr="00F1475B">
        <w:rPr>
          <w:spacing w:val="66"/>
          <w:sz w:val="24"/>
          <w:szCs w:val="24"/>
        </w:rPr>
        <w:t xml:space="preserve">  </w:t>
      </w:r>
      <w:r w:rsidRPr="00F1475B">
        <w:rPr>
          <w:sz w:val="24"/>
          <w:szCs w:val="24"/>
        </w:rPr>
        <w:t>проявления</w:t>
      </w:r>
      <w:r w:rsidRPr="00F1475B">
        <w:rPr>
          <w:spacing w:val="64"/>
          <w:sz w:val="24"/>
          <w:szCs w:val="24"/>
        </w:rPr>
        <w:t xml:space="preserve">  </w:t>
      </w:r>
      <w:r w:rsidRPr="00F1475B">
        <w:rPr>
          <w:sz w:val="24"/>
          <w:szCs w:val="24"/>
        </w:rPr>
        <w:t>глобальных</w:t>
      </w:r>
      <w:r w:rsidRPr="00F1475B">
        <w:rPr>
          <w:spacing w:val="64"/>
          <w:sz w:val="24"/>
          <w:szCs w:val="24"/>
        </w:rPr>
        <w:t xml:space="preserve">  </w:t>
      </w:r>
      <w:r w:rsidRPr="00F1475B">
        <w:rPr>
          <w:sz w:val="24"/>
          <w:szCs w:val="24"/>
        </w:rPr>
        <w:t>проблем</w:t>
      </w:r>
      <w:r w:rsidRPr="00F1475B">
        <w:rPr>
          <w:spacing w:val="66"/>
          <w:sz w:val="24"/>
          <w:szCs w:val="24"/>
        </w:rPr>
        <w:t xml:space="preserve">  </w:t>
      </w:r>
      <w:r w:rsidRPr="00F1475B">
        <w:rPr>
          <w:sz w:val="24"/>
          <w:szCs w:val="24"/>
        </w:rPr>
        <w:t>на</w:t>
      </w:r>
      <w:r w:rsidRPr="00F1475B">
        <w:rPr>
          <w:spacing w:val="66"/>
          <w:sz w:val="24"/>
          <w:szCs w:val="24"/>
        </w:rPr>
        <w:t xml:space="preserve">  </w:t>
      </w:r>
      <w:r w:rsidRPr="00F1475B">
        <w:rPr>
          <w:sz w:val="24"/>
          <w:szCs w:val="24"/>
        </w:rPr>
        <w:t>региональном</w:t>
      </w:r>
      <w:r w:rsidRPr="00F1475B">
        <w:rPr>
          <w:spacing w:val="66"/>
          <w:sz w:val="24"/>
          <w:szCs w:val="24"/>
        </w:rPr>
        <w:t xml:space="preserve">  </w:t>
      </w:r>
      <w:r w:rsidRPr="00F1475B">
        <w:rPr>
          <w:sz w:val="24"/>
          <w:szCs w:val="24"/>
        </w:rPr>
        <w:t>уровне, в отдельных изученных странах; взаимосвязанности глобальных проблем человечества.</w:t>
      </w:r>
    </w:p>
    <w:p w:rsidR="00F1475B" w:rsidRPr="00F1475B" w:rsidRDefault="00F1475B" w:rsidP="00742382">
      <w:pPr>
        <w:numPr>
          <w:ilvl w:val="0"/>
          <w:numId w:val="208"/>
        </w:numPr>
        <w:tabs>
          <w:tab w:val="left" w:pos="1822"/>
        </w:tabs>
        <w:spacing w:line="242" w:lineRule="auto"/>
        <w:ind w:left="1560" w:right="851" w:firstLine="0"/>
        <w:jc w:val="both"/>
        <w:rPr>
          <w:sz w:val="24"/>
        </w:rPr>
      </w:pPr>
      <w:r w:rsidRPr="00F1475B">
        <w:rPr>
          <w:sz w:val="24"/>
        </w:rPr>
        <w:t>владение географической терминологией и системой географических понятий: применять</w:t>
      </w:r>
      <w:r w:rsidRPr="00F1475B">
        <w:rPr>
          <w:spacing w:val="42"/>
          <w:sz w:val="24"/>
        </w:rPr>
        <w:t xml:space="preserve">  </w:t>
      </w:r>
      <w:r w:rsidRPr="00F1475B">
        <w:rPr>
          <w:sz w:val="24"/>
        </w:rPr>
        <w:t>географические</w:t>
      </w:r>
      <w:r w:rsidRPr="00F1475B">
        <w:rPr>
          <w:spacing w:val="47"/>
          <w:sz w:val="24"/>
        </w:rPr>
        <w:t xml:space="preserve">  </w:t>
      </w:r>
      <w:r w:rsidRPr="00F1475B">
        <w:rPr>
          <w:sz w:val="24"/>
        </w:rPr>
        <w:t>понятия:</w:t>
      </w:r>
      <w:r w:rsidRPr="00F1475B">
        <w:rPr>
          <w:spacing w:val="45"/>
          <w:sz w:val="24"/>
        </w:rPr>
        <w:t xml:space="preserve">  </w:t>
      </w:r>
      <w:r w:rsidRPr="00F1475B">
        <w:rPr>
          <w:sz w:val="24"/>
        </w:rPr>
        <w:t>суммарный</w:t>
      </w:r>
      <w:r w:rsidRPr="00F1475B">
        <w:rPr>
          <w:spacing w:val="45"/>
          <w:sz w:val="24"/>
        </w:rPr>
        <w:t xml:space="preserve">  </w:t>
      </w:r>
      <w:r w:rsidRPr="00F1475B">
        <w:rPr>
          <w:sz w:val="24"/>
        </w:rPr>
        <w:t>коэффициент</w:t>
      </w:r>
      <w:r w:rsidRPr="00F1475B">
        <w:rPr>
          <w:spacing w:val="47"/>
          <w:sz w:val="24"/>
        </w:rPr>
        <w:t xml:space="preserve">  </w:t>
      </w:r>
      <w:r w:rsidRPr="00F1475B">
        <w:rPr>
          <w:spacing w:val="-2"/>
          <w:sz w:val="24"/>
        </w:rPr>
        <w:t>рождаемости,</w:t>
      </w:r>
    </w:p>
    <w:p w:rsidR="00F1475B" w:rsidRPr="00F1475B" w:rsidRDefault="00F1475B" w:rsidP="00F1475B">
      <w:pPr>
        <w:ind w:left="849" w:right="846"/>
        <w:jc w:val="both"/>
        <w:rPr>
          <w:sz w:val="24"/>
          <w:szCs w:val="24"/>
        </w:rPr>
      </w:pPr>
      <w:r w:rsidRPr="00F1475B">
        <w:rPr>
          <w:sz w:val="24"/>
          <w:szCs w:val="24"/>
        </w:rPr>
        <w:t>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w:t>
      </w:r>
      <w:r w:rsidRPr="00F1475B">
        <w:rPr>
          <w:spacing w:val="40"/>
          <w:sz w:val="24"/>
          <w:szCs w:val="24"/>
        </w:rPr>
        <w:t xml:space="preserve"> </w:t>
      </w:r>
      <w:r w:rsidRPr="00F1475B">
        <w:rPr>
          <w:sz w:val="24"/>
          <w:szCs w:val="24"/>
        </w:rPr>
        <w:t>стоимости, глобализация и деглобализация мировой экономики,</w:t>
      </w:r>
      <w:r w:rsidRPr="00F1475B">
        <w:rPr>
          <w:spacing w:val="27"/>
          <w:sz w:val="24"/>
          <w:szCs w:val="24"/>
        </w:rPr>
        <w:t xml:space="preserve"> </w:t>
      </w:r>
      <w:r w:rsidRPr="00F1475B">
        <w:rPr>
          <w:sz w:val="24"/>
          <w:szCs w:val="24"/>
        </w:rPr>
        <w:t>энергетический переход</w:t>
      </w:r>
    </w:p>
    <w:p w:rsidR="00F1475B" w:rsidRPr="00F1475B" w:rsidRDefault="00F1475B" w:rsidP="00742382">
      <w:pPr>
        <w:numPr>
          <w:ilvl w:val="0"/>
          <w:numId w:val="209"/>
        </w:numPr>
        <w:tabs>
          <w:tab w:val="left" w:pos="1151"/>
        </w:tabs>
        <w:ind w:left="1151" w:hanging="302"/>
        <w:jc w:val="both"/>
        <w:rPr>
          <w:sz w:val="24"/>
        </w:rPr>
      </w:pPr>
      <w:r w:rsidRPr="00F1475B">
        <w:rPr>
          <w:sz w:val="24"/>
        </w:rPr>
        <w:t>для</w:t>
      </w:r>
      <w:r w:rsidRPr="00F1475B">
        <w:rPr>
          <w:spacing w:val="-3"/>
          <w:sz w:val="24"/>
        </w:rPr>
        <w:t xml:space="preserve"> </w:t>
      </w:r>
      <w:r w:rsidRPr="00F1475B">
        <w:rPr>
          <w:sz w:val="24"/>
        </w:rPr>
        <w:t>решения</w:t>
      </w:r>
      <w:r w:rsidRPr="00F1475B">
        <w:rPr>
          <w:spacing w:val="-6"/>
          <w:sz w:val="24"/>
        </w:rPr>
        <w:t xml:space="preserve"> </w:t>
      </w:r>
      <w:r w:rsidRPr="00F1475B">
        <w:rPr>
          <w:sz w:val="24"/>
        </w:rPr>
        <w:t>учебных</w:t>
      </w:r>
      <w:r w:rsidRPr="00F1475B">
        <w:rPr>
          <w:spacing w:val="-7"/>
          <w:sz w:val="24"/>
        </w:rPr>
        <w:t xml:space="preserve"> </w:t>
      </w:r>
      <w:r w:rsidRPr="00F1475B">
        <w:rPr>
          <w:sz w:val="24"/>
        </w:rPr>
        <w:t>и</w:t>
      </w:r>
      <w:r w:rsidRPr="00F1475B">
        <w:rPr>
          <w:spacing w:val="-1"/>
          <w:sz w:val="24"/>
        </w:rPr>
        <w:t xml:space="preserve"> </w:t>
      </w:r>
      <w:r w:rsidRPr="00F1475B">
        <w:rPr>
          <w:sz w:val="24"/>
        </w:rPr>
        <w:t>(или)</w:t>
      </w:r>
      <w:r w:rsidRPr="00F1475B">
        <w:rPr>
          <w:spacing w:val="-5"/>
          <w:sz w:val="24"/>
        </w:rPr>
        <w:t xml:space="preserve"> </w:t>
      </w:r>
      <w:r w:rsidRPr="00F1475B">
        <w:rPr>
          <w:sz w:val="24"/>
        </w:rPr>
        <w:t>практико-ориентированных</w:t>
      </w:r>
      <w:r w:rsidRPr="00F1475B">
        <w:rPr>
          <w:spacing w:val="-6"/>
          <w:sz w:val="24"/>
        </w:rPr>
        <w:t xml:space="preserve"> </w:t>
      </w:r>
      <w:r w:rsidRPr="00F1475B">
        <w:rPr>
          <w:spacing w:val="-2"/>
          <w:sz w:val="24"/>
        </w:rPr>
        <w:t>задач.</w:t>
      </w:r>
    </w:p>
    <w:p w:rsidR="00F1475B" w:rsidRPr="00F1475B" w:rsidRDefault="00F1475B" w:rsidP="00742382">
      <w:pPr>
        <w:numPr>
          <w:ilvl w:val="0"/>
          <w:numId w:val="208"/>
        </w:numPr>
        <w:tabs>
          <w:tab w:val="left" w:pos="1908"/>
        </w:tabs>
        <w:ind w:right="842" w:firstLine="710"/>
        <w:jc w:val="both"/>
        <w:rPr>
          <w:b/>
          <w:sz w:val="24"/>
        </w:rPr>
      </w:pPr>
      <w:r w:rsidRPr="00F1475B">
        <w:rPr>
          <w:sz w:val="24"/>
        </w:rPr>
        <w:t>владение навыками познавательной, учебно-исследовательской и проектной деятельности, сформированность умений проводить учебные исследования, в том</w:t>
      </w:r>
      <w:r w:rsidRPr="00F1475B">
        <w:rPr>
          <w:spacing w:val="-1"/>
          <w:sz w:val="24"/>
        </w:rPr>
        <w:t xml:space="preserve"> </w:t>
      </w:r>
      <w:r w:rsidRPr="00F1475B">
        <w:rPr>
          <w:sz w:val="24"/>
        </w:rPr>
        <w:t>числе с использованием моделирования и проектирования как метода познания природных, социально-экономических и геоэкологических явлений и процессов</w:t>
      </w:r>
      <w:r w:rsidRPr="00F1475B">
        <w:rPr>
          <w:b/>
          <w:sz w:val="24"/>
        </w:rPr>
        <w:t>:</w:t>
      </w:r>
    </w:p>
    <w:p w:rsidR="00F1475B" w:rsidRPr="00F1475B" w:rsidRDefault="00F1475B" w:rsidP="00F1475B">
      <w:pPr>
        <w:spacing w:line="275" w:lineRule="exact"/>
        <w:ind w:left="1560"/>
        <w:rPr>
          <w:sz w:val="24"/>
          <w:szCs w:val="24"/>
        </w:rPr>
      </w:pPr>
      <w:r w:rsidRPr="00F1475B">
        <w:rPr>
          <w:sz w:val="24"/>
          <w:szCs w:val="24"/>
        </w:rPr>
        <w:t>самостоятельно</w:t>
      </w:r>
      <w:r w:rsidRPr="00F1475B">
        <w:rPr>
          <w:spacing w:val="-5"/>
          <w:sz w:val="24"/>
          <w:szCs w:val="24"/>
        </w:rPr>
        <w:t xml:space="preserve"> </w:t>
      </w:r>
      <w:r w:rsidRPr="00F1475B">
        <w:rPr>
          <w:sz w:val="24"/>
          <w:szCs w:val="24"/>
        </w:rPr>
        <w:t>выбирать</w:t>
      </w:r>
      <w:r w:rsidRPr="00F1475B">
        <w:rPr>
          <w:spacing w:val="-4"/>
          <w:sz w:val="24"/>
          <w:szCs w:val="24"/>
        </w:rPr>
        <w:t xml:space="preserve"> тему;</w:t>
      </w:r>
    </w:p>
    <w:p w:rsidR="00F1475B" w:rsidRPr="00F1475B" w:rsidRDefault="00F1475B" w:rsidP="00F1475B">
      <w:pPr>
        <w:spacing w:line="242" w:lineRule="auto"/>
        <w:ind w:left="1560" w:right="2070"/>
        <w:rPr>
          <w:sz w:val="24"/>
          <w:szCs w:val="24"/>
        </w:rPr>
      </w:pPr>
      <w:r w:rsidRPr="00F1475B">
        <w:rPr>
          <w:sz w:val="24"/>
          <w:szCs w:val="24"/>
        </w:rPr>
        <w:t>определять</w:t>
      </w:r>
      <w:r w:rsidRPr="00F1475B">
        <w:rPr>
          <w:spacing w:val="-8"/>
          <w:sz w:val="24"/>
          <w:szCs w:val="24"/>
        </w:rPr>
        <w:t xml:space="preserve"> </w:t>
      </w:r>
      <w:r w:rsidRPr="00F1475B">
        <w:rPr>
          <w:sz w:val="24"/>
          <w:szCs w:val="24"/>
        </w:rPr>
        <w:t>проблему,</w:t>
      </w:r>
      <w:r w:rsidRPr="00F1475B">
        <w:rPr>
          <w:spacing w:val="-3"/>
          <w:sz w:val="24"/>
          <w:szCs w:val="24"/>
        </w:rPr>
        <w:t xml:space="preserve"> </w:t>
      </w:r>
      <w:r w:rsidRPr="00F1475B">
        <w:rPr>
          <w:sz w:val="24"/>
          <w:szCs w:val="24"/>
        </w:rPr>
        <w:t>цели</w:t>
      </w:r>
      <w:r w:rsidRPr="00F1475B">
        <w:rPr>
          <w:spacing w:val="-9"/>
          <w:sz w:val="24"/>
          <w:szCs w:val="24"/>
        </w:rPr>
        <w:t xml:space="preserve"> </w:t>
      </w:r>
      <w:r w:rsidRPr="00F1475B">
        <w:rPr>
          <w:sz w:val="24"/>
          <w:szCs w:val="24"/>
        </w:rPr>
        <w:t>и</w:t>
      </w:r>
      <w:r w:rsidRPr="00F1475B">
        <w:rPr>
          <w:spacing w:val="-4"/>
          <w:sz w:val="24"/>
          <w:szCs w:val="24"/>
        </w:rPr>
        <w:t xml:space="preserve"> </w:t>
      </w:r>
      <w:r w:rsidRPr="00F1475B">
        <w:rPr>
          <w:sz w:val="24"/>
          <w:szCs w:val="24"/>
        </w:rPr>
        <w:t>задачи</w:t>
      </w:r>
      <w:r w:rsidRPr="00F1475B">
        <w:rPr>
          <w:spacing w:val="-4"/>
          <w:sz w:val="24"/>
          <w:szCs w:val="24"/>
        </w:rPr>
        <w:t xml:space="preserve"> </w:t>
      </w:r>
      <w:r w:rsidRPr="00F1475B">
        <w:rPr>
          <w:sz w:val="24"/>
          <w:szCs w:val="24"/>
        </w:rPr>
        <w:t>наблюдения</w:t>
      </w:r>
      <w:r w:rsidRPr="00F1475B">
        <w:rPr>
          <w:spacing w:val="-5"/>
          <w:sz w:val="24"/>
          <w:szCs w:val="24"/>
        </w:rPr>
        <w:t xml:space="preserve"> </w:t>
      </w:r>
      <w:r w:rsidRPr="00F1475B">
        <w:rPr>
          <w:sz w:val="24"/>
          <w:szCs w:val="24"/>
        </w:rPr>
        <w:t>или</w:t>
      </w:r>
      <w:r w:rsidRPr="00F1475B">
        <w:rPr>
          <w:spacing w:val="-9"/>
          <w:sz w:val="24"/>
          <w:szCs w:val="24"/>
        </w:rPr>
        <w:t xml:space="preserve"> </w:t>
      </w:r>
      <w:r w:rsidRPr="00F1475B">
        <w:rPr>
          <w:sz w:val="24"/>
          <w:szCs w:val="24"/>
        </w:rPr>
        <w:t>исследования; формулировать гипотезу;</w:t>
      </w:r>
    </w:p>
    <w:p w:rsidR="00F1475B" w:rsidRPr="00F1475B" w:rsidRDefault="00F1475B" w:rsidP="00F1475B">
      <w:pPr>
        <w:spacing w:line="271" w:lineRule="exact"/>
        <w:ind w:left="1560"/>
        <w:rPr>
          <w:sz w:val="24"/>
          <w:szCs w:val="24"/>
        </w:rPr>
      </w:pPr>
      <w:r w:rsidRPr="00F1475B">
        <w:rPr>
          <w:sz w:val="24"/>
          <w:szCs w:val="24"/>
        </w:rPr>
        <w:t>составлять</w:t>
      </w:r>
      <w:r w:rsidRPr="00F1475B">
        <w:rPr>
          <w:spacing w:val="-5"/>
          <w:sz w:val="24"/>
          <w:szCs w:val="24"/>
        </w:rPr>
        <w:t xml:space="preserve"> </w:t>
      </w:r>
      <w:r w:rsidRPr="00F1475B">
        <w:rPr>
          <w:sz w:val="24"/>
          <w:szCs w:val="24"/>
        </w:rPr>
        <w:t>план</w:t>
      </w:r>
      <w:r w:rsidRPr="00F1475B">
        <w:rPr>
          <w:spacing w:val="-5"/>
          <w:sz w:val="24"/>
          <w:szCs w:val="24"/>
        </w:rPr>
        <w:t xml:space="preserve"> </w:t>
      </w:r>
      <w:r w:rsidRPr="00F1475B">
        <w:rPr>
          <w:sz w:val="24"/>
          <w:szCs w:val="24"/>
        </w:rPr>
        <w:t>наблюдения</w:t>
      </w:r>
      <w:r w:rsidRPr="00F1475B">
        <w:rPr>
          <w:spacing w:val="-2"/>
          <w:sz w:val="24"/>
          <w:szCs w:val="24"/>
        </w:rPr>
        <w:t xml:space="preserve"> </w:t>
      </w:r>
      <w:r w:rsidRPr="00F1475B">
        <w:rPr>
          <w:sz w:val="24"/>
          <w:szCs w:val="24"/>
        </w:rPr>
        <w:t>или</w:t>
      </w:r>
      <w:r w:rsidRPr="00F1475B">
        <w:rPr>
          <w:spacing w:val="-4"/>
          <w:sz w:val="24"/>
          <w:szCs w:val="24"/>
        </w:rPr>
        <w:t xml:space="preserve"> </w:t>
      </w:r>
      <w:r w:rsidRPr="00F1475B">
        <w:rPr>
          <w:spacing w:val="-2"/>
          <w:sz w:val="24"/>
          <w:szCs w:val="24"/>
        </w:rPr>
        <w:t>исследования;</w:t>
      </w:r>
    </w:p>
    <w:p w:rsidR="00F1475B" w:rsidRPr="00F1475B" w:rsidRDefault="00F1475B" w:rsidP="00F1475B">
      <w:pPr>
        <w:spacing w:line="237" w:lineRule="auto"/>
        <w:ind w:left="849" w:right="850" w:firstLine="710"/>
        <w:jc w:val="both"/>
        <w:rPr>
          <w:sz w:val="24"/>
          <w:szCs w:val="24"/>
        </w:rPr>
      </w:pPr>
      <w:r w:rsidRPr="00F1475B">
        <w:rPr>
          <w:sz w:val="24"/>
          <w:szCs w:val="24"/>
        </w:rPr>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rsidR="00F1475B" w:rsidRPr="00F1475B" w:rsidRDefault="00F1475B" w:rsidP="00742382">
      <w:pPr>
        <w:numPr>
          <w:ilvl w:val="0"/>
          <w:numId w:val="208"/>
        </w:numPr>
        <w:tabs>
          <w:tab w:val="left" w:pos="1965"/>
        </w:tabs>
        <w:ind w:right="853" w:firstLine="710"/>
        <w:jc w:val="both"/>
        <w:rPr>
          <w:sz w:val="24"/>
        </w:rPr>
      </w:pPr>
      <w:r w:rsidRPr="00F1475B">
        <w:rPr>
          <w:sz w:val="24"/>
        </w:rPr>
        <w:t>сформированность навыков картографической интерпретации природных, социально-экономических</w:t>
      </w:r>
      <w:r w:rsidRPr="00F1475B">
        <w:rPr>
          <w:spacing w:val="40"/>
          <w:sz w:val="24"/>
        </w:rPr>
        <w:t xml:space="preserve">  </w:t>
      </w:r>
      <w:r w:rsidRPr="00F1475B">
        <w:rPr>
          <w:sz w:val="24"/>
        </w:rPr>
        <w:t>и</w:t>
      </w:r>
      <w:r w:rsidRPr="00F1475B">
        <w:rPr>
          <w:spacing w:val="62"/>
          <w:sz w:val="24"/>
        </w:rPr>
        <w:t xml:space="preserve">  </w:t>
      </w:r>
      <w:r w:rsidRPr="00F1475B">
        <w:rPr>
          <w:sz w:val="24"/>
        </w:rPr>
        <w:t>экологических</w:t>
      </w:r>
      <w:r w:rsidRPr="00F1475B">
        <w:rPr>
          <w:spacing w:val="40"/>
          <w:sz w:val="24"/>
        </w:rPr>
        <w:t xml:space="preserve">  </w:t>
      </w:r>
      <w:r w:rsidRPr="00F1475B">
        <w:rPr>
          <w:sz w:val="24"/>
        </w:rPr>
        <w:t>характеристик</w:t>
      </w:r>
      <w:r w:rsidRPr="00F1475B">
        <w:rPr>
          <w:spacing w:val="40"/>
          <w:sz w:val="24"/>
        </w:rPr>
        <w:t xml:space="preserve">  </w:t>
      </w:r>
      <w:r w:rsidRPr="00F1475B">
        <w:rPr>
          <w:sz w:val="24"/>
        </w:rPr>
        <w:t>различных</w:t>
      </w:r>
      <w:r w:rsidRPr="00F1475B">
        <w:rPr>
          <w:spacing w:val="40"/>
          <w:sz w:val="24"/>
        </w:rPr>
        <w:t xml:space="preserve">  </w:t>
      </w:r>
      <w:r w:rsidRPr="00F1475B">
        <w:rPr>
          <w:sz w:val="24"/>
        </w:rPr>
        <w:t>территорий</w:t>
      </w:r>
      <w:r w:rsidRPr="00F1475B">
        <w:rPr>
          <w:spacing w:val="80"/>
          <w:sz w:val="24"/>
        </w:rPr>
        <w:t xml:space="preserve"> </w:t>
      </w:r>
      <w:r w:rsidRPr="00F1475B">
        <w:rPr>
          <w:sz w:val="24"/>
        </w:rPr>
        <w:t>и акваторий:</w:t>
      </w:r>
    </w:p>
    <w:p w:rsidR="00F1475B" w:rsidRPr="00F1475B" w:rsidRDefault="00F1475B" w:rsidP="00F1475B">
      <w:pPr>
        <w:ind w:left="849" w:right="851" w:firstLine="710"/>
        <w:jc w:val="both"/>
        <w:rPr>
          <w:sz w:val="24"/>
          <w:szCs w:val="24"/>
        </w:rPr>
      </w:pPr>
      <w:r w:rsidRPr="00F1475B">
        <w:rPr>
          <w:sz w:val="24"/>
          <w:szCs w:val="24"/>
        </w:rPr>
        <w:t>представлять</w:t>
      </w:r>
      <w:r w:rsidRPr="00F1475B">
        <w:rPr>
          <w:spacing w:val="80"/>
          <w:w w:val="150"/>
          <w:sz w:val="24"/>
          <w:szCs w:val="24"/>
        </w:rPr>
        <w:t xml:space="preserve"> </w:t>
      </w:r>
      <w:r w:rsidRPr="00F1475B">
        <w:rPr>
          <w:sz w:val="24"/>
          <w:szCs w:val="24"/>
        </w:rPr>
        <w:t>информацию</w:t>
      </w:r>
      <w:r w:rsidRPr="00F1475B">
        <w:rPr>
          <w:spacing w:val="80"/>
          <w:w w:val="150"/>
          <w:sz w:val="24"/>
          <w:szCs w:val="24"/>
        </w:rPr>
        <w:t xml:space="preserve"> </w:t>
      </w:r>
      <w:r w:rsidRPr="00F1475B">
        <w:rPr>
          <w:sz w:val="24"/>
          <w:szCs w:val="24"/>
        </w:rPr>
        <w:t>о</w:t>
      </w:r>
      <w:r w:rsidRPr="00F1475B">
        <w:rPr>
          <w:spacing w:val="80"/>
          <w:w w:val="150"/>
          <w:sz w:val="24"/>
          <w:szCs w:val="24"/>
        </w:rPr>
        <w:t xml:space="preserve"> </w:t>
      </w:r>
      <w:r w:rsidRPr="00F1475B">
        <w:rPr>
          <w:sz w:val="24"/>
          <w:szCs w:val="24"/>
        </w:rPr>
        <w:t>численности,</w:t>
      </w:r>
      <w:r w:rsidRPr="00F1475B">
        <w:rPr>
          <w:spacing w:val="80"/>
          <w:w w:val="150"/>
          <w:sz w:val="24"/>
          <w:szCs w:val="24"/>
        </w:rPr>
        <w:t xml:space="preserve"> </w:t>
      </w:r>
      <w:r w:rsidRPr="00F1475B">
        <w:rPr>
          <w:sz w:val="24"/>
          <w:szCs w:val="24"/>
        </w:rPr>
        <w:t>составе</w:t>
      </w:r>
      <w:r w:rsidRPr="00F1475B">
        <w:rPr>
          <w:spacing w:val="80"/>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структуре</w:t>
      </w:r>
      <w:r w:rsidRPr="00F1475B">
        <w:rPr>
          <w:spacing w:val="80"/>
          <w:w w:val="150"/>
          <w:sz w:val="24"/>
          <w:szCs w:val="24"/>
        </w:rPr>
        <w:t xml:space="preserve"> </w:t>
      </w:r>
      <w:r w:rsidRPr="00F1475B">
        <w:rPr>
          <w:sz w:val="24"/>
          <w:szCs w:val="24"/>
        </w:rPr>
        <w:t>населения,</w:t>
      </w:r>
      <w:r w:rsidRPr="00F1475B">
        <w:rPr>
          <w:spacing w:val="40"/>
          <w:sz w:val="24"/>
          <w:szCs w:val="24"/>
        </w:rPr>
        <w:t xml:space="preserve"> </w:t>
      </w:r>
      <w:r w:rsidRPr="00F1475B">
        <w:rPr>
          <w:sz w:val="24"/>
          <w:szCs w:val="24"/>
        </w:rPr>
        <w:t>об</w:t>
      </w:r>
      <w:r w:rsidRPr="00F1475B">
        <w:rPr>
          <w:spacing w:val="-7"/>
          <w:sz w:val="24"/>
          <w:szCs w:val="24"/>
        </w:rPr>
        <w:t xml:space="preserve"> </w:t>
      </w:r>
      <w:r w:rsidRPr="00F1475B">
        <w:rPr>
          <w:sz w:val="24"/>
          <w:szCs w:val="24"/>
        </w:rPr>
        <w:t>отраслевой</w:t>
      </w:r>
      <w:r w:rsidRPr="00F1475B">
        <w:rPr>
          <w:spacing w:val="80"/>
          <w:sz w:val="24"/>
          <w:szCs w:val="24"/>
        </w:rPr>
        <w:t xml:space="preserve"> </w:t>
      </w:r>
      <w:r w:rsidRPr="00F1475B">
        <w:rPr>
          <w:sz w:val="24"/>
          <w:szCs w:val="24"/>
        </w:rPr>
        <w:t>структуре</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размещении</w:t>
      </w:r>
      <w:r w:rsidRPr="00F1475B">
        <w:rPr>
          <w:spacing w:val="80"/>
          <w:sz w:val="24"/>
          <w:szCs w:val="24"/>
        </w:rPr>
        <w:t xml:space="preserve"> </w:t>
      </w:r>
      <w:r w:rsidRPr="00F1475B">
        <w:rPr>
          <w:sz w:val="24"/>
          <w:szCs w:val="24"/>
        </w:rPr>
        <w:t>хозяйства</w:t>
      </w:r>
      <w:r w:rsidRPr="00F1475B">
        <w:rPr>
          <w:spacing w:val="80"/>
          <w:sz w:val="24"/>
          <w:szCs w:val="24"/>
        </w:rPr>
        <w:t xml:space="preserve"> </w:t>
      </w:r>
      <w:r w:rsidRPr="00F1475B">
        <w:rPr>
          <w:sz w:val="24"/>
          <w:szCs w:val="24"/>
        </w:rPr>
        <w:t>отдельных</w:t>
      </w:r>
      <w:r w:rsidRPr="00F1475B">
        <w:rPr>
          <w:spacing w:val="80"/>
          <w:sz w:val="24"/>
          <w:szCs w:val="24"/>
        </w:rPr>
        <w:t xml:space="preserve"> </w:t>
      </w:r>
      <w:r w:rsidRPr="00F1475B">
        <w:rPr>
          <w:sz w:val="24"/>
          <w:szCs w:val="24"/>
        </w:rPr>
        <w:t>стран,</w:t>
      </w:r>
      <w:r w:rsidRPr="00F1475B">
        <w:rPr>
          <w:spacing w:val="80"/>
          <w:sz w:val="24"/>
          <w:szCs w:val="24"/>
        </w:rPr>
        <w:t xml:space="preserve"> </w:t>
      </w:r>
      <w:r w:rsidRPr="00F1475B">
        <w:rPr>
          <w:sz w:val="24"/>
          <w:szCs w:val="24"/>
        </w:rPr>
        <w:t>регионов</w:t>
      </w:r>
      <w:r w:rsidRPr="00F1475B">
        <w:rPr>
          <w:spacing w:val="80"/>
          <w:sz w:val="24"/>
          <w:szCs w:val="24"/>
        </w:rPr>
        <w:t xml:space="preserve"> </w:t>
      </w:r>
      <w:r w:rsidRPr="00F1475B">
        <w:rPr>
          <w:sz w:val="24"/>
          <w:szCs w:val="24"/>
        </w:rPr>
        <w:t>мира,</w:t>
      </w:r>
      <w:r w:rsidRPr="00F1475B">
        <w:rPr>
          <w:spacing w:val="40"/>
          <w:sz w:val="24"/>
          <w:szCs w:val="24"/>
        </w:rPr>
        <w:t xml:space="preserve"> </w:t>
      </w:r>
      <w:r w:rsidRPr="00F1475B">
        <w:rPr>
          <w:sz w:val="24"/>
          <w:szCs w:val="24"/>
        </w:rPr>
        <w:t>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rsidR="00F1475B" w:rsidRPr="00F1475B" w:rsidRDefault="00F1475B" w:rsidP="00742382">
      <w:pPr>
        <w:numPr>
          <w:ilvl w:val="0"/>
          <w:numId w:val="208"/>
        </w:numPr>
        <w:tabs>
          <w:tab w:val="left" w:pos="1879"/>
        </w:tabs>
        <w:spacing w:line="242" w:lineRule="auto"/>
        <w:ind w:right="841" w:firstLine="710"/>
        <w:jc w:val="both"/>
        <w:rPr>
          <w:sz w:val="24"/>
        </w:rPr>
      </w:pPr>
      <w:r w:rsidRPr="00F1475B">
        <w:rPr>
          <w:sz w:val="24"/>
        </w:rPr>
        <w:t xml:space="preserve">готовность и способность к самостоятельной информационно-познавательной </w:t>
      </w:r>
      <w:r w:rsidRPr="00F1475B">
        <w:rPr>
          <w:spacing w:val="-2"/>
          <w:sz w:val="24"/>
        </w:rPr>
        <w:t>деятельности;</w:t>
      </w:r>
    </w:p>
    <w:p w:rsidR="00F1475B" w:rsidRPr="00F1475B" w:rsidRDefault="00F1475B" w:rsidP="00F1475B">
      <w:pPr>
        <w:spacing w:line="242" w:lineRule="auto"/>
        <w:ind w:left="849" w:firstLine="710"/>
        <w:jc w:val="both"/>
        <w:rPr>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56" w:firstLine="710"/>
        <w:jc w:val="both"/>
        <w:rPr>
          <w:sz w:val="24"/>
          <w:szCs w:val="24"/>
        </w:rPr>
      </w:pPr>
      <w:r w:rsidRPr="00F1475B">
        <w:rPr>
          <w:sz w:val="24"/>
          <w:szCs w:val="24"/>
        </w:rPr>
        <w:lastRenderedPageBreak/>
        <w:t>владение</w:t>
      </w:r>
      <w:r w:rsidRPr="00F1475B">
        <w:rPr>
          <w:spacing w:val="-2"/>
          <w:sz w:val="24"/>
          <w:szCs w:val="24"/>
        </w:rPr>
        <w:t xml:space="preserve"> </w:t>
      </w:r>
      <w:r w:rsidRPr="00F1475B">
        <w:rPr>
          <w:sz w:val="24"/>
          <w:szCs w:val="24"/>
        </w:rPr>
        <w:t>навыками</w:t>
      </w:r>
      <w:r w:rsidRPr="00F1475B">
        <w:rPr>
          <w:spacing w:val="-5"/>
          <w:sz w:val="24"/>
          <w:szCs w:val="24"/>
        </w:rPr>
        <w:t xml:space="preserve"> </w:t>
      </w:r>
      <w:r w:rsidRPr="00F1475B">
        <w:rPr>
          <w:sz w:val="24"/>
          <w:szCs w:val="24"/>
        </w:rPr>
        <w:t>получения</w:t>
      </w:r>
      <w:r w:rsidRPr="00F1475B">
        <w:rPr>
          <w:spacing w:val="-2"/>
          <w:sz w:val="24"/>
          <w:szCs w:val="24"/>
        </w:rPr>
        <w:t xml:space="preserve"> </w:t>
      </w:r>
      <w:r w:rsidRPr="00F1475B">
        <w:rPr>
          <w:sz w:val="24"/>
          <w:szCs w:val="24"/>
        </w:rPr>
        <w:t>необходимой</w:t>
      </w:r>
      <w:r w:rsidRPr="00F1475B">
        <w:rPr>
          <w:spacing w:val="-5"/>
          <w:sz w:val="24"/>
          <w:szCs w:val="24"/>
        </w:rPr>
        <w:t xml:space="preserve"> </w:t>
      </w:r>
      <w:r w:rsidRPr="00F1475B">
        <w:rPr>
          <w:sz w:val="24"/>
          <w:szCs w:val="24"/>
        </w:rPr>
        <w:t>информации</w:t>
      </w:r>
      <w:r w:rsidRPr="00F1475B">
        <w:rPr>
          <w:spacing w:val="-1"/>
          <w:sz w:val="24"/>
          <w:szCs w:val="24"/>
        </w:rPr>
        <w:t xml:space="preserve"> </w:t>
      </w:r>
      <w:r w:rsidRPr="00F1475B">
        <w:rPr>
          <w:sz w:val="24"/>
          <w:szCs w:val="24"/>
        </w:rPr>
        <w:t>из</w:t>
      </w:r>
      <w:r w:rsidRPr="00F1475B">
        <w:rPr>
          <w:spacing w:val="-1"/>
          <w:sz w:val="24"/>
          <w:szCs w:val="24"/>
        </w:rPr>
        <w:t xml:space="preserve"> </w:t>
      </w:r>
      <w:r w:rsidRPr="00F1475B">
        <w:rPr>
          <w:sz w:val="24"/>
          <w:szCs w:val="24"/>
        </w:rPr>
        <w:t>различных</w:t>
      </w:r>
      <w:r w:rsidRPr="00F1475B">
        <w:rPr>
          <w:spacing w:val="-5"/>
          <w:sz w:val="24"/>
          <w:szCs w:val="24"/>
        </w:rPr>
        <w:t xml:space="preserve"> </w:t>
      </w:r>
      <w:r w:rsidRPr="00F1475B">
        <w:rPr>
          <w:sz w:val="24"/>
          <w:szCs w:val="24"/>
        </w:rPr>
        <w:t>источников и ориентирования в них, критической оценки и интерпретации информации, получаемой из различных источников;</w:t>
      </w:r>
    </w:p>
    <w:p w:rsidR="00F1475B" w:rsidRPr="00F1475B" w:rsidRDefault="00F1475B" w:rsidP="00F1475B">
      <w:pPr>
        <w:spacing w:before="3" w:line="275" w:lineRule="exact"/>
        <w:ind w:left="1560"/>
        <w:jc w:val="both"/>
        <w:rPr>
          <w:sz w:val="24"/>
          <w:szCs w:val="24"/>
        </w:rPr>
      </w:pPr>
      <w:r w:rsidRPr="00F1475B">
        <w:rPr>
          <w:sz w:val="24"/>
          <w:szCs w:val="24"/>
        </w:rPr>
        <w:t>работы с</w:t>
      </w:r>
      <w:r w:rsidRPr="00F1475B">
        <w:rPr>
          <w:spacing w:val="-7"/>
          <w:sz w:val="24"/>
          <w:szCs w:val="24"/>
        </w:rPr>
        <w:t xml:space="preserve"> </w:t>
      </w:r>
      <w:r w:rsidRPr="00F1475B">
        <w:rPr>
          <w:sz w:val="24"/>
          <w:szCs w:val="24"/>
        </w:rPr>
        <w:t>геоинформационными</w:t>
      </w:r>
      <w:r w:rsidRPr="00F1475B">
        <w:rPr>
          <w:spacing w:val="-4"/>
          <w:sz w:val="24"/>
          <w:szCs w:val="24"/>
        </w:rPr>
        <w:t xml:space="preserve"> </w:t>
      </w:r>
      <w:r w:rsidRPr="00F1475B">
        <w:rPr>
          <w:spacing w:val="-2"/>
          <w:sz w:val="24"/>
          <w:szCs w:val="24"/>
        </w:rPr>
        <w:t>системами:</w:t>
      </w:r>
    </w:p>
    <w:p w:rsidR="00F1475B" w:rsidRPr="00F1475B" w:rsidRDefault="00F1475B" w:rsidP="00F1475B">
      <w:pPr>
        <w:ind w:left="849" w:right="845" w:firstLine="710"/>
        <w:jc w:val="both"/>
        <w:rPr>
          <w:sz w:val="24"/>
          <w:szCs w:val="24"/>
        </w:rPr>
      </w:pPr>
      <w:r w:rsidRPr="00F1475B">
        <w:rPr>
          <w:sz w:val="24"/>
          <w:szCs w:val="24"/>
        </w:rPr>
        <w:t>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w:t>
      </w:r>
    </w:p>
    <w:p w:rsidR="00F1475B" w:rsidRPr="00F1475B" w:rsidRDefault="00F1475B" w:rsidP="00F1475B">
      <w:pPr>
        <w:spacing w:before="4" w:line="237" w:lineRule="auto"/>
        <w:ind w:left="849" w:right="842" w:firstLine="710"/>
        <w:jc w:val="both"/>
        <w:rPr>
          <w:sz w:val="24"/>
          <w:szCs w:val="24"/>
        </w:rPr>
      </w:pPr>
      <w:r w:rsidRPr="00F1475B">
        <w:rPr>
          <w:sz w:val="24"/>
          <w:szCs w:val="24"/>
        </w:rPr>
        <w:t>анализировать и интерпретировать полученные данные, критически их</w:t>
      </w:r>
      <w:r w:rsidRPr="00F1475B">
        <w:rPr>
          <w:spacing w:val="-7"/>
          <w:sz w:val="24"/>
          <w:szCs w:val="24"/>
        </w:rPr>
        <w:t xml:space="preserve"> </w:t>
      </w:r>
      <w:r w:rsidRPr="00F1475B">
        <w:rPr>
          <w:sz w:val="24"/>
          <w:szCs w:val="24"/>
        </w:rPr>
        <w:t>оценивать, формулировать выводы;</w:t>
      </w:r>
    </w:p>
    <w:p w:rsidR="00F1475B" w:rsidRPr="00F1475B" w:rsidRDefault="00F1475B" w:rsidP="00F1475B">
      <w:pPr>
        <w:spacing w:before="3"/>
        <w:ind w:left="849" w:right="840" w:firstLine="710"/>
        <w:jc w:val="both"/>
        <w:rPr>
          <w:sz w:val="24"/>
          <w:szCs w:val="24"/>
        </w:rPr>
      </w:pPr>
      <w:r w:rsidRPr="00F1475B">
        <w:rPr>
          <w:sz w:val="24"/>
          <w:szCs w:val="24"/>
        </w:rPr>
        <w:t>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w:t>
      </w:r>
      <w:r w:rsidRPr="00F1475B">
        <w:rPr>
          <w:spacing w:val="80"/>
          <w:sz w:val="24"/>
          <w:szCs w:val="24"/>
        </w:rPr>
        <w:t xml:space="preserve"> </w:t>
      </w:r>
      <w:r w:rsidRPr="00F1475B">
        <w:rPr>
          <w:sz w:val="24"/>
          <w:szCs w:val="24"/>
        </w:rPr>
        <w:t>источников</w:t>
      </w:r>
      <w:r w:rsidRPr="00F1475B">
        <w:rPr>
          <w:spacing w:val="-2"/>
          <w:sz w:val="24"/>
          <w:szCs w:val="24"/>
        </w:rPr>
        <w:t xml:space="preserve"> </w:t>
      </w:r>
      <w:r w:rsidRPr="00F1475B">
        <w:rPr>
          <w:sz w:val="24"/>
          <w:szCs w:val="24"/>
        </w:rPr>
        <w:t>географической</w:t>
      </w:r>
      <w:r w:rsidRPr="00F1475B">
        <w:rPr>
          <w:spacing w:val="-2"/>
          <w:sz w:val="24"/>
          <w:szCs w:val="24"/>
        </w:rPr>
        <w:t xml:space="preserve"> </w:t>
      </w:r>
      <w:r w:rsidRPr="00F1475B">
        <w:rPr>
          <w:sz w:val="24"/>
          <w:szCs w:val="24"/>
        </w:rPr>
        <w:t>информации, ведущих</w:t>
      </w:r>
      <w:r w:rsidRPr="00F1475B">
        <w:rPr>
          <w:spacing w:val="-2"/>
          <w:sz w:val="24"/>
          <w:szCs w:val="24"/>
        </w:rPr>
        <w:t xml:space="preserve"> </w:t>
      </w:r>
      <w:r w:rsidRPr="00F1475B">
        <w:rPr>
          <w:sz w:val="24"/>
          <w:szCs w:val="24"/>
        </w:rPr>
        <w:t>поставщиков и</w:t>
      </w:r>
      <w:r w:rsidRPr="00F1475B">
        <w:rPr>
          <w:spacing w:val="-2"/>
          <w:sz w:val="24"/>
          <w:szCs w:val="24"/>
        </w:rPr>
        <w:t xml:space="preserve"> </w:t>
      </w:r>
      <w:r w:rsidRPr="00F1475B">
        <w:rPr>
          <w:sz w:val="24"/>
          <w:szCs w:val="24"/>
        </w:rPr>
        <w:t>потребителей</w:t>
      </w:r>
      <w:r w:rsidRPr="00F1475B">
        <w:rPr>
          <w:spacing w:val="-2"/>
          <w:sz w:val="24"/>
          <w:szCs w:val="24"/>
        </w:rPr>
        <w:t xml:space="preserve"> </w:t>
      </w:r>
      <w:r w:rsidRPr="00F1475B">
        <w:rPr>
          <w:sz w:val="24"/>
          <w:szCs w:val="24"/>
        </w:rPr>
        <w:t>в странах и регионах мира основных видов промышленной и сельскохозяйственной продукции и услуг на</w:t>
      </w:r>
      <w:r w:rsidRPr="00F1475B">
        <w:rPr>
          <w:spacing w:val="40"/>
          <w:sz w:val="24"/>
          <w:szCs w:val="24"/>
        </w:rPr>
        <w:t xml:space="preserve"> </w:t>
      </w:r>
      <w:r w:rsidRPr="00F1475B">
        <w:rPr>
          <w:sz w:val="24"/>
          <w:szCs w:val="24"/>
        </w:rPr>
        <w:t>мировом рынке;</w:t>
      </w:r>
    </w:p>
    <w:p w:rsidR="00F1475B" w:rsidRPr="00F1475B" w:rsidRDefault="00F1475B" w:rsidP="00F1475B">
      <w:pPr>
        <w:spacing w:before="4" w:line="237" w:lineRule="auto"/>
        <w:ind w:left="849" w:right="854" w:firstLine="710"/>
        <w:jc w:val="both"/>
        <w:rPr>
          <w:sz w:val="24"/>
          <w:szCs w:val="24"/>
        </w:rPr>
      </w:pPr>
      <w:r w:rsidRPr="00F1475B">
        <w:rPr>
          <w:sz w:val="24"/>
          <w:szCs w:val="24"/>
        </w:rPr>
        <w:t>основные международные магистрали и транспортные узлы, направления международных туристических маршрутов на территории стран и регионов мира;</w:t>
      </w:r>
    </w:p>
    <w:p w:rsidR="00F1475B" w:rsidRPr="00F1475B" w:rsidRDefault="00F1475B" w:rsidP="00F1475B">
      <w:pPr>
        <w:spacing w:before="3"/>
        <w:ind w:left="849" w:right="850" w:firstLine="710"/>
        <w:jc w:val="both"/>
        <w:rPr>
          <w:sz w:val="24"/>
          <w:szCs w:val="24"/>
        </w:rPr>
      </w:pPr>
      <w:r w:rsidRPr="00F1475B">
        <w:rPr>
          <w:sz w:val="24"/>
          <w:szCs w:val="24"/>
        </w:rPr>
        <w:t>классифицировать страны по типам воспроизводства населения,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w:t>
      </w:r>
    </w:p>
    <w:p w:rsidR="00F1475B" w:rsidRPr="00F1475B" w:rsidRDefault="00F1475B" w:rsidP="00F1475B">
      <w:pPr>
        <w:ind w:left="849" w:right="845" w:firstLine="710"/>
        <w:jc w:val="both"/>
        <w:rPr>
          <w:sz w:val="24"/>
          <w:szCs w:val="24"/>
        </w:rPr>
      </w:pPr>
      <w:r w:rsidRPr="00F1475B">
        <w:rPr>
          <w:sz w:val="24"/>
          <w:szCs w:val="24"/>
        </w:rPr>
        <w:t>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w:t>
      </w:r>
    </w:p>
    <w:p w:rsidR="00F1475B" w:rsidRPr="00F1475B" w:rsidRDefault="00F1475B" w:rsidP="00F1475B">
      <w:pPr>
        <w:spacing w:before="1"/>
        <w:ind w:left="849" w:right="840" w:firstLine="710"/>
        <w:jc w:val="both"/>
        <w:rPr>
          <w:sz w:val="24"/>
          <w:szCs w:val="24"/>
        </w:rPr>
      </w:pPr>
      <w:r w:rsidRPr="00F1475B">
        <w:rPr>
          <w:sz w:val="24"/>
          <w:szCs w:val="24"/>
        </w:rPr>
        <w:t>оценивать влияние международных миграций на демографическую и социально- 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w:t>
      </w:r>
    </w:p>
    <w:p w:rsidR="00F1475B" w:rsidRPr="00F1475B" w:rsidRDefault="00F1475B" w:rsidP="00F1475B">
      <w:pPr>
        <w:spacing w:line="242" w:lineRule="auto"/>
        <w:ind w:left="1560" w:right="845"/>
        <w:jc w:val="both"/>
        <w:rPr>
          <w:sz w:val="24"/>
          <w:szCs w:val="24"/>
        </w:rPr>
      </w:pPr>
      <w:r w:rsidRPr="00F1475B">
        <w:rPr>
          <w:sz w:val="24"/>
          <w:szCs w:val="24"/>
        </w:rPr>
        <w:t>объяснять особенности отраслевой структуры хозяйства изученных стран; использовать</w:t>
      </w:r>
      <w:r w:rsidRPr="00F1475B">
        <w:rPr>
          <w:spacing w:val="79"/>
          <w:w w:val="150"/>
          <w:sz w:val="24"/>
          <w:szCs w:val="24"/>
        </w:rPr>
        <w:t xml:space="preserve">  </w:t>
      </w:r>
      <w:r w:rsidRPr="00F1475B">
        <w:rPr>
          <w:sz w:val="24"/>
          <w:szCs w:val="24"/>
        </w:rPr>
        <w:t>знания</w:t>
      </w:r>
      <w:r w:rsidRPr="00F1475B">
        <w:rPr>
          <w:spacing w:val="54"/>
          <w:sz w:val="24"/>
          <w:szCs w:val="24"/>
        </w:rPr>
        <w:t xml:space="preserve">   </w:t>
      </w:r>
      <w:r w:rsidRPr="00F1475B">
        <w:rPr>
          <w:sz w:val="24"/>
          <w:szCs w:val="24"/>
        </w:rPr>
        <w:t>об</w:t>
      </w:r>
      <w:r w:rsidRPr="00F1475B">
        <w:rPr>
          <w:spacing w:val="55"/>
          <w:sz w:val="24"/>
          <w:szCs w:val="24"/>
        </w:rPr>
        <w:t xml:space="preserve">   </w:t>
      </w:r>
      <w:r w:rsidRPr="00F1475B">
        <w:rPr>
          <w:sz w:val="24"/>
          <w:szCs w:val="24"/>
        </w:rPr>
        <w:t>ареалах</w:t>
      </w:r>
      <w:r w:rsidRPr="00F1475B">
        <w:rPr>
          <w:spacing w:val="54"/>
          <w:sz w:val="24"/>
          <w:szCs w:val="24"/>
        </w:rPr>
        <w:t xml:space="preserve">   </w:t>
      </w:r>
      <w:r w:rsidRPr="00F1475B">
        <w:rPr>
          <w:sz w:val="24"/>
          <w:szCs w:val="24"/>
        </w:rPr>
        <w:t>распространения</w:t>
      </w:r>
      <w:r w:rsidRPr="00F1475B">
        <w:rPr>
          <w:spacing w:val="55"/>
          <w:sz w:val="24"/>
          <w:szCs w:val="24"/>
        </w:rPr>
        <w:t xml:space="preserve">   </w:t>
      </w:r>
      <w:r w:rsidRPr="00F1475B">
        <w:rPr>
          <w:sz w:val="24"/>
          <w:szCs w:val="24"/>
        </w:rPr>
        <w:t>мировых</w:t>
      </w:r>
      <w:r w:rsidRPr="00F1475B">
        <w:rPr>
          <w:spacing w:val="54"/>
          <w:sz w:val="24"/>
          <w:szCs w:val="24"/>
        </w:rPr>
        <w:t xml:space="preserve">   </w:t>
      </w:r>
      <w:r w:rsidRPr="00F1475B">
        <w:rPr>
          <w:spacing w:val="-2"/>
          <w:sz w:val="24"/>
          <w:szCs w:val="24"/>
        </w:rPr>
        <w:t>религий</w:t>
      </w:r>
    </w:p>
    <w:p w:rsidR="00F1475B" w:rsidRPr="00F1475B" w:rsidRDefault="00F1475B" w:rsidP="00F1475B">
      <w:pPr>
        <w:ind w:left="849" w:right="843"/>
        <w:jc w:val="both"/>
        <w:rPr>
          <w:sz w:val="24"/>
          <w:szCs w:val="24"/>
        </w:rPr>
      </w:pPr>
      <w:r w:rsidRPr="00F1475B">
        <w:rPr>
          <w:sz w:val="24"/>
          <w:szCs w:val="24"/>
        </w:rPr>
        <w:t>и их</w:t>
      </w:r>
      <w:r w:rsidRPr="00F1475B">
        <w:rPr>
          <w:spacing w:val="-6"/>
          <w:sz w:val="24"/>
          <w:szCs w:val="24"/>
        </w:rPr>
        <w:t xml:space="preserve"> </w:t>
      </w:r>
      <w:r w:rsidRPr="00F1475B">
        <w:rPr>
          <w:sz w:val="24"/>
          <w:szCs w:val="24"/>
        </w:rPr>
        <w:t xml:space="preserve">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w:t>
      </w:r>
      <w:r w:rsidRPr="00F1475B">
        <w:rPr>
          <w:spacing w:val="-2"/>
          <w:sz w:val="24"/>
          <w:szCs w:val="24"/>
        </w:rPr>
        <w:t>отношениях;</w:t>
      </w:r>
    </w:p>
    <w:p w:rsidR="00F1475B" w:rsidRPr="00F1475B" w:rsidRDefault="00F1475B" w:rsidP="00F1475B">
      <w:pPr>
        <w:ind w:left="849" w:right="850" w:firstLine="710"/>
        <w:jc w:val="both"/>
        <w:rPr>
          <w:sz w:val="24"/>
          <w:szCs w:val="24"/>
        </w:rPr>
      </w:pPr>
      <w:r w:rsidRPr="00F1475B">
        <w:rPr>
          <w:sz w:val="24"/>
          <w:szCs w:val="24"/>
        </w:rPr>
        <w:t>представлять в различных формах (графики, таблицы, схемы, диаграммы) информацию о</w:t>
      </w:r>
      <w:r w:rsidRPr="00F1475B">
        <w:rPr>
          <w:spacing w:val="40"/>
          <w:sz w:val="24"/>
          <w:szCs w:val="24"/>
        </w:rPr>
        <w:t xml:space="preserve"> </w:t>
      </w:r>
      <w:r w:rsidRPr="00F1475B">
        <w:rPr>
          <w:sz w:val="24"/>
          <w:szCs w:val="24"/>
        </w:rPr>
        <w:t>структуре населения, географических особенностях развития отдельных отраслей, размещении хозяйства изученных стран.</w:t>
      </w:r>
    </w:p>
    <w:p w:rsidR="00F1475B" w:rsidRPr="00F1475B" w:rsidRDefault="00F1475B" w:rsidP="00742382">
      <w:pPr>
        <w:numPr>
          <w:ilvl w:val="0"/>
          <w:numId w:val="208"/>
        </w:numPr>
        <w:tabs>
          <w:tab w:val="left" w:pos="2133"/>
        </w:tabs>
        <w:spacing w:line="242" w:lineRule="auto"/>
        <w:ind w:right="841" w:firstLine="710"/>
        <w:jc w:val="both"/>
        <w:rPr>
          <w:b/>
          <w:sz w:val="24"/>
        </w:rPr>
      </w:pPr>
      <w:r w:rsidRPr="00F1475B">
        <w:rPr>
          <w:sz w:val="24"/>
        </w:rPr>
        <w:t>сформированность умений проводить географическую экспертизу разнообразных природных, социально-экономических и экологических процессов</w:t>
      </w:r>
      <w:r w:rsidRPr="00F1475B">
        <w:rPr>
          <w:b/>
          <w:sz w:val="24"/>
        </w:rPr>
        <w:t>:</w:t>
      </w:r>
    </w:p>
    <w:p w:rsidR="00F1475B" w:rsidRPr="00F1475B" w:rsidRDefault="00F1475B" w:rsidP="00F1475B">
      <w:pPr>
        <w:spacing w:line="242" w:lineRule="auto"/>
        <w:ind w:left="849" w:right="852" w:firstLine="710"/>
        <w:jc w:val="both"/>
        <w:rPr>
          <w:sz w:val="24"/>
          <w:szCs w:val="24"/>
        </w:rPr>
      </w:pPr>
      <w:r w:rsidRPr="00F1475B">
        <w:rPr>
          <w:sz w:val="24"/>
          <w:szCs w:val="24"/>
        </w:rPr>
        <w:t>оценивать современное состояние окружающей среды в странах и регионах мира, научность аргументации географических прогнозов;</w:t>
      </w:r>
    </w:p>
    <w:p w:rsidR="00F1475B" w:rsidRPr="00F1475B" w:rsidRDefault="00F1475B" w:rsidP="00F1475B">
      <w:pPr>
        <w:ind w:left="849" w:right="840" w:firstLine="710"/>
        <w:jc w:val="both"/>
        <w:rPr>
          <w:sz w:val="24"/>
          <w:szCs w:val="24"/>
        </w:rPr>
      </w:pPr>
      <w:r w:rsidRPr="00F1475B">
        <w:rPr>
          <w:sz w:val="24"/>
          <w:szCs w:val="24"/>
        </w:rPr>
        <w:t>составлять</w:t>
      </w:r>
      <w:r w:rsidRPr="00F1475B">
        <w:rPr>
          <w:spacing w:val="80"/>
          <w:w w:val="150"/>
          <w:sz w:val="24"/>
          <w:szCs w:val="24"/>
        </w:rPr>
        <w:t xml:space="preserve"> </w:t>
      </w:r>
      <w:r w:rsidRPr="00F1475B">
        <w:rPr>
          <w:sz w:val="24"/>
          <w:szCs w:val="24"/>
        </w:rPr>
        <w:t>прогноз</w:t>
      </w:r>
      <w:r w:rsidRPr="00F1475B">
        <w:rPr>
          <w:spacing w:val="80"/>
          <w:w w:val="150"/>
          <w:sz w:val="24"/>
          <w:szCs w:val="24"/>
        </w:rPr>
        <w:t xml:space="preserve"> </w:t>
      </w:r>
      <w:r w:rsidRPr="00F1475B">
        <w:rPr>
          <w:sz w:val="24"/>
          <w:szCs w:val="24"/>
        </w:rPr>
        <w:t>изменения</w:t>
      </w:r>
      <w:r w:rsidRPr="00F1475B">
        <w:rPr>
          <w:spacing w:val="80"/>
          <w:w w:val="150"/>
          <w:sz w:val="24"/>
          <w:szCs w:val="24"/>
        </w:rPr>
        <w:t xml:space="preserve"> </w:t>
      </w:r>
      <w:r w:rsidRPr="00F1475B">
        <w:rPr>
          <w:sz w:val="24"/>
          <w:szCs w:val="24"/>
        </w:rPr>
        <w:t>географической</w:t>
      </w:r>
      <w:r w:rsidRPr="00F1475B">
        <w:rPr>
          <w:spacing w:val="80"/>
          <w:w w:val="150"/>
          <w:sz w:val="24"/>
          <w:szCs w:val="24"/>
        </w:rPr>
        <w:t xml:space="preserve"> </w:t>
      </w:r>
      <w:r w:rsidRPr="00F1475B">
        <w:rPr>
          <w:sz w:val="24"/>
          <w:szCs w:val="24"/>
        </w:rPr>
        <w:t>среды</w:t>
      </w:r>
      <w:r w:rsidRPr="00F1475B">
        <w:rPr>
          <w:spacing w:val="40"/>
          <w:sz w:val="24"/>
          <w:szCs w:val="24"/>
        </w:rPr>
        <w:t xml:space="preserve">  </w:t>
      </w:r>
      <w:r w:rsidRPr="00F1475B">
        <w:rPr>
          <w:sz w:val="24"/>
          <w:szCs w:val="24"/>
        </w:rPr>
        <w:t>в</w:t>
      </w:r>
      <w:r w:rsidRPr="00F1475B">
        <w:rPr>
          <w:spacing w:val="80"/>
          <w:w w:val="150"/>
          <w:sz w:val="24"/>
          <w:szCs w:val="24"/>
        </w:rPr>
        <w:t xml:space="preserve"> </w:t>
      </w:r>
      <w:r w:rsidRPr="00F1475B">
        <w:rPr>
          <w:sz w:val="24"/>
          <w:szCs w:val="24"/>
        </w:rPr>
        <w:t>отдельных</w:t>
      </w:r>
      <w:r w:rsidRPr="00F1475B">
        <w:rPr>
          <w:spacing w:val="80"/>
          <w:w w:val="150"/>
          <w:sz w:val="24"/>
          <w:szCs w:val="24"/>
        </w:rPr>
        <w:t xml:space="preserve"> </w:t>
      </w:r>
      <w:r w:rsidRPr="00F1475B">
        <w:rPr>
          <w:sz w:val="24"/>
          <w:szCs w:val="24"/>
        </w:rPr>
        <w:t>странах</w:t>
      </w:r>
      <w:r w:rsidRPr="00F1475B">
        <w:rPr>
          <w:spacing w:val="80"/>
          <w:sz w:val="24"/>
          <w:szCs w:val="24"/>
        </w:rPr>
        <w:t xml:space="preserve"> </w:t>
      </w:r>
      <w:r w:rsidRPr="00F1475B">
        <w:rPr>
          <w:sz w:val="24"/>
          <w:szCs w:val="24"/>
        </w:rPr>
        <w:t>и регионах мира под воздействием природных факторов и деятельности человека, в том числе оценивать влияние урбанизации на окружающую среду;</w:t>
      </w:r>
    </w:p>
    <w:p w:rsidR="00F1475B" w:rsidRPr="00F1475B" w:rsidRDefault="00F1475B" w:rsidP="00F1475B">
      <w:pPr>
        <w:spacing w:line="237" w:lineRule="auto"/>
        <w:ind w:left="849" w:right="838" w:firstLine="710"/>
        <w:jc w:val="both"/>
        <w:rPr>
          <w:sz w:val="24"/>
          <w:szCs w:val="24"/>
        </w:rPr>
      </w:pPr>
      <w:r w:rsidRPr="00F1475B">
        <w:rPr>
          <w:sz w:val="24"/>
          <w:szCs w:val="24"/>
        </w:rPr>
        <w:t>социально-экономические и экологические последствия урбанизации в странах различных социально-экономических типов;</w:t>
      </w:r>
    </w:p>
    <w:p w:rsidR="00F1475B" w:rsidRPr="00F1475B" w:rsidRDefault="00F1475B" w:rsidP="00F1475B">
      <w:pPr>
        <w:ind w:left="849" w:right="841" w:firstLine="710"/>
        <w:jc w:val="both"/>
        <w:rPr>
          <w:sz w:val="24"/>
          <w:szCs w:val="24"/>
        </w:rPr>
      </w:pPr>
      <w:r w:rsidRPr="00F1475B">
        <w:rPr>
          <w:sz w:val="24"/>
          <w:szCs w:val="24"/>
        </w:rPr>
        <w:t>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w:t>
      </w:r>
      <w:r w:rsidRPr="00F1475B">
        <w:rPr>
          <w:spacing w:val="35"/>
          <w:sz w:val="24"/>
          <w:szCs w:val="24"/>
        </w:rPr>
        <w:t xml:space="preserve">  </w:t>
      </w:r>
      <w:r w:rsidRPr="00F1475B">
        <w:rPr>
          <w:sz w:val="24"/>
          <w:szCs w:val="24"/>
        </w:rPr>
        <w:t>особенностях</w:t>
      </w:r>
      <w:r w:rsidRPr="00F1475B">
        <w:rPr>
          <w:spacing w:val="38"/>
          <w:sz w:val="24"/>
          <w:szCs w:val="24"/>
        </w:rPr>
        <w:t xml:space="preserve">  </w:t>
      </w:r>
      <w:r w:rsidRPr="00F1475B">
        <w:rPr>
          <w:sz w:val="24"/>
          <w:szCs w:val="24"/>
        </w:rPr>
        <w:t>природно-ресурсного</w:t>
      </w:r>
      <w:r w:rsidRPr="00F1475B">
        <w:rPr>
          <w:spacing w:val="39"/>
          <w:sz w:val="24"/>
          <w:szCs w:val="24"/>
        </w:rPr>
        <w:t xml:space="preserve">  </w:t>
      </w:r>
      <w:r w:rsidRPr="00F1475B">
        <w:rPr>
          <w:sz w:val="24"/>
          <w:szCs w:val="24"/>
        </w:rPr>
        <w:t>капитала,</w:t>
      </w:r>
      <w:r w:rsidRPr="00F1475B">
        <w:rPr>
          <w:spacing w:val="40"/>
          <w:sz w:val="24"/>
          <w:szCs w:val="24"/>
        </w:rPr>
        <w:t xml:space="preserve">  </w:t>
      </w:r>
      <w:r w:rsidRPr="00F1475B">
        <w:rPr>
          <w:sz w:val="24"/>
          <w:szCs w:val="24"/>
        </w:rPr>
        <w:t>населения</w:t>
      </w:r>
      <w:r w:rsidRPr="00F1475B">
        <w:rPr>
          <w:spacing w:val="41"/>
          <w:sz w:val="24"/>
          <w:szCs w:val="24"/>
        </w:rPr>
        <w:t xml:space="preserve">  </w:t>
      </w:r>
      <w:r w:rsidRPr="00F1475B">
        <w:rPr>
          <w:sz w:val="24"/>
          <w:szCs w:val="24"/>
        </w:rPr>
        <w:t>и</w:t>
      </w:r>
      <w:r w:rsidRPr="00F1475B">
        <w:rPr>
          <w:spacing w:val="-2"/>
          <w:sz w:val="24"/>
          <w:szCs w:val="24"/>
        </w:rPr>
        <w:t xml:space="preserve"> </w:t>
      </w:r>
      <w:r w:rsidRPr="00F1475B">
        <w:rPr>
          <w:sz w:val="24"/>
          <w:szCs w:val="24"/>
        </w:rPr>
        <w:t>хозяйства</w:t>
      </w:r>
      <w:r w:rsidRPr="00F1475B">
        <w:rPr>
          <w:spacing w:val="36"/>
          <w:sz w:val="24"/>
          <w:szCs w:val="24"/>
        </w:rPr>
        <w:t xml:space="preserve">  </w:t>
      </w:r>
      <w:r w:rsidRPr="00F1475B">
        <w:rPr>
          <w:spacing w:val="-2"/>
          <w:sz w:val="24"/>
          <w:szCs w:val="24"/>
        </w:rPr>
        <w:t>отдельных</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50"/>
        <w:jc w:val="both"/>
        <w:rPr>
          <w:sz w:val="24"/>
          <w:szCs w:val="24"/>
        </w:rPr>
      </w:pPr>
      <w:r w:rsidRPr="00F1475B">
        <w:rPr>
          <w:sz w:val="24"/>
          <w:szCs w:val="24"/>
        </w:rPr>
        <w:lastRenderedPageBreak/>
        <w:t>субрегионов и стран мира, о глобальных проблемах человечества для формирования собственного мнения по актуальным экологическим и социальноэкономическим проблемам мира и России.</w:t>
      </w:r>
    </w:p>
    <w:p w:rsidR="00F1475B" w:rsidRPr="00F1475B" w:rsidRDefault="00F1475B" w:rsidP="00742382">
      <w:pPr>
        <w:numPr>
          <w:ilvl w:val="0"/>
          <w:numId w:val="208"/>
        </w:numPr>
        <w:tabs>
          <w:tab w:val="left" w:pos="1869"/>
        </w:tabs>
        <w:spacing w:before="5" w:line="237" w:lineRule="auto"/>
        <w:ind w:right="846" w:firstLine="710"/>
        <w:jc w:val="both"/>
        <w:rPr>
          <w:sz w:val="24"/>
        </w:rPr>
      </w:pPr>
      <w:r w:rsidRPr="00F1475B">
        <w:rPr>
          <w:sz w:val="24"/>
        </w:rPr>
        <w:t>применение географических знаний для самостоятельного оценивания уровня безопасности окружающей среды, адаптации к изменению её условий:</w:t>
      </w:r>
    </w:p>
    <w:p w:rsidR="00F1475B" w:rsidRPr="00F1475B" w:rsidRDefault="00F1475B" w:rsidP="00F1475B">
      <w:pPr>
        <w:spacing w:before="6" w:line="237" w:lineRule="auto"/>
        <w:ind w:left="849" w:right="857" w:firstLine="710"/>
        <w:jc w:val="both"/>
        <w:rPr>
          <w:sz w:val="24"/>
          <w:szCs w:val="24"/>
        </w:rPr>
      </w:pPr>
      <w:r w:rsidRPr="00F1475B">
        <w:rPr>
          <w:sz w:val="24"/>
          <w:szCs w:val="24"/>
        </w:rPr>
        <w:t>прогнозировать</w:t>
      </w:r>
      <w:r w:rsidRPr="00F1475B">
        <w:rPr>
          <w:spacing w:val="80"/>
          <w:sz w:val="24"/>
          <w:szCs w:val="24"/>
        </w:rPr>
        <w:t xml:space="preserve">  </w:t>
      </w:r>
      <w:r w:rsidRPr="00F1475B">
        <w:rPr>
          <w:sz w:val="24"/>
          <w:szCs w:val="24"/>
        </w:rPr>
        <w:t>влияние</w:t>
      </w:r>
      <w:r w:rsidRPr="00F1475B">
        <w:rPr>
          <w:spacing w:val="80"/>
          <w:sz w:val="24"/>
          <w:szCs w:val="24"/>
        </w:rPr>
        <w:t xml:space="preserve">  </w:t>
      </w:r>
      <w:r w:rsidRPr="00F1475B">
        <w:rPr>
          <w:sz w:val="24"/>
          <w:szCs w:val="24"/>
        </w:rPr>
        <w:t>последствий</w:t>
      </w:r>
      <w:r w:rsidRPr="00F1475B">
        <w:rPr>
          <w:spacing w:val="80"/>
          <w:sz w:val="24"/>
          <w:szCs w:val="24"/>
        </w:rPr>
        <w:t xml:space="preserve">  </w:t>
      </w:r>
      <w:r w:rsidRPr="00F1475B">
        <w:rPr>
          <w:sz w:val="24"/>
          <w:szCs w:val="24"/>
        </w:rPr>
        <w:t>изменений</w:t>
      </w:r>
      <w:r w:rsidRPr="00F1475B">
        <w:rPr>
          <w:spacing w:val="80"/>
          <w:sz w:val="24"/>
          <w:szCs w:val="24"/>
        </w:rPr>
        <w:t xml:space="preserve">  </w:t>
      </w:r>
      <w:r w:rsidRPr="00F1475B">
        <w:rPr>
          <w:sz w:val="24"/>
          <w:szCs w:val="24"/>
        </w:rPr>
        <w:t>в</w:t>
      </w:r>
      <w:r w:rsidRPr="00F1475B">
        <w:rPr>
          <w:spacing w:val="80"/>
          <w:sz w:val="24"/>
          <w:szCs w:val="24"/>
        </w:rPr>
        <w:t xml:space="preserve">  </w:t>
      </w:r>
      <w:r w:rsidRPr="00F1475B">
        <w:rPr>
          <w:sz w:val="24"/>
          <w:szCs w:val="24"/>
        </w:rPr>
        <w:t>окружающей</w:t>
      </w:r>
      <w:r w:rsidRPr="00F1475B">
        <w:rPr>
          <w:spacing w:val="80"/>
          <w:sz w:val="24"/>
          <w:szCs w:val="24"/>
        </w:rPr>
        <w:t xml:space="preserve">  </w:t>
      </w:r>
      <w:r w:rsidRPr="00F1475B">
        <w:rPr>
          <w:sz w:val="24"/>
          <w:szCs w:val="24"/>
        </w:rPr>
        <w:t>среде на различные сферы человеческой деятельности на региональном уровне;</w:t>
      </w:r>
    </w:p>
    <w:p w:rsidR="00F1475B" w:rsidRPr="00F1475B" w:rsidRDefault="00F1475B" w:rsidP="00F1475B">
      <w:pPr>
        <w:spacing w:before="6" w:line="237" w:lineRule="auto"/>
        <w:ind w:left="849" w:right="843" w:firstLine="710"/>
        <w:jc w:val="both"/>
        <w:rPr>
          <w:sz w:val="24"/>
          <w:szCs w:val="24"/>
        </w:rPr>
      </w:pPr>
      <w:r w:rsidRPr="00F1475B">
        <w:rPr>
          <w:sz w:val="24"/>
          <w:szCs w:val="24"/>
        </w:rPr>
        <w:t>сопоставлять, оценивать и аргументировать различные точки зрения на</w:t>
      </w:r>
      <w:r w:rsidRPr="00F1475B">
        <w:rPr>
          <w:spacing w:val="-3"/>
          <w:sz w:val="24"/>
          <w:szCs w:val="24"/>
        </w:rPr>
        <w:t xml:space="preserve"> </w:t>
      </w:r>
      <w:r w:rsidRPr="00F1475B">
        <w:rPr>
          <w:sz w:val="24"/>
          <w:szCs w:val="24"/>
        </w:rPr>
        <w:t>актуальные экологические и социально-экономические проблемы мира и России.</w:t>
      </w:r>
    </w:p>
    <w:p w:rsidR="00F1475B" w:rsidRPr="00F1475B" w:rsidRDefault="00F1475B" w:rsidP="00742382">
      <w:pPr>
        <w:numPr>
          <w:ilvl w:val="0"/>
          <w:numId w:val="208"/>
        </w:numPr>
        <w:tabs>
          <w:tab w:val="left" w:pos="1956"/>
        </w:tabs>
        <w:spacing w:before="3"/>
        <w:ind w:right="844" w:firstLine="710"/>
        <w:jc w:val="both"/>
        <w:rPr>
          <w:sz w:val="24"/>
        </w:rPr>
      </w:pPr>
      <w:r w:rsidRPr="00F1475B">
        <w:rPr>
          <w:sz w:val="24"/>
        </w:rPr>
        <w:t>сформированность системы знаний об основных процессах, закономерностях и проблемах</w:t>
      </w:r>
      <w:r w:rsidRPr="00F1475B">
        <w:rPr>
          <w:spacing w:val="-3"/>
          <w:sz w:val="24"/>
        </w:rPr>
        <w:t xml:space="preserve"> </w:t>
      </w:r>
      <w:r w:rsidRPr="00F1475B">
        <w:rPr>
          <w:sz w:val="24"/>
        </w:rPr>
        <w:t>взаимодействия</w:t>
      </w:r>
      <w:r w:rsidRPr="00F1475B">
        <w:rPr>
          <w:spacing w:val="-3"/>
          <w:sz w:val="24"/>
        </w:rPr>
        <w:t xml:space="preserve"> </w:t>
      </w:r>
      <w:r w:rsidRPr="00F1475B">
        <w:rPr>
          <w:sz w:val="24"/>
        </w:rPr>
        <w:t>географической</w:t>
      </w:r>
      <w:r w:rsidRPr="00F1475B">
        <w:rPr>
          <w:spacing w:val="-2"/>
          <w:sz w:val="24"/>
        </w:rPr>
        <w:t xml:space="preserve"> </w:t>
      </w:r>
      <w:r w:rsidRPr="00F1475B">
        <w:rPr>
          <w:sz w:val="24"/>
        </w:rPr>
        <w:t>среды и</w:t>
      </w:r>
      <w:r w:rsidRPr="00F1475B">
        <w:rPr>
          <w:spacing w:val="-2"/>
          <w:sz w:val="24"/>
        </w:rPr>
        <w:t xml:space="preserve"> </w:t>
      </w:r>
      <w:r w:rsidRPr="00F1475B">
        <w:rPr>
          <w:sz w:val="24"/>
        </w:rPr>
        <w:t>общества,</w:t>
      </w:r>
      <w:r w:rsidRPr="00F1475B">
        <w:rPr>
          <w:spacing w:val="-1"/>
          <w:sz w:val="24"/>
        </w:rPr>
        <w:t xml:space="preserve"> </w:t>
      </w:r>
      <w:r w:rsidRPr="00F1475B">
        <w:rPr>
          <w:sz w:val="24"/>
        </w:rPr>
        <w:t>о географических</w:t>
      </w:r>
      <w:r w:rsidRPr="00F1475B">
        <w:rPr>
          <w:spacing w:val="-1"/>
          <w:sz w:val="24"/>
        </w:rPr>
        <w:t xml:space="preserve"> </w:t>
      </w:r>
      <w:r w:rsidRPr="00F1475B">
        <w:rPr>
          <w:sz w:val="24"/>
        </w:rPr>
        <w:t>подходах к устойчивому развитию территорий, готовность к самостоятельному поиску методов решения практико-ориентированных задач:</w:t>
      </w:r>
    </w:p>
    <w:p w:rsidR="00F1475B" w:rsidRPr="00F1475B" w:rsidRDefault="00F1475B" w:rsidP="00F1475B">
      <w:pPr>
        <w:spacing w:before="3" w:line="237" w:lineRule="auto"/>
        <w:ind w:left="849" w:right="847" w:firstLine="710"/>
        <w:jc w:val="both"/>
        <w:rPr>
          <w:sz w:val="24"/>
          <w:szCs w:val="24"/>
        </w:rPr>
      </w:pPr>
      <w:r w:rsidRPr="00F1475B">
        <w:rPr>
          <w:sz w:val="24"/>
          <w:szCs w:val="24"/>
        </w:rPr>
        <w:t>определять</w:t>
      </w:r>
      <w:r w:rsidRPr="00F1475B">
        <w:rPr>
          <w:spacing w:val="62"/>
          <w:sz w:val="24"/>
          <w:szCs w:val="24"/>
        </w:rPr>
        <w:t xml:space="preserve">  </w:t>
      </w:r>
      <w:r w:rsidRPr="00F1475B">
        <w:rPr>
          <w:sz w:val="24"/>
          <w:szCs w:val="24"/>
        </w:rPr>
        <w:t>проблемы</w:t>
      </w:r>
      <w:r w:rsidRPr="00F1475B">
        <w:rPr>
          <w:spacing w:val="60"/>
          <w:sz w:val="24"/>
          <w:szCs w:val="24"/>
        </w:rPr>
        <w:t xml:space="preserve">  </w:t>
      </w:r>
      <w:r w:rsidRPr="00F1475B">
        <w:rPr>
          <w:sz w:val="24"/>
          <w:szCs w:val="24"/>
        </w:rPr>
        <w:t>взаимодействия</w:t>
      </w:r>
      <w:r w:rsidRPr="00F1475B">
        <w:rPr>
          <w:spacing w:val="61"/>
          <w:sz w:val="24"/>
          <w:szCs w:val="24"/>
        </w:rPr>
        <w:t xml:space="preserve">  </w:t>
      </w:r>
      <w:r w:rsidRPr="00F1475B">
        <w:rPr>
          <w:sz w:val="24"/>
          <w:szCs w:val="24"/>
        </w:rPr>
        <w:t>географической</w:t>
      </w:r>
      <w:r w:rsidRPr="00F1475B">
        <w:rPr>
          <w:spacing w:val="62"/>
          <w:sz w:val="24"/>
          <w:szCs w:val="24"/>
        </w:rPr>
        <w:t xml:space="preserve">  </w:t>
      </w:r>
      <w:r w:rsidRPr="00F1475B">
        <w:rPr>
          <w:sz w:val="24"/>
          <w:szCs w:val="24"/>
        </w:rPr>
        <w:t>среды</w:t>
      </w:r>
      <w:r w:rsidRPr="00F1475B">
        <w:rPr>
          <w:spacing w:val="62"/>
          <w:sz w:val="24"/>
          <w:szCs w:val="24"/>
        </w:rPr>
        <w:t xml:space="preserve">  </w:t>
      </w:r>
      <w:r w:rsidRPr="00F1475B">
        <w:rPr>
          <w:sz w:val="24"/>
          <w:szCs w:val="24"/>
        </w:rPr>
        <w:t>и</w:t>
      </w:r>
      <w:r w:rsidRPr="00F1475B">
        <w:rPr>
          <w:spacing w:val="59"/>
          <w:sz w:val="24"/>
          <w:szCs w:val="24"/>
        </w:rPr>
        <w:t xml:space="preserve">  </w:t>
      </w:r>
      <w:r w:rsidRPr="00F1475B">
        <w:rPr>
          <w:sz w:val="24"/>
          <w:szCs w:val="24"/>
        </w:rPr>
        <w:t>общества в различных регионах и странах мира;</w:t>
      </w:r>
    </w:p>
    <w:p w:rsidR="00F1475B" w:rsidRPr="00F1475B" w:rsidRDefault="00F1475B" w:rsidP="00F1475B">
      <w:pPr>
        <w:spacing w:before="3"/>
        <w:ind w:left="849" w:right="842" w:firstLine="710"/>
        <w:jc w:val="both"/>
        <w:rPr>
          <w:sz w:val="24"/>
          <w:szCs w:val="24"/>
        </w:rPr>
      </w:pPr>
      <w:r w:rsidRPr="00F1475B">
        <w:rPr>
          <w:sz w:val="24"/>
          <w:szCs w:val="24"/>
        </w:rPr>
        <w:t>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решать проблемы, имеющие географические аспекты, в том</w:t>
      </w:r>
      <w:r w:rsidRPr="00F1475B">
        <w:rPr>
          <w:spacing w:val="-4"/>
          <w:sz w:val="24"/>
          <w:szCs w:val="24"/>
        </w:rPr>
        <w:t xml:space="preserve"> </w:t>
      </w:r>
      <w:r w:rsidRPr="00F1475B">
        <w:rPr>
          <w:sz w:val="24"/>
          <w:szCs w:val="24"/>
        </w:rPr>
        <w:t>числе для оценки географических факторов,</w:t>
      </w:r>
      <w:r w:rsidRPr="00F1475B">
        <w:rPr>
          <w:spacing w:val="-3"/>
          <w:sz w:val="24"/>
          <w:szCs w:val="24"/>
        </w:rPr>
        <w:t xml:space="preserve"> </w:t>
      </w:r>
      <w:r w:rsidRPr="00F1475B">
        <w:rPr>
          <w:sz w:val="24"/>
          <w:szCs w:val="24"/>
        </w:rPr>
        <w:t>определяющих остроту</w:t>
      </w:r>
      <w:r w:rsidRPr="00F1475B">
        <w:rPr>
          <w:spacing w:val="-4"/>
          <w:sz w:val="24"/>
          <w:szCs w:val="24"/>
        </w:rPr>
        <w:t xml:space="preserve"> </w:t>
      </w:r>
      <w:r w:rsidRPr="00F1475B">
        <w:rPr>
          <w:sz w:val="24"/>
          <w:szCs w:val="24"/>
        </w:rPr>
        <w:t>глобальных проблем человечества, различных подходов к решению глобальных проблем человечества;</w:t>
      </w:r>
    </w:p>
    <w:p w:rsidR="00F1475B" w:rsidRPr="00F1475B" w:rsidRDefault="00F1475B" w:rsidP="00F1475B">
      <w:pPr>
        <w:ind w:left="849" w:right="838" w:firstLine="710"/>
        <w:jc w:val="both"/>
        <w:rPr>
          <w:sz w:val="24"/>
          <w:szCs w:val="24"/>
        </w:rPr>
      </w:pPr>
      <w:r w:rsidRPr="00F1475B">
        <w:rPr>
          <w:sz w:val="24"/>
          <w:szCs w:val="24"/>
        </w:rPr>
        <w:t xml:space="preserve">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w:t>
      </w:r>
      <w:r w:rsidRPr="00F1475B">
        <w:rPr>
          <w:spacing w:val="-2"/>
          <w:sz w:val="24"/>
          <w:szCs w:val="24"/>
        </w:rPr>
        <w:t>стран;</w:t>
      </w:r>
    </w:p>
    <w:p w:rsidR="00F1475B" w:rsidRPr="00F1475B" w:rsidRDefault="00F1475B" w:rsidP="00F1475B">
      <w:pPr>
        <w:spacing w:line="242" w:lineRule="auto"/>
        <w:ind w:left="849" w:right="846" w:firstLine="710"/>
        <w:jc w:val="both"/>
        <w:rPr>
          <w:sz w:val="24"/>
          <w:szCs w:val="24"/>
        </w:rPr>
      </w:pPr>
      <w:r w:rsidRPr="00F1475B">
        <w:rPr>
          <w:sz w:val="24"/>
          <w:szCs w:val="24"/>
        </w:rPr>
        <w:t>изменения демографической ситуации в странах, находящихся на разных этапах демографического перехода.</w:t>
      </w:r>
    </w:p>
    <w:p w:rsidR="00F1475B" w:rsidRPr="00F1475B" w:rsidRDefault="00F1475B" w:rsidP="00F1475B">
      <w:pPr>
        <w:ind w:left="849" w:right="841" w:firstLine="710"/>
        <w:jc w:val="both"/>
        <w:rPr>
          <w:sz w:val="24"/>
          <w:szCs w:val="24"/>
        </w:rPr>
      </w:pPr>
      <w:r w:rsidRPr="00F1475B">
        <w:rPr>
          <w:sz w:val="24"/>
          <w:szCs w:val="24"/>
        </w:rPr>
        <w:t>Содержание</w:t>
      </w:r>
      <w:r w:rsidRPr="00F1475B">
        <w:rPr>
          <w:spacing w:val="80"/>
          <w:sz w:val="24"/>
          <w:szCs w:val="24"/>
        </w:rPr>
        <w:t xml:space="preserve">  </w:t>
      </w:r>
      <w:r w:rsidRPr="00F1475B">
        <w:rPr>
          <w:sz w:val="24"/>
          <w:szCs w:val="24"/>
        </w:rPr>
        <w:t>учебного</w:t>
      </w:r>
      <w:r w:rsidRPr="00F1475B">
        <w:rPr>
          <w:spacing w:val="80"/>
          <w:sz w:val="24"/>
          <w:szCs w:val="24"/>
        </w:rPr>
        <w:t xml:space="preserve">  </w:t>
      </w:r>
      <w:r w:rsidRPr="00F1475B">
        <w:rPr>
          <w:sz w:val="24"/>
          <w:szCs w:val="24"/>
        </w:rPr>
        <w:t>предмета</w:t>
      </w:r>
      <w:r w:rsidRPr="00F1475B">
        <w:rPr>
          <w:spacing w:val="80"/>
          <w:sz w:val="24"/>
          <w:szCs w:val="24"/>
        </w:rPr>
        <w:t xml:space="preserve">  </w:t>
      </w:r>
      <w:r w:rsidRPr="00F1475B">
        <w:rPr>
          <w:sz w:val="24"/>
          <w:szCs w:val="24"/>
        </w:rPr>
        <w:t>«География»</w:t>
      </w:r>
      <w:r w:rsidRPr="00F1475B">
        <w:rPr>
          <w:spacing w:val="80"/>
          <w:sz w:val="24"/>
          <w:szCs w:val="24"/>
        </w:rPr>
        <w:t xml:space="preserve">  </w:t>
      </w:r>
      <w:r w:rsidRPr="00F1475B">
        <w:rPr>
          <w:sz w:val="24"/>
          <w:szCs w:val="24"/>
        </w:rPr>
        <w:t>в</w:t>
      </w:r>
      <w:r w:rsidRPr="00F1475B">
        <w:rPr>
          <w:spacing w:val="80"/>
          <w:sz w:val="24"/>
          <w:szCs w:val="24"/>
        </w:rPr>
        <w:t xml:space="preserve">  </w:t>
      </w:r>
      <w:r w:rsidRPr="00F1475B">
        <w:rPr>
          <w:sz w:val="24"/>
          <w:szCs w:val="24"/>
        </w:rPr>
        <w:t>10</w:t>
      </w:r>
      <w:r w:rsidRPr="00F1475B">
        <w:rPr>
          <w:spacing w:val="80"/>
          <w:sz w:val="24"/>
          <w:szCs w:val="24"/>
        </w:rPr>
        <w:t xml:space="preserve">  </w:t>
      </w:r>
      <w:r w:rsidRPr="00F1475B">
        <w:rPr>
          <w:sz w:val="24"/>
          <w:szCs w:val="24"/>
        </w:rPr>
        <w:t>классе.</w:t>
      </w:r>
      <w:r w:rsidRPr="00F1475B">
        <w:rPr>
          <w:spacing w:val="80"/>
          <w:sz w:val="24"/>
          <w:szCs w:val="24"/>
        </w:rPr>
        <w:t xml:space="preserve">  </w:t>
      </w:r>
      <w:r w:rsidRPr="00F1475B">
        <w:rPr>
          <w:sz w:val="24"/>
          <w:szCs w:val="24"/>
        </w:rPr>
        <w:t>Курсивом в содержании программы выделяется материал, который не является обязательным при изучении</w:t>
      </w:r>
      <w:r w:rsidRPr="00F1475B">
        <w:rPr>
          <w:spacing w:val="40"/>
          <w:sz w:val="24"/>
          <w:szCs w:val="24"/>
        </w:rPr>
        <w:t xml:space="preserve">  </w:t>
      </w:r>
      <w:r w:rsidRPr="00F1475B">
        <w:rPr>
          <w:sz w:val="24"/>
          <w:szCs w:val="24"/>
        </w:rPr>
        <w:t>и</w:t>
      </w:r>
      <w:r w:rsidRPr="00F1475B">
        <w:rPr>
          <w:spacing w:val="40"/>
          <w:sz w:val="24"/>
          <w:szCs w:val="24"/>
        </w:rPr>
        <w:t xml:space="preserve">  </w:t>
      </w:r>
      <w:r w:rsidRPr="00F1475B">
        <w:rPr>
          <w:sz w:val="24"/>
          <w:szCs w:val="24"/>
        </w:rPr>
        <w:t>не</w:t>
      </w:r>
      <w:r w:rsidRPr="00F1475B">
        <w:rPr>
          <w:spacing w:val="40"/>
          <w:sz w:val="24"/>
          <w:szCs w:val="24"/>
        </w:rPr>
        <w:t xml:space="preserve">  </w:t>
      </w:r>
      <w:r w:rsidRPr="00F1475B">
        <w:rPr>
          <w:sz w:val="24"/>
          <w:szCs w:val="24"/>
        </w:rPr>
        <w:t>входит</w:t>
      </w:r>
      <w:r w:rsidRPr="00F1475B">
        <w:rPr>
          <w:spacing w:val="40"/>
          <w:sz w:val="24"/>
          <w:szCs w:val="24"/>
        </w:rPr>
        <w:t xml:space="preserve">  </w:t>
      </w:r>
      <w:r w:rsidRPr="00F1475B">
        <w:rPr>
          <w:sz w:val="24"/>
          <w:szCs w:val="24"/>
        </w:rPr>
        <w:t>в</w:t>
      </w:r>
      <w:r w:rsidRPr="00F1475B">
        <w:rPr>
          <w:spacing w:val="40"/>
          <w:sz w:val="24"/>
          <w:szCs w:val="24"/>
        </w:rPr>
        <w:t xml:space="preserve">  </w:t>
      </w:r>
      <w:r w:rsidRPr="00F1475B">
        <w:rPr>
          <w:sz w:val="24"/>
          <w:szCs w:val="24"/>
        </w:rPr>
        <w:t>содержание</w:t>
      </w:r>
      <w:r w:rsidRPr="00F1475B">
        <w:rPr>
          <w:spacing w:val="40"/>
          <w:sz w:val="24"/>
          <w:szCs w:val="24"/>
        </w:rPr>
        <w:t xml:space="preserve">  </w:t>
      </w:r>
      <w:r w:rsidRPr="00F1475B">
        <w:rPr>
          <w:sz w:val="24"/>
          <w:szCs w:val="24"/>
        </w:rPr>
        <w:t>промежуточной</w:t>
      </w:r>
      <w:r w:rsidRPr="00F1475B">
        <w:rPr>
          <w:spacing w:val="40"/>
          <w:sz w:val="24"/>
          <w:szCs w:val="24"/>
        </w:rPr>
        <w:t xml:space="preserve">  </w:t>
      </w:r>
      <w:r w:rsidRPr="00F1475B">
        <w:rPr>
          <w:sz w:val="24"/>
          <w:szCs w:val="24"/>
        </w:rPr>
        <w:t>или</w:t>
      </w:r>
      <w:r w:rsidRPr="00F1475B">
        <w:rPr>
          <w:spacing w:val="40"/>
          <w:sz w:val="24"/>
          <w:szCs w:val="24"/>
        </w:rPr>
        <w:t xml:space="preserve">  </w:t>
      </w:r>
      <w:r w:rsidRPr="00F1475B">
        <w:rPr>
          <w:sz w:val="24"/>
          <w:szCs w:val="24"/>
        </w:rPr>
        <w:t>итоговой</w:t>
      </w:r>
      <w:r w:rsidRPr="00F1475B">
        <w:rPr>
          <w:spacing w:val="40"/>
          <w:sz w:val="24"/>
          <w:szCs w:val="24"/>
        </w:rPr>
        <w:t xml:space="preserve">  </w:t>
      </w:r>
      <w:r w:rsidRPr="00F1475B">
        <w:rPr>
          <w:sz w:val="24"/>
          <w:szCs w:val="24"/>
        </w:rPr>
        <w:t>аттестации по предмету.</w:t>
      </w:r>
    </w:p>
    <w:p w:rsidR="00F1475B" w:rsidRPr="00F1475B" w:rsidRDefault="00F1475B" w:rsidP="00F1475B">
      <w:pPr>
        <w:spacing w:line="242" w:lineRule="auto"/>
        <w:ind w:left="1560" w:right="5215"/>
        <w:jc w:val="both"/>
        <w:rPr>
          <w:sz w:val="24"/>
          <w:szCs w:val="24"/>
        </w:rPr>
      </w:pPr>
      <w:r w:rsidRPr="00F1475B">
        <w:rPr>
          <w:sz w:val="24"/>
          <w:szCs w:val="24"/>
        </w:rPr>
        <w:t>Раздел</w:t>
      </w:r>
      <w:r w:rsidRPr="00F1475B">
        <w:rPr>
          <w:spacing w:val="-7"/>
          <w:sz w:val="24"/>
          <w:szCs w:val="24"/>
        </w:rPr>
        <w:t xml:space="preserve"> </w:t>
      </w:r>
      <w:r w:rsidRPr="00F1475B">
        <w:rPr>
          <w:sz w:val="24"/>
          <w:szCs w:val="24"/>
        </w:rPr>
        <w:t>1.</w:t>
      </w:r>
      <w:r w:rsidRPr="00F1475B">
        <w:rPr>
          <w:spacing w:val="-5"/>
          <w:sz w:val="24"/>
          <w:szCs w:val="24"/>
        </w:rPr>
        <w:t xml:space="preserve"> </w:t>
      </w:r>
      <w:r w:rsidRPr="00F1475B">
        <w:rPr>
          <w:sz w:val="24"/>
          <w:szCs w:val="24"/>
        </w:rPr>
        <w:t>География</w:t>
      </w:r>
      <w:r w:rsidRPr="00F1475B">
        <w:rPr>
          <w:spacing w:val="-7"/>
          <w:sz w:val="24"/>
          <w:szCs w:val="24"/>
        </w:rPr>
        <w:t xml:space="preserve"> </w:t>
      </w:r>
      <w:r w:rsidRPr="00F1475B">
        <w:rPr>
          <w:sz w:val="24"/>
          <w:szCs w:val="24"/>
        </w:rPr>
        <w:t>в</w:t>
      </w:r>
      <w:r w:rsidRPr="00F1475B">
        <w:rPr>
          <w:spacing w:val="-10"/>
          <w:sz w:val="24"/>
          <w:szCs w:val="24"/>
        </w:rPr>
        <w:t xml:space="preserve"> </w:t>
      </w:r>
      <w:r w:rsidRPr="00F1475B">
        <w:rPr>
          <w:sz w:val="24"/>
          <w:szCs w:val="24"/>
        </w:rPr>
        <w:t>современном</w:t>
      </w:r>
      <w:r w:rsidRPr="00F1475B">
        <w:rPr>
          <w:spacing w:val="-10"/>
          <w:sz w:val="24"/>
          <w:szCs w:val="24"/>
        </w:rPr>
        <w:t xml:space="preserve"> </w:t>
      </w:r>
      <w:r w:rsidRPr="00F1475B">
        <w:rPr>
          <w:sz w:val="24"/>
          <w:szCs w:val="24"/>
        </w:rPr>
        <w:t>мире. Тема 1. География как наука.</w:t>
      </w:r>
    </w:p>
    <w:p w:rsidR="00F1475B" w:rsidRPr="00F1475B" w:rsidRDefault="00F1475B" w:rsidP="00F1475B">
      <w:pPr>
        <w:ind w:left="849" w:right="841" w:firstLine="710"/>
        <w:jc w:val="both"/>
        <w:rPr>
          <w:sz w:val="24"/>
          <w:szCs w:val="24"/>
        </w:rPr>
      </w:pPr>
      <w:r w:rsidRPr="00F1475B">
        <w:rPr>
          <w:sz w:val="24"/>
          <w:szCs w:val="24"/>
        </w:rPr>
        <w:t xml:space="preserve">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w:t>
      </w:r>
      <w:r w:rsidRPr="00F1475B">
        <w:rPr>
          <w:spacing w:val="-2"/>
          <w:sz w:val="24"/>
          <w:szCs w:val="24"/>
        </w:rPr>
        <w:t>проблем.</w:t>
      </w:r>
    </w:p>
    <w:p w:rsidR="00F1475B" w:rsidRPr="00F1475B" w:rsidRDefault="00F1475B" w:rsidP="00F1475B">
      <w:pPr>
        <w:ind w:left="849" w:right="839" w:firstLine="710"/>
        <w:jc w:val="both"/>
        <w:rPr>
          <w:i/>
          <w:sz w:val="24"/>
        </w:rPr>
      </w:pPr>
      <w:r w:rsidRPr="00F1475B">
        <w:rPr>
          <w:sz w:val="24"/>
        </w:rPr>
        <w:t xml:space="preserve">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 общественных территориальных систем. </w:t>
      </w:r>
      <w:r w:rsidRPr="00F1475B">
        <w:rPr>
          <w:i/>
          <w:sz w:val="24"/>
        </w:rPr>
        <w:t>Пространственные модели в</w:t>
      </w:r>
      <w:r w:rsidRPr="00F1475B">
        <w:rPr>
          <w:i/>
          <w:spacing w:val="-1"/>
          <w:sz w:val="24"/>
        </w:rPr>
        <w:t xml:space="preserve"> </w:t>
      </w:r>
      <w:r w:rsidRPr="00F1475B">
        <w:rPr>
          <w:i/>
          <w:sz w:val="24"/>
        </w:rPr>
        <w:t>географии (концепция поляризованного ландшафта Б. Б. Родомана).</w:t>
      </w:r>
    </w:p>
    <w:p w:rsidR="00F1475B" w:rsidRPr="00F1475B" w:rsidRDefault="00F1475B" w:rsidP="00F1475B">
      <w:pPr>
        <w:ind w:left="849" w:right="844" w:firstLine="710"/>
        <w:jc w:val="both"/>
        <w:rPr>
          <w:sz w:val="24"/>
          <w:szCs w:val="24"/>
        </w:rPr>
      </w:pPr>
      <w:r w:rsidRPr="00F1475B">
        <w:rPr>
          <w:sz w:val="24"/>
          <w:szCs w:val="24"/>
        </w:rP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w:t>
      </w:r>
      <w:r w:rsidRPr="00F1475B">
        <w:rPr>
          <w:spacing w:val="-1"/>
          <w:sz w:val="24"/>
          <w:szCs w:val="24"/>
        </w:rPr>
        <w:t xml:space="preserve"> </w:t>
      </w:r>
      <w:r w:rsidRPr="00F1475B">
        <w:rPr>
          <w:sz w:val="24"/>
          <w:szCs w:val="24"/>
        </w:rPr>
        <w:t>географическое</w:t>
      </w:r>
      <w:r w:rsidRPr="00F1475B">
        <w:rPr>
          <w:spacing w:val="-4"/>
          <w:sz w:val="24"/>
          <w:szCs w:val="24"/>
        </w:rPr>
        <w:t xml:space="preserve"> </w:t>
      </w:r>
      <w:r w:rsidRPr="00F1475B">
        <w:rPr>
          <w:sz w:val="24"/>
          <w:szCs w:val="24"/>
        </w:rPr>
        <w:t>мышление, язык географии. Использование географических знаний и умений в повседневной жизни.</w:t>
      </w:r>
    </w:p>
    <w:p w:rsidR="00F1475B" w:rsidRPr="00F1475B" w:rsidRDefault="00F1475B" w:rsidP="00F1475B">
      <w:pPr>
        <w:spacing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207"/>
        </w:numPr>
        <w:tabs>
          <w:tab w:val="left" w:pos="1803"/>
        </w:tabs>
        <w:spacing w:line="242" w:lineRule="auto"/>
        <w:ind w:right="853" w:firstLine="710"/>
        <w:jc w:val="both"/>
        <w:rPr>
          <w:sz w:val="24"/>
        </w:rPr>
      </w:pPr>
      <w:r w:rsidRPr="00F1475B">
        <w:rPr>
          <w:sz w:val="24"/>
        </w:rPr>
        <w:t>Групповая работа по формулировке целей и задач учебного исследования (на примере</w:t>
      </w:r>
      <w:r w:rsidRPr="00F1475B">
        <w:rPr>
          <w:spacing w:val="65"/>
          <w:sz w:val="24"/>
        </w:rPr>
        <w:t xml:space="preserve"> </w:t>
      </w:r>
      <w:r w:rsidRPr="00F1475B">
        <w:rPr>
          <w:sz w:val="24"/>
        </w:rPr>
        <w:t>одного</w:t>
      </w:r>
      <w:r w:rsidRPr="00F1475B">
        <w:rPr>
          <w:spacing w:val="70"/>
          <w:sz w:val="24"/>
        </w:rPr>
        <w:t xml:space="preserve"> </w:t>
      </w:r>
      <w:r w:rsidRPr="00F1475B">
        <w:rPr>
          <w:sz w:val="24"/>
        </w:rPr>
        <w:t>из</w:t>
      </w:r>
      <w:r w:rsidRPr="00F1475B">
        <w:rPr>
          <w:spacing w:val="75"/>
          <w:sz w:val="24"/>
        </w:rPr>
        <w:t xml:space="preserve"> </w:t>
      </w:r>
      <w:r w:rsidRPr="00F1475B">
        <w:rPr>
          <w:sz w:val="24"/>
        </w:rPr>
        <w:t>природных</w:t>
      </w:r>
      <w:r w:rsidRPr="00F1475B">
        <w:rPr>
          <w:spacing w:val="66"/>
          <w:sz w:val="24"/>
        </w:rPr>
        <w:t xml:space="preserve"> </w:t>
      </w:r>
      <w:r w:rsidRPr="00F1475B">
        <w:rPr>
          <w:sz w:val="24"/>
        </w:rPr>
        <w:t>или</w:t>
      </w:r>
      <w:r w:rsidRPr="00F1475B">
        <w:rPr>
          <w:spacing w:val="72"/>
          <w:sz w:val="24"/>
        </w:rPr>
        <w:t xml:space="preserve"> </w:t>
      </w:r>
      <w:r w:rsidRPr="00F1475B">
        <w:rPr>
          <w:sz w:val="24"/>
        </w:rPr>
        <w:t>социальных</w:t>
      </w:r>
      <w:r w:rsidRPr="00F1475B">
        <w:rPr>
          <w:spacing w:val="66"/>
          <w:sz w:val="24"/>
        </w:rPr>
        <w:t xml:space="preserve"> </w:t>
      </w:r>
      <w:r w:rsidRPr="00F1475B">
        <w:rPr>
          <w:sz w:val="24"/>
        </w:rPr>
        <w:t>процессов</w:t>
      </w:r>
      <w:r w:rsidRPr="00F1475B">
        <w:rPr>
          <w:spacing w:val="68"/>
          <w:sz w:val="24"/>
        </w:rPr>
        <w:t xml:space="preserve"> </w:t>
      </w:r>
      <w:r w:rsidRPr="00F1475B">
        <w:rPr>
          <w:sz w:val="24"/>
        </w:rPr>
        <w:t>по</w:t>
      </w:r>
      <w:r w:rsidRPr="00F1475B">
        <w:rPr>
          <w:spacing w:val="70"/>
          <w:sz w:val="24"/>
        </w:rPr>
        <w:t xml:space="preserve"> </w:t>
      </w:r>
      <w:r w:rsidRPr="00F1475B">
        <w:rPr>
          <w:sz w:val="24"/>
        </w:rPr>
        <w:t>выбору</w:t>
      </w:r>
      <w:r w:rsidRPr="00F1475B">
        <w:rPr>
          <w:spacing w:val="61"/>
          <w:sz w:val="24"/>
        </w:rPr>
        <w:t xml:space="preserve"> </w:t>
      </w:r>
      <w:r w:rsidRPr="00F1475B">
        <w:rPr>
          <w:sz w:val="24"/>
        </w:rPr>
        <w:t>обучающихся),</w:t>
      </w:r>
    </w:p>
    <w:p w:rsidR="00F1475B" w:rsidRPr="00F1475B" w:rsidRDefault="00F1475B" w:rsidP="00F1475B">
      <w:pPr>
        <w:spacing w:line="242" w:lineRule="auto"/>
        <w:ind w:left="849" w:firstLine="710"/>
        <w:jc w:val="both"/>
        <w:rPr>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jc w:val="both"/>
        <w:rPr>
          <w:sz w:val="24"/>
          <w:szCs w:val="24"/>
        </w:rPr>
      </w:pPr>
      <w:r w:rsidRPr="00F1475B">
        <w:rPr>
          <w:sz w:val="24"/>
          <w:szCs w:val="24"/>
        </w:rPr>
        <w:lastRenderedPageBreak/>
        <w:t>определение</w:t>
      </w:r>
      <w:r w:rsidRPr="00F1475B">
        <w:rPr>
          <w:spacing w:val="-10"/>
          <w:sz w:val="24"/>
          <w:szCs w:val="24"/>
        </w:rPr>
        <w:t xml:space="preserve"> </w:t>
      </w:r>
      <w:r w:rsidRPr="00F1475B">
        <w:rPr>
          <w:sz w:val="24"/>
          <w:szCs w:val="24"/>
        </w:rPr>
        <w:t>возможных</w:t>
      </w:r>
      <w:r w:rsidRPr="00F1475B">
        <w:rPr>
          <w:spacing w:val="-7"/>
          <w:sz w:val="24"/>
          <w:szCs w:val="24"/>
        </w:rPr>
        <w:t xml:space="preserve"> </w:t>
      </w:r>
      <w:r w:rsidRPr="00F1475B">
        <w:rPr>
          <w:sz w:val="24"/>
          <w:szCs w:val="24"/>
        </w:rPr>
        <w:t>источников</w:t>
      </w:r>
      <w:r w:rsidRPr="00F1475B">
        <w:rPr>
          <w:spacing w:val="-4"/>
          <w:sz w:val="24"/>
          <w:szCs w:val="24"/>
        </w:rPr>
        <w:t xml:space="preserve"> </w:t>
      </w:r>
      <w:r w:rsidRPr="00F1475B">
        <w:rPr>
          <w:sz w:val="24"/>
          <w:szCs w:val="24"/>
        </w:rPr>
        <w:t>информации</w:t>
      </w:r>
      <w:r w:rsidRPr="00F1475B">
        <w:rPr>
          <w:spacing w:val="-1"/>
          <w:sz w:val="24"/>
          <w:szCs w:val="24"/>
        </w:rPr>
        <w:t xml:space="preserve"> </w:t>
      </w:r>
      <w:r w:rsidRPr="00F1475B">
        <w:rPr>
          <w:sz w:val="24"/>
          <w:szCs w:val="24"/>
        </w:rPr>
        <w:t>и</w:t>
      </w:r>
      <w:r w:rsidRPr="00F1475B">
        <w:rPr>
          <w:spacing w:val="-6"/>
          <w:sz w:val="24"/>
          <w:szCs w:val="24"/>
        </w:rPr>
        <w:t xml:space="preserve"> </w:t>
      </w:r>
      <w:r w:rsidRPr="00F1475B">
        <w:rPr>
          <w:sz w:val="24"/>
          <w:szCs w:val="24"/>
        </w:rPr>
        <w:t>форм</w:t>
      </w:r>
      <w:r w:rsidRPr="00F1475B">
        <w:rPr>
          <w:spacing w:val="-1"/>
          <w:sz w:val="24"/>
          <w:szCs w:val="24"/>
        </w:rPr>
        <w:t xml:space="preserve"> </w:t>
      </w:r>
      <w:r w:rsidRPr="00F1475B">
        <w:rPr>
          <w:sz w:val="24"/>
          <w:szCs w:val="24"/>
        </w:rPr>
        <w:t>представления</w:t>
      </w:r>
      <w:r w:rsidRPr="00F1475B">
        <w:rPr>
          <w:spacing w:val="-6"/>
          <w:sz w:val="24"/>
          <w:szCs w:val="24"/>
        </w:rPr>
        <w:t xml:space="preserve"> </w:t>
      </w:r>
      <w:r w:rsidRPr="00F1475B">
        <w:rPr>
          <w:spacing w:val="-2"/>
          <w:sz w:val="24"/>
          <w:szCs w:val="24"/>
        </w:rPr>
        <w:t>результатов.</w:t>
      </w:r>
    </w:p>
    <w:p w:rsidR="00F1475B" w:rsidRPr="00F1475B" w:rsidRDefault="00F1475B" w:rsidP="00742382">
      <w:pPr>
        <w:numPr>
          <w:ilvl w:val="0"/>
          <w:numId w:val="207"/>
        </w:numPr>
        <w:tabs>
          <w:tab w:val="left" w:pos="1803"/>
        </w:tabs>
        <w:spacing w:before="3"/>
        <w:ind w:right="844" w:firstLine="710"/>
        <w:jc w:val="both"/>
        <w:rPr>
          <w:sz w:val="24"/>
        </w:rPr>
      </w:pPr>
      <w:r w:rsidRPr="00F1475B">
        <w:rPr>
          <w:sz w:val="24"/>
        </w:rPr>
        <w:t>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w:t>
      </w:r>
    </w:p>
    <w:p w:rsidR="00F1475B" w:rsidRPr="00F1475B" w:rsidRDefault="00F1475B" w:rsidP="00F1475B">
      <w:pPr>
        <w:spacing w:before="1" w:line="275" w:lineRule="exact"/>
        <w:ind w:left="1560"/>
        <w:jc w:val="both"/>
        <w:rPr>
          <w:sz w:val="24"/>
          <w:szCs w:val="24"/>
        </w:rPr>
      </w:pPr>
      <w:r w:rsidRPr="00F1475B">
        <w:rPr>
          <w:sz w:val="24"/>
          <w:szCs w:val="24"/>
        </w:rPr>
        <w:t>Тема</w:t>
      </w:r>
      <w:r w:rsidRPr="00F1475B">
        <w:rPr>
          <w:spacing w:val="-4"/>
          <w:sz w:val="24"/>
          <w:szCs w:val="24"/>
        </w:rPr>
        <w:t xml:space="preserve"> </w:t>
      </w:r>
      <w:r w:rsidRPr="00F1475B">
        <w:rPr>
          <w:sz w:val="24"/>
          <w:szCs w:val="24"/>
        </w:rPr>
        <w:t>2.</w:t>
      </w:r>
      <w:r w:rsidRPr="00F1475B">
        <w:rPr>
          <w:spacing w:val="-3"/>
          <w:sz w:val="24"/>
          <w:szCs w:val="24"/>
        </w:rPr>
        <w:t xml:space="preserve"> </w:t>
      </w:r>
      <w:r w:rsidRPr="00F1475B">
        <w:rPr>
          <w:sz w:val="24"/>
          <w:szCs w:val="24"/>
        </w:rPr>
        <w:t>Картографический</w:t>
      </w:r>
      <w:r w:rsidRPr="00F1475B">
        <w:rPr>
          <w:spacing w:val="1"/>
          <w:sz w:val="24"/>
          <w:szCs w:val="24"/>
        </w:rPr>
        <w:t xml:space="preserve"> </w:t>
      </w:r>
      <w:r w:rsidRPr="00F1475B">
        <w:rPr>
          <w:sz w:val="24"/>
          <w:szCs w:val="24"/>
        </w:rPr>
        <w:t>метод</w:t>
      </w:r>
      <w:r w:rsidRPr="00F1475B">
        <w:rPr>
          <w:spacing w:val="-7"/>
          <w:sz w:val="24"/>
          <w:szCs w:val="24"/>
        </w:rPr>
        <w:t xml:space="preserve"> </w:t>
      </w:r>
      <w:r w:rsidRPr="00F1475B">
        <w:rPr>
          <w:sz w:val="24"/>
          <w:szCs w:val="24"/>
        </w:rPr>
        <w:t>исследования</w:t>
      </w:r>
      <w:r w:rsidRPr="00F1475B">
        <w:rPr>
          <w:spacing w:val="-4"/>
          <w:sz w:val="24"/>
          <w:szCs w:val="24"/>
        </w:rPr>
        <w:t xml:space="preserve"> </w:t>
      </w:r>
      <w:r w:rsidRPr="00F1475B">
        <w:rPr>
          <w:sz w:val="24"/>
          <w:szCs w:val="24"/>
        </w:rPr>
        <w:t>в</w:t>
      </w:r>
      <w:r w:rsidRPr="00F1475B">
        <w:rPr>
          <w:spacing w:val="-3"/>
          <w:sz w:val="24"/>
          <w:szCs w:val="24"/>
        </w:rPr>
        <w:t xml:space="preserve"> </w:t>
      </w:r>
      <w:r w:rsidRPr="00F1475B">
        <w:rPr>
          <w:spacing w:val="-2"/>
          <w:sz w:val="24"/>
          <w:szCs w:val="24"/>
        </w:rPr>
        <w:t>географии.</w:t>
      </w:r>
    </w:p>
    <w:p w:rsidR="00F1475B" w:rsidRPr="00F1475B" w:rsidRDefault="00F1475B" w:rsidP="00F1475B">
      <w:pPr>
        <w:ind w:left="849" w:right="843" w:firstLine="710"/>
        <w:jc w:val="both"/>
        <w:rPr>
          <w:i/>
          <w:sz w:val="24"/>
          <w:szCs w:val="24"/>
        </w:rPr>
      </w:pPr>
      <w:r w:rsidRPr="00F1475B">
        <w:rPr>
          <w:sz w:val="24"/>
          <w:szCs w:val="24"/>
        </w:rPr>
        <w:t xml:space="preserve">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 </w:t>
      </w:r>
      <w:r w:rsidRPr="00F1475B">
        <w:rPr>
          <w:i/>
          <w:sz w:val="24"/>
          <w:szCs w:val="24"/>
        </w:rPr>
        <w:t>Геоинформатика и геоинформационные технологии.</w:t>
      </w:r>
    </w:p>
    <w:p w:rsidR="00F1475B" w:rsidRPr="00F1475B" w:rsidRDefault="00F1475B" w:rsidP="00F1475B">
      <w:pPr>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206"/>
        </w:numPr>
        <w:tabs>
          <w:tab w:val="left" w:pos="1966"/>
        </w:tabs>
        <w:spacing w:before="4" w:line="237" w:lineRule="auto"/>
        <w:ind w:right="846" w:firstLine="710"/>
        <w:jc w:val="both"/>
        <w:rPr>
          <w:sz w:val="24"/>
        </w:rPr>
      </w:pPr>
      <w:r w:rsidRPr="00F1475B">
        <w:rPr>
          <w:sz w:val="24"/>
        </w:rPr>
        <w:t>Определение количественных и качественных показателей с помощью простейших ГИС.</w:t>
      </w:r>
    </w:p>
    <w:p w:rsidR="00F1475B" w:rsidRPr="00F1475B" w:rsidRDefault="00F1475B" w:rsidP="00F1475B">
      <w:pPr>
        <w:spacing w:before="3" w:line="275" w:lineRule="exact"/>
        <w:ind w:left="1560"/>
        <w:jc w:val="both"/>
        <w:rPr>
          <w:sz w:val="24"/>
          <w:szCs w:val="24"/>
        </w:rPr>
      </w:pPr>
      <w:r w:rsidRPr="00F1475B">
        <w:rPr>
          <w:sz w:val="24"/>
          <w:szCs w:val="24"/>
        </w:rPr>
        <w:t>Тема</w:t>
      </w:r>
      <w:r w:rsidRPr="00F1475B">
        <w:rPr>
          <w:spacing w:val="-5"/>
          <w:sz w:val="24"/>
          <w:szCs w:val="24"/>
        </w:rPr>
        <w:t xml:space="preserve"> </w:t>
      </w:r>
      <w:r w:rsidRPr="00F1475B">
        <w:rPr>
          <w:sz w:val="24"/>
          <w:szCs w:val="24"/>
        </w:rPr>
        <w:t>3.</w:t>
      </w:r>
      <w:r w:rsidRPr="00F1475B">
        <w:rPr>
          <w:spacing w:val="-4"/>
          <w:sz w:val="24"/>
          <w:szCs w:val="24"/>
        </w:rPr>
        <w:t xml:space="preserve"> </w:t>
      </w:r>
      <w:r w:rsidRPr="00F1475B">
        <w:rPr>
          <w:sz w:val="24"/>
          <w:szCs w:val="24"/>
        </w:rPr>
        <w:t>Районирование</w:t>
      </w:r>
      <w:r w:rsidRPr="00F1475B">
        <w:rPr>
          <w:spacing w:val="-7"/>
          <w:sz w:val="24"/>
          <w:szCs w:val="24"/>
        </w:rPr>
        <w:t xml:space="preserve"> </w:t>
      </w:r>
      <w:r w:rsidRPr="00F1475B">
        <w:rPr>
          <w:sz w:val="24"/>
          <w:szCs w:val="24"/>
        </w:rPr>
        <w:t>как метод</w:t>
      </w:r>
      <w:r w:rsidRPr="00F1475B">
        <w:rPr>
          <w:spacing w:val="-3"/>
          <w:sz w:val="24"/>
          <w:szCs w:val="24"/>
        </w:rPr>
        <w:t xml:space="preserve"> </w:t>
      </w:r>
      <w:r w:rsidRPr="00F1475B">
        <w:rPr>
          <w:sz w:val="24"/>
          <w:szCs w:val="24"/>
        </w:rPr>
        <w:t>географических</w:t>
      </w:r>
      <w:r w:rsidRPr="00F1475B">
        <w:rPr>
          <w:spacing w:val="-6"/>
          <w:sz w:val="24"/>
          <w:szCs w:val="24"/>
        </w:rPr>
        <w:t xml:space="preserve"> </w:t>
      </w:r>
      <w:r w:rsidRPr="00F1475B">
        <w:rPr>
          <w:spacing w:val="-2"/>
          <w:sz w:val="24"/>
          <w:szCs w:val="24"/>
        </w:rPr>
        <w:t>исследований.</w:t>
      </w:r>
    </w:p>
    <w:p w:rsidR="00F1475B" w:rsidRPr="00F1475B" w:rsidRDefault="00F1475B" w:rsidP="00F1475B">
      <w:pPr>
        <w:ind w:left="849" w:right="850" w:firstLine="710"/>
        <w:jc w:val="both"/>
        <w:rPr>
          <w:i/>
          <w:sz w:val="24"/>
          <w:szCs w:val="24"/>
        </w:rPr>
      </w:pPr>
      <w:r w:rsidRPr="00F1475B">
        <w:rPr>
          <w:sz w:val="24"/>
          <w:szCs w:val="24"/>
        </w:rPr>
        <w:t>Основные подходы к районированию территории. Пространственные уровни районирования</w:t>
      </w:r>
      <w:r w:rsidRPr="00F1475B">
        <w:rPr>
          <w:spacing w:val="40"/>
          <w:sz w:val="24"/>
          <w:szCs w:val="24"/>
        </w:rPr>
        <w:t xml:space="preserve">  </w:t>
      </w:r>
      <w:r w:rsidRPr="00F1475B">
        <w:rPr>
          <w:sz w:val="24"/>
          <w:szCs w:val="24"/>
        </w:rPr>
        <w:t>(глобальный,</w:t>
      </w:r>
      <w:r w:rsidRPr="00F1475B">
        <w:rPr>
          <w:spacing w:val="61"/>
          <w:sz w:val="24"/>
          <w:szCs w:val="24"/>
        </w:rPr>
        <w:t xml:space="preserve">  </w:t>
      </w:r>
      <w:r w:rsidRPr="00F1475B">
        <w:rPr>
          <w:sz w:val="24"/>
          <w:szCs w:val="24"/>
        </w:rPr>
        <w:t>региональный,</w:t>
      </w:r>
      <w:r w:rsidRPr="00F1475B">
        <w:rPr>
          <w:spacing w:val="61"/>
          <w:sz w:val="24"/>
          <w:szCs w:val="24"/>
        </w:rPr>
        <w:t xml:space="preserve">  </w:t>
      </w:r>
      <w:r w:rsidRPr="00F1475B">
        <w:rPr>
          <w:sz w:val="24"/>
          <w:szCs w:val="24"/>
        </w:rPr>
        <w:t>страновой).</w:t>
      </w:r>
      <w:r w:rsidRPr="00F1475B">
        <w:rPr>
          <w:spacing w:val="61"/>
          <w:sz w:val="24"/>
          <w:szCs w:val="24"/>
        </w:rPr>
        <w:t xml:space="preserve">  </w:t>
      </w:r>
      <w:r w:rsidRPr="00F1475B">
        <w:rPr>
          <w:sz w:val="24"/>
          <w:szCs w:val="24"/>
        </w:rPr>
        <w:t>Районирование</w:t>
      </w:r>
      <w:r w:rsidRPr="00F1475B">
        <w:rPr>
          <w:spacing w:val="40"/>
          <w:sz w:val="24"/>
          <w:szCs w:val="24"/>
        </w:rPr>
        <w:t xml:space="preserve">  </w:t>
      </w:r>
      <w:r w:rsidRPr="00F1475B">
        <w:rPr>
          <w:sz w:val="24"/>
          <w:szCs w:val="24"/>
        </w:rPr>
        <w:t xml:space="preserve">«сверху» и «снизу». Основные цели и принципы районирования. Проблема объективности районирования. Территориальные системы. </w:t>
      </w:r>
      <w:r w:rsidRPr="00F1475B">
        <w:rPr>
          <w:i/>
          <w:sz w:val="24"/>
          <w:szCs w:val="24"/>
        </w:rPr>
        <w:t>Иерархия природно-хозяйственных систем.</w:t>
      </w:r>
    </w:p>
    <w:p w:rsidR="00F1475B" w:rsidRPr="00F1475B" w:rsidRDefault="00F1475B" w:rsidP="00F1475B">
      <w:pPr>
        <w:ind w:left="849" w:right="843" w:firstLine="710"/>
        <w:jc w:val="both"/>
        <w:rPr>
          <w:i/>
          <w:sz w:val="24"/>
        </w:rPr>
      </w:pPr>
      <w:r w:rsidRPr="00F1475B">
        <w:rPr>
          <w:sz w:val="24"/>
        </w:rPr>
        <w:t>Природно-антропогенные комплексы. Природно-антропогенные комплексы</w:t>
      </w:r>
      <w:r w:rsidRPr="00F1475B">
        <w:rPr>
          <w:spacing w:val="40"/>
          <w:sz w:val="24"/>
        </w:rPr>
        <w:t xml:space="preserve"> </w:t>
      </w:r>
      <w:r w:rsidRPr="00F1475B">
        <w:rPr>
          <w:sz w:val="24"/>
        </w:rPr>
        <w:t>разного ранга. Группировка природных комплексов по размерам и сложности организации.</w:t>
      </w:r>
      <w:r w:rsidRPr="00F1475B">
        <w:rPr>
          <w:spacing w:val="80"/>
          <w:w w:val="150"/>
          <w:sz w:val="24"/>
        </w:rPr>
        <w:t xml:space="preserve"> </w:t>
      </w:r>
      <w:r w:rsidRPr="00F1475B">
        <w:rPr>
          <w:i/>
          <w:sz w:val="24"/>
        </w:rPr>
        <w:t>Физико-географическое</w:t>
      </w:r>
      <w:r w:rsidRPr="00F1475B">
        <w:rPr>
          <w:i/>
          <w:spacing w:val="80"/>
          <w:w w:val="150"/>
          <w:sz w:val="24"/>
        </w:rPr>
        <w:t xml:space="preserve"> </w:t>
      </w:r>
      <w:r w:rsidRPr="00F1475B">
        <w:rPr>
          <w:i/>
          <w:sz w:val="24"/>
        </w:rPr>
        <w:t>районирование</w:t>
      </w:r>
      <w:r w:rsidRPr="00F1475B">
        <w:rPr>
          <w:i/>
          <w:spacing w:val="80"/>
          <w:w w:val="150"/>
          <w:sz w:val="24"/>
        </w:rPr>
        <w:t xml:space="preserve"> </w:t>
      </w:r>
      <w:r w:rsidRPr="00F1475B">
        <w:rPr>
          <w:i/>
          <w:sz w:val="24"/>
        </w:rPr>
        <w:t>территории</w:t>
      </w:r>
      <w:r w:rsidRPr="00F1475B">
        <w:rPr>
          <w:i/>
          <w:spacing w:val="80"/>
          <w:w w:val="150"/>
          <w:sz w:val="24"/>
        </w:rPr>
        <w:t xml:space="preserve"> </w:t>
      </w:r>
      <w:r w:rsidRPr="00F1475B">
        <w:rPr>
          <w:i/>
          <w:sz w:val="24"/>
        </w:rPr>
        <w:t>(А.</w:t>
      </w:r>
      <w:r w:rsidRPr="00F1475B">
        <w:rPr>
          <w:i/>
          <w:spacing w:val="-5"/>
          <w:sz w:val="24"/>
        </w:rPr>
        <w:t xml:space="preserve"> </w:t>
      </w:r>
      <w:r w:rsidRPr="00F1475B">
        <w:rPr>
          <w:i/>
          <w:sz w:val="24"/>
        </w:rPr>
        <w:t>Н.</w:t>
      </w:r>
      <w:r w:rsidRPr="00F1475B">
        <w:rPr>
          <w:i/>
          <w:spacing w:val="80"/>
          <w:sz w:val="24"/>
        </w:rPr>
        <w:t xml:space="preserve"> </w:t>
      </w:r>
      <w:r w:rsidRPr="00F1475B">
        <w:rPr>
          <w:i/>
          <w:sz w:val="24"/>
        </w:rPr>
        <w:t>Радищев, Х.А. Чеботарёв, А.</w:t>
      </w:r>
      <w:r w:rsidRPr="00F1475B">
        <w:rPr>
          <w:i/>
          <w:spacing w:val="-7"/>
          <w:sz w:val="24"/>
        </w:rPr>
        <w:t xml:space="preserve"> </w:t>
      </w:r>
      <w:r w:rsidRPr="00F1475B">
        <w:rPr>
          <w:i/>
          <w:sz w:val="24"/>
        </w:rPr>
        <w:t>И. Воейков, Л.</w:t>
      </w:r>
      <w:r w:rsidRPr="00F1475B">
        <w:rPr>
          <w:i/>
          <w:spacing w:val="-6"/>
          <w:sz w:val="24"/>
        </w:rPr>
        <w:t xml:space="preserve"> </w:t>
      </w:r>
      <w:r w:rsidRPr="00F1475B">
        <w:rPr>
          <w:i/>
          <w:sz w:val="24"/>
        </w:rPr>
        <w:t>С. Берг, В.</w:t>
      </w:r>
      <w:r w:rsidRPr="00F1475B">
        <w:rPr>
          <w:i/>
          <w:spacing w:val="-7"/>
          <w:sz w:val="24"/>
        </w:rPr>
        <w:t xml:space="preserve"> </w:t>
      </w:r>
      <w:r w:rsidRPr="00F1475B">
        <w:rPr>
          <w:i/>
          <w:sz w:val="24"/>
        </w:rPr>
        <w:t>В. Докучаев, В.</w:t>
      </w:r>
      <w:r w:rsidRPr="00F1475B">
        <w:rPr>
          <w:i/>
          <w:spacing w:val="-6"/>
          <w:sz w:val="24"/>
        </w:rPr>
        <w:t xml:space="preserve"> </w:t>
      </w:r>
      <w:r w:rsidRPr="00F1475B">
        <w:rPr>
          <w:i/>
          <w:sz w:val="24"/>
        </w:rPr>
        <w:t>П. Семёнов-Тян-Шанский, Ф. Н. Мильков, Н. А. Солнцев и др.).</w:t>
      </w:r>
    </w:p>
    <w:p w:rsidR="00F1475B" w:rsidRPr="00F1475B" w:rsidRDefault="00F1475B" w:rsidP="00F1475B">
      <w:pPr>
        <w:spacing w:before="2"/>
        <w:ind w:left="849" w:right="842" w:firstLine="710"/>
        <w:jc w:val="both"/>
        <w:rPr>
          <w:i/>
          <w:sz w:val="24"/>
        </w:rPr>
      </w:pPr>
      <w:r w:rsidRPr="00F1475B">
        <w:rPr>
          <w:i/>
          <w:sz w:val="24"/>
        </w:rPr>
        <w:t>Теория</w:t>
      </w:r>
      <w:r w:rsidRPr="00F1475B">
        <w:rPr>
          <w:i/>
          <w:spacing w:val="80"/>
          <w:sz w:val="24"/>
        </w:rPr>
        <w:t xml:space="preserve"> </w:t>
      </w:r>
      <w:r w:rsidRPr="00F1475B">
        <w:rPr>
          <w:i/>
          <w:sz w:val="24"/>
        </w:rPr>
        <w:t>экономического</w:t>
      </w:r>
      <w:r w:rsidRPr="00F1475B">
        <w:rPr>
          <w:i/>
          <w:spacing w:val="80"/>
          <w:sz w:val="24"/>
        </w:rPr>
        <w:t xml:space="preserve"> </w:t>
      </w:r>
      <w:r w:rsidRPr="00F1475B">
        <w:rPr>
          <w:i/>
          <w:sz w:val="24"/>
        </w:rPr>
        <w:t>районирования</w:t>
      </w:r>
      <w:r w:rsidRPr="00F1475B">
        <w:rPr>
          <w:i/>
          <w:spacing w:val="80"/>
          <w:sz w:val="24"/>
        </w:rPr>
        <w:t xml:space="preserve"> </w:t>
      </w:r>
      <w:r w:rsidRPr="00F1475B">
        <w:rPr>
          <w:i/>
          <w:sz w:val="24"/>
        </w:rPr>
        <w:t>(Н.</w:t>
      </w:r>
      <w:r w:rsidRPr="00F1475B">
        <w:rPr>
          <w:i/>
          <w:spacing w:val="-8"/>
          <w:sz w:val="24"/>
        </w:rPr>
        <w:t xml:space="preserve"> </w:t>
      </w:r>
      <w:r w:rsidRPr="00F1475B">
        <w:rPr>
          <w:i/>
          <w:sz w:val="24"/>
        </w:rPr>
        <w:t>Н.</w:t>
      </w:r>
      <w:r w:rsidRPr="00F1475B">
        <w:rPr>
          <w:i/>
          <w:spacing w:val="80"/>
          <w:sz w:val="24"/>
        </w:rPr>
        <w:t xml:space="preserve"> </w:t>
      </w:r>
      <w:r w:rsidRPr="00F1475B">
        <w:rPr>
          <w:i/>
          <w:sz w:val="24"/>
        </w:rPr>
        <w:t>Колосовский,</w:t>
      </w:r>
      <w:r w:rsidRPr="00F1475B">
        <w:rPr>
          <w:i/>
          <w:spacing w:val="80"/>
          <w:sz w:val="24"/>
        </w:rPr>
        <w:t xml:space="preserve"> </w:t>
      </w:r>
      <w:r w:rsidRPr="00F1475B">
        <w:rPr>
          <w:i/>
          <w:sz w:val="24"/>
        </w:rPr>
        <w:t>Н.</w:t>
      </w:r>
      <w:r w:rsidRPr="00F1475B">
        <w:rPr>
          <w:i/>
          <w:spacing w:val="-5"/>
          <w:sz w:val="24"/>
        </w:rPr>
        <w:t xml:space="preserve"> </w:t>
      </w:r>
      <w:r w:rsidRPr="00F1475B">
        <w:rPr>
          <w:i/>
          <w:sz w:val="24"/>
        </w:rPr>
        <w:t>Н.</w:t>
      </w:r>
      <w:r w:rsidRPr="00F1475B">
        <w:rPr>
          <w:i/>
          <w:spacing w:val="80"/>
          <w:sz w:val="24"/>
        </w:rPr>
        <w:t xml:space="preserve"> </w:t>
      </w:r>
      <w:r w:rsidRPr="00F1475B">
        <w:rPr>
          <w:i/>
          <w:sz w:val="24"/>
        </w:rPr>
        <w:t>Баранский, И.Г. Александров,</w:t>
      </w:r>
      <w:r w:rsidRPr="00F1475B">
        <w:rPr>
          <w:i/>
          <w:spacing w:val="80"/>
          <w:w w:val="150"/>
          <w:sz w:val="24"/>
        </w:rPr>
        <w:t xml:space="preserve">  </w:t>
      </w:r>
      <w:r w:rsidRPr="00F1475B">
        <w:rPr>
          <w:i/>
          <w:sz w:val="24"/>
        </w:rPr>
        <w:t>Г.</w:t>
      </w:r>
      <w:r w:rsidRPr="00F1475B">
        <w:rPr>
          <w:i/>
          <w:spacing w:val="-5"/>
          <w:sz w:val="24"/>
        </w:rPr>
        <w:t xml:space="preserve"> </w:t>
      </w:r>
      <w:r w:rsidRPr="00F1475B">
        <w:rPr>
          <w:i/>
          <w:sz w:val="24"/>
        </w:rPr>
        <w:t>М.</w:t>
      </w:r>
      <w:r w:rsidRPr="00F1475B">
        <w:rPr>
          <w:i/>
          <w:spacing w:val="80"/>
          <w:w w:val="150"/>
          <w:sz w:val="24"/>
        </w:rPr>
        <w:t xml:space="preserve">  </w:t>
      </w:r>
      <w:r w:rsidRPr="00F1475B">
        <w:rPr>
          <w:i/>
          <w:sz w:val="24"/>
        </w:rPr>
        <w:t>Кржижановский).</w:t>
      </w:r>
      <w:r w:rsidRPr="00F1475B">
        <w:rPr>
          <w:i/>
          <w:spacing w:val="80"/>
          <w:w w:val="150"/>
          <w:sz w:val="24"/>
        </w:rPr>
        <w:t xml:space="preserve">  </w:t>
      </w:r>
      <w:r w:rsidRPr="00F1475B">
        <w:rPr>
          <w:i/>
          <w:sz w:val="24"/>
        </w:rPr>
        <w:t>Эволюция</w:t>
      </w:r>
      <w:r w:rsidRPr="00F1475B">
        <w:rPr>
          <w:i/>
          <w:spacing w:val="80"/>
          <w:w w:val="150"/>
          <w:sz w:val="24"/>
        </w:rPr>
        <w:t xml:space="preserve">  </w:t>
      </w:r>
      <w:r w:rsidRPr="00F1475B">
        <w:rPr>
          <w:i/>
          <w:sz w:val="24"/>
        </w:rPr>
        <w:t>районирования</w:t>
      </w:r>
      <w:r w:rsidRPr="00F1475B">
        <w:rPr>
          <w:i/>
          <w:spacing w:val="80"/>
          <w:w w:val="150"/>
          <w:sz w:val="24"/>
        </w:rPr>
        <w:t xml:space="preserve">  </w:t>
      </w:r>
      <w:r w:rsidRPr="00F1475B">
        <w:rPr>
          <w:i/>
          <w:sz w:val="24"/>
        </w:rPr>
        <w:t>России как результат экономического и социального развития страны.</w:t>
      </w:r>
    </w:p>
    <w:p w:rsidR="00F1475B" w:rsidRPr="00F1475B" w:rsidRDefault="00F1475B" w:rsidP="00F1475B">
      <w:pPr>
        <w:ind w:left="849" w:right="841" w:firstLine="710"/>
        <w:jc w:val="both"/>
        <w:rPr>
          <w:i/>
          <w:sz w:val="24"/>
        </w:rPr>
      </w:pPr>
      <w:r w:rsidRPr="00F1475B">
        <w:rPr>
          <w:sz w:val="24"/>
        </w:rPr>
        <w:t>Региональные</w:t>
      </w:r>
      <w:r w:rsidRPr="00F1475B">
        <w:rPr>
          <w:spacing w:val="-6"/>
          <w:sz w:val="24"/>
        </w:rPr>
        <w:t xml:space="preserve"> </w:t>
      </w:r>
      <w:r w:rsidRPr="00F1475B">
        <w:rPr>
          <w:sz w:val="24"/>
        </w:rPr>
        <w:t>исследования</w:t>
      </w:r>
      <w:r w:rsidRPr="00F1475B">
        <w:rPr>
          <w:spacing w:val="-10"/>
          <w:sz w:val="24"/>
        </w:rPr>
        <w:t xml:space="preserve"> </w:t>
      </w:r>
      <w:r w:rsidRPr="00F1475B">
        <w:rPr>
          <w:sz w:val="24"/>
        </w:rPr>
        <w:t>в</w:t>
      </w:r>
      <w:r w:rsidRPr="00F1475B">
        <w:rPr>
          <w:spacing w:val="-8"/>
          <w:sz w:val="24"/>
        </w:rPr>
        <w:t xml:space="preserve"> </w:t>
      </w:r>
      <w:r w:rsidRPr="00F1475B">
        <w:rPr>
          <w:sz w:val="24"/>
        </w:rPr>
        <w:t>географии.</w:t>
      </w:r>
      <w:r w:rsidRPr="00F1475B">
        <w:rPr>
          <w:spacing w:val="-4"/>
          <w:sz w:val="24"/>
        </w:rPr>
        <w:t xml:space="preserve"> </w:t>
      </w:r>
      <w:r w:rsidRPr="00F1475B">
        <w:rPr>
          <w:sz w:val="24"/>
        </w:rPr>
        <w:t>Регионалистика.</w:t>
      </w:r>
      <w:r w:rsidRPr="00F1475B">
        <w:rPr>
          <w:spacing w:val="-4"/>
          <w:sz w:val="24"/>
        </w:rPr>
        <w:t xml:space="preserve"> </w:t>
      </w:r>
      <w:r w:rsidRPr="00F1475B">
        <w:rPr>
          <w:sz w:val="24"/>
        </w:rPr>
        <w:t>Культурно-исторические регионы мира. Многообразие подходов к выделению культурно-исторических регионов мира (</w:t>
      </w:r>
      <w:r w:rsidRPr="00F1475B">
        <w:rPr>
          <w:i/>
          <w:sz w:val="24"/>
        </w:rPr>
        <w:t>цивилизационный С. Хантингтона и В.В. Вольского, исторический Н. Я. Данилевского, О. Шпенглера. А. Тойнби).</w:t>
      </w:r>
    </w:p>
    <w:p w:rsidR="00F1475B" w:rsidRPr="00F1475B" w:rsidRDefault="00F1475B" w:rsidP="00F1475B">
      <w:pPr>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205"/>
        </w:numPr>
        <w:tabs>
          <w:tab w:val="left" w:pos="1860"/>
        </w:tabs>
        <w:spacing w:before="1"/>
        <w:ind w:right="846" w:firstLine="710"/>
        <w:jc w:val="both"/>
        <w:rPr>
          <w:sz w:val="24"/>
        </w:rPr>
      </w:pPr>
      <w:r w:rsidRPr="00F1475B">
        <w:rPr>
          <w:sz w:val="24"/>
        </w:rPr>
        <w:t>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w:t>
      </w:r>
    </w:p>
    <w:p w:rsidR="00F1475B" w:rsidRPr="00F1475B" w:rsidRDefault="00F1475B" w:rsidP="00F1475B">
      <w:pPr>
        <w:spacing w:before="1" w:line="275" w:lineRule="exact"/>
        <w:ind w:left="1560"/>
        <w:jc w:val="both"/>
        <w:rPr>
          <w:sz w:val="24"/>
          <w:szCs w:val="24"/>
        </w:rPr>
      </w:pPr>
      <w:r w:rsidRPr="00F1475B">
        <w:rPr>
          <w:sz w:val="24"/>
          <w:szCs w:val="24"/>
        </w:rPr>
        <w:t>Тема</w:t>
      </w:r>
      <w:r w:rsidRPr="00F1475B">
        <w:rPr>
          <w:spacing w:val="-3"/>
          <w:sz w:val="24"/>
          <w:szCs w:val="24"/>
        </w:rPr>
        <w:t xml:space="preserve"> </w:t>
      </w:r>
      <w:r w:rsidRPr="00F1475B">
        <w:rPr>
          <w:sz w:val="24"/>
          <w:szCs w:val="24"/>
        </w:rPr>
        <w:t>4.</w:t>
      </w:r>
      <w:r w:rsidRPr="00F1475B">
        <w:rPr>
          <w:spacing w:val="-4"/>
          <w:sz w:val="24"/>
          <w:szCs w:val="24"/>
        </w:rPr>
        <w:t xml:space="preserve"> </w:t>
      </w:r>
      <w:r w:rsidRPr="00F1475B">
        <w:rPr>
          <w:sz w:val="24"/>
          <w:szCs w:val="24"/>
        </w:rPr>
        <w:t>Географическая</w:t>
      </w:r>
      <w:r w:rsidRPr="00F1475B">
        <w:rPr>
          <w:spacing w:val="-1"/>
          <w:sz w:val="24"/>
          <w:szCs w:val="24"/>
        </w:rPr>
        <w:t xml:space="preserve"> </w:t>
      </w:r>
      <w:r w:rsidRPr="00F1475B">
        <w:rPr>
          <w:sz w:val="24"/>
          <w:szCs w:val="24"/>
        </w:rPr>
        <w:t>экспертиза</w:t>
      </w:r>
      <w:r w:rsidRPr="00F1475B">
        <w:rPr>
          <w:spacing w:val="-2"/>
          <w:sz w:val="24"/>
          <w:szCs w:val="24"/>
        </w:rPr>
        <w:t xml:space="preserve"> </w:t>
      </w:r>
      <w:r w:rsidRPr="00F1475B">
        <w:rPr>
          <w:sz w:val="24"/>
          <w:szCs w:val="24"/>
        </w:rPr>
        <w:t>и</w:t>
      </w:r>
      <w:r w:rsidRPr="00F1475B">
        <w:rPr>
          <w:spacing w:val="-5"/>
          <w:sz w:val="24"/>
          <w:szCs w:val="24"/>
        </w:rPr>
        <w:t xml:space="preserve"> </w:t>
      </w:r>
      <w:r w:rsidRPr="00F1475B">
        <w:rPr>
          <w:spacing w:val="-2"/>
          <w:sz w:val="24"/>
          <w:szCs w:val="24"/>
        </w:rPr>
        <w:t>мониторинг.</w:t>
      </w:r>
    </w:p>
    <w:p w:rsidR="00F1475B" w:rsidRPr="00F1475B" w:rsidRDefault="00F1475B" w:rsidP="00F1475B">
      <w:pPr>
        <w:ind w:left="849" w:right="841" w:firstLine="710"/>
        <w:jc w:val="both"/>
        <w:rPr>
          <w:sz w:val="24"/>
          <w:szCs w:val="24"/>
        </w:rPr>
      </w:pPr>
      <w:r w:rsidRPr="00F1475B">
        <w:rPr>
          <w:sz w:val="24"/>
          <w:szCs w:val="24"/>
        </w:rPr>
        <w:t>Географическая</w:t>
      </w:r>
      <w:r w:rsidRPr="00F1475B">
        <w:rPr>
          <w:spacing w:val="4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экологическая</w:t>
      </w:r>
      <w:r w:rsidRPr="00F1475B">
        <w:rPr>
          <w:spacing w:val="40"/>
          <w:sz w:val="24"/>
          <w:szCs w:val="24"/>
        </w:rPr>
        <w:t xml:space="preserve">  </w:t>
      </w:r>
      <w:r w:rsidRPr="00F1475B">
        <w:rPr>
          <w:sz w:val="24"/>
          <w:szCs w:val="24"/>
        </w:rPr>
        <w:t>экспертизы,</w:t>
      </w:r>
      <w:r w:rsidRPr="00F1475B">
        <w:rPr>
          <w:spacing w:val="80"/>
          <w:w w:val="150"/>
          <w:sz w:val="24"/>
          <w:szCs w:val="24"/>
        </w:rPr>
        <w:t xml:space="preserve"> </w:t>
      </w:r>
      <w:r w:rsidRPr="00F1475B">
        <w:rPr>
          <w:sz w:val="24"/>
          <w:szCs w:val="24"/>
        </w:rPr>
        <w:t>их</w:t>
      </w:r>
      <w:r w:rsidRPr="00F1475B">
        <w:rPr>
          <w:spacing w:val="80"/>
          <w:w w:val="150"/>
          <w:sz w:val="24"/>
          <w:szCs w:val="24"/>
        </w:rPr>
        <w:t xml:space="preserve"> </w:t>
      </w:r>
      <w:r w:rsidRPr="00F1475B">
        <w:rPr>
          <w:sz w:val="24"/>
          <w:szCs w:val="24"/>
        </w:rPr>
        <w:t>методы.</w:t>
      </w:r>
      <w:r w:rsidRPr="00F1475B">
        <w:rPr>
          <w:spacing w:val="73"/>
          <w:sz w:val="24"/>
          <w:szCs w:val="24"/>
        </w:rPr>
        <w:t xml:space="preserve">   </w:t>
      </w:r>
      <w:r w:rsidRPr="00F1475B">
        <w:rPr>
          <w:sz w:val="24"/>
          <w:szCs w:val="24"/>
        </w:rPr>
        <w:t>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rsidR="00F1475B" w:rsidRPr="00F1475B" w:rsidRDefault="00F1475B" w:rsidP="00F1475B">
      <w:pPr>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204"/>
        </w:numPr>
        <w:tabs>
          <w:tab w:val="left" w:pos="1817"/>
        </w:tabs>
        <w:spacing w:before="1"/>
        <w:ind w:right="843" w:firstLine="710"/>
        <w:jc w:val="both"/>
        <w:rPr>
          <w:sz w:val="24"/>
        </w:rPr>
      </w:pPr>
      <w:r w:rsidRPr="00F1475B">
        <w:rPr>
          <w:sz w:val="24"/>
        </w:rPr>
        <w:t>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w:t>
      </w:r>
      <w:r w:rsidRPr="00F1475B">
        <w:rPr>
          <w:spacing w:val="80"/>
          <w:sz w:val="24"/>
        </w:rPr>
        <w:t xml:space="preserve"> </w:t>
      </w:r>
      <w:r w:rsidRPr="00F1475B">
        <w:rPr>
          <w:sz w:val="24"/>
        </w:rPr>
        <w:t>России (по выбору учителя).</w:t>
      </w:r>
    </w:p>
    <w:p w:rsidR="00F1475B" w:rsidRPr="00F1475B" w:rsidRDefault="00F1475B" w:rsidP="00F1475B">
      <w:pPr>
        <w:spacing w:line="242" w:lineRule="auto"/>
        <w:ind w:left="1560" w:right="4132"/>
        <w:jc w:val="both"/>
        <w:rPr>
          <w:sz w:val="24"/>
          <w:szCs w:val="24"/>
        </w:rPr>
      </w:pPr>
      <w:r w:rsidRPr="00F1475B">
        <w:rPr>
          <w:sz w:val="24"/>
          <w:szCs w:val="24"/>
        </w:rPr>
        <w:t>Раздел</w:t>
      </w:r>
      <w:r w:rsidRPr="00F1475B">
        <w:rPr>
          <w:spacing w:val="-8"/>
          <w:sz w:val="24"/>
          <w:szCs w:val="24"/>
        </w:rPr>
        <w:t xml:space="preserve"> </w:t>
      </w:r>
      <w:r w:rsidRPr="00F1475B">
        <w:rPr>
          <w:sz w:val="24"/>
          <w:szCs w:val="24"/>
        </w:rPr>
        <w:t>2.</w:t>
      </w:r>
      <w:r w:rsidRPr="00F1475B">
        <w:rPr>
          <w:spacing w:val="-6"/>
          <w:sz w:val="24"/>
          <w:szCs w:val="24"/>
        </w:rPr>
        <w:t xml:space="preserve"> </w:t>
      </w:r>
      <w:r w:rsidRPr="00F1475B">
        <w:rPr>
          <w:sz w:val="24"/>
          <w:szCs w:val="24"/>
        </w:rPr>
        <w:t>Глобальные</w:t>
      </w:r>
      <w:r w:rsidRPr="00F1475B">
        <w:rPr>
          <w:spacing w:val="-8"/>
          <w:sz w:val="24"/>
          <w:szCs w:val="24"/>
        </w:rPr>
        <w:t xml:space="preserve"> </w:t>
      </w:r>
      <w:r w:rsidRPr="00F1475B">
        <w:rPr>
          <w:sz w:val="24"/>
          <w:szCs w:val="24"/>
        </w:rPr>
        <w:t>проблемы</w:t>
      </w:r>
      <w:r w:rsidRPr="00F1475B">
        <w:rPr>
          <w:spacing w:val="-10"/>
          <w:sz w:val="24"/>
          <w:szCs w:val="24"/>
        </w:rPr>
        <w:t xml:space="preserve"> </w:t>
      </w:r>
      <w:r w:rsidRPr="00F1475B">
        <w:rPr>
          <w:sz w:val="24"/>
          <w:szCs w:val="24"/>
        </w:rPr>
        <w:t>мирового</w:t>
      </w:r>
      <w:r w:rsidRPr="00F1475B">
        <w:rPr>
          <w:spacing w:val="-8"/>
          <w:sz w:val="24"/>
          <w:szCs w:val="24"/>
        </w:rPr>
        <w:t xml:space="preserve"> </w:t>
      </w:r>
      <w:r w:rsidRPr="00F1475B">
        <w:rPr>
          <w:sz w:val="24"/>
          <w:szCs w:val="24"/>
        </w:rPr>
        <w:t>развития. Тема 1. Понятие о глобальных проблемах.</w:t>
      </w:r>
    </w:p>
    <w:p w:rsidR="00F1475B" w:rsidRPr="00F1475B" w:rsidRDefault="00F1475B" w:rsidP="00F1475B">
      <w:pPr>
        <w:ind w:left="849" w:right="840" w:firstLine="710"/>
        <w:jc w:val="both"/>
        <w:rPr>
          <w:sz w:val="24"/>
          <w:szCs w:val="24"/>
        </w:rPr>
      </w:pPr>
      <w:r w:rsidRPr="00F1475B">
        <w:rPr>
          <w:sz w:val="24"/>
          <w:szCs w:val="24"/>
        </w:rPr>
        <w:t>Понятие</w:t>
      </w:r>
      <w:r w:rsidRPr="00F1475B">
        <w:rPr>
          <w:spacing w:val="80"/>
          <w:w w:val="150"/>
          <w:sz w:val="24"/>
          <w:szCs w:val="24"/>
        </w:rPr>
        <w:t xml:space="preserve"> </w:t>
      </w:r>
      <w:r w:rsidRPr="00F1475B">
        <w:rPr>
          <w:sz w:val="24"/>
          <w:szCs w:val="24"/>
        </w:rPr>
        <w:t>«глобальная</w:t>
      </w:r>
      <w:r w:rsidRPr="00F1475B">
        <w:rPr>
          <w:spacing w:val="80"/>
          <w:w w:val="150"/>
          <w:sz w:val="24"/>
          <w:szCs w:val="24"/>
        </w:rPr>
        <w:t xml:space="preserve"> </w:t>
      </w:r>
      <w:r w:rsidRPr="00F1475B">
        <w:rPr>
          <w:sz w:val="24"/>
          <w:szCs w:val="24"/>
        </w:rPr>
        <w:t>проблема».</w:t>
      </w:r>
      <w:r w:rsidRPr="00F1475B">
        <w:rPr>
          <w:spacing w:val="80"/>
          <w:w w:val="150"/>
          <w:sz w:val="24"/>
          <w:szCs w:val="24"/>
        </w:rPr>
        <w:t xml:space="preserve"> </w:t>
      </w:r>
      <w:r w:rsidRPr="00F1475B">
        <w:rPr>
          <w:sz w:val="24"/>
          <w:szCs w:val="24"/>
        </w:rPr>
        <w:t>Факторы</w:t>
      </w:r>
      <w:r w:rsidRPr="00F1475B">
        <w:rPr>
          <w:spacing w:val="80"/>
          <w:w w:val="150"/>
          <w:sz w:val="24"/>
          <w:szCs w:val="24"/>
        </w:rPr>
        <w:t xml:space="preserve"> </w:t>
      </w:r>
      <w:r w:rsidRPr="00F1475B">
        <w:rPr>
          <w:sz w:val="24"/>
          <w:szCs w:val="24"/>
        </w:rPr>
        <w:t>обострения</w:t>
      </w:r>
      <w:r w:rsidRPr="00F1475B">
        <w:rPr>
          <w:spacing w:val="80"/>
          <w:w w:val="150"/>
          <w:sz w:val="24"/>
          <w:szCs w:val="24"/>
        </w:rPr>
        <w:t xml:space="preserve"> </w:t>
      </w:r>
      <w:r w:rsidRPr="00F1475B">
        <w:rPr>
          <w:sz w:val="24"/>
          <w:szCs w:val="24"/>
        </w:rPr>
        <w:t>глобальных</w:t>
      </w:r>
      <w:r w:rsidRPr="00F1475B">
        <w:rPr>
          <w:spacing w:val="80"/>
          <w:w w:val="150"/>
          <w:sz w:val="24"/>
          <w:szCs w:val="24"/>
        </w:rPr>
        <w:t xml:space="preserve"> </w:t>
      </w:r>
      <w:r w:rsidRPr="00F1475B">
        <w:rPr>
          <w:sz w:val="24"/>
          <w:szCs w:val="24"/>
        </w:rPr>
        <w:t>проблем</w:t>
      </w:r>
      <w:r w:rsidRPr="00F1475B">
        <w:rPr>
          <w:spacing w:val="80"/>
          <w:sz w:val="24"/>
          <w:szCs w:val="24"/>
        </w:rPr>
        <w:t xml:space="preserve"> </w:t>
      </w:r>
      <w:r w:rsidRPr="00F1475B">
        <w:rPr>
          <w:sz w:val="24"/>
          <w:szCs w:val="24"/>
        </w:rPr>
        <w:t>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w:t>
      </w:r>
      <w:r w:rsidRPr="00F1475B">
        <w:rPr>
          <w:spacing w:val="80"/>
          <w:w w:val="150"/>
          <w:sz w:val="24"/>
          <w:szCs w:val="24"/>
        </w:rPr>
        <w:t xml:space="preserve"> </w:t>
      </w:r>
      <w:r w:rsidRPr="00F1475B">
        <w:rPr>
          <w:sz w:val="24"/>
          <w:szCs w:val="24"/>
        </w:rPr>
        <w:t>страновой,</w:t>
      </w:r>
      <w:r w:rsidRPr="00F1475B">
        <w:rPr>
          <w:spacing w:val="80"/>
          <w:w w:val="150"/>
          <w:sz w:val="24"/>
          <w:szCs w:val="24"/>
        </w:rPr>
        <w:t xml:space="preserve"> </w:t>
      </w:r>
      <w:r w:rsidRPr="00F1475B">
        <w:rPr>
          <w:sz w:val="24"/>
          <w:szCs w:val="24"/>
        </w:rPr>
        <w:t>локальный).</w:t>
      </w:r>
      <w:r w:rsidRPr="00F1475B">
        <w:rPr>
          <w:spacing w:val="80"/>
          <w:w w:val="150"/>
          <w:sz w:val="24"/>
          <w:szCs w:val="24"/>
        </w:rPr>
        <w:t xml:space="preserve"> </w:t>
      </w:r>
      <w:r w:rsidRPr="00F1475B">
        <w:rPr>
          <w:sz w:val="24"/>
          <w:szCs w:val="24"/>
        </w:rPr>
        <w:t>Междисциплинарный</w:t>
      </w:r>
      <w:r w:rsidRPr="00F1475B">
        <w:rPr>
          <w:spacing w:val="80"/>
          <w:w w:val="150"/>
          <w:sz w:val="24"/>
          <w:szCs w:val="24"/>
        </w:rPr>
        <w:t xml:space="preserve"> </w:t>
      </w:r>
      <w:r w:rsidRPr="00F1475B">
        <w:rPr>
          <w:sz w:val="24"/>
          <w:szCs w:val="24"/>
        </w:rPr>
        <w:t>характер</w:t>
      </w:r>
      <w:r w:rsidRPr="00F1475B">
        <w:rPr>
          <w:spacing w:val="80"/>
          <w:w w:val="150"/>
          <w:sz w:val="24"/>
          <w:szCs w:val="24"/>
        </w:rPr>
        <w:t xml:space="preserve"> </w:t>
      </w:r>
      <w:r w:rsidRPr="00F1475B">
        <w:rPr>
          <w:sz w:val="24"/>
          <w:szCs w:val="24"/>
        </w:rPr>
        <w:t>исследования</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44"/>
        <w:jc w:val="both"/>
        <w:rPr>
          <w:i/>
          <w:sz w:val="24"/>
        </w:rPr>
      </w:pPr>
      <w:r w:rsidRPr="00F1475B">
        <w:rPr>
          <w:sz w:val="24"/>
        </w:rPr>
        <w:lastRenderedPageBreak/>
        <w:t xml:space="preserve">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 </w:t>
      </w:r>
      <w:r w:rsidRPr="00F1475B">
        <w:rPr>
          <w:i/>
          <w:sz w:val="24"/>
        </w:rPr>
        <w:t xml:space="preserve">Выявление территориальных различий в проявлении глобальных проблем на территории нашей </w:t>
      </w:r>
      <w:r w:rsidRPr="00F1475B">
        <w:rPr>
          <w:i/>
          <w:spacing w:val="-2"/>
          <w:sz w:val="24"/>
        </w:rPr>
        <w:t>страны.</w:t>
      </w:r>
    </w:p>
    <w:p w:rsidR="00F1475B" w:rsidRPr="00F1475B" w:rsidRDefault="00F1475B" w:rsidP="00F1475B">
      <w:pPr>
        <w:spacing w:before="4" w:line="275" w:lineRule="exact"/>
        <w:ind w:left="1560"/>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203"/>
        </w:numPr>
        <w:tabs>
          <w:tab w:val="left" w:pos="1812"/>
        </w:tabs>
        <w:spacing w:line="242" w:lineRule="auto"/>
        <w:ind w:right="853" w:firstLine="710"/>
        <w:rPr>
          <w:sz w:val="24"/>
        </w:rPr>
      </w:pPr>
      <w:r w:rsidRPr="00F1475B">
        <w:rPr>
          <w:sz w:val="24"/>
        </w:rPr>
        <w:t>Организация групповой дискуссии по выявлению факторов обострения</w:t>
      </w:r>
      <w:r w:rsidRPr="00F1475B">
        <w:rPr>
          <w:spacing w:val="-2"/>
          <w:sz w:val="24"/>
        </w:rPr>
        <w:t xml:space="preserve"> </w:t>
      </w:r>
      <w:r w:rsidRPr="00F1475B">
        <w:rPr>
          <w:sz w:val="24"/>
        </w:rPr>
        <w:t>одной из групп глобальных проблем человечества и возможных путей их разрешения.</w:t>
      </w:r>
    </w:p>
    <w:p w:rsidR="00F1475B" w:rsidRPr="00F1475B" w:rsidRDefault="00F1475B" w:rsidP="00F1475B">
      <w:pPr>
        <w:spacing w:line="271" w:lineRule="exact"/>
        <w:ind w:left="1560"/>
        <w:rPr>
          <w:sz w:val="24"/>
          <w:szCs w:val="24"/>
        </w:rPr>
      </w:pPr>
      <w:r w:rsidRPr="00F1475B">
        <w:rPr>
          <w:sz w:val="24"/>
          <w:szCs w:val="24"/>
        </w:rPr>
        <w:t>Тема</w:t>
      </w:r>
      <w:r w:rsidRPr="00F1475B">
        <w:rPr>
          <w:spacing w:val="-3"/>
          <w:sz w:val="24"/>
          <w:szCs w:val="24"/>
        </w:rPr>
        <w:t xml:space="preserve"> </w:t>
      </w:r>
      <w:r w:rsidRPr="00F1475B">
        <w:rPr>
          <w:sz w:val="24"/>
          <w:szCs w:val="24"/>
        </w:rPr>
        <w:t>2.</w:t>
      </w:r>
      <w:r w:rsidRPr="00F1475B">
        <w:rPr>
          <w:spacing w:val="-4"/>
          <w:sz w:val="24"/>
          <w:szCs w:val="24"/>
        </w:rPr>
        <w:t xml:space="preserve"> </w:t>
      </w:r>
      <w:r w:rsidRPr="00F1475B">
        <w:rPr>
          <w:sz w:val="24"/>
          <w:szCs w:val="24"/>
        </w:rPr>
        <w:t>Концепция</w:t>
      </w:r>
      <w:r w:rsidRPr="00F1475B">
        <w:rPr>
          <w:spacing w:val="-1"/>
          <w:sz w:val="24"/>
          <w:szCs w:val="24"/>
        </w:rPr>
        <w:t xml:space="preserve"> </w:t>
      </w:r>
      <w:r w:rsidRPr="00F1475B">
        <w:rPr>
          <w:sz w:val="24"/>
          <w:szCs w:val="24"/>
        </w:rPr>
        <w:t>устойчивого</w:t>
      </w:r>
      <w:r w:rsidRPr="00F1475B">
        <w:rPr>
          <w:spacing w:val="-1"/>
          <w:sz w:val="24"/>
          <w:szCs w:val="24"/>
        </w:rPr>
        <w:t xml:space="preserve"> </w:t>
      </w:r>
      <w:r w:rsidRPr="00F1475B">
        <w:rPr>
          <w:spacing w:val="-2"/>
          <w:sz w:val="24"/>
          <w:szCs w:val="24"/>
        </w:rPr>
        <w:t>развития.</w:t>
      </w:r>
    </w:p>
    <w:p w:rsidR="00F1475B" w:rsidRPr="00F1475B" w:rsidRDefault="00F1475B" w:rsidP="00F1475B">
      <w:pPr>
        <w:tabs>
          <w:tab w:val="left" w:pos="3498"/>
          <w:tab w:val="left" w:pos="4620"/>
          <w:tab w:val="left" w:pos="6347"/>
          <w:tab w:val="left" w:pos="7646"/>
          <w:tab w:val="left" w:pos="8807"/>
        </w:tabs>
        <w:spacing w:before="1"/>
        <w:ind w:left="849" w:right="839" w:firstLine="710"/>
        <w:jc w:val="right"/>
        <w:rPr>
          <w:i/>
          <w:sz w:val="24"/>
        </w:rPr>
      </w:pPr>
      <w:r w:rsidRPr="00F1475B">
        <w:rPr>
          <w:spacing w:val="-2"/>
          <w:sz w:val="24"/>
        </w:rPr>
        <w:t>Географический</w:t>
      </w:r>
      <w:r w:rsidRPr="00F1475B">
        <w:rPr>
          <w:sz w:val="24"/>
        </w:rPr>
        <w:tab/>
      </w:r>
      <w:r w:rsidRPr="00F1475B">
        <w:rPr>
          <w:spacing w:val="-2"/>
          <w:sz w:val="24"/>
        </w:rPr>
        <w:t>прогноз.</w:t>
      </w:r>
      <w:r w:rsidRPr="00F1475B">
        <w:rPr>
          <w:sz w:val="24"/>
        </w:rPr>
        <w:tab/>
      </w:r>
      <w:r w:rsidRPr="00F1475B">
        <w:rPr>
          <w:spacing w:val="-2"/>
          <w:sz w:val="24"/>
        </w:rPr>
        <w:t>Многообразие</w:t>
      </w:r>
      <w:r w:rsidRPr="00F1475B">
        <w:rPr>
          <w:sz w:val="24"/>
        </w:rPr>
        <w:tab/>
      </w:r>
      <w:r w:rsidRPr="00F1475B">
        <w:rPr>
          <w:spacing w:val="-2"/>
          <w:sz w:val="24"/>
        </w:rPr>
        <w:t>прогнозов</w:t>
      </w:r>
      <w:r w:rsidRPr="00F1475B">
        <w:rPr>
          <w:sz w:val="24"/>
        </w:rPr>
        <w:tab/>
      </w:r>
      <w:r w:rsidRPr="00F1475B">
        <w:rPr>
          <w:spacing w:val="-2"/>
          <w:sz w:val="24"/>
        </w:rPr>
        <w:t>развития</w:t>
      </w:r>
      <w:r w:rsidRPr="00F1475B">
        <w:rPr>
          <w:sz w:val="24"/>
        </w:rPr>
        <w:tab/>
      </w:r>
      <w:r w:rsidRPr="00F1475B">
        <w:rPr>
          <w:spacing w:val="-2"/>
          <w:sz w:val="24"/>
        </w:rPr>
        <w:t xml:space="preserve">человечества. </w:t>
      </w:r>
      <w:r w:rsidRPr="00F1475B">
        <w:rPr>
          <w:i/>
          <w:sz w:val="24"/>
        </w:rPr>
        <w:t>Гипотеза о пределах</w:t>
      </w:r>
      <w:r w:rsidRPr="00F1475B">
        <w:rPr>
          <w:i/>
          <w:spacing w:val="-1"/>
          <w:sz w:val="24"/>
        </w:rPr>
        <w:t xml:space="preserve"> </w:t>
      </w:r>
      <w:r w:rsidRPr="00F1475B">
        <w:rPr>
          <w:i/>
          <w:sz w:val="24"/>
        </w:rPr>
        <w:t>экономического роста</w:t>
      </w:r>
      <w:r w:rsidRPr="00F1475B">
        <w:rPr>
          <w:i/>
          <w:spacing w:val="-1"/>
          <w:sz w:val="24"/>
        </w:rPr>
        <w:t xml:space="preserve"> </w:t>
      </w:r>
      <w:r w:rsidRPr="00F1475B">
        <w:rPr>
          <w:i/>
          <w:sz w:val="24"/>
        </w:rPr>
        <w:t>(Д.</w:t>
      </w:r>
      <w:r w:rsidRPr="00F1475B">
        <w:rPr>
          <w:i/>
          <w:spacing w:val="-7"/>
          <w:sz w:val="24"/>
        </w:rPr>
        <w:t xml:space="preserve"> </w:t>
      </w:r>
      <w:r w:rsidRPr="00F1475B">
        <w:rPr>
          <w:i/>
          <w:sz w:val="24"/>
        </w:rPr>
        <w:t>H. Медоуз,</w:t>
      </w:r>
      <w:r w:rsidRPr="00F1475B">
        <w:rPr>
          <w:i/>
          <w:spacing w:val="-2"/>
          <w:sz w:val="24"/>
        </w:rPr>
        <w:t xml:space="preserve"> </w:t>
      </w:r>
      <w:r w:rsidRPr="00F1475B">
        <w:rPr>
          <w:i/>
          <w:sz w:val="24"/>
        </w:rPr>
        <w:t>Й.</w:t>
      </w:r>
      <w:r w:rsidRPr="00F1475B">
        <w:rPr>
          <w:i/>
          <w:spacing w:val="-2"/>
          <w:sz w:val="24"/>
        </w:rPr>
        <w:t xml:space="preserve"> </w:t>
      </w:r>
      <w:r w:rsidRPr="00F1475B">
        <w:rPr>
          <w:i/>
          <w:sz w:val="24"/>
        </w:rPr>
        <w:t>Рандерс, В.</w:t>
      </w:r>
      <w:r w:rsidRPr="00F1475B">
        <w:rPr>
          <w:i/>
          <w:spacing w:val="-2"/>
          <w:sz w:val="24"/>
        </w:rPr>
        <w:t xml:space="preserve"> </w:t>
      </w:r>
      <w:r w:rsidRPr="00F1475B">
        <w:rPr>
          <w:i/>
          <w:sz w:val="24"/>
        </w:rPr>
        <w:t>Беренс,</w:t>
      </w:r>
      <w:r w:rsidRPr="00F1475B">
        <w:rPr>
          <w:i/>
          <w:spacing w:val="-2"/>
          <w:sz w:val="24"/>
        </w:rPr>
        <w:t xml:space="preserve"> </w:t>
      </w:r>
      <w:r w:rsidRPr="00F1475B">
        <w:rPr>
          <w:i/>
          <w:sz w:val="24"/>
        </w:rPr>
        <w:t xml:space="preserve">Р. Слоу). </w:t>
      </w:r>
      <w:r w:rsidRPr="00F1475B">
        <w:rPr>
          <w:sz w:val="24"/>
        </w:rPr>
        <w:t>Понятие</w:t>
      </w:r>
      <w:r w:rsidRPr="00F1475B">
        <w:rPr>
          <w:spacing w:val="80"/>
          <w:sz w:val="24"/>
        </w:rPr>
        <w:t xml:space="preserve"> </w:t>
      </w:r>
      <w:r w:rsidRPr="00F1475B">
        <w:rPr>
          <w:sz w:val="24"/>
        </w:rPr>
        <w:t>об</w:t>
      </w:r>
      <w:r w:rsidRPr="00F1475B">
        <w:rPr>
          <w:spacing w:val="80"/>
          <w:sz w:val="24"/>
        </w:rPr>
        <w:t xml:space="preserve"> </w:t>
      </w:r>
      <w:r w:rsidRPr="00F1475B">
        <w:rPr>
          <w:sz w:val="24"/>
        </w:rPr>
        <w:t>устойчивом</w:t>
      </w:r>
      <w:r w:rsidRPr="00F1475B">
        <w:rPr>
          <w:spacing w:val="80"/>
          <w:sz w:val="24"/>
        </w:rPr>
        <w:t xml:space="preserve"> </w:t>
      </w:r>
      <w:r w:rsidRPr="00F1475B">
        <w:rPr>
          <w:sz w:val="24"/>
        </w:rPr>
        <w:t>развитии,</w:t>
      </w:r>
      <w:r w:rsidRPr="00F1475B">
        <w:rPr>
          <w:spacing w:val="80"/>
          <w:sz w:val="24"/>
        </w:rPr>
        <w:t xml:space="preserve"> </w:t>
      </w:r>
      <w:r w:rsidRPr="00F1475B">
        <w:rPr>
          <w:sz w:val="24"/>
        </w:rPr>
        <w:t>его</w:t>
      </w:r>
      <w:r w:rsidRPr="00F1475B">
        <w:rPr>
          <w:spacing w:val="80"/>
          <w:sz w:val="24"/>
        </w:rPr>
        <w:t xml:space="preserve"> </w:t>
      </w:r>
      <w:r w:rsidRPr="00F1475B">
        <w:rPr>
          <w:sz w:val="24"/>
        </w:rPr>
        <w:t>происхождение</w:t>
      </w:r>
      <w:r w:rsidRPr="00F1475B">
        <w:rPr>
          <w:spacing w:val="80"/>
          <w:sz w:val="24"/>
        </w:rPr>
        <w:t xml:space="preserve"> </w:t>
      </w:r>
      <w:r w:rsidRPr="00F1475B">
        <w:rPr>
          <w:sz w:val="24"/>
        </w:rPr>
        <w:t>и</w:t>
      </w:r>
      <w:r w:rsidRPr="00F1475B">
        <w:rPr>
          <w:spacing w:val="80"/>
          <w:sz w:val="24"/>
        </w:rPr>
        <w:t xml:space="preserve"> </w:t>
      </w:r>
      <w:r w:rsidRPr="00F1475B">
        <w:rPr>
          <w:sz w:val="24"/>
        </w:rPr>
        <w:t>распространение.</w:t>
      </w:r>
      <w:r w:rsidRPr="00F1475B">
        <w:rPr>
          <w:spacing w:val="80"/>
          <w:sz w:val="24"/>
        </w:rPr>
        <w:t xml:space="preserve"> </w:t>
      </w:r>
      <w:r w:rsidRPr="00F1475B">
        <w:rPr>
          <w:sz w:val="24"/>
        </w:rPr>
        <w:t>Три главных</w:t>
      </w:r>
      <w:r w:rsidRPr="00F1475B">
        <w:rPr>
          <w:spacing w:val="-1"/>
          <w:sz w:val="24"/>
        </w:rPr>
        <w:t xml:space="preserve"> </w:t>
      </w:r>
      <w:r w:rsidRPr="00F1475B">
        <w:rPr>
          <w:sz w:val="24"/>
        </w:rPr>
        <w:t>компонента</w:t>
      </w:r>
      <w:r w:rsidRPr="00F1475B">
        <w:rPr>
          <w:spacing w:val="-1"/>
          <w:sz w:val="24"/>
        </w:rPr>
        <w:t xml:space="preserve"> </w:t>
      </w:r>
      <w:r w:rsidRPr="00F1475B">
        <w:rPr>
          <w:sz w:val="24"/>
        </w:rPr>
        <w:t>устойчивого развития: экологический, экономический и социальный. Основные</w:t>
      </w:r>
      <w:r w:rsidRPr="00F1475B">
        <w:rPr>
          <w:spacing w:val="34"/>
          <w:sz w:val="24"/>
        </w:rPr>
        <w:t xml:space="preserve"> </w:t>
      </w:r>
      <w:r w:rsidRPr="00F1475B">
        <w:rPr>
          <w:sz w:val="24"/>
        </w:rPr>
        <w:t>цели</w:t>
      </w:r>
      <w:r w:rsidRPr="00F1475B">
        <w:rPr>
          <w:spacing w:val="40"/>
          <w:sz w:val="24"/>
        </w:rPr>
        <w:t xml:space="preserve"> </w:t>
      </w:r>
      <w:r w:rsidRPr="00F1475B">
        <w:rPr>
          <w:sz w:val="24"/>
        </w:rPr>
        <w:t>ООН</w:t>
      </w:r>
      <w:r w:rsidRPr="00F1475B">
        <w:rPr>
          <w:spacing w:val="38"/>
          <w:sz w:val="24"/>
        </w:rPr>
        <w:t xml:space="preserve"> </w:t>
      </w:r>
      <w:r w:rsidRPr="00F1475B">
        <w:rPr>
          <w:sz w:val="24"/>
        </w:rPr>
        <w:t>для</w:t>
      </w:r>
      <w:r w:rsidRPr="00F1475B">
        <w:rPr>
          <w:spacing w:val="35"/>
          <w:sz w:val="24"/>
        </w:rPr>
        <w:t xml:space="preserve"> </w:t>
      </w:r>
      <w:r w:rsidRPr="00F1475B">
        <w:rPr>
          <w:sz w:val="24"/>
        </w:rPr>
        <w:t>устойчивого</w:t>
      </w:r>
      <w:r w:rsidRPr="00F1475B">
        <w:rPr>
          <w:spacing w:val="40"/>
          <w:sz w:val="24"/>
        </w:rPr>
        <w:t xml:space="preserve"> </w:t>
      </w:r>
      <w:r w:rsidRPr="00F1475B">
        <w:rPr>
          <w:sz w:val="24"/>
        </w:rPr>
        <w:t>развития</w:t>
      </w:r>
      <w:r w:rsidRPr="00F1475B">
        <w:rPr>
          <w:spacing w:val="39"/>
          <w:sz w:val="24"/>
        </w:rPr>
        <w:t xml:space="preserve"> </w:t>
      </w:r>
      <w:r w:rsidRPr="00F1475B">
        <w:rPr>
          <w:sz w:val="24"/>
        </w:rPr>
        <w:t>человечества.</w:t>
      </w:r>
      <w:r w:rsidRPr="00F1475B">
        <w:rPr>
          <w:spacing w:val="40"/>
          <w:sz w:val="24"/>
        </w:rPr>
        <w:t xml:space="preserve"> </w:t>
      </w:r>
      <w:r w:rsidRPr="00F1475B">
        <w:rPr>
          <w:i/>
          <w:sz w:val="24"/>
        </w:rPr>
        <w:t>Параметры</w:t>
      </w:r>
      <w:r w:rsidRPr="00F1475B">
        <w:rPr>
          <w:i/>
          <w:spacing w:val="39"/>
          <w:sz w:val="24"/>
        </w:rPr>
        <w:t xml:space="preserve"> </w:t>
      </w:r>
      <w:r w:rsidRPr="00F1475B">
        <w:rPr>
          <w:i/>
          <w:sz w:val="24"/>
        </w:rPr>
        <w:t>устойчивого развития</w:t>
      </w:r>
      <w:r w:rsidRPr="00F1475B">
        <w:rPr>
          <w:i/>
          <w:spacing w:val="40"/>
          <w:sz w:val="24"/>
        </w:rPr>
        <w:t xml:space="preserve"> </w:t>
      </w:r>
      <w:r w:rsidRPr="00F1475B">
        <w:rPr>
          <w:i/>
          <w:sz w:val="24"/>
        </w:rPr>
        <w:t>для</w:t>
      </w:r>
      <w:r w:rsidRPr="00F1475B">
        <w:rPr>
          <w:i/>
          <w:spacing w:val="40"/>
          <w:sz w:val="24"/>
        </w:rPr>
        <w:t xml:space="preserve"> </w:t>
      </w:r>
      <w:r w:rsidRPr="00F1475B">
        <w:rPr>
          <w:i/>
          <w:sz w:val="24"/>
        </w:rPr>
        <w:t>отдельных</w:t>
      </w:r>
      <w:r w:rsidRPr="00F1475B">
        <w:rPr>
          <w:i/>
          <w:spacing w:val="40"/>
          <w:sz w:val="24"/>
        </w:rPr>
        <w:t xml:space="preserve"> </w:t>
      </w:r>
      <w:r w:rsidRPr="00F1475B">
        <w:rPr>
          <w:i/>
          <w:sz w:val="24"/>
        </w:rPr>
        <w:t>стран</w:t>
      </w:r>
      <w:r w:rsidRPr="00F1475B">
        <w:rPr>
          <w:i/>
          <w:spacing w:val="40"/>
          <w:sz w:val="24"/>
        </w:rPr>
        <w:t xml:space="preserve"> </w:t>
      </w:r>
      <w:r w:rsidRPr="00F1475B">
        <w:rPr>
          <w:i/>
          <w:sz w:val="24"/>
        </w:rPr>
        <w:t>и</w:t>
      </w:r>
      <w:r w:rsidRPr="00F1475B">
        <w:rPr>
          <w:i/>
          <w:spacing w:val="40"/>
          <w:sz w:val="24"/>
        </w:rPr>
        <w:t xml:space="preserve"> </w:t>
      </w:r>
      <w:r w:rsidRPr="00F1475B">
        <w:rPr>
          <w:i/>
          <w:sz w:val="24"/>
        </w:rPr>
        <w:t>мира</w:t>
      </w:r>
      <w:r w:rsidRPr="00F1475B">
        <w:rPr>
          <w:i/>
          <w:spacing w:val="40"/>
          <w:sz w:val="24"/>
        </w:rPr>
        <w:t xml:space="preserve"> </w:t>
      </w:r>
      <w:r w:rsidRPr="00F1475B">
        <w:rPr>
          <w:i/>
          <w:sz w:val="24"/>
        </w:rPr>
        <w:t>в</w:t>
      </w:r>
      <w:r w:rsidRPr="00F1475B">
        <w:rPr>
          <w:i/>
          <w:spacing w:val="40"/>
          <w:sz w:val="24"/>
        </w:rPr>
        <w:t xml:space="preserve"> </w:t>
      </w:r>
      <w:r w:rsidRPr="00F1475B">
        <w:rPr>
          <w:i/>
          <w:sz w:val="24"/>
        </w:rPr>
        <w:t>целом.</w:t>
      </w:r>
      <w:r w:rsidRPr="00F1475B">
        <w:rPr>
          <w:i/>
          <w:spacing w:val="40"/>
          <w:sz w:val="24"/>
        </w:rPr>
        <w:t xml:space="preserve"> </w:t>
      </w:r>
      <w:r w:rsidRPr="00F1475B">
        <w:rPr>
          <w:i/>
          <w:sz w:val="24"/>
        </w:rPr>
        <w:t>Международные</w:t>
      </w:r>
      <w:r w:rsidRPr="00F1475B">
        <w:rPr>
          <w:i/>
          <w:spacing w:val="40"/>
          <w:sz w:val="24"/>
        </w:rPr>
        <w:t xml:space="preserve"> </w:t>
      </w:r>
      <w:r w:rsidRPr="00F1475B">
        <w:rPr>
          <w:i/>
          <w:sz w:val="24"/>
        </w:rPr>
        <w:t>договорённости</w:t>
      </w:r>
      <w:r w:rsidRPr="00F1475B">
        <w:rPr>
          <w:i/>
          <w:spacing w:val="40"/>
          <w:sz w:val="24"/>
        </w:rPr>
        <w:t xml:space="preserve"> </w:t>
      </w:r>
      <w:r w:rsidRPr="00F1475B">
        <w:rPr>
          <w:i/>
          <w:sz w:val="24"/>
        </w:rPr>
        <w:t>об устойчивом</w:t>
      </w:r>
      <w:r w:rsidRPr="00F1475B">
        <w:rPr>
          <w:i/>
          <w:spacing w:val="67"/>
          <w:w w:val="150"/>
          <w:sz w:val="24"/>
        </w:rPr>
        <w:t xml:space="preserve"> </w:t>
      </w:r>
      <w:r w:rsidRPr="00F1475B">
        <w:rPr>
          <w:i/>
          <w:sz w:val="24"/>
        </w:rPr>
        <w:t>развитии.</w:t>
      </w:r>
      <w:r w:rsidRPr="00F1475B">
        <w:rPr>
          <w:i/>
          <w:spacing w:val="65"/>
          <w:w w:val="150"/>
          <w:sz w:val="24"/>
        </w:rPr>
        <w:t xml:space="preserve"> </w:t>
      </w:r>
      <w:r w:rsidRPr="00F1475B">
        <w:rPr>
          <w:i/>
          <w:sz w:val="24"/>
        </w:rPr>
        <w:t>Дискуссионность</w:t>
      </w:r>
      <w:r w:rsidRPr="00F1475B">
        <w:rPr>
          <w:i/>
          <w:spacing w:val="67"/>
          <w:w w:val="150"/>
          <w:sz w:val="24"/>
        </w:rPr>
        <w:t xml:space="preserve"> </w:t>
      </w:r>
      <w:r w:rsidRPr="00F1475B">
        <w:rPr>
          <w:i/>
          <w:sz w:val="24"/>
        </w:rPr>
        <w:t>теории</w:t>
      </w:r>
      <w:r w:rsidRPr="00F1475B">
        <w:rPr>
          <w:i/>
          <w:spacing w:val="66"/>
          <w:w w:val="150"/>
          <w:sz w:val="24"/>
        </w:rPr>
        <w:t xml:space="preserve"> </w:t>
      </w:r>
      <w:r w:rsidRPr="00F1475B">
        <w:rPr>
          <w:i/>
          <w:sz w:val="24"/>
        </w:rPr>
        <w:t>устойчивого</w:t>
      </w:r>
      <w:r w:rsidRPr="00F1475B">
        <w:rPr>
          <w:i/>
          <w:spacing w:val="63"/>
          <w:w w:val="150"/>
          <w:sz w:val="24"/>
        </w:rPr>
        <w:t xml:space="preserve"> </w:t>
      </w:r>
      <w:r w:rsidRPr="00F1475B">
        <w:rPr>
          <w:i/>
          <w:sz w:val="24"/>
        </w:rPr>
        <w:t>развития.</w:t>
      </w:r>
      <w:r w:rsidRPr="00F1475B">
        <w:rPr>
          <w:i/>
          <w:spacing w:val="70"/>
          <w:w w:val="150"/>
          <w:sz w:val="24"/>
        </w:rPr>
        <w:t xml:space="preserve"> </w:t>
      </w:r>
      <w:r w:rsidRPr="00F1475B">
        <w:rPr>
          <w:i/>
          <w:spacing w:val="-2"/>
          <w:sz w:val="24"/>
        </w:rPr>
        <w:t>Устойчивое</w:t>
      </w:r>
    </w:p>
    <w:p w:rsidR="00F1475B" w:rsidRPr="00F1475B" w:rsidRDefault="00F1475B" w:rsidP="00F1475B">
      <w:pPr>
        <w:spacing w:line="274" w:lineRule="exact"/>
        <w:ind w:right="917"/>
        <w:jc w:val="right"/>
        <w:rPr>
          <w:i/>
          <w:sz w:val="24"/>
        </w:rPr>
      </w:pPr>
      <w:r w:rsidRPr="00F1475B">
        <w:rPr>
          <w:i/>
          <w:sz w:val="24"/>
        </w:rPr>
        <w:t>развитие</w:t>
      </w:r>
      <w:r w:rsidRPr="00F1475B">
        <w:rPr>
          <w:i/>
          <w:spacing w:val="-5"/>
          <w:sz w:val="24"/>
        </w:rPr>
        <w:t xml:space="preserve"> </w:t>
      </w:r>
      <w:r w:rsidRPr="00F1475B">
        <w:rPr>
          <w:i/>
          <w:sz w:val="24"/>
        </w:rPr>
        <w:t>и</w:t>
      </w:r>
      <w:r w:rsidRPr="00F1475B">
        <w:rPr>
          <w:i/>
          <w:spacing w:val="-6"/>
          <w:sz w:val="24"/>
        </w:rPr>
        <w:t xml:space="preserve"> </w:t>
      </w:r>
      <w:r w:rsidRPr="00F1475B">
        <w:rPr>
          <w:i/>
          <w:sz w:val="24"/>
        </w:rPr>
        <w:t>экономический рост. Устойчивое</w:t>
      </w:r>
      <w:r w:rsidRPr="00F1475B">
        <w:rPr>
          <w:i/>
          <w:spacing w:val="-2"/>
          <w:sz w:val="24"/>
        </w:rPr>
        <w:t xml:space="preserve"> </w:t>
      </w:r>
      <w:r w:rsidRPr="00F1475B">
        <w:rPr>
          <w:i/>
          <w:sz w:val="24"/>
        </w:rPr>
        <w:t>развитие</w:t>
      </w:r>
      <w:r w:rsidRPr="00F1475B">
        <w:rPr>
          <w:i/>
          <w:spacing w:val="-2"/>
          <w:sz w:val="24"/>
        </w:rPr>
        <w:t xml:space="preserve"> </w:t>
      </w:r>
      <w:r w:rsidRPr="00F1475B">
        <w:rPr>
          <w:i/>
          <w:sz w:val="24"/>
        </w:rPr>
        <w:t>в</w:t>
      </w:r>
      <w:r w:rsidRPr="00F1475B">
        <w:rPr>
          <w:i/>
          <w:spacing w:val="-5"/>
          <w:sz w:val="24"/>
        </w:rPr>
        <w:t xml:space="preserve"> </w:t>
      </w:r>
      <w:r w:rsidRPr="00F1475B">
        <w:rPr>
          <w:i/>
          <w:sz w:val="24"/>
        </w:rPr>
        <w:t>условиях</w:t>
      </w:r>
      <w:r w:rsidRPr="00F1475B">
        <w:rPr>
          <w:i/>
          <w:spacing w:val="-1"/>
          <w:sz w:val="24"/>
        </w:rPr>
        <w:t xml:space="preserve"> </w:t>
      </w:r>
      <w:r w:rsidRPr="00F1475B">
        <w:rPr>
          <w:i/>
          <w:sz w:val="24"/>
        </w:rPr>
        <w:t>роста</w:t>
      </w:r>
      <w:r w:rsidRPr="00F1475B">
        <w:rPr>
          <w:i/>
          <w:spacing w:val="-2"/>
          <w:sz w:val="24"/>
        </w:rPr>
        <w:t xml:space="preserve"> </w:t>
      </w:r>
      <w:r w:rsidRPr="00F1475B">
        <w:rPr>
          <w:i/>
          <w:sz w:val="24"/>
        </w:rPr>
        <w:t>населения</w:t>
      </w:r>
      <w:r w:rsidRPr="00F1475B">
        <w:rPr>
          <w:i/>
          <w:spacing w:val="-6"/>
          <w:sz w:val="24"/>
        </w:rPr>
        <w:t xml:space="preserve"> </w:t>
      </w:r>
      <w:r w:rsidRPr="00F1475B">
        <w:rPr>
          <w:i/>
          <w:spacing w:val="-2"/>
          <w:sz w:val="24"/>
        </w:rPr>
        <w:t>Земли.</w:t>
      </w:r>
    </w:p>
    <w:p w:rsidR="00F1475B" w:rsidRPr="00F1475B" w:rsidRDefault="00F1475B" w:rsidP="00F1475B">
      <w:pPr>
        <w:spacing w:before="3"/>
        <w:ind w:left="849" w:right="845" w:firstLine="710"/>
        <w:jc w:val="both"/>
        <w:rPr>
          <w:i/>
          <w:sz w:val="24"/>
        </w:rPr>
      </w:pPr>
      <w:r w:rsidRPr="00F1475B">
        <w:rPr>
          <w:sz w:val="24"/>
        </w:rPr>
        <w:t xml:space="preserve">Национальные проекты и перспективы устойчивого развития для России. </w:t>
      </w:r>
      <w:r w:rsidRPr="00F1475B">
        <w:rPr>
          <w:i/>
          <w:sz w:val="24"/>
        </w:rPr>
        <w:t>Отечественная</w:t>
      </w:r>
      <w:r w:rsidRPr="00F1475B">
        <w:rPr>
          <w:i/>
          <w:spacing w:val="80"/>
          <w:sz w:val="24"/>
        </w:rPr>
        <w:t xml:space="preserve">  </w:t>
      </w:r>
      <w:r w:rsidRPr="00F1475B">
        <w:rPr>
          <w:i/>
          <w:sz w:val="24"/>
        </w:rPr>
        <w:t>школа</w:t>
      </w:r>
      <w:r w:rsidRPr="00F1475B">
        <w:rPr>
          <w:i/>
          <w:spacing w:val="80"/>
          <w:sz w:val="24"/>
        </w:rPr>
        <w:t xml:space="preserve">  </w:t>
      </w:r>
      <w:r w:rsidRPr="00F1475B">
        <w:rPr>
          <w:i/>
          <w:sz w:val="24"/>
        </w:rPr>
        <w:t>географии</w:t>
      </w:r>
      <w:r w:rsidRPr="00F1475B">
        <w:rPr>
          <w:i/>
          <w:spacing w:val="80"/>
          <w:sz w:val="24"/>
        </w:rPr>
        <w:t xml:space="preserve">  </w:t>
      </w:r>
      <w:r w:rsidRPr="00F1475B">
        <w:rPr>
          <w:i/>
          <w:sz w:val="24"/>
        </w:rPr>
        <w:t>устойчивого</w:t>
      </w:r>
      <w:r w:rsidRPr="00F1475B">
        <w:rPr>
          <w:i/>
          <w:spacing w:val="80"/>
          <w:sz w:val="24"/>
        </w:rPr>
        <w:t xml:space="preserve">  </w:t>
      </w:r>
      <w:r w:rsidRPr="00F1475B">
        <w:rPr>
          <w:i/>
          <w:sz w:val="24"/>
        </w:rPr>
        <w:t>развития</w:t>
      </w:r>
      <w:r w:rsidRPr="00F1475B">
        <w:rPr>
          <w:i/>
          <w:spacing w:val="80"/>
          <w:sz w:val="24"/>
        </w:rPr>
        <w:t xml:space="preserve">  </w:t>
      </w:r>
      <w:r w:rsidRPr="00F1475B">
        <w:rPr>
          <w:i/>
          <w:sz w:val="24"/>
        </w:rPr>
        <w:t>(К.</w:t>
      </w:r>
      <w:r w:rsidRPr="00F1475B">
        <w:rPr>
          <w:i/>
          <w:spacing w:val="-5"/>
          <w:sz w:val="24"/>
        </w:rPr>
        <w:t xml:space="preserve"> </w:t>
      </w:r>
      <w:r w:rsidRPr="00F1475B">
        <w:rPr>
          <w:i/>
          <w:sz w:val="24"/>
        </w:rPr>
        <w:t>Я.</w:t>
      </w:r>
      <w:r w:rsidRPr="00F1475B">
        <w:rPr>
          <w:i/>
          <w:spacing w:val="80"/>
          <w:sz w:val="24"/>
        </w:rPr>
        <w:t xml:space="preserve">  </w:t>
      </w:r>
      <w:r w:rsidRPr="00F1475B">
        <w:rPr>
          <w:i/>
          <w:sz w:val="24"/>
        </w:rPr>
        <w:t>Кондратьев, Н. Ф.</w:t>
      </w:r>
      <w:r w:rsidRPr="00F1475B">
        <w:rPr>
          <w:i/>
          <w:spacing w:val="-3"/>
          <w:sz w:val="24"/>
        </w:rPr>
        <w:t xml:space="preserve"> </w:t>
      </w:r>
      <w:r w:rsidRPr="00F1475B">
        <w:rPr>
          <w:i/>
          <w:sz w:val="24"/>
        </w:rPr>
        <w:t>Глазовский, В.</w:t>
      </w:r>
      <w:r w:rsidRPr="00F1475B">
        <w:rPr>
          <w:i/>
          <w:spacing w:val="-7"/>
          <w:sz w:val="24"/>
        </w:rPr>
        <w:t xml:space="preserve"> </w:t>
      </w:r>
      <w:r w:rsidRPr="00F1475B">
        <w:rPr>
          <w:i/>
          <w:sz w:val="24"/>
        </w:rPr>
        <w:t>В. Данилов-Данильян, Н.</w:t>
      </w:r>
      <w:r w:rsidRPr="00F1475B">
        <w:rPr>
          <w:i/>
          <w:spacing w:val="-11"/>
          <w:sz w:val="24"/>
        </w:rPr>
        <w:t xml:space="preserve"> </w:t>
      </w:r>
      <w:r w:rsidRPr="00F1475B">
        <w:rPr>
          <w:i/>
          <w:sz w:val="24"/>
        </w:rPr>
        <w:t>Ф. Реймерс, К.</w:t>
      </w:r>
      <w:r w:rsidRPr="00F1475B">
        <w:rPr>
          <w:i/>
          <w:spacing w:val="-6"/>
          <w:sz w:val="24"/>
        </w:rPr>
        <w:t xml:space="preserve"> </w:t>
      </w:r>
      <w:r w:rsidRPr="00F1475B">
        <w:rPr>
          <w:i/>
          <w:sz w:val="24"/>
        </w:rPr>
        <w:t>С. Лосев, С.</w:t>
      </w:r>
      <w:r w:rsidRPr="00F1475B">
        <w:rPr>
          <w:i/>
          <w:spacing w:val="-7"/>
          <w:sz w:val="24"/>
        </w:rPr>
        <w:t xml:space="preserve"> </w:t>
      </w:r>
      <w:r w:rsidRPr="00F1475B">
        <w:rPr>
          <w:i/>
          <w:sz w:val="24"/>
        </w:rPr>
        <w:t>Б. Лавров, В.</w:t>
      </w:r>
      <w:r w:rsidRPr="00F1475B">
        <w:rPr>
          <w:i/>
          <w:spacing w:val="-11"/>
          <w:sz w:val="24"/>
        </w:rPr>
        <w:t xml:space="preserve"> </w:t>
      </w:r>
      <w:r w:rsidRPr="00F1475B">
        <w:rPr>
          <w:i/>
          <w:sz w:val="24"/>
        </w:rPr>
        <w:t xml:space="preserve">М. </w:t>
      </w:r>
      <w:r w:rsidRPr="00F1475B">
        <w:rPr>
          <w:i/>
          <w:spacing w:val="-2"/>
          <w:sz w:val="24"/>
        </w:rPr>
        <w:t>Котляков).</w:t>
      </w:r>
    </w:p>
    <w:p w:rsidR="00F1475B" w:rsidRPr="00F1475B" w:rsidRDefault="00F1475B" w:rsidP="00F1475B">
      <w:pPr>
        <w:spacing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202"/>
        </w:numPr>
        <w:tabs>
          <w:tab w:val="left" w:pos="1803"/>
        </w:tabs>
        <w:ind w:right="840" w:firstLine="710"/>
        <w:jc w:val="both"/>
        <w:rPr>
          <w:sz w:val="24"/>
        </w:rPr>
      </w:pPr>
      <w:r w:rsidRPr="00F1475B">
        <w:rPr>
          <w:sz w:val="24"/>
        </w:rPr>
        <w:t>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rsidR="00F1475B" w:rsidRPr="00F1475B" w:rsidRDefault="00F1475B" w:rsidP="00742382">
      <w:pPr>
        <w:numPr>
          <w:ilvl w:val="0"/>
          <w:numId w:val="202"/>
        </w:numPr>
        <w:tabs>
          <w:tab w:val="left" w:pos="1803"/>
        </w:tabs>
        <w:spacing w:before="2"/>
        <w:ind w:right="840" w:firstLine="710"/>
        <w:jc w:val="both"/>
        <w:rPr>
          <w:sz w:val="24"/>
        </w:rPr>
      </w:pPr>
      <w:r w:rsidRPr="00F1475B">
        <w:rPr>
          <w:sz w:val="24"/>
        </w:rPr>
        <w:t>Контент-анализ текста национальных проектов России с целью выявления потенциального вклада географии в реализацию целей устойчивого развития для</w:t>
      </w:r>
      <w:r w:rsidRPr="00F1475B">
        <w:rPr>
          <w:spacing w:val="-3"/>
          <w:sz w:val="24"/>
        </w:rPr>
        <w:t xml:space="preserve"> </w:t>
      </w:r>
      <w:r w:rsidRPr="00F1475B">
        <w:rPr>
          <w:sz w:val="24"/>
        </w:rPr>
        <w:t>нашей страны (по выбору учителя).</w:t>
      </w:r>
    </w:p>
    <w:p w:rsidR="00F1475B" w:rsidRPr="00F1475B" w:rsidRDefault="00F1475B" w:rsidP="00F1475B">
      <w:pPr>
        <w:spacing w:line="242" w:lineRule="auto"/>
        <w:ind w:left="1560" w:right="3537"/>
        <w:jc w:val="both"/>
        <w:rPr>
          <w:sz w:val="24"/>
          <w:szCs w:val="24"/>
        </w:rPr>
      </w:pPr>
      <w:r w:rsidRPr="00F1475B">
        <w:rPr>
          <w:sz w:val="24"/>
          <w:szCs w:val="24"/>
        </w:rPr>
        <w:t>Раздел</w:t>
      </w:r>
      <w:r w:rsidRPr="00F1475B">
        <w:rPr>
          <w:spacing w:val="-8"/>
          <w:sz w:val="24"/>
          <w:szCs w:val="24"/>
        </w:rPr>
        <w:t xml:space="preserve"> </w:t>
      </w:r>
      <w:r w:rsidRPr="00F1475B">
        <w:rPr>
          <w:sz w:val="24"/>
          <w:szCs w:val="24"/>
        </w:rPr>
        <w:t>3.</w:t>
      </w:r>
      <w:r w:rsidRPr="00F1475B">
        <w:rPr>
          <w:spacing w:val="-6"/>
          <w:sz w:val="24"/>
          <w:szCs w:val="24"/>
        </w:rPr>
        <w:t xml:space="preserve"> </w:t>
      </w:r>
      <w:r w:rsidRPr="00F1475B">
        <w:rPr>
          <w:sz w:val="24"/>
          <w:szCs w:val="24"/>
        </w:rPr>
        <w:t>Геополитические</w:t>
      </w:r>
      <w:r w:rsidRPr="00F1475B">
        <w:rPr>
          <w:spacing w:val="-9"/>
          <w:sz w:val="24"/>
          <w:szCs w:val="24"/>
        </w:rPr>
        <w:t xml:space="preserve"> </w:t>
      </w:r>
      <w:r w:rsidRPr="00F1475B">
        <w:rPr>
          <w:sz w:val="24"/>
          <w:szCs w:val="24"/>
        </w:rPr>
        <w:t>проблемы</w:t>
      </w:r>
      <w:r w:rsidRPr="00F1475B">
        <w:rPr>
          <w:spacing w:val="-10"/>
          <w:sz w:val="24"/>
          <w:szCs w:val="24"/>
        </w:rPr>
        <w:t xml:space="preserve"> </w:t>
      </w:r>
      <w:r w:rsidRPr="00F1475B">
        <w:rPr>
          <w:sz w:val="24"/>
          <w:szCs w:val="24"/>
        </w:rPr>
        <w:t>современного</w:t>
      </w:r>
      <w:r w:rsidRPr="00F1475B">
        <w:rPr>
          <w:spacing w:val="-8"/>
          <w:sz w:val="24"/>
          <w:szCs w:val="24"/>
        </w:rPr>
        <w:t xml:space="preserve"> </w:t>
      </w:r>
      <w:r w:rsidRPr="00F1475B">
        <w:rPr>
          <w:sz w:val="24"/>
          <w:szCs w:val="24"/>
        </w:rPr>
        <w:t>мира. Тема 1. Геополитическая структура мира.</w:t>
      </w:r>
    </w:p>
    <w:p w:rsidR="00F1475B" w:rsidRPr="00F1475B" w:rsidRDefault="00F1475B" w:rsidP="00F1475B">
      <w:pPr>
        <w:ind w:left="849" w:right="843" w:firstLine="710"/>
        <w:jc w:val="both"/>
        <w:rPr>
          <w:i/>
          <w:sz w:val="24"/>
        </w:rPr>
      </w:pPr>
      <w:r w:rsidRPr="00F1475B">
        <w:rPr>
          <w:sz w:val="24"/>
        </w:rPr>
        <w:t xml:space="preserve">Современная политическая карта мира и основные этапы её формирования. Виды изменений на политической карте (количественные и качественные). </w:t>
      </w:r>
      <w:r w:rsidRPr="00F1475B">
        <w:rPr>
          <w:i/>
          <w:sz w:val="24"/>
        </w:rPr>
        <w:t xml:space="preserve">Важнейшие геополитические теории ХХ в. (К. Хаусхофер, Х. Маккиндер, Н. Спикмен, С. Коэн, С. </w:t>
      </w:r>
      <w:r w:rsidRPr="00F1475B">
        <w:rPr>
          <w:i/>
          <w:spacing w:val="-2"/>
          <w:sz w:val="24"/>
        </w:rPr>
        <w:t>Хантингтон).</w:t>
      </w:r>
    </w:p>
    <w:p w:rsidR="00F1475B" w:rsidRPr="00F1475B" w:rsidRDefault="00F1475B" w:rsidP="00F1475B">
      <w:pPr>
        <w:ind w:left="849" w:right="845" w:firstLine="710"/>
        <w:jc w:val="both"/>
        <w:rPr>
          <w:i/>
          <w:sz w:val="24"/>
        </w:rPr>
      </w:pPr>
      <w:r w:rsidRPr="00F1475B">
        <w:rPr>
          <w:sz w:val="24"/>
        </w:rPr>
        <w:t>Политико-географическое</w:t>
      </w:r>
      <w:r w:rsidRPr="00F1475B">
        <w:rPr>
          <w:spacing w:val="80"/>
          <w:sz w:val="24"/>
        </w:rPr>
        <w:t xml:space="preserve">  </w:t>
      </w:r>
      <w:r w:rsidRPr="00F1475B">
        <w:rPr>
          <w:sz w:val="24"/>
        </w:rPr>
        <w:t>и</w:t>
      </w:r>
      <w:r w:rsidRPr="00F1475B">
        <w:rPr>
          <w:spacing w:val="80"/>
          <w:sz w:val="24"/>
        </w:rPr>
        <w:t xml:space="preserve">  </w:t>
      </w:r>
      <w:r w:rsidRPr="00F1475B">
        <w:rPr>
          <w:sz w:val="24"/>
        </w:rPr>
        <w:t>геополитическое</w:t>
      </w:r>
      <w:r w:rsidRPr="00F1475B">
        <w:rPr>
          <w:spacing w:val="80"/>
          <w:sz w:val="24"/>
        </w:rPr>
        <w:t xml:space="preserve">  </w:t>
      </w:r>
      <w:r w:rsidRPr="00F1475B">
        <w:rPr>
          <w:sz w:val="24"/>
        </w:rPr>
        <w:t>положение.</w:t>
      </w:r>
      <w:r w:rsidRPr="00F1475B">
        <w:rPr>
          <w:spacing w:val="80"/>
          <w:sz w:val="24"/>
        </w:rPr>
        <w:t xml:space="preserve">  </w:t>
      </w:r>
      <w:r w:rsidRPr="00F1475B">
        <w:rPr>
          <w:sz w:val="24"/>
        </w:rPr>
        <w:t>Место</w:t>
      </w:r>
      <w:r w:rsidRPr="00F1475B">
        <w:rPr>
          <w:spacing w:val="80"/>
          <w:sz w:val="24"/>
        </w:rPr>
        <w:t xml:space="preserve">  </w:t>
      </w:r>
      <w:r w:rsidRPr="00F1475B">
        <w:rPr>
          <w:sz w:val="24"/>
        </w:rPr>
        <w:t>России на</w:t>
      </w:r>
      <w:r w:rsidRPr="00F1475B">
        <w:rPr>
          <w:spacing w:val="-3"/>
          <w:sz w:val="24"/>
        </w:rPr>
        <w:t xml:space="preserve"> </w:t>
      </w:r>
      <w:r w:rsidRPr="00F1475B">
        <w:rPr>
          <w:sz w:val="24"/>
        </w:rPr>
        <w:t xml:space="preserve">политической карте. </w:t>
      </w:r>
      <w:r w:rsidRPr="00F1475B">
        <w:rPr>
          <w:i/>
          <w:sz w:val="24"/>
        </w:rPr>
        <w:t>Важнейшие представители отечественной школы политической географии</w:t>
      </w:r>
      <w:r w:rsidRPr="00F1475B">
        <w:rPr>
          <w:i/>
          <w:spacing w:val="40"/>
          <w:sz w:val="24"/>
        </w:rPr>
        <w:t xml:space="preserve"> </w:t>
      </w:r>
      <w:r w:rsidRPr="00F1475B">
        <w:rPr>
          <w:i/>
          <w:sz w:val="24"/>
        </w:rPr>
        <w:t>(С.</w:t>
      </w:r>
      <w:r w:rsidRPr="00F1475B">
        <w:rPr>
          <w:i/>
          <w:spacing w:val="-5"/>
          <w:sz w:val="24"/>
        </w:rPr>
        <w:t xml:space="preserve"> </w:t>
      </w:r>
      <w:r w:rsidRPr="00F1475B">
        <w:rPr>
          <w:i/>
          <w:sz w:val="24"/>
        </w:rPr>
        <w:t>Б.</w:t>
      </w:r>
      <w:r w:rsidRPr="00F1475B">
        <w:rPr>
          <w:i/>
          <w:spacing w:val="40"/>
          <w:sz w:val="24"/>
        </w:rPr>
        <w:t xml:space="preserve"> </w:t>
      </w:r>
      <w:r w:rsidRPr="00F1475B">
        <w:rPr>
          <w:i/>
          <w:sz w:val="24"/>
        </w:rPr>
        <w:t>Лавров,</w:t>
      </w:r>
      <w:r w:rsidRPr="00F1475B">
        <w:rPr>
          <w:i/>
          <w:spacing w:val="40"/>
          <w:sz w:val="24"/>
        </w:rPr>
        <w:t xml:space="preserve"> </w:t>
      </w:r>
      <w:r w:rsidRPr="00F1475B">
        <w:rPr>
          <w:i/>
          <w:sz w:val="24"/>
        </w:rPr>
        <w:t>Н.</w:t>
      </w:r>
      <w:r w:rsidRPr="00F1475B">
        <w:rPr>
          <w:i/>
          <w:spacing w:val="-6"/>
          <w:sz w:val="24"/>
        </w:rPr>
        <w:t xml:space="preserve"> </w:t>
      </w:r>
      <w:r w:rsidRPr="00F1475B">
        <w:rPr>
          <w:i/>
          <w:sz w:val="24"/>
        </w:rPr>
        <w:t>С.</w:t>
      </w:r>
      <w:r w:rsidRPr="00F1475B">
        <w:rPr>
          <w:i/>
          <w:spacing w:val="40"/>
          <w:sz w:val="24"/>
        </w:rPr>
        <w:t xml:space="preserve"> </w:t>
      </w:r>
      <w:r w:rsidRPr="00F1475B">
        <w:rPr>
          <w:i/>
          <w:sz w:val="24"/>
        </w:rPr>
        <w:t>Мироненко,</w:t>
      </w:r>
      <w:r w:rsidRPr="00F1475B">
        <w:rPr>
          <w:i/>
          <w:spacing w:val="40"/>
          <w:sz w:val="24"/>
        </w:rPr>
        <w:t xml:space="preserve"> </w:t>
      </w:r>
      <w:r w:rsidRPr="00F1475B">
        <w:rPr>
          <w:i/>
          <w:sz w:val="24"/>
        </w:rPr>
        <w:t>Я.</w:t>
      </w:r>
      <w:r w:rsidRPr="00F1475B">
        <w:rPr>
          <w:i/>
          <w:spacing w:val="-5"/>
          <w:sz w:val="24"/>
        </w:rPr>
        <w:t xml:space="preserve"> </w:t>
      </w:r>
      <w:r w:rsidRPr="00F1475B">
        <w:rPr>
          <w:i/>
          <w:sz w:val="24"/>
        </w:rPr>
        <w:t>Г.</w:t>
      </w:r>
      <w:r w:rsidRPr="00F1475B">
        <w:rPr>
          <w:i/>
          <w:spacing w:val="40"/>
          <w:sz w:val="24"/>
        </w:rPr>
        <w:t xml:space="preserve"> </w:t>
      </w:r>
      <w:r w:rsidRPr="00F1475B">
        <w:rPr>
          <w:i/>
          <w:sz w:val="24"/>
        </w:rPr>
        <w:t>Машбиц,</w:t>
      </w:r>
      <w:r w:rsidRPr="00F1475B">
        <w:rPr>
          <w:i/>
          <w:spacing w:val="40"/>
          <w:sz w:val="24"/>
        </w:rPr>
        <w:t xml:space="preserve"> </w:t>
      </w:r>
      <w:r w:rsidRPr="00F1475B">
        <w:rPr>
          <w:i/>
          <w:sz w:val="24"/>
        </w:rPr>
        <w:t>О.В. Витковский,</w:t>
      </w:r>
      <w:r w:rsidRPr="00F1475B">
        <w:rPr>
          <w:i/>
          <w:spacing w:val="40"/>
          <w:sz w:val="24"/>
        </w:rPr>
        <w:t xml:space="preserve"> </w:t>
      </w:r>
      <w:r w:rsidRPr="00F1475B">
        <w:rPr>
          <w:i/>
          <w:sz w:val="24"/>
        </w:rPr>
        <w:t>Л.</w:t>
      </w:r>
      <w:r w:rsidRPr="00F1475B">
        <w:rPr>
          <w:i/>
          <w:spacing w:val="-6"/>
          <w:sz w:val="24"/>
        </w:rPr>
        <w:t xml:space="preserve"> </w:t>
      </w:r>
      <w:r w:rsidRPr="00F1475B">
        <w:rPr>
          <w:i/>
          <w:sz w:val="24"/>
        </w:rPr>
        <w:t>В. Смирнягин,</w:t>
      </w:r>
      <w:r w:rsidRPr="00F1475B">
        <w:rPr>
          <w:i/>
          <w:spacing w:val="40"/>
          <w:sz w:val="24"/>
        </w:rPr>
        <w:t xml:space="preserve"> </w:t>
      </w:r>
      <w:r w:rsidRPr="00F1475B">
        <w:rPr>
          <w:i/>
          <w:sz w:val="24"/>
        </w:rPr>
        <w:t>В.</w:t>
      </w:r>
      <w:r w:rsidRPr="00F1475B">
        <w:rPr>
          <w:i/>
          <w:spacing w:val="-5"/>
          <w:sz w:val="24"/>
        </w:rPr>
        <w:t xml:space="preserve"> </w:t>
      </w:r>
      <w:r w:rsidRPr="00F1475B">
        <w:rPr>
          <w:i/>
          <w:sz w:val="24"/>
        </w:rPr>
        <w:t>С.</w:t>
      </w:r>
      <w:r w:rsidRPr="00F1475B">
        <w:rPr>
          <w:i/>
          <w:spacing w:val="40"/>
          <w:sz w:val="24"/>
        </w:rPr>
        <w:t xml:space="preserve"> </w:t>
      </w:r>
      <w:r w:rsidRPr="00F1475B">
        <w:rPr>
          <w:i/>
          <w:sz w:val="24"/>
        </w:rPr>
        <w:t>Ягья,</w:t>
      </w:r>
      <w:r w:rsidRPr="00F1475B">
        <w:rPr>
          <w:i/>
          <w:spacing w:val="40"/>
          <w:sz w:val="24"/>
        </w:rPr>
        <w:t xml:space="preserve"> </w:t>
      </w:r>
      <w:r w:rsidRPr="00F1475B">
        <w:rPr>
          <w:i/>
          <w:sz w:val="24"/>
        </w:rPr>
        <w:t>В.</w:t>
      </w:r>
      <w:r w:rsidRPr="00F1475B">
        <w:rPr>
          <w:i/>
          <w:spacing w:val="-10"/>
          <w:sz w:val="24"/>
        </w:rPr>
        <w:t xml:space="preserve"> </w:t>
      </w:r>
      <w:r w:rsidRPr="00F1475B">
        <w:rPr>
          <w:i/>
          <w:sz w:val="24"/>
        </w:rPr>
        <w:t>А.</w:t>
      </w:r>
      <w:r w:rsidRPr="00F1475B">
        <w:rPr>
          <w:i/>
          <w:spacing w:val="40"/>
          <w:sz w:val="24"/>
        </w:rPr>
        <w:t xml:space="preserve"> </w:t>
      </w:r>
      <w:r w:rsidRPr="00F1475B">
        <w:rPr>
          <w:i/>
          <w:sz w:val="24"/>
        </w:rPr>
        <w:t>Колосов, М.</w:t>
      </w:r>
      <w:r w:rsidRPr="00F1475B">
        <w:rPr>
          <w:i/>
          <w:spacing w:val="-5"/>
          <w:sz w:val="24"/>
        </w:rPr>
        <w:t xml:space="preserve"> </w:t>
      </w:r>
      <w:r w:rsidRPr="00F1475B">
        <w:rPr>
          <w:i/>
          <w:sz w:val="24"/>
        </w:rPr>
        <w:t>М.</w:t>
      </w:r>
      <w:r w:rsidRPr="00F1475B">
        <w:rPr>
          <w:i/>
          <w:spacing w:val="40"/>
          <w:sz w:val="24"/>
        </w:rPr>
        <w:t xml:space="preserve"> </w:t>
      </w:r>
      <w:r w:rsidRPr="00F1475B">
        <w:rPr>
          <w:i/>
          <w:sz w:val="24"/>
        </w:rPr>
        <w:t>Голубчик,</w:t>
      </w:r>
      <w:r w:rsidRPr="00F1475B">
        <w:rPr>
          <w:i/>
          <w:spacing w:val="40"/>
          <w:sz w:val="24"/>
        </w:rPr>
        <w:t xml:space="preserve"> </w:t>
      </w:r>
      <w:r w:rsidRPr="00F1475B">
        <w:rPr>
          <w:i/>
          <w:sz w:val="24"/>
        </w:rPr>
        <w:t>Н.В. Каледин).</w:t>
      </w:r>
      <w:r w:rsidRPr="00F1475B">
        <w:rPr>
          <w:i/>
          <w:spacing w:val="40"/>
          <w:sz w:val="24"/>
        </w:rPr>
        <w:t xml:space="preserve"> </w:t>
      </w:r>
      <w:r w:rsidRPr="00F1475B">
        <w:rPr>
          <w:i/>
          <w:sz w:val="24"/>
        </w:rPr>
        <w:t>Специалист в области политической географии.</w:t>
      </w:r>
    </w:p>
    <w:p w:rsidR="00F1475B" w:rsidRPr="00F1475B" w:rsidRDefault="00F1475B" w:rsidP="00F1475B">
      <w:pPr>
        <w:spacing w:line="237" w:lineRule="auto"/>
        <w:ind w:left="849" w:right="844" w:firstLine="710"/>
        <w:jc w:val="both"/>
        <w:rPr>
          <w:sz w:val="24"/>
          <w:szCs w:val="24"/>
        </w:rPr>
      </w:pPr>
      <w:r w:rsidRPr="00F1475B">
        <w:rPr>
          <w:sz w:val="24"/>
          <w:szCs w:val="24"/>
        </w:rPr>
        <w:t>Проблемы перехода от моноцентрической к полицентрической модели мироустройства. Геополитические регионы мира.</w:t>
      </w:r>
    </w:p>
    <w:p w:rsidR="00F1475B" w:rsidRPr="00F1475B" w:rsidRDefault="00F1475B" w:rsidP="00F1475B">
      <w:pPr>
        <w:spacing w:before="1" w:line="275" w:lineRule="exact"/>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201"/>
        </w:numPr>
        <w:tabs>
          <w:tab w:val="left" w:pos="1976"/>
        </w:tabs>
        <w:ind w:right="849" w:firstLine="710"/>
        <w:jc w:val="both"/>
        <w:rPr>
          <w:sz w:val="24"/>
        </w:rPr>
      </w:pPr>
      <w:r w:rsidRPr="00F1475B">
        <w:rPr>
          <w:sz w:val="24"/>
        </w:rPr>
        <w:t>Выявление</w:t>
      </w:r>
      <w:r w:rsidRPr="00F1475B">
        <w:rPr>
          <w:spacing w:val="40"/>
          <w:sz w:val="24"/>
        </w:rPr>
        <w:t xml:space="preserve">  </w:t>
      </w:r>
      <w:r w:rsidRPr="00F1475B">
        <w:rPr>
          <w:sz w:val="24"/>
        </w:rPr>
        <w:t>на</w:t>
      </w:r>
      <w:r w:rsidRPr="00F1475B">
        <w:rPr>
          <w:spacing w:val="40"/>
          <w:sz w:val="24"/>
        </w:rPr>
        <w:t xml:space="preserve">  </w:t>
      </w:r>
      <w:r w:rsidRPr="00F1475B">
        <w:rPr>
          <w:sz w:val="24"/>
        </w:rPr>
        <w:t>основе</w:t>
      </w:r>
      <w:r w:rsidRPr="00F1475B">
        <w:rPr>
          <w:spacing w:val="40"/>
          <w:sz w:val="24"/>
        </w:rPr>
        <w:t xml:space="preserve">  </w:t>
      </w:r>
      <w:r w:rsidRPr="00F1475B">
        <w:rPr>
          <w:sz w:val="24"/>
        </w:rPr>
        <w:t>анализа</w:t>
      </w:r>
      <w:r w:rsidRPr="00F1475B">
        <w:rPr>
          <w:spacing w:val="40"/>
          <w:sz w:val="24"/>
        </w:rPr>
        <w:t xml:space="preserve">  </w:t>
      </w:r>
      <w:r w:rsidRPr="00F1475B">
        <w:rPr>
          <w:sz w:val="24"/>
        </w:rPr>
        <w:t>различных</w:t>
      </w:r>
      <w:r w:rsidRPr="00F1475B">
        <w:rPr>
          <w:spacing w:val="40"/>
          <w:sz w:val="24"/>
        </w:rPr>
        <w:t xml:space="preserve">  </w:t>
      </w:r>
      <w:r w:rsidRPr="00F1475B">
        <w:rPr>
          <w:sz w:val="24"/>
        </w:rPr>
        <w:t>источников</w:t>
      </w:r>
      <w:r w:rsidRPr="00F1475B">
        <w:rPr>
          <w:spacing w:val="40"/>
          <w:sz w:val="24"/>
        </w:rPr>
        <w:t xml:space="preserve">  </w:t>
      </w:r>
      <w:r w:rsidRPr="00F1475B">
        <w:rPr>
          <w:sz w:val="24"/>
        </w:rPr>
        <w:t>количественных</w:t>
      </w:r>
      <w:r w:rsidRPr="00F1475B">
        <w:rPr>
          <w:spacing w:val="80"/>
          <w:sz w:val="24"/>
        </w:rPr>
        <w:t xml:space="preserve"> </w:t>
      </w:r>
      <w:r w:rsidRPr="00F1475B">
        <w:rPr>
          <w:sz w:val="24"/>
        </w:rPr>
        <w:t>и качественных изменений на политической карте мира (с 1990 г. до настоящего времени на примере различных регионов).</w:t>
      </w:r>
    </w:p>
    <w:p w:rsidR="00F1475B" w:rsidRPr="00F1475B" w:rsidRDefault="00F1475B" w:rsidP="00F1475B">
      <w:pPr>
        <w:spacing w:before="2" w:line="275" w:lineRule="exact"/>
        <w:ind w:left="1560"/>
        <w:jc w:val="both"/>
        <w:rPr>
          <w:sz w:val="24"/>
          <w:szCs w:val="24"/>
        </w:rPr>
      </w:pPr>
      <w:r w:rsidRPr="00F1475B">
        <w:rPr>
          <w:sz w:val="24"/>
          <w:szCs w:val="24"/>
        </w:rPr>
        <w:t>Тема</w:t>
      </w:r>
      <w:r w:rsidRPr="00F1475B">
        <w:rPr>
          <w:spacing w:val="-5"/>
          <w:sz w:val="24"/>
          <w:szCs w:val="24"/>
        </w:rPr>
        <w:t xml:space="preserve"> </w:t>
      </w:r>
      <w:r w:rsidRPr="00F1475B">
        <w:rPr>
          <w:sz w:val="24"/>
          <w:szCs w:val="24"/>
        </w:rPr>
        <w:t>2.</w:t>
      </w:r>
      <w:r w:rsidRPr="00F1475B">
        <w:rPr>
          <w:spacing w:val="-3"/>
          <w:sz w:val="24"/>
          <w:szCs w:val="24"/>
        </w:rPr>
        <w:t xml:space="preserve"> </w:t>
      </w:r>
      <w:r w:rsidRPr="00F1475B">
        <w:rPr>
          <w:sz w:val="24"/>
          <w:szCs w:val="24"/>
        </w:rPr>
        <w:t>География</w:t>
      </w:r>
      <w:r w:rsidRPr="00F1475B">
        <w:rPr>
          <w:spacing w:val="-6"/>
          <w:sz w:val="24"/>
          <w:szCs w:val="24"/>
        </w:rPr>
        <w:t xml:space="preserve"> </w:t>
      </w:r>
      <w:r w:rsidRPr="00F1475B">
        <w:rPr>
          <w:sz w:val="24"/>
          <w:szCs w:val="24"/>
        </w:rPr>
        <w:t>форм</w:t>
      </w:r>
      <w:r w:rsidRPr="00F1475B">
        <w:rPr>
          <w:spacing w:val="-4"/>
          <w:sz w:val="24"/>
          <w:szCs w:val="24"/>
        </w:rPr>
        <w:t xml:space="preserve"> </w:t>
      </w:r>
      <w:r w:rsidRPr="00F1475B">
        <w:rPr>
          <w:sz w:val="24"/>
          <w:szCs w:val="24"/>
        </w:rPr>
        <w:t>государственного</w:t>
      </w:r>
      <w:r w:rsidRPr="00F1475B">
        <w:rPr>
          <w:spacing w:val="3"/>
          <w:sz w:val="24"/>
          <w:szCs w:val="24"/>
        </w:rPr>
        <w:t xml:space="preserve"> </w:t>
      </w:r>
      <w:r w:rsidRPr="00F1475B">
        <w:rPr>
          <w:spacing w:val="-2"/>
          <w:sz w:val="24"/>
          <w:szCs w:val="24"/>
        </w:rPr>
        <w:t>устройства.</w:t>
      </w:r>
    </w:p>
    <w:p w:rsidR="00F1475B" w:rsidRPr="00F1475B" w:rsidRDefault="00F1475B" w:rsidP="00F1475B">
      <w:pPr>
        <w:ind w:left="849" w:right="842" w:firstLine="710"/>
        <w:jc w:val="both"/>
        <w:rPr>
          <w:sz w:val="24"/>
        </w:rPr>
      </w:pPr>
      <w:r w:rsidRPr="00F1475B">
        <w:rPr>
          <w:sz w:val="24"/>
        </w:rPr>
        <w:t>Формы правления стран мира, особенности их пространственного размещения. Формы государственного устройства (унитарная, федеративная) и их</w:t>
      </w:r>
      <w:r w:rsidRPr="00F1475B">
        <w:rPr>
          <w:spacing w:val="-6"/>
          <w:sz w:val="24"/>
        </w:rPr>
        <w:t xml:space="preserve"> </w:t>
      </w:r>
      <w:r w:rsidRPr="00F1475B">
        <w:rPr>
          <w:sz w:val="24"/>
        </w:rPr>
        <w:t xml:space="preserve">распространение в мире. </w:t>
      </w:r>
      <w:r w:rsidRPr="00F1475B">
        <w:rPr>
          <w:i/>
          <w:sz w:val="24"/>
        </w:rPr>
        <w:t xml:space="preserve">Принципы федерализма. Роль столицы в федеративных государствах. Географические типы федераций. Конфедерация. </w:t>
      </w:r>
      <w:r w:rsidRPr="00F1475B">
        <w:rPr>
          <w:sz w:val="24"/>
        </w:rPr>
        <w:t>Политическое устройство России и соседних с ней государств.</w:t>
      </w:r>
    </w:p>
    <w:p w:rsidR="00F1475B" w:rsidRPr="00F1475B" w:rsidRDefault="00F1475B" w:rsidP="00F1475B">
      <w:pPr>
        <w:spacing w:before="1"/>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742382">
      <w:pPr>
        <w:numPr>
          <w:ilvl w:val="0"/>
          <w:numId w:val="200"/>
        </w:numPr>
        <w:tabs>
          <w:tab w:val="left" w:pos="1817"/>
        </w:tabs>
        <w:spacing w:before="66" w:line="242" w:lineRule="auto"/>
        <w:ind w:right="850" w:firstLine="710"/>
        <w:jc w:val="both"/>
        <w:rPr>
          <w:sz w:val="24"/>
        </w:rPr>
      </w:pPr>
      <w:r w:rsidRPr="00F1475B">
        <w:rPr>
          <w:sz w:val="24"/>
        </w:rPr>
        <w:lastRenderedPageBreak/>
        <w:t xml:space="preserve">Выполнение задания на контурной карте по отражению размещения монархий и </w:t>
      </w:r>
      <w:r w:rsidRPr="00F1475B">
        <w:rPr>
          <w:spacing w:val="-2"/>
          <w:sz w:val="24"/>
        </w:rPr>
        <w:t>федераций.</w:t>
      </w:r>
    </w:p>
    <w:p w:rsidR="00F1475B" w:rsidRPr="00F1475B" w:rsidRDefault="00F1475B" w:rsidP="00F1475B">
      <w:pPr>
        <w:spacing w:line="271" w:lineRule="exact"/>
        <w:ind w:left="1560"/>
        <w:jc w:val="both"/>
        <w:rPr>
          <w:sz w:val="24"/>
          <w:szCs w:val="24"/>
        </w:rPr>
      </w:pPr>
      <w:r w:rsidRPr="00F1475B">
        <w:rPr>
          <w:sz w:val="24"/>
          <w:szCs w:val="24"/>
        </w:rPr>
        <w:t>Тема</w:t>
      </w:r>
      <w:r w:rsidRPr="00F1475B">
        <w:rPr>
          <w:spacing w:val="-2"/>
          <w:sz w:val="24"/>
          <w:szCs w:val="24"/>
        </w:rPr>
        <w:t xml:space="preserve"> </w:t>
      </w:r>
      <w:r w:rsidRPr="00F1475B">
        <w:rPr>
          <w:sz w:val="24"/>
          <w:szCs w:val="24"/>
        </w:rPr>
        <w:t>3.</w:t>
      </w:r>
      <w:r w:rsidRPr="00F1475B">
        <w:rPr>
          <w:spacing w:val="-3"/>
          <w:sz w:val="24"/>
          <w:szCs w:val="24"/>
        </w:rPr>
        <w:t xml:space="preserve"> </w:t>
      </w:r>
      <w:r w:rsidRPr="00F1475B">
        <w:rPr>
          <w:sz w:val="24"/>
          <w:szCs w:val="24"/>
        </w:rPr>
        <w:t>Глобальная</w:t>
      </w:r>
      <w:r w:rsidRPr="00F1475B">
        <w:rPr>
          <w:spacing w:val="-6"/>
          <w:sz w:val="24"/>
          <w:szCs w:val="24"/>
        </w:rPr>
        <w:t xml:space="preserve"> </w:t>
      </w:r>
      <w:r w:rsidRPr="00F1475B">
        <w:rPr>
          <w:sz w:val="24"/>
          <w:szCs w:val="24"/>
        </w:rPr>
        <w:t>проблема</w:t>
      </w:r>
      <w:r w:rsidRPr="00F1475B">
        <w:rPr>
          <w:spacing w:val="-1"/>
          <w:sz w:val="24"/>
          <w:szCs w:val="24"/>
        </w:rPr>
        <w:t xml:space="preserve"> </w:t>
      </w:r>
      <w:r w:rsidRPr="00F1475B">
        <w:rPr>
          <w:sz w:val="24"/>
          <w:szCs w:val="24"/>
        </w:rPr>
        <w:t>роста</w:t>
      </w:r>
      <w:r w:rsidRPr="00F1475B">
        <w:rPr>
          <w:spacing w:val="-1"/>
          <w:sz w:val="24"/>
          <w:szCs w:val="24"/>
        </w:rPr>
        <w:t xml:space="preserve"> </w:t>
      </w:r>
      <w:r w:rsidRPr="00F1475B">
        <w:rPr>
          <w:spacing w:val="-2"/>
          <w:sz w:val="24"/>
          <w:szCs w:val="24"/>
        </w:rPr>
        <w:t>вооружений.</w:t>
      </w:r>
    </w:p>
    <w:p w:rsidR="00F1475B" w:rsidRPr="00F1475B" w:rsidRDefault="00F1475B" w:rsidP="00F1475B">
      <w:pPr>
        <w:spacing w:before="3"/>
        <w:ind w:left="849" w:right="841" w:firstLine="710"/>
        <w:jc w:val="both"/>
        <w:rPr>
          <w:i/>
          <w:sz w:val="24"/>
        </w:rPr>
      </w:pPr>
      <w:r w:rsidRPr="00F1475B">
        <w:rPr>
          <w:sz w:val="24"/>
        </w:rPr>
        <w:t>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w:t>
      </w:r>
      <w:r w:rsidRPr="00F1475B">
        <w:rPr>
          <w:spacing w:val="-4"/>
          <w:sz w:val="24"/>
        </w:rPr>
        <w:t xml:space="preserve"> </w:t>
      </w:r>
      <w:r w:rsidRPr="00F1475B">
        <w:rPr>
          <w:sz w:val="24"/>
        </w:rPr>
        <w:t xml:space="preserve">вооружений. Проблема нераспространения оружия массового уничтожения. Обуздание гонки вооружений — вопрос выживания современной цивилизации. </w:t>
      </w:r>
      <w:r w:rsidRPr="00F1475B">
        <w:rPr>
          <w:i/>
          <w:sz w:val="24"/>
        </w:rPr>
        <w:t>География мест испытания ядерного оружия и связанные с ними экологические проблемы. Безъядерный статус стран и регионов мира.</w:t>
      </w:r>
    </w:p>
    <w:p w:rsidR="00F1475B" w:rsidRPr="00F1475B" w:rsidRDefault="00F1475B" w:rsidP="00F1475B">
      <w:pPr>
        <w:spacing w:line="274" w:lineRule="exact"/>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199"/>
        </w:numPr>
        <w:tabs>
          <w:tab w:val="left" w:pos="1894"/>
        </w:tabs>
        <w:spacing w:before="5" w:line="237" w:lineRule="auto"/>
        <w:ind w:right="849" w:firstLine="710"/>
        <w:jc w:val="both"/>
        <w:rPr>
          <w:sz w:val="24"/>
        </w:rPr>
      </w:pPr>
      <w:r w:rsidRPr="00F1475B">
        <w:rPr>
          <w:sz w:val="24"/>
        </w:rPr>
        <w:t>Составление таблицы «Страны „ядерного клуба“ на основе использования источников информации.</w:t>
      </w:r>
    </w:p>
    <w:p w:rsidR="00F1475B" w:rsidRPr="00F1475B" w:rsidRDefault="00F1475B" w:rsidP="00F1475B">
      <w:pPr>
        <w:spacing w:before="3" w:line="275" w:lineRule="exact"/>
        <w:ind w:left="1560"/>
        <w:jc w:val="both"/>
        <w:rPr>
          <w:sz w:val="24"/>
          <w:szCs w:val="24"/>
        </w:rPr>
      </w:pPr>
      <w:r w:rsidRPr="00F1475B">
        <w:rPr>
          <w:sz w:val="24"/>
          <w:szCs w:val="24"/>
        </w:rPr>
        <w:t>Тема</w:t>
      </w:r>
      <w:r w:rsidRPr="00F1475B">
        <w:rPr>
          <w:spacing w:val="-3"/>
          <w:sz w:val="24"/>
          <w:szCs w:val="24"/>
        </w:rPr>
        <w:t xml:space="preserve"> </w:t>
      </w:r>
      <w:r w:rsidRPr="00F1475B">
        <w:rPr>
          <w:sz w:val="24"/>
          <w:szCs w:val="24"/>
        </w:rPr>
        <w:t>4.</w:t>
      </w:r>
      <w:r w:rsidRPr="00F1475B">
        <w:rPr>
          <w:spacing w:val="-4"/>
          <w:sz w:val="24"/>
          <w:szCs w:val="24"/>
        </w:rPr>
        <w:t xml:space="preserve"> </w:t>
      </w:r>
      <w:r w:rsidRPr="00F1475B">
        <w:rPr>
          <w:sz w:val="24"/>
          <w:szCs w:val="24"/>
        </w:rPr>
        <w:t>Государственные</w:t>
      </w:r>
      <w:r w:rsidRPr="00F1475B">
        <w:rPr>
          <w:spacing w:val="-2"/>
          <w:sz w:val="24"/>
          <w:szCs w:val="24"/>
        </w:rPr>
        <w:t xml:space="preserve"> границы.</w:t>
      </w:r>
    </w:p>
    <w:p w:rsidR="00F1475B" w:rsidRPr="00F1475B" w:rsidRDefault="00F1475B" w:rsidP="00F1475B">
      <w:pPr>
        <w:ind w:left="849" w:right="848" w:firstLine="710"/>
        <w:jc w:val="both"/>
        <w:rPr>
          <w:i/>
          <w:sz w:val="24"/>
          <w:szCs w:val="24"/>
        </w:rPr>
      </w:pPr>
      <w:r w:rsidRPr="00F1475B">
        <w:rPr>
          <w:sz w:val="24"/>
          <w:szCs w:val="24"/>
        </w:rPr>
        <w:t>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w:t>
      </w:r>
      <w:r w:rsidRPr="00F1475B">
        <w:rPr>
          <w:spacing w:val="80"/>
          <w:sz w:val="24"/>
          <w:szCs w:val="24"/>
        </w:rPr>
        <w:t xml:space="preserve"> </w:t>
      </w:r>
      <w:r w:rsidRPr="00F1475B">
        <w:rPr>
          <w:sz w:val="24"/>
          <w:szCs w:val="24"/>
        </w:rPr>
        <w:t xml:space="preserve">Проблемы разграничения территории в полярных областях (Арктика, Антарктика). </w:t>
      </w:r>
      <w:r w:rsidRPr="00F1475B">
        <w:rPr>
          <w:i/>
          <w:spacing w:val="-2"/>
          <w:sz w:val="24"/>
          <w:szCs w:val="24"/>
        </w:rPr>
        <w:t>Лимология.</w:t>
      </w:r>
    </w:p>
    <w:p w:rsidR="00F1475B" w:rsidRPr="00F1475B" w:rsidRDefault="00F1475B" w:rsidP="00F1475B">
      <w:pPr>
        <w:ind w:left="849" w:right="844" w:firstLine="710"/>
        <w:jc w:val="both"/>
        <w:rPr>
          <w:i/>
          <w:sz w:val="24"/>
        </w:rPr>
      </w:pPr>
      <w:r w:rsidRPr="00F1475B">
        <w:rPr>
          <w:sz w:val="24"/>
        </w:rPr>
        <w:t>Трансграничные регионы. Государственные границы в постсоветском</w:t>
      </w:r>
      <w:r w:rsidRPr="00F1475B">
        <w:rPr>
          <w:spacing w:val="40"/>
          <w:sz w:val="24"/>
        </w:rPr>
        <w:t xml:space="preserve"> </w:t>
      </w:r>
      <w:r w:rsidRPr="00F1475B">
        <w:rPr>
          <w:sz w:val="24"/>
        </w:rPr>
        <w:t xml:space="preserve">пространстве. Приграничное сотрудничество. Характеристика отдельных участков российской границы. </w:t>
      </w:r>
      <w:r w:rsidRPr="00F1475B">
        <w:rPr>
          <w:i/>
          <w:sz w:val="24"/>
        </w:rPr>
        <w:t xml:space="preserve">Калининградская область как полуэксклавный регион России. Проблема разграничения территориальных вод и исключительной экономической зоны России в Северном Ледовитом и Тихом океанах, на Каспийском, Чёрном и Балтийском </w:t>
      </w:r>
      <w:r w:rsidRPr="00F1475B">
        <w:rPr>
          <w:i/>
          <w:spacing w:val="-2"/>
          <w:sz w:val="24"/>
        </w:rPr>
        <w:t>морях.</w:t>
      </w:r>
    </w:p>
    <w:p w:rsidR="00F1475B" w:rsidRPr="00F1475B" w:rsidRDefault="00F1475B" w:rsidP="00F1475B">
      <w:pPr>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198"/>
        </w:numPr>
        <w:tabs>
          <w:tab w:val="left" w:pos="1789"/>
        </w:tabs>
        <w:spacing w:before="3"/>
        <w:ind w:right="841" w:firstLine="710"/>
        <w:jc w:val="both"/>
        <w:rPr>
          <w:sz w:val="24"/>
        </w:rPr>
      </w:pPr>
      <w:r w:rsidRPr="00F1475B">
        <w:rPr>
          <w:sz w:val="24"/>
        </w:rPr>
        <w:t>Анализ</w:t>
      </w:r>
      <w:r w:rsidRPr="00F1475B">
        <w:rPr>
          <w:spacing w:val="40"/>
          <w:sz w:val="24"/>
        </w:rPr>
        <w:t xml:space="preserve">  </w:t>
      </w:r>
      <w:r w:rsidRPr="00F1475B">
        <w:rPr>
          <w:sz w:val="24"/>
        </w:rPr>
        <w:t>различных</w:t>
      </w:r>
      <w:r w:rsidRPr="00F1475B">
        <w:rPr>
          <w:spacing w:val="80"/>
          <w:w w:val="150"/>
          <w:sz w:val="24"/>
        </w:rPr>
        <w:t xml:space="preserve"> </w:t>
      </w:r>
      <w:r w:rsidRPr="00F1475B">
        <w:rPr>
          <w:sz w:val="24"/>
        </w:rPr>
        <w:t>точек</w:t>
      </w:r>
      <w:r w:rsidRPr="00F1475B">
        <w:rPr>
          <w:spacing w:val="40"/>
          <w:sz w:val="24"/>
        </w:rPr>
        <w:t xml:space="preserve">  </w:t>
      </w:r>
      <w:r w:rsidRPr="00F1475B">
        <w:rPr>
          <w:sz w:val="24"/>
        </w:rPr>
        <w:t>зрения</w:t>
      </w:r>
      <w:r w:rsidRPr="00F1475B">
        <w:rPr>
          <w:spacing w:val="80"/>
          <w:w w:val="150"/>
          <w:sz w:val="24"/>
        </w:rPr>
        <w:t xml:space="preserve"> </w:t>
      </w:r>
      <w:r w:rsidRPr="00F1475B">
        <w:rPr>
          <w:sz w:val="24"/>
        </w:rPr>
        <w:t>на</w:t>
      </w:r>
      <w:r w:rsidRPr="00F1475B">
        <w:rPr>
          <w:spacing w:val="40"/>
          <w:sz w:val="24"/>
        </w:rPr>
        <w:t xml:space="preserve">  </w:t>
      </w:r>
      <w:r w:rsidRPr="00F1475B">
        <w:rPr>
          <w:sz w:val="24"/>
        </w:rPr>
        <w:t>разграничение</w:t>
      </w:r>
      <w:r w:rsidRPr="00F1475B">
        <w:rPr>
          <w:spacing w:val="80"/>
          <w:w w:val="150"/>
          <w:sz w:val="24"/>
        </w:rPr>
        <w:t xml:space="preserve"> </w:t>
      </w:r>
      <w:r w:rsidRPr="00F1475B">
        <w:rPr>
          <w:sz w:val="24"/>
        </w:rPr>
        <w:t>территориальных</w:t>
      </w:r>
      <w:r w:rsidRPr="00F1475B">
        <w:rPr>
          <w:spacing w:val="80"/>
          <w:w w:val="150"/>
          <w:sz w:val="24"/>
        </w:rPr>
        <w:t xml:space="preserve"> </w:t>
      </w:r>
      <w:r w:rsidRPr="00F1475B">
        <w:rPr>
          <w:sz w:val="24"/>
        </w:rPr>
        <w:t>вод</w:t>
      </w:r>
      <w:r w:rsidRPr="00F1475B">
        <w:rPr>
          <w:spacing w:val="40"/>
          <w:sz w:val="24"/>
        </w:rPr>
        <w:t xml:space="preserve"> </w:t>
      </w:r>
      <w:r w:rsidRPr="00F1475B">
        <w:rPr>
          <w:sz w:val="24"/>
        </w:rPr>
        <w:t>и исключительной экономической зоны России на основе самостоятельно подобранных источников информации.</w:t>
      </w:r>
    </w:p>
    <w:p w:rsidR="00F1475B" w:rsidRPr="00F1475B" w:rsidRDefault="00F1475B" w:rsidP="00F1475B">
      <w:pPr>
        <w:spacing w:line="274" w:lineRule="exact"/>
        <w:ind w:left="1560"/>
        <w:jc w:val="both"/>
        <w:rPr>
          <w:sz w:val="24"/>
          <w:szCs w:val="24"/>
        </w:rPr>
      </w:pPr>
      <w:r w:rsidRPr="00F1475B">
        <w:rPr>
          <w:sz w:val="24"/>
          <w:szCs w:val="24"/>
        </w:rPr>
        <w:t>Тема</w:t>
      </w:r>
      <w:r w:rsidRPr="00F1475B">
        <w:rPr>
          <w:spacing w:val="-7"/>
          <w:sz w:val="24"/>
          <w:szCs w:val="24"/>
        </w:rPr>
        <w:t xml:space="preserve"> </w:t>
      </w:r>
      <w:r w:rsidRPr="00F1475B">
        <w:rPr>
          <w:sz w:val="24"/>
          <w:szCs w:val="24"/>
        </w:rPr>
        <w:t>5.</w:t>
      </w:r>
      <w:r w:rsidRPr="00F1475B">
        <w:rPr>
          <w:spacing w:val="-6"/>
          <w:sz w:val="24"/>
          <w:szCs w:val="24"/>
        </w:rPr>
        <w:t xml:space="preserve"> </w:t>
      </w:r>
      <w:r w:rsidRPr="00F1475B">
        <w:rPr>
          <w:sz w:val="24"/>
          <w:szCs w:val="24"/>
        </w:rPr>
        <w:t>Территориальные</w:t>
      </w:r>
      <w:r w:rsidRPr="00F1475B">
        <w:rPr>
          <w:spacing w:val="-4"/>
          <w:sz w:val="24"/>
          <w:szCs w:val="24"/>
        </w:rPr>
        <w:t xml:space="preserve"> </w:t>
      </w:r>
      <w:r w:rsidRPr="00F1475B">
        <w:rPr>
          <w:sz w:val="24"/>
          <w:szCs w:val="24"/>
        </w:rPr>
        <w:t>конфликты</w:t>
      </w:r>
      <w:r w:rsidRPr="00F1475B">
        <w:rPr>
          <w:spacing w:val="-5"/>
          <w:sz w:val="24"/>
          <w:szCs w:val="24"/>
        </w:rPr>
        <w:t xml:space="preserve"> </w:t>
      </w:r>
      <w:r w:rsidRPr="00F1475B">
        <w:rPr>
          <w:sz w:val="24"/>
          <w:szCs w:val="24"/>
        </w:rPr>
        <w:t>в</w:t>
      </w:r>
      <w:r w:rsidRPr="00F1475B">
        <w:rPr>
          <w:spacing w:val="-2"/>
          <w:sz w:val="24"/>
          <w:szCs w:val="24"/>
        </w:rPr>
        <w:t xml:space="preserve"> </w:t>
      </w:r>
      <w:r w:rsidRPr="00F1475B">
        <w:rPr>
          <w:sz w:val="24"/>
          <w:szCs w:val="24"/>
        </w:rPr>
        <w:t>современном</w:t>
      </w:r>
      <w:r w:rsidRPr="00F1475B">
        <w:rPr>
          <w:spacing w:val="-6"/>
          <w:sz w:val="24"/>
          <w:szCs w:val="24"/>
        </w:rPr>
        <w:t xml:space="preserve"> </w:t>
      </w:r>
      <w:r w:rsidRPr="00F1475B">
        <w:rPr>
          <w:spacing w:val="-2"/>
          <w:sz w:val="24"/>
          <w:szCs w:val="24"/>
        </w:rPr>
        <w:t>мире.</w:t>
      </w:r>
    </w:p>
    <w:p w:rsidR="00F1475B" w:rsidRPr="00F1475B" w:rsidRDefault="00F1475B" w:rsidP="00F1475B">
      <w:pPr>
        <w:spacing w:before="2"/>
        <w:ind w:left="849" w:right="844" w:firstLine="710"/>
        <w:jc w:val="both"/>
        <w:rPr>
          <w:i/>
          <w:sz w:val="24"/>
        </w:rPr>
      </w:pPr>
      <w:r w:rsidRPr="00F1475B">
        <w:rPr>
          <w:sz w:val="24"/>
        </w:rPr>
        <w:t>Конфликтогенные факторы и их географическое распространение. Пространственное размещение зон конфликтов на планетарном уровне. География</w:t>
      </w:r>
      <w:r w:rsidRPr="00F1475B">
        <w:rPr>
          <w:spacing w:val="40"/>
          <w:sz w:val="24"/>
        </w:rPr>
        <w:t xml:space="preserve"> </w:t>
      </w:r>
      <w:r w:rsidRPr="00F1475B">
        <w:rPr>
          <w:sz w:val="24"/>
        </w:rPr>
        <w:t xml:space="preserve">центров политической нестабильности. </w:t>
      </w:r>
      <w:r w:rsidRPr="00F1475B">
        <w:rPr>
          <w:i/>
          <w:sz w:val="24"/>
        </w:rPr>
        <w:t xml:space="preserve">Конфликтология. </w:t>
      </w:r>
      <w:r w:rsidRPr="00F1475B">
        <w:rPr>
          <w:sz w:val="24"/>
        </w:rPr>
        <w:t>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w:t>
      </w:r>
      <w:r w:rsidRPr="00F1475B">
        <w:rPr>
          <w:spacing w:val="-2"/>
          <w:sz w:val="24"/>
        </w:rPr>
        <w:t xml:space="preserve"> </w:t>
      </w:r>
      <w:r w:rsidRPr="00F1475B">
        <w:rPr>
          <w:sz w:val="24"/>
        </w:rPr>
        <w:t xml:space="preserve">урегулировании конфликтов. </w:t>
      </w:r>
      <w:r w:rsidRPr="00F1475B">
        <w:rPr>
          <w:i/>
          <w:sz w:val="24"/>
        </w:rPr>
        <w:t>География непризнанных и частично признанных государств современного мира. Сепаратизм и сецессионизм.</w:t>
      </w:r>
    </w:p>
    <w:p w:rsidR="00F1475B" w:rsidRPr="00F1475B" w:rsidRDefault="00F1475B" w:rsidP="00F1475B">
      <w:pPr>
        <w:spacing w:line="274" w:lineRule="exact"/>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197"/>
        </w:numPr>
        <w:tabs>
          <w:tab w:val="left" w:pos="1808"/>
        </w:tabs>
        <w:spacing w:before="5" w:line="237" w:lineRule="auto"/>
        <w:ind w:right="848" w:firstLine="710"/>
        <w:jc w:val="both"/>
        <w:rPr>
          <w:sz w:val="24"/>
        </w:rPr>
      </w:pPr>
      <w:r w:rsidRPr="00F1475B">
        <w:rPr>
          <w:sz w:val="24"/>
        </w:rPr>
        <w:t>Характеристика</w:t>
      </w:r>
      <w:r w:rsidRPr="00F1475B">
        <w:rPr>
          <w:spacing w:val="-3"/>
          <w:sz w:val="24"/>
        </w:rPr>
        <w:t xml:space="preserve"> </w:t>
      </w:r>
      <w:r w:rsidRPr="00F1475B">
        <w:rPr>
          <w:sz w:val="24"/>
        </w:rPr>
        <w:t>одного из</w:t>
      </w:r>
      <w:r w:rsidRPr="00F1475B">
        <w:rPr>
          <w:spacing w:val="-1"/>
          <w:sz w:val="24"/>
        </w:rPr>
        <w:t xml:space="preserve"> </w:t>
      </w:r>
      <w:r w:rsidRPr="00F1475B">
        <w:rPr>
          <w:sz w:val="24"/>
        </w:rPr>
        <w:t>современных</w:t>
      </w:r>
      <w:r w:rsidRPr="00F1475B">
        <w:rPr>
          <w:spacing w:val="-2"/>
          <w:sz w:val="24"/>
        </w:rPr>
        <w:t xml:space="preserve"> </w:t>
      </w:r>
      <w:r w:rsidRPr="00F1475B">
        <w:rPr>
          <w:sz w:val="24"/>
        </w:rPr>
        <w:t>конфликтов на</w:t>
      </w:r>
      <w:r w:rsidRPr="00F1475B">
        <w:rPr>
          <w:spacing w:val="-3"/>
          <w:sz w:val="24"/>
        </w:rPr>
        <w:t xml:space="preserve"> </w:t>
      </w:r>
      <w:r w:rsidRPr="00F1475B">
        <w:rPr>
          <w:sz w:val="24"/>
        </w:rPr>
        <w:t>политической карте</w:t>
      </w:r>
      <w:r w:rsidRPr="00F1475B">
        <w:rPr>
          <w:spacing w:val="-3"/>
          <w:sz w:val="24"/>
        </w:rPr>
        <w:t xml:space="preserve"> </w:t>
      </w:r>
      <w:r w:rsidRPr="00F1475B">
        <w:rPr>
          <w:sz w:val="24"/>
        </w:rPr>
        <w:t>мира (по выбору учителя) на основе использования источников информации.</w:t>
      </w:r>
    </w:p>
    <w:p w:rsidR="00F1475B" w:rsidRPr="00F1475B" w:rsidRDefault="00F1475B" w:rsidP="00F1475B">
      <w:pPr>
        <w:spacing w:before="4" w:line="275" w:lineRule="exact"/>
        <w:ind w:left="1560"/>
        <w:jc w:val="both"/>
        <w:rPr>
          <w:sz w:val="24"/>
          <w:szCs w:val="24"/>
        </w:rPr>
      </w:pPr>
      <w:r w:rsidRPr="00F1475B">
        <w:rPr>
          <w:sz w:val="24"/>
          <w:szCs w:val="24"/>
        </w:rPr>
        <w:t>Тема</w:t>
      </w:r>
      <w:r w:rsidRPr="00F1475B">
        <w:rPr>
          <w:spacing w:val="-6"/>
          <w:sz w:val="24"/>
          <w:szCs w:val="24"/>
        </w:rPr>
        <w:t xml:space="preserve"> </w:t>
      </w:r>
      <w:r w:rsidRPr="00F1475B">
        <w:rPr>
          <w:sz w:val="24"/>
          <w:szCs w:val="24"/>
        </w:rPr>
        <w:t>6.</w:t>
      </w:r>
      <w:r w:rsidRPr="00F1475B">
        <w:rPr>
          <w:spacing w:val="-5"/>
          <w:sz w:val="24"/>
          <w:szCs w:val="24"/>
        </w:rPr>
        <w:t xml:space="preserve"> </w:t>
      </w:r>
      <w:r w:rsidRPr="00F1475B">
        <w:rPr>
          <w:sz w:val="24"/>
          <w:szCs w:val="24"/>
        </w:rPr>
        <w:t>Глобальная</w:t>
      </w:r>
      <w:r w:rsidRPr="00F1475B">
        <w:rPr>
          <w:spacing w:val="-7"/>
          <w:sz w:val="24"/>
          <w:szCs w:val="24"/>
        </w:rPr>
        <w:t xml:space="preserve"> </w:t>
      </w:r>
      <w:r w:rsidRPr="00F1475B">
        <w:rPr>
          <w:sz w:val="24"/>
          <w:szCs w:val="24"/>
        </w:rPr>
        <w:t>проблема</w:t>
      </w:r>
      <w:r w:rsidRPr="00F1475B">
        <w:rPr>
          <w:spacing w:val="-3"/>
          <w:sz w:val="24"/>
          <w:szCs w:val="24"/>
        </w:rPr>
        <w:t xml:space="preserve"> </w:t>
      </w:r>
      <w:r w:rsidRPr="00F1475B">
        <w:rPr>
          <w:sz w:val="24"/>
          <w:szCs w:val="24"/>
        </w:rPr>
        <w:t>международного</w:t>
      </w:r>
      <w:r w:rsidRPr="00F1475B">
        <w:rPr>
          <w:spacing w:val="-7"/>
          <w:sz w:val="24"/>
          <w:szCs w:val="24"/>
        </w:rPr>
        <w:t xml:space="preserve"> </w:t>
      </w:r>
      <w:r w:rsidRPr="00F1475B">
        <w:rPr>
          <w:spacing w:val="-2"/>
          <w:sz w:val="24"/>
          <w:szCs w:val="24"/>
        </w:rPr>
        <w:t>терроризма.</w:t>
      </w:r>
    </w:p>
    <w:p w:rsidR="00F1475B" w:rsidRPr="00F1475B" w:rsidRDefault="00F1475B" w:rsidP="00F1475B">
      <w:pPr>
        <w:ind w:left="849" w:right="840" w:firstLine="710"/>
        <w:jc w:val="both"/>
        <w:rPr>
          <w:sz w:val="24"/>
        </w:rPr>
      </w:pPr>
      <w:r w:rsidRPr="00F1475B">
        <w:rPr>
          <w:sz w:val="24"/>
        </w:rPr>
        <w:t xml:space="preserve">Терроризм как фактор напряжённости современной политической жизни. Рост террористической активности на рубеже ХХ—ХХI вв. и его причины. 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 </w:t>
      </w:r>
      <w:r w:rsidRPr="00F1475B">
        <w:rPr>
          <w:i/>
          <w:sz w:val="24"/>
        </w:rPr>
        <w:t>Опыт России в борьбе с исламским терроризмом в Сирии. Риски террористической угрозы в различных типах</w:t>
      </w:r>
      <w:r w:rsidRPr="00F1475B">
        <w:rPr>
          <w:i/>
          <w:spacing w:val="-5"/>
          <w:sz w:val="24"/>
        </w:rPr>
        <w:t xml:space="preserve"> </w:t>
      </w:r>
      <w:r w:rsidRPr="00F1475B">
        <w:rPr>
          <w:i/>
          <w:sz w:val="24"/>
        </w:rPr>
        <w:t>стран</w:t>
      </w:r>
      <w:r w:rsidRPr="00F1475B">
        <w:rPr>
          <w:i/>
          <w:spacing w:val="-3"/>
          <w:sz w:val="24"/>
        </w:rPr>
        <w:t xml:space="preserve"> </w:t>
      </w:r>
      <w:r w:rsidRPr="00F1475B">
        <w:rPr>
          <w:i/>
          <w:sz w:val="24"/>
        </w:rPr>
        <w:t xml:space="preserve">мира. </w:t>
      </w:r>
      <w:r w:rsidRPr="00F1475B">
        <w:rPr>
          <w:sz w:val="24"/>
        </w:rPr>
        <w:t>Сотрудничество стран</w:t>
      </w:r>
      <w:r w:rsidRPr="00F1475B">
        <w:rPr>
          <w:spacing w:val="-3"/>
          <w:sz w:val="24"/>
        </w:rPr>
        <w:t xml:space="preserve"> </w:t>
      </w:r>
      <w:r w:rsidRPr="00F1475B">
        <w:rPr>
          <w:sz w:val="24"/>
        </w:rPr>
        <w:t>мира</w:t>
      </w:r>
      <w:r w:rsidRPr="00F1475B">
        <w:rPr>
          <w:spacing w:val="-4"/>
          <w:sz w:val="24"/>
        </w:rPr>
        <w:t xml:space="preserve"> </w:t>
      </w:r>
      <w:r w:rsidRPr="00F1475B">
        <w:rPr>
          <w:sz w:val="24"/>
        </w:rPr>
        <w:t>в</w:t>
      </w:r>
      <w:r w:rsidRPr="00F1475B">
        <w:rPr>
          <w:spacing w:val="-2"/>
          <w:sz w:val="24"/>
        </w:rPr>
        <w:t xml:space="preserve"> </w:t>
      </w:r>
      <w:r w:rsidRPr="00F1475B">
        <w:rPr>
          <w:sz w:val="24"/>
        </w:rPr>
        <w:t>борьбе</w:t>
      </w:r>
      <w:r w:rsidRPr="00F1475B">
        <w:rPr>
          <w:spacing w:val="-4"/>
          <w:sz w:val="24"/>
        </w:rPr>
        <w:t xml:space="preserve"> </w:t>
      </w:r>
      <w:r w:rsidRPr="00F1475B">
        <w:rPr>
          <w:sz w:val="24"/>
        </w:rPr>
        <w:t>с международным</w:t>
      </w:r>
      <w:r w:rsidRPr="00F1475B">
        <w:rPr>
          <w:spacing w:val="-2"/>
          <w:sz w:val="24"/>
        </w:rPr>
        <w:t xml:space="preserve"> </w:t>
      </w:r>
      <w:r w:rsidRPr="00F1475B">
        <w:rPr>
          <w:sz w:val="24"/>
        </w:rPr>
        <w:t>терроризмом</w:t>
      </w:r>
      <w:r w:rsidRPr="00F1475B">
        <w:rPr>
          <w:spacing w:val="-6"/>
          <w:sz w:val="24"/>
        </w:rPr>
        <w:t xml:space="preserve"> </w:t>
      </w:r>
      <w:r w:rsidRPr="00F1475B">
        <w:rPr>
          <w:sz w:val="24"/>
        </w:rPr>
        <w:t xml:space="preserve">и </w:t>
      </w:r>
      <w:r w:rsidRPr="00F1475B">
        <w:rPr>
          <w:spacing w:val="-2"/>
          <w:sz w:val="24"/>
        </w:rPr>
        <w:t>экстремизмом.</w:t>
      </w:r>
    </w:p>
    <w:p w:rsidR="00F1475B" w:rsidRPr="00F1475B" w:rsidRDefault="00F1475B" w:rsidP="00F1475B">
      <w:pPr>
        <w:spacing w:before="1" w:line="275" w:lineRule="exact"/>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196"/>
        </w:numPr>
        <w:tabs>
          <w:tab w:val="left" w:pos="1827"/>
        </w:tabs>
        <w:spacing w:line="242" w:lineRule="auto"/>
        <w:ind w:right="850" w:firstLine="710"/>
        <w:jc w:val="both"/>
        <w:rPr>
          <w:sz w:val="24"/>
        </w:rPr>
      </w:pPr>
      <w:r w:rsidRPr="00F1475B">
        <w:rPr>
          <w:sz w:val="24"/>
        </w:rPr>
        <w:t>Анализ факторов формирования террористической угрозы в странах различных типов (по выбору учителя) на основе источников информации.</w:t>
      </w:r>
    </w:p>
    <w:p w:rsidR="00F1475B" w:rsidRPr="00F1475B" w:rsidRDefault="00F1475B" w:rsidP="00F1475B">
      <w:pPr>
        <w:spacing w:line="242" w:lineRule="auto"/>
        <w:ind w:left="849" w:firstLine="710"/>
        <w:jc w:val="both"/>
        <w:rPr>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1560"/>
        <w:jc w:val="both"/>
        <w:rPr>
          <w:sz w:val="24"/>
          <w:szCs w:val="24"/>
        </w:rPr>
      </w:pPr>
      <w:r w:rsidRPr="00F1475B">
        <w:rPr>
          <w:sz w:val="24"/>
          <w:szCs w:val="24"/>
        </w:rPr>
        <w:lastRenderedPageBreak/>
        <w:t>Тема</w:t>
      </w:r>
      <w:r w:rsidRPr="00F1475B">
        <w:rPr>
          <w:spacing w:val="-3"/>
          <w:sz w:val="24"/>
          <w:szCs w:val="24"/>
        </w:rPr>
        <w:t xml:space="preserve"> </w:t>
      </w:r>
      <w:r w:rsidRPr="00F1475B">
        <w:rPr>
          <w:sz w:val="24"/>
          <w:szCs w:val="24"/>
        </w:rPr>
        <w:t>7.</w:t>
      </w:r>
      <w:r w:rsidRPr="00F1475B">
        <w:rPr>
          <w:spacing w:val="-3"/>
          <w:sz w:val="24"/>
          <w:szCs w:val="24"/>
        </w:rPr>
        <w:t xml:space="preserve"> </w:t>
      </w:r>
      <w:r w:rsidRPr="00F1475B">
        <w:rPr>
          <w:sz w:val="24"/>
          <w:szCs w:val="24"/>
        </w:rPr>
        <w:t>Россия</w:t>
      </w:r>
      <w:r w:rsidRPr="00F1475B">
        <w:rPr>
          <w:spacing w:val="-5"/>
          <w:sz w:val="24"/>
          <w:szCs w:val="24"/>
        </w:rPr>
        <w:t xml:space="preserve"> </w:t>
      </w:r>
      <w:r w:rsidRPr="00F1475B">
        <w:rPr>
          <w:sz w:val="24"/>
          <w:szCs w:val="24"/>
        </w:rPr>
        <w:t>в</w:t>
      </w:r>
      <w:r w:rsidRPr="00F1475B">
        <w:rPr>
          <w:spacing w:val="-2"/>
          <w:sz w:val="24"/>
          <w:szCs w:val="24"/>
        </w:rPr>
        <w:t xml:space="preserve"> </w:t>
      </w:r>
      <w:r w:rsidRPr="00F1475B">
        <w:rPr>
          <w:sz w:val="24"/>
          <w:szCs w:val="24"/>
        </w:rPr>
        <w:t>мировой</w:t>
      </w:r>
      <w:r w:rsidRPr="00F1475B">
        <w:rPr>
          <w:spacing w:val="1"/>
          <w:sz w:val="24"/>
          <w:szCs w:val="24"/>
        </w:rPr>
        <w:t xml:space="preserve"> </w:t>
      </w:r>
      <w:r w:rsidRPr="00F1475B">
        <w:rPr>
          <w:sz w:val="24"/>
          <w:szCs w:val="24"/>
        </w:rPr>
        <w:t>системе</w:t>
      </w:r>
      <w:r w:rsidRPr="00F1475B">
        <w:rPr>
          <w:spacing w:val="-6"/>
          <w:sz w:val="24"/>
          <w:szCs w:val="24"/>
        </w:rPr>
        <w:t xml:space="preserve"> </w:t>
      </w:r>
      <w:r w:rsidRPr="00F1475B">
        <w:rPr>
          <w:sz w:val="24"/>
          <w:szCs w:val="24"/>
        </w:rPr>
        <w:t>международных</w:t>
      </w:r>
      <w:r w:rsidRPr="00F1475B">
        <w:rPr>
          <w:spacing w:val="-4"/>
          <w:sz w:val="24"/>
          <w:szCs w:val="24"/>
        </w:rPr>
        <w:t xml:space="preserve"> </w:t>
      </w:r>
      <w:r w:rsidRPr="00F1475B">
        <w:rPr>
          <w:spacing w:val="-2"/>
          <w:sz w:val="24"/>
          <w:szCs w:val="24"/>
        </w:rPr>
        <w:t>отношений.</w:t>
      </w:r>
    </w:p>
    <w:p w:rsidR="00F1475B" w:rsidRPr="00F1475B" w:rsidRDefault="00F1475B" w:rsidP="00F1475B">
      <w:pPr>
        <w:spacing w:before="3"/>
        <w:ind w:left="849" w:right="839" w:firstLine="710"/>
        <w:jc w:val="both"/>
        <w:rPr>
          <w:sz w:val="24"/>
          <w:szCs w:val="24"/>
        </w:rPr>
      </w:pPr>
      <w:r w:rsidRPr="00F1475B">
        <w:rPr>
          <w:sz w:val="24"/>
          <w:szCs w:val="24"/>
        </w:rP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rsidR="00F1475B" w:rsidRPr="00F1475B" w:rsidRDefault="00F1475B" w:rsidP="00F1475B">
      <w:pPr>
        <w:ind w:left="849" w:right="850" w:firstLine="710"/>
        <w:jc w:val="both"/>
        <w:rPr>
          <w:i/>
          <w:sz w:val="24"/>
        </w:rPr>
      </w:pPr>
      <w:r w:rsidRPr="00F1475B">
        <w:rPr>
          <w:i/>
          <w:sz w:val="24"/>
        </w:rPr>
        <w:t>Современный этап взаимоотношений России со странами ЕС и НАТО. Россия в системе межгосударственных отношений стран Шанхайской организации сотрудничества (ШОС) и БРИКС.</w:t>
      </w:r>
    </w:p>
    <w:p w:rsidR="00F1475B" w:rsidRPr="00F1475B" w:rsidRDefault="00F1475B" w:rsidP="00F1475B">
      <w:pPr>
        <w:spacing w:before="1" w:line="275" w:lineRule="exact"/>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195"/>
        </w:numPr>
        <w:tabs>
          <w:tab w:val="left" w:pos="1908"/>
        </w:tabs>
        <w:spacing w:line="242" w:lineRule="auto"/>
        <w:ind w:right="850" w:firstLine="710"/>
        <w:jc w:val="both"/>
        <w:rPr>
          <w:sz w:val="24"/>
        </w:rPr>
      </w:pPr>
      <w:r w:rsidRPr="00F1475B">
        <w:rPr>
          <w:sz w:val="24"/>
        </w:rPr>
        <w:t>Составление</w:t>
      </w:r>
      <w:r w:rsidRPr="00F1475B">
        <w:rPr>
          <w:spacing w:val="80"/>
          <w:sz w:val="24"/>
        </w:rPr>
        <w:t xml:space="preserve"> </w:t>
      </w:r>
      <w:r w:rsidRPr="00F1475B">
        <w:rPr>
          <w:sz w:val="24"/>
        </w:rPr>
        <w:t>схемы</w:t>
      </w:r>
      <w:r w:rsidRPr="00F1475B">
        <w:rPr>
          <w:spacing w:val="80"/>
          <w:sz w:val="24"/>
        </w:rPr>
        <w:t xml:space="preserve"> </w:t>
      </w:r>
      <w:r w:rsidRPr="00F1475B">
        <w:rPr>
          <w:sz w:val="24"/>
        </w:rPr>
        <w:t>«Роль</w:t>
      </w:r>
      <w:r w:rsidRPr="00F1475B">
        <w:rPr>
          <w:spacing w:val="80"/>
          <w:sz w:val="24"/>
        </w:rPr>
        <w:t xml:space="preserve"> </w:t>
      </w:r>
      <w:r w:rsidRPr="00F1475B">
        <w:rPr>
          <w:sz w:val="24"/>
        </w:rPr>
        <w:t>России</w:t>
      </w:r>
      <w:r w:rsidRPr="00F1475B">
        <w:rPr>
          <w:spacing w:val="80"/>
          <w:sz w:val="24"/>
        </w:rPr>
        <w:t xml:space="preserve"> </w:t>
      </w:r>
      <w:r w:rsidRPr="00F1475B">
        <w:rPr>
          <w:sz w:val="24"/>
        </w:rPr>
        <w:t>в</w:t>
      </w:r>
      <w:r w:rsidRPr="00F1475B">
        <w:rPr>
          <w:spacing w:val="80"/>
          <w:sz w:val="24"/>
        </w:rPr>
        <w:t xml:space="preserve"> </w:t>
      </w:r>
      <w:r w:rsidRPr="00F1475B">
        <w:rPr>
          <w:sz w:val="24"/>
        </w:rPr>
        <w:t>системе</w:t>
      </w:r>
      <w:r w:rsidRPr="00F1475B">
        <w:rPr>
          <w:spacing w:val="80"/>
          <w:sz w:val="24"/>
        </w:rPr>
        <w:t xml:space="preserve"> </w:t>
      </w:r>
      <w:r w:rsidRPr="00F1475B">
        <w:rPr>
          <w:sz w:val="24"/>
        </w:rPr>
        <w:t>международных</w:t>
      </w:r>
      <w:r w:rsidRPr="00F1475B">
        <w:rPr>
          <w:spacing w:val="80"/>
          <w:sz w:val="24"/>
        </w:rPr>
        <w:t xml:space="preserve"> </w:t>
      </w:r>
      <w:r w:rsidRPr="00F1475B">
        <w:rPr>
          <w:sz w:val="24"/>
        </w:rPr>
        <w:t>отношений» на основе использования источников информации.</w:t>
      </w:r>
    </w:p>
    <w:p w:rsidR="00F1475B" w:rsidRPr="00F1475B" w:rsidRDefault="00F1475B" w:rsidP="00F1475B">
      <w:pPr>
        <w:spacing w:line="242" w:lineRule="auto"/>
        <w:ind w:left="1560" w:right="1261"/>
        <w:jc w:val="both"/>
        <w:rPr>
          <w:sz w:val="24"/>
          <w:szCs w:val="24"/>
        </w:rPr>
      </w:pPr>
      <w:r w:rsidRPr="00F1475B">
        <w:rPr>
          <w:sz w:val="24"/>
          <w:szCs w:val="24"/>
        </w:rPr>
        <w:t>Раздел</w:t>
      </w:r>
      <w:r w:rsidRPr="00F1475B">
        <w:rPr>
          <w:spacing w:val="-3"/>
          <w:sz w:val="24"/>
          <w:szCs w:val="24"/>
        </w:rPr>
        <w:t xml:space="preserve"> </w:t>
      </w:r>
      <w:r w:rsidRPr="00F1475B">
        <w:rPr>
          <w:sz w:val="24"/>
          <w:szCs w:val="24"/>
        </w:rPr>
        <w:t>4.</w:t>
      </w:r>
      <w:r w:rsidRPr="00F1475B">
        <w:rPr>
          <w:spacing w:val="-1"/>
          <w:sz w:val="24"/>
          <w:szCs w:val="24"/>
        </w:rPr>
        <w:t xml:space="preserve"> </w:t>
      </w:r>
      <w:r w:rsidRPr="00F1475B">
        <w:rPr>
          <w:sz w:val="24"/>
          <w:szCs w:val="24"/>
        </w:rPr>
        <w:t>Географическая</w:t>
      </w:r>
      <w:r w:rsidRPr="00F1475B">
        <w:rPr>
          <w:spacing w:val="-3"/>
          <w:sz w:val="24"/>
          <w:szCs w:val="24"/>
        </w:rPr>
        <w:t xml:space="preserve"> </w:t>
      </w:r>
      <w:r w:rsidRPr="00F1475B">
        <w:rPr>
          <w:sz w:val="24"/>
          <w:szCs w:val="24"/>
        </w:rPr>
        <w:t>среда</w:t>
      </w:r>
      <w:r w:rsidRPr="00F1475B">
        <w:rPr>
          <w:spacing w:val="-4"/>
          <w:sz w:val="24"/>
          <w:szCs w:val="24"/>
        </w:rPr>
        <w:t xml:space="preserve"> </w:t>
      </w:r>
      <w:r w:rsidRPr="00F1475B">
        <w:rPr>
          <w:sz w:val="24"/>
          <w:szCs w:val="24"/>
        </w:rPr>
        <w:t>как</w:t>
      </w:r>
      <w:r w:rsidRPr="00F1475B">
        <w:rPr>
          <w:spacing w:val="-5"/>
          <w:sz w:val="24"/>
          <w:szCs w:val="24"/>
        </w:rPr>
        <w:t xml:space="preserve"> </w:t>
      </w:r>
      <w:r w:rsidRPr="00F1475B">
        <w:rPr>
          <w:sz w:val="24"/>
          <w:szCs w:val="24"/>
        </w:rPr>
        <w:t>сфера</w:t>
      </w:r>
      <w:r w:rsidRPr="00F1475B">
        <w:rPr>
          <w:spacing w:val="-4"/>
          <w:sz w:val="24"/>
          <w:szCs w:val="24"/>
        </w:rPr>
        <w:t xml:space="preserve"> </w:t>
      </w:r>
      <w:r w:rsidRPr="00F1475B">
        <w:rPr>
          <w:sz w:val="24"/>
          <w:szCs w:val="24"/>
        </w:rPr>
        <w:t>взаимодействия</w:t>
      </w:r>
      <w:r w:rsidRPr="00F1475B">
        <w:rPr>
          <w:spacing w:val="-8"/>
          <w:sz w:val="24"/>
          <w:szCs w:val="24"/>
        </w:rPr>
        <w:t xml:space="preserve"> </w:t>
      </w:r>
      <w:r w:rsidRPr="00F1475B">
        <w:rPr>
          <w:sz w:val="24"/>
          <w:szCs w:val="24"/>
        </w:rPr>
        <w:t>общества</w:t>
      </w:r>
      <w:r w:rsidRPr="00F1475B">
        <w:rPr>
          <w:spacing w:val="-9"/>
          <w:sz w:val="24"/>
          <w:szCs w:val="24"/>
        </w:rPr>
        <w:t xml:space="preserve"> </w:t>
      </w:r>
      <w:r w:rsidRPr="00F1475B">
        <w:rPr>
          <w:sz w:val="24"/>
          <w:szCs w:val="24"/>
        </w:rPr>
        <w:t>и природы. Тема 1. Роль географической среды в жизни общества.</w:t>
      </w:r>
    </w:p>
    <w:p w:rsidR="00F1475B" w:rsidRPr="00F1475B" w:rsidRDefault="00F1475B" w:rsidP="00F1475B">
      <w:pPr>
        <w:ind w:left="849" w:right="842" w:firstLine="710"/>
        <w:jc w:val="both"/>
        <w:rPr>
          <w:i/>
          <w:sz w:val="24"/>
        </w:rPr>
      </w:pPr>
      <w:r w:rsidRPr="00F1475B">
        <w:rPr>
          <w:sz w:val="24"/>
        </w:rPr>
        <w:t xml:space="preserve">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 </w:t>
      </w:r>
      <w:r w:rsidRPr="00F1475B">
        <w:rPr>
          <w:i/>
          <w:sz w:val="24"/>
        </w:rPr>
        <w:t>Эволюция взглядов на роль географической среды в жизни общества. Теории природного детерминизма и нигилизма (Ш.</w:t>
      </w:r>
      <w:r w:rsidRPr="00F1475B">
        <w:rPr>
          <w:i/>
          <w:spacing w:val="-7"/>
          <w:sz w:val="24"/>
        </w:rPr>
        <w:t xml:space="preserve"> </w:t>
      </w:r>
      <w:r w:rsidRPr="00F1475B">
        <w:rPr>
          <w:i/>
          <w:sz w:val="24"/>
        </w:rPr>
        <w:t>Л. Монтескьё, К. Риттер, Ф. Ратцель, Э. Реклю, К.</w:t>
      </w:r>
      <w:r w:rsidRPr="00F1475B">
        <w:rPr>
          <w:i/>
          <w:spacing w:val="-8"/>
          <w:sz w:val="24"/>
        </w:rPr>
        <w:t xml:space="preserve"> </w:t>
      </w:r>
      <w:r w:rsidRPr="00F1475B">
        <w:rPr>
          <w:i/>
          <w:sz w:val="24"/>
        </w:rPr>
        <w:t>М.</w:t>
      </w:r>
      <w:r w:rsidRPr="00F1475B">
        <w:rPr>
          <w:i/>
          <w:spacing w:val="-5"/>
          <w:sz w:val="24"/>
        </w:rPr>
        <w:t xml:space="preserve"> </w:t>
      </w:r>
      <w:r w:rsidRPr="00F1475B">
        <w:rPr>
          <w:i/>
          <w:sz w:val="24"/>
        </w:rPr>
        <w:t>Бэр, Л.</w:t>
      </w:r>
      <w:r w:rsidRPr="00F1475B">
        <w:rPr>
          <w:i/>
          <w:spacing w:val="-4"/>
          <w:sz w:val="24"/>
        </w:rPr>
        <w:t xml:space="preserve"> </w:t>
      </w:r>
      <w:r w:rsidRPr="00F1475B">
        <w:rPr>
          <w:i/>
          <w:sz w:val="24"/>
        </w:rPr>
        <w:t>И.</w:t>
      </w:r>
      <w:r w:rsidRPr="00F1475B">
        <w:rPr>
          <w:i/>
          <w:spacing w:val="-5"/>
          <w:sz w:val="24"/>
        </w:rPr>
        <w:t xml:space="preserve"> </w:t>
      </w:r>
      <w:r w:rsidRPr="00F1475B">
        <w:rPr>
          <w:i/>
          <w:sz w:val="24"/>
        </w:rPr>
        <w:t>Мечников, В.</w:t>
      </w:r>
      <w:r w:rsidRPr="00F1475B">
        <w:rPr>
          <w:i/>
          <w:spacing w:val="-8"/>
          <w:sz w:val="24"/>
        </w:rPr>
        <w:t xml:space="preserve"> </w:t>
      </w:r>
      <w:r w:rsidRPr="00F1475B">
        <w:rPr>
          <w:i/>
          <w:sz w:val="24"/>
        </w:rPr>
        <w:t>И. Вернадский, Л.</w:t>
      </w:r>
      <w:r w:rsidRPr="00F1475B">
        <w:rPr>
          <w:i/>
          <w:spacing w:val="-8"/>
          <w:sz w:val="24"/>
        </w:rPr>
        <w:t xml:space="preserve"> </w:t>
      </w:r>
      <w:r w:rsidRPr="00F1475B">
        <w:rPr>
          <w:i/>
          <w:sz w:val="24"/>
        </w:rPr>
        <w:t>Н. Гумилёв, С.</w:t>
      </w:r>
      <w:r w:rsidRPr="00F1475B">
        <w:rPr>
          <w:i/>
          <w:spacing w:val="-7"/>
          <w:sz w:val="24"/>
        </w:rPr>
        <w:t xml:space="preserve"> </w:t>
      </w:r>
      <w:r w:rsidRPr="00F1475B">
        <w:rPr>
          <w:i/>
          <w:sz w:val="24"/>
        </w:rPr>
        <w:t>В. Калесник). Теории поссибилизма (В. де ла Блаш, Ж. Брюн), пробабилизма и инвайронментализма.</w:t>
      </w:r>
    </w:p>
    <w:p w:rsidR="00F1475B" w:rsidRPr="00F1475B" w:rsidRDefault="00F1475B" w:rsidP="00F1475B">
      <w:pPr>
        <w:ind w:left="849" w:right="847" w:firstLine="710"/>
        <w:jc w:val="both"/>
        <w:rPr>
          <w:sz w:val="24"/>
          <w:szCs w:val="24"/>
        </w:rPr>
      </w:pPr>
      <w:r w:rsidRPr="00F1475B">
        <w:rPr>
          <w:sz w:val="24"/>
          <w:szCs w:val="24"/>
        </w:rPr>
        <w:t>Основные процессы и закономерности взаимодействия географической среды и общества.</w:t>
      </w:r>
      <w:r w:rsidRPr="00F1475B">
        <w:rPr>
          <w:spacing w:val="57"/>
          <w:sz w:val="24"/>
          <w:szCs w:val="24"/>
        </w:rPr>
        <w:t xml:space="preserve">  </w:t>
      </w:r>
      <w:r w:rsidRPr="00F1475B">
        <w:rPr>
          <w:sz w:val="24"/>
          <w:szCs w:val="24"/>
        </w:rPr>
        <w:t>Оценка</w:t>
      </w:r>
      <w:r w:rsidRPr="00F1475B">
        <w:rPr>
          <w:spacing w:val="56"/>
          <w:sz w:val="24"/>
          <w:szCs w:val="24"/>
        </w:rPr>
        <w:t xml:space="preserve">  </w:t>
      </w:r>
      <w:r w:rsidRPr="00F1475B">
        <w:rPr>
          <w:sz w:val="24"/>
          <w:szCs w:val="24"/>
        </w:rPr>
        <w:t>характера</w:t>
      </w:r>
      <w:r w:rsidRPr="00F1475B">
        <w:rPr>
          <w:spacing w:val="56"/>
          <w:sz w:val="24"/>
          <w:szCs w:val="24"/>
        </w:rPr>
        <w:t xml:space="preserve">  </w:t>
      </w:r>
      <w:r w:rsidRPr="00F1475B">
        <w:rPr>
          <w:sz w:val="24"/>
          <w:szCs w:val="24"/>
        </w:rPr>
        <w:t>последствий</w:t>
      </w:r>
      <w:r w:rsidRPr="00F1475B">
        <w:rPr>
          <w:spacing w:val="55"/>
          <w:sz w:val="24"/>
          <w:szCs w:val="24"/>
        </w:rPr>
        <w:t xml:space="preserve">  </w:t>
      </w:r>
      <w:r w:rsidRPr="00F1475B">
        <w:rPr>
          <w:sz w:val="24"/>
          <w:szCs w:val="24"/>
        </w:rPr>
        <w:t>взаимодействия</w:t>
      </w:r>
      <w:r w:rsidRPr="00F1475B">
        <w:rPr>
          <w:spacing w:val="40"/>
          <w:sz w:val="24"/>
          <w:szCs w:val="24"/>
        </w:rPr>
        <w:t xml:space="preserve">  </w:t>
      </w:r>
      <w:r w:rsidRPr="00F1475B">
        <w:rPr>
          <w:sz w:val="24"/>
          <w:szCs w:val="24"/>
        </w:rPr>
        <w:t>общества</w:t>
      </w:r>
      <w:r w:rsidRPr="00F1475B">
        <w:rPr>
          <w:spacing w:val="54"/>
          <w:sz w:val="24"/>
          <w:szCs w:val="24"/>
        </w:rPr>
        <w:t xml:space="preserve">  </w:t>
      </w:r>
      <w:r w:rsidRPr="00F1475B">
        <w:rPr>
          <w:sz w:val="24"/>
          <w:szCs w:val="24"/>
        </w:rPr>
        <w:t>и</w:t>
      </w:r>
      <w:r w:rsidRPr="00F1475B">
        <w:rPr>
          <w:spacing w:val="55"/>
          <w:sz w:val="24"/>
          <w:szCs w:val="24"/>
        </w:rPr>
        <w:t xml:space="preserve">  </w:t>
      </w:r>
      <w:r w:rsidRPr="00F1475B">
        <w:rPr>
          <w:sz w:val="24"/>
          <w:szCs w:val="24"/>
        </w:rPr>
        <w:t>природы в различных типах стран и регионах мира.</w:t>
      </w:r>
    </w:p>
    <w:p w:rsidR="00F1475B" w:rsidRPr="00F1475B" w:rsidRDefault="00F1475B" w:rsidP="00F1475B">
      <w:pPr>
        <w:spacing w:line="275" w:lineRule="exact"/>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194"/>
        </w:numPr>
        <w:tabs>
          <w:tab w:val="left" w:pos="1817"/>
        </w:tabs>
        <w:ind w:right="840" w:firstLine="710"/>
        <w:jc w:val="both"/>
        <w:rPr>
          <w:sz w:val="24"/>
        </w:rPr>
      </w:pPr>
      <w:r w:rsidRPr="00F1475B">
        <w:rPr>
          <w:sz w:val="24"/>
        </w:rPr>
        <w:t xml:space="preserve">Прогноз изменений геосистем Земли под влиянием природных и антропогенных факторов в различных регионах мира на основе анализа различных источников </w:t>
      </w:r>
      <w:r w:rsidRPr="00F1475B">
        <w:rPr>
          <w:spacing w:val="-2"/>
          <w:sz w:val="24"/>
        </w:rPr>
        <w:t>информации.</w:t>
      </w:r>
    </w:p>
    <w:p w:rsidR="00F1475B" w:rsidRPr="00F1475B" w:rsidRDefault="00F1475B" w:rsidP="00F1475B">
      <w:pPr>
        <w:spacing w:line="275" w:lineRule="exact"/>
        <w:ind w:left="1560"/>
        <w:jc w:val="both"/>
        <w:rPr>
          <w:sz w:val="24"/>
          <w:szCs w:val="24"/>
        </w:rPr>
      </w:pPr>
      <w:r w:rsidRPr="00F1475B">
        <w:rPr>
          <w:sz w:val="24"/>
          <w:szCs w:val="24"/>
        </w:rPr>
        <w:t>Тема</w:t>
      </w:r>
      <w:r w:rsidRPr="00F1475B">
        <w:rPr>
          <w:spacing w:val="-4"/>
          <w:sz w:val="24"/>
          <w:szCs w:val="24"/>
        </w:rPr>
        <w:t xml:space="preserve"> </w:t>
      </w:r>
      <w:r w:rsidRPr="00F1475B">
        <w:rPr>
          <w:sz w:val="24"/>
          <w:szCs w:val="24"/>
        </w:rPr>
        <w:t>2.</w:t>
      </w:r>
      <w:r w:rsidRPr="00F1475B">
        <w:rPr>
          <w:spacing w:val="-3"/>
          <w:sz w:val="24"/>
          <w:szCs w:val="24"/>
        </w:rPr>
        <w:t xml:space="preserve"> </w:t>
      </w:r>
      <w:r w:rsidRPr="00F1475B">
        <w:rPr>
          <w:sz w:val="24"/>
          <w:szCs w:val="24"/>
        </w:rPr>
        <w:t>Природные</w:t>
      </w:r>
      <w:r w:rsidRPr="00F1475B">
        <w:rPr>
          <w:spacing w:val="-6"/>
          <w:sz w:val="24"/>
          <w:szCs w:val="24"/>
        </w:rPr>
        <w:t xml:space="preserve"> </w:t>
      </w:r>
      <w:r w:rsidRPr="00F1475B">
        <w:rPr>
          <w:sz w:val="24"/>
          <w:szCs w:val="24"/>
        </w:rPr>
        <w:t>условия</w:t>
      </w:r>
      <w:r w:rsidRPr="00F1475B">
        <w:rPr>
          <w:spacing w:val="-6"/>
          <w:sz w:val="24"/>
          <w:szCs w:val="24"/>
        </w:rPr>
        <w:t xml:space="preserve"> </w:t>
      </w:r>
      <w:r w:rsidRPr="00F1475B">
        <w:rPr>
          <w:sz w:val="24"/>
          <w:szCs w:val="24"/>
        </w:rPr>
        <w:t>и ресурсы.</w:t>
      </w:r>
      <w:r w:rsidRPr="00F1475B">
        <w:rPr>
          <w:spacing w:val="2"/>
          <w:sz w:val="24"/>
          <w:szCs w:val="24"/>
        </w:rPr>
        <w:t xml:space="preserve"> </w:t>
      </w:r>
      <w:r w:rsidRPr="00F1475B">
        <w:rPr>
          <w:spacing w:val="-2"/>
          <w:sz w:val="24"/>
          <w:szCs w:val="24"/>
        </w:rPr>
        <w:t>Природопользование.</w:t>
      </w:r>
    </w:p>
    <w:p w:rsidR="00F1475B" w:rsidRPr="00F1475B" w:rsidRDefault="00F1475B" w:rsidP="00F1475B">
      <w:pPr>
        <w:ind w:left="849" w:right="844" w:firstLine="710"/>
        <w:jc w:val="both"/>
        <w:rPr>
          <w:sz w:val="24"/>
        </w:rPr>
      </w:pPr>
      <w:r w:rsidRPr="00F1475B">
        <w:rPr>
          <w:sz w:val="24"/>
        </w:rPr>
        <w:t xml:space="preserve">Понятие о природных ресурсах. Классификация природных ресурсов. Изменение значения отдельных видов природных ресурсов на различных исторических этапах. Ресурсообеспеченность. </w:t>
      </w:r>
      <w:r w:rsidRPr="00F1475B">
        <w:rPr>
          <w:i/>
          <w:sz w:val="24"/>
        </w:rPr>
        <w:t>Методы оценки природных ресурсов. Концепция природно- ресурсного потенциала (А.</w:t>
      </w:r>
      <w:r w:rsidRPr="00F1475B">
        <w:rPr>
          <w:i/>
          <w:spacing w:val="-5"/>
          <w:sz w:val="24"/>
        </w:rPr>
        <w:t xml:space="preserve"> </w:t>
      </w:r>
      <w:r w:rsidRPr="00F1475B">
        <w:rPr>
          <w:i/>
          <w:sz w:val="24"/>
        </w:rPr>
        <w:t>А. Минц, Ю.</w:t>
      </w:r>
      <w:r w:rsidRPr="00F1475B">
        <w:rPr>
          <w:i/>
          <w:spacing w:val="-6"/>
          <w:sz w:val="24"/>
        </w:rPr>
        <w:t xml:space="preserve"> </w:t>
      </w:r>
      <w:r w:rsidRPr="00F1475B">
        <w:rPr>
          <w:i/>
          <w:sz w:val="24"/>
        </w:rPr>
        <w:t>Д. Дмитревский). Концепция ресурсных циклов (И. В.</w:t>
      </w:r>
      <w:r w:rsidRPr="00F1475B">
        <w:rPr>
          <w:i/>
          <w:spacing w:val="-2"/>
          <w:sz w:val="24"/>
        </w:rPr>
        <w:t xml:space="preserve"> </w:t>
      </w:r>
      <w:r w:rsidRPr="00F1475B">
        <w:rPr>
          <w:i/>
          <w:sz w:val="24"/>
        </w:rPr>
        <w:t>Комар).</w:t>
      </w:r>
      <w:r w:rsidRPr="00F1475B">
        <w:rPr>
          <w:i/>
          <w:spacing w:val="-7"/>
          <w:sz w:val="24"/>
        </w:rPr>
        <w:t xml:space="preserve"> </w:t>
      </w:r>
      <w:r w:rsidRPr="00F1475B">
        <w:rPr>
          <w:i/>
          <w:sz w:val="24"/>
        </w:rPr>
        <w:t xml:space="preserve">Ресурсоведение. </w:t>
      </w:r>
      <w:r w:rsidRPr="00F1475B">
        <w:rPr>
          <w:sz w:val="24"/>
        </w:rPr>
        <w:t>Природно-ресурсный</w:t>
      </w:r>
      <w:r w:rsidRPr="00F1475B">
        <w:rPr>
          <w:spacing w:val="-3"/>
          <w:sz w:val="24"/>
        </w:rPr>
        <w:t xml:space="preserve"> </w:t>
      </w:r>
      <w:r w:rsidRPr="00F1475B">
        <w:rPr>
          <w:sz w:val="24"/>
        </w:rPr>
        <w:t>потенциал</w:t>
      </w:r>
      <w:r w:rsidRPr="00F1475B">
        <w:rPr>
          <w:spacing w:val="-4"/>
          <w:sz w:val="24"/>
        </w:rPr>
        <w:t xml:space="preserve"> </w:t>
      </w:r>
      <w:r w:rsidRPr="00F1475B">
        <w:rPr>
          <w:sz w:val="24"/>
        </w:rPr>
        <w:t>России</w:t>
      </w:r>
      <w:r w:rsidRPr="00F1475B">
        <w:rPr>
          <w:spacing w:val="-3"/>
          <w:sz w:val="24"/>
        </w:rPr>
        <w:t xml:space="preserve"> </w:t>
      </w:r>
      <w:r w:rsidRPr="00F1475B">
        <w:rPr>
          <w:sz w:val="24"/>
        </w:rPr>
        <w:t>и</w:t>
      </w:r>
      <w:r w:rsidRPr="00F1475B">
        <w:rPr>
          <w:spacing w:val="-8"/>
          <w:sz w:val="24"/>
        </w:rPr>
        <w:t xml:space="preserve"> </w:t>
      </w:r>
      <w:r w:rsidRPr="00F1475B">
        <w:rPr>
          <w:sz w:val="24"/>
        </w:rPr>
        <w:t>его</w:t>
      </w:r>
      <w:r w:rsidRPr="00F1475B">
        <w:rPr>
          <w:spacing w:val="-1"/>
          <w:sz w:val="24"/>
        </w:rPr>
        <w:t xml:space="preserve"> </w:t>
      </w:r>
      <w:r w:rsidRPr="00F1475B">
        <w:rPr>
          <w:sz w:val="24"/>
        </w:rPr>
        <w:t>составные</w:t>
      </w:r>
      <w:r w:rsidRPr="00F1475B">
        <w:rPr>
          <w:spacing w:val="-5"/>
          <w:sz w:val="24"/>
        </w:rPr>
        <w:t xml:space="preserve"> </w:t>
      </w:r>
      <w:r w:rsidRPr="00F1475B">
        <w:rPr>
          <w:sz w:val="24"/>
        </w:rPr>
        <w:t>части. Проблемы рационального использования природных ресурсов России.</w:t>
      </w:r>
    </w:p>
    <w:p w:rsidR="00F1475B" w:rsidRPr="00F1475B" w:rsidRDefault="00F1475B" w:rsidP="00F1475B">
      <w:pPr>
        <w:ind w:left="849" w:right="844" w:firstLine="710"/>
        <w:jc w:val="both"/>
        <w:rPr>
          <w:sz w:val="24"/>
          <w:szCs w:val="24"/>
        </w:rPr>
      </w:pPr>
      <w:r w:rsidRPr="00F1475B">
        <w:rPr>
          <w:sz w:val="24"/>
          <w:szCs w:val="24"/>
        </w:rP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w:t>
      </w:r>
      <w:r w:rsidRPr="00F1475B">
        <w:rPr>
          <w:spacing w:val="-3"/>
          <w:sz w:val="24"/>
          <w:szCs w:val="24"/>
        </w:rPr>
        <w:t xml:space="preserve"> </w:t>
      </w:r>
      <w:r w:rsidRPr="00F1475B">
        <w:rPr>
          <w:sz w:val="24"/>
          <w:szCs w:val="24"/>
        </w:rPr>
        <w:t>социально-экономического развития.</w:t>
      </w:r>
      <w:r w:rsidRPr="00F1475B">
        <w:rPr>
          <w:spacing w:val="-1"/>
          <w:sz w:val="24"/>
          <w:szCs w:val="24"/>
        </w:rPr>
        <w:t xml:space="preserve"> </w:t>
      </w:r>
      <w:r w:rsidRPr="00F1475B">
        <w:rPr>
          <w:sz w:val="24"/>
          <w:szCs w:val="24"/>
        </w:rPr>
        <w:t>Понятие</w:t>
      </w:r>
      <w:r w:rsidRPr="00F1475B">
        <w:rPr>
          <w:spacing w:val="-13"/>
          <w:sz w:val="24"/>
          <w:szCs w:val="24"/>
        </w:rPr>
        <w:t xml:space="preserve"> </w:t>
      </w:r>
      <w:r w:rsidRPr="00F1475B">
        <w:rPr>
          <w:sz w:val="24"/>
          <w:szCs w:val="24"/>
        </w:rPr>
        <w:t>о природных</w:t>
      </w:r>
      <w:r w:rsidRPr="00F1475B">
        <w:rPr>
          <w:spacing w:val="-3"/>
          <w:sz w:val="24"/>
          <w:szCs w:val="24"/>
        </w:rPr>
        <w:t xml:space="preserve"> </w:t>
      </w:r>
      <w:r w:rsidRPr="00F1475B">
        <w:rPr>
          <w:sz w:val="24"/>
          <w:szCs w:val="24"/>
        </w:rPr>
        <w:t>условиях</w:t>
      </w:r>
      <w:r w:rsidRPr="00F1475B">
        <w:rPr>
          <w:spacing w:val="-8"/>
          <w:sz w:val="24"/>
          <w:szCs w:val="24"/>
        </w:rPr>
        <w:t xml:space="preserve"> </w:t>
      </w:r>
      <w:r w:rsidRPr="00F1475B">
        <w:rPr>
          <w:sz w:val="24"/>
          <w:szCs w:val="24"/>
        </w:rPr>
        <w:t>как</w:t>
      </w:r>
      <w:r w:rsidRPr="00F1475B">
        <w:rPr>
          <w:spacing w:val="-5"/>
          <w:sz w:val="24"/>
          <w:szCs w:val="24"/>
        </w:rPr>
        <w:t xml:space="preserve"> </w:t>
      </w:r>
      <w:r w:rsidRPr="00F1475B">
        <w:rPr>
          <w:sz w:val="24"/>
          <w:szCs w:val="24"/>
        </w:rPr>
        <w:t>о факторах экономического развития.</w:t>
      </w:r>
    </w:p>
    <w:p w:rsidR="00F1475B" w:rsidRPr="00F1475B" w:rsidRDefault="00F1475B" w:rsidP="00F1475B">
      <w:pPr>
        <w:spacing w:line="275" w:lineRule="exact"/>
        <w:ind w:left="1560"/>
        <w:jc w:val="both"/>
        <w:rPr>
          <w:b/>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r w:rsidRPr="00F1475B">
        <w:rPr>
          <w:b/>
          <w:spacing w:val="-2"/>
          <w:sz w:val="24"/>
          <w:szCs w:val="24"/>
        </w:rPr>
        <w:t>.</w:t>
      </w:r>
    </w:p>
    <w:p w:rsidR="00F1475B" w:rsidRPr="00F1475B" w:rsidRDefault="00F1475B" w:rsidP="00742382">
      <w:pPr>
        <w:numPr>
          <w:ilvl w:val="0"/>
          <w:numId w:val="193"/>
        </w:numPr>
        <w:tabs>
          <w:tab w:val="left" w:pos="1803"/>
        </w:tabs>
        <w:ind w:right="846" w:firstLine="710"/>
        <w:jc w:val="both"/>
        <w:rPr>
          <w:sz w:val="24"/>
        </w:rPr>
      </w:pPr>
      <w:r w:rsidRPr="00F1475B">
        <w:rPr>
          <w:sz w:val="24"/>
        </w:rPr>
        <w:t>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rsidR="00F1475B" w:rsidRPr="00F1475B" w:rsidRDefault="00F1475B" w:rsidP="00742382">
      <w:pPr>
        <w:numPr>
          <w:ilvl w:val="0"/>
          <w:numId w:val="193"/>
        </w:numPr>
        <w:tabs>
          <w:tab w:val="left" w:pos="1803"/>
        </w:tabs>
        <w:spacing w:line="237" w:lineRule="auto"/>
        <w:ind w:right="839" w:firstLine="710"/>
        <w:jc w:val="both"/>
        <w:rPr>
          <w:sz w:val="24"/>
        </w:rPr>
      </w:pPr>
      <w:r w:rsidRPr="00F1475B">
        <w:rPr>
          <w:sz w:val="24"/>
        </w:rPr>
        <w:t>Оценка природно-ресурсного потенциала и природных условий для развития экономики России на основе источников географической информации.</w:t>
      </w:r>
    </w:p>
    <w:p w:rsidR="00F1475B" w:rsidRPr="00F1475B" w:rsidRDefault="00F1475B" w:rsidP="00F1475B">
      <w:pPr>
        <w:spacing w:before="3" w:line="275" w:lineRule="exact"/>
        <w:ind w:left="1560"/>
        <w:jc w:val="both"/>
        <w:rPr>
          <w:sz w:val="24"/>
          <w:szCs w:val="24"/>
        </w:rPr>
      </w:pPr>
      <w:r w:rsidRPr="00F1475B">
        <w:rPr>
          <w:sz w:val="24"/>
          <w:szCs w:val="24"/>
        </w:rPr>
        <w:t>Тема</w:t>
      </w:r>
      <w:r w:rsidRPr="00F1475B">
        <w:rPr>
          <w:spacing w:val="-5"/>
          <w:sz w:val="24"/>
          <w:szCs w:val="24"/>
        </w:rPr>
        <w:t xml:space="preserve"> </w:t>
      </w:r>
      <w:r w:rsidRPr="00F1475B">
        <w:rPr>
          <w:sz w:val="24"/>
          <w:szCs w:val="24"/>
        </w:rPr>
        <w:t>3.</w:t>
      </w:r>
      <w:r w:rsidRPr="00F1475B">
        <w:rPr>
          <w:spacing w:val="-2"/>
          <w:sz w:val="24"/>
          <w:szCs w:val="24"/>
        </w:rPr>
        <w:t xml:space="preserve"> </w:t>
      </w:r>
      <w:r w:rsidRPr="00F1475B">
        <w:rPr>
          <w:sz w:val="24"/>
          <w:szCs w:val="24"/>
        </w:rPr>
        <w:t>Формирование</w:t>
      </w:r>
      <w:r w:rsidRPr="00F1475B">
        <w:rPr>
          <w:spacing w:val="-2"/>
          <w:sz w:val="24"/>
          <w:szCs w:val="24"/>
        </w:rPr>
        <w:t xml:space="preserve"> </w:t>
      </w:r>
      <w:r w:rsidRPr="00F1475B">
        <w:rPr>
          <w:sz w:val="24"/>
          <w:szCs w:val="24"/>
        </w:rPr>
        <w:t>земной</w:t>
      </w:r>
      <w:r w:rsidRPr="00F1475B">
        <w:rPr>
          <w:spacing w:val="-5"/>
          <w:sz w:val="24"/>
          <w:szCs w:val="24"/>
        </w:rPr>
        <w:t xml:space="preserve"> </w:t>
      </w:r>
      <w:r w:rsidRPr="00F1475B">
        <w:rPr>
          <w:sz w:val="24"/>
          <w:szCs w:val="24"/>
        </w:rPr>
        <w:t>коры и</w:t>
      </w:r>
      <w:r w:rsidRPr="00F1475B">
        <w:rPr>
          <w:spacing w:val="-5"/>
          <w:sz w:val="24"/>
          <w:szCs w:val="24"/>
        </w:rPr>
        <w:t xml:space="preserve"> </w:t>
      </w:r>
      <w:r w:rsidRPr="00F1475B">
        <w:rPr>
          <w:sz w:val="24"/>
          <w:szCs w:val="24"/>
        </w:rPr>
        <w:t>минеральные</w:t>
      </w:r>
      <w:r w:rsidRPr="00F1475B">
        <w:rPr>
          <w:spacing w:val="-2"/>
          <w:sz w:val="24"/>
          <w:szCs w:val="24"/>
        </w:rPr>
        <w:t xml:space="preserve"> ресурсы.</w:t>
      </w:r>
    </w:p>
    <w:p w:rsidR="00F1475B" w:rsidRPr="00F1475B" w:rsidRDefault="00F1475B" w:rsidP="00F1475B">
      <w:pPr>
        <w:ind w:left="849" w:right="844" w:firstLine="710"/>
        <w:jc w:val="both"/>
        <w:rPr>
          <w:sz w:val="24"/>
          <w:szCs w:val="24"/>
        </w:rPr>
      </w:pPr>
      <w:r w:rsidRPr="00F1475B">
        <w:rPr>
          <w:sz w:val="24"/>
          <w:szCs w:val="24"/>
        </w:rPr>
        <w:t>Развитие земной коры во времени. Геологическая хронология. Этапы</w:t>
      </w:r>
      <w:r w:rsidRPr="00F1475B">
        <w:rPr>
          <w:spacing w:val="40"/>
          <w:sz w:val="24"/>
          <w:szCs w:val="24"/>
        </w:rPr>
        <w:t xml:space="preserve"> </w:t>
      </w:r>
      <w:r w:rsidRPr="00F1475B">
        <w:rPr>
          <w:sz w:val="24"/>
          <w:szCs w:val="24"/>
        </w:rPr>
        <w:t>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w:t>
      </w:r>
      <w:r w:rsidRPr="00F1475B">
        <w:rPr>
          <w:spacing w:val="33"/>
          <w:sz w:val="24"/>
          <w:szCs w:val="24"/>
        </w:rPr>
        <w:t xml:space="preserve">  </w:t>
      </w:r>
      <w:r w:rsidRPr="00F1475B">
        <w:rPr>
          <w:sz w:val="24"/>
          <w:szCs w:val="24"/>
        </w:rPr>
        <w:t>распространения</w:t>
      </w:r>
      <w:r w:rsidRPr="00F1475B">
        <w:rPr>
          <w:spacing w:val="32"/>
          <w:sz w:val="24"/>
          <w:szCs w:val="24"/>
        </w:rPr>
        <w:t xml:space="preserve">  </w:t>
      </w:r>
      <w:r w:rsidRPr="00F1475B">
        <w:rPr>
          <w:sz w:val="24"/>
          <w:szCs w:val="24"/>
        </w:rPr>
        <w:t>основных</w:t>
      </w:r>
      <w:r w:rsidRPr="00F1475B">
        <w:rPr>
          <w:spacing w:val="34"/>
          <w:sz w:val="24"/>
          <w:szCs w:val="24"/>
        </w:rPr>
        <w:t xml:space="preserve">  </w:t>
      </w:r>
      <w:r w:rsidRPr="00F1475B">
        <w:rPr>
          <w:sz w:val="24"/>
          <w:szCs w:val="24"/>
        </w:rPr>
        <w:t>форм</w:t>
      </w:r>
      <w:r w:rsidRPr="00F1475B">
        <w:rPr>
          <w:spacing w:val="36"/>
          <w:sz w:val="24"/>
          <w:szCs w:val="24"/>
        </w:rPr>
        <w:t xml:space="preserve">  </w:t>
      </w:r>
      <w:r w:rsidRPr="00F1475B">
        <w:rPr>
          <w:sz w:val="24"/>
          <w:szCs w:val="24"/>
        </w:rPr>
        <w:t>рельефа</w:t>
      </w:r>
      <w:r w:rsidRPr="00F1475B">
        <w:rPr>
          <w:spacing w:val="36"/>
          <w:sz w:val="24"/>
          <w:szCs w:val="24"/>
        </w:rPr>
        <w:t xml:space="preserve">  </w:t>
      </w:r>
      <w:r w:rsidRPr="00F1475B">
        <w:rPr>
          <w:sz w:val="24"/>
          <w:szCs w:val="24"/>
        </w:rPr>
        <w:t>на</w:t>
      </w:r>
      <w:r w:rsidRPr="00F1475B">
        <w:rPr>
          <w:spacing w:val="34"/>
          <w:sz w:val="24"/>
          <w:szCs w:val="24"/>
        </w:rPr>
        <w:t xml:space="preserve">  </w:t>
      </w:r>
      <w:r w:rsidRPr="00F1475B">
        <w:rPr>
          <w:sz w:val="24"/>
          <w:szCs w:val="24"/>
        </w:rPr>
        <w:t>поверхности</w:t>
      </w:r>
      <w:r w:rsidRPr="00F1475B">
        <w:rPr>
          <w:spacing w:val="36"/>
          <w:sz w:val="24"/>
          <w:szCs w:val="24"/>
        </w:rPr>
        <w:t xml:space="preserve">  </w:t>
      </w:r>
      <w:r w:rsidRPr="00F1475B">
        <w:rPr>
          <w:spacing w:val="-2"/>
          <w:sz w:val="24"/>
          <w:szCs w:val="24"/>
        </w:rPr>
        <w:t>Земли.</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53"/>
        <w:jc w:val="both"/>
        <w:rPr>
          <w:i/>
          <w:sz w:val="24"/>
          <w:szCs w:val="24"/>
        </w:rPr>
      </w:pPr>
      <w:r w:rsidRPr="00F1475B">
        <w:rPr>
          <w:sz w:val="24"/>
          <w:szCs w:val="24"/>
        </w:rPr>
        <w:lastRenderedPageBreak/>
        <w:t xml:space="preserve">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деятельности на литосферу, его последствия. </w:t>
      </w:r>
      <w:r w:rsidRPr="00F1475B">
        <w:rPr>
          <w:i/>
          <w:sz w:val="24"/>
          <w:szCs w:val="24"/>
        </w:rPr>
        <w:t>Геология. Минералогия. Геоморфология.</w:t>
      </w:r>
    </w:p>
    <w:p w:rsidR="00F1475B" w:rsidRPr="00F1475B" w:rsidRDefault="00F1475B" w:rsidP="00F1475B">
      <w:pPr>
        <w:spacing w:before="3"/>
        <w:ind w:left="849" w:right="849" w:firstLine="710"/>
        <w:jc w:val="both"/>
        <w:rPr>
          <w:sz w:val="24"/>
          <w:szCs w:val="24"/>
        </w:rPr>
      </w:pPr>
      <w:r w:rsidRPr="00F1475B">
        <w:rPr>
          <w:sz w:val="24"/>
          <w:szCs w:val="24"/>
        </w:rPr>
        <w:t>Географические особенности планетарного размещения основных видов минеральных ресурсов. Важнейшие районы распространения минерального сырья.</w:t>
      </w:r>
      <w:r w:rsidRPr="00F1475B">
        <w:rPr>
          <w:spacing w:val="40"/>
          <w:sz w:val="24"/>
          <w:szCs w:val="24"/>
        </w:rPr>
        <w:t xml:space="preserve"> </w:t>
      </w:r>
      <w:r w:rsidRPr="00F1475B">
        <w:rPr>
          <w:sz w:val="24"/>
          <w:szCs w:val="24"/>
        </w:rPr>
        <w:t>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невозобновимых ресурсов.</w:t>
      </w:r>
    </w:p>
    <w:p w:rsidR="00F1475B" w:rsidRPr="00F1475B" w:rsidRDefault="00F1475B" w:rsidP="00F1475B">
      <w:pPr>
        <w:spacing w:before="1"/>
        <w:ind w:left="849" w:right="845" w:firstLine="710"/>
        <w:jc w:val="both"/>
        <w:rPr>
          <w:sz w:val="24"/>
          <w:szCs w:val="24"/>
        </w:rPr>
      </w:pPr>
      <w:r w:rsidRPr="00F1475B">
        <w:rPr>
          <w:sz w:val="24"/>
          <w:szCs w:val="24"/>
        </w:rPr>
        <w:t>Топливно-энергетические ресурсы, их классификация. Географические</w:t>
      </w:r>
      <w:r w:rsidRPr="00F1475B">
        <w:rPr>
          <w:spacing w:val="40"/>
          <w:sz w:val="24"/>
          <w:szCs w:val="24"/>
        </w:rPr>
        <w:t xml:space="preserve"> </w:t>
      </w:r>
      <w:r w:rsidRPr="00F1475B">
        <w:rPr>
          <w:sz w:val="24"/>
          <w:szCs w:val="24"/>
        </w:rPr>
        <w:t>особенности планетарного размещения основных видов топливных ресурсов. Страны и регионы — лидеры по запасам топливных ресурсов. Топливно-энергетический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rsidR="00F1475B" w:rsidRPr="00F1475B" w:rsidRDefault="00F1475B" w:rsidP="00F1475B">
      <w:pPr>
        <w:ind w:left="849" w:right="846" w:firstLine="710"/>
        <w:jc w:val="both"/>
        <w:rPr>
          <w:i/>
          <w:sz w:val="24"/>
        </w:rPr>
      </w:pPr>
      <w:r w:rsidRPr="00F1475B">
        <w:rPr>
          <w:sz w:val="24"/>
        </w:rPr>
        <w:t xml:space="preserve">Глобальная энергетическая проблема и основные пути её решения в странах различных типов (энергоизбыточные и энергодефицитные). </w:t>
      </w:r>
      <w:r w:rsidRPr="00F1475B">
        <w:rPr>
          <w:i/>
          <w:sz w:val="24"/>
        </w:rPr>
        <w:t>Удельная энергоёмкость экономики в разных странах мира. Новые технологии добычи топливных ресурсов и снижение остроты энергетической проблемы.</w:t>
      </w:r>
    </w:p>
    <w:p w:rsidR="00F1475B" w:rsidRPr="00F1475B" w:rsidRDefault="00F1475B" w:rsidP="00F1475B">
      <w:pPr>
        <w:ind w:left="849" w:right="848" w:firstLine="710"/>
        <w:jc w:val="both"/>
        <w:rPr>
          <w:i/>
          <w:sz w:val="24"/>
        </w:rPr>
      </w:pPr>
      <w:r w:rsidRPr="00F1475B">
        <w:rPr>
          <w:sz w:val="24"/>
        </w:rPr>
        <w:t>Страны-лидеры по</w:t>
      </w:r>
      <w:r w:rsidRPr="00F1475B">
        <w:rPr>
          <w:spacing w:val="-1"/>
          <w:sz w:val="24"/>
        </w:rPr>
        <w:t xml:space="preserve"> </w:t>
      </w:r>
      <w:r w:rsidRPr="00F1475B">
        <w:rPr>
          <w:sz w:val="24"/>
        </w:rPr>
        <w:t>развитию</w:t>
      </w:r>
      <w:r w:rsidRPr="00F1475B">
        <w:rPr>
          <w:spacing w:val="-2"/>
          <w:sz w:val="24"/>
        </w:rPr>
        <w:t xml:space="preserve"> </w:t>
      </w:r>
      <w:r w:rsidRPr="00F1475B">
        <w:rPr>
          <w:sz w:val="24"/>
        </w:rPr>
        <w:t>возобновляемой энергетики.</w:t>
      </w:r>
      <w:r w:rsidRPr="00F1475B">
        <w:rPr>
          <w:spacing w:val="-3"/>
          <w:sz w:val="24"/>
        </w:rPr>
        <w:t xml:space="preserve"> </w:t>
      </w:r>
      <w:r w:rsidRPr="00F1475B">
        <w:rPr>
          <w:sz w:val="24"/>
        </w:rPr>
        <w:t>Развитие</w:t>
      </w:r>
      <w:r w:rsidRPr="00F1475B">
        <w:rPr>
          <w:spacing w:val="-1"/>
          <w:sz w:val="24"/>
        </w:rPr>
        <w:t xml:space="preserve"> </w:t>
      </w:r>
      <w:r w:rsidRPr="00F1475B">
        <w:rPr>
          <w:sz w:val="24"/>
        </w:rPr>
        <w:t xml:space="preserve">альтернативной энергетики на территории России. Факторы, определяющие использование возобновляемых источников энергии (ВИЭ) в отдельных странах. </w:t>
      </w:r>
      <w:r w:rsidRPr="00F1475B">
        <w:rPr>
          <w:i/>
          <w:sz w:val="24"/>
        </w:rPr>
        <w:t>Мировые ресурсы солнечной и ветровой энергетики. Офшорная (морская) ветровая энергетика. Ресурсоведение. Проблема исчерпания минеральных ресурсов в зарубежной Европе.</w:t>
      </w:r>
    </w:p>
    <w:p w:rsidR="00F1475B" w:rsidRPr="00F1475B" w:rsidRDefault="00F1475B" w:rsidP="00F1475B">
      <w:pPr>
        <w:spacing w:before="1"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92"/>
        </w:numPr>
        <w:tabs>
          <w:tab w:val="left" w:pos="1803"/>
        </w:tabs>
        <w:spacing w:line="242" w:lineRule="auto"/>
        <w:ind w:right="851" w:firstLine="710"/>
        <w:jc w:val="both"/>
        <w:rPr>
          <w:sz w:val="24"/>
        </w:rPr>
      </w:pPr>
      <w:r w:rsidRPr="00F1475B">
        <w:rPr>
          <w:sz w:val="24"/>
        </w:rPr>
        <w:t>Выполнение заданий на контурной карте по отображению основных регионов распространения минерального сырья.</w:t>
      </w:r>
    </w:p>
    <w:p w:rsidR="00F1475B" w:rsidRPr="00F1475B" w:rsidRDefault="00F1475B" w:rsidP="00742382">
      <w:pPr>
        <w:numPr>
          <w:ilvl w:val="0"/>
          <w:numId w:val="192"/>
        </w:numPr>
        <w:tabs>
          <w:tab w:val="left" w:pos="1803"/>
        </w:tabs>
        <w:ind w:right="849" w:firstLine="710"/>
        <w:jc w:val="both"/>
        <w:rPr>
          <w:sz w:val="24"/>
        </w:rPr>
      </w:pPr>
      <w:r w:rsidRPr="00F1475B">
        <w:rPr>
          <w:sz w:val="24"/>
        </w:rPr>
        <w:t>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w:t>
      </w:r>
    </w:p>
    <w:p w:rsidR="00F1475B" w:rsidRPr="00F1475B" w:rsidRDefault="00F1475B" w:rsidP="00742382">
      <w:pPr>
        <w:numPr>
          <w:ilvl w:val="0"/>
          <w:numId w:val="192"/>
        </w:numPr>
        <w:tabs>
          <w:tab w:val="left" w:pos="1803"/>
        </w:tabs>
        <w:spacing w:line="237" w:lineRule="auto"/>
        <w:ind w:right="846" w:firstLine="710"/>
        <w:jc w:val="both"/>
        <w:rPr>
          <w:sz w:val="24"/>
        </w:rPr>
      </w:pPr>
      <w:r w:rsidRPr="00F1475B">
        <w:rPr>
          <w:sz w:val="24"/>
        </w:rPr>
        <w:t>Расчёт обеспеченности различными видами топливных ресурсов отдельных регионов мира (по выбору учителя).</w:t>
      </w:r>
    </w:p>
    <w:p w:rsidR="00F1475B" w:rsidRPr="00F1475B" w:rsidRDefault="00F1475B" w:rsidP="00742382">
      <w:pPr>
        <w:numPr>
          <w:ilvl w:val="0"/>
          <w:numId w:val="192"/>
        </w:numPr>
        <w:tabs>
          <w:tab w:val="left" w:pos="1803"/>
        </w:tabs>
        <w:spacing w:before="4" w:line="237" w:lineRule="auto"/>
        <w:ind w:right="855" w:firstLine="710"/>
        <w:jc w:val="both"/>
        <w:rPr>
          <w:sz w:val="24"/>
        </w:rPr>
      </w:pPr>
      <w:r w:rsidRPr="00F1475B">
        <w:rPr>
          <w:sz w:val="24"/>
        </w:rPr>
        <w:t>Подготовка презентации по перспективам развития альтернативной энергетики отдельных стран мира (по выбору учащихся).</w:t>
      </w:r>
    </w:p>
    <w:p w:rsidR="00F1475B" w:rsidRPr="00F1475B" w:rsidRDefault="00F1475B" w:rsidP="00F1475B">
      <w:pPr>
        <w:spacing w:before="4" w:line="275" w:lineRule="exact"/>
        <w:ind w:left="1560"/>
        <w:jc w:val="both"/>
        <w:rPr>
          <w:sz w:val="24"/>
          <w:szCs w:val="24"/>
        </w:rPr>
      </w:pPr>
      <w:r w:rsidRPr="00F1475B">
        <w:rPr>
          <w:sz w:val="24"/>
          <w:szCs w:val="24"/>
        </w:rPr>
        <w:t>Тема</w:t>
      </w:r>
      <w:r w:rsidRPr="00F1475B">
        <w:rPr>
          <w:spacing w:val="-4"/>
          <w:sz w:val="24"/>
          <w:szCs w:val="24"/>
        </w:rPr>
        <w:t xml:space="preserve"> </w:t>
      </w:r>
      <w:r w:rsidRPr="00F1475B">
        <w:rPr>
          <w:sz w:val="24"/>
          <w:szCs w:val="24"/>
        </w:rPr>
        <w:t>4.</w:t>
      </w:r>
      <w:r w:rsidRPr="00F1475B">
        <w:rPr>
          <w:spacing w:val="-4"/>
          <w:sz w:val="24"/>
          <w:szCs w:val="24"/>
        </w:rPr>
        <w:t xml:space="preserve"> </w:t>
      </w:r>
      <w:r w:rsidRPr="00F1475B">
        <w:rPr>
          <w:sz w:val="24"/>
          <w:szCs w:val="24"/>
        </w:rPr>
        <w:t>Атмосфера</w:t>
      </w:r>
      <w:r w:rsidRPr="00F1475B">
        <w:rPr>
          <w:spacing w:val="-2"/>
          <w:sz w:val="24"/>
          <w:szCs w:val="24"/>
        </w:rPr>
        <w:t xml:space="preserve"> </w:t>
      </w:r>
      <w:r w:rsidRPr="00F1475B">
        <w:rPr>
          <w:sz w:val="24"/>
          <w:szCs w:val="24"/>
        </w:rPr>
        <w:t>и</w:t>
      </w:r>
      <w:r w:rsidRPr="00F1475B">
        <w:rPr>
          <w:spacing w:val="-5"/>
          <w:sz w:val="24"/>
          <w:szCs w:val="24"/>
        </w:rPr>
        <w:t xml:space="preserve"> </w:t>
      </w:r>
      <w:r w:rsidRPr="00F1475B">
        <w:rPr>
          <w:sz w:val="24"/>
          <w:szCs w:val="24"/>
        </w:rPr>
        <w:t>климат</w:t>
      </w:r>
      <w:r w:rsidRPr="00F1475B">
        <w:rPr>
          <w:spacing w:val="-5"/>
          <w:sz w:val="24"/>
          <w:szCs w:val="24"/>
        </w:rPr>
        <w:t xml:space="preserve"> </w:t>
      </w:r>
      <w:r w:rsidRPr="00F1475B">
        <w:rPr>
          <w:sz w:val="24"/>
          <w:szCs w:val="24"/>
        </w:rPr>
        <w:t>Земли.</w:t>
      </w:r>
      <w:r w:rsidRPr="00F1475B">
        <w:rPr>
          <w:spacing w:val="-4"/>
          <w:sz w:val="24"/>
          <w:szCs w:val="24"/>
        </w:rPr>
        <w:t xml:space="preserve"> </w:t>
      </w:r>
      <w:r w:rsidRPr="00F1475B">
        <w:rPr>
          <w:sz w:val="24"/>
          <w:szCs w:val="24"/>
        </w:rPr>
        <w:t>Агроклиматические</w:t>
      </w:r>
      <w:r w:rsidRPr="00F1475B">
        <w:rPr>
          <w:spacing w:val="58"/>
          <w:sz w:val="24"/>
          <w:szCs w:val="24"/>
        </w:rPr>
        <w:t xml:space="preserve"> </w:t>
      </w:r>
      <w:r w:rsidRPr="00F1475B">
        <w:rPr>
          <w:spacing w:val="-2"/>
          <w:sz w:val="24"/>
          <w:szCs w:val="24"/>
        </w:rPr>
        <w:t>ресурсы.</w:t>
      </w:r>
    </w:p>
    <w:p w:rsidR="00F1475B" w:rsidRPr="00F1475B" w:rsidRDefault="00F1475B" w:rsidP="00F1475B">
      <w:pPr>
        <w:ind w:left="849" w:right="847" w:firstLine="710"/>
        <w:jc w:val="both"/>
        <w:rPr>
          <w:i/>
          <w:sz w:val="24"/>
        </w:rPr>
      </w:pPr>
      <w:r w:rsidRPr="00F1475B">
        <w:rPr>
          <w:sz w:val="24"/>
        </w:rPr>
        <w:t xml:space="preserve">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 </w:t>
      </w:r>
      <w:r w:rsidRPr="00F1475B">
        <w:rPr>
          <w:i/>
          <w:sz w:val="24"/>
        </w:rPr>
        <w:t>Трансграничные переносы загрязнения воздуха. Современные тенденции международного правового регулирования в отношении трансграничных переносов загрязнений атмосферы.</w:t>
      </w:r>
    </w:p>
    <w:p w:rsidR="00F1475B" w:rsidRPr="00F1475B" w:rsidRDefault="00F1475B" w:rsidP="00F1475B">
      <w:pPr>
        <w:ind w:left="849" w:right="845" w:firstLine="710"/>
        <w:jc w:val="both"/>
        <w:rPr>
          <w:i/>
          <w:sz w:val="24"/>
          <w:szCs w:val="24"/>
        </w:rPr>
      </w:pPr>
      <w:r w:rsidRPr="00F1475B">
        <w:rPr>
          <w:sz w:val="24"/>
          <w:szCs w:val="24"/>
        </w:rPr>
        <w:t>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w:t>
      </w:r>
      <w:r w:rsidRPr="00F1475B">
        <w:rPr>
          <w:spacing w:val="-2"/>
          <w:sz w:val="24"/>
          <w:szCs w:val="24"/>
        </w:rPr>
        <w:t xml:space="preserve"> </w:t>
      </w:r>
      <w:r w:rsidRPr="00F1475B">
        <w:rPr>
          <w:sz w:val="24"/>
          <w:szCs w:val="24"/>
        </w:rPr>
        <w:t>осадки). Радиационный баланс земной поверхности. Тепловые</w:t>
      </w:r>
      <w:r w:rsidRPr="00F1475B">
        <w:rPr>
          <w:spacing w:val="-2"/>
          <w:sz w:val="24"/>
          <w:szCs w:val="24"/>
        </w:rPr>
        <w:t xml:space="preserve"> </w:t>
      </w:r>
      <w:r w:rsidRPr="00F1475B">
        <w:rPr>
          <w:sz w:val="24"/>
          <w:szCs w:val="24"/>
        </w:rPr>
        <w:t xml:space="preserve">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 </w:t>
      </w:r>
      <w:r w:rsidRPr="00F1475B">
        <w:rPr>
          <w:i/>
          <w:sz w:val="24"/>
          <w:szCs w:val="24"/>
        </w:rPr>
        <w:t>Метеорология.</w:t>
      </w:r>
    </w:p>
    <w:p w:rsidR="00F1475B" w:rsidRPr="00F1475B" w:rsidRDefault="00F1475B" w:rsidP="00F1475B">
      <w:pPr>
        <w:ind w:left="849" w:right="843" w:firstLine="710"/>
        <w:jc w:val="both"/>
        <w:rPr>
          <w:i/>
          <w:sz w:val="24"/>
          <w:szCs w:val="24"/>
        </w:rPr>
      </w:pPr>
      <w:r w:rsidRPr="00F1475B">
        <w:rPr>
          <w:sz w:val="24"/>
          <w:szCs w:val="24"/>
        </w:rPr>
        <w:t>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w:t>
      </w:r>
      <w:r w:rsidRPr="00F1475B">
        <w:rPr>
          <w:spacing w:val="40"/>
          <w:sz w:val="24"/>
          <w:szCs w:val="24"/>
        </w:rPr>
        <w:t xml:space="preserve"> </w:t>
      </w:r>
      <w:r w:rsidRPr="00F1475B">
        <w:rPr>
          <w:sz w:val="24"/>
          <w:szCs w:val="24"/>
        </w:rPr>
        <w:t xml:space="preserve">Различные точки зрения относительно причин наблюдаемых климатических изменений. </w:t>
      </w:r>
      <w:r w:rsidRPr="00F1475B">
        <w:rPr>
          <w:i/>
          <w:spacing w:val="-2"/>
          <w:sz w:val="24"/>
          <w:szCs w:val="24"/>
        </w:rPr>
        <w:t>Климатология.</w:t>
      </w:r>
    </w:p>
    <w:p w:rsidR="00F1475B" w:rsidRPr="00F1475B" w:rsidRDefault="00F1475B" w:rsidP="00F1475B">
      <w:pPr>
        <w:ind w:left="849" w:firstLine="710"/>
        <w:jc w:val="both"/>
        <w:rPr>
          <w:i/>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51" w:firstLine="710"/>
        <w:jc w:val="both"/>
        <w:rPr>
          <w:sz w:val="24"/>
          <w:szCs w:val="24"/>
        </w:rPr>
      </w:pPr>
      <w:r w:rsidRPr="00F1475B">
        <w:rPr>
          <w:sz w:val="24"/>
          <w:szCs w:val="24"/>
        </w:rPr>
        <w:lastRenderedPageBreak/>
        <w:t>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rsidR="00F1475B" w:rsidRPr="00F1475B" w:rsidRDefault="00F1475B" w:rsidP="00F1475B">
      <w:pPr>
        <w:spacing w:before="6" w:line="237" w:lineRule="auto"/>
        <w:ind w:left="849" w:right="853" w:firstLine="710"/>
        <w:jc w:val="both"/>
        <w:rPr>
          <w:sz w:val="24"/>
          <w:szCs w:val="24"/>
        </w:rPr>
      </w:pPr>
      <w:r w:rsidRPr="00F1475B">
        <w:rPr>
          <w:sz w:val="24"/>
          <w:szCs w:val="24"/>
        </w:rPr>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rsidR="00F1475B" w:rsidRPr="00F1475B" w:rsidRDefault="00F1475B" w:rsidP="00F1475B">
      <w:pPr>
        <w:spacing w:before="3"/>
        <w:ind w:left="849" w:right="842" w:firstLine="710"/>
        <w:jc w:val="both"/>
        <w:rPr>
          <w:i/>
          <w:sz w:val="24"/>
        </w:rPr>
      </w:pPr>
      <w:r w:rsidRPr="00F1475B">
        <w:rPr>
          <w:i/>
          <w:sz w:val="24"/>
        </w:rPr>
        <w:t>Киотский протокол и Парижское соглашение. Принятие срочных мер по борьбе с изменением климата и его последствиями в целях устойчивого развития.</w:t>
      </w:r>
      <w:r w:rsidRPr="00F1475B">
        <w:rPr>
          <w:i/>
          <w:spacing w:val="40"/>
          <w:sz w:val="24"/>
        </w:rPr>
        <w:t xml:space="preserve"> </w:t>
      </w:r>
      <w:r w:rsidRPr="00F1475B">
        <w:rPr>
          <w:i/>
          <w:sz w:val="24"/>
        </w:rPr>
        <w:t>Международные обязательств РФ в области противодействия изменению климата и сохранения благоприятной окружающей среды и их реализация.</w:t>
      </w:r>
    </w:p>
    <w:p w:rsidR="00F1475B" w:rsidRPr="00F1475B" w:rsidRDefault="00F1475B" w:rsidP="00F1475B">
      <w:pPr>
        <w:spacing w:before="3" w:line="237" w:lineRule="auto"/>
        <w:ind w:left="849" w:right="850" w:firstLine="710"/>
        <w:jc w:val="both"/>
        <w:rPr>
          <w:i/>
          <w:sz w:val="24"/>
        </w:rPr>
      </w:pPr>
      <w:r w:rsidRPr="00F1475B">
        <w:rPr>
          <w:i/>
          <w:sz w:val="24"/>
        </w:rPr>
        <w:t>Зона Сахеля как ареал экологического бедствия по причине климатических изменений и антропогенного воздействия.</w:t>
      </w:r>
    </w:p>
    <w:p w:rsidR="00F1475B" w:rsidRPr="00F1475B" w:rsidRDefault="00F1475B" w:rsidP="00F1475B">
      <w:pPr>
        <w:spacing w:before="3"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91"/>
        </w:numPr>
        <w:tabs>
          <w:tab w:val="left" w:pos="1803"/>
        </w:tabs>
        <w:spacing w:line="242" w:lineRule="auto"/>
        <w:ind w:right="849" w:firstLine="710"/>
        <w:jc w:val="both"/>
        <w:rPr>
          <w:sz w:val="24"/>
        </w:rPr>
      </w:pPr>
      <w:r w:rsidRPr="00F1475B">
        <w:rPr>
          <w:sz w:val="24"/>
        </w:rPr>
        <w:t>Объяснение распространения и направления движения тропических циклонов на основе использования источников информации.</w:t>
      </w:r>
    </w:p>
    <w:p w:rsidR="00F1475B" w:rsidRPr="00F1475B" w:rsidRDefault="00F1475B" w:rsidP="00742382">
      <w:pPr>
        <w:numPr>
          <w:ilvl w:val="0"/>
          <w:numId w:val="191"/>
        </w:numPr>
        <w:tabs>
          <w:tab w:val="left" w:pos="1803"/>
        </w:tabs>
        <w:ind w:right="853" w:firstLine="710"/>
        <w:jc w:val="both"/>
        <w:rPr>
          <w:sz w:val="24"/>
        </w:rPr>
      </w:pPr>
      <w:r w:rsidRPr="00F1475B">
        <w:rPr>
          <w:sz w:val="24"/>
        </w:rPr>
        <w:t>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w:t>
      </w:r>
    </w:p>
    <w:p w:rsidR="00F1475B" w:rsidRPr="00F1475B" w:rsidRDefault="00F1475B" w:rsidP="00F1475B">
      <w:pPr>
        <w:spacing w:line="275" w:lineRule="exact"/>
        <w:ind w:left="1560"/>
        <w:jc w:val="both"/>
        <w:rPr>
          <w:sz w:val="24"/>
          <w:szCs w:val="24"/>
        </w:rPr>
      </w:pPr>
      <w:r w:rsidRPr="00F1475B">
        <w:rPr>
          <w:sz w:val="24"/>
          <w:szCs w:val="24"/>
        </w:rPr>
        <w:t>Тема</w:t>
      </w:r>
      <w:r w:rsidRPr="00F1475B">
        <w:rPr>
          <w:spacing w:val="-1"/>
          <w:sz w:val="24"/>
          <w:szCs w:val="24"/>
        </w:rPr>
        <w:t xml:space="preserve"> </w:t>
      </w:r>
      <w:r w:rsidRPr="00F1475B">
        <w:rPr>
          <w:sz w:val="24"/>
          <w:szCs w:val="24"/>
        </w:rPr>
        <w:t>5.</w:t>
      </w:r>
      <w:r w:rsidRPr="00F1475B">
        <w:rPr>
          <w:spacing w:val="-3"/>
          <w:sz w:val="24"/>
          <w:szCs w:val="24"/>
        </w:rPr>
        <w:t xml:space="preserve"> </w:t>
      </w:r>
      <w:r w:rsidRPr="00F1475B">
        <w:rPr>
          <w:sz w:val="24"/>
          <w:szCs w:val="24"/>
        </w:rPr>
        <w:t>Гидросфера и</w:t>
      </w:r>
      <w:r w:rsidRPr="00F1475B">
        <w:rPr>
          <w:spacing w:val="-4"/>
          <w:sz w:val="24"/>
          <w:szCs w:val="24"/>
        </w:rPr>
        <w:t xml:space="preserve"> </w:t>
      </w:r>
      <w:r w:rsidRPr="00F1475B">
        <w:rPr>
          <w:sz w:val="24"/>
          <w:szCs w:val="24"/>
        </w:rPr>
        <w:t xml:space="preserve">водные </w:t>
      </w:r>
      <w:r w:rsidRPr="00F1475B">
        <w:rPr>
          <w:spacing w:val="-2"/>
          <w:sz w:val="24"/>
          <w:szCs w:val="24"/>
        </w:rPr>
        <w:t>ресурсы.</w:t>
      </w:r>
    </w:p>
    <w:p w:rsidR="00F1475B" w:rsidRPr="00F1475B" w:rsidRDefault="00F1475B" w:rsidP="00F1475B">
      <w:pPr>
        <w:ind w:left="849" w:right="840" w:firstLine="710"/>
        <w:jc w:val="both"/>
        <w:rPr>
          <w:sz w:val="24"/>
          <w:szCs w:val="24"/>
        </w:rPr>
      </w:pPr>
      <w:r w:rsidRPr="00F1475B">
        <w:rPr>
          <w:sz w:val="24"/>
          <w:szCs w:val="24"/>
        </w:rPr>
        <w:t>Гидросфера —</w:t>
      </w:r>
      <w:r w:rsidRPr="00F1475B">
        <w:rPr>
          <w:spacing w:val="-2"/>
          <w:sz w:val="24"/>
          <w:szCs w:val="24"/>
        </w:rPr>
        <w:t xml:space="preserve"> </w:t>
      </w:r>
      <w:r w:rsidRPr="00F1475B">
        <w:rPr>
          <w:sz w:val="24"/>
          <w:szCs w:val="24"/>
        </w:rPr>
        <w:t>водная</w:t>
      </w:r>
      <w:r w:rsidRPr="00F1475B">
        <w:rPr>
          <w:spacing w:val="-7"/>
          <w:sz w:val="24"/>
          <w:szCs w:val="24"/>
        </w:rPr>
        <w:t xml:space="preserve"> </w:t>
      </w:r>
      <w:r w:rsidRPr="00F1475B">
        <w:rPr>
          <w:sz w:val="24"/>
          <w:szCs w:val="24"/>
        </w:rPr>
        <w:t>оболочка</w:t>
      </w:r>
      <w:r w:rsidRPr="00F1475B">
        <w:rPr>
          <w:spacing w:val="-3"/>
          <w:sz w:val="24"/>
          <w:szCs w:val="24"/>
        </w:rPr>
        <w:t xml:space="preserve"> </w:t>
      </w:r>
      <w:r w:rsidRPr="00F1475B">
        <w:rPr>
          <w:sz w:val="24"/>
          <w:szCs w:val="24"/>
        </w:rPr>
        <w:t>планеты.</w:t>
      </w:r>
      <w:r w:rsidRPr="00F1475B">
        <w:rPr>
          <w:spacing w:val="-1"/>
          <w:sz w:val="24"/>
          <w:szCs w:val="24"/>
        </w:rPr>
        <w:t xml:space="preserve"> </w:t>
      </w:r>
      <w:r w:rsidRPr="00F1475B">
        <w:rPr>
          <w:sz w:val="24"/>
          <w:szCs w:val="24"/>
        </w:rPr>
        <w:t>Состав и</w:t>
      </w:r>
      <w:r w:rsidRPr="00F1475B">
        <w:rPr>
          <w:spacing w:val="-1"/>
          <w:sz w:val="24"/>
          <w:szCs w:val="24"/>
        </w:rPr>
        <w:t xml:space="preserve"> </w:t>
      </w:r>
      <w:r w:rsidRPr="00F1475B">
        <w:rPr>
          <w:sz w:val="24"/>
          <w:szCs w:val="24"/>
        </w:rPr>
        <w:t>значение</w:t>
      </w:r>
      <w:r w:rsidRPr="00F1475B">
        <w:rPr>
          <w:spacing w:val="-3"/>
          <w:sz w:val="24"/>
          <w:szCs w:val="24"/>
        </w:rPr>
        <w:t xml:space="preserve"> </w:t>
      </w:r>
      <w:r w:rsidRPr="00F1475B">
        <w:rPr>
          <w:sz w:val="24"/>
          <w:szCs w:val="24"/>
        </w:rPr>
        <w:t>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w:t>
      </w:r>
      <w:r w:rsidRPr="00F1475B">
        <w:rPr>
          <w:spacing w:val="40"/>
          <w:sz w:val="24"/>
          <w:szCs w:val="24"/>
        </w:rPr>
        <w:t xml:space="preserve"> </w:t>
      </w:r>
      <w:r w:rsidRPr="00F1475B">
        <w:rPr>
          <w:sz w:val="24"/>
          <w:szCs w:val="24"/>
        </w:rPr>
        <w:t>классификация.</w:t>
      </w:r>
      <w:r w:rsidRPr="00F1475B">
        <w:rPr>
          <w:spacing w:val="40"/>
          <w:sz w:val="24"/>
          <w:szCs w:val="24"/>
        </w:rPr>
        <w:t xml:space="preserve"> </w:t>
      </w:r>
      <w:r w:rsidRPr="00F1475B">
        <w:rPr>
          <w:sz w:val="24"/>
          <w:szCs w:val="24"/>
        </w:rPr>
        <w:t>Значение</w:t>
      </w:r>
      <w:r w:rsidRPr="00F1475B">
        <w:rPr>
          <w:spacing w:val="32"/>
          <w:sz w:val="24"/>
          <w:szCs w:val="24"/>
        </w:rPr>
        <w:t xml:space="preserve"> </w:t>
      </w:r>
      <w:r w:rsidRPr="00F1475B">
        <w:rPr>
          <w:sz w:val="24"/>
          <w:szCs w:val="24"/>
        </w:rPr>
        <w:t>озёр</w:t>
      </w:r>
      <w:r w:rsidRPr="00F1475B">
        <w:rPr>
          <w:spacing w:val="33"/>
          <w:sz w:val="24"/>
          <w:szCs w:val="24"/>
        </w:rPr>
        <w:t xml:space="preserve"> </w:t>
      </w:r>
      <w:r w:rsidRPr="00F1475B">
        <w:rPr>
          <w:sz w:val="24"/>
          <w:szCs w:val="24"/>
        </w:rPr>
        <w:t>в</w:t>
      </w:r>
      <w:r w:rsidRPr="00F1475B">
        <w:rPr>
          <w:spacing w:val="40"/>
          <w:sz w:val="24"/>
          <w:szCs w:val="24"/>
        </w:rPr>
        <w:t xml:space="preserve"> </w:t>
      </w:r>
      <w:r w:rsidRPr="00F1475B">
        <w:rPr>
          <w:sz w:val="24"/>
          <w:szCs w:val="24"/>
        </w:rPr>
        <w:t>хозяйственной</w:t>
      </w:r>
      <w:r w:rsidRPr="00F1475B">
        <w:rPr>
          <w:spacing w:val="39"/>
          <w:sz w:val="24"/>
          <w:szCs w:val="24"/>
        </w:rPr>
        <w:t xml:space="preserve"> </w:t>
      </w:r>
      <w:r w:rsidRPr="00F1475B">
        <w:rPr>
          <w:sz w:val="24"/>
          <w:szCs w:val="24"/>
        </w:rPr>
        <w:t>деятельности.</w:t>
      </w:r>
      <w:r w:rsidRPr="00F1475B">
        <w:rPr>
          <w:spacing w:val="40"/>
          <w:sz w:val="24"/>
          <w:szCs w:val="24"/>
        </w:rPr>
        <w:t xml:space="preserve"> </w:t>
      </w:r>
      <w:r w:rsidRPr="00F1475B">
        <w:rPr>
          <w:sz w:val="24"/>
          <w:szCs w:val="24"/>
        </w:rPr>
        <w:t>Каналы</w:t>
      </w:r>
      <w:r w:rsidRPr="00F1475B">
        <w:rPr>
          <w:spacing w:val="35"/>
          <w:sz w:val="24"/>
          <w:szCs w:val="24"/>
        </w:rPr>
        <w:t xml:space="preserve"> </w:t>
      </w:r>
      <w:r w:rsidRPr="00F1475B">
        <w:rPr>
          <w:sz w:val="24"/>
          <w:szCs w:val="24"/>
        </w:rPr>
        <w:t>и водохранилища</w:t>
      </w:r>
    </w:p>
    <w:p w:rsidR="00F1475B" w:rsidRPr="00F1475B" w:rsidRDefault="00F1475B" w:rsidP="00F1475B">
      <w:pPr>
        <w:ind w:left="849" w:right="839"/>
        <w:jc w:val="both"/>
        <w:rPr>
          <w:i/>
          <w:sz w:val="24"/>
        </w:rPr>
      </w:pPr>
      <w:r w:rsidRPr="00F1475B">
        <w:rPr>
          <w:sz w:val="24"/>
        </w:rPr>
        <w:t xml:space="preserve">— антропогенные водные системы. Болота мира. Проблема сохранения водно-болотных ландшафтов. Основные источники загрязнения гидросферы. </w:t>
      </w:r>
      <w:r w:rsidRPr="00F1475B">
        <w:rPr>
          <w:i/>
          <w:sz w:val="24"/>
        </w:rPr>
        <w:t>Трансграничные реки и перенос загрязнений внутренних вод. Гидрология. Лимнология. Болотоведение.</w:t>
      </w:r>
    </w:p>
    <w:p w:rsidR="00F1475B" w:rsidRPr="00F1475B" w:rsidRDefault="00F1475B" w:rsidP="00F1475B">
      <w:pPr>
        <w:ind w:left="849" w:right="850" w:firstLine="710"/>
        <w:jc w:val="both"/>
        <w:rPr>
          <w:i/>
          <w:sz w:val="24"/>
          <w:szCs w:val="24"/>
        </w:rPr>
      </w:pPr>
      <w:r w:rsidRPr="00F1475B">
        <w:rPr>
          <w:sz w:val="24"/>
          <w:szCs w:val="24"/>
        </w:rPr>
        <w:t xml:space="preserve">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 </w:t>
      </w:r>
      <w:r w:rsidRPr="00F1475B">
        <w:rPr>
          <w:i/>
          <w:sz w:val="24"/>
          <w:szCs w:val="24"/>
        </w:rPr>
        <w:t>Геокриология (мерзлотоведение).</w:t>
      </w:r>
    </w:p>
    <w:p w:rsidR="00F1475B" w:rsidRPr="00F1475B" w:rsidRDefault="00F1475B" w:rsidP="00F1475B">
      <w:pPr>
        <w:ind w:left="849" w:right="842" w:firstLine="710"/>
        <w:jc w:val="both"/>
        <w:rPr>
          <w:i/>
          <w:sz w:val="24"/>
        </w:rPr>
      </w:pPr>
      <w:r w:rsidRPr="00F1475B">
        <w:rPr>
          <w:sz w:val="24"/>
        </w:rPr>
        <w:t xml:space="preserve">Прогнозы сокращения площади ледников под влиянием изменений климата. </w:t>
      </w:r>
      <w:r w:rsidRPr="00F1475B">
        <w:rPr>
          <w:i/>
          <w:sz w:val="24"/>
        </w:rPr>
        <w:t>Проблема повышения уровня вод Мирового океана, её острота для разных стран мира. Прогноз развития круглогодичной навигации по Северному морскому пути в условиях сокращения морских льдов.</w:t>
      </w:r>
    </w:p>
    <w:p w:rsidR="00F1475B" w:rsidRPr="00F1475B" w:rsidRDefault="00F1475B" w:rsidP="00F1475B">
      <w:pPr>
        <w:ind w:left="849" w:right="845" w:firstLine="710"/>
        <w:jc w:val="both"/>
        <w:rPr>
          <w:sz w:val="24"/>
          <w:szCs w:val="24"/>
        </w:rPr>
      </w:pPr>
      <w:r w:rsidRPr="00F1475B">
        <w:rPr>
          <w:sz w:val="24"/>
          <w:szCs w:val="24"/>
        </w:rPr>
        <w:t>Сущность водной проблемы. Количественные и качественные характеристики водных ресурсов. Неравномерность распределения водных ресурсов по поверхности</w:t>
      </w:r>
      <w:r w:rsidRPr="00F1475B">
        <w:rPr>
          <w:spacing w:val="40"/>
          <w:sz w:val="24"/>
          <w:szCs w:val="24"/>
        </w:rPr>
        <w:t xml:space="preserve"> </w:t>
      </w:r>
      <w:r w:rsidRPr="00F1475B">
        <w:rPr>
          <w:sz w:val="24"/>
          <w:szCs w:val="24"/>
        </w:rPr>
        <w:t>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rsidR="00F1475B" w:rsidRPr="00F1475B" w:rsidRDefault="00F1475B" w:rsidP="00F1475B">
      <w:pPr>
        <w:ind w:left="849" w:right="840" w:firstLine="710"/>
        <w:jc w:val="both"/>
        <w:rPr>
          <w:i/>
          <w:sz w:val="24"/>
        </w:rPr>
      </w:pPr>
      <w:r w:rsidRPr="00F1475B">
        <w:rPr>
          <w:i/>
          <w:sz w:val="24"/>
        </w:rPr>
        <w:t>Проблема доступа населения к чистой питьевой воде. Проблема использования ресурсов трансграничных рек. Водопользование и водопотребление. Проблема количественного и качественного исчерпания водных ресурсов. Главные отрасли — потребители и загрязнители водной среды. Прогнозируемые в связи с глобальными изменениями климата проблемы обеспеченности водными ресурсами отдельных регионов мира. Связь дефицита водных ресурсов и проблемы преодоления разрыва в уровне социально-экономического развития стран. Оборотное использование сточных вод. Опреснение морских вод. Транспортировка айсбергов. Проблемы рационального использования водных ресурсов.</w:t>
      </w:r>
    </w:p>
    <w:p w:rsidR="00F1475B" w:rsidRPr="00F1475B" w:rsidRDefault="00F1475B" w:rsidP="00F1475B">
      <w:pPr>
        <w:spacing w:before="1"/>
        <w:ind w:left="1560"/>
        <w:jc w:val="both"/>
        <w:rPr>
          <w:i/>
          <w:sz w:val="24"/>
        </w:rPr>
      </w:pPr>
      <w:r w:rsidRPr="00F1475B">
        <w:rPr>
          <w:i/>
          <w:sz w:val="24"/>
        </w:rPr>
        <w:t>Охрана</w:t>
      </w:r>
      <w:r w:rsidRPr="00F1475B">
        <w:rPr>
          <w:i/>
          <w:spacing w:val="50"/>
          <w:sz w:val="24"/>
        </w:rPr>
        <w:t xml:space="preserve"> </w:t>
      </w:r>
      <w:r w:rsidRPr="00F1475B">
        <w:rPr>
          <w:i/>
          <w:sz w:val="24"/>
        </w:rPr>
        <w:t>водных</w:t>
      </w:r>
      <w:r w:rsidRPr="00F1475B">
        <w:rPr>
          <w:i/>
          <w:spacing w:val="51"/>
          <w:sz w:val="24"/>
        </w:rPr>
        <w:t xml:space="preserve"> </w:t>
      </w:r>
      <w:r w:rsidRPr="00F1475B">
        <w:rPr>
          <w:i/>
          <w:sz w:val="24"/>
        </w:rPr>
        <w:t>ресурсов</w:t>
      </w:r>
      <w:r w:rsidRPr="00F1475B">
        <w:rPr>
          <w:i/>
          <w:spacing w:val="54"/>
          <w:sz w:val="24"/>
        </w:rPr>
        <w:t xml:space="preserve"> </w:t>
      </w:r>
      <w:r w:rsidRPr="00F1475B">
        <w:rPr>
          <w:i/>
          <w:sz w:val="24"/>
        </w:rPr>
        <w:t>Байкала,</w:t>
      </w:r>
      <w:r w:rsidRPr="00F1475B">
        <w:rPr>
          <w:i/>
          <w:spacing w:val="50"/>
          <w:sz w:val="24"/>
        </w:rPr>
        <w:t xml:space="preserve"> </w:t>
      </w:r>
      <w:r w:rsidRPr="00F1475B">
        <w:rPr>
          <w:i/>
          <w:sz w:val="24"/>
        </w:rPr>
        <w:t>рек</w:t>
      </w:r>
      <w:r w:rsidRPr="00F1475B">
        <w:rPr>
          <w:i/>
          <w:spacing w:val="51"/>
          <w:sz w:val="24"/>
        </w:rPr>
        <w:t xml:space="preserve"> </w:t>
      </w:r>
      <w:r w:rsidRPr="00F1475B">
        <w:rPr>
          <w:i/>
          <w:sz w:val="24"/>
        </w:rPr>
        <w:t>бассейна</w:t>
      </w:r>
      <w:r w:rsidRPr="00F1475B">
        <w:rPr>
          <w:i/>
          <w:spacing w:val="52"/>
          <w:sz w:val="24"/>
        </w:rPr>
        <w:t xml:space="preserve"> </w:t>
      </w:r>
      <w:r w:rsidRPr="00F1475B">
        <w:rPr>
          <w:i/>
          <w:sz w:val="24"/>
        </w:rPr>
        <w:t>Аральского</w:t>
      </w:r>
      <w:r w:rsidRPr="00F1475B">
        <w:rPr>
          <w:i/>
          <w:spacing w:val="49"/>
          <w:sz w:val="24"/>
        </w:rPr>
        <w:t xml:space="preserve"> </w:t>
      </w:r>
      <w:r w:rsidRPr="00F1475B">
        <w:rPr>
          <w:i/>
          <w:sz w:val="24"/>
        </w:rPr>
        <w:t>моря,</w:t>
      </w:r>
      <w:r w:rsidRPr="00F1475B">
        <w:rPr>
          <w:i/>
          <w:spacing w:val="54"/>
          <w:sz w:val="24"/>
        </w:rPr>
        <w:t xml:space="preserve"> </w:t>
      </w:r>
      <w:r w:rsidRPr="00F1475B">
        <w:rPr>
          <w:i/>
          <w:sz w:val="24"/>
        </w:rPr>
        <w:t>рек</w:t>
      </w:r>
      <w:r w:rsidRPr="00F1475B">
        <w:rPr>
          <w:i/>
          <w:spacing w:val="51"/>
          <w:sz w:val="24"/>
        </w:rPr>
        <w:t xml:space="preserve"> </w:t>
      </w:r>
      <w:r w:rsidRPr="00F1475B">
        <w:rPr>
          <w:i/>
          <w:spacing w:val="-2"/>
          <w:sz w:val="24"/>
        </w:rPr>
        <w:t>Ближнего</w:t>
      </w:r>
    </w:p>
    <w:p w:rsidR="00F1475B" w:rsidRPr="00F1475B" w:rsidRDefault="00F1475B" w:rsidP="00F1475B">
      <w:pPr>
        <w:jc w:val="both"/>
        <w:rPr>
          <w:i/>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41"/>
        <w:jc w:val="both"/>
        <w:rPr>
          <w:i/>
          <w:sz w:val="24"/>
        </w:rPr>
      </w:pPr>
      <w:r w:rsidRPr="00F1475B">
        <w:rPr>
          <w:i/>
          <w:sz w:val="24"/>
        </w:rPr>
        <w:lastRenderedPageBreak/>
        <w:t>Востока и Северной Африки. Проблема судоходства по Волго-Камской водной системе в условиях сокращения величины водных ресурсов. Снижение водоёмкости в промышленности и сельском хозяйстве, переход на водо-экономные технологии.</w:t>
      </w:r>
    </w:p>
    <w:p w:rsidR="00F1475B" w:rsidRPr="00F1475B" w:rsidRDefault="00F1475B" w:rsidP="00F1475B">
      <w:pPr>
        <w:spacing w:before="3"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90"/>
        </w:numPr>
        <w:tabs>
          <w:tab w:val="left" w:pos="1803"/>
        </w:tabs>
        <w:ind w:right="838" w:firstLine="710"/>
        <w:jc w:val="both"/>
        <w:rPr>
          <w:sz w:val="24"/>
        </w:rPr>
      </w:pPr>
      <w:r w:rsidRPr="00F1475B">
        <w:rPr>
          <w:sz w:val="24"/>
        </w:rPr>
        <w:t>Сравнение</w:t>
      </w:r>
      <w:r w:rsidRPr="00F1475B">
        <w:rPr>
          <w:spacing w:val="-8"/>
          <w:sz w:val="24"/>
        </w:rPr>
        <w:t xml:space="preserve"> </w:t>
      </w:r>
      <w:r w:rsidRPr="00F1475B">
        <w:rPr>
          <w:sz w:val="24"/>
        </w:rPr>
        <w:t>обеспеченности возобновляемыми водными ресурсами двух</w:t>
      </w:r>
      <w:r w:rsidRPr="00F1475B">
        <w:rPr>
          <w:spacing w:val="-2"/>
          <w:sz w:val="24"/>
        </w:rPr>
        <w:t xml:space="preserve"> </w:t>
      </w:r>
      <w:r w:rsidRPr="00F1475B">
        <w:rPr>
          <w:sz w:val="24"/>
        </w:rPr>
        <w:t>стран (по выбору учителя) и объяснение причин различий с помощью карт атласа и</w:t>
      </w:r>
      <w:r w:rsidRPr="00F1475B">
        <w:rPr>
          <w:spacing w:val="-4"/>
          <w:sz w:val="24"/>
        </w:rPr>
        <w:t xml:space="preserve"> </w:t>
      </w:r>
      <w:r w:rsidRPr="00F1475B">
        <w:rPr>
          <w:sz w:val="24"/>
        </w:rPr>
        <w:t>анализа статистических источников.</w:t>
      </w:r>
    </w:p>
    <w:p w:rsidR="00F1475B" w:rsidRPr="00F1475B" w:rsidRDefault="00F1475B" w:rsidP="00742382">
      <w:pPr>
        <w:numPr>
          <w:ilvl w:val="0"/>
          <w:numId w:val="190"/>
        </w:numPr>
        <w:tabs>
          <w:tab w:val="left" w:pos="1803"/>
        </w:tabs>
        <w:spacing w:before="4" w:line="237" w:lineRule="auto"/>
        <w:ind w:right="841" w:firstLine="710"/>
        <w:jc w:val="both"/>
        <w:rPr>
          <w:sz w:val="24"/>
        </w:rPr>
      </w:pPr>
      <w:r w:rsidRPr="00F1475B">
        <w:rPr>
          <w:sz w:val="24"/>
        </w:rPr>
        <w:t>Разработка социальной рекламы по теме «Чистота рек и озёр —</w:t>
      </w:r>
      <w:r w:rsidRPr="00F1475B">
        <w:rPr>
          <w:spacing w:val="-1"/>
          <w:sz w:val="24"/>
        </w:rPr>
        <w:t xml:space="preserve"> </w:t>
      </w:r>
      <w:r w:rsidRPr="00F1475B">
        <w:rPr>
          <w:sz w:val="24"/>
        </w:rPr>
        <w:t>ответственность каждого» (форма представления информации — по выбору обучающихся).</w:t>
      </w:r>
    </w:p>
    <w:p w:rsidR="00F1475B" w:rsidRPr="00F1475B" w:rsidRDefault="00F1475B" w:rsidP="00F1475B">
      <w:pPr>
        <w:spacing w:before="3" w:line="275" w:lineRule="exact"/>
        <w:ind w:left="1560"/>
        <w:jc w:val="both"/>
        <w:rPr>
          <w:sz w:val="24"/>
          <w:szCs w:val="24"/>
        </w:rPr>
      </w:pPr>
      <w:r w:rsidRPr="00F1475B">
        <w:rPr>
          <w:sz w:val="24"/>
          <w:szCs w:val="24"/>
        </w:rPr>
        <w:t>Тема</w:t>
      </w:r>
      <w:r w:rsidRPr="00F1475B">
        <w:rPr>
          <w:spacing w:val="-4"/>
          <w:sz w:val="24"/>
          <w:szCs w:val="24"/>
        </w:rPr>
        <w:t xml:space="preserve"> </w:t>
      </w:r>
      <w:r w:rsidRPr="00F1475B">
        <w:rPr>
          <w:sz w:val="24"/>
          <w:szCs w:val="24"/>
        </w:rPr>
        <w:t>6.</w:t>
      </w:r>
      <w:r w:rsidRPr="00F1475B">
        <w:rPr>
          <w:spacing w:val="-4"/>
          <w:sz w:val="24"/>
          <w:szCs w:val="24"/>
        </w:rPr>
        <w:t xml:space="preserve"> </w:t>
      </w:r>
      <w:r w:rsidRPr="00F1475B">
        <w:rPr>
          <w:sz w:val="24"/>
          <w:szCs w:val="24"/>
        </w:rPr>
        <w:t>Мировой</w:t>
      </w:r>
      <w:r w:rsidRPr="00F1475B">
        <w:rPr>
          <w:spacing w:val="-9"/>
          <w:sz w:val="24"/>
          <w:szCs w:val="24"/>
        </w:rPr>
        <w:t xml:space="preserve"> </w:t>
      </w:r>
      <w:r w:rsidRPr="00F1475B">
        <w:rPr>
          <w:sz w:val="24"/>
          <w:szCs w:val="24"/>
        </w:rPr>
        <w:t>океан как</w:t>
      </w:r>
      <w:r w:rsidRPr="00F1475B">
        <w:rPr>
          <w:spacing w:val="-2"/>
          <w:sz w:val="24"/>
          <w:szCs w:val="24"/>
        </w:rPr>
        <w:t xml:space="preserve"> </w:t>
      </w:r>
      <w:r w:rsidRPr="00F1475B">
        <w:rPr>
          <w:sz w:val="24"/>
          <w:szCs w:val="24"/>
        </w:rPr>
        <w:t>часть</w:t>
      </w:r>
      <w:r w:rsidRPr="00F1475B">
        <w:rPr>
          <w:spacing w:val="-4"/>
          <w:sz w:val="24"/>
          <w:szCs w:val="24"/>
        </w:rPr>
        <w:t xml:space="preserve"> </w:t>
      </w:r>
      <w:r w:rsidRPr="00F1475B">
        <w:rPr>
          <w:sz w:val="24"/>
          <w:szCs w:val="24"/>
        </w:rPr>
        <w:t>гидросферы.</w:t>
      </w:r>
      <w:r w:rsidRPr="00F1475B">
        <w:rPr>
          <w:spacing w:val="-3"/>
          <w:sz w:val="24"/>
          <w:szCs w:val="24"/>
        </w:rPr>
        <w:t xml:space="preserve"> </w:t>
      </w:r>
      <w:r w:rsidRPr="00F1475B">
        <w:rPr>
          <w:sz w:val="24"/>
          <w:szCs w:val="24"/>
        </w:rPr>
        <w:t>Ресурсы Мирового</w:t>
      </w:r>
      <w:r w:rsidRPr="00F1475B">
        <w:rPr>
          <w:spacing w:val="-5"/>
          <w:sz w:val="24"/>
          <w:szCs w:val="24"/>
        </w:rPr>
        <w:t xml:space="preserve"> </w:t>
      </w:r>
      <w:r w:rsidRPr="00F1475B">
        <w:rPr>
          <w:spacing w:val="-2"/>
          <w:sz w:val="24"/>
          <w:szCs w:val="24"/>
        </w:rPr>
        <w:t>океана.</w:t>
      </w:r>
    </w:p>
    <w:p w:rsidR="00F1475B" w:rsidRPr="00F1475B" w:rsidRDefault="00F1475B" w:rsidP="00F1475B">
      <w:pPr>
        <w:ind w:left="849" w:right="854" w:firstLine="710"/>
        <w:jc w:val="both"/>
        <w:rPr>
          <w:i/>
          <w:sz w:val="24"/>
          <w:szCs w:val="24"/>
        </w:rPr>
      </w:pPr>
      <w:r w:rsidRPr="00F1475B">
        <w:rPr>
          <w:sz w:val="24"/>
          <w:szCs w:val="24"/>
        </w:rPr>
        <w:t>Мировой</w:t>
      </w:r>
      <w:r w:rsidRPr="00F1475B">
        <w:rPr>
          <w:spacing w:val="-6"/>
          <w:sz w:val="24"/>
          <w:szCs w:val="24"/>
        </w:rPr>
        <w:t xml:space="preserve"> </w:t>
      </w:r>
      <w:r w:rsidRPr="00F1475B">
        <w:rPr>
          <w:sz w:val="24"/>
          <w:szCs w:val="24"/>
        </w:rPr>
        <w:t>океан как часть</w:t>
      </w:r>
      <w:r w:rsidRPr="00F1475B">
        <w:rPr>
          <w:spacing w:val="-2"/>
          <w:sz w:val="24"/>
          <w:szCs w:val="24"/>
        </w:rPr>
        <w:t xml:space="preserve"> </w:t>
      </w:r>
      <w:r w:rsidRPr="00F1475B">
        <w:rPr>
          <w:sz w:val="24"/>
          <w:szCs w:val="24"/>
        </w:rPr>
        <w:t>гидросферы.</w:t>
      </w:r>
      <w:r w:rsidRPr="00F1475B">
        <w:rPr>
          <w:spacing w:val="-1"/>
          <w:sz w:val="24"/>
          <w:szCs w:val="24"/>
        </w:rPr>
        <w:t xml:space="preserve"> </w:t>
      </w:r>
      <w:r w:rsidRPr="00F1475B">
        <w:rPr>
          <w:sz w:val="24"/>
          <w:szCs w:val="24"/>
        </w:rPr>
        <w:t>Части Мирового</w:t>
      </w:r>
      <w:r w:rsidRPr="00F1475B">
        <w:rPr>
          <w:spacing w:val="-3"/>
          <w:sz w:val="24"/>
          <w:szCs w:val="24"/>
        </w:rPr>
        <w:t xml:space="preserve"> </w:t>
      </w:r>
      <w:r w:rsidRPr="00F1475B">
        <w:rPr>
          <w:sz w:val="24"/>
          <w:szCs w:val="24"/>
        </w:rPr>
        <w:t>океана. Значение</w:t>
      </w:r>
      <w:r w:rsidRPr="00F1475B">
        <w:rPr>
          <w:spacing w:val="-4"/>
          <w:sz w:val="24"/>
          <w:szCs w:val="24"/>
        </w:rPr>
        <w:t xml:space="preserve"> </w:t>
      </w:r>
      <w:r w:rsidRPr="00F1475B">
        <w:rPr>
          <w:sz w:val="24"/>
          <w:szCs w:val="24"/>
        </w:rPr>
        <w:t xml:space="preserve">Мирового океана. Строение дна Мирового океана, основные тектонические структуры, особенности их геологического развития. </w:t>
      </w:r>
      <w:r w:rsidRPr="00F1475B">
        <w:rPr>
          <w:i/>
          <w:sz w:val="24"/>
          <w:szCs w:val="24"/>
        </w:rPr>
        <w:t>Гидрогеология.</w:t>
      </w:r>
    </w:p>
    <w:p w:rsidR="00F1475B" w:rsidRPr="00F1475B" w:rsidRDefault="00F1475B" w:rsidP="00F1475B">
      <w:pPr>
        <w:spacing w:before="2"/>
        <w:ind w:left="849" w:right="842" w:firstLine="710"/>
        <w:jc w:val="both"/>
        <w:rPr>
          <w:i/>
          <w:sz w:val="24"/>
        </w:rPr>
      </w:pPr>
      <w:r w:rsidRPr="00F1475B">
        <w:rPr>
          <w:sz w:val="24"/>
        </w:rPr>
        <w:t xml:space="preserve">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w:t>
      </w:r>
      <w:r w:rsidRPr="00F1475B">
        <w:rPr>
          <w:i/>
          <w:sz w:val="24"/>
        </w:rPr>
        <w:t xml:space="preserve">Негативный эффект явления Эль-Ниньо для развития хозяйства стран Западного полушария. Трансграничный перенос загрязнений течениями Мирового океана. </w:t>
      </w:r>
      <w:r w:rsidRPr="00F1475B">
        <w:rPr>
          <w:sz w:val="24"/>
        </w:rPr>
        <w:t>Проблема</w:t>
      </w:r>
      <w:r w:rsidRPr="00F1475B">
        <w:rPr>
          <w:spacing w:val="-3"/>
          <w:sz w:val="24"/>
        </w:rPr>
        <w:t xml:space="preserve"> </w:t>
      </w:r>
      <w:r w:rsidRPr="00F1475B">
        <w:rPr>
          <w:sz w:val="24"/>
        </w:rPr>
        <w:t>загрязнения</w:t>
      </w:r>
      <w:r w:rsidRPr="00F1475B">
        <w:rPr>
          <w:spacing w:val="-2"/>
          <w:sz w:val="24"/>
        </w:rPr>
        <w:t xml:space="preserve"> </w:t>
      </w:r>
      <w:r w:rsidRPr="00F1475B">
        <w:rPr>
          <w:sz w:val="24"/>
        </w:rPr>
        <w:t>вод</w:t>
      </w:r>
      <w:r w:rsidRPr="00F1475B">
        <w:rPr>
          <w:spacing w:val="-4"/>
          <w:sz w:val="24"/>
        </w:rPr>
        <w:t xml:space="preserve"> </w:t>
      </w:r>
      <w:r w:rsidRPr="00F1475B">
        <w:rPr>
          <w:sz w:val="24"/>
        </w:rPr>
        <w:t>океана</w:t>
      </w:r>
      <w:r w:rsidRPr="00F1475B">
        <w:rPr>
          <w:spacing w:val="-3"/>
          <w:sz w:val="24"/>
        </w:rPr>
        <w:t xml:space="preserve"> </w:t>
      </w:r>
      <w:r w:rsidRPr="00F1475B">
        <w:rPr>
          <w:sz w:val="24"/>
        </w:rPr>
        <w:t>и</w:t>
      </w:r>
      <w:r w:rsidRPr="00F1475B">
        <w:rPr>
          <w:spacing w:val="-1"/>
          <w:sz w:val="24"/>
        </w:rPr>
        <w:t xml:space="preserve"> </w:t>
      </w:r>
      <w:r w:rsidRPr="00F1475B">
        <w:rPr>
          <w:sz w:val="24"/>
        </w:rPr>
        <w:t xml:space="preserve">пути её решения. </w:t>
      </w:r>
      <w:r w:rsidRPr="00F1475B">
        <w:rPr>
          <w:i/>
          <w:sz w:val="24"/>
        </w:rPr>
        <w:t>Океанология. «Мусорные</w:t>
      </w:r>
      <w:r w:rsidRPr="00F1475B">
        <w:rPr>
          <w:i/>
          <w:spacing w:val="-3"/>
          <w:sz w:val="24"/>
        </w:rPr>
        <w:t xml:space="preserve"> </w:t>
      </w:r>
      <w:r w:rsidRPr="00F1475B">
        <w:rPr>
          <w:i/>
          <w:sz w:val="24"/>
        </w:rPr>
        <w:t>острова»</w:t>
      </w:r>
      <w:r w:rsidRPr="00F1475B">
        <w:rPr>
          <w:i/>
          <w:spacing w:val="-2"/>
          <w:sz w:val="24"/>
        </w:rPr>
        <w:t xml:space="preserve"> </w:t>
      </w:r>
      <w:r w:rsidRPr="00F1475B">
        <w:rPr>
          <w:i/>
          <w:sz w:val="24"/>
        </w:rPr>
        <w:t>в Мировом океане.</w:t>
      </w:r>
    </w:p>
    <w:p w:rsidR="00F1475B" w:rsidRPr="00F1475B" w:rsidRDefault="00F1475B" w:rsidP="00F1475B">
      <w:pPr>
        <w:spacing w:before="1"/>
        <w:ind w:left="849" w:right="847" w:firstLine="710"/>
        <w:jc w:val="both"/>
        <w:rPr>
          <w:i/>
          <w:sz w:val="24"/>
        </w:rPr>
      </w:pPr>
      <w:r w:rsidRPr="00F1475B">
        <w:rPr>
          <w:sz w:val="24"/>
        </w:rPr>
        <w:t xml:space="preserve">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 </w:t>
      </w:r>
      <w:r w:rsidRPr="00F1475B">
        <w:rPr>
          <w:i/>
          <w:sz w:val="24"/>
        </w:rPr>
        <w:t>Морская геология. Акватории Персидского и Мексиканского заливов как районы наиболее интенсивной шельфовой добычи углеводородов.</w:t>
      </w:r>
    </w:p>
    <w:p w:rsidR="00F1475B" w:rsidRPr="00F1475B" w:rsidRDefault="00F1475B" w:rsidP="00F1475B">
      <w:pPr>
        <w:ind w:left="849" w:right="841" w:firstLine="710"/>
        <w:jc w:val="both"/>
        <w:rPr>
          <w:sz w:val="24"/>
          <w:szCs w:val="24"/>
        </w:rPr>
      </w:pPr>
      <w:r w:rsidRPr="00F1475B">
        <w:rPr>
          <w:sz w:val="24"/>
          <w:szCs w:val="24"/>
        </w:rPr>
        <w:t xml:space="preserve">Мировой океан как источник биоресурсов. Биологические ресурсы океана. Современные масштабы мирового рыболовства. </w:t>
      </w:r>
      <w:r w:rsidRPr="00F1475B">
        <w:rPr>
          <w:i/>
          <w:sz w:val="24"/>
          <w:szCs w:val="24"/>
        </w:rPr>
        <w:t xml:space="preserve">Марикультура в странах Восточной и Юго-Восточной Азии. </w:t>
      </w:r>
      <w:r w:rsidRPr="00F1475B">
        <w:rPr>
          <w:sz w:val="24"/>
          <w:szCs w:val="24"/>
        </w:rPr>
        <w:t>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rsidR="00F1475B" w:rsidRPr="00F1475B" w:rsidRDefault="00F1475B" w:rsidP="00F1475B">
      <w:pPr>
        <w:spacing w:before="1" w:line="275" w:lineRule="exact"/>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189"/>
        </w:numPr>
        <w:tabs>
          <w:tab w:val="left" w:pos="1808"/>
        </w:tabs>
        <w:spacing w:line="242" w:lineRule="auto"/>
        <w:ind w:right="848" w:firstLine="710"/>
        <w:jc w:val="both"/>
        <w:rPr>
          <w:sz w:val="24"/>
        </w:rPr>
      </w:pPr>
      <w:r w:rsidRPr="00F1475B">
        <w:rPr>
          <w:sz w:val="24"/>
        </w:rPr>
        <w:t>Характеристика явления</w:t>
      </w:r>
      <w:r w:rsidRPr="00F1475B">
        <w:rPr>
          <w:spacing w:val="-3"/>
          <w:sz w:val="24"/>
        </w:rPr>
        <w:t xml:space="preserve"> </w:t>
      </w:r>
      <w:r w:rsidRPr="00F1475B">
        <w:rPr>
          <w:sz w:val="24"/>
        </w:rPr>
        <w:t>Эль-Ниньо и</w:t>
      </w:r>
      <w:r w:rsidRPr="00F1475B">
        <w:rPr>
          <w:spacing w:val="-3"/>
          <w:sz w:val="24"/>
        </w:rPr>
        <w:t xml:space="preserve"> </w:t>
      </w:r>
      <w:r w:rsidRPr="00F1475B">
        <w:rPr>
          <w:sz w:val="24"/>
        </w:rPr>
        <w:t>его воздействия на различные компоненты природной среды и хозяйства.</w:t>
      </w:r>
    </w:p>
    <w:p w:rsidR="00F1475B" w:rsidRPr="00F1475B" w:rsidRDefault="00F1475B" w:rsidP="00F1475B">
      <w:pPr>
        <w:spacing w:line="271" w:lineRule="exact"/>
        <w:ind w:left="1560"/>
        <w:jc w:val="both"/>
        <w:rPr>
          <w:sz w:val="24"/>
          <w:szCs w:val="24"/>
        </w:rPr>
      </w:pPr>
      <w:r w:rsidRPr="00F1475B">
        <w:rPr>
          <w:sz w:val="24"/>
          <w:szCs w:val="24"/>
        </w:rPr>
        <w:t>Тема</w:t>
      </w:r>
      <w:r w:rsidRPr="00F1475B">
        <w:rPr>
          <w:spacing w:val="-3"/>
          <w:sz w:val="24"/>
          <w:szCs w:val="24"/>
        </w:rPr>
        <w:t xml:space="preserve"> </w:t>
      </w:r>
      <w:r w:rsidRPr="00F1475B">
        <w:rPr>
          <w:sz w:val="24"/>
          <w:szCs w:val="24"/>
        </w:rPr>
        <w:t>7.</w:t>
      </w:r>
      <w:r w:rsidRPr="00F1475B">
        <w:rPr>
          <w:spacing w:val="-5"/>
          <w:sz w:val="24"/>
          <w:szCs w:val="24"/>
        </w:rPr>
        <w:t xml:space="preserve"> </w:t>
      </w:r>
      <w:r w:rsidRPr="00F1475B">
        <w:rPr>
          <w:sz w:val="24"/>
          <w:szCs w:val="24"/>
        </w:rPr>
        <w:t>Почвы</w:t>
      </w:r>
      <w:r w:rsidRPr="00F1475B">
        <w:rPr>
          <w:spacing w:val="-1"/>
          <w:sz w:val="24"/>
          <w:szCs w:val="24"/>
        </w:rPr>
        <w:t xml:space="preserve"> </w:t>
      </w:r>
      <w:r w:rsidRPr="00F1475B">
        <w:rPr>
          <w:sz w:val="24"/>
          <w:szCs w:val="24"/>
        </w:rPr>
        <w:t>и</w:t>
      </w:r>
      <w:r w:rsidRPr="00F1475B">
        <w:rPr>
          <w:spacing w:val="-6"/>
          <w:sz w:val="24"/>
          <w:szCs w:val="24"/>
        </w:rPr>
        <w:t xml:space="preserve"> </w:t>
      </w:r>
      <w:r w:rsidRPr="00F1475B">
        <w:rPr>
          <w:sz w:val="24"/>
          <w:szCs w:val="24"/>
        </w:rPr>
        <w:t>земельные</w:t>
      </w:r>
      <w:r w:rsidRPr="00F1475B">
        <w:rPr>
          <w:spacing w:val="-3"/>
          <w:sz w:val="24"/>
          <w:szCs w:val="24"/>
        </w:rPr>
        <w:t xml:space="preserve"> </w:t>
      </w:r>
      <w:r w:rsidRPr="00F1475B">
        <w:rPr>
          <w:sz w:val="24"/>
          <w:szCs w:val="24"/>
        </w:rPr>
        <w:t xml:space="preserve">ресурсы </w:t>
      </w:r>
      <w:r w:rsidRPr="00F1475B">
        <w:rPr>
          <w:spacing w:val="-4"/>
          <w:sz w:val="24"/>
          <w:szCs w:val="24"/>
        </w:rPr>
        <w:t>мира.</w:t>
      </w:r>
    </w:p>
    <w:p w:rsidR="00F1475B" w:rsidRPr="00F1475B" w:rsidRDefault="00F1475B" w:rsidP="00F1475B">
      <w:pPr>
        <w:spacing w:before="1"/>
        <w:ind w:left="849" w:right="840" w:firstLine="710"/>
        <w:jc w:val="both"/>
        <w:rPr>
          <w:i/>
          <w:sz w:val="24"/>
          <w:szCs w:val="24"/>
        </w:rPr>
      </w:pPr>
      <w:r w:rsidRPr="00F1475B">
        <w:rPr>
          <w:sz w:val="24"/>
          <w:szCs w:val="24"/>
        </w:rPr>
        <w:t>Почва</w:t>
      </w:r>
      <w:r w:rsidRPr="00F1475B">
        <w:rPr>
          <w:spacing w:val="-2"/>
          <w:sz w:val="24"/>
          <w:szCs w:val="24"/>
        </w:rPr>
        <w:t xml:space="preserve"> </w:t>
      </w:r>
      <w:r w:rsidRPr="00F1475B">
        <w:rPr>
          <w:sz w:val="24"/>
          <w:szCs w:val="24"/>
        </w:rPr>
        <w:t>как</w:t>
      </w:r>
      <w:r w:rsidRPr="00F1475B">
        <w:rPr>
          <w:spacing w:val="-3"/>
          <w:sz w:val="24"/>
          <w:szCs w:val="24"/>
        </w:rPr>
        <w:t xml:space="preserve"> </w:t>
      </w:r>
      <w:r w:rsidRPr="00F1475B">
        <w:rPr>
          <w:sz w:val="24"/>
          <w:szCs w:val="24"/>
        </w:rPr>
        <w:t>особое</w:t>
      </w:r>
      <w:r w:rsidRPr="00F1475B">
        <w:rPr>
          <w:spacing w:val="-2"/>
          <w:sz w:val="24"/>
          <w:szCs w:val="24"/>
        </w:rPr>
        <w:t xml:space="preserve"> </w:t>
      </w:r>
      <w:r w:rsidRPr="00F1475B">
        <w:rPr>
          <w:sz w:val="24"/>
          <w:szCs w:val="24"/>
        </w:rPr>
        <w:t>природное</w:t>
      </w:r>
      <w:r w:rsidRPr="00F1475B">
        <w:rPr>
          <w:spacing w:val="-7"/>
          <w:sz w:val="24"/>
          <w:szCs w:val="24"/>
        </w:rPr>
        <w:t xml:space="preserve"> </w:t>
      </w:r>
      <w:r w:rsidRPr="00F1475B">
        <w:rPr>
          <w:sz w:val="24"/>
          <w:szCs w:val="24"/>
        </w:rPr>
        <w:t xml:space="preserve">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w:t>
      </w:r>
      <w:r w:rsidRPr="00F1475B">
        <w:rPr>
          <w:i/>
          <w:sz w:val="24"/>
          <w:szCs w:val="24"/>
        </w:rPr>
        <w:t>В.</w:t>
      </w:r>
      <w:r w:rsidRPr="00F1475B">
        <w:rPr>
          <w:i/>
          <w:spacing w:val="-2"/>
          <w:sz w:val="24"/>
          <w:szCs w:val="24"/>
        </w:rPr>
        <w:t xml:space="preserve"> </w:t>
      </w:r>
      <w:r w:rsidRPr="00F1475B">
        <w:rPr>
          <w:i/>
          <w:sz w:val="24"/>
          <w:szCs w:val="24"/>
        </w:rPr>
        <w:t>В.</w:t>
      </w:r>
      <w:r w:rsidRPr="00F1475B">
        <w:rPr>
          <w:i/>
          <w:spacing w:val="-2"/>
          <w:sz w:val="24"/>
          <w:szCs w:val="24"/>
        </w:rPr>
        <w:t xml:space="preserve"> </w:t>
      </w:r>
      <w:r w:rsidRPr="00F1475B">
        <w:rPr>
          <w:i/>
          <w:sz w:val="24"/>
          <w:szCs w:val="24"/>
        </w:rPr>
        <w:t xml:space="preserve">Докучаев и учение о почвах. </w:t>
      </w:r>
      <w:r w:rsidRPr="00F1475B">
        <w:rPr>
          <w:sz w:val="24"/>
          <w:szCs w:val="24"/>
        </w:rPr>
        <w:t xml:space="preserve">Влияние соотношения тепла и влаги на естественное плодородие почвы. География основных типов почв мира. Почвы России. </w:t>
      </w:r>
      <w:r w:rsidRPr="00F1475B">
        <w:rPr>
          <w:i/>
          <w:sz w:val="24"/>
          <w:szCs w:val="24"/>
        </w:rPr>
        <w:t>Почвоведение.</w:t>
      </w:r>
    </w:p>
    <w:p w:rsidR="00F1475B" w:rsidRPr="00F1475B" w:rsidRDefault="00F1475B" w:rsidP="00F1475B">
      <w:pPr>
        <w:spacing w:before="1"/>
        <w:ind w:left="849" w:right="843" w:firstLine="710"/>
        <w:jc w:val="both"/>
        <w:rPr>
          <w:sz w:val="24"/>
          <w:szCs w:val="24"/>
        </w:rPr>
      </w:pPr>
      <w:r w:rsidRPr="00F1475B">
        <w:rPr>
          <w:sz w:val="24"/>
          <w:szCs w:val="24"/>
        </w:rPr>
        <w:t>Почвенные</w:t>
      </w:r>
      <w:r w:rsidRPr="00F1475B">
        <w:rPr>
          <w:spacing w:val="-4"/>
          <w:sz w:val="24"/>
          <w:szCs w:val="24"/>
        </w:rPr>
        <w:t xml:space="preserve"> </w:t>
      </w:r>
      <w:r w:rsidRPr="00F1475B">
        <w:rPr>
          <w:sz w:val="24"/>
          <w:szCs w:val="24"/>
        </w:rPr>
        <w:t>и</w:t>
      </w:r>
      <w:r w:rsidRPr="00F1475B">
        <w:rPr>
          <w:spacing w:val="-2"/>
          <w:sz w:val="24"/>
          <w:szCs w:val="24"/>
        </w:rPr>
        <w:t xml:space="preserve"> </w:t>
      </w:r>
      <w:r w:rsidRPr="00F1475B">
        <w:rPr>
          <w:sz w:val="24"/>
          <w:szCs w:val="24"/>
        </w:rPr>
        <w:t>земельные</w:t>
      </w:r>
      <w:r w:rsidRPr="00F1475B">
        <w:rPr>
          <w:spacing w:val="-4"/>
          <w:sz w:val="24"/>
          <w:szCs w:val="24"/>
        </w:rPr>
        <w:t xml:space="preserve"> </w:t>
      </w:r>
      <w:r w:rsidRPr="00F1475B">
        <w:rPr>
          <w:sz w:val="24"/>
          <w:szCs w:val="24"/>
        </w:rPr>
        <w:t>ресурсы. Земельный</w:t>
      </w:r>
      <w:r w:rsidRPr="00F1475B">
        <w:rPr>
          <w:spacing w:val="-2"/>
          <w:sz w:val="24"/>
          <w:szCs w:val="24"/>
        </w:rPr>
        <w:t xml:space="preserve"> </w:t>
      </w:r>
      <w:r w:rsidRPr="00F1475B">
        <w:rPr>
          <w:sz w:val="24"/>
          <w:szCs w:val="24"/>
        </w:rPr>
        <w:t>фонд</w:t>
      </w:r>
      <w:r w:rsidRPr="00F1475B">
        <w:rPr>
          <w:spacing w:val="-5"/>
          <w:sz w:val="24"/>
          <w:szCs w:val="24"/>
        </w:rPr>
        <w:t xml:space="preserve"> </w:t>
      </w:r>
      <w:r w:rsidRPr="00F1475B">
        <w:rPr>
          <w:sz w:val="24"/>
          <w:szCs w:val="24"/>
        </w:rPr>
        <w:t>мира</w:t>
      </w:r>
      <w:r w:rsidRPr="00F1475B">
        <w:rPr>
          <w:spacing w:val="-4"/>
          <w:sz w:val="24"/>
          <w:szCs w:val="24"/>
        </w:rPr>
        <w:t xml:space="preserve"> </w:t>
      </w:r>
      <w:r w:rsidRPr="00F1475B">
        <w:rPr>
          <w:sz w:val="24"/>
          <w:szCs w:val="24"/>
        </w:rPr>
        <w:t>и</w:t>
      </w:r>
      <w:r w:rsidRPr="00F1475B">
        <w:rPr>
          <w:spacing w:val="-2"/>
          <w:sz w:val="24"/>
          <w:szCs w:val="24"/>
        </w:rPr>
        <w:t xml:space="preserve"> </w:t>
      </w:r>
      <w:r w:rsidRPr="00F1475B">
        <w:rPr>
          <w:sz w:val="24"/>
          <w:szCs w:val="24"/>
        </w:rPr>
        <w:t>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rsidR="00F1475B" w:rsidRPr="00F1475B" w:rsidRDefault="00F1475B" w:rsidP="00F1475B">
      <w:pPr>
        <w:ind w:left="849" w:right="846" w:firstLine="710"/>
        <w:jc w:val="both"/>
        <w:rPr>
          <w:sz w:val="24"/>
          <w:szCs w:val="24"/>
        </w:rPr>
      </w:pPr>
      <w:r w:rsidRPr="00F1475B">
        <w:rPr>
          <w:sz w:val="24"/>
          <w:szCs w:val="24"/>
        </w:rP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w:t>
      </w:r>
      <w:r w:rsidRPr="00F1475B">
        <w:rPr>
          <w:spacing w:val="80"/>
          <w:sz w:val="24"/>
          <w:szCs w:val="24"/>
        </w:rPr>
        <w:t xml:space="preserve"> </w:t>
      </w:r>
      <w:r w:rsidRPr="00F1475B">
        <w:rPr>
          <w:sz w:val="24"/>
          <w:szCs w:val="24"/>
        </w:rPr>
        <w:t>почвенного</w:t>
      </w:r>
      <w:r w:rsidRPr="00F1475B">
        <w:rPr>
          <w:spacing w:val="80"/>
          <w:sz w:val="24"/>
          <w:szCs w:val="24"/>
        </w:rPr>
        <w:t xml:space="preserve"> </w:t>
      </w:r>
      <w:r w:rsidRPr="00F1475B">
        <w:rPr>
          <w:sz w:val="24"/>
          <w:szCs w:val="24"/>
        </w:rPr>
        <w:t>покрова.</w:t>
      </w:r>
      <w:r w:rsidRPr="00F1475B">
        <w:rPr>
          <w:spacing w:val="80"/>
          <w:sz w:val="24"/>
          <w:szCs w:val="24"/>
        </w:rPr>
        <w:t xml:space="preserve"> </w:t>
      </w:r>
      <w:r w:rsidRPr="00F1475B">
        <w:rPr>
          <w:sz w:val="24"/>
          <w:szCs w:val="24"/>
        </w:rPr>
        <w:t>Охрана</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воспроизводство</w:t>
      </w:r>
      <w:r w:rsidRPr="00F1475B">
        <w:rPr>
          <w:spacing w:val="80"/>
          <w:sz w:val="24"/>
          <w:szCs w:val="24"/>
        </w:rPr>
        <w:t xml:space="preserve"> </w:t>
      </w:r>
      <w:r w:rsidRPr="00F1475B">
        <w:rPr>
          <w:sz w:val="24"/>
          <w:szCs w:val="24"/>
        </w:rPr>
        <w:t>почв.</w:t>
      </w:r>
      <w:r w:rsidRPr="00F1475B">
        <w:rPr>
          <w:spacing w:val="80"/>
          <w:sz w:val="24"/>
          <w:szCs w:val="24"/>
        </w:rPr>
        <w:t xml:space="preserve"> </w:t>
      </w:r>
      <w:r w:rsidRPr="00F1475B">
        <w:rPr>
          <w:sz w:val="24"/>
          <w:szCs w:val="24"/>
        </w:rPr>
        <w:t>Методы</w:t>
      </w:r>
      <w:r w:rsidRPr="00F1475B">
        <w:rPr>
          <w:spacing w:val="80"/>
          <w:sz w:val="24"/>
          <w:szCs w:val="24"/>
        </w:rPr>
        <w:t xml:space="preserve"> </w:t>
      </w:r>
      <w:r w:rsidRPr="00F1475B">
        <w:rPr>
          <w:sz w:val="24"/>
          <w:szCs w:val="24"/>
        </w:rPr>
        <w:t>борьбы</w:t>
      </w:r>
      <w:r w:rsidRPr="00F1475B">
        <w:rPr>
          <w:spacing w:val="80"/>
          <w:sz w:val="24"/>
          <w:szCs w:val="24"/>
        </w:rPr>
        <w:t xml:space="preserve"> </w:t>
      </w:r>
      <w:r w:rsidRPr="00F1475B">
        <w:rPr>
          <w:sz w:val="24"/>
          <w:szCs w:val="24"/>
        </w:rPr>
        <w:t>с опустыниванием.</w:t>
      </w:r>
    </w:p>
    <w:p w:rsidR="00F1475B" w:rsidRPr="00F1475B" w:rsidRDefault="00F1475B" w:rsidP="00F1475B">
      <w:pPr>
        <w:ind w:left="849" w:right="844" w:firstLine="710"/>
        <w:jc w:val="both"/>
        <w:rPr>
          <w:i/>
          <w:sz w:val="24"/>
        </w:rPr>
      </w:pPr>
      <w:r w:rsidRPr="00F1475B">
        <w:rPr>
          <w:i/>
          <w:sz w:val="24"/>
        </w:rPr>
        <w:t>Мелиорация</w:t>
      </w:r>
      <w:r w:rsidRPr="00F1475B">
        <w:rPr>
          <w:i/>
          <w:spacing w:val="40"/>
          <w:sz w:val="24"/>
        </w:rPr>
        <w:t xml:space="preserve">  </w:t>
      </w:r>
      <w:r w:rsidRPr="00F1475B">
        <w:rPr>
          <w:i/>
          <w:sz w:val="24"/>
        </w:rPr>
        <w:t>земель.</w:t>
      </w:r>
      <w:r w:rsidRPr="00F1475B">
        <w:rPr>
          <w:i/>
          <w:spacing w:val="40"/>
          <w:sz w:val="24"/>
        </w:rPr>
        <w:t xml:space="preserve">  </w:t>
      </w:r>
      <w:r w:rsidRPr="00F1475B">
        <w:rPr>
          <w:i/>
          <w:sz w:val="24"/>
        </w:rPr>
        <w:t>Связь</w:t>
      </w:r>
      <w:r w:rsidRPr="00F1475B">
        <w:rPr>
          <w:i/>
          <w:spacing w:val="40"/>
          <w:sz w:val="24"/>
        </w:rPr>
        <w:t xml:space="preserve">  </w:t>
      </w:r>
      <w:r w:rsidRPr="00F1475B">
        <w:rPr>
          <w:i/>
          <w:sz w:val="24"/>
        </w:rPr>
        <w:t>проблемы</w:t>
      </w:r>
      <w:r w:rsidRPr="00F1475B">
        <w:rPr>
          <w:i/>
          <w:spacing w:val="40"/>
          <w:sz w:val="24"/>
        </w:rPr>
        <w:t xml:space="preserve">  </w:t>
      </w:r>
      <w:r w:rsidRPr="00F1475B">
        <w:rPr>
          <w:i/>
          <w:sz w:val="24"/>
        </w:rPr>
        <w:t>опустынивания</w:t>
      </w:r>
      <w:r w:rsidRPr="00F1475B">
        <w:rPr>
          <w:i/>
          <w:spacing w:val="40"/>
          <w:sz w:val="24"/>
        </w:rPr>
        <w:t xml:space="preserve">  </w:t>
      </w:r>
      <w:r w:rsidRPr="00F1475B">
        <w:rPr>
          <w:i/>
          <w:sz w:val="24"/>
        </w:rPr>
        <w:t>и</w:t>
      </w:r>
      <w:r w:rsidRPr="00F1475B">
        <w:rPr>
          <w:i/>
          <w:spacing w:val="40"/>
          <w:sz w:val="24"/>
        </w:rPr>
        <w:t xml:space="preserve">  </w:t>
      </w:r>
      <w:r w:rsidRPr="00F1475B">
        <w:rPr>
          <w:i/>
          <w:sz w:val="24"/>
        </w:rPr>
        <w:t>деградации</w:t>
      </w:r>
      <w:r w:rsidRPr="00F1475B">
        <w:rPr>
          <w:i/>
          <w:spacing w:val="40"/>
          <w:sz w:val="24"/>
        </w:rPr>
        <w:t xml:space="preserve">  </w:t>
      </w:r>
      <w:r w:rsidRPr="00F1475B">
        <w:rPr>
          <w:i/>
          <w:sz w:val="24"/>
        </w:rPr>
        <w:t>земель</w:t>
      </w:r>
      <w:r w:rsidRPr="00F1475B">
        <w:rPr>
          <w:i/>
          <w:spacing w:val="40"/>
          <w:sz w:val="24"/>
        </w:rPr>
        <w:t xml:space="preserve"> </w:t>
      </w:r>
      <w:r w:rsidRPr="00F1475B">
        <w:rPr>
          <w:i/>
          <w:sz w:val="24"/>
        </w:rPr>
        <w:t>с проблемами глобальных изменений климата и дефицита водных ресурсов. Опустынивание и деградация почв — глобальные экологические проблемы, подходы к их решению. Проблема опустынивания в Африке. Проблема охраны почв террасных ландшафтов Азии.</w:t>
      </w:r>
    </w:p>
    <w:p w:rsidR="00F1475B" w:rsidRPr="00F1475B" w:rsidRDefault="00F1475B" w:rsidP="00F1475B">
      <w:pPr>
        <w:spacing w:before="1"/>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742382">
      <w:pPr>
        <w:numPr>
          <w:ilvl w:val="0"/>
          <w:numId w:val="188"/>
        </w:numPr>
        <w:tabs>
          <w:tab w:val="left" w:pos="1803"/>
        </w:tabs>
        <w:spacing w:before="66" w:line="242" w:lineRule="auto"/>
        <w:ind w:right="839" w:firstLine="710"/>
        <w:jc w:val="both"/>
        <w:rPr>
          <w:sz w:val="24"/>
        </w:rPr>
      </w:pPr>
      <w:r w:rsidRPr="00F1475B">
        <w:rPr>
          <w:sz w:val="24"/>
        </w:rPr>
        <w:lastRenderedPageBreak/>
        <w:t>Выявление тенденций изменения структуры земельного фонда в различных регионах мира с помощью статистических материалов.</w:t>
      </w:r>
    </w:p>
    <w:p w:rsidR="00F1475B" w:rsidRPr="00F1475B" w:rsidRDefault="00F1475B" w:rsidP="00742382">
      <w:pPr>
        <w:numPr>
          <w:ilvl w:val="0"/>
          <w:numId w:val="188"/>
        </w:numPr>
        <w:tabs>
          <w:tab w:val="left" w:pos="1803"/>
        </w:tabs>
        <w:ind w:right="846" w:firstLine="710"/>
        <w:jc w:val="both"/>
        <w:rPr>
          <w:sz w:val="24"/>
        </w:rPr>
      </w:pPr>
      <w:r w:rsidRPr="00F1475B">
        <w:rPr>
          <w:sz w:val="24"/>
        </w:rPr>
        <w:t xml:space="preserve">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w:t>
      </w:r>
      <w:r w:rsidRPr="00F1475B">
        <w:rPr>
          <w:spacing w:val="-2"/>
          <w:sz w:val="24"/>
        </w:rPr>
        <w:t>информации.</w:t>
      </w:r>
    </w:p>
    <w:p w:rsidR="00F1475B" w:rsidRPr="00F1475B" w:rsidRDefault="00F1475B" w:rsidP="00742382">
      <w:pPr>
        <w:numPr>
          <w:ilvl w:val="0"/>
          <w:numId w:val="188"/>
        </w:numPr>
        <w:tabs>
          <w:tab w:val="left" w:pos="2265"/>
        </w:tabs>
        <w:spacing w:line="237" w:lineRule="auto"/>
        <w:ind w:right="852" w:firstLine="710"/>
        <w:jc w:val="both"/>
        <w:rPr>
          <w:sz w:val="24"/>
        </w:rPr>
      </w:pPr>
      <w:r w:rsidRPr="00F1475B">
        <w:rPr>
          <w:sz w:val="24"/>
        </w:rPr>
        <w:t>Составление структурной схемы «Факторы опустынивания» на основе анализа текстовых источников информации.</w:t>
      </w:r>
    </w:p>
    <w:p w:rsidR="00F1475B" w:rsidRPr="00F1475B" w:rsidRDefault="00F1475B" w:rsidP="00F1475B">
      <w:pPr>
        <w:spacing w:before="4" w:line="275" w:lineRule="exact"/>
        <w:ind w:left="1560"/>
        <w:jc w:val="both"/>
        <w:rPr>
          <w:sz w:val="24"/>
          <w:szCs w:val="24"/>
        </w:rPr>
      </w:pPr>
      <w:r w:rsidRPr="00F1475B">
        <w:rPr>
          <w:sz w:val="24"/>
          <w:szCs w:val="24"/>
        </w:rPr>
        <w:t>Тема</w:t>
      </w:r>
      <w:r w:rsidRPr="00F1475B">
        <w:rPr>
          <w:spacing w:val="-3"/>
          <w:sz w:val="24"/>
          <w:szCs w:val="24"/>
        </w:rPr>
        <w:t xml:space="preserve"> </w:t>
      </w:r>
      <w:r w:rsidRPr="00F1475B">
        <w:rPr>
          <w:sz w:val="24"/>
          <w:szCs w:val="24"/>
        </w:rPr>
        <w:t>8.</w:t>
      </w:r>
      <w:r w:rsidRPr="00F1475B">
        <w:rPr>
          <w:spacing w:val="-5"/>
          <w:sz w:val="24"/>
          <w:szCs w:val="24"/>
        </w:rPr>
        <w:t xml:space="preserve"> </w:t>
      </w:r>
      <w:r w:rsidRPr="00F1475B">
        <w:rPr>
          <w:sz w:val="24"/>
          <w:szCs w:val="24"/>
        </w:rPr>
        <w:t>Биосфера</w:t>
      </w:r>
      <w:r w:rsidRPr="00F1475B">
        <w:rPr>
          <w:spacing w:val="-2"/>
          <w:sz w:val="24"/>
          <w:szCs w:val="24"/>
        </w:rPr>
        <w:t xml:space="preserve"> </w:t>
      </w:r>
      <w:r w:rsidRPr="00F1475B">
        <w:rPr>
          <w:sz w:val="24"/>
          <w:szCs w:val="24"/>
        </w:rPr>
        <w:t>и</w:t>
      </w:r>
      <w:r w:rsidRPr="00F1475B">
        <w:rPr>
          <w:spacing w:val="-6"/>
          <w:sz w:val="24"/>
          <w:szCs w:val="24"/>
        </w:rPr>
        <w:t xml:space="preserve"> </w:t>
      </w:r>
      <w:r w:rsidRPr="00F1475B">
        <w:rPr>
          <w:sz w:val="24"/>
          <w:szCs w:val="24"/>
        </w:rPr>
        <w:t>биологические</w:t>
      </w:r>
      <w:r w:rsidRPr="00F1475B">
        <w:rPr>
          <w:spacing w:val="-3"/>
          <w:sz w:val="24"/>
          <w:szCs w:val="24"/>
        </w:rPr>
        <w:t xml:space="preserve"> </w:t>
      </w:r>
      <w:r w:rsidRPr="00F1475B">
        <w:rPr>
          <w:sz w:val="24"/>
          <w:szCs w:val="24"/>
        </w:rPr>
        <w:t xml:space="preserve">ресурсы </w:t>
      </w:r>
      <w:r w:rsidRPr="00F1475B">
        <w:rPr>
          <w:spacing w:val="-4"/>
          <w:sz w:val="24"/>
          <w:szCs w:val="24"/>
        </w:rPr>
        <w:t>мира.</w:t>
      </w:r>
    </w:p>
    <w:p w:rsidR="00F1475B" w:rsidRPr="00F1475B" w:rsidRDefault="00F1475B" w:rsidP="00F1475B">
      <w:pPr>
        <w:ind w:left="849" w:right="840" w:firstLine="710"/>
        <w:jc w:val="both"/>
        <w:rPr>
          <w:i/>
          <w:sz w:val="24"/>
          <w:szCs w:val="24"/>
        </w:rPr>
      </w:pPr>
      <w:r w:rsidRPr="00F1475B">
        <w:rPr>
          <w:sz w:val="24"/>
          <w:szCs w:val="24"/>
        </w:rPr>
        <w:t xml:space="preserve">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 </w:t>
      </w:r>
      <w:r w:rsidRPr="00F1475B">
        <w:rPr>
          <w:i/>
          <w:sz w:val="24"/>
          <w:szCs w:val="24"/>
        </w:rPr>
        <w:t>Ландшафтоведение.</w:t>
      </w:r>
    </w:p>
    <w:p w:rsidR="00F1475B" w:rsidRPr="00F1475B" w:rsidRDefault="00F1475B" w:rsidP="00F1475B">
      <w:pPr>
        <w:spacing w:before="2"/>
        <w:ind w:left="849" w:right="843" w:firstLine="710"/>
        <w:jc w:val="both"/>
        <w:rPr>
          <w:i/>
          <w:sz w:val="24"/>
          <w:szCs w:val="24"/>
        </w:rPr>
      </w:pPr>
      <w:r w:rsidRPr="00F1475B">
        <w:rPr>
          <w:sz w:val="24"/>
          <w:szCs w:val="24"/>
        </w:rPr>
        <w:t xml:space="preserve">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 </w:t>
      </w:r>
      <w:r w:rsidRPr="00F1475B">
        <w:rPr>
          <w:i/>
          <w:sz w:val="24"/>
          <w:szCs w:val="24"/>
        </w:rPr>
        <w:t>Проблема исчерпания биоразнообразия Амазонской низменности. Биогеография.</w:t>
      </w:r>
    </w:p>
    <w:p w:rsidR="00F1475B" w:rsidRPr="00F1475B" w:rsidRDefault="00F1475B" w:rsidP="00F1475B">
      <w:pPr>
        <w:spacing w:before="1"/>
        <w:ind w:left="849" w:right="843" w:firstLine="710"/>
        <w:jc w:val="both"/>
        <w:rPr>
          <w:i/>
          <w:sz w:val="24"/>
        </w:rPr>
      </w:pPr>
      <w:r w:rsidRPr="00F1475B">
        <w:rPr>
          <w:sz w:val="24"/>
        </w:rPr>
        <w:t xml:space="preserve">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 </w:t>
      </w:r>
      <w:r w:rsidRPr="00F1475B">
        <w:rPr>
          <w:i/>
          <w:sz w:val="24"/>
        </w:rPr>
        <w:t>Примеры решения проблемы сохранения биологических ресурсов в Канаде и Австралии.</w:t>
      </w:r>
    </w:p>
    <w:p w:rsidR="00F1475B" w:rsidRPr="00F1475B" w:rsidRDefault="00F1475B" w:rsidP="00F1475B">
      <w:pPr>
        <w:ind w:left="849" w:right="846" w:firstLine="710"/>
        <w:jc w:val="both"/>
        <w:rPr>
          <w:sz w:val="24"/>
          <w:szCs w:val="24"/>
        </w:rPr>
      </w:pPr>
      <w:r w:rsidRPr="00F1475B">
        <w:rPr>
          <w:sz w:val="24"/>
          <w:szCs w:val="24"/>
        </w:rPr>
        <w:t>Особо охраняемые природные территории (ООПТ) мира — резерваты биоразнообразия. ООПТ на территории России. Размещение объектов Всемирного природного</w:t>
      </w:r>
      <w:r w:rsidRPr="00F1475B">
        <w:rPr>
          <w:spacing w:val="69"/>
          <w:sz w:val="24"/>
          <w:szCs w:val="24"/>
        </w:rPr>
        <w:t xml:space="preserve">  </w:t>
      </w:r>
      <w:r w:rsidRPr="00F1475B">
        <w:rPr>
          <w:sz w:val="24"/>
          <w:szCs w:val="24"/>
        </w:rPr>
        <w:t>наследия</w:t>
      </w:r>
      <w:r w:rsidRPr="00F1475B">
        <w:rPr>
          <w:spacing w:val="67"/>
          <w:sz w:val="24"/>
          <w:szCs w:val="24"/>
        </w:rPr>
        <w:t xml:space="preserve">  </w:t>
      </w:r>
      <w:r w:rsidRPr="00F1475B">
        <w:rPr>
          <w:sz w:val="24"/>
          <w:szCs w:val="24"/>
        </w:rPr>
        <w:t>ЮНЕСКО.</w:t>
      </w:r>
      <w:r w:rsidRPr="00F1475B">
        <w:rPr>
          <w:spacing w:val="68"/>
          <w:sz w:val="24"/>
          <w:szCs w:val="24"/>
        </w:rPr>
        <w:t xml:space="preserve">  </w:t>
      </w:r>
      <w:r w:rsidRPr="00F1475B">
        <w:rPr>
          <w:sz w:val="24"/>
          <w:szCs w:val="24"/>
        </w:rPr>
        <w:t>Памятники</w:t>
      </w:r>
      <w:r w:rsidRPr="00F1475B">
        <w:rPr>
          <w:spacing w:val="67"/>
          <w:sz w:val="24"/>
          <w:szCs w:val="24"/>
        </w:rPr>
        <w:t xml:space="preserve">  </w:t>
      </w:r>
      <w:r w:rsidRPr="00F1475B">
        <w:rPr>
          <w:sz w:val="24"/>
          <w:szCs w:val="24"/>
        </w:rPr>
        <w:t>Всемирного</w:t>
      </w:r>
      <w:r w:rsidRPr="00F1475B">
        <w:rPr>
          <w:spacing w:val="69"/>
          <w:sz w:val="24"/>
          <w:szCs w:val="24"/>
        </w:rPr>
        <w:t xml:space="preserve">  </w:t>
      </w:r>
      <w:r w:rsidRPr="00F1475B">
        <w:rPr>
          <w:sz w:val="24"/>
          <w:szCs w:val="24"/>
        </w:rPr>
        <w:t>природного</w:t>
      </w:r>
      <w:r w:rsidRPr="00F1475B">
        <w:rPr>
          <w:spacing w:val="69"/>
          <w:sz w:val="24"/>
          <w:szCs w:val="24"/>
        </w:rPr>
        <w:t xml:space="preserve">  </w:t>
      </w:r>
      <w:r w:rsidRPr="00F1475B">
        <w:rPr>
          <w:sz w:val="24"/>
          <w:szCs w:val="24"/>
        </w:rPr>
        <w:t>наследия на территории России.</w:t>
      </w:r>
    </w:p>
    <w:p w:rsidR="00F1475B" w:rsidRPr="00F1475B" w:rsidRDefault="00F1475B" w:rsidP="00F1475B">
      <w:pPr>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87"/>
        </w:numPr>
        <w:tabs>
          <w:tab w:val="left" w:pos="1803"/>
        </w:tabs>
        <w:spacing w:before="2" w:line="237" w:lineRule="auto"/>
        <w:ind w:right="842" w:firstLine="710"/>
        <w:jc w:val="both"/>
        <w:rPr>
          <w:sz w:val="24"/>
        </w:rPr>
      </w:pPr>
      <w:r w:rsidRPr="00F1475B">
        <w:rPr>
          <w:sz w:val="24"/>
        </w:rPr>
        <w:t>Анализ причин биоразнообразия природных комплексов в пределах одной природной зоны (по выбору учителя) на основе источников информации.</w:t>
      </w:r>
    </w:p>
    <w:p w:rsidR="00F1475B" w:rsidRPr="00F1475B" w:rsidRDefault="00F1475B" w:rsidP="00742382">
      <w:pPr>
        <w:numPr>
          <w:ilvl w:val="0"/>
          <w:numId w:val="187"/>
        </w:numPr>
        <w:tabs>
          <w:tab w:val="left" w:pos="1803"/>
        </w:tabs>
        <w:spacing w:before="4"/>
        <w:ind w:right="848" w:firstLine="710"/>
        <w:jc w:val="both"/>
        <w:rPr>
          <w:sz w:val="24"/>
        </w:rPr>
      </w:pPr>
      <w:r w:rsidRPr="00F1475B">
        <w:rPr>
          <w:sz w:val="24"/>
        </w:rPr>
        <w:t>Составление структурной схемы «Факторы обезлесения и потери биоразнообразия</w:t>
      </w:r>
      <w:r w:rsidRPr="00F1475B">
        <w:rPr>
          <w:spacing w:val="40"/>
          <w:sz w:val="24"/>
        </w:rPr>
        <w:t xml:space="preserve">  </w:t>
      </w:r>
      <w:r w:rsidRPr="00F1475B">
        <w:rPr>
          <w:sz w:val="24"/>
        </w:rPr>
        <w:t>экваториальных</w:t>
      </w:r>
      <w:r w:rsidRPr="00F1475B">
        <w:rPr>
          <w:spacing w:val="40"/>
          <w:sz w:val="24"/>
        </w:rPr>
        <w:t xml:space="preserve">  </w:t>
      </w:r>
      <w:r w:rsidRPr="00F1475B">
        <w:rPr>
          <w:sz w:val="24"/>
        </w:rPr>
        <w:t>лесов</w:t>
      </w:r>
      <w:r w:rsidRPr="00F1475B">
        <w:rPr>
          <w:spacing w:val="40"/>
          <w:sz w:val="24"/>
        </w:rPr>
        <w:t xml:space="preserve">  </w:t>
      </w:r>
      <w:r w:rsidRPr="00F1475B">
        <w:rPr>
          <w:sz w:val="24"/>
        </w:rPr>
        <w:t>Бразилии»</w:t>
      </w:r>
      <w:r w:rsidRPr="00F1475B">
        <w:rPr>
          <w:spacing w:val="40"/>
          <w:sz w:val="24"/>
        </w:rPr>
        <w:t xml:space="preserve">  </w:t>
      </w:r>
      <w:r w:rsidRPr="00F1475B">
        <w:rPr>
          <w:sz w:val="24"/>
        </w:rPr>
        <w:t>на</w:t>
      </w:r>
      <w:r w:rsidRPr="00F1475B">
        <w:rPr>
          <w:spacing w:val="40"/>
          <w:sz w:val="24"/>
        </w:rPr>
        <w:t xml:space="preserve">  </w:t>
      </w:r>
      <w:r w:rsidRPr="00F1475B">
        <w:rPr>
          <w:sz w:val="24"/>
        </w:rPr>
        <w:t>основе</w:t>
      </w:r>
      <w:r w:rsidRPr="00F1475B">
        <w:rPr>
          <w:spacing w:val="40"/>
          <w:sz w:val="24"/>
        </w:rPr>
        <w:t xml:space="preserve">  </w:t>
      </w:r>
      <w:r w:rsidRPr="00F1475B">
        <w:rPr>
          <w:sz w:val="24"/>
        </w:rPr>
        <w:t>анализа</w:t>
      </w:r>
      <w:r w:rsidRPr="00F1475B">
        <w:rPr>
          <w:spacing w:val="40"/>
          <w:sz w:val="24"/>
        </w:rPr>
        <w:t xml:space="preserve">  </w:t>
      </w:r>
      <w:r w:rsidRPr="00F1475B">
        <w:rPr>
          <w:sz w:val="24"/>
        </w:rPr>
        <w:t>текстовых и картографических источников информации.</w:t>
      </w:r>
    </w:p>
    <w:p w:rsidR="00F1475B" w:rsidRPr="00F1475B" w:rsidRDefault="00F1475B" w:rsidP="00F1475B">
      <w:pPr>
        <w:spacing w:line="274" w:lineRule="exact"/>
        <w:ind w:left="1560"/>
        <w:jc w:val="both"/>
        <w:rPr>
          <w:sz w:val="24"/>
          <w:szCs w:val="24"/>
        </w:rPr>
      </w:pPr>
      <w:r w:rsidRPr="00F1475B">
        <w:rPr>
          <w:sz w:val="24"/>
          <w:szCs w:val="24"/>
        </w:rPr>
        <w:t>Тема</w:t>
      </w:r>
      <w:r w:rsidRPr="00F1475B">
        <w:rPr>
          <w:spacing w:val="-1"/>
          <w:sz w:val="24"/>
          <w:szCs w:val="24"/>
        </w:rPr>
        <w:t xml:space="preserve"> </w:t>
      </w:r>
      <w:r w:rsidRPr="00F1475B">
        <w:rPr>
          <w:sz w:val="24"/>
          <w:szCs w:val="24"/>
        </w:rPr>
        <w:t>9.</w:t>
      </w:r>
      <w:r w:rsidRPr="00F1475B">
        <w:rPr>
          <w:spacing w:val="-3"/>
          <w:sz w:val="24"/>
          <w:szCs w:val="24"/>
        </w:rPr>
        <w:t xml:space="preserve"> </w:t>
      </w:r>
      <w:r w:rsidRPr="00F1475B">
        <w:rPr>
          <w:sz w:val="24"/>
          <w:szCs w:val="24"/>
        </w:rPr>
        <w:t>География</w:t>
      </w:r>
      <w:r w:rsidRPr="00F1475B">
        <w:rPr>
          <w:spacing w:val="-4"/>
          <w:sz w:val="24"/>
          <w:szCs w:val="24"/>
        </w:rPr>
        <w:t xml:space="preserve"> </w:t>
      </w:r>
      <w:r w:rsidRPr="00F1475B">
        <w:rPr>
          <w:sz w:val="24"/>
          <w:szCs w:val="24"/>
        </w:rPr>
        <w:t>природных</w:t>
      </w:r>
      <w:r w:rsidRPr="00F1475B">
        <w:rPr>
          <w:spacing w:val="-4"/>
          <w:sz w:val="24"/>
          <w:szCs w:val="24"/>
        </w:rPr>
        <w:t xml:space="preserve"> </w:t>
      </w:r>
      <w:r w:rsidRPr="00F1475B">
        <w:rPr>
          <w:spacing w:val="-2"/>
          <w:sz w:val="24"/>
          <w:szCs w:val="24"/>
        </w:rPr>
        <w:t>рисков.</w:t>
      </w:r>
    </w:p>
    <w:p w:rsidR="00F1475B" w:rsidRPr="00F1475B" w:rsidRDefault="00F1475B" w:rsidP="00F1475B">
      <w:pPr>
        <w:spacing w:before="3"/>
        <w:ind w:left="849" w:right="855" w:firstLine="710"/>
        <w:jc w:val="both"/>
        <w:rPr>
          <w:sz w:val="24"/>
          <w:szCs w:val="24"/>
        </w:rPr>
      </w:pPr>
      <w:r w:rsidRPr="00F1475B">
        <w:rPr>
          <w:sz w:val="24"/>
          <w:szCs w:val="24"/>
        </w:rP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rsidR="00F1475B" w:rsidRPr="00F1475B" w:rsidRDefault="00F1475B" w:rsidP="00F1475B">
      <w:pPr>
        <w:ind w:left="849" w:right="849" w:firstLine="710"/>
        <w:jc w:val="both"/>
        <w:rPr>
          <w:i/>
          <w:sz w:val="24"/>
        </w:rPr>
      </w:pPr>
      <w:r w:rsidRPr="00F1475B">
        <w:rPr>
          <w:sz w:val="24"/>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r w:rsidRPr="00F1475B">
        <w:rPr>
          <w:spacing w:val="74"/>
          <w:sz w:val="24"/>
        </w:rPr>
        <w:t xml:space="preserve"> </w:t>
      </w:r>
      <w:r w:rsidRPr="00F1475B">
        <w:rPr>
          <w:i/>
          <w:sz w:val="24"/>
        </w:rPr>
        <w:t>Землетрясение</w:t>
      </w:r>
      <w:r w:rsidRPr="00F1475B">
        <w:rPr>
          <w:i/>
          <w:spacing w:val="74"/>
          <w:sz w:val="24"/>
        </w:rPr>
        <w:t xml:space="preserve"> </w:t>
      </w:r>
      <w:r w:rsidRPr="00F1475B">
        <w:rPr>
          <w:i/>
          <w:sz w:val="24"/>
        </w:rPr>
        <w:t>на</w:t>
      </w:r>
      <w:r w:rsidRPr="00F1475B">
        <w:rPr>
          <w:i/>
          <w:spacing w:val="74"/>
          <w:sz w:val="24"/>
        </w:rPr>
        <w:t xml:space="preserve"> </w:t>
      </w:r>
      <w:r w:rsidRPr="00F1475B">
        <w:rPr>
          <w:i/>
          <w:sz w:val="24"/>
        </w:rPr>
        <w:t>Гаити</w:t>
      </w:r>
      <w:r w:rsidRPr="00F1475B">
        <w:rPr>
          <w:i/>
          <w:spacing w:val="74"/>
          <w:sz w:val="24"/>
        </w:rPr>
        <w:t xml:space="preserve"> </w:t>
      </w:r>
      <w:r w:rsidRPr="00F1475B">
        <w:rPr>
          <w:i/>
          <w:sz w:val="24"/>
        </w:rPr>
        <w:t>(2010</w:t>
      </w:r>
      <w:r w:rsidRPr="00F1475B">
        <w:rPr>
          <w:i/>
          <w:spacing w:val="70"/>
          <w:sz w:val="24"/>
        </w:rPr>
        <w:t xml:space="preserve"> </w:t>
      </w:r>
      <w:r w:rsidRPr="00F1475B">
        <w:rPr>
          <w:i/>
          <w:sz w:val="24"/>
        </w:rPr>
        <w:t>г.)</w:t>
      </w:r>
      <w:r w:rsidRPr="00F1475B">
        <w:rPr>
          <w:i/>
          <w:spacing w:val="71"/>
          <w:sz w:val="24"/>
        </w:rPr>
        <w:t xml:space="preserve"> </w:t>
      </w:r>
      <w:r w:rsidRPr="00F1475B">
        <w:rPr>
          <w:i/>
          <w:sz w:val="24"/>
        </w:rPr>
        <w:t>и</w:t>
      </w:r>
      <w:r w:rsidRPr="00F1475B">
        <w:rPr>
          <w:i/>
          <w:spacing w:val="70"/>
          <w:sz w:val="24"/>
        </w:rPr>
        <w:t xml:space="preserve"> </w:t>
      </w:r>
      <w:r w:rsidRPr="00F1475B">
        <w:rPr>
          <w:i/>
          <w:sz w:val="24"/>
        </w:rPr>
        <w:t>в</w:t>
      </w:r>
      <w:r w:rsidRPr="00F1475B">
        <w:rPr>
          <w:i/>
          <w:spacing w:val="76"/>
          <w:sz w:val="24"/>
        </w:rPr>
        <w:t xml:space="preserve"> </w:t>
      </w:r>
      <w:r w:rsidRPr="00F1475B">
        <w:rPr>
          <w:i/>
          <w:sz w:val="24"/>
        </w:rPr>
        <w:t>Японии</w:t>
      </w:r>
      <w:r w:rsidRPr="00F1475B">
        <w:rPr>
          <w:i/>
          <w:spacing w:val="74"/>
          <w:sz w:val="24"/>
        </w:rPr>
        <w:t xml:space="preserve"> </w:t>
      </w:r>
      <w:r w:rsidRPr="00F1475B">
        <w:rPr>
          <w:i/>
          <w:sz w:val="24"/>
        </w:rPr>
        <w:t>(2011</w:t>
      </w:r>
      <w:r w:rsidRPr="00F1475B">
        <w:rPr>
          <w:i/>
          <w:spacing w:val="70"/>
          <w:sz w:val="24"/>
        </w:rPr>
        <w:t xml:space="preserve"> </w:t>
      </w:r>
      <w:r w:rsidRPr="00F1475B">
        <w:rPr>
          <w:i/>
          <w:sz w:val="24"/>
        </w:rPr>
        <w:t>г.),</w:t>
      </w:r>
      <w:r w:rsidRPr="00F1475B">
        <w:rPr>
          <w:i/>
          <w:spacing w:val="72"/>
          <w:sz w:val="24"/>
        </w:rPr>
        <w:t xml:space="preserve"> </w:t>
      </w:r>
      <w:r w:rsidRPr="00F1475B">
        <w:rPr>
          <w:i/>
          <w:sz w:val="24"/>
        </w:rPr>
        <w:t>их</w:t>
      </w:r>
      <w:r w:rsidRPr="00F1475B">
        <w:rPr>
          <w:i/>
          <w:spacing w:val="74"/>
          <w:sz w:val="24"/>
        </w:rPr>
        <w:t xml:space="preserve"> </w:t>
      </w:r>
      <w:r w:rsidRPr="00F1475B">
        <w:rPr>
          <w:i/>
          <w:sz w:val="24"/>
        </w:rPr>
        <w:t>экологические и экономические последствия.</w:t>
      </w:r>
    </w:p>
    <w:p w:rsidR="00F1475B" w:rsidRPr="00F1475B" w:rsidRDefault="00F1475B" w:rsidP="00F1475B">
      <w:pPr>
        <w:ind w:left="1560"/>
        <w:jc w:val="both"/>
        <w:rPr>
          <w:sz w:val="24"/>
          <w:szCs w:val="24"/>
        </w:rPr>
      </w:pPr>
      <w:r w:rsidRPr="00F1475B">
        <w:rPr>
          <w:sz w:val="24"/>
          <w:szCs w:val="24"/>
        </w:rPr>
        <w:t>Штормы</w:t>
      </w:r>
      <w:r w:rsidRPr="00F1475B">
        <w:rPr>
          <w:spacing w:val="69"/>
          <w:w w:val="150"/>
          <w:sz w:val="24"/>
          <w:szCs w:val="24"/>
        </w:rPr>
        <w:t xml:space="preserve"> </w:t>
      </w:r>
      <w:r w:rsidRPr="00F1475B">
        <w:rPr>
          <w:sz w:val="24"/>
          <w:szCs w:val="24"/>
        </w:rPr>
        <w:t>и</w:t>
      </w:r>
      <w:r w:rsidRPr="00F1475B">
        <w:rPr>
          <w:spacing w:val="71"/>
          <w:w w:val="150"/>
          <w:sz w:val="24"/>
          <w:szCs w:val="24"/>
        </w:rPr>
        <w:t xml:space="preserve"> </w:t>
      </w:r>
      <w:r w:rsidRPr="00F1475B">
        <w:rPr>
          <w:sz w:val="24"/>
          <w:szCs w:val="24"/>
        </w:rPr>
        <w:t>цунами</w:t>
      </w:r>
      <w:r w:rsidRPr="00F1475B">
        <w:rPr>
          <w:spacing w:val="76"/>
          <w:w w:val="150"/>
          <w:sz w:val="24"/>
          <w:szCs w:val="24"/>
        </w:rPr>
        <w:t xml:space="preserve"> </w:t>
      </w:r>
      <w:r w:rsidRPr="00F1475B">
        <w:rPr>
          <w:sz w:val="24"/>
          <w:szCs w:val="24"/>
        </w:rPr>
        <w:t>как</w:t>
      </w:r>
      <w:r w:rsidRPr="00F1475B">
        <w:rPr>
          <w:spacing w:val="73"/>
          <w:w w:val="150"/>
          <w:sz w:val="24"/>
          <w:szCs w:val="24"/>
        </w:rPr>
        <w:t xml:space="preserve"> </w:t>
      </w:r>
      <w:r w:rsidRPr="00F1475B">
        <w:rPr>
          <w:sz w:val="24"/>
          <w:szCs w:val="24"/>
        </w:rPr>
        <w:t>факторы</w:t>
      </w:r>
      <w:r w:rsidRPr="00F1475B">
        <w:rPr>
          <w:spacing w:val="72"/>
          <w:w w:val="150"/>
          <w:sz w:val="24"/>
          <w:szCs w:val="24"/>
        </w:rPr>
        <w:t xml:space="preserve"> </w:t>
      </w:r>
      <w:r w:rsidRPr="00F1475B">
        <w:rPr>
          <w:sz w:val="24"/>
          <w:szCs w:val="24"/>
        </w:rPr>
        <w:t>риска</w:t>
      </w:r>
      <w:r w:rsidRPr="00F1475B">
        <w:rPr>
          <w:spacing w:val="69"/>
          <w:w w:val="150"/>
          <w:sz w:val="24"/>
          <w:szCs w:val="24"/>
        </w:rPr>
        <w:t xml:space="preserve"> </w:t>
      </w:r>
      <w:r w:rsidRPr="00F1475B">
        <w:rPr>
          <w:sz w:val="24"/>
          <w:szCs w:val="24"/>
        </w:rPr>
        <w:t>в</w:t>
      </w:r>
      <w:r w:rsidRPr="00F1475B">
        <w:rPr>
          <w:spacing w:val="68"/>
          <w:w w:val="150"/>
          <w:sz w:val="24"/>
          <w:szCs w:val="24"/>
        </w:rPr>
        <w:t xml:space="preserve"> </w:t>
      </w:r>
      <w:r w:rsidRPr="00F1475B">
        <w:rPr>
          <w:sz w:val="24"/>
          <w:szCs w:val="24"/>
        </w:rPr>
        <w:t>развитии</w:t>
      </w:r>
      <w:r w:rsidRPr="00F1475B">
        <w:rPr>
          <w:spacing w:val="71"/>
          <w:w w:val="150"/>
          <w:sz w:val="24"/>
          <w:szCs w:val="24"/>
        </w:rPr>
        <w:t xml:space="preserve"> </w:t>
      </w:r>
      <w:r w:rsidRPr="00F1475B">
        <w:rPr>
          <w:sz w:val="24"/>
          <w:szCs w:val="24"/>
        </w:rPr>
        <w:t>прибрежных</w:t>
      </w:r>
      <w:r w:rsidRPr="00F1475B">
        <w:rPr>
          <w:spacing w:val="70"/>
          <w:w w:val="150"/>
          <w:sz w:val="24"/>
          <w:szCs w:val="24"/>
        </w:rPr>
        <w:t xml:space="preserve"> </w:t>
      </w:r>
      <w:r w:rsidRPr="00F1475B">
        <w:rPr>
          <w:spacing w:val="-2"/>
          <w:sz w:val="24"/>
          <w:szCs w:val="24"/>
        </w:rPr>
        <w:t>территорий.</w:t>
      </w:r>
    </w:p>
    <w:p w:rsidR="00F1475B" w:rsidRPr="00F1475B" w:rsidRDefault="00F1475B" w:rsidP="00F1475B">
      <w:pPr>
        <w:spacing w:before="1" w:line="275" w:lineRule="exact"/>
        <w:ind w:left="849"/>
        <w:jc w:val="both"/>
        <w:rPr>
          <w:i/>
          <w:sz w:val="24"/>
        </w:rPr>
      </w:pPr>
      <w:r w:rsidRPr="00F1475B">
        <w:rPr>
          <w:i/>
          <w:sz w:val="24"/>
        </w:rPr>
        <w:t>Последствия</w:t>
      </w:r>
      <w:r w:rsidRPr="00F1475B">
        <w:rPr>
          <w:i/>
          <w:spacing w:val="-3"/>
          <w:sz w:val="24"/>
        </w:rPr>
        <w:t xml:space="preserve"> </w:t>
      </w:r>
      <w:r w:rsidRPr="00F1475B">
        <w:rPr>
          <w:i/>
          <w:sz w:val="24"/>
        </w:rPr>
        <w:t>цунами</w:t>
      </w:r>
      <w:r w:rsidRPr="00F1475B">
        <w:rPr>
          <w:i/>
          <w:spacing w:val="-2"/>
          <w:sz w:val="24"/>
        </w:rPr>
        <w:t xml:space="preserve"> </w:t>
      </w:r>
      <w:r w:rsidRPr="00F1475B">
        <w:rPr>
          <w:i/>
          <w:sz w:val="24"/>
        </w:rPr>
        <w:t>на</w:t>
      </w:r>
      <w:r w:rsidRPr="00F1475B">
        <w:rPr>
          <w:i/>
          <w:spacing w:val="-2"/>
          <w:sz w:val="24"/>
        </w:rPr>
        <w:t xml:space="preserve"> </w:t>
      </w:r>
      <w:r w:rsidRPr="00F1475B">
        <w:rPr>
          <w:i/>
          <w:sz w:val="24"/>
        </w:rPr>
        <w:t>Суматре</w:t>
      </w:r>
      <w:r w:rsidRPr="00F1475B">
        <w:rPr>
          <w:i/>
          <w:spacing w:val="-3"/>
          <w:sz w:val="24"/>
        </w:rPr>
        <w:t xml:space="preserve"> </w:t>
      </w:r>
      <w:r w:rsidRPr="00F1475B">
        <w:rPr>
          <w:i/>
          <w:sz w:val="24"/>
        </w:rPr>
        <w:t>(Индонезия, 2004</w:t>
      </w:r>
      <w:r w:rsidRPr="00F1475B">
        <w:rPr>
          <w:i/>
          <w:spacing w:val="-1"/>
          <w:sz w:val="24"/>
        </w:rPr>
        <w:t xml:space="preserve"> </w:t>
      </w:r>
      <w:r w:rsidRPr="00F1475B">
        <w:rPr>
          <w:i/>
          <w:spacing w:val="-4"/>
          <w:sz w:val="24"/>
        </w:rPr>
        <w:t>г.).</w:t>
      </w:r>
    </w:p>
    <w:p w:rsidR="00F1475B" w:rsidRPr="00F1475B" w:rsidRDefault="00F1475B" w:rsidP="00F1475B">
      <w:pPr>
        <w:ind w:left="849" w:right="843" w:firstLine="710"/>
        <w:jc w:val="both"/>
        <w:rPr>
          <w:sz w:val="24"/>
          <w:szCs w:val="24"/>
        </w:rPr>
      </w:pPr>
      <w:r w:rsidRPr="00F1475B">
        <w:rPr>
          <w:sz w:val="24"/>
          <w:szCs w:val="24"/>
        </w:rPr>
        <w:t>Роль географической науки в мониторинге и прогнозирования стихийных</w:t>
      </w:r>
      <w:r w:rsidRPr="00F1475B">
        <w:rPr>
          <w:spacing w:val="80"/>
          <w:sz w:val="24"/>
          <w:szCs w:val="24"/>
        </w:rPr>
        <w:t xml:space="preserve"> </w:t>
      </w:r>
      <w:r w:rsidRPr="00F1475B">
        <w:rPr>
          <w:sz w:val="24"/>
          <w:szCs w:val="24"/>
        </w:rPr>
        <w:t>бедствий.</w:t>
      </w:r>
      <w:r w:rsidRPr="00F1475B">
        <w:rPr>
          <w:spacing w:val="60"/>
          <w:sz w:val="24"/>
          <w:szCs w:val="24"/>
        </w:rPr>
        <w:t xml:space="preserve">  </w:t>
      </w:r>
      <w:r w:rsidRPr="00F1475B">
        <w:rPr>
          <w:sz w:val="24"/>
          <w:szCs w:val="24"/>
        </w:rPr>
        <w:t>Участие</w:t>
      </w:r>
      <w:r w:rsidRPr="00F1475B">
        <w:rPr>
          <w:spacing w:val="40"/>
          <w:sz w:val="24"/>
          <w:szCs w:val="24"/>
        </w:rPr>
        <w:t xml:space="preserve">  </w:t>
      </w:r>
      <w:r w:rsidRPr="00F1475B">
        <w:rPr>
          <w:sz w:val="24"/>
          <w:szCs w:val="24"/>
        </w:rPr>
        <w:t>России</w:t>
      </w:r>
      <w:r w:rsidRPr="00F1475B">
        <w:rPr>
          <w:spacing w:val="40"/>
          <w:sz w:val="24"/>
          <w:szCs w:val="24"/>
        </w:rPr>
        <w:t xml:space="preserve">  </w:t>
      </w:r>
      <w:r w:rsidRPr="00F1475B">
        <w:rPr>
          <w:sz w:val="24"/>
          <w:szCs w:val="24"/>
        </w:rPr>
        <w:t>в</w:t>
      </w:r>
      <w:r w:rsidRPr="00F1475B">
        <w:rPr>
          <w:spacing w:val="60"/>
          <w:sz w:val="24"/>
          <w:szCs w:val="24"/>
        </w:rPr>
        <w:t xml:space="preserve">  </w:t>
      </w:r>
      <w:r w:rsidRPr="00F1475B">
        <w:rPr>
          <w:sz w:val="24"/>
          <w:szCs w:val="24"/>
        </w:rPr>
        <w:t>мониторинге</w:t>
      </w:r>
      <w:r w:rsidRPr="00F1475B">
        <w:rPr>
          <w:spacing w:val="40"/>
          <w:sz w:val="24"/>
          <w:szCs w:val="24"/>
        </w:rPr>
        <w:t xml:space="preserve">  </w:t>
      </w:r>
      <w:r w:rsidRPr="00F1475B">
        <w:rPr>
          <w:sz w:val="24"/>
          <w:szCs w:val="24"/>
        </w:rPr>
        <w:t>стихийных</w:t>
      </w:r>
      <w:r w:rsidRPr="00F1475B">
        <w:rPr>
          <w:spacing w:val="40"/>
          <w:sz w:val="24"/>
          <w:szCs w:val="24"/>
        </w:rPr>
        <w:t xml:space="preserve">  </w:t>
      </w:r>
      <w:r w:rsidRPr="00F1475B">
        <w:rPr>
          <w:sz w:val="24"/>
          <w:szCs w:val="24"/>
        </w:rPr>
        <w:t>бедствий</w:t>
      </w:r>
      <w:r w:rsidRPr="00F1475B">
        <w:rPr>
          <w:spacing w:val="40"/>
          <w:sz w:val="24"/>
          <w:szCs w:val="24"/>
        </w:rPr>
        <w:t xml:space="preserve">  </w:t>
      </w:r>
      <w:r w:rsidRPr="00F1475B">
        <w:rPr>
          <w:sz w:val="24"/>
          <w:szCs w:val="24"/>
        </w:rPr>
        <w:t>и</w:t>
      </w:r>
      <w:r w:rsidRPr="00F1475B">
        <w:rPr>
          <w:spacing w:val="40"/>
          <w:sz w:val="24"/>
          <w:szCs w:val="24"/>
        </w:rPr>
        <w:t xml:space="preserve">  </w:t>
      </w:r>
      <w:r w:rsidRPr="00F1475B">
        <w:rPr>
          <w:sz w:val="24"/>
          <w:szCs w:val="24"/>
        </w:rPr>
        <w:t>ликвидации</w:t>
      </w:r>
      <w:r w:rsidRPr="00F1475B">
        <w:rPr>
          <w:spacing w:val="40"/>
          <w:sz w:val="24"/>
          <w:szCs w:val="24"/>
        </w:rPr>
        <w:t xml:space="preserve"> </w:t>
      </w:r>
      <w:r w:rsidRPr="00F1475B">
        <w:rPr>
          <w:sz w:val="24"/>
          <w:szCs w:val="24"/>
        </w:rPr>
        <w:t>их</w:t>
      </w:r>
      <w:r w:rsidRPr="00F1475B">
        <w:rPr>
          <w:spacing w:val="-4"/>
          <w:sz w:val="24"/>
          <w:szCs w:val="24"/>
        </w:rPr>
        <w:t xml:space="preserve"> </w:t>
      </w:r>
      <w:r w:rsidRPr="00F1475B">
        <w:rPr>
          <w:sz w:val="24"/>
          <w:szCs w:val="24"/>
        </w:rPr>
        <w:t>последствий. Меры по снижению ущерба от стихийных бедствий. Техногенные катастрофы</w:t>
      </w:r>
      <w:r w:rsidRPr="00F1475B">
        <w:rPr>
          <w:spacing w:val="12"/>
          <w:sz w:val="24"/>
          <w:szCs w:val="24"/>
        </w:rPr>
        <w:t xml:space="preserve"> </w:t>
      </w:r>
      <w:r w:rsidRPr="00F1475B">
        <w:rPr>
          <w:sz w:val="24"/>
          <w:szCs w:val="24"/>
        </w:rPr>
        <w:t>—</w:t>
      </w:r>
      <w:r w:rsidRPr="00F1475B">
        <w:rPr>
          <w:spacing w:val="12"/>
          <w:sz w:val="24"/>
          <w:szCs w:val="24"/>
        </w:rPr>
        <w:t xml:space="preserve"> </w:t>
      </w:r>
      <w:r w:rsidRPr="00F1475B">
        <w:rPr>
          <w:sz w:val="24"/>
          <w:szCs w:val="24"/>
        </w:rPr>
        <w:t>вызовы</w:t>
      </w:r>
      <w:r w:rsidRPr="00F1475B">
        <w:rPr>
          <w:spacing w:val="9"/>
          <w:sz w:val="24"/>
          <w:szCs w:val="24"/>
        </w:rPr>
        <w:t xml:space="preserve"> </w:t>
      </w:r>
      <w:r w:rsidRPr="00F1475B">
        <w:rPr>
          <w:sz w:val="24"/>
          <w:szCs w:val="24"/>
        </w:rPr>
        <w:t>для</w:t>
      </w:r>
      <w:r w:rsidRPr="00F1475B">
        <w:rPr>
          <w:spacing w:val="12"/>
          <w:sz w:val="24"/>
          <w:szCs w:val="24"/>
        </w:rPr>
        <w:t xml:space="preserve"> </w:t>
      </w:r>
      <w:r w:rsidRPr="00F1475B">
        <w:rPr>
          <w:sz w:val="24"/>
          <w:szCs w:val="24"/>
        </w:rPr>
        <w:t>современного</w:t>
      </w:r>
      <w:r w:rsidRPr="00F1475B">
        <w:rPr>
          <w:spacing w:val="11"/>
          <w:sz w:val="24"/>
          <w:szCs w:val="24"/>
        </w:rPr>
        <w:t xml:space="preserve"> </w:t>
      </w:r>
      <w:r w:rsidRPr="00F1475B">
        <w:rPr>
          <w:sz w:val="24"/>
          <w:szCs w:val="24"/>
        </w:rPr>
        <w:t>индустриального</w:t>
      </w:r>
      <w:r w:rsidRPr="00F1475B">
        <w:rPr>
          <w:spacing w:val="12"/>
          <w:sz w:val="24"/>
          <w:szCs w:val="24"/>
        </w:rPr>
        <w:t xml:space="preserve"> </w:t>
      </w:r>
      <w:r w:rsidRPr="00F1475B">
        <w:rPr>
          <w:sz w:val="24"/>
          <w:szCs w:val="24"/>
        </w:rPr>
        <w:t>общества.</w:t>
      </w:r>
      <w:r w:rsidRPr="00F1475B">
        <w:rPr>
          <w:spacing w:val="14"/>
          <w:sz w:val="24"/>
          <w:szCs w:val="24"/>
        </w:rPr>
        <w:t xml:space="preserve"> </w:t>
      </w:r>
      <w:r w:rsidRPr="00F1475B">
        <w:rPr>
          <w:sz w:val="24"/>
          <w:szCs w:val="24"/>
        </w:rPr>
        <w:t>Меры</w:t>
      </w:r>
      <w:r w:rsidRPr="00F1475B">
        <w:rPr>
          <w:spacing w:val="14"/>
          <w:sz w:val="24"/>
          <w:szCs w:val="24"/>
        </w:rPr>
        <w:t xml:space="preserve"> </w:t>
      </w:r>
      <w:r w:rsidRPr="00F1475B">
        <w:rPr>
          <w:sz w:val="24"/>
          <w:szCs w:val="24"/>
        </w:rPr>
        <w:t>по</w:t>
      </w:r>
      <w:r w:rsidRPr="00F1475B">
        <w:rPr>
          <w:spacing w:val="11"/>
          <w:sz w:val="24"/>
          <w:szCs w:val="24"/>
        </w:rPr>
        <w:t xml:space="preserve"> </w:t>
      </w:r>
      <w:r w:rsidRPr="00F1475B">
        <w:rPr>
          <w:spacing w:val="-2"/>
          <w:sz w:val="24"/>
          <w:szCs w:val="24"/>
        </w:rPr>
        <w:t>снижению</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jc w:val="both"/>
        <w:rPr>
          <w:sz w:val="24"/>
          <w:szCs w:val="24"/>
        </w:rPr>
      </w:pPr>
      <w:r w:rsidRPr="00F1475B">
        <w:rPr>
          <w:sz w:val="24"/>
          <w:szCs w:val="24"/>
        </w:rPr>
        <w:lastRenderedPageBreak/>
        <w:t>ущерба</w:t>
      </w:r>
      <w:r w:rsidRPr="00F1475B">
        <w:rPr>
          <w:spacing w:val="-3"/>
          <w:sz w:val="24"/>
          <w:szCs w:val="24"/>
        </w:rPr>
        <w:t xml:space="preserve"> </w:t>
      </w:r>
      <w:r w:rsidRPr="00F1475B">
        <w:rPr>
          <w:sz w:val="24"/>
          <w:szCs w:val="24"/>
        </w:rPr>
        <w:t>от</w:t>
      </w:r>
      <w:r w:rsidRPr="00F1475B">
        <w:rPr>
          <w:spacing w:val="-1"/>
          <w:sz w:val="24"/>
          <w:szCs w:val="24"/>
        </w:rPr>
        <w:t xml:space="preserve"> </w:t>
      </w:r>
      <w:r w:rsidRPr="00F1475B">
        <w:rPr>
          <w:sz w:val="24"/>
          <w:szCs w:val="24"/>
        </w:rPr>
        <w:t>техногенных</w:t>
      </w:r>
      <w:r w:rsidRPr="00F1475B">
        <w:rPr>
          <w:spacing w:val="-5"/>
          <w:sz w:val="24"/>
          <w:szCs w:val="24"/>
        </w:rPr>
        <w:t xml:space="preserve"> </w:t>
      </w:r>
      <w:r w:rsidRPr="00F1475B">
        <w:rPr>
          <w:spacing w:val="-2"/>
          <w:sz w:val="24"/>
          <w:szCs w:val="24"/>
        </w:rPr>
        <w:t>катастроф.</w:t>
      </w:r>
    </w:p>
    <w:p w:rsidR="00F1475B" w:rsidRPr="00F1475B" w:rsidRDefault="00F1475B" w:rsidP="00F1475B">
      <w:pPr>
        <w:spacing w:before="3"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86"/>
        </w:numPr>
        <w:tabs>
          <w:tab w:val="left" w:pos="1803"/>
        </w:tabs>
        <w:spacing w:line="242" w:lineRule="auto"/>
        <w:ind w:right="844" w:firstLine="710"/>
        <w:jc w:val="both"/>
        <w:rPr>
          <w:sz w:val="24"/>
        </w:rPr>
      </w:pPr>
      <w:r w:rsidRPr="00F1475B">
        <w:rPr>
          <w:sz w:val="24"/>
        </w:rPr>
        <w:t>Оценка последствий различных стихийных бедствий в странах и регионах мира на основе анализа сообщений СМИ (по выбору обучающихся).</w:t>
      </w:r>
    </w:p>
    <w:p w:rsidR="00F1475B" w:rsidRPr="00F1475B" w:rsidRDefault="00F1475B" w:rsidP="00742382">
      <w:pPr>
        <w:numPr>
          <w:ilvl w:val="0"/>
          <w:numId w:val="186"/>
        </w:numPr>
        <w:tabs>
          <w:tab w:val="left" w:pos="1803"/>
        </w:tabs>
        <w:spacing w:line="242" w:lineRule="auto"/>
        <w:ind w:right="848" w:firstLine="710"/>
        <w:jc w:val="both"/>
        <w:rPr>
          <w:sz w:val="24"/>
        </w:rPr>
      </w:pPr>
      <w:r w:rsidRPr="00F1475B">
        <w:rPr>
          <w:sz w:val="24"/>
        </w:rPr>
        <w:t>Сравнительная оценка природных рисков для двух стран на основе анализа интернет-источников (по выбору учителя).</w:t>
      </w:r>
    </w:p>
    <w:p w:rsidR="00F1475B" w:rsidRPr="00F1475B" w:rsidRDefault="00F1475B" w:rsidP="00F1475B">
      <w:pPr>
        <w:spacing w:line="271" w:lineRule="exact"/>
        <w:ind w:left="1560"/>
        <w:jc w:val="both"/>
        <w:rPr>
          <w:sz w:val="24"/>
          <w:szCs w:val="24"/>
        </w:rPr>
      </w:pPr>
      <w:r w:rsidRPr="00F1475B">
        <w:rPr>
          <w:sz w:val="24"/>
          <w:szCs w:val="24"/>
        </w:rPr>
        <w:t>Тема</w:t>
      </w:r>
      <w:r w:rsidRPr="00F1475B">
        <w:rPr>
          <w:spacing w:val="-4"/>
          <w:sz w:val="24"/>
          <w:szCs w:val="24"/>
        </w:rPr>
        <w:t xml:space="preserve"> </w:t>
      </w:r>
      <w:r w:rsidRPr="00F1475B">
        <w:rPr>
          <w:sz w:val="24"/>
          <w:szCs w:val="24"/>
        </w:rPr>
        <w:t>10.</w:t>
      </w:r>
      <w:r w:rsidRPr="00F1475B">
        <w:rPr>
          <w:spacing w:val="-5"/>
          <w:sz w:val="24"/>
          <w:szCs w:val="24"/>
        </w:rPr>
        <w:t xml:space="preserve"> </w:t>
      </w:r>
      <w:r w:rsidRPr="00F1475B">
        <w:rPr>
          <w:sz w:val="24"/>
          <w:szCs w:val="24"/>
        </w:rPr>
        <w:t>Глобальная</w:t>
      </w:r>
      <w:r w:rsidRPr="00F1475B">
        <w:rPr>
          <w:spacing w:val="-2"/>
          <w:sz w:val="24"/>
          <w:szCs w:val="24"/>
        </w:rPr>
        <w:t xml:space="preserve"> </w:t>
      </w:r>
      <w:r w:rsidRPr="00F1475B">
        <w:rPr>
          <w:sz w:val="24"/>
          <w:szCs w:val="24"/>
        </w:rPr>
        <w:t>экологическая</w:t>
      </w:r>
      <w:r w:rsidRPr="00F1475B">
        <w:rPr>
          <w:spacing w:val="-2"/>
          <w:sz w:val="24"/>
          <w:szCs w:val="24"/>
        </w:rPr>
        <w:t xml:space="preserve"> проблема.</w:t>
      </w:r>
    </w:p>
    <w:p w:rsidR="00F1475B" w:rsidRPr="00F1475B" w:rsidRDefault="00F1475B" w:rsidP="00F1475B">
      <w:pPr>
        <w:ind w:left="849" w:right="842" w:firstLine="710"/>
        <w:jc w:val="both"/>
        <w:rPr>
          <w:sz w:val="24"/>
          <w:szCs w:val="24"/>
        </w:rPr>
      </w:pPr>
      <w:r w:rsidRPr="00F1475B">
        <w:rPr>
          <w:sz w:val="24"/>
          <w:szCs w:val="24"/>
        </w:rPr>
        <w:t>Экологическая</w:t>
      </w:r>
      <w:r w:rsidRPr="00F1475B">
        <w:rPr>
          <w:spacing w:val="40"/>
          <w:sz w:val="24"/>
          <w:szCs w:val="24"/>
        </w:rPr>
        <w:t xml:space="preserve">  </w:t>
      </w:r>
      <w:r w:rsidRPr="00F1475B">
        <w:rPr>
          <w:sz w:val="24"/>
          <w:szCs w:val="24"/>
        </w:rPr>
        <w:t>проблема</w:t>
      </w:r>
      <w:r w:rsidRPr="00F1475B">
        <w:rPr>
          <w:spacing w:val="40"/>
          <w:sz w:val="24"/>
          <w:szCs w:val="24"/>
        </w:rPr>
        <w:t xml:space="preserve">  </w:t>
      </w:r>
      <w:r w:rsidRPr="00F1475B">
        <w:rPr>
          <w:sz w:val="24"/>
          <w:szCs w:val="24"/>
        </w:rPr>
        <w:t>как</w:t>
      </w:r>
      <w:r w:rsidRPr="00F1475B">
        <w:rPr>
          <w:spacing w:val="40"/>
          <w:sz w:val="24"/>
          <w:szCs w:val="24"/>
        </w:rPr>
        <w:t xml:space="preserve">  </w:t>
      </w:r>
      <w:r w:rsidRPr="00F1475B">
        <w:rPr>
          <w:sz w:val="24"/>
          <w:szCs w:val="24"/>
        </w:rPr>
        <w:t>результат</w:t>
      </w:r>
      <w:r w:rsidRPr="00F1475B">
        <w:rPr>
          <w:spacing w:val="40"/>
          <w:sz w:val="24"/>
          <w:szCs w:val="24"/>
        </w:rPr>
        <w:t xml:space="preserve">  </w:t>
      </w:r>
      <w:r w:rsidRPr="00F1475B">
        <w:rPr>
          <w:sz w:val="24"/>
          <w:szCs w:val="24"/>
        </w:rPr>
        <w:t>взаимодействия</w:t>
      </w:r>
      <w:r w:rsidRPr="00F1475B">
        <w:rPr>
          <w:spacing w:val="40"/>
          <w:sz w:val="24"/>
          <w:szCs w:val="24"/>
        </w:rPr>
        <w:t xml:space="preserve">  </w:t>
      </w:r>
      <w:r w:rsidRPr="00F1475B">
        <w:rPr>
          <w:sz w:val="24"/>
          <w:szCs w:val="24"/>
        </w:rPr>
        <w:t>человека,</w:t>
      </w:r>
      <w:r w:rsidRPr="00F1475B">
        <w:rPr>
          <w:spacing w:val="40"/>
          <w:sz w:val="24"/>
          <w:szCs w:val="24"/>
        </w:rPr>
        <w:t xml:space="preserve">  </w:t>
      </w:r>
      <w:r w:rsidRPr="00F1475B">
        <w:rPr>
          <w:sz w:val="24"/>
          <w:szCs w:val="24"/>
        </w:rPr>
        <w:t>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w:t>
      </w:r>
      <w:r w:rsidRPr="00F1475B">
        <w:rPr>
          <w:spacing w:val="-4"/>
          <w:sz w:val="24"/>
          <w:szCs w:val="24"/>
        </w:rPr>
        <w:t xml:space="preserve"> </w:t>
      </w:r>
      <w:r w:rsidRPr="00F1475B">
        <w:rPr>
          <w:sz w:val="24"/>
          <w:szCs w:val="24"/>
        </w:rPr>
        <w:t>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rsidR="00F1475B" w:rsidRPr="00F1475B" w:rsidRDefault="00F1475B" w:rsidP="00F1475B">
      <w:pPr>
        <w:spacing w:line="274"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85"/>
        </w:numPr>
        <w:tabs>
          <w:tab w:val="left" w:pos="1803"/>
        </w:tabs>
        <w:spacing w:before="1" w:line="237" w:lineRule="auto"/>
        <w:ind w:right="850" w:firstLine="710"/>
        <w:jc w:val="both"/>
        <w:rPr>
          <w:sz w:val="24"/>
        </w:rPr>
      </w:pPr>
      <w:r w:rsidRPr="00F1475B">
        <w:rPr>
          <w:sz w:val="24"/>
        </w:rPr>
        <w:t>Составление структурной схемы «Взаимосвязь глобальных проблем</w:t>
      </w:r>
      <w:r w:rsidRPr="00F1475B">
        <w:rPr>
          <w:spacing w:val="40"/>
          <w:sz w:val="24"/>
        </w:rPr>
        <w:t xml:space="preserve"> </w:t>
      </w:r>
      <w:r w:rsidRPr="00F1475B">
        <w:rPr>
          <w:sz w:val="24"/>
        </w:rPr>
        <w:t>окружающей среды» на основе анализа сообщений СМИ.</w:t>
      </w:r>
    </w:p>
    <w:p w:rsidR="00F1475B" w:rsidRPr="00F1475B" w:rsidRDefault="00F1475B" w:rsidP="00742382">
      <w:pPr>
        <w:numPr>
          <w:ilvl w:val="0"/>
          <w:numId w:val="185"/>
        </w:numPr>
        <w:tabs>
          <w:tab w:val="left" w:pos="1803"/>
        </w:tabs>
        <w:spacing w:before="5" w:line="237" w:lineRule="auto"/>
        <w:ind w:right="861" w:firstLine="710"/>
        <w:jc w:val="both"/>
        <w:rPr>
          <w:sz w:val="24"/>
        </w:rPr>
      </w:pPr>
      <w:r w:rsidRPr="00F1475B">
        <w:rPr>
          <w:sz w:val="24"/>
        </w:rPr>
        <w:t>Организация дискуссии о геоэкологической ситуации в отдельных странах и регионах мира.</w:t>
      </w:r>
    </w:p>
    <w:p w:rsidR="00F1475B" w:rsidRPr="00F1475B" w:rsidRDefault="00F1475B" w:rsidP="00742382">
      <w:pPr>
        <w:numPr>
          <w:ilvl w:val="0"/>
          <w:numId w:val="185"/>
        </w:numPr>
        <w:tabs>
          <w:tab w:val="left" w:pos="1803"/>
        </w:tabs>
        <w:spacing w:before="4"/>
        <w:ind w:right="849" w:firstLine="710"/>
        <w:jc w:val="both"/>
        <w:rPr>
          <w:sz w:val="24"/>
        </w:rPr>
      </w:pPr>
      <w:r w:rsidRPr="00F1475B">
        <w:rPr>
          <w:sz w:val="24"/>
        </w:rPr>
        <w:t>Анализ текста «Стратегия экологической безопасности Российской Федерации</w:t>
      </w:r>
      <w:r w:rsidRPr="00F1475B">
        <w:rPr>
          <w:spacing w:val="40"/>
          <w:sz w:val="24"/>
        </w:rPr>
        <w:t xml:space="preserve"> </w:t>
      </w:r>
      <w:r w:rsidRPr="00F1475B">
        <w:rPr>
          <w:sz w:val="24"/>
        </w:rPr>
        <w:t>на период до 2025 года» с целью выявления потенциального вклада географии в обеспечение экологической безопасности России.</w:t>
      </w:r>
    </w:p>
    <w:p w:rsidR="00F1475B" w:rsidRPr="00F1475B" w:rsidRDefault="00F1475B" w:rsidP="00742382">
      <w:pPr>
        <w:numPr>
          <w:ilvl w:val="0"/>
          <w:numId w:val="185"/>
        </w:numPr>
        <w:tabs>
          <w:tab w:val="left" w:pos="1803"/>
        </w:tabs>
        <w:ind w:right="851" w:firstLine="710"/>
        <w:jc w:val="both"/>
        <w:rPr>
          <w:sz w:val="24"/>
        </w:rPr>
      </w:pPr>
      <w:r w:rsidRPr="00F1475B">
        <w:rPr>
          <w:sz w:val="24"/>
        </w:rPr>
        <w:t>Сравнительная оценка прогнозируемых последствий экологических, экономических и социальных последствий глобальных климатических изменений для</w:t>
      </w:r>
      <w:r w:rsidRPr="00F1475B">
        <w:rPr>
          <w:spacing w:val="40"/>
          <w:sz w:val="24"/>
        </w:rPr>
        <w:t xml:space="preserve"> </w:t>
      </w:r>
      <w:r w:rsidRPr="00F1475B">
        <w:rPr>
          <w:sz w:val="24"/>
        </w:rPr>
        <w:t>двух стран (по выбору учителя).</w:t>
      </w:r>
    </w:p>
    <w:p w:rsidR="00F1475B" w:rsidRPr="00F1475B" w:rsidRDefault="00F1475B" w:rsidP="00F1475B">
      <w:pPr>
        <w:spacing w:before="3" w:line="237" w:lineRule="auto"/>
        <w:ind w:left="1560" w:right="3488"/>
        <w:jc w:val="both"/>
        <w:rPr>
          <w:sz w:val="24"/>
          <w:szCs w:val="24"/>
        </w:rPr>
      </w:pPr>
      <w:r w:rsidRPr="00F1475B">
        <w:rPr>
          <w:sz w:val="24"/>
          <w:szCs w:val="24"/>
        </w:rPr>
        <w:t>Раздел 5. Человеческий капитал в современном мире. Тема</w:t>
      </w:r>
      <w:r w:rsidRPr="00F1475B">
        <w:rPr>
          <w:spacing w:val="-4"/>
          <w:sz w:val="24"/>
          <w:szCs w:val="24"/>
        </w:rPr>
        <w:t xml:space="preserve"> </w:t>
      </w:r>
      <w:r w:rsidRPr="00F1475B">
        <w:rPr>
          <w:sz w:val="24"/>
          <w:szCs w:val="24"/>
        </w:rPr>
        <w:t>1.</w:t>
      </w:r>
      <w:r w:rsidRPr="00F1475B">
        <w:rPr>
          <w:spacing w:val="-6"/>
          <w:sz w:val="24"/>
          <w:szCs w:val="24"/>
        </w:rPr>
        <w:t xml:space="preserve"> </w:t>
      </w:r>
      <w:r w:rsidRPr="00F1475B">
        <w:rPr>
          <w:sz w:val="24"/>
          <w:szCs w:val="24"/>
        </w:rPr>
        <w:t>Демографическая</w:t>
      </w:r>
      <w:r w:rsidRPr="00F1475B">
        <w:rPr>
          <w:spacing w:val="-3"/>
          <w:sz w:val="24"/>
          <w:szCs w:val="24"/>
        </w:rPr>
        <w:t xml:space="preserve"> </w:t>
      </w:r>
      <w:r w:rsidRPr="00F1475B">
        <w:rPr>
          <w:sz w:val="24"/>
          <w:szCs w:val="24"/>
        </w:rPr>
        <w:t>характеристика</w:t>
      </w:r>
      <w:r w:rsidRPr="00F1475B">
        <w:rPr>
          <w:spacing w:val="-4"/>
          <w:sz w:val="24"/>
          <w:szCs w:val="24"/>
        </w:rPr>
        <w:t xml:space="preserve"> </w:t>
      </w:r>
      <w:r w:rsidRPr="00F1475B">
        <w:rPr>
          <w:sz w:val="24"/>
          <w:szCs w:val="24"/>
        </w:rPr>
        <w:t>населения</w:t>
      </w:r>
      <w:r w:rsidRPr="00F1475B">
        <w:rPr>
          <w:spacing w:val="-2"/>
          <w:sz w:val="24"/>
          <w:szCs w:val="24"/>
        </w:rPr>
        <w:t xml:space="preserve"> мира.</w:t>
      </w:r>
    </w:p>
    <w:p w:rsidR="00F1475B" w:rsidRPr="00F1475B" w:rsidRDefault="00F1475B" w:rsidP="00F1475B">
      <w:pPr>
        <w:spacing w:before="3"/>
        <w:ind w:left="849" w:right="843" w:firstLine="710"/>
        <w:jc w:val="both"/>
        <w:rPr>
          <w:sz w:val="24"/>
          <w:szCs w:val="24"/>
        </w:rPr>
      </w:pPr>
      <w:r w:rsidRPr="00F1475B">
        <w:rPr>
          <w:sz w:val="24"/>
          <w:szCs w:val="24"/>
        </w:rPr>
        <w:t>Демографическая история населения Земли. Экономические и социальные последствия демографического перехода в странах различных социально-экономических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rsidR="00F1475B" w:rsidRPr="00F1475B" w:rsidRDefault="00F1475B" w:rsidP="00F1475B">
      <w:pPr>
        <w:spacing w:before="3" w:line="237" w:lineRule="auto"/>
        <w:ind w:left="849" w:right="846" w:firstLine="710"/>
        <w:jc w:val="both"/>
        <w:rPr>
          <w:sz w:val="24"/>
          <w:szCs w:val="24"/>
        </w:rPr>
      </w:pPr>
      <w:r w:rsidRPr="00F1475B">
        <w:rPr>
          <w:sz w:val="24"/>
          <w:szCs w:val="24"/>
        </w:rPr>
        <w:t>Возрастно-половая структура населения мира и отдельных стран. Трудовые ресурсы. Экономически активное население.</w:t>
      </w:r>
    </w:p>
    <w:p w:rsidR="00F1475B" w:rsidRPr="00F1475B" w:rsidRDefault="00F1475B" w:rsidP="00F1475B">
      <w:pPr>
        <w:spacing w:before="4"/>
        <w:ind w:left="849" w:right="840" w:firstLine="710"/>
        <w:jc w:val="both"/>
        <w:rPr>
          <w:i/>
          <w:sz w:val="24"/>
        </w:rPr>
      </w:pPr>
      <w:r w:rsidRPr="00F1475B">
        <w:rPr>
          <w:sz w:val="24"/>
        </w:rPr>
        <w:t xml:space="preserve">Сущность глобальной демографической проблемы. </w:t>
      </w:r>
      <w:r w:rsidRPr="00F1475B">
        <w:rPr>
          <w:i/>
          <w:sz w:val="24"/>
        </w:rPr>
        <w:t xml:space="preserve">Теория демографического перехода (А. Ландри, Ф. Ноутстейн). </w:t>
      </w:r>
      <w:r w:rsidRPr="00F1475B">
        <w:rPr>
          <w:sz w:val="24"/>
        </w:rPr>
        <w:t>«Старение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w:t>
      </w:r>
      <w:r w:rsidRPr="00F1475B">
        <w:rPr>
          <w:spacing w:val="-3"/>
          <w:sz w:val="24"/>
        </w:rPr>
        <w:t xml:space="preserve"> </w:t>
      </w:r>
      <w:r w:rsidRPr="00F1475B">
        <w:rPr>
          <w:sz w:val="24"/>
        </w:rPr>
        <w:t>различия.</w:t>
      </w:r>
      <w:r w:rsidRPr="00F1475B">
        <w:rPr>
          <w:spacing w:val="-1"/>
          <w:sz w:val="24"/>
        </w:rPr>
        <w:t xml:space="preserve"> </w:t>
      </w:r>
      <w:r w:rsidRPr="00F1475B">
        <w:rPr>
          <w:sz w:val="24"/>
        </w:rPr>
        <w:t>Региональные</w:t>
      </w:r>
      <w:r w:rsidRPr="00F1475B">
        <w:rPr>
          <w:spacing w:val="-3"/>
          <w:sz w:val="24"/>
        </w:rPr>
        <w:t xml:space="preserve"> </w:t>
      </w:r>
      <w:r w:rsidRPr="00F1475B">
        <w:rPr>
          <w:sz w:val="24"/>
        </w:rPr>
        <w:t>аспекты</w:t>
      </w:r>
      <w:r w:rsidRPr="00F1475B">
        <w:rPr>
          <w:spacing w:val="-4"/>
          <w:sz w:val="24"/>
        </w:rPr>
        <w:t xml:space="preserve"> </w:t>
      </w:r>
      <w:r w:rsidRPr="00F1475B">
        <w:rPr>
          <w:sz w:val="24"/>
        </w:rPr>
        <w:t>в</w:t>
      </w:r>
      <w:r w:rsidRPr="00F1475B">
        <w:rPr>
          <w:spacing w:val="-2"/>
          <w:sz w:val="24"/>
        </w:rPr>
        <w:t xml:space="preserve"> </w:t>
      </w:r>
      <w:r w:rsidRPr="00F1475B">
        <w:rPr>
          <w:sz w:val="24"/>
        </w:rPr>
        <w:t>реализации</w:t>
      </w:r>
      <w:r w:rsidRPr="00F1475B">
        <w:rPr>
          <w:spacing w:val="-6"/>
          <w:sz w:val="24"/>
        </w:rPr>
        <w:t xml:space="preserve"> </w:t>
      </w:r>
      <w:r w:rsidRPr="00F1475B">
        <w:rPr>
          <w:sz w:val="24"/>
        </w:rPr>
        <w:t>демографической</w:t>
      </w:r>
      <w:r w:rsidRPr="00F1475B">
        <w:rPr>
          <w:spacing w:val="-6"/>
          <w:sz w:val="24"/>
        </w:rPr>
        <w:t xml:space="preserve"> </w:t>
      </w:r>
      <w:r w:rsidRPr="00F1475B">
        <w:rPr>
          <w:sz w:val="24"/>
        </w:rPr>
        <w:t>политики</w:t>
      </w:r>
      <w:r w:rsidRPr="00F1475B">
        <w:rPr>
          <w:spacing w:val="-6"/>
          <w:sz w:val="24"/>
        </w:rPr>
        <w:t xml:space="preserve"> </w:t>
      </w:r>
      <w:r w:rsidRPr="00F1475B">
        <w:rPr>
          <w:sz w:val="24"/>
        </w:rPr>
        <w:t xml:space="preserve">в России. </w:t>
      </w:r>
      <w:r w:rsidRPr="00F1475B">
        <w:rPr>
          <w:i/>
          <w:sz w:val="24"/>
        </w:rPr>
        <w:t>Демографическая</w:t>
      </w:r>
      <w:r w:rsidRPr="00F1475B">
        <w:rPr>
          <w:i/>
          <w:spacing w:val="-1"/>
          <w:sz w:val="24"/>
        </w:rPr>
        <w:t xml:space="preserve"> </w:t>
      </w:r>
      <w:r w:rsidRPr="00F1475B">
        <w:rPr>
          <w:i/>
          <w:sz w:val="24"/>
        </w:rPr>
        <w:t>проблема в</w:t>
      </w:r>
      <w:r w:rsidRPr="00F1475B">
        <w:rPr>
          <w:i/>
          <w:spacing w:val="-3"/>
          <w:sz w:val="24"/>
        </w:rPr>
        <w:t xml:space="preserve"> </w:t>
      </w:r>
      <w:r w:rsidRPr="00F1475B">
        <w:rPr>
          <w:i/>
          <w:sz w:val="24"/>
        </w:rPr>
        <w:t>современной Германии.</w:t>
      </w:r>
      <w:r w:rsidRPr="00F1475B">
        <w:rPr>
          <w:i/>
          <w:spacing w:val="-2"/>
          <w:sz w:val="24"/>
        </w:rPr>
        <w:t xml:space="preserve"> </w:t>
      </w:r>
      <w:r w:rsidRPr="00F1475B">
        <w:rPr>
          <w:i/>
          <w:sz w:val="24"/>
        </w:rPr>
        <w:t>Сравнение демографической политики в Индии и Китае.</w:t>
      </w:r>
    </w:p>
    <w:p w:rsidR="00F1475B" w:rsidRPr="00F1475B" w:rsidRDefault="00F1475B" w:rsidP="00F1475B">
      <w:pPr>
        <w:spacing w:line="274"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84"/>
        </w:numPr>
        <w:tabs>
          <w:tab w:val="left" w:pos="1803"/>
        </w:tabs>
        <w:spacing w:before="3"/>
        <w:ind w:right="839" w:firstLine="710"/>
        <w:jc w:val="both"/>
        <w:rPr>
          <w:sz w:val="24"/>
        </w:rPr>
      </w:pPr>
      <w:r w:rsidRPr="00F1475B">
        <w:rPr>
          <w:sz w:val="24"/>
        </w:rPr>
        <w:t>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rsidR="00F1475B" w:rsidRPr="00F1475B" w:rsidRDefault="00F1475B" w:rsidP="00742382">
      <w:pPr>
        <w:numPr>
          <w:ilvl w:val="0"/>
          <w:numId w:val="184"/>
        </w:numPr>
        <w:tabs>
          <w:tab w:val="left" w:pos="1803"/>
        </w:tabs>
        <w:spacing w:line="242" w:lineRule="auto"/>
        <w:ind w:right="840" w:firstLine="710"/>
        <w:jc w:val="both"/>
        <w:rPr>
          <w:sz w:val="24"/>
        </w:rPr>
      </w:pPr>
      <w:r w:rsidRPr="00F1475B">
        <w:rPr>
          <w:sz w:val="24"/>
        </w:rPr>
        <w:t>Выявление тенденций изменения демографической ситуации одного из регионов России с использованием ГИС (Росстат).</w:t>
      </w:r>
    </w:p>
    <w:p w:rsidR="00F1475B" w:rsidRPr="00F1475B" w:rsidRDefault="00F1475B" w:rsidP="00F1475B">
      <w:pPr>
        <w:spacing w:line="242" w:lineRule="auto"/>
        <w:ind w:left="849" w:firstLine="710"/>
        <w:jc w:val="both"/>
        <w:rPr>
          <w:sz w:val="24"/>
        </w:rPr>
        <w:sectPr w:rsidR="00F1475B" w:rsidRPr="00F1475B">
          <w:pgSz w:w="11910" w:h="16840"/>
          <w:pgMar w:top="1040" w:right="0" w:bottom="280" w:left="850" w:header="720" w:footer="720" w:gutter="0"/>
          <w:cols w:space="720"/>
        </w:sectPr>
      </w:pPr>
    </w:p>
    <w:p w:rsidR="00F1475B" w:rsidRPr="00F1475B" w:rsidRDefault="00F1475B" w:rsidP="00742382">
      <w:pPr>
        <w:numPr>
          <w:ilvl w:val="0"/>
          <w:numId w:val="184"/>
        </w:numPr>
        <w:tabs>
          <w:tab w:val="left" w:pos="1803"/>
        </w:tabs>
        <w:spacing w:before="66" w:line="242" w:lineRule="auto"/>
        <w:ind w:right="837" w:firstLine="710"/>
        <w:jc w:val="both"/>
        <w:rPr>
          <w:sz w:val="24"/>
        </w:rPr>
      </w:pPr>
      <w:r w:rsidRPr="00F1475B">
        <w:rPr>
          <w:sz w:val="24"/>
        </w:rPr>
        <w:lastRenderedPageBreak/>
        <w:t>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rsidR="00F1475B" w:rsidRPr="00F1475B" w:rsidRDefault="00F1475B" w:rsidP="00742382">
      <w:pPr>
        <w:numPr>
          <w:ilvl w:val="0"/>
          <w:numId w:val="184"/>
        </w:numPr>
        <w:tabs>
          <w:tab w:val="left" w:pos="2265"/>
        </w:tabs>
        <w:ind w:right="852" w:firstLine="710"/>
        <w:jc w:val="both"/>
        <w:rPr>
          <w:sz w:val="24"/>
        </w:rPr>
      </w:pPr>
      <w:r w:rsidRPr="00F1475B">
        <w:rPr>
          <w:sz w:val="24"/>
        </w:rPr>
        <w:t>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rsidR="00F1475B" w:rsidRPr="00F1475B" w:rsidRDefault="00F1475B" w:rsidP="00F1475B">
      <w:pPr>
        <w:spacing w:line="275" w:lineRule="exact"/>
        <w:ind w:left="1560"/>
        <w:jc w:val="both"/>
        <w:rPr>
          <w:sz w:val="24"/>
          <w:szCs w:val="24"/>
        </w:rPr>
      </w:pPr>
      <w:r w:rsidRPr="00F1475B">
        <w:rPr>
          <w:sz w:val="24"/>
          <w:szCs w:val="24"/>
        </w:rPr>
        <w:t>Тема</w:t>
      </w:r>
      <w:r w:rsidRPr="00F1475B">
        <w:rPr>
          <w:spacing w:val="-1"/>
          <w:sz w:val="24"/>
          <w:szCs w:val="24"/>
        </w:rPr>
        <w:t xml:space="preserve"> </w:t>
      </w:r>
      <w:r w:rsidRPr="00F1475B">
        <w:rPr>
          <w:sz w:val="24"/>
          <w:szCs w:val="24"/>
        </w:rPr>
        <w:t>2.</w:t>
      </w:r>
      <w:r w:rsidRPr="00F1475B">
        <w:rPr>
          <w:spacing w:val="-3"/>
          <w:sz w:val="24"/>
          <w:szCs w:val="24"/>
        </w:rPr>
        <w:t xml:space="preserve"> </w:t>
      </w:r>
      <w:r w:rsidRPr="00F1475B">
        <w:rPr>
          <w:sz w:val="24"/>
          <w:szCs w:val="24"/>
        </w:rPr>
        <w:t>Проблема</w:t>
      </w:r>
      <w:r w:rsidRPr="00F1475B">
        <w:rPr>
          <w:spacing w:val="-1"/>
          <w:sz w:val="24"/>
          <w:szCs w:val="24"/>
        </w:rPr>
        <w:t xml:space="preserve"> </w:t>
      </w:r>
      <w:r w:rsidRPr="00F1475B">
        <w:rPr>
          <w:sz w:val="24"/>
          <w:szCs w:val="24"/>
        </w:rPr>
        <w:t>здоровья</w:t>
      </w:r>
      <w:r w:rsidRPr="00F1475B">
        <w:rPr>
          <w:spacing w:val="-5"/>
          <w:sz w:val="24"/>
          <w:szCs w:val="24"/>
        </w:rPr>
        <w:t xml:space="preserve"> </w:t>
      </w:r>
      <w:r w:rsidRPr="00F1475B">
        <w:rPr>
          <w:sz w:val="24"/>
          <w:szCs w:val="24"/>
        </w:rPr>
        <w:t>и</w:t>
      </w:r>
      <w:r w:rsidRPr="00F1475B">
        <w:rPr>
          <w:spacing w:val="-4"/>
          <w:sz w:val="24"/>
          <w:szCs w:val="24"/>
        </w:rPr>
        <w:t xml:space="preserve"> </w:t>
      </w:r>
      <w:r w:rsidRPr="00F1475B">
        <w:rPr>
          <w:sz w:val="24"/>
          <w:szCs w:val="24"/>
        </w:rPr>
        <w:t>долголетия</w:t>
      </w:r>
      <w:r w:rsidRPr="00F1475B">
        <w:rPr>
          <w:spacing w:val="-4"/>
          <w:sz w:val="24"/>
          <w:szCs w:val="24"/>
        </w:rPr>
        <w:t xml:space="preserve"> </w:t>
      </w:r>
      <w:r w:rsidRPr="00F1475B">
        <w:rPr>
          <w:spacing w:val="-2"/>
          <w:sz w:val="24"/>
          <w:szCs w:val="24"/>
        </w:rPr>
        <w:t>человека.</w:t>
      </w:r>
    </w:p>
    <w:p w:rsidR="00F1475B" w:rsidRPr="00F1475B" w:rsidRDefault="00F1475B" w:rsidP="00F1475B">
      <w:pPr>
        <w:ind w:left="849" w:right="839" w:firstLine="710"/>
        <w:jc w:val="both"/>
        <w:rPr>
          <w:i/>
          <w:sz w:val="24"/>
        </w:rPr>
      </w:pPr>
      <w:r w:rsidRPr="00F1475B">
        <w:rPr>
          <w:sz w:val="24"/>
        </w:rPr>
        <w:t>Здоровье человека как показатель социально-демографического развития. Проблемы, связанные с распространением болезней и патологических состояний</w:t>
      </w:r>
      <w:r w:rsidRPr="00F1475B">
        <w:rPr>
          <w:spacing w:val="40"/>
          <w:sz w:val="24"/>
        </w:rPr>
        <w:t xml:space="preserve"> </w:t>
      </w:r>
      <w:r w:rsidRPr="00F1475B">
        <w:rPr>
          <w:sz w:val="24"/>
        </w:rPr>
        <w:t xml:space="preserve">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 </w:t>
      </w:r>
      <w:r w:rsidRPr="00F1475B">
        <w:rPr>
          <w:i/>
          <w:sz w:val="24"/>
        </w:rPr>
        <w:t>Медицинская география. Пространственные аспекты распространения пандемии COVID-19. География мировых эпидемий: ВИЧ-СПИД, лихорадка Эбола, малярия, COVID-19. Обеспечение здорового образа жизни и содействие благополучию населения мира в целях устойчивого развития.</w:t>
      </w:r>
    </w:p>
    <w:p w:rsidR="00F1475B" w:rsidRPr="00F1475B" w:rsidRDefault="00F1475B" w:rsidP="00F1475B">
      <w:pPr>
        <w:spacing w:line="275" w:lineRule="exact"/>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183"/>
        </w:numPr>
        <w:tabs>
          <w:tab w:val="left" w:pos="1803"/>
        </w:tabs>
        <w:ind w:right="850" w:firstLine="710"/>
        <w:jc w:val="both"/>
        <w:rPr>
          <w:sz w:val="24"/>
        </w:rPr>
      </w:pPr>
      <w:r w:rsidRPr="00F1475B">
        <w:rPr>
          <w:sz w:val="24"/>
        </w:rPr>
        <w:t xml:space="preserve">Сравнение показателей здоровья населения и ожидаемой продолжительности жизни в разных странах и регионах мира на основе анализа различных источников </w:t>
      </w:r>
      <w:r w:rsidRPr="00F1475B">
        <w:rPr>
          <w:spacing w:val="-2"/>
          <w:sz w:val="24"/>
        </w:rPr>
        <w:t>информации.</w:t>
      </w:r>
    </w:p>
    <w:p w:rsidR="00F1475B" w:rsidRPr="00F1475B" w:rsidRDefault="00F1475B" w:rsidP="00F1475B">
      <w:pPr>
        <w:spacing w:before="2" w:line="275" w:lineRule="exact"/>
        <w:ind w:left="1560"/>
        <w:jc w:val="both"/>
        <w:rPr>
          <w:sz w:val="24"/>
          <w:szCs w:val="24"/>
        </w:rPr>
      </w:pPr>
      <w:r w:rsidRPr="00F1475B">
        <w:rPr>
          <w:sz w:val="24"/>
          <w:szCs w:val="24"/>
        </w:rPr>
        <w:t>Тема</w:t>
      </w:r>
      <w:r w:rsidRPr="00F1475B">
        <w:rPr>
          <w:spacing w:val="-1"/>
          <w:sz w:val="24"/>
          <w:szCs w:val="24"/>
        </w:rPr>
        <w:t xml:space="preserve"> </w:t>
      </w:r>
      <w:r w:rsidRPr="00F1475B">
        <w:rPr>
          <w:sz w:val="24"/>
          <w:szCs w:val="24"/>
        </w:rPr>
        <w:t>3.</w:t>
      </w:r>
      <w:r w:rsidRPr="00F1475B">
        <w:rPr>
          <w:spacing w:val="-1"/>
          <w:sz w:val="24"/>
          <w:szCs w:val="24"/>
        </w:rPr>
        <w:t xml:space="preserve"> </w:t>
      </w:r>
      <w:r w:rsidRPr="00F1475B">
        <w:rPr>
          <w:sz w:val="24"/>
          <w:szCs w:val="24"/>
        </w:rPr>
        <w:t>Миграции</w:t>
      </w:r>
      <w:r w:rsidRPr="00F1475B">
        <w:rPr>
          <w:spacing w:val="-3"/>
          <w:sz w:val="24"/>
          <w:szCs w:val="24"/>
        </w:rPr>
        <w:t xml:space="preserve"> </w:t>
      </w:r>
      <w:r w:rsidRPr="00F1475B">
        <w:rPr>
          <w:spacing w:val="-2"/>
          <w:sz w:val="24"/>
          <w:szCs w:val="24"/>
        </w:rPr>
        <w:t>населения.</w:t>
      </w:r>
    </w:p>
    <w:p w:rsidR="00F1475B" w:rsidRPr="00F1475B" w:rsidRDefault="00F1475B" w:rsidP="00F1475B">
      <w:pPr>
        <w:ind w:left="849" w:right="841" w:firstLine="710"/>
        <w:jc w:val="both"/>
        <w:rPr>
          <w:i/>
          <w:sz w:val="24"/>
        </w:rPr>
      </w:pPr>
      <w:r w:rsidRPr="00F1475B">
        <w:rPr>
          <w:sz w:val="24"/>
        </w:rPr>
        <w:t>Глобальные</w:t>
      </w:r>
      <w:r w:rsidRPr="00F1475B">
        <w:rPr>
          <w:spacing w:val="80"/>
          <w:w w:val="150"/>
          <w:sz w:val="24"/>
        </w:rPr>
        <w:t xml:space="preserve"> </w:t>
      </w:r>
      <w:r w:rsidRPr="00F1475B">
        <w:rPr>
          <w:sz w:val="24"/>
        </w:rPr>
        <w:t>миграции</w:t>
      </w:r>
      <w:r w:rsidRPr="00F1475B">
        <w:rPr>
          <w:spacing w:val="80"/>
          <w:w w:val="150"/>
          <w:sz w:val="24"/>
        </w:rPr>
        <w:t xml:space="preserve"> </w:t>
      </w:r>
      <w:r w:rsidRPr="00F1475B">
        <w:rPr>
          <w:sz w:val="24"/>
        </w:rPr>
        <w:t>населения</w:t>
      </w:r>
      <w:r w:rsidRPr="00F1475B">
        <w:rPr>
          <w:spacing w:val="80"/>
          <w:w w:val="150"/>
          <w:sz w:val="24"/>
        </w:rPr>
        <w:t xml:space="preserve"> </w:t>
      </w:r>
      <w:r w:rsidRPr="00F1475B">
        <w:rPr>
          <w:sz w:val="24"/>
        </w:rPr>
        <w:t>как</w:t>
      </w:r>
      <w:r w:rsidRPr="00F1475B">
        <w:rPr>
          <w:spacing w:val="80"/>
          <w:w w:val="150"/>
          <w:sz w:val="24"/>
        </w:rPr>
        <w:t xml:space="preserve"> </w:t>
      </w:r>
      <w:r w:rsidRPr="00F1475B">
        <w:rPr>
          <w:sz w:val="24"/>
        </w:rPr>
        <w:t>следствие</w:t>
      </w:r>
      <w:r w:rsidRPr="00F1475B">
        <w:rPr>
          <w:spacing w:val="80"/>
          <w:w w:val="150"/>
          <w:sz w:val="24"/>
        </w:rPr>
        <w:t xml:space="preserve"> </w:t>
      </w:r>
      <w:r w:rsidRPr="00F1475B">
        <w:rPr>
          <w:sz w:val="24"/>
        </w:rPr>
        <w:t>экономического</w:t>
      </w:r>
      <w:r w:rsidRPr="00F1475B">
        <w:rPr>
          <w:spacing w:val="80"/>
          <w:w w:val="150"/>
          <w:sz w:val="24"/>
        </w:rPr>
        <w:t xml:space="preserve"> </w:t>
      </w:r>
      <w:r w:rsidRPr="00F1475B">
        <w:rPr>
          <w:sz w:val="24"/>
        </w:rPr>
        <w:t xml:space="preserve">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 </w:t>
      </w:r>
      <w:r w:rsidRPr="00F1475B">
        <w:rPr>
          <w:i/>
          <w:sz w:val="24"/>
        </w:rPr>
        <w:t>Отечественная школа исследования миграций (В.</w:t>
      </w:r>
      <w:r w:rsidRPr="00F1475B">
        <w:rPr>
          <w:i/>
          <w:spacing w:val="-2"/>
          <w:sz w:val="24"/>
        </w:rPr>
        <w:t xml:space="preserve"> </w:t>
      </w:r>
      <w:r w:rsidRPr="00F1475B">
        <w:rPr>
          <w:i/>
          <w:sz w:val="24"/>
        </w:rPr>
        <w:t>В. Покшишевский,</w:t>
      </w:r>
      <w:r w:rsidRPr="00F1475B">
        <w:rPr>
          <w:i/>
          <w:spacing w:val="40"/>
          <w:sz w:val="24"/>
        </w:rPr>
        <w:t xml:space="preserve"> </w:t>
      </w:r>
      <w:r w:rsidRPr="00F1475B">
        <w:rPr>
          <w:i/>
          <w:sz w:val="24"/>
        </w:rPr>
        <w:t>В.</w:t>
      </w:r>
      <w:r w:rsidRPr="00F1475B">
        <w:rPr>
          <w:i/>
          <w:spacing w:val="-5"/>
          <w:sz w:val="24"/>
        </w:rPr>
        <w:t xml:space="preserve"> </w:t>
      </w:r>
      <w:r w:rsidRPr="00F1475B">
        <w:rPr>
          <w:i/>
          <w:sz w:val="24"/>
        </w:rPr>
        <w:t>И.</w:t>
      </w:r>
      <w:r w:rsidRPr="00F1475B">
        <w:rPr>
          <w:i/>
          <w:spacing w:val="40"/>
          <w:sz w:val="24"/>
        </w:rPr>
        <w:t xml:space="preserve"> </w:t>
      </w:r>
      <w:r w:rsidRPr="00F1475B">
        <w:rPr>
          <w:i/>
          <w:sz w:val="24"/>
        </w:rPr>
        <w:t>Переведенцев,</w:t>
      </w:r>
      <w:r w:rsidRPr="00F1475B">
        <w:rPr>
          <w:i/>
          <w:spacing w:val="40"/>
          <w:sz w:val="24"/>
        </w:rPr>
        <w:t xml:space="preserve"> </w:t>
      </w:r>
      <w:r w:rsidRPr="00F1475B">
        <w:rPr>
          <w:i/>
          <w:sz w:val="24"/>
        </w:rPr>
        <w:t>Ж. А.</w:t>
      </w:r>
      <w:r w:rsidRPr="00F1475B">
        <w:rPr>
          <w:i/>
          <w:spacing w:val="-7"/>
          <w:sz w:val="24"/>
        </w:rPr>
        <w:t xml:space="preserve"> </w:t>
      </w:r>
      <w:r w:rsidRPr="00F1475B">
        <w:rPr>
          <w:i/>
          <w:sz w:val="24"/>
        </w:rPr>
        <w:t>Зайончковская,</w:t>
      </w:r>
      <w:r w:rsidRPr="00F1475B">
        <w:rPr>
          <w:i/>
          <w:spacing w:val="40"/>
          <w:sz w:val="24"/>
        </w:rPr>
        <w:t xml:space="preserve"> </w:t>
      </w:r>
      <w:r w:rsidRPr="00F1475B">
        <w:rPr>
          <w:i/>
          <w:sz w:val="24"/>
        </w:rPr>
        <w:t>Б.</w:t>
      </w:r>
      <w:r w:rsidRPr="00F1475B">
        <w:rPr>
          <w:i/>
          <w:spacing w:val="-5"/>
          <w:sz w:val="24"/>
        </w:rPr>
        <w:t xml:space="preserve"> </w:t>
      </w:r>
      <w:r w:rsidRPr="00F1475B">
        <w:rPr>
          <w:i/>
          <w:sz w:val="24"/>
        </w:rPr>
        <w:t>С.</w:t>
      </w:r>
      <w:r w:rsidRPr="00F1475B">
        <w:rPr>
          <w:i/>
          <w:spacing w:val="40"/>
          <w:sz w:val="24"/>
        </w:rPr>
        <w:t xml:space="preserve"> </w:t>
      </w:r>
      <w:r w:rsidRPr="00F1475B">
        <w:rPr>
          <w:i/>
          <w:sz w:val="24"/>
        </w:rPr>
        <w:t>Хорев).</w:t>
      </w:r>
      <w:r w:rsidRPr="00F1475B">
        <w:rPr>
          <w:i/>
          <w:spacing w:val="40"/>
          <w:sz w:val="24"/>
        </w:rPr>
        <w:t xml:space="preserve"> </w:t>
      </w:r>
      <w:r w:rsidRPr="00F1475B">
        <w:rPr>
          <w:i/>
          <w:sz w:val="24"/>
        </w:rPr>
        <w:t>Основные направления движения мигрантов в страны Европы. Современная миграционная</w:t>
      </w:r>
      <w:r w:rsidRPr="00F1475B">
        <w:rPr>
          <w:i/>
          <w:spacing w:val="40"/>
          <w:sz w:val="24"/>
        </w:rPr>
        <w:t xml:space="preserve"> </w:t>
      </w:r>
      <w:r w:rsidRPr="00F1475B">
        <w:rPr>
          <w:i/>
          <w:sz w:val="24"/>
        </w:rPr>
        <w:t>политика разных стран мира (США, Австралия, Германия, Швеция, Саудовская Аравия, Россия). Миграционный кризис в странах Европы. Проблема толерантности и</w:t>
      </w:r>
      <w:r w:rsidRPr="00F1475B">
        <w:rPr>
          <w:i/>
          <w:spacing w:val="80"/>
          <w:sz w:val="24"/>
        </w:rPr>
        <w:t xml:space="preserve"> </w:t>
      </w:r>
      <w:r w:rsidRPr="00F1475B">
        <w:rPr>
          <w:i/>
          <w:sz w:val="24"/>
        </w:rPr>
        <w:t>сохранения мультикультурализма в отношении к мигрантам.</w:t>
      </w:r>
    </w:p>
    <w:p w:rsidR="00F1475B" w:rsidRPr="00F1475B" w:rsidRDefault="00F1475B" w:rsidP="00F1475B">
      <w:pPr>
        <w:spacing w:before="2"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82"/>
        </w:numPr>
        <w:tabs>
          <w:tab w:val="left" w:pos="1803"/>
        </w:tabs>
        <w:spacing w:line="242" w:lineRule="auto"/>
        <w:ind w:right="843" w:firstLine="710"/>
        <w:jc w:val="both"/>
        <w:rPr>
          <w:sz w:val="24"/>
        </w:rPr>
      </w:pPr>
      <w:r w:rsidRPr="00F1475B">
        <w:rPr>
          <w:sz w:val="24"/>
        </w:rPr>
        <w:t>Выявление основных направлений современных миграций населения в мире на основе анализа статистической информации.</w:t>
      </w:r>
    </w:p>
    <w:p w:rsidR="00F1475B" w:rsidRPr="00F1475B" w:rsidRDefault="00F1475B" w:rsidP="00742382">
      <w:pPr>
        <w:numPr>
          <w:ilvl w:val="0"/>
          <w:numId w:val="182"/>
        </w:numPr>
        <w:tabs>
          <w:tab w:val="left" w:pos="1804"/>
        </w:tabs>
        <w:spacing w:line="271" w:lineRule="exact"/>
        <w:ind w:left="1804" w:hanging="244"/>
        <w:jc w:val="both"/>
        <w:rPr>
          <w:sz w:val="24"/>
        </w:rPr>
      </w:pPr>
      <w:r w:rsidRPr="00F1475B">
        <w:rPr>
          <w:sz w:val="24"/>
        </w:rPr>
        <w:t>Определение</w:t>
      </w:r>
      <w:r w:rsidRPr="00F1475B">
        <w:rPr>
          <w:spacing w:val="-4"/>
          <w:sz w:val="24"/>
        </w:rPr>
        <w:t xml:space="preserve"> </w:t>
      </w:r>
      <w:r w:rsidRPr="00F1475B">
        <w:rPr>
          <w:sz w:val="24"/>
        </w:rPr>
        <w:t>перечня</w:t>
      </w:r>
      <w:r w:rsidRPr="00F1475B">
        <w:rPr>
          <w:spacing w:val="-2"/>
          <w:sz w:val="24"/>
        </w:rPr>
        <w:t xml:space="preserve"> </w:t>
      </w:r>
      <w:r w:rsidRPr="00F1475B">
        <w:rPr>
          <w:sz w:val="24"/>
        </w:rPr>
        <w:t>стран</w:t>
      </w:r>
      <w:r w:rsidRPr="00F1475B">
        <w:rPr>
          <w:spacing w:val="-1"/>
          <w:sz w:val="24"/>
        </w:rPr>
        <w:t xml:space="preserve"> </w:t>
      </w:r>
      <w:r w:rsidRPr="00F1475B">
        <w:rPr>
          <w:sz w:val="24"/>
        </w:rPr>
        <w:t>мира</w:t>
      </w:r>
      <w:r w:rsidRPr="00F1475B">
        <w:rPr>
          <w:spacing w:val="-3"/>
          <w:sz w:val="24"/>
        </w:rPr>
        <w:t xml:space="preserve"> </w:t>
      </w:r>
      <w:r w:rsidRPr="00F1475B">
        <w:rPr>
          <w:sz w:val="24"/>
        </w:rPr>
        <w:t>с</w:t>
      </w:r>
      <w:r w:rsidRPr="00F1475B">
        <w:rPr>
          <w:spacing w:val="-8"/>
          <w:sz w:val="24"/>
        </w:rPr>
        <w:t xml:space="preserve"> </w:t>
      </w:r>
      <w:r w:rsidRPr="00F1475B">
        <w:rPr>
          <w:sz w:val="24"/>
        </w:rPr>
        <w:t>наибольшей</w:t>
      </w:r>
      <w:r w:rsidRPr="00F1475B">
        <w:rPr>
          <w:spacing w:val="-1"/>
          <w:sz w:val="24"/>
        </w:rPr>
        <w:t xml:space="preserve"> </w:t>
      </w:r>
      <w:r w:rsidRPr="00F1475B">
        <w:rPr>
          <w:sz w:val="24"/>
        </w:rPr>
        <w:t>долей</w:t>
      </w:r>
      <w:r w:rsidRPr="00F1475B">
        <w:rPr>
          <w:spacing w:val="-6"/>
          <w:sz w:val="24"/>
        </w:rPr>
        <w:t xml:space="preserve"> </w:t>
      </w:r>
      <w:r w:rsidRPr="00F1475B">
        <w:rPr>
          <w:sz w:val="24"/>
        </w:rPr>
        <w:t>иммигрантов</w:t>
      </w:r>
      <w:r w:rsidRPr="00F1475B">
        <w:rPr>
          <w:spacing w:val="-5"/>
          <w:sz w:val="24"/>
        </w:rPr>
        <w:t xml:space="preserve"> </w:t>
      </w:r>
      <w:r w:rsidRPr="00F1475B">
        <w:rPr>
          <w:sz w:val="24"/>
        </w:rPr>
        <w:t>в</w:t>
      </w:r>
      <w:r w:rsidRPr="00F1475B">
        <w:rPr>
          <w:spacing w:val="3"/>
          <w:sz w:val="24"/>
        </w:rPr>
        <w:t xml:space="preserve"> </w:t>
      </w:r>
      <w:r w:rsidRPr="00F1475B">
        <w:rPr>
          <w:spacing w:val="-2"/>
          <w:sz w:val="24"/>
        </w:rPr>
        <w:t>населении.</w:t>
      </w:r>
    </w:p>
    <w:p w:rsidR="00F1475B" w:rsidRPr="00F1475B" w:rsidRDefault="00F1475B" w:rsidP="00F1475B">
      <w:pPr>
        <w:spacing w:before="4" w:line="237" w:lineRule="auto"/>
        <w:ind w:left="849" w:right="844" w:firstLine="710"/>
        <w:jc w:val="both"/>
        <w:rPr>
          <w:sz w:val="24"/>
          <w:szCs w:val="24"/>
        </w:rPr>
      </w:pPr>
      <w:r w:rsidRPr="00F1475B">
        <w:rPr>
          <w:sz w:val="24"/>
          <w:szCs w:val="24"/>
        </w:rPr>
        <w:t>Тема 4. Многоликое человечество: расовая, этническая и лингвистическая структура населения мира.</w:t>
      </w:r>
    </w:p>
    <w:p w:rsidR="00F1475B" w:rsidRPr="00F1475B" w:rsidRDefault="00F1475B" w:rsidP="00F1475B">
      <w:pPr>
        <w:spacing w:before="3"/>
        <w:ind w:left="849" w:right="840" w:firstLine="710"/>
        <w:jc w:val="both"/>
        <w:rPr>
          <w:i/>
          <w:sz w:val="24"/>
        </w:rPr>
      </w:pPr>
      <w:r w:rsidRPr="00F1475B">
        <w:rPr>
          <w:sz w:val="24"/>
        </w:rPr>
        <w:t xml:space="preserve">Теория образования человеческих рас. География крупнейших расовых типов, смешанные и переходные расы. География межрасовых конфликтов. </w:t>
      </w:r>
      <w:r w:rsidRPr="00F1475B">
        <w:rPr>
          <w:i/>
          <w:sz w:val="24"/>
        </w:rPr>
        <w:t>Этнология.</w:t>
      </w:r>
      <w:r w:rsidRPr="00F1475B">
        <w:rPr>
          <w:i/>
          <w:spacing w:val="80"/>
          <w:sz w:val="24"/>
        </w:rPr>
        <w:t xml:space="preserve"> </w:t>
      </w:r>
      <w:r w:rsidRPr="00F1475B">
        <w:rPr>
          <w:sz w:val="24"/>
        </w:rPr>
        <w:t xml:space="preserve">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w:t>
      </w:r>
      <w:r w:rsidRPr="00F1475B">
        <w:rPr>
          <w:i/>
          <w:sz w:val="24"/>
        </w:rPr>
        <w:t>Этнодифференциирующие и этноинтеграционные процессы в современном мире. Отечественная школа этногеографических исследований и её видные представители (С.</w:t>
      </w:r>
      <w:r w:rsidRPr="00F1475B">
        <w:rPr>
          <w:i/>
          <w:spacing w:val="-8"/>
          <w:sz w:val="24"/>
        </w:rPr>
        <w:t xml:space="preserve"> </w:t>
      </w:r>
      <w:r w:rsidRPr="00F1475B">
        <w:rPr>
          <w:i/>
          <w:sz w:val="24"/>
        </w:rPr>
        <w:t>М. Широкогоров, Ю.</w:t>
      </w:r>
      <w:r w:rsidRPr="00F1475B">
        <w:rPr>
          <w:i/>
          <w:spacing w:val="-7"/>
          <w:sz w:val="24"/>
        </w:rPr>
        <w:t xml:space="preserve"> </w:t>
      </w:r>
      <w:r w:rsidRPr="00F1475B">
        <w:rPr>
          <w:i/>
          <w:sz w:val="24"/>
        </w:rPr>
        <w:t>В.</w:t>
      </w:r>
      <w:r w:rsidRPr="00F1475B">
        <w:rPr>
          <w:i/>
          <w:spacing w:val="-1"/>
          <w:sz w:val="24"/>
        </w:rPr>
        <w:t xml:space="preserve"> </w:t>
      </w:r>
      <w:r w:rsidRPr="00F1475B">
        <w:rPr>
          <w:i/>
          <w:sz w:val="24"/>
        </w:rPr>
        <w:t>Бромлей, С.</w:t>
      </w:r>
      <w:r w:rsidRPr="00F1475B">
        <w:rPr>
          <w:i/>
          <w:spacing w:val="-7"/>
          <w:sz w:val="24"/>
        </w:rPr>
        <w:t xml:space="preserve"> </w:t>
      </w:r>
      <w:r w:rsidRPr="00F1475B">
        <w:rPr>
          <w:i/>
          <w:sz w:val="24"/>
        </w:rPr>
        <w:t>А. Токарев, Н. Н.</w:t>
      </w:r>
      <w:r w:rsidRPr="00F1475B">
        <w:rPr>
          <w:i/>
          <w:spacing w:val="-1"/>
          <w:sz w:val="24"/>
        </w:rPr>
        <w:t xml:space="preserve"> </w:t>
      </w:r>
      <w:r w:rsidRPr="00F1475B">
        <w:rPr>
          <w:i/>
          <w:sz w:val="24"/>
        </w:rPr>
        <w:t>Чебоксаров, Б.</w:t>
      </w:r>
      <w:r w:rsidRPr="00F1475B">
        <w:rPr>
          <w:i/>
          <w:spacing w:val="-8"/>
          <w:sz w:val="24"/>
        </w:rPr>
        <w:t xml:space="preserve"> </w:t>
      </w:r>
      <w:r w:rsidRPr="00F1475B">
        <w:rPr>
          <w:i/>
          <w:sz w:val="24"/>
        </w:rPr>
        <w:t>В. Андрианов, В.</w:t>
      </w:r>
      <w:r w:rsidRPr="00F1475B">
        <w:rPr>
          <w:i/>
          <w:spacing w:val="-6"/>
          <w:sz w:val="24"/>
        </w:rPr>
        <w:t xml:space="preserve"> </w:t>
      </w:r>
      <w:r w:rsidRPr="00F1475B">
        <w:rPr>
          <w:i/>
          <w:sz w:val="24"/>
        </w:rPr>
        <w:t>В. Покшишевский, П.</w:t>
      </w:r>
      <w:r w:rsidRPr="00F1475B">
        <w:rPr>
          <w:i/>
          <w:spacing w:val="-6"/>
          <w:sz w:val="24"/>
        </w:rPr>
        <w:t xml:space="preserve"> </w:t>
      </w:r>
      <w:r w:rsidRPr="00F1475B">
        <w:rPr>
          <w:i/>
          <w:sz w:val="24"/>
        </w:rPr>
        <w:t>И. Пучков, С.</w:t>
      </w:r>
      <w:r w:rsidRPr="00F1475B">
        <w:rPr>
          <w:i/>
          <w:spacing w:val="-6"/>
          <w:sz w:val="24"/>
        </w:rPr>
        <w:t xml:space="preserve"> </w:t>
      </w:r>
      <w:r w:rsidRPr="00F1475B">
        <w:rPr>
          <w:i/>
          <w:sz w:val="24"/>
        </w:rPr>
        <w:t>И. Брук, В.</w:t>
      </w:r>
      <w:r w:rsidRPr="00F1475B">
        <w:rPr>
          <w:i/>
          <w:spacing w:val="-3"/>
          <w:sz w:val="24"/>
        </w:rPr>
        <w:t xml:space="preserve"> </w:t>
      </w:r>
      <w:r w:rsidRPr="00F1475B">
        <w:rPr>
          <w:i/>
          <w:sz w:val="24"/>
        </w:rPr>
        <w:t>А.</w:t>
      </w:r>
      <w:r w:rsidRPr="00F1475B">
        <w:rPr>
          <w:i/>
          <w:spacing w:val="-3"/>
          <w:sz w:val="24"/>
        </w:rPr>
        <w:t xml:space="preserve"> </w:t>
      </w:r>
      <w:r w:rsidRPr="00F1475B">
        <w:rPr>
          <w:i/>
          <w:sz w:val="24"/>
        </w:rPr>
        <w:t>Тишков). Пассионарная теория этногенеза Л.</w:t>
      </w:r>
      <w:r w:rsidRPr="00F1475B">
        <w:rPr>
          <w:i/>
          <w:spacing w:val="-4"/>
          <w:sz w:val="24"/>
        </w:rPr>
        <w:t xml:space="preserve"> </w:t>
      </w:r>
      <w:r w:rsidRPr="00F1475B">
        <w:rPr>
          <w:i/>
          <w:sz w:val="24"/>
        </w:rPr>
        <w:t xml:space="preserve">Н. Гумилёва. Этногеография. </w:t>
      </w:r>
      <w:r w:rsidRPr="00F1475B">
        <w:rPr>
          <w:sz w:val="24"/>
        </w:rPr>
        <w:t>География распространения крупнейших мировых языков. Языковые пространства на территории России. Страны с множественностью</w:t>
      </w:r>
      <w:r w:rsidRPr="00F1475B">
        <w:rPr>
          <w:spacing w:val="74"/>
          <w:sz w:val="24"/>
        </w:rPr>
        <w:t xml:space="preserve">   </w:t>
      </w:r>
      <w:r w:rsidRPr="00F1475B">
        <w:rPr>
          <w:sz w:val="24"/>
        </w:rPr>
        <w:t>официальных</w:t>
      </w:r>
      <w:r w:rsidRPr="00F1475B">
        <w:rPr>
          <w:spacing w:val="74"/>
          <w:sz w:val="24"/>
        </w:rPr>
        <w:t xml:space="preserve">   </w:t>
      </w:r>
      <w:r w:rsidRPr="00F1475B">
        <w:rPr>
          <w:sz w:val="24"/>
        </w:rPr>
        <w:t>языков.</w:t>
      </w:r>
      <w:r w:rsidRPr="00F1475B">
        <w:rPr>
          <w:spacing w:val="78"/>
          <w:sz w:val="24"/>
        </w:rPr>
        <w:t xml:space="preserve">   </w:t>
      </w:r>
      <w:r w:rsidRPr="00F1475B">
        <w:rPr>
          <w:i/>
          <w:sz w:val="24"/>
        </w:rPr>
        <w:t>Языки-изоляты</w:t>
      </w:r>
      <w:r w:rsidRPr="00F1475B">
        <w:rPr>
          <w:i/>
          <w:spacing w:val="74"/>
          <w:sz w:val="24"/>
        </w:rPr>
        <w:t xml:space="preserve">   </w:t>
      </w:r>
      <w:r w:rsidRPr="00F1475B">
        <w:rPr>
          <w:i/>
          <w:sz w:val="24"/>
        </w:rPr>
        <w:t>на</w:t>
      </w:r>
      <w:r w:rsidRPr="00F1475B">
        <w:rPr>
          <w:i/>
          <w:spacing w:val="76"/>
          <w:sz w:val="24"/>
        </w:rPr>
        <w:t xml:space="preserve">   </w:t>
      </w:r>
      <w:r w:rsidRPr="00F1475B">
        <w:rPr>
          <w:i/>
          <w:spacing w:val="-2"/>
          <w:sz w:val="24"/>
        </w:rPr>
        <w:t>современной</w:t>
      </w:r>
    </w:p>
    <w:p w:rsidR="00F1475B" w:rsidRPr="00F1475B" w:rsidRDefault="00F1475B" w:rsidP="00F1475B">
      <w:pPr>
        <w:jc w:val="both"/>
        <w:rPr>
          <w:i/>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line="242" w:lineRule="auto"/>
        <w:ind w:left="849" w:right="845"/>
        <w:jc w:val="both"/>
        <w:rPr>
          <w:i/>
          <w:sz w:val="24"/>
        </w:rPr>
      </w:pPr>
      <w:r w:rsidRPr="00F1475B">
        <w:rPr>
          <w:i/>
          <w:sz w:val="24"/>
        </w:rPr>
        <w:lastRenderedPageBreak/>
        <w:t>лингвистической карте мира. Системы письменности и</w:t>
      </w:r>
      <w:r w:rsidRPr="00F1475B">
        <w:rPr>
          <w:i/>
          <w:spacing w:val="-1"/>
          <w:sz w:val="24"/>
        </w:rPr>
        <w:t xml:space="preserve"> </w:t>
      </w:r>
      <w:r w:rsidRPr="00F1475B">
        <w:rPr>
          <w:i/>
          <w:sz w:val="24"/>
        </w:rPr>
        <w:t>их</w:t>
      </w:r>
      <w:r w:rsidRPr="00F1475B">
        <w:rPr>
          <w:i/>
          <w:spacing w:val="-1"/>
          <w:sz w:val="24"/>
        </w:rPr>
        <w:t xml:space="preserve"> </w:t>
      </w:r>
      <w:r w:rsidRPr="00F1475B">
        <w:rPr>
          <w:i/>
          <w:sz w:val="24"/>
        </w:rPr>
        <w:t xml:space="preserve">распространение. </w:t>
      </w:r>
      <w:r w:rsidRPr="00F1475B">
        <w:rPr>
          <w:i/>
          <w:spacing w:val="-2"/>
          <w:sz w:val="24"/>
        </w:rPr>
        <w:t>Этнолингвистика.</w:t>
      </w:r>
    </w:p>
    <w:p w:rsidR="00F1475B" w:rsidRPr="00F1475B" w:rsidRDefault="00F1475B" w:rsidP="00F1475B">
      <w:pPr>
        <w:spacing w:line="271"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81"/>
        </w:numPr>
        <w:tabs>
          <w:tab w:val="left" w:pos="1803"/>
        </w:tabs>
        <w:spacing w:before="5" w:line="237" w:lineRule="auto"/>
        <w:ind w:right="853" w:firstLine="710"/>
        <w:jc w:val="both"/>
        <w:rPr>
          <w:sz w:val="24"/>
        </w:rPr>
      </w:pPr>
      <w:r w:rsidRPr="00F1475B">
        <w:rPr>
          <w:sz w:val="24"/>
        </w:rPr>
        <w:t>Выполнение</w:t>
      </w:r>
      <w:r w:rsidRPr="00F1475B">
        <w:rPr>
          <w:spacing w:val="-1"/>
          <w:sz w:val="24"/>
        </w:rPr>
        <w:t xml:space="preserve"> </w:t>
      </w:r>
      <w:r w:rsidRPr="00F1475B">
        <w:rPr>
          <w:sz w:val="24"/>
        </w:rPr>
        <w:t>заданий на</w:t>
      </w:r>
      <w:r w:rsidRPr="00F1475B">
        <w:rPr>
          <w:spacing w:val="-1"/>
          <w:sz w:val="24"/>
        </w:rPr>
        <w:t xml:space="preserve"> </w:t>
      </w:r>
      <w:r w:rsidRPr="00F1475B">
        <w:rPr>
          <w:sz w:val="24"/>
        </w:rPr>
        <w:t>контурной карте по</w:t>
      </w:r>
      <w:r w:rsidRPr="00F1475B">
        <w:rPr>
          <w:spacing w:val="-1"/>
          <w:sz w:val="24"/>
        </w:rPr>
        <w:t xml:space="preserve"> </w:t>
      </w:r>
      <w:r w:rsidRPr="00F1475B">
        <w:rPr>
          <w:sz w:val="24"/>
        </w:rPr>
        <w:t>особенностям расового, этнического и лингвистического состава населения стран мира.</w:t>
      </w:r>
    </w:p>
    <w:p w:rsidR="00F1475B" w:rsidRPr="00F1475B" w:rsidRDefault="00F1475B" w:rsidP="00742382">
      <w:pPr>
        <w:numPr>
          <w:ilvl w:val="0"/>
          <w:numId w:val="181"/>
        </w:numPr>
        <w:tabs>
          <w:tab w:val="left" w:pos="1803"/>
        </w:tabs>
        <w:spacing w:before="6" w:line="237" w:lineRule="auto"/>
        <w:ind w:right="846" w:firstLine="710"/>
        <w:jc w:val="both"/>
        <w:rPr>
          <w:sz w:val="24"/>
        </w:rPr>
      </w:pPr>
      <w:r w:rsidRPr="00F1475B">
        <w:rPr>
          <w:sz w:val="24"/>
        </w:rPr>
        <w:t>Организация групповой работы по выявлению межэтнических проблем в многонациональных государствах современного мира (по выбору учителя).</w:t>
      </w:r>
    </w:p>
    <w:p w:rsidR="00F1475B" w:rsidRPr="00F1475B" w:rsidRDefault="00F1475B" w:rsidP="00F1475B">
      <w:pPr>
        <w:spacing w:before="4" w:line="275" w:lineRule="exact"/>
        <w:ind w:left="1560"/>
        <w:jc w:val="both"/>
        <w:rPr>
          <w:sz w:val="24"/>
          <w:szCs w:val="24"/>
        </w:rPr>
      </w:pPr>
      <w:r w:rsidRPr="00F1475B">
        <w:rPr>
          <w:sz w:val="24"/>
          <w:szCs w:val="24"/>
        </w:rPr>
        <w:t>Тема</w:t>
      </w:r>
      <w:r w:rsidRPr="00F1475B">
        <w:rPr>
          <w:spacing w:val="-3"/>
          <w:sz w:val="24"/>
          <w:szCs w:val="24"/>
        </w:rPr>
        <w:t xml:space="preserve"> </w:t>
      </w:r>
      <w:r w:rsidRPr="00F1475B">
        <w:rPr>
          <w:sz w:val="24"/>
          <w:szCs w:val="24"/>
        </w:rPr>
        <w:t>5.</w:t>
      </w:r>
      <w:r w:rsidRPr="00F1475B">
        <w:rPr>
          <w:spacing w:val="-3"/>
          <w:sz w:val="24"/>
          <w:szCs w:val="24"/>
        </w:rPr>
        <w:t xml:space="preserve"> </w:t>
      </w:r>
      <w:r w:rsidRPr="00F1475B">
        <w:rPr>
          <w:sz w:val="24"/>
          <w:szCs w:val="24"/>
        </w:rPr>
        <w:t>География</w:t>
      </w:r>
      <w:r w:rsidRPr="00F1475B">
        <w:rPr>
          <w:spacing w:val="-5"/>
          <w:sz w:val="24"/>
          <w:szCs w:val="24"/>
        </w:rPr>
        <w:t xml:space="preserve"> </w:t>
      </w:r>
      <w:r w:rsidRPr="00F1475B">
        <w:rPr>
          <w:sz w:val="24"/>
          <w:szCs w:val="24"/>
        </w:rPr>
        <w:t>религий</w:t>
      </w:r>
      <w:r w:rsidRPr="00F1475B">
        <w:rPr>
          <w:spacing w:val="-4"/>
          <w:sz w:val="24"/>
          <w:szCs w:val="24"/>
        </w:rPr>
        <w:t xml:space="preserve"> </w:t>
      </w:r>
      <w:r w:rsidRPr="00F1475B">
        <w:rPr>
          <w:sz w:val="24"/>
          <w:szCs w:val="24"/>
        </w:rPr>
        <w:t>в</w:t>
      </w:r>
      <w:r w:rsidRPr="00F1475B">
        <w:rPr>
          <w:spacing w:val="1"/>
          <w:sz w:val="24"/>
          <w:szCs w:val="24"/>
        </w:rPr>
        <w:t xml:space="preserve"> </w:t>
      </w:r>
      <w:r w:rsidRPr="00F1475B">
        <w:rPr>
          <w:sz w:val="24"/>
          <w:szCs w:val="24"/>
        </w:rPr>
        <w:t>современном</w:t>
      </w:r>
      <w:r w:rsidRPr="00F1475B">
        <w:rPr>
          <w:spacing w:val="-2"/>
          <w:sz w:val="24"/>
          <w:szCs w:val="24"/>
        </w:rPr>
        <w:t xml:space="preserve"> мире.</w:t>
      </w:r>
    </w:p>
    <w:p w:rsidR="00F1475B" w:rsidRPr="00F1475B" w:rsidRDefault="00F1475B" w:rsidP="00F1475B">
      <w:pPr>
        <w:ind w:left="849" w:right="840" w:firstLine="710"/>
        <w:jc w:val="both"/>
        <w:rPr>
          <w:i/>
          <w:sz w:val="24"/>
        </w:rPr>
      </w:pPr>
      <w:r w:rsidRPr="00F1475B">
        <w:rPr>
          <w:sz w:val="24"/>
        </w:rPr>
        <w:t xml:space="preserve">Понятие о религии и её географическом пространстве. Развитие геопространства крупнейших религий в историческое время. Геопространства христианства (католицизма, протестантизма, православия), ислама, буддизма, индуизма в настоящее время. Религиозные геопространства православия, ислама и буддизма на территории России. </w:t>
      </w:r>
      <w:r w:rsidRPr="00F1475B">
        <w:rPr>
          <w:i/>
          <w:sz w:val="24"/>
        </w:rPr>
        <w:t>Зоны конвергенции геопространств крупнейших религий и проблемы межконфессиональных взаимоотношений. Уровень религиозности населения разных стран и регионов мира. Важнейшие центры мирового религиозного туризма (паломничества): Сергиев Посад, Рим, Иерусалим, Мекка, Медина, река Ганг, Амритсар. География религий. Представители российской школы географии религий (П.</w:t>
      </w:r>
      <w:r w:rsidRPr="00F1475B">
        <w:rPr>
          <w:i/>
          <w:spacing w:val="-2"/>
          <w:sz w:val="24"/>
        </w:rPr>
        <w:t xml:space="preserve"> </w:t>
      </w:r>
      <w:r w:rsidRPr="00F1475B">
        <w:rPr>
          <w:i/>
          <w:sz w:val="24"/>
        </w:rPr>
        <w:t>И. Пучков, С.</w:t>
      </w:r>
      <w:r w:rsidRPr="00F1475B">
        <w:rPr>
          <w:i/>
          <w:spacing w:val="-8"/>
          <w:sz w:val="24"/>
        </w:rPr>
        <w:t xml:space="preserve"> </w:t>
      </w:r>
      <w:r w:rsidRPr="00F1475B">
        <w:rPr>
          <w:i/>
          <w:sz w:val="24"/>
        </w:rPr>
        <w:t>А. Горохов) и их важнейшие работы. Каноническая территория и пространственная структура Русской православной церкви. Шиизм и суннизм — ветви ислама. Конфессиональная структура современной Индии. Религиозные вопросы в жизни китайского общества.</w:t>
      </w:r>
    </w:p>
    <w:p w:rsidR="00F1475B" w:rsidRPr="00F1475B" w:rsidRDefault="00F1475B" w:rsidP="00F1475B">
      <w:pPr>
        <w:spacing w:before="2" w:line="275" w:lineRule="exact"/>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180"/>
        </w:numPr>
        <w:tabs>
          <w:tab w:val="left" w:pos="1803"/>
        </w:tabs>
        <w:spacing w:line="242" w:lineRule="auto"/>
        <w:ind w:right="848" w:firstLine="710"/>
        <w:jc w:val="both"/>
        <w:rPr>
          <w:sz w:val="24"/>
        </w:rPr>
      </w:pPr>
      <w:r w:rsidRPr="00F1475B">
        <w:rPr>
          <w:sz w:val="24"/>
        </w:rPr>
        <w:t>Выполнение заданий на контурной карте по географии распространения важнейших мировых религий на основе источников информации.</w:t>
      </w:r>
    </w:p>
    <w:p w:rsidR="00F1475B" w:rsidRPr="00F1475B" w:rsidRDefault="00F1475B" w:rsidP="00F1475B">
      <w:pPr>
        <w:spacing w:line="271" w:lineRule="exact"/>
        <w:ind w:left="1560"/>
        <w:jc w:val="both"/>
        <w:rPr>
          <w:sz w:val="24"/>
          <w:szCs w:val="24"/>
        </w:rPr>
      </w:pPr>
      <w:r w:rsidRPr="00F1475B">
        <w:rPr>
          <w:sz w:val="24"/>
          <w:szCs w:val="24"/>
        </w:rPr>
        <w:t>Тема</w:t>
      </w:r>
      <w:r w:rsidRPr="00F1475B">
        <w:rPr>
          <w:spacing w:val="-5"/>
          <w:sz w:val="24"/>
          <w:szCs w:val="24"/>
        </w:rPr>
        <w:t xml:space="preserve"> </w:t>
      </w:r>
      <w:r w:rsidRPr="00F1475B">
        <w:rPr>
          <w:sz w:val="24"/>
          <w:szCs w:val="24"/>
        </w:rPr>
        <w:t>6.</w:t>
      </w:r>
      <w:r w:rsidRPr="00F1475B">
        <w:rPr>
          <w:spacing w:val="-5"/>
          <w:sz w:val="24"/>
          <w:szCs w:val="24"/>
        </w:rPr>
        <w:t xml:space="preserve"> </w:t>
      </w:r>
      <w:r w:rsidRPr="00F1475B">
        <w:rPr>
          <w:sz w:val="24"/>
          <w:szCs w:val="24"/>
        </w:rPr>
        <w:t>Проблема</w:t>
      </w:r>
      <w:r w:rsidRPr="00F1475B">
        <w:rPr>
          <w:spacing w:val="-7"/>
          <w:sz w:val="24"/>
          <w:szCs w:val="24"/>
        </w:rPr>
        <w:t xml:space="preserve"> </w:t>
      </w:r>
      <w:r w:rsidRPr="00F1475B">
        <w:rPr>
          <w:sz w:val="24"/>
          <w:szCs w:val="24"/>
        </w:rPr>
        <w:t>охраны</w:t>
      </w:r>
      <w:r w:rsidRPr="00F1475B">
        <w:rPr>
          <w:spacing w:val="-1"/>
          <w:sz w:val="24"/>
          <w:szCs w:val="24"/>
        </w:rPr>
        <w:t xml:space="preserve"> </w:t>
      </w:r>
      <w:r w:rsidRPr="00F1475B">
        <w:rPr>
          <w:sz w:val="24"/>
          <w:szCs w:val="24"/>
        </w:rPr>
        <w:t>мирового</w:t>
      </w:r>
      <w:r w:rsidRPr="00F1475B">
        <w:rPr>
          <w:spacing w:val="-2"/>
          <w:sz w:val="24"/>
          <w:szCs w:val="24"/>
        </w:rPr>
        <w:t xml:space="preserve"> </w:t>
      </w:r>
      <w:r w:rsidRPr="00F1475B">
        <w:rPr>
          <w:sz w:val="24"/>
          <w:szCs w:val="24"/>
        </w:rPr>
        <w:t>культурного</w:t>
      </w:r>
      <w:r w:rsidRPr="00F1475B">
        <w:rPr>
          <w:spacing w:val="-1"/>
          <w:sz w:val="24"/>
          <w:szCs w:val="24"/>
        </w:rPr>
        <w:t xml:space="preserve"> </w:t>
      </w:r>
      <w:r w:rsidRPr="00F1475B">
        <w:rPr>
          <w:spacing w:val="-2"/>
          <w:sz w:val="24"/>
          <w:szCs w:val="24"/>
        </w:rPr>
        <w:t>наследия.</w:t>
      </w:r>
    </w:p>
    <w:p w:rsidR="00F1475B" w:rsidRPr="00F1475B" w:rsidRDefault="00F1475B" w:rsidP="00F1475B">
      <w:pPr>
        <w:spacing w:before="1"/>
        <w:ind w:left="849" w:right="843" w:firstLine="710"/>
        <w:jc w:val="both"/>
        <w:rPr>
          <w:sz w:val="24"/>
        </w:rPr>
      </w:pPr>
      <w:r w:rsidRPr="00F1475B">
        <w:rPr>
          <w:sz w:val="24"/>
        </w:rPr>
        <w:t>Материальная</w:t>
      </w:r>
      <w:r w:rsidRPr="00F1475B">
        <w:rPr>
          <w:spacing w:val="80"/>
          <w:sz w:val="24"/>
        </w:rPr>
        <w:t xml:space="preserve"> </w:t>
      </w:r>
      <w:r w:rsidRPr="00F1475B">
        <w:rPr>
          <w:sz w:val="24"/>
        </w:rPr>
        <w:t>и</w:t>
      </w:r>
      <w:r w:rsidRPr="00F1475B">
        <w:rPr>
          <w:spacing w:val="80"/>
          <w:sz w:val="24"/>
        </w:rPr>
        <w:t xml:space="preserve"> </w:t>
      </w:r>
      <w:r w:rsidRPr="00F1475B">
        <w:rPr>
          <w:sz w:val="24"/>
        </w:rPr>
        <w:t>духовная</w:t>
      </w:r>
      <w:r w:rsidRPr="00F1475B">
        <w:rPr>
          <w:spacing w:val="80"/>
          <w:sz w:val="24"/>
        </w:rPr>
        <w:t xml:space="preserve"> </w:t>
      </w:r>
      <w:r w:rsidRPr="00F1475B">
        <w:rPr>
          <w:sz w:val="24"/>
        </w:rPr>
        <w:t>культура</w:t>
      </w:r>
      <w:r w:rsidRPr="00F1475B">
        <w:rPr>
          <w:spacing w:val="80"/>
          <w:sz w:val="24"/>
        </w:rPr>
        <w:t xml:space="preserve"> </w:t>
      </w:r>
      <w:r w:rsidRPr="00F1475B">
        <w:rPr>
          <w:sz w:val="24"/>
        </w:rPr>
        <w:t>этносов,</w:t>
      </w:r>
      <w:r w:rsidRPr="00F1475B">
        <w:rPr>
          <w:spacing w:val="80"/>
          <w:sz w:val="24"/>
        </w:rPr>
        <w:t xml:space="preserve"> </w:t>
      </w:r>
      <w:r w:rsidRPr="00F1475B">
        <w:rPr>
          <w:sz w:val="24"/>
        </w:rPr>
        <w:t>её</w:t>
      </w:r>
      <w:r w:rsidRPr="00F1475B">
        <w:rPr>
          <w:spacing w:val="80"/>
          <w:sz w:val="24"/>
        </w:rPr>
        <w:t xml:space="preserve"> </w:t>
      </w:r>
      <w:r w:rsidRPr="00F1475B">
        <w:rPr>
          <w:sz w:val="24"/>
        </w:rPr>
        <w:t>исторические</w:t>
      </w:r>
      <w:r w:rsidRPr="00F1475B">
        <w:rPr>
          <w:spacing w:val="80"/>
          <w:sz w:val="24"/>
        </w:rPr>
        <w:t xml:space="preserve"> </w:t>
      </w:r>
      <w:r w:rsidRPr="00F1475B">
        <w:rPr>
          <w:sz w:val="24"/>
        </w:rPr>
        <w:t>корни.</w:t>
      </w:r>
      <w:r w:rsidRPr="00F1475B">
        <w:rPr>
          <w:spacing w:val="80"/>
          <w:sz w:val="24"/>
        </w:rPr>
        <w:t xml:space="preserve"> </w:t>
      </w:r>
      <w:r w:rsidRPr="00F1475B">
        <w:rPr>
          <w:sz w:val="24"/>
        </w:rPr>
        <w:t>Учение</w:t>
      </w:r>
      <w:r w:rsidRPr="00F1475B">
        <w:rPr>
          <w:spacing w:val="80"/>
          <w:sz w:val="24"/>
        </w:rPr>
        <w:t xml:space="preserve"> </w:t>
      </w:r>
      <w:r w:rsidRPr="00F1475B">
        <w:rPr>
          <w:sz w:val="24"/>
        </w:rPr>
        <w:t>о</w:t>
      </w:r>
      <w:r w:rsidRPr="00F1475B">
        <w:rPr>
          <w:spacing w:val="-4"/>
          <w:sz w:val="24"/>
        </w:rPr>
        <w:t xml:space="preserve"> </w:t>
      </w:r>
      <w:r w:rsidRPr="00F1475B">
        <w:rPr>
          <w:sz w:val="24"/>
        </w:rPr>
        <w:t xml:space="preserve">культурном ландшафте. Природная составляющая культурного ландшафта. </w:t>
      </w:r>
      <w:r w:rsidRPr="00F1475B">
        <w:rPr>
          <w:i/>
          <w:sz w:val="24"/>
        </w:rPr>
        <w:t>Культурная география. Ведущие направления исследований в культурной географии (К. Зауэр, Р. Хартсхорн, В.</w:t>
      </w:r>
      <w:r w:rsidRPr="00F1475B">
        <w:rPr>
          <w:i/>
          <w:spacing w:val="-7"/>
          <w:sz w:val="24"/>
        </w:rPr>
        <w:t xml:space="preserve"> </w:t>
      </w:r>
      <w:r w:rsidRPr="00F1475B">
        <w:rPr>
          <w:i/>
          <w:sz w:val="24"/>
        </w:rPr>
        <w:t>Н. Калуцков, В.</w:t>
      </w:r>
      <w:r w:rsidRPr="00F1475B">
        <w:rPr>
          <w:i/>
          <w:spacing w:val="-8"/>
          <w:sz w:val="24"/>
        </w:rPr>
        <w:t xml:space="preserve"> </w:t>
      </w:r>
      <w:r w:rsidRPr="00F1475B">
        <w:rPr>
          <w:i/>
          <w:sz w:val="24"/>
        </w:rPr>
        <w:t>Н. Стрелецкий, Д.</w:t>
      </w:r>
      <w:r w:rsidRPr="00F1475B">
        <w:rPr>
          <w:i/>
          <w:spacing w:val="-7"/>
          <w:sz w:val="24"/>
        </w:rPr>
        <w:t xml:space="preserve"> </w:t>
      </w:r>
      <w:r w:rsidRPr="00F1475B">
        <w:rPr>
          <w:i/>
          <w:sz w:val="24"/>
        </w:rPr>
        <w:t xml:space="preserve">Н. Замятин). Топонимика. Топонимы как маркеры геокультурных пространств. </w:t>
      </w:r>
      <w:r w:rsidRPr="00F1475B">
        <w:rPr>
          <w:sz w:val="24"/>
        </w:rPr>
        <w:t xml:space="preserve">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w:t>
      </w:r>
      <w:r w:rsidRPr="00F1475B">
        <w:rPr>
          <w:i/>
          <w:sz w:val="24"/>
        </w:rPr>
        <w:t xml:space="preserve">Охрана культуры коренных малочисленных народов Севера России. Проблема сохранения культурного наследия австралийских аборигенов и тасманийцев. </w:t>
      </w:r>
      <w:r w:rsidRPr="00F1475B">
        <w:rPr>
          <w:sz w:val="24"/>
        </w:rPr>
        <w:t>География объектов Всемирного культурного наследия ЮНЕСКО. Памятники Всемирного наследия на территории России.</w:t>
      </w:r>
    </w:p>
    <w:p w:rsidR="00F1475B" w:rsidRPr="00F1475B" w:rsidRDefault="00F1475B" w:rsidP="00F1475B">
      <w:pPr>
        <w:spacing w:before="2" w:line="275" w:lineRule="exact"/>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179"/>
        </w:numPr>
        <w:tabs>
          <w:tab w:val="left" w:pos="1803"/>
        </w:tabs>
        <w:ind w:right="854" w:firstLine="710"/>
        <w:jc w:val="both"/>
        <w:rPr>
          <w:sz w:val="24"/>
        </w:rPr>
      </w:pPr>
      <w:r w:rsidRPr="00F1475B">
        <w:rPr>
          <w:sz w:val="24"/>
        </w:rPr>
        <w:t>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rsidR="00F1475B" w:rsidRPr="00F1475B" w:rsidRDefault="00F1475B" w:rsidP="00F1475B">
      <w:pPr>
        <w:spacing w:before="1" w:line="275" w:lineRule="exact"/>
        <w:ind w:left="1560"/>
        <w:jc w:val="both"/>
        <w:rPr>
          <w:sz w:val="24"/>
          <w:szCs w:val="24"/>
        </w:rPr>
      </w:pPr>
      <w:r w:rsidRPr="00F1475B">
        <w:rPr>
          <w:sz w:val="24"/>
          <w:szCs w:val="24"/>
        </w:rPr>
        <w:t>Тема</w:t>
      </w:r>
      <w:r w:rsidRPr="00F1475B">
        <w:rPr>
          <w:spacing w:val="-1"/>
          <w:sz w:val="24"/>
          <w:szCs w:val="24"/>
        </w:rPr>
        <w:t xml:space="preserve"> </w:t>
      </w:r>
      <w:r w:rsidRPr="00F1475B">
        <w:rPr>
          <w:sz w:val="24"/>
          <w:szCs w:val="24"/>
        </w:rPr>
        <w:t>7.</w:t>
      </w:r>
      <w:r w:rsidRPr="00F1475B">
        <w:rPr>
          <w:spacing w:val="-3"/>
          <w:sz w:val="24"/>
          <w:szCs w:val="24"/>
        </w:rPr>
        <w:t xml:space="preserve"> </w:t>
      </w:r>
      <w:r w:rsidRPr="00F1475B">
        <w:rPr>
          <w:sz w:val="24"/>
          <w:szCs w:val="24"/>
        </w:rPr>
        <w:t>Качество жизни</w:t>
      </w:r>
      <w:r w:rsidRPr="00F1475B">
        <w:rPr>
          <w:spacing w:val="-3"/>
          <w:sz w:val="24"/>
          <w:szCs w:val="24"/>
        </w:rPr>
        <w:t xml:space="preserve"> </w:t>
      </w:r>
      <w:r w:rsidRPr="00F1475B">
        <w:rPr>
          <w:spacing w:val="-2"/>
          <w:sz w:val="24"/>
          <w:szCs w:val="24"/>
        </w:rPr>
        <w:t>населения.</w:t>
      </w:r>
    </w:p>
    <w:p w:rsidR="00F1475B" w:rsidRPr="00F1475B" w:rsidRDefault="00F1475B" w:rsidP="00F1475B">
      <w:pPr>
        <w:ind w:left="849" w:right="842" w:firstLine="710"/>
        <w:jc w:val="both"/>
        <w:rPr>
          <w:i/>
          <w:sz w:val="24"/>
          <w:szCs w:val="24"/>
        </w:rPr>
      </w:pPr>
      <w:r w:rsidRPr="00F1475B">
        <w:rPr>
          <w:sz w:val="24"/>
          <w:szCs w:val="24"/>
        </w:rPr>
        <w:t>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 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w:t>
      </w:r>
      <w:r w:rsidRPr="00F1475B">
        <w:rPr>
          <w:spacing w:val="-3"/>
          <w:sz w:val="24"/>
          <w:szCs w:val="24"/>
        </w:rPr>
        <w:t xml:space="preserve"> </w:t>
      </w:r>
      <w:r w:rsidRPr="00F1475B">
        <w:rPr>
          <w:sz w:val="24"/>
          <w:szCs w:val="24"/>
        </w:rPr>
        <w:t>интегральный показатель</w:t>
      </w:r>
      <w:r w:rsidRPr="00F1475B">
        <w:rPr>
          <w:spacing w:val="-1"/>
          <w:sz w:val="24"/>
          <w:szCs w:val="24"/>
        </w:rPr>
        <w:t xml:space="preserve"> </w:t>
      </w:r>
      <w:r w:rsidRPr="00F1475B">
        <w:rPr>
          <w:sz w:val="24"/>
          <w:szCs w:val="24"/>
        </w:rPr>
        <w:t>сравнения</w:t>
      </w:r>
      <w:r w:rsidRPr="00F1475B">
        <w:rPr>
          <w:spacing w:val="-6"/>
          <w:sz w:val="24"/>
          <w:szCs w:val="24"/>
        </w:rPr>
        <w:t xml:space="preserve"> </w:t>
      </w:r>
      <w:r w:rsidRPr="00F1475B">
        <w:rPr>
          <w:sz w:val="24"/>
          <w:szCs w:val="24"/>
        </w:rPr>
        <w:t>качества</w:t>
      </w:r>
      <w:r w:rsidRPr="00F1475B">
        <w:rPr>
          <w:spacing w:val="-2"/>
          <w:sz w:val="24"/>
          <w:szCs w:val="24"/>
        </w:rPr>
        <w:t xml:space="preserve"> </w:t>
      </w:r>
      <w:r w:rsidRPr="00F1475B">
        <w:rPr>
          <w:sz w:val="24"/>
          <w:szCs w:val="24"/>
        </w:rPr>
        <w:t>жизни населения</w:t>
      </w:r>
      <w:r w:rsidRPr="00F1475B">
        <w:rPr>
          <w:spacing w:val="-1"/>
          <w:sz w:val="24"/>
          <w:szCs w:val="24"/>
        </w:rPr>
        <w:t xml:space="preserve"> </w:t>
      </w:r>
      <w:r w:rsidRPr="00F1475B">
        <w:rPr>
          <w:sz w:val="24"/>
          <w:szCs w:val="24"/>
        </w:rPr>
        <w:t>различных</w:t>
      </w:r>
      <w:r w:rsidRPr="00F1475B">
        <w:rPr>
          <w:spacing w:val="-6"/>
          <w:sz w:val="24"/>
          <w:szCs w:val="24"/>
        </w:rPr>
        <w:t xml:space="preserve"> </w:t>
      </w:r>
      <w:r w:rsidRPr="00F1475B">
        <w:rPr>
          <w:sz w:val="24"/>
          <w:szCs w:val="24"/>
        </w:rPr>
        <w:t>стран и регионов мира. Региональные диспропорции ИЧР. Уровень образования населения и факторы, его</w:t>
      </w:r>
      <w:r w:rsidRPr="00F1475B">
        <w:rPr>
          <w:spacing w:val="-3"/>
          <w:sz w:val="24"/>
          <w:szCs w:val="24"/>
        </w:rPr>
        <w:t xml:space="preserve"> </w:t>
      </w:r>
      <w:r w:rsidRPr="00F1475B">
        <w:rPr>
          <w:sz w:val="24"/>
          <w:szCs w:val="24"/>
        </w:rPr>
        <w:t xml:space="preserve">определяющие. Величина доходов на душу населения и её распределение (коэффициент Джини). Уровень развития политических свобод. Показатели гендерного неравенства. Динамика качества жизни населения в странах разного типа. </w:t>
      </w:r>
      <w:r w:rsidRPr="00F1475B">
        <w:rPr>
          <w:i/>
          <w:sz w:val="24"/>
          <w:szCs w:val="24"/>
        </w:rPr>
        <w:t>Высокие стандарты качества жизни в Скандинавских странах. Контрасты ИЧР в странах арабского мира.</w:t>
      </w:r>
    </w:p>
    <w:p w:rsidR="00F1475B" w:rsidRPr="00F1475B" w:rsidRDefault="00F1475B" w:rsidP="00F1475B">
      <w:pPr>
        <w:spacing w:before="2"/>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742382">
      <w:pPr>
        <w:numPr>
          <w:ilvl w:val="0"/>
          <w:numId w:val="178"/>
        </w:numPr>
        <w:tabs>
          <w:tab w:val="left" w:pos="1803"/>
        </w:tabs>
        <w:spacing w:before="66" w:line="242" w:lineRule="auto"/>
        <w:ind w:right="859" w:firstLine="710"/>
        <w:jc w:val="both"/>
        <w:rPr>
          <w:sz w:val="24"/>
        </w:rPr>
      </w:pPr>
      <w:r w:rsidRPr="00F1475B">
        <w:rPr>
          <w:sz w:val="24"/>
        </w:rPr>
        <w:lastRenderedPageBreak/>
        <w:t>Сравнение показателей ИЧР двух стран в разных регионах (по выбору учителя) на основе анализа статистических данных.</w:t>
      </w:r>
    </w:p>
    <w:p w:rsidR="00F1475B" w:rsidRPr="00F1475B" w:rsidRDefault="00F1475B" w:rsidP="00742382">
      <w:pPr>
        <w:numPr>
          <w:ilvl w:val="0"/>
          <w:numId w:val="178"/>
        </w:numPr>
        <w:tabs>
          <w:tab w:val="left" w:pos="1803"/>
        </w:tabs>
        <w:spacing w:line="242" w:lineRule="auto"/>
        <w:ind w:right="845" w:firstLine="710"/>
        <w:jc w:val="both"/>
        <w:rPr>
          <w:sz w:val="24"/>
        </w:rPr>
      </w:pPr>
      <w:r w:rsidRPr="00F1475B">
        <w:rPr>
          <w:sz w:val="24"/>
        </w:rPr>
        <w:t>Оценка основных показателей качества жизни населения для отдельных стран мира (по выбору учителя) на основе различных источников.</w:t>
      </w:r>
    </w:p>
    <w:p w:rsidR="00F1475B" w:rsidRPr="00F1475B" w:rsidRDefault="00F1475B" w:rsidP="00F1475B">
      <w:pPr>
        <w:spacing w:line="271" w:lineRule="exact"/>
        <w:ind w:left="1560"/>
        <w:jc w:val="both"/>
        <w:rPr>
          <w:sz w:val="24"/>
          <w:szCs w:val="24"/>
        </w:rPr>
      </w:pPr>
      <w:r w:rsidRPr="00F1475B">
        <w:rPr>
          <w:sz w:val="24"/>
          <w:szCs w:val="24"/>
        </w:rPr>
        <w:t>Тема</w:t>
      </w:r>
      <w:r w:rsidRPr="00F1475B">
        <w:rPr>
          <w:spacing w:val="-5"/>
          <w:sz w:val="24"/>
          <w:szCs w:val="24"/>
        </w:rPr>
        <w:t xml:space="preserve"> </w:t>
      </w:r>
      <w:r w:rsidRPr="00F1475B">
        <w:rPr>
          <w:sz w:val="24"/>
          <w:szCs w:val="24"/>
        </w:rPr>
        <w:t>8.</w:t>
      </w:r>
      <w:r w:rsidRPr="00F1475B">
        <w:rPr>
          <w:spacing w:val="-4"/>
          <w:sz w:val="24"/>
          <w:szCs w:val="24"/>
        </w:rPr>
        <w:t xml:space="preserve"> </w:t>
      </w:r>
      <w:r w:rsidRPr="00F1475B">
        <w:rPr>
          <w:sz w:val="24"/>
          <w:szCs w:val="24"/>
        </w:rPr>
        <w:t>Расселение</w:t>
      </w:r>
      <w:r w:rsidRPr="00F1475B">
        <w:rPr>
          <w:spacing w:val="-2"/>
          <w:sz w:val="24"/>
          <w:szCs w:val="24"/>
        </w:rPr>
        <w:t xml:space="preserve"> </w:t>
      </w:r>
      <w:r w:rsidRPr="00F1475B">
        <w:rPr>
          <w:sz w:val="24"/>
          <w:szCs w:val="24"/>
        </w:rPr>
        <w:t>населения</w:t>
      </w:r>
      <w:r w:rsidRPr="00F1475B">
        <w:rPr>
          <w:spacing w:val="-6"/>
          <w:sz w:val="24"/>
          <w:szCs w:val="24"/>
        </w:rPr>
        <w:t xml:space="preserve"> </w:t>
      </w:r>
      <w:r w:rsidRPr="00F1475B">
        <w:rPr>
          <w:sz w:val="24"/>
          <w:szCs w:val="24"/>
        </w:rPr>
        <w:t>мира. Города</w:t>
      </w:r>
      <w:r w:rsidRPr="00F1475B">
        <w:rPr>
          <w:spacing w:val="-2"/>
          <w:sz w:val="24"/>
          <w:szCs w:val="24"/>
        </w:rPr>
        <w:t xml:space="preserve"> </w:t>
      </w:r>
      <w:r w:rsidRPr="00F1475B">
        <w:rPr>
          <w:sz w:val="24"/>
          <w:szCs w:val="24"/>
        </w:rPr>
        <w:t>мира</w:t>
      </w:r>
      <w:r w:rsidRPr="00F1475B">
        <w:rPr>
          <w:spacing w:val="-2"/>
          <w:sz w:val="24"/>
          <w:szCs w:val="24"/>
        </w:rPr>
        <w:t xml:space="preserve"> </w:t>
      </w:r>
      <w:r w:rsidRPr="00F1475B">
        <w:rPr>
          <w:sz w:val="24"/>
          <w:szCs w:val="24"/>
        </w:rPr>
        <w:t xml:space="preserve">и </w:t>
      </w:r>
      <w:r w:rsidRPr="00F1475B">
        <w:rPr>
          <w:spacing w:val="-2"/>
          <w:sz w:val="24"/>
          <w:szCs w:val="24"/>
        </w:rPr>
        <w:t>урбанизация.</w:t>
      </w:r>
    </w:p>
    <w:p w:rsidR="00F1475B" w:rsidRPr="00F1475B" w:rsidRDefault="00F1475B" w:rsidP="00F1475B">
      <w:pPr>
        <w:ind w:left="849" w:right="837" w:firstLine="710"/>
        <w:jc w:val="both"/>
        <w:rPr>
          <w:i/>
          <w:sz w:val="24"/>
        </w:rPr>
      </w:pPr>
      <w:r w:rsidRPr="00F1475B">
        <w:rPr>
          <w:sz w:val="24"/>
        </w:rPr>
        <w:t>Размещение</w:t>
      </w:r>
      <w:r w:rsidRPr="00F1475B">
        <w:rPr>
          <w:spacing w:val="-2"/>
          <w:sz w:val="24"/>
        </w:rPr>
        <w:t xml:space="preserve"> </w:t>
      </w:r>
      <w:r w:rsidRPr="00F1475B">
        <w:rPr>
          <w:sz w:val="24"/>
        </w:rPr>
        <w:t>и плотность населения. Факторы,</w:t>
      </w:r>
      <w:r w:rsidRPr="00F1475B">
        <w:rPr>
          <w:spacing w:val="-4"/>
          <w:sz w:val="24"/>
        </w:rPr>
        <w:t xml:space="preserve"> </w:t>
      </w:r>
      <w:r w:rsidRPr="00F1475B">
        <w:rPr>
          <w:sz w:val="24"/>
        </w:rPr>
        <w:t>влияющие</w:t>
      </w:r>
      <w:r w:rsidRPr="00F1475B">
        <w:rPr>
          <w:spacing w:val="-2"/>
          <w:sz w:val="24"/>
        </w:rPr>
        <w:t xml:space="preserve"> </w:t>
      </w:r>
      <w:r w:rsidRPr="00F1475B">
        <w:rPr>
          <w:sz w:val="24"/>
        </w:rPr>
        <w:t xml:space="preserve">на размещение населения. Типы и формы расселения населения. Городское и сельское расселение. </w:t>
      </w:r>
      <w:r w:rsidRPr="00F1475B">
        <w:rPr>
          <w:i/>
          <w:sz w:val="24"/>
        </w:rPr>
        <w:t>Теория</w:t>
      </w:r>
      <w:r w:rsidRPr="00F1475B">
        <w:rPr>
          <w:i/>
          <w:spacing w:val="80"/>
          <w:sz w:val="24"/>
        </w:rPr>
        <w:t xml:space="preserve"> </w:t>
      </w:r>
      <w:r w:rsidRPr="00F1475B">
        <w:rPr>
          <w:i/>
          <w:sz w:val="24"/>
        </w:rPr>
        <w:t>расселения населения (Н.</w:t>
      </w:r>
      <w:r w:rsidRPr="00F1475B">
        <w:rPr>
          <w:i/>
          <w:spacing w:val="-6"/>
          <w:sz w:val="24"/>
        </w:rPr>
        <w:t xml:space="preserve"> </w:t>
      </w:r>
      <w:r w:rsidRPr="00F1475B">
        <w:rPr>
          <w:i/>
          <w:sz w:val="24"/>
        </w:rPr>
        <w:t>Н. Баранский, О.</w:t>
      </w:r>
      <w:r w:rsidRPr="00F1475B">
        <w:rPr>
          <w:i/>
          <w:spacing w:val="-11"/>
          <w:sz w:val="24"/>
        </w:rPr>
        <w:t xml:space="preserve"> </w:t>
      </w:r>
      <w:r w:rsidRPr="00F1475B">
        <w:rPr>
          <w:i/>
          <w:sz w:val="24"/>
        </w:rPr>
        <w:t>А. Константинов, В.</w:t>
      </w:r>
      <w:r w:rsidRPr="00F1475B">
        <w:rPr>
          <w:i/>
          <w:spacing w:val="-1"/>
          <w:sz w:val="24"/>
        </w:rPr>
        <w:t xml:space="preserve"> </w:t>
      </w:r>
      <w:r w:rsidRPr="00F1475B">
        <w:rPr>
          <w:i/>
          <w:sz w:val="24"/>
        </w:rPr>
        <w:t>В.</w:t>
      </w:r>
      <w:r w:rsidRPr="00F1475B">
        <w:rPr>
          <w:i/>
          <w:spacing w:val="-3"/>
          <w:sz w:val="24"/>
        </w:rPr>
        <w:t xml:space="preserve"> </w:t>
      </w:r>
      <w:r w:rsidRPr="00F1475B">
        <w:rPr>
          <w:i/>
          <w:sz w:val="24"/>
        </w:rPr>
        <w:t>Покшишевский, С.</w:t>
      </w:r>
      <w:r w:rsidRPr="00F1475B">
        <w:rPr>
          <w:i/>
          <w:spacing w:val="-6"/>
          <w:sz w:val="24"/>
        </w:rPr>
        <w:t xml:space="preserve"> </w:t>
      </w:r>
      <w:r w:rsidRPr="00F1475B">
        <w:rPr>
          <w:i/>
          <w:sz w:val="24"/>
        </w:rPr>
        <w:t>А. Ковалёв, В. Г. Давидович).</w:t>
      </w:r>
    </w:p>
    <w:p w:rsidR="00F1475B" w:rsidRPr="00F1475B" w:rsidRDefault="00F1475B" w:rsidP="00F1475B">
      <w:pPr>
        <w:ind w:left="849" w:right="843" w:firstLine="710"/>
        <w:jc w:val="both"/>
        <w:rPr>
          <w:i/>
          <w:sz w:val="24"/>
        </w:rPr>
      </w:pPr>
      <w:r w:rsidRPr="00F1475B">
        <w:rPr>
          <w:sz w:val="24"/>
        </w:rPr>
        <w:t>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 экономические последствия урбанизации в странах различных социально-экономических типов. Рурбанизация. Причины и следствия «городского взрыва» в развивающихся странах. Ложная урбанизация. Проблемы урбанизации (социальные, экономические, демографические,</w:t>
      </w:r>
      <w:r w:rsidRPr="00F1475B">
        <w:rPr>
          <w:spacing w:val="40"/>
          <w:sz w:val="24"/>
        </w:rPr>
        <w:t xml:space="preserve"> </w:t>
      </w:r>
      <w:r w:rsidRPr="00F1475B">
        <w:rPr>
          <w:sz w:val="24"/>
        </w:rPr>
        <w:t>транспортные,</w:t>
      </w:r>
      <w:r w:rsidRPr="00F1475B">
        <w:rPr>
          <w:spacing w:val="40"/>
          <w:sz w:val="24"/>
        </w:rPr>
        <w:t xml:space="preserve"> </w:t>
      </w:r>
      <w:r w:rsidRPr="00F1475B">
        <w:rPr>
          <w:sz w:val="24"/>
        </w:rPr>
        <w:t>экологические)</w:t>
      </w:r>
      <w:r w:rsidRPr="00F1475B">
        <w:rPr>
          <w:spacing w:val="40"/>
          <w:sz w:val="24"/>
        </w:rPr>
        <w:t xml:space="preserve"> </w:t>
      </w:r>
      <w:r w:rsidRPr="00F1475B">
        <w:rPr>
          <w:sz w:val="24"/>
        </w:rPr>
        <w:t>и их</w:t>
      </w:r>
      <w:r w:rsidRPr="00F1475B">
        <w:rPr>
          <w:spacing w:val="-5"/>
          <w:sz w:val="24"/>
        </w:rPr>
        <w:t xml:space="preserve"> </w:t>
      </w:r>
      <w:r w:rsidRPr="00F1475B">
        <w:rPr>
          <w:sz w:val="24"/>
        </w:rPr>
        <w:t>географические</w:t>
      </w:r>
      <w:r w:rsidRPr="00F1475B">
        <w:rPr>
          <w:spacing w:val="40"/>
          <w:sz w:val="24"/>
        </w:rPr>
        <w:t xml:space="preserve"> </w:t>
      </w:r>
      <w:r w:rsidRPr="00F1475B">
        <w:rPr>
          <w:sz w:val="24"/>
        </w:rPr>
        <w:t xml:space="preserve">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 </w:t>
      </w:r>
      <w:r w:rsidRPr="00F1475B">
        <w:rPr>
          <w:i/>
          <w:sz w:val="24"/>
        </w:rPr>
        <w:t>Проблемы урбанизации в Африке. Субурбанизация в развитых странах мира. Геоурбанистика. Отечественная школа географии городов и её видные представители</w:t>
      </w:r>
      <w:r w:rsidRPr="00F1475B">
        <w:rPr>
          <w:i/>
          <w:spacing w:val="80"/>
          <w:sz w:val="24"/>
        </w:rPr>
        <w:t xml:space="preserve">  </w:t>
      </w:r>
      <w:r w:rsidRPr="00F1475B">
        <w:rPr>
          <w:i/>
          <w:sz w:val="24"/>
        </w:rPr>
        <w:t>(Д. И.</w:t>
      </w:r>
      <w:r w:rsidRPr="00F1475B">
        <w:rPr>
          <w:i/>
          <w:spacing w:val="-2"/>
          <w:sz w:val="24"/>
        </w:rPr>
        <w:t xml:space="preserve"> </w:t>
      </w:r>
      <w:r w:rsidRPr="00F1475B">
        <w:rPr>
          <w:i/>
          <w:sz w:val="24"/>
        </w:rPr>
        <w:t>Богорад,</w:t>
      </w:r>
      <w:r w:rsidRPr="00F1475B">
        <w:rPr>
          <w:i/>
          <w:spacing w:val="80"/>
          <w:sz w:val="24"/>
        </w:rPr>
        <w:t xml:space="preserve">  </w:t>
      </w:r>
      <w:r w:rsidRPr="00F1475B">
        <w:rPr>
          <w:i/>
          <w:sz w:val="24"/>
        </w:rPr>
        <w:t>Е.</w:t>
      </w:r>
      <w:r w:rsidRPr="00F1475B">
        <w:rPr>
          <w:i/>
          <w:spacing w:val="-6"/>
          <w:sz w:val="24"/>
        </w:rPr>
        <w:t xml:space="preserve"> </w:t>
      </w:r>
      <w:r w:rsidRPr="00F1475B">
        <w:rPr>
          <w:i/>
          <w:sz w:val="24"/>
        </w:rPr>
        <w:t>Н.</w:t>
      </w:r>
      <w:r w:rsidRPr="00F1475B">
        <w:rPr>
          <w:i/>
          <w:spacing w:val="70"/>
          <w:w w:val="150"/>
          <w:sz w:val="24"/>
        </w:rPr>
        <w:t xml:space="preserve">  </w:t>
      </w:r>
      <w:r w:rsidRPr="00F1475B">
        <w:rPr>
          <w:i/>
          <w:sz w:val="24"/>
        </w:rPr>
        <w:t>Перцик,</w:t>
      </w:r>
      <w:r w:rsidRPr="00F1475B">
        <w:rPr>
          <w:i/>
          <w:spacing w:val="70"/>
          <w:w w:val="150"/>
          <w:sz w:val="24"/>
        </w:rPr>
        <w:t xml:space="preserve">  </w:t>
      </w:r>
      <w:r w:rsidRPr="00F1475B">
        <w:rPr>
          <w:i/>
          <w:sz w:val="24"/>
        </w:rPr>
        <w:t>Е.</w:t>
      </w:r>
      <w:r w:rsidRPr="00F1475B">
        <w:rPr>
          <w:i/>
          <w:spacing w:val="-1"/>
          <w:sz w:val="24"/>
        </w:rPr>
        <w:t xml:space="preserve"> </w:t>
      </w:r>
      <w:r w:rsidRPr="00F1475B">
        <w:rPr>
          <w:i/>
          <w:sz w:val="24"/>
        </w:rPr>
        <w:t>Е.</w:t>
      </w:r>
      <w:r w:rsidRPr="00F1475B">
        <w:rPr>
          <w:i/>
          <w:spacing w:val="-2"/>
          <w:sz w:val="24"/>
        </w:rPr>
        <w:t xml:space="preserve"> </w:t>
      </w:r>
      <w:r w:rsidRPr="00F1475B">
        <w:rPr>
          <w:i/>
          <w:sz w:val="24"/>
        </w:rPr>
        <w:t>Лейзерович,</w:t>
      </w:r>
      <w:r w:rsidRPr="00F1475B">
        <w:rPr>
          <w:i/>
          <w:spacing w:val="80"/>
          <w:sz w:val="24"/>
        </w:rPr>
        <w:t xml:space="preserve">  </w:t>
      </w:r>
      <w:r w:rsidRPr="00F1475B">
        <w:rPr>
          <w:i/>
          <w:sz w:val="24"/>
        </w:rPr>
        <w:t>Г.</w:t>
      </w:r>
      <w:r w:rsidRPr="00F1475B">
        <w:rPr>
          <w:i/>
          <w:spacing w:val="-6"/>
          <w:sz w:val="24"/>
        </w:rPr>
        <w:t xml:space="preserve"> </w:t>
      </w:r>
      <w:r w:rsidRPr="00F1475B">
        <w:rPr>
          <w:i/>
          <w:sz w:val="24"/>
        </w:rPr>
        <w:t>М.</w:t>
      </w:r>
      <w:r w:rsidRPr="00F1475B">
        <w:rPr>
          <w:i/>
          <w:spacing w:val="80"/>
          <w:sz w:val="24"/>
        </w:rPr>
        <w:t xml:space="preserve">  </w:t>
      </w:r>
      <w:r w:rsidRPr="00F1475B">
        <w:rPr>
          <w:i/>
          <w:sz w:val="24"/>
        </w:rPr>
        <w:t>Лаппо, Б.</w:t>
      </w:r>
      <w:r w:rsidRPr="00F1475B">
        <w:rPr>
          <w:i/>
          <w:spacing w:val="-6"/>
          <w:sz w:val="24"/>
        </w:rPr>
        <w:t xml:space="preserve"> </w:t>
      </w:r>
      <w:r w:rsidRPr="00F1475B">
        <w:rPr>
          <w:i/>
          <w:sz w:val="24"/>
        </w:rPr>
        <w:t>С.</w:t>
      </w:r>
      <w:r w:rsidRPr="00F1475B">
        <w:rPr>
          <w:i/>
          <w:spacing w:val="80"/>
          <w:sz w:val="24"/>
        </w:rPr>
        <w:t xml:space="preserve"> </w:t>
      </w:r>
      <w:r w:rsidRPr="00F1475B">
        <w:rPr>
          <w:i/>
          <w:sz w:val="24"/>
        </w:rPr>
        <w:t>Хорев,</w:t>
      </w:r>
      <w:r w:rsidRPr="00F1475B">
        <w:rPr>
          <w:i/>
          <w:spacing w:val="80"/>
          <w:sz w:val="24"/>
        </w:rPr>
        <w:t xml:space="preserve"> </w:t>
      </w:r>
      <w:r w:rsidRPr="00F1475B">
        <w:rPr>
          <w:i/>
          <w:sz w:val="24"/>
        </w:rPr>
        <w:t>В. Я.</w:t>
      </w:r>
      <w:r w:rsidRPr="00F1475B">
        <w:rPr>
          <w:i/>
          <w:spacing w:val="-2"/>
          <w:sz w:val="24"/>
        </w:rPr>
        <w:t xml:space="preserve"> </w:t>
      </w:r>
      <w:r w:rsidRPr="00F1475B">
        <w:rPr>
          <w:i/>
          <w:sz w:val="24"/>
        </w:rPr>
        <w:t>Любовный).</w:t>
      </w:r>
      <w:r w:rsidRPr="00F1475B">
        <w:rPr>
          <w:i/>
          <w:spacing w:val="80"/>
          <w:sz w:val="24"/>
        </w:rPr>
        <w:t xml:space="preserve"> </w:t>
      </w:r>
      <w:r w:rsidRPr="00F1475B">
        <w:rPr>
          <w:i/>
          <w:sz w:val="24"/>
        </w:rPr>
        <w:t>Теория</w:t>
      </w:r>
      <w:r w:rsidRPr="00F1475B">
        <w:rPr>
          <w:i/>
          <w:spacing w:val="80"/>
          <w:sz w:val="24"/>
        </w:rPr>
        <w:t xml:space="preserve"> </w:t>
      </w:r>
      <w:r w:rsidRPr="00F1475B">
        <w:rPr>
          <w:i/>
          <w:sz w:val="24"/>
        </w:rPr>
        <w:t>центральных</w:t>
      </w:r>
      <w:r w:rsidRPr="00F1475B">
        <w:rPr>
          <w:i/>
          <w:spacing w:val="80"/>
          <w:sz w:val="24"/>
        </w:rPr>
        <w:t xml:space="preserve"> </w:t>
      </w:r>
      <w:r w:rsidRPr="00F1475B">
        <w:rPr>
          <w:i/>
          <w:sz w:val="24"/>
        </w:rPr>
        <w:t>мест</w:t>
      </w:r>
      <w:r w:rsidRPr="00F1475B">
        <w:rPr>
          <w:i/>
          <w:spacing w:val="80"/>
          <w:sz w:val="24"/>
        </w:rPr>
        <w:t xml:space="preserve"> </w:t>
      </w:r>
      <w:r w:rsidRPr="00F1475B">
        <w:rPr>
          <w:i/>
          <w:sz w:val="24"/>
        </w:rPr>
        <w:t>(В.</w:t>
      </w:r>
      <w:r w:rsidRPr="00F1475B">
        <w:rPr>
          <w:i/>
          <w:spacing w:val="80"/>
          <w:sz w:val="24"/>
        </w:rPr>
        <w:t xml:space="preserve"> </w:t>
      </w:r>
      <w:r w:rsidRPr="00F1475B">
        <w:rPr>
          <w:i/>
          <w:sz w:val="24"/>
        </w:rPr>
        <w:t>Кристаллер,</w:t>
      </w:r>
      <w:r w:rsidRPr="00F1475B">
        <w:rPr>
          <w:i/>
          <w:spacing w:val="80"/>
          <w:sz w:val="24"/>
        </w:rPr>
        <w:t xml:space="preserve"> </w:t>
      </w:r>
      <w:r w:rsidRPr="00F1475B">
        <w:rPr>
          <w:i/>
          <w:sz w:val="24"/>
        </w:rPr>
        <w:t>А.</w:t>
      </w:r>
      <w:r w:rsidRPr="00F1475B">
        <w:rPr>
          <w:i/>
          <w:spacing w:val="80"/>
          <w:sz w:val="24"/>
        </w:rPr>
        <w:t xml:space="preserve"> </w:t>
      </w:r>
      <w:r w:rsidRPr="00F1475B">
        <w:rPr>
          <w:i/>
          <w:sz w:val="24"/>
        </w:rPr>
        <w:t>Лёш, Ю. Г. Саушкин, Б. Н. Семевский, В. А. Шупер).</w:t>
      </w:r>
    </w:p>
    <w:p w:rsidR="00F1475B" w:rsidRPr="00F1475B" w:rsidRDefault="00F1475B" w:rsidP="00F1475B">
      <w:pPr>
        <w:spacing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77"/>
        </w:numPr>
        <w:tabs>
          <w:tab w:val="left" w:pos="1803"/>
        </w:tabs>
        <w:spacing w:before="3" w:line="237" w:lineRule="auto"/>
        <w:ind w:right="853" w:firstLine="710"/>
        <w:jc w:val="both"/>
        <w:rPr>
          <w:sz w:val="24"/>
        </w:rPr>
      </w:pPr>
      <w:r w:rsidRPr="00F1475B">
        <w:rPr>
          <w:sz w:val="24"/>
        </w:rPr>
        <w:t>Выявление тенденций в изменении численности населения крупнейших агломераций мира на основе анализа статистических данных.</w:t>
      </w:r>
    </w:p>
    <w:p w:rsidR="00F1475B" w:rsidRPr="00F1475B" w:rsidRDefault="00F1475B" w:rsidP="00742382">
      <w:pPr>
        <w:numPr>
          <w:ilvl w:val="0"/>
          <w:numId w:val="177"/>
        </w:numPr>
        <w:tabs>
          <w:tab w:val="left" w:pos="1803"/>
        </w:tabs>
        <w:spacing w:before="5" w:line="237" w:lineRule="auto"/>
        <w:ind w:right="844" w:firstLine="710"/>
        <w:jc w:val="both"/>
        <w:rPr>
          <w:sz w:val="24"/>
        </w:rPr>
      </w:pPr>
      <w:r w:rsidRPr="00F1475B">
        <w:rPr>
          <w:sz w:val="24"/>
        </w:rPr>
        <w:t>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rsidR="00F1475B" w:rsidRPr="00F1475B" w:rsidRDefault="00F1475B" w:rsidP="00F1475B">
      <w:pPr>
        <w:spacing w:before="4" w:line="275" w:lineRule="exact"/>
        <w:ind w:left="1560"/>
        <w:jc w:val="both"/>
        <w:rPr>
          <w:sz w:val="24"/>
          <w:szCs w:val="24"/>
        </w:rPr>
      </w:pPr>
      <w:r w:rsidRPr="00F1475B">
        <w:rPr>
          <w:sz w:val="24"/>
          <w:szCs w:val="24"/>
        </w:rPr>
        <w:t>Тема</w:t>
      </w:r>
      <w:r w:rsidRPr="00F1475B">
        <w:rPr>
          <w:spacing w:val="-2"/>
          <w:sz w:val="24"/>
          <w:szCs w:val="24"/>
        </w:rPr>
        <w:t xml:space="preserve"> </w:t>
      </w:r>
      <w:r w:rsidRPr="00F1475B">
        <w:rPr>
          <w:sz w:val="24"/>
          <w:szCs w:val="24"/>
        </w:rPr>
        <w:t>9.</w:t>
      </w:r>
      <w:r w:rsidRPr="00F1475B">
        <w:rPr>
          <w:spacing w:val="-3"/>
          <w:sz w:val="24"/>
          <w:szCs w:val="24"/>
        </w:rPr>
        <w:t xml:space="preserve"> </w:t>
      </w:r>
      <w:r w:rsidRPr="00F1475B">
        <w:rPr>
          <w:sz w:val="24"/>
          <w:szCs w:val="24"/>
        </w:rPr>
        <w:t>Глобальные</w:t>
      </w:r>
      <w:r w:rsidRPr="00F1475B">
        <w:rPr>
          <w:spacing w:val="-6"/>
          <w:sz w:val="24"/>
          <w:szCs w:val="24"/>
        </w:rPr>
        <w:t xml:space="preserve"> </w:t>
      </w:r>
      <w:r w:rsidRPr="00F1475B">
        <w:rPr>
          <w:sz w:val="24"/>
          <w:szCs w:val="24"/>
        </w:rPr>
        <w:t>города</w:t>
      </w:r>
      <w:r w:rsidRPr="00F1475B">
        <w:rPr>
          <w:spacing w:val="-1"/>
          <w:sz w:val="24"/>
          <w:szCs w:val="24"/>
        </w:rPr>
        <w:t xml:space="preserve"> </w:t>
      </w:r>
      <w:r w:rsidRPr="00F1475B">
        <w:rPr>
          <w:sz w:val="24"/>
          <w:szCs w:val="24"/>
        </w:rPr>
        <w:t>как</w:t>
      </w:r>
      <w:r w:rsidRPr="00F1475B">
        <w:rPr>
          <w:spacing w:val="-2"/>
          <w:sz w:val="24"/>
          <w:szCs w:val="24"/>
        </w:rPr>
        <w:t xml:space="preserve"> </w:t>
      </w:r>
      <w:r w:rsidRPr="00F1475B">
        <w:rPr>
          <w:sz w:val="24"/>
          <w:szCs w:val="24"/>
        </w:rPr>
        <w:t>ядра</w:t>
      </w:r>
      <w:r w:rsidRPr="00F1475B">
        <w:rPr>
          <w:spacing w:val="-1"/>
          <w:sz w:val="24"/>
          <w:szCs w:val="24"/>
        </w:rPr>
        <w:t xml:space="preserve"> </w:t>
      </w:r>
      <w:r w:rsidRPr="00F1475B">
        <w:rPr>
          <w:spacing w:val="-2"/>
          <w:sz w:val="24"/>
          <w:szCs w:val="24"/>
        </w:rPr>
        <w:t>развития.</w:t>
      </w:r>
    </w:p>
    <w:p w:rsidR="00F1475B" w:rsidRPr="00F1475B" w:rsidRDefault="00F1475B" w:rsidP="00F1475B">
      <w:pPr>
        <w:ind w:left="849" w:right="840" w:firstLine="710"/>
        <w:jc w:val="both"/>
        <w:rPr>
          <w:i/>
          <w:sz w:val="24"/>
        </w:rPr>
      </w:pPr>
      <w:r w:rsidRPr="00F1475B">
        <w:rPr>
          <w:sz w:val="24"/>
        </w:rPr>
        <w:t xml:space="preserve">Критерии глобального города. Иерархия (уровни) глобальных городов. </w:t>
      </w:r>
      <w:r w:rsidRPr="00F1475B">
        <w:rPr>
          <w:i/>
          <w:sz w:val="24"/>
        </w:rPr>
        <w:t xml:space="preserve">Теории мировых городов и их авторы (Дж. Фридман, П. Хопп, С. Хаймер, С. Сассен, П. Тейлор). </w:t>
      </w:r>
      <w:r w:rsidRPr="00F1475B">
        <w:rPr>
          <w:sz w:val="24"/>
        </w:rPr>
        <w:t xml:space="preserve">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 Петербурга в рейтингах глобальных городов. </w:t>
      </w:r>
      <w:r w:rsidRPr="00F1475B">
        <w:rPr>
          <w:i/>
          <w:sz w:val="24"/>
        </w:rPr>
        <w:t>Культурный и</w:t>
      </w:r>
      <w:r w:rsidRPr="00F1475B">
        <w:rPr>
          <w:i/>
          <w:spacing w:val="-4"/>
          <w:sz w:val="24"/>
        </w:rPr>
        <w:t xml:space="preserve"> </w:t>
      </w:r>
      <w:r w:rsidRPr="00F1475B">
        <w:rPr>
          <w:i/>
          <w:sz w:val="24"/>
        </w:rPr>
        <w:t>туристский потенциал глобальных городов. Демографическо-миграционный аспект в жизни глобальных городов. Различия глобальных городов развитых и развивающихся стран.</w:t>
      </w:r>
    </w:p>
    <w:p w:rsidR="00F1475B" w:rsidRPr="00F1475B" w:rsidRDefault="00F1475B" w:rsidP="00F1475B">
      <w:pPr>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176"/>
        </w:numPr>
        <w:tabs>
          <w:tab w:val="left" w:pos="1803"/>
        </w:tabs>
        <w:spacing w:before="4" w:line="237" w:lineRule="auto"/>
        <w:ind w:right="840" w:firstLine="710"/>
        <w:jc w:val="both"/>
        <w:rPr>
          <w:sz w:val="24"/>
        </w:rPr>
      </w:pPr>
      <w:r w:rsidRPr="00F1475B">
        <w:rPr>
          <w:sz w:val="24"/>
        </w:rPr>
        <w:t>Сравнительная характеристика ведущих глобальных городов: Лондона, Нью- Йорка, Парижа, Токио, Шанхая — на основе различных рейтингов.</w:t>
      </w:r>
    </w:p>
    <w:p w:rsidR="00F1475B" w:rsidRPr="00F1475B" w:rsidRDefault="00F1475B" w:rsidP="00F1475B">
      <w:pPr>
        <w:spacing w:before="6" w:line="237" w:lineRule="auto"/>
        <w:ind w:left="1560" w:right="3666"/>
        <w:jc w:val="both"/>
        <w:rPr>
          <w:sz w:val="24"/>
          <w:szCs w:val="24"/>
        </w:rPr>
      </w:pPr>
      <w:r w:rsidRPr="00F1475B">
        <w:rPr>
          <w:sz w:val="24"/>
          <w:szCs w:val="24"/>
        </w:rPr>
        <w:t>Раздел</w:t>
      </w:r>
      <w:r w:rsidRPr="00F1475B">
        <w:rPr>
          <w:spacing w:val="-8"/>
          <w:sz w:val="24"/>
          <w:szCs w:val="24"/>
        </w:rPr>
        <w:t xml:space="preserve"> </w:t>
      </w:r>
      <w:r w:rsidRPr="00F1475B">
        <w:rPr>
          <w:sz w:val="24"/>
          <w:szCs w:val="24"/>
        </w:rPr>
        <w:t>6.</w:t>
      </w:r>
      <w:r w:rsidRPr="00F1475B">
        <w:rPr>
          <w:spacing w:val="-7"/>
          <w:sz w:val="24"/>
          <w:szCs w:val="24"/>
        </w:rPr>
        <w:t xml:space="preserve"> </w:t>
      </w:r>
      <w:r w:rsidRPr="00F1475B">
        <w:rPr>
          <w:sz w:val="24"/>
          <w:szCs w:val="24"/>
        </w:rPr>
        <w:t>Проблемы</w:t>
      </w:r>
      <w:r w:rsidRPr="00F1475B">
        <w:rPr>
          <w:spacing w:val="-11"/>
          <w:sz w:val="24"/>
          <w:szCs w:val="24"/>
        </w:rPr>
        <w:t xml:space="preserve"> </w:t>
      </w:r>
      <w:r w:rsidRPr="00F1475B">
        <w:rPr>
          <w:sz w:val="24"/>
          <w:szCs w:val="24"/>
        </w:rPr>
        <w:t>мирового</w:t>
      </w:r>
      <w:r w:rsidRPr="00F1475B">
        <w:rPr>
          <w:spacing w:val="-8"/>
          <w:sz w:val="24"/>
          <w:szCs w:val="24"/>
        </w:rPr>
        <w:t xml:space="preserve"> </w:t>
      </w:r>
      <w:r w:rsidRPr="00F1475B">
        <w:rPr>
          <w:sz w:val="24"/>
          <w:szCs w:val="24"/>
        </w:rPr>
        <w:t>экономического</w:t>
      </w:r>
      <w:r w:rsidRPr="00F1475B">
        <w:rPr>
          <w:spacing w:val="-8"/>
          <w:sz w:val="24"/>
          <w:szCs w:val="24"/>
        </w:rPr>
        <w:t xml:space="preserve"> </w:t>
      </w:r>
      <w:r w:rsidRPr="00F1475B">
        <w:rPr>
          <w:sz w:val="24"/>
          <w:szCs w:val="24"/>
        </w:rPr>
        <w:t>развития. Тема 1. Мировое хозяйство как система.</w:t>
      </w:r>
    </w:p>
    <w:p w:rsidR="00F1475B" w:rsidRPr="00F1475B" w:rsidRDefault="00F1475B" w:rsidP="00F1475B">
      <w:pPr>
        <w:spacing w:before="4"/>
        <w:ind w:left="849" w:right="845" w:firstLine="710"/>
        <w:jc w:val="both"/>
        <w:rPr>
          <w:sz w:val="24"/>
          <w:szCs w:val="24"/>
        </w:rPr>
      </w:pPr>
      <w:r w:rsidRPr="00F1475B">
        <w:rPr>
          <w:sz w:val="24"/>
          <w:szCs w:val="24"/>
        </w:rPr>
        <w:t>Теории международного географического разделения труда. Условия формирования международной специализации стран и роль в этом географических факторов.</w:t>
      </w:r>
      <w:r w:rsidRPr="00F1475B">
        <w:rPr>
          <w:spacing w:val="-4"/>
          <w:sz w:val="24"/>
          <w:szCs w:val="24"/>
        </w:rPr>
        <w:t xml:space="preserve"> </w:t>
      </w:r>
      <w:r w:rsidRPr="00F1475B">
        <w:rPr>
          <w:sz w:val="24"/>
          <w:szCs w:val="24"/>
        </w:rPr>
        <w:t>Основные</w:t>
      </w:r>
      <w:r w:rsidRPr="00F1475B">
        <w:rPr>
          <w:spacing w:val="-7"/>
          <w:sz w:val="24"/>
          <w:szCs w:val="24"/>
        </w:rPr>
        <w:t xml:space="preserve"> </w:t>
      </w:r>
      <w:r w:rsidRPr="00F1475B">
        <w:rPr>
          <w:sz w:val="24"/>
          <w:szCs w:val="24"/>
        </w:rPr>
        <w:t>субъекты мирового</w:t>
      </w:r>
      <w:r w:rsidRPr="00F1475B">
        <w:rPr>
          <w:spacing w:val="-2"/>
          <w:sz w:val="24"/>
          <w:szCs w:val="24"/>
        </w:rPr>
        <w:t xml:space="preserve"> </w:t>
      </w:r>
      <w:r w:rsidRPr="00F1475B">
        <w:rPr>
          <w:sz w:val="24"/>
          <w:szCs w:val="24"/>
        </w:rPr>
        <w:t>хозяйства:</w:t>
      </w:r>
      <w:r w:rsidRPr="00F1475B">
        <w:rPr>
          <w:spacing w:val="-6"/>
          <w:sz w:val="24"/>
          <w:szCs w:val="24"/>
        </w:rPr>
        <w:t xml:space="preserve"> </w:t>
      </w:r>
      <w:r w:rsidRPr="00F1475B">
        <w:rPr>
          <w:sz w:val="24"/>
          <w:szCs w:val="24"/>
        </w:rPr>
        <w:t>государства, ведущие</w:t>
      </w:r>
      <w:r w:rsidRPr="00F1475B">
        <w:rPr>
          <w:spacing w:val="-2"/>
          <w:sz w:val="24"/>
          <w:szCs w:val="24"/>
        </w:rPr>
        <w:t xml:space="preserve"> </w:t>
      </w:r>
      <w:r w:rsidRPr="00F1475B">
        <w:rPr>
          <w:sz w:val="24"/>
          <w:szCs w:val="24"/>
        </w:rPr>
        <w:t>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w:t>
      </w:r>
      <w:r w:rsidRPr="00F1475B">
        <w:rPr>
          <w:spacing w:val="80"/>
          <w:sz w:val="24"/>
          <w:szCs w:val="24"/>
        </w:rPr>
        <w:t xml:space="preserve"> </w:t>
      </w:r>
      <w:r w:rsidRPr="00F1475B">
        <w:rPr>
          <w:sz w:val="24"/>
          <w:szCs w:val="24"/>
        </w:rPr>
        <w:t>Нарушение</w:t>
      </w:r>
      <w:r w:rsidRPr="00F1475B">
        <w:rPr>
          <w:spacing w:val="80"/>
          <w:sz w:val="24"/>
          <w:szCs w:val="24"/>
        </w:rPr>
        <w:t xml:space="preserve"> </w:t>
      </w:r>
      <w:r w:rsidRPr="00F1475B">
        <w:rPr>
          <w:sz w:val="24"/>
          <w:szCs w:val="24"/>
        </w:rPr>
        <w:t>механизма</w:t>
      </w:r>
      <w:r w:rsidRPr="00F1475B">
        <w:rPr>
          <w:spacing w:val="80"/>
          <w:sz w:val="24"/>
          <w:szCs w:val="24"/>
        </w:rPr>
        <w:t xml:space="preserve"> </w:t>
      </w:r>
      <w:r w:rsidRPr="00F1475B">
        <w:rPr>
          <w:sz w:val="24"/>
          <w:szCs w:val="24"/>
        </w:rPr>
        <w:t>функционирования</w:t>
      </w:r>
      <w:r w:rsidRPr="00F1475B">
        <w:rPr>
          <w:spacing w:val="80"/>
          <w:sz w:val="24"/>
          <w:szCs w:val="24"/>
        </w:rPr>
        <w:t xml:space="preserve"> </w:t>
      </w:r>
      <w:r w:rsidRPr="00F1475B">
        <w:rPr>
          <w:sz w:val="24"/>
          <w:szCs w:val="24"/>
        </w:rPr>
        <w:t>мирового</w:t>
      </w:r>
      <w:r w:rsidRPr="00F1475B">
        <w:rPr>
          <w:spacing w:val="80"/>
          <w:sz w:val="24"/>
          <w:szCs w:val="24"/>
        </w:rPr>
        <w:t xml:space="preserve"> </w:t>
      </w:r>
      <w:r w:rsidRPr="00F1475B">
        <w:rPr>
          <w:sz w:val="24"/>
          <w:szCs w:val="24"/>
        </w:rPr>
        <w:t>хозяйства</w:t>
      </w:r>
      <w:r w:rsidRPr="00F1475B">
        <w:rPr>
          <w:spacing w:val="80"/>
          <w:sz w:val="24"/>
          <w:szCs w:val="24"/>
        </w:rPr>
        <w:t xml:space="preserve"> </w:t>
      </w:r>
      <w:r w:rsidRPr="00F1475B">
        <w:rPr>
          <w:sz w:val="24"/>
          <w:szCs w:val="24"/>
        </w:rPr>
        <w:t>как</w:t>
      </w:r>
      <w:r w:rsidRPr="00F1475B">
        <w:rPr>
          <w:spacing w:val="80"/>
          <w:sz w:val="24"/>
          <w:szCs w:val="24"/>
        </w:rPr>
        <w:t xml:space="preserve"> </w:t>
      </w:r>
      <w:r w:rsidRPr="00F1475B">
        <w:rPr>
          <w:sz w:val="24"/>
          <w:szCs w:val="24"/>
        </w:rPr>
        <w:t>следствие</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42"/>
        <w:jc w:val="both"/>
        <w:rPr>
          <w:i/>
          <w:sz w:val="24"/>
        </w:rPr>
      </w:pPr>
      <w:r w:rsidRPr="00F1475B">
        <w:rPr>
          <w:sz w:val="24"/>
        </w:rPr>
        <w:lastRenderedPageBreak/>
        <w:t xml:space="preserve">неправомерных антироссийских санкций со стороны недружественных России стран. </w:t>
      </w:r>
      <w:r w:rsidRPr="00F1475B">
        <w:rPr>
          <w:i/>
          <w:sz w:val="24"/>
        </w:rPr>
        <w:t>География мирового хозяйства. Учение о географическом разделении труда в работах отечественных</w:t>
      </w:r>
      <w:r w:rsidRPr="00F1475B">
        <w:rPr>
          <w:i/>
          <w:spacing w:val="80"/>
          <w:w w:val="150"/>
          <w:sz w:val="24"/>
        </w:rPr>
        <w:t xml:space="preserve"> </w:t>
      </w:r>
      <w:r w:rsidRPr="00F1475B">
        <w:rPr>
          <w:i/>
          <w:sz w:val="24"/>
        </w:rPr>
        <w:t>географов</w:t>
      </w:r>
      <w:r w:rsidRPr="00F1475B">
        <w:rPr>
          <w:i/>
          <w:spacing w:val="80"/>
          <w:w w:val="150"/>
          <w:sz w:val="24"/>
        </w:rPr>
        <w:t xml:space="preserve"> </w:t>
      </w:r>
      <w:r w:rsidRPr="00F1475B">
        <w:rPr>
          <w:i/>
          <w:sz w:val="24"/>
        </w:rPr>
        <w:t>Н.</w:t>
      </w:r>
      <w:r w:rsidRPr="00F1475B">
        <w:rPr>
          <w:i/>
          <w:spacing w:val="-5"/>
          <w:sz w:val="24"/>
        </w:rPr>
        <w:t xml:space="preserve"> </w:t>
      </w:r>
      <w:r w:rsidRPr="00F1475B">
        <w:rPr>
          <w:i/>
          <w:sz w:val="24"/>
        </w:rPr>
        <w:t>Н.</w:t>
      </w:r>
      <w:r w:rsidRPr="00F1475B">
        <w:rPr>
          <w:i/>
          <w:spacing w:val="80"/>
          <w:w w:val="150"/>
          <w:sz w:val="24"/>
        </w:rPr>
        <w:t xml:space="preserve"> </w:t>
      </w:r>
      <w:r w:rsidRPr="00F1475B">
        <w:rPr>
          <w:i/>
          <w:sz w:val="24"/>
        </w:rPr>
        <w:t>Баранского,</w:t>
      </w:r>
      <w:r w:rsidRPr="00F1475B">
        <w:rPr>
          <w:i/>
          <w:spacing w:val="80"/>
          <w:w w:val="150"/>
          <w:sz w:val="24"/>
        </w:rPr>
        <w:t xml:space="preserve"> </w:t>
      </w:r>
      <w:r w:rsidRPr="00F1475B">
        <w:rPr>
          <w:i/>
          <w:sz w:val="24"/>
        </w:rPr>
        <w:t>И.</w:t>
      </w:r>
      <w:r w:rsidRPr="00F1475B">
        <w:rPr>
          <w:i/>
          <w:spacing w:val="-11"/>
          <w:sz w:val="24"/>
        </w:rPr>
        <w:t xml:space="preserve"> </w:t>
      </w:r>
      <w:r w:rsidRPr="00F1475B">
        <w:rPr>
          <w:i/>
          <w:sz w:val="24"/>
        </w:rPr>
        <w:t>А.</w:t>
      </w:r>
      <w:r w:rsidRPr="00F1475B">
        <w:rPr>
          <w:i/>
          <w:spacing w:val="80"/>
          <w:w w:val="150"/>
          <w:sz w:val="24"/>
        </w:rPr>
        <w:t xml:space="preserve"> </w:t>
      </w:r>
      <w:r w:rsidRPr="00F1475B">
        <w:rPr>
          <w:i/>
          <w:sz w:val="24"/>
        </w:rPr>
        <w:t>Витвера,</w:t>
      </w:r>
      <w:r w:rsidRPr="00F1475B">
        <w:rPr>
          <w:i/>
          <w:spacing w:val="80"/>
          <w:w w:val="150"/>
          <w:sz w:val="24"/>
        </w:rPr>
        <w:t xml:space="preserve"> </w:t>
      </w:r>
      <w:r w:rsidRPr="00F1475B">
        <w:rPr>
          <w:i/>
          <w:sz w:val="24"/>
        </w:rPr>
        <w:t>Н.</w:t>
      </w:r>
      <w:r w:rsidRPr="00F1475B">
        <w:rPr>
          <w:i/>
          <w:spacing w:val="-5"/>
          <w:sz w:val="24"/>
        </w:rPr>
        <w:t xml:space="preserve"> </w:t>
      </w:r>
      <w:r w:rsidRPr="00F1475B">
        <w:rPr>
          <w:i/>
          <w:sz w:val="24"/>
        </w:rPr>
        <w:t>Н.</w:t>
      </w:r>
      <w:r w:rsidRPr="00F1475B">
        <w:rPr>
          <w:i/>
          <w:spacing w:val="80"/>
          <w:w w:val="150"/>
          <w:sz w:val="24"/>
        </w:rPr>
        <w:t xml:space="preserve"> </w:t>
      </w:r>
      <w:r w:rsidRPr="00F1475B">
        <w:rPr>
          <w:i/>
          <w:sz w:val="24"/>
        </w:rPr>
        <w:t>Колосовского,</w:t>
      </w:r>
      <w:r w:rsidRPr="00F1475B">
        <w:rPr>
          <w:i/>
          <w:spacing w:val="40"/>
          <w:sz w:val="24"/>
        </w:rPr>
        <w:t xml:space="preserve"> </w:t>
      </w:r>
      <w:r w:rsidRPr="00F1475B">
        <w:rPr>
          <w:i/>
          <w:sz w:val="24"/>
        </w:rPr>
        <w:t>Ю. Г. Саушкина, И. М. Маергойза, Э. Б. Алаева.</w:t>
      </w:r>
    </w:p>
    <w:p w:rsidR="00F1475B" w:rsidRPr="00F1475B" w:rsidRDefault="00F1475B" w:rsidP="00F1475B">
      <w:pPr>
        <w:spacing w:before="1"/>
        <w:ind w:left="849" w:right="839" w:firstLine="710"/>
        <w:jc w:val="both"/>
        <w:rPr>
          <w:sz w:val="24"/>
        </w:rPr>
      </w:pPr>
      <w:r w:rsidRPr="00F1475B">
        <w:rPr>
          <w:sz w:val="24"/>
        </w:rPr>
        <w:t>Отраслевая структура мирового хозяйства (первичный, вторичный, третичный секторы). Процессы глобализации и деглобализации мировой экономики и их</w:t>
      </w:r>
      <w:r w:rsidRPr="00F1475B">
        <w:rPr>
          <w:spacing w:val="-6"/>
          <w:sz w:val="24"/>
        </w:rPr>
        <w:t xml:space="preserve"> </w:t>
      </w:r>
      <w:r w:rsidRPr="00F1475B">
        <w:rPr>
          <w:sz w:val="24"/>
        </w:rPr>
        <w:t xml:space="preserve">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w:t>
      </w:r>
      <w:r w:rsidRPr="00F1475B">
        <w:rPr>
          <w:i/>
          <w:sz w:val="24"/>
        </w:rPr>
        <w:t>Концепция полюсов роста (Ф. Перру, Ж. Будвиль). Разные формы участия</w:t>
      </w:r>
      <w:r w:rsidRPr="00F1475B">
        <w:rPr>
          <w:i/>
          <w:spacing w:val="-1"/>
          <w:sz w:val="24"/>
        </w:rPr>
        <w:t xml:space="preserve"> </w:t>
      </w:r>
      <w:r w:rsidRPr="00F1475B">
        <w:rPr>
          <w:i/>
          <w:sz w:val="24"/>
        </w:rPr>
        <w:t>территории в</w:t>
      </w:r>
      <w:r w:rsidRPr="00F1475B">
        <w:rPr>
          <w:i/>
          <w:spacing w:val="-2"/>
          <w:sz w:val="24"/>
        </w:rPr>
        <w:t xml:space="preserve"> </w:t>
      </w:r>
      <w:r w:rsidRPr="00F1475B">
        <w:rPr>
          <w:i/>
          <w:sz w:val="24"/>
        </w:rPr>
        <w:t>международных экономических процессах: пропульсивные</w:t>
      </w:r>
      <w:r w:rsidRPr="00F1475B">
        <w:rPr>
          <w:i/>
          <w:spacing w:val="-4"/>
          <w:sz w:val="24"/>
        </w:rPr>
        <w:t xml:space="preserve"> </w:t>
      </w:r>
      <w:r w:rsidRPr="00F1475B">
        <w:rPr>
          <w:i/>
          <w:sz w:val="24"/>
        </w:rPr>
        <w:t xml:space="preserve">районы, старопромышленные районы, районы нового освоения. Кластеры — одна из форм территориальной организации хозяйства в странах мира. Теория экономических кластеров М. Портера. </w:t>
      </w:r>
      <w:r w:rsidRPr="00F1475B">
        <w:rPr>
          <w:sz w:val="24"/>
        </w:rPr>
        <w:t>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rsidR="00F1475B" w:rsidRPr="00F1475B" w:rsidRDefault="00F1475B" w:rsidP="00F1475B">
      <w:pPr>
        <w:spacing w:before="3"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75"/>
        </w:numPr>
        <w:tabs>
          <w:tab w:val="left" w:pos="1803"/>
        </w:tabs>
        <w:ind w:right="844" w:firstLine="710"/>
        <w:jc w:val="both"/>
        <w:rPr>
          <w:sz w:val="24"/>
        </w:rPr>
      </w:pPr>
      <w:r w:rsidRPr="00F1475B">
        <w:rPr>
          <w:sz w:val="24"/>
        </w:rPr>
        <w:t>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rsidR="00F1475B" w:rsidRPr="00F1475B" w:rsidRDefault="00F1475B" w:rsidP="00742382">
      <w:pPr>
        <w:numPr>
          <w:ilvl w:val="0"/>
          <w:numId w:val="175"/>
        </w:numPr>
        <w:tabs>
          <w:tab w:val="left" w:pos="1803"/>
        </w:tabs>
        <w:spacing w:before="4" w:line="237" w:lineRule="auto"/>
        <w:ind w:right="855" w:firstLine="710"/>
        <w:jc w:val="both"/>
        <w:rPr>
          <w:sz w:val="24"/>
        </w:rPr>
      </w:pPr>
      <w:r w:rsidRPr="00F1475B">
        <w:rPr>
          <w:sz w:val="24"/>
        </w:rPr>
        <w:t>Анализ участия стран и регионов мира в международном географическом разделении труда.</w:t>
      </w:r>
    </w:p>
    <w:p w:rsidR="00F1475B" w:rsidRPr="00F1475B" w:rsidRDefault="00F1475B" w:rsidP="00742382">
      <w:pPr>
        <w:numPr>
          <w:ilvl w:val="0"/>
          <w:numId w:val="175"/>
        </w:numPr>
        <w:tabs>
          <w:tab w:val="left" w:pos="1803"/>
        </w:tabs>
        <w:spacing w:before="6" w:line="237" w:lineRule="auto"/>
        <w:ind w:right="841" w:firstLine="710"/>
        <w:jc w:val="both"/>
        <w:rPr>
          <w:sz w:val="24"/>
        </w:rPr>
      </w:pPr>
      <w:r w:rsidRPr="00F1475B">
        <w:rPr>
          <w:sz w:val="24"/>
        </w:rPr>
        <w:t>Классификация стран по особенностям отраслевой структуры их</w:t>
      </w:r>
      <w:r w:rsidRPr="00F1475B">
        <w:rPr>
          <w:spacing w:val="-6"/>
          <w:sz w:val="24"/>
        </w:rPr>
        <w:t xml:space="preserve"> </w:t>
      </w:r>
      <w:r w:rsidRPr="00F1475B">
        <w:rPr>
          <w:sz w:val="24"/>
        </w:rPr>
        <w:t>экономики (аграрные, индустриальные, постиндустриальные).</w:t>
      </w:r>
    </w:p>
    <w:p w:rsidR="00F1475B" w:rsidRPr="00F1475B" w:rsidRDefault="00F1475B" w:rsidP="00F1475B">
      <w:pPr>
        <w:spacing w:before="4" w:line="275" w:lineRule="exact"/>
        <w:ind w:left="1560"/>
        <w:jc w:val="both"/>
        <w:rPr>
          <w:sz w:val="24"/>
          <w:szCs w:val="24"/>
        </w:rPr>
      </w:pPr>
      <w:r w:rsidRPr="00F1475B">
        <w:rPr>
          <w:sz w:val="24"/>
          <w:szCs w:val="24"/>
        </w:rPr>
        <w:t>Тема</w:t>
      </w:r>
      <w:r w:rsidRPr="00F1475B">
        <w:rPr>
          <w:spacing w:val="-2"/>
          <w:sz w:val="24"/>
          <w:szCs w:val="24"/>
        </w:rPr>
        <w:t xml:space="preserve"> </w:t>
      </w:r>
      <w:r w:rsidRPr="00F1475B">
        <w:rPr>
          <w:sz w:val="24"/>
          <w:szCs w:val="24"/>
        </w:rPr>
        <w:t>2.</w:t>
      </w:r>
      <w:r w:rsidRPr="00F1475B">
        <w:rPr>
          <w:spacing w:val="-4"/>
          <w:sz w:val="24"/>
          <w:szCs w:val="24"/>
        </w:rPr>
        <w:t xml:space="preserve"> </w:t>
      </w:r>
      <w:r w:rsidRPr="00F1475B">
        <w:rPr>
          <w:sz w:val="24"/>
          <w:szCs w:val="24"/>
        </w:rPr>
        <w:t>Научно-технический прогресс</w:t>
      </w:r>
      <w:r w:rsidRPr="00F1475B">
        <w:rPr>
          <w:spacing w:val="-2"/>
          <w:sz w:val="24"/>
          <w:szCs w:val="24"/>
        </w:rPr>
        <w:t xml:space="preserve"> </w:t>
      </w:r>
      <w:r w:rsidRPr="00F1475B">
        <w:rPr>
          <w:sz w:val="24"/>
          <w:szCs w:val="24"/>
        </w:rPr>
        <w:t>и</w:t>
      </w:r>
      <w:r w:rsidRPr="00F1475B">
        <w:rPr>
          <w:spacing w:val="-5"/>
          <w:sz w:val="24"/>
          <w:szCs w:val="24"/>
        </w:rPr>
        <w:t xml:space="preserve"> </w:t>
      </w:r>
      <w:r w:rsidRPr="00F1475B">
        <w:rPr>
          <w:sz w:val="24"/>
          <w:szCs w:val="24"/>
        </w:rPr>
        <w:t>мировое</w:t>
      </w:r>
      <w:r w:rsidRPr="00F1475B">
        <w:rPr>
          <w:spacing w:val="-1"/>
          <w:sz w:val="24"/>
          <w:szCs w:val="24"/>
        </w:rPr>
        <w:t xml:space="preserve"> </w:t>
      </w:r>
      <w:r w:rsidRPr="00F1475B">
        <w:rPr>
          <w:spacing w:val="-2"/>
          <w:sz w:val="24"/>
          <w:szCs w:val="24"/>
        </w:rPr>
        <w:t>хозяйство.</w:t>
      </w:r>
    </w:p>
    <w:p w:rsidR="00F1475B" w:rsidRPr="00F1475B" w:rsidRDefault="00F1475B" w:rsidP="00F1475B">
      <w:pPr>
        <w:ind w:left="849" w:right="843" w:firstLine="710"/>
        <w:jc w:val="both"/>
        <w:rPr>
          <w:i/>
          <w:sz w:val="24"/>
        </w:rPr>
      </w:pPr>
      <w:r w:rsidRPr="00F1475B">
        <w:rPr>
          <w:sz w:val="24"/>
        </w:rPr>
        <w:t>Понятия «научно-технический прогресс» и «научно-техническая революция». Исторические этапы научно-технического развития. Первая, вторая, третья и</w:t>
      </w:r>
      <w:r w:rsidRPr="00F1475B">
        <w:rPr>
          <w:spacing w:val="-9"/>
          <w:sz w:val="24"/>
        </w:rPr>
        <w:t xml:space="preserve"> </w:t>
      </w:r>
      <w:r w:rsidRPr="00F1475B">
        <w:rPr>
          <w:sz w:val="24"/>
        </w:rPr>
        <w:t>ожидаемая четвёртая промышленные революции. Пространственные аспекты научно- исследовательских</w:t>
      </w:r>
      <w:r w:rsidRPr="00F1475B">
        <w:rPr>
          <w:spacing w:val="-2"/>
          <w:sz w:val="24"/>
        </w:rPr>
        <w:t xml:space="preserve"> </w:t>
      </w:r>
      <w:r w:rsidRPr="00F1475B">
        <w:rPr>
          <w:sz w:val="24"/>
        </w:rPr>
        <w:t>и</w:t>
      </w:r>
      <w:r w:rsidRPr="00F1475B">
        <w:rPr>
          <w:spacing w:val="-1"/>
          <w:sz w:val="24"/>
        </w:rPr>
        <w:t xml:space="preserve"> </w:t>
      </w:r>
      <w:r w:rsidRPr="00F1475B">
        <w:rPr>
          <w:sz w:val="24"/>
        </w:rPr>
        <w:t>опытно-конструкторских</w:t>
      </w:r>
      <w:r w:rsidRPr="00F1475B">
        <w:rPr>
          <w:spacing w:val="-2"/>
          <w:sz w:val="24"/>
        </w:rPr>
        <w:t xml:space="preserve"> </w:t>
      </w:r>
      <w:r w:rsidRPr="00F1475B">
        <w:rPr>
          <w:sz w:val="24"/>
        </w:rPr>
        <w:t>работ</w:t>
      </w:r>
      <w:r w:rsidRPr="00F1475B">
        <w:rPr>
          <w:spacing w:val="-2"/>
          <w:sz w:val="24"/>
        </w:rPr>
        <w:t xml:space="preserve"> </w:t>
      </w:r>
      <w:r w:rsidRPr="00F1475B">
        <w:rPr>
          <w:sz w:val="24"/>
        </w:rPr>
        <w:t xml:space="preserve">(НИОКР). </w:t>
      </w:r>
      <w:r w:rsidRPr="00F1475B">
        <w:rPr>
          <w:i/>
          <w:sz w:val="24"/>
        </w:rPr>
        <w:t>Концепция больших</w:t>
      </w:r>
      <w:r w:rsidRPr="00F1475B">
        <w:rPr>
          <w:i/>
          <w:spacing w:val="-3"/>
          <w:sz w:val="24"/>
        </w:rPr>
        <w:t xml:space="preserve"> </w:t>
      </w:r>
      <w:r w:rsidRPr="00F1475B">
        <w:rPr>
          <w:i/>
          <w:sz w:val="24"/>
        </w:rPr>
        <w:t>циклов развития экономики (Н.</w:t>
      </w:r>
      <w:r w:rsidRPr="00F1475B">
        <w:rPr>
          <w:i/>
          <w:spacing w:val="-5"/>
          <w:sz w:val="24"/>
        </w:rPr>
        <w:t xml:space="preserve"> </w:t>
      </w:r>
      <w:r w:rsidRPr="00F1475B">
        <w:rPr>
          <w:i/>
          <w:sz w:val="24"/>
        </w:rPr>
        <w:t>Д. Кондратьев, Й. Шумпетер, С. Кузнец). Особенности экономики знаний и развитие информационно-коммуникационных технологий (ИКТ) в современном мире. География развития новейших биотехнологий. Формы территориальной интеграции науки и производства (бизнес-инкубатор, технопарк, технополис). Направления трансфера технологий в современном мире. География развития нанотехнологий. Роль научных исследований и инновационных технологий. Циклы Н. Д. Кондратьева в экономическом развитии ряда передовых стран.</w:t>
      </w:r>
    </w:p>
    <w:p w:rsidR="00F1475B" w:rsidRPr="00F1475B" w:rsidRDefault="00F1475B" w:rsidP="00F1475B">
      <w:pPr>
        <w:spacing w:before="2" w:line="275" w:lineRule="exact"/>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174"/>
        </w:numPr>
        <w:tabs>
          <w:tab w:val="left" w:pos="1803"/>
        </w:tabs>
        <w:ind w:right="845" w:firstLine="710"/>
        <w:jc w:val="both"/>
        <w:rPr>
          <w:sz w:val="24"/>
        </w:rPr>
      </w:pPr>
      <w:r w:rsidRPr="00F1475B">
        <w:rPr>
          <w:sz w:val="24"/>
        </w:rPr>
        <w:t>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rsidR="00F1475B" w:rsidRPr="00F1475B" w:rsidRDefault="00F1475B" w:rsidP="00F1475B">
      <w:pPr>
        <w:spacing w:before="1" w:line="275" w:lineRule="exact"/>
        <w:ind w:left="1560"/>
        <w:jc w:val="both"/>
        <w:rPr>
          <w:sz w:val="24"/>
          <w:szCs w:val="24"/>
        </w:rPr>
      </w:pPr>
      <w:r w:rsidRPr="00F1475B">
        <w:rPr>
          <w:sz w:val="24"/>
          <w:szCs w:val="24"/>
        </w:rPr>
        <w:t>Тема</w:t>
      </w:r>
      <w:r w:rsidRPr="00F1475B">
        <w:rPr>
          <w:spacing w:val="-4"/>
          <w:sz w:val="24"/>
          <w:szCs w:val="24"/>
        </w:rPr>
        <w:t xml:space="preserve"> </w:t>
      </w:r>
      <w:r w:rsidRPr="00F1475B">
        <w:rPr>
          <w:sz w:val="24"/>
          <w:szCs w:val="24"/>
        </w:rPr>
        <w:t>3.</w:t>
      </w:r>
      <w:r w:rsidRPr="00F1475B">
        <w:rPr>
          <w:spacing w:val="-5"/>
          <w:sz w:val="24"/>
          <w:szCs w:val="24"/>
        </w:rPr>
        <w:t xml:space="preserve"> </w:t>
      </w:r>
      <w:r w:rsidRPr="00F1475B">
        <w:rPr>
          <w:sz w:val="24"/>
          <w:szCs w:val="24"/>
        </w:rPr>
        <w:t>Социально-экономические</w:t>
      </w:r>
      <w:r w:rsidRPr="00F1475B">
        <w:rPr>
          <w:spacing w:val="-4"/>
          <w:sz w:val="24"/>
          <w:szCs w:val="24"/>
        </w:rPr>
        <w:t xml:space="preserve"> </w:t>
      </w:r>
      <w:r w:rsidRPr="00F1475B">
        <w:rPr>
          <w:sz w:val="24"/>
          <w:szCs w:val="24"/>
        </w:rPr>
        <w:t>типы</w:t>
      </w:r>
      <w:r w:rsidRPr="00F1475B">
        <w:rPr>
          <w:spacing w:val="-2"/>
          <w:sz w:val="24"/>
          <w:szCs w:val="24"/>
        </w:rPr>
        <w:t xml:space="preserve"> </w:t>
      </w:r>
      <w:r w:rsidRPr="00F1475B">
        <w:rPr>
          <w:sz w:val="24"/>
          <w:szCs w:val="24"/>
        </w:rPr>
        <w:t>стран</w:t>
      </w:r>
      <w:r w:rsidRPr="00F1475B">
        <w:rPr>
          <w:spacing w:val="-10"/>
          <w:sz w:val="24"/>
          <w:szCs w:val="24"/>
        </w:rPr>
        <w:t xml:space="preserve"> </w:t>
      </w:r>
      <w:r w:rsidRPr="00F1475B">
        <w:rPr>
          <w:spacing w:val="-2"/>
          <w:sz w:val="24"/>
          <w:szCs w:val="24"/>
        </w:rPr>
        <w:t>мира.</w:t>
      </w:r>
    </w:p>
    <w:p w:rsidR="00F1475B" w:rsidRPr="00F1475B" w:rsidRDefault="00F1475B" w:rsidP="00F1475B">
      <w:pPr>
        <w:ind w:left="849" w:right="843" w:firstLine="710"/>
        <w:jc w:val="both"/>
        <w:rPr>
          <w:i/>
          <w:sz w:val="24"/>
          <w:szCs w:val="24"/>
        </w:rPr>
      </w:pPr>
      <w:r w:rsidRPr="00F1475B">
        <w:rPr>
          <w:sz w:val="24"/>
          <w:szCs w:val="24"/>
        </w:rPr>
        <w:t xml:space="preserve">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w:t>
      </w:r>
      <w:r w:rsidRPr="00F1475B">
        <w:rPr>
          <w:i/>
          <w:sz w:val="24"/>
          <w:szCs w:val="24"/>
        </w:rPr>
        <w:t xml:space="preserve">Типология стран мира В.В. Вольского. </w:t>
      </w:r>
      <w:r w:rsidRPr="00F1475B">
        <w:rPr>
          <w:sz w:val="24"/>
          <w:szCs w:val="24"/>
        </w:rPr>
        <w:t>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w:t>
      </w:r>
      <w:r w:rsidRPr="00F1475B">
        <w:rPr>
          <w:spacing w:val="40"/>
          <w:sz w:val="24"/>
          <w:szCs w:val="24"/>
        </w:rPr>
        <w:t xml:space="preserve"> </w:t>
      </w:r>
      <w:r w:rsidRPr="00F1475B">
        <w:rPr>
          <w:sz w:val="24"/>
          <w:szCs w:val="24"/>
        </w:rPr>
        <w:t xml:space="preserve">экспортёров нефти). Страны-«квартиросдатчики» (офшоры) и специфичность их экономического развития. Наименее развитые страны — аутсайдеры экономического развития. </w:t>
      </w:r>
      <w:r w:rsidRPr="00F1475B">
        <w:rPr>
          <w:i/>
          <w:sz w:val="24"/>
          <w:szCs w:val="24"/>
        </w:rPr>
        <w:t xml:space="preserve">Офшорные государства Вест-Индии — налоговые «гавани» для мировой </w:t>
      </w:r>
      <w:r w:rsidRPr="00F1475B">
        <w:rPr>
          <w:i/>
          <w:spacing w:val="-2"/>
          <w:sz w:val="24"/>
          <w:szCs w:val="24"/>
        </w:rPr>
        <w:t>экономики.</w:t>
      </w:r>
    </w:p>
    <w:p w:rsidR="00F1475B" w:rsidRPr="00F1475B" w:rsidRDefault="00F1475B" w:rsidP="00F1475B">
      <w:pPr>
        <w:spacing w:before="3"/>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742382">
      <w:pPr>
        <w:numPr>
          <w:ilvl w:val="0"/>
          <w:numId w:val="173"/>
        </w:numPr>
        <w:tabs>
          <w:tab w:val="left" w:pos="1803"/>
        </w:tabs>
        <w:spacing w:before="66" w:line="242" w:lineRule="auto"/>
        <w:ind w:right="849" w:firstLine="710"/>
        <w:jc w:val="both"/>
        <w:rPr>
          <w:sz w:val="24"/>
        </w:rPr>
      </w:pPr>
      <w:r w:rsidRPr="00F1475B">
        <w:rPr>
          <w:sz w:val="24"/>
        </w:rPr>
        <w:lastRenderedPageBreak/>
        <w:t>Сравнительная характеристика стран разных типов с использованием статистических и картографических материалов.</w:t>
      </w:r>
    </w:p>
    <w:p w:rsidR="00F1475B" w:rsidRPr="00F1475B" w:rsidRDefault="00F1475B" w:rsidP="00742382">
      <w:pPr>
        <w:numPr>
          <w:ilvl w:val="0"/>
          <w:numId w:val="173"/>
        </w:numPr>
        <w:tabs>
          <w:tab w:val="left" w:pos="1803"/>
        </w:tabs>
        <w:spacing w:line="242" w:lineRule="auto"/>
        <w:ind w:right="838" w:firstLine="710"/>
        <w:jc w:val="both"/>
        <w:rPr>
          <w:sz w:val="24"/>
        </w:rPr>
      </w:pPr>
      <w:r w:rsidRPr="00F1475B">
        <w:rPr>
          <w:sz w:val="24"/>
        </w:rPr>
        <w:t>Сравнение структуры экономики развитых и развивающихся стран на основе анализа структуры ВВП и занятости двух стран (по выбору учителя).</w:t>
      </w:r>
    </w:p>
    <w:p w:rsidR="00F1475B" w:rsidRPr="00F1475B" w:rsidRDefault="00F1475B" w:rsidP="00F1475B">
      <w:pPr>
        <w:spacing w:line="271" w:lineRule="exact"/>
        <w:ind w:left="1560"/>
        <w:jc w:val="both"/>
        <w:rPr>
          <w:sz w:val="24"/>
          <w:szCs w:val="24"/>
        </w:rPr>
      </w:pPr>
      <w:r w:rsidRPr="00F1475B">
        <w:rPr>
          <w:sz w:val="24"/>
          <w:szCs w:val="24"/>
        </w:rPr>
        <w:t>Тема</w:t>
      </w:r>
      <w:r w:rsidRPr="00F1475B">
        <w:rPr>
          <w:spacing w:val="-4"/>
          <w:sz w:val="24"/>
          <w:szCs w:val="24"/>
        </w:rPr>
        <w:t xml:space="preserve"> </w:t>
      </w:r>
      <w:r w:rsidRPr="00F1475B">
        <w:rPr>
          <w:sz w:val="24"/>
          <w:szCs w:val="24"/>
        </w:rPr>
        <w:t>4.</w:t>
      </w:r>
      <w:r w:rsidRPr="00F1475B">
        <w:rPr>
          <w:spacing w:val="-6"/>
          <w:sz w:val="24"/>
          <w:szCs w:val="24"/>
        </w:rPr>
        <w:t xml:space="preserve"> </w:t>
      </w:r>
      <w:r w:rsidRPr="00F1475B">
        <w:rPr>
          <w:sz w:val="24"/>
          <w:szCs w:val="24"/>
        </w:rPr>
        <w:t>Экономическое</w:t>
      </w:r>
      <w:r w:rsidRPr="00F1475B">
        <w:rPr>
          <w:spacing w:val="-4"/>
          <w:sz w:val="24"/>
          <w:szCs w:val="24"/>
        </w:rPr>
        <w:t xml:space="preserve"> </w:t>
      </w:r>
      <w:r w:rsidRPr="00F1475B">
        <w:rPr>
          <w:sz w:val="24"/>
          <w:szCs w:val="24"/>
        </w:rPr>
        <w:t>развитие</w:t>
      </w:r>
      <w:r w:rsidRPr="00F1475B">
        <w:rPr>
          <w:spacing w:val="-4"/>
          <w:sz w:val="24"/>
          <w:szCs w:val="24"/>
        </w:rPr>
        <w:t xml:space="preserve"> </w:t>
      </w:r>
      <w:r w:rsidRPr="00F1475B">
        <w:rPr>
          <w:sz w:val="24"/>
          <w:szCs w:val="24"/>
        </w:rPr>
        <w:t>стран</w:t>
      </w:r>
      <w:r w:rsidRPr="00F1475B">
        <w:rPr>
          <w:spacing w:val="-6"/>
          <w:sz w:val="24"/>
          <w:szCs w:val="24"/>
        </w:rPr>
        <w:t xml:space="preserve"> </w:t>
      </w:r>
      <w:r w:rsidRPr="00F1475B">
        <w:rPr>
          <w:sz w:val="24"/>
          <w:szCs w:val="24"/>
        </w:rPr>
        <w:t>глобального</w:t>
      </w:r>
      <w:r w:rsidRPr="00F1475B">
        <w:rPr>
          <w:spacing w:val="1"/>
          <w:sz w:val="24"/>
          <w:szCs w:val="24"/>
        </w:rPr>
        <w:t xml:space="preserve"> </w:t>
      </w:r>
      <w:r w:rsidRPr="00F1475B">
        <w:rPr>
          <w:sz w:val="24"/>
          <w:szCs w:val="24"/>
        </w:rPr>
        <w:t>Севера</w:t>
      </w:r>
      <w:r w:rsidRPr="00F1475B">
        <w:rPr>
          <w:spacing w:val="-4"/>
          <w:sz w:val="24"/>
          <w:szCs w:val="24"/>
        </w:rPr>
        <w:t xml:space="preserve"> </w:t>
      </w:r>
      <w:r w:rsidRPr="00F1475B">
        <w:rPr>
          <w:sz w:val="24"/>
          <w:szCs w:val="24"/>
        </w:rPr>
        <w:t>и</w:t>
      </w:r>
      <w:r w:rsidRPr="00F1475B">
        <w:rPr>
          <w:spacing w:val="1"/>
          <w:sz w:val="24"/>
          <w:szCs w:val="24"/>
        </w:rPr>
        <w:t xml:space="preserve"> </w:t>
      </w:r>
      <w:r w:rsidRPr="00F1475B">
        <w:rPr>
          <w:sz w:val="24"/>
          <w:szCs w:val="24"/>
        </w:rPr>
        <w:t>глобального</w:t>
      </w:r>
      <w:r w:rsidRPr="00F1475B">
        <w:rPr>
          <w:spacing w:val="1"/>
          <w:sz w:val="24"/>
          <w:szCs w:val="24"/>
        </w:rPr>
        <w:t xml:space="preserve"> </w:t>
      </w:r>
      <w:r w:rsidRPr="00F1475B">
        <w:rPr>
          <w:spacing w:val="-4"/>
          <w:sz w:val="24"/>
          <w:szCs w:val="24"/>
        </w:rPr>
        <w:t>Юга.</w:t>
      </w:r>
    </w:p>
    <w:p w:rsidR="00F1475B" w:rsidRPr="00F1475B" w:rsidRDefault="00F1475B" w:rsidP="00F1475B">
      <w:pPr>
        <w:ind w:left="849" w:right="843" w:firstLine="710"/>
        <w:jc w:val="both"/>
        <w:rPr>
          <w:i/>
          <w:sz w:val="24"/>
        </w:rPr>
      </w:pPr>
      <w:r w:rsidRPr="00F1475B">
        <w:rPr>
          <w:sz w:val="24"/>
        </w:rPr>
        <w:t xml:space="preserve">Понятие «страны Севера» и «страны Юга». </w:t>
      </w:r>
      <w:r w:rsidRPr="00F1475B">
        <w:rPr>
          <w:i/>
          <w:sz w:val="24"/>
        </w:rPr>
        <w:t xml:space="preserve">Линия В. Брандта, разделяющая развитые страны Севера и развивающиеся страны Юга. </w:t>
      </w:r>
      <w:r w:rsidRPr="00F1475B">
        <w:rPr>
          <w:sz w:val="24"/>
        </w:rPr>
        <w:t xml:space="preserve">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 </w:t>
      </w:r>
      <w:r w:rsidRPr="00F1475B">
        <w:rPr>
          <w:i/>
          <w:sz w:val="24"/>
        </w:rPr>
        <w:t>Модель «центр — периферия» как объяснение феномена догоняющего развития ряда стран мира. Наиболее успешные примеры догоняющего развития и их объяснение. Австралия и Новая Зеландия — страны глобального Севера, расположенные в Южном полушарии.</w:t>
      </w:r>
    </w:p>
    <w:p w:rsidR="00F1475B" w:rsidRPr="00F1475B" w:rsidRDefault="00F1475B" w:rsidP="00F1475B">
      <w:pPr>
        <w:spacing w:line="275" w:lineRule="exact"/>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172"/>
        </w:numPr>
        <w:tabs>
          <w:tab w:val="left" w:pos="1803"/>
        </w:tabs>
        <w:spacing w:line="242" w:lineRule="auto"/>
        <w:ind w:right="837" w:firstLine="710"/>
        <w:jc w:val="both"/>
        <w:rPr>
          <w:sz w:val="24"/>
        </w:rPr>
      </w:pPr>
      <w:r w:rsidRPr="00F1475B">
        <w:rPr>
          <w:sz w:val="24"/>
        </w:rPr>
        <w:t>Сравнение показателей социально-экономического развития стран Севера и</w:t>
      </w:r>
      <w:r w:rsidRPr="00F1475B">
        <w:rPr>
          <w:spacing w:val="-1"/>
          <w:sz w:val="24"/>
        </w:rPr>
        <w:t xml:space="preserve"> </w:t>
      </w:r>
      <w:r w:rsidRPr="00F1475B">
        <w:rPr>
          <w:sz w:val="24"/>
        </w:rPr>
        <w:t>Юга на основе анализа картографических и статистических материалов.</w:t>
      </w:r>
    </w:p>
    <w:p w:rsidR="00F1475B" w:rsidRPr="00F1475B" w:rsidRDefault="00F1475B" w:rsidP="00F1475B">
      <w:pPr>
        <w:spacing w:line="271" w:lineRule="exact"/>
        <w:ind w:left="1560"/>
        <w:jc w:val="both"/>
        <w:rPr>
          <w:sz w:val="24"/>
          <w:szCs w:val="24"/>
        </w:rPr>
      </w:pPr>
      <w:r w:rsidRPr="00F1475B">
        <w:rPr>
          <w:sz w:val="24"/>
          <w:szCs w:val="24"/>
        </w:rPr>
        <w:t>Тема</w:t>
      </w:r>
      <w:r w:rsidRPr="00F1475B">
        <w:rPr>
          <w:spacing w:val="-6"/>
          <w:sz w:val="24"/>
          <w:szCs w:val="24"/>
        </w:rPr>
        <w:t xml:space="preserve"> </w:t>
      </w:r>
      <w:r w:rsidRPr="00F1475B">
        <w:rPr>
          <w:sz w:val="24"/>
          <w:szCs w:val="24"/>
        </w:rPr>
        <w:t>5.</w:t>
      </w:r>
      <w:r w:rsidRPr="00F1475B">
        <w:rPr>
          <w:spacing w:val="-5"/>
          <w:sz w:val="24"/>
          <w:szCs w:val="24"/>
        </w:rPr>
        <w:t xml:space="preserve"> </w:t>
      </w:r>
      <w:r w:rsidRPr="00F1475B">
        <w:rPr>
          <w:sz w:val="24"/>
          <w:szCs w:val="24"/>
        </w:rPr>
        <w:t>Мировое</w:t>
      </w:r>
      <w:r w:rsidRPr="00F1475B">
        <w:rPr>
          <w:spacing w:val="-4"/>
          <w:sz w:val="24"/>
          <w:szCs w:val="24"/>
        </w:rPr>
        <w:t xml:space="preserve"> </w:t>
      </w:r>
      <w:r w:rsidRPr="00F1475B">
        <w:rPr>
          <w:sz w:val="24"/>
          <w:szCs w:val="24"/>
        </w:rPr>
        <w:t>сельское</w:t>
      </w:r>
      <w:r w:rsidRPr="00F1475B">
        <w:rPr>
          <w:spacing w:val="-3"/>
          <w:sz w:val="24"/>
          <w:szCs w:val="24"/>
        </w:rPr>
        <w:t xml:space="preserve"> </w:t>
      </w:r>
      <w:r w:rsidRPr="00F1475B">
        <w:rPr>
          <w:sz w:val="24"/>
          <w:szCs w:val="24"/>
        </w:rPr>
        <w:t>хозяйство</w:t>
      </w:r>
      <w:r w:rsidRPr="00F1475B">
        <w:rPr>
          <w:spacing w:val="-3"/>
          <w:sz w:val="24"/>
          <w:szCs w:val="24"/>
        </w:rPr>
        <w:t xml:space="preserve"> </w:t>
      </w:r>
      <w:r w:rsidRPr="00F1475B">
        <w:rPr>
          <w:sz w:val="24"/>
          <w:szCs w:val="24"/>
        </w:rPr>
        <w:t>и</w:t>
      </w:r>
      <w:r w:rsidRPr="00F1475B">
        <w:rPr>
          <w:spacing w:val="-6"/>
          <w:sz w:val="24"/>
          <w:szCs w:val="24"/>
        </w:rPr>
        <w:t xml:space="preserve"> </w:t>
      </w:r>
      <w:r w:rsidRPr="00F1475B">
        <w:rPr>
          <w:sz w:val="24"/>
          <w:szCs w:val="24"/>
        </w:rPr>
        <w:t>глобальная</w:t>
      </w:r>
      <w:r w:rsidRPr="00F1475B">
        <w:rPr>
          <w:spacing w:val="-3"/>
          <w:sz w:val="24"/>
          <w:szCs w:val="24"/>
        </w:rPr>
        <w:t xml:space="preserve"> </w:t>
      </w:r>
      <w:r w:rsidRPr="00F1475B">
        <w:rPr>
          <w:sz w:val="24"/>
          <w:szCs w:val="24"/>
        </w:rPr>
        <w:t>продовольственная</w:t>
      </w:r>
      <w:r w:rsidRPr="00F1475B">
        <w:rPr>
          <w:spacing w:val="-2"/>
          <w:sz w:val="24"/>
          <w:szCs w:val="24"/>
        </w:rPr>
        <w:t xml:space="preserve"> проблема.</w:t>
      </w:r>
    </w:p>
    <w:p w:rsidR="00F1475B" w:rsidRPr="00F1475B" w:rsidRDefault="00F1475B" w:rsidP="00F1475B">
      <w:pPr>
        <w:spacing w:before="1"/>
        <w:ind w:left="849" w:right="838" w:firstLine="710"/>
        <w:jc w:val="both"/>
        <w:rPr>
          <w:i/>
          <w:sz w:val="24"/>
          <w:szCs w:val="24"/>
        </w:rPr>
      </w:pPr>
      <w:r w:rsidRPr="00F1475B">
        <w:rPr>
          <w:sz w:val="24"/>
          <w:szCs w:val="24"/>
        </w:rPr>
        <w:t>Место</w:t>
      </w:r>
      <w:r w:rsidRPr="00F1475B">
        <w:rPr>
          <w:spacing w:val="80"/>
          <w:w w:val="150"/>
          <w:sz w:val="24"/>
          <w:szCs w:val="24"/>
        </w:rPr>
        <w:t xml:space="preserve"> </w:t>
      </w:r>
      <w:r w:rsidRPr="00F1475B">
        <w:rPr>
          <w:sz w:val="24"/>
          <w:szCs w:val="24"/>
        </w:rPr>
        <w:t>сельского</w:t>
      </w:r>
      <w:r w:rsidRPr="00F1475B">
        <w:rPr>
          <w:spacing w:val="80"/>
          <w:w w:val="150"/>
          <w:sz w:val="24"/>
          <w:szCs w:val="24"/>
        </w:rPr>
        <w:t xml:space="preserve"> </w:t>
      </w:r>
      <w:r w:rsidRPr="00F1475B">
        <w:rPr>
          <w:sz w:val="24"/>
          <w:szCs w:val="24"/>
        </w:rPr>
        <w:t>хозяйства</w:t>
      </w:r>
      <w:r w:rsidRPr="00F1475B">
        <w:rPr>
          <w:spacing w:val="80"/>
          <w:w w:val="150"/>
          <w:sz w:val="24"/>
          <w:szCs w:val="24"/>
        </w:rPr>
        <w:t xml:space="preserve"> </w:t>
      </w:r>
      <w:r w:rsidRPr="00F1475B">
        <w:rPr>
          <w:sz w:val="24"/>
          <w:szCs w:val="24"/>
        </w:rPr>
        <w:t>в</w:t>
      </w:r>
      <w:r w:rsidRPr="00F1475B">
        <w:rPr>
          <w:spacing w:val="80"/>
          <w:w w:val="150"/>
          <w:sz w:val="24"/>
          <w:szCs w:val="24"/>
        </w:rPr>
        <w:t xml:space="preserve"> </w:t>
      </w:r>
      <w:r w:rsidRPr="00F1475B">
        <w:rPr>
          <w:sz w:val="24"/>
          <w:szCs w:val="24"/>
        </w:rPr>
        <w:t>структуре</w:t>
      </w:r>
      <w:r w:rsidRPr="00F1475B">
        <w:rPr>
          <w:spacing w:val="80"/>
          <w:w w:val="150"/>
          <w:sz w:val="24"/>
          <w:szCs w:val="24"/>
        </w:rPr>
        <w:t xml:space="preserve"> </w:t>
      </w:r>
      <w:r w:rsidRPr="00F1475B">
        <w:rPr>
          <w:sz w:val="24"/>
          <w:szCs w:val="24"/>
        </w:rPr>
        <w:t>ВВП</w:t>
      </w:r>
      <w:r w:rsidRPr="00F1475B">
        <w:rPr>
          <w:spacing w:val="80"/>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занятости</w:t>
      </w:r>
      <w:r w:rsidRPr="00F1475B">
        <w:rPr>
          <w:spacing w:val="80"/>
          <w:w w:val="150"/>
          <w:sz w:val="24"/>
          <w:szCs w:val="24"/>
        </w:rPr>
        <w:t xml:space="preserve"> </w:t>
      </w:r>
      <w:r w:rsidRPr="00F1475B">
        <w:rPr>
          <w:sz w:val="24"/>
          <w:szCs w:val="24"/>
        </w:rPr>
        <w:t>населения</w:t>
      </w:r>
      <w:r w:rsidRPr="00F1475B">
        <w:rPr>
          <w:spacing w:val="80"/>
          <w:w w:val="150"/>
          <w:sz w:val="24"/>
          <w:szCs w:val="24"/>
        </w:rPr>
        <w:t xml:space="preserve"> </w:t>
      </w:r>
      <w:r w:rsidRPr="00F1475B">
        <w:rPr>
          <w:sz w:val="24"/>
          <w:szCs w:val="24"/>
        </w:rPr>
        <w:t>мира</w:t>
      </w:r>
      <w:r w:rsidRPr="00F1475B">
        <w:rPr>
          <w:spacing w:val="40"/>
          <w:sz w:val="24"/>
          <w:szCs w:val="24"/>
        </w:rPr>
        <w:t xml:space="preserve"> </w:t>
      </w:r>
      <w:r w:rsidRPr="00F1475B">
        <w:rPr>
          <w:sz w:val="24"/>
          <w:szCs w:val="24"/>
        </w:rPr>
        <w:t>и</w:t>
      </w:r>
      <w:r w:rsidRPr="00F1475B">
        <w:rPr>
          <w:spacing w:val="-3"/>
          <w:sz w:val="24"/>
          <w:szCs w:val="24"/>
        </w:rPr>
        <w:t xml:space="preserve"> </w:t>
      </w:r>
      <w:r w:rsidRPr="00F1475B">
        <w:rPr>
          <w:sz w:val="24"/>
          <w:szCs w:val="24"/>
        </w:rPr>
        <w:t>отдельных стран. Географические различия природных и социально-экономических факторов развития сельского хозяйства. Современные тенденции развития отрасли.</w:t>
      </w:r>
      <w:r w:rsidRPr="00F1475B">
        <w:rPr>
          <w:spacing w:val="40"/>
          <w:sz w:val="24"/>
          <w:szCs w:val="24"/>
        </w:rPr>
        <w:t xml:space="preserve"> </w:t>
      </w:r>
      <w:r w:rsidRPr="00F1475B">
        <w:rPr>
          <w:sz w:val="24"/>
          <w:szCs w:val="24"/>
        </w:rPr>
        <w:t>Состав и место агропромышленного комплекса (АПК) в отраслевой структуре хозяйства России.</w:t>
      </w:r>
      <w:r w:rsidRPr="00F1475B">
        <w:rPr>
          <w:spacing w:val="54"/>
          <w:sz w:val="24"/>
          <w:szCs w:val="24"/>
        </w:rPr>
        <w:t xml:space="preserve">  </w:t>
      </w:r>
      <w:r w:rsidRPr="00F1475B">
        <w:rPr>
          <w:sz w:val="24"/>
          <w:szCs w:val="24"/>
        </w:rPr>
        <w:t>Типы</w:t>
      </w:r>
      <w:r w:rsidRPr="00F1475B">
        <w:rPr>
          <w:spacing w:val="56"/>
          <w:sz w:val="24"/>
          <w:szCs w:val="24"/>
        </w:rPr>
        <w:t xml:space="preserve">  </w:t>
      </w:r>
      <w:r w:rsidRPr="00F1475B">
        <w:rPr>
          <w:sz w:val="24"/>
          <w:szCs w:val="24"/>
        </w:rPr>
        <w:t>сельскохозяйственных</w:t>
      </w:r>
      <w:r w:rsidRPr="00F1475B">
        <w:rPr>
          <w:spacing w:val="52"/>
          <w:sz w:val="24"/>
          <w:szCs w:val="24"/>
        </w:rPr>
        <w:t xml:space="preserve">  </w:t>
      </w:r>
      <w:r w:rsidRPr="00F1475B">
        <w:rPr>
          <w:sz w:val="24"/>
          <w:szCs w:val="24"/>
        </w:rPr>
        <w:t>районов</w:t>
      </w:r>
      <w:r w:rsidRPr="00F1475B">
        <w:rPr>
          <w:spacing w:val="53"/>
          <w:sz w:val="24"/>
          <w:szCs w:val="24"/>
        </w:rPr>
        <w:t xml:space="preserve">  </w:t>
      </w:r>
      <w:r w:rsidRPr="00F1475B">
        <w:rPr>
          <w:sz w:val="24"/>
          <w:szCs w:val="24"/>
        </w:rPr>
        <w:t>мира.</w:t>
      </w:r>
      <w:r w:rsidRPr="00F1475B">
        <w:rPr>
          <w:spacing w:val="57"/>
          <w:sz w:val="24"/>
          <w:szCs w:val="24"/>
        </w:rPr>
        <w:t xml:space="preserve">  </w:t>
      </w:r>
      <w:r w:rsidRPr="00F1475B">
        <w:rPr>
          <w:i/>
          <w:sz w:val="24"/>
          <w:szCs w:val="24"/>
        </w:rPr>
        <w:t>Характер</w:t>
      </w:r>
      <w:r w:rsidRPr="00F1475B">
        <w:rPr>
          <w:i/>
          <w:spacing w:val="53"/>
          <w:sz w:val="24"/>
          <w:szCs w:val="24"/>
        </w:rPr>
        <w:t xml:space="preserve">  </w:t>
      </w:r>
      <w:r w:rsidRPr="00F1475B">
        <w:rPr>
          <w:i/>
          <w:spacing w:val="-2"/>
          <w:sz w:val="24"/>
          <w:szCs w:val="24"/>
        </w:rPr>
        <w:t>землепользования.</w:t>
      </w:r>
    </w:p>
    <w:p w:rsidR="00F1475B" w:rsidRPr="00F1475B" w:rsidRDefault="00F1475B" w:rsidP="00F1475B">
      <w:pPr>
        <w:ind w:left="849" w:right="841"/>
        <w:jc w:val="both"/>
        <w:rPr>
          <w:i/>
          <w:sz w:val="24"/>
        </w:rPr>
      </w:pPr>
      <w:r w:rsidRPr="00F1475B">
        <w:rPr>
          <w:i/>
          <w:sz w:val="24"/>
        </w:rPr>
        <w:t>«Органическое сельское хозяйство». Генетически модифицированные сорта растений и породы скота. Агробизнес. Сельскохозяйственные районы мира. Отечественные географы — исследователи сельского хозяйства (А.</w:t>
      </w:r>
      <w:r w:rsidRPr="00F1475B">
        <w:rPr>
          <w:i/>
          <w:spacing w:val="-7"/>
          <w:sz w:val="24"/>
        </w:rPr>
        <w:t xml:space="preserve"> </w:t>
      </w:r>
      <w:r w:rsidRPr="00F1475B">
        <w:rPr>
          <w:i/>
          <w:sz w:val="24"/>
        </w:rPr>
        <w:t>Н. Ракитников, К.</w:t>
      </w:r>
      <w:r w:rsidRPr="00F1475B">
        <w:rPr>
          <w:i/>
          <w:spacing w:val="-6"/>
          <w:sz w:val="24"/>
        </w:rPr>
        <w:t xml:space="preserve"> </w:t>
      </w:r>
      <w:r w:rsidRPr="00F1475B">
        <w:rPr>
          <w:i/>
          <w:sz w:val="24"/>
        </w:rPr>
        <w:t>И. Иванов, К.</w:t>
      </w:r>
      <w:r w:rsidRPr="00F1475B">
        <w:rPr>
          <w:i/>
          <w:spacing w:val="-10"/>
          <w:sz w:val="24"/>
        </w:rPr>
        <w:t xml:space="preserve"> </w:t>
      </w:r>
      <w:r w:rsidRPr="00F1475B">
        <w:rPr>
          <w:i/>
          <w:sz w:val="24"/>
        </w:rPr>
        <w:t>В. Зворыкин, И. М. Кузина). «Зелёная революция» в странах Южной Азии.</w:t>
      </w:r>
    </w:p>
    <w:p w:rsidR="00F1475B" w:rsidRPr="00F1475B" w:rsidRDefault="00F1475B" w:rsidP="00F1475B">
      <w:pPr>
        <w:ind w:left="849" w:right="843" w:firstLine="710"/>
        <w:jc w:val="both"/>
        <w:rPr>
          <w:i/>
          <w:sz w:val="24"/>
          <w:szCs w:val="24"/>
        </w:rPr>
      </w:pPr>
      <w:r w:rsidRPr="00F1475B">
        <w:rPr>
          <w:sz w:val="24"/>
          <w:szCs w:val="24"/>
        </w:rPr>
        <w:t>Растениеводство. География и объёмы производства основных зерновых продовольственных</w:t>
      </w:r>
      <w:r w:rsidRPr="00F1475B">
        <w:rPr>
          <w:spacing w:val="40"/>
          <w:sz w:val="24"/>
          <w:szCs w:val="24"/>
        </w:rPr>
        <w:t xml:space="preserve">  </w:t>
      </w:r>
      <w:r w:rsidRPr="00F1475B">
        <w:rPr>
          <w:sz w:val="24"/>
          <w:szCs w:val="24"/>
        </w:rPr>
        <w:t>культур:</w:t>
      </w:r>
      <w:r w:rsidRPr="00F1475B">
        <w:rPr>
          <w:spacing w:val="40"/>
          <w:sz w:val="24"/>
          <w:szCs w:val="24"/>
        </w:rPr>
        <w:t xml:space="preserve">  </w:t>
      </w:r>
      <w:r w:rsidRPr="00F1475B">
        <w:rPr>
          <w:sz w:val="24"/>
          <w:szCs w:val="24"/>
        </w:rPr>
        <w:t>кукурузы,</w:t>
      </w:r>
      <w:r w:rsidRPr="00F1475B">
        <w:rPr>
          <w:spacing w:val="40"/>
          <w:sz w:val="24"/>
          <w:szCs w:val="24"/>
        </w:rPr>
        <w:t xml:space="preserve">  </w:t>
      </w:r>
      <w:r w:rsidRPr="00F1475B">
        <w:rPr>
          <w:sz w:val="24"/>
          <w:szCs w:val="24"/>
        </w:rPr>
        <w:t>пшеницы,</w:t>
      </w:r>
      <w:r w:rsidRPr="00F1475B">
        <w:rPr>
          <w:spacing w:val="40"/>
          <w:sz w:val="24"/>
          <w:szCs w:val="24"/>
        </w:rPr>
        <w:t xml:space="preserve">  </w:t>
      </w:r>
      <w:r w:rsidRPr="00F1475B">
        <w:rPr>
          <w:sz w:val="24"/>
          <w:szCs w:val="24"/>
        </w:rPr>
        <w:t>риса.</w:t>
      </w:r>
      <w:r w:rsidRPr="00F1475B">
        <w:rPr>
          <w:spacing w:val="40"/>
          <w:sz w:val="24"/>
          <w:szCs w:val="24"/>
        </w:rPr>
        <w:t xml:space="preserve">  </w:t>
      </w:r>
      <w:r w:rsidRPr="00F1475B">
        <w:rPr>
          <w:sz w:val="24"/>
          <w:szCs w:val="24"/>
        </w:rPr>
        <w:t>Географические</w:t>
      </w:r>
      <w:r w:rsidRPr="00F1475B">
        <w:rPr>
          <w:spacing w:val="40"/>
          <w:sz w:val="24"/>
          <w:szCs w:val="24"/>
        </w:rPr>
        <w:t xml:space="preserve">  </w:t>
      </w:r>
      <w:r w:rsidRPr="00F1475B">
        <w:rPr>
          <w:sz w:val="24"/>
          <w:szCs w:val="24"/>
        </w:rPr>
        <w:t xml:space="preserve">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продукцией растениеводства. </w:t>
      </w:r>
      <w:r w:rsidRPr="00F1475B">
        <w:rPr>
          <w:i/>
          <w:sz w:val="24"/>
          <w:szCs w:val="24"/>
        </w:rPr>
        <w:t>Производство биотоплива из растительного сырья в Бразилии.</w:t>
      </w:r>
    </w:p>
    <w:p w:rsidR="00F1475B" w:rsidRPr="00F1475B" w:rsidRDefault="00F1475B" w:rsidP="00F1475B">
      <w:pPr>
        <w:ind w:left="849" w:right="840" w:firstLine="710"/>
        <w:jc w:val="both"/>
        <w:rPr>
          <w:i/>
          <w:sz w:val="24"/>
          <w:szCs w:val="24"/>
        </w:rPr>
      </w:pPr>
      <w:r w:rsidRPr="00F1475B">
        <w:rPr>
          <w:sz w:val="24"/>
          <w:szCs w:val="24"/>
        </w:rPr>
        <w:t>Животноводство. Роль животноводства</w:t>
      </w:r>
      <w:r w:rsidRPr="00F1475B">
        <w:rPr>
          <w:spacing w:val="-2"/>
          <w:sz w:val="24"/>
          <w:szCs w:val="24"/>
        </w:rPr>
        <w:t xml:space="preserve"> </w:t>
      </w:r>
      <w:r w:rsidRPr="00F1475B">
        <w:rPr>
          <w:sz w:val="24"/>
          <w:szCs w:val="24"/>
        </w:rPr>
        <w:t>в разных</w:t>
      </w:r>
      <w:r w:rsidRPr="00F1475B">
        <w:rPr>
          <w:spacing w:val="-1"/>
          <w:sz w:val="24"/>
          <w:szCs w:val="24"/>
        </w:rPr>
        <w:t xml:space="preserve"> </w:t>
      </w:r>
      <w:r w:rsidRPr="00F1475B">
        <w:rPr>
          <w:sz w:val="24"/>
          <w:szCs w:val="24"/>
        </w:rPr>
        <w:t>странах</w:t>
      </w:r>
      <w:r w:rsidRPr="00F1475B">
        <w:rPr>
          <w:spacing w:val="-1"/>
          <w:sz w:val="24"/>
          <w:szCs w:val="24"/>
        </w:rPr>
        <w:t xml:space="preserve"> </w:t>
      </w:r>
      <w:r w:rsidRPr="00F1475B">
        <w:rPr>
          <w:sz w:val="24"/>
          <w:szCs w:val="24"/>
        </w:rPr>
        <w:t xml:space="preserve">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 </w:t>
      </w:r>
      <w:r w:rsidRPr="00F1475B">
        <w:rPr>
          <w:i/>
          <w:sz w:val="24"/>
          <w:szCs w:val="24"/>
        </w:rPr>
        <w:t>Интенсивное пригородное животноводство в странах Центральной Европы.</w:t>
      </w:r>
    </w:p>
    <w:p w:rsidR="00F1475B" w:rsidRPr="00F1475B" w:rsidRDefault="00F1475B" w:rsidP="00F1475B">
      <w:pPr>
        <w:ind w:left="849" w:right="844" w:firstLine="710"/>
        <w:jc w:val="both"/>
        <w:rPr>
          <w:i/>
          <w:sz w:val="24"/>
        </w:rPr>
      </w:pPr>
      <w:r w:rsidRPr="00F1475B">
        <w:rPr>
          <w:sz w:val="24"/>
        </w:rPr>
        <w:t>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w:t>
      </w:r>
      <w:r w:rsidRPr="00F1475B">
        <w:rPr>
          <w:spacing w:val="-1"/>
          <w:sz w:val="24"/>
        </w:rPr>
        <w:t xml:space="preserve"> </w:t>
      </w:r>
      <w:r w:rsidRPr="00F1475B">
        <w:rPr>
          <w:sz w:val="24"/>
        </w:rPr>
        <w:t>Географические</w:t>
      </w:r>
      <w:r w:rsidRPr="00F1475B">
        <w:rPr>
          <w:spacing w:val="-4"/>
          <w:sz w:val="24"/>
        </w:rPr>
        <w:t xml:space="preserve"> </w:t>
      </w:r>
      <w:r w:rsidRPr="00F1475B">
        <w:rPr>
          <w:sz w:val="24"/>
        </w:rPr>
        <w:t>особенности</w:t>
      </w:r>
      <w:r w:rsidRPr="00F1475B">
        <w:rPr>
          <w:spacing w:val="-6"/>
          <w:sz w:val="24"/>
        </w:rPr>
        <w:t xml:space="preserve"> </w:t>
      </w:r>
      <w:r w:rsidRPr="00F1475B">
        <w:rPr>
          <w:sz w:val="24"/>
        </w:rPr>
        <w:t>проявления</w:t>
      </w:r>
      <w:r w:rsidRPr="00F1475B">
        <w:rPr>
          <w:spacing w:val="-3"/>
          <w:sz w:val="24"/>
        </w:rPr>
        <w:t xml:space="preserve"> </w:t>
      </w:r>
      <w:r w:rsidRPr="00F1475B">
        <w:rPr>
          <w:sz w:val="24"/>
        </w:rPr>
        <w:t>продовольственной</w:t>
      </w:r>
      <w:r w:rsidRPr="00F1475B">
        <w:rPr>
          <w:spacing w:val="-7"/>
          <w:sz w:val="24"/>
        </w:rPr>
        <w:t xml:space="preserve"> </w:t>
      </w:r>
      <w:r w:rsidRPr="00F1475B">
        <w:rPr>
          <w:sz w:val="24"/>
        </w:rPr>
        <w:t>проблемы</w:t>
      </w:r>
      <w:r w:rsidRPr="00F1475B">
        <w:rPr>
          <w:spacing w:val="-2"/>
          <w:sz w:val="24"/>
        </w:rPr>
        <w:t xml:space="preserve"> </w:t>
      </w:r>
      <w:r w:rsidRPr="00F1475B">
        <w:rPr>
          <w:sz w:val="24"/>
        </w:rPr>
        <w:t xml:space="preserve">в странах с разным уровнем социально-экономического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 развитию сельского хозяйства. </w:t>
      </w:r>
      <w:r w:rsidRPr="00F1475B">
        <w:rPr>
          <w:i/>
          <w:sz w:val="24"/>
        </w:rPr>
        <w:t>География голода и недоедания. Проблема несбалансированного и</w:t>
      </w:r>
      <w:r w:rsidRPr="00F1475B">
        <w:rPr>
          <w:i/>
          <w:spacing w:val="-1"/>
          <w:sz w:val="24"/>
        </w:rPr>
        <w:t xml:space="preserve"> </w:t>
      </w:r>
      <w:r w:rsidRPr="00F1475B">
        <w:rPr>
          <w:i/>
          <w:sz w:val="24"/>
        </w:rPr>
        <w:t>нерационального питания в развитых странах, рост доли населения,</w:t>
      </w:r>
      <w:r w:rsidRPr="00F1475B">
        <w:rPr>
          <w:i/>
          <w:spacing w:val="60"/>
          <w:sz w:val="24"/>
        </w:rPr>
        <w:t xml:space="preserve">  </w:t>
      </w:r>
      <w:r w:rsidRPr="00F1475B">
        <w:rPr>
          <w:i/>
          <w:sz w:val="24"/>
        </w:rPr>
        <w:t>подверженного</w:t>
      </w:r>
      <w:r w:rsidRPr="00F1475B">
        <w:rPr>
          <w:i/>
          <w:spacing w:val="61"/>
          <w:sz w:val="24"/>
        </w:rPr>
        <w:t xml:space="preserve">  </w:t>
      </w:r>
      <w:r w:rsidRPr="00F1475B">
        <w:rPr>
          <w:i/>
          <w:sz w:val="24"/>
        </w:rPr>
        <w:t>ожирению.</w:t>
      </w:r>
      <w:r w:rsidRPr="00F1475B">
        <w:rPr>
          <w:i/>
          <w:spacing w:val="60"/>
          <w:sz w:val="24"/>
        </w:rPr>
        <w:t xml:space="preserve">  </w:t>
      </w:r>
      <w:r w:rsidRPr="00F1475B">
        <w:rPr>
          <w:i/>
          <w:sz w:val="24"/>
        </w:rPr>
        <w:t>Взаимосвязь</w:t>
      </w:r>
      <w:r w:rsidRPr="00F1475B">
        <w:rPr>
          <w:i/>
          <w:spacing w:val="61"/>
          <w:sz w:val="24"/>
        </w:rPr>
        <w:t xml:space="preserve">  </w:t>
      </w:r>
      <w:r w:rsidRPr="00F1475B">
        <w:rPr>
          <w:i/>
          <w:sz w:val="24"/>
        </w:rPr>
        <w:t>продовольственной</w:t>
      </w:r>
      <w:r w:rsidRPr="00F1475B">
        <w:rPr>
          <w:i/>
          <w:spacing w:val="62"/>
          <w:sz w:val="24"/>
        </w:rPr>
        <w:t xml:space="preserve">  </w:t>
      </w:r>
      <w:r w:rsidRPr="00F1475B">
        <w:rPr>
          <w:i/>
          <w:spacing w:val="-2"/>
          <w:sz w:val="24"/>
        </w:rPr>
        <w:t>проблемы</w:t>
      </w:r>
    </w:p>
    <w:p w:rsidR="00F1475B" w:rsidRPr="00F1475B" w:rsidRDefault="00F1475B" w:rsidP="00F1475B">
      <w:pPr>
        <w:jc w:val="both"/>
        <w:rPr>
          <w:i/>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line="242" w:lineRule="auto"/>
        <w:ind w:left="849" w:right="842"/>
        <w:jc w:val="both"/>
        <w:rPr>
          <w:i/>
          <w:sz w:val="24"/>
        </w:rPr>
      </w:pPr>
      <w:r w:rsidRPr="00F1475B">
        <w:rPr>
          <w:i/>
          <w:sz w:val="24"/>
        </w:rPr>
        <w:lastRenderedPageBreak/>
        <w:t>с</w:t>
      </w:r>
      <w:r w:rsidRPr="00F1475B">
        <w:rPr>
          <w:i/>
          <w:spacing w:val="-2"/>
          <w:sz w:val="24"/>
        </w:rPr>
        <w:t xml:space="preserve"> </w:t>
      </w:r>
      <w:r w:rsidRPr="00F1475B">
        <w:rPr>
          <w:i/>
          <w:sz w:val="24"/>
        </w:rPr>
        <w:t>проблемами опустынивания, деградации пахотных земель, освоения биологических ресурсов Мирового океана, роста населения.</w:t>
      </w:r>
    </w:p>
    <w:p w:rsidR="00F1475B" w:rsidRPr="00F1475B" w:rsidRDefault="00F1475B" w:rsidP="00F1475B">
      <w:pPr>
        <w:spacing w:line="271"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71"/>
        </w:numPr>
        <w:tabs>
          <w:tab w:val="left" w:pos="1803"/>
        </w:tabs>
        <w:spacing w:before="3"/>
        <w:ind w:right="854" w:firstLine="710"/>
        <w:jc w:val="both"/>
        <w:rPr>
          <w:sz w:val="24"/>
        </w:rPr>
      </w:pPr>
      <w:r w:rsidRPr="00F1475B">
        <w:rPr>
          <w:sz w:val="24"/>
        </w:rPr>
        <w:t>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rsidR="00F1475B" w:rsidRPr="00F1475B" w:rsidRDefault="00F1475B" w:rsidP="00742382">
      <w:pPr>
        <w:numPr>
          <w:ilvl w:val="0"/>
          <w:numId w:val="171"/>
        </w:numPr>
        <w:tabs>
          <w:tab w:val="left" w:pos="1803"/>
        </w:tabs>
        <w:ind w:right="842" w:firstLine="710"/>
        <w:jc w:val="both"/>
        <w:rPr>
          <w:sz w:val="24"/>
        </w:rPr>
      </w:pPr>
      <w:r w:rsidRPr="00F1475B">
        <w:rPr>
          <w:sz w:val="24"/>
        </w:rPr>
        <w:t xml:space="preserve">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w:t>
      </w:r>
      <w:r w:rsidRPr="00F1475B">
        <w:rPr>
          <w:spacing w:val="-2"/>
          <w:sz w:val="24"/>
        </w:rPr>
        <w:t>питания.</w:t>
      </w:r>
    </w:p>
    <w:p w:rsidR="00F1475B" w:rsidRPr="00F1475B" w:rsidRDefault="00F1475B" w:rsidP="00742382">
      <w:pPr>
        <w:numPr>
          <w:ilvl w:val="0"/>
          <w:numId w:val="171"/>
        </w:numPr>
        <w:tabs>
          <w:tab w:val="left" w:pos="1803"/>
        </w:tabs>
        <w:spacing w:before="1"/>
        <w:ind w:right="848" w:firstLine="710"/>
        <w:jc w:val="both"/>
        <w:rPr>
          <w:sz w:val="24"/>
        </w:rPr>
      </w:pPr>
      <w:r w:rsidRPr="00F1475B">
        <w:rPr>
          <w:sz w:val="24"/>
        </w:rPr>
        <w:t>Анализ</w:t>
      </w:r>
      <w:r w:rsidRPr="00F1475B">
        <w:rPr>
          <w:spacing w:val="40"/>
          <w:sz w:val="24"/>
        </w:rPr>
        <w:t xml:space="preserve">  </w:t>
      </w:r>
      <w:r w:rsidRPr="00F1475B">
        <w:rPr>
          <w:sz w:val="24"/>
        </w:rPr>
        <w:t>географических</w:t>
      </w:r>
      <w:r w:rsidRPr="00F1475B">
        <w:rPr>
          <w:spacing w:val="40"/>
          <w:sz w:val="24"/>
        </w:rPr>
        <w:t xml:space="preserve">  </w:t>
      </w:r>
      <w:r w:rsidRPr="00F1475B">
        <w:rPr>
          <w:sz w:val="24"/>
        </w:rPr>
        <w:t>карт</w:t>
      </w:r>
      <w:r w:rsidRPr="00F1475B">
        <w:rPr>
          <w:spacing w:val="40"/>
          <w:sz w:val="24"/>
        </w:rPr>
        <w:t xml:space="preserve">  </w:t>
      </w:r>
      <w:r w:rsidRPr="00F1475B">
        <w:rPr>
          <w:sz w:val="24"/>
        </w:rPr>
        <w:t>и</w:t>
      </w:r>
      <w:r w:rsidRPr="00F1475B">
        <w:rPr>
          <w:spacing w:val="40"/>
          <w:sz w:val="24"/>
        </w:rPr>
        <w:t xml:space="preserve">  </w:t>
      </w:r>
      <w:r w:rsidRPr="00F1475B">
        <w:rPr>
          <w:sz w:val="24"/>
        </w:rPr>
        <w:t>статистических</w:t>
      </w:r>
      <w:r w:rsidRPr="00F1475B">
        <w:rPr>
          <w:spacing w:val="40"/>
          <w:sz w:val="24"/>
        </w:rPr>
        <w:t xml:space="preserve">  </w:t>
      </w:r>
      <w:r w:rsidRPr="00F1475B">
        <w:rPr>
          <w:sz w:val="24"/>
        </w:rPr>
        <w:t>источников</w:t>
      </w:r>
      <w:r w:rsidRPr="00F1475B">
        <w:rPr>
          <w:spacing w:val="40"/>
          <w:sz w:val="24"/>
        </w:rPr>
        <w:t xml:space="preserve">  </w:t>
      </w:r>
      <w:r w:rsidRPr="00F1475B">
        <w:rPr>
          <w:sz w:val="24"/>
        </w:rPr>
        <w:t>информации</w:t>
      </w:r>
      <w:r w:rsidRPr="00F1475B">
        <w:rPr>
          <w:spacing w:val="80"/>
          <w:sz w:val="24"/>
        </w:rPr>
        <w:t xml:space="preserve"> </w:t>
      </w:r>
      <w:r w:rsidRPr="00F1475B">
        <w:rPr>
          <w:sz w:val="24"/>
        </w:rPr>
        <w:t>с целью установления взаимосвязей между динамикой обеспеченности пахотными землями и необходимостью увеличения производства продовольствия.</w:t>
      </w:r>
    </w:p>
    <w:p w:rsidR="00F1475B" w:rsidRPr="00F1475B" w:rsidRDefault="00F1475B" w:rsidP="00F1475B">
      <w:pPr>
        <w:spacing w:line="274" w:lineRule="exact"/>
        <w:ind w:left="1560"/>
        <w:jc w:val="both"/>
        <w:rPr>
          <w:sz w:val="24"/>
          <w:szCs w:val="24"/>
        </w:rPr>
      </w:pPr>
      <w:r w:rsidRPr="00F1475B">
        <w:rPr>
          <w:sz w:val="24"/>
          <w:szCs w:val="24"/>
        </w:rPr>
        <w:t>Тема</w:t>
      </w:r>
      <w:r w:rsidRPr="00F1475B">
        <w:rPr>
          <w:spacing w:val="-5"/>
          <w:sz w:val="24"/>
          <w:szCs w:val="24"/>
        </w:rPr>
        <w:t xml:space="preserve"> </w:t>
      </w:r>
      <w:r w:rsidRPr="00F1475B">
        <w:rPr>
          <w:sz w:val="24"/>
          <w:szCs w:val="24"/>
        </w:rPr>
        <w:t>6.</w:t>
      </w:r>
      <w:r w:rsidRPr="00F1475B">
        <w:rPr>
          <w:spacing w:val="-4"/>
          <w:sz w:val="24"/>
          <w:szCs w:val="24"/>
        </w:rPr>
        <w:t xml:space="preserve"> </w:t>
      </w:r>
      <w:r w:rsidRPr="00F1475B">
        <w:rPr>
          <w:sz w:val="24"/>
          <w:szCs w:val="24"/>
        </w:rPr>
        <w:t>География</w:t>
      </w:r>
      <w:r w:rsidRPr="00F1475B">
        <w:rPr>
          <w:spacing w:val="-6"/>
          <w:sz w:val="24"/>
          <w:szCs w:val="24"/>
        </w:rPr>
        <w:t xml:space="preserve"> </w:t>
      </w:r>
      <w:r w:rsidRPr="00F1475B">
        <w:rPr>
          <w:sz w:val="24"/>
          <w:szCs w:val="24"/>
        </w:rPr>
        <w:t>ведущих</w:t>
      </w:r>
      <w:r w:rsidRPr="00F1475B">
        <w:rPr>
          <w:spacing w:val="-6"/>
          <w:sz w:val="24"/>
          <w:szCs w:val="24"/>
        </w:rPr>
        <w:t xml:space="preserve"> </w:t>
      </w:r>
      <w:r w:rsidRPr="00F1475B">
        <w:rPr>
          <w:sz w:val="24"/>
          <w:szCs w:val="24"/>
        </w:rPr>
        <w:t>отраслей</w:t>
      </w:r>
      <w:r w:rsidRPr="00F1475B">
        <w:rPr>
          <w:spacing w:val="-1"/>
          <w:sz w:val="24"/>
          <w:szCs w:val="24"/>
        </w:rPr>
        <w:t xml:space="preserve"> </w:t>
      </w:r>
      <w:r w:rsidRPr="00F1475B">
        <w:rPr>
          <w:sz w:val="24"/>
          <w:szCs w:val="24"/>
        </w:rPr>
        <w:t xml:space="preserve">промышленности </w:t>
      </w:r>
      <w:r w:rsidRPr="00F1475B">
        <w:rPr>
          <w:spacing w:val="-2"/>
          <w:sz w:val="24"/>
          <w:szCs w:val="24"/>
        </w:rPr>
        <w:t>мира.</w:t>
      </w:r>
    </w:p>
    <w:p w:rsidR="00F1475B" w:rsidRPr="00F1475B" w:rsidRDefault="00F1475B" w:rsidP="00F1475B">
      <w:pPr>
        <w:spacing w:before="2"/>
        <w:ind w:left="849" w:right="840" w:firstLine="710"/>
        <w:jc w:val="both"/>
        <w:rPr>
          <w:i/>
          <w:sz w:val="24"/>
        </w:rPr>
      </w:pPr>
      <w:r w:rsidRPr="00F1475B">
        <w:rPr>
          <w:sz w:val="24"/>
        </w:rPr>
        <w:t>Место и</w:t>
      </w:r>
      <w:r w:rsidRPr="00F1475B">
        <w:rPr>
          <w:spacing w:val="-1"/>
          <w:sz w:val="24"/>
        </w:rPr>
        <w:t xml:space="preserve"> </w:t>
      </w:r>
      <w:r w:rsidRPr="00F1475B">
        <w:rPr>
          <w:sz w:val="24"/>
        </w:rPr>
        <w:t>значение</w:t>
      </w:r>
      <w:r w:rsidRPr="00F1475B">
        <w:rPr>
          <w:spacing w:val="-3"/>
          <w:sz w:val="24"/>
        </w:rPr>
        <w:t xml:space="preserve"> </w:t>
      </w:r>
      <w:r w:rsidRPr="00F1475B">
        <w:rPr>
          <w:sz w:val="24"/>
        </w:rPr>
        <w:t>промышленного сектора</w:t>
      </w:r>
      <w:r w:rsidRPr="00F1475B">
        <w:rPr>
          <w:spacing w:val="-3"/>
          <w:sz w:val="24"/>
        </w:rPr>
        <w:t xml:space="preserve"> </w:t>
      </w:r>
      <w:r w:rsidRPr="00F1475B">
        <w:rPr>
          <w:sz w:val="24"/>
        </w:rPr>
        <w:t>в</w:t>
      </w:r>
      <w:r w:rsidRPr="00F1475B">
        <w:rPr>
          <w:spacing w:val="-1"/>
          <w:sz w:val="24"/>
        </w:rPr>
        <w:t xml:space="preserve"> </w:t>
      </w:r>
      <w:r w:rsidRPr="00F1475B">
        <w:rPr>
          <w:sz w:val="24"/>
        </w:rPr>
        <w:t>мировой</w:t>
      </w:r>
      <w:r w:rsidRPr="00F1475B">
        <w:rPr>
          <w:spacing w:val="-1"/>
          <w:sz w:val="24"/>
        </w:rPr>
        <w:t xml:space="preserve"> </w:t>
      </w:r>
      <w:r w:rsidRPr="00F1475B">
        <w:rPr>
          <w:sz w:val="24"/>
        </w:rPr>
        <w:t>экономике. Деление</w:t>
      </w:r>
      <w:r w:rsidRPr="00F1475B">
        <w:rPr>
          <w:spacing w:val="-8"/>
          <w:sz w:val="24"/>
        </w:rPr>
        <w:t xml:space="preserve"> </w:t>
      </w:r>
      <w:r w:rsidRPr="00F1475B">
        <w:rPr>
          <w:sz w:val="24"/>
        </w:rPr>
        <w:t>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наукоёмкости,</w:t>
      </w:r>
      <w:r w:rsidRPr="00F1475B">
        <w:rPr>
          <w:spacing w:val="-1"/>
          <w:sz w:val="24"/>
        </w:rPr>
        <w:t xml:space="preserve"> </w:t>
      </w:r>
      <w:r w:rsidRPr="00F1475B">
        <w:rPr>
          <w:sz w:val="24"/>
        </w:rPr>
        <w:t xml:space="preserve">военно-стратегический и др.). Важнейшие промышленные районы мира. Специализация и особенности промышленного производства в России. </w:t>
      </w:r>
      <w:r w:rsidRPr="00F1475B">
        <w:rPr>
          <w:i/>
          <w:sz w:val="24"/>
        </w:rPr>
        <w:t>География промышленности. Отечественные географы, разрабатывавшие теории и методы географии промышленности (А.</w:t>
      </w:r>
      <w:r w:rsidRPr="00F1475B">
        <w:rPr>
          <w:i/>
          <w:spacing w:val="-1"/>
          <w:sz w:val="24"/>
        </w:rPr>
        <w:t xml:space="preserve"> </w:t>
      </w:r>
      <w:r w:rsidRPr="00F1475B">
        <w:rPr>
          <w:i/>
          <w:sz w:val="24"/>
        </w:rPr>
        <w:t>Е. Пробст, П.</w:t>
      </w:r>
      <w:r w:rsidRPr="00F1475B">
        <w:rPr>
          <w:i/>
          <w:spacing w:val="-7"/>
          <w:sz w:val="24"/>
        </w:rPr>
        <w:t xml:space="preserve"> </w:t>
      </w:r>
      <w:r w:rsidRPr="00F1475B">
        <w:rPr>
          <w:i/>
          <w:sz w:val="24"/>
        </w:rPr>
        <w:t>Н. Степанов, И.</w:t>
      </w:r>
      <w:r w:rsidRPr="00F1475B">
        <w:rPr>
          <w:i/>
          <w:spacing w:val="-11"/>
          <w:sz w:val="24"/>
        </w:rPr>
        <w:t xml:space="preserve"> </w:t>
      </w:r>
      <w:r w:rsidRPr="00F1475B">
        <w:rPr>
          <w:i/>
          <w:sz w:val="24"/>
        </w:rPr>
        <w:t>М. Маергойз, А. Т.</w:t>
      </w:r>
      <w:r w:rsidRPr="00F1475B">
        <w:rPr>
          <w:i/>
          <w:spacing w:val="-3"/>
          <w:sz w:val="24"/>
        </w:rPr>
        <w:t xml:space="preserve"> </w:t>
      </w:r>
      <w:r w:rsidRPr="00F1475B">
        <w:rPr>
          <w:i/>
          <w:sz w:val="24"/>
        </w:rPr>
        <w:t>Хрущёв, Н.</w:t>
      </w:r>
      <w:r w:rsidRPr="00F1475B">
        <w:rPr>
          <w:i/>
          <w:spacing w:val="-6"/>
          <w:sz w:val="24"/>
        </w:rPr>
        <w:t xml:space="preserve"> </w:t>
      </w:r>
      <w:r w:rsidRPr="00F1475B">
        <w:rPr>
          <w:i/>
          <w:sz w:val="24"/>
        </w:rPr>
        <w:t>В. Алисов, Б.</w:t>
      </w:r>
      <w:r w:rsidRPr="00F1475B">
        <w:rPr>
          <w:i/>
          <w:spacing w:val="-6"/>
          <w:sz w:val="24"/>
        </w:rPr>
        <w:t xml:space="preserve"> </w:t>
      </w:r>
      <w:r w:rsidRPr="00F1475B">
        <w:rPr>
          <w:i/>
          <w:sz w:val="24"/>
        </w:rPr>
        <w:t>Н. Зимин, А.</w:t>
      </w:r>
      <w:r w:rsidRPr="00F1475B">
        <w:rPr>
          <w:i/>
          <w:spacing w:val="-5"/>
          <w:sz w:val="24"/>
        </w:rPr>
        <w:t xml:space="preserve"> </w:t>
      </w:r>
      <w:r w:rsidRPr="00F1475B">
        <w:rPr>
          <w:i/>
          <w:sz w:val="24"/>
        </w:rPr>
        <w:t>П. Горкин). Теории размещения промышленности (А. Вебер, А. Лёш, И. Тюнен). Концепция энергопроизводственных циклов (Н. Н. Колосовский).</w:t>
      </w:r>
    </w:p>
    <w:p w:rsidR="00F1475B" w:rsidRPr="00F1475B" w:rsidRDefault="00F1475B" w:rsidP="00F1475B">
      <w:pPr>
        <w:spacing w:before="1" w:line="275" w:lineRule="exact"/>
        <w:ind w:left="1560"/>
        <w:jc w:val="both"/>
        <w:rPr>
          <w:sz w:val="24"/>
          <w:szCs w:val="24"/>
        </w:rPr>
      </w:pPr>
      <w:r w:rsidRPr="00F1475B">
        <w:rPr>
          <w:sz w:val="24"/>
          <w:szCs w:val="24"/>
        </w:rPr>
        <w:t>Топливно-энергетический</w:t>
      </w:r>
      <w:r w:rsidRPr="00F1475B">
        <w:rPr>
          <w:spacing w:val="62"/>
          <w:sz w:val="24"/>
          <w:szCs w:val="24"/>
        </w:rPr>
        <w:t xml:space="preserve">   </w:t>
      </w:r>
      <w:r w:rsidRPr="00F1475B">
        <w:rPr>
          <w:sz w:val="24"/>
          <w:szCs w:val="24"/>
        </w:rPr>
        <w:t>комплекс</w:t>
      </w:r>
      <w:r w:rsidRPr="00F1475B">
        <w:rPr>
          <w:spacing w:val="63"/>
          <w:sz w:val="24"/>
          <w:szCs w:val="24"/>
        </w:rPr>
        <w:t xml:space="preserve">   </w:t>
      </w:r>
      <w:r w:rsidRPr="00F1475B">
        <w:rPr>
          <w:sz w:val="24"/>
          <w:szCs w:val="24"/>
        </w:rPr>
        <w:t>мира:</w:t>
      </w:r>
      <w:r w:rsidRPr="00F1475B">
        <w:rPr>
          <w:spacing w:val="62"/>
          <w:sz w:val="24"/>
          <w:szCs w:val="24"/>
        </w:rPr>
        <w:t xml:space="preserve">   </w:t>
      </w:r>
      <w:r w:rsidRPr="00F1475B">
        <w:rPr>
          <w:sz w:val="24"/>
          <w:szCs w:val="24"/>
        </w:rPr>
        <w:t>основные</w:t>
      </w:r>
      <w:r w:rsidRPr="00F1475B">
        <w:rPr>
          <w:spacing w:val="61"/>
          <w:sz w:val="24"/>
          <w:szCs w:val="24"/>
        </w:rPr>
        <w:t xml:space="preserve">   </w:t>
      </w:r>
      <w:r w:rsidRPr="00F1475B">
        <w:rPr>
          <w:sz w:val="24"/>
          <w:szCs w:val="24"/>
        </w:rPr>
        <w:t>этапы</w:t>
      </w:r>
      <w:r w:rsidRPr="00F1475B">
        <w:rPr>
          <w:spacing w:val="63"/>
          <w:sz w:val="24"/>
          <w:szCs w:val="24"/>
        </w:rPr>
        <w:t xml:space="preserve">   </w:t>
      </w:r>
      <w:r w:rsidRPr="00F1475B">
        <w:rPr>
          <w:spacing w:val="-2"/>
          <w:sz w:val="24"/>
          <w:szCs w:val="24"/>
        </w:rPr>
        <w:t>развития,</w:t>
      </w:r>
    </w:p>
    <w:p w:rsidR="00F1475B" w:rsidRPr="00F1475B" w:rsidRDefault="00F1475B" w:rsidP="00F1475B">
      <w:pPr>
        <w:ind w:left="849" w:right="846"/>
        <w:jc w:val="both"/>
        <w:rPr>
          <w:i/>
          <w:sz w:val="24"/>
          <w:szCs w:val="24"/>
        </w:rPr>
      </w:pPr>
      <w:r w:rsidRPr="00F1475B">
        <w:rPr>
          <w:sz w:val="24"/>
          <w:szCs w:val="24"/>
        </w:rPr>
        <w:t xml:space="preserve">«энергетический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XXI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 </w:t>
      </w:r>
      <w:r w:rsidRPr="00F1475B">
        <w:rPr>
          <w:i/>
          <w:sz w:val="24"/>
          <w:szCs w:val="24"/>
        </w:rPr>
        <w:t xml:space="preserve">Современные тенденции развития топливной промышленности, изменяющие её географию, «сланцевая революция», водородная </w:t>
      </w:r>
      <w:r w:rsidRPr="00F1475B">
        <w:rPr>
          <w:i/>
          <w:spacing w:val="-2"/>
          <w:sz w:val="24"/>
          <w:szCs w:val="24"/>
        </w:rPr>
        <w:t>энергетика.</w:t>
      </w:r>
    </w:p>
    <w:p w:rsidR="00F1475B" w:rsidRPr="00F1475B" w:rsidRDefault="00F1475B" w:rsidP="00F1475B">
      <w:pPr>
        <w:spacing w:before="3"/>
        <w:ind w:left="849" w:right="840" w:firstLine="710"/>
        <w:jc w:val="both"/>
        <w:rPr>
          <w:i/>
          <w:sz w:val="24"/>
        </w:rPr>
      </w:pPr>
      <w:r w:rsidRPr="00F1475B">
        <w:rPr>
          <w:sz w:val="24"/>
        </w:rPr>
        <w:t>Мировая электроэнергетика. Структура мирового производства электроэнергии и</w:t>
      </w:r>
      <w:r w:rsidRPr="00F1475B">
        <w:rPr>
          <w:spacing w:val="40"/>
          <w:sz w:val="24"/>
        </w:rPr>
        <w:t xml:space="preserve"> </w:t>
      </w:r>
      <w:r w:rsidRPr="00F1475B">
        <w:rPr>
          <w:sz w:val="24"/>
        </w:rPr>
        <w:t>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w:t>
      </w:r>
      <w:r w:rsidRPr="00F1475B">
        <w:rPr>
          <w:spacing w:val="-2"/>
          <w:sz w:val="24"/>
        </w:rPr>
        <w:t xml:space="preserve"> </w:t>
      </w:r>
      <w:r w:rsidRPr="00F1475B">
        <w:rPr>
          <w:sz w:val="24"/>
        </w:rPr>
        <w:t xml:space="preserve">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различных ВИЭ. </w:t>
      </w:r>
      <w:r w:rsidRPr="00F1475B">
        <w:rPr>
          <w:i/>
          <w:sz w:val="24"/>
        </w:rPr>
        <w:t>Страны- лидеры по развитию возобновляемой энергетики. Воздействие на окружающую среду топливной промышленности и различных типов электростанций.</w:t>
      </w:r>
    </w:p>
    <w:p w:rsidR="00F1475B" w:rsidRPr="00F1475B" w:rsidRDefault="00F1475B" w:rsidP="00F1475B">
      <w:pPr>
        <w:ind w:left="849" w:right="841" w:firstLine="710"/>
        <w:jc w:val="both"/>
        <w:rPr>
          <w:sz w:val="24"/>
          <w:szCs w:val="24"/>
        </w:rPr>
      </w:pPr>
      <w:r w:rsidRPr="00F1475B">
        <w:rPr>
          <w:sz w:val="24"/>
          <w:szCs w:val="24"/>
        </w:rPr>
        <w:t>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w:t>
      </w:r>
      <w:r w:rsidRPr="00F1475B">
        <w:rPr>
          <w:spacing w:val="-3"/>
          <w:sz w:val="24"/>
          <w:szCs w:val="24"/>
        </w:rPr>
        <w:t xml:space="preserve"> </w:t>
      </w:r>
      <w:r w:rsidRPr="00F1475B">
        <w:rPr>
          <w:sz w:val="24"/>
          <w:szCs w:val="24"/>
        </w:rPr>
        <w:t>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w:t>
      </w:r>
      <w:r w:rsidRPr="00F1475B">
        <w:rPr>
          <w:spacing w:val="-1"/>
          <w:sz w:val="24"/>
          <w:szCs w:val="24"/>
        </w:rPr>
        <w:t xml:space="preserve"> </w:t>
      </w:r>
      <w:r w:rsidRPr="00F1475B">
        <w:rPr>
          <w:sz w:val="24"/>
          <w:szCs w:val="24"/>
        </w:rPr>
        <w:t>и алюминия. Основные</w:t>
      </w:r>
      <w:r w:rsidRPr="00F1475B">
        <w:rPr>
          <w:spacing w:val="-1"/>
          <w:sz w:val="24"/>
          <w:szCs w:val="24"/>
        </w:rPr>
        <w:t xml:space="preserve"> </w:t>
      </w:r>
      <w:r w:rsidRPr="00F1475B">
        <w:rPr>
          <w:sz w:val="24"/>
          <w:szCs w:val="24"/>
        </w:rPr>
        <w:t>черты географии производства</w:t>
      </w:r>
      <w:r w:rsidRPr="00F1475B">
        <w:rPr>
          <w:spacing w:val="-7"/>
          <w:sz w:val="24"/>
          <w:szCs w:val="24"/>
        </w:rPr>
        <w:t xml:space="preserve"> </w:t>
      </w:r>
      <w:r w:rsidRPr="00F1475B">
        <w:rPr>
          <w:sz w:val="24"/>
          <w:szCs w:val="24"/>
        </w:rPr>
        <w:t>титана,</w:t>
      </w:r>
      <w:r w:rsidRPr="00F1475B">
        <w:rPr>
          <w:spacing w:val="-8"/>
          <w:sz w:val="24"/>
          <w:szCs w:val="24"/>
        </w:rPr>
        <w:t xml:space="preserve"> </w:t>
      </w:r>
      <w:r w:rsidRPr="00F1475B">
        <w:rPr>
          <w:sz w:val="24"/>
          <w:szCs w:val="24"/>
        </w:rPr>
        <w:t>олова,</w:t>
      </w:r>
      <w:r w:rsidRPr="00F1475B">
        <w:rPr>
          <w:spacing w:val="-4"/>
          <w:sz w:val="24"/>
          <w:szCs w:val="24"/>
        </w:rPr>
        <w:t xml:space="preserve"> </w:t>
      </w:r>
      <w:r w:rsidRPr="00F1475B">
        <w:rPr>
          <w:sz w:val="24"/>
          <w:szCs w:val="24"/>
        </w:rPr>
        <w:t>свинца,</w:t>
      </w:r>
      <w:r w:rsidRPr="00F1475B">
        <w:rPr>
          <w:spacing w:val="-8"/>
          <w:sz w:val="24"/>
          <w:szCs w:val="24"/>
        </w:rPr>
        <w:t xml:space="preserve"> </w:t>
      </w:r>
      <w:r w:rsidRPr="00F1475B">
        <w:rPr>
          <w:sz w:val="24"/>
          <w:szCs w:val="24"/>
        </w:rPr>
        <w:t>цинка, редкоземельных</w:t>
      </w:r>
      <w:r w:rsidRPr="00F1475B">
        <w:rPr>
          <w:spacing w:val="-6"/>
          <w:sz w:val="24"/>
          <w:szCs w:val="24"/>
        </w:rPr>
        <w:t xml:space="preserve"> </w:t>
      </w:r>
      <w:r w:rsidRPr="00F1475B">
        <w:rPr>
          <w:sz w:val="24"/>
          <w:szCs w:val="24"/>
        </w:rPr>
        <w:t>металлов. Ведущие</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jc w:val="both"/>
        <w:rPr>
          <w:sz w:val="24"/>
          <w:szCs w:val="24"/>
        </w:rPr>
      </w:pPr>
      <w:r w:rsidRPr="00F1475B">
        <w:rPr>
          <w:sz w:val="24"/>
          <w:szCs w:val="24"/>
        </w:rPr>
        <w:lastRenderedPageBreak/>
        <w:t>страны</w:t>
      </w:r>
      <w:r w:rsidRPr="00F1475B">
        <w:rPr>
          <w:spacing w:val="-4"/>
          <w:sz w:val="24"/>
          <w:szCs w:val="24"/>
        </w:rPr>
        <w:t xml:space="preserve"> </w:t>
      </w:r>
      <w:r w:rsidRPr="00F1475B">
        <w:rPr>
          <w:sz w:val="24"/>
          <w:szCs w:val="24"/>
        </w:rPr>
        <w:t>по</w:t>
      </w:r>
      <w:r w:rsidRPr="00F1475B">
        <w:rPr>
          <w:spacing w:val="-2"/>
          <w:sz w:val="24"/>
          <w:szCs w:val="24"/>
        </w:rPr>
        <w:t xml:space="preserve"> </w:t>
      </w:r>
      <w:r w:rsidRPr="00F1475B">
        <w:rPr>
          <w:sz w:val="24"/>
          <w:szCs w:val="24"/>
        </w:rPr>
        <w:t>добыче</w:t>
      </w:r>
      <w:r w:rsidRPr="00F1475B">
        <w:rPr>
          <w:spacing w:val="-8"/>
          <w:sz w:val="24"/>
          <w:szCs w:val="24"/>
        </w:rPr>
        <w:t xml:space="preserve"> </w:t>
      </w:r>
      <w:r w:rsidRPr="00F1475B">
        <w:rPr>
          <w:sz w:val="24"/>
          <w:szCs w:val="24"/>
        </w:rPr>
        <w:t>золота.</w:t>
      </w:r>
      <w:r w:rsidRPr="00F1475B">
        <w:rPr>
          <w:spacing w:val="-5"/>
          <w:sz w:val="24"/>
          <w:szCs w:val="24"/>
        </w:rPr>
        <w:t xml:space="preserve"> </w:t>
      </w:r>
      <w:r w:rsidRPr="00F1475B">
        <w:rPr>
          <w:sz w:val="24"/>
          <w:szCs w:val="24"/>
        </w:rPr>
        <w:t>Влияние</w:t>
      </w:r>
      <w:r w:rsidRPr="00F1475B">
        <w:rPr>
          <w:spacing w:val="-3"/>
          <w:sz w:val="24"/>
          <w:szCs w:val="24"/>
        </w:rPr>
        <w:t xml:space="preserve"> </w:t>
      </w:r>
      <w:r w:rsidRPr="00F1475B">
        <w:rPr>
          <w:sz w:val="24"/>
          <w:szCs w:val="24"/>
        </w:rPr>
        <w:t>чёрной</w:t>
      </w:r>
      <w:r w:rsidRPr="00F1475B">
        <w:rPr>
          <w:spacing w:val="-1"/>
          <w:sz w:val="24"/>
          <w:szCs w:val="24"/>
        </w:rPr>
        <w:t xml:space="preserve"> </w:t>
      </w:r>
      <w:r w:rsidRPr="00F1475B">
        <w:rPr>
          <w:sz w:val="24"/>
          <w:szCs w:val="24"/>
        </w:rPr>
        <w:t>и</w:t>
      </w:r>
      <w:r w:rsidRPr="00F1475B">
        <w:rPr>
          <w:spacing w:val="-6"/>
          <w:sz w:val="24"/>
          <w:szCs w:val="24"/>
        </w:rPr>
        <w:t xml:space="preserve"> </w:t>
      </w:r>
      <w:r w:rsidRPr="00F1475B">
        <w:rPr>
          <w:sz w:val="24"/>
          <w:szCs w:val="24"/>
        </w:rPr>
        <w:t>цветной</w:t>
      </w:r>
      <w:r w:rsidRPr="00F1475B">
        <w:rPr>
          <w:spacing w:val="-6"/>
          <w:sz w:val="24"/>
          <w:szCs w:val="24"/>
        </w:rPr>
        <w:t xml:space="preserve"> </w:t>
      </w:r>
      <w:r w:rsidRPr="00F1475B">
        <w:rPr>
          <w:sz w:val="24"/>
          <w:szCs w:val="24"/>
        </w:rPr>
        <w:t>металлургии</w:t>
      </w:r>
      <w:r w:rsidRPr="00F1475B">
        <w:rPr>
          <w:spacing w:val="-1"/>
          <w:sz w:val="24"/>
          <w:szCs w:val="24"/>
        </w:rPr>
        <w:t xml:space="preserve"> </w:t>
      </w:r>
      <w:r w:rsidRPr="00F1475B">
        <w:rPr>
          <w:sz w:val="24"/>
          <w:szCs w:val="24"/>
        </w:rPr>
        <w:t>на</w:t>
      </w:r>
      <w:r w:rsidRPr="00F1475B">
        <w:rPr>
          <w:spacing w:val="-7"/>
          <w:sz w:val="24"/>
          <w:szCs w:val="24"/>
        </w:rPr>
        <w:t xml:space="preserve"> </w:t>
      </w:r>
      <w:r w:rsidRPr="00F1475B">
        <w:rPr>
          <w:sz w:val="24"/>
          <w:szCs w:val="24"/>
        </w:rPr>
        <w:t>окружающую</w:t>
      </w:r>
      <w:r w:rsidRPr="00F1475B">
        <w:rPr>
          <w:spacing w:val="-4"/>
          <w:sz w:val="24"/>
          <w:szCs w:val="24"/>
        </w:rPr>
        <w:t xml:space="preserve"> </w:t>
      </w:r>
      <w:r w:rsidRPr="00F1475B">
        <w:rPr>
          <w:spacing w:val="-2"/>
          <w:sz w:val="24"/>
          <w:szCs w:val="24"/>
        </w:rPr>
        <w:t>среду.</w:t>
      </w:r>
    </w:p>
    <w:p w:rsidR="00F1475B" w:rsidRPr="00F1475B" w:rsidRDefault="00F1475B" w:rsidP="00F1475B">
      <w:pPr>
        <w:spacing w:before="3"/>
        <w:ind w:left="849" w:right="840" w:firstLine="710"/>
        <w:jc w:val="both"/>
        <w:rPr>
          <w:sz w:val="24"/>
          <w:szCs w:val="24"/>
        </w:rPr>
      </w:pPr>
      <w:r w:rsidRPr="00F1475B">
        <w:rPr>
          <w:sz w:val="24"/>
          <w:szCs w:val="24"/>
        </w:rPr>
        <w:t xml:space="preserve">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w:t>
      </w:r>
      <w:r w:rsidRPr="00F1475B">
        <w:rPr>
          <w:i/>
          <w:sz w:val="24"/>
          <w:szCs w:val="24"/>
        </w:rPr>
        <w:t xml:space="preserve">Крупнейшие автомобилестроительные ТНК. </w:t>
      </w:r>
      <w:r w:rsidRPr="00F1475B">
        <w:rPr>
          <w:sz w:val="24"/>
          <w:szCs w:val="24"/>
        </w:rPr>
        <w:t xml:space="preserve">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w:t>
      </w:r>
      <w:r w:rsidRPr="00F1475B">
        <w:rPr>
          <w:i/>
          <w:sz w:val="24"/>
          <w:szCs w:val="24"/>
        </w:rPr>
        <w:t xml:space="preserve">Мировой оборонно-промышленный комплекс. </w:t>
      </w:r>
      <w:r w:rsidRPr="00F1475B">
        <w:rPr>
          <w:sz w:val="24"/>
          <w:szCs w:val="24"/>
        </w:rPr>
        <w:t>Роль и место России в мировом оборонно-промышленном комплексе.</w:t>
      </w:r>
    </w:p>
    <w:p w:rsidR="00F1475B" w:rsidRPr="00F1475B" w:rsidRDefault="00F1475B" w:rsidP="00F1475B">
      <w:pPr>
        <w:spacing w:before="1"/>
        <w:ind w:left="849" w:right="846" w:firstLine="710"/>
        <w:jc w:val="both"/>
        <w:rPr>
          <w:sz w:val="24"/>
          <w:szCs w:val="24"/>
        </w:rPr>
      </w:pPr>
      <w:r w:rsidRPr="00F1475B">
        <w:rPr>
          <w:sz w:val="24"/>
          <w:szCs w:val="24"/>
        </w:rPr>
        <w:t>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w:t>
      </w:r>
    </w:p>
    <w:p w:rsidR="00F1475B" w:rsidRPr="00F1475B" w:rsidRDefault="00F1475B" w:rsidP="00F1475B">
      <w:pPr>
        <w:ind w:left="849" w:right="840" w:firstLine="710"/>
        <w:jc w:val="both"/>
        <w:rPr>
          <w:sz w:val="24"/>
          <w:szCs w:val="24"/>
        </w:rPr>
      </w:pPr>
      <w:r w:rsidRPr="00F1475B">
        <w:rPr>
          <w:sz w:val="24"/>
          <w:szCs w:val="24"/>
        </w:rP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 бумажная промышленность России, их место в экономике страны.</w:t>
      </w:r>
    </w:p>
    <w:p w:rsidR="00F1475B" w:rsidRPr="00F1475B" w:rsidRDefault="00F1475B" w:rsidP="00F1475B">
      <w:pPr>
        <w:ind w:left="849" w:right="840" w:firstLine="710"/>
        <w:jc w:val="both"/>
        <w:rPr>
          <w:sz w:val="24"/>
          <w:szCs w:val="24"/>
        </w:rPr>
      </w:pPr>
      <w:r w:rsidRPr="00F1475B">
        <w:rPr>
          <w:sz w:val="24"/>
          <w:szCs w:val="24"/>
        </w:rPr>
        <w:t>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rsidR="00F1475B" w:rsidRPr="00F1475B" w:rsidRDefault="00F1475B" w:rsidP="00F1475B">
      <w:pPr>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70"/>
        </w:numPr>
        <w:tabs>
          <w:tab w:val="left" w:pos="1803"/>
        </w:tabs>
        <w:spacing w:before="4" w:line="237" w:lineRule="auto"/>
        <w:ind w:right="841" w:firstLine="710"/>
        <w:jc w:val="both"/>
        <w:rPr>
          <w:sz w:val="24"/>
        </w:rPr>
      </w:pPr>
      <w:r w:rsidRPr="00F1475B">
        <w:rPr>
          <w:sz w:val="24"/>
        </w:rPr>
        <w:t>Сравнение эффективности различных типов ВИЭ на основе анализа данных об</w:t>
      </w:r>
      <w:r w:rsidRPr="00F1475B">
        <w:rPr>
          <w:spacing w:val="40"/>
          <w:sz w:val="24"/>
        </w:rPr>
        <w:t xml:space="preserve"> </w:t>
      </w:r>
      <w:r w:rsidRPr="00F1475B">
        <w:rPr>
          <w:sz w:val="24"/>
        </w:rPr>
        <w:t>их энергетической и экономической рентабельности.</w:t>
      </w:r>
    </w:p>
    <w:p w:rsidR="00F1475B" w:rsidRPr="00F1475B" w:rsidRDefault="00F1475B" w:rsidP="00742382">
      <w:pPr>
        <w:numPr>
          <w:ilvl w:val="0"/>
          <w:numId w:val="170"/>
        </w:numPr>
        <w:tabs>
          <w:tab w:val="left" w:pos="1803"/>
        </w:tabs>
        <w:spacing w:before="5" w:line="237" w:lineRule="auto"/>
        <w:ind w:right="853" w:firstLine="710"/>
        <w:jc w:val="both"/>
        <w:rPr>
          <w:sz w:val="24"/>
        </w:rPr>
      </w:pPr>
      <w:r w:rsidRPr="00F1475B">
        <w:rPr>
          <w:sz w:val="24"/>
        </w:rPr>
        <w:t xml:space="preserve">Подготовка эссе на тему «Не слишком ли высокую цену человечество платит за </w:t>
      </w:r>
      <w:r w:rsidRPr="00F1475B">
        <w:rPr>
          <w:spacing w:val="-2"/>
          <w:sz w:val="24"/>
        </w:rPr>
        <w:t>нефть?».</w:t>
      </w:r>
    </w:p>
    <w:p w:rsidR="00F1475B" w:rsidRPr="00F1475B" w:rsidRDefault="00F1475B" w:rsidP="00742382">
      <w:pPr>
        <w:numPr>
          <w:ilvl w:val="0"/>
          <w:numId w:val="170"/>
        </w:numPr>
        <w:tabs>
          <w:tab w:val="left" w:pos="1803"/>
        </w:tabs>
        <w:spacing w:before="4"/>
        <w:ind w:right="845" w:firstLine="710"/>
        <w:jc w:val="both"/>
        <w:rPr>
          <w:sz w:val="24"/>
        </w:rPr>
      </w:pPr>
      <w:r w:rsidRPr="00F1475B">
        <w:rPr>
          <w:sz w:val="24"/>
        </w:rPr>
        <w:t>Определение специализации отдельных стран мира на отраслях</w:t>
      </w:r>
      <w:r w:rsidRPr="00F1475B">
        <w:rPr>
          <w:spacing w:val="40"/>
          <w:sz w:val="24"/>
        </w:rPr>
        <w:t xml:space="preserve"> </w:t>
      </w:r>
      <w:r w:rsidRPr="00F1475B">
        <w:rPr>
          <w:sz w:val="24"/>
        </w:rPr>
        <w:t>промышленности по данным их производственной статистики и структуры товарного экспорта (по выбору учителя).</w:t>
      </w:r>
    </w:p>
    <w:p w:rsidR="00F1475B" w:rsidRPr="00F1475B" w:rsidRDefault="00F1475B" w:rsidP="00742382">
      <w:pPr>
        <w:numPr>
          <w:ilvl w:val="0"/>
          <w:numId w:val="170"/>
        </w:numPr>
        <w:tabs>
          <w:tab w:val="left" w:pos="2265"/>
        </w:tabs>
        <w:spacing w:line="242" w:lineRule="auto"/>
        <w:ind w:right="839" w:firstLine="710"/>
        <w:jc w:val="both"/>
        <w:rPr>
          <w:sz w:val="24"/>
        </w:rPr>
      </w:pPr>
      <w:r w:rsidRPr="00F1475B">
        <w:rPr>
          <w:sz w:val="24"/>
        </w:rPr>
        <w:t>Составление экономико-географической характеристики одной из отраслей мировой промышленности (по выбору учителя).</w:t>
      </w:r>
    </w:p>
    <w:p w:rsidR="00F1475B" w:rsidRPr="00F1475B" w:rsidRDefault="00F1475B" w:rsidP="00F1475B">
      <w:pPr>
        <w:spacing w:line="271" w:lineRule="exact"/>
        <w:ind w:left="1560"/>
        <w:jc w:val="both"/>
        <w:rPr>
          <w:sz w:val="24"/>
          <w:szCs w:val="24"/>
        </w:rPr>
      </w:pPr>
      <w:r w:rsidRPr="00F1475B">
        <w:rPr>
          <w:sz w:val="24"/>
          <w:szCs w:val="24"/>
        </w:rPr>
        <w:t>Тема</w:t>
      </w:r>
      <w:r w:rsidRPr="00F1475B">
        <w:rPr>
          <w:spacing w:val="-3"/>
          <w:sz w:val="24"/>
          <w:szCs w:val="24"/>
        </w:rPr>
        <w:t xml:space="preserve"> </w:t>
      </w:r>
      <w:r w:rsidRPr="00F1475B">
        <w:rPr>
          <w:sz w:val="24"/>
          <w:szCs w:val="24"/>
        </w:rPr>
        <w:t>7.</w:t>
      </w:r>
      <w:r w:rsidRPr="00F1475B">
        <w:rPr>
          <w:spacing w:val="-5"/>
          <w:sz w:val="24"/>
          <w:szCs w:val="24"/>
        </w:rPr>
        <w:t xml:space="preserve"> </w:t>
      </w:r>
      <w:r w:rsidRPr="00F1475B">
        <w:rPr>
          <w:sz w:val="24"/>
          <w:szCs w:val="24"/>
        </w:rPr>
        <w:t>Глобальный</w:t>
      </w:r>
      <w:r w:rsidRPr="00F1475B">
        <w:rPr>
          <w:spacing w:val="-1"/>
          <w:sz w:val="24"/>
          <w:szCs w:val="24"/>
        </w:rPr>
        <w:t xml:space="preserve"> </w:t>
      </w:r>
      <w:r w:rsidRPr="00F1475B">
        <w:rPr>
          <w:sz w:val="24"/>
          <w:szCs w:val="24"/>
        </w:rPr>
        <w:t>рынок</w:t>
      </w:r>
      <w:r w:rsidRPr="00F1475B">
        <w:rPr>
          <w:spacing w:val="-4"/>
          <w:sz w:val="24"/>
          <w:szCs w:val="24"/>
        </w:rPr>
        <w:t xml:space="preserve"> </w:t>
      </w:r>
      <w:r w:rsidRPr="00F1475B">
        <w:rPr>
          <w:sz w:val="24"/>
          <w:szCs w:val="24"/>
        </w:rPr>
        <w:t>услуг и</w:t>
      </w:r>
      <w:r w:rsidRPr="00F1475B">
        <w:rPr>
          <w:spacing w:val="-1"/>
          <w:sz w:val="24"/>
          <w:szCs w:val="24"/>
        </w:rPr>
        <w:t xml:space="preserve"> </w:t>
      </w:r>
      <w:r w:rsidRPr="00F1475B">
        <w:rPr>
          <w:spacing w:val="-2"/>
          <w:sz w:val="24"/>
          <w:szCs w:val="24"/>
        </w:rPr>
        <w:t>технологий.</w:t>
      </w:r>
    </w:p>
    <w:p w:rsidR="00F1475B" w:rsidRPr="00F1475B" w:rsidRDefault="00F1475B" w:rsidP="00F1475B">
      <w:pPr>
        <w:spacing w:before="1"/>
        <w:ind w:left="849" w:right="845" w:firstLine="710"/>
        <w:jc w:val="both"/>
        <w:rPr>
          <w:sz w:val="24"/>
          <w:szCs w:val="24"/>
        </w:rPr>
      </w:pPr>
      <w:r w:rsidRPr="00F1475B">
        <w:rPr>
          <w:sz w:val="24"/>
          <w:szCs w:val="24"/>
        </w:rPr>
        <w:t>Международные экономические отношения, их виды. Мировой рынок товаров и услуг.</w:t>
      </w:r>
      <w:r w:rsidRPr="00F1475B">
        <w:rPr>
          <w:spacing w:val="-1"/>
          <w:sz w:val="24"/>
          <w:szCs w:val="24"/>
        </w:rPr>
        <w:t xml:space="preserve"> </w:t>
      </w:r>
      <w:r w:rsidRPr="00F1475B">
        <w:rPr>
          <w:sz w:val="24"/>
          <w:szCs w:val="24"/>
        </w:rPr>
        <w:t>Классификация услуг,</w:t>
      </w:r>
      <w:r w:rsidRPr="00F1475B">
        <w:rPr>
          <w:spacing w:val="-1"/>
          <w:sz w:val="24"/>
          <w:szCs w:val="24"/>
        </w:rPr>
        <w:t xml:space="preserve"> </w:t>
      </w:r>
      <w:r w:rsidRPr="00F1475B">
        <w:rPr>
          <w:sz w:val="24"/>
          <w:szCs w:val="24"/>
        </w:rPr>
        <w:t>основные</w:t>
      </w:r>
      <w:r w:rsidRPr="00F1475B">
        <w:rPr>
          <w:spacing w:val="-4"/>
          <w:sz w:val="24"/>
          <w:szCs w:val="24"/>
        </w:rPr>
        <w:t xml:space="preserve"> </w:t>
      </w:r>
      <w:r w:rsidRPr="00F1475B">
        <w:rPr>
          <w:sz w:val="24"/>
          <w:szCs w:val="24"/>
        </w:rPr>
        <w:t>способы</w:t>
      </w:r>
      <w:r w:rsidRPr="00F1475B">
        <w:rPr>
          <w:spacing w:val="-2"/>
          <w:sz w:val="24"/>
          <w:szCs w:val="24"/>
        </w:rPr>
        <w:t xml:space="preserve"> </w:t>
      </w:r>
      <w:r w:rsidRPr="00F1475B">
        <w:rPr>
          <w:sz w:val="24"/>
          <w:szCs w:val="24"/>
        </w:rPr>
        <w:t>торговли</w:t>
      </w:r>
      <w:r w:rsidRPr="00F1475B">
        <w:rPr>
          <w:spacing w:val="-2"/>
          <w:sz w:val="24"/>
          <w:szCs w:val="24"/>
        </w:rPr>
        <w:t xml:space="preserve"> </w:t>
      </w:r>
      <w:r w:rsidRPr="00F1475B">
        <w:rPr>
          <w:sz w:val="24"/>
          <w:szCs w:val="24"/>
        </w:rPr>
        <w:t>услугами.</w:t>
      </w:r>
      <w:r w:rsidRPr="00F1475B">
        <w:rPr>
          <w:spacing w:val="-1"/>
          <w:sz w:val="24"/>
          <w:szCs w:val="24"/>
        </w:rPr>
        <w:t xml:space="preserve"> </w:t>
      </w:r>
      <w:r w:rsidRPr="00F1475B">
        <w:rPr>
          <w:sz w:val="24"/>
          <w:szCs w:val="24"/>
        </w:rPr>
        <w:t>Ведущие</w:t>
      </w:r>
      <w:r w:rsidRPr="00F1475B">
        <w:rPr>
          <w:spacing w:val="-4"/>
          <w:sz w:val="24"/>
          <w:szCs w:val="24"/>
        </w:rPr>
        <w:t xml:space="preserve"> </w:t>
      </w:r>
      <w:r w:rsidRPr="00F1475B">
        <w:rPr>
          <w:sz w:val="24"/>
          <w:szCs w:val="24"/>
        </w:rPr>
        <w:t>страны</w:t>
      </w:r>
      <w:r w:rsidRPr="00F1475B">
        <w:rPr>
          <w:spacing w:val="-2"/>
          <w:sz w:val="24"/>
          <w:szCs w:val="24"/>
        </w:rPr>
        <w:t xml:space="preserve"> </w:t>
      </w:r>
      <w:r w:rsidRPr="00F1475B">
        <w:rPr>
          <w:sz w:val="24"/>
          <w:szCs w:val="24"/>
        </w:rPr>
        <w:t>мира по экспорту и импорту услуг. Особые экономические зоны.</w:t>
      </w:r>
    </w:p>
    <w:p w:rsidR="00F1475B" w:rsidRPr="00F1475B" w:rsidRDefault="00F1475B" w:rsidP="00F1475B">
      <w:pPr>
        <w:ind w:left="849" w:right="844" w:firstLine="710"/>
        <w:jc w:val="both"/>
        <w:rPr>
          <w:i/>
          <w:sz w:val="24"/>
        </w:rPr>
      </w:pPr>
      <w:r w:rsidRPr="00F1475B">
        <w:rPr>
          <w:sz w:val="24"/>
        </w:rPr>
        <w:t xml:space="preserve">Международный туризм, ведущие страны и регионы по развитию туризма. Туристско-рекреационный потенциал регионов мира. </w:t>
      </w:r>
      <w:r w:rsidRPr="00F1475B">
        <w:rPr>
          <w:i/>
          <w:sz w:val="24"/>
        </w:rPr>
        <w:t>Рекреационная география. Отечественная школа рекреационной географии (В.</w:t>
      </w:r>
      <w:r w:rsidRPr="00F1475B">
        <w:rPr>
          <w:i/>
          <w:spacing w:val="-4"/>
          <w:sz w:val="24"/>
        </w:rPr>
        <w:t xml:space="preserve"> </w:t>
      </w:r>
      <w:r w:rsidRPr="00F1475B">
        <w:rPr>
          <w:i/>
          <w:sz w:val="24"/>
        </w:rPr>
        <w:t>С. Преображенский, Ю.</w:t>
      </w:r>
      <w:r w:rsidRPr="00F1475B">
        <w:rPr>
          <w:i/>
          <w:spacing w:val="-2"/>
          <w:sz w:val="24"/>
        </w:rPr>
        <w:t xml:space="preserve"> </w:t>
      </w:r>
      <w:r w:rsidRPr="00F1475B">
        <w:rPr>
          <w:i/>
          <w:sz w:val="24"/>
        </w:rPr>
        <w:t>А.</w:t>
      </w:r>
      <w:r w:rsidRPr="00F1475B">
        <w:rPr>
          <w:i/>
          <w:spacing w:val="-4"/>
          <w:sz w:val="24"/>
        </w:rPr>
        <w:t xml:space="preserve"> </w:t>
      </w:r>
      <w:r w:rsidRPr="00F1475B">
        <w:rPr>
          <w:i/>
          <w:sz w:val="24"/>
        </w:rPr>
        <w:t>Веденин, Н.</w:t>
      </w:r>
      <w:r w:rsidRPr="00F1475B">
        <w:rPr>
          <w:i/>
          <w:spacing w:val="-15"/>
          <w:sz w:val="24"/>
        </w:rPr>
        <w:t xml:space="preserve"> </w:t>
      </w:r>
      <w:r w:rsidRPr="00F1475B">
        <w:rPr>
          <w:i/>
          <w:sz w:val="24"/>
        </w:rPr>
        <w:t>С. Мироненко, В.</w:t>
      </w:r>
      <w:r w:rsidRPr="00F1475B">
        <w:rPr>
          <w:i/>
          <w:spacing w:val="-15"/>
          <w:sz w:val="24"/>
        </w:rPr>
        <w:t xml:space="preserve"> </w:t>
      </w:r>
      <w:r w:rsidRPr="00F1475B">
        <w:rPr>
          <w:i/>
          <w:sz w:val="24"/>
        </w:rPr>
        <w:t>И. Кружалин). Роль туристической отрасли в экономике Турции и Египта. Перспективы развития внутреннего туризма в России.</w:t>
      </w:r>
    </w:p>
    <w:p w:rsidR="00F1475B" w:rsidRPr="00F1475B" w:rsidRDefault="00F1475B" w:rsidP="00F1475B">
      <w:pPr>
        <w:ind w:left="849" w:right="843" w:firstLine="710"/>
        <w:jc w:val="both"/>
        <w:rPr>
          <w:i/>
          <w:sz w:val="24"/>
        </w:rPr>
      </w:pPr>
      <w:r w:rsidRPr="00F1475B">
        <w:rPr>
          <w:sz w:val="24"/>
        </w:rPr>
        <w:t>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w:t>
      </w:r>
      <w:r w:rsidRPr="00F1475B">
        <w:rPr>
          <w:spacing w:val="-1"/>
          <w:sz w:val="24"/>
        </w:rPr>
        <w:t xml:space="preserve"> </w:t>
      </w:r>
      <w:r w:rsidRPr="00F1475B">
        <w:rPr>
          <w:sz w:val="24"/>
        </w:rPr>
        <w:t>Роль</w:t>
      </w:r>
      <w:r w:rsidRPr="00F1475B">
        <w:rPr>
          <w:spacing w:val="-2"/>
          <w:sz w:val="24"/>
        </w:rPr>
        <w:t xml:space="preserve"> </w:t>
      </w:r>
      <w:r w:rsidRPr="00F1475B">
        <w:rPr>
          <w:sz w:val="24"/>
        </w:rPr>
        <w:t>России</w:t>
      </w:r>
      <w:r w:rsidRPr="00F1475B">
        <w:rPr>
          <w:spacing w:val="-7"/>
          <w:sz w:val="24"/>
        </w:rPr>
        <w:t xml:space="preserve"> </w:t>
      </w:r>
      <w:r w:rsidRPr="00F1475B">
        <w:rPr>
          <w:sz w:val="24"/>
        </w:rPr>
        <w:t>как</w:t>
      </w:r>
      <w:r w:rsidRPr="00F1475B">
        <w:rPr>
          <w:spacing w:val="-5"/>
          <w:sz w:val="24"/>
        </w:rPr>
        <w:t xml:space="preserve"> </w:t>
      </w:r>
      <w:r w:rsidRPr="00F1475B">
        <w:rPr>
          <w:sz w:val="24"/>
        </w:rPr>
        <w:t>мировой</w:t>
      </w:r>
      <w:r w:rsidRPr="00F1475B">
        <w:rPr>
          <w:spacing w:val="-7"/>
          <w:sz w:val="24"/>
        </w:rPr>
        <w:t xml:space="preserve"> </w:t>
      </w:r>
      <w:r w:rsidRPr="00F1475B">
        <w:rPr>
          <w:sz w:val="24"/>
        </w:rPr>
        <w:t>космической</w:t>
      </w:r>
      <w:r w:rsidRPr="00F1475B">
        <w:rPr>
          <w:spacing w:val="-2"/>
          <w:sz w:val="24"/>
        </w:rPr>
        <w:t xml:space="preserve"> </w:t>
      </w:r>
      <w:r w:rsidRPr="00F1475B">
        <w:rPr>
          <w:sz w:val="24"/>
        </w:rPr>
        <w:t>державы.</w:t>
      </w:r>
      <w:r w:rsidRPr="00F1475B">
        <w:rPr>
          <w:spacing w:val="-1"/>
          <w:sz w:val="24"/>
        </w:rPr>
        <w:t xml:space="preserve"> </w:t>
      </w:r>
      <w:r w:rsidRPr="00F1475B">
        <w:rPr>
          <w:sz w:val="24"/>
        </w:rPr>
        <w:t>Создание</w:t>
      </w:r>
      <w:r w:rsidRPr="00F1475B">
        <w:rPr>
          <w:spacing w:val="-4"/>
          <w:sz w:val="24"/>
        </w:rPr>
        <w:t xml:space="preserve"> </w:t>
      </w:r>
      <w:r w:rsidRPr="00F1475B">
        <w:rPr>
          <w:sz w:val="24"/>
        </w:rPr>
        <w:t xml:space="preserve">инфраструктуры, обеспечивающей индустриализацию и внедрение инноваций. </w:t>
      </w:r>
      <w:r w:rsidRPr="00F1475B">
        <w:rPr>
          <w:i/>
          <w:sz w:val="24"/>
        </w:rPr>
        <w:t>Технопарки и технополисы стран Европы.</w:t>
      </w:r>
      <w:r w:rsidRPr="00F1475B">
        <w:rPr>
          <w:i/>
          <w:spacing w:val="-1"/>
          <w:sz w:val="24"/>
        </w:rPr>
        <w:t xml:space="preserve"> </w:t>
      </w:r>
      <w:r w:rsidRPr="00F1475B">
        <w:rPr>
          <w:i/>
          <w:sz w:val="24"/>
        </w:rPr>
        <w:t>Основные</w:t>
      </w:r>
      <w:r w:rsidRPr="00F1475B">
        <w:rPr>
          <w:i/>
          <w:spacing w:val="-4"/>
          <w:sz w:val="24"/>
        </w:rPr>
        <w:t xml:space="preserve"> </w:t>
      </w:r>
      <w:r w:rsidRPr="00F1475B">
        <w:rPr>
          <w:i/>
          <w:sz w:val="24"/>
        </w:rPr>
        <w:t>задачи</w:t>
      </w:r>
      <w:r w:rsidRPr="00F1475B">
        <w:rPr>
          <w:i/>
          <w:spacing w:val="-3"/>
          <w:sz w:val="24"/>
        </w:rPr>
        <w:t xml:space="preserve"> </w:t>
      </w:r>
      <w:r w:rsidRPr="00F1475B">
        <w:rPr>
          <w:i/>
          <w:sz w:val="24"/>
        </w:rPr>
        <w:t>развития инновационной</w:t>
      </w:r>
      <w:r w:rsidRPr="00F1475B">
        <w:rPr>
          <w:i/>
          <w:spacing w:val="-3"/>
          <w:sz w:val="24"/>
        </w:rPr>
        <w:t xml:space="preserve"> </w:t>
      </w:r>
      <w:r w:rsidRPr="00F1475B">
        <w:rPr>
          <w:i/>
          <w:sz w:val="24"/>
        </w:rPr>
        <w:t>экономики России,</w:t>
      </w:r>
      <w:r w:rsidRPr="00F1475B">
        <w:rPr>
          <w:i/>
          <w:spacing w:val="-1"/>
          <w:sz w:val="24"/>
        </w:rPr>
        <w:t xml:space="preserve"> </w:t>
      </w:r>
      <w:r w:rsidRPr="00F1475B">
        <w:rPr>
          <w:i/>
          <w:sz w:val="24"/>
        </w:rPr>
        <w:t>роль</w:t>
      </w:r>
      <w:r w:rsidRPr="00F1475B">
        <w:rPr>
          <w:i/>
          <w:spacing w:val="-2"/>
          <w:sz w:val="24"/>
        </w:rPr>
        <w:t xml:space="preserve"> </w:t>
      </w:r>
      <w:r w:rsidRPr="00F1475B">
        <w:rPr>
          <w:i/>
          <w:sz w:val="24"/>
        </w:rPr>
        <w:t>страны в международной торговле услугами. «Сколково» и «Иннополис» как примеры центров внедрения инноваций в России.</w:t>
      </w:r>
    </w:p>
    <w:p w:rsidR="00F1475B" w:rsidRPr="00F1475B" w:rsidRDefault="00F1475B" w:rsidP="00F1475B">
      <w:pPr>
        <w:spacing w:before="1"/>
        <w:ind w:left="1560"/>
        <w:jc w:val="both"/>
        <w:rPr>
          <w:sz w:val="24"/>
          <w:szCs w:val="24"/>
        </w:rPr>
      </w:pPr>
      <w:r w:rsidRPr="00F1475B">
        <w:rPr>
          <w:sz w:val="24"/>
          <w:szCs w:val="24"/>
        </w:rPr>
        <w:t>Глобальные</w:t>
      </w:r>
      <w:r w:rsidRPr="00F1475B">
        <w:rPr>
          <w:spacing w:val="74"/>
          <w:w w:val="150"/>
          <w:sz w:val="24"/>
          <w:szCs w:val="24"/>
        </w:rPr>
        <w:t xml:space="preserve"> </w:t>
      </w:r>
      <w:r w:rsidRPr="00F1475B">
        <w:rPr>
          <w:sz w:val="24"/>
          <w:szCs w:val="24"/>
        </w:rPr>
        <w:t>системы</w:t>
      </w:r>
      <w:r w:rsidRPr="00F1475B">
        <w:rPr>
          <w:spacing w:val="74"/>
          <w:w w:val="150"/>
          <w:sz w:val="24"/>
          <w:szCs w:val="24"/>
        </w:rPr>
        <w:t xml:space="preserve"> </w:t>
      </w:r>
      <w:r w:rsidRPr="00F1475B">
        <w:rPr>
          <w:sz w:val="24"/>
          <w:szCs w:val="24"/>
        </w:rPr>
        <w:t>науки</w:t>
      </w:r>
      <w:r w:rsidRPr="00F1475B">
        <w:rPr>
          <w:spacing w:val="78"/>
          <w:w w:val="150"/>
          <w:sz w:val="24"/>
          <w:szCs w:val="24"/>
        </w:rPr>
        <w:t xml:space="preserve"> </w:t>
      </w:r>
      <w:r w:rsidRPr="00F1475B">
        <w:rPr>
          <w:sz w:val="24"/>
          <w:szCs w:val="24"/>
        </w:rPr>
        <w:t>и</w:t>
      </w:r>
      <w:r w:rsidRPr="00F1475B">
        <w:rPr>
          <w:spacing w:val="78"/>
          <w:w w:val="150"/>
          <w:sz w:val="24"/>
          <w:szCs w:val="24"/>
        </w:rPr>
        <w:t xml:space="preserve"> </w:t>
      </w:r>
      <w:r w:rsidRPr="00F1475B">
        <w:rPr>
          <w:sz w:val="24"/>
          <w:szCs w:val="24"/>
        </w:rPr>
        <w:t>образования.</w:t>
      </w:r>
      <w:r w:rsidRPr="00F1475B">
        <w:rPr>
          <w:spacing w:val="75"/>
          <w:w w:val="150"/>
          <w:sz w:val="24"/>
          <w:szCs w:val="24"/>
        </w:rPr>
        <w:t xml:space="preserve"> </w:t>
      </w:r>
      <w:r w:rsidRPr="00F1475B">
        <w:rPr>
          <w:sz w:val="24"/>
          <w:szCs w:val="24"/>
        </w:rPr>
        <w:t>Международные</w:t>
      </w:r>
      <w:r w:rsidRPr="00F1475B">
        <w:rPr>
          <w:spacing w:val="77"/>
          <w:w w:val="150"/>
          <w:sz w:val="24"/>
          <w:szCs w:val="24"/>
        </w:rPr>
        <w:t xml:space="preserve"> </w:t>
      </w:r>
      <w:r w:rsidRPr="00F1475B">
        <w:rPr>
          <w:spacing w:val="-2"/>
          <w:sz w:val="24"/>
          <w:szCs w:val="24"/>
        </w:rPr>
        <w:t>образовательные</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line="242" w:lineRule="auto"/>
        <w:ind w:left="849" w:right="847"/>
        <w:jc w:val="both"/>
        <w:rPr>
          <w:sz w:val="24"/>
        </w:rPr>
      </w:pPr>
      <w:r w:rsidRPr="00F1475B">
        <w:rPr>
          <w:sz w:val="24"/>
        </w:rPr>
        <w:lastRenderedPageBreak/>
        <w:t xml:space="preserve">услуги. Проблема «утечки мозгов». </w:t>
      </w:r>
      <w:r w:rsidRPr="00F1475B">
        <w:rPr>
          <w:i/>
          <w:sz w:val="24"/>
        </w:rPr>
        <w:t>Доступность образования в развивающихся странах Тропической Африки</w:t>
      </w:r>
      <w:r w:rsidRPr="00F1475B">
        <w:rPr>
          <w:sz w:val="24"/>
        </w:rPr>
        <w:t>.</w:t>
      </w:r>
    </w:p>
    <w:p w:rsidR="00F1475B" w:rsidRPr="00F1475B" w:rsidRDefault="00F1475B" w:rsidP="00F1475B">
      <w:pPr>
        <w:ind w:left="849" w:right="849" w:firstLine="710"/>
        <w:jc w:val="both"/>
        <w:rPr>
          <w:i/>
          <w:sz w:val="24"/>
        </w:rPr>
      </w:pPr>
      <w:r w:rsidRPr="00F1475B">
        <w:rPr>
          <w:sz w:val="24"/>
        </w:rPr>
        <w:t xml:space="preserve">География мировой торговли. </w:t>
      </w:r>
      <w:r w:rsidRPr="00F1475B">
        <w:rPr>
          <w:i/>
          <w:sz w:val="24"/>
        </w:rPr>
        <w:t>Пространственная структура мировой торговли. Основные направления оборота наиболее важных товаров и услуг. Международная торговля в странах ЕС.</w:t>
      </w:r>
    </w:p>
    <w:p w:rsidR="00F1475B" w:rsidRPr="00F1475B" w:rsidRDefault="00F1475B" w:rsidP="00F1475B">
      <w:pPr>
        <w:spacing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69"/>
        </w:numPr>
        <w:tabs>
          <w:tab w:val="left" w:pos="1803"/>
        </w:tabs>
        <w:spacing w:line="242" w:lineRule="auto"/>
        <w:ind w:right="845" w:firstLine="710"/>
        <w:jc w:val="both"/>
        <w:rPr>
          <w:sz w:val="24"/>
        </w:rPr>
      </w:pPr>
      <w:r w:rsidRPr="00F1475B">
        <w:rPr>
          <w:sz w:val="24"/>
        </w:rPr>
        <w:t>Создание</w:t>
      </w:r>
      <w:r w:rsidRPr="00F1475B">
        <w:rPr>
          <w:spacing w:val="40"/>
          <w:sz w:val="24"/>
        </w:rPr>
        <w:t xml:space="preserve">  </w:t>
      </w:r>
      <w:r w:rsidRPr="00F1475B">
        <w:rPr>
          <w:sz w:val="24"/>
        </w:rPr>
        <w:t>структурной</w:t>
      </w:r>
      <w:r w:rsidRPr="00F1475B">
        <w:rPr>
          <w:spacing w:val="40"/>
          <w:sz w:val="24"/>
        </w:rPr>
        <w:t xml:space="preserve">  </w:t>
      </w:r>
      <w:r w:rsidRPr="00F1475B">
        <w:rPr>
          <w:sz w:val="24"/>
        </w:rPr>
        <w:t>схемы</w:t>
      </w:r>
      <w:r w:rsidRPr="00F1475B">
        <w:rPr>
          <w:spacing w:val="40"/>
          <w:sz w:val="24"/>
        </w:rPr>
        <w:t xml:space="preserve">  </w:t>
      </w:r>
      <w:r w:rsidRPr="00F1475B">
        <w:rPr>
          <w:sz w:val="24"/>
        </w:rPr>
        <w:t>«Формы</w:t>
      </w:r>
      <w:r w:rsidRPr="00F1475B">
        <w:rPr>
          <w:spacing w:val="40"/>
          <w:sz w:val="24"/>
        </w:rPr>
        <w:t xml:space="preserve">  </w:t>
      </w:r>
      <w:r w:rsidRPr="00F1475B">
        <w:rPr>
          <w:sz w:val="24"/>
        </w:rPr>
        <w:t>участия</w:t>
      </w:r>
      <w:r w:rsidRPr="00F1475B">
        <w:rPr>
          <w:spacing w:val="40"/>
          <w:sz w:val="24"/>
        </w:rPr>
        <w:t xml:space="preserve">  </w:t>
      </w:r>
      <w:r w:rsidRPr="00F1475B">
        <w:rPr>
          <w:sz w:val="24"/>
        </w:rPr>
        <w:t>стран</w:t>
      </w:r>
      <w:r w:rsidRPr="00F1475B">
        <w:rPr>
          <w:spacing w:val="40"/>
          <w:sz w:val="24"/>
        </w:rPr>
        <w:t xml:space="preserve">  </w:t>
      </w:r>
      <w:r w:rsidRPr="00F1475B">
        <w:rPr>
          <w:sz w:val="24"/>
        </w:rPr>
        <w:t>и</w:t>
      </w:r>
      <w:r w:rsidRPr="00F1475B">
        <w:rPr>
          <w:spacing w:val="40"/>
          <w:sz w:val="24"/>
        </w:rPr>
        <w:t xml:space="preserve">  </w:t>
      </w:r>
      <w:r w:rsidRPr="00F1475B">
        <w:rPr>
          <w:sz w:val="24"/>
        </w:rPr>
        <w:t>регионов</w:t>
      </w:r>
      <w:r w:rsidRPr="00F1475B">
        <w:rPr>
          <w:spacing w:val="40"/>
          <w:sz w:val="24"/>
        </w:rPr>
        <w:t xml:space="preserve">  </w:t>
      </w:r>
      <w:r w:rsidRPr="00F1475B">
        <w:rPr>
          <w:sz w:val="24"/>
        </w:rPr>
        <w:t>мира в международном географическом разделении труда».</w:t>
      </w:r>
    </w:p>
    <w:p w:rsidR="00F1475B" w:rsidRPr="00F1475B" w:rsidRDefault="00F1475B" w:rsidP="00742382">
      <w:pPr>
        <w:numPr>
          <w:ilvl w:val="0"/>
          <w:numId w:val="169"/>
        </w:numPr>
        <w:tabs>
          <w:tab w:val="left" w:pos="1803"/>
        </w:tabs>
        <w:spacing w:line="242" w:lineRule="auto"/>
        <w:ind w:right="851" w:firstLine="710"/>
        <w:jc w:val="both"/>
        <w:rPr>
          <w:sz w:val="24"/>
        </w:rPr>
      </w:pPr>
      <w:r w:rsidRPr="00F1475B">
        <w:rPr>
          <w:sz w:val="24"/>
        </w:rPr>
        <w:t>Определение международной специализации одного из крупнейших регионов мира (по выбору учителя) на основе анализа статистических данных.</w:t>
      </w:r>
    </w:p>
    <w:p w:rsidR="00F1475B" w:rsidRPr="00F1475B" w:rsidRDefault="00F1475B" w:rsidP="00742382">
      <w:pPr>
        <w:numPr>
          <w:ilvl w:val="0"/>
          <w:numId w:val="169"/>
        </w:numPr>
        <w:tabs>
          <w:tab w:val="left" w:pos="1803"/>
        </w:tabs>
        <w:spacing w:line="242" w:lineRule="auto"/>
        <w:ind w:right="847" w:firstLine="710"/>
        <w:jc w:val="both"/>
        <w:rPr>
          <w:sz w:val="24"/>
        </w:rPr>
      </w:pPr>
      <w:r w:rsidRPr="00F1475B">
        <w:rPr>
          <w:sz w:val="24"/>
        </w:rPr>
        <w:t>Создание рекламного постера по одному из туристических регионов мира (по выбору обучающихся) на основе источников информации.</w:t>
      </w:r>
    </w:p>
    <w:p w:rsidR="00F1475B" w:rsidRPr="00F1475B" w:rsidRDefault="00F1475B" w:rsidP="00742382">
      <w:pPr>
        <w:numPr>
          <w:ilvl w:val="0"/>
          <w:numId w:val="169"/>
        </w:numPr>
        <w:tabs>
          <w:tab w:val="left" w:pos="1803"/>
        </w:tabs>
        <w:ind w:right="839" w:firstLine="710"/>
        <w:jc w:val="both"/>
        <w:rPr>
          <w:sz w:val="24"/>
        </w:rPr>
      </w:pPr>
      <w:r w:rsidRPr="00F1475B">
        <w:rPr>
          <w:sz w:val="24"/>
        </w:rPr>
        <w:t xml:space="preserve">Составление картосхемы одного из санаторно-курортных и рекреационных районов России (по выбору учителя) с использованием различных источников </w:t>
      </w:r>
      <w:r w:rsidRPr="00F1475B">
        <w:rPr>
          <w:spacing w:val="-2"/>
          <w:sz w:val="24"/>
        </w:rPr>
        <w:t>информации.</w:t>
      </w:r>
    </w:p>
    <w:p w:rsidR="00F1475B" w:rsidRPr="00F1475B" w:rsidRDefault="00F1475B" w:rsidP="00742382">
      <w:pPr>
        <w:numPr>
          <w:ilvl w:val="0"/>
          <w:numId w:val="169"/>
        </w:numPr>
        <w:tabs>
          <w:tab w:val="left" w:pos="1803"/>
        </w:tabs>
        <w:spacing w:line="237" w:lineRule="auto"/>
        <w:ind w:right="846" w:firstLine="710"/>
        <w:jc w:val="both"/>
        <w:rPr>
          <w:sz w:val="24"/>
        </w:rPr>
      </w:pPr>
      <w:r w:rsidRPr="00F1475B">
        <w:rPr>
          <w:sz w:val="24"/>
        </w:rPr>
        <w:t>Отображение статистических данных по обеспеченности различными предприятиями сферы услуг на примере своего города (области).</w:t>
      </w:r>
    </w:p>
    <w:p w:rsidR="00F1475B" w:rsidRPr="00F1475B" w:rsidRDefault="00F1475B" w:rsidP="00F1475B">
      <w:pPr>
        <w:spacing w:line="275" w:lineRule="exact"/>
        <w:ind w:left="1560"/>
        <w:jc w:val="both"/>
        <w:rPr>
          <w:sz w:val="24"/>
          <w:szCs w:val="24"/>
        </w:rPr>
      </w:pPr>
      <w:r w:rsidRPr="00F1475B">
        <w:rPr>
          <w:sz w:val="24"/>
          <w:szCs w:val="24"/>
        </w:rPr>
        <w:t>Тема</w:t>
      </w:r>
      <w:r w:rsidRPr="00F1475B">
        <w:rPr>
          <w:spacing w:val="-2"/>
          <w:sz w:val="24"/>
          <w:szCs w:val="24"/>
        </w:rPr>
        <w:t xml:space="preserve"> </w:t>
      </w:r>
      <w:r w:rsidRPr="00F1475B">
        <w:rPr>
          <w:sz w:val="24"/>
          <w:szCs w:val="24"/>
        </w:rPr>
        <w:t>8.</w:t>
      </w:r>
      <w:r w:rsidRPr="00F1475B">
        <w:rPr>
          <w:spacing w:val="-3"/>
          <w:sz w:val="24"/>
          <w:szCs w:val="24"/>
        </w:rPr>
        <w:t xml:space="preserve"> </w:t>
      </w:r>
      <w:r w:rsidRPr="00F1475B">
        <w:rPr>
          <w:sz w:val="24"/>
          <w:szCs w:val="24"/>
        </w:rPr>
        <w:t>Мировая</w:t>
      </w:r>
      <w:r w:rsidRPr="00F1475B">
        <w:rPr>
          <w:spacing w:val="-5"/>
          <w:sz w:val="24"/>
          <w:szCs w:val="24"/>
        </w:rPr>
        <w:t xml:space="preserve"> </w:t>
      </w:r>
      <w:r w:rsidRPr="00F1475B">
        <w:rPr>
          <w:sz w:val="24"/>
          <w:szCs w:val="24"/>
        </w:rPr>
        <w:t xml:space="preserve">транспортная </w:t>
      </w:r>
      <w:r w:rsidRPr="00F1475B">
        <w:rPr>
          <w:spacing w:val="-2"/>
          <w:sz w:val="24"/>
          <w:szCs w:val="24"/>
        </w:rPr>
        <w:t>система.</w:t>
      </w:r>
    </w:p>
    <w:p w:rsidR="00F1475B" w:rsidRPr="00F1475B" w:rsidRDefault="00F1475B" w:rsidP="00F1475B">
      <w:pPr>
        <w:ind w:left="849" w:right="846" w:firstLine="710"/>
        <w:jc w:val="both"/>
        <w:rPr>
          <w:sz w:val="24"/>
          <w:szCs w:val="24"/>
        </w:rPr>
      </w:pPr>
      <w:r w:rsidRPr="00F1475B">
        <w:rPr>
          <w:sz w:val="24"/>
          <w:szCs w:val="24"/>
        </w:rPr>
        <w:t>Транспорт</w:t>
      </w:r>
      <w:r w:rsidRPr="00F1475B">
        <w:rPr>
          <w:spacing w:val="-5"/>
          <w:sz w:val="24"/>
          <w:szCs w:val="24"/>
        </w:rPr>
        <w:t xml:space="preserve"> </w:t>
      </w:r>
      <w:r w:rsidRPr="00F1475B">
        <w:rPr>
          <w:sz w:val="24"/>
          <w:szCs w:val="24"/>
        </w:rPr>
        <w:t>как</w:t>
      </w:r>
      <w:r w:rsidRPr="00F1475B">
        <w:rPr>
          <w:spacing w:val="-7"/>
          <w:sz w:val="24"/>
          <w:szCs w:val="24"/>
        </w:rPr>
        <w:t xml:space="preserve"> </w:t>
      </w:r>
      <w:r w:rsidRPr="00F1475B">
        <w:rPr>
          <w:sz w:val="24"/>
          <w:szCs w:val="24"/>
        </w:rPr>
        <w:t>часть</w:t>
      </w:r>
      <w:r w:rsidRPr="00F1475B">
        <w:rPr>
          <w:spacing w:val="-4"/>
          <w:sz w:val="24"/>
          <w:szCs w:val="24"/>
        </w:rPr>
        <w:t xml:space="preserve"> </w:t>
      </w:r>
      <w:r w:rsidRPr="00F1475B">
        <w:rPr>
          <w:sz w:val="24"/>
          <w:szCs w:val="24"/>
        </w:rPr>
        <w:t>инфраструктурного</w:t>
      </w:r>
      <w:r w:rsidRPr="00F1475B">
        <w:rPr>
          <w:spacing w:val="-1"/>
          <w:sz w:val="24"/>
          <w:szCs w:val="24"/>
        </w:rPr>
        <w:t xml:space="preserve"> </w:t>
      </w:r>
      <w:r w:rsidRPr="00F1475B">
        <w:rPr>
          <w:sz w:val="24"/>
          <w:szCs w:val="24"/>
        </w:rPr>
        <w:t>комплекса.</w:t>
      </w:r>
      <w:r w:rsidRPr="00F1475B">
        <w:rPr>
          <w:spacing w:val="-3"/>
          <w:sz w:val="24"/>
          <w:szCs w:val="24"/>
        </w:rPr>
        <w:t xml:space="preserve"> </w:t>
      </w:r>
      <w:r w:rsidRPr="00F1475B">
        <w:rPr>
          <w:sz w:val="24"/>
          <w:szCs w:val="24"/>
        </w:rPr>
        <w:t>Международные</w:t>
      </w:r>
      <w:r w:rsidRPr="00F1475B">
        <w:rPr>
          <w:spacing w:val="-6"/>
          <w:sz w:val="24"/>
          <w:szCs w:val="24"/>
        </w:rPr>
        <w:t xml:space="preserve"> </w:t>
      </w:r>
      <w:r w:rsidRPr="00F1475B">
        <w:rPr>
          <w:sz w:val="24"/>
          <w:szCs w:val="24"/>
        </w:rPr>
        <w:t>транспортные услуги. Мировая транспортная система. Диспропорции в развитии транспортной системы в странах</w:t>
      </w:r>
      <w:r w:rsidRPr="00F1475B">
        <w:rPr>
          <w:spacing w:val="-2"/>
          <w:sz w:val="24"/>
          <w:szCs w:val="24"/>
        </w:rPr>
        <w:t xml:space="preserve"> </w:t>
      </w:r>
      <w:r w:rsidRPr="00F1475B">
        <w:rPr>
          <w:sz w:val="24"/>
          <w:szCs w:val="24"/>
        </w:rPr>
        <w:t>различных</w:t>
      </w:r>
      <w:r w:rsidRPr="00F1475B">
        <w:rPr>
          <w:spacing w:val="-2"/>
          <w:sz w:val="24"/>
          <w:szCs w:val="24"/>
        </w:rPr>
        <w:t xml:space="preserve"> </w:t>
      </w:r>
      <w:r w:rsidRPr="00F1475B">
        <w:rPr>
          <w:sz w:val="24"/>
          <w:szCs w:val="24"/>
        </w:rPr>
        <w:t>типов. Транспортная доступность и её</w:t>
      </w:r>
      <w:r w:rsidRPr="00F1475B">
        <w:rPr>
          <w:spacing w:val="-7"/>
          <w:sz w:val="24"/>
          <w:szCs w:val="24"/>
        </w:rPr>
        <w:t xml:space="preserve"> </w:t>
      </w:r>
      <w:r w:rsidRPr="00F1475B">
        <w:rPr>
          <w:sz w:val="24"/>
          <w:szCs w:val="24"/>
        </w:rPr>
        <w:t>определение. Международные транспортные коридоры. Мультимодальные перевозки. Основные преимущества и недостатки различных видов транспорта. Транспорт и окружающая среда.</w:t>
      </w:r>
    </w:p>
    <w:p w:rsidR="00F1475B" w:rsidRPr="00F1475B" w:rsidRDefault="00F1475B" w:rsidP="00F1475B">
      <w:pPr>
        <w:ind w:left="849" w:right="846" w:firstLine="710"/>
        <w:jc w:val="both"/>
        <w:rPr>
          <w:i/>
          <w:sz w:val="24"/>
        </w:rPr>
      </w:pPr>
      <w:r w:rsidRPr="00F1475B">
        <w:rPr>
          <w:sz w:val="24"/>
        </w:rPr>
        <w:t xml:space="preserve">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 </w:t>
      </w:r>
      <w:r w:rsidRPr="00F1475B">
        <w:rPr>
          <w:i/>
          <w:sz w:val="24"/>
        </w:rPr>
        <w:t xml:space="preserve">Панамериканская и Транссибирская магистрали. </w:t>
      </w:r>
      <w:r w:rsidRPr="00F1475B">
        <w:rPr>
          <w:sz w:val="24"/>
        </w:rPr>
        <w:t xml:space="preserve">Трубопроводный транспорт. </w:t>
      </w:r>
      <w:r w:rsidRPr="00F1475B">
        <w:rPr>
          <w:i/>
          <w:sz w:val="24"/>
        </w:rPr>
        <w:t>Расширение</w:t>
      </w:r>
      <w:r w:rsidRPr="00F1475B">
        <w:rPr>
          <w:i/>
          <w:spacing w:val="-4"/>
          <w:sz w:val="24"/>
        </w:rPr>
        <w:t xml:space="preserve"> </w:t>
      </w:r>
      <w:r w:rsidRPr="00F1475B">
        <w:rPr>
          <w:i/>
          <w:sz w:val="24"/>
        </w:rPr>
        <w:t>строительства</w:t>
      </w:r>
      <w:r w:rsidRPr="00F1475B">
        <w:rPr>
          <w:i/>
          <w:spacing w:val="-3"/>
          <w:sz w:val="24"/>
        </w:rPr>
        <w:t xml:space="preserve"> </w:t>
      </w:r>
      <w:r w:rsidRPr="00F1475B">
        <w:rPr>
          <w:i/>
          <w:sz w:val="24"/>
        </w:rPr>
        <w:t>магистральных</w:t>
      </w:r>
      <w:r w:rsidRPr="00F1475B">
        <w:rPr>
          <w:i/>
          <w:spacing w:val="-4"/>
          <w:sz w:val="24"/>
        </w:rPr>
        <w:t xml:space="preserve"> </w:t>
      </w:r>
      <w:r w:rsidRPr="00F1475B">
        <w:rPr>
          <w:i/>
          <w:sz w:val="24"/>
        </w:rPr>
        <w:t>трубопроводов</w:t>
      </w:r>
      <w:r w:rsidRPr="00F1475B">
        <w:rPr>
          <w:i/>
          <w:spacing w:val="-2"/>
          <w:sz w:val="24"/>
        </w:rPr>
        <w:t xml:space="preserve"> </w:t>
      </w:r>
      <w:r w:rsidRPr="00F1475B">
        <w:rPr>
          <w:i/>
          <w:sz w:val="24"/>
        </w:rPr>
        <w:t>с</w:t>
      </w:r>
      <w:r w:rsidRPr="00F1475B">
        <w:rPr>
          <w:i/>
          <w:spacing w:val="-4"/>
          <w:sz w:val="24"/>
        </w:rPr>
        <w:t xml:space="preserve"> </w:t>
      </w:r>
      <w:r w:rsidRPr="00F1475B">
        <w:rPr>
          <w:i/>
          <w:sz w:val="24"/>
        </w:rPr>
        <w:t>конца</w:t>
      </w:r>
      <w:r w:rsidRPr="00F1475B">
        <w:rPr>
          <w:i/>
          <w:spacing w:val="-3"/>
          <w:sz w:val="24"/>
        </w:rPr>
        <w:t xml:space="preserve"> </w:t>
      </w:r>
      <w:r w:rsidRPr="00F1475B">
        <w:rPr>
          <w:i/>
          <w:sz w:val="24"/>
        </w:rPr>
        <w:t>ХХ</w:t>
      </w:r>
      <w:r w:rsidRPr="00F1475B">
        <w:rPr>
          <w:i/>
          <w:spacing w:val="-1"/>
          <w:sz w:val="24"/>
        </w:rPr>
        <w:t xml:space="preserve"> </w:t>
      </w:r>
      <w:r w:rsidRPr="00F1475B">
        <w:rPr>
          <w:i/>
          <w:sz w:val="24"/>
        </w:rPr>
        <w:t>в.</w:t>
      </w:r>
      <w:r w:rsidRPr="00F1475B">
        <w:rPr>
          <w:i/>
          <w:spacing w:val="-1"/>
          <w:sz w:val="24"/>
        </w:rPr>
        <w:t xml:space="preserve"> </w:t>
      </w:r>
      <w:r w:rsidRPr="00F1475B">
        <w:rPr>
          <w:i/>
          <w:sz w:val="24"/>
        </w:rPr>
        <w:t>Роль газотранспортной системы России в экономике стран Европы и Азии.</w:t>
      </w:r>
    </w:p>
    <w:p w:rsidR="00F1475B" w:rsidRPr="00F1475B" w:rsidRDefault="00F1475B" w:rsidP="00F1475B">
      <w:pPr>
        <w:ind w:left="849" w:right="845" w:firstLine="710"/>
        <w:jc w:val="both"/>
        <w:rPr>
          <w:i/>
          <w:sz w:val="24"/>
        </w:rPr>
      </w:pPr>
      <w:r w:rsidRPr="00F1475B">
        <w:rPr>
          <w:sz w:val="24"/>
        </w:rPr>
        <w:t xml:space="preserve">Мировой морской транспорт. Структура мирового гражданского морского флота. </w:t>
      </w:r>
      <w:r w:rsidRPr="00F1475B">
        <w:rPr>
          <w:i/>
          <w:sz w:val="24"/>
        </w:rPr>
        <w:t xml:space="preserve">Крупнейшие морские порты. Важнейшие контейнерные мосты. Страны «дешёвого флага». Северный морской путь — самая протяжённая каботажная трасса в мире, её роль в международных перевозках. </w:t>
      </w:r>
      <w:r w:rsidRPr="00F1475B">
        <w:rPr>
          <w:sz w:val="24"/>
        </w:rPr>
        <w:t xml:space="preserve">Важнейшие водные пути, каналы и судоходные реки мира. </w:t>
      </w:r>
      <w:r w:rsidRPr="00F1475B">
        <w:rPr>
          <w:i/>
          <w:sz w:val="24"/>
        </w:rPr>
        <w:t xml:space="preserve">Единая речная система стран Европы. Единая глубоководная система России. </w:t>
      </w:r>
      <w:r w:rsidRPr="00F1475B">
        <w:rPr>
          <w:sz w:val="24"/>
        </w:rPr>
        <w:t xml:space="preserve">Воздушный транспорт. </w:t>
      </w:r>
      <w:r w:rsidRPr="00F1475B">
        <w:rPr>
          <w:i/>
          <w:sz w:val="24"/>
        </w:rPr>
        <w:t>Важнейшие авиакомпании мира. Самые крупные аэропорты по числу обслуживаемых пассажиров. География транспорта. Отечественные исследователи географии транспорта (С.</w:t>
      </w:r>
      <w:r w:rsidRPr="00F1475B">
        <w:rPr>
          <w:i/>
          <w:spacing w:val="-1"/>
          <w:sz w:val="24"/>
        </w:rPr>
        <w:t xml:space="preserve"> </w:t>
      </w:r>
      <w:r w:rsidRPr="00F1475B">
        <w:rPr>
          <w:i/>
          <w:sz w:val="24"/>
        </w:rPr>
        <w:t>В.</w:t>
      </w:r>
      <w:r w:rsidRPr="00F1475B">
        <w:rPr>
          <w:i/>
          <w:spacing w:val="-9"/>
          <w:sz w:val="24"/>
        </w:rPr>
        <w:t xml:space="preserve"> </w:t>
      </w:r>
      <w:r w:rsidRPr="00F1475B">
        <w:rPr>
          <w:i/>
          <w:sz w:val="24"/>
        </w:rPr>
        <w:t>Бернштейн-Коган, Н.</w:t>
      </w:r>
      <w:r w:rsidRPr="00F1475B">
        <w:rPr>
          <w:i/>
          <w:spacing w:val="-9"/>
          <w:sz w:val="24"/>
        </w:rPr>
        <w:t xml:space="preserve"> </w:t>
      </w:r>
      <w:r w:rsidRPr="00F1475B">
        <w:rPr>
          <w:i/>
          <w:sz w:val="24"/>
        </w:rPr>
        <w:t>Н. Колосовский, Т.</w:t>
      </w:r>
      <w:r w:rsidRPr="00F1475B">
        <w:rPr>
          <w:i/>
          <w:spacing w:val="-7"/>
          <w:sz w:val="24"/>
        </w:rPr>
        <w:t xml:space="preserve"> </w:t>
      </w:r>
      <w:r w:rsidRPr="00F1475B">
        <w:rPr>
          <w:i/>
          <w:sz w:val="24"/>
        </w:rPr>
        <w:t>С. Хачатуров, И. В. Никольский, С. Б.</w:t>
      </w:r>
      <w:r w:rsidRPr="00F1475B">
        <w:rPr>
          <w:i/>
          <w:spacing w:val="40"/>
          <w:sz w:val="24"/>
        </w:rPr>
        <w:t xml:space="preserve"> </w:t>
      </w:r>
      <w:r w:rsidRPr="00F1475B">
        <w:rPr>
          <w:i/>
          <w:sz w:val="24"/>
        </w:rPr>
        <w:t>Шлихтер, С. А. Тархов).</w:t>
      </w:r>
    </w:p>
    <w:p w:rsidR="00F1475B" w:rsidRPr="00F1475B" w:rsidRDefault="00F1475B" w:rsidP="00F1475B">
      <w:pPr>
        <w:spacing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68"/>
        </w:numPr>
        <w:tabs>
          <w:tab w:val="left" w:pos="1803"/>
        </w:tabs>
        <w:ind w:right="848" w:firstLine="710"/>
        <w:jc w:val="both"/>
        <w:rPr>
          <w:sz w:val="24"/>
        </w:rPr>
      </w:pPr>
      <w:r w:rsidRPr="00F1475B">
        <w:rPr>
          <w:sz w:val="24"/>
        </w:rPr>
        <w:t>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rsidR="00F1475B" w:rsidRPr="00F1475B" w:rsidRDefault="00F1475B" w:rsidP="00742382">
      <w:pPr>
        <w:numPr>
          <w:ilvl w:val="0"/>
          <w:numId w:val="168"/>
        </w:numPr>
        <w:tabs>
          <w:tab w:val="left" w:pos="1803"/>
        </w:tabs>
        <w:spacing w:line="237" w:lineRule="auto"/>
        <w:ind w:right="848" w:firstLine="710"/>
        <w:jc w:val="both"/>
        <w:rPr>
          <w:sz w:val="24"/>
        </w:rPr>
      </w:pPr>
      <w:r w:rsidRPr="00F1475B">
        <w:rPr>
          <w:sz w:val="24"/>
        </w:rPr>
        <w:t>Составление картосхемы единого глубоководного пути европейской части России с использованием различных источников информации.</w:t>
      </w:r>
    </w:p>
    <w:p w:rsidR="00F1475B" w:rsidRPr="00F1475B" w:rsidRDefault="00F1475B" w:rsidP="00742382">
      <w:pPr>
        <w:numPr>
          <w:ilvl w:val="0"/>
          <w:numId w:val="168"/>
        </w:numPr>
        <w:tabs>
          <w:tab w:val="left" w:pos="1803"/>
        </w:tabs>
        <w:spacing w:before="2" w:line="237" w:lineRule="auto"/>
        <w:ind w:right="848" w:firstLine="710"/>
        <w:jc w:val="both"/>
        <w:rPr>
          <w:sz w:val="24"/>
        </w:rPr>
      </w:pPr>
      <w:r w:rsidRPr="00F1475B">
        <w:rPr>
          <w:sz w:val="24"/>
        </w:rPr>
        <w:t xml:space="preserve">Оценка транспортно-географического положения России на основе источников </w:t>
      </w:r>
      <w:r w:rsidRPr="00F1475B">
        <w:rPr>
          <w:spacing w:val="-2"/>
          <w:sz w:val="24"/>
        </w:rPr>
        <w:t>информации.</w:t>
      </w:r>
    </w:p>
    <w:p w:rsidR="00F1475B" w:rsidRPr="00F1475B" w:rsidRDefault="00F1475B" w:rsidP="00F1475B">
      <w:pPr>
        <w:spacing w:before="3" w:line="275" w:lineRule="exact"/>
        <w:ind w:left="1560"/>
        <w:jc w:val="both"/>
        <w:rPr>
          <w:sz w:val="24"/>
          <w:szCs w:val="24"/>
        </w:rPr>
      </w:pPr>
      <w:r w:rsidRPr="00F1475B">
        <w:rPr>
          <w:sz w:val="24"/>
          <w:szCs w:val="24"/>
        </w:rPr>
        <w:t>Тема</w:t>
      </w:r>
      <w:r w:rsidRPr="00F1475B">
        <w:rPr>
          <w:spacing w:val="-2"/>
          <w:sz w:val="24"/>
          <w:szCs w:val="24"/>
        </w:rPr>
        <w:t xml:space="preserve"> </w:t>
      </w:r>
      <w:r w:rsidRPr="00F1475B">
        <w:rPr>
          <w:sz w:val="24"/>
          <w:szCs w:val="24"/>
        </w:rPr>
        <w:t>9.</w:t>
      </w:r>
      <w:r w:rsidRPr="00F1475B">
        <w:rPr>
          <w:spacing w:val="-4"/>
          <w:sz w:val="24"/>
          <w:szCs w:val="24"/>
        </w:rPr>
        <w:t xml:space="preserve"> </w:t>
      </w:r>
      <w:r w:rsidRPr="00F1475B">
        <w:rPr>
          <w:sz w:val="24"/>
          <w:szCs w:val="24"/>
        </w:rPr>
        <w:t>Глобальные</w:t>
      </w:r>
      <w:r w:rsidRPr="00F1475B">
        <w:rPr>
          <w:spacing w:val="-6"/>
          <w:sz w:val="24"/>
          <w:szCs w:val="24"/>
        </w:rPr>
        <w:t xml:space="preserve"> </w:t>
      </w:r>
      <w:r w:rsidRPr="00F1475B">
        <w:rPr>
          <w:sz w:val="24"/>
          <w:szCs w:val="24"/>
        </w:rPr>
        <w:t>валютно-финансовые</w:t>
      </w:r>
      <w:r w:rsidRPr="00F1475B">
        <w:rPr>
          <w:spacing w:val="-6"/>
          <w:sz w:val="24"/>
          <w:szCs w:val="24"/>
        </w:rPr>
        <w:t xml:space="preserve"> </w:t>
      </w:r>
      <w:r w:rsidRPr="00F1475B">
        <w:rPr>
          <w:spacing w:val="-2"/>
          <w:sz w:val="24"/>
          <w:szCs w:val="24"/>
        </w:rPr>
        <w:t>отношения.</w:t>
      </w:r>
    </w:p>
    <w:p w:rsidR="00F1475B" w:rsidRPr="00F1475B" w:rsidRDefault="00F1475B" w:rsidP="00F1475B">
      <w:pPr>
        <w:ind w:left="849" w:right="840" w:firstLine="710"/>
        <w:jc w:val="both"/>
        <w:rPr>
          <w:i/>
          <w:sz w:val="24"/>
        </w:rPr>
      </w:pPr>
      <w:r w:rsidRPr="00F1475B">
        <w:rPr>
          <w:sz w:val="24"/>
        </w:rPr>
        <w:t xml:space="preserve">Сущность мировых валютно-финансовых отношений. Элементы глобальной валютно-финансовой системы. Формы движения капитала. Ведущие финансовые центры мира. </w:t>
      </w:r>
      <w:r w:rsidRPr="00F1475B">
        <w:rPr>
          <w:i/>
          <w:sz w:val="24"/>
        </w:rPr>
        <w:t>География размещения крупнейших банков и бирж в мире</w:t>
      </w:r>
      <w:r w:rsidRPr="00F1475B">
        <w:rPr>
          <w:sz w:val="24"/>
        </w:rPr>
        <w:t xml:space="preserve">. </w:t>
      </w:r>
      <w:r w:rsidRPr="00F1475B">
        <w:rPr>
          <w:i/>
          <w:sz w:val="24"/>
        </w:rPr>
        <w:t>Государственное и межгосударственное регулирование движения капитала. Диспропорции в платёжном балансе развивающихся стран. Кризис внешней задолженности и пути его урегулирования.</w:t>
      </w:r>
      <w:r w:rsidRPr="00F1475B">
        <w:rPr>
          <w:i/>
          <w:spacing w:val="49"/>
          <w:w w:val="150"/>
          <w:sz w:val="24"/>
        </w:rPr>
        <w:t xml:space="preserve"> </w:t>
      </w:r>
      <w:r w:rsidRPr="00F1475B">
        <w:rPr>
          <w:i/>
          <w:sz w:val="24"/>
        </w:rPr>
        <w:t>Роль</w:t>
      </w:r>
      <w:r w:rsidRPr="00F1475B">
        <w:rPr>
          <w:i/>
          <w:spacing w:val="77"/>
          <w:sz w:val="24"/>
        </w:rPr>
        <w:t xml:space="preserve"> </w:t>
      </w:r>
      <w:r w:rsidRPr="00F1475B">
        <w:rPr>
          <w:i/>
          <w:sz w:val="24"/>
        </w:rPr>
        <w:t>ТНК</w:t>
      </w:r>
      <w:r w:rsidRPr="00F1475B">
        <w:rPr>
          <w:i/>
          <w:spacing w:val="78"/>
          <w:sz w:val="24"/>
        </w:rPr>
        <w:t xml:space="preserve"> </w:t>
      </w:r>
      <w:r w:rsidRPr="00F1475B">
        <w:rPr>
          <w:i/>
          <w:sz w:val="24"/>
        </w:rPr>
        <w:t>в</w:t>
      </w:r>
      <w:r w:rsidRPr="00F1475B">
        <w:rPr>
          <w:i/>
          <w:spacing w:val="77"/>
          <w:sz w:val="24"/>
        </w:rPr>
        <w:t xml:space="preserve"> </w:t>
      </w:r>
      <w:r w:rsidRPr="00F1475B">
        <w:rPr>
          <w:i/>
          <w:sz w:val="24"/>
        </w:rPr>
        <w:t>международном</w:t>
      </w:r>
      <w:r w:rsidRPr="00F1475B">
        <w:rPr>
          <w:i/>
          <w:spacing w:val="51"/>
          <w:w w:val="150"/>
          <w:sz w:val="24"/>
        </w:rPr>
        <w:t xml:space="preserve"> </w:t>
      </w:r>
      <w:r w:rsidRPr="00F1475B">
        <w:rPr>
          <w:i/>
          <w:sz w:val="24"/>
        </w:rPr>
        <w:t>движении</w:t>
      </w:r>
      <w:r w:rsidRPr="00F1475B">
        <w:rPr>
          <w:i/>
          <w:spacing w:val="74"/>
          <w:sz w:val="24"/>
        </w:rPr>
        <w:t xml:space="preserve"> </w:t>
      </w:r>
      <w:r w:rsidRPr="00F1475B">
        <w:rPr>
          <w:i/>
          <w:sz w:val="24"/>
        </w:rPr>
        <w:t>капитала.</w:t>
      </w:r>
      <w:r w:rsidRPr="00F1475B">
        <w:rPr>
          <w:i/>
          <w:spacing w:val="56"/>
          <w:w w:val="150"/>
          <w:sz w:val="24"/>
        </w:rPr>
        <w:t xml:space="preserve"> </w:t>
      </w:r>
      <w:r w:rsidRPr="00F1475B">
        <w:rPr>
          <w:i/>
          <w:sz w:val="24"/>
        </w:rPr>
        <w:t>Валютные</w:t>
      </w:r>
      <w:r w:rsidRPr="00F1475B">
        <w:rPr>
          <w:i/>
          <w:spacing w:val="79"/>
          <w:sz w:val="24"/>
        </w:rPr>
        <w:t xml:space="preserve"> </w:t>
      </w:r>
      <w:r w:rsidRPr="00F1475B">
        <w:rPr>
          <w:i/>
          <w:spacing w:val="-2"/>
          <w:sz w:val="24"/>
        </w:rPr>
        <w:t>союзы</w:t>
      </w:r>
    </w:p>
    <w:p w:rsidR="00F1475B" w:rsidRPr="00F1475B" w:rsidRDefault="00F1475B" w:rsidP="00F1475B">
      <w:pPr>
        <w:jc w:val="both"/>
        <w:rPr>
          <w:i/>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45"/>
        <w:jc w:val="both"/>
        <w:rPr>
          <w:sz w:val="24"/>
          <w:szCs w:val="24"/>
        </w:rPr>
      </w:pPr>
      <w:r w:rsidRPr="00F1475B">
        <w:rPr>
          <w:i/>
          <w:sz w:val="24"/>
          <w:szCs w:val="24"/>
        </w:rPr>
        <w:lastRenderedPageBreak/>
        <w:t xml:space="preserve">современного мира. </w:t>
      </w:r>
      <w:r w:rsidRPr="00F1475B">
        <w:rPr>
          <w:sz w:val="24"/>
          <w:szCs w:val="24"/>
        </w:rPr>
        <w:t>Международные финансовые организации: МВФ, МБРР, МБ, Парижский и Лондонский клубы кредиторов. 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rsidR="00F1475B" w:rsidRPr="00F1475B" w:rsidRDefault="00F1475B" w:rsidP="00F1475B">
      <w:pPr>
        <w:spacing w:before="1"/>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167"/>
        </w:numPr>
        <w:tabs>
          <w:tab w:val="left" w:pos="1803"/>
        </w:tabs>
        <w:spacing w:before="5" w:line="237" w:lineRule="auto"/>
        <w:ind w:right="849" w:firstLine="710"/>
        <w:jc w:val="both"/>
        <w:rPr>
          <w:sz w:val="24"/>
        </w:rPr>
      </w:pPr>
      <w:r w:rsidRPr="00F1475B">
        <w:rPr>
          <w:sz w:val="24"/>
        </w:rPr>
        <w:t>Подготовка дискуссии на тему «Возможно ли преодоление финансовой задолженности развивающимися странами?».</w:t>
      </w:r>
    </w:p>
    <w:p w:rsidR="00F1475B" w:rsidRPr="00F1475B" w:rsidRDefault="00F1475B" w:rsidP="00F1475B">
      <w:pPr>
        <w:spacing w:before="3"/>
        <w:ind w:left="849" w:right="840" w:firstLine="710"/>
        <w:jc w:val="both"/>
        <w:rPr>
          <w:i/>
          <w:sz w:val="24"/>
        </w:rPr>
      </w:pPr>
      <w:r w:rsidRPr="00F1475B">
        <w:rPr>
          <w:sz w:val="24"/>
        </w:rPr>
        <w:t xml:space="preserve">Тема 10. Интеграционные процессы в глобальной экономике. 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 </w:t>
      </w:r>
      <w:r w:rsidRPr="00F1475B">
        <w:rPr>
          <w:i/>
          <w:sz w:val="24"/>
        </w:rPr>
        <w:t xml:space="preserve">Концепция ограничения суверенитета государств. Укрепление средств достижения устойчивого развития и активизация работы механизмов глобального партнёрства. Основные этапы расширения ЕС. </w:t>
      </w:r>
      <w:r w:rsidRPr="00F1475B">
        <w:rPr>
          <w:sz w:val="24"/>
        </w:rPr>
        <w:t>Россия в</w:t>
      </w:r>
      <w:r w:rsidRPr="00F1475B">
        <w:rPr>
          <w:spacing w:val="-2"/>
          <w:sz w:val="24"/>
        </w:rPr>
        <w:t xml:space="preserve"> </w:t>
      </w:r>
      <w:r w:rsidRPr="00F1475B">
        <w:rPr>
          <w:sz w:val="24"/>
        </w:rPr>
        <w:t xml:space="preserve">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 </w:t>
      </w:r>
      <w:r w:rsidRPr="00F1475B">
        <w:rPr>
          <w:i/>
          <w:sz w:val="24"/>
        </w:rPr>
        <w:t>Экономическая интеграция Россия — Белоруссия.</w:t>
      </w:r>
    </w:p>
    <w:p w:rsidR="00F1475B" w:rsidRPr="00F1475B" w:rsidRDefault="00F1475B" w:rsidP="00F1475B">
      <w:pPr>
        <w:spacing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66"/>
        </w:numPr>
        <w:tabs>
          <w:tab w:val="left" w:pos="1803"/>
        </w:tabs>
        <w:spacing w:before="3"/>
        <w:ind w:right="840" w:firstLine="710"/>
        <w:jc w:val="both"/>
        <w:rPr>
          <w:sz w:val="24"/>
        </w:rPr>
      </w:pPr>
      <w:r w:rsidRPr="00F1475B">
        <w:rPr>
          <w:sz w:val="24"/>
        </w:rPr>
        <w:t>Сравнительный анализ двух ведущих мировых интеграционных</w:t>
      </w:r>
      <w:r w:rsidRPr="00F1475B">
        <w:rPr>
          <w:spacing w:val="-1"/>
          <w:sz w:val="24"/>
        </w:rPr>
        <w:t xml:space="preserve"> </w:t>
      </w:r>
      <w:r w:rsidRPr="00F1475B">
        <w:rPr>
          <w:sz w:val="24"/>
        </w:rPr>
        <w:t>группировок (по выбору обучающихся) по данным международной статистики с целью выявления</w:t>
      </w:r>
      <w:r w:rsidRPr="00F1475B">
        <w:rPr>
          <w:spacing w:val="40"/>
          <w:sz w:val="24"/>
        </w:rPr>
        <w:t xml:space="preserve"> </w:t>
      </w:r>
      <w:r w:rsidRPr="00F1475B">
        <w:rPr>
          <w:sz w:val="24"/>
        </w:rPr>
        <w:t>мировых тенденций процессов интеграции.</w:t>
      </w:r>
    </w:p>
    <w:p w:rsidR="00F1475B" w:rsidRPr="00F1475B" w:rsidRDefault="00F1475B" w:rsidP="00742382">
      <w:pPr>
        <w:numPr>
          <w:ilvl w:val="0"/>
          <w:numId w:val="166"/>
        </w:numPr>
        <w:tabs>
          <w:tab w:val="left" w:pos="1803"/>
        </w:tabs>
        <w:spacing w:line="242" w:lineRule="auto"/>
        <w:ind w:right="844" w:firstLine="710"/>
        <w:jc w:val="both"/>
        <w:rPr>
          <w:sz w:val="24"/>
        </w:rPr>
      </w:pPr>
      <w:r w:rsidRPr="00F1475B">
        <w:rPr>
          <w:sz w:val="24"/>
        </w:rPr>
        <w:t>Анализ международных экономических связей на примере одной из стран (по выбору учителя) на основе анализа различных источников информации.</w:t>
      </w:r>
    </w:p>
    <w:p w:rsidR="00F1475B" w:rsidRPr="00F1475B" w:rsidRDefault="00F1475B" w:rsidP="00F1475B">
      <w:pPr>
        <w:spacing w:line="242" w:lineRule="auto"/>
        <w:ind w:left="1560" w:right="3460"/>
        <w:rPr>
          <w:sz w:val="24"/>
          <w:szCs w:val="24"/>
        </w:rPr>
      </w:pPr>
      <w:r w:rsidRPr="00F1475B">
        <w:rPr>
          <w:sz w:val="24"/>
          <w:szCs w:val="24"/>
        </w:rPr>
        <w:t>Содержание</w:t>
      </w:r>
      <w:r w:rsidRPr="00F1475B">
        <w:rPr>
          <w:spacing w:val="-7"/>
          <w:sz w:val="24"/>
          <w:szCs w:val="24"/>
        </w:rPr>
        <w:t xml:space="preserve"> </w:t>
      </w:r>
      <w:r w:rsidRPr="00F1475B">
        <w:rPr>
          <w:sz w:val="24"/>
          <w:szCs w:val="24"/>
        </w:rPr>
        <w:t>учебного</w:t>
      </w:r>
      <w:r w:rsidRPr="00F1475B">
        <w:rPr>
          <w:spacing w:val="-6"/>
          <w:sz w:val="24"/>
          <w:szCs w:val="24"/>
        </w:rPr>
        <w:t xml:space="preserve"> </w:t>
      </w:r>
      <w:r w:rsidRPr="00F1475B">
        <w:rPr>
          <w:sz w:val="24"/>
          <w:szCs w:val="24"/>
        </w:rPr>
        <w:t>предмета</w:t>
      </w:r>
      <w:r w:rsidRPr="00F1475B">
        <w:rPr>
          <w:spacing w:val="-7"/>
          <w:sz w:val="24"/>
          <w:szCs w:val="24"/>
        </w:rPr>
        <w:t xml:space="preserve"> </w:t>
      </w:r>
      <w:r w:rsidRPr="00F1475B">
        <w:rPr>
          <w:sz w:val="24"/>
          <w:szCs w:val="24"/>
        </w:rPr>
        <w:t>«География»</w:t>
      </w:r>
      <w:r w:rsidRPr="00F1475B">
        <w:rPr>
          <w:spacing w:val="-10"/>
          <w:sz w:val="24"/>
          <w:szCs w:val="24"/>
        </w:rPr>
        <w:t xml:space="preserve"> </w:t>
      </w:r>
      <w:r w:rsidRPr="00F1475B">
        <w:rPr>
          <w:sz w:val="24"/>
          <w:szCs w:val="24"/>
        </w:rPr>
        <w:t>в</w:t>
      </w:r>
      <w:r w:rsidRPr="00F1475B">
        <w:rPr>
          <w:spacing w:val="-9"/>
          <w:sz w:val="24"/>
          <w:szCs w:val="24"/>
        </w:rPr>
        <w:t xml:space="preserve"> </w:t>
      </w:r>
      <w:r w:rsidRPr="00F1475B">
        <w:rPr>
          <w:sz w:val="24"/>
          <w:szCs w:val="24"/>
        </w:rPr>
        <w:t>11</w:t>
      </w:r>
      <w:r w:rsidRPr="00F1475B">
        <w:rPr>
          <w:spacing w:val="-6"/>
          <w:sz w:val="24"/>
          <w:szCs w:val="24"/>
        </w:rPr>
        <w:t xml:space="preserve"> </w:t>
      </w:r>
      <w:r w:rsidRPr="00F1475B">
        <w:rPr>
          <w:sz w:val="24"/>
          <w:szCs w:val="24"/>
        </w:rPr>
        <w:t>классе. Раздел 7. Зарубежная Европа.</w:t>
      </w:r>
    </w:p>
    <w:p w:rsidR="00F1475B" w:rsidRPr="00F1475B" w:rsidRDefault="00F1475B" w:rsidP="00F1475B">
      <w:pPr>
        <w:spacing w:line="271" w:lineRule="exact"/>
        <w:ind w:left="1560"/>
        <w:rPr>
          <w:sz w:val="24"/>
          <w:szCs w:val="24"/>
        </w:rPr>
      </w:pPr>
      <w:r w:rsidRPr="00F1475B">
        <w:rPr>
          <w:sz w:val="24"/>
          <w:szCs w:val="24"/>
        </w:rPr>
        <w:t>Тема</w:t>
      </w:r>
      <w:r w:rsidRPr="00F1475B">
        <w:rPr>
          <w:spacing w:val="-4"/>
          <w:sz w:val="24"/>
          <w:szCs w:val="24"/>
        </w:rPr>
        <w:t xml:space="preserve"> </w:t>
      </w:r>
      <w:r w:rsidRPr="00F1475B">
        <w:rPr>
          <w:sz w:val="24"/>
          <w:szCs w:val="24"/>
        </w:rPr>
        <w:t>1.</w:t>
      </w:r>
      <w:r w:rsidRPr="00F1475B">
        <w:rPr>
          <w:spacing w:val="-4"/>
          <w:sz w:val="24"/>
          <w:szCs w:val="24"/>
        </w:rPr>
        <w:t xml:space="preserve"> </w:t>
      </w:r>
      <w:r w:rsidRPr="00F1475B">
        <w:rPr>
          <w:sz w:val="24"/>
          <w:szCs w:val="24"/>
        </w:rPr>
        <w:t>Географическое</w:t>
      </w:r>
      <w:r w:rsidRPr="00F1475B">
        <w:rPr>
          <w:spacing w:val="-7"/>
          <w:sz w:val="24"/>
          <w:szCs w:val="24"/>
        </w:rPr>
        <w:t xml:space="preserve"> </w:t>
      </w:r>
      <w:r w:rsidRPr="00F1475B">
        <w:rPr>
          <w:sz w:val="24"/>
          <w:szCs w:val="24"/>
        </w:rPr>
        <w:t>положение</w:t>
      </w:r>
      <w:r w:rsidRPr="00F1475B">
        <w:rPr>
          <w:spacing w:val="-2"/>
          <w:sz w:val="24"/>
          <w:szCs w:val="24"/>
        </w:rPr>
        <w:t xml:space="preserve"> </w:t>
      </w:r>
      <w:r w:rsidRPr="00F1475B">
        <w:rPr>
          <w:sz w:val="24"/>
          <w:szCs w:val="24"/>
        </w:rPr>
        <w:t>и</w:t>
      </w:r>
      <w:r w:rsidRPr="00F1475B">
        <w:rPr>
          <w:spacing w:val="-5"/>
          <w:sz w:val="24"/>
          <w:szCs w:val="24"/>
        </w:rPr>
        <w:t xml:space="preserve"> </w:t>
      </w:r>
      <w:r w:rsidRPr="00F1475B">
        <w:rPr>
          <w:sz w:val="24"/>
          <w:szCs w:val="24"/>
        </w:rPr>
        <w:t>политическая</w:t>
      </w:r>
      <w:r w:rsidRPr="00F1475B">
        <w:rPr>
          <w:spacing w:val="-1"/>
          <w:sz w:val="24"/>
          <w:szCs w:val="24"/>
        </w:rPr>
        <w:t xml:space="preserve"> </w:t>
      </w:r>
      <w:r w:rsidRPr="00F1475B">
        <w:rPr>
          <w:sz w:val="24"/>
          <w:szCs w:val="24"/>
        </w:rPr>
        <w:t>карта</w:t>
      </w:r>
      <w:r w:rsidRPr="00F1475B">
        <w:rPr>
          <w:spacing w:val="-2"/>
          <w:sz w:val="24"/>
          <w:szCs w:val="24"/>
        </w:rPr>
        <w:t xml:space="preserve"> </w:t>
      </w:r>
      <w:r w:rsidRPr="00F1475B">
        <w:rPr>
          <w:sz w:val="24"/>
          <w:szCs w:val="24"/>
        </w:rPr>
        <w:t>зарубежной</w:t>
      </w:r>
      <w:r w:rsidRPr="00F1475B">
        <w:rPr>
          <w:spacing w:val="-4"/>
          <w:sz w:val="24"/>
          <w:szCs w:val="24"/>
        </w:rPr>
        <w:t xml:space="preserve"> </w:t>
      </w:r>
      <w:r w:rsidRPr="00F1475B">
        <w:rPr>
          <w:spacing w:val="-2"/>
          <w:sz w:val="24"/>
          <w:szCs w:val="24"/>
        </w:rPr>
        <w:t>Европы.</w:t>
      </w:r>
    </w:p>
    <w:p w:rsidR="00F1475B" w:rsidRPr="00F1475B" w:rsidRDefault="00F1475B" w:rsidP="00F1475B">
      <w:pPr>
        <w:ind w:left="849" w:right="844" w:firstLine="710"/>
        <w:jc w:val="both"/>
        <w:rPr>
          <w:sz w:val="24"/>
        </w:rPr>
      </w:pPr>
      <w:r w:rsidRPr="00F1475B">
        <w:rPr>
          <w:sz w:val="24"/>
        </w:rPr>
        <w:t xml:space="preserve">Политико- и экономико-географическое положение Европы. Размеры территории и численность населения, доля в мировом населении. </w:t>
      </w:r>
      <w:r w:rsidRPr="00F1475B">
        <w:rPr>
          <w:i/>
          <w:sz w:val="24"/>
        </w:rPr>
        <w:t xml:space="preserve">Историко-географические этапы политического и социально-экономического развития. </w:t>
      </w:r>
      <w:r w:rsidRPr="00F1475B">
        <w:rPr>
          <w:sz w:val="24"/>
        </w:rPr>
        <w:t>Большое значение выхода к морям Атлантического океана.</w:t>
      </w:r>
    </w:p>
    <w:p w:rsidR="00F1475B" w:rsidRPr="00F1475B" w:rsidRDefault="00F1475B" w:rsidP="00F1475B">
      <w:pPr>
        <w:ind w:left="849" w:right="843" w:firstLine="710"/>
        <w:jc w:val="both"/>
        <w:rPr>
          <w:sz w:val="24"/>
        </w:rPr>
      </w:pPr>
      <w:r w:rsidRPr="00F1475B">
        <w:rPr>
          <w:sz w:val="24"/>
        </w:rPr>
        <w:t>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w:t>
      </w:r>
      <w:r w:rsidRPr="00F1475B">
        <w:rPr>
          <w:spacing w:val="40"/>
          <w:sz w:val="24"/>
        </w:rPr>
        <w:t xml:space="preserve"> </w:t>
      </w:r>
      <w:r w:rsidRPr="00F1475B">
        <w:rPr>
          <w:sz w:val="24"/>
        </w:rPr>
        <w:t xml:space="preserve">Европейского союза. </w:t>
      </w:r>
      <w:r w:rsidRPr="00F1475B">
        <w:rPr>
          <w:i/>
          <w:sz w:val="24"/>
        </w:rPr>
        <w:t xml:space="preserve">Коренные политические и социально-экономические изменения в странах Восточной Европы. </w:t>
      </w:r>
      <w:r w:rsidRPr="00F1475B">
        <w:rPr>
          <w:sz w:val="24"/>
        </w:rPr>
        <w:t xml:space="preserve">Формы государственного устройства стран региона. </w:t>
      </w:r>
      <w:r w:rsidRPr="00F1475B">
        <w:rPr>
          <w:i/>
          <w:sz w:val="24"/>
        </w:rPr>
        <w:t xml:space="preserve">Государственно-политическое устройство Боснии и Герцеговины как страны, пережившей широкомасштабный межэтнический конфликт. </w:t>
      </w:r>
      <w:r w:rsidRPr="00F1475B">
        <w:rPr>
          <w:sz w:val="24"/>
        </w:rPr>
        <w:t>Место и</w:t>
      </w:r>
      <w:r w:rsidRPr="00F1475B">
        <w:rPr>
          <w:spacing w:val="-5"/>
          <w:sz w:val="24"/>
        </w:rPr>
        <w:t xml:space="preserve"> </w:t>
      </w:r>
      <w:r w:rsidRPr="00F1475B">
        <w:rPr>
          <w:sz w:val="24"/>
        </w:rPr>
        <w:t>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rsidR="00F1475B" w:rsidRPr="00F1475B" w:rsidRDefault="00F1475B" w:rsidP="00F1475B">
      <w:pPr>
        <w:ind w:left="849" w:right="842" w:firstLine="710"/>
        <w:jc w:val="both"/>
        <w:rPr>
          <w:sz w:val="24"/>
          <w:szCs w:val="24"/>
        </w:rPr>
      </w:pPr>
      <w:r w:rsidRPr="00F1475B">
        <w:rPr>
          <w:sz w:val="24"/>
          <w:szCs w:val="24"/>
        </w:rP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w:t>
      </w:r>
    </w:p>
    <w:p w:rsidR="00F1475B" w:rsidRPr="00F1475B" w:rsidRDefault="00F1475B" w:rsidP="00F1475B">
      <w:pPr>
        <w:spacing w:line="275" w:lineRule="exact"/>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165"/>
        </w:numPr>
        <w:tabs>
          <w:tab w:val="left" w:pos="1803"/>
        </w:tabs>
        <w:spacing w:line="242" w:lineRule="auto"/>
        <w:ind w:right="842" w:firstLine="710"/>
        <w:jc w:val="both"/>
        <w:rPr>
          <w:sz w:val="24"/>
        </w:rPr>
      </w:pPr>
      <w:r w:rsidRPr="00F1475B">
        <w:rPr>
          <w:sz w:val="24"/>
        </w:rPr>
        <w:t>Сравнительная характеристика региональных организаций зарубежной Европы (ЕС, ЕАСТ, Евратом, Европейское космическое агентство).</w:t>
      </w:r>
    </w:p>
    <w:p w:rsidR="00F1475B" w:rsidRPr="00F1475B" w:rsidRDefault="00F1475B" w:rsidP="00F1475B">
      <w:pPr>
        <w:spacing w:line="271" w:lineRule="exact"/>
        <w:ind w:left="1560"/>
        <w:jc w:val="both"/>
        <w:rPr>
          <w:sz w:val="24"/>
          <w:szCs w:val="24"/>
        </w:rPr>
      </w:pPr>
      <w:r w:rsidRPr="00F1475B">
        <w:rPr>
          <w:sz w:val="24"/>
          <w:szCs w:val="24"/>
        </w:rPr>
        <w:t>Тема</w:t>
      </w:r>
      <w:r w:rsidRPr="00F1475B">
        <w:rPr>
          <w:spacing w:val="-4"/>
          <w:sz w:val="24"/>
          <w:szCs w:val="24"/>
        </w:rPr>
        <w:t xml:space="preserve"> </w:t>
      </w:r>
      <w:r w:rsidRPr="00F1475B">
        <w:rPr>
          <w:sz w:val="24"/>
          <w:szCs w:val="24"/>
        </w:rPr>
        <w:t>2.</w:t>
      </w:r>
      <w:r w:rsidRPr="00F1475B">
        <w:rPr>
          <w:spacing w:val="-4"/>
          <w:sz w:val="24"/>
          <w:szCs w:val="24"/>
        </w:rPr>
        <w:t xml:space="preserve"> </w:t>
      </w:r>
      <w:r w:rsidRPr="00F1475B">
        <w:rPr>
          <w:sz w:val="24"/>
          <w:szCs w:val="24"/>
        </w:rPr>
        <w:t>Природные</w:t>
      </w:r>
      <w:r w:rsidRPr="00F1475B">
        <w:rPr>
          <w:spacing w:val="-7"/>
          <w:sz w:val="24"/>
          <w:szCs w:val="24"/>
        </w:rPr>
        <w:t xml:space="preserve"> </w:t>
      </w:r>
      <w:r w:rsidRPr="00F1475B">
        <w:rPr>
          <w:sz w:val="24"/>
          <w:szCs w:val="24"/>
        </w:rPr>
        <w:t>условия</w:t>
      </w:r>
      <w:r w:rsidRPr="00F1475B">
        <w:rPr>
          <w:spacing w:val="-5"/>
          <w:sz w:val="24"/>
          <w:szCs w:val="24"/>
        </w:rPr>
        <w:t xml:space="preserve"> </w:t>
      </w:r>
      <w:r w:rsidRPr="00F1475B">
        <w:rPr>
          <w:sz w:val="24"/>
          <w:szCs w:val="24"/>
        </w:rPr>
        <w:t>и ресурсы зарубежной</w:t>
      </w:r>
      <w:r w:rsidRPr="00F1475B">
        <w:rPr>
          <w:spacing w:val="-4"/>
          <w:sz w:val="24"/>
          <w:szCs w:val="24"/>
        </w:rPr>
        <w:t xml:space="preserve"> </w:t>
      </w:r>
      <w:r w:rsidRPr="00F1475B">
        <w:rPr>
          <w:spacing w:val="-2"/>
          <w:sz w:val="24"/>
          <w:szCs w:val="24"/>
        </w:rPr>
        <w:t>Европы.</w:t>
      </w:r>
    </w:p>
    <w:p w:rsidR="00F1475B" w:rsidRPr="00F1475B" w:rsidRDefault="00F1475B" w:rsidP="00F1475B">
      <w:pPr>
        <w:ind w:left="849" w:right="839" w:firstLine="710"/>
        <w:jc w:val="both"/>
        <w:rPr>
          <w:sz w:val="24"/>
          <w:szCs w:val="24"/>
        </w:rPr>
      </w:pPr>
      <w:r w:rsidRPr="00F1475B">
        <w:rPr>
          <w:sz w:val="24"/>
          <w:szCs w:val="24"/>
        </w:rPr>
        <w:t>Разнообразие</w:t>
      </w:r>
      <w:r w:rsidRPr="00F1475B">
        <w:rPr>
          <w:spacing w:val="80"/>
          <w:sz w:val="24"/>
          <w:szCs w:val="24"/>
        </w:rPr>
        <w:t xml:space="preserve">  </w:t>
      </w:r>
      <w:r w:rsidRPr="00F1475B">
        <w:rPr>
          <w:sz w:val="24"/>
          <w:szCs w:val="24"/>
        </w:rPr>
        <w:t>природных</w:t>
      </w:r>
      <w:r w:rsidRPr="00F1475B">
        <w:rPr>
          <w:spacing w:val="80"/>
          <w:sz w:val="24"/>
          <w:szCs w:val="24"/>
        </w:rPr>
        <w:t xml:space="preserve">  </w:t>
      </w:r>
      <w:r w:rsidRPr="00F1475B">
        <w:rPr>
          <w:sz w:val="24"/>
          <w:szCs w:val="24"/>
        </w:rPr>
        <w:t>условий</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ресурсов</w:t>
      </w:r>
      <w:r w:rsidRPr="00F1475B">
        <w:rPr>
          <w:spacing w:val="80"/>
          <w:sz w:val="24"/>
          <w:szCs w:val="24"/>
        </w:rPr>
        <w:t xml:space="preserve">  </w:t>
      </w:r>
      <w:r w:rsidRPr="00F1475B">
        <w:rPr>
          <w:sz w:val="24"/>
          <w:szCs w:val="24"/>
        </w:rPr>
        <w:t>в</w:t>
      </w:r>
      <w:r w:rsidRPr="00F1475B">
        <w:rPr>
          <w:spacing w:val="80"/>
          <w:sz w:val="24"/>
          <w:szCs w:val="24"/>
        </w:rPr>
        <w:t xml:space="preserve">  </w:t>
      </w:r>
      <w:r w:rsidRPr="00F1475B">
        <w:rPr>
          <w:sz w:val="24"/>
          <w:szCs w:val="24"/>
        </w:rPr>
        <w:t>зарубежной</w:t>
      </w:r>
      <w:r w:rsidRPr="00F1475B">
        <w:rPr>
          <w:spacing w:val="80"/>
          <w:sz w:val="24"/>
          <w:szCs w:val="24"/>
        </w:rPr>
        <w:t xml:space="preserve">  </w:t>
      </w:r>
      <w:r w:rsidRPr="00F1475B">
        <w:rPr>
          <w:sz w:val="24"/>
          <w:szCs w:val="24"/>
        </w:rPr>
        <w:t>Европе, их</w:t>
      </w:r>
      <w:r w:rsidRPr="00F1475B">
        <w:rPr>
          <w:spacing w:val="-4"/>
          <w:sz w:val="24"/>
          <w:szCs w:val="24"/>
        </w:rPr>
        <w:t xml:space="preserve"> </w:t>
      </w:r>
      <w:r w:rsidRPr="00F1475B">
        <w:rPr>
          <w:sz w:val="24"/>
          <w:szCs w:val="24"/>
        </w:rPr>
        <w:t>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46"/>
        <w:jc w:val="both"/>
        <w:rPr>
          <w:i/>
          <w:sz w:val="24"/>
        </w:rPr>
      </w:pPr>
      <w:r w:rsidRPr="00F1475B">
        <w:rPr>
          <w:sz w:val="24"/>
        </w:rPr>
        <w:lastRenderedPageBreak/>
        <w:t>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w:t>
      </w:r>
      <w:r w:rsidRPr="00F1475B">
        <w:rPr>
          <w:spacing w:val="40"/>
          <w:sz w:val="24"/>
        </w:rPr>
        <w:t xml:space="preserve"> </w:t>
      </w:r>
      <w:r w:rsidRPr="00F1475B">
        <w:rPr>
          <w:sz w:val="24"/>
        </w:rPr>
        <w:t xml:space="preserve">в странах зарубежной Европы, направления их решения. </w:t>
      </w:r>
      <w:r w:rsidRPr="00F1475B">
        <w:rPr>
          <w:i/>
          <w:sz w:val="24"/>
        </w:rPr>
        <w:t>Нефтегазовый бассейн</w:t>
      </w:r>
      <w:r w:rsidRPr="00F1475B">
        <w:rPr>
          <w:i/>
          <w:spacing w:val="40"/>
          <w:sz w:val="24"/>
        </w:rPr>
        <w:t xml:space="preserve"> </w:t>
      </w:r>
      <w:r w:rsidRPr="00F1475B">
        <w:rPr>
          <w:i/>
          <w:sz w:val="24"/>
        </w:rPr>
        <w:t>Северного моря: история эксплуатации, запасы, перспективы добычи. Лесные ресурсы стран Северной Европы.</w:t>
      </w:r>
    </w:p>
    <w:p w:rsidR="00F1475B" w:rsidRPr="00F1475B" w:rsidRDefault="00F1475B" w:rsidP="00F1475B">
      <w:pPr>
        <w:spacing w:before="1"/>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64"/>
        </w:numPr>
        <w:tabs>
          <w:tab w:val="left" w:pos="1803"/>
        </w:tabs>
        <w:spacing w:before="5" w:line="237" w:lineRule="auto"/>
        <w:ind w:right="851" w:firstLine="710"/>
        <w:jc w:val="both"/>
        <w:rPr>
          <w:sz w:val="24"/>
        </w:rPr>
      </w:pPr>
      <w:r w:rsidRPr="00F1475B">
        <w:rPr>
          <w:sz w:val="24"/>
        </w:rPr>
        <w:t xml:space="preserve">Оценка обеспеченности природными ресурсами субрегионов зарубежной </w:t>
      </w:r>
      <w:r w:rsidRPr="00F1475B">
        <w:rPr>
          <w:spacing w:val="-2"/>
          <w:sz w:val="24"/>
        </w:rPr>
        <w:t>Европы.</w:t>
      </w:r>
    </w:p>
    <w:p w:rsidR="00F1475B" w:rsidRPr="00F1475B" w:rsidRDefault="00F1475B" w:rsidP="00742382">
      <w:pPr>
        <w:numPr>
          <w:ilvl w:val="0"/>
          <w:numId w:val="164"/>
        </w:numPr>
        <w:tabs>
          <w:tab w:val="left" w:pos="1803"/>
        </w:tabs>
        <w:spacing w:before="5" w:line="237" w:lineRule="auto"/>
        <w:ind w:right="843" w:firstLine="710"/>
        <w:jc w:val="both"/>
        <w:rPr>
          <w:sz w:val="24"/>
        </w:rPr>
      </w:pPr>
      <w:r w:rsidRPr="00F1475B">
        <w:rPr>
          <w:sz w:val="24"/>
        </w:rPr>
        <w:t>Комплексная</w:t>
      </w:r>
      <w:r w:rsidRPr="00F1475B">
        <w:rPr>
          <w:spacing w:val="80"/>
          <w:sz w:val="24"/>
        </w:rPr>
        <w:t xml:space="preserve">  </w:t>
      </w:r>
      <w:r w:rsidRPr="00F1475B">
        <w:rPr>
          <w:sz w:val="24"/>
        </w:rPr>
        <w:t>характеристика</w:t>
      </w:r>
      <w:r w:rsidRPr="00F1475B">
        <w:rPr>
          <w:spacing w:val="80"/>
          <w:sz w:val="24"/>
        </w:rPr>
        <w:t xml:space="preserve">  </w:t>
      </w:r>
      <w:r w:rsidRPr="00F1475B">
        <w:rPr>
          <w:sz w:val="24"/>
        </w:rPr>
        <w:t>природно-ресурсного</w:t>
      </w:r>
      <w:r w:rsidRPr="00F1475B">
        <w:rPr>
          <w:spacing w:val="80"/>
          <w:w w:val="150"/>
          <w:sz w:val="24"/>
        </w:rPr>
        <w:t xml:space="preserve">  </w:t>
      </w:r>
      <w:r w:rsidRPr="00F1475B">
        <w:rPr>
          <w:sz w:val="24"/>
        </w:rPr>
        <w:t>потенциала</w:t>
      </w:r>
      <w:r w:rsidRPr="00F1475B">
        <w:rPr>
          <w:spacing w:val="80"/>
          <w:sz w:val="24"/>
        </w:rPr>
        <w:t xml:space="preserve">  </w:t>
      </w:r>
      <w:r w:rsidRPr="00F1475B">
        <w:rPr>
          <w:sz w:val="24"/>
        </w:rPr>
        <w:t>одной</w:t>
      </w:r>
      <w:r w:rsidRPr="00F1475B">
        <w:rPr>
          <w:spacing w:val="40"/>
          <w:sz w:val="24"/>
        </w:rPr>
        <w:t xml:space="preserve"> </w:t>
      </w:r>
      <w:r w:rsidRPr="00F1475B">
        <w:rPr>
          <w:sz w:val="24"/>
        </w:rPr>
        <w:t>из стран зарубежной Европы (по выбору).</w:t>
      </w:r>
    </w:p>
    <w:p w:rsidR="00F1475B" w:rsidRPr="00F1475B" w:rsidRDefault="00F1475B" w:rsidP="00F1475B">
      <w:pPr>
        <w:spacing w:before="4" w:line="275" w:lineRule="exact"/>
        <w:ind w:left="1560"/>
        <w:jc w:val="both"/>
        <w:rPr>
          <w:sz w:val="24"/>
          <w:szCs w:val="24"/>
        </w:rPr>
      </w:pPr>
      <w:r w:rsidRPr="00F1475B">
        <w:rPr>
          <w:sz w:val="24"/>
          <w:szCs w:val="24"/>
        </w:rPr>
        <w:t>Тема</w:t>
      </w:r>
      <w:r w:rsidRPr="00F1475B">
        <w:rPr>
          <w:spacing w:val="-2"/>
          <w:sz w:val="24"/>
          <w:szCs w:val="24"/>
        </w:rPr>
        <w:t xml:space="preserve"> </w:t>
      </w:r>
      <w:r w:rsidRPr="00F1475B">
        <w:rPr>
          <w:sz w:val="24"/>
          <w:szCs w:val="24"/>
        </w:rPr>
        <w:t>3.</w:t>
      </w:r>
      <w:r w:rsidRPr="00F1475B">
        <w:rPr>
          <w:spacing w:val="-3"/>
          <w:sz w:val="24"/>
          <w:szCs w:val="24"/>
        </w:rPr>
        <w:t xml:space="preserve"> </w:t>
      </w:r>
      <w:r w:rsidRPr="00F1475B">
        <w:rPr>
          <w:sz w:val="24"/>
          <w:szCs w:val="24"/>
        </w:rPr>
        <w:t>Население</w:t>
      </w:r>
      <w:r w:rsidRPr="00F1475B">
        <w:rPr>
          <w:spacing w:val="-1"/>
          <w:sz w:val="24"/>
          <w:szCs w:val="24"/>
        </w:rPr>
        <w:t xml:space="preserve"> </w:t>
      </w:r>
      <w:r w:rsidRPr="00F1475B">
        <w:rPr>
          <w:sz w:val="24"/>
          <w:szCs w:val="24"/>
        </w:rPr>
        <w:t>зарубежной</w:t>
      </w:r>
      <w:r w:rsidRPr="00F1475B">
        <w:rPr>
          <w:spacing w:val="-4"/>
          <w:sz w:val="24"/>
          <w:szCs w:val="24"/>
        </w:rPr>
        <w:t xml:space="preserve"> </w:t>
      </w:r>
      <w:r w:rsidRPr="00F1475B">
        <w:rPr>
          <w:spacing w:val="-2"/>
          <w:sz w:val="24"/>
          <w:szCs w:val="24"/>
        </w:rPr>
        <w:t>Европы.</w:t>
      </w:r>
    </w:p>
    <w:p w:rsidR="00F1475B" w:rsidRPr="00F1475B" w:rsidRDefault="00F1475B" w:rsidP="00F1475B">
      <w:pPr>
        <w:ind w:left="849" w:right="841" w:firstLine="710"/>
        <w:jc w:val="both"/>
        <w:rPr>
          <w:i/>
          <w:sz w:val="24"/>
        </w:rPr>
      </w:pPr>
      <w:r w:rsidRPr="00F1475B">
        <w:rPr>
          <w:sz w:val="24"/>
        </w:rPr>
        <w:t>Динамика</w:t>
      </w:r>
      <w:r w:rsidRPr="00F1475B">
        <w:rPr>
          <w:spacing w:val="80"/>
          <w:sz w:val="24"/>
        </w:rPr>
        <w:t xml:space="preserve">  </w:t>
      </w:r>
      <w:r w:rsidRPr="00F1475B">
        <w:rPr>
          <w:sz w:val="24"/>
        </w:rPr>
        <w:t>населения</w:t>
      </w:r>
      <w:r w:rsidRPr="00F1475B">
        <w:rPr>
          <w:spacing w:val="80"/>
          <w:sz w:val="24"/>
        </w:rPr>
        <w:t xml:space="preserve">  </w:t>
      </w:r>
      <w:r w:rsidRPr="00F1475B">
        <w:rPr>
          <w:sz w:val="24"/>
        </w:rPr>
        <w:t>региона</w:t>
      </w:r>
      <w:r w:rsidRPr="00F1475B">
        <w:rPr>
          <w:spacing w:val="80"/>
          <w:sz w:val="24"/>
        </w:rPr>
        <w:t xml:space="preserve">  </w:t>
      </w:r>
      <w:r w:rsidRPr="00F1475B">
        <w:rPr>
          <w:sz w:val="24"/>
        </w:rPr>
        <w:t>в</w:t>
      </w:r>
      <w:r w:rsidRPr="00F1475B">
        <w:rPr>
          <w:spacing w:val="80"/>
          <w:sz w:val="24"/>
        </w:rPr>
        <w:t xml:space="preserve">  </w:t>
      </w:r>
      <w:r w:rsidRPr="00F1475B">
        <w:rPr>
          <w:sz w:val="24"/>
        </w:rPr>
        <w:t>последние</w:t>
      </w:r>
      <w:r w:rsidRPr="00F1475B">
        <w:rPr>
          <w:spacing w:val="80"/>
          <w:sz w:val="24"/>
        </w:rPr>
        <w:t xml:space="preserve">  </w:t>
      </w:r>
      <w:r w:rsidRPr="00F1475B">
        <w:rPr>
          <w:sz w:val="24"/>
        </w:rPr>
        <w:t>десятилетия.</w:t>
      </w:r>
      <w:r w:rsidRPr="00F1475B">
        <w:rPr>
          <w:spacing w:val="80"/>
          <w:sz w:val="24"/>
        </w:rPr>
        <w:t xml:space="preserve">  </w:t>
      </w:r>
      <w:r w:rsidRPr="00F1475B">
        <w:rPr>
          <w:sz w:val="24"/>
        </w:rPr>
        <w:t xml:space="preserve">Национальный и религиозный состав, его изменения в отдельных странах вследствие миграций. Миграционный кризис 2010-х гг., его причины и последствия. </w:t>
      </w:r>
      <w:r w:rsidRPr="00F1475B">
        <w:rPr>
          <w:i/>
          <w:sz w:val="24"/>
        </w:rPr>
        <w:t xml:space="preserve">Проблема сепаратизма в странах региона. Острейшие межэтнические конфликты (страны бывшей Югославии, Северная Ирландия, Страна Басков, Каталония). </w:t>
      </w:r>
      <w:r w:rsidRPr="00F1475B">
        <w:rPr>
          <w:sz w:val="24"/>
        </w:rPr>
        <w:t xml:space="preserve">Влияние культурно-религиозного аспекта на образ жизни населения, 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 </w:t>
      </w:r>
      <w:r w:rsidRPr="00F1475B">
        <w:rPr>
          <w:i/>
          <w:sz w:val="24"/>
        </w:rPr>
        <w:t>Социальные программы в странах региона. Проблема адаптации мигрантов в странах Европейского союза. Проблемы развития Рурской городской агломерации.</w:t>
      </w:r>
      <w:r w:rsidRPr="00F1475B">
        <w:rPr>
          <w:i/>
          <w:spacing w:val="-2"/>
          <w:sz w:val="24"/>
        </w:rPr>
        <w:t xml:space="preserve"> </w:t>
      </w:r>
      <w:r w:rsidRPr="00F1475B">
        <w:rPr>
          <w:i/>
          <w:sz w:val="24"/>
        </w:rPr>
        <w:t>Падение религиозности населения в странах зарубежной Европы.</w:t>
      </w:r>
    </w:p>
    <w:p w:rsidR="00F1475B" w:rsidRPr="00F1475B" w:rsidRDefault="00F1475B" w:rsidP="00F1475B">
      <w:pPr>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63"/>
        </w:numPr>
        <w:tabs>
          <w:tab w:val="left" w:pos="1804"/>
        </w:tabs>
        <w:spacing w:before="3" w:line="275" w:lineRule="exact"/>
        <w:ind w:left="1804" w:hanging="244"/>
        <w:jc w:val="both"/>
        <w:rPr>
          <w:sz w:val="24"/>
        </w:rPr>
      </w:pPr>
      <w:r w:rsidRPr="00F1475B">
        <w:rPr>
          <w:sz w:val="24"/>
        </w:rPr>
        <w:t>Группировка</w:t>
      </w:r>
      <w:r w:rsidRPr="00F1475B">
        <w:rPr>
          <w:spacing w:val="-7"/>
          <w:sz w:val="24"/>
        </w:rPr>
        <w:t xml:space="preserve"> </w:t>
      </w:r>
      <w:r w:rsidRPr="00F1475B">
        <w:rPr>
          <w:sz w:val="24"/>
        </w:rPr>
        <w:t>стран</w:t>
      </w:r>
      <w:r w:rsidRPr="00F1475B">
        <w:rPr>
          <w:spacing w:val="-7"/>
          <w:sz w:val="24"/>
        </w:rPr>
        <w:t xml:space="preserve"> </w:t>
      </w:r>
      <w:r w:rsidRPr="00F1475B">
        <w:rPr>
          <w:sz w:val="24"/>
        </w:rPr>
        <w:t>зарубежной</w:t>
      </w:r>
      <w:r w:rsidRPr="00F1475B">
        <w:rPr>
          <w:spacing w:val="-7"/>
          <w:sz w:val="24"/>
        </w:rPr>
        <w:t xml:space="preserve"> </w:t>
      </w:r>
      <w:r w:rsidRPr="00F1475B">
        <w:rPr>
          <w:sz w:val="24"/>
        </w:rPr>
        <w:t>Европы</w:t>
      </w:r>
      <w:r w:rsidRPr="00F1475B">
        <w:rPr>
          <w:spacing w:val="-7"/>
          <w:sz w:val="24"/>
        </w:rPr>
        <w:t xml:space="preserve"> </w:t>
      </w:r>
      <w:r w:rsidRPr="00F1475B">
        <w:rPr>
          <w:sz w:val="24"/>
        </w:rPr>
        <w:t>по</w:t>
      </w:r>
      <w:r w:rsidRPr="00F1475B">
        <w:rPr>
          <w:spacing w:val="1"/>
          <w:sz w:val="24"/>
        </w:rPr>
        <w:t xml:space="preserve"> </w:t>
      </w:r>
      <w:r w:rsidRPr="00F1475B">
        <w:rPr>
          <w:sz w:val="24"/>
        </w:rPr>
        <w:t>этнической</w:t>
      </w:r>
      <w:r w:rsidRPr="00F1475B">
        <w:rPr>
          <w:spacing w:val="-3"/>
          <w:sz w:val="24"/>
        </w:rPr>
        <w:t xml:space="preserve"> </w:t>
      </w:r>
      <w:r w:rsidRPr="00F1475B">
        <w:rPr>
          <w:sz w:val="24"/>
        </w:rPr>
        <w:t>структуре</w:t>
      </w:r>
      <w:r w:rsidRPr="00F1475B">
        <w:rPr>
          <w:spacing w:val="-5"/>
          <w:sz w:val="24"/>
        </w:rPr>
        <w:t xml:space="preserve"> </w:t>
      </w:r>
      <w:r w:rsidRPr="00F1475B">
        <w:rPr>
          <w:sz w:val="24"/>
        </w:rPr>
        <w:t>их</w:t>
      </w:r>
      <w:r w:rsidRPr="00F1475B">
        <w:rPr>
          <w:spacing w:val="1"/>
          <w:sz w:val="24"/>
        </w:rPr>
        <w:t xml:space="preserve"> </w:t>
      </w:r>
      <w:r w:rsidRPr="00F1475B">
        <w:rPr>
          <w:spacing w:val="-2"/>
          <w:sz w:val="24"/>
        </w:rPr>
        <w:t>населения.</w:t>
      </w:r>
    </w:p>
    <w:p w:rsidR="00F1475B" w:rsidRPr="00F1475B" w:rsidRDefault="00F1475B" w:rsidP="00742382">
      <w:pPr>
        <w:numPr>
          <w:ilvl w:val="0"/>
          <w:numId w:val="163"/>
        </w:numPr>
        <w:tabs>
          <w:tab w:val="left" w:pos="1803"/>
        </w:tabs>
        <w:spacing w:line="242" w:lineRule="auto"/>
        <w:ind w:left="849" w:right="849" w:firstLine="710"/>
        <w:jc w:val="both"/>
        <w:rPr>
          <w:sz w:val="24"/>
        </w:rPr>
      </w:pPr>
      <w:r w:rsidRPr="00F1475B">
        <w:rPr>
          <w:sz w:val="24"/>
        </w:rPr>
        <w:t>Выявление основных закономерностей расселения населения зарубежной</w:t>
      </w:r>
      <w:r w:rsidRPr="00F1475B">
        <w:rPr>
          <w:spacing w:val="40"/>
          <w:sz w:val="24"/>
        </w:rPr>
        <w:t xml:space="preserve"> </w:t>
      </w:r>
      <w:r w:rsidRPr="00F1475B">
        <w:rPr>
          <w:sz w:val="24"/>
        </w:rPr>
        <w:t>Европы на основе анализа физической карты и тематических карт.</w:t>
      </w:r>
    </w:p>
    <w:p w:rsidR="00F1475B" w:rsidRPr="00F1475B" w:rsidRDefault="00F1475B" w:rsidP="00F1475B">
      <w:pPr>
        <w:spacing w:line="271" w:lineRule="exact"/>
        <w:ind w:left="1560"/>
        <w:jc w:val="both"/>
        <w:rPr>
          <w:sz w:val="24"/>
          <w:szCs w:val="24"/>
        </w:rPr>
      </w:pPr>
      <w:r w:rsidRPr="00F1475B">
        <w:rPr>
          <w:sz w:val="24"/>
          <w:szCs w:val="24"/>
        </w:rPr>
        <w:t>Тема</w:t>
      </w:r>
      <w:r w:rsidRPr="00F1475B">
        <w:rPr>
          <w:spacing w:val="-5"/>
          <w:sz w:val="24"/>
          <w:szCs w:val="24"/>
        </w:rPr>
        <w:t xml:space="preserve"> </w:t>
      </w:r>
      <w:r w:rsidRPr="00F1475B">
        <w:rPr>
          <w:sz w:val="24"/>
          <w:szCs w:val="24"/>
        </w:rPr>
        <w:t>4.</w:t>
      </w:r>
      <w:r w:rsidRPr="00F1475B">
        <w:rPr>
          <w:spacing w:val="-6"/>
          <w:sz w:val="24"/>
          <w:szCs w:val="24"/>
        </w:rPr>
        <w:t xml:space="preserve"> </w:t>
      </w:r>
      <w:r w:rsidRPr="00F1475B">
        <w:rPr>
          <w:sz w:val="24"/>
          <w:szCs w:val="24"/>
        </w:rPr>
        <w:t>Хозяйство</w:t>
      </w:r>
      <w:r w:rsidRPr="00F1475B">
        <w:rPr>
          <w:spacing w:val="1"/>
          <w:sz w:val="24"/>
          <w:szCs w:val="24"/>
        </w:rPr>
        <w:t xml:space="preserve"> </w:t>
      </w:r>
      <w:r w:rsidRPr="00F1475B">
        <w:rPr>
          <w:sz w:val="24"/>
          <w:szCs w:val="24"/>
        </w:rPr>
        <w:t>зарубежной</w:t>
      </w:r>
      <w:r w:rsidRPr="00F1475B">
        <w:rPr>
          <w:spacing w:val="-7"/>
          <w:sz w:val="24"/>
          <w:szCs w:val="24"/>
        </w:rPr>
        <w:t xml:space="preserve"> </w:t>
      </w:r>
      <w:r w:rsidRPr="00F1475B">
        <w:rPr>
          <w:spacing w:val="-2"/>
          <w:sz w:val="24"/>
          <w:szCs w:val="24"/>
        </w:rPr>
        <w:t>Европы.</w:t>
      </w:r>
    </w:p>
    <w:p w:rsidR="00F1475B" w:rsidRPr="00F1475B" w:rsidRDefault="00F1475B" w:rsidP="00F1475B">
      <w:pPr>
        <w:spacing w:before="1"/>
        <w:ind w:left="849" w:right="848" w:firstLine="710"/>
        <w:jc w:val="both"/>
        <w:rPr>
          <w:i/>
          <w:sz w:val="24"/>
        </w:rPr>
      </w:pPr>
      <w:r w:rsidRPr="00F1475B">
        <w:rPr>
          <w:sz w:val="24"/>
        </w:rPr>
        <w:t xml:space="preserve">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 </w:t>
      </w:r>
      <w:r w:rsidRPr="00F1475B">
        <w:rPr>
          <w:i/>
          <w:sz w:val="24"/>
        </w:rPr>
        <w:t>Кризис отстающих отраслей промышленности и депрессивных старопромышленных районов, прежде всего угольно-металлургических и текстильных.</w:t>
      </w:r>
    </w:p>
    <w:p w:rsidR="00F1475B" w:rsidRPr="00F1475B" w:rsidRDefault="00F1475B" w:rsidP="00F1475B">
      <w:pPr>
        <w:ind w:left="849" w:right="840" w:firstLine="710"/>
        <w:jc w:val="both"/>
        <w:rPr>
          <w:sz w:val="24"/>
        </w:rPr>
      </w:pPr>
      <w:r w:rsidRPr="00F1475B">
        <w:rPr>
          <w:sz w:val="24"/>
        </w:rPr>
        <w:t xml:space="preserve">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w:t>
      </w:r>
      <w:r w:rsidRPr="00F1475B">
        <w:rPr>
          <w:i/>
          <w:sz w:val="24"/>
        </w:rPr>
        <w:t>Энергетический кризис в зарубежной</w:t>
      </w:r>
      <w:r w:rsidRPr="00F1475B">
        <w:rPr>
          <w:i/>
          <w:spacing w:val="-1"/>
          <w:sz w:val="24"/>
        </w:rPr>
        <w:t xml:space="preserve"> </w:t>
      </w:r>
      <w:r w:rsidRPr="00F1475B">
        <w:rPr>
          <w:i/>
          <w:sz w:val="24"/>
        </w:rPr>
        <w:t>Европе</w:t>
      </w:r>
      <w:r w:rsidRPr="00F1475B">
        <w:rPr>
          <w:i/>
          <w:spacing w:val="-2"/>
          <w:sz w:val="24"/>
        </w:rPr>
        <w:t xml:space="preserve"> </w:t>
      </w:r>
      <w:r w:rsidRPr="00F1475B">
        <w:rPr>
          <w:i/>
          <w:sz w:val="24"/>
        </w:rPr>
        <w:t>и</w:t>
      </w:r>
      <w:r w:rsidRPr="00F1475B">
        <w:rPr>
          <w:i/>
          <w:spacing w:val="-1"/>
          <w:sz w:val="24"/>
        </w:rPr>
        <w:t xml:space="preserve"> </w:t>
      </w:r>
      <w:r w:rsidRPr="00F1475B">
        <w:rPr>
          <w:i/>
          <w:sz w:val="24"/>
        </w:rPr>
        <w:t>меры по</w:t>
      </w:r>
      <w:r w:rsidRPr="00F1475B">
        <w:rPr>
          <w:i/>
          <w:spacing w:val="-1"/>
          <w:sz w:val="24"/>
        </w:rPr>
        <w:t xml:space="preserve"> </w:t>
      </w:r>
      <w:r w:rsidRPr="00F1475B">
        <w:rPr>
          <w:i/>
          <w:sz w:val="24"/>
        </w:rPr>
        <w:t>выходу из него. Роль оборонно-промышленных</w:t>
      </w:r>
      <w:r w:rsidRPr="00F1475B">
        <w:rPr>
          <w:i/>
          <w:spacing w:val="-2"/>
          <w:sz w:val="24"/>
        </w:rPr>
        <w:t xml:space="preserve"> </w:t>
      </w:r>
      <w:r w:rsidRPr="00F1475B">
        <w:rPr>
          <w:i/>
          <w:sz w:val="24"/>
        </w:rPr>
        <w:t xml:space="preserve">комплексов в главных странах региона. </w:t>
      </w:r>
      <w:r w:rsidRPr="00F1475B">
        <w:rPr>
          <w:sz w:val="24"/>
        </w:rPr>
        <w:t>Важнейшие промышленные центры, ТНК и промышленные районы зарубежной Европы.</w:t>
      </w:r>
    </w:p>
    <w:p w:rsidR="00F1475B" w:rsidRPr="00F1475B" w:rsidRDefault="00F1475B" w:rsidP="00F1475B">
      <w:pPr>
        <w:ind w:left="849" w:right="842" w:firstLine="710"/>
        <w:jc w:val="both"/>
        <w:rPr>
          <w:sz w:val="24"/>
        </w:rPr>
      </w:pPr>
      <w:r w:rsidRPr="00F1475B">
        <w:rPr>
          <w:sz w:val="24"/>
        </w:rPr>
        <w:t xml:space="preserve">Развитость сельского хозяйства зарубежной Европы. </w:t>
      </w:r>
      <w:r w:rsidRPr="00F1475B">
        <w:rPr>
          <w:i/>
          <w:sz w:val="24"/>
        </w:rPr>
        <w:t xml:space="preserve">Социально-экономические факторы и государственная аграрная политика отдельных стран в условиях экономической интеграции в регионе. </w:t>
      </w:r>
      <w:r w:rsidRPr="00F1475B">
        <w:rPr>
          <w:sz w:val="24"/>
        </w:rPr>
        <w:t xml:space="preserve">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w:t>
      </w:r>
      <w:r w:rsidRPr="00F1475B">
        <w:rPr>
          <w:spacing w:val="-2"/>
          <w:sz w:val="24"/>
        </w:rPr>
        <w:t>странам.</w:t>
      </w:r>
    </w:p>
    <w:p w:rsidR="00F1475B" w:rsidRPr="00F1475B" w:rsidRDefault="00F1475B" w:rsidP="00F1475B">
      <w:pPr>
        <w:ind w:left="849" w:right="838" w:firstLine="710"/>
        <w:jc w:val="both"/>
        <w:rPr>
          <w:sz w:val="24"/>
          <w:szCs w:val="24"/>
        </w:rPr>
      </w:pPr>
      <w:r w:rsidRPr="00F1475B">
        <w:rPr>
          <w:sz w:val="24"/>
          <w:szCs w:val="24"/>
        </w:rP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39" w:firstLine="710"/>
        <w:jc w:val="both"/>
        <w:rPr>
          <w:i/>
          <w:sz w:val="24"/>
        </w:rPr>
      </w:pPr>
      <w:r w:rsidRPr="00F1475B">
        <w:rPr>
          <w:sz w:val="24"/>
        </w:rPr>
        <w:lastRenderedPageBreak/>
        <w:t xml:space="preserve">Выдающееся положение зарубежной Европы в мировой торговле, кредитно- финансовых, научных и других международных связях. зарубежная Европа как ведущий туристский регион мира. </w:t>
      </w:r>
      <w:r w:rsidRPr="00F1475B">
        <w:rPr>
          <w:i/>
          <w:sz w:val="24"/>
        </w:rPr>
        <w:t>Важное значение международного туризма для экономики и культуры; актуальность охраны природы и ценностей культуры региона.</w:t>
      </w:r>
    </w:p>
    <w:p w:rsidR="00F1475B" w:rsidRPr="00F1475B" w:rsidRDefault="00F1475B" w:rsidP="00F1475B">
      <w:pPr>
        <w:spacing w:before="1"/>
        <w:ind w:left="849" w:right="838" w:firstLine="710"/>
        <w:jc w:val="both"/>
        <w:rPr>
          <w:i/>
          <w:sz w:val="24"/>
          <w:szCs w:val="24"/>
        </w:rPr>
      </w:pPr>
      <w:r w:rsidRPr="00F1475B">
        <w:rPr>
          <w:sz w:val="24"/>
          <w:szCs w:val="24"/>
        </w:rPr>
        <w:t xml:space="preserve">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 </w:t>
      </w:r>
      <w:r w:rsidRPr="00F1475B">
        <w:rPr>
          <w:i/>
          <w:sz w:val="24"/>
          <w:szCs w:val="24"/>
        </w:rPr>
        <w:t>Высокоскоростные железнодорожные магистрали.</w:t>
      </w:r>
    </w:p>
    <w:p w:rsidR="00F1475B" w:rsidRPr="00F1475B" w:rsidRDefault="00F1475B" w:rsidP="00F1475B">
      <w:pPr>
        <w:ind w:left="849" w:right="850" w:firstLine="710"/>
        <w:jc w:val="both"/>
        <w:rPr>
          <w:i/>
          <w:sz w:val="24"/>
        </w:rPr>
      </w:pPr>
      <w:r w:rsidRPr="00F1475B">
        <w:rPr>
          <w:sz w:val="24"/>
        </w:rPr>
        <w:t>Территориальная структура хозяйства и экологическая ситуация в регионе. Решение экологических проблем на страновом, субрегиональном и региональном</w:t>
      </w:r>
      <w:r w:rsidRPr="00F1475B">
        <w:rPr>
          <w:spacing w:val="80"/>
          <w:sz w:val="24"/>
        </w:rPr>
        <w:t xml:space="preserve"> </w:t>
      </w:r>
      <w:r w:rsidRPr="00F1475B">
        <w:rPr>
          <w:sz w:val="24"/>
        </w:rPr>
        <w:t xml:space="preserve">уровнях. </w:t>
      </w:r>
      <w:r w:rsidRPr="00F1475B">
        <w:rPr>
          <w:i/>
          <w:sz w:val="24"/>
        </w:rPr>
        <w:t>Контрасты развития в зарубежной Европе: различия между наиболее</w:t>
      </w:r>
      <w:r w:rsidRPr="00F1475B">
        <w:rPr>
          <w:i/>
          <w:spacing w:val="40"/>
          <w:sz w:val="24"/>
        </w:rPr>
        <w:t xml:space="preserve"> </w:t>
      </w:r>
      <w:r w:rsidRPr="00F1475B">
        <w:rPr>
          <w:i/>
          <w:sz w:val="24"/>
        </w:rPr>
        <w:t>богатыми и бедными странами и регионами.</w:t>
      </w:r>
    </w:p>
    <w:p w:rsidR="00F1475B" w:rsidRPr="00F1475B" w:rsidRDefault="00F1475B" w:rsidP="00F1475B">
      <w:pPr>
        <w:spacing w:before="1"/>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62"/>
        </w:numPr>
        <w:tabs>
          <w:tab w:val="left" w:pos="1803"/>
        </w:tabs>
        <w:spacing w:before="4" w:line="237" w:lineRule="auto"/>
        <w:ind w:right="846" w:firstLine="710"/>
        <w:rPr>
          <w:sz w:val="24"/>
        </w:rPr>
      </w:pPr>
      <w:r w:rsidRPr="00F1475B">
        <w:rPr>
          <w:sz w:val="24"/>
        </w:rPr>
        <w:t>Выделение</w:t>
      </w:r>
      <w:r w:rsidRPr="00F1475B">
        <w:rPr>
          <w:spacing w:val="-1"/>
          <w:sz w:val="24"/>
        </w:rPr>
        <w:t xml:space="preserve"> </w:t>
      </w:r>
      <w:r w:rsidRPr="00F1475B">
        <w:rPr>
          <w:sz w:val="24"/>
        </w:rPr>
        <w:t>отраслей специализации стран зарубежной Европы в международном разделении труда.</w:t>
      </w:r>
    </w:p>
    <w:p w:rsidR="00F1475B" w:rsidRPr="00F1475B" w:rsidRDefault="00F1475B" w:rsidP="00742382">
      <w:pPr>
        <w:numPr>
          <w:ilvl w:val="0"/>
          <w:numId w:val="162"/>
        </w:numPr>
        <w:tabs>
          <w:tab w:val="left" w:pos="1804"/>
        </w:tabs>
        <w:spacing w:before="4" w:line="275" w:lineRule="exact"/>
        <w:ind w:left="1804" w:hanging="244"/>
        <w:rPr>
          <w:sz w:val="24"/>
        </w:rPr>
      </w:pPr>
      <w:r w:rsidRPr="00F1475B">
        <w:rPr>
          <w:sz w:val="24"/>
        </w:rPr>
        <w:t>Характеристика</w:t>
      </w:r>
      <w:r w:rsidRPr="00F1475B">
        <w:rPr>
          <w:spacing w:val="-6"/>
          <w:sz w:val="24"/>
        </w:rPr>
        <w:t xml:space="preserve"> </w:t>
      </w:r>
      <w:r w:rsidRPr="00F1475B">
        <w:rPr>
          <w:sz w:val="24"/>
        </w:rPr>
        <w:t>крупнейших</w:t>
      </w:r>
      <w:r w:rsidRPr="00F1475B">
        <w:rPr>
          <w:spacing w:val="-7"/>
          <w:sz w:val="24"/>
        </w:rPr>
        <w:t xml:space="preserve"> </w:t>
      </w:r>
      <w:r w:rsidRPr="00F1475B">
        <w:rPr>
          <w:sz w:val="24"/>
        </w:rPr>
        <w:t>ТНК</w:t>
      </w:r>
      <w:r w:rsidRPr="00F1475B">
        <w:rPr>
          <w:spacing w:val="-5"/>
          <w:sz w:val="24"/>
        </w:rPr>
        <w:t xml:space="preserve"> </w:t>
      </w:r>
      <w:r w:rsidRPr="00F1475B">
        <w:rPr>
          <w:sz w:val="24"/>
        </w:rPr>
        <w:t>стран</w:t>
      </w:r>
      <w:r w:rsidRPr="00F1475B">
        <w:rPr>
          <w:spacing w:val="-6"/>
          <w:sz w:val="24"/>
        </w:rPr>
        <w:t xml:space="preserve"> </w:t>
      </w:r>
      <w:r w:rsidRPr="00F1475B">
        <w:rPr>
          <w:sz w:val="24"/>
        </w:rPr>
        <w:t>зарубежной</w:t>
      </w:r>
      <w:r w:rsidRPr="00F1475B">
        <w:rPr>
          <w:spacing w:val="-6"/>
          <w:sz w:val="24"/>
        </w:rPr>
        <w:t xml:space="preserve"> </w:t>
      </w:r>
      <w:r w:rsidRPr="00F1475B">
        <w:rPr>
          <w:spacing w:val="-2"/>
          <w:sz w:val="24"/>
        </w:rPr>
        <w:t>Европы.</w:t>
      </w:r>
    </w:p>
    <w:p w:rsidR="00F1475B" w:rsidRPr="00F1475B" w:rsidRDefault="00F1475B" w:rsidP="00742382">
      <w:pPr>
        <w:numPr>
          <w:ilvl w:val="0"/>
          <w:numId w:val="162"/>
        </w:numPr>
        <w:tabs>
          <w:tab w:val="left" w:pos="1803"/>
        </w:tabs>
        <w:spacing w:line="242" w:lineRule="auto"/>
        <w:ind w:right="853" w:firstLine="710"/>
        <w:rPr>
          <w:sz w:val="24"/>
        </w:rPr>
      </w:pPr>
      <w:r w:rsidRPr="00F1475B">
        <w:rPr>
          <w:sz w:val="24"/>
        </w:rPr>
        <w:t>Комплексная</w:t>
      </w:r>
      <w:r w:rsidRPr="00F1475B">
        <w:rPr>
          <w:spacing w:val="40"/>
          <w:sz w:val="24"/>
        </w:rPr>
        <w:t xml:space="preserve"> </w:t>
      </w:r>
      <w:r w:rsidRPr="00F1475B">
        <w:rPr>
          <w:sz w:val="24"/>
        </w:rPr>
        <w:t>характеристика</w:t>
      </w:r>
      <w:r w:rsidRPr="00F1475B">
        <w:rPr>
          <w:spacing w:val="40"/>
          <w:sz w:val="24"/>
        </w:rPr>
        <w:t xml:space="preserve"> </w:t>
      </w:r>
      <w:r w:rsidRPr="00F1475B">
        <w:rPr>
          <w:sz w:val="24"/>
        </w:rPr>
        <w:t>одной</w:t>
      </w:r>
      <w:r w:rsidRPr="00F1475B">
        <w:rPr>
          <w:spacing w:val="40"/>
          <w:sz w:val="24"/>
        </w:rPr>
        <w:t xml:space="preserve"> </w:t>
      </w:r>
      <w:r w:rsidRPr="00F1475B">
        <w:rPr>
          <w:sz w:val="24"/>
        </w:rPr>
        <w:t>из</w:t>
      </w:r>
      <w:r w:rsidRPr="00F1475B">
        <w:rPr>
          <w:spacing w:val="40"/>
          <w:sz w:val="24"/>
        </w:rPr>
        <w:t xml:space="preserve"> </w:t>
      </w:r>
      <w:r w:rsidRPr="00F1475B">
        <w:rPr>
          <w:sz w:val="24"/>
        </w:rPr>
        <w:t>отраслей</w:t>
      </w:r>
      <w:r w:rsidRPr="00F1475B">
        <w:rPr>
          <w:spacing w:val="40"/>
          <w:sz w:val="24"/>
        </w:rPr>
        <w:t xml:space="preserve"> </w:t>
      </w:r>
      <w:r w:rsidRPr="00F1475B">
        <w:rPr>
          <w:sz w:val="24"/>
        </w:rPr>
        <w:t>промышленности,</w:t>
      </w:r>
      <w:r w:rsidRPr="00F1475B">
        <w:rPr>
          <w:spacing w:val="40"/>
          <w:sz w:val="24"/>
        </w:rPr>
        <w:t xml:space="preserve"> </w:t>
      </w:r>
      <w:r w:rsidRPr="00F1475B">
        <w:rPr>
          <w:sz w:val="24"/>
        </w:rPr>
        <w:t>сельского хозяйства, сектора услуг зарубежной Европы.</w:t>
      </w:r>
    </w:p>
    <w:p w:rsidR="00F1475B" w:rsidRPr="00F1475B" w:rsidRDefault="00F1475B" w:rsidP="00F1475B">
      <w:pPr>
        <w:spacing w:line="271" w:lineRule="exact"/>
        <w:ind w:left="1560"/>
        <w:jc w:val="both"/>
        <w:rPr>
          <w:sz w:val="24"/>
          <w:szCs w:val="24"/>
        </w:rPr>
      </w:pPr>
      <w:r w:rsidRPr="00F1475B">
        <w:rPr>
          <w:sz w:val="24"/>
          <w:szCs w:val="24"/>
        </w:rPr>
        <w:t>Тема</w:t>
      </w:r>
      <w:r w:rsidRPr="00F1475B">
        <w:rPr>
          <w:spacing w:val="1"/>
          <w:sz w:val="24"/>
          <w:szCs w:val="24"/>
        </w:rPr>
        <w:t xml:space="preserve"> </w:t>
      </w:r>
      <w:r w:rsidRPr="00F1475B">
        <w:rPr>
          <w:sz w:val="24"/>
          <w:szCs w:val="24"/>
        </w:rPr>
        <w:t xml:space="preserve">5. </w:t>
      </w:r>
      <w:r w:rsidRPr="00F1475B">
        <w:rPr>
          <w:spacing w:val="-2"/>
          <w:sz w:val="24"/>
          <w:szCs w:val="24"/>
        </w:rPr>
        <w:t>Германия.</w:t>
      </w:r>
    </w:p>
    <w:p w:rsidR="00F1475B" w:rsidRPr="00F1475B" w:rsidRDefault="00F1475B" w:rsidP="00F1475B">
      <w:pPr>
        <w:spacing w:before="1"/>
        <w:ind w:left="849" w:right="844" w:firstLine="710"/>
        <w:jc w:val="both"/>
        <w:rPr>
          <w:sz w:val="24"/>
          <w:szCs w:val="24"/>
        </w:rPr>
      </w:pPr>
      <w:r w:rsidRPr="00F1475B">
        <w:rPr>
          <w:sz w:val="24"/>
          <w:szCs w:val="24"/>
        </w:rPr>
        <w:t>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w:t>
      </w:r>
      <w:r w:rsidRPr="00F1475B">
        <w:rPr>
          <w:spacing w:val="-1"/>
          <w:sz w:val="24"/>
          <w:szCs w:val="24"/>
        </w:rPr>
        <w:t xml:space="preserve"> </w:t>
      </w:r>
      <w:r w:rsidRPr="00F1475B">
        <w:rPr>
          <w:sz w:val="24"/>
          <w:szCs w:val="24"/>
        </w:rPr>
        <w:t>Германии</w:t>
      </w:r>
      <w:r w:rsidRPr="00F1475B">
        <w:rPr>
          <w:spacing w:val="-6"/>
          <w:sz w:val="24"/>
          <w:szCs w:val="24"/>
        </w:rPr>
        <w:t xml:space="preserve"> </w:t>
      </w:r>
      <w:r w:rsidRPr="00F1475B">
        <w:rPr>
          <w:sz w:val="24"/>
          <w:szCs w:val="24"/>
        </w:rPr>
        <w:t>в</w:t>
      </w:r>
      <w:r w:rsidRPr="00F1475B">
        <w:rPr>
          <w:spacing w:val="-1"/>
          <w:sz w:val="24"/>
          <w:szCs w:val="24"/>
        </w:rPr>
        <w:t xml:space="preserve"> </w:t>
      </w:r>
      <w:r w:rsidRPr="00F1475B">
        <w:rPr>
          <w:sz w:val="24"/>
          <w:szCs w:val="24"/>
        </w:rPr>
        <w:t>Европе.</w:t>
      </w:r>
      <w:r w:rsidRPr="00F1475B">
        <w:rPr>
          <w:spacing w:val="-5"/>
          <w:sz w:val="24"/>
          <w:szCs w:val="24"/>
        </w:rPr>
        <w:t xml:space="preserve"> </w:t>
      </w:r>
      <w:r w:rsidRPr="00F1475B">
        <w:rPr>
          <w:sz w:val="24"/>
          <w:szCs w:val="24"/>
        </w:rPr>
        <w:t>Центральность</w:t>
      </w:r>
      <w:r w:rsidRPr="00F1475B">
        <w:rPr>
          <w:spacing w:val="-1"/>
          <w:sz w:val="24"/>
          <w:szCs w:val="24"/>
        </w:rPr>
        <w:t xml:space="preserve"> </w:t>
      </w:r>
      <w:r w:rsidRPr="00F1475B">
        <w:rPr>
          <w:sz w:val="24"/>
          <w:szCs w:val="24"/>
        </w:rPr>
        <w:t>как</w:t>
      </w:r>
      <w:r w:rsidRPr="00F1475B">
        <w:rPr>
          <w:spacing w:val="-4"/>
          <w:sz w:val="24"/>
          <w:szCs w:val="24"/>
        </w:rPr>
        <w:t xml:space="preserve"> </w:t>
      </w:r>
      <w:r w:rsidRPr="00F1475B">
        <w:rPr>
          <w:sz w:val="24"/>
          <w:szCs w:val="24"/>
        </w:rPr>
        <w:t>важнейшая</w:t>
      </w:r>
      <w:r w:rsidRPr="00F1475B">
        <w:rPr>
          <w:spacing w:val="-7"/>
          <w:sz w:val="24"/>
          <w:szCs w:val="24"/>
        </w:rPr>
        <w:t xml:space="preserve"> </w:t>
      </w:r>
      <w:r w:rsidRPr="00F1475B">
        <w:rPr>
          <w:sz w:val="24"/>
          <w:szCs w:val="24"/>
        </w:rPr>
        <w:t>особенность</w:t>
      </w:r>
      <w:r w:rsidRPr="00F1475B">
        <w:rPr>
          <w:spacing w:val="-1"/>
          <w:sz w:val="24"/>
          <w:szCs w:val="24"/>
        </w:rPr>
        <w:t xml:space="preserve"> </w:t>
      </w:r>
      <w:r w:rsidRPr="00F1475B">
        <w:rPr>
          <w:sz w:val="24"/>
          <w:szCs w:val="24"/>
        </w:rPr>
        <w:t xml:space="preserve">экономико- географического положения страны. Западные и восточные (бывшая ГДР) федеральные земли. </w:t>
      </w:r>
      <w:r w:rsidRPr="00F1475B">
        <w:rPr>
          <w:i/>
          <w:sz w:val="24"/>
          <w:szCs w:val="24"/>
        </w:rPr>
        <w:t xml:space="preserve">Историческая судьба Берлина как столицы государства. </w:t>
      </w:r>
      <w:r w:rsidRPr="00F1475B">
        <w:rPr>
          <w:sz w:val="24"/>
          <w:szCs w:val="24"/>
        </w:rPr>
        <w:t>Форма правления и административно-территориального устройства.</w:t>
      </w:r>
    </w:p>
    <w:p w:rsidR="00F1475B" w:rsidRPr="00F1475B" w:rsidRDefault="00F1475B" w:rsidP="00F1475B">
      <w:pPr>
        <w:ind w:left="849" w:right="842" w:firstLine="710"/>
        <w:jc w:val="both"/>
        <w:rPr>
          <w:sz w:val="24"/>
          <w:szCs w:val="24"/>
        </w:rPr>
      </w:pPr>
      <w:r w:rsidRPr="00F1475B">
        <w:rPr>
          <w:sz w:val="24"/>
          <w:szCs w:val="24"/>
        </w:rP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rsidR="00F1475B" w:rsidRPr="00F1475B" w:rsidRDefault="00F1475B" w:rsidP="00F1475B">
      <w:pPr>
        <w:ind w:left="849" w:right="841" w:firstLine="710"/>
        <w:jc w:val="both"/>
        <w:rPr>
          <w:sz w:val="24"/>
        </w:rPr>
      </w:pPr>
      <w:r w:rsidRPr="00F1475B">
        <w:rPr>
          <w:sz w:val="24"/>
        </w:rPr>
        <w:t xml:space="preserve">Германия — лидер по численности населения в зарубежной Европе. </w:t>
      </w:r>
      <w:r w:rsidRPr="00F1475B">
        <w:rPr>
          <w:i/>
          <w:sz w:val="24"/>
        </w:rPr>
        <w:t xml:space="preserve">Массовая иммиграция после Второй мировой войны, новые волны миграции в 1990-х и 2010-х годах. Сложность социально-экономической адаптации в ФРГ районов бывшей ГДР. </w:t>
      </w:r>
      <w:r w:rsidRPr="00F1475B">
        <w:rPr>
          <w:sz w:val="24"/>
        </w:rPr>
        <w:t xml:space="preserve">Демографическая ситуация в Германии; демографическая политика в восточной и западной частях страны. </w:t>
      </w:r>
      <w:r w:rsidRPr="00F1475B">
        <w:rPr>
          <w:i/>
          <w:sz w:val="24"/>
        </w:rPr>
        <w:t>Проблема интеграции «гастарбайтеров» в</w:t>
      </w:r>
      <w:r w:rsidRPr="00F1475B">
        <w:rPr>
          <w:i/>
          <w:spacing w:val="-2"/>
          <w:sz w:val="24"/>
        </w:rPr>
        <w:t xml:space="preserve"> </w:t>
      </w:r>
      <w:r w:rsidRPr="00F1475B">
        <w:rPr>
          <w:i/>
          <w:sz w:val="24"/>
        </w:rPr>
        <w:t xml:space="preserve">германское общество. </w:t>
      </w:r>
      <w:r w:rsidRPr="00F1475B">
        <w:rPr>
          <w:sz w:val="24"/>
        </w:rPr>
        <w:t>Высокая плотность населения, главные районы его концентрации. Германия как городская страна.</w:t>
      </w:r>
    </w:p>
    <w:p w:rsidR="00F1475B" w:rsidRPr="00F1475B" w:rsidRDefault="00F1475B" w:rsidP="00F1475B">
      <w:pPr>
        <w:spacing w:before="2"/>
        <w:ind w:left="849" w:right="837" w:firstLine="710"/>
        <w:jc w:val="both"/>
        <w:rPr>
          <w:sz w:val="24"/>
          <w:szCs w:val="24"/>
        </w:rPr>
      </w:pPr>
      <w:r w:rsidRPr="00F1475B">
        <w:rPr>
          <w:sz w:val="24"/>
          <w:szCs w:val="24"/>
        </w:rPr>
        <w:t>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w:t>
      </w:r>
      <w:r w:rsidRPr="00F1475B">
        <w:rPr>
          <w:spacing w:val="-4"/>
          <w:sz w:val="24"/>
          <w:szCs w:val="24"/>
        </w:rPr>
        <w:t xml:space="preserve"> </w:t>
      </w:r>
      <w:r w:rsidRPr="00F1475B">
        <w:rPr>
          <w:sz w:val="24"/>
          <w:szCs w:val="24"/>
        </w:rPr>
        <w:t>том</w:t>
      </w:r>
      <w:r w:rsidRPr="00F1475B">
        <w:rPr>
          <w:spacing w:val="-4"/>
          <w:sz w:val="24"/>
          <w:szCs w:val="24"/>
        </w:rPr>
        <w:t xml:space="preserve"> </w:t>
      </w:r>
      <w:r w:rsidRPr="00F1475B">
        <w:rPr>
          <w:sz w:val="24"/>
          <w:szCs w:val="24"/>
        </w:rPr>
        <w:t>числе</w:t>
      </w:r>
      <w:r w:rsidRPr="00F1475B">
        <w:rPr>
          <w:spacing w:val="-2"/>
          <w:sz w:val="24"/>
          <w:szCs w:val="24"/>
        </w:rPr>
        <w:t xml:space="preserve"> </w:t>
      </w:r>
      <w:r w:rsidRPr="00F1475B">
        <w:rPr>
          <w:sz w:val="24"/>
          <w:szCs w:val="24"/>
        </w:rPr>
        <w:t>новых</w:t>
      </w:r>
      <w:r w:rsidRPr="00F1475B">
        <w:rPr>
          <w:spacing w:val="-5"/>
          <w:sz w:val="24"/>
          <w:szCs w:val="24"/>
        </w:rPr>
        <w:t xml:space="preserve"> </w:t>
      </w:r>
      <w:r w:rsidRPr="00F1475B">
        <w:rPr>
          <w:sz w:val="24"/>
          <w:szCs w:val="24"/>
        </w:rPr>
        <w:t>наукоёмких</w:t>
      </w:r>
      <w:r w:rsidRPr="00F1475B">
        <w:rPr>
          <w:spacing w:val="-6"/>
          <w:sz w:val="24"/>
          <w:szCs w:val="24"/>
        </w:rPr>
        <w:t xml:space="preserve"> </w:t>
      </w:r>
      <w:r w:rsidRPr="00F1475B">
        <w:rPr>
          <w:sz w:val="24"/>
          <w:szCs w:val="24"/>
        </w:rPr>
        <w:t>отраслей.</w:t>
      </w:r>
      <w:r w:rsidRPr="00F1475B">
        <w:rPr>
          <w:spacing w:val="-4"/>
          <w:sz w:val="24"/>
          <w:szCs w:val="24"/>
        </w:rPr>
        <w:t xml:space="preserve"> </w:t>
      </w:r>
      <w:r w:rsidRPr="00F1475B">
        <w:rPr>
          <w:sz w:val="24"/>
          <w:szCs w:val="24"/>
        </w:rPr>
        <w:t>Промышленные</w:t>
      </w:r>
      <w:r w:rsidRPr="00F1475B">
        <w:rPr>
          <w:spacing w:val="-2"/>
          <w:sz w:val="24"/>
          <w:szCs w:val="24"/>
        </w:rPr>
        <w:t xml:space="preserve"> </w:t>
      </w:r>
      <w:r w:rsidRPr="00F1475B">
        <w:rPr>
          <w:sz w:val="24"/>
          <w:szCs w:val="24"/>
        </w:rPr>
        <w:t>и</w:t>
      </w:r>
      <w:r w:rsidRPr="00F1475B">
        <w:rPr>
          <w:spacing w:val="-5"/>
          <w:sz w:val="24"/>
          <w:szCs w:val="24"/>
        </w:rPr>
        <w:t xml:space="preserve"> </w:t>
      </w:r>
      <w:r w:rsidRPr="00F1475B">
        <w:rPr>
          <w:sz w:val="24"/>
          <w:szCs w:val="24"/>
        </w:rPr>
        <w:t xml:space="preserve">финансовые ТНК Германии в числе крупнейших в мире. Энергозависимость Германии от внешних стран, программа декарбонизации и диверсификации электроэнергетики страны. </w:t>
      </w:r>
      <w:r w:rsidRPr="00F1475B">
        <w:rPr>
          <w:i/>
          <w:sz w:val="24"/>
          <w:szCs w:val="24"/>
        </w:rPr>
        <w:t xml:space="preserve">Перспективы развития атомной и альтернативной энергетики в Германии. </w:t>
      </w:r>
      <w:r w:rsidRPr="00F1475B">
        <w:rPr>
          <w:sz w:val="24"/>
          <w:szCs w:val="24"/>
        </w:rPr>
        <w:t>Сельское хозяйство ФРГ: высокий уровень развития, степень самообеспеченности</w:t>
      </w:r>
      <w:r w:rsidRPr="00F1475B">
        <w:rPr>
          <w:spacing w:val="40"/>
          <w:sz w:val="24"/>
          <w:szCs w:val="24"/>
        </w:rPr>
        <w:t xml:space="preserve"> </w:t>
      </w:r>
      <w:r w:rsidRPr="00F1475B">
        <w:rPr>
          <w:sz w:val="24"/>
          <w:szCs w:val="24"/>
        </w:rPr>
        <w:t>продовольствием. География внешних экономических связей Германии, место в международном географическом разделении труда.</w:t>
      </w:r>
    </w:p>
    <w:p w:rsidR="00F1475B" w:rsidRPr="00F1475B" w:rsidRDefault="00F1475B" w:rsidP="00F1475B">
      <w:pPr>
        <w:ind w:left="849" w:right="842" w:firstLine="710"/>
        <w:jc w:val="both"/>
        <w:rPr>
          <w:sz w:val="24"/>
        </w:rPr>
      </w:pPr>
      <w:r w:rsidRPr="00F1475B">
        <w:rPr>
          <w:sz w:val="24"/>
        </w:rPr>
        <w:t xml:space="preserve">Территориальная структура хозяйства. </w:t>
      </w:r>
      <w:r w:rsidRPr="00F1475B">
        <w:rPr>
          <w:i/>
          <w:sz w:val="24"/>
        </w:rPr>
        <w:t>Рурский индустриальный район. География транспортной сети, ведущие портово-промышленные комплексы. Территориальные социально-экономические диспропорции. Богатые (юго-запад, среднее течение Рейна, Мюнхен и Гамбург с окружением) и относительно бедные (восток и юго-восток)</w:t>
      </w:r>
      <w:r w:rsidRPr="00F1475B">
        <w:rPr>
          <w:i/>
          <w:spacing w:val="-1"/>
          <w:sz w:val="24"/>
        </w:rPr>
        <w:t xml:space="preserve"> </w:t>
      </w:r>
      <w:r w:rsidRPr="00F1475B">
        <w:rPr>
          <w:i/>
          <w:sz w:val="24"/>
        </w:rPr>
        <w:t xml:space="preserve">районы. </w:t>
      </w:r>
      <w:r w:rsidRPr="00F1475B">
        <w:rPr>
          <w:sz w:val="24"/>
        </w:rPr>
        <w:t>Региональная политика, меры по подъёму отстающих районов. Экономическое районирование Германии. Взаимоотношения с Россией.</w:t>
      </w:r>
    </w:p>
    <w:p w:rsidR="00F1475B" w:rsidRPr="00F1475B" w:rsidRDefault="00F1475B" w:rsidP="00F1475B">
      <w:pPr>
        <w:jc w:val="both"/>
        <w:rPr>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1560"/>
        <w:rPr>
          <w:sz w:val="24"/>
          <w:szCs w:val="24"/>
        </w:rPr>
      </w:pPr>
      <w:r w:rsidRPr="00F1475B">
        <w:rPr>
          <w:sz w:val="24"/>
          <w:szCs w:val="24"/>
        </w:rPr>
        <w:lastRenderedPageBreak/>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61"/>
        </w:numPr>
        <w:tabs>
          <w:tab w:val="left" w:pos="1804"/>
        </w:tabs>
        <w:spacing w:before="3" w:line="275" w:lineRule="exact"/>
        <w:ind w:hanging="244"/>
        <w:rPr>
          <w:sz w:val="24"/>
        </w:rPr>
      </w:pPr>
      <w:r w:rsidRPr="00F1475B">
        <w:rPr>
          <w:sz w:val="24"/>
        </w:rPr>
        <w:t>Комплексная</w:t>
      </w:r>
      <w:r w:rsidRPr="00F1475B">
        <w:rPr>
          <w:spacing w:val="-7"/>
          <w:sz w:val="24"/>
        </w:rPr>
        <w:t xml:space="preserve"> </w:t>
      </w:r>
      <w:r w:rsidRPr="00F1475B">
        <w:rPr>
          <w:sz w:val="24"/>
        </w:rPr>
        <w:t>характеристика</w:t>
      </w:r>
      <w:r w:rsidRPr="00F1475B">
        <w:rPr>
          <w:spacing w:val="-6"/>
          <w:sz w:val="24"/>
        </w:rPr>
        <w:t xml:space="preserve"> </w:t>
      </w:r>
      <w:r w:rsidRPr="00F1475B">
        <w:rPr>
          <w:sz w:val="24"/>
        </w:rPr>
        <w:t>федеральных</w:t>
      </w:r>
      <w:r w:rsidRPr="00F1475B">
        <w:rPr>
          <w:spacing w:val="-9"/>
          <w:sz w:val="24"/>
        </w:rPr>
        <w:t xml:space="preserve"> </w:t>
      </w:r>
      <w:r w:rsidRPr="00F1475B">
        <w:rPr>
          <w:sz w:val="24"/>
        </w:rPr>
        <w:t>земель</w:t>
      </w:r>
      <w:r w:rsidRPr="00F1475B">
        <w:rPr>
          <w:spacing w:val="-4"/>
          <w:sz w:val="24"/>
        </w:rPr>
        <w:t xml:space="preserve"> </w:t>
      </w:r>
      <w:r w:rsidRPr="00F1475B">
        <w:rPr>
          <w:spacing w:val="-2"/>
          <w:sz w:val="24"/>
        </w:rPr>
        <w:t>Германии.</w:t>
      </w:r>
    </w:p>
    <w:p w:rsidR="00F1475B" w:rsidRPr="00F1475B" w:rsidRDefault="00F1475B" w:rsidP="00742382">
      <w:pPr>
        <w:numPr>
          <w:ilvl w:val="0"/>
          <w:numId w:val="161"/>
        </w:numPr>
        <w:tabs>
          <w:tab w:val="left" w:pos="1804"/>
        </w:tabs>
        <w:spacing w:line="242" w:lineRule="auto"/>
        <w:ind w:left="1560" w:right="3954" w:firstLine="0"/>
        <w:rPr>
          <w:sz w:val="24"/>
        </w:rPr>
      </w:pPr>
      <w:r w:rsidRPr="00F1475B">
        <w:rPr>
          <w:sz w:val="24"/>
        </w:rPr>
        <w:t>Анализ</w:t>
      </w:r>
      <w:r w:rsidRPr="00F1475B">
        <w:rPr>
          <w:spacing w:val="-4"/>
          <w:sz w:val="24"/>
        </w:rPr>
        <w:t xml:space="preserve"> </w:t>
      </w:r>
      <w:r w:rsidRPr="00F1475B">
        <w:rPr>
          <w:sz w:val="24"/>
        </w:rPr>
        <w:t>места</w:t>
      </w:r>
      <w:r w:rsidRPr="00F1475B">
        <w:rPr>
          <w:spacing w:val="-10"/>
          <w:sz w:val="24"/>
        </w:rPr>
        <w:t xml:space="preserve"> </w:t>
      </w:r>
      <w:r w:rsidRPr="00F1475B">
        <w:rPr>
          <w:sz w:val="24"/>
        </w:rPr>
        <w:t>ТНК</w:t>
      </w:r>
      <w:r w:rsidRPr="00F1475B">
        <w:rPr>
          <w:spacing w:val="-7"/>
          <w:sz w:val="24"/>
        </w:rPr>
        <w:t xml:space="preserve"> </w:t>
      </w:r>
      <w:r w:rsidRPr="00F1475B">
        <w:rPr>
          <w:sz w:val="24"/>
        </w:rPr>
        <w:t>Германии</w:t>
      </w:r>
      <w:r w:rsidRPr="00F1475B">
        <w:rPr>
          <w:spacing w:val="-9"/>
          <w:sz w:val="24"/>
        </w:rPr>
        <w:t xml:space="preserve"> </w:t>
      </w:r>
      <w:r w:rsidRPr="00F1475B">
        <w:rPr>
          <w:sz w:val="24"/>
        </w:rPr>
        <w:t>в</w:t>
      </w:r>
      <w:r w:rsidRPr="00F1475B">
        <w:rPr>
          <w:spacing w:val="-8"/>
          <w:sz w:val="24"/>
        </w:rPr>
        <w:t xml:space="preserve"> </w:t>
      </w:r>
      <w:r w:rsidRPr="00F1475B">
        <w:rPr>
          <w:sz w:val="24"/>
        </w:rPr>
        <w:t>мировых</w:t>
      </w:r>
      <w:r w:rsidRPr="00F1475B">
        <w:rPr>
          <w:spacing w:val="-10"/>
          <w:sz w:val="24"/>
        </w:rPr>
        <w:t xml:space="preserve"> </w:t>
      </w:r>
      <w:r w:rsidRPr="00F1475B">
        <w:rPr>
          <w:sz w:val="24"/>
        </w:rPr>
        <w:t>рейтингах. Тема 6. Франция.</w:t>
      </w:r>
    </w:p>
    <w:p w:rsidR="00F1475B" w:rsidRPr="00F1475B" w:rsidRDefault="00F1475B" w:rsidP="00F1475B">
      <w:pPr>
        <w:ind w:left="849" w:right="844" w:firstLine="710"/>
        <w:jc w:val="both"/>
        <w:rPr>
          <w:sz w:val="24"/>
          <w:szCs w:val="24"/>
        </w:rPr>
      </w:pPr>
      <w:r w:rsidRPr="00F1475B">
        <w:rPr>
          <w:sz w:val="24"/>
          <w:szCs w:val="24"/>
        </w:rPr>
        <w:t>Политико- и экономико-географическое положение. Франция — одна из</w:t>
      </w:r>
      <w:r w:rsidRPr="00F1475B">
        <w:rPr>
          <w:spacing w:val="-4"/>
          <w:sz w:val="24"/>
          <w:szCs w:val="24"/>
        </w:rPr>
        <w:t xml:space="preserve"> </w:t>
      </w:r>
      <w:r w:rsidRPr="00F1475B">
        <w:rPr>
          <w:sz w:val="24"/>
          <w:szCs w:val="24"/>
        </w:rPr>
        <w:t>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 территориальное устройство.</w:t>
      </w:r>
    </w:p>
    <w:p w:rsidR="00F1475B" w:rsidRPr="00F1475B" w:rsidRDefault="00F1475B" w:rsidP="00F1475B">
      <w:pPr>
        <w:ind w:left="849" w:right="843" w:firstLine="710"/>
        <w:jc w:val="both"/>
        <w:rPr>
          <w:sz w:val="24"/>
          <w:szCs w:val="24"/>
        </w:rPr>
      </w:pPr>
      <w:r w:rsidRPr="00F1475B">
        <w:rPr>
          <w:sz w:val="24"/>
          <w:szCs w:val="24"/>
        </w:rPr>
        <w:t xml:space="preserve">Разнообразие природных условий и ресурсов страны, их хозяйственная оценка. </w:t>
      </w:r>
      <w:r w:rsidRPr="00F1475B">
        <w:rPr>
          <w:i/>
          <w:sz w:val="24"/>
          <w:szCs w:val="24"/>
        </w:rPr>
        <w:t xml:space="preserve">Слабость топливно-энергетической базы. </w:t>
      </w:r>
      <w:r w:rsidRPr="00F1475B">
        <w:rPr>
          <w:sz w:val="24"/>
          <w:szCs w:val="24"/>
        </w:rPr>
        <w:t>Природные предпосылки для развития сельского хозяйства, туризма и рекреации. Проблемы природопользования.</w:t>
      </w:r>
    </w:p>
    <w:p w:rsidR="00F1475B" w:rsidRPr="00F1475B" w:rsidRDefault="00F1475B" w:rsidP="00F1475B">
      <w:pPr>
        <w:ind w:left="849" w:right="844" w:firstLine="710"/>
        <w:jc w:val="both"/>
        <w:rPr>
          <w:i/>
          <w:sz w:val="24"/>
        </w:rPr>
      </w:pPr>
      <w:r w:rsidRPr="00F1475B">
        <w:rPr>
          <w:sz w:val="24"/>
        </w:rPr>
        <w:t xml:space="preserve">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 </w:t>
      </w:r>
      <w:r w:rsidRPr="00F1475B">
        <w:rPr>
          <w:i/>
          <w:sz w:val="24"/>
        </w:rPr>
        <w:t>Резкое доминирование Парижа и</w:t>
      </w:r>
      <w:r w:rsidRPr="00F1475B">
        <w:rPr>
          <w:i/>
          <w:spacing w:val="-4"/>
          <w:sz w:val="24"/>
        </w:rPr>
        <w:t xml:space="preserve"> </w:t>
      </w:r>
      <w:r w:rsidRPr="00F1475B">
        <w:rPr>
          <w:i/>
          <w:sz w:val="24"/>
        </w:rPr>
        <w:t>его</w:t>
      </w:r>
      <w:r w:rsidRPr="00F1475B">
        <w:rPr>
          <w:i/>
          <w:spacing w:val="-2"/>
          <w:sz w:val="24"/>
        </w:rPr>
        <w:t xml:space="preserve"> </w:t>
      </w:r>
      <w:r w:rsidRPr="00F1475B">
        <w:rPr>
          <w:i/>
          <w:sz w:val="24"/>
        </w:rPr>
        <w:t xml:space="preserve">агломерации в системе </w:t>
      </w:r>
      <w:r w:rsidRPr="00F1475B">
        <w:rPr>
          <w:i/>
          <w:spacing w:val="-2"/>
          <w:sz w:val="24"/>
        </w:rPr>
        <w:t>расселения.</w:t>
      </w:r>
    </w:p>
    <w:p w:rsidR="00F1475B" w:rsidRPr="00F1475B" w:rsidRDefault="00F1475B" w:rsidP="00F1475B">
      <w:pPr>
        <w:ind w:left="849" w:right="840" w:firstLine="710"/>
        <w:jc w:val="both"/>
        <w:rPr>
          <w:sz w:val="24"/>
        </w:rPr>
      </w:pPr>
      <w:r w:rsidRPr="00F1475B">
        <w:rPr>
          <w:sz w:val="24"/>
        </w:rPr>
        <w:t xml:space="preserve">Своеобразие путей экономического развития Франции после Второй мировой войны, соперничество с Великобританией и Германией. </w:t>
      </w:r>
      <w:r w:rsidRPr="00F1475B">
        <w:rPr>
          <w:i/>
          <w:sz w:val="24"/>
        </w:rPr>
        <w:t xml:space="preserve">Достижение высокого уровня развития экономики при большой доле мелкого и среднего производства. Место Франции в европейской экономической интеграции. </w:t>
      </w:r>
      <w:r w:rsidRPr="00F1475B">
        <w:rPr>
          <w:sz w:val="24"/>
        </w:rPr>
        <w:t xml:space="preserve">Ведущие ТНК Франции. Промышленность Франции, её отраслевая структура. Быстрое развитие наукоёмких отраслей, в том числе ОПК. </w:t>
      </w:r>
      <w:r w:rsidRPr="00F1475B">
        <w:rPr>
          <w:i/>
          <w:sz w:val="24"/>
        </w:rPr>
        <w:t xml:space="preserve">Кризис металлургии. Фармацевтическая и парфюмерная промышленность Франции. Предпосылки развития атомной энергетики Франции. </w:t>
      </w:r>
      <w:r w:rsidRPr="00F1475B">
        <w:rPr>
          <w:sz w:val="24"/>
        </w:rPr>
        <w:t>Основные черты размещения промышленности во Франции. Влияние процессов европейской интеграции</w:t>
      </w:r>
      <w:r w:rsidRPr="00F1475B">
        <w:rPr>
          <w:spacing w:val="40"/>
          <w:sz w:val="24"/>
        </w:rPr>
        <w:t xml:space="preserve"> </w:t>
      </w:r>
      <w:r w:rsidRPr="00F1475B">
        <w:rPr>
          <w:sz w:val="24"/>
        </w:rPr>
        <w:t>на это размещение. Франция как один из ведущих мировых производителей продукции сельского хозяйства.</w:t>
      </w:r>
    </w:p>
    <w:p w:rsidR="00F1475B" w:rsidRPr="00F1475B" w:rsidRDefault="00F1475B" w:rsidP="00F1475B">
      <w:pPr>
        <w:ind w:left="849" w:right="844" w:firstLine="710"/>
        <w:jc w:val="both"/>
        <w:rPr>
          <w:sz w:val="24"/>
        </w:rPr>
      </w:pPr>
      <w:r w:rsidRPr="00F1475B">
        <w:rPr>
          <w:i/>
          <w:sz w:val="24"/>
        </w:rPr>
        <w:t xml:space="preserve">Основные черты географии транспорта, развитие всех видов современного транспорта. </w:t>
      </w:r>
      <w:r w:rsidRPr="00F1475B">
        <w:rPr>
          <w:sz w:val="24"/>
        </w:rPr>
        <w:t xml:space="preserve">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w:t>
      </w:r>
      <w:r w:rsidRPr="00F1475B">
        <w:rPr>
          <w:i/>
          <w:sz w:val="24"/>
        </w:rPr>
        <w:t>Влияние на территориальную структуру страны технополисов и туристско-рекреационных</w:t>
      </w:r>
      <w:r w:rsidRPr="00F1475B">
        <w:rPr>
          <w:i/>
          <w:spacing w:val="-5"/>
          <w:sz w:val="24"/>
        </w:rPr>
        <w:t xml:space="preserve"> </w:t>
      </w:r>
      <w:r w:rsidRPr="00F1475B">
        <w:rPr>
          <w:i/>
          <w:sz w:val="24"/>
        </w:rPr>
        <w:t>районов.</w:t>
      </w:r>
      <w:r w:rsidRPr="00F1475B">
        <w:rPr>
          <w:i/>
          <w:spacing w:val="-2"/>
          <w:sz w:val="24"/>
        </w:rPr>
        <w:t xml:space="preserve"> </w:t>
      </w:r>
      <w:r w:rsidRPr="00F1475B">
        <w:rPr>
          <w:i/>
          <w:sz w:val="24"/>
        </w:rPr>
        <w:t>Радиальный</w:t>
      </w:r>
      <w:r w:rsidRPr="00F1475B">
        <w:rPr>
          <w:i/>
          <w:spacing w:val="-4"/>
          <w:sz w:val="24"/>
        </w:rPr>
        <w:t xml:space="preserve"> </w:t>
      </w:r>
      <w:r w:rsidRPr="00F1475B">
        <w:rPr>
          <w:i/>
          <w:sz w:val="24"/>
        </w:rPr>
        <w:t>характер</w:t>
      </w:r>
      <w:r w:rsidRPr="00F1475B">
        <w:rPr>
          <w:i/>
          <w:spacing w:val="-4"/>
          <w:sz w:val="24"/>
        </w:rPr>
        <w:t xml:space="preserve"> </w:t>
      </w:r>
      <w:r w:rsidRPr="00F1475B">
        <w:rPr>
          <w:i/>
          <w:sz w:val="24"/>
        </w:rPr>
        <w:t>транспортной</w:t>
      </w:r>
      <w:r w:rsidRPr="00F1475B">
        <w:rPr>
          <w:i/>
          <w:spacing w:val="-4"/>
          <w:sz w:val="24"/>
        </w:rPr>
        <w:t xml:space="preserve"> </w:t>
      </w:r>
      <w:r w:rsidRPr="00F1475B">
        <w:rPr>
          <w:i/>
          <w:sz w:val="24"/>
        </w:rPr>
        <w:t>сети</w:t>
      </w:r>
      <w:r w:rsidRPr="00F1475B">
        <w:rPr>
          <w:i/>
          <w:spacing w:val="-5"/>
          <w:sz w:val="24"/>
        </w:rPr>
        <w:t xml:space="preserve"> </w:t>
      </w:r>
      <w:r w:rsidRPr="00F1475B">
        <w:rPr>
          <w:i/>
          <w:sz w:val="24"/>
        </w:rPr>
        <w:t>Франции</w:t>
      </w:r>
      <w:r w:rsidRPr="00F1475B">
        <w:rPr>
          <w:i/>
          <w:spacing w:val="-4"/>
          <w:sz w:val="24"/>
        </w:rPr>
        <w:t xml:space="preserve"> </w:t>
      </w:r>
      <w:r w:rsidRPr="00F1475B">
        <w:rPr>
          <w:i/>
          <w:sz w:val="24"/>
        </w:rPr>
        <w:t>с центром в Париже. Региональная политика во Франции. Попытки сгладить</w:t>
      </w:r>
      <w:r w:rsidRPr="00F1475B">
        <w:rPr>
          <w:i/>
          <w:spacing w:val="40"/>
          <w:sz w:val="24"/>
        </w:rPr>
        <w:t xml:space="preserve"> </w:t>
      </w:r>
      <w:r w:rsidRPr="00F1475B">
        <w:rPr>
          <w:i/>
          <w:sz w:val="24"/>
        </w:rPr>
        <w:t xml:space="preserve">региональные диспропорции, уменьшить господство Парижа. </w:t>
      </w:r>
      <w:r w:rsidRPr="00F1475B">
        <w:rPr>
          <w:sz w:val="24"/>
        </w:rPr>
        <w:t>Экономическое районирование Франции. Взаимоотношения с Россией.</w:t>
      </w:r>
    </w:p>
    <w:p w:rsidR="00F1475B" w:rsidRPr="00F1475B" w:rsidRDefault="00F1475B" w:rsidP="00F1475B">
      <w:pPr>
        <w:spacing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60"/>
        </w:numPr>
        <w:tabs>
          <w:tab w:val="left" w:pos="1804"/>
        </w:tabs>
        <w:spacing w:line="275" w:lineRule="exact"/>
        <w:ind w:left="1804" w:hanging="244"/>
        <w:rPr>
          <w:sz w:val="24"/>
        </w:rPr>
      </w:pPr>
      <w:r w:rsidRPr="00F1475B">
        <w:rPr>
          <w:sz w:val="24"/>
        </w:rPr>
        <w:t>Выявление</w:t>
      </w:r>
      <w:r w:rsidRPr="00F1475B">
        <w:rPr>
          <w:spacing w:val="-6"/>
          <w:sz w:val="24"/>
        </w:rPr>
        <w:t xml:space="preserve"> </w:t>
      </w:r>
      <w:r w:rsidRPr="00F1475B">
        <w:rPr>
          <w:sz w:val="24"/>
        </w:rPr>
        <w:t>перспектив</w:t>
      </w:r>
      <w:r w:rsidRPr="00F1475B">
        <w:rPr>
          <w:spacing w:val="-1"/>
          <w:sz w:val="24"/>
        </w:rPr>
        <w:t xml:space="preserve"> </w:t>
      </w:r>
      <w:r w:rsidRPr="00F1475B">
        <w:rPr>
          <w:sz w:val="24"/>
        </w:rPr>
        <w:t>развития</w:t>
      </w:r>
      <w:r w:rsidRPr="00F1475B">
        <w:rPr>
          <w:spacing w:val="-11"/>
          <w:sz w:val="24"/>
        </w:rPr>
        <w:t xml:space="preserve"> </w:t>
      </w:r>
      <w:r w:rsidRPr="00F1475B">
        <w:rPr>
          <w:sz w:val="24"/>
        </w:rPr>
        <w:t>отдельных</w:t>
      </w:r>
      <w:r w:rsidRPr="00F1475B">
        <w:rPr>
          <w:spacing w:val="-12"/>
          <w:sz w:val="24"/>
        </w:rPr>
        <w:t xml:space="preserve"> </w:t>
      </w:r>
      <w:r w:rsidRPr="00F1475B">
        <w:rPr>
          <w:sz w:val="24"/>
        </w:rPr>
        <w:t>отраслей</w:t>
      </w:r>
      <w:r w:rsidRPr="00F1475B">
        <w:rPr>
          <w:spacing w:val="-1"/>
          <w:sz w:val="24"/>
        </w:rPr>
        <w:t xml:space="preserve"> </w:t>
      </w:r>
      <w:r w:rsidRPr="00F1475B">
        <w:rPr>
          <w:sz w:val="24"/>
        </w:rPr>
        <w:t>хозяйства</w:t>
      </w:r>
      <w:r w:rsidRPr="00F1475B">
        <w:rPr>
          <w:spacing w:val="-7"/>
          <w:sz w:val="24"/>
        </w:rPr>
        <w:t xml:space="preserve"> </w:t>
      </w:r>
      <w:r w:rsidRPr="00F1475B">
        <w:rPr>
          <w:spacing w:val="-2"/>
          <w:sz w:val="24"/>
        </w:rPr>
        <w:t>Франции.</w:t>
      </w:r>
    </w:p>
    <w:p w:rsidR="00F1475B" w:rsidRPr="00F1475B" w:rsidRDefault="00F1475B" w:rsidP="00742382">
      <w:pPr>
        <w:numPr>
          <w:ilvl w:val="0"/>
          <w:numId w:val="160"/>
        </w:numPr>
        <w:tabs>
          <w:tab w:val="left" w:pos="1804"/>
        </w:tabs>
        <w:spacing w:before="4" w:line="237" w:lineRule="auto"/>
        <w:ind w:left="1560" w:right="2761" w:firstLine="0"/>
        <w:rPr>
          <w:sz w:val="24"/>
        </w:rPr>
      </w:pPr>
      <w:r w:rsidRPr="00F1475B">
        <w:rPr>
          <w:sz w:val="24"/>
        </w:rPr>
        <w:t>Расчёт</w:t>
      </w:r>
      <w:r w:rsidRPr="00F1475B">
        <w:rPr>
          <w:spacing w:val="-4"/>
          <w:sz w:val="24"/>
        </w:rPr>
        <w:t xml:space="preserve"> </w:t>
      </w:r>
      <w:r w:rsidRPr="00F1475B">
        <w:rPr>
          <w:sz w:val="24"/>
        </w:rPr>
        <w:t>доли</w:t>
      </w:r>
      <w:r w:rsidRPr="00F1475B">
        <w:rPr>
          <w:spacing w:val="-8"/>
          <w:sz w:val="24"/>
        </w:rPr>
        <w:t xml:space="preserve"> </w:t>
      </w:r>
      <w:r w:rsidRPr="00F1475B">
        <w:rPr>
          <w:sz w:val="24"/>
        </w:rPr>
        <w:t>Франции</w:t>
      </w:r>
      <w:r w:rsidRPr="00F1475B">
        <w:rPr>
          <w:spacing w:val="-8"/>
          <w:sz w:val="24"/>
        </w:rPr>
        <w:t xml:space="preserve"> </w:t>
      </w:r>
      <w:r w:rsidRPr="00F1475B">
        <w:rPr>
          <w:sz w:val="24"/>
        </w:rPr>
        <w:t>в</w:t>
      </w:r>
      <w:r w:rsidRPr="00F1475B">
        <w:rPr>
          <w:spacing w:val="-7"/>
          <w:sz w:val="24"/>
        </w:rPr>
        <w:t xml:space="preserve"> </w:t>
      </w:r>
      <w:r w:rsidRPr="00F1475B">
        <w:rPr>
          <w:sz w:val="24"/>
        </w:rPr>
        <w:t>важнейших</w:t>
      </w:r>
      <w:r w:rsidRPr="00F1475B">
        <w:rPr>
          <w:spacing w:val="-9"/>
          <w:sz w:val="24"/>
        </w:rPr>
        <w:t xml:space="preserve"> </w:t>
      </w:r>
      <w:r w:rsidRPr="00F1475B">
        <w:rPr>
          <w:sz w:val="24"/>
        </w:rPr>
        <w:t>общемировых</w:t>
      </w:r>
      <w:r w:rsidRPr="00F1475B">
        <w:rPr>
          <w:spacing w:val="-9"/>
          <w:sz w:val="24"/>
        </w:rPr>
        <w:t xml:space="preserve"> </w:t>
      </w:r>
      <w:r w:rsidRPr="00F1475B">
        <w:rPr>
          <w:sz w:val="24"/>
        </w:rPr>
        <w:t>показателях. Тема 7. Великобритания.</w:t>
      </w:r>
    </w:p>
    <w:p w:rsidR="00F1475B" w:rsidRPr="00F1475B" w:rsidRDefault="00F1475B" w:rsidP="00F1475B">
      <w:pPr>
        <w:spacing w:before="3"/>
        <w:ind w:left="849" w:right="838" w:firstLine="710"/>
        <w:jc w:val="both"/>
        <w:rPr>
          <w:i/>
          <w:sz w:val="24"/>
        </w:rPr>
      </w:pPr>
      <w:r w:rsidRPr="00F1475B">
        <w:rPr>
          <w:sz w:val="24"/>
        </w:rPr>
        <w:t>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w:t>
      </w:r>
      <w:r w:rsidRPr="00F1475B">
        <w:rPr>
          <w:spacing w:val="2"/>
          <w:sz w:val="24"/>
        </w:rPr>
        <w:t xml:space="preserve"> </w:t>
      </w:r>
      <w:r w:rsidRPr="00F1475B">
        <w:rPr>
          <w:i/>
          <w:sz w:val="24"/>
        </w:rPr>
        <w:t>Последствия</w:t>
      </w:r>
      <w:r w:rsidRPr="00F1475B">
        <w:rPr>
          <w:i/>
          <w:spacing w:val="2"/>
          <w:sz w:val="24"/>
        </w:rPr>
        <w:t xml:space="preserve"> </w:t>
      </w:r>
      <w:r w:rsidRPr="00F1475B">
        <w:rPr>
          <w:i/>
          <w:sz w:val="24"/>
        </w:rPr>
        <w:t>«брекзита» —</w:t>
      </w:r>
      <w:r w:rsidRPr="00F1475B">
        <w:rPr>
          <w:i/>
          <w:spacing w:val="-3"/>
          <w:sz w:val="24"/>
        </w:rPr>
        <w:t xml:space="preserve"> </w:t>
      </w:r>
      <w:r w:rsidRPr="00F1475B">
        <w:rPr>
          <w:i/>
          <w:sz w:val="24"/>
        </w:rPr>
        <w:t>выхода</w:t>
      </w:r>
      <w:r w:rsidRPr="00F1475B">
        <w:rPr>
          <w:i/>
          <w:spacing w:val="3"/>
          <w:sz w:val="24"/>
        </w:rPr>
        <w:t xml:space="preserve"> </w:t>
      </w:r>
      <w:r w:rsidRPr="00F1475B">
        <w:rPr>
          <w:i/>
          <w:sz w:val="24"/>
        </w:rPr>
        <w:t>Великобритании</w:t>
      </w:r>
      <w:r w:rsidRPr="00F1475B">
        <w:rPr>
          <w:i/>
          <w:spacing w:val="-1"/>
          <w:sz w:val="24"/>
        </w:rPr>
        <w:t xml:space="preserve"> </w:t>
      </w:r>
      <w:r w:rsidRPr="00F1475B">
        <w:rPr>
          <w:i/>
          <w:sz w:val="24"/>
        </w:rPr>
        <w:t>из</w:t>
      </w:r>
      <w:r w:rsidRPr="00F1475B">
        <w:rPr>
          <w:i/>
          <w:spacing w:val="-4"/>
          <w:sz w:val="24"/>
        </w:rPr>
        <w:t xml:space="preserve"> </w:t>
      </w:r>
      <w:r w:rsidRPr="00F1475B">
        <w:rPr>
          <w:i/>
          <w:sz w:val="24"/>
        </w:rPr>
        <w:t xml:space="preserve">Европейского </w:t>
      </w:r>
      <w:r w:rsidRPr="00F1475B">
        <w:rPr>
          <w:i/>
          <w:spacing w:val="-2"/>
          <w:sz w:val="24"/>
        </w:rPr>
        <w:t>союза</w:t>
      </w:r>
    </w:p>
    <w:p w:rsidR="00F1475B" w:rsidRPr="00F1475B" w:rsidRDefault="00F1475B" w:rsidP="00F1475B">
      <w:pPr>
        <w:spacing w:before="1"/>
        <w:ind w:left="849" w:right="844"/>
        <w:jc w:val="both"/>
        <w:rPr>
          <w:sz w:val="24"/>
        </w:rPr>
      </w:pPr>
      <w:r w:rsidRPr="00F1475B">
        <w:rPr>
          <w:i/>
          <w:sz w:val="24"/>
        </w:rPr>
        <w:t>— для политического и</w:t>
      </w:r>
      <w:r w:rsidRPr="00F1475B">
        <w:rPr>
          <w:i/>
          <w:spacing w:val="40"/>
          <w:sz w:val="24"/>
        </w:rPr>
        <w:t xml:space="preserve"> </w:t>
      </w:r>
      <w:r w:rsidRPr="00F1475B">
        <w:rPr>
          <w:i/>
          <w:sz w:val="24"/>
        </w:rPr>
        <w:t xml:space="preserve">экономического положения страны. </w:t>
      </w:r>
      <w:r w:rsidRPr="00F1475B">
        <w:rPr>
          <w:sz w:val="24"/>
        </w:rPr>
        <w:t>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rsidR="00F1475B" w:rsidRPr="00F1475B" w:rsidRDefault="00F1475B" w:rsidP="00F1475B">
      <w:pPr>
        <w:ind w:left="849" w:right="849" w:firstLine="710"/>
        <w:jc w:val="both"/>
        <w:rPr>
          <w:sz w:val="24"/>
          <w:szCs w:val="24"/>
        </w:rPr>
      </w:pPr>
      <w:r w:rsidRPr="00F1475B">
        <w:rPr>
          <w:sz w:val="24"/>
          <w:szCs w:val="24"/>
        </w:rPr>
        <w:t>Ограниченность</w:t>
      </w:r>
      <w:r w:rsidRPr="00F1475B">
        <w:rPr>
          <w:spacing w:val="-2"/>
          <w:sz w:val="24"/>
          <w:szCs w:val="24"/>
        </w:rPr>
        <w:t xml:space="preserve"> </w:t>
      </w:r>
      <w:r w:rsidRPr="00F1475B">
        <w:rPr>
          <w:sz w:val="24"/>
          <w:szCs w:val="24"/>
        </w:rPr>
        <w:t>земельных</w:t>
      </w:r>
      <w:r w:rsidRPr="00F1475B">
        <w:rPr>
          <w:spacing w:val="-8"/>
          <w:sz w:val="24"/>
          <w:szCs w:val="24"/>
        </w:rPr>
        <w:t xml:space="preserve"> </w:t>
      </w:r>
      <w:r w:rsidRPr="00F1475B">
        <w:rPr>
          <w:sz w:val="24"/>
          <w:szCs w:val="24"/>
        </w:rPr>
        <w:t>и</w:t>
      </w:r>
      <w:r w:rsidRPr="00F1475B">
        <w:rPr>
          <w:spacing w:val="-2"/>
          <w:sz w:val="24"/>
          <w:szCs w:val="24"/>
        </w:rPr>
        <w:t xml:space="preserve"> </w:t>
      </w:r>
      <w:r w:rsidRPr="00F1475B">
        <w:rPr>
          <w:sz w:val="24"/>
          <w:szCs w:val="24"/>
        </w:rPr>
        <w:t>лесных</w:t>
      </w:r>
      <w:r w:rsidRPr="00F1475B">
        <w:rPr>
          <w:spacing w:val="-8"/>
          <w:sz w:val="24"/>
          <w:szCs w:val="24"/>
        </w:rPr>
        <w:t xml:space="preserve"> </w:t>
      </w:r>
      <w:r w:rsidRPr="00F1475B">
        <w:rPr>
          <w:sz w:val="24"/>
          <w:szCs w:val="24"/>
        </w:rPr>
        <w:t>площадей,</w:t>
      </w:r>
      <w:r w:rsidRPr="00F1475B">
        <w:rPr>
          <w:spacing w:val="-1"/>
          <w:sz w:val="24"/>
          <w:szCs w:val="24"/>
        </w:rPr>
        <w:t xml:space="preserve"> </w:t>
      </w:r>
      <w:r w:rsidRPr="00F1475B">
        <w:rPr>
          <w:sz w:val="24"/>
          <w:szCs w:val="24"/>
        </w:rPr>
        <w:t>возможности</w:t>
      </w:r>
      <w:r w:rsidRPr="00F1475B">
        <w:rPr>
          <w:spacing w:val="-2"/>
          <w:sz w:val="24"/>
          <w:szCs w:val="24"/>
        </w:rPr>
        <w:t xml:space="preserve"> </w:t>
      </w:r>
      <w:r w:rsidRPr="00F1475B">
        <w:rPr>
          <w:sz w:val="24"/>
          <w:szCs w:val="24"/>
        </w:rPr>
        <w:t>развития</w:t>
      </w:r>
      <w:r w:rsidRPr="00F1475B">
        <w:rPr>
          <w:spacing w:val="-3"/>
          <w:sz w:val="24"/>
          <w:szCs w:val="24"/>
        </w:rPr>
        <w:t xml:space="preserve"> </w:t>
      </w:r>
      <w:r w:rsidRPr="00F1475B">
        <w:rPr>
          <w:sz w:val="24"/>
          <w:szCs w:val="24"/>
        </w:rPr>
        <w:t>земледелия, животноводства и морского рыболовства. Влияние морского климата на хозяйство Великобритании. Проблемы природопользования.</w:t>
      </w:r>
    </w:p>
    <w:p w:rsidR="00F1475B" w:rsidRPr="00F1475B" w:rsidRDefault="00F1475B" w:rsidP="00F1475B">
      <w:pPr>
        <w:ind w:left="849" w:right="848" w:firstLine="710"/>
        <w:jc w:val="both"/>
        <w:rPr>
          <w:i/>
          <w:sz w:val="24"/>
          <w:szCs w:val="24"/>
        </w:rPr>
      </w:pPr>
      <w:r w:rsidRPr="00F1475B">
        <w:rPr>
          <w:sz w:val="24"/>
          <w:szCs w:val="24"/>
        </w:rPr>
        <w:t>Особенности этнического состава, нерешённость национальных</w:t>
      </w:r>
      <w:r w:rsidRPr="00F1475B">
        <w:rPr>
          <w:spacing w:val="-1"/>
          <w:sz w:val="24"/>
          <w:szCs w:val="24"/>
        </w:rPr>
        <w:t xml:space="preserve"> </w:t>
      </w:r>
      <w:r w:rsidRPr="00F1475B">
        <w:rPr>
          <w:sz w:val="24"/>
          <w:szCs w:val="24"/>
        </w:rPr>
        <w:t>проблем,</w:t>
      </w:r>
      <w:r w:rsidRPr="00F1475B">
        <w:rPr>
          <w:spacing w:val="-2"/>
          <w:sz w:val="24"/>
          <w:szCs w:val="24"/>
        </w:rPr>
        <w:t xml:space="preserve"> </w:t>
      </w:r>
      <w:r w:rsidRPr="00F1475B">
        <w:rPr>
          <w:sz w:val="24"/>
          <w:szCs w:val="24"/>
        </w:rPr>
        <w:t>особенно в Северной Ирландии и Шотландии. Современная демографическая ситуация. Основные черты</w:t>
      </w:r>
      <w:r w:rsidRPr="00F1475B">
        <w:rPr>
          <w:spacing w:val="64"/>
          <w:sz w:val="24"/>
          <w:szCs w:val="24"/>
        </w:rPr>
        <w:t xml:space="preserve"> </w:t>
      </w:r>
      <w:r w:rsidRPr="00F1475B">
        <w:rPr>
          <w:sz w:val="24"/>
          <w:szCs w:val="24"/>
        </w:rPr>
        <w:t>сельского</w:t>
      </w:r>
      <w:r w:rsidRPr="00F1475B">
        <w:rPr>
          <w:spacing w:val="65"/>
          <w:sz w:val="24"/>
          <w:szCs w:val="24"/>
        </w:rPr>
        <w:t xml:space="preserve"> </w:t>
      </w:r>
      <w:r w:rsidRPr="00F1475B">
        <w:rPr>
          <w:sz w:val="24"/>
          <w:szCs w:val="24"/>
        </w:rPr>
        <w:t>и</w:t>
      </w:r>
      <w:r w:rsidRPr="00F1475B">
        <w:rPr>
          <w:spacing w:val="61"/>
          <w:sz w:val="24"/>
          <w:szCs w:val="24"/>
        </w:rPr>
        <w:t xml:space="preserve"> </w:t>
      </w:r>
      <w:r w:rsidRPr="00F1475B">
        <w:rPr>
          <w:sz w:val="24"/>
          <w:szCs w:val="24"/>
        </w:rPr>
        <w:t>городского</w:t>
      </w:r>
      <w:r w:rsidRPr="00F1475B">
        <w:rPr>
          <w:spacing w:val="69"/>
          <w:sz w:val="24"/>
          <w:szCs w:val="24"/>
        </w:rPr>
        <w:t xml:space="preserve"> </w:t>
      </w:r>
      <w:r w:rsidRPr="00F1475B">
        <w:rPr>
          <w:sz w:val="24"/>
          <w:szCs w:val="24"/>
        </w:rPr>
        <w:t>расселения</w:t>
      </w:r>
      <w:r w:rsidRPr="00F1475B">
        <w:rPr>
          <w:spacing w:val="60"/>
          <w:sz w:val="24"/>
          <w:szCs w:val="24"/>
        </w:rPr>
        <w:t xml:space="preserve"> </w:t>
      </w:r>
      <w:r w:rsidRPr="00F1475B">
        <w:rPr>
          <w:sz w:val="24"/>
          <w:szCs w:val="24"/>
        </w:rPr>
        <w:t>и</w:t>
      </w:r>
      <w:r w:rsidRPr="00F1475B">
        <w:rPr>
          <w:spacing w:val="66"/>
          <w:sz w:val="24"/>
          <w:szCs w:val="24"/>
        </w:rPr>
        <w:t xml:space="preserve"> </w:t>
      </w:r>
      <w:r w:rsidRPr="00F1475B">
        <w:rPr>
          <w:sz w:val="24"/>
          <w:szCs w:val="24"/>
        </w:rPr>
        <w:t>урбанизация.</w:t>
      </w:r>
      <w:r w:rsidRPr="00F1475B">
        <w:rPr>
          <w:spacing w:val="75"/>
          <w:sz w:val="24"/>
          <w:szCs w:val="24"/>
        </w:rPr>
        <w:t xml:space="preserve"> </w:t>
      </w:r>
      <w:r w:rsidRPr="00F1475B">
        <w:rPr>
          <w:i/>
          <w:sz w:val="24"/>
          <w:szCs w:val="24"/>
        </w:rPr>
        <w:t>Важное</w:t>
      </w:r>
      <w:r w:rsidRPr="00F1475B">
        <w:rPr>
          <w:i/>
          <w:spacing w:val="64"/>
          <w:sz w:val="24"/>
          <w:szCs w:val="24"/>
        </w:rPr>
        <w:t xml:space="preserve"> </w:t>
      </w:r>
      <w:r w:rsidRPr="00F1475B">
        <w:rPr>
          <w:i/>
          <w:sz w:val="24"/>
          <w:szCs w:val="24"/>
        </w:rPr>
        <w:t>место</w:t>
      </w:r>
      <w:r w:rsidRPr="00F1475B">
        <w:rPr>
          <w:i/>
          <w:spacing w:val="64"/>
          <w:sz w:val="24"/>
          <w:szCs w:val="24"/>
        </w:rPr>
        <w:t xml:space="preserve"> </w:t>
      </w:r>
      <w:r w:rsidRPr="00F1475B">
        <w:rPr>
          <w:i/>
          <w:spacing w:val="-2"/>
          <w:sz w:val="24"/>
          <w:szCs w:val="24"/>
        </w:rPr>
        <w:t>приморских</w:t>
      </w:r>
    </w:p>
    <w:p w:rsidR="00F1475B" w:rsidRPr="00F1475B" w:rsidRDefault="00F1475B" w:rsidP="00F1475B">
      <w:pPr>
        <w:ind w:left="849" w:firstLine="710"/>
        <w:jc w:val="both"/>
        <w:rPr>
          <w:i/>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46"/>
        <w:jc w:val="both"/>
        <w:rPr>
          <w:i/>
          <w:sz w:val="24"/>
        </w:rPr>
      </w:pPr>
      <w:r w:rsidRPr="00F1475B">
        <w:rPr>
          <w:i/>
          <w:sz w:val="24"/>
        </w:rPr>
        <w:lastRenderedPageBreak/>
        <w:t xml:space="preserve">городов, нарастание субурбанизации. </w:t>
      </w:r>
      <w:r w:rsidRPr="00F1475B">
        <w:rPr>
          <w:sz w:val="24"/>
        </w:rPr>
        <w:t>Значение Лондона для Великобритании и в международной</w:t>
      </w:r>
      <w:r w:rsidRPr="00F1475B">
        <w:rPr>
          <w:spacing w:val="-6"/>
          <w:sz w:val="24"/>
        </w:rPr>
        <w:t xml:space="preserve"> </w:t>
      </w:r>
      <w:r w:rsidRPr="00F1475B">
        <w:rPr>
          <w:sz w:val="24"/>
        </w:rPr>
        <w:t xml:space="preserve">жизни. </w:t>
      </w:r>
      <w:r w:rsidRPr="00F1475B">
        <w:rPr>
          <w:i/>
          <w:sz w:val="24"/>
        </w:rPr>
        <w:t>Проблемы</w:t>
      </w:r>
      <w:r w:rsidRPr="00F1475B">
        <w:rPr>
          <w:i/>
          <w:spacing w:val="-2"/>
          <w:sz w:val="24"/>
        </w:rPr>
        <w:t xml:space="preserve"> </w:t>
      </w:r>
      <w:r w:rsidRPr="00F1475B">
        <w:rPr>
          <w:i/>
          <w:sz w:val="24"/>
        </w:rPr>
        <w:t>развития</w:t>
      </w:r>
      <w:r w:rsidRPr="00F1475B">
        <w:rPr>
          <w:i/>
          <w:spacing w:val="-4"/>
          <w:sz w:val="24"/>
        </w:rPr>
        <w:t xml:space="preserve"> </w:t>
      </w:r>
      <w:r w:rsidRPr="00F1475B">
        <w:rPr>
          <w:i/>
          <w:sz w:val="24"/>
        </w:rPr>
        <w:t>Лондона</w:t>
      </w:r>
      <w:r w:rsidRPr="00F1475B">
        <w:rPr>
          <w:i/>
          <w:spacing w:val="-2"/>
          <w:sz w:val="24"/>
        </w:rPr>
        <w:t xml:space="preserve"> </w:t>
      </w:r>
      <w:r w:rsidRPr="00F1475B">
        <w:rPr>
          <w:i/>
          <w:sz w:val="24"/>
        </w:rPr>
        <w:t>как</w:t>
      </w:r>
      <w:r w:rsidRPr="00F1475B">
        <w:rPr>
          <w:i/>
          <w:spacing w:val="-4"/>
          <w:sz w:val="24"/>
        </w:rPr>
        <w:t xml:space="preserve"> </w:t>
      </w:r>
      <w:r w:rsidRPr="00F1475B">
        <w:rPr>
          <w:i/>
          <w:sz w:val="24"/>
        </w:rPr>
        <w:t>глобального</w:t>
      </w:r>
      <w:r w:rsidRPr="00F1475B">
        <w:rPr>
          <w:i/>
          <w:spacing w:val="-2"/>
          <w:sz w:val="24"/>
        </w:rPr>
        <w:t xml:space="preserve"> </w:t>
      </w:r>
      <w:r w:rsidRPr="00F1475B">
        <w:rPr>
          <w:i/>
          <w:sz w:val="24"/>
        </w:rPr>
        <w:t>города</w:t>
      </w:r>
      <w:r w:rsidRPr="00F1475B">
        <w:rPr>
          <w:i/>
          <w:spacing w:val="-2"/>
          <w:sz w:val="24"/>
        </w:rPr>
        <w:t xml:space="preserve"> </w:t>
      </w:r>
      <w:r w:rsidRPr="00F1475B">
        <w:rPr>
          <w:i/>
          <w:sz w:val="24"/>
        </w:rPr>
        <w:t>после</w:t>
      </w:r>
      <w:r w:rsidRPr="00F1475B">
        <w:rPr>
          <w:i/>
          <w:spacing w:val="-8"/>
          <w:sz w:val="24"/>
        </w:rPr>
        <w:t xml:space="preserve"> </w:t>
      </w:r>
      <w:r w:rsidRPr="00F1475B">
        <w:rPr>
          <w:i/>
          <w:sz w:val="24"/>
        </w:rPr>
        <w:t>выхода Великобритании из ЕС.</w:t>
      </w:r>
    </w:p>
    <w:p w:rsidR="00F1475B" w:rsidRPr="00F1475B" w:rsidRDefault="00F1475B" w:rsidP="00F1475B">
      <w:pPr>
        <w:spacing w:before="3"/>
        <w:ind w:left="849" w:right="845" w:firstLine="710"/>
        <w:jc w:val="both"/>
        <w:rPr>
          <w:sz w:val="24"/>
          <w:szCs w:val="24"/>
        </w:rPr>
      </w:pPr>
      <w:r w:rsidRPr="00F1475B">
        <w:rPr>
          <w:sz w:val="24"/>
          <w:szCs w:val="24"/>
        </w:rPr>
        <w:t>Структура</w:t>
      </w:r>
      <w:r w:rsidRPr="00F1475B">
        <w:rPr>
          <w:spacing w:val="-4"/>
          <w:sz w:val="24"/>
          <w:szCs w:val="24"/>
        </w:rPr>
        <w:t xml:space="preserve"> </w:t>
      </w:r>
      <w:r w:rsidRPr="00F1475B">
        <w:rPr>
          <w:sz w:val="24"/>
          <w:szCs w:val="24"/>
        </w:rPr>
        <w:t>экономики,</w:t>
      </w:r>
      <w:r w:rsidRPr="00F1475B">
        <w:rPr>
          <w:spacing w:val="-1"/>
          <w:sz w:val="24"/>
          <w:szCs w:val="24"/>
        </w:rPr>
        <w:t xml:space="preserve"> </w:t>
      </w:r>
      <w:r w:rsidRPr="00F1475B">
        <w:rPr>
          <w:sz w:val="24"/>
          <w:szCs w:val="24"/>
        </w:rPr>
        <w:t>соотношение</w:t>
      </w:r>
      <w:r w:rsidRPr="00F1475B">
        <w:rPr>
          <w:spacing w:val="-8"/>
          <w:sz w:val="24"/>
          <w:szCs w:val="24"/>
        </w:rPr>
        <w:t xml:space="preserve"> </w:t>
      </w:r>
      <w:r w:rsidRPr="00F1475B">
        <w:rPr>
          <w:sz w:val="24"/>
          <w:szCs w:val="24"/>
        </w:rPr>
        <w:t>производственной</w:t>
      </w:r>
      <w:r w:rsidRPr="00F1475B">
        <w:rPr>
          <w:spacing w:val="-6"/>
          <w:sz w:val="24"/>
          <w:szCs w:val="24"/>
        </w:rPr>
        <w:t xml:space="preserve"> </w:t>
      </w:r>
      <w:r w:rsidRPr="00F1475B">
        <w:rPr>
          <w:sz w:val="24"/>
          <w:szCs w:val="24"/>
        </w:rPr>
        <w:t>и</w:t>
      </w:r>
      <w:r w:rsidRPr="00F1475B">
        <w:rPr>
          <w:spacing w:val="-2"/>
          <w:sz w:val="24"/>
          <w:szCs w:val="24"/>
        </w:rPr>
        <w:t xml:space="preserve"> </w:t>
      </w:r>
      <w:r w:rsidRPr="00F1475B">
        <w:rPr>
          <w:sz w:val="24"/>
          <w:szCs w:val="24"/>
        </w:rPr>
        <w:t>непроизводственной</w:t>
      </w:r>
      <w:r w:rsidRPr="00F1475B">
        <w:rPr>
          <w:spacing w:val="-6"/>
          <w:sz w:val="24"/>
          <w:szCs w:val="24"/>
        </w:rPr>
        <w:t xml:space="preserve"> </w:t>
      </w:r>
      <w:r w:rsidRPr="00F1475B">
        <w:rPr>
          <w:sz w:val="24"/>
          <w:szCs w:val="24"/>
        </w:rPr>
        <w:t xml:space="preserve">сфер. </w:t>
      </w:r>
      <w:r w:rsidRPr="00F1475B">
        <w:rPr>
          <w:i/>
          <w:sz w:val="24"/>
          <w:szCs w:val="24"/>
        </w:rPr>
        <w:t xml:space="preserve">Инновационная экономика Великобритании. </w:t>
      </w:r>
      <w:r w:rsidRPr="00F1475B">
        <w:rPr>
          <w:sz w:val="24"/>
          <w:szCs w:val="24"/>
        </w:rPr>
        <w:t xml:space="preserve">Промышленность Великобритании. Старые, новые и новейшие отрасли, особенности их развития. Особенности отраслевой структуры промышленности. </w:t>
      </w:r>
      <w:r w:rsidRPr="00F1475B">
        <w:rPr>
          <w:i/>
          <w:sz w:val="24"/>
          <w:szCs w:val="24"/>
        </w:rPr>
        <w:t xml:space="preserve">Создание новейших наукоёмких отраслей. Упадок текстильной промышленности. </w:t>
      </w:r>
      <w:r w:rsidRPr="00F1475B">
        <w:rPr>
          <w:sz w:val="24"/>
          <w:szCs w:val="24"/>
        </w:rPr>
        <w:t xml:space="preserve">Основные черты структуры и географии транспорта Великобритании. </w:t>
      </w:r>
      <w:r w:rsidRPr="00F1475B">
        <w:rPr>
          <w:i/>
          <w:sz w:val="24"/>
          <w:szCs w:val="24"/>
        </w:rPr>
        <w:t xml:space="preserve">Значение сооружения Евротоннеля. </w:t>
      </w:r>
      <w:r w:rsidRPr="00F1475B">
        <w:rPr>
          <w:sz w:val="24"/>
          <w:szCs w:val="24"/>
        </w:rPr>
        <w:t>Развитие</w:t>
      </w:r>
      <w:r w:rsidRPr="00F1475B">
        <w:rPr>
          <w:spacing w:val="-3"/>
          <w:sz w:val="24"/>
          <w:szCs w:val="24"/>
        </w:rPr>
        <w:t xml:space="preserve"> </w:t>
      </w:r>
      <w:r w:rsidRPr="00F1475B">
        <w:rPr>
          <w:sz w:val="24"/>
          <w:szCs w:val="24"/>
        </w:rPr>
        <w:t>и</w:t>
      </w:r>
      <w:r w:rsidRPr="00F1475B">
        <w:rPr>
          <w:spacing w:val="-1"/>
          <w:sz w:val="24"/>
          <w:szCs w:val="24"/>
        </w:rPr>
        <w:t xml:space="preserve"> </w:t>
      </w:r>
      <w:r w:rsidRPr="00F1475B">
        <w:rPr>
          <w:sz w:val="24"/>
          <w:szCs w:val="24"/>
        </w:rPr>
        <w:t>размещение</w:t>
      </w:r>
      <w:r w:rsidRPr="00F1475B">
        <w:rPr>
          <w:spacing w:val="-3"/>
          <w:sz w:val="24"/>
          <w:szCs w:val="24"/>
        </w:rPr>
        <w:t xml:space="preserve"> </w:t>
      </w:r>
      <w:r w:rsidRPr="00F1475B">
        <w:rPr>
          <w:sz w:val="24"/>
          <w:szCs w:val="24"/>
        </w:rPr>
        <w:t>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rsidR="00F1475B" w:rsidRPr="00F1475B" w:rsidRDefault="00F1475B" w:rsidP="00F1475B">
      <w:pPr>
        <w:spacing w:before="1"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59"/>
        </w:numPr>
        <w:tabs>
          <w:tab w:val="left" w:pos="1803"/>
        </w:tabs>
        <w:spacing w:line="242" w:lineRule="auto"/>
        <w:ind w:right="853" w:firstLine="710"/>
        <w:jc w:val="both"/>
        <w:rPr>
          <w:sz w:val="24"/>
        </w:rPr>
      </w:pPr>
      <w:r w:rsidRPr="00F1475B">
        <w:rPr>
          <w:sz w:val="24"/>
        </w:rPr>
        <w:t xml:space="preserve">Характеристика структуры и динамики развития промышленности </w:t>
      </w:r>
      <w:r w:rsidRPr="00F1475B">
        <w:rPr>
          <w:spacing w:val="-2"/>
          <w:sz w:val="24"/>
        </w:rPr>
        <w:t>Великобритании.</w:t>
      </w:r>
    </w:p>
    <w:p w:rsidR="00F1475B" w:rsidRPr="00F1475B" w:rsidRDefault="00F1475B" w:rsidP="00742382">
      <w:pPr>
        <w:numPr>
          <w:ilvl w:val="0"/>
          <w:numId w:val="159"/>
        </w:numPr>
        <w:tabs>
          <w:tab w:val="left" w:pos="1803"/>
        </w:tabs>
        <w:spacing w:line="242" w:lineRule="auto"/>
        <w:ind w:right="850" w:firstLine="710"/>
        <w:jc w:val="both"/>
        <w:rPr>
          <w:sz w:val="24"/>
        </w:rPr>
      </w:pPr>
      <w:r w:rsidRPr="00F1475B">
        <w:rPr>
          <w:sz w:val="24"/>
        </w:rPr>
        <w:t>Определение специализации крупнейших промышленных узлов</w:t>
      </w:r>
      <w:r w:rsidRPr="00F1475B">
        <w:rPr>
          <w:spacing w:val="40"/>
          <w:sz w:val="24"/>
        </w:rPr>
        <w:t xml:space="preserve"> </w:t>
      </w:r>
      <w:r w:rsidRPr="00F1475B">
        <w:rPr>
          <w:spacing w:val="-2"/>
          <w:sz w:val="24"/>
        </w:rPr>
        <w:t>Великобритании.</w:t>
      </w:r>
    </w:p>
    <w:p w:rsidR="00F1475B" w:rsidRPr="00F1475B" w:rsidRDefault="00F1475B" w:rsidP="00F1475B">
      <w:pPr>
        <w:spacing w:line="271" w:lineRule="exact"/>
        <w:ind w:left="1560"/>
        <w:jc w:val="both"/>
        <w:rPr>
          <w:sz w:val="24"/>
          <w:szCs w:val="24"/>
        </w:rPr>
      </w:pPr>
      <w:r w:rsidRPr="00F1475B">
        <w:rPr>
          <w:sz w:val="24"/>
          <w:szCs w:val="24"/>
        </w:rPr>
        <w:t>Тема</w:t>
      </w:r>
      <w:r w:rsidRPr="00F1475B">
        <w:rPr>
          <w:spacing w:val="-1"/>
          <w:sz w:val="24"/>
          <w:szCs w:val="24"/>
        </w:rPr>
        <w:t xml:space="preserve"> </w:t>
      </w:r>
      <w:r w:rsidRPr="00F1475B">
        <w:rPr>
          <w:sz w:val="24"/>
          <w:szCs w:val="24"/>
        </w:rPr>
        <w:t>8.</w:t>
      </w:r>
      <w:r w:rsidRPr="00F1475B">
        <w:rPr>
          <w:spacing w:val="-2"/>
          <w:sz w:val="24"/>
          <w:szCs w:val="24"/>
        </w:rPr>
        <w:t xml:space="preserve"> </w:t>
      </w:r>
      <w:r w:rsidRPr="00F1475B">
        <w:rPr>
          <w:sz w:val="24"/>
          <w:szCs w:val="24"/>
        </w:rPr>
        <w:t>Страны</w:t>
      </w:r>
      <w:r w:rsidRPr="00F1475B">
        <w:rPr>
          <w:spacing w:val="-2"/>
          <w:sz w:val="24"/>
          <w:szCs w:val="24"/>
        </w:rPr>
        <w:t xml:space="preserve"> </w:t>
      </w:r>
      <w:r w:rsidRPr="00F1475B">
        <w:rPr>
          <w:sz w:val="24"/>
          <w:szCs w:val="24"/>
        </w:rPr>
        <w:t>Южной</w:t>
      </w:r>
      <w:r w:rsidRPr="00F1475B">
        <w:rPr>
          <w:spacing w:val="-3"/>
          <w:sz w:val="24"/>
          <w:szCs w:val="24"/>
        </w:rPr>
        <w:t xml:space="preserve"> </w:t>
      </w:r>
      <w:r w:rsidRPr="00F1475B">
        <w:rPr>
          <w:spacing w:val="-2"/>
          <w:sz w:val="24"/>
          <w:szCs w:val="24"/>
        </w:rPr>
        <w:t>Европы.</w:t>
      </w:r>
    </w:p>
    <w:p w:rsidR="00F1475B" w:rsidRPr="00F1475B" w:rsidRDefault="00F1475B" w:rsidP="00F1475B">
      <w:pPr>
        <w:ind w:left="849" w:right="844" w:firstLine="710"/>
        <w:jc w:val="both"/>
        <w:rPr>
          <w:i/>
          <w:sz w:val="24"/>
        </w:rPr>
      </w:pPr>
      <w:r w:rsidRPr="00F1475B">
        <w:rPr>
          <w:sz w:val="24"/>
        </w:rPr>
        <w:t xml:space="preserve">Политико- и экономико-географическое положение. Состав субрегиона, дискуссионность его границ. Политическая карта субрегиона. Историко-географические особенности Южной Европы. Древняя Греция и Древний Рим — важнейшие очаги мировой цивилизации. </w:t>
      </w:r>
      <w:r w:rsidRPr="00F1475B">
        <w:rPr>
          <w:i/>
          <w:sz w:val="24"/>
        </w:rPr>
        <w:t>Решающее участие стран Южной Европы в колонизации Латинской Америки, многосторонние традиционные связи с ней. Тесные отношения с соседним арабским миром с древности и поныне.</w:t>
      </w:r>
    </w:p>
    <w:p w:rsidR="00F1475B" w:rsidRPr="00F1475B" w:rsidRDefault="00F1475B" w:rsidP="00F1475B">
      <w:pPr>
        <w:ind w:left="849" w:right="845" w:firstLine="710"/>
        <w:jc w:val="both"/>
        <w:rPr>
          <w:sz w:val="24"/>
          <w:szCs w:val="24"/>
        </w:rPr>
      </w:pPr>
      <w:r w:rsidRPr="00F1475B">
        <w:rPr>
          <w:sz w:val="24"/>
          <w:szCs w:val="24"/>
        </w:rP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рекреационно-курортная сфера, широкие возможности для туризма.</w:t>
      </w:r>
    </w:p>
    <w:p w:rsidR="00F1475B" w:rsidRPr="00F1475B" w:rsidRDefault="00F1475B" w:rsidP="00F1475B">
      <w:pPr>
        <w:ind w:left="849" w:right="851" w:firstLine="710"/>
        <w:jc w:val="both"/>
        <w:rPr>
          <w:sz w:val="24"/>
          <w:szCs w:val="24"/>
        </w:rPr>
      </w:pPr>
      <w:r w:rsidRPr="00F1475B">
        <w:rPr>
          <w:sz w:val="24"/>
          <w:szCs w:val="24"/>
        </w:rPr>
        <w:t>Сложность</w:t>
      </w:r>
      <w:r w:rsidRPr="00F1475B">
        <w:rPr>
          <w:spacing w:val="80"/>
          <w:w w:val="150"/>
          <w:sz w:val="24"/>
          <w:szCs w:val="24"/>
        </w:rPr>
        <w:t xml:space="preserve"> </w:t>
      </w:r>
      <w:r w:rsidRPr="00F1475B">
        <w:rPr>
          <w:sz w:val="24"/>
          <w:szCs w:val="24"/>
        </w:rPr>
        <w:t>этнического</w:t>
      </w:r>
      <w:r w:rsidRPr="00F1475B">
        <w:rPr>
          <w:spacing w:val="80"/>
          <w:w w:val="150"/>
          <w:sz w:val="24"/>
          <w:szCs w:val="24"/>
        </w:rPr>
        <w:t xml:space="preserve"> </w:t>
      </w:r>
      <w:r w:rsidRPr="00F1475B">
        <w:rPr>
          <w:sz w:val="24"/>
          <w:szCs w:val="24"/>
        </w:rPr>
        <w:t>состава.</w:t>
      </w:r>
      <w:r w:rsidRPr="00F1475B">
        <w:rPr>
          <w:spacing w:val="80"/>
          <w:w w:val="150"/>
          <w:sz w:val="24"/>
          <w:szCs w:val="24"/>
        </w:rPr>
        <w:t xml:space="preserve"> </w:t>
      </w:r>
      <w:r w:rsidRPr="00F1475B">
        <w:rPr>
          <w:sz w:val="24"/>
          <w:szCs w:val="24"/>
        </w:rPr>
        <w:t>Демографическая</w:t>
      </w:r>
      <w:r w:rsidRPr="00F1475B">
        <w:rPr>
          <w:spacing w:val="80"/>
          <w:w w:val="150"/>
          <w:sz w:val="24"/>
          <w:szCs w:val="24"/>
        </w:rPr>
        <w:t xml:space="preserve"> </w:t>
      </w:r>
      <w:r w:rsidRPr="00F1475B">
        <w:rPr>
          <w:sz w:val="24"/>
          <w:szCs w:val="24"/>
        </w:rPr>
        <w:t>ситуация:</w:t>
      </w:r>
      <w:r w:rsidRPr="00F1475B">
        <w:rPr>
          <w:spacing w:val="80"/>
          <w:w w:val="150"/>
          <w:sz w:val="24"/>
          <w:szCs w:val="24"/>
        </w:rPr>
        <w:t xml:space="preserve"> </w:t>
      </w:r>
      <w:r w:rsidRPr="00F1475B">
        <w:rPr>
          <w:sz w:val="24"/>
          <w:szCs w:val="24"/>
        </w:rPr>
        <w:t>выравнивание</w:t>
      </w:r>
      <w:r w:rsidRPr="00F1475B">
        <w:rPr>
          <w:spacing w:val="80"/>
          <w:sz w:val="24"/>
          <w:szCs w:val="24"/>
        </w:rPr>
        <w:t xml:space="preserve"> </w:t>
      </w:r>
      <w:r w:rsidRPr="00F1475B">
        <w:rPr>
          <w:sz w:val="24"/>
          <w:szCs w:val="24"/>
        </w:rPr>
        <w:t>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rsidR="00F1475B" w:rsidRPr="00F1475B" w:rsidRDefault="00F1475B" w:rsidP="00F1475B">
      <w:pPr>
        <w:ind w:left="849" w:right="841" w:firstLine="710"/>
        <w:jc w:val="both"/>
        <w:rPr>
          <w:i/>
          <w:sz w:val="24"/>
        </w:rPr>
      </w:pPr>
      <w:r w:rsidRPr="00F1475B">
        <w:rPr>
          <w:sz w:val="24"/>
        </w:rPr>
        <w:t>Место стран Южной Европы в мировой экономике, крупнейшие ТНК.</w:t>
      </w:r>
      <w:r w:rsidRPr="00F1475B">
        <w:rPr>
          <w:spacing w:val="40"/>
          <w:sz w:val="24"/>
        </w:rPr>
        <w:t xml:space="preserve"> </w:t>
      </w:r>
      <w:r w:rsidRPr="00F1475B">
        <w:rPr>
          <w:sz w:val="24"/>
        </w:rPr>
        <w:t>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w:t>
      </w:r>
      <w:r w:rsidRPr="00F1475B">
        <w:rPr>
          <w:spacing w:val="-2"/>
          <w:sz w:val="24"/>
        </w:rPr>
        <w:t xml:space="preserve"> </w:t>
      </w:r>
      <w:r w:rsidRPr="00F1475B">
        <w:rPr>
          <w:sz w:val="24"/>
        </w:rPr>
        <w:t>роль</w:t>
      </w:r>
      <w:r w:rsidRPr="00F1475B">
        <w:rPr>
          <w:spacing w:val="-6"/>
          <w:sz w:val="24"/>
        </w:rPr>
        <w:t xml:space="preserve"> </w:t>
      </w:r>
      <w:r w:rsidRPr="00F1475B">
        <w:rPr>
          <w:sz w:val="24"/>
        </w:rPr>
        <w:t>сельского хозяйства.</w:t>
      </w:r>
      <w:r w:rsidRPr="00F1475B">
        <w:rPr>
          <w:spacing w:val="-3"/>
          <w:sz w:val="24"/>
        </w:rPr>
        <w:t xml:space="preserve"> </w:t>
      </w:r>
      <w:r w:rsidRPr="00F1475B">
        <w:rPr>
          <w:i/>
          <w:sz w:val="24"/>
        </w:rPr>
        <w:t>Проблемы</w:t>
      </w:r>
      <w:r w:rsidRPr="00F1475B">
        <w:rPr>
          <w:i/>
          <w:spacing w:val="-1"/>
          <w:sz w:val="24"/>
        </w:rPr>
        <w:t xml:space="preserve"> </w:t>
      </w:r>
      <w:r w:rsidRPr="00F1475B">
        <w:rPr>
          <w:i/>
          <w:sz w:val="24"/>
        </w:rPr>
        <w:t>участия</w:t>
      </w:r>
      <w:r w:rsidRPr="00F1475B">
        <w:rPr>
          <w:i/>
          <w:spacing w:val="-4"/>
          <w:sz w:val="24"/>
        </w:rPr>
        <w:t xml:space="preserve"> </w:t>
      </w:r>
      <w:r w:rsidRPr="00F1475B">
        <w:rPr>
          <w:i/>
          <w:sz w:val="24"/>
        </w:rPr>
        <w:t>стран</w:t>
      </w:r>
      <w:r w:rsidRPr="00F1475B">
        <w:rPr>
          <w:i/>
          <w:spacing w:val="-2"/>
          <w:sz w:val="24"/>
        </w:rPr>
        <w:t xml:space="preserve"> </w:t>
      </w:r>
      <w:r w:rsidRPr="00F1475B">
        <w:rPr>
          <w:i/>
          <w:sz w:val="24"/>
        </w:rPr>
        <w:t>Южной</w:t>
      </w:r>
      <w:r w:rsidRPr="00F1475B">
        <w:rPr>
          <w:i/>
          <w:spacing w:val="-7"/>
          <w:sz w:val="24"/>
        </w:rPr>
        <w:t xml:space="preserve"> </w:t>
      </w:r>
      <w:r w:rsidRPr="00F1475B">
        <w:rPr>
          <w:i/>
          <w:sz w:val="24"/>
        </w:rPr>
        <w:t>Европы</w:t>
      </w:r>
      <w:r w:rsidRPr="00F1475B">
        <w:rPr>
          <w:i/>
          <w:spacing w:val="-6"/>
          <w:sz w:val="24"/>
        </w:rPr>
        <w:t xml:space="preserve"> </w:t>
      </w:r>
      <w:r w:rsidRPr="00F1475B">
        <w:rPr>
          <w:i/>
          <w:sz w:val="24"/>
        </w:rPr>
        <w:t xml:space="preserve">в европейской экономической интеграции. </w:t>
      </w:r>
      <w:r w:rsidRPr="00F1475B">
        <w:rPr>
          <w:sz w:val="24"/>
        </w:rPr>
        <w:t>Общность многих экологических проблем, особенно приморских районов: загрязнение морей и пляжей, задымлённость, ущерб от пожаров.</w:t>
      </w:r>
      <w:r w:rsidRPr="00F1475B">
        <w:rPr>
          <w:spacing w:val="-3"/>
          <w:sz w:val="24"/>
        </w:rPr>
        <w:t xml:space="preserve"> </w:t>
      </w:r>
      <w:r w:rsidRPr="00F1475B">
        <w:rPr>
          <w:i/>
          <w:sz w:val="24"/>
        </w:rPr>
        <w:t>Экономические и</w:t>
      </w:r>
      <w:r w:rsidRPr="00F1475B">
        <w:rPr>
          <w:i/>
          <w:spacing w:val="-1"/>
          <w:sz w:val="24"/>
        </w:rPr>
        <w:t xml:space="preserve"> </w:t>
      </w:r>
      <w:r w:rsidRPr="00F1475B">
        <w:rPr>
          <w:i/>
          <w:sz w:val="24"/>
        </w:rPr>
        <w:t>социальные контрасты между</w:t>
      </w:r>
      <w:r w:rsidRPr="00F1475B">
        <w:rPr>
          <w:i/>
          <w:spacing w:val="-3"/>
          <w:sz w:val="24"/>
        </w:rPr>
        <w:t xml:space="preserve"> </w:t>
      </w:r>
      <w:r w:rsidRPr="00F1475B">
        <w:rPr>
          <w:i/>
          <w:sz w:val="24"/>
        </w:rPr>
        <w:t>Севером и</w:t>
      </w:r>
      <w:r w:rsidRPr="00F1475B">
        <w:rPr>
          <w:i/>
          <w:spacing w:val="-3"/>
          <w:sz w:val="24"/>
        </w:rPr>
        <w:t xml:space="preserve"> </w:t>
      </w:r>
      <w:r w:rsidRPr="00F1475B">
        <w:rPr>
          <w:i/>
          <w:sz w:val="24"/>
        </w:rPr>
        <w:t>Югом</w:t>
      </w:r>
      <w:r w:rsidRPr="00F1475B">
        <w:rPr>
          <w:i/>
          <w:spacing w:val="-3"/>
          <w:sz w:val="24"/>
        </w:rPr>
        <w:t xml:space="preserve"> </w:t>
      </w:r>
      <w:r w:rsidRPr="00F1475B">
        <w:rPr>
          <w:i/>
          <w:sz w:val="24"/>
        </w:rPr>
        <w:t>в</w:t>
      </w:r>
      <w:r w:rsidRPr="00F1475B">
        <w:rPr>
          <w:i/>
          <w:spacing w:val="-2"/>
          <w:sz w:val="24"/>
        </w:rPr>
        <w:t xml:space="preserve"> </w:t>
      </w:r>
      <w:r w:rsidRPr="00F1475B">
        <w:rPr>
          <w:i/>
          <w:sz w:val="24"/>
        </w:rPr>
        <w:t>современной Италии. Проблема сепаратизма в Испании.</w:t>
      </w:r>
    </w:p>
    <w:p w:rsidR="00F1475B" w:rsidRPr="00F1475B" w:rsidRDefault="00F1475B" w:rsidP="00F1475B">
      <w:pPr>
        <w:spacing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58"/>
        </w:numPr>
        <w:tabs>
          <w:tab w:val="left" w:pos="1803"/>
        </w:tabs>
        <w:spacing w:line="242" w:lineRule="auto"/>
        <w:ind w:right="844" w:firstLine="710"/>
        <w:jc w:val="both"/>
        <w:rPr>
          <w:sz w:val="24"/>
        </w:rPr>
      </w:pPr>
      <w:r w:rsidRPr="00F1475B">
        <w:rPr>
          <w:sz w:val="24"/>
        </w:rPr>
        <w:t>Сравнительная экономико-географическая характеристика стран Южной</w:t>
      </w:r>
      <w:r w:rsidRPr="00F1475B">
        <w:rPr>
          <w:spacing w:val="80"/>
          <w:sz w:val="24"/>
        </w:rPr>
        <w:t xml:space="preserve"> </w:t>
      </w:r>
      <w:r w:rsidRPr="00F1475B">
        <w:rPr>
          <w:spacing w:val="-2"/>
          <w:sz w:val="24"/>
        </w:rPr>
        <w:t>Европы.</w:t>
      </w:r>
    </w:p>
    <w:p w:rsidR="00F1475B" w:rsidRPr="00F1475B" w:rsidRDefault="00F1475B" w:rsidP="00742382">
      <w:pPr>
        <w:numPr>
          <w:ilvl w:val="0"/>
          <w:numId w:val="158"/>
        </w:numPr>
        <w:tabs>
          <w:tab w:val="left" w:pos="1804"/>
        </w:tabs>
        <w:spacing w:line="242" w:lineRule="auto"/>
        <w:ind w:left="1560" w:right="4848" w:firstLine="0"/>
        <w:jc w:val="both"/>
        <w:rPr>
          <w:sz w:val="24"/>
        </w:rPr>
      </w:pPr>
      <w:r w:rsidRPr="00F1475B">
        <w:rPr>
          <w:sz w:val="24"/>
        </w:rPr>
        <w:t>Характеристика</w:t>
      </w:r>
      <w:r w:rsidRPr="00F1475B">
        <w:rPr>
          <w:spacing w:val="-13"/>
          <w:sz w:val="24"/>
        </w:rPr>
        <w:t xml:space="preserve"> </w:t>
      </w:r>
      <w:r w:rsidRPr="00F1475B">
        <w:rPr>
          <w:sz w:val="24"/>
        </w:rPr>
        <w:t>крупнейших</w:t>
      </w:r>
      <w:r w:rsidRPr="00F1475B">
        <w:rPr>
          <w:spacing w:val="-15"/>
          <w:sz w:val="24"/>
        </w:rPr>
        <w:t xml:space="preserve"> </w:t>
      </w:r>
      <w:r w:rsidRPr="00F1475B">
        <w:rPr>
          <w:sz w:val="24"/>
        </w:rPr>
        <w:t>ТНК</w:t>
      </w:r>
      <w:r w:rsidRPr="00F1475B">
        <w:rPr>
          <w:spacing w:val="-14"/>
          <w:sz w:val="24"/>
        </w:rPr>
        <w:t xml:space="preserve"> </w:t>
      </w:r>
      <w:r w:rsidRPr="00F1475B">
        <w:rPr>
          <w:sz w:val="24"/>
        </w:rPr>
        <w:t>Италии. Тема 9. Северная Европа.</w:t>
      </w:r>
    </w:p>
    <w:p w:rsidR="00F1475B" w:rsidRPr="00F1475B" w:rsidRDefault="00F1475B" w:rsidP="00F1475B">
      <w:pPr>
        <w:ind w:left="849" w:right="844" w:firstLine="710"/>
        <w:jc w:val="both"/>
        <w:rPr>
          <w:i/>
          <w:sz w:val="24"/>
          <w:szCs w:val="24"/>
        </w:rPr>
      </w:pPr>
      <w:r w:rsidRPr="00F1475B">
        <w:rPr>
          <w:sz w:val="24"/>
          <w:szCs w:val="24"/>
        </w:rPr>
        <w:t>Политико-</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экономико-географическое</w:t>
      </w:r>
      <w:r w:rsidRPr="00F1475B">
        <w:rPr>
          <w:spacing w:val="80"/>
          <w:sz w:val="24"/>
          <w:szCs w:val="24"/>
        </w:rPr>
        <w:t xml:space="preserve">  </w:t>
      </w:r>
      <w:r w:rsidRPr="00F1475B">
        <w:rPr>
          <w:sz w:val="24"/>
          <w:szCs w:val="24"/>
        </w:rPr>
        <w:t>положение.</w:t>
      </w:r>
      <w:r w:rsidRPr="00F1475B">
        <w:rPr>
          <w:spacing w:val="80"/>
          <w:sz w:val="24"/>
          <w:szCs w:val="24"/>
        </w:rPr>
        <w:t xml:space="preserve">  </w:t>
      </w:r>
      <w:r w:rsidRPr="00F1475B">
        <w:rPr>
          <w:sz w:val="24"/>
          <w:szCs w:val="24"/>
        </w:rPr>
        <w:t>Состав</w:t>
      </w:r>
      <w:r w:rsidRPr="00F1475B">
        <w:rPr>
          <w:spacing w:val="80"/>
          <w:sz w:val="24"/>
          <w:szCs w:val="24"/>
        </w:rPr>
        <w:t xml:space="preserve">  </w:t>
      </w:r>
      <w:r w:rsidRPr="00F1475B">
        <w:rPr>
          <w:sz w:val="24"/>
          <w:szCs w:val="24"/>
        </w:rPr>
        <w:t>субрегиона, его</w:t>
      </w:r>
      <w:r w:rsidRPr="00F1475B">
        <w:rPr>
          <w:spacing w:val="-1"/>
          <w:sz w:val="24"/>
          <w:szCs w:val="24"/>
        </w:rPr>
        <w:t xml:space="preserve"> </w:t>
      </w:r>
      <w:r w:rsidRPr="00F1475B">
        <w:rPr>
          <w:sz w:val="24"/>
          <w:szCs w:val="24"/>
        </w:rPr>
        <w:t xml:space="preserve">политическая карта. Политическая и экономическая стабильность Северной Европы, занимающей одно из первых мест в мире по уровню экономического и социального развития. </w:t>
      </w:r>
      <w:r w:rsidRPr="00F1475B">
        <w:rPr>
          <w:i/>
          <w:sz w:val="24"/>
          <w:szCs w:val="24"/>
        </w:rPr>
        <w:t>Широкие связи как с Западной Европой, так и с США и Канадой.</w:t>
      </w:r>
    </w:p>
    <w:p w:rsidR="00F1475B" w:rsidRPr="00F1475B" w:rsidRDefault="00F1475B" w:rsidP="00F1475B">
      <w:pPr>
        <w:ind w:right="856"/>
        <w:jc w:val="right"/>
        <w:rPr>
          <w:sz w:val="24"/>
          <w:szCs w:val="24"/>
        </w:rPr>
      </w:pPr>
      <w:r w:rsidRPr="00F1475B">
        <w:rPr>
          <w:sz w:val="24"/>
          <w:szCs w:val="24"/>
        </w:rPr>
        <w:t>Положение</w:t>
      </w:r>
      <w:r w:rsidRPr="00F1475B">
        <w:rPr>
          <w:spacing w:val="11"/>
          <w:sz w:val="24"/>
          <w:szCs w:val="24"/>
        </w:rPr>
        <w:t xml:space="preserve"> </w:t>
      </w:r>
      <w:r w:rsidRPr="00F1475B">
        <w:rPr>
          <w:sz w:val="24"/>
          <w:szCs w:val="24"/>
        </w:rPr>
        <w:t>региона</w:t>
      </w:r>
      <w:r w:rsidRPr="00F1475B">
        <w:rPr>
          <w:spacing w:val="6"/>
          <w:sz w:val="24"/>
          <w:szCs w:val="24"/>
        </w:rPr>
        <w:t xml:space="preserve"> </w:t>
      </w:r>
      <w:r w:rsidRPr="00F1475B">
        <w:rPr>
          <w:sz w:val="24"/>
          <w:szCs w:val="24"/>
        </w:rPr>
        <w:t>в</w:t>
      </w:r>
      <w:r w:rsidRPr="00F1475B">
        <w:rPr>
          <w:spacing w:val="10"/>
          <w:sz w:val="24"/>
          <w:szCs w:val="24"/>
        </w:rPr>
        <w:t xml:space="preserve"> </w:t>
      </w:r>
      <w:r w:rsidRPr="00F1475B">
        <w:rPr>
          <w:sz w:val="24"/>
          <w:szCs w:val="24"/>
        </w:rPr>
        <w:t>северных</w:t>
      </w:r>
      <w:r w:rsidRPr="00F1475B">
        <w:rPr>
          <w:spacing w:val="7"/>
          <w:sz w:val="24"/>
          <w:szCs w:val="24"/>
        </w:rPr>
        <w:t xml:space="preserve"> </w:t>
      </w:r>
      <w:r w:rsidRPr="00F1475B">
        <w:rPr>
          <w:sz w:val="24"/>
          <w:szCs w:val="24"/>
        </w:rPr>
        <w:t>широтах,</w:t>
      </w:r>
      <w:r w:rsidRPr="00F1475B">
        <w:rPr>
          <w:spacing w:val="14"/>
          <w:sz w:val="24"/>
          <w:szCs w:val="24"/>
        </w:rPr>
        <w:t xml:space="preserve"> </w:t>
      </w:r>
      <w:r w:rsidRPr="00F1475B">
        <w:rPr>
          <w:sz w:val="24"/>
          <w:szCs w:val="24"/>
        </w:rPr>
        <w:t>широкий</w:t>
      </w:r>
      <w:r w:rsidRPr="00F1475B">
        <w:rPr>
          <w:spacing w:val="9"/>
          <w:sz w:val="24"/>
          <w:szCs w:val="24"/>
        </w:rPr>
        <w:t xml:space="preserve"> </w:t>
      </w:r>
      <w:r w:rsidRPr="00F1475B">
        <w:rPr>
          <w:sz w:val="24"/>
          <w:szCs w:val="24"/>
        </w:rPr>
        <w:t>выход</w:t>
      </w:r>
      <w:r w:rsidRPr="00F1475B">
        <w:rPr>
          <w:spacing w:val="10"/>
          <w:sz w:val="24"/>
          <w:szCs w:val="24"/>
        </w:rPr>
        <w:t xml:space="preserve"> </w:t>
      </w:r>
      <w:r w:rsidRPr="00F1475B">
        <w:rPr>
          <w:sz w:val="24"/>
          <w:szCs w:val="24"/>
        </w:rPr>
        <w:t>к</w:t>
      </w:r>
      <w:r w:rsidRPr="00F1475B">
        <w:rPr>
          <w:spacing w:val="7"/>
          <w:sz w:val="24"/>
          <w:szCs w:val="24"/>
        </w:rPr>
        <w:t xml:space="preserve"> </w:t>
      </w:r>
      <w:r w:rsidRPr="00F1475B">
        <w:rPr>
          <w:sz w:val="24"/>
          <w:szCs w:val="24"/>
        </w:rPr>
        <w:t>морям,</w:t>
      </w:r>
      <w:r w:rsidRPr="00F1475B">
        <w:rPr>
          <w:spacing w:val="5"/>
          <w:sz w:val="24"/>
          <w:szCs w:val="24"/>
        </w:rPr>
        <w:t xml:space="preserve"> </w:t>
      </w:r>
      <w:r w:rsidRPr="00F1475B">
        <w:rPr>
          <w:sz w:val="24"/>
          <w:szCs w:val="24"/>
        </w:rPr>
        <w:t>горный</w:t>
      </w:r>
      <w:r w:rsidRPr="00F1475B">
        <w:rPr>
          <w:spacing w:val="9"/>
          <w:sz w:val="24"/>
          <w:szCs w:val="24"/>
        </w:rPr>
        <w:t xml:space="preserve"> </w:t>
      </w:r>
      <w:r w:rsidRPr="00F1475B">
        <w:rPr>
          <w:spacing w:val="-2"/>
          <w:sz w:val="24"/>
          <w:szCs w:val="24"/>
        </w:rPr>
        <w:t>рельеф.</w:t>
      </w:r>
    </w:p>
    <w:p w:rsidR="00F1475B" w:rsidRPr="00F1475B" w:rsidRDefault="00F1475B" w:rsidP="00F1475B">
      <w:pPr>
        <w:ind w:right="842"/>
        <w:jc w:val="right"/>
        <w:rPr>
          <w:i/>
          <w:sz w:val="24"/>
        </w:rPr>
      </w:pPr>
      <w:r w:rsidRPr="00F1475B">
        <w:rPr>
          <w:i/>
          <w:sz w:val="24"/>
        </w:rPr>
        <w:t>Смягчающее</w:t>
      </w:r>
      <w:r w:rsidRPr="00F1475B">
        <w:rPr>
          <w:i/>
          <w:spacing w:val="9"/>
          <w:sz w:val="24"/>
        </w:rPr>
        <w:t xml:space="preserve"> </w:t>
      </w:r>
      <w:r w:rsidRPr="00F1475B">
        <w:rPr>
          <w:i/>
          <w:sz w:val="24"/>
        </w:rPr>
        <w:t>воздействие</w:t>
      </w:r>
      <w:r w:rsidRPr="00F1475B">
        <w:rPr>
          <w:i/>
          <w:spacing w:val="12"/>
          <w:sz w:val="24"/>
        </w:rPr>
        <w:t xml:space="preserve"> </w:t>
      </w:r>
      <w:r w:rsidRPr="00F1475B">
        <w:rPr>
          <w:i/>
          <w:sz w:val="24"/>
        </w:rPr>
        <w:t>тёплого</w:t>
      </w:r>
      <w:r w:rsidRPr="00F1475B">
        <w:rPr>
          <w:i/>
          <w:spacing w:val="8"/>
          <w:sz w:val="24"/>
        </w:rPr>
        <w:t xml:space="preserve"> </w:t>
      </w:r>
      <w:r w:rsidRPr="00F1475B">
        <w:rPr>
          <w:i/>
          <w:sz w:val="24"/>
        </w:rPr>
        <w:t>Северо-Атлантического</w:t>
      </w:r>
      <w:r w:rsidRPr="00F1475B">
        <w:rPr>
          <w:i/>
          <w:spacing w:val="13"/>
          <w:sz w:val="24"/>
        </w:rPr>
        <w:t xml:space="preserve"> </w:t>
      </w:r>
      <w:r w:rsidRPr="00F1475B">
        <w:rPr>
          <w:i/>
          <w:sz w:val="24"/>
        </w:rPr>
        <w:t>течения</w:t>
      </w:r>
      <w:r w:rsidRPr="00F1475B">
        <w:rPr>
          <w:i/>
          <w:spacing w:val="13"/>
          <w:sz w:val="24"/>
        </w:rPr>
        <w:t xml:space="preserve"> </w:t>
      </w:r>
      <w:r w:rsidRPr="00F1475B">
        <w:rPr>
          <w:i/>
          <w:sz w:val="24"/>
        </w:rPr>
        <w:t>на</w:t>
      </w:r>
      <w:r w:rsidRPr="00F1475B">
        <w:rPr>
          <w:i/>
          <w:spacing w:val="2"/>
          <w:sz w:val="24"/>
        </w:rPr>
        <w:t xml:space="preserve"> </w:t>
      </w:r>
      <w:r w:rsidRPr="00F1475B">
        <w:rPr>
          <w:i/>
          <w:sz w:val="24"/>
        </w:rPr>
        <w:t>климат</w:t>
      </w:r>
      <w:r w:rsidRPr="00F1475B">
        <w:rPr>
          <w:i/>
          <w:spacing w:val="13"/>
          <w:sz w:val="24"/>
        </w:rPr>
        <w:t xml:space="preserve"> </w:t>
      </w:r>
      <w:r w:rsidRPr="00F1475B">
        <w:rPr>
          <w:i/>
          <w:spacing w:val="-2"/>
          <w:sz w:val="24"/>
        </w:rPr>
        <w:t>Норвегии.</w:t>
      </w:r>
    </w:p>
    <w:p w:rsidR="00F1475B" w:rsidRPr="00F1475B" w:rsidRDefault="00F1475B" w:rsidP="00F1475B">
      <w:pPr>
        <w:jc w:val="right"/>
        <w:rPr>
          <w:i/>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48"/>
        <w:jc w:val="both"/>
        <w:rPr>
          <w:sz w:val="24"/>
          <w:szCs w:val="24"/>
        </w:rPr>
      </w:pPr>
      <w:r w:rsidRPr="00F1475B">
        <w:rPr>
          <w:sz w:val="24"/>
          <w:szCs w:val="24"/>
        </w:rPr>
        <w:lastRenderedPageBreak/>
        <w:t>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гидроэнергоресурсы. Проблемы природопользования.</w:t>
      </w:r>
    </w:p>
    <w:p w:rsidR="00F1475B" w:rsidRPr="00F1475B" w:rsidRDefault="00F1475B" w:rsidP="00F1475B">
      <w:pPr>
        <w:spacing w:before="3"/>
        <w:ind w:left="849" w:right="841" w:firstLine="710"/>
        <w:jc w:val="both"/>
        <w:rPr>
          <w:sz w:val="24"/>
          <w:szCs w:val="24"/>
        </w:rPr>
      </w:pPr>
      <w:r w:rsidRPr="00F1475B">
        <w:rPr>
          <w:sz w:val="24"/>
          <w:szCs w:val="24"/>
        </w:rP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rsidR="00F1475B" w:rsidRPr="00F1475B" w:rsidRDefault="00F1475B" w:rsidP="00F1475B">
      <w:pPr>
        <w:spacing w:before="1"/>
        <w:ind w:left="849" w:right="840" w:firstLine="710"/>
        <w:jc w:val="both"/>
        <w:rPr>
          <w:sz w:val="24"/>
        </w:rPr>
      </w:pPr>
      <w:r w:rsidRPr="00F1475B">
        <w:rPr>
          <w:sz w:val="24"/>
        </w:rPr>
        <w:t>Место и роль Северной Европы в мировой экономике (крупнейшие ТНК),</w:t>
      </w:r>
      <w:r w:rsidRPr="00F1475B">
        <w:rPr>
          <w:spacing w:val="40"/>
          <w:sz w:val="24"/>
        </w:rPr>
        <w:t xml:space="preserve"> </w:t>
      </w:r>
      <w:r w:rsidRPr="00F1475B">
        <w:rPr>
          <w:sz w:val="24"/>
        </w:rPr>
        <w:t>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w:t>
      </w:r>
      <w:r w:rsidRPr="00F1475B">
        <w:rPr>
          <w:spacing w:val="40"/>
          <w:sz w:val="24"/>
        </w:rPr>
        <w:t xml:space="preserve"> </w:t>
      </w:r>
      <w:r w:rsidRPr="00F1475B">
        <w:rPr>
          <w:sz w:val="24"/>
        </w:rPr>
        <w:t xml:space="preserve">развития. Участие Северной Европы в международном географическом разделении труда. </w:t>
      </w:r>
      <w:r w:rsidRPr="00F1475B">
        <w:rPr>
          <w:i/>
          <w:sz w:val="24"/>
        </w:rPr>
        <w:t>Структурные и географические сдвиги в промышленности региона: выдвижение машиностроения при сокращении роли прежних отраслей международной</w:t>
      </w:r>
      <w:r w:rsidRPr="00F1475B">
        <w:rPr>
          <w:i/>
          <w:spacing w:val="40"/>
          <w:sz w:val="24"/>
        </w:rPr>
        <w:t xml:space="preserve"> </w:t>
      </w:r>
      <w:r w:rsidRPr="00F1475B">
        <w:rPr>
          <w:i/>
          <w:sz w:val="24"/>
        </w:rPr>
        <w:t>специализации: деревообрабатывающей, целлюлозно-бумажной, железорудной, чёрной металлургии, рыбоконсервной. Важная роль морского флота, в особенности</w:t>
      </w:r>
      <w:r w:rsidRPr="00F1475B">
        <w:rPr>
          <w:i/>
          <w:spacing w:val="40"/>
          <w:sz w:val="24"/>
        </w:rPr>
        <w:t xml:space="preserve"> </w:t>
      </w:r>
      <w:r w:rsidRPr="00F1475B">
        <w:rPr>
          <w:i/>
          <w:sz w:val="24"/>
        </w:rPr>
        <w:t xml:space="preserve">рыболовного, и морских портов в жизни Северной Европы. </w:t>
      </w:r>
      <w:r w:rsidRPr="00F1475B">
        <w:rPr>
          <w:sz w:val="24"/>
        </w:rPr>
        <w:t>Особенности географии транспортной системы субрегиона, паромные переправы между странами. Размещение хозяйства и</w:t>
      </w:r>
      <w:r w:rsidRPr="00F1475B">
        <w:rPr>
          <w:spacing w:val="-1"/>
          <w:sz w:val="24"/>
        </w:rPr>
        <w:t xml:space="preserve"> </w:t>
      </w:r>
      <w:r w:rsidRPr="00F1475B">
        <w:rPr>
          <w:sz w:val="24"/>
        </w:rPr>
        <w:t xml:space="preserve">населения в южных частях территории. Формирование международной конурбации Копенгаген — Мальмё по берегам пролива Эресунн. </w:t>
      </w:r>
      <w:r w:rsidRPr="00F1475B">
        <w:rPr>
          <w:i/>
          <w:sz w:val="24"/>
        </w:rPr>
        <w:t xml:space="preserve">Стратегия стран Северной Европы в освоении полярных районов. Геотермальные ресурсы Исландии и их использование. </w:t>
      </w:r>
      <w:r w:rsidRPr="00F1475B">
        <w:rPr>
          <w:sz w:val="24"/>
        </w:rPr>
        <w:t>Взаимоотношения стран субрегиона с Россией.</w:t>
      </w:r>
    </w:p>
    <w:p w:rsidR="00F1475B" w:rsidRPr="00F1475B" w:rsidRDefault="00F1475B" w:rsidP="00F1475B">
      <w:pPr>
        <w:spacing w:before="1"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57"/>
        </w:numPr>
        <w:tabs>
          <w:tab w:val="left" w:pos="1803"/>
          <w:tab w:val="left" w:pos="3580"/>
          <w:tab w:val="left" w:pos="6600"/>
          <w:tab w:val="left" w:pos="8423"/>
          <w:tab w:val="left" w:pos="9224"/>
        </w:tabs>
        <w:spacing w:line="242" w:lineRule="auto"/>
        <w:ind w:right="845" w:firstLine="710"/>
        <w:rPr>
          <w:sz w:val="24"/>
        </w:rPr>
      </w:pPr>
      <w:r w:rsidRPr="00F1475B">
        <w:rPr>
          <w:spacing w:val="-2"/>
          <w:sz w:val="24"/>
        </w:rPr>
        <w:t>Сравнительная</w:t>
      </w:r>
      <w:r w:rsidRPr="00F1475B">
        <w:rPr>
          <w:sz w:val="24"/>
        </w:rPr>
        <w:tab/>
      </w:r>
      <w:r w:rsidRPr="00F1475B">
        <w:rPr>
          <w:spacing w:val="-2"/>
          <w:sz w:val="24"/>
        </w:rPr>
        <w:t>экономико-географическая</w:t>
      </w:r>
      <w:r w:rsidRPr="00F1475B">
        <w:rPr>
          <w:sz w:val="24"/>
        </w:rPr>
        <w:tab/>
      </w:r>
      <w:r w:rsidRPr="00F1475B">
        <w:rPr>
          <w:spacing w:val="-2"/>
          <w:sz w:val="24"/>
        </w:rPr>
        <w:t>характеристика</w:t>
      </w:r>
      <w:r w:rsidRPr="00F1475B">
        <w:rPr>
          <w:sz w:val="24"/>
        </w:rPr>
        <w:tab/>
      </w:r>
      <w:r w:rsidRPr="00F1475B">
        <w:rPr>
          <w:spacing w:val="-2"/>
          <w:sz w:val="24"/>
        </w:rPr>
        <w:t>стран</w:t>
      </w:r>
      <w:r w:rsidRPr="00F1475B">
        <w:rPr>
          <w:sz w:val="24"/>
        </w:rPr>
        <w:tab/>
      </w:r>
      <w:r w:rsidRPr="00F1475B">
        <w:rPr>
          <w:spacing w:val="-2"/>
          <w:sz w:val="24"/>
        </w:rPr>
        <w:t>Северной Европы.</w:t>
      </w:r>
    </w:p>
    <w:p w:rsidR="00F1475B" w:rsidRPr="00F1475B" w:rsidRDefault="00F1475B" w:rsidP="00742382">
      <w:pPr>
        <w:numPr>
          <w:ilvl w:val="0"/>
          <w:numId w:val="157"/>
        </w:numPr>
        <w:tabs>
          <w:tab w:val="left" w:pos="1804"/>
        </w:tabs>
        <w:spacing w:line="271" w:lineRule="exact"/>
        <w:ind w:left="1804" w:hanging="244"/>
        <w:rPr>
          <w:sz w:val="24"/>
        </w:rPr>
      </w:pPr>
      <w:r w:rsidRPr="00F1475B">
        <w:rPr>
          <w:sz w:val="24"/>
        </w:rPr>
        <w:t>Характеристика</w:t>
      </w:r>
      <w:r w:rsidRPr="00F1475B">
        <w:rPr>
          <w:spacing w:val="-7"/>
          <w:sz w:val="24"/>
        </w:rPr>
        <w:t xml:space="preserve"> </w:t>
      </w:r>
      <w:r w:rsidRPr="00F1475B">
        <w:rPr>
          <w:sz w:val="24"/>
        </w:rPr>
        <w:t>крупнейших</w:t>
      </w:r>
      <w:r w:rsidRPr="00F1475B">
        <w:rPr>
          <w:spacing w:val="-8"/>
          <w:sz w:val="24"/>
        </w:rPr>
        <w:t xml:space="preserve"> </w:t>
      </w:r>
      <w:r w:rsidRPr="00F1475B">
        <w:rPr>
          <w:sz w:val="24"/>
        </w:rPr>
        <w:t>ТНК</w:t>
      </w:r>
      <w:r w:rsidRPr="00F1475B">
        <w:rPr>
          <w:spacing w:val="-5"/>
          <w:sz w:val="24"/>
        </w:rPr>
        <w:t xml:space="preserve"> </w:t>
      </w:r>
      <w:r w:rsidRPr="00F1475B">
        <w:rPr>
          <w:sz w:val="24"/>
        </w:rPr>
        <w:t>Северной</w:t>
      </w:r>
      <w:r w:rsidRPr="00F1475B">
        <w:rPr>
          <w:spacing w:val="-7"/>
          <w:sz w:val="24"/>
        </w:rPr>
        <w:t xml:space="preserve"> </w:t>
      </w:r>
      <w:r w:rsidRPr="00F1475B">
        <w:rPr>
          <w:spacing w:val="-2"/>
          <w:sz w:val="24"/>
        </w:rPr>
        <w:t>Европы.</w:t>
      </w:r>
    </w:p>
    <w:p w:rsidR="00F1475B" w:rsidRPr="00F1475B" w:rsidRDefault="00F1475B" w:rsidP="00742382">
      <w:pPr>
        <w:numPr>
          <w:ilvl w:val="0"/>
          <w:numId w:val="157"/>
        </w:numPr>
        <w:tabs>
          <w:tab w:val="left" w:pos="1803"/>
        </w:tabs>
        <w:spacing w:before="3" w:line="237" w:lineRule="auto"/>
        <w:ind w:right="848" w:firstLine="710"/>
        <w:rPr>
          <w:sz w:val="24"/>
        </w:rPr>
      </w:pPr>
      <w:r w:rsidRPr="00F1475B">
        <w:rPr>
          <w:sz w:val="24"/>
        </w:rPr>
        <w:t>Анализ</w:t>
      </w:r>
      <w:r w:rsidRPr="00F1475B">
        <w:rPr>
          <w:spacing w:val="40"/>
          <w:sz w:val="24"/>
        </w:rPr>
        <w:t xml:space="preserve"> </w:t>
      </w:r>
      <w:r w:rsidRPr="00F1475B">
        <w:rPr>
          <w:sz w:val="24"/>
        </w:rPr>
        <w:t>территориальной</w:t>
      </w:r>
      <w:r w:rsidRPr="00F1475B">
        <w:rPr>
          <w:spacing w:val="40"/>
          <w:sz w:val="24"/>
        </w:rPr>
        <w:t xml:space="preserve"> </w:t>
      </w:r>
      <w:r w:rsidRPr="00F1475B">
        <w:rPr>
          <w:sz w:val="24"/>
        </w:rPr>
        <w:t>структуры</w:t>
      </w:r>
      <w:r w:rsidRPr="00F1475B">
        <w:rPr>
          <w:spacing w:val="80"/>
          <w:sz w:val="24"/>
        </w:rPr>
        <w:t xml:space="preserve"> </w:t>
      </w:r>
      <w:r w:rsidRPr="00F1475B">
        <w:rPr>
          <w:sz w:val="24"/>
        </w:rPr>
        <w:t>хозяйства</w:t>
      </w:r>
      <w:r w:rsidRPr="00F1475B">
        <w:rPr>
          <w:spacing w:val="40"/>
          <w:sz w:val="24"/>
        </w:rPr>
        <w:t xml:space="preserve"> </w:t>
      </w:r>
      <w:r w:rsidRPr="00F1475B">
        <w:rPr>
          <w:sz w:val="24"/>
        </w:rPr>
        <w:t>Северной</w:t>
      </w:r>
      <w:r w:rsidRPr="00F1475B">
        <w:rPr>
          <w:spacing w:val="40"/>
          <w:sz w:val="24"/>
        </w:rPr>
        <w:t xml:space="preserve"> </w:t>
      </w:r>
      <w:r w:rsidRPr="00F1475B">
        <w:rPr>
          <w:sz w:val="24"/>
        </w:rPr>
        <w:t>Европы,</w:t>
      </w:r>
      <w:r w:rsidRPr="00F1475B">
        <w:rPr>
          <w:spacing w:val="40"/>
          <w:sz w:val="24"/>
        </w:rPr>
        <w:t xml:space="preserve"> </w:t>
      </w:r>
      <w:r w:rsidRPr="00F1475B">
        <w:rPr>
          <w:sz w:val="24"/>
        </w:rPr>
        <w:t>выявление городов — фокусов развития для районов нового освоения.</w:t>
      </w:r>
    </w:p>
    <w:p w:rsidR="00F1475B" w:rsidRPr="00F1475B" w:rsidRDefault="00F1475B" w:rsidP="00F1475B">
      <w:pPr>
        <w:spacing w:before="4" w:line="275" w:lineRule="exact"/>
        <w:ind w:left="1560"/>
        <w:jc w:val="both"/>
        <w:rPr>
          <w:sz w:val="24"/>
          <w:szCs w:val="24"/>
        </w:rPr>
      </w:pPr>
      <w:r w:rsidRPr="00F1475B">
        <w:rPr>
          <w:sz w:val="24"/>
          <w:szCs w:val="24"/>
        </w:rPr>
        <w:t>Тема</w:t>
      </w:r>
      <w:r w:rsidRPr="00F1475B">
        <w:rPr>
          <w:spacing w:val="-2"/>
          <w:sz w:val="24"/>
          <w:szCs w:val="24"/>
        </w:rPr>
        <w:t xml:space="preserve"> </w:t>
      </w:r>
      <w:r w:rsidRPr="00F1475B">
        <w:rPr>
          <w:sz w:val="24"/>
          <w:szCs w:val="24"/>
        </w:rPr>
        <w:t>10.</w:t>
      </w:r>
      <w:r w:rsidRPr="00F1475B">
        <w:rPr>
          <w:spacing w:val="-2"/>
          <w:sz w:val="24"/>
          <w:szCs w:val="24"/>
        </w:rPr>
        <w:t xml:space="preserve"> </w:t>
      </w:r>
      <w:r w:rsidRPr="00F1475B">
        <w:rPr>
          <w:sz w:val="24"/>
          <w:szCs w:val="24"/>
        </w:rPr>
        <w:t xml:space="preserve">Восточная </w:t>
      </w:r>
      <w:r w:rsidRPr="00F1475B">
        <w:rPr>
          <w:spacing w:val="-2"/>
          <w:sz w:val="24"/>
          <w:szCs w:val="24"/>
        </w:rPr>
        <w:t>Европа.</w:t>
      </w:r>
    </w:p>
    <w:p w:rsidR="00F1475B" w:rsidRPr="00F1475B" w:rsidRDefault="00F1475B" w:rsidP="00F1475B">
      <w:pPr>
        <w:ind w:left="849" w:right="845" w:firstLine="710"/>
        <w:jc w:val="both"/>
        <w:rPr>
          <w:i/>
          <w:sz w:val="24"/>
          <w:szCs w:val="24"/>
        </w:rPr>
      </w:pPr>
      <w:r w:rsidRPr="00F1475B">
        <w:rPr>
          <w:sz w:val="24"/>
          <w:szCs w:val="24"/>
        </w:rPr>
        <w:t>Политико-</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экономико-географическое</w:t>
      </w:r>
      <w:r w:rsidRPr="00F1475B">
        <w:rPr>
          <w:spacing w:val="80"/>
          <w:sz w:val="24"/>
          <w:szCs w:val="24"/>
        </w:rPr>
        <w:t xml:space="preserve">  </w:t>
      </w:r>
      <w:r w:rsidRPr="00F1475B">
        <w:rPr>
          <w:sz w:val="24"/>
          <w:szCs w:val="24"/>
        </w:rPr>
        <w:t>положение.</w:t>
      </w:r>
      <w:r w:rsidRPr="00F1475B">
        <w:rPr>
          <w:spacing w:val="80"/>
          <w:sz w:val="24"/>
          <w:szCs w:val="24"/>
        </w:rPr>
        <w:t xml:space="preserve">  </w:t>
      </w:r>
      <w:r w:rsidRPr="00F1475B">
        <w:rPr>
          <w:sz w:val="24"/>
          <w:szCs w:val="24"/>
        </w:rPr>
        <w:t>Состав</w:t>
      </w:r>
      <w:r w:rsidRPr="00F1475B">
        <w:rPr>
          <w:spacing w:val="80"/>
          <w:sz w:val="24"/>
          <w:szCs w:val="24"/>
        </w:rPr>
        <w:t xml:space="preserve">  </w:t>
      </w:r>
      <w:r w:rsidRPr="00F1475B">
        <w:rPr>
          <w:sz w:val="24"/>
          <w:szCs w:val="24"/>
        </w:rPr>
        <w:t>субрегиона, его</w:t>
      </w:r>
      <w:r w:rsidRPr="00F1475B">
        <w:rPr>
          <w:spacing w:val="-2"/>
          <w:sz w:val="24"/>
          <w:szCs w:val="24"/>
        </w:rPr>
        <w:t xml:space="preserve"> </w:t>
      </w:r>
      <w:r w:rsidRPr="00F1475B">
        <w:rPr>
          <w:sz w:val="24"/>
          <w:szCs w:val="24"/>
        </w:rPr>
        <w:t>площадь и население. Исторические особенности формирования политической карты, изменения на ней в послевоенный период и на рубеже ХХ и ХХI вв. Главные черты экономико-географического положения. Роль Восточной Европы в европейской и</w:t>
      </w:r>
      <w:r w:rsidRPr="00F1475B">
        <w:rPr>
          <w:spacing w:val="40"/>
          <w:sz w:val="24"/>
          <w:szCs w:val="24"/>
        </w:rPr>
        <w:t xml:space="preserve"> </w:t>
      </w:r>
      <w:r w:rsidRPr="00F1475B">
        <w:rPr>
          <w:sz w:val="24"/>
          <w:szCs w:val="24"/>
        </w:rPr>
        <w:t xml:space="preserve">мировой политике и экономике, её вклад в мировую цивилизацию. </w:t>
      </w:r>
      <w:r w:rsidRPr="00F1475B">
        <w:rPr>
          <w:i/>
          <w:sz w:val="24"/>
          <w:szCs w:val="24"/>
        </w:rPr>
        <w:t>Сдвиги в экономическом развитии после вхождения ряда стран субрегиона в ЕС.</w:t>
      </w:r>
    </w:p>
    <w:p w:rsidR="00F1475B" w:rsidRPr="00F1475B" w:rsidRDefault="00F1475B" w:rsidP="00F1475B">
      <w:pPr>
        <w:ind w:left="849" w:right="847" w:firstLine="710"/>
        <w:jc w:val="both"/>
        <w:rPr>
          <w:sz w:val="24"/>
          <w:szCs w:val="24"/>
        </w:rPr>
      </w:pPr>
      <w:r w:rsidRPr="00F1475B">
        <w:rPr>
          <w:sz w:val="24"/>
          <w:szCs w:val="24"/>
        </w:rP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rsidR="00F1475B" w:rsidRPr="00F1475B" w:rsidRDefault="00F1475B" w:rsidP="00F1475B">
      <w:pPr>
        <w:ind w:left="849" w:right="841" w:firstLine="710"/>
        <w:jc w:val="both"/>
        <w:rPr>
          <w:sz w:val="24"/>
        </w:rPr>
      </w:pPr>
      <w:r w:rsidRPr="00F1475B">
        <w:rPr>
          <w:sz w:val="24"/>
        </w:rPr>
        <w:t xml:space="preserve">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w:t>
      </w:r>
      <w:r w:rsidRPr="00F1475B">
        <w:rPr>
          <w:i/>
          <w:sz w:val="24"/>
        </w:rPr>
        <w:t xml:space="preserve">Обострение межнациональных отношений в странах бывшей Югославии, его причины и последствия. Основные черты географии религий. </w:t>
      </w:r>
      <w:r w:rsidRPr="00F1475B">
        <w:rPr>
          <w:sz w:val="24"/>
        </w:rPr>
        <w:t>Особенности размещения населения Восточной Европы. Масштабы и характер урбанизации.</w:t>
      </w:r>
    </w:p>
    <w:p w:rsidR="00F1475B" w:rsidRPr="00F1475B" w:rsidRDefault="00F1475B" w:rsidP="00F1475B">
      <w:pPr>
        <w:ind w:left="849" w:right="844" w:firstLine="710"/>
        <w:jc w:val="both"/>
        <w:rPr>
          <w:i/>
          <w:sz w:val="24"/>
          <w:szCs w:val="24"/>
        </w:rPr>
      </w:pPr>
      <w:r w:rsidRPr="00F1475B">
        <w:rPr>
          <w:sz w:val="24"/>
          <w:szCs w:val="24"/>
        </w:rPr>
        <w:t>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w:t>
      </w:r>
      <w:r w:rsidRPr="00F1475B">
        <w:rPr>
          <w:spacing w:val="22"/>
          <w:sz w:val="24"/>
          <w:szCs w:val="24"/>
        </w:rPr>
        <w:t xml:space="preserve"> </w:t>
      </w:r>
      <w:r w:rsidRPr="00F1475B">
        <w:rPr>
          <w:sz w:val="24"/>
          <w:szCs w:val="24"/>
        </w:rPr>
        <w:t>и</w:t>
      </w:r>
      <w:r w:rsidRPr="00F1475B">
        <w:rPr>
          <w:spacing w:val="20"/>
          <w:sz w:val="24"/>
          <w:szCs w:val="24"/>
        </w:rPr>
        <w:t xml:space="preserve"> </w:t>
      </w:r>
      <w:r w:rsidRPr="00F1475B">
        <w:rPr>
          <w:sz w:val="24"/>
          <w:szCs w:val="24"/>
        </w:rPr>
        <w:t>их</w:t>
      </w:r>
      <w:r w:rsidRPr="00F1475B">
        <w:rPr>
          <w:spacing w:val="18"/>
          <w:sz w:val="24"/>
          <w:szCs w:val="24"/>
        </w:rPr>
        <w:t xml:space="preserve"> </w:t>
      </w:r>
      <w:r w:rsidRPr="00F1475B">
        <w:rPr>
          <w:sz w:val="24"/>
          <w:szCs w:val="24"/>
        </w:rPr>
        <w:t>типы.</w:t>
      </w:r>
      <w:r w:rsidRPr="00F1475B">
        <w:rPr>
          <w:spacing w:val="30"/>
          <w:sz w:val="24"/>
          <w:szCs w:val="24"/>
        </w:rPr>
        <w:t xml:space="preserve"> </w:t>
      </w:r>
      <w:r w:rsidRPr="00F1475B">
        <w:rPr>
          <w:i/>
          <w:sz w:val="24"/>
          <w:szCs w:val="24"/>
        </w:rPr>
        <w:t>Общее</w:t>
      </w:r>
      <w:r w:rsidRPr="00F1475B">
        <w:rPr>
          <w:i/>
          <w:spacing w:val="22"/>
          <w:sz w:val="24"/>
          <w:szCs w:val="24"/>
        </w:rPr>
        <w:t xml:space="preserve"> </w:t>
      </w:r>
      <w:r w:rsidRPr="00F1475B">
        <w:rPr>
          <w:i/>
          <w:sz w:val="24"/>
          <w:szCs w:val="24"/>
        </w:rPr>
        <w:t>отставание</w:t>
      </w:r>
      <w:r w:rsidRPr="00F1475B">
        <w:rPr>
          <w:i/>
          <w:spacing w:val="25"/>
          <w:sz w:val="24"/>
          <w:szCs w:val="24"/>
        </w:rPr>
        <w:t xml:space="preserve"> </w:t>
      </w:r>
      <w:r w:rsidRPr="00F1475B">
        <w:rPr>
          <w:i/>
          <w:sz w:val="24"/>
          <w:szCs w:val="24"/>
        </w:rPr>
        <w:t>непроизводственной</w:t>
      </w:r>
      <w:r w:rsidRPr="00F1475B">
        <w:rPr>
          <w:i/>
          <w:spacing w:val="23"/>
          <w:sz w:val="24"/>
          <w:szCs w:val="24"/>
        </w:rPr>
        <w:t xml:space="preserve"> </w:t>
      </w:r>
      <w:r w:rsidRPr="00F1475B">
        <w:rPr>
          <w:i/>
          <w:sz w:val="24"/>
          <w:szCs w:val="24"/>
        </w:rPr>
        <w:t>сферы</w:t>
      </w:r>
      <w:r w:rsidRPr="00F1475B">
        <w:rPr>
          <w:i/>
          <w:spacing w:val="20"/>
          <w:sz w:val="24"/>
          <w:szCs w:val="24"/>
        </w:rPr>
        <w:t xml:space="preserve"> </w:t>
      </w:r>
      <w:r w:rsidRPr="00F1475B">
        <w:rPr>
          <w:i/>
          <w:sz w:val="24"/>
          <w:szCs w:val="24"/>
        </w:rPr>
        <w:t>от</w:t>
      </w:r>
      <w:r w:rsidRPr="00F1475B">
        <w:rPr>
          <w:i/>
          <w:spacing w:val="22"/>
          <w:sz w:val="24"/>
          <w:szCs w:val="24"/>
        </w:rPr>
        <w:t xml:space="preserve"> </w:t>
      </w:r>
      <w:r w:rsidRPr="00F1475B">
        <w:rPr>
          <w:i/>
          <w:sz w:val="24"/>
          <w:szCs w:val="24"/>
        </w:rPr>
        <w:t>других</w:t>
      </w:r>
      <w:r w:rsidRPr="00F1475B">
        <w:rPr>
          <w:i/>
          <w:spacing w:val="23"/>
          <w:sz w:val="24"/>
          <w:szCs w:val="24"/>
        </w:rPr>
        <w:t xml:space="preserve"> </w:t>
      </w:r>
      <w:r w:rsidRPr="00F1475B">
        <w:rPr>
          <w:i/>
          <w:sz w:val="24"/>
          <w:szCs w:val="24"/>
        </w:rPr>
        <w:t>стран</w:t>
      </w:r>
      <w:r w:rsidRPr="00F1475B">
        <w:rPr>
          <w:i/>
          <w:spacing w:val="24"/>
          <w:sz w:val="24"/>
          <w:szCs w:val="24"/>
        </w:rPr>
        <w:t xml:space="preserve"> </w:t>
      </w:r>
      <w:r w:rsidRPr="00F1475B">
        <w:rPr>
          <w:i/>
          <w:spacing w:val="-5"/>
          <w:sz w:val="24"/>
          <w:szCs w:val="24"/>
        </w:rPr>
        <w:t>ЕС,</w:t>
      </w:r>
    </w:p>
    <w:p w:rsidR="00F1475B" w:rsidRPr="00F1475B" w:rsidRDefault="00F1475B" w:rsidP="00F1475B">
      <w:pPr>
        <w:ind w:left="849" w:firstLine="710"/>
        <w:jc w:val="both"/>
        <w:rPr>
          <w:i/>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50"/>
        <w:jc w:val="both"/>
        <w:rPr>
          <w:sz w:val="24"/>
        </w:rPr>
      </w:pPr>
      <w:r w:rsidRPr="00F1475B">
        <w:rPr>
          <w:i/>
          <w:sz w:val="24"/>
        </w:rPr>
        <w:lastRenderedPageBreak/>
        <w:t>основные черты географии науки и</w:t>
      </w:r>
      <w:r w:rsidRPr="00F1475B">
        <w:rPr>
          <w:i/>
          <w:spacing w:val="-1"/>
          <w:sz w:val="24"/>
        </w:rPr>
        <w:t xml:space="preserve"> </w:t>
      </w:r>
      <w:r w:rsidRPr="00F1475B">
        <w:rPr>
          <w:i/>
          <w:sz w:val="24"/>
        </w:rPr>
        <w:t xml:space="preserve">культуры. Роль старопромышленных районов и узлов, их основные типы — столичные, угольно-металлургические, лёгкой промышленности. </w:t>
      </w:r>
      <w:r w:rsidRPr="00F1475B">
        <w:rPr>
          <w:sz w:val="24"/>
        </w:rPr>
        <w:t>Примеры высокоразвитых и депрессивных районов.</w:t>
      </w:r>
    </w:p>
    <w:p w:rsidR="00F1475B" w:rsidRPr="00F1475B" w:rsidRDefault="00F1475B" w:rsidP="00F1475B">
      <w:pPr>
        <w:spacing w:before="3"/>
        <w:ind w:left="849" w:right="842" w:firstLine="710"/>
        <w:jc w:val="both"/>
        <w:rPr>
          <w:sz w:val="24"/>
        </w:rPr>
      </w:pPr>
      <w:r w:rsidRPr="00F1475B">
        <w:rPr>
          <w:sz w:val="24"/>
        </w:rPr>
        <w:t>Влияние производственной и непроизводственной деятельности на</w:t>
      </w:r>
      <w:r w:rsidRPr="00F1475B">
        <w:rPr>
          <w:spacing w:val="-3"/>
          <w:sz w:val="24"/>
        </w:rPr>
        <w:t xml:space="preserve"> </w:t>
      </w:r>
      <w:r w:rsidRPr="00F1475B">
        <w:rPr>
          <w:sz w:val="24"/>
        </w:rPr>
        <w:t xml:space="preserve">окружающую среду. Уровень антропогенного загрязнения. </w:t>
      </w:r>
      <w:r w:rsidRPr="00F1475B">
        <w:rPr>
          <w:i/>
          <w:sz w:val="24"/>
        </w:rPr>
        <w:t>Специфические черты территориальной структуры хозяйства отдельных</w:t>
      </w:r>
      <w:r w:rsidRPr="00F1475B">
        <w:rPr>
          <w:i/>
          <w:spacing w:val="-4"/>
          <w:sz w:val="24"/>
        </w:rPr>
        <w:t xml:space="preserve"> </w:t>
      </w:r>
      <w:r w:rsidRPr="00F1475B">
        <w:rPr>
          <w:i/>
          <w:sz w:val="24"/>
        </w:rPr>
        <w:t>стран</w:t>
      </w:r>
      <w:r w:rsidRPr="00F1475B">
        <w:rPr>
          <w:i/>
          <w:spacing w:val="-3"/>
          <w:sz w:val="24"/>
        </w:rPr>
        <w:t xml:space="preserve"> </w:t>
      </w:r>
      <w:r w:rsidRPr="00F1475B">
        <w:rPr>
          <w:i/>
          <w:sz w:val="24"/>
        </w:rPr>
        <w:t>Восточной</w:t>
      </w:r>
      <w:r w:rsidRPr="00F1475B">
        <w:rPr>
          <w:i/>
          <w:spacing w:val="-3"/>
          <w:sz w:val="24"/>
        </w:rPr>
        <w:t xml:space="preserve"> </w:t>
      </w:r>
      <w:r w:rsidRPr="00F1475B">
        <w:rPr>
          <w:i/>
          <w:sz w:val="24"/>
        </w:rPr>
        <w:t xml:space="preserve">Европы. </w:t>
      </w:r>
      <w:r w:rsidRPr="00F1475B">
        <w:rPr>
          <w:sz w:val="24"/>
        </w:rPr>
        <w:t>Страны</w:t>
      </w:r>
      <w:r w:rsidRPr="00F1475B">
        <w:rPr>
          <w:spacing w:val="-2"/>
          <w:sz w:val="24"/>
        </w:rPr>
        <w:t xml:space="preserve"> </w:t>
      </w:r>
      <w:r w:rsidRPr="00F1475B">
        <w:rPr>
          <w:sz w:val="24"/>
        </w:rPr>
        <w:t>с</w:t>
      </w:r>
      <w:r w:rsidRPr="00F1475B">
        <w:rPr>
          <w:spacing w:val="-4"/>
          <w:sz w:val="24"/>
        </w:rPr>
        <w:t xml:space="preserve"> </w:t>
      </w:r>
      <w:r w:rsidRPr="00F1475B">
        <w:rPr>
          <w:sz w:val="24"/>
        </w:rPr>
        <w:t xml:space="preserve">моноцентрической, полицентрической, смешанной территориальной структурой хозяйства. </w:t>
      </w:r>
      <w:r w:rsidRPr="00F1475B">
        <w:rPr>
          <w:i/>
          <w:sz w:val="24"/>
        </w:rPr>
        <w:t>Угольная промышленность Польши: экономические и экологические проблемы. Дунайский водный путь — стержень территориальной структуры хозяйства субрегиона.</w:t>
      </w:r>
      <w:r w:rsidRPr="00F1475B">
        <w:rPr>
          <w:i/>
          <w:spacing w:val="40"/>
          <w:sz w:val="24"/>
        </w:rPr>
        <w:t xml:space="preserve"> </w:t>
      </w:r>
      <w:r w:rsidRPr="00F1475B">
        <w:rPr>
          <w:sz w:val="24"/>
        </w:rPr>
        <w:t>Взаимоотношения стран субрегиона с Россией.</w:t>
      </w:r>
    </w:p>
    <w:p w:rsidR="00F1475B" w:rsidRPr="00F1475B" w:rsidRDefault="00F1475B" w:rsidP="00F1475B">
      <w:pPr>
        <w:spacing w:line="274"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56"/>
        </w:numPr>
        <w:tabs>
          <w:tab w:val="left" w:pos="1803"/>
        </w:tabs>
        <w:spacing w:before="5" w:line="237" w:lineRule="auto"/>
        <w:ind w:right="844" w:firstLine="710"/>
        <w:jc w:val="both"/>
        <w:rPr>
          <w:sz w:val="24"/>
        </w:rPr>
      </w:pPr>
      <w:r w:rsidRPr="00F1475B">
        <w:rPr>
          <w:sz w:val="24"/>
        </w:rPr>
        <w:t xml:space="preserve">Сравнительная экономико-географическая характеристика стран Восточной </w:t>
      </w:r>
      <w:r w:rsidRPr="00F1475B">
        <w:rPr>
          <w:spacing w:val="-2"/>
          <w:sz w:val="24"/>
        </w:rPr>
        <w:t>Европы.</w:t>
      </w:r>
    </w:p>
    <w:p w:rsidR="00F1475B" w:rsidRPr="00F1475B" w:rsidRDefault="00F1475B" w:rsidP="00742382">
      <w:pPr>
        <w:numPr>
          <w:ilvl w:val="0"/>
          <w:numId w:val="156"/>
        </w:numPr>
        <w:tabs>
          <w:tab w:val="left" w:pos="1803"/>
        </w:tabs>
        <w:spacing w:before="6" w:line="237" w:lineRule="auto"/>
        <w:ind w:right="845" w:firstLine="710"/>
        <w:jc w:val="both"/>
        <w:rPr>
          <w:sz w:val="24"/>
        </w:rPr>
      </w:pPr>
      <w:r w:rsidRPr="00F1475B">
        <w:rPr>
          <w:sz w:val="24"/>
        </w:rPr>
        <w:t>Расчёт контрастов в социально-экономических показателях между столичными районами и периферией стран Восточной Европы.</w:t>
      </w:r>
    </w:p>
    <w:p w:rsidR="00F1475B" w:rsidRPr="00F1475B" w:rsidRDefault="00F1475B" w:rsidP="00F1475B">
      <w:pPr>
        <w:spacing w:before="3" w:line="275" w:lineRule="exact"/>
        <w:ind w:left="1560"/>
        <w:jc w:val="both"/>
        <w:rPr>
          <w:sz w:val="24"/>
          <w:szCs w:val="24"/>
        </w:rPr>
      </w:pPr>
      <w:r w:rsidRPr="00F1475B">
        <w:rPr>
          <w:sz w:val="24"/>
          <w:szCs w:val="24"/>
        </w:rPr>
        <w:t>Раздел</w:t>
      </w:r>
      <w:r w:rsidRPr="00F1475B">
        <w:rPr>
          <w:spacing w:val="-2"/>
          <w:sz w:val="24"/>
          <w:szCs w:val="24"/>
        </w:rPr>
        <w:t xml:space="preserve"> </w:t>
      </w:r>
      <w:r w:rsidRPr="00F1475B">
        <w:rPr>
          <w:sz w:val="24"/>
          <w:szCs w:val="24"/>
        </w:rPr>
        <w:t>8.</w:t>
      </w:r>
      <w:r w:rsidRPr="00F1475B">
        <w:rPr>
          <w:spacing w:val="1"/>
          <w:sz w:val="24"/>
          <w:szCs w:val="24"/>
        </w:rPr>
        <w:t xml:space="preserve"> </w:t>
      </w:r>
      <w:r w:rsidRPr="00F1475B">
        <w:rPr>
          <w:sz w:val="24"/>
          <w:szCs w:val="24"/>
        </w:rPr>
        <w:t>Северная</w:t>
      </w:r>
      <w:r w:rsidRPr="00F1475B">
        <w:rPr>
          <w:spacing w:val="-1"/>
          <w:sz w:val="24"/>
          <w:szCs w:val="24"/>
        </w:rPr>
        <w:t xml:space="preserve"> </w:t>
      </w:r>
      <w:r w:rsidRPr="00F1475B">
        <w:rPr>
          <w:spacing w:val="-2"/>
          <w:sz w:val="24"/>
          <w:szCs w:val="24"/>
        </w:rPr>
        <w:t>Америка.</w:t>
      </w:r>
    </w:p>
    <w:p w:rsidR="00F1475B" w:rsidRPr="00F1475B" w:rsidRDefault="00F1475B" w:rsidP="00F1475B">
      <w:pPr>
        <w:spacing w:line="242" w:lineRule="auto"/>
        <w:ind w:left="1560" w:right="855"/>
        <w:jc w:val="both"/>
        <w:rPr>
          <w:sz w:val="24"/>
          <w:szCs w:val="24"/>
        </w:rPr>
      </w:pPr>
      <w:r w:rsidRPr="00F1475B">
        <w:rPr>
          <w:sz w:val="24"/>
          <w:szCs w:val="24"/>
        </w:rPr>
        <w:t>Тема 1. Политико- и экономико-географическое положение США и Канады. Североамериканский</w:t>
      </w:r>
      <w:r w:rsidRPr="00F1475B">
        <w:rPr>
          <w:spacing w:val="70"/>
          <w:w w:val="150"/>
          <w:sz w:val="24"/>
          <w:szCs w:val="24"/>
        </w:rPr>
        <w:t xml:space="preserve">  </w:t>
      </w:r>
      <w:r w:rsidRPr="00F1475B">
        <w:rPr>
          <w:sz w:val="24"/>
          <w:szCs w:val="24"/>
        </w:rPr>
        <w:t>регион:</w:t>
      </w:r>
      <w:r w:rsidRPr="00F1475B">
        <w:rPr>
          <w:spacing w:val="67"/>
          <w:w w:val="150"/>
          <w:sz w:val="24"/>
          <w:szCs w:val="24"/>
        </w:rPr>
        <w:t xml:space="preserve">  </w:t>
      </w:r>
      <w:r w:rsidRPr="00F1475B">
        <w:rPr>
          <w:sz w:val="24"/>
          <w:szCs w:val="24"/>
        </w:rPr>
        <w:t>географические,</w:t>
      </w:r>
      <w:r w:rsidRPr="00F1475B">
        <w:rPr>
          <w:spacing w:val="73"/>
          <w:w w:val="150"/>
          <w:sz w:val="24"/>
          <w:szCs w:val="24"/>
        </w:rPr>
        <w:t xml:space="preserve">  </w:t>
      </w:r>
      <w:r w:rsidRPr="00F1475B">
        <w:rPr>
          <w:sz w:val="24"/>
          <w:szCs w:val="24"/>
        </w:rPr>
        <w:t>исторические,</w:t>
      </w:r>
      <w:r w:rsidRPr="00F1475B">
        <w:rPr>
          <w:spacing w:val="71"/>
          <w:w w:val="150"/>
          <w:sz w:val="24"/>
          <w:szCs w:val="24"/>
        </w:rPr>
        <w:t xml:space="preserve">  </w:t>
      </w:r>
      <w:r w:rsidRPr="00F1475B">
        <w:rPr>
          <w:spacing w:val="-2"/>
          <w:sz w:val="24"/>
          <w:szCs w:val="24"/>
        </w:rPr>
        <w:t>культурные,</w:t>
      </w:r>
    </w:p>
    <w:p w:rsidR="00F1475B" w:rsidRPr="00F1475B" w:rsidRDefault="00F1475B" w:rsidP="00F1475B">
      <w:pPr>
        <w:spacing w:line="242" w:lineRule="auto"/>
        <w:ind w:left="849" w:right="849"/>
        <w:jc w:val="both"/>
        <w:rPr>
          <w:sz w:val="24"/>
          <w:szCs w:val="24"/>
        </w:rPr>
      </w:pPr>
      <w:r w:rsidRPr="00F1475B">
        <w:rPr>
          <w:sz w:val="24"/>
          <w:szCs w:val="24"/>
        </w:rPr>
        <w:t>социальные, этнические и политико-экономические основания его выделения. Северная Америка как один</w:t>
      </w:r>
      <w:r w:rsidRPr="00F1475B">
        <w:rPr>
          <w:spacing w:val="40"/>
          <w:sz w:val="24"/>
          <w:szCs w:val="24"/>
        </w:rPr>
        <w:t xml:space="preserve"> </w:t>
      </w:r>
      <w:r w:rsidRPr="00F1475B">
        <w:rPr>
          <w:sz w:val="24"/>
          <w:szCs w:val="24"/>
        </w:rPr>
        <w:t>из трёх важнейших центров современного экономического развития.</w:t>
      </w:r>
    </w:p>
    <w:p w:rsidR="00F1475B" w:rsidRPr="00F1475B" w:rsidRDefault="00F1475B" w:rsidP="00F1475B">
      <w:pPr>
        <w:ind w:left="849" w:right="839" w:firstLine="710"/>
        <w:jc w:val="both"/>
        <w:rPr>
          <w:sz w:val="24"/>
        </w:rPr>
      </w:pPr>
      <w:r w:rsidRPr="00F1475B">
        <w:rPr>
          <w:sz w:val="24"/>
        </w:rPr>
        <w:t xml:space="preserve">США: состав и размеры территории, численность населения. </w:t>
      </w:r>
      <w:r w:rsidRPr="00F1475B">
        <w:rPr>
          <w:i/>
          <w:sz w:val="24"/>
        </w:rPr>
        <w:t xml:space="preserve">Основные этапы формирования государственной территории США. Аляска — полуэксклав территории США. Морские и сухопутные границы, наличие двух океанских фронтов как благоприятный фактор развития. Характеристика сухопутных границ, обеспечивающих удобство экономических связей с Канадой и Мексикой. Особенности политической географии США. </w:t>
      </w:r>
      <w:r w:rsidRPr="00F1475B">
        <w:rPr>
          <w:sz w:val="24"/>
        </w:rPr>
        <w:t>Государственное устройство США, административно-территориальное деление. Проблема взаимоотношений США с Россией.</w:t>
      </w:r>
    </w:p>
    <w:p w:rsidR="00F1475B" w:rsidRPr="00F1475B" w:rsidRDefault="00F1475B" w:rsidP="00F1475B">
      <w:pPr>
        <w:ind w:left="849" w:right="838" w:firstLine="710"/>
        <w:jc w:val="both"/>
        <w:rPr>
          <w:i/>
          <w:sz w:val="24"/>
        </w:rPr>
      </w:pPr>
      <w:r w:rsidRPr="00F1475B">
        <w:rPr>
          <w:sz w:val="24"/>
        </w:rPr>
        <w:t>Политико- и экономико-географическое положение Канады — одной из</w:t>
      </w:r>
      <w:r w:rsidRPr="00F1475B">
        <w:rPr>
          <w:spacing w:val="-3"/>
          <w:sz w:val="24"/>
        </w:rPr>
        <w:t xml:space="preserve"> </w:t>
      </w:r>
      <w:r w:rsidRPr="00F1475B">
        <w:rPr>
          <w:sz w:val="24"/>
        </w:rPr>
        <w:t xml:space="preserve">наиболее экономически развитых стран мира, члена группы G7. Состав и размеры территории, численность населения. </w:t>
      </w:r>
      <w:r w:rsidRPr="00F1475B">
        <w:rPr>
          <w:i/>
          <w:sz w:val="24"/>
        </w:rPr>
        <w:t xml:space="preserve">Исторические особенности формирования территории, государственного, политико-административного устройства и населения современной Канады. Канада как страна Содружества, формально возглавляемая британским </w:t>
      </w:r>
      <w:r w:rsidRPr="00F1475B">
        <w:rPr>
          <w:i/>
          <w:spacing w:val="-2"/>
          <w:sz w:val="24"/>
        </w:rPr>
        <w:t>монархом.</w:t>
      </w:r>
    </w:p>
    <w:p w:rsidR="00F1475B" w:rsidRPr="00F1475B" w:rsidRDefault="00F1475B" w:rsidP="00F1475B">
      <w:pPr>
        <w:ind w:left="849" w:right="842" w:firstLine="710"/>
        <w:jc w:val="both"/>
        <w:rPr>
          <w:sz w:val="24"/>
          <w:szCs w:val="24"/>
        </w:rPr>
      </w:pPr>
      <w:r w:rsidRPr="00F1475B">
        <w:rPr>
          <w:sz w:val="24"/>
          <w:szCs w:val="24"/>
        </w:rP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rsidR="00F1475B" w:rsidRPr="00F1475B" w:rsidRDefault="00F1475B" w:rsidP="00F1475B">
      <w:pPr>
        <w:spacing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55"/>
        </w:numPr>
        <w:tabs>
          <w:tab w:val="left" w:pos="1803"/>
        </w:tabs>
        <w:spacing w:line="242" w:lineRule="auto"/>
        <w:ind w:right="840" w:firstLine="710"/>
        <w:jc w:val="both"/>
        <w:rPr>
          <w:sz w:val="24"/>
        </w:rPr>
      </w:pPr>
      <w:r w:rsidRPr="00F1475B">
        <w:rPr>
          <w:sz w:val="24"/>
        </w:rPr>
        <w:t>Определение штатов США с наиболее благоприятным экономико- географическим положением.</w:t>
      </w:r>
    </w:p>
    <w:p w:rsidR="00F1475B" w:rsidRPr="00F1475B" w:rsidRDefault="00F1475B" w:rsidP="00742382">
      <w:pPr>
        <w:numPr>
          <w:ilvl w:val="0"/>
          <w:numId w:val="155"/>
        </w:numPr>
        <w:tabs>
          <w:tab w:val="left" w:pos="1804"/>
        </w:tabs>
        <w:spacing w:line="242" w:lineRule="auto"/>
        <w:ind w:left="1560" w:right="1191" w:firstLine="0"/>
        <w:jc w:val="both"/>
        <w:rPr>
          <w:sz w:val="24"/>
        </w:rPr>
      </w:pPr>
      <w:r w:rsidRPr="00F1475B">
        <w:rPr>
          <w:sz w:val="24"/>
        </w:rPr>
        <w:t>Комплексная</w:t>
      </w:r>
      <w:r w:rsidRPr="00F1475B">
        <w:rPr>
          <w:spacing w:val="-10"/>
          <w:sz w:val="24"/>
        </w:rPr>
        <w:t xml:space="preserve"> </w:t>
      </w:r>
      <w:r w:rsidRPr="00F1475B">
        <w:rPr>
          <w:sz w:val="24"/>
        </w:rPr>
        <w:t>характеристика</w:t>
      </w:r>
      <w:r w:rsidRPr="00F1475B">
        <w:rPr>
          <w:spacing w:val="-11"/>
          <w:sz w:val="24"/>
        </w:rPr>
        <w:t xml:space="preserve"> </w:t>
      </w:r>
      <w:r w:rsidRPr="00F1475B">
        <w:rPr>
          <w:sz w:val="24"/>
        </w:rPr>
        <w:t>экономико-географического</w:t>
      </w:r>
      <w:r w:rsidRPr="00F1475B">
        <w:rPr>
          <w:spacing w:val="-10"/>
          <w:sz w:val="24"/>
        </w:rPr>
        <w:t xml:space="preserve"> </w:t>
      </w:r>
      <w:r w:rsidRPr="00F1475B">
        <w:rPr>
          <w:sz w:val="24"/>
        </w:rPr>
        <w:t>положения</w:t>
      </w:r>
      <w:r w:rsidRPr="00F1475B">
        <w:rPr>
          <w:spacing w:val="-14"/>
          <w:sz w:val="24"/>
        </w:rPr>
        <w:t xml:space="preserve"> </w:t>
      </w:r>
      <w:r w:rsidRPr="00F1475B">
        <w:rPr>
          <w:sz w:val="24"/>
        </w:rPr>
        <w:t>Канады. Тема 2. Природно-ресурсный потенциал США.</w:t>
      </w:r>
    </w:p>
    <w:p w:rsidR="00F1475B" w:rsidRPr="00F1475B" w:rsidRDefault="00F1475B" w:rsidP="00F1475B">
      <w:pPr>
        <w:ind w:left="849" w:right="841" w:firstLine="710"/>
        <w:jc w:val="both"/>
        <w:rPr>
          <w:i/>
          <w:sz w:val="24"/>
        </w:rPr>
      </w:pPr>
      <w:r w:rsidRPr="00F1475B">
        <w:rPr>
          <w:sz w:val="24"/>
        </w:rPr>
        <w:t xml:space="preserve">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 </w:t>
      </w:r>
      <w:r w:rsidRPr="00F1475B">
        <w:rPr>
          <w:i/>
          <w:sz w:val="24"/>
        </w:rPr>
        <w:t xml:space="preserve">Технология добычи «сланцевых» нефти и газа — революция в повышении ресурсообеспеченности США углеводородным сырьём. </w:t>
      </w:r>
      <w:r w:rsidRPr="00F1475B">
        <w:rPr>
          <w:sz w:val="24"/>
        </w:rPr>
        <w:t>Разнообразие природных условий</w:t>
      </w:r>
      <w:r w:rsidRPr="00F1475B">
        <w:rPr>
          <w:spacing w:val="40"/>
          <w:sz w:val="24"/>
        </w:rPr>
        <w:t xml:space="preserve"> </w:t>
      </w:r>
      <w:r w:rsidRPr="00F1475B">
        <w:rPr>
          <w:sz w:val="24"/>
        </w:rPr>
        <w:t xml:space="preserve">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 </w:t>
      </w:r>
      <w:r w:rsidRPr="00F1475B">
        <w:rPr>
          <w:i/>
          <w:sz w:val="24"/>
        </w:rPr>
        <w:t>Обширный земельный фонд, особенности его структуры по природным районам. Биологические</w:t>
      </w:r>
      <w:r w:rsidRPr="00F1475B">
        <w:rPr>
          <w:i/>
          <w:spacing w:val="47"/>
          <w:sz w:val="24"/>
        </w:rPr>
        <w:t xml:space="preserve"> </w:t>
      </w:r>
      <w:r w:rsidRPr="00F1475B">
        <w:rPr>
          <w:i/>
          <w:sz w:val="24"/>
        </w:rPr>
        <w:t>ресурсы</w:t>
      </w:r>
      <w:r w:rsidRPr="00F1475B">
        <w:rPr>
          <w:i/>
          <w:spacing w:val="45"/>
          <w:sz w:val="24"/>
        </w:rPr>
        <w:t xml:space="preserve"> </w:t>
      </w:r>
      <w:r w:rsidRPr="00F1475B">
        <w:rPr>
          <w:i/>
          <w:sz w:val="24"/>
        </w:rPr>
        <w:t>суши</w:t>
      </w:r>
      <w:r w:rsidRPr="00F1475B">
        <w:rPr>
          <w:i/>
          <w:spacing w:val="45"/>
          <w:sz w:val="24"/>
        </w:rPr>
        <w:t xml:space="preserve"> </w:t>
      </w:r>
      <w:r w:rsidRPr="00F1475B">
        <w:rPr>
          <w:i/>
          <w:sz w:val="24"/>
        </w:rPr>
        <w:t>и</w:t>
      </w:r>
      <w:r w:rsidRPr="00F1475B">
        <w:rPr>
          <w:i/>
          <w:spacing w:val="46"/>
          <w:sz w:val="24"/>
        </w:rPr>
        <w:t xml:space="preserve"> </w:t>
      </w:r>
      <w:r w:rsidRPr="00F1475B">
        <w:rPr>
          <w:i/>
          <w:sz w:val="24"/>
        </w:rPr>
        <w:t>моря.</w:t>
      </w:r>
      <w:r w:rsidRPr="00F1475B">
        <w:rPr>
          <w:i/>
          <w:spacing w:val="51"/>
          <w:sz w:val="24"/>
        </w:rPr>
        <w:t xml:space="preserve"> </w:t>
      </w:r>
      <w:r w:rsidRPr="00F1475B">
        <w:rPr>
          <w:sz w:val="24"/>
        </w:rPr>
        <w:t>Рекреационные</w:t>
      </w:r>
      <w:r w:rsidRPr="00F1475B">
        <w:rPr>
          <w:spacing w:val="44"/>
          <w:sz w:val="24"/>
        </w:rPr>
        <w:t xml:space="preserve"> </w:t>
      </w:r>
      <w:r w:rsidRPr="00F1475B">
        <w:rPr>
          <w:sz w:val="24"/>
        </w:rPr>
        <w:t>ресурсы</w:t>
      </w:r>
      <w:r w:rsidRPr="00F1475B">
        <w:rPr>
          <w:spacing w:val="51"/>
          <w:sz w:val="24"/>
        </w:rPr>
        <w:t xml:space="preserve"> </w:t>
      </w:r>
      <w:r w:rsidRPr="00F1475B">
        <w:rPr>
          <w:sz w:val="24"/>
        </w:rPr>
        <w:t>США.</w:t>
      </w:r>
      <w:r w:rsidRPr="00F1475B">
        <w:rPr>
          <w:spacing w:val="56"/>
          <w:sz w:val="24"/>
        </w:rPr>
        <w:t xml:space="preserve"> </w:t>
      </w:r>
      <w:r w:rsidRPr="00F1475B">
        <w:rPr>
          <w:i/>
          <w:sz w:val="24"/>
        </w:rPr>
        <w:t>Нерациональное</w:t>
      </w:r>
      <w:r w:rsidRPr="00F1475B">
        <w:rPr>
          <w:i/>
          <w:spacing w:val="45"/>
          <w:sz w:val="24"/>
        </w:rPr>
        <w:t xml:space="preserve"> </w:t>
      </w:r>
      <w:r w:rsidRPr="00F1475B">
        <w:rPr>
          <w:i/>
          <w:spacing w:val="-10"/>
          <w:sz w:val="24"/>
        </w:rPr>
        <w:t>в</w:t>
      </w:r>
    </w:p>
    <w:p w:rsidR="00F1475B" w:rsidRPr="00F1475B" w:rsidRDefault="00F1475B" w:rsidP="00F1475B">
      <w:pPr>
        <w:jc w:val="both"/>
        <w:rPr>
          <w:i/>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40"/>
        <w:jc w:val="both"/>
        <w:rPr>
          <w:sz w:val="24"/>
        </w:rPr>
      </w:pPr>
      <w:r w:rsidRPr="00F1475B">
        <w:rPr>
          <w:i/>
          <w:sz w:val="24"/>
        </w:rPr>
        <w:lastRenderedPageBreak/>
        <w:t xml:space="preserve">течение длительного времени использование природных богатств и последствия этого. Государственные мероприятия по регулированию природопользования. </w:t>
      </w:r>
      <w:r w:rsidRPr="00F1475B">
        <w:rPr>
          <w:sz w:val="24"/>
        </w:rPr>
        <w:t>Природно- ресурсные районы США.</w:t>
      </w:r>
    </w:p>
    <w:p w:rsidR="00F1475B" w:rsidRPr="00F1475B" w:rsidRDefault="00F1475B" w:rsidP="00F1475B">
      <w:pPr>
        <w:spacing w:before="3"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54"/>
        </w:numPr>
        <w:tabs>
          <w:tab w:val="left" w:pos="1803"/>
        </w:tabs>
        <w:spacing w:line="242" w:lineRule="auto"/>
        <w:ind w:right="851" w:firstLine="710"/>
        <w:jc w:val="both"/>
        <w:rPr>
          <w:sz w:val="24"/>
        </w:rPr>
      </w:pPr>
      <w:r w:rsidRPr="00F1475B">
        <w:rPr>
          <w:sz w:val="24"/>
        </w:rPr>
        <w:t>Хозяйственная оценка природных условий и ресурсов США по отдельным районам страны.</w:t>
      </w:r>
    </w:p>
    <w:p w:rsidR="00F1475B" w:rsidRPr="00F1475B" w:rsidRDefault="00F1475B" w:rsidP="00742382">
      <w:pPr>
        <w:numPr>
          <w:ilvl w:val="0"/>
          <w:numId w:val="154"/>
        </w:numPr>
        <w:tabs>
          <w:tab w:val="left" w:pos="1804"/>
        </w:tabs>
        <w:spacing w:line="242" w:lineRule="auto"/>
        <w:ind w:left="1560" w:right="1168" w:firstLine="0"/>
        <w:jc w:val="both"/>
        <w:rPr>
          <w:sz w:val="24"/>
        </w:rPr>
      </w:pPr>
      <w:r w:rsidRPr="00F1475B">
        <w:rPr>
          <w:sz w:val="24"/>
        </w:rPr>
        <w:t>Выявление</w:t>
      </w:r>
      <w:r w:rsidRPr="00F1475B">
        <w:rPr>
          <w:spacing w:val="-11"/>
          <w:sz w:val="24"/>
        </w:rPr>
        <w:t xml:space="preserve"> </w:t>
      </w:r>
      <w:r w:rsidRPr="00F1475B">
        <w:rPr>
          <w:sz w:val="24"/>
        </w:rPr>
        <w:t>оптимальных</w:t>
      </w:r>
      <w:r w:rsidRPr="00F1475B">
        <w:rPr>
          <w:spacing w:val="-10"/>
          <w:sz w:val="24"/>
        </w:rPr>
        <w:t xml:space="preserve"> </w:t>
      </w:r>
      <w:r w:rsidRPr="00F1475B">
        <w:rPr>
          <w:sz w:val="24"/>
        </w:rPr>
        <w:t>сочетаний</w:t>
      </w:r>
      <w:r w:rsidRPr="00F1475B">
        <w:rPr>
          <w:spacing w:val="-4"/>
          <w:sz w:val="24"/>
        </w:rPr>
        <w:t xml:space="preserve"> </w:t>
      </w:r>
      <w:r w:rsidRPr="00F1475B">
        <w:rPr>
          <w:sz w:val="24"/>
        </w:rPr>
        <w:t>природных</w:t>
      </w:r>
      <w:r w:rsidRPr="00F1475B">
        <w:rPr>
          <w:spacing w:val="-10"/>
          <w:sz w:val="24"/>
        </w:rPr>
        <w:t xml:space="preserve"> </w:t>
      </w:r>
      <w:r w:rsidRPr="00F1475B">
        <w:rPr>
          <w:sz w:val="24"/>
        </w:rPr>
        <w:t>ресурсов</w:t>
      </w:r>
      <w:r w:rsidRPr="00F1475B">
        <w:rPr>
          <w:spacing w:val="-8"/>
          <w:sz w:val="24"/>
        </w:rPr>
        <w:t xml:space="preserve"> </w:t>
      </w:r>
      <w:r w:rsidRPr="00F1475B">
        <w:rPr>
          <w:sz w:val="24"/>
        </w:rPr>
        <w:t>на</w:t>
      </w:r>
      <w:r w:rsidRPr="00F1475B">
        <w:rPr>
          <w:spacing w:val="-6"/>
          <w:sz w:val="24"/>
        </w:rPr>
        <w:t xml:space="preserve"> </w:t>
      </w:r>
      <w:r w:rsidRPr="00F1475B">
        <w:rPr>
          <w:sz w:val="24"/>
        </w:rPr>
        <w:t>территории</w:t>
      </w:r>
      <w:r w:rsidRPr="00F1475B">
        <w:rPr>
          <w:spacing w:val="-4"/>
          <w:sz w:val="24"/>
        </w:rPr>
        <w:t xml:space="preserve"> </w:t>
      </w:r>
      <w:r w:rsidRPr="00F1475B">
        <w:rPr>
          <w:sz w:val="24"/>
        </w:rPr>
        <w:t>США. Тема 3. Население США.</w:t>
      </w:r>
    </w:p>
    <w:p w:rsidR="00F1475B" w:rsidRPr="00F1475B" w:rsidRDefault="00F1475B" w:rsidP="00F1475B">
      <w:pPr>
        <w:ind w:left="849" w:right="840" w:firstLine="710"/>
        <w:jc w:val="both"/>
        <w:rPr>
          <w:sz w:val="24"/>
        </w:rPr>
      </w:pPr>
      <w:r w:rsidRPr="00F1475B">
        <w:rPr>
          <w:sz w:val="24"/>
        </w:rPr>
        <w:t xml:space="preserve">Основные этапы формирования населения США в результате концентрации миграционных потоков из многих регионов мира. </w:t>
      </w:r>
      <w:r w:rsidRPr="00F1475B">
        <w:rPr>
          <w:i/>
          <w:sz w:val="24"/>
        </w:rPr>
        <w:t xml:space="preserve">Изменения в иммиграционной политике США в XX в. </w:t>
      </w:r>
      <w:r w:rsidRPr="00F1475B">
        <w:rPr>
          <w:sz w:val="24"/>
        </w:rPr>
        <w:t xml:space="preserve">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w:t>
      </w:r>
      <w:r w:rsidRPr="00F1475B">
        <w:rPr>
          <w:i/>
          <w:sz w:val="24"/>
        </w:rPr>
        <w:t>Современные формы расселения</w:t>
      </w:r>
      <w:r w:rsidRPr="00F1475B">
        <w:rPr>
          <w:i/>
          <w:spacing w:val="40"/>
          <w:sz w:val="24"/>
        </w:rPr>
        <w:t xml:space="preserve"> </w:t>
      </w:r>
      <w:r w:rsidRPr="00F1475B">
        <w:rPr>
          <w:i/>
          <w:sz w:val="24"/>
        </w:rPr>
        <w:t xml:space="preserve">коренного населения США. Сокращение доли белого населения, связанные с этим социальные, политические и культурные проблемы. </w:t>
      </w:r>
      <w:r w:rsidRPr="00F1475B">
        <w:rPr>
          <w:sz w:val="24"/>
        </w:rPr>
        <w:t>Расовые проблемы в современных США. Демографическая ситуация, её географические и расовые особенности. Возрастно- 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w:t>
      </w:r>
      <w:r w:rsidRPr="00F1475B">
        <w:rPr>
          <w:spacing w:val="-2"/>
          <w:sz w:val="24"/>
        </w:rPr>
        <w:t xml:space="preserve"> </w:t>
      </w:r>
      <w:r w:rsidRPr="00F1475B">
        <w:rPr>
          <w:sz w:val="24"/>
        </w:rPr>
        <w:t xml:space="preserve">определяющие. США как страна городов и городского образа жизни. </w:t>
      </w:r>
      <w:r w:rsidRPr="00F1475B">
        <w:rPr>
          <w:i/>
          <w:sz w:val="24"/>
        </w:rPr>
        <w:t>Американский город, его планировка, социальная и этническая структура</w:t>
      </w:r>
      <w:r w:rsidRPr="00F1475B">
        <w:rPr>
          <w:sz w:val="24"/>
        </w:rPr>
        <w:t xml:space="preserve">.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w:t>
      </w:r>
      <w:r w:rsidRPr="00F1475B">
        <w:rPr>
          <w:i/>
          <w:sz w:val="24"/>
        </w:rPr>
        <w:t xml:space="preserve">Возрастание роли малых и средних городов. Типы сельского расселения в различных районах страны. </w:t>
      </w:r>
      <w:r w:rsidRPr="00F1475B">
        <w:rPr>
          <w:sz w:val="24"/>
        </w:rPr>
        <w:t>Качество населения США, жизненные стандарты.</w:t>
      </w:r>
    </w:p>
    <w:p w:rsidR="00F1475B" w:rsidRPr="00F1475B" w:rsidRDefault="00F1475B" w:rsidP="00F1475B">
      <w:pPr>
        <w:spacing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53"/>
        </w:numPr>
        <w:tabs>
          <w:tab w:val="left" w:pos="1804"/>
        </w:tabs>
        <w:spacing w:line="275" w:lineRule="exact"/>
        <w:ind w:left="1804" w:hanging="244"/>
        <w:jc w:val="both"/>
        <w:rPr>
          <w:sz w:val="24"/>
        </w:rPr>
      </w:pPr>
      <w:r w:rsidRPr="00F1475B">
        <w:rPr>
          <w:sz w:val="24"/>
        </w:rPr>
        <w:t>Характеристика</w:t>
      </w:r>
      <w:r w:rsidRPr="00F1475B">
        <w:rPr>
          <w:spacing w:val="-9"/>
          <w:sz w:val="24"/>
        </w:rPr>
        <w:t xml:space="preserve"> </w:t>
      </w:r>
      <w:r w:rsidRPr="00F1475B">
        <w:rPr>
          <w:sz w:val="24"/>
        </w:rPr>
        <w:t>отдельных</w:t>
      </w:r>
      <w:r w:rsidRPr="00F1475B">
        <w:rPr>
          <w:spacing w:val="-7"/>
          <w:sz w:val="24"/>
        </w:rPr>
        <w:t xml:space="preserve"> </w:t>
      </w:r>
      <w:r w:rsidRPr="00F1475B">
        <w:rPr>
          <w:sz w:val="24"/>
        </w:rPr>
        <w:t>расовых</w:t>
      </w:r>
      <w:r w:rsidRPr="00F1475B">
        <w:rPr>
          <w:spacing w:val="-7"/>
          <w:sz w:val="24"/>
        </w:rPr>
        <w:t xml:space="preserve"> </w:t>
      </w:r>
      <w:r w:rsidRPr="00F1475B">
        <w:rPr>
          <w:sz w:val="24"/>
        </w:rPr>
        <w:t>и</w:t>
      </w:r>
      <w:r w:rsidRPr="00F1475B">
        <w:rPr>
          <w:spacing w:val="-2"/>
          <w:sz w:val="24"/>
        </w:rPr>
        <w:t xml:space="preserve"> </w:t>
      </w:r>
      <w:r w:rsidRPr="00F1475B">
        <w:rPr>
          <w:sz w:val="24"/>
        </w:rPr>
        <w:t>этнических</w:t>
      </w:r>
      <w:r w:rsidRPr="00F1475B">
        <w:rPr>
          <w:spacing w:val="-7"/>
          <w:sz w:val="24"/>
        </w:rPr>
        <w:t xml:space="preserve"> </w:t>
      </w:r>
      <w:r w:rsidRPr="00F1475B">
        <w:rPr>
          <w:sz w:val="24"/>
        </w:rPr>
        <w:t>групп</w:t>
      </w:r>
      <w:r w:rsidRPr="00F1475B">
        <w:rPr>
          <w:spacing w:val="-2"/>
          <w:sz w:val="24"/>
        </w:rPr>
        <w:t xml:space="preserve"> </w:t>
      </w:r>
      <w:r w:rsidRPr="00F1475B">
        <w:rPr>
          <w:sz w:val="24"/>
        </w:rPr>
        <w:t>населения</w:t>
      </w:r>
      <w:r w:rsidRPr="00F1475B">
        <w:rPr>
          <w:spacing w:val="-2"/>
          <w:sz w:val="24"/>
        </w:rPr>
        <w:t xml:space="preserve"> </w:t>
      </w:r>
      <w:r w:rsidRPr="00F1475B">
        <w:rPr>
          <w:spacing w:val="-4"/>
          <w:sz w:val="24"/>
        </w:rPr>
        <w:t>США.</w:t>
      </w:r>
    </w:p>
    <w:p w:rsidR="00F1475B" w:rsidRPr="00F1475B" w:rsidRDefault="00F1475B" w:rsidP="00742382">
      <w:pPr>
        <w:numPr>
          <w:ilvl w:val="0"/>
          <w:numId w:val="153"/>
        </w:numPr>
        <w:tabs>
          <w:tab w:val="left" w:pos="1804"/>
        </w:tabs>
        <w:spacing w:line="237" w:lineRule="auto"/>
        <w:ind w:left="1560" w:right="1145" w:firstLine="0"/>
        <w:jc w:val="both"/>
        <w:rPr>
          <w:sz w:val="24"/>
        </w:rPr>
      </w:pPr>
      <w:r w:rsidRPr="00F1475B">
        <w:rPr>
          <w:sz w:val="24"/>
        </w:rPr>
        <w:t>Анализ</w:t>
      </w:r>
      <w:r w:rsidRPr="00F1475B">
        <w:rPr>
          <w:spacing w:val="-4"/>
          <w:sz w:val="24"/>
        </w:rPr>
        <w:t xml:space="preserve"> </w:t>
      </w:r>
      <w:r w:rsidRPr="00F1475B">
        <w:rPr>
          <w:sz w:val="24"/>
        </w:rPr>
        <w:t>размещения</w:t>
      </w:r>
      <w:r w:rsidRPr="00F1475B">
        <w:rPr>
          <w:spacing w:val="-10"/>
          <w:sz w:val="24"/>
        </w:rPr>
        <w:t xml:space="preserve"> </w:t>
      </w:r>
      <w:r w:rsidRPr="00F1475B">
        <w:rPr>
          <w:sz w:val="24"/>
        </w:rPr>
        <w:t>крупнейших</w:t>
      </w:r>
      <w:r w:rsidRPr="00F1475B">
        <w:rPr>
          <w:spacing w:val="-10"/>
          <w:sz w:val="24"/>
        </w:rPr>
        <w:t xml:space="preserve"> </w:t>
      </w:r>
      <w:r w:rsidRPr="00F1475B">
        <w:rPr>
          <w:sz w:val="24"/>
        </w:rPr>
        <w:t>городских</w:t>
      </w:r>
      <w:r w:rsidRPr="00F1475B">
        <w:rPr>
          <w:spacing w:val="-10"/>
          <w:sz w:val="24"/>
        </w:rPr>
        <w:t xml:space="preserve"> </w:t>
      </w:r>
      <w:r w:rsidRPr="00F1475B">
        <w:rPr>
          <w:sz w:val="24"/>
        </w:rPr>
        <w:t>агломераций</w:t>
      </w:r>
      <w:r w:rsidRPr="00F1475B">
        <w:rPr>
          <w:spacing w:val="-9"/>
          <w:sz w:val="24"/>
        </w:rPr>
        <w:t xml:space="preserve"> </w:t>
      </w:r>
      <w:r w:rsidRPr="00F1475B">
        <w:rPr>
          <w:sz w:val="24"/>
        </w:rPr>
        <w:t>по</w:t>
      </w:r>
      <w:r w:rsidRPr="00F1475B">
        <w:rPr>
          <w:spacing w:val="-5"/>
          <w:sz w:val="24"/>
        </w:rPr>
        <w:t xml:space="preserve"> </w:t>
      </w:r>
      <w:r w:rsidRPr="00F1475B">
        <w:rPr>
          <w:sz w:val="24"/>
        </w:rPr>
        <w:t>территории</w:t>
      </w:r>
      <w:r w:rsidRPr="00F1475B">
        <w:rPr>
          <w:spacing w:val="-9"/>
          <w:sz w:val="24"/>
        </w:rPr>
        <w:t xml:space="preserve"> </w:t>
      </w:r>
      <w:r w:rsidRPr="00F1475B">
        <w:rPr>
          <w:sz w:val="24"/>
        </w:rPr>
        <w:t>США. Тема 4. Хозяйство США.</w:t>
      </w:r>
    </w:p>
    <w:p w:rsidR="00F1475B" w:rsidRPr="00F1475B" w:rsidRDefault="00F1475B" w:rsidP="00F1475B">
      <w:pPr>
        <w:spacing w:before="1"/>
        <w:ind w:left="849" w:right="841" w:firstLine="710"/>
        <w:jc w:val="both"/>
        <w:rPr>
          <w:i/>
          <w:sz w:val="24"/>
        </w:rPr>
      </w:pPr>
      <w:r w:rsidRPr="00F1475B">
        <w:rPr>
          <w:sz w:val="24"/>
        </w:rPr>
        <w:t>Место США в мировой экономике. Макроэкономические показатели развития</w:t>
      </w:r>
      <w:r w:rsidRPr="00F1475B">
        <w:rPr>
          <w:spacing w:val="40"/>
          <w:sz w:val="24"/>
        </w:rPr>
        <w:t xml:space="preserve"> </w:t>
      </w:r>
      <w:r w:rsidRPr="00F1475B">
        <w:rPr>
          <w:sz w:val="24"/>
        </w:rPr>
        <w:t xml:space="preserve">США и их динамика. </w:t>
      </w:r>
      <w:r w:rsidRPr="00F1475B">
        <w:rPr>
          <w:i/>
          <w:sz w:val="24"/>
        </w:rPr>
        <w:t>Денежно-кредитная и налогово-бюджетная политика. Внешний долг США и проблема его реструктуризации. Роль доллара как мировой валюты, Бреттон-Вудская</w:t>
      </w:r>
      <w:r w:rsidRPr="00F1475B">
        <w:rPr>
          <w:i/>
          <w:spacing w:val="-3"/>
          <w:sz w:val="24"/>
        </w:rPr>
        <w:t xml:space="preserve"> </w:t>
      </w:r>
      <w:r w:rsidRPr="00F1475B">
        <w:rPr>
          <w:i/>
          <w:sz w:val="24"/>
        </w:rPr>
        <w:t>и</w:t>
      </w:r>
      <w:r w:rsidRPr="00F1475B">
        <w:rPr>
          <w:i/>
          <w:spacing w:val="-2"/>
          <w:sz w:val="24"/>
        </w:rPr>
        <w:t xml:space="preserve"> </w:t>
      </w:r>
      <w:r w:rsidRPr="00F1475B">
        <w:rPr>
          <w:i/>
          <w:sz w:val="24"/>
        </w:rPr>
        <w:t>Ямайская</w:t>
      </w:r>
      <w:r w:rsidRPr="00F1475B">
        <w:rPr>
          <w:i/>
          <w:spacing w:val="-3"/>
          <w:sz w:val="24"/>
        </w:rPr>
        <w:t xml:space="preserve"> </w:t>
      </w:r>
      <w:r w:rsidRPr="00F1475B">
        <w:rPr>
          <w:i/>
          <w:sz w:val="24"/>
        </w:rPr>
        <w:t>валютные</w:t>
      </w:r>
      <w:r w:rsidRPr="00F1475B">
        <w:rPr>
          <w:i/>
          <w:spacing w:val="-3"/>
          <w:sz w:val="24"/>
        </w:rPr>
        <w:t xml:space="preserve"> </w:t>
      </w:r>
      <w:r w:rsidRPr="00F1475B">
        <w:rPr>
          <w:i/>
          <w:sz w:val="24"/>
        </w:rPr>
        <w:t>системы. Федеральная</w:t>
      </w:r>
      <w:r w:rsidRPr="00F1475B">
        <w:rPr>
          <w:i/>
          <w:spacing w:val="-3"/>
          <w:sz w:val="24"/>
        </w:rPr>
        <w:t xml:space="preserve"> </w:t>
      </w:r>
      <w:r w:rsidRPr="00F1475B">
        <w:rPr>
          <w:i/>
          <w:sz w:val="24"/>
        </w:rPr>
        <w:t>резервная</w:t>
      </w:r>
      <w:r w:rsidRPr="00F1475B">
        <w:rPr>
          <w:i/>
          <w:spacing w:val="-3"/>
          <w:sz w:val="24"/>
        </w:rPr>
        <w:t xml:space="preserve"> </w:t>
      </w:r>
      <w:r w:rsidRPr="00F1475B">
        <w:rPr>
          <w:i/>
          <w:sz w:val="24"/>
        </w:rPr>
        <w:t>система</w:t>
      </w:r>
      <w:r w:rsidRPr="00F1475B">
        <w:rPr>
          <w:i/>
          <w:spacing w:val="-2"/>
          <w:sz w:val="24"/>
        </w:rPr>
        <w:t xml:space="preserve"> </w:t>
      </w:r>
      <w:r w:rsidRPr="00F1475B">
        <w:rPr>
          <w:i/>
          <w:sz w:val="24"/>
        </w:rPr>
        <w:t>США, её</w:t>
      </w:r>
      <w:r w:rsidRPr="00F1475B">
        <w:rPr>
          <w:i/>
          <w:spacing w:val="41"/>
          <w:sz w:val="24"/>
        </w:rPr>
        <w:t xml:space="preserve">  </w:t>
      </w:r>
      <w:r w:rsidRPr="00F1475B">
        <w:rPr>
          <w:i/>
          <w:sz w:val="24"/>
        </w:rPr>
        <w:t>роль</w:t>
      </w:r>
      <w:r w:rsidRPr="00F1475B">
        <w:rPr>
          <w:i/>
          <w:spacing w:val="41"/>
          <w:sz w:val="24"/>
        </w:rPr>
        <w:t xml:space="preserve">  </w:t>
      </w:r>
      <w:r w:rsidRPr="00F1475B">
        <w:rPr>
          <w:i/>
          <w:sz w:val="24"/>
        </w:rPr>
        <w:t>и</w:t>
      </w:r>
      <w:r w:rsidRPr="00F1475B">
        <w:rPr>
          <w:i/>
          <w:spacing w:val="42"/>
          <w:sz w:val="24"/>
        </w:rPr>
        <w:t xml:space="preserve">  </w:t>
      </w:r>
      <w:r w:rsidRPr="00F1475B">
        <w:rPr>
          <w:i/>
          <w:sz w:val="24"/>
        </w:rPr>
        <w:t>территориальная</w:t>
      </w:r>
      <w:r w:rsidRPr="00F1475B">
        <w:rPr>
          <w:i/>
          <w:spacing w:val="42"/>
          <w:sz w:val="24"/>
        </w:rPr>
        <w:t xml:space="preserve">  </w:t>
      </w:r>
      <w:r w:rsidRPr="00F1475B">
        <w:rPr>
          <w:i/>
          <w:sz w:val="24"/>
        </w:rPr>
        <w:t>структура.</w:t>
      </w:r>
      <w:r w:rsidRPr="00F1475B">
        <w:rPr>
          <w:i/>
          <w:spacing w:val="42"/>
          <w:sz w:val="24"/>
        </w:rPr>
        <w:t xml:space="preserve">  </w:t>
      </w:r>
      <w:r w:rsidRPr="00F1475B">
        <w:rPr>
          <w:i/>
          <w:sz w:val="24"/>
        </w:rPr>
        <w:t>Конкуренция</w:t>
      </w:r>
      <w:r w:rsidRPr="00F1475B">
        <w:rPr>
          <w:i/>
          <w:spacing w:val="43"/>
          <w:sz w:val="24"/>
        </w:rPr>
        <w:t xml:space="preserve">  </w:t>
      </w:r>
      <w:r w:rsidRPr="00F1475B">
        <w:rPr>
          <w:i/>
          <w:sz w:val="24"/>
        </w:rPr>
        <w:t>США</w:t>
      </w:r>
      <w:r w:rsidRPr="00F1475B">
        <w:rPr>
          <w:i/>
          <w:spacing w:val="44"/>
          <w:sz w:val="24"/>
        </w:rPr>
        <w:t xml:space="preserve">  </w:t>
      </w:r>
      <w:r w:rsidRPr="00F1475B">
        <w:rPr>
          <w:i/>
          <w:sz w:val="24"/>
        </w:rPr>
        <w:t>на</w:t>
      </w:r>
      <w:r w:rsidRPr="00F1475B">
        <w:rPr>
          <w:i/>
          <w:spacing w:val="-2"/>
          <w:sz w:val="24"/>
        </w:rPr>
        <w:t xml:space="preserve"> </w:t>
      </w:r>
      <w:r w:rsidRPr="00F1475B">
        <w:rPr>
          <w:i/>
          <w:sz w:val="24"/>
        </w:rPr>
        <w:t>мировых</w:t>
      </w:r>
      <w:r w:rsidRPr="00F1475B">
        <w:rPr>
          <w:i/>
          <w:spacing w:val="41"/>
          <w:sz w:val="24"/>
        </w:rPr>
        <w:t xml:space="preserve">  </w:t>
      </w:r>
      <w:r w:rsidRPr="00F1475B">
        <w:rPr>
          <w:i/>
          <w:spacing w:val="-2"/>
          <w:sz w:val="24"/>
        </w:rPr>
        <w:t>рынках,</w:t>
      </w:r>
    </w:p>
    <w:p w:rsidR="00F1475B" w:rsidRPr="00F1475B" w:rsidRDefault="00F1475B" w:rsidP="00F1475B">
      <w:pPr>
        <w:spacing w:line="274" w:lineRule="exact"/>
        <w:ind w:left="849"/>
        <w:jc w:val="both"/>
        <w:rPr>
          <w:i/>
          <w:sz w:val="24"/>
        </w:rPr>
      </w:pPr>
      <w:r w:rsidRPr="00F1475B">
        <w:rPr>
          <w:i/>
          <w:sz w:val="24"/>
        </w:rPr>
        <w:t>«торговые</w:t>
      </w:r>
      <w:r w:rsidRPr="00F1475B">
        <w:rPr>
          <w:i/>
          <w:spacing w:val="-2"/>
          <w:sz w:val="24"/>
        </w:rPr>
        <w:t xml:space="preserve"> </w:t>
      </w:r>
      <w:r w:rsidRPr="00F1475B">
        <w:rPr>
          <w:i/>
          <w:sz w:val="24"/>
        </w:rPr>
        <w:t>войны»</w:t>
      </w:r>
      <w:r w:rsidRPr="00F1475B">
        <w:rPr>
          <w:i/>
          <w:spacing w:val="-1"/>
          <w:sz w:val="24"/>
        </w:rPr>
        <w:t xml:space="preserve"> </w:t>
      </w:r>
      <w:r w:rsidRPr="00F1475B">
        <w:rPr>
          <w:i/>
          <w:sz w:val="24"/>
        </w:rPr>
        <w:t>США</w:t>
      </w:r>
      <w:r w:rsidRPr="00F1475B">
        <w:rPr>
          <w:i/>
          <w:spacing w:val="-3"/>
          <w:sz w:val="24"/>
        </w:rPr>
        <w:t xml:space="preserve"> </w:t>
      </w:r>
      <w:r w:rsidRPr="00F1475B">
        <w:rPr>
          <w:i/>
          <w:sz w:val="24"/>
        </w:rPr>
        <w:t>с</w:t>
      </w:r>
      <w:r w:rsidRPr="00F1475B">
        <w:rPr>
          <w:i/>
          <w:spacing w:val="-1"/>
          <w:sz w:val="24"/>
        </w:rPr>
        <w:t xml:space="preserve"> </w:t>
      </w:r>
      <w:r w:rsidRPr="00F1475B">
        <w:rPr>
          <w:i/>
          <w:spacing w:val="-2"/>
          <w:sz w:val="24"/>
        </w:rPr>
        <w:t>Китаем.</w:t>
      </w:r>
    </w:p>
    <w:p w:rsidR="00F1475B" w:rsidRPr="00F1475B" w:rsidRDefault="00F1475B" w:rsidP="00F1475B">
      <w:pPr>
        <w:spacing w:before="3"/>
        <w:ind w:left="849" w:right="838" w:firstLine="710"/>
        <w:jc w:val="both"/>
        <w:rPr>
          <w:i/>
          <w:sz w:val="24"/>
        </w:rPr>
      </w:pPr>
      <w:r w:rsidRPr="00F1475B">
        <w:rPr>
          <w:sz w:val="24"/>
        </w:rPr>
        <w:t xml:space="preserve">Корпоративная география США, особенности размещения штаб-квартир крупнейших ТНК по территории страны. </w:t>
      </w:r>
      <w:r w:rsidRPr="00F1475B">
        <w:rPr>
          <w:i/>
          <w:sz w:val="24"/>
        </w:rPr>
        <w:t>Гиперспециализация отдельных промышленных</w:t>
      </w:r>
      <w:r w:rsidRPr="00F1475B">
        <w:rPr>
          <w:i/>
          <w:spacing w:val="80"/>
          <w:sz w:val="24"/>
        </w:rPr>
        <w:t xml:space="preserve"> </w:t>
      </w:r>
      <w:r w:rsidRPr="00F1475B">
        <w:rPr>
          <w:i/>
          <w:sz w:val="24"/>
        </w:rPr>
        <w:t xml:space="preserve">и сельскохозяйственных ареалов как одна из характерных черт экономики США. </w:t>
      </w:r>
      <w:r w:rsidRPr="00F1475B">
        <w:rPr>
          <w:sz w:val="24"/>
        </w:rPr>
        <w:t xml:space="preserve">Наукоёмкость и инновационность хозяйства страны, география высокотехнологичных производств («хай-тек»). </w:t>
      </w:r>
      <w:r w:rsidRPr="00F1475B">
        <w:rPr>
          <w:i/>
          <w:sz w:val="24"/>
        </w:rPr>
        <w:t>Постфордизм (тойотизм) как преобладающая стратегия развития хозяйства США. Усиление интеграции США в мировую экономику, интенсификация обмена инвестициями.</w:t>
      </w:r>
    </w:p>
    <w:p w:rsidR="00F1475B" w:rsidRPr="00F1475B" w:rsidRDefault="00F1475B" w:rsidP="00F1475B">
      <w:pPr>
        <w:ind w:left="849" w:right="846" w:firstLine="710"/>
        <w:jc w:val="both"/>
        <w:rPr>
          <w:sz w:val="24"/>
          <w:szCs w:val="24"/>
        </w:rPr>
      </w:pPr>
      <w:r w:rsidRPr="00F1475B">
        <w:rPr>
          <w:sz w:val="24"/>
          <w:szCs w:val="24"/>
        </w:rPr>
        <w:t>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w:t>
      </w:r>
      <w:r w:rsidRPr="00F1475B">
        <w:rPr>
          <w:spacing w:val="80"/>
          <w:sz w:val="24"/>
          <w:szCs w:val="24"/>
        </w:rPr>
        <w:t xml:space="preserve"> </w:t>
      </w:r>
      <w:r w:rsidRPr="00F1475B">
        <w:rPr>
          <w:sz w:val="24"/>
          <w:szCs w:val="24"/>
        </w:rPr>
        <w:t xml:space="preserve">хозяйство США. Принципы организации и регулирования производства сельскохозяйственной продукции в стране. </w:t>
      </w:r>
      <w:r w:rsidRPr="00F1475B">
        <w:rPr>
          <w:i/>
          <w:sz w:val="24"/>
          <w:szCs w:val="24"/>
        </w:rPr>
        <w:t xml:space="preserve">Динамика площади сельскохозяйственных угодий. </w:t>
      </w:r>
      <w:r w:rsidRPr="00F1475B">
        <w:rPr>
          <w:sz w:val="24"/>
          <w:szCs w:val="24"/>
        </w:rPr>
        <w:t>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rsidR="00F1475B" w:rsidRPr="00F1475B" w:rsidRDefault="00F1475B" w:rsidP="00F1475B">
      <w:pPr>
        <w:spacing w:line="242" w:lineRule="auto"/>
        <w:ind w:left="849" w:right="848" w:firstLine="710"/>
        <w:jc w:val="both"/>
        <w:rPr>
          <w:sz w:val="24"/>
          <w:szCs w:val="24"/>
        </w:rPr>
      </w:pPr>
      <w:r w:rsidRPr="00F1475B">
        <w:rPr>
          <w:sz w:val="24"/>
          <w:szCs w:val="24"/>
        </w:rP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w:t>
      </w:r>
    </w:p>
    <w:p w:rsidR="00F1475B" w:rsidRPr="00F1475B" w:rsidRDefault="00F1475B" w:rsidP="00F1475B">
      <w:pPr>
        <w:spacing w:line="242" w:lineRule="auto"/>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jc w:val="both"/>
        <w:rPr>
          <w:sz w:val="24"/>
          <w:szCs w:val="24"/>
        </w:rPr>
      </w:pPr>
      <w:r w:rsidRPr="00F1475B">
        <w:rPr>
          <w:sz w:val="24"/>
          <w:szCs w:val="24"/>
        </w:rPr>
        <w:lastRenderedPageBreak/>
        <w:t>экономики</w:t>
      </w:r>
      <w:r w:rsidRPr="00F1475B">
        <w:rPr>
          <w:spacing w:val="-7"/>
          <w:sz w:val="24"/>
          <w:szCs w:val="24"/>
        </w:rPr>
        <w:t xml:space="preserve"> </w:t>
      </w:r>
      <w:r w:rsidRPr="00F1475B">
        <w:rPr>
          <w:sz w:val="24"/>
          <w:szCs w:val="24"/>
        </w:rPr>
        <w:t>страны</w:t>
      </w:r>
      <w:r w:rsidRPr="00F1475B">
        <w:rPr>
          <w:spacing w:val="-4"/>
          <w:sz w:val="24"/>
          <w:szCs w:val="24"/>
        </w:rPr>
        <w:t xml:space="preserve"> </w:t>
      </w:r>
      <w:r w:rsidRPr="00F1475B">
        <w:rPr>
          <w:sz w:val="24"/>
          <w:szCs w:val="24"/>
        </w:rPr>
        <w:t>и её</w:t>
      </w:r>
      <w:r w:rsidRPr="00F1475B">
        <w:rPr>
          <w:spacing w:val="-7"/>
          <w:sz w:val="24"/>
          <w:szCs w:val="24"/>
        </w:rPr>
        <w:t xml:space="preserve"> </w:t>
      </w:r>
      <w:r w:rsidRPr="00F1475B">
        <w:rPr>
          <w:sz w:val="24"/>
          <w:szCs w:val="24"/>
        </w:rPr>
        <w:t>внешнеторговых</w:t>
      </w:r>
      <w:r w:rsidRPr="00F1475B">
        <w:rPr>
          <w:spacing w:val="-5"/>
          <w:sz w:val="24"/>
          <w:szCs w:val="24"/>
        </w:rPr>
        <w:t xml:space="preserve"> </w:t>
      </w:r>
      <w:r w:rsidRPr="00F1475B">
        <w:rPr>
          <w:spacing w:val="-2"/>
          <w:sz w:val="24"/>
          <w:szCs w:val="24"/>
        </w:rPr>
        <w:t>связей.</w:t>
      </w:r>
    </w:p>
    <w:p w:rsidR="00F1475B" w:rsidRPr="00F1475B" w:rsidRDefault="00F1475B" w:rsidP="00F1475B">
      <w:pPr>
        <w:spacing w:before="3"/>
        <w:ind w:left="849" w:right="839" w:firstLine="710"/>
        <w:jc w:val="both"/>
        <w:rPr>
          <w:sz w:val="24"/>
        </w:rPr>
      </w:pPr>
      <w:r w:rsidRPr="00F1475B">
        <w:rPr>
          <w:sz w:val="24"/>
        </w:rPr>
        <w:t>Вторичный сектор экономики США. Отраслевая и территориальная структура обрабатывающей промышленности. География ведущих отраслей промышленности страны: нефтеперерабатывающей, электроэнергетики, чёрной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целлюлозно-бумажной,</w:t>
      </w:r>
      <w:r w:rsidRPr="00F1475B">
        <w:rPr>
          <w:spacing w:val="-1"/>
          <w:sz w:val="24"/>
        </w:rPr>
        <w:t xml:space="preserve"> </w:t>
      </w:r>
      <w:r w:rsidRPr="00F1475B">
        <w:rPr>
          <w:sz w:val="24"/>
        </w:rPr>
        <w:t>полиграфической,</w:t>
      </w:r>
      <w:r w:rsidRPr="00F1475B">
        <w:rPr>
          <w:spacing w:val="-1"/>
          <w:sz w:val="24"/>
        </w:rPr>
        <w:t xml:space="preserve"> </w:t>
      </w:r>
      <w:r w:rsidRPr="00F1475B">
        <w:rPr>
          <w:sz w:val="24"/>
        </w:rPr>
        <w:t>лёгкой</w:t>
      </w:r>
      <w:r w:rsidRPr="00F1475B">
        <w:rPr>
          <w:spacing w:val="-2"/>
          <w:sz w:val="24"/>
        </w:rPr>
        <w:t xml:space="preserve"> </w:t>
      </w:r>
      <w:r w:rsidRPr="00F1475B">
        <w:rPr>
          <w:sz w:val="24"/>
        </w:rPr>
        <w:t>и</w:t>
      </w:r>
      <w:r w:rsidRPr="00F1475B">
        <w:rPr>
          <w:spacing w:val="-2"/>
          <w:sz w:val="24"/>
        </w:rPr>
        <w:t xml:space="preserve"> </w:t>
      </w:r>
      <w:r w:rsidRPr="00F1475B">
        <w:rPr>
          <w:sz w:val="24"/>
        </w:rPr>
        <w:t xml:space="preserve">пищевой. </w:t>
      </w:r>
      <w:r w:rsidRPr="00F1475B">
        <w:rPr>
          <w:i/>
          <w:sz w:val="24"/>
        </w:rPr>
        <w:t>Влияние</w:t>
      </w:r>
      <w:r w:rsidRPr="00F1475B">
        <w:rPr>
          <w:i/>
          <w:spacing w:val="-4"/>
          <w:sz w:val="24"/>
        </w:rPr>
        <w:t xml:space="preserve"> </w:t>
      </w:r>
      <w:r w:rsidRPr="00F1475B">
        <w:rPr>
          <w:i/>
          <w:sz w:val="24"/>
        </w:rPr>
        <w:t>высоких технологий и инноваций на обрабатывающую промышленность США. Место обрабатывающей промышленности в</w:t>
      </w:r>
      <w:r w:rsidRPr="00F1475B">
        <w:rPr>
          <w:i/>
          <w:spacing w:val="-4"/>
          <w:sz w:val="24"/>
        </w:rPr>
        <w:t xml:space="preserve"> </w:t>
      </w:r>
      <w:r w:rsidRPr="00F1475B">
        <w:rPr>
          <w:i/>
          <w:sz w:val="24"/>
        </w:rPr>
        <w:t xml:space="preserve">агропромышленном и оборонно-промышленном комплексах. </w:t>
      </w:r>
      <w:r w:rsidRPr="00F1475B">
        <w:rPr>
          <w:sz w:val="24"/>
        </w:rPr>
        <w:t>Ведущие промышленные районы и центры обрабатывающей промышленности.</w:t>
      </w:r>
    </w:p>
    <w:p w:rsidR="00F1475B" w:rsidRPr="00F1475B" w:rsidRDefault="00F1475B" w:rsidP="00F1475B">
      <w:pPr>
        <w:ind w:left="849" w:right="845" w:firstLine="710"/>
        <w:jc w:val="both"/>
        <w:rPr>
          <w:sz w:val="24"/>
        </w:rPr>
      </w:pPr>
      <w:r w:rsidRPr="00F1475B">
        <w:rPr>
          <w:sz w:val="24"/>
        </w:rPr>
        <w:t>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w:t>
      </w:r>
      <w:r w:rsidRPr="00F1475B">
        <w:rPr>
          <w:spacing w:val="23"/>
          <w:sz w:val="24"/>
        </w:rPr>
        <w:t xml:space="preserve"> </w:t>
      </w:r>
      <w:r w:rsidRPr="00F1475B">
        <w:rPr>
          <w:i/>
          <w:sz w:val="24"/>
        </w:rPr>
        <w:t>Трансконтинентальные магистрали и их роль</w:t>
      </w:r>
      <w:r w:rsidRPr="00F1475B">
        <w:rPr>
          <w:i/>
          <w:spacing w:val="40"/>
          <w:sz w:val="24"/>
        </w:rPr>
        <w:t xml:space="preserve"> </w:t>
      </w:r>
      <w:r w:rsidRPr="00F1475B">
        <w:rPr>
          <w:i/>
          <w:sz w:val="24"/>
        </w:rPr>
        <w:t xml:space="preserve">в формировании опорного каркаса территории страны. </w:t>
      </w:r>
      <w:r w:rsidRPr="00F1475B">
        <w:rPr>
          <w:sz w:val="24"/>
        </w:rPr>
        <w:t>Воздушный транспорт США: ведущие аэропорты, авиакомпании, направления авиаперевозок.</w:t>
      </w:r>
    </w:p>
    <w:p w:rsidR="00F1475B" w:rsidRPr="00F1475B" w:rsidRDefault="00F1475B" w:rsidP="00F1475B">
      <w:pPr>
        <w:spacing w:before="1"/>
        <w:ind w:left="849" w:right="846" w:firstLine="710"/>
        <w:jc w:val="both"/>
        <w:rPr>
          <w:sz w:val="24"/>
        </w:rPr>
      </w:pPr>
      <w:r w:rsidRPr="00F1475B">
        <w:rPr>
          <w:sz w:val="24"/>
        </w:rPr>
        <w:t>Сектор</w:t>
      </w:r>
      <w:r w:rsidRPr="00F1475B">
        <w:rPr>
          <w:spacing w:val="40"/>
          <w:sz w:val="24"/>
        </w:rPr>
        <w:t xml:space="preserve">  </w:t>
      </w:r>
      <w:r w:rsidRPr="00F1475B">
        <w:rPr>
          <w:sz w:val="24"/>
        </w:rPr>
        <w:t>финансовых</w:t>
      </w:r>
      <w:r w:rsidRPr="00F1475B">
        <w:rPr>
          <w:spacing w:val="40"/>
          <w:sz w:val="24"/>
        </w:rPr>
        <w:t xml:space="preserve">  </w:t>
      </w:r>
      <w:r w:rsidRPr="00F1475B">
        <w:rPr>
          <w:sz w:val="24"/>
        </w:rPr>
        <w:t>услуг</w:t>
      </w:r>
      <w:r w:rsidRPr="00F1475B">
        <w:rPr>
          <w:spacing w:val="40"/>
          <w:sz w:val="24"/>
        </w:rPr>
        <w:t xml:space="preserve">  </w:t>
      </w:r>
      <w:r w:rsidRPr="00F1475B">
        <w:rPr>
          <w:sz w:val="24"/>
        </w:rPr>
        <w:t>США.</w:t>
      </w:r>
      <w:r w:rsidRPr="00F1475B">
        <w:rPr>
          <w:spacing w:val="40"/>
          <w:sz w:val="24"/>
        </w:rPr>
        <w:t xml:space="preserve">  </w:t>
      </w:r>
      <w:r w:rsidRPr="00F1475B">
        <w:rPr>
          <w:i/>
          <w:sz w:val="24"/>
        </w:rPr>
        <w:t>География</w:t>
      </w:r>
      <w:r w:rsidRPr="00F1475B">
        <w:rPr>
          <w:i/>
          <w:spacing w:val="40"/>
          <w:sz w:val="24"/>
        </w:rPr>
        <w:t xml:space="preserve">  </w:t>
      </w:r>
      <w:r w:rsidRPr="00F1475B">
        <w:rPr>
          <w:i/>
          <w:sz w:val="24"/>
        </w:rPr>
        <w:t>размещения</w:t>
      </w:r>
      <w:r w:rsidRPr="00F1475B">
        <w:rPr>
          <w:i/>
          <w:spacing w:val="40"/>
          <w:sz w:val="24"/>
        </w:rPr>
        <w:t xml:space="preserve">  </w:t>
      </w:r>
      <w:r w:rsidRPr="00F1475B">
        <w:rPr>
          <w:i/>
          <w:sz w:val="24"/>
        </w:rPr>
        <w:t>фондовых</w:t>
      </w:r>
      <w:r w:rsidRPr="00F1475B">
        <w:rPr>
          <w:i/>
          <w:spacing w:val="40"/>
          <w:sz w:val="24"/>
        </w:rPr>
        <w:t xml:space="preserve">  </w:t>
      </w:r>
      <w:r w:rsidRPr="00F1475B">
        <w:rPr>
          <w:i/>
          <w:sz w:val="24"/>
        </w:rPr>
        <w:t xml:space="preserve">бирж и крупнейших коммерческих банков. Сектор профессиональных и деловых услуг. География розничной торговли. </w:t>
      </w:r>
      <w:r w:rsidRPr="00F1475B">
        <w:rPr>
          <w:sz w:val="24"/>
        </w:rPr>
        <w:t>Внешняя торговля США, место страны в</w:t>
      </w:r>
      <w:r w:rsidRPr="00F1475B">
        <w:rPr>
          <w:spacing w:val="-3"/>
          <w:sz w:val="24"/>
        </w:rPr>
        <w:t xml:space="preserve"> </w:t>
      </w:r>
      <w:r w:rsidRPr="00F1475B">
        <w:rPr>
          <w:sz w:val="24"/>
        </w:rPr>
        <w:t>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rsidR="00F1475B" w:rsidRPr="00F1475B" w:rsidRDefault="00F1475B" w:rsidP="00F1475B">
      <w:pPr>
        <w:ind w:left="849" w:right="845" w:firstLine="710"/>
        <w:jc w:val="both"/>
        <w:rPr>
          <w:sz w:val="24"/>
        </w:rPr>
      </w:pPr>
      <w:r w:rsidRPr="00F1475B">
        <w:rPr>
          <w:sz w:val="24"/>
        </w:rPr>
        <w:t>Основные черты размещения науки и образования в стране. География технополисов</w:t>
      </w:r>
      <w:r w:rsidRPr="00F1475B">
        <w:rPr>
          <w:spacing w:val="-1"/>
          <w:sz w:val="24"/>
        </w:rPr>
        <w:t xml:space="preserve"> </w:t>
      </w:r>
      <w:r w:rsidRPr="00F1475B">
        <w:rPr>
          <w:sz w:val="24"/>
        </w:rPr>
        <w:t>и</w:t>
      </w:r>
      <w:r w:rsidRPr="00F1475B">
        <w:rPr>
          <w:spacing w:val="-2"/>
          <w:sz w:val="24"/>
        </w:rPr>
        <w:t xml:space="preserve"> </w:t>
      </w:r>
      <w:r w:rsidRPr="00F1475B">
        <w:rPr>
          <w:sz w:val="24"/>
        </w:rPr>
        <w:t xml:space="preserve">технопарков США. </w:t>
      </w:r>
      <w:r w:rsidRPr="00F1475B">
        <w:rPr>
          <w:i/>
          <w:sz w:val="24"/>
        </w:rPr>
        <w:t>Кремниевая долина в</w:t>
      </w:r>
      <w:r w:rsidRPr="00F1475B">
        <w:rPr>
          <w:i/>
          <w:spacing w:val="-2"/>
          <w:sz w:val="24"/>
        </w:rPr>
        <w:t xml:space="preserve"> </w:t>
      </w:r>
      <w:r w:rsidRPr="00F1475B">
        <w:rPr>
          <w:i/>
          <w:sz w:val="24"/>
        </w:rPr>
        <w:t>Калифорнии как удачный</w:t>
      </w:r>
      <w:r w:rsidRPr="00F1475B">
        <w:rPr>
          <w:i/>
          <w:spacing w:val="-3"/>
          <w:sz w:val="24"/>
        </w:rPr>
        <w:t xml:space="preserve"> </w:t>
      </w:r>
      <w:r w:rsidRPr="00F1475B">
        <w:rPr>
          <w:i/>
          <w:sz w:val="24"/>
        </w:rPr>
        <w:t xml:space="preserve">пример инновационной деятельности. </w:t>
      </w:r>
      <w:r w:rsidRPr="00F1475B">
        <w:rPr>
          <w:sz w:val="24"/>
        </w:rPr>
        <w:t xml:space="preserve">Роль и место США в мировых научных исследованиях. Космическая программа США. </w:t>
      </w:r>
      <w:r w:rsidRPr="00F1475B">
        <w:rPr>
          <w:i/>
          <w:sz w:val="24"/>
        </w:rPr>
        <w:t>Ареалы концентрации наиболее передовых и престижных университетов страны. Развитие информационно-коммуникационных технологий (ИКТ). США — родина Интернета и социальных сетей</w:t>
      </w:r>
      <w:r w:rsidRPr="00F1475B">
        <w:rPr>
          <w:sz w:val="24"/>
        </w:rPr>
        <w:t>.</w:t>
      </w:r>
    </w:p>
    <w:p w:rsidR="00F1475B" w:rsidRPr="00F1475B" w:rsidRDefault="00F1475B" w:rsidP="00F1475B">
      <w:pPr>
        <w:ind w:left="849" w:right="842" w:firstLine="710"/>
        <w:jc w:val="both"/>
        <w:rPr>
          <w:sz w:val="24"/>
          <w:szCs w:val="24"/>
        </w:rPr>
      </w:pPr>
      <w:r w:rsidRPr="00F1475B">
        <w:rPr>
          <w:sz w:val="24"/>
          <w:szCs w:val="24"/>
        </w:rPr>
        <w:t>География туризма в США: важнейшие туристические дестинации и потоки, виды туризма, связь с другими отраслями хозяйства. Индустрия развлечений в стране: кино, театральные постановки, спорт, игорный бизнес.</w:t>
      </w:r>
    </w:p>
    <w:p w:rsidR="00F1475B" w:rsidRPr="00F1475B" w:rsidRDefault="00F1475B" w:rsidP="00F1475B">
      <w:pPr>
        <w:spacing w:before="2"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52"/>
        </w:numPr>
        <w:tabs>
          <w:tab w:val="left" w:pos="1803"/>
        </w:tabs>
        <w:spacing w:line="242" w:lineRule="auto"/>
        <w:ind w:right="851" w:firstLine="710"/>
        <w:jc w:val="both"/>
        <w:rPr>
          <w:sz w:val="24"/>
        </w:rPr>
      </w:pPr>
      <w:r w:rsidRPr="00F1475B">
        <w:rPr>
          <w:sz w:val="24"/>
        </w:rPr>
        <w:t>Характеристика отдельных отраслей обрабатывающей промышленности США</w:t>
      </w:r>
      <w:r w:rsidRPr="00F1475B">
        <w:rPr>
          <w:spacing w:val="40"/>
          <w:sz w:val="24"/>
        </w:rPr>
        <w:t xml:space="preserve"> </w:t>
      </w:r>
      <w:r w:rsidRPr="00F1475B">
        <w:rPr>
          <w:sz w:val="24"/>
        </w:rPr>
        <w:t>по материалам учебной литературы и Интернета.</w:t>
      </w:r>
    </w:p>
    <w:p w:rsidR="00F1475B" w:rsidRPr="00F1475B" w:rsidRDefault="00F1475B" w:rsidP="00742382">
      <w:pPr>
        <w:numPr>
          <w:ilvl w:val="0"/>
          <w:numId w:val="152"/>
        </w:numPr>
        <w:tabs>
          <w:tab w:val="left" w:pos="1803"/>
        </w:tabs>
        <w:spacing w:line="242" w:lineRule="auto"/>
        <w:ind w:right="838" w:firstLine="710"/>
        <w:jc w:val="both"/>
        <w:rPr>
          <w:sz w:val="24"/>
        </w:rPr>
      </w:pPr>
      <w:r w:rsidRPr="00F1475B">
        <w:rPr>
          <w:sz w:val="24"/>
        </w:rPr>
        <w:t xml:space="preserve">Экономико-географическая характеристика одного из штатов США (по выбору </w:t>
      </w:r>
      <w:r w:rsidRPr="00F1475B">
        <w:rPr>
          <w:spacing w:val="-2"/>
          <w:sz w:val="24"/>
        </w:rPr>
        <w:t>учащегося).</w:t>
      </w:r>
    </w:p>
    <w:p w:rsidR="00F1475B" w:rsidRPr="00F1475B" w:rsidRDefault="00F1475B" w:rsidP="00742382">
      <w:pPr>
        <w:numPr>
          <w:ilvl w:val="0"/>
          <w:numId w:val="152"/>
        </w:numPr>
        <w:tabs>
          <w:tab w:val="left" w:pos="1804"/>
        </w:tabs>
        <w:spacing w:line="242" w:lineRule="auto"/>
        <w:ind w:left="1560" w:right="1805" w:firstLine="0"/>
        <w:jc w:val="both"/>
        <w:rPr>
          <w:b/>
          <w:sz w:val="24"/>
        </w:rPr>
      </w:pPr>
      <w:r w:rsidRPr="00F1475B">
        <w:rPr>
          <w:sz w:val="24"/>
        </w:rPr>
        <w:t>Расчёт</w:t>
      </w:r>
      <w:r w:rsidRPr="00F1475B">
        <w:rPr>
          <w:spacing w:val="-4"/>
          <w:sz w:val="24"/>
        </w:rPr>
        <w:t xml:space="preserve"> </w:t>
      </w:r>
      <w:r w:rsidRPr="00F1475B">
        <w:rPr>
          <w:sz w:val="24"/>
        </w:rPr>
        <w:t>доли</w:t>
      </w:r>
      <w:r w:rsidRPr="00F1475B">
        <w:rPr>
          <w:spacing w:val="-8"/>
          <w:sz w:val="24"/>
        </w:rPr>
        <w:t xml:space="preserve"> </w:t>
      </w:r>
      <w:r w:rsidRPr="00F1475B">
        <w:rPr>
          <w:sz w:val="24"/>
        </w:rPr>
        <w:t>США</w:t>
      </w:r>
      <w:r w:rsidRPr="00F1475B">
        <w:rPr>
          <w:spacing w:val="-10"/>
          <w:sz w:val="24"/>
        </w:rPr>
        <w:t xml:space="preserve"> </w:t>
      </w:r>
      <w:r w:rsidRPr="00F1475B">
        <w:rPr>
          <w:sz w:val="24"/>
        </w:rPr>
        <w:t>в</w:t>
      </w:r>
      <w:r w:rsidRPr="00F1475B">
        <w:rPr>
          <w:spacing w:val="-3"/>
          <w:sz w:val="24"/>
        </w:rPr>
        <w:t xml:space="preserve"> </w:t>
      </w:r>
      <w:r w:rsidRPr="00F1475B">
        <w:rPr>
          <w:sz w:val="24"/>
        </w:rPr>
        <w:t>общемировых</w:t>
      </w:r>
      <w:r w:rsidRPr="00F1475B">
        <w:rPr>
          <w:spacing w:val="-9"/>
          <w:sz w:val="24"/>
        </w:rPr>
        <w:t xml:space="preserve"> </w:t>
      </w:r>
      <w:r w:rsidRPr="00F1475B">
        <w:rPr>
          <w:sz w:val="24"/>
        </w:rPr>
        <w:t>показателях</w:t>
      </w:r>
      <w:r w:rsidRPr="00F1475B">
        <w:rPr>
          <w:spacing w:val="-9"/>
          <w:sz w:val="24"/>
        </w:rPr>
        <w:t xml:space="preserve"> </w:t>
      </w:r>
      <w:r w:rsidRPr="00F1475B">
        <w:rPr>
          <w:sz w:val="24"/>
        </w:rPr>
        <w:t>ряда</w:t>
      </w:r>
      <w:r w:rsidRPr="00F1475B">
        <w:rPr>
          <w:spacing w:val="-5"/>
          <w:sz w:val="24"/>
        </w:rPr>
        <w:t xml:space="preserve"> </w:t>
      </w:r>
      <w:r w:rsidRPr="00F1475B">
        <w:rPr>
          <w:sz w:val="24"/>
        </w:rPr>
        <w:t>отраслей</w:t>
      </w:r>
      <w:r w:rsidRPr="00F1475B">
        <w:rPr>
          <w:spacing w:val="-3"/>
          <w:sz w:val="24"/>
        </w:rPr>
        <w:t xml:space="preserve"> </w:t>
      </w:r>
      <w:r w:rsidRPr="00F1475B">
        <w:rPr>
          <w:sz w:val="24"/>
        </w:rPr>
        <w:t>хозяйства. Тема 5. Экономические районы США</w:t>
      </w:r>
      <w:r w:rsidRPr="00F1475B">
        <w:rPr>
          <w:b/>
          <w:sz w:val="24"/>
        </w:rPr>
        <w:t>.</w:t>
      </w:r>
    </w:p>
    <w:p w:rsidR="00F1475B" w:rsidRPr="00F1475B" w:rsidRDefault="00F1475B" w:rsidP="00F1475B">
      <w:pPr>
        <w:spacing w:line="242" w:lineRule="auto"/>
        <w:ind w:left="849" w:right="848" w:firstLine="710"/>
        <w:jc w:val="both"/>
        <w:rPr>
          <w:sz w:val="24"/>
          <w:szCs w:val="24"/>
        </w:rPr>
      </w:pPr>
      <w:r w:rsidRPr="00F1475B">
        <w:rPr>
          <w:sz w:val="24"/>
          <w:szCs w:val="24"/>
        </w:rPr>
        <w:t>Полицентричность территориальной структуры хозяйства США. Экономическое районирование США: Северо-Восток, Средний Запад, Юг, Запад.</w:t>
      </w:r>
    </w:p>
    <w:p w:rsidR="00F1475B" w:rsidRPr="00F1475B" w:rsidRDefault="00F1475B" w:rsidP="00F1475B">
      <w:pPr>
        <w:ind w:left="849" w:right="844" w:firstLine="710"/>
        <w:jc w:val="both"/>
        <w:rPr>
          <w:i/>
          <w:sz w:val="24"/>
        </w:rPr>
      </w:pPr>
      <w:r w:rsidRPr="00F1475B">
        <w:rPr>
          <w:sz w:val="24"/>
        </w:rPr>
        <w:t>Северо-Восток — историческое ядро государства, основные «ворота» иммиграции и внешнеторговой</w:t>
      </w:r>
      <w:r w:rsidRPr="00F1475B">
        <w:rPr>
          <w:spacing w:val="-4"/>
          <w:sz w:val="24"/>
        </w:rPr>
        <w:t xml:space="preserve"> </w:t>
      </w:r>
      <w:r w:rsidRPr="00F1475B">
        <w:rPr>
          <w:sz w:val="24"/>
        </w:rPr>
        <w:t xml:space="preserve">деятельности. </w:t>
      </w:r>
      <w:r w:rsidRPr="00F1475B">
        <w:rPr>
          <w:i/>
          <w:sz w:val="24"/>
        </w:rPr>
        <w:t>Сосредоточение</w:t>
      </w:r>
      <w:r w:rsidRPr="00F1475B">
        <w:rPr>
          <w:i/>
          <w:spacing w:val="-1"/>
          <w:sz w:val="24"/>
        </w:rPr>
        <w:t xml:space="preserve"> </w:t>
      </w:r>
      <w:r w:rsidRPr="00F1475B">
        <w:rPr>
          <w:i/>
          <w:sz w:val="24"/>
        </w:rPr>
        <w:t>разнообразной</w:t>
      </w:r>
      <w:r w:rsidRPr="00F1475B">
        <w:rPr>
          <w:i/>
          <w:spacing w:val="-5"/>
          <w:sz w:val="24"/>
        </w:rPr>
        <w:t xml:space="preserve"> </w:t>
      </w:r>
      <w:r w:rsidRPr="00F1475B">
        <w:rPr>
          <w:i/>
          <w:sz w:val="24"/>
        </w:rPr>
        <w:t>экономической</w:t>
      </w:r>
      <w:r w:rsidRPr="00F1475B">
        <w:rPr>
          <w:i/>
          <w:spacing w:val="-1"/>
          <w:sz w:val="24"/>
        </w:rPr>
        <w:t xml:space="preserve"> </w:t>
      </w:r>
      <w:r w:rsidRPr="00F1475B">
        <w:rPr>
          <w:i/>
          <w:sz w:val="24"/>
        </w:rPr>
        <w:t>и</w:t>
      </w:r>
      <w:r w:rsidRPr="00F1475B">
        <w:rPr>
          <w:i/>
          <w:spacing w:val="-5"/>
          <w:sz w:val="24"/>
        </w:rPr>
        <w:t xml:space="preserve"> </w:t>
      </w:r>
      <w:r w:rsidRPr="00F1475B">
        <w:rPr>
          <w:i/>
          <w:sz w:val="24"/>
        </w:rPr>
        <w:t xml:space="preserve">деловой деятельности в Приатлантическом мегалополисе. </w:t>
      </w:r>
      <w:r w:rsidRPr="00F1475B">
        <w:rPr>
          <w:sz w:val="24"/>
        </w:rPr>
        <w:t xml:space="preserve">Нью-Йорк как ведущий финансовый, политический, культурный и научный центр. </w:t>
      </w:r>
      <w:r w:rsidRPr="00F1475B">
        <w:rPr>
          <w:i/>
          <w:sz w:val="24"/>
        </w:rPr>
        <w:t>Другие крупные города этого мегалополиса: Бостон, Филадельфия, Вашингтон.</w:t>
      </w:r>
    </w:p>
    <w:p w:rsidR="00F1475B" w:rsidRPr="00F1475B" w:rsidRDefault="00F1475B" w:rsidP="00F1475B">
      <w:pPr>
        <w:ind w:left="849" w:right="838" w:firstLine="710"/>
        <w:jc w:val="both"/>
        <w:rPr>
          <w:sz w:val="24"/>
          <w:szCs w:val="24"/>
        </w:rPr>
      </w:pPr>
      <w:r w:rsidRPr="00F1475B">
        <w:rPr>
          <w:sz w:val="24"/>
          <w:szCs w:val="24"/>
        </w:rPr>
        <w:t>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rsidR="00F1475B" w:rsidRPr="00F1475B" w:rsidRDefault="00F1475B" w:rsidP="00F1475B">
      <w:pPr>
        <w:ind w:left="849" w:right="853" w:firstLine="710"/>
        <w:jc w:val="both"/>
        <w:rPr>
          <w:i/>
          <w:sz w:val="24"/>
          <w:szCs w:val="24"/>
        </w:rPr>
      </w:pPr>
      <w:r w:rsidRPr="00F1475B">
        <w:rPr>
          <w:sz w:val="24"/>
          <w:szCs w:val="24"/>
        </w:rPr>
        <w:t>Юг. Особенности исторического развития Юга как района рабовладельческих плантаций.</w:t>
      </w:r>
      <w:r w:rsidRPr="00F1475B">
        <w:rPr>
          <w:spacing w:val="40"/>
          <w:sz w:val="24"/>
          <w:szCs w:val="24"/>
        </w:rPr>
        <w:t xml:space="preserve">  </w:t>
      </w:r>
      <w:r w:rsidRPr="00F1475B">
        <w:rPr>
          <w:sz w:val="24"/>
          <w:szCs w:val="24"/>
        </w:rPr>
        <w:t>Специализация</w:t>
      </w:r>
      <w:r w:rsidRPr="00F1475B">
        <w:rPr>
          <w:spacing w:val="40"/>
          <w:sz w:val="24"/>
          <w:szCs w:val="24"/>
        </w:rPr>
        <w:t xml:space="preserve">  </w:t>
      </w:r>
      <w:r w:rsidRPr="00F1475B">
        <w:rPr>
          <w:sz w:val="24"/>
          <w:szCs w:val="24"/>
        </w:rPr>
        <w:t>сельского</w:t>
      </w:r>
      <w:r w:rsidRPr="00F1475B">
        <w:rPr>
          <w:spacing w:val="40"/>
          <w:sz w:val="24"/>
          <w:szCs w:val="24"/>
        </w:rPr>
        <w:t xml:space="preserve">  </w:t>
      </w:r>
      <w:r w:rsidRPr="00F1475B">
        <w:rPr>
          <w:sz w:val="24"/>
          <w:szCs w:val="24"/>
        </w:rPr>
        <w:t>хозяйства,</w:t>
      </w:r>
      <w:r w:rsidRPr="00F1475B">
        <w:rPr>
          <w:spacing w:val="40"/>
          <w:sz w:val="24"/>
          <w:szCs w:val="24"/>
        </w:rPr>
        <w:t xml:space="preserve">  </w:t>
      </w:r>
      <w:r w:rsidRPr="00F1475B">
        <w:rPr>
          <w:sz w:val="24"/>
          <w:szCs w:val="24"/>
        </w:rPr>
        <w:t>особое</w:t>
      </w:r>
      <w:r w:rsidRPr="00F1475B">
        <w:rPr>
          <w:spacing w:val="80"/>
          <w:w w:val="150"/>
          <w:sz w:val="24"/>
          <w:szCs w:val="24"/>
        </w:rPr>
        <w:t xml:space="preserve"> </w:t>
      </w:r>
      <w:r w:rsidRPr="00F1475B">
        <w:rPr>
          <w:sz w:val="24"/>
          <w:szCs w:val="24"/>
        </w:rPr>
        <w:t>значение</w:t>
      </w:r>
      <w:r w:rsidRPr="00F1475B">
        <w:rPr>
          <w:spacing w:val="40"/>
          <w:sz w:val="24"/>
          <w:szCs w:val="24"/>
        </w:rPr>
        <w:t xml:space="preserve">  </w:t>
      </w:r>
      <w:r w:rsidRPr="00F1475B">
        <w:rPr>
          <w:sz w:val="24"/>
          <w:szCs w:val="24"/>
        </w:rPr>
        <w:t xml:space="preserve">животноводства и птицеводства, хлопководства. </w:t>
      </w:r>
      <w:r w:rsidRPr="00F1475B">
        <w:rPr>
          <w:i/>
          <w:sz w:val="24"/>
          <w:szCs w:val="24"/>
        </w:rPr>
        <w:t>Курортное хозяйство Флориды.</w:t>
      </w:r>
    </w:p>
    <w:p w:rsidR="00F1475B" w:rsidRPr="00F1475B" w:rsidRDefault="00F1475B" w:rsidP="00F1475B">
      <w:pPr>
        <w:ind w:left="849" w:right="849" w:firstLine="710"/>
        <w:jc w:val="both"/>
        <w:rPr>
          <w:sz w:val="24"/>
        </w:rPr>
      </w:pPr>
      <w:r w:rsidRPr="00F1475B">
        <w:rPr>
          <w:sz w:val="24"/>
        </w:rPr>
        <w:t xml:space="preserve">Запад. Самый молодой по времени освоения район США. Ярко выраженные природные и хозяйственные различия между Приморскими и Горными штатами. </w:t>
      </w:r>
      <w:r w:rsidRPr="00F1475B">
        <w:rPr>
          <w:i/>
          <w:sz w:val="24"/>
        </w:rPr>
        <w:t>Мексикано-американская</w:t>
      </w:r>
      <w:r w:rsidRPr="00F1475B">
        <w:rPr>
          <w:i/>
          <w:spacing w:val="67"/>
          <w:sz w:val="24"/>
        </w:rPr>
        <w:t xml:space="preserve">    </w:t>
      </w:r>
      <w:r w:rsidRPr="00F1475B">
        <w:rPr>
          <w:i/>
          <w:sz w:val="24"/>
        </w:rPr>
        <w:t>пограничная</w:t>
      </w:r>
      <w:r w:rsidRPr="00F1475B">
        <w:rPr>
          <w:i/>
          <w:spacing w:val="68"/>
          <w:sz w:val="24"/>
        </w:rPr>
        <w:t xml:space="preserve">    </w:t>
      </w:r>
      <w:r w:rsidRPr="00F1475B">
        <w:rPr>
          <w:i/>
          <w:sz w:val="24"/>
        </w:rPr>
        <w:t>зона.</w:t>
      </w:r>
      <w:r w:rsidRPr="00F1475B">
        <w:rPr>
          <w:i/>
          <w:spacing w:val="69"/>
          <w:sz w:val="24"/>
        </w:rPr>
        <w:t xml:space="preserve">    </w:t>
      </w:r>
      <w:r w:rsidRPr="00F1475B">
        <w:rPr>
          <w:sz w:val="24"/>
        </w:rPr>
        <w:t>Тихоокеанский</w:t>
      </w:r>
      <w:r w:rsidRPr="00F1475B">
        <w:rPr>
          <w:spacing w:val="68"/>
          <w:sz w:val="24"/>
        </w:rPr>
        <w:t xml:space="preserve">    </w:t>
      </w:r>
      <w:r w:rsidRPr="00F1475B">
        <w:rPr>
          <w:spacing w:val="-2"/>
          <w:sz w:val="24"/>
        </w:rPr>
        <w:t>мегалополис</w:t>
      </w:r>
    </w:p>
    <w:p w:rsidR="00F1475B" w:rsidRPr="00F1475B" w:rsidRDefault="00F1475B" w:rsidP="00F1475B">
      <w:pPr>
        <w:jc w:val="both"/>
        <w:rPr>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jc w:val="both"/>
        <w:rPr>
          <w:i/>
          <w:sz w:val="24"/>
        </w:rPr>
      </w:pPr>
      <w:r w:rsidRPr="00F1475B">
        <w:rPr>
          <w:sz w:val="24"/>
        </w:rPr>
        <w:lastRenderedPageBreak/>
        <w:t>и его</w:t>
      </w:r>
      <w:r w:rsidRPr="00F1475B">
        <w:rPr>
          <w:spacing w:val="-2"/>
          <w:sz w:val="24"/>
        </w:rPr>
        <w:t xml:space="preserve"> </w:t>
      </w:r>
      <w:r w:rsidRPr="00F1475B">
        <w:rPr>
          <w:sz w:val="24"/>
        </w:rPr>
        <w:t>крупнейшие</w:t>
      </w:r>
      <w:r w:rsidRPr="00F1475B">
        <w:rPr>
          <w:spacing w:val="-2"/>
          <w:sz w:val="24"/>
        </w:rPr>
        <w:t xml:space="preserve"> </w:t>
      </w:r>
      <w:r w:rsidRPr="00F1475B">
        <w:rPr>
          <w:sz w:val="24"/>
        </w:rPr>
        <w:t>центры.</w:t>
      </w:r>
      <w:r w:rsidRPr="00F1475B">
        <w:rPr>
          <w:spacing w:val="-1"/>
          <w:sz w:val="24"/>
        </w:rPr>
        <w:t xml:space="preserve"> </w:t>
      </w:r>
      <w:r w:rsidRPr="00F1475B">
        <w:rPr>
          <w:i/>
          <w:sz w:val="24"/>
        </w:rPr>
        <w:t>Туристические</w:t>
      </w:r>
      <w:r w:rsidRPr="00F1475B">
        <w:rPr>
          <w:i/>
          <w:spacing w:val="-2"/>
          <w:sz w:val="24"/>
        </w:rPr>
        <w:t xml:space="preserve"> </w:t>
      </w:r>
      <w:r w:rsidRPr="00F1475B">
        <w:rPr>
          <w:i/>
          <w:sz w:val="24"/>
        </w:rPr>
        <w:t>потоки</w:t>
      </w:r>
      <w:r w:rsidRPr="00F1475B">
        <w:rPr>
          <w:i/>
          <w:spacing w:val="-2"/>
          <w:sz w:val="24"/>
        </w:rPr>
        <w:t xml:space="preserve"> </w:t>
      </w:r>
      <w:r w:rsidRPr="00F1475B">
        <w:rPr>
          <w:i/>
          <w:sz w:val="24"/>
        </w:rPr>
        <w:t>в национальные</w:t>
      </w:r>
      <w:r w:rsidRPr="00F1475B">
        <w:rPr>
          <w:i/>
          <w:spacing w:val="-3"/>
          <w:sz w:val="24"/>
        </w:rPr>
        <w:t xml:space="preserve"> </w:t>
      </w:r>
      <w:r w:rsidRPr="00F1475B">
        <w:rPr>
          <w:i/>
          <w:sz w:val="24"/>
        </w:rPr>
        <w:t>парки</w:t>
      </w:r>
      <w:r w:rsidRPr="00F1475B">
        <w:rPr>
          <w:i/>
          <w:spacing w:val="-6"/>
          <w:sz w:val="24"/>
        </w:rPr>
        <w:t xml:space="preserve"> </w:t>
      </w:r>
      <w:r w:rsidRPr="00F1475B">
        <w:rPr>
          <w:i/>
          <w:sz w:val="24"/>
        </w:rPr>
        <w:t>Запада</w:t>
      </w:r>
      <w:r w:rsidRPr="00F1475B">
        <w:rPr>
          <w:i/>
          <w:spacing w:val="-1"/>
          <w:sz w:val="24"/>
        </w:rPr>
        <w:t xml:space="preserve"> </w:t>
      </w:r>
      <w:r w:rsidRPr="00F1475B">
        <w:rPr>
          <w:i/>
          <w:spacing w:val="-4"/>
          <w:sz w:val="24"/>
        </w:rPr>
        <w:t>США.</w:t>
      </w:r>
    </w:p>
    <w:p w:rsidR="00F1475B" w:rsidRPr="00F1475B" w:rsidRDefault="00F1475B" w:rsidP="00F1475B">
      <w:pPr>
        <w:spacing w:before="3"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51"/>
        </w:numPr>
        <w:tabs>
          <w:tab w:val="left" w:pos="1804"/>
        </w:tabs>
        <w:spacing w:line="275" w:lineRule="exact"/>
        <w:ind w:left="1804" w:hanging="244"/>
        <w:jc w:val="both"/>
        <w:rPr>
          <w:sz w:val="24"/>
        </w:rPr>
      </w:pPr>
      <w:r w:rsidRPr="00F1475B">
        <w:rPr>
          <w:sz w:val="24"/>
        </w:rPr>
        <w:t>Комплексная</w:t>
      </w:r>
      <w:r w:rsidRPr="00F1475B">
        <w:rPr>
          <w:spacing w:val="-6"/>
          <w:sz w:val="24"/>
        </w:rPr>
        <w:t xml:space="preserve"> </w:t>
      </w:r>
      <w:r w:rsidRPr="00F1475B">
        <w:rPr>
          <w:sz w:val="24"/>
        </w:rPr>
        <w:t>характеристика</w:t>
      </w:r>
      <w:r w:rsidRPr="00F1475B">
        <w:rPr>
          <w:spacing w:val="-6"/>
          <w:sz w:val="24"/>
        </w:rPr>
        <w:t xml:space="preserve"> </w:t>
      </w:r>
      <w:r w:rsidRPr="00F1475B">
        <w:rPr>
          <w:sz w:val="24"/>
        </w:rPr>
        <w:t>экономических</w:t>
      </w:r>
      <w:r w:rsidRPr="00F1475B">
        <w:rPr>
          <w:spacing w:val="-10"/>
          <w:sz w:val="24"/>
        </w:rPr>
        <w:t xml:space="preserve"> </w:t>
      </w:r>
      <w:r w:rsidRPr="00F1475B">
        <w:rPr>
          <w:sz w:val="24"/>
        </w:rPr>
        <w:t>районов</w:t>
      </w:r>
      <w:r w:rsidRPr="00F1475B">
        <w:rPr>
          <w:spacing w:val="-7"/>
          <w:sz w:val="24"/>
        </w:rPr>
        <w:t xml:space="preserve"> </w:t>
      </w:r>
      <w:r w:rsidRPr="00F1475B">
        <w:rPr>
          <w:spacing w:val="-4"/>
          <w:sz w:val="24"/>
        </w:rPr>
        <w:t>США.</w:t>
      </w:r>
    </w:p>
    <w:p w:rsidR="00F1475B" w:rsidRPr="00F1475B" w:rsidRDefault="00F1475B" w:rsidP="00742382">
      <w:pPr>
        <w:numPr>
          <w:ilvl w:val="0"/>
          <w:numId w:val="151"/>
        </w:numPr>
        <w:tabs>
          <w:tab w:val="left" w:pos="1803"/>
        </w:tabs>
        <w:spacing w:before="5" w:line="237" w:lineRule="auto"/>
        <w:ind w:left="849" w:right="859" w:firstLine="710"/>
        <w:jc w:val="both"/>
        <w:rPr>
          <w:sz w:val="24"/>
        </w:rPr>
      </w:pPr>
      <w:r w:rsidRPr="00F1475B">
        <w:rPr>
          <w:sz w:val="24"/>
        </w:rPr>
        <w:t>Расчёт доли экономических районов США по ряду демографических, экономических и социальных показателей.</w:t>
      </w:r>
    </w:p>
    <w:p w:rsidR="00F1475B" w:rsidRPr="00F1475B" w:rsidRDefault="00F1475B" w:rsidP="00F1475B">
      <w:pPr>
        <w:spacing w:before="3" w:line="275" w:lineRule="exact"/>
        <w:ind w:left="1560"/>
        <w:jc w:val="both"/>
        <w:rPr>
          <w:sz w:val="24"/>
          <w:szCs w:val="24"/>
        </w:rPr>
      </w:pPr>
      <w:r w:rsidRPr="00F1475B">
        <w:rPr>
          <w:sz w:val="24"/>
          <w:szCs w:val="24"/>
        </w:rPr>
        <w:t>Тема</w:t>
      </w:r>
      <w:r w:rsidRPr="00F1475B">
        <w:rPr>
          <w:spacing w:val="1"/>
          <w:sz w:val="24"/>
          <w:szCs w:val="24"/>
        </w:rPr>
        <w:t xml:space="preserve"> </w:t>
      </w:r>
      <w:r w:rsidRPr="00F1475B">
        <w:rPr>
          <w:sz w:val="24"/>
          <w:szCs w:val="24"/>
        </w:rPr>
        <w:t xml:space="preserve">6. </w:t>
      </w:r>
      <w:r w:rsidRPr="00F1475B">
        <w:rPr>
          <w:spacing w:val="-2"/>
          <w:sz w:val="24"/>
          <w:szCs w:val="24"/>
        </w:rPr>
        <w:t>Канада.</w:t>
      </w:r>
    </w:p>
    <w:p w:rsidR="00F1475B" w:rsidRPr="00F1475B" w:rsidRDefault="00F1475B" w:rsidP="00F1475B">
      <w:pPr>
        <w:ind w:left="849" w:right="839" w:firstLine="710"/>
        <w:jc w:val="both"/>
        <w:rPr>
          <w:sz w:val="24"/>
          <w:szCs w:val="24"/>
        </w:rPr>
      </w:pPr>
      <w:r w:rsidRPr="00F1475B">
        <w:rPr>
          <w:sz w:val="24"/>
          <w:szCs w:val="24"/>
        </w:rPr>
        <w:t>Разнообразие природных условий и ресурсов Канады, оценка её природно- ресурсного потенциала. Природные предпосылки для развития промышленности, сельского хозяйства</w:t>
      </w:r>
      <w:r w:rsidRPr="00F1475B">
        <w:rPr>
          <w:spacing w:val="-4"/>
          <w:sz w:val="24"/>
          <w:szCs w:val="24"/>
        </w:rPr>
        <w:t xml:space="preserve"> </w:t>
      </w:r>
      <w:r w:rsidRPr="00F1475B">
        <w:rPr>
          <w:sz w:val="24"/>
          <w:szCs w:val="24"/>
        </w:rPr>
        <w:t xml:space="preserve">и транспорта. </w:t>
      </w:r>
      <w:r w:rsidRPr="00F1475B">
        <w:rPr>
          <w:i/>
          <w:sz w:val="24"/>
          <w:szCs w:val="24"/>
        </w:rPr>
        <w:t xml:space="preserve">Недостаточная освоенность природных ресурсов из-за их малой доступности. </w:t>
      </w:r>
      <w:r w:rsidRPr="00F1475B">
        <w:rPr>
          <w:sz w:val="24"/>
          <w:szCs w:val="24"/>
        </w:rPr>
        <w:t>Ведущие позиции Канады по запасам руд чёрных 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rsidR="00F1475B" w:rsidRPr="00F1475B" w:rsidRDefault="00F1475B" w:rsidP="00F1475B">
      <w:pPr>
        <w:ind w:left="849" w:right="840" w:firstLine="710"/>
        <w:jc w:val="both"/>
        <w:rPr>
          <w:i/>
          <w:sz w:val="24"/>
        </w:rPr>
      </w:pPr>
      <w:r w:rsidRPr="00F1475B">
        <w:rPr>
          <w:sz w:val="24"/>
        </w:rPr>
        <w:t xml:space="preserve">Этнический состав населения как отражение истории формирования страны. </w:t>
      </w:r>
      <w:r w:rsidRPr="00F1475B">
        <w:rPr>
          <w:i/>
          <w:sz w:val="24"/>
        </w:rPr>
        <w:t xml:space="preserve">Сохранение высокой доли иммиграции в общем приросте населения. </w:t>
      </w:r>
      <w:r w:rsidRPr="00F1475B">
        <w:rPr>
          <w:sz w:val="24"/>
        </w:rPr>
        <w:t xml:space="preserve">Контрасты между главной полосой расселения и Канадским Севером. </w:t>
      </w:r>
      <w:r w:rsidRPr="00F1475B">
        <w:rPr>
          <w:i/>
          <w:sz w:val="24"/>
        </w:rPr>
        <w:t>Формирование мегалополиса в полосе между Торонто и Монреалем. Высокий уровень урбанизации, крупные города и городские агломерации. Характер и направление внутренних миграций.</w:t>
      </w:r>
    </w:p>
    <w:p w:rsidR="00F1475B" w:rsidRPr="00F1475B" w:rsidRDefault="00F1475B" w:rsidP="00F1475B">
      <w:pPr>
        <w:spacing w:before="3"/>
        <w:ind w:left="849" w:right="850" w:firstLine="710"/>
        <w:jc w:val="both"/>
        <w:rPr>
          <w:i/>
          <w:sz w:val="24"/>
        </w:rPr>
      </w:pPr>
      <w:r w:rsidRPr="00F1475B">
        <w:rPr>
          <w:sz w:val="24"/>
        </w:rPr>
        <w:t xml:space="preserve">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w:t>
      </w:r>
      <w:r w:rsidRPr="00F1475B">
        <w:rPr>
          <w:i/>
          <w:sz w:val="24"/>
        </w:rPr>
        <w:t>Влияние американского</w:t>
      </w:r>
      <w:r w:rsidRPr="00F1475B">
        <w:rPr>
          <w:i/>
          <w:spacing w:val="-2"/>
          <w:sz w:val="24"/>
        </w:rPr>
        <w:t xml:space="preserve"> </w:t>
      </w:r>
      <w:r w:rsidRPr="00F1475B">
        <w:rPr>
          <w:i/>
          <w:sz w:val="24"/>
        </w:rPr>
        <w:t>капитала на</w:t>
      </w:r>
      <w:r w:rsidRPr="00F1475B">
        <w:rPr>
          <w:i/>
          <w:spacing w:val="-2"/>
          <w:sz w:val="24"/>
        </w:rPr>
        <w:t xml:space="preserve"> </w:t>
      </w:r>
      <w:r w:rsidRPr="00F1475B">
        <w:rPr>
          <w:i/>
          <w:sz w:val="24"/>
        </w:rPr>
        <w:t>хозяйство</w:t>
      </w:r>
      <w:r w:rsidRPr="00F1475B">
        <w:rPr>
          <w:i/>
          <w:spacing w:val="-2"/>
          <w:sz w:val="24"/>
        </w:rPr>
        <w:t xml:space="preserve"> </w:t>
      </w:r>
      <w:r w:rsidRPr="00F1475B">
        <w:rPr>
          <w:i/>
          <w:sz w:val="24"/>
        </w:rPr>
        <w:t>Канады. Высокая доля</w:t>
      </w:r>
      <w:r w:rsidRPr="00F1475B">
        <w:rPr>
          <w:i/>
          <w:spacing w:val="-3"/>
          <w:sz w:val="24"/>
        </w:rPr>
        <w:t xml:space="preserve"> </w:t>
      </w:r>
      <w:r w:rsidRPr="00F1475B">
        <w:rPr>
          <w:i/>
          <w:sz w:val="24"/>
        </w:rPr>
        <w:t>сырьевых</w:t>
      </w:r>
      <w:r w:rsidRPr="00F1475B">
        <w:rPr>
          <w:i/>
          <w:spacing w:val="-3"/>
          <w:sz w:val="24"/>
        </w:rPr>
        <w:t xml:space="preserve"> </w:t>
      </w:r>
      <w:r w:rsidRPr="00F1475B">
        <w:rPr>
          <w:i/>
          <w:sz w:val="24"/>
        </w:rPr>
        <w:t xml:space="preserve">отраслей в экономике. </w:t>
      </w:r>
      <w:r w:rsidRPr="00F1475B">
        <w:rPr>
          <w:sz w:val="24"/>
        </w:rPr>
        <w:t xml:space="preserve">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w:t>
      </w:r>
      <w:r w:rsidRPr="00F1475B">
        <w:rPr>
          <w:i/>
          <w:sz w:val="24"/>
        </w:rPr>
        <w:t xml:space="preserve">Машиностроительный комплекс: преобладание транспортного, сельскохозяйственного и энергетического машиностроения, рост новейших наукоёмких производств. Лесопромышленный комплекс. </w:t>
      </w:r>
      <w:r w:rsidRPr="00F1475B">
        <w:rPr>
          <w:sz w:val="24"/>
        </w:rPr>
        <w:t xml:space="preserve">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 </w:t>
      </w:r>
      <w:r w:rsidRPr="00F1475B">
        <w:rPr>
          <w:i/>
          <w:sz w:val="24"/>
        </w:rPr>
        <w:t>Глубоководный водный путь по реке Святого Лаврентия.</w:t>
      </w:r>
    </w:p>
    <w:p w:rsidR="00F1475B" w:rsidRPr="00F1475B" w:rsidRDefault="00F1475B" w:rsidP="00F1475B">
      <w:pPr>
        <w:spacing w:before="1"/>
        <w:ind w:left="849" w:right="850" w:firstLine="710"/>
        <w:jc w:val="both"/>
        <w:rPr>
          <w:i/>
          <w:sz w:val="24"/>
          <w:szCs w:val="24"/>
        </w:rPr>
      </w:pPr>
      <w:r w:rsidRPr="00F1475B">
        <w:rPr>
          <w:sz w:val="24"/>
          <w:szCs w:val="24"/>
        </w:rPr>
        <w:t xml:space="preserve">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 </w:t>
      </w:r>
      <w:r w:rsidRPr="00F1475B">
        <w:rPr>
          <w:i/>
          <w:sz w:val="24"/>
          <w:szCs w:val="24"/>
        </w:rPr>
        <w:t>Стратегия и проблемы освоения Зоны Севера в Канаде.</w:t>
      </w:r>
    </w:p>
    <w:p w:rsidR="00F1475B" w:rsidRPr="00F1475B" w:rsidRDefault="00F1475B" w:rsidP="00F1475B">
      <w:pPr>
        <w:spacing w:before="1"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50"/>
        </w:numPr>
        <w:tabs>
          <w:tab w:val="left" w:pos="1804"/>
        </w:tabs>
        <w:spacing w:line="275" w:lineRule="exact"/>
        <w:ind w:left="1804" w:hanging="244"/>
        <w:jc w:val="both"/>
        <w:rPr>
          <w:sz w:val="24"/>
        </w:rPr>
      </w:pPr>
      <w:r w:rsidRPr="00F1475B">
        <w:rPr>
          <w:sz w:val="24"/>
        </w:rPr>
        <w:t>Хозяйственная</w:t>
      </w:r>
      <w:r w:rsidRPr="00F1475B">
        <w:rPr>
          <w:spacing w:val="-12"/>
          <w:sz w:val="24"/>
        </w:rPr>
        <w:t xml:space="preserve"> </w:t>
      </w:r>
      <w:r w:rsidRPr="00F1475B">
        <w:rPr>
          <w:sz w:val="24"/>
        </w:rPr>
        <w:t>оценка</w:t>
      </w:r>
      <w:r w:rsidRPr="00F1475B">
        <w:rPr>
          <w:spacing w:val="-6"/>
          <w:sz w:val="24"/>
        </w:rPr>
        <w:t xml:space="preserve"> </w:t>
      </w:r>
      <w:r w:rsidRPr="00F1475B">
        <w:rPr>
          <w:sz w:val="24"/>
        </w:rPr>
        <w:t>природно-ресурсного</w:t>
      </w:r>
      <w:r w:rsidRPr="00F1475B">
        <w:rPr>
          <w:spacing w:val="-5"/>
          <w:sz w:val="24"/>
        </w:rPr>
        <w:t xml:space="preserve"> </w:t>
      </w:r>
      <w:r w:rsidRPr="00F1475B">
        <w:rPr>
          <w:sz w:val="24"/>
        </w:rPr>
        <w:t>потенциала</w:t>
      </w:r>
      <w:r w:rsidRPr="00F1475B">
        <w:rPr>
          <w:spacing w:val="-6"/>
          <w:sz w:val="24"/>
        </w:rPr>
        <w:t xml:space="preserve"> </w:t>
      </w:r>
      <w:r w:rsidRPr="00F1475B">
        <w:rPr>
          <w:spacing w:val="-2"/>
          <w:sz w:val="24"/>
        </w:rPr>
        <w:t>Канады.</w:t>
      </w:r>
    </w:p>
    <w:p w:rsidR="00F1475B" w:rsidRPr="00F1475B" w:rsidRDefault="00F1475B" w:rsidP="00742382">
      <w:pPr>
        <w:numPr>
          <w:ilvl w:val="0"/>
          <w:numId w:val="150"/>
        </w:numPr>
        <w:tabs>
          <w:tab w:val="left" w:pos="1803"/>
        </w:tabs>
        <w:spacing w:before="4" w:line="237" w:lineRule="auto"/>
        <w:ind w:left="849" w:right="845" w:firstLine="710"/>
        <w:jc w:val="both"/>
        <w:rPr>
          <w:sz w:val="24"/>
        </w:rPr>
      </w:pPr>
      <w:r w:rsidRPr="00F1475B">
        <w:rPr>
          <w:sz w:val="24"/>
        </w:rPr>
        <w:t>Географическая характеристика одной из отраслей международной специализации Канады.</w:t>
      </w:r>
    </w:p>
    <w:p w:rsidR="00F1475B" w:rsidRPr="00F1475B" w:rsidRDefault="00F1475B" w:rsidP="00F1475B">
      <w:pPr>
        <w:spacing w:before="4" w:line="275" w:lineRule="exact"/>
        <w:ind w:left="1560"/>
        <w:jc w:val="both"/>
        <w:rPr>
          <w:sz w:val="24"/>
          <w:szCs w:val="24"/>
        </w:rPr>
      </w:pPr>
      <w:r w:rsidRPr="00F1475B">
        <w:rPr>
          <w:sz w:val="24"/>
          <w:szCs w:val="24"/>
        </w:rPr>
        <w:t>Раздел</w:t>
      </w:r>
      <w:r w:rsidRPr="00F1475B">
        <w:rPr>
          <w:spacing w:val="-3"/>
          <w:sz w:val="24"/>
          <w:szCs w:val="24"/>
        </w:rPr>
        <w:t xml:space="preserve"> </w:t>
      </w:r>
      <w:r w:rsidRPr="00F1475B">
        <w:rPr>
          <w:sz w:val="24"/>
          <w:szCs w:val="24"/>
        </w:rPr>
        <w:t>9.</w:t>
      </w:r>
      <w:r w:rsidRPr="00F1475B">
        <w:rPr>
          <w:spacing w:val="-1"/>
          <w:sz w:val="24"/>
          <w:szCs w:val="24"/>
        </w:rPr>
        <w:t xml:space="preserve"> </w:t>
      </w:r>
      <w:r w:rsidRPr="00F1475B">
        <w:rPr>
          <w:sz w:val="24"/>
          <w:szCs w:val="24"/>
        </w:rPr>
        <w:t>Латинская</w:t>
      </w:r>
      <w:r w:rsidRPr="00F1475B">
        <w:rPr>
          <w:spacing w:val="-2"/>
          <w:sz w:val="24"/>
          <w:szCs w:val="24"/>
        </w:rPr>
        <w:t xml:space="preserve"> Америка.</w:t>
      </w:r>
    </w:p>
    <w:p w:rsidR="00F1475B" w:rsidRPr="00F1475B" w:rsidRDefault="00F1475B" w:rsidP="00F1475B">
      <w:pPr>
        <w:spacing w:line="242" w:lineRule="auto"/>
        <w:ind w:left="1560" w:right="849"/>
        <w:jc w:val="both"/>
        <w:rPr>
          <w:sz w:val="24"/>
          <w:szCs w:val="24"/>
        </w:rPr>
      </w:pPr>
      <w:r w:rsidRPr="00F1475B">
        <w:rPr>
          <w:sz w:val="24"/>
          <w:szCs w:val="24"/>
        </w:rPr>
        <w:t>Тема 1. Географическое положение и политическая карта Латинской Америки. Специфические</w:t>
      </w:r>
      <w:r w:rsidRPr="00F1475B">
        <w:rPr>
          <w:spacing w:val="66"/>
          <w:w w:val="150"/>
          <w:sz w:val="24"/>
          <w:szCs w:val="24"/>
        </w:rPr>
        <w:t xml:space="preserve"> </w:t>
      </w:r>
      <w:r w:rsidRPr="00F1475B">
        <w:rPr>
          <w:sz w:val="24"/>
          <w:szCs w:val="24"/>
        </w:rPr>
        <w:t>черты</w:t>
      </w:r>
      <w:r w:rsidRPr="00F1475B">
        <w:rPr>
          <w:spacing w:val="73"/>
          <w:w w:val="150"/>
          <w:sz w:val="24"/>
          <w:szCs w:val="24"/>
        </w:rPr>
        <w:t xml:space="preserve"> </w:t>
      </w:r>
      <w:r w:rsidRPr="00F1475B">
        <w:rPr>
          <w:sz w:val="24"/>
          <w:szCs w:val="24"/>
        </w:rPr>
        <w:t>социально-культурного</w:t>
      </w:r>
      <w:r w:rsidRPr="00F1475B">
        <w:rPr>
          <w:spacing w:val="74"/>
          <w:w w:val="150"/>
          <w:sz w:val="24"/>
          <w:szCs w:val="24"/>
        </w:rPr>
        <w:t xml:space="preserve"> </w:t>
      </w:r>
      <w:r w:rsidRPr="00F1475B">
        <w:rPr>
          <w:sz w:val="24"/>
          <w:szCs w:val="24"/>
        </w:rPr>
        <w:t>и</w:t>
      </w:r>
      <w:r w:rsidRPr="00F1475B">
        <w:rPr>
          <w:spacing w:val="71"/>
          <w:w w:val="150"/>
          <w:sz w:val="24"/>
          <w:szCs w:val="24"/>
        </w:rPr>
        <w:t xml:space="preserve"> </w:t>
      </w:r>
      <w:r w:rsidRPr="00F1475B">
        <w:rPr>
          <w:sz w:val="24"/>
          <w:szCs w:val="24"/>
        </w:rPr>
        <w:t>экономического</w:t>
      </w:r>
      <w:r w:rsidRPr="00F1475B">
        <w:rPr>
          <w:spacing w:val="75"/>
          <w:w w:val="150"/>
          <w:sz w:val="24"/>
          <w:szCs w:val="24"/>
        </w:rPr>
        <w:t xml:space="preserve"> </w:t>
      </w:r>
      <w:r w:rsidRPr="00F1475B">
        <w:rPr>
          <w:spacing w:val="-2"/>
          <w:sz w:val="24"/>
          <w:szCs w:val="24"/>
        </w:rPr>
        <w:t>пространства</w:t>
      </w:r>
    </w:p>
    <w:p w:rsidR="00F1475B" w:rsidRPr="00F1475B" w:rsidRDefault="00F1475B" w:rsidP="00F1475B">
      <w:pPr>
        <w:ind w:left="849" w:right="840"/>
        <w:jc w:val="both"/>
        <w:rPr>
          <w:i/>
          <w:sz w:val="24"/>
          <w:szCs w:val="24"/>
        </w:rPr>
      </w:pPr>
      <w:r w:rsidRPr="00F1475B">
        <w:rPr>
          <w:sz w:val="24"/>
          <w:szCs w:val="24"/>
        </w:rPr>
        <w:t xml:space="preserve">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 экономические и политические основания выделения Латиноамериканского региона. </w:t>
      </w:r>
      <w:r w:rsidRPr="00F1475B">
        <w:rPr>
          <w:i/>
          <w:sz w:val="24"/>
          <w:szCs w:val="24"/>
        </w:rPr>
        <w:t>Латиноамериканский культурный мир, его главные черты.</w:t>
      </w:r>
    </w:p>
    <w:p w:rsidR="00F1475B" w:rsidRPr="00F1475B" w:rsidRDefault="00F1475B" w:rsidP="00F1475B">
      <w:pPr>
        <w:ind w:left="849" w:right="840" w:firstLine="710"/>
        <w:jc w:val="both"/>
        <w:rPr>
          <w:i/>
          <w:sz w:val="24"/>
        </w:rPr>
      </w:pPr>
      <w:r w:rsidRPr="00F1475B">
        <w:rPr>
          <w:sz w:val="24"/>
        </w:rPr>
        <w:t>Исторические особенности формирования политической карты Латинской Америки. Значение соседства c США. Формы правления и административно- территориальное</w:t>
      </w:r>
      <w:r w:rsidRPr="00F1475B">
        <w:rPr>
          <w:spacing w:val="40"/>
          <w:sz w:val="24"/>
        </w:rPr>
        <w:t xml:space="preserve">  </w:t>
      </w:r>
      <w:r w:rsidRPr="00F1475B">
        <w:rPr>
          <w:sz w:val="24"/>
        </w:rPr>
        <w:t>устройство</w:t>
      </w:r>
      <w:r w:rsidRPr="00F1475B">
        <w:rPr>
          <w:spacing w:val="40"/>
          <w:sz w:val="24"/>
        </w:rPr>
        <w:t xml:space="preserve">  </w:t>
      </w:r>
      <w:r w:rsidRPr="00F1475B">
        <w:rPr>
          <w:sz w:val="24"/>
        </w:rPr>
        <w:t>стран</w:t>
      </w:r>
      <w:r w:rsidRPr="00F1475B">
        <w:rPr>
          <w:spacing w:val="40"/>
          <w:sz w:val="24"/>
        </w:rPr>
        <w:t xml:space="preserve">  </w:t>
      </w:r>
      <w:r w:rsidRPr="00F1475B">
        <w:rPr>
          <w:sz w:val="24"/>
        </w:rPr>
        <w:t>региона.</w:t>
      </w:r>
      <w:r w:rsidRPr="00F1475B">
        <w:rPr>
          <w:spacing w:val="53"/>
          <w:sz w:val="24"/>
        </w:rPr>
        <w:t xml:space="preserve">  </w:t>
      </w:r>
      <w:r w:rsidRPr="00F1475B">
        <w:rPr>
          <w:i/>
          <w:sz w:val="24"/>
        </w:rPr>
        <w:t>Колониальные</w:t>
      </w:r>
      <w:r w:rsidRPr="00F1475B">
        <w:rPr>
          <w:i/>
          <w:spacing w:val="40"/>
          <w:sz w:val="24"/>
        </w:rPr>
        <w:t xml:space="preserve">  </w:t>
      </w:r>
      <w:r w:rsidRPr="00F1475B">
        <w:rPr>
          <w:i/>
          <w:sz w:val="24"/>
        </w:rPr>
        <w:t>и</w:t>
      </w:r>
      <w:r w:rsidRPr="00F1475B">
        <w:rPr>
          <w:i/>
          <w:spacing w:val="40"/>
          <w:sz w:val="24"/>
        </w:rPr>
        <w:t xml:space="preserve">  </w:t>
      </w:r>
      <w:r w:rsidRPr="00F1475B">
        <w:rPr>
          <w:i/>
          <w:sz w:val="24"/>
        </w:rPr>
        <w:t>зависимые</w:t>
      </w:r>
      <w:r w:rsidRPr="00F1475B">
        <w:rPr>
          <w:i/>
          <w:spacing w:val="40"/>
          <w:sz w:val="24"/>
        </w:rPr>
        <w:t xml:space="preserve">  </w:t>
      </w:r>
      <w:r w:rsidRPr="00F1475B">
        <w:rPr>
          <w:i/>
          <w:sz w:val="24"/>
        </w:rPr>
        <w:t>страны</w:t>
      </w:r>
      <w:r w:rsidRPr="00F1475B">
        <w:rPr>
          <w:i/>
          <w:spacing w:val="40"/>
          <w:sz w:val="24"/>
        </w:rPr>
        <w:t xml:space="preserve"> </w:t>
      </w:r>
      <w:r w:rsidRPr="00F1475B">
        <w:rPr>
          <w:i/>
          <w:sz w:val="24"/>
        </w:rPr>
        <w:t>в субрегионе</w:t>
      </w:r>
      <w:r w:rsidRPr="00F1475B">
        <w:rPr>
          <w:i/>
          <w:spacing w:val="58"/>
          <w:sz w:val="24"/>
        </w:rPr>
        <w:t xml:space="preserve">  </w:t>
      </w:r>
      <w:r w:rsidRPr="00F1475B">
        <w:rPr>
          <w:i/>
          <w:sz w:val="24"/>
        </w:rPr>
        <w:t>Вест-Индия.</w:t>
      </w:r>
      <w:r w:rsidRPr="00F1475B">
        <w:rPr>
          <w:i/>
          <w:spacing w:val="63"/>
          <w:sz w:val="24"/>
        </w:rPr>
        <w:t xml:space="preserve">  </w:t>
      </w:r>
      <w:r w:rsidRPr="00F1475B">
        <w:rPr>
          <w:sz w:val="24"/>
        </w:rPr>
        <w:t>Место</w:t>
      </w:r>
      <w:r w:rsidRPr="00F1475B">
        <w:rPr>
          <w:spacing w:val="61"/>
          <w:sz w:val="24"/>
        </w:rPr>
        <w:t xml:space="preserve">  </w:t>
      </w:r>
      <w:r w:rsidRPr="00F1475B">
        <w:rPr>
          <w:sz w:val="24"/>
        </w:rPr>
        <w:t>Латиноамериканского</w:t>
      </w:r>
      <w:r w:rsidRPr="00F1475B">
        <w:rPr>
          <w:spacing w:val="61"/>
          <w:sz w:val="24"/>
        </w:rPr>
        <w:t xml:space="preserve">  </w:t>
      </w:r>
      <w:r w:rsidRPr="00F1475B">
        <w:rPr>
          <w:sz w:val="24"/>
        </w:rPr>
        <w:t>региона</w:t>
      </w:r>
      <w:r w:rsidRPr="00F1475B">
        <w:rPr>
          <w:spacing w:val="58"/>
          <w:sz w:val="24"/>
        </w:rPr>
        <w:t xml:space="preserve">  </w:t>
      </w:r>
      <w:r w:rsidRPr="00F1475B">
        <w:rPr>
          <w:sz w:val="24"/>
        </w:rPr>
        <w:t>в</w:t>
      </w:r>
      <w:r w:rsidRPr="00F1475B">
        <w:rPr>
          <w:spacing w:val="60"/>
          <w:sz w:val="24"/>
        </w:rPr>
        <w:t xml:space="preserve">  </w:t>
      </w:r>
      <w:r w:rsidRPr="00F1475B">
        <w:rPr>
          <w:sz w:val="24"/>
        </w:rPr>
        <w:t xml:space="preserve">политической и экономической жизни современного мира. </w:t>
      </w:r>
      <w:r w:rsidRPr="00F1475B">
        <w:rPr>
          <w:i/>
          <w:sz w:val="24"/>
        </w:rPr>
        <w:t>Проблема политической нестабильности латиноамериканских</w:t>
      </w:r>
      <w:r w:rsidRPr="00F1475B">
        <w:rPr>
          <w:i/>
          <w:spacing w:val="68"/>
          <w:w w:val="150"/>
          <w:sz w:val="24"/>
        </w:rPr>
        <w:t xml:space="preserve">  </w:t>
      </w:r>
      <w:r w:rsidRPr="00F1475B">
        <w:rPr>
          <w:i/>
          <w:sz w:val="24"/>
        </w:rPr>
        <w:t>стран,</w:t>
      </w:r>
      <w:r w:rsidRPr="00F1475B">
        <w:rPr>
          <w:i/>
          <w:spacing w:val="72"/>
          <w:w w:val="150"/>
          <w:sz w:val="24"/>
        </w:rPr>
        <w:t xml:space="preserve">  </w:t>
      </w:r>
      <w:r w:rsidRPr="00F1475B">
        <w:rPr>
          <w:i/>
          <w:sz w:val="24"/>
        </w:rPr>
        <w:t>особый</w:t>
      </w:r>
      <w:r w:rsidRPr="00F1475B">
        <w:rPr>
          <w:i/>
          <w:spacing w:val="71"/>
          <w:w w:val="150"/>
          <w:sz w:val="24"/>
        </w:rPr>
        <w:t xml:space="preserve">  </w:t>
      </w:r>
      <w:r w:rsidRPr="00F1475B">
        <w:rPr>
          <w:i/>
          <w:sz w:val="24"/>
        </w:rPr>
        <w:t>путь</w:t>
      </w:r>
      <w:r w:rsidRPr="00F1475B">
        <w:rPr>
          <w:i/>
          <w:spacing w:val="71"/>
          <w:w w:val="150"/>
          <w:sz w:val="24"/>
        </w:rPr>
        <w:t xml:space="preserve">  </w:t>
      </w:r>
      <w:r w:rsidRPr="00F1475B">
        <w:rPr>
          <w:i/>
          <w:sz w:val="24"/>
        </w:rPr>
        <w:t>построения</w:t>
      </w:r>
      <w:r w:rsidRPr="00F1475B">
        <w:rPr>
          <w:i/>
          <w:spacing w:val="70"/>
          <w:w w:val="150"/>
          <w:sz w:val="24"/>
        </w:rPr>
        <w:t xml:space="preserve">  </w:t>
      </w:r>
      <w:r w:rsidRPr="00F1475B">
        <w:rPr>
          <w:i/>
          <w:sz w:val="24"/>
        </w:rPr>
        <w:t>их</w:t>
      </w:r>
      <w:r w:rsidRPr="00F1475B">
        <w:rPr>
          <w:i/>
          <w:spacing w:val="8"/>
          <w:sz w:val="24"/>
        </w:rPr>
        <w:t xml:space="preserve"> </w:t>
      </w:r>
      <w:r w:rsidRPr="00F1475B">
        <w:rPr>
          <w:i/>
          <w:spacing w:val="-2"/>
          <w:sz w:val="24"/>
        </w:rPr>
        <w:t>государственности.</w:t>
      </w:r>
    </w:p>
    <w:p w:rsidR="00F1475B" w:rsidRPr="00F1475B" w:rsidRDefault="00F1475B" w:rsidP="00F1475B">
      <w:pPr>
        <w:jc w:val="both"/>
        <w:rPr>
          <w:i/>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line="242" w:lineRule="auto"/>
        <w:ind w:left="849"/>
        <w:rPr>
          <w:i/>
          <w:sz w:val="24"/>
        </w:rPr>
      </w:pPr>
      <w:r w:rsidRPr="00F1475B">
        <w:rPr>
          <w:i/>
          <w:sz w:val="24"/>
        </w:rPr>
        <w:lastRenderedPageBreak/>
        <w:t>Территориальные</w:t>
      </w:r>
      <w:r w:rsidRPr="00F1475B">
        <w:rPr>
          <w:i/>
          <w:spacing w:val="40"/>
          <w:sz w:val="24"/>
        </w:rPr>
        <w:t xml:space="preserve"> </w:t>
      </w:r>
      <w:r w:rsidRPr="00F1475B">
        <w:rPr>
          <w:i/>
          <w:sz w:val="24"/>
        </w:rPr>
        <w:t>конфликты</w:t>
      </w:r>
      <w:r w:rsidRPr="00F1475B">
        <w:rPr>
          <w:i/>
          <w:spacing w:val="40"/>
          <w:sz w:val="24"/>
        </w:rPr>
        <w:t xml:space="preserve"> </w:t>
      </w:r>
      <w:r w:rsidRPr="00F1475B">
        <w:rPr>
          <w:i/>
          <w:sz w:val="24"/>
        </w:rPr>
        <w:t>на</w:t>
      </w:r>
      <w:r w:rsidRPr="00F1475B">
        <w:rPr>
          <w:i/>
          <w:spacing w:val="40"/>
          <w:sz w:val="24"/>
        </w:rPr>
        <w:t xml:space="preserve"> </w:t>
      </w:r>
      <w:r w:rsidRPr="00F1475B">
        <w:rPr>
          <w:i/>
          <w:sz w:val="24"/>
        </w:rPr>
        <w:t>пространстве</w:t>
      </w:r>
      <w:r w:rsidRPr="00F1475B">
        <w:rPr>
          <w:i/>
          <w:spacing w:val="40"/>
          <w:sz w:val="24"/>
        </w:rPr>
        <w:t xml:space="preserve"> </w:t>
      </w:r>
      <w:r w:rsidRPr="00F1475B">
        <w:rPr>
          <w:i/>
          <w:sz w:val="24"/>
        </w:rPr>
        <w:t>региона.</w:t>
      </w:r>
      <w:r w:rsidRPr="00F1475B">
        <w:rPr>
          <w:i/>
          <w:spacing w:val="40"/>
          <w:sz w:val="24"/>
        </w:rPr>
        <w:t xml:space="preserve"> </w:t>
      </w:r>
      <w:r w:rsidRPr="00F1475B">
        <w:rPr>
          <w:i/>
          <w:sz w:val="24"/>
        </w:rPr>
        <w:t>Роль</w:t>
      </w:r>
      <w:r w:rsidRPr="00F1475B">
        <w:rPr>
          <w:i/>
          <w:spacing w:val="40"/>
          <w:sz w:val="24"/>
        </w:rPr>
        <w:t xml:space="preserve"> </w:t>
      </w:r>
      <w:r w:rsidRPr="00F1475B">
        <w:rPr>
          <w:i/>
          <w:sz w:val="24"/>
        </w:rPr>
        <w:t>столиц</w:t>
      </w:r>
      <w:r w:rsidRPr="00F1475B">
        <w:rPr>
          <w:i/>
          <w:spacing w:val="40"/>
          <w:sz w:val="24"/>
        </w:rPr>
        <w:t xml:space="preserve"> </w:t>
      </w:r>
      <w:r w:rsidRPr="00F1475B">
        <w:rPr>
          <w:i/>
          <w:sz w:val="24"/>
        </w:rPr>
        <w:t>в</w:t>
      </w:r>
      <w:r w:rsidRPr="00F1475B">
        <w:rPr>
          <w:i/>
          <w:spacing w:val="40"/>
          <w:sz w:val="24"/>
        </w:rPr>
        <w:t xml:space="preserve"> </w:t>
      </w:r>
      <w:r w:rsidRPr="00F1475B">
        <w:rPr>
          <w:i/>
          <w:sz w:val="24"/>
        </w:rPr>
        <w:t>государствах Латинской Америки, их гипертрофированное развитие.</w:t>
      </w:r>
    </w:p>
    <w:p w:rsidR="00F1475B" w:rsidRPr="00F1475B" w:rsidRDefault="00F1475B" w:rsidP="00F1475B">
      <w:pPr>
        <w:spacing w:line="271" w:lineRule="exact"/>
        <w:ind w:left="1560"/>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49"/>
        </w:numPr>
        <w:tabs>
          <w:tab w:val="left" w:pos="1804"/>
        </w:tabs>
        <w:spacing w:before="3" w:line="275" w:lineRule="exact"/>
        <w:ind w:left="1804" w:hanging="244"/>
        <w:rPr>
          <w:sz w:val="24"/>
        </w:rPr>
      </w:pPr>
      <w:r w:rsidRPr="00F1475B">
        <w:rPr>
          <w:sz w:val="24"/>
        </w:rPr>
        <w:t>Характеристика</w:t>
      </w:r>
      <w:r w:rsidRPr="00F1475B">
        <w:rPr>
          <w:spacing w:val="-9"/>
          <w:sz w:val="24"/>
        </w:rPr>
        <w:t xml:space="preserve"> </w:t>
      </w:r>
      <w:r w:rsidRPr="00F1475B">
        <w:rPr>
          <w:sz w:val="24"/>
        </w:rPr>
        <w:t>политической</w:t>
      </w:r>
      <w:r w:rsidRPr="00F1475B">
        <w:rPr>
          <w:spacing w:val="-9"/>
          <w:sz w:val="24"/>
        </w:rPr>
        <w:t xml:space="preserve"> </w:t>
      </w:r>
      <w:r w:rsidRPr="00F1475B">
        <w:rPr>
          <w:sz w:val="24"/>
        </w:rPr>
        <w:t>карты</w:t>
      </w:r>
      <w:r w:rsidRPr="00F1475B">
        <w:rPr>
          <w:spacing w:val="-5"/>
          <w:sz w:val="24"/>
        </w:rPr>
        <w:t xml:space="preserve"> </w:t>
      </w:r>
      <w:r w:rsidRPr="00F1475B">
        <w:rPr>
          <w:sz w:val="24"/>
        </w:rPr>
        <w:t>Латинской</w:t>
      </w:r>
      <w:r w:rsidRPr="00F1475B">
        <w:rPr>
          <w:spacing w:val="-4"/>
          <w:sz w:val="24"/>
        </w:rPr>
        <w:t xml:space="preserve"> </w:t>
      </w:r>
      <w:r w:rsidRPr="00F1475B">
        <w:rPr>
          <w:spacing w:val="-2"/>
          <w:sz w:val="24"/>
        </w:rPr>
        <w:t>Америки.</w:t>
      </w:r>
    </w:p>
    <w:p w:rsidR="00F1475B" w:rsidRPr="00F1475B" w:rsidRDefault="00F1475B" w:rsidP="00742382">
      <w:pPr>
        <w:numPr>
          <w:ilvl w:val="0"/>
          <w:numId w:val="149"/>
        </w:numPr>
        <w:tabs>
          <w:tab w:val="left" w:pos="1804"/>
        </w:tabs>
        <w:spacing w:line="242" w:lineRule="auto"/>
        <w:ind w:left="1560" w:right="1968" w:firstLine="0"/>
        <w:rPr>
          <w:sz w:val="24"/>
        </w:rPr>
      </w:pPr>
      <w:r w:rsidRPr="00F1475B">
        <w:rPr>
          <w:sz w:val="24"/>
        </w:rPr>
        <w:t>Построение</w:t>
      </w:r>
      <w:r w:rsidRPr="00F1475B">
        <w:rPr>
          <w:spacing w:val="-13"/>
          <w:sz w:val="24"/>
        </w:rPr>
        <w:t xml:space="preserve"> </w:t>
      </w:r>
      <w:r w:rsidRPr="00F1475B">
        <w:rPr>
          <w:sz w:val="24"/>
        </w:rPr>
        <w:t>графа,</w:t>
      </w:r>
      <w:r w:rsidRPr="00F1475B">
        <w:rPr>
          <w:spacing w:val="-10"/>
          <w:sz w:val="24"/>
        </w:rPr>
        <w:t xml:space="preserve"> </w:t>
      </w:r>
      <w:r w:rsidRPr="00F1475B">
        <w:rPr>
          <w:sz w:val="24"/>
        </w:rPr>
        <w:t>отражающего</w:t>
      </w:r>
      <w:r w:rsidRPr="00F1475B">
        <w:rPr>
          <w:spacing w:val="-4"/>
          <w:sz w:val="24"/>
        </w:rPr>
        <w:t xml:space="preserve"> </w:t>
      </w:r>
      <w:r w:rsidRPr="00F1475B">
        <w:rPr>
          <w:sz w:val="24"/>
        </w:rPr>
        <w:t>соседство</w:t>
      </w:r>
      <w:r w:rsidRPr="00F1475B">
        <w:rPr>
          <w:spacing w:val="-4"/>
          <w:sz w:val="24"/>
        </w:rPr>
        <w:t xml:space="preserve"> </w:t>
      </w:r>
      <w:r w:rsidRPr="00F1475B">
        <w:rPr>
          <w:sz w:val="24"/>
        </w:rPr>
        <w:t>стран</w:t>
      </w:r>
      <w:r w:rsidRPr="00F1475B">
        <w:rPr>
          <w:spacing w:val="-8"/>
          <w:sz w:val="24"/>
        </w:rPr>
        <w:t xml:space="preserve"> </w:t>
      </w:r>
      <w:r w:rsidRPr="00F1475B">
        <w:rPr>
          <w:sz w:val="24"/>
        </w:rPr>
        <w:t>Латинской</w:t>
      </w:r>
      <w:r w:rsidRPr="00F1475B">
        <w:rPr>
          <w:spacing w:val="-11"/>
          <w:sz w:val="24"/>
        </w:rPr>
        <w:t xml:space="preserve"> </w:t>
      </w:r>
      <w:r w:rsidRPr="00F1475B">
        <w:rPr>
          <w:sz w:val="24"/>
        </w:rPr>
        <w:t>Америки. Тема 2. Природно-ресурсный потенциал Латинской Америки.</w:t>
      </w:r>
    </w:p>
    <w:p w:rsidR="00F1475B" w:rsidRPr="00F1475B" w:rsidRDefault="00F1475B" w:rsidP="00F1475B">
      <w:pPr>
        <w:ind w:left="849" w:right="839" w:firstLine="710"/>
        <w:jc w:val="both"/>
        <w:rPr>
          <w:i/>
          <w:sz w:val="24"/>
        </w:rPr>
      </w:pPr>
      <w:r w:rsidRPr="00F1475B">
        <w:rPr>
          <w:sz w:val="24"/>
        </w:rPr>
        <w:t xml:space="preserve">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w:t>
      </w:r>
      <w:r w:rsidRPr="00F1475B">
        <w:rPr>
          <w:i/>
          <w:sz w:val="24"/>
        </w:rPr>
        <w:t>Агроклиматический</w:t>
      </w:r>
      <w:r w:rsidRPr="00F1475B">
        <w:rPr>
          <w:i/>
          <w:spacing w:val="40"/>
          <w:sz w:val="24"/>
        </w:rPr>
        <w:t xml:space="preserve">  </w:t>
      </w:r>
      <w:r w:rsidRPr="00F1475B">
        <w:rPr>
          <w:i/>
          <w:sz w:val="24"/>
        </w:rPr>
        <w:t>потенциал,</w:t>
      </w:r>
      <w:r w:rsidRPr="00F1475B">
        <w:rPr>
          <w:i/>
          <w:spacing w:val="40"/>
          <w:sz w:val="24"/>
        </w:rPr>
        <w:t xml:space="preserve">  </w:t>
      </w:r>
      <w:r w:rsidRPr="00F1475B">
        <w:rPr>
          <w:i/>
          <w:sz w:val="24"/>
        </w:rPr>
        <w:t>его</w:t>
      </w:r>
      <w:r w:rsidRPr="00F1475B">
        <w:rPr>
          <w:i/>
          <w:spacing w:val="40"/>
          <w:sz w:val="24"/>
        </w:rPr>
        <w:t xml:space="preserve">  </w:t>
      </w:r>
      <w:r w:rsidRPr="00F1475B">
        <w:rPr>
          <w:i/>
          <w:sz w:val="24"/>
        </w:rPr>
        <w:t>различия</w:t>
      </w:r>
      <w:r w:rsidRPr="00F1475B">
        <w:rPr>
          <w:i/>
          <w:spacing w:val="40"/>
          <w:sz w:val="24"/>
        </w:rPr>
        <w:t xml:space="preserve">  </w:t>
      </w:r>
      <w:r w:rsidRPr="00F1475B">
        <w:rPr>
          <w:i/>
          <w:sz w:val="24"/>
        </w:rPr>
        <w:t>в</w:t>
      </w:r>
      <w:r w:rsidRPr="00F1475B">
        <w:rPr>
          <w:i/>
          <w:spacing w:val="40"/>
          <w:sz w:val="24"/>
        </w:rPr>
        <w:t xml:space="preserve">  </w:t>
      </w:r>
      <w:r w:rsidRPr="00F1475B">
        <w:rPr>
          <w:i/>
          <w:sz w:val="24"/>
        </w:rPr>
        <w:t>пределах</w:t>
      </w:r>
      <w:r w:rsidRPr="00F1475B">
        <w:rPr>
          <w:i/>
          <w:spacing w:val="40"/>
          <w:sz w:val="24"/>
        </w:rPr>
        <w:t xml:space="preserve">  </w:t>
      </w:r>
      <w:r w:rsidRPr="00F1475B">
        <w:rPr>
          <w:i/>
          <w:sz w:val="24"/>
        </w:rPr>
        <w:t>региона.</w:t>
      </w:r>
      <w:r w:rsidRPr="00F1475B">
        <w:rPr>
          <w:i/>
          <w:spacing w:val="55"/>
          <w:sz w:val="24"/>
        </w:rPr>
        <w:t xml:space="preserve">  </w:t>
      </w:r>
      <w:r w:rsidRPr="00F1475B">
        <w:rPr>
          <w:sz w:val="24"/>
        </w:rPr>
        <w:t>Минеральные</w:t>
      </w:r>
      <w:r w:rsidRPr="00F1475B">
        <w:rPr>
          <w:spacing w:val="80"/>
          <w:sz w:val="24"/>
        </w:rPr>
        <w:t xml:space="preserve"> </w:t>
      </w:r>
      <w:r w:rsidRPr="00F1475B">
        <w:rPr>
          <w:sz w:val="24"/>
        </w:rPr>
        <w:t xml:space="preserve">и энергетические ресурсы, их недостаточная изученность и неравномерное размещение. </w:t>
      </w:r>
      <w:r w:rsidRPr="00F1475B">
        <w:rPr>
          <w:i/>
          <w:sz w:val="24"/>
        </w:rPr>
        <w:t>Важнейшие нефтегазоносные районы (шельф Мексиканского залива, озеро Маракайбо, морской шельф Бразилии, Эквадор, Аргентина).</w:t>
      </w:r>
      <w:r w:rsidRPr="00F1475B">
        <w:rPr>
          <w:i/>
          <w:spacing w:val="40"/>
          <w:sz w:val="24"/>
        </w:rPr>
        <w:t xml:space="preserve"> </w:t>
      </w:r>
      <w:r w:rsidRPr="00F1475B">
        <w:rPr>
          <w:sz w:val="24"/>
        </w:rPr>
        <w:t xml:space="preserve">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 </w:t>
      </w:r>
      <w:r w:rsidRPr="00F1475B">
        <w:rPr>
          <w:i/>
          <w:sz w:val="24"/>
        </w:rPr>
        <w:t xml:space="preserve">Природно-рекреационные ресурсы. </w:t>
      </w:r>
      <w:r w:rsidRPr="00F1475B">
        <w:rPr>
          <w:sz w:val="24"/>
        </w:rPr>
        <w:t xml:space="preserve">Проблемы природопользования в регионе. </w:t>
      </w:r>
      <w:r w:rsidRPr="00F1475B">
        <w:rPr>
          <w:i/>
          <w:sz w:val="24"/>
        </w:rPr>
        <w:t>Проблема сохранения уникальных ландшафтов Амазонской низменности. Проблема затопления плодородных земель водохранилищами ГЭС.</w:t>
      </w:r>
    </w:p>
    <w:p w:rsidR="00F1475B" w:rsidRPr="00F1475B" w:rsidRDefault="00F1475B" w:rsidP="00F1475B">
      <w:pPr>
        <w:spacing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48"/>
        </w:numPr>
        <w:tabs>
          <w:tab w:val="left" w:pos="1803"/>
        </w:tabs>
        <w:spacing w:line="242" w:lineRule="auto"/>
        <w:ind w:right="840" w:firstLine="710"/>
        <w:jc w:val="both"/>
        <w:rPr>
          <w:sz w:val="24"/>
        </w:rPr>
      </w:pPr>
      <w:r w:rsidRPr="00F1475B">
        <w:rPr>
          <w:sz w:val="24"/>
        </w:rPr>
        <w:t>Сравнительная характеристика природно-ресурсного потенциала отдельных стран Латинской Америки.</w:t>
      </w:r>
    </w:p>
    <w:p w:rsidR="00F1475B" w:rsidRPr="00F1475B" w:rsidRDefault="00F1475B" w:rsidP="00742382">
      <w:pPr>
        <w:numPr>
          <w:ilvl w:val="0"/>
          <w:numId w:val="148"/>
        </w:numPr>
        <w:tabs>
          <w:tab w:val="left" w:pos="1804"/>
        </w:tabs>
        <w:spacing w:line="242" w:lineRule="auto"/>
        <w:ind w:left="1560" w:right="1480" w:firstLine="0"/>
        <w:jc w:val="both"/>
        <w:rPr>
          <w:sz w:val="24"/>
        </w:rPr>
      </w:pPr>
      <w:r w:rsidRPr="00F1475B">
        <w:rPr>
          <w:sz w:val="24"/>
        </w:rPr>
        <w:t>Расчёт</w:t>
      </w:r>
      <w:r w:rsidRPr="00F1475B">
        <w:rPr>
          <w:spacing w:val="-4"/>
          <w:sz w:val="24"/>
        </w:rPr>
        <w:t xml:space="preserve"> </w:t>
      </w:r>
      <w:r w:rsidRPr="00F1475B">
        <w:rPr>
          <w:sz w:val="24"/>
        </w:rPr>
        <w:t>доли</w:t>
      </w:r>
      <w:r w:rsidRPr="00F1475B">
        <w:rPr>
          <w:spacing w:val="-8"/>
          <w:sz w:val="24"/>
        </w:rPr>
        <w:t xml:space="preserve"> </w:t>
      </w:r>
      <w:r w:rsidRPr="00F1475B">
        <w:rPr>
          <w:sz w:val="24"/>
        </w:rPr>
        <w:t>Латинской</w:t>
      </w:r>
      <w:r w:rsidRPr="00F1475B">
        <w:rPr>
          <w:spacing w:val="-3"/>
          <w:sz w:val="24"/>
        </w:rPr>
        <w:t xml:space="preserve"> </w:t>
      </w:r>
      <w:r w:rsidRPr="00F1475B">
        <w:rPr>
          <w:sz w:val="24"/>
        </w:rPr>
        <w:t>Америки</w:t>
      </w:r>
      <w:r w:rsidRPr="00F1475B">
        <w:rPr>
          <w:spacing w:val="-8"/>
          <w:sz w:val="24"/>
        </w:rPr>
        <w:t xml:space="preserve"> </w:t>
      </w:r>
      <w:r w:rsidRPr="00F1475B">
        <w:rPr>
          <w:sz w:val="24"/>
        </w:rPr>
        <w:t>в</w:t>
      </w:r>
      <w:r w:rsidRPr="00F1475B">
        <w:rPr>
          <w:spacing w:val="-3"/>
          <w:sz w:val="24"/>
        </w:rPr>
        <w:t xml:space="preserve"> </w:t>
      </w:r>
      <w:r w:rsidRPr="00F1475B">
        <w:rPr>
          <w:sz w:val="24"/>
        </w:rPr>
        <w:t>запасах</w:t>
      </w:r>
      <w:r w:rsidRPr="00F1475B">
        <w:rPr>
          <w:spacing w:val="-9"/>
          <w:sz w:val="24"/>
        </w:rPr>
        <w:t xml:space="preserve"> </w:t>
      </w:r>
      <w:r w:rsidRPr="00F1475B">
        <w:rPr>
          <w:sz w:val="24"/>
        </w:rPr>
        <w:t>ряда</w:t>
      </w:r>
      <w:r w:rsidRPr="00F1475B">
        <w:rPr>
          <w:spacing w:val="-5"/>
          <w:sz w:val="24"/>
        </w:rPr>
        <w:t xml:space="preserve"> </w:t>
      </w:r>
      <w:r w:rsidRPr="00F1475B">
        <w:rPr>
          <w:sz w:val="24"/>
        </w:rPr>
        <w:t>видов</w:t>
      </w:r>
      <w:r w:rsidRPr="00F1475B">
        <w:rPr>
          <w:spacing w:val="-7"/>
          <w:sz w:val="24"/>
        </w:rPr>
        <w:t xml:space="preserve"> </w:t>
      </w:r>
      <w:r w:rsidRPr="00F1475B">
        <w:rPr>
          <w:sz w:val="24"/>
        </w:rPr>
        <w:t>минерального</w:t>
      </w:r>
      <w:r w:rsidRPr="00F1475B">
        <w:rPr>
          <w:spacing w:val="-4"/>
          <w:sz w:val="24"/>
        </w:rPr>
        <w:t xml:space="preserve"> </w:t>
      </w:r>
      <w:r w:rsidRPr="00F1475B">
        <w:rPr>
          <w:sz w:val="24"/>
        </w:rPr>
        <w:t>сырья. Тема 3. Население Латинской Америки.</w:t>
      </w:r>
    </w:p>
    <w:p w:rsidR="00F1475B" w:rsidRPr="00F1475B" w:rsidRDefault="00F1475B" w:rsidP="00F1475B">
      <w:pPr>
        <w:ind w:left="849" w:right="838" w:firstLine="710"/>
        <w:jc w:val="both"/>
        <w:rPr>
          <w:i/>
          <w:sz w:val="24"/>
        </w:rPr>
      </w:pPr>
      <w:r w:rsidRPr="00F1475B">
        <w:rPr>
          <w:sz w:val="24"/>
        </w:rPr>
        <w:t xml:space="preserve">Особенности формирования современных латиноамериканских наций. </w:t>
      </w:r>
      <w:r w:rsidRPr="00F1475B">
        <w:rPr>
          <w:i/>
          <w:sz w:val="24"/>
        </w:rPr>
        <w:t xml:space="preserve">Основные этапы иммиграции в регион. </w:t>
      </w:r>
      <w:r w:rsidRPr="00F1475B">
        <w:rPr>
          <w:sz w:val="24"/>
        </w:rPr>
        <w:t>Расовый, этнический, языковой и</w:t>
      </w:r>
      <w:r w:rsidRPr="00F1475B">
        <w:rPr>
          <w:spacing w:val="-1"/>
          <w:sz w:val="24"/>
        </w:rPr>
        <w:t xml:space="preserve"> </w:t>
      </w:r>
      <w:r w:rsidRPr="00F1475B">
        <w:rPr>
          <w:sz w:val="24"/>
        </w:rPr>
        <w:t xml:space="preserve">конфессиональный состав населения региона и отдельных стран. </w:t>
      </w:r>
      <w:r w:rsidRPr="00F1475B">
        <w:rPr>
          <w:i/>
          <w:sz w:val="24"/>
        </w:rPr>
        <w:t xml:space="preserve">Коренные народы: их роль в этническом составе населения отдельных стран. Кечуа и аймара как коренное население Андских государств. Культурное наследие и своеобразие Латинской Америки. </w:t>
      </w:r>
      <w:r w:rsidRPr="00F1475B">
        <w:rPr>
          <w:sz w:val="24"/>
        </w:rPr>
        <w:t xml:space="preserve">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w:t>
      </w:r>
      <w:r w:rsidRPr="00F1475B">
        <w:rPr>
          <w:i/>
          <w:sz w:val="24"/>
        </w:rPr>
        <w:t xml:space="preserve">Трудовые ресурсы и экономически активное население. </w:t>
      </w:r>
      <w:r w:rsidRPr="00F1475B">
        <w:rPr>
          <w:sz w:val="24"/>
        </w:rPr>
        <w:t>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w:t>
      </w:r>
      <w:r w:rsidRPr="00F1475B">
        <w:rPr>
          <w:spacing w:val="40"/>
          <w:sz w:val="24"/>
        </w:rPr>
        <w:t xml:space="preserve"> </w:t>
      </w:r>
      <w:r w:rsidRPr="00F1475B">
        <w:rPr>
          <w:sz w:val="24"/>
        </w:rPr>
        <w:t xml:space="preserve">взрыв» и «ложная урбанизация» в регионе. Специфика пространственного рисунка городского расселения. </w:t>
      </w:r>
      <w:r w:rsidRPr="00F1475B">
        <w:rPr>
          <w:i/>
          <w:sz w:val="24"/>
        </w:rPr>
        <w:t xml:space="preserve">Типичность гипертрофированного преобладания одного города в стране. </w:t>
      </w:r>
      <w:r w:rsidRPr="00F1475B">
        <w:rPr>
          <w:sz w:val="24"/>
        </w:rPr>
        <w:t xml:space="preserve">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 </w:t>
      </w:r>
      <w:r w:rsidRPr="00F1475B">
        <w:rPr>
          <w:i/>
          <w:sz w:val="24"/>
        </w:rPr>
        <w:t xml:space="preserve">Феномен трущобных районов в странах региона. Фавелы Рио-де-Жанейро — зона социального бедствия. Особенности сельского </w:t>
      </w:r>
      <w:r w:rsidRPr="00F1475B">
        <w:rPr>
          <w:i/>
          <w:spacing w:val="-2"/>
          <w:sz w:val="24"/>
        </w:rPr>
        <w:t>расселения.</w:t>
      </w:r>
    </w:p>
    <w:p w:rsidR="00F1475B" w:rsidRPr="00F1475B" w:rsidRDefault="00F1475B" w:rsidP="00F1475B">
      <w:pPr>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47"/>
        </w:numPr>
        <w:tabs>
          <w:tab w:val="left" w:pos="1803"/>
        </w:tabs>
        <w:spacing w:line="237" w:lineRule="auto"/>
        <w:ind w:right="847" w:firstLine="710"/>
        <w:jc w:val="both"/>
        <w:rPr>
          <w:sz w:val="24"/>
        </w:rPr>
      </w:pPr>
      <w:r w:rsidRPr="00F1475B">
        <w:rPr>
          <w:sz w:val="24"/>
        </w:rPr>
        <w:t>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rsidR="00F1475B" w:rsidRPr="00F1475B" w:rsidRDefault="00F1475B" w:rsidP="00742382">
      <w:pPr>
        <w:numPr>
          <w:ilvl w:val="0"/>
          <w:numId w:val="147"/>
        </w:numPr>
        <w:tabs>
          <w:tab w:val="left" w:pos="1803"/>
        </w:tabs>
        <w:spacing w:line="237" w:lineRule="auto"/>
        <w:ind w:right="850" w:firstLine="710"/>
        <w:jc w:val="both"/>
        <w:rPr>
          <w:sz w:val="24"/>
        </w:rPr>
      </w:pPr>
      <w:r w:rsidRPr="00F1475B">
        <w:rPr>
          <w:sz w:val="24"/>
        </w:rPr>
        <w:t xml:space="preserve">Определение динамики роста крупнейших городских агломераций Латинской </w:t>
      </w:r>
      <w:r w:rsidRPr="00F1475B">
        <w:rPr>
          <w:spacing w:val="-2"/>
          <w:sz w:val="24"/>
        </w:rPr>
        <w:t>Америки.</w:t>
      </w:r>
    </w:p>
    <w:p w:rsidR="00F1475B" w:rsidRPr="00F1475B" w:rsidRDefault="00F1475B" w:rsidP="00F1475B">
      <w:pPr>
        <w:spacing w:before="2" w:line="275" w:lineRule="exact"/>
        <w:ind w:left="1560"/>
        <w:jc w:val="both"/>
        <w:rPr>
          <w:sz w:val="24"/>
          <w:szCs w:val="24"/>
        </w:rPr>
      </w:pPr>
      <w:r w:rsidRPr="00F1475B">
        <w:rPr>
          <w:sz w:val="24"/>
          <w:szCs w:val="24"/>
        </w:rPr>
        <w:t>Тема</w:t>
      </w:r>
      <w:r w:rsidRPr="00F1475B">
        <w:rPr>
          <w:spacing w:val="-4"/>
          <w:sz w:val="24"/>
          <w:szCs w:val="24"/>
        </w:rPr>
        <w:t xml:space="preserve"> </w:t>
      </w:r>
      <w:r w:rsidRPr="00F1475B">
        <w:rPr>
          <w:sz w:val="24"/>
          <w:szCs w:val="24"/>
        </w:rPr>
        <w:t>4.</w:t>
      </w:r>
      <w:r w:rsidRPr="00F1475B">
        <w:rPr>
          <w:spacing w:val="-6"/>
          <w:sz w:val="24"/>
          <w:szCs w:val="24"/>
        </w:rPr>
        <w:t xml:space="preserve"> </w:t>
      </w:r>
      <w:r w:rsidRPr="00F1475B">
        <w:rPr>
          <w:sz w:val="24"/>
          <w:szCs w:val="24"/>
        </w:rPr>
        <w:t>Хозяйство</w:t>
      </w:r>
      <w:r w:rsidRPr="00F1475B">
        <w:rPr>
          <w:spacing w:val="1"/>
          <w:sz w:val="24"/>
          <w:szCs w:val="24"/>
        </w:rPr>
        <w:t xml:space="preserve"> </w:t>
      </w:r>
      <w:r w:rsidRPr="00F1475B">
        <w:rPr>
          <w:sz w:val="24"/>
          <w:szCs w:val="24"/>
        </w:rPr>
        <w:t>Латинской</w:t>
      </w:r>
      <w:r w:rsidRPr="00F1475B">
        <w:rPr>
          <w:spacing w:val="-1"/>
          <w:sz w:val="24"/>
          <w:szCs w:val="24"/>
        </w:rPr>
        <w:t xml:space="preserve"> </w:t>
      </w:r>
      <w:r w:rsidRPr="00F1475B">
        <w:rPr>
          <w:spacing w:val="-2"/>
          <w:sz w:val="24"/>
          <w:szCs w:val="24"/>
        </w:rPr>
        <w:t>Америки.</w:t>
      </w:r>
    </w:p>
    <w:p w:rsidR="00F1475B" w:rsidRPr="00F1475B" w:rsidRDefault="00F1475B" w:rsidP="00F1475B">
      <w:pPr>
        <w:ind w:left="849" w:right="839" w:firstLine="710"/>
        <w:jc w:val="both"/>
        <w:rPr>
          <w:sz w:val="24"/>
        </w:rPr>
      </w:pPr>
      <w:r w:rsidRPr="00F1475B">
        <w:rPr>
          <w:sz w:val="24"/>
        </w:rPr>
        <w:t xml:space="preserve">Место стран региона в международном географическом разделении труда, проблема отхода от узкой специализации экономики. </w:t>
      </w:r>
      <w:r w:rsidRPr="00F1475B">
        <w:rPr>
          <w:i/>
          <w:sz w:val="24"/>
        </w:rPr>
        <w:t>Этапы формирования хозяйства Латинской Америки. Его преимущественная ориентация на производство благородных металлов</w:t>
      </w:r>
      <w:r w:rsidRPr="00F1475B">
        <w:rPr>
          <w:i/>
          <w:spacing w:val="44"/>
          <w:sz w:val="24"/>
        </w:rPr>
        <w:t xml:space="preserve"> </w:t>
      </w:r>
      <w:r w:rsidRPr="00F1475B">
        <w:rPr>
          <w:i/>
          <w:sz w:val="24"/>
        </w:rPr>
        <w:t>и</w:t>
      </w:r>
      <w:r w:rsidRPr="00F1475B">
        <w:rPr>
          <w:i/>
          <w:spacing w:val="46"/>
          <w:sz w:val="24"/>
        </w:rPr>
        <w:t xml:space="preserve"> </w:t>
      </w:r>
      <w:r w:rsidRPr="00F1475B">
        <w:rPr>
          <w:i/>
          <w:sz w:val="24"/>
        </w:rPr>
        <w:t>плантационных</w:t>
      </w:r>
      <w:r w:rsidRPr="00F1475B">
        <w:rPr>
          <w:i/>
          <w:spacing w:val="45"/>
          <w:sz w:val="24"/>
        </w:rPr>
        <w:t xml:space="preserve"> </w:t>
      </w:r>
      <w:r w:rsidRPr="00F1475B">
        <w:rPr>
          <w:i/>
          <w:sz w:val="24"/>
        </w:rPr>
        <w:t>тропических</w:t>
      </w:r>
      <w:r w:rsidRPr="00F1475B">
        <w:rPr>
          <w:i/>
          <w:spacing w:val="44"/>
          <w:sz w:val="24"/>
        </w:rPr>
        <w:t xml:space="preserve"> </w:t>
      </w:r>
      <w:r w:rsidRPr="00F1475B">
        <w:rPr>
          <w:i/>
          <w:sz w:val="24"/>
        </w:rPr>
        <w:t>культур</w:t>
      </w:r>
      <w:r w:rsidRPr="00F1475B">
        <w:rPr>
          <w:i/>
          <w:spacing w:val="46"/>
          <w:sz w:val="24"/>
        </w:rPr>
        <w:t xml:space="preserve"> </w:t>
      </w:r>
      <w:r w:rsidRPr="00F1475B">
        <w:rPr>
          <w:i/>
          <w:sz w:val="24"/>
        </w:rPr>
        <w:t>в</w:t>
      </w:r>
      <w:r w:rsidRPr="00F1475B">
        <w:rPr>
          <w:i/>
          <w:spacing w:val="6"/>
          <w:sz w:val="24"/>
        </w:rPr>
        <w:t xml:space="preserve"> </w:t>
      </w:r>
      <w:r w:rsidRPr="00F1475B">
        <w:rPr>
          <w:i/>
          <w:sz w:val="24"/>
        </w:rPr>
        <w:t>колониальный</w:t>
      </w:r>
      <w:r w:rsidRPr="00F1475B">
        <w:rPr>
          <w:i/>
          <w:spacing w:val="46"/>
          <w:sz w:val="24"/>
        </w:rPr>
        <w:t xml:space="preserve"> </w:t>
      </w:r>
      <w:r w:rsidRPr="00F1475B">
        <w:rPr>
          <w:i/>
          <w:sz w:val="24"/>
        </w:rPr>
        <w:t>период.</w:t>
      </w:r>
      <w:r w:rsidRPr="00F1475B">
        <w:rPr>
          <w:i/>
          <w:spacing w:val="46"/>
          <w:sz w:val="24"/>
        </w:rPr>
        <w:t xml:space="preserve"> </w:t>
      </w:r>
      <w:r w:rsidRPr="00F1475B">
        <w:rPr>
          <w:spacing w:val="-2"/>
          <w:sz w:val="24"/>
        </w:rPr>
        <w:t>Современная</w:t>
      </w:r>
    </w:p>
    <w:p w:rsidR="00F1475B" w:rsidRPr="00F1475B" w:rsidRDefault="00F1475B" w:rsidP="00F1475B">
      <w:pPr>
        <w:jc w:val="both"/>
        <w:rPr>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jc w:val="both"/>
        <w:rPr>
          <w:sz w:val="24"/>
          <w:szCs w:val="24"/>
        </w:rPr>
      </w:pPr>
      <w:r w:rsidRPr="00F1475B">
        <w:rPr>
          <w:sz w:val="24"/>
          <w:szCs w:val="24"/>
        </w:rPr>
        <w:lastRenderedPageBreak/>
        <w:t>структура</w:t>
      </w:r>
      <w:r w:rsidRPr="00F1475B">
        <w:rPr>
          <w:spacing w:val="-6"/>
          <w:sz w:val="24"/>
          <w:szCs w:val="24"/>
        </w:rPr>
        <w:t xml:space="preserve"> </w:t>
      </w:r>
      <w:r w:rsidRPr="00F1475B">
        <w:rPr>
          <w:sz w:val="24"/>
          <w:szCs w:val="24"/>
        </w:rPr>
        <w:t>экономики</w:t>
      </w:r>
      <w:r w:rsidRPr="00F1475B">
        <w:rPr>
          <w:spacing w:val="-7"/>
          <w:sz w:val="24"/>
          <w:szCs w:val="24"/>
        </w:rPr>
        <w:t xml:space="preserve"> </w:t>
      </w:r>
      <w:r w:rsidRPr="00F1475B">
        <w:rPr>
          <w:sz w:val="24"/>
          <w:szCs w:val="24"/>
        </w:rPr>
        <w:t>региона,</w:t>
      </w:r>
      <w:r w:rsidRPr="00F1475B">
        <w:rPr>
          <w:spacing w:val="-1"/>
          <w:sz w:val="24"/>
          <w:szCs w:val="24"/>
        </w:rPr>
        <w:t xml:space="preserve"> </w:t>
      </w:r>
      <w:r w:rsidRPr="00F1475B">
        <w:rPr>
          <w:sz w:val="24"/>
          <w:szCs w:val="24"/>
        </w:rPr>
        <w:t>её</w:t>
      </w:r>
      <w:r w:rsidRPr="00F1475B">
        <w:rPr>
          <w:spacing w:val="-4"/>
          <w:sz w:val="24"/>
          <w:szCs w:val="24"/>
        </w:rPr>
        <w:t xml:space="preserve"> </w:t>
      </w:r>
      <w:r w:rsidRPr="00F1475B">
        <w:rPr>
          <w:sz w:val="24"/>
          <w:szCs w:val="24"/>
        </w:rPr>
        <w:t>многоукладность.</w:t>
      </w:r>
      <w:r w:rsidRPr="00F1475B">
        <w:rPr>
          <w:spacing w:val="-1"/>
          <w:sz w:val="24"/>
          <w:szCs w:val="24"/>
        </w:rPr>
        <w:t xml:space="preserve"> </w:t>
      </w:r>
      <w:r w:rsidRPr="00F1475B">
        <w:rPr>
          <w:sz w:val="24"/>
          <w:szCs w:val="24"/>
        </w:rPr>
        <w:t>Разнообразие</w:t>
      </w:r>
      <w:r w:rsidRPr="00F1475B">
        <w:rPr>
          <w:spacing w:val="-4"/>
          <w:sz w:val="24"/>
          <w:szCs w:val="24"/>
        </w:rPr>
        <w:t xml:space="preserve"> </w:t>
      </w:r>
      <w:r w:rsidRPr="00F1475B">
        <w:rPr>
          <w:sz w:val="24"/>
          <w:szCs w:val="24"/>
        </w:rPr>
        <w:t>форм</w:t>
      </w:r>
      <w:r w:rsidRPr="00F1475B">
        <w:rPr>
          <w:spacing w:val="-1"/>
          <w:sz w:val="24"/>
          <w:szCs w:val="24"/>
        </w:rPr>
        <w:t xml:space="preserve"> </w:t>
      </w:r>
      <w:r w:rsidRPr="00F1475B">
        <w:rPr>
          <w:spacing w:val="-2"/>
          <w:sz w:val="24"/>
          <w:szCs w:val="24"/>
        </w:rPr>
        <w:t>собственности.</w:t>
      </w:r>
    </w:p>
    <w:p w:rsidR="00F1475B" w:rsidRPr="00F1475B" w:rsidRDefault="00F1475B" w:rsidP="00F1475B">
      <w:pPr>
        <w:spacing w:before="3"/>
        <w:ind w:left="849" w:right="841" w:firstLine="710"/>
        <w:jc w:val="both"/>
        <w:rPr>
          <w:i/>
          <w:sz w:val="24"/>
        </w:rPr>
      </w:pPr>
      <w:r w:rsidRPr="00F1475B">
        <w:rPr>
          <w:sz w:val="24"/>
        </w:rPr>
        <w:t xml:space="preserve">Горнодобывающая промышленность, её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w:t>
      </w:r>
      <w:r w:rsidRPr="00F1475B">
        <w:rPr>
          <w:i/>
          <w:sz w:val="24"/>
        </w:rPr>
        <w:t xml:space="preserve">Горнодобывающий район мирового значения Серра-дус-Каражас. Структура топливно-энергетического баланса, его географическая дифференциация. </w:t>
      </w:r>
      <w:r w:rsidRPr="00F1475B">
        <w:rPr>
          <w:sz w:val="24"/>
        </w:rPr>
        <w:t xml:space="preserve">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 направленность. Преимущественная концентрация машиностроения в Мексике, Бразилии и Аргентине. </w:t>
      </w:r>
      <w:r w:rsidRPr="00F1475B">
        <w:rPr>
          <w:i/>
          <w:sz w:val="24"/>
        </w:rPr>
        <w:t>Роль иностранного капитала в развитии машиностроения региона, экспортная</w:t>
      </w:r>
      <w:r w:rsidRPr="00F1475B">
        <w:rPr>
          <w:i/>
          <w:spacing w:val="-3"/>
          <w:sz w:val="24"/>
        </w:rPr>
        <w:t xml:space="preserve"> </w:t>
      </w:r>
      <w:r w:rsidRPr="00F1475B">
        <w:rPr>
          <w:i/>
          <w:sz w:val="24"/>
        </w:rPr>
        <w:t>ориентация</w:t>
      </w:r>
      <w:r w:rsidRPr="00F1475B">
        <w:rPr>
          <w:i/>
          <w:spacing w:val="-4"/>
          <w:sz w:val="24"/>
        </w:rPr>
        <w:t xml:space="preserve"> </w:t>
      </w:r>
      <w:r w:rsidRPr="00F1475B">
        <w:rPr>
          <w:i/>
          <w:sz w:val="24"/>
        </w:rPr>
        <w:t xml:space="preserve">производств. </w:t>
      </w:r>
      <w:r w:rsidRPr="00F1475B">
        <w:rPr>
          <w:sz w:val="24"/>
        </w:rPr>
        <w:t>Слабое</w:t>
      </w:r>
      <w:r w:rsidRPr="00F1475B">
        <w:rPr>
          <w:spacing w:val="-3"/>
          <w:sz w:val="24"/>
        </w:rPr>
        <w:t xml:space="preserve"> </w:t>
      </w:r>
      <w:r w:rsidRPr="00F1475B">
        <w:rPr>
          <w:sz w:val="24"/>
        </w:rPr>
        <w:t>использование</w:t>
      </w:r>
      <w:r w:rsidRPr="00F1475B">
        <w:rPr>
          <w:spacing w:val="-8"/>
          <w:sz w:val="24"/>
        </w:rPr>
        <w:t xml:space="preserve"> </w:t>
      </w:r>
      <w:r w:rsidRPr="00F1475B">
        <w:rPr>
          <w:sz w:val="24"/>
        </w:rPr>
        <w:t>земельных</w:t>
      </w:r>
      <w:r w:rsidRPr="00F1475B">
        <w:rPr>
          <w:spacing w:val="-7"/>
          <w:sz w:val="24"/>
        </w:rPr>
        <w:t xml:space="preserve"> </w:t>
      </w:r>
      <w:r w:rsidRPr="00F1475B">
        <w:rPr>
          <w:sz w:val="24"/>
        </w:rPr>
        <w:t>ресурсов</w:t>
      </w:r>
      <w:r w:rsidRPr="00F1475B">
        <w:rPr>
          <w:spacing w:val="-1"/>
          <w:sz w:val="24"/>
        </w:rPr>
        <w:t xml:space="preserve"> </w:t>
      </w:r>
      <w:r w:rsidRPr="00F1475B">
        <w:rPr>
          <w:sz w:val="24"/>
        </w:rPr>
        <w:t xml:space="preserve">региона. Проблема освоения новых земель. Характер землевладения и землепользования в странах Латинской Америки: латифундизм и минифундизм.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w:t>
      </w:r>
      <w:r w:rsidRPr="00F1475B">
        <w:rPr>
          <w:i/>
          <w:sz w:val="24"/>
        </w:rPr>
        <w:t xml:space="preserve">Рост населения и обострение продовольственной проблемы в странах Латинской Америки. </w:t>
      </w:r>
      <w:r w:rsidRPr="00F1475B">
        <w:rPr>
          <w:sz w:val="24"/>
        </w:rPr>
        <w:t xml:space="preserve">Важнейшие сельскохозяйственные районы. Рост сферы нематериального производства, специфика её развития. </w:t>
      </w:r>
      <w:r w:rsidRPr="00F1475B">
        <w:rPr>
          <w:i/>
          <w:sz w:val="24"/>
        </w:rPr>
        <w:t>Низкий уровень развития транспорта — одно из главных препятствий на пути социально-экономического развития.</w:t>
      </w:r>
    </w:p>
    <w:p w:rsidR="00F1475B" w:rsidRPr="00F1475B" w:rsidRDefault="00F1475B" w:rsidP="00F1475B">
      <w:pPr>
        <w:spacing w:before="2"/>
        <w:ind w:left="849" w:right="844" w:firstLine="710"/>
        <w:jc w:val="both"/>
        <w:rPr>
          <w:sz w:val="24"/>
        </w:rPr>
      </w:pPr>
      <w:r w:rsidRPr="00F1475B">
        <w:rPr>
          <w:sz w:val="24"/>
        </w:rPr>
        <w:t xml:space="preserve">Внешнеэкономические связи, их структура и география. </w:t>
      </w:r>
      <w:r w:rsidRPr="00F1475B">
        <w:rPr>
          <w:i/>
          <w:sz w:val="24"/>
        </w:rPr>
        <w:t xml:space="preserve">Слабость внутрирегиональных экономических связей. </w:t>
      </w:r>
      <w:r w:rsidRPr="00F1475B">
        <w:rPr>
          <w:sz w:val="24"/>
        </w:rPr>
        <w:t xml:space="preserve">Интеграционные группировки стран Латинской Америки. Экономические взаимоотношения стран региона с Российской </w:t>
      </w:r>
      <w:r w:rsidRPr="00F1475B">
        <w:rPr>
          <w:spacing w:val="-2"/>
          <w:sz w:val="24"/>
        </w:rPr>
        <w:t>Федерацией.</w:t>
      </w:r>
    </w:p>
    <w:p w:rsidR="00F1475B" w:rsidRPr="00F1475B" w:rsidRDefault="00F1475B" w:rsidP="00F1475B">
      <w:pPr>
        <w:spacing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46"/>
        </w:numPr>
        <w:tabs>
          <w:tab w:val="left" w:pos="1804"/>
        </w:tabs>
        <w:spacing w:line="275" w:lineRule="exact"/>
        <w:ind w:left="1804" w:hanging="244"/>
        <w:jc w:val="both"/>
        <w:rPr>
          <w:sz w:val="24"/>
        </w:rPr>
      </w:pPr>
      <w:r w:rsidRPr="00F1475B">
        <w:rPr>
          <w:sz w:val="24"/>
        </w:rPr>
        <w:t>Расчёт</w:t>
      </w:r>
      <w:r w:rsidRPr="00F1475B">
        <w:rPr>
          <w:spacing w:val="-9"/>
          <w:sz w:val="24"/>
        </w:rPr>
        <w:t xml:space="preserve"> </w:t>
      </w:r>
      <w:r w:rsidRPr="00F1475B">
        <w:rPr>
          <w:sz w:val="24"/>
        </w:rPr>
        <w:t>величины</w:t>
      </w:r>
      <w:r w:rsidRPr="00F1475B">
        <w:rPr>
          <w:spacing w:val="-5"/>
          <w:sz w:val="24"/>
        </w:rPr>
        <w:t xml:space="preserve"> </w:t>
      </w:r>
      <w:r w:rsidRPr="00F1475B">
        <w:rPr>
          <w:sz w:val="24"/>
        </w:rPr>
        <w:t>экспортной</w:t>
      </w:r>
      <w:r w:rsidRPr="00F1475B">
        <w:rPr>
          <w:spacing w:val="-1"/>
          <w:sz w:val="24"/>
        </w:rPr>
        <w:t xml:space="preserve"> </w:t>
      </w:r>
      <w:r w:rsidRPr="00F1475B">
        <w:rPr>
          <w:sz w:val="24"/>
        </w:rPr>
        <w:t>квоты</w:t>
      </w:r>
      <w:r w:rsidRPr="00F1475B">
        <w:rPr>
          <w:spacing w:val="-5"/>
          <w:sz w:val="24"/>
        </w:rPr>
        <w:t xml:space="preserve"> </w:t>
      </w:r>
      <w:r w:rsidRPr="00F1475B">
        <w:rPr>
          <w:sz w:val="24"/>
        </w:rPr>
        <w:t>для</w:t>
      </w:r>
      <w:r w:rsidRPr="00F1475B">
        <w:rPr>
          <w:spacing w:val="-2"/>
          <w:sz w:val="24"/>
        </w:rPr>
        <w:t xml:space="preserve"> </w:t>
      </w:r>
      <w:r w:rsidRPr="00F1475B">
        <w:rPr>
          <w:sz w:val="24"/>
        </w:rPr>
        <w:t>стран</w:t>
      </w:r>
      <w:r w:rsidRPr="00F1475B">
        <w:rPr>
          <w:spacing w:val="-2"/>
          <w:sz w:val="24"/>
        </w:rPr>
        <w:t xml:space="preserve"> </w:t>
      </w:r>
      <w:r w:rsidRPr="00F1475B">
        <w:rPr>
          <w:sz w:val="24"/>
        </w:rPr>
        <w:t>Латинской</w:t>
      </w:r>
      <w:r w:rsidRPr="00F1475B">
        <w:rPr>
          <w:spacing w:val="-6"/>
          <w:sz w:val="24"/>
        </w:rPr>
        <w:t xml:space="preserve"> </w:t>
      </w:r>
      <w:r w:rsidRPr="00F1475B">
        <w:rPr>
          <w:spacing w:val="-2"/>
          <w:sz w:val="24"/>
        </w:rPr>
        <w:t>Америки.</w:t>
      </w:r>
    </w:p>
    <w:p w:rsidR="00F1475B" w:rsidRPr="00F1475B" w:rsidRDefault="00F1475B" w:rsidP="00742382">
      <w:pPr>
        <w:numPr>
          <w:ilvl w:val="0"/>
          <w:numId w:val="146"/>
        </w:numPr>
        <w:tabs>
          <w:tab w:val="left" w:pos="1803"/>
        </w:tabs>
        <w:spacing w:before="5" w:line="237" w:lineRule="auto"/>
        <w:ind w:left="849" w:right="850" w:firstLine="710"/>
        <w:jc w:val="both"/>
        <w:rPr>
          <w:sz w:val="24"/>
        </w:rPr>
      </w:pPr>
      <w:r w:rsidRPr="00F1475B">
        <w:rPr>
          <w:sz w:val="24"/>
        </w:rPr>
        <w:t>Выявление причин неравномерности хозяйственного освоения территорий стран Латинской Америки (Бразилии, Мексики, Аргентины, Венесуэлы, Перу).</w:t>
      </w:r>
    </w:p>
    <w:p w:rsidR="00F1475B" w:rsidRPr="00F1475B" w:rsidRDefault="00F1475B" w:rsidP="00742382">
      <w:pPr>
        <w:numPr>
          <w:ilvl w:val="0"/>
          <w:numId w:val="146"/>
        </w:numPr>
        <w:tabs>
          <w:tab w:val="left" w:pos="1804"/>
        </w:tabs>
        <w:spacing w:before="6" w:line="237" w:lineRule="auto"/>
        <w:ind w:left="1560" w:right="1257" w:firstLine="0"/>
        <w:jc w:val="both"/>
        <w:rPr>
          <w:sz w:val="24"/>
        </w:rPr>
      </w:pPr>
      <w:r w:rsidRPr="00F1475B">
        <w:rPr>
          <w:sz w:val="24"/>
        </w:rPr>
        <w:t>Определение</w:t>
      </w:r>
      <w:r w:rsidRPr="00F1475B">
        <w:rPr>
          <w:spacing w:val="-6"/>
          <w:sz w:val="24"/>
        </w:rPr>
        <w:t xml:space="preserve"> </w:t>
      </w:r>
      <w:r w:rsidRPr="00F1475B">
        <w:rPr>
          <w:sz w:val="24"/>
        </w:rPr>
        <w:t>международной</w:t>
      </w:r>
      <w:r w:rsidRPr="00F1475B">
        <w:rPr>
          <w:spacing w:val="-9"/>
          <w:sz w:val="24"/>
        </w:rPr>
        <w:t xml:space="preserve"> </w:t>
      </w:r>
      <w:r w:rsidRPr="00F1475B">
        <w:rPr>
          <w:sz w:val="24"/>
        </w:rPr>
        <w:t>специализации</w:t>
      </w:r>
      <w:r w:rsidRPr="00F1475B">
        <w:rPr>
          <w:spacing w:val="-9"/>
          <w:sz w:val="24"/>
        </w:rPr>
        <w:t xml:space="preserve"> </w:t>
      </w:r>
      <w:r w:rsidRPr="00F1475B">
        <w:rPr>
          <w:sz w:val="24"/>
        </w:rPr>
        <w:t>ряда</w:t>
      </w:r>
      <w:r w:rsidRPr="00F1475B">
        <w:rPr>
          <w:spacing w:val="-6"/>
          <w:sz w:val="24"/>
        </w:rPr>
        <w:t xml:space="preserve"> </w:t>
      </w:r>
      <w:r w:rsidRPr="00F1475B">
        <w:rPr>
          <w:sz w:val="24"/>
        </w:rPr>
        <w:t>стран</w:t>
      </w:r>
      <w:r w:rsidRPr="00F1475B">
        <w:rPr>
          <w:spacing w:val="-5"/>
          <w:sz w:val="24"/>
        </w:rPr>
        <w:t xml:space="preserve"> </w:t>
      </w:r>
      <w:r w:rsidRPr="00F1475B">
        <w:rPr>
          <w:sz w:val="24"/>
        </w:rPr>
        <w:t>Латинской</w:t>
      </w:r>
      <w:r w:rsidRPr="00F1475B">
        <w:rPr>
          <w:spacing w:val="-9"/>
          <w:sz w:val="24"/>
        </w:rPr>
        <w:t xml:space="preserve"> </w:t>
      </w:r>
      <w:r w:rsidRPr="00F1475B">
        <w:rPr>
          <w:sz w:val="24"/>
        </w:rPr>
        <w:t>Америки. Тема 5. Бразилия.</w:t>
      </w:r>
    </w:p>
    <w:p w:rsidR="00F1475B" w:rsidRPr="00F1475B" w:rsidRDefault="00F1475B" w:rsidP="00F1475B">
      <w:pPr>
        <w:spacing w:before="3"/>
        <w:ind w:left="849" w:right="844" w:firstLine="710"/>
        <w:jc w:val="both"/>
        <w:rPr>
          <w:sz w:val="24"/>
          <w:szCs w:val="24"/>
        </w:rPr>
      </w:pPr>
      <w:r w:rsidRPr="00F1475B">
        <w:rPr>
          <w:sz w:val="24"/>
          <w:szCs w:val="24"/>
        </w:rPr>
        <w:t xml:space="preserve">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Административно-территориальное </w:t>
      </w:r>
      <w:r w:rsidRPr="00F1475B">
        <w:rPr>
          <w:spacing w:val="-2"/>
          <w:sz w:val="24"/>
          <w:szCs w:val="24"/>
        </w:rPr>
        <w:t>деление.</w:t>
      </w:r>
    </w:p>
    <w:p w:rsidR="00F1475B" w:rsidRPr="00F1475B" w:rsidRDefault="00F1475B" w:rsidP="00F1475B">
      <w:pPr>
        <w:ind w:left="849" w:right="838" w:firstLine="710"/>
        <w:jc w:val="both"/>
        <w:rPr>
          <w:sz w:val="24"/>
          <w:szCs w:val="24"/>
        </w:rPr>
      </w:pPr>
      <w:r w:rsidRPr="00F1475B">
        <w:rPr>
          <w:sz w:val="24"/>
          <w:szCs w:val="24"/>
        </w:rPr>
        <w:t xml:space="preserve">Природные условия и ресурсы. Месторождения железных и марганцевых руд, бокситов, нефти, газа. Гидроэнергетический потенциал. </w:t>
      </w:r>
      <w:r w:rsidRPr="00F1475B">
        <w:rPr>
          <w:i/>
          <w:sz w:val="24"/>
          <w:szCs w:val="24"/>
        </w:rPr>
        <w:t xml:space="preserve">Разнообразие территориальных сочетаний природных ресурсов. </w:t>
      </w:r>
      <w:r w:rsidRPr="00F1475B">
        <w:rPr>
          <w:sz w:val="24"/>
          <w:szCs w:val="24"/>
        </w:rPr>
        <w:t>Лесные ресурсы мирового значения. Амазония — уникальный природный комплекс. Проблемы природопользования и охраны природы.</w:t>
      </w:r>
    </w:p>
    <w:p w:rsidR="00F1475B" w:rsidRPr="00F1475B" w:rsidRDefault="00F1475B" w:rsidP="00F1475B">
      <w:pPr>
        <w:spacing w:before="1"/>
        <w:ind w:left="849" w:right="844" w:firstLine="710"/>
        <w:jc w:val="both"/>
        <w:rPr>
          <w:sz w:val="24"/>
          <w:szCs w:val="24"/>
        </w:rPr>
      </w:pPr>
      <w:r w:rsidRPr="00F1475B">
        <w:rPr>
          <w:sz w:val="24"/>
          <w:szCs w:val="24"/>
        </w:rPr>
        <w:t xml:space="preserve">Особенности формирования населения Бразилии. </w:t>
      </w:r>
      <w:r w:rsidRPr="00F1475B">
        <w:rPr>
          <w:i/>
          <w:sz w:val="24"/>
          <w:szCs w:val="24"/>
        </w:rPr>
        <w:t>Иммиграция в страну в</w:t>
      </w:r>
      <w:r w:rsidRPr="00F1475B">
        <w:rPr>
          <w:i/>
          <w:spacing w:val="-4"/>
          <w:sz w:val="24"/>
          <w:szCs w:val="24"/>
        </w:rPr>
        <w:t xml:space="preserve"> </w:t>
      </w:r>
      <w:r w:rsidRPr="00F1475B">
        <w:rPr>
          <w:i/>
          <w:sz w:val="24"/>
          <w:szCs w:val="24"/>
        </w:rPr>
        <w:t xml:space="preserve">XIX—XX вв. </w:t>
      </w:r>
      <w:r w:rsidRPr="00F1475B">
        <w:rPr>
          <w:sz w:val="24"/>
          <w:szCs w:val="24"/>
        </w:rPr>
        <w:t>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rsidR="00F1475B" w:rsidRPr="00F1475B" w:rsidRDefault="00F1475B" w:rsidP="00F1475B">
      <w:pPr>
        <w:ind w:left="849" w:right="843" w:firstLine="710"/>
        <w:jc w:val="both"/>
        <w:rPr>
          <w:sz w:val="24"/>
        </w:rPr>
      </w:pPr>
      <w:r w:rsidRPr="00F1475B">
        <w:rPr>
          <w:sz w:val="24"/>
        </w:rPr>
        <w:t>Хозяйство Бразилии как латиноамериканской страны: общие и специфические черты.</w:t>
      </w:r>
      <w:r w:rsidRPr="00F1475B">
        <w:rPr>
          <w:spacing w:val="-5"/>
          <w:sz w:val="24"/>
        </w:rPr>
        <w:t xml:space="preserve"> </w:t>
      </w:r>
      <w:r w:rsidRPr="00F1475B">
        <w:rPr>
          <w:i/>
          <w:sz w:val="24"/>
        </w:rPr>
        <w:t>Бразильская</w:t>
      </w:r>
      <w:r w:rsidRPr="00F1475B">
        <w:rPr>
          <w:i/>
          <w:spacing w:val="-4"/>
          <w:sz w:val="24"/>
        </w:rPr>
        <w:t xml:space="preserve"> </w:t>
      </w:r>
      <w:r w:rsidRPr="00F1475B">
        <w:rPr>
          <w:i/>
          <w:sz w:val="24"/>
        </w:rPr>
        <w:t>модель</w:t>
      </w:r>
      <w:r w:rsidRPr="00F1475B">
        <w:rPr>
          <w:i/>
          <w:spacing w:val="-2"/>
          <w:sz w:val="24"/>
        </w:rPr>
        <w:t xml:space="preserve"> </w:t>
      </w:r>
      <w:r w:rsidRPr="00F1475B">
        <w:rPr>
          <w:i/>
          <w:sz w:val="24"/>
        </w:rPr>
        <w:t>развития.</w:t>
      </w:r>
      <w:r w:rsidRPr="00F1475B">
        <w:rPr>
          <w:i/>
          <w:spacing w:val="-6"/>
          <w:sz w:val="24"/>
        </w:rPr>
        <w:t xml:space="preserve"> </w:t>
      </w:r>
      <w:r w:rsidRPr="00F1475B">
        <w:rPr>
          <w:i/>
          <w:sz w:val="24"/>
        </w:rPr>
        <w:t>Диверсификация</w:t>
      </w:r>
      <w:r w:rsidRPr="00F1475B">
        <w:rPr>
          <w:i/>
          <w:spacing w:val="-4"/>
          <w:sz w:val="24"/>
        </w:rPr>
        <w:t xml:space="preserve"> </w:t>
      </w:r>
      <w:r w:rsidRPr="00F1475B">
        <w:rPr>
          <w:i/>
          <w:sz w:val="24"/>
        </w:rPr>
        <w:t>промышленного</w:t>
      </w:r>
      <w:r w:rsidRPr="00F1475B">
        <w:rPr>
          <w:i/>
          <w:spacing w:val="-8"/>
          <w:sz w:val="24"/>
        </w:rPr>
        <w:t xml:space="preserve"> </w:t>
      </w:r>
      <w:r w:rsidRPr="00F1475B">
        <w:rPr>
          <w:i/>
          <w:sz w:val="24"/>
        </w:rPr>
        <w:t>производства</w:t>
      </w:r>
      <w:r w:rsidRPr="00F1475B">
        <w:rPr>
          <w:i/>
          <w:spacing w:val="-3"/>
          <w:sz w:val="24"/>
        </w:rPr>
        <w:t xml:space="preserve"> </w:t>
      </w:r>
      <w:r w:rsidRPr="00F1475B">
        <w:rPr>
          <w:i/>
          <w:sz w:val="24"/>
        </w:rPr>
        <w:t>и</w:t>
      </w:r>
      <w:r w:rsidRPr="00F1475B">
        <w:rPr>
          <w:i/>
          <w:spacing w:val="-3"/>
          <w:sz w:val="24"/>
        </w:rPr>
        <w:t xml:space="preserve"> </w:t>
      </w:r>
      <w:r w:rsidRPr="00F1475B">
        <w:rPr>
          <w:i/>
          <w:sz w:val="24"/>
        </w:rPr>
        <w:t xml:space="preserve">его рост за счёт иностранных инвестиций. </w:t>
      </w:r>
      <w:r w:rsidRPr="00F1475B">
        <w:rPr>
          <w:sz w:val="24"/>
        </w:rPr>
        <w:t>Структура бразильской экономики. Металлургия Бразилии как отрасль международной специализации. Особенности структуры топливно- 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w:t>
      </w:r>
      <w:r w:rsidRPr="00F1475B">
        <w:rPr>
          <w:spacing w:val="40"/>
          <w:sz w:val="24"/>
        </w:rPr>
        <w:t xml:space="preserve"> </w:t>
      </w:r>
      <w:r w:rsidRPr="00F1475B">
        <w:rPr>
          <w:i/>
          <w:sz w:val="24"/>
        </w:rPr>
        <w:t xml:space="preserve">Динамичное развитие разнообразной химической и нефтехимической промышленности. </w:t>
      </w:r>
      <w:r w:rsidRPr="00F1475B">
        <w:rPr>
          <w:sz w:val="24"/>
        </w:rPr>
        <w:t>Агропромышленный</w:t>
      </w:r>
      <w:r w:rsidRPr="00F1475B">
        <w:rPr>
          <w:spacing w:val="-4"/>
          <w:sz w:val="24"/>
        </w:rPr>
        <w:t xml:space="preserve"> </w:t>
      </w:r>
      <w:r w:rsidRPr="00F1475B">
        <w:rPr>
          <w:sz w:val="24"/>
        </w:rPr>
        <w:t>комплекс.</w:t>
      </w:r>
      <w:r w:rsidRPr="00F1475B">
        <w:rPr>
          <w:spacing w:val="-3"/>
          <w:sz w:val="24"/>
        </w:rPr>
        <w:t xml:space="preserve"> </w:t>
      </w:r>
      <w:r w:rsidRPr="00F1475B">
        <w:rPr>
          <w:sz w:val="24"/>
        </w:rPr>
        <w:t>Важнейшие</w:t>
      </w:r>
      <w:r w:rsidRPr="00F1475B">
        <w:rPr>
          <w:spacing w:val="-5"/>
          <w:sz w:val="24"/>
        </w:rPr>
        <w:t xml:space="preserve"> </w:t>
      </w:r>
      <w:r w:rsidRPr="00F1475B">
        <w:rPr>
          <w:sz w:val="24"/>
        </w:rPr>
        <w:t>плантационные</w:t>
      </w:r>
      <w:r w:rsidRPr="00F1475B">
        <w:rPr>
          <w:spacing w:val="-10"/>
          <w:sz w:val="24"/>
        </w:rPr>
        <w:t xml:space="preserve"> </w:t>
      </w:r>
      <w:r w:rsidRPr="00F1475B">
        <w:rPr>
          <w:sz w:val="24"/>
        </w:rPr>
        <w:t>культуры:</w:t>
      </w:r>
      <w:r w:rsidRPr="00F1475B">
        <w:rPr>
          <w:spacing w:val="-5"/>
          <w:sz w:val="24"/>
        </w:rPr>
        <w:t xml:space="preserve"> </w:t>
      </w:r>
      <w:r w:rsidRPr="00F1475B">
        <w:rPr>
          <w:sz w:val="24"/>
        </w:rPr>
        <w:t>сахарный</w:t>
      </w:r>
      <w:r w:rsidRPr="00F1475B">
        <w:rPr>
          <w:spacing w:val="-4"/>
          <w:sz w:val="24"/>
        </w:rPr>
        <w:t xml:space="preserve"> </w:t>
      </w:r>
      <w:r w:rsidRPr="00F1475B">
        <w:rPr>
          <w:sz w:val="24"/>
        </w:rPr>
        <w:t xml:space="preserve">тростник, кофе, какао-бобы, хлопчатник, соя. Животноводство, лидерство в мировом скотоводстве. </w:t>
      </w:r>
      <w:r w:rsidRPr="00F1475B">
        <w:rPr>
          <w:i/>
          <w:sz w:val="24"/>
        </w:rPr>
        <w:t>Лесное</w:t>
      </w:r>
      <w:r w:rsidRPr="00F1475B">
        <w:rPr>
          <w:i/>
          <w:spacing w:val="-1"/>
          <w:sz w:val="24"/>
        </w:rPr>
        <w:t xml:space="preserve"> </w:t>
      </w:r>
      <w:r w:rsidRPr="00F1475B">
        <w:rPr>
          <w:i/>
          <w:sz w:val="24"/>
        </w:rPr>
        <w:t>хозяйство:</w:t>
      </w:r>
      <w:r w:rsidRPr="00F1475B">
        <w:rPr>
          <w:i/>
          <w:spacing w:val="-1"/>
          <w:sz w:val="24"/>
        </w:rPr>
        <w:t xml:space="preserve"> </w:t>
      </w:r>
      <w:r w:rsidRPr="00F1475B">
        <w:rPr>
          <w:i/>
          <w:sz w:val="24"/>
        </w:rPr>
        <w:t>использование</w:t>
      </w:r>
      <w:r w:rsidRPr="00F1475B">
        <w:rPr>
          <w:i/>
          <w:spacing w:val="-4"/>
          <w:sz w:val="24"/>
        </w:rPr>
        <w:t xml:space="preserve"> </w:t>
      </w:r>
      <w:r w:rsidRPr="00F1475B">
        <w:rPr>
          <w:i/>
          <w:sz w:val="24"/>
        </w:rPr>
        <w:t>ценных</w:t>
      </w:r>
      <w:r w:rsidRPr="00F1475B">
        <w:rPr>
          <w:i/>
          <w:spacing w:val="2"/>
          <w:sz w:val="24"/>
        </w:rPr>
        <w:t xml:space="preserve"> </w:t>
      </w:r>
      <w:r w:rsidRPr="00F1475B">
        <w:rPr>
          <w:i/>
          <w:sz w:val="24"/>
        </w:rPr>
        <w:t>древесных</w:t>
      </w:r>
      <w:r w:rsidRPr="00F1475B">
        <w:rPr>
          <w:i/>
          <w:spacing w:val="1"/>
          <w:sz w:val="24"/>
        </w:rPr>
        <w:t xml:space="preserve"> </w:t>
      </w:r>
      <w:r w:rsidRPr="00F1475B">
        <w:rPr>
          <w:i/>
          <w:sz w:val="24"/>
        </w:rPr>
        <w:t>пород.</w:t>
      </w:r>
      <w:r w:rsidRPr="00F1475B">
        <w:rPr>
          <w:i/>
          <w:spacing w:val="6"/>
          <w:sz w:val="24"/>
        </w:rPr>
        <w:t xml:space="preserve"> </w:t>
      </w:r>
      <w:r w:rsidRPr="00F1475B">
        <w:rPr>
          <w:sz w:val="24"/>
        </w:rPr>
        <w:t>Структура</w:t>
      </w:r>
      <w:r w:rsidRPr="00F1475B">
        <w:rPr>
          <w:spacing w:val="2"/>
          <w:sz w:val="24"/>
        </w:rPr>
        <w:t xml:space="preserve"> </w:t>
      </w:r>
      <w:r w:rsidRPr="00F1475B">
        <w:rPr>
          <w:sz w:val="24"/>
        </w:rPr>
        <w:t>экспорта</w:t>
      </w:r>
      <w:r w:rsidRPr="00F1475B">
        <w:rPr>
          <w:spacing w:val="1"/>
          <w:sz w:val="24"/>
        </w:rPr>
        <w:t xml:space="preserve"> </w:t>
      </w:r>
      <w:r w:rsidRPr="00F1475B">
        <w:rPr>
          <w:sz w:val="24"/>
        </w:rPr>
        <w:t>и</w:t>
      </w:r>
      <w:r w:rsidRPr="00F1475B">
        <w:rPr>
          <w:spacing w:val="-1"/>
          <w:sz w:val="24"/>
        </w:rPr>
        <w:t xml:space="preserve"> </w:t>
      </w:r>
      <w:r w:rsidRPr="00F1475B">
        <w:rPr>
          <w:spacing w:val="-2"/>
          <w:sz w:val="24"/>
        </w:rPr>
        <w:t>импорта.</w:t>
      </w:r>
    </w:p>
    <w:p w:rsidR="00F1475B" w:rsidRPr="00F1475B" w:rsidRDefault="00F1475B" w:rsidP="00F1475B">
      <w:pPr>
        <w:jc w:val="both"/>
        <w:rPr>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line="242" w:lineRule="auto"/>
        <w:ind w:left="849" w:right="850"/>
        <w:jc w:val="both"/>
        <w:rPr>
          <w:sz w:val="24"/>
          <w:szCs w:val="24"/>
        </w:rPr>
      </w:pPr>
      <w:r w:rsidRPr="00F1475B">
        <w:rPr>
          <w:sz w:val="24"/>
          <w:szCs w:val="24"/>
        </w:rPr>
        <w:lastRenderedPageBreak/>
        <w:t>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rsidR="00F1475B" w:rsidRPr="00F1475B" w:rsidRDefault="00F1475B" w:rsidP="00F1475B">
      <w:pPr>
        <w:ind w:left="849" w:right="842" w:firstLine="710"/>
        <w:jc w:val="both"/>
        <w:rPr>
          <w:i/>
          <w:sz w:val="24"/>
        </w:rPr>
      </w:pPr>
      <w:r w:rsidRPr="00F1475B">
        <w:rPr>
          <w:sz w:val="24"/>
        </w:rPr>
        <w:t xml:space="preserve">Главные черты территориальной структуры хозяйства. Крайняя неравномерность размещения производительных сил, тяготение к приморской зоне. </w:t>
      </w:r>
      <w:r w:rsidRPr="00F1475B">
        <w:rPr>
          <w:i/>
          <w:sz w:val="24"/>
        </w:rPr>
        <w:t>Крупные городские агломерации Бразилии и старопромышленные районы как основные фокусы территориальной структуры хозяйства. Сан-Паулу — экономическая столица Бразилии. Перенос столицы Бразилии вглубь страны как реализация государственной программы освоения</w:t>
      </w:r>
      <w:r w:rsidRPr="00F1475B">
        <w:rPr>
          <w:i/>
          <w:spacing w:val="22"/>
          <w:sz w:val="24"/>
        </w:rPr>
        <w:t xml:space="preserve"> </w:t>
      </w:r>
      <w:r w:rsidRPr="00F1475B">
        <w:rPr>
          <w:i/>
          <w:sz w:val="24"/>
        </w:rPr>
        <w:t>глубинных</w:t>
      </w:r>
      <w:r w:rsidRPr="00F1475B">
        <w:rPr>
          <w:i/>
          <w:spacing w:val="22"/>
          <w:sz w:val="24"/>
        </w:rPr>
        <w:t xml:space="preserve"> </w:t>
      </w:r>
      <w:r w:rsidRPr="00F1475B">
        <w:rPr>
          <w:i/>
          <w:sz w:val="24"/>
        </w:rPr>
        <w:t>районов.</w:t>
      </w:r>
      <w:r w:rsidRPr="00F1475B">
        <w:rPr>
          <w:i/>
          <w:spacing w:val="21"/>
          <w:sz w:val="24"/>
        </w:rPr>
        <w:t xml:space="preserve"> </w:t>
      </w:r>
      <w:r w:rsidRPr="00F1475B">
        <w:rPr>
          <w:i/>
          <w:sz w:val="24"/>
        </w:rPr>
        <w:t>Концентрация</w:t>
      </w:r>
      <w:r w:rsidRPr="00F1475B">
        <w:rPr>
          <w:i/>
          <w:spacing w:val="21"/>
          <w:sz w:val="24"/>
        </w:rPr>
        <w:t xml:space="preserve"> </w:t>
      </w:r>
      <w:r w:rsidRPr="00F1475B">
        <w:rPr>
          <w:i/>
          <w:sz w:val="24"/>
        </w:rPr>
        <w:t>промышленности</w:t>
      </w:r>
      <w:r w:rsidRPr="00F1475B">
        <w:rPr>
          <w:i/>
          <w:spacing w:val="23"/>
          <w:sz w:val="24"/>
        </w:rPr>
        <w:t xml:space="preserve"> </w:t>
      </w:r>
      <w:r w:rsidRPr="00F1475B">
        <w:rPr>
          <w:i/>
          <w:sz w:val="24"/>
        </w:rPr>
        <w:t>в</w:t>
      </w:r>
      <w:r w:rsidRPr="00F1475B">
        <w:rPr>
          <w:i/>
          <w:spacing w:val="19"/>
          <w:sz w:val="24"/>
        </w:rPr>
        <w:t xml:space="preserve"> </w:t>
      </w:r>
      <w:r w:rsidRPr="00F1475B">
        <w:rPr>
          <w:i/>
          <w:sz w:val="24"/>
        </w:rPr>
        <w:t>треугольнике</w:t>
      </w:r>
      <w:r w:rsidRPr="00F1475B">
        <w:rPr>
          <w:i/>
          <w:spacing w:val="23"/>
          <w:sz w:val="24"/>
        </w:rPr>
        <w:t xml:space="preserve"> </w:t>
      </w:r>
      <w:r w:rsidRPr="00F1475B">
        <w:rPr>
          <w:i/>
          <w:sz w:val="24"/>
        </w:rPr>
        <w:t>Сан-</w:t>
      </w:r>
      <w:r w:rsidRPr="00F1475B">
        <w:rPr>
          <w:i/>
          <w:spacing w:val="-2"/>
          <w:sz w:val="24"/>
        </w:rPr>
        <w:t>Паулу</w:t>
      </w:r>
    </w:p>
    <w:p w:rsidR="00F1475B" w:rsidRPr="00F1475B" w:rsidRDefault="00F1475B" w:rsidP="00742382">
      <w:pPr>
        <w:numPr>
          <w:ilvl w:val="0"/>
          <w:numId w:val="145"/>
        </w:numPr>
        <w:tabs>
          <w:tab w:val="left" w:pos="1122"/>
        </w:tabs>
        <w:ind w:left="1122" w:hanging="273"/>
        <w:jc w:val="both"/>
        <w:rPr>
          <w:i/>
          <w:sz w:val="24"/>
        </w:rPr>
      </w:pPr>
      <w:r w:rsidRPr="00F1475B">
        <w:rPr>
          <w:i/>
          <w:sz w:val="24"/>
        </w:rPr>
        <w:t>Рио-де-Жанейро —</w:t>
      </w:r>
      <w:r w:rsidRPr="00F1475B">
        <w:rPr>
          <w:i/>
          <w:spacing w:val="-1"/>
          <w:sz w:val="24"/>
        </w:rPr>
        <w:t xml:space="preserve"> </w:t>
      </w:r>
      <w:r w:rsidRPr="00F1475B">
        <w:rPr>
          <w:i/>
          <w:sz w:val="24"/>
        </w:rPr>
        <w:t>Белу-</w:t>
      </w:r>
      <w:r w:rsidRPr="00F1475B">
        <w:rPr>
          <w:i/>
          <w:spacing w:val="-2"/>
          <w:sz w:val="24"/>
        </w:rPr>
        <w:t>Оризонти.</w:t>
      </w:r>
    </w:p>
    <w:p w:rsidR="00F1475B" w:rsidRPr="00F1475B" w:rsidRDefault="00F1475B" w:rsidP="00F1475B">
      <w:pPr>
        <w:spacing w:line="275" w:lineRule="exact"/>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1"/>
          <w:numId w:val="145"/>
        </w:numPr>
        <w:tabs>
          <w:tab w:val="left" w:pos="1804"/>
        </w:tabs>
        <w:spacing w:line="242" w:lineRule="auto"/>
        <w:ind w:right="1815" w:firstLine="0"/>
        <w:jc w:val="both"/>
        <w:rPr>
          <w:sz w:val="24"/>
        </w:rPr>
      </w:pPr>
      <w:r w:rsidRPr="00F1475B">
        <w:rPr>
          <w:sz w:val="24"/>
        </w:rPr>
        <w:t>Построение</w:t>
      </w:r>
      <w:r w:rsidRPr="00F1475B">
        <w:rPr>
          <w:spacing w:val="-9"/>
          <w:sz w:val="24"/>
        </w:rPr>
        <w:t xml:space="preserve"> </w:t>
      </w:r>
      <w:r w:rsidRPr="00F1475B">
        <w:rPr>
          <w:sz w:val="24"/>
        </w:rPr>
        <w:t>и</w:t>
      </w:r>
      <w:r w:rsidRPr="00F1475B">
        <w:rPr>
          <w:spacing w:val="-3"/>
          <w:sz w:val="24"/>
        </w:rPr>
        <w:t xml:space="preserve"> </w:t>
      </w:r>
      <w:r w:rsidRPr="00F1475B">
        <w:rPr>
          <w:sz w:val="24"/>
        </w:rPr>
        <w:t>анализ</w:t>
      </w:r>
      <w:r w:rsidRPr="00F1475B">
        <w:rPr>
          <w:spacing w:val="-3"/>
          <w:sz w:val="24"/>
        </w:rPr>
        <w:t xml:space="preserve"> </w:t>
      </w:r>
      <w:r w:rsidRPr="00F1475B">
        <w:rPr>
          <w:sz w:val="24"/>
        </w:rPr>
        <w:t>диаграмм</w:t>
      </w:r>
      <w:r w:rsidRPr="00F1475B">
        <w:rPr>
          <w:spacing w:val="-3"/>
          <w:sz w:val="24"/>
        </w:rPr>
        <w:t xml:space="preserve"> </w:t>
      </w:r>
      <w:r w:rsidRPr="00F1475B">
        <w:rPr>
          <w:sz w:val="24"/>
        </w:rPr>
        <w:t>товарного</w:t>
      </w:r>
      <w:r w:rsidRPr="00F1475B">
        <w:rPr>
          <w:spacing w:val="-4"/>
          <w:sz w:val="24"/>
        </w:rPr>
        <w:t xml:space="preserve"> </w:t>
      </w:r>
      <w:r w:rsidRPr="00F1475B">
        <w:rPr>
          <w:sz w:val="24"/>
        </w:rPr>
        <w:t>экспорта</w:t>
      </w:r>
      <w:r w:rsidRPr="00F1475B">
        <w:rPr>
          <w:spacing w:val="-8"/>
          <w:sz w:val="24"/>
        </w:rPr>
        <w:t xml:space="preserve"> </w:t>
      </w:r>
      <w:r w:rsidRPr="00F1475B">
        <w:rPr>
          <w:sz w:val="24"/>
        </w:rPr>
        <w:t>и</w:t>
      </w:r>
      <w:r w:rsidRPr="00F1475B">
        <w:rPr>
          <w:spacing w:val="-8"/>
          <w:sz w:val="24"/>
        </w:rPr>
        <w:t xml:space="preserve"> </w:t>
      </w:r>
      <w:r w:rsidRPr="00F1475B">
        <w:rPr>
          <w:sz w:val="24"/>
        </w:rPr>
        <w:t>импорта</w:t>
      </w:r>
      <w:r w:rsidRPr="00F1475B">
        <w:rPr>
          <w:spacing w:val="-8"/>
          <w:sz w:val="24"/>
        </w:rPr>
        <w:t xml:space="preserve"> </w:t>
      </w:r>
      <w:r w:rsidRPr="00F1475B">
        <w:rPr>
          <w:sz w:val="24"/>
        </w:rPr>
        <w:t>Бразилии. Тема 6. Мексика.</w:t>
      </w:r>
    </w:p>
    <w:p w:rsidR="00F1475B" w:rsidRPr="00F1475B" w:rsidRDefault="00F1475B" w:rsidP="00F1475B">
      <w:pPr>
        <w:ind w:left="849" w:right="840" w:firstLine="710"/>
        <w:jc w:val="both"/>
        <w:rPr>
          <w:sz w:val="24"/>
          <w:szCs w:val="24"/>
        </w:rPr>
      </w:pPr>
      <w:r w:rsidRPr="00F1475B">
        <w:rPr>
          <w:sz w:val="24"/>
          <w:szCs w:val="24"/>
        </w:rPr>
        <w:t>Мексика — вторая по численности</w:t>
      </w:r>
      <w:r w:rsidRPr="00F1475B">
        <w:rPr>
          <w:spacing w:val="-3"/>
          <w:sz w:val="24"/>
          <w:szCs w:val="24"/>
        </w:rPr>
        <w:t xml:space="preserve"> </w:t>
      </w:r>
      <w:r w:rsidRPr="00F1475B">
        <w:rPr>
          <w:sz w:val="24"/>
          <w:szCs w:val="24"/>
        </w:rPr>
        <w:t>населения и</w:t>
      </w:r>
      <w:r w:rsidRPr="00F1475B">
        <w:rPr>
          <w:spacing w:val="-4"/>
          <w:sz w:val="24"/>
          <w:szCs w:val="24"/>
        </w:rPr>
        <w:t xml:space="preserve"> </w:t>
      </w:r>
      <w:r w:rsidRPr="00F1475B">
        <w:rPr>
          <w:sz w:val="24"/>
          <w:szCs w:val="24"/>
        </w:rPr>
        <w:t>экономическому</w:t>
      </w:r>
      <w:r w:rsidRPr="00F1475B">
        <w:rPr>
          <w:spacing w:val="-10"/>
          <w:sz w:val="24"/>
          <w:szCs w:val="24"/>
        </w:rPr>
        <w:t xml:space="preserve"> </w:t>
      </w:r>
      <w:r w:rsidRPr="00F1475B">
        <w:rPr>
          <w:sz w:val="24"/>
          <w:szCs w:val="24"/>
        </w:rPr>
        <w:t>потенциалу</w:t>
      </w:r>
      <w:r w:rsidRPr="00F1475B">
        <w:rPr>
          <w:spacing w:val="-10"/>
          <w:sz w:val="24"/>
          <w:szCs w:val="24"/>
        </w:rPr>
        <w:t xml:space="preserve"> </w:t>
      </w:r>
      <w:r w:rsidRPr="00F1475B">
        <w:rPr>
          <w:sz w:val="24"/>
          <w:szCs w:val="24"/>
        </w:rPr>
        <w:t xml:space="preserve">страна Латинской Америки. </w:t>
      </w:r>
      <w:r w:rsidRPr="00F1475B">
        <w:rPr>
          <w:i/>
          <w:sz w:val="24"/>
          <w:szCs w:val="24"/>
        </w:rPr>
        <w:t xml:space="preserve">Историко-географические особенности формирования территории и её развитие в ХIХ—ХХ вв. </w:t>
      </w:r>
      <w:r w:rsidRPr="00F1475B">
        <w:rPr>
          <w:sz w:val="24"/>
          <w:szCs w:val="24"/>
        </w:rPr>
        <w:t>Место Мексики в социально-экономической и политической жизни современной Латинской Америки. Форма правления и административно- территориальное устройство. Существенные черты экономико- и политико- географического положения. Значение границы с США, близости к странам Латинской Америки и выхода к двум океанам.</w:t>
      </w:r>
    </w:p>
    <w:p w:rsidR="00F1475B" w:rsidRPr="00F1475B" w:rsidRDefault="00F1475B" w:rsidP="00F1475B">
      <w:pPr>
        <w:ind w:left="849" w:right="838" w:firstLine="710"/>
        <w:jc w:val="both"/>
        <w:rPr>
          <w:sz w:val="24"/>
          <w:szCs w:val="24"/>
        </w:rPr>
      </w:pPr>
      <w:r w:rsidRPr="00F1475B">
        <w:rPr>
          <w:sz w:val="24"/>
          <w:szCs w:val="24"/>
        </w:rPr>
        <w:t xml:space="preserve">Богатый и разнообразный природно-ресурсный потенциал. Месторождения Тихоокеанского рудного пояса (сера, ртуть, серебро, медь). Топливно-энергетические ресурсы (нефть, газ). </w:t>
      </w:r>
      <w:r w:rsidRPr="00F1475B">
        <w:rPr>
          <w:i/>
          <w:sz w:val="24"/>
          <w:szCs w:val="24"/>
        </w:rPr>
        <w:t xml:space="preserve">Важнейшие территориальные сочетания полезных ископаемых. </w:t>
      </w:r>
      <w:r w:rsidRPr="00F1475B">
        <w:rPr>
          <w:sz w:val="24"/>
          <w:szCs w:val="24"/>
        </w:rPr>
        <w:t>Агроклиматический потенциал; недостаток увлажнения. Рекреационные ресурсы</w:t>
      </w:r>
      <w:r w:rsidRPr="00F1475B">
        <w:rPr>
          <w:spacing w:val="40"/>
          <w:sz w:val="24"/>
          <w:szCs w:val="24"/>
        </w:rPr>
        <w:t xml:space="preserve"> </w:t>
      </w:r>
      <w:r w:rsidRPr="00F1475B">
        <w:rPr>
          <w:sz w:val="24"/>
          <w:szCs w:val="24"/>
        </w:rPr>
        <w:t>мирового значения. Главные проблемы природопользования.</w:t>
      </w:r>
    </w:p>
    <w:p w:rsidR="00F1475B" w:rsidRPr="00F1475B" w:rsidRDefault="00F1475B" w:rsidP="00F1475B">
      <w:pPr>
        <w:ind w:left="849" w:right="842" w:firstLine="710"/>
        <w:jc w:val="both"/>
        <w:rPr>
          <w:sz w:val="24"/>
        </w:rPr>
      </w:pPr>
      <w:r w:rsidRPr="00F1475B">
        <w:rPr>
          <w:sz w:val="24"/>
        </w:rPr>
        <w:t>Особенности этнического состава населения, история его формирования.</w:t>
      </w:r>
      <w:r w:rsidRPr="00F1475B">
        <w:rPr>
          <w:spacing w:val="40"/>
          <w:sz w:val="24"/>
        </w:rPr>
        <w:t xml:space="preserve"> </w:t>
      </w:r>
      <w:r w:rsidRPr="00F1475B">
        <w:rPr>
          <w:i/>
          <w:sz w:val="24"/>
        </w:rPr>
        <w:t xml:space="preserve">Индейское население, его размещение. </w:t>
      </w:r>
      <w:r w:rsidRPr="00F1475B">
        <w:rPr>
          <w:sz w:val="24"/>
        </w:rPr>
        <w:t xml:space="preserve">Высокие, но снижающиеся темпы естественного прироста населения. </w:t>
      </w:r>
      <w:r w:rsidRPr="00F1475B">
        <w:rPr>
          <w:i/>
          <w:sz w:val="24"/>
        </w:rPr>
        <w:t xml:space="preserve">Эмиграция как следствие перенаселённости сельской местности и безработицы в городах, основные направления внутренних и внешних миграций. </w:t>
      </w:r>
      <w:r w:rsidRPr="00F1475B">
        <w:rPr>
          <w:sz w:val="24"/>
        </w:rPr>
        <w:t>Особенности размещения населения, важные районы его концентрации. Урбанизация. Крупнейшие города.</w:t>
      </w:r>
    </w:p>
    <w:p w:rsidR="00F1475B" w:rsidRPr="00F1475B" w:rsidRDefault="00F1475B" w:rsidP="00F1475B">
      <w:pPr>
        <w:ind w:left="849" w:right="839" w:firstLine="710"/>
        <w:jc w:val="both"/>
        <w:rPr>
          <w:i/>
          <w:sz w:val="24"/>
        </w:rPr>
      </w:pPr>
      <w:r w:rsidRPr="00F1475B">
        <w:rPr>
          <w:sz w:val="24"/>
        </w:rPr>
        <w:t xml:space="preserve">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w:t>
      </w:r>
      <w:r w:rsidRPr="00F1475B">
        <w:rPr>
          <w:i/>
          <w:sz w:val="24"/>
        </w:rPr>
        <w:t xml:space="preserve">Преобладание автомобильного транспорта во внутренних перевозках, морского — во внешних. </w:t>
      </w:r>
      <w:r w:rsidRPr="00F1475B">
        <w:rPr>
          <w:sz w:val="24"/>
        </w:rPr>
        <w:t>Структура и география внешней</w:t>
      </w:r>
      <w:r w:rsidRPr="00F1475B">
        <w:rPr>
          <w:spacing w:val="40"/>
          <w:sz w:val="24"/>
        </w:rPr>
        <w:t xml:space="preserve"> </w:t>
      </w:r>
      <w:r w:rsidRPr="00F1475B">
        <w:rPr>
          <w:sz w:val="24"/>
        </w:rPr>
        <w:t xml:space="preserve">торговли. США — основной внешнеэкономический партнёр Мексики. Важные черты территориальной структуры хозяйства. Внутренние различия. </w:t>
      </w:r>
      <w:r w:rsidRPr="00F1475B">
        <w:rPr>
          <w:i/>
          <w:sz w:val="24"/>
        </w:rPr>
        <w:t>Штат Чьяпас как зона крупного социально-политического конфликта.</w:t>
      </w:r>
    </w:p>
    <w:p w:rsidR="00F1475B" w:rsidRPr="00F1475B" w:rsidRDefault="00F1475B" w:rsidP="00F1475B">
      <w:pPr>
        <w:spacing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44"/>
        </w:numPr>
        <w:tabs>
          <w:tab w:val="left" w:pos="1804"/>
        </w:tabs>
        <w:spacing w:line="275" w:lineRule="exact"/>
        <w:ind w:left="1804" w:hanging="244"/>
        <w:jc w:val="both"/>
        <w:rPr>
          <w:sz w:val="24"/>
        </w:rPr>
      </w:pPr>
      <w:r w:rsidRPr="00F1475B">
        <w:rPr>
          <w:sz w:val="24"/>
        </w:rPr>
        <w:t>Хозяйственная</w:t>
      </w:r>
      <w:r w:rsidRPr="00F1475B">
        <w:rPr>
          <w:spacing w:val="-12"/>
          <w:sz w:val="24"/>
        </w:rPr>
        <w:t xml:space="preserve"> </w:t>
      </w:r>
      <w:r w:rsidRPr="00F1475B">
        <w:rPr>
          <w:sz w:val="24"/>
        </w:rPr>
        <w:t>оценка</w:t>
      </w:r>
      <w:r w:rsidRPr="00F1475B">
        <w:rPr>
          <w:spacing w:val="-6"/>
          <w:sz w:val="24"/>
        </w:rPr>
        <w:t xml:space="preserve"> </w:t>
      </w:r>
      <w:r w:rsidRPr="00F1475B">
        <w:rPr>
          <w:sz w:val="24"/>
        </w:rPr>
        <w:t>природно-ресурсного</w:t>
      </w:r>
      <w:r w:rsidRPr="00F1475B">
        <w:rPr>
          <w:spacing w:val="-5"/>
          <w:sz w:val="24"/>
        </w:rPr>
        <w:t xml:space="preserve"> </w:t>
      </w:r>
      <w:r w:rsidRPr="00F1475B">
        <w:rPr>
          <w:sz w:val="24"/>
        </w:rPr>
        <w:t>потенциала</w:t>
      </w:r>
      <w:r w:rsidRPr="00F1475B">
        <w:rPr>
          <w:spacing w:val="-6"/>
          <w:sz w:val="24"/>
        </w:rPr>
        <w:t xml:space="preserve"> </w:t>
      </w:r>
      <w:r w:rsidRPr="00F1475B">
        <w:rPr>
          <w:spacing w:val="-2"/>
          <w:sz w:val="24"/>
        </w:rPr>
        <w:t>Мексики.</w:t>
      </w:r>
    </w:p>
    <w:p w:rsidR="00F1475B" w:rsidRPr="00F1475B" w:rsidRDefault="00F1475B" w:rsidP="00742382">
      <w:pPr>
        <w:numPr>
          <w:ilvl w:val="0"/>
          <w:numId w:val="144"/>
        </w:numPr>
        <w:tabs>
          <w:tab w:val="left" w:pos="1804"/>
        </w:tabs>
        <w:spacing w:before="2" w:line="237" w:lineRule="auto"/>
        <w:ind w:left="1560" w:right="1868" w:firstLine="0"/>
        <w:jc w:val="both"/>
        <w:rPr>
          <w:sz w:val="24"/>
        </w:rPr>
      </w:pPr>
      <w:r w:rsidRPr="00F1475B">
        <w:rPr>
          <w:sz w:val="24"/>
        </w:rPr>
        <w:t>Построение</w:t>
      </w:r>
      <w:r w:rsidRPr="00F1475B">
        <w:rPr>
          <w:spacing w:val="-10"/>
          <w:sz w:val="24"/>
        </w:rPr>
        <w:t xml:space="preserve"> </w:t>
      </w:r>
      <w:r w:rsidRPr="00F1475B">
        <w:rPr>
          <w:sz w:val="24"/>
        </w:rPr>
        <w:t>и</w:t>
      </w:r>
      <w:r w:rsidRPr="00F1475B">
        <w:rPr>
          <w:spacing w:val="-4"/>
          <w:sz w:val="24"/>
        </w:rPr>
        <w:t xml:space="preserve"> </w:t>
      </w:r>
      <w:r w:rsidRPr="00F1475B">
        <w:rPr>
          <w:sz w:val="24"/>
        </w:rPr>
        <w:t>анализ</w:t>
      </w:r>
      <w:r w:rsidRPr="00F1475B">
        <w:rPr>
          <w:spacing w:val="-4"/>
          <w:sz w:val="24"/>
        </w:rPr>
        <w:t xml:space="preserve"> </w:t>
      </w:r>
      <w:r w:rsidRPr="00F1475B">
        <w:rPr>
          <w:sz w:val="24"/>
        </w:rPr>
        <w:t>диаграмм</w:t>
      </w:r>
      <w:r w:rsidRPr="00F1475B">
        <w:rPr>
          <w:spacing w:val="-4"/>
          <w:sz w:val="24"/>
        </w:rPr>
        <w:t xml:space="preserve"> </w:t>
      </w:r>
      <w:r w:rsidRPr="00F1475B">
        <w:rPr>
          <w:sz w:val="24"/>
        </w:rPr>
        <w:t>товарного</w:t>
      </w:r>
      <w:r w:rsidRPr="00F1475B">
        <w:rPr>
          <w:spacing w:val="-5"/>
          <w:sz w:val="24"/>
        </w:rPr>
        <w:t xml:space="preserve"> </w:t>
      </w:r>
      <w:r w:rsidRPr="00F1475B">
        <w:rPr>
          <w:sz w:val="24"/>
        </w:rPr>
        <w:t>экспорта</w:t>
      </w:r>
      <w:r w:rsidRPr="00F1475B">
        <w:rPr>
          <w:spacing w:val="-9"/>
          <w:sz w:val="24"/>
        </w:rPr>
        <w:t xml:space="preserve"> </w:t>
      </w:r>
      <w:r w:rsidRPr="00F1475B">
        <w:rPr>
          <w:sz w:val="24"/>
        </w:rPr>
        <w:t>и</w:t>
      </w:r>
      <w:r w:rsidRPr="00F1475B">
        <w:rPr>
          <w:spacing w:val="-8"/>
          <w:sz w:val="24"/>
        </w:rPr>
        <w:t xml:space="preserve"> </w:t>
      </w:r>
      <w:r w:rsidRPr="00F1475B">
        <w:rPr>
          <w:sz w:val="24"/>
        </w:rPr>
        <w:t>импорта</w:t>
      </w:r>
      <w:r w:rsidRPr="00F1475B">
        <w:rPr>
          <w:spacing w:val="-9"/>
          <w:sz w:val="24"/>
        </w:rPr>
        <w:t xml:space="preserve"> </w:t>
      </w:r>
      <w:r w:rsidRPr="00F1475B">
        <w:rPr>
          <w:sz w:val="24"/>
        </w:rPr>
        <w:t>Мексики. Раздел 10. Австралия и Океания.</w:t>
      </w:r>
    </w:p>
    <w:p w:rsidR="00F1475B" w:rsidRPr="00F1475B" w:rsidRDefault="00F1475B" w:rsidP="00F1475B">
      <w:pPr>
        <w:spacing w:before="3" w:line="275" w:lineRule="exact"/>
        <w:ind w:left="1560"/>
        <w:jc w:val="both"/>
        <w:rPr>
          <w:sz w:val="24"/>
          <w:szCs w:val="24"/>
        </w:rPr>
      </w:pPr>
      <w:r w:rsidRPr="00F1475B">
        <w:rPr>
          <w:sz w:val="24"/>
          <w:szCs w:val="24"/>
        </w:rPr>
        <w:t>Тема</w:t>
      </w:r>
      <w:r w:rsidRPr="00F1475B">
        <w:rPr>
          <w:spacing w:val="1"/>
          <w:sz w:val="24"/>
          <w:szCs w:val="24"/>
        </w:rPr>
        <w:t xml:space="preserve"> </w:t>
      </w:r>
      <w:r w:rsidRPr="00F1475B">
        <w:rPr>
          <w:sz w:val="24"/>
          <w:szCs w:val="24"/>
        </w:rPr>
        <w:t xml:space="preserve">1. </w:t>
      </w:r>
      <w:r w:rsidRPr="00F1475B">
        <w:rPr>
          <w:spacing w:val="-2"/>
          <w:sz w:val="24"/>
          <w:szCs w:val="24"/>
        </w:rPr>
        <w:t>Австралия.</w:t>
      </w:r>
    </w:p>
    <w:p w:rsidR="00F1475B" w:rsidRPr="00F1475B" w:rsidRDefault="00F1475B" w:rsidP="00F1475B">
      <w:pPr>
        <w:ind w:left="849" w:right="841" w:firstLine="710"/>
        <w:jc w:val="both"/>
        <w:rPr>
          <w:sz w:val="24"/>
          <w:szCs w:val="24"/>
        </w:rPr>
      </w:pPr>
      <w:r w:rsidRPr="00F1475B">
        <w:rPr>
          <w:sz w:val="24"/>
          <w:szCs w:val="24"/>
        </w:rPr>
        <w:t>Политико- и экономико-географическое положение Австралии — страны, занимающей целый материк. Государственное устройство Австралии, административно- территориальное деление. Географическое положение столицы страны — Канберры.</w:t>
      </w:r>
    </w:p>
    <w:p w:rsidR="00F1475B" w:rsidRPr="00F1475B" w:rsidRDefault="00F1475B" w:rsidP="00F1475B">
      <w:pPr>
        <w:spacing w:before="2"/>
        <w:ind w:left="849" w:right="842" w:firstLine="710"/>
        <w:jc w:val="both"/>
        <w:rPr>
          <w:sz w:val="24"/>
        </w:rPr>
      </w:pPr>
      <w:r w:rsidRPr="00F1475B">
        <w:rPr>
          <w:sz w:val="24"/>
        </w:rPr>
        <w:t>Природные</w:t>
      </w:r>
      <w:r w:rsidRPr="00F1475B">
        <w:rPr>
          <w:spacing w:val="80"/>
          <w:w w:val="150"/>
          <w:sz w:val="24"/>
        </w:rPr>
        <w:t xml:space="preserve"> </w:t>
      </w:r>
      <w:r w:rsidRPr="00F1475B">
        <w:rPr>
          <w:sz w:val="24"/>
        </w:rPr>
        <w:t>условия</w:t>
      </w:r>
      <w:r w:rsidRPr="00F1475B">
        <w:rPr>
          <w:spacing w:val="80"/>
          <w:w w:val="150"/>
          <w:sz w:val="24"/>
        </w:rPr>
        <w:t xml:space="preserve"> </w:t>
      </w:r>
      <w:r w:rsidRPr="00F1475B">
        <w:rPr>
          <w:sz w:val="24"/>
        </w:rPr>
        <w:t>и</w:t>
      </w:r>
      <w:r w:rsidRPr="00F1475B">
        <w:rPr>
          <w:spacing w:val="80"/>
          <w:w w:val="150"/>
          <w:sz w:val="24"/>
        </w:rPr>
        <w:t xml:space="preserve"> </w:t>
      </w:r>
      <w:r w:rsidRPr="00F1475B">
        <w:rPr>
          <w:sz w:val="24"/>
        </w:rPr>
        <w:t>ресурсы</w:t>
      </w:r>
      <w:r w:rsidRPr="00F1475B">
        <w:rPr>
          <w:spacing w:val="80"/>
          <w:w w:val="150"/>
          <w:sz w:val="24"/>
        </w:rPr>
        <w:t xml:space="preserve"> </w:t>
      </w:r>
      <w:r w:rsidRPr="00F1475B">
        <w:rPr>
          <w:sz w:val="24"/>
        </w:rPr>
        <w:t>Австралии.</w:t>
      </w:r>
      <w:r w:rsidRPr="00F1475B">
        <w:rPr>
          <w:spacing w:val="80"/>
          <w:w w:val="150"/>
          <w:sz w:val="24"/>
        </w:rPr>
        <w:t xml:space="preserve"> </w:t>
      </w:r>
      <w:r w:rsidRPr="00F1475B">
        <w:rPr>
          <w:i/>
          <w:sz w:val="24"/>
        </w:rPr>
        <w:t>Слабая</w:t>
      </w:r>
      <w:r w:rsidRPr="00F1475B">
        <w:rPr>
          <w:i/>
          <w:spacing w:val="80"/>
          <w:w w:val="150"/>
          <w:sz w:val="24"/>
        </w:rPr>
        <w:t xml:space="preserve"> </w:t>
      </w:r>
      <w:r w:rsidRPr="00F1475B">
        <w:rPr>
          <w:i/>
          <w:sz w:val="24"/>
        </w:rPr>
        <w:t>расчленённость</w:t>
      </w:r>
      <w:r w:rsidRPr="00F1475B">
        <w:rPr>
          <w:i/>
          <w:spacing w:val="80"/>
          <w:w w:val="150"/>
          <w:sz w:val="24"/>
        </w:rPr>
        <w:t xml:space="preserve"> </w:t>
      </w:r>
      <w:r w:rsidRPr="00F1475B">
        <w:rPr>
          <w:i/>
          <w:sz w:val="24"/>
        </w:rPr>
        <w:t>берегов</w:t>
      </w:r>
      <w:r w:rsidRPr="00F1475B">
        <w:rPr>
          <w:i/>
          <w:spacing w:val="80"/>
          <w:sz w:val="24"/>
        </w:rPr>
        <w:t xml:space="preserve"> </w:t>
      </w:r>
      <w:r w:rsidRPr="00F1475B">
        <w:rPr>
          <w:i/>
          <w:sz w:val="24"/>
        </w:rPr>
        <w:t xml:space="preserve">и мелководье, затрудняющие судоходство и строительство портов. </w:t>
      </w:r>
      <w:r w:rsidRPr="00F1475B">
        <w:rPr>
          <w:sz w:val="24"/>
        </w:rPr>
        <w:t xml:space="preserve">Богатство разнообразными видами минерального сырья, мировые запасы железных, медных, марганцевых и урановых руд, бокситов, золота, алмазов, угля, газа. </w:t>
      </w:r>
      <w:r w:rsidRPr="00F1475B">
        <w:rPr>
          <w:i/>
          <w:sz w:val="24"/>
        </w:rPr>
        <w:t>Благоприятные территориальные</w:t>
      </w:r>
      <w:r w:rsidRPr="00F1475B">
        <w:rPr>
          <w:i/>
          <w:spacing w:val="50"/>
          <w:w w:val="150"/>
          <w:sz w:val="24"/>
        </w:rPr>
        <w:t xml:space="preserve"> </w:t>
      </w:r>
      <w:r w:rsidRPr="00F1475B">
        <w:rPr>
          <w:i/>
          <w:sz w:val="24"/>
        </w:rPr>
        <w:t>сочетания</w:t>
      </w:r>
      <w:r w:rsidRPr="00F1475B">
        <w:rPr>
          <w:i/>
          <w:spacing w:val="52"/>
          <w:w w:val="150"/>
          <w:sz w:val="24"/>
        </w:rPr>
        <w:t xml:space="preserve"> </w:t>
      </w:r>
      <w:r w:rsidRPr="00F1475B">
        <w:rPr>
          <w:i/>
          <w:sz w:val="24"/>
        </w:rPr>
        <w:t>природных</w:t>
      </w:r>
      <w:r w:rsidRPr="00F1475B">
        <w:rPr>
          <w:i/>
          <w:spacing w:val="78"/>
          <w:sz w:val="24"/>
        </w:rPr>
        <w:t xml:space="preserve"> </w:t>
      </w:r>
      <w:r w:rsidRPr="00F1475B">
        <w:rPr>
          <w:i/>
          <w:sz w:val="24"/>
        </w:rPr>
        <w:t>ресурсов.</w:t>
      </w:r>
      <w:r w:rsidRPr="00F1475B">
        <w:rPr>
          <w:i/>
          <w:spacing w:val="60"/>
          <w:w w:val="150"/>
          <w:sz w:val="24"/>
        </w:rPr>
        <w:t xml:space="preserve"> </w:t>
      </w:r>
      <w:r w:rsidRPr="00F1475B">
        <w:rPr>
          <w:sz w:val="24"/>
        </w:rPr>
        <w:t>Засушливость</w:t>
      </w:r>
      <w:r w:rsidRPr="00F1475B">
        <w:rPr>
          <w:spacing w:val="51"/>
          <w:w w:val="150"/>
          <w:sz w:val="24"/>
        </w:rPr>
        <w:t xml:space="preserve"> </w:t>
      </w:r>
      <w:r w:rsidRPr="00F1475B">
        <w:rPr>
          <w:sz w:val="24"/>
        </w:rPr>
        <w:t>климата</w:t>
      </w:r>
      <w:r w:rsidRPr="00F1475B">
        <w:rPr>
          <w:spacing w:val="78"/>
          <w:sz w:val="24"/>
        </w:rPr>
        <w:t xml:space="preserve"> </w:t>
      </w:r>
      <w:r w:rsidRPr="00F1475B">
        <w:rPr>
          <w:sz w:val="24"/>
        </w:rPr>
        <w:t>и</w:t>
      </w:r>
      <w:r w:rsidRPr="00F1475B">
        <w:rPr>
          <w:spacing w:val="1"/>
          <w:sz w:val="24"/>
        </w:rPr>
        <w:t xml:space="preserve"> </w:t>
      </w:r>
      <w:r w:rsidRPr="00F1475B">
        <w:rPr>
          <w:spacing w:val="-2"/>
          <w:sz w:val="24"/>
        </w:rPr>
        <w:t>проблема</w:t>
      </w:r>
    </w:p>
    <w:p w:rsidR="00F1475B" w:rsidRPr="00F1475B" w:rsidRDefault="00F1475B" w:rsidP="00F1475B">
      <w:pPr>
        <w:jc w:val="both"/>
        <w:rPr>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46"/>
        <w:jc w:val="both"/>
        <w:rPr>
          <w:sz w:val="24"/>
          <w:szCs w:val="24"/>
        </w:rPr>
      </w:pPr>
      <w:r w:rsidRPr="00F1475B">
        <w:rPr>
          <w:sz w:val="24"/>
          <w:szCs w:val="24"/>
        </w:rPr>
        <w:lastRenderedPageBreak/>
        <w:t>дефицита водных ресурсов. Юго-Восток и Восток — наиболее благоприятные для хозяйственного освоения территории страны. Эндемичность флоры и фауны. Состояние окружающей среды и проблемы природопользования.</w:t>
      </w:r>
    </w:p>
    <w:p w:rsidR="00F1475B" w:rsidRPr="00F1475B" w:rsidRDefault="00F1475B" w:rsidP="00F1475B">
      <w:pPr>
        <w:spacing w:before="3"/>
        <w:ind w:left="849" w:right="838" w:firstLine="710"/>
        <w:jc w:val="both"/>
        <w:rPr>
          <w:sz w:val="24"/>
        </w:rPr>
      </w:pPr>
      <w:r w:rsidRPr="00F1475B">
        <w:rPr>
          <w:i/>
          <w:sz w:val="24"/>
        </w:rPr>
        <w:t>Историко-географические особенности развития. Первое и второе открытия Австралии европейцами. Особенности английской колонизации материка. Завоз мериносовых овец из Англии и «золотая лихорадка» как главные факторы интенсификации</w:t>
      </w:r>
      <w:r w:rsidRPr="00F1475B">
        <w:rPr>
          <w:i/>
          <w:spacing w:val="80"/>
          <w:sz w:val="24"/>
        </w:rPr>
        <w:t xml:space="preserve"> </w:t>
      </w:r>
      <w:r w:rsidRPr="00F1475B">
        <w:rPr>
          <w:i/>
          <w:sz w:val="24"/>
        </w:rPr>
        <w:t>развития</w:t>
      </w:r>
      <w:r w:rsidRPr="00F1475B">
        <w:rPr>
          <w:i/>
          <w:spacing w:val="80"/>
          <w:sz w:val="24"/>
        </w:rPr>
        <w:t xml:space="preserve"> </w:t>
      </w:r>
      <w:r w:rsidRPr="00F1475B">
        <w:rPr>
          <w:i/>
          <w:sz w:val="24"/>
        </w:rPr>
        <w:t>в</w:t>
      </w:r>
      <w:r w:rsidRPr="00F1475B">
        <w:rPr>
          <w:i/>
          <w:spacing w:val="80"/>
          <w:sz w:val="24"/>
        </w:rPr>
        <w:t xml:space="preserve"> </w:t>
      </w:r>
      <w:r w:rsidRPr="00F1475B">
        <w:rPr>
          <w:i/>
          <w:sz w:val="24"/>
        </w:rPr>
        <w:t>XIX</w:t>
      </w:r>
      <w:r w:rsidRPr="00F1475B">
        <w:rPr>
          <w:i/>
          <w:spacing w:val="80"/>
          <w:sz w:val="24"/>
        </w:rPr>
        <w:t xml:space="preserve"> </w:t>
      </w:r>
      <w:r w:rsidRPr="00F1475B">
        <w:rPr>
          <w:i/>
          <w:sz w:val="24"/>
        </w:rPr>
        <w:t>в.</w:t>
      </w:r>
      <w:r w:rsidRPr="00F1475B">
        <w:rPr>
          <w:i/>
          <w:spacing w:val="80"/>
          <w:sz w:val="24"/>
        </w:rPr>
        <w:t xml:space="preserve"> </w:t>
      </w:r>
      <w:r w:rsidRPr="00F1475B">
        <w:rPr>
          <w:i/>
          <w:sz w:val="24"/>
        </w:rPr>
        <w:t>Превращение</w:t>
      </w:r>
      <w:r w:rsidRPr="00F1475B">
        <w:rPr>
          <w:i/>
          <w:spacing w:val="80"/>
          <w:sz w:val="24"/>
        </w:rPr>
        <w:t xml:space="preserve"> </w:t>
      </w:r>
      <w:r w:rsidRPr="00F1475B">
        <w:rPr>
          <w:i/>
          <w:sz w:val="24"/>
        </w:rPr>
        <w:t>страны</w:t>
      </w:r>
      <w:r w:rsidRPr="00F1475B">
        <w:rPr>
          <w:i/>
          <w:spacing w:val="80"/>
          <w:sz w:val="24"/>
        </w:rPr>
        <w:t xml:space="preserve"> </w:t>
      </w:r>
      <w:r w:rsidRPr="00F1475B">
        <w:rPr>
          <w:i/>
          <w:sz w:val="24"/>
        </w:rPr>
        <w:t>в</w:t>
      </w:r>
      <w:r w:rsidRPr="00F1475B">
        <w:rPr>
          <w:i/>
          <w:spacing w:val="80"/>
          <w:sz w:val="24"/>
        </w:rPr>
        <w:t xml:space="preserve"> </w:t>
      </w:r>
      <w:r w:rsidRPr="00F1475B">
        <w:rPr>
          <w:i/>
          <w:sz w:val="24"/>
        </w:rPr>
        <w:t>поставщика</w:t>
      </w:r>
      <w:r w:rsidRPr="00F1475B">
        <w:rPr>
          <w:i/>
          <w:spacing w:val="80"/>
          <w:sz w:val="24"/>
        </w:rPr>
        <w:t xml:space="preserve"> </w:t>
      </w:r>
      <w:r w:rsidRPr="00F1475B">
        <w:rPr>
          <w:i/>
          <w:sz w:val="24"/>
        </w:rPr>
        <w:t>шерсти</w:t>
      </w:r>
      <w:r w:rsidRPr="00F1475B">
        <w:rPr>
          <w:i/>
          <w:spacing w:val="40"/>
          <w:sz w:val="24"/>
        </w:rPr>
        <w:t xml:space="preserve"> </w:t>
      </w:r>
      <w:r w:rsidRPr="00F1475B">
        <w:rPr>
          <w:i/>
          <w:sz w:val="24"/>
        </w:rPr>
        <w:t>для текстильной</w:t>
      </w:r>
      <w:r w:rsidRPr="00F1475B">
        <w:rPr>
          <w:i/>
          <w:spacing w:val="80"/>
          <w:w w:val="150"/>
          <w:sz w:val="24"/>
        </w:rPr>
        <w:t xml:space="preserve">  </w:t>
      </w:r>
      <w:r w:rsidRPr="00F1475B">
        <w:rPr>
          <w:i/>
          <w:sz w:val="24"/>
        </w:rPr>
        <w:t>промышленности</w:t>
      </w:r>
      <w:r w:rsidRPr="00F1475B">
        <w:rPr>
          <w:i/>
          <w:spacing w:val="80"/>
          <w:w w:val="150"/>
          <w:sz w:val="24"/>
        </w:rPr>
        <w:t xml:space="preserve">  </w:t>
      </w:r>
      <w:r w:rsidRPr="00F1475B">
        <w:rPr>
          <w:i/>
          <w:sz w:val="24"/>
        </w:rPr>
        <w:t>Великобритании.</w:t>
      </w:r>
      <w:r w:rsidRPr="00F1475B">
        <w:rPr>
          <w:i/>
          <w:spacing w:val="80"/>
          <w:w w:val="150"/>
          <w:sz w:val="24"/>
        </w:rPr>
        <w:t xml:space="preserve">  </w:t>
      </w:r>
      <w:r w:rsidRPr="00F1475B">
        <w:rPr>
          <w:sz w:val="24"/>
        </w:rPr>
        <w:t>Образование</w:t>
      </w:r>
      <w:r w:rsidRPr="00F1475B">
        <w:rPr>
          <w:spacing w:val="80"/>
          <w:w w:val="150"/>
          <w:sz w:val="24"/>
        </w:rPr>
        <w:t xml:space="preserve">  </w:t>
      </w:r>
      <w:r w:rsidRPr="00F1475B">
        <w:rPr>
          <w:sz w:val="24"/>
        </w:rPr>
        <w:t>доминиона</w:t>
      </w:r>
      <w:r w:rsidRPr="00F1475B">
        <w:rPr>
          <w:spacing w:val="40"/>
          <w:sz w:val="24"/>
        </w:rPr>
        <w:t xml:space="preserve"> </w:t>
      </w:r>
      <w:r w:rsidRPr="00F1475B">
        <w:rPr>
          <w:sz w:val="24"/>
        </w:rPr>
        <w:t>и ускорение хозяйственного развития в первой половине XX в. Новые условия развития после Второй мировой войны.</w:t>
      </w:r>
    </w:p>
    <w:p w:rsidR="00F1475B" w:rsidRPr="00F1475B" w:rsidRDefault="00F1475B" w:rsidP="00F1475B">
      <w:pPr>
        <w:ind w:left="849" w:right="849" w:firstLine="710"/>
        <w:jc w:val="both"/>
        <w:rPr>
          <w:sz w:val="24"/>
          <w:szCs w:val="24"/>
        </w:rPr>
      </w:pPr>
      <w:r w:rsidRPr="00F1475B">
        <w:rPr>
          <w:sz w:val="24"/>
          <w:szCs w:val="24"/>
        </w:rPr>
        <w:t xml:space="preserve">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w:t>
      </w:r>
      <w:r w:rsidRPr="00F1475B">
        <w:rPr>
          <w:spacing w:val="-2"/>
          <w:sz w:val="24"/>
          <w:szCs w:val="24"/>
        </w:rPr>
        <w:t>расселения.</w:t>
      </w:r>
    </w:p>
    <w:p w:rsidR="00F1475B" w:rsidRPr="00F1475B" w:rsidRDefault="00F1475B" w:rsidP="00F1475B">
      <w:pPr>
        <w:ind w:left="849" w:right="839" w:firstLine="710"/>
        <w:jc w:val="both"/>
        <w:rPr>
          <w:sz w:val="24"/>
        </w:rPr>
      </w:pPr>
      <w:r w:rsidRPr="00F1475B">
        <w:rPr>
          <w:sz w:val="24"/>
        </w:rPr>
        <w:t>Возрастающая роль страны в мировом хозяйстве. Сходство отраслевой структуры хозяйства</w:t>
      </w:r>
      <w:r w:rsidRPr="00F1475B">
        <w:rPr>
          <w:spacing w:val="-1"/>
          <w:sz w:val="24"/>
        </w:rPr>
        <w:t xml:space="preserve"> </w:t>
      </w:r>
      <w:r w:rsidRPr="00F1475B">
        <w:rPr>
          <w:sz w:val="24"/>
        </w:rPr>
        <w:t>с</w:t>
      </w:r>
      <w:r w:rsidRPr="00F1475B">
        <w:rPr>
          <w:spacing w:val="-1"/>
          <w:sz w:val="24"/>
        </w:rPr>
        <w:t xml:space="preserve"> </w:t>
      </w:r>
      <w:r w:rsidRPr="00F1475B">
        <w:rPr>
          <w:sz w:val="24"/>
        </w:rPr>
        <w:t>другими развитыми странами</w:t>
      </w:r>
      <w:r w:rsidRPr="00F1475B">
        <w:rPr>
          <w:spacing w:val="-4"/>
          <w:sz w:val="24"/>
        </w:rPr>
        <w:t xml:space="preserve"> </w:t>
      </w:r>
      <w:r w:rsidRPr="00F1475B">
        <w:rPr>
          <w:sz w:val="24"/>
        </w:rPr>
        <w:t>при</w:t>
      </w:r>
      <w:r w:rsidRPr="00F1475B">
        <w:rPr>
          <w:spacing w:val="-4"/>
          <w:sz w:val="24"/>
        </w:rPr>
        <w:t xml:space="preserve"> </w:t>
      </w:r>
      <w:r w:rsidRPr="00F1475B">
        <w:rPr>
          <w:sz w:val="24"/>
        </w:rPr>
        <w:t>повышенном</w:t>
      </w:r>
      <w:r w:rsidRPr="00F1475B">
        <w:rPr>
          <w:spacing w:val="-3"/>
          <w:sz w:val="24"/>
        </w:rPr>
        <w:t xml:space="preserve"> </w:t>
      </w:r>
      <w:r w:rsidRPr="00F1475B">
        <w:rPr>
          <w:sz w:val="24"/>
        </w:rPr>
        <w:t>значении</w:t>
      </w:r>
      <w:r w:rsidRPr="00F1475B">
        <w:rPr>
          <w:spacing w:val="-4"/>
          <w:sz w:val="24"/>
        </w:rPr>
        <w:t xml:space="preserve"> </w:t>
      </w:r>
      <w:r w:rsidRPr="00F1475B">
        <w:rPr>
          <w:sz w:val="24"/>
        </w:rPr>
        <w:t xml:space="preserve">отраслей первичного сектора. Специализация Австралии на добывающей промышленности и первичной переработке минерального сырья. </w:t>
      </w:r>
      <w:r w:rsidRPr="00F1475B">
        <w:rPr>
          <w:i/>
          <w:sz w:val="24"/>
        </w:rPr>
        <w:t>Развитие в</w:t>
      </w:r>
      <w:r w:rsidRPr="00F1475B">
        <w:rPr>
          <w:i/>
          <w:spacing w:val="-4"/>
          <w:sz w:val="24"/>
        </w:rPr>
        <w:t xml:space="preserve"> </w:t>
      </w:r>
      <w:r w:rsidRPr="00F1475B">
        <w:rPr>
          <w:i/>
          <w:sz w:val="24"/>
        </w:rPr>
        <w:t xml:space="preserve">последние десятилетия обрабатывающей промышленности и превращение Австралии в многоотраслевую по типу хозяйства страну. </w:t>
      </w:r>
      <w:r w:rsidRPr="00F1475B">
        <w:rPr>
          <w:sz w:val="24"/>
        </w:rPr>
        <w:t xml:space="preserve">Высокая степень концентрации сельскохозяйственного производства на Юго- Востоке и Востоке; сельскохозяйственные районы Австралии. </w:t>
      </w:r>
      <w:r w:rsidRPr="00F1475B">
        <w:rPr>
          <w:i/>
          <w:sz w:val="24"/>
        </w:rPr>
        <w:t xml:space="preserve">Специфический рисунок транспортной сети. </w:t>
      </w:r>
      <w:r w:rsidRPr="00F1475B">
        <w:rPr>
          <w:sz w:val="24"/>
        </w:rPr>
        <w:t xml:space="preserve">Внешняя торговля: структура и основные направления экспорта и импорта. </w:t>
      </w:r>
      <w:r w:rsidRPr="00F1475B">
        <w:rPr>
          <w:i/>
          <w:sz w:val="24"/>
        </w:rPr>
        <w:t xml:space="preserve">Экономические связи Австралии и Китая. Австралия как один из главных поставщиков сжиженного природного газа на мировой рынок. </w:t>
      </w:r>
      <w:r w:rsidRPr="00F1475B">
        <w:rPr>
          <w:sz w:val="24"/>
        </w:rPr>
        <w:t>Расширение международного туризма.</w:t>
      </w:r>
    </w:p>
    <w:p w:rsidR="00F1475B" w:rsidRPr="00F1475B" w:rsidRDefault="00F1475B" w:rsidP="00F1475B">
      <w:pPr>
        <w:spacing w:before="2"/>
        <w:ind w:left="849" w:right="841" w:firstLine="710"/>
        <w:jc w:val="both"/>
        <w:rPr>
          <w:sz w:val="24"/>
        </w:rPr>
      </w:pPr>
      <w:r w:rsidRPr="00F1475B">
        <w:rPr>
          <w:sz w:val="24"/>
        </w:rPr>
        <w:t xml:space="preserve">Территориальная структура хозяйства. Ярко выраженные различия в степени хозяйственного развития прибрежных зон и внутренних частей. </w:t>
      </w:r>
      <w:r w:rsidRPr="00F1475B">
        <w:rPr>
          <w:i/>
          <w:sz w:val="24"/>
        </w:rPr>
        <w:t xml:space="preserve">Ухудшение экологической обстановки в наиболее обжитых районах Австралии и местах разработки минерального сырья. </w:t>
      </w:r>
      <w:r w:rsidRPr="00F1475B">
        <w:rPr>
          <w:sz w:val="24"/>
        </w:rPr>
        <w:t>Экономические районы Австралии. Взаимоотношения Австралии и России.</w:t>
      </w:r>
    </w:p>
    <w:p w:rsidR="00F1475B" w:rsidRPr="00F1475B" w:rsidRDefault="00F1475B" w:rsidP="00F1475B">
      <w:pPr>
        <w:spacing w:before="1"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43"/>
        </w:numPr>
        <w:tabs>
          <w:tab w:val="left" w:pos="1804"/>
        </w:tabs>
        <w:spacing w:line="275" w:lineRule="exact"/>
        <w:ind w:left="1804" w:hanging="244"/>
        <w:jc w:val="both"/>
        <w:rPr>
          <w:sz w:val="24"/>
        </w:rPr>
      </w:pPr>
      <w:r w:rsidRPr="00F1475B">
        <w:rPr>
          <w:sz w:val="24"/>
        </w:rPr>
        <w:t>Анализ</w:t>
      </w:r>
      <w:r w:rsidRPr="00F1475B">
        <w:rPr>
          <w:spacing w:val="-3"/>
          <w:sz w:val="24"/>
        </w:rPr>
        <w:t xml:space="preserve"> </w:t>
      </w:r>
      <w:r w:rsidRPr="00F1475B">
        <w:rPr>
          <w:sz w:val="24"/>
        </w:rPr>
        <w:t>товарной</w:t>
      </w:r>
      <w:r w:rsidRPr="00F1475B">
        <w:rPr>
          <w:spacing w:val="-6"/>
          <w:sz w:val="24"/>
        </w:rPr>
        <w:t xml:space="preserve"> </w:t>
      </w:r>
      <w:r w:rsidRPr="00F1475B">
        <w:rPr>
          <w:sz w:val="24"/>
        </w:rPr>
        <w:t>и</w:t>
      </w:r>
      <w:r w:rsidRPr="00F1475B">
        <w:rPr>
          <w:spacing w:val="-6"/>
          <w:sz w:val="24"/>
        </w:rPr>
        <w:t xml:space="preserve"> </w:t>
      </w:r>
      <w:r w:rsidRPr="00F1475B">
        <w:rPr>
          <w:sz w:val="24"/>
        </w:rPr>
        <w:t>географической</w:t>
      </w:r>
      <w:r w:rsidRPr="00F1475B">
        <w:rPr>
          <w:spacing w:val="-5"/>
          <w:sz w:val="24"/>
        </w:rPr>
        <w:t xml:space="preserve"> </w:t>
      </w:r>
      <w:r w:rsidRPr="00F1475B">
        <w:rPr>
          <w:sz w:val="24"/>
        </w:rPr>
        <w:t>структуры</w:t>
      </w:r>
      <w:r w:rsidRPr="00F1475B">
        <w:rPr>
          <w:spacing w:val="-1"/>
          <w:sz w:val="24"/>
        </w:rPr>
        <w:t xml:space="preserve"> </w:t>
      </w:r>
      <w:r w:rsidRPr="00F1475B">
        <w:rPr>
          <w:sz w:val="24"/>
        </w:rPr>
        <w:t>экспорта</w:t>
      </w:r>
      <w:r w:rsidRPr="00F1475B">
        <w:rPr>
          <w:spacing w:val="-6"/>
          <w:sz w:val="24"/>
        </w:rPr>
        <w:t xml:space="preserve"> </w:t>
      </w:r>
      <w:r w:rsidRPr="00F1475B">
        <w:rPr>
          <w:spacing w:val="-2"/>
          <w:sz w:val="24"/>
        </w:rPr>
        <w:t>Австралии.</w:t>
      </w:r>
    </w:p>
    <w:p w:rsidR="00F1475B" w:rsidRPr="00F1475B" w:rsidRDefault="00F1475B" w:rsidP="00742382">
      <w:pPr>
        <w:numPr>
          <w:ilvl w:val="0"/>
          <w:numId w:val="143"/>
        </w:numPr>
        <w:tabs>
          <w:tab w:val="left" w:pos="1804"/>
        </w:tabs>
        <w:spacing w:before="5" w:line="237" w:lineRule="auto"/>
        <w:ind w:left="1560" w:right="1542" w:firstLine="0"/>
        <w:jc w:val="both"/>
        <w:rPr>
          <w:sz w:val="24"/>
        </w:rPr>
      </w:pPr>
      <w:r w:rsidRPr="00F1475B">
        <w:rPr>
          <w:sz w:val="24"/>
        </w:rPr>
        <w:t>Расчёт</w:t>
      </w:r>
      <w:r w:rsidRPr="00F1475B">
        <w:rPr>
          <w:spacing w:val="-5"/>
          <w:sz w:val="24"/>
        </w:rPr>
        <w:t xml:space="preserve"> </w:t>
      </w:r>
      <w:r w:rsidRPr="00F1475B">
        <w:rPr>
          <w:sz w:val="24"/>
        </w:rPr>
        <w:t>доли</w:t>
      </w:r>
      <w:r w:rsidRPr="00F1475B">
        <w:rPr>
          <w:spacing w:val="-8"/>
          <w:sz w:val="24"/>
        </w:rPr>
        <w:t xml:space="preserve"> </w:t>
      </w:r>
      <w:r w:rsidRPr="00F1475B">
        <w:rPr>
          <w:sz w:val="24"/>
        </w:rPr>
        <w:t>Австралии</w:t>
      </w:r>
      <w:r w:rsidRPr="00F1475B">
        <w:rPr>
          <w:spacing w:val="-4"/>
          <w:sz w:val="24"/>
        </w:rPr>
        <w:t xml:space="preserve"> </w:t>
      </w:r>
      <w:r w:rsidRPr="00F1475B">
        <w:rPr>
          <w:sz w:val="24"/>
        </w:rPr>
        <w:t>в</w:t>
      </w:r>
      <w:r w:rsidRPr="00F1475B">
        <w:rPr>
          <w:spacing w:val="-7"/>
          <w:sz w:val="24"/>
        </w:rPr>
        <w:t xml:space="preserve"> </w:t>
      </w:r>
      <w:r w:rsidRPr="00F1475B">
        <w:rPr>
          <w:sz w:val="24"/>
        </w:rPr>
        <w:t>мировой</w:t>
      </w:r>
      <w:r w:rsidRPr="00F1475B">
        <w:rPr>
          <w:spacing w:val="-4"/>
          <w:sz w:val="24"/>
        </w:rPr>
        <w:t xml:space="preserve"> </w:t>
      </w:r>
      <w:r w:rsidRPr="00F1475B">
        <w:rPr>
          <w:sz w:val="24"/>
        </w:rPr>
        <w:t>добыче</w:t>
      </w:r>
      <w:r w:rsidRPr="00F1475B">
        <w:rPr>
          <w:spacing w:val="-6"/>
          <w:sz w:val="24"/>
        </w:rPr>
        <w:t xml:space="preserve"> </w:t>
      </w:r>
      <w:r w:rsidRPr="00F1475B">
        <w:rPr>
          <w:sz w:val="24"/>
        </w:rPr>
        <w:t>ряда</w:t>
      </w:r>
      <w:r w:rsidRPr="00F1475B">
        <w:rPr>
          <w:spacing w:val="-6"/>
          <w:sz w:val="24"/>
        </w:rPr>
        <w:t xml:space="preserve"> </w:t>
      </w:r>
      <w:r w:rsidRPr="00F1475B">
        <w:rPr>
          <w:sz w:val="24"/>
        </w:rPr>
        <w:t>видов</w:t>
      </w:r>
      <w:r w:rsidRPr="00F1475B">
        <w:rPr>
          <w:spacing w:val="-7"/>
          <w:sz w:val="24"/>
        </w:rPr>
        <w:t xml:space="preserve"> </w:t>
      </w:r>
      <w:r w:rsidRPr="00F1475B">
        <w:rPr>
          <w:sz w:val="24"/>
        </w:rPr>
        <w:t>минерального</w:t>
      </w:r>
      <w:r w:rsidRPr="00F1475B">
        <w:rPr>
          <w:spacing w:val="-5"/>
          <w:sz w:val="24"/>
        </w:rPr>
        <w:t xml:space="preserve"> </w:t>
      </w:r>
      <w:r w:rsidRPr="00F1475B">
        <w:rPr>
          <w:sz w:val="24"/>
        </w:rPr>
        <w:t>сырья. Тема 2. Новая Зеландия и Океания.</w:t>
      </w:r>
    </w:p>
    <w:p w:rsidR="00F1475B" w:rsidRPr="00F1475B" w:rsidRDefault="00F1475B" w:rsidP="00F1475B">
      <w:pPr>
        <w:spacing w:before="4"/>
        <w:ind w:left="849" w:right="840" w:firstLine="710"/>
        <w:jc w:val="both"/>
        <w:rPr>
          <w:i/>
          <w:sz w:val="24"/>
        </w:rPr>
      </w:pPr>
      <w:r w:rsidRPr="00F1475B">
        <w:rPr>
          <w:sz w:val="24"/>
        </w:rPr>
        <w:t xml:space="preserve">Проблема сохранения окружающей среды в странах региона перед лицом усиливающейся интеграции в мировую экономическую систему. </w:t>
      </w:r>
      <w:r w:rsidRPr="00F1475B">
        <w:rPr>
          <w:i/>
          <w:sz w:val="24"/>
        </w:rPr>
        <w:t>Политическая карта региона и</w:t>
      </w:r>
      <w:r w:rsidRPr="00F1475B">
        <w:rPr>
          <w:i/>
          <w:spacing w:val="-3"/>
          <w:sz w:val="24"/>
        </w:rPr>
        <w:t xml:space="preserve"> </w:t>
      </w:r>
      <w:r w:rsidRPr="00F1475B">
        <w:rPr>
          <w:i/>
          <w:sz w:val="24"/>
        </w:rPr>
        <w:t>её</w:t>
      </w:r>
      <w:r w:rsidRPr="00F1475B">
        <w:rPr>
          <w:i/>
          <w:spacing w:val="-3"/>
          <w:sz w:val="24"/>
        </w:rPr>
        <w:t xml:space="preserve"> </w:t>
      </w:r>
      <w:r w:rsidRPr="00F1475B">
        <w:rPr>
          <w:i/>
          <w:sz w:val="24"/>
        </w:rPr>
        <w:t xml:space="preserve">специфичность. </w:t>
      </w:r>
      <w:r w:rsidRPr="00F1475B">
        <w:rPr>
          <w:sz w:val="24"/>
        </w:rPr>
        <w:t>Деление</w:t>
      </w:r>
      <w:r w:rsidRPr="00F1475B">
        <w:rPr>
          <w:spacing w:val="-3"/>
          <w:sz w:val="24"/>
        </w:rPr>
        <w:t xml:space="preserve"> </w:t>
      </w:r>
      <w:r w:rsidRPr="00F1475B">
        <w:rPr>
          <w:sz w:val="24"/>
        </w:rPr>
        <w:t>Океании</w:t>
      </w:r>
      <w:r w:rsidRPr="00F1475B">
        <w:rPr>
          <w:spacing w:val="-2"/>
          <w:sz w:val="24"/>
        </w:rPr>
        <w:t xml:space="preserve"> </w:t>
      </w:r>
      <w:r w:rsidRPr="00F1475B">
        <w:rPr>
          <w:sz w:val="24"/>
        </w:rPr>
        <w:t>на</w:t>
      </w:r>
      <w:r w:rsidRPr="00F1475B">
        <w:rPr>
          <w:spacing w:val="-3"/>
          <w:sz w:val="24"/>
        </w:rPr>
        <w:t xml:space="preserve"> </w:t>
      </w:r>
      <w:r w:rsidRPr="00F1475B">
        <w:rPr>
          <w:sz w:val="24"/>
        </w:rPr>
        <w:t>Меланезию, Полинезию</w:t>
      </w:r>
      <w:r w:rsidRPr="00F1475B">
        <w:rPr>
          <w:spacing w:val="-4"/>
          <w:sz w:val="24"/>
        </w:rPr>
        <w:t xml:space="preserve"> </w:t>
      </w:r>
      <w:r w:rsidRPr="00F1475B">
        <w:rPr>
          <w:sz w:val="24"/>
        </w:rPr>
        <w:t>и Микронезию. Новая</w:t>
      </w:r>
      <w:r w:rsidRPr="00F1475B">
        <w:rPr>
          <w:spacing w:val="-2"/>
          <w:sz w:val="24"/>
        </w:rPr>
        <w:t xml:space="preserve"> </w:t>
      </w:r>
      <w:r w:rsidRPr="00F1475B">
        <w:rPr>
          <w:sz w:val="24"/>
        </w:rPr>
        <w:t>Зеландия —</w:t>
      </w:r>
      <w:r w:rsidRPr="00F1475B">
        <w:rPr>
          <w:spacing w:val="-7"/>
          <w:sz w:val="24"/>
        </w:rPr>
        <w:t xml:space="preserve"> </w:t>
      </w:r>
      <w:r w:rsidRPr="00F1475B">
        <w:rPr>
          <w:sz w:val="24"/>
        </w:rPr>
        <w:t>развитая</w:t>
      </w:r>
      <w:r w:rsidRPr="00F1475B">
        <w:rPr>
          <w:spacing w:val="-3"/>
          <w:sz w:val="24"/>
        </w:rPr>
        <w:t xml:space="preserve"> </w:t>
      </w:r>
      <w:r w:rsidRPr="00F1475B">
        <w:rPr>
          <w:sz w:val="24"/>
        </w:rPr>
        <w:t>страна,</w:t>
      </w:r>
      <w:r w:rsidRPr="00F1475B">
        <w:rPr>
          <w:spacing w:val="-5"/>
          <w:sz w:val="24"/>
        </w:rPr>
        <w:t xml:space="preserve"> </w:t>
      </w:r>
      <w:r w:rsidRPr="00F1475B">
        <w:rPr>
          <w:sz w:val="24"/>
        </w:rPr>
        <w:t>расположенная</w:t>
      </w:r>
      <w:r w:rsidRPr="00F1475B">
        <w:rPr>
          <w:spacing w:val="-2"/>
          <w:sz w:val="24"/>
        </w:rPr>
        <w:t xml:space="preserve"> </w:t>
      </w:r>
      <w:r w:rsidRPr="00F1475B">
        <w:rPr>
          <w:sz w:val="24"/>
        </w:rPr>
        <w:t>в</w:t>
      </w:r>
      <w:r w:rsidRPr="00F1475B">
        <w:rPr>
          <w:spacing w:val="-1"/>
          <w:sz w:val="24"/>
        </w:rPr>
        <w:t xml:space="preserve"> </w:t>
      </w:r>
      <w:r w:rsidRPr="00F1475B">
        <w:rPr>
          <w:sz w:val="24"/>
        </w:rPr>
        <w:t>удалении</w:t>
      </w:r>
      <w:r w:rsidRPr="00F1475B">
        <w:rPr>
          <w:spacing w:val="-1"/>
          <w:sz w:val="24"/>
        </w:rPr>
        <w:t xml:space="preserve"> </w:t>
      </w:r>
      <w:r w:rsidRPr="00F1475B">
        <w:rPr>
          <w:sz w:val="24"/>
        </w:rPr>
        <w:t>от ведущих</w:t>
      </w:r>
      <w:r w:rsidRPr="00F1475B">
        <w:rPr>
          <w:spacing w:val="-7"/>
          <w:sz w:val="24"/>
        </w:rPr>
        <w:t xml:space="preserve"> </w:t>
      </w:r>
      <w:r w:rsidRPr="00F1475B">
        <w:rPr>
          <w:sz w:val="24"/>
        </w:rPr>
        <w:t xml:space="preserve">экономических центров. Место Новой Зеландии в международном географическом разделении труда. Отрасли специализации. </w:t>
      </w:r>
      <w:r w:rsidRPr="00F1475B">
        <w:rPr>
          <w:i/>
          <w:sz w:val="24"/>
        </w:rPr>
        <w:t>Овцеводство Новой Зеландии как отрасль международной специализации страны.</w:t>
      </w:r>
      <w:r w:rsidRPr="00F1475B">
        <w:rPr>
          <w:i/>
          <w:spacing w:val="-1"/>
          <w:sz w:val="24"/>
        </w:rPr>
        <w:t xml:space="preserve"> </w:t>
      </w:r>
      <w:r w:rsidRPr="00F1475B">
        <w:rPr>
          <w:i/>
          <w:sz w:val="24"/>
        </w:rPr>
        <w:t xml:space="preserve">Демографическая характеристика населения Новой Зеландии, два основных компонента населения — коренные маори и потомки переселенцев из Европы. </w:t>
      </w:r>
      <w:r w:rsidRPr="00F1475B">
        <w:rPr>
          <w:sz w:val="24"/>
        </w:rPr>
        <w:t xml:space="preserve">Особенности природно-ресурсного потенциала, населения и хозяйства стран Океании. Моноспециализация большинства стран региона. </w:t>
      </w:r>
      <w:r w:rsidRPr="00F1475B">
        <w:rPr>
          <w:i/>
          <w:sz w:val="24"/>
        </w:rPr>
        <w:t>Острый экологический кризис в государстве Науру.</w:t>
      </w:r>
    </w:p>
    <w:p w:rsidR="00F1475B" w:rsidRPr="00F1475B" w:rsidRDefault="00F1475B" w:rsidP="00F1475B">
      <w:pPr>
        <w:spacing w:line="274" w:lineRule="exact"/>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142"/>
        </w:numPr>
        <w:tabs>
          <w:tab w:val="left" w:pos="1841"/>
        </w:tabs>
        <w:spacing w:before="3"/>
        <w:ind w:right="849" w:firstLine="710"/>
        <w:jc w:val="both"/>
        <w:rPr>
          <w:sz w:val="24"/>
        </w:rPr>
      </w:pPr>
      <w:r w:rsidRPr="00F1475B">
        <w:rPr>
          <w:sz w:val="24"/>
        </w:rPr>
        <w:t>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rsidR="00F1475B" w:rsidRPr="00F1475B" w:rsidRDefault="00F1475B" w:rsidP="00F1475B">
      <w:pPr>
        <w:spacing w:line="274" w:lineRule="exact"/>
        <w:ind w:left="1560"/>
        <w:jc w:val="both"/>
        <w:rPr>
          <w:sz w:val="24"/>
          <w:szCs w:val="24"/>
        </w:rPr>
      </w:pPr>
      <w:r w:rsidRPr="00F1475B">
        <w:rPr>
          <w:sz w:val="24"/>
          <w:szCs w:val="24"/>
        </w:rPr>
        <w:t>Раздел</w:t>
      </w:r>
      <w:r w:rsidRPr="00F1475B">
        <w:rPr>
          <w:spacing w:val="-4"/>
          <w:sz w:val="24"/>
          <w:szCs w:val="24"/>
        </w:rPr>
        <w:t xml:space="preserve"> </w:t>
      </w:r>
      <w:r w:rsidRPr="00F1475B">
        <w:rPr>
          <w:sz w:val="24"/>
          <w:szCs w:val="24"/>
        </w:rPr>
        <w:t>11.</w:t>
      </w:r>
      <w:r w:rsidRPr="00F1475B">
        <w:rPr>
          <w:spacing w:val="-1"/>
          <w:sz w:val="24"/>
          <w:szCs w:val="24"/>
        </w:rPr>
        <w:t xml:space="preserve"> </w:t>
      </w:r>
      <w:r w:rsidRPr="00F1475B">
        <w:rPr>
          <w:sz w:val="24"/>
          <w:szCs w:val="24"/>
        </w:rPr>
        <w:t>Зарубежная</w:t>
      </w:r>
      <w:r w:rsidRPr="00F1475B">
        <w:rPr>
          <w:spacing w:val="-3"/>
          <w:sz w:val="24"/>
          <w:szCs w:val="24"/>
        </w:rPr>
        <w:t xml:space="preserve"> </w:t>
      </w:r>
      <w:r w:rsidRPr="00F1475B">
        <w:rPr>
          <w:spacing w:val="-2"/>
          <w:sz w:val="24"/>
          <w:szCs w:val="24"/>
        </w:rPr>
        <w:t>Азия.</w:t>
      </w:r>
    </w:p>
    <w:p w:rsidR="00F1475B" w:rsidRPr="00F1475B" w:rsidRDefault="00F1475B" w:rsidP="00F1475B">
      <w:pPr>
        <w:spacing w:before="2"/>
        <w:ind w:left="1560"/>
        <w:jc w:val="both"/>
        <w:rPr>
          <w:sz w:val="24"/>
          <w:szCs w:val="24"/>
        </w:rPr>
      </w:pPr>
      <w:r w:rsidRPr="00F1475B">
        <w:rPr>
          <w:sz w:val="24"/>
          <w:szCs w:val="24"/>
        </w:rPr>
        <w:t>Тема</w:t>
      </w:r>
      <w:r w:rsidRPr="00F1475B">
        <w:rPr>
          <w:spacing w:val="-2"/>
          <w:sz w:val="24"/>
          <w:szCs w:val="24"/>
        </w:rPr>
        <w:t xml:space="preserve"> </w:t>
      </w:r>
      <w:r w:rsidRPr="00F1475B">
        <w:rPr>
          <w:sz w:val="24"/>
          <w:szCs w:val="24"/>
        </w:rPr>
        <w:t>1.</w:t>
      </w:r>
      <w:r w:rsidRPr="00F1475B">
        <w:rPr>
          <w:spacing w:val="-4"/>
          <w:sz w:val="24"/>
          <w:szCs w:val="24"/>
        </w:rPr>
        <w:t xml:space="preserve"> </w:t>
      </w:r>
      <w:r w:rsidRPr="00F1475B">
        <w:rPr>
          <w:sz w:val="24"/>
          <w:szCs w:val="24"/>
        </w:rPr>
        <w:t>Географическое</w:t>
      </w:r>
      <w:r w:rsidRPr="00F1475B">
        <w:rPr>
          <w:spacing w:val="-7"/>
          <w:sz w:val="24"/>
          <w:szCs w:val="24"/>
        </w:rPr>
        <w:t xml:space="preserve"> </w:t>
      </w:r>
      <w:r w:rsidRPr="00F1475B">
        <w:rPr>
          <w:sz w:val="24"/>
          <w:szCs w:val="24"/>
        </w:rPr>
        <w:t>положение</w:t>
      </w:r>
      <w:r w:rsidRPr="00F1475B">
        <w:rPr>
          <w:spacing w:val="-2"/>
          <w:sz w:val="24"/>
          <w:szCs w:val="24"/>
        </w:rPr>
        <w:t xml:space="preserve"> </w:t>
      </w:r>
      <w:r w:rsidRPr="00F1475B">
        <w:rPr>
          <w:sz w:val="24"/>
          <w:szCs w:val="24"/>
        </w:rPr>
        <w:t>и</w:t>
      </w:r>
      <w:r w:rsidRPr="00F1475B">
        <w:rPr>
          <w:spacing w:val="-5"/>
          <w:sz w:val="24"/>
          <w:szCs w:val="24"/>
        </w:rPr>
        <w:t xml:space="preserve"> </w:t>
      </w:r>
      <w:r w:rsidRPr="00F1475B">
        <w:rPr>
          <w:sz w:val="24"/>
          <w:szCs w:val="24"/>
        </w:rPr>
        <w:t>политическая карта</w:t>
      </w:r>
      <w:r w:rsidRPr="00F1475B">
        <w:rPr>
          <w:spacing w:val="5"/>
          <w:sz w:val="24"/>
          <w:szCs w:val="24"/>
        </w:rPr>
        <w:t xml:space="preserve"> </w:t>
      </w:r>
      <w:r w:rsidRPr="00F1475B">
        <w:rPr>
          <w:sz w:val="24"/>
          <w:szCs w:val="24"/>
        </w:rPr>
        <w:t>зарубежной</w:t>
      </w:r>
      <w:r w:rsidRPr="00F1475B">
        <w:rPr>
          <w:spacing w:val="-4"/>
          <w:sz w:val="24"/>
          <w:szCs w:val="24"/>
        </w:rPr>
        <w:t xml:space="preserve"> </w:t>
      </w:r>
      <w:r w:rsidRPr="00F1475B">
        <w:rPr>
          <w:spacing w:val="-2"/>
          <w:sz w:val="24"/>
          <w:szCs w:val="24"/>
        </w:rPr>
        <w:t>Азии.</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tabs>
          <w:tab w:val="left" w:pos="3003"/>
          <w:tab w:val="left" w:pos="4362"/>
          <w:tab w:val="left" w:pos="7921"/>
          <w:tab w:val="left" w:pos="9595"/>
        </w:tabs>
        <w:spacing w:before="66"/>
        <w:ind w:left="849" w:right="841" w:firstLine="710"/>
        <w:jc w:val="both"/>
        <w:rPr>
          <w:sz w:val="24"/>
        </w:rPr>
      </w:pPr>
      <w:r w:rsidRPr="00F1475B">
        <w:rPr>
          <w:sz w:val="24"/>
        </w:rPr>
        <w:lastRenderedPageBreak/>
        <w:t xml:space="preserve">Площадь, размеры и состав территории региона. </w:t>
      </w:r>
      <w:r w:rsidRPr="00F1475B">
        <w:rPr>
          <w:i/>
          <w:sz w:val="24"/>
        </w:rPr>
        <w:t xml:space="preserve">Историко-географические этапы политического и социально-экономического развития. Древнейшие цивилизации Азии, их отголоски в современной жизни стран региона. Период колониального и зависимого развития стран региона, его значение для международного географического разделения труда. </w:t>
      </w:r>
      <w:r w:rsidRPr="00F1475B">
        <w:rPr>
          <w:sz w:val="24"/>
        </w:rPr>
        <w:t>Политическая карта зарубежной Азии. Изменения на политической карте в ХX в. Политическое и социально-экономическое развитие региона после Второй мировой</w:t>
      </w:r>
      <w:r w:rsidRPr="00F1475B">
        <w:rPr>
          <w:spacing w:val="40"/>
          <w:sz w:val="24"/>
        </w:rPr>
        <w:t xml:space="preserve"> </w:t>
      </w:r>
      <w:r w:rsidRPr="00F1475B">
        <w:rPr>
          <w:sz w:val="24"/>
        </w:rPr>
        <w:t xml:space="preserve">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w:t>
      </w:r>
      <w:r w:rsidRPr="00F1475B">
        <w:rPr>
          <w:i/>
          <w:sz w:val="24"/>
        </w:rPr>
        <w:t>Специфичность государственного устройства монархий Персидского залива.</w:t>
      </w:r>
      <w:r w:rsidRPr="00F1475B">
        <w:rPr>
          <w:i/>
          <w:spacing w:val="80"/>
          <w:sz w:val="24"/>
        </w:rPr>
        <w:t xml:space="preserve"> </w:t>
      </w:r>
      <w:r w:rsidRPr="00F1475B">
        <w:rPr>
          <w:i/>
          <w:sz w:val="24"/>
        </w:rPr>
        <w:t>Малайзия и Объединённые Арабские</w:t>
      </w:r>
      <w:r w:rsidRPr="00F1475B">
        <w:rPr>
          <w:i/>
          <w:spacing w:val="40"/>
          <w:sz w:val="24"/>
        </w:rPr>
        <w:t xml:space="preserve"> </w:t>
      </w:r>
      <w:r w:rsidRPr="00F1475B">
        <w:rPr>
          <w:i/>
          <w:sz w:val="24"/>
        </w:rPr>
        <w:t xml:space="preserve">Эмираты — монархии-федерации. </w:t>
      </w:r>
      <w:r w:rsidRPr="00F1475B">
        <w:rPr>
          <w:sz w:val="24"/>
        </w:rPr>
        <w:t xml:space="preserve">Основные типы стран зарубежной 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w:t>
      </w:r>
      <w:r w:rsidRPr="00F1475B">
        <w:rPr>
          <w:spacing w:val="-2"/>
          <w:sz w:val="24"/>
        </w:rPr>
        <w:t>Возрастание</w:t>
      </w:r>
      <w:r w:rsidRPr="00F1475B">
        <w:rPr>
          <w:sz w:val="24"/>
        </w:rPr>
        <w:tab/>
      </w:r>
      <w:r w:rsidRPr="00F1475B">
        <w:rPr>
          <w:spacing w:val="-4"/>
          <w:sz w:val="24"/>
        </w:rPr>
        <w:t>роли</w:t>
      </w:r>
      <w:r w:rsidRPr="00F1475B">
        <w:rPr>
          <w:sz w:val="24"/>
        </w:rPr>
        <w:tab/>
      </w:r>
      <w:r w:rsidRPr="00F1475B">
        <w:rPr>
          <w:spacing w:val="-2"/>
          <w:sz w:val="24"/>
        </w:rPr>
        <w:t>Азиатско-Тихоокеанского</w:t>
      </w:r>
      <w:r w:rsidRPr="00F1475B">
        <w:rPr>
          <w:sz w:val="24"/>
        </w:rPr>
        <w:tab/>
      </w:r>
      <w:r w:rsidRPr="00F1475B">
        <w:rPr>
          <w:spacing w:val="-2"/>
          <w:sz w:val="24"/>
        </w:rPr>
        <w:t>региона</w:t>
      </w:r>
      <w:r w:rsidRPr="00F1475B">
        <w:rPr>
          <w:sz w:val="24"/>
        </w:rPr>
        <w:tab/>
      </w:r>
      <w:r w:rsidRPr="00F1475B">
        <w:rPr>
          <w:spacing w:val="-2"/>
          <w:sz w:val="24"/>
        </w:rPr>
        <w:t xml:space="preserve">(АТР) </w:t>
      </w:r>
      <w:r w:rsidRPr="00F1475B">
        <w:rPr>
          <w:sz w:val="24"/>
        </w:rPr>
        <w:t>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rsidR="00F1475B" w:rsidRPr="00F1475B" w:rsidRDefault="00F1475B" w:rsidP="00F1475B">
      <w:pPr>
        <w:spacing w:before="3"/>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41"/>
        </w:numPr>
        <w:tabs>
          <w:tab w:val="left" w:pos="1804"/>
        </w:tabs>
        <w:spacing w:before="2" w:line="275" w:lineRule="exact"/>
        <w:ind w:left="1804" w:hanging="244"/>
        <w:jc w:val="both"/>
        <w:rPr>
          <w:sz w:val="24"/>
        </w:rPr>
      </w:pPr>
      <w:r w:rsidRPr="00F1475B">
        <w:rPr>
          <w:sz w:val="24"/>
        </w:rPr>
        <w:t>Построение</w:t>
      </w:r>
      <w:r w:rsidRPr="00F1475B">
        <w:rPr>
          <w:spacing w:val="-12"/>
          <w:sz w:val="24"/>
        </w:rPr>
        <w:t xml:space="preserve"> </w:t>
      </w:r>
      <w:r w:rsidRPr="00F1475B">
        <w:rPr>
          <w:sz w:val="24"/>
        </w:rPr>
        <w:t>графа,</w:t>
      </w:r>
      <w:r w:rsidRPr="00F1475B">
        <w:rPr>
          <w:spacing w:val="-7"/>
          <w:sz w:val="24"/>
        </w:rPr>
        <w:t xml:space="preserve"> </w:t>
      </w:r>
      <w:r w:rsidRPr="00F1475B">
        <w:rPr>
          <w:sz w:val="24"/>
        </w:rPr>
        <w:t>отражающего</w:t>
      </w:r>
      <w:r w:rsidRPr="00F1475B">
        <w:rPr>
          <w:spacing w:val="-1"/>
          <w:sz w:val="24"/>
        </w:rPr>
        <w:t xml:space="preserve"> </w:t>
      </w:r>
      <w:r w:rsidRPr="00F1475B">
        <w:rPr>
          <w:sz w:val="24"/>
        </w:rPr>
        <w:t>соседство</w:t>
      </w:r>
      <w:r w:rsidRPr="00F1475B">
        <w:rPr>
          <w:spacing w:val="-1"/>
          <w:sz w:val="24"/>
        </w:rPr>
        <w:t xml:space="preserve"> </w:t>
      </w:r>
      <w:r w:rsidRPr="00F1475B">
        <w:rPr>
          <w:sz w:val="24"/>
        </w:rPr>
        <w:t>стран</w:t>
      </w:r>
      <w:r w:rsidRPr="00F1475B">
        <w:rPr>
          <w:spacing w:val="-4"/>
          <w:sz w:val="24"/>
        </w:rPr>
        <w:t xml:space="preserve"> </w:t>
      </w:r>
      <w:r w:rsidRPr="00F1475B">
        <w:rPr>
          <w:sz w:val="24"/>
        </w:rPr>
        <w:t>зарубежной</w:t>
      </w:r>
      <w:r w:rsidRPr="00F1475B">
        <w:rPr>
          <w:spacing w:val="-8"/>
          <w:sz w:val="24"/>
        </w:rPr>
        <w:t xml:space="preserve"> </w:t>
      </w:r>
      <w:r w:rsidRPr="00F1475B">
        <w:rPr>
          <w:spacing w:val="-2"/>
          <w:sz w:val="24"/>
        </w:rPr>
        <w:t>Азии.</w:t>
      </w:r>
    </w:p>
    <w:p w:rsidR="00F1475B" w:rsidRPr="00F1475B" w:rsidRDefault="00F1475B" w:rsidP="00742382">
      <w:pPr>
        <w:numPr>
          <w:ilvl w:val="0"/>
          <w:numId w:val="141"/>
        </w:numPr>
        <w:tabs>
          <w:tab w:val="left" w:pos="1803"/>
        </w:tabs>
        <w:spacing w:line="242" w:lineRule="auto"/>
        <w:ind w:left="849" w:right="849" w:firstLine="710"/>
        <w:jc w:val="both"/>
        <w:rPr>
          <w:sz w:val="24"/>
        </w:rPr>
      </w:pPr>
      <w:r w:rsidRPr="00F1475B">
        <w:rPr>
          <w:sz w:val="24"/>
        </w:rPr>
        <w:t xml:space="preserve">Нанесение на карту зарубежной Азии зон важнейших территориальных </w:t>
      </w:r>
      <w:r w:rsidRPr="00F1475B">
        <w:rPr>
          <w:spacing w:val="-2"/>
          <w:sz w:val="24"/>
        </w:rPr>
        <w:t>конфликтов.</w:t>
      </w:r>
    </w:p>
    <w:p w:rsidR="00F1475B" w:rsidRPr="00F1475B" w:rsidRDefault="00F1475B" w:rsidP="00F1475B">
      <w:pPr>
        <w:spacing w:line="271" w:lineRule="exact"/>
        <w:ind w:left="1560"/>
        <w:jc w:val="both"/>
        <w:rPr>
          <w:sz w:val="24"/>
          <w:szCs w:val="24"/>
        </w:rPr>
      </w:pPr>
      <w:r w:rsidRPr="00F1475B">
        <w:rPr>
          <w:sz w:val="24"/>
          <w:szCs w:val="24"/>
        </w:rPr>
        <w:t>Тема</w:t>
      </w:r>
      <w:r w:rsidRPr="00F1475B">
        <w:rPr>
          <w:spacing w:val="-6"/>
          <w:sz w:val="24"/>
          <w:szCs w:val="24"/>
        </w:rPr>
        <w:t xml:space="preserve"> </w:t>
      </w:r>
      <w:r w:rsidRPr="00F1475B">
        <w:rPr>
          <w:sz w:val="24"/>
          <w:szCs w:val="24"/>
        </w:rPr>
        <w:t>2.</w:t>
      </w:r>
      <w:r w:rsidRPr="00F1475B">
        <w:rPr>
          <w:spacing w:val="-5"/>
          <w:sz w:val="24"/>
          <w:szCs w:val="24"/>
        </w:rPr>
        <w:t xml:space="preserve"> </w:t>
      </w:r>
      <w:r w:rsidRPr="00F1475B">
        <w:rPr>
          <w:sz w:val="24"/>
          <w:szCs w:val="24"/>
        </w:rPr>
        <w:t>Природно-ресурсный</w:t>
      </w:r>
      <w:r w:rsidRPr="00F1475B">
        <w:rPr>
          <w:spacing w:val="-2"/>
          <w:sz w:val="24"/>
          <w:szCs w:val="24"/>
        </w:rPr>
        <w:t xml:space="preserve"> </w:t>
      </w:r>
      <w:r w:rsidRPr="00F1475B">
        <w:rPr>
          <w:sz w:val="24"/>
          <w:szCs w:val="24"/>
        </w:rPr>
        <w:t>потенциал</w:t>
      </w:r>
      <w:r w:rsidRPr="00F1475B">
        <w:rPr>
          <w:spacing w:val="-7"/>
          <w:sz w:val="24"/>
          <w:szCs w:val="24"/>
        </w:rPr>
        <w:t xml:space="preserve"> </w:t>
      </w:r>
      <w:r w:rsidRPr="00F1475B">
        <w:rPr>
          <w:sz w:val="24"/>
          <w:szCs w:val="24"/>
        </w:rPr>
        <w:t>зарубежной</w:t>
      </w:r>
      <w:r w:rsidRPr="00F1475B">
        <w:rPr>
          <w:spacing w:val="-1"/>
          <w:sz w:val="24"/>
          <w:szCs w:val="24"/>
        </w:rPr>
        <w:t xml:space="preserve"> </w:t>
      </w:r>
      <w:r w:rsidRPr="00F1475B">
        <w:rPr>
          <w:spacing w:val="-2"/>
          <w:sz w:val="24"/>
          <w:szCs w:val="24"/>
        </w:rPr>
        <w:t>Азии.</w:t>
      </w:r>
    </w:p>
    <w:p w:rsidR="00F1475B" w:rsidRPr="00F1475B" w:rsidRDefault="00F1475B" w:rsidP="00F1475B">
      <w:pPr>
        <w:spacing w:before="1"/>
        <w:ind w:left="849" w:right="840" w:firstLine="710"/>
        <w:jc w:val="both"/>
        <w:rPr>
          <w:i/>
          <w:sz w:val="24"/>
        </w:rPr>
      </w:pPr>
      <w:r w:rsidRPr="00F1475B">
        <w:rPr>
          <w:sz w:val="24"/>
        </w:rPr>
        <w:t>Разнообразие</w:t>
      </w:r>
      <w:r w:rsidRPr="00F1475B">
        <w:rPr>
          <w:spacing w:val="75"/>
          <w:w w:val="150"/>
          <w:sz w:val="24"/>
        </w:rPr>
        <w:t xml:space="preserve">  </w:t>
      </w:r>
      <w:r w:rsidRPr="00F1475B">
        <w:rPr>
          <w:sz w:val="24"/>
        </w:rPr>
        <w:t>природных</w:t>
      </w:r>
      <w:r w:rsidRPr="00F1475B">
        <w:rPr>
          <w:spacing w:val="75"/>
          <w:w w:val="150"/>
          <w:sz w:val="24"/>
        </w:rPr>
        <w:t xml:space="preserve">  </w:t>
      </w:r>
      <w:r w:rsidRPr="00F1475B">
        <w:rPr>
          <w:sz w:val="24"/>
        </w:rPr>
        <w:t>условий</w:t>
      </w:r>
      <w:r w:rsidRPr="00F1475B">
        <w:rPr>
          <w:spacing w:val="74"/>
          <w:w w:val="150"/>
          <w:sz w:val="24"/>
        </w:rPr>
        <w:t xml:space="preserve">  </w:t>
      </w:r>
      <w:r w:rsidRPr="00F1475B">
        <w:rPr>
          <w:sz w:val="24"/>
        </w:rPr>
        <w:t>и</w:t>
      </w:r>
      <w:r w:rsidRPr="00F1475B">
        <w:rPr>
          <w:spacing w:val="73"/>
          <w:w w:val="150"/>
          <w:sz w:val="24"/>
        </w:rPr>
        <w:t xml:space="preserve">  </w:t>
      </w:r>
      <w:r w:rsidRPr="00F1475B">
        <w:rPr>
          <w:sz w:val="24"/>
        </w:rPr>
        <w:t>ресурсов</w:t>
      </w:r>
      <w:r w:rsidRPr="00F1475B">
        <w:rPr>
          <w:spacing w:val="74"/>
          <w:w w:val="150"/>
          <w:sz w:val="24"/>
        </w:rPr>
        <w:t xml:space="preserve">  </w:t>
      </w:r>
      <w:r w:rsidRPr="00F1475B">
        <w:rPr>
          <w:sz w:val="24"/>
        </w:rPr>
        <w:t>в</w:t>
      </w:r>
      <w:r w:rsidRPr="00F1475B">
        <w:rPr>
          <w:spacing w:val="74"/>
          <w:w w:val="150"/>
          <w:sz w:val="24"/>
        </w:rPr>
        <w:t xml:space="preserve">  </w:t>
      </w:r>
      <w:r w:rsidRPr="00F1475B">
        <w:rPr>
          <w:sz w:val="24"/>
        </w:rPr>
        <w:t>зарубежной</w:t>
      </w:r>
      <w:r w:rsidRPr="00F1475B">
        <w:rPr>
          <w:spacing w:val="74"/>
          <w:w w:val="150"/>
          <w:sz w:val="24"/>
        </w:rPr>
        <w:t xml:space="preserve">  </w:t>
      </w:r>
      <w:r w:rsidRPr="00F1475B">
        <w:rPr>
          <w:sz w:val="24"/>
        </w:rPr>
        <w:t>Азии, их</w:t>
      </w:r>
      <w:r w:rsidRPr="00F1475B">
        <w:rPr>
          <w:spacing w:val="-3"/>
          <w:sz w:val="24"/>
        </w:rPr>
        <w:t xml:space="preserve"> </w:t>
      </w:r>
      <w:r w:rsidRPr="00F1475B">
        <w:rPr>
          <w:sz w:val="24"/>
        </w:rPr>
        <w:t xml:space="preserve">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 ресурсные предпосылки для развития промышленности, сельского и лесного хозяйства, транспорта, туризма и рекреации. </w:t>
      </w:r>
      <w:r w:rsidRPr="00F1475B">
        <w:rPr>
          <w:i/>
          <w:sz w:val="24"/>
        </w:rPr>
        <w:t xml:space="preserve">Проблемы использования энергетических ресурсов, включая ресурсы возобновимой энергетики (солнечной, ветровой). </w:t>
      </w:r>
      <w:r w:rsidRPr="00F1475B">
        <w:rPr>
          <w:sz w:val="24"/>
        </w:rPr>
        <w:t xml:space="preserve">Проблемы природопользования и охрана природы. Обострение экологических проблем в странах региона, направления их рационального решения. </w:t>
      </w:r>
      <w:r w:rsidRPr="00F1475B">
        <w:rPr>
          <w:i/>
          <w:sz w:val="24"/>
        </w:rPr>
        <w:t xml:space="preserve">Природно-ресурсный потенциал Средней Азии и Казахстана, примеры и перспективы его использования экономикой </w:t>
      </w:r>
      <w:r w:rsidRPr="00F1475B">
        <w:rPr>
          <w:i/>
          <w:spacing w:val="-2"/>
          <w:sz w:val="24"/>
        </w:rPr>
        <w:t>России.</w:t>
      </w:r>
    </w:p>
    <w:p w:rsidR="00F1475B" w:rsidRPr="00F1475B" w:rsidRDefault="00F1475B" w:rsidP="00F1475B">
      <w:pPr>
        <w:spacing w:line="275" w:lineRule="exact"/>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0"/>
          <w:numId w:val="140"/>
        </w:numPr>
        <w:tabs>
          <w:tab w:val="left" w:pos="1804"/>
        </w:tabs>
        <w:spacing w:before="5" w:line="237" w:lineRule="auto"/>
        <w:ind w:right="1633" w:firstLine="0"/>
        <w:jc w:val="both"/>
        <w:rPr>
          <w:sz w:val="24"/>
        </w:rPr>
      </w:pPr>
      <w:r w:rsidRPr="00F1475B">
        <w:rPr>
          <w:sz w:val="24"/>
        </w:rPr>
        <w:t>Вычисление</w:t>
      </w:r>
      <w:r w:rsidRPr="00F1475B">
        <w:rPr>
          <w:spacing w:val="-9"/>
          <w:sz w:val="24"/>
        </w:rPr>
        <w:t xml:space="preserve"> </w:t>
      </w:r>
      <w:r w:rsidRPr="00F1475B">
        <w:rPr>
          <w:sz w:val="24"/>
        </w:rPr>
        <w:t>доли</w:t>
      </w:r>
      <w:r w:rsidRPr="00F1475B">
        <w:rPr>
          <w:spacing w:val="-3"/>
          <w:sz w:val="24"/>
        </w:rPr>
        <w:t xml:space="preserve"> </w:t>
      </w:r>
      <w:r w:rsidRPr="00F1475B">
        <w:rPr>
          <w:sz w:val="24"/>
        </w:rPr>
        <w:t>зарубежной</w:t>
      </w:r>
      <w:r w:rsidRPr="00F1475B">
        <w:rPr>
          <w:spacing w:val="-3"/>
          <w:sz w:val="24"/>
        </w:rPr>
        <w:t xml:space="preserve"> </w:t>
      </w:r>
      <w:r w:rsidRPr="00F1475B">
        <w:rPr>
          <w:sz w:val="24"/>
        </w:rPr>
        <w:t>Азии</w:t>
      </w:r>
      <w:r w:rsidRPr="00F1475B">
        <w:rPr>
          <w:spacing w:val="-3"/>
          <w:sz w:val="24"/>
        </w:rPr>
        <w:t xml:space="preserve"> </w:t>
      </w:r>
      <w:r w:rsidRPr="00F1475B">
        <w:rPr>
          <w:sz w:val="24"/>
        </w:rPr>
        <w:t>в</w:t>
      </w:r>
      <w:r w:rsidRPr="00F1475B">
        <w:rPr>
          <w:spacing w:val="-6"/>
          <w:sz w:val="24"/>
        </w:rPr>
        <w:t xml:space="preserve"> </w:t>
      </w:r>
      <w:r w:rsidRPr="00F1475B">
        <w:rPr>
          <w:sz w:val="24"/>
        </w:rPr>
        <w:t>мировых</w:t>
      </w:r>
      <w:r w:rsidRPr="00F1475B">
        <w:rPr>
          <w:spacing w:val="-8"/>
          <w:sz w:val="24"/>
        </w:rPr>
        <w:t xml:space="preserve"> </w:t>
      </w:r>
      <w:r w:rsidRPr="00F1475B">
        <w:rPr>
          <w:sz w:val="24"/>
        </w:rPr>
        <w:t>запасах</w:t>
      </w:r>
      <w:r w:rsidRPr="00F1475B">
        <w:rPr>
          <w:spacing w:val="-4"/>
          <w:sz w:val="24"/>
        </w:rPr>
        <w:t xml:space="preserve"> </w:t>
      </w:r>
      <w:r w:rsidRPr="00F1475B">
        <w:rPr>
          <w:sz w:val="24"/>
        </w:rPr>
        <w:t>угля,</w:t>
      </w:r>
      <w:r w:rsidRPr="00F1475B">
        <w:rPr>
          <w:spacing w:val="-2"/>
          <w:sz w:val="24"/>
        </w:rPr>
        <w:t xml:space="preserve"> </w:t>
      </w:r>
      <w:r w:rsidRPr="00F1475B">
        <w:rPr>
          <w:sz w:val="24"/>
        </w:rPr>
        <w:t>нефти</w:t>
      </w:r>
      <w:r w:rsidRPr="00F1475B">
        <w:rPr>
          <w:spacing w:val="-3"/>
          <w:sz w:val="24"/>
        </w:rPr>
        <w:t xml:space="preserve"> </w:t>
      </w:r>
      <w:r w:rsidRPr="00F1475B">
        <w:rPr>
          <w:sz w:val="24"/>
        </w:rPr>
        <w:t>и</w:t>
      </w:r>
      <w:r w:rsidRPr="00F1475B">
        <w:rPr>
          <w:spacing w:val="-2"/>
          <w:sz w:val="24"/>
        </w:rPr>
        <w:t xml:space="preserve"> </w:t>
      </w:r>
      <w:r w:rsidRPr="00F1475B">
        <w:rPr>
          <w:sz w:val="24"/>
        </w:rPr>
        <w:t>газа. Тема 3. Население зарубежной Азии.</w:t>
      </w:r>
    </w:p>
    <w:p w:rsidR="00F1475B" w:rsidRPr="00F1475B" w:rsidRDefault="00F1475B" w:rsidP="00F1475B">
      <w:pPr>
        <w:spacing w:before="3"/>
        <w:ind w:left="849" w:right="843" w:firstLine="710"/>
        <w:jc w:val="both"/>
        <w:rPr>
          <w:i/>
          <w:sz w:val="24"/>
        </w:rPr>
      </w:pPr>
      <w:r w:rsidRPr="00F1475B">
        <w:rPr>
          <w:sz w:val="24"/>
        </w:rPr>
        <w:t xml:space="preserve">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 </w:t>
      </w:r>
      <w:r w:rsidRPr="00F1475B">
        <w:rPr>
          <w:i/>
          <w:sz w:val="24"/>
        </w:rPr>
        <w:t xml:space="preserve">Направления международных миграций в странах зарубежной Азии. </w:t>
      </w:r>
      <w:r w:rsidRPr="00F1475B">
        <w:rPr>
          <w:sz w:val="24"/>
        </w:rPr>
        <w:t xml:space="preserve">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Юго-Западной Азии. </w:t>
      </w:r>
      <w:r w:rsidRPr="00F1475B">
        <w:rPr>
          <w:i/>
          <w:sz w:val="24"/>
        </w:rPr>
        <w:t xml:space="preserve">Влияние культурно-религиозного аспекта на образ жизни населения, демографическую ситуацию, культуру и политику стран региона. </w:t>
      </w:r>
      <w:r w:rsidRPr="00F1475B">
        <w:rPr>
          <w:sz w:val="24"/>
        </w:rPr>
        <w:t xml:space="preserve">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 </w:t>
      </w:r>
      <w:r w:rsidRPr="00F1475B">
        <w:rPr>
          <w:i/>
          <w:sz w:val="24"/>
        </w:rPr>
        <w:t>Проблемы крупнейших городов зарубежной Азии.</w:t>
      </w:r>
    </w:p>
    <w:p w:rsidR="00F1475B" w:rsidRPr="00F1475B" w:rsidRDefault="00F1475B" w:rsidP="00F1475B">
      <w:pPr>
        <w:spacing w:before="1"/>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742382">
      <w:pPr>
        <w:numPr>
          <w:ilvl w:val="0"/>
          <w:numId w:val="139"/>
        </w:numPr>
        <w:tabs>
          <w:tab w:val="left" w:pos="1803"/>
          <w:tab w:val="left" w:pos="3427"/>
          <w:tab w:val="left" w:pos="4712"/>
          <w:tab w:val="left" w:pos="6285"/>
          <w:tab w:val="left" w:pos="7600"/>
          <w:tab w:val="left" w:pos="9153"/>
        </w:tabs>
        <w:spacing w:before="66" w:line="242" w:lineRule="auto"/>
        <w:ind w:right="847" w:firstLine="710"/>
        <w:rPr>
          <w:sz w:val="24"/>
        </w:rPr>
      </w:pPr>
      <w:r w:rsidRPr="00F1475B">
        <w:rPr>
          <w:spacing w:val="-2"/>
          <w:sz w:val="24"/>
        </w:rPr>
        <w:lastRenderedPageBreak/>
        <w:t>Определение</w:t>
      </w:r>
      <w:r w:rsidRPr="00F1475B">
        <w:rPr>
          <w:sz w:val="24"/>
        </w:rPr>
        <w:tab/>
      </w:r>
      <w:r w:rsidRPr="00F1475B">
        <w:rPr>
          <w:spacing w:val="-2"/>
          <w:sz w:val="24"/>
        </w:rPr>
        <w:t>динамики</w:t>
      </w:r>
      <w:r w:rsidRPr="00F1475B">
        <w:rPr>
          <w:sz w:val="24"/>
        </w:rPr>
        <w:tab/>
      </w:r>
      <w:r w:rsidRPr="00F1475B">
        <w:rPr>
          <w:spacing w:val="-2"/>
          <w:sz w:val="24"/>
        </w:rPr>
        <w:t>численности</w:t>
      </w:r>
      <w:r w:rsidRPr="00F1475B">
        <w:rPr>
          <w:sz w:val="24"/>
        </w:rPr>
        <w:tab/>
      </w:r>
      <w:r w:rsidRPr="00F1475B">
        <w:rPr>
          <w:spacing w:val="-2"/>
          <w:sz w:val="24"/>
        </w:rPr>
        <w:t>населения</w:t>
      </w:r>
      <w:r w:rsidRPr="00F1475B">
        <w:rPr>
          <w:sz w:val="24"/>
        </w:rPr>
        <w:tab/>
      </w:r>
      <w:r w:rsidRPr="00F1475B">
        <w:rPr>
          <w:spacing w:val="-2"/>
          <w:sz w:val="24"/>
        </w:rPr>
        <w:t>крупнейших</w:t>
      </w:r>
      <w:r w:rsidRPr="00F1475B">
        <w:rPr>
          <w:sz w:val="24"/>
        </w:rPr>
        <w:tab/>
      </w:r>
      <w:r w:rsidRPr="00F1475B">
        <w:rPr>
          <w:spacing w:val="-2"/>
          <w:sz w:val="24"/>
        </w:rPr>
        <w:t xml:space="preserve">городских </w:t>
      </w:r>
      <w:r w:rsidRPr="00F1475B">
        <w:rPr>
          <w:sz w:val="24"/>
        </w:rPr>
        <w:t>агломераций зарубежной Азии.</w:t>
      </w:r>
    </w:p>
    <w:p w:rsidR="00F1475B" w:rsidRPr="00F1475B" w:rsidRDefault="00F1475B" w:rsidP="00742382">
      <w:pPr>
        <w:numPr>
          <w:ilvl w:val="0"/>
          <w:numId w:val="139"/>
        </w:numPr>
        <w:tabs>
          <w:tab w:val="left" w:pos="1804"/>
        </w:tabs>
        <w:spacing w:line="271" w:lineRule="exact"/>
        <w:ind w:left="1804" w:hanging="244"/>
        <w:rPr>
          <w:sz w:val="24"/>
        </w:rPr>
      </w:pPr>
      <w:r w:rsidRPr="00F1475B">
        <w:rPr>
          <w:sz w:val="24"/>
        </w:rPr>
        <w:t>Сравнительная</w:t>
      </w:r>
      <w:r w:rsidRPr="00F1475B">
        <w:rPr>
          <w:spacing w:val="5"/>
          <w:sz w:val="24"/>
        </w:rPr>
        <w:t xml:space="preserve"> </w:t>
      </w:r>
      <w:r w:rsidRPr="00F1475B">
        <w:rPr>
          <w:sz w:val="24"/>
        </w:rPr>
        <w:t>характеристика</w:t>
      </w:r>
      <w:r w:rsidRPr="00F1475B">
        <w:rPr>
          <w:spacing w:val="6"/>
          <w:sz w:val="24"/>
        </w:rPr>
        <w:t xml:space="preserve"> </w:t>
      </w:r>
      <w:r w:rsidRPr="00F1475B">
        <w:rPr>
          <w:sz w:val="24"/>
        </w:rPr>
        <w:t>крупнейших</w:t>
      </w:r>
      <w:r w:rsidRPr="00F1475B">
        <w:rPr>
          <w:spacing w:val="3"/>
          <w:sz w:val="24"/>
        </w:rPr>
        <w:t xml:space="preserve"> </w:t>
      </w:r>
      <w:r w:rsidRPr="00F1475B">
        <w:rPr>
          <w:sz w:val="24"/>
        </w:rPr>
        <w:t>по</w:t>
      </w:r>
      <w:r w:rsidRPr="00F1475B">
        <w:rPr>
          <w:spacing w:val="8"/>
          <w:sz w:val="24"/>
        </w:rPr>
        <w:t xml:space="preserve"> </w:t>
      </w:r>
      <w:r w:rsidRPr="00F1475B">
        <w:rPr>
          <w:sz w:val="24"/>
        </w:rPr>
        <w:t>численности</w:t>
      </w:r>
      <w:r w:rsidRPr="00F1475B">
        <w:rPr>
          <w:spacing w:val="8"/>
          <w:sz w:val="24"/>
        </w:rPr>
        <w:t xml:space="preserve"> </w:t>
      </w:r>
      <w:r w:rsidRPr="00F1475B">
        <w:rPr>
          <w:sz w:val="24"/>
        </w:rPr>
        <w:t>этносов</w:t>
      </w:r>
      <w:r w:rsidRPr="00F1475B">
        <w:rPr>
          <w:spacing w:val="5"/>
          <w:sz w:val="24"/>
        </w:rPr>
        <w:t xml:space="preserve"> </w:t>
      </w:r>
      <w:r w:rsidRPr="00F1475B">
        <w:rPr>
          <w:spacing w:val="-2"/>
          <w:sz w:val="24"/>
        </w:rPr>
        <w:t>зарубежной</w:t>
      </w:r>
    </w:p>
    <w:p w:rsidR="00F1475B" w:rsidRPr="00F1475B" w:rsidRDefault="00F1475B" w:rsidP="00F1475B">
      <w:pPr>
        <w:spacing w:line="271" w:lineRule="exact"/>
        <w:ind w:left="849" w:firstLine="710"/>
        <w:rPr>
          <w:sz w:val="24"/>
        </w:rPr>
        <w:sectPr w:rsidR="00F1475B" w:rsidRPr="00F1475B">
          <w:pgSz w:w="11910" w:h="16840"/>
          <w:pgMar w:top="1040" w:right="0" w:bottom="280" w:left="850" w:header="720" w:footer="720" w:gutter="0"/>
          <w:cols w:space="720"/>
        </w:sectPr>
      </w:pPr>
    </w:p>
    <w:p w:rsidR="00F1475B" w:rsidRPr="00F1475B" w:rsidRDefault="00F1475B" w:rsidP="00F1475B">
      <w:pPr>
        <w:spacing w:before="3"/>
        <w:ind w:left="849"/>
        <w:rPr>
          <w:sz w:val="24"/>
          <w:szCs w:val="24"/>
        </w:rPr>
      </w:pPr>
      <w:r w:rsidRPr="00F1475B">
        <w:rPr>
          <w:spacing w:val="-4"/>
          <w:sz w:val="24"/>
          <w:szCs w:val="24"/>
        </w:rPr>
        <w:lastRenderedPageBreak/>
        <w:t>Азии.</w:t>
      </w:r>
    </w:p>
    <w:p w:rsidR="00F1475B" w:rsidRPr="00F1475B" w:rsidRDefault="00F1475B" w:rsidP="00F1475B">
      <w:pPr>
        <w:rPr>
          <w:sz w:val="24"/>
        </w:rPr>
      </w:pPr>
      <w:r w:rsidRPr="00F1475B">
        <w:br w:type="column"/>
      </w:r>
    </w:p>
    <w:p w:rsidR="00F1475B" w:rsidRPr="00F1475B" w:rsidRDefault="00F1475B" w:rsidP="00F1475B">
      <w:pPr>
        <w:ind w:left="88"/>
        <w:rPr>
          <w:sz w:val="24"/>
          <w:szCs w:val="24"/>
        </w:rPr>
      </w:pPr>
      <w:r w:rsidRPr="00F1475B">
        <w:rPr>
          <w:sz w:val="24"/>
          <w:szCs w:val="24"/>
        </w:rPr>
        <w:t>Тема</w:t>
      </w:r>
      <w:r w:rsidRPr="00F1475B">
        <w:rPr>
          <w:spacing w:val="-5"/>
          <w:sz w:val="24"/>
          <w:szCs w:val="24"/>
        </w:rPr>
        <w:t xml:space="preserve"> </w:t>
      </w:r>
      <w:r w:rsidRPr="00F1475B">
        <w:rPr>
          <w:sz w:val="24"/>
          <w:szCs w:val="24"/>
        </w:rPr>
        <w:t>4.</w:t>
      </w:r>
      <w:r w:rsidRPr="00F1475B">
        <w:rPr>
          <w:spacing w:val="-6"/>
          <w:sz w:val="24"/>
          <w:szCs w:val="24"/>
        </w:rPr>
        <w:t xml:space="preserve"> </w:t>
      </w:r>
      <w:r w:rsidRPr="00F1475B">
        <w:rPr>
          <w:sz w:val="24"/>
          <w:szCs w:val="24"/>
        </w:rPr>
        <w:t>Хозяйство</w:t>
      </w:r>
      <w:r w:rsidRPr="00F1475B">
        <w:rPr>
          <w:spacing w:val="1"/>
          <w:sz w:val="24"/>
          <w:szCs w:val="24"/>
        </w:rPr>
        <w:t xml:space="preserve"> </w:t>
      </w:r>
      <w:r w:rsidRPr="00F1475B">
        <w:rPr>
          <w:sz w:val="24"/>
          <w:szCs w:val="24"/>
        </w:rPr>
        <w:t>зарубежной</w:t>
      </w:r>
      <w:r w:rsidRPr="00F1475B">
        <w:rPr>
          <w:spacing w:val="-2"/>
          <w:sz w:val="24"/>
          <w:szCs w:val="24"/>
        </w:rPr>
        <w:t xml:space="preserve"> Азии.</w:t>
      </w:r>
    </w:p>
    <w:p w:rsidR="00F1475B" w:rsidRPr="00F1475B" w:rsidRDefault="00F1475B" w:rsidP="00F1475B">
      <w:pPr>
        <w:spacing w:before="4"/>
        <w:ind w:left="88"/>
        <w:rPr>
          <w:sz w:val="24"/>
          <w:szCs w:val="24"/>
        </w:rPr>
      </w:pPr>
      <w:r w:rsidRPr="00F1475B">
        <w:rPr>
          <w:sz w:val="24"/>
          <w:szCs w:val="24"/>
        </w:rPr>
        <w:t>Роль</w:t>
      </w:r>
      <w:r w:rsidRPr="00F1475B">
        <w:rPr>
          <w:spacing w:val="48"/>
          <w:sz w:val="24"/>
          <w:szCs w:val="24"/>
        </w:rPr>
        <w:t xml:space="preserve"> </w:t>
      </w:r>
      <w:r w:rsidRPr="00F1475B">
        <w:rPr>
          <w:sz w:val="24"/>
          <w:szCs w:val="24"/>
        </w:rPr>
        <w:t>и</w:t>
      </w:r>
      <w:r w:rsidRPr="00F1475B">
        <w:rPr>
          <w:spacing w:val="48"/>
          <w:sz w:val="24"/>
          <w:szCs w:val="24"/>
        </w:rPr>
        <w:t xml:space="preserve"> </w:t>
      </w:r>
      <w:r w:rsidRPr="00F1475B">
        <w:rPr>
          <w:sz w:val="24"/>
          <w:szCs w:val="24"/>
        </w:rPr>
        <w:t>место</w:t>
      </w:r>
      <w:r w:rsidRPr="00F1475B">
        <w:rPr>
          <w:spacing w:val="53"/>
          <w:sz w:val="24"/>
          <w:szCs w:val="24"/>
        </w:rPr>
        <w:t xml:space="preserve"> </w:t>
      </w:r>
      <w:r w:rsidRPr="00F1475B">
        <w:rPr>
          <w:sz w:val="24"/>
          <w:szCs w:val="24"/>
        </w:rPr>
        <w:t>зарубежной</w:t>
      </w:r>
      <w:r w:rsidRPr="00F1475B">
        <w:rPr>
          <w:spacing w:val="52"/>
          <w:sz w:val="24"/>
          <w:szCs w:val="24"/>
        </w:rPr>
        <w:t xml:space="preserve"> </w:t>
      </w:r>
      <w:r w:rsidRPr="00F1475B">
        <w:rPr>
          <w:sz w:val="24"/>
          <w:szCs w:val="24"/>
        </w:rPr>
        <w:t>Азии</w:t>
      </w:r>
      <w:r w:rsidRPr="00F1475B">
        <w:rPr>
          <w:spacing w:val="52"/>
          <w:sz w:val="24"/>
          <w:szCs w:val="24"/>
        </w:rPr>
        <w:t xml:space="preserve"> </w:t>
      </w:r>
      <w:r w:rsidRPr="00F1475B">
        <w:rPr>
          <w:sz w:val="24"/>
          <w:szCs w:val="24"/>
        </w:rPr>
        <w:t>в</w:t>
      </w:r>
      <w:r w:rsidRPr="00F1475B">
        <w:rPr>
          <w:spacing w:val="50"/>
          <w:sz w:val="24"/>
          <w:szCs w:val="24"/>
        </w:rPr>
        <w:t xml:space="preserve"> </w:t>
      </w:r>
      <w:r w:rsidRPr="00F1475B">
        <w:rPr>
          <w:sz w:val="24"/>
          <w:szCs w:val="24"/>
        </w:rPr>
        <w:t>международном</w:t>
      </w:r>
      <w:r w:rsidRPr="00F1475B">
        <w:rPr>
          <w:spacing w:val="53"/>
          <w:sz w:val="24"/>
          <w:szCs w:val="24"/>
        </w:rPr>
        <w:t xml:space="preserve"> </w:t>
      </w:r>
      <w:r w:rsidRPr="00F1475B">
        <w:rPr>
          <w:sz w:val="24"/>
          <w:szCs w:val="24"/>
        </w:rPr>
        <w:t>разделении</w:t>
      </w:r>
      <w:r w:rsidRPr="00F1475B">
        <w:rPr>
          <w:spacing w:val="48"/>
          <w:sz w:val="24"/>
          <w:szCs w:val="24"/>
        </w:rPr>
        <w:t xml:space="preserve"> </w:t>
      </w:r>
      <w:r w:rsidRPr="00F1475B">
        <w:rPr>
          <w:sz w:val="24"/>
          <w:szCs w:val="24"/>
        </w:rPr>
        <w:t>труда.</w:t>
      </w:r>
      <w:r w:rsidRPr="00F1475B">
        <w:rPr>
          <w:spacing w:val="55"/>
          <w:sz w:val="24"/>
          <w:szCs w:val="24"/>
        </w:rPr>
        <w:t xml:space="preserve"> </w:t>
      </w:r>
      <w:r w:rsidRPr="00F1475B">
        <w:rPr>
          <w:spacing w:val="-2"/>
          <w:sz w:val="24"/>
          <w:szCs w:val="24"/>
        </w:rPr>
        <w:t>Контрасты</w:t>
      </w:r>
    </w:p>
    <w:p w:rsidR="00F1475B" w:rsidRPr="00F1475B" w:rsidRDefault="00F1475B" w:rsidP="00F1475B">
      <w:pPr>
        <w:ind w:left="849" w:firstLine="710"/>
        <w:rPr>
          <w:sz w:val="24"/>
          <w:szCs w:val="24"/>
        </w:rPr>
        <w:sectPr w:rsidR="00F1475B" w:rsidRPr="00F1475B">
          <w:type w:val="continuous"/>
          <w:pgSz w:w="11910" w:h="16840"/>
          <w:pgMar w:top="1120" w:right="0" w:bottom="280" w:left="850" w:header="720" w:footer="720" w:gutter="0"/>
          <w:cols w:num="2" w:space="720" w:equalWidth="0">
            <w:col w:w="1433" w:space="40"/>
            <w:col w:w="9587"/>
          </w:cols>
        </w:sectPr>
      </w:pPr>
    </w:p>
    <w:p w:rsidR="00F1475B" w:rsidRPr="00F1475B" w:rsidRDefault="00F1475B" w:rsidP="00F1475B">
      <w:pPr>
        <w:ind w:left="849" w:right="838"/>
        <w:jc w:val="both"/>
        <w:rPr>
          <w:i/>
          <w:sz w:val="24"/>
          <w:szCs w:val="24"/>
        </w:rPr>
      </w:pPr>
      <w:r w:rsidRPr="00F1475B">
        <w:rPr>
          <w:sz w:val="24"/>
          <w:szCs w:val="24"/>
        </w:rPr>
        <w:lastRenderedPageBreak/>
        <w:t>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w:t>
      </w:r>
      <w:r w:rsidRPr="00F1475B">
        <w:rPr>
          <w:spacing w:val="80"/>
          <w:sz w:val="24"/>
          <w:szCs w:val="24"/>
        </w:rPr>
        <w:t xml:space="preserve"> </w:t>
      </w:r>
      <w:r w:rsidRPr="00F1475B">
        <w:rPr>
          <w:sz w:val="24"/>
          <w:szCs w:val="24"/>
        </w:rPr>
        <w:t>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w:t>
      </w:r>
      <w:r w:rsidRPr="00F1475B">
        <w:rPr>
          <w:spacing w:val="-3"/>
          <w:sz w:val="24"/>
          <w:szCs w:val="24"/>
        </w:rPr>
        <w:t xml:space="preserve"> </w:t>
      </w:r>
      <w:r w:rsidRPr="00F1475B">
        <w:rPr>
          <w:sz w:val="24"/>
          <w:szCs w:val="24"/>
        </w:rPr>
        <w:t xml:space="preserve">моноспециализации на отраслях топливно-энергетического комплекса. </w:t>
      </w:r>
      <w:r w:rsidRPr="00F1475B">
        <w:rPr>
          <w:i/>
          <w:sz w:val="24"/>
          <w:szCs w:val="24"/>
        </w:rPr>
        <w:t>Проблемы догоняющего экономического развития новых индустриальных стран Азии.</w:t>
      </w:r>
    </w:p>
    <w:p w:rsidR="00F1475B" w:rsidRPr="00F1475B" w:rsidRDefault="00F1475B" w:rsidP="00F1475B">
      <w:pPr>
        <w:spacing w:line="275" w:lineRule="exact"/>
        <w:ind w:left="1560"/>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38"/>
        </w:numPr>
        <w:tabs>
          <w:tab w:val="left" w:pos="1803"/>
        </w:tabs>
        <w:spacing w:line="242" w:lineRule="auto"/>
        <w:ind w:right="847" w:firstLine="710"/>
        <w:rPr>
          <w:sz w:val="24"/>
        </w:rPr>
      </w:pPr>
      <w:r w:rsidRPr="00F1475B">
        <w:rPr>
          <w:sz w:val="24"/>
        </w:rPr>
        <w:t>Характеристика внешнеторгового баланса и географии внешней торговли стран зарубежной Азии.</w:t>
      </w:r>
    </w:p>
    <w:p w:rsidR="00F1475B" w:rsidRPr="00F1475B" w:rsidRDefault="00F1475B" w:rsidP="00742382">
      <w:pPr>
        <w:numPr>
          <w:ilvl w:val="0"/>
          <w:numId w:val="138"/>
        </w:numPr>
        <w:tabs>
          <w:tab w:val="left" w:pos="1803"/>
        </w:tabs>
        <w:spacing w:line="242" w:lineRule="auto"/>
        <w:ind w:right="840" w:firstLine="710"/>
        <w:rPr>
          <w:sz w:val="24"/>
        </w:rPr>
      </w:pPr>
      <w:r w:rsidRPr="00F1475B">
        <w:rPr>
          <w:sz w:val="24"/>
        </w:rPr>
        <w:t>Объяснение</w:t>
      </w:r>
      <w:r w:rsidRPr="00F1475B">
        <w:rPr>
          <w:spacing w:val="40"/>
          <w:sz w:val="24"/>
        </w:rPr>
        <w:t xml:space="preserve"> </w:t>
      </w:r>
      <w:r w:rsidRPr="00F1475B">
        <w:rPr>
          <w:sz w:val="24"/>
        </w:rPr>
        <w:t>географических</w:t>
      </w:r>
      <w:r w:rsidRPr="00F1475B">
        <w:rPr>
          <w:spacing w:val="40"/>
          <w:sz w:val="24"/>
        </w:rPr>
        <w:t xml:space="preserve"> </w:t>
      </w:r>
      <w:r w:rsidRPr="00F1475B">
        <w:rPr>
          <w:sz w:val="24"/>
        </w:rPr>
        <w:t>особенностей</w:t>
      </w:r>
      <w:r w:rsidRPr="00F1475B">
        <w:rPr>
          <w:spacing w:val="40"/>
          <w:sz w:val="24"/>
        </w:rPr>
        <w:t xml:space="preserve"> </w:t>
      </w:r>
      <w:r w:rsidRPr="00F1475B">
        <w:rPr>
          <w:sz w:val="24"/>
        </w:rPr>
        <w:t>стран</w:t>
      </w:r>
      <w:r w:rsidRPr="00F1475B">
        <w:rPr>
          <w:spacing w:val="80"/>
          <w:sz w:val="24"/>
        </w:rPr>
        <w:t xml:space="preserve"> </w:t>
      </w:r>
      <w:r w:rsidRPr="00F1475B">
        <w:rPr>
          <w:sz w:val="24"/>
        </w:rPr>
        <w:t>зарубежной</w:t>
      </w:r>
      <w:r w:rsidRPr="00F1475B">
        <w:rPr>
          <w:spacing w:val="40"/>
          <w:sz w:val="24"/>
        </w:rPr>
        <w:t xml:space="preserve"> </w:t>
      </w:r>
      <w:r w:rsidRPr="00F1475B">
        <w:rPr>
          <w:sz w:val="24"/>
        </w:rPr>
        <w:t>Азии</w:t>
      </w:r>
      <w:r w:rsidRPr="00F1475B">
        <w:rPr>
          <w:spacing w:val="80"/>
          <w:sz w:val="24"/>
        </w:rPr>
        <w:t xml:space="preserve"> </w:t>
      </w:r>
      <w:r w:rsidRPr="00F1475B">
        <w:rPr>
          <w:sz w:val="24"/>
        </w:rPr>
        <w:t>с разным уровнем социально-экономического развития (Саудовская Аравия и Бангладеш).</w:t>
      </w:r>
    </w:p>
    <w:p w:rsidR="00F1475B" w:rsidRPr="00F1475B" w:rsidRDefault="00F1475B" w:rsidP="00742382">
      <w:pPr>
        <w:numPr>
          <w:ilvl w:val="0"/>
          <w:numId w:val="138"/>
        </w:numPr>
        <w:tabs>
          <w:tab w:val="left" w:pos="1804"/>
        </w:tabs>
        <w:spacing w:line="242" w:lineRule="auto"/>
        <w:ind w:left="1560" w:right="2953" w:firstLine="0"/>
        <w:rPr>
          <w:sz w:val="24"/>
        </w:rPr>
      </w:pPr>
      <w:r w:rsidRPr="00F1475B">
        <w:rPr>
          <w:sz w:val="24"/>
        </w:rPr>
        <w:t>Сравнение</w:t>
      </w:r>
      <w:r w:rsidRPr="00F1475B">
        <w:rPr>
          <w:spacing w:val="-10"/>
          <w:sz w:val="24"/>
        </w:rPr>
        <w:t xml:space="preserve"> </w:t>
      </w:r>
      <w:r w:rsidRPr="00F1475B">
        <w:rPr>
          <w:sz w:val="24"/>
        </w:rPr>
        <w:t>международной</w:t>
      </w:r>
      <w:r w:rsidRPr="00F1475B">
        <w:rPr>
          <w:spacing w:val="-8"/>
          <w:sz w:val="24"/>
        </w:rPr>
        <w:t xml:space="preserve"> </w:t>
      </w:r>
      <w:r w:rsidRPr="00F1475B">
        <w:rPr>
          <w:sz w:val="24"/>
        </w:rPr>
        <w:t>специализации</w:t>
      </w:r>
      <w:r w:rsidRPr="00F1475B">
        <w:rPr>
          <w:spacing w:val="-3"/>
          <w:sz w:val="24"/>
        </w:rPr>
        <w:t xml:space="preserve"> </w:t>
      </w:r>
      <w:r w:rsidRPr="00F1475B">
        <w:rPr>
          <w:sz w:val="24"/>
        </w:rPr>
        <w:t>Японии</w:t>
      </w:r>
      <w:r w:rsidRPr="00F1475B">
        <w:rPr>
          <w:spacing w:val="-8"/>
          <w:sz w:val="24"/>
        </w:rPr>
        <w:t xml:space="preserve"> </w:t>
      </w:r>
      <w:r w:rsidRPr="00F1475B">
        <w:rPr>
          <w:sz w:val="24"/>
        </w:rPr>
        <w:t>и</w:t>
      </w:r>
      <w:r w:rsidRPr="00F1475B">
        <w:rPr>
          <w:spacing w:val="40"/>
          <w:sz w:val="24"/>
        </w:rPr>
        <w:t xml:space="preserve"> </w:t>
      </w:r>
      <w:r w:rsidRPr="00F1475B">
        <w:rPr>
          <w:sz w:val="24"/>
        </w:rPr>
        <w:t>Индии. Тема 5. Китай.</w:t>
      </w:r>
    </w:p>
    <w:p w:rsidR="00F1475B" w:rsidRPr="00F1475B" w:rsidRDefault="00F1475B" w:rsidP="00F1475B">
      <w:pPr>
        <w:ind w:left="849" w:right="842" w:firstLine="710"/>
        <w:jc w:val="both"/>
        <w:rPr>
          <w:sz w:val="24"/>
        </w:rPr>
      </w:pPr>
      <w:r w:rsidRPr="00F1475B">
        <w:rPr>
          <w:sz w:val="24"/>
        </w:rPr>
        <w:t xml:space="preserve">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w:t>
      </w:r>
      <w:r w:rsidRPr="00F1475B">
        <w:rPr>
          <w:i/>
          <w:sz w:val="24"/>
        </w:rPr>
        <w:t>Историко-географические аспекты формирования территории, населения и хозяйства Китая после Второй</w:t>
      </w:r>
      <w:r w:rsidRPr="00F1475B">
        <w:rPr>
          <w:i/>
          <w:spacing w:val="40"/>
          <w:sz w:val="24"/>
        </w:rPr>
        <w:t xml:space="preserve"> </w:t>
      </w:r>
      <w:r w:rsidRPr="00F1475B">
        <w:rPr>
          <w:i/>
          <w:sz w:val="24"/>
        </w:rPr>
        <w:t xml:space="preserve">мировой войны. Воссоединение с Сянганом (Гонконгом) и Аомынем (Макао). </w:t>
      </w:r>
      <w:r w:rsidRPr="00F1475B">
        <w:rPr>
          <w:sz w:val="24"/>
        </w:rPr>
        <w:t>Проблема реинтеграции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rsidR="00F1475B" w:rsidRPr="00F1475B" w:rsidRDefault="00F1475B" w:rsidP="00F1475B">
      <w:pPr>
        <w:ind w:left="849" w:right="847" w:firstLine="710"/>
        <w:jc w:val="both"/>
        <w:rPr>
          <w:sz w:val="24"/>
          <w:szCs w:val="24"/>
        </w:rPr>
      </w:pPr>
      <w:r w:rsidRPr="00F1475B">
        <w:rPr>
          <w:sz w:val="24"/>
          <w:szCs w:val="24"/>
        </w:rPr>
        <w:t>Многообразие природных условий и ресурсов Китая, резкие территориальные различия, широкая антропогенная эксплуатация с древности, прежде всего в</w:t>
      </w:r>
      <w:r w:rsidRPr="00F1475B">
        <w:rPr>
          <w:spacing w:val="-2"/>
          <w:sz w:val="24"/>
          <w:szCs w:val="24"/>
        </w:rPr>
        <w:t xml:space="preserve"> </w:t>
      </w:r>
      <w:r w:rsidRPr="00F1475B">
        <w:rPr>
          <w:sz w:val="24"/>
          <w:szCs w:val="24"/>
        </w:rPr>
        <w:t xml:space="preserve">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гидроэнергопотенциалу. Богатство минеральным сырьём, основные бассейны полезных ископаемых. Проблемы </w:t>
      </w:r>
      <w:r w:rsidRPr="00F1475B">
        <w:rPr>
          <w:spacing w:val="-2"/>
          <w:sz w:val="24"/>
          <w:szCs w:val="24"/>
        </w:rPr>
        <w:t>природопользования.</w:t>
      </w:r>
    </w:p>
    <w:p w:rsidR="00F1475B" w:rsidRPr="00F1475B" w:rsidRDefault="00F1475B" w:rsidP="00F1475B">
      <w:pPr>
        <w:ind w:left="849" w:right="839" w:firstLine="710"/>
        <w:jc w:val="both"/>
        <w:rPr>
          <w:sz w:val="24"/>
        </w:rPr>
      </w:pPr>
      <w:r w:rsidRPr="00F1475B">
        <w:rPr>
          <w:sz w:val="24"/>
        </w:rPr>
        <w:t xml:space="preserve">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w:t>
      </w:r>
      <w:r w:rsidRPr="00F1475B">
        <w:rPr>
          <w:i/>
          <w:sz w:val="24"/>
        </w:rPr>
        <w:t xml:space="preserve">Особенности административно-национального устройства КНР (автономные районы в ареалах проживания национальных меньшинств). </w:t>
      </w:r>
      <w:r w:rsidRPr="00F1475B">
        <w:rPr>
          <w:sz w:val="24"/>
        </w:rPr>
        <w:t xml:space="preserve">Городское и сельское население. Своеобразие урбанизации в Китае. </w:t>
      </w:r>
      <w:r w:rsidRPr="00F1475B">
        <w:rPr>
          <w:i/>
          <w:sz w:val="24"/>
        </w:rPr>
        <w:t xml:space="preserve">Особая роль Пекина, Шанхая, Тяньцзиня и Чунцина как городов центрального подчинения. </w:t>
      </w:r>
      <w:r w:rsidRPr="00F1475B">
        <w:rPr>
          <w:sz w:val="24"/>
        </w:rPr>
        <w:t>Китайская диаспора за рубежом (хуацяо), её роль в экономической и политической жизни Китая.</w:t>
      </w:r>
    </w:p>
    <w:p w:rsidR="00F1475B" w:rsidRPr="00F1475B" w:rsidRDefault="00F1475B" w:rsidP="00F1475B">
      <w:pPr>
        <w:ind w:left="849" w:right="842" w:firstLine="710"/>
        <w:jc w:val="both"/>
        <w:rPr>
          <w:sz w:val="24"/>
        </w:rPr>
      </w:pPr>
      <w:r w:rsidRPr="00F1475B">
        <w:rPr>
          <w:sz w:val="24"/>
        </w:rPr>
        <w:t xml:space="preserve">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Государственное регулирование экономики. Ввоз и вывоз капитала. Специальные экономические зоны (СЭЗ), их роль в подъёме хозяйства страны. </w:t>
      </w:r>
      <w:r w:rsidRPr="00F1475B">
        <w:rPr>
          <w:i/>
          <w:sz w:val="24"/>
        </w:rPr>
        <w:t>Кардинальные изменения в</w:t>
      </w:r>
      <w:r w:rsidRPr="00F1475B">
        <w:rPr>
          <w:i/>
          <w:spacing w:val="-1"/>
          <w:sz w:val="24"/>
        </w:rPr>
        <w:t xml:space="preserve"> </w:t>
      </w:r>
      <w:r w:rsidRPr="00F1475B">
        <w:rPr>
          <w:i/>
          <w:sz w:val="24"/>
        </w:rPr>
        <w:t xml:space="preserve">структуре экономики Китая и сдвиги в географии производства за последние десятилетия. </w:t>
      </w:r>
      <w:r w:rsidRPr="00F1475B">
        <w:rPr>
          <w:sz w:val="24"/>
        </w:rPr>
        <w:t>Огромные масштабы промышленного производства,</w:t>
      </w:r>
      <w:r w:rsidRPr="00F1475B">
        <w:rPr>
          <w:spacing w:val="40"/>
          <w:sz w:val="24"/>
        </w:rPr>
        <w:t xml:space="preserve"> </w:t>
      </w:r>
      <w:r w:rsidRPr="00F1475B">
        <w:rPr>
          <w:sz w:val="24"/>
        </w:rPr>
        <w:t>повышающийся</w:t>
      </w:r>
      <w:r w:rsidRPr="00F1475B">
        <w:rPr>
          <w:spacing w:val="40"/>
          <w:sz w:val="24"/>
        </w:rPr>
        <w:t xml:space="preserve"> </w:t>
      </w:r>
      <w:r w:rsidRPr="00F1475B">
        <w:rPr>
          <w:sz w:val="24"/>
        </w:rPr>
        <w:t>уровень</w:t>
      </w:r>
      <w:r w:rsidRPr="00F1475B">
        <w:rPr>
          <w:spacing w:val="40"/>
          <w:sz w:val="24"/>
        </w:rPr>
        <w:t xml:space="preserve"> </w:t>
      </w:r>
      <w:r w:rsidRPr="00F1475B">
        <w:rPr>
          <w:sz w:val="24"/>
        </w:rPr>
        <w:t>технико-экономического</w:t>
      </w:r>
      <w:r w:rsidRPr="00F1475B">
        <w:rPr>
          <w:spacing w:val="40"/>
          <w:sz w:val="24"/>
        </w:rPr>
        <w:t xml:space="preserve"> </w:t>
      </w:r>
      <w:r w:rsidRPr="00F1475B">
        <w:rPr>
          <w:sz w:val="24"/>
        </w:rPr>
        <w:t>развития</w:t>
      </w:r>
      <w:r w:rsidRPr="00F1475B">
        <w:rPr>
          <w:spacing w:val="40"/>
          <w:sz w:val="24"/>
        </w:rPr>
        <w:t xml:space="preserve"> </w:t>
      </w:r>
      <w:r w:rsidRPr="00F1475B">
        <w:rPr>
          <w:sz w:val="24"/>
        </w:rPr>
        <w:t>большинства</w:t>
      </w:r>
    </w:p>
    <w:p w:rsidR="00F1475B" w:rsidRPr="00F1475B" w:rsidRDefault="00F1475B" w:rsidP="00F1475B">
      <w:pPr>
        <w:jc w:val="both"/>
        <w:rPr>
          <w:sz w:val="24"/>
        </w:rPr>
        <w:sectPr w:rsidR="00F1475B" w:rsidRPr="00F1475B">
          <w:type w:val="continuous"/>
          <w:pgSz w:w="11910" w:h="16840"/>
          <w:pgMar w:top="1120" w:right="0" w:bottom="280" w:left="850" w:header="720" w:footer="720" w:gutter="0"/>
          <w:cols w:space="720"/>
        </w:sectPr>
      </w:pPr>
    </w:p>
    <w:p w:rsidR="00F1475B" w:rsidRPr="00F1475B" w:rsidRDefault="00F1475B" w:rsidP="00F1475B">
      <w:pPr>
        <w:spacing w:before="66"/>
        <w:ind w:left="849" w:right="844"/>
        <w:jc w:val="both"/>
        <w:rPr>
          <w:sz w:val="24"/>
          <w:szCs w:val="24"/>
        </w:rPr>
      </w:pPr>
      <w:r w:rsidRPr="00F1475B">
        <w:rPr>
          <w:sz w:val="24"/>
          <w:szCs w:val="24"/>
        </w:rPr>
        <w:lastRenderedPageBreak/>
        <w:t>отраслей. Прогресс металлургии, машиностроения, автомобилестроения,</w:t>
      </w:r>
      <w:r w:rsidRPr="00F1475B">
        <w:rPr>
          <w:spacing w:val="40"/>
          <w:sz w:val="24"/>
          <w:szCs w:val="24"/>
        </w:rPr>
        <w:t xml:space="preserve"> </w:t>
      </w:r>
      <w:r w:rsidRPr="00F1475B">
        <w:rPr>
          <w:sz w:val="24"/>
          <w:szCs w:val="24"/>
        </w:rPr>
        <w:t xml:space="preserve">аэрокосмической, электротехнической, электронной, химической и других ведущих отраслей. Энергообеспеченность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 Восточной Азии, Австралии, Средней Азии, России (газопровод «Сила Сибири»). Диверсифицированная электроэнергетика. </w:t>
      </w:r>
      <w:r w:rsidRPr="00F1475B">
        <w:rPr>
          <w:i/>
          <w:sz w:val="24"/>
          <w:szCs w:val="24"/>
        </w:rPr>
        <w:t xml:space="preserve">ГЭС «Санься», крупнейшая в мире. </w:t>
      </w:r>
      <w:r w:rsidRPr="00F1475B">
        <w:rPr>
          <w:sz w:val="24"/>
          <w:szCs w:val="24"/>
        </w:rPr>
        <w:t>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w:t>
      </w:r>
    </w:p>
    <w:p w:rsidR="00F1475B" w:rsidRPr="00F1475B" w:rsidRDefault="00F1475B" w:rsidP="00742382">
      <w:pPr>
        <w:numPr>
          <w:ilvl w:val="0"/>
          <w:numId w:val="137"/>
        </w:numPr>
        <w:tabs>
          <w:tab w:val="left" w:pos="1171"/>
        </w:tabs>
        <w:spacing w:before="4"/>
        <w:ind w:right="841" w:firstLine="0"/>
        <w:jc w:val="both"/>
        <w:rPr>
          <w:sz w:val="24"/>
        </w:rPr>
      </w:pPr>
      <w:r w:rsidRPr="00F1475B">
        <w:rPr>
          <w:sz w:val="24"/>
        </w:rPr>
        <w:t xml:space="preserve">рисовая, рисово-пшеничная (и кукуруза), пшеничная (и другие зерновые). Важнейшая роль транспорта в экономическом сплочении Китая. </w:t>
      </w:r>
      <w:r w:rsidRPr="00F1475B">
        <w:rPr>
          <w:i/>
          <w:sz w:val="24"/>
        </w:rPr>
        <w:t>Бум строительства магистральных автодорог</w:t>
      </w:r>
      <w:r w:rsidRPr="00F1475B">
        <w:rPr>
          <w:i/>
          <w:spacing w:val="35"/>
          <w:sz w:val="24"/>
        </w:rPr>
        <w:t xml:space="preserve"> </w:t>
      </w:r>
      <w:r w:rsidRPr="00F1475B">
        <w:rPr>
          <w:i/>
          <w:sz w:val="24"/>
        </w:rPr>
        <w:t>и</w:t>
      </w:r>
      <w:r w:rsidRPr="00F1475B">
        <w:rPr>
          <w:i/>
          <w:spacing w:val="-5"/>
          <w:sz w:val="24"/>
        </w:rPr>
        <w:t xml:space="preserve"> </w:t>
      </w:r>
      <w:r w:rsidRPr="00F1475B">
        <w:rPr>
          <w:i/>
          <w:sz w:val="24"/>
        </w:rPr>
        <w:t>высокоскоростных</w:t>
      </w:r>
      <w:r w:rsidRPr="00F1475B">
        <w:rPr>
          <w:i/>
          <w:spacing w:val="32"/>
          <w:sz w:val="24"/>
        </w:rPr>
        <w:t xml:space="preserve"> </w:t>
      </w:r>
      <w:r w:rsidRPr="00F1475B">
        <w:rPr>
          <w:i/>
          <w:sz w:val="24"/>
        </w:rPr>
        <w:t>железнодорожных</w:t>
      </w:r>
      <w:r w:rsidRPr="00F1475B">
        <w:rPr>
          <w:i/>
          <w:spacing w:val="32"/>
          <w:sz w:val="24"/>
        </w:rPr>
        <w:t xml:space="preserve"> </w:t>
      </w:r>
      <w:r w:rsidRPr="00F1475B">
        <w:rPr>
          <w:i/>
          <w:sz w:val="24"/>
        </w:rPr>
        <w:t>магистралей.</w:t>
      </w:r>
      <w:r w:rsidRPr="00F1475B">
        <w:rPr>
          <w:i/>
          <w:spacing w:val="40"/>
          <w:sz w:val="24"/>
        </w:rPr>
        <w:t xml:space="preserve"> </w:t>
      </w:r>
      <w:r w:rsidRPr="00F1475B">
        <w:rPr>
          <w:sz w:val="24"/>
        </w:rPr>
        <w:t>Морские</w:t>
      </w:r>
      <w:r w:rsidRPr="00F1475B">
        <w:rPr>
          <w:spacing w:val="32"/>
          <w:sz w:val="24"/>
        </w:rPr>
        <w:t xml:space="preserve"> </w:t>
      </w:r>
      <w:r w:rsidRPr="00F1475B">
        <w:rPr>
          <w:sz w:val="24"/>
        </w:rPr>
        <w:t>порты</w:t>
      </w:r>
      <w:r w:rsidRPr="00F1475B">
        <w:rPr>
          <w:spacing w:val="35"/>
          <w:sz w:val="24"/>
        </w:rPr>
        <w:t xml:space="preserve"> </w:t>
      </w:r>
      <w:r w:rsidRPr="00F1475B">
        <w:rPr>
          <w:sz w:val="24"/>
        </w:rPr>
        <w:t>Китая</w:t>
      </w:r>
    </w:p>
    <w:p w:rsidR="00F1475B" w:rsidRPr="00F1475B" w:rsidRDefault="00F1475B" w:rsidP="00742382">
      <w:pPr>
        <w:numPr>
          <w:ilvl w:val="0"/>
          <w:numId w:val="137"/>
        </w:numPr>
        <w:tabs>
          <w:tab w:val="left" w:pos="1166"/>
        </w:tabs>
        <w:ind w:right="839" w:firstLine="0"/>
        <w:jc w:val="both"/>
        <w:rPr>
          <w:sz w:val="24"/>
        </w:rPr>
      </w:pPr>
      <w:r w:rsidRPr="00F1475B">
        <w:rPr>
          <w:sz w:val="24"/>
        </w:rPr>
        <w:t xml:space="preserve">лидеры в мире по грузообороту. Внешние экономические связи КНР. </w:t>
      </w:r>
      <w:r w:rsidRPr="00F1475B">
        <w:rPr>
          <w:i/>
          <w:sz w:val="24"/>
        </w:rPr>
        <w:t>Их изменения на различных этапах развития страны. Политика «открытости» и диверсификации форм этих связей в 1980—1990-х гг.</w:t>
      </w:r>
    </w:p>
    <w:p w:rsidR="00F1475B" w:rsidRPr="00F1475B" w:rsidRDefault="00F1475B" w:rsidP="00F1475B">
      <w:pPr>
        <w:ind w:left="849" w:right="842" w:firstLine="710"/>
        <w:jc w:val="both"/>
        <w:rPr>
          <w:i/>
          <w:sz w:val="24"/>
          <w:szCs w:val="24"/>
        </w:rPr>
      </w:pPr>
      <w:r w:rsidRPr="00F1475B">
        <w:rPr>
          <w:sz w:val="24"/>
          <w:szCs w:val="24"/>
        </w:rPr>
        <w:t>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w:t>
      </w:r>
      <w:r w:rsidRPr="00F1475B">
        <w:rPr>
          <w:spacing w:val="-1"/>
          <w:sz w:val="24"/>
          <w:szCs w:val="24"/>
        </w:rPr>
        <w:t xml:space="preserve"> </w:t>
      </w:r>
      <w:r w:rsidRPr="00F1475B">
        <w:rPr>
          <w:sz w:val="24"/>
          <w:szCs w:val="24"/>
        </w:rPr>
        <w:t xml:space="preserve">Китая. </w:t>
      </w:r>
      <w:r w:rsidRPr="00F1475B">
        <w:rPr>
          <w:i/>
          <w:sz w:val="24"/>
          <w:szCs w:val="24"/>
        </w:rPr>
        <w:t>Экономическая</w:t>
      </w:r>
      <w:r w:rsidRPr="00F1475B">
        <w:rPr>
          <w:i/>
          <w:spacing w:val="-3"/>
          <w:sz w:val="24"/>
          <w:szCs w:val="24"/>
        </w:rPr>
        <w:t xml:space="preserve"> </w:t>
      </w:r>
      <w:r w:rsidRPr="00F1475B">
        <w:rPr>
          <w:i/>
          <w:sz w:val="24"/>
          <w:szCs w:val="24"/>
        </w:rPr>
        <w:t>роль Сянгана</w:t>
      </w:r>
      <w:r w:rsidRPr="00F1475B">
        <w:rPr>
          <w:i/>
          <w:spacing w:val="-2"/>
          <w:sz w:val="24"/>
          <w:szCs w:val="24"/>
        </w:rPr>
        <w:t xml:space="preserve"> </w:t>
      </w:r>
      <w:r w:rsidRPr="00F1475B">
        <w:rPr>
          <w:i/>
          <w:sz w:val="24"/>
          <w:szCs w:val="24"/>
        </w:rPr>
        <w:t>(Гонконга) и</w:t>
      </w:r>
      <w:r w:rsidRPr="00F1475B">
        <w:rPr>
          <w:i/>
          <w:spacing w:val="-2"/>
          <w:sz w:val="24"/>
          <w:szCs w:val="24"/>
        </w:rPr>
        <w:t xml:space="preserve"> </w:t>
      </w:r>
      <w:r w:rsidRPr="00F1475B">
        <w:rPr>
          <w:i/>
          <w:sz w:val="24"/>
          <w:szCs w:val="24"/>
        </w:rPr>
        <w:t>Аомыня (Макао) как шлюзов для связей со странами Запада.</w:t>
      </w:r>
    </w:p>
    <w:p w:rsidR="00F1475B" w:rsidRPr="00F1475B" w:rsidRDefault="00F1475B" w:rsidP="00F1475B">
      <w:pPr>
        <w:spacing w:line="274"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1"/>
          <w:numId w:val="137"/>
        </w:numPr>
        <w:tabs>
          <w:tab w:val="left" w:pos="1803"/>
        </w:tabs>
        <w:spacing w:before="5" w:line="237" w:lineRule="auto"/>
        <w:ind w:right="847" w:firstLine="710"/>
        <w:jc w:val="both"/>
        <w:rPr>
          <w:sz w:val="24"/>
        </w:rPr>
      </w:pPr>
      <w:r w:rsidRPr="00F1475B">
        <w:rPr>
          <w:sz w:val="24"/>
        </w:rPr>
        <w:t>Построение картограммы по основным показателям сельскохозяйственных районов Китая.</w:t>
      </w:r>
    </w:p>
    <w:p w:rsidR="00F1475B" w:rsidRPr="00F1475B" w:rsidRDefault="00F1475B" w:rsidP="00742382">
      <w:pPr>
        <w:numPr>
          <w:ilvl w:val="1"/>
          <w:numId w:val="137"/>
        </w:numPr>
        <w:tabs>
          <w:tab w:val="left" w:pos="1804"/>
        </w:tabs>
        <w:spacing w:before="4" w:line="275" w:lineRule="exact"/>
        <w:ind w:left="1804" w:hanging="244"/>
        <w:jc w:val="both"/>
        <w:rPr>
          <w:sz w:val="24"/>
        </w:rPr>
      </w:pPr>
      <w:r w:rsidRPr="00F1475B">
        <w:rPr>
          <w:sz w:val="24"/>
        </w:rPr>
        <w:t>Анализ</w:t>
      </w:r>
      <w:r w:rsidRPr="00F1475B">
        <w:rPr>
          <w:spacing w:val="-5"/>
          <w:sz w:val="24"/>
        </w:rPr>
        <w:t xml:space="preserve"> </w:t>
      </w:r>
      <w:r w:rsidRPr="00F1475B">
        <w:rPr>
          <w:sz w:val="24"/>
        </w:rPr>
        <w:t>факторов</w:t>
      </w:r>
      <w:r w:rsidRPr="00F1475B">
        <w:rPr>
          <w:spacing w:val="-2"/>
          <w:sz w:val="24"/>
        </w:rPr>
        <w:t xml:space="preserve"> </w:t>
      </w:r>
      <w:r w:rsidRPr="00F1475B">
        <w:rPr>
          <w:sz w:val="24"/>
        </w:rPr>
        <w:t>бурного экономического развития</w:t>
      </w:r>
      <w:r w:rsidRPr="00F1475B">
        <w:rPr>
          <w:spacing w:val="-8"/>
          <w:sz w:val="24"/>
        </w:rPr>
        <w:t xml:space="preserve"> </w:t>
      </w:r>
      <w:r w:rsidRPr="00F1475B">
        <w:rPr>
          <w:sz w:val="24"/>
        </w:rPr>
        <w:t>КНР</w:t>
      </w:r>
      <w:r w:rsidRPr="00F1475B">
        <w:rPr>
          <w:spacing w:val="-3"/>
          <w:sz w:val="24"/>
        </w:rPr>
        <w:t xml:space="preserve"> </w:t>
      </w:r>
      <w:r w:rsidRPr="00F1475B">
        <w:rPr>
          <w:sz w:val="24"/>
        </w:rPr>
        <w:t>на</w:t>
      </w:r>
      <w:r w:rsidRPr="00F1475B">
        <w:rPr>
          <w:spacing w:val="-9"/>
          <w:sz w:val="24"/>
        </w:rPr>
        <w:t xml:space="preserve"> </w:t>
      </w:r>
      <w:r w:rsidRPr="00F1475B">
        <w:rPr>
          <w:sz w:val="24"/>
        </w:rPr>
        <w:t>рубеже</w:t>
      </w:r>
      <w:r w:rsidRPr="00F1475B">
        <w:rPr>
          <w:spacing w:val="-4"/>
          <w:sz w:val="24"/>
        </w:rPr>
        <w:t xml:space="preserve"> </w:t>
      </w:r>
      <w:r w:rsidRPr="00F1475B">
        <w:rPr>
          <w:sz w:val="24"/>
        </w:rPr>
        <w:t>XX</w:t>
      </w:r>
      <w:r w:rsidRPr="00F1475B">
        <w:rPr>
          <w:spacing w:val="-4"/>
          <w:sz w:val="24"/>
        </w:rPr>
        <w:t xml:space="preserve"> </w:t>
      </w:r>
      <w:r w:rsidRPr="00F1475B">
        <w:rPr>
          <w:sz w:val="24"/>
        </w:rPr>
        <w:t>и</w:t>
      </w:r>
      <w:r w:rsidRPr="00F1475B">
        <w:rPr>
          <w:spacing w:val="7"/>
          <w:sz w:val="24"/>
        </w:rPr>
        <w:t xml:space="preserve"> </w:t>
      </w:r>
      <w:r w:rsidRPr="00F1475B">
        <w:rPr>
          <w:sz w:val="24"/>
        </w:rPr>
        <w:t>XXI</w:t>
      </w:r>
      <w:r w:rsidRPr="00F1475B">
        <w:rPr>
          <w:spacing w:val="-6"/>
          <w:sz w:val="24"/>
        </w:rPr>
        <w:t xml:space="preserve"> </w:t>
      </w:r>
      <w:r w:rsidRPr="00F1475B">
        <w:rPr>
          <w:spacing w:val="-5"/>
          <w:sz w:val="24"/>
        </w:rPr>
        <w:t>вв.</w:t>
      </w:r>
    </w:p>
    <w:p w:rsidR="00F1475B" w:rsidRPr="00F1475B" w:rsidRDefault="00F1475B" w:rsidP="00742382">
      <w:pPr>
        <w:numPr>
          <w:ilvl w:val="1"/>
          <w:numId w:val="137"/>
        </w:numPr>
        <w:tabs>
          <w:tab w:val="left" w:pos="1804"/>
        </w:tabs>
        <w:spacing w:line="242" w:lineRule="auto"/>
        <w:ind w:left="1560" w:right="993" w:firstLine="0"/>
        <w:jc w:val="both"/>
        <w:rPr>
          <w:sz w:val="24"/>
        </w:rPr>
      </w:pPr>
      <w:r w:rsidRPr="00F1475B">
        <w:rPr>
          <w:sz w:val="24"/>
        </w:rPr>
        <w:t>Характеристика</w:t>
      </w:r>
      <w:r w:rsidRPr="00F1475B">
        <w:rPr>
          <w:spacing w:val="-12"/>
          <w:sz w:val="24"/>
        </w:rPr>
        <w:t xml:space="preserve"> </w:t>
      </w:r>
      <w:r w:rsidRPr="00F1475B">
        <w:rPr>
          <w:sz w:val="24"/>
        </w:rPr>
        <w:t>основных</w:t>
      </w:r>
      <w:r w:rsidRPr="00F1475B">
        <w:rPr>
          <w:spacing w:val="-11"/>
          <w:sz w:val="24"/>
        </w:rPr>
        <w:t xml:space="preserve"> </w:t>
      </w:r>
      <w:r w:rsidRPr="00F1475B">
        <w:rPr>
          <w:sz w:val="24"/>
        </w:rPr>
        <w:t>отраслей</w:t>
      </w:r>
      <w:r w:rsidRPr="00F1475B">
        <w:rPr>
          <w:spacing w:val="-10"/>
          <w:sz w:val="24"/>
        </w:rPr>
        <w:t xml:space="preserve"> </w:t>
      </w:r>
      <w:r w:rsidRPr="00F1475B">
        <w:rPr>
          <w:sz w:val="24"/>
        </w:rPr>
        <w:t>горнодобывающей</w:t>
      </w:r>
      <w:r w:rsidRPr="00F1475B">
        <w:rPr>
          <w:spacing w:val="-6"/>
          <w:sz w:val="24"/>
        </w:rPr>
        <w:t xml:space="preserve"> </w:t>
      </w:r>
      <w:r w:rsidRPr="00F1475B">
        <w:rPr>
          <w:sz w:val="24"/>
        </w:rPr>
        <w:t>промышленности</w:t>
      </w:r>
      <w:r w:rsidRPr="00F1475B">
        <w:rPr>
          <w:spacing w:val="-9"/>
          <w:sz w:val="24"/>
        </w:rPr>
        <w:t xml:space="preserve"> </w:t>
      </w:r>
      <w:r w:rsidRPr="00F1475B">
        <w:rPr>
          <w:sz w:val="24"/>
        </w:rPr>
        <w:t>Китая. Тема 6. Индия.</w:t>
      </w:r>
    </w:p>
    <w:p w:rsidR="00F1475B" w:rsidRPr="00F1475B" w:rsidRDefault="00F1475B" w:rsidP="00F1475B">
      <w:pPr>
        <w:ind w:left="849" w:right="844" w:firstLine="710"/>
        <w:jc w:val="both"/>
        <w:rPr>
          <w:sz w:val="24"/>
        </w:rPr>
      </w:pPr>
      <w:r w:rsidRPr="00F1475B">
        <w:rPr>
          <w:sz w:val="24"/>
        </w:rPr>
        <w:t xml:space="preserve">Индия как страна-гигант. Политико- и экономико-географическое положение. </w:t>
      </w:r>
      <w:r w:rsidRPr="00F1475B">
        <w:rPr>
          <w:i/>
          <w:sz w:val="24"/>
        </w:rPr>
        <w:t>Нерешённость</w:t>
      </w:r>
      <w:r w:rsidRPr="00F1475B">
        <w:rPr>
          <w:i/>
          <w:spacing w:val="80"/>
          <w:w w:val="150"/>
          <w:sz w:val="24"/>
        </w:rPr>
        <w:t xml:space="preserve"> </w:t>
      </w:r>
      <w:r w:rsidRPr="00F1475B">
        <w:rPr>
          <w:i/>
          <w:sz w:val="24"/>
        </w:rPr>
        <w:t>территориальных</w:t>
      </w:r>
      <w:r w:rsidRPr="00F1475B">
        <w:rPr>
          <w:i/>
          <w:spacing w:val="80"/>
          <w:w w:val="150"/>
          <w:sz w:val="24"/>
        </w:rPr>
        <w:t xml:space="preserve"> </w:t>
      </w:r>
      <w:r w:rsidRPr="00F1475B">
        <w:rPr>
          <w:i/>
          <w:sz w:val="24"/>
        </w:rPr>
        <w:t>споров</w:t>
      </w:r>
      <w:r w:rsidRPr="00F1475B">
        <w:rPr>
          <w:i/>
          <w:spacing w:val="80"/>
          <w:w w:val="150"/>
          <w:sz w:val="24"/>
        </w:rPr>
        <w:t xml:space="preserve"> </w:t>
      </w:r>
      <w:r w:rsidRPr="00F1475B">
        <w:rPr>
          <w:i/>
          <w:sz w:val="24"/>
        </w:rPr>
        <w:t>с</w:t>
      </w:r>
      <w:r w:rsidRPr="00F1475B">
        <w:rPr>
          <w:i/>
          <w:spacing w:val="80"/>
          <w:w w:val="150"/>
          <w:sz w:val="24"/>
        </w:rPr>
        <w:t xml:space="preserve"> </w:t>
      </w:r>
      <w:r w:rsidRPr="00F1475B">
        <w:rPr>
          <w:i/>
          <w:sz w:val="24"/>
        </w:rPr>
        <w:t>соседями.</w:t>
      </w:r>
      <w:r w:rsidRPr="00F1475B">
        <w:rPr>
          <w:i/>
          <w:spacing w:val="80"/>
          <w:w w:val="150"/>
          <w:sz w:val="24"/>
        </w:rPr>
        <w:t xml:space="preserve"> </w:t>
      </w:r>
      <w:r w:rsidRPr="00F1475B">
        <w:rPr>
          <w:i/>
          <w:sz w:val="24"/>
        </w:rPr>
        <w:t>Территориальный</w:t>
      </w:r>
      <w:r w:rsidRPr="00F1475B">
        <w:rPr>
          <w:i/>
          <w:spacing w:val="80"/>
          <w:w w:val="150"/>
          <w:sz w:val="24"/>
        </w:rPr>
        <w:t xml:space="preserve"> </w:t>
      </w:r>
      <w:r w:rsidRPr="00F1475B">
        <w:rPr>
          <w:i/>
          <w:sz w:val="24"/>
        </w:rPr>
        <w:t>конфликт</w:t>
      </w:r>
      <w:r w:rsidRPr="00F1475B">
        <w:rPr>
          <w:i/>
          <w:spacing w:val="80"/>
          <w:w w:val="150"/>
          <w:sz w:val="24"/>
        </w:rPr>
        <w:t xml:space="preserve"> </w:t>
      </w:r>
      <w:r w:rsidRPr="00F1475B">
        <w:rPr>
          <w:i/>
          <w:sz w:val="24"/>
        </w:rPr>
        <w:t>в Кашмире.</w:t>
      </w:r>
      <w:r w:rsidRPr="00F1475B">
        <w:rPr>
          <w:i/>
          <w:spacing w:val="36"/>
          <w:sz w:val="24"/>
        </w:rPr>
        <w:t xml:space="preserve">  </w:t>
      </w:r>
      <w:r w:rsidRPr="00F1475B">
        <w:rPr>
          <w:i/>
          <w:sz w:val="24"/>
        </w:rPr>
        <w:t>Характер</w:t>
      </w:r>
      <w:r w:rsidRPr="00F1475B">
        <w:rPr>
          <w:i/>
          <w:spacing w:val="38"/>
          <w:sz w:val="24"/>
        </w:rPr>
        <w:t xml:space="preserve">  </w:t>
      </w:r>
      <w:r w:rsidRPr="00F1475B">
        <w:rPr>
          <w:i/>
          <w:sz w:val="24"/>
        </w:rPr>
        <w:t>сухопутных</w:t>
      </w:r>
      <w:r w:rsidRPr="00F1475B">
        <w:rPr>
          <w:i/>
          <w:spacing w:val="37"/>
          <w:sz w:val="24"/>
        </w:rPr>
        <w:t xml:space="preserve">  </w:t>
      </w:r>
      <w:r w:rsidRPr="00F1475B">
        <w:rPr>
          <w:i/>
          <w:sz w:val="24"/>
        </w:rPr>
        <w:t>и</w:t>
      </w:r>
      <w:r w:rsidRPr="00F1475B">
        <w:rPr>
          <w:i/>
          <w:spacing w:val="38"/>
          <w:sz w:val="24"/>
        </w:rPr>
        <w:t xml:space="preserve">  </w:t>
      </w:r>
      <w:r w:rsidRPr="00F1475B">
        <w:rPr>
          <w:i/>
          <w:sz w:val="24"/>
        </w:rPr>
        <w:t>морских</w:t>
      </w:r>
      <w:r w:rsidRPr="00F1475B">
        <w:rPr>
          <w:i/>
          <w:spacing w:val="37"/>
          <w:sz w:val="24"/>
        </w:rPr>
        <w:t xml:space="preserve">  </w:t>
      </w:r>
      <w:r w:rsidRPr="00F1475B">
        <w:rPr>
          <w:i/>
          <w:sz w:val="24"/>
        </w:rPr>
        <w:t>границ,</w:t>
      </w:r>
      <w:r w:rsidRPr="00F1475B">
        <w:rPr>
          <w:i/>
          <w:spacing w:val="39"/>
          <w:sz w:val="24"/>
        </w:rPr>
        <w:t xml:space="preserve">  </w:t>
      </w:r>
      <w:r w:rsidRPr="00F1475B">
        <w:rPr>
          <w:i/>
          <w:sz w:val="24"/>
        </w:rPr>
        <w:t>особое</w:t>
      </w:r>
      <w:r w:rsidRPr="00F1475B">
        <w:rPr>
          <w:i/>
          <w:spacing w:val="80"/>
          <w:w w:val="150"/>
          <w:sz w:val="24"/>
        </w:rPr>
        <w:t xml:space="preserve"> </w:t>
      </w:r>
      <w:r w:rsidRPr="00F1475B">
        <w:rPr>
          <w:i/>
          <w:sz w:val="24"/>
        </w:rPr>
        <w:t>значение</w:t>
      </w:r>
      <w:r w:rsidRPr="00F1475B">
        <w:rPr>
          <w:i/>
          <w:spacing w:val="37"/>
          <w:sz w:val="24"/>
        </w:rPr>
        <w:t xml:space="preserve">  </w:t>
      </w:r>
      <w:r w:rsidRPr="00F1475B">
        <w:rPr>
          <w:i/>
          <w:sz w:val="24"/>
        </w:rPr>
        <w:t xml:space="preserve">последних в экономической жизни страны. </w:t>
      </w:r>
      <w:r w:rsidRPr="00F1475B">
        <w:rPr>
          <w:sz w:val="24"/>
        </w:rPr>
        <w:t>Государственный строй. Индия как федерация штатов и союзных территорий.</w:t>
      </w:r>
    </w:p>
    <w:p w:rsidR="00F1475B" w:rsidRPr="00F1475B" w:rsidRDefault="00F1475B" w:rsidP="00F1475B">
      <w:pPr>
        <w:ind w:left="849" w:right="838" w:firstLine="710"/>
        <w:jc w:val="both"/>
        <w:rPr>
          <w:sz w:val="24"/>
        </w:rPr>
      </w:pPr>
      <w:r w:rsidRPr="00F1475B">
        <w:rPr>
          <w:sz w:val="24"/>
        </w:rPr>
        <w:t xml:space="preserve">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w:t>
      </w:r>
      <w:r w:rsidRPr="00F1475B">
        <w:rPr>
          <w:i/>
          <w:sz w:val="24"/>
        </w:rPr>
        <w:t xml:space="preserve">Обеспеченность влагой различных природных районов, задачи создания единой водной системы и комплексного использования рек. Влияние антропогенного фактора на природные ландшафты Индо- Гангской низменности. Значительное истощение лесных ресурсов. </w:t>
      </w:r>
      <w:r w:rsidRPr="00F1475B">
        <w:rPr>
          <w:sz w:val="24"/>
        </w:rPr>
        <w:t>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rsidR="00F1475B" w:rsidRPr="00F1475B" w:rsidRDefault="00F1475B" w:rsidP="00F1475B">
      <w:pPr>
        <w:ind w:left="849" w:right="844" w:firstLine="710"/>
        <w:jc w:val="both"/>
        <w:rPr>
          <w:i/>
          <w:sz w:val="24"/>
        </w:rPr>
      </w:pPr>
      <w:r w:rsidRPr="00F1475B">
        <w:rPr>
          <w:sz w:val="24"/>
        </w:rPr>
        <w:t>Изменение демографической ситуации за годы независимости. Снижение рождаемости</w:t>
      </w:r>
      <w:r w:rsidRPr="00F1475B">
        <w:rPr>
          <w:spacing w:val="57"/>
          <w:sz w:val="24"/>
        </w:rPr>
        <w:t xml:space="preserve">  </w:t>
      </w:r>
      <w:r w:rsidRPr="00F1475B">
        <w:rPr>
          <w:sz w:val="24"/>
        </w:rPr>
        <w:t>и</w:t>
      </w:r>
      <w:r w:rsidRPr="00F1475B">
        <w:rPr>
          <w:spacing w:val="59"/>
          <w:sz w:val="24"/>
        </w:rPr>
        <w:t xml:space="preserve">  </w:t>
      </w:r>
      <w:r w:rsidRPr="00F1475B">
        <w:rPr>
          <w:sz w:val="24"/>
        </w:rPr>
        <w:t>уменьшение</w:t>
      </w:r>
      <w:r w:rsidRPr="00F1475B">
        <w:rPr>
          <w:spacing w:val="58"/>
          <w:sz w:val="24"/>
        </w:rPr>
        <w:t xml:space="preserve">  </w:t>
      </w:r>
      <w:r w:rsidRPr="00F1475B">
        <w:rPr>
          <w:sz w:val="24"/>
        </w:rPr>
        <w:t>естественного</w:t>
      </w:r>
      <w:r w:rsidRPr="00F1475B">
        <w:rPr>
          <w:spacing w:val="59"/>
          <w:sz w:val="24"/>
        </w:rPr>
        <w:t xml:space="preserve">  </w:t>
      </w:r>
      <w:r w:rsidRPr="00F1475B">
        <w:rPr>
          <w:sz w:val="24"/>
        </w:rPr>
        <w:t>прироста</w:t>
      </w:r>
      <w:r w:rsidRPr="00F1475B">
        <w:rPr>
          <w:spacing w:val="59"/>
          <w:sz w:val="24"/>
        </w:rPr>
        <w:t xml:space="preserve">  </w:t>
      </w:r>
      <w:r w:rsidRPr="00F1475B">
        <w:rPr>
          <w:sz w:val="24"/>
        </w:rPr>
        <w:t>в</w:t>
      </w:r>
      <w:r w:rsidRPr="00F1475B">
        <w:rPr>
          <w:spacing w:val="57"/>
          <w:sz w:val="24"/>
        </w:rPr>
        <w:t xml:space="preserve">  </w:t>
      </w:r>
      <w:r w:rsidRPr="00F1475B">
        <w:rPr>
          <w:sz w:val="24"/>
        </w:rPr>
        <w:t>результате</w:t>
      </w:r>
      <w:r w:rsidRPr="00F1475B">
        <w:rPr>
          <w:spacing w:val="61"/>
          <w:sz w:val="24"/>
        </w:rPr>
        <w:t xml:space="preserve">  </w:t>
      </w:r>
      <w:r w:rsidRPr="00F1475B">
        <w:rPr>
          <w:sz w:val="24"/>
        </w:rPr>
        <w:t>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w:t>
      </w:r>
      <w:r w:rsidRPr="00F1475B">
        <w:rPr>
          <w:spacing w:val="76"/>
          <w:w w:val="150"/>
          <w:sz w:val="24"/>
        </w:rPr>
        <w:t xml:space="preserve">  </w:t>
      </w:r>
      <w:r w:rsidRPr="00F1475B">
        <w:rPr>
          <w:sz w:val="24"/>
        </w:rPr>
        <w:t>мозаичность</w:t>
      </w:r>
      <w:r w:rsidRPr="00F1475B">
        <w:rPr>
          <w:spacing w:val="77"/>
          <w:w w:val="150"/>
          <w:sz w:val="24"/>
        </w:rPr>
        <w:t xml:space="preserve">  </w:t>
      </w:r>
      <w:r w:rsidRPr="00F1475B">
        <w:rPr>
          <w:sz w:val="24"/>
        </w:rPr>
        <w:t>населения.</w:t>
      </w:r>
      <w:r w:rsidRPr="00F1475B">
        <w:rPr>
          <w:spacing w:val="79"/>
          <w:w w:val="150"/>
          <w:sz w:val="24"/>
        </w:rPr>
        <w:t xml:space="preserve">  </w:t>
      </w:r>
      <w:r w:rsidRPr="00F1475B">
        <w:rPr>
          <w:sz w:val="24"/>
        </w:rPr>
        <w:t>Характер</w:t>
      </w:r>
      <w:r w:rsidRPr="00F1475B">
        <w:rPr>
          <w:spacing w:val="79"/>
          <w:w w:val="150"/>
          <w:sz w:val="24"/>
        </w:rPr>
        <w:t xml:space="preserve">  </w:t>
      </w:r>
      <w:r w:rsidRPr="00F1475B">
        <w:rPr>
          <w:sz w:val="24"/>
        </w:rPr>
        <w:t>размещения</w:t>
      </w:r>
      <w:r w:rsidRPr="00F1475B">
        <w:rPr>
          <w:spacing w:val="76"/>
          <w:w w:val="150"/>
          <w:sz w:val="24"/>
        </w:rPr>
        <w:t xml:space="preserve">  </w:t>
      </w:r>
      <w:r w:rsidRPr="00F1475B">
        <w:rPr>
          <w:sz w:val="24"/>
        </w:rPr>
        <w:t>этнических и</w:t>
      </w:r>
      <w:r w:rsidRPr="00F1475B">
        <w:rPr>
          <w:spacing w:val="-1"/>
          <w:sz w:val="24"/>
        </w:rPr>
        <w:t xml:space="preserve"> </w:t>
      </w:r>
      <w:r w:rsidRPr="00F1475B">
        <w:rPr>
          <w:sz w:val="24"/>
        </w:rPr>
        <w:t xml:space="preserve">конфессиональных групп, его отражение в административно-территориальном делении. </w:t>
      </w:r>
      <w:r w:rsidRPr="00F1475B">
        <w:rPr>
          <w:i/>
          <w:sz w:val="24"/>
        </w:rPr>
        <w:t>Роль кастовой системы в современной жизни общества. Влияние межнациональной и межрелигиозной</w:t>
      </w:r>
      <w:r w:rsidRPr="00F1475B">
        <w:rPr>
          <w:i/>
          <w:spacing w:val="70"/>
          <w:sz w:val="24"/>
        </w:rPr>
        <w:t xml:space="preserve"> </w:t>
      </w:r>
      <w:r w:rsidRPr="00F1475B">
        <w:rPr>
          <w:i/>
          <w:sz w:val="24"/>
        </w:rPr>
        <w:t>розни</w:t>
      </w:r>
      <w:r w:rsidRPr="00F1475B">
        <w:rPr>
          <w:i/>
          <w:spacing w:val="73"/>
          <w:sz w:val="24"/>
        </w:rPr>
        <w:t xml:space="preserve"> </w:t>
      </w:r>
      <w:r w:rsidRPr="00F1475B">
        <w:rPr>
          <w:i/>
          <w:sz w:val="24"/>
        </w:rPr>
        <w:t>на</w:t>
      </w:r>
      <w:r w:rsidRPr="00F1475B">
        <w:rPr>
          <w:i/>
          <w:spacing w:val="71"/>
          <w:sz w:val="24"/>
        </w:rPr>
        <w:t xml:space="preserve"> </w:t>
      </w:r>
      <w:r w:rsidRPr="00F1475B">
        <w:rPr>
          <w:i/>
          <w:sz w:val="24"/>
        </w:rPr>
        <w:t>экономическую</w:t>
      </w:r>
      <w:r w:rsidRPr="00F1475B">
        <w:rPr>
          <w:i/>
          <w:spacing w:val="73"/>
          <w:sz w:val="24"/>
        </w:rPr>
        <w:t xml:space="preserve"> </w:t>
      </w:r>
      <w:r w:rsidRPr="00F1475B">
        <w:rPr>
          <w:i/>
          <w:sz w:val="24"/>
        </w:rPr>
        <w:t>и</w:t>
      </w:r>
      <w:r w:rsidRPr="00F1475B">
        <w:rPr>
          <w:i/>
          <w:spacing w:val="66"/>
          <w:sz w:val="24"/>
        </w:rPr>
        <w:t xml:space="preserve"> </w:t>
      </w:r>
      <w:r w:rsidRPr="00F1475B">
        <w:rPr>
          <w:i/>
          <w:sz w:val="24"/>
        </w:rPr>
        <w:t>политическую</w:t>
      </w:r>
      <w:r w:rsidRPr="00F1475B">
        <w:rPr>
          <w:i/>
          <w:spacing w:val="73"/>
          <w:sz w:val="24"/>
        </w:rPr>
        <w:t xml:space="preserve"> </w:t>
      </w:r>
      <w:r w:rsidRPr="00F1475B">
        <w:rPr>
          <w:i/>
          <w:sz w:val="24"/>
        </w:rPr>
        <w:t>жизнь</w:t>
      </w:r>
      <w:r w:rsidRPr="00F1475B">
        <w:rPr>
          <w:i/>
          <w:spacing w:val="71"/>
          <w:sz w:val="24"/>
        </w:rPr>
        <w:t xml:space="preserve"> </w:t>
      </w:r>
      <w:r w:rsidRPr="00F1475B">
        <w:rPr>
          <w:i/>
          <w:sz w:val="24"/>
        </w:rPr>
        <w:t>страны.</w:t>
      </w:r>
      <w:r w:rsidRPr="00F1475B">
        <w:rPr>
          <w:i/>
          <w:spacing w:val="78"/>
          <w:sz w:val="24"/>
        </w:rPr>
        <w:t xml:space="preserve"> </w:t>
      </w:r>
      <w:r w:rsidRPr="00F1475B">
        <w:rPr>
          <w:i/>
          <w:spacing w:val="-2"/>
          <w:sz w:val="24"/>
        </w:rPr>
        <w:t>Проблемы</w:t>
      </w:r>
    </w:p>
    <w:p w:rsidR="00F1475B" w:rsidRPr="00F1475B" w:rsidRDefault="00F1475B" w:rsidP="00F1475B">
      <w:pPr>
        <w:jc w:val="both"/>
        <w:rPr>
          <w:i/>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38"/>
        <w:jc w:val="both"/>
        <w:rPr>
          <w:i/>
          <w:sz w:val="24"/>
        </w:rPr>
      </w:pPr>
      <w:r w:rsidRPr="00F1475B">
        <w:rPr>
          <w:i/>
          <w:sz w:val="24"/>
        </w:rPr>
        <w:lastRenderedPageBreak/>
        <w:t xml:space="preserve">межэтнических и межконфессиональных конфликтов в Индии. </w:t>
      </w:r>
      <w:r w:rsidRPr="00F1475B">
        <w:rPr>
          <w:sz w:val="24"/>
        </w:rPr>
        <w:t>Преобладание сельских форм расселения при опережающем росте городов и численности горожан. Высокие</w:t>
      </w:r>
      <w:r w:rsidRPr="00F1475B">
        <w:rPr>
          <w:spacing w:val="40"/>
          <w:sz w:val="24"/>
        </w:rPr>
        <w:t xml:space="preserve"> </w:t>
      </w:r>
      <w:r w:rsidRPr="00F1475B">
        <w:rPr>
          <w:sz w:val="24"/>
        </w:rPr>
        <w:t xml:space="preserve">темпы урбанизации, формирование крупных городских агломераций. </w:t>
      </w:r>
      <w:r w:rsidRPr="00F1475B">
        <w:rPr>
          <w:i/>
          <w:sz w:val="24"/>
        </w:rPr>
        <w:t>Контрасты уровня жизни в крупнейших городах Индии.</w:t>
      </w:r>
    </w:p>
    <w:p w:rsidR="00F1475B" w:rsidRPr="00F1475B" w:rsidRDefault="00F1475B" w:rsidP="00F1475B">
      <w:pPr>
        <w:spacing w:before="1"/>
        <w:ind w:left="849" w:right="842" w:firstLine="710"/>
        <w:jc w:val="both"/>
        <w:rPr>
          <w:sz w:val="24"/>
        </w:rPr>
      </w:pPr>
      <w:r w:rsidRPr="00F1475B">
        <w:rPr>
          <w:sz w:val="24"/>
        </w:rPr>
        <w:t>Развитие хозяйства в условиях многоукладности и сохранения пережитков колониальной</w:t>
      </w:r>
      <w:r w:rsidRPr="00F1475B">
        <w:rPr>
          <w:spacing w:val="-2"/>
          <w:sz w:val="24"/>
        </w:rPr>
        <w:t xml:space="preserve"> </w:t>
      </w:r>
      <w:r w:rsidRPr="00F1475B">
        <w:rPr>
          <w:sz w:val="24"/>
        </w:rPr>
        <w:t>экономики.</w:t>
      </w:r>
      <w:r w:rsidRPr="00F1475B">
        <w:rPr>
          <w:spacing w:val="-1"/>
          <w:sz w:val="24"/>
        </w:rPr>
        <w:t xml:space="preserve"> </w:t>
      </w:r>
      <w:r w:rsidRPr="00F1475B">
        <w:rPr>
          <w:sz w:val="24"/>
        </w:rPr>
        <w:t>Активное</w:t>
      </w:r>
      <w:r w:rsidRPr="00F1475B">
        <w:rPr>
          <w:spacing w:val="-4"/>
          <w:sz w:val="24"/>
        </w:rPr>
        <w:t xml:space="preserve"> </w:t>
      </w:r>
      <w:r w:rsidRPr="00F1475B">
        <w:rPr>
          <w:sz w:val="24"/>
        </w:rPr>
        <w:t>участие государства в</w:t>
      </w:r>
      <w:r w:rsidRPr="00F1475B">
        <w:rPr>
          <w:spacing w:val="-1"/>
          <w:sz w:val="24"/>
        </w:rPr>
        <w:t xml:space="preserve"> </w:t>
      </w:r>
      <w:r w:rsidRPr="00F1475B">
        <w:rPr>
          <w:sz w:val="24"/>
        </w:rPr>
        <w:t>хозяйственном</w:t>
      </w:r>
      <w:r w:rsidRPr="00F1475B">
        <w:rPr>
          <w:spacing w:val="-2"/>
          <w:sz w:val="24"/>
        </w:rPr>
        <w:t xml:space="preserve"> </w:t>
      </w:r>
      <w:r w:rsidRPr="00F1475B">
        <w:rPr>
          <w:sz w:val="24"/>
        </w:rPr>
        <w:t>строительстве</w:t>
      </w:r>
      <w:r w:rsidRPr="00F1475B">
        <w:rPr>
          <w:spacing w:val="-4"/>
          <w:sz w:val="24"/>
        </w:rPr>
        <w:t xml:space="preserve"> </w:t>
      </w:r>
      <w:r w:rsidRPr="00F1475B">
        <w:rPr>
          <w:sz w:val="24"/>
        </w:rPr>
        <w:t xml:space="preserve">и регулировании экономики. </w:t>
      </w:r>
      <w:r w:rsidRPr="00F1475B">
        <w:rPr>
          <w:i/>
          <w:sz w:val="24"/>
        </w:rPr>
        <w:t xml:space="preserve">Усиление влияния национальных монополий, особенно в машиностроении, лёгкой и пищевой промышленности. Проблемы модернизации отраслевой структуры хозяйства. </w:t>
      </w:r>
      <w:r w:rsidRPr="00F1475B">
        <w:rPr>
          <w:sz w:val="24"/>
        </w:rPr>
        <w:t xml:space="preserve">Опережающие темпы развития промышленности при сохранении ведущего положения сельского хозяйства. Главные промышленные районы и </w:t>
      </w:r>
      <w:r w:rsidRPr="00F1475B">
        <w:rPr>
          <w:spacing w:val="-2"/>
          <w:sz w:val="24"/>
        </w:rPr>
        <w:t>центры.</w:t>
      </w:r>
    </w:p>
    <w:p w:rsidR="00F1475B" w:rsidRPr="00F1475B" w:rsidRDefault="00F1475B" w:rsidP="00F1475B">
      <w:pPr>
        <w:spacing w:before="3"/>
        <w:ind w:left="849" w:right="837" w:firstLine="710"/>
        <w:jc w:val="both"/>
        <w:rPr>
          <w:sz w:val="24"/>
        </w:rPr>
      </w:pPr>
      <w:r w:rsidRPr="00F1475B">
        <w:rPr>
          <w:sz w:val="24"/>
        </w:rPr>
        <w:t xml:space="preserve">Социально-экономические условия развития сельского хозяйства. </w:t>
      </w:r>
      <w:r w:rsidRPr="00F1475B">
        <w:rPr>
          <w:i/>
          <w:sz w:val="24"/>
        </w:rPr>
        <w:t xml:space="preserve">Аграрная реформа, сохранение малоземелья. </w:t>
      </w:r>
      <w:r w:rsidRPr="00F1475B">
        <w:rPr>
          <w:sz w:val="24"/>
        </w:rPr>
        <w:t xml:space="preserve">Нерациональная отраслевая структура сельского хозяйства: резкое преобладание земледелия при наличии огромного поголовья крупного рогатого скота. </w:t>
      </w:r>
      <w:r w:rsidRPr="00F1475B">
        <w:rPr>
          <w:i/>
          <w:sz w:val="24"/>
        </w:rPr>
        <w:t xml:space="preserve">Техническая отсталость, пути интенсификации сельского хозяйства: строительство гидротехнических сооружений и расширение площади поливных земель, механизация и внедрение достижений «зелёной революции». </w:t>
      </w:r>
      <w:r w:rsidRPr="00F1475B">
        <w:rPr>
          <w:sz w:val="24"/>
        </w:rPr>
        <w:t>Размещение районов выращивания основных продовольственных и экспортных культур.</w:t>
      </w:r>
    </w:p>
    <w:p w:rsidR="00F1475B" w:rsidRPr="00F1475B" w:rsidRDefault="00F1475B" w:rsidP="00F1475B">
      <w:pPr>
        <w:spacing w:line="242" w:lineRule="auto"/>
        <w:ind w:left="849" w:right="844" w:firstLine="710"/>
        <w:jc w:val="both"/>
        <w:rPr>
          <w:i/>
          <w:sz w:val="24"/>
          <w:szCs w:val="24"/>
        </w:rPr>
      </w:pPr>
      <w:r w:rsidRPr="00F1475B">
        <w:rPr>
          <w:sz w:val="24"/>
          <w:szCs w:val="24"/>
        </w:rPr>
        <w:t>Значение</w:t>
      </w:r>
      <w:r w:rsidRPr="00F1475B">
        <w:rPr>
          <w:spacing w:val="-4"/>
          <w:sz w:val="24"/>
          <w:szCs w:val="24"/>
        </w:rPr>
        <w:t xml:space="preserve"> </w:t>
      </w:r>
      <w:r w:rsidRPr="00F1475B">
        <w:rPr>
          <w:sz w:val="24"/>
          <w:szCs w:val="24"/>
        </w:rPr>
        <w:t>транспорта</w:t>
      </w:r>
      <w:r w:rsidRPr="00F1475B">
        <w:rPr>
          <w:spacing w:val="-4"/>
          <w:sz w:val="24"/>
          <w:szCs w:val="24"/>
        </w:rPr>
        <w:t xml:space="preserve"> </w:t>
      </w:r>
      <w:r w:rsidRPr="00F1475B">
        <w:rPr>
          <w:sz w:val="24"/>
          <w:szCs w:val="24"/>
        </w:rPr>
        <w:t>в</w:t>
      </w:r>
      <w:r w:rsidRPr="00F1475B">
        <w:rPr>
          <w:spacing w:val="-2"/>
          <w:sz w:val="24"/>
          <w:szCs w:val="24"/>
        </w:rPr>
        <w:t xml:space="preserve"> </w:t>
      </w:r>
      <w:r w:rsidRPr="00F1475B">
        <w:rPr>
          <w:sz w:val="24"/>
          <w:szCs w:val="24"/>
        </w:rPr>
        <w:t>условиях</w:t>
      </w:r>
      <w:r w:rsidRPr="00F1475B">
        <w:rPr>
          <w:spacing w:val="-8"/>
          <w:sz w:val="24"/>
          <w:szCs w:val="24"/>
        </w:rPr>
        <w:t xml:space="preserve"> </w:t>
      </w:r>
      <w:r w:rsidRPr="00F1475B">
        <w:rPr>
          <w:sz w:val="24"/>
          <w:szCs w:val="24"/>
        </w:rPr>
        <w:t>обширной</w:t>
      </w:r>
      <w:r w:rsidRPr="00F1475B">
        <w:rPr>
          <w:spacing w:val="-2"/>
          <w:sz w:val="24"/>
          <w:szCs w:val="24"/>
        </w:rPr>
        <w:t xml:space="preserve"> </w:t>
      </w:r>
      <w:r w:rsidRPr="00F1475B">
        <w:rPr>
          <w:sz w:val="24"/>
          <w:szCs w:val="24"/>
        </w:rPr>
        <w:t>территории</w:t>
      </w:r>
      <w:r w:rsidRPr="00F1475B">
        <w:rPr>
          <w:spacing w:val="-2"/>
          <w:sz w:val="24"/>
          <w:szCs w:val="24"/>
        </w:rPr>
        <w:t xml:space="preserve"> </w:t>
      </w:r>
      <w:r w:rsidRPr="00F1475B">
        <w:rPr>
          <w:sz w:val="24"/>
          <w:szCs w:val="24"/>
        </w:rPr>
        <w:t>страны.</w:t>
      </w:r>
      <w:r w:rsidRPr="00F1475B">
        <w:rPr>
          <w:spacing w:val="-1"/>
          <w:sz w:val="24"/>
          <w:szCs w:val="24"/>
        </w:rPr>
        <w:t xml:space="preserve"> </w:t>
      </w:r>
      <w:r w:rsidRPr="00F1475B">
        <w:rPr>
          <w:sz w:val="24"/>
          <w:szCs w:val="24"/>
        </w:rPr>
        <w:t>Особенности</w:t>
      </w:r>
      <w:r w:rsidRPr="00F1475B">
        <w:rPr>
          <w:spacing w:val="-2"/>
          <w:sz w:val="24"/>
          <w:szCs w:val="24"/>
        </w:rPr>
        <w:t xml:space="preserve"> </w:t>
      </w:r>
      <w:r w:rsidRPr="00F1475B">
        <w:rPr>
          <w:sz w:val="24"/>
          <w:szCs w:val="24"/>
        </w:rPr>
        <w:t>сферы нематериального производства, преодоление её отставания</w:t>
      </w:r>
      <w:r w:rsidRPr="00F1475B">
        <w:rPr>
          <w:spacing w:val="-2"/>
          <w:sz w:val="24"/>
          <w:szCs w:val="24"/>
        </w:rPr>
        <w:t xml:space="preserve"> </w:t>
      </w:r>
      <w:r w:rsidRPr="00F1475B">
        <w:rPr>
          <w:sz w:val="24"/>
          <w:szCs w:val="24"/>
        </w:rPr>
        <w:t xml:space="preserve">от развитых стран. </w:t>
      </w:r>
      <w:r w:rsidRPr="00F1475B">
        <w:rPr>
          <w:i/>
          <w:sz w:val="24"/>
          <w:szCs w:val="24"/>
        </w:rPr>
        <w:t>«Болливуд»</w:t>
      </w:r>
    </w:p>
    <w:p w:rsidR="00F1475B" w:rsidRPr="00F1475B" w:rsidRDefault="00F1475B" w:rsidP="00742382">
      <w:pPr>
        <w:numPr>
          <w:ilvl w:val="0"/>
          <w:numId w:val="137"/>
        </w:numPr>
        <w:tabs>
          <w:tab w:val="left" w:pos="1165"/>
        </w:tabs>
        <w:ind w:right="841" w:firstLine="0"/>
        <w:jc w:val="both"/>
        <w:rPr>
          <w:i/>
          <w:sz w:val="24"/>
        </w:rPr>
      </w:pPr>
      <w:r w:rsidRPr="00F1475B">
        <w:rPr>
          <w:i/>
          <w:sz w:val="24"/>
        </w:rPr>
        <w:t xml:space="preserve">индийская киноиндустрия. </w:t>
      </w:r>
      <w:r w:rsidRPr="00F1475B">
        <w:rPr>
          <w:sz w:val="24"/>
        </w:rPr>
        <w:t>Внешнеторговые связи. Состав и</w:t>
      </w:r>
      <w:r w:rsidRPr="00F1475B">
        <w:rPr>
          <w:spacing w:val="-3"/>
          <w:sz w:val="24"/>
        </w:rPr>
        <w:t xml:space="preserve"> </w:t>
      </w:r>
      <w:r w:rsidRPr="00F1475B">
        <w:rPr>
          <w:sz w:val="24"/>
        </w:rPr>
        <w:t xml:space="preserve">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 </w:t>
      </w:r>
      <w:r w:rsidRPr="00F1475B">
        <w:rPr>
          <w:i/>
          <w:sz w:val="24"/>
        </w:rPr>
        <w:t>Крупнейшие ТНК Индии, их роль в мире.</w:t>
      </w:r>
    </w:p>
    <w:p w:rsidR="00F1475B" w:rsidRPr="00F1475B" w:rsidRDefault="00F1475B" w:rsidP="00F1475B">
      <w:pPr>
        <w:ind w:left="849" w:right="855" w:firstLine="710"/>
        <w:jc w:val="both"/>
        <w:rPr>
          <w:sz w:val="24"/>
          <w:szCs w:val="24"/>
        </w:rPr>
      </w:pPr>
      <w:r w:rsidRPr="00F1475B">
        <w:rPr>
          <w:sz w:val="24"/>
          <w:szCs w:val="24"/>
        </w:rP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rsidR="00F1475B" w:rsidRPr="00F1475B" w:rsidRDefault="00F1475B" w:rsidP="00F1475B">
      <w:pPr>
        <w:spacing w:line="274"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1"/>
          <w:numId w:val="137"/>
        </w:numPr>
        <w:tabs>
          <w:tab w:val="left" w:pos="1803"/>
        </w:tabs>
        <w:spacing w:before="1" w:line="237" w:lineRule="auto"/>
        <w:ind w:right="847" w:firstLine="710"/>
        <w:rPr>
          <w:sz w:val="24"/>
        </w:rPr>
      </w:pPr>
      <w:r w:rsidRPr="00F1475B">
        <w:rPr>
          <w:sz w:val="24"/>
        </w:rPr>
        <w:t xml:space="preserve">Сопоставление этнических ареалов и административно-территориальных единиц </w:t>
      </w:r>
      <w:r w:rsidRPr="00F1475B">
        <w:rPr>
          <w:spacing w:val="-2"/>
          <w:sz w:val="24"/>
        </w:rPr>
        <w:t>Индии.</w:t>
      </w:r>
    </w:p>
    <w:p w:rsidR="00F1475B" w:rsidRPr="00F1475B" w:rsidRDefault="00F1475B" w:rsidP="00742382">
      <w:pPr>
        <w:numPr>
          <w:ilvl w:val="1"/>
          <w:numId w:val="137"/>
        </w:numPr>
        <w:tabs>
          <w:tab w:val="left" w:pos="1804"/>
        </w:tabs>
        <w:spacing w:before="3" w:line="275" w:lineRule="exact"/>
        <w:ind w:left="1804" w:hanging="244"/>
        <w:rPr>
          <w:sz w:val="24"/>
        </w:rPr>
      </w:pPr>
      <w:r w:rsidRPr="00F1475B">
        <w:rPr>
          <w:sz w:val="24"/>
        </w:rPr>
        <w:t>Анализ</w:t>
      </w:r>
      <w:r w:rsidRPr="00F1475B">
        <w:rPr>
          <w:spacing w:val="-3"/>
          <w:sz w:val="24"/>
        </w:rPr>
        <w:t xml:space="preserve"> </w:t>
      </w:r>
      <w:r w:rsidRPr="00F1475B">
        <w:rPr>
          <w:sz w:val="24"/>
        </w:rPr>
        <w:t>динамики</w:t>
      </w:r>
      <w:r w:rsidRPr="00F1475B">
        <w:rPr>
          <w:spacing w:val="-6"/>
          <w:sz w:val="24"/>
        </w:rPr>
        <w:t xml:space="preserve"> </w:t>
      </w:r>
      <w:r w:rsidRPr="00F1475B">
        <w:rPr>
          <w:sz w:val="24"/>
        </w:rPr>
        <w:t>численности</w:t>
      </w:r>
      <w:r w:rsidRPr="00F1475B">
        <w:rPr>
          <w:spacing w:val="-6"/>
          <w:sz w:val="24"/>
        </w:rPr>
        <w:t xml:space="preserve"> </w:t>
      </w:r>
      <w:r w:rsidRPr="00F1475B">
        <w:rPr>
          <w:sz w:val="24"/>
        </w:rPr>
        <w:t>населения</w:t>
      </w:r>
      <w:r w:rsidRPr="00F1475B">
        <w:rPr>
          <w:spacing w:val="-3"/>
          <w:sz w:val="24"/>
        </w:rPr>
        <w:t xml:space="preserve"> </w:t>
      </w:r>
      <w:r w:rsidRPr="00F1475B">
        <w:rPr>
          <w:sz w:val="24"/>
        </w:rPr>
        <w:t>Индии</w:t>
      </w:r>
      <w:r w:rsidRPr="00F1475B">
        <w:rPr>
          <w:spacing w:val="-2"/>
          <w:sz w:val="24"/>
        </w:rPr>
        <w:t xml:space="preserve"> </w:t>
      </w:r>
      <w:r w:rsidRPr="00F1475B">
        <w:rPr>
          <w:sz w:val="24"/>
        </w:rPr>
        <w:t>с</w:t>
      </w:r>
      <w:r w:rsidRPr="00F1475B">
        <w:rPr>
          <w:spacing w:val="-4"/>
          <w:sz w:val="24"/>
        </w:rPr>
        <w:t xml:space="preserve"> </w:t>
      </w:r>
      <w:r w:rsidRPr="00F1475B">
        <w:rPr>
          <w:sz w:val="24"/>
        </w:rPr>
        <w:t>1901</w:t>
      </w:r>
      <w:r w:rsidRPr="00F1475B">
        <w:rPr>
          <w:spacing w:val="-7"/>
          <w:sz w:val="24"/>
        </w:rPr>
        <w:t xml:space="preserve"> </w:t>
      </w:r>
      <w:r w:rsidRPr="00F1475B">
        <w:rPr>
          <w:spacing w:val="-5"/>
          <w:sz w:val="24"/>
        </w:rPr>
        <w:t>г.</w:t>
      </w:r>
    </w:p>
    <w:p w:rsidR="00F1475B" w:rsidRPr="00F1475B" w:rsidRDefault="00F1475B" w:rsidP="00742382">
      <w:pPr>
        <w:numPr>
          <w:ilvl w:val="1"/>
          <w:numId w:val="137"/>
        </w:numPr>
        <w:tabs>
          <w:tab w:val="left" w:pos="1804"/>
        </w:tabs>
        <w:spacing w:line="275" w:lineRule="exact"/>
        <w:ind w:left="1804" w:hanging="244"/>
        <w:rPr>
          <w:sz w:val="24"/>
        </w:rPr>
      </w:pPr>
      <w:r w:rsidRPr="00F1475B">
        <w:rPr>
          <w:sz w:val="24"/>
        </w:rPr>
        <w:t>Характеристика</w:t>
      </w:r>
      <w:r w:rsidRPr="00F1475B">
        <w:rPr>
          <w:spacing w:val="-10"/>
          <w:sz w:val="24"/>
        </w:rPr>
        <w:t xml:space="preserve"> </w:t>
      </w:r>
      <w:r w:rsidRPr="00F1475B">
        <w:rPr>
          <w:sz w:val="24"/>
        </w:rPr>
        <w:t>сельскохозяйственных</w:t>
      </w:r>
      <w:r w:rsidRPr="00F1475B">
        <w:rPr>
          <w:spacing w:val="-11"/>
          <w:sz w:val="24"/>
        </w:rPr>
        <w:t xml:space="preserve"> </w:t>
      </w:r>
      <w:r w:rsidRPr="00F1475B">
        <w:rPr>
          <w:sz w:val="24"/>
        </w:rPr>
        <w:t>районов</w:t>
      </w:r>
      <w:r w:rsidRPr="00F1475B">
        <w:rPr>
          <w:spacing w:val="-6"/>
          <w:sz w:val="24"/>
        </w:rPr>
        <w:t xml:space="preserve"> </w:t>
      </w:r>
      <w:r w:rsidRPr="00F1475B">
        <w:rPr>
          <w:spacing w:val="-2"/>
          <w:sz w:val="24"/>
        </w:rPr>
        <w:t>Индии.</w:t>
      </w:r>
    </w:p>
    <w:p w:rsidR="00F1475B" w:rsidRPr="00F1475B" w:rsidRDefault="00F1475B" w:rsidP="00742382">
      <w:pPr>
        <w:numPr>
          <w:ilvl w:val="1"/>
          <w:numId w:val="137"/>
        </w:numPr>
        <w:tabs>
          <w:tab w:val="left" w:pos="1804"/>
        </w:tabs>
        <w:spacing w:before="5" w:line="237" w:lineRule="auto"/>
        <w:ind w:left="1560" w:right="1267" w:firstLine="0"/>
        <w:rPr>
          <w:sz w:val="24"/>
        </w:rPr>
      </w:pPr>
      <w:r w:rsidRPr="00F1475B">
        <w:rPr>
          <w:sz w:val="24"/>
        </w:rPr>
        <w:t>Сравнение</w:t>
      </w:r>
      <w:r w:rsidRPr="00F1475B">
        <w:rPr>
          <w:spacing w:val="-10"/>
          <w:sz w:val="24"/>
        </w:rPr>
        <w:t xml:space="preserve"> </w:t>
      </w:r>
      <w:r w:rsidRPr="00F1475B">
        <w:rPr>
          <w:sz w:val="24"/>
        </w:rPr>
        <w:t>товарной</w:t>
      </w:r>
      <w:r w:rsidRPr="00F1475B">
        <w:rPr>
          <w:spacing w:val="-3"/>
          <w:sz w:val="24"/>
        </w:rPr>
        <w:t xml:space="preserve"> </w:t>
      </w:r>
      <w:r w:rsidRPr="00F1475B">
        <w:rPr>
          <w:sz w:val="24"/>
        </w:rPr>
        <w:t>и</w:t>
      </w:r>
      <w:r w:rsidRPr="00F1475B">
        <w:rPr>
          <w:spacing w:val="-8"/>
          <w:sz w:val="24"/>
        </w:rPr>
        <w:t xml:space="preserve"> </w:t>
      </w:r>
      <w:r w:rsidRPr="00F1475B">
        <w:rPr>
          <w:sz w:val="24"/>
        </w:rPr>
        <w:t>географической</w:t>
      </w:r>
      <w:r w:rsidRPr="00F1475B">
        <w:rPr>
          <w:spacing w:val="-3"/>
          <w:sz w:val="24"/>
        </w:rPr>
        <w:t xml:space="preserve"> </w:t>
      </w:r>
      <w:r w:rsidRPr="00F1475B">
        <w:rPr>
          <w:sz w:val="24"/>
        </w:rPr>
        <w:t>структуры</w:t>
      </w:r>
      <w:r w:rsidRPr="00F1475B">
        <w:rPr>
          <w:spacing w:val="-3"/>
          <w:sz w:val="24"/>
        </w:rPr>
        <w:t xml:space="preserve"> </w:t>
      </w:r>
      <w:r w:rsidRPr="00F1475B">
        <w:rPr>
          <w:sz w:val="24"/>
        </w:rPr>
        <w:t>экспорта</w:t>
      </w:r>
      <w:r w:rsidRPr="00F1475B">
        <w:rPr>
          <w:spacing w:val="-5"/>
          <w:sz w:val="24"/>
        </w:rPr>
        <w:t xml:space="preserve"> </w:t>
      </w:r>
      <w:r w:rsidRPr="00F1475B">
        <w:rPr>
          <w:sz w:val="24"/>
        </w:rPr>
        <w:t>и</w:t>
      </w:r>
      <w:r w:rsidRPr="00F1475B">
        <w:rPr>
          <w:spacing w:val="-8"/>
          <w:sz w:val="24"/>
        </w:rPr>
        <w:t xml:space="preserve"> </w:t>
      </w:r>
      <w:r w:rsidRPr="00F1475B">
        <w:rPr>
          <w:sz w:val="24"/>
        </w:rPr>
        <w:t>импорта</w:t>
      </w:r>
      <w:r w:rsidRPr="00F1475B">
        <w:rPr>
          <w:spacing w:val="-5"/>
          <w:sz w:val="24"/>
        </w:rPr>
        <w:t xml:space="preserve"> </w:t>
      </w:r>
      <w:r w:rsidRPr="00F1475B">
        <w:rPr>
          <w:sz w:val="24"/>
        </w:rPr>
        <w:t>Индии. Тема 7. Япония.</w:t>
      </w:r>
    </w:p>
    <w:p w:rsidR="00F1475B" w:rsidRPr="00F1475B" w:rsidRDefault="00F1475B" w:rsidP="00F1475B">
      <w:pPr>
        <w:spacing w:before="4"/>
        <w:ind w:left="849" w:right="838" w:firstLine="710"/>
        <w:jc w:val="both"/>
        <w:rPr>
          <w:sz w:val="24"/>
          <w:szCs w:val="24"/>
        </w:rPr>
      </w:pPr>
      <w:r w:rsidRPr="00F1475B">
        <w:rPr>
          <w:sz w:val="24"/>
          <w:szCs w:val="24"/>
        </w:rPr>
        <w:t xml:space="preserve">Политико-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политико-географическое положение Японии как страны Азиатско-Тихоокеанского региона. Форма правления, административно-территориальное </w:t>
      </w:r>
      <w:r w:rsidRPr="00F1475B">
        <w:rPr>
          <w:spacing w:val="-2"/>
          <w:sz w:val="24"/>
          <w:szCs w:val="24"/>
        </w:rPr>
        <w:t>устройство.</w:t>
      </w:r>
    </w:p>
    <w:p w:rsidR="00F1475B" w:rsidRPr="00F1475B" w:rsidRDefault="00F1475B" w:rsidP="00F1475B">
      <w:pPr>
        <w:ind w:left="849" w:right="841" w:firstLine="710"/>
        <w:jc w:val="both"/>
        <w:rPr>
          <w:i/>
          <w:sz w:val="24"/>
        </w:rPr>
      </w:pPr>
      <w:r w:rsidRPr="00F1475B">
        <w:rPr>
          <w:sz w:val="24"/>
        </w:rPr>
        <w:t xml:space="preserve">Природные условия и ресурсы. Зависимость от импорта минерального сырья. </w:t>
      </w:r>
      <w:r w:rsidRPr="00F1475B">
        <w:rPr>
          <w:i/>
          <w:sz w:val="24"/>
        </w:rPr>
        <w:t>Расчленённость рельефа, обусловливающая необходимость ведения террасного земледелия. Разнообразие климатических условий, позволяющее выращивать широкий набор</w:t>
      </w:r>
      <w:r w:rsidRPr="00F1475B">
        <w:rPr>
          <w:i/>
          <w:spacing w:val="-2"/>
          <w:sz w:val="24"/>
        </w:rPr>
        <w:t xml:space="preserve"> </w:t>
      </w:r>
      <w:r w:rsidRPr="00F1475B">
        <w:rPr>
          <w:i/>
          <w:sz w:val="24"/>
        </w:rPr>
        <w:t>культур</w:t>
      </w:r>
      <w:r w:rsidRPr="00F1475B">
        <w:rPr>
          <w:i/>
          <w:spacing w:val="-2"/>
          <w:sz w:val="24"/>
        </w:rPr>
        <w:t xml:space="preserve"> </w:t>
      </w:r>
      <w:r w:rsidRPr="00F1475B">
        <w:rPr>
          <w:i/>
          <w:sz w:val="24"/>
        </w:rPr>
        <w:t>умеренного</w:t>
      </w:r>
      <w:r w:rsidRPr="00F1475B">
        <w:rPr>
          <w:i/>
          <w:spacing w:val="-2"/>
          <w:sz w:val="24"/>
        </w:rPr>
        <w:t xml:space="preserve"> </w:t>
      </w:r>
      <w:r w:rsidRPr="00F1475B">
        <w:rPr>
          <w:i/>
          <w:sz w:val="24"/>
        </w:rPr>
        <w:t>и</w:t>
      </w:r>
      <w:r w:rsidRPr="00F1475B">
        <w:rPr>
          <w:i/>
          <w:spacing w:val="-2"/>
          <w:sz w:val="24"/>
        </w:rPr>
        <w:t xml:space="preserve"> </w:t>
      </w:r>
      <w:r w:rsidRPr="00F1475B">
        <w:rPr>
          <w:i/>
          <w:sz w:val="24"/>
        </w:rPr>
        <w:t>субтропического</w:t>
      </w:r>
      <w:r w:rsidRPr="00F1475B">
        <w:rPr>
          <w:i/>
          <w:spacing w:val="-2"/>
          <w:sz w:val="24"/>
        </w:rPr>
        <w:t xml:space="preserve"> </w:t>
      </w:r>
      <w:r w:rsidRPr="00F1475B">
        <w:rPr>
          <w:i/>
          <w:sz w:val="24"/>
        </w:rPr>
        <w:t>поясов. Значение</w:t>
      </w:r>
      <w:r w:rsidRPr="00F1475B">
        <w:rPr>
          <w:i/>
          <w:spacing w:val="-3"/>
          <w:sz w:val="24"/>
        </w:rPr>
        <w:t xml:space="preserve"> </w:t>
      </w:r>
      <w:r w:rsidRPr="00F1475B">
        <w:rPr>
          <w:i/>
          <w:sz w:val="24"/>
        </w:rPr>
        <w:t>муссонного</w:t>
      </w:r>
      <w:r w:rsidRPr="00F1475B">
        <w:rPr>
          <w:i/>
          <w:spacing w:val="-2"/>
          <w:sz w:val="24"/>
        </w:rPr>
        <w:t xml:space="preserve"> </w:t>
      </w:r>
      <w:r w:rsidRPr="00F1475B">
        <w:rPr>
          <w:i/>
          <w:sz w:val="24"/>
        </w:rPr>
        <w:t>ритма</w:t>
      </w:r>
      <w:r w:rsidRPr="00F1475B">
        <w:rPr>
          <w:i/>
          <w:spacing w:val="-2"/>
          <w:sz w:val="24"/>
        </w:rPr>
        <w:t xml:space="preserve"> </w:t>
      </w:r>
      <w:r w:rsidRPr="00F1475B">
        <w:rPr>
          <w:i/>
          <w:sz w:val="24"/>
        </w:rPr>
        <w:t xml:space="preserve">осадков для сельского хозяйства и гидроэнергостроительства. </w:t>
      </w:r>
      <w:r w:rsidRPr="00F1475B">
        <w:rPr>
          <w:sz w:val="24"/>
        </w:rPr>
        <w:t xml:space="preserve">Проблемы природопользования. </w:t>
      </w:r>
      <w:r w:rsidRPr="00F1475B">
        <w:rPr>
          <w:i/>
          <w:sz w:val="24"/>
        </w:rPr>
        <w:t>Экологические и экономические последствия аварии на АЭС «Фукусима» в 2011 г.</w:t>
      </w:r>
    </w:p>
    <w:p w:rsidR="00F1475B" w:rsidRPr="00F1475B" w:rsidRDefault="00F1475B" w:rsidP="00F1475B">
      <w:pPr>
        <w:spacing w:before="1"/>
        <w:ind w:left="849" w:right="839" w:firstLine="710"/>
        <w:jc w:val="both"/>
        <w:rPr>
          <w:i/>
          <w:sz w:val="24"/>
        </w:rPr>
      </w:pPr>
      <w:r w:rsidRPr="00F1475B">
        <w:rPr>
          <w:sz w:val="24"/>
        </w:rPr>
        <w:t xml:space="preserve">Историко-географические особенности развития. </w:t>
      </w:r>
      <w:r w:rsidRPr="00F1475B">
        <w:rPr>
          <w:i/>
          <w:sz w:val="24"/>
        </w:rPr>
        <w:t xml:space="preserve">Длительный период развития страны в изоляции. </w:t>
      </w:r>
      <w:r w:rsidRPr="00F1475B">
        <w:rPr>
          <w:sz w:val="24"/>
        </w:rPr>
        <w:t xml:space="preserve">Экономический взлёт после Второй мировой войны («японское экономическое чудо»). </w:t>
      </w:r>
      <w:r w:rsidRPr="00F1475B">
        <w:rPr>
          <w:i/>
          <w:sz w:val="24"/>
        </w:rPr>
        <w:t>Проблема замедления экономического развития Японии в начале XXI в. Ведущие ТНК Японии, их роль в мировой экономике.</w:t>
      </w:r>
    </w:p>
    <w:p w:rsidR="00F1475B" w:rsidRPr="00F1475B" w:rsidRDefault="00F1475B" w:rsidP="00F1475B">
      <w:pPr>
        <w:ind w:left="1560"/>
        <w:jc w:val="both"/>
        <w:rPr>
          <w:sz w:val="24"/>
          <w:szCs w:val="24"/>
        </w:rPr>
      </w:pPr>
      <w:r w:rsidRPr="00F1475B">
        <w:rPr>
          <w:sz w:val="24"/>
          <w:szCs w:val="24"/>
        </w:rPr>
        <w:t>Исторические</w:t>
      </w:r>
      <w:r w:rsidRPr="00F1475B">
        <w:rPr>
          <w:spacing w:val="65"/>
          <w:sz w:val="24"/>
          <w:szCs w:val="24"/>
        </w:rPr>
        <w:t xml:space="preserve">  </w:t>
      </w:r>
      <w:r w:rsidRPr="00F1475B">
        <w:rPr>
          <w:sz w:val="24"/>
          <w:szCs w:val="24"/>
        </w:rPr>
        <w:t>особенности</w:t>
      </w:r>
      <w:r w:rsidRPr="00F1475B">
        <w:rPr>
          <w:spacing w:val="67"/>
          <w:sz w:val="24"/>
          <w:szCs w:val="24"/>
        </w:rPr>
        <w:t xml:space="preserve">  </w:t>
      </w:r>
      <w:r w:rsidRPr="00F1475B">
        <w:rPr>
          <w:sz w:val="24"/>
          <w:szCs w:val="24"/>
        </w:rPr>
        <w:t>формирования</w:t>
      </w:r>
      <w:r w:rsidRPr="00F1475B">
        <w:rPr>
          <w:spacing w:val="66"/>
          <w:sz w:val="24"/>
          <w:szCs w:val="24"/>
        </w:rPr>
        <w:t xml:space="preserve">  </w:t>
      </w:r>
      <w:r w:rsidRPr="00F1475B">
        <w:rPr>
          <w:sz w:val="24"/>
          <w:szCs w:val="24"/>
        </w:rPr>
        <w:t>японской</w:t>
      </w:r>
      <w:r w:rsidRPr="00F1475B">
        <w:rPr>
          <w:spacing w:val="66"/>
          <w:sz w:val="24"/>
          <w:szCs w:val="24"/>
        </w:rPr>
        <w:t xml:space="preserve">  </w:t>
      </w:r>
      <w:r w:rsidRPr="00F1475B">
        <w:rPr>
          <w:sz w:val="24"/>
          <w:szCs w:val="24"/>
        </w:rPr>
        <w:t>нации,</w:t>
      </w:r>
      <w:r w:rsidRPr="00F1475B">
        <w:rPr>
          <w:spacing w:val="67"/>
          <w:sz w:val="24"/>
          <w:szCs w:val="24"/>
        </w:rPr>
        <w:t xml:space="preserve">  </w:t>
      </w:r>
      <w:r w:rsidRPr="00F1475B">
        <w:rPr>
          <w:spacing w:val="-2"/>
          <w:sz w:val="24"/>
          <w:szCs w:val="24"/>
        </w:rPr>
        <w:t>определившие</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50"/>
        <w:jc w:val="both"/>
        <w:rPr>
          <w:sz w:val="24"/>
          <w:szCs w:val="24"/>
        </w:rPr>
      </w:pPr>
      <w:r w:rsidRPr="00F1475B">
        <w:rPr>
          <w:sz w:val="24"/>
          <w:szCs w:val="24"/>
        </w:rPr>
        <w:lastRenderedPageBreak/>
        <w:t>однонациональный</w:t>
      </w:r>
      <w:r w:rsidRPr="00F1475B">
        <w:rPr>
          <w:spacing w:val="40"/>
          <w:sz w:val="24"/>
          <w:szCs w:val="24"/>
        </w:rPr>
        <w:t xml:space="preserve">  </w:t>
      </w:r>
      <w:r w:rsidRPr="00F1475B">
        <w:rPr>
          <w:sz w:val="24"/>
          <w:szCs w:val="24"/>
        </w:rPr>
        <w:t>состав</w:t>
      </w:r>
      <w:r w:rsidRPr="00F1475B">
        <w:rPr>
          <w:spacing w:val="40"/>
          <w:sz w:val="24"/>
          <w:szCs w:val="24"/>
        </w:rPr>
        <w:t xml:space="preserve">  </w:t>
      </w:r>
      <w:r w:rsidRPr="00F1475B">
        <w:rPr>
          <w:sz w:val="24"/>
          <w:szCs w:val="24"/>
        </w:rPr>
        <w:t>современного</w:t>
      </w:r>
      <w:r w:rsidRPr="00F1475B">
        <w:rPr>
          <w:spacing w:val="40"/>
          <w:sz w:val="24"/>
          <w:szCs w:val="24"/>
        </w:rPr>
        <w:t xml:space="preserve">  </w:t>
      </w:r>
      <w:r w:rsidRPr="00F1475B">
        <w:rPr>
          <w:sz w:val="24"/>
          <w:szCs w:val="24"/>
        </w:rPr>
        <w:t>населения,</w:t>
      </w:r>
      <w:r w:rsidRPr="00F1475B">
        <w:rPr>
          <w:spacing w:val="40"/>
          <w:sz w:val="24"/>
          <w:szCs w:val="24"/>
        </w:rPr>
        <w:t xml:space="preserve">  </w:t>
      </w:r>
      <w:r w:rsidRPr="00F1475B">
        <w:rPr>
          <w:sz w:val="24"/>
          <w:szCs w:val="24"/>
        </w:rPr>
        <w:t>его</w:t>
      </w:r>
      <w:r w:rsidRPr="00F1475B">
        <w:rPr>
          <w:spacing w:val="40"/>
          <w:sz w:val="24"/>
          <w:szCs w:val="24"/>
        </w:rPr>
        <w:t xml:space="preserve">  </w:t>
      </w:r>
      <w:r w:rsidRPr="00F1475B">
        <w:rPr>
          <w:sz w:val="24"/>
          <w:szCs w:val="24"/>
        </w:rPr>
        <w:t>специфическую</w:t>
      </w:r>
      <w:r w:rsidRPr="00F1475B">
        <w:rPr>
          <w:spacing w:val="40"/>
          <w:sz w:val="24"/>
          <w:szCs w:val="24"/>
        </w:rPr>
        <w:t xml:space="preserve">  </w:t>
      </w:r>
      <w:r w:rsidRPr="00F1475B">
        <w:rPr>
          <w:sz w:val="24"/>
          <w:szCs w:val="24"/>
        </w:rPr>
        <w:t>культуру и традиции.</w:t>
      </w:r>
      <w:r w:rsidRPr="00F1475B">
        <w:rPr>
          <w:spacing w:val="80"/>
          <w:w w:val="150"/>
          <w:sz w:val="24"/>
          <w:szCs w:val="24"/>
        </w:rPr>
        <w:t xml:space="preserve"> </w:t>
      </w:r>
      <w:r w:rsidRPr="00F1475B">
        <w:rPr>
          <w:sz w:val="24"/>
          <w:szCs w:val="24"/>
        </w:rPr>
        <w:t>Изменение</w:t>
      </w:r>
      <w:r w:rsidRPr="00F1475B">
        <w:rPr>
          <w:spacing w:val="80"/>
          <w:w w:val="150"/>
          <w:sz w:val="24"/>
          <w:szCs w:val="24"/>
        </w:rPr>
        <w:t xml:space="preserve"> </w:t>
      </w:r>
      <w:r w:rsidRPr="00F1475B">
        <w:rPr>
          <w:sz w:val="24"/>
          <w:szCs w:val="24"/>
        </w:rPr>
        <w:t>демографической</w:t>
      </w:r>
      <w:r w:rsidRPr="00F1475B">
        <w:rPr>
          <w:spacing w:val="80"/>
          <w:w w:val="150"/>
          <w:sz w:val="24"/>
          <w:szCs w:val="24"/>
        </w:rPr>
        <w:t xml:space="preserve"> </w:t>
      </w:r>
      <w:r w:rsidRPr="00F1475B">
        <w:rPr>
          <w:sz w:val="24"/>
          <w:szCs w:val="24"/>
        </w:rPr>
        <w:t>ситуации,</w:t>
      </w:r>
      <w:r w:rsidRPr="00F1475B">
        <w:rPr>
          <w:spacing w:val="80"/>
          <w:w w:val="150"/>
          <w:sz w:val="24"/>
          <w:szCs w:val="24"/>
        </w:rPr>
        <w:t xml:space="preserve"> </w:t>
      </w:r>
      <w:r w:rsidRPr="00F1475B">
        <w:rPr>
          <w:sz w:val="24"/>
          <w:szCs w:val="24"/>
        </w:rPr>
        <w:t>быстрое</w:t>
      </w:r>
      <w:r w:rsidRPr="00F1475B">
        <w:rPr>
          <w:spacing w:val="80"/>
          <w:w w:val="150"/>
          <w:sz w:val="24"/>
          <w:szCs w:val="24"/>
        </w:rPr>
        <w:t xml:space="preserve"> </w:t>
      </w:r>
      <w:r w:rsidRPr="00F1475B">
        <w:rPr>
          <w:sz w:val="24"/>
          <w:szCs w:val="24"/>
        </w:rPr>
        <w:t>падение</w:t>
      </w:r>
      <w:r w:rsidRPr="00F1475B">
        <w:rPr>
          <w:spacing w:val="80"/>
          <w:w w:val="150"/>
          <w:sz w:val="24"/>
          <w:szCs w:val="24"/>
        </w:rPr>
        <w:t xml:space="preserve"> </w:t>
      </w:r>
      <w:r w:rsidRPr="00F1475B">
        <w:rPr>
          <w:sz w:val="24"/>
          <w:szCs w:val="24"/>
        </w:rPr>
        <w:t>рождаемости</w:t>
      </w:r>
      <w:r w:rsidRPr="00F1475B">
        <w:rPr>
          <w:spacing w:val="40"/>
          <w:sz w:val="24"/>
          <w:szCs w:val="24"/>
        </w:rPr>
        <w:t xml:space="preserve"> </w:t>
      </w:r>
      <w:r w:rsidRPr="00F1475B">
        <w:rPr>
          <w:sz w:val="24"/>
          <w:szCs w:val="24"/>
        </w:rPr>
        <w:t>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w:t>
      </w:r>
      <w:r w:rsidRPr="00F1475B">
        <w:rPr>
          <w:spacing w:val="-3"/>
          <w:sz w:val="24"/>
          <w:szCs w:val="24"/>
        </w:rPr>
        <w:t xml:space="preserve"> </w:t>
      </w:r>
      <w:r w:rsidRPr="00F1475B">
        <w:rPr>
          <w:sz w:val="24"/>
          <w:szCs w:val="24"/>
        </w:rPr>
        <w:t>и</w:t>
      </w:r>
      <w:r w:rsidRPr="00F1475B">
        <w:rPr>
          <w:spacing w:val="-2"/>
          <w:sz w:val="24"/>
          <w:szCs w:val="24"/>
        </w:rPr>
        <w:t xml:space="preserve"> </w:t>
      </w:r>
      <w:r w:rsidRPr="00F1475B">
        <w:rPr>
          <w:sz w:val="24"/>
          <w:szCs w:val="24"/>
        </w:rPr>
        <w:t>качественная</w:t>
      </w:r>
      <w:r w:rsidRPr="00F1475B">
        <w:rPr>
          <w:spacing w:val="-3"/>
          <w:sz w:val="24"/>
          <w:szCs w:val="24"/>
        </w:rPr>
        <w:t xml:space="preserve"> </w:t>
      </w:r>
      <w:r w:rsidRPr="00F1475B">
        <w:rPr>
          <w:sz w:val="24"/>
          <w:szCs w:val="24"/>
        </w:rPr>
        <w:t>характеристика</w:t>
      </w:r>
      <w:r w:rsidRPr="00F1475B">
        <w:rPr>
          <w:spacing w:val="-4"/>
          <w:sz w:val="24"/>
          <w:szCs w:val="24"/>
        </w:rPr>
        <w:t xml:space="preserve"> </w:t>
      </w:r>
      <w:r w:rsidRPr="00F1475B">
        <w:rPr>
          <w:sz w:val="24"/>
          <w:szCs w:val="24"/>
        </w:rPr>
        <w:t>трудовых</w:t>
      </w:r>
      <w:r w:rsidRPr="00F1475B">
        <w:rPr>
          <w:spacing w:val="-8"/>
          <w:sz w:val="24"/>
          <w:szCs w:val="24"/>
        </w:rPr>
        <w:t xml:space="preserve"> </w:t>
      </w:r>
      <w:r w:rsidRPr="00F1475B">
        <w:rPr>
          <w:sz w:val="24"/>
          <w:szCs w:val="24"/>
        </w:rPr>
        <w:t>ресурсов.</w:t>
      </w:r>
      <w:r w:rsidRPr="00F1475B">
        <w:rPr>
          <w:spacing w:val="-2"/>
          <w:sz w:val="24"/>
          <w:szCs w:val="24"/>
        </w:rPr>
        <w:t xml:space="preserve"> </w:t>
      </w:r>
      <w:r w:rsidRPr="00F1475B">
        <w:rPr>
          <w:sz w:val="24"/>
          <w:szCs w:val="24"/>
        </w:rPr>
        <w:t>Господство</w:t>
      </w:r>
      <w:r w:rsidRPr="00F1475B">
        <w:rPr>
          <w:spacing w:val="-3"/>
          <w:sz w:val="24"/>
          <w:szCs w:val="24"/>
        </w:rPr>
        <w:t xml:space="preserve"> </w:t>
      </w:r>
      <w:r w:rsidRPr="00F1475B">
        <w:rPr>
          <w:sz w:val="24"/>
          <w:szCs w:val="24"/>
        </w:rPr>
        <w:t>городской формы расселения, темпы и уровень урбанизации. Мегалополис Токайдо. Токио и столичная агломерация.</w:t>
      </w:r>
    </w:p>
    <w:p w:rsidR="00F1475B" w:rsidRPr="00F1475B" w:rsidRDefault="00F1475B" w:rsidP="00F1475B">
      <w:pPr>
        <w:spacing w:before="4"/>
        <w:ind w:left="849" w:right="844" w:firstLine="710"/>
        <w:jc w:val="both"/>
        <w:rPr>
          <w:sz w:val="24"/>
        </w:rPr>
      </w:pPr>
      <w:r w:rsidRPr="00F1475B">
        <w:rPr>
          <w:i/>
          <w:sz w:val="24"/>
        </w:rPr>
        <w:t xml:space="preserve">Условия развития хозяйства Японии после Второй мировой войны: аграрная реформа, превращение национальных монополий в ТНК. </w:t>
      </w:r>
      <w:r w:rsidRPr="00F1475B">
        <w:rPr>
          <w:sz w:val="24"/>
        </w:rPr>
        <w:t>Решающее значение государства</w:t>
      </w:r>
      <w:r w:rsidRPr="00F1475B">
        <w:rPr>
          <w:spacing w:val="40"/>
          <w:sz w:val="24"/>
        </w:rPr>
        <w:t xml:space="preserve"> </w:t>
      </w:r>
      <w:r w:rsidRPr="00F1475B">
        <w:rPr>
          <w:sz w:val="24"/>
        </w:rPr>
        <w:t>в хозяйственном строительстве, модернизация промышленности и инфраструктуры, создание своей научно-исследовательской базы. Сходство отраслевой структуры</w:t>
      </w:r>
      <w:r w:rsidRPr="00F1475B">
        <w:rPr>
          <w:spacing w:val="40"/>
          <w:sz w:val="24"/>
        </w:rPr>
        <w:t xml:space="preserve"> </w:t>
      </w:r>
      <w:r w:rsidRPr="00F1475B">
        <w:rPr>
          <w:sz w:val="24"/>
        </w:rPr>
        <w:t>хозяйства с</w:t>
      </w:r>
      <w:r w:rsidRPr="00F1475B">
        <w:rPr>
          <w:spacing w:val="-3"/>
          <w:sz w:val="24"/>
        </w:rPr>
        <w:t xml:space="preserve"> </w:t>
      </w:r>
      <w:r w:rsidRPr="00F1475B">
        <w:rPr>
          <w:sz w:val="24"/>
        </w:rPr>
        <w:t>другими развитыми странами,</w:t>
      </w:r>
      <w:r w:rsidRPr="00F1475B">
        <w:rPr>
          <w:spacing w:val="-5"/>
          <w:sz w:val="24"/>
        </w:rPr>
        <w:t xml:space="preserve"> </w:t>
      </w:r>
      <w:r w:rsidRPr="00F1475B">
        <w:rPr>
          <w:sz w:val="24"/>
        </w:rPr>
        <w:t>особая роль чёрной</w:t>
      </w:r>
      <w:r w:rsidRPr="00F1475B">
        <w:rPr>
          <w:spacing w:val="-1"/>
          <w:sz w:val="24"/>
        </w:rPr>
        <w:t xml:space="preserve"> </w:t>
      </w:r>
      <w:r w:rsidRPr="00F1475B">
        <w:rPr>
          <w:sz w:val="24"/>
        </w:rPr>
        <w:t xml:space="preserve">металлургии и электронной промышленности. </w:t>
      </w:r>
      <w:r w:rsidRPr="00F1475B">
        <w:rPr>
          <w:i/>
          <w:sz w:val="24"/>
        </w:rPr>
        <w:t xml:space="preserve">Специфика размещения большинства отраслей обрабатывающей промышленности в приморских районах в связи с ориентацией на импорт сырья. Особенности структуры земельного фонда, земледельческая направленность сельского хозяйства, своеобразие сельскохозяйственной техники, учитывающей малые земельные наделы и террасный тип земледелия. </w:t>
      </w:r>
      <w:r w:rsidRPr="00F1475B">
        <w:rPr>
          <w:sz w:val="24"/>
        </w:rPr>
        <w:t>Разностороннее значение рыболовства, высокое место страны в</w:t>
      </w:r>
      <w:r w:rsidRPr="00F1475B">
        <w:rPr>
          <w:spacing w:val="-1"/>
          <w:sz w:val="24"/>
        </w:rPr>
        <w:t xml:space="preserve"> </w:t>
      </w:r>
      <w:r w:rsidRPr="00F1475B">
        <w:rPr>
          <w:sz w:val="24"/>
        </w:rPr>
        <w:t>мировом рыболовстве. Широкое развитие</w:t>
      </w:r>
      <w:r w:rsidRPr="00F1475B">
        <w:rPr>
          <w:spacing w:val="-3"/>
          <w:sz w:val="24"/>
        </w:rPr>
        <w:t xml:space="preserve"> </w:t>
      </w:r>
      <w:r w:rsidRPr="00F1475B">
        <w:rPr>
          <w:sz w:val="24"/>
        </w:rPr>
        <w:t>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rsidR="00F1475B" w:rsidRPr="00F1475B" w:rsidRDefault="00F1475B" w:rsidP="00F1475B">
      <w:pPr>
        <w:spacing w:before="1" w:line="275" w:lineRule="exact"/>
        <w:ind w:left="1560"/>
        <w:jc w:val="both"/>
        <w:rPr>
          <w:sz w:val="24"/>
          <w:szCs w:val="24"/>
        </w:rPr>
      </w:pPr>
      <w:r w:rsidRPr="00F1475B">
        <w:rPr>
          <w:sz w:val="24"/>
          <w:szCs w:val="24"/>
        </w:rPr>
        <w:t>Территориальная</w:t>
      </w:r>
      <w:r w:rsidRPr="00F1475B">
        <w:rPr>
          <w:spacing w:val="29"/>
          <w:sz w:val="24"/>
          <w:szCs w:val="24"/>
        </w:rPr>
        <w:t xml:space="preserve">  </w:t>
      </w:r>
      <w:r w:rsidRPr="00F1475B">
        <w:rPr>
          <w:sz w:val="24"/>
          <w:szCs w:val="24"/>
        </w:rPr>
        <w:t>структура</w:t>
      </w:r>
      <w:r w:rsidRPr="00F1475B">
        <w:rPr>
          <w:spacing w:val="32"/>
          <w:sz w:val="24"/>
          <w:szCs w:val="24"/>
        </w:rPr>
        <w:t xml:space="preserve">  </w:t>
      </w:r>
      <w:r w:rsidRPr="00F1475B">
        <w:rPr>
          <w:sz w:val="24"/>
          <w:szCs w:val="24"/>
        </w:rPr>
        <w:t>хозяйства.</w:t>
      </w:r>
      <w:r w:rsidRPr="00F1475B">
        <w:rPr>
          <w:spacing w:val="32"/>
          <w:sz w:val="24"/>
          <w:szCs w:val="24"/>
        </w:rPr>
        <w:t xml:space="preserve">  </w:t>
      </w:r>
      <w:r w:rsidRPr="00F1475B">
        <w:rPr>
          <w:sz w:val="24"/>
          <w:szCs w:val="24"/>
        </w:rPr>
        <w:t>Ведущая</w:t>
      </w:r>
      <w:r w:rsidRPr="00F1475B">
        <w:rPr>
          <w:spacing w:val="32"/>
          <w:sz w:val="24"/>
          <w:szCs w:val="24"/>
        </w:rPr>
        <w:t xml:space="preserve">  </w:t>
      </w:r>
      <w:r w:rsidRPr="00F1475B">
        <w:rPr>
          <w:sz w:val="24"/>
          <w:szCs w:val="24"/>
        </w:rPr>
        <w:t>роль</w:t>
      </w:r>
      <w:r w:rsidRPr="00F1475B">
        <w:rPr>
          <w:spacing w:val="31"/>
          <w:sz w:val="24"/>
          <w:szCs w:val="24"/>
        </w:rPr>
        <w:t xml:space="preserve">  </w:t>
      </w:r>
      <w:r w:rsidRPr="00F1475B">
        <w:rPr>
          <w:sz w:val="24"/>
          <w:szCs w:val="24"/>
        </w:rPr>
        <w:t>Тихоокеанского</w:t>
      </w:r>
      <w:r w:rsidRPr="00F1475B">
        <w:rPr>
          <w:spacing w:val="32"/>
          <w:sz w:val="24"/>
          <w:szCs w:val="24"/>
        </w:rPr>
        <w:t xml:space="preserve">  </w:t>
      </w:r>
      <w:r w:rsidRPr="00F1475B">
        <w:rPr>
          <w:spacing w:val="-2"/>
          <w:sz w:val="24"/>
          <w:szCs w:val="24"/>
        </w:rPr>
        <w:t>пояса.</w:t>
      </w:r>
    </w:p>
    <w:p w:rsidR="00F1475B" w:rsidRPr="00F1475B" w:rsidRDefault="00F1475B" w:rsidP="00F1475B">
      <w:pPr>
        <w:spacing w:line="275" w:lineRule="exact"/>
        <w:ind w:left="849"/>
        <w:jc w:val="both"/>
        <w:rPr>
          <w:sz w:val="24"/>
          <w:szCs w:val="24"/>
        </w:rPr>
      </w:pPr>
      <w:r w:rsidRPr="00F1475B">
        <w:rPr>
          <w:sz w:val="24"/>
          <w:szCs w:val="24"/>
        </w:rPr>
        <w:t>Районирование</w:t>
      </w:r>
      <w:r w:rsidRPr="00F1475B">
        <w:rPr>
          <w:spacing w:val="-7"/>
          <w:sz w:val="24"/>
          <w:szCs w:val="24"/>
        </w:rPr>
        <w:t xml:space="preserve"> </w:t>
      </w:r>
      <w:r w:rsidRPr="00F1475B">
        <w:rPr>
          <w:spacing w:val="-2"/>
          <w:sz w:val="24"/>
          <w:szCs w:val="24"/>
        </w:rPr>
        <w:t>Японии.</w:t>
      </w:r>
    </w:p>
    <w:p w:rsidR="00F1475B" w:rsidRPr="00F1475B" w:rsidRDefault="00F1475B" w:rsidP="00F1475B">
      <w:pPr>
        <w:spacing w:before="3"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36"/>
        </w:numPr>
        <w:tabs>
          <w:tab w:val="left" w:pos="1803"/>
        </w:tabs>
        <w:spacing w:line="242" w:lineRule="auto"/>
        <w:ind w:right="840" w:firstLine="710"/>
        <w:jc w:val="both"/>
        <w:rPr>
          <w:sz w:val="24"/>
        </w:rPr>
      </w:pPr>
      <w:r w:rsidRPr="00F1475B">
        <w:rPr>
          <w:sz w:val="24"/>
        </w:rPr>
        <w:t xml:space="preserve">Характеристика места отдельных отраслей промышленности Японии в мировом </w:t>
      </w:r>
      <w:r w:rsidRPr="00F1475B">
        <w:rPr>
          <w:spacing w:val="-2"/>
          <w:sz w:val="24"/>
        </w:rPr>
        <w:t>хозяйстве.</w:t>
      </w:r>
    </w:p>
    <w:p w:rsidR="00F1475B" w:rsidRPr="00F1475B" w:rsidRDefault="00F1475B" w:rsidP="00742382">
      <w:pPr>
        <w:numPr>
          <w:ilvl w:val="0"/>
          <w:numId w:val="136"/>
        </w:numPr>
        <w:tabs>
          <w:tab w:val="left" w:pos="1804"/>
        </w:tabs>
        <w:spacing w:line="242" w:lineRule="auto"/>
        <w:ind w:left="1560" w:right="4251" w:firstLine="0"/>
        <w:jc w:val="both"/>
        <w:rPr>
          <w:sz w:val="24"/>
        </w:rPr>
      </w:pPr>
      <w:r w:rsidRPr="00F1475B">
        <w:rPr>
          <w:sz w:val="24"/>
        </w:rPr>
        <w:t>Сравнительная</w:t>
      </w:r>
      <w:r w:rsidRPr="00F1475B">
        <w:rPr>
          <w:spacing w:val="-14"/>
          <w:sz w:val="24"/>
        </w:rPr>
        <w:t xml:space="preserve"> </w:t>
      </w:r>
      <w:r w:rsidRPr="00F1475B">
        <w:rPr>
          <w:sz w:val="24"/>
        </w:rPr>
        <w:t>характеристика</w:t>
      </w:r>
      <w:r w:rsidRPr="00F1475B">
        <w:rPr>
          <w:spacing w:val="-15"/>
          <w:sz w:val="24"/>
        </w:rPr>
        <w:t xml:space="preserve"> </w:t>
      </w:r>
      <w:r w:rsidRPr="00F1475B">
        <w:rPr>
          <w:sz w:val="24"/>
        </w:rPr>
        <w:t>районов</w:t>
      </w:r>
      <w:r w:rsidRPr="00F1475B">
        <w:rPr>
          <w:spacing w:val="-13"/>
          <w:sz w:val="24"/>
        </w:rPr>
        <w:t xml:space="preserve"> </w:t>
      </w:r>
      <w:r w:rsidRPr="00F1475B">
        <w:rPr>
          <w:sz w:val="24"/>
        </w:rPr>
        <w:t>Японии. Тема 8. Республика Корея.</w:t>
      </w:r>
    </w:p>
    <w:p w:rsidR="00F1475B" w:rsidRPr="00F1475B" w:rsidRDefault="00F1475B" w:rsidP="00F1475B">
      <w:pPr>
        <w:spacing w:line="271" w:lineRule="exact"/>
        <w:ind w:left="1560"/>
        <w:jc w:val="both"/>
        <w:rPr>
          <w:sz w:val="24"/>
          <w:szCs w:val="24"/>
        </w:rPr>
      </w:pPr>
      <w:r w:rsidRPr="00F1475B">
        <w:rPr>
          <w:sz w:val="24"/>
          <w:szCs w:val="24"/>
        </w:rPr>
        <w:t>Политико-</w:t>
      </w:r>
      <w:r w:rsidRPr="00F1475B">
        <w:rPr>
          <w:spacing w:val="6"/>
          <w:sz w:val="24"/>
          <w:szCs w:val="24"/>
        </w:rPr>
        <w:t xml:space="preserve"> </w:t>
      </w:r>
      <w:r w:rsidRPr="00F1475B">
        <w:rPr>
          <w:sz w:val="24"/>
          <w:szCs w:val="24"/>
        </w:rPr>
        <w:t>и</w:t>
      </w:r>
      <w:r w:rsidRPr="00F1475B">
        <w:rPr>
          <w:spacing w:val="3"/>
          <w:sz w:val="24"/>
          <w:szCs w:val="24"/>
        </w:rPr>
        <w:t xml:space="preserve"> </w:t>
      </w:r>
      <w:r w:rsidRPr="00F1475B">
        <w:rPr>
          <w:sz w:val="24"/>
          <w:szCs w:val="24"/>
        </w:rPr>
        <w:t>экономико-географическое</w:t>
      </w:r>
      <w:r w:rsidRPr="00F1475B">
        <w:rPr>
          <w:spacing w:val="6"/>
          <w:sz w:val="24"/>
          <w:szCs w:val="24"/>
        </w:rPr>
        <w:t xml:space="preserve"> </w:t>
      </w:r>
      <w:r w:rsidRPr="00F1475B">
        <w:rPr>
          <w:sz w:val="24"/>
          <w:szCs w:val="24"/>
        </w:rPr>
        <w:t>положение</w:t>
      </w:r>
      <w:r w:rsidRPr="00F1475B">
        <w:rPr>
          <w:spacing w:val="5"/>
          <w:sz w:val="24"/>
          <w:szCs w:val="24"/>
        </w:rPr>
        <w:t xml:space="preserve"> </w:t>
      </w:r>
      <w:r w:rsidRPr="00F1475B">
        <w:rPr>
          <w:sz w:val="24"/>
          <w:szCs w:val="24"/>
        </w:rPr>
        <w:t>страны.</w:t>
      </w:r>
      <w:r w:rsidRPr="00F1475B">
        <w:rPr>
          <w:spacing w:val="8"/>
          <w:sz w:val="24"/>
          <w:szCs w:val="24"/>
        </w:rPr>
        <w:t xml:space="preserve"> </w:t>
      </w:r>
      <w:r w:rsidRPr="00F1475B">
        <w:rPr>
          <w:sz w:val="24"/>
          <w:szCs w:val="24"/>
        </w:rPr>
        <w:t>Отношения</w:t>
      </w:r>
      <w:r w:rsidRPr="00F1475B">
        <w:rPr>
          <w:spacing w:val="2"/>
          <w:sz w:val="24"/>
          <w:szCs w:val="24"/>
        </w:rPr>
        <w:t xml:space="preserve"> </w:t>
      </w:r>
      <w:r w:rsidRPr="00F1475B">
        <w:rPr>
          <w:sz w:val="24"/>
          <w:szCs w:val="24"/>
        </w:rPr>
        <w:t>с</w:t>
      </w:r>
      <w:r w:rsidRPr="00F1475B">
        <w:rPr>
          <w:spacing w:val="1"/>
          <w:sz w:val="24"/>
          <w:szCs w:val="24"/>
        </w:rPr>
        <w:t xml:space="preserve"> </w:t>
      </w:r>
      <w:r w:rsidRPr="00F1475B">
        <w:rPr>
          <w:spacing w:val="-2"/>
          <w:sz w:val="24"/>
          <w:szCs w:val="24"/>
        </w:rPr>
        <w:t>соседями</w:t>
      </w:r>
    </w:p>
    <w:p w:rsidR="00F1475B" w:rsidRPr="00F1475B" w:rsidRDefault="00F1475B" w:rsidP="00742382">
      <w:pPr>
        <w:numPr>
          <w:ilvl w:val="0"/>
          <w:numId w:val="137"/>
        </w:numPr>
        <w:tabs>
          <w:tab w:val="left" w:pos="1281"/>
        </w:tabs>
        <w:ind w:right="841" w:firstLine="0"/>
        <w:jc w:val="both"/>
        <w:rPr>
          <w:sz w:val="24"/>
        </w:rPr>
      </w:pPr>
      <w:r w:rsidRPr="00F1475B">
        <w:rPr>
          <w:sz w:val="24"/>
        </w:rPr>
        <w:t xml:space="preserve">КНДР, КНР, Японией. </w:t>
      </w:r>
      <w:r w:rsidRPr="00F1475B">
        <w:rPr>
          <w:i/>
          <w:sz w:val="24"/>
        </w:rPr>
        <w:t xml:space="preserve">Неурегулированность территориального конфликта на Корейском полуострове. Политический строй Республики Корея. </w:t>
      </w:r>
      <w:r w:rsidRPr="00F1475B">
        <w:rPr>
          <w:sz w:val="24"/>
        </w:rPr>
        <w:t xml:space="preserve">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ХХ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электротехническая. </w:t>
      </w:r>
      <w:r w:rsidRPr="00F1475B">
        <w:rPr>
          <w:i/>
          <w:sz w:val="24"/>
        </w:rPr>
        <w:t xml:space="preserve">Чеболи — южнокорейская форма финансово- промышленных групп. Крупнейшие ТНК Республики Корея. </w:t>
      </w:r>
      <w:r w:rsidRPr="00F1475B">
        <w:rPr>
          <w:sz w:val="24"/>
        </w:rPr>
        <w:t>Взаимоотношения Республики Корея и Российской Федерации.</w:t>
      </w:r>
    </w:p>
    <w:p w:rsidR="00F1475B" w:rsidRPr="00F1475B" w:rsidRDefault="00F1475B" w:rsidP="00F1475B">
      <w:pPr>
        <w:spacing w:line="275" w:lineRule="exact"/>
        <w:ind w:left="1560"/>
        <w:jc w:val="both"/>
        <w:rPr>
          <w:sz w:val="24"/>
          <w:szCs w:val="24"/>
        </w:rPr>
      </w:pPr>
      <w:r w:rsidRPr="00F1475B">
        <w:rPr>
          <w:sz w:val="24"/>
          <w:szCs w:val="24"/>
        </w:rPr>
        <w:t>Практическая</w:t>
      </w:r>
      <w:r w:rsidRPr="00F1475B">
        <w:rPr>
          <w:spacing w:val="-8"/>
          <w:sz w:val="24"/>
          <w:szCs w:val="24"/>
        </w:rPr>
        <w:t xml:space="preserve"> </w:t>
      </w:r>
      <w:r w:rsidRPr="00F1475B">
        <w:rPr>
          <w:spacing w:val="-2"/>
          <w:sz w:val="24"/>
          <w:szCs w:val="24"/>
        </w:rPr>
        <w:t>работа.</w:t>
      </w:r>
    </w:p>
    <w:p w:rsidR="00F1475B" w:rsidRPr="00F1475B" w:rsidRDefault="00F1475B" w:rsidP="00742382">
      <w:pPr>
        <w:numPr>
          <w:ilvl w:val="1"/>
          <w:numId w:val="137"/>
        </w:numPr>
        <w:tabs>
          <w:tab w:val="left" w:pos="1804"/>
        </w:tabs>
        <w:spacing w:line="242" w:lineRule="auto"/>
        <w:ind w:left="1560" w:right="3680" w:firstLine="0"/>
        <w:jc w:val="both"/>
        <w:rPr>
          <w:sz w:val="24"/>
        </w:rPr>
      </w:pPr>
      <w:r w:rsidRPr="00F1475B">
        <w:rPr>
          <w:sz w:val="24"/>
        </w:rPr>
        <w:t>Место</w:t>
      </w:r>
      <w:r w:rsidRPr="00F1475B">
        <w:rPr>
          <w:spacing w:val="-8"/>
          <w:sz w:val="24"/>
        </w:rPr>
        <w:t xml:space="preserve"> </w:t>
      </w:r>
      <w:r w:rsidRPr="00F1475B">
        <w:rPr>
          <w:sz w:val="24"/>
        </w:rPr>
        <w:t>автомобилестроения</w:t>
      </w:r>
      <w:r w:rsidRPr="00F1475B">
        <w:rPr>
          <w:spacing w:val="-8"/>
          <w:sz w:val="24"/>
        </w:rPr>
        <w:t xml:space="preserve"> </w:t>
      </w:r>
      <w:r w:rsidRPr="00F1475B">
        <w:rPr>
          <w:sz w:val="24"/>
        </w:rPr>
        <w:t>Республики</w:t>
      </w:r>
      <w:r w:rsidRPr="00F1475B">
        <w:rPr>
          <w:spacing w:val="-8"/>
          <w:sz w:val="24"/>
        </w:rPr>
        <w:t xml:space="preserve"> </w:t>
      </w:r>
      <w:r w:rsidRPr="00F1475B">
        <w:rPr>
          <w:sz w:val="24"/>
        </w:rPr>
        <w:t>Корея</w:t>
      </w:r>
      <w:r w:rsidRPr="00F1475B">
        <w:rPr>
          <w:spacing w:val="-8"/>
          <w:sz w:val="24"/>
        </w:rPr>
        <w:t xml:space="preserve"> </w:t>
      </w:r>
      <w:r w:rsidRPr="00F1475B">
        <w:rPr>
          <w:sz w:val="24"/>
        </w:rPr>
        <w:t>в</w:t>
      </w:r>
      <w:r w:rsidRPr="00F1475B">
        <w:rPr>
          <w:spacing w:val="-11"/>
          <w:sz w:val="24"/>
        </w:rPr>
        <w:t xml:space="preserve"> </w:t>
      </w:r>
      <w:r w:rsidRPr="00F1475B">
        <w:rPr>
          <w:sz w:val="24"/>
        </w:rPr>
        <w:t>мире. Тема 9. Юго-Восточная Азия.</w:t>
      </w:r>
    </w:p>
    <w:p w:rsidR="00F1475B" w:rsidRPr="00F1475B" w:rsidRDefault="00F1475B" w:rsidP="00F1475B">
      <w:pPr>
        <w:ind w:left="849" w:right="843" w:firstLine="710"/>
        <w:jc w:val="both"/>
        <w:rPr>
          <w:sz w:val="24"/>
          <w:szCs w:val="24"/>
        </w:rPr>
      </w:pPr>
      <w:r w:rsidRPr="00F1475B">
        <w:rPr>
          <w:sz w:val="24"/>
          <w:szCs w:val="24"/>
        </w:rPr>
        <w:t xml:space="preserve">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 </w:t>
      </w:r>
      <w:r w:rsidRPr="00F1475B">
        <w:rPr>
          <w:i/>
          <w:sz w:val="24"/>
          <w:szCs w:val="24"/>
        </w:rPr>
        <w:t xml:space="preserve">Главные историко- географические этапы политического и социально-экономического развития. </w:t>
      </w:r>
      <w:r w:rsidRPr="00F1475B">
        <w:rPr>
          <w:sz w:val="24"/>
          <w:szCs w:val="24"/>
        </w:rPr>
        <w:t>Современная политическая ситуация и новейшие изменения на политической карте субрегиона.</w:t>
      </w:r>
      <w:r w:rsidRPr="00F1475B">
        <w:rPr>
          <w:spacing w:val="80"/>
          <w:w w:val="150"/>
          <w:sz w:val="24"/>
          <w:szCs w:val="24"/>
        </w:rPr>
        <w:t xml:space="preserve"> </w:t>
      </w:r>
      <w:r w:rsidRPr="00F1475B">
        <w:rPr>
          <w:sz w:val="24"/>
          <w:szCs w:val="24"/>
        </w:rPr>
        <w:t>Типы</w:t>
      </w:r>
      <w:r w:rsidRPr="00F1475B">
        <w:rPr>
          <w:spacing w:val="80"/>
          <w:w w:val="150"/>
          <w:sz w:val="24"/>
          <w:szCs w:val="24"/>
        </w:rPr>
        <w:t xml:space="preserve"> </w:t>
      </w:r>
      <w:r w:rsidRPr="00F1475B">
        <w:rPr>
          <w:sz w:val="24"/>
          <w:szCs w:val="24"/>
        </w:rPr>
        <w:t>стран</w:t>
      </w:r>
      <w:r w:rsidRPr="00F1475B">
        <w:rPr>
          <w:spacing w:val="80"/>
          <w:w w:val="150"/>
          <w:sz w:val="24"/>
          <w:szCs w:val="24"/>
        </w:rPr>
        <w:t xml:space="preserve"> </w:t>
      </w:r>
      <w:r w:rsidRPr="00F1475B">
        <w:rPr>
          <w:sz w:val="24"/>
          <w:szCs w:val="24"/>
        </w:rPr>
        <w:t>в</w:t>
      </w:r>
      <w:r w:rsidRPr="00F1475B">
        <w:rPr>
          <w:spacing w:val="80"/>
          <w:w w:val="150"/>
          <w:sz w:val="24"/>
          <w:szCs w:val="24"/>
        </w:rPr>
        <w:t xml:space="preserve"> </w:t>
      </w:r>
      <w:r w:rsidRPr="00F1475B">
        <w:rPr>
          <w:sz w:val="24"/>
          <w:szCs w:val="24"/>
        </w:rPr>
        <w:t>субрегионе.</w:t>
      </w:r>
      <w:r w:rsidRPr="00F1475B">
        <w:rPr>
          <w:spacing w:val="80"/>
          <w:w w:val="150"/>
          <w:sz w:val="24"/>
          <w:szCs w:val="24"/>
        </w:rPr>
        <w:t xml:space="preserve"> </w:t>
      </w:r>
      <w:r w:rsidRPr="00F1475B">
        <w:rPr>
          <w:sz w:val="24"/>
          <w:szCs w:val="24"/>
        </w:rPr>
        <w:t>Главная</w:t>
      </w:r>
      <w:r w:rsidRPr="00F1475B">
        <w:rPr>
          <w:spacing w:val="80"/>
          <w:w w:val="150"/>
          <w:sz w:val="24"/>
          <w:szCs w:val="24"/>
        </w:rPr>
        <w:t xml:space="preserve"> </w:t>
      </w:r>
      <w:r w:rsidRPr="00F1475B">
        <w:rPr>
          <w:sz w:val="24"/>
          <w:szCs w:val="24"/>
        </w:rPr>
        <w:t>черта</w:t>
      </w:r>
      <w:r w:rsidRPr="00F1475B">
        <w:rPr>
          <w:spacing w:val="80"/>
          <w:w w:val="150"/>
          <w:sz w:val="24"/>
          <w:szCs w:val="24"/>
        </w:rPr>
        <w:t xml:space="preserve"> </w:t>
      </w:r>
      <w:r w:rsidRPr="00F1475B">
        <w:rPr>
          <w:sz w:val="24"/>
          <w:szCs w:val="24"/>
        </w:rPr>
        <w:t>экономико-географического</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line="242" w:lineRule="auto"/>
        <w:ind w:left="849" w:right="843"/>
        <w:jc w:val="both"/>
        <w:rPr>
          <w:sz w:val="24"/>
          <w:szCs w:val="24"/>
        </w:rPr>
      </w:pPr>
      <w:r w:rsidRPr="00F1475B">
        <w:rPr>
          <w:sz w:val="24"/>
          <w:szCs w:val="24"/>
        </w:rPr>
        <w:lastRenderedPageBreak/>
        <w:t>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rsidR="00F1475B" w:rsidRPr="00F1475B" w:rsidRDefault="00F1475B" w:rsidP="00F1475B">
      <w:pPr>
        <w:ind w:left="849" w:right="842" w:firstLine="710"/>
        <w:jc w:val="both"/>
        <w:rPr>
          <w:sz w:val="24"/>
          <w:szCs w:val="24"/>
        </w:rPr>
      </w:pPr>
      <w:r w:rsidRPr="00F1475B">
        <w:rPr>
          <w:sz w:val="24"/>
          <w:szCs w:val="24"/>
        </w:rP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w:t>
      </w:r>
      <w:r w:rsidRPr="00F1475B">
        <w:rPr>
          <w:spacing w:val="40"/>
          <w:sz w:val="24"/>
          <w:szCs w:val="24"/>
        </w:rPr>
        <w:t xml:space="preserve"> </w:t>
      </w:r>
      <w:r w:rsidRPr="00F1475B">
        <w:rPr>
          <w:sz w:val="24"/>
          <w:szCs w:val="24"/>
        </w:rPr>
        <w:t>странах субрегиона. Ограниченность земельных ресурсов. Проблемы</w:t>
      </w:r>
      <w:r w:rsidRPr="00F1475B">
        <w:rPr>
          <w:spacing w:val="80"/>
          <w:sz w:val="24"/>
          <w:szCs w:val="24"/>
        </w:rPr>
        <w:t xml:space="preserve"> </w:t>
      </w:r>
      <w:r w:rsidRPr="00F1475B">
        <w:rPr>
          <w:spacing w:val="-2"/>
          <w:sz w:val="24"/>
          <w:szCs w:val="24"/>
        </w:rPr>
        <w:t>природопользования.</w:t>
      </w:r>
    </w:p>
    <w:p w:rsidR="00F1475B" w:rsidRPr="00F1475B" w:rsidRDefault="00F1475B" w:rsidP="00F1475B">
      <w:pPr>
        <w:ind w:left="849" w:right="842" w:firstLine="710"/>
        <w:jc w:val="both"/>
        <w:rPr>
          <w:sz w:val="24"/>
        </w:rPr>
      </w:pPr>
      <w:r w:rsidRPr="00F1475B">
        <w:rPr>
          <w:sz w:val="24"/>
        </w:rPr>
        <w:t xml:space="preserve">Численность и воспроизводство населения: различия в отдельных странах. </w:t>
      </w:r>
      <w:r w:rsidRPr="00F1475B">
        <w:rPr>
          <w:i/>
          <w:sz w:val="24"/>
        </w:rPr>
        <w:t>Количество,</w:t>
      </w:r>
      <w:r w:rsidRPr="00F1475B">
        <w:rPr>
          <w:i/>
          <w:spacing w:val="40"/>
          <w:sz w:val="24"/>
        </w:rPr>
        <w:t xml:space="preserve">  </w:t>
      </w:r>
      <w:r w:rsidRPr="00F1475B">
        <w:rPr>
          <w:i/>
          <w:sz w:val="24"/>
        </w:rPr>
        <w:t>качество</w:t>
      </w:r>
      <w:r w:rsidRPr="00F1475B">
        <w:rPr>
          <w:i/>
          <w:spacing w:val="40"/>
          <w:sz w:val="24"/>
        </w:rPr>
        <w:t xml:space="preserve">  </w:t>
      </w:r>
      <w:r w:rsidRPr="00F1475B">
        <w:rPr>
          <w:i/>
          <w:sz w:val="24"/>
        </w:rPr>
        <w:t>и</w:t>
      </w:r>
      <w:r w:rsidRPr="00F1475B">
        <w:rPr>
          <w:i/>
          <w:spacing w:val="40"/>
          <w:sz w:val="24"/>
        </w:rPr>
        <w:t xml:space="preserve">  </w:t>
      </w:r>
      <w:r w:rsidRPr="00F1475B">
        <w:rPr>
          <w:i/>
          <w:sz w:val="24"/>
        </w:rPr>
        <w:t>география</w:t>
      </w:r>
      <w:r w:rsidRPr="00F1475B">
        <w:rPr>
          <w:i/>
          <w:spacing w:val="40"/>
          <w:sz w:val="24"/>
        </w:rPr>
        <w:t xml:space="preserve">  </w:t>
      </w:r>
      <w:r w:rsidRPr="00F1475B">
        <w:rPr>
          <w:i/>
          <w:sz w:val="24"/>
        </w:rPr>
        <w:t>трудовых</w:t>
      </w:r>
      <w:r w:rsidRPr="00F1475B">
        <w:rPr>
          <w:i/>
          <w:spacing w:val="40"/>
          <w:sz w:val="24"/>
        </w:rPr>
        <w:t xml:space="preserve">  </w:t>
      </w:r>
      <w:r w:rsidRPr="00F1475B">
        <w:rPr>
          <w:i/>
          <w:sz w:val="24"/>
        </w:rPr>
        <w:t>ресурсов.</w:t>
      </w:r>
      <w:r w:rsidRPr="00F1475B">
        <w:rPr>
          <w:i/>
          <w:spacing w:val="40"/>
          <w:sz w:val="24"/>
        </w:rPr>
        <w:t xml:space="preserve">  </w:t>
      </w:r>
      <w:r w:rsidRPr="00F1475B">
        <w:rPr>
          <w:i/>
          <w:sz w:val="24"/>
        </w:rPr>
        <w:t>Особенности</w:t>
      </w:r>
      <w:r w:rsidRPr="00F1475B">
        <w:rPr>
          <w:i/>
          <w:spacing w:val="40"/>
          <w:sz w:val="24"/>
        </w:rPr>
        <w:t xml:space="preserve">  </w:t>
      </w:r>
      <w:r w:rsidRPr="00F1475B">
        <w:rPr>
          <w:i/>
          <w:sz w:val="24"/>
        </w:rPr>
        <w:t>трудовых</w:t>
      </w:r>
      <w:r w:rsidRPr="00F1475B">
        <w:rPr>
          <w:i/>
          <w:spacing w:val="80"/>
          <w:sz w:val="24"/>
        </w:rPr>
        <w:t xml:space="preserve"> </w:t>
      </w:r>
      <w:r w:rsidRPr="00F1475B">
        <w:rPr>
          <w:i/>
          <w:sz w:val="24"/>
        </w:rPr>
        <w:t xml:space="preserve">и культурных традиций населения как один из ведущих факторов индустриального развития. </w:t>
      </w:r>
      <w:r w:rsidRPr="00F1475B">
        <w:rPr>
          <w:sz w:val="24"/>
        </w:rPr>
        <w:t>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 — ислам, буддизм, христианство.</w:t>
      </w:r>
    </w:p>
    <w:p w:rsidR="00F1475B" w:rsidRPr="00F1475B" w:rsidRDefault="00F1475B" w:rsidP="00F1475B">
      <w:pPr>
        <w:ind w:left="849" w:right="843" w:firstLine="710"/>
        <w:jc w:val="both"/>
        <w:rPr>
          <w:i/>
          <w:sz w:val="24"/>
        </w:rPr>
      </w:pPr>
      <w:r w:rsidRPr="00F1475B">
        <w:rPr>
          <w:sz w:val="24"/>
        </w:rPr>
        <w:t xml:space="preserve">Различия в уровне и характере социально-экономического развития стран субрегиона. </w:t>
      </w:r>
      <w:r w:rsidRPr="00F1475B">
        <w:rPr>
          <w:i/>
          <w:sz w:val="24"/>
        </w:rPr>
        <w:t>Ускоренный процесс трансформации хозяйства как результат реализации экспортно-ориентированной модели развития.</w:t>
      </w:r>
    </w:p>
    <w:p w:rsidR="00F1475B" w:rsidRPr="00F1475B" w:rsidRDefault="00F1475B" w:rsidP="00F1475B">
      <w:pPr>
        <w:ind w:left="849" w:right="842" w:firstLine="710"/>
        <w:jc w:val="both"/>
        <w:rPr>
          <w:sz w:val="24"/>
          <w:szCs w:val="24"/>
        </w:rPr>
      </w:pPr>
      <w:r w:rsidRPr="00F1475B">
        <w:rPr>
          <w:sz w:val="24"/>
          <w:szCs w:val="24"/>
        </w:rPr>
        <w:t>Новые индустриальные страны первой и второй «волн». Развитие «верхних</w:t>
      </w:r>
      <w:r w:rsidRPr="00F1475B">
        <w:rPr>
          <w:spacing w:val="40"/>
          <w:sz w:val="24"/>
          <w:szCs w:val="24"/>
        </w:rPr>
        <w:t xml:space="preserve"> </w:t>
      </w:r>
      <w:r w:rsidRPr="00F1475B">
        <w:rPr>
          <w:sz w:val="24"/>
          <w:szCs w:val="24"/>
        </w:rPr>
        <w:t>этажей» производства на базе переработки местного сырья. Рост новых и новейших производств (электроника, производство средств связи и др.).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третичного сектора</w:t>
      </w:r>
      <w:r w:rsidRPr="00F1475B">
        <w:rPr>
          <w:i/>
          <w:sz w:val="24"/>
          <w:szCs w:val="24"/>
        </w:rPr>
        <w:t xml:space="preserve">. Новые финансовые центры — Сингапур, Таиланд, Малайзия, Бруней. </w:t>
      </w:r>
      <w:r w:rsidRPr="00F1475B">
        <w:rPr>
          <w:sz w:val="24"/>
          <w:szCs w:val="24"/>
        </w:rPr>
        <w:t>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w:t>
      </w:r>
      <w:r w:rsidRPr="00F1475B">
        <w:rPr>
          <w:spacing w:val="-2"/>
          <w:sz w:val="24"/>
          <w:szCs w:val="24"/>
        </w:rPr>
        <w:t xml:space="preserve"> </w:t>
      </w:r>
      <w:r w:rsidRPr="00F1475B">
        <w:rPr>
          <w:sz w:val="24"/>
          <w:szCs w:val="24"/>
        </w:rPr>
        <w:t>продукции стран субрегиона. Взаимоотношения</w:t>
      </w:r>
      <w:r w:rsidRPr="00F1475B">
        <w:rPr>
          <w:spacing w:val="40"/>
          <w:sz w:val="24"/>
          <w:szCs w:val="24"/>
        </w:rPr>
        <w:t xml:space="preserve"> </w:t>
      </w:r>
      <w:r w:rsidRPr="00F1475B">
        <w:rPr>
          <w:sz w:val="24"/>
          <w:szCs w:val="24"/>
        </w:rPr>
        <w:t>стран субрегиона с Россией.</w:t>
      </w:r>
    </w:p>
    <w:p w:rsidR="00F1475B" w:rsidRPr="00F1475B" w:rsidRDefault="00F1475B" w:rsidP="00F1475B">
      <w:pPr>
        <w:ind w:left="849" w:right="842" w:firstLine="710"/>
        <w:jc w:val="both"/>
        <w:rPr>
          <w:i/>
          <w:sz w:val="24"/>
        </w:rPr>
      </w:pPr>
      <w:r w:rsidRPr="00F1475B">
        <w:rPr>
          <w:sz w:val="24"/>
        </w:rPr>
        <w:t xml:space="preserve">Территориальная структура хозяйства. </w:t>
      </w:r>
      <w:r w:rsidRPr="00F1475B">
        <w:rPr>
          <w:i/>
          <w:sz w:val="24"/>
        </w:rPr>
        <w:t>Природный фактор и</w:t>
      </w:r>
      <w:r w:rsidRPr="00F1475B">
        <w:rPr>
          <w:i/>
          <w:spacing w:val="-4"/>
          <w:sz w:val="24"/>
        </w:rPr>
        <w:t xml:space="preserve"> </w:t>
      </w:r>
      <w:r w:rsidRPr="00F1475B">
        <w:rPr>
          <w:i/>
          <w:sz w:val="24"/>
        </w:rPr>
        <w:t>его</w:t>
      </w:r>
      <w:r w:rsidRPr="00F1475B">
        <w:rPr>
          <w:i/>
          <w:spacing w:val="-2"/>
          <w:sz w:val="24"/>
        </w:rPr>
        <w:t xml:space="preserve"> </w:t>
      </w:r>
      <w:r w:rsidRPr="00F1475B">
        <w:rPr>
          <w:i/>
          <w:sz w:val="24"/>
        </w:rPr>
        <w:t>определяющая роль в размещении населения и хозяйства. Изменение территориальной структуры хозяйства в результате расширения ресурсных рубежей (освоение глубинных районов Индокитая и Калимантана, зон морского шельфа).</w:t>
      </w:r>
    </w:p>
    <w:p w:rsidR="00F1475B" w:rsidRPr="00F1475B" w:rsidRDefault="00F1475B" w:rsidP="00F1475B">
      <w:pPr>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35"/>
        </w:numPr>
        <w:tabs>
          <w:tab w:val="left" w:pos="1804"/>
        </w:tabs>
        <w:spacing w:before="1" w:line="275" w:lineRule="exact"/>
        <w:ind w:left="1804" w:hanging="244"/>
        <w:rPr>
          <w:sz w:val="24"/>
        </w:rPr>
      </w:pPr>
      <w:r w:rsidRPr="00F1475B">
        <w:rPr>
          <w:sz w:val="24"/>
        </w:rPr>
        <w:t>Сравнительная</w:t>
      </w:r>
      <w:r w:rsidRPr="00F1475B">
        <w:rPr>
          <w:spacing w:val="-10"/>
          <w:sz w:val="24"/>
        </w:rPr>
        <w:t xml:space="preserve"> </w:t>
      </w:r>
      <w:r w:rsidRPr="00F1475B">
        <w:rPr>
          <w:sz w:val="24"/>
        </w:rPr>
        <w:t>экономико-географическая</w:t>
      </w:r>
      <w:r w:rsidRPr="00F1475B">
        <w:rPr>
          <w:spacing w:val="-8"/>
          <w:sz w:val="24"/>
        </w:rPr>
        <w:t xml:space="preserve"> </w:t>
      </w:r>
      <w:r w:rsidRPr="00F1475B">
        <w:rPr>
          <w:sz w:val="24"/>
        </w:rPr>
        <w:t>характеристика</w:t>
      </w:r>
      <w:r w:rsidRPr="00F1475B">
        <w:rPr>
          <w:spacing w:val="-9"/>
          <w:sz w:val="24"/>
        </w:rPr>
        <w:t xml:space="preserve"> </w:t>
      </w:r>
      <w:r w:rsidRPr="00F1475B">
        <w:rPr>
          <w:sz w:val="24"/>
        </w:rPr>
        <w:t>стран</w:t>
      </w:r>
      <w:r w:rsidRPr="00F1475B">
        <w:rPr>
          <w:spacing w:val="-7"/>
          <w:sz w:val="24"/>
        </w:rPr>
        <w:t xml:space="preserve"> </w:t>
      </w:r>
      <w:r w:rsidRPr="00F1475B">
        <w:rPr>
          <w:spacing w:val="-2"/>
          <w:sz w:val="24"/>
        </w:rPr>
        <w:t>субрегиона.</w:t>
      </w:r>
    </w:p>
    <w:p w:rsidR="00F1475B" w:rsidRPr="00F1475B" w:rsidRDefault="00F1475B" w:rsidP="00742382">
      <w:pPr>
        <w:numPr>
          <w:ilvl w:val="0"/>
          <w:numId w:val="135"/>
        </w:numPr>
        <w:tabs>
          <w:tab w:val="left" w:pos="1804"/>
        </w:tabs>
        <w:spacing w:line="242" w:lineRule="auto"/>
        <w:ind w:left="1560" w:right="1928" w:firstLine="0"/>
        <w:rPr>
          <w:sz w:val="24"/>
        </w:rPr>
      </w:pPr>
      <w:r w:rsidRPr="00F1475B">
        <w:rPr>
          <w:sz w:val="24"/>
        </w:rPr>
        <w:t>Выявление</w:t>
      </w:r>
      <w:r w:rsidRPr="00F1475B">
        <w:rPr>
          <w:spacing w:val="-7"/>
          <w:sz w:val="24"/>
        </w:rPr>
        <w:t xml:space="preserve"> </w:t>
      </w:r>
      <w:r w:rsidRPr="00F1475B">
        <w:rPr>
          <w:sz w:val="24"/>
        </w:rPr>
        <w:t>крупнейших</w:t>
      </w:r>
      <w:r w:rsidRPr="00F1475B">
        <w:rPr>
          <w:spacing w:val="-10"/>
          <w:sz w:val="24"/>
        </w:rPr>
        <w:t xml:space="preserve"> </w:t>
      </w:r>
      <w:r w:rsidRPr="00F1475B">
        <w:rPr>
          <w:sz w:val="24"/>
        </w:rPr>
        <w:t>городских</w:t>
      </w:r>
      <w:r w:rsidRPr="00F1475B">
        <w:rPr>
          <w:spacing w:val="-10"/>
          <w:sz w:val="24"/>
        </w:rPr>
        <w:t xml:space="preserve"> </w:t>
      </w:r>
      <w:r w:rsidRPr="00F1475B">
        <w:rPr>
          <w:sz w:val="24"/>
        </w:rPr>
        <w:t>агломераций</w:t>
      </w:r>
      <w:r w:rsidRPr="00F1475B">
        <w:rPr>
          <w:spacing w:val="-5"/>
          <w:sz w:val="24"/>
        </w:rPr>
        <w:t xml:space="preserve"> </w:t>
      </w:r>
      <w:r w:rsidRPr="00F1475B">
        <w:rPr>
          <w:sz w:val="24"/>
        </w:rPr>
        <w:t>Юго-Восточной</w:t>
      </w:r>
      <w:r w:rsidRPr="00F1475B">
        <w:rPr>
          <w:spacing w:val="-5"/>
          <w:sz w:val="24"/>
        </w:rPr>
        <w:t xml:space="preserve"> </w:t>
      </w:r>
      <w:r w:rsidRPr="00F1475B">
        <w:rPr>
          <w:sz w:val="24"/>
        </w:rPr>
        <w:t>Азии. Тема 10. Юго-Западная Азия.</w:t>
      </w:r>
    </w:p>
    <w:p w:rsidR="00F1475B" w:rsidRPr="00F1475B" w:rsidRDefault="00F1475B" w:rsidP="00F1475B">
      <w:pPr>
        <w:ind w:left="849" w:right="843" w:firstLine="710"/>
        <w:jc w:val="both"/>
        <w:rPr>
          <w:sz w:val="24"/>
        </w:rPr>
      </w:pPr>
      <w:r w:rsidRPr="00F1475B">
        <w:rPr>
          <w:sz w:val="24"/>
        </w:rPr>
        <w:t xml:space="preserve">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w:t>
      </w:r>
      <w:r w:rsidRPr="00F1475B">
        <w:rPr>
          <w:i/>
          <w:sz w:val="24"/>
        </w:rPr>
        <w:t xml:space="preserve">Историко- географические этапы политического и социально-экономического развития. </w:t>
      </w:r>
      <w:r w:rsidRPr="00F1475B">
        <w:rPr>
          <w:sz w:val="24"/>
        </w:rPr>
        <w:t xml:space="preserve">Современная политическая ситуация и новейшие изменения на политической карте субрегиона. </w:t>
      </w:r>
      <w:r w:rsidRPr="00F1475B">
        <w:rPr>
          <w:i/>
          <w:sz w:val="24"/>
        </w:rPr>
        <w:t xml:space="preserve">Выделение историко-географических районов (Ближний Восток, Средний Восток, Большой Ближний Восток, Левант). </w:t>
      </w:r>
      <w:r w:rsidRPr="00F1475B">
        <w:rPr>
          <w:sz w:val="24"/>
        </w:rPr>
        <w:t xml:space="preserve">Формы государственного устройства стран субрегиона. Опасность территориальных конфликтов в субрегионе для мировой </w:t>
      </w:r>
      <w:r w:rsidRPr="00F1475B">
        <w:rPr>
          <w:spacing w:val="-2"/>
          <w:sz w:val="24"/>
        </w:rPr>
        <w:t>стабильности.</w:t>
      </w:r>
    </w:p>
    <w:p w:rsidR="00F1475B" w:rsidRPr="00F1475B" w:rsidRDefault="00F1475B" w:rsidP="00F1475B">
      <w:pPr>
        <w:ind w:left="849" w:right="845" w:firstLine="710"/>
        <w:jc w:val="both"/>
        <w:rPr>
          <w:sz w:val="24"/>
          <w:szCs w:val="24"/>
        </w:rPr>
      </w:pPr>
      <w:r w:rsidRPr="00F1475B">
        <w:rPr>
          <w:sz w:val="24"/>
          <w:szCs w:val="24"/>
        </w:rPr>
        <w:t>Хозяйственная оценка природно-ресурсного потенциала. Крупнейшие в мире запасы</w:t>
      </w:r>
      <w:r w:rsidRPr="00F1475B">
        <w:rPr>
          <w:spacing w:val="36"/>
          <w:sz w:val="24"/>
          <w:szCs w:val="24"/>
        </w:rPr>
        <w:t xml:space="preserve">  </w:t>
      </w:r>
      <w:r w:rsidRPr="00F1475B">
        <w:rPr>
          <w:sz w:val="24"/>
          <w:szCs w:val="24"/>
        </w:rPr>
        <w:t>нефти</w:t>
      </w:r>
      <w:r w:rsidRPr="00F1475B">
        <w:rPr>
          <w:spacing w:val="80"/>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газа,</w:t>
      </w:r>
      <w:r w:rsidRPr="00F1475B">
        <w:rPr>
          <w:spacing w:val="36"/>
          <w:sz w:val="24"/>
          <w:szCs w:val="24"/>
        </w:rPr>
        <w:t xml:space="preserve">  </w:t>
      </w:r>
      <w:r w:rsidRPr="00F1475B">
        <w:rPr>
          <w:sz w:val="24"/>
          <w:szCs w:val="24"/>
        </w:rPr>
        <w:t>другие</w:t>
      </w:r>
      <w:r w:rsidRPr="00F1475B">
        <w:rPr>
          <w:spacing w:val="80"/>
          <w:w w:val="150"/>
          <w:sz w:val="24"/>
          <w:szCs w:val="24"/>
        </w:rPr>
        <w:t xml:space="preserve"> </w:t>
      </w:r>
      <w:r w:rsidRPr="00F1475B">
        <w:rPr>
          <w:sz w:val="24"/>
          <w:szCs w:val="24"/>
        </w:rPr>
        <w:t>виды</w:t>
      </w:r>
      <w:r w:rsidRPr="00F1475B">
        <w:rPr>
          <w:spacing w:val="80"/>
          <w:w w:val="150"/>
          <w:sz w:val="24"/>
          <w:szCs w:val="24"/>
        </w:rPr>
        <w:t xml:space="preserve"> </w:t>
      </w:r>
      <w:r w:rsidRPr="00F1475B">
        <w:rPr>
          <w:sz w:val="24"/>
          <w:szCs w:val="24"/>
        </w:rPr>
        <w:t>минерального</w:t>
      </w:r>
      <w:r w:rsidRPr="00F1475B">
        <w:rPr>
          <w:spacing w:val="80"/>
          <w:w w:val="150"/>
          <w:sz w:val="24"/>
          <w:szCs w:val="24"/>
        </w:rPr>
        <w:t xml:space="preserve"> </w:t>
      </w:r>
      <w:r w:rsidRPr="00F1475B">
        <w:rPr>
          <w:sz w:val="24"/>
          <w:szCs w:val="24"/>
        </w:rPr>
        <w:t>сырья.</w:t>
      </w:r>
      <w:r w:rsidRPr="00F1475B">
        <w:rPr>
          <w:spacing w:val="80"/>
          <w:w w:val="150"/>
          <w:sz w:val="24"/>
          <w:szCs w:val="24"/>
        </w:rPr>
        <w:t xml:space="preserve"> </w:t>
      </w:r>
      <w:r w:rsidRPr="00F1475B">
        <w:rPr>
          <w:sz w:val="24"/>
          <w:szCs w:val="24"/>
        </w:rPr>
        <w:t>Значительные</w:t>
      </w:r>
      <w:r w:rsidRPr="00F1475B">
        <w:rPr>
          <w:spacing w:val="80"/>
          <w:w w:val="150"/>
          <w:sz w:val="24"/>
          <w:szCs w:val="24"/>
        </w:rPr>
        <w:t xml:space="preserve"> </w:t>
      </w:r>
      <w:r w:rsidRPr="00F1475B">
        <w:rPr>
          <w:sz w:val="24"/>
          <w:szCs w:val="24"/>
        </w:rPr>
        <w:t>различия</w:t>
      </w:r>
      <w:r w:rsidRPr="00F1475B">
        <w:rPr>
          <w:spacing w:val="40"/>
          <w:sz w:val="24"/>
          <w:szCs w:val="24"/>
        </w:rPr>
        <w:t xml:space="preserve"> </w:t>
      </w:r>
      <w:r w:rsidRPr="00F1475B">
        <w:rPr>
          <w:sz w:val="24"/>
          <w:szCs w:val="24"/>
        </w:rPr>
        <w:t>в размещении</w:t>
      </w:r>
      <w:r w:rsidRPr="00F1475B">
        <w:rPr>
          <w:spacing w:val="78"/>
          <w:sz w:val="24"/>
          <w:szCs w:val="24"/>
        </w:rPr>
        <w:t xml:space="preserve">  </w:t>
      </w:r>
      <w:r w:rsidRPr="00F1475B">
        <w:rPr>
          <w:sz w:val="24"/>
          <w:szCs w:val="24"/>
        </w:rPr>
        <w:t>агроклиматических</w:t>
      </w:r>
      <w:r w:rsidRPr="00F1475B">
        <w:rPr>
          <w:spacing w:val="77"/>
          <w:sz w:val="24"/>
          <w:szCs w:val="24"/>
        </w:rPr>
        <w:t xml:space="preserve">  </w:t>
      </w:r>
      <w:r w:rsidRPr="00F1475B">
        <w:rPr>
          <w:sz w:val="24"/>
          <w:szCs w:val="24"/>
        </w:rPr>
        <w:t>ресурсов.</w:t>
      </w:r>
      <w:r w:rsidRPr="00F1475B">
        <w:rPr>
          <w:spacing w:val="80"/>
          <w:sz w:val="24"/>
          <w:szCs w:val="24"/>
        </w:rPr>
        <w:t xml:space="preserve">  </w:t>
      </w:r>
      <w:r w:rsidRPr="00F1475B">
        <w:rPr>
          <w:sz w:val="24"/>
          <w:szCs w:val="24"/>
        </w:rPr>
        <w:t>Преобладание</w:t>
      </w:r>
      <w:r w:rsidRPr="00F1475B">
        <w:rPr>
          <w:spacing w:val="79"/>
          <w:sz w:val="24"/>
          <w:szCs w:val="24"/>
        </w:rPr>
        <w:t xml:space="preserve">  </w:t>
      </w:r>
      <w:r w:rsidRPr="00F1475B">
        <w:rPr>
          <w:sz w:val="24"/>
          <w:szCs w:val="24"/>
        </w:rPr>
        <w:t>аридных</w:t>
      </w:r>
      <w:r w:rsidRPr="00F1475B">
        <w:rPr>
          <w:spacing w:val="77"/>
          <w:sz w:val="24"/>
          <w:szCs w:val="24"/>
        </w:rPr>
        <w:t xml:space="preserve">  </w:t>
      </w:r>
      <w:r w:rsidRPr="00F1475B">
        <w:rPr>
          <w:sz w:val="24"/>
          <w:szCs w:val="24"/>
        </w:rPr>
        <w:t>территорий и проблема острого дефицита водных и лесных ресурсов. Природные различия стран субрегиона. Проблемы природопользования.</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39" w:firstLine="710"/>
        <w:jc w:val="both"/>
        <w:rPr>
          <w:sz w:val="24"/>
        </w:rPr>
      </w:pPr>
      <w:r w:rsidRPr="00F1475B">
        <w:rPr>
          <w:sz w:val="24"/>
        </w:rPr>
        <w:lastRenderedPageBreak/>
        <w:t xml:space="preserve">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w:t>
      </w:r>
      <w:r w:rsidRPr="00F1475B">
        <w:rPr>
          <w:i/>
          <w:sz w:val="24"/>
        </w:rPr>
        <w:t xml:space="preserve">Проблема религиозного экстремизма в странах Ближнего Востока. </w:t>
      </w:r>
      <w:r w:rsidRPr="00F1475B">
        <w:rPr>
          <w:sz w:val="24"/>
        </w:rPr>
        <w:t xml:space="preserve">Крайняя неравномерность размещения населения. </w:t>
      </w:r>
      <w:r w:rsidRPr="00F1475B">
        <w:rPr>
          <w:i/>
          <w:sz w:val="24"/>
        </w:rPr>
        <w:t>Внутрирегиональные</w:t>
      </w:r>
      <w:r w:rsidRPr="00F1475B">
        <w:rPr>
          <w:i/>
          <w:spacing w:val="40"/>
          <w:sz w:val="24"/>
        </w:rPr>
        <w:t xml:space="preserve"> </w:t>
      </w:r>
      <w:r w:rsidRPr="00F1475B">
        <w:rPr>
          <w:i/>
          <w:sz w:val="24"/>
        </w:rPr>
        <w:t xml:space="preserve">различия в уровне и темпах урбанизации. Специфические черты арабского города. </w:t>
      </w:r>
      <w:r w:rsidRPr="00F1475B">
        <w:rPr>
          <w:sz w:val="24"/>
        </w:rPr>
        <w:t>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rsidR="00F1475B" w:rsidRPr="00F1475B" w:rsidRDefault="00F1475B" w:rsidP="00F1475B">
      <w:pPr>
        <w:spacing w:before="1"/>
        <w:ind w:left="849" w:right="840" w:firstLine="710"/>
        <w:jc w:val="both"/>
        <w:rPr>
          <w:sz w:val="24"/>
        </w:rPr>
      </w:pPr>
      <w:r w:rsidRPr="00F1475B">
        <w:rPr>
          <w:sz w:val="24"/>
        </w:rPr>
        <w:t xml:space="preserve">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 нефтехимия). </w:t>
      </w:r>
      <w:r w:rsidRPr="00F1475B">
        <w:rPr>
          <w:i/>
          <w:sz w:val="24"/>
        </w:rPr>
        <w:t xml:space="preserve">Проблема зависимости хозяйства нефтегазодобывающих стран Юго-Западной Азии от их природно-сырьевого потенциала. </w:t>
      </w:r>
      <w:r w:rsidRPr="00F1475B">
        <w:rPr>
          <w:sz w:val="24"/>
        </w:rPr>
        <w:t xml:space="preserve">Создание мощной строительной базы. </w:t>
      </w:r>
      <w:r w:rsidRPr="00F1475B">
        <w:rPr>
          <w:i/>
          <w:sz w:val="24"/>
        </w:rPr>
        <w:t xml:space="preserve">Санкционное давление на Исламскую Республику Иран. </w:t>
      </w:r>
      <w:r w:rsidRPr="00F1475B">
        <w:rPr>
          <w:sz w:val="24"/>
        </w:rPr>
        <w:t xml:space="preserve">Роль и значение сельского хозяйства. Соотношение растениеводства и животноводства в разных </w:t>
      </w:r>
      <w:r w:rsidRPr="00F1475B">
        <w:rPr>
          <w:spacing w:val="-2"/>
          <w:sz w:val="24"/>
        </w:rPr>
        <w:t>странах.</w:t>
      </w:r>
    </w:p>
    <w:p w:rsidR="00F1475B" w:rsidRPr="00F1475B" w:rsidRDefault="00F1475B" w:rsidP="00F1475B">
      <w:pPr>
        <w:spacing w:before="4"/>
        <w:ind w:left="849" w:right="845" w:firstLine="710"/>
        <w:jc w:val="both"/>
        <w:rPr>
          <w:sz w:val="24"/>
          <w:szCs w:val="24"/>
        </w:rPr>
      </w:pPr>
      <w:r w:rsidRPr="00F1475B">
        <w:rPr>
          <w:sz w:val="24"/>
          <w:szCs w:val="24"/>
        </w:rPr>
        <w:t>Транспортная система субрегиона: ведущая роль трубопроводного и морского транспорта,</w:t>
      </w:r>
      <w:r w:rsidRPr="00F1475B">
        <w:rPr>
          <w:spacing w:val="73"/>
          <w:sz w:val="24"/>
          <w:szCs w:val="24"/>
        </w:rPr>
        <w:t xml:space="preserve">  </w:t>
      </w:r>
      <w:r w:rsidRPr="00F1475B">
        <w:rPr>
          <w:sz w:val="24"/>
          <w:szCs w:val="24"/>
        </w:rPr>
        <w:t>создание</w:t>
      </w:r>
      <w:r w:rsidRPr="00F1475B">
        <w:rPr>
          <w:spacing w:val="69"/>
          <w:sz w:val="24"/>
          <w:szCs w:val="24"/>
        </w:rPr>
        <w:t xml:space="preserve">  </w:t>
      </w:r>
      <w:r w:rsidRPr="00F1475B">
        <w:rPr>
          <w:sz w:val="24"/>
          <w:szCs w:val="24"/>
        </w:rPr>
        <w:t>нефтяных</w:t>
      </w:r>
      <w:r w:rsidRPr="00F1475B">
        <w:rPr>
          <w:spacing w:val="69"/>
          <w:sz w:val="24"/>
          <w:szCs w:val="24"/>
        </w:rPr>
        <w:t xml:space="preserve">  </w:t>
      </w:r>
      <w:r w:rsidRPr="00F1475B">
        <w:rPr>
          <w:sz w:val="24"/>
          <w:szCs w:val="24"/>
        </w:rPr>
        <w:t>и</w:t>
      </w:r>
      <w:r w:rsidRPr="00F1475B">
        <w:rPr>
          <w:spacing w:val="70"/>
          <w:sz w:val="24"/>
          <w:szCs w:val="24"/>
        </w:rPr>
        <w:t xml:space="preserve">  </w:t>
      </w:r>
      <w:r w:rsidRPr="00F1475B">
        <w:rPr>
          <w:sz w:val="24"/>
          <w:szCs w:val="24"/>
        </w:rPr>
        <w:t>газовых</w:t>
      </w:r>
      <w:r w:rsidRPr="00F1475B">
        <w:rPr>
          <w:spacing w:val="73"/>
          <w:sz w:val="24"/>
          <w:szCs w:val="24"/>
        </w:rPr>
        <w:t xml:space="preserve">  </w:t>
      </w:r>
      <w:r w:rsidRPr="00F1475B">
        <w:rPr>
          <w:sz w:val="24"/>
          <w:szCs w:val="24"/>
        </w:rPr>
        <w:t>«мостов»</w:t>
      </w:r>
      <w:r w:rsidRPr="00F1475B">
        <w:rPr>
          <w:spacing w:val="69"/>
          <w:sz w:val="24"/>
          <w:szCs w:val="24"/>
        </w:rPr>
        <w:t xml:space="preserve">  </w:t>
      </w:r>
      <w:r w:rsidRPr="00F1475B">
        <w:rPr>
          <w:sz w:val="24"/>
          <w:szCs w:val="24"/>
        </w:rPr>
        <w:t>между</w:t>
      </w:r>
      <w:r w:rsidRPr="00F1475B">
        <w:rPr>
          <w:spacing w:val="67"/>
          <w:sz w:val="24"/>
          <w:szCs w:val="24"/>
        </w:rPr>
        <w:t xml:space="preserve">  </w:t>
      </w:r>
      <w:r w:rsidRPr="00F1475B">
        <w:rPr>
          <w:sz w:val="24"/>
          <w:szCs w:val="24"/>
        </w:rPr>
        <w:t xml:space="preserve">производителями и 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туризма (включая паломнический) и сферы </w:t>
      </w:r>
      <w:r w:rsidRPr="00F1475B">
        <w:rPr>
          <w:spacing w:val="-2"/>
          <w:sz w:val="24"/>
          <w:szCs w:val="24"/>
        </w:rPr>
        <w:t>рекреации.</w:t>
      </w:r>
    </w:p>
    <w:p w:rsidR="00F1475B" w:rsidRPr="00F1475B" w:rsidRDefault="00F1475B" w:rsidP="00F1475B">
      <w:pPr>
        <w:ind w:left="849" w:right="838" w:firstLine="710"/>
        <w:jc w:val="both"/>
        <w:rPr>
          <w:sz w:val="24"/>
          <w:szCs w:val="24"/>
        </w:rPr>
      </w:pPr>
      <w:r w:rsidRPr="00F1475B">
        <w:rPr>
          <w:sz w:val="24"/>
          <w:szCs w:val="24"/>
        </w:rPr>
        <w:t xml:space="preserve">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w:t>
      </w:r>
      <w:r w:rsidRPr="00F1475B">
        <w:rPr>
          <w:i/>
          <w:sz w:val="24"/>
          <w:szCs w:val="24"/>
        </w:rPr>
        <w:t xml:space="preserve">Израиль — развитая страна Ближнего Востока в арабском окружении. </w:t>
      </w:r>
      <w:r w:rsidRPr="00F1475B">
        <w:rPr>
          <w:sz w:val="24"/>
          <w:szCs w:val="24"/>
        </w:rPr>
        <w:t>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rsidR="00F1475B" w:rsidRPr="00F1475B" w:rsidRDefault="00F1475B" w:rsidP="00F1475B">
      <w:pPr>
        <w:spacing w:before="1"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34"/>
        </w:numPr>
        <w:tabs>
          <w:tab w:val="left" w:pos="1804"/>
        </w:tabs>
        <w:spacing w:line="275" w:lineRule="exact"/>
        <w:ind w:left="1804" w:hanging="244"/>
        <w:rPr>
          <w:sz w:val="24"/>
        </w:rPr>
      </w:pPr>
      <w:r w:rsidRPr="00F1475B">
        <w:rPr>
          <w:sz w:val="24"/>
        </w:rPr>
        <w:t>Сравнительная</w:t>
      </w:r>
      <w:r w:rsidRPr="00F1475B">
        <w:rPr>
          <w:spacing w:val="-10"/>
          <w:sz w:val="24"/>
        </w:rPr>
        <w:t xml:space="preserve"> </w:t>
      </w:r>
      <w:r w:rsidRPr="00F1475B">
        <w:rPr>
          <w:sz w:val="24"/>
        </w:rPr>
        <w:t>экономико-географическая</w:t>
      </w:r>
      <w:r w:rsidRPr="00F1475B">
        <w:rPr>
          <w:spacing w:val="-8"/>
          <w:sz w:val="24"/>
        </w:rPr>
        <w:t xml:space="preserve"> </w:t>
      </w:r>
      <w:r w:rsidRPr="00F1475B">
        <w:rPr>
          <w:sz w:val="24"/>
        </w:rPr>
        <w:t>характеристика</w:t>
      </w:r>
      <w:r w:rsidRPr="00F1475B">
        <w:rPr>
          <w:spacing w:val="-9"/>
          <w:sz w:val="24"/>
        </w:rPr>
        <w:t xml:space="preserve"> </w:t>
      </w:r>
      <w:r w:rsidRPr="00F1475B">
        <w:rPr>
          <w:sz w:val="24"/>
        </w:rPr>
        <w:t>стран</w:t>
      </w:r>
      <w:r w:rsidRPr="00F1475B">
        <w:rPr>
          <w:spacing w:val="-7"/>
          <w:sz w:val="24"/>
        </w:rPr>
        <w:t xml:space="preserve"> </w:t>
      </w:r>
      <w:r w:rsidRPr="00F1475B">
        <w:rPr>
          <w:spacing w:val="-2"/>
          <w:sz w:val="24"/>
        </w:rPr>
        <w:t>субрегиона.</w:t>
      </w:r>
    </w:p>
    <w:p w:rsidR="00F1475B" w:rsidRPr="00F1475B" w:rsidRDefault="00F1475B" w:rsidP="00742382">
      <w:pPr>
        <w:numPr>
          <w:ilvl w:val="0"/>
          <w:numId w:val="134"/>
        </w:numPr>
        <w:tabs>
          <w:tab w:val="left" w:pos="1804"/>
        </w:tabs>
        <w:spacing w:before="5" w:line="237" w:lineRule="auto"/>
        <w:ind w:left="1560" w:right="4179" w:firstLine="0"/>
        <w:rPr>
          <w:sz w:val="24"/>
        </w:rPr>
      </w:pPr>
      <w:r w:rsidRPr="00F1475B">
        <w:rPr>
          <w:sz w:val="24"/>
        </w:rPr>
        <w:t>Определение</w:t>
      </w:r>
      <w:r w:rsidRPr="00F1475B">
        <w:rPr>
          <w:spacing w:val="-9"/>
          <w:sz w:val="24"/>
        </w:rPr>
        <w:t xml:space="preserve"> </w:t>
      </w:r>
      <w:r w:rsidRPr="00F1475B">
        <w:rPr>
          <w:sz w:val="24"/>
        </w:rPr>
        <w:t>места</w:t>
      </w:r>
      <w:r w:rsidRPr="00F1475B">
        <w:rPr>
          <w:spacing w:val="-12"/>
          <w:sz w:val="24"/>
        </w:rPr>
        <w:t xml:space="preserve"> </w:t>
      </w:r>
      <w:r w:rsidRPr="00F1475B">
        <w:rPr>
          <w:sz w:val="24"/>
        </w:rPr>
        <w:t>Турции</w:t>
      </w:r>
      <w:r w:rsidRPr="00F1475B">
        <w:rPr>
          <w:spacing w:val="-7"/>
          <w:sz w:val="24"/>
        </w:rPr>
        <w:t xml:space="preserve"> </w:t>
      </w:r>
      <w:r w:rsidRPr="00F1475B">
        <w:rPr>
          <w:sz w:val="24"/>
        </w:rPr>
        <w:t>в</w:t>
      </w:r>
      <w:r w:rsidRPr="00F1475B">
        <w:rPr>
          <w:spacing w:val="-7"/>
          <w:sz w:val="24"/>
        </w:rPr>
        <w:t xml:space="preserve"> </w:t>
      </w:r>
      <w:r w:rsidRPr="00F1475B">
        <w:rPr>
          <w:sz w:val="24"/>
        </w:rPr>
        <w:t>мировом</w:t>
      </w:r>
      <w:r w:rsidRPr="00F1475B">
        <w:rPr>
          <w:spacing w:val="-10"/>
          <w:sz w:val="24"/>
        </w:rPr>
        <w:t xml:space="preserve"> </w:t>
      </w:r>
      <w:r w:rsidRPr="00F1475B">
        <w:rPr>
          <w:sz w:val="24"/>
        </w:rPr>
        <w:t>хозяйстве. Раздел 12. Африка.</w:t>
      </w:r>
    </w:p>
    <w:p w:rsidR="00F1475B" w:rsidRPr="00F1475B" w:rsidRDefault="00F1475B" w:rsidP="00F1475B">
      <w:pPr>
        <w:spacing w:before="3" w:line="275" w:lineRule="exact"/>
        <w:ind w:left="1560"/>
        <w:jc w:val="both"/>
        <w:rPr>
          <w:sz w:val="24"/>
          <w:szCs w:val="24"/>
        </w:rPr>
      </w:pPr>
      <w:r w:rsidRPr="00F1475B">
        <w:rPr>
          <w:sz w:val="24"/>
          <w:szCs w:val="24"/>
        </w:rPr>
        <w:t>Тема</w:t>
      </w:r>
      <w:r w:rsidRPr="00F1475B">
        <w:rPr>
          <w:spacing w:val="-5"/>
          <w:sz w:val="24"/>
          <w:szCs w:val="24"/>
        </w:rPr>
        <w:t xml:space="preserve"> </w:t>
      </w:r>
      <w:r w:rsidRPr="00F1475B">
        <w:rPr>
          <w:sz w:val="24"/>
          <w:szCs w:val="24"/>
        </w:rPr>
        <w:t>1.</w:t>
      </w:r>
      <w:r w:rsidRPr="00F1475B">
        <w:rPr>
          <w:spacing w:val="-4"/>
          <w:sz w:val="24"/>
          <w:szCs w:val="24"/>
        </w:rPr>
        <w:t xml:space="preserve"> </w:t>
      </w:r>
      <w:r w:rsidRPr="00F1475B">
        <w:rPr>
          <w:sz w:val="24"/>
          <w:szCs w:val="24"/>
        </w:rPr>
        <w:t>Географическое</w:t>
      </w:r>
      <w:r w:rsidRPr="00F1475B">
        <w:rPr>
          <w:spacing w:val="-7"/>
          <w:sz w:val="24"/>
          <w:szCs w:val="24"/>
        </w:rPr>
        <w:t xml:space="preserve"> </w:t>
      </w:r>
      <w:r w:rsidRPr="00F1475B">
        <w:rPr>
          <w:sz w:val="24"/>
          <w:szCs w:val="24"/>
        </w:rPr>
        <w:t>положение</w:t>
      </w:r>
      <w:r w:rsidRPr="00F1475B">
        <w:rPr>
          <w:spacing w:val="-2"/>
          <w:sz w:val="24"/>
          <w:szCs w:val="24"/>
        </w:rPr>
        <w:t xml:space="preserve"> </w:t>
      </w:r>
      <w:r w:rsidRPr="00F1475B">
        <w:rPr>
          <w:sz w:val="24"/>
          <w:szCs w:val="24"/>
        </w:rPr>
        <w:t>и</w:t>
      </w:r>
      <w:r w:rsidRPr="00F1475B">
        <w:rPr>
          <w:spacing w:val="-5"/>
          <w:sz w:val="24"/>
          <w:szCs w:val="24"/>
        </w:rPr>
        <w:t xml:space="preserve"> </w:t>
      </w:r>
      <w:r w:rsidRPr="00F1475B">
        <w:rPr>
          <w:sz w:val="24"/>
          <w:szCs w:val="24"/>
        </w:rPr>
        <w:t>политическая</w:t>
      </w:r>
      <w:r w:rsidRPr="00F1475B">
        <w:rPr>
          <w:spacing w:val="-1"/>
          <w:sz w:val="24"/>
          <w:szCs w:val="24"/>
        </w:rPr>
        <w:t xml:space="preserve"> </w:t>
      </w:r>
      <w:r w:rsidRPr="00F1475B">
        <w:rPr>
          <w:sz w:val="24"/>
          <w:szCs w:val="24"/>
        </w:rPr>
        <w:t>карта</w:t>
      </w:r>
      <w:r w:rsidRPr="00F1475B">
        <w:rPr>
          <w:spacing w:val="-2"/>
          <w:sz w:val="24"/>
          <w:szCs w:val="24"/>
        </w:rPr>
        <w:t xml:space="preserve"> Африки.</w:t>
      </w:r>
    </w:p>
    <w:p w:rsidR="00F1475B" w:rsidRPr="00F1475B" w:rsidRDefault="00F1475B" w:rsidP="00F1475B">
      <w:pPr>
        <w:ind w:left="849" w:right="840" w:firstLine="710"/>
        <w:jc w:val="both"/>
        <w:rPr>
          <w:sz w:val="24"/>
        </w:rPr>
      </w:pPr>
      <w:r w:rsidRPr="00F1475B">
        <w:rPr>
          <w:sz w:val="24"/>
        </w:rPr>
        <w:t>Политико- и экономико-географическое положение Африки. Площадь и</w:t>
      </w:r>
      <w:r w:rsidRPr="00F1475B">
        <w:rPr>
          <w:spacing w:val="-3"/>
          <w:sz w:val="24"/>
        </w:rPr>
        <w:t xml:space="preserve"> </w:t>
      </w:r>
      <w:r w:rsidRPr="00F1475B">
        <w:rPr>
          <w:sz w:val="24"/>
        </w:rPr>
        <w:t xml:space="preserve">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w:t>
      </w:r>
      <w:r w:rsidRPr="00F1475B">
        <w:rPr>
          <w:i/>
          <w:sz w:val="24"/>
        </w:rPr>
        <w:t xml:space="preserve">Основные этапы политического и экономического развития континента: древнейшие государства Африки, арабское завоевание Северной Африки, колониальный раздел Африки и его социально- экономические последствия, превращение бывших колоний в аграрно-сырьевые придатки метрополий. </w:t>
      </w:r>
      <w:r w:rsidRPr="00F1475B">
        <w:rPr>
          <w:sz w:val="24"/>
        </w:rPr>
        <w:t>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w:t>
      </w:r>
      <w:r w:rsidRPr="00F1475B">
        <w:rPr>
          <w:spacing w:val="-2"/>
          <w:sz w:val="24"/>
        </w:rPr>
        <w:t xml:space="preserve"> </w:t>
      </w:r>
      <w:r w:rsidRPr="00F1475B">
        <w:rPr>
          <w:sz w:val="24"/>
        </w:rPr>
        <w:t xml:space="preserve">современной Африке, международные усилия по их урегулированию. </w:t>
      </w:r>
      <w:r w:rsidRPr="00F1475B">
        <w:rPr>
          <w:i/>
          <w:sz w:val="24"/>
        </w:rPr>
        <w:t xml:space="preserve">Основные модели политического и социально-экономического развития независимых государств Африки. </w:t>
      </w:r>
      <w:r w:rsidRPr="00F1475B">
        <w:rPr>
          <w:sz w:val="24"/>
        </w:rPr>
        <w:t xml:space="preserve">Государственное устройство стран Африки. </w:t>
      </w:r>
      <w:r w:rsidRPr="00F1475B">
        <w:rPr>
          <w:i/>
          <w:sz w:val="24"/>
        </w:rPr>
        <w:t xml:space="preserve">Федерации на африканском континенте, их территориальное деление. Федерализм в Нигерии. </w:t>
      </w:r>
      <w:r w:rsidRPr="00F1475B">
        <w:rPr>
          <w:sz w:val="24"/>
        </w:rPr>
        <w:t>Взаимоотношения стран Африки с Россией. Совместные проекты российско- африканского сотрудничества. Деление Африки на субрегионы: Северная Африка, Западная Африка, Центральная Африка, Восточная Африка, Южная Африка. Понятие о Тропической Африке (Африка к югу от Сахары).</w:t>
      </w:r>
    </w:p>
    <w:p w:rsidR="00F1475B" w:rsidRPr="00F1475B" w:rsidRDefault="00F1475B" w:rsidP="00F1475B">
      <w:pPr>
        <w:jc w:val="both"/>
        <w:rPr>
          <w:sz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1560"/>
        <w:jc w:val="both"/>
        <w:rPr>
          <w:sz w:val="24"/>
          <w:szCs w:val="24"/>
        </w:rPr>
      </w:pPr>
      <w:r w:rsidRPr="00F1475B">
        <w:rPr>
          <w:sz w:val="24"/>
          <w:szCs w:val="24"/>
        </w:rPr>
        <w:lastRenderedPageBreak/>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33"/>
        </w:numPr>
        <w:tabs>
          <w:tab w:val="left" w:pos="1804"/>
        </w:tabs>
        <w:spacing w:before="3" w:line="275" w:lineRule="exact"/>
        <w:ind w:left="1804" w:hanging="244"/>
        <w:jc w:val="both"/>
        <w:rPr>
          <w:sz w:val="24"/>
        </w:rPr>
      </w:pPr>
      <w:r w:rsidRPr="00F1475B">
        <w:rPr>
          <w:sz w:val="24"/>
        </w:rPr>
        <w:t>Анализ</w:t>
      </w:r>
      <w:r w:rsidRPr="00F1475B">
        <w:rPr>
          <w:spacing w:val="-8"/>
          <w:sz w:val="24"/>
        </w:rPr>
        <w:t xml:space="preserve"> </w:t>
      </w:r>
      <w:r w:rsidRPr="00F1475B">
        <w:rPr>
          <w:sz w:val="24"/>
        </w:rPr>
        <w:t>основных</w:t>
      </w:r>
      <w:r w:rsidRPr="00F1475B">
        <w:rPr>
          <w:spacing w:val="-7"/>
          <w:sz w:val="24"/>
        </w:rPr>
        <w:t xml:space="preserve"> </w:t>
      </w:r>
      <w:r w:rsidRPr="00F1475B">
        <w:rPr>
          <w:sz w:val="24"/>
        </w:rPr>
        <w:t>изменений</w:t>
      </w:r>
      <w:r w:rsidRPr="00F1475B">
        <w:rPr>
          <w:spacing w:val="-6"/>
          <w:sz w:val="24"/>
        </w:rPr>
        <w:t xml:space="preserve"> </w:t>
      </w:r>
      <w:r w:rsidRPr="00F1475B">
        <w:rPr>
          <w:sz w:val="24"/>
        </w:rPr>
        <w:t>на</w:t>
      </w:r>
      <w:r w:rsidRPr="00F1475B">
        <w:rPr>
          <w:spacing w:val="-3"/>
          <w:sz w:val="24"/>
        </w:rPr>
        <w:t xml:space="preserve"> </w:t>
      </w:r>
      <w:r w:rsidRPr="00F1475B">
        <w:rPr>
          <w:sz w:val="24"/>
        </w:rPr>
        <w:t>политической</w:t>
      </w:r>
      <w:r w:rsidRPr="00F1475B">
        <w:rPr>
          <w:spacing w:val="-1"/>
          <w:sz w:val="24"/>
        </w:rPr>
        <w:t xml:space="preserve"> </w:t>
      </w:r>
      <w:r w:rsidRPr="00F1475B">
        <w:rPr>
          <w:sz w:val="24"/>
        </w:rPr>
        <w:t>карте</w:t>
      </w:r>
      <w:r w:rsidRPr="00F1475B">
        <w:rPr>
          <w:spacing w:val="-3"/>
          <w:sz w:val="24"/>
        </w:rPr>
        <w:t xml:space="preserve"> </w:t>
      </w:r>
      <w:r w:rsidRPr="00F1475B">
        <w:rPr>
          <w:sz w:val="24"/>
        </w:rPr>
        <w:t>Африки</w:t>
      </w:r>
      <w:r w:rsidRPr="00F1475B">
        <w:rPr>
          <w:spacing w:val="-1"/>
          <w:sz w:val="24"/>
        </w:rPr>
        <w:t xml:space="preserve"> </w:t>
      </w:r>
      <w:r w:rsidRPr="00F1475B">
        <w:rPr>
          <w:sz w:val="24"/>
        </w:rPr>
        <w:t>с</w:t>
      </w:r>
      <w:r w:rsidRPr="00F1475B">
        <w:rPr>
          <w:spacing w:val="-3"/>
          <w:sz w:val="24"/>
        </w:rPr>
        <w:t xml:space="preserve"> </w:t>
      </w:r>
      <w:r w:rsidRPr="00F1475B">
        <w:rPr>
          <w:sz w:val="24"/>
        </w:rPr>
        <w:t>1950</w:t>
      </w:r>
      <w:r w:rsidRPr="00F1475B">
        <w:rPr>
          <w:spacing w:val="-2"/>
          <w:sz w:val="24"/>
        </w:rPr>
        <w:t xml:space="preserve"> </w:t>
      </w:r>
      <w:r w:rsidRPr="00F1475B">
        <w:rPr>
          <w:spacing w:val="-5"/>
          <w:sz w:val="24"/>
        </w:rPr>
        <w:t>г.</w:t>
      </w:r>
    </w:p>
    <w:p w:rsidR="00F1475B" w:rsidRPr="00F1475B" w:rsidRDefault="00F1475B" w:rsidP="00742382">
      <w:pPr>
        <w:numPr>
          <w:ilvl w:val="0"/>
          <w:numId w:val="133"/>
        </w:numPr>
        <w:tabs>
          <w:tab w:val="left" w:pos="1803"/>
        </w:tabs>
        <w:spacing w:line="242" w:lineRule="auto"/>
        <w:ind w:left="849" w:right="854" w:firstLine="710"/>
        <w:jc w:val="both"/>
        <w:rPr>
          <w:sz w:val="24"/>
        </w:rPr>
      </w:pPr>
      <w:r w:rsidRPr="00F1475B">
        <w:rPr>
          <w:sz w:val="24"/>
        </w:rPr>
        <w:t>Нанесение</w:t>
      </w:r>
      <w:r w:rsidRPr="00F1475B">
        <w:rPr>
          <w:spacing w:val="73"/>
          <w:sz w:val="24"/>
        </w:rPr>
        <w:t xml:space="preserve">  </w:t>
      </w:r>
      <w:r w:rsidRPr="00F1475B">
        <w:rPr>
          <w:sz w:val="24"/>
        </w:rPr>
        <w:t>на</w:t>
      </w:r>
      <w:r w:rsidRPr="00F1475B">
        <w:rPr>
          <w:spacing w:val="73"/>
          <w:sz w:val="24"/>
        </w:rPr>
        <w:t xml:space="preserve">  </w:t>
      </w:r>
      <w:r w:rsidRPr="00F1475B">
        <w:rPr>
          <w:sz w:val="24"/>
        </w:rPr>
        <w:t>карту</w:t>
      </w:r>
      <w:r w:rsidRPr="00F1475B">
        <w:rPr>
          <w:spacing w:val="69"/>
          <w:sz w:val="24"/>
        </w:rPr>
        <w:t xml:space="preserve">  </w:t>
      </w:r>
      <w:r w:rsidRPr="00F1475B">
        <w:rPr>
          <w:sz w:val="24"/>
        </w:rPr>
        <w:t>важнейших</w:t>
      </w:r>
      <w:r w:rsidRPr="00F1475B">
        <w:rPr>
          <w:spacing w:val="71"/>
          <w:sz w:val="24"/>
        </w:rPr>
        <w:t xml:space="preserve">  </w:t>
      </w:r>
      <w:r w:rsidRPr="00F1475B">
        <w:rPr>
          <w:sz w:val="24"/>
        </w:rPr>
        <w:t>очагов</w:t>
      </w:r>
      <w:r w:rsidRPr="00F1475B">
        <w:rPr>
          <w:spacing w:val="72"/>
          <w:sz w:val="24"/>
        </w:rPr>
        <w:t xml:space="preserve">  </w:t>
      </w:r>
      <w:r w:rsidRPr="00F1475B">
        <w:rPr>
          <w:sz w:val="24"/>
        </w:rPr>
        <w:t>территориальных</w:t>
      </w:r>
      <w:r w:rsidRPr="00F1475B">
        <w:rPr>
          <w:spacing w:val="71"/>
          <w:sz w:val="24"/>
        </w:rPr>
        <w:t xml:space="preserve">  </w:t>
      </w:r>
      <w:r w:rsidRPr="00F1475B">
        <w:rPr>
          <w:sz w:val="24"/>
        </w:rPr>
        <w:t>конфликтов в современной Африке.</w:t>
      </w:r>
    </w:p>
    <w:p w:rsidR="00F1475B" w:rsidRPr="00F1475B" w:rsidRDefault="00F1475B" w:rsidP="00F1475B">
      <w:pPr>
        <w:spacing w:line="271" w:lineRule="exact"/>
        <w:ind w:left="1560"/>
        <w:jc w:val="both"/>
        <w:rPr>
          <w:sz w:val="24"/>
          <w:szCs w:val="24"/>
        </w:rPr>
      </w:pPr>
      <w:r w:rsidRPr="00F1475B">
        <w:rPr>
          <w:sz w:val="24"/>
          <w:szCs w:val="24"/>
        </w:rPr>
        <w:t>Тема</w:t>
      </w:r>
      <w:r w:rsidRPr="00F1475B">
        <w:rPr>
          <w:spacing w:val="-6"/>
          <w:sz w:val="24"/>
          <w:szCs w:val="24"/>
        </w:rPr>
        <w:t xml:space="preserve"> </w:t>
      </w:r>
      <w:r w:rsidRPr="00F1475B">
        <w:rPr>
          <w:sz w:val="24"/>
          <w:szCs w:val="24"/>
        </w:rPr>
        <w:t>2.</w:t>
      </w:r>
      <w:r w:rsidRPr="00F1475B">
        <w:rPr>
          <w:spacing w:val="-5"/>
          <w:sz w:val="24"/>
          <w:szCs w:val="24"/>
        </w:rPr>
        <w:t xml:space="preserve"> </w:t>
      </w:r>
      <w:r w:rsidRPr="00F1475B">
        <w:rPr>
          <w:sz w:val="24"/>
          <w:szCs w:val="24"/>
        </w:rPr>
        <w:t>Природно-ресурсный</w:t>
      </w:r>
      <w:r w:rsidRPr="00F1475B">
        <w:rPr>
          <w:spacing w:val="-1"/>
          <w:sz w:val="24"/>
          <w:szCs w:val="24"/>
        </w:rPr>
        <w:t xml:space="preserve"> </w:t>
      </w:r>
      <w:r w:rsidRPr="00F1475B">
        <w:rPr>
          <w:sz w:val="24"/>
          <w:szCs w:val="24"/>
        </w:rPr>
        <w:t>потенциал</w:t>
      </w:r>
      <w:r w:rsidRPr="00F1475B">
        <w:rPr>
          <w:spacing w:val="-2"/>
          <w:sz w:val="24"/>
          <w:szCs w:val="24"/>
        </w:rPr>
        <w:t xml:space="preserve"> Африки.</w:t>
      </w:r>
    </w:p>
    <w:p w:rsidR="00F1475B" w:rsidRPr="00F1475B" w:rsidRDefault="00F1475B" w:rsidP="00F1475B">
      <w:pPr>
        <w:spacing w:before="2"/>
        <w:ind w:left="849" w:right="842" w:firstLine="710"/>
        <w:jc w:val="both"/>
        <w:rPr>
          <w:sz w:val="24"/>
          <w:szCs w:val="24"/>
        </w:rPr>
      </w:pPr>
      <w:r w:rsidRPr="00F1475B">
        <w:rPr>
          <w:sz w:val="24"/>
          <w:szCs w:val="24"/>
        </w:rPr>
        <w:t xml:space="preserve">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Витватерсранд, Верхне-Гвинейский, Нижне-Гвинейский, Атласский и др.). Агроклиматический потенциал Африки, неравномерность 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w:t>
      </w:r>
      <w:r w:rsidRPr="00F1475B">
        <w:rPr>
          <w:i/>
          <w:sz w:val="24"/>
          <w:szCs w:val="24"/>
        </w:rPr>
        <w:t xml:space="preserve">Проблема распределения водных ресурсов в странах бассейна Нила. </w:t>
      </w:r>
      <w:r w:rsidRPr="00F1475B">
        <w:rPr>
          <w:sz w:val="24"/>
          <w:szCs w:val="24"/>
        </w:rPr>
        <w:t>Значительный</w:t>
      </w:r>
      <w:r w:rsidRPr="00F1475B">
        <w:rPr>
          <w:spacing w:val="-2"/>
          <w:sz w:val="24"/>
          <w:szCs w:val="24"/>
        </w:rPr>
        <w:t xml:space="preserve"> </w:t>
      </w:r>
      <w:r w:rsidRPr="00F1475B">
        <w:rPr>
          <w:sz w:val="24"/>
          <w:szCs w:val="24"/>
        </w:rPr>
        <w:t xml:space="preserve">гидроэнергетический потенциал континента. </w:t>
      </w:r>
      <w:r w:rsidRPr="00F1475B">
        <w:rPr>
          <w:i/>
          <w:sz w:val="24"/>
          <w:szCs w:val="24"/>
        </w:rPr>
        <w:t xml:space="preserve">Рациональное использование лесных ресурсов бассейна Конго. Особая роль природно-ресурсного потенциала в подъёме национальной экономики африканских стран. </w:t>
      </w:r>
      <w:r w:rsidRPr="00F1475B">
        <w:rPr>
          <w:sz w:val="24"/>
          <w:szCs w:val="24"/>
        </w:rPr>
        <w:t>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w:t>
      </w:r>
      <w:r w:rsidRPr="00F1475B">
        <w:rPr>
          <w:spacing w:val="-2"/>
          <w:sz w:val="24"/>
          <w:szCs w:val="24"/>
        </w:rPr>
        <w:t xml:space="preserve"> </w:t>
      </w:r>
      <w:r w:rsidRPr="00F1475B">
        <w:rPr>
          <w:sz w:val="24"/>
          <w:szCs w:val="24"/>
        </w:rPr>
        <w:t>воды, трансфер</w:t>
      </w:r>
      <w:r w:rsidRPr="00F1475B">
        <w:rPr>
          <w:spacing w:val="-3"/>
          <w:sz w:val="24"/>
          <w:szCs w:val="24"/>
        </w:rPr>
        <w:t xml:space="preserve"> </w:t>
      </w:r>
      <w:r w:rsidRPr="00F1475B">
        <w:rPr>
          <w:sz w:val="24"/>
          <w:szCs w:val="24"/>
        </w:rPr>
        <w:t>в страны</w:t>
      </w:r>
      <w:r w:rsidRPr="00F1475B">
        <w:rPr>
          <w:spacing w:val="-1"/>
          <w:sz w:val="24"/>
          <w:szCs w:val="24"/>
        </w:rPr>
        <w:t xml:space="preserve"> </w:t>
      </w:r>
      <w:r w:rsidRPr="00F1475B">
        <w:rPr>
          <w:sz w:val="24"/>
          <w:szCs w:val="24"/>
        </w:rPr>
        <w:t>региона вредных</w:t>
      </w:r>
      <w:r w:rsidRPr="00F1475B">
        <w:rPr>
          <w:spacing w:val="-3"/>
          <w:sz w:val="24"/>
          <w:szCs w:val="24"/>
        </w:rPr>
        <w:t xml:space="preserve"> </w:t>
      </w:r>
      <w:r w:rsidRPr="00F1475B">
        <w:rPr>
          <w:sz w:val="24"/>
          <w:szCs w:val="24"/>
        </w:rPr>
        <w:t>для окружающей среды производств).</w:t>
      </w:r>
    </w:p>
    <w:p w:rsidR="00F1475B" w:rsidRPr="00F1475B" w:rsidRDefault="00F1475B" w:rsidP="00F1475B">
      <w:pPr>
        <w:spacing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32"/>
        </w:numPr>
        <w:tabs>
          <w:tab w:val="left" w:pos="1803"/>
        </w:tabs>
        <w:spacing w:before="5" w:line="237" w:lineRule="auto"/>
        <w:ind w:right="848" w:firstLine="710"/>
        <w:jc w:val="both"/>
        <w:rPr>
          <w:sz w:val="24"/>
        </w:rPr>
      </w:pPr>
      <w:r w:rsidRPr="00F1475B">
        <w:rPr>
          <w:sz w:val="24"/>
        </w:rPr>
        <w:t xml:space="preserve">Определение доли Африки в мировых запасах важнейших минеральных </w:t>
      </w:r>
      <w:r w:rsidRPr="00F1475B">
        <w:rPr>
          <w:spacing w:val="-2"/>
          <w:sz w:val="24"/>
        </w:rPr>
        <w:t>ресурсов.</w:t>
      </w:r>
    </w:p>
    <w:p w:rsidR="00F1475B" w:rsidRPr="00F1475B" w:rsidRDefault="00F1475B" w:rsidP="00742382">
      <w:pPr>
        <w:numPr>
          <w:ilvl w:val="0"/>
          <w:numId w:val="132"/>
        </w:numPr>
        <w:tabs>
          <w:tab w:val="left" w:pos="1804"/>
        </w:tabs>
        <w:spacing w:before="5" w:line="237" w:lineRule="auto"/>
        <w:ind w:left="1560" w:right="2395" w:firstLine="0"/>
        <w:jc w:val="both"/>
        <w:rPr>
          <w:sz w:val="24"/>
        </w:rPr>
      </w:pPr>
      <w:r w:rsidRPr="00F1475B">
        <w:rPr>
          <w:sz w:val="24"/>
        </w:rPr>
        <w:t>Расчёт</w:t>
      </w:r>
      <w:r w:rsidRPr="00F1475B">
        <w:rPr>
          <w:spacing w:val="-5"/>
          <w:sz w:val="24"/>
        </w:rPr>
        <w:t xml:space="preserve"> </w:t>
      </w:r>
      <w:r w:rsidRPr="00F1475B">
        <w:rPr>
          <w:sz w:val="24"/>
        </w:rPr>
        <w:t>структуры</w:t>
      </w:r>
      <w:r w:rsidRPr="00F1475B">
        <w:rPr>
          <w:spacing w:val="-5"/>
          <w:sz w:val="24"/>
        </w:rPr>
        <w:t xml:space="preserve"> </w:t>
      </w:r>
      <w:r w:rsidRPr="00F1475B">
        <w:rPr>
          <w:sz w:val="24"/>
        </w:rPr>
        <w:t>земельных</w:t>
      </w:r>
      <w:r w:rsidRPr="00F1475B">
        <w:rPr>
          <w:spacing w:val="-10"/>
          <w:sz w:val="24"/>
        </w:rPr>
        <w:t xml:space="preserve"> </w:t>
      </w:r>
      <w:r w:rsidRPr="00F1475B">
        <w:rPr>
          <w:sz w:val="24"/>
        </w:rPr>
        <w:t>угодий</w:t>
      </w:r>
      <w:r w:rsidRPr="00F1475B">
        <w:rPr>
          <w:spacing w:val="-5"/>
          <w:sz w:val="24"/>
        </w:rPr>
        <w:t xml:space="preserve"> </w:t>
      </w:r>
      <w:r w:rsidRPr="00F1475B">
        <w:rPr>
          <w:sz w:val="24"/>
        </w:rPr>
        <w:t>в</w:t>
      </w:r>
      <w:r w:rsidRPr="00F1475B">
        <w:rPr>
          <w:spacing w:val="-13"/>
          <w:sz w:val="24"/>
        </w:rPr>
        <w:t xml:space="preserve"> </w:t>
      </w:r>
      <w:r w:rsidRPr="00F1475B">
        <w:rPr>
          <w:sz w:val="24"/>
        </w:rPr>
        <w:t>отдельных</w:t>
      </w:r>
      <w:r w:rsidRPr="00F1475B">
        <w:rPr>
          <w:spacing w:val="-10"/>
          <w:sz w:val="24"/>
        </w:rPr>
        <w:t xml:space="preserve"> </w:t>
      </w:r>
      <w:r w:rsidRPr="00F1475B">
        <w:rPr>
          <w:sz w:val="24"/>
        </w:rPr>
        <w:t>странах</w:t>
      </w:r>
      <w:r w:rsidRPr="00F1475B">
        <w:rPr>
          <w:spacing w:val="-5"/>
          <w:sz w:val="24"/>
        </w:rPr>
        <w:t xml:space="preserve"> </w:t>
      </w:r>
      <w:r w:rsidRPr="00F1475B">
        <w:rPr>
          <w:sz w:val="24"/>
        </w:rPr>
        <w:t>Африки. Тема 3. Население Африки.</w:t>
      </w:r>
    </w:p>
    <w:p w:rsidR="00F1475B" w:rsidRPr="00F1475B" w:rsidRDefault="00F1475B" w:rsidP="00F1475B">
      <w:pPr>
        <w:spacing w:before="4"/>
        <w:ind w:left="849" w:right="842" w:firstLine="710"/>
        <w:jc w:val="both"/>
        <w:rPr>
          <w:sz w:val="24"/>
          <w:szCs w:val="24"/>
        </w:rPr>
      </w:pPr>
      <w:r w:rsidRPr="00F1475B">
        <w:rPr>
          <w:sz w:val="24"/>
          <w:szCs w:val="24"/>
        </w:rP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sidRPr="00F1475B">
        <w:rPr>
          <w:i/>
          <w:sz w:val="24"/>
          <w:szCs w:val="24"/>
        </w:rPr>
        <w:t xml:space="preserve">Структура занятости населения. </w:t>
      </w:r>
      <w:r w:rsidRPr="00F1475B">
        <w:rPr>
          <w:sz w:val="24"/>
          <w:szCs w:val="24"/>
        </w:rPr>
        <w:t xml:space="preserve">Проблема безработицы. Сложность расового и этнического состава населения: причины и следствия. </w:t>
      </w:r>
      <w:r w:rsidRPr="00F1475B">
        <w:rPr>
          <w:i/>
          <w:sz w:val="24"/>
          <w:szCs w:val="24"/>
        </w:rPr>
        <w:t xml:space="preserve">Болезненные процессы формирования политических наций из отдельных этносов и сопровождающие их проблемы (этнические противоречия, трайбализм, местничество, коррупция). </w:t>
      </w:r>
      <w:r w:rsidRPr="00F1475B">
        <w:rPr>
          <w:sz w:val="24"/>
          <w:szCs w:val="24"/>
        </w:rPr>
        <w:t>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w:t>
      </w:r>
      <w:r w:rsidRPr="00F1475B">
        <w:rPr>
          <w:spacing w:val="-3"/>
          <w:sz w:val="24"/>
          <w:szCs w:val="24"/>
        </w:rPr>
        <w:t xml:space="preserve"> </w:t>
      </w:r>
      <w:r w:rsidRPr="00F1475B">
        <w:rPr>
          <w:sz w:val="24"/>
          <w:szCs w:val="24"/>
        </w:rPr>
        <w:t xml:space="preserve">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w:t>
      </w:r>
      <w:r w:rsidRPr="00F1475B">
        <w:rPr>
          <w:i/>
          <w:sz w:val="24"/>
          <w:szCs w:val="24"/>
        </w:rPr>
        <w:t xml:space="preserve">Перенос столиц в ряде африканских стран как попытка разгрузить старые столичные города и придать импульс развитию внутренних районов. </w:t>
      </w:r>
      <w:r w:rsidRPr="00F1475B">
        <w:rPr>
          <w:sz w:val="24"/>
          <w:szCs w:val="24"/>
        </w:rPr>
        <w:t>Социально- 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w:t>
      </w:r>
      <w:r w:rsidRPr="00F1475B">
        <w:rPr>
          <w:spacing w:val="56"/>
          <w:sz w:val="24"/>
          <w:szCs w:val="24"/>
        </w:rPr>
        <w:t xml:space="preserve">  </w:t>
      </w:r>
      <w:r w:rsidRPr="00F1475B">
        <w:rPr>
          <w:sz w:val="24"/>
          <w:szCs w:val="24"/>
        </w:rPr>
        <w:t>питание,</w:t>
      </w:r>
      <w:r w:rsidRPr="00F1475B">
        <w:rPr>
          <w:spacing w:val="57"/>
          <w:sz w:val="24"/>
          <w:szCs w:val="24"/>
        </w:rPr>
        <w:t xml:space="preserve">  </w:t>
      </w:r>
      <w:r w:rsidRPr="00F1475B">
        <w:rPr>
          <w:sz w:val="24"/>
          <w:szCs w:val="24"/>
        </w:rPr>
        <w:t>отсутствие</w:t>
      </w:r>
      <w:r w:rsidRPr="00F1475B">
        <w:rPr>
          <w:spacing w:val="58"/>
          <w:sz w:val="24"/>
          <w:szCs w:val="24"/>
        </w:rPr>
        <w:t xml:space="preserve">  </w:t>
      </w:r>
      <w:r w:rsidRPr="00F1475B">
        <w:rPr>
          <w:sz w:val="24"/>
          <w:szCs w:val="24"/>
        </w:rPr>
        <w:t>доступа</w:t>
      </w:r>
      <w:r w:rsidRPr="00F1475B">
        <w:rPr>
          <w:spacing w:val="58"/>
          <w:sz w:val="24"/>
          <w:szCs w:val="24"/>
        </w:rPr>
        <w:t xml:space="preserve">  </w:t>
      </w:r>
      <w:r w:rsidRPr="00F1475B">
        <w:rPr>
          <w:sz w:val="24"/>
          <w:szCs w:val="24"/>
        </w:rPr>
        <w:t>к источникам</w:t>
      </w:r>
      <w:r w:rsidRPr="00F1475B">
        <w:rPr>
          <w:spacing w:val="60"/>
          <w:sz w:val="24"/>
          <w:szCs w:val="24"/>
        </w:rPr>
        <w:t xml:space="preserve">  </w:t>
      </w:r>
      <w:r w:rsidRPr="00F1475B">
        <w:rPr>
          <w:sz w:val="24"/>
          <w:szCs w:val="24"/>
        </w:rPr>
        <w:t>чистой</w:t>
      </w:r>
      <w:r w:rsidRPr="00F1475B">
        <w:rPr>
          <w:spacing w:val="57"/>
          <w:sz w:val="24"/>
          <w:szCs w:val="24"/>
        </w:rPr>
        <w:t xml:space="preserve">  </w:t>
      </w:r>
      <w:r w:rsidRPr="00F1475B">
        <w:rPr>
          <w:sz w:val="24"/>
          <w:szCs w:val="24"/>
        </w:rPr>
        <w:t>воды,</w:t>
      </w:r>
      <w:r w:rsidRPr="00F1475B">
        <w:rPr>
          <w:spacing w:val="58"/>
          <w:sz w:val="24"/>
          <w:szCs w:val="24"/>
        </w:rPr>
        <w:t xml:space="preserve">  </w:t>
      </w:r>
      <w:r w:rsidRPr="00F1475B">
        <w:rPr>
          <w:sz w:val="24"/>
          <w:szCs w:val="24"/>
        </w:rPr>
        <w:t>низкая</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line="242" w:lineRule="auto"/>
        <w:ind w:left="849" w:right="929"/>
        <w:rPr>
          <w:i/>
          <w:sz w:val="24"/>
        </w:rPr>
      </w:pPr>
      <w:r w:rsidRPr="00F1475B">
        <w:rPr>
          <w:sz w:val="24"/>
        </w:rPr>
        <w:lastRenderedPageBreak/>
        <w:t>грамотность и профессиональная квалификация.</w:t>
      </w:r>
      <w:r w:rsidRPr="00F1475B">
        <w:rPr>
          <w:spacing w:val="30"/>
          <w:sz w:val="24"/>
        </w:rPr>
        <w:t xml:space="preserve"> </w:t>
      </w:r>
      <w:r w:rsidRPr="00F1475B">
        <w:rPr>
          <w:i/>
          <w:sz w:val="24"/>
        </w:rPr>
        <w:t>Распространение пандемии ВИЧ/СПИД</w:t>
      </w:r>
      <w:r w:rsidRPr="00F1475B">
        <w:rPr>
          <w:i/>
          <w:spacing w:val="40"/>
          <w:sz w:val="24"/>
        </w:rPr>
        <w:t xml:space="preserve"> </w:t>
      </w:r>
      <w:r w:rsidRPr="00F1475B">
        <w:rPr>
          <w:i/>
          <w:sz w:val="24"/>
        </w:rPr>
        <w:t>в странах Африки. Продовольственная помощь странам Африки.</w:t>
      </w:r>
    </w:p>
    <w:p w:rsidR="00F1475B" w:rsidRPr="00F1475B" w:rsidRDefault="00F1475B" w:rsidP="00F1475B">
      <w:pPr>
        <w:spacing w:line="271" w:lineRule="exact"/>
        <w:ind w:left="1560"/>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31"/>
        </w:numPr>
        <w:tabs>
          <w:tab w:val="left" w:pos="1804"/>
        </w:tabs>
        <w:spacing w:before="3" w:line="275" w:lineRule="exact"/>
        <w:ind w:left="1804" w:hanging="244"/>
        <w:rPr>
          <w:sz w:val="24"/>
        </w:rPr>
      </w:pPr>
      <w:r w:rsidRPr="00F1475B">
        <w:rPr>
          <w:sz w:val="24"/>
        </w:rPr>
        <w:t>Расчёт</w:t>
      </w:r>
      <w:r w:rsidRPr="00F1475B">
        <w:rPr>
          <w:spacing w:val="-6"/>
          <w:sz w:val="24"/>
        </w:rPr>
        <w:t xml:space="preserve"> </w:t>
      </w:r>
      <w:r w:rsidRPr="00F1475B">
        <w:rPr>
          <w:sz w:val="24"/>
        </w:rPr>
        <w:t>динамики</w:t>
      </w:r>
      <w:r w:rsidRPr="00F1475B">
        <w:rPr>
          <w:spacing w:val="-2"/>
          <w:sz w:val="24"/>
        </w:rPr>
        <w:t xml:space="preserve"> </w:t>
      </w:r>
      <w:r w:rsidRPr="00F1475B">
        <w:rPr>
          <w:sz w:val="24"/>
        </w:rPr>
        <w:t>роста</w:t>
      </w:r>
      <w:r w:rsidRPr="00F1475B">
        <w:rPr>
          <w:spacing w:val="-4"/>
          <w:sz w:val="24"/>
        </w:rPr>
        <w:t xml:space="preserve"> </w:t>
      </w:r>
      <w:r w:rsidRPr="00F1475B">
        <w:rPr>
          <w:sz w:val="24"/>
        </w:rPr>
        <w:t>численности</w:t>
      </w:r>
      <w:r w:rsidRPr="00F1475B">
        <w:rPr>
          <w:spacing w:val="-5"/>
          <w:sz w:val="24"/>
        </w:rPr>
        <w:t xml:space="preserve"> </w:t>
      </w:r>
      <w:r w:rsidRPr="00F1475B">
        <w:rPr>
          <w:sz w:val="24"/>
        </w:rPr>
        <w:t>населения</w:t>
      </w:r>
      <w:r w:rsidRPr="00F1475B">
        <w:rPr>
          <w:spacing w:val="-3"/>
          <w:sz w:val="24"/>
        </w:rPr>
        <w:t xml:space="preserve"> </w:t>
      </w:r>
      <w:r w:rsidRPr="00F1475B">
        <w:rPr>
          <w:sz w:val="24"/>
        </w:rPr>
        <w:t>Африки</w:t>
      </w:r>
      <w:r w:rsidRPr="00F1475B">
        <w:rPr>
          <w:spacing w:val="-3"/>
          <w:sz w:val="24"/>
        </w:rPr>
        <w:t xml:space="preserve"> </w:t>
      </w:r>
      <w:r w:rsidRPr="00F1475B">
        <w:rPr>
          <w:sz w:val="24"/>
        </w:rPr>
        <w:t>с</w:t>
      </w:r>
      <w:r w:rsidRPr="00F1475B">
        <w:rPr>
          <w:spacing w:val="-3"/>
          <w:sz w:val="24"/>
        </w:rPr>
        <w:t xml:space="preserve"> </w:t>
      </w:r>
      <w:r w:rsidRPr="00F1475B">
        <w:rPr>
          <w:sz w:val="24"/>
        </w:rPr>
        <w:t>1950</w:t>
      </w:r>
      <w:r w:rsidRPr="00F1475B">
        <w:rPr>
          <w:spacing w:val="-3"/>
          <w:sz w:val="24"/>
        </w:rPr>
        <w:t xml:space="preserve"> </w:t>
      </w:r>
      <w:r w:rsidRPr="00F1475B">
        <w:rPr>
          <w:spacing w:val="-5"/>
          <w:sz w:val="24"/>
        </w:rPr>
        <w:t>г.</w:t>
      </w:r>
    </w:p>
    <w:p w:rsidR="00F1475B" w:rsidRPr="00F1475B" w:rsidRDefault="00F1475B" w:rsidP="00742382">
      <w:pPr>
        <w:numPr>
          <w:ilvl w:val="0"/>
          <w:numId w:val="131"/>
        </w:numPr>
        <w:tabs>
          <w:tab w:val="left" w:pos="1804"/>
        </w:tabs>
        <w:spacing w:line="242" w:lineRule="auto"/>
        <w:ind w:left="1560" w:right="1280" w:firstLine="0"/>
        <w:rPr>
          <w:sz w:val="24"/>
        </w:rPr>
      </w:pPr>
      <w:r w:rsidRPr="00F1475B">
        <w:rPr>
          <w:sz w:val="24"/>
        </w:rPr>
        <w:t>Сравнение</w:t>
      </w:r>
      <w:r w:rsidRPr="00F1475B">
        <w:rPr>
          <w:spacing w:val="-10"/>
          <w:sz w:val="24"/>
        </w:rPr>
        <w:t xml:space="preserve"> </w:t>
      </w:r>
      <w:r w:rsidRPr="00F1475B">
        <w:rPr>
          <w:sz w:val="24"/>
        </w:rPr>
        <w:t>возрастно-половых</w:t>
      </w:r>
      <w:r w:rsidRPr="00F1475B">
        <w:rPr>
          <w:spacing w:val="-10"/>
          <w:sz w:val="24"/>
        </w:rPr>
        <w:t xml:space="preserve"> </w:t>
      </w:r>
      <w:r w:rsidRPr="00F1475B">
        <w:rPr>
          <w:sz w:val="24"/>
        </w:rPr>
        <w:t>пирамид</w:t>
      </w:r>
      <w:r w:rsidRPr="00F1475B">
        <w:rPr>
          <w:spacing w:val="-11"/>
          <w:sz w:val="24"/>
        </w:rPr>
        <w:t xml:space="preserve"> </w:t>
      </w:r>
      <w:r w:rsidRPr="00F1475B">
        <w:rPr>
          <w:sz w:val="24"/>
        </w:rPr>
        <w:t>населения</w:t>
      </w:r>
      <w:r w:rsidRPr="00F1475B">
        <w:rPr>
          <w:spacing w:val="-5"/>
          <w:sz w:val="24"/>
        </w:rPr>
        <w:t xml:space="preserve"> </w:t>
      </w:r>
      <w:r w:rsidRPr="00F1475B">
        <w:rPr>
          <w:sz w:val="24"/>
        </w:rPr>
        <w:t>нескольких</w:t>
      </w:r>
      <w:r w:rsidRPr="00F1475B">
        <w:rPr>
          <w:spacing w:val="-10"/>
          <w:sz w:val="24"/>
        </w:rPr>
        <w:t xml:space="preserve"> </w:t>
      </w:r>
      <w:r w:rsidRPr="00F1475B">
        <w:rPr>
          <w:sz w:val="24"/>
        </w:rPr>
        <w:t>стран</w:t>
      </w:r>
      <w:r w:rsidRPr="00F1475B">
        <w:rPr>
          <w:spacing w:val="-5"/>
          <w:sz w:val="24"/>
        </w:rPr>
        <w:t xml:space="preserve"> </w:t>
      </w:r>
      <w:r w:rsidRPr="00F1475B">
        <w:rPr>
          <w:sz w:val="24"/>
        </w:rPr>
        <w:t>Африки. Тема 4. Хозяйство Африки.</w:t>
      </w:r>
    </w:p>
    <w:p w:rsidR="00F1475B" w:rsidRPr="00F1475B" w:rsidRDefault="00F1475B" w:rsidP="00F1475B">
      <w:pPr>
        <w:ind w:left="849" w:right="840" w:firstLine="710"/>
        <w:jc w:val="both"/>
        <w:rPr>
          <w:i/>
          <w:sz w:val="24"/>
        </w:rPr>
      </w:pPr>
      <w:r w:rsidRPr="00F1475B">
        <w:rPr>
          <w:sz w:val="24"/>
        </w:rPr>
        <w:t xml:space="preserve">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w:t>
      </w:r>
      <w:r w:rsidRPr="00F1475B">
        <w:rPr>
          <w:i/>
          <w:sz w:val="24"/>
        </w:rPr>
        <w:t xml:space="preserve">Кризисные явления в африканской экономике. </w:t>
      </w:r>
      <w:r w:rsidRPr="00F1475B">
        <w:rPr>
          <w:sz w:val="24"/>
        </w:rPr>
        <w:t xml:space="preserve">Важнейшие модели развития хозяйства: импортозамещающая, экспортно-ориентированная, с опорой на собственные силы. </w:t>
      </w:r>
      <w:r w:rsidRPr="00F1475B">
        <w:rPr>
          <w:i/>
          <w:sz w:val="24"/>
        </w:rPr>
        <w:t xml:space="preserve">Изменение колониального типа отраслевой структуры хозяйства. Изменение позиций иностранного капитала в экономике стран континента. </w:t>
      </w:r>
      <w:r w:rsidRPr="00F1475B">
        <w:rPr>
          <w:sz w:val="24"/>
        </w:rPr>
        <w:t xml:space="preserve">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w:t>
      </w:r>
      <w:r w:rsidRPr="00F1475B">
        <w:rPr>
          <w:i/>
          <w:sz w:val="24"/>
        </w:rPr>
        <w:t xml:space="preserve">Современный и традиционный секторы в сельском хозяйстве стран Африки. </w:t>
      </w:r>
      <w:r w:rsidRPr="00F1475B">
        <w:rPr>
          <w:sz w:val="24"/>
        </w:rPr>
        <w:t xml:space="preserve">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 </w:t>
      </w:r>
      <w:r w:rsidRPr="00F1475B">
        <w:rPr>
          <w:i/>
          <w:sz w:val="24"/>
        </w:rPr>
        <w:t xml:space="preserve">Унаследованный колониальный тип размещения производительных сил: относительно высокий уровень развития приморских, горнопромышленных районов, а также районов плантационного хозяйства, гипертрофированное развитие столиц и других главных городов, недостаток товарного производства на большей части территории, слабость внутренних и региональных связей, значительная ориентация на внешний рынок. </w:t>
      </w:r>
      <w:r w:rsidRPr="00F1475B">
        <w:rPr>
          <w:sz w:val="24"/>
        </w:rPr>
        <w:t xml:space="preserve">Преобладание нефтепромышленного (Северная и Западная Африка), горно- 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 экспортных циклов. </w:t>
      </w:r>
      <w:r w:rsidRPr="00F1475B">
        <w:rPr>
          <w:i/>
          <w:sz w:val="24"/>
        </w:rPr>
        <w:t xml:space="preserve">Страны ОПЕК в Африке. </w:t>
      </w:r>
      <w:r w:rsidRPr="00F1475B">
        <w:rPr>
          <w:sz w:val="24"/>
        </w:rPr>
        <w:t xml:space="preserve">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 </w:t>
      </w:r>
      <w:r w:rsidRPr="00F1475B">
        <w:rPr>
          <w:i/>
          <w:sz w:val="24"/>
        </w:rPr>
        <w:t>«Де Бирс» — африканская ТНК мирового значения.</w:t>
      </w:r>
    </w:p>
    <w:p w:rsidR="00F1475B" w:rsidRPr="00F1475B" w:rsidRDefault="00F1475B" w:rsidP="00F1475B">
      <w:pPr>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30"/>
        </w:numPr>
        <w:tabs>
          <w:tab w:val="left" w:pos="1804"/>
        </w:tabs>
        <w:spacing w:line="275" w:lineRule="exact"/>
        <w:ind w:hanging="244"/>
        <w:jc w:val="both"/>
        <w:rPr>
          <w:sz w:val="24"/>
        </w:rPr>
      </w:pPr>
      <w:r w:rsidRPr="00F1475B">
        <w:rPr>
          <w:sz w:val="24"/>
        </w:rPr>
        <w:t>Классификация</w:t>
      </w:r>
      <w:r w:rsidRPr="00F1475B">
        <w:rPr>
          <w:spacing w:val="-6"/>
          <w:sz w:val="24"/>
        </w:rPr>
        <w:t xml:space="preserve"> </w:t>
      </w:r>
      <w:r w:rsidRPr="00F1475B">
        <w:rPr>
          <w:sz w:val="24"/>
        </w:rPr>
        <w:t>стран</w:t>
      </w:r>
      <w:r w:rsidRPr="00F1475B">
        <w:rPr>
          <w:spacing w:val="-5"/>
          <w:sz w:val="24"/>
        </w:rPr>
        <w:t xml:space="preserve"> </w:t>
      </w:r>
      <w:r w:rsidRPr="00F1475B">
        <w:rPr>
          <w:sz w:val="24"/>
        </w:rPr>
        <w:t>Африки</w:t>
      </w:r>
      <w:r w:rsidRPr="00F1475B">
        <w:rPr>
          <w:spacing w:val="-4"/>
          <w:sz w:val="24"/>
        </w:rPr>
        <w:t xml:space="preserve"> </w:t>
      </w:r>
      <w:r w:rsidRPr="00F1475B">
        <w:rPr>
          <w:sz w:val="24"/>
        </w:rPr>
        <w:t>по</w:t>
      </w:r>
      <w:r w:rsidRPr="00F1475B">
        <w:rPr>
          <w:spacing w:val="-5"/>
          <w:sz w:val="24"/>
        </w:rPr>
        <w:t xml:space="preserve"> </w:t>
      </w:r>
      <w:r w:rsidRPr="00F1475B">
        <w:rPr>
          <w:sz w:val="24"/>
        </w:rPr>
        <w:t>показателю</w:t>
      </w:r>
      <w:r w:rsidRPr="00F1475B">
        <w:rPr>
          <w:spacing w:val="-7"/>
          <w:sz w:val="24"/>
        </w:rPr>
        <w:t xml:space="preserve"> </w:t>
      </w:r>
      <w:r w:rsidRPr="00F1475B">
        <w:rPr>
          <w:spacing w:val="-4"/>
          <w:sz w:val="24"/>
        </w:rPr>
        <w:t>ИЧР.</w:t>
      </w:r>
    </w:p>
    <w:p w:rsidR="00F1475B" w:rsidRPr="00F1475B" w:rsidRDefault="00F1475B" w:rsidP="00742382">
      <w:pPr>
        <w:numPr>
          <w:ilvl w:val="0"/>
          <w:numId w:val="130"/>
        </w:numPr>
        <w:tabs>
          <w:tab w:val="left" w:pos="1804"/>
        </w:tabs>
        <w:spacing w:line="242" w:lineRule="auto"/>
        <w:ind w:left="1560" w:right="3781" w:firstLine="0"/>
        <w:jc w:val="both"/>
        <w:rPr>
          <w:sz w:val="24"/>
        </w:rPr>
      </w:pPr>
      <w:r w:rsidRPr="00F1475B">
        <w:rPr>
          <w:sz w:val="24"/>
        </w:rPr>
        <w:t>Сравнительная</w:t>
      </w:r>
      <w:r w:rsidRPr="00F1475B">
        <w:rPr>
          <w:spacing w:val="-15"/>
          <w:sz w:val="24"/>
        </w:rPr>
        <w:t xml:space="preserve"> </w:t>
      </w:r>
      <w:r w:rsidRPr="00F1475B">
        <w:rPr>
          <w:sz w:val="24"/>
        </w:rPr>
        <w:t>характеристика</w:t>
      </w:r>
      <w:r w:rsidRPr="00F1475B">
        <w:rPr>
          <w:spacing w:val="-15"/>
          <w:sz w:val="24"/>
        </w:rPr>
        <w:t xml:space="preserve"> </w:t>
      </w:r>
      <w:r w:rsidRPr="00F1475B">
        <w:rPr>
          <w:sz w:val="24"/>
        </w:rPr>
        <w:t>субрегионов</w:t>
      </w:r>
      <w:r w:rsidRPr="00F1475B">
        <w:rPr>
          <w:spacing w:val="-15"/>
          <w:sz w:val="24"/>
        </w:rPr>
        <w:t xml:space="preserve"> </w:t>
      </w:r>
      <w:r w:rsidRPr="00F1475B">
        <w:rPr>
          <w:sz w:val="24"/>
        </w:rPr>
        <w:t>Африки. Раздел 13. Место России в современном мире.</w:t>
      </w:r>
    </w:p>
    <w:p w:rsidR="00F1475B" w:rsidRPr="00F1475B" w:rsidRDefault="00F1475B" w:rsidP="00F1475B">
      <w:pPr>
        <w:spacing w:line="271" w:lineRule="exact"/>
        <w:ind w:left="1560"/>
        <w:jc w:val="both"/>
        <w:rPr>
          <w:sz w:val="24"/>
          <w:szCs w:val="24"/>
        </w:rPr>
      </w:pPr>
      <w:r w:rsidRPr="00F1475B">
        <w:rPr>
          <w:sz w:val="24"/>
          <w:szCs w:val="24"/>
        </w:rPr>
        <w:t>Тема</w:t>
      </w:r>
      <w:r w:rsidRPr="00F1475B">
        <w:rPr>
          <w:spacing w:val="-3"/>
          <w:sz w:val="24"/>
          <w:szCs w:val="24"/>
        </w:rPr>
        <w:t xml:space="preserve"> </w:t>
      </w:r>
      <w:r w:rsidRPr="00F1475B">
        <w:rPr>
          <w:sz w:val="24"/>
          <w:szCs w:val="24"/>
        </w:rPr>
        <w:t>1.</w:t>
      </w:r>
      <w:r w:rsidRPr="00F1475B">
        <w:rPr>
          <w:spacing w:val="-4"/>
          <w:sz w:val="24"/>
          <w:szCs w:val="24"/>
        </w:rPr>
        <w:t xml:space="preserve"> </w:t>
      </w:r>
      <w:r w:rsidRPr="00F1475B">
        <w:rPr>
          <w:sz w:val="24"/>
          <w:szCs w:val="24"/>
        </w:rPr>
        <w:t>Демографический</w:t>
      </w:r>
      <w:r w:rsidRPr="00F1475B">
        <w:rPr>
          <w:spacing w:val="-1"/>
          <w:sz w:val="24"/>
          <w:szCs w:val="24"/>
        </w:rPr>
        <w:t xml:space="preserve"> </w:t>
      </w:r>
      <w:r w:rsidRPr="00F1475B">
        <w:rPr>
          <w:sz w:val="24"/>
          <w:szCs w:val="24"/>
        </w:rPr>
        <w:t>потенциал</w:t>
      </w:r>
      <w:r w:rsidRPr="00F1475B">
        <w:rPr>
          <w:spacing w:val="-6"/>
          <w:sz w:val="24"/>
          <w:szCs w:val="24"/>
        </w:rPr>
        <w:t xml:space="preserve"> </w:t>
      </w:r>
      <w:r w:rsidRPr="00F1475B">
        <w:rPr>
          <w:spacing w:val="-2"/>
          <w:sz w:val="24"/>
          <w:szCs w:val="24"/>
        </w:rPr>
        <w:t>России.</w:t>
      </w:r>
    </w:p>
    <w:p w:rsidR="00F1475B" w:rsidRPr="00F1475B" w:rsidRDefault="00F1475B" w:rsidP="00F1475B">
      <w:pPr>
        <w:spacing w:before="1"/>
        <w:ind w:left="849" w:right="844" w:firstLine="710"/>
        <w:jc w:val="both"/>
        <w:rPr>
          <w:i/>
          <w:sz w:val="24"/>
          <w:szCs w:val="24"/>
        </w:rPr>
      </w:pPr>
      <w:r w:rsidRPr="00F1475B">
        <w:rPr>
          <w:sz w:val="24"/>
          <w:szCs w:val="24"/>
        </w:rPr>
        <w:t xml:space="preserve">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w:t>
      </w:r>
      <w:r w:rsidRPr="00F1475B">
        <w:rPr>
          <w:i/>
          <w:sz w:val="24"/>
          <w:szCs w:val="24"/>
        </w:rPr>
        <w:t>Языковые семьи и группы народов России.</w:t>
      </w:r>
      <w:r w:rsidRPr="00F1475B">
        <w:rPr>
          <w:i/>
          <w:spacing w:val="12"/>
          <w:sz w:val="24"/>
          <w:szCs w:val="24"/>
        </w:rPr>
        <w:t xml:space="preserve"> </w:t>
      </w:r>
      <w:r w:rsidRPr="00F1475B">
        <w:rPr>
          <w:i/>
          <w:sz w:val="24"/>
          <w:szCs w:val="24"/>
        </w:rPr>
        <w:t>Этногенез</w:t>
      </w:r>
      <w:r w:rsidRPr="00F1475B">
        <w:rPr>
          <w:i/>
          <w:spacing w:val="10"/>
          <w:sz w:val="24"/>
          <w:szCs w:val="24"/>
        </w:rPr>
        <w:t xml:space="preserve"> </w:t>
      </w:r>
      <w:r w:rsidRPr="00F1475B">
        <w:rPr>
          <w:i/>
          <w:sz w:val="24"/>
          <w:szCs w:val="24"/>
        </w:rPr>
        <w:t>русского</w:t>
      </w:r>
      <w:r w:rsidRPr="00F1475B">
        <w:rPr>
          <w:i/>
          <w:spacing w:val="12"/>
          <w:sz w:val="24"/>
          <w:szCs w:val="24"/>
        </w:rPr>
        <w:t xml:space="preserve"> </w:t>
      </w:r>
      <w:r w:rsidRPr="00F1475B">
        <w:rPr>
          <w:i/>
          <w:sz w:val="24"/>
          <w:szCs w:val="24"/>
        </w:rPr>
        <w:t>народа.</w:t>
      </w:r>
      <w:r w:rsidRPr="00F1475B">
        <w:rPr>
          <w:i/>
          <w:spacing w:val="11"/>
          <w:sz w:val="24"/>
          <w:szCs w:val="24"/>
        </w:rPr>
        <w:t xml:space="preserve"> </w:t>
      </w:r>
      <w:r w:rsidRPr="00F1475B">
        <w:rPr>
          <w:i/>
          <w:sz w:val="24"/>
          <w:szCs w:val="24"/>
        </w:rPr>
        <w:t>Распространение</w:t>
      </w:r>
      <w:r w:rsidRPr="00F1475B">
        <w:rPr>
          <w:i/>
          <w:spacing w:val="12"/>
          <w:sz w:val="24"/>
          <w:szCs w:val="24"/>
        </w:rPr>
        <w:t xml:space="preserve"> </w:t>
      </w:r>
      <w:r w:rsidRPr="00F1475B">
        <w:rPr>
          <w:i/>
          <w:sz w:val="24"/>
          <w:szCs w:val="24"/>
        </w:rPr>
        <w:t>народов</w:t>
      </w:r>
      <w:r w:rsidRPr="00F1475B">
        <w:rPr>
          <w:i/>
          <w:spacing w:val="13"/>
          <w:sz w:val="24"/>
          <w:szCs w:val="24"/>
        </w:rPr>
        <w:t xml:space="preserve"> </w:t>
      </w:r>
      <w:r w:rsidRPr="00F1475B">
        <w:rPr>
          <w:i/>
          <w:sz w:val="24"/>
          <w:szCs w:val="24"/>
        </w:rPr>
        <w:t>России</w:t>
      </w:r>
      <w:r w:rsidRPr="00F1475B">
        <w:rPr>
          <w:i/>
          <w:spacing w:val="13"/>
          <w:sz w:val="24"/>
          <w:szCs w:val="24"/>
        </w:rPr>
        <w:t xml:space="preserve"> </w:t>
      </w:r>
      <w:r w:rsidRPr="00F1475B">
        <w:rPr>
          <w:i/>
          <w:sz w:val="24"/>
          <w:szCs w:val="24"/>
        </w:rPr>
        <w:t>и</w:t>
      </w:r>
      <w:r w:rsidRPr="00F1475B">
        <w:rPr>
          <w:i/>
          <w:spacing w:val="12"/>
          <w:sz w:val="24"/>
          <w:szCs w:val="24"/>
        </w:rPr>
        <w:t xml:space="preserve"> </w:t>
      </w:r>
      <w:r w:rsidRPr="00F1475B">
        <w:rPr>
          <w:i/>
          <w:sz w:val="24"/>
          <w:szCs w:val="24"/>
        </w:rPr>
        <w:t>русского</w:t>
      </w:r>
      <w:r w:rsidRPr="00F1475B">
        <w:rPr>
          <w:i/>
          <w:spacing w:val="12"/>
          <w:sz w:val="24"/>
          <w:szCs w:val="24"/>
        </w:rPr>
        <w:t xml:space="preserve"> </w:t>
      </w:r>
      <w:r w:rsidRPr="00F1475B">
        <w:rPr>
          <w:i/>
          <w:sz w:val="24"/>
          <w:szCs w:val="24"/>
        </w:rPr>
        <w:t>языка</w:t>
      </w:r>
      <w:r w:rsidRPr="00F1475B">
        <w:rPr>
          <w:i/>
          <w:spacing w:val="13"/>
          <w:sz w:val="24"/>
          <w:szCs w:val="24"/>
        </w:rPr>
        <w:t xml:space="preserve"> </w:t>
      </w:r>
      <w:r w:rsidRPr="00F1475B">
        <w:rPr>
          <w:i/>
          <w:spacing w:val="-10"/>
          <w:sz w:val="24"/>
          <w:szCs w:val="24"/>
        </w:rPr>
        <w:t>в</w:t>
      </w:r>
    </w:p>
    <w:p w:rsidR="00F1475B" w:rsidRPr="00F1475B" w:rsidRDefault="00F1475B" w:rsidP="00F1475B">
      <w:pPr>
        <w:ind w:left="849" w:firstLine="710"/>
        <w:jc w:val="both"/>
        <w:rPr>
          <w:i/>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41"/>
        <w:jc w:val="both"/>
        <w:rPr>
          <w:sz w:val="24"/>
        </w:rPr>
      </w:pPr>
      <w:r w:rsidRPr="00F1475B">
        <w:rPr>
          <w:i/>
          <w:sz w:val="24"/>
        </w:rPr>
        <w:lastRenderedPageBreak/>
        <w:t xml:space="preserve">других странах мира. </w:t>
      </w:r>
      <w:r w:rsidRPr="00F1475B">
        <w:rPr>
          <w:sz w:val="24"/>
        </w:rPr>
        <w:t>Своеобразие материальной и духовной культуры народов России, необходимость её</w:t>
      </w:r>
      <w:r w:rsidRPr="00F1475B">
        <w:rPr>
          <w:spacing w:val="-5"/>
          <w:sz w:val="24"/>
        </w:rPr>
        <w:t xml:space="preserve"> </w:t>
      </w:r>
      <w:r w:rsidRPr="00F1475B">
        <w:rPr>
          <w:sz w:val="24"/>
        </w:rPr>
        <w:t xml:space="preserve">защиты на государственном уровне. Традиционные религии населения России. </w:t>
      </w:r>
      <w:r w:rsidRPr="00F1475B">
        <w:rPr>
          <w:i/>
          <w:sz w:val="24"/>
        </w:rPr>
        <w:t xml:space="preserve">Территориальная структура Русской православной церкви. Хадж российских мусульман к святым местам. Буддийская традиционная сангха России. </w:t>
      </w:r>
      <w:r w:rsidRPr="00F1475B">
        <w:rPr>
          <w:sz w:val="24"/>
        </w:rPr>
        <w:t>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rsidR="00F1475B" w:rsidRPr="00F1475B" w:rsidRDefault="00F1475B" w:rsidP="00F1475B">
      <w:pPr>
        <w:spacing w:before="1"/>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29"/>
        </w:numPr>
        <w:tabs>
          <w:tab w:val="left" w:pos="1803"/>
        </w:tabs>
        <w:spacing w:before="3"/>
        <w:ind w:right="844" w:firstLine="710"/>
        <w:jc w:val="both"/>
        <w:rPr>
          <w:sz w:val="24"/>
        </w:rPr>
      </w:pPr>
      <w:r w:rsidRPr="00F1475B">
        <w:rPr>
          <w:sz w:val="24"/>
        </w:rPr>
        <w:t xml:space="preserve">Построение графика, отражающего динамику основных демографических показателей России (рождаемость, смертность, естественный прирост) за 2—3 последних </w:t>
      </w:r>
      <w:r w:rsidRPr="00F1475B">
        <w:rPr>
          <w:spacing w:val="-2"/>
          <w:sz w:val="24"/>
        </w:rPr>
        <w:t>десятилетия.</w:t>
      </w:r>
    </w:p>
    <w:p w:rsidR="00F1475B" w:rsidRPr="00F1475B" w:rsidRDefault="00F1475B" w:rsidP="00742382">
      <w:pPr>
        <w:numPr>
          <w:ilvl w:val="0"/>
          <w:numId w:val="129"/>
        </w:numPr>
        <w:tabs>
          <w:tab w:val="left" w:pos="1804"/>
        </w:tabs>
        <w:spacing w:line="242" w:lineRule="auto"/>
        <w:ind w:left="1560" w:right="2593" w:firstLine="0"/>
        <w:jc w:val="both"/>
        <w:rPr>
          <w:sz w:val="24"/>
        </w:rPr>
      </w:pPr>
      <w:r w:rsidRPr="00F1475B">
        <w:rPr>
          <w:sz w:val="24"/>
        </w:rPr>
        <w:t>Анализ</w:t>
      </w:r>
      <w:r w:rsidRPr="00F1475B">
        <w:rPr>
          <w:spacing w:val="-3"/>
          <w:sz w:val="24"/>
        </w:rPr>
        <w:t xml:space="preserve"> </w:t>
      </w:r>
      <w:r w:rsidRPr="00F1475B">
        <w:rPr>
          <w:sz w:val="24"/>
        </w:rPr>
        <w:t>внешних</w:t>
      </w:r>
      <w:r w:rsidRPr="00F1475B">
        <w:rPr>
          <w:spacing w:val="-9"/>
          <w:sz w:val="24"/>
        </w:rPr>
        <w:t xml:space="preserve"> </w:t>
      </w:r>
      <w:r w:rsidRPr="00F1475B">
        <w:rPr>
          <w:sz w:val="24"/>
        </w:rPr>
        <w:t>миграций</w:t>
      </w:r>
      <w:r w:rsidRPr="00F1475B">
        <w:rPr>
          <w:spacing w:val="-3"/>
          <w:sz w:val="24"/>
        </w:rPr>
        <w:t xml:space="preserve"> </w:t>
      </w:r>
      <w:r w:rsidRPr="00F1475B">
        <w:rPr>
          <w:sz w:val="24"/>
        </w:rPr>
        <w:t>населения</w:t>
      </w:r>
      <w:r w:rsidRPr="00F1475B">
        <w:rPr>
          <w:spacing w:val="-9"/>
          <w:sz w:val="24"/>
        </w:rPr>
        <w:t xml:space="preserve"> </w:t>
      </w:r>
      <w:r w:rsidRPr="00F1475B">
        <w:rPr>
          <w:sz w:val="24"/>
        </w:rPr>
        <w:t>России</w:t>
      </w:r>
      <w:r w:rsidRPr="00F1475B">
        <w:rPr>
          <w:spacing w:val="-8"/>
          <w:sz w:val="24"/>
        </w:rPr>
        <w:t xml:space="preserve"> </w:t>
      </w:r>
      <w:r w:rsidRPr="00F1475B">
        <w:rPr>
          <w:sz w:val="24"/>
        </w:rPr>
        <w:t>за</w:t>
      </w:r>
      <w:r w:rsidRPr="00F1475B">
        <w:rPr>
          <w:spacing w:val="-5"/>
          <w:sz w:val="24"/>
        </w:rPr>
        <w:t xml:space="preserve"> </w:t>
      </w:r>
      <w:r w:rsidRPr="00F1475B">
        <w:rPr>
          <w:sz w:val="24"/>
        </w:rPr>
        <w:t>последние</w:t>
      </w:r>
      <w:r w:rsidRPr="00F1475B">
        <w:rPr>
          <w:spacing w:val="-10"/>
          <w:sz w:val="24"/>
        </w:rPr>
        <w:t xml:space="preserve"> </w:t>
      </w:r>
      <w:r w:rsidRPr="00F1475B">
        <w:rPr>
          <w:sz w:val="24"/>
        </w:rPr>
        <w:t>годы. Тема 2. Геоэкономическое положение России.</w:t>
      </w:r>
    </w:p>
    <w:p w:rsidR="00F1475B" w:rsidRPr="00F1475B" w:rsidRDefault="00F1475B" w:rsidP="00F1475B">
      <w:pPr>
        <w:ind w:left="849" w:right="843" w:firstLine="710"/>
        <w:jc w:val="both"/>
        <w:rPr>
          <w:sz w:val="24"/>
          <w:szCs w:val="24"/>
        </w:rPr>
      </w:pPr>
      <w:r w:rsidRPr="00F1475B">
        <w:rPr>
          <w:sz w:val="24"/>
          <w:szCs w:val="24"/>
        </w:rPr>
        <w:t>Природно-ресурсный потенциал России. Роль</w:t>
      </w:r>
      <w:r w:rsidRPr="00F1475B">
        <w:rPr>
          <w:spacing w:val="-2"/>
          <w:sz w:val="24"/>
          <w:szCs w:val="24"/>
        </w:rPr>
        <w:t xml:space="preserve"> </w:t>
      </w:r>
      <w:r w:rsidRPr="00F1475B">
        <w:rPr>
          <w:sz w:val="24"/>
          <w:szCs w:val="24"/>
        </w:rPr>
        <w:t xml:space="preserve">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w:t>
      </w:r>
      <w:r w:rsidRPr="00F1475B">
        <w:rPr>
          <w:i/>
          <w:sz w:val="24"/>
          <w:szCs w:val="24"/>
        </w:rPr>
        <w:t xml:space="preserve">Россия — ведущий экспортёр пшеницы в мире. Конкурентные преимущества и недостатки российского хозяйства. </w:t>
      </w:r>
      <w:r w:rsidRPr="00F1475B">
        <w:rPr>
          <w:sz w:val="24"/>
          <w:szCs w:val="24"/>
        </w:rPr>
        <w:t>Роль России как мирового экологического донора. Участие России</w:t>
      </w:r>
      <w:r w:rsidRPr="00F1475B">
        <w:rPr>
          <w:spacing w:val="-1"/>
          <w:sz w:val="24"/>
          <w:szCs w:val="24"/>
        </w:rPr>
        <w:t xml:space="preserve"> </w:t>
      </w:r>
      <w:r w:rsidRPr="00F1475B">
        <w:rPr>
          <w:sz w:val="24"/>
          <w:szCs w:val="24"/>
        </w:rPr>
        <w:t>в реализации</w:t>
      </w:r>
      <w:r w:rsidRPr="00F1475B">
        <w:rPr>
          <w:spacing w:val="-1"/>
          <w:sz w:val="24"/>
          <w:szCs w:val="24"/>
        </w:rPr>
        <w:t xml:space="preserve"> </w:t>
      </w:r>
      <w:r w:rsidRPr="00F1475B">
        <w:rPr>
          <w:sz w:val="24"/>
          <w:szCs w:val="24"/>
        </w:rPr>
        <w:t>«Повестки</w:t>
      </w:r>
      <w:r w:rsidRPr="00F1475B">
        <w:rPr>
          <w:spacing w:val="-1"/>
          <w:sz w:val="24"/>
          <w:szCs w:val="24"/>
        </w:rPr>
        <w:t xml:space="preserve"> </w:t>
      </w:r>
      <w:r w:rsidRPr="00F1475B">
        <w:rPr>
          <w:sz w:val="24"/>
          <w:szCs w:val="24"/>
        </w:rPr>
        <w:t>дня</w:t>
      </w:r>
      <w:r w:rsidRPr="00F1475B">
        <w:rPr>
          <w:spacing w:val="-2"/>
          <w:sz w:val="24"/>
          <w:szCs w:val="24"/>
        </w:rPr>
        <w:t xml:space="preserve"> </w:t>
      </w:r>
      <w:r w:rsidRPr="00F1475B">
        <w:rPr>
          <w:sz w:val="24"/>
          <w:szCs w:val="24"/>
        </w:rPr>
        <w:t>в области устойчивого развития</w:t>
      </w:r>
      <w:r w:rsidRPr="00F1475B">
        <w:rPr>
          <w:spacing w:val="-2"/>
          <w:sz w:val="24"/>
          <w:szCs w:val="24"/>
        </w:rPr>
        <w:t xml:space="preserve"> </w:t>
      </w:r>
      <w:r w:rsidRPr="00F1475B">
        <w:rPr>
          <w:sz w:val="24"/>
          <w:szCs w:val="24"/>
        </w:rPr>
        <w:t>на</w:t>
      </w:r>
      <w:r w:rsidRPr="00F1475B">
        <w:rPr>
          <w:spacing w:val="-3"/>
          <w:sz w:val="24"/>
          <w:szCs w:val="24"/>
        </w:rPr>
        <w:t xml:space="preserve"> </w:t>
      </w:r>
      <w:r w:rsidRPr="00F1475B">
        <w:rPr>
          <w:sz w:val="24"/>
          <w:szCs w:val="24"/>
        </w:rPr>
        <w:t>период</w:t>
      </w:r>
      <w:r w:rsidRPr="00F1475B">
        <w:rPr>
          <w:spacing w:val="-4"/>
          <w:sz w:val="24"/>
          <w:szCs w:val="24"/>
        </w:rPr>
        <w:t xml:space="preserve"> </w:t>
      </w:r>
      <w:r w:rsidRPr="00F1475B">
        <w:rPr>
          <w:sz w:val="24"/>
          <w:szCs w:val="24"/>
        </w:rPr>
        <w:t>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F1475B" w:rsidRPr="00F1475B" w:rsidRDefault="00F1475B" w:rsidP="00F1475B">
      <w:pPr>
        <w:ind w:left="849" w:right="843" w:firstLine="710"/>
        <w:jc w:val="both"/>
        <w:rPr>
          <w:sz w:val="24"/>
          <w:szCs w:val="24"/>
        </w:rPr>
      </w:pPr>
      <w:r w:rsidRPr="00F1475B">
        <w:rPr>
          <w:sz w:val="24"/>
          <w:szCs w:val="24"/>
        </w:rPr>
        <w:t xml:space="preserve">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Импортозамещение как фактор развития российской экономики. 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w:t>
      </w:r>
      <w:r w:rsidRPr="00F1475B">
        <w:rPr>
          <w:spacing w:val="-2"/>
          <w:sz w:val="24"/>
          <w:szCs w:val="24"/>
        </w:rPr>
        <w:t>специализация.</w:t>
      </w:r>
    </w:p>
    <w:p w:rsidR="00F1475B" w:rsidRPr="00F1475B" w:rsidRDefault="00F1475B" w:rsidP="00F1475B">
      <w:pPr>
        <w:ind w:left="849" w:right="840" w:firstLine="710"/>
        <w:jc w:val="both"/>
        <w:rPr>
          <w:sz w:val="24"/>
        </w:rPr>
      </w:pPr>
      <w:r w:rsidRPr="00F1475B">
        <w:rPr>
          <w:sz w:val="24"/>
        </w:rPr>
        <w:t>Транспортная система России: структура, основные показатели, динамика</w:t>
      </w:r>
      <w:r w:rsidRPr="00F1475B">
        <w:rPr>
          <w:spacing w:val="80"/>
          <w:sz w:val="24"/>
        </w:rPr>
        <w:t xml:space="preserve"> </w:t>
      </w:r>
      <w:r w:rsidRPr="00F1475B">
        <w:rPr>
          <w:sz w:val="24"/>
        </w:rPr>
        <w:t xml:space="preserve">развития. </w:t>
      </w:r>
      <w:r w:rsidRPr="00F1475B">
        <w:rPr>
          <w:i/>
          <w:sz w:val="24"/>
        </w:rPr>
        <w:t xml:space="preserve">Изменение функций и роли отдельных видов транспорта и отдельных направлений в современной транспортной системе России. </w:t>
      </w:r>
      <w:r w:rsidRPr="00F1475B">
        <w:rPr>
          <w:sz w:val="24"/>
        </w:rPr>
        <w:t xml:space="preserve">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 Важнейшие морские порты и их специализация. </w:t>
      </w:r>
      <w:r w:rsidRPr="00F1475B">
        <w:rPr>
          <w:i/>
          <w:sz w:val="24"/>
        </w:rPr>
        <w:t xml:space="preserve">Порт Усть-Луга — новые российские морские ворота на Балтике. </w:t>
      </w:r>
      <w:r w:rsidRPr="00F1475B">
        <w:rPr>
          <w:sz w:val="24"/>
        </w:rPr>
        <w:t>Активизация использования Северного морского пути. Важнейшие водные пути, судоходные</w:t>
      </w:r>
      <w:r w:rsidRPr="00F1475B">
        <w:rPr>
          <w:spacing w:val="-3"/>
          <w:sz w:val="24"/>
        </w:rPr>
        <w:t xml:space="preserve"> </w:t>
      </w:r>
      <w:r w:rsidRPr="00F1475B">
        <w:rPr>
          <w:sz w:val="24"/>
        </w:rPr>
        <w:t>реки</w:t>
      </w:r>
      <w:r w:rsidRPr="00F1475B">
        <w:rPr>
          <w:spacing w:val="-1"/>
          <w:sz w:val="24"/>
        </w:rPr>
        <w:t xml:space="preserve"> </w:t>
      </w:r>
      <w:r w:rsidRPr="00F1475B">
        <w:rPr>
          <w:sz w:val="24"/>
        </w:rPr>
        <w:t>и</w:t>
      </w:r>
      <w:r w:rsidRPr="00F1475B">
        <w:rPr>
          <w:spacing w:val="-1"/>
          <w:sz w:val="24"/>
        </w:rPr>
        <w:t xml:space="preserve"> </w:t>
      </w:r>
      <w:r w:rsidRPr="00F1475B">
        <w:rPr>
          <w:sz w:val="24"/>
        </w:rPr>
        <w:t>каналы России. Важнейшие</w:t>
      </w:r>
      <w:r w:rsidRPr="00F1475B">
        <w:rPr>
          <w:spacing w:val="-8"/>
          <w:sz w:val="24"/>
        </w:rPr>
        <w:t xml:space="preserve"> </w:t>
      </w:r>
      <w:r w:rsidRPr="00F1475B">
        <w:rPr>
          <w:sz w:val="24"/>
        </w:rPr>
        <w:t>автомагистрали</w:t>
      </w:r>
      <w:r w:rsidRPr="00F1475B">
        <w:rPr>
          <w:spacing w:val="-1"/>
          <w:sz w:val="24"/>
        </w:rPr>
        <w:t xml:space="preserve"> </w:t>
      </w:r>
      <w:r w:rsidRPr="00F1475B">
        <w:rPr>
          <w:sz w:val="24"/>
        </w:rPr>
        <w:t>и</w:t>
      </w:r>
      <w:r w:rsidRPr="00F1475B">
        <w:rPr>
          <w:spacing w:val="-1"/>
          <w:sz w:val="24"/>
        </w:rPr>
        <w:t xml:space="preserve"> </w:t>
      </w:r>
      <w:r w:rsidRPr="00F1475B">
        <w:rPr>
          <w:sz w:val="24"/>
        </w:rPr>
        <w:t>развитие</w:t>
      </w:r>
      <w:r w:rsidRPr="00F1475B">
        <w:rPr>
          <w:spacing w:val="-3"/>
          <w:sz w:val="24"/>
        </w:rPr>
        <w:t xml:space="preserve"> </w:t>
      </w:r>
      <w:r w:rsidRPr="00F1475B">
        <w:rPr>
          <w:sz w:val="24"/>
        </w:rPr>
        <w:t>дорожной</w:t>
      </w:r>
      <w:r w:rsidRPr="00F1475B">
        <w:rPr>
          <w:spacing w:val="-1"/>
          <w:sz w:val="24"/>
        </w:rPr>
        <w:t xml:space="preserve"> </w:t>
      </w:r>
      <w:r w:rsidRPr="00F1475B">
        <w:rPr>
          <w:sz w:val="24"/>
        </w:rPr>
        <w:t xml:space="preserve">сети. </w:t>
      </w:r>
      <w:r w:rsidRPr="00F1475B">
        <w:rPr>
          <w:i/>
          <w:sz w:val="24"/>
        </w:rPr>
        <w:t xml:space="preserve">Результаты расширения дорожной сети в последние десятилетия. </w:t>
      </w:r>
      <w:r w:rsidRPr="00F1475B">
        <w:rPr>
          <w:sz w:val="24"/>
        </w:rPr>
        <w:t>Крупнейшие</w:t>
      </w:r>
      <w:r w:rsidRPr="00F1475B">
        <w:rPr>
          <w:spacing w:val="40"/>
          <w:sz w:val="24"/>
        </w:rPr>
        <w:t xml:space="preserve"> </w:t>
      </w:r>
      <w:r w:rsidRPr="00F1475B">
        <w:rPr>
          <w:sz w:val="24"/>
        </w:rPr>
        <w:t>авиаузлы России, сеть внутренних и внешних авиалиний. Трубопроводный транспорт и</w:t>
      </w:r>
      <w:r w:rsidRPr="00F1475B">
        <w:rPr>
          <w:spacing w:val="40"/>
          <w:sz w:val="24"/>
        </w:rPr>
        <w:t xml:space="preserve"> </w:t>
      </w:r>
      <w:r w:rsidRPr="00F1475B">
        <w:rPr>
          <w:sz w:val="24"/>
        </w:rPr>
        <w:t>его роль в</w:t>
      </w:r>
      <w:r w:rsidRPr="00F1475B">
        <w:rPr>
          <w:spacing w:val="-1"/>
          <w:sz w:val="24"/>
        </w:rPr>
        <w:t xml:space="preserve"> </w:t>
      </w:r>
      <w:r w:rsidRPr="00F1475B">
        <w:rPr>
          <w:sz w:val="24"/>
        </w:rPr>
        <w:t xml:space="preserve">обеспечении стратегических и экономических интересов страны. Реализация экспортных проектов развития трубопроводной системы. </w:t>
      </w:r>
      <w:r w:rsidRPr="00F1475B">
        <w:rPr>
          <w:i/>
          <w:sz w:val="24"/>
        </w:rPr>
        <w:t xml:space="preserve">Инфраструктура производства и направления экспорта российского сжиженного природного газа. </w:t>
      </w:r>
      <w:r w:rsidRPr="00F1475B">
        <w:rPr>
          <w:sz w:val="24"/>
        </w:rPr>
        <w:t xml:space="preserve">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w:t>
      </w:r>
      <w:r w:rsidRPr="00F1475B">
        <w:rPr>
          <w:spacing w:val="-2"/>
          <w:sz w:val="24"/>
        </w:rPr>
        <w:t>среды.</w:t>
      </w:r>
    </w:p>
    <w:p w:rsidR="00F1475B" w:rsidRPr="00F1475B" w:rsidRDefault="00F1475B" w:rsidP="00F1475B">
      <w:pPr>
        <w:ind w:left="849" w:right="849" w:firstLine="710"/>
        <w:jc w:val="both"/>
        <w:rPr>
          <w:sz w:val="24"/>
          <w:szCs w:val="24"/>
        </w:rPr>
      </w:pPr>
      <w:r w:rsidRPr="00F1475B">
        <w:rPr>
          <w:sz w:val="24"/>
          <w:szCs w:val="24"/>
        </w:rP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w:t>
      </w:r>
      <w:r w:rsidRPr="00F1475B">
        <w:rPr>
          <w:spacing w:val="60"/>
          <w:w w:val="150"/>
          <w:sz w:val="24"/>
          <w:szCs w:val="24"/>
        </w:rPr>
        <w:t xml:space="preserve">  </w:t>
      </w:r>
      <w:r w:rsidRPr="00F1475B">
        <w:rPr>
          <w:sz w:val="24"/>
          <w:szCs w:val="24"/>
        </w:rPr>
        <w:t>сферы</w:t>
      </w:r>
      <w:r w:rsidRPr="00F1475B">
        <w:rPr>
          <w:spacing w:val="64"/>
          <w:w w:val="150"/>
          <w:sz w:val="24"/>
          <w:szCs w:val="24"/>
        </w:rPr>
        <w:t xml:space="preserve">  </w:t>
      </w:r>
      <w:r w:rsidRPr="00F1475B">
        <w:rPr>
          <w:sz w:val="24"/>
          <w:szCs w:val="24"/>
        </w:rPr>
        <w:t>обслуживания.</w:t>
      </w:r>
      <w:r w:rsidRPr="00F1475B">
        <w:rPr>
          <w:spacing w:val="66"/>
          <w:w w:val="150"/>
          <w:sz w:val="24"/>
          <w:szCs w:val="24"/>
        </w:rPr>
        <w:t xml:space="preserve">  </w:t>
      </w:r>
      <w:r w:rsidRPr="00F1475B">
        <w:rPr>
          <w:sz w:val="24"/>
          <w:szCs w:val="24"/>
        </w:rPr>
        <w:t>Национальный</w:t>
      </w:r>
      <w:r w:rsidRPr="00F1475B">
        <w:rPr>
          <w:spacing w:val="63"/>
          <w:w w:val="150"/>
          <w:sz w:val="24"/>
          <w:szCs w:val="24"/>
        </w:rPr>
        <w:t xml:space="preserve">  </w:t>
      </w:r>
      <w:r w:rsidRPr="00F1475B">
        <w:rPr>
          <w:sz w:val="24"/>
          <w:szCs w:val="24"/>
        </w:rPr>
        <w:t>проект</w:t>
      </w:r>
      <w:r w:rsidRPr="00F1475B">
        <w:rPr>
          <w:spacing w:val="66"/>
          <w:w w:val="150"/>
          <w:sz w:val="24"/>
          <w:szCs w:val="24"/>
        </w:rPr>
        <w:t xml:space="preserve">  </w:t>
      </w:r>
      <w:r w:rsidRPr="00F1475B">
        <w:rPr>
          <w:sz w:val="24"/>
          <w:szCs w:val="24"/>
        </w:rPr>
        <w:t>«Туризм</w:t>
      </w:r>
      <w:r w:rsidRPr="00F1475B">
        <w:rPr>
          <w:spacing w:val="67"/>
          <w:w w:val="150"/>
          <w:sz w:val="24"/>
          <w:szCs w:val="24"/>
        </w:rPr>
        <w:t xml:space="preserve">  </w:t>
      </w:r>
      <w:r w:rsidRPr="00F1475B">
        <w:rPr>
          <w:sz w:val="24"/>
          <w:szCs w:val="24"/>
        </w:rPr>
        <w:t>и</w:t>
      </w:r>
      <w:r w:rsidRPr="00F1475B">
        <w:rPr>
          <w:spacing w:val="7"/>
          <w:sz w:val="24"/>
          <w:szCs w:val="24"/>
        </w:rPr>
        <w:t xml:space="preserve"> </w:t>
      </w:r>
      <w:r w:rsidRPr="00F1475B">
        <w:rPr>
          <w:spacing w:val="-2"/>
          <w:sz w:val="24"/>
          <w:szCs w:val="24"/>
        </w:rPr>
        <w:t>индустрия</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line="242" w:lineRule="auto"/>
        <w:ind w:left="849"/>
        <w:rPr>
          <w:sz w:val="24"/>
          <w:szCs w:val="24"/>
        </w:rPr>
      </w:pPr>
      <w:r w:rsidRPr="00F1475B">
        <w:rPr>
          <w:sz w:val="24"/>
          <w:szCs w:val="24"/>
        </w:rPr>
        <w:lastRenderedPageBreak/>
        <w:t>гостеприимства»,</w:t>
      </w:r>
      <w:r w:rsidRPr="00F1475B">
        <w:rPr>
          <w:spacing w:val="33"/>
          <w:sz w:val="24"/>
          <w:szCs w:val="24"/>
        </w:rPr>
        <w:t xml:space="preserve"> </w:t>
      </w:r>
      <w:r w:rsidRPr="00F1475B">
        <w:rPr>
          <w:sz w:val="24"/>
          <w:szCs w:val="24"/>
        </w:rPr>
        <w:t>его</w:t>
      </w:r>
      <w:r w:rsidRPr="00F1475B">
        <w:rPr>
          <w:spacing w:val="31"/>
          <w:sz w:val="24"/>
          <w:szCs w:val="24"/>
        </w:rPr>
        <w:t xml:space="preserve"> </w:t>
      </w:r>
      <w:r w:rsidRPr="00F1475B">
        <w:rPr>
          <w:sz w:val="24"/>
          <w:szCs w:val="24"/>
        </w:rPr>
        <w:t>влияние</w:t>
      </w:r>
      <w:r w:rsidRPr="00F1475B">
        <w:rPr>
          <w:spacing w:val="30"/>
          <w:sz w:val="24"/>
          <w:szCs w:val="24"/>
        </w:rPr>
        <w:t xml:space="preserve"> </w:t>
      </w:r>
      <w:r w:rsidRPr="00F1475B">
        <w:rPr>
          <w:sz w:val="24"/>
          <w:szCs w:val="24"/>
        </w:rPr>
        <w:t>на</w:t>
      </w:r>
      <w:r w:rsidRPr="00F1475B">
        <w:rPr>
          <w:spacing w:val="30"/>
          <w:sz w:val="24"/>
          <w:szCs w:val="24"/>
        </w:rPr>
        <w:t xml:space="preserve"> </w:t>
      </w:r>
      <w:r w:rsidRPr="00F1475B">
        <w:rPr>
          <w:sz w:val="24"/>
          <w:szCs w:val="24"/>
        </w:rPr>
        <w:t>достижение национальных целей</w:t>
      </w:r>
      <w:r w:rsidRPr="00F1475B">
        <w:rPr>
          <w:spacing w:val="32"/>
          <w:sz w:val="24"/>
          <w:szCs w:val="24"/>
        </w:rPr>
        <w:t xml:space="preserve"> </w:t>
      </w:r>
      <w:r w:rsidRPr="00F1475B">
        <w:rPr>
          <w:sz w:val="24"/>
          <w:szCs w:val="24"/>
        </w:rPr>
        <w:t>развития</w:t>
      </w:r>
      <w:r w:rsidRPr="00F1475B">
        <w:rPr>
          <w:spacing w:val="31"/>
          <w:sz w:val="24"/>
          <w:szCs w:val="24"/>
        </w:rPr>
        <w:t xml:space="preserve"> </w:t>
      </w:r>
      <w:r w:rsidRPr="00F1475B">
        <w:rPr>
          <w:sz w:val="24"/>
          <w:szCs w:val="24"/>
        </w:rPr>
        <w:t xml:space="preserve">Российской </w:t>
      </w:r>
      <w:r w:rsidRPr="00F1475B">
        <w:rPr>
          <w:spacing w:val="-2"/>
          <w:sz w:val="24"/>
          <w:szCs w:val="24"/>
        </w:rPr>
        <w:t>Федерации.</w:t>
      </w:r>
    </w:p>
    <w:p w:rsidR="00F1475B" w:rsidRPr="00F1475B" w:rsidRDefault="00F1475B" w:rsidP="00F1475B">
      <w:pPr>
        <w:spacing w:line="271" w:lineRule="exact"/>
        <w:ind w:left="1560"/>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28"/>
        </w:numPr>
        <w:tabs>
          <w:tab w:val="left" w:pos="1804"/>
        </w:tabs>
        <w:spacing w:before="3" w:line="275" w:lineRule="exact"/>
        <w:ind w:left="1804" w:hanging="244"/>
        <w:rPr>
          <w:sz w:val="24"/>
        </w:rPr>
      </w:pPr>
      <w:r w:rsidRPr="00F1475B">
        <w:rPr>
          <w:sz w:val="24"/>
        </w:rPr>
        <w:t>Анализ</w:t>
      </w:r>
      <w:r w:rsidRPr="00F1475B">
        <w:rPr>
          <w:spacing w:val="-7"/>
          <w:sz w:val="24"/>
        </w:rPr>
        <w:t xml:space="preserve"> </w:t>
      </w:r>
      <w:r w:rsidRPr="00F1475B">
        <w:rPr>
          <w:sz w:val="24"/>
        </w:rPr>
        <w:t>международных</w:t>
      </w:r>
      <w:r w:rsidRPr="00F1475B">
        <w:rPr>
          <w:spacing w:val="-9"/>
          <w:sz w:val="24"/>
        </w:rPr>
        <w:t xml:space="preserve"> </w:t>
      </w:r>
      <w:r w:rsidRPr="00F1475B">
        <w:rPr>
          <w:sz w:val="24"/>
        </w:rPr>
        <w:t>экономических</w:t>
      </w:r>
      <w:r w:rsidRPr="00F1475B">
        <w:rPr>
          <w:spacing w:val="-10"/>
          <w:sz w:val="24"/>
        </w:rPr>
        <w:t xml:space="preserve"> </w:t>
      </w:r>
      <w:r w:rsidRPr="00F1475B">
        <w:rPr>
          <w:sz w:val="24"/>
        </w:rPr>
        <w:t>связей</w:t>
      </w:r>
      <w:r w:rsidRPr="00F1475B">
        <w:rPr>
          <w:spacing w:val="-4"/>
          <w:sz w:val="24"/>
        </w:rPr>
        <w:t xml:space="preserve"> </w:t>
      </w:r>
      <w:r w:rsidRPr="00F1475B">
        <w:rPr>
          <w:spacing w:val="-2"/>
          <w:sz w:val="24"/>
        </w:rPr>
        <w:t>России.</w:t>
      </w:r>
    </w:p>
    <w:p w:rsidR="00F1475B" w:rsidRPr="00F1475B" w:rsidRDefault="00F1475B" w:rsidP="00742382">
      <w:pPr>
        <w:numPr>
          <w:ilvl w:val="0"/>
          <w:numId w:val="128"/>
        </w:numPr>
        <w:tabs>
          <w:tab w:val="left" w:pos="1803"/>
          <w:tab w:val="left" w:pos="2893"/>
          <w:tab w:val="left" w:pos="3354"/>
          <w:tab w:val="left" w:pos="4873"/>
          <w:tab w:val="left" w:pos="6610"/>
          <w:tab w:val="left" w:pos="8365"/>
        </w:tabs>
        <w:spacing w:line="242" w:lineRule="auto"/>
        <w:ind w:left="849" w:right="853" w:firstLine="710"/>
        <w:rPr>
          <w:sz w:val="24"/>
        </w:rPr>
      </w:pPr>
      <w:r w:rsidRPr="00F1475B">
        <w:rPr>
          <w:spacing w:val="-2"/>
          <w:sz w:val="24"/>
        </w:rPr>
        <w:t>Анализ</w:t>
      </w:r>
      <w:r w:rsidRPr="00F1475B">
        <w:rPr>
          <w:sz w:val="24"/>
        </w:rPr>
        <w:tab/>
      </w:r>
      <w:r w:rsidRPr="00F1475B">
        <w:rPr>
          <w:spacing w:val="-10"/>
          <w:sz w:val="24"/>
        </w:rPr>
        <w:t>и</w:t>
      </w:r>
      <w:r w:rsidRPr="00F1475B">
        <w:rPr>
          <w:sz w:val="24"/>
        </w:rPr>
        <w:tab/>
      </w:r>
      <w:r w:rsidRPr="00F1475B">
        <w:rPr>
          <w:spacing w:val="-2"/>
          <w:sz w:val="24"/>
        </w:rPr>
        <w:t>объяснение</w:t>
      </w:r>
      <w:r w:rsidRPr="00F1475B">
        <w:rPr>
          <w:sz w:val="24"/>
        </w:rPr>
        <w:tab/>
      </w:r>
      <w:r w:rsidRPr="00F1475B">
        <w:rPr>
          <w:spacing w:val="-2"/>
          <w:sz w:val="24"/>
        </w:rPr>
        <w:t>особенностей</w:t>
      </w:r>
      <w:r w:rsidRPr="00F1475B">
        <w:rPr>
          <w:sz w:val="24"/>
        </w:rPr>
        <w:tab/>
      </w:r>
      <w:r w:rsidRPr="00F1475B">
        <w:rPr>
          <w:spacing w:val="-2"/>
          <w:sz w:val="24"/>
        </w:rPr>
        <w:t>современного</w:t>
      </w:r>
      <w:r w:rsidRPr="00F1475B">
        <w:rPr>
          <w:sz w:val="24"/>
        </w:rPr>
        <w:tab/>
      </w:r>
      <w:r w:rsidRPr="00F1475B">
        <w:rPr>
          <w:spacing w:val="-2"/>
          <w:sz w:val="24"/>
        </w:rPr>
        <w:t xml:space="preserve">геополитического </w:t>
      </w:r>
      <w:r w:rsidRPr="00F1475B">
        <w:rPr>
          <w:sz w:val="24"/>
        </w:rPr>
        <w:t>и геоэкономического положения России.</w:t>
      </w:r>
    </w:p>
    <w:p w:rsidR="00F1475B" w:rsidRPr="00F1475B" w:rsidRDefault="00F1475B" w:rsidP="00742382">
      <w:pPr>
        <w:numPr>
          <w:ilvl w:val="0"/>
          <w:numId w:val="128"/>
        </w:numPr>
        <w:tabs>
          <w:tab w:val="left" w:pos="1803"/>
        </w:tabs>
        <w:spacing w:line="242" w:lineRule="auto"/>
        <w:ind w:left="849" w:right="854" w:firstLine="710"/>
        <w:rPr>
          <w:sz w:val="24"/>
        </w:rPr>
      </w:pPr>
      <w:r w:rsidRPr="00F1475B">
        <w:rPr>
          <w:sz w:val="24"/>
        </w:rPr>
        <w:t>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rsidR="00F1475B" w:rsidRPr="00F1475B" w:rsidRDefault="00F1475B" w:rsidP="00F1475B">
      <w:pPr>
        <w:spacing w:line="271" w:lineRule="exact"/>
        <w:ind w:left="1560"/>
        <w:jc w:val="both"/>
        <w:rPr>
          <w:sz w:val="24"/>
          <w:szCs w:val="24"/>
        </w:rPr>
      </w:pPr>
      <w:r w:rsidRPr="00F1475B">
        <w:rPr>
          <w:sz w:val="24"/>
          <w:szCs w:val="24"/>
        </w:rPr>
        <w:t>Тема</w:t>
      </w:r>
      <w:r w:rsidRPr="00F1475B">
        <w:rPr>
          <w:spacing w:val="-2"/>
          <w:sz w:val="24"/>
          <w:szCs w:val="24"/>
        </w:rPr>
        <w:t xml:space="preserve"> </w:t>
      </w:r>
      <w:r w:rsidRPr="00F1475B">
        <w:rPr>
          <w:sz w:val="24"/>
          <w:szCs w:val="24"/>
        </w:rPr>
        <w:t>3.</w:t>
      </w:r>
      <w:r w:rsidRPr="00F1475B">
        <w:rPr>
          <w:spacing w:val="-3"/>
          <w:sz w:val="24"/>
          <w:szCs w:val="24"/>
        </w:rPr>
        <w:t xml:space="preserve"> </w:t>
      </w:r>
      <w:r w:rsidRPr="00F1475B">
        <w:rPr>
          <w:sz w:val="24"/>
          <w:szCs w:val="24"/>
        </w:rPr>
        <w:t>Географические</w:t>
      </w:r>
      <w:r w:rsidRPr="00F1475B">
        <w:rPr>
          <w:spacing w:val="-1"/>
          <w:sz w:val="24"/>
          <w:szCs w:val="24"/>
        </w:rPr>
        <w:t xml:space="preserve"> </w:t>
      </w:r>
      <w:r w:rsidRPr="00F1475B">
        <w:rPr>
          <w:sz w:val="24"/>
          <w:szCs w:val="24"/>
        </w:rPr>
        <w:t>районы</w:t>
      </w:r>
      <w:r w:rsidRPr="00F1475B">
        <w:rPr>
          <w:spacing w:val="1"/>
          <w:sz w:val="24"/>
          <w:szCs w:val="24"/>
        </w:rPr>
        <w:t xml:space="preserve"> </w:t>
      </w:r>
      <w:r w:rsidRPr="00F1475B">
        <w:rPr>
          <w:spacing w:val="-2"/>
          <w:sz w:val="24"/>
          <w:szCs w:val="24"/>
        </w:rPr>
        <w:t>России.</w:t>
      </w:r>
    </w:p>
    <w:p w:rsidR="00F1475B" w:rsidRPr="00F1475B" w:rsidRDefault="00F1475B" w:rsidP="00F1475B">
      <w:pPr>
        <w:ind w:left="849" w:right="840" w:firstLine="710"/>
        <w:jc w:val="both"/>
        <w:rPr>
          <w:i/>
          <w:sz w:val="24"/>
          <w:szCs w:val="24"/>
        </w:rPr>
      </w:pPr>
      <w:r w:rsidRPr="00F1475B">
        <w:rPr>
          <w:sz w:val="24"/>
          <w:szCs w:val="24"/>
        </w:rPr>
        <w:t>Научная</w:t>
      </w:r>
      <w:r w:rsidRPr="00F1475B">
        <w:rPr>
          <w:spacing w:val="75"/>
          <w:sz w:val="24"/>
          <w:szCs w:val="24"/>
        </w:rPr>
        <w:t xml:space="preserve">   </w:t>
      </w:r>
      <w:r w:rsidRPr="00F1475B">
        <w:rPr>
          <w:sz w:val="24"/>
          <w:szCs w:val="24"/>
        </w:rPr>
        <w:t>проблема</w:t>
      </w:r>
      <w:r w:rsidRPr="00F1475B">
        <w:rPr>
          <w:spacing w:val="74"/>
          <w:sz w:val="24"/>
          <w:szCs w:val="24"/>
        </w:rPr>
        <w:t xml:space="preserve">   </w:t>
      </w:r>
      <w:r w:rsidRPr="00F1475B">
        <w:rPr>
          <w:sz w:val="24"/>
          <w:szCs w:val="24"/>
        </w:rPr>
        <w:t>районирования</w:t>
      </w:r>
      <w:r w:rsidRPr="00F1475B">
        <w:rPr>
          <w:spacing w:val="75"/>
          <w:sz w:val="24"/>
          <w:szCs w:val="24"/>
        </w:rPr>
        <w:t xml:space="preserve">   </w:t>
      </w:r>
      <w:r w:rsidRPr="00F1475B">
        <w:rPr>
          <w:sz w:val="24"/>
          <w:szCs w:val="24"/>
        </w:rPr>
        <w:t>России.</w:t>
      </w:r>
      <w:r w:rsidRPr="00F1475B">
        <w:rPr>
          <w:spacing w:val="75"/>
          <w:sz w:val="24"/>
          <w:szCs w:val="24"/>
        </w:rPr>
        <w:t xml:space="preserve">   </w:t>
      </w:r>
      <w:r w:rsidRPr="00F1475B">
        <w:rPr>
          <w:sz w:val="24"/>
          <w:szCs w:val="24"/>
        </w:rPr>
        <w:t>Теоретические</w:t>
      </w:r>
      <w:r w:rsidRPr="00F1475B">
        <w:rPr>
          <w:spacing w:val="74"/>
          <w:sz w:val="24"/>
          <w:szCs w:val="24"/>
        </w:rPr>
        <w:t xml:space="preserve">   </w:t>
      </w:r>
      <w:r w:rsidRPr="00F1475B">
        <w:rPr>
          <w:sz w:val="24"/>
          <w:szCs w:val="24"/>
        </w:rPr>
        <w:t>подходы к</w:t>
      </w:r>
      <w:r w:rsidRPr="00F1475B">
        <w:rPr>
          <w:spacing w:val="-1"/>
          <w:sz w:val="24"/>
          <w:szCs w:val="24"/>
        </w:rPr>
        <w:t xml:space="preserve"> </w:t>
      </w:r>
      <w:r w:rsidRPr="00F1475B">
        <w:rPr>
          <w:sz w:val="24"/>
          <w:szCs w:val="24"/>
        </w:rPr>
        <w:t xml:space="preserve">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Региональная политика. Документы, отражающие государственную политику регионального развития Российской Федерации. </w:t>
      </w:r>
      <w:r w:rsidRPr="00F1475B">
        <w:rPr>
          <w:i/>
          <w:sz w:val="24"/>
          <w:szCs w:val="24"/>
        </w:rPr>
        <w:t>Зона</w:t>
      </w:r>
      <w:r w:rsidRPr="00F1475B">
        <w:rPr>
          <w:i/>
          <w:spacing w:val="40"/>
          <w:sz w:val="24"/>
          <w:szCs w:val="24"/>
        </w:rPr>
        <w:t xml:space="preserve"> </w:t>
      </w:r>
      <w:r w:rsidRPr="00F1475B">
        <w:rPr>
          <w:i/>
          <w:sz w:val="24"/>
          <w:szCs w:val="24"/>
        </w:rPr>
        <w:t>Крайнего Севера России как комплексный экономический район.</w:t>
      </w:r>
    </w:p>
    <w:p w:rsidR="00F1475B" w:rsidRPr="00F1475B" w:rsidRDefault="00F1475B" w:rsidP="00F1475B">
      <w:pPr>
        <w:spacing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27"/>
        </w:numPr>
        <w:tabs>
          <w:tab w:val="left" w:pos="1803"/>
        </w:tabs>
        <w:ind w:right="849" w:firstLine="710"/>
        <w:jc w:val="both"/>
        <w:rPr>
          <w:sz w:val="24"/>
        </w:rPr>
      </w:pPr>
      <w:r w:rsidRPr="00F1475B">
        <w:rPr>
          <w:sz w:val="24"/>
        </w:rPr>
        <w:t>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rsidR="00F1475B" w:rsidRPr="00F1475B" w:rsidRDefault="00F1475B" w:rsidP="00742382">
      <w:pPr>
        <w:numPr>
          <w:ilvl w:val="0"/>
          <w:numId w:val="127"/>
        </w:numPr>
        <w:tabs>
          <w:tab w:val="left" w:pos="1803"/>
        </w:tabs>
        <w:ind w:right="840" w:firstLine="710"/>
        <w:jc w:val="both"/>
        <w:rPr>
          <w:sz w:val="24"/>
        </w:rPr>
      </w:pPr>
      <w:r w:rsidRPr="00F1475B">
        <w:rPr>
          <w:sz w:val="24"/>
        </w:rPr>
        <w:t>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rsidR="00F1475B" w:rsidRPr="00F1475B" w:rsidRDefault="00F1475B" w:rsidP="00F1475B">
      <w:pPr>
        <w:spacing w:before="1" w:line="237" w:lineRule="auto"/>
        <w:ind w:left="1560" w:right="6031"/>
        <w:jc w:val="both"/>
        <w:rPr>
          <w:sz w:val="24"/>
          <w:szCs w:val="24"/>
        </w:rPr>
      </w:pPr>
      <w:r w:rsidRPr="00F1475B">
        <w:rPr>
          <w:sz w:val="24"/>
          <w:szCs w:val="24"/>
        </w:rPr>
        <w:t>Раздел</w:t>
      </w:r>
      <w:r w:rsidRPr="00F1475B">
        <w:rPr>
          <w:spacing w:val="-13"/>
          <w:sz w:val="24"/>
          <w:szCs w:val="24"/>
        </w:rPr>
        <w:t xml:space="preserve"> </w:t>
      </w:r>
      <w:r w:rsidRPr="00F1475B">
        <w:rPr>
          <w:sz w:val="24"/>
          <w:szCs w:val="24"/>
        </w:rPr>
        <w:t>14.</w:t>
      </w:r>
      <w:r w:rsidRPr="00F1475B">
        <w:rPr>
          <w:spacing w:val="-12"/>
          <w:sz w:val="24"/>
          <w:szCs w:val="24"/>
        </w:rPr>
        <w:t xml:space="preserve"> </w:t>
      </w:r>
      <w:r w:rsidRPr="00F1475B">
        <w:rPr>
          <w:sz w:val="24"/>
          <w:szCs w:val="24"/>
        </w:rPr>
        <w:t>Будущее</w:t>
      </w:r>
      <w:r w:rsidRPr="00F1475B">
        <w:rPr>
          <w:spacing w:val="-14"/>
          <w:sz w:val="24"/>
          <w:szCs w:val="24"/>
        </w:rPr>
        <w:t xml:space="preserve"> </w:t>
      </w:r>
      <w:r w:rsidRPr="00F1475B">
        <w:rPr>
          <w:sz w:val="24"/>
          <w:szCs w:val="24"/>
        </w:rPr>
        <w:t>человечества. Тема 1. Обобщение знаний.</w:t>
      </w:r>
    </w:p>
    <w:p w:rsidR="00F1475B" w:rsidRPr="00F1475B" w:rsidRDefault="00F1475B" w:rsidP="00F1475B">
      <w:pPr>
        <w:spacing w:before="4"/>
        <w:ind w:left="849" w:right="842" w:firstLine="710"/>
        <w:jc w:val="both"/>
        <w:rPr>
          <w:i/>
          <w:sz w:val="24"/>
        </w:rPr>
      </w:pPr>
      <w:r w:rsidRPr="00F1475B">
        <w:rPr>
          <w:sz w:val="24"/>
        </w:rPr>
        <w:t>Глобальные проблемы как вызовы для современной цивилизации. Глобализация и регионализация — два направления современных социально-экономических процессов,</w:t>
      </w:r>
      <w:r w:rsidRPr="00F1475B">
        <w:rPr>
          <w:spacing w:val="80"/>
          <w:sz w:val="24"/>
        </w:rPr>
        <w:t xml:space="preserve"> </w:t>
      </w:r>
      <w:r w:rsidRPr="00F1475B">
        <w:rPr>
          <w:sz w:val="24"/>
        </w:rPr>
        <w:t>их влияние на глобальные проблемы. Взаимосвязь глобальных геополитических, экологических проблем и проблем народонаселения на разных пространственных</w:t>
      </w:r>
      <w:r w:rsidRPr="00F1475B">
        <w:rPr>
          <w:spacing w:val="40"/>
          <w:sz w:val="24"/>
        </w:rPr>
        <w:t xml:space="preserve"> </w:t>
      </w:r>
      <w:r w:rsidRPr="00F1475B">
        <w:rPr>
          <w:sz w:val="24"/>
        </w:rPr>
        <w:t>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w:t>
      </w:r>
      <w:r w:rsidRPr="00F1475B">
        <w:rPr>
          <w:spacing w:val="-3"/>
          <w:sz w:val="24"/>
        </w:rPr>
        <w:t xml:space="preserve"> </w:t>
      </w:r>
      <w:r w:rsidRPr="00F1475B">
        <w:rPr>
          <w:sz w:val="24"/>
        </w:rPr>
        <w:t>в</w:t>
      </w:r>
      <w:r w:rsidRPr="00F1475B">
        <w:rPr>
          <w:spacing w:val="-1"/>
          <w:sz w:val="24"/>
        </w:rPr>
        <w:t xml:space="preserve"> </w:t>
      </w:r>
      <w:r w:rsidRPr="00F1475B">
        <w:rPr>
          <w:sz w:val="24"/>
        </w:rPr>
        <w:t>решении</w:t>
      </w:r>
      <w:r w:rsidRPr="00F1475B">
        <w:rPr>
          <w:spacing w:val="-5"/>
          <w:sz w:val="24"/>
        </w:rPr>
        <w:t xml:space="preserve"> </w:t>
      </w:r>
      <w:r w:rsidRPr="00F1475B">
        <w:rPr>
          <w:sz w:val="24"/>
        </w:rPr>
        <w:t>глобальных</w:t>
      </w:r>
      <w:r w:rsidRPr="00F1475B">
        <w:rPr>
          <w:spacing w:val="-6"/>
          <w:sz w:val="24"/>
        </w:rPr>
        <w:t xml:space="preserve"> </w:t>
      </w:r>
      <w:r w:rsidRPr="00F1475B">
        <w:rPr>
          <w:sz w:val="24"/>
        </w:rPr>
        <w:t>проблем</w:t>
      </w:r>
      <w:r w:rsidRPr="00F1475B">
        <w:rPr>
          <w:spacing w:val="-1"/>
          <w:sz w:val="24"/>
        </w:rPr>
        <w:t xml:space="preserve"> </w:t>
      </w:r>
      <w:r w:rsidRPr="00F1475B">
        <w:rPr>
          <w:sz w:val="24"/>
        </w:rPr>
        <w:t>человечества. Участие</w:t>
      </w:r>
      <w:r w:rsidRPr="00F1475B">
        <w:rPr>
          <w:spacing w:val="-2"/>
          <w:sz w:val="24"/>
        </w:rPr>
        <w:t xml:space="preserve"> </w:t>
      </w:r>
      <w:r w:rsidRPr="00F1475B">
        <w:rPr>
          <w:sz w:val="24"/>
        </w:rPr>
        <w:t>России</w:t>
      </w:r>
      <w:r w:rsidRPr="00F1475B">
        <w:rPr>
          <w:spacing w:val="-5"/>
          <w:sz w:val="24"/>
        </w:rPr>
        <w:t xml:space="preserve"> </w:t>
      </w:r>
      <w:r w:rsidRPr="00F1475B">
        <w:rPr>
          <w:sz w:val="24"/>
        </w:rPr>
        <w:t>в</w:t>
      </w:r>
      <w:r w:rsidRPr="00F1475B">
        <w:rPr>
          <w:spacing w:val="-4"/>
          <w:sz w:val="24"/>
        </w:rPr>
        <w:t xml:space="preserve"> </w:t>
      </w:r>
      <w:r w:rsidRPr="00F1475B">
        <w:rPr>
          <w:sz w:val="24"/>
        </w:rPr>
        <w:t>решении</w:t>
      </w:r>
      <w:r w:rsidRPr="00F1475B">
        <w:rPr>
          <w:spacing w:val="-5"/>
          <w:sz w:val="24"/>
        </w:rPr>
        <w:t xml:space="preserve"> </w:t>
      </w:r>
      <w:r w:rsidRPr="00F1475B">
        <w:rPr>
          <w:sz w:val="24"/>
        </w:rPr>
        <w:t xml:space="preserve">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 </w:t>
      </w:r>
      <w:r w:rsidRPr="00F1475B">
        <w:rPr>
          <w:i/>
          <w:sz w:val="24"/>
        </w:rPr>
        <w:t>Теория прогнозирования</w:t>
      </w:r>
      <w:r w:rsidRPr="00F1475B">
        <w:rPr>
          <w:i/>
          <w:spacing w:val="80"/>
          <w:sz w:val="24"/>
        </w:rPr>
        <w:t xml:space="preserve"> </w:t>
      </w:r>
      <w:r w:rsidRPr="00F1475B">
        <w:rPr>
          <w:i/>
          <w:sz w:val="24"/>
        </w:rPr>
        <w:t>и</w:t>
      </w:r>
      <w:r w:rsidRPr="00F1475B">
        <w:rPr>
          <w:i/>
          <w:spacing w:val="80"/>
          <w:sz w:val="24"/>
        </w:rPr>
        <w:t xml:space="preserve"> </w:t>
      </w:r>
      <w:r w:rsidRPr="00F1475B">
        <w:rPr>
          <w:i/>
          <w:sz w:val="24"/>
        </w:rPr>
        <w:t>её</w:t>
      </w:r>
      <w:r w:rsidRPr="00F1475B">
        <w:rPr>
          <w:i/>
          <w:spacing w:val="80"/>
          <w:sz w:val="24"/>
        </w:rPr>
        <w:t xml:space="preserve"> </w:t>
      </w:r>
      <w:r w:rsidRPr="00F1475B">
        <w:rPr>
          <w:i/>
          <w:sz w:val="24"/>
        </w:rPr>
        <w:t>видные</w:t>
      </w:r>
      <w:r w:rsidRPr="00F1475B">
        <w:rPr>
          <w:i/>
          <w:spacing w:val="80"/>
          <w:sz w:val="24"/>
        </w:rPr>
        <w:t xml:space="preserve"> </w:t>
      </w:r>
      <w:r w:rsidRPr="00F1475B">
        <w:rPr>
          <w:i/>
          <w:sz w:val="24"/>
        </w:rPr>
        <w:t>представители</w:t>
      </w:r>
      <w:r w:rsidRPr="00F1475B">
        <w:rPr>
          <w:i/>
          <w:spacing w:val="80"/>
          <w:sz w:val="24"/>
        </w:rPr>
        <w:t xml:space="preserve"> </w:t>
      </w:r>
      <w:r w:rsidRPr="00F1475B">
        <w:rPr>
          <w:i/>
          <w:sz w:val="24"/>
        </w:rPr>
        <w:t>в</w:t>
      </w:r>
      <w:r w:rsidRPr="00F1475B">
        <w:rPr>
          <w:i/>
          <w:spacing w:val="80"/>
          <w:sz w:val="24"/>
        </w:rPr>
        <w:t xml:space="preserve"> </w:t>
      </w:r>
      <w:r w:rsidRPr="00F1475B">
        <w:rPr>
          <w:i/>
          <w:sz w:val="24"/>
        </w:rPr>
        <w:t>российской</w:t>
      </w:r>
      <w:r w:rsidRPr="00F1475B">
        <w:rPr>
          <w:i/>
          <w:spacing w:val="80"/>
          <w:sz w:val="24"/>
        </w:rPr>
        <w:t xml:space="preserve"> </w:t>
      </w:r>
      <w:r w:rsidRPr="00F1475B">
        <w:rPr>
          <w:i/>
          <w:sz w:val="24"/>
        </w:rPr>
        <w:t>географической</w:t>
      </w:r>
      <w:r w:rsidRPr="00F1475B">
        <w:rPr>
          <w:i/>
          <w:spacing w:val="80"/>
          <w:sz w:val="24"/>
        </w:rPr>
        <w:t xml:space="preserve"> </w:t>
      </w:r>
      <w:r w:rsidRPr="00F1475B">
        <w:rPr>
          <w:i/>
          <w:sz w:val="24"/>
        </w:rPr>
        <w:t>науке</w:t>
      </w:r>
      <w:r w:rsidRPr="00F1475B">
        <w:rPr>
          <w:i/>
          <w:spacing w:val="80"/>
          <w:w w:val="150"/>
          <w:sz w:val="24"/>
        </w:rPr>
        <w:t xml:space="preserve"> </w:t>
      </w:r>
      <w:r w:rsidRPr="00F1475B">
        <w:rPr>
          <w:i/>
          <w:sz w:val="24"/>
        </w:rPr>
        <w:t>(И. П. Герасимов,</w:t>
      </w:r>
      <w:r w:rsidRPr="00F1475B">
        <w:rPr>
          <w:i/>
          <w:spacing w:val="80"/>
          <w:w w:val="150"/>
          <w:sz w:val="24"/>
        </w:rPr>
        <w:t xml:space="preserve"> </w:t>
      </w:r>
      <w:r w:rsidRPr="00F1475B">
        <w:rPr>
          <w:i/>
          <w:sz w:val="24"/>
        </w:rPr>
        <w:t>В.</w:t>
      </w:r>
      <w:r w:rsidRPr="00F1475B">
        <w:rPr>
          <w:i/>
          <w:spacing w:val="-11"/>
          <w:sz w:val="24"/>
        </w:rPr>
        <w:t xml:space="preserve"> </w:t>
      </w:r>
      <w:r w:rsidRPr="00F1475B">
        <w:rPr>
          <w:i/>
          <w:sz w:val="24"/>
        </w:rPr>
        <w:t>Б.</w:t>
      </w:r>
      <w:r w:rsidRPr="00F1475B">
        <w:rPr>
          <w:i/>
          <w:spacing w:val="80"/>
          <w:w w:val="150"/>
          <w:sz w:val="24"/>
        </w:rPr>
        <w:t xml:space="preserve"> </w:t>
      </w:r>
      <w:r w:rsidRPr="00F1475B">
        <w:rPr>
          <w:i/>
          <w:sz w:val="24"/>
        </w:rPr>
        <w:t>Сочава,</w:t>
      </w:r>
      <w:r w:rsidRPr="00F1475B">
        <w:rPr>
          <w:i/>
          <w:spacing w:val="80"/>
          <w:w w:val="150"/>
          <w:sz w:val="24"/>
        </w:rPr>
        <w:t xml:space="preserve"> </w:t>
      </w:r>
      <w:r w:rsidRPr="00F1475B">
        <w:rPr>
          <w:i/>
          <w:sz w:val="24"/>
        </w:rPr>
        <w:t>М.</w:t>
      </w:r>
      <w:r w:rsidRPr="00F1475B">
        <w:rPr>
          <w:i/>
          <w:spacing w:val="-5"/>
          <w:sz w:val="24"/>
        </w:rPr>
        <w:t xml:space="preserve"> </w:t>
      </w:r>
      <w:r w:rsidRPr="00F1475B">
        <w:rPr>
          <w:i/>
          <w:sz w:val="24"/>
        </w:rPr>
        <w:t>И.</w:t>
      </w:r>
      <w:r w:rsidRPr="00F1475B">
        <w:rPr>
          <w:i/>
          <w:spacing w:val="80"/>
          <w:w w:val="150"/>
          <w:sz w:val="24"/>
        </w:rPr>
        <w:t xml:space="preserve"> </w:t>
      </w:r>
      <w:r w:rsidRPr="00F1475B">
        <w:rPr>
          <w:i/>
          <w:sz w:val="24"/>
        </w:rPr>
        <w:t>Будыко,</w:t>
      </w:r>
      <w:r w:rsidRPr="00F1475B">
        <w:rPr>
          <w:i/>
          <w:spacing w:val="80"/>
          <w:w w:val="150"/>
          <w:sz w:val="24"/>
        </w:rPr>
        <w:t xml:space="preserve"> </w:t>
      </w:r>
      <w:r w:rsidRPr="00F1475B">
        <w:rPr>
          <w:i/>
          <w:sz w:val="24"/>
        </w:rPr>
        <w:t>К.</w:t>
      </w:r>
      <w:r w:rsidRPr="00F1475B">
        <w:rPr>
          <w:i/>
          <w:spacing w:val="-5"/>
          <w:sz w:val="24"/>
        </w:rPr>
        <w:t xml:space="preserve"> </w:t>
      </w:r>
      <w:r w:rsidRPr="00F1475B">
        <w:rPr>
          <w:i/>
          <w:sz w:val="24"/>
        </w:rPr>
        <w:t>Я.</w:t>
      </w:r>
      <w:r w:rsidRPr="00F1475B">
        <w:rPr>
          <w:i/>
          <w:spacing w:val="80"/>
          <w:w w:val="150"/>
          <w:sz w:val="24"/>
        </w:rPr>
        <w:t xml:space="preserve"> </w:t>
      </w:r>
      <w:r w:rsidRPr="00F1475B">
        <w:rPr>
          <w:i/>
          <w:sz w:val="24"/>
        </w:rPr>
        <w:t>Кондратьев,</w:t>
      </w:r>
      <w:r w:rsidRPr="00F1475B">
        <w:rPr>
          <w:i/>
          <w:spacing w:val="80"/>
          <w:w w:val="150"/>
          <w:sz w:val="24"/>
        </w:rPr>
        <w:t xml:space="preserve"> </w:t>
      </w:r>
      <w:r w:rsidRPr="00F1475B">
        <w:rPr>
          <w:i/>
          <w:sz w:val="24"/>
        </w:rPr>
        <w:t>В.</w:t>
      </w:r>
      <w:r w:rsidRPr="00F1475B">
        <w:rPr>
          <w:i/>
          <w:spacing w:val="-9"/>
          <w:sz w:val="24"/>
        </w:rPr>
        <w:t xml:space="preserve"> </w:t>
      </w:r>
      <w:r w:rsidRPr="00F1475B">
        <w:rPr>
          <w:i/>
          <w:sz w:val="24"/>
        </w:rPr>
        <w:t>М.</w:t>
      </w:r>
      <w:r w:rsidRPr="00F1475B">
        <w:rPr>
          <w:i/>
          <w:spacing w:val="80"/>
          <w:w w:val="150"/>
          <w:sz w:val="24"/>
        </w:rPr>
        <w:t xml:space="preserve"> </w:t>
      </w:r>
      <w:r w:rsidRPr="00F1475B">
        <w:rPr>
          <w:i/>
          <w:sz w:val="24"/>
        </w:rPr>
        <w:t>Котляков, Ю. Г. Саушкин, В. С. Преображенский, М. А. Глазовская, Ю. Г. Липец).</w:t>
      </w:r>
    </w:p>
    <w:p w:rsidR="00F1475B" w:rsidRPr="00F1475B" w:rsidRDefault="00F1475B" w:rsidP="00F1475B">
      <w:pPr>
        <w:spacing w:line="275" w:lineRule="exact"/>
        <w:ind w:left="1560"/>
        <w:jc w:val="both"/>
        <w:rPr>
          <w:sz w:val="24"/>
          <w:szCs w:val="24"/>
        </w:rPr>
      </w:pPr>
      <w:r w:rsidRPr="00F1475B">
        <w:rPr>
          <w:sz w:val="24"/>
          <w:szCs w:val="24"/>
        </w:rPr>
        <w:t>Практические</w:t>
      </w:r>
      <w:r w:rsidRPr="00F1475B">
        <w:rPr>
          <w:spacing w:val="-8"/>
          <w:sz w:val="24"/>
          <w:szCs w:val="24"/>
        </w:rPr>
        <w:t xml:space="preserve"> </w:t>
      </w:r>
      <w:r w:rsidRPr="00F1475B">
        <w:rPr>
          <w:spacing w:val="-2"/>
          <w:sz w:val="24"/>
          <w:szCs w:val="24"/>
        </w:rPr>
        <w:t>работы.</w:t>
      </w:r>
    </w:p>
    <w:p w:rsidR="00F1475B" w:rsidRPr="00F1475B" w:rsidRDefault="00F1475B" w:rsidP="00742382">
      <w:pPr>
        <w:numPr>
          <w:ilvl w:val="0"/>
          <w:numId w:val="126"/>
        </w:numPr>
        <w:tabs>
          <w:tab w:val="left" w:pos="1803"/>
        </w:tabs>
        <w:spacing w:before="4" w:line="237" w:lineRule="auto"/>
        <w:ind w:right="847" w:firstLine="710"/>
        <w:jc w:val="both"/>
        <w:rPr>
          <w:sz w:val="24"/>
        </w:rPr>
      </w:pPr>
      <w:r w:rsidRPr="00F1475B">
        <w:rPr>
          <w:sz w:val="24"/>
        </w:rPr>
        <w:t>Проведение анализа конкретной глобальной проблемы на разных пространственных уровнях (планетарном, региональном, страновом, локальном).</w:t>
      </w:r>
    </w:p>
    <w:p w:rsidR="00F1475B" w:rsidRPr="00F1475B" w:rsidRDefault="00F1475B" w:rsidP="00742382">
      <w:pPr>
        <w:numPr>
          <w:ilvl w:val="0"/>
          <w:numId w:val="126"/>
        </w:numPr>
        <w:tabs>
          <w:tab w:val="left" w:pos="1803"/>
        </w:tabs>
        <w:spacing w:before="6" w:line="237" w:lineRule="auto"/>
        <w:ind w:right="854" w:firstLine="710"/>
        <w:jc w:val="both"/>
        <w:rPr>
          <w:sz w:val="24"/>
        </w:rPr>
      </w:pPr>
      <w:r w:rsidRPr="00F1475B">
        <w:rPr>
          <w:sz w:val="24"/>
        </w:rPr>
        <w:t>Знакомство с одним из сценариев развития человечества по источникам из научной литературы.</w:t>
      </w:r>
    </w:p>
    <w:p w:rsidR="00DE4242" w:rsidRDefault="00DD402F" w:rsidP="00742382">
      <w:pPr>
        <w:pStyle w:val="2"/>
        <w:numPr>
          <w:ilvl w:val="2"/>
          <w:numId w:val="31"/>
        </w:numPr>
        <w:tabs>
          <w:tab w:val="left" w:pos="1652"/>
        </w:tabs>
        <w:spacing w:before="276" w:line="272" w:lineRule="exact"/>
        <w:ind w:left="1652" w:hanging="661"/>
        <w:jc w:val="both"/>
      </w:pPr>
      <w:bookmarkStart w:id="18" w:name="2.1.19_Рабочая_программа_по_учебному_пре"/>
      <w:bookmarkEnd w:id="18"/>
      <w:r>
        <w:t>Рабочая</w:t>
      </w:r>
      <w:r>
        <w:rPr>
          <w:spacing w:val="-4"/>
        </w:rPr>
        <w:t xml:space="preserve"> </w:t>
      </w:r>
      <w:r>
        <w:t>программа</w:t>
      </w:r>
      <w:r>
        <w:rPr>
          <w:spacing w:val="-6"/>
        </w:rPr>
        <w:t xml:space="preserve"> </w:t>
      </w:r>
      <w:r>
        <w:t>по</w:t>
      </w:r>
      <w:r>
        <w:rPr>
          <w:spacing w:val="-1"/>
        </w:rPr>
        <w:t xml:space="preserve"> </w:t>
      </w:r>
      <w:r>
        <w:t>учебному</w:t>
      </w:r>
      <w:r>
        <w:rPr>
          <w:spacing w:val="-5"/>
        </w:rPr>
        <w:t xml:space="preserve"> </w:t>
      </w:r>
      <w:r>
        <w:t>предмету</w:t>
      </w:r>
      <w:r>
        <w:rPr>
          <w:spacing w:val="-1"/>
        </w:rPr>
        <w:t xml:space="preserve"> </w:t>
      </w:r>
      <w:r>
        <w:t>«Физическая</w:t>
      </w:r>
      <w:r>
        <w:rPr>
          <w:spacing w:val="-1"/>
        </w:rPr>
        <w:t xml:space="preserve"> </w:t>
      </w:r>
      <w:r>
        <w:rPr>
          <w:spacing w:val="-2"/>
        </w:rPr>
        <w:t>культура».</w:t>
      </w:r>
    </w:p>
    <w:p w:rsidR="00DE4242" w:rsidRDefault="00DD402F" w:rsidP="00742382">
      <w:pPr>
        <w:pStyle w:val="a4"/>
        <w:numPr>
          <w:ilvl w:val="1"/>
          <w:numId w:val="26"/>
        </w:numPr>
        <w:tabs>
          <w:tab w:val="left" w:pos="1657"/>
        </w:tabs>
        <w:ind w:right="430" w:firstLine="710"/>
        <w:jc w:val="both"/>
        <w:rPr>
          <w:sz w:val="24"/>
        </w:rPr>
      </w:pPr>
      <w:r>
        <w:rPr>
          <w:sz w:val="24"/>
        </w:rPr>
        <w:lastRenderedPageBreak/>
        <w:t>Федеральная рабочая программа по учебному предмету «Физическая культура» (предметная</w:t>
      </w:r>
      <w:r>
        <w:rPr>
          <w:spacing w:val="-2"/>
          <w:sz w:val="24"/>
        </w:rPr>
        <w:t xml:space="preserve"> </w:t>
      </w:r>
      <w:r>
        <w:rPr>
          <w:sz w:val="24"/>
        </w:rPr>
        <w:t>область «Физическая культура и основы безопасности</w:t>
      </w:r>
      <w:r>
        <w:rPr>
          <w:spacing w:val="-1"/>
          <w:sz w:val="24"/>
        </w:rPr>
        <w:t xml:space="preserve"> </w:t>
      </w:r>
      <w:r>
        <w:rPr>
          <w:sz w:val="24"/>
        </w:rPr>
        <w:t>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DE4242" w:rsidRDefault="00DD402F" w:rsidP="00742382">
      <w:pPr>
        <w:pStyle w:val="a4"/>
        <w:numPr>
          <w:ilvl w:val="1"/>
          <w:numId w:val="26"/>
        </w:numPr>
        <w:tabs>
          <w:tab w:val="left" w:pos="1657"/>
        </w:tabs>
        <w:ind w:right="436" w:firstLine="710"/>
        <w:jc w:val="both"/>
        <w:rPr>
          <w:sz w:val="24"/>
        </w:rPr>
      </w:pPr>
      <w:r>
        <w:rPr>
          <w:sz w:val="24"/>
        </w:rPr>
        <w:t>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w:t>
      </w:r>
      <w:r>
        <w:rPr>
          <w:spacing w:val="-15"/>
          <w:sz w:val="24"/>
        </w:rPr>
        <w:t xml:space="preserve"> </w:t>
      </w:r>
      <w:r>
        <w:rPr>
          <w:sz w:val="24"/>
        </w:rPr>
        <w:t>структуре</w:t>
      </w:r>
      <w:r>
        <w:rPr>
          <w:spacing w:val="-9"/>
          <w:sz w:val="24"/>
        </w:rPr>
        <w:t xml:space="preserve"> </w:t>
      </w:r>
      <w:r>
        <w:rPr>
          <w:sz w:val="24"/>
        </w:rPr>
        <w:t>учебного</w:t>
      </w:r>
      <w:r>
        <w:rPr>
          <w:spacing w:val="-7"/>
          <w:sz w:val="24"/>
        </w:rPr>
        <w:t xml:space="preserve"> </w:t>
      </w:r>
      <w:r>
        <w:rPr>
          <w:sz w:val="24"/>
        </w:rPr>
        <w:t>плана,</w:t>
      </w:r>
      <w:r>
        <w:rPr>
          <w:spacing w:val="-10"/>
          <w:sz w:val="24"/>
        </w:rPr>
        <w:t xml:space="preserve"> </w:t>
      </w:r>
      <w:r>
        <w:rPr>
          <w:sz w:val="24"/>
        </w:rPr>
        <w:t>а</w:t>
      </w:r>
      <w:r>
        <w:rPr>
          <w:spacing w:val="-12"/>
          <w:sz w:val="24"/>
        </w:rPr>
        <w:t xml:space="preserve"> </w:t>
      </w:r>
      <w:r>
        <w:rPr>
          <w:sz w:val="24"/>
        </w:rPr>
        <w:t>также</w:t>
      </w:r>
      <w:r>
        <w:rPr>
          <w:spacing w:val="-12"/>
          <w:sz w:val="24"/>
        </w:rPr>
        <w:t xml:space="preserve"> </w:t>
      </w:r>
      <w:r>
        <w:rPr>
          <w:sz w:val="24"/>
        </w:rPr>
        <w:t>подходы</w:t>
      </w:r>
      <w:r>
        <w:rPr>
          <w:spacing w:val="-10"/>
          <w:sz w:val="24"/>
        </w:rPr>
        <w:t xml:space="preserve"> </w:t>
      </w:r>
      <w:r>
        <w:rPr>
          <w:sz w:val="24"/>
        </w:rPr>
        <w:t>к</w:t>
      </w:r>
      <w:r>
        <w:rPr>
          <w:spacing w:val="-15"/>
          <w:sz w:val="24"/>
        </w:rPr>
        <w:t xml:space="preserve"> </w:t>
      </w:r>
      <w:r>
        <w:rPr>
          <w:sz w:val="24"/>
        </w:rPr>
        <w:t>отбору</w:t>
      </w:r>
      <w:r>
        <w:rPr>
          <w:spacing w:val="-15"/>
          <w:sz w:val="24"/>
        </w:rPr>
        <w:t xml:space="preserve"> </w:t>
      </w:r>
      <w:r>
        <w:rPr>
          <w:sz w:val="24"/>
        </w:rPr>
        <w:t>содержания,</w:t>
      </w:r>
      <w:r>
        <w:rPr>
          <w:spacing w:val="-10"/>
          <w:sz w:val="24"/>
        </w:rPr>
        <w:t xml:space="preserve"> </w:t>
      </w:r>
      <w:r>
        <w:rPr>
          <w:sz w:val="24"/>
        </w:rPr>
        <w:t>к</w:t>
      </w:r>
      <w:r>
        <w:rPr>
          <w:spacing w:val="-15"/>
          <w:sz w:val="24"/>
        </w:rPr>
        <w:t xml:space="preserve"> </w:t>
      </w:r>
      <w:r>
        <w:rPr>
          <w:sz w:val="24"/>
        </w:rPr>
        <w:t>определению</w:t>
      </w:r>
      <w:r>
        <w:rPr>
          <w:spacing w:val="-12"/>
          <w:sz w:val="24"/>
        </w:rPr>
        <w:t xml:space="preserve"> </w:t>
      </w:r>
      <w:r>
        <w:rPr>
          <w:sz w:val="24"/>
        </w:rPr>
        <w:t>планируемых результатов и к структуре тематического планирования.</w:t>
      </w:r>
    </w:p>
    <w:p w:rsidR="00DE4242" w:rsidRDefault="00DD402F" w:rsidP="00742382">
      <w:pPr>
        <w:pStyle w:val="a4"/>
        <w:numPr>
          <w:ilvl w:val="1"/>
          <w:numId w:val="26"/>
        </w:numPr>
        <w:tabs>
          <w:tab w:val="left" w:pos="1657"/>
        </w:tabs>
        <w:spacing w:before="1" w:line="237" w:lineRule="auto"/>
        <w:ind w:right="437" w:firstLine="71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E4242" w:rsidRDefault="00DD402F" w:rsidP="00742382">
      <w:pPr>
        <w:pStyle w:val="a4"/>
        <w:numPr>
          <w:ilvl w:val="1"/>
          <w:numId w:val="26"/>
        </w:numPr>
        <w:tabs>
          <w:tab w:val="left" w:pos="1657"/>
        </w:tabs>
        <w:spacing w:before="4"/>
        <w:ind w:right="433" w:firstLine="710"/>
        <w:jc w:val="both"/>
        <w:rPr>
          <w:sz w:val="24"/>
        </w:rPr>
      </w:pPr>
      <w:r>
        <w:rPr>
          <w:sz w:val="24"/>
        </w:rPr>
        <w:t>Планируемые результаты освоения программы по физической культуре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E4242" w:rsidRDefault="00DD402F" w:rsidP="00742382">
      <w:pPr>
        <w:pStyle w:val="a4"/>
        <w:numPr>
          <w:ilvl w:val="1"/>
          <w:numId w:val="26"/>
        </w:numPr>
        <w:tabs>
          <w:tab w:val="left" w:pos="1658"/>
        </w:tabs>
        <w:spacing w:line="274" w:lineRule="exact"/>
        <w:ind w:left="1658" w:hanging="662"/>
        <w:jc w:val="both"/>
        <w:rPr>
          <w:sz w:val="24"/>
        </w:rPr>
      </w:pPr>
      <w:r>
        <w:rPr>
          <w:sz w:val="24"/>
        </w:rPr>
        <w:t>Пояснительная</w:t>
      </w:r>
      <w:r>
        <w:rPr>
          <w:spacing w:val="-8"/>
          <w:sz w:val="24"/>
        </w:rPr>
        <w:t xml:space="preserve"> </w:t>
      </w:r>
      <w:r>
        <w:rPr>
          <w:spacing w:val="-2"/>
          <w:sz w:val="24"/>
        </w:rPr>
        <w:t>записка.</w:t>
      </w:r>
    </w:p>
    <w:p w:rsidR="00DE4242" w:rsidRDefault="00DD402F" w:rsidP="00742382">
      <w:pPr>
        <w:pStyle w:val="a4"/>
        <w:numPr>
          <w:ilvl w:val="2"/>
          <w:numId w:val="26"/>
        </w:numPr>
        <w:tabs>
          <w:tab w:val="left" w:pos="1839"/>
        </w:tabs>
        <w:spacing w:before="3"/>
        <w:ind w:right="431" w:firstLine="710"/>
        <w:jc w:val="both"/>
        <w:rPr>
          <w:sz w:val="24"/>
        </w:rPr>
      </w:pPr>
      <w:r>
        <w:rPr>
          <w:sz w:val="24"/>
        </w:rPr>
        <w:t>Программа по физической культуре на уровне среднего общего образования разработана</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требований</w:t>
      </w:r>
      <w:r>
        <w:rPr>
          <w:spacing w:val="-15"/>
          <w:sz w:val="24"/>
        </w:rPr>
        <w:t xml:space="preserve"> </w:t>
      </w:r>
      <w:r>
        <w:rPr>
          <w:sz w:val="24"/>
        </w:rPr>
        <w:t>к</w:t>
      </w:r>
      <w:r>
        <w:rPr>
          <w:spacing w:val="-15"/>
          <w:sz w:val="24"/>
        </w:rPr>
        <w:t xml:space="preserve"> </w:t>
      </w:r>
      <w:r>
        <w:rPr>
          <w:sz w:val="24"/>
        </w:rPr>
        <w:t>результатам</w:t>
      </w:r>
      <w:r>
        <w:rPr>
          <w:spacing w:val="-15"/>
          <w:sz w:val="24"/>
        </w:rPr>
        <w:t xml:space="preserve"> </w:t>
      </w:r>
      <w:r>
        <w:rPr>
          <w:sz w:val="24"/>
        </w:rPr>
        <w:t>освоения</w:t>
      </w:r>
      <w:r>
        <w:rPr>
          <w:spacing w:val="-15"/>
          <w:sz w:val="24"/>
        </w:rPr>
        <w:t xml:space="preserve"> </w:t>
      </w:r>
      <w:r>
        <w:rPr>
          <w:sz w:val="24"/>
        </w:rPr>
        <w:t>основной</w:t>
      </w:r>
      <w:r>
        <w:rPr>
          <w:spacing w:val="-15"/>
          <w:sz w:val="24"/>
        </w:rPr>
        <w:t xml:space="preserve"> </w:t>
      </w:r>
      <w:r>
        <w:rPr>
          <w:sz w:val="24"/>
        </w:rPr>
        <w:t>образовательной</w:t>
      </w:r>
      <w:r>
        <w:rPr>
          <w:spacing w:val="-15"/>
          <w:sz w:val="24"/>
        </w:rPr>
        <w:t xml:space="preserve"> </w:t>
      </w:r>
      <w:r>
        <w:rPr>
          <w:sz w:val="24"/>
        </w:rPr>
        <w:t>программы среднего общего образования, представленных в Федеральном государственном образовательном</w:t>
      </w:r>
      <w:r>
        <w:rPr>
          <w:spacing w:val="-4"/>
          <w:sz w:val="24"/>
        </w:rPr>
        <w:t xml:space="preserve"> </w:t>
      </w:r>
      <w:r>
        <w:rPr>
          <w:sz w:val="24"/>
        </w:rPr>
        <w:t>стандарте</w:t>
      </w:r>
      <w:r>
        <w:rPr>
          <w:spacing w:val="-2"/>
          <w:sz w:val="24"/>
        </w:rPr>
        <w:t xml:space="preserve"> </w:t>
      </w:r>
      <w:r>
        <w:rPr>
          <w:sz w:val="24"/>
        </w:rPr>
        <w:t>среднего</w:t>
      </w:r>
      <w:r>
        <w:rPr>
          <w:spacing w:val="-6"/>
          <w:sz w:val="24"/>
        </w:rPr>
        <w:t xml:space="preserve"> </w:t>
      </w:r>
      <w:r>
        <w:rPr>
          <w:sz w:val="24"/>
        </w:rPr>
        <w:t>общего</w:t>
      </w:r>
      <w:r>
        <w:rPr>
          <w:spacing w:val="-6"/>
          <w:sz w:val="24"/>
        </w:rPr>
        <w:t xml:space="preserve"> </w:t>
      </w:r>
      <w:r>
        <w:rPr>
          <w:sz w:val="24"/>
        </w:rPr>
        <w:t>образования</w:t>
      </w:r>
      <w:r>
        <w:rPr>
          <w:spacing w:val="-6"/>
          <w:sz w:val="24"/>
        </w:rPr>
        <w:t xml:space="preserve"> </w:t>
      </w:r>
      <w:r>
        <w:rPr>
          <w:sz w:val="24"/>
        </w:rPr>
        <w:t>(далее</w:t>
      </w:r>
      <w:r>
        <w:rPr>
          <w:spacing w:val="-2"/>
          <w:sz w:val="24"/>
        </w:rPr>
        <w:t xml:space="preserve"> </w:t>
      </w:r>
      <w:r>
        <w:rPr>
          <w:sz w:val="24"/>
        </w:rPr>
        <w:t>ФГОС</w:t>
      </w:r>
      <w:r>
        <w:rPr>
          <w:spacing w:val="-8"/>
          <w:sz w:val="24"/>
        </w:rPr>
        <w:t xml:space="preserve"> </w:t>
      </w:r>
      <w:r>
        <w:rPr>
          <w:sz w:val="24"/>
        </w:rPr>
        <w:t>СОО),</w:t>
      </w:r>
      <w:r>
        <w:rPr>
          <w:spacing w:val="-4"/>
          <w:sz w:val="24"/>
        </w:rPr>
        <w:t xml:space="preserve"> </w:t>
      </w:r>
      <w:r>
        <w:rPr>
          <w:sz w:val="24"/>
        </w:rPr>
        <w:t>а</w:t>
      </w:r>
      <w:r>
        <w:rPr>
          <w:spacing w:val="-7"/>
          <w:sz w:val="24"/>
        </w:rPr>
        <w:t xml:space="preserve"> </w:t>
      </w:r>
      <w:r>
        <w:rPr>
          <w:sz w:val="24"/>
        </w:rPr>
        <w:t>также</w:t>
      </w:r>
      <w:r>
        <w:rPr>
          <w:spacing w:val="-7"/>
          <w:sz w:val="24"/>
        </w:rPr>
        <w:t xml:space="preserve"> </w:t>
      </w:r>
      <w:r>
        <w:rPr>
          <w:sz w:val="24"/>
        </w:rPr>
        <w:t>на</w:t>
      </w:r>
      <w:r>
        <w:rPr>
          <w:spacing w:val="-7"/>
          <w:sz w:val="24"/>
        </w:rPr>
        <w:t xml:space="preserve"> </w:t>
      </w:r>
      <w:r>
        <w:rPr>
          <w:sz w:val="24"/>
        </w:rPr>
        <w:t>основе характеристики планируемых результатов духовно-нравственного развития, воспитания и социализации</w:t>
      </w:r>
      <w:r>
        <w:rPr>
          <w:spacing w:val="-2"/>
          <w:sz w:val="24"/>
        </w:rPr>
        <w:t xml:space="preserve"> </w:t>
      </w:r>
      <w:r>
        <w:rPr>
          <w:sz w:val="24"/>
        </w:rPr>
        <w:t>обучающихся, представленной</w:t>
      </w:r>
      <w:r>
        <w:rPr>
          <w:spacing w:val="-2"/>
          <w:sz w:val="24"/>
        </w:rPr>
        <w:t xml:space="preserve"> </w:t>
      </w:r>
      <w:r>
        <w:rPr>
          <w:sz w:val="24"/>
        </w:rPr>
        <w:t>в Примерной федеральной программе воспитания для общеобразовательных организаций.</w:t>
      </w:r>
    </w:p>
    <w:p w:rsidR="00DE4242" w:rsidRDefault="00DD402F" w:rsidP="00742382">
      <w:pPr>
        <w:pStyle w:val="a4"/>
        <w:numPr>
          <w:ilvl w:val="2"/>
          <w:numId w:val="26"/>
        </w:numPr>
        <w:tabs>
          <w:tab w:val="left" w:pos="1839"/>
        </w:tabs>
        <w:ind w:right="422" w:firstLine="710"/>
        <w:jc w:val="both"/>
        <w:rPr>
          <w:sz w:val="24"/>
        </w:rPr>
      </w:pPr>
      <w:r>
        <w:rPr>
          <w:sz w:val="24"/>
        </w:rPr>
        <w:t>Программа по физической культуре для 10–11 классов общеобразовательных организаций</w:t>
      </w:r>
      <w:r>
        <w:rPr>
          <w:spacing w:val="-11"/>
          <w:sz w:val="24"/>
        </w:rPr>
        <w:t xml:space="preserve"> </w:t>
      </w:r>
      <w:r>
        <w:rPr>
          <w:sz w:val="24"/>
        </w:rPr>
        <w:t>представляет</w:t>
      </w:r>
      <w:r>
        <w:rPr>
          <w:spacing w:val="-15"/>
          <w:sz w:val="24"/>
        </w:rPr>
        <w:t xml:space="preserve"> </w:t>
      </w:r>
      <w:r>
        <w:rPr>
          <w:sz w:val="24"/>
        </w:rPr>
        <w:t>собой</w:t>
      </w:r>
      <w:r>
        <w:rPr>
          <w:spacing w:val="-14"/>
          <w:sz w:val="24"/>
        </w:rPr>
        <w:t xml:space="preserve"> </w:t>
      </w:r>
      <w:r>
        <w:rPr>
          <w:sz w:val="24"/>
        </w:rPr>
        <w:t>методически</w:t>
      </w:r>
      <w:r>
        <w:rPr>
          <w:spacing w:val="-15"/>
          <w:sz w:val="24"/>
        </w:rPr>
        <w:t xml:space="preserve"> </w:t>
      </w:r>
      <w:r>
        <w:rPr>
          <w:sz w:val="24"/>
        </w:rPr>
        <w:t>оформленную</w:t>
      </w:r>
      <w:r>
        <w:rPr>
          <w:spacing w:val="-12"/>
          <w:sz w:val="24"/>
        </w:rPr>
        <w:t xml:space="preserve"> </w:t>
      </w:r>
      <w:r>
        <w:rPr>
          <w:sz w:val="24"/>
        </w:rPr>
        <w:t>концепцию</w:t>
      </w:r>
      <w:r>
        <w:rPr>
          <w:spacing w:val="-15"/>
          <w:sz w:val="24"/>
        </w:rPr>
        <w:t xml:space="preserve"> </w:t>
      </w:r>
      <w:r>
        <w:rPr>
          <w:sz w:val="24"/>
        </w:rPr>
        <w:t>требований</w:t>
      </w:r>
      <w:r>
        <w:rPr>
          <w:spacing w:val="-14"/>
          <w:sz w:val="24"/>
        </w:rPr>
        <w:t xml:space="preserve"> </w:t>
      </w:r>
      <w:r>
        <w:rPr>
          <w:sz w:val="24"/>
        </w:rPr>
        <w:t>ФГОС</w:t>
      </w:r>
      <w:r>
        <w:rPr>
          <w:spacing w:val="-12"/>
          <w:sz w:val="24"/>
        </w:rPr>
        <w:t xml:space="preserve"> </w:t>
      </w:r>
      <w:r>
        <w:rPr>
          <w:sz w:val="24"/>
        </w:rPr>
        <w:t>СОО и раскрывает их реализацию через конкретное содержание.</w:t>
      </w:r>
    </w:p>
    <w:p w:rsidR="00DE4242" w:rsidRDefault="00DD402F" w:rsidP="00742382">
      <w:pPr>
        <w:pStyle w:val="a4"/>
        <w:numPr>
          <w:ilvl w:val="2"/>
          <w:numId w:val="26"/>
        </w:numPr>
        <w:tabs>
          <w:tab w:val="left" w:pos="1839"/>
        </w:tabs>
        <w:spacing w:before="1"/>
        <w:ind w:right="433" w:firstLine="710"/>
        <w:jc w:val="both"/>
        <w:rPr>
          <w:sz w:val="24"/>
        </w:rPr>
      </w:pPr>
      <w:r>
        <w:rPr>
          <w:sz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DE4242" w:rsidRDefault="00DD402F" w:rsidP="00742382">
      <w:pPr>
        <w:pStyle w:val="a4"/>
        <w:numPr>
          <w:ilvl w:val="2"/>
          <w:numId w:val="26"/>
        </w:numPr>
        <w:tabs>
          <w:tab w:val="left" w:pos="1839"/>
        </w:tabs>
        <w:ind w:right="429" w:firstLine="710"/>
        <w:jc w:val="both"/>
        <w:rPr>
          <w:sz w:val="24"/>
        </w:rPr>
      </w:pPr>
      <w:r>
        <w:rPr>
          <w:sz w:val="24"/>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внедрение новых методик и технологий в учебно-воспитательный процесс.</w:t>
      </w:r>
    </w:p>
    <w:p w:rsidR="00DE4242" w:rsidRDefault="00DD402F" w:rsidP="00742382">
      <w:pPr>
        <w:pStyle w:val="a4"/>
        <w:numPr>
          <w:ilvl w:val="2"/>
          <w:numId w:val="26"/>
        </w:numPr>
        <w:tabs>
          <w:tab w:val="left" w:pos="1839"/>
        </w:tabs>
        <w:spacing w:before="1"/>
        <w:ind w:right="433" w:firstLine="710"/>
        <w:jc w:val="both"/>
        <w:rPr>
          <w:sz w:val="24"/>
        </w:rPr>
      </w:pPr>
      <w:r>
        <w:rPr>
          <w:sz w:val="24"/>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DE4242" w:rsidRDefault="00DD402F">
      <w:pPr>
        <w:pStyle w:val="a3"/>
        <w:ind w:right="428"/>
      </w:pPr>
      <w: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w:t>
      </w:r>
      <w:r>
        <w:rPr>
          <w:spacing w:val="-2"/>
        </w:rPr>
        <w:t>Родины;</w:t>
      </w:r>
    </w:p>
    <w:p w:rsidR="00DE4242" w:rsidRDefault="00DD402F">
      <w:pPr>
        <w:pStyle w:val="a3"/>
        <w:ind w:right="430"/>
      </w:pPr>
      <w: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2" w:line="237" w:lineRule="auto"/>
        <w:ind w:right="431"/>
      </w:pPr>
      <w:r>
        <w:lastRenderedPageBreak/>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DE4242" w:rsidRDefault="00DD402F">
      <w:pPr>
        <w:pStyle w:val="a3"/>
        <w:spacing w:before="3"/>
        <w:ind w:right="435"/>
      </w:pPr>
      <w: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DE4242" w:rsidRDefault="00DD402F">
      <w:pPr>
        <w:pStyle w:val="a3"/>
        <w:ind w:right="434"/>
      </w:pPr>
      <w: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w:t>
      </w:r>
      <w:r>
        <w:rPr>
          <w:spacing w:val="-2"/>
        </w:rPr>
        <w:t>жизни.</w:t>
      </w:r>
    </w:p>
    <w:p w:rsidR="00DE4242" w:rsidRDefault="00DD402F" w:rsidP="00742382">
      <w:pPr>
        <w:pStyle w:val="a4"/>
        <w:numPr>
          <w:ilvl w:val="2"/>
          <w:numId w:val="26"/>
        </w:numPr>
        <w:tabs>
          <w:tab w:val="left" w:pos="1839"/>
        </w:tabs>
        <w:ind w:right="429" w:firstLine="710"/>
        <w:jc w:val="both"/>
        <w:rPr>
          <w:sz w:val="24"/>
        </w:rPr>
      </w:pPr>
      <w:r>
        <w:rPr>
          <w:sz w:val="24"/>
        </w:rP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DE4242" w:rsidRDefault="00DD402F" w:rsidP="00742382">
      <w:pPr>
        <w:pStyle w:val="a4"/>
        <w:numPr>
          <w:ilvl w:val="2"/>
          <w:numId w:val="26"/>
        </w:numPr>
        <w:tabs>
          <w:tab w:val="left" w:pos="1839"/>
        </w:tabs>
        <w:spacing w:before="4" w:line="237" w:lineRule="auto"/>
        <w:ind w:right="428" w:firstLine="710"/>
        <w:jc w:val="both"/>
        <w:rPr>
          <w:sz w:val="24"/>
        </w:rPr>
      </w:pPr>
      <w:r>
        <w:rPr>
          <w:sz w:val="24"/>
        </w:rPr>
        <w:t>Программа обеспечивает преемственность с ФОП ООО и предусматривает завершение полного курса обучения школьников в области физической культуры.</w:t>
      </w:r>
    </w:p>
    <w:p w:rsidR="00DE4242" w:rsidRDefault="00DD402F" w:rsidP="00742382">
      <w:pPr>
        <w:pStyle w:val="a4"/>
        <w:numPr>
          <w:ilvl w:val="2"/>
          <w:numId w:val="26"/>
        </w:numPr>
        <w:tabs>
          <w:tab w:val="left" w:pos="1839"/>
        </w:tabs>
        <w:spacing w:before="3"/>
        <w:ind w:right="433" w:firstLine="710"/>
        <w:jc w:val="both"/>
        <w:rPr>
          <w:sz w:val="24"/>
        </w:rPr>
      </w:pPr>
      <w:r>
        <w:rPr>
          <w:sz w:val="24"/>
        </w:rPr>
        <w:t>Общей целью школьного образования по физической культуре является формирование</w:t>
      </w:r>
      <w:r>
        <w:rPr>
          <w:spacing w:val="-5"/>
          <w:sz w:val="24"/>
        </w:rPr>
        <w:t xml:space="preserve"> </w:t>
      </w:r>
      <w:r>
        <w:rPr>
          <w:sz w:val="24"/>
        </w:rPr>
        <w:t>разносторонней,</w:t>
      </w:r>
      <w:r>
        <w:rPr>
          <w:spacing w:val="-2"/>
          <w:sz w:val="24"/>
        </w:rPr>
        <w:t xml:space="preserve"> </w:t>
      </w:r>
      <w:r>
        <w:rPr>
          <w:sz w:val="24"/>
        </w:rPr>
        <w:t>физически</w:t>
      </w:r>
      <w:r>
        <w:rPr>
          <w:spacing w:val="-3"/>
          <w:sz w:val="24"/>
        </w:rPr>
        <w:t xml:space="preserve"> </w:t>
      </w:r>
      <w:r>
        <w:rPr>
          <w:sz w:val="24"/>
        </w:rPr>
        <w:t>развитой</w:t>
      </w:r>
      <w:r>
        <w:rPr>
          <w:spacing w:val="-2"/>
          <w:sz w:val="24"/>
        </w:rPr>
        <w:t xml:space="preserve"> </w:t>
      </w:r>
      <w:r>
        <w:rPr>
          <w:sz w:val="24"/>
        </w:rPr>
        <w:t>личности,</w:t>
      </w:r>
      <w:r>
        <w:rPr>
          <w:spacing w:val="-2"/>
          <w:sz w:val="24"/>
        </w:rPr>
        <w:t xml:space="preserve"> </w:t>
      </w:r>
      <w:r>
        <w:rPr>
          <w:sz w:val="24"/>
        </w:rPr>
        <w:t>способной</w:t>
      </w:r>
      <w:r>
        <w:rPr>
          <w:spacing w:val="-3"/>
          <w:sz w:val="24"/>
        </w:rPr>
        <w:t xml:space="preserve"> </w:t>
      </w:r>
      <w:r>
        <w:rPr>
          <w:sz w:val="24"/>
        </w:rPr>
        <w:t>активно использовать ценности физической культуры для укрепления и длительного сохранения собственного здоровья,</w:t>
      </w:r>
      <w:r>
        <w:rPr>
          <w:spacing w:val="-15"/>
          <w:sz w:val="24"/>
        </w:rPr>
        <w:t xml:space="preserve"> </w:t>
      </w:r>
      <w:r>
        <w:rPr>
          <w:sz w:val="24"/>
        </w:rPr>
        <w:t>оптимизации</w:t>
      </w:r>
      <w:r>
        <w:rPr>
          <w:spacing w:val="-15"/>
          <w:sz w:val="24"/>
        </w:rPr>
        <w:t xml:space="preserve"> </w:t>
      </w:r>
      <w:r>
        <w:rPr>
          <w:sz w:val="24"/>
        </w:rPr>
        <w:t>трудовой</w:t>
      </w:r>
      <w:r>
        <w:rPr>
          <w:spacing w:val="-11"/>
          <w:sz w:val="24"/>
        </w:rPr>
        <w:t xml:space="preserve"> </w:t>
      </w:r>
      <w:r>
        <w:rPr>
          <w:sz w:val="24"/>
        </w:rPr>
        <w:t>деятельности</w:t>
      </w:r>
      <w:r>
        <w:rPr>
          <w:spacing w:val="-15"/>
          <w:sz w:val="24"/>
        </w:rPr>
        <w:t xml:space="preserve"> </w:t>
      </w:r>
      <w:r>
        <w:rPr>
          <w:sz w:val="24"/>
        </w:rPr>
        <w:t>и</w:t>
      </w:r>
      <w:r>
        <w:rPr>
          <w:spacing w:val="-15"/>
          <w:sz w:val="24"/>
        </w:rPr>
        <w:t xml:space="preserve"> </w:t>
      </w:r>
      <w:r>
        <w:rPr>
          <w:sz w:val="24"/>
        </w:rPr>
        <w:t>организации</w:t>
      </w:r>
      <w:r>
        <w:rPr>
          <w:spacing w:val="-2"/>
          <w:sz w:val="24"/>
        </w:rPr>
        <w:t xml:space="preserve"> </w:t>
      </w:r>
      <w:r>
        <w:rPr>
          <w:sz w:val="24"/>
        </w:rPr>
        <w:t>активного</w:t>
      </w:r>
      <w:r>
        <w:rPr>
          <w:spacing w:val="-12"/>
          <w:sz w:val="24"/>
        </w:rPr>
        <w:t xml:space="preserve"> </w:t>
      </w:r>
      <w:r>
        <w:rPr>
          <w:sz w:val="24"/>
        </w:rPr>
        <w:t>отдыха.</w:t>
      </w:r>
      <w:r>
        <w:rPr>
          <w:spacing w:val="-10"/>
          <w:sz w:val="24"/>
        </w:rPr>
        <w:t xml:space="preserve"> </w:t>
      </w:r>
      <w:r>
        <w:rPr>
          <w:sz w:val="24"/>
        </w:rPr>
        <w:t>В</w:t>
      </w:r>
      <w:r>
        <w:rPr>
          <w:spacing w:val="-13"/>
          <w:sz w:val="24"/>
        </w:rPr>
        <w:t xml:space="preserve"> </w:t>
      </w:r>
      <w:r>
        <w:rPr>
          <w:sz w:val="24"/>
        </w:rPr>
        <w:t>программе</w:t>
      </w:r>
      <w:r>
        <w:rPr>
          <w:spacing w:val="-15"/>
          <w:sz w:val="24"/>
        </w:rPr>
        <w:t xml:space="preserve"> </w:t>
      </w:r>
      <w:r>
        <w:rPr>
          <w:sz w:val="24"/>
        </w:rPr>
        <w:t>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w:t>
      </w:r>
      <w:r>
        <w:rPr>
          <w:spacing w:val="-15"/>
          <w:sz w:val="24"/>
        </w:rPr>
        <w:t xml:space="preserve"> </w:t>
      </w:r>
      <w:r>
        <w:rPr>
          <w:sz w:val="24"/>
        </w:rPr>
        <w:t>с</w:t>
      </w:r>
      <w:r>
        <w:rPr>
          <w:spacing w:val="-15"/>
          <w:sz w:val="24"/>
        </w:rPr>
        <w:t xml:space="preserve"> </w:t>
      </w:r>
      <w:r>
        <w:rPr>
          <w:sz w:val="24"/>
        </w:rPr>
        <w:t>личными</w:t>
      </w:r>
      <w:r>
        <w:rPr>
          <w:spacing w:val="-15"/>
          <w:sz w:val="24"/>
        </w:rPr>
        <w:t xml:space="preserve"> </w:t>
      </w:r>
      <w:r>
        <w:rPr>
          <w:sz w:val="24"/>
        </w:rPr>
        <w:t>интересами</w:t>
      </w:r>
      <w:r>
        <w:rPr>
          <w:spacing w:val="-15"/>
          <w:sz w:val="24"/>
        </w:rPr>
        <w:t xml:space="preserve"> </w:t>
      </w:r>
      <w:r>
        <w:rPr>
          <w:sz w:val="24"/>
        </w:rPr>
        <w:t>и</w:t>
      </w:r>
      <w:r>
        <w:rPr>
          <w:spacing w:val="-15"/>
          <w:sz w:val="24"/>
        </w:rPr>
        <w:t xml:space="preserve"> </w:t>
      </w:r>
      <w:r>
        <w:rPr>
          <w:sz w:val="24"/>
        </w:rPr>
        <w:t>индивидуальными</w:t>
      </w:r>
      <w:r>
        <w:rPr>
          <w:spacing w:val="-15"/>
          <w:sz w:val="24"/>
        </w:rPr>
        <w:t xml:space="preserve"> </w:t>
      </w:r>
      <w:r>
        <w:rPr>
          <w:sz w:val="24"/>
        </w:rPr>
        <w:t>показателями</w:t>
      </w:r>
      <w:r>
        <w:rPr>
          <w:spacing w:val="-15"/>
          <w:sz w:val="24"/>
        </w:rPr>
        <w:t xml:space="preserve"> </w:t>
      </w:r>
      <w:r>
        <w:rPr>
          <w:sz w:val="24"/>
        </w:rPr>
        <w:t>здоровья,</w:t>
      </w:r>
      <w:r>
        <w:rPr>
          <w:spacing w:val="-15"/>
          <w:sz w:val="24"/>
        </w:rPr>
        <w:t xml:space="preserve"> </w:t>
      </w:r>
      <w:r>
        <w:rPr>
          <w:sz w:val="24"/>
        </w:rPr>
        <w:t>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DE4242" w:rsidRDefault="00DD402F">
      <w:pPr>
        <w:pStyle w:val="a3"/>
        <w:spacing w:before="1"/>
        <w:ind w:right="435"/>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DE4242" w:rsidRDefault="00DD402F">
      <w:pPr>
        <w:pStyle w:val="a3"/>
        <w:spacing w:before="1"/>
        <w:ind w:right="424"/>
      </w:pPr>
      <w: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w:t>
      </w:r>
      <w:r>
        <w:rPr>
          <w:spacing w:val="-5"/>
        </w:rPr>
        <w:t xml:space="preserve"> </w:t>
      </w:r>
      <w:r>
        <w:t>-</w:t>
      </w:r>
      <w:r>
        <w:rPr>
          <w:spacing w:val="-9"/>
        </w:rPr>
        <w:t xml:space="preserve"> </w:t>
      </w:r>
      <w:r>
        <w:t>ориентированной</w:t>
      </w:r>
      <w:r>
        <w:rPr>
          <w:spacing w:val="-5"/>
        </w:rPr>
        <w:t xml:space="preserve"> </w:t>
      </w:r>
      <w:r>
        <w:t>физической</w:t>
      </w:r>
      <w:r>
        <w:rPr>
          <w:spacing w:val="-5"/>
        </w:rPr>
        <w:t xml:space="preserve"> </w:t>
      </w:r>
      <w:r>
        <w:t>культурой,</w:t>
      </w:r>
      <w:r>
        <w:rPr>
          <w:spacing w:val="-9"/>
        </w:rPr>
        <w:t xml:space="preserve"> </w:t>
      </w:r>
      <w:r>
        <w:t>обогащением</w:t>
      </w:r>
      <w:r>
        <w:rPr>
          <w:spacing w:val="-9"/>
        </w:rPr>
        <w:t xml:space="preserve"> </w:t>
      </w:r>
      <w:r>
        <w:t>двигательного</w:t>
      </w:r>
      <w:r>
        <w:rPr>
          <w:spacing w:val="-6"/>
        </w:rPr>
        <w:t xml:space="preserve"> </w:t>
      </w:r>
      <w:r>
        <w:t>опыта</w:t>
      </w:r>
      <w:r>
        <w:rPr>
          <w:spacing w:val="-11"/>
        </w:rPr>
        <w:t xml:space="preserve"> </w:t>
      </w:r>
      <w:r>
        <w:t>за</w:t>
      </w:r>
      <w:r>
        <w:rPr>
          <w:spacing w:val="-7"/>
        </w:rPr>
        <w:t xml:space="preserve"> </w:t>
      </w:r>
      <w:r>
        <w:t>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w:t>
      </w:r>
      <w:r>
        <w:rPr>
          <w:spacing w:val="-15"/>
        </w:rPr>
        <w:t xml:space="preserve"> </w:t>
      </w:r>
      <w:r>
        <w:t>этого</w:t>
      </w:r>
      <w:r>
        <w:rPr>
          <w:spacing w:val="-15"/>
        </w:rPr>
        <w:t xml:space="preserve"> </w:t>
      </w:r>
      <w:r>
        <w:t>направления</w:t>
      </w:r>
      <w:r>
        <w:rPr>
          <w:spacing w:val="-15"/>
        </w:rPr>
        <w:t xml:space="preserve"> </w:t>
      </w:r>
      <w:r>
        <w:t>предстают</w:t>
      </w:r>
      <w:r>
        <w:rPr>
          <w:spacing w:val="-15"/>
        </w:rPr>
        <w:t xml:space="preserve"> </w:t>
      </w:r>
      <w:r>
        <w:t>умения</w:t>
      </w:r>
      <w:r>
        <w:rPr>
          <w:spacing w:val="-15"/>
        </w:rPr>
        <w:t xml:space="preserve"> </w:t>
      </w:r>
      <w:r>
        <w:t>в</w:t>
      </w:r>
      <w:r>
        <w:rPr>
          <w:spacing w:val="-15"/>
        </w:rPr>
        <w:t xml:space="preserve"> </w:t>
      </w:r>
      <w:r>
        <w:t>планировании</w:t>
      </w:r>
      <w:r>
        <w:rPr>
          <w:spacing w:val="-15"/>
        </w:rPr>
        <w:t xml:space="preserve"> </w:t>
      </w:r>
      <w:r>
        <w:t>содержания</w:t>
      </w:r>
      <w:r>
        <w:rPr>
          <w:spacing w:val="-15"/>
        </w:rPr>
        <w:t xml:space="preserve"> </w:t>
      </w:r>
      <w:r>
        <w:t>активного</w:t>
      </w:r>
      <w:r>
        <w:rPr>
          <w:spacing w:val="-15"/>
        </w:rPr>
        <w:t xml:space="preserve"> </w:t>
      </w:r>
      <w:r>
        <w:t>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DE4242" w:rsidRDefault="00DD402F">
      <w:pPr>
        <w:pStyle w:val="a3"/>
        <w:ind w:right="425"/>
      </w:pPr>
      <w:r>
        <w:t>Воспитывающая направленность программы заключается в содействии активной социализации школьников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DE4242" w:rsidRDefault="00DD402F" w:rsidP="00742382">
      <w:pPr>
        <w:pStyle w:val="a4"/>
        <w:numPr>
          <w:ilvl w:val="2"/>
          <w:numId w:val="26"/>
        </w:numPr>
        <w:tabs>
          <w:tab w:val="left" w:pos="1838"/>
        </w:tabs>
        <w:ind w:right="435" w:firstLine="710"/>
        <w:jc w:val="both"/>
        <w:rPr>
          <w:sz w:val="24"/>
        </w:rPr>
      </w:pPr>
      <w:r>
        <w:rPr>
          <w:sz w:val="24"/>
        </w:rPr>
        <w:t>Центральной идеей конструирования программы по физической культуре и её планируемых результатов в средней общеобразовательной школе является воспитание целостной личности учащихся, обеспечение единства</w:t>
      </w:r>
      <w:r>
        <w:rPr>
          <w:spacing w:val="-4"/>
          <w:sz w:val="24"/>
        </w:rPr>
        <w:t xml:space="preserve"> </w:t>
      </w:r>
      <w:r>
        <w:rPr>
          <w:sz w:val="24"/>
        </w:rPr>
        <w:t>в развитии их</w:t>
      </w:r>
      <w:r>
        <w:rPr>
          <w:spacing w:val="-3"/>
          <w:sz w:val="24"/>
        </w:rPr>
        <w:t xml:space="preserve"> </w:t>
      </w:r>
      <w:r>
        <w:rPr>
          <w:sz w:val="24"/>
        </w:rPr>
        <w:t>физической,</w:t>
      </w:r>
      <w:r>
        <w:rPr>
          <w:spacing w:val="-1"/>
          <w:sz w:val="24"/>
        </w:rPr>
        <w:t xml:space="preserve"> </w:t>
      </w:r>
      <w:r>
        <w:rPr>
          <w:sz w:val="24"/>
        </w:rPr>
        <w:t>психической</w:t>
      </w:r>
      <w:r>
        <w:rPr>
          <w:spacing w:val="-2"/>
          <w:sz w:val="24"/>
        </w:rPr>
        <w:t xml:space="preserve"> </w:t>
      </w:r>
      <w:r>
        <w:rPr>
          <w:sz w:val="24"/>
        </w:rPr>
        <w:t>и</w:t>
      </w:r>
    </w:p>
    <w:p w:rsidR="00DE4242" w:rsidRDefault="00DE4242">
      <w:pPr>
        <w:pStyle w:val="a4"/>
        <w:rPr>
          <w:sz w:val="24"/>
        </w:rPr>
        <w:sectPr w:rsidR="00DE4242">
          <w:pgSz w:w="11910" w:h="16390"/>
          <w:pgMar w:top="640" w:right="283" w:bottom="1160" w:left="992" w:header="0" w:footer="931" w:gutter="0"/>
          <w:cols w:space="720"/>
        </w:sectPr>
      </w:pPr>
    </w:p>
    <w:p w:rsidR="00DE4242" w:rsidRDefault="00DD402F">
      <w:pPr>
        <w:pStyle w:val="a3"/>
        <w:spacing w:before="70"/>
        <w:ind w:right="427" w:firstLine="0"/>
      </w:pPr>
      <w:r>
        <w:lastRenderedPageBreak/>
        <w:t>социальной природы. Реализация этой идеи становится возможной на основе системно- структурной организации учебного содержания, которое представляется двигательной деятельностью</w:t>
      </w:r>
      <w:r>
        <w:rPr>
          <w:spacing w:val="-8"/>
        </w:rPr>
        <w:t xml:space="preserve"> </w:t>
      </w:r>
      <w:r>
        <w:t>с</w:t>
      </w:r>
      <w:r>
        <w:rPr>
          <w:spacing w:val="-12"/>
        </w:rPr>
        <w:t xml:space="preserve"> </w:t>
      </w:r>
      <w:r>
        <w:t>её</w:t>
      </w:r>
      <w:r>
        <w:rPr>
          <w:spacing w:val="-7"/>
        </w:rPr>
        <w:t xml:space="preserve"> </w:t>
      </w:r>
      <w:r>
        <w:t>базовыми</w:t>
      </w:r>
      <w:r>
        <w:rPr>
          <w:spacing w:val="-10"/>
        </w:rPr>
        <w:t xml:space="preserve"> </w:t>
      </w:r>
      <w:r>
        <w:t>компонентами:</w:t>
      </w:r>
      <w:r>
        <w:rPr>
          <w:spacing w:val="-10"/>
        </w:rPr>
        <w:t xml:space="preserve"> </w:t>
      </w:r>
      <w:r>
        <w:t>информационным</w:t>
      </w:r>
      <w:r>
        <w:rPr>
          <w:spacing w:val="-9"/>
        </w:rPr>
        <w:t xml:space="preserve"> </w:t>
      </w:r>
      <w:r>
        <w:t>(знания</w:t>
      </w:r>
      <w:r>
        <w:rPr>
          <w:spacing w:val="-11"/>
        </w:rPr>
        <w:t xml:space="preserve"> </w:t>
      </w:r>
      <w:r>
        <w:t>о</w:t>
      </w:r>
      <w:r>
        <w:rPr>
          <w:spacing w:val="-6"/>
        </w:rPr>
        <w:t xml:space="preserve"> </w:t>
      </w:r>
      <w:r>
        <w:t>физической</w:t>
      </w:r>
      <w:r>
        <w:rPr>
          <w:spacing w:val="-10"/>
        </w:rPr>
        <w:t xml:space="preserve"> </w:t>
      </w:r>
      <w:r>
        <w:t>культуре), операциональным (способы самостоятельной деятельности) и мотивационно-процессуальным (физическое совершенствование).</w:t>
      </w:r>
    </w:p>
    <w:p w:rsidR="00DE4242" w:rsidRDefault="00DD402F" w:rsidP="00742382">
      <w:pPr>
        <w:pStyle w:val="a4"/>
        <w:numPr>
          <w:ilvl w:val="2"/>
          <w:numId w:val="26"/>
        </w:numPr>
        <w:tabs>
          <w:tab w:val="left" w:pos="1959"/>
        </w:tabs>
        <w:ind w:right="431" w:firstLine="710"/>
        <w:jc w:val="both"/>
        <w:rPr>
          <w:sz w:val="24"/>
        </w:rPr>
      </w:pPr>
      <w:r>
        <w:rPr>
          <w:sz w:val="24"/>
        </w:rPr>
        <w:t>В целях усиления мотивационной составляющей учебного предмета, придания ей</w:t>
      </w:r>
      <w:r>
        <w:rPr>
          <w:spacing w:val="-14"/>
          <w:sz w:val="24"/>
        </w:rPr>
        <w:t xml:space="preserve"> </w:t>
      </w:r>
      <w:r>
        <w:rPr>
          <w:sz w:val="24"/>
        </w:rPr>
        <w:t>личностно</w:t>
      </w:r>
      <w:r>
        <w:rPr>
          <w:spacing w:val="-10"/>
          <w:sz w:val="24"/>
        </w:rPr>
        <w:t xml:space="preserve"> </w:t>
      </w:r>
      <w:r>
        <w:rPr>
          <w:sz w:val="24"/>
        </w:rPr>
        <w:t>значимого</w:t>
      </w:r>
      <w:r>
        <w:rPr>
          <w:spacing w:val="-10"/>
          <w:sz w:val="24"/>
        </w:rPr>
        <w:t xml:space="preserve"> </w:t>
      </w:r>
      <w:r>
        <w:rPr>
          <w:sz w:val="24"/>
        </w:rPr>
        <w:t>смысла</w:t>
      </w:r>
      <w:r>
        <w:rPr>
          <w:spacing w:val="-14"/>
          <w:sz w:val="24"/>
        </w:rPr>
        <w:t xml:space="preserve"> </w:t>
      </w:r>
      <w:r>
        <w:rPr>
          <w:sz w:val="24"/>
        </w:rPr>
        <w:t>содержание</w:t>
      </w:r>
      <w:r>
        <w:rPr>
          <w:spacing w:val="-15"/>
          <w:sz w:val="24"/>
        </w:rPr>
        <w:t xml:space="preserve"> </w:t>
      </w:r>
      <w:r>
        <w:rPr>
          <w:sz w:val="24"/>
        </w:rPr>
        <w:t>программы</w:t>
      </w:r>
      <w:r>
        <w:rPr>
          <w:spacing w:val="-15"/>
          <w:sz w:val="24"/>
        </w:rPr>
        <w:t xml:space="preserve"> </w:t>
      </w:r>
      <w:r>
        <w:rPr>
          <w:sz w:val="24"/>
        </w:rPr>
        <w:t>по</w:t>
      </w:r>
      <w:r>
        <w:rPr>
          <w:spacing w:val="-10"/>
          <w:sz w:val="24"/>
        </w:rPr>
        <w:t xml:space="preserve"> </w:t>
      </w:r>
      <w:r>
        <w:rPr>
          <w:sz w:val="24"/>
        </w:rPr>
        <w:t>физической</w:t>
      </w:r>
      <w:r>
        <w:rPr>
          <w:spacing w:val="-13"/>
          <w:sz w:val="24"/>
        </w:rPr>
        <w:t xml:space="preserve"> </w:t>
      </w:r>
      <w:r>
        <w:rPr>
          <w:sz w:val="24"/>
        </w:rPr>
        <w:t>культуре</w:t>
      </w:r>
      <w:r>
        <w:rPr>
          <w:spacing w:val="-6"/>
          <w:sz w:val="24"/>
        </w:rPr>
        <w:t xml:space="preserve"> </w:t>
      </w:r>
      <w:r>
        <w:rPr>
          <w:sz w:val="24"/>
        </w:rPr>
        <w:t xml:space="preserve">представляется системой модулей, которые структурными компонентами входят в раздел «Физическое </w:t>
      </w:r>
      <w:r>
        <w:rPr>
          <w:spacing w:val="-2"/>
          <w:sz w:val="24"/>
        </w:rPr>
        <w:t>совершенствование».</w:t>
      </w:r>
    </w:p>
    <w:p w:rsidR="00DE4242" w:rsidRDefault="00DD402F">
      <w:pPr>
        <w:pStyle w:val="a3"/>
        <w:ind w:right="426"/>
      </w:pPr>
      <w:r>
        <w:t>Инвариантные модули включают в себя содержание базовых видов спорта: гимнастики, лёгкой атлетики, зимних видов спорта (на примере лыжной подготовки</w:t>
      </w:r>
      <w:r>
        <w:rPr>
          <w:vertAlign w:val="superscript"/>
        </w:rPr>
        <w:t>7</w:t>
      </w:r>
      <w:r>
        <w:t xml:space="preserve">),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w:t>
      </w:r>
      <w:r>
        <w:rPr>
          <w:spacing w:val="-2"/>
        </w:rPr>
        <w:t>опыта.</w:t>
      </w:r>
    </w:p>
    <w:p w:rsidR="00DE4242" w:rsidRDefault="00DD402F">
      <w:pPr>
        <w:pStyle w:val="a3"/>
        <w:spacing w:line="275" w:lineRule="exact"/>
        <w:ind w:left="996" w:firstLine="0"/>
      </w:pPr>
      <w:r>
        <w:t>Вариативные</w:t>
      </w:r>
      <w:r>
        <w:rPr>
          <w:spacing w:val="68"/>
          <w:w w:val="150"/>
        </w:rPr>
        <w:t xml:space="preserve"> </w:t>
      </w:r>
      <w:r>
        <w:t>модули</w:t>
      </w:r>
      <w:r>
        <w:rPr>
          <w:spacing w:val="76"/>
          <w:w w:val="150"/>
        </w:rPr>
        <w:t xml:space="preserve"> </w:t>
      </w:r>
      <w:r>
        <w:t>объединены</w:t>
      </w:r>
      <w:r>
        <w:rPr>
          <w:spacing w:val="73"/>
          <w:w w:val="150"/>
        </w:rPr>
        <w:t xml:space="preserve"> </w:t>
      </w:r>
      <w:r>
        <w:t>в</w:t>
      </w:r>
      <w:r>
        <w:rPr>
          <w:spacing w:val="68"/>
          <w:w w:val="150"/>
        </w:rPr>
        <w:t xml:space="preserve"> </w:t>
      </w:r>
      <w:r>
        <w:t>программе</w:t>
      </w:r>
      <w:r>
        <w:rPr>
          <w:spacing w:val="70"/>
          <w:w w:val="150"/>
        </w:rPr>
        <w:t xml:space="preserve"> </w:t>
      </w:r>
      <w:r>
        <w:t>по</w:t>
      </w:r>
      <w:r>
        <w:rPr>
          <w:spacing w:val="76"/>
          <w:w w:val="150"/>
        </w:rPr>
        <w:t xml:space="preserve"> </w:t>
      </w:r>
      <w:r>
        <w:t>физической</w:t>
      </w:r>
      <w:r>
        <w:rPr>
          <w:spacing w:val="77"/>
          <w:w w:val="150"/>
        </w:rPr>
        <w:t xml:space="preserve"> </w:t>
      </w:r>
      <w:r>
        <w:t>культуре</w:t>
      </w:r>
      <w:r>
        <w:rPr>
          <w:spacing w:val="75"/>
          <w:w w:val="150"/>
        </w:rPr>
        <w:t xml:space="preserve"> </w:t>
      </w:r>
      <w:r>
        <w:rPr>
          <w:spacing w:val="-2"/>
        </w:rPr>
        <w:t>модулем</w:t>
      </w:r>
    </w:p>
    <w:p w:rsidR="00DE4242" w:rsidRDefault="00DD402F">
      <w:pPr>
        <w:pStyle w:val="a3"/>
        <w:spacing w:before="2"/>
        <w:ind w:right="430" w:firstLine="0"/>
      </w:pPr>
      <w:r>
        <w:t>«Спортивная</w:t>
      </w:r>
      <w:r>
        <w:rPr>
          <w:spacing w:val="-7"/>
        </w:rPr>
        <w:t xml:space="preserve"> </w:t>
      </w:r>
      <w:r>
        <w:t>и</w:t>
      </w:r>
      <w:r>
        <w:rPr>
          <w:spacing w:val="-11"/>
        </w:rPr>
        <w:t xml:space="preserve"> </w:t>
      </w:r>
      <w:r>
        <w:t>физическая</w:t>
      </w:r>
      <w:r>
        <w:rPr>
          <w:spacing w:val="-7"/>
        </w:rPr>
        <w:t xml:space="preserve"> </w:t>
      </w:r>
      <w:r>
        <w:t>подготовка»,</w:t>
      </w:r>
      <w:r>
        <w:rPr>
          <w:spacing w:val="-6"/>
        </w:rPr>
        <w:t xml:space="preserve"> </w:t>
      </w:r>
      <w:r>
        <w:t>содержание</w:t>
      </w:r>
      <w:r>
        <w:rPr>
          <w:spacing w:val="-8"/>
        </w:rPr>
        <w:t xml:space="preserve"> </w:t>
      </w:r>
      <w:r>
        <w:t>которого</w:t>
      </w:r>
      <w:r>
        <w:rPr>
          <w:spacing w:val="-7"/>
        </w:rPr>
        <w:t xml:space="preserve"> </w:t>
      </w:r>
      <w:r>
        <w:t>разрабатывается</w:t>
      </w:r>
      <w:r>
        <w:rPr>
          <w:spacing w:val="-12"/>
        </w:rPr>
        <w:t xml:space="preserve"> </w:t>
      </w:r>
      <w:r>
        <w:t>образовательной организацией на основе Федеральной модульной программы по физической культуре для общеобразовательных организаций. Основной содержательной направленностью вариативных модулей</w:t>
      </w:r>
      <w:r>
        <w:rPr>
          <w:spacing w:val="-15"/>
        </w:rPr>
        <w:t xml:space="preserve"> </w:t>
      </w:r>
      <w:r>
        <w:t>является</w:t>
      </w:r>
      <w:r>
        <w:rPr>
          <w:spacing w:val="-15"/>
        </w:rPr>
        <w:t xml:space="preserve"> </w:t>
      </w:r>
      <w:r>
        <w:t>подготовка</w:t>
      </w:r>
      <w:r>
        <w:rPr>
          <w:spacing w:val="-15"/>
        </w:rPr>
        <w:t xml:space="preserve"> </w:t>
      </w:r>
      <w:r>
        <w:t>учащихся</w:t>
      </w:r>
      <w:r>
        <w:rPr>
          <w:spacing w:val="-15"/>
        </w:rPr>
        <w:t xml:space="preserve"> </w:t>
      </w:r>
      <w:r>
        <w:t>к</w:t>
      </w:r>
      <w:r>
        <w:rPr>
          <w:spacing w:val="-15"/>
        </w:rPr>
        <w:t xml:space="preserve"> </w:t>
      </w:r>
      <w:r>
        <w:t>выполнению</w:t>
      </w:r>
      <w:r>
        <w:rPr>
          <w:spacing w:val="-15"/>
        </w:rPr>
        <w:t xml:space="preserve"> </w:t>
      </w:r>
      <w:r>
        <w:t>нормативных</w:t>
      </w:r>
      <w:r>
        <w:rPr>
          <w:spacing w:val="-15"/>
        </w:rPr>
        <w:t xml:space="preserve"> </w:t>
      </w:r>
      <w:r>
        <w:t>требований</w:t>
      </w:r>
      <w:r>
        <w:rPr>
          <w:spacing w:val="-15"/>
        </w:rPr>
        <w:t xml:space="preserve"> </w:t>
      </w:r>
      <w:r>
        <w:t>Всероссийского физкультурно-спортивного комплекса «Готов к труду и обороне», активное вовлечение их в соревновательную деятельность.</w:t>
      </w:r>
    </w:p>
    <w:p w:rsidR="00DE4242" w:rsidRDefault="00DD402F" w:rsidP="00742382">
      <w:pPr>
        <w:pStyle w:val="a4"/>
        <w:numPr>
          <w:ilvl w:val="2"/>
          <w:numId w:val="26"/>
        </w:numPr>
        <w:tabs>
          <w:tab w:val="left" w:pos="1959"/>
        </w:tabs>
        <w:spacing w:before="1"/>
        <w:ind w:right="426" w:firstLine="710"/>
        <w:jc w:val="both"/>
        <w:rPr>
          <w:sz w:val="24"/>
        </w:rPr>
      </w:pPr>
      <w:r>
        <w:rPr>
          <w:sz w:val="24"/>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w:t>
      </w:r>
      <w:r>
        <w:rPr>
          <w:spacing w:val="-3"/>
          <w:sz w:val="24"/>
        </w:rPr>
        <w:t xml:space="preserve"> </w:t>
      </w:r>
      <w:r>
        <w:rPr>
          <w:sz w:val="24"/>
        </w:rPr>
        <w:t>по физической</w:t>
      </w:r>
      <w:r>
        <w:rPr>
          <w:spacing w:val="-1"/>
          <w:sz w:val="24"/>
        </w:rPr>
        <w:t xml:space="preserve"> </w:t>
      </w:r>
      <w:r>
        <w:rPr>
          <w:sz w:val="24"/>
        </w:rPr>
        <w:t>культуре в помощь учителям физической культуры в рамках</w:t>
      </w:r>
      <w:r>
        <w:rPr>
          <w:spacing w:val="-2"/>
          <w:sz w:val="24"/>
        </w:rPr>
        <w:t xml:space="preserve"> </w:t>
      </w:r>
      <w:r>
        <w:rPr>
          <w:sz w:val="24"/>
        </w:rPr>
        <w:t>данного модуля предлагается содержательное наполнение модуля «Базовая физическая подготовка».</w:t>
      </w:r>
    </w:p>
    <w:p w:rsidR="00DE4242" w:rsidRDefault="00DD402F" w:rsidP="00742382">
      <w:pPr>
        <w:pStyle w:val="a4"/>
        <w:numPr>
          <w:ilvl w:val="2"/>
          <w:numId w:val="26"/>
        </w:numPr>
        <w:tabs>
          <w:tab w:val="left" w:pos="1959"/>
        </w:tabs>
        <w:ind w:right="421" w:firstLine="710"/>
        <w:jc w:val="both"/>
        <w:rPr>
          <w:sz w:val="24"/>
        </w:rPr>
      </w:pPr>
      <w:r>
        <w:rPr>
          <w:sz w:val="24"/>
        </w:rPr>
        <w:t>Общее</w:t>
      </w:r>
      <w:r>
        <w:rPr>
          <w:spacing w:val="-9"/>
          <w:sz w:val="24"/>
        </w:rPr>
        <w:t xml:space="preserve"> </w:t>
      </w:r>
      <w:r>
        <w:rPr>
          <w:sz w:val="24"/>
        </w:rPr>
        <w:t>число</w:t>
      </w:r>
      <w:r>
        <w:rPr>
          <w:spacing w:val="-4"/>
          <w:sz w:val="24"/>
        </w:rPr>
        <w:t xml:space="preserve"> </w:t>
      </w:r>
      <w:r>
        <w:rPr>
          <w:sz w:val="24"/>
        </w:rPr>
        <w:t>часов,</w:t>
      </w:r>
      <w:r>
        <w:rPr>
          <w:spacing w:val="-10"/>
          <w:sz w:val="24"/>
        </w:rPr>
        <w:t xml:space="preserve"> </w:t>
      </w:r>
      <w:r>
        <w:rPr>
          <w:sz w:val="24"/>
        </w:rPr>
        <w:t>рекомендованных</w:t>
      </w:r>
      <w:r>
        <w:rPr>
          <w:spacing w:val="-13"/>
          <w:sz w:val="24"/>
        </w:rPr>
        <w:t xml:space="preserve"> </w:t>
      </w:r>
      <w:r>
        <w:rPr>
          <w:sz w:val="24"/>
        </w:rPr>
        <w:t>для</w:t>
      </w:r>
      <w:r>
        <w:rPr>
          <w:spacing w:val="-8"/>
          <w:sz w:val="24"/>
        </w:rPr>
        <w:t xml:space="preserve"> </w:t>
      </w:r>
      <w:r>
        <w:rPr>
          <w:sz w:val="24"/>
        </w:rPr>
        <w:t>изучения</w:t>
      </w:r>
      <w:r>
        <w:rPr>
          <w:spacing w:val="-8"/>
          <w:sz w:val="24"/>
        </w:rPr>
        <w:t xml:space="preserve"> </w:t>
      </w:r>
      <w:r>
        <w:rPr>
          <w:sz w:val="24"/>
        </w:rPr>
        <w:t>физической</w:t>
      </w:r>
      <w:r>
        <w:rPr>
          <w:spacing w:val="-7"/>
          <w:sz w:val="24"/>
        </w:rPr>
        <w:t xml:space="preserve"> </w:t>
      </w:r>
      <w:r>
        <w:rPr>
          <w:sz w:val="24"/>
        </w:rPr>
        <w:t>культуры, -</w:t>
      </w:r>
      <w:r>
        <w:rPr>
          <w:spacing w:val="-6"/>
          <w:sz w:val="24"/>
        </w:rPr>
        <w:t xml:space="preserve"> </w:t>
      </w:r>
      <w:r>
        <w:rPr>
          <w:sz w:val="24"/>
        </w:rPr>
        <w:t>204 часа: в 10 классе – 102 часа (3 часа в неделю), в 11 классе – 102 часа</w:t>
      </w:r>
      <w:r>
        <w:rPr>
          <w:spacing w:val="40"/>
          <w:sz w:val="24"/>
        </w:rPr>
        <w:t xml:space="preserve"> </w:t>
      </w:r>
      <w:r>
        <w:rPr>
          <w:sz w:val="24"/>
        </w:rPr>
        <w:t>(3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rsidR="00DE4242" w:rsidRDefault="00DD402F" w:rsidP="00742382">
      <w:pPr>
        <w:pStyle w:val="a4"/>
        <w:numPr>
          <w:ilvl w:val="2"/>
          <w:numId w:val="26"/>
        </w:numPr>
        <w:tabs>
          <w:tab w:val="left" w:pos="1960"/>
        </w:tabs>
        <w:spacing w:before="1" w:line="275" w:lineRule="exact"/>
        <w:ind w:left="1960" w:hanging="964"/>
        <w:jc w:val="both"/>
        <w:rPr>
          <w:sz w:val="24"/>
        </w:rPr>
      </w:pPr>
      <w:r>
        <w:rPr>
          <w:sz w:val="24"/>
        </w:rPr>
        <w:t>Вариативные</w:t>
      </w:r>
      <w:r>
        <w:rPr>
          <w:spacing w:val="26"/>
          <w:sz w:val="24"/>
        </w:rPr>
        <w:t xml:space="preserve"> </w:t>
      </w:r>
      <w:r>
        <w:rPr>
          <w:sz w:val="24"/>
        </w:rPr>
        <w:t>модули</w:t>
      </w:r>
      <w:r>
        <w:rPr>
          <w:spacing w:val="35"/>
          <w:sz w:val="24"/>
        </w:rPr>
        <w:t xml:space="preserve"> </w:t>
      </w:r>
      <w:r>
        <w:rPr>
          <w:sz w:val="24"/>
        </w:rPr>
        <w:t>программы</w:t>
      </w:r>
      <w:r>
        <w:rPr>
          <w:spacing w:val="31"/>
          <w:sz w:val="24"/>
        </w:rPr>
        <w:t xml:space="preserve"> </w:t>
      </w:r>
      <w:r>
        <w:rPr>
          <w:sz w:val="24"/>
        </w:rPr>
        <w:t>по</w:t>
      </w:r>
      <w:r>
        <w:rPr>
          <w:spacing w:val="34"/>
          <w:sz w:val="24"/>
        </w:rPr>
        <w:t xml:space="preserve"> </w:t>
      </w:r>
      <w:r>
        <w:rPr>
          <w:sz w:val="24"/>
        </w:rPr>
        <w:t>физической</w:t>
      </w:r>
      <w:r>
        <w:rPr>
          <w:spacing w:val="35"/>
          <w:sz w:val="24"/>
        </w:rPr>
        <w:t xml:space="preserve"> </w:t>
      </w:r>
      <w:r>
        <w:rPr>
          <w:sz w:val="24"/>
        </w:rPr>
        <w:t>культуре,</w:t>
      </w:r>
      <w:r>
        <w:rPr>
          <w:spacing w:val="36"/>
          <w:sz w:val="24"/>
        </w:rPr>
        <w:t xml:space="preserve"> </w:t>
      </w:r>
      <w:r>
        <w:rPr>
          <w:sz w:val="24"/>
        </w:rPr>
        <w:t>включая</w:t>
      </w:r>
      <w:r>
        <w:rPr>
          <w:spacing w:val="34"/>
          <w:sz w:val="24"/>
        </w:rPr>
        <w:t xml:space="preserve"> </w:t>
      </w:r>
      <w:r>
        <w:rPr>
          <w:sz w:val="24"/>
        </w:rPr>
        <w:t>и</w:t>
      </w:r>
      <w:r>
        <w:rPr>
          <w:spacing w:val="36"/>
          <w:sz w:val="24"/>
        </w:rPr>
        <w:t xml:space="preserve"> </w:t>
      </w:r>
      <w:r>
        <w:rPr>
          <w:spacing w:val="-2"/>
          <w:sz w:val="24"/>
        </w:rPr>
        <w:t>модуль</w:t>
      </w:r>
    </w:p>
    <w:p w:rsidR="00DE4242" w:rsidRDefault="00DD402F">
      <w:pPr>
        <w:pStyle w:val="a3"/>
        <w:ind w:right="436" w:firstLine="0"/>
      </w:pPr>
      <w:r>
        <w:t>«Базовая физическая подготовка»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rsidR="00DE4242" w:rsidRDefault="00DD402F" w:rsidP="00742382">
      <w:pPr>
        <w:pStyle w:val="a4"/>
        <w:numPr>
          <w:ilvl w:val="1"/>
          <w:numId w:val="26"/>
        </w:numPr>
        <w:tabs>
          <w:tab w:val="left" w:pos="1658"/>
        </w:tabs>
        <w:spacing w:before="1" w:line="275" w:lineRule="exact"/>
        <w:ind w:left="1658" w:hanging="66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10 </w:t>
      </w:r>
      <w:r>
        <w:rPr>
          <w:spacing w:val="-2"/>
          <w:sz w:val="24"/>
        </w:rPr>
        <w:t>классе.</w:t>
      </w:r>
    </w:p>
    <w:p w:rsidR="00DE4242" w:rsidRDefault="00DD402F" w:rsidP="00742382">
      <w:pPr>
        <w:pStyle w:val="a4"/>
        <w:numPr>
          <w:ilvl w:val="2"/>
          <w:numId w:val="26"/>
        </w:numPr>
        <w:tabs>
          <w:tab w:val="left" w:pos="1840"/>
        </w:tabs>
        <w:spacing w:line="275" w:lineRule="exact"/>
        <w:ind w:left="1840" w:hanging="844"/>
        <w:jc w:val="both"/>
        <w:rPr>
          <w:sz w:val="24"/>
        </w:rPr>
      </w:pPr>
      <w:r>
        <w:rPr>
          <w:sz w:val="24"/>
        </w:rPr>
        <w:t>Знания</w:t>
      </w:r>
      <w:r>
        <w:rPr>
          <w:spacing w:val="-6"/>
          <w:sz w:val="24"/>
        </w:rPr>
        <w:t xml:space="preserve"> </w:t>
      </w:r>
      <w:r>
        <w:rPr>
          <w:sz w:val="24"/>
        </w:rPr>
        <w:t>о</w:t>
      </w:r>
      <w:r>
        <w:rPr>
          <w:spacing w:val="-2"/>
          <w:sz w:val="24"/>
        </w:rPr>
        <w:t xml:space="preserve"> </w:t>
      </w:r>
      <w:r>
        <w:rPr>
          <w:sz w:val="24"/>
        </w:rPr>
        <w:t>физической</w:t>
      </w:r>
      <w:r>
        <w:rPr>
          <w:spacing w:val="-4"/>
          <w:sz w:val="24"/>
        </w:rPr>
        <w:t xml:space="preserve"> </w:t>
      </w:r>
      <w:r>
        <w:rPr>
          <w:spacing w:val="-2"/>
          <w:sz w:val="24"/>
        </w:rPr>
        <w:t>культуре.</w:t>
      </w:r>
    </w:p>
    <w:p w:rsidR="00DE4242" w:rsidRDefault="00DD402F">
      <w:pPr>
        <w:pStyle w:val="a3"/>
        <w:spacing w:before="3"/>
        <w:ind w:right="427"/>
      </w:pPr>
      <w: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w:t>
      </w:r>
      <w:r>
        <w:rPr>
          <w:spacing w:val="-2"/>
        </w:rPr>
        <w:t xml:space="preserve"> </w:t>
      </w:r>
      <w:r>
        <w:t>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DE4242" w:rsidRDefault="00DD402F">
      <w:pPr>
        <w:pStyle w:val="a3"/>
        <w:ind w:right="427"/>
      </w:pPr>
      <w: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 ориентированная, соревновательно-достиженческая).</w:t>
      </w:r>
    </w:p>
    <w:p w:rsidR="00DE4242" w:rsidRDefault="00DD402F">
      <w:pPr>
        <w:pStyle w:val="a3"/>
        <w:spacing w:before="2" w:line="237" w:lineRule="auto"/>
        <w:ind w:right="436"/>
      </w:pPr>
      <w:r>
        <w:t>Всероссийский физкультурно-спортивный комплекс «Готов к труду и обороне» как основа</w:t>
      </w:r>
      <w:r>
        <w:rPr>
          <w:spacing w:val="-18"/>
        </w:rPr>
        <w:t xml:space="preserve"> </w:t>
      </w:r>
      <w:r>
        <w:t>прикладно-ориентированной</w:t>
      </w:r>
      <w:r>
        <w:rPr>
          <w:spacing w:val="-15"/>
        </w:rPr>
        <w:t xml:space="preserve"> </w:t>
      </w:r>
      <w:r>
        <w:t>физической</w:t>
      </w:r>
      <w:r>
        <w:rPr>
          <w:spacing w:val="-15"/>
        </w:rPr>
        <w:t xml:space="preserve"> </w:t>
      </w:r>
      <w:r>
        <w:t>культуры,</w:t>
      </w:r>
      <w:r>
        <w:rPr>
          <w:spacing w:val="-15"/>
        </w:rPr>
        <w:t xml:space="preserve"> </w:t>
      </w:r>
      <w:r>
        <w:t>история</w:t>
      </w:r>
      <w:r>
        <w:rPr>
          <w:spacing w:val="-15"/>
        </w:rPr>
        <w:t xml:space="preserve"> </w:t>
      </w:r>
      <w:r>
        <w:t>и</w:t>
      </w:r>
      <w:r>
        <w:rPr>
          <w:spacing w:val="-16"/>
        </w:rPr>
        <w:t xml:space="preserve"> </w:t>
      </w:r>
      <w:r>
        <w:t>развитие</w:t>
      </w:r>
      <w:r>
        <w:rPr>
          <w:spacing w:val="-15"/>
        </w:rPr>
        <w:t xml:space="preserve"> </w:t>
      </w:r>
      <w:r>
        <w:t>комплекса</w:t>
      </w:r>
      <w:r>
        <w:rPr>
          <w:spacing w:val="-15"/>
        </w:rPr>
        <w:t xml:space="preserve"> </w:t>
      </w:r>
      <w:r>
        <w:t>«Готов</w:t>
      </w:r>
    </w:p>
    <w:p w:rsidR="00DE4242" w:rsidRDefault="00DD402F">
      <w:pPr>
        <w:pStyle w:val="a3"/>
        <w:spacing w:before="22"/>
        <w:ind w:left="0" w:firstLine="0"/>
        <w:jc w:val="left"/>
        <w:rPr>
          <w:sz w:val="20"/>
        </w:rPr>
      </w:pP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811072</wp:posOffset>
                </wp:positionH>
                <wp:positionV relativeFrom="paragraph">
                  <wp:posOffset>175336</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63.863998pt;margin-top:13.805993pt;width:144.050pt;height:.72003pt;mso-position-horizontal-relative:page;mso-position-vertical-relative:paragraph;z-index:-15726080;mso-wrap-distance-left:0;mso-wrap-distance-right:0" id="docshape10" filled="true" fillcolor="#000000" stroked="false">
                <v:fill type="solid"/>
                <w10:wrap type="topAndBottom"/>
              </v:rect>
            </w:pict>
          </mc:Fallback>
        </mc:AlternateContent>
      </w:r>
    </w:p>
    <w:p w:rsidR="00DE4242" w:rsidRDefault="00DD402F">
      <w:pPr>
        <w:pStyle w:val="a3"/>
        <w:spacing w:before="88"/>
        <w:ind w:left="510" w:right="430" w:hanging="226"/>
      </w:pPr>
      <w:r>
        <w:rPr>
          <w:position w:val="8"/>
          <w:sz w:val="16"/>
        </w:rPr>
        <w:t>7</w:t>
      </w:r>
      <w:r>
        <w:rPr>
          <w:spacing w:val="40"/>
          <w:position w:val="8"/>
          <w:sz w:val="16"/>
        </w:rPr>
        <w:t xml:space="preserve"> </w:t>
      </w:r>
      <w:r>
        <w:t>С учётом климатических условий, лыжная подготовка может быть заменена либо другим зимним видом спорта, либо видом спорта из Федеральной модульной программы по физической культуре.</w:t>
      </w:r>
    </w:p>
    <w:p w:rsidR="00DE4242" w:rsidRDefault="00DE4242">
      <w:pPr>
        <w:pStyle w:val="a3"/>
        <w:sectPr w:rsidR="00DE4242">
          <w:pgSz w:w="11910" w:h="16390"/>
          <w:pgMar w:top="640" w:right="283" w:bottom="1120" w:left="992" w:header="0" w:footer="931" w:gutter="0"/>
          <w:cols w:space="720"/>
        </w:sectPr>
      </w:pPr>
    </w:p>
    <w:p w:rsidR="00DE4242" w:rsidRDefault="00DD402F">
      <w:pPr>
        <w:pStyle w:val="a3"/>
        <w:spacing w:before="70"/>
        <w:ind w:right="429" w:firstLine="0"/>
      </w:pPr>
      <w:r>
        <w:lastRenderedPageBreak/>
        <w:t>к</w:t>
      </w:r>
      <w:r>
        <w:rPr>
          <w:spacing w:val="-15"/>
        </w:rPr>
        <w:t xml:space="preserve"> </w:t>
      </w:r>
      <w:r>
        <w:t>труду</w:t>
      </w:r>
      <w:r>
        <w:rPr>
          <w:spacing w:val="-15"/>
        </w:rPr>
        <w:t xml:space="preserve"> </w:t>
      </w:r>
      <w:r>
        <w:t>и</w:t>
      </w:r>
      <w:r>
        <w:rPr>
          <w:spacing w:val="-15"/>
        </w:rPr>
        <w:t xml:space="preserve"> </w:t>
      </w:r>
      <w:r>
        <w:t>обороне»</w:t>
      </w:r>
      <w:r>
        <w:rPr>
          <w:spacing w:val="-15"/>
        </w:rPr>
        <w:t xml:space="preserve"> </w:t>
      </w:r>
      <w:r>
        <w:t>в</w:t>
      </w:r>
      <w:r>
        <w:rPr>
          <w:spacing w:val="-15"/>
        </w:rPr>
        <w:t xml:space="preserve"> </w:t>
      </w:r>
      <w:r>
        <w:t>Союзе</w:t>
      </w:r>
      <w:r>
        <w:rPr>
          <w:spacing w:val="-15"/>
        </w:rPr>
        <w:t xml:space="preserve"> </w:t>
      </w:r>
      <w:r>
        <w:t>советских</w:t>
      </w:r>
      <w:r>
        <w:rPr>
          <w:spacing w:val="-15"/>
        </w:rPr>
        <w:t xml:space="preserve"> </w:t>
      </w:r>
      <w:r>
        <w:t>социалистических</w:t>
      </w:r>
      <w:r>
        <w:rPr>
          <w:spacing w:val="-15"/>
        </w:rPr>
        <w:t xml:space="preserve"> </w:t>
      </w:r>
      <w:r>
        <w:t>республик</w:t>
      </w:r>
      <w:r>
        <w:rPr>
          <w:spacing w:val="-15"/>
        </w:rPr>
        <w:t xml:space="preserve"> </w:t>
      </w:r>
      <w:r>
        <w:t>(далее</w:t>
      </w:r>
      <w:r>
        <w:rPr>
          <w:spacing w:val="-15"/>
        </w:rPr>
        <w:t xml:space="preserve"> </w:t>
      </w:r>
      <w:r>
        <w:t>–</w:t>
      </w:r>
      <w:r>
        <w:rPr>
          <w:spacing w:val="-15"/>
        </w:rPr>
        <w:t xml:space="preserve"> </w:t>
      </w:r>
      <w:r>
        <w:t>СССР)</w:t>
      </w:r>
      <w:r>
        <w:rPr>
          <w:spacing w:val="-15"/>
        </w:rPr>
        <w:t xml:space="preserve"> </w:t>
      </w:r>
      <w:r>
        <w:t>и</w:t>
      </w:r>
      <w:r>
        <w:rPr>
          <w:spacing w:val="-15"/>
        </w:rPr>
        <w:t xml:space="preserve"> </w:t>
      </w:r>
      <w:r>
        <w:t>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DE4242" w:rsidRDefault="00DD402F">
      <w:pPr>
        <w:pStyle w:val="a3"/>
        <w:ind w:right="436"/>
      </w:pPr>
      <w: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DE4242" w:rsidRDefault="00DD402F">
      <w:pPr>
        <w:pStyle w:val="a3"/>
        <w:ind w:right="428"/>
      </w:pPr>
      <w: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w:t>
      </w:r>
      <w:r>
        <w:rPr>
          <w:spacing w:val="-2"/>
        </w:rPr>
        <w:t>содержание.</w:t>
      </w:r>
    </w:p>
    <w:p w:rsidR="00DE4242" w:rsidRDefault="00DD402F" w:rsidP="00742382">
      <w:pPr>
        <w:pStyle w:val="a4"/>
        <w:numPr>
          <w:ilvl w:val="2"/>
          <w:numId w:val="26"/>
        </w:numPr>
        <w:tabs>
          <w:tab w:val="left" w:pos="1840"/>
        </w:tabs>
        <w:spacing w:line="274" w:lineRule="exact"/>
        <w:ind w:left="1840" w:hanging="844"/>
        <w:jc w:val="both"/>
        <w:rPr>
          <w:sz w:val="24"/>
        </w:rPr>
      </w:pPr>
      <w:r>
        <w:rPr>
          <w:sz w:val="24"/>
        </w:rPr>
        <w:t>Способы</w:t>
      </w:r>
      <w:r>
        <w:rPr>
          <w:spacing w:val="-10"/>
          <w:sz w:val="24"/>
        </w:rPr>
        <w:t xml:space="preserve"> </w:t>
      </w:r>
      <w:r>
        <w:rPr>
          <w:sz w:val="24"/>
        </w:rPr>
        <w:t>самостоятельной</w:t>
      </w:r>
      <w:r>
        <w:rPr>
          <w:spacing w:val="-8"/>
          <w:sz w:val="24"/>
        </w:rPr>
        <w:t xml:space="preserve"> </w:t>
      </w:r>
      <w:r>
        <w:rPr>
          <w:sz w:val="24"/>
        </w:rPr>
        <w:t>двигательной</w:t>
      </w:r>
      <w:r>
        <w:rPr>
          <w:spacing w:val="-7"/>
          <w:sz w:val="24"/>
        </w:rPr>
        <w:t xml:space="preserve"> </w:t>
      </w:r>
      <w:r>
        <w:rPr>
          <w:spacing w:val="-2"/>
          <w:sz w:val="24"/>
        </w:rPr>
        <w:t>деятельности.</w:t>
      </w:r>
    </w:p>
    <w:p w:rsidR="00DE4242" w:rsidRDefault="00DD402F">
      <w:pPr>
        <w:pStyle w:val="a3"/>
        <w:spacing w:before="3"/>
        <w:ind w:right="440"/>
      </w:pPr>
      <w:r>
        <w:t>Физкультурно-оздоровительные мероприятия в условиях активного отдыха и досуга. Общее представление о видах</w:t>
      </w:r>
      <w:r>
        <w:rPr>
          <w:spacing w:val="-1"/>
        </w:rPr>
        <w:t xml:space="preserve"> </w:t>
      </w:r>
      <w:r>
        <w:t>и формах</w:t>
      </w:r>
      <w:r>
        <w:rPr>
          <w:spacing w:val="-1"/>
        </w:rPr>
        <w:t xml:space="preserve"> </w:t>
      </w:r>
      <w:r>
        <w:t>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DE4242" w:rsidRDefault="00DD402F">
      <w:pPr>
        <w:pStyle w:val="a3"/>
        <w:spacing w:before="1"/>
        <w:ind w:right="434"/>
      </w:pPr>
      <w: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DE4242" w:rsidRDefault="00DD402F">
      <w:pPr>
        <w:pStyle w:val="a3"/>
        <w:ind w:right="433"/>
      </w:pPr>
      <w: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DE4242" w:rsidRDefault="00DD402F" w:rsidP="00742382">
      <w:pPr>
        <w:pStyle w:val="a4"/>
        <w:numPr>
          <w:ilvl w:val="2"/>
          <w:numId w:val="26"/>
        </w:numPr>
        <w:tabs>
          <w:tab w:val="left" w:pos="1835"/>
        </w:tabs>
        <w:ind w:left="1835" w:hanging="839"/>
        <w:jc w:val="both"/>
        <w:rPr>
          <w:sz w:val="24"/>
        </w:rPr>
      </w:pPr>
      <w:r>
        <w:rPr>
          <w:sz w:val="24"/>
        </w:rPr>
        <w:t>Физическое</w:t>
      </w:r>
      <w:r>
        <w:rPr>
          <w:spacing w:val="-3"/>
          <w:sz w:val="24"/>
        </w:rPr>
        <w:t xml:space="preserve"> </w:t>
      </w:r>
      <w:r>
        <w:rPr>
          <w:spacing w:val="-2"/>
          <w:sz w:val="24"/>
        </w:rPr>
        <w:t>совершенствование.</w:t>
      </w:r>
    </w:p>
    <w:p w:rsidR="00DE4242" w:rsidRDefault="00DD402F">
      <w:pPr>
        <w:pStyle w:val="a3"/>
        <w:tabs>
          <w:tab w:val="left" w:pos="870"/>
          <w:tab w:val="left" w:pos="1709"/>
          <w:tab w:val="left" w:pos="2017"/>
          <w:tab w:val="left" w:pos="2956"/>
          <w:tab w:val="left" w:pos="3694"/>
          <w:tab w:val="left" w:pos="3734"/>
          <w:tab w:val="left" w:pos="4649"/>
          <w:tab w:val="left" w:pos="5106"/>
          <w:tab w:val="left" w:pos="5565"/>
          <w:tab w:val="left" w:pos="6060"/>
          <w:tab w:val="left" w:pos="6429"/>
          <w:tab w:val="left" w:pos="7128"/>
          <w:tab w:val="left" w:pos="7484"/>
          <w:tab w:val="left" w:pos="8260"/>
          <w:tab w:val="left" w:pos="8477"/>
        </w:tabs>
        <w:ind w:right="426"/>
        <w:jc w:val="right"/>
      </w:pPr>
      <w:r>
        <w:t>Физкультурно-оздоровительная</w:t>
      </w:r>
      <w:r>
        <w:rPr>
          <w:spacing w:val="-1"/>
        </w:rPr>
        <w:t xml:space="preserve"> </w:t>
      </w:r>
      <w:r>
        <w:t>деятельность.</w:t>
      </w:r>
      <w:r>
        <w:rPr>
          <w:spacing w:val="-3"/>
        </w:rPr>
        <w:t xml:space="preserve"> </w:t>
      </w:r>
      <w:r>
        <w:t xml:space="preserve">Упражнения оздоровительной гимнастики </w:t>
      </w:r>
      <w:r>
        <w:rPr>
          <w:spacing w:val="-4"/>
        </w:rPr>
        <w:t>как</w:t>
      </w:r>
      <w:r>
        <w:tab/>
      </w:r>
      <w:r>
        <w:rPr>
          <w:spacing w:val="-2"/>
        </w:rPr>
        <w:t>средство</w:t>
      </w:r>
      <w:r>
        <w:tab/>
      </w:r>
      <w:r>
        <w:rPr>
          <w:spacing w:val="-2"/>
        </w:rPr>
        <w:t>профилактики</w:t>
      </w:r>
      <w:r>
        <w:tab/>
      </w:r>
      <w:r>
        <w:tab/>
      </w:r>
      <w:r>
        <w:rPr>
          <w:spacing w:val="-2"/>
        </w:rPr>
        <w:t>нарушения</w:t>
      </w:r>
      <w:r>
        <w:tab/>
      </w:r>
      <w:r>
        <w:rPr>
          <w:spacing w:val="-2"/>
        </w:rPr>
        <w:t>осанки</w:t>
      </w:r>
      <w:r>
        <w:tab/>
      </w:r>
      <w:r>
        <w:rPr>
          <w:spacing w:val="-10"/>
        </w:rPr>
        <w:t>и</w:t>
      </w:r>
      <w:r>
        <w:tab/>
      </w:r>
      <w:r>
        <w:rPr>
          <w:spacing w:val="-2"/>
        </w:rPr>
        <w:t>органов</w:t>
      </w:r>
      <w:r>
        <w:tab/>
      </w:r>
      <w:r>
        <w:rPr>
          <w:spacing w:val="-2"/>
        </w:rPr>
        <w:t>зрения,</w:t>
      </w:r>
      <w:r>
        <w:tab/>
      </w:r>
      <w:r>
        <w:tab/>
      </w:r>
      <w:r>
        <w:rPr>
          <w:spacing w:val="-2"/>
        </w:rPr>
        <w:t xml:space="preserve">предупреждения </w:t>
      </w:r>
      <w:r>
        <w:t>перенапряжения</w:t>
      </w:r>
      <w:r>
        <w:rPr>
          <w:spacing w:val="-7"/>
        </w:rPr>
        <w:t xml:space="preserve"> </w:t>
      </w:r>
      <w:r>
        <w:t>мышц</w:t>
      </w:r>
      <w:r>
        <w:rPr>
          <w:spacing w:val="-10"/>
        </w:rPr>
        <w:t xml:space="preserve"> </w:t>
      </w:r>
      <w:r>
        <w:t>опорно-двигательного</w:t>
      </w:r>
      <w:r>
        <w:rPr>
          <w:spacing w:val="-2"/>
        </w:rPr>
        <w:t xml:space="preserve"> </w:t>
      </w:r>
      <w:r>
        <w:t>аппарата</w:t>
      </w:r>
      <w:r>
        <w:rPr>
          <w:spacing w:val="-3"/>
        </w:rPr>
        <w:t xml:space="preserve"> </w:t>
      </w:r>
      <w:r>
        <w:t>при</w:t>
      </w:r>
      <w:r>
        <w:rPr>
          <w:spacing w:val="-6"/>
        </w:rPr>
        <w:t xml:space="preserve"> </w:t>
      </w:r>
      <w:r>
        <w:t>длительной</w:t>
      </w:r>
      <w:r>
        <w:rPr>
          <w:spacing w:val="-1"/>
        </w:rPr>
        <w:t xml:space="preserve"> </w:t>
      </w:r>
      <w:r>
        <w:t>работе</w:t>
      </w:r>
      <w:r>
        <w:rPr>
          <w:spacing w:val="-7"/>
        </w:rPr>
        <w:t xml:space="preserve"> </w:t>
      </w:r>
      <w:r>
        <w:t>за</w:t>
      </w:r>
      <w:r>
        <w:rPr>
          <w:spacing w:val="-3"/>
        </w:rPr>
        <w:t xml:space="preserve"> </w:t>
      </w:r>
      <w:r>
        <w:t>компьютером. Атлетическая</w:t>
      </w:r>
      <w:r>
        <w:rPr>
          <w:spacing w:val="80"/>
        </w:rPr>
        <w:t xml:space="preserve"> </w:t>
      </w:r>
      <w:r>
        <w:t>и</w:t>
      </w:r>
      <w:r>
        <w:rPr>
          <w:spacing w:val="80"/>
        </w:rPr>
        <w:t xml:space="preserve"> </w:t>
      </w:r>
      <w:r>
        <w:t>аэробная</w:t>
      </w:r>
      <w:r>
        <w:rPr>
          <w:spacing w:val="80"/>
        </w:rPr>
        <w:t xml:space="preserve"> </w:t>
      </w:r>
      <w:r>
        <w:t>гимнастика</w:t>
      </w:r>
      <w:r>
        <w:rPr>
          <w:spacing w:val="80"/>
        </w:rPr>
        <w:t xml:space="preserve"> </w:t>
      </w:r>
      <w:r>
        <w:t>как</w:t>
      </w:r>
      <w:r>
        <w:rPr>
          <w:spacing w:val="80"/>
        </w:rPr>
        <w:t xml:space="preserve"> </w:t>
      </w:r>
      <w:r>
        <w:t>современные</w:t>
      </w:r>
      <w:r>
        <w:rPr>
          <w:spacing w:val="80"/>
        </w:rPr>
        <w:t xml:space="preserve"> </w:t>
      </w:r>
      <w:r>
        <w:t>оздоровительные</w:t>
      </w:r>
      <w:r>
        <w:rPr>
          <w:spacing w:val="80"/>
        </w:rPr>
        <w:t xml:space="preserve"> </w:t>
      </w:r>
      <w:r>
        <w:t>системы</w:t>
      </w:r>
      <w:r>
        <w:rPr>
          <w:spacing w:val="40"/>
        </w:rPr>
        <w:t xml:space="preserve"> </w:t>
      </w:r>
      <w:r>
        <w:rPr>
          <w:spacing w:val="-2"/>
        </w:rPr>
        <w:t>физической</w:t>
      </w:r>
      <w:r>
        <w:tab/>
      </w:r>
      <w:r>
        <w:rPr>
          <w:spacing w:val="-2"/>
        </w:rPr>
        <w:t>культуры:</w:t>
      </w:r>
      <w:r>
        <w:tab/>
      </w:r>
      <w:r>
        <w:rPr>
          <w:spacing w:val="-4"/>
        </w:rPr>
        <w:t>цель,</w:t>
      </w:r>
      <w:r>
        <w:tab/>
      </w:r>
      <w:r>
        <w:rPr>
          <w:spacing w:val="-2"/>
        </w:rPr>
        <w:t>задачи,</w:t>
      </w:r>
      <w:r>
        <w:tab/>
      </w:r>
      <w:r>
        <w:rPr>
          <w:spacing w:val="-4"/>
        </w:rPr>
        <w:t>формы</w:t>
      </w:r>
      <w:r>
        <w:tab/>
      </w:r>
      <w:r>
        <w:rPr>
          <w:spacing w:val="-2"/>
        </w:rPr>
        <w:t>организации.</w:t>
      </w:r>
      <w:r>
        <w:tab/>
      </w:r>
      <w:r>
        <w:rPr>
          <w:spacing w:val="-2"/>
        </w:rPr>
        <w:t>Способы</w:t>
      </w:r>
      <w:r>
        <w:tab/>
      </w:r>
      <w:r>
        <w:rPr>
          <w:spacing w:val="-2"/>
        </w:rPr>
        <w:t xml:space="preserve">индивидуализации </w:t>
      </w:r>
      <w:r>
        <w:t>содержания</w:t>
      </w:r>
      <w:r>
        <w:rPr>
          <w:spacing w:val="29"/>
        </w:rPr>
        <w:t xml:space="preserve">  </w:t>
      </w:r>
      <w:r>
        <w:t>и</w:t>
      </w:r>
      <w:r>
        <w:rPr>
          <w:spacing w:val="28"/>
        </w:rPr>
        <w:t xml:space="preserve">  </w:t>
      </w:r>
      <w:r>
        <w:t>физических</w:t>
      </w:r>
      <w:r>
        <w:rPr>
          <w:spacing w:val="27"/>
        </w:rPr>
        <w:t xml:space="preserve">  </w:t>
      </w:r>
      <w:r>
        <w:t>нагрузок</w:t>
      </w:r>
      <w:r>
        <w:rPr>
          <w:spacing w:val="28"/>
        </w:rPr>
        <w:t xml:space="preserve">  </w:t>
      </w:r>
      <w:r>
        <w:t>при</w:t>
      </w:r>
      <w:r>
        <w:rPr>
          <w:spacing w:val="30"/>
        </w:rPr>
        <w:t xml:space="preserve">  </w:t>
      </w:r>
      <w:r>
        <w:t>планировании</w:t>
      </w:r>
      <w:r>
        <w:rPr>
          <w:spacing w:val="28"/>
        </w:rPr>
        <w:t xml:space="preserve">  </w:t>
      </w:r>
      <w:r>
        <w:t>системной</w:t>
      </w:r>
      <w:r>
        <w:rPr>
          <w:spacing w:val="27"/>
        </w:rPr>
        <w:t xml:space="preserve">  </w:t>
      </w:r>
      <w:r>
        <w:t>организации</w:t>
      </w:r>
      <w:r>
        <w:rPr>
          <w:spacing w:val="28"/>
        </w:rPr>
        <w:t xml:space="preserve">  </w:t>
      </w:r>
      <w:r>
        <w:rPr>
          <w:spacing w:val="-2"/>
        </w:rPr>
        <w:t>занятий</w:t>
      </w:r>
    </w:p>
    <w:p w:rsidR="00DE4242" w:rsidRDefault="00DD402F">
      <w:pPr>
        <w:pStyle w:val="a3"/>
        <w:spacing w:before="1" w:line="275" w:lineRule="exact"/>
        <w:ind w:firstLine="0"/>
      </w:pPr>
      <w:r>
        <w:t>кондиционной</w:t>
      </w:r>
      <w:r>
        <w:rPr>
          <w:spacing w:val="-8"/>
        </w:rPr>
        <w:t xml:space="preserve"> </w:t>
      </w:r>
      <w:r>
        <w:rPr>
          <w:spacing w:val="-2"/>
        </w:rPr>
        <w:t>тренировкой.</w:t>
      </w:r>
    </w:p>
    <w:p w:rsidR="00DE4242" w:rsidRDefault="00DD402F">
      <w:pPr>
        <w:pStyle w:val="a3"/>
        <w:spacing w:line="275" w:lineRule="exact"/>
        <w:ind w:left="996" w:firstLine="0"/>
      </w:pPr>
      <w:r>
        <w:t>Спортивно-оздоровительная</w:t>
      </w:r>
      <w:r>
        <w:rPr>
          <w:spacing w:val="-14"/>
        </w:rPr>
        <w:t xml:space="preserve"> </w:t>
      </w:r>
      <w:r>
        <w:t>деятельность.</w:t>
      </w:r>
      <w:r>
        <w:rPr>
          <w:spacing w:val="-10"/>
        </w:rPr>
        <w:t xml:space="preserve"> </w:t>
      </w:r>
      <w:r>
        <w:t>Модуль</w:t>
      </w:r>
      <w:r>
        <w:rPr>
          <w:spacing w:val="-6"/>
        </w:rPr>
        <w:t xml:space="preserve"> </w:t>
      </w:r>
      <w:r>
        <w:t>«Спортивные</w:t>
      </w:r>
      <w:r>
        <w:rPr>
          <w:spacing w:val="-12"/>
        </w:rPr>
        <w:t xml:space="preserve"> </w:t>
      </w:r>
      <w:r>
        <w:rPr>
          <w:spacing w:val="-2"/>
        </w:rPr>
        <w:t>игры».</w:t>
      </w:r>
    </w:p>
    <w:p w:rsidR="00DE4242" w:rsidRDefault="00DD402F">
      <w:pPr>
        <w:pStyle w:val="a3"/>
        <w:spacing w:before="2"/>
        <w:ind w:right="438"/>
      </w:pPr>
      <w: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DE4242" w:rsidRDefault="00DD402F">
      <w:pPr>
        <w:pStyle w:val="a3"/>
        <w:ind w:right="430"/>
      </w:pPr>
      <w: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DE4242" w:rsidRDefault="00DD402F">
      <w:pPr>
        <w:pStyle w:val="a3"/>
        <w:ind w:right="439"/>
      </w:pPr>
      <w:r>
        <w:t>Волейбол.</w:t>
      </w:r>
      <w:r>
        <w:rPr>
          <w:spacing w:val="-2"/>
        </w:rPr>
        <w:t xml:space="preserve"> </w:t>
      </w:r>
      <w:r>
        <w:t>Техника</w:t>
      </w:r>
      <w:r>
        <w:rPr>
          <w:spacing w:val="-4"/>
        </w:rPr>
        <w:t xml:space="preserve"> </w:t>
      </w:r>
      <w:r>
        <w:t>выполнения</w:t>
      </w:r>
      <w:r>
        <w:rPr>
          <w:spacing w:val="-3"/>
        </w:rPr>
        <w:t xml:space="preserve"> </w:t>
      </w:r>
      <w:r>
        <w:t>игровых</w:t>
      </w:r>
      <w:r>
        <w:rPr>
          <w:spacing w:val="-8"/>
        </w:rPr>
        <w:t xml:space="preserve"> </w:t>
      </w:r>
      <w:r>
        <w:t>действий:</w:t>
      </w:r>
      <w:r>
        <w:rPr>
          <w:spacing w:val="-3"/>
        </w:rPr>
        <w:t xml:space="preserve"> </w:t>
      </w:r>
      <w:r>
        <w:t>«постановка</w:t>
      </w:r>
      <w:r>
        <w:rPr>
          <w:spacing w:val="-4"/>
        </w:rPr>
        <w:t xml:space="preserve"> </w:t>
      </w:r>
      <w:r>
        <w:t>блока»,</w:t>
      </w:r>
      <w:r>
        <w:rPr>
          <w:spacing w:val="-2"/>
        </w:rPr>
        <w:t xml:space="preserve"> </w:t>
      </w:r>
      <w:r>
        <w:t>атакующий удар (с</w:t>
      </w:r>
      <w:r>
        <w:rPr>
          <w:spacing w:val="-7"/>
        </w:rPr>
        <w:t xml:space="preserve"> </w:t>
      </w:r>
      <w:r>
        <w:t>места</w:t>
      </w:r>
      <w:r>
        <w:rPr>
          <w:spacing w:val="-6"/>
        </w:rPr>
        <w:t xml:space="preserve"> </w:t>
      </w:r>
      <w:r>
        <w:t>и</w:t>
      </w:r>
      <w:r>
        <w:rPr>
          <w:spacing w:val="-5"/>
        </w:rPr>
        <w:t xml:space="preserve"> </w:t>
      </w:r>
      <w:r>
        <w:t>в</w:t>
      </w:r>
      <w:r>
        <w:rPr>
          <w:spacing w:val="-4"/>
        </w:rPr>
        <w:t xml:space="preserve"> </w:t>
      </w:r>
      <w:r>
        <w:t>движении).</w:t>
      </w:r>
      <w:r>
        <w:rPr>
          <w:spacing w:val="-8"/>
        </w:rPr>
        <w:t xml:space="preserve"> </w:t>
      </w:r>
      <w:r>
        <w:t>Тактические</w:t>
      </w:r>
      <w:r>
        <w:rPr>
          <w:spacing w:val="-7"/>
        </w:rPr>
        <w:t xml:space="preserve"> </w:t>
      </w:r>
      <w:r>
        <w:t>действия</w:t>
      </w:r>
      <w:r>
        <w:rPr>
          <w:spacing w:val="-6"/>
        </w:rPr>
        <w:t xml:space="preserve"> </w:t>
      </w:r>
      <w:r>
        <w:t>в</w:t>
      </w:r>
      <w:r>
        <w:rPr>
          <w:spacing w:val="-8"/>
        </w:rPr>
        <w:t xml:space="preserve"> </w:t>
      </w:r>
      <w:r>
        <w:t>защите</w:t>
      </w:r>
      <w:r>
        <w:rPr>
          <w:spacing w:val="-6"/>
        </w:rPr>
        <w:t xml:space="preserve"> </w:t>
      </w:r>
      <w:r>
        <w:t>и</w:t>
      </w:r>
      <w:r>
        <w:rPr>
          <w:spacing w:val="-9"/>
        </w:rPr>
        <w:t xml:space="preserve"> </w:t>
      </w:r>
      <w:r>
        <w:t>нападении.</w:t>
      </w:r>
      <w:r>
        <w:rPr>
          <w:spacing w:val="-4"/>
        </w:rPr>
        <w:t xml:space="preserve"> </w:t>
      </w:r>
      <w:r>
        <w:t>Закрепление</w:t>
      </w:r>
      <w:r>
        <w:rPr>
          <w:spacing w:val="-7"/>
        </w:rPr>
        <w:t xml:space="preserve"> </w:t>
      </w:r>
      <w:r>
        <w:t>правил</w:t>
      </w:r>
      <w:r>
        <w:rPr>
          <w:spacing w:val="-6"/>
        </w:rPr>
        <w:t xml:space="preserve"> </w:t>
      </w:r>
      <w:r>
        <w:t>игры</w:t>
      </w:r>
      <w:r>
        <w:rPr>
          <w:spacing w:val="-8"/>
        </w:rPr>
        <w:t xml:space="preserve"> </w:t>
      </w:r>
      <w:r>
        <w:t>в условиях игровой и учебной деятельности.</w:t>
      </w:r>
    </w:p>
    <w:p w:rsidR="00DE4242" w:rsidRDefault="00DD402F">
      <w:pPr>
        <w:pStyle w:val="a3"/>
        <w:spacing w:before="1"/>
        <w:ind w:right="422"/>
      </w:pPr>
      <w:r>
        <w:rPr>
          <w:i/>
        </w:rPr>
        <w:t>Модуль</w:t>
      </w:r>
      <w:r>
        <w:rPr>
          <w:i/>
          <w:spacing w:val="-2"/>
        </w:rPr>
        <w:t xml:space="preserve"> </w:t>
      </w:r>
      <w:r>
        <w:rPr>
          <w:i/>
        </w:rPr>
        <w:t>«Спортивная</w:t>
      </w:r>
      <w:r>
        <w:rPr>
          <w:i/>
          <w:spacing w:val="-4"/>
        </w:rPr>
        <w:t xml:space="preserve"> </w:t>
      </w:r>
      <w:r>
        <w:rPr>
          <w:i/>
        </w:rPr>
        <w:t>и</w:t>
      </w:r>
      <w:r>
        <w:rPr>
          <w:i/>
          <w:spacing w:val="-3"/>
        </w:rPr>
        <w:t xml:space="preserve"> </w:t>
      </w:r>
      <w:r>
        <w:rPr>
          <w:i/>
        </w:rPr>
        <w:t>физическая</w:t>
      </w:r>
      <w:r>
        <w:rPr>
          <w:i/>
          <w:spacing w:val="-4"/>
        </w:rPr>
        <w:t xml:space="preserve"> </w:t>
      </w:r>
      <w:r>
        <w:rPr>
          <w:i/>
        </w:rPr>
        <w:t xml:space="preserve">подготовка». </w:t>
      </w:r>
      <w:r>
        <w:t>Техническая</w:t>
      </w:r>
      <w:r>
        <w:rPr>
          <w:spacing w:val="-3"/>
        </w:rPr>
        <w:t xml:space="preserve"> </w:t>
      </w:r>
      <w:r>
        <w:t>и</w:t>
      </w:r>
      <w:r>
        <w:rPr>
          <w:spacing w:val="-2"/>
        </w:rPr>
        <w:t xml:space="preserve"> </w:t>
      </w:r>
      <w:r>
        <w:t>специальная</w:t>
      </w:r>
      <w:r>
        <w:rPr>
          <w:spacing w:val="-3"/>
        </w:rPr>
        <w:t xml:space="preserve"> </w:t>
      </w:r>
      <w:r>
        <w:t>физическая подготовка по избранному</w:t>
      </w:r>
      <w:r>
        <w:rPr>
          <w:spacing w:val="-5"/>
        </w:rPr>
        <w:t xml:space="preserve"> </w:t>
      </w:r>
      <w:r>
        <w:t>виду</w:t>
      </w:r>
      <w:r>
        <w:rPr>
          <w:spacing w:val="-5"/>
        </w:rPr>
        <w:t xml:space="preserve"> </w:t>
      </w:r>
      <w:r>
        <w:t>спорта, выполнение соревновательных действий в стандартных и</w:t>
      </w:r>
      <w:r>
        <w:rPr>
          <w:spacing w:val="-7"/>
        </w:rPr>
        <w:t xml:space="preserve"> </w:t>
      </w:r>
      <w:r>
        <w:t>вариативных</w:t>
      </w:r>
      <w:r>
        <w:rPr>
          <w:spacing w:val="-8"/>
        </w:rPr>
        <w:t xml:space="preserve"> </w:t>
      </w:r>
      <w:r>
        <w:t>условиях.</w:t>
      </w:r>
      <w:r>
        <w:rPr>
          <w:spacing w:val="-6"/>
        </w:rPr>
        <w:t xml:space="preserve"> </w:t>
      </w:r>
      <w:r>
        <w:t>Физическая</w:t>
      </w:r>
      <w:r>
        <w:rPr>
          <w:spacing w:val="-8"/>
        </w:rPr>
        <w:t xml:space="preserve"> </w:t>
      </w:r>
      <w:r>
        <w:t>подготовка</w:t>
      </w:r>
      <w:r>
        <w:rPr>
          <w:spacing w:val="-9"/>
        </w:rPr>
        <w:t xml:space="preserve"> </w:t>
      </w:r>
      <w:r>
        <w:t>к</w:t>
      </w:r>
      <w:r>
        <w:rPr>
          <w:spacing w:val="-9"/>
        </w:rPr>
        <w:t xml:space="preserve"> </w:t>
      </w:r>
      <w:r>
        <w:t>выполнению</w:t>
      </w:r>
      <w:r>
        <w:rPr>
          <w:spacing w:val="-10"/>
        </w:rPr>
        <w:t xml:space="preserve"> </w:t>
      </w:r>
      <w:r>
        <w:t>нормативов</w:t>
      </w:r>
      <w:r>
        <w:rPr>
          <w:spacing w:val="-6"/>
        </w:rPr>
        <w:t xml:space="preserve"> </w:t>
      </w:r>
      <w:r>
        <w:t>комплекса</w:t>
      </w:r>
      <w:r>
        <w:rPr>
          <w:spacing w:val="-9"/>
        </w:rPr>
        <w:t xml:space="preserve"> </w:t>
      </w:r>
      <w:r>
        <w:t>«Готов</w:t>
      </w:r>
      <w:r>
        <w:rPr>
          <w:spacing w:val="-6"/>
        </w:rPr>
        <w:t xml:space="preserve"> </w:t>
      </w:r>
      <w:r>
        <w:t>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 этнических игр.</w:t>
      </w:r>
    </w:p>
    <w:p w:rsidR="00DE4242" w:rsidRDefault="00DE4242">
      <w:pPr>
        <w:pStyle w:val="a3"/>
        <w:sectPr w:rsidR="00DE4242">
          <w:pgSz w:w="11910" w:h="16390"/>
          <w:pgMar w:top="640" w:right="283" w:bottom="1160" w:left="992" w:header="0" w:footer="931" w:gutter="0"/>
          <w:cols w:space="720"/>
        </w:sectPr>
      </w:pPr>
    </w:p>
    <w:p w:rsidR="00DE4242" w:rsidRDefault="00DD402F" w:rsidP="00742382">
      <w:pPr>
        <w:pStyle w:val="a4"/>
        <w:numPr>
          <w:ilvl w:val="1"/>
          <w:numId w:val="26"/>
        </w:numPr>
        <w:tabs>
          <w:tab w:val="left" w:pos="1658"/>
        </w:tabs>
        <w:spacing w:before="70" w:line="275" w:lineRule="exact"/>
        <w:ind w:left="1658" w:hanging="662"/>
        <w:jc w:val="both"/>
        <w:rPr>
          <w:sz w:val="24"/>
        </w:rPr>
      </w:pPr>
      <w:r>
        <w:rPr>
          <w:sz w:val="24"/>
        </w:rPr>
        <w:lastRenderedPageBreak/>
        <w:t>Содержание</w:t>
      </w:r>
      <w:r>
        <w:rPr>
          <w:spacing w:val="-11"/>
          <w:sz w:val="24"/>
        </w:rPr>
        <w:t xml:space="preserve"> </w:t>
      </w:r>
      <w:r>
        <w:rPr>
          <w:sz w:val="24"/>
        </w:rPr>
        <w:t>обучения в</w:t>
      </w:r>
      <w:r>
        <w:rPr>
          <w:spacing w:val="1"/>
          <w:sz w:val="24"/>
        </w:rPr>
        <w:t xml:space="preserve"> </w:t>
      </w:r>
      <w:r>
        <w:rPr>
          <w:sz w:val="24"/>
        </w:rPr>
        <w:t xml:space="preserve">11 </w:t>
      </w:r>
      <w:r>
        <w:rPr>
          <w:spacing w:val="-2"/>
          <w:sz w:val="24"/>
        </w:rPr>
        <w:t>классе.</w:t>
      </w:r>
    </w:p>
    <w:p w:rsidR="00DE4242" w:rsidRDefault="00DD402F" w:rsidP="00742382">
      <w:pPr>
        <w:pStyle w:val="a4"/>
        <w:numPr>
          <w:ilvl w:val="2"/>
          <w:numId w:val="26"/>
        </w:numPr>
        <w:tabs>
          <w:tab w:val="left" w:pos="1840"/>
        </w:tabs>
        <w:spacing w:line="275" w:lineRule="exact"/>
        <w:ind w:left="1840" w:hanging="844"/>
        <w:jc w:val="both"/>
        <w:rPr>
          <w:sz w:val="24"/>
        </w:rPr>
      </w:pPr>
      <w:r>
        <w:rPr>
          <w:sz w:val="24"/>
        </w:rPr>
        <w:t>Знания</w:t>
      </w:r>
      <w:r>
        <w:rPr>
          <w:spacing w:val="-6"/>
          <w:sz w:val="24"/>
        </w:rPr>
        <w:t xml:space="preserve"> </w:t>
      </w:r>
      <w:r>
        <w:rPr>
          <w:sz w:val="24"/>
        </w:rPr>
        <w:t>о</w:t>
      </w:r>
      <w:r>
        <w:rPr>
          <w:spacing w:val="-2"/>
          <w:sz w:val="24"/>
        </w:rPr>
        <w:t xml:space="preserve"> </w:t>
      </w:r>
      <w:r>
        <w:rPr>
          <w:sz w:val="24"/>
        </w:rPr>
        <w:t>физической</w:t>
      </w:r>
      <w:r>
        <w:rPr>
          <w:spacing w:val="-4"/>
          <w:sz w:val="24"/>
        </w:rPr>
        <w:t xml:space="preserve"> </w:t>
      </w:r>
      <w:r>
        <w:rPr>
          <w:spacing w:val="-2"/>
          <w:sz w:val="24"/>
        </w:rPr>
        <w:t>культуре.</w:t>
      </w:r>
    </w:p>
    <w:p w:rsidR="00DE4242" w:rsidRDefault="00DD402F">
      <w:pPr>
        <w:pStyle w:val="a3"/>
        <w:spacing w:before="2"/>
        <w:ind w:right="435"/>
      </w:pPr>
      <w: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DE4242" w:rsidRDefault="00DD402F">
      <w:pPr>
        <w:pStyle w:val="a3"/>
        <w:spacing w:before="1"/>
        <w:ind w:right="438"/>
      </w:pPr>
      <w:r>
        <w:t>Рациональная организация труда как фактор сохранения и укрепления здоровья. Оптимизация</w:t>
      </w:r>
      <w:r>
        <w:rPr>
          <w:spacing w:val="-15"/>
        </w:rPr>
        <w:t xml:space="preserve"> </w:t>
      </w:r>
      <w:r>
        <w:t>работоспособности</w:t>
      </w:r>
      <w:r>
        <w:rPr>
          <w:spacing w:val="-15"/>
        </w:rPr>
        <w:t xml:space="preserve"> </w:t>
      </w:r>
      <w:r>
        <w:t>в</w:t>
      </w:r>
      <w:r>
        <w:rPr>
          <w:spacing w:val="-15"/>
        </w:rPr>
        <w:t xml:space="preserve"> </w:t>
      </w:r>
      <w:r>
        <w:t>режиме</w:t>
      </w:r>
      <w:r>
        <w:rPr>
          <w:spacing w:val="-15"/>
        </w:rPr>
        <w:t xml:space="preserve"> </w:t>
      </w:r>
      <w:r>
        <w:t>трудовой</w:t>
      </w:r>
      <w:r>
        <w:rPr>
          <w:spacing w:val="-15"/>
        </w:rPr>
        <w:t xml:space="preserve"> </w:t>
      </w:r>
      <w:r>
        <w:t>деятельности.</w:t>
      </w:r>
      <w:r>
        <w:rPr>
          <w:spacing w:val="-15"/>
        </w:rPr>
        <w:t xml:space="preserve"> </w:t>
      </w:r>
      <w:r>
        <w:t>Влияние</w:t>
      </w:r>
      <w:r>
        <w:rPr>
          <w:spacing w:val="-15"/>
        </w:rPr>
        <w:t xml:space="preserve"> </w:t>
      </w:r>
      <w:r>
        <w:t>занятий</w:t>
      </w:r>
      <w:r>
        <w:rPr>
          <w:spacing w:val="-15"/>
        </w:rPr>
        <w:t xml:space="preserve"> </w:t>
      </w:r>
      <w:r>
        <w:t>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DE4242" w:rsidRDefault="00DD402F">
      <w:pPr>
        <w:pStyle w:val="a3"/>
        <w:ind w:right="436"/>
      </w:pPr>
      <w: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DE4242" w:rsidRDefault="00DD402F">
      <w:pPr>
        <w:pStyle w:val="a3"/>
        <w:ind w:right="435"/>
      </w:pPr>
      <w:r>
        <w:t>Взаимосвязь</w:t>
      </w:r>
      <w:r>
        <w:rPr>
          <w:spacing w:val="-10"/>
        </w:rPr>
        <w:t xml:space="preserve"> </w:t>
      </w:r>
      <w:r>
        <w:t>состояния</w:t>
      </w:r>
      <w:r>
        <w:rPr>
          <w:spacing w:val="-11"/>
        </w:rPr>
        <w:t xml:space="preserve"> </w:t>
      </w:r>
      <w:r>
        <w:t>здоровья</w:t>
      </w:r>
      <w:r>
        <w:rPr>
          <w:spacing w:val="-11"/>
        </w:rPr>
        <w:t xml:space="preserve"> </w:t>
      </w:r>
      <w:r>
        <w:t>с</w:t>
      </w:r>
      <w:r>
        <w:rPr>
          <w:spacing w:val="-8"/>
        </w:rPr>
        <w:t xml:space="preserve"> </w:t>
      </w:r>
      <w:r>
        <w:t>продолжительностью</w:t>
      </w:r>
      <w:r>
        <w:rPr>
          <w:spacing w:val="-9"/>
        </w:rPr>
        <w:t xml:space="preserve"> </w:t>
      </w:r>
      <w:r>
        <w:t>жизни</w:t>
      </w:r>
      <w:r>
        <w:rPr>
          <w:spacing w:val="-10"/>
        </w:rPr>
        <w:t xml:space="preserve"> </w:t>
      </w:r>
      <w:r>
        <w:t>человека.</w:t>
      </w:r>
      <w:r>
        <w:rPr>
          <w:spacing w:val="-9"/>
        </w:rPr>
        <w:t xml:space="preserve"> </w:t>
      </w:r>
      <w:r>
        <w:t>Роль</w:t>
      </w:r>
      <w:r>
        <w:rPr>
          <w:spacing w:val="-10"/>
        </w:rPr>
        <w:t xml:space="preserve"> </w:t>
      </w:r>
      <w:r>
        <w:t>и</w:t>
      </w:r>
      <w:r>
        <w:rPr>
          <w:spacing w:val="-10"/>
        </w:rPr>
        <w:t xml:space="preserve"> </w:t>
      </w:r>
      <w:r>
        <w:t xml:space="preserve">значение занятий физической культурой в укреплении и сохранении здоровья в разных возрастных </w:t>
      </w:r>
      <w:r>
        <w:rPr>
          <w:spacing w:val="-2"/>
        </w:rPr>
        <w:t>периодах.</w:t>
      </w:r>
    </w:p>
    <w:p w:rsidR="00DE4242" w:rsidRDefault="00DD402F">
      <w:pPr>
        <w:pStyle w:val="a3"/>
        <w:ind w:right="433"/>
      </w:pPr>
      <w: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w:t>
      </w:r>
      <w:r>
        <w:rPr>
          <w:spacing w:val="-2"/>
        </w:rPr>
        <w:t>культурой.</w:t>
      </w:r>
    </w:p>
    <w:p w:rsidR="00DE4242" w:rsidRDefault="00DD402F">
      <w:pPr>
        <w:pStyle w:val="a3"/>
        <w:spacing w:line="242" w:lineRule="auto"/>
        <w:ind w:right="432"/>
      </w:pPr>
      <w:r>
        <w:t>Способы</w:t>
      </w:r>
      <w:r>
        <w:rPr>
          <w:spacing w:val="-11"/>
        </w:rPr>
        <w:t xml:space="preserve"> </w:t>
      </w:r>
      <w:r>
        <w:t>и</w:t>
      </w:r>
      <w:r>
        <w:rPr>
          <w:spacing w:val="-15"/>
        </w:rPr>
        <w:t xml:space="preserve"> </w:t>
      </w:r>
      <w:r>
        <w:t>приёмы</w:t>
      </w:r>
      <w:r>
        <w:rPr>
          <w:spacing w:val="-15"/>
        </w:rPr>
        <w:t xml:space="preserve"> </w:t>
      </w:r>
      <w:r>
        <w:t>оказания</w:t>
      </w:r>
      <w:r>
        <w:rPr>
          <w:spacing w:val="-12"/>
        </w:rPr>
        <w:t xml:space="preserve"> </w:t>
      </w:r>
      <w:r>
        <w:t>первой</w:t>
      </w:r>
      <w:r>
        <w:rPr>
          <w:spacing w:val="-11"/>
        </w:rPr>
        <w:t xml:space="preserve"> </w:t>
      </w:r>
      <w:r>
        <w:t>помощи</w:t>
      </w:r>
      <w:r>
        <w:rPr>
          <w:spacing w:val="-11"/>
        </w:rPr>
        <w:t xml:space="preserve"> </w:t>
      </w:r>
      <w:r>
        <w:t>при</w:t>
      </w:r>
      <w:r>
        <w:rPr>
          <w:spacing w:val="-11"/>
        </w:rPr>
        <w:t xml:space="preserve"> </w:t>
      </w:r>
      <w:r>
        <w:t>ушибах</w:t>
      </w:r>
      <w:r>
        <w:rPr>
          <w:spacing w:val="-15"/>
        </w:rPr>
        <w:t xml:space="preserve"> </w:t>
      </w:r>
      <w:r>
        <w:t>разных</w:t>
      </w:r>
      <w:r>
        <w:rPr>
          <w:spacing w:val="-15"/>
        </w:rPr>
        <w:t xml:space="preserve"> </w:t>
      </w:r>
      <w:r>
        <w:t>частей</w:t>
      </w:r>
      <w:r>
        <w:rPr>
          <w:spacing w:val="-11"/>
        </w:rPr>
        <w:t xml:space="preserve"> </w:t>
      </w:r>
      <w:r>
        <w:t>тела</w:t>
      </w:r>
      <w:r>
        <w:rPr>
          <w:spacing w:val="-13"/>
        </w:rPr>
        <w:t xml:space="preserve"> </w:t>
      </w:r>
      <w:r>
        <w:t>и</w:t>
      </w:r>
      <w:r>
        <w:rPr>
          <w:spacing w:val="-11"/>
        </w:rPr>
        <w:t xml:space="preserve"> </w:t>
      </w:r>
      <w:r>
        <w:t>сотрясении мозга, переломах, вывихах и ранениях, обморожении, солнечном и тепловом ударах.</w:t>
      </w:r>
    </w:p>
    <w:p w:rsidR="00DE4242" w:rsidRDefault="00DD402F" w:rsidP="00742382">
      <w:pPr>
        <w:pStyle w:val="a4"/>
        <w:numPr>
          <w:ilvl w:val="2"/>
          <w:numId w:val="26"/>
        </w:numPr>
        <w:tabs>
          <w:tab w:val="left" w:pos="1840"/>
        </w:tabs>
        <w:spacing w:line="271" w:lineRule="exact"/>
        <w:ind w:left="1840" w:hanging="844"/>
        <w:jc w:val="both"/>
        <w:rPr>
          <w:sz w:val="24"/>
        </w:rPr>
      </w:pPr>
      <w:r>
        <w:rPr>
          <w:sz w:val="24"/>
        </w:rPr>
        <w:t>Способы</w:t>
      </w:r>
      <w:r>
        <w:rPr>
          <w:spacing w:val="-10"/>
          <w:sz w:val="24"/>
        </w:rPr>
        <w:t xml:space="preserve"> </w:t>
      </w:r>
      <w:r>
        <w:rPr>
          <w:sz w:val="24"/>
        </w:rPr>
        <w:t>самостоятельной</w:t>
      </w:r>
      <w:r>
        <w:rPr>
          <w:spacing w:val="-8"/>
          <w:sz w:val="24"/>
        </w:rPr>
        <w:t xml:space="preserve"> </w:t>
      </w:r>
      <w:r>
        <w:rPr>
          <w:sz w:val="24"/>
        </w:rPr>
        <w:t>двигательной</w:t>
      </w:r>
      <w:r>
        <w:rPr>
          <w:spacing w:val="-7"/>
          <w:sz w:val="24"/>
        </w:rPr>
        <w:t xml:space="preserve"> </w:t>
      </w:r>
      <w:r>
        <w:rPr>
          <w:spacing w:val="-2"/>
          <w:sz w:val="24"/>
        </w:rPr>
        <w:t>деятельности.</w:t>
      </w:r>
    </w:p>
    <w:p w:rsidR="00DE4242" w:rsidRDefault="00DD402F">
      <w:pPr>
        <w:pStyle w:val="a3"/>
        <w:spacing w:before="2"/>
        <w:ind w:right="434"/>
      </w:pPr>
      <w: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w:t>
      </w:r>
      <w:r>
        <w:rPr>
          <w:spacing w:val="40"/>
        </w:rPr>
        <w:t xml:space="preserve"> </w:t>
      </w:r>
      <w:r>
        <w:t>основных</w:t>
      </w:r>
      <w:r>
        <w:rPr>
          <w:spacing w:val="40"/>
        </w:rPr>
        <w:t xml:space="preserve"> </w:t>
      </w:r>
      <w:r>
        <w:t>методов,</w:t>
      </w:r>
      <w:r>
        <w:rPr>
          <w:spacing w:val="40"/>
        </w:rPr>
        <w:t xml:space="preserve"> </w:t>
      </w:r>
      <w:r>
        <w:t>приёмов</w:t>
      </w:r>
      <w:r>
        <w:rPr>
          <w:spacing w:val="40"/>
        </w:rPr>
        <w:t xml:space="preserve"> </w:t>
      </w:r>
      <w:r>
        <w:t>и</w:t>
      </w:r>
      <w:r>
        <w:rPr>
          <w:spacing w:val="40"/>
        </w:rPr>
        <w:t xml:space="preserve"> </w:t>
      </w:r>
      <w:r>
        <w:t>процедур,</w:t>
      </w:r>
      <w:r>
        <w:rPr>
          <w:spacing w:val="40"/>
        </w:rPr>
        <w:t xml:space="preserve"> </w:t>
      </w:r>
      <w:r>
        <w:t>правила</w:t>
      </w:r>
      <w:r>
        <w:rPr>
          <w:spacing w:val="40"/>
        </w:rPr>
        <w:t xml:space="preserve"> </w:t>
      </w:r>
      <w:r>
        <w:t>их</w:t>
      </w:r>
      <w:r>
        <w:rPr>
          <w:spacing w:val="40"/>
        </w:rPr>
        <w:t xml:space="preserve"> </w:t>
      </w:r>
      <w:r>
        <w:t>проведения</w:t>
      </w:r>
      <w:r>
        <w:rPr>
          <w:spacing w:val="40"/>
        </w:rPr>
        <w:t xml:space="preserve"> </w:t>
      </w:r>
      <w:r>
        <w:t>(методика Э. Джекобсона,</w:t>
      </w:r>
      <w:r>
        <w:rPr>
          <w:spacing w:val="80"/>
        </w:rPr>
        <w:t xml:space="preserve">   </w:t>
      </w:r>
      <w:r>
        <w:t>аутогенная</w:t>
      </w:r>
      <w:r>
        <w:rPr>
          <w:spacing w:val="80"/>
        </w:rPr>
        <w:t xml:space="preserve">   </w:t>
      </w:r>
      <w:r>
        <w:t>тренировка</w:t>
      </w:r>
      <w:r>
        <w:rPr>
          <w:spacing w:val="80"/>
        </w:rPr>
        <w:t xml:space="preserve">   </w:t>
      </w:r>
      <w:r>
        <w:t>И. Шульца,</w:t>
      </w:r>
      <w:r>
        <w:rPr>
          <w:spacing w:val="80"/>
        </w:rPr>
        <w:t xml:space="preserve">   </w:t>
      </w:r>
      <w:r>
        <w:t>дыхательная</w:t>
      </w:r>
      <w:r>
        <w:rPr>
          <w:spacing w:val="80"/>
        </w:rPr>
        <w:t xml:space="preserve">   </w:t>
      </w:r>
      <w:r>
        <w:t>гимнастика А.Н. Стрельниковой, синхрогимнастика по методу «Ключ»).</w:t>
      </w:r>
    </w:p>
    <w:p w:rsidR="00DE4242" w:rsidRDefault="00DD402F">
      <w:pPr>
        <w:pStyle w:val="a3"/>
        <w:ind w:right="433"/>
      </w:pPr>
      <w: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w:t>
      </w:r>
      <w:r>
        <w:rPr>
          <w:spacing w:val="-2"/>
        </w:rPr>
        <w:t>человека.</w:t>
      </w:r>
    </w:p>
    <w:p w:rsidR="00DE4242" w:rsidRDefault="00DD402F">
      <w:pPr>
        <w:pStyle w:val="a3"/>
        <w:ind w:right="434"/>
      </w:pPr>
      <w: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DE4242" w:rsidRDefault="00DD402F">
      <w:pPr>
        <w:pStyle w:val="a3"/>
        <w:ind w:right="430"/>
      </w:pPr>
      <w:r>
        <w:t>Самостоятельная</w:t>
      </w:r>
      <w:r>
        <w:rPr>
          <w:spacing w:val="-8"/>
        </w:rPr>
        <w:t xml:space="preserve"> </w:t>
      </w:r>
      <w:r>
        <w:t>физическая</w:t>
      </w:r>
      <w:r>
        <w:rPr>
          <w:spacing w:val="-8"/>
        </w:rPr>
        <w:t xml:space="preserve"> </w:t>
      </w:r>
      <w:r>
        <w:t>подготовка</w:t>
      </w:r>
      <w:r>
        <w:rPr>
          <w:spacing w:val="-9"/>
        </w:rPr>
        <w:t xml:space="preserve"> </w:t>
      </w:r>
      <w:r>
        <w:t>и</w:t>
      </w:r>
      <w:r>
        <w:rPr>
          <w:spacing w:val="-11"/>
        </w:rPr>
        <w:t xml:space="preserve"> </w:t>
      </w:r>
      <w:r>
        <w:t>особенности</w:t>
      </w:r>
      <w:r>
        <w:rPr>
          <w:spacing w:val="-7"/>
        </w:rPr>
        <w:t xml:space="preserve"> </w:t>
      </w:r>
      <w:r>
        <w:t>планирования</w:t>
      </w:r>
      <w:r>
        <w:rPr>
          <w:spacing w:val="-12"/>
        </w:rPr>
        <w:t xml:space="preserve"> </w:t>
      </w:r>
      <w:r>
        <w:t>её</w:t>
      </w:r>
      <w:r>
        <w:rPr>
          <w:spacing w:val="-9"/>
        </w:rPr>
        <w:t xml:space="preserve"> </w:t>
      </w:r>
      <w:r>
        <w:t xml:space="preserve">направленности по тренировочным циклам, правила контроля и индивидуализации содержания физической </w:t>
      </w:r>
      <w:r>
        <w:rPr>
          <w:spacing w:val="-2"/>
        </w:rPr>
        <w:t>нагрузки.</w:t>
      </w:r>
    </w:p>
    <w:p w:rsidR="00DE4242" w:rsidRDefault="00DD402F" w:rsidP="00742382">
      <w:pPr>
        <w:pStyle w:val="a4"/>
        <w:numPr>
          <w:ilvl w:val="2"/>
          <w:numId w:val="26"/>
        </w:numPr>
        <w:tabs>
          <w:tab w:val="left" w:pos="1835"/>
        </w:tabs>
        <w:spacing w:before="1" w:line="275" w:lineRule="exact"/>
        <w:ind w:left="1835" w:hanging="839"/>
        <w:jc w:val="both"/>
        <w:rPr>
          <w:sz w:val="24"/>
        </w:rPr>
      </w:pPr>
      <w:r>
        <w:rPr>
          <w:sz w:val="24"/>
        </w:rPr>
        <w:t>Физическое</w:t>
      </w:r>
      <w:r>
        <w:rPr>
          <w:spacing w:val="-3"/>
          <w:sz w:val="24"/>
        </w:rPr>
        <w:t xml:space="preserve"> </w:t>
      </w:r>
      <w:r>
        <w:rPr>
          <w:spacing w:val="-2"/>
          <w:sz w:val="24"/>
        </w:rPr>
        <w:t>совершенствование.</w:t>
      </w:r>
    </w:p>
    <w:p w:rsidR="00DE4242" w:rsidRDefault="00DD402F">
      <w:pPr>
        <w:pStyle w:val="a3"/>
        <w:ind w:right="430"/>
      </w:pPr>
      <w:r>
        <w:t>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w:t>
      </w:r>
      <w:r>
        <w:rPr>
          <w:spacing w:val="-10"/>
        </w:rPr>
        <w:t xml:space="preserve"> </w:t>
      </w:r>
      <w:r>
        <w:t>Способы</w:t>
      </w:r>
      <w:r>
        <w:rPr>
          <w:spacing w:val="-11"/>
        </w:rPr>
        <w:t xml:space="preserve"> </w:t>
      </w:r>
      <w:r>
        <w:t>индивидуализации</w:t>
      </w:r>
      <w:r>
        <w:rPr>
          <w:spacing w:val="-7"/>
        </w:rPr>
        <w:t xml:space="preserve"> </w:t>
      </w:r>
      <w:r>
        <w:t>содержания</w:t>
      </w:r>
      <w:r>
        <w:rPr>
          <w:spacing w:val="-13"/>
        </w:rPr>
        <w:t xml:space="preserve"> </w:t>
      </w:r>
      <w:r>
        <w:t>и</w:t>
      </w:r>
      <w:r>
        <w:rPr>
          <w:spacing w:val="-12"/>
        </w:rPr>
        <w:t xml:space="preserve"> </w:t>
      </w:r>
      <w:r>
        <w:t>физических</w:t>
      </w:r>
      <w:r>
        <w:rPr>
          <w:spacing w:val="-13"/>
        </w:rPr>
        <w:t xml:space="preserve"> </w:t>
      </w:r>
      <w:r>
        <w:t>нагрузок</w:t>
      </w:r>
      <w:r>
        <w:rPr>
          <w:spacing w:val="-14"/>
        </w:rPr>
        <w:t xml:space="preserve"> </w:t>
      </w:r>
      <w:r>
        <w:t>при</w:t>
      </w:r>
      <w:r>
        <w:rPr>
          <w:spacing w:val="-12"/>
        </w:rPr>
        <w:t xml:space="preserve"> </w:t>
      </w:r>
      <w:r>
        <w:t>планировании системной организации занятий кондиционной тренировкой.</w:t>
      </w:r>
    </w:p>
    <w:p w:rsidR="00DE4242" w:rsidRDefault="00DD402F">
      <w:pPr>
        <w:spacing w:before="2" w:line="275" w:lineRule="exact"/>
        <w:ind w:left="996"/>
        <w:jc w:val="both"/>
        <w:rPr>
          <w:i/>
          <w:sz w:val="24"/>
        </w:rPr>
      </w:pPr>
      <w:r>
        <w:rPr>
          <w:sz w:val="24"/>
        </w:rPr>
        <w:t>Спортивно-оздоровительная</w:t>
      </w:r>
      <w:r>
        <w:rPr>
          <w:spacing w:val="-14"/>
          <w:sz w:val="24"/>
        </w:rPr>
        <w:t xml:space="preserve"> </w:t>
      </w:r>
      <w:r>
        <w:rPr>
          <w:sz w:val="24"/>
        </w:rPr>
        <w:t>деятельность.</w:t>
      </w:r>
      <w:r>
        <w:rPr>
          <w:spacing w:val="-6"/>
          <w:sz w:val="24"/>
        </w:rPr>
        <w:t xml:space="preserve"> </w:t>
      </w:r>
      <w:r>
        <w:rPr>
          <w:i/>
          <w:sz w:val="24"/>
        </w:rPr>
        <w:t>Модуль</w:t>
      </w:r>
      <w:r>
        <w:rPr>
          <w:i/>
          <w:spacing w:val="-6"/>
          <w:sz w:val="24"/>
        </w:rPr>
        <w:t xml:space="preserve"> </w:t>
      </w:r>
      <w:r>
        <w:rPr>
          <w:i/>
          <w:sz w:val="24"/>
        </w:rPr>
        <w:t>«Спортивные</w:t>
      </w:r>
      <w:r>
        <w:rPr>
          <w:i/>
          <w:spacing w:val="-8"/>
          <w:sz w:val="24"/>
        </w:rPr>
        <w:t xml:space="preserve"> </w:t>
      </w:r>
      <w:r>
        <w:rPr>
          <w:i/>
          <w:spacing w:val="-2"/>
          <w:sz w:val="24"/>
        </w:rPr>
        <w:t>игры».</w:t>
      </w:r>
    </w:p>
    <w:p w:rsidR="00DE4242" w:rsidRDefault="00DD402F">
      <w:pPr>
        <w:pStyle w:val="a3"/>
        <w:ind w:right="434"/>
      </w:pPr>
      <w: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DE4242" w:rsidRDefault="00DD402F">
      <w:pPr>
        <w:pStyle w:val="a3"/>
        <w:spacing w:before="4" w:line="237" w:lineRule="auto"/>
        <w:ind w:right="438"/>
      </w:pPr>
      <w:r>
        <w:t>Баскетбол. Повторение правил игры в баскетбол, соблюдение их в процессе игровой деятельности.</w:t>
      </w:r>
      <w:r>
        <w:rPr>
          <w:spacing w:val="40"/>
        </w:rPr>
        <w:t xml:space="preserve"> </w:t>
      </w:r>
      <w:r>
        <w:t>Совершенствование</w:t>
      </w:r>
      <w:r>
        <w:rPr>
          <w:spacing w:val="35"/>
        </w:rPr>
        <w:t xml:space="preserve"> </w:t>
      </w:r>
      <w:r>
        <w:t>основных</w:t>
      </w:r>
      <w:r>
        <w:rPr>
          <w:spacing w:val="36"/>
        </w:rPr>
        <w:t xml:space="preserve"> </w:t>
      </w:r>
      <w:r>
        <w:t>технических</w:t>
      </w:r>
      <w:r>
        <w:rPr>
          <w:spacing w:val="36"/>
        </w:rPr>
        <w:t xml:space="preserve"> </w:t>
      </w:r>
      <w:r>
        <w:t>приёмов</w:t>
      </w:r>
      <w:r>
        <w:rPr>
          <w:spacing w:val="38"/>
        </w:rPr>
        <w:t xml:space="preserve"> </w:t>
      </w:r>
      <w:r>
        <w:t>и</w:t>
      </w:r>
      <w:r>
        <w:rPr>
          <w:spacing w:val="37"/>
        </w:rPr>
        <w:t xml:space="preserve"> </w:t>
      </w:r>
      <w:r>
        <w:t>тактических</w:t>
      </w:r>
      <w:r>
        <w:rPr>
          <w:spacing w:val="36"/>
        </w:rPr>
        <w:t xml:space="preserve"> </w:t>
      </w:r>
      <w:r>
        <w:t>действий</w:t>
      </w:r>
      <w:r>
        <w:rPr>
          <w:spacing w:val="37"/>
        </w:rPr>
        <w:t xml:space="preserve"> </w:t>
      </w:r>
      <w:r>
        <w:t>в</w:t>
      </w:r>
    </w:p>
    <w:p w:rsidR="00DE4242" w:rsidRDefault="00DE4242">
      <w:pPr>
        <w:pStyle w:val="a3"/>
        <w:spacing w:line="237" w:lineRule="auto"/>
        <w:sectPr w:rsidR="00DE4242">
          <w:pgSz w:w="11910" w:h="16390"/>
          <w:pgMar w:top="640" w:right="283" w:bottom="1160" w:left="992" w:header="0" w:footer="931" w:gutter="0"/>
          <w:cols w:space="720"/>
        </w:sectPr>
      </w:pPr>
    </w:p>
    <w:p w:rsidR="00DE4242" w:rsidRDefault="00DD402F">
      <w:pPr>
        <w:pStyle w:val="a3"/>
        <w:spacing w:before="70" w:line="275" w:lineRule="exact"/>
        <w:ind w:firstLine="0"/>
      </w:pPr>
      <w:r>
        <w:lastRenderedPageBreak/>
        <w:t>условиях</w:t>
      </w:r>
      <w:r>
        <w:rPr>
          <w:spacing w:val="-1"/>
        </w:rPr>
        <w:t xml:space="preserve"> </w:t>
      </w:r>
      <w:r>
        <w:t>учебной</w:t>
      </w:r>
      <w:r>
        <w:rPr>
          <w:spacing w:val="-4"/>
        </w:rPr>
        <w:t xml:space="preserve"> </w:t>
      </w:r>
      <w:r>
        <w:t>и игровой</w:t>
      </w:r>
      <w:r>
        <w:rPr>
          <w:spacing w:val="-4"/>
        </w:rPr>
        <w:t xml:space="preserve"> </w:t>
      </w:r>
      <w:r>
        <w:rPr>
          <w:spacing w:val="-2"/>
        </w:rPr>
        <w:t>деятельности.</w:t>
      </w:r>
    </w:p>
    <w:p w:rsidR="00DE4242" w:rsidRDefault="00DD402F">
      <w:pPr>
        <w:pStyle w:val="a3"/>
        <w:ind w:right="428"/>
      </w:pPr>
      <w: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DE4242" w:rsidRDefault="00DD402F">
      <w:pPr>
        <w:pStyle w:val="a3"/>
        <w:spacing w:before="1"/>
        <w:ind w:right="424"/>
      </w:pPr>
      <w: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DE4242" w:rsidRDefault="00DD402F">
      <w:pPr>
        <w:pStyle w:val="a3"/>
        <w:ind w:right="422"/>
      </w:pPr>
      <w:r>
        <w:rPr>
          <w:i/>
        </w:rPr>
        <w:t>Модуль</w:t>
      </w:r>
      <w:r>
        <w:rPr>
          <w:i/>
          <w:spacing w:val="-2"/>
        </w:rPr>
        <w:t xml:space="preserve"> </w:t>
      </w:r>
      <w:r>
        <w:rPr>
          <w:i/>
        </w:rPr>
        <w:t>«Спортивная</w:t>
      </w:r>
      <w:r>
        <w:rPr>
          <w:i/>
          <w:spacing w:val="-4"/>
        </w:rPr>
        <w:t xml:space="preserve"> </w:t>
      </w:r>
      <w:r>
        <w:rPr>
          <w:i/>
        </w:rPr>
        <w:t>и</w:t>
      </w:r>
      <w:r>
        <w:rPr>
          <w:i/>
          <w:spacing w:val="-3"/>
        </w:rPr>
        <w:t xml:space="preserve"> </w:t>
      </w:r>
      <w:r>
        <w:rPr>
          <w:i/>
        </w:rPr>
        <w:t>физическая</w:t>
      </w:r>
      <w:r>
        <w:rPr>
          <w:i/>
          <w:spacing w:val="-4"/>
        </w:rPr>
        <w:t xml:space="preserve"> </w:t>
      </w:r>
      <w:r>
        <w:rPr>
          <w:i/>
        </w:rPr>
        <w:t xml:space="preserve">подготовка». </w:t>
      </w:r>
      <w:r>
        <w:t>Техническая</w:t>
      </w:r>
      <w:r>
        <w:rPr>
          <w:spacing w:val="-3"/>
        </w:rPr>
        <w:t xml:space="preserve"> </w:t>
      </w:r>
      <w:r>
        <w:t>и</w:t>
      </w:r>
      <w:r>
        <w:rPr>
          <w:spacing w:val="-2"/>
        </w:rPr>
        <w:t xml:space="preserve"> </w:t>
      </w:r>
      <w:r>
        <w:t>специальная</w:t>
      </w:r>
      <w:r>
        <w:rPr>
          <w:spacing w:val="-3"/>
        </w:rPr>
        <w:t xml:space="preserve"> </w:t>
      </w:r>
      <w:r>
        <w:t>физическая подготовка по избранному</w:t>
      </w:r>
      <w:r>
        <w:rPr>
          <w:spacing w:val="-5"/>
        </w:rPr>
        <w:t xml:space="preserve"> </w:t>
      </w:r>
      <w:r>
        <w:t>виду</w:t>
      </w:r>
      <w:r>
        <w:rPr>
          <w:spacing w:val="-5"/>
        </w:rPr>
        <w:t xml:space="preserve"> </w:t>
      </w:r>
      <w:r>
        <w:t>спорта, выполнение соревновательных действий в стандартных и</w:t>
      </w:r>
      <w:r>
        <w:rPr>
          <w:spacing w:val="-8"/>
        </w:rPr>
        <w:t xml:space="preserve"> </w:t>
      </w:r>
      <w:r>
        <w:t>вариативных</w:t>
      </w:r>
      <w:r>
        <w:rPr>
          <w:spacing w:val="-8"/>
        </w:rPr>
        <w:t xml:space="preserve"> </w:t>
      </w:r>
      <w:r>
        <w:t>условиях.</w:t>
      </w:r>
      <w:r>
        <w:rPr>
          <w:spacing w:val="-7"/>
        </w:rPr>
        <w:t xml:space="preserve"> </w:t>
      </w:r>
      <w:r>
        <w:t>Физическая</w:t>
      </w:r>
      <w:r>
        <w:rPr>
          <w:spacing w:val="-8"/>
        </w:rPr>
        <w:t xml:space="preserve"> </w:t>
      </w:r>
      <w:r>
        <w:t>подготовка</w:t>
      </w:r>
      <w:r>
        <w:rPr>
          <w:spacing w:val="-9"/>
        </w:rPr>
        <w:t xml:space="preserve"> </w:t>
      </w:r>
      <w:r>
        <w:t>к</w:t>
      </w:r>
      <w:r>
        <w:rPr>
          <w:spacing w:val="-4"/>
        </w:rPr>
        <w:t xml:space="preserve"> </w:t>
      </w:r>
      <w:r>
        <w:t>выполнению</w:t>
      </w:r>
      <w:r>
        <w:rPr>
          <w:spacing w:val="-10"/>
        </w:rPr>
        <w:t xml:space="preserve"> </w:t>
      </w:r>
      <w:r>
        <w:t>нормативов</w:t>
      </w:r>
      <w:r>
        <w:rPr>
          <w:spacing w:val="-7"/>
        </w:rPr>
        <w:t xml:space="preserve"> </w:t>
      </w:r>
      <w:r>
        <w:t>комплекса</w:t>
      </w:r>
      <w:r>
        <w:rPr>
          <w:spacing w:val="-9"/>
        </w:rPr>
        <w:t xml:space="preserve"> </w:t>
      </w:r>
      <w:r>
        <w:t>«Готов</w:t>
      </w:r>
      <w:r>
        <w:rPr>
          <w:spacing w:val="-7"/>
        </w:rPr>
        <w:t xml:space="preserve"> </w:t>
      </w:r>
      <w:r>
        <w:t>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 этнических игр.</w:t>
      </w:r>
    </w:p>
    <w:p w:rsidR="00DE4242" w:rsidRDefault="00DD402F" w:rsidP="00742382">
      <w:pPr>
        <w:pStyle w:val="a4"/>
        <w:numPr>
          <w:ilvl w:val="2"/>
          <w:numId w:val="26"/>
        </w:numPr>
        <w:tabs>
          <w:tab w:val="left" w:pos="1840"/>
        </w:tabs>
        <w:ind w:left="1840" w:hanging="844"/>
        <w:jc w:val="both"/>
        <w:rPr>
          <w:i/>
          <w:sz w:val="24"/>
        </w:rPr>
      </w:pPr>
      <w:r>
        <w:rPr>
          <w:sz w:val="24"/>
        </w:rPr>
        <w:t>Рабочая</w:t>
      </w:r>
      <w:r>
        <w:rPr>
          <w:spacing w:val="-4"/>
          <w:sz w:val="24"/>
        </w:rPr>
        <w:t xml:space="preserve"> </w:t>
      </w:r>
      <w:r>
        <w:rPr>
          <w:sz w:val="24"/>
        </w:rPr>
        <w:t>программа</w:t>
      </w:r>
      <w:r>
        <w:rPr>
          <w:spacing w:val="-7"/>
          <w:sz w:val="24"/>
        </w:rPr>
        <w:t xml:space="preserve"> </w:t>
      </w:r>
      <w:r>
        <w:rPr>
          <w:sz w:val="24"/>
        </w:rPr>
        <w:t xml:space="preserve">вариативного </w:t>
      </w:r>
      <w:r>
        <w:rPr>
          <w:i/>
          <w:sz w:val="24"/>
        </w:rPr>
        <w:t>модуля</w:t>
      </w:r>
      <w:r>
        <w:rPr>
          <w:i/>
          <w:spacing w:val="-2"/>
          <w:sz w:val="24"/>
        </w:rPr>
        <w:t xml:space="preserve"> </w:t>
      </w:r>
      <w:r>
        <w:rPr>
          <w:i/>
          <w:sz w:val="24"/>
        </w:rPr>
        <w:t>«Базовая</w:t>
      </w:r>
      <w:r>
        <w:rPr>
          <w:i/>
          <w:spacing w:val="-7"/>
          <w:sz w:val="24"/>
        </w:rPr>
        <w:t xml:space="preserve"> </w:t>
      </w:r>
      <w:r>
        <w:rPr>
          <w:i/>
          <w:sz w:val="24"/>
        </w:rPr>
        <w:t>физическая</w:t>
      </w:r>
      <w:r>
        <w:rPr>
          <w:i/>
          <w:spacing w:val="-2"/>
          <w:sz w:val="24"/>
        </w:rPr>
        <w:t xml:space="preserve"> подготовка».</w:t>
      </w:r>
    </w:p>
    <w:p w:rsidR="00DE4242" w:rsidRDefault="00DD402F">
      <w:pPr>
        <w:pStyle w:val="a3"/>
        <w:spacing w:before="1"/>
        <w:ind w:right="436"/>
      </w:pPr>
      <w: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w:t>
      </w:r>
      <w:r>
        <w:rPr>
          <w:spacing w:val="-14"/>
        </w:rPr>
        <w:t xml:space="preserve"> </w:t>
      </w:r>
      <w:r>
        <w:t>и</w:t>
      </w:r>
      <w:r>
        <w:rPr>
          <w:spacing w:val="-11"/>
        </w:rPr>
        <w:t xml:space="preserve"> </w:t>
      </w:r>
      <w:r>
        <w:t>с</w:t>
      </w:r>
      <w:r>
        <w:rPr>
          <w:spacing w:val="-13"/>
        </w:rPr>
        <w:t xml:space="preserve"> </w:t>
      </w:r>
      <w:r>
        <w:t>использованием</w:t>
      </w:r>
      <w:r>
        <w:rPr>
          <w:spacing w:val="-11"/>
        </w:rPr>
        <w:t xml:space="preserve"> </w:t>
      </w:r>
      <w:r>
        <w:t>дополнительных</w:t>
      </w:r>
      <w:r>
        <w:rPr>
          <w:spacing w:val="-15"/>
        </w:rPr>
        <w:t xml:space="preserve"> </w:t>
      </w:r>
      <w:r>
        <w:t>средств</w:t>
      </w:r>
      <w:r>
        <w:rPr>
          <w:spacing w:val="-10"/>
        </w:rPr>
        <w:t xml:space="preserve"> </w:t>
      </w:r>
      <w:r>
        <w:t>(гантелей,</w:t>
      </w:r>
      <w:r>
        <w:rPr>
          <w:spacing w:val="-14"/>
        </w:rPr>
        <w:t xml:space="preserve"> </w:t>
      </w:r>
      <w:r>
        <w:t>эспандера,</w:t>
      </w:r>
      <w:r>
        <w:rPr>
          <w:spacing w:val="-11"/>
        </w:rPr>
        <w:t xml:space="preserve"> </w:t>
      </w:r>
      <w:r>
        <w:t>набивных</w:t>
      </w:r>
      <w:r>
        <w:rPr>
          <w:spacing w:val="-15"/>
        </w:rPr>
        <w:t xml:space="preserve"> </w:t>
      </w:r>
      <w:r>
        <w:t>мячей,</w:t>
      </w:r>
      <w:r>
        <w:rPr>
          <w:spacing w:val="-14"/>
        </w:rPr>
        <w:t xml:space="preserve"> </w:t>
      </w:r>
      <w:r>
        <w:t xml:space="preserve">штанги </w:t>
      </w:r>
      <w:r>
        <w:rPr>
          <w:spacing w:val="-2"/>
        </w:rPr>
        <w:t>и других). Комплексы упражнений на</w:t>
      </w:r>
      <w:r>
        <w:rPr>
          <w:spacing w:val="-8"/>
        </w:rPr>
        <w:t xml:space="preserve"> </w:t>
      </w:r>
      <w:r>
        <w:rPr>
          <w:spacing w:val="-2"/>
        </w:rPr>
        <w:t>тренажёрных устройствах. Упражнения</w:t>
      </w:r>
      <w:r>
        <w:rPr>
          <w:spacing w:val="-6"/>
        </w:rPr>
        <w:t xml:space="preserve"> </w:t>
      </w:r>
      <w:r>
        <w:rPr>
          <w:spacing w:val="-2"/>
        </w:rPr>
        <w:t>на</w:t>
      </w:r>
      <w:r>
        <w:rPr>
          <w:spacing w:val="-8"/>
        </w:rPr>
        <w:t xml:space="preserve"> </w:t>
      </w:r>
      <w:r>
        <w:rPr>
          <w:spacing w:val="-2"/>
        </w:rPr>
        <w:t xml:space="preserve">гимнастических </w:t>
      </w:r>
      <w:r>
        <w:t>снарядах (брусьях, перекладинах, гимнастической стенке и других). Броски набивного мяча двумя и одной рукой из положений стоя и сидя</w:t>
      </w:r>
      <w:r>
        <w:rPr>
          <w:spacing w:val="-1"/>
        </w:rPr>
        <w:t xml:space="preserve"> </w:t>
      </w:r>
      <w:r>
        <w:t>(вверх, вперёд, назад, в стороны, снизу</w:t>
      </w:r>
      <w:r>
        <w:rPr>
          <w:spacing w:val="-6"/>
        </w:rPr>
        <w:t xml:space="preserve"> </w:t>
      </w:r>
      <w:r>
        <w:t>и сбоку, от</w:t>
      </w:r>
      <w:r>
        <w:rPr>
          <w:spacing w:val="-15"/>
        </w:rPr>
        <w:t xml:space="preserve"> </w:t>
      </w:r>
      <w:r>
        <w:t>груди,</w:t>
      </w:r>
      <w:r>
        <w:rPr>
          <w:spacing w:val="-15"/>
        </w:rPr>
        <w:t xml:space="preserve"> </w:t>
      </w:r>
      <w:r>
        <w:t>из-за</w:t>
      </w:r>
      <w:r>
        <w:rPr>
          <w:spacing w:val="-15"/>
        </w:rPr>
        <w:t xml:space="preserve"> </w:t>
      </w:r>
      <w:r>
        <w:t>головы).</w:t>
      </w:r>
      <w:r>
        <w:rPr>
          <w:spacing w:val="-15"/>
        </w:rPr>
        <w:t xml:space="preserve"> </w:t>
      </w:r>
      <w:r>
        <w:t>Прыжковые</w:t>
      </w:r>
      <w:r>
        <w:rPr>
          <w:spacing w:val="-15"/>
        </w:rPr>
        <w:t xml:space="preserve"> </w:t>
      </w:r>
      <w:r>
        <w:t>упражнения</w:t>
      </w:r>
      <w:r>
        <w:rPr>
          <w:spacing w:val="-15"/>
        </w:rPr>
        <w:t xml:space="preserve"> </w:t>
      </w:r>
      <w:r>
        <w:t>с</w:t>
      </w:r>
      <w:r>
        <w:rPr>
          <w:spacing w:val="-15"/>
        </w:rPr>
        <w:t xml:space="preserve"> </w:t>
      </w:r>
      <w:r>
        <w:t>дополнительным</w:t>
      </w:r>
      <w:r>
        <w:rPr>
          <w:spacing w:val="-15"/>
        </w:rPr>
        <w:t xml:space="preserve"> </w:t>
      </w:r>
      <w:r>
        <w:t>отягощением</w:t>
      </w:r>
      <w:r>
        <w:rPr>
          <w:spacing w:val="-15"/>
        </w:rPr>
        <w:t xml:space="preserve"> </w:t>
      </w:r>
      <w:r>
        <w:t>(напрыгивание и</w:t>
      </w:r>
      <w:r>
        <w:rPr>
          <w:spacing w:val="-1"/>
        </w:rPr>
        <w:t xml:space="preserve"> </w:t>
      </w:r>
      <w:r>
        <w:t>спрыгивание, прыжки</w:t>
      </w:r>
      <w:r>
        <w:rPr>
          <w:spacing w:val="-1"/>
        </w:rPr>
        <w:t xml:space="preserve"> </w:t>
      </w:r>
      <w:r>
        <w:t>через</w:t>
      </w:r>
      <w:r>
        <w:rPr>
          <w:spacing w:val="-1"/>
        </w:rPr>
        <w:t xml:space="preserve"> </w:t>
      </w:r>
      <w:r>
        <w:t>скакалку, многоскоки, прыжки</w:t>
      </w:r>
      <w:r>
        <w:rPr>
          <w:spacing w:val="-1"/>
        </w:rPr>
        <w:t xml:space="preserve"> </w:t>
      </w:r>
      <w:r>
        <w:t>через</w:t>
      </w:r>
      <w:r>
        <w:rPr>
          <w:spacing w:val="-1"/>
        </w:rPr>
        <w:t xml:space="preserve"> </w:t>
      </w:r>
      <w:r>
        <w:t>препятствия</w:t>
      </w:r>
      <w:r>
        <w:rPr>
          <w:spacing w:val="-7"/>
        </w:rPr>
        <w:t xml:space="preserve"> </w:t>
      </w:r>
      <w:r>
        <w:t>и</w:t>
      </w:r>
      <w:r>
        <w:rPr>
          <w:spacing w:val="-1"/>
        </w:rPr>
        <w:t xml:space="preserve"> </w:t>
      </w:r>
      <w:r>
        <w:t>другие). Бег</w:t>
      </w:r>
      <w:r>
        <w:rPr>
          <w:spacing w:val="-5"/>
        </w:rPr>
        <w:t xml:space="preserve"> </w:t>
      </w:r>
      <w:r>
        <w:t>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DE4242" w:rsidRDefault="00DD402F">
      <w:pPr>
        <w:pStyle w:val="a3"/>
        <w:ind w:right="430"/>
      </w:pPr>
      <w:r>
        <w:t>Развитие скоростных способностей. Бег на месте в максимальном темпе (в упоре о гимнастическую стенку и без упора). Челночный бег. Бег по разметкес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w:t>
      </w:r>
      <w:r>
        <w:rPr>
          <w:spacing w:val="-1"/>
        </w:rPr>
        <w:t xml:space="preserve"> </w:t>
      </w:r>
      <w:r>
        <w:t>правой (левой) рукой и попеременно. Ведение теннисного</w:t>
      </w:r>
      <w:r>
        <w:rPr>
          <w:spacing w:val="-12"/>
        </w:rPr>
        <w:t xml:space="preserve"> </w:t>
      </w:r>
      <w:r>
        <w:t>мяча</w:t>
      </w:r>
      <w:r>
        <w:rPr>
          <w:spacing w:val="-13"/>
        </w:rPr>
        <w:t xml:space="preserve"> </w:t>
      </w:r>
      <w:r>
        <w:t>ногами</w:t>
      </w:r>
      <w:r>
        <w:rPr>
          <w:spacing w:val="-11"/>
        </w:rPr>
        <w:t xml:space="preserve"> </w:t>
      </w:r>
      <w:r>
        <w:t>с</w:t>
      </w:r>
      <w:r>
        <w:rPr>
          <w:spacing w:val="-13"/>
        </w:rPr>
        <w:t xml:space="preserve"> </w:t>
      </w:r>
      <w:r>
        <w:t>ускорениемпо</w:t>
      </w:r>
      <w:r>
        <w:rPr>
          <w:spacing w:val="-7"/>
        </w:rPr>
        <w:t xml:space="preserve"> </w:t>
      </w:r>
      <w:r>
        <w:t>прямой,</w:t>
      </w:r>
      <w:r>
        <w:rPr>
          <w:spacing w:val="-10"/>
        </w:rPr>
        <w:t xml:space="preserve"> </w:t>
      </w:r>
      <w:r>
        <w:t>по</w:t>
      </w:r>
      <w:r>
        <w:rPr>
          <w:spacing w:val="-7"/>
        </w:rPr>
        <w:t xml:space="preserve"> </w:t>
      </w:r>
      <w:r>
        <w:t>кругу,</w:t>
      </w:r>
      <w:r>
        <w:rPr>
          <w:spacing w:val="-10"/>
        </w:rPr>
        <w:t xml:space="preserve"> </w:t>
      </w:r>
      <w:r>
        <w:t>вокруг</w:t>
      </w:r>
      <w:r>
        <w:rPr>
          <w:spacing w:val="-10"/>
        </w:rPr>
        <w:t xml:space="preserve"> </w:t>
      </w:r>
      <w:r>
        <w:t>стоек.</w:t>
      </w:r>
      <w:r>
        <w:rPr>
          <w:spacing w:val="-10"/>
        </w:rPr>
        <w:t xml:space="preserve"> </w:t>
      </w:r>
      <w:r>
        <w:t>Прыжки</w:t>
      </w:r>
      <w:r>
        <w:rPr>
          <w:spacing w:val="-11"/>
        </w:rPr>
        <w:t xml:space="preserve"> </w:t>
      </w:r>
      <w:r>
        <w:t>через</w:t>
      </w:r>
      <w:r>
        <w:rPr>
          <w:spacing w:val="-11"/>
        </w:rPr>
        <w:t xml:space="preserve"> </w:t>
      </w:r>
      <w:r>
        <w:t xml:space="preserve">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w:t>
      </w:r>
      <w:r>
        <w:rPr>
          <w:spacing w:val="-2"/>
        </w:rPr>
        <w:t>движений.</w:t>
      </w:r>
    </w:p>
    <w:p w:rsidR="00DE4242" w:rsidRDefault="00DD402F">
      <w:pPr>
        <w:pStyle w:val="a3"/>
        <w:spacing w:before="1"/>
        <w:ind w:right="438"/>
      </w:pPr>
      <w: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DE4242" w:rsidRDefault="00DD402F">
      <w:pPr>
        <w:pStyle w:val="a3"/>
        <w:spacing w:before="2"/>
        <w:ind w:right="435"/>
      </w:pPr>
      <w:r>
        <w:t>Развитие</w:t>
      </w:r>
      <w:r>
        <w:rPr>
          <w:spacing w:val="-9"/>
        </w:rPr>
        <w:t xml:space="preserve"> </w:t>
      </w:r>
      <w:r>
        <w:t>координации</w:t>
      </w:r>
      <w:r>
        <w:rPr>
          <w:spacing w:val="-3"/>
        </w:rPr>
        <w:t xml:space="preserve"> </w:t>
      </w:r>
      <w:r>
        <w:t>движений.</w:t>
      </w:r>
      <w:r>
        <w:rPr>
          <w:spacing w:val="-6"/>
        </w:rPr>
        <w:t xml:space="preserve"> </w:t>
      </w:r>
      <w:r>
        <w:t>Жонглирование</w:t>
      </w:r>
      <w:r>
        <w:rPr>
          <w:spacing w:val="-5"/>
        </w:rPr>
        <w:t xml:space="preserve"> </w:t>
      </w:r>
      <w:r>
        <w:t>большими</w:t>
      </w:r>
      <w:r>
        <w:rPr>
          <w:spacing w:val="-7"/>
        </w:rPr>
        <w:t xml:space="preserve"> </w:t>
      </w:r>
      <w:r>
        <w:t>(волейбольными)</w:t>
      </w:r>
      <w:r>
        <w:rPr>
          <w:spacing w:val="-6"/>
        </w:rPr>
        <w:t xml:space="preserve"> </w:t>
      </w:r>
      <w:r>
        <w:t>и</w:t>
      </w:r>
      <w:r>
        <w:rPr>
          <w:spacing w:val="-3"/>
        </w:rPr>
        <w:t xml:space="preserve"> </w:t>
      </w:r>
      <w:r>
        <w:t>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40" w:firstLine="0"/>
      </w:pPr>
      <w:r>
        <w:lastRenderedPageBreak/>
        <w:t>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DE4242" w:rsidRDefault="00DD402F">
      <w:pPr>
        <w:pStyle w:val="a3"/>
        <w:ind w:right="435"/>
      </w:pPr>
      <w: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DE4242" w:rsidRDefault="00DD402F">
      <w:pPr>
        <w:pStyle w:val="a3"/>
        <w:spacing w:line="242" w:lineRule="auto"/>
        <w:ind w:right="428"/>
      </w:pPr>
      <w:r>
        <w:t>Упражнения культурно-этнической направленности. Сюжетно-образные и обрядовые игры. Технические действия национальных видов спорта.</w:t>
      </w:r>
    </w:p>
    <w:p w:rsidR="00DE4242" w:rsidRDefault="00DD402F">
      <w:pPr>
        <w:spacing w:line="271" w:lineRule="exact"/>
        <w:ind w:left="996"/>
        <w:jc w:val="both"/>
        <w:rPr>
          <w:i/>
          <w:sz w:val="24"/>
        </w:rPr>
      </w:pPr>
      <w:r>
        <w:rPr>
          <w:i/>
          <w:sz w:val="24"/>
        </w:rPr>
        <w:t>Специальная</w:t>
      </w:r>
      <w:r>
        <w:rPr>
          <w:i/>
          <w:spacing w:val="-5"/>
          <w:sz w:val="24"/>
        </w:rPr>
        <w:t xml:space="preserve"> </w:t>
      </w:r>
      <w:r>
        <w:rPr>
          <w:i/>
          <w:sz w:val="24"/>
        </w:rPr>
        <w:t>физическая</w:t>
      </w:r>
      <w:r>
        <w:rPr>
          <w:i/>
          <w:spacing w:val="-3"/>
          <w:sz w:val="24"/>
        </w:rPr>
        <w:t xml:space="preserve"> </w:t>
      </w:r>
      <w:r>
        <w:rPr>
          <w:i/>
          <w:sz w:val="24"/>
        </w:rPr>
        <w:t>подготовка.</w:t>
      </w:r>
      <w:r>
        <w:rPr>
          <w:i/>
          <w:spacing w:val="-1"/>
          <w:sz w:val="24"/>
        </w:rPr>
        <w:t xml:space="preserve"> </w:t>
      </w:r>
      <w:r>
        <w:rPr>
          <w:i/>
          <w:sz w:val="24"/>
        </w:rPr>
        <w:t>Модуль</w:t>
      </w:r>
      <w:r>
        <w:rPr>
          <w:i/>
          <w:spacing w:val="-5"/>
          <w:sz w:val="24"/>
        </w:rPr>
        <w:t xml:space="preserve"> </w:t>
      </w:r>
      <w:r>
        <w:rPr>
          <w:i/>
          <w:spacing w:val="-2"/>
          <w:sz w:val="24"/>
        </w:rPr>
        <w:t>«Гимнастика».</w:t>
      </w:r>
    </w:p>
    <w:p w:rsidR="00DE4242" w:rsidRDefault="00DD402F">
      <w:pPr>
        <w:pStyle w:val="a3"/>
        <w:ind w:right="439"/>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w:t>
      </w:r>
      <w:r>
        <w:rPr>
          <w:spacing w:val="-15"/>
        </w:rPr>
        <w:t xml:space="preserve"> </w:t>
      </w:r>
      <w:r>
        <w:t>Комплексы</w:t>
      </w:r>
      <w:r>
        <w:rPr>
          <w:spacing w:val="-15"/>
        </w:rPr>
        <w:t xml:space="preserve"> </w:t>
      </w:r>
      <w:r>
        <w:t>общеразвивающих</w:t>
      </w:r>
      <w:r>
        <w:rPr>
          <w:spacing w:val="-15"/>
        </w:rPr>
        <w:t xml:space="preserve"> </w:t>
      </w:r>
      <w:r>
        <w:t>упражнений</w:t>
      </w:r>
      <w:r>
        <w:rPr>
          <w:spacing w:val="-15"/>
        </w:rPr>
        <w:t xml:space="preserve"> </w:t>
      </w:r>
      <w:r>
        <w:t>с</w:t>
      </w:r>
      <w:r>
        <w:rPr>
          <w:spacing w:val="-15"/>
        </w:rPr>
        <w:t xml:space="preserve"> </w:t>
      </w:r>
      <w:r>
        <w:t>повышенной</w:t>
      </w:r>
      <w:r>
        <w:rPr>
          <w:spacing w:val="-15"/>
        </w:rPr>
        <w:t xml:space="preserve"> </w:t>
      </w:r>
      <w:r>
        <w:t>амплитудой</w:t>
      </w:r>
      <w:r>
        <w:rPr>
          <w:spacing w:val="-15"/>
        </w:rPr>
        <w:t xml:space="preserve"> </w:t>
      </w:r>
      <w:r>
        <w:t>для</w:t>
      </w:r>
      <w:r>
        <w:rPr>
          <w:spacing w:val="-15"/>
        </w:rPr>
        <w:t xml:space="preserve"> </w:t>
      </w:r>
      <w:r>
        <w:t>плечевых, локтевых,</w:t>
      </w:r>
      <w:r>
        <w:rPr>
          <w:spacing w:val="-1"/>
        </w:rPr>
        <w:t xml:space="preserve"> </w:t>
      </w:r>
      <w:r>
        <w:t>тазобедренных</w:t>
      </w:r>
      <w:r>
        <w:rPr>
          <w:spacing w:val="-8"/>
        </w:rPr>
        <w:t xml:space="preserve"> </w:t>
      </w:r>
      <w:r>
        <w:t>и</w:t>
      </w:r>
      <w:r>
        <w:rPr>
          <w:spacing w:val="-2"/>
        </w:rPr>
        <w:t xml:space="preserve"> </w:t>
      </w:r>
      <w:r>
        <w:t>коленных</w:t>
      </w:r>
      <w:r>
        <w:rPr>
          <w:spacing w:val="-8"/>
        </w:rPr>
        <w:t xml:space="preserve"> </w:t>
      </w:r>
      <w:r>
        <w:t>суставов</w:t>
      </w:r>
      <w:r>
        <w:rPr>
          <w:spacing w:val="-6"/>
        </w:rPr>
        <w:t xml:space="preserve"> </w:t>
      </w:r>
      <w:r>
        <w:t>для</w:t>
      </w:r>
      <w:r>
        <w:rPr>
          <w:spacing w:val="-3"/>
        </w:rPr>
        <w:t xml:space="preserve"> </w:t>
      </w:r>
      <w:r>
        <w:t>развития</w:t>
      </w:r>
      <w:r>
        <w:rPr>
          <w:spacing w:val="-8"/>
        </w:rPr>
        <w:t xml:space="preserve"> </w:t>
      </w:r>
      <w:r>
        <w:t>подвижности</w:t>
      </w:r>
      <w:r>
        <w:rPr>
          <w:spacing w:val="-2"/>
        </w:rPr>
        <w:t xml:space="preserve"> </w:t>
      </w:r>
      <w:r>
        <w:t>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DE4242" w:rsidRDefault="00DD402F">
      <w:pPr>
        <w:pStyle w:val="a3"/>
        <w:ind w:right="433"/>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w:t>
      </w:r>
      <w:r>
        <w:rPr>
          <w:spacing w:val="-15"/>
        </w:rPr>
        <w:t xml:space="preserve"> </w:t>
      </w:r>
      <w:r>
        <w:t>мяча</w:t>
      </w:r>
      <w:r>
        <w:rPr>
          <w:spacing w:val="-15"/>
        </w:rPr>
        <w:t xml:space="preserve"> </w:t>
      </w:r>
      <w:r>
        <w:t>правой</w:t>
      </w:r>
      <w:r>
        <w:rPr>
          <w:spacing w:val="-15"/>
        </w:rPr>
        <w:t xml:space="preserve"> </w:t>
      </w:r>
      <w:r>
        <w:t>и</w:t>
      </w:r>
      <w:r>
        <w:rPr>
          <w:spacing w:val="-15"/>
        </w:rPr>
        <w:t xml:space="preserve"> </w:t>
      </w:r>
      <w:r>
        <w:t>левой</w:t>
      </w:r>
      <w:r>
        <w:rPr>
          <w:spacing w:val="-15"/>
        </w:rPr>
        <w:t xml:space="preserve"> </w:t>
      </w:r>
      <w:r>
        <w:t>рукой</w:t>
      </w:r>
      <w:r>
        <w:rPr>
          <w:spacing w:val="-14"/>
        </w:rPr>
        <w:t xml:space="preserve"> </w:t>
      </w:r>
      <w:r>
        <w:t>в</w:t>
      </w:r>
      <w:r>
        <w:rPr>
          <w:spacing w:val="-14"/>
        </w:rPr>
        <w:t xml:space="preserve"> </w:t>
      </w:r>
      <w:r>
        <w:t>подвижную</w:t>
      </w:r>
      <w:r>
        <w:rPr>
          <w:spacing w:val="-12"/>
        </w:rPr>
        <w:t xml:space="preserve"> </w:t>
      </w:r>
      <w:r>
        <w:t>и</w:t>
      </w:r>
      <w:r>
        <w:rPr>
          <w:spacing w:val="-14"/>
        </w:rPr>
        <w:t xml:space="preserve"> </w:t>
      </w:r>
      <w:r>
        <w:t>неподвижную</w:t>
      </w:r>
      <w:r>
        <w:rPr>
          <w:spacing w:val="-12"/>
        </w:rPr>
        <w:t xml:space="preserve"> </w:t>
      </w:r>
      <w:r>
        <w:t>мишень,</w:t>
      </w:r>
      <w:r>
        <w:rPr>
          <w:spacing w:val="-13"/>
        </w:rPr>
        <w:t xml:space="preserve"> </w:t>
      </w:r>
      <w:r>
        <w:t>с</w:t>
      </w:r>
      <w:r>
        <w:rPr>
          <w:spacing w:val="-15"/>
        </w:rPr>
        <w:t xml:space="preserve"> </w:t>
      </w:r>
      <w:r>
        <w:t>места</w:t>
      </w:r>
      <w:r>
        <w:rPr>
          <w:spacing w:val="-15"/>
        </w:rPr>
        <w:t xml:space="preserve"> </w:t>
      </w:r>
      <w:r>
        <w:t>и</w:t>
      </w:r>
      <w:r>
        <w:rPr>
          <w:spacing w:val="-14"/>
        </w:rPr>
        <w:t xml:space="preserve"> </w:t>
      </w:r>
      <w:r>
        <w:t>с</w:t>
      </w:r>
      <w:r>
        <w:rPr>
          <w:spacing w:val="-15"/>
        </w:rPr>
        <w:t xml:space="preserve"> </w:t>
      </w:r>
      <w:r>
        <w:t>разбега. Касание правой и левой ногой мишеней, подвешенных на разной высоте, с места и с разбега. Разнообразные</w:t>
      </w:r>
      <w:r>
        <w:rPr>
          <w:spacing w:val="-2"/>
        </w:rPr>
        <w:t xml:space="preserve"> </w:t>
      </w:r>
      <w:r>
        <w:t>прыжки</w:t>
      </w:r>
      <w:r>
        <w:rPr>
          <w:spacing w:val="-5"/>
        </w:rPr>
        <w:t xml:space="preserve"> </w:t>
      </w:r>
      <w:r>
        <w:t>через гимнастическую</w:t>
      </w:r>
      <w:r>
        <w:rPr>
          <w:spacing w:val="-3"/>
        </w:rPr>
        <w:t xml:space="preserve"> </w:t>
      </w:r>
      <w:r>
        <w:t>скакалку</w:t>
      </w:r>
      <w:r>
        <w:rPr>
          <w:spacing w:val="-6"/>
        </w:rPr>
        <w:t xml:space="preserve"> </w:t>
      </w:r>
      <w:r>
        <w:t>на</w:t>
      </w:r>
      <w:r>
        <w:rPr>
          <w:spacing w:val="-2"/>
        </w:rPr>
        <w:t xml:space="preserve"> </w:t>
      </w:r>
      <w:r>
        <w:t>месте</w:t>
      </w:r>
      <w:r>
        <w:rPr>
          <w:spacing w:val="-2"/>
        </w:rPr>
        <w:t xml:space="preserve"> </w:t>
      </w:r>
      <w:r>
        <w:t>и с</w:t>
      </w:r>
      <w:r>
        <w:rPr>
          <w:spacing w:val="-7"/>
        </w:rPr>
        <w:t xml:space="preserve"> </w:t>
      </w:r>
      <w:r>
        <w:t>продвижением.</w:t>
      </w:r>
      <w:r>
        <w:rPr>
          <w:spacing w:val="-4"/>
        </w:rPr>
        <w:t xml:space="preserve"> </w:t>
      </w:r>
      <w:r>
        <w:t>Прыжки</w:t>
      </w:r>
      <w:r>
        <w:rPr>
          <w:spacing w:val="-10"/>
        </w:rPr>
        <w:t xml:space="preserve"> </w:t>
      </w:r>
      <w:r>
        <w:t>на точность отталкивания и приземления.</w:t>
      </w:r>
    </w:p>
    <w:p w:rsidR="00DE4242" w:rsidRDefault="00DD402F">
      <w:pPr>
        <w:pStyle w:val="a3"/>
        <w:spacing w:before="2"/>
        <w:ind w:right="423"/>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w:t>
      </w:r>
      <w:r>
        <w:rPr>
          <w:spacing w:val="-11"/>
        </w:rPr>
        <w:t xml:space="preserve"> </w:t>
      </w:r>
      <w:r>
        <w:t>стенке</w:t>
      </w:r>
      <w:r>
        <w:rPr>
          <w:spacing w:val="-12"/>
        </w:rPr>
        <w:t xml:space="preserve"> </w:t>
      </w:r>
      <w:r>
        <w:t>до</w:t>
      </w:r>
      <w:r>
        <w:rPr>
          <w:spacing w:val="-11"/>
        </w:rPr>
        <w:t xml:space="preserve"> </w:t>
      </w:r>
      <w:r>
        <w:t>посильной</w:t>
      </w:r>
      <w:r>
        <w:rPr>
          <w:spacing w:val="-14"/>
        </w:rPr>
        <w:t xml:space="preserve"> </w:t>
      </w:r>
      <w:r>
        <w:t>высоты,</w:t>
      </w:r>
      <w:r>
        <w:rPr>
          <w:spacing w:val="-9"/>
        </w:rPr>
        <w:t xml:space="preserve"> </w:t>
      </w:r>
      <w:r>
        <w:t>из</w:t>
      </w:r>
      <w:r>
        <w:rPr>
          <w:spacing w:val="-10"/>
        </w:rPr>
        <w:t xml:space="preserve"> </w:t>
      </w:r>
      <w:r>
        <w:t>положения</w:t>
      </w:r>
      <w:r>
        <w:rPr>
          <w:spacing w:val="-11"/>
        </w:rPr>
        <w:t xml:space="preserve"> </w:t>
      </w:r>
      <w:r>
        <w:t>лёжа</w:t>
      </w:r>
      <w:r>
        <w:rPr>
          <w:spacing w:val="-12"/>
        </w:rPr>
        <w:t xml:space="preserve"> </w:t>
      </w:r>
      <w:r>
        <w:t>на</w:t>
      </w:r>
      <w:r>
        <w:rPr>
          <w:spacing w:val="-15"/>
        </w:rPr>
        <w:t xml:space="preserve"> </w:t>
      </w:r>
      <w:r>
        <w:t>гимнастическом</w:t>
      </w:r>
      <w:r>
        <w:rPr>
          <w:spacing w:val="-14"/>
        </w:rPr>
        <w:t xml:space="preserve"> </w:t>
      </w:r>
      <w:r>
        <w:t>козле</w:t>
      </w:r>
      <w:r>
        <w:rPr>
          <w:spacing w:val="-11"/>
        </w:rPr>
        <w:t xml:space="preserve"> </w:t>
      </w:r>
      <w:r>
        <w:t>(ноги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w:t>
      </w:r>
      <w:r>
        <w:rPr>
          <w:spacing w:val="80"/>
          <w:w w:val="150"/>
        </w:rPr>
        <w:t xml:space="preserve"> </w:t>
      </w:r>
      <w:r>
        <w:t>атлетической</w:t>
      </w:r>
      <w:r>
        <w:rPr>
          <w:spacing w:val="80"/>
          <w:w w:val="150"/>
        </w:rPr>
        <w:t xml:space="preserve"> </w:t>
      </w:r>
      <w:r>
        <w:t>гимнастики</w:t>
      </w:r>
      <w:r>
        <w:rPr>
          <w:spacing w:val="80"/>
          <w:w w:val="150"/>
        </w:rPr>
        <w:t xml:space="preserve"> </w:t>
      </w:r>
      <w:r>
        <w:t>(по</w:t>
      </w:r>
      <w:r>
        <w:rPr>
          <w:spacing w:val="80"/>
          <w:w w:val="150"/>
        </w:rPr>
        <w:t xml:space="preserve"> </w:t>
      </w:r>
      <w:r>
        <w:t>типу</w:t>
      </w:r>
      <w:r>
        <w:rPr>
          <w:spacing w:val="80"/>
          <w:w w:val="150"/>
        </w:rPr>
        <w:t xml:space="preserve"> </w:t>
      </w:r>
      <w:r>
        <w:t>«подкачки»),</w:t>
      </w:r>
      <w:r>
        <w:rPr>
          <w:spacing w:val="80"/>
          <w:w w:val="150"/>
        </w:rPr>
        <w:t xml:space="preserve"> </w:t>
      </w:r>
      <w:r>
        <w:t>приседания</w:t>
      </w:r>
      <w:r>
        <w:rPr>
          <w:spacing w:val="80"/>
          <w:w w:val="150"/>
        </w:rPr>
        <w:t xml:space="preserve"> </w:t>
      </w:r>
      <w:r>
        <w:t>на</w:t>
      </w:r>
      <w:r>
        <w:rPr>
          <w:spacing w:val="80"/>
          <w:w w:val="150"/>
        </w:rPr>
        <w:t xml:space="preserve"> </w:t>
      </w:r>
      <w:r>
        <w:t>одной</w:t>
      </w:r>
      <w:r>
        <w:rPr>
          <w:spacing w:val="80"/>
          <w:w w:val="150"/>
        </w:rPr>
        <w:t xml:space="preserve"> </w:t>
      </w:r>
      <w:r>
        <w:t>ноге</w:t>
      </w:r>
    </w:p>
    <w:p w:rsidR="00DE4242" w:rsidRDefault="00DD402F">
      <w:pPr>
        <w:pStyle w:val="a3"/>
        <w:spacing w:line="274" w:lineRule="exact"/>
        <w:ind w:firstLine="0"/>
      </w:pPr>
      <w:r>
        <w:t>«пистолетом»</w:t>
      </w:r>
      <w:r>
        <w:rPr>
          <w:spacing w:val="-7"/>
        </w:rPr>
        <w:t xml:space="preserve"> </w:t>
      </w:r>
      <w:r>
        <w:t>(с</w:t>
      </w:r>
      <w:r>
        <w:rPr>
          <w:spacing w:val="-5"/>
        </w:rPr>
        <w:t xml:space="preserve"> </w:t>
      </w:r>
      <w:r>
        <w:t>опорой</w:t>
      </w:r>
      <w:r>
        <w:rPr>
          <w:spacing w:val="1"/>
        </w:rPr>
        <w:t xml:space="preserve"> </w:t>
      </w:r>
      <w:r>
        <w:t>на</w:t>
      </w:r>
      <w:r>
        <w:rPr>
          <w:spacing w:val="-5"/>
        </w:rPr>
        <w:t xml:space="preserve"> </w:t>
      </w:r>
      <w:r>
        <w:t>руку</w:t>
      </w:r>
      <w:r>
        <w:rPr>
          <w:spacing w:val="-4"/>
        </w:rPr>
        <w:t xml:space="preserve"> </w:t>
      </w:r>
      <w:r>
        <w:t>для сохранения</w:t>
      </w:r>
      <w:r>
        <w:rPr>
          <w:spacing w:val="1"/>
        </w:rPr>
        <w:t xml:space="preserve"> </w:t>
      </w:r>
      <w:r>
        <w:rPr>
          <w:spacing w:val="-2"/>
        </w:rPr>
        <w:t>равновесия).</w:t>
      </w:r>
    </w:p>
    <w:p w:rsidR="00DE4242" w:rsidRDefault="00DD402F">
      <w:pPr>
        <w:pStyle w:val="a3"/>
        <w:spacing w:before="3"/>
        <w:ind w:right="435"/>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w:t>
      </w:r>
      <w:r>
        <w:rPr>
          <w:spacing w:val="-12"/>
        </w:rPr>
        <w:t xml:space="preserve"> </w:t>
      </w:r>
      <w:r>
        <w:t>(по</w:t>
      </w:r>
      <w:r>
        <w:rPr>
          <w:spacing w:val="-8"/>
        </w:rPr>
        <w:t xml:space="preserve"> </w:t>
      </w:r>
      <w:r>
        <w:t>типу</w:t>
      </w:r>
      <w:r>
        <w:rPr>
          <w:spacing w:val="-15"/>
        </w:rPr>
        <w:t xml:space="preserve"> </w:t>
      </w:r>
      <w:r>
        <w:t>«круговой</w:t>
      </w:r>
      <w:r>
        <w:rPr>
          <w:spacing w:val="-7"/>
        </w:rPr>
        <w:t xml:space="preserve"> </w:t>
      </w:r>
      <w:r>
        <w:t>тренировки»).</w:t>
      </w:r>
      <w:r>
        <w:rPr>
          <w:spacing w:val="-6"/>
        </w:rPr>
        <w:t xml:space="preserve"> </w:t>
      </w:r>
      <w:r>
        <w:t>Комплексы</w:t>
      </w:r>
      <w:r>
        <w:rPr>
          <w:spacing w:val="-3"/>
        </w:rPr>
        <w:t xml:space="preserve"> </w:t>
      </w:r>
      <w:r>
        <w:t>упражнений</w:t>
      </w:r>
      <w:r>
        <w:rPr>
          <w:spacing w:val="-7"/>
        </w:rPr>
        <w:t xml:space="preserve"> </w:t>
      </w:r>
      <w:r>
        <w:t>с</w:t>
      </w:r>
      <w:r>
        <w:rPr>
          <w:spacing w:val="-15"/>
        </w:rPr>
        <w:t xml:space="preserve"> </w:t>
      </w:r>
      <w:r>
        <w:t>отягощением,</w:t>
      </w:r>
      <w:r>
        <w:rPr>
          <w:spacing w:val="-11"/>
        </w:rPr>
        <w:t xml:space="preserve"> </w:t>
      </w:r>
      <w:r>
        <w:t>выполняемые в режиме непрерывного и интервального методов.</w:t>
      </w:r>
    </w:p>
    <w:p w:rsidR="00DE4242" w:rsidRDefault="00DD402F">
      <w:pPr>
        <w:spacing w:line="274" w:lineRule="exact"/>
        <w:ind w:left="996"/>
        <w:jc w:val="both"/>
        <w:rPr>
          <w:i/>
          <w:sz w:val="24"/>
        </w:rPr>
      </w:pPr>
      <w:r>
        <w:rPr>
          <w:i/>
          <w:sz w:val="24"/>
        </w:rPr>
        <w:t xml:space="preserve">Модуль «Лёгкая </w:t>
      </w:r>
      <w:r>
        <w:rPr>
          <w:i/>
          <w:spacing w:val="-2"/>
          <w:sz w:val="24"/>
        </w:rPr>
        <w:t>атлетика».</w:t>
      </w:r>
    </w:p>
    <w:p w:rsidR="00DE4242" w:rsidRDefault="00DD402F">
      <w:pPr>
        <w:pStyle w:val="a3"/>
        <w:spacing w:before="2"/>
        <w:ind w:right="427"/>
      </w:pPr>
      <w:r>
        <w:t>Развитие выносливости. Бег с максимальной скоростью в режиме повторно- 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DE4242" w:rsidRDefault="00DD402F">
      <w:pPr>
        <w:pStyle w:val="a3"/>
        <w:ind w:right="436"/>
      </w:pPr>
      <w:r>
        <w:t>Развитие силовых способностей. Специальные прыжковые упражнения с дополнительным</w:t>
      </w:r>
      <w:r>
        <w:rPr>
          <w:spacing w:val="-6"/>
        </w:rPr>
        <w:t xml:space="preserve"> </w:t>
      </w:r>
      <w:r>
        <w:t>отягощением.</w:t>
      </w:r>
      <w:r>
        <w:rPr>
          <w:spacing w:val="-6"/>
        </w:rPr>
        <w:t xml:space="preserve"> </w:t>
      </w:r>
      <w:r>
        <w:t>Прыжки</w:t>
      </w:r>
      <w:r>
        <w:rPr>
          <w:spacing w:val="-7"/>
        </w:rPr>
        <w:t xml:space="preserve"> </w:t>
      </w:r>
      <w:r>
        <w:t>вверх</w:t>
      </w:r>
      <w:r>
        <w:rPr>
          <w:spacing w:val="-7"/>
        </w:rPr>
        <w:t xml:space="preserve"> </w:t>
      </w:r>
      <w:r>
        <w:t>с</w:t>
      </w:r>
      <w:r>
        <w:rPr>
          <w:spacing w:val="-4"/>
        </w:rPr>
        <w:t xml:space="preserve"> </w:t>
      </w:r>
      <w:r>
        <w:t>доставанием</w:t>
      </w:r>
      <w:r>
        <w:rPr>
          <w:spacing w:val="-2"/>
        </w:rPr>
        <w:t xml:space="preserve"> </w:t>
      </w:r>
      <w:r>
        <w:t>подвешенных</w:t>
      </w:r>
      <w:r>
        <w:rPr>
          <w:spacing w:val="-7"/>
        </w:rPr>
        <w:t xml:space="preserve"> </w:t>
      </w:r>
      <w:r>
        <w:t>предметов.</w:t>
      </w:r>
      <w:r>
        <w:rPr>
          <w:spacing w:val="-1"/>
        </w:rPr>
        <w:t xml:space="preserve"> </w:t>
      </w:r>
      <w:r>
        <w:t>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w:t>
      </w:r>
      <w:r>
        <w:rPr>
          <w:spacing w:val="-1"/>
        </w:rPr>
        <w:t xml:space="preserve"> </w:t>
      </w:r>
      <w:r>
        <w:t>и</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39" w:firstLine="0"/>
      </w:pPr>
      <w:r>
        <w:lastRenderedPageBreak/>
        <w:t>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DE4242" w:rsidRDefault="00DD402F">
      <w:pPr>
        <w:pStyle w:val="a3"/>
        <w:ind w:right="432"/>
      </w:pPr>
      <w: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w:t>
      </w:r>
      <w:r>
        <w:rPr>
          <w:spacing w:val="-7"/>
        </w:rPr>
        <w:t xml:space="preserve"> </w:t>
      </w:r>
      <w:r>
        <w:t>максимальной</w:t>
      </w:r>
      <w:r>
        <w:rPr>
          <w:spacing w:val="-5"/>
        </w:rPr>
        <w:t xml:space="preserve"> </w:t>
      </w:r>
      <w:r>
        <w:t>скоростью</w:t>
      </w:r>
      <w:r>
        <w:rPr>
          <w:spacing w:val="-8"/>
        </w:rPr>
        <w:t xml:space="preserve"> </w:t>
      </w:r>
      <w:r>
        <w:t>(по</w:t>
      </w:r>
      <w:r>
        <w:rPr>
          <w:spacing w:val="-1"/>
        </w:rPr>
        <w:t xml:space="preserve"> </w:t>
      </w:r>
      <w:r>
        <w:t>прямой,</w:t>
      </w:r>
      <w:r>
        <w:rPr>
          <w:spacing w:val="-4"/>
        </w:rPr>
        <w:t xml:space="preserve"> </w:t>
      </w:r>
      <w:r>
        <w:t>на</w:t>
      </w:r>
      <w:r>
        <w:rPr>
          <w:spacing w:val="-2"/>
        </w:rPr>
        <w:t xml:space="preserve"> </w:t>
      </w:r>
      <w:r>
        <w:t>повороте</w:t>
      </w:r>
      <w:r>
        <w:rPr>
          <w:spacing w:val="-2"/>
        </w:rPr>
        <w:t xml:space="preserve"> </w:t>
      </w:r>
      <w:r>
        <w:t>и</w:t>
      </w:r>
      <w:r>
        <w:rPr>
          <w:spacing w:val="-5"/>
        </w:rPr>
        <w:t xml:space="preserve"> </w:t>
      </w:r>
      <w:r>
        <w:t>со старта). Бег с</w:t>
      </w:r>
      <w:r>
        <w:rPr>
          <w:spacing w:val="-7"/>
        </w:rPr>
        <w:t xml:space="preserve"> </w:t>
      </w:r>
      <w:r>
        <w:t>максимальной скоростью «с ходу». Прыжки через скакалку</w:t>
      </w:r>
      <w:r>
        <w:rPr>
          <w:spacing w:val="-2"/>
        </w:rPr>
        <w:t xml:space="preserve"> </w:t>
      </w:r>
      <w:r>
        <w:t xml:space="preserve">в максимальном темпе. Ускорение, переходящее в многоскоки, и многоскоки, переходящие в бег с ускорением. Подвижные и спортивные игры, </w:t>
      </w:r>
      <w:r>
        <w:rPr>
          <w:spacing w:val="-2"/>
        </w:rPr>
        <w:t>эстафеты.</w:t>
      </w:r>
    </w:p>
    <w:p w:rsidR="00DE4242" w:rsidRDefault="00DD402F">
      <w:pPr>
        <w:pStyle w:val="a3"/>
        <w:ind w:right="432"/>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DE4242" w:rsidRDefault="00DD402F">
      <w:pPr>
        <w:spacing w:before="1" w:line="275" w:lineRule="exact"/>
        <w:ind w:left="996"/>
        <w:jc w:val="both"/>
        <w:rPr>
          <w:i/>
          <w:sz w:val="24"/>
        </w:rPr>
      </w:pPr>
      <w:r>
        <w:rPr>
          <w:i/>
          <w:sz w:val="24"/>
        </w:rPr>
        <w:t>Модуль</w:t>
      </w:r>
      <w:r>
        <w:rPr>
          <w:i/>
          <w:spacing w:val="1"/>
          <w:sz w:val="24"/>
        </w:rPr>
        <w:t xml:space="preserve"> </w:t>
      </w:r>
      <w:r>
        <w:rPr>
          <w:i/>
          <w:sz w:val="24"/>
        </w:rPr>
        <w:t>«Зимние</w:t>
      </w:r>
      <w:r>
        <w:rPr>
          <w:i/>
          <w:spacing w:val="-6"/>
          <w:sz w:val="24"/>
        </w:rPr>
        <w:t xml:space="preserve"> </w:t>
      </w:r>
      <w:r>
        <w:rPr>
          <w:i/>
          <w:sz w:val="24"/>
        </w:rPr>
        <w:t>виды</w:t>
      </w:r>
      <w:r>
        <w:rPr>
          <w:i/>
          <w:spacing w:val="1"/>
          <w:sz w:val="24"/>
        </w:rPr>
        <w:t xml:space="preserve"> </w:t>
      </w:r>
      <w:r>
        <w:rPr>
          <w:i/>
          <w:spacing w:val="-2"/>
          <w:sz w:val="24"/>
        </w:rPr>
        <w:t>спорта».</w:t>
      </w:r>
    </w:p>
    <w:p w:rsidR="00DE4242" w:rsidRDefault="00DD402F">
      <w:pPr>
        <w:pStyle w:val="a3"/>
        <w:spacing w:line="242" w:lineRule="auto"/>
        <w:ind w:right="436"/>
      </w:pPr>
      <w:r>
        <w:t>Развитие выносливости. Передвижения на лыжах с равномерной скоростьюв режимах умеренной, большой и субмаксимальной интенсивности, соревновательной скоростью.</w:t>
      </w:r>
    </w:p>
    <w:p w:rsidR="00DE4242" w:rsidRDefault="00DD402F">
      <w:pPr>
        <w:pStyle w:val="a3"/>
        <w:spacing w:line="242" w:lineRule="auto"/>
        <w:ind w:right="432"/>
      </w:pPr>
      <w:r>
        <w:t>Развитие силовых способностей. Передвижение на лыжах по отлогому склону с дополнительным</w:t>
      </w:r>
      <w:r>
        <w:rPr>
          <w:spacing w:val="32"/>
        </w:rPr>
        <w:t xml:space="preserve"> </w:t>
      </w:r>
      <w:r>
        <w:t>отягощением.</w:t>
      </w:r>
      <w:r>
        <w:rPr>
          <w:spacing w:val="37"/>
        </w:rPr>
        <w:t xml:space="preserve"> </w:t>
      </w:r>
      <w:r>
        <w:t>Скоростной</w:t>
      </w:r>
      <w:r>
        <w:rPr>
          <w:spacing w:val="36"/>
        </w:rPr>
        <w:t xml:space="preserve"> </w:t>
      </w:r>
      <w:r>
        <w:t>подъём</w:t>
      </w:r>
      <w:r>
        <w:rPr>
          <w:spacing w:val="36"/>
        </w:rPr>
        <w:t xml:space="preserve"> </w:t>
      </w:r>
      <w:r>
        <w:t>ступающим</w:t>
      </w:r>
      <w:r>
        <w:rPr>
          <w:spacing w:val="37"/>
        </w:rPr>
        <w:t xml:space="preserve"> </w:t>
      </w:r>
      <w:r>
        <w:t>и</w:t>
      </w:r>
      <w:r>
        <w:rPr>
          <w:spacing w:val="36"/>
        </w:rPr>
        <w:t xml:space="preserve"> </w:t>
      </w:r>
      <w:r>
        <w:t>скользящим</w:t>
      </w:r>
      <w:r>
        <w:rPr>
          <w:spacing w:val="37"/>
        </w:rPr>
        <w:t xml:space="preserve"> </w:t>
      </w:r>
      <w:r>
        <w:t>шагом,</w:t>
      </w:r>
      <w:r>
        <w:rPr>
          <w:spacing w:val="33"/>
        </w:rPr>
        <w:t xml:space="preserve"> </w:t>
      </w:r>
      <w:r>
        <w:t>бегом,</w:t>
      </w:r>
    </w:p>
    <w:p w:rsidR="00DE4242" w:rsidRDefault="00DD402F">
      <w:pPr>
        <w:pStyle w:val="a3"/>
        <w:spacing w:line="271" w:lineRule="exact"/>
        <w:ind w:firstLine="0"/>
      </w:pPr>
      <w:r>
        <w:t>«лесенкой»,</w:t>
      </w:r>
      <w:r>
        <w:rPr>
          <w:spacing w:val="-4"/>
        </w:rPr>
        <w:t xml:space="preserve"> </w:t>
      </w:r>
      <w:r>
        <w:t>«ёлочкой».</w:t>
      </w:r>
      <w:r>
        <w:rPr>
          <w:spacing w:val="-1"/>
        </w:rPr>
        <w:t xml:space="preserve"> </w:t>
      </w:r>
      <w:r>
        <w:t>Упражнения</w:t>
      </w:r>
      <w:r>
        <w:rPr>
          <w:spacing w:val="-8"/>
        </w:rPr>
        <w:t xml:space="preserve"> </w:t>
      </w:r>
      <w:r>
        <w:t>в</w:t>
      </w:r>
      <w:r>
        <w:rPr>
          <w:spacing w:val="-2"/>
        </w:rPr>
        <w:t xml:space="preserve"> «транспортировке».</w:t>
      </w:r>
    </w:p>
    <w:p w:rsidR="00DE4242" w:rsidRDefault="00DD402F">
      <w:pPr>
        <w:pStyle w:val="a3"/>
        <w:spacing w:line="275" w:lineRule="exact"/>
        <w:ind w:left="996" w:firstLine="0"/>
      </w:pPr>
      <w:r>
        <w:t>Развитие</w:t>
      </w:r>
      <w:r>
        <w:rPr>
          <w:spacing w:val="58"/>
        </w:rPr>
        <w:t xml:space="preserve"> </w:t>
      </w:r>
      <w:r>
        <w:t>координации.</w:t>
      </w:r>
      <w:r>
        <w:rPr>
          <w:spacing w:val="64"/>
        </w:rPr>
        <w:t xml:space="preserve"> </w:t>
      </w:r>
      <w:r>
        <w:t>Упражнения</w:t>
      </w:r>
      <w:r>
        <w:rPr>
          <w:spacing w:val="62"/>
        </w:rPr>
        <w:t xml:space="preserve"> </w:t>
      </w:r>
      <w:r>
        <w:t>в</w:t>
      </w:r>
      <w:r>
        <w:rPr>
          <w:spacing w:val="64"/>
        </w:rPr>
        <w:t xml:space="preserve"> </w:t>
      </w:r>
      <w:r>
        <w:t>поворотах</w:t>
      </w:r>
      <w:r>
        <w:rPr>
          <w:spacing w:val="62"/>
        </w:rPr>
        <w:t xml:space="preserve"> </w:t>
      </w:r>
      <w:r>
        <w:t>и</w:t>
      </w:r>
      <w:r>
        <w:rPr>
          <w:spacing w:val="68"/>
        </w:rPr>
        <w:t xml:space="preserve"> </w:t>
      </w:r>
      <w:r>
        <w:t>спусках</w:t>
      </w:r>
      <w:r>
        <w:rPr>
          <w:spacing w:val="62"/>
        </w:rPr>
        <w:t xml:space="preserve"> </w:t>
      </w:r>
      <w:r>
        <w:t>на</w:t>
      </w:r>
      <w:r>
        <w:rPr>
          <w:spacing w:val="66"/>
        </w:rPr>
        <w:t xml:space="preserve"> </w:t>
      </w:r>
      <w:r>
        <w:t>лыжах,</w:t>
      </w:r>
      <w:r>
        <w:rPr>
          <w:spacing w:val="69"/>
        </w:rPr>
        <w:t xml:space="preserve"> </w:t>
      </w:r>
      <w:r>
        <w:t>проезд</w:t>
      </w:r>
      <w:r>
        <w:rPr>
          <w:spacing w:val="65"/>
        </w:rPr>
        <w:t xml:space="preserve"> </w:t>
      </w:r>
      <w:r>
        <w:rPr>
          <w:spacing w:val="-2"/>
        </w:rPr>
        <w:t>через</w:t>
      </w:r>
    </w:p>
    <w:p w:rsidR="00DE4242" w:rsidRDefault="00DD402F">
      <w:pPr>
        <w:pStyle w:val="a3"/>
        <w:spacing w:line="275" w:lineRule="exact"/>
        <w:ind w:firstLine="0"/>
      </w:pPr>
      <w:r>
        <w:t>«ворота»</w:t>
      </w:r>
      <w:r>
        <w:rPr>
          <w:spacing w:val="-7"/>
        </w:rPr>
        <w:t xml:space="preserve"> </w:t>
      </w:r>
      <w:r>
        <w:t>и преодоление</w:t>
      </w:r>
      <w:r>
        <w:rPr>
          <w:spacing w:val="-3"/>
        </w:rPr>
        <w:t xml:space="preserve"> </w:t>
      </w:r>
      <w:r>
        <w:t>небольших</w:t>
      </w:r>
      <w:r>
        <w:rPr>
          <w:spacing w:val="-1"/>
        </w:rPr>
        <w:t xml:space="preserve"> </w:t>
      </w:r>
      <w:r>
        <w:rPr>
          <w:spacing w:val="-2"/>
        </w:rPr>
        <w:t>трамплинов.</w:t>
      </w:r>
    </w:p>
    <w:p w:rsidR="00DE4242" w:rsidRDefault="00DD402F">
      <w:pPr>
        <w:spacing w:line="275" w:lineRule="exact"/>
        <w:ind w:left="996"/>
        <w:jc w:val="both"/>
        <w:rPr>
          <w:i/>
          <w:sz w:val="24"/>
        </w:rPr>
      </w:pPr>
      <w:r>
        <w:rPr>
          <w:i/>
          <w:sz w:val="24"/>
        </w:rPr>
        <w:t>Модуль</w:t>
      </w:r>
      <w:r>
        <w:rPr>
          <w:i/>
          <w:spacing w:val="-2"/>
          <w:sz w:val="24"/>
        </w:rPr>
        <w:t xml:space="preserve"> </w:t>
      </w:r>
      <w:r>
        <w:rPr>
          <w:i/>
          <w:sz w:val="24"/>
        </w:rPr>
        <w:t>«Спортивные</w:t>
      </w:r>
      <w:r>
        <w:rPr>
          <w:i/>
          <w:spacing w:val="-3"/>
          <w:sz w:val="24"/>
        </w:rPr>
        <w:t xml:space="preserve"> </w:t>
      </w:r>
      <w:r>
        <w:rPr>
          <w:i/>
          <w:spacing w:val="-2"/>
          <w:sz w:val="24"/>
        </w:rPr>
        <w:t>игры».</w:t>
      </w:r>
    </w:p>
    <w:p w:rsidR="00DE4242" w:rsidRDefault="00DD402F">
      <w:pPr>
        <w:pStyle w:val="a3"/>
        <w:tabs>
          <w:tab w:val="left" w:pos="1483"/>
          <w:tab w:val="left" w:pos="2625"/>
          <w:tab w:val="left" w:pos="4365"/>
          <w:tab w:val="left" w:pos="5809"/>
          <w:tab w:val="left" w:pos="7343"/>
          <w:tab w:val="left" w:pos="7727"/>
        </w:tabs>
        <w:ind w:right="432"/>
        <w:jc w:val="right"/>
      </w:pPr>
      <w:r>
        <w:t>Баскетбол.</w:t>
      </w:r>
      <w:r>
        <w:rPr>
          <w:spacing w:val="-2"/>
        </w:rPr>
        <w:t xml:space="preserve"> </w:t>
      </w:r>
      <w:r>
        <w:t>Развитие</w:t>
      </w:r>
      <w:r>
        <w:rPr>
          <w:spacing w:val="-6"/>
        </w:rPr>
        <w:t xml:space="preserve"> </w:t>
      </w:r>
      <w:r>
        <w:t>скоростных</w:t>
      </w:r>
      <w:r>
        <w:rPr>
          <w:spacing w:val="-10"/>
        </w:rPr>
        <w:t xml:space="preserve"> </w:t>
      </w:r>
      <w:r>
        <w:t>способностей.</w:t>
      </w:r>
      <w:r>
        <w:rPr>
          <w:spacing w:val="-8"/>
        </w:rPr>
        <w:t xml:space="preserve"> </w:t>
      </w:r>
      <w:r>
        <w:t>Ходьба</w:t>
      </w:r>
      <w:r>
        <w:rPr>
          <w:spacing w:val="-6"/>
        </w:rPr>
        <w:t xml:space="preserve"> </w:t>
      </w:r>
      <w:r>
        <w:t>и</w:t>
      </w:r>
      <w:r>
        <w:rPr>
          <w:spacing w:val="-4"/>
        </w:rPr>
        <w:t xml:space="preserve"> </w:t>
      </w:r>
      <w:r>
        <w:t>бег</w:t>
      </w:r>
      <w:r>
        <w:rPr>
          <w:spacing w:val="-3"/>
        </w:rPr>
        <w:t xml:space="preserve"> </w:t>
      </w:r>
      <w:r>
        <w:t>в</w:t>
      </w:r>
      <w:r>
        <w:rPr>
          <w:spacing w:val="-3"/>
        </w:rPr>
        <w:t xml:space="preserve"> </w:t>
      </w:r>
      <w:r>
        <w:t>различных</w:t>
      </w:r>
      <w:r>
        <w:rPr>
          <w:spacing w:val="-10"/>
        </w:rPr>
        <w:t xml:space="preserve"> </w:t>
      </w:r>
      <w:r>
        <w:t>направлениях</w:t>
      </w:r>
      <w:r>
        <w:rPr>
          <w:spacing w:val="-10"/>
        </w:rPr>
        <w:t xml:space="preserve"> </w:t>
      </w:r>
      <w:r>
        <w:t>с максимальной</w:t>
      </w:r>
      <w:r>
        <w:rPr>
          <w:spacing w:val="80"/>
        </w:rPr>
        <w:t xml:space="preserve"> </w:t>
      </w:r>
      <w:r>
        <w:t>скоростью</w:t>
      </w:r>
      <w:r>
        <w:rPr>
          <w:spacing w:val="80"/>
        </w:rPr>
        <w:t xml:space="preserve"> </w:t>
      </w:r>
      <w:r>
        <w:t>с</w:t>
      </w:r>
      <w:r>
        <w:rPr>
          <w:spacing w:val="80"/>
        </w:rPr>
        <w:t xml:space="preserve"> </w:t>
      </w:r>
      <w:r>
        <w:t>внезапными</w:t>
      </w:r>
      <w:r>
        <w:rPr>
          <w:spacing w:val="80"/>
        </w:rPr>
        <w:t xml:space="preserve"> </w:t>
      </w:r>
      <w:r>
        <w:t>остановками</w:t>
      </w:r>
      <w:r>
        <w:rPr>
          <w:spacing w:val="80"/>
        </w:rPr>
        <w:t xml:space="preserve"> </w:t>
      </w:r>
      <w:r>
        <w:t>и</w:t>
      </w:r>
      <w:r>
        <w:rPr>
          <w:spacing w:val="80"/>
        </w:rPr>
        <w:t xml:space="preserve"> </w:t>
      </w:r>
      <w:r>
        <w:t>выполнением</w:t>
      </w:r>
      <w:r>
        <w:rPr>
          <w:spacing w:val="80"/>
        </w:rPr>
        <w:t xml:space="preserve"> </w:t>
      </w:r>
      <w:r>
        <w:t>различных</w:t>
      </w:r>
      <w:r>
        <w:rPr>
          <w:spacing w:val="80"/>
        </w:rPr>
        <w:t xml:space="preserve"> </w:t>
      </w:r>
      <w:r>
        <w:t>заданий (например,</w:t>
      </w:r>
      <w:r>
        <w:rPr>
          <w:spacing w:val="80"/>
        </w:rPr>
        <w:t xml:space="preserve"> </w:t>
      </w:r>
      <w:r>
        <w:t>прыжки</w:t>
      </w:r>
      <w:r>
        <w:rPr>
          <w:spacing w:val="80"/>
        </w:rPr>
        <w:t xml:space="preserve"> </w:t>
      </w:r>
      <w:r>
        <w:t>вверх,</w:t>
      </w:r>
      <w:r>
        <w:rPr>
          <w:spacing w:val="80"/>
        </w:rPr>
        <w:t xml:space="preserve"> </w:t>
      </w:r>
      <w:r>
        <w:t>назад,</w:t>
      </w:r>
      <w:r>
        <w:rPr>
          <w:spacing w:val="80"/>
        </w:rPr>
        <w:t xml:space="preserve"> </w:t>
      </w:r>
      <w:r>
        <w:t>вправо,</w:t>
      </w:r>
      <w:r>
        <w:rPr>
          <w:spacing w:val="80"/>
        </w:rPr>
        <w:t xml:space="preserve"> </w:t>
      </w:r>
      <w:r>
        <w:t>влево,</w:t>
      </w:r>
      <w:r>
        <w:rPr>
          <w:spacing w:val="80"/>
        </w:rPr>
        <w:t xml:space="preserve"> </w:t>
      </w:r>
      <w:r>
        <w:t>приседания).</w:t>
      </w:r>
      <w:r>
        <w:rPr>
          <w:spacing w:val="80"/>
        </w:rPr>
        <w:t xml:space="preserve"> </w:t>
      </w:r>
      <w:r>
        <w:t>Ускорения</w:t>
      </w:r>
      <w:r>
        <w:rPr>
          <w:spacing w:val="80"/>
        </w:rPr>
        <w:t xml:space="preserve"> </w:t>
      </w:r>
      <w:r>
        <w:t>с</w:t>
      </w:r>
      <w:r>
        <w:rPr>
          <w:spacing w:val="80"/>
        </w:rPr>
        <w:t xml:space="preserve"> </w:t>
      </w:r>
      <w:r>
        <w:t>изменением</w:t>
      </w:r>
      <w:r>
        <w:rPr>
          <w:spacing w:val="40"/>
        </w:rPr>
        <w:t xml:space="preserve"> </w:t>
      </w:r>
      <w:r>
        <w:t>направления</w:t>
      </w:r>
      <w:r>
        <w:rPr>
          <w:spacing w:val="27"/>
        </w:rPr>
        <w:t xml:space="preserve"> </w:t>
      </w:r>
      <w:r>
        <w:t>движения.</w:t>
      </w:r>
      <w:r>
        <w:rPr>
          <w:spacing w:val="25"/>
        </w:rPr>
        <w:t xml:space="preserve"> </w:t>
      </w:r>
      <w:r>
        <w:t>Бег</w:t>
      </w:r>
      <w:r>
        <w:rPr>
          <w:spacing w:val="25"/>
        </w:rPr>
        <w:t xml:space="preserve"> </w:t>
      </w:r>
      <w:r>
        <w:t>с</w:t>
      </w:r>
      <w:r>
        <w:rPr>
          <w:spacing w:val="27"/>
        </w:rPr>
        <w:t xml:space="preserve"> </w:t>
      </w:r>
      <w:r>
        <w:t>максимальной</w:t>
      </w:r>
      <w:r>
        <w:rPr>
          <w:spacing w:val="28"/>
        </w:rPr>
        <w:t xml:space="preserve"> </w:t>
      </w:r>
      <w:r>
        <w:t>частотой (темпом) шагов</w:t>
      </w:r>
      <w:r>
        <w:rPr>
          <w:spacing w:val="25"/>
        </w:rPr>
        <w:t xml:space="preserve"> </w:t>
      </w:r>
      <w:r>
        <w:t>с опорой</w:t>
      </w:r>
      <w:r>
        <w:rPr>
          <w:spacing w:val="28"/>
        </w:rPr>
        <w:t xml:space="preserve"> </w:t>
      </w:r>
      <w:r>
        <w:t>на руки</w:t>
      </w:r>
      <w:r>
        <w:rPr>
          <w:spacing w:val="28"/>
        </w:rPr>
        <w:t xml:space="preserve"> </w:t>
      </w:r>
      <w:r>
        <w:t>и</w:t>
      </w:r>
      <w:r>
        <w:rPr>
          <w:spacing w:val="28"/>
        </w:rPr>
        <w:t xml:space="preserve"> </w:t>
      </w:r>
      <w:r>
        <w:t>без опоры. Выпрыгивание вверх с доставанием ориентиров левой (правой) рукой. Челночный бег</w:t>
      </w:r>
      <w:r>
        <w:rPr>
          <w:spacing w:val="40"/>
        </w:rPr>
        <w:t xml:space="preserve"> </w:t>
      </w:r>
      <w:r>
        <w:t>(чередование</w:t>
      </w:r>
      <w:r>
        <w:rPr>
          <w:spacing w:val="79"/>
        </w:rPr>
        <w:t xml:space="preserve"> </w:t>
      </w:r>
      <w:r>
        <w:t>прохождения</w:t>
      </w:r>
      <w:r>
        <w:rPr>
          <w:spacing w:val="80"/>
        </w:rPr>
        <w:t xml:space="preserve"> </w:t>
      </w:r>
      <w:r>
        <w:t>заданных</w:t>
      </w:r>
      <w:r>
        <w:rPr>
          <w:spacing w:val="75"/>
        </w:rPr>
        <w:t xml:space="preserve"> </w:t>
      </w:r>
      <w:r>
        <w:t>отрезков</w:t>
      </w:r>
      <w:r>
        <w:rPr>
          <w:spacing w:val="80"/>
        </w:rPr>
        <w:t xml:space="preserve"> </w:t>
      </w:r>
      <w:r>
        <w:t>дистанции</w:t>
      </w:r>
      <w:r>
        <w:rPr>
          <w:spacing w:val="80"/>
        </w:rPr>
        <w:t xml:space="preserve"> </w:t>
      </w:r>
      <w:r>
        <w:t>лицом</w:t>
      </w:r>
      <w:r>
        <w:rPr>
          <w:spacing w:val="77"/>
        </w:rPr>
        <w:t xml:space="preserve"> </w:t>
      </w:r>
      <w:r>
        <w:t>и</w:t>
      </w:r>
      <w:r>
        <w:rPr>
          <w:spacing w:val="80"/>
        </w:rPr>
        <w:t xml:space="preserve"> </w:t>
      </w:r>
      <w:r>
        <w:t>спиной</w:t>
      </w:r>
      <w:r>
        <w:rPr>
          <w:spacing w:val="80"/>
        </w:rPr>
        <w:t xml:space="preserve"> </w:t>
      </w:r>
      <w:r>
        <w:t>вперёд).</w:t>
      </w:r>
      <w:r>
        <w:rPr>
          <w:spacing w:val="80"/>
        </w:rPr>
        <w:t xml:space="preserve"> </w:t>
      </w:r>
      <w:r>
        <w:t>Бег</w:t>
      </w:r>
      <w:r>
        <w:rPr>
          <w:spacing w:val="73"/>
        </w:rPr>
        <w:t xml:space="preserve"> </w:t>
      </w:r>
      <w:r>
        <w:t>с максимальной</w:t>
      </w:r>
      <w:r>
        <w:rPr>
          <w:spacing w:val="40"/>
        </w:rPr>
        <w:t xml:space="preserve"> </w:t>
      </w:r>
      <w:r>
        <w:t>скоростью</w:t>
      </w:r>
      <w:r>
        <w:rPr>
          <w:spacing w:val="40"/>
        </w:rPr>
        <w:t xml:space="preserve"> </w:t>
      </w:r>
      <w:r>
        <w:t>с</w:t>
      </w:r>
      <w:r>
        <w:rPr>
          <w:spacing w:val="40"/>
        </w:rPr>
        <w:t xml:space="preserve"> </w:t>
      </w:r>
      <w:r>
        <w:t>предварительным</w:t>
      </w:r>
      <w:r>
        <w:rPr>
          <w:spacing w:val="40"/>
        </w:rPr>
        <w:t xml:space="preserve"> </w:t>
      </w:r>
      <w:r>
        <w:t>выполнением</w:t>
      </w:r>
      <w:r>
        <w:rPr>
          <w:spacing w:val="40"/>
        </w:rPr>
        <w:t xml:space="preserve"> </w:t>
      </w:r>
      <w:r>
        <w:t>многоскоков.</w:t>
      </w:r>
      <w:r>
        <w:rPr>
          <w:spacing w:val="40"/>
        </w:rPr>
        <w:t xml:space="preserve"> </w:t>
      </w:r>
      <w:r>
        <w:t>Передвижения</w:t>
      </w:r>
      <w:r>
        <w:rPr>
          <w:spacing w:val="40"/>
        </w:rPr>
        <w:t xml:space="preserve"> </w:t>
      </w:r>
      <w:r>
        <w:t>с</w:t>
      </w:r>
      <w:r>
        <w:rPr>
          <w:spacing w:val="80"/>
        </w:rPr>
        <w:t xml:space="preserve"> </w:t>
      </w:r>
      <w:r>
        <w:t>ускорениями</w:t>
      </w:r>
      <w:r>
        <w:rPr>
          <w:spacing w:val="-1"/>
        </w:rPr>
        <w:t xml:space="preserve"> </w:t>
      </w:r>
      <w:r>
        <w:t>и</w:t>
      </w:r>
      <w:r>
        <w:rPr>
          <w:spacing w:val="-1"/>
        </w:rPr>
        <w:t xml:space="preserve"> </w:t>
      </w:r>
      <w:r>
        <w:t>максимальной</w:t>
      </w:r>
      <w:r>
        <w:rPr>
          <w:spacing w:val="-1"/>
        </w:rPr>
        <w:t xml:space="preserve"> </w:t>
      </w:r>
      <w:r>
        <w:t>скоростью</w:t>
      </w:r>
      <w:r>
        <w:rPr>
          <w:spacing w:val="-3"/>
        </w:rPr>
        <w:t xml:space="preserve"> </w:t>
      </w:r>
      <w:r>
        <w:t>приставными</w:t>
      </w:r>
      <w:r>
        <w:rPr>
          <w:spacing w:val="-5"/>
        </w:rPr>
        <w:t xml:space="preserve"> </w:t>
      </w:r>
      <w:r>
        <w:t>шагами</w:t>
      </w:r>
      <w:r>
        <w:rPr>
          <w:spacing w:val="-1"/>
        </w:rPr>
        <w:t xml:space="preserve"> </w:t>
      </w:r>
      <w:r>
        <w:t>левым</w:t>
      </w:r>
      <w:r>
        <w:rPr>
          <w:spacing w:val="-1"/>
        </w:rPr>
        <w:t xml:space="preserve"> </w:t>
      </w:r>
      <w:r>
        <w:t>и</w:t>
      </w:r>
      <w:r>
        <w:rPr>
          <w:spacing w:val="-5"/>
        </w:rPr>
        <w:t xml:space="preserve"> </w:t>
      </w:r>
      <w:r>
        <w:t>правым</w:t>
      </w:r>
      <w:r>
        <w:rPr>
          <w:spacing w:val="-1"/>
        </w:rPr>
        <w:t xml:space="preserve"> </w:t>
      </w:r>
      <w:r>
        <w:t>боком. Ведение баскетбольного мяча с ускорением и максимальной скоростью. Прыжки вверх</w:t>
      </w:r>
      <w:r>
        <w:rPr>
          <w:spacing w:val="-1"/>
        </w:rPr>
        <w:t xml:space="preserve"> </w:t>
      </w:r>
      <w:r>
        <w:t>на обеих</w:t>
      </w:r>
      <w:r>
        <w:rPr>
          <w:spacing w:val="-1"/>
        </w:rPr>
        <w:t xml:space="preserve"> </w:t>
      </w:r>
      <w:r>
        <w:t>ногах</w:t>
      </w:r>
      <w:r>
        <w:rPr>
          <w:spacing w:val="-1"/>
        </w:rPr>
        <w:t xml:space="preserve"> </w:t>
      </w:r>
      <w:r>
        <w:t>и на одной ноге с места и с разбега.</w:t>
      </w:r>
      <w:r>
        <w:rPr>
          <w:spacing w:val="26"/>
        </w:rPr>
        <w:t xml:space="preserve"> </w:t>
      </w:r>
      <w:r>
        <w:t>Прыжки</w:t>
      </w:r>
      <w:r>
        <w:rPr>
          <w:spacing w:val="25"/>
        </w:rPr>
        <w:t xml:space="preserve"> </w:t>
      </w:r>
      <w:r>
        <w:t>с поворотами на точность приземления. Передача</w:t>
      </w:r>
      <w:r>
        <w:rPr>
          <w:spacing w:val="40"/>
        </w:rPr>
        <w:t xml:space="preserve"> </w:t>
      </w:r>
      <w:r>
        <w:t>мяча двумя руками от груди в максимальном темпе при встречном беге в колоннах. Кувырки</w:t>
      </w:r>
      <w:r>
        <w:rPr>
          <w:spacing w:val="80"/>
        </w:rPr>
        <w:t xml:space="preserve"> </w:t>
      </w:r>
      <w:r>
        <w:t>вперёд,</w:t>
      </w:r>
      <w:r>
        <w:rPr>
          <w:spacing w:val="-15"/>
        </w:rPr>
        <w:t xml:space="preserve"> </w:t>
      </w:r>
      <w:r>
        <w:t>назад,</w:t>
      </w:r>
      <w:r>
        <w:rPr>
          <w:spacing w:val="-15"/>
        </w:rPr>
        <w:t xml:space="preserve"> </w:t>
      </w:r>
      <w:r>
        <w:t>боком</w:t>
      </w:r>
      <w:r>
        <w:rPr>
          <w:spacing w:val="-15"/>
        </w:rPr>
        <w:t xml:space="preserve"> </w:t>
      </w:r>
      <w:r>
        <w:t>с</w:t>
      </w:r>
      <w:r>
        <w:rPr>
          <w:spacing w:val="-18"/>
        </w:rPr>
        <w:t xml:space="preserve"> </w:t>
      </w:r>
      <w:r>
        <w:t>последующим</w:t>
      </w:r>
      <w:r>
        <w:rPr>
          <w:spacing w:val="-15"/>
        </w:rPr>
        <w:t xml:space="preserve"> </w:t>
      </w:r>
      <w:r>
        <w:t>рывком</w:t>
      </w:r>
      <w:r>
        <w:rPr>
          <w:spacing w:val="-15"/>
        </w:rPr>
        <w:t xml:space="preserve"> </w:t>
      </w:r>
      <w:r>
        <w:t>на</w:t>
      </w:r>
      <w:r>
        <w:rPr>
          <w:spacing w:val="-18"/>
        </w:rPr>
        <w:t xml:space="preserve"> </w:t>
      </w:r>
      <w:r>
        <w:t>3–5</w:t>
      </w:r>
      <w:r>
        <w:rPr>
          <w:spacing w:val="-15"/>
        </w:rPr>
        <w:t xml:space="preserve"> </w:t>
      </w:r>
      <w:r>
        <w:t>м.</w:t>
      </w:r>
      <w:r>
        <w:rPr>
          <w:spacing w:val="-15"/>
        </w:rPr>
        <w:t xml:space="preserve"> </w:t>
      </w:r>
      <w:r>
        <w:t>Подвижные</w:t>
      </w:r>
      <w:r>
        <w:rPr>
          <w:spacing w:val="-18"/>
        </w:rPr>
        <w:t xml:space="preserve"> </w:t>
      </w:r>
      <w:r>
        <w:t>и</w:t>
      </w:r>
      <w:r>
        <w:rPr>
          <w:spacing w:val="-15"/>
        </w:rPr>
        <w:t xml:space="preserve"> </w:t>
      </w:r>
      <w:r>
        <w:t>спортивные</w:t>
      </w:r>
      <w:r>
        <w:rPr>
          <w:spacing w:val="-15"/>
        </w:rPr>
        <w:t xml:space="preserve"> </w:t>
      </w:r>
      <w:r>
        <w:t>игры,</w:t>
      </w:r>
      <w:r>
        <w:rPr>
          <w:spacing w:val="-15"/>
        </w:rPr>
        <w:t xml:space="preserve"> </w:t>
      </w:r>
      <w:r>
        <w:t xml:space="preserve">эстафеты. </w:t>
      </w:r>
      <w:r>
        <w:rPr>
          <w:spacing w:val="-2"/>
        </w:rPr>
        <w:t>Развитие</w:t>
      </w:r>
      <w:r>
        <w:tab/>
      </w:r>
      <w:r>
        <w:rPr>
          <w:spacing w:val="-2"/>
        </w:rPr>
        <w:t>силовых</w:t>
      </w:r>
      <w:r>
        <w:tab/>
      </w:r>
      <w:r>
        <w:rPr>
          <w:spacing w:val="-2"/>
        </w:rPr>
        <w:t>способностей.</w:t>
      </w:r>
      <w:r>
        <w:tab/>
      </w:r>
      <w:r>
        <w:rPr>
          <w:spacing w:val="-2"/>
        </w:rPr>
        <w:t>Комплексы</w:t>
      </w:r>
      <w:r>
        <w:tab/>
      </w:r>
      <w:r>
        <w:rPr>
          <w:spacing w:val="-2"/>
        </w:rPr>
        <w:t>упражнений</w:t>
      </w:r>
      <w:r>
        <w:tab/>
      </w:r>
      <w:r>
        <w:rPr>
          <w:spacing w:val="-10"/>
        </w:rPr>
        <w:t>с</w:t>
      </w:r>
      <w:r>
        <w:tab/>
      </w:r>
      <w:r>
        <w:rPr>
          <w:spacing w:val="-2"/>
        </w:rPr>
        <w:t xml:space="preserve">дополнительным </w:t>
      </w:r>
      <w:r>
        <w:t>отягощением</w:t>
      </w:r>
      <w:r>
        <w:rPr>
          <w:spacing w:val="-8"/>
        </w:rPr>
        <w:t xml:space="preserve"> </w:t>
      </w:r>
      <w:r>
        <w:t>на</w:t>
      </w:r>
      <w:r>
        <w:rPr>
          <w:spacing w:val="-15"/>
        </w:rPr>
        <w:t xml:space="preserve"> </w:t>
      </w:r>
      <w:r>
        <w:t>основные</w:t>
      </w:r>
      <w:r>
        <w:rPr>
          <w:spacing w:val="-11"/>
        </w:rPr>
        <w:t xml:space="preserve"> </w:t>
      </w:r>
      <w:r>
        <w:t>мышечные</w:t>
      </w:r>
      <w:r>
        <w:rPr>
          <w:spacing w:val="-15"/>
        </w:rPr>
        <w:t xml:space="preserve"> </w:t>
      </w:r>
      <w:r>
        <w:t>группы.</w:t>
      </w:r>
      <w:r>
        <w:rPr>
          <w:spacing w:val="-8"/>
        </w:rPr>
        <w:t xml:space="preserve"> </w:t>
      </w:r>
      <w:r>
        <w:t>Ходьба</w:t>
      </w:r>
      <w:r>
        <w:rPr>
          <w:spacing w:val="-11"/>
        </w:rPr>
        <w:t xml:space="preserve"> </w:t>
      </w:r>
      <w:r>
        <w:t>и</w:t>
      </w:r>
      <w:r>
        <w:rPr>
          <w:spacing w:val="-9"/>
        </w:rPr>
        <w:t xml:space="preserve"> </w:t>
      </w:r>
      <w:r>
        <w:t>прыжки</w:t>
      </w:r>
      <w:r>
        <w:rPr>
          <w:spacing w:val="-9"/>
        </w:rPr>
        <w:t xml:space="preserve"> </w:t>
      </w:r>
      <w:r>
        <w:t>в</w:t>
      </w:r>
      <w:r>
        <w:rPr>
          <w:spacing w:val="-13"/>
        </w:rPr>
        <w:t xml:space="preserve"> </w:t>
      </w:r>
      <w:r>
        <w:t>глубоком</w:t>
      </w:r>
      <w:r>
        <w:rPr>
          <w:spacing w:val="-13"/>
        </w:rPr>
        <w:t xml:space="preserve"> </w:t>
      </w:r>
      <w:r>
        <w:t>приседе.</w:t>
      </w:r>
      <w:r>
        <w:rPr>
          <w:spacing w:val="-8"/>
        </w:rPr>
        <w:t xml:space="preserve"> </w:t>
      </w:r>
      <w:r>
        <w:t>Прыжки</w:t>
      </w:r>
      <w:r>
        <w:rPr>
          <w:spacing w:val="-14"/>
        </w:rPr>
        <w:t xml:space="preserve"> </w:t>
      </w:r>
      <w:r>
        <w:t>на одной</w:t>
      </w:r>
      <w:r>
        <w:rPr>
          <w:spacing w:val="-6"/>
        </w:rPr>
        <w:t xml:space="preserve"> </w:t>
      </w:r>
      <w:r>
        <w:t>ноге</w:t>
      </w:r>
      <w:r>
        <w:rPr>
          <w:spacing w:val="-7"/>
        </w:rPr>
        <w:t xml:space="preserve"> </w:t>
      </w:r>
      <w:r>
        <w:t>и</w:t>
      </w:r>
      <w:r>
        <w:rPr>
          <w:spacing w:val="-6"/>
        </w:rPr>
        <w:t xml:space="preserve"> </w:t>
      </w:r>
      <w:r>
        <w:t>обеих</w:t>
      </w:r>
      <w:r>
        <w:rPr>
          <w:spacing w:val="-7"/>
        </w:rPr>
        <w:t xml:space="preserve"> </w:t>
      </w:r>
      <w:r>
        <w:t>ногах</w:t>
      </w:r>
      <w:r>
        <w:rPr>
          <w:spacing w:val="-7"/>
        </w:rPr>
        <w:t xml:space="preserve"> </w:t>
      </w:r>
      <w:r>
        <w:t>с</w:t>
      </w:r>
      <w:r>
        <w:rPr>
          <w:spacing w:val="-3"/>
        </w:rPr>
        <w:t xml:space="preserve"> </w:t>
      </w:r>
      <w:r>
        <w:t>продвижением</w:t>
      </w:r>
      <w:r>
        <w:rPr>
          <w:spacing w:val="-9"/>
        </w:rPr>
        <w:t xml:space="preserve"> </w:t>
      </w:r>
      <w:r>
        <w:t>вперёд, по кругу, «змейкой»,</w:t>
      </w:r>
      <w:r>
        <w:rPr>
          <w:spacing w:val="-5"/>
        </w:rPr>
        <w:t xml:space="preserve"> </w:t>
      </w:r>
      <w:r>
        <w:t>на</w:t>
      </w:r>
      <w:r>
        <w:rPr>
          <w:spacing w:val="-7"/>
        </w:rPr>
        <w:t xml:space="preserve"> </w:t>
      </w:r>
      <w:r>
        <w:t>месте</w:t>
      </w:r>
      <w:r>
        <w:rPr>
          <w:spacing w:val="-3"/>
        </w:rPr>
        <w:t xml:space="preserve"> </w:t>
      </w:r>
      <w:r>
        <w:t>с</w:t>
      </w:r>
      <w:r>
        <w:rPr>
          <w:spacing w:val="-7"/>
        </w:rPr>
        <w:t xml:space="preserve"> </w:t>
      </w:r>
      <w:r>
        <w:t>поворотом</w:t>
      </w:r>
      <w:r>
        <w:rPr>
          <w:spacing w:val="-9"/>
        </w:rPr>
        <w:t xml:space="preserve"> </w:t>
      </w:r>
      <w:r>
        <w:t>на 180</w:t>
      </w:r>
      <w:r>
        <w:rPr>
          <w:spacing w:val="40"/>
        </w:rPr>
        <w:t xml:space="preserve"> </w:t>
      </w:r>
      <w:r>
        <w:t>и</w:t>
      </w:r>
      <w:r>
        <w:rPr>
          <w:spacing w:val="40"/>
        </w:rPr>
        <w:t xml:space="preserve"> </w:t>
      </w:r>
      <w:r>
        <w:t>360.</w:t>
      </w:r>
      <w:r>
        <w:rPr>
          <w:spacing w:val="40"/>
        </w:rPr>
        <w:t xml:space="preserve"> </w:t>
      </w:r>
      <w:r>
        <w:t>Прыжки</w:t>
      </w:r>
      <w:r>
        <w:rPr>
          <w:spacing w:val="40"/>
        </w:rPr>
        <w:t xml:space="preserve"> </w:t>
      </w:r>
      <w:r>
        <w:t>через</w:t>
      </w:r>
      <w:r>
        <w:rPr>
          <w:spacing w:val="40"/>
        </w:rPr>
        <w:t xml:space="preserve"> </w:t>
      </w:r>
      <w:r>
        <w:t>скакалку</w:t>
      </w:r>
      <w:r>
        <w:rPr>
          <w:spacing w:val="40"/>
        </w:rPr>
        <w:t xml:space="preserve"> </w:t>
      </w:r>
      <w:r>
        <w:t>в</w:t>
      </w:r>
      <w:r>
        <w:rPr>
          <w:spacing w:val="40"/>
        </w:rPr>
        <w:t xml:space="preserve"> </w:t>
      </w:r>
      <w:r>
        <w:t>максимальном</w:t>
      </w:r>
      <w:r>
        <w:rPr>
          <w:spacing w:val="40"/>
        </w:rPr>
        <w:t xml:space="preserve"> </w:t>
      </w:r>
      <w:r>
        <w:t>темпе</w:t>
      </w:r>
      <w:r>
        <w:rPr>
          <w:spacing w:val="40"/>
        </w:rPr>
        <w:t xml:space="preserve"> </w:t>
      </w:r>
      <w:r>
        <w:t>на</w:t>
      </w:r>
      <w:r>
        <w:rPr>
          <w:spacing w:val="40"/>
        </w:rPr>
        <w:t xml:space="preserve"> </w:t>
      </w:r>
      <w:r>
        <w:t>месте</w:t>
      </w:r>
      <w:r>
        <w:rPr>
          <w:spacing w:val="40"/>
        </w:rPr>
        <w:t xml:space="preserve"> </w:t>
      </w:r>
      <w:r>
        <w:t>и</w:t>
      </w:r>
      <w:r>
        <w:rPr>
          <w:spacing w:val="40"/>
        </w:rPr>
        <w:t xml:space="preserve"> </w:t>
      </w:r>
      <w:r>
        <w:t>с</w:t>
      </w:r>
      <w:r>
        <w:rPr>
          <w:spacing w:val="40"/>
        </w:rPr>
        <w:t xml:space="preserve"> </w:t>
      </w:r>
      <w:r>
        <w:t>передвижением</w:t>
      </w:r>
      <w:r>
        <w:rPr>
          <w:spacing w:val="40"/>
        </w:rPr>
        <w:t xml:space="preserve"> </w:t>
      </w:r>
      <w:r>
        <w:t>(с дополнительным</w:t>
      </w:r>
      <w:r>
        <w:rPr>
          <w:spacing w:val="40"/>
        </w:rPr>
        <w:t xml:space="preserve"> </w:t>
      </w:r>
      <w:r>
        <w:t>отягощением</w:t>
      </w:r>
      <w:r>
        <w:rPr>
          <w:spacing w:val="40"/>
        </w:rPr>
        <w:t xml:space="preserve"> </w:t>
      </w:r>
      <w:r>
        <w:t>и</w:t>
      </w:r>
      <w:r>
        <w:rPr>
          <w:spacing w:val="40"/>
        </w:rPr>
        <w:t xml:space="preserve"> </w:t>
      </w:r>
      <w:r>
        <w:t>без</w:t>
      </w:r>
      <w:r>
        <w:rPr>
          <w:spacing w:val="40"/>
        </w:rPr>
        <w:t xml:space="preserve"> </w:t>
      </w:r>
      <w:r>
        <w:t>него).</w:t>
      </w:r>
      <w:r>
        <w:rPr>
          <w:spacing w:val="40"/>
        </w:rPr>
        <w:t xml:space="preserve"> </w:t>
      </w:r>
      <w:r>
        <w:t>Напрыгивание</w:t>
      </w:r>
      <w:r>
        <w:rPr>
          <w:spacing w:val="40"/>
        </w:rPr>
        <w:t xml:space="preserve"> </w:t>
      </w:r>
      <w:r>
        <w:t>и</w:t>
      </w:r>
      <w:r>
        <w:rPr>
          <w:spacing w:val="40"/>
        </w:rPr>
        <w:t xml:space="preserve"> </w:t>
      </w:r>
      <w:r>
        <w:t>спрыгивание</w:t>
      </w:r>
      <w:r>
        <w:rPr>
          <w:spacing w:val="40"/>
        </w:rPr>
        <w:t xml:space="preserve"> </w:t>
      </w:r>
      <w:r>
        <w:t>с</w:t>
      </w:r>
      <w:r>
        <w:rPr>
          <w:spacing w:val="40"/>
        </w:rPr>
        <w:t xml:space="preserve"> </w:t>
      </w:r>
      <w:r>
        <w:t>последующим</w:t>
      </w:r>
      <w:r>
        <w:rPr>
          <w:spacing w:val="80"/>
        </w:rPr>
        <w:t xml:space="preserve"> </w:t>
      </w:r>
      <w:r>
        <w:t>ускорением.</w:t>
      </w:r>
      <w:r>
        <w:rPr>
          <w:spacing w:val="-15"/>
        </w:rPr>
        <w:t xml:space="preserve"> </w:t>
      </w:r>
      <w:r>
        <w:t>Многоскоки</w:t>
      </w:r>
      <w:r>
        <w:rPr>
          <w:spacing w:val="-15"/>
        </w:rPr>
        <w:t xml:space="preserve"> </w:t>
      </w:r>
      <w:r>
        <w:t>с</w:t>
      </w:r>
      <w:r>
        <w:rPr>
          <w:spacing w:val="-15"/>
        </w:rPr>
        <w:t xml:space="preserve"> </w:t>
      </w:r>
      <w:r>
        <w:t>последующим</w:t>
      </w:r>
      <w:r>
        <w:rPr>
          <w:spacing w:val="-14"/>
        </w:rPr>
        <w:t xml:space="preserve"> </w:t>
      </w:r>
      <w:r>
        <w:t>ускорением</w:t>
      </w:r>
      <w:r>
        <w:rPr>
          <w:spacing w:val="-12"/>
        </w:rPr>
        <w:t xml:space="preserve"> </w:t>
      </w:r>
      <w:r>
        <w:t>и</w:t>
      </w:r>
      <w:r>
        <w:rPr>
          <w:spacing w:val="-12"/>
        </w:rPr>
        <w:t xml:space="preserve"> </w:t>
      </w:r>
      <w:r>
        <w:t>ускорение</w:t>
      </w:r>
      <w:r>
        <w:rPr>
          <w:spacing w:val="-15"/>
        </w:rPr>
        <w:t xml:space="preserve"> </w:t>
      </w:r>
      <w:r>
        <w:t>с</w:t>
      </w:r>
      <w:r>
        <w:rPr>
          <w:spacing w:val="-15"/>
        </w:rPr>
        <w:t xml:space="preserve"> </w:t>
      </w:r>
      <w:r>
        <w:t>последующим</w:t>
      </w:r>
      <w:r>
        <w:rPr>
          <w:spacing w:val="-13"/>
        </w:rPr>
        <w:t xml:space="preserve"> </w:t>
      </w:r>
      <w:r>
        <w:t>выполнением многоскоков.</w:t>
      </w:r>
      <w:r>
        <w:rPr>
          <w:spacing w:val="74"/>
          <w:w w:val="150"/>
        </w:rPr>
        <w:t xml:space="preserve"> </w:t>
      </w:r>
      <w:r>
        <w:t>Броски</w:t>
      </w:r>
      <w:r>
        <w:rPr>
          <w:spacing w:val="79"/>
          <w:w w:val="150"/>
        </w:rPr>
        <w:t xml:space="preserve"> </w:t>
      </w:r>
      <w:r>
        <w:t>набивного</w:t>
      </w:r>
      <w:r>
        <w:rPr>
          <w:spacing w:val="26"/>
        </w:rPr>
        <w:t xml:space="preserve">  </w:t>
      </w:r>
      <w:r>
        <w:t>мяча</w:t>
      </w:r>
      <w:r>
        <w:rPr>
          <w:spacing w:val="73"/>
          <w:w w:val="150"/>
        </w:rPr>
        <w:t xml:space="preserve"> </w:t>
      </w:r>
      <w:r>
        <w:t>из</w:t>
      </w:r>
      <w:r>
        <w:rPr>
          <w:spacing w:val="25"/>
        </w:rPr>
        <w:t xml:space="preserve">  </w:t>
      </w:r>
      <w:r>
        <w:t>различных</w:t>
      </w:r>
      <w:r>
        <w:rPr>
          <w:spacing w:val="73"/>
          <w:w w:val="150"/>
        </w:rPr>
        <w:t xml:space="preserve"> </w:t>
      </w:r>
      <w:r>
        <w:t>исходных</w:t>
      </w:r>
      <w:r>
        <w:rPr>
          <w:spacing w:val="73"/>
          <w:w w:val="150"/>
        </w:rPr>
        <w:t xml:space="preserve"> </w:t>
      </w:r>
      <w:r>
        <w:t>положений,</w:t>
      </w:r>
      <w:r>
        <w:rPr>
          <w:spacing w:val="25"/>
        </w:rPr>
        <w:t xml:space="preserve">  </w:t>
      </w:r>
      <w:r>
        <w:t>с</w:t>
      </w:r>
      <w:r>
        <w:rPr>
          <w:spacing w:val="78"/>
          <w:w w:val="150"/>
        </w:rPr>
        <w:t xml:space="preserve"> </w:t>
      </w:r>
      <w:r>
        <w:rPr>
          <w:spacing w:val="-2"/>
        </w:rPr>
        <w:t>различной</w:t>
      </w:r>
    </w:p>
    <w:p w:rsidR="00DE4242" w:rsidRDefault="00DD402F">
      <w:pPr>
        <w:pStyle w:val="a3"/>
        <w:spacing w:before="2" w:line="275" w:lineRule="exact"/>
        <w:ind w:firstLine="0"/>
      </w:pPr>
      <w:r>
        <w:t>траекторией</w:t>
      </w:r>
      <w:r>
        <w:rPr>
          <w:spacing w:val="-6"/>
        </w:rPr>
        <w:t xml:space="preserve"> </w:t>
      </w:r>
      <w:r>
        <w:t>полёта</w:t>
      </w:r>
      <w:r>
        <w:rPr>
          <w:spacing w:val="-4"/>
        </w:rPr>
        <w:t xml:space="preserve"> </w:t>
      </w:r>
      <w:r>
        <w:t>одной</w:t>
      </w:r>
      <w:r>
        <w:rPr>
          <w:spacing w:val="-3"/>
        </w:rPr>
        <w:t xml:space="preserve"> </w:t>
      </w:r>
      <w:r>
        <w:t>рукой</w:t>
      </w:r>
      <w:r>
        <w:rPr>
          <w:spacing w:val="2"/>
        </w:rPr>
        <w:t xml:space="preserve"> </w:t>
      </w:r>
      <w:r>
        <w:t>и</w:t>
      </w:r>
      <w:r>
        <w:rPr>
          <w:spacing w:val="-8"/>
        </w:rPr>
        <w:t xml:space="preserve"> </w:t>
      </w:r>
      <w:r>
        <w:t>обеими</w:t>
      </w:r>
      <w:r>
        <w:rPr>
          <w:spacing w:val="-4"/>
        </w:rPr>
        <w:t xml:space="preserve"> </w:t>
      </w:r>
      <w:r>
        <w:t>руками,</w:t>
      </w:r>
      <w:r>
        <w:rPr>
          <w:spacing w:val="-2"/>
        </w:rPr>
        <w:t xml:space="preserve"> </w:t>
      </w:r>
      <w:r>
        <w:t>стоя,</w:t>
      </w:r>
      <w:r>
        <w:rPr>
          <w:spacing w:val="-2"/>
        </w:rPr>
        <w:t xml:space="preserve"> </w:t>
      </w:r>
      <w:r>
        <w:t>сидя,</w:t>
      </w:r>
      <w:r>
        <w:rPr>
          <w:spacing w:val="-2"/>
        </w:rPr>
        <w:t xml:space="preserve"> </w:t>
      </w:r>
      <w:r>
        <w:t>в</w:t>
      </w:r>
      <w:r>
        <w:rPr>
          <w:spacing w:val="2"/>
        </w:rPr>
        <w:t xml:space="preserve"> </w:t>
      </w:r>
      <w:r>
        <w:rPr>
          <w:spacing w:val="-2"/>
        </w:rPr>
        <w:t>полуприседе.</w:t>
      </w:r>
    </w:p>
    <w:p w:rsidR="00DE4242" w:rsidRDefault="00DD402F">
      <w:pPr>
        <w:pStyle w:val="a3"/>
        <w:ind w:right="428"/>
      </w:pPr>
      <w:r>
        <w:t>Развитие выносливости. Повторный бег с максимальной скоростью, с уменьшающимся интервалом</w:t>
      </w:r>
      <w:r>
        <w:rPr>
          <w:spacing w:val="-15"/>
        </w:rPr>
        <w:t xml:space="preserve"> </w:t>
      </w:r>
      <w:r>
        <w:t>отдыха.</w:t>
      </w:r>
      <w:r>
        <w:rPr>
          <w:spacing w:val="-15"/>
        </w:rPr>
        <w:t xml:space="preserve"> </w:t>
      </w:r>
      <w:r>
        <w:t>Гладкий</w:t>
      </w:r>
      <w:r>
        <w:rPr>
          <w:spacing w:val="-15"/>
        </w:rPr>
        <w:t xml:space="preserve"> </w:t>
      </w:r>
      <w:r>
        <w:t>бег</w:t>
      </w:r>
      <w:r>
        <w:rPr>
          <w:spacing w:val="-15"/>
        </w:rPr>
        <w:t xml:space="preserve"> </w:t>
      </w:r>
      <w:r>
        <w:t>по</w:t>
      </w:r>
      <w:r>
        <w:rPr>
          <w:spacing w:val="-14"/>
        </w:rPr>
        <w:t xml:space="preserve"> </w:t>
      </w:r>
      <w:r>
        <w:t>методу</w:t>
      </w:r>
      <w:r>
        <w:rPr>
          <w:spacing w:val="-15"/>
        </w:rPr>
        <w:t xml:space="preserve"> </w:t>
      </w:r>
      <w:r>
        <w:t>непрерывно-интервального</w:t>
      </w:r>
      <w:r>
        <w:rPr>
          <w:spacing w:val="-12"/>
        </w:rPr>
        <w:t xml:space="preserve"> </w:t>
      </w:r>
      <w:r>
        <w:t>упражнения.</w:t>
      </w:r>
      <w:r>
        <w:rPr>
          <w:spacing w:val="-11"/>
        </w:rPr>
        <w:t xml:space="preserve"> </w:t>
      </w:r>
      <w:r>
        <w:t>Гладкий</w:t>
      </w:r>
      <w:r>
        <w:rPr>
          <w:spacing w:val="-12"/>
        </w:rPr>
        <w:t xml:space="preserve"> </w:t>
      </w:r>
      <w:r>
        <w:t>бег в режиме большой и умеренной интенсивности. Игра</w:t>
      </w:r>
      <w:r>
        <w:rPr>
          <w:spacing w:val="-2"/>
        </w:rPr>
        <w:t xml:space="preserve"> </w:t>
      </w:r>
      <w:r>
        <w:t>в баскетбол с увеличивающимся</w:t>
      </w:r>
      <w:r>
        <w:rPr>
          <w:spacing w:val="-1"/>
        </w:rPr>
        <w:t xml:space="preserve"> </w:t>
      </w:r>
      <w:r>
        <w:t>объёмом времени игры.</w:t>
      </w:r>
    </w:p>
    <w:p w:rsidR="00DE4242" w:rsidRDefault="00DD402F">
      <w:pPr>
        <w:pStyle w:val="a3"/>
        <w:ind w:right="430"/>
      </w:pPr>
      <w:r>
        <w:t>Развитие координации движений. Броски баскетбольного мяча по неподвижной и подвижной</w:t>
      </w:r>
      <w:r>
        <w:rPr>
          <w:spacing w:val="-11"/>
        </w:rPr>
        <w:t xml:space="preserve"> </w:t>
      </w:r>
      <w:r>
        <w:t>мишени.</w:t>
      </w:r>
      <w:r>
        <w:rPr>
          <w:spacing w:val="-5"/>
        </w:rPr>
        <w:t xml:space="preserve"> </w:t>
      </w:r>
      <w:r>
        <w:t>Акробатические упражнения</w:t>
      </w:r>
      <w:r>
        <w:rPr>
          <w:spacing w:val="-2"/>
        </w:rPr>
        <w:t xml:space="preserve"> </w:t>
      </w:r>
      <w:r>
        <w:t>(двойные</w:t>
      </w:r>
      <w:r>
        <w:rPr>
          <w:spacing w:val="-8"/>
        </w:rPr>
        <w:t xml:space="preserve"> </w:t>
      </w:r>
      <w:r>
        <w:t>и</w:t>
      </w:r>
      <w:r>
        <w:rPr>
          <w:spacing w:val="-6"/>
        </w:rPr>
        <w:t xml:space="preserve"> </w:t>
      </w:r>
      <w:r>
        <w:t>тройные</w:t>
      </w:r>
      <w:r>
        <w:rPr>
          <w:spacing w:val="-3"/>
        </w:rPr>
        <w:t xml:space="preserve"> </w:t>
      </w:r>
      <w:r>
        <w:t>кувырки</w:t>
      </w:r>
      <w:r>
        <w:rPr>
          <w:spacing w:val="-1"/>
        </w:rPr>
        <w:t xml:space="preserve"> </w:t>
      </w:r>
      <w:r>
        <w:t>вперёд</w:t>
      </w:r>
      <w:r>
        <w:rPr>
          <w:spacing w:val="-4"/>
        </w:rPr>
        <w:t xml:space="preserve"> </w:t>
      </w:r>
      <w:r>
        <w:t>и</w:t>
      </w:r>
      <w:r>
        <w:rPr>
          <w:spacing w:val="-6"/>
        </w:rPr>
        <w:t xml:space="preserve"> </w:t>
      </w:r>
      <w:r>
        <w:t>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w:t>
      </w:r>
      <w:r>
        <w:rPr>
          <w:spacing w:val="-4"/>
        </w:rPr>
        <w:t xml:space="preserve"> </w:t>
      </w:r>
      <w:r>
        <w:t>Броски</w:t>
      </w:r>
      <w:r>
        <w:rPr>
          <w:spacing w:val="-5"/>
        </w:rPr>
        <w:t xml:space="preserve"> </w:t>
      </w:r>
      <w:r>
        <w:t>малого</w:t>
      </w:r>
      <w:r>
        <w:rPr>
          <w:spacing w:val="-1"/>
        </w:rPr>
        <w:t xml:space="preserve"> </w:t>
      </w:r>
      <w:r>
        <w:t>мяча</w:t>
      </w:r>
      <w:r>
        <w:rPr>
          <w:spacing w:val="-7"/>
        </w:rPr>
        <w:t xml:space="preserve"> </w:t>
      </w:r>
      <w:r>
        <w:t>в</w:t>
      </w:r>
      <w:r>
        <w:rPr>
          <w:spacing w:val="-4"/>
        </w:rPr>
        <w:t xml:space="preserve"> </w:t>
      </w:r>
      <w:r>
        <w:t>стену</w:t>
      </w:r>
      <w:r>
        <w:rPr>
          <w:spacing w:val="-11"/>
        </w:rPr>
        <w:t xml:space="preserve"> </w:t>
      </w:r>
      <w:r>
        <w:t>одной</w:t>
      </w:r>
      <w:r>
        <w:rPr>
          <w:spacing w:val="-5"/>
        </w:rPr>
        <w:t xml:space="preserve"> </w:t>
      </w:r>
      <w:r>
        <w:t>рукой</w:t>
      </w:r>
      <w:r>
        <w:rPr>
          <w:spacing w:val="-1"/>
        </w:rPr>
        <w:t xml:space="preserve"> </w:t>
      </w:r>
      <w:r>
        <w:t>(обеими</w:t>
      </w:r>
      <w:r>
        <w:rPr>
          <w:spacing w:val="-5"/>
        </w:rPr>
        <w:t xml:space="preserve"> </w:t>
      </w:r>
      <w:r>
        <w:t>руками)</w:t>
      </w:r>
      <w:r>
        <w:rPr>
          <w:spacing w:val="-1"/>
        </w:rPr>
        <w:t xml:space="preserve"> </w:t>
      </w:r>
      <w:r>
        <w:t>с</w:t>
      </w:r>
      <w:r>
        <w:rPr>
          <w:spacing w:val="-2"/>
        </w:rPr>
        <w:t xml:space="preserve"> </w:t>
      </w:r>
      <w:r>
        <w:t>последующей</w:t>
      </w:r>
      <w:r>
        <w:rPr>
          <w:spacing w:val="-1"/>
        </w:rPr>
        <w:t xml:space="preserve"> </w:t>
      </w:r>
      <w:r>
        <w:t>его</w:t>
      </w:r>
      <w:r>
        <w:rPr>
          <w:spacing w:val="-1"/>
        </w:rPr>
        <w:t xml:space="preserve"> </w:t>
      </w:r>
      <w:r>
        <w:t>ловлей (обеими</w:t>
      </w:r>
      <w:r>
        <w:rPr>
          <w:spacing w:val="-4"/>
        </w:rPr>
        <w:t xml:space="preserve"> </w:t>
      </w:r>
      <w:r>
        <w:t>руками</w:t>
      </w:r>
      <w:r>
        <w:rPr>
          <w:spacing w:val="-4"/>
        </w:rPr>
        <w:t xml:space="preserve"> </w:t>
      </w:r>
      <w:r>
        <w:t>и</w:t>
      </w:r>
      <w:r>
        <w:rPr>
          <w:spacing w:val="-9"/>
        </w:rPr>
        <w:t xml:space="preserve"> </w:t>
      </w:r>
      <w:r>
        <w:t>одной</w:t>
      </w:r>
      <w:r>
        <w:rPr>
          <w:spacing w:val="-9"/>
        </w:rPr>
        <w:t xml:space="preserve"> </w:t>
      </w:r>
      <w:r>
        <w:t>рукой)</w:t>
      </w:r>
      <w:r>
        <w:rPr>
          <w:spacing w:val="-3"/>
        </w:rPr>
        <w:t xml:space="preserve"> </w:t>
      </w:r>
      <w:r>
        <w:t>после</w:t>
      </w:r>
      <w:r>
        <w:rPr>
          <w:spacing w:val="-15"/>
        </w:rPr>
        <w:t xml:space="preserve"> </w:t>
      </w:r>
      <w:r>
        <w:t>отскока</w:t>
      </w:r>
      <w:r>
        <w:rPr>
          <w:spacing w:val="-11"/>
        </w:rPr>
        <w:t xml:space="preserve"> </w:t>
      </w:r>
      <w:r>
        <w:t>от</w:t>
      </w:r>
      <w:r>
        <w:rPr>
          <w:spacing w:val="-4"/>
        </w:rPr>
        <w:t xml:space="preserve"> </w:t>
      </w:r>
      <w:r>
        <w:t>стены</w:t>
      </w:r>
      <w:r>
        <w:rPr>
          <w:spacing w:val="-8"/>
        </w:rPr>
        <w:t xml:space="preserve"> </w:t>
      </w:r>
      <w:r>
        <w:t>(от</w:t>
      </w:r>
      <w:r>
        <w:rPr>
          <w:spacing w:val="-4"/>
        </w:rPr>
        <w:t xml:space="preserve"> </w:t>
      </w:r>
      <w:r>
        <w:t>пола).</w:t>
      </w:r>
      <w:r>
        <w:rPr>
          <w:spacing w:val="-7"/>
        </w:rPr>
        <w:t xml:space="preserve"> </w:t>
      </w:r>
      <w:r>
        <w:t>Ведение</w:t>
      </w:r>
      <w:r>
        <w:rPr>
          <w:spacing w:val="-6"/>
        </w:rPr>
        <w:t xml:space="preserve"> </w:t>
      </w:r>
      <w:r>
        <w:t>мяча</w:t>
      </w:r>
      <w:r>
        <w:rPr>
          <w:spacing w:val="-6"/>
        </w:rPr>
        <w:t xml:space="preserve"> </w:t>
      </w:r>
      <w:r>
        <w:t>с</w:t>
      </w:r>
      <w:r>
        <w:rPr>
          <w:spacing w:val="-6"/>
        </w:rPr>
        <w:t xml:space="preserve"> </w:t>
      </w:r>
      <w:r>
        <w:t>изменяющейся по команде скоростью и направлением передвижения.</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31"/>
      </w:pPr>
      <w:r>
        <w:lastRenderedPageBreak/>
        <w:t>Футбол. Развитие скоростных способностей. Старты из различных положений с последующим</w:t>
      </w:r>
      <w:r>
        <w:rPr>
          <w:spacing w:val="-15"/>
        </w:rPr>
        <w:t xml:space="preserve"> </w:t>
      </w:r>
      <w:r>
        <w:t>ускорением.</w:t>
      </w:r>
      <w:r>
        <w:rPr>
          <w:spacing w:val="-15"/>
        </w:rPr>
        <w:t xml:space="preserve"> </w:t>
      </w:r>
      <w:r>
        <w:t>Бег</w:t>
      </w:r>
      <w:r>
        <w:rPr>
          <w:spacing w:val="-15"/>
        </w:rPr>
        <w:t xml:space="preserve"> </w:t>
      </w:r>
      <w:r>
        <w:t>с</w:t>
      </w:r>
      <w:r>
        <w:rPr>
          <w:spacing w:val="-15"/>
        </w:rPr>
        <w:t xml:space="preserve"> </w:t>
      </w:r>
      <w:r>
        <w:t>максимальной</w:t>
      </w:r>
      <w:r>
        <w:rPr>
          <w:spacing w:val="-15"/>
        </w:rPr>
        <w:t xml:space="preserve"> </w:t>
      </w:r>
      <w:r>
        <w:t>скоростью</w:t>
      </w:r>
      <w:r>
        <w:rPr>
          <w:spacing w:val="-15"/>
        </w:rPr>
        <w:t xml:space="preserve"> </w:t>
      </w:r>
      <w:r>
        <w:t>по</w:t>
      </w:r>
      <w:r>
        <w:rPr>
          <w:spacing w:val="-15"/>
        </w:rPr>
        <w:t xml:space="preserve"> </w:t>
      </w:r>
      <w:r>
        <w:t>прямой,</w:t>
      </w:r>
      <w:r>
        <w:rPr>
          <w:spacing w:val="-15"/>
        </w:rPr>
        <w:t xml:space="preserve"> </w:t>
      </w:r>
      <w:r>
        <w:t>с</w:t>
      </w:r>
      <w:r>
        <w:rPr>
          <w:spacing w:val="-15"/>
        </w:rPr>
        <w:t xml:space="preserve"> </w:t>
      </w:r>
      <w:r>
        <w:t>остановками</w:t>
      </w:r>
      <w:r>
        <w:rPr>
          <w:spacing w:val="-15"/>
        </w:rPr>
        <w:t xml:space="preserve"> </w:t>
      </w:r>
      <w:r>
        <w:t>(по</w:t>
      </w:r>
      <w:r>
        <w:rPr>
          <w:spacing w:val="-15"/>
        </w:rPr>
        <w:t xml:space="preserve"> </w:t>
      </w:r>
      <w:r>
        <w:t>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w:t>
      </w:r>
      <w:r>
        <w:rPr>
          <w:spacing w:val="-1"/>
        </w:rPr>
        <w:t xml:space="preserve"> </w:t>
      </w:r>
      <w:r>
        <w:t>правой</w:t>
      </w:r>
      <w:r>
        <w:rPr>
          <w:spacing w:val="-2"/>
        </w:rPr>
        <w:t xml:space="preserve"> </w:t>
      </w:r>
      <w:r>
        <w:t>(левой)</w:t>
      </w:r>
      <w:r>
        <w:rPr>
          <w:spacing w:val="-3"/>
        </w:rPr>
        <w:t xml:space="preserve"> </w:t>
      </w:r>
      <w:r>
        <w:t>ноге,</w:t>
      </w:r>
      <w:r>
        <w:rPr>
          <w:spacing w:val="-3"/>
        </w:rPr>
        <w:t xml:space="preserve"> </w:t>
      </w:r>
      <w:r>
        <w:t>между</w:t>
      </w:r>
      <w:r>
        <w:rPr>
          <w:spacing w:val="-10"/>
        </w:rPr>
        <w:t xml:space="preserve"> </w:t>
      </w:r>
      <w:r>
        <w:t>стоек, спиной</w:t>
      </w:r>
      <w:r>
        <w:rPr>
          <w:spacing w:val="-4"/>
        </w:rPr>
        <w:t xml:space="preserve"> </w:t>
      </w:r>
      <w:r>
        <w:t>вперёд. Прыжки</w:t>
      </w:r>
      <w:r>
        <w:rPr>
          <w:spacing w:val="-9"/>
        </w:rPr>
        <w:t xml:space="preserve"> </w:t>
      </w:r>
      <w:r>
        <w:t>вверх</w:t>
      </w:r>
      <w:r>
        <w:rPr>
          <w:spacing w:val="-5"/>
        </w:rPr>
        <w:t xml:space="preserve"> </w:t>
      </w:r>
      <w:r>
        <w:t>на</w:t>
      </w:r>
      <w:r>
        <w:rPr>
          <w:spacing w:val="-11"/>
        </w:rPr>
        <w:t xml:space="preserve"> </w:t>
      </w:r>
      <w:r>
        <w:t>обеих</w:t>
      </w:r>
      <w:r>
        <w:rPr>
          <w:spacing w:val="-5"/>
        </w:rPr>
        <w:t xml:space="preserve"> </w:t>
      </w:r>
      <w:r>
        <w:t>ногах</w:t>
      </w:r>
      <w:r>
        <w:rPr>
          <w:spacing w:val="-5"/>
        </w:rPr>
        <w:t xml:space="preserve"> </w:t>
      </w:r>
      <w:r>
        <w:t>и</w:t>
      </w:r>
      <w:r>
        <w:rPr>
          <w:spacing w:val="-9"/>
        </w:rPr>
        <w:t xml:space="preserve"> </w:t>
      </w:r>
      <w:r>
        <w:t>одной</w:t>
      </w:r>
      <w:r>
        <w:rPr>
          <w:spacing w:val="-4"/>
        </w:rPr>
        <w:t xml:space="preserve"> </w:t>
      </w:r>
      <w:r>
        <w:t>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DE4242" w:rsidRDefault="00DD402F">
      <w:pPr>
        <w:pStyle w:val="a3"/>
        <w:ind w:right="435"/>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w:t>
      </w:r>
      <w:r>
        <w:rPr>
          <w:spacing w:val="-15"/>
        </w:rPr>
        <w:t xml:space="preserve"> </w:t>
      </w:r>
      <w:r>
        <w:t>опоры</w:t>
      </w:r>
      <w:r>
        <w:rPr>
          <w:spacing w:val="-15"/>
        </w:rPr>
        <w:t xml:space="preserve"> </w:t>
      </w:r>
      <w:r>
        <w:t>с</w:t>
      </w:r>
      <w:r>
        <w:rPr>
          <w:spacing w:val="-15"/>
        </w:rPr>
        <w:t xml:space="preserve"> </w:t>
      </w:r>
      <w:r>
        <w:t>последующим</w:t>
      </w:r>
      <w:r>
        <w:rPr>
          <w:spacing w:val="-15"/>
        </w:rPr>
        <w:t xml:space="preserve"> </w:t>
      </w:r>
      <w:r>
        <w:t>ускорением,</w:t>
      </w:r>
      <w:r>
        <w:rPr>
          <w:spacing w:val="-15"/>
        </w:rPr>
        <w:t xml:space="preserve"> </w:t>
      </w:r>
      <w:r>
        <w:t>прыжком</w:t>
      </w:r>
      <w:r>
        <w:rPr>
          <w:spacing w:val="-15"/>
        </w:rPr>
        <w:t xml:space="preserve"> </w:t>
      </w:r>
      <w:r>
        <w:t>в</w:t>
      </w:r>
      <w:r>
        <w:rPr>
          <w:spacing w:val="-15"/>
        </w:rPr>
        <w:t xml:space="preserve"> </w:t>
      </w:r>
      <w:r>
        <w:t>длину</w:t>
      </w:r>
      <w:r>
        <w:rPr>
          <w:spacing w:val="-15"/>
        </w:rPr>
        <w:t xml:space="preserve"> </w:t>
      </w:r>
      <w:r>
        <w:t>и</w:t>
      </w:r>
      <w:r>
        <w:rPr>
          <w:spacing w:val="-15"/>
        </w:rPr>
        <w:t xml:space="preserve"> </w:t>
      </w:r>
      <w:r>
        <w:t>в</w:t>
      </w:r>
      <w:r>
        <w:rPr>
          <w:spacing w:val="-15"/>
        </w:rPr>
        <w:t xml:space="preserve"> </w:t>
      </w:r>
      <w:r>
        <w:t>высоту.</w:t>
      </w:r>
      <w:r>
        <w:rPr>
          <w:spacing w:val="-15"/>
        </w:rPr>
        <w:t xml:space="preserve"> </w:t>
      </w:r>
      <w:r>
        <w:t>Прыжки</w:t>
      </w:r>
      <w:r>
        <w:rPr>
          <w:spacing w:val="-15"/>
        </w:rPr>
        <w:t xml:space="preserve"> </w:t>
      </w:r>
      <w:r>
        <w:t>на</w:t>
      </w:r>
      <w:r>
        <w:rPr>
          <w:spacing w:val="-15"/>
        </w:rPr>
        <w:t xml:space="preserve"> </w:t>
      </w:r>
      <w:r>
        <w:t>обеих ногах с дополнительным отягощением (вперёд, назад, в приседе, с продвижением вперёд).</w:t>
      </w:r>
    </w:p>
    <w:p w:rsidR="00DE4242" w:rsidRDefault="00DD402F">
      <w:pPr>
        <w:pStyle w:val="a3"/>
        <w:spacing w:before="1"/>
        <w:ind w:right="432"/>
      </w:pPr>
      <w: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w:t>
      </w:r>
      <w:r>
        <w:rPr>
          <w:spacing w:val="-2"/>
        </w:rPr>
        <w:t>интенсивности.</w:t>
      </w:r>
    </w:p>
    <w:p w:rsidR="00DE4242" w:rsidRDefault="00DD402F" w:rsidP="00742382">
      <w:pPr>
        <w:pStyle w:val="a4"/>
        <w:numPr>
          <w:ilvl w:val="1"/>
          <w:numId w:val="26"/>
        </w:numPr>
        <w:tabs>
          <w:tab w:val="left" w:pos="1657"/>
        </w:tabs>
        <w:spacing w:line="242" w:lineRule="auto"/>
        <w:ind w:right="434" w:firstLine="710"/>
        <w:rPr>
          <w:sz w:val="24"/>
        </w:rPr>
      </w:pPr>
      <w:r>
        <w:rPr>
          <w:sz w:val="24"/>
        </w:rPr>
        <w:t>Планируемые результаты освоения программы по физической культуре на уровне среднего общего образования.</w:t>
      </w:r>
    </w:p>
    <w:p w:rsidR="00DE4242" w:rsidRDefault="00DD402F" w:rsidP="00742382">
      <w:pPr>
        <w:pStyle w:val="a4"/>
        <w:numPr>
          <w:ilvl w:val="2"/>
          <w:numId w:val="26"/>
        </w:numPr>
        <w:tabs>
          <w:tab w:val="left" w:pos="1839"/>
        </w:tabs>
        <w:spacing w:line="242" w:lineRule="auto"/>
        <w:ind w:right="435" w:firstLine="710"/>
        <w:rPr>
          <w:sz w:val="24"/>
        </w:rPr>
      </w:pPr>
      <w:r>
        <w:rPr>
          <w:sz w:val="24"/>
        </w:rPr>
        <w:t>В</w:t>
      </w:r>
      <w:r>
        <w:rPr>
          <w:spacing w:val="80"/>
          <w:sz w:val="24"/>
        </w:rPr>
        <w:t xml:space="preserve"> </w:t>
      </w:r>
      <w:r>
        <w:rPr>
          <w:sz w:val="24"/>
        </w:rPr>
        <w:t>результате</w:t>
      </w:r>
      <w:r>
        <w:rPr>
          <w:spacing w:val="80"/>
          <w:sz w:val="24"/>
        </w:rPr>
        <w:t xml:space="preserve"> </w:t>
      </w:r>
      <w:r>
        <w:rPr>
          <w:sz w:val="24"/>
        </w:rPr>
        <w:t>изучения</w:t>
      </w:r>
      <w:r>
        <w:rPr>
          <w:spacing w:val="80"/>
          <w:sz w:val="24"/>
        </w:rPr>
        <w:t xml:space="preserve"> </w:t>
      </w:r>
      <w:r>
        <w:rPr>
          <w:sz w:val="24"/>
        </w:rPr>
        <w:t>физической</w:t>
      </w:r>
      <w:r>
        <w:rPr>
          <w:spacing w:val="80"/>
          <w:sz w:val="24"/>
        </w:rPr>
        <w:t xml:space="preserve"> </w:t>
      </w:r>
      <w:r>
        <w:rPr>
          <w:sz w:val="24"/>
        </w:rPr>
        <w:t>культуры</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среднего</w:t>
      </w:r>
      <w:r>
        <w:rPr>
          <w:spacing w:val="80"/>
          <w:sz w:val="24"/>
        </w:rPr>
        <w:t xml:space="preserve"> </w:t>
      </w:r>
      <w:r>
        <w:rPr>
          <w:sz w:val="24"/>
        </w:rPr>
        <w:t>общего</w:t>
      </w:r>
      <w:r>
        <w:rPr>
          <w:spacing w:val="40"/>
          <w:sz w:val="24"/>
        </w:rPr>
        <w:t xml:space="preserve"> </w:t>
      </w:r>
      <w:r>
        <w:rPr>
          <w:sz w:val="24"/>
        </w:rPr>
        <w:t>образования у обучающегося будут сформированы следующие личностные результаты:</w:t>
      </w:r>
    </w:p>
    <w:p w:rsidR="00DE4242" w:rsidRDefault="00DD402F" w:rsidP="00742382">
      <w:pPr>
        <w:pStyle w:val="a4"/>
        <w:numPr>
          <w:ilvl w:val="0"/>
          <w:numId w:val="25"/>
        </w:numPr>
        <w:tabs>
          <w:tab w:val="left" w:pos="1259"/>
        </w:tabs>
        <w:spacing w:line="271" w:lineRule="exact"/>
        <w:ind w:left="1259" w:hanging="263"/>
        <w:rPr>
          <w:sz w:val="24"/>
        </w:rPr>
      </w:pPr>
      <w:r>
        <w:rPr>
          <w:sz w:val="24"/>
        </w:rPr>
        <w:t>гражданского</w:t>
      </w:r>
      <w:r>
        <w:rPr>
          <w:spacing w:val="-6"/>
          <w:sz w:val="24"/>
        </w:rPr>
        <w:t xml:space="preserve"> </w:t>
      </w:r>
      <w:r>
        <w:rPr>
          <w:spacing w:val="-2"/>
          <w:sz w:val="24"/>
        </w:rPr>
        <w:t>воспитания:</w:t>
      </w:r>
    </w:p>
    <w:p w:rsidR="00DE4242" w:rsidRDefault="00DD402F">
      <w:pPr>
        <w:pStyle w:val="a3"/>
        <w:spacing w:line="237" w:lineRule="auto"/>
        <w:jc w:val="left"/>
      </w:pPr>
      <w:r>
        <w:t>сформированность гражданской позиции обучающегося как активного и ответственного члена российского общества;</w:t>
      </w:r>
    </w:p>
    <w:p w:rsidR="00DE4242" w:rsidRDefault="00DD402F">
      <w:pPr>
        <w:pStyle w:val="a3"/>
        <w:tabs>
          <w:tab w:val="left" w:pos="2233"/>
          <w:tab w:val="left" w:pos="3998"/>
          <w:tab w:val="left" w:pos="5819"/>
          <w:tab w:val="left" w:pos="8019"/>
          <w:tab w:val="left" w:pos="10067"/>
        </w:tabs>
        <w:spacing w:before="3" w:line="237" w:lineRule="auto"/>
        <w:ind w:left="996" w:right="431" w:firstLine="0"/>
        <w:jc w:val="left"/>
      </w:pPr>
      <w:r>
        <w:t>осознание</w:t>
      </w:r>
      <w:r>
        <w:rPr>
          <w:spacing w:val="-15"/>
        </w:rPr>
        <w:t xml:space="preserve"> </w:t>
      </w:r>
      <w:r>
        <w:t>своих</w:t>
      </w:r>
      <w:r>
        <w:rPr>
          <w:spacing w:val="-15"/>
        </w:rPr>
        <w:t xml:space="preserve"> </w:t>
      </w:r>
      <w:r>
        <w:t>конституционных</w:t>
      </w:r>
      <w:r>
        <w:rPr>
          <w:spacing w:val="-15"/>
        </w:rPr>
        <w:t xml:space="preserve"> </w:t>
      </w:r>
      <w:r>
        <w:t>прав</w:t>
      </w:r>
      <w:r>
        <w:rPr>
          <w:spacing w:val="-15"/>
        </w:rPr>
        <w:t xml:space="preserve"> </w:t>
      </w:r>
      <w:r>
        <w:t>и</w:t>
      </w:r>
      <w:r>
        <w:rPr>
          <w:spacing w:val="-16"/>
        </w:rPr>
        <w:t xml:space="preserve"> </w:t>
      </w:r>
      <w:r>
        <w:t>обязанностей,</w:t>
      </w:r>
      <w:r>
        <w:rPr>
          <w:spacing w:val="-15"/>
        </w:rPr>
        <w:t xml:space="preserve"> </w:t>
      </w:r>
      <w:r>
        <w:t>уважение</w:t>
      </w:r>
      <w:r>
        <w:rPr>
          <w:spacing w:val="-15"/>
        </w:rPr>
        <w:t xml:space="preserve"> </w:t>
      </w:r>
      <w:r>
        <w:t>закона</w:t>
      </w:r>
      <w:r>
        <w:rPr>
          <w:spacing w:val="-13"/>
        </w:rPr>
        <w:t xml:space="preserve"> </w:t>
      </w:r>
      <w:r>
        <w:t>и</w:t>
      </w:r>
      <w:r>
        <w:rPr>
          <w:spacing w:val="-16"/>
        </w:rPr>
        <w:t xml:space="preserve"> </w:t>
      </w:r>
      <w:r>
        <w:t xml:space="preserve">правопорядка; </w:t>
      </w:r>
      <w:r>
        <w:rPr>
          <w:spacing w:val="-2"/>
        </w:rPr>
        <w:t>принятие</w:t>
      </w:r>
      <w:r>
        <w:tab/>
      </w:r>
      <w:r>
        <w:rPr>
          <w:spacing w:val="-2"/>
        </w:rPr>
        <w:t>традиционных</w:t>
      </w:r>
      <w:r>
        <w:tab/>
      </w:r>
      <w:r>
        <w:rPr>
          <w:spacing w:val="-2"/>
        </w:rPr>
        <w:t>национальных,</w:t>
      </w:r>
      <w:r>
        <w:tab/>
      </w:r>
      <w:r>
        <w:rPr>
          <w:spacing w:val="-2"/>
        </w:rPr>
        <w:t>общечеловеческих</w:t>
      </w:r>
      <w:r>
        <w:tab/>
      </w:r>
      <w:r>
        <w:rPr>
          <w:spacing w:val="-2"/>
        </w:rPr>
        <w:t>гуманистических</w:t>
      </w:r>
      <w:r>
        <w:tab/>
      </w:r>
      <w:r>
        <w:rPr>
          <w:spacing w:val="-10"/>
        </w:rPr>
        <w:t>и</w:t>
      </w:r>
    </w:p>
    <w:p w:rsidR="00DE4242" w:rsidRDefault="00DD402F">
      <w:pPr>
        <w:pStyle w:val="a3"/>
        <w:spacing w:before="4" w:line="275" w:lineRule="exact"/>
        <w:ind w:firstLine="0"/>
        <w:jc w:val="left"/>
      </w:pPr>
      <w:r>
        <w:t>демократических</w:t>
      </w:r>
      <w:r>
        <w:rPr>
          <w:spacing w:val="-10"/>
        </w:rPr>
        <w:t xml:space="preserve"> </w:t>
      </w:r>
      <w:r>
        <w:rPr>
          <w:spacing w:val="-2"/>
        </w:rPr>
        <w:t>ценностей;</w:t>
      </w:r>
    </w:p>
    <w:p w:rsidR="00DE4242" w:rsidRDefault="00DD402F">
      <w:pPr>
        <w:pStyle w:val="a3"/>
        <w:tabs>
          <w:tab w:val="left" w:pos="2396"/>
          <w:tab w:val="left" w:pos="4156"/>
          <w:tab w:val="left" w:pos="5499"/>
          <w:tab w:val="left" w:pos="7120"/>
          <w:tab w:val="left" w:pos="8899"/>
        </w:tabs>
        <w:spacing w:line="242" w:lineRule="auto"/>
        <w:ind w:right="439"/>
        <w:jc w:val="left"/>
      </w:pPr>
      <w:r>
        <w:rPr>
          <w:spacing w:val="-2"/>
        </w:rPr>
        <w:t>готовность</w:t>
      </w:r>
      <w:r>
        <w:tab/>
      </w:r>
      <w:r>
        <w:rPr>
          <w:spacing w:val="-2"/>
        </w:rPr>
        <w:t>противостоять</w:t>
      </w:r>
      <w:r>
        <w:tab/>
      </w:r>
      <w:r>
        <w:rPr>
          <w:spacing w:val="-2"/>
        </w:rPr>
        <w:t>идеологии</w:t>
      </w:r>
      <w:r>
        <w:tab/>
      </w:r>
      <w:r>
        <w:rPr>
          <w:spacing w:val="-2"/>
        </w:rPr>
        <w:t>экстремизма,</w:t>
      </w:r>
      <w:r>
        <w:tab/>
      </w:r>
      <w:r>
        <w:rPr>
          <w:spacing w:val="-2"/>
        </w:rPr>
        <w:t>национализма,</w:t>
      </w:r>
      <w:r>
        <w:tab/>
      </w:r>
      <w:r>
        <w:rPr>
          <w:spacing w:val="-2"/>
        </w:rPr>
        <w:t xml:space="preserve">ксенофобии, </w:t>
      </w:r>
      <w:r>
        <w:t>дискриминации по социальным, религиозным, расовым, национальным признакам;</w:t>
      </w:r>
    </w:p>
    <w:p w:rsidR="00DE4242" w:rsidRDefault="00DD402F">
      <w:pPr>
        <w:pStyle w:val="a3"/>
        <w:spacing w:line="242" w:lineRule="auto"/>
        <w:jc w:val="left"/>
      </w:pPr>
      <w:r>
        <w:t>готовность</w:t>
      </w:r>
      <w:r>
        <w:rPr>
          <w:spacing w:val="80"/>
        </w:rPr>
        <w:t xml:space="preserve"> </w:t>
      </w:r>
      <w:r>
        <w:t>вести</w:t>
      </w:r>
      <w:r>
        <w:rPr>
          <w:spacing w:val="80"/>
          <w:w w:val="150"/>
        </w:rPr>
        <w:t xml:space="preserve"> </w:t>
      </w:r>
      <w:r>
        <w:t>совместную</w:t>
      </w:r>
      <w:r>
        <w:rPr>
          <w:spacing w:val="80"/>
          <w:w w:val="150"/>
        </w:rPr>
        <w:t xml:space="preserve"> </w:t>
      </w:r>
      <w:r>
        <w:t>деятельность</w:t>
      </w:r>
      <w:r>
        <w:rPr>
          <w:spacing w:val="80"/>
          <w:w w:val="150"/>
        </w:rPr>
        <w:t xml:space="preserve"> </w:t>
      </w:r>
      <w:r>
        <w:t>в</w:t>
      </w:r>
      <w:r>
        <w:rPr>
          <w:spacing w:val="80"/>
          <w:w w:val="150"/>
        </w:rPr>
        <w:t xml:space="preserve"> </w:t>
      </w:r>
      <w:r>
        <w:t>интересах</w:t>
      </w:r>
      <w:r>
        <w:rPr>
          <w:spacing w:val="80"/>
          <w:w w:val="150"/>
        </w:rPr>
        <w:t xml:space="preserve"> </w:t>
      </w:r>
      <w:r>
        <w:t>гражданского</w:t>
      </w:r>
      <w:r>
        <w:rPr>
          <w:spacing w:val="80"/>
          <w:w w:val="150"/>
        </w:rPr>
        <w:t xml:space="preserve"> </w:t>
      </w:r>
      <w:r>
        <w:t>общества, участвовать в самоуправлении в школе и детско-юношеских организациях;</w:t>
      </w:r>
    </w:p>
    <w:p w:rsidR="00DE4242" w:rsidRDefault="00DD402F">
      <w:pPr>
        <w:pStyle w:val="a3"/>
        <w:spacing w:line="242" w:lineRule="auto"/>
        <w:jc w:val="left"/>
      </w:pPr>
      <w:r>
        <w:t>умение</w:t>
      </w:r>
      <w:r>
        <w:rPr>
          <w:spacing w:val="-5"/>
        </w:rPr>
        <w:t xml:space="preserve"> </w:t>
      </w:r>
      <w:r>
        <w:t>взаимодействовать</w:t>
      </w:r>
      <w:r>
        <w:rPr>
          <w:spacing w:val="-6"/>
        </w:rPr>
        <w:t xml:space="preserve"> </w:t>
      </w:r>
      <w:r>
        <w:t>с</w:t>
      </w:r>
      <w:r>
        <w:rPr>
          <w:spacing w:val="-9"/>
        </w:rPr>
        <w:t xml:space="preserve"> </w:t>
      </w:r>
      <w:r>
        <w:t>социальными</w:t>
      </w:r>
      <w:r>
        <w:rPr>
          <w:spacing w:val="-7"/>
        </w:rPr>
        <w:t xml:space="preserve"> </w:t>
      </w:r>
      <w:r>
        <w:t>институтами</w:t>
      </w:r>
      <w:r>
        <w:rPr>
          <w:spacing w:val="-3"/>
        </w:rPr>
        <w:t xml:space="preserve"> </w:t>
      </w:r>
      <w:r>
        <w:t>в</w:t>
      </w:r>
      <w:r>
        <w:rPr>
          <w:spacing w:val="-6"/>
        </w:rPr>
        <w:t xml:space="preserve"> </w:t>
      </w:r>
      <w:r>
        <w:t>соответствии</w:t>
      </w:r>
      <w:r>
        <w:rPr>
          <w:spacing w:val="-7"/>
        </w:rPr>
        <w:t xml:space="preserve"> </w:t>
      </w:r>
      <w:r>
        <w:t>с</w:t>
      </w:r>
      <w:r>
        <w:rPr>
          <w:spacing w:val="-9"/>
        </w:rPr>
        <w:t xml:space="preserve"> </w:t>
      </w:r>
      <w:r>
        <w:t>их</w:t>
      </w:r>
      <w:r>
        <w:rPr>
          <w:spacing w:val="-8"/>
        </w:rPr>
        <w:t xml:space="preserve"> </w:t>
      </w:r>
      <w:r>
        <w:t>функциями</w:t>
      </w:r>
      <w:r>
        <w:rPr>
          <w:spacing w:val="-3"/>
        </w:rPr>
        <w:t xml:space="preserve"> </w:t>
      </w:r>
      <w:r>
        <w:t xml:space="preserve">и </w:t>
      </w:r>
      <w:r>
        <w:rPr>
          <w:spacing w:val="-2"/>
        </w:rPr>
        <w:t>назначением;</w:t>
      </w:r>
    </w:p>
    <w:p w:rsidR="00DE4242" w:rsidRDefault="00DD402F">
      <w:pPr>
        <w:pStyle w:val="a3"/>
        <w:spacing w:line="271" w:lineRule="exact"/>
        <w:ind w:left="996" w:firstLine="0"/>
        <w:jc w:val="left"/>
      </w:pPr>
      <w:r>
        <w:t>готовность</w:t>
      </w:r>
      <w:r>
        <w:rPr>
          <w:spacing w:val="-7"/>
        </w:rPr>
        <w:t xml:space="preserve"> </w:t>
      </w:r>
      <w:r>
        <w:t>к</w:t>
      </w:r>
      <w:r>
        <w:rPr>
          <w:spacing w:val="-7"/>
        </w:rPr>
        <w:t xml:space="preserve"> </w:t>
      </w:r>
      <w:r>
        <w:t>гуманитарной</w:t>
      </w:r>
      <w:r>
        <w:rPr>
          <w:spacing w:val="-5"/>
        </w:rPr>
        <w:t xml:space="preserve"> </w:t>
      </w:r>
      <w:r>
        <w:t xml:space="preserve">и волонтёрской </w:t>
      </w:r>
      <w:r>
        <w:rPr>
          <w:spacing w:val="-2"/>
        </w:rPr>
        <w:t>деятельности;</w:t>
      </w:r>
    </w:p>
    <w:p w:rsidR="00DE4242" w:rsidRDefault="00DD402F" w:rsidP="00742382">
      <w:pPr>
        <w:pStyle w:val="a4"/>
        <w:numPr>
          <w:ilvl w:val="0"/>
          <w:numId w:val="25"/>
        </w:numPr>
        <w:tabs>
          <w:tab w:val="left" w:pos="1259"/>
        </w:tabs>
        <w:spacing w:line="275" w:lineRule="exact"/>
        <w:ind w:left="1259" w:hanging="263"/>
        <w:rPr>
          <w:sz w:val="24"/>
        </w:rPr>
      </w:pPr>
      <w:r>
        <w:rPr>
          <w:sz w:val="24"/>
        </w:rPr>
        <w:t>патриотического</w:t>
      </w:r>
      <w:r>
        <w:rPr>
          <w:spacing w:val="-9"/>
          <w:sz w:val="24"/>
        </w:rPr>
        <w:t xml:space="preserve"> </w:t>
      </w:r>
      <w:r>
        <w:rPr>
          <w:spacing w:val="-2"/>
          <w:sz w:val="24"/>
        </w:rPr>
        <w:t>воспитания:</w:t>
      </w:r>
    </w:p>
    <w:p w:rsidR="00DE4242" w:rsidRDefault="00DD402F">
      <w:pPr>
        <w:pStyle w:val="a3"/>
        <w:ind w:right="436"/>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E4242" w:rsidRDefault="00DD402F">
      <w:pPr>
        <w:pStyle w:val="a3"/>
        <w:ind w:right="433"/>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E4242" w:rsidRDefault="00DD402F">
      <w:pPr>
        <w:pStyle w:val="a3"/>
        <w:spacing w:line="242" w:lineRule="auto"/>
        <w:ind w:right="428"/>
      </w:pPr>
      <w:r>
        <w:t>идейную убеждённость, готовность к служению и защите Отечества, ответственность за его судьбу;</w:t>
      </w:r>
    </w:p>
    <w:p w:rsidR="00DE4242" w:rsidRDefault="00DD402F" w:rsidP="00742382">
      <w:pPr>
        <w:pStyle w:val="a4"/>
        <w:numPr>
          <w:ilvl w:val="0"/>
          <w:numId w:val="25"/>
        </w:numPr>
        <w:tabs>
          <w:tab w:val="left" w:pos="1258"/>
        </w:tabs>
        <w:spacing w:line="271" w:lineRule="exact"/>
        <w:ind w:left="1258" w:hanging="262"/>
        <w:jc w:val="both"/>
        <w:rPr>
          <w:sz w:val="24"/>
        </w:rPr>
      </w:pPr>
      <w:r>
        <w:rPr>
          <w:sz w:val="24"/>
        </w:rPr>
        <w:t>духовно-нравственного</w:t>
      </w:r>
      <w:r>
        <w:rPr>
          <w:spacing w:val="-11"/>
          <w:sz w:val="24"/>
        </w:rPr>
        <w:t xml:space="preserve"> </w:t>
      </w:r>
      <w:r>
        <w:rPr>
          <w:spacing w:val="-2"/>
          <w:sz w:val="24"/>
        </w:rPr>
        <w:t>воспитания:</w:t>
      </w:r>
    </w:p>
    <w:p w:rsidR="00DE4242" w:rsidRDefault="00DD402F">
      <w:pPr>
        <w:pStyle w:val="a3"/>
        <w:spacing w:line="237" w:lineRule="auto"/>
        <w:ind w:left="996" w:right="2720" w:firstLine="0"/>
      </w:pPr>
      <w:r>
        <w:t>осознание духовных ценностей российского народа; сформированность</w:t>
      </w:r>
      <w:r>
        <w:rPr>
          <w:spacing w:val="-11"/>
        </w:rPr>
        <w:t xml:space="preserve"> </w:t>
      </w:r>
      <w:r>
        <w:t>нравственного</w:t>
      </w:r>
      <w:r>
        <w:rPr>
          <w:spacing w:val="-6"/>
        </w:rPr>
        <w:t xml:space="preserve"> </w:t>
      </w:r>
      <w:r>
        <w:t>сознания,</w:t>
      </w:r>
      <w:r>
        <w:rPr>
          <w:spacing w:val="-4"/>
        </w:rPr>
        <w:t xml:space="preserve"> </w:t>
      </w:r>
      <w:r>
        <w:t>этического</w:t>
      </w:r>
      <w:r>
        <w:rPr>
          <w:spacing w:val="-6"/>
        </w:rPr>
        <w:t xml:space="preserve"> </w:t>
      </w:r>
      <w:r>
        <w:rPr>
          <w:spacing w:val="-2"/>
        </w:rPr>
        <w:t>поведения;</w:t>
      </w:r>
    </w:p>
    <w:p w:rsidR="00DE4242" w:rsidRDefault="00DD402F">
      <w:pPr>
        <w:pStyle w:val="a3"/>
        <w:ind w:right="427"/>
        <w:jc w:val="left"/>
      </w:pPr>
      <w:r>
        <w:t>способность</w:t>
      </w:r>
      <w:r>
        <w:rPr>
          <w:spacing w:val="40"/>
        </w:rPr>
        <w:t xml:space="preserve"> </w:t>
      </w:r>
      <w:r>
        <w:t>оценивать</w:t>
      </w:r>
      <w:r>
        <w:rPr>
          <w:spacing w:val="40"/>
        </w:rPr>
        <w:t xml:space="preserve"> </w:t>
      </w:r>
      <w:r>
        <w:t>ситуацию</w:t>
      </w:r>
      <w:r>
        <w:rPr>
          <w:spacing w:val="40"/>
        </w:rPr>
        <w:t xml:space="preserve"> </w:t>
      </w:r>
      <w:r>
        <w:t>и</w:t>
      </w:r>
      <w:r>
        <w:rPr>
          <w:spacing w:val="40"/>
        </w:rPr>
        <w:t xml:space="preserve"> </w:t>
      </w:r>
      <w:r>
        <w:t>принимать</w:t>
      </w:r>
      <w:r>
        <w:rPr>
          <w:spacing w:val="40"/>
        </w:rPr>
        <w:t xml:space="preserve"> </w:t>
      </w:r>
      <w:r>
        <w:t>осознанные</w:t>
      </w:r>
      <w:r>
        <w:rPr>
          <w:spacing w:val="40"/>
        </w:rPr>
        <w:t xml:space="preserve"> </w:t>
      </w:r>
      <w:r>
        <w:t>решения,</w:t>
      </w:r>
      <w:r>
        <w:rPr>
          <w:spacing w:val="38"/>
        </w:rPr>
        <w:t xml:space="preserve"> </w:t>
      </w:r>
      <w:r>
        <w:t>ориентируясь</w:t>
      </w:r>
      <w:r>
        <w:rPr>
          <w:spacing w:val="40"/>
        </w:rPr>
        <w:t xml:space="preserve"> </w:t>
      </w:r>
      <w:r>
        <w:t>на морально-нравственные нормы и ценности;</w:t>
      </w:r>
    </w:p>
    <w:p w:rsidR="00DE4242" w:rsidRDefault="00DD402F">
      <w:pPr>
        <w:pStyle w:val="a3"/>
        <w:spacing w:line="275" w:lineRule="exact"/>
        <w:ind w:left="996" w:firstLine="0"/>
        <w:jc w:val="left"/>
      </w:pPr>
      <w:r>
        <w:t>осознание</w:t>
      </w:r>
      <w:r>
        <w:rPr>
          <w:spacing w:val="-7"/>
        </w:rPr>
        <w:t xml:space="preserve"> </w:t>
      </w:r>
      <w:r>
        <w:t>личного</w:t>
      </w:r>
      <w:r>
        <w:rPr>
          <w:spacing w:val="-3"/>
        </w:rPr>
        <w:t xml:space="preserve"> </w:t>
      </w:r>
      <w:r>
        <w:t>вклада</w:t>
      </w:r>
      <w:r>
        <w:rPr>
          <w:spacing w:val="-5"/>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DE4242" w:rsidRDefault="00DD402F">
      <w:pPr>
        <w:pStyle w:val="a3"/>
        <w:spacing w:line="275" w:lineRule="exact"/>
        <w:ind w:left="996" w:firstLine="0"/>
        <w:jc w:val="left"/>
      </w:pPr>
      <w:r>
        <w:t>ответственное</w:t>
      </w:r>
      <w:r>
        <w:rPr>
          <w:spacing w:val="35"/>
        </w:rPr>
        <w:t xml:space="preserve"> </w:t>
      </w:r>
      <w:r>
        <w:t>отношение</w:t>
      </w:r>
      <w:r>
        <w:rPr>
          <w:spacing w:val="42"/>
        </w:rPr>
        <w:t xml:space="preserve"> </w:t>
      </w:r>
      <w:r>
        <w:t>к</w:t>
      </w:r>
      <w:r>
        <w:rPr>
          <w:spacing w:val="41"/>
        </w:rPr>
        <w:t xml:space="preserve"> </w:t>
      </w:r>
      <w:r>
        <w:t>своим</w:t>
      </w:r>
      <w:r>
        <w:rPr>
          <w:spacing w:val="40"/>
        </w:rPr>
        <w:t xml:space="preserve"> </w:t>
      </w:r>
      <w:r>
        <w:t>родителям,</w:t>
      </w:r>
      <w:r>
        <w:rPr>
          <w:spacing w:val="40"/>
        </w:rPr>
        <w:t xml:space="preserve"> </w:t>
      </w:r>
      <w:r>
        <w:t>созданию</w:t>
      </w:r>
      <w:r>
        <w:rPr>
          <w:spacing w:val="41"/>
        </w:rPr>
        <w:t xml:space="preserve"> </w:t>
      </w:r>
      <w:r>
        <w:t>семьи</w:t>
      </w:r>
      <w:r>
        <w:rPr>
          <w:spacing w:val="44"/>
        </w:rPr>
        <w:t xml:space="preserve"> </w:t>
      </w:r>
      <w:r>
        <w:t>на</w:t>
      </w:r>
      <w:r>
        <w:rPr>
          <w:spacing w:val="37"/>
        </w:rPr>
        <w:t xml:space="preserve"> </w:t>
      </w:r>
      <w:r>
        <w:t>основе</w:t>
      </w:r>
      <w:r>
        <w:rPr>
          <w:spacing w:val="38"/>
        </w:rPr>
        <w:t xml:space="preserve"> </w:t>
      </w:r>
      <w:r>
        <w:rPr>
          <w:spacing w:val="-2"/>
        </w:rPr>
        <w:t>осознанного</w:t>
      </w:r>
    </w:p>
    <w:p w:rsidR="00DE4242" w:rsidRDefault="00DE4242">
      <w:pPr>
        <w:pStyle w:val="a3"/>
        <w:spacing w:line="275" w:lineRule="exact"/>
        <w:jc w:val="left"/>
        <w:sectPr w:rsidR="00DE4242">
          <w:pgSz w:w="11910" w:h="16390"/>
          <w:pgMar w:top="640" w:right="283" w:bottom="1160" w:left="992" w:header="0" w:footer="931" w:gutter="0"/>
          <w:cols w:space="720"/>
        </w:sectPr>
      </w:pPr>
    </w:p>
    <w:p w:rsidR="00DE4242" w:rsidRDefault="00DD402F">
      <w:pPr>
        <w:pStyle w:val="a3"/>
        <w:spacing w:before="70" w:line="275" w:lineRule="exact"/>
        <w:ind w:firstLine="0"/>
        <w:jc w:val="left"/>
      </w:pPr>
      <w:r>
        <w:lastRenderedPageBreak/>
        <w:t>принятия</w:t>
      </w:r>
      <w:r>
        <w:rPr>
          <w:spacing w:val="-7"/>
        </w:rPr>
        <w:t xml:space="preserve"> </w:t>
      </w:r>
      <w:r>
        <w:t>ценностей</w:t>
      </w:r>
      <w:r>
        <w:rPr>
          <w:spacing w:val="-5"/>
        </w:rPr>
        <w:t xml:space="preserve"> </w:t>
      </w:r>
      <w:r>
        <w:t>семейной</w:t>
      </w:r>
      <w:r>
        <w:rPr>
          <w:spacing w:val="-5"/>
        </w:rPr>
        <w:t xml:space="preserve"> </w:t>
      </w:r>
      <w:r>
        <w:t>жизни</w:t>
      </w:r>
      <w:r>
        <w:rPr>
          <w:spacing w:val="-6"/>
        </w:rPr>
        <w:t xml:space="preserve"> </w:t>
      </w:r>
      <w:r>
        <w:t>в</w:t>
      </w:r>
      <w:r>
        <w:rPr>
          <w:spacing w:val="-4"/>
        </w:rPr>
        <w:t xml:space="preserve"> </w:t>
      </w:r>
      <w:r>
        <w:t>соответствии</w:t>
      </w:r>
      <w:r>
        <w:rPr>
          <w:spacing w:val="-1"/>
        </w:rPr>
        <w:t xml:space="preserve"> </w:t>
      </w:r>
      <w:r>
        <w:t>с</w:t>
      </w:r>
      <w:r>
        <w:rPr>
          <w:spacing w:val="-7"/>
        </w:rPr>
        <w:t xml:space="preserve"> </w:t>
      </w:r>
      <w:r>
        <w:t>традициями</w:t>
      </w:r>
      <w:r>
        <w:rPr>
          <w:spacing w:val="9"/>
        </w:rPr>
        <w:t xml:space="preserve"> </w:t>
      </w:r>
      <w:r>
        <w:t>народов</w:t>
      </w:r>
      <w:r>
        <w:rPr>
          <w:spacing w:val="-4"/>
        </w:rPr>
        <w:t xml:space="preserve"> </w:t>
      </w:r>
      <w:r>
        <w:rPr>
          <w:spacing w:val="-2"/>
        </w:rPr>
        <w:t>России;</w:t>
      </w:r>
    </w:p>
    <w:p w:rsidR="00DE4242" w:rsidRDefault="00DD402F" w:rsidP="00742382">
      <w:pPr>
        <w:pStyle w:val="a4"/>
        <w:numPr>
          <w:ilvl w:val="0"/>
          <w:numId w:val="25"/>
        </w:numPr>
        <w:tabs>
          <w:tab w:val="left" w:pos="1259"/>
        </w:tabs>
        <w:spacing w:line="275" w:lineRule="exact"/>
        <w:ind w:left="1259" w:hanging="263"/>
        <w:rPr>
          <w:sz w:val="24"/>
        </w:rPr>
      </w:pPr>
      <w:r>
        <w:rPr>
          <w:sz w:val="24"/>
        </w:rPr>
        <w:t>эстетического</w:t>
      </w:r>
      <w:r>
        <w:rPr>
          <w:spacing w:val="-8"/>
          <w:sz w:val="24"/>
        </w:rPr>
        <w:t xml:space="preserve"> </w:t>
      </w:r>
      <w:r>
        <w:rPr>
          <w:spacing w:val="-2"/>
          <w:sz w:val="24"/>
        </w:rPr>
        <w:t>воспитания:</w:t>
      </w:r>
    </w:p>
    <w:p w:rsidR="00DE4242" w:rsidRDefault="00DD402F">
      <w:pPr>
        <w:pStyle w:val="a3"/>
        <w:spacing w:before="4" w:line="237" w:lineRule="auto"/>
        <w:jc w:val="left"/>
      </w:pPr>
      <w:r>
        <w:t>эстетическое</w:t>
      </w:r>
      <w:r>
        <w:rPr>
          <w:spacing w:val="78"/>
        </w:rPr>
        <w:t xml:space="preserve"> </w:t>
      </w:r>
      <w:r>
        <w:t>отношение</w:t>
      </w:r>
      <w:r>
        <w:rPr>
          <w:spacing w:val="78"/>
        </w:rPr>
        <w:t xml:space="preserve"> </w:t>
      </w:r>
      <w:r>
        <w:t>к</w:t>
      </w:r>
      <w:r>
        <w:rPr>
          <w:spacing w:val="40"/>
        </w:rPr>
        <w:t xml:space="preserve"> </w:t>
      </w:r>
      <w:r>
        <w:t>миру,</w:t>
      </w:r>
      <w:r>
        <w:rPr>
          <w:spacing w:val="80"/>
        </w:rPr>
        <w:t xml:space="preserve"> </w:t>
      </w:r>
      <w:r>
        <w:t>включая</w:t>
      </w:r>
      <w:r>
        <w:rPr>
          <w:spacing w:val="79"/>
        </w:rPr>
        <w:t xml:space="preserve"> </w:t>
      </w:r>
      <w:r>
        <w:t>эстетику</w:t>
      </w:r>
      <w:r>
        <w:rPr>
          <w:spacing w:val="40"/>
        </w:rPr>
        <w:t xml:space="preserve"> </w:t>
      </w:r>
      <w:r>
        <w:t>быта,</w:t>
      </w:r>
      <w:r>
        <w:rPr>
          <w:spacing w:val="80"/>
        </w:rPr>
        <w:t xml:space="preserve"> </w:t>
      </w:r>
      <w:r>
        <w:t>научного</w:t>
      </w:r>
      <w:r>
        <w:rPr>
          <w:spacing w:val="80"/>
        </w:rPr>
        <w:t xml:space="preserve"> </w:t>
      </w:r>
      <w:r>
        <w:t>и</w:t>
      </w:r>
      <w:r>
        <w:rPr>
          <w:spacing w:val="80"/>
        </w:rPr>
        <w:t xml:space="preserve"> </w:t>
      </w:r>
      <w:r>
        <w:t>технического творчества, спорта, труда, общественных отношений;</w:t>
      </w:r>
    </w:p>
    <w:p w:rsidR="00DE4242" w:rsidRDefault="00DD402F">
      <w:pPr>
        <w:pStyle w:val="a3"/>
        <w:spacing w:before="6" w:line="237" w:lineRule="auto"/>
        <w:jc w:val="left"/>
      </w:pPr>
      <w:r>
        <w:t>способность воспринимать различные виды искусства,</w:t>
      </w:r>
      <w:r>
        <w:rPr>
          <w:spacing w:val="27"/>
        </w:rPr>
        <w:t xml:space="preserve"> </w:t>
      </w:r>
      <w:r>
        <w:t>традиции и творчество своего и других народов, ощущать эмоциональное воздействие искусства;</w:t>
      </w:r>
    </w:p>
    <w:p w:rsidR="00DE4242" w:rsidRDefault="00DD402F">
      <w:pPr>
        <w:pStyle w:val="a3"/>
        <w:spacing w:before="6" w:line="237" w:lineRule="auto"/>
        <w:jc w:val="left"/>
      </w:pPr>
      <w:r>
        <w:t>убеждённость</w:t>
      </w:r>
      <w:r>
        <w:rPr>
          <w:spacing w:val="80"/>
        </w:rPr>
        <w:t xml:space="preserve"> </w:t>
      </w:r>
      <w:r>
        <w:t>в</w:t>
      </w:r>
      <w:r>
        <w:rPr>
          <w:spacing w:val="80"/>
        </w:rPr>
        <w:t xml:space="preserve"> </w:t>
      </w:r>
      <w:r>
        <w:t>значимости</w:t>
      </w:r>
      <w:r>
        <w:rPr>
          <w:spacing w:val="80"/>
        </w:rPr>
        <w:t xml:space="preserve"> </w:t>
      </w:r>
      <w:r>
        <w:t>для</w:t>
      </w:r>
      <w:r>
        <w:rPr>
          <w:spacing w:val="80"/>
        </w:rPr>
        <w:t xml:space="preserve"> </w:t>
      </w:r>
      <w:r>
        <w:t>личности</w:t>
      </w:r>
      <w:r>
        <w:rPr>
          <w:spacing w:val="80"/>
        </w:rPr>
        <w:t xml:space="preserve"> </w:t>
      </w:r>
      <w:r>
        <w:t>и</w:t>
      </w:r>
      <w:r>
        <w:rPr>
          <w:spacing w:val="80"/>
        </w:rPr>
        <w:t xml:space="preserve"> </w:t>
      </w:r>
      <w:r>
        <w:t>общества</w:t>
      </w:r>
      <w:r>
        <w:rPr>
          <w:spacing w:val="80"/>
        </w:rPr>
        <w:t xml:space="preserve"> </w:t>
      </w:r>
      <w:r>
        <w:t>отечественного</w:t>
      </w:r>
      <w:r>
        <w:rPr>
          <w:spacing w:val="80"/>
        </w:rPr>
        <w:t xml:space="preserve"> </w:t>
      </w:r>
      <w:r>
        <w:t>и</w:t>
      </w:r>
      <w:r>
        <w:rPr>
          <w:spacing w:val="80"/>
        </w:rPr>
        <w:t xml:space="preserve"> </w:t>
      </w:r>
      <w:r>
        <w:t>мирового искусства, этнических культурных традиций и народного творчества;</w:t>
      </w:r>
    </w:p>
    <w:p w:rsidR="00DE4242" w:rsidRDefault="00DD402F">
      <w:pPr>
        <w:pStyle w:val="a3"/>
        <w:spacing w:before="6" w:line="237" w:lineRule="auto"/>
        <w:jc w:val="left"/>
      </w:pPr>
      <w:r>
        <w:t>готовность к самовыражению в разных видах искусства, стремление проявлять качества творческой личности;</w:t>
      </w:r>
    </w:p>
    <w:p w:rsidR="00DE4242" w:rsidRDefault="00DD402F" w:rsidP="00742382">
      <w:pPr>
        <w:pStyle w:val="a4"/>
        <w:numPr>
          <w:ilvl w:val="0"/>
          <w:numId w:val="25"/>
        </w:numPr>
        <w:tabs>
          <w:tab w:val="left" w:pos="1259"/>
        </w:tabs>
        <w:spacing w:before="3" w:line="275" w:lineRule="exact"/>
        <w:ind w:left="1259" w:hanging="263"/>
        <w:rPr>
          <w:sz w:val="24"/>
        </w:rPr>
      </w:pPr>
      <w:r>
        <w:rPr>
          <w:sz w:val="24"/>
        </w:rPr>
        <w:t>физического</w:t>
      </w:r>
      <w:r>
        <w:rPr>
          <w:spacing w:val="-9"/>
          <w:sz w:val="24"/>
        </w:rPr>
        <w:t xml:space="preserve"> </w:t>
      </w:r>
      <w:r>
        <w:rPr>
          <w:spacing w:val="-2"/>
          <w:sz w:val="24"/>
        </w:rPr>
        <w:t>воспитания:</w:t>
      </w:r>
    </w:p>
    <w:p w:rsidR="00DE4242" w:rsidRDefault="00DD402F">
      <w:pPr>
        <w:pStyle w:val="a3"/>
        <w:spacing w:line="242" w:lineRule="auto"/>
        <w:jc w:val="left"/>
      </w:pPr>
      <w:r>
        <w:t>сформированность здорового и безопасного образа жизни, ответственного отношения к своему здоровью;</w:t>
      </w:r>
    </w:p>
    <w:p w:rsidR="00DE4242" w:rsidRDefault="00DD402F">
      <w:pPr>
        <w:pStyle w:val="a3"/>
        <w:spacing w:line="242" w:lineRule="auto"/>
        <w:jc w:val="left"/>
      </w:pPr>
      <w:r>
        <w:t>потребность</w:t>
      </w:r>
      <w:r>
        <w:rPr>
          <w:spacing w:val="40"/>
        </w:rPr>
        <w:t xml:space="preserve"> </w:t>
      </w:r>
      <w:r>
        <w:t>в</w:t>
      </w:r>
      <w:r>
        <w:rPr>
          <w:spacing w:val="40"/>
        </w:rPr>
        <w:t xml:space="preserve"> </w:t>
      </w:r>
      <w:r>
        <w:t>физическом</w:t>
      </w:r>
      <w:r>
        <w:rPr>
          <w:spacing w:val="40"/>
        </w:rPr>
        <w:t xml:space="preserve"> </w:t>
      </w:r>
      <w:r>
        <w:t>совершенствовании,</w:t>
      </w:r>
      <w:r>
        <w:rPr>
          <w:spacing w:val="40"/>
        </w:rPr>
        <w:t xml:space="preserve"> </w:t>
      </w:r>
      <w:r>
        <w:t>занятиях</w:t>
      </w:r>
      <w:r>
        <w:rPr>
          <w:spacing w:val="40"/>
        </w:rPr>
        <w:t xml:space="preserve"> </w:t>
      </w:r>
      <w:r>
        <w:t xml:space="preserve">спортивно-оздоровительной </w:t>
      </w:r>
      <w:r>
        <w:rPr>
          <w:spacing w:val="-2"/>
        </w:rPr>
        <w:t>деятельностью;</w:t>
      </w:r>
    </w:p>
    <w:p w:rsidR="00DE4242" w:rsidRDefault="00DD402F">
      <w:pPr>
        <w:pStyle w:val="a3"/>
        <w:spacing w:line="242" w:lineRule="auto"/>
        <w:jc w:val="left"/>
      </w:pPr>
      <w:r>
        <w:t>активное неприятие вредных привычек и иных форм причинения вреда физическому и психическому здоровью;</w:t>
      </w:r>
    </w:p>
    <w:p w:rsidR="00DE4242" w:rsidRDefault="00DD402F" w:rsidP="00742382">
      <w:pPr>
        <w:pStyle w:val="a4"/>
        <w:numPr>
          <w:ilvl w:val="0"/>
          <w:numId w:val="25"/>
        </w:numPr>
        <w:tabs>
          <w:tab w:val="left" w:pos="1259"/>
        </w:tabs>
        <w:spacing w:line="271" w:lineRule="exact"/>
        <w:ind w:left="1259" w:hanging="263"/>
        <w:rPr>
          <w:sz w:val="24"/>
        </w:rPr>
      </w:pPr>
      <w:r>
        <w:rPr>
          <w:sz w:val="24"/>
        </w:rPr>
        <w:t>трудового</w:t>
      </w:r>
      <w:r>
        <w:rPr>
          <w:spacing w:val="-4"/>
          <w:sz w:val="24"/>
        </w:rPr>
        <w:t xml:space="preserve"> </w:t>
      </w:r>
      <w:r>
        <w:rPr>
          <w:spacing w:val="-2"/>
          <w:sz w:val="24"/>
        </w:rPr>
        <w:t>воспитания:</w:t>
      </w:r>
    </w:p>
    <w:p w:rsidR="00DE4242" w:rsidRDefault="00DD402F">
      <w:pPr>
        <w:pStyle w:val="a3"/>
        <w:spacing w:line="237" w:lineRule="auto"/>
        <w:ind w:left="996" w:right="444" w:firstLine="0"/>
        <w:jc w:val="left"/>
      </w:pPr>
      <w:r>
        <w:t>готовность к труду, осознание приобретённых умений и навыков, трудолюбие; готовность</w:t>
      </w:r>
      <w:r>
        <w:rPr>
          <w:spacing w:val="40"/>
        </w:rPr>
        <w:t xml:space="preserve"> </w:t>
      </w:r>
      <w:r>
        <w:t>к</w:t>
      </w:r>
      <w:r>
        <w:rPr>
          <w:spacing w:val="40"/>
        </w:rPr>
        <w:t xml:space="preserve"> </w:t>
      </w:r>
      <w:r>
        <w:t>активной</w:t>
      </w:r>
      <w:r>
        <w:rPr>
          <w:spacing w:val="40"/>
        </w:rPr>
        <w:t xml:space="preserve"> </w:t>
      </w:r>
      <w:r>
        <w:t>деятельности</w:t>
      </w:r>
      <w:r>
        <w:rPr>
          <w:spacing w:val="40"/>
        </w:rPr>
        <w:t xml:space="preserve"> </w:t>
      </w:r>
      <w:r>
        <w:t>технологической</w:t>
      </w:r>
      <w:r>
        <w:rPr>
          <w:spacing w:val="40"/>
        </w:rPr>
        <w:t xml:space="preserve"> </w:t>
      </w:r>
      <w:r>
        <w:t>и</w:t>
      </w:r>
      <w:r>
        <w:rPr>
          <w:spacing w:val="40"/>
        </w:rPr>
        <w:t xml:space="preserve"> </w:t>
      </w:r>
      <w:r>
        <w:t>социальной</w:t>
      </w:r>
      <w:r>
        <w:rPr>
          <w:spacing w:val="40"/>
        </w:rPr>
        <w:t xml:space="preserve"> </w:t>
      </w:r>
      <w:r>
        <w:t>направленности;</w:t>
      </w:r>
    </w:p>
    <w:p w:rsidR="00DE4242" w:rsidRDefault="00DD402F">
      <w:pPr>
        <w:pStyle w:val="a3"/>
        <w:spacing w:line="237" w:lineRule="auto"/>
        <w:ind w:left="996" w:right="444" w:hanging="711"/>
        <w:jc w:val="left"/>
      </w:pPr>
      <w:r>
        <w:t>способность инициировать, планировать и самостоятельно выполнять такую деятельность; интерес</w:t>
      </w:r>
      <w:r>
        <w:rPr>
          <w:spacing w:val="78"/>
          <w:w w:val="150"/>
        </w:rPr>
        <w:t xml:space="preserve"> </w:t>
      </w:r>
      <w:r>
        <w:t>к</w:t>
      </w:r>
      <w:r>
        <w:rPr>
          <w:spacing w:val="80"/>
        </w:rPr>
        <w:t xml:space="preserve"> </w:t>
      </w:r>
      <w:r>
        <w:t>различным</w:t>
      </w:r>
      <w:r>
        <w:rPr>
          <w:spacing w:val="80"/>
          <w:w w:val="150"/>
        </w:rPr>
        <w:t xml:space="preserve"> </w:t>
      </w:r>
      <w:r>
        <w:t>сферам</w:t>
      </w:r>
      <w:r>
        <w:rPr>
          <w:spacing w:val="80"/>
          <w:w w:val="150"/>
        </w:rPr>
        <w:t xml:space="preserve"> </w:t>
      </w:r>
      <w:r>
        <w:t>профессиональной</w:t>
      </w:r>
      <w:r>
        <w:rPr>
          <w:spacing w:val="80"/>
          <w:w w:val="150"/>
        </w:rPr>
        <w:t xml:space="preserve"> </w:t>
      </w:r>
      <w:r>
        <w:t>деятельности,</w:t>
      </w:r>
      <w:r>
        <w:rPr>
          <w:spacing w:val="80"/>
          <w:w w:val="150"/>
        </w:rPr>
        <w:t xml:space="preserve"> </w:t>
      </w:r>
      <w:r>
        <w:t>умение</w:t>
      </w:r>
      <w:r>
        <w:rPr>
          <w:spacing w:val="78"/>
          <w:w w:val="150"/>
        </w:rPr>
        <w:t xml:space="preserve"> </w:t>
      </w:r>
      <w:r>
        <w:t>совершать</w:t>
      </w:r>
    </w:p>
    <w:p w:rsidR="00DE4242" w:rsidRDefault="00DD402F">
      <w:pPr>
        <w:pStyle w:val="a3"/>
        <w:spacing w:before="5" w:line="237" w:lineRule="auto"/>
        <w:ind w:left="996" w:right="444" w:hanging="711"/>
        <w:jc w:val="left"/>
      </w:pPr>
      <w:r>
        <w:t>осознанный выбор будущей профессии и реализовывать собственные жизненные планы; готовность</w:t>
      </w:r>
      <w:r>
        <w:rPr>
          <w:spacing w:val="-4"/>
        </w:rPr>
        <w:t xml:space="preserve"> </w:t>
      </w:r>
      <w:r>
        <w:t>и</w:t>
      </w:r>
      <w:r>
        <w:rPr>
          <w:spacing w:val="-5"/>
        </w:rPr>
        <w:t xml:space="preserve"> </w:t>
      </w:r>
      <w:r>
        <w:t>способность</w:t>
      </w:r>
      <w:r>
        <w:rPr>
          <w:spacing w:val="-1"/>
        </w:rPr>
        <w:t xml:space="preserve"> </w:t>
      </w:r>
      <w:r>
        <w:t>к</w:t>
      </w:r>
      <w:r>
        <w:rPr>
          <w:spacing w:val="-7"/>
        </w:rPr>
        <w:t xml:space="preserve"> </w:t>
      </w:r>
      <w:r>
        <w:t>образованию</w:t>
      </w:r>
      <w:r>
        <w:rPr>
          <w:spacing w:val="-3"/>
        </w:rPr>
        <w:t xml:space="preserve"> </w:t>
      </w:r>
      <w:r>
        <w:t>и</w:t>
      </w:r>
      <w:r>
        <w:rPr>
          <w:spacing w:val="-5"/>
        </w:rPr>
        <w:t xml:space="preserve"> </w:t>
      </w:r>
      <w:r>
        <w:t>самообразованию</w:t>
      </w:r>
      <w:r>
        <w:rPr>
          <w:spacing w:val="-8"/>
        </w:rPr>
        <w:t xml:space="preserve"> </w:t>
      </w:r>
      <w:r>
        <w:t>на</w:t>
      </w:r>
      <w:r>
        <w:rPr>
          <w:spacing w:val="-2"/>
        </w:rPr>
        <w:t xml:space="preserve"> </w:t>
      </w:r>
      <w:r>
        <w:t>протяжении</w:t>
      </w:r>
      <w:r>
        <w:rPr>
          <w:spacing w:val="-5"/>
        </w:rPr>
        <w:t xml:space="preserve"> </w:t>
      </w:r>
      <w:r>
        <w:t>всей</w:t>
      </w:r>
      <w:r>
        <w:rPr>
          <w:spacing w:val="-5"/>
        </w:rPr>
        <w:t xml:space="preserve"> </w:t>
      </w:r>
      <w:r>
        <w:t>жизни;</w:t>
      </w:r>
    </w:p>
    <w:p w:rsidR="00DE4242" w:rsidRDefault="00DD402F" w:rsidP="00742382">
      <w:pPr>
        <w:pStyle w:val="a4"/>
        <w:numPr>
          <w:ilvl w:val="0"/>
          <w:numId w:val="25"/>
        </w:numPr>
        <w:tabs>
          <w:tab w:val="left" w:pos="1259"/>
        </w:tabs>
        <w:spacing w:before="3" w:line="275" w:lineRule="exact"/>
        <w:ind w:left="1259" w:hanging="263"/>
        <w:rPr>
          <w:sz w:val="24"/>
        </w:rPr>
      </w:pPr>
      <w:r>
        <w:rPr>
          <w:sz w:val="24"/>
        </w:rPr>
        <w:t>экологического</w:t>
      </w:r>
      <w:r>
        <w:rPr>
          <w:spacing w:val="-12"/>
          <w:sz w:val="24"/>
        </w:rPr>
        <w:t xml:space="preserve"> </w:t>
      </w:r>
      <w:r>
        <w:rPr>
          <w:spacing w:val="-2"/>
          <w:sz w:val="24"/>
        </w:rPr>
        <w:t>воспитания:</w:t>
      </w:r>
    </w:p>
    <w:p w:rsidR="00DE4242" w:rsidRDefault="00DD402F">
      <w:pPr>
        <w:pStyle w:val="a3"/>
        <w:ind w:right="422"/>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DE4242" w:rsidRDefault="00DD402F">
      <w:pPr>
        <w:pStyle w:val="a3"/>
        <w:spacing w:before="4" w:line="237" w:lineRule="auto"/>
        <w:ind w:right="435"/>
      </w:pPr>
      <w:r>
        <w:t>планирование и осуществление действий в окружающей среде на основе знания целей устойчивого развития человечества;</w:t>
      </w:r>
    </w:p>
    <w:p w:rsidR="00DE4242" w:rsidRDefault="00DD402F">
      <w:pPr>
        <w:pStyle w:val="a3"/>
        <w:spacing w:before="4" w:line="275" w:lineRule="exact"/>
        <w:ind w:left="996" w:firstLine="0"/>
      </w:pPr>
      <w:r>
        <w:t>активное</w:t>
      </w:r>
      <w:r>
        <w:rPr>
          <w:spacing w:val="-8"/>
        </w:rPr>
        <w:t xml:space="preserve"> </w:t>
      </w:r>
      <w:r>
        <w:t>неприятие</w:t>
      </w:r>
      <w:r>
        <w:rPr>
          <w:spacing w:val="-5"/>
        </w:rPr>
        <w:t xml:space="preserve"> </w:t>
      </w:r>
      <w:r>
        <w:t>действий,</w:t>
      </w:r>
      <w:r>
        <w:rPr>
          <w:spacing w:val="-7"/>
        </w:rPr>
        <w:t xml:space="preserve"> </w:t>
      </w:r>
      <w:r>
        <w:t>приносящих</w:t>
      </w:r>
      <w:r>
        <w:rPr>
          <w:spacing w:val="-8"/>
        </w:rPr>
        <w:t xml:space="preserve"> </w:t>
      </w:r>
      <w:r>
        <w:t>вред</w:t>
      </w:r>
      <w:r>
        <w:rPr>
          <w:spacing w:val="-6"/>
        </w:rPr>
        <w:t xml:space="preserve"> </w:t>
      </w:r>
      <w:r>
        <w:t>окружающей</w:t>
      </w:r>
      <w:r>
        <w:rPr>
          <w:spacing w:val="-3"/>
        </w:rPr>
        <w:t xml:space="preserve"> </w:t>
      </w:r>
      <w:r>
        <w:rPr>
          <w:spacing w:val="-2"/>
        </w:rPr>
        <w:t>среде;</w:t>
      </w:r>
    </w:p>
    <w:p w:rsidR="00DE4242" w:rsidRDefault="00DD402F">
      <w:pPr>
        <w:pStyle w:val="a3"/>
        <w:spacing w:line="242" w:lineRule="auto"/>
        <w:ind w:right="432"/>
      </w:pPr>
      <w:r>
        <w:t>умение прогнозировать неблагоприятные экологические последствия предпринимаемых действий, предотвращать их;</w:t>
      </w:r>
    </w:p>
    <w:p w:rsidR="00DE4242" w:rsidRDefault="00DD402F">
      <w:pPr>
        <w:pStyle w:val="a3"/>
        <w:spacing w:line="271" w:lineRule="exact"/>
        <w:ind w:left="996" w:firstLine="0"/>
      </w:pPr>
      <w:r>
        <w:t>расширение</w:t>
      </w:r>
      <w:r>
        <w:rPr>
          <w:spacing w:val="-10"/>
        </w:rPr>
        <w:t xml:space="preserve"> </w:t>
      </w:r>
      <w:r>
        <w:t>опыта</w:t>
      </w:r>
      <w:r>
        <w:rPr>
          <w:spacing w:val="-3"/>
        </w:rPr>
        <w:t xml:space="preserve"> </w:t>
      </w:r>
      <w:r>
        <w:t>деятельности</w:t>
      </w:r>
      <w:r>
        <w:rPr>
          <w:spacing w:val="-6"/>
        </w:rPr>
        <w:t xml:space="preserve"> </w:t>
      </w:r>
      <w:r>
        <w:t>экологической</w:t>
      </w:r>
      <w:r>
        <w:rPr>
          <w:spacing w:val="-5"/>
        </w:rPr>
        <w:t xml:space="preserve"> </w:t>
      </w:r>
      <w:r>
        <w:rPr>
          <w:spacing w:val="-2"/>
        </w:rPr>
        <w:t>направленности.</w:t>
      </w:r>
    </w:p>
    <w:p w:rsidR="00DE4242" w:rsidRDefault="00DD402F" w:rsidP="00742382">
      <w:pPr>
        <w:pStyle w:val="a4"/>
        <w:numPr>
          <w:ilvl w:val="0"/>
          <w:numId w:val="25"/>
        </w:numPr>
        <w:tabs>
          <w:tab w:val="left" w:pos="1259"/>
        </w:tabs>
        <w:spacing w:before="1" w:line="275" w:lineRule="exact"/>
        <w:ind w:left="1259" w:hanging="263"/>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DE4242" w:rsidRDefault="00DD402F">
      <w:pPr>
        <w:pStyle w:val="a3"/>
        <w:ind w:right="428"/>
      </w:pPr>
      <w:r>
        <w:t>сформированность мировоззрения, соответствующего современному уровню развития науки</w:t>
      </w:r>
      <w:r>
        <w:rPr>
          <w:spacing w:val="-1"/>
        </w:rPr>
        <w:t xml:space="preserve"> </w:t>
      </w:r>
      <w:r>
        <w:t>и</w:t>
      </w:r>
      <w:r>
        <w:rPr>
          <w:spacing w:val="-1"/>
        </w:rPr>
        <w:t xml:space="preserve"> </w:t>
      </w:r>
      <w:r>
        <w:t>общественной</w:t>
      </w:r>
      <w:r>
        <w:rPr>
          <w:spacing w:val="-5"/>
        </w:rPr>
        <w:t xml:space="preserve"> </w:t>
      </w:r>
      <w:r>
        <w:t>практики,</w:t>
      </w:r>
      <w:r>
        <w:rPr>
          <w:spacing w:val="-4"/>
        </w:rPr>
        <w:t xml:space="preserve"> </w:t>
      </w:r>
      <w:r>
        <w:t>основанного</w:t>
      </w:r>
      <w:r>
        <w:rPr>
          <w:spacing w:val="-2"/>
        </w:rPr>
        <w:t xml:space="preserve"> </w:t>
      </w:r>
      <w:r>
        <w:t>на</w:t>
      </w:r>
      <w:r>
        <w:rPr>
          <w:spacing w:val="-2"/>
        </w:rPr>
        <w:t xml:space="preserve"> </w:t>
      </w:r>
      <w:r>
        <w:t>диалоге</w:t>
      </w:r>
      <w:r>
        <w:rPr>
          <w:spacing w:val="-2"/>
        </w:rPr>
        <w:t xml:space="preserve"> </w:t>
      </w:r>
      <w:r>
        <w:t>культур, способствующего</w:t>
      </w:r>
      <w:r>
        <w:rPr>
          <w:spacing w:val="-2"/>
        </w:rPr>
        <w:t xml:space="preserve"> </w:t>
      </w:r>
      <w:r>
        <w:t>осознанию своего места в поликультурном мире;</w:t>
      </w:r>
    </w:p>
    <w:p w:rsidR="00DE4242" w:rsidRDefault="00DD402F">
      <w:pPr>
        <w:pStyle w:val="a3"/>
        <w:spacing w:before="4" w:line="237" w:lineRule="auto"/>
        <w:ind w:right="436"/>
      </w:pPr>
      <w:r>
        <w:t>совершенствование языковой и читательской культуры как средства взаимодействия между людьми и познанием мира;</w:t>
      </w:r>
    </w:p>
    <w:p w:rsidR="00DE4242" w:rsidRDefault="00DD402F">
      <w:pPr>
        <w:pStyle w:val="a3"/>
        <w:spacing w:before="5" w:line="237" w:lineRule="auto"/>
        <w:ind w:right="443"/>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DE4242" w:rsidRDefault="00DD402F" w:rsidP="00742382">
      <w:pPr>
        <w:pStyle w:val="a4"/>
        <w:numPr>
          <w:ilvl w:val="2"/>
          <w:numId w:val="26"/>
        </w:numPr>
        <w:tabs>
          <w:tab w:val="left" w:pos="1839"/>
        </w:tabs>
        <w:spacing w:before="4"/>
        <w:ind w:right="430" w:firstLine="710"/>
        <w:jc w:val="both"/>
        <w:rPr>
          <w:sz w:val="24"/>
        </w:rPr>
      </w:pPr>
      <w:r>
        <w:rPr>
          <w:sz w:val="24"/>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E4242" w:rsidRDefault="00DD402F" w:rsidP="00742382">
      <w:pPr>
        <w:pStyle w:val="a4"/>
        <w:numPr>
          <w:ilvl w:val="3"/>
          <w:numId w:val="26"/>
        </w:numPr>
        <w:tabs>
          <w:tab w:val="left" w:pos="2016"/>
        </w:tabs>
        <w:spacing w:before="3" w:line="237" w:lineRule="auto"/>
        <w:ind w:right="435" w:firstLine="710"/>
        <w:jc w:val="both"/>
        <w:rPr>
          <w:sz w:val="24"/>
        </w:rPr>
      </w:pPr>
      <w:r>
        <w:rPr>
          <w:sz w:val="24"/>
        </w:rPr>
        <w:t>У</w:t>
      </w:r>
      <w:r>
        <w:rPr>
          <w:spacing w:val="-15"/>
          <w:sz w:val="24"/>
        </w:rPr>
        <w:t xml:space="preserve"> </w:t>
      </w:r>
      <w:r>
        <w:rPr>
          <w:sz w:val="24"/>
        </w:rPr>
        <w:t>обучающегося</w:t>
      </w:r>
      <w:r>
        <w:rPr>
          <w:spacing w:val="-15"/>
          <w:sz w:val="24"/>
        </w:rPr>
        <w:t xml:space="preserve"> </w:t>
      </w:r>
      <w:r>
        <w:rPr>
          <w:sz w:val="24"/>
        </w:rPr>
        <w:t>будут</w:t>
      </w:r>
      <w:r>
        <w:rPr>
          <w:spacing w:val="-15"/>
          <w:sz w:val="24"/>
        </w:rPr>
        <w:t xml:space="preserve"> </w:t>
      </w:r>
      <w:r>
        <w:rPr>
          <w:sz w:val="24"/>
        </w:rPr>
        <w:t>сформированы</w:t>
      </w:r>
      <w:r>
        <w:rPr>
          <w:spacing w:val="-15"/>
          <w:sz w:val="24"/>
        </w:rPr>
        <w:t xml:space="preserve"> </w:t>
      </w:r>
      <w:r>
        <w:rPr>
          <w:sz w:val="24"/>
        </w:rPr>
        <w:t>следующие</w:t>
      </w:r>
      <w:r>
        <w:rPr>
          <w:spacing w:val="-15"/>
          <w:sz w:val="24"/>
        </w:rPr>
        <w:t xml:space="preserve"> </w:t>
      </w:r>
      <w:r>
        <w:rPr>
          <w:sz w:val="24"/>
        </w:rPr>
        <w:t>базовые</w:t>
      </w:r>
      <w:r>
        <w:rPr>
          <w:spacing w:val="-15"/>
          <w:sz w:val="24"/>
        </w:rPr>
        <w:t xml:space="preserve"> </w:t>
      </w:r>
      <w:r>
        <w:rPr>
          <w:sz w:val="24"/>
        </w:rPr>
        <w:t>логические</w:t>
      </w:r>
      <w:r>
        <w:rPr>
          <w:spacing w:val="-15"/>
          <w:sz w:val="24"/>
        </w:rPr>
        <w:t xml:space="preserve"> </w:t>
      </w:r>
      <w:r>
        <w:rPr>
          <w:sz w:val="24"/>
        </w:rPr>
        <w:t>действия как часть познавательных универсальных учебных действий:</w:t>
      </w:r>
    </w:p>
    <w:p w:rsidR="00DE4242" w:rsidRDefault="00DD402F">
      <w:pPr>
        <w:pStyle w:val="a3"/>
        <w:spacing w:before="3"/>
        <w:ind w:right="430"/>
      </w:pPr>
      <w:r>
        <w:t xml:space="preserve">самостоятельно формулировать и актуализировать проблему, рассматривать её </w:t>
      </w:r>
      <w:r>
        <w:rPr>
          <w:spacing w:val="-2"/>
        </w:rPr>
        <w:t>всесторонне;</w:t>
      </w:r>
    </w:p>
    <w:p w:rsidR="00DE4242" w:rsidRDefault="00DD402F">
      <w:pPr>
        <w:pStyle w:val="a3"/>
        <w:spacing w:before="3" w:line="237" w:lineRule="auto"/>
        <w:ind w:right="434"/>
      </w:pPr>
      <w:r>
        <w:t xml:space="preserve">устанавливать существенный признак или основания для сравнения, классификации и </w:t>
      </w:r>
      <w:r>
        <w:rPr>
          <w:spacing w:val="-2"/>
        </w:rPr>
        <w:t>обобщения;</w:t>
      </w:r>
    </w:p>
    <w:p w:rsidR="00DE4242" w:rsidRDefault="00DE4242">
      <w:pPr>
        <w:pStyle w:val="a3"/>
        <w:spacing w:line="237" w:lineRule="auto"/>
        <w:sectPr w:rsidR="00DE4242">
          <w:pgSz w:w="11910" w:h="16390"/>
          <w:pgMar w:top="640" w:right="283" w:bottom="1160" w:left="992" w:header="0" w:footer="931" w:gutter="0"/>
          <w:cols w:space="720"/>
        </w:sectPr>
      </w:pPr>
    </w:p>
    <w:p w:rsidR="00DE4242" w:rsidRDefault="00DD402F">
      <w:pPr>
        <w:pStyle w:val="a3"/>
        <w:spacing w:before="72" w:line="237" w:lineRule="auto"/>
        <w:ind w:left="996" w:right="1270" w:firstLine="0"/>
        <w:jc w:val="left"/>
      </w:pPr>
      <w:r>
        <w:lastRenderedPageBreak/>
        <w:t>определять</w:t>
      </w:r>
      <w:r>
        <w:rPr>
          <w:spacing w:val="-7"/>
        </w:rPr>
        <w:t xml:space="preserve"> </w:t>
      </w:r>
      <w:r>
        <w:t>цели</w:t>
      </w:r>
      <w:r>
        <w:rPr>
          <w:spacing w:val="-2"/>
        </w:rPr>
        <w:t xml:space="preserve"> </w:t>
      </w:r>
      <w:r>
        <w:t>деятельности,</w:t>
      </w:r>
      <w:r>
        <w:rPr>
          <w:spacing w:val="-2"/>
        </w:rPr>
        <w:t xml:space="preserve"> </w:t>
      </w:r>
      <w:r>
        <w:t>задавать</w:t>
      </w:r>
      <w:r>
        <w:rPr>
          <w:spacing w:val="-2"/>
        </w:rPr>
        <w:t xml:space="preserve"> </w:t>
      </w:r>
      <w:r>
        <w:t>параметры</w:t>
      </w:r>
      <w:r>
        <w:rPr>
          <w:spacing w:val="-1"/>
        </w:rPr>
        <w:t xml:space="preserve"> </w:t>
      </w:r>
      <w:r>
        <w:t>и</w:t>
      </w:r>
      <w:r>
        <w:rPr>
          <w:spacing w:val="-7"/>
        </w:rPr>
        <w:t xml:space="preserve"> </w:t>
      </w:r>
      <w:r>
        <w:t>критерии</w:t>
      </w:r>
      <w:r>
        <w:rPr>
          <w:spacing w:val="-7"/>
        </w:rPr>
        <w:t xml:space="preserve"> </w:t>
      </w:r>
      <w:r>
        <w:t>их</w:t>
      </w:r>
      <w:r>
        <w:rPr>
          <w:spacing w:val="-8"/>
        </w:rPr>
        <w:t xml:space="preserve"> </w:t>
      </w:r>
      <w:r>
        <w:t>достижения; выявлять закономерности и противоречия в рассматриваемых явлениях;</w:t>
      </w:r>
    </w:p>
    <w:p w:rsidR="00DE4242" w:rsidRDefault="00DD402F">
      <w:pPr>
        <w:pStyle w:val="a3"/>
        <w:spacing w:before="5" w:line="237" w:lineRule="auto"/>
        <w:jc w:val="left"/>
      </w:pPr>
      <w:r>
        <w:t>разрабатывать</w:t>
      </w:r>
      <w:r>
        <w:rPr>
          <w:spacing w:val="36"/>
        </w:rPr>
        <w:t xml:space="preserve"> </w:t>
      </w:r>
      <w:r>
        <w:t>план</w:t>
      </w:r>
      <w:r>
        <w:rPr>
          <w:spacing w:val="36"/>
        </w:rPr>
        <w:t xml:space="preserve"> </w:t>
      </w:r>
      <w:r>
        <w:t>решения</w:t>
      </w:r>
      <w:r>
        <w:rPr>
          <w:spacing w:val="35"/>
        </w:rPr>
        <w:t xml:space="preserve"> </w:t>
      </w:r>
      <w:r>
        <w:t>проблемы</w:t>
      </w:r>
      <w:r>
        <w:rPr>
          <w:spacing w:val="37"/>
        </w:rPr>
        <w:t xml:space="preserve"> </w:t>
      </w:r>
      <w:r>
        <w:t>с</w:t>
      </w:r>
      <w:r>
        <w:rPr>
          <w:spacing w:val="34"/>
        </w:rPr>
        <w:t xml:space="preserve"> </w:t>
      </w:r>
      <w:r>
        <w:t>учётом</w:t>
      </w:r>
      <w:r>
        <w:rPr>
          <w:spacing w:val="37"/>
        </w:rPr>
        <w:t xml:space="preserve"> </w:t>
      </w:r>
      <w:r>
        <w:t>анализа</w:t>
      </w:r>
      <w:r>
        <w:rPr>
          <w:spacing w:val="30"/>
        </w:rPr>
        <w:t xml:space="preserve"> </w:t>
      </w:r>
      <w:r>
        <w:t>имеющихся</w:t>
      </w:r>
      <w:r>
        <w:rPr>
          <w:spacing w:val="35"/>
        </w:rPr>
        <w:t xml:space="preserve"> </w:t>
      </w:r>
      <w:r>
        <w:t>материальных</w:t>
      </w:r>
      <w:r>
        <w:rPr>
          <w:spacing w:val="31"/>
        </w:rPr>
        <w:t xml:space="preserve"> </w:t>
      </w:r>
      <w:r>
        <w:t>и нематериальных ресурсов;</w:t>
      </w:r>
    </w:p>
    <w:p w:rsidR="00DE4242" w:rsidRDefault="00DD402F">
      <w:pPr>
        <w:pStyle w:val="a3"/>
        <w:tabs>
          <w:tab w:val="left" w:pos="8109"/>
        </w:tabs>
        <w:spacing w:before="6" w:line="237" w:lineRule="auto"/>
        <w:ind w:right="444"/>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оценивать</w:t>
      </w:r>
      <w:r>
        <w:rPr>
          <w:spacing w:val="80"/>
        </w:rPr>
        <w:t xml:space="preserve"> </w:t>
      </w:r>
      <w:r>
        <w:t>соответствие</w:t>
      </w:r>
      <w:r>
        <w:tab/>
        <w:t>результатов</w:t>
      </w:r>
      <w:r>
        <w:rPr>
          <w:spacing w:val="80"/>
        </w:rPr>
        <w:t xml:space="preserve"> </w:t>
      </w:r>
      <w:r>
        <w:t>целям, оценивать риски последствий деятельности;</w:t>
      </w:r>
    </w:p>
    <w:p w:rsidR="00DE4242" w:rsidRDefault="00DD402F">
      <w:pPr>
        <w:pStyle w:val="a3"/>
        <w:tabs>
          <w:tab w:val="left" w:pos="2899"/>
          <w:tab w:val="left" w:pos="3273"/>
          <w:tab w:val="left" w:pos="4616"/>
          <w:tab w:val="left" w:pos="5552"/>
          <w:tab w:val="left" w:pos="5911"/>
          <w:tab w:val="left" w:pos="7091"/>
          <w:tab w:val="left" w:pos="8430"/>
          <w:tab w:val="left" w:pos="10060"/>
        </w:tabs>
        <w:spacing w:before="6" w:line="237" w:lineRule="auto"/>
        <w:ind w:right="437"/>
        <w:jc w:val="left"/>
      </w:pPr>
      <w:r>
        <w:rPr>
          <w:spacing w:val="-2"/>
        </w:rPr>
        <w:t>координировать</w:t>
      </w:r>
      <w:r>
        <w:tab/>
      </w:r>
      <w:r>
        <w:rPr>
          <w:spacing w:val="-10"/>
        </w:rPr>
        <w:t>и</w:t>
      </w:r>
      <w:r>
        <w:tab/>
      </w:r>
      <w:r>
        <w:rPr>
          <w:spacing w:val="-2"/>
        </w:rPr>
        <w:t>выполнять</w:t>
      </w:r>
      <w:r>
        <w:tab/>
      </w:r>
      <w:r>
        <w:rPr>
          <w:spacing w:val="-2"/>
        </w:rPr>
        <w:t>работу</w:t>
      </w:r>
      <w:r>
        <w:tab/>
      </w:r>
      <w:r>
        <w:rPr>
          <w:spacing w:val="-10"/>
        </w:rPr>
        <w:t>в</w:t>
      </w:r>
      <w:r>
        <w:tab/>
      </w:r>
      <w:r>
        <w:rPr>
          <w:spacing w:val="-2"/>
        </w:rPr>
        <w:t>условиях</w:t>
      </w:r>
      <w:r>
        <w:tab/>
      </w:r>
      <w:r>
        <w:rPr>
          <w:spacing w:val="-2"/>
        </w:rPr>
        <w:t>реального,</w:t>
      </w:r>
      <w:r>
        <w:tab/>
      </w:r>
      <w:r>
        <w:rPr>
          <w:spacing w:val="-2"/>
        </w:rPr>
        <w:t>виртуального</w:t>
      </w:r>
      <w:r>
        <w:tab/>
      </w:r>
      <w:r>
        <w:rPr>
          <w:spacing w:val="-10"/>
        </w:rPr>
        <w:t xml:space="preserve">и </w:t>
      </w:r>
      <w:r>
        <w:t>комбинированного взаимодействия;</w:t>
      </w:r>
    </w:p>
    <w:p w:rsidR="00DE4242" w:rsidRDefault="00DD402F">
      <w:pPr>
        <w:pStyle w:val="a3"/>
        <w:spacing w:before="4" w:line="275" w:lineRule="exact"/>
        <w:ind w:left="996" w:firstLine="0"/>
        <w:jc w:val="left"/>
      </w:pPr>
      <w:r>
        <w:t>развивать</w:t>
      </w:r>
      <w:r>
        <w:rPr>
          <w:spacing w:val="-6"/>
        </w:rPr>
        <w:t xml:space="preserve"> </w:t>
      </w:r>
      <w:r>
        <w:t>креативное</w:t>
      </w:r>
      <w:r>
        <w:rPr>
          <w:spacing w:val="-6"/>
        </w:rPr>
        <w:t xml:space="preserve"> </w:t>
      </w:r>
      <w:r>
        <w:t>мышление</w:t>
      </w:r>
      <w:r>
        <w:rPr>
          <w:spacing w:val="-6"/>
        </w:rPr>
        <w:t xml:space="preserve"> </w:t>
      </w:r>
      <w:r>
        <w:t>при решении</w:t>
      </w:r>
      <w:r>
        <w:rPr>
          <w:spacing w:val="-9"/>
        </w:rPr>
        <w:t xml:space="preserve"> </w:t>
      </w:r>
      <w:r>
        <w:t>жизненных</w:t>
      </w:r>
      <w:r>
        <w:rPr>
          <w:spacing w:val="-5"/>
        </w:rPr>
        <w:t xml:space="preserve"> </w:t>
      </w:r>
      <w:r>
        <w:rPr>
          <w:spacing w:val="-2"/>
        </w:rPr>
        <w:t>проблем.</w:t>
      </w:r>
    </w:p>
    <w:p w:rsidR="00DE4242" w:rsidRDefault="00DD402F" w:rsidP="00742382">
      <w:pPr>
        <w:pStyle w:val="a4"/>
        <w:numPr>
          <w:ilvl w:val="3"/>
          <w:numId w:val="26"/>
        </w:numPr>
        <w:tabs>
          <w:tab w:val="left" w:pos="2016"/>
        </w:tabs>
        <w:spacing w:line="242" w:lineRule="auto"/>
        <w:ind w:right="434" w:firstLine="710"/>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E4242" w:rsidRDefault="00DD402F">
      <w:pPr>
        <w:pStyle w:val="a3"/>
        <w:ind w:right="429"/>
      </w:pPr>
      <w:r>
        <w:t>владеть навыками учебно-исследовательской и проектной деятельности, навыками разрешения</w:t>
      </w:r>
      <w:r>
        <w:rPr>
          <w:spacing w:val="-15"/>
        </w:rPr>
        <w:t xml:space="preserve"> </w:t>
      </w:r>
      <w:r>
        <w:t>проблем;</w:t>
      </w:r>
      <w:r>
        <w:rPr>
          <w:spacing w:val="-15"/>
        </w:rPr>
        <w:t xml:space="preserve"> </w:t>
      </w:r>
      <w:r>
        <w:t>способностью</w:t>
      </w:r>
      <w:r>
        <w:rPr>
          <w:spacing w:val="-15"/>
        </w:rPr>
        <w:t xml:space="preserve"> </w:t>
      </w:r>
      <w:r>
        <w:t>и</w:t>
      </w:r>
      <w:r>
        <w:rPr>
          <w:spacing w:val="-15"/>
        </w:rPr>
        <w:t xml:space="preserve"> </w:t>
      </w:r>
      <w:r>
        <w:t>готовностью</w:t>
      </w:r>
      <w:r>
        <w:rPr>
          <w:spacing w:val="-15"/>
        </w:rPr>
        <w:t xml:space="preserve"> </w:t>
      </w:r>
      <w:r>
        <w:t>к</w:t>
      </w:r>
      <w:r>
        <w:rPr>
          <w:spacing w:val="-15"/>
        </w:rPr>
        <w:t xml:space="preserve"> </w:t>
      </w:r>
      <w:r>
        <w:t>самостоятельному</w:t>
      </w:r>
      <w:r>
        <w:rPr>
          <w:spacing w:val="-15"/>
        </w:rPr>
        <w:t xml:space="preserve"> </w:t>
      </w:r>
      <w:r>
        <w:t>поиску</w:t>
      </w:r>
      <w:r>
        <w:rPr>
          <w:spacing w:val="-15"/>
        </w:rPr>
        <w:t xml:space="preserve"> </w:t>
      </w:r>
      <w:r>
        <w:t>методов</w:t>
      </w:r>
      <w:r>
        <w:rPr>
          <w:spacing w:val="-15"/>
        </w:rPr>
        <w:t xml:space="preserve"> </w:t>
      </w:r>
      <w:r>
        <w:t>решения практических задач, применению различных методов познания;</w:t>
      </w:r>
    </w:p>
    <w:p w:rsidR="00DE4242" w:rsidRDefault="00DD402F">
      <w:pPr>
        <w:pStyle w:val="a3"/>
        <w:ind w:right="433"/>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E4242" w:rsidRDefault="00DD402F">
      <w:pPr>
        <w:pStyle w:val="a3"/>
        <w:spacing w:line="242" w:lineRule="auto"/>
        <w:ind w:right="435"/>
      </w:pPr>
      <w:r>
        <w:t>формирование научного типа мышления, владение научной терминологией, ключевыми понятиями и методами;</w:t>
      </w:r>
    </w:p>
    <w:p w:rsidR="00DE4242" w:rsidRDefault="00DD402F">
      <w:pPr>
        <w:pStyle w:val="a3"/>
        <w:spacing w:line="242" w:lineRule="auto"/>
        <w:ind w:right="438"/>
      </w:pPr>
      <w:r>
        <w:t>ставить и формулировать собственные задачи в образовательной деятельности и жизненных ситуациях;</w:t>
      </w:r>
    </w:p>
    <w:p w:rsidR="00DE4242" w:rsidRDefault="00DD402F">
      <w:pPr>
        <w:pStyle w:val="a3"/>
        <w:ind w:right="440"/>
      </w:pPr>
      <w:r>
        <w:t>выявлять</w:t>
      </w:r>
      <w:r>
        <w:rPr>
          <w:spacing w:val="-4"/>
        </w:rPr>
        <w:t xml:space="preserve"> </w:t>
      </w:r>
      <w:r>
        <w:t>причинно-следственные</w:t>
      </w:r>
      <w:r>
        <w:rPr>
          <w:spacing w:val="-5"/>
        </w:rPr>
        <w:t xml:space="preserve"> </w:t>
      </w:r>
      <w:r>
        <w:t>связи</w:t>
      </w:r>
      <w:r>
        <w:rPr>
          <w:spacing w:val="-7"/>
        </w:rPr>
        <w:t xml:space="preserve"> </w:t>
      </w:r>
      <w:r>
        <w:t>и</w:t>
      </w:r>
      <w:r>
        <w:rPr>
          <w:spacing w:val="-3"/>
        </w:rPr>
        <w:t xml:space="preserve"> </w:t>
      </w:r>
      <w:r>
        <w:t>актуализировать</w:t>
      </w:r>
      <w:r>
        <w:rPr>
          <w:spacing w:val="-6"/>
        </w:rPr>
        <w:t xml:space="preserve"> </w:t>
      </w:r>
      <w:r>
        <w:t>задачу,</w:t>
      </w:r>
      <w:r>
        <w:rPr>
          <w:spacing w:val="-2"/>
        </w:rPr>
        <w:t xml:space="preserve"> </w:t>
      </w:r>
      <w:r>
        <w:t>выдвигать</w:t>
      </w:r>
      <w:r>
        <w:rPr>
          <w:spacing w:val="-6"/>
        </w:rPr>
        <w:t xml:space="preserve"> </w:t>
      </w:r>
      <w:r>
        <w:t>гипотезу</w:t>
      </w:r>
      <w:r>
        <w:rPr>
          <w:spacing w:val="-13"/>
        </w:rPr>
        <w:t xml:space="preserve"> </w:t>
      </w:r>
      <w:r>
        <w:t>её решения, находить аргументы для доказательства своих утверждений, задавать параметры и критерии решения;</w:t>
      </w:r>
    </w:p>
    <w:p w:rsidR="00DE4242" w:rsidRDefault="00DD402F">
      <w:pPr>
        <w:pStyle w:val="a3"/>
        <w:spacing w:line="237" w:lineRule="auto"/>
        <w:ind w:right="421"/>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E4242" w:rsidRDefault="00DD402F">
      <w:pPr>
        <w:pStyle w:val="a3"/>
        <w:spacing w:line="275" w:lineRule="exact"/>
        <w:ind w:left="996" w:firstLine="0"/>
      </w:pPr>
      <w:r>
        <w:t>давать</w:t>
      </w:r>
      <w:r>
        <w:rPr>
          <w:spacing w:val="-4"/>
        </w:rPr>
        <w:t xml:space="preserve"> </w:t>
      </w:r>
      <w:r>
        <w:t>оценку</w:t>
      </w:r>
      <w:r>
        <w:rPr>
          <w:spacing w:val="-12"/>
        </w:rPr>
        <w:t xml:space="preserve"> </w:t>
      </w:r>
      <w:r>
        <w:t>новым</w:t>
      </w:r>
      <w:r>
        <w:rPr>
          <w:spacing w:val="-5"/>
        </w:rPr>
        <w:t xml:space="preserve"> </w:t>
      </w:r>
      <w:r>
        <w:t>ситуациям,</w:t>
      </w:r>
      <w:r>
        <w:rPr>
          <w:spacing w:val="-5"/>
        </w:rPr>
        <w:t xml:space="preserve"> </w:t>
      </w:r>
      <w:r>
        <w:t>оценивать</w:t>
      </w:r>
      <w:r>
        <w:rPr>
          <w:spacing w:val="-5"/>
        </w:rPr>
        <w:t xml:space="preserve"> </w:t>
      </w:r>
      <w:r>
        <w:t>приобретённый</w:t>
      </w:r>
      <w:r>
        <w:rPr>
          <w:spacing w:val="-6"/>
        </w:rPr>
        <w:t xml:space="preserve"> </w:t>
      </w:r>
      <w:r>
        <w:rPr>
          <w:spacing w:val="-2"/>
        </w:rPr>
        <w:t>опыт;</w:t>
      </w:r>
    </w:p>
    <w:p w:rsidR="00DE4242" w:rsidRDefault="00DD402F">
      <w:pPr>
        <w:pStyle w:val="a3"/>
        <w:spacing w:line="242" w:lineRule="auto"/>
        <w:ind w:right="439"/>
      </w:pPr>
      <w:r>
        <w:t>осуществлять целенаправленный поиск переноса средств и способов действия в профессиональную среду;</w:t>
      </w:r>
    </w:p>
    <w:p w:rsidR="00DE4242" w:rsidRDefault="00DD402F">
      <w:pPr>
        <w:pStyle w:val="a3"/>
        <w:spacing w:line="242" w:lineRule="auto"/>
        <w:ind w:left="996" w:right="470" w:firstLine="0"/>
      </w:pPr>
      <w:r>
        <w:t>уметь</w:t>
      </w:r>
      <w:r>
        <w:rPr>
          <w:spacing w:val="-2"/>
        </w:rPr>
        <w:t xml:space="preserve"> </w:t>
      </w:r>
      <w:r>
        <w:t>переносить</w:t>
      </w:r>
      <w:r>
        <w:rPr>
          <w:spacing w:val="-3"/>
        </w:rPr>
        <w:t xml:space="preserve"> </w:t>
      </w:r>
      <w:r>
        <w:t>знания</w:t>
      </w:r>
      <w:r>
        <w:rPr>
          <w:spacing w:val="-8"/>
        </w:rPr>
        <w:t xml:space="preserve"> </w:t>
      </w:r>
      <w:r>
        <w:t>в</w:t>
      </w:r>
      <w:r>
        <w:rPr>
          <w:spacing w:val="-6"/>
        </w:rPr>
        <w:t xml:space="preserve"> </w:t>
      </w:r>
      <w:r>
        <w:t>познавательную</w:t>
      </w:r>
      <w:r>
        <w:rPr>
          <w:spacing w:val="-5"/>
        </w:rPr>
        <w:t xml:space="preserve"> </w:t>
      </w:r>
      <w:r>
        <w:t>и</w:t>
      </w:r>
      <w:r>
        <w:rPr>
          <w:spacing w:val="-2"/>
        </w:rPr>
        <w:t xml:space="preserve"> </w:t>
      </w:r>
      <w:r>
        <w:t>практическую</w:t>
      </w:r>
      <w:r>
        <w:rPr>
          <w:spacing w:val="-5"/>
        </w:rPr>
        <w:t xml:space="preserve"> </w:t>
      </w:r>
      <w:r>
        <w:t>области</w:t>
      </w:r>
      <w:r>
        <w:rPr>
          <w:spacing w:val="-2"/>
        </w:rPr>
        <w:t xml:space="preserve"> </w:t>
      </w:r>
      <w:r>
        <w:t>жизнедеятельности; уметь интегрировать знания из разных предметных областей;</w:t>
      </w:r>
    </w:p>
    <w:p w:rsidR="00DE4242" w:rsidRDefault="00DD402F">
      <w:pPr>
        <w:pStyle w:val="a3"/>
        <w:spacing w:line="242" w:lineRule="auto"/>
        <w:ind w:right="434"/>
      </w:pPr>
      <w:r>
        <w:t>выдвигать новые идеи, предлагать оригинальные подходы и решения; ставить проблемы и задачи, допускающие альтернативные решения.</w:t>
      </w:r>
    </w:p>
    <w:p w:rsidR="00DE4242" w:rsidRDefault="00DD402F" w:rsidP="00742382">
      <w:pPr>
        <w:pStyle w:val="a4"/>
        <w:numPr>
          <w:ilvl w:val="3"/>
          <w:numId w:val="26"/>
        </w:numPr>
        <w:tabs>
          <w:tab w:val="left" w:pos="2016"/>
        </w:tabs>
        <w:spacing w:line="242" w:lineRule="auto"/>
        <w:ind w:right="434" w:firstLine="710"/>
        <w:jc w:val="both"/>
        <w:rPr>
          <w:sz w:val="24"/>
        </w:rPr>
      </w:pPr>
      <w:r>
        <w:rPr>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DE4242" w:rsidRDefault="00DD402F">
      <w:pPr>
        <w:pStyle w:val="a3"/>
        <w:ind w:right="438"/>
      </w:pPr>
      <w:r>
        <w:t>владеть навыками получения информации из источников разных типов, самостоятельно осуществлять поиск, анализ, систематизацию</w:t>
      </w:r>
      <w:r>
        <w:rPr>
          <w:spacing w:val="-4"/>
        </w:rPr>
        <w:t xml:space="preserve"> </w:t>
      </w:r>
      <w:r>
        <w:t>и</w:t>
      </w:r>
      <w:r>
        <w:rPr>
          <w:spacing w:val="-1"/>
        </w:rPr>
        <w:t xml:space="preserve"> </w:t>
      </w:r>
      <w:r>
        <w:t>интерпретацию информации</w:t>
      </w:r>
      <w:r>
        <w:rPr>
          <w:spacing w:val="-1"/>
        </w:rPr>
        <w:t xml:space="preserve"> </w:t>
      </w:r>
      <w:r>
        <w:t>различных</w:t>
      </w:r>
      <w:r>
        <w:rPr>
          <w:spacing w:val="-2"/>
        </w:rPr>
        <w:t xml:space="preserve"> </w:t>
      </w:r>
      <w:r>
        <w:t>видов</w:t>
      </w:r>
      <w:r>
        <w:rPr>
          <w:spacing w:val="-5"/>
        </w:rPr>
        <w:t xml:space="preserve"> </w:t>
      </w:r>
      <w:r>
        <w:t>и форм представления;</w:t>
      </w:r>
    </w:p>
    <w:p w:rsidR="00DE4242" w:rsidRDefault="00DD402F">
      <w:pPr>
        <w:pStyle w:val="a3"/>
        <w:spacing w:line="237" w:lineRule="auto"/>
        <w:ind w:right="438" w:firstLine="773"/>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DE4242" w:rsidRDefault="00DD402F">
      <w:pPr>
        <w:pStyle w:val="a3"/>
        <w:spacing w:line="237" w:lineRule="auto"/>
        <w:ind w:right="426"/>
      </w:pPr>
      <w:r>
        <w:t>оценивать достоверность, легитимность информации, её соответствие правовым и морально-этическим нормам;</w:t>
      </w:r>
    </w:p>
    <w:p w:rsidR="00DE4242" w:rsidRDefault="00DD402F">
      <w:pPr>
        <w:pStyle w:val="a3"/>
        <w:ind w:right="434"/>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E4242" w:rsidRDefault="00DD402F">
      <w:pPr>
        <w:pStyle w:val="a3"/>
        <w:spacing w:line="237" w:lineRule="auto"/>
        <w:ind w:right="434"/>
      </w:pPr>
      <w:r>
        <w:t xml:space="preserve">владеть навыками распознавания и защиты информации, информационной безопасности </w:t>
      </w:r>
      <w:r>
        <w:rPr>
          <w:spacing w:val="-2"/>
        </w:rPr>
        <w:t>личности.</w:t>
      </w:r>
    </w:p>
    <w:p w:rsidR="00DE4242" w:rsidRDefault="00DD402F" w:rsidP="00742382">
      <w:pPr>
        <w:pStyle w:val="a4"/>
        <w:numPr>
          <w:ilvl w:val="3"/>
          <w:numId w:val="26"/>
        </w:numPr>
        <w:tabs>
          <w:tab w:val="left" w:pos="2016"/>
        </w:tabs>
        <w:ind w:right="438" w:firstLine="710"/>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DE4242" w:rsidRDefault="00DD402F">
      <w:pPr>
        <w:pStyle w:val="a3"/>
        <w:spacing w:line="275" w:lineRule="exact"/>
        <w:ind w:left="996" w:firstLine="0"/>
      </w:pPr>
      <w:r>
        <w:t>осуществлять</w:t>
      </w:r>
      <w:r>
        <w:rPr>
          <w:spacing w:val="-6"/>
        </w:rPr>
        <w:t xml:space="preserve"> </w:t>
      </w:r>
      <w:r>
        <w:t>коммуникации</w:t>
      </w:r>
      <w:r>
        <w:rPr>
          <w:spacing w:val="-3"/>
        </w:rPr>
        <w:t xml:space="preserve"> </w:t>
      </w:r>
      <w:r>
        <w:t>во</w:t>
      </w:r>
      <w:r>
        <w:rPr>
          <w:spacing w:val="-1"/>
        </w:rPr>
        <w:t xml:space="preserve"> </w:t>
      </w:r>
      <w:r>
        <w:t>всех</w:t>
      </w:r>
      <w:r>
        <w:rPr>
          <w:spacing w:val="-8"/>
        </w:rPr>
        <w:t xml:space="preserve"> </w:t>
      </w:r>
      <w:r>
        <w:t>сферах</w:t>
      </w:r>
      <w:r>
        <w:rPr>
          <w:spacing w:val="-8"/>
        </w:rPr>
        <w:t xml:space="preserve"> </w:t>
      </w:r>
      <w:r>
        <w:rPr>
          <w:spacing w:val="-2"/>
        </w:rPr>
        <w:t>жизни;</w:t>
      </w:r>
    </w:p>
    <w:p w:rsidR="00DE4242" w:rsidRDefault="00DD402F">
      <w:pPr>
        <w:pStyle w:val="a3"/>
        <w:spacing w:line="275" w:lineRule="exact"/>
        <w:ind w:left="996" w:firstLine="0"/>
      </w:pPr>
      <w:r>
        <w:t>распознавать</w:t>
      </w:r>
      <w:r>
        <w:rPr>
          <w:spacing w:val="35"/>
        </w:rPr>
        <w:t xml:space="preserve"> </w:t>
      </w:r>
      <w:r>
        <w:t>невербальные</w:t>
      </w:r>
      <w:r>
        <w:rPr>
          <w:spacing w:val="34"/>
        </w:rPr>
        <w:t xml:space="preserve"> </w:t>
      </w:r>
      <w:r>
        <w:t>средства</w:t>
      </w:r>
      <w:r>
        <w:rPr>
          <w:spacing w:val="34"/>
        </w:rPr>
        <w:t xml:space="preserve"> </w:t>
      </w:r>
      <w:r>
        <w:t>общения,</w:t>
      </w:r>
      <w:r>
        <w:rPr>
          <w:spacing w:val="38"/>
        </w:rPr>
        <w:t xml:space="preserve"> </w:t>
      </w:r>
      <w:r>
        <w:t>понимать</w:t>
      </w:r>
      <w:r>
        <w:rPr>
          <w:spacing w:val="36"/>
        </w:rPr>
        <w:t xml:space="preserve"> </w:t>
      </w:r>
      <w:r>
        <w:t>значение</w:t>
      </w:r>
      <w:r>
        <w:rPr>
          <w:spacing w:val="39"/>
        </w:rPr>
        <w:t xml:space="preserve"> </w:t>
      </w:r>
      <w:r>
        <w:t>социальных</w:t>
      </w:r>
      <w:r>
        <w:rPr>
          <w:spacing w:val="31"/>
        </w:rPr>
        <w:t xml:space="preserve"> </w:t>
      </w:r>
      <w:r>
        <w:rPr>
          <w:spacing w:val="-2"/>
        </w:rPr>
        <w:t>знаков,</w:t>
      </w:r>
    </w:p>
    <w:p w:rsidR="00DE4242" w:rsidRDefault="00DE4242">
      <w:pPr>
        <w:pStyle w:val="a3"/>
        <w:spacing w:line="275" w:lineRule="exact"/>
        <w:sectPr w:rsidR="00DE4242">
          <w:pgSz w:w="11910" w:h="16390"/>
          <w:pgMar w:top="640" w:right="283" w:bottom="1160" w:left="992" w:header="0" w:footer="931" w:gutter="0"/>
          <w:cols w:space="720"/>
        </w:sectPr>
      </w:pPr>
    </w:p>
    <w:p w:rsidR="00DE4242" w:rsidRDefault="00DD402F">
      <w:pPr>
        <w:pStyle w:val="a3"/>
        <w:spacing w:before="70"/>
        <w:ind w:left="996" w:right="1916" w:hanging="711"/>
        <w:jc w:val="left"/>
      </w:pPr>
      <w:r>
        <w:lastRenderedPageBreak/>
        <w:t>распознавать предпосылки конфликтных ситуаций и смягчать конфликты; владеть различными способами общения и взаимодействия; аргументированно</w:t>
      </w:r>
      <w:r>
        <w:rPr>
          <w:spacing w:val="-7"/>
        </w:rPr>
        <w:t xml:space="preserve"> </w:t>
      </w:r>
      <w:r>
        <w:t>вести</w:t>
      </w:r>
      <w:r>
        <w:rPr>
          <w:spacing w:val="-7"/>
        </w:rPr>
        <w:t xml:space="preserve"> </w:t>
      </w:r>
      <w:r>
        <w:t>диалог,</w:t>
      </w:r>
      <w:r>
        <w:rPr>
          <w:spacing w:val="-6"/>
        </w:rPr>
        <w:t xml:space="preserve"> </w:t>
      </w:r>
      <w:r>
        <w:t>уметь</w:t>
      </w:r>
      <w:r>
        <w:rPr>
          <w:spacing w:val="-7"/>
        </w:rPr>
        <w:t xml:space="preserve"> </w:t>
      </w:r>
      <w:r>
        <w:t>смягчать</w:t>
      </w:r>
      <w:r>
        <w:rPr>
          <w:spacing w:val="-7"/>
        </w:rPr>
        <w:t xml:space="preserve"> </w:t>
      </w:r>
      <w:r>
        <w:t>конфликтные</w:t>
      </w:r>
      <w:r>
        <w:rPr>
          <w:spacing w:val="-8"/>
        </w:rPr>
        <w:t xml:space="preserve"> </w:t>
      </w:r>
      <w:r>
        <w:t>ситуации;</w:t>
      </w:r>
    </w:p>
    <w:p w:rsidR="00DE4242" w:rsidRDefault="00DD402F">
      <w:pPr>
        <w:pStyle w:val="a3"/>
        <w:spacing w:line="274" w:lineRule="exact"/>
        <w:ind w:left="996" w:firstLine="0"/>
        <w:jc w:val="left"/>
      </w:pPr>
      <w:r>
        <w:t>развёрнуто и</w:t>
      </w:r>
      <w:r>
        <w:rPr>
          <w:spacing w:val="-2"/>
        </w:rPr>
        <w:t xml:space="preserve"> </w:t>
      </w:r>
      <w:r>
        <w:t>логично</w:t>
      </w:r>
      <w:r>
        <w:rPr>
          <w:spacing w:val="-2"/>
        </w:rPr>
        <w:t xml:space="preserve"> </w:t>
      </w:r>
      <w:r>
        <w:t>излагать</w:t>
      </w:r>
      <w:r>
        <w:rPr>
          <w:spacing w:val="-5"/>
        </w:rPr>
        <w:t xml:space="preserve"> </w:t>
      </w:r>
      <w:r>
        <w:t>свою</w:t>
      </w:r>
      <w:r>
        <w:rPr>
          <w:spacing w:val="-5"/>
        </w:rPr>
        <w:t xml:space="preserve"> </w:t>
      </w:r>
      <w:r>
        <w:t>точку</w:t>
      </w:r>
      <w:r>
        <w:rPr>
          <w:spacing w:val="-11"/>
        </w:rPr>
        <w:t xml:space="preserve"> </w:t>
      </w:r>
      <w:r>
        <w:t>зрения</w:t>
      </w:r>
      <w:r>
        <w:rPr>
          <w:spacing w:val="-3"/>
        </w:rPr>
        <w:t xml:space="preserve"> </w:t>
      </w:r>
      <w:r>
        <w:t>с</w:t>
      </w:r>
      <w:r>
        <w:rPr>
          <w:spacing w:val="-3"/>
        </w:rPr>
        <w:t xml:space="preserve"> </w:t>
      </w:r>
      <w:r>
        <w:t>использованием</w:t>
      </w:r>
      <w:r>
        <w:rPr>
          <w:spacing w:val="-1"/>
        </w:rPr>
        <w:t xml:space="preserve"> </w:t>
      </w:r>
      <w:r>
        <w:t>языковых</w:t>
      </w:r>
      <w:r>
        <w:rPr>
          <w:spacing w:val="-7"/>
        </w:rPr>
        <w:t xml:space="preserve"> </w:t>
      </w:r>
      <w:r>
        <w:rPr>
          <w:spacing w:val="-2"/>
        </w:rPr>
        <w:t>средств.</w:t>
      </w:r>
    </w:p>
    <w:p w:rsidR="00DE4242" w:rsidRDefault="00DD402F" w:rsidP="00742382">
      <w:pPr>
        <w:pStyle w:val="a4"/>
        <w:numPr>
          <w:ilvl w:val="3"/>
          <w:numId w:val="26"/>
        </w:numPr>
        <w:tabs>
          <w:tab w:val="left" w:pos="2016"/>
        </w:tabs>
        <w:spacing w:before="4" w:line="237" w:lineRule="auto"/>
        <w:ind w:right="429" w:firstLine="710"/>
        <w:rPr>
          <w:sz w:val="24"/>
        </w:rPr>
      </w:pPr>
      <w:r>
        <w:rPr>
          <w:sz w:val="24"/>
        </w:rPr>
        <w:t>У</w:t>
      </w:r>
      <w:r>
        <w:rPr>
          <w:spacing w:val="-15"/>
          <w:sz w:val="24"/>
        </w:rPr>
        <w:t xml:space="preserve"> </w:t>
      </w:r>
      <w:r>
        <w:rPr>
          <w:sz w:val="24"/>
        </w:rPr>
        <w:t>обучающегося</w:t>
      </w:r>
      <w:r>
        <w:rPr>
          <w:spacing w:val="-14"/>
          <w:sz w:val="24"/>
        </w:rPr>
        <w:t xml:space="preserve"> </w:t>
      </w:r>
      <w:r>
        <w:rPr>
          <w:sz w:val="24"/>
        </w:rPr>
        <w:t>будут</w:t>
      </w:r>
      <w:r>
        <w:rPr>
          <w:spacing w:val="-13"/>
          <w:sz w:val="24"/>
        </w:rPr>
        <w:t xml:space="preserve"> </w:t>
      </w:r>
      <w:r>
        <w:rPr>
          <w:sz w:val="24"/>
        </w:rPr>
        <w:t>сформированы</w:t>
      </w:r>
      <w:r>
        <w:rPr>
          <w:spacing w:val="-12"/>
          <w:sz w:val="24"/>
        </w:rPr>
        <w:t xml:space="preserve"> </w:t>
      </w:r>
      <w:r>
        <w:rPr>
          <w:sz w:val="24"/>
        </w:rPr>
        <w:t>следующие</w:t>
      </w:r>
      <w:r>
        <w:rPr>
          <w:spacing w:val="-10"/>
          <w:sz w:val="24"/>
        </w:rPr>
        <w:t xml:space="preserve"> </w:t>
      </w:r>
      <w:r>
        <w:rPr>
          <w:sz w:val="24"/>
        </w:rPr>
        <w:t>умения</w:t>
      </w:r>
      <w:r>
        <w:rPr>
          <w:spacing w:val="-14"/>
          <w:sz w:val="24"/>
        </w:rPr>
        <w:t xml:space="preserve"> </w:t>
      </w:r>
      <w:r>
        <w:rPr>
          <w:sz w:val="24"/>
        </w:rPr>
        <w:t>самоорганизации</w:t>
      </w:r>
      <w:r>
        <w:rPr>
          <w:spacing w:val="-13"/>
          <w:sz w:val="24"/>
        </w:rPr>
        <w:t xml:space="preserve"> </w:t>
      </w:r>
      <w:r>
        <w:rPr>
          <w:sz w:val="24"/>
        </w:rPr>
        <w:t>как часть регулятивных универсальных учебных действий:</w:t>
      </w:r>
    </w:p>
    <w:p w:rsidR="00DE4242" w:rsidRDefault="00DD402F">
      <w:pPr>
        <w:pStyle w:val="a3"/>
        <w:spacing w:before="4"/>
        <w:ind w:right="432"/>
        <w:jc w:val="right"/>
      </w:pPr>
      <w:r>
        <w:t>самостоятельно</w:t>
      </w:r>
      <w:r>
        <w:rPr>
          <w:spacing w:val="-15"/>
        </w:rPr>
        <w:t xml:space="preserve"> </w:t>
      </w:r>
      <w:r>
        <w:t>осуществлять</w:t>
      </w:r>
      <w:r>
        <w:rPr>
          <w:spacing w:val="-15"/>
        </w:rPr>
        <w:t xml:space="preserve"> </w:t>
      </w:r>
      <w:r>
        <w:t>познавательную</w:t>
      </w:r>
      <w:r>
        <w:rPr>
          <w:spacing w:val="-15"/>
        </w:rPr>
        <w:t xml:space="preserve"> </w:t>
      </w:r>
      <w:r>
        <w:t>деятельность,</w:t>
      </w:r>
      <w:r>
        <w:rPr>
          <w:spacing w:val="-15"/>
        </w:rPr>
        <w:t xml:space="preserve"> </w:t>
      </w:r>
      <w:r>
        <w:t>выявлять</w:t>
      </w:r>
      <w:r>
        <w:rPr>
          <w:spacing w:val="-15"/>
        </w:rPr>
        <w:t xml:space="preserve"> </w:t>
      </w:r>
      <w:r>
        <w:t>проблемы,</w:t>
      </w:r>
      <w:r>
        <w:rPr>
          <w:spacing w:val="-15"/>
        </w:rPr>
        <w:t xml:space="preserve"> </w:t>
      </w:r>
      <w:r>
        <w:t>ставить и формулировать собственные задачи в</w:t>
      </w:r>
      <w:r>
        <w:rPr>
          <w:spacing w:val="-4"/>
        </w:rPr>
        <w:t xml:space="preserve"> </w:t>
      </w:r>
      <w:r>
        <w:t>образовательной деятельности и жизненных</w:t>
      </w:r>
      <w:r>
        <w:rPr>
          <w:spacing w:val="-1"/>
        </w:rPr>
        <w:t xml:space="preserve"> </w:t>
      </w:r>
      <w:r>
        <w:t>ситуациях; самостоятельно</w:t>
      </w:r>
      <w:r>
        <w:rPr>
          <w:spacing w:val="80"/>
        </w:rPr>
        <w:t xml:space="preserve"> </w:t>
      </w:r>
      <w:r>
        <w:t>составлять</w:t>
      </w:r>
      <w:r>
        <w:rPr>
          <w:spacing w:val="80"/>
        </w:rPr>
        <w:t xml:space="preserve"> </w:t>
      </w:r>
      <w:r>
        <w:t>план</w:t>
      </w:r>
      <w:r>
        <w:rPr>
          <w:spacing w:val="80"/>
        </w:rPr>
        <w:t xml:space="preserve"> </w:t>
      </w:r>
      <w:r>
        <w:t>решения</w:t>
      </w:r>
      <w:r>
        <w:rPr>
          <w:spacing w:val="80"/>
        </w:rPr>
        <w:t xml:space="preserve"> </w:t>
      </w:r>
      <w:r>
        <w:t>проблемы</w:t>
      </w:r>
      <w:r>
        <w:rPr>
          <w:spacing w:val="80"/>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w:t>
      </w:r>
    </w:p>
    <w:p w:rsidR="00DE4242" w:rsidRDefault="00DD402F">
      <w:pPr>
        <w:pStyle w:val="a3"/>
        <w:spacing w:line="242" w:lineRule="auto"/>
        <w:ind w:left="996" w:right="5174" w:hanging="711"/>
        <w:jc w:val="left"/>
      </w:pPr>
      <w:r>
        <w:t>собственных</w:t>
      </w:r>
      <w:r>
        <w:rPr>
          <w:spacing w:val="-12"/>
        </w:rPr>
        <w:t xml:space="preserve"> </w:t>
      </w:r>
      <w:r>
        <w:t>возможностей</w:t>
      </w:r>
      <w:r>
        <w:rPr>
          <w:spacing w:val="-8"/>
        </w:rPr>
        <w:t xml:space="preserve"> </w:t>
      </w:r>
      <w:r>
        <w:t>и</w:t>
      </w:r>
      <w:r>
        <w:rPr>
          <w:spacing w:val="-11"/>
        </w:rPr>
        <w:t xml:space="preserve"> </w:t>
      </w:r>
      <w:r>
        <w:t>предпочтений; давать оценку новым ситуациям;</w:t>
      </w:r>
    </w:p>
    <w:p w:rsidR="00DE4242" w:rsidRDefault="00DD402F">
      <w:pPr>
        <w:pStyle w:val="a3"/>
        <w:spacing w:line="271" w:lineRule="exact"/>
        <w:ind w:left="996" w:firstLine="0"/>
        <w:jc w:val="left"/>
      </w:pPr>
      <w:r>
        <w:t>расширять</w:t>
      </w:r>
      <w:r>
        <w:rPr>
          <w:spacing w:val="-3"/>
        </w:rPr>
        <w:t xml:space="preserve"> </w:t>
      </w:r>
      <w:r>
        <w:t>рамки</w:t>
      </w:r>
      <w:r>
        <w:rPr>
          <w:spacing w:val="-4"/>
        </w:rPr>
        <w:t xml:space="preserve"> </w:t>
      </w:r>
      <w:r>
        <w:t>учебного</w:t>
      </w:r>
      <w:r>
        <w:rPr>
          <w:spacing w:val="-1"/>
        </w:rPr>
        <w:t xml:space="preserve"> </w:t>
      </w:r>
      <w:r>
        <w:t>предмета</w:t>
      </w:r>
      <w:r>
        <w:rPr>
          <w:spacing w:val="-2"/>
        </w:rPr>
        <w:t xml:space="preserve"> </w:t>
      </w:r>
      <w:r>
        <w:t>на</w:t>
      </w:r>
      <w:r>
        <w:rPr>
          <w:spacing w:val="-7"/>
        </w:rPr>
        <w:t xml:space="preserve"> </w:t>
      </w:r>
      <w:r>
        <w:t>основе</w:t>
      </w:r>
      <w:r>
        <w:rPr>
          <w:spacing w:val="-7"/>
        </w:rPr>
        <w:t xml:space="preserve"> </w:t>
      </w:r>
      <w:r>
        <w:t>личных</w:t>
      </w:r>
      <w:r>
        <w:rPr>
          <w:spacing w:val="-5"/>
        </w:rPr>
        <w:t xml:space="preserve"> </w:t>
      </w:r>
      <w:r>
        <w:rPr>
          <w:spacing w:val="-2"/>
        </w:rPr>
        <w:t>предпочтений;</w:t>
      </w:r>
    </w:p>
    <w:p w:rsidR="00DE4242" w:rsidRDefault="00DD402F">
      <w:pPr>
        <w:pStyle w:val="a3"/>
        <w:spacing w:before="3" w:line="237" w:lineRule="auto"/>
        <w:ind w:left="996" w:right="444" w:firstLine="0"/>
        <w:jc w:val="left"/>
      </w:pPr>
      <w:r>
        <w:t>делать</w:t>
      </w:r>
      <w:r>
        <w:rPr>
          <w:spacing w:val="-3"/>
        </w:rPr>
        <w:t xml:space="preserve"> </w:t>
      </w:r>
      <w:r>
        <w:t>осознанный</w:t>
      </w:r>
      <w:r>
        <w:rPr>
          <w:spacing w:val="-8"/>
        </w:rPr>
        <w:t xml:space="preserve"> </w:t>
      </w:r>
      <w:r>
        <w:t>выбор,</w:t>
      </w:r>
      <w:r>
        <w:rPr>
          <w:spacing w:val="-3"/>
        </w:rPr>
        <w:t xml:space="preserve"> </w:t>
      </w:r>
      <w:r>
        <w:t>аргументировать его,</w:t>
      </w:r>
      <w:r>
        <w:rPr>
          <w:spacing w:val="-3"/>
        </w:rPr>
        <w:t xml:space="preserve"> </w:t>
      </w:r>
      <w:r>
        <w:t>брать</w:t>
      </w:r>
      <w:r>
        <w:rPr>
          <w:spacing w:val="-7"/>
        </w:rPr>
        <w:t xml:space="preserve"> </w:t>
      </w:r>
      <w:r>
        <w:t>ответственность</w:t>
      </w:r>
      <w:r>
        <w:rPr>
          <w:spacing w:val="-4"/>
        </w:rPr>
        <w:t xml:space="preserve"> </w:t>
      </w:r>
      <w:r>
        <w:t>за</w:t>
      </w:r>
      <w:r>
        <w:rPr>
          <w:spacing w:val="-10"/>
        </w:rPr>
        <w:t xml:space="preserve"> </w:t>
      </w:r>
      <w:r>
        <w:t>решение; оценивать приобретённый опыт;</w:t>
      </w:r>
    </w:p>
    <w:p w:rsidR="00DE4242" w:rsidRDefault="00DD402F">
      <w:pPr>
        <w:pStyle w:val="a3"/>
        <w:spacing w:before="6" w:line="237" w:lineRule="auto"/>
        <w:jc w:val="lef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широкой</w:t>
      </w:r>
      <w:r>
        <w:rPr>
          <w:spacing w:val="40"/>
        </w:rPr>
        <w:t xml:space="preserve"> </w:t>
      </w:r>
      <w:r>
        <w:t>эрудиции</w:t>
      </w:r>
      <w:r>
        <w:rPr>
          <w:spacing w:val="40"/>
        </w:rPr>
        <w:t xml:space="preserve"> </w:t>
      </w:r>
      <w:r>
        <w:t>в</w:t>
      </w:r>
      <w:r>
        <w:rPr>
          <w:spacing w:val="40"/>
        </w:rPr>
        <w:t xml:space="preserve"> </w:t>
      </w:r>
      <w:r>
        <w:t>разных</w:t>
      </w:r>
      <w:r>
        <w:rPr>
          <w:spacing w:val="40"/>
        </w:rPr>
        <w:t xml:space="preserve"> </w:t>
      </w:r>
      <w:r>
        <w:t xml:space="preserve">областях </w:t>
      </w:r>
      <w:r>
        <w:rPr>
          <w:spacing w:val="-2"/>
        </w:rPr>
        <w:t>знаний;</w:t>
      </w:r>
    </w:p>
    <w:p w:rsidR="00DE4242" w:rsidRDefault="00DD402F">
      <w:pPr>
        <w:pStyle w:val="a3"/>
        <w:spacing w:before="3" w:line="275" w:lineRule="exact"/>
        <w:ind w:left="996" w:firstLine="0"/>
        <w:jc w:val="left"/>
      </w:pPr>
      <w:r>
        <w:t>постоянно</w:t>
      </w:r>
      <w:r>
        <w:rPr>
          <w:spacing w:val="-2"/>
        </w:rPr>
        <w:t xml:space="preserve"> </w:t>
      </w:r>
      <w:r>
        <w:t>повышать</w:t>
      </w:r>
      <w:r>
        <w:rPr>
          <w:spacing w:val="-3"/>
        </w:rPr>
        <w:t xml:space="preserve"> </w:t>
      </w:r>
      <w:r>
        <w:t>свой</w:t>
      </w:r>
      <w:r>
        <w:rPr>
          <w:spacing w:val="-7"/>
        </w:rPr>
        <w:t xml:space="preserve"> </w:t>
      </w:r>
      <w:r>
        <w:t>образовательный</w:t>
      </w:r>
      <w:r>
        <w:rPr>
          <w:spacing w:val="-8"/>
        </w:rPr>
        <w:t xml:space="preserve"> </w:t>
      </w:r>
      <w:r>
        <w:t>и</w:t>
      </w:r>
      <w:r>
        <w:rPr>
          <w:spacing w:val="-7"/>
        </w:rPr>
        <w:t xml:space="preserve"> </w:t>
      </w:r>
      <w:r>
        <w:t>культурный</w:t>
      </w:r>
      <w:r>
        <w:rPr>
          <w:spacing w:val="-2"/>
        </w:rPr>
        <w:t xml:space="preserve"> уровень;</w:t>
      </w:r>
    </w:p>
    <w:p w:rsidR="00DE4242" w:rsidRDefault="00DD402F" w:rsidP="00742382">
      <w:pPr>
        <w:pStyle w:val="a4"/>
        <w:numPr>
          <w:ilvl w:val="3"/>
          <w:numId w:val="26"/>
        </w:numPr>
        <w:tabs>
          <w:tab w:val="left" w:pos="2016"/>
        </w:tabs>
        <w:spacing w:line="242" w:lineRule="auto"/>
        <w:ind w:right="429" w:firstLine="71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самоконтроля, принятия себя и других как часть регулятивных универсальных учебных действий:</w:t>
      </w:r>
    </w:p>
    <w:p w:rsidR="00DE4242" w:rsidRDefault="00DD402F">
      <w:pPr>
        <w:pStyle w:val="a3"/>
        <w:spacing w:line="242" w:lineRule="auto"/>
        <w:jc w:val="left"/>
      </w:pPr>
      <w:r>
        <w:t>давать</w:t>
      </w:r>
      <w:r>
        <w:rPr>
          <w:spacing w:val="80"/>
        </w:rPr>
        <w:t xml:space="preserve"> </w:t>
      </w:r>
      <w:r>
        <w:t>оценку</w:t>
      </w:r>
      <w:r>
        <w:rPr>
          <w:spacing w:val="80"/>
        </w:rPr>
        <w:t xml:space="preserve"> </w:t>
      </w:r>
      <w:r>
        <w:t>новым</w:t>
      </w:r>
      <w:r>
        <w:rPr>
          <w:spacing w:val="80"/>
        </w:rPr>
        <w:t xml:space="preserve"> </w:t>
      </w:r>
      <w:r>
        <w:t>ситуациям,</w:t>
      </w:r>
      <w:r>
        <w:rPr>
          <w:spacing w:val="80"/>
        </w:rPr>
        <w:t xml:space="preserve"> </w:t>
      </w: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оценивать</w:t>
      </w:r>
      <w:r>
        <w:rPr>
          <w:spacing w:val="40"/>
        </w:rPr>
        <w:t xml:space="preserve"> </w:t>
      </w:r>
      <w:r>
        <w:t>соответствие результатов целям;</w:t>
      </w:r>
    </w:p>
    <w:p w:rsidR="00DE4242" w:rsidRDefault="00DD402F">
      <w:pPr>
        <w:pStyle w:val="a3"/>
        <w:spacing w:line="242" w:lineRule="auto"/>
        <w:jc w:val="left"/>
      </w:pPr>
      <w:r>
        <w:t>владеть навыками познавательной рефлексии как осознанием совершаемых действий и мыслительных процессов, их результатов и оснований;</w:t>
      </w:r>
    </w:p>
    <w:p w:rsidR="00DE4242" w:rsidRDefault="00DD402F">
      <w:pPr>
        <w:pStyle w:val="a3"/>
        <w:ind w:left="996" w:right="1270" w:firstLine="0"/>
        <w:jc w:val="left"/>
      </w:pPr>
      <w:r>
        <w:t>использовать</w:t>
      </w:r>
      <w:r>
        <w:rPr>
          <w:spacing w:val="-6"/>
        </w:rPr>
        <w:t xml:space="preserve"> </w:t>
      </w:r>
      <w:r>
        <w:t>приёмы</w:t>
      </w:r>
      <w:r>
        <w:rPr>
          <w:spacing w:val="-3"/>
        </w:rPr>
        <w:t xml:space="preserve"> </w:t>
      </w:r>
      <w:r>
        <w:t>рефлексии</w:t>
      </w:r>
      <w:r>
        <w:rPr>
          <w:spacing w:val="-3"/>
        </w:rPr>
        <w:t xml:space="preserve"> </w:t>
      </w:r>
      <w:r>
        <w:t>для</w:t>
      </w:r>
      <w:r>
        <w:rPr>
          <w:spacing w:val="-8"/>
        </w:rPr>
        <w:t xml:space="preserve"> </w:t>
      </w:r>
      <w:r>
        <w:t>оценки</w:t>
      </w:r>
      <w:r>
        <w:rPr>
          <w:spacing w:val="-3"/>
        </w:rPr>
        <w:t xml:space="preserve"> </w:t>
      </w:r>
      <w:r>
        <w:t>ситуации,</w:t>
      </w:r>
      <w:r>
        <w:rPr>
          <w:spacing w:val="-2"/>
        </w:rPr>
        <w:t xml:space="preserve"> </w:t>
      </w:r>
      <w:r>
        <w:t>выбора</w:t>
      </w:r>
      <w:r>
        <w:rPr>
          <w:spacing w:val="-9"/>
        </w:rPr>
        <w:t xml:space="preserve"> </w:t>
      </w:r>
      <w:r>
        <w:t>верного</w:t>
      </w:r>
      <w:r>
        <w:rPr>
          <w:spacing w:val="-4"/>
        </w:rPr>
        <w:t xml:space="preserve"> </w:t>
      </w:r>
      <w:r>
        <w:t>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rsidR="00DE4242" w:rsidRDefault="00DD402F">
      <w:pPr>
        <w:pStyle w:val="a3"/>
        <w:spacing w:line="242" w:lineRule="auto"/>
        <w:ind w:left="996" w:right="444" w:firstLine="0"/>
        <w:jc w:val="left"/>
      </w:pPr>
      <w:r>
        <w:t>принимать</w:t>
      </w:r>
      <w:r>
        <w:rPr>
          <w:spacing w:val="-4"/>
        </w:rPr>
        <w:t xml:space="preserve"> </w:t>
      </w:r>
      <w:r>
        <w:t>мотивы</w:t>
      </w:r>
      <w:r>
        <w:rPr>
          <w:spacing w:val="-3"/>
        </w:rPr>
        <w:t xml:space="preserve"> </w:t>
      </w:r>
      <w:r>
        <w:t>и</w:t>
      </w:r>
      <w:r>
        <w:rPr>
          <w:spacing w:val="-8"/>
        </w:rPr>
        <w:t xml:space="preserve"> </w:t>
      </w:r>
      <w:r>
        <w:t>аргументы</w:t>
      </w:r>
      <w:r>
        <w:rPr>
          <w:spacing w:val="-2"/>
        </w:rPr>
        <w:t xml:space="preserve"> </w:t>
      </w:r>
      <w:r>
        <w:t>других</w:t>
      </w:r>
      <w:r>
        <w:rPr>
          <w:spacing w:val="-9"/>
        </w:rPr>
        <w:t xml:space="preserve"> </w:t>
      </w:r>
      <w:r>
        <w:t>при</w:t>
      </w:r>
      <w:r>
        <w:rPr>
          <w:spacing w:val="-3"/>
        </w:rPr>
        <w:t xml:space="preserve"> </w:t>
      </w:r>
      <w:r>
        <w:t>анализе</w:t>
      </w:r>
      <w:r>
        <w:rPr>
          <w:spacing w:val="-5"/>
        </w:rPr>
        <w:t xml:space="preserve"> </w:t>
      </w:r>
      <w:r>
        <w:t>результатов</w:t>
      </w:r>
      <w:r>
        <w:rPr>
          <w:spacing w:val="-3"/>
        </w:rPr>
        <w:t xml:space="preserve"> </w:t>
      </w:r>
      <w:r>
        <w:t>деятельности; признавать своё право и право других на ошибки;</w:t>
      </w:r>
    </w:p>
    <w:p w:rsidR="00DE4242" w:rsidRDefault="00DD402F">
      <w:pPr>
        <w:pStyle w:val="a3"/>
        <w:spacing w:line="271" w:lineRule="exact"/>
        <w:ind w:left="996" w:firstLine="0"/>
        <w:jc w:val="left"/>
      </w:pPr>
      <w:r>
        <w:t>развивать</w:t>
      </w:r>
      <w:r>
        <w:rPr>
          <w:spacing w:val="-5"/>
        </w:rPr>
        <w:t xml:space="preserve"> </w:t>
      </w:r>
      <w:r>
        <w:t>способность</w:t>
      </w:r>
      <w:r>
        <w:rPr>
          <w:spacing w:val="-2"/>
        </w:rPr>
        <w:t xml:space="preserve"> </w:t>
      </w:r>
      <w:r>
        <w:t>понимать</w:t>
      </w:r>
      <w:r>
        <w:rPr>
          <w:spacing w:val="-5"/>
        </w:rPr>
        <w:t xml:space="preserve"> </w:t>
      </w:r>
      <w:r>
        <w:t>мир</w:t>
      </w:r>
      <w:r>
        <w:rPr>
          <w:spacing w:val="-2"/>
        </w:rPr>
        <w:t xml:space="preserve"> </w:t>
      </w:r>
      <w:r>
        <w:t>с</w:t>
      </w:r>
      <w:r>
        <w:rPr>
          <w:spacing w:val="-8"/>
        </w:rPr>
        <w:t xml:space="preserve"> </w:t>
      </w:r>
      <w:r>
        <w:t>позиции</w:t>
      </w:r>
      <w:r>
        <w:rPr>
          <w:spacing w:val="-5"/>
        </w:rPr>
        <w:t xml:space="preserve"> </w:t>
      </w:r>
      <w:r>
        <w:t>другого</w:t>
      </w:r>
      <w:r>
        <w:rPr>
          <w:spacing w:val="-2"/>
        </w:rPr>
        <w:t xml:space="preserve"> человека.</w:t>
      </w:r>
    </w:p>
    <w:p w:rsidR="00DE4242" w:rsidRDefault="00DD402F" w:rsidP="00742382">
      <w:pPr>
        <w:pStyle w:val="a4"/>
        <w:numPr>
          <w:ilvl w:val="3"/>
          <w:numId w:val="26"/>
        </w:numPr>
        <w:tabs>
          <w:tab w:val="left" w:pos="2016"/>
        </w:tabs>
        <w:spacing w:line="237" w:lineRule="auto"/>
        <w:ind w:right="436" w:firstLine="710"/>
        <w:jc w:val="both"/>
        <w:rPr>
          <w:sz w:val="24"/>
        </w:rPr>
      </w:pPr>
      <w:r>
        <w:rPr>
          <w:sz w:val="24"/>
        </w:rPr>
        <w:t>У обучающегося будут сформированы следующие умения совместной деятельности как часть коммуникативных универсальных учебных действий:</w:t>
      </w:r>
    </w:p>
    <w:p w:rsidR="00DE4242" w:rsidRDefault="00DD402F">
      <w:pPr>
        <w:pStyle w:val="a3"/>
        <w:spacing w:line="275" w:lineRule="exact"/>
        <w:ind w:left="996" w:firstLine="0"/>
      </w:pPr>
      <w:r>
        <w:t>понимать</w:t>
      </w:r>
      <w:r>
        <w:rPr>
          <w:spacing w:val="-8"/>
        </w:rPr>
        <w:t xml:space="preserve"> </w:t>
      </w:r>
      <w:r>
        <w:t>и</w:t>
      </w:r>
      <w:r>
        <w:rPr>
          <w:spacing w:val="-6"/>
        </w:rPr>
        <w:t xml:space="preserve"> </w:t>
      </w:r>
      <w:r>
        <w:t>использовать</w:t>
      </w:r>
      <w:r>
        <w:rPr>
          <w:spacing w:val="-6"/>
        </w:rPr>
        <w:t xml:space="preserve"> </w:t>
      </w:r>
      <w:r>
        <w:t>преимущества</w:t>
      </w:r>
      <w:r>
        <w:rPr>
          <w:spacing w:val="-4"/>
        </w:rPr>
        <w:t xml:space="preserve"> </w:t>
      </w:r>
      <w:r>
        <w:t>командной</w:t>
      </w:r>
      <w:r>
        <w:rPr>
          <w:spacing w:val="-6"/>
        </w:rPr>
        <w:t xml:space="preserve"> </w:t>
      </w:r>
      <w:r>
        <w:t>и</w:t>
      </w:r>
      <w:r>
        <w:rPr>
          <w:spacing w:val="-7"/>
        </w:rPr>
        <w:t xml:space="preserve"> </w:t>
      </w:r>
      <w:r>
        <w:t>индивидуальной</w:t>
      </w:r>
      <w:r>
        <w:rPr>
          <w:spacing w:val="-1"/>
        </w:rPr>
        <w:t xml:space="preserve"> </w:t>
      </w:r>
      <w:r>
        <w:rPr>
          <w:spacing w:val="-2"/>
        </w:rPr>
        <w:t>работы;</w:t>
      </w:r>
    </w:p>
    <w:p w:rsidR="00DE4242" w:rsidRDefault="00DD402F">
      <w:pPr>
        <w:pStyle w:val="a3"/>
        <w:spacing w:line="242" w:lineRule="auto"/>
        <w:ind w:right="438"/>
      </w:pPr>
      <w:r>
        <w:t>выбирать тематику и методы совместных действий с учётом общих интересов, и возможностей каждого члена коллектива;</w:t>
      </w:r>
    </w:p>
    <w:p w:rsidR="00DE4242" w:rsidRDefault="00DD402F">
      <w:pPr>
        <w:pStyle w:val="a3"/>
        <w:ind w:right="436"/>
      </w:pPr>
      <w:r>
        <w:t>принимать</w:t>
      </w:r>
      <w:r>
        <w:rPr>
          <w:spacing w:val="-13"/>
        </w:rPr>
        <w:t xml:space="preserve"> </w:t>
      </w:r>
      <w:r>
        <w:t>цели</w:t>
      </w:r>
      <w:r>
        <w:rPr>
          <w:spacing w:val="-12"/>
        </w:rPr>
        <w:t xml:space="preserve"> </w:t>
      </w:r>
      <w:r>
        <w:t>совместной</w:t>
      </w:r>
      <w:r>
        <w:rPr>
          <w:spacing w:val="-12"/>
        </w:rPr>
        <w:t xml:space="preserve"> </w:t>
      </w:r>
      <w:r>
        <w:t>деятельности,</w:t>
      </w:r>
      <w:r>
        <w:rPr>
          <w:spacing w:val="-15"/>
        </w:rPr>
        <w:t xml:space="preserve"> </w:t>
      </w:r>
      <w:r>
        <w:t>организовывать</w:t>
      </w:r>
      <w:r>
        <w:rPr>
          <w:spacing w:val="-15"/>
        </w:rPr>
        <w:t xml:space="preserve"> </w:t>
      </w:r>
      <w:r>
        <w:t>и</w:t>
      </w:r>
      <w:r>
        <w:rPr>
          <w:spacing w:val="-12"/>
        </w:rPr>
        <w:t xml:space="preserve"> </w:t>
      </w:r>
      <w:r>
        <w:t>координировать</w:t>
      </w:r>
      <w:r>
        <w:rPr>
          <w:spacing w:val="-11"/>
        </w:rPr>
        <w:t xml:space="preserve"> </w:t>
      </w:r>
      <w:r>
        <w:t>действия</w:t>
      </w:r>
      <w:r>
        <w:rPr>
          <w:spacing w:val="-13"/>
        </w:rPr>
        <w:t xml:space="preserve"> </w:t>
      </w:r>
      <w:r>
        <w:t>по её достижению: составлять план действий, распределять роли с учётом мнений участников, обсуждать результаты совместной работы;</w:t>
      </w:r>
    </w:p>
    <w:p w:rsidR="00DE4242" w:rsidRDefault="00DD402F">
      <w:pPr>
        <w:pStyle w:val="a3"/>
        <w:spacing w:line="237" w:lineRule="auto"/>
        <w:ind w:right="430"/>
      </w:pPr>
      <w:r>
        <w:t>оценивать качество вклада своего и каждого участника команды в общий результат по разработанным критериям;</w:t>
      </w:r>
    </w:p>
    <w:p w:rsidR="00DE4242" w:rsidRDefault="00DD402F">
      <w:pPr>
        <w:pStyle w:val="a3"/>
        <w:spacing w:line="237" w:lineRule="auto"/>
        <w:ind w:right="440"/>
      </w:pPr>
      <w:r>
        <w:t>предлагать новые проекты, оценивать идеи с позиции новизны, оригинальности, практической значимости;</w:t>
      </w:r>
    </w:p>
    <w:p w:rsidR="00DE4242" w:rsidRDefault="00DD402F">
      <w:pPr>
        <w:pStyle w:val="a3"/>
        <w:ind w:right="439"/>
      </w:pPr>
      <w:r>
        <w:t>осуществлять позитивное стратегическое поведение в различных ситуациях; проявлять творчество и воображение, быть инициативным.</w:t>
      </w:r>
    </w:p>
    <w:p w:rsidR="00DE4242" w:rsidRDefault="00DD402F" w:rsidP="00742382">
      <w:pPr>
        <w:pStyle w:val="a4"/>
        <w:numPr>
          <w:ilvl w:val="2"/>
          <w:numId w:val="26"/>
        </w:numPr>
        <w:tabs>
          <w:tab w:val="left" w:pos="1839"/>
        </w:tabs>
        <w:spacing w:before="2" w:line="237" w:lineRule="auto"/>
        <w:ind w:right="435" w:firstLine="710"/>
        <w:jc w:val="both"/>
        <w:rPr>
          <w:sz w:val="24"/>
        </w:rPr>
      </w:pPr>
      <w:r>
        <w:rPr>
          <w:sz w:val="24"/>
        </w:rPr>
        <w:t>К концу обучения в 10 классе обучающийся получит следующие предметные результаты по отдельным темам программы по физической культуре:</w:t>
      </w:r>
    </w:p>
    <w:p w:rsidR="00DE4242" w:rsidRDefault="00DD402F" w:rsidP="00742382">
      <w:pPr>
        <w:pStyle w:val="a4"/>
        <w:numPr>
          <w:ilvl w:val="3"/>
          <w:numId w:val="26"/>
        </w:numPr>
        <w:tabs>
          <w:tab w:val="left" w:pos="2017"/>
        </w:tabs>
        <w:spacing w:before="3" w:line="275" w:lineRule="exact"/>
        <w:ind w:left="2017" w:hanging="1021"/>
        <w:jc w:val="both"/>
        <w:rPr>
          <w:sz w:val="24"/>
        </w:rPr>
      </w:pPr>
      <w:r>
        <w:rPr>
          <w:sz w:val="24"/>
        </w:rPr>
        <w:t>Раздел</w:t>
      </w:r>
      <w:r>
        <w:rPr>
          <w:spacing w:val="-3"/>
          <w:sz w:val="24"/>
        </w:rPr>
        <w:t xml:space="preserve"> </w:t>
      </w:r>
      <w:r>
        <w:rPr>
          <w:sz w:val="24"/>
        </w:rPr>
        <w:t>«Знания</w:t>
      </w:r>
      <w:r>
        <w:rPr>
          <w:spacing w:val="-8"/>
          <w:sz w:val="24"/>
        </w:rPr>
        <w:t xml:space="preserve"> </w:t>
      </w:r>
      <w:r>
        <w:rPr>
          <w:sz w:val="24"/>
        </w:rPr>
        <w:t>о</w:t>
      </w:r>
      <w:r>
        <w:rPr>
          <w:spacing w:val="1"/>
          <w:sz w:val="24"/>
        </w:rPr>
        <w:t xml:space="preserve"> </w:t>
      </w:r>
      <w:r>
        <w:rPr>
          <w:sz w:val="24"/>
        </w:rPr>
        <w:t>физической</w:t>
      </w:r>
      <w:r>
        <w:rPr>
          <w:spacing w:val="-6"/>
          <w:sz w:val="24"/>
        </w:rPr>
        <w:t xml:space="preserve"> </w:t>
      </w:r>
      <w:r>
        <w:rPr>
          <w:spacing w:val="-2"/>
          <w:sz w:val="24"/>
        </w:rPr>
        <w:t>культуре»:</w:t>
      </w:r>
    </w:p>
    <w:p w:rsidR="00DE4242" w:rsidRDefault="00DD402F">
      <w:pPr>
        <w:pStyle w:val="a3"/>
        <w:spacing w:line="242" w:lineRule="auto"/>
        <w:ind w:right="431"/>
      </w:pPr>
      <w: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DE4242" w:rsidRDefault="00DD402F">
      <w:pPr>
        <w:pStyle w:val="a3"/>
        <w:ind w:right="434"/>
      </w:pPr>
      <w: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DE4242" w:rsidRDefault="00DE4242">
      <w:pPr>
        <w:pStyle w:val="a3"/>
        <w:sectPr w:rsidR="00DE4242">
          <w:pgSz w:w="11910" w:h="16390"/>
          <w:pgMar w:top="640" w:right="283" w:bottom="1160" w:left="992" w:header="0" w:footer="931" w:gutter="0"/>
          <w:cols w:space="720"/>
        </w:sectPr>
      </w:pPr>
    </w:p>
    <w:p w:rsidR="00DE4242" w:rsidRDefault="00DD402F">
      <w:pPr>
        <w:pStyle w:val="a3"/>
        <w:spacing w:before="70"/>
        <w:ind w:right="434"/>
      </w:pPr>
      <w:r>
        <w:lastRenderedPageBreak/>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w:t>
      </w:r>
      <w:r>
        <w:rPr>
          <w:spacing w:val="-1"/>
        </w:rPr>
        <w:t xml:space="preserve"> </w:t>
      </w:r>
      <w:r>
        <w:t>использовать</w:t>
      </w:r>
      <w:r>
        <w:rPr>
          <w:spacing w:val="-2"/>
        </w:rPr>
        <w:t xml:space="preserve"> </w:t>
      </w:r>
      <w:r>
        <w:t>для</w:t>
      </w:r>
      <w:r>
        <w:rPr>
          <w:spacing w:val="-2"/>
        </w:rPr>
        <w:t xml:space="preserve"> </w:t>
      </w:r>
      <w:r>
        <w:t>самостоятельных</w:t>
      </w:r>
      <w:r>
        <w:rPr>
          <w:spacing w:val="-7"/>
        </w:rPr>
        <w:t xml:space="preserve"> </w:t>
      </w:r>
      <w:r>
        <w:t>занятий</w:t>
      </w:r>
      <w:r>
        <w:rPr>
          <w:spacing w:val="-1"/>
        </w:rPr>
        <w:t xml:space="preserve"> </w:t>
      </w:r>
      <w:r>
        <w:t>с учётом</w:t>
      </w:r>
      <w:r>
        <w:rPr>
          <w:spacing w:val="-1"/>
        </w:rPr>
        <w:t xml:space="preserve"> </w:t>
      </w:r>
      <w:r>
        <w:t>индивидуальных</w:t>
      </w:r>
      <w:r>
        <w:rPr>
          <w:spacing w:val="-7"/>
        </w:rPr>
        <w:t xml:space="preserve"> </w:t>
      </w:r>
      <w:r>
        <w:t>интересов</w:t>
      </w:r>
      <w:r>
        <w:rPr>
          <w:spacing w:val="-5"/>
        </w:rPr>
        <w:t xml:space="preserve"> </w:t>
      </w:r>
      <w:r>
        <w:t>и функциональных возможностей.</w:t>
      </w:r>
    </w:p>
    <w:p w:rsidR="00DE4242" w:rsidRDefault="00DD402F" w:rsidP="00742382">
      <w:pPr>
        <w:pStyle w:val="a4"/>
        <w:numPr>
          <w:ilvl w:val="3"/>
          <w:numId w:val="26"/>
        </w:numPr>
        <w:tabs>
          <w:tab w:val="left" w:pos="2017"/>
        </w:tabs>
        <w:spacing w:line="275" w:lineRule="exact"/>
        <w:ind w:left="2017" w:hanging="1021"/>
        <w:jc w:val="both"/>
        <w:rPr>
          <w:sz w:val="24"/>
        </w:rPr>
      </w:pPr>
      <w:r>
        <w:rPr>
          <w:sz w:val="24"/>
        </w:rPr>
        <w:t>Раздел</w:t>
      </w:r>
      <w:r>
        <w:rPr>
          <w:spacing w:val="-8"/>
          <w:sz w:val="24"/>
        </w:rPr>
        <w:t xml:space="preserve"> </w:t>
      </w:r>
      <w:r>
        <w:rPr>
          <w:sz w:val="24"/>
        </w:rPr>
        <w:t>«Организация</w:t>
      </w:r>
      <w:r>
        <w:rPr>
          <w:spacing w:val="-8"/>
          <w:sz w:val="24"/>
        </w:rPr>
        <w:t xml:space="preserve"> </w:t>
      </w:r>
      <w:r>
        <w:rPr>
          <w:sz w:val="24"/>
        </w:rPr>
        <w:t>самостоятельных</w:t>
      </w:r>
      <w:r>
        <w:rPr>
          <w:spacing w:val="-11"/>
          <w:sz w:val="24"/>
        </w:rPr>
        <w:t xml:space="preserve"> </w:t>
      </w:r>
      <w:r>
        <w:rPr>
          <w:spacing w:val="-2"/>
          <w:sz w:val="24"/>
        </w:rPr>
        <w:t>занятий»:</w:t>
      </w:r>
    </w:p>
    <w:p w:rsidR="00DE4242" w:rsidRDefault="00DD402F">
      <w:pPr>
        <w:pStyle w:val="a3"/>
        <w:ind w:right="427"/>
      </w:pPr>
      <w: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DE4242" w:rsidRDefault="00DD402F">
      <w:pPr>
        <w:pStyle w:val="a3"/>
        <w:spacing w:before="2"/>
        <w:ind w:right="433"/>
      </w:pPr>
      <w: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rsidR="00DE4242" w:rsidRDefault="00DD402F">
      <w:pPr>
        <w:pStyle w:val="a3"/>
        <w:ind w:right="440"/>
      </w:pPr>
      <w: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DE4242" w:rsidRDefault="00DD402F" w:rsidP="00742382">
      <w:pPr>
        <w:pStyle w:val="a4"/>
        <w:numPr>
          <w:ilvl w:val="3"/>
          <w:numId w:val="26"/>
        </w:numPr>
        <w:tabs>
          <w:tab w:val="left" w:pos="2017"/>
        </w:tabs>
        <w:spacing w:line="275" w:lineRule="exact"/>
        <w:ind w:left="2017" w:hanging="1021"/>
        <w:jc w:val="both"/>
        <w:rPr>
          <w:sz w:val="24"/>
        </w:rPr>
      </w:pPr>
      <w:r>
        <w:rPr>
          <w:sz w:val="24"/>
        </w:rPr>
        <w:t>Раздел</w:t>
      </w:r>
      <w:r>
        <w:rPr>
          <w:spacing w:val="-3"/>
          <w:sz w:val="24"/>
        </w:rPr>
        <w:t xml:space="preserve"> </w:t>
      </w:r>
      <w:r>
        <w:rPr>
          <w:sz w:val="24"/>
        </w:rPr>
        <w:t>«Физическое</w:t>
      </w:r>
      <w:r>
        <w:rPr>
          <w:spacing w:val="-3"/>
          <w:sz w:val="24"/>
        </w:rPr>
        <w:t xml:space="preserve"> </w:t>
      </w:r>
      <w:r>
        <w:rPr>
          <w:spacing w:val="-2"/>
          <w:sz w:val="24"/>
        </w:rPr>
        <w:t>совершенствование»:</w:t>
      </w:r>
    </w:p>
    <w:p w:rsidR="00DE4242" w:rsidRDefault="00DD402F">
      <w:pPr>
        <w:pStyle w:val="a3"/>
        <w:spacing w:line="242" w:lineRule="auto"/>
        <w:ind w:right="434"/>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DE4242" w:rsidRDefault="00DD402F">
      <w:pPr>
        <w:pStyle w:val="a3"/>
        <w:ind w:right="430"/>
      </w:pPr>
      <w:r>
        <w:t>выполнять комплексы упражнений из</w:t>
      </w:r>
      <w:r>
        <w:rPr>
          <w:spacing w:val="-1"/>
        </w:rPr>
        <w:t xml:space="preserve"> </w:t>
      </w:r>
      <w:r>
        <w:t>современных</w:t>
      </w:r>
      <w:r>
        <w:rPr>
          <w:spacing w:val="-2"/>
        </w:rPr>
        <w:t xml:space="preserve"> </w:t>
      </w:r>
      <w:r>
        <w:t>систем</w:t>
      </w:r>
      <w:r>
        <w:rPr>
          <w:spacing w:val="-1"/>
        </w:rPr>
        <w:t xml:space="preserve"> </w:t>
      </w:r>
      <w:r>
        <w:t>оздоровительной физической культуры, использовать</w:t>
      </w:r>
      <w:r>
        <w:rPr>
          <w:spacing w:val="-3"/>
        </w:rPr>
        <w:t xml:space="preserve"> </w:t>
      </w:r>
      <w:r>
        <w:t>их</w:t>
      </w:r>
      <w:r>
        <w:rPr>
          <w:spacing w:val="-5"/>
        </w:rPr>
        <w:t xml:space="preserve"> </w:t>
      </w:r>
      <w:r>
        <w:t>для самостоятельных</w:t>
      </w:r>
      <w:r>
        <w:rPr>
          <w:spacing w:val="-5"/>
        </w:rPr>
        <w:t xml:space="preserve"> </w:t>
      </w:r>
      <w:r>
        <w:t>занятий с учётом индивидуальных</w:t>
      </w:r>
      <w:r>
        <w:rPr>
          <w:spacing w:val="-5"/>
        </w:rPr>
        <w:t xml:space="preserve"> </w:t>
      </w:r>
      <w:r>
        <w:t>интересов</w:t>
      </w:r>
      <w:r>
        <w:rPr>
          <w:spacing w:val="-3"/>
        </w:rPr>
        <w:t xml:space="preserve"> </w:t>
      </w:r>
      <w:r>
        <w:t>в физическом развитии и физическом совершенствовании;</w:t>
      </w:r>
    </w:p>
    <w:p w:rsidR="00DE4242" w:rsidRDefault="00DD402F">
      <w:pPr>
        <w:pStyle w:val="a3"/>
        <w:spacing w:line="237" w:lineRule="auto"/>
        <w:ind w:right="434"/>
      </w:pPr>
      <w:r>
        <w:t>выполнять упражнения общефизической подготовки, использовать их в планировании кондиционной тренировки;</w:t>
      </w:r>
    </w:p>
    <w:p w:rsidR="00DE4242" w:rsidRDefault="00DD402F">
      <w:pPr>
        <w:pStyle w:val="a3"/>
        <w:spacing w:before="2"/>
        <w:ind w:right="437"/>
      </w:pPr>
      <w: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DE4242" w:rsidRDefault="00DD402F">
      <w:pPr>
        <w:pStyle w:val="a3"/>
        <w:spacing w:line="242" w:lineRule="auto"/>
        <w:ind w:right="436"/>
      </w:pPr>
      <w: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DE4242" w:rsidRDefault="00DD402F" w:rsidP="00742382">
      <w:pPr>
        <w:pStyle w:val="a4"/>
        <w:numPr>
          <w:ilvl w:val="2"/>
          <w:numId w:val="26"/>
        </w:numPr>
        <w:tabs>
          <w:tab w:val="left" w:pos="1839"/>
        </w:tabs>
        <w:spacing w:line="242" w:lineRule="auto"/>
        <w:ind w:right="435" w:firstLine="710"/>
        <w:jc w:val="both"/>
        <w:rPr>
          <w:sz w:val="24"/>
        </w:rPr>
      </w:pPr>
      <w:r>
        <w:rPr>
          <w:sz w:val="24"/>
        </w:rPr>
        <w:t>К концу обучения в 11 классе обучающийся получит следующие предметные результаты по отдельным темам программы по физической культуре:</w:t>
      </w:r>
    </w:p>
    <w:p w:rsidR="00DE4242" w:rsidRDefault="00DD402F" w:rsidP="00742382">
      <w:pPr>
        <w:pStyle w:val="a4"/>
        <w:numPr>
          <w:ilvl w:val="3"/>
          <w:numId w:val="26"/>
        </w:numPr>
        <w:tabs>
          <w:tab w:val="left" w:pos="2017"/>
        </w:tabs>
        <w:spacing w:line="271" w:lineRule="exact"/>
        <w:ind w:left="2017" w:hanging="1021"/>
        <w:jc w:val="both"/>
        <w:rPr>
          <w:sz w:val="24"/>
        </w:rPr>
      </w:pPr>
      <w:r>
        <w:rPr>
          <w:sz w:val="24"/>
        </w:rPr>
        <w:t>Раздел</w:t>
      </w:r>
      <w:r>
        <w:rPr>
          <w:spacing w:val="-3"/>
          <w:sz w:val="24"/>
        </w:rPr>
        <w:t xml:space="preserve"> </w:t>
      </w:r>
      <w:r>
        <w:rPr>
          <w:sz w:val="24"/>
        </w:rPr>
        <w:t>«Знания</w:t>
      </w:r>
      <w:r>
        <w:rPr>
          <w:spacing w:val="-8"/>
          <w:sz w:val="24"/>
        </w:rPr>
        <w:t xml:space="preserve"> </w:t>
      </w:r>
      <w:r>
        <w:rPr>
          <w:sz w:val="24"/>
        </w:rPr>
        <w:t>о</w:t>
      </w:r>
      <w:r>
        <w:rPr>
          <w:spacing w:val="1"/>
          <w:sz w:val="24"/>
        </w:rPr>
        <w:t xml:space="preserve"> </w:t>
      </w:r>
      <w:r>
        <w:rPr>
          <w:sz w:val="24"/>
        </w:rPr>
        <w:t>физической</w:t>
      </w:r>
      <w:r>
        <w:rPr>
          <w:spacing w:val="-6"/>
          <w:sz w:val="24"/>
        </w:rPr>
        <w:t xml:space="preserve"> </w:t>
      </w:r>
      <w:r>
        <w:rPr>
          <w:spacing w:val="-2"/>
          <w:sz w:val="24"/>
        </w:rPr>
        <w:t>культуре»:</w:t>
      </w:r>
    </w:p>
    <w:p w:rsidR="00DE4242" w:rsidRDefault="00DD402F">
      <w:pPr>
        <w:pStyle w:val="a3"/>
        <w:ind w:right="443"/>
      </w:pPr>
      <w: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w:t>
      </w:r>
      <w:r>
        <w:rPr>
          <w:spacing w:val="-2"/>
        </w:rPr>
        <w:t>тренировкой;</w:t>
      </w:r>
    </w:p>
    <w:p w:rsidR="00DE4242" w:rsidRDefault="00DD402F">
      <w:pPr>
        <w:pStyle w:val="a3"/>
        <w:ind w:right="439"/>
      </w:pPr>
      <w: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DE4242" w:rsidRDefault="00DD402F">
      <w:pPr>
        <w:pStyle w:val="a3"/>
        <w:ind w:right="430"/>
      </w:pPr>
      <w:r>
        <w:t>выявлять возможные причины возникновения травм во время самостоятельных занятий физической</w:t>
      </w:r>
      <w:r>
        <w:rPr>
          <w:spacing w:val="-1"/>
        </w:rPr>
        <w:t xml:space="preserve"> </w:t>
      </w:r>
      <w:r>
        <w:t>культурой и</w:t>
      </w:r>
      <w:r>
        <w:rPr>
          <w:spacing w:val="-1"/>
        </w:rPr>
        <w:t xml:space="preserve"> </w:t>
      </w:r>
      <w:r>
        <w:t>спортом, руководствоваться правилами</w:t>
      </w:r>
      <w:r>
        <w:rPr>
          <w:spacing w:val="-1"/>
        </w:rPr>
        <w:t xml:space="preserve"> </w:t>
      </w:r>
      <w:r>
        <w:t>их</w:t>
      </w:r>
      <w:r>
        <w:rPr>
          <w:spacing w:val="-2"/>
        </w:rPr>
        <w:t xml:space="preserve"> </w:t>
      </w:r>
      <w:r>
        <w:t>предупреждения и</w:t>
      </w:r>
      <w:r>
        <w:rPr>
          <w:spacing w:val="-1"/>
        </w:rPr>
        <w:t xml:space="preserve"> </w:t>
      </w:r>
      <w:r>
        <w:t>оказания первой помощи.</w:t>
      </w:r>
    </w:p>
    <w:p w:rsidR="00DE4242" w:rsidRDefault="00DD402F" w:rsidP="00742382">
      <w:pPr>
        <w:pStyle w:val="a4"/>
        <w:numPr>
          <w:ilvl w:val="3"/>
          <w:numId w:val="26"/>
        </w:numPr>
        <w:tabs>
          <w:tab w:val="left" w:pos="2017"/>
        </w:tabs>
        <w:spacing w:line="274" w:lineRule="exact"/>
        <w:ind w:left="2017" w:hanging="1021"/>
        <w:jc w:val="both"/>
        <w:rPr>
          <w:sz w:val="24"/>
        </w:rPr>
      </w:pPr>
      <w:r>
        <w:rPr>
          <w:sz w:val="24"/>
        </w:rPr>
        <w:t>Раздел</w:t>
      </w:r>
      <w:r>
        <w:rPr>
          <w:spacing w:val="-8"/>
          <w:sz w:val="24"/>
        </w:rPr>
        <w:t xml:space="preserve"> </w:t>
      </w:r>
      <w:r>
        <w:rPr>
          <w:sz w:val="24"/>
        </w:rPr>
        <w:t>«Организация</w:t>
      </w:r>
      <w:r>
        <w:rPr>
          <w:spacing w:val="-8"/>
          <w:sz w:val="24"/>
        </w:rPr>
        <w:t xml:space="preserve"> </w:t>
      </w:r>
      <w:r>
        <w:rPr>
          <w:sz w:val="24"/>
        </w:rPr>
        <w:t>самостоятельных</w:t>
      </w:r>
      <w:r>
        <w:rPr>
          <w:spacing w:val="-11"/>
          <w:sz w:val="24"/>
        </w:rPr>
        <w:t xml:space="preserve"> </w:t>
      </w:r>
      <w:r>
        <w:rPr>
          <w:spacing w:val="-2"/>
          <w:sz w:val="24"/>
        </w:rPr>
        <w:t>занятий»:</w:t>
      </w:r>
    </w:p>
    <w:p w:rsidR="00DE4242" w:rsidRDefault="00DD402F">
      <w:pPr>
        <w:pStyle w:val="a3"/>
        <w:ind w:right="426"/>
      </w:pPr>
      <w:r>
        <w:t>планировать</w:t>
      </w:r>
      <w:r>
        <w:rPr>
          <w:spacing w:val="-9"/>
        </w:rPr>
        <w:t xml:space="preserve"> </w:t>
      </w:r>
      <w:r>
        <w:t>оздоровительные</w:t>
      </w:r>
      <w:r>
        <w:rPr>
          <w:spacing w:val="-12"/>
        </w:rPr>
        <w:t xml:space="preserve"> </w:t>
      </w:r>
      <w:r>
        <w:t>мероприятия</w:t>
      </w:r>
      <w:r>
        <w:rPr>
          <w:spacing w:val="-11"/>
        </w:rPr>
        <w:t xml:space="preserve"> </w:t>
      </w:r>
      <w:r>
        <w:t>в</w:t>
      </w:r>
      <w:r>
        <w:rPr>
          <w:spacing w:val="-4"/>
        </w:rPr>
        <w:t xml:space="preserve"> </w:t>
      </w:r>
      <w:r>
        <w:t>режиме</w:t>
      </w:r>
      <w:r>
        <w:rPr>
          <w:spacing w:val="-7"/>
        </w:rPr>
        <w:t xml:space="preserve"> </w:t>
      </w:r>
      <w:r>
        <w:t>учебной</w:t>
      </w:r>
      <w:r>
        <w:rPr>
          <w:spacing w:val="-5"/>
        </w:rPr>
        <w:t xml:space="preserve"> </w:t>
      </w:r>
      <w:r>
        <w:t>и</w:t>
      </w:r>
      <w:r>
        <w:rPr>
          <w:spacing w:val="-5"/>
        </w:rPr>
        <w:t xml:space="preserve"> </w:t>
      </w:r>
      <w:r>
        <w:t>трудовой деятельности</w:t>
      </w:r>
      <w:r>
        <w:rPr>
          <w:spacing w:val="-4"/>
        </w:rPr>
        <w:t xml:space="preserve"> </w:t>
      </w:r>
      <w:r>
        <w:t>с целью</w:t>
      </w:r>
      <w:r>
        <w:rPr>
          <w:spacing w:val="-8"/>
        </w:rPr>
        <w:t xml:space="preserve"> </w:t>
      </w:r>
      <w:r>
        <w:t>профилактики</w:t>
      </w:r>
      <w:r>
        <w:rPr>
          <w:spacing w:val="-6"/>
        </w:rPr>
        <w:t xml:space="preserve"> </w:t>
      </w:r>
      <w:r>
        <w:t>умственного</w:t>
      </w:r>
      <w:r>
        <w:rPr>
          <w:spacing w:val="-2"/>
        </w:rPr>
        <w:t xml:space="preserve"> </w:t>
      </w:r>
      <w:r>
        <w:t>и</w:t>
      </w:r>
      <w:r>
        <w:rPr>
          <w:spacing w:val="-6"/>
        </w:rPr>
        <w:t xml:space="preserve"> </w:t>
      </w:r>
      <w:r>
        <w:t>физического</w:t>
      </w:r>
      <w:r>
        <w:rPr>
          <w:spacing w:val="-6"/>
        </w:rPr>
        <w:t xml:space="preserve"> </w:t>
      </w:r>
      <w:r>
        <w:t>утомления,</w:t>
      </w:r>
      <w:r>
        <w:rPr>
          <w:spacing w:val="-9"/>
        </w:rPr>
        <w:t xml:space="preserve"> </w:t>
      </w:r>
      <w:r>
        <w:t>оптимизации</w:t>
      </w:r>
      <w:r>
        <w:rPr>
          <w:spacing w:val="-6"/>
        </w:rPr>
        <w:t xml:space="preserve"> </w:t>
      </w:r>
      <w:r>
        <w:t>работоспособности</w:t>
      </w:r>
      <w:r>
        <w:rPr>
          <w:spacing w:val="-10"/>
        </w:rPr>
        <w:t xml:space="preserve"> </w:t>
      </w:r>
      <w:r>
        <w:t>и функциональной активности основных психических процессов;</w:t>
      </w:r>
    </w:p>
    <w:p w:rsidR="00DE4242" w:rsidRDefault="00DD402F">
      <w:pPr>
        <w:pStyle w:val="a3"/>
        <w:spacing w:line="242" w:lineRule="auto"/>
        <w:ind w:right="434"/>
      </w:pPr>
      <w:r>
        <w:t>организовывать</w:t>
      </w:r>
      <w:r>
        <w:rPr>
          <w:spacing w:val="-15"/>
        </w:rPr>
        <w:t xml:space="preserve"> </w:t>
      </w:r>
      <w:r>
        <w:t>и</w:t>
      </w:r>
      <w:r>
        <w:rPr>
          <w:spacing w:val="-15"/>
        </w:rPr>
        <w:t xml:space="preserve"> </w:t>
      </w:r>
      <w:r>
        <w:t>проводить</w:t>
      </w:r>
      <w:r>
        <w:rPr>
          <w:spacing w:val="-15"/>
        </w:rPr>
        <w:t xml:space="preserve"> </w:t>
      </w:r>
      <w:r>
        <w:t>сеансы</w:t>
      </w:r>
      <w:r>
        <w:rPr>
          <w:spacing w:val="-15"/>
        </w:rPr>
        <w:t xml:space="preserve"> </w:t>
      </w:r>
      <w:r>
        <w:t>релаксации,</w:t>
      </w:r>
      <w:r>
        <w:rPr>
          <w:spacing w:val="-15"/>
        </w:rPr>
        <w:t xml:space="preserve"> </w:t>
      </w:r>
      <w:r>
        <w:t>банных</w:t>
      </w:r>
      <w:r>
        <w:rPr>
          <w:spacing w:val="-15"/>
        </w:rPr>
        <w:t xml:space="preserve"> </w:t>
      </w:r>
      <w:r>
        <w:t>процедур</w:t>
      </w:r>
      <w:r>
        <w:rPr>
          <w:spacing w:val="-13"/>
        </w:rPr>
        <w:t xml:space="preserve"> </w:t>
      </w:r>
      <w:r>
        <w:t>и</w:t>
      </w:r>
      <w:r>
        <w:rPr>
          <w:spacing w:val="-13"/>
        </w:rPr>
        <w:t xml:space="preserve"> </w:t>
      </w:r>
      <w:r>
        <w:t>самомассажа</w:t>
      </w:r>
      <w:r>
        <w:rPr>
          <w:spacing w:val="-15"/>
        </w:rPr>
        <w:t xml:space="preserve"> </w:t>
      </w:r>
      <w:r>
        <w:t>с</w:t>
      </w:r>
      <w:r>
        <w:rPr>
          <w:spacing w:val="-14"/>
        </w:rPr>
        <w:t xml:space="preserve"> </w:t>
      </w:r>
      <w:r>
        <w:t>целью восстановления организма после умственных и физических нагрузок;</w:t>
      </w:r>
    </w:p>
    <w:p w:rsidR="00DE4242" w:rsidRDefault="00DD402F">
      <w:pPr>
        <w:pStyle w:val="a3"/>
        <w:ind w:right="430"/>
      </w:pPr>
      <w: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DE4242" w:rsidRDefault="00DD402F" w:rsidP="00742382">
      <w:pPr>
        <w:pStyle w:val="a4"/>
        <w:numPr>
          <w:ilvl w:val="3"/>
          <w:numId w:val="26"/>
        </w:numPr>
        <w:tabs>
          <w:tab w:val="left" w:pos="2017"/>
        </w:tabs>
        <w:spacing w:line="275" w:lineRule="exact"/>
        <w:ind w:left="2017" w:hanging="1021"/>
        <w:jc w:val="both"/>
        <w:rPr>
          <w:sz w:val="24"/>
        </w:rPr>
      </w:pPr>
      <w:r>
        <w:rPr>
          <w:sz w:val="24"/>
        </w:rPr>
        <w:t>Раздел</w:t>
      </w:r>
      <w:r>
        <w:rPr>
          <w:spacing w:val="-3"/>
          <w:sz w:val="24"/>
        </w:rPr>
        <w:t xml:space="preserve"> </w:t>
      </w:r>
      <w:r>
        <w:rPr>
          <w:sz w:val="24"/>
        </w:rPr>
        <w:t>«Физическое</w:t>
      </w:r>
      <w:r>
        <w:rPr>
          <w:spacing w:val="-3"/>
          <w:sz w:val="24"/>
        </w:rPr>
        <w:t xml:space="preserve"> </w:t>
      </w:r>
      <w:r>
        <w:rPr>
          <w:spacing w:val="-2"/>
          <w:sz w:val="24"/>
        </w:rPr>
        <w:t>совершенствование»:</w:t>
      </w:r>
    </w:p>
    <w:p w:rsidR="00DE4242" w:rsidRDefault="00DD402F">
      <w:pPr>
        <w:pStyle w:val="a3"/>
        <w:spacing w:line="242" w:lineRule="auto"/>
        <w:ind w:right="434"/>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DE4242" w:rsidRDefault="00DD402F">
      <w:pPr>
        <w:pStyle w:val="a3"/>
        <w:spacing w:line="271" w:lineRule="exact"/>
        <w:ind w:left="996" w:firstLine="0"/>
      </w:pPr>
      <w:r>
        <w:t>выполнять</w:t>
      </w:r>
      <w:r>
        <w:rPr>
          <w:spacing w:val="2"/>
        </w:rPr>
        <w:t xml:space="preserve"> </w:t>
      </w:r>
      <w:r>
        <w:t>комплексы</w:t>
      </w:r>
      <w:r>
        <w:rPr>
          <w:spacing w:val="4"/>
        </w:rPr>
        <w:t xml:space="preserve"> </w:t>
      </w:r>
      <w:r>
        <w:t>упражнений</w:t>
      </w:r>
      <w:r>
        <w:rPr>
          <w:spacing w:val="3"/>
        </w:rPr>
        <w:t xml:space="preserve"> </w:t>
      </w:r>
      <w:r>
        <w:t>из современных</w:t>
      </w:r>
      <w:r>
        <w:rPr>
          <w:spacing w:val="-1"/>
        </w:rPr>
        <w:t xml:space="preserve"> </w:t>
      </w:r>
      <w:r>
        <w:t>систем</w:t>
      </w:r>
      <w:r>
        <w:rPr>
          <w:spacing w:val="-1"/>
        </w:rPr>
        <w:t xml:space="preserve"> </w:t>
      </w:r>
      <w:r>
        <w:t>оздоровительной</w:t>
      </w:r>
      <w:r>
        <w:rPr>
          <w:spacing w:val="4"/>
        </w:rPr>
        <w:t xml:space="preserve"> </w:t>
      </w:r>
      <w:r>
        <w:rPr>
          <w:spacing w:val="-2"/>
        </w:rPr>
        <w:t>физической</w:t>
      </w:r>
    </w:p>
    <w:p w:rsidR="00DE4242" w:rsidRDefault="00DE4242">
      <w:pPr>
        <w:pStyle w:val="a3"/>
        <w:spacing w:line="271" w:lineRule="exact"/>
        <w:sectPr w:rsidR="00DE4242">
          <w:pgSz w:w="11910" w:h="16390"/>
          <w:pgMar w:top="640" w:right="283" w:bottom="1160" w:left="992" w:header="0" w:footer="931" w:gutter="0"/>
          <w:cols w:space="720"/>
        </w:sectPr>
      </w:pPr>
    </w:p>
    <w:p w:rsidR="00DE4242" w:rsidRDefault="00DD402F">
      <w:pPr>
        <w:pStyle w:val="a3"/>
        <w:spacing w:before="72" w:line="237" w:lineRule="auto"/>
        <w:ind w:right="445" w:firstLine="0"/>
      </w:pPr>
      <w:r>
        <w:lastRenderedPageBreak/>
        <w:t>культуры,</w:t>
      </w:r>
      <w:r>
        <w:rPr>
          <w:spacing w:val="-1"/>
        </w:rPr>
        <w:t xml:space="preserve"> </w:t>
      </w:r>
      <w:r>
        <w:t>использовать</w:t>
      </w:r>
      <w:r>
        <w:rPr>
          <w:spacing w:val="-2"/>
        </w:rPr>
        <w:t xml:space="preserve"> </w:t>
      </w:r>
      <w:r>
        <w:t>их</w:t>
      </w:r>
      <w:r>
        <w:rPr>
          <w:spacing w:val="-8"/>
        </w:rPr>
        <w:t xml:space="preserve"> </w:t>
      </w:r>
      <w:r>
        <w:t>для</w:t>
      </w:r>
      <w:r>
        <w:rPr>
          <w:spacing w:val="-3"/>
        </w:rPr>
        <w:t xml:space="preserve"> </w:t>
      </w:r>
      <w:r>
        <w:t>самостоятельных</w:t>
      </w:r>
      <w:r>
        <w:rPr>
          <w:spacing w:val="-8"/>
        </w:rPr>
        <w:t xml:space="preserve"> </w:t>
      </w:r>
      <w:r>
        <w:t>занятий</w:t>
      </w:r>
      <w:r>
        <w:rPr>
          <w:spacing w:val="-2"/>
        </w:rPr>
        <w:t xml:space="preserve"> </w:t>
      </w:r>
      <w:r>
        <w:t>с</w:t>
      </w:r>
      <w:r>
        <w:rPr>
          <w:spacing w:val="-4"/>
        </w:rPr>
        <w:t xml:space="preserve"> </w:t>
      </w:r>
      <w:r>
        <w:t>учётом</w:t>
      </w:r>
      <w:r>
        <w:rPr>
          <w:spacing w:val="-2"/>
        </w:rPr>
        <w:t xml:space="preserve"> </w:t>
      </w:r>
      <w:r>
        <w:t>индивидуальных</w:t>
      </w:r>
      <w:r>
        <w:rPr>
          <w:spacing w:val="-8"/>
        </w:rPr>
        <w:t xml:space="preserve"> </w:t>
      </w:r>
      <w:r>
        <w:t>интересов</w:t>
      </w:r>
      <w:r>
        <w:rPr>
          <w:spacing w:val="-6"/>
        </w:rPr>
        <w:t xml:space="preserve"> </w:t>
      </w:r>
      <w:r>
        <w:t>и потребностей в физическом развитии и физическом совершенствовании;</w:t>
      </w:r>
    </w:p>
    <w:p w:rsidR="00DE4242" w:rsidRDefault="00DD402F">
      <w:pPr>
        <w:pStyle w:val="a3"/>
        <w:spacing w:before="5" w:line="237" w:lineRule="auto"/>
        <w:ind w:right="440"/>
      </w:pPr>
      <w:r>
        <w:t>демонстрировать технику приёмов и защитных действий из атлетических единоборств, выполнять их во взаимодействии с партнёром;</w:t>
      </w:r>
    </w:p>
    <w:p w:rsidR="00DE4242" w:rsidRDefault="00DD402F">
      <w:pPr>
        <w:pStyle w:val="a3"/>
        <w:spacing w:before="4"/>
        <w:ind w:right="435"/>
      </w:pPr>
      <w:r>
        <w:t>демонстрировать</w:t>
      </w:r>
      <w:r>
        <w:rPr>
          <w:spacing w:val="-5"/>
        </w:rPr>
        <w:t xml:space="preserve"> </w:t>
      </w:r>
      <w:r>
        <w:t>основные технические и</w:t>
      </w:r>
      <w:r>
        <w:rPr>
          <w:spacing w:val="-1"/>
        </w:rPr>
        <w:t xml:space="preserve"> </w:t>
      </w:r>
      <w:r>
        <w:t>тактические действия</w:t>
      </w:r>
      <w:r>
        <w:rPr>
          <w:spacing w:val="-2"/>
        </w:rPr>
        <w:t xml:space="preserve"> </w:t>
      </w:r>
      <w:r>
        <w:t>в</w:t>
      </w:r>
      <w:r>
        <w:rPr>
          <w:spacing w:val="-1"/>
        </w:rPr>
        <w:t xml:space="preserve"> </w:t>
      </w:r>
      <w:r>
        <w:t>игровых</w:t>
      </w:r>
      <w:r>
        <w:rPr>
          <w:spacing w:val="-2"/>
        </w:rPr>
        <w:t xml:space="preserve"> </w:t>
      </w:r>
      <w:r>
        <w:t>видах</w:t>
      </w:r>
      <w:r>
        <w:rPr>
          <w:spacing w:val="-2"/>
        </w:rPr>
        <w:t xml:space="preserve"> </w:t>
      </w:r>
      <w:r>
        <w:t xml:space="preserve">спорта, выполнять их в условиях учебной и соревновательной деятельности (футбол, волейбол, </w:t>
      </w:r>
      <w:r>
        <w:rPr>
          <w:spacing w:val="-2"/>
        </w:rPr>
        <w:t>баскетбол);</w:t>
      </w:r>
    </w:p>
    <w:p w:rsidR="00DE4242" w:rsidRDefault="00DD402F">
      <w:pPr>
        <w:pStyle w:val="a3"/>
        <w:ind w:right="433"/>
      </w:pPr>
      <w: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DE4242" w:rsidRDefault="00DE4242">
      <w:pPr>
        <w:pStyle w:val="a3"/>
        <w:spacing w:before="3"/>
        <w:ind w:left="0" w:firstLine="0"/>
        <w:jc w:val="left"/>
      </w:pPr>
    </w:p>
    <w:p w:rsidR="00DE4242" w:rsidRDefault="00DD402F" w:rsidP="00742382">
      <w:pPr>
        <w:pStyle w:val="2"/>
        <w:numPr>
          <w:ilvl w:val="2"/>
          <w:numId w:val="31"/>
        </w:numPr>
        <w:tabs>
          <w:tab w:val="left" w:pos="1686"/>
        </w:tabs>
        <w:spacing w:line="242" w:lineRule="auto"/>
        <w:ind w:left="285" w:right="433" w:firstLine="706"/>
        <w:jc w:val="both"/>
      </w:pPr>
      <w:bookmarkStart w:id="19" w:name="2.1.20_Рабочая_программа_по_учебному_пре"/>
      <w:bookmarkEnd w:id="19"/>
      <w:r>
        <w:t xml:space="preserve">Рабочая программа по учебному предмету «Основы безопасности и защиты </w:t>
      </w:r>
      <w:r>
        <w:rPr>
          <w:spacing w:val="-2"/>
        </w:rPr>
        <w:t>Родины»</w:t>
      </w:r>
    </w:p>
    <w:p w:rsidR="00DE4242" w:rsidRDefault="00DD402F" w:rsidP="00742382">
      <w:pPr>
        <w:pStyle w:val="a4"/>
        <w:numPr>
          <w:ilvl w:val="0"/>
          <w:numId w:val="24"/>
        </w:numPr>
        <w:tabs>
          <w:tab w:val="left" w:pos="1177"/>
        </w:tabs>
        <w:ind w:right="430" w:firstLine="710"/>
        <w:jc w:val="both"/>
        <w:rPr>
          <w:sz w:val="24"/>
        </w:rPr>
      </w:pPr>
      <w:r>
        <w:rPr>
          <w:sz w:val="24"/>
        </w:rPr>
        <w:t>Федеральная рабочая программа по учебному предмету «Основы безопасности и защиты Родины» (предметная область «Основы безопасности и за- щиты Родины») (далее соответственно - программа ОБЗР, ОБЗР) включает пояснительную записку, содержание обучения, планируемые результаты освоения программы ОБЗР.</w:t>
      </w:r>
    </w:p>
    <w:p w:rsidR="00DE4242" w:rsidRDefault="00DD402F" w:rsidP="00742382">
      <w:pPr>
        <w:pStyle w:val="a4"/>
        <w:numPr>
          <w:ilvl w:val="0"/>
          <w:numId w:val="24"/>
        </w:numPr>
        <w:tabs>
          <w:tab w:val="left" w:pos="1178"/>
        </w:tabs>
        <w:ind w:left="1178" w:hanging="182"/>
        <w:jc w:val="both"/>
        <w:rPr>
          <w:sz w:val="24"/>
        </w:rPr>
      </w:pPr>
      <w:r>
        <w:rPr>
          <w:sz w:val="24"/>
        </w:rPr>
        <w:t>Пояснительная</w:t>
      </w:r>
      <w:r>
        <w:rPr>
          <w:spacing w:val="-8"/>
          <w:sz w:val="24"/>
        </w:rPr>
        <w:t xml:space="preserve"> </w:t>
      </w:r>
      <w:r>
        <w:rPr>
          <w:spacing w:val="-2"/>
          <w:sz w:val="24"/>
        </w:rPr>
        <w:t>записка</w:t>
      </w:r>
    </w:p>
    <w:p w:rsidR="00DE4242" w:rsidRDefault="00DD402F" w:rsidP="00742382">
      <w:pPr>
        <w:pStyle w:val="a4"/>
        <w:numPr>
          <w:ilvl w:val="1"/>
          <w:numId w:val="24"/>
        </w:numPr>
        <w:tabs>
          <w:tab w:val="left" w:pos="1412"/>
        </w:tabs>
        <w:ind w:right="435" w:firstLine="710"/>
        <w:jc w:val="both"/>
        <w:rPr>
          <w:sz w:val="24"/>
        </w:rPr>
      </w:pPr>
      <w:r>
        <w:rPr>
          <w:sz w:val="24"/>
        </w:rPr>
        <w:t>Программа</w:t>
      </w:r>
      <w:r>
        <w:rPr>
          <w:spacing w:val="-14"/>
          <w:sz w:val="24"/>
        </w:rPr>
        <w:t xml:space="preserve"> </w:t>
      </w:r>
      <w:r>
        <w:rPr>
          <w:sz w:val="24"/>
        </w:rPr>
        <w:t>ОБЗР</w:t>
      </w:r>
      <w:r>
        <w:rPr>
          <w:spacing w:val="-11"/>
          <w:sz w:val="24"/>
        </w:rPr>
        <w:t xml:space="preserve"> </w:t>
      </w:r>
      <w:r>
        <w:rPr>
          <w:sz w:val="24"/>
        </w:rPr>
        <w:t>разработана</w:t>
      </w:r>
      <w:r>
        <w:rPr>
          <w:spacing w:val="-13"/>
          <w:sz w:val="24"/>
        </w:rPr>
        <w:t xml:space="preserve"> </w:t>
      </w:r>
      <w:r>
        <w:rPr>
          <w:sz w:val="24"/>
        </w:rPr>
        <w:t>на</w:t>
      </w:r>
      <w:r>
        <w:rPr>
          <w:spacing w:val="-15"/>
          <w:sz w:val="24"/>
        </w:rPr>
        <w:t xml:space="preserve"> </w:t>
      </w:r>
      <w:r>
        <w:rPr>
          <w:sz w:val="24"/>
        </w:rPr>
        <w:t>основе</w:t>
      </w:r>
      <w:r>
        <w:rPr>
          <w:spacing w:val="-13"/>
          <w:sz w:val="24"/>
        </w:rPr>
        <w:t xml:space="preserve"> </w:t>
      </w:r>
      <w:r>
        <w:rPr>
          <w:sz w:val="24"/>
        </w:rPr>
        <w:t>требований</w:t>
      </w:r>
      <w:r>
        <w:rPr>
          <w:spacing w:val="-11"/>
          <w:sz w:val="24"/>
        </w:rPr>
        <w:t xml:space="preserve"> </w:t>
      </w:r>
      <w:r>
        <w:rPr>
          <w:sz w:val="24"/>
        </w:rPr>
        <w:t>к</w:t>
      </w:r>
      <w:r>
        <w:rPr>
          <w:spacing w:val="-13"/>
          <w:sz w:val="24"/>
        </w:rPr>
        <w:t xml:space="preserve"> </w:t>
      </w:r>
      <w:r>
        <w:rPr>
          <w:sz w:val="24"/>
        </w:rPr>
        <w:t>результатам</w:t>
      </w:r>
      <w:r>
        <w:rPr>
          <w:spacing w:val="-11"/>
          <w:sz w:val="24"/>
        </w:rPr>
        <w:t xml:space="preserve"> </w:t>
      </w:r>
      <w:r>
        <w:rPr>
          <w:sz w:val="24"/>
        </w:rPr>
        <w:t>освоения</w:t>
      </w:r>
      <w:r>
        <w:rPr>
          <w:spacing w:val="-15"/>
          <w:sz w:val="24"/>
        </w:rPr>
        <w:t xml:space="preserve"> </w:t>
      </w:r>
      <w:r>
        <w:rPr>
          <w:sz w:val="24"/>
        </w:rPr>
        <w:t>основной образовательной программы среднего общего образования, представленных в ФГОС СОО, федеральной</w:t>
      </w:r>
      <w:r>
        <w:rPr>
          <w:spacing w:val="-15"/>
          <w:sz w:val="24"/>
        </w:rPr>
        <w:t xml:space="preserve"> </w:t>
      </w:r>
      <w:r>
        <w:rPr>
          <w:sz w:val="24"/>
        </w:rPr>
        <w:t>рабочей</w:t>
      </w:r>
      <w:r>
        <w:rPr>
          <w:spacing w:val="-15"/>
          <w:sz w:val="24"/>
        </w:rPr>
        <w:t xml:space="preserve"> </w:t>
      </w:r>
      <w:r>
        <w:rPr>
          <w:sz w:val="24"/>
        </w:rPr>
        <w:t>программы</w:t>
      </w:r>
      <w:r>
        <w:rPr>
          <w:spacing w:val="-15"/>
          <w:sz w:val="24"/>
        </w:rPr>
        <w:t xml:space="preserve"> </w:t>
      </w:r>
      <w:r>
        <w:rPr>
          <w:sz w:val="24"/>
        </w:rPr>
        <w:t>воспитания,</w:t>
      </w:r>
      <w:r>
        <w:rPr>
          <w:spacing w:val="-15"/>
          <w:sz w:val="24"/>
        </w:rPr>
        <w:t xml:space="preserve"> </w:t>
      </w:r>
      <w:r>
        <w:rPr>
          <w:sz w:val="24"/>
        </w:rPr>
        <w:t>и</w:t>
      </w:r>
      <w:r>
        <w:rPr>
          <w:spacing w:val="-15"/>
          <w:sz w:val="24"/>
        </w:rPr>
        <w:t xml:space="preserve"> </w:t>
      </w:r>
      <w:r>
        <w:rPr>
          <w:sz w:val="24"/>
        </w:rPr>
        <w:t>предусматривает</w:t>
      </w:r>
      <w:r>
        <w:rPr>
          <w:spacing w:val="41"/>
          <w:sz w:val="24"/>
        </w:rPr>
        <w:t xml:space="preserve"> </w:t>
      </w:r>
      <w:r>
        <w:rPr>
          <w:sz w:val="24"/>
        </w:rPr>
        <w:t>непосредственное</w:t>
      </w:r>
      <w:r>
        <w:rPr>
          <w:spacing w:val="-15"/>
          <w:sz w:val="24"/>
        </w:rPr>
        <w:t xml:space="preserve"> </w:t>
      </w:r>
      <w:r>
        <w:rPr>
          <w:sz w:val="24"/>
        </w:rPr>
        <w:t>применение при реализации ООП СОО.</w:t>
      </w:r>
    </w:p>
    <w:p w:rsidR="00DE4242" w:rsidRDefault="00DD402F" w:rsidP="00742382">
      <w:pPr>
        <w:pStyle w:val="a4"/>
        <w:numPr>
          <w:ilvl w:val="1"/>
          <w:numId w:val="24"/>
        </w:numPr>
        <w:tabs>
          <w:tab w:val="left" w:pos="1508"/>
        </w:tabs>
        <w:ind w:right="433" w:firstLine="710"/>
        <w:jc w:val="both"/>
        <w:rPr>
          <w:sz w:val="24"/>
        </w:rPr>
      </w:pPr>
      <w:r>
        <w:rPr>
          <w:sz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rsidR="00DE4242" w:rsidRDefault="00DD402F" w:rsidP="00742382">
      <w:pPr>
        <w:pStyle w:val="a4"/>
        <w:numPr>
          <w:ilvl w:val="1"/>
          <w:numId w:val="24"/>
        </w:numPr>
        <w:tabs>
          <w:tab w:val="left" w:pos="1418"/>
        </w:tabs>
        <w:spacing w:line="275" w:lineRule="exact"/>
        <w:ind w:left="1418" w:hanging="422"/>
        <w:jc w:val="both"/>
        <w:rPr>
          <w:sz w:val="24"/>
        </w:rPr>
      </w:pPr>
      <w:r>
        <w:rPr>
          <w:sz w:val="24"/>
        </w:rPr>
        <w:t>Программа</w:t>
      </w:r>
      <w:r>
        <w:rPr>
          <w:spacing w:val="-6"/>
          <w:sz w:val="24"/>
        </w:rPr>
        <w:t xml:space="preserve"> </w:t>
      </w:r>
      <w:r>
        <w:rPr>
          <w:sz w:val="24"/>
        </w:rPr>
        <w:t>ОБЗР</w:t>
      </w:r>
      <w:r>
        <w:rPr>
          <w:spacing w:val="-8"/>
          <w:sz w:val="24"/>
        </w:rPr>
        <w:t xml:space="preserve"> </w:t>
      </w:r>
      <w:r>
        <w:rPr>
          <w:spacing w:val="-2"/>
          <w:sz w:val="24"/>
        </w:rPr>
        <w:t>обеспечивает:</w:t>
      </w:r>
    </w:p>
    <w:p w:rsidR="00DE4242" w:rsidRDefault="00DD402F">
      <w:pPr>
        <w:pStyle w:val="a3"/>
        <w:ind w:right="444" w:firstLine="0"/>
      </w:pPr>
      <w: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DE4242" w:rsidRDefault="00DD402F">
      <w:pPr>
        <w:pStyle w:val="a3"/>
        <w:ind w:right="438" w:firstLine="0"/>
      </w:pPr>
      <w: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DE4242" w:rsidRDefault="00DD402F">
      <w:pPr>
        <w:pStyle w:val="a3"/>
        <w:spacing w:line="242" w:lineRule="auto"/>
        <w:ind w:right="427" w:firstLine="0"/>
      </w:pPr>
      <w: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DE4242" w:rsidRDefault="00DD402F">
      <w:pPr>
        <w:pStyle w:val="a3"/>
        <w:spacing w:line="242" w:lineRule="auto"/>
        <w:ind w:right="444" w:firstLine="0"/>
      </w:pPr>
      <w:r>
        <w:t>подготовку выпускников к решению актуальных практических задач безопасности жизнедеятельности в повседневной жизни.</w:t>
      </w:r>
    </w:p>
    <w:p w:rsidR="00DE4242" w:rsidRDefault="00DD402F" w:rsidP="00742382">
      <w:pPr>
        <w:pStyle w:val="a4"/>
        <w:numPr>
          <w:ilvl w:val="1"/>
          <w:numId w:val="24"/>
        </w:numPr>
        <w:tabs>
          <w:tab w:val="left" w:pos="1359"/>
        </w:tabs>
        <w:ind w:right="429" w:firstLine="710"/>
        <w:jc w:val="both"/>
        <w:rPr>
          <w:sz w:val="24"/>
        </w:rPr>
      </w:pPr>
      <w:r>
        <w:rPr>
          <w:sz w:val="24"/>
        </w:rPr>
        <w:t>В</w:t>
      </w:r>
      <w:r>
        <w:rPr>
          <w:spacing w:val="-4"/>
          <w:sz w:val="24"/>
        </w:rPr>
        <w:t xml:space="preserve"> </w:t>
      </w:r>
      <w:r>
        <w:rPr>
          <w:sz w:val="24"/>
        </w:rPr>
        <w:t>программе</w:t>
      </w:r>
      <w:r>
        <w:rPr>
          <w:spacing w:val="-3"/>
          <w:sz w:val="24"/>
        </w:rPr>
        <w:t xml:space="preserve"> </w:t>
      </w:r>
      <w:r>
        <w:rPr>
          <w:sz w:val="24"/>
        </w:rPr>
        <w:t>по ОБЗР</w:t>
      </w:r>
      <w:r>
        <w:rPr>
          <w:spacing w:val="-2"/>
          <w:sz w:val="24"/>
        </w:rPr>
        <w:t xml:space="preserve"> </w:t>
      </w:r>
      <w:r>
        <w:rPr>
          <w:sz w:val="24"/>
        </w:rPr>
        <w:t>содержание</w:t>
      </w:r>
      <w:r>
        <w:rPr>
          <w:spacing w:val="-3"/>
          <w:sz w:val="24"/>
        </w:rPr>
        <w:t xml:space="preserve"> </w:t>
      </w:r>
      <w:r>
        <w:rPr>
          <w:sz w:val="24"/>
        </w:rPr>
        <w:t>учебного</w:t>
      </w:r>
      <w:r>
        <w:rPr>
          <w:spacing w:val="-2"/>
          <w:sz w:val="24"/>
        </w:rPr>
        <w:t xml:space="preserve"> </w:t>
      </w:r>
      <w:r>
        <w:rPr>
          <w:sz w:val="24"/>
        </w:rPr>
        <w:t>предмета</w:t>
      </w:r>
      <w:r>
        <w:rPr>
          <w:spacing w:val="-3"/>
          <w:sz w:val="24"/>
        </w:rPr>
        <w:t xml:space="preserve"> </w:t>
      </w:r>
      <w:r>
        <w:rPr>
          <w:sz w:val="24"/>
        </w:rPr>
        <w:t>ОБЗР</w:t>
      </w:r>
      <w:r>
        <w:rPr>
          <w:spacing w:val="-2"/>
          <w:sz w:val="24"/>
        </w:rPr>
        <w:t xml:space="preserve"> </w:t>
      </w:r>
      <w:r>
        <w:rPr>
          <w:sz w:val="24"/>
        </w:rPr>
        <w:t>структурно представлено одиннадцатью модулями (тематическими линиями), обеспечивающими системность и непрерывность</w:t>
      </w:r>
      <w:r>
        <w:rPr>
          <w:spacing w:val="-14"/>
          <w:sz w:val="24"/>
        </w:rPr>
        <w:t xml:space="preserve"> </w:t>
      </w:r>
      <w:r>
        <w:rPr>
          <w:sz w:val="24"/>
        </w:rPr>
        <w:t>изучения</w:t>
      </w:r>
      <w:r>
        <w:rPr>
          <w:spacing w:val="-12"/>
          <w:sz w:val="24"/>
        </w:rPr>
        <w:t xml:space="preserve"> </w:t>
      </w:r>
      <w:r>
        <w:rPr>
          <w:sz w:val="24"/>
        </w:rPr>
        <w:t>предмета</w:t>
      </w:r>
      <w:r>
        <w:rPr>
          <w:spacing w:val="-12"/>
          <w:sz w:val="24"/>
        </w:rPr>
        <w:t xml:space="preserve"> </w:t>
      </w:r>
      <w:r>
        <w:rPr>
          <w:sz w:val="24"/>
        </w:rPr>
        <w:t>на</w:t>
      </w:r>
      <w:r>
        <w:rPr>
          <w:spacing w:val="-8"/>
          <w:sz w:val="24"/>
        </w:rPr>
        <w:t xml:space="preserve"> </w:t>
      </w:r>
      <w:r>
        <w:rPr>
          <w:sz w:val="24"/>
        </w:rPr>
        <w:t>уровнях</w:t>
      </w:r>
      <w:r>
        <w:rPr>
          <w:spacing w:val="-15"/>
          <w:sz w:val="24"/>
        </w:rPr>
        <w:t xml:space="preserve"> </w:t>
      </w:r>
      <w:r>
        <w:rPr>
          <w:sz w:val="24"/>
        </w:rPr>
        <w:t>основного</w:t>
      </w:r>
      <w:r>
        <w:rPr>
          <w:spacing w:val="-12"/>
          <w:sz w:val="24"/>
        </w:rPr>
        <w:t xml:space="preserve"> </w:t>
      </w:r>
      <w:r>
        <w:rPr>
          <w:sz w:val="24"/>
        </w:rPr>
        <w:t>общего</w:t>
      </w:r>
      <w:r>
        <w:rPr>
          <w:spacing w:val="-7"/>
          <w:sz w:val="24"/>
        </w:rPr>
        <w:t xml:space="preserve"> </w:t>
      </w:r>
      <w:r>
        <w:rPr>
          <w:sz w:val="24"/>
        </w:rPr>
        <w:t>и</w:t>
      </w:r>
      <w:r>
        <w:rPr>
          <w:spacing w:val="-11"/>
          <w:sz w:val="24"/>
        </w:rPr>
        <w:t xml:space="preserve"> </w:t>
      </w:r>
      <w:r>
        <w:rPr>
          <w:sz w:val="24"/>
        </w:rPr>
        <w:t>среднегообщего</w:t>
      </w:r>
      <w:r>
        <w:rPr>
          <w:spacing w:val="-12"/>
          <w:sz w:val="24"/>
        </w:rPr>
        <w:t xml:space="preserve"> </w:t>
      </w:r>
      <w:r>
        <w:rPr>
          <w:sz w:val="24"/>
        </w:rPr>
        <w:t>образования:</w:t>
      </w:r>
    </w:p>
    <w:p w:rsidR="00DE4242" w:rsidRDefault="00DD402F">
      <w:pPr>
        <w:pStyle w:val="a3"/>
        <w:ind w:left="996" w:right="1124" w:firstLine="0"/>
      </w:pPr>
      <w:r>
        <w:t>модуль</w:t>
      </w:r>
      <w:r>
        <w:rPr>
          <w:spacing w:val="-1"/>
        </w:rPr>
        <w:t xml:space="preserve"> </w:t>
      </w:r>
      <w:r>
        <w:t>N</w:t>
      </w:r>
      <w:r>
        <w:rPr>
          <w:spacing w:val="-3"/>
        </w:rPr>
        <w:t xml:space="preserve"> </w:t>
      </w:r>
      <w:r>
        <w:t>1</w:t>
      </w:r>
      <w:r>
        <w:rPr>
          <w:spacing w:val="-2"/>
        </w:rPr>
        <w:t xml:space="preserve"> </w:t>
      </w:r>
      <w:r>
        <w:t>«Безопасное</w:t>
      </w:r>
      <w:r>
        <w:rPr>
          <w:spacing w:val="-8"/>
        </w:rPr>
        <w:t xml:space="preserve"> </w:t>
      </w:r>
      <w:r>
        <w:t>и</w:t>
      </w:r>
      <w:r>
        <w:rPr>
          <w:spacing w:val="-1"/>
        </w:rPr>
        <w:t xml:space="preserve"> </w:t>
      </w:r>
      <w:r>
        <w:t>устойчивое</w:t>
      </w:r>
      <w:r>
        <w:rPr>
          <w:spacing w:val="-3"/>
        </w:rPr>
        <w:t xml:space="preserve"> </w:t>
      </w:r>
      <w:r>
        <w:t>развитие</w:t>
      </w:r>
      <w:r>
        <w:rPr>
          <w:spacing w:val="-8"/>
        </w:rPr>
        <w:t xml:space="preserve"> </w:t>
      </w:r>
      <w:r>
        <w:t>личности,</w:t>
      </w:r>
      <w:r>
        <w:rPr>
          <w:spacing w:val="-5"/>
        </w:rPr>
        <w:t xml:space="preserve"> </w:t>
      </w:r>
      <w:r>
        <w:t>общества,</w:t>
      </w:r>
      <w:r>
        <w:rPr>
          <w:spacing w:val="-5"/>
        </w:rPr>
        <w:t xml:space="preserve"> </w:t>
      </w:r>
      <w:r>
        <w:t>государства»; модуль N 2 «Основы военной подготовки»;</w:t>
      </w:r>
    </w:p>
    <w:p w:rsidR="00DE4242" w:rsidRDefault="00DD402F">
      <w:pPr>
        <w:pStyle w:val="a3"/>
        <w:spacing w:line="237" w:lineRule="auto"/>
        <w:ind w:left="996" w:right="1061" w:firstLine="0"/>
      </w:pPr>
      <w:r>
        <w:t>модуль</w:t>
      </w:r>
      <w:r>
        <w:rPr>
          <w:spacing w:val="-4"/>
        </w:rPr>
        <w:t xml:space="preserve"> </w:t>
      </w:r>
      <w:r>
        <w:t>N</w:t>
      </w:r>
      <w:r>
        <w:rPr>
          <w:spacing w:val="-6"/>
        </w:rPr>
        <w:t xml:space="preserve"> </w:t>
      </w:r>
      <w:r>
        <w:t>3</w:t>
      </w:r>
      <w:r>
        <w:rPr>
          <w:spacing w:val="-5"/>
        </w:rPr>
        <w:t xml:space="preserve"> </w:t>
      </w:r>
      <w:r>
        <w:t>«Культура</w:t>
      </w:r>
      <w:r>
        <w:rPr>
          <w:spacing w:val="-6"/>
        </w:rPr>
        <w:t xml:space="preserve"> </w:t>
      </w:r>
      <w:r>
        <w:t>безопасности</w:t>
      </w:r>
      <w:r>
        <w:rPr>
          <w:spacing w:val="-8"/>
        </w:rPr>
        <w:t xml:space="preserve"> </w:t>
      </w:r>
      <w:r>
        <w:t>жизнедеятельности</w:t>
      </w:r>
      <w:r>
        <w:rPr>
          <w:spacing w:val="-4"/>
        </w:rPr>
        <w:t xml:space="preserve"> </w:t>
      </w:r>
      <w:r>
        <w:t>в</w:t>
      </w:r>
      <w:r>
        <w:rPr>
          <w:spacing w:val="-8"/>
        </w:rPr>
        <w:t xml:space="preserve"> </w:t>
      </w:r>
      <w:r>
        <w:t>современном</w:t>
      </w:r>
      <w:r>
        <w:rPr>
          <w:spacing w:val="-8"/>
        </w:rPr>
        <w:t xml:space="preserve"> </w:t>
      </w:r>
      <w:r>
        <w:t>обществе»; модуль N 4 «Безопасность в быту»;</w:t>
      </w:r>
    </w:p>
    <w:p w:rsidR="00DE4242" w:rsidRDefault="00DE4242">
      <w:pPr>
        <w:pStyle w:val="a3"/>
        <w:spacing w:line="237" w:lineRule="auto"/>
        <w:sectPr w:rsidR="00DE4242">
          <w:pgSz w:w="11910" w:h="16390"/>
          <w:pgMar w:top="640" w:right="283" w:bottom="1160" w:left="992" w:header="0" w:footer="931" w:gutter="0"/>
          <w:cols w:space="720"/>
        </w:sectPr>
      </w:pPr>
    </w:p>
    <w:p w:rsidR="00DE4242" w:rsidRDefault="00DD402F">
      <w:pPr>
        <w:pStyle w:val="a3"/>
        <w:spacing w:before="70" w:line="275" w:lineRule="exact"/>
        <w:ind w:left="996" w:firstLine="0"/>
        <w:jc w:val="left"/>
      </w:pPr>
      <w:r>
        <w:lastRenderedPageBreak/>
        <w:t>модуль N</w:t>
      </w:r>
      <w:r>
        <w:rPr>
          <w:spacing w:val="-2"/>
        </w:rPr>
        <w:t xml:space="preserve"> </w:t>
      </w:r>
      <w:r>
        <w:t>5</w:t>
      </w:r>
      <w:r>
        <w:rPr>
          <w:spacing w:val="-1"/>
        </w:rPr>
        <w:t xml:space="preserve"> </w:t>
      </w:r>
      <w:r>
        <w:t>«Безопасность</w:t>
      </w:r>
      <w:r>
        <w:rPr>
          <w:spacing w:val="-4"/>
        </w:rPr>
        <w:t xml:space="preserve"> </w:t>
      </w:r>
      <w:r>
        <w:t>на</w:t>
      </w:r>
      <w:r>
        <w:rPr>
          <w:spacing w:val="-1"/>
        </w:rPr>
        <w:t xml:space="preserve"> </w:t>
      </w:r>
      <w:r>
        <w:rPr>
          <w:spacing w:val="-2"/>
        </w:rPr>
        <w:t>транспорте»;</w:t>
      </w:r>
    </w:p>
    <w:p w:rsidR="00DE4242" w:rsidRDefault="00DD402F">
      <w:pPr>
        <w:pStyle w:val="a3"/>
        <w:spacing w:line="242" w:lineRule="auto"/>
        <w:ind w:left="996" w:right="4104" w:firstLine="0"/>
        <w:jc w:val="left"/>
      </w:pPr>
      <w:r>
        <w:t>модуль</w:t>
      </w:r>
      <w:r>
        <w:rPr>
          <w:spacing w:val="-3"/>
        </w:rPr>
        <w:t xml:space="preserve"> </w:t>
      </w:r>
      <w:r>
        <w:t>N</w:t>
      </w:r>
      <w:r>
        <w:rPr>
          <w:spacing w:val="-5"/>
        </w:rPr>
        <w:t xml:space="preserve"> </w:t>
      </w:r>
      <w:r>
        <w:t>6</w:t>
      </w:r>
      <w:r>
        <w:rPr>
          <w:spacing w:val="-4"/>
        </w:rPr>
        <w:t xml:space="preserve"> </w:t>
      </w:r>
      <w:r>
        <w:t>«Безопасность</w:t>
      </w:r>
      <w:r>
        <w:rPr>
          <w:spacing w:val="-7"/>
        </w:rPr>
        <w:t xml:space="preserve"> </w:t>
      </w:r>
      <w:r>
        <w:t>в</w:t>
      </w:r>
      <w:r>
        <w:rPr>
          <w:spacing w:val="-11"/>
        </w:rPr>
        <w:t xml:space="preserve"> </w:t>
      </w:r>
      <w:r>
        <w:t>общественных</w:t>
      </w:r>
      <w:r>
        <w:rPr>
          <w:spacing w:val="-3"/>
        </w:rPr>
        <w:t xml:space="preserve"> </w:t>
      </w:r>
      <w:r>
        <w:t>местах»; модуль N 7 «Безопасность в природной среде»;</w:t>
      </w:r>
    </w:p>
    <w:p w:rsidR="00DE4242" w:rsidRDefault="00DD402F">
      <w:pPr>
        <w:pStyle w:val="a3"/>
        <w:spacing w:line="242" w:lineRule="auto"/>
        <w:ind w:left="996" w:right="1813" w:firstLine="0"/>
        <w:jc w:val="left"/>
      </w:pPr>
      <w:r>
        <w:t>модуль</w:t>
      </w:r>
      <w:r>
        <w:rPr>
          <w:spacing w:val="-3"/>
        </w:rPr>
        <w:t xml:space="preserve"> </w:t>
      </w:r>
      <w:r>
        <w:t>N</w:t>
      </w:r>
      <w:r>
        <w:rPr>
          <w:spacing w:val="-5"/>
        </w:rPr>
        <w:t xml:space="preserve"> </w:t>
      </w:r>
      <w:r>
        <w:t>8</w:t>
      </w:r>
      <w:r>
        <w:rPr>
          <w:spacing w:val="-4"/>
        </w:rPr>
        <w:t xml:space="preserve"> </w:t>
      </w:r>
      <w:r>
        <w:t>«Основы</w:t>
      </w:r>
      <w:r>
        <w:rPr>
          <w:spacing w:val="-7"/>
        </w:rPr>
        <w:t xml:space="preserve"> </w:t>
      </w:r>
      <w:r>
        <w:t>медицинских</w:t>
      </w:r>
      <w:r>
        <w:rPr>
          <w:spacing w:val="-8"/>
        </w:rPr>
        <w:t xml:space="preserve"> </w:t>
      </w:r>
      <w:r>
        <w:t>знаний.</w:t>
      </w:r>
      <w:r>
        <w:rPr>
          <w:spacing w:val="-7"/>
        </w:rPr>
        <w:t xml:space="preserve"> </w:t>
      </w:r>
      <w:r>
        <w:t>Оказание</w:t>
      </w:r>
      <w:r>
        <w:rPr>
          <w:spacing w:val="-5"/>
        </w:rPr>
        <w:t xml:space="preserve"> </w:t>
      </w:r>
      <w:r>
        <w:t>первой</w:t>
      </w:r>
      <w:r>
        <w:rPr>
          <w:spacing w:val="-3"/>
        </w:rPr>
        <w:t xml:space="preserve"> </w:t>
      </w:r>
      <w:r>
        <w:t>помощи»; модуль N 9 «Безопасность в социуме»;</w:t>
      </w:r>
    </w:p>
    <w:p w:rsidR="00DE4242" w:rsidRDefault="00DD402F">
      <w:pPr>
        <w:pStyle w:val="a3"/>
        <w:spacing w:line="242" w:lineRule="auto"/>
        <w:ind w:left="996" w:right="2426" w:firstLine="0"/>
        <w:jc w:val="left"/>
      </w:pPr>
      <w:r>
        <w:t>модуль N 10 «Безопасность в информационном пространстве»; модуль</w:t>
      </w:r>
      <w:r>
        <w:rPr>
          <w:spacing w:val="-3"/>
        </w:rPr>
        <w:t xml:space="preserve"> </w:t>
      </w:r>
      <w:r>
        <w:t>N</w:t>
      </w:r>
      <w:r>
        <w:rPr>
          <w:spacing w:val="-5"/>
        </w:rPr>
        <w:t xml:space="preserve"> </w:t>
      </w:r>
      <w:r>
        <w:t>11</w:t>
      </w:r>
      <w:r>
        <w:rPr>
          <w:spacing w:val="-4"/>
        </w:rPr>
        <w:t xml:space="preserve"> </w:t>
      </w:r>
      <w:r>
        <w:t>«Основы</w:t>
      </w:r>
      <w:r>
        <w:rPr>
          <w:spacing w:val="-6"/>
        </w:rPr>
        <w:t xml:space="preserve"> </w:t>
      </w:r>
      <w:r>
        <w:t>противодействия</w:t>
      </w:r>
      <w:r>
        <w:rPr>
          <w:spacing w:val="-8"/>
        </w:rPr>
        <w:t xml:space="preserve"> </w:t>
      </w:r>
      <w:r>
        <w:t>экстремизму</w:t>
      </w:r>
      <w:r>
        <w:rPr>
          <w:spacing w:val="-13"/>
        </w:rPr>
        <w:t xml:space="preserve"> </w:t>
      </w:r>
      <w:r>
        <w:t>и</w:t>
      </w:r>
      <w:r>
        <w:rPr>
          <w:spacing w:val="-3"/>
        </w:rPr>
        <w:t xml:space="preserve"> </w:t>
      </w:r>
      <w:r>
        <w:t>терроризму».</w:t>
      </w:r>
    </w:p>
    <w:p w:rsidR="00DE4242" w:rsidRDefault="00DD402F" w:rsidP="00742382">
      <w:pPr>
        <w:pStyle w:val="a4"/>
        <w:numPr>
          <w:ilvl w:val="1"/>
          <w:numId w:val="24"/>
        </w:numPr>
        <w:tabs>
          <w:tab w:val="left" w:pos="1412"/>
        </w:tabs>
        <w:ind w:right="427" w:firstLine="710"/>
        <w:jc w:val="both"/>
        <w:rPr>
          <w:sz w:val="24"/>
        </w:rPr>
      </w:pPr>
      <w:r>
        <w:rPr>
          <w:sz w:val="24"/>
        </w:rPr>
        <w:t>В</w:t>
      </w:r>
      <w:r>
        <w:rPr>
          <w:spacing w:val="-13"/>
          <w:sz w:val="24"/>
        </w:rPr>
        <w:t xml:space="preserve"> </w:t>
      </w:r>
      <w:r>
        <w:rPr>
          <w:sz w:val="24"/>
        </w:rPr>
        <w:t>целях</w:t>
      </w:r>
      <w:r>
        <w:rPr>
          <w:spacing w:val="-11"/>
          <w:sz w:val="24"/>
        </w:rPr>
        <w:t xml:space="preserve"> </w:t>
      </w:r>
      <w:r>
        <w:rPr>
          <w:sz w:val="24"/>
        </w:rPr>
        <w:t>обеспечения</w:t>
      </w:r>
      <w:r>
        <w:rPr>
          <w:spacing w:val="-12"/>
          <w:sz w:val="24"/>
        </w:rPr>
        <w:t xml:space="preserve"> </w:t>
      </w:r>
      <w:r>
        <w:rPr>
          <w:sz w:val="24"/>
        </w:rPr>
        <w:t>преемственности</w:t>
      </w:r>
      <w:r>
        <w:rPr>
          <w:spacing w:val="-11"/>
          <w:sz w:val="24"/>
        </w:rPr>
        <w:t xml:space="preserve"> </w:t>
      </w:r>
      <w:r>
        <w:rPr>
          <w:sz w:val="24"/>
        </w:rPr>
        <w:t>в</w:t>
      </w:r>
      <w:r>
        <w:rPr>
          <w:spacing w:val="-10"/>
          <w:sz w:val="24"/>
        </w:rPr>
        <w:t xml:space="preserve"> </w:t>
      </w:r>
      <w:r>
        <w:rPr>
          <w:sz w:val="24"/>
        </w:rPr>
        <w:t>изучении</w:t>
      </w:r>
      <w:r>
        <w:rPr>
          <w:spacing w:val="-2"/>
          <w:sz w:val="24"/>
        </w:rPr>
        <w:t xml:space="preserve"> </w:t>
      </w:r>
      <w:r>
        <w:rPr>
          <w:sz w:val="24"/>
        </w:rPr>
        <w:t>учебного</w:t>
      </w:r>
      <w:r>
        <w:rPr>
          <w:spacing w:val="-7"/>
          <w:sz w:val="24"/>
        </w:rPr>
        <w:t xml:space="preserve"> </w:t>
      </w:r>
      <w:r>
        <w:rPr>
          <w:sz w:val="24"/>
        </w:rPr>
        <w:t>предмета</w:t>
      </w:r>
      <w:r>
        <w:rPr>
          <w:spacing w:val="-12"/>
          <w:sz w:val="24"/>
        </w:rPr>
        <w:t xml:space="preserve"> </w:t>
      </w:r>
      <w:r>
        <w:rPr>
          <w:sz w:val="24"/>
        </w:rPr>
        <w:t>ОБЗР</w:t>
      </w:r>
      <w:r>
        <w:rPr>
          <w:spacing w:val="-11"/>
          <w:sz w:val="24"/>
        </w:rPr>
        <w:t xml:space="preserve"> </w:t>
      </w:r>
      <w:r>
        <w:rPr>
          <w:sz w:val="24"/>
        </w:rPr>
        <w:t>на</w:t>
      </w:r>
      <w:r>
        <w:rPr>
          <w:spacing w:val="-13"/>
          <w:sz w:val="24"/>
        </w:rPr>
        <w:t xml:space="preserve"> </w:t>
      </w:r>
      <w:r>
        <w:rPr>
          <w:sz w:val="24"/>
        </w:rPr>
        <w:t>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w:t>
      </w:r>
    </w:p>
    <w:p w:rsidR="00DE4242" w:rsidRDefault="00DD402F" w:rsidP="00742382">
      <w:pPr>
        <w:pStyle w:val="a4"/>
        <w:numPr>
          <w:ilvl w:val="1"/>
          <w:numId w:val="24"/>
        </w:numPr>
        <w:tabs>
          <w:tab w:val="left" w:pos="1604"/>
        </w:tabs>
        <w:ind w:right="423" w:firstLine="710"/>
        <w:jc w:val="both"/>
        <w:rPr>
          <w:sz w:val="24"/>
        </w:rPr>
      </w:pPr>
      <w:r>
        <w:rPr>
          <w:sz w:val="24"/>
        </w:rPr>
        <w:t>Программа ОБЗР предусматривает внедрение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E4242" w:rsidRDefault="00DD402F" w:rsidP="00742382">
      <w:pPr>
        <w:pStyle w:val="a4"/>
        <w:numPr>
          <w:ilvl w:val="1"/>
          <w:numId w:val="24"/>
        </w:numPr>
        <w:tabs>
          <w:tab w:val="left" w:pos="1359"/>
        </w:tabs>
        <w:ind w:right="428" w:firstLine="710"/>
        <w:jc w:val="both"/>
        <w:rPr>
          <w:sz w:val="24"/>
        </w:rPr>
      </w:pPr>
      <w:r>
        <w:rPr>
          <w:sz w:val="24"/>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w:t>
      </w:r>
      <w:r>
        <w:rPr>
          <w:spacing w:val="-2"/>
          <w:sz w:val="24"/>
        </w:rPr>
        <w:t>жизни.</w:t>
      </w:r>
    </w:p>
    <w:p w:rsidR="00DE4242" w:rsidRDefault="00DD402F" w:rsidP="00742382">
      <w:pPr>
        <w:pStyle w:val="a4"/>
        <w:numPr>
          <w:ilvl w:val="1"/>
          <w:numId w:val="24"/>
        </w:numPr>
        <w:tabs>
          <w:tab w:val="left" w:pos="1360"/>
        </w:tabs>
        <w:spacing w:line="261" w:lineRule="exact"/>
        <w:ind w:left="1360" w:hanging="364"/>
        <w:jc w:val="both"/>
        <w:rPr>
          <w:sz w:val="24"/>
        </w:rPr>
      </w:pPr>
      <w:r>
        <w:rPr>
          <w:sz w:val="24"/>
        </w:rPr>
        <w:t>Актуальность</w:t>
      </w:r>
      <w:r>
        <w:rPr>
          <w:spacing w:val="55"/>
          <w:w w:val="150"/>
          <w:sz w:val="24"/>
        </w:rPr>
        <w:t xml:space="preserve">    </w:t>
      </w:r>
      <w:r>
        <w:rPr>
          <w:sz w:val="24"/>
        </w:rPr>
        <w:t>совершенствования</w:t>
      </w:r>
      <w:r>
        <w:rPr>
          <w:spacing w:val="57"/>
          <w:w w:val="150"/>
          <w:sz w:val="24"/>
        </w:rPr>
        <w:t xml:space="preserve">    </w:t>
      </w:r>
      <w:r>
        <w:rPr>
          <w:sz w:val="24"/>
        </w:rPr>
        <w:t>учебно-методического</w:t>
      </w:r>
      <w:r>
        <w:rPr>
          <w:spacing w:val="58"/>
          <w:w w:val="150"/>
          <w:sz w:val="24"/>
        </w:rPr>
        <w:t xml:space="preserve">    </w:t>
      </w:r>
      <w:r>
        <w:rPr>
          <w:spacing w:val="-2"/>
          <w:sz w:val="24"/>
        </w:rPr>
        <w:t>обеспечения</w:t>
      </w:r>
    </w:p>
    <w:p w:rsidR="00DE4242" w:rsidRDefault="00DD402F">
      <w:pPr>
        <w:pStyle w:val="a3"/>
        <w:spacing w:before="3"/>
        <w:ind w:right="430" w:firstLine="0"/>
      </w:pPr>
      <w:r>
        <w:t>образовательного</w:t>
      </w:r>
      <w:r>
        <w:rPr>
          <w:spacing w:val="-9"/>
        </w:rPr>
        <w:t xml:space="preserve"> </w:t>
      </w:r>
      <w:r>
        <w:t>процесса</w:t>
      </w:r>
      <w:r>
        <w:rPr>
          <w:spacing w:val="-10"/>
        </w:rPr>
        <w:t xml:space="preserve"> </w:t>
      </w:r>
      <w:r>
        <w:t>по</w:t>
      </w:r>
      <w:r>
        <w:rPr>
          <w:spacing w:val="-5"/>
        </w:rPr>
        <w:t xml:space="preserve"> </w:t>
      </w:r>
      <w:r>
        <w:t>ОБЗР</w:t>
      </w:r>
      <w:r>
        <w:rPr>
          <w:spacing w:val="-13"/>
        </w:rPr>
        <w:t xml:space="preserve"> </w:t>
      </w:r>
      <w:r>
        <w:t>определяется</w:t>
      </w:r>
      <w:r>
        <w:rPr>
          <w:spacing w:val="-9"/>
        </w:rPr>
        <w:t xml:space="preserve"> </w:t>
      </w:r>
      <w:r>
        <w:t>системообразующими</w:t>
      </w:r>
      <w:r>
        <w:rPr>
          <w:spacing w:val="-8"/>
        </w:rPr>
        <w:t xml:space="preserve"> </w:t>
      </w:r>
      <w:r>
        <w:t>документами</w:t>
      </w:r>
      <w:r>
        <w:rPr>
          <w:spacing w:val="-8"/>
        </w:rPr>
        <w:t xml:space="preserve"> </w:t>
      </w:r>
      <w:r>
        <w:t>в</w:t>
      </w:r>
      <w:r>
        <w:rPr>
          <w:spacing w:val="-12"/>
        </w:rPr>
        <w:t xml:space="preserve"> </w:t>
      </w:r>
      <w:r>
        <w:t>области безопасности: Стратегией национальной безопасности Российской Федерации,утвержденной Указом Президента Российской Федерации от 2 июля 2021 г. N 400, Национальными целями развития Российской Федерации на период до 2030 года, утвержденными Указом Президента Российской Федера- ции от 21 июля 2020 г. N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N 1642.</w:t>
      </w:r>
    </w:p>
    <w:p w:rsidR="00DE4242" w:rsidRDefault="00DD402F" w:rsidP="00742382">
      <w:pPr>
        <w:pStyle w:val="a4"/>
        <w:numPr>
          <w:ilvl w:val="1"/>
          <w:numId w:val="24"/>
        </w:numPr>
        <w:tabs>
          <w:tab w:val="left" w:pos="1565"/>
        </w:tabs>
        <w:ind w:right="433" w:firstLine="710"/>
        <w:jc w:val="both"/>
        <w:rPr>
          <w:sz w:val="24"/>
        </w:rPr>
      </w:pPr>
      <w:r>
        <w:rPr>
          <w:sz w:val="24"/>
        </w:rPr>
        <w:t>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w:t>
      </w:r>
      <w:r>
        <w:rPr>
          <w:spacing w:val="-7"/>
          <w:sz w:val="24"/>
        </w:rPr>
        <w:t xml:space="preserve"> </w:t>
      </w:r>
      <w:r>
        <w:rPr>
          <w:sz w:val="24"/>
        </w:rPr>
        <w:t>компетенций</w:t>
      </w:r>
      <w:r>
        <w:rPr>
          <w:spacing w:val="-10"/>
          <w:sz w:val="24"/>
        </w:rPr>
        <w:t xml:space="preserve"> </w:t>
      </w:r>
      <w:r>
        <w:rPr>
          <w:sz w:val="24"/>
        </w:rPr>
        <w:t>в</w:t>
      </w:r>
      <w:r>
        <w:rPr>
          <w:spacing w:val="-9"/>
          <w:sz w:val="24"/>
        </w:rPr>
        <w:t xml:space="preserve"> </w:t>
      </w:r>
      <w:r>
        <w:rPr>
          <w:sz w:val="24"/>
        </w:rPr>
        <w:t>области</w:t>
      </w:r>
      <w:r>
        <w:rPr>
          <w:spacing w:val="-9"/>
          <w:sz w:val="24"/>
        </w:rPr>
        <w:t xml:space="preserve"> </w:t>
      </w:r>
      <w:r>
        <w:rPr>
          <w:sz w:val="24"/>
        </w:rPr>
        <w:t>безопасно-</w:t>
      </w:r>
      <w:r>
        <w:rPr>
          <w:spacing w:val="-9"/>
          <w:sz w:val="24"/>
        </w:rPr>
        <w:t xml:space="preserve"> </w:t>
      </w:r>
      <w:r>
        <w:rPr>
          <w:sz w:val="24"/>
        </w:rPr>
        <w:t>сти,</w:t>
      </w:r>
      <w:r>
        <w:rPr>
          <w:spacing w:val="-8"/>
          <w:sz w:val="24"/>
        </w:rPr>
        <w:t xml:space="preserve"> </w:t>
      </w:r>
      <w:r>
        <w:rPr>
          <w:sz w:val="24"/>
        </w:rPr>
        <w:t>поддержанных</w:t>
      </w:r>
      <w:r>
        <w:rPr>
          <w:spacing w:val="-11"/>
          <w:sz w:val="24"/>
        </w:rPr>
        <w:t xml:space="preserve"> </w:t>
      </w:r>
      <w:r>
        <w:rPr>
          <w:sz w:val="24"/>
        </w:rPr>
        <w:t>согласованным</w:t>
      </w:r>
      <w:r>
        <w:rPr>
          <w:spacing w:val="-9"/>
          <w:sz w:val="24"/>
        </w:rPr>
        <w:t xml:space="preserve"> </w:t>
      </w:r>
      <w:r>
        <w:rPr>
          <w:sz w:val="24"/>
        </w:rPr>
        <w:t xml:space="preserve">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w:t>
      </w:r>
      <w:r>
        <w:rPr>
          <w:spacing w:val="-2"/>
          <w:sz w:val="24"/>
        </w:rPr>
        <w:t>жизни.</w:t>
      </w:r>
    </w:p>
    <w:p w:rsidR="00DE4242" w:rsidRDefault="00DD402F" w:rsidP="00742382">
      <w:pPr>
        <w:pStyle w:val="a4"/>
        <w:numPr>
          <w:ilvl w:val="1"/>
          <w:numId w:val="24"/>
        </w:numPr>
        <w:tabs>
          <w:tab w:val="left" w:pos="1542"/>
        </w:tabs>
        <w:ind w:right="434" w:firstLine="710"/>
        <w:jc w:val="both"/>
        <w:rPr>
          <w:sz w:val="24"/>
        </w:rPr>
      </w:pPr>
      <w:r>
        <w:rPr>
          <w:sz w:val="24"/>
        </w:rPr>
        <w:t>Подходы</w:t>
      </w:r>
      <w:r>
        <w:rPr>
          <w:spacing w:val="-2"/>
          <w:sz w:val="24"/>
        </w:rPr>
        <w:t xml:space="preserve"> </w:t>
      </w:r>
      <w:r>
        <w:rPr>
          <w:sz w:val="24"/>
        </w:rPr>
        <w:t>к</w:t>
      </w:r>
      <w:r>
        <w:rPr>
          <w:spacing w:val="-9"/>
          <w:sz w:val="24"/>
        </w:rPr>
        <w:t xml:space="preserve"> </w:t>
      </w:r>
      <w:r>
        <w:rPr>
          <w:sz w:val="24"/>
        </w:rPr>
        <w:t>изучению</w:t>
      </w:r>
      <w:r>
        <w:rPr>
          <w:spacing w:val="-5"/>
          <w:sz w:val="24"/>
        </w:rPr>
        <w:t xml:space="preserve"> </w:t>
      </w:r>
      <w:r>
        <w:rPr>
          <w:sz w:val="24"/>
        </w:rPr>
        <w:t>ОБЗР учитывают</w:t>
      </w:r>
      <w:r>
        <w:rPr>
          <w:spacing w:val="-3"/>
          <w:sz w:val="24"/>
        </w:rPr>
        <w:t xml:space="preserve"> </w:t>
      </w:r>
      <w:r>
        <w:rPr>
          <w:sz w:val="24"/>
        </w:rPr>
        <w:t>современные</w:t>
      </w:r>
      <w:r>
        <w:rPr>
          <w:spacing w:val="-9"/>
          <w:sz w:val="24"/>
        </w:rPr>
        <w:t xml:space="preserve"> </w:t>
      </w:r>
      <w:r>
        <w:rPr>
          <w:sz w:val="24"/>
        </w:rPr>
        <w:t>вызовы</w:t>
      </w:r>
      <w:r>
        <w:rPr>
          <w:spacing w:val="-6"/>
          <w:sz w:val="24"/>
        </w:rPr>
        <w:t xml:space="preserve"> </w:t>
      </w:r>
      <w:r>
        <w:rPr>
          <w:sz w:val="24"/>
        </w:rPr>
        <w:t>и</w:t>
      </w:r>
      <w:r>
        <w:rPr>
          <w:spacing w:val="-2"/>
          <w:sz w:val="24"/>
        </w:rPr>
        <w:t xml:space="preserve"> </w:t>
      </w:r>
      <w:r>
        <w:rPr>
          <w:sz w:val="24"/>
        </w:rPr>
        <w:t>угрозы.</w:t>
      </w:r>
      <w:r>
        <w:rPr>
          <w:spacing w:val="-6"/>
          <w:sz w:val="24"/>
        </w:rPr>
        <w:t xml:space="preserve"> </w:t>
      </w:r>
      <w:r>
        <w:rPr>
          <w:sz w:val="24"/>
        </w:rPr>
        <w:t>ОБЗР</w:t>
      </w:r>
      <w:r>
        <w:rPr>
          <w:spacing w:val="-7"/>
          <w:sz w:val="24"/>
        </w:rPr>
        <w:t xml:space="preserve"> </w:t>
      </w:r>
      <w:r>
        <w:rPr>
          <w:sz w:val="24"/>
        </w:rPr>
        <w:t>входит в предметную область "Основы безопасности и защиты Родины", является обязательным для изучения на уровне среднего общего образования.</w:t>
      </w:r>
    </w:p>
    <w:p w:rsidR="00DE4242" w:rsidRDefault="00DE4242">
      <w:pPr>
        <w:pStyle w:val="a4"/>
        <w:rPr>
          <w:sz w:val="24"/>
        </w:rPr>
        <w:sectPr w:rsidR="00DE4242">
          <w:pgSz w:w="11910" w:h="16390"/>
          <w:pgMar w:top="640" w:right="283" w:bottom="1160" w:left="992" w:header="0" w:footer="931" w:gutter="0"/>
          <w:cols w:space="720"/>
        </w:sectPr>
      </w:pPr>
    </w:p>
    <w:p w:rsidR="00DE4242" w:rsidRDefault="00DD402F" w:rsidP="00742382">
      <w:pPr>
        <w:pStyle w:val="a4"/>
        <w:numPr>
          <w:ilvl w:val="1"/>
          <w:numId w:val="24"/>
        </w:numPr>
        <w:tabs>
          <w:tab w:val="left" w:pos="1479"/>
        </w:tabs>
        <w:spacing w:before="70"/>
        <w:ind w:right="426" w:firstLine="710"/>
        <w:jc w:val="both"/>
        <w:rPr>
          <w:sz w:val="24"/>
        </w:rPr>
      </w:pPr>
      <w:r>
        <w:rPr>
          <w:sz w:val="24"/>
        </w:rPr>
        <w:lastRenderedPageBreak/>
        <w:t>Изучение</w:t>
      </w:r>
      <w:r>
        <w:rPr>
          <w:spacing w:val="-3"/>
          <w:sz w:val="24"/>
        </w:rPr>
        <w:t xml:space="preserve"> </w:t>
      </w:r>
      <w:r>
        <w:rPr>
          <w:sz w:val="24"/>
        </w:rPr>
        <w:t>ОБЗР</w:t>
      </w:r>
      <w:r>
        <w:rPr>
          <w:spacing w:val="-2"/>
          <w:sz w:val="24"/>
        </w:rPr>
        <w:t xml:space="preserve"> </w:t>
      </w:r>
      <w:r>
        <w:rPr>
          <w:sz w:val="24"/>
        </w:rPr>
        <w:t>направлено на</w:t>
      </w:r>
      <w:r>
        <w:rPr>
          <w:spacing w:val="-3"/>
          <w:sz w:val="24"/>
        </w:rPr>
        <w:t xml:space="preserve"> </w:t>
      </w:r>
      <w:r>
        <w:rPr>
          <w:sz w:val="24"/>
        </w:rPr>
        <w:t>формирование</w:t>
      </w:r>
      <w:r>
        <w:rPr>
          <w:spacing w:val="-3"/>
          <w:sz w:val="24"/>
        </w:rPr>
        <w:t xml:space="preserve"> </w:t>
      </w:r>
      <w:r>
        <w:rPr>
          <w:sz w:val="24"/>
        </w:rPr>
        <w:t>ценностей,</w:t>
      </w:r>
      <w:r>
        <w:rPr>
          <w:spacing w:val="-5"/>
          <w:sz w:val="24"/>
        </w:rPr>
        <w:t xml:space="preserve"> </w:t>
      </w:r>
      <w:r>
        <w:rPr>
          <w:sz w:val="24"/>
        </w:rPr>
        <w:t>освоение</w:t>
      </w:r>
      <w:r>
        <w:rPr>
          <w:spacing w:val="-8"/>
          <w:sz w:val="24"/>
        </w:rPr>
        <w:t xml:space="preserve"> </w:t>
      </w:r>
      <w:r>
        <w:rPr>
          <w:sz w:val="24"/>
        </w:rPr>
        <w:t>знаний</w:t>
      </w:r>
      <w:r>
        <w:rPr>
          <w:spacing w:val="-1"/>
          <w:sz w:val="24"/>
        </w:rPr>
        <w:t xml:space="preserve"> </w:t>
      </w:r>
      <w:r>
        <w:rPr>
          <w:sz w:val="24"/>
        </w:rPr>
        <w:t>и</w:t>
      </w:r>
      <w:r>
        <w:rPr>
          <w:spacing w:val="-1"/>
          <w:sz w:val="24"/>
        </w:rPr>
        <w:t xml:space="preserve"> </w:t>
      </w:r>
      <w:r>
        <w:rPr>
          <w:sz w:val="24"/>
        </w:rPr>
        <w:t xml:space="preserve">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решения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w:t>
      </w:r>
      <w:r>
        <w:rPr>
          <w:spacing w:val="-2"/>
          <w:sz w:val="24"/>
        </w:rPr>
        <w:t>государства.</w:t>
      </w:r>
    </w:p>
    <w:p w:rsidR="00DE4242" w:rsidRDefault="00DD402F" w:rsidP="00742382">
      <w:pPr>
        <w:pStyle w:val="a4"/>
        <w:numPr>
          <w:ilvl w:val="1"/>
          <w:numId w:val="24"/>
        </w:numPr>
        <w:tabs>
          <w:tab w:val="left" w:pos="1551"/>
        </w:tabs>
        <w:ind w:right="429" w:firstLine="710"/>
        <w:jc w:val="both"/>
        <w:rPr>
          <w:sz w:val="24"/>
        </w:rPr>
      </w:pPr>
      <w:r>
        <w:rPr>
          <w:sz w:val="24"/>
        </w:rP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E4242" w:rsidRDefault="00DD402F">
      <w:pPr>
        <w:pStyle w:val="a3"/>
        <w:ind w:right="433" w:firstLine="422"/>
      </w:pPr>
      <w: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DE4242" w:rsidRDefault="00DD402F">
      <w:pPr>
        <w:pStyle w:val="a3"/>
        <w:spacing w:line="242" w:lineRule="auto"/>
        <w:ind w:right="439" w:firstLine="302"/>
      </w:pPr>
      <w: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DE4242" w:rsidRDefault="00DD402F">
      <w:pPr>
        <w:pStyle w:val="a3"/>
        <w:ind w:right="435" w:firstLine="302"/>
      </w:pPr>
      <w:r>
        <w:t>сформированность</w:t>
      </w:r>
      <w:r>
        <w:rPr>
          <w:spacing w:val="-15"/>
        </w:rPr>
        <w:t xml:space="preserve"> </w:t>
      </w:r>
      <w:r>
        <w:t>активной</w:t>
      </w:r>
      <w:r>
        <w:rPr>
          <w:spacing w:val="-15"/>
        </w:rPr>
        <w:t xml:space="preserve"> </w:t>
      </w:r>
      <w:r>
        <w:t>жизненной</w:t>
      </w:r>
      <w:r>
        <w:rPr>
          <w:spacing w:val="-14"/>
        </w:rPr>
        <w:t xml:space="preserve"> </w:t>
      </w:r>
      <w:r>
        <w:t>позиции,</w:t>
      </w:r>
      <w:r>
        <w:rPr>
          <w:spacing w:val="-15"/>
        </w:rPr>
        <w:t xml:space="preserve"> </w:t>
      </w:r>
      <w:r>
        <w:t>осознанное</w:t>
      </w:r>
      <w:r>
        <w:rPr>
          <w:spacing w:val="-15"/>
        </w:rPr>
        <w:t xml:space="preserve"> </w:t>
      </w:r>
      <w:r>
        <w:t>понимание</w:t>
      </w:r>
      <w:r>
        <w:rPr>
          <w:spacing w:val="-12"/>
        </w:rPr>
        <w:t xml:space="preserve"> </w:t>
      </w:r>
      <w:r>
        <w:t>значимости</w:t>
      </w:r>
      <w:r>
        <w:rPr>
          <w:spacing w:val="-10"/>
        </w:rPr>
        <w:t xml:space="preserve"> </w:t>
      </w:r>
      <w:r>
        <w:t>личного и группового безопасного поведения в интересах благополучия и устойчивого развития личности, общества и государства;</w:t>
      </w:r>
    </w:p>
    <w:p w:rsidR="00DE4242" w:rsidRDefault="00DD402F">
      <w:pPr>
        <w:pStyle w:val="a3"/>
        <w:ind w:right="440" w:firstLine="0"/>
      </w:pPr>
      <w:r>
        <w:t>знание и понимание роли личности, общества и государства в решении задач обеспечения национальной</w:t>
      </w:r>
      <w:r>
        <w:rPr>
          <w:spacing w:val="-5"/>
        </w:rPr>
        <w:t xml:space="preserve"> </w:t>
      </w:r>
      <w:r>
        <w:t>безопасности и</w:t>
      </w:r>
      <w:r>
        <w:rPr>
          <w:spacing w:val="-5"/>
        </w:rPr>
        <w:t xml:space="preserve"> </w:t>
      </w:r>
      <w:r>
        <w:t>защиты</w:t>
      </w:r>
      <w:r>
        <w:rPr>
          <w:spacing w:val="-3"/>
        </w:rPr>
        <w:t xml:space="preserve"> </w:t>
      </w:r>
      <w:r>
        <w:t>населения</w:t>
      </w:r>
      <w:r>
        <w:rPr>
          <w:spacing w:val="-1"/>
        </w:rPr>
        <w:t xml:space="preserve"> </w:t>
      </w:r>
      <w:r>
        <w:t>от</w:t>
      </w:r>
      <w:r>
        <w:rPr>
          <w:spacing w:val="-10"/>
        </w:rPr>
        <w:t xml:space="preserve"> </w:t>
      </w:r>
      <w:r>
        <w:t>опасных</w:t>
      </w:r>
      <w:r>
        <w:rPr>
          <w:spacing w:val="-6"/>
        </w:rPr>
        <w:t xml:space="preserve"> </w:t>
      </w:r>
      <w:r>
        <w:t>и чрезвычайных</w:t>
      </w:r>
      <w:r>
        <w:rPr>
          <w:spacing w:val="-6"/>
        </w:rPr>
        <w:t xml:space="preserve"> </w:t>
      </w:r>
      <w:r>
        <w:t>ситуаций мирного и военного времени.</w:t>
      </w:r>
    </w:p>
    <w:p w:rsidR="00DE4242" w:rsidRDefault="00DD402F" w:rsidP="00742382">
      <w:pPr>
        <w:pStyle w:val="a4"/>
        <w:numPr>
          <w:ilvl w:val="1"/>
          <w:numId w:val="24"/>
        </w:numPr>
        <w:tabs>
          <w:tab w:val="left" w:pos="836"/>
        </w:tabs>
        <w:spacing w:line="274" w:lineRule="exact"/>
        <w:ind w:left="836" w:hanging="551"/>
        <w:jc w:val="left"/>
        <w:rPr>
          <w:sz w:val="24"/>
        </w:rPr>
      </w:pPr>
      <w:r>
        <w:rPr>
          <w:sz w:val="24"/>
        </w:rPr>
        <w:t>Всего</w:t>
      </w:r>
      <w:r>
        <w:rPr>
          <w:spacing w:val="8"/>
          <w:sz w:val="24"/>
        </w:rPr>
        <w:t xml:space="preserve"> </w:t>
      </w:r>
      <w:r>
        <w:rPr>
          <w:sz w:val="24"/>
        </w:rPr>
        <w:t>на</w:t>
      </w:r>
      <w:r>
        <w:rPr>
          <w:spacing w:val="3"/>
          <w:sz w:val="24"/>
        </w:rPr>
        <w:t xml:space="preserve"> </w:t>
      </w:r>
      <w:r>
        <w:rPr>
          <w:sz w:val="24"/>
        </w:rPr>
        <w:t>изучение</w:t>
      </w:r>
      <w:r>
        <w:rPr>
          <w:spacing w:val="4"/>
          <w:sz w:val="24"/>
        </w:rPr>
        <w:t xml:space="preserve"> </w:t>
      </w:r>
      <w:r>
        <w:rPr>
          <w:sz w:val="24"/>
        </w:rPr>
        <w:t>ОБЗР</w:t>
      </w:r>
      <w:r>
        <w:rPr>
          <w:spacing w:val="4"/>
          <w:sz w:val="24"/>
        </w:rPr>
        <w:t xml:space="preserve"> </w:t>
      </w:r>
      <w:r>
        <w:rPr>
          <w:sz w:val="24"/>
        </w:rPr>
        <w:t>на</w:t>
      </w:r>
      <w:r>
        <w:rPr>
          <w:spacing w:val="7"/>
          <w:sz w:val="24"/>
        </w:rPr>
        <w:t xml:space="preserve"> </w:t>
      </w:r>
      <w:r>
        <w:rPr>
          <w:sz w:val="24"/>
        </w:rPr>
        <w:t>уровне</w:t>
      </w:r>
      <w:r>
        <w:rPr>
          <w:spacing w:val="4"/>
          <w:sz w:val="24"/>
        </w:rPr>
        <w:t xml:space="preserve"> </w:t>
      </w:r>
      <w:r>
        <w:rPr>
          <w:sz w:val="24"/>
        </w:rPr>
        <w:t>среднего</w:t>
      </w:r>
      <w:r>
        <w:rPr>
          <w:spacing w:val="-1"/>
          <w:sz w:val="24"/>
        </w:rPr>
        <w:t xml:space="preserve"> </w:t>
      </w:r>
      <w:r>
        <w:rPr>
          <w:sz w:val="24"/>
        </w:rPr>
        <w:t>общего</w:t>
      </w:r>
      <w:r>
        <w:rPr>
          <w:spacing w:val="4"/>
          <w:sz w:val="24"/>
        </w:rPr>
        <w:t xml:space="preserve"> </w:t>
      </w:r>
      <w:r>
        <w:rPr>
          <w:sz w:val="24"/>
        </w:rPr>
        <w:t>образования</w:t>
      </w:r>
      <w:r>
        <w:rPr>
          <w:spacing w:val="9"/>
          <w:sz w:val="24"/>
        </w:rPr>
        <w:t xml:space="preserve"> </w:t>
      </w:r>
      <w:r>
        <w:rPr>
          <w:sz w:val="24"/>
        </w:rPr>
        <w:t>отведено</w:t>
      </w:r>
      <w:r>
        <w:rPr>
          <w:spacing w:val="70"/>
          <w:sz w:val="24"/>
        </w:rPr>
        <w:t xml:space="preserve"> </w:t>
      </w:r>
      <w:r>
        <w:rPr>
          <w:sz w:val="24"/>
        </w:rPr>
        <w:t>68</w:t>
      </w:r>
      <w:r>
        <w:rPr>
          <w:spacing w:val="3"/>
          <w:sz w:val="24"/>
        </w:rPr>
        <w:t xml:space="preserve"> </w:t>
      </w:r>
      <w:r>
        <w:rPr>
          <w:sz w:val="24"/>
        </w:rPr>
        <w:t>часов</w:t>
      </w:r>
      <w:r>
        <w:rPr>
          <w:spacing w:val="6"/>
          <w:sz w:val="24"/>
        </w:rPr>
        <w:t xml:space="preserve"> </w:t>
      </w:r>
      <w:r>
        <w:rPr>
          <w:sz w:val="24"/>
        </w:rPr>
        <w:t>в</w:t>
      </w:r>
      <w:r>
        <w:rPr>
          <w:spacing w:val="5"/>
          <w:sz w:val="24"/>
        </w:rPr>
        <w:t xml:space="preserve"> </w:t>
      </w:r>
      <w:r>
        <w:rPr>
          <w:sz w:val="24"/>
        </w:rPr>
        <w:t>10</w:t>
      </w:r>
      <w:r>
        <w:rPr>
          <w:spacing w:val="2"/>
          <w:sz w:val="24"/>
        </w:rPr>
        <w:t xml:space="preserve"> </w:t>
      </w:r>
      <w:r>
        <w:rPr>
          <w:spacing w:val="-10"/>
          <w:sz w:val="24"/>
        </w:rPr>
        <w:t>-</w:t>
      </w:r>
    </w:p>
    <w:p w:rsidR="00DE4242" w:rsidRDefault="00DD402F">
      <w:pPr>
        <w:pStyle w:val="a3"/>
        <w:ind w:firstLine="0"/>
        <w:jc w:val="left"/>
      </w:pPr>
      <w:r>
        <w:t>11</w:t>
      </w:r>
      <w:r>
        <w:rPr>
          <w:spacing w:val="80"/>
        </w:rPr>
        <w:t xml:space="preserve"> </w:t>
      </w:r>
      <w:r>
        <w:t>классах.</w:t>
      </w:r>
      <w:r>
        <w:rPr>
          <w:spacing w:val="80"/>
        </w:rPr>
        <w:t xml:space="preserve"> </w:t>
      </w:r>
      <w:r>
        <w:t>Порядок</w:t>
      </w:r>
      <w:r>
        <w:rPr>
          <w:spacing w:val="80"/>
        </w:rPr>
        <w:t xml:space="preserve"> </w:t>
      </w:r>
      <w:r>
        <w:t>освоения</w:t>
      </w:r>
      <w:r>
        <w:rPr>
          <w:spacing w:val="80"/>
        </w:rPr>
        <w:t xml:space="preserve"> </w:t>
      </w:r>
      <w:r>
        <w:t>программы</w:t>
      </w:r>
      <w:r>
        <w:rPr>
          <w:spacing w:val="80"/>
        </w:rPr>
        <w:t xml:space="preserve"> </w:t>
      </w:r>
      <w:r>
        <w:t>определен</w:t>
      </w:r>
      <w:r>
        <w:rPr>
          <w:spacing w:val="80"/>
        </w:rPr>
        <w:t xml:space="preserve"> </w:t>
      </w:r>
      <w:r>
        <w:t>образовательной</w:t>
      </w:r>
      <w:r>
        <w:rPr>
          <w:spacing w:val="80"/>
        </w:rPr>
        <w:t xml:space="preserve"> </w:t>
      </w:r>
      <w:r>
        <w:t>организацией.</w:t>
      </w:r>
      <w:r>
        <w:rPr>
          <w:spacing w:val="80"/>
        </w:rPr>
        <w:t xml:space="preserve"> </w:t>
      </w:r>
      <w:r>
        <w:t>При составлении рабочей программы по</w:t>
      </w:r>
      <w:r>
        <w:rPr>
          <w:spacing w:val="-6"/>
        </w:rPr>
        <w:t xml:space="preserve"> </w:t>
      </w:r>
      <w:r>
        <w:t>учебному</w:t>
      </w:r>
      <w:r>
        <w:rPr>
          <w:spacing w:val="-16"/>
        </w:rPr>
        <w:t xml:space="preserve"> </w:t>
      </w:r>
      <w:r>
        <w:t>предмету</w:t>
      </w:r>
      <w:r>
        <w:rPr>
          <w:spacing w:val="-1"/>
        </w:rPr>
        <w:t xml:space="preserve"> </w:t>
      </w:r>
      <w:r>
        <w:t>используется поурочное планирование. Конкретное</w:t>
      </w:r>
      <w:r>
        <w:rPr>
          <w:spacing w:val="40"/>
        </w:rPr>
        <w:t xml:space="preserve"> </w:t>
      </w:r>
      <w:r>
        <w:t>наполнение</w:t>
      </w:r>
      <w:r>
        <w:rPr>
          <w:spacing w:val="40"/>
        </w:rPr>
        <w:t xml:space="preserve"> </w:t>
      </w:r>
      <w:r>
        <w:t>модулей</w:t>
      </w:r>
      <w:r>
        <w:rPr>
          <w:spacing w:val="40"/>
        </w:rPr>
        <w:t xml:space="preserve"> </w:t>
      </w:r>
      <w:r>
        <w:t>может</w:t>
      </w:r>
      <w:r>
        <w:rPr>
          <w:spacing w:val="40"/>
        </w:rPr>
        <w:t xml:space="preserve"> </w:t>
      </w:r>
      <w:r>
        <w:t>быть</w:t>
      </w:r>
      <w:r>
        <w:rPr>
          <w:spacing w:val="40"/>
        </w:rPr>
        <w:t xml:space="preserve"> </w:t>
      </w:r>
      <w:r>
        <w:t>скорректировано</w:t>
      </w:r>
      <w:r>
        <w:rPr>
          <w:spacing w:val="40"/>
        </w:rPr>
        <w:t xml:space="preserve"> </w:t>
      </w:r>
      <w:r>
        <w:t>и</w:t>
      </w:r>
      <w:r>
        <w:rPr>
          <w:spacing w:val="40"/>
        </w:rPr>
        <w:t xml:space="preserve"> </w:t>
      </w:r>
      <w:r>
        <w:t>конкретизировано</w:t>
      </w:r>
      <w:r>
        <w:rPr>
          <w:spacing w:val="40"/>
        </w:rPr>
        <w:t xml:space="preserve"> </w:t>
      </w:r>
      <w:r>
        <w:t>сучетом региональных особенностей.</w:t>
      </w:r>
    </w:p>
    <w:p w:rsidR="00DE4242" w:rsidRDefault="00DD402F" w:rsidP="00742382">
      <w:pPr>
        <w:pStyle w:val="a4"/>
        <w:numPr>
          <w:ilvl w:val="0"/>
          <w:numId w:val="24"/>
        </w:numPr>
        <w:tabs>
          <w:tab w:val="left" w:pos="529"/>
        </w:tabs>
        <w:spacing w:line="275" w:lineRule="exact"/>
        <w:ind w:left="529" w:hanging="244"/>
        <w:jc w:val="left"/>
        <w:rPr>
          <w:sz w:val="24"/>
        </w:rPr>
      </w:pPr>
      <w:r>
        <w:rPr>
          <w:sz w:val="24"/>
        </w:rPr>
        <w:t>Содержание</w:t>
      </w:r>
      <w:r>
        <w:rPr>
          <w:spacing w:val="-11"/>
          <w:sz w:val="24"/>
        </w:rPr>
        <w:t xml:space="preserve"> </w:t>
      </w:r>
      <w:r>
        <w:rPr>
          <w:spacing w:val="-2"/>
          <w:sz w:val="24"/>
        </w:rPr>
        <w:t>обучения:</w:t>
      </w:r>
    </w:p>
    <w:p w:rsidR="00DE4242" w:rsidRDefault="00DD402F" w:rsidP="00742382">
      <w:pPr>
        <w:pStyle w:val="a4"/>
        <w:numPr>
          <w:ilvl w:val="1"/>
          <w:numId w:val="24"/>
        </w:numPr>
        <w:tabs>
          <w:tab w:val="left" w:pos="649"/>
        </w:tabs>
        <w:spacing w:line="275" w:lineRule="exact"/>
        <w:ind w:left="649" w:hanging="364"/>
        <w:jc w:val="left"/>
        <w:rPr>
          <w:i/>
          <w:sz w:val="24"/>
        </w:rPr>
      </w:pPr>
      <w:r>
        <w:rPr>
          <w:i/>
          <w:sz w:val="24"/>
        </w:rPr>
        <w:t>Модуль</w:t>
      </w:r>
      <w:r>
        <w:rPr>
          <w:i/>
          <w:spacing w:val="-6"/>
          <w:sz w:val="24"/>
        </w:rPr>
        <w:t xml:space="preserve"> </w:t>
      </w:r>
      <w:r>
        <w:rPr>
          <w:i/>
          <w:sz w:val="24"/>
        </w:rPr>
        <w:t>N</w:t>
      </w:r>
      <w:r>
        <w:rPr>
          <w:i/>
          <w:spacing w:val="-2"/>
          <w:sz w:val="24"/>
        </w:rPr>
        <w:t xml:space="preserve"> </w:t>
      </w:r>
      <w:r>
        <w:rPr>
          <w:i/>
          <w:sz w:val="24"/>
        </w:rPr>
        <w:t>1</w:t>
      </w:r>
      <w:r>
        <w:rPr>
          <w:i/>
          <w:spacing w:val="-5"/>
          <w:sz w:val="24"/>
        </w:rPr>
        <w:t xml:space="preserve"> </w:t>
      </w:r>
      <w:r>
        <w:rPr>
          <w:i/>
          <w:sz w:val="24"/>
        </w:rPr>
        <w:t>«Безопасное</w:t>
      </w:r>
      <w:r>
        <w:rPr>
          <w:i/>
          <w:spacing w:val="-6"/>
          <w:sz w:val="24"/>
        </w:rPr>
        <w:t xml:space="preserve"> </w:t>
      </w:r>
      <w:r>
        <w:rPr>
          <w:i/>
          <w:sz w:val="24"/>
        </w:rPr>
        <w:t>и устойчивое</w:t>
      </w:r>
      <w:r>
        <w:rPr>
          <w:i/>
          <w:spacing w:val="-1"/>
          <w:sz w:val="24"/>
        </w:rPr>
        <w:t xml:space="preserve"> </w:t>
      </w:r>
      <w:r>
        <w:rPr>
          <w:i/>
          <w:sz w:val="24"/>
        </w:rPr>
        <w:t>развитие</w:t>
      </w:r>
      <w:r>
        <w:rPr>
          <w:i/>
          <w:spacing w:val="-2"/>
          <w:sz w:val="24"/>
        </w:rPr>
        <w:t xml:space="preserve"> </w:t>
      </w:r>
      <w:r>
        <w:rPr>
          <w:i/>
          <w:sz w:val="24"/>
        </w:rPr>
        <w:t>личности,</w:t>
      </w:r>
      <w:r>
        <w:rPr>
          <w:i/>
          <w:spacing w:val="2"/>
          <w:sz w:val="24"/>
        </w:rPr>
        <w:t xml:space="preserve"> </w:t>
      </w:r>
      <w:r>
        <w:rPr>
          <w:i/>
          <w:spacing w:val="-2"/>
          <w:sz w:val="24"/>
        </w:rPr>
        <w:t>общества,государства»:</w:t>
      </w:r>
    </w:p>
    <w:p w:rsidR="00DE4242" w:rsidRDefault="00DD402F">
      <w:pPr>
        <w:pStyle w:val="a3"/>
        <w:spacing w:before="4" w:line="237" w:lineRule="auto"/>
        <w:ind w:right="4104" w:firstLine="0"/>
        <w:jc w:val="left"/>
      </w:pPr>
      <w:r>
        <w:t>правовая</w:t>
      </w:r>
      <w:r>
        <w:rPr>
          <w:spacing w:val="-10"/>
        </w:rPr>
        <w:t xml:space="preserve"> </w:t>
      </w:r>
      <w:r>
        <w:t>основа</w:t>
      </w:r>
      <w:r>
        <w:rPr>
          <w:spacing w:val="-11"/>
        </w:rPr>
        <w:t xml:space="preserve"> </w:t>
      </w:r>
      <w:r>
        <w:t>обеспечения</w:t>
      </w:r>
      <w:r>
        <w:rPr>
          <w:spacing w:val="-6"/>
        </w:rPr>
        <w:t xml:space="preserve"> </w:t>
      </w:r>
      <w:r>
        <w:t>национальной</w:t>
      </w:r>
      <w:r>
        <w:rPr>
          <w:spacing w:val="-9"/>
        </w:rPr>
        <w:t xml:space="preserve"> </w:t>
      </w:r>
      <w:r>
        <w:t>безопасности; принципы обеспечения национальной безопасности;</w:t>
      </w:r>
    </w:p>
    <w:p w:rsidR="00DE4242" w:rsidRDefault="00DD402F">
      <w:pPr>
        <w:pStyle w:val="a3"/>
        <w:spacing w:before="5" w:line="237" w:lineRule="auto"/>
        <w:ind w:firstLine="0"/>
        <w:jc w:val="left"/>
      </w:pPr>
      <w:r>
        <w:t>реализация национальных приоритетов как условие обеспечениянациональной безопасности и устойчивого развития Российской Федерации;</w:t>
      </w:r>
    </w:p>
    <w:p w:rsidR="00DE4242" w:rsidRDefault="00DD402F">
      <w:pPr>
        <w:pStyle w:val="a3"/>
        <w:tabs>
          <w:tab w:val="left" w:pos="5951"/>
        </w:tabs>
        <w:spacing w:before="4"/>
        <w:ind w:right="444" w:firstLine="0"/>
        <w:jc w:val="left"/>
      </w:pPr>
      <w:r>
        <w:t>взаимодействие личности, государства и общества в</w:t>
      </w:r>
      <w:r>
        <w:tab/>
        <w:t>реализациинациональных приоритетов; роль</w:t>
      </w:r>
      <w:r>
        <w:rPr>
          <w:spacing w:val="80"/>
        </w:rPr>
        <w:t xml:space="preserve"> </w:t>
      </w:r>
      <w:r>
        <w:t>правоохранительных</w:t>
      </w:r>
      <w:r>
        <w:rPr>
          <w:spacing w:val="80"/>
        </w:rPr>
        <w:t xml:space="preserve"> </w:t>
      </w:r>
      <w:r>
        <w:t>органов</w:t>
      </w:r>
      <w:r>
        <w:rPr>
          <w:spacing w:val="80"/>
          <w:w w:val="150"/>
        </w:rPr>
        <w:t xml:space="preserve"> </w:t>
      </w:r>
      <w:r>
        <w:t>и</w:t>
      </w:r>
      <w:r>
        <w:rPr>
          <w:spacing w:val="80"/>
          <w:w w:val="150"/>
        </w:rPr>
        <w:t xml:space="preserve"> </w:t>
      </w:r>
      <w:r>
        <w:t>специальных</w:t>
      </w:r>
      <w:r>
        <w:rPr>
          <w:spacing w:val="80"/>
        </w:rPr>
        <w:t xml:space="preserve"> </w:t>
      </w:r>
      <w:r>
        <w:t>служб</w:t>
      </w:r>
      <w:r>
        <w:rPr>
          <w:spacing w:val="80"/>
          <w:w w:val="150"/>
        </w:rPr>
        <w:t xml:space="preserve"> </w:t>
      </w:r>
      <w:r>
        <w:t>в</w:t>
      </w:r>
      <w:r>
        <w:rPr>
          <w:spacing w:val="80"/>
          <w:w w:val="150"/>
        </w:rPr>
        <w:t xml:space="preserve"> </w:t>
      </w:r>
      <w:r>
        <w:t>обеспечении</w:t>
      </w:r>
      <w:r>
        <w:rPr>
          <w:spacing w:val="80"/>
          <w:w w:val="150"/>
        </w:rPr>
        <w:t xml:space="preserve"> </w:t>
      </w:r>
      <w:r>
        <w:t xml:space="preserve">национальной </w:t>
      </w:r>
      <w:r>
        <w:rPr>
          <w:spacing w:val="-2"/>
        </w:rPr>
        <w:t>безопасности;</w:t>
      </w:r>
    </w:p>
    <w:p w:rsidR="00DE4242" w:rsidRDefault="00DD402F">
      <w:pPr>
        <w:pStyle w:val="a3"/>
        <w:tabs>
          <w:tab w:val="left" w:pos="1701"/>
        </w:tabs>
        <w:ind w:right="444" w:firstLine="0"/>
        <w:jc w:val="left"/>
      </w:pPr>
      <w:r>
        <w:t xml:space="preserve">роль личности, общества и государства в предупреждении противоправной деятельности; </w:t>
      </w:r>
      <w:r>
        <w:rPr>
          <w:spacing w:val="-2"/>
        </w:rPr>
        <w:t>Единая</w:t>
      </w:r>
      <w:r>
        <w:tab/>
        <w:t>государственная</w:t>
      </w:r>
      <w:r>
        <w:rPr>
          <w:spacing w:val="80"/>
        </w:rPr>
        <w:t xml:space="preserve"> </w:t>
      </w:r>
      <w:r>
        <w:t>система</w:t>
      </w:r>
      <w:r>
        <w:rPr>
          <w:spacing w:val="-5"/>
        </w:rPr>
        <w:t xml:space="preserve"> </w:t>
      </w:r>
      <w:r>
        <w:t>предупреждения</w:t>
      </w:r>
      <w:r>
        <w:rPr>
          <w:spacing w:val="-4"/>
        </w:rPr>
        <w:t xml:space="preserve"> </w:t>
      </w:r>
      <w:r>
        <w:t>и</w:t>
      </w:r>
      <w:r>
        <w:rPr>
          <w:spacing w:val="-3"/>
        </w:rPr>
        <w:t xml:space="preserve"> </w:t>
      </w:r>
      <w:r>
        <w:t>ликвидации чрезвычайных</w:t>
      </w:r>
      <w:r>
        <w:rPr>
          <w:spacing w:val="-9"/>
        </w:rPr>
        <w:t xml:space="preserve"> </w:t>
      </w:r>
      <w:r>
        <w:t>ситуаций (РСЧС), структура, режимы функционирования;</w:t>
      </w:r>
    </w:p>
    <w:p w:rsidR="00DE4242" w:rsidRDefault="00DD402F">
      <w:pPr>
        <w:pStyle w:val="a3"/>
        <w:ind w:firstLine="0"/>
        <w:jc w:val="left"/>
      </w:pPr>
      <w:r>
        <w:t>территориальный</w:t>
      </w:r>
      <w:r>
        <w:rPr>
          <w:spacing w:val="40"/>
        </w:rPr>
        <w:t xml:space="preserve"> </w:t>
      </w:r>
      <w:r>
        <w:t>и</w:t>
      </w:r>
      <w:r>
        <w:rPr>
          <w:spacing w:val="40"/>
        </w:rPr>
        <w:t xml:space="preserve"> </w:t>
      </w:r>
      <w:r>
        <w:t>функциональный</w:t>
      </w:r>
      <w:r>
        <w:rPr>
          <w:spacing w:val="40"/>
        </w:rPr>
        <w:t xml:space="preserve"> </w:t>
      </w:r>
      <w:r>
        <w:t>принцип</w:t>
      </w:r>
      <w:r>
        <w:rPr>
          <w:spacing w:val="40"/>
        </w:rPr>
        <w:t xml:space="preserve"> </w:t>
      </w:r>
      <w:r>
        <w:t>организации</w:t>
      </w:r>
      <w:r>
        <w:rPr>
          <w:spacing w:val="40"/>
        </w:rPr>
        <w:t xml:space="preserve"> </w:t>
      </w:r>
      <w:r>
        <w:t>РСЧС,</w:t>
      </w:r>
      <w:r>
        <w:rPr>
          <w:spacing w:val="40"/>
        </w:rPr>
        <w:t xml:space="preserve"> </w:t>
      </w:r>
      <w:r>
        <w:t>ее</w:t>
      </w:r>
      <w:r>
        <w:rPr>
          <w:spacing w:val="40"/>
        </w:rPr>
        <w:t xml:space="preserve"> </w:t>
      </w:r>
      <w:r>
        <w:t>задачи</w:t>
      </w:r>
      <w:r>
        <w:rPr>
          <w:spacing w:val="40"/>
        </w:rPr>
        <w:t xml:space="preserve"> </w:t>
      </w:r>
      <w:r>
        <w:t>ипримеры</w:t>
      </w:r>
      <w:r>
        <w:rPr>
          <w:spacing w:val="40"/>
        </w:rPr>
        <w:t xml:space="preserve"> </w:t>
      </w:r>
      <w:r>
        <w:t xml:space="preserve">их </w:t>
      </w:r>
      <w:r>
        <w:rPr>
          <w:spacing w:val="-2"/>
        </w:rPr>
        <w:t>решения;</w:t>
      </w:r>
    </w:p>
    <w:p w:rsidR="00DE4242" w:rsidRDefault="00DD402F">
      <w:pPr>
        <w:pStyle w:val="a3"/>
        <w:spacing w:before="3" w:line="237" w:lineRule="auto"/>
        <w:ind w:left="347" w:right="2426" w:hanging="63"/>
        <w:jc w:val="left"/>
      </w:pPr>
      <w:r>
        <w:t>права</w:t>
      </w:r>
      <w:r>
        <w:rPr>
          <w:spacing w:val="-2"/>
        </w:rPr>
        <w:t xml:space="preserve"> </w:t>
      </w:r>
      <w:r>
        <w:t>и</w:t>
      </w:r>
      <w:r>
        <w:rPr>
          <w:spacing w:val="-9"/>
        </w:rPr>
        <w:t xml:space="preserve"> </w:t>
      </w:r>
      <w:r>
        <w:t>обязанности</w:t>
      </w:r>
      <w:r>
        <w:rPr>
          <w:spacing w:val="-3"/>
        </w:rPr>
        <w:t xml:space="preserve"> </w:t>
      </w:r>
      <w:r>
        <w:t>граждан</w:t>
      </w:r>
      <w:r>
        <w:rPr>
          <w:spacing w:val="-4"/>
        </w:rPr>
        <w:t xml:space="preserve"> </w:t>
      </w:r>
      <w:r>
        <w:t>в</w:t>
      </w:r>
      <w:r>
        <w:rPr>
          <w:spacing w:val="-3"/>
        </w:rPr>
        <w:t xml:space="preserve"> </w:t>
      </w:r>
      <w:r>
        <w:t>области</w:t>
      </w:r>
      <w:r>
        <w:rPr>
          <w:spacing w:val="-3"/>
        </w:rPr>
        <w:t xml:space="preserve"> </w:t>
      </w:r>
      <w:r>
        <w:t>защиты</w:t>
      </w:r>
      <w:r>
        <w:rPr>
          <w:spacing w:val="-8"/>
        </w:rPr>
        <w:t xml:space="preserve"> </w:t>
      </w:r>
      <w:r>
        <w:t>от</w:t>
      </w:r>
      <w:r>
        <w:rPr>
          <w:spacing w:val="-1"/>
        </w:rPr>
        <w:t xml:space="preserve"> </w:t>
      </w:r>
      <w:r>
        <w:t>чрезвычайных</w:t>
      </w:r>
      <w:r>
        <w:rPr>
          <w:spacing w:val="-5"/>
        </w:rPr>
        <w:t xml:space="preserve"> </w:t>
      </w:r>
      <w:r>
        <w:t>ситуаций; задачи гражданской обороны;</w:t>
      </w:r>
    </w:p>
    <w:p w:rsidR="00DE4242" w:rsidRDefault="00DD402F">
      <w:pPr>
        <w:pStyle w:val="a3"/>
        <w:spacing w:before="3" w:line="275" w:lineRule="exact"/>
        <w:ind w:firstLine="0"/>
        <w:jc w:val="left"/>
      </w:pPr>
      <w:r>
        <w:t>права</w:t>
      </w:r>
      <w:r>
        <w:rPr>
          <w:spacing w:val="-4"/>
        </w:rPr>
        <w:t xml:space="preserve"> </w:t>
      </w:r>
      <w:r>
        <w:t>и</w:t>
      </w:r>
      <w:r>
        <w:rPr>
          <w:spacing w:val="-9"/>
        </w:rPr>
        <w:t xml:space="preserve"> </w:t>
      </w:r>
      <w:r>
        <w:t>обязанности</w:t>
      </w:r>
      <w:r>
        <w:rPr>
          <w:spacing w:val="-3"/>
        </w:rPr>
        <w:t xml:space="preserve"> </w:t>
      </w:r>
      <w:r>
        <w:t>граждан Российской</w:t>
      </w:r>
      <w:r>
        <w:rPr>
          <w:spacing w:val="-4"/>
        </w:rPr>
        <w:t xml:space="preserve"> </w:t>
      </w:r>
      <w:r>
        <w:t>Федерации в</w:t>
      </w:r>
      <w:r>
        <w:rPr>
          <w:spacing w:val="-8"/>
        </w:rPr>
        <w:t xml:space="preserve"> </w:t>
      </w:r>
      <w:r>
        <w:t>области</w:t>
      </w:r>
      <w:r>
        <w:rPr>
          <w:spacing w:val="-3"/>
        </w:rPr>
        <w:t xml:space="preserve"> </w:t>
      </w:r>
      <w:r>
        <w:t>гражданской</w:t>
      </w:r>
      <w:r>
        <w:rPr>
          <w:spacing w:val="-9"/>
        </w:rPr>
        <w:t xml:space="preserve"> </w:t>
      </w:r>
      <w:r>
        <w:rPr>
          <w:spacing w:val="-2"/>
        </w:rPr>
        <w:t>обороны;</w:t>
      </w:r>
    </w:p>
    <w:p w:rsidR="00DE4242" w:rsidRDefault="00DD402F">
      <w:pPr>
        <w:pStyle w:val="a3"/>
        <w:tabs>
          <w:tab w:val="left" w:pos="1196"/>
          <w:tab w:val="left" w:pos="1512"/>
          <w:tab w:val="left" w:pos="4869"/>
          <w:tab w:val="left" w:pos="6956"/>
          <w:tab w:val="left" w:pos="7972"/>
          <w:tab w:val="left" w:pos="9042"/>
        </w:tabs>
        <w:spacing w:line="242" w:lineRule="auto"/>
        <w:ind w:right="427" w:firstLine="0"/>
        <w:jc w:val="left"/>
      </w:pPr>
      <w:r>
        <w:rPr>
          <w:spacing w:val="-2"/>
        </w:rPr>
        <w:t>Россия</w:t>
      </w:r>
      <w:r>
        <w:tab/>
      </w:r>
      <w:r>
        <w:rPr>
          <w:spacing w:val="-10"/>
        </w:rPr>
        <w:t>в</w:t>
      </w:r>
      <w:r>
        <w:tab/>
        <w:t>современном</w:t>
      </w:r>
      <w:r>
        <w:rPr>
          <w:spacing w:val="80"/>
        </w:rPr>
        <w:t xml:space="preserve"> </w:t>
      </w:r>
      <w:r>
        <w:t>мире,</w:t>
      </w:r>
      <w:r>
        <w:rPr>
          <w:spacing w:val="80"/>
        </w:rPr>
        <w:t xml:space="preserve"> </w:t>
      </w:r>
      <w:r>
        <w:t>оборона</w:t>
      </w:r>
      <w:r>
        <w:tab/>
        <w:t>как</w:t>
      </w:r>
      <w:r>
        <w:rPr>
          <w:spacing w:val="80"/>
        </w:rPr>
        <w:t xml:space="preserve"> </w:t>
      </w:r>
      <w:r>
        <w:t>обязательное</w:t>
      </w:r>
      <w:r>
        <w:tab/>
      </w:r>
      <w:r>
        <w:rPr>
          <w:spacing w:val="-2"/>
        </w:rPr>
        <w:t>условие</w:t>
      </w:r>
      <w:r>
        <w:tab/>
      </w:r>
      <w:r>
        <w:rPr>
          <w:spacing w:val="-2"/>
        </w:rPr>
        <w:t>мирного</w:t>
      </w:r>
      <w:r>
        <w:tab/>
      </w:r>
      <w:r>
        <w:rPr>
          <w:spacing w:val="-2"/>
        </w:rPr>
        <w:t xml:space="preserve">социально- </w:t>
      </w:r>
      <w:r>
        <w:t>экономического развития Российской Федерации и обеспечение ее военной безопасности;</w:t>
      </w:r>
    </w:p>
    <w:p w:rsidR="00DE4242" w:rsidRDefault="00DD402F">
      <w:pPr>
        <w:pStyle w:val="a3"/>
        <w:spacing w:line="271" w:lineRule="exact"/>
        <w:ind w:firstLine="0"/>
        <w:jc w:val="left"/>
      </w:pPr>
      <w:r>
        <w:t>роль</w:t>
      </w:r>
      <w:r>
        <w:rPr>
          <w:spacing w:val="-8"/>
        </w:rPr>
        <w:t xml:space="preserve"> </w:t>
      </w:r>
      <w:r>
        <w:t>Вооруженных</w:t>
      </w:r>
      <w:r>
        <w:rPr>
          <w:spacing w:val="-6"/>
        </w:rPr>
        <w:t xml:space="preserve"> </w:t>
      </w:r>
      <w:r>
        <w:t>Сил</w:t>
      </w:r>
      <w:r>
        <w:rPr>
          <w:spacing w:val="-1"/>
        </w:rPr>
        <w:t xml:space="preserve"> </w:t>
      </w:r>
      <w:r>
        <w:t>Российской</w:t>
      </w:r>
      <w:r>
        <w:rPr>
          <w:spacing w:val="-6"/>
        </w:rPr>
        <w:t xml:space="preserve"> </w:t>
      </w:r>
      <w:r>
        <w:t>Федерации в</w:t>
      </w:r>
      <w:r>
        <w:rPr>
          <w:spacing w:val="-5"/>
        </w:rPr>
        <w:t xml:space="preserve"> </w:t>
      </w:r>
      <w:r>
        <w:t>обеспечении</w:t>
      </w:r>
      <w:r>
        <w:rPr>
          <w:spacing w:val="-5"/>
        </w:rPr>
        <w:t xml:space="preserve"> </w:t>
      </w:r>
      <w:r>
        <w:t xml:space="preserve">национальной </w:t>
      </w:r>
      <w:r>
        <w:rPr>
          <w:spacing w:val="-2"/>
        </w:rPr>
        <w:t>безопасности.</w:t>
      </w:r>
    </w:p>
    <w:p w:rsidR="00DE4242" w:rsidRDefault="00DD402F" w:rsidP="00742382">
      <w:pPr>
        <w:pStyle w:val="a4"/>
        <w:numPr>
          <w:ilvl w:val="1"/>
          <w:numId w:val="24"/>
        </w:numPr>
        <w:tabs>
          <w:tab w:val="left" w:pos="649"/>
        </w:tabs>
        <w:spacing w:before="2" w:line="275" w:lineRule="exact"/>
        <w:ind w:left="649" w:hanging="364"/>
        <w:jc w:val="left"/>
        <w:rPr>
          <w:i/>
          <w:sz w:val="24"/>
        </w:rPr>
      </w:pPr>
      <w:r>
        <w:rPr>
          <w:i/>
          <w:sz w:val="24"/>
        </w:rPr>
        <w:t>Модуль</w:t>
      </w:r>
      <w:r>
        <w:rPr>
          <w:i/>
          <w:spacing w:val="-3"/>
          <w:sz w:val="24"/>
        </w:rPr>
        <w:t xml:space="preserve"> </w:t>
      </w:r>
      <w:r>
        <w:rPr>
          <w:i/>
          <w:sz w:val="24"/>
        </w:rPr>
        <w:t>N</w:t>
      </w:r>
      <w:r>
        <w:rPr>
          <w:i/>
          <w:spacing w:val="-1"/>
          <w:sz w:val="24"/>
        </w:rPr>
        <w:t xml:space="preserve"> </w:t>
      </w:r>
      <w:r>
        <w:rPr>
          <w:i/>
          <w:sz w:val="24"/>
        </w:rPr>
        <w:t>2</w:t>
      </w:r>
      <w:r>
        <w:rPr>
          <w:i/>
          <w:spacing w:val="-4"/>
          <w:sz w:val="24"/>
        </w:rPr>
        <w:t xml:space="preserve"> </w:t>
      </w:r>
      <w:r>
        <w:rPr>
          <w:i/>
          <w:sz w:val="24"/>
        </w:rPr>
        <w:t>«Основы</w:t>
      </w:r>
      <w:r>
        <w:rPr>
          <w:i/>
          <w:spacing w:val="-3"/>
          <w:sz w:val="24"/>
        </w:rPr>
        <w:t xml:space="preserve"> </w:t>
      </w:r>
      <w:r>
        <w:rPr>
          <w:i/>
          <w:sz w:val="24"/>
        </w:rPr>
        <w:t>военной</w:t>
      </w:r>
      <w:r>
        <w:rPr>
          <w:i/>
          <w:spacing w:val="2"/>
          <w:sz w:val="24"/>
        </w:rPr>
        <w:t xml:space="preserve"> </w:t>
      </w:r>
      <w:r>
        <w:rPr>
          <w:i/>
          <w:spacing w:val="-2"/>
          <w:sz w:val="24"/>
        </w:rPr>
        <w:t>подготовки»:</w:t>
      </w:r>
    </w:p>
    <w:p w:rsidR="00DE4242" w:rsidRDefault="00DD402F">
      <w:pPr>
        <w:pStyle w:val="a3"/>
        <w:spacing w:line="275" w:lineRule="exact"/>
        <w:ind w:firstLine="0"/>
        <w:jc w:val="left"/>
      </w:pPr>
      <w:r>
        <w:t>движение</w:t>
      </w:r>
      <w:r>
        <w:rPr>
          <w:spacing w:val="-17"/>
        </w:rPr>
        <w:t xml:space="preserve"> </w:t>
      </w:r>
      <w:r>
        <w:t>строевым</w:t>
      </w:r>
      <w:r>
        <w:rPr>
          <w:spacing w:val="-15"/>
        </w:rPr>
        <w:t xml:space="preserve"> </w:t>
      </w:r>
      <w:r>
        <w:t>шагом,</w:t>
      </w:r>
      <w:r>
        <w:rPr>
          <w:spacing w:val="-12"/>
        </w:rPr>
        <w:t xml:space="preserve"> </w:t>
      </w:r>
      <w:r>
        <w:t>движение</w:t>
      </w:r>
      <w:r>
        <w:rPr>
          <w:spacing w:val="-15"/>
        </w:rPr>
        <w:t xml:space="preserve"> </w:t>
      </w:r>
      <w:r>
        <w:t>бегом,</w:t>
      </w:r>
      <w:r>
        <w:rPr>
          <w:spacing w:val="-14"/>
        </w:rPr>
        <w:t xml:space="preserve"> </w:t>
      </w:r>
      <w:r>
        <w:t>походным</w:t>
      </w:r>
      <w:r>
        <w:rPr>
          <w:spacing w:val="-11"/>
        </w:rPr>
        <w:t xml:space="preserve"> </w:t>
      </w:r>
      <w:r>
        <w:t>шагом,</w:t>
      </w:r>
      <w:r>
        <w:rPr>
          <w:spacing w:val="-10"/>
        </w:rPr>
        <w:t xml:space="preserve"> </w:t>
      </w:r>
      <w:r>
        <w:t>движение</w:t>
      </w:r>
      <w:r>
        <w:rPr>
          <w:spacing w:val="-13"/>
        </w:rPr>
        <w:t xml:space="preserve"> </w:t>
      </w:r>
      <w:r>
        <w:t>с</w:t>
      </w:r>
      <w:r>
        <w:rPr>
          <w:spacing w:val="-15"/>
        </w:rPr>
        <w:t xml:space="preserve"> </w:t>
      </w:r>
      <w:r>
        <w:t>изменением</w:t>
      </w:r>
      <w:r>
        <w:rPr>
          <w:spacing w:val="-10"/>
        </w:rPr>
        <w:t xml:space="preserve"> </w:t>
      </w:r>
      <w:r>
        <w:rPr>
          <w:spacing w:val="-2"/>
        </w:rPr>
        <w:t>скорости</w:t>
      </w:r>
    </w:p>
    <w:p w:rsidR="00DE4242" w:rsidRDefault="00DE4242">
      <w:pPr>
        <w:pStyle w:val="a3"/>
        <w:spacing w:line="275" w:lineRule="exact"/>
        <w:jc w:val="left"/>
        <w:sectPr w:rsidR="00DE4242">
          <w:pgSz w:w="11910" w:h="16390"/>
          <w:pgMar w:top="640" w:right="283" w:bottom="1160" w:left="992" w:header="0" w:footer="931" w:gutter="0"/>
          <w:cols w:space="720"/>
        </w:sectPr>
      </w:pPr>
    </w:p>
    <w:p w:rsidR="00DE4242" w:rsidRDefault="00DD402F">
      <w:pPr>
        <w:pStyle w:val="a3"/>
        <w:spacing w:before="72" w:line="237" w:lineRule="auto"/>
        <w:ind w:right="444" w:firstLine="0"/>
        <w:jc w:val="left"/>
      </w:pPr>
      <w:r>
        <w:lastRenderedPageBreak/>
        <w:t>движения,</w:t>
      </w:r>
      <w:r>
        <w:rPr>
          <w:spacing w:val="-4"/>
        </w:rPr>
        <w:t xml:space="preserve"> </w:t>
      </w:r>
      <w:r>
        <w:t>повороты</w:t>
      </w:r>
      <w:r>
        <w:rPr>
          <w:spacing w:val="-3"/>
        </w:rPr>
        <w:t xml:space="preserve"> </w:t>
      </w:r>
      <w:r>
        <w:t>в</w:t>
      </w:r>
      <w:r>
        <w:rPr>
          <w:spacing w:val="-4"/>
        </w:rPr>
        <w:t xml:space="preserve"> </w:t>
      </w:r>
      <w:r>
        <w:t>движении,</w:t>
      </w:r>
      <w:r>
        <w:rPr>
          <w:spacing w:val="-4"/>
        </w:rPr>
        <w:t xml:space="preserve"> </w:t>
      </w:r>
      <w:r>
        <w:t>выполнение</w:t>
      </w:r>
      <w:r>
        <w:rPr>
          <w:spacing w:val="-7"/>
        </w:rPr>
        <w:t xml:space="preserve"> </w:t>
      </w:r>
      <w:r>
        <w:t>воинского приветствия</w:t>
      </w:r>
      <w:r>
        <w:rPr>
          <w:spacing w:val="-6"/>
        </w:rPr>
        <w:t xml:space="preserve"> </w:t>
      </w:r>
      <w:r>
        <w:t>на</w:t>
      </w:r>
      <w:r>
        <w:rPr>
          <w:spacing w:val="-7"/>
        </w:rPr>
        <w:t xml:space="preserve"> </w:t>
      </w:r>
      <w:r>
        <w:t>месте</w:t>
      </w:r>
      <w:r>
        <w:rPr>
          <w:spacing w:val="-2"/>
        </w:rPr>
        <w:t xml:space="preserve"> </w:t>
      </w:r>
      <w:r>
        <w:t>и</w:t>
      </w:r>
      <w:r>
        <w:rPr>
          <w:spacing w:val="-5"/>
        </w:rPr>
        <w:t xml:space="preserve"> </w:t>
      </w:r>
      <w:r>
        <w:t>в</w:t>
      </w:r>
      <w:r>
        <w:rPr>
          <w:spacing w:val="-4"/>
        </w:rPr>
        <w:t xml:space="preserve"> </w:t>
      </w:r>
      <w:r>
        <w:t>движении; основы общевойскового боя;</w:t>
      </w:r>
    </w:p>
    <w:p w:rsidR="00DE4242" w:rsidRDefault="00DD402F">
      <w:pPr>
        <w:pStyle w:val="a3"/>
        <w:spacing w:before="5" w:line="237" w:lineRule="auto"/>
        <w:ind w:right="3133" w:firstLine="0"/>
        <w:jc w:val="left"/>
      </w:pPr>
      <w:r>
        <w:t>основные</w:t>
      </w:r>
      <w:r>
        <w:rPr>
          <w:spacing w:val="-8"/>
        </w:rPr>
        <w:t xml:space="preserve"> </w:t>
      </w:r>
      <w:r>
        <w:t>понятия</w:t>
      </w:r>
      <w:r>
        <w:rPr>
          <w:spacing w:val="-11"/>
        </w:rPr>
        <w:t xml:space="preserve"> </w:t>
      </w:r>
      <w:r>
        <w:t>общевойскового боя</w:t>
      </w:r>
      <w:r>
        <w:rPr>
          <w:spacing w:val="-7"/>
        </w:rPr>
        <w:t xml:space="preserve"> </w:t>
      </w:r>
      <w:r>
        <w:t>(бой,</w:t>
      </w:r>
      <w:r>
        <w:rPr>
          <w:spacing w:val="-5"/>
        </w:rPr>
        <w:t xml:space="preserve"> </w:t>
      </w:r>
      <w:r>
        <w:t>удар,</w:t>
      </w:r>
      <w:r>
        <w:rPr>
          <w:spacing w:val="-5"/>
        </w:rPr>
        <w:t xml:space="preserve"> </w:t>
      </w:r>
      <w:r>
        <w:t>огонь,</w:t>
      </w:r>
      <w:r>
        <w:rPr>
          <w:spacing w:val="-5"/>
        </w:rPr>
        <w:t xml:space="preserve"> </w:t>
      </w:r>
      <w:r>
        <w:t>маневр); виды маневра;</w:t>
      </w:r>
    </w:p>
    <w:p w:rsidR="00DE4242" w:rsidRDefault="00DD402F">
      <w:pPr>
        <w:pStyle w:val="a3"/>
        <w:spacing w:before="6" w:line="237" w:lineRule="auto"/>
        <w:ind w:right="3133" w:firstLine="0"/>
        <w:jc w:val="left"/>
      </w:pPr>
      <w:r>
        <w:t>походный,</w:t>
      </w:r>
      <w:r>
        <w:rPr>
          <w:spacing w:val="-7"/>
        </w:rPr>
        <w:t xml:space="preserve"> </w:t>
      </w:r>
      <w:r>
        <w:t>предбоевой</w:t>
      </w:r>
      <w:r>
        <w:rPr>
          <w:spacing w:val="-8"/>
        </w:rPr>
        <w:t xml:space="preserve"> </w:t>
      </w:r>
      <w:r>
        <w:t>и</w:t>
      </w:r>
      <w:r>
        <w:rPr>
          <w:spacing w:val="-8"/>
        </w:rPr>
        <w:t xml:space="preserve"> </w:t>
      </w:r>
      <w:r>
        <w:t>боевой</w:t>
      </w:r>
      <w:r>
        <w:rPr>
          <w:spacing w:val="-4"/>
        </w:rPr>
        <w:t xml:space="preserve"> </w:t>
      </w:r>
      <w:r>
        <w:t>порядок</w:t>
      </w:r>
      <w:r>
        <w:rPr>
          <w:spacing w:val="-6"/>
        </w:rPr>
        <w:t xml:space="preserve"> </w:t>
      </w:r>
      <w:r>
        <w:t>действия</w:t>
      </w:r>
      <w:r>
        <w:rPr>
          <w:spacing w:val="-5"/>
        </w:rPr>
        <w:t xml:space="preserve"> </w:t>
      </w:r>
      <w:r>
        <w:t>подразделений; оборона, ее задачи и принципы;</w:t>
      </w:r>
    </w:p>
    <w:p w:rsidR="00DE4242" w:rsidRDefault="00DD402F">
      <w:pPr>
        <w:pStyle w:val="a3"/>
        <w:spacing w:before="4" w:line="275" w:lineRule="exact"/>
        <w:ind w:firstLine="0"/>
        <w:jc w:val="left"/>
      </w:pPr>
      <w:r>
        <w:t>наступление,</w:t>
      </w:r>
      <w:r>
        <w:rPr>
          <w:spacing w:val="-2"/>
        </w:rPr>
        <w:t xml:space="preserve"> </w:t>
      </w:r>
      <w:r>
        <w:t>задачи</w:t>
      </w:r>
      <w:r>
        <w:rPr>
          <w:spacing w:val="-2"/>
        </w:rPr>
        <w:t xml:space="preserve"> </w:t>
      </w:r>
      <w:r>
        <w:t>и</w:t>
      </w:r>
      <w:r>
        <w:rPr>
          <w:spacing w:val="-1"/>
        </w:rPr>
        <w:t xml:space="preserve"> </w:t>
      </w:r>
      <w:r>
        <w:rPr>
          <w:spacing w:val="-2"/>
        </w:rPr>
        <w:t>способы;</w:t>
      </w:r>
    </w:p>
    <w:p w:rsidR="00DE4242" w:rsidRDefault="00DD402F">
      <w:pPr>
        <w:pStyle w:val="a3"/>
        <w:spacing w:line="242" w:lineRule="auto"/>
        <w:ind w:firstLine="0"/>
        <w:jc w:val="left"/>
      </w:pPr>
      <w:r>
        <w:t>требования</w:t>
      </w:r>
      <w:r>
        <w:rPr>
          <w:spacing w:val="32"/>
        </w:rPr>
        <w:t xml:space="preserve"> </w:t>
      </w:r>
      <w:r>
        <w:t>курса</w:t>
      </w:r>
      <w:r>
        <w:rPr>
          <w:spacing w:val="36"/>
        </w:rPr>
        <w:t xml:space="preserve"> </w:t>
      </w:r>
      <w:r>
        <w:t>стрельб</w:t>
      </w:r>
      <w:r>
        <w:rPr>
          <w:spacing w:val="35"/>
        </w:rPr>
        <w:t xml:space="preserve"> </w:t>
      </w:r>
      <w:r>
        <w:t>по</w:t>
      </w:r>
      <w:r>
        <w:rPr>
          <w:spacing w:val="32"/>
        </w:rPr>
        <w:t xml:space="preserve"> </w:t>
      </w:r>
      <w:r>
        <w:t>организации,</w:t>
      </w:r>
      <w:r>
        <w:rPr>
          <w:spacing w:val="35"/>
        </w:rPr>
        <w:t xml:space="preserve"> </w:t>
      </w:r>
      <w:r>
        <w:t>порядку и</w:t>
      </w:r>
      <w:r>
        <w:rPr>
          <w:spacing w:val="37"/>
        </w:rPr>
        <w:t xml:space="preserve"> </w:t>
      </w:r>
      <w:r>
        <w:t>мерам</w:t>
      </w:r>
      <w:r>
        <w:rPr>
          <w:spacing w:val="38"/>
        </w:rPr>
        <w:t xml:space="preserve"> </w:t>
      </w:r>
      <w:r>
        <w:t>безопасности</w:t>
      </w:r>
      <w:r>
        <w:rPr>
          <w:spacing w:val="29"/>
        </w:rPr>
        <w:t xml:space="preserve"> </w:t>
      </w:r>
      <w:r>
        <w:t>вовремя</w:t>
      </w:r>
      <w:r>
        <w:rPr>
          <w:spacing w:val="32"/>
        </w:rPr>
        <w:t xml:space="preserve"> </w:t>
      </w:r>
      <w:r>
        <w:t>стрельб</w:t>
      </w:r>
      <w:r>
        <w:rPr>
          <w:spacing w:val="30"/>
        </w:rPr>
        <w:t xml:space="preserve"> </w:t>
      </w:r>
      <w:r>
        <w:t xml:space="preserve">и </w:t>
      </w:r>
      <w:r>
        <w:rPr>
          <w:spacing w:val="-2"/>
        </w:rPr>
        <w:t>тренировок;</w:t>
      </w:r>
    </w:p>
    <w:p w:rsidR="00DE4242" w:rsidRDefault="00DD402F">
      <w:pPr>
        <w:pStyle w:val="a3"/>
        <w:spacing w:line="271" w:lineRule="exact"/>
        <w:ind w:firstLine="0"/>
        <w:jc w:val="left"/>
      </w:pPr>
      <w:r>
        <w:t>правила</w:t>
      </w:r>
      <w:r>
        <w:rPr>
          <w:spacing w:val="-2"/>
        </w:rPr>
        <w:t xml:space="preserve"> </w:t>
      </w:r>
      <w:r>
        <w:t>безопасного</w:t>
      </w:r>
      <w:r>
        <w:rPr>
          <w:spacing w:val="-5"/>
        </w:rPr>
        <w:t xml:space="preserve"> </w:t>
      </w:r>
      <w:r>
        <w:t>обращения</w:t>
      </w:r>
      <w:r>
        <w:rPr>
          <w:spacing w:val="-5"/>
        </w:rPr>
        <w:t xml:space="preserve"> </w:t>
      </w:r>
      <w:r>
        <w:t>с</w:t>
      </w:r>
      <w:r>
        <w:rPr>
          <w:spacing w:val="-5"/>
        </w:rPr>
        <w:t xml:space="preserve"> </w:t>
      </w:r>
      <w:r>
        <w:rPr>
          <w:spacing w:val="-2"/>
        </w:rPr>
        <w:t>оружием;</w:t>
      </w:r>
    </w:p>
    <w:p w:rsidR="00DE4242" w:rsidRDefault="00DD402F">
      <w:pPr>
        <w:pStyle w:val="a3"/>
        <w:spacing w:before="3" w:line="237" w:lineRule="auto"/>
        <w:ind w:right="1270" w:firstLine="0"/>
        <w:jc w:val="left"/>
      </w:pPr>
      <w:r>
        <w:t>изучение</w:t>
      </w:r>
      <w:r>
        <w:rPr>
          <w:spacing w:val="-2"/>
        </w:rPr>
        <w:t xml:space="preserve"> </w:t>
      </w:r>
      <w:r>
        <w:t>условий</w:t>
      </w:r>
      <w:r>
        <w:rPr>
          <w:spacing w:val="-9"/>
        </w:rPr>
        <w:t xml:space="preserve"> </w:t>
      </w:r>
      <w:r>
        <w:t>выполнения</w:t>
      </w:r>
      <w:r>
        <w:rPr>
          <w:spacing w:val="-6"/>
        </w:rPr>
        <w:t xml:space="preserve"> </w:t>
      </w:r>
      <w:r>
        <w:t>упражнения</w:t>
      </w:r>
      <w:r>
        <w:rPr>
          <w:spacing w:val="-6"/>
        </w:rPr>
        <w:t xml:space="preserve"> </w:t>
      </w:r>
      <w:r>
        <w:t>начальных</w:t>
      </w:r>
      <w:r>
        <w:rPr>
          <w:spacing w:val="-10"/>
        </w:rPr>
        <w:t xml:space="preserve"> </w:t>
      </w:r>
      <w:r>
        <w:t>стрельб из</w:t>
      </w:r>
      <w:r>
        <w:rPr>
          <w:spacing w:val="-5"/>
        </w:rPr>
        <w:t xml:space="preserve"> </w:t>
      </w:r>
      <w:r>
        <w:t>стрелковогооружия; способы удержания оружия и правильность прицеливания;</w:t>
      </w:r>
    </w:p>
    <w:p w:rsidR="00DE4242" w:rsidRDefault="00DD402F">
      <w:pPr>
        <w:pStyle w:val="a3"/>
        <w:spacing w:before="6" w:line="237" w:lineRule="auto"/>
        <w:ind w:firstLine="0"/>
        <w:jc w:val="left"/>
      </w:pPr>
      <w:r>
        <w:t>назначение</w:t>
      </w:r>
      <w:r>
        <w:rPr>
          <w:spacing w:val="40"/>
        </w:rPr>
        <w:t xml:space="preserve"> </w:t>
      </w:r>
      <w:r>
        <w:t>и</w:t>
      </w:r>
      <w:r>
        <w:rPr>
          <w:spacing w:val="40"/>
        </w:rPr>
        <w:t xml:space="preserve"> </w:t>
      </w:r>
      <w:r>
        <w:t>тактико-технические</w:t>
      </w:r>
      <w:r>
        <w:rPr>
          <w:spacing w:val="40"/>
        </w:rPr>
        <w:t xml:space="preserve"> </w:t>
      </w:r>
      <w:r>
        <w:t>характеристики</w:t>
      </w:r>
      <w:r>
        <w:rPr>
          <w:spacing w:val="40"/>
        </w:rPr>
        <w:t xml:space="preserve"> </w:t>
      </w:r>
      <w:r>
        <w:t>современных</w:t>
      </w:r>
      <w:r>
        <w:rPr>
          <w:spacing w:val="40"/>
        </w:rPr>
        <w:t xml:space="preserve"> </w:t>
      </w:r>
      <w:r>
        <w:t>видов</w:t>
      </w:r>
      <w:r>
        <w:rPr>
          <w:spacing w:val="40"/>
        </w:rPr>
        <w:t xml:space="preserve"> </w:t>
      </w:r>
      <w:r>
        <w:t>стрелкового</w:t>
      </w:r>
      <w:r>
        <w:rPr>
          <w:spacing w:val="40"/>
        </w:rPr>
        <w:t xml:space="preserve"> </w:t>
      </w:r>
      <w:r>
        <w:t>оружия (автомат Калашникова АК-12, пистолет Ярыгина, пистолет Лебедева);</w:t>
      </w:r>
    </w:p>
    <w:p w:rsidR="00DE4242" w:rsidRDefault="00DD402F">
      <w:pPr>
        <w:pStyle w:val="a3"/>
        <w:spacing w:before="6" w:line="237" w:lineRule="auto"/>
        <w:ind w:right="2426" w:firstLine="0"/>
        <w:jc w:val="left"/>
      </w:pPr>
      <w:r>
        <w:t>перспективы</w:t>
      </w:r>
      <w:r>
        <w:rPr>
          <w:spacing w:val="-7"/>
        </w:rPr>
        <w:t xml:space="preserve"> </w:t>
      </w:r>
      <w:r>
        <w:t>и</w:t>
      </w:r>
      <w:r>
        <w:rPr>
          <w:spacing w:val="-3"/>
        </w:rPr>
        <w:t xml:space="preserve"> </w:t>
      </w:r>
      <w:r>
        <w:t>тенденции</w:t>
      </w:r>
      <w:r>
        <w:rPr>
          <w:spacing w:val="-3"/>
        </w:rPr>
        <w:t xml:space="preserve"> </w:t>
      </w:r>
      <w:r>
        <w:t>развития</w:t>
      </w:r>
      <w:r>
        <w:rPr>
          <w:spacing w:val="-9"/>
        </w:rPr>
        <w:t xml:space="preserve"> </w:t>
      </w:r>
      <w:r>
        <w:t>современного</w:t>
      </w:r>
      <w:r>
        <w:rPr>
          <w:spacing w:val="-4"/>
        </w:rPr>
        <w:t xml:space="preserve"> </w:t>
      </w:r>
      <w:r>
        <w:t>стрелкового</w:t>
      </w:r>
      <w:r>
        <w:rPr>
          <w:spacing w:val="-9"/>
        </w:rPr>
        <w:t xml:space="preserve"> </w:t>
      </w:r>
      <w:r>
        <w:t>оружия; история возникновения и развития робототехнических комплексов;</w:t>
      </w:r>
    </w:p>
    <w:p w:rsidR="00DE4242" w:rsidRDefault="00DD402F">
      <w:pPr>
        <w:pStyle w:val="a3"/>
        <w:spacing w:before="6" w:line="237" w:lineRule="auto"/>
        <w:ind w:firstLine="0"/>
        <w:jc w:val="left"/>
      </w:pPr>
      <w:r>
        <w:t>виды, предназначение, тактико-технические характеристики и общее устройство беспилотных летательных аппаратов (далее - БПЛА);</w:t>
      </w:r>
    </w:p>
    <w:p w:rsidR="00DE4242" w:rsidRDefault="00DD402F">
      <w:pPr>
        <w:pStyle w:val="a3"/>
        <w:spacing w:before="6" w:line="237" w:lineRule="auto"/>
        <w:ind w:right="3921" w:firstLine="0"/>
        <w:jc w:val="left"/>
      </w:pPr>
      <w:r>
        <w:t>конструктивные</w:t>
      </w:r>
      <w:r>
        <w:rPr>
          <w:spacing w:val="-8"/>
        </w:rPr>
        <w:t xml:space="preserve"> </w:t>
      </w:r>
      <w:r>
        <w:t>особенности</w:t>
      </w:r>
      <w:r>
        <w:rPr>
          <w:spacing w:val="-10"/>
        </w:rPr>
        <w:t xml:space="preserve"> </w:t>
      </w:r>
      <w:r>
        <w:t>БПЛА</w:t>
      </w:r>
      <w:r>
        <w:rPr>
          <w:spacing w:val="-11"/>
        </w:rPr>
        <w:t xml:space="preserve"> </w:t>
      </w:r>
      <w:r>
        <w:t>квадрокоптерного</w:t>
      </w:r>
      <w:r>
        <w:rPr>
          <w:spacing w:val="-3"/>
        </w:rPr>
        <w:t xml:space="preserve"> </w:t>
      </w:r>
      <w:r>
        <w:t>типа; история возникновения и развития радиосвязи;</w:t>
      </w:r>
    </w:p>
    <w:p w:rsidR="00DE4242" w:rsidRDefault="00DD402F">
      <w:pPr>
        <w:pStyle w:val="a3"/>
        <w:spacing w:before="3" w:line="275" w:lineRule="exact"/>
        <w:ind w:firstLine="0"/>
        <w:jc w:val="left"/>
      </w:pPr>
      <w:r>
        <w:t>радиосвязь,</w:t>
      </w:r>
      <w:r>
        <w:rPr>
          <w:spacing w:val="-3"/>
        </w:rPr>
        <w:t xml:space="preserve"> </w:t>
      </w:r>
      <w:r>
        <w:t>назначение</w:t>
      </w:r>
      <w:r>
        <w:rPr>
          <w:spacing w:val="-1"/>
        </w:rPr>
        <w:t xml:space="preserve"> </w:t>
      </w:r>
      <w:r>
        <w:t>и</w:t>
      </w:r>
      <w:r>
        <w:rPr>
          <w:spacing w:val="-9"/>
        </w:rPr>
        <w:t xml:space="preserve"> </w:t>
      </w:r>
      <w:r>
        <w:t xml:space="preserve">основные </w:t>
      </w:r>
      <w:r>
        <w:rPr>
          <w:spacing w:val="-2"/>
        </w:rPr>
        <w:t>требования;</w:t>
      </w:r>
    </w:p>
    <w:p w:rsidR="00DE4242" w:rsidRDefault="00DD402F">
      <w:pPr>
        <w:pStyle w:val="a3"/>
        <w:tabs>
          <w:tab w:val="left" w:pos="2193"/>
          <w:tab w:val="left" w:pos="3056"/>
          <w:tab w:val="left" w:pos="4419"/>
          <w:tab w:val="left" w:pos="4764"/>
          <w:tab w:val="left" w:pos="7135"/>
          <w:tab w:val="left" w:pos="8966"/>
        </w:tabs>
        <w:spacing w:line="242" w:lineRule="auto"/>
        <w:ind w:right="427" w:firstLine="0"/>
        <w:jc w:val="left"/>
      </w:pPr>
      <w:r>
        <w:rPr>
          <w:spacing w:val="-2"/>
        </w:rPr>
        <w:t>предназначение,</w:t>
      </w:r>
      <w:r>
        <w:tab/>
      </w:r>
      <w:r>
        <w:rPr>
          <w:spacing w:val="-4"/>
        </w:rPr>
        <w:t>общее</w:t>
      </w:r>
      <w:r>
        <w:tab/>
      </w:r>
      <w:r>
        <w:rPr>
          <w:spacing w:val="-2"/>
        </w:rPr>
        <w:t>устройство</w:t>
      </w:r>
      <w:r>
        <w:tab/>
      </w:r>
      <w:r>
        <w:rPr>
          <w:spacing w:val="-10"/>
        </w:rPr>
        <w:t>и</w:t>
      </w:r>
      <w:r>
        <w:tab/>
      </w:r>
      <w:r>
        <w:rPr>
          <w:spacing w:val="-2"/>
        </w:rPr>
        <w:t>тактико-технические</w:t>
      </w:r>
      <w:r>
        <w:tab/>
      </w:r>
      <w:r>
        <w:rPr>
          <w:spacing w:val="-2"/>
        </w:rPr>
        <w:t>характеристики</w:t>
      </w:r>
      <w:r>
        <w:tab/>
      </w:r>
      <w:r>
        <w:rPr>
          <w:spacing w:val="-2"/>
        </w:rPr>
        <w:t>переносных радиостанций;</w:t>
      </w:r>
    </w:p>
    <w:p w:rsidR="00DE4242" w:rsidRDefault="00DD402F">
      <w:pPr>
        <w:pStyle w:val="a3"/>
        <w:spacing w:line="271" w:lineRule="exact"/>
        <w:ind w:firstLine="0"/>
        <w:jc w:val="left"/>
      </w:pPr>
      <w:r>
        <w:t>местность</w:t>
      </w:r>
      <w:r>
        <w:rPr>
          <w:spacing w:val="-2"/>
        </w:rPr>
        <w:t xml:space="preserve"> </w:t>
      </w:r>
      <w:r>
        <w:t>как</w:t>
      </w:r>
      <w:r>
        <w:rPr>
          <w:spacing w:val="-3"/>
        </w:rPr>
        <w:t xml:space="preserve"> </w:t>
      </w:r>
      <w:r>
        <w:t>элемент</w:t>
      </w:r>
      <w:r>
        <w:rPr>
          <w:spacing w:val="-2"/>
        </w:rPr>
        <w:t xml:space="preserve"> </w:t>
      </w:r>
      <w:r>
        <w:t>боевой</w:t>
      </w:r>
      <w:r>
        <w:rPr>
          <w:spacing w:val="-9"/>
        </w:rPr>
        <w:t xml:space="preserve"> </w:t>
      </w:r>
      <w:r>
        <w:rPr>
          <w:spacing w:val="-2"/>
        </w:rPr>
        <w:t>обстановки;</w:t>
      </w:r>
    </w:p>
    <w:p w:rsidR="00DE4242" w:rsidRDefault="00DD402F">
      <w:pPr>
        <w:pStyle w:val="a3"/>
        <w:spacing w:before="4" w:line="237" w:lineRule="auto"/>
        <w:ind w:firstLine="0"/>
        <w:jc w:val="left"/>
      </w:pPr>
      <w:r>
        <w:t>тактические</w:t>
      </w:r>
      <w:r>
        <w:rPr>
          <w:spacing w:val="40"/>
        </w:rPr>
        <w:t xml:space="preserve"> </w:t>
      </w:r>
      <w:r>
        <w:t>свойства</w:t>
      </w:r>
      <w:r>
        <w:rPr>
          <w:spacing w:val="40"/>
        </w:rPr>
        <w:t xml:space="preserve"> </w:t>
      </w:r>
      <w:r>
        <w:t>местности,</w:t>
      </w:r>
      <w:r>
        <w:rPr>
          <w:spacing w:val="38"/>
        </w:rPr>
        <w:t xml:space="preserve"> </w:t>
      </w:r>
      <w:r>
        <w:t>основные</w:t>
      </w:r>
      <w:r>
        <w:rPr>
          <w:spacing w:val="40"/>
        </w:rPr>
        <w:t xml:space="preserve"> </w:t>
      </w:r>
      <w:r>
        <w:t>ее</w:t>
      </w:r>
      <w:r>
        <w:rPr>
          <w:spacing w:val="40"/>
        </w:rPr>
        <w:t xml:space="preserve"> </w:t>
      </w:r>
      <w:r>
        <w:t>разновидности</w:t>
      </w:r>
      <w:r>
        <w:rPr>
          <w:spacing w:val="40"/>
        </w:rPr>
        <w:t xml:space="preserve"> </w:t>
      </w:r>
      <w:r>
        <w:t>и</w:t>
      </w:r>
      <w:r>
        <w:rPr>
          <w:spacing w:val="40"/>
        </w:rPr>
        <w:t xml:space="preserve"> </w:t>
      </w:r>
      <w:r>
        <w:t>влияние</w:t>
      </w:r>
      <w:r>
        <w:rPr>
          <w:spacing w:val="40"/>
        </w:rPr>
        <w:t xml:space="preserve"> </w:t>
      </w:r>
      <w:r>
        <w:t>на</w:t>
      </w:r>
      <w:r>
        <w:rPr>
          <w:spacing w:val="40"/>
        </w:rPr>
        <w:t xml:space="preserve"> </w:t>
      </w:r>
      <w:r>
        <w:t>боевые</w:t>
      </w:r>
      <w:r>
        <w:rPr>
          <w:spacing w:val="40"/>
        </w:rPr>
        <w:t xml:space="preserve"> </w:t>
      </w:r>
      <w:r>
        <w:t>действия войск, сезонные изменения тактических свойств местности;</w:t>
      </w:r>
    </w:p>
    <w:p w:rsidR="00DE4242" w:rsidRDefault="00DD402F">
      <w:pPr>
        <w:pStyle w:val="a3"/>
        <w:spacing w:before="5" w:line="237" w:lineRule="auto"/>
        <w:ind w:right="3133" w:firstLine="0"/>
        <w:jc w:val="left"/>
      </w:pPr>
      <w:r>
        <w:t>шанцевый</w:t>
      </w:r>
      <w:r>
        <w:rPr>
          <w:spacing w:val="-6"/>
        </w:rPr>
        <w:t xml:space="preserve"> </w:t>
      </w:r>
      <w:r>
        <w:t>инструмент,</w:t>
      </w:r>
      <w:r>
        <w:rPr>
          <w:spacing w:val="-4"/>
        </w:rPr>
        <w:t xml:space="preserve"> </w:t>
      </w:r>
      <w:r>
        <w:t>его</w:t>
      </w:r>
      <w:r>
        <w:rPr>
          <w:spacing w:val="-3"/>
        </w:rPr>
        <w:t xml:space="preserve"> </w:t>
      </w:r>
      <w:r>
        <w:t>назначение,</w:t>
      </w:r>
      <w:r>
        <w:rPr>
          <w:spacing w:val="-9"/>
        </w:rPr>
        <w:t xml:space="preserve"> </w:t>
      </w:r>
      <w:r>
        <w:t>применение</w:t>
      </w:r>
      <w:r>
        <w:rPr>
          <w:spacing w:val="-8"/>
        </w:rPr>
        <w:t xml:space="preserve"> </w:t>
      </w:r>
      <w:r>
        <w:t>и</w:t>
      </w:r>
      <w:r>
        <w:rPr>
          <w:spacing w:val="-6"/>
        </w:rPr>
        <w:t xml:space="preserve"> </w:t>
      </w:r>
      <w:r>
        <w:t>сбережение; порядок оборудования позиции отделения;</w:t>
      </w:r>
    </w:p>
    <w:p w:rsidR="00DE4242" w:rsidRDefault="00DD402F">
      <w:pPr>
        <w:pStyle w:val="a3"/>
        <w:spacing w:before="4" w:line="275" w:lineRule="exact"/>
        <w:ind w:firstLine="0"/>
        <w:jc w:val="left"/>
      </w:pPr>
      <w:r>
        <w:t>назначение,</w:t>
      </w:r>
      <w:r>
        <w:rPr>
          <w:spacing w:val="-3"/>
        </w:rPr>
        <w:t xml:space="preserve"> </w:t>
      </w:r>
      <w:r>
        <w:t>размеры</w:t>
      </w:r>
      <w:r>
        <w:rPr>
          <w:spacing w:val="-6"/>
        </w:rPr>
        <w:t xml:space="preserve"> </w:t>
      </w:r>
      <w:r>
        <w:t>и</w:t>
      </w:r>
      <w:r>
        <w:rPr>
          <w:spacing w:val="-2"/>
        </w:rPr>
        <w:t xml:space="preserve"> </w:t>
      </w:r>
      <w:r>
        <w:t>последовательность</w:t>
      </w:r>
      <w:r>
        <w:rPr>
          <w:spacing w:val="-6"/>
        </w:rPr>
        <w:t xml:space="preserve"> </w:t>
      </w:r>
      <w:r>
        <w:t>оборудования</w:t>
      </w:r>
      <w:r>
        <w:rPr>
          <w:spacing w:val="-8"/>
        </w:rPr>
        <w:t xml:space="preserve"> </w:t>
      </w:r>
      <w:r>
        <w:t>окопа</w:t>
      </w:r>
      <w:r>
        <w:rPr>
          <w:spacing w:val="-4"/>
        </w:rPr>
        <w:t xml:space="preserve"> </w:t>
      </w:r>
      <w:r>
        <w:t>для</w:t>
      </w:r>
      <w:r>
        <w:rPr>
          <w:spacing w:val="-2"/>
        </w:rPr>
        <w:t xml:space="preserve"> стрелка;</w:t>
      </w:r>
    </w:p>
    <w:p w:rsidR="00DE4242" w:rsidRDefault="00DD402F">
      <w:pPr>
        <w:pStyle w:val="a3"/>
        <w:spacing w:line="242" w:lineRule="auto"/>
        <w:ind w:firstLine="0"/>
        <w:jc w:val="left"/>
      </w:pPr>
      <w:r>
        <w:t>понятие оружия массового поражения, история его развития, при- мерыприменения, его роль в современном бою;</w:t>
      </w:r>
    </w:p>
    <w:p w:rsidR="00DE4242" w:rsidRDefault="00DD402F">
      <w:pPr>
        <w:pStyle w:val="a3"/>
        <w:spacing w:line="271" w:lineRule="exact"/>
        <w:ind w:firstLine="0"/>
        <w:jc w:val="left"/>
      </w:pPr>
      <w:r>
        <w:t>поражающие</w:t>
      </w:r>
      <w:r>
        <w:rPr>
          <w:spacing w:val="-3"/>
        </w:rPr>
        <w:t xml:space="preserve"> </w:t>
      </w:r>
      <w:r>
        <w:t>факторы</w:t>
      </w:r>
      <w:r>
        <w:rPr>
          <w:spacing w:val="-1"/>
        </w:rPr>
        <w:t xml:space="preserve"> </w:t>
      </w:r>
      <w:r>
        <w:t>ядерных</w:t>
      </w:r>
      <w:r>
        <w:rPr>
          <w:spacing w:val="-6"/>
        </w:rPr>
        <w:t xml:space="preserve"> </w:t>
      </w:r>
      <w:r>
        <w:rPr>
          <w:spacing w:val="-2"/>
        </w:rPr>
        <w:t>взрывов;</w:t>
      </w:r>
    </w:p>
    <w:p w:rsidR="00DE4242" w:rsidRDefault="00DD402F">
      <w:pPr>
        <w:pStyle w:val="a3"/>
        <w:spacing w:before="1" w:line="275" w:lineRule="exact"/>
        <w:ind w:firstLine="0"/>
        <w:jc w:val="left"/>
      </w:pPr>
      <w:r>
        <w:t>отравляющие</w:t>
      </w:r>
      <w:r>
        <w:rPr>
          <w:spacing w:val="-8"/>
        </w:rPr>
        <w:t xml:space="preserve"> </w:t>
      </w:r>
      <w:r>
        <w:t>вещества,</w:t>
      </w:r>
      <w:r>
        <w:rPr>
          <w:spacing w:val="-3"/>
        </w:rPr>
        <w:t xml:space="preserve"> </w:t>
      </w:r>
      <w:r>
        <w:t>их</w:t>
      </w:r>
      <w:r>
        <w:rPr>
          <w:spacing w:val="-5"/>
        </w:rPr>
        <w:t xml:space="preserve"> </w:t>
      </w:r>
      <w:r>
        <w:t>назначение</w:t>
      </w:r>
      <w:r>
        <w:rPr>
          <w:spacing w:val="-6"/>
        </w:rPr>
        <w:t xml:space="preserve"> </w:t>
      </w:r>
      <w:r>
        <w:t>и</w:t>
      </w:r>
      <w:r>
        <w:rPr>
          <w:spacing w:val="2"/>
        </w:rPr>
        <w:t xml:space="preserve"> </w:t>
      </w:r>
      <w:r>
        <w:rPr>
          <w:spacing w:val="-2"/>
        </w:rPr>
        <w:t>классификация;</w:t>
      </w:r>
    </w:p>
    <w:p w:rsidR="00DE4242" w:rsidRDefault="00DD402F">
      <w:pPr>
        <w:pStyle w:val="a3"/>
        <w:spacing w:line="242" w:lineRule="auto"/>
        <w:ind w:right="1555" w:firstLine="0"/>
        <w:jc w:val="left"/>
      </w:pPr>
      <w:r>
        <w:t>внешние</w:t>
      </w:r>
      <w:r>
        <w:rPr>
          <w:spacing w:val="-10"/>
        </w:rPr>
        <w:t xml:space="preserve"> </w:t>
      </w:r>
      <w:r>
        <w:t>признаки</w:t>
      </w:r>
      <w:r>
        <w:rPr>
          <w:spacing w:val="-6"/>
        </w:rPr>
        <w:t xml:space="preserve"> </w:t>
      </w:r>
      <w:r>
        <w:t>применения</w:t>
      </w:r>
      <w:r>
        <w:rPr>
          <w:spacing w:val="-8"/>
        </w:rPr>
        <w:t xml:space="preserve"> </w:t>
      </w:r>
      <w:r>
        <w:t>бактериологического</w:t>
      </w:r>
      <w:r>
        <w:rPr>
          <w:spacing w:val="-7"/>
        </w:rPr>
        <w:t xml:space="preserve"> </w:t>
      </w:r>
      <w:r>
        <w:t>(биологического)</w:t>
      </w:r>
      <w:r>
        <w:rPr>
          <w:spacing w:val="-10"/>
        </w:rPr>
        <w:t xml:space="preserve"> </w:t>
      </w:r>
      <w:r>
        <w:t>оружия; зажигательное оружие и способы защиты от него;</w:t>
      </w:r>
    </w:p>
    <w:p w:rsidR="00DE4242" w:rsidRDefault="00DD402F">
      <w:pPr>
        <w:pStyle w:val="a3"/>
        <w:spacing w:line="242" w:lineRule="auto"/>
        <w:ind w:right="3133" w:firstLine="0"/>
        <w:jc w:val="left"/>
      </w:pPr>
      <w:r>
        <w:t>состав</w:t>
      </w:r>
      <w:r>
        <w:rPr>
          <w:spacing w:val="-5"/>
        </w:rPr>
        <w:t xml:space="preserve"> </w:t>
      </w:r>
      <w:r>
        <w:t>и</w:t>
      </w:r>
      <w:r>
        <w:rPr>
          <w:spacing w:val="-1"/>
        </w:rPr>
        <w:t xml:space="preserve"> </w:t>
      </w:r>
      <w:r>
        <w:t>назначение</w:t>
      </w:r>
      <w:r>
        <w:rPr>
          <w:spacing w:val="-8"/>
        </w:rPr>
        <w:t xml:space="preserve"> </w:t>
      </w:r>
      <w:r>
        <w:t>штатных</w:t>
      </w:r>
      <w:r>
        <w:rPr>
          <w:spacing w:val="-7"/>
        </w:rPr>
        <w:t xml:space="preserve"> </w:t>
      </w:r>
      <w:r>
        <w:t>и</w:t>
      </w:r>
      <w:r>
        <w:rPr>
          <w:spacing w:val="-6"/>
        </w:rPr>
        <w:t xml:space="preserve"> </w:t>
      </w:r>
      <w:r>
        <w:t>подручных</w:t>
      </w:r>
      <w:r>
        <w:rPr>
          <w:spacing w:val="-7"/>
        </w:rPr>
        <w:t xml:space="preserve"> </w:t>
      </w:r>
      <w:r>
        <w:t>средств первой</w:t>
      </w:r>
      <w:r>
        <w:rPr>
          <w:spacing w:val="-6"/>
        </w:rPr>
        <w:t xml:space="preserve"> </w:t>
      </w:r>
      <w:r>
        <w:t>помощи; виды боевых ранений и опасность их получения;</w:t>
      </w:r>
    </w:p>
    <w:p w:rsidR="00DE4242" w:rsidRDefault="00DD402F">
      <w:pPr>
        <w:pStyle w:val="a3"/>
        <w:spacing w:line="242" w:lineRule="auto"/>
        <w:ind w:right="3133" w:firstLine="0"/>
        <w:jc w:val="left"/>
      </w:pPr>
      <w:r>
        <w:t>алгоритм</w:t>
      </w:r>
      <w:r>
        <w:rPr>
          <w:spacing w:val="-10"/>
        </w:rPr>
        <w:t xml:space="preserve"> </w:t>
      </w:r>
      <w:r>
        <w:t>оказания</w:t>
      </w:r>
      <w:r>
        <w:rPr>
          <w:spacing w:val="-4"/>
        </w:rPr>
        <w:t xml:space="preserve"> </w:t>
      </w:r>
      <w:r>
        <w:t>первой</w:t>
      </w:r>
      <w:r>
        <w:rPr>
          <w:spacing w:val="-4"/>
        </w:rPr>
        <w:t xml:space="preserve"> </w:t>
      </w:r>
      <w:r>
        <w:t>помощи</w:t>
      </w:r>
      <w:r>
        <w:rPr>
          <w:spacing w:val="-8"/>
        </w:rPr>
        <w:t xml:space="preserve"> </w:t>
      </w:r>
      <w:r>
        <w:t>при</w:t>
      </w:r>
      <w:r>
        <w:rPr>
          <w:spacing w:val="-3"/>
        </w:rPr>
        <w:t xml:space="preserve"> </w:t>
      </w:r>
      <w:r>
        <w:t>различных</w:t>
      </w:r>
      <w:r>
        <w:rPr>
          <w:spacing w:val="-9"/>
        </w:rPr>
        <w:t xml:space="preserve"> </w:t>
      </w:r>
      <w:r>
        <w:t>состояниях; условные зоны оказания первой помощи;</w:t>
      </w:r>
    </w:p>
    <w:p w:rsidR="00DE4242" w:rsidRDefault="00DD402F">
      <w:pPr>
        <w:pStyle w:val="a3"/>
        <w:spacing w:line="271" w:lineRule="exact"/>
        <w:ind w:firstLine="0"/>
        <w:jc w:val="left"/>
      </w:pPr>
      <w:r>
        <w:t>характеристика</w:t>
      </w:r>
      <w:r>
        <w:rPr>
          <w:spacing w:val="-6"/>
        </w:rPr>
        <w:t xml:space="preserve"> </w:t>
      </w:r>
      <w:r>
        <w:t>особенностей</w:t>
      </w:r>
      <w:r>
        <w:rPr>
          <w:spacing w:val="-3"/>
        </w:rPr>
        <w:t xml:space="preserve"> </w:t>
      </w:r>
      <w:r>
        <w:t>"красной",</w:t>
      </w:r>
      <w:r>
        <w:rPr>
          <w:spacing w:val="-1"/>
        </w:rPr>
        <w:t xml:space="preserve"> </w:t>
      </w:r>
      <w:r>
        <w:t>"желтой"</w:t>
      </w:r>
      <w:r>
        <w:rPr>
          <w:spacing w:val="-9"/>
        </w:rPr>
        <w:t xml:space="preserve"> </w:t>
      </w:r>
      <w:r>
        <w:t>и</w:t>
      </w:r>
      <w:r>
        <w:rPr>
          <w:spacing w:val="-3"/>
        </w:rPr>
        <w:t xml:space="preserve"> </w:t>
      </w:r>
      <w:r>
        <w:t>"зеленой"</w:t>
      </w:r>
      <w:r>
        <w:rPr>
          <w:spacing w:val="-4"/>
        </w:rPr>
        <w:t xml:space="preserve"> зон;</w:t>
      </w:r>
    </w:p>
    <w:p w:rsidR="00DE4242" w:rsidRDefault="00DD402F">
      <w:pPr>
        <w:pStyle w:val="a3"/>
        <w:spacing w:line="275" w:lineRule="exact"/>
        <w:ind w:firstLine="0"/>
        <w:jc w:val="left"/>
      </w:pPr>
      <w:r>
        <w:t>объем</w:t>
      </w:r>
      <w:r>
        <w:rPr>
          <w:spacing w:val="-8"/>
        </w:rPr>
        <w:t xml:space="preserve"> </w:t>
      </w:r>
      <w:r>
        <w:t>мероприятий</w:t>
      </w:r>
      <w:r>
        <w:rPr>
          <w:spacing w:val="-1"/>
        </w:rPr>
        <w:t xml:space="preserve"> </w:t>
      </w:r>
      <w:r>
        <w:t>первой</w:t>
      </w:r>
      <w:r>
        <w:rPr>
          <w:spacing w:val="-5"/>
        </w:rPr>
        <w:t xml:space="preserve"> </w:t>
      </w:r>
      <w:r>
        <w:t>помощи</w:t>
      </w:r>
      <w:r>
        <w:rPr>
          <w:spacing w:val="-5"/>
        </w:rPr>
        <w:t xml:space="preserve"> </w:t>
      </w:r>
      <w:r>
        <w:t>в</w:t>
      </w:r>
      <w:r>
        <w:rPr>
          <w:spacing w:val="-1"/>
        </w:rPr>
        <w:t xml:space="preserve"> </w:t>
      </w:r>
      <w:r>
        <w:t>"красной", "желтой"</w:t>
      </w:r>
      <w:r>
        <w:rPr>
          <w:spacing w:val="-4"/>
        </w:rPr>
        <w:t xml:space="preserve"> </w:t>
      </w:r>
      <w:r>
        <w:t>и</w:t>
      </w:r>
      <w:r>
        <w:rPr>
          <w:spacing w:val="-5"/>
        </w:rPr>
        <w:t xml:space="preserve"> </w:t>
      </w:r>
      <w:r>
        <w:t>"зеленой"</w:t>
      </w:r>
      <w:r>
        <w:rPr>
          <w:spacing w:val="-3"/>
        </w:rPr>
        <w:t xml:space="preserve"> </w:t>
      </w:r>
      <w:r>
        <w:rPr>
          <w:spacing w:val="-2"/>
        </w:rPr>
        <w:t>зонах;</w:t>
      </w:r>
    </w:p>
    <w:p w:rsidR="00DE4242" w:rsidRDefault="00DD402F">
      <w:pPr>
        <w:pStyle w:val="a3"/>
        <w:ind w:firstLine="0"/>
        <w:jc w:val="left"/>
      </w:pPr>
      <w:r>
        <w:t>порядок</w:t>
      </w:r>
      <w:r>
        <w:rPr>
          <w:spacing w:val="-5"/>
        </w:rPr>
        <w:t xml:space="preserve"> </w:t>
      </w:r>
      <w:r>
        <w:t>выполнения</w:t>
      </w:r>
      <w:r>
        <w:rPr>
          <w:spacing w:val="-8"/>
        </w:rPr>
        <w:t xml:space="preserve"> </w:t>
      </w:r>
      <w:r>
        <w:t>мероприятий</w:t>
      </w:r>
      <w:r>
        <w:rPr>
          <w:spacing w:val="-3"/>
        </w:rPr>
        <w:t xml:space="preserve"> </w:t>
      </w:r>
      <w:r>
        <w:t>первой</w:t>
      </w:r>
      <w:r>
        <w:rPr>
          <w:spacing w:val="-3"/>
        </w:rPr>
        <w:t xml:space="preserve"> </w:t>
      </w:r>
      <w:r>
        <w:t>помощи</w:t>
      </w:r>
      <w:r>
        <w:rPr>
          <w:spacing w:val="-7"/>
        </w:rPr>
        <w:t xml:space="preserve"> </w:t>
      </w:r>
      <w:r>
        <w:t>в "красной",</w:t>
      </w:r>
      <w:r>
        <w:rPr>
          <w:spacing w:val="-2"/>
        </w:rPr>
        <w:t xml:space="preserve"> </w:t>
      </w:r>
      <w:r>
        <w:t>"желтой"</w:t>
      </w:r>
      <w:r>
        <w:rPr>
          <w:spacing w:val="-10"/>
        </w:rPr>
        <w:t xml:space="preserve"> </w:t>
      </w:r>
      <w:r>
        <w:t>и"зеленой"</w:t>
      </w:r>
      <w:r>
        <w:rPr>
          <w:spacing w:val="-5"/>
        </w:rPr>
        <w:t xml:space="preserve"> </w:t>
      </w:r>
      <w:r>
        <w:t>зонах; особенности прохождения службы по призыву, освоение военно- учетныхспециальностей; особенности прохождения службы по контракту;</w:t>
      </w:r>
    </w:p>
    <w:p w:rsidR="00DE4242" w:rsidRDefault="00DD402F">
      <w:pPr>
        <w:pStyle w:val="a3"/>
        <w:ind w:right="441" w:firstLine="0"/>
      </w:pPr>
      <w: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DE4242" w:rsidRDefault="00DD402F">
      <w:pPr>
        <w:pStyle w:val="a3"/>
        <w:spacing w:line="275" w:lineRule="exact"/>
        <w:ind w:firstLine="0"/>
      </w:pPr>
      <w:r>
        <w:t>военно-учебные</w:t>
      </w:r>
      <w:r>
        <w:rPr>
          <w:spacing w:val="-8"/>
        </w:rPr>
        <w:t xml:space="preserve"> </w:t>
      </w:r>
      <w:r>
        <w:t>заведения</w:t>
      </w:r>
      <w:r>
        <w:rPr>
          <w:spacing w:val="-2"/>
        </w:rPr>
        <w:t xml:space="preserve"> </w:t>
      </w:r>
      <w:r>
        <w:t>и</w:t>
      </w:r>
      <w:r>
        <w:rPr>
          <w:spacing w:val="-8"/>
        </w:rPr>
        <w:t xml:space="preserve"> </w:t>
      </w:r>
      <w:r>
        <w:t>военно-учебные</w:t>
      </w:r>
      <w:r>
        <w:rPr>
          <w:spacing w:val="-5"/>
        </w:rPr>
        <w:t xml:space="preserve"> </w:t>
      </w:r>
      <w:r>
        <w:rPr>
          <w:spacing w:val="-2"/>
        </w:rPr>
        <w:t>центры.</w:t>
      </w:r>
    </w:p>
    <w:p w:rsidR="00DE4242" w:rsidRDefault="00DD402F" w:rsidP="00742382">
      <w:pPr>
        <w:pStyle w:val="a4"/>
        <w:numPr>
          <w:ilvl w:val="1"/>
          <w:numId w:val="24"/>
        </w:numPr>
        <w:tabs>
          <w:tab w:val="left" w:pos="707"/>
        </w:tabs>
        <w:ind w:right="1070" w:firstLine="0"/>
        <w:jc w:val="both"/>
        <w:rPr>
          <w:sz w:val="24"/>
        </w:rPr>
      </w:pPr>
      <w:r>
        <w:rPr>
          <w:i/>
          <w:sz w:val="24"/>
        </w:rPr>
        <w:t>Модуль</w:t>
      </w:r>
      <w:r>
        <w:rPr>
          <w:i/>
          <w:spacing w:val="-3"/>
          <w:sz w:val="24"/>
        </w:rPr>
        <w:t xml:space="preserve"> </w:t>
      </w:r>
      <w:r>
        <w:rPr>
          <w:i/>
          <w:sz w:val="24"/>
        </w:rPr>
        <w:t>N</w:t>
      </w:r>
      <w:r>
        <w:rPr>
          <w:i/>
          <w:spacing w:val="-10"/>
          <w:sz w:val="24"/>
        </w:rPr>
        <w:t xml:space="preserve"> </w:t>
      </w:r>
      <w:r>
        <w:rPr>
          <w:i/>
          <w:sz w:val="24"/>
        </w:rPr>
        <w:t>3</w:t>
      </w:r>
      <w:r>
        <w:rPr>
          <w:i/>
          <w:spacing w:val="-4"/>
          <w:sz w:val="24"/>
        </w:rPr>
        <w:t xml:space="preserve"> </w:t>
      </w:r>
      <w:r>
        <w:rPr>
          <w:i/>
          <w:sz w:val="24"/>
        </w:rPr>
        <w:t>«Культура</w:t>
      </w:r>
      <w:r>
        <w:rPr>
          <w:i/>
          <w:spacing w:val="-4"/>
          <w:sz w:val="24"/>
        </w:rPr>
        <w:t xml:space="preserve"> </w:t>
      </w:r>
      <w:r>
        <w:rPr>
          <w:i/>
          <w:sz w:val="24"/>
        </w:rPr>
        <w:t>безопасности</w:t>
      </w:r>
      <w:r>
        <w:rPr>
          <w:i/>
          <w:spacing w:val="-9"/>
          <w:sz w:val="24"/>
        </w:rPr>
        <w:t xml:space="preserve"> </w:t>
      </w:r>
      <w:r>
        <w:rPr>
          <w:i/>
          <w:sz w:val="24"/>
        </w:rPr>
        <w:t>жизнедеятельности</w:t>
      </w:r>
      <w:r>
        <w:rPr>
          <w:i/>
          <w:spacing w:val="-4"/>
          <w:sz w:val="24"/>
        </w:rPr>
        <w:t xml:space="preserve"> </w:t>
      </w:r>
      <w:r>
        <w:rPr>
          <w:i/>
          <w:sz w:val="24"/>
        </w:rPr>
        <w:t>в</w:t>
      </w:r>
      <w:r>
        <w:rPr>
          <w:i/>
          <w:spacing w:val="-3"/>
          <w:sz w:val="24"/>
        </w:rPr>
        <w:t xml:space="preserve"> </w:t>
      </w:r>
      <w:r>
        <w:rPr>
          <w:i/>
          <w:sz w:val="24"/>
        </w:rPr>
        <w:t>современном</w:t>
      </w:r>
      <w:r>
        <w:rPr>
          <w:i/>
          <w:spacing w:val="-4"/>
          <w:sz w:val="24"/>
        </w:rPr>
        <w:t xml:space="preserve"> </w:t>
      </w:r>
      <w:r>
        <w:rPr>
          <w:i/>
          <w:sz w:val="24"/>
        </w:rPr>
        <w:t xml:space="preserve">обществе»: </w:t>
      </w:r>
      <w:r>
        <w:rPr>
          <w:sz w:val="24"/>
        </w:rPr>
        <w:t>понятие "культура безопасности", его значение</w:t>
      </w:r>
      <w:r>
        <w:rPr>
          <w:spacing w:val="-1"/>
          <w:sz w:val="24"/>
        </w:rPr>
        <w:t xml:space="preserve"> </w:t>
      </w:r>
      <w:r>
        <w:rPr>
          <w:sz w:val="24"/>
        </w:rPr>
        <w:t>в жизни человека,</w:t>
      </w:r>
      <w:r>
        <w:rPr>
          <w:spacing w:val="-3"/>
          <w:sz w:val="24"/>
        </w:rPr>
        <w:t xml:space="preserve"> </w:t>
      </w:r>
      <w:r>
        <w:rPr>
          <w:sz w:val="24"/>
        </w:rPr>
        <w:t>общества, государства; соотношение понятий "опасность", "безопасность", "риск" (угроза);</w:t>
      </w:r>
    </w:p>
    <w:p w:rsidR="00DE4242" w:rsidRDefault="00DE4242">
      <w:pPr>
        <w:pStyle w:val="a4"/>
        <w:rPr>
          <w:sz w:val="24"/>
        </w:rPr>
        <w:sectPr w:rsidR="00DE4242">
          <w:pgSz w:w="11910" w:h="16390"/>
          <w:pgMar w:top="640" w:right="283" w:bottom="1160" w:left="992" w:header="0" w:footer="931" w:gutter="0"/>
          <w:cols w:space="720"/>
        </w:sectPr>
      </w:pPr>
    </w:p>
    <w:p w:rsidR="00DE4242" w:rsidRDefault="00DD402F">
      <w:pPr>
        <w:pStyle w:val="a3"/>
        <w:spacing w:before="72" w:line="237" w:lineRule="auto"/>
        <w:ind w:right="3133" w:firstLine="0"/>
        <w:jc w:val="left"/>
      </w:pPr>
      <w:r>
        <w:lastRenderedPageBreak/>
        <w:t>соотношение</w:t>
      </w:r>
      <w:r>
        <w:rPr>
          <w:spacing w:val="-11"/>
        </w:rPr>
        <w:t xml:space="preserve"> </w:t>
      </w:r>
      <w:r>
        <w:t>понятий</w:t>
      </w:r>
      <w:r>
        <w:rPr>
          <w:spacing w:val="-10"/>
        </w:rPr>
        <w:t xml:space="preserve"> </w:t>
      </w:r>
      <w:r>
        <w:t>"опасная</w:t>
      </w:r>
      <w:r>
        <w:rPr>
          <w:spacing w:val="-6"/>
        </w:rPr>
        <w:t xml:space="preserve"> </w:t>
      </w:r>
      <w:r>
        <w:t>ситуация",</w:t>
      </w:r>
      <w:r>
        <w:rPr>
          <w:spacing w:val="-4"/>
        </w:rPr>
        <w:t xml:space="preserve"> </w:t>
      </w:r>
      <w:r>
        <w:t>"чрезвычайная</w:t>
      </w:r>
      <w:r>
        <w:rPr>
          <w:spacing w:val="-10"/>
        </w:rPr>
        <w:t xml:space="preserve"> </w:t>
      </w:r>
      <w:r>
        <w:t>ситуация"; общие принципы (правила) безопасного поведения;</w:t>
      </w:r>
    </w:p>
    <w:p w:rsidR="00DE4242" w:rsidRDefault="00DD402F">
      <w:pPr>
        <w:pStyle w:val="a3"/>
        <w:tabs>
          <w:tab w:val="left" w:pos="2437"/>
          <w:tab w:val="left" w:pos="3919"/>
          <w:tab w:val="left" w:pos="7466"/>
          <w:tab w:val="left" w:pos="8631"/>
        </w:tabs>
        <w:spacing w:before="5" w:line="237" w:lineRule="auto"/>
        <w:ind w:right="437" w:firstLine="0"/>
        <w:jc w:val="left"/>
      </w:pPr>
      <w:r>
        <w:rPr>
          <w:spacing w:val="-2"/>
        </w:rPr>
        <w:t>индивидуальный,</w:t>
      </w:r>
      <w:r>
        <w:tab/>
      </w:r>
      <w:r>
        <w:rPr>
          <w:spacing w:val="-2"/>
        </w:rPr>
        <w:t>групповой,</w:t>
      </w:r>
      <w:r>
        <w:tab/>
      </w:r>
      <w:r>
        <w:rPr>
          <w:spacing w:val="-2"/>
        </w:rPr>
        <w:t>общественно-государственный</w:t>
      </w:r>
      <w:r>
        <w:tab/>
      </w:r>
      <w:r>
        <w:rPr>
          <w:spacing w:val="-2"/>
        </w:rPr>
        <w:t>уровень</w:t>
      </w:r>
      <w:r>
        <w:tab/>
      </w:r>
      <w:r>
        <w:rPr>
          <w:spacing w:val="-2"/>
        </w:rPr>
        <w:t xml:space="preserve">решениязадачи </w:t>
      </w:r>
      <w:r>
        <w:t>обеспечения безопасности;</w:t>
      </w:r>
    </w:p>
    <w:p w:rsidR="00DE4242" w:rsidRDefault="00DD402F">
      <w:pPr>
        <w:pStyle w:val="a3"/>
        <w:spacing w:before="4"/>
        <w:ind w:right="2334" w:firstLine="0"/>
        <w:jc w:val="left"/>
      </w:pPr>
      <w:r>
        <w:t>понятия "виктимность", "виктимное поведение", "безопасное поведение"; влияние</w:t>
      </w:r>
      <w:r>
        <w:rPr>
          <w:spacing w:val="-8"/>
        </w:rPr>
        <w:t xml:space="preserve"> </w:t>
      </w:r>
      <w:r>
        <w:t>действий</w:t>
      </w:r>
      <w:r>
        <w:rPr>
          <w:spacing w:val="-6"/>
        </w:rPr>
        <w:t xml:space="preserve"> </w:t>
      </w:r>
      <w:r>
        <w:t>и</w:t>
      </w:r>
      <w:r>
        <w:rPr>
          <w:spacing w:val="-2"/>
        </w:rPr>
        <w:t xml:space="preserve"> </w:t>
      </w:r>
      <w:r>
        <w:t>поступков</w:t>
      </w:r>
      <w:r>
        <w:rPr>
          <w:spacing w:val="-2"/>
        </w:rPr>
        <w:t xml:space="preserve"> </w:t>
      </w:r>
      <w:r>
        <w:t>человека</w:t>
      </w:r>
      <w:r>
        <w:rPr>
          <w:spacing w:val="-8"/>
        </w:rPr>
        <w:t xml:space="preserve"> </w:t>
      </w:r>
      <w:r>
        <w:t>на</w:t>
      </w:r>
      <w:r>
        <w:rPr>
          <w:spacing w:val="-4"/>
        </w:rPr>
        <w:t xml:space="preserve"> </w:t>
      </w:r>
      <w:r>
        <w:t>его</w:t>
      </w:r>
      <w:r>
        <w:rPr>
          <w:spacing w:val="-7"/>
        </w:rPr>
        <w:t xml:space="preserve"> </w:t>
      </w:r>
      <w:r>
        <w:t>безопасность</w:t>
      </w:r>
      <w:r>
        <w:rPr>
          <w:spacing w:val="-6"/>
        </w:rPr>
        <w:t xml:space="preserve"> </w:t>
      </w:r>
      <w:r>
        <w:t>и</w:t>
      </w:r>
      <w:r>
        <w:rPr>
          <w:spacing w:val="-2"/>
        </w:rPr>
        <w:t xml:space="preserve"> </w:t>
      </w:r>
      <w:r>
        <w:t>благополучие; действия, позволяющие предвидеть опасность;</w:t>
      </w:r>
    </w:p>
    <w:p w:rsidR="00DE4242" w:rsidRDefault="00DD402F">
      <w:pPr>
        <w:pStyle w:val="a3"/>
        <w:spacing w:line="242" w:lineRule="auto"/>
        <w:ind w:right="5174" w:firstLine="0"/>
        <w:jc w:val="left"/>
      </w:pPr>
      <w:r>
        <w:t>действия, позволяющие избежать опасности; действия</w:t>
      </w:r>
      <w:r>
        <w:rPr>
          <w:spacing w:val="-6"/>
        </w:rPr>
        <w:t xml:space="preserve"> </w:t>
      </w:r>
      <w:r>
        <w:t>в</w:t>
      </w:r>
      <w:r>
        <w:rPr>
          <w:spacing w:val="-13"/>
        </w:rPr>
        <w:t xml:space="preserve"> </w:t>
      </w:r>
      <w:r>
        <w:t>опасной</w:t>
      </w:r>
      <w:r>
        <w:rPr>
          <w:spacing w:val="-9"/>
        </w:rPr>
        <w:t xml:space="preserve"> </w:t>
      </w:r>
      <w:r>
        <w:t>и</w:t>
      </w:r>
      <w:r>
        <w:rPr>
          <w:spacing w:val="-5"/>
        </w:rPr>
        <w:t xml:space="preserve"> </w:t>
      </w:r>
      <w:r>
        <w:t>чрезвычайной</w:t>
      </w:r>
      <w:r>
        <w:rPr>
          <w:spacing w:val="-9"/>
        </w:rPr>
        <w:t xml:space="preserve"> </w:t>
      </w:r>
      <w:r>
        <w:t>ситуациях;</w:t>
      </w:r>
    </w:p>
    <w:p w:rsidR="00DE4242" w:rsidRDefault="00DD402F">
      <w:pPr>
        <w:pStyle w:val="a3"/>
        <w:spacing w:line="271" w:lineRule="exact"/>
        <w:ind w:firstLine="0"/>
        <w:jc w:val="left"/>
      </w:pPr>
      <w:r>
        <w:t>риск-ориентированное</w:t>
      </w:r>
      <w:r>
        <w:rPr>
          <w:spacing w:val="-5"/>
        </w:rPr>
        <w:t xml:space="preserve"> </w:t>
      </w:r>
      <w:r>
        <w:t>мышление</w:t>
      </w:r>
      <w:r>
        <w:rPr>
          <w:spacing w:val="-8"/>
        </w:rPr>
        <w:t xml:space="preserve"> </w:t>
      </w:r>
      <w:r>
        <w:t>как</w:t>
      </w:r>
      <w:r>
        <w:rPr>
          <w:spacing w:val="-7"/>
        </w:rPr>
        <w:t xml:space="preserve"> </w:t>
      </w:r>
      <w:r>
        <w:t>основа</w:t>
      </w:r>
      <w:r>
        <w:rPr>
          <w:spacing w:val="-8"/>
        </w:rPr>
        <w:t xml:space="preserve"> </w:t>
      </w:r>
      <w:r>
        <w:t>обеспечения</w:t>
      </w:r>
      <w:r>
        <w:rPr>
          <w:spacing w:val="-1"/>
        </w:rPr>
        <w:t xml:space="preserve"> </w:t>
      </w:r>
      <w:r>
        <w:rPr>
          <w:spacing w:val="-2"/>
        </w:rPr>
        <w:t>безопасности;</w:t>
      </w:r>
    </w:p>
    <w:p w:rsidR="00DE4242" w:rsidRDefault="00DD402F">
      <w:pPr>
        <w:pStyle w:val="a3"/>
        <w:spacing w:line="275" w:lineRule="exact"/>
        <w:ind w:firstLine="0"/>
        <w:jc w:val="left"/>
      </w:pPr>
      <w:r>
        <w:t>риск-ориентированный</w:t>
      </w:r>
      <w:r>
        <w:rPr>
          <w:spacing w:val="-6"/>
        </w:rPr>
        <w:t xml:space="preserve"> </w:t>
      </w:r>
      <w:r>
        <w:t>подход</w:t>
      </w:r>
      <w:r>
        <w:rPr>
          <w:spacing w:val="-4"/>
        </w:rPr>
        <w:t xml:space="preserve"> </w:t>
      </w:r>
      <w:r>
        <w:t>к</w:t>
      </w:r>
      <w:r>
        <w:rPr>
          <w:spacing w:val="-9"/>
        </w:rPr>
        <w:t xml:space="preserve"> </w:t>
      </w:r>
      <w:r>
        <w:t>обеспечению</w:t>
      </w:r>
      <w:r>
        <w:rPr>
          <w:spacing w:val="-4"/>
        </w:rPr>
        <w:t xml:space="preserve"> </w:t>
      </w:r>
      <w:r>
        <w:t>безопасности</w:t>
      </w:r>
      <w:r>
        <w:rPr>
          <w:spacing w:val="-2"/>
        </w:rPr>
        <w:t xml:space="preserve"> </w:t>
      </w:r>
      <w:r>
        <w:t>личности,</w:t>
      </w:r>
      <w:r>
        <w:rPr>
          <w:spacing w:val="-3"/>
        </w:rPr>
        <w:t xml:space="preserve"> </w:t>
      </w:r>
      <w:r>
        <w:t>общества,</w:t>
      </w:r>
      <w:r>
        <w:rPr>
          <w:spacing w:val="-5"/>
        </w:rPr>
        <w:t xml:space="preserve"> </w:t>
      </w:r>
      <w:r>
        <w:rPr>
          <w:spacing w:val="-2"/>
        </w:rPr>
        <w:t>государства.</w:t>
      </w:r>
    </w:p>
    <w:p w:rsidR="00DE4242" w:rsidRDefault="00DD402F" w:rsidP="00742382">
      <w:pPr>
        <w:pStyle w:val="a4"/>
        <w:numPr>
          <w:ilvl w:val="1"/>
          <w:numId w:val="24"/>
        </w:numPr>
        <w:tabs>
          <w:tab w:val="left" w:pos="649"/>
        </w:tabs>
        <w:spacing w:line="275" w:lineRule="exact"/>
        <w:ind w:left="649" w:hanging="364"/>
        <w:jc w:val="left"/>
        <w:rPr>
          <w:i/>
          <w:sz w:val="24"/>
        </w:rPr>
      </w:pPr>
      <w:r>
        <w:rPr>
          <w:i/>
          <w:sz w:val="24"/>
        </w:rPr>
        <w:t>Модуль</w:t>
      </w:r>
      <w:r>
        <w:rPr>
          <w:i/>
          <w:spacing w:val="-3"/>
          <w:sz w:val="24"/>
        </w:rPr>
        <w:t xml:space="preserve"> </w:t>
      </w:r>
      <w:r>
        <w:rPr>
          <w:i/>
          <w:sz w:val="24"/>
        </w:rPr>
        <w:t>N 4</w:t>
      </w:r>
      <w:r>
        <w:rPr>
          <w:i/>
          <w:spacing w:val="-4"/>
          <w:sz w:val="24"/>
        </w:rPr>
        <w:t xml:space="preserve"> </w:t>
      </w:r>
      <w:r>
        <w:rPr>
          <w:i/>
          <w:sz w:val="24"/>
        </w:rPr>
        <w:t>«Безопасность</w:t>
      </w:r>
      <w:r>
        <w:rPr>
          <w:i/>
          <w:spacing w:val="-2"/>
          <w:sz w:val="24"/>
        </w:rPr>
        <w:t xml:space="preserve"> </w:t>
      </w:r>
      <w:r>
        <w:rPr>
          <w:i/>
          <w:sz w:val="24"/>
        </w:rPr>
        <w:t>в</w:t>
      </w:r>
      <w:r>
        <w:rPr>
          <w:i/>
          <w:spacing w:val="-2"/>
          <w:sz w:val="24"/>
        </w:rPr>
        <w:t xml:space="preserve"> быту»:</w:t>
      </w:r>
    </w:p>
    <w:p w:rsidR="00DE4242" w:rsidRDefault="00DD402F">
      <w:pPr>
        <w:pStyle w:val="a3"/>
        <w:spacing w:before="6" w:line="237" w:lineRule="auto"/>
        <w:ind w:right="5174" w:firstLine="0"/>
        <w:jc w:val="left"/>
      </w:pPr>
      <w:r>
        <w:t>источники</w:t>
      </w:r>
      <w:r>
        <w:rPr>
          <w:spacing w:val="-9"/>
        </w:rPr>
        <w:t xml:space="preserve"> </w:t>
      </w:r>
      <w:r>
        <w:t>опасности</w:t>
      </w:r>
      <w:r>
        <w:rPr>
          <w:spacing w:val="-8"/>
        </w:rPr>
        <w:t xml:space="preserve"> </w:t>
      </w:r>
      <w:r>
        <w:t>в</w:t>
      </w:r>
      <w:r>
        <w:rPr>
          <w:spacing w:val="-8"/>
        </w:rPr>
        <w:t xml:space="preserve"> </w:t>
      </w:r>
      <w:r>
        <w:t>быту,</w:t>
      </w:r>
      <w:r>
        <w:rPr>
          <w:spacing w:val="-4"/>
        </w:rPr>
        <w:t xml:space="preserve"> </w:t>
      </w:r>
      <w:r>
        <w:t>их</w:t>
      </w:r>
      <w:r>
        <w:rPr>
          <w:spacing w:val="-10"/>
        </w:rPr>
        <w:t xml:space="preserve"> </w:t>
      </w:r>
      <w:r>
        <w:t>классификация; общие правила безопасного поведения;</w:t>
      </w:r>
    </w:p>
    <w:p w:rsidR="00DE4242" w:rsidRDefault="00DD402F">
      <w:pPr>
        <w:pStyle w:val="a3"/>
        <w:spacing w:before="3" w:line="275" w:lineRule="exact"/>
        <w:ind w:firstLine="0"/>
        <w:jc w:val="left"/>
      </w:pPr>
      <w:r>
        <w:t>защита</w:t>
      </w:r>
      <w:r>
        <w:rPr>
          <w:spacing w:val="-3"/>
        </w:rPr>
        <w:t xml:space="preserve"> </w:t>
      </w:r>
      <w:r>
        <w:t>прав</w:t>
      </w:r>
      <w:r>
        <w:rPr>
          <w:spacing w:val="3"/>
        </w:rPr>
        <w:t xml:space="preserve"> </w:t>
      </w:r>
      <w:r>
        <w:rPr>
          <w:spacing w:val="-2"/>
        </w:rPr>
        <w:t>потребителя;</w:t>
      </w:r>
    </w:p>
    <w:p w:rsidR="00DE4242" w:rsidRDefault="00DD402F">
      <w:pPr>
        <w:pStyle w:val="a3"/>
        <w:spacing w:line="275" w:lineRule="exact"/>
        <w:ind w:firstLine="0"/>
        <w:jc w:val="left"/>
      </w:pPr>
      <w:r>
        <w:t>правила</w:t>
      </w:r>
      <w:r>
        <w:rPr>
          <w:spacing w:val="-5"/>
        </w:rPr>
        <w:t xml:space="preserve"> </w:t>
      </w:r>
      <w:r>
        <w:t>безопасного</w:t>
      </w:r>
      <w:r>
        <w:rPr>
          <w:spacing w:val="-2"/>
        </w:rPr>
        <w:t xml:space="preserve"> </w:t>
      </w:r>
      <w:r>
        <w:t>поведения</w:t>
      </w:r>
      <w:r>
        <w:rPr>
          <w:spacing w:val="-6"/>
        </w:rPr>
        <w:t xml:space="preserve"> </w:t>
      </w:r>
      <w:r>
        <w:t>при</w:t>
      </w:r>
      <w:r>
        <w:rPr>
          <w:spacing w:val="-10"/>
        </w:rPr>
        <w:t xml:space="preserve"> </w:t>
      </w:r>
      <w:r>
        <w:t>осуществлении</w:t>
      </w:r>
      <w:r>
        <w:rPr>
          <w:spacing w:val="-1"/>
        </w:rPr>
        <w:t xml:space="preserve"> </w:t>
      </w:r>
      <w:r>
        <w:t>покупок</w:t>
      </w:r>
      <w:r>
        <w:rPr>
          <w:spacing w:val="-4"/>
        </w:rPr>
        <w:t xml:space="preserve"> </w:t>
      </w:r>
      <w:r>
        <w:t xml:space="preserve">в </w:t>
      </w:r>
      <w:r>
        <w:rPr>
          <w:spacing w:val="-2"/>
        </w:rPr>
        <w:t>Интернете;</w:t>
      </w:r>
    </w:p>
    <w:p w:rsidR="00DE4242" w:rsidRDefault="00DD402F">
      <w:pPr>
        <w:pStyle w:val="a3"/>
        <w:spacing w:before="5" w:line="237" w:lineRule="auto"/>
        <w:ind w:firstLine="0"/>
        <w:jc w:val="left"/>
      </w:pPr>
      <w:r>
        <w:t>причины и</w:t>
      </w:r>
      <w:r>
        <w:rPr>
          <w:spacing w:val="-6"/>
        </w:rPr>
        <w:t xml:space="preserve"> </w:t>
      </w:r>
      <w:r>
        <w:t>профилактика бытовых</w:t>
      </w:r>
      <w:r>
        <w:rPr>
          <w:spacing w:val="-7"/>
        </w:rPr>
        <w:t xml:space="preserve"> </w:t>
      </w:r>
      <w:r>
        <w:t>отравлений, первая</w:t>
      </w:r>
      <w:r>
        <w:rPr>
          <w:spacing w:val="-2"/>
        </w:rPr>
        <w:t xml:space="preserve"> </w:t>
      </w:r>
      <w:r>
        <w:t>помощь, порядок действий</w:t>
      </w:r>
      <w:r>
        <w:rPr>
          <w:spacing w:val="-1"/>
        </w:rPr>
        <w:t xml:space="preserve"> </w:t>
      </w:r>
      <w:r>
        <w:t xml:space="preserve">в экстренных </w:t>
      </w:r>
      <w:r>
        <w:rPr>
          <w:spacing w:val="-2"/>
        </w:rPr>
        <w:t>случаях;</w:t>
      </w:r>
    </w:p>
    <w:p w:rsidR="00DE4242" w:rsidRDefault="00DD402F">
      <w:pPr>
        <w:pStyle w:val="a3"/>
        <w:spacing w:before="3" w:line="275" w:lineRule="exact"/>
        <w:ind w:firstLine="0"/>
        <w:jc w:val="left"/>
      </w:pPr>
      <w:r>
        <w:t>предупреждение</w:t>
      </w:r>
      <w:r>
        <w:rPr>
          <w:spacing w:val="-6"/>
        </w:rPr>
        <w:t xml:space="preserve"> </w:t>
      </w:r>
      <w:r>
        <w:t>бытовых</w:t>
      </w:r>
      <w:r>
        <w:rPr>
          <w:spacing w:val="-6"/>
        </w:rPr>
        <w:t xml:space="preserve"> </w:t>
      </w:r>
      <w:r>
        <w:rPr>
          <w:spacing w:val="-2"/>
        </w:rPr>
        <w:t>травм;</w:t>
      </w:r>
    </w:p>
    <w:p w:rsidR="00DE4242" w:rsidRDefault="00DD402F">
      <w:pPr>
        <w:pStyle w:val="a3"/>
        <w:ind w:right="430" w:firstLine="0"/>
      </w:pPr>
      <w: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DE4242" w:rsidRDefault="00DD402F">
      <w:pPr>
        <w:pStyle w:val="a3"/>
        <w:spacing w:before="4" w:line="237" w:lineRule="auto"/>
        <w:ind w:right="430" w:firstLine="0"/>
      </w:pPr>
      <w:r>
        <w:t xml:space="preserve">основные правила безопасного поведения при обращении и газовыми и электрическими </w:t>
      </w:r>
      <w:r>
        <w:rPr>
          <w:spacing w:val="-2"/>
        </w:rPr>
        <w:t>приборами;</w:t>
      </w:r>
    </w:p>
    <w:p w:rsidR="00DE4242" w:rsidRDefault="00DD402F">
      <w:pPr>
        <w:pStyle w:val="a3"/>
        <w:spacing w:before="4" w:line="275" w:lineRule="exact"/>
        <w:ind w:firstLine="0"/>
      </w:pPr>
      <w:r>
        <w:t>последствия</w:t>
      </w:r>
      <w:r>
        <w:rPr>
          <w:spacing w:val="-4"/>
        </w:rPr>
        <w:t xml:space="preserve"> </w:t>
      </w:r>
      <w:r>
        <w:rPr>
          <w:spacing w:val="-2"/>
        </w:rPr>
        <w:t>электротравмы;</w:t>
      </w:r>
    </w:p>
    <w:p w:rsidR="00DE4242" w:rsidRDefault="00DD402F">
      <w:pPr>
        <w:pStyle w:val="a3"/>
        <w:ind w:right="3921" w:firstLine="0"/>
        <w:jc w:val="left"/>
      </w:pPr>
      <w:r>
        <w:t>порядок проведения сердечно-легочной реанимации; основные правила пожарной безопасности в быту; термические</w:t>
      </w:r>
      <w:r>
        <w:rPr>
          <w:spacing w:val="-4"/>
        </w:rPr>
        <w:t xml:space="preserve"> </w:t>
      </w:r>
      <w:r>
        <w:t>и</w:t>
      </w:r>
      <w:r>
        <w:rPr>
          <w:spacing w:val="-3"/>
        </w:rPr>
        <w:t xml:space="preserve"> </w:t>
      </w:r>
      <w:r>
        <w:t>химические</w:t>
      </w:r>
      <w:r>
        <w:rPr>
          <w:spacing w:val="-9"/>
        </w:rPr>
        <w:t xml:space="preserve"> </w:t>
      </w:r>
      <w:r>
        <w:t>ожоги,</w:t>
      </w:r>
      <w:r>
        <w:rPr>
          <w:spacing w:val="-6"/>
        </w:rPr>
        <w:t xml:space="preserve"> </w:t>
      </w:r>
      <w:r>
        <w:t>первая</w:t>
      </w:r>
      <w:r>
        <w:rPr>
          <w:spacing w:val="-8"/>
        </w:rPr>
        <w:t xml:space="preserve"> </w:t>
      </w:r>
      <w:r>
        <w:t>помощь</w:t>
      </w:r>
      <w:r>
        <w:rPr>
          <w:spacing w:val="-3"/>
        </w:rPr>
        <w:t xml:space="preserve"> </w:t>
      </w:r>
      <w:r>
        <w:t>при</w:t>
      </w:r>
      <w:r>
        <w:rPr>
          <w:spacing w:val="-7"/>
        </w:rPr>
        <w:t xml:space="preserve"> </w:t>
      </w:r>
      <w:r>
        <w:t>ожогах;</w:t>
      </w:r>
    </w:p>
    <w:p w:rsidR="00DE4242" w:rsidRDefault="00DD402F">
      <w:pPr>
        <w:pStyle w:val="a3"/>
        <w:spacing w:before="3" w:line="237" w:lineRule="auto"/>
        <w:ind w:firstLine="0"/>
        <w:jc w:val="left"/>
      </w:pPr>
      <w:r>
        <w:t>правила</w:t>
      </w:r>
      <w:r>
        <w:rPr>
          <w:spacing w:val="40"/>
        </w:rPr>
        <w:t xml:space="preserve"> </w:t>
      </w:r>
      <w:r>
        <w:t>безопасного</w:t>
      </w:r>
      <w:r>
        <w:rPr>
          <w:spacing w:val="40"/>
        </w:rPr>
        <w:t xml:space="preserve"> </w:t>
      </w:r>
      <w:r>
        <w:t>поведения</w:t>
      </w:r>
      <w:r>
        <w:rPr>
          <w:spacing w:val="40"/>
        </w:rPr>
        <w:t xml:space="preserve"> </w:t>
      </w:r>
      <w:r>
        <w:t>в</w:t>
      </w:r>
      <w:r>
        <w:rPr>
          <w:spacing w:val="40"/>
        </w:rPr>
        <w:t xml:space="preserve"> </w:t>
      </w:r>
      <w:r>
        <w:t>местах</w:t>
      </w:r>
      <w:r>
        <w:rPr>
          <w:spacing w:val="40"/>
        </w:rPr>
        <w:t xml:space="preserve"> </w:t>
      </w:r>
      <w:r>
        <w:t>общего</w:t>
      </w:r>
      <w:r>
        <w:rPr>
          <w:spacing w:val="40"/>
        </w:rPr>
        <w:t xml:space="preserve"> </w:t>
      </w:r>
      <w:r>
        <w:t>пользования</w:t>
      </w:r>
      <w:r>
        <w:rPr>
          <w:spacing w:val="40"/>
        </w:rPr>
        <w:t xml:space="preserve"> </w:t>
      </w:r>
      <w:r>
        <w:t>(подъезд,</w:t>
      </w:r>
      <w:r>
        <w:rPr>
          <w:spacing w:val="40"/>
        </w:rPr>
        <w:t xml:space="preserve"> </w:t>
      </w:r>
      <w:r>
        <w:t>лифт,</w:t>
      </w:r>
      <w:r>
        <w:rPr>
          <w:spacing w:val="40"/>
        </w:rPr>
        <w:t xml:space="preserve"> </w:t>
      </w:r>
      <w:r>
        <w:t>придомовая</w:t>
      </w:r>
      <w:r>
        <w:rPr>
          <w:spacing w:val="40"/>
        </w:rPr>
        <w:t xml:space="preserve"> </w:t>
      </w:r>
      <w:r>
        <w:t>территория, детская площадка, площадка для выгула собак и других);</w:t>
      </w:r>
    </w:p>
    <w:p w:rsidR="00DE4242" w:rsidRDefault="00DD402F">
      <w:pPr>
        <w:pStyle w:val="a3"/>
        <w:spacing w:before="4" w:line="275" w:lineRule="exact"/>
        <w:ind w:firstLine="0"/>
        <w:jc w:val="left"/>
      </w:pPr>
      <w:r>
        <w:t>коммуникация</w:t>
      </w:r>
      <w:r>
        <w:rPr>
          <w:spacing w:val="-3"/>
        </w:rPr>
        <w:t xml:space="preserve"> </w:t>
      </w:r>
      <w:r>
        <w:t>с</w:t>
      </w:r>
      <w:r>
        <w:rPr>
          <w:spacing w:val="-3"/>
        </w:rPr>
        <w:t xml:space="preserve"> </w:t>
      </w:r>
      <w:r>
        <w:rPr>
          <w:spacing w:val="-2"/>
        </w:rPr>
        <w:t>соседями;</w:t>
      </w:r>
    </w:p>
    <w:p w:rsidR="00DE4242" w:rsidRDefault="00DD402F">
      <w:pPr>
        <w:pStyle w:val="a3"/>
        <w:spacing w:line="275" w:lineRule="exact"/>
        <w:ind w:firstLine="0"/>
        <w:jc w:val="left"/>
      </w:pPr>
      <w:r>
        <w:t>меры</w:t>
      </w:r>
      <w:r>
        <w:rPr>
          <w:spacing w:val="-3"/>
        </w:rPr>
        <w:t xml:space="preserve"> </w:t>
      </w:r>
      <w:r>
        <w:t>по</w:t>
      </w:r>
      <w:r>
        <w:rPr>
          <w:spacing w:val="-4"/>
        </w:rPr>
        <w:t xml:space="preserve"> </w:t>
      </w:r>
      <w:r>
        <w:t>предупреждению</w:t>
      </w:r>
      <w:r>
        <w:rPr>
          <w:spacing w:val="-5"/>
        </w:rPr>
        <w:t xml:space="preserve"> </w:t>
      </w:r>
      <w:r>
        <w:rPr>
          <w:spacing w:val="-2"/>
        </w:rPr>
        <w:t>преступлений;</w:t>
      </w:r>
    </w:p>
    <w:p w:rsidR="00DE4242" w:rsidRDefault="00DD402F">
      <w:pPr>
        <w:pStyle w:val="a3"/>
        <w:spacing w:before="2" w:line="275" w:lineRule="exact"/>
        <w:ind w:firstLine="0"/>
        <w:jc w:val="left"/>
      </w:pPr>
      <w:r>
        <w:t>аварии</w:t>
      </w:r>
      <w:r>
        <w:rPr>
          <w:spacing w:val="-2"/>
        </w:rPr>
        <w:t xml:space="preserve"> </w:t>
      </w:r>
      <w:r>
        <w:t>на</w:t>
      </w:r>
      <w:r>
        <w:rPr>
          <w:spacing w:val="-7"/>
        </w:rPr>
        <w:t xml:space="preserve"> </w:t>
      </w:r>
      <w:r>
        <w:t>коммунальных</w:t>
      </w:r>
      <w:r>
        <w:rPr>
          <w:spacing w:val="-7"/>
        </w:rPr>
        <w:t xml:space="preserve"> </w:t>
      </w:r>
      <w:r>
        <w:t>системах</w:t>
      </w:r>
      <w:r>
        <w:rPr>
          <w:spacing w:val="-6"/>
        </w:rPr>
        <w:t xml:space="preserve"> </w:t>
      </w:r>
      <w:r>
        <w:rPr>
          <w:spacing w:val="-2"/>
        </w:rPr>
        <w:t>жизнеобеспечения;</w:t>
      </w:r>
    </w:p>
    <w:p w:rsidR="00DE4242" w:rsidRDefault="00DD402F">
      <w:pPr>
        <w:pStyle w:val="a3"/>
        <w:spacing w:line="242" w:lineRule="auto"/>
        <w:ind w:right="1813" w:firstLine="0"/>
        <w:jc w:val="left"/>
      </w:pPr>
      <w:r>
        <w:t>правила</w:t>
      </w:r>
      <w:r>
        <w:rPr>
          <w:spacing w:val="-5"/>
        </w:rPr>
        <w:t xml:space="preserve"> </w:t>
      </w:r>
      <w:r>
        <w:t>безопасного</w:t>
      </w:r>
      <w:r>
        <w:rPr>
          <w:spacing w:val="-4"/>
        </w:rPr>
        <w:t xml:space="preserve"> </w:t>
      </w:r>
      <w:r>
        <w:t>поведения</w:t>
      </w:r>
      <w:r>
        <w:rPr>
          <w:spacing w:val="-9"/>
        </w:rPr>
        <w:t xml:space="preserve"> </w:t>
      </w:r>
      <w:r>
        <w:t>в</w:t>
      </w:r>
      <w:r>
        <w:rPr>
          <w:spacing w:val="-2"/>
        </w:rPr>
        <w:t xml:space="preserve"> </w:t>
      </w:r>
      <w:r>
        <w:t>ситуации</w:t>
      </w:r>
      <w:r>
        <w:rPr>
          <w:spacing w:val="-3"/>
        </w:rPr>
        <w:t xml:space="preserve"> </w:t>
      </w:r>
      <w:r>
        <w:t>аварии</w:t>
      </w:r>
      <w:r>
        <w:rPr>
          <w:spacing w:val="-3"/>
        </w:rPr>
        <w:t xml:space="preserve"> </w:t>
      </w:r>
      <w:r>
        <w:t>на</w:t>
      </w:r>
      <w:r>
        <w:rPr>
          <w:spacing w:val="-10"/>
        </w:rPr>
        <w:t xml:space="preserve"> </w:t>
      </w:r>
      <w:r>
        <w:t>коммунальной</w:t>
      </w:r>
      <w:r>
        <w:rPr>
          <w:spacing w:val="-3"/>
        </w:rPr>
        <w:t xml:space="preserve"> </w:t>
      </w:r>
      <w:r>
        <w:t>системе; порядок вызова аварийных служб и взаимодействия с ними;</w:t>
      </w:r>
    </w:p>
    <w:p w:rsidR="00DE4242" w:rsidRDefault="00DD402F">
      <w:pPr>
        <w:pStyle w:val="a3"/>
        <w:spacing w:line="271" w:lineRule="exact"/>
        <w:ind w:firstLine="0"/>
        <w:jc w:val="left"/>
      </w:pPr>
      <w:r>
        <w:t>действия</w:t>
      </w:r>
      <w:r>
        <w:rPr>
          <w:spacing w:val="-3"/>
        </w:rPr>
        <w:t xml:space="preserve"> </w:t>
      </w:r>
      <w:r>
        <w:t>в</w:t>
      </w:r>
      <w:r>
        <w:rPr>
          <w:spacing w:val="-5"/>
        </w:rPr>
        <w:t xml:space="preserve"> </w:t>
      </w:r>
      <w:r>
        <w:t>экстренных</w:t>
      </w:r>
      <w:r>
        <w:rPr>
          <w:spacing w:val="-6"/>
        </w:rPr>
        <w:t xml:space="preserve"> </w:t>
      </w:r>
      <w:r>
        <w:rPr>
          <w:spacing w:val="-2"/>
        </w:rPr>
        <w:t>случаях.</w:t>
      </w:r>
    </w:p>
    <w:p w:rsidR="00DE4242" w:rsidRDefault="00DD402F" w:rsidP="00742382">
      <w:pPr>
        <w:pStyle w:val="a4"/>
        <w:numPr>
          <w:ilvl w:val="1"/>
          <w:numId w:val="24"/>
        </w:numPr>
        <w:tabs>
          <w:tab w:val="left" w:pos="649"/>
        </w:tabs>
        <w:spacing w:before="2" w:line="275" w:lineRule="exact"/>
        <w:ind w:left="649" w:hanging="364"/>
        <w:jc w:val="left"/>
        <w:rPr>
          <w:i/>
          <w:sz w:val="24"/>
        </w:rPr>
      </w:pPr>
      <w:r>
        <w:rPr>
          <w:i/>
          <w:sz w:val="24"/>
        </w:rPr>
        <w:t>Модуль</w:t>
      </w:r>
      <w:r>
        <w:rPr>
          <w:i/>
          <w:spacing w:val="-3"/>
          <w:sz w:val="24"/>
        </w:rPr>
        <w:t xml:space="preserve"> </w:t>
      </w:r>
      <w:r>
        <w:rPr>
          <w:i/>
          <w:sz w:val="24"/>
        </w:rPr>
        <w:t>N 5</w:t>
      </w:r>
      <w:r>
        <w:rPr>
          <w:i/>
          <w:spacing w:val="-4"/>
          <w:sz w:val="24"/>
        </w:rPr>
        <w:t xml:space="preserve"> </w:t>
      </w:r>
      <w:r>
        <w:rPr>
          <w:i/>
          <w:sz w:val="24"/>
        </w:rPr>
        <w:t>«Безопасность</w:t>
      </w:r>
      <w:r>
        <w:rPr>
          <w:i/>
          <w:spacing w:val="-2"/>
          <w:sz w:val="24"/>
        </w:rPr>
        <w:t xml:space="preserve"> </w:t>
      </w:r>
      <w:r>
        <w:rPr>
          <w:i/>
          <w:sz w:val="24"/>
        </w:rPr>
        <w:t>на</w:t>
      </w:r>
      <w:r>
        <w:rPr>
          <w:i/>
          <w:spacing w:val="-3"/>
          <w:sz w:val="24"/>
        </w:rPr>
        <w:t xml:space="preserve"> </w:t>
      </w:r>
      <w:r>
        <w:rPr>
          <w:i/>
          <w:spacing w:val="-2"/>
          <w:sz w:val="24"/>
        </w:rPr>
        <w:t>транспорте»:</w:t>
      </w:r>
    </w:p>
    <w:p w:rsidR="00DE4242" w:rsidRDefault="00DD402F">
      <w:pPr>
        <w:pStyle w:val="a3"/>
        <w:spacing w:line="242" w:lineRule="auto"/>
        <w:ind w:right="2353" w:firstLine="0"/>
        <w:jc w:val="left"/>
      </w:pPr>
      <w:r>
        <w:t>история</w:t>
      </w:r>
      <w:r>
        <w:rPr>
          <w:spacing w:val="-7"/>
        </w:rPr>
        <w:t xml:space="preserve"> </w:t>
      </w:r>
      <w:r>
        <w:t>появления</w:t>
      </w:r>
      <w:r>
        <w:rPr>
          <w:spacing w:val="-7"/>
        </w:rPr>
        <w:t xml:space="preserve"> </w:t>
      </w:r>
      <w:r>
        <w:t>правил</w:t>
      </w:r>
      <w:r>
        <w:rPr>
          <w:spacing w:val="-7"/>
        </w:rPr>
        <w:t xml:space="preserve"> </w:t>
      </w:r>
      <w:r>
        <w:t>дорожного движения</w:t>
      </w:r>
      <w:r>
        <w:rPr>
          <w:spacing w:val="-3"/>
        </w:rPr>
        <w:t xml:space="preserve"> </w:t>
      </w:r>
      <w:r>
        <w:t>и</w:t>
      </w:r>
      <w:r>
        <w:rPr>
          <w:spacing w:val="-6"/>
        </w:rPr>
        <w:t xml:space="preserve"> </w:t>
      </w:r>
      <w:r>
        <w:t>причины</w:t>
      </w:r>
      <w:r>
        <w:rPr>
          <w:spacing w:val="-2"/>
        </w:rPr>
        <w:t xml:space="preserve"> </w:t>
      </w:r>
      <w:r>
        <w:t>их</w:t>
      </w:r>
      <w:r>
        <w:rPr>
          <w:spacing w:val="-7"/>
        </w:rPr>
        <w:t xml:space="preserve"> </w:t>
      </w:r>
      <w:r>
        <w:t>изменчивости; риск-ориентированный подход к обеспечению безопасности на транспорте;</w:t>
      </w:r>
    </w:p>
    <w:p w:rsidR="00DE4242" w:rsidRDefault="00DD402F">
      <w:pPr>
        <w:pStyle w:val="a3"/>
        <w:spacing w:line="242" w:lineRule="auto"/>
        <w:ind w:firstLine="0"/>
        <w:jc w:val="left"/>
      </w:pPr>
      <w:r>
        <w:t>безопасность</w:t>
      </w:r>
      <w:r>
        <w:rPr>
          <w:spacing w:val="38"/>
        </w:rPr>
        <w:t xml:space="preserve"> </w:t>
      </w:r>
      <w:r>
        <w:t>пешехода</w:t>
      </w:r>
      <w:r>
        <w:rPr>
          <w:spacing w:val="36"/>
        </w:rPr>
        <w:t xml:space="preserve"> </w:t>
      </w:r>
      <w:r>
        <w:t>в</w:t>
      </w:r>
      <w:r>
        <w:rPr>
          <w:spacing w:val="39"/>
        </w:rPr>
        <w:t xml:space="preserve"> </w:t>
      </w:r>
      <w:r>
        <w:t>разных</w:t>
      </w:r>
      <w:r>
        <w:rPr>
          <w:spacing w:val="37"/>
        </w:rPr>
        <w:t xml:space="preserve"> </w:t>
      </w:r>
      <w:r>
        <w:t>условиях</w:t>
      </w:r>
      <w:r>
        <w:rPr>
          <w:spacing w:val="32"/>
        </w:rPr>
        <w:t xml:space="preserve"> </w:t>
      </w:r>
      <w:r>
        <w:t>(движение</w:t>
      </w:r>
      <w:r>
        <w:rPr>
          <w:spacing w:val="31"/>
        </w:rPr>
        <w:t xml:space="preserve"> </w:t>
      </w:r>
      <w:r>
        <w:t>по</w:t>
      </w:r>
      <w:r>
        <w:rPr>
          <w:spacing w:val="37"/>
        </w:rPr>
        <w:t xml:space="preserve"> </w:t>
      </w:r>
      <w:r>
        <w:t>обочине;</w:t>
      </w:r>
      <w:r>
        <w:rPr>
          <w:spacing w:val="33"/>
        </w:rPr>
        <w:t xml:space="preserve"> </w:t>
      </w:r>
      <w:r>
        <w:t>движение</w:t>
      </w:r>
      <w:r>
        <w:rPr>
          <w:spacing w:val="36"/>
        </w:rPr>
        <w:t xml:space="preserve"> </w:t>
      </w:r>
      <w:r>
        <w:t>в</w:t>
      </w:r>
      <w:r>
        <w:rPr>
          <w:spacing w:val="39"/>
        </w:rPr>
        <w:t xml:space="preserve"> </w:t>
      </w:r>
      <w:r>
        <w:t>темное</w:t>
      </w:r>
      <w:r>
        <w:rPr>
          <w:spacing w:val="36"/>
        </w:rPr>
        <w:t xml:space="preserve"> </w:t>
      </w:r>
      <w:r>
        <w:t>время суток; движение с использованием средств индивидуаль- ноймобильности);</w:t>
      </w:r>
    </w:p>
    <w:p w:rsidR="00DE4242" w:rsidRDefault="00DD402F">
      <w:pPr>
        <w:pStyle w:val="a3"/>
        <w:spacing w:line="271" w:lineRule="exact"/>
        <w:ind w:firstLine="0"/>
        <w:jc w:val="left"/>
      </w:pPr>
      <w:r>
        <w:t>взаимосвязь</w:t>
      </w:r>
      <w:r>
        <w:rPr>
          <w:spacing w:val="-2"/>
        </w:rPr>
        <w:t xml:space="preserve"> </w:t>
      </w:r>
      <w:r>
        <w:t>безопасности</w:t>
      </w:r>
      <w:r>
        <w:rPr>
          <w:spacing w:val="-5"/>
        </w:rPr>
        <w:t xml:space="preserve"> </w:t>
      </w:r>
      <w:r>
        <w:t>водителя</w:t>
      </w:r>
      <w:r>
        <w:rPr>
          <w:spacing w:val="-7"/>
        </w:rPr>
        <w:t xml:space="preserve"> </w:t>
      </w:r>
      <w:r>
        <w:t xml:space="preserve">и </w:t>
      </w:r>
      <w:r>
        <w:rPr>
          <w:spacing w:val="-2"/>
        </w:rPr>
        <w:t>пассажира;</w:t>
      </w:r>
    </w:p>
    <w:p w:rsidR="00DE4242" w:rsidRDefault="00DD402F">
      <w:pPr>
        <w:pStyle w:val="a3"/>
        <w:ind w:right="1555" w:firstLine="0"/>
        <w:jc w:val="left"/>
      </w:pPr>
      <w:r>
        <w:t>правила</w:t>
      </w:r>
      <w:r>
        <w:rPr>
          <w:spacing w:val="-5"/>
        </w:rPr>
        <w:t xml:space="preserve"> </w:t>
      </w:r>
      <w:r>
        <w:t>безопасного</w:t>
      </w:r>
      <w:r>
        <w:rPr>
          <w:spacing w:val="-4"/>
        </w:rPr>
        <w:t xml:space="preserve"> </w:t>
      </w:r>
      <w:r>
        <w:t>поведения</w:t>
      </w:r>
      <w:r>
        <w:rPr>
          <w:spacing w:val="-8"/>
        </w:rPr>
        <w:t xml:space="preserve"> </w:t>
      </w:r>
      <w:r>
        <w:t>при</w:t>
      </w:r>
      <w:r>
        <w:rPr>
          <w:spacing w:val="-7"/>
        </w:rPr>
        <w:t xml:space="preserve"> </w:t>
      </w:r>
      <w:r>
        <w:t>поездке</w:t>
      </w:r>
      <w:r>
        <w:rPr>
          <w:spacing w:val="-5"/>
        </w:rPr>
        <w:t xml:space="preserve"> </w:t>
      </w:r>
      <w:r>
        <w:t>в</w:t>
      </w:r>
      <w:r>
        <w:rPr>
          <w:spacing w:val="-7"/>
        </w:rPr>
        <w:t xml:space="preserve"> </w:t>
      </w:r>
      <w:r>
        <w:t>легковом</w:t>
      </w:r>
      <w:r>
        <w:rPr>
          <w:spacing w:val="-3"/>
        </w:rPr>
        <w:t xml:space="preserve"> </w:t>
      </w:r>
      <w:r>
        <w:t>автомобиле,</w:t>
      </w:r>
      <w:r>
        <w:rPr>
          <w:spacing w:val="-7"/>
        </w:rPr>
        <w:t xml:space="preserve"> </w:t>
      </w:r>
      <w:r>
        <w:t>автобусе; ответственность водителя, ответственность пассажира;</w:t>
      </w:r>
    </w:p>
    <w:p w:rsidR="00DE4242" w:rsidRDefault="00DD402F">
      <w:pPr>
        <w:pStyle w:val="a3"/>
        <w:spacing w:line="275" w:lineRule="exact"/>
        <w:ind w:firstLine="0"/>
        <w:jc w:val="left"/>
      </w:pPr>
      <w:r>
        <w:t>представления</w:t>
      </w:r>
      <w:r>
        <w:rPr>
          <w:spacing w:val="-10"/>
        </w:rPr>
        <w:t xml:space="preserve"> </w:t>
      </w:r>
      <w:r>
        <w:t>о знаниях</w:t>
      </w:r>
      <w:r>
        <w:rPr>
          <w:spacing w:val="-8"/>
        </w:rPr>
        <w:t xml:space="preserve"> </w:t>
      </w:r>
      <w:r>
        <w:t>и</w:t>
      </w:r>
      <w:r>
        <w:rPr>
          <w:spacing w:val="-2"/>
        </w:rPr>
        <w:t xml:space="preserve"> </w:t>
      </w:r>
      <w:r>
        <w:t>навыках,</w:t>
      </w:r>
      <w:r>
        <w:rPr>
          <w:spacing w:val="-2"/>
        </w:rPr>
        <w:t xml:space="preserve"> </w:t>
      </w:r>
      <w:r>
        <w:t>необходимых</w:t>
      </w:r>
      <w:r>
        <w:rPr>
          <w:spacing w:val="-7"/>
        </w:rPr>
        <w:t xml:space="preserve"> </w:t>
      </w:r>
      <w:r>
        <w:rPr>
          <w:spacing w:val="-2"/>
        </w:rPr>
        <w:t>водителю;</w:t>
      </w:r>
    </w:p>
    <w:p w:rsidR="00DE4242" w:rsidRDefault="00DD402F">
      <w:pPr>
        <w:pStyle w:val="a3"/>
        <w:ind w:right="434" w:firstLine="0"/>
      </w:pPr>
      <w:r>
        <w:rPr>
          <w:spacing w:val="-2"/>
        </w:rPr>
        <w:t>порядок действий при дорожно-транспортных</w:t>
      </w:r>
      <w:r>
        <w:rPr>
          <w:spacing w:val="-4"/>
        </w:rPr>
        <w:t xml:space="preserve"> </w:t>
      </w:r>
      <w:r>
        <w:rPr>
          <w:spacing w:val="-2"/>
        </w:rPr>
        <w:t>происшествиях</w:t>
      </w:r>
      <w:r>
        <w:rPr>
          <w:spacing w:val="-4"/>
        </w:rPr>
        <w:t xml:space="preserve"> </w:t>
      </w:r>
      <w:r>
        <w:rPr>
          <w:spacing w:val="-2"/>
        </w:rPr>
        <w:t xml:space="preserve">разного характера (при отсутствии </w:t>
      </w:r>
      <w:r>
        <w:t>пострадавших;</w:t>
      </w:r>
      <w:r>
        <w:rPr>
          <w:spacing w:val="-9"/>
        </w:rPr>
        <w:t xml:space="preserve"> </w:t>
      </w:r>
      <w:r>
        <w:t>с</w:t>
      </w:r>
      <w:r>
        <w:rPr>
          <w:spacing w:val="-7"/>
        </w:rPr>
        <w:t xml:space="preserve"> </w:t>
      </w:r>
      <w:r>
        <w:t>одним</w:t>
      </w:r>
      <w:r>
        <w:rPr>
          <w:spacing w:val="-8"/>
        </w:rPr>
        <w:t xml:space="preserve"> </w:t>
      </w:r>
      <w:r>
        <w:t>или</w:t>
      </w:r>
      <w:r>
        <w:rPr>
          <w:spacing w:val="-8"/>
        </w:rPr>
        <w:t xml:space="preserve"> </w:t>
      </w:r>
      <w:r>
        <w:t>несколькими</w:t>
      </w:r>
      <w:r>
        <w:rPr>
          <w:spacing w:val="-9"/>
        </w:rPr>
        <w:t xml:space="preserve"> </w:t>
      </w:r>
      <w:r>
        <w:t>пострадавшими;</w:t>
      </w:r>
      <w:r>
        <w:rPr>
          <w:spacing w:val="-9"/>
        </w:rPr>
        <w:t xml:space="preserve"> </w:t>
      </w:r>
      <w:r>
        <w:t>при</w:t>
      </w:r>
      <w:r>
        <w:rPr>
          <w:spacing w:val="-13"/>
        </w:rPr>
        <w:t xml:space="preserve"> </w:t>
      </w:r>
      <w:r>
        <w:t>опасности</w:t>
      </w:r>
      <w:r>
        <w:rPr>
          <w:spacing w:val="-8"/>
        </w:rPr>
        <w:t xml:space="preserve"> </w:t>
      </w:r>
      <w:r>
        <w:t>возгорания;</w:t>
      </w:r>
      <w:r>
        <w:rPr>
          <w:spacing w:val="-9"/>
        </w:rPr>
        <w:t xml:space="preserve"> </w:t>
      </w:r>
      <w:r>
        <w:t>с</w:t>
      </w:r>
      <w:r>
        <w:rPr>
          <w:spacing w:val="-7"/>
        </w:rPr>
        <w:t xml:space="preserve"> </w:t>
      </w:r>
      <w:r>
        <w:t>большим количеством участников);</w:t>
      </w:r>
    </w:p>
    <w:p w:rsidR="00DE4242" w:rsidRDefault="00DD402F">
      <w:pPr>
        <w:pStyle w:val="a3"/>
        <w:ind w:right="439" w:firstLine="57"/>
      </w:pPr>
      <w:r>
        <w:t>основные</w:t>
      </w:r>
      <w:r>
        <w:rPr>
          <w:spacing w:val="-3"/>
        </w:rPr>
        <w:t xml:space="preserve"> </w:t>
      </w:r>
      <w:r>
        <w:t>источники</w:t>
      </w:r>
      <w:r>
        <w:rPr>
          <w:spacing w:val="-11"/>
        </w:rPr>
        <w:t xml:space="preserve"> </w:t>
      </w:r>
      <w:r>
        <w:t>опасности</w:t>
      </w:r>
      <w:r>
        <w:rPr>
          <w:spacing w:val="-5"/>
        </w:rPr>
        <w:t xml:space="preserve"> </w:t>
      </w:r>
      <w:r>
        <w:t>в</w:t>
      </w:r>
      <w:r>
        <w:rPr>
          <w:spacing w:val="-5"/>
        </w:rPr>
        <w:t xml:space="preserve"> </w:t>
      </w:r>
      <w:r>
        <w:t>метро,</w:t>
      </w:r>
      <w:r>
        <w:rPr>
          <w:spacing w:val="-5"/>
        </w:rPr>
        <w:t xml:space="preserve"> </w:t>
      </w:r>
      <w:r>
        <w:t>правила</w:t>
      </w:r>
      <w:r>
        <w:rPr>
          <w:spacing w:val="-3"/>
        </w:rPr>
        <w:t xml:space="preserve"> </w:t>
      </w:r>
      <w:r>
        <w:t>безопасного поведения, порядок</w:t>
      </w:r>
      <w:r>
        <w:rPr>
          <w:spacing w:val="-4"/>
        </w:rPr>
        <w:t xml:space="preserve"> </w:t>
      </w:r>
      <w:r>
        <w:t>действий</w:t>
      </w:r>
      <w:r>
        <w:rPr>
          <w:spacing w:val="-1"/>
        </w:rPr>
        <w:t xml:space="preserve"> </w:t>
      </w:r>
      <w:r>
        <w:t>при возникновении опасных или чрезвычайных ситуаций;</w:t>
      </w:r>
    </w:p>
    <w:p w:rsidR="00DE4242" w:rsidRDefault="00DD402F">
      <w:pPr>
        <w:pStyle w:val="a3"/>
        <w:spacing w:line="237" w:lineRule="auto"/>
        <w:ind w:right="437" w:firstLine="0"/>
      </w:pPr>
      <w: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rsidR="00DE4242" w:rsidRDefault="00DE4242">
      <w:pPr>
        <w:pStyle w:val="a3"/>
        <w:spacing w:line="237" w:lineRule="auto"/>
        <w:sectPr w:rsidR="00DE4242">
          <w:pgSz w:w="11910" w:h="16390"/>
          <w:pgMar w:top="640" w:right="283" w:bottom="1160" w:left="992" w:header="0" w:footer="931" w:gutter="0"/>
          <w:cols w:space="720"/>
        </w:sectPr>
      </w:pPr>
    </w:p>
    <w:p w:rsidR="00DE4242" w:rsidRDefault="00DD402F">
      <w:pPr>
        <w:pStyle w:val="a3"/>
        <w:spacing w:before="72" w:line="237" w:lineRule="auto"/>
        <w:ind w:right="428" w:firstLine="0"/>
      </w:pPr>
      <w:r>
        <w:lastRenderedPageBreak/>
        <w:t>основные</w:t>
      </w:r>
      <w:r>
        <w:rPr>
          <w:spacing w:val="-3"/>
        </w:rPr>
        <w:t xml:space="preserve"> </w:t>
      </w:r>
      <w:r>
        <w:t>источники</w:t>
      </w:r>
      <w:r>
        <w:rPr>
          <w:spacing w:val="-6"/>
        </w:rPr>
        <w:t xml:space="preserve"> </w:t>
      </w:r>
      <w:r>
        <w:t>опасности</w:t>
      </w:r>
      <w:r>
        <w:rPr>
          <w:spacing w:val="-1"/>
        </w:rPr>
        <w:t xml:space="preserve"> </w:t>
      </w:r>
      <w:r>
        <w:t>на</w:t>
      </w:r>
      <w:r>
        <w:rPr>
          <w:spacing w:val="-3"/>
        </w:rPr>
        <w:t xml:space="preserve"> </w:t>
      </w:r>
      <w:r>
        <w:t>водном</w:t>
      </w:r>
      <w:r>
        <w:rPr>
          <w:spacing w:val="-1"/>
        </w:rPr>
        <w:t xml:space="preserve"> </w:t>
      </w:r>
      <w:r>
        <w:t>транспорте, правила</w:t>
      </w:r>
      <w:r>
        <w:rPr>
          <w:spacing w:val="-3"/>
        </w:rPr>
        <w:t xml:space="preserve"> </w:t>
      </w:r>
      <w:r>
        <w:t>безопасного поведения,</w:t>
      </w:r>
      <w:r>
        <w:rPr>
          <w:spacing w:val="-5"/>
        </w:rPr>
        <w:t xml:space="preserve"> </w:t>
      </w:r>
      <w:r>
        <w:t>порядок действий при возникновении опасной и чрезвычайной ситуации;</w:t>
      </w:r>
    </w:p>
    <w:p w:rsidR="00DE4242" w:rsidRDefault="00DD402F">
      <w:pPr>
        <w:pStyle w:val="a3"/>
        <w:spacing w:before="5" w:line="237" w:lineRule="auto"/>
        <w:ind w:right="445" w:firstLine="0"/>
      </w:pPr>
      <w: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DE4242" w:rsidRDefault="00DD402F" w:rsidP="00742382">
      <w:pPr>
        <w:pStyle w:val="a4"/>
        <w:numPr>
          <w:ilvl w:val="1"/>
          <w:numId w:val="24"/>
        </w:numPr>
        <w:tabs>
          <w:tab w:val="left" w:pos="649"/>
        </w:tabs>
        <w:spacing w:before="4" w:line="275" w:lineRule="exact"/>
        <w:ind w:left="649" w:hanging="364"/>
        <w:jc w:val="both"/>
        <w:rPr>
          <w:i/>
          <w:sz w:val="24"/>
        </w:rPr>
      </w:pPr>
      <w:r>
        <w:rPr>
          <w:i/>
          <w:sz w:val="24"/>
        </w:rPr>
        <w:t>Модуль</w:t>
      </w:r>
      <w:r>
        <w:rPr>
          <w:i/>
          <w:spacing w:val="-5"/>
          <w:sz w:val="24"/>
        </w:rPr>
        <w:t xml:space="preserve"> </w:t>
      </w:r>
      <w:r>
        <w:rPr>
          <w:i/>
          <w:sz w:val="24"/>
        </w:rPr>
        <w:t>N</w:t>
      </w:r>
      <w:r>
        <w:rPr>
          <w:i/>
          <w:spacing w:val="-1"/>
          <w:sz w:val="24"/>
        </w:rPr>
        <w:t xml:space="preserve"> </w:t>
      </w:r>
      <w:r>
        <w:rPr>
          <w:i/>
          <w:sz w:val="24"/>
        </w:rPr>
        <w:t>6</w:t>
      </w:r>
      <w:r>
        <w:rPr>
          <w:i/>
          <w:spacing w:val="-4"/>
          <w:sz w:val="24"/>
        </w:rPr>
        <w:t xml:space="preserve"> </w:t>
      </w:r>
      <w:r>
        <w:rPr>
          <w:i/>
          <w:sz w:val="24"/>
        </w:rPr>
        <w:t>«Безопасность</w:t>
      </w:r>
      <w:r>
        <w:rPr>
          <w:i/>
          <w:spacing w:val="-3"/>
          <w:sz w:val="24"/>
        </w:rPr>
        <w:t xml:space="preserve"> </w:t>
      </w:r>
      <w:r>
        <w:rPr>
          <w:i/>
          <w:sz w:val="24"/>
        </w:rPr>
        <w:t>в</w:t>
      </w:r>
      <w:r>
        <w:rPr>
          <w:i/>
          <w:spacing w:val="-3"/>
          <w:sz w:val="24"/>
        </w:rPr>
        <w:t xml:space="preserve"> </w:t>
      </w:r>
      <w:r>
        <w:rPr>
          <w:i/>
          <w:sz w:val="24"/>
        </w:rPr>
        <w:t>общественных</w:t>
      </w:r>
      <w:r>
        <w:rPr>
          <w:i/>
          <w:spacing w:val="-4"/>
          <w:sz w:val="24"/>
        </w:rPr>
        <w:t xml:space="preserve"> </w:t>
      </w:r>
      <w:r>
        <w:rPr>
          <w:i/>
          <w:spacing w:val="-2"/>
          <w:sz w:val="24"/>
        </w:rPr>
        <w:t>местах»:</w:t>
      </w:r>
    </w:p>
    <w:p w:rsidR="00DE4242" w:rsidRDefault="00DD402F">
      <w:pPr>
        <w:pStyle w:val="a3"/>
        <w:spacing w:line="275" w:lineRule="exact"/>
        <w:ind w:firstLine="0"/>
      </w:pPr>
      <w:r>
        <w:t>общественные</w:t>
      </w:r>
      <w:r>
        <w:rPr>
          <w:spacing w:val="-5"/>
        </w:rPr>
        <w:t xml:space="preserve"> </w:t>
      </w:r>
      <w:r>
        <w:t>места и</w:t>
      </w:r>
      <w:r>
        <w:rPr>
          <w:spacing w:val="-3"/>
        </w:rPr>
        <w:t xml:space="preserve"> </w:t>
      </w:r>
      <w:r>
        <w:t>их</w:t>
      </w:r>
      <w:r>
        <w:rPr>
          <w:spacing w:val="-3"/>
        </w:rPr>
        <w:t xml:space="preserve"> </w:t>
      </w:r>
      <w:r>
        <w:rPr>
          <w:spacing w:val="-2"/>
        </w:rPr>
        <w:t>классификация;</w:t>
      </w:r>
    </w:p>
    <w:p w:rsidR="00DE4242" w:rsidRDefault="00DD402F">
      <w:pPr>
        <w:pStyle w:val="a3"/>
        <w:spacing w:before="5" w:line="237" w:lineRule="auto"/>
        <w:ind w:right="443" w:firstLine="0"/>
      </w:pPr>
      <w:r>
        <w:t>основные источники опасности в общественных местах закрытого и открытого типа, общие правила безопасного поведения;</w:t>
      </w:r>
    </w:p>
    <w:p w:rsidR="00DE4242" w:rsidRDefault="00DD402F">
      <w:pPr>
        <w:pStyle w:val="a3"/>
        <w:spacing w:before="3"/>
        <w:ind w:right="431" w:firstLine="0"/>
      </w:pPr>
      <w:r>
        <w:t xml:space="preserve">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w:t>
      </w:r>
      <w:r>
        <w:rPr>
          <w:spacing w:val="-2"/>
        </w:rPr>
        <w:t>человек);</w:t>
      </w:r>
    </w:p>
    <w:p w:rsidR="00DE4242" w:rsidRDefault="00DD402F">
      <w:pPr>
        <w:pStyle w:val="a3"/>
        <w:spacing w:line="274" w:lineRule="exact"/>
        <w:ind w:firstLine="0"/>
      </w:pPr>
      <w:r>
        <w:t>порядок</w:t>
      </w:r>
      <w:r>
        <w:rPr>
          <w:spacing w:val="-8"/>
        </w:rPr>
        <w:t xml:space="preserve"> </w:t>
      </w:r>
      <w:r>
        <w:t>действий</w:t>
      </w:r>
      <w:r>
        <w:rPr>
          <w:spacing w:val="-4"/>
        </w:rPr>
        <w:t xml:space="preserve"> </w:t>
      </w:r>
      <w:r>
        <w:t>при</w:t>
      </w:r>
      <w:r>
        <w:rPr>
          <w:spacing w:val="-3"/>
        </w:rPr>
        <w:t xml:space="preserve"> </w:t>
      </w:r>
      <w:r>
        <w:t>риске</w:t>
      </w:r>
      <w:r>
        <w:rPr>
          <w:spacing w:val="-5"/>
        </w:rPr>
        <w:t xml:space="preserve"> </w:t>
      </w:r>
      <w:r>
        <w:t>возникновения</w:t>
      </w:r>
      <w:r>
        <w:rPr>
          <w:spacing w:val="-9"/>
        </w:rPr>
        <w:t xml:space="preserve"> </w:t>
      </w:r>
      <w:r>
        <w:t>или</w:t>
      </w:r>
      <w:r>
        <w:rPr>
          <w:spacing w:val="-3"/>
        </w:rPr>
        <w:t xml:space="preserve"> </w:t>
      </w:r>
      <w:r>
        <w:t>возникновении</w:t>
      </w:r>
      <w:r>
        <w:rPr>
          <w:spacing w:val="-3"/>
        </w:rPr>
        <w:t xml:space="preserve"> </w:t>
      </w:r>
      <w:r>
        <w:t>толпы,</w:t>
      </w:r>
      <w:r>
        <w:rPr>
          <w:spacing w:val="-2"/>
        </w:rPr>
        <w:t xml:space="preserve"> давки;</w:t>
      </w:r>
    </w:p>
    <w:p w:rsidR="00DE4242" w:rsidRDefault="00DD402F">
      <w:pPr>
        <w:pStyle w:val="a3"/>
        <w:spacing w:before="5" w:line="237" w:lineRule="auto"/>
        <w:ind w:right="433" w:firstLine="0"/>
      </w:pPr>
      <w:r>
        <w:t>эмоциональное заражение в толпе, способы самопомощи, правила безопасного поведения при попадании в агрессивную и паническую толпу;</w:t>
      </w:r>
    </w:p>
    <w:p w:rsidR="00DE4242" w:rsidRDefault="00DD402F">
      <w:pPr>
        <w:pStyle w:val="a3"/>
        <w:spacing w:before="4" w:line="275" w:lineRule="exact"/>
        <w:ind w:left="996" w:firstLine="0"/>
        <w:jc w:val="left"/>
      </w:pPr>
      <w:r>
        <w:t>правила</w:t>
      </w:r>
      <w:r>
        <w:rPr>
          <w:spacing w:val="-6"/>
        </w:rPr>
        <w:t xml:space="preserve"> </w:t>
      </w:r>
      <w:r>
        <w:t>безопасного</w:t>
      </w:r>
      <w:r>
        <w:rPr>
          <w:spacing w:val="-3"/>
        </w:rPr>
        <w:t xml:space="preserve"> </w:t>
      </w:r>
      <w:r>
        <w:t>поведения</w:t>
      </w:r>
      <w:r>
        <w:rPr>
          <w:spacing w:val="-8"/>
        </w:rPr>
        <w:t xml:space="preserve"> </w:t>
      </w:r>
      <w:r>
        <w:t>при</w:t>
      </w:r>
      <w:r>
        <w:rPr>
          <w:spacing w:val="-6"/>
        </w:rPr>
        <w:t xml:space="preserve"> </w:t>
      </w:r>
      <w:r>
        <w:t>проявлении</w:t>
      </w:r>
      <w:r>
        <w:rPr>
          <w:spacing w:val="-2"/>
        </w:rPr>
        <w:t xml:space="preserve"> агрессии;</w:t>
      </w:r>
    </w:p>
    <w:p w:rsidR="00DE4242" w:rsidRDefault="00DD402F">
      <w:pPr>
        <w:pStyle w:val="a3"/>
        <w:spacing w:line="242" w:lineRule="auto"/>
        <w:jc w:val="left"/>
      </w:pPr>
      <w:r>
        <w:t>криминогенные</w:t>
      </w:r>
      <w:r>
        <w:rPr>
          <w:spacing w:val="40"/>
        </w:rPr>
        <w:t xml:space="preserve"> </w:t>
      </w:r>
      <w:r>
        <w:t>ситуации</w:t>
      </w:r>
      <w:r>
        <w:rPr>
          <w:spacing w:val="80"/>
        </w:rPr>
        <w:t xml:space="preserve"> </w:t>
      </w:r>
      <w:r>
        <w:t>в</w:t>
      </w:r>
      <w:r>
        <w:rPr>
          <w:spacing w:val="40"/>
        </w:rPr>
        <w:t xml:space="preserve"> </w:t>
      </w:r>
      <w:r>
        <w:t>общественных</w:t>
      </w:r>
      <w:r>
        <w:rPr>
          <w:spacing w:val="40"/>
        </w:rPr>
        <w:t xml:space="preserve"> </w:t>
      </w:r>
      <w:r>
        <w:t>местах,</w:t>
      </w:r>
      <w:r>
        <w:rPr>
          <w:spacing w:val="80"/>
        </w:rPr>
        <w:t xml:space="preserve"> </w:t>
      </w:r>
      <w:r>
        <w:t>правила</w:t>
      </w:r>
      <w:r>
        <w:rPr>
          <w:spacing w:val="40"/>
        </w:rPr>
        <w:t xml:space="preserve"> </w:t>
      </w:r>
      <w:r>
        <w:t>безопасного</w:t>
      </w:r>
      <w:r>
        <w:rPr>
          <w:spacing w:val="80"/>
        </w:rPr>
        <w:t xml:space="preserve"> </w:t>
      </w:r>
      <w:r>
        <w:t>поведения, порядок действия при попадании в опасную ситуацию;</w:t>
      </w:r>
    </w:p>
    <w:p w:rsidR="00DE4242" w:rsidRDefault="00DD402F">
      <w:pPr>
        <w:pStyle w:val="a3"/>
        <w:spacing w:line="242" w:lineRule="auto"/>
        <w:jc w:val="left"/>
      </w:pPr>
      <w:r>
        <w:t>порядок</w:t>
      </w:r>
      <w:r>
        <w:rPr>
          <w:spacing w:val="40"/>
        </w:rPr>
        <w:t xml:space="preserve"> </w:t>
      </w:r>
      <w:r>
        <w:t>действий</w:t>
      </w:r>
      <w:r>
        <w:rPr>
          <w:spacing w:val="40"/>
        </w:rPr>
        <w:t xml:space="preserve"> </w:t>
      </w:r>
      <w:r>
        <w:t>в</w:t>
      </w:r>
      <w:r>
        <w:rPr>
          <w:spacing w:val="40"/>
        </w:rPr>
        <w:t xml:space="preserve"> </w:t>
      </w:r>
      <w:r>
        <w:t>случаях,</w:t>
      </w:r>
      <w:r>
        <w:rPr>
          <w:spacing w:val="40"/>
        </w:rPr>
        <w:t xml:space="preserve"> </w:t>
      </w:r>
      <w:r>
        <w:t>когда</w:t>
      </w:r>
      <w:r>
        <w:rPr>
          <w:spacing w:val="40"/>
        </w:rPr>
        <w:t xml:space="preserve"> </w:t>
      </w:r>
      <w:r>
        <w:t>потерялся</w:t>
      </w:r>
      <w:r>
        <w:rPr>
          <w:spacing w:val="40"/>
        </w:rPr>
        <w:t xml:space="preserve"> </w:t>
      </w:r>
      <w:r>
        <w:t>человек</w:t>
      </w:r>
      <w:r>
        <w:rPr>
          <w:spacing w:val="40"/>
        </w:rPr>
        <w:t xml:space="preserve"> </w:t>
      </w:r>
      <w:r>
        <w:t>(ребенок;</w:t>
      </w:r>
      <w:r>
        <w:rPr>
          <w:spacing w:val="40"/>
        </w:rPr>
        <w:t xml:space="preserve"> </w:t>
      </w:r>
      <w:r>
        <w:t>взрослый;</w:t>
      </w:r>
      <w:r>
        <w:rPr>
          <w:spacing w:val="40"/>
        </w:rPr>
        <w:t xml:space="preserve"> </w:t>
      </w:r>
      <w:r>
        <w:t>пожилой человек; человек с ментальными расстройствами);</w:t>
      </w:r>
    </w:p>
    <w:p w:rsidR="00DE4242" w:rsidRDefault="00DD402F">
      <w:pPr>
        <w:pStyle w:val="a3"/>
        <w:spacing w:line="271" w:lineRule="exact"/>
        <w:ind w:firstLine="0"/>
      </w:pPr>
      <w:r>
        <w:t>порядок</w:t>
      </w:r>
      <w:r>
        <w:rPr>
          <w:spacing w:val="-7"/>
        </w:rPr>
        <w:t xml:space="preserve"> </w:t>
      </w:r>
      <w:r>
        <w:t>действий</w:t>
      </w:r>
      <w:r>
        <w:rPr>
          <w:spacing w:val="-1"/>
        </w:rPr>
        <w:t xml:space="preserve"> </w:t>
      </w:r>
      <w:r>
        <w:t>в</w:t>
      </w:r>
      <w:r>
        <w:rPr>
          <w:spacing w:val="-5"/>
        </w:rPr>
        <w:t xml:space="preserve"> </w:t>
      </w:r>
      <w:r>
        <w:t>ситуации,</w:t>
      </w:r>
      <w:r>
        <w:rPr>
          <w:spacing w:val="-1"/>
        </w:rPr>
        <w:t xml:space="preserve"> </w:t>
      </w:r>
      <w:r>
        <w:t>если</w:t>
      </w:r>
      <w:r>
        <w:rPr>
          <w:spacing w:val="-6"/>
        </w:rPr>
        <w:t xml:space="preserve"> </w:t>
      </w:r>
      <w:r>
        <w:t>вы</w:t>
      </w:r>
      <w:r>
        <w:rPr>
          <w:spacing w:val="-5"/>
        </w:rPr>
        <w:t xml:space="preserve"> </w:t>
      </w:r>
      <w:r>
        <w:t>обнаружили</w:t>
      </w:r>
      <w:r>
        <w:rPr>
          <w:spacing w:val="-1"/>
        </w:rPr>
        <w:t xml:space="preserve"> </w:t>
      </w:r>
      <w:r>
        <w:t>потерявшегося</w:t>
      </w:r>
      <w:r>
        <w:rPr>
          <w:spacing w:val="-7"/>
        </w:rPr>
        <w:t xml:space="preserve"> </w:t>
      </w:r>
      <w:r>
        <w:rPr>
          <w:spacing w:val="-2"/>
        </w:rPr>
        <w:t>человека;</w:t>
      </w:r>
    </w:p>
    <w:p w:rsidR="00DE4242" w:rsidRDefault="00DD402F">
      <w:pPr>
        <w:pStyle w:val="a3"/>
        <w:ind w:right="431" w:firstLine="0"/>
      </w:pPr>
      <w: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 развлекательные учреждения и другие);</w:t>
      </w:r>
    </w:p>
    <w:p w:rsidR="00DE4242" w:rsidRDefault="00DD402F">
      <w:pPr>
        <w:pStyle w:val="a3"/>
        <w:spacing w:line="242" w:lineRule="auto"/>
        <w:ind w:right="442" w:firstLine="0"/>
      </w:pPr>
      <w:r>
        <w:t>меры</w:t>
      </w:r>
      <w:r>
        <w:rPr>
          <w:spacing w:val="-4"/>
        </w:rPr>
        <w:t xml:space="preserve"> </w:t>
      </w:r>
      <w:r>
        <w:t>безопасности</w:t>
      </w:r>
      <w:r>
        <w:rPr>
          <w:spacing w:val="-9"/>
        </w:rPr>
        <w:t xml:space="preserve"> </w:t>
      </w:r>
      <w:r>
        <w:t>и</w:t>
      </w:r>
      <w:r>
        <w:rPr>
          <w:spacing w:val="-10"/>
        </w:rPr>
        <w:t xml:space="preserve"> </w:t>
      </w:r>
      <w:r>
        <w:t>порядок</w:t>
      </w:r>
      <w:r>
        <w:rPr>
          <w:spacing w:val="-7"/>
        </w:rPr>
        <w:t xml:space="preserve"> </w:t>
      </w:r>
      <w:r>
        <w:t>действий</w:t>
      </w:r>
      <w:r>
        <w:rPr>
          <w:spacing w:val="-10"/>
        </w:rPr>
        <w:t xml:space="preserve"> </w:t>
      </w:r>
      <w:r>
        <w:t>при</w:t>
      </w:r>
      <w:r>
        <w:rPr>
          <w:spacing w:val="-10"/>
        </w:rPr>
        <w:t xml:space="preserve"> </w:t>
      </w:r>
      <w:r>
        <w:t>угрозе</w:t>
      </w:r>
      <w:r>
        <w:rPr>
          <w:spacing w:val="-15"/>
        </w:rPr>
        <w:t xml:space="preserve"> </w:t>
      </w:r>
      <w:r>
        <w:t>обрушения</w:t>
      </w:r>
      <w:r>
        <w:rPr>
          <w:spacing w:val="-6"/>
        </w:rPr>
        <w:t xml:space="preserve"> </w:t>
      </w:r>
      <w:r>
        <w:t>зданий</w:t>
      </w:r>
      <w:r>
        <w:rPr>
          <w:spacing w:val="-10"/>
        </w:rPr>
        <w:t xml:space="preserve"> </w:t>
      </w:r>
      <w:r>
        <w:t>и</w:t>
      </w:r>
      <w:r>
        <w:rPr>
          <w:spacing w:val="-14"/>
        </w:rPr>
        <w:t xml:space="preserve"> </w:t>
      </w:r>
      <w:r>
        <w:t>отдельных</w:t>
      </w:r>
      <w:r>
        <w:rPr>
          <w:spacing w:val="-11"/>
        </w:rPr>
        <w:t xml:space="preserve"> </w:t>
      </w:r>
      <w:r>
        <w:t>конструкций; меры безопасности и порядок поведения при угрозе, в случае террористического акта.</w:t>
      </w:r>
    </w:p>
    <w:p w:rsidR="00DE4242" w:rsidRDefault="00DD402F" w:rsidP="00742382">
      <w:pPr>
        <w:pStyle w:val="a4"/>
        <w:numPr>
          <w:ilvl w:val="1"/>
          <w:numId w:val="24"/>
        </w:numPr>
        <w:tabs>
          <w:tab w:val="left" w:pos="649"/>
        </w:tabs>
        <w:spacing w:line="271" w:lineRule="exact"/>
        <w:ind w:left="649" w:hanging="364"/>
        <w:jc w:val="both"/>
        <w:rPr>
          <w:i/>
          <w:sz w:val="24"/>
        </w:rPr>
      </w:pPr>
      <w:r>
        <w:rPr>
          <w:i/>
          <w:sz w:val="24"/>
        </w:rPr>
        <w:t>Модуль</w:t>
      </w:r>
      <w:r>
        <w:rPr>
          <w:i/>
          <w:spacing w:val="-3"/>
          <w:sz w:val="24"/>
        </w:rPr>
        <w:t xml:space="preserve"> </w:t>
      </w:r>
      <w:r>
        <w:rPr>
          <w:i/>
          <w:sz w:val="24"/>
        </w:rPr>
        <w:t>N</w:t>
      </w:r>
      <w:r>
        <w:rPr>
          <w:i/>
          <w:spacing w:val="-1"/>
          <w:sz w:val="24"/>
        </w:rPr>
        <w:t xml:space="preserve"> </w:t>
      </w:r>
      <w:r>
        <w:rPr>
          <w:i/>
          <w:sz w:val="24"/>
        </w:rPr>
        <w:t>7</w:t>
      </w:r>
      <w:r>
        <w:rPr>
          <w:i/>
          <w:spacing w:val="-3"/>
          <w:sz w:val="24"/>
        </w:rPr>
        <w:t xml:space="preserve"> </w:t>
      </w:r>
      <w:r>
        <w:rPr>
          <w:i/>
          <w:sz w:val="24"/>
        </w:rPr>
        <w:t>«Безопасность</w:t>
      </w:r>
      <w:r>
        <w:rPr>
          <w:i/>
          <w:spacing w:val="-3"/>
          <w:sz w:val="24"/>
        </w:rPr>
        <w:t xml:space="preserve"> </w:t>
      </w:r>
      <w:r>
        <w:rPr>
          <w:i/>
          <w:sz w:val="24"/>
        </w:rPr>
        <w:t>в</w:t>
      </w:r>
      <w:r>
        <w:rPr>
          <w:i/>
          <w:spacing w:val="-3"/>
          <w:sz w:val="24"/>
        </w:rPr>
        <w:t xml:space="preserve"> </w:t>
      </w:r>
      <w:r>
        <w:rPr>
          <w:i/>
          <w:sz w:val="24"/>
        </w:rPr>
        <w:t>природной</w:t>
      </w:r>
      <w:r>
        <w:rPr>
          <w:i/>
          <w:spacing w:val="2"/>
          <w:sz w:val="24"/>
        </w:rPr>
        <w:t xml:space="preserve"> </w:t>
      </w:r>
      <w:r>
        <w:rPr>
          <w:i/>
          <w:spacing w:val="-2"/>
          <w:sz w:val="24"/>
        </w:rPr>
        <w:t>среде»:</w:t>
      </w:r>
    </w:p>
    <w:p w:rsidR="00DE4242" w:rsidRDefault="00DD402F">
      <w:pPr>
        <w:pStyle w:val="a3"/>
        <w:spacing w:line="275" w:lineRule="exact"/>
        <w:ind w:firstLine="0"/>
        <w:jc w:val="left"/>
      </w:pPr>
      <w:r>
        <w:t>отдых</w:t>
      </w:r>
      <w:r>
        <w:rPr>
          <w:spacing w:val="-8"/>
        </w:rPr>
        <w:t xml:space="preserve"> </w:t>
      </w:r>
      <w:r>
        <w:t>на</w:t>
      </w:r>
      <w:r>
        <w:rPr>
          <w:spacing w:val="-2"/>
        </w:rPr>
        <w:t xml:space="preserve"> </w:t>
      </w:r>
      <w:r>
        <w:t>природе, источники</w:t>
      </w:r>
      <w:r>
        <w:rPr>
          <w:spacing w:val="-5"/>
        </w:rPr>
        <w:t xml:space="preserve"> </w:t>
      </w:r>
      <w:r>
        <w:t>опасности</w:t>
      </w:r>
      <w:r>
        <w:rPr>
          <w:spacing w:val="-4"/>
        </w:rPr>
        <w:t xml:space="preserve"> </w:t>
      </w:r>
      <w:r>
        <w:t>в</w:t>
      </w:r>
      <w:r>
        <w:rPr>
          <w:spacing w:val="-4"/>
        </w:rPr>
        <w:t xml:space="preserve"> </w:t>
      </w:r>
      <w:r>
        <w:t>природной</w:t>
      </w:r>
      <w:r>
        <w:rPr>
          <w:spacing w:val="-4"/>
        </w:rPr>
        <w:t xml:space="preserve"> </w:t>
      </w:r>
      <w:r>
        <w:rPr>
          <w:spacing w:val="-2"/>
        </w:rPr>
        <w:t>среде;</w:t>
      </w:r>
    </w:p>
    <w:p w:rsidR="00DE4242" w:rsidRDefault="00DD402F">
      <w:pPr>
        <w:pStyle w:val="a3"/>
        <w:spacing w:line="242" w:lineRule="auto"/>
        <w:ind w:right="2540" w:firstLine="0"/>
        <w:jc w:val="left"/>
      </w:pPr>
      <w:r>
        <w:t>основные</w:t>
      </w:r>
      <w:r>
        <w:rPr>
          <w:spacing w:val="-10"/>
        </w:rPr>
        <w:t xml:space="preserve"> </w:t>
      </w:r>
      <w:r>
        <w:t>правила</w:t>
      </w:r>
      <w:r>
        <w:rPr>
          <w:spacing w:val="-10"/>
        </w:rPr>
        <w:t xml:space="preserve"> </w:t>
      </w:r>
      <w:r>
        <w:t>безопасного поведения</w:t>
      </w:r>
      <w:r>
        <w:rPr>
          <w:spacing w:val="-4"/>
        </w:rPr>
        <w:t xml:space="preserve"> </w:t>
      </w:r>
      <w:r>
        <w:t>в</w:t>
      </w:r>
      <w:r>
        <w:rPr>
          <w:spacing w:val="-7"/>
        </w:rPr>
        <w:t xml:space="preserve"> </w:t>
      </w:r>
      <w:r>
        <w:t>лесу,</w:t>
      </w:r>
      <w:r>
        <w:rPr>
          <w:spacing w:val="-2"/>
        </w:rPr>
        <w:t xml:space="preserve"> </w:t>
      </w:r>
      <w:r>
        <w:t>в</w:t>
      </w:r>
      <w:r>
        <w:rPr>
          <w:spacing w:val="-3"/>
        </w:rPr>
        <w:t xml:space="preserve"> </w:t>
      </w:r>
      <w:r>
        <w:t>горах,</w:t>
      </w:r>
      <w:r>
        <w:rPr>
          <w:spacing w:val="-2"/>
        </w:rPr>
        <w:t xml:space="preserve"> </w:t>
      </w:r>
      <w:r>
        <w:t>на</w:t>
      </w:r>
      <w:r>
        <w:rPr>
          <w:spacing w:val="-10"/>
        </w:rPr>
        <w:t xml:space="preserve"> </w:t>
      </w:r>
      <w:r>
        <w:t>водоемах; общие правила безопасности в походе;</w:t>
      </w:r>
    </w:p>
    <w:p w:rsidR="00DE4242" w:rsidRDefault="00DD402F">
      <w:pPr>
        <w:pStyle w:val="a3"/>
        <w:ind w:right="4104" w:firstLine="0"/>
        <w:jc w:val="left"/>
      </w:pPr>
      <w:r>
        <w:t>особенности</w:t>
      </w:r>
      <w:r>
        <w:rPr>
          <w:spacing w:val="-8"/>
        </w:rPr>
        <w:t xml:space="preserve"> </w:t>
      </w:r>
      <w:r>
        <w:t>обеспечения</w:t>
      </w:r>
      <w:r>
        <w:rPr>
          <w:spacing w:val="-5"/>
        </w:rPr>
        <w:t xml:space="preserve"> </w:t>
      </w:r>
      <w:r>
        <w:t>безопасности</w:t>
      </w:r>
      <w:r>
        <w:rPr>
          <w:spacing w:val="-8"/>
        </w:rPr>
        <w:t xml:space="preserve"> </w:t>
      </w:r>
      <w:r>
        <w:t>в</w:t>
      </w:r>
      <w:r>
        <w:rPr>
          <w:spacing w:val="-8"/>
        </w:rPr>
        <w:t xml:space="preserve"> </w:t>
      </w:r>
      <w:r>
        <w:t>лыжном</w:t>
      </w:r>
      <w:r>
        <w:rPr>
          <w:spacing w:val="-8"/>
        </w:rPr>
        <w:t xml:space="preserve"> </w:t>
      </w:r>
      <w:r>
        <w:t>походе; особенности обеспечения безопасности в водном походе; особенности обеспечения безопасности в горном походе; ориентирование на местности;</w:t>
      </w:r>
    </w:p>
    <w:p w:rsidR="00DE4242" w:rsidRDefault="00DD402F">
      <w:pPr>
        <w:pStyle w:val="a3"/>
        <w:ind w:right="2803" w:firstLine="62"/>
      </w:pPr>
      <w:r>
        <w:t>карты,</w:t>
      </w:r>
      <w:r>
        <w:rPr>
          <w:spacing w:val="-4"/>
        </w:rPr>
        <w:t xml:space="preserve"> </w:t>
      </w:r>
      <w:r>
        <w:t>традиционные</w:t>
      </w:r>
      <w:r>
        <w:rPr>
          <w:spacing w:val="-2"/>
        </w:rPr>
        <w:t xml:space="preserve"> </w:t>
      </w:r>
      <w:r>
        <w:t>и</w:t>
      </w:r>
      <w:r>
        <w:rPr>
          <w:spacing w:val="-5"/>
        </w:rPr>
        <w:t xml:space="preserve"> </w:t>
      </w:r>
      <w:r>
        <w:t>современные</w:t>
      </w:r>
      <w:r>
        <w:rPr>
          <w:spacing w:val="-2"/>
        </w:rPr>
        <w:t xml:space="preserve"> </w:t>
      </w:r>
      <w:r>
        <w:t>средства</w:t>
      </w:r>
      <w:r>
        <w:rPr>
          <w:spacing w:val="-7"/>
        </w:rPr>
        <w:t xml:space="preserve"> </w:t>
      </w:r>
      <w:r>
        <w:t>навигации</w:t>
      </w:r>
      <w:r>
        <w:rPr>
          <w:spacing w:val="-5"/>
        </w:rPr>
        <w:t xml:space="preserve"> </w:t>
      </w:r>
      <w:r>
        <w:t>(компас, GPS); порядок</w:t>
      </w:r>
      <w:r>
        <w:rPr>
          <w:spacing w:val="-6"/>
        </w:rPr>
        <w:t xml:space="preserve"> </w:t>
      </w:r>
      <w:r>
        <w:t>действий</w:t>
      </w:r>
      <w:r>
        <w:rPr>
          <w:spacing w:val="-4"/>
        </w:rPr>
        <w:t xml:space="preserve"> </w:t>
      </w:r>
      <w:r>
        <w:t>в</w:t>
      </w:r>
      <w:r>
        <w:rPr>
          <w:spacing w:val="-7"/>
        </w:rPr>
        <w:t xml:space="preserve"> </w:t>
      </w:r>
      <w:r>
        <w:t>случаях,</w:t>
      </w:r>
      <w:r>
        <w:rPr>
          <w:spacing w:val="-3"/>
        </w:rPr>
        <w:t xml:space="preserve"> </w:t>
      </w:r>
      <w:r>
        <w:t>когда</w:t>
      </w:r>
      <w:r>
        <w:rPr>
          <w:spacing w:val="-5"/>
        </w:rPr>
        <w:t xml:space="preserve"> </w:t>
      </w:r>
      <w:r>
        <w:t>человек</w:t>
      </w:r>
      <w:r>
        <w:rPr>
          <w:spacing w:val="-6"/>
        </w:rPr>
        <w:t xml:space="preserve"> </w:t>
      </w:r>
      <w:r>
        <w:t>потерялся</w:t>
      </w:r>
      <w:r>
        <w:rPr>
          <w:spacing w:val="-4"/>
        </w:rPr>
        <w:t xml:space="preserve"> </w:t>
      </w:r>
      <w:r>
        <w:t>в</w:t>
      </w:r>
      <w:r>
        <w:rPr>
          <w:spacing w:val="-4"/>
        </w:rPr>
        <w:t xml:space="preserve"> </w:t>
      </w:r>
      <w:r>
        <w:t>природной</w:t>
      </w:r>
      <w:r>
        <w:rPr>
          <w:spacing w:val="-4"/>
        </w:rPr>
        <w:t xml:space="preserve"> </w:t>
      </w:r>
      <w:r>
        <w:t>среде; источники опасности в автономных условиях;</w:t>
      </w:r>
    </w:p>
    <w:p w:rsidR="00DE4242" w:rsidRDefault="00DD402F">
      <w:pPr>
        <w:pStyle w:val="a3"/>
        <w:spacing w:line="275" w:lineRule="exact"/>
        <w:ind w:firstLine="0"/>
      </w:pPr>
      <w:r>
        <w:t>сооружение</w:t>
      </w:r>
      <w:r>
        <w:rPr>
          <w:spacing w:val="1"/>
        </w:rPr>
        <w:t xml:space="preserve"> </w:t>
      </w:r>
      <w:r>
        <w:t>убежища,</w:t>
      </w:r>
      <w:r>
        <w:rPr>
          <w:spacing w:val="-4"/>
        </w:rPr>
        <w:t xml:space="preserve"> </w:t>
      </w:r>
      <w:r>
        <w:t>получение</w:t>
      </w:r>
      <w:r>
        <w:rPr>
          <w:spacing w:val="-3"/>
        </w:rPr>
        <w:t xml:space="preserve"> </w:t>
      </w:r>
      <w:r>
        <w:t>воды</w:t>
      </w:r>
      <w:r>
        <w:rPr>
          <w:spacing w:val="-5"/>
        </w:rPr>
        <w:t xml:space="preserve"> </w:t>
      </w:r>
      <w:r>
        <w:t>и</w:t>
      </w:r>
      <w:r>
        <w:rPr>
          <w:spacing w:val="-5"/>
        </w:rPr>
        <w:t xml:space="preserve"> </w:t>
      </w:r>
      <w:r>
        <w:rPr>
          <w:spacing w:val="-2"/>
        </w:rPr>
        <w:t>питания;</w:t>
      </w:r>
    </w:p>
    <w:p w:rsidR="00DE4242" w:rsidRDefault="00DD402F">
      <w:pPr>
        <w:pStyle w:val="a3"/>
        <w:spacing w:line="242" w:lineRule="auto"/>
        <w:ind w:right="430" w:firstLine="0"/>
      </w:pPr>
      <w:r>
        <w:t>способы</w:t>
      </w:r>
      <w:r>
        <w:rPr>
          <w:spacing w:val="-5"/>
        </w:rPr>
        <w:t xml:space="preserve"> </w:t>
      </w:r>
      <w:r>
        <w:t>защиты</w:t>
      </w:r>
      <w:r>
        <w:rPr>
          <w:spacing w:val="-8"/>
        </w:rPr>
        <w:t xml:space="preserve"> </w:t>
      </w:r>
      <w:r>
        <w:t>от</w:t>
      </w:r>
      <w:r>
        <w:rPr>
          <w:spacing w:val="-6"/>
        </w:rPr>
        <w:t xml:space="preserve"> </w:t>
      </w:r>
      <w:r>
        <w:t>перегрева</w:t>
      </w:r>
      <w:r>
        <w:rPr>
          <w:spacing w:val="-4"/>
        </w:rPr>
        <w:t xml:space="preserve"> </w:t>
      </w:r>
      <w:r>
        <w:t>и</w:t>
      </w:r>
      <w:r>
        <w:rPr>
          <w:spacing w:val="-6"/>
        </w:rPr>
        <w:t xml:space="preserve"> </w:t>
      </w:r>
      <w:r>
        <w:t>переохлаждения</w:t>
      </w:r>
      <w:r>
        <w:rPr>
          <w:spacing w:val="-2"/>
        </w:rPr>
        <w:t xml:space="preserve"> </w:t>
      </w:r>
      <w:r>
        <w:t>в</w:t>
      </w:r>
      <w:r>
        <w:rPr>
          <w:spacing w:val="-5"/>
        </w:rPr>
        <w:t xml:space="preserve"> </w:t>
      </w:r>
      <w:r>
        <w:t>разных</w:t>
      </w:r>
      <w:r>
        <w:rPr>
          <w:spacing w:val="-6"/>
        </w:rPr>
        <w:t xml:space="preserve"> </w:t>
      </w:r>
      <w:r>
        <w:t>природ-</w:t>
      </w:r>
      <w:r>
        <w:rPr>
          <w:spacing w:val="-5"/>
        </w:rPr>
        <w:t xml:space="preserve"> </w:t>
      </w:r>
      <w:r>
        <w:t>ныхусловиях, первая</w:t>
      </w:r>
      <w:r>
        <w:rPr>
          <w:spacing w:val="-6"/>
        </w:rPr>
        <w:t xml:space="preserve"> </w:t>
      </w:r>
      <w:r>
        <w:t>помощь при перегревании, переохлаждении и отморожении;</w:t>
      </w:r>
    </w:p>
    <w:p w:rsidR="00DE4242" w:rsidRDefault="00DD402F">
      <w:pPr>
        <w:pStyle w:val="a3"/>
        <w:spacing w:line="271" w:lineRule="exact"/>
        <w:ind w:firstLine="0"/>
      </w:pPr>
      <w:r>
        <w:t>природные</w:t>
      </w:r>
      <w:r>
        <w:rPr>
          <w:spacing w:val="-4"/>
        </w:rPr>
        <w:t xml:space="preserve"> </w:t>
      </w:r>
      <w:r>
        <w:t>чрезвычайные</w:t>
      </w:r>
      <w:r>
        <w:rPr>
          <w:spacing w:val="-8"/>
        </w:rPr>
        <w:t xml:space="preserve"> </w:t>
      </w:r>
      <w:r>
        <w:rPr>
          <w:spacing w:val="-2"/>
        </w:rPr>
        <w:t>ситуации;</w:t>
      </w:r>
    </w:p>
    <w:p w:rsidR="00DE4242" w:rsidRDefault="00DD402F">
      <w:pPr>
        <w:pStyle w:val="a3"/>
        <w:ind w:right="434" w:firstLine="0"/>
      </w:pPr>
      <w: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DE4242" w:rsidRDefault="00DD402F">
      <w:pPr>
        <w:pStyle w:val="a3"/>
        <w:spacing w:line="274" w:lineRule="exact"/>
        <w:ind w:firstLine="0"/>
      </w:pPr>
      <w:r>
        <w:t>природные</w:t>
      </w:r>
      <w:r>
        <w:rPr>
          <w:spacing w:val="-6"/>
        </w:rPr>
        <w:t xml:space="preserve"> </w:t>
      </w:r>
      <w:r>
        <w:t>пожары,</w:t>
      </w:r>
      <w:r>
        <w:rPr>
          <w:spacing w:val="-6"/>
        </w:rPr>
        <w:t xml:space="preserve"> </w:t>
      </w:r>
      <w:r>
        <w:t>возможности</w:t>
      </w:r>
      <w:r>
        <w:rPr>
          <w:spacing w:val="-5"/>
        </w:rPr>
        <w:t xml:space="preserve"> </w:t>
      </w:r>
      <w:r>
        <w:t>прогнозирования</w:t>
      </w:r>
      <w:r>
        <w:rPr>
          <w:spacing w:val="-3"/>
        </w:rPr>
        <w:t xml:space="preserve"> </w:t>
      </w:r>
      <w:r>
        <w:t>и</w:t>
      </w:r>
      <w:r>
        <w:rPr>
          <w:spacing w:val="-6"/>
        </w:rPr>
        <w:t xml:space="preserve"> </w:t>
      </w:r>
      <w:r>
        <w:rPr>
          <w:spacing w:val="-2"/>
        </w:rPr>
        <w:t>предупреждения;</w:t>
      </w:r>
    </w:p>
    <w:p w:rsidR="00DE4242" w:rsidRDefault="00DD402F">
      <w:pPr>
        <w:pStyle w:val="a3"/>
        <w:spacing w:line="237" w:lineRule="auto"/>
        <w:ind w:right="443" w:firstLine="0"/>
      </w:pPr>
      <w:r>
        <w:t xml:space="preserve">правила безопасного поведения, последствия природных пожаров для людейи окружающей </w:t>
      </w:r>
      <w:r>
        <w:rPr>
          <w:spacing w:val="-2"/>
        </w:rPr>
        <w:t>среды;</w:t>
      </w:r>
    </w:p>
    <w:p w:rsidR="00DE4242" w:rsidRDefault="00DD402F">
      <w:pPr>
        <w:pStyle w:val="a3"/>
        <w:spacing w:before="4" w:line="237" w:lineRule="auto"/>
        <w:ind w:right="440" w:firstLine="0"/>
      </w:pPr>
      <w: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DE4242" w:rsidRDefault="00DD402F">
      <w:pPr>
        <w:pStyle w:val="a3"/>
        <w:spacing w:before="3"/>
        <w:ind w:right="431" w:firstLine="0"/>
      </w:pPr>
      <w: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w:t>
      </w:r>
    </w:p>
    <w:p w:rsidR="00DE4242" w:rsidRDefault="00DD402F">
      <w:pPr>
        <w:pStyle w:val="a3"/>
        <w:spacing w:line="274" w:lineRule="exact"/>
        <w:ind w:firstLine="0"/>
      </w:pPr>
      <w:r>
        <w:t>природные</w:t>
      </w:r>
      <w:r>
        <w:rPr>
          <w:spacing w:val="75"/>
        </w:rPr>
        <w:t xml:space="preserve"> </w:t>
      </w:r>
      <w:r>
        <w:t>чрезвычайные</w:t>
      </w:r>
      <w:r>
        <w:rPr>
          <w:spacing w:val="75"/>
        </w:rPr>
        <w:t xml:space="preserve"> </w:t>
      </w:r>
      <w:r>
        <w:t>ситуации,</w:t>
      </w:r>
      <w:r>
        <w:rPr>
          <w:spacing w:val="53"/>
          <w:w w:val="150"/>
        </w:rPr>
        <w:t xml:space="preserve"> </w:t>
      </w:r>
      <w:r>
        <w:t>вызванные</w:t>
      </w:r>
      <w:r>
        <w:rPr>
          <w:spacing w:val="75"/>
        </w:rPr>
        <w:t xml:space="preserve"> </w:t>
      </w:r>
      <w:r>
        <w:t>опасными</w:t>
      </w:r>
      <w:r>
        <w:rPr>
          <w:spacing w:val="73"/>
        </w:rPr>
        <w:t xml:space="preserve"> </w:t>
      </w:r>
      <w:r>
        <w:t>гидрологическими</w:t>
      </w:r>
      <w:r>
        <w:rPr>
          <w:spacing w:val="52"/>
          <w:w w:val="150"/>
        </w:rPr>
        <w:t xml:space="preserve"> </w:t>
      </w:r>
      <w:r>
        <w:t>явлениями</w:t>
      </w:r>
      <w:r>
        <w:rPr>
          <w:spacing w:val="74"/>
        </w:rPr>
        <w:t xml:space="preserve"> </w:t>
      </w:r>
      <w:r>
        <w:rPr>
          <w:spacing w:val="-10"/>
        </w:rPr>
        <w:t>и</w:t>
      </w:r>
    </w:p>
    <w:p w:rsidR="00DE4242" w:rsidRDefault="00DE4242">
      <w:pPr>
        <w:pStyle w:val="a3"/>
        <w:spacing w:line="274" w:lineRule="exact"/>
        <w:sectPr w:rsidR="00DE4242">
          <w:pgSz w:w="11910" w:h="16390"/>
          <w:pgMar w:top="640" w:right="283" w:bottom="1160" w:left="992" w:header="0" w:footer="931" w:gutter="0"/>
          <w:cols w:space="720"/>
        </w:sectPr>
      </w:pPr>
    </w:p>
    <w:p w:rsidR="00DE4242" w:rsidRDefault="00DD402F">
      <w:pPr>
        <w:pStyle w:val="a3"/>
        <w:spacing w:before="70" w:line="275" w:lineRule="exact"/>
        <w:ind w:firstLine="0"/>
      </w:pPr>
      <w:r>
        <w:lastRenderedPageBreak/>
        <w:t>процессами:</w:t>
      </w:r>
      <w:r>
        <w:rPr>
          <w:spacing w:val="-7"/>
        </w:rPr>
        <w:t xml:space="preserve"> </w:t>
      </w:r>
      <w:r>
        <w:t>паводки,</w:t>
      </w:r>
      <w:r>
        <w:rPr>
          <w:spacing w:val="-6"/>
        </w:rPr>
        <w:t xml:space="preserve"> </w:t>
      </w:r>
      <w:r>
        <w:t>половодья,</w:t>
      </w:r>
      <w:r>
        <w:rPr>
          <w:spacing w:val="-7"/>
        </w:rPr>
        <w:t xml:space="preserve"> </w:t>
      </w:r>
      <w:r>
        <w:t>цунами,</w:t>
      </w:r>
      <w:r>
        <w:rPr>
          <w:spacing w:val="-3"/>
        </w:rPr>
        <w:t xml:space="preserve"> </w:t>
      </w:r>
      <w:r>
        <w:t>сели,</w:t>
      </w:r>
      <w:r>
        <w:rPr>
          <w:spacing w:val="-6"/>
        </w:rPr>
        <w:t xml:space="preserve"> </w:t>
      </w:r>
      <w:r>
        <w:rPr>
          <w:spacing w:val="-2"/>
        </w:rPr>
        <w:t>лавины;</w:t>
      </w:r>
    </w:p>
    <w:p w:rsidR="00DE4242" w:rsidRDefault="00DD402F">
      <w:pPr>
        <w:pStyle w:val="a3"/>
        <w:ind w:right="431" w:firstLine="0"/>
      </w:pPr>
      <w: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DE4242" w:rsidRDefault="00DD402F">
      <w:pPr>
        <w:pStyle w:val="a3"/>
        <w:spacing w:before="3" w:line="237" w:lineRule="auto"/>
        <w:ind w:right="440" w:firstLine="0"/>
      </w:pPr>
      <w:r>
        <w:t>природные чрезвычайные ситуации, вызванные опасными метеорологическими явлениями и процессами: ливни, град, мороз, жара;</w:t>
      </w:r>
    </w:p>
    <w:p w:rsidR="00DE4242" w:rsidRDefault="00DD402F">
      <w:pPr>
        <w:pStyle w:val="a3"/>
        <w:spacing w:before="4"/>
        <w:ind w:right="439" w:firstLine="0"/>
      </w:pPr>
      <w: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ипроцессами;</w:t>
      </w:r>
    </w:p>
    <w:p w:rsidR="00DE4242" w:rsidRDefault="00DD402F">
      <w:pPr>
        <w:pStyle w:val="a3"/>
        <w:spacing w:line="274" w:lineRule="exact"/>
        <w:ind w:firstLine="0"/>
      </w:pPr>
      <w:r>
        <w:t>влияние</w:t>
      </w:r>
      <w:r>
        <w:rPr>
          <w:spacing w:val="-9"/>
        </w:rPr>
        <w:t xml:space="preserve"> </w:t>
      </w:r>
      <w:r>
        <w:t>деятельности</w:t>
      </w:r>
      <w:r>
        <w:rPr>
          <w:spacing w:val="-2"/>
        </w:rPr>
        <w:t xml:space="preserve"> </w:t>
      </w:r>
      <w:r>
        <w:t>человека</w:t>
      </w:r>
      <w:r>
        <w:rPr>
          <w:spacing w:val="-4"/>
        </w:rPr>
        <w:t xml:space="preserve"> </w:t>
      </w:r>
      <w:r>
        <w:t>на</w:t>
      </w:r>
      <w:r>
        <w:rPr>
          <w:spacing w:val="-8"/>
        </w:rPr>
        <w:t xml:space="preserve"> </w:t>
      </w:r>
      <w:r>
        <w:t xml:space="preserve">природную </w:t>
      </w:r>
      <w:r>
        <w:rPr>
          <w:spacing w:val="-2"/>
        </w:rPr>
        <w:t>среду;</w:t>
      </w:r>
    </w:p>
    <w:p w:rsidR="00DE4242" w:rsidRDefault="00DD402F">
      <w:pPr>
        <w:pStyle w:val="a3"/>
        <w:spacing w:before="3" w:line="275" w:lineRule="exact"/>
        <w:ind w:firstLine="0"/>
      </w:pPr>
      <w:r>
        <w:t>причины</w:t>
      </w:r>
      <w:r>
        <w:rPr>
          <w:spacing w:val="-8"/>
        </w:rPr>
        <w:t xml:space="preserve"> </w:t>
      </w:r>
      <w:r>
        <w:t>и</w:t>
      </w:r>
      <w:r>
        <w:rPr>
          <w:spacing w:val="-6"/>
        </w:rPr>
        <w:t xml:space="preserve"> </w:t>
      </w:r>
      <w:r>
        <w:t>источники</w:t>
      </w:r>
      <w:r>
        <w:rPr>
          <w:spacing w:val="-5"/>
        </w:rPr>
        <w:t xml:space="preserve"> </w:t>
      </w:r>
      <w:r>
        <w:t>загрязнения</w:t>
      </w:r>
      <w:r>
        <w:rPr>
          <w:spacing w:val="-3"/>
        </w:rPr>
        <w:t xml:space="preserve"> </w:t>
      </w:r>
      <w:r>
        <w:t>Мирового</w:t>
      </w:r>
      <w:r>
        <w:rPr>
          <w:spacing w:val="-7"/>
        </w:rPr>
        <w:t xml:space="preserve"> </w:t>
      </w:r>
      <w:r>
        <w:t>океана, рек, почвы,</w:t>
      </w:r>
      <w:r>
        <w:rPr>
          <w:spacing w:val="-5"/>
        </w:rPr>
        <w:t xml:space="preserve"> </w:t>
      </w:r>
      <w:r>
        <w:rPr>
          <w:spacing w:val="-2"/>
        </w:rPr>
        <w:t>космоса;</w:t>
      </w:r>
    </w:p>
    <w:p w:rsidR="00DE4242" w:rsidRDefault="00DD402F">
      <w:pPr>
        <w:pStyle w:val="a3"/>
        <w:spacing w:line="242" w:lineRule="auto"/>
        <w:ind w:right="435" w:firstLine="0"/>
      </w:pPr>
      <w:r>
        <w:t>чрезвычайные ситуации экологического характера, возможности прогнозирования, предупреждения, смягчения последствий;</w:t>
      </w:r>
    </w:p>
    <w:p w:rsidR="00DE4242" w:rsidRDefault="00DD402F">
      <w:pPr>
        <w:pStyle w:val="a3"/>
        <w:spacing w:line="271" w:lineRule="exact"/>
        <w:ind w:firstLine="0"/>
      </w:pPr>
      <w:r>
        <w:t>экологическая</w:t>
      </w:r>
      <w:r>
        <w:rPr>
          <w:spacing w:val="-5"/>
        </w:rPr>
        <w:t xml:space="preserve"> </w:t>
      </w:r>
      <w:r>
        <w:t>грамотность</w:t>
      </w:r>
      <w:r>
        <w:rPr>
          <w:spacing w:val="-6"/>
        </w:rPr>
        <w:t xml:space="preserve"> </w:t>
      </w:r>
      <w:r>
        <w:t>и</w:t>
      </w:r>
      <w:r>
        <w:rPr>
          <w:spacing w:val="-2"/>
        </w:rPr>
        <w:t xml:space="preserve"> </w:t>
      </w:r>
      <w:r>
        <w:t>разумное</w:t>
      </w:r>
      <w:r>
        <w:rPr>
          <w:spacing w:val="-3"/>
        </w:rPr>
        <w:t xml:space="preserve"> </w:t>
      </w:r>
      <w:r>
        <w:rPr>
          <w:spacing w:val="-2"/>
        </w:rPr>
        <w:t>природопользование.</w:t>
      </w:r>
    </w:p>
    <w:p w:rsidR="00DE4242" w:rsidRDefault="00DD402F" w:rsidP="00742382">
      <w:pPr>
        <w:pStyle w:val="a4"/>
        <w:numPr>
          <w:ilvl w:val="1"/>
          <w:numId w:val="24"/>
        </w:numPr>
        <w:tabs>
          <w:tab w:val="left" w:pos="707"/>
        </w:tabs>
        <w:spacing w:before="1" w:line="275" w:lineRule="exact"/>
        <w:ind w:left="707" w:hanging="422"/>
        <w:jc w:val="both"/>
        <w:rPr>
          <w:i/>
          <w:sz w:val="24"/>
        </w:rPr>
      </w:pPr>
      <w:r>
        <w:rPr>
          <w:i/>
          <w:sz w:val="24"/>
        </w:rPr>
        <w:t>Модуль N</w:t>
      </w:r>
      <w:r>
        <w:rPr>
          <w:i/>
          <w:spacing w:val="-7"/>
          <w:sz w:val="24"/>
        </w:rPr>
        <w:t xml:space="preserve"> </w:t>
      </w:r>
      <w:r>
        <w:rPr>
          <w:i/>
          <w:sz w:val="24"/>
        </w:rPr>
        <w:t>8</w:t>
      </w:r>
      <w:r>
        <w:rPr>
          <w:i/>
          <w:spacing w:val="-1"/>
          <w:sz w:val="24"/>
        </w:rPr>
        <w:t xml:space="preserve"> </w:t>
      </w:r>
      <w:r>
        <w:rPr>
          <w:i/>
          <w:sz w:val="24"/>
        </w:rPr>
        <w:t>«Основы</w:t>
      </w:r>
      <w:r>
        <w:rPr>
          <w:i/>
          <w:spacing w:val="-4"/>
          <w:sz w:val="24"/>
        </w:rPr>
        <w:t xml:space="preserve"> </w:t>
      </w:r>
      <w:r>
        <w:rPr>
          <w:i/>
          <w:sz w:val="24"/>
        </w:rPr>
        <w:t>медицинских</w:t>
      </w:r>
      <w:r>
        <w:rPr>
          <w:i/>
          <w:spacing w:val="-2"/>
          <w:sz w:val="24"/>
        </w:rPr>
        <w:t xml:space="preserve"> </w:t>
      </w:r>
      <w:r>
        <w:rPr>
          <w:i/>
          <w:sz w:val="24"/>
        </w:rPr>
        <w:t>знаний.</w:t>
      </w:r>
      <w:r>
        <w:rPr>
          <w:i/>
          <w:spacing w:val="-3"/>
          <w:sz w:val="24"/>
        </w:rPr>
        <w:t xml:space="preserve"> </w:t>
      </w:r>
      <w:r>
        <w:rPr>
          <w:i/>
          <w:sz w:val="24"/>
        </w:rPr>
        <w:t>Оказание</w:t>
      </w:r>
      <w:r>
        <w:rPr>
          <w:i/>
          <w:spacing w:val="-2"/>
          <w:sz w:val="24"/>
        </w:rPr>
        <w:t xml:space="preserve"> </w:t>
      </w:r>
      <w:r>
        <w:rPr>
          <w:i/>
          <w:sz w:val="24"/>
        </w:rPr>
        <w:t xml:space="preserve">первой </w:t>
      </w:r>
      <w:r>
        <w:rPr>
          <w:i/>
          <w:spacing w:val="-2"/>
          <w:sz w:val="24"/>
        </w:rPr>
        <w:t>помощи»:</w:t>
      </w:r>
    </w:p>
    <w:p w:rsidR="00DE4242" w:rsidRDefault="00DD402F">
      <w:pPr>
        <w:pStyle w:val="a3"/>
        <w:ind w:firstLine="0"/>
        <w:jc w:val="left"/>
      </w:pPr>
      <w:r>
        <w:t>понятия "здоровье", "охрана здоровья", "здоровый образ жизни", "ле- чение","профилактика"; биологические,</w:t>
      </w:r>
      <w:r>
        <w:rPr>
          <w:spacing w:val="40"/>
        </w:rPr>
        <w:t xml:space="preserve"> </w:t>
      </w:r>
      <w:r>
        <w:t>социально-экономические,</w:t>
      </w:r>
      <w:r>
        <w:rPr>
          <w:spacing w:val="40"/>
        </w:rPr>
        <w:t xml:space="preserve"> </w:t>
      </w:r>
      <w:r>
        <w:t>экологические</w:t>
      </w:r>
      <w:r>
        <w:rPr>
          <w:spacing w:val="40"/>
        </w:rPr>
        <w:t xml:space="preserve"> </w:t>
      </w:r>
      <w:r>
        <w:t>(геофизические),</w:t>
      </w:r>
      <w:r>
        <w:rPr>
          <w:spacing w:val="40"/>
        </w:rPr>
        <w:t xml:space="preserve"> </w:t>
      </w:r>
      <w:r>
        <w:t>психологические факторы, влияющие на здоровье человека;</w:t>
      </w:r>
    </w:p>
    <w:p w:rsidR="00DE4242" w:rsidRDefault="00DD402F">
      <w:pPr>
        <w:pStyle w:val="a3"/>
        <w:spacing w:before="4" w:line="237" w:lineRule="auto"/>
        <w:ind w:firstLine="0"/>
        <w:jc w:val="left"/>
      </w:pPr>
      <w:r>
        <w:t xml:space="preserve">составляющие здорового образа жизни: сон, питание, физическая активность, психологическое </w:t>
      </w:r>
      <w:r>
        <w:rPr>
          <w:spacing w:val="-2"/>
        </w:rPr>
        <w:t>благополучие;</w:t>
      </w:r>
    </w:p>
    <w:p w:rsidR="00DE4242" w:rsidRDefault="00DD402F">
      <w:pPr>
        <w:pStyle w:val="a3"/>
        <w:spacing w:before="3" w:line="275" w:lineRule="exact"/>
        <w:ind w:firstLine="0"/>
        <w:jc w:val="left"/>
      </w:pPr>
      <w:r>
        <w:t>общие</w:t>
      </w:r>
      <w:r>
        <w:rPr>
          <w:spacing w:val="-8"/>
        </w:rPr>
        <w:t xml:space="preserve"> </w:t>
      </w:r>
      <w:r>
        <w:t>представления</w:t>
      </w:r>
      <w:r>
        <w:rPr>
          <w:spacing w:val="-4"/>
        </w:rPr>
        <w:t xml:space="preserve"> </w:t>
      </w:r>
      <w:r>
        <w:t>об</w:t>
      </w:r>
      <w:r>
        <w:rPr>
          <w:spacing w:val="-6"/>
        </w:rPr>
        <w:t xml:space="preserve"> </w:t>
      </w:r>
      <w:r>
        <w:t>инфекционных</w:t>
      </w:r>
      <w:r>
        <w:rPr>
          <w:spacing w:val="-4"/>
        </w:rPr>
        <w:t xml:space="preserve"> </w:t>
      </w:r>
      <w:r>
        <w:rPr>
          <w:spacing w:val="-2"/>
        </w:rPr>
        <w:t>заболеваниях;</w:t>
      </w:r>
    </w:p>
    <w:p w:rsidR="00DE4242" w:rsidRDefault="00DD402F">
      <w:pPr>
        <w:pStyle w:val="a3"/>
        <w:ind w:right="1270" w:firstLine="0"/>
        <w:jc w:val="left"/>
      </w:pPr>
      <w:r>
        <w:t>механизм распространения и способы передачи инфекционных заболеваний; чрезвычайные</w:t>
      </w:r>
      <w:r>
        <w:rPr>
          <w:spacing w:val="-10"/>
        </w:rPr>
        <w:t xml:space="preserve"> </w:t>
      </w:r>
      <w:r>
        <w:t>ситуации</w:t>
      </w:r>
      <w:r>
        <w:rPr>
          <w:spacing w:val="-4"/>
        </w:rPr>
        <w:t xml:space="preserve"> </w:t>
      </w:r>
      <w:r>
        <w:t>биолого-социального</w:t>
      </w:r>
      <w:r>
        <w:rPr>
          <w:spacing w:val="-5"/>
        </w:rPr>
        <w:t xml:space="preserve"> </w:t>
      </w:r>
      <w:r>
        <w:t>характера,</w:t>
      </w:r>
      <w:r>
        <w:rPr>
          <w:spacing w:val="-3"/>
        </w:rPr>
        <w:t xml:space="preserve"> </w:t>
      </w:r>
      <w:r>
        <w:t>меры</w:t>
      </w:r>
      <w:r>
        <w:rPr>
          <w:spacing w:val="-4"/>
        </w:rPr>
        <w:t xml:space="preserve"> </w:t>
      </w:r>
      <w:r>
        <w:t>профилактикии</w:t>
      </w:r>
      <w:r>
        <w:rPr>
          <w:spacing w:val="-4"/>
        </w:rPr>
        <w:t xml:space="preserve"> </w:t>
      </w:r>
      <w:r>
        <w:t>защиты; роль вакцинации, национальный календарь профилактических прививок;</w:t>
      </w:r>
    </w:p>
    <w:p w:rsidR="00DE4242" w:rsidRDefault="00DD402F">
      <w:pPr>
        <w:pStyle w:val="a3"/>
        <w:spacing w:before="4" w:line="237" w:lineRule="auto"/>
        <w:ind w:right="5174" w:firstLine="0"/>
        <w:jc w:val="left"/>
      </w:pPr>
      <w:r>
        <w:t>вакцинация</w:t>
      </w:r>
      <w:r>
        <w:rPr>
          <w:spacing w:val="-13"/>
        </w:rPr>
        <w:t xml:space="preserve"> </w:t>
      </w:r>
      <w:r>
        <w:t>по</w:t>
      </w:r>
      <w:r>
        <w:rPr>
          <w:spacing w:val="-5"/>
        </w:rPr>
        <w:t xml:space="preserve"> </w:t>
      </w:r>
      <w:r>
        <w:t>эпидемиологическим</w:t>
      </w:r>
      <w:r>
        <w:rPr>
          <w:spacing w:val="-11"/>
        </w:rPr>
        <w:t xml:space="preserve"> </w:t>
      </w:r>
      <w:r>
        <w:t>показаниям; значение</w:t>
      </w:r>
      <w:r>
        <w:rPr>
          <w:spacing w:val="-4"/>
        </w:rPr>
        <w:t xml:space="preserve"> </w:t>
      </w:r>
      <w:r>
        <w:t>изобретения</w:t>
      </w:r>
      <w:r>
        <w:rPr>
          <w:spacing w:val="-7"/>
        </w:rPr>
        <w:t xml:space="preserve"> </w:t>
      </w:r>
      <w:r>
        <w:t>вакцины</w:t>
      </w:r>
      <w:r>
        <w:rPr>
          <w:spacing w:val="-2"/>
        </w:rPr>
        <w:t xml:space="preserve"> </w:t>
      </w:r>
      <w:r>
        <w:t>для</w:t>
      </w:r>
      <w:r>
        <w:rPr>
          <w:spacing w:val="-2"/>
        </w:rPr>
        <w:t xml:space="preserve"> человечества;</w:t>
      </w:r>
    </w:p>
    <w:p w:rsidR="00DE4242" w:rsidRDefault="00DD402F">
      <w:pPr>
        <w:pStyle w:val="a3"/>
        <w:spacing w:before="6" w:line="237" w:lineRule="auto"/>
        <w:ind w:right="1270" w:firstLine="0"/>
        <w:jc w:val="left"/>
      </w:pPr>
      <w:r>
        <w:t>неинфекционные</w:t>
      </w:r>
      <w:r>
        <w:rPr>
          <w:spacing w:val="-11"/>
        </w:rPr>
        <w:t xml:space="preserve"> </w:t>
      </w:r>
      <w:r>
        <w:t>заболевания,</w:t>
      </w:r>
      <w:r>
        <w:rPr>
          <w:spacing w:val="-9"/>
        </w:rPr>
        <w:t xml:space="preserve"> </w:t>
      </w:r>
      <w:r>
        <w:t>самые</w:t>
      </w:r>
      <w:r>
        <w:rPr>
          <w:spacing w:val="-7"/>
        </w:rPr>
        <w:t xml:space="preserve"> </w:t>
      </w:r>
      <w:r>
        <w:t>распространенные</w:t>
      </w:r>
      <w:r>
        <w:rPr>
          <w:spacing w:val="-7"/>
        </w:rPr>
        <w:t xml:space="preserve"> </w:t>
      </w:r>
      <w:r>
        <w:t>неинфекционныезаболевания; факторы риска возникновения сердечно-сосудистых заболеваний;</w:t>
      </w:r>
    </w:p>
    <w:p w:rsidR="00DE4242" w:rsidRDefault="00DD402F">
      <w:pPr>
        <w:pStyle w:val="a3"/>
        <w:spacing w:before="3"/>
        <w:ind w:right="3507" w:firstLine="0"/>
        <w:jc w:val="left"/>
      </w:pPr>
      <w:r>
        <w:t>факторы риска возникновения онкологических заболеваний; факторы</w:t>
      </w:r>
      <w:r>
        <w:rPr>
          <w:spacing w:val="-5"/>
        </w:rPr>
        <w:t xml:space="preserve"> </w:t>
      </w:r>
      <w:r>
        <w:t>риска</w:t>
      </w:r>
      <w:r>
        <w:rPr>
          <w:spacing w:val="-11"/>
        </w:rPr>
        <w:t xml:space="preserve"> </w:t>
      </w:r>
      <w:r>
        <w:t>возникновения</w:t>
      </w:r>
      <w:r>
        <w:rPr>
          <w:spacing w:val="-10"/>
        </w:rPr>
        <w:t xml:space="preserve"> </w:t>
      </w:r>
      <w:r>
        <w:t>заболеваний</w:t>
      </w:r>
      <w:r>
        <w:rPr>
          <w:spacing w:val="-9"/>
        </w:rPr>
        <w:t xml:space="preserve"> </w:t>
      </w:r>
      <w:r>
        <w:t>дыхательной</w:t>
      </w:r>
      <w:r>
        <w:rPr>
          <w:spacing w:val="-5"/>
        </w:rPr>
        <w:t xml:space="preserve"> </w:t>
      </w:r>
      <w:r>
        <w:t>системы; факторы риска возникновения эндокринных заболеваний;</w:t>
      </w:r>
    </w:p>
    <w:p w:rsidR="00DE4242" w:rsidRDefault="00DD402F">
      <w:pPr>
        <w:pStyle w:val="a3"/>
        <w:spacing w:line="274" w:lineRule="exact"/>
        <w:ind w:firstLine="0"/>
        <w:jc w:val="left"/>
      </w:pPr>
      <w:r>
        <w:t>меры</w:t>
      </w:r>
      <w:r>
        <w:rPr>
          <w:spacing w:val="-4"/>
        </w:rPr>
        <w:t xml:space="preserve"> </w:t>
      </w:r>
      <w:r>
        <w:t>профилактики</w:t>
      </w:r>
      <w:r>
        <w:rPr>
          <w:spacing w:val="-7"/>
        </w:rPr>
        <w:t xml:space="preserve"> </w:t>
      </w:r>
      <w:r>
        <w:t>неинфекционных</w:t>
      </w:r>
      <w:r>
        <w:rPr>
          <w:spacing w:val="-8"/>
        </w:rPr>
        <w:t xml:space="preserve"> </w:t>
      </w:r>
      <w:r>
        <w:rPr>
          <w:spacing w:val="-2"/>
        </w:rPr>
        <w:t>заболеваний;</w:t>
      </w:r>
    </w:p>
    <w:p w:rsidR="00DE4242" w:rsidRDefault="00DD402F">
      <w:pPr>
        <w:pStyle w:val="a3"/>
        <w:spacing w:before="2" w:line="275" w:lineRule="exact"/>
        <w:ind w:firstLine="0"/>
        <w:jc w:val="left"/>
      </w:pPr>
      <w:r>
        <w:t>роль</w:t>
      </w:r>
      <w:r>
        <w:rPr>
          <w:spacing w:val="-9"/>
        </w:rPr>
        <w:t xml:space="preserve"> </w:t>
      </w:r>
      <w:r>
        <w:t>диспансеризации</w:t>
      </w:r>
      <w:r>
        <w:rPr>
          <w:spacing w:val="-7"/>
        </w:rPr>
        <w:t xml:space="preserve"> </w:t>
      </w:r>
      <w:r>
        <w:t>в</w:t>
      </w:r>
      <w:r>
        <w:rPr>
          <w:spacing w:val="-6"/>
        </w:rPr>
        <w:t xml:space="preserve"> </w:t>
      </w:r>
      <w:r>
        <w:t>профилактике</w:t>
      </w:r>
      <w:r>
        <w:rPr>
          <w:spacing w:val="-5"/>
        </w:rPr>
        <w:t xml:space="preserve"> </w:t>
      </w:r>
      <w:r>
        <w:t>неинфекционных</w:t>
      </w:r>
      <w:r>
        <w:rPr>
          <w:spacing w:val="-7"/>
        </w:rPr>
        <w:t xml:space="preserve"> </w:t>
      </w:r>
      <w:r>
        <w:rPr>
          <w:spacing w:val="-2"/>
        </w:rPr>
        <w:t>заболеваний;</w:t>
      </w:r>
    </w:p>
    <w:p w:rsidR="00DE4242" w:rsidRDefault="00DD402F">
      <w:pPr>
        <w:pStyle w:val="a3"/>
        <w:spacing w:line="242" w:lineRule="auto"/>
        <w:ind w:firstLine="0"/>
        <w:jc w:val="left"/>
      </w:pPr>
      <w: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DE4242" w:rsidRDefault="00DD402F">
      <w:pPr>
        <w:pStyle w:val="a3"/>
        <w:spacing w:line="271" w:lineRule="exact"/>
        <w:ind w:firstLine="0"/>
        <w:jc w:val="left"/>
      </w:pPr>
      <w:r>
        <w:t>психическое</w:t>
      </w:r>
      <w:r>
        <w:rPr>
          <w:spacing w:val="-5"/>
        </w:rPr>
        <w:t xml:space="preserve"> </w:t>
      </w:r>
      <w:r>
        <w:t>здоровье</w:t>
      </w:r>
      <w:r>
        <w:rPr>
          <w:spacing w:val="-7"/>
        </w:rPr>
        <w:t xml:space="preserve"> </w:t>
      </w:r>
      <w:r>
        <w:t>и</w:t>
      </w:r>
      <w:r>
        <w:rPr>
          <w:spacing w:val="-5"/>
        </w:rPr>
        <w:t xml:space="preserve"> </w:t>
      </w:r>
      <w:r>
        <w:t>психологическое</w:t>
      </w:r>
      <w:r>
        <w:rPr>
          <w:spacing w:val="-2"/>
        </w:rPr>
        <w:t xml:space="preserve"> благополучие;</w:t>
      </w:r>
    </w:p>
    <w:p w:rsidR="00DE4242" w:rsidRDefault="00DD402F">
      <w:pPr>
        <w:pStyle w:val="a3"/>
        <w:spacing w:before="2" w:line="275" w:lineRule="exact"/>
        <w:ind w:firstLine="0"/>
        <w:jc w:val="left"/>
      </w:pPr>
      <w:r>
        <w:t>критерии</w:t>
      </w:r>
      <w:r>
        <w:rPr>
          <w:spacing w:val="-6"/>
        </w:rPr>
        <w:t xml:space="preserve"> </w:t>
      </w:r>
      <w:r>
        <w:t>психического</w:t>
      </w:r>
      <w:r>
        <w:rPr>
          <w:spacing w:val="-4"/>
        </w:rPr>
        <w:t xml:space="preserve"> </w:t>
      </w:r>
      <w:r>
        <w:t>здоровья</w:t>
      </w:r>
      <w:r>
        <w:rPr>
          <w:spacing w:val="-8"/>
        </w:rPr>
        <w:t xml:space="preserve"> </w:t>
      </w:r>
      <w:r>
        <w:t>и</w:t>
      </w:r>
      <w:r>
        <w:rPr>
          <w:spacing w:val="-8"/>
        </w:rPr>
        <w:t xml:space="preserve"> </w:t>
      </w:r>
      <w:r>
        <w:t xml:space="preserve">психологического </w:t>
      </w:r>
      <w:r>
        <w:rPr>
          <w:spacing w:val="-2"/>
        </w:rPr>
        <w:t>благополучия;</w:t>
      </w:r>
    </w:p>
    <w:p w:rsidR="00DE4242" w:rsidRDefault="00DD402F">
      <w:pPr>
        <w:pStyle w:val="a3"/>
        <w:ind w:right="444" w:firstLine="0"/>
        <w:jc w:val="left"/>
      </w:pPr>
      <w:r>
        <w:t>основные факторы, влияющие на психическое здоровье и психологическое благополучие; основные</w:t>
      </w:r>
      <w:r>
        <w:rPr>
          <w:spacing w:val="40"/>
        </w:rPr>
        <w:t xml:space="preserve"> </w:t>
      </w:r>
      <w:r>
        <w:t>направления</w:t>
      </w:r>
      <w:r>
        <w:rPr>
          <w:spacing w:val="40"/>
        </w:rPr>
        <w:t xml:space="preserve"> </w:t>
      </w:r>
      <w:r>
        <w:t>сохранения</w:t>
      </w:r>
      <w:r>
        <w:rPr>
          <w:spacing w:val="40"/>
        </w:rPr>
        <w:t xml:space="preserve"> </w:t>
      </w:r>
      <w:r>
        <w:t>и</w:t>
      </w:r>
      <w:r>
        <w:rPr>
          <w:spacing w:val="40"/>
        </w:rPr>
        <w:t xml:space="preserve"> </w:t>
      </w:r>
      <w:r>
        <w:t>укрепления</w:t>
      </w:r>
      <w:r>
        <w:rPr>
          <w:spacing w:val="40"/>
        </w:rPr>
        <w:t xml:space="preserve"> </w:t>
      </w:r>
      <w:r>
        <w:t>психического</w:t>
      </w:r>
      <w:r>
        <w:rPr>
          <w:spacing w:val="40"/>
        </w:rPr>
        <w:t xml:space="preserve"> </w:t>
      </w:r>
      <w:r>
        <w:t>здоровья</w:t>
      </w:r>
      <w:r>
        <w:rPr>
          <w:spacing w:val="40"/>
        </w:rPr>
        <w:t xml:space="preserve"> </w:t>
      </w:r>
      <w:r>
        <w:t>(раннее</w:t>
      </w:r>
      <w:r>
        <w:rPr>
          <w:spacing w:val="40"/>
        </w:rPr>
        <w:t xml:space="preserve"> </w:t>
      </w:r>
      <w:r>
        <w:t>выявление психических</w:t>
      </w:r>
      <w:r>
        <w:rPr>
          <w:spacing w:val="32"/>
        </w:rPr>
        <w:t xml:space="preserve"> </w:t>
      </w:r>
      <w:r>
        <w:t>расстройств; минимизация</w:t>
      </w:r>
      <w:r>
        <w:rPr>
          <w:spacing w:val="32"/>
        </w:rPr>
        <w:t xml:space="preserve"> </w:t>
      </w:r>
      <w:r>
        <w:t>влияния</w:t>
      </w:r>
      <w:r>
        <w:rPr>
          <w:spacing w:val="36"/>
        </w:rPr>
        <w:t xml:space="preserve"> </w:t>
      </w:r>
      <w:r>
        <w:t>хронического</w:t>
      </w:r>
      <w:r>
        <w:rPr>
          <w:spacing w:val="36"/>
        </w:rPr>
        <w:t xml:space="preserve"> </w:t>
      </w:r>
      <w:r>
        <w:t>стресса: оптимизация</w:t>
      </w:r>
      <w:r>
        <w:rPr>
          <w:spacing w:val="32"/>
        </w:rPr>
        <w:t xml:space="preserve"> </w:t>
      </w:r>
      <w:r>
        <w:t>условий жизни, работы, учебы;</w:t>
      </w:r>
      <w:r>
        <w:rPr>
          <w:spacing w:val="-1"/>
        </w:rPr>
        <w:t xml:space="preserve"> </w:t>
      </w:r>
      <w:r>
        <w:t>профилактика злоупотребления алкоголя и употребления наркотических средств; помощь людям, перенесшим психотравмирующую ситуацию);</w:t>
      </w:r>
    </w:p>
    <w:p w:rsidR="00DE4242" w:rsidRDefault="00DD402F">
      <w:pPr>
        <w:pStyle w:val="a3"/>
        <w:spacing w:before="1" w:line="275" w:lineRule="exact"/>
        <w:ind w:firstLine="0"/>
        <w:jc w:val="left"/>
      </w:pPr>
      <w:r>
        <w:t>меры,</w:t>
      </w:r>
      <w:r>
        <w:rPr>
          <w:spacing w:val="-8"/>
        </w:rPr>
        <w:t xml:space="preserve"> </w:t>
      </w:r>
      <w:r>
        <w:t>направленные</w:t>
      </w:r>
      <w:r>
        <w:rPr>
          <w:spacing w:val="-4"/>
        </w:rPr>
        <w:t xml:space="preserve"> </w:t>
      </w:r>
      <w:r>
        <w:t>на</w:t>
      </w:r>
      <w:r>
        <w:rPr>
          <w:spacing w:val="-8"/>
        </w:rPr>
        <w:t xml:space="preserve"> </w:t>
      </w:r>
      <w:r>
        <w:t>сохранение</w:t>
      </w:r>
      <w:r>
        <w:rPr>
          <w:spacing w:val="-3"/>
        </w:rPr>
        <w:t xml:space="preserve"> </w:t>
      </w:r>
      <w:r>
        <w:t>и</w:t>
      </w:r>
      <w:r>
        <w:rPr>
          <w:spacing w:val="-2"/>
        </w:rPr>
        <w:t xml:space="preserve"> </w:t>
      </w:r>
      <w:r>
        <w:t>укрепление</w:t>
      </w:r>
      <w:r>
        <w:rPr>
          <w:spacing w:val="-4"/>
        </w:rPr>
        <w:t xml:space="preserve"> </w:t>
      </w:r>
      <w:r>
        <w:t>психического</w:t>
      </w:r>
      <w:r>
        <w:rPr>
          <w:spacing w:val="-2"/>
        </w:rPr>
        <w:t xml:space="preserve"> здоровья;</w:t>
      </w:r>
    </w:p>
    <w:p w:rsidR="00DE4242" w:rsidRDefault="00DD402F">
      <w:pPr>
        <w:pStyle w:val="a3"/>
        <w:spacing w:line="242" w:lineRule="auto"/>
        <w:ind w:right="444" w:firstLine="0"/>
        <w:jc w:val="left"/>
      </w:pPr>
      <w:r>
        <w:t>первая</w:t>
      </w:r>
      <w:r>
        <w:rPr>
          <w:spacing w:val="-3"/>
        </w:rPr>
        <w:t xml:space="preserve"> </w:t>
      </w:r>
      <w:r>
        <w:t>помощь,</w:t>
      </w:r>
      <w:r>
        <w:rPr>
          <w:spacing w:val="-2"/>
        </w:rPr>
        <w:t xml:space="preserve"> </w:t>
      </w:r>
      <w:r>
        <w:t>история</w:t>
      </w:r>
      <w:r>
        <w:rPr>
          <w:spacing w:val="-3"/>
        </w:rPr>
        <w:t xml:space="preserve"> </w:t>
      </w:r>
      <w:r>
        <w:t>возникновения</w:t>
      </w:r>
      <w:r>
        <w:rPr>
          <w:spacing w:val="-3"/>
        </w:rPr>
        <w:t xml:space="preserve"> </w:t>
      </w:r>
      <w:r>
        <w:t>скорой</w:t>
      </w:r>
      <w:r>
        <w:rPr>
          <w:spacing w:val="-7"/>
        </w:rPr>
        <w:t xml:space="preserve"> </w:t>
      </w:r>
      <w:r>
        <w:t>медицинской</w:t>
      </w:r>
      <w:r>
        <w:rPr>
          <w:spacing w:val="-7"/>
        </w:rPr>
        <w:t xml:space="preserve"> </w:t>
      </w:r>
      <w:r>
        <w:t>помощи</w:t>
      </w:r>
      <w:r>
        <w:rPr>
          <w:spacing w:val="-7"/>
        </w:rPr>
        <w:t xml:space="preserve"> </w:t>
      </w:r>
      <w:r>
        <w:t>и</w:t>
      </w:r>
      <w:r>
        <w:rPr>
          <w:spacing w:val="-2"/>
        </w:rPr>
        <w:t xml:space="preserve"> </w:t>
      </w:r>
      <w:r>
        <w:t>первой</w:t>
      </w:r>
      <w:r>
        <w:rPr>
          <w:spacing w:val="-7"/>
        </w:rPr>
        <w:t xml:space="preserve"> </w:t>
      </w:r>
      <w:r>
        <w:t>помощи; состояния, при которых оказывается первая помощь;</w:t>
      </w:r>
    </w:p>
    <w:p w:rsidR="00DE4242" w:rsidRDefault="00DD402F">
      <w:pPr>
        <w:pStyle w:val="a3"/>
        <w:spacing w:line="242" w:lineRule="auto"/>
        <w:ind w:right="5174" w:firstLine="0"/>
        <w:jc w:val="left"/>
      </w:pPr>
      <w:r>
        <w:t>мероприятия</w:t>
      </w:r>
      <w:r>
        <w:rPr>
          <w:spacing w:val="-9"/>
        </w:rPr>
        <w:t xml:space="preserve"> </w:t>
      </w:r>
      <w:r>
        <w:t>по</w:t>
      </w:r>
      <w:r>
        <w:rPr>
          <w:spacing w:val="-5"/>
        </w:rPr>
        <w:t xml:space="preserve"> </w:t>
      </w:r>
      <w:r>
        <w:t>оказанию</w:t>
      </w:r>
      <w:r>
        <w:rPr>
          <w:spacing w:val="-11"/>
        </w:rPr>
        <w:t xml:space="preserve"> </w:t>
      </w:r>
      <w:r>
        <w:t>первой</w:t>
      </w:r>
      <w:r>
        <w:rPr>
          <w:spacing w:val="-8"/>
        </w:rPr>
        <w:t xml:space="preserve"> </w:t>
      </w:r>
      <w:r>
        <w:t>помощи; алгоритм первой помощи;</w:t>
      </w:r>
    </w:p>
    <w:p w:rsidR="00DE4242" w:rsidRDefault="00DD402F">
      <w:pPr>
        <w:pStyle w:val="a3"/>
        <w:ind w:right="436" w:firstLine="0"/>
      </w:pPr>
      <w:r>
        <w:t>оказание первой помощи в сложных случаях (травмы глаза; "сложные" кровотечения; первая помощь с</w:t>
      </w:r>
      <w:r>
        <w:rPr>
          <w:spacing w:val="80"/>
        </w:rPr>
        <w:t xml:space="preserve"> </w:t>
      </w:r>
      <w:r>
        <w:t xml:space="preserve">использованием подручных средств; первая помощь при нескольких травмах </w:t>
      </w:r>
      <w:r>
        <w:rPr>
          <w:spacing w:val="-2"/>
        </w:rPr>
        <w:t>одновременно);</w:t>
      </w:r>
    </w:p>
    <w:p w:rsidR="00DE4242" w:rsidRDefault="00DD402F">
      <w:pPr>
        <w:pStyle w:val="a3"/>
        <w:spacing w:line="275" w:lineRule="exact"/>
        <w:ind w:firstLine="0"/>
      </w:pPr>
      <w:r>
        <w:t>действия</w:t>
      </w:r>
      <w:r>
        <w:rPr>
          <w:spacing w:val="-6"/>
        </w:rPr>
        <w:t xml:space="preserve"> </w:t>
      </w:r>
      <w:r>
        <w:t>при</w:t>
      </w:r>
      <w:r>
        <w:rPr>
          <w:spacing w:val="-7"/>
        </w:rPr>
        <w:t xml:space="preserve"> </w:t>
      </w:r>
      <w:r>
        <w:t>прибытии</w:t>
      </w:r>
      <w:r>
        <w:rPr>
          <w:spacing w:val="-2"/>
        </w:rPr>
        <w:t xml:space="preserve"> </w:t>
      </w:r>
      <w:r>
        <w:t>скорой</w:t>
      </w:r>
      <w:r>
        <w:rPr>
          <w:spacing w:val="-7"/>
        </w:rPr>
        <w:t xml:space="preserve"> </w:t>
      </w:r>
      <w:r>
        <w:t>медицинской</w:t>
      </w:r>
      <w:r>
        <w:rPr>
          <w:spacing w:val="-6"/>
        </w:rPr>
        <w:t xml:space="preserve"> </w:t>
      </w:r>
      <w:r>
        <w:rPr>
          <w:spacing w:val="-2"/>
        </w:rPr>
        <w:t>помощи.</w:t>
      </w:r>
    </w:p>
    <w:p w:rsidR="00DE4242" w:rsidRDefault="00DD402F" w:rsidP="00742382">
      <w:pPr>
        <w:pStyle w:val="a4"/>
        <w:numPr>
          <w:ilvl w:val="1"/>
          <w:numId w:val="24"/>
        </w:numPr>
        <w:tabs>
          <w:tab w:val="left" w:pos="649"/>
        </w:tabs>
        <w:spacing w:line="275" w:lineRule="exact"/>
        <w:ind w:left="649" w:hanging="364"/>
        <w:jc w:val="both"/>
        <w:rPr>
          <w:i/>
          <w:sz w:val="24"/>
        </w:rPr>
      </w:pPr>
      <w:r>
        <w:rPr>
          <w:i/>
          <w:sz w:val="24"/>
        </w:rPr>
        <w:t>Модуль</w:t>
      </w:r>
      <w:r>
        <w:rPr>
          <w:i/>
          <w:spacing w:val="-4"/>
          <w:sz w:val="24"/>
        </w:rPr>
        <w:t xml:space="preserve"> </w:t>
      </w:r>
      <w:r>
        <w:rPr>
          <w:i/>
          <w:sz w:val="24"/>
        </w:rPr>
        <w:t>9 «Безопасность</w:t>
      </w:r>
      <w:r>
        <w:rPr>
          <w:i/>
          <w:spacing w:val="-4"/>
          <w:sz w:val="24"/>
        </w:rPr>
        <w:t xml:space="preserve"> </w:t>
      </w:r>
      <w:r>
        <w:rPr>
          <w:i/>
          <w:sz w:val="24"/>
        </w:rPr>
        <w:t>в</w:t>
      </w:r>
      <w:r>
        <w:rPr>
          <w:i/>
          <w:spacing w:val="2"/>
          <w:sz w:val="24"/>
        </w:rPr>
        <w:t xml:space="preserve"> </w:t>
      </w:r>
      <w:r>
        <w:rPr>
          <w:i/>
          <w:spacing w:val="-2"/>
          <w:sz w:val="24"/>
        </w:rPr>
        <w:t>социуме»:</w:t>
      </w:r>
    </w:p>
    <w:p w:rsidR="00DE4242" w:rsidRDefault="00DE4242">
      <w:pPr>
        <w:pStyle w:val="a4"/>
        <w:spacing w:line="275" w:lineRule="exact"/>
        <w:rPr>
          <w:i/>
          <w:sz w:val="24"/>
        </w:rPr>
        <w:sectPr w:rsidR="00DE4242">
          <w:pgSz w:w="11910" w:h="16390"/>
          <w:pgMar w:top="640" w:right="283" w:bottom="1160" w:left="992" w:header="0" w:footer="931" w:gutter="0"/>
          <w:cols w:space="720"/>
        </w:sectPr>
      </w:pPr>
    </w:p>
    <w:p w:rsidR="00DE4242" w:rsidRDefault="00DD402F">
      <w:pPr>
        <w:pStyle w:val="a3"/>
        <w:spacing w:before="72" w:line="237" w:lineRule="auto"/>
        <w:ind w:right="6388" w:firstLine="0"/>
        <w:jc w:val="left"/>
      </w:pPr>
      <w:r>
        <w:lastRenderedPageBreak/>
        <w:t>определение понятия "общение"; навыки</w:t>
      </w:r>
      <w:r>
        <w:rPr>
          <w:spacing w:val="-14"/>
        </w:rPr>
        <w:t xml:space="preserve"> </w:t>
      </w:r>
      <w:r>
        <w:t>конструктивного</w:t>
      </w:r>
      <w:r>
        <w:rPr>
          <w:spacing w:val="-15"/>
        </w:rPr>
        <w:t xml:space="preserve"> </w:t>
      </w:r>
      <w:r>
        <w:t>общения;</w:t>
      </w:r>
    </w:p>
    <w:p w:rsidR="00DE4242" w:rsidRDefault="00DD402F">
      <w:pPr>
        <w:pStyle w:val="a3"/>
        <w:tabs>
          <w:tab w:val="left" w:pos="2407"/>
        </w:tabs>
        <w:spacing w:before="3"/>
        <w:ind w:right="981" w:firstLine="0"/>
        <w:jc w:val="left"/>
      </w:pPr>
      <w:r>
        <w:t xml:space="preserve">общие представления о понятиях "социальная группа", "большая группа","малая группа"; </w:t>
      </w:r>
      <w:r>
        <w:rPr>
          <w:spacing w:val="-2"/>
        </w:rPr>
        <w:t>межличностное</w:t>
      </w:r>
      <w:r>
        <w:tab/>
        <w:t>общение,</w:t>
      </w:r>
      <w:r>
        <w:rPr>
          <w:spacing w:val="-14"/>
        </w:rPr>
        <w:t xml:space="preserve"> </w:t>
      </w:r>
      <w:r>
        <w:t>общение</w:t>
      </w:r>
      <w:r>
        <w:rPr>
          <w:spacing w:val="-7"/>
        </w:rPr>
        <w:t xml:space="preserve"> </w:t>
      </w:r>
      <w:r>
        <w:t>в</w:t>
      </w:r>
      <w:r>
        <w:rPr>
          <w:spacing w:val="-22"/>
        </w:rPr>
        <w:t xml:space="preserve"> </w:t>
      </w:r>
      <w:r>
        <w:t>группе,</w:t>
      </w:r>
      <w:r>
        <w:rPr>
          <w:spacing w:val="-4"/>
        </w:rPr>
        <w:t xml:space="preserve"> </w:t>
      </w:r>
      <w:r>
        <w:t>межгрупповое</w:t>
      </w:r>
      <w:r>
        <w:rPr>
          <w:spacing w:val="-11"/>
        </w:rPr>
        <w:t xml:space="preserve"> </w:t>
      </w:r>
      <w:r>
        <w:t>общение(взаимодействие); особенности общения в группе;</w:t>
      </w:r>
    </w:p>
    <w:p w:rsidR="00DE4242" w:rsidRDefault="00DD402F">
      <w:pPr>
        <w:pStyle w:val="a3"/>
        <w:spacing w:line="242" w:lineRule="auto"/>
        <w:ind w:right="1555" w:firstLine="0"/>
        <w:jc w:val="left"/>
      </w:pPr>
      <w:r>
        <w:t>психологические</w:t>
      </w:r>
      <w:r>
        <w:rPr>
          <w:spacing w:val="-7"/>
        </w:rPr>
        <w:t xml:space="preserve"> </w:t>
      </w:r>
      <w:r>
        <w:t>характеристики</w:t>
      </w:r>
      <w:r>
        <w:rPr>
          <w:spacing w:val="-5"/>
        </w:rPr>
        <w:t xml:space="preserve"> </w:t>
      </w:r>
      <w:r>
        <w:t>группы</w:t>
      </w:r>
      <w:r>
        <w:rPr>
          <w:spacing w:val="-5"/>
        </w:rPr>
        <w:t xml:space="preserve"> </w:t>
      </w:r>
      <w:r>
        <w:t>и</w:t>
      </w:r>
      <w:r>
        <w:rPr>
          <w:spacing w:val="-10"/>
        </w:rPr>
        <w:t xml:space="preserve"> </w:t>
      </w:r>
      <w:r>
        <w:t>особенности</w:t>
      </w:r>
      <w:r>
        <w:rPr>
          <w:spacing w:val="-9"/>
        </w:rPr>
        <w:t xml:space="preserve"> </w:t>
      </w:r>
      <w:r>
        <w:t>взаимодействия</w:t>
      </w:r>
      <w:r>
        <w:rPr>
          <w:spacing w:val="-11"/>
        </w:rPr>
        <w:t xml:space="preserve"> </w:t>
      </w:r>
      <w:r>
        <w:t>вгруппе; групповые нормы и ценности;</w:t>
      </w:r>
    </w:p>
    <w:p w:rsidR="00DE4242" w:rsidRDefault="00DD402F">
      <w:pPr>
        <w:pStyle w:val="a3"/>
        <w:ind w:right="5174" w:firstLine="0"/>
        <w:jc w:val="left"/>
      </w:pPr>
      <w:r>
        <w:t>коллектив как социальная группа; психологические закономерности в группе; понятие</w:t>
      </w:r>
      <w:r>
        <w:rPr>
          <w:spacing w:val="-11"/>
        </w:rPr>
        <w:t xml:space="preserve"> </w:t>
      </w:r>
      <w:r>
        <w:t>"конфликт",</w:t>
      </w:r>
      <w:r>
        <w:rPr>
          <w:spacing w:val="-9"/>
        </w:rPr>
        <w:t xml:space="preserve"> </w:t>
      </w:r>
      <w:r>
        <w:t>стадии</w:t>
      </w:r>
      <w:r>
        <w:rPr>
          <w:spacing w:val="-10"/>
        </w:rPr>
        <w:t xml:space="preserve"> </w:t>
      </w:r>
      <w:r>
        <w:t>развития</w:t>
      </w:r>
      <w:r>
        <w:rPr>
          <w:spacing w:val="-11"/>
        </w:rPr>
        <w:t xml:space="preserve"> </w:t>
      </w:r>
      <w:r>
        <w:t>конфликта;</w:t>
      </w:r>
    </w:p>
    <w:p w:rsidR="00DE4242" w:rsidRDefault="00DD402F">
      <w:pPr>
        <w:pStyle w:val="a3"/>
        <w:ind w:right="3133" w:firstLine="0"/>
        <w:jc w:val="left"/>
      </w:pPr>
      <w:r>
        <w:t>конфликты в межличностном общении, конфликты в малой группе; факторы,</w:t>
      </w:r>
      <w:r>
        <w:rPr>
          <w:spacing w:val="-9"/>
        </w:rPr>
        <w:t xml:space="preserve"> </w:t>
      </w:r>
      <w:r>
        <w:t>способствующие</w:t>
      </w:r>
      <w:r>
        <w:rPr>
          <w:spacing w:val="-7"/>
        </w:rPr>
        <w:t xml:space="preserve"> </w:t>
      </w:r>
      <w:r>
        <w:t>и</w:t>
      </w:r>
      <w:r>
        <w:rPr>
          <w:spacing w:val="-6"/>
        </w:rPr>
        <w:t xml:space="preserve"> </w:t>
      </w:r>
      <w:r>
        <w:t>препятствующие</w:t>
      </w:r>
      <w:r>
        <w:rPr>
          <w:spacing w:val="-7"/>
        </w:rPr>
        <w:t xml:space="preserve"> </w:t>
      </w:r>
      <w:r>
        <w:t>эскалации</w:t>
      </w:r>
      <w:r>
        <w:rPr>
          <w:spacing w:val="-6"/>
        </w:rPr>
        <w:t xml:space="preserve"> </w:t>
      </w:r>
      <w:r>
        <w:t>конфликта; способы поведения в конфликте;</w:t>
      </w:r>
    </w:p>
    <w:p w:rsidR="00DE4242" w:rsidRDefault="00DD402F">
      <w:pPr>
        <w:pStyle w:val="a3"/>
        <w:spacing w:line="242" w:lineRule="auto"/>
        <w:ind w:right="5174" w:firstLine="0"/>
        <w:jc w:val="left"/>
      </w:pPr>
      <w:r>
        <w:t>деструктивное</w:t>
      </w:r>
      <w:r>
        <w:rPr>
          <w:spacing w:val="-15"/>
        </w:rPr>
        <w:t xml:space="preserve"> </w:t>
      </w:r>
      <w:r>
        <w:t>и</w:t>
      </w:r>
      <w:r>
        <w:rPr>
          <w:spacing w:val="-9"/>
        </w:rPr>
        <w:t xml:space="preserve"> </w:t>
      </w:r>
      <w:r>
        <w:t>агрессивное</w:t>
      </w:r>
      <w:r>
        <w:rPr>
          <w:spacing w:val="-11"/>
        </w:rPr>
        <w:t xml:space="preserve"> </w:t>
      </w:r>
      <w:r>
        <w:t>поведение; конструктивное</w:t>
      </w:r>
      <w:r>
        <w:rPr>
          <w:spacing w:val="-4"/>
        </w:rPr>
        <w:t xml:space="preserve"> </w:t>
      </w:r>
      <w:r>
        <w:t>поведение</w:t>
      </w:r>
      <w:r>
        <w:rPr>
          <w:spacing w:val="-4"/>
        </w:rPr>
        <w:t xml:space="preserve"> </w:t>
      </w:r>
      <w:r>
        <w:t>в</w:t>
      </w:r>
      <w:r>
        <w:rPr>
          <w:spacing w:val="-5"/>
        </w:rPr>
        <w:t xml:space="preserve"> </w:t>
      </w:r>
      <w:r>
        <w:rPr>
          <w:spacing w:val="-2"/>
        </w:rPr>
        <w:t>конфликте;</w:t>
      </w:r>
    </w:p>
    <w:p w:rsidR="00DE4242" w:rsidRDefault="00DD402F">
      <w:pPr>
        <w:pStyle w:val="a3"/>
        <w:spacing w:line="242" w:lineRule="auto"/>
        <w:ind w:right="1813" w:firstLine="0"/>
        <w:jc w:val="left"/>
      </w:pPr>
      <w:r>
        <w:t>роль</w:t>
      </w:r>
      <w:r>
        <w:rPr>
          <w:spacing w:val="-8"/>
        </w:rPr>
        <w:t xml:space="preserve"> </w:t>
      </w:r>
      <w:r>
        <w:t>регуляции</w:t>
      </w:r>
      <w:r>
        <w:rPr>
          <w:spacing w:val="-4"/>
        </w:rPr>
        <w:t xml:space="preserve"> </w:t>
      </w:r>
      <w:r>
        <w:t>эмоций</w:t>
      </w:r>
      <w:r>
        <w:rPr>
          <w:spacing w:val="-8"/>
        </w:rPr>
        <w:t xml:space="preserve"> </w:t>
      </w:r>
      <w:r>
        <w:t>при</w:t>
      </w:r>
      <w:r>
        <w:rPr>
          <w:spacing w:val="-8"/>
        </w:rPr>
        <w:t xml:space="preserve"> </w:t>
      </w:r>
      <w:r>
        <w:t>разрешении</w:t>
      </w:r>
      <w:r>
        <w:rPr>
          <w:spacing w:val="-8"/>
        </w:rPr>
        <w:t xml:space="preserve"> </w:t>
      </w:r>
      <w:r>
        <w:t>конфликта,</w:t>
      </w:r>
      <w:r>
        <w:rPr>
          <w:spacing w:val="-3"/>
        </w:rPr>
        <w:t xml:space="preserve"> </w:t>
      </w:r>
      <w:r>
        <w:t>способы</w:t>
      </w:r>
      <w:r>
        <w:rPr>
          <w:spacing w:val="-4"/>
        </w:rPr>
        <w:t xml:space="preserve"> </w:t>
      </w:r>
      <w:r>
        <w:t>саморегуляции; способы разрешения конфликтных ситуаций;</w:t>
      </w:r>
    </w:p>
    <w:p w:rsidR="00DE4242" w:rsidRDefault="00DD402F">
      <w:pPr>
        <w:pStyle w:val="a3"/>
        <w:spacing w:line="242" w:lineRule="auto"/>
        <w:ind w:firstLine="0"/>
        <w:jc w:val="left"/>
      </w:pPr>
      <w:r>
        <w:t>основные</w:t>
      </w:r>
      <w:r>
        <w:rPr>
          <w:spacing w:val="-5"/>
        </w:rPr>
        <w:t xml:space="preserve"> </w:t>
      </w:r>
      <w:r>
        <w:t>формы</w:t>
      </w:r>
      <w:r>
        <w:rPr>
          <w:spacing w:val="-3"/>
        </w:rPr>
        <w:t xml:space="preserve"> </w:t>
      </w:r>
      <w:r>
        <w:t>участия</w:t>
      </w:r>
      <w:r>
        <w:rPr>
          <w:spacing w:val="-4"/>
        </w:rPr>
        <w:t xml:space="preserve"> </w:t>
      </w:r>
      <w:r>
        <w:t>третьей</w:t>
      </w:r>
      <w:r>
        <w:rPr>
          <w:spacing w:val="-3"/>
        </w:rPr>
        <w:t xml:space="preserve"> </w:t>
      </w:r>
      <w:r>
        <w:t>стороны</w:t>
      </w:r>
      <w:r>
        <w:rPr>
          <w:spacing w:val="-7"/>
        </w:rPr>
        <w:t xml:space="preserve"> </w:t>
      </w:r>
      <w:r>
        <w:t>в</w:t>
      </w:r>
      <w:r>
        <w:rPr>
          <w:spacing w:val="-7"/>
        </w:rPr>
        <w:t xml:space="preserve"> </w:t>
      </w:r>
      <w:r>
        <w:t>процессе</w:t>
      </w:r>
      <w:r>
        <w:rPr>
          <w:spacing w:val="-5"/>
        </w:rPr>
        <w:t xml:space="preserve"> </w:t>
      </w:r>
      <w:r>
        <w:t>урегулирования</w:t>
      </w:r>
      <w:r>
        <w:rPr>
          <w:spacing w:val="-9"/>
        </w:rPr>
        <w:t xml:space="preserve"> </w:t>
      </w:r>
      <w:r>
        <w:t>иразрешения</w:t>
      </w:r>
      <w:r>
        <w:rPr>
          <w:spacing w:val="-4"/>
        </w:rPr>
        <w:t xml:space="preserve"> </w:t>
      </w:r>
      <w:r>
        <w:t>конфликта; ведение переговоров при разрешении конфликта;</w:t>
      </w:r>
    </w:p>
    <w:p w:rsidR="00DE4242" w:rsidRDefault="00DD402F">
      <w:pPr>
        <w:pStyle w:val="a3"/>
        <w:ind w:firstLine="0"/>
        <w:jc w:val="left"/>
      </w:pPr>
      <w:r>
        <w:t>опасные</w:t>
      </w:r>
      <w:r>
        <w:rPr>
          <w:spacing w:val="-2"/>
        </w:rPr>
        <w:t xml:space="preserve"> </w:t>
      </w:r>
      <w:r>
        <w:t>проявления</w:t>
      </w:r>
      <w:r>
        <w:rPr>
          <w:spacing w:val="-1"/>
        </w:rPr>
        <w:t xml:space="preserve"> </w:t>
      </w:r>
      <w:r>
        <w:t>конфликтов</w:t>
      </w:r>
      <w:r>
        <w:rPr>
          <w:spacing w:val="-4"/>
        </w:rPr>
        <w:t xml:space="preserve"> </w:t>
      </w:r>
      <w:r>
        <w:t>(психологическое</w:t>
      </w:r>
      <w:r>
        <w:rPr>
          <w:spacing w:val="-2"/>
        </w:rPr>
        <w:t xml:space="preserve"> </w:t>
      </w:r>
      <w:r>
        <w:t>насилие, систематическое унижение чести и достоинства,</w:t>
      </w:r>
      <w:r>
        <w:rPr>
          <w:spacing w:val="80"/>
        </w:rPr>
        <w:t xml:space="preserve"> </w:t>
      </w:r>
      <w:r>
        <w:t>издевательства,</w:t>
      </w:r>
      <w:r>
        <w:rPr>
          <w:spacing w:val="80"/>
        </w:rPr>
        <w:t xml:space="preserve"> </w:t>
      </w:r>
      <w:r>
        <w:t>преследования);</w:t>
      </w:r>
      <w:r>
        <w:rPr>
          <w:spacing w:val="80"/>
        </w:rPr>
        <w:t xml:space="preserve"> </w:t>
      </w:r>
      <w:r>
        <w:t>способы</w:t>
      </w:r>
      <w:r>
        <w:rPr>
          <w:spacing w:val="80"/>
        </w:rPr>
        <w:t xml:space="preserve"> </w:t>
      </w:r>
      <w:r>
        <w:t>противодействия</w:t>
      </w:r>
      <w:r>
        <w:rPr>
          <w:spacing w:val="40"/>
        </w:rPr>
        <w:t xml:space="preserve"> </w:t>
      </w:r>
      <w:r>
        <w:t>психологическому насилию, систематическому унижению чести и достоинства, издевательствам, преследованию; способы психологического воздействия;</w:t>
      </w:r>
    </w:p>
    <w:p w:rsidR="00DE4242" w:rsidRDefault="00DD402F">
      <w:pPr>
        <w:pStyle w:val="a3"/>
        <w:spacing w:line="242" w:lineRule="auto"/>
        <w:ind w:right="4420" w:firstLine="0"/>
        <w:jc w:val="left"/>
      </w:pPr>
      <w:r>
        <w:t>психологическое влияние в малой группе; положительные</w:t>
      </w:r>
      <w:r>
        <w:rPr>
          <w:spacing w:val="-6"/>
        </w:rPr>
        <w:t xml:space="preserve"> </w:t>
      </w:r>
      <w:r>
        <w:t>и</w:t>
      </w:r>
      <w:r>
        <w:rPr>
          <w:spacing w:val="-13"/>
        </w:rPr>
        <w:t xml:space="preserve"> </w:t>
      </w:r>
      <w:r>
        <w:t>отрицательные</w:t>
      </w:r>
      <w:r>
        <w:rPr>
          <w:spacing w:val="-11"/>
        </w:rPr>
        <w:t xml:space="preserve"> </w:t>
      </w:r>
      <w:r>
        <w:t>стороны</w:t>
      </w:r>
      <w:r>
        <w:rPr>
          <w:spacing w:val="-8"/>
        </w:rPr>
        <w:t xml:space="preserve"> </w:t>
      </w:r>
      <w:r>
        <w:t>конформизма;</w:t>
      </w:r>
    </w:p>
    <w:p w:rsidR="00DE4242" w:rsidRDefault="00DD402F">
      <w:pPr>
        <w:pStyle w:val="a3"/>
        <w:spacing w:line="242" w:lineRule="auto"/>
        <w:ind w:right="444" w:firstLine="0"/>
        <w:jc w:val="left"/>
      </w:pPr>
      <w:r>
        <w:t>эмпатия</w:t>
      </w:r>
      <w:r>
        <w:rPr>
          <w:spacing w:val="-2"/>
        </w:rPr>
        <w:t xml:space="preserve"> </w:t>
      </w:r>
      <w:r>
        <w:t>и</w:t>
      </w:r>
      <w:r>
        <w:rPr>
          <w:spacing w:val="-5"/>
        </w:rPr>
        <w:t xml:space="preserve"> </w:t>
      </w:r>
      <w:r>
        <w:t>уважение</w:t>
      </w:r>
      <w:r>
        <w:rPr>
          <w:spacing w:val="-3"/>
        </w:rPr>
        <w:t xml:space="preserve"> </w:t>
      </w:r>
      <w:r>
        <w:t>к</w:t>
      </w:r>
      <w:r>
        <w:rPr>
          <w:spacing w:val="-3"/>
        </w:rPr>
        <w:t xml:space="preserve"> </w:t>
      </w:r>
      <w:r>
        <w:t>партнеру</w:t>
      </w:r>
      <w:r>
        <w:rPr>
          <w:spacing w:val="-11"/>
        </w:rPr>
        <w:t xml:space="preserve"> </w:t>
      </w:r>
      <w:r>
        <w:t>(партнерам)</w:t>
      </w:r>
      <w:r>
        <w:rPr>
          <w:spacing w:val="-4"/>
        </w:rPr>
        <w:t xml:space="preserve"> </w:t>
      </w:r>
      <w:r>
        <w:t>по</w:t>
      </w:r>
      <w:r>
        <w:rPr>
          <w:spacing w:val="-2"/>
        </w:rPr>
        <w:t xml:space="preserve"> </w:t>
      </w:r>
      <w:r>
        <w:t>общению</w:t>
      </w:r>
      <w:r>
        <w:rPr>
          <w:spacing w:val="-8"/>
        </w:rPr>
        <w:t xml:space="preserve"> </w:t>
      </w:r>
      <w:r>
        <w:t>как</w:t>
      </w:r>
      <w:r>
        <w:rPr>
          <w:spacing w:val="-3"/>
        </w:rPr>
        <w:t xml:space="preserve"> </w:t>
      </w:r>
      <w:r>
        <w:t>основа</w:t>
      </w:r>
      <w:r>
        <w:rPr>
          <w:spacing w:val="-3"/>
        </w:rPr>
        <w:t xml:space="preserve"> </w:t>
      </w:r>
      <w:r>
        <w:t>коммуникации; убеждающая коммуникация;</w:t>
      </w:r>
    </w:p>
    <w:p w:rsidR="00DE4242" w:rsidRDefault="00DD402F">
      <w:pPr>
        <w:pStyle w:val="a3"/>
        <w:spacing w:line="242" w:lineRule="auto"/>
        <w:ind w:right="1555" w:firstLine="0"/>
        <w:jc w:val="left"/>
      </w:pPr>
      <w:r>
        <w:t>манипуляция</w:t>
      </w:r>
      <w:r>
        <w:rPr>
          <w:spacing w:val="-4"/>
        </w:rPr>
        <w:t xml:space="preserve"> </w:t>
      </w:r>
      <w:r>
        <w:t>в</w:t>
      </w:r>
      <w:r>
        <w:rPr>
          <w:spacing w:val="-6"/>
        </w:rPr>
        <w:t xml:space="preserve"> </w:t>
      </w:r>
      <w:r>
        <w:t>общении,</w:t>
      </w:r>
      <w:r>
        <w:rPr>
          <w:spacing w:val="-6"/>
        </w:rPr>
        <w:t xml:space="preserve"> </w:t>
      </w:r>
      <w:r>
        <w:t>цели,</w:t>
      </w:r>
      <w:r>
        <w:rPr>
          <w:spacing w:val="-6"/>
        </w:rPr>
        <w:t xml:space="preserve"> </w:t>
      </w:r>
      <w:r>
        <w:t>технологии</w:t>
      </w:r>
      <w:r>
        <w:rPr>
          <w:spacing w:val="-7"/>
        </w:rPr>
        <w:t xml:space="preserve"> </w:t>
      </w:r>
      <w:r>
        <w:t>и</w:t>
      </w:r>
      <w:r>
        <w:rPr>
          <w:spacing w:val="-3"/>
        </w:rPr>
        <w:t xml:space="preserve"> </w:t>
      </w:r>
      <w:r>
        <w:t>способы</w:t>
      </w:r>
      <w:r>
        <w:rPr>
          <w:spacing w:val="-6"/>
        </w:rPr>
        <w:t xml:space="preserve"> </w:t>
      </w:r>
      <w:r>
        <w:t>противодействия; психологическое влияние на большие группы;</w:t>
      </w:r>
    </w:p>
    <w:p w:rsidR="00DE4242" w:rsidRDefault="00DD402F">
      <w:pPr>
        <w:pStyle w:val="a3"/>
        <w:spacing w:line="242" w:lineRule="auto"/>
        <w:ind w:firstLine="0"/>
        <w:jc w:val="left"/>
      </w:pPr>
      <w:r>
        <w:t>способы</w:t>
      </w:r>
      <w:r>
        <w:rPr>
          <w:spacing w:val="-6"/>
        </w:rPr>
        <w:t xml:space="preserve"> </w:t>
      </w:r>
      <w:r>
        <w:t>воздействия</w:t>
      </w:r>
      <w:r>
        <w:rPr>
          <w:spacing w:val="-8"/>
        </w:rPr>
        <w:t xml:space="preserve"> </w:t>
      </w:r>
      <w:r>
        <w:t>на</w:t>
      </w:r>
      <w:r>
        <w:rPr>
          <w:spacing w:val="-4"/>
        </w:rPr>
        <w:t xml:space="preserve"> </w:t>
      </w:r>
      <w:r>
        <w:t>большую</w:t>
      </w:r>
      <w:r>
        <w:rPr>
          <w:spacing w:val="-5"/>
        </w:rPr>
        <w:t xml:space="preserve"> </w:t>
      </w:r>
      <w:r>
        <w:t>группу:</w:t>
      </w:r>
      <w:r>
        <w:rPr>
          <w:spacing w:val="-3"/>
        </w:rPr>
        <w:t xml:space="preserve"> </w:t>
      </w:r>
      <w:r>
        <w:t>заражение;</w:t>
      </w:r>
      <w:r>
        <w:rPr>
          <w:spacing w:val="-3"/>
        </w:rPr>
        <w:t xml:space="preserve"> </w:t>
      </w:r>
      <w:r>
        <w:t>убеждение;</w:t>
      </w:r>
      <w:r>
        <w:rPr>
          <w:spacing w:val="-8"/>
        </w:rPr>
        <w:t xml:space="preserve"> </w:t>
      </w:r>
      <w:r>
        <w:t>внушение; подражание; деструктивные и псевдопсихологические технологии;</w:t>
      </w:r>
    </w:p>
    <w:p w:rsidR="00DE4242" w:rsidRDefault="00DD402F">
      <w:pPr>
        <w:pStyle w:val="a3"/>
        <w:tabs>
          <w:tab w:val="left" w:pos="5240"/>
          <w:tab w:val="left" w:pos="7737"/>
          <w:tab w:val="left" w:pos="8203"/>
        </w:tabs>
        <w:spacing w:line="242" w:lineRule="auto"/>
        <w:ind w:right="432" w:firstLine="0"/>
        <w:jc w:val="left"/>
      </w:pPr>
      <w:r>
        <w:t>противодействие вовлечению молодежи</w:t>
      </w:r>
      <w:r>
        <w:rPr>
          <w:spacing w:val="40"/>
        </w:rPr>
        <w:t xml:space="preserve"> </w:t>
      </w:r>
      <w:r>
        <w:t>в</w:t>
      </w:r>
      <w:r>
        <w:tab/>
      </w:r>
      <w:r>
        <w:rPr>
          <w:spacing w:val="-2"/>
        </w:rPr>
        <w:t>противозаконную</w:t>
      </w:r>
      <w:r>
        <w:tab/>
      </w:r>
      <w:r>
        <w:rPr>
          <w:spacing w:val="-10"/>
        </w:rPr>
        <w:t>и</w:t>
      </w:r>
      <w:r>
        <w:tab/>
      </w:r>
      <w:r>
        <w:rPr>
          <w:spacing w:val="-2"/>
        </w:rPr>
        <w:t>антиобщественную деятельность.</w:t>
      </w:r>
    </w:p>
    <w:p w:rsidR="00DE4242" w:rsidRDefault="00DD402F" w:rsidP="00742382">
      <w:pPr>
        <w:pStyle w:val="a4"/>
        <w:numPr>
          <w:ilvl w:val="1"/>
          <w:numId w:val="24"/>
        </w:numPr>
        <w:tabs>
          <w:tab w:val="left" w:pos="1480"/>
        </w:tabs>
        <w:spacing w:line="271" w:lineRule="exact"/>
        <w:ind w:left="1480" w:hanging="484"/>
        <w:jc w:val="left"/>
        <w:rPr>
          <w:i/>
          <w:sz w:val="24"/>
        </w:rPr>
      </w:pPr>
      <w:r>
        <w:rPr>
          <w:i/>
          <w:sz w:val="24"/>
        </w:rPr>
        <w:t>Модуль</w:t>
      </w:r>
      <w:r>
        <w:rPr>
          <w:i/>
          <w:spacing w:val="-6"/>
          <w:sz w:val="24"/>
        </w:rPr>
        <w:t xml:space="preserve"> </w:t>
      </w:r>
      <w:r>
        <w:rPr>
          <w:i/>
          <w:sz w:val="24"/>
        </w:rPr>
        <w:t>N</w:t>
      </w:r>
      <w:r>
        <w:rPr>
          <w:i/>
          <w:spacing w:val="-1"/>
          <w:sz w:val="24"/>
        </w:rPr>
        <w:t xml:space="preserve"> </w:t>
      </w:r>
      <w:r>
        <w:rPr>
          <w:i/>
          <w:sz w:val="24"/>
        </w:rPr>
        <w:t>10</w:t>
      </w:r>
      <w:r>
        <w:rPr>
          <w:i/>
          <w:spacing w:val="-4"/>
          <w:sz w:val="24"/>
        </w:rPr>
        <w:t xml:space="preserve"> </w:t>
      </w:r>
      <w:r>
        <w:rPr>
          <w:i/>
          <w:sz w:val="24"/>
        </w:rPr>
        <w:t>«Безопасность</w:t>
      </w:r>
      <w:r>
        <w:rPr>
          <w:i/>
          <w:spacing w:val="-3"/>
          <w:sz w:val="24"/>
        </w:rPr>
        <w:t xml:space="preserve"> </w:t>
      </w:r>
      <w:r>
        <w:rPr>
          <w:i/>
          <w:sz w:val="24"/>
        </w:rPr>
        <w:t>в</w:t>
      </w:r>
      <w:r>
        <w:rPr>
          <w:i/>
          <w:spacing w:val="-3"/>
          <w:sz w:val="24"/>
        </w:rPr>
        <w:t xml:space="preserve"> </w:t>
      </w:r>
      <w:r>
        <w:rPr>
          <w:i/>
          <w:sz w:val="24"/>
        </w:rPr>
        <w:t>информационном</w:t>
      </w:r>
      <w:r>
        <w:rPr>
          <w:i/>
          <w:spacing w:val="1"/>
          <w:sz w:val="24"/>
        </w:rPr>
        <w:t xml:space="preserve"> </w:t>
      </w:r>
      <w:r>
        <w:rPr>
          <w:i/>
          <w:spacing w:val="-2"/>
          <w:sz w:val="24"/>
        </w:rPr>
        <w:t>пространстве»:</w:t>
      </w:r>
    </w:p>
    <w:p w:rsidR="00DE4242" w:rsidRDefault="00DD402F">
      <w:pPr>
        <w:pStyle w:val="a3"/>
        <w:ind w:right="444" w:firstLine="0"/>
        <w:jc w:val="left"/>
      </w:pPr>
      <w:r>
        <w:t xml:space="preserve">понятия "цифровая среда", "цифровой след"; влияние цифровой среды на жизнь человека; приватность, персональные данные; "цифровая зависимость", ее признаки и последствия; опасности и риски цифровой среды, их источники; правила безопасного поведения в цифровой </w:t>
      </w:r>
      <w:r>
        <w:rPr>
          <w:spacing w:val="-2"/>
        </w:rPr>
        <w:t>среде;</w:t>
      </w:r>
    </w:p>
    <w:p w:rsidR="00DE4242" w:rsidRDefault="00DD402F">
      <w:pPr>
        <w:pStyle w:val="a3"/>
        <w:ind w:right="423" w:firstLine="0"/>
      </w:pPr>
      <w: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 кража персональных данных, паролей; мошенничество, фишинг, правила защиты от мошенников; правила</w:t>
      </w:r>
      <w:r>
        <w:rPr>
          <w:spacing w:val="-15"/>
        </w:rPr>
        <w:t xml:space="preserve"> </w:t>
      </w:r>
      <w:r>
        <w:t>безопасного</w:t>
      </w:r>
      <w:r>
        <w:rPr>
          <w:spacing w:val="-15"/>
        </w:rPr>
        <w:t xml:space="preserve"> </w:t>
      </w:r>
      <w:r>
        <w:t>использования</w:t>
      </w:r>
      <w:r>
        <w:rPr>
          <w:spacing w:val="-15"/>
        </w:rPr>
        <w:t xml:space="preserve"> </w:t>
      </w:r>
      <w:r>
        <w:t>устройств</w:t>
      </w:r>
      <w:r>
        <w:rPr>
          <w:spacing w:val="-15"/>
        </w:rPr>
        <w:t xml:space="preserve"> </w:t>
      </w:r>
      <w:r>
        <w:t>и</w:t>
      </w:r>
      <w:r>
        <w:rPr>
          <w:spacing w:val="-15"/>
        </w:rPr>
        <w:t xml:space="preserve"> </w:t>
      </w:r>
      <w:r>
        <w:t>программ;</w:t>
      </w:r>
      <w:r>
        <w:rPr>
          <w:spacing w:val="-15"/>
        </w:rPr>
        <w:t xml:space="preserve"> </w:t>
      </w:r>
      <w:r>
        <w:t>поведенческие</w:t>
      </w:r>
      <w:r>
        <w:rPr>
          <w:spacing w:val="-15"/>
        </w:rPr>
        <w:t xml:space="preserve"> </w:t>
      </w:r>
      <w:r>
        <w:t>опасности</w:t>
      </w:r>
      <w:r>
        <w:rPr>
          <w:spacing w:val="-15"/>
        </w:rPr>
        <w:t xml:space="preserve"> </w:t>
      </w:r>
      <w:r>
        <w:t>в</w:t>
      </w:r>
      <w:r>
        <w:rPr>
          <w:spacing w:val="-15"/>
        </w:rPr>
        <w:t xml:space="preserve"> </w:t>
      </w:r>
      <w:r>
        <w:t>цифровой среде и их причины;</w:t>
      </w:r>
    </w:p>
    <w:p w:rsidR="00DE4242" w:rsidRDefault="00DD402F">
      <w:pPr>
        <w:pStyle w:val="a3"/>
        <w:spacing w:line="274" w:lineRule="exact"/>
        <w:ind w:firstLine="0"/>
      </w:pPr>
      <w:r>
        <w:t>опасные</w:t>
      </w:r>
      <w:r>
        <w:rPr>
          <w:spacing w:val="-6"/>
        </w:rPr>
        <w:t xml:space="preserve"> </w:t>
      </w:r>
      <w:r>
        <w:t>персоны,</w:t>
      </w:r>
      <w:r>
        <w:rPr>
          <w:spacing w:val="-6"/>
        </w:rPr>
        <w:t xml:space="preserve"> </w:t>
      </w:r>
      <w:r>
        <w:t>имитация</w:t>
      </w:r>
      <w:r>
        <w:rPr>
          <w:spacing w:val="-3"/>
        </w:rPr>
        <w:t xml:space="preserve"> </w:t>
      </w:r>
      <w:r>
        <w:t>близких</w:t>
      </w:r>
      <w:r>
        <w:rPr>
          <w:spacing w:val="-8"/>
        </w:rPr>
        <w:t xml:space="preserve"> </w:t>
      </w:r>
      <w:r>
        <w:t>социальных</w:t>
      </w:r>
      <w:r>
        <w:rPr>
          <w:spacing w:val="-7"/>
        </w:rPr>
        <w:t xml:space="preserve"> </w:t>
      </w:r>
      <w:r>
        <w:rPr>
          <w:spacing w:val="-2"/>
        </w:rPr>
        <w:t>отношений;</w:t>
      </w:r>
    </w:p>
    <w:p w:rsidR="00DE4242" w:rsidRDefault="00DD402F">
      <w:pPr>
        <w:pStyle w:val="a3"/>
        <w:spacing w:line="237" w:lineRule="auto"/>
        <w:ind w:right="440" w:firstLine="0"/>
      </w:pPr>
      <w:r>
        <w:t xml:space="preserve">неосмотрительное поведение и коммуникация в Интернете как угроза длябудущей жизни и </w:t>
      </w:r>
      <w:r>
        <w:rPr>
          <w:spacing w:val="-2"/>
        </w:rPr>
        <w:t>карьеры;</w:t>
      </w:r>
    </w:p>
    <w:p w:rsidR="00DE4242" w:rsidRDefault="00DD402F">
      <w:pPr>
        <w:pStyle w:val="a3"/>
        <w:spacing w:line="275" w:lineRule="exact"/>
        <w:ind w:firstLine="0"/>
      </w:pPr>
      <w:r>
        <w:t>травля</w:t>
      </w:r>
      <w:r>
        <w:rPr>
          <w:spacing w:val="-2"/>
        </w:rPr>
        <w:t xml:space="preserve"> </w:t>
      </w:r>
      <w:r>
        <w:t>в</w:t>
      </w:r>
      <w:r>
        <w:rPr>
          <w:spacing w:val="-3"/>
        </w:rPr>
        <w:t xml:space="preserve"> </w:t>
      </w:r>
      <w:r>
        <w:t>Интернете,</w:t>
      </w:r>
      <w:r>
        <w:rPr>
          <w:spacing w:val="-3"/>
        </w:rPr>
        <w:t xml:space="preserve"> </w:t>
      </w:r>
      <w:r>
        <w:t>методы</w:t>
      </w:r>
      <w:r>
        <w:rPr>
          <w:spacing w:val="-3"/>
        </w:rPr>
        <w:t xml:space="preserve"> </w:t>
      </w:r>
      <w:r>
        <w:t>защиты</w:t>
      </w:r>
      <w:r>
        <w:rPr>
          <w:spacing w:val="-7"/>
        </w:rPr>
        <w:t xml:space="preserve"> </w:t>
      </w:r>
      <w:r>
        <w:t>от</w:t>
      </w:r>
      <w:r>
        <w:rPr>
          <w:spacing w:val="1"/>
        </w:rPr>
        <w:t xml:space="preserve"> </w:t>
      </w:r>
      <w:r>
        <w:rPr>
          <w:spacing w:val="-2"/>
        </w:rPr>
        <w:t>травли;</w:t>
      </w:r>
    </w:p>
    <w:p w:rsidR="00DE4242" w:rsidRDefault="00DD402F">
      <w:pPr>
        <w:pStyle w:val="a3"/>
        <w:spacing w:line="242" w:lineRule="auto"/>
        <w:ind w:right="1555" w:firstLine="0"/>
        <w:jc w:val="left"/>
      </w:pPr>
      <w:r>
        <w:t>деструктивные</w:t>
      </w:r>
      <w:r>
        <w:rPr>
          <w:spacing w:val="-5"/>
        </w:rPr>
        <w:t xml:space="preserve"> </w:t>
      </w:r>
      <w:r>
        <w:t>сообщества</w:t>
      </w:r>
      <w:r>
        <w:rPr>
          <w:spacing w:val="-5"/>
        </w:rPr>
        <w:t xml:space="preserve"> </w:t>
      </w:r>
      <w:r>
        <w:t>и</w:t>
      </w:r>
      <w:r>
        <w:rPr>
          <w:spacing w:val="-7"/>
        </w:rPr>
        <w:t xml:space="preserve"> </w:t>
      </w:r>
      <w:r>
        <w:t>деструктивный</w:t>
      </w:r>
      <w:r>
        <w:rPr>
          <w:spacing w:val="-3"/>
        </w:rPr>
        <w:t xml:space="preserve"> </w:t>
      </w:r>
      <w:r>
        <w:t>контент</w:t>
      </w:r>
      <w:r>
        <w:rPr>
          <w:spacing w:val="-7"/>
        </w:rPr>
        <w:t xml:space="preserve"> </w:t>
      </w:r>
      <w:r>
        <w:t>в</w:t>
      </w:r>
      <w:r>
        <w:rPr>
          <w:spacing w:val="-3"/>
        </w:rPr>
        <w:t xml:space="preserve"> </w:t>
      </w:r>
      <w:r>
        <w:t>цифровой</w:t>
      </w:r>
      <w:r>
        <w:rPr>
          <w:spacing w:val="-3"/>
        </w:rPr>
        <w:t xml:space="preserve"> </w:t>
      </w:r>
      <w:r>
        <w:t>среде,</w:t>
      </w:r>
      <w:r>
        <w:rPr>
          <w:spacing w:val="-7"/>
        </w:rPr>
        <w:t xml:space="preserve"> </w:t>
      </w:r>
      <w:r>
        <w:t>ихпризнаки; механизмы вовлечения в деструктивные сообщества;</w:t>
      </w:r>
    </w:p>
    <w:p w:rsidR="00DE4242" w:rsidRDefault="00DD402F">
      <w:pPr>
        <w:pStyle w:val="a3"/>
        <w:spacing w:line="242" w:lineRule="auto"/>
        <w:ind w:right="1555" w:firstLine="0"/>
        <w:jc w:val="left"/>
      </w:pPr>
      <w:r>
        <w:t>вербовка,</w:t>
      </w:r>
      <w:r>
        <w:rPr>
          <w:spacing w:val="-5"/>
        </w:rPr>
        <w:t xml:space="preserve"> </w:t>
      </w:r>
      <w:r>
        <w:t>манипуляция, "воронки</w:t>
      </w:r>
      <w:r>
        <w:rPr>
          <w:spacing w:val="-6"/>
        </w:rPr>
        <w:t xml:space="preserve"> </w:t>
      </w:r>
      <w:r>
        <w:t>вовлечения"; радикализация</w:t>
      </w:r>
      <w:r>
        <w:rPr>
          <w:spacing w:val="-2"/>
        </w:rPr>
        <w:t xml:space="preserve"> </w:t>
      </w:r>
      <w:r>
        <w:t>деструктива; профилактика</w:t>
      </w:r>
      <w:r>
        <w:rPr>
          <w:spacing w:val="-5"/>
        </w:rPr>
        <w:t xml:space="preserve"> </w:t>
      </w:r>
      <w:r>
        <w:t>и</w:t>
      </w:r>
      <w:r>
        <w:rPr>
          <w:spacing w:val="-6"/>
        </w:rPr>
        <w:t xml:space="preserve"> </w:t>
      </w:r>
      <w:r>
        <w:t>противодействие</w:t>
      </w:r>
      <w:r>
        <w:rPr>
          <w:spacing w:val="-8"/>
        </w:rPr>
        <w:t xml:space="preserve"> </w:t>
      </w:r>
      <w:r>
        <w:t>вовлечению</w:t>
      </w:r>
      <w:r>
        <w:rPr>
          <w:spacing w:val="-8"/>
        </w:rPr>
        <w:t xml:space="preserve"> </w:t>
      </w:r>
      <w:r>
        <w:t>в</w:t>
      </w:r>
      <w:r>
        <w:rPr>
          <w:spacing w:val="-2"/>
        </w:rPr>
        <w:t xml:space="preserve"> </w:t>
      </w:r>
      <w:r>
        <w:t>деструктивные</w:t>
      </w:r>
      <w:r>
        <w:rPr>
          <w:spacing w:val="-2"/>
        </w:rPr>
        <w:t xml:space="preserve"> сообщества;</w:t>
      </w:r>
    </w:p>
    <w:p w:rsidR="00DE4242" w:rsidRDefault="00DD402F">
      <w:pPr>
        <w:pStyle w:val="a3"/>
        <w:spacing w:line="271" w:lineRule="exact"/>
        <w:ind w:firstLine="0"/>
        <w:jc w:val="left"/>
      </w:pPr>
      <w:r>
        <w:t>правила</w:t>
      </w:r>
      <w:r>
        <w:rPr>
          <w:spacing w:val="-5"/>
        </w:rPr>
        <w:t xml:space="preserve"> </w:t>
      </w:r>
      <w:r>
        <w:t>коммуникации</w:t>
      </w:r>
      <w:r>
        <w:rPr>
          <w:spacing w:val="-1"/>
        </w:rPr>
        <w:t xml:space="preserve"> </w:t>
      </w:r>
      <w:r>
        <w:t>в</w:t>
      </w:r>
      <w:r>
        <w:rPr>
          <w:spacing w:val="-2"/>
        </w:rPr>
        <w:t xml:space="preserve"> </w:t>
      </w:r>
      <w:r>
        <w:t>цифровой</w:t>
      </w:r>
      <w:r>
        <w:rPr>
          <w:spacing w:val="-6"/>
        </w:rPr>
        <w:t xml:space="preserve"> </w:t>
      </w:r>
      <w:r>
        <w:t>среде;</w:t>
      </w:r>
      <w:r>
        <w:rPr>
          <w:spacing w:val="-1"/>
        </w:rPr>
        <w:t xml:space="preserve"> </w:t>
      </w:r>
      <w:r>
        <w:t>достоверность</w:t>
      </w:r>
      <w:r>
        <w:rPr>
          <w:spacing w:val="-2"/>
        </w:rPr>
        <w:t xml:space="preserve"> </w:t>
      </w:r>
      <w:r>
        <w:t>информации</w:t>
      </w:r>
      <w:r>
        <w:rPr>
          <w:spacing w:val="-6"/>
        </w:rPr>
        <w:t xml:space="preserve"> </w:t>
      </w:r>
      <w:r>
        <w:t>в</w:t>
      </w:r>
      <w:r>
        <w:rPr>
          <w:spacing w:val="-5"/>
        </w:rPr>
        <w:t xml:space="preserve"> </w:t>
      </w:r>
      <w:r>
        <w:t>цифровой</w:t>
      </w:r>
      <w:r>
        <w:rPr>
          <w:spacing w:val="-6"/>
        </w:rPr>
        <w:t xml:space="preserve"> </w:t>
      </w:r>
      <w:r>
        <w:rPr>
          <w:spacing w:val="-2"/>
        </w:rPr>
        <w:t>среде;</w:t>
      </w:r>
    </w:p>
    <w:p w:rsidR="00DE4242" w:rsidRDefault="00DE4242">
      <w:pPr>
        <w:pStyle w:val="a3"/>
        <w:spacing w:line="271" w:lineRule="exact"/>
        <w:jc w:val="left"/>
        <w:sectPr w:rsidR="00DE4242">
          <w:pgSz w:w="11910" w:h="16390"/>
          <w:pgMar w:top="640" w:right="283" w:bottom="1160" w:left="992" w:header="0" w:footer="931" w:gutter="0"/>
          <w:cols w:space="720"/>
        </w:sectPr>
      </w:pPr>
    </w:p>
    <w:p w:rsidR="00DE4242" w:rsidRDefault="00DD402F">
      <w:pPr>
        <w:pStyle w:val="a3"/>
        <w:spacing w:before="72" w:line="237" w:lineRule="auto"/>
        <w:ind w:firstLine="124"/>
        <w:jc w:val="left"/>
      </w:pPr>
      <w:r>
        <w:lastRenderedPageBreak/>
        <w:t>источники</w:t>
      </w:r>
      <w:r>
        <w:rPr>
          <w:spacing w:val="-3"/>
        </w:rPr>
        <w:t xml:space="preserve"> </w:t>
      </w:r>
      <w:r>
        <w:t>информации,</w:t>
      </w:r>
      <w:r>
        <w:rPr>
          <w:spacing w:val="-1"/>
        </w:rPr>
        <w:t xml:space="preserve"> </w:t>
      </w:r>
      <w:r>
        <w:t>проверка</w:t>
      </w:r>
      <w:r>
        <w:rPr>
          <w:spacing w:val="-3"/>
        </w:rPr>
        <w:t xml:space="preserve"> </w:t>
      </w:r>
      <w:r>
        <w:t>на</w:t>
      </w:r>
      <w:r>
        <w:rPr>
          <w:spacing w:val="-4"/>
        </w:rPr>
        <w:t xml:space="preserve"> </w:t>
      </w:r>
      <w:r>
        <w:t>достоверность; "информационный</w:t>
      </w:r>
      <w:r>
        <w:rPr>
          <w:spacing w:val="-3"/>
        </w:rPr>
        <w:t xml:space="preserve"> </w:t>
      </w:r>
      <w:r>
        <w:t>пузырь",</w:t>
      </w:r>
      <w:r>
        <w:rPr>
          <w:spacing w:val="-1"/>
        </w:rPr>
        <w:t xml:space="preserve"> </w:t>
      </w:r>
      <w:r>
        <w:t>манипуляция сознанием, пропаганда; фальшивые аккаунты, вредные советчики, манипуляторы;</w:t>
      </w:r>
    </w:p>
    <w:p w:rsidR="00DE4242" w:rsidRDefault="00DD402F">
      <w:pPr>
        <w:pStyle w:val="a3"/>
        <w:spacing w:before="3" w:line="275" w:lineRule="exact"/>
        <w:ind w:firstLine="0"/>
        <w:jc w:val="left"/>
      </w:pPr>
      <w:r>
        <w:t>понятие</w:t>
      </w:r>
      <w:r>
        <w:rPr>
          <w:spacing w:val="-6"/>
        </w:rPr>
        <w:t xml:space="preserve"> </w:t>
      </w:r>
      <w:r>
        <w:t>"фейк",</w:t>
      </w:r>
      <w:r>
        <w:rPr>
          <w:spacing w:val="2"/>
        </w:rPr>
        <w:t xml:space="preserve"> </w:t>
      </w:r>
      <w:r>
        <w:t>цели</w:t>
      </w:r>
      <w:r>
        <w:rPr>
          <w:spacing w:val="-6"/>
        </w:rPr>
        <w:t xml:space="preserve"> </w:t>
      </w:r>
      <w:r>
        <w:t>и</w:t>
      </w:r>
      <w:r>
        <w:rPr>
          <w:spacing w:val="-6"/>
        </w:rPr>
        <w:t xml:space="preserve"> </w:t>
      </w:r>
      <w:r>
        <w:t>виды,</w:t>
      </w:r>
      <w:r>
        <w:rPr>
          <w:spacing w:val="-1"/>
        </w:rPr>
        <w:t xml:space="preserve"> </w:t>
      </w:r>
      <w:r>
        <w:t>распространение</w:t>
      </w:r>
      <w:r>
        <w:rPr>
          <w:spacing w:val="-12"/>
        </w:rPr>
        <w:t xml:space="preserve"> </w:t>
      </w:r>
      <w:r>
        <w:rPr>
          <w:spacing w:val="-2"/>
        </w:rPr>
        <w:t>фейков;</w:t>
      </w:r>
    </w:p>
    <w:p w:rsidR="00DE4242" w:rsidRDefault="00DD402F">
      <w:pPr>
        <w:pStyle w:val="a3"/>
        <w:spacing w:line="242" w:lineRule="auto"/>
        <w:ind w:right="1813" w:firstLine="0"/>
        <w:jc w:val="left"/>
      </w:pPr>
      <w:r>
        <w:t>правила</w:t>
      </w:r>
      <w:r>
        <w:rPr>
          <w:spacing w:val="-4"/>
        </w:rPr>
        <w:t xml:space="preserve"> </w:t>
      </w:r>
      <w:r>
        <w:t>и</w:t>
      </w:r>
      <w:r>
        <w:rPr>
          <w:spacing w:val="-7"/>
        </w:rPr>
        <w:t xml:space="preserve"> </w:t>
      </w:r>
      <w:r>
        <w:t>инструменты</w:t>
      </w:r>
      <w:r>
        <w:rPr>
          <w:spacing w:val="-1"/>
        </w:rPr>
        <w:t xml:space="preserve"> </w:t>
      </w:r>
      <w:r>
        <w:t>для</w:t>
      </w:r>
      <w:r>
        <w:rPr>
          <w:spacing w:val="-3"/>
        </w:rPr>
        <w:t xml:space="preserve"> </w:t>
      </w:r>
      <w:r>
        <w:t>распознавания</w:t>
      </w:r>
      <w:r>
        <w:rPr>
          <w:spacing w:val="-3"/>
        </w:rPr>
        <w:t xml:space="preserve"> </w:t>
      </w:r>
      <w:r>
        <w:t>фейковых</w:t>
      </w:r>
      <w:r>
        <w:rPr>
          <w:spacing w:val="-8"/>
        </w:rPr>
        <w:t xml:space="preserve"> </w:t>
      </w:r>
      <w:r>
        <w:t>текстов</w:t>
      </w:r>
      <w:r>
        <w:rPr>
          <w:spacing w:val="-6"/>
        </w:rPr>
        <w:t xml:space="preserve"> </w:t>
      </w:r>
      <w:r>
        <w:t>и</w:t>
      </w:r>
      <w:r>
        <w:rPr>
          <w:spacing w:val="-7"/>
        </w:rPr>
        <w:t xml:space="preserve"> </w:t>
      </w:r>
      <w:r>
        <w:t>изображений; понятие прав человека в цифровой среде, их защита;</w:t>
      </w:r>
    </w:p>
    <w:p w:rsidR="00DE4242" w:rsidRDefault="00DD402F">
      <w:pPr>
        <w:pStyle w:val="a3"/>
        <w:spacing w:line="271" w:lineRule="exact"/>
        <w:ind w:firstLine="0"/>
        <w:jc w:val="left"/>
      </w:pPr>
      <w:r>
        <w:t>ответственность</w:t>
      </w:r>
      <w:r>
        <w:rPr>
          <w:spacing w:val="-5"/>
        </w:rPr>
        <w:t xml:space="preserve"> </w:t>
      </w:r>
      <w:r>
        <w:t>за</w:t>
      </w:r>
      <w:r>
        <w:rPr>
          <w:spacing w:val="-2"/>
        </w:rPr>
        <w:t xml:space="preserve"> </w:t>
      </w:r>
      <w:r>
        <w:t>действия</w:t>
      </w:r>
      <w:r>
        <w:rPr>
          <w:spacing w:val="-7"/>
        </w:rPr>
        <w:t xml:space="preserve"> </w:t>
      </w:r>
      <w:r>
        <w:t xml:space="preserve">в </w:t>
      </w:r>
      <w:r>
        <w:rPr>
          <w:spacing w:val="-2"/>
        </w:rPr>
        <w:t>Интернете;</w:t>
      </w:r>
    </w:p>
    <w:p w:rsidR="00DE4242" w:rsidRDefault="00DD402F">
      <w:pPr>
        <w:pStyle w:val="a3"/>
        <w:spacing w:before="2" w:line="275" w:lineRule="exact"/>
        <w:ind w:firstLine="0"/>
        <w:jc w:val="left"/>
      </w:pPr>
      <w:r>
        <w:t>запрещенный</w:t>
      </w:r>
      <w:r>
        <w:rPr>
          <w:spacing w:val="-4"/>
        </w:rPr>
        <w:t xml:space="preserve"> </w:t>
      </w:r>
      <w:r>
        <w:t>контент;</w:t>
      </w:r>
      <w:r>
        <w:rPr>
          <w:spacing w:val="-2"/>
        </w:rPr>
        <w:t xml:space="preserve"> </w:t>
      </w:r>
      <w:r>
        <w:t>защита</w:t>
      </w:r>
      <w:r>
        <w:rPr>
          <w:spacing w:val="-7"/>
        </w:rPr>
        <w:t xml:space="preserve"> </w:t>
      </w:r>
      <w:r>
        <w:t>прав</w:t>
      </w:r>
      <w:r>
        <w:rPr>
          <w:spacing w:val="-5"/>
        </w:rPr>
        <w:t xml:space="preserve"> </w:t>
      </w:r>
      <w:r>
        <w:t>в</w:t>
      </w:r>
      <w:r>
        <w:rPr>
          <w:spacing w:val="-1"/>
        </w:rPr>
        <w:t xml:space="preserve"> </w:t>
      </w:r>
      <w:r>
        <w:t>цифровом</w:t>
      </w:r>
      <w:r>
        <w:rPr>
          <w:spacing w:val="-1"/>
        </w:rPr>
        <w:t xml:space="preserve"> </w:t>
      </w:r>
      <w:r>
        <w:rPr>
          <w:spacing w:val="-2"/>
        </w:rPr>
        <w:t>пространстве.</w:t>
      </w:r>
    </w:p>
    <w:p w:rsidR="00DE4242" w:rsidRDefault="00DD402F" w:rsidP="00742382">
      <w:pPr>
        <w:pStyle w:val="a4"/>
        <w:numPr>
          <w:ilvl w:val="1"/>
          <w:numId w:val="24"/>
        </w:numPr>
        <w:tabs>
          <w:tab w:val="left" w:pos="769"/>
        </w:tabs>
        <w:ind w:right="2633" w:firstLine="0"/>
        <w:jc w:val="left"/>
        <w:rPr>
          <w:sz w:val="24"/>
        </w:rPr>
      </w:pPr>
      <w:r>
        <w:rPr>
          <w:i/>
          <w:sz w:val="24"/>
        </w:rPr>
        <w:t>Модуль</w:t>
      </w:r>
      <w:r>
        <w:rPr>
          <w:i/>
          <w:spacing w:val="-8"/>
          <w:sz w:val="24"/>
        </w:rPr>
        <w:t xml:space="preserve"> </w:t>
      </w:r>
      <w:r>
        <w:rPr>
          <w:i/>
          <w:sz w:val="24"/>
        </w:rPr>
        <w:t>N</w:t>
      </w:r>
      <w:r>
        <w:rPr>
          <w:i/>
          <w:spacing w:val="-6"/>
          <w:sz w:val="24"/>
        </w:rPr>
        <w:t xml:space="preserve"> </w:t>
      </w:r>
      <w:r>
        <w:rPr>
          <w:i/>
          <w:sz w:val="24"/>
        </w:rPr>
        <w:t>11</w:t>
      </w:r>
      <w:r>
        <w:rPr>
          <w:i/>
          <w:spacing w:val="-9"/>
          <w:sz w:val="24"/>
        </w:rPr>
        <w:t xml:space="preserve"> </w:t>
      </w:r>
      <w:r>
        <w:rPr>
          <w:i/>
          <w:sz w:val="24"/>
        </w:rPr>
        <w:t>«Основы</w:t>
      </w:r>
      <w:r>
        <w:rPr>
          <w:i/>
          <w:spacing w:val="-4"/>
          <w:sz w:val="24"/>
        </w:rPr>
        <w:t xml:space="preserve"> </w:t>
      </w:r>
      <w:r>
        <w:rPr>
          <w:i/>
          <w:sz w:val="24"/>
        </w:rPr>
        <w:t>противодействия</w:t>
      </w:r>
      <w:r>
        <w:rPr>
          <w:i/>
          <w:spacing w:val="-5"/>
          <w:sz w:val="24"/>
        </w:rPr>
        <w:t xml:space="preserve"> </w:t>
      </w:r>
      <w:r>
        <w:rPr>
          <w:i/>
          <w:sz w:val="24"/>
        </w:rPr>
        <w:t>экстремизму</w:t>
      </w:r>
      <w:r>
        <w:rPr>
          <w:i/>
          <w:spacing w:val="-5"/>
          <w:sz w:val="24"/>
        </w:rPr>
        <w:t xml:space="preserve"> </w:t>
      </w:r>
      <w:r>
        <w:rPr>
          <w:i/>
          <w:sz w:val="24"/>
        </w:rPr>
        <w:t>и</w:t>
      </w:r>
      <w:r>
        <w:rPr>
          <w:i/>
          <w:spacing w:val="-4"/>
          <w:sz w:val="24"/>
        </w:rPr>
        <w:t xml:space="preserve"> </w:t>
      </w:r>
      <w:r>
        <w:rPr>
          <w:i/>
          <w:sz w:val="24"/>
        </w:rPr>
        <w:t xml:space="preserve">терроризму»: </w:t>
      </w:r>
      <w:r>
        <w:rPr>
          <w:sz w:val="24"/>
        </w:rPr>
        <w:t>экстремизм и терроризм как угроза устойчивого развития общества; понятия "экстремизм" и "терроризм", их взаимосвязь;</w:t>
      </w:r>
    </w:p>
    <w:p w:rsidR="00DE4242" w:rsidRDefault="00DD402F">
      <w:pPr>
        <w:pStyle w:val="a3"/>
        <w:tabs>
          <w:tab w:val="left" w:pos="3824"/>
          <w:tab w:val="left" w:pos="6657"/>
        </w:tabs>
        <w:spacing w:before="4" w:line="237" w:lineRule="auto"/>
        <w:ind w:right="1599" w:firstLine="0"/>
        <w:jc w:val="left"/>
      </w:pPr>
      <w:r>
        <w:t xml:space="preserve">варианты проявления экстремизма, возможные последствия; </w:t>
      </w:r>
      <w:r>
        <w:rPr>
          <w:spacing w:val="-2"/>
        </w:rPr>
        <w:t>преступлениятеррористической</w:t>
      </w:r>
      <w:r>
        <w:tab/>
        <w:t>направленности, их цель,</w:t>
      </w:r>
      <w:r>
        <w:tab/>
        <w:t>причины,</w:t>
      </w:r>
      <w:r>
        <w:rPr>
          <w:spacing w:val="-15"/>
        </w:rPr>
        <w:t xml:space="preserve"> </w:t>
      </w:r>
      <w:r>
        <w:t>последствия;</w:t>
      </w:r>
    </w:p>
    <w:p w:rsidR="00DE4242" w:rsidRDefault="00DD402F">
      <w:pPr>
        <w:pStyle w:val="a3"/>
        <w:spacing w:before="6" w:line="237" w:lineRule="auto"/>
        <w:ind w:firstLine="0"/>
        <w:jc w:val="left"/>
      </w:pPr>
      <w:r>
        <w:t>опасность</w:t>
      </w:r>
      <w:r>
        <w:rPr>
          <w:spacing w:val="-15"/>
        </w:rPr>
        <w:t xml:space="preserve"> </w:t>
      </w:r>
      <w:r>
        <w:t>вовлечения</w:t>
      </w:r>
      <w:r>
        <w:rPr>
          <w:spacing w:val="-15"/>
        </w:rPr>
        <w:t xml:space="preserve"> </w:t>
      </w:r>
      <w:r>
        <w:t>в</w:t>
      </w:r>
      <w:r>
        <w:rPr>
          <w:spacing w:val="-11"/>
        </w:rPr>
        <w:t xml:space="preserve"> </w:t>
      </w:r>
      <w:r>
        <w:t>экстремистскую</w:t>
      </w:r>
      <w:r>
        <w:rPr>
          <w:spacing w:val="-13"/>
        </w:rPr>
        <w:t xml:space="preserve"> </w:t>
      </w:r>
      <w:r>
        <w:t>и</w:t>
      </w:r>
      <w:r>
        <w:rPr>
          <w:spacing w:val="-12"/>
        </w:rPr>
        <w:t xml:space="preserve"> </w:t>
      </w:r>
      <w:r>
        <w:t>террористическую</w:t>
      </w:r>
      <w:r>
        <w:rPr>
          <w:spacing w:val="-13"/>
        </w:rPr>
        <w:t xml:space="preserve"> </w:t>
      </w:r>
      <w:r>
        <w:t>деятельность:</w:t>
      </w:r>
      <w:r>
        <w:rPr>
          <w:spacing w:val="-5"/>
        </w:rPr>
        <w:t xml:space="preserve"> </w:t>
      </w:r>
      <w:r>
        <w:t>способы</w:t>
      </w:r>
      <w:r>
        <w:rPr>
          <w:spacing w:val="-11"/>
        </w:rPr>
        <w:t xml:space="preserve"> </w:t>
      </w:r>
      <w:r>
        <w:t>и</w:t>
      </w:r>
      <w:r>
        <w:rPr>
          <w:spacing w:val="-15"/>
        </w:rPr>
        <w:t xml:space="preserve"> </w:t>
      </w:r>
      <w:r>
        <w:t>признаки; предупреждение и противодействие вовлечению в формы террористических актов;</w:t>
      </w:r>
    </w:p>
    <w:p w:rsidR="00DE4242" w:rsidRDefault="00DD402F">
      <w:pPr>
        <w:pStyle w:val="a3"/>
        <w:spacing w:before="3" w:line="275" w:lineRule="exact"/>
        <w:ind w:firstLine="0"/>
        <w:jc w:val="left"/>
      </w:pPr>
      <w:r>
        <w:t>уровни</w:t>
      </w:r>
      <w:r>
        <w:rPr>
          <w:spacing w:val="-4"/>
        </w:rPr>
        <w:t xml:space="preserve"> </w:t>
      </w:r>
      <w:r>
        <w:t xml:space="preserve">террористической </w:t>
      </w:r>
      <w:r>
        <w:rPr>
          <w:spacing w:val="-2"/>
        </w:rPr>
        <w:t>угрозы;</w:t>
      </w:r>
    </w:p>
    <w:p w:rsidR="00DE4242" w:rsidRDefault="00DD402F">
      <w:pPr>
        <w:pStyle w:val="a3"/>
        <w:spacing w:line="242" w:lineRule="auto"/>
        <w:ind w:firstLine="0"/>
        <w:jc w:val="left"/>
      </w:pPr>
      <w:r>
        <w:t>правила</w:t>
      </w:r>
      <w:r>
        <w:rPr>
          <w:spacing w:val="80"/>
        </w:rPr>
        <w:t xml:space="preserve"> </w:t>
      </w:r>
      <w:r>
        <w:t>поведения</w:t>
      </w:r>
      <w:r>
        <w:rPr>
          <w:spacing w:val="80"/>
        </w:rPr>
        <w:t xml:space="preserve"> </w:t>
      </w:r>
      <w:r>
        <w:t>и</w:t>
      </w:r>
      <w:r>
        <w:rPr>
          <w:spacing w:val="80"/>
        </w:rPr>
        <w:t xml:space="preserve"> </w:t>
      </w:r>
      <w:r>
        <w:t>порядок</w:t>
      </w:r>
      <w:r>
        <w:rPr>
          <w:spacing w:val="80"/>
        </w:rPr>
        <w:t xml:space="preserve"> </w:t>
      </w:r>
      <w:r>
        <w:t>действий</w:t>
      </w:r>
      <w:r>
        <w:rPr>
          <w:spacing w:val="80"/>
        </w:rPr>
        <w:t xml:space="preserve"> </w:t>
      </w:r>
      <w:r>
        <w:t>при</w:t>
      </w:r>
      <w:r>
        <w:rPr>
          <w:spacing w:val="80"/>
        </w:rPr>
        <w:t xml:space="preserve"> </w:t>
      </w:r>
      <w:r>
        <w:t>угрозе</w:t>
      </w:r>
      <w:r>
        <w:rPr>
          <w:spacing w:val="80"/>
        </w:rPr>
        <w:t xml:space="preserve"> </w:t>
      </w:r>
      <w:r>
        <w:t>или</w:t>
      </w:r>
      <w:r>
        <w:rPr>
          <w:spacing w:val="80"/>
        </w:rPr>
        <w:t xml:space="preserve"> </w:t>
      </w:r>
      <w:r>
        <w:t>в</w:t>
      </w:r>
      <w:r>
        <w:rPr>
          <w:spacing w:val="80"/>
          <w:w w:val="150"/>
        </w:rPr>
        <w:t xml:space="preserve"> </w:t>
      </w:r>
      <w:r>
        <w:t>случае</w:t>
      </w:r>
      <w:r>
        <w:rPr>
          <w:spacing w:val="80"/>
        </w:rPr>
        <w:t xml:space="preserve"> </w:t>
      </w:r>
      <w:r>
        <w:t>те</w:t>
      </w:r>
      <w:r>
        <w:rPr>
          <w:spacing w:val="80"/>
        </w:rPr>
        <w:t xml:space="preserve"> </w:t>
      </w:r>
      <w:r>
        <w:t>правовые</w:t>
      </w:r>
      <w:r>
        <w:rPr>
          <w:spacing w:val="80"/>
        </w:rPr>
        <w:t xml:space="preserve"> </w:t>
      </w:r>
      <w:r>
        <w:t>основы</w:t>
      </w:r>
      <w:r>
        <w:rPr>
          <w:spacing w:val="40"/>
        </w:rPr>
        <w:t xml:space="preserve"> </w:t>
      </w:r>
      <w:r>
        <w:t>противодействия экстремизму и терроризму в Российской Федерации;</w:t>
      </w:r>
    </w:p>
    <w:p w:rsidR="00DE4242" w:rsidRDefault="00DD402F">
      <w:pPr>
        <w:pStyle w:val="a3"/>
        <w:spacing w:line="242" w:lineRule="auto"/>
        <w:ind w:firstLine="0"/>
        <w:jc w:val="left"/>
      </w:pPr>
      <w:r>
        <w:t xml:space="preserve">основы государственной системы противодействия экстремизм и терроризму, ее цели, задачи, </w:t>
      </w:r>
      <w:r>
        <w:rPr>
          <w:spacing w:val="-2"/>
        </w:rPr>
        <w:t>принципы;</w:t>
      </w:r>
    </w:p>
    <w:p w:rsidR="00DE4242" w:rsidRDefault="00DD402F">
      <w:pPr>
        <w:pStyle w:val="a3"/>
        <w:spacing w:line="242" w:lineRule="auto"/>
        <w:ind w:firstLine="0"/>
        <w:jc w:val="left"/>
      </w:pPr>
      <w:r>
        <w:t>права</w:t>
      </w:r>
      <w:r>
        <w:rPr>
          <w:spacing w:val="80"/>
          <w:w w:val="150"/>
        </w:rPr>
        <w:t xml:space="preserve"> </w:t>
      </w:r>
      <w:r>
        <w:t>и</w:t>
      </w:r>
      <w:r>
        <w:rPr>
          <w:spacing w:val="80"/>
          <w:w w:val="150"/>
        </w:rPr>
        <w:t xml:space="preserve"> </w:t>
      </w:r>
      <w:r>
        <w:t>обязанности</w:t>
      </w:r>
      <w:r>
        <w:rPr>
          <w:spacing w:val="80"/>
          <w:w w:val="150"/>
        </w:rPr>
        <w:t xml:space="preserve"> </w:t>
      </w:r>
      <w:r>
        <w:t>граждан</w:t>
      </w:r>
      <w:r>
        <w:rPr>
          <w:spacing w:val="80"/>
          <w:w w:val="150"/>
        </w:rPr>
        <w:t xml:space="preserve"> </w:t>
      </w:r>
      <w:r>
        <w:t>и</w:t>
      </w:r>
      <w:r>
        <w:rPr>
          <w:spacing w:val="80"/>
          <w:w w:val="150"/>
        </w:rPr>
        <w:t xml:space="preserve"> </w:t>
      </w:r>
      <w:r>
        <w:t>общественных</w:t>
      </w:r>
      <w:r>
        <w:rPr>
          <w:spacing w:val="80"/>
        </w:rPr>
        <w:t xml:space="preserve"> </w:t>
      </w:r>
      <w:r>
        <w:t>организаций</w:t>
      </w:r>
      <w:r>
        <w:rPr>
          <w:spacing w:val="80"/>
          <w:w w:val="150"/>
        </w:rPr>
        <w:t xml:space="preserve"> </w:t>
      </w:r>
      <w:r>
        <w:t>в</w:t>
      </w:r>
      <w:r>
        <w:rPr>
          <w:spacing w:val="80"/>
          <w:w w:val="150"/>
        </w:rPr>
        <w:t xml:space="preserve"> </w:t>
      </w:r>
      <w:r>
        <w:t>областипротиводействия экстремизму и терроризму.</w:t>
      </w:r>
    </w:p>
    <w:p w:rsidR="00DE4242" w:rsidRDefault="00DD402F" w:rsidP="00742382">
      <w:pPr>
        <w:pStyle w:val="a4"/>
        <w:numPr>
          <w:ilvl w:val="0"/>
          <w:numId w:val="24"/>
        </w:numPr>
        <w:tabs>
          <w:tab w:val="left" w:pos="467"/>
        </w:tabs>
        <w:spacing w:line="271" w:lineRule="exact"/>
        <w:ind w:left="467" w:hanging="182"/>
        <w:jc w:val="both"/>
        <w:rPr>
          <w:sz w:val="24"/>
        </w:rPr>
      </w:pPr>
      <w:r>
        <w:rPr>
          <w:sz w:val="24"/>
        </w:rPr>
        <w:t>Планируемые</w:t>
      </w:r>
      <w:r>
        <w:rPr>
          <w:spacing w:val="-8"/>
          <w:sz w:val="24"/>
        </w:rPr>
        <w:t xml:space="preserve"> </w:t>
      </w:r>
      <w:r>
        <w:rPr>
          <w:sz w:val="24"/>
        </w:rPr>
        <w:t>результаты</w:t>
      </w:r>
      <w:r>
        <w:rPr>
          <w:spacing w:val="-3"/>
          <w:sz w:val="24"/>
        </w:rPr>
        <w:t xml:space="preserve"> </w:t>
      </w:r>
      <w:r>
        <w:rPr>
          <w:sz w:val="24"/>
        </w:rPr>
        <w:t>освоения</w:t>
      </w:r>
      <w:r>
        <w:rPr>
          <w:spacing w:val="-5"/>
          <w:sz w:val="24"/>
        </w:rPr>
        <w:t xml:space="preserve"> </w:t>
      </w:r>
      <w:r>
        <w:rPr>
          <w:sz w:val="24"/>
        </w:rPr>
        <w:t>программы</w:t>
      </w:r>
      <w:r>
        <w:rPr>
          <w:spacing w:val="-3"/>
          <w:sz w:val="24"/>
        </w:rPr>
        <w:t xml:space="preserve"> </w:t>
      </w:r>
      <w:r>
        <w:rPr>
          <w:spacing w:val="-2"/>
          <w:sz w:val="24"/>
        </w:rPr>
        <w:t>ОБЗР.</w:t>
      </w:r>
    </w:p>
    <w:p w:rsidR="00DE4242" w:rsidRDefault="00DD402F" w:rsidP="00742382">
      <w:pPr>
        <w:pStyle w:val="a4"/>
        <w:numPr>
          <w:ilvl w:val="1"/>
          <w:numId w:val="24"/>
        </w:numPr>
        <w:tabs>
          <w:tab w:val="left" w:pos="649"/>
        </w:tabs>
        <w:ind w:right="428" w:firstLine="0"/>
        <w:jc w:val="both"/>
        <w:rPr>
          <w:sz w:val="24"/>
        </w:rPr>
      </w:pPr>
      <w:r>
        <w:rPr>
          <w:sz w:val="24"/>
        </w:rPr>
        <w:t>Личностные результаты достигаются в единстве учебной и</w:t>
      </w:r>
      <w:r>
        <w:rPr>
          <w:spacing w:val="-2"/>
          <w:sz w:val="24"/>
        </w:rPr>
        <w:t xml:space="preserve"> </w:t>
      </w:r>
      <w:r>
        <w:rPr>
          <w:sz w:val="24"/>
        </w:rPr>
        <w:t>воспита- тельной деятельности в соответствии с традиционными российскими социокуль- турными и духовно-нравственными ценностями, принятыми в обществе прави- лами и нормами поведения.</w:t>
      </w:r>
    </w:p>
    <w:p w:rsidR="00DE4242" w:rsidRDefault="00DD402F" w:rsidP="00742382">
      <w:pPr>
        <w:pStyle w:val="a4"/>
        <w:numPr>
          <w:ilvl w:val="1"/>
          <w:numId w:val="24"/>
        </w:numPr>
        <w:tabs>
          <w:tab w:val="left" w:pos="649"/>
        </w:tabs>
        <w:ind w:right="429" w:firstLine="0"/>
        <w:jc w:val="both"/>
        <w:rPr>
          <w:sz w:val="24"/>
        </w:rPr>
      </w:pPr>
      <w:r>
        <w:rPr>
          <w:sz w:val="24"/>
        </w:rPr>
        <w:t>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w:t>
      </w:r>
      <w:r>
        <w:rPr>
          <w:spacing w:val="-2"/>
          <w:sz w:val="24"/>
        </w:rPr>
        <w:t xml:space="preserve"> </w:t>
      </w:r>
      <w:r>
        <w:rPr>
          <w:sz w:val="24"/>
        </w:rPr>
        <w:t>и подвигам ге- роев Отечества, закону</w:t>
      </w:r>
      <w:r>
        <w:rPr>
          <w:spacing w:val="-6"/>
          <w:sz w:val="24"/>
        </w:rPr>
        <w:t xml:space="preserve"> </w:t>
      </w:r>
      <w:r>
        <w:rPr>
          <w:sz w:val="24"/>
        </w:rPr>
        <w:t>и правопорядку, человеку</w:t>
      </w:r>
      <w:r>
        <w:rPr>
          <w:spacing w:val="-6"/>
          <w:sz w:val="24"/>
        </w:rPr>
        <w:t xml:space="preserve"> </w:t>
      </w:r>
      <w:r>
        <w:rPr>
          <w:sz w:val="24"/>
        </w:rPr>
        <w:t>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w:t>
      </w:r>
      <w:r>
        <w:rPr>
          <w:spacing w:val="-1"/>
          <w:sz w:val="24"/>
        </w:rPr>
        <w:t xml:space="preserve"> </w:t>
      </w:r>
      <w:r>
        <w:rPr>
          <w:sz w:val="24"/>
        </w:rPr>
        <w:t>наследию и уважительном отношении к тра- дициям многонационального народа Российской Федерации и к жизни в целом.</w:t>
      </w:r>
    </w:p>
    <w:p w:rsidR="00DE4242" w:rsidRDefault="00DD402F" w:rsidP="00742382">
      <w:pPr>
        <w:pStyle w:val="a4"/>
        <w:numPr>
          <w:ilvl w:val="1"/>
          <w:numId w:val="24"/>
        </w:numPr>
        <w:tabs>
          <w:tab w:val="left" w:pos="649"/>
        </w:tabs>
        <w:spacing w:line="275" w:lineRule="exact"/>
        <w:ind w:left="649" w:hanging="364"/>
        <w:jc w:val="both"/>
        <w:rPr>
          <w:sz w:val="24"/>
        </w:rPr>
      </w:pPr>
      <w:r>
        <w:rPr>
          <w:sz w:val="24"/>
        </w:rPr>
        <w:t>Личностные</w:t>
      </w:r>
      <w:r>
        <w:rPr>
          <w:spacing w:val="-7"/>
          <w:sz w:val="24"/>
        </w:rPr>
        <w:t xml:space="preserve"> </w:t>
      </w:r>
      <w:r>
        <w:rPr>
          <w:sz w:val="24"/>
        </w:rPr>
        <w:t>результаты</w:t>
      </w:r>
      <w:r>
        <w:rPr>
          <w:spacing w:val="-5"/>
          <w:sz w:val="24"/>
        </w:rPr>
        <w:t xml:space="preserve"> </w:t>
      </w:r>
      <w:r>
        <w:rPr>
          <w:sz w:val="24"/>
        </w:rPr>
        <w:t>изучения</w:t>
      </w:r>
      <w:r>
        <w:rPr>
          <w:spacing w:val="-6"/>
          <w:sz w:val="24"/>
        </w:rPr>
        <w:t xml:space="preserve"> </w:t>
      </w:r>
      <w:r>
        <w:rPr>
          <w:sz w:val="24"/>
        </w:rPr>
        <w:t>ОБЗР</w:t>
      </w:r>
      <w:r>
        <w:rPr>
          <w:spacing w:val="-5"/>
          <w:sz w:val="24"/>
        </w:rPr>
        <w:t xml:space="preserve"> </w:t>
      </w:r>
      <w:r>
        <w:rPr>
          <w:spacing w:val="-2"/>
          <w:sz w:val="24"/>
        </w:rPr>
        <w:t>включают:</w:t>
      </w:r>
    </w:p>
    <w:p w:rsidR="00DE4242" w:rsidRDefault="00DD402F" w:rsidP="00742382">
      <w:pPr>
        <w:pStyle w:val="a4"/>
        <w:numPr>
          <w:ilvl w:val="0"/>
          <w:numId w:val="23"/>
        </w:numPr>
        <w:tabs>
          <w:tab w:val="left" w:pos="485"/>
        </w:tabs>
        <w:spacing w:line="275" w:lineRule="exact"/>
        <w:ind w:left="485" w:hanging="200"/>
        <w:jc w:val="both"/>
        <w:rPr>
          <w:sz w:val="24"/>
        </w:rPr>
      </w:pPr>
      <w:r>
        <w:rPr>
          <w:sz w:val="24"/>
        </w:rPr>
        <w:t>гражданское</w:t>
      </w:r>
      <w:r>
        <w:rPr>
          <w:spacing w:val="-5"/>
          <w:sz w:val="24"/>
        </w:rPr>
        <w:t xml:space="preserve"> </w:t>
      </w:r>
      <w:r>
        <w:rPr>
          <w:spacing w:val="-2"/>
          <w:sz w:val="24"/>
        </w:rPr>
        <w:t>воспитание:</w:t>
      </w:r>
    </w:p>
    <w:p w:rsidR="00DE4242" w:rsidRDefault="00DD402F">
      <w:pPr>
        <w:pStyle w:val="a3"/>
        <w:ind w:right="427" w:firstLine="0"/>
      </w:pPr>
      <w: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DE4242" w:rsidRDefault="00DD402F">
      <w:pPr>
        <w:pStyle w:val="a3"/>
        <w:ind w:right="427" w:firstLine="0"/>
      </w:pPr>
      <w: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DE4242" w:rsidRDefault="00DD402F">
      <w:pPr>
        <w:pStyle w:val="a3"/>
        <w:spacing w:line="242" w:lineRule="auto"/>
        <w:ind w:right="443" w:firstLine="0"/>
      </w:pPr>
      <w: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DE4242" w:rsidRDefault="00DD402F">
      <w:pPr>
        <w:pStyle w:val="a3"/>
        <w:spacing w:line="242" w:lineRule="auto"/>
        <w:ind w:right="436" w:firstLine="0"/>
      </w:pPr>
      <w: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DE4242" w:rsidRDefault="00DD402F">
      <w:pPr>
        <w:pStyle w:val="a3"/>
        <w:spacing w:line="242" w:lineRule="auto"/>
        <w:ind w:right="429" w:firstLine="0"/>
      </w:pPr>
      <w:r>
        <w:t>готовность</w:t>
      </w:r>
      <w:r>
        <w:rPr>
          <w:spacing w:val="-4"/>
        </w:rPr>
        <w:t xml:space="preserve"> </w:t>
      </w:r>
      <w:r>
        <w:t>к</w:t>
      </w:r>
      <w:r>
        <w:rPr>
          <w:spacing w:val="-8"/>
        </w:rPr>
        <w:t xml:space="preserve"> </w:t>
      </w:r>
      <w:r>
        <w:t>взаимодействию</w:t>
      </w:r>
      <w:r>
        <w:rPr>
          <w:spacing w:val="-8"/>
        </w:rPr>
        <w:t xml:space="preserve"> </w:t>
      </w:r>
      <w:r>
        <w:t>с</w:t>
      </w:r>
      <w:r>
        <w:rPr>
          <w:spacing w:val="-7"/>
        </w:rPr>
        <w:t xml:space="preserve"> </w:t>
      </w:r>
      <w:r>
        <w:t>обществом</w:t>
      </w:r>
      <w:r>
        <w:rPr>
          <w:spacing w:val="-4"/>
        </w:rPr>
        <w:t xml:space="preserve"> </w:t>
      </w:r>
      <w:r>
        <w:t>и</w:t>
      </w:r>
      <w:r>
        <w:rPr>
          <w:spacing w:val="-5"/>
        </w:rPr>
        <w:t xml:space="preserve"> </w:t>
      </w:r>
      <w:r>
        <w:t>государством</w:t>
      </w:r>
      <w:r>
        <w:rPr>
          <w:spacing w:val="-4"/>
        </w:rPr>
        <w:t xml:space="preserve"> </w:t>
      </w:r>
      <w:r>
        <w:t>в</w:t>
      </w:r>
      <w:r>
        <w:rPr>
          <w:spacing w:val="-9"/>
        </w:rPr>
        <w:t xml:space="preserve"> </w:t>
      </w:r>
      <w:r>
        <w:t>обеспечении безопасности</w:t>
      </w:r>
      <w:r>
        <w:rPr>
          <w:spacing w:val="-9"/>
        </w:rPr>
        <w:t xml:space="preserve"> </w:t>
      </w:r>
      <w:r>
        <w:t>жизни</w:t>
      </w:r>
      <w:r>
        <w:rPr>
          <w:spacing w:val="-5"/>
        </w:rPr>
        <w:t xml:space="preserve"> </w:t>
      </w:r>
      <w:r>
        <w:t>и здоровья населения;</w:t>
      </w:r>
    </w:p>
    <w:p w:rsidR="00DE4242" w:rsidRDefault="00DD402F">
      <w:pPr>
        <w:pStyle w:val="a3"/>
        <w:ind w:right="432" w:firstLine="0"/>
      </w:pPr>
      <w:r>
        <w:t>готовность к участию в деятельности государственных социальных организаций и институтов гражданского</w:t>
      </w:r>
      <w:r>
        <w:rPr>
          <w:spacing w:val="-10"/>
        </w:rPr>
        <w:t xml:space="preserve"> </w:t>
      </w:r>
      <w:r>
        <w:t>общества</w:t>
      </w:r>
      <w:r>
        <w:rPr>
          <w:spacing w:val="-11"/>
        </w:rPr>
        <w:t xml:space="preserve"> </w:t>
      </w:r>
      <w:r>
        <w:t>в</w:t>
      </w:r>
      <w:r>
        <w:rPr>
          <w:spacing w:val="-8"/>
        </w:rPr>
        <w:t xml:space="preserve"> </w:t>
      </w:r>
      <w:r>
        <w:t>области</w:t>
      </w:r>
      <w:r>
        <w:rPr>
          <w:spacing w:val="-8"/>
        </w:rPr>
        <w:t xml:space="preserve"> </w:t>
      </w:r>
      <w:r>
        <w:t>обеспечения</w:t>
      </w:r>
      <w:r>
        <w:rPr>
          <w:spacing w:val="-10"/>
        </w:rPr>
        <w:t xml:space="preserve"> </w:t>
      </w:r>
      <w:r>
        <w:t>комплексной</w:t>
      </w:r>
      <w:r>
        <w:rPr>
          <w:spacing w:val="-9"/>
        </w:rPr>
        <w:t xml:space="preserve"> </w:t>
      </w:r>
      <w:r>
        <w:t>безопасности</w:t>
      </w:r>
      <w:r>
        <w:rPr>
          <w:spacing w:val="-4"/>
        </w:rPr>
        <w:t xml:space="preserve"> </w:t>
      </w:r>
      <w:r>
        <w:t>личности,</w:t>
      </w:r>
      <w:r>
        <w:rPr>
          <w:spacing w:val="-8"/>
        </w:rPr>
        <w:t xml:space="preserve"> </w:t>
      </w:r>
      <w:r>
        <w:t>общества</w:t>
      </w:r>
      <w:r>
        <w:rPr>
          <w:spacing w:val="-6"/>
        </w:rPr>
        <w:t xml:space="preserve"> </w:t>
      </w:r>
      <w:r>
        <w:t xml:space="preserve">и </w:t>
      </w:r>
      <w:r>
        <w:rPr>
          <w:spacing w:val="-2"/>
        </w:rPr>
        <w:t>государства;</w:t>
      </w:r>
    </w:p>
    <w:p w:rsidR="00DE4242" w:rsidRDefault="00DD402F" w:rsidP="00742382">
      <w:pPr>
        <w:pStyle w:val="a4"/>
        <w:numPr>
          <w:ilvl w:val="0"/>
          <w:numId w:val="23"/>
        </w:numPr>
        <w:tabs>
          <w:tab w:val="left" w:pos="485"/>
        </w:tabs>
        <w:spacing w:line="275" w:lineRule="exact"/>
        <w:ind w:left="485" w:hanging="200"/>
        <w:jc w:val="both"/>
        <w:rPr>
          <w:sz w:val="24"/>
        </w:rPr>
      </w:pPr>
      <w:r>
        <w:rPr>
          <w:sz w:val="24"/>
        </w:rPr>
        <w:t>патриотическое</w:t>
      </w:r>
      <w:r>
        <w:rPr>
          <w:spacing w:val="-7"/>
          <w:sz w:val="24"/>
        </w:rPr>
        <w:t xml:space="preserve"> </w:t>
      </w:r>
      <w:r>
        <w:rPr>
          <w:spacing w:val="-2"/>
          <w:sz w:val="24"/>
        </w:rPr>
        <w:t>воспитание:</w:t>
      </w:r>
    </w:p>
    <w:p w:rsidR="00DE4242" w:rsidRDefault="00DD402F">
      <w:pPr>
        <w:pStyle w:val="a3"/>
        <w:spacing w:line="275" w:lineRule="exact"/>
        <w:ind w:firstLine="0"/>
      </w:pPr>
      <w:r>
        <w:t>сформированность</w:t>
      </w:r>
      <w:r>
        <w:rPr>
          <w:spacing w:val="15"/>
        </w:rPr>
        <w:t xml:space="preserve"> </w:t>
      </w:r>
      <w:r>
        <w:t>российской</w:t>
      </w:r>
      <w:r>
        <w:rPr>
          <w:spacing w:val="17"/>
        </w:rPr>
        <w:t xml:space="preserve"> </w:t>
      </w:r>
      <w:r>
        <w:t>гражданской</w:t>
      </w:r>
      <w:r>
        <w:rPr>
          <w:spacing w:val="17"/>
        </w:rPr>
        <w:t xml:space="preserve"> </w:t>
      </w:r>
      <w:r>
        <w:t>идентичности,</w:t>
      </w:r>
      <w:r>
        <w:rPr>
          <w:spacing w:val="18"/>
        </w:rPr>
        <w:t xml:space="preserve"> </w:t>
      </w:r>
      <w:r>
        <w:t>уважения</w:t>
      </w:r>
      <w:r>
        <w:rPr>
          <w:spacing w:val="21"/>
        </w:rPr>
        <w:t xml:space="preserve"> </w:t>
      </w:r>
      <w:r>
        <w:t>к</w:t>
      </w:r>
      <w:r>
        <w:rPr>
          <w:spacing w:val="19"/>
        </w:rPr>
        <w:t xml:space="preserve"> </w:t>
      </w:r>
      <w:r>
        <w:t>своему</w:t>
      </w:r>
      <w:r>
        <w:rPr>
          <w:spacing w:val="11"/>
        </w:rPr>
        <w:t xml:space="preserve"> </w:t>
      </w:r>
      <w:r>
        <w:t>народу,</w:t>
      </w:r>
      <w:r>
        <w:rPr>
          <w:spacing w:val="23"/>
        </w:rPr>
        <w:t xml:space="preserve"> </w:t>
      </w:r>
      <w:r>
        <w:rPr>
          <w:spacing w:val="-2"/>
        </w:rPr>
        <w:t>памяти</w:t>
      </w:r>
    </w:p>
    <w:p w:rsidR="00DE4242" w:rsidRDefault="00DE4242">
      <w:pPr>
        <w:pStyle w:val="a3"/>
        <w:spacing w:line="275" w:lineRule="exact"/>
        <w:sectPr w:rsidR="00DE4242">
          <w:pgSz w:w="11910" w:h="16390"/>
          <w:pgMar w:top="640" w:right="283" w:bottom="1160" w:left="992" w:header="0" w:footer="931" w:gutter="0"/>
          <w:cols w:space="720"/>
        </w:sectPr>
      </w:pPr>
    </w:p>
    <w:p w:rsidR="00DE4242" w:rsidRDefault="00DD402F">
      <w:pPr>
        <w:pStyle w:val="a3"/>
        <w:spacing w:before="70"/>
        <w:ind w:right="440" w:firstLine="0"/>
      </w:pPr>
      <w:r>
        <w:lastRenderedPageBreak/>
        <w:t>защитников Родины и боевым подвигам Героев Отечества, гордости за свою Родину и Вооруженные Силы Российской Федерации, прошлое и</w:t>
      </w:r>
      <w:r>
        <w:rPr>
          <w:spacing w:val="-2"/>
        </w:rPr>
        <w:t xml:space="preserve"> </w:t>
      </w:r>
      <w:r>
        <w:t>настоящее многонационального народа России, российской армии и флота;</w:t>
      </w:r>
    </w:p>
    <w:p w:rsidR="00DE4242" w:rsidRDefault="00DD402F">
      <w:pPr>
        <w:pStyle w:val="a3"/>
        <w:ind w:right="427" w:firstLine="0"/>
        <w:jc w:val="left"/>
      </w:pPr>
      <w:r>
        <w:t>ценностное отношение к государственным и военным символам, историческому и природному наследию, дням воинской славы, боевым</w:t>
      </w:r>
      <w:r>
        <w:rPr>
          <w:spacing w:val="-2"/>
        </w:rPr>
        <w:t xml:space="preserve"> </w:t>
      </w:r>
      <w:r>
        <w:t>традициям Вооруженных</w:t>
      </w:r>
      <w:r>
        <w:rPr>
          <w:spacing w:val="-3"/>
        </w:rPr>
        <w:t xml:space="preserve"> </w:t>
      </w:r>
      <w:r>
        <w:t>Сил Российской</w:t>
      </w:r>
      <w:r>
        <w:rPr>
          <w:spacing w:val="-2"/>
        </w:rPr>
        <w:t xml:space="preserve"> </w:t>
      </w:r>
      <w:r>
        <w:t>Федерации, достижениям государства в области обеспечения безопасности жизни и здоровья людей; сформированность</w:t>
      </w:r>
      <w:r>
        <w:rPr>
          <w:spacing w:val="-10"/>
        </w:rPr>
        <w:t xml:space="preserve"> </w:t>
      </w:r>
      <w:r>
        <w:t>чувства</w:t>
      </w:r>
      <w:r>
        <w:rPr>
          <w:spacing w:val="-13"/>
        </w:rPr>
        <w:t xml:space="preserve"> </w:t>
      </w:r>
      <w:r>
        <w:t>ответственности</w:t>
      </w:r>
      <w:r>
        <w:rPr>
          <w:spacing w:val="-10"/>
        </w:rPr>
        <w:t xml:space="preserve"> </w:t>
      </w:r>
      <w:r>
        <w:t>перед</w:t>
      </w:r>
      <w:r>
        <w:rPr>
          <w:spacing w:val="-9"/>
        </w:rPr>
        <w:t xml:space="preserve"> </w:t>
      </w:r>
      <w:r>
        <w:t>Родиной,</w:t>
      </w:r>
      <w:r>
        <w:rPr>
          <w:spacing w:val="-9"/>
        </w:rPr>
        <w:t xml:space="preserve"> </w:t>
      </w:r>
      <w:r>
        <w:t>идейная</w:t>
      </w:r>
      <w:r>
        <w:rPr>
          <w:spacing w:val="-7"/>
        </w:rPr>
        <w:t xml:space="preserve"> </w:t>
      </w:r>
      <w:r>
        <w:t>убежденность</w:t>
      </w:r>
      <w:r>
        <w:rPr>
          <w:spacing w:val="-10"/>
        </w:rPr>
        <w:t xml:space="preserve"> </w:t>
      </w:r>
      <w:r>
        <w:t>и</w:t>
      </w:r>
      <w:r>
        <w:rPr>
          <w:spacing w:val="-11"/>
        </w:rPr>
        <w:t xml:space="preserve"> </w:t>
      </w:r>
      <w:r>
        <w:t>готовность к служению и защите Отечества, ответственность за его судьбу;</w:t>
      </w:r>
    </w:p>
    <w:p w:rsidR="00DE4242" w:rsidRDefault="00DD402F" w:rsidP="00742382">
      <w:pPr>
        <w:pStyle w:val="a4"/>
        <w:numPr>
          <w:ilvl w:val="0"/>
          <w:numId w:val="23"/>
        </w:numPr>
        <w:tabs>
          <w:tab w:val="left" w:pos="485"/>
        </w:tabs>
        <w:spacing w:line="275" w:lineRule="exact"/>
        <w:ind w:left="485" w:hanging="200"/>
        <w:rPr>
          <w:sz w:val="24"/>
        </w:rPr>
      </w:pPr>
      <w:r>
        <w:rPr>
          <w:sz w:val="24"/>
        </w:rPr>
        <w:t>духовно-нравственное</w:t>
      </w:r>
      <w:r>
        <w:rPr>
          <w:spacing w:val="-10"/>
          <w:sz w:val="24"/>
        </w:rPr>
        <w:t xml:space="preserve"> </w:t>
      </w:r>
      <w:r>
        <w:rPr>
          <w:spacing w:val="-2"/>
          <w:sz w:val="24"/>
        </w:rPr>
        <w:t>воспитание:</w:t>
      </w:r>
    </w:p>
    <w:p w:rsidR="00DE4242" w:rsidRDefault="00DD402F">
      <w:pPr>
        <w:pStyle w:val="a3"/>
        <w:spacing w:line="275" w:lineRule="exact"/>
        <w:ind w:firstLine="0"/>
        <w:jc w:val="left"/>
      </w:pPr>
      <w:r>
        <w:t>осознание</w:t>
      </w:r>
      <w:r>
        <w:rPr>
          <w:spacing w:val="-7"/>
        </w:rPr>
        <w:t xml:space="preserve"> </w:t>
      </w:r>
      <w:r>
        <w:t>духовных</w:t>
      </w:r>
      <w:r>
        <w:rPr>
          <w:spacing w:val="-8"/>
        </w:rPr>
        <w:t xml:space="preserve"> </w:t>
      </w:r>
      <w:r>
        <w:t>ценностей</w:t>
      </w:r>
      <w:r>
        <w:rPr>
          <w:spacing w:val="-4"/>
        </w:rPr>
        <w:t xml:space="preserve"> </w:t>
      </w:r>
      <w:r>
        <w:t>российского</w:t>
      </w:r>
      <w:r>
        <w:rPr>
          <w:spacing w:val="-4"/>
        </w:rPr>
        <w:t xml:space="preserve"> </w:t>
      </w:r>
      <w:r>
        <w:t>народа</w:t>
      </w:r>
      <w:r>
        <w:rPr>
          <w:spacing w:val="-4"/>
        </w:rPr>
        <w:t xml:space="preserve"> </w:t>
      </w:r>
      <w:r>
        <w:t>и</w:t>
      </w:r>
      <w:r>
        <w:rPr>
          <w:spacing w:val="-8"/>
        </w:rPr>
        <w:t xml:space="preserve"> </w:t>
      </w:r>
      <w:r>
        <w:t>российского</w:t>
      </w:r>
      <w:r>
        <w:rPr>
          <w:spacing w:val="-3"/>
        </w:rPr>
        <w:t xml:space="preserve"> </w:t>
      </w:r>
      <w:r>
        <w:rPr>
          <w:spacing w:val="-2"/>
        </w:rPr>
        <w:t>воинства;</w:t>
      </w:r>
    </w:p>
    <w:p w:rsidR="00DE4242" w:rsidRDefault="00DD402F">
      <w:pPr>
        <w:pStyle w:val="a3"/>
        <w:spacing w:before="5" w:line="237" w:lineRule="auto"/>
        <w:ind w:firstLine="0"/>
        <w:jc w:val="left"/>
      </w:pPr>
      <w:r>
        <w:t>сформированность</w:t>
      </w:r>
      <w:r>
        <w:rPr>
          <w:spacing w:val="-15"/>
        </w:rPr>
        <w:t xml:space="preserve"> </w:t>
      </w:r>
      <w:r>
        <w:t>ценности</w:t>
      </w:r>
      <w:r>
        <w:rPr>
          <w:spacing w:val="-10"/>
        </w:rPr>
        <w:t xml:space="preserve"> </w:t>
      </w:r>
      <w:r>
        <w:t>безопасного</w:t>
      </w:r>
      <w:r>
        <w:rPr>
          <w:spacing w:val="-12"/>
        </w:rPr>
        <w:t xml:space="preserve"> </w:t>
      </w:r>
      <w:r>
        <w:t>поведения,</w:t>
      </w:r>
      <w:r>
        <w:rPr>
          <w:spacing w:val="-14"/>
        </w:rPr>
        <w:t xml:space="preserve"> </w:t>
      </w:r>
      <w:r>
        <w:t>осознанного</w:t>
      </w:r>
      <w:r>
        <w:rPr>
          <w:spacing w:val="-8"/>
        </w:rPr>
        <w:t xml:space="preserve"> </w:t>
      </w:r>
      <w:r>
        <w:t>и</w:t>
      </w:r>
      <w:r>
        <w:rPr>
          <w:spacing w:val="-16"/>
        </w:rPr>
        <w:t xml:space="preserve"> </w:t>
      </w:r>
      <w:r>
        <w:t>ответственного</w:t>
      </w:r>
      <w:r>
        <w:rPr>
          <w:spacing w:val="-12"/>
        </w:rPr>
        <w:t xml:space="preserve"> </w:t>
      </w:r>
      <w:r>
        <w:t>отношения</w:t>
      </w:r>
      <w:r>
        <w:rPr>
          <w:spacing w:val="-15"/>
        </w:rPr>
        <w:t xml:space="preserve"> </w:t>
      </w:r>
      <w:r>
        <w:t>к личной безопасности, безопасности других людей, общества и государства;</w:t>
      </w:r>
    </w:p>
    <w:p w:rsidR="00DE4242" w:rsidRDefault="00DD402F">
      <w:pPr>
        <w:pStyle w:val="a3"/>
        <w:spacing w:before="4" w:line="275" w:lineRule="exact"/>
        <w:ind w:firstLine="0"/>
        <w:jc w:val="left"/>
      </w:pPr>
      <w:r>
        <w:t>способность</w:t>
      </w:r>
      <w:r>
        <w:rPr>
          <w:spacing w:val="-6"/>
        </w:rPr>
        <w:t xml:space="preserve"> </w:t>
      </w:r>
      <w:r>
        <w:t>оценивать</w:t>
      </w:r>
      <w:r>
        <w:rPr>
          <w:spacing w:val="-4"/>
        </w:rPr>
        <w:t xml:space="preserve"> </w:t>
      </w:r>
      <w:r>
        <w:t>ситуацию</w:t>
      </w:r>
      <w:r>
        <w:rPr>
          <w:spacing w:val="-3"/>
        </w:rPr>
        <w:t xml:space="preserve"> </w:t>
      </w:r>
      <w:r>
        <w:t>и</w:t>
      </w:r>
      <w:r>
        <w:rPr>
          <w:spacing w:val="26"/>
        </w:rPr>
        <w:t xml:space="preserve">  </w:t>
      </w:r>
      <w:r>
        <w:t>принимать</w:t>
      </w:r>
      <w:r>
        <w:rPr>
          <w:spacing w:val="25"/>
        </w:rPr>
        <w:t xml:space="preserve">  </w:t>
      </w:r>
      <w:r>
        <w:t>осознанные</w:t>
      </w:r>
      <w:r>
        <w:rPr>
          <w:spacing w:val="-2"/>
        </w:rPr>
        <w:t xml:space="preserve"> решения,</w:t>
      </w:r>
    </w:p>
    <w:p w:rsidR="00DE4242" w:rsidRDefault="00DD402F">
      <w:pPr>
        <w:pStyle w:val="a3"/>
        <w:ind w:firstLine="0"/>
        <w:jc w:val="left"/>
      </w:pPr>
      <w:r>
        <w:t>готовность</w:t>
      </w:r>
      <w:r>
        <w:rPr>
          <w:spacing w:val="80"/>
        </w:rPr>
        <w:t xml:space="preserve"> </w:t>
      </w:r>
      <w:r>
        <w:t>реализовать</w:t>
      </w:r>
      <w:r>
        <w:rPr>
          <w:spacing w:val="80"/>
        </w:rPr>
        <w:t xml:space="preserve"> </w:t>
      </w:r>
      <w:r>
        <w:t>риск-ориентированное</w:t>
      </w:r>
      <w:r>
        <w:rPr>
          <w:spacing w:val="80"/>
        </w:rPr>
        <w:t xml:space="preserve"> </w:t>
      </w:r>
      <w:r>
        <w:t>поведение,</w:t>
      </w:r>
      <w:r>
        <w:rPr>
          <w:spacing w:val="80"/>
        </w:rPr>
        <w:t xml:space="preserve"> </w:t>
      </w:r>
      <w:r>
        <w:t>самостоятельно</w:t>
      </w:r>
      <w:r>
        <w:rPr>
          <w:spacing w:val="80"/>
        </w:rPr>
        <w:t xml:space="preserve"> </w:t>
      </w:r>
      <w:r>
        <w:t>и</w:t>
      </w:r>
      <w:r>
        <w:rPr>
          <w:spacing w:val="80"/>
        </w:rPr>
        <w:t xml:space="preserve"> </w:t>
      </w:r>
      <w:r>
        <w:t>ответственно действовать</w:t>
      </w:r>
      <w:r>
        <w:rPr>
          <w:spacing w:val="40"/>
        </w:rPr>
        <w:t xml:space="preserve"> </w:t>
      </w:r>
      <w:r>
        <w:t>в</w:t>
      </w:r>
      <w:r>
        <w:rPr>
          <w:spacing w:val="40"/>
        </w:rPr>
        <w:t xml:space="preserve"> </w:t>
      </w:r>
      <w:r>
        <w:t>различных</w:t>
      </w:r>
      <w:r>
        <w:rPr>
          <w:spacing w:val="40"/>
        </w:rPr>
        <w:t xml:space="preserve"> </w:t>
      </w:r>
      <w:r>
        <w:t>условиях</w:t>
      </w:r>
      <w:r>
        <w:rPr>
          <w:spacing w:val="40"/>
        </w:rPr>
        <w:t xml:space="preserve"> </w:t>
      </w:r>
      <w:r>
        <w:t>жизнедеятельности</w:t>
      </w:r>
      <w:r>
        <w:rPr>
          <w:spacing w:val="40"/>
        </w:rPr>
        <w:t xml:space="preserve"> </w:t>
      </w:r>
      <w:r>
        <w:t>посниже-</w:t>
      </w:r>
      <w:r>
        <w:rPr>
          <w:spacing w:val="40"/>
        </w:rPr>
        <w:t xml:space="preserve"> </w:t>
      </w:r>
      <w:r>
        <w:t>нию</w:t>
      </w:r>
      <w:r>
        <w:rPr>
          <w:spacing w:val="40"/>
        </w:rPr>
        <w:t xml:space="preserve"> </w:t>
      </w:r>
      <w:r>
        <w:t>риска</w:t>
      </w:r>
      <w:r>
        <w:rPr>
          <w:spacing w:val="40"/>
        </w:rPr>
        <w:t xml:space="preserve"> </w:t>
      </w:r>
      <w:r>
        <w:t>возникновения опасных ситуаций, перерастания их вчрезвычайные ситуации, смягчению их последствий; ответственное</w:t>
      </w:r>
      <w:r>
        <w:rPr>
          <w:spacing w:val="80"/>
        </w:rPr>
        <w:t xml:space="preserve"> </w:t>
      </w:r>
      <w:r>
        <w:t>отношение</w:t>
      </w:r>
      <w:r>
        <w:rPr>
          <w:spacing w:val="80"/>
        </w:rPr>
        <w:t xml:space="preserve"> </w:t>
      </w:r>
      <w:r>
        <w:t>к</w:t>
      </w:r>
      <w:r>
        <w:rPr>
          <w:spacing w:val="80"/>
        </w:rPr>
        <w:t xml:space="preserve"> </w:t>
      </w:r>
      <w:r>
        <w:t>своим</w:t>
      </w:r>
      <w:r>
        <w:rPr>
          <w:spacing w:val="80"/>
        </w:rPr>
        <w:t xml:space="preserve"> </w:t>
      </w:r>
      <w:r>
        <w:t>родителям,</w:t>
      </w:r>
      <w:r>
        <w:rPr>
          <w:spacing w:val="80"/>
        </w:rPr>
        <w:t xml:space="preserve"> </w:t>
      </w:r>
      <w:r>
        <w:t>старшему</w:t>
      </w:r>
      <w:r>
        <w:rPr>
          <w:spacing w:val="80"/>
        </w:rPr>
        <w:t xml:space="preserve"> </w:t>
      </w:r>
      <w:r>
        <w:t>поколению,</w:t>
      </w:r>
      <w:r>
        <w:rPr>
          <w:spacing w:val="80"/>
        </w:rPr>
        <w:t xml:space="preserve"> </w:t>
      </w:r>
      <w:r>
        <w:t>семье,</w:t>
      </w:r>
      <w:r>
        <w:rPr>
          <w:spacing w:val="80"/>
        </w:rPr>
        <w:t xml:space="preserve"> </w:t>
      </w:r>
      <w:r>
        <w:t>культуре</w:t>
      </w:r>
      <w:r>
        <w:rPr>
          <w:spacing w:val="80"/>
        </w:rPr>
        <w:t xml:space="preserve"> </w:t>
      </w:r>
      <w:r>
        <w:t>и</w:t>
      </w:r>
      <w:r>
        <w:rPr>
          <w:spacing w:val="40"/>
        </w:rPr>
        <w:t xml:space="preserve"> </w:t>
      </w:r>
      <w:r>
        <w:t>традициям народов России, принятие идей волонтерства и добровольчества;</w:t>
      </w:r>
    </w:p>
    <w:p w:rsidR="00DE4242" w:rsidRDefault="00DD402F" w:rsidP="00742382">
      <w:pPr>
        <w:pStyle w:val="a4"/>
        <w:numPr>
          <w:ilvl w:val="0"/>
          <w:numId w:val="23"/>
        </w:numPr>
        <w:tabs>
          <w:tab w:val="left" w:pos="485"/>
        </w:tabs>
        <w:spacing w:before="2" w:line="275" w:lineRule="exact"/>
        <w:ind w:left="485" w:hanging="200"/>
        <w:rPr>
          <w:sz w:val="24"/>
        </w:rPr>
      </w:pPr>
      <w:r>
        <w:rPr>
          <w:sz w:val="24"/>
        </w:rPr>
        <w:t>эстетическое</w:t>
      </w:r>
      <w:r>
        <w:rPr>
          <w:spacing w:val="-6"/>
          <w:sz w:val="24"/>
        </w:rPr>
        <w:t xml:space="preserve"> </w:t>
      </w:r>
      <w:r>
        <w:rPr>
          <w:spacing w:val="-2"/>
          <w:sz w:val="24"/>
        </w:rPr>
        <w:t>воспитание:</w:t>
      </w:r>
    </w:p>
    <w:p w:rsidR="00DE4242" w:rsidRDefault="00DD402F">
      <w:pPr>
        <w:pStyle w:val="a3"/>
        <w:ind w:firstLine="0"/>
        <w:jc w:val="left"/>
      </w:pPr>
      <w:r>
        <w:t>эстетическое отношение к миру в сочетании с культурой безопасности жизнедеятельности; понимание</w:t>
      </w:r>
      <w:r>
        <w:rPr>
          <w:spacing w:val="-13"/>
        </w:rPr>
        <w:t xml:space="preserve"> </w:t>
      </w:r>
      <w:r>
        <w:t>взаимозависимости</w:t>
      </w:r>
      <w:r>
        <w:rPr>
          <w:spacing w:val="-6"/>
        </w:rPr>
        <w:t xml:space="preserve"> </w:t>
      </w:r>
      <w:r>
        <w:t>успешности</w:t>
      </w:r>
      <w:r>
        <w:rPr>
          <w:spacing w:val="-10"/>
        </w:rPr>
        <w:t xml:space="preserve"> </w:t>
      </w:r>
      <w:r>
        <w:t>и полноценного</w:t>
      </w:r>
      <w:r>
        <w:rPr>
          <w:spacing w:val="-7"/>
        </w:rPr>
        <w:t xml:space="preserve"> </w:t>
      </w:r>
      <w:r>
        <w:t>развития</w:t>
      </w:r>
      <w:r>
        <w:rPr>
          <w:spacing w:val="-7"/>
        </w:rPr>
        <w:t xml:space="preserve"> </w:t>
      </w:r>
      <w:r>
        <w:t>и</w:t>
      </w:r>
      <w:r>
        <w:rPr>
          <w:spacing w:val="-11"/>
        </w:rPr>
        <w:t xml:space="preserve"> </w:t>
      </w:r>
      <w:r>
        <w:t>безопасного</w:t>
      </w:r>
      <w:r>
        <w:rPr>
          <w:spacing w:val="-7"/>
        </w:rPr>
        <w:t xml:space="preserve"> </w:t>
      </w:r>
      <w:r>
        <w:t>поведения</w:t>
      </w:r>
      <w:r>
        <w:rPr>
          <w:spacing w:val="-12"/>
        </w:rPr>
        <w:t xml:space="preserve"> </w:t>
      </w:r>
      <w:r>
        <w:t>в повседневной жизни;</w:t>
      </w:r>
    </w:p>
    <w:p w:rsidR="00DE4242" w:rsidRDefault="00DD402F" w:rsidP="00742382">
      <w:pPr>
        <w:pStyle w:val="a4"/>
        <w:numPr>
          <w:ilvl w:val="0"/>
          <w:numId w:val="23"/>
        </w:numPr>
        <w:tabs>
          <w:tab w:val="left" w:pos="485"/>
        </w:tabs>
        <w:spacing w:before="1" w:line="275" w:lineRule="exact"/>
        <w:ind w:left="485" w:hanging="200"/>
        <w:rPr>
          <w:sz w:val="24"/>
        </w:rPr>
      </w:pPr>
      <w:r>
        <w:rPr>
          <w:sz w:val="24"/>
        </w:rPr>
        <w:t>ценности</w:t>
      </w:r>
      <w:r>
        <w:rPr>
          <w:spacing w:val="-6"/>
          <w:sz w:val="24"/>
        </w:rPr>
        <w:t xml:space="preserve"> </w:t>
      </w:r>
      <w:r>
        <w:rPr>
          <w:sz w:val="24"/>
        </w:rPr>
        <w:t>научного</w:t>
      </w:r>
      <w:r>
        <w:rPr>
          <w:spacing w:val="-2"/>
          <w:sz w:val="24"/>
        </w:rPr>
        <w:t xml:space="preserve"> познания:</w:t>
      </w:r>
    </w:p>
    <w:p w:rsidR="00DE4242" w:rsidRDefault="00DD402F">
      <w:pPr>
        <w:pStyle w:val="a3"/>
        <w:ind w:right="434" w:firstLine="0"/>
      </w:pPr>
      <w:r>
        <w:t>сформированность</w:t>
      </w:r>
      <w:r>
        <w:rPr>
          <w:spacing w:val="-10"/>
        </w:rPr>
        <w:t xml:space="preserve"> </w:t>
      </w:r>
      <w:r>
        <w:t>мировоззрения,</w:t>
      </w:r>
      <w:r>
        <w:rPr>
          <w:spacing w:val="-5"/>
        </w:rPr>
        <w:t xml:space="preserve"> </w:t>
      </w:r>
      <w:r>
        <w:t>соответствующего</w:t>
      </w:r>
      <w:r>
        <w:rPr>
          <w:spacing w:val="-7"/>
        </w:rPr>
        <w:t xml:space="preserve"> </w:t>
      </w:r>
      <w:r>
        <w:t>текущему</w:t>
      </w:r>
      <w:r>
        <w:rPr>
          <w:spacing w:val="-12"/>
        </w:rPr>
        <w:t xml:space="preserve"> </w:t>
      </w:r>
      <w:r>
        <w:t>уровню</w:t>
      </w:r>
      <w:r>
        <w:rPr>
          <w:spacing w:val="-9"/>
        </w:rPr>
        <w:t xml:space="preserve"> </w:t>
      </w:r>
      <w:r>
        <w:t>развития</w:t>
      </w:r>
      <w:r>
        <w:rPr>
          <w:spacing w:val="-12"/>
        </w:rPr>
        <w:t xml:space="preserve"> </w:t>
      </w:r>
      <w:r>
        <w:t>общей</w:t>
      </w:r>
      <w:r>
        <w:rPr>
          <w:spacing w:val="-11"/>
        </w:rPr>
        <w:t xml:space="preserve"> </w:t>
      </w:r>
      <w:r>
        <w:t>теории безопасности,</w:t>
      </w:r>
      <w:r>
        <w:rPr>
          <w:spacing w:val="-15"/>
        </w:rPr>
        <w:t xml:space="preserve"> </w:t>
      </w:r>
      <w:r>
        <w:t>современных</w:t>
      </w:r>
      <w:r>
        <w:rPr>
          <w:spacing w:val="-15"/>
        </w:rPr>
        <w:t xml:space="preserve"> </w:t>
      </w:r>
      <w:r>
        <w:t>представлений</w:t>
      </w:r>
      <w:r>
        <w:rPr>
          <w:spacing w:val="-15"/>
        </w:rPr>
        <w:t xml:space="preserve"> </w:t>
      </w:r>
      <w:r>
        <w:t>о</w:t>
      </w:r>
      <w:r>
        <w:rPr>
          <w:spacing w:val="-6"/>
        </w:rPr>
        <w:t xml:space="preserve"> </w:t>
      </w:r>
      <w:r>
        <w:t>безопасности</w:t>
      </w:r>
      <w:r>
        <w:rPr>
          <w:spacing w:val="-14"/>
        </w:rPr>
        <w:t xml:space="preserve"> </w:t>
      </w:r>
      <w:r>
        <w:t>в</w:t>
      </w:r>
      <w:r>
        <w:rPr>
          <w:spacing w:val="-9"/>
        </w:rPr>
        <w:t xml:space="preserve"> </w:t>
      </w:r>
      <w:r>
        <w:t>технических, естественно-научных, общественных,</w:t>
      </w:r>
      <w:r>
        <w:rPr>
          <w:spacing w:val="-6"/>
        </w:rPr>
        <w:t xml:space="preserve"> </w:t>
      </w:r>
      <w:r>
        <w:t>гуманитарных</w:t>
      </w:r>
      <w:r>
        <w:rPr>
          <w:spacing w:val="-12"/>
        </w:rPr>
        <w:t xml:space="preserve"> </w:t>
      </w:r>
      <w:r>
        <w:t>областях</w:t>
      </w:r>
      <w:r>
        <w:rPr>
          <w:spacing w:val="-12"/>
        </w:rPr>
        <w:t xml:space="preserve"> </w:t>
      </w:r>
      <w:r>
        <w:t>знаний,</w:t>
      </w:r>
      <w:r>
        <w:rPr>
          <w:spacing w:val="-10"/>
        </w:rPr>
        <w:t xml:space="preserve"> </w:t>
      </w:r>
      <w:r>
        <w:t>современной</w:t>
      </w:r>
      <w:r>
        <w:rPr>
          <w:spacing w:val="-7"/>
        </w:rPr>
        <w:t xml:space="preserve"> </w:t>
      </w:r>
      <w:r>
        <w:t>концепции</w:t>
      </w:r>
      <w:r>
        <w:rPr>
          <w:spacing w:val="-7"/>
        </w:rPr>
        <w:t xml:space="preserve"> </w:t>
      </w:r>
      <w:r>
        <w:t>культуры</w:t>
      </w:r>
      <w:r>
        <w:rPr>
          <w:spacing w:val="-6"/>
        </w:rPr>
        <w:t xml:space="preserve"> </w:t>
      </w:r>
      <w:r>
        <w:t xml:space="preserve">безопасности </w:t>
      </w:r>
      <w:r>
        <w:rPr>
          <w:spacing w:val="-2"/>
        </w:rPr>
        <w:t>жизнедеятельности;</w:t>
      </w:r>
    </w:p>
    <w:p w:rsidR="00DE4242" w:rsidRDefault="00DD402F">
      <w:pPr>
        <w:pStyle w:val="a3"/>
        <w:spacing w:line="242" w:lineRule="auto"/>
        <w:ind w:right="440" w:firstLine="0"/>
      </w:pPr>
      <w: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DE4242" w:rsidRDefault="00DD402F">
      <w:pPr>
        <w:pStyle w:val="a3"/>
        <w:ind w:right="444" w:firstLine="0"/>
      </w:pPr>
      <w: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DE4242" w:rsidRDefault="00DD402F" w:rsidP="00742382">
      <w:pPr>
        <w:pStyle w:val="a4"/>
        <w:numPr>
          <w:ilvl w:val="0"/>
          <w:numId w:val="23"/>
        </w:numPr>
        <w:tabs>
          <w:tab w:val="left" w:pos="485"/>
        </w:tabs>
        <w:spacing w:line="275" w:lineRule="exact"/>
        <w:ind w:left="485" w:hanging="200"/>
        <w:jc w:val="both"/>
        <w:rPr>
          <w:sz w:val="24"/>
        </w:rPr>
      </w:pPr>
      <w:r>
        <w:rPr>
          <w:sz w:val="24"/>
        </w:rPr>
        <w:t>физическое</w:t>
      </w:r>
      <w:r>
        <w:rPr>
          <w:spacing w:val="-5"/>
          <w:sz w:val="24"/>
        </w:rPr>
        <w:t xml:space="preserve"> </w:t>
      </w:r>
      <w:r>
        <w:rPr>
          <w:spacing w:val="-2"/>
          <w:sz w:val="24"/>
        </w:rPr>
        <w:t>воспитание:</w:t>
      </w:r>
    </w:p>
    <w:p w:rsidR="00DE4242" w:rsidRDefault="00DD402F">
      <w:pPr>
        <w:pStyle w:val="a3"/>
        <w:spacing w:line="242" w:lineRule="auto"/>
        <w:ind w:firstLine="0"/>
        <w:jc w:val="left"/>
      </w:pPr>
      <w:r>
        <w:t>осознание ценности жизни, сформированность ответственного отношения ксвоему здоровью и здоровью окружающих;</w:t>
      </w:r>
    </w:p>
    <w:p w:rsidR="00DE4242" w:rsidRDefault="00DD402F">
      <w:pPr>
        <w:pStyle w:val="a3"/>
        <w:spacing w:line="242" w:lineRule="auto"/>
        <w:ind w:firstLine="0"/>
        <w:jc w:val="left"/>
      </w:pPr>
      <w:r>
        <w:t>знание</w:t>
      </w:r>
      <w:r>
        <w:rPr>
          <w:spacing w:val="-2"/>
        </w:rPr>
        <w:t xml:space="preserve"> </w:t>
      </w:r>
      <w:r>
        <w:t>приемов</w:t>
      </w:r>
      <w:r>
        <w:rPr>
          <w:spacing w:val="-9"/>
        </w:rPr>
        <w:t xml:space="preserve"> </w:t>
      </w:r>
      <w:r>
        <w:t>оказания</w:t>
      </w:r>
      <w:r>
        <w:rPr>
          <w:spacing w:val="-6"/>
        </w:rPr>
        <w:t xml:space="preserve"> </w:t>
      </w:r>
      <w:r>
        <w:t>первой</w:t>
      </w:r>
      <w:r>
        <w:rPr>
          <w:spacing w:val="-5"/>
        </w:rPr>
        <w:t xml:space="preserve"> </w:t>
      </w:r>
      <w:r>
        <w:t>помощи</w:t>
      </w:r>
      <w:r>
        <w:rPr>
          <w:spacing w:val="-5"/>
        </w:rPr>
        <w:t xml:space="preserve"> </w:t>
      </w:r>
      <w:r>
        <w:t>и</w:t>
      </w:r>
      <w:r>
        <w:rPr>
          <w:spacing w:val="-5"/>
        </w:rPr>
        <w:t xml:space="preserve"> </w:t>
      </w:r>
      <w:r>
        <w:t>готовность</w:t>
      </w:r>
      <w:r>
        <w:rPr>
          <w:spacing w:val="-4"/>
        </w:rPr>
        <w:t xml:space="preserve"> </w:t>
      </w:r>
      <w:r>
        <w:t>применять</w:t>
      </w:r>
      <w:r>
        <w:rPr>
          <w:spacing w:val="-1"/>
        </w:rPr>
        <w:t xml:space="preserve"> </w:t>
      </w:r>
      <w:r>
        <w:t>их</w:t>
      </w:r>
      <w:r>
        <w:rPr>
          <w:spacing w:val="-6"/>
        </w:rPr>
        <w:t xml:space="preserve"> </w:t>
      </w:r>
      <w:r>
        <w:t>в</w:t>
      </w:r>
      <w:r>
        <w:rPr>
          <w:spacing w:val="-4"/>
        </w:rPr>
        <w:t xml:space="preserve"> </w:t>
      </w:r>
      <w:r>
        <w:t>случае необходимости; потребность в регулярном ведении здорового образа жизни;</w:t>
      </w:r>
    </w:p>
    <w:p w:rsidR="00DE4242" w:rsidRDefault="00DD402F">
      <w:pPr>
        <w:pStyle w:val="a3"/>
        <w:spacing w:line="242" w:lineRule="auto"/>
        <w:ind w:firstLine="0"/>
        <w:jc w:val="left"/>
      </w:pPr>
      <w:r>
        <w:t>осознание</w:t>
      </w:r>
      <w:r>
        <w:rPr>
          <w:spacing w:val="-3"/>
        </w:rPr>
        <w:t xml:space="preserve"> </w:t>
      </w:r>
      <w:r>
        <w:t>последствий</w:t>
      </w:r>
      <w:r>
        <w:rPr>
          <w:spacing w:val="-6"/>
        </w:rPr>
        <w:t xml:space="preserve"> </w:t>
      </w:r>
      <w:r>
        <w:t>и</w:t>
      </w:r>
      <w:r>
        <w:rPr>
          <w:spacing w:val="-6"/>
        </w:rPr>
        <w:t xml:space="preserve"> </w:t>
      </w:r>
      <w:r>
        <w:t>активное</w:t>
      </w:r>
      <w:r>
        <w:rPr>
          <w:spacing w:val="-3"/>
        </w:rPr>
        <w:t xml:space="preserve"> </w:t>
      </w:r>
      <w:r>
        <w:t>неприятие</w:t>
      </w:r>
      <w:r>
        <w:rPr>
          <w:spacing w:val="-8"/>
        </w:rPr>
        <w:t xml:space="preserve"> </w:t>
      </w:r>
      <w:r>
        <w:t>вредных</w:t>
      </w:r>
      <w:r>
        <w:rPr>
          <w:spacing w:val="-7"/>
        </w:rPr>
        <w:t xml:space="preserve"> </w:t>
      </w:r>
      <w:r>
        <w:t>привычек и</w:t>
      </w:r>
      <w:r>
        <w:rPr>
          <w:spacing w:val="-5"/>
        </w:rPr>
        <w:t xml:space="preserve"> </w:t>
      </w:r>
      <w:r>
        <w:t>иных</w:t>
      </w:r>
      <w:r>
        <w:rPr>
          <w:spacing w:val="-7"/>
        </w:rPr>
        <w:t xml:space="preserve"> </w:t>
      </w:r>
      <w:r>
        <w:t>формпричинения</w:t>
      </w:r>
      <w:r>
        <w:rPr>
          <w:spacing w:val="-7"/>
        </w:rPr>
        <w:t xml:space="preserve"> </w:t>
      </w:r>
      <w:r>
        <w:t>вреда физическому и психическому здоровью;</w:t>
      </w:r>
    </w:p>
    <w:p w:rsidR="00DE4242" w:rsidRDefault="00DD402F" w:rsidP="00742382">
      <w:pPr>
        <w:pStyle w:val="a4"/>
        <w:numPr>
          <w:ilvl w:val="0"/>
          <w:numId w:val="23"/>
        </w:numPr>
        <w:tabs>
          <w:tab w:val="left" w:pos="485"/>
        </w:tabs>
        <w:spacing w:line="271" w:lineRule="exact"/>
        <w:ind w:left="485" w:hanging="200"/>
        <w:rPr>
          <w:sz w:val="24"/>
        </w:rPr>
      </w:pPr>
      <w:r>
        <w:rPr>
          <w:sz w:val="24"/>
        </w:rPr>
        <w:t>трудовое</w:t>
      </w:r>
      <w:r>
        <w:rPr>
          <w:spacing w:val="-3"/>
          <w:sz w:val="24"/>
        </w:rPr>
        <w:t xml:space="preserve"> </w:t>
      </w:r>
      <w:r>
        <w:rPr>
          <w:spacing w:val="-2"/>
          <w:sz w:val="24"/>
        </w:rPr>
        <w:t>воспитание:</w:t>
      </w:r>
    </w:p>
    <w:p w:rsidR="00DE4242" w:rsidRDefault="00DD402F">
      <w:pPr>
        <w:pStyle w:val="a3"/>
        <w:spacing w:line="237" w:lineRule="auto"/>
        <w:ind w:firstLine="0"/>
        <w:jc w:val="left"/>
      </w:pPr>
      <w:r>
        <w:t>готовность</w:t>
      </w:r>
      <w:r>
        <w:rPr>
          <w:spacing w:val="40"/>
        </w:rPr>
        <w:t xml:space="preserve"> </w:t>
      </w:r>
      <w:r>
        <w:t>к</w:t>
      </w:r>
      <w:r>
        <w:rPr>
          <w:spacing w:val="40"/>
        </w:rPr>
        <w:t xml:space="preserve"> </w:t>
      </w:r>
      <w:r>
        <w:t>труду,</w:t>
      </w:r>
      <w:r>
        <w:rPr>
          <w:spacing w:val="40"/>
        </w:rPr>
        <w:t xml:space="preserve"> </w:t>
      </w:r>
      <w:r>
        <w:t>осознание</w:t>
      </w:r>
      <w:r>
        <w:rPr>
          <w:spacing w:val="40"/>
        </w:rPr>
        <w:t xml:space="preserve"> </w:t>
      </w:r>
      <w:r>
        <w:t>значимости</w:t>
      </w:r>
      <w:r>
        <w:rPr>
          <w:spacing w:val="40"/>
        </w:rPr>
        <w:t xml:space="preserve"> </w:t>
      </w:r>
      <w:r>
        <w:t>трудовой</w:t>
      </w:r>
      <w:r>
        <w:rPr>
          <w:spacing w:val="40"/>
        </w:rPr>
        <w:t xml:space="preserve"> </w:t>
      </w:r>
      <w:r>
        <w:t>деятельности</w:t>
      </w:r>
      <w:r>
        <w:rPr>
          <w:spacing w:val="40"/>
        </w:rPr>
        <w:t xml:space="preserve"> </w:t>
      </w:r>
      <w:r>
        <w:t>для</w:t>
      </w:r>
      <w:r>
        <w:rPr>
          <w:spacing w:val="40"/>
        </w:rPr>
        <w:t xml:space="preserve"> </w:t>
      </w:r>
      <w:r>
        <w:t>развития</w:t>
      </w:r>
      <w:r>
        <w:rPr>
          <w:spacing w:val="40"/>
        </w:rPr>
        <w:t xml:space="preserve"> </w:t>
      </w:r>
      <w:r>
        <w:t>личности,</w:t>
      </w:r>
      <w:r>
        <w:rPr>
          <w:spacing w:val="40"/>
        </w:rPr>
        <w:t xml:space="preserve"> </w:t>
      </w:r>
      <w:r>
        <w:t>общества и государства, обеспечения национальной безопасности;</w:t>
      </w:r>
    </w:p>
    <w:p w:rsidR="00DE4242" w:rsidRDefault="00DD402F">
      <w:pPr>
        <w:pStyle w:val="a3"/>
        <w:ind w:firstLine="0"/>
        <w:jc w:val="left"/>
      </w:pPr>
      <w:r>
        <w:t>готовность к осознанному и ответственному соблюдению требований безопасности в процессе трудовой деятельности;</w:t>
      </w:r>
    </w:p>
    <w:p w:rsidR="00DE4242" w:rsidRDefault="00DD402F">
      <w:pPr>
        <w:pStyle w:val="a3"/>
        <w:tabs>
          <w:tab w:val="left" w:pos="1388"/>
          <w:tab w:val="left" w:pos="1805"/>
          <w:tab w:val="left" w:pos="3230"/>
          <w:tab w:val="left" w:pos="4276"/>
          <w:tab w:val="left" w:pos="6506"/>
          <w:tab w:val="left" w:pos="8228"/>
          <w:tab w:val="left" w:pos="9394"/>
        </w:tabs>
        <w:spacing w:line="237" w:lineRule="auto"/>
        <w:ind w:right="422" w:firstLine="0"/>
        <w:jc w:val="left"/>
      </w:pPr>
      <w:r>
        <w:rPr>
          <w:spacing w:val="-2"/>
        </w:rPr>
        <w:t>интерес</w:t>
      </w:r>
      <w:r>
        <w:tab/>
      </w:r>
      <w:r>
        <w:rPr>
          <w:spacing w:val="-10"/>
        </w:rPr>
        <w:t>к</w:t>
      </w:r>
      <w:r>
        <w:tab/>
      </w:r>
      <w:r>
        <w:rPr>
          <w:spacing w:val="-2"/>
        </w:rPr>
        <w:t>различным</w:t>
      </w:r>
      <w:r>
        <w:tab/>
      </w:r>
      <w:r>
        <w:rPr>
          <w:spacing w:val="-2"/>
        </w:rPr>
        <w:t>сферам</w:t>
      </w:r>
      <w:r>
        <w:tab/>
      </w:r>
      <w:r>
        <w:rPr>
          <w:spacing w:val="-2"/>
        </w:rPr>
        <w:t>профессиональной</w:t>
      </w:r>
      <w:r>
        <w:tab/>
      </w:r>
      <w:r>
        <w:rPr>
          <w:spacing w:val="-2"/>
        </w:rPr>
        <w:t>деятельности,</w:t>
      </w:r>
      <w:r>
        <w:tab/>
      </w:r>
      <w:r>
        <w:rPr>
          <w:spacing w:val="-2"/>
        </w:rPr>
        <w:t>включая</w:t>
      </w:r>
      <w:r>
        <w:tab/>
      </w:r>
      <w:r>
        <w:rPr>
          <w:spacing w:val="-2"/>
        </w:rPr>
        <w:t xml:space="preserve">военно- </w:t>
      </w:r>
      <w:r>
        <w:t>профессиональную деятельность;</w:t>
      </w:r>
    </w:p>
    <w:p w:rsidR="00DE4242" w:rsidRDefault="00DD402F">
      <w:pPr>
        <w:pStyle w:val="a3"/>
        <w:spacing w:before="1" w:line="237" w:lineRule="auto"/>
        <w:ind w:firstLine="0"/>
        <w:jc w:val="left"/>
      </w:pPr>
      <w:r>
        <w:t>готовность</w:t>
      </w:r>
      <w:r>
        <w:rPr>
          <w:spacing w:val="-4"/>
        </w:rPr>
        <w:t xml:space="preserve"> </w:t>
      </w:r>
      <w:r>
        <w:t>и</w:t>
      </w:r>
      <w:r>
        <w:rPr>
          <w:spacing w:val="-5"/>
        </w:rPr>
        <w:t xml:space="preserve"> </w:t>
      </w:r>
      <w:r>
        <w:t>способность</w:t>
      </w:r>
      <w:r>
        <w:rPr>
          <w:spacing w:val="-1"/>
        </w:rPr>
        <w:t xml:space="preserve"> </w:t>
      </w:r>
      <w:r>
        <w:t>к</w:t>
      </w:r>
      <w:r>
        <w:rPr>
          <w:spacing w:val="-7"/>
        </w:rPr>
        <w:t xml:space="preserve"> </w:t>
      </w:r>
      <w:r>
        <w:t>образованию</w:t>
      </w:r>
      <w:r>
        <w:rPr>
          <w:spacing w:val="-3"/>
        </w:rPr>
        <w:t xml:space="preserve"> </w:t>
      </w:r>
      <w:r>
        <w:t>и</w:t>
      </w:r>
      <w:r>
        <w:rPr>
          <w:spacing w:val="-5"/>
        </w:rPr>
        <w:t xml:space="preserve"> </w:t>
      </w:r>
      <w:r>
        <w:t>самообразованию</w:t>
      </w:r>
      <w:r>
        <w:rPr>
          <w:spacing w:val="-8"/>
        </w:rPr>
        <w:t xml:space="preserve"> </w:t>
      </w:r>
      <w:r>
        <w:t>на</w:t>
      </w:r>
      <w:r>
        <w:rPr>
          <w:spacing w:val="-2"/>
        </w:rPr>
        <w:t xml:space="preserve"> </w:t>
      </w:r>
      <w:r>
        <w:t>протяжении</w:t>
      </w:r>
      <w:r>
        <w:rPr>
          <w:spacing w:val="-5"/>
        </w:rPr>
        <w:t xml:space="preserve"> </w:t>
      </w:r>
      <w:r>
        <w:t>всей</w:t>
      </w:r>
      <w:r>
        <w:rPr>
          <w:spacing w:val="-5"/>
        </w:rPr>
        <w:t xml:space="preserve"> </w:t>
      </w:r>
      <w:r>
        <w:t>жизни; 8)экологическое воспитание:</w:t>
      </w:r>
    </w:p>
    <w:p w:rsidR="00DE4242" w:rsidRDefault="00DD402F">
      <w:pPr>
        <w:pStyle w:val="a3"/>
        <w:spacing w:before="4"/>
        <w:ind w:right="427" w:firstLine="0"/>
      </w:pPr>
      <w:r>
        <w:t>сформированность экологической культуры, понимание влияния социально- 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DE4242" w:rsidRDefault="00DD402F">
      <w:pPr>
        <w:pStyle w:val="a3"/>
        <w:spacing w:line="274" w:lineRule="exact"/>
        <w:ind w:firstLine="0"/>
      </w:pPr>
      <w:r>
        <w:t>планирование</w:t>
      </w:r>
      <w:r>
        <w:rPr>
          <w:spacing w:val="29"/>
        </w:rPr>
        <w:t xml:space="preserve">  </w:t>
      </w:r>
      <w:r>
        <w:t>и</w:t>
      </w:r>
      <w:r>
        <w:rPr>
          <w:spacing w:val="28"/>
        </w:rPr>
        <w:t xml:space="preserve">  </w:t>
      </w:r>
      <w:r>
        <w:t>осуществление</w:t>
      </w:r>
      <w:r>
        <w:rPr>
          <w:spacing w:val="33"/>
        </w:rPr>
        <w:t xml:space="preserve">  </w:t>
      </w:r>
      <w:r>
        <w:t>действий</w:t>
      </w:r>
      <w:r>
        <w:rPr>
          <w:spacing w:val="30"/>
        </w:rPr>
        <w:t xml:space="preserve">  </w:t>
      </w:r>
      <w:r>
        <w:t>в</w:t>
      </w:r>
      <w:r>
        <w:rPr>
          <w:spacing w:val="29"/>
        </w:rPr>
        <w:t xml:space="preserve">  </w:t>
      </w:r>
      <w:r>
        <w:t>окружающей</w:t>
      </w:r>
      <w:r>
        <w:rPr>
          <w:spacing w:val="33"/>
        </w:rPr>
        <w:t xml:space="preserve">  </w:t>
      </w:r>
      <w:r>
        <w:t>среде</w:t>
      </w:r>
      <w:r>
        <w:rPr>
          <w:spacing w:val="32"/>
        </w:rPr>
        <w:t xml:space="preserve">  </w:t>
      </w:r>
      <w:r>
        <w:t>на</w:t>
      </w:r>
      <w:r>
        <w:rPr>
          <w:spacing w:val="29"/>
        </w:rPr>
        <w:t xml:space="preserve">  </w:t>
      </w:r>
      <w:r>
        <w:t>основе</w:t>
      </w:r>
      <w:r>
        <w:rPr>
          <w:spacing w:val="30"/>
        </w:rPr>
        <w:t xml:space="preserve">  </w:t>
      </w:r>
      <w:r>
        <w:rPr>
          <w:spacing w:val="-2"/>
        </w:rPr>
        <w:t>соблюдения</w:t>
      </w:r>
    </w:p>
    <w:p w:rsidR="00DE4242" w:rsidRDefault="00DE4242">
      <w:pPr>
        <w:pStyle w:val="a3"/>
        <w:spacing w:line="274" w:lineRule="exact"/>
        <w:sectPr w:rsidR="00DE4242">
          <w:pgSz w:w="11910" w:h="16390"/>
          <w:pgMar w:top="640" w:right="283" w:bottom="1160" w:left="992" w:header="0" w:footer="931" w:gutter="0"/>
          <w:cols w:space="720"/>
        </w:sectPr>
      </w:pPr>
    </w:p>
    <w:p w:rsidR="00DE4242" w:rsidRDefault="00DD402F">
      <w:pPr>
        <w:pStyle w:val="a3"/>
        <w:spacing w:before="70" w:line="275" w:lineRule="exact"/>
        <w:ind w:firstLine="0"/>
      </w:pPr>
      <w:r>
        <w:lastRenderedPageBreak/>
        <w:t>экологической</w:t>
      </w:r>
      <w:r>
        <w:rPr>
          <w:spacing w:val="-9"/>
        </w:rPr>
        <w:t xml:space="preserve"> </w:t>
      </w:r>
      <w:r>
        <w:t>грамотности</w:t>
      </w:r>
      <w:r>
        <w:rPr>
          <w:spacing w:val="-5"/>
        </w:rPr>
        <w:t xml:space="preserve"> </w:t>
      </w:r>
      <w:r>
        <w:t>и</w:t>
      </w:r>
      <w:r>
        <w:rPr>
          <w:spacing w:val="-6"/>
        </w:rPr>
        <w:t xml:space="preserve"> </w:t>
      </w:r>
      <w:r>
        <w:t>разумного</w:t>
      </w:r>
      <w:r>
        <w:rPr>
          <w:spacing w:val="2"/>
        </w:rPr>
        <w:t xml:space="preserve"> </w:t>
      </w:r>
      <w:r>
        <w:rPr>
          <w:spacing w:val="-2"/>
        </w:rPr>
        <w:t>природопользования;</w:t>
      </w:r>
    </w:p>
    <w:p w:rsidR="00DE4242" w:rsidRDefault="00DD402F">
      <w:pPr>
        <w:pStyle w:val="a3"/>
        <w:tabs>
          <w:tab w:val="left" w:pos="5951"/>
        </w:tabs>
        <w:ind w:right="430" w:firstLine="0"/>
      </w:pPr>
      <w:r>
        <w:t>активное неприятие действий, приносящих вред окружающей среде; умение прогнозироватьнеблагоприятные</w:t>
      </w:r>
      <w:r>
        <w:rPr>
          <w:spacing w:val="40"/>
        </w:rPr>
        <w:t xml:space="preserve"> </w:t>
      </w:r>
      <w:r>
        <w:t>экологические</w:t>
      </w:r>
      <w:r>
        <w:tab/>
        <w:t>последствия</w:t>
      </w:r>
      <w:r>
        <w:rPr>
          <w:spacing w:val="-10"/>
        </w:rPr>
        <w:t xml:space="preserve"> </w:t>
      </w:r>
      <w:r>
        <w:t>предпринимаемых</w:t>
      </w:r>
      <w:r>
        <w:rPr>
          <w:spacing w:val="-11"/>
        </w:rPr>
        <w:t xml:space="preserve"> </w:t>
      </w:r>
      <w:r>
        <w:t>действий и предотвращать их;</w:t>
      </w:r>
    </w:p>
    <w:p w:rsidR="00DE4242" w:rsidRDefault="00DD402F">
      <w:pPr>
        <w:pStyle w:val="a3"/>
        <w:spacing w:before="1" w:line="275" w:lineRule="exact"/>
        <w:ind w:firstLine="0"/>
      </w:pPr>
      <w:r>
        <w:t>расширение</w:t>
      </w:r>
      <w:r>
        <w:rPr>
          <w:spacing w:val="-7"/>
        </w:rPr>
        <w:t xml:space="preserve"> </w:t>
      </w:r>
      <w:r>
        <w:t>представлений</w:t>
      </w:r>
      <w:r>
        <w:rPr>
          <w:spacing w:val="-11"/>
        </w:rPr>
        <w:t xml:space="preserve"> </w:t>
      </w:r>
      <w:r>
        <w:t>о деятельности</w:t>
      </w:r>
      <w:r>
        <w:rPr>
          <w:spacing w:val="-6"/>
        </w:rPr>
        <w:t xml:space="preserve"> </w:t>
      </w:r>
      <w:r>
        <w:t>экологической</w:t>
      </w:r>
      <w:r>
        <w:rPr>
          <w:spacing w:val="-6"/>
        </w:rPr>
        <w:t xml:space="preserve"> </w:t>
      </w:r>
      <w:r>
        <w:rPr>
          <w:spacing w:val="-2"/>
        </w:rPr>
        <w:t>направленности.</w:t>
      </w:r>
    </w:p>
    <w:p w:rsidR="00DE4242" w:rsidRDefault="00DD402F" w:rsidP="00742382">
      <w:pPr>
        <w:pStyle w:val="a4"/>
        <w:numPr>
          <w:ilvl w:val="1"/>
          <w:numId w:val="24"/>
        </w:numPr>
        <w:tabs>
          <w:tab w:val="left" w:pos="649"/>
        </w:tabs>
        <w:ind w:right="437" w:firstLine="0"/>
        <w:jc w:val="both"/>
        <w:rPr>
          <w:sz w:val="24"/>
        </w:rPr>
      </w:pPr>
      <w:r>
        <w:rPr>
          <w:sz w:val="24"/>
        </w:rPr>
        <w:t>В результате изучения ОБЗР на уровне среднего общего</w:t>
      </w:r>
      <w:r>
        <w:rPr>
          <w:spacing w:val="-2"/>
          <w:sz w:val="24"/>
        </w:rPr>
        <w:t xml:space="preserve"> </w:t>
      </w:r>
      <w:r>
        <w:rPr>
          <w:sz w:val="24"/>
        </w:rPr>
        <w:t>образования</w:t>
      </w:r>
      <w:r>
        <w:rPr>
          <w:spacing w:val="-2"/>
          <w:sz w:val="24"/>
        </w:rPr>
        <w:t xml:space="preserve"> </w:t>
      </w:r>
      <w:r>
        <w:rPr>
          <w:sz w:val="24"/>
        </w:rPr>
        <w:t>у</w:t>
      </w:r>
      <w:r>
        <w:rPr>
          <w:spacing w:val="-6"/>
          <w:sz w:val="24"/>
        </w:rPr>
        <w:t xml:space="preserve"> </w:t>
      </w:r>
      <w:r>
        <w:rPr>
          <w:sz w:val="24"/>
        </w:rPr>
        <w:t xml:space="preserve">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sz w:val="24"/>
        </w:rPr>
        <w:t>деятельность.</w:t>
      </w:r>
    </w:p>
    <w:p w:rsidR="00DE4242" w:rsidRDefault="00DD402F" w:rsidP="00742382">
      <w:pPr>
        <w:pStyle w:val="a4"/>
        <w:numPr>
          <w:ilvl w:val="2"/>
          <w:numId w:val="24"/>
        </w:numPr>
        <w:tabs>
          <w:tab w:val="left" w:pos="826"/>
        </w:tabs>
        <w:spacing w:line="242" w:lineRule="auto"/>
        <w:ind w:right="444" w:firstLine="0"/>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DE4242" w:rsidRDefault="00DD402F">
      <w:pPr>
        <w:pStyle w:val="a3"/>
        <w:ind w:right="432" w:firstLine="0"/>
      </w:pPr>
      <w:r>
        <w:t>самостоятельно определять актуальные проблемные вопросы безопасности личности,</w:t>
      </w:r>
      <w:r>
        <w:rPr>
          <w:spacing w:val="-1"/>
        </w:rPr>
        <w:t xml:space="preserve"> </w:t>
      </w:r>
      <w:r>
        <w:t>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DE4242" w:rsidRDefault="00DD402F">
      <w:pPr>
        <w:pStyle w:val="a3"/>
        <w:ind w:right="426" w:firstLine="0"/>
      </w:pPr>
      <w: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DE4242" w:rsidRDefault="00DD402F">
      <w:pPr>
        <w:pStyle w:val="a3"/>
        <w:ind w:right="432" w:firstLine="0"/>
      </w:pPr>
      <w:r>
        <w:t>определять цели действий применительно к заданной (смоделированной) ситуации, выбирать способы</w:t>
      </w:r>
      <w:r>
        <w:rPr>
          <w:spacing w:val="-15"/>
        </w:rPr>
        <w:t xml:space="preserve"> </w:t>
      </w:r>
      <w:r>
        <w:t>их</w:t>
      </w:r>
      <w:r>
        <w:rPr>
          <w:spacing w:val="-15"/>
        </w:rPr>
        <w:t xml:space="preserve"> </w:t>
      </w:r>
      <w:r>
        <w:t>достижения</w:t>
      </w:r>
      <w:r>
        <w:rPr>
          <w:spacing w:val="-15"/>
        </w:rPr>
        <w:t xml:space="preserve"> </w:t>
      </w:r>
      <w:r>
        <w:t>с</w:t>
      </w:r>
      <w:r>
        <w:rPr>
          <w:spacing w:val="-15"/>
        </w:rPr>
        <w:t xml:space="preserve"> </w:t>
      </w:r>
      <w:r>
        <w:t>учетом</w:t>
      </w:r>
      <w:r>
        <w:rPr>
          <w:spacing w:val="-15"/>
        </w:rPr>
        <w:t xml:space="preserve"> </w:t>
      </w:r>
      <w:r>
        <w:t>самостоятельно</w:t>
      </w:r>
      <w:r>
        <w:rPr>
          <w:spacing w:val="-15"/>
        </w:rPr>
        <w:t xml:space="preserve"> </w:t>
      </w:r>
      <w:r>
        <w:t>выделенных</w:t>
      </w:r>
      <w:r>
        <w:rPr>
          <w:spacing w:val="-15"/>
        </w:rPr>
        <w:t xml:space="preserve"> </w:t>
      </w:r>
      <w:r>
        <w:t>критериев</w:t>
      </w:r>
      <w:r>
        <w:rPr>
          <w:spacing w:val="-15"/>
        </w:rPr>
        <w:t xml:space="preserve"> </w:t>
      </w:r>
      <w:r>
        <w:t>в</w:t>
      </w:r>
      <w:r>
        <w:rPr>
          <w:spacing w:val="-15"/>
        </w:rPr>
        <w:t xml:space="preserve"> </w:t>
      </w:r>
      <w:r>
        <w:t>парадигме</w:t>
      </w:r>
      <w:r>
        <w:rPr>
          <w:spacing w:val="-15"/>
        </w:rPr>
        <w:t xml:space="preserve"> </w:t>
      </w:r>
      <w:r>
        <w:t>безопасной жизнедеятельности, оценивать риски возможных последствий для реализации риск- ориентированного поведения;</w:t>
      </w:r>
    </w:p>
    <w:p w:rsidR="00DE4242" w:rsidRDefault="00DD402F">
      <w:pPr>
        <w:pStyle w:val="a3"/>
        <w:ind w:right="440" w:firstLine="0"/>
      </w:pPr>
      <w: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p>
    <w:p w:rsidR="00DE4242" w:rsidRDefault="00DD402F">
      <w:pPr>
        <w:pStyle w:val="a3"/>
        <w:spacing w:line="237" w:lineRule="auto"/>
        <w:ind w:right="443" w:firstLine="62"/>
      </w:pPr>
      <w:r>
        <w:t>планировать</w:t>
      </w:r>
      <w:r>
        <w:rPr>
          <w:spacing w:val="-12"/>
        </w:rPr>
        <w:t xml:space="preserve"> </w:t>
      </w:r>
      <w:r>
        <w:t>и</w:t>
      </w:r>
      <w:r>
        <w:rPr>
          <w:spacing w:val="-13"/>
        </w:rPr>
        <w:t xml:space="preserve"> </w:t>
      </w:r>
      <w:r>
        <w:t>осуществлять</w:t>
      </w:r>
      <w:r>
        <w:rPr>
          <w:spacing w:val="-8"/>
        </w:rPr>
        <w:t xml:space="preserve"> </w:t>
      </w:r>
      <w:r>
        <w:t>учебные</w:t>
      </w:r>
      <w:r>
        <w:rPr>
          <w:spacing w:val="-10"/>
        </w:rPr>
        <w:t xml:space="preserve"> </w:t>
      </w:r>
      <w:r>
        <w:t>действия</w:t>
      </w:r>
      <w:r>
        <w:rPr>
          <w:spacing w:val="-14"/>
        </w:rPr>
        <w:t xml:space="preserve"> </w:t>
      </w:r>
      <w:r>
        <w:t>в</w:t>
      </w:r>
      <w:r>
        <w:rPr>
          <w:spacing w:val="-12"/>
        </w:rPr>
        <w:t xml:space="preserve"> </w:t>
      </w:r>
      <w:r>
        <w:t>условиях</w:t>
      </w:r>
      <w:r>
        <w:rPr>
          <w:spacing w:val="-14"/>
        </w:rPr>
        <w:t xml:space="preserve"> </w:t>
      </w:r>
      <w:r>
        <w:t>дефицита</w:t>
      </w:r>
      <w:r>
        <w:rPr>
          <w:spacing w:val="-9"/>
        </w:rPr>
        <w:t xml:space="preserve"> </w:t>
      </w:r>
      <w:r>
        <w:t>информации,</w:t>
      </w:r>
      <w:r>
        <w:rPr>
          <w:spacing w:val="-11"/>
        </w:rPr>
        <w:t xml:space="preserve"> </w:t>
      </w:r>
      <w:r>
        <w:t>необходимой для решения стоящей задачи;</w:t>
      </w:r>
    </w:p>
    <w:p w:rsidR="00DE4242" w:rsidRDefault="00DD402F">
      <w:pPr>
        <w:pStyle w:val="a3"/>
        <w:spacing w:before="4" w:line="275" w:lineRule="exact"/>
        <w:ind w:firstLine="0"/>
      </w:pPr>
      <w:r>
        <w:t>развивать</w:t>
      </w:r>
      <w:r>
        <w:rPr>
          <w:spacing w:val="-6"/>
        </w:rPr>
        <w:t xml:space="preserve"> </w:t>
      </w:r>
      <w:r>
        <w:t>творческое</w:t>
      </w:r>
      <w:r>
        <w:rPr>
          <w:spacing w:val="-3"/>
        </w:rPr>
        <w:t xml:space="preserve"> </w:t>
      </w:r>
      <w:r>
        <w:t>мышление</w:t>
      </w:r>
      <w:r>
        <w:rPr>
          <w:spacing w:val="-8"/>
        </w:rPr>
        <w:t xml:space="preserve"> </w:t>
      </w:r>
      <w:r>
        <w:t>при</w:t>
      </w:r>
      <w:r>
        <w:rPr>
          <w:spacing w:val="-6"/>
        </w:rPr>
        <w:t xml:space="preserve"> </w:t>
      </w:r>
      <w:r>
        <w:t>решении</w:t>
      </w:r>
      <w:r>
        <w:rPr>
          <w:spacing w:val="-1"/>
        </w:rPr>
        <w:t xml:space="preserve"> </w:t>
      </w:r>
      <w:r>
        <w:t>ситуационных</w:t>
      </w:r>
      <w:r>
        <w:rPr>
          <w:spacing w:val="-7"/>
        </w:rPr>
        <w:t xml:space="preserve"> </w:t>
      </w:r>
      <w:r>
        <w:rPr>
          <w:spacing w:val="-2"/>
        </w:rPr>
        <w:t>задач.</w:t>
      </w:r>
    </w:p>
    <w:p w:rsidR="00DE4242" w:rsidRDefault="00DD402F" w:rsidP="00742382">
      <w:pPr>
        <w:pStyle w:val="a4"/>
        <w:numPr>
          <w:ilvl w:val="2"/>
          <w:numId w:val="24"/>
        </w:numPr>
        <w:tabs>
          <w:tab w:val="left" w:pos="826"/>
        </w:tabs>
        <w:spacing w:line="242" w:lineRule="auto"/>
        <w:ind w:right="433" w:firstLine="0"/>
        <w:jc w:val="both"/>
        <w:rPr>
          <w:sz w:val="24"/>
        </w:rPr>
      </w:pPr>
      <w:r>
        <w:rPr>
          <w:sz w:val="24"/>
        </w:rPr>
        <w:t>У</w:t>
      </w:r>
      <w:r>
        <w:rPr>
          <w:spacing w:val="-15"/>
          <w:sz w:val="24"/>
        </w:rPr>
        <w:t xml:space="preserve"> </w:t>
      </w:r>
      <w:r>
        <w:rPr>
          <w:sz w:val="24"/>
        </w:rPr>
        <w:t>обучающегося</w:t>
      </w:r>
      <w:r>
        <w:rPr>
          <w:spacing w:val="-15"/>
          <w:sz w:val="24"/>
        </w:rPr>
        <w:t xml:space="preserve"> </w:t>
      </w:r>
      <w:r>
        <w:rPr>
          <w:sz w:val="24"/>
        </w:rPr>
        <w:t>будут</w:t>
      </w:r>
      <w:r>
        <w:rPr>
          <w:spacing w:val="-15"/>
          <w:sz w:val="24"/>
        </w:rPr>
        <w:t xml:space="preserve"> </w:t>
      </w:r>
      <w:r>
        <w:rPr>
          <w:sz w:val="24"/>
        </w:rPr>
        <w:t>сформированы</w:t>
      </w:r>
      <w:r>
        <w:rPr>
          <w:spacing w:val="-15"/>
          <w:sz w:val="24"/>
        </w:rPr>
        <w:t xml:space="preserve"> </w:t>
      </w:r>
      <w:r>
        <w:rPr>
          <w:sz w:val="24"/>
        </w:rPr>
        <w:t>следующие</w:t>
      </w:r>
      <w:r>
        <w:rPr>
          <w:spacing w:val="-15"/>
          <w:sz w:val="24"/>
        </w:rPr>
        <w:t xml:space="preserve"> </w:t>
      </w:r>
      <w:r>
        <w:rPr>
          <w:sz w:val="24"/>
        </w:rPr>
        <w:t>базовые</w:t>
      </w:r>
      <w:r>
        <w:rPr>
          <w:spacing w:val="-15"/>
          <w:sz w:val="24"/>
        </w:rPr>
        <w:t xml:space="preserve"> </w:t>
      </w:r>
      <w:r>
        <w:rPr>
          <w:sz w:val="24"/>
        </w:rPr>
        <w:t>исследовательские</w:t>
      </w:r>
      <w:r>
        <w:rPr>
          <w:spacing w:val="-15"/>
          <w:sz w:val="24"/>
        </w:rPr>
        <w:t xml:space="preserve"> </w:t>
      </w:r>
      <w:r>
        <w:rPr>
          <w:sz w:val="24"/>
        </w:rPr>
        <w:t>действия</w:t>
      </w:r>
      <w:r>
        <w:rPr>
          <w:spacing w:val="-13"/>
          <w:sz w:val="24"/>
        </w:rPr>
        <w:t xml:space="preserve"> </w:t>
      </w:r>
      <w:r>
        <w:rPr>
          <w:sz w:val="24"/>
        </w:rPr>
        <w:t>как часть познавательных универсальных учебных действий:</w:t>
      </w:r>
    </w:p>
    <w:p w:rsidR="00DE4242" w:rsidRDefault="00DD402F">
      <w:pPr>
        <w:pStyle w:val="a3"/>
        <w:spacing w:line="242" w:lineRule="auto"/>
        <w:ind w:right="444" w:firstLine="0"/>
      </w:pPr>
      <w:r>
        <w:t xml:space="preserve">владеть научной терминологией, ключевыми понятиями и методами в областибезопасности </w:t>
      </w:r>
      <w:r>
        <w:rPr>
          <w:spacing w:val="-2"/>
        </w:rPr>
        <w:t>жизнедеятельности;</w:t>
      </w:r>
    </w:p>
    <w:p w:rsidR="00DE4242" w:rsidRDefault="00DD402F">
      <w:pPr>
        <w:pStyle w:val="a3"/>
        <w:ind w:right="433" w:firstLine="0"/>
      </w:pPr>
      <w: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DE4242" w:rsidRDefault="00DD402F">
      <w:pPr>
        <w:pStyle w:val="a3"/>
        <w:ind w:right="438" w:firstLine="0"/>
      </w:pPr>
      <w:r>
        <w:t xml:space="preserve">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w:t>
      </w:r>
      <w:r>
        <w:rPr>
          <w:spacing w:val="-2"/>
        </w:rPr>
        <w:t>критериев;</w:t>
      </w:r>
    </w:p>
    <w:p w:rsidR="00DE4242" w:rsidRDefault="00DD402F">
      <w:pPr>
        <w:pStyle w:val="a3"/>
        <w:spacing w:line="242" w:lineRule="auto"/>
        <w:ind w:right="434" w:firstLine="0"/>
      </w:pPr>
      <w: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DE4242" w:rsidRDefault="00DD402F">
      <w:pPr>
        <w:pStyle w:val="a3"/>
        <w:spacing w:line="242" w:lineRule="auto"/>
        <w:ind w:right="429" w:firstLine="0"/>
      </w:pPr>
      <w:r>
        <w:t>критически оценивать полученные в ходе решения учебных задач результаты, обосновывать предложения по их корректировке в новых условиях;</w:t>
      </w:r>
    </w:p>
    <w:p w:rsidR="00DE4242" w:rsidRDefault="00DD402F">
      <w:pPr>
        <w:pStyle w:val="a3"/>
        <w:spacing w:line="242" w:lineRule="auto"/>
        <w:ind w:right="436" w:firstLine="0"/>
      </w:pPr>
      <w:r>
        <w:t>характеризовать приобретенные знания и навыки, оценивать возможность их реализации в реальных ситуациях;</w:t>
      </w:r>
    </w:p>
    <w:p w:rsidR="00DE4242" w:rsidRDefault="00DD402F">
      <w:pPr>
        <w:pStyle w:val="a3"/>
        <w:ind w:right="430" w:firstLine="0"/>
      </w:pPr>
      <w:r>
        <w:t xml:space="preserve">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w:t>
      </w:r>
      <w:r>
        <w:rPr>
          <w:spacing w:val="-2"/>
        </w:rPr>
        <w:t>жизнь.</w:t>
      </w:r>
    </w:p>
    <w:p w:rsidR="00DE4242" w:rsidRDefault="00DD402F" w:rsidP="00742382">
      <w:pPr>
        <w:pStyle w:val="a4"/>
        <w:numPr>
          <w:ilvl w:val="2"/>
          <w:numId w:val="24"/>
        </w:numPr>
        <w:tabs>
          <w:tab w:val="left" w:pos="826"/>
        </w:tabs>
        <w:spacing w:line="237" w:lineRule="auto"/>
        <w:ind w:right="441" w:firstLine="0"/>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DE4242" w:rsidRDefault="00DD402F">
      <w:pPr>
        <w:pStyle w:val="a3"/>
        <w:ind w:right="441" w:firstLine="0"/>
      </w:pPr>
      <w: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DE4242" w:rsidRDefault="00DD402F">
      <w:pPr>
        <w:pStyle w:val="a3"/>
        <w:spacing w:line="274" w:lineRule="exact"/>
        <w:ind w:firstLine="0"/>
      </w:pPr>
      <w:r>
        <w:t>создавать</w:t>
      </w:r>
      <w:r>
        <w:rPr>
          <w:spacing w:val="-6"/>
        </w:rPr>
        <w:t xml:space="preserve"> </w:t>
      </w:r>
      <w:r>
        <w:t>информационные</w:t>
      </w:r>
      <w:r>
        <w:rPr>
          <w:spacing w:val="-6"/>
        </w:rPr>
        <w:t xml:space="preserve"> </w:t>
      </w:r>
      <w:r>
        <w:t>блоки</w:t>
      </w:r>
      <w:r>
        <w:rPr>
          <w:spacing w:val="-5"/>
        </w:rPr>
        <w:t xml:space="preserve"> </w:t>
      </w:r>
      <w:r>
        <w:t>в</w:t>
      </w:r>
      <w:r>
        <w:rPr>
          <w:spacing w:val="-3"/>
        </w:rPr>
        <w:t xml:space="preserve"> </w:t>
      </w:r>
      <w:r>
        <w:t>различных</w:t>
      </w:r>
      <w:r>
        <w:rPr>
          <w:spacing w:val="-6"/>
        </w:rPr>
        <w:t xml:space="preserve"> </w:t>
      </w:r>
      <w:r>
        <w:t>форматах</w:t>
      </w:r>
      <w:r>
        <w:rPr>
          <w:spacing w:val="-5"/>
        </w:rPr>
        <w:t xml:space="preserve"> </w:t>
      </w:r>
      <w:r>
        <w:t>с</w:t>
      </w:r>
      <w:r>
        <w:rPr>
          <w:spacing w:val="3"/>
        </w:rPr>
        <w:t xml:space="preserve"> </w:t>
      </w:r>
      <w:r>
        <w:t>учетом характера</w:t>
      </w:r>
      <w:r>
        <w:rPr>
          <w:spacing w:val="-2"/>
        </w:rPr>
        <w:t xml:space="preserve"> </w:t>
      </w:r>
      <w:r>
        <w:t>решаемой</w:t>
      </w:r>
      <w:r>
        <w:rPr>
          <w:spacing w:val="7"/>
        </w:rPr>
        <w:t xml:space="preserve"> </w:t>
      </w:r>
      <w:r>
        <w:rPr>
          <w:spacing w:val="-2"/>
        </w:rPr>
        <w:t>учебной</w:t>
      </w:r>
    </w:p>
    <w:p w:rsidR="00DE4242" w:rsidRDefault="00DE4242">
      <w:pPr>
        <w:pStyle w:val="a3"/>
        <w:spacing w:line="274" w:lineRule="exact"/>
        <w:sectPr w:rsidR="00DE4242">
          <w:pgSz w:w="11910" w:h="16390"/>
          <w:pgMar w:top="640" w:right="283" w:bottom="1160" w:left="992" w:header="0" w:footer="931" w:gutter="0"/>
          <w:cols w:space="720"/>
        </w:sectPr>
      </w:pPr>
    </w:p>
    <w:p w:rsidR="00DE4242" w:rsidRDefault="00DD402F">
      <w:pPr>
        <w:pStyle w:val="a3"/>
        <w:spacing w:before="70" w:line="275" w:lineRule="exact"/>
        <w:ind w:firstLine="0"/>
        <w:jc w:val="left"/>
      </w:pPr>
      <w:r>
        <w:lastRenderedPageBreak/>
        <w:t>задачи;</w:t>
      </w:r>
      <w:r>
        <w:rPr>
          <w:spacing w:val="-9"/>
        </w:rPr>
        <w:t xml:space="preserve"> </w:t>
      </w:r>
      <w:r>
        <w:t>самостоятельно</w:t>
      </w:r>
      <w:r>
        <w:rPr>
          <w:spacing w:val="2"/>
        </w:rPr>
        <w:t xml:space="preserve"> </w:t>
      </w:r>
      <w:r>
        <w:t>выбирать</w:t>
      </w:r>
      <w:r>
        <w:rPr>
          <w:spacing w:val="-5"/>
        </w:rPr>
        <w:t xml:space="preserve"> </w:t>
      </w:r>
      <w:r>
        <w:t>оптимальную</w:t>
      </w:r>
      <w:r>
        <w:rPr>
          <w:spacing w:val="1"/>
        </w:rPr>
        <w:t xml:space="preserve"> </w:t>
      </w:r>
      <w:r>
        <w:t>форму</w:t>
      </w:r>
      <w:r>
        <w:rPr>
          <w:spacing w:val="-11"/>
        </w:rPr>
        <w:t xml:space="preserve"> </w:t>
      </w:r>
      <w:r>
        <w:t>их</w:t>
      </w:r>
      <w:r>
        <w:rPr>
          <w:spacing w:val="60"/>
        </w:rPr>
        <w:t xml:space="preserve"> </w:t>
      </w:r>
      <w:r>
        <w:rPr>
          <w:spacing w:val="-2"/>
        </w:rPr>
        <w:t>представления;</w:t>
      </w:r>
    </w:p>
    <w:p w:rsidR="00DE4242" w:rsidRDefault="00DD402F">
      <w:pPr>
        <w:pStyle w:val="a3"/>
        <w:spacing w:line="242" w:lineRule="auto"/>
        <w:ind w:firstLine="0"/>
        <w:jc w:val="left"/>
      </w:pPr>
      <w:r>
        <w:t>оценивать</w:t>
      </w:r>
      <w:r>
        <w:rPr>
          <w:spacing w:val="40"/>
        </w:rPr>
        <w:t xml:space="preserve"> </w:t>
      </w:r>
      <w:r>
        <w:t>достоверность,</w:t>
      </w:r>
      <w:r>
        <w:rPr>
          <w:spacing w:val="40"/>
        </w:rPr>
        <w:t xml:space="preserve"> </w:t>
      </w:r>
      <w:r>
        <w:t>легитимность</w:t>
      </w:r>
      <w:r>
        <w:rPr>
          <w:spacing w:val="35"/>
        </w:rPr>
        <w:t xml:space="preserve"> </w:t>
      </w:r>
      <w:r>
        <w:t>информации,</w:t>
      </w:r>
      <w:r>
        <w:rPr>
          <w:spacing w:val="40"/>
        </w:rPr>
        <w:t xml:space="preserve"> </w:t>
      </w:r>
      <w:r>
        <w:t>ее</w:t>
      </w:r>
      <w:r>
        <w:rPr>
          <w:spacing w:val="37"/>
        </w:rPr>
        <w:t xml:space="preserve"> </w:t>
      </w:r>
      <w:r>
        <w:t>соответствие</w:t>
      </w:r>
      <w:r>
        <w:rPr>
          <w:spacing w:val="37"/>
        </w:rPr>
        <w:t xml:space="preserve"> </w:t>
      </w:r>
      <w:r>
        <w:t>правовым</w:t>
      </w:r>
      <w:r>
        <w:rPr>
          <w:spacing w:val="40"/>
        </w:rPr>
        <w:t xml:space="preserve"> </w:t>
      </w:r>
      <w:r>
        <w:t>и</w:t>
      </w:r>
      <w:r>
        <w:rPr>
          <w:spacing w:val="34"/>
        </w:rPr>
        <w:t xml:space="preserve"> </w:t>
      </w:r>
      <w:r>
        <w:t>морально- этическим нормам;</w:t>
      </w:r>
    </w:p>
    <w:p w:rsidR="00DE4242" w:rsidRDefault="00DD402F">
      <w:pPr>
        <w:pStyle w:val="a3"/>
        <w:spacing w:line="242" w:lineRule="auto"/>
        <w:ind w:firstLine="0"/>
        <w:jc w:val="left"/>
      </w:pPr>
      <w:r>
        <w:t>владеть</w:t>
      </w:r>
      <w:r>
        <w:rPr>
          <w:spacing w:val="40"/>
        </w:rPr>
        <w:t xml:space="preserve"> </w:t>
      </w:r>
      <w:r>
        <w:t>навыками</w:t>
      </w:r>
      <w:r>
        <w:rPr>
          <w:spacing w:val="40"/>
        </w:rPr>
        <w:t xml:space="preserve"> </w:t>
      </w:r>
      <w:r>
        <w:t>по</w:t>
      </w:r>
      <w:r>
        <w:rPr>
          <w:spacing w:val="40"/>
        </w:rPr>
        <w:t xml:space="preserve"> </w:t>
      </w:r>
      <w:r>
        <w:t>предотвращению</w:t>
      </w:r>
      <w:r>
        <w:rPr>
          <w:spacing w:val="40"/>
        </w:rPr>
        <w:t xml:space="preserve"> </w:t>
      </w:r>
      <w:r>
        <w:t>рисков,</w:t>
      </w:r>
      <w:r>
        <w:rPr>
          <w:spacing w:val="40"/>
        </w:rPr>
        <w:t xml:space="preserve"> </w:t>
      </w:r>
      <w:r>
        <w:t>профилактике</w:t>
      </w:r>
      <w:r>
        <w:rPr>
          <w:spacing w:val="40"/>
        </w:rPr>
        <w:t xml:space="preserve"> </w:t>
      </w:r>
      <w:r>
        <w:t>угроз</w:t>
      </w:r>
      <w:r>
        <w:rPr>
          <w:spacing w:val="40"/>
        </w:rPr>
        <w:t xml:space="preserve"> </w:t>
      </w:r>
      <w:r>
        <w:t>и</w:t>
      </w:r>
      <w:r>
        <w:rPr>
          <w:spacing w:val="40"/>
        </w:rPr>
        <w:t xml:space="preserve"> </w:t>
      </w:r>
      <w:r>
        <w:t>защите</w:t>
      </w:r>
      <w:r>
        <w:rPr>
          <w:spacing w:val="40"/>
        </w:rPr>
        <w:t xml:space="preserve"> </w:t>
      </w:r>
      <w:r>
        <w:t>от</w:t>
      </w:r>
      <w:r>
        <w:rPr>
          <w:spacing w:val="40"/>
        </w:rPr>
        <w:t xml:space="preserve"> </w:t>
      </w:r>
      <w:r>
        <w:t>опасностей цифровой среды;</w:t>
      </w:r>
    </w:p>
    <w:p w:rsidR="00DE4242" w:rsidRDefault="00DD402F">
      <w:pPr>
        <w:pStyle w:val="a3"/>
        <w:spacing w:line="242" w:lineRule="auto"/>
        <w:ind w:right="444" w:firstLine="0"/>
        <w:jc w:val="left"/>
      </w:pPr>
      <w: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DE4242" w:rsidRDefault="00DD402F" w:rsidP="00742382">
      <w:pPr>
        <w:pStyle w:val="a4"/>
        <w:numPr>
          <w:ilvl w:val="2"/>
          <w:numId w:val="24"/>
        </w:numPr>
        <w:tabs>
          <w:tab w:val="left" w:pos="826"/>
          <w:tab w:val="left" w:pos="1316"/>
          <w:tab w:val="left" w:pos="3138"/>
          <w:tab w:val="left" w:pos="4040"/>
          <w:tab w:val="left" w:pos="5901"/>
          <w:tab w:val="left" w:pos="6961"/>
          <w:tab w:val="left" w:pos="8189"/>
          <w:tab w:val="left" w:pos="8851"/>
          <w:tab w:val="left" w:pos="9719"/>
        </w:tabs>
        <w:spacing w:line="242" w:lineRule="auto"/>
        <w:ind w:right="427" w:firstLine="0"/>
        <w:jc w:val="left"/>
        <w:rPr>
          <w:sz w:val="24"/>
        </w:rPr>
      </w:pPr>
      <w:r>
        <w:rPr>
          <w:spacing w:val="-10"/>
          <w:sz w:val="24"/>
        </w:rPr>
        <w:t>У</w:t>
      </w:r>
      <w:r>
        <w:rPr>
          <w:sz w:val="24"/>
        </w:rPr>
        <w:tab/>
      </w:r>
      <w:r>
        <w:rPr>
          <w:spacing w:val="-2"/>
          <w:sz w:val="24"/>
        </w:rPr>
        <w:t>обучающегося</w:t>
      </w:r>
      <w:r>
        <w:rPr>
          <w:sz w:val="24"/>
        </w:rPr>
        <w:tab/>
      </w:r>
      <w:r>
        <w:rPr>
          <w:spacing w:val="-2"/>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общения</w:t>
      </w:r>
      <w:r>
        <w:rPr>
          <w:sz w:val="24"/>
        </w:rPr>
        <w:tab/>
      </w:r>
      <w:r>
        <w:rPr>
          <w:spacing w:val="-4"/>
          <w:sz w:val="24"/>
        </w:rPr>
        <w:t>как</w:t>
      </w:r>
      <w:r>
        <w:rPr>
          <w:sz w:val="24"/>
        </w:rPr>
        <w:tab/>
      </w:r>
      <w:r>
        <w:rPr>
          <w:spacing w:val="-2"/>
          <w:sz w:val="24"/>
        </w:rPr>
        <w:t>часть</w:t>
      </w:r>
      <w:r>
        <w:rPr>
          <w:sz w:val="24"/>
        </w:rPr>
        <w:tab/>
      </w:r>
      <w:r>
        <w:rPr>
          <w:spacing w:val="-4"/>
          <w:sz w:val="24"/>
        </w:rPr>
        <w:t xml:space="preserve">ком- </w:t>
      </w:r>
      <w:r>
        <w:rPr>
          <w:sz w:val="24"/>
        </w:rPr>
        <w:t>муникативныхуниверсальных учебных действий:</w:t>
      </w:r>
    </w:p>
    <w:p w:rsidR="00DE4242" w:rsidRDefault="00DD402F">
      <w:pPr>
        <w:pStyle w:val="a3"/>
        <w:ind w:right="435" w:firstLine="0"/>
      </w:pPr>
      <w:r>
        <w:t>осуществлятьв ходе</w:t>
      </w:r>
      <w:r>
        <w:rPr>
          <w:spacing w:val="-1"/>
        </w:rPr>
        <w:t xml:space="preserve"> </w:t>
      </w:r>
      <w:r>
        <w:t>образовательной</w:t>
      </w:r>
      <w:r>
        <w:rPr>
          <w:spacing w:val="40"/>
        </w:rPr>
        <w:t xml:space="preserve"> </w:t>
      </w:r>
      <w:r>
        <w:t>деятельности</w:t>
      </w:r>
      <w:r>
        <w:rPr>
          <w:spacing w:val="40"/>
        </w:rPr>
        <w:t xml:space="preserve"> </w:t>
      </w:r>
      <w:r>
        <w:t>безопаснуюкоммуникацию,</w:t>
      </w:r>
      <w:r>
        <w:rPr>
          <w:spacing w:val="40"/>
        </w:rPr>
        <w:t xml:space="preserve"> </w:t>
      </w:r>
      <w:r>
        <w:t>переносить принципы ее организации в повседневную жизнь; распознавать вербальные и невербальные средства общения; понимать</w:t>
      </w:r>
    </w:p>
    <w:p w:rsidR="00DE4242" w:rsidRDefault="00DD402F">
      <w:pPr>
        <w:pStyle w:val="a3"/>
        <w:ind w:right="429" w:firstLine="62"/>
      </w:pPr>
      <w:r>
        <w:t>значение</w:t>
      </w:r>
      <w:r>
        <w:rPr>
          <w:spacing w:val="-5"/>
        </w:rPr>
        <w:t xml:space="preserve"> </w:t>
      </w:r>
      <w:r>
        <w:t>социальных</w:t>
      </w:r>
      <w:r>
        <w:rPr>
          <w:spacing w:val="-6"/>
        </w:rPr>
        <w:t xml:space="preserve"> </w:t>
      </w:r>
      <w:r>
        <w:t>знаков;</w:t>
      </w:r>
      <w:r>
        <w:rPr>
          <w:spacing w:val="-8"/>
        </w:rPr>
        <w:t xml:space="preserve"> </w:t>
      </w:r>
      <w:r>
        <w:t>определять</w:t>
      </w:r>
      <w:r>
        <w:rPr>
          <w:spacing w:val="-4"/>
        </w:rPr>
        <w:t xml:space="preserve"> </w:t>
      </w:r>
      <w:r>
        <w:t>признаки</w:t>
      </w:r>
      <w:r>
        <w:rPr>
          <w:spacing w:val="-3"/>
        </w:rPr>
        <w:t xml:space="preserve"> </w:t>
      </w:r>
      <w:r>
        <w:t>деструктивного</w:t>
      </w:r>
      <w:r>
        <w:rPr>
          <w:spacing w:val="-8"/>
        </w:rPr>
        <w:t xml:space="preserve"> </w:t>
      </w:r>
      <w:r>
        <w:t>общения;</w:t>
      </w:r>
      <w:r>
        <w:rPr>
          <w:spacing w:val="-6"/>
        </w:rPr>
        <w:t xml:space="preserve"> </w:t>
      </w:r>
      <w:r>
        <w:t>владеть</w:t>
      </w:r>
      <w:r>
        <w:rPr>
          <w:spacing w:val="-3"/>
        </w:rPr>
        <w:t xml:space="preserve"> </w:t>
      </w:r>
      <w:r>
        <w:t>приемами безопасного межличностного и группового общения; безопасно действовать по избеганию конфликтных ситуаций;</w:t>
      </w:r>
    </w:p>
    <w:p w:rsidR="00DE4242" w:rsidRDefault="00DD402F">
      <w:pPr>
        <w:pStyle w:val="a3"/>
        <w:spacing w:line="242" w:lineRule="auto"/>
        <w:ind w:right="426" w:firstLine="0"/>
      </w:pPr>
      <w:r>
        <w:t xml:space="preserve">аргументированно, логично и ясно излагать свою точку зрения сиспользованием языковых </w:t>
      </w:r>
      <w:r>
        <w:rPr>
          <w:spacing w:val="-2"/>
        </w:rPr>
        <w:t>средств.</w:t>
      </w:r>
    </w:p>
    <w:p w:rsidR="00DE4242" w:rsidRDefault="00DD402F" w:rsidP="00742382">
      <w:pPr>
        <w:pStyle w:val="a4"/>
        <w:numPr>
          <w:ilvl w:val="2"/>
          <w:numId w:val="24"/>
        </w:numPr>
        <w:tabs>
          <w:tab w:val="left" w:pos="990"/>
        </w:tabs>
        <w:spacing w:line="242" w:lineRule="auto"/>
        <w:ind w:right="427" w:firstLine="0"/>
        <w:jc w:val="both"/>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DE4242" w:rsidRDefault="00DD402F">
      <w:pPr>
        <w:pStyle w:val="a3"/>
        <w:tabs>
          <w:tab w:val="left" w:pos="3118"/>
          <w:tab w:val="left" w:pos="5951"/>
          <w:tab w:val="left" w:pos="8193"/>
          <w:tab w:val="left" w:pos="10069"/>
        </w:tabs>
        <w:spacing w:line="242" w:lineRule="auto"/>
        <w:ind w:right="428" w:firstLine="0"/>
        <w:jc w:val="left"/>
      </w:pPr>
      <w:r>
        <w:t>ставить и формулировать</w:t>
      </w:r>
      <w:r>
        <w:tab/>
        <w:t>собственные задачи в</w:t>
      </w:r>
      <w:r>
        <w:tab/>
      </w:r>
      <w:r>
        <w:rPr>
          <w:spacing w:val="-2"/>
        </w:rPr>
        <w:t>образовательной</w:t>
      </w:r>
      <w:r>
        <w:tab/>
      </w:r>
      <w:r>
        <w:rPr>
          <w:spacing w:val="-2"/>
        </w:rPr>
        <w:t>деятельности</w:t>
      </w:r>
      <w:r>
        <w:tab/>
      </w:r>
      <w:r>
        <w:rPr>
          <w:spacing w:val="-10"/>
        </w:rPr>
        <w:t xml:space="preserve">и </w:t>
      </w:r>
      <w:r>
        <w:t>жизненных ситуациях;</w:t>
      </w:r>
    </w:p>
    <w:p w:rsidR="00DE4242" w:rsidRDefault="00DD402F">
      <w:pPr>
        <w:pStyle w:val="a3"/>
        <w:spacing w:line="242" w:lineRule="auto"/>
        <w:ind w:right="444" w:firstLine="0"/>
        <w:jc w:val="left"/>
      </w:pPr>
      <w:r>
        <w:t>самостоятельно</w:t>
      </w:r>
      <w:r>
        <w:rPr>
          <w:spacing w:val="40"/>
        </w:rPr>
        <w:t xml:space="preserve"> </w:t>
      </w:r>
      <w:r>
        <w:t>выявлять</w:t>
      </w:r>
      <w:r>
        <w:rPr>
          <w:spacing w:val="40"/>
        </w:rPr>
        <w:t xml:space="preserve"> </w:t>
      </w:r>
      <w:r>
        <w:t>проблемные</w:t>
      </w:r>
      <w:r>
        <w:rPr>
          <w:spacing w:val="40"/>
        </w:rPr>
        <w:t xml:space="preserve"> </w:t>
      </w:r>
      <w:r>
        <w:t>вопросы,</w:t>
      </w:r>
      <w:r>
        <w:rPr>
          <w:spacing w:val="40"/>
        </w:rPr>
        <w:t xml:space="preserve"> </w:t>
      </w:r>
      <w:r>
        <w:t>выбирать</w:t>
      </w:r>
      <w:r>
        <w:rPr>
          <w:spacing w:val="40"/>
        </w:rPr>
        <w:t xml:space="preserve"> </w:t>
      </w:r>
      <w:r>
        <w:t>оптимальный</w:t>
      </w:r>
      <w:r>
        <w:rPr>
          <w:spacing w:val="40"/>
        </w:rPr>
        <w:t xml:space="preserve"> </w:t>
      </w:r>
      <w:r>
        <w:t>способ</w:t>
      </w:r>
      <w:r>
        <w:rPr>
          <w:spacing w:val="40"/>
        </w:rPr>
        <w:t xml:space="preserve"> </w:t>
      </w:r>
      <w:r>
        <w:t>и</w:t>
      </w:r>
      <w:r>
        <w:rPr>
          <w:spacing w:val="40"/>
        </w:rPr>
        <w:t xml:space="preserve"> </w:t>
      </w:r>
      <w:r>
        <w:t>составлять план их решения в конкретных условиях;</w:t>
      </w:r>
    </w:p>
    <w:p w:rsidR="00DE4242" w:rsidRDefault="00DD402F">
      <w:pPr>
        <w:pStyle w:val="a3"/>
        <w:spacing w:line="242" w:lineRule="auto"/>
        <w:ind w:firstLine="0"/>
        <w:jc w:val="left"/>
      </w:pPr>
      <w:r>
        <w:t>делать</w:t>
      </w:r>
      <w:r>
        <w:rPr>
          <w:spacing w:val="-1"/>
        </w:rPr>
        <w:t xml:space="preserve"> </w:t>
      </w:r>
      <w:r>
        <w:t>осознанный</w:t>
      </w:r>
      <w:r>
        <w:rPr>
          <w:spacing w:val="-1"/>
        </w:rPr>
        <w:t xml:space="preserve"> </w:t>
      </w:r>
      <w:r>
        <w:t>выбор</w:t>
      </w:r>
      <w:r>
        <w:rPr>
          <w:spacing w:val="-7"/>
        </w:rPr>
        <w:t xml:space="preserve"> </w:t>
      </w:r>
      <w:r>
        <w:t>в новой</w:t>
      </w:r>
      <w:r>
        <w:rPr>
          <w:spacing w:val="-1"/>
        </w:rPr>
        <w:t xml:space="preserve"> </w:t>
      </w:r>
      <w:r>
        <w:t>ситуации, аргументировать</w:t>
      </w:r>
      <w:r>
        <w:rPr>
          <w:spacing w:val="-1"/>
        </w:rPr>
        <w:t xml:space="preserve"> </w:t>
      </w:r>
      <w:r>
        <w:t>его;</w:t>
      </w:r>
      <w:r>
        <w:rPr>
          <w:spacing w:val="-2"/>
        </w:rPr>
        <w:t xml:space="preserve"> </w:t>
      </w:r>
      <w:r>
        <w:t>братьответственность</w:t>
      </w:r>
      <w:r>
        <w:rPr>
          <w:spacing w:val="-5"/>
        </w:rPr>
        <w:t xml:space="preserve"> </w:t>
      </w:r>
      <w:r>
        <w:t xml:space="preserve">за свое </w:t>
      </w:r>
      <w:r>
        <w:rPr>
          <w:spacing w:val="-2"/>
        </w:rPr>
        <w:t>решение;</w:t>
      </w:r>
    </w:p>
    <w:p w:rsidR="00DE4242" w:rsidRDefault="00DD402F">
      <w:pPr>
        <w:pStyle w:val="a3"/>
        <w:spacing w:line="271" w:lineRule="exact"/>
        <w:ind w:firstLine="0"/>
        <w:jc w:val="left"/>
      </w:pPr>
      <w:r>
        <w:t>оценивать</w:t>
      </w:r>
      <w:r>
        <w:rPr>
          <w:spacing w:val="-8"/>
        </w:rPr>
        <w:t xml:space="preserve"> </w:t>
      </w:r>
      <w:r>
        <w:t>приобретенный</w:t>
      </w:r>
      <w:r>
        <w:rPr>
          <w:spacing w:val="-7"/>
        </w:rPr>
        <w:t xml:space="preserve"> </w:t>
      </w:r>
      <w:r>
        <w:rPr>
          <w:spacing w:val="-4"/>
        </w:rPr>
        <w:t>опыт;</w:t>
      </w:r>
    </w:p>
    <w:p w:rsidR="00DE4242" w:rsidRDefault="00DD402F">
      <w:pPr>
        <w:pStyle w:val="a3"/>
        <w:ind w:right="434" w:firstLine="0"/>
      </w:pPr>
      <w:r>
        <w:t>расширять</w:t>
      </w:r>
      <w:r>
        <w:rPr>
          <w:spacing w:val="-15"/>
        </w:rPr>
        <w:t xml:space="preserve"> </w:t>
      </w:r>
      <w:r>
        <w:t>познания</w:t>
      </w:r>
      <w:r>
        <w:rPr>
          <w:spacing w:val="-15"/>
        </w:rPr>
        <w:t xml:space="preserve"> </w:t>
      </w:r>
      <w:r>
        <w:t>в</w:t>
      </w:r>
      <w:r>
        <w:rPr>
          <w:spacing w:val="-15"/>
        </w:rPr>
        <w:t xml:space="preserve"> </w:t>
      </w:r>
      <w:r>
        <w:t>области</w:t>
      </w:r>
      <w:r>
        <w:rPr>
          <w:spacing w:val="-15"/>
        </w:rPr>
        <w:t xml:space="preserve"> </w:t>
      </w:r>
      <w:r>
        <w:t>безопасности</w:t>
      </w:r>
      <w:r>
        <w:rPr>
          <w:spacing w:val="-15"/>
        </w:rPr>
        <w:t xml:space="preserve"> </w:t>
      </w:r>
      <w:r>
        <w:t>жизнедеятельности</w:t>
      </w:r>
      <w:r>
        <w:rPr>
          <w:spacing w:val="-15"/>
        </w:rPr>
        <w:t xml:space="preserve"> </w:t>
      </w:r>
      <w:r>
        <w:t>на</w:t>
      </w:r>
      <w:r>
        <w:rPr>
          <w:spacing w:val="-15"/>
        </w:rPr>
        <w:t xml:space="preserve"> </w:t>
      </w:r>
      <w:r>
        <w:t>основе</w:t>
      </w:r>
      <w:r>
        <w:rPr>
          <w:spacing w:val="-15"/>
        </w:rPr>
        <w:t xml:space="preserve"> </w:t>
      </w:r>
      <w:r>
        <w:t>личных</w:t>
      </w:r>
      <w:r>
        <w:rPr>
          <w:spacing w:val="-15"/>
        </w:rPr>
        <w:t xml:space="preserve"> </w:t>
      </w:r>
      <w:r>
        <w:t>предпочтений и за счет привлечения научно-практических знаний других предметных областей; повышать образовательный и культурный уровень.</w:t>
      </w:r>
    </w:p>
    <w:p w:rsidR="00DE4242" w:rsidRDefault="00DD402F" w:rsidP="00742382">
      <w:pPr>
        <w:pStyle w:val="a4"/>
        <w:numPr>
          <w:ilvl w:val="2"/>
          <w:numId w:val="24"/>
        </w:numPr>
        <w:tabs>
          <w:tab w:val="left" w:pos="990"/>
        </w:tabs>
        <w:spacing w:line="242" w:lineRule="auto"/>
        <w:ind w:right="432" w:firstLine="0"/>
        <w:jc w:val="both"/>
        <w:rPr>
          <w:sz w:val="24"/>
        </w:rPr>
      </w:pPr>
      <w:r>
        <w:rPr>
          <w:sz w:val="24"/>
        </w:rPr>
        <w:t>У</w:t>
      </w:r>
      <w:r>
        <w:rPr>
          <w:spacing w:val="-4"/>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1"/>
          <w:sz w:val="24"/>
        </w:rPr>
        <w:t xml:space="preserve"> </w:t>
      </w:r>
      <w:r>
        <w:rPr>
          <w:sz w:val="24"/>
        </w:rPr>
        <w:t>умения</w:t>
      </w:r>
      <w:r>
        <w:rPr>
          <w:spacing w:val="-2"/>
          <w:sz w:val="24"/>
        </w:rPr>
        <w:t xml:space="preserve"> </w:t>
      </w:r>
      <w:r>
        <w:rPr>
          <w:sz w:val="24"/>
        </w:rPr>
        <w:t>самоконтроля, принятия</w:t>
      </w:r>
      <w:r>
        <w:rPr>
          <w:spacing w:val="-7"/>
          <w:sz w:val="24"/>
        </w:rPr>
        <w:t xml:space="preserve"> </w:t>
      </w:r>
      <w:r>
        <w:rPr>
          <w:sz w:val="24"/>
        </w:rPr>
        <w:t>себя</w:t>
      </w:r>
      <w:r>
        <w:rPr>
          <w:spacing w:val="-2"/>
          <w:sz w:val="24"/>
        </w:rPr>
        <w:t xml:space="preserve"> </w:t>
      </w:r>
      <w:r>
        <w:rPr>
          <w:sz w:val="24"/>
        </w:rPr>
        <w:t>и</w:t>
      </w:r>
      <w:r>
        <w:rPr>
          <w:spacing w:val="-1"/>
          <w:sz w:val="24"/>
        </w:rPr>
        <w:t xml:space="preserve"> </w:t>
      </w:r>
      <w:r>
        <w:rPr>
          <w:sz w:val="24"/>
        </w:rPr>
        <w:t>других</w:t>
      </w:r>
      <w:r>
        <w:rPr>
          <w:spacing w:val="-7"/>
          <w:sz w:val="24"/>
        </w:rPr>
        <w:t xml:space="preserve"> </w:t>
      </w:r>
      <w:r>
        <w:rPr>
          <w:sz w:val="24"/>
        </w:rPr>
        <w:t>как части регулятивных универсальных учебных действий:</w:t>
      </w:r>
    </w:p>
    <w:p w:rsidR="00DE4242" w:rsidRDefault="00DD402F">
      <w:pPr>
        <w:pStyle w:val="a3"/>
        <w:ind w:right="434" w:firstLine="0"/>
      </w:pPr>
      <w:r>
        <w:t>оценивать</w:t>
      </w:r>
      <w:r>
        <w:rPr>
          <w:spacing w:val="-1"/>
        </w:rPr>
        <w:t xml:space="preserve"> </w:t>
      </w:r>
      <w:r>
        <w:t>образовательные ситуации;</w:t>
      </w:r>
      <w:r>
        <w:rPr>
          <w:spacing w:val="-2"/>
        </w:rPr>
        <w:t xml:space="preserve"> </w:t>
      </w:r>
      <w:r>
        <w:t xml:space="preserve">предвидеть трудности, которые могут возникнуть при их </w:t>
      </w:r>
      <w:r>
        <w:rPr>
          <w:spacing w:val="-2"/>
        </w:rPr>
        <w:t>разрешении; вносить коррективы в свою деятельность; контролировать соответствие результатов целям;</w:t>
      </w:r>
    </w:p>
    <w:p w:rsidR="00DE4242" w:rsidRDefault="00DD402F">
      <w:pPr>
        <w:pStyle w:val="a3"/>
        <w:spacing w:line="237" w:lineRule="auto"/>
        <w:ind w:right="442" w:firstLine="0"/>
      </w:pPr>
      <w:r>
        <w:t>использовать приемы рефлексии для анализа и оценки образовательной ситуации, выбора оптимального решения;</w:t>
      </w:r>
    </w:p>
    <w:p w:rsidR="00DE4242" w:rsidRDefault="00DD402F">
      <w:pPr>
        <w:pStyle w:val="a3"/>
        <w:ind w:right="431" w:firstLine="0"/>
      </w:pPr>
      <w:r>
        <w:t>принимать</w:t>
      </w:r>
      <w:r>
        <w:rPr>
          <w:spacing w:val="-6"/>
        </w:rPr>
        <w:t xml:space="preserve"> </w:t>
      </w:r>
      <w:r>
        <w:t>себя,</w:t>
      </w:r>
      <w:r>
        <w:rPr>
          <w:spacing w:val="-9"/>
        </w:rPr>
        <w:t xml:space="preserve"> </w:t>
      </w:r>
      <w:r>
        <w:t>понимая</w:t>
      </w:r>
      <w:r>
        <w:rPr>
          <w:spacing w:val="-12"/>
        </w:rPr>
        <w:t xml:space="preserve"> </w:t>
      </w:r>
      <w:r>
        <w:t>свои</w:t>
      </w:r>
      <w:r>
        <w:rPr>
          <w:spacing w:val="-15"/>
        </w:rPr>
        <w:t xml:space="preserve"> </w:t>
      </w:r>
      <w:r>
        <w:t>недостатки</w:t>
      </w:r>
      <w:r>
        <w:rPr>
          <w:spacing w:val="-11"/>
        </w:rPr>
        <w:t xml:space="preserve"> </w:t>
      </w:r>
      <w:r>
        <w:t>и</w:t>
      </w:r>
      <w:r>
        <w:rPr>
          <w:spacing w:val="-11"/>
        </w:rPr>
        <w:t xml:space="preserve"> </w:t>
      </w:r>
      <w:r>
        <w:t>достоинства,</w:t>
      </w:r>
      <w:r>
        <w:rPr>
          <w:spacing w:val="-9"/>
        </w:rPr>
        <w:t xml:space="preserve"> </w:t>
      </w:r>
      <w:r>
        <w:t>невозможности</w:t>
      </w:r>
      <w:r>
        <w:rPr>
          <w:spacing w:val="-10"/>
        </w:rPr>
        <w:t xml:space="preserve"> </w:t>
      </w:r>
      <w:r>
        <w:t>контроля</w:t>
      </w:r>
      <w:r>
        <w:rPr>
          <w:spacing w:val="-15"/>
        </w:rPr>
        <w:t xml:space="preserve"> </w:t>
      </w:r>
      <w:r>
        <w:t>всего</w:t>
      </w:r>
      <w:r>
        <w:rPr>
          <w:spacing w:val="-7"/>
        </w:rPr>
        <w:t xml:space="preserve"> </w:t>
      </w:r>
      <w:r>
        <w:t>вокруг; принимать</w:t>
      </w:r>
      <w:r>
        <w:rPr>
          <w:spacing w:val="-2"/>
        </w:rPr>
        <w:t xml:space="preserve"> </w:t>
      </w:r>
      <w:r>
        <w:t>мотивы и</w:t>
      </w:r>
      <w:r>
        <w:rPr>
          <w:spacing w:val="-1"/>
        </w:rPr>
        <w:t xml:space="preserve"> </w:t>
      </w:r>
      <w:r>
        <w:t>аргументы других</w:t>
      </w:r>
      <w:r>
        <w:rPr>
          <w:spacing w:val="-2"/>
        </w:rPr>
        <w:t xml:space="preserve"> </w:t>
      </w:r>
      <w:r>
        <w:t>людей при анализе и</w:t>
      </w:r>
      <w:r>
        <w:rPr>
          <w:spacing w:val="-6"/>
        </w:rPr>
        <w:t xml:space="preserve"> </w:t>
      </w:r>
      <w:r>
        <w:t>оценке</w:t>
      </w:r>
      <w:r>
        <w:rPr>
          <w:spacing w:val="-8"/>
        </w:rPr>
        <w:t xml:space="preserve"> </w:t>
      </w:r>
      <w:r>
        <w:t>образовательной</w:t>
      </w:r>
      <w:r>
        <w:rPr>
          <w:spacing w:val="-1"/>
        </w:rPr>
        <w:t xml:space="preserve"> </w:t>
      </w:r>
      <w:r>
        <w:t>ситуации; признавать право на ошибку свою и чужую.</w:t>
      </w:r>
    </w:p>
    <w:p w:rsidR="00DE4242" w:rsidRDefault="00DD402F" w:rsidP="00742382">
      <w:pPr>
        <w:pStyle w:val="a4"/>
        <w:numPr>
          <w:ilvl w:val="2"/>
          <w:numId w:val="24"/>
        </w:numPr>
        <w:tabs>
          <w:tab w:val="left" w:pos="1700"/>
        </w:tabs>
        <w:ind w:right="439" w:firstLine="710"/>
        <w:jc w:val="left"/>
        <w:rPr>
          <w:sz w:val="24"/>
        </w:rPr>
      </w:pPr>
      <w:r>
        <w:rPr>
          <w:sz w:val="24"/>
        </w:rPr>
        <w:t>У обучающегося будут сформированы умения совместной деятельности: понимать</w:t>
      </w:r>
      <w:r>
        <w:rPr>
          <w:spacing w:val="40"/>
          <w:sz w:val="24"/>
        </w:rPr>
        <w:t xml:space="preserve"> </w:t>
      </w:r>
      <w:r>
        <w:rPr>
          <w:sz w:val="24"/>
        </w:rPr>
        <w:t>и</w:t>
      </w:r>
      <w:r>
        <w:rPr>
          <w:spacing w:val="40"/>
          <w:sz w:val="24"/>
        </w:rPr>
        <w:t xml:space="preserve"> </w:t>
      </w:r>
      <w:r>
        <w:rPr>
          <w:sz w:val="24"/>
        </w:rPr>
        <w:t>использовать</w:t>
      </w:r>
      <w:r>
        <w:rPr>
          <w:spacing w:val="40"/>
          <w:sz w:val="24"/>
        </w:rPr>
        <w:t xml:space="preserve"> </w:t>
      </w:r>
      <w:r>
        <w:rPr>
          <w:sz w:val="24"/>
        </w:rPr>
        <w:t>преимущества</w:t>
      </w:r>
      <w:r>
        <w:rPr>
          <w:spacing w:val="40"/>
          <w:sz w:val="24"/>
        </w:rPr>
        <w:t xml:space="preserve"> </w:t>
      </w:r>
      <w:r>
        <w:rPr>
          <w:sz w:val="24"/>
        </w:rPr>
        <w:t>командной</w:t>
      </w:r>
      <w:r>
        <w:rPr>
          <w:spacing w:val="40"/>
          <w:sz w:val="24"/>
        </w:rPr>
        <w:t xml:space="preserve"> </w:t>
      </w:r>
      <w:r>
        <w:rPr>
          <w:sz w:val="24"/>
        </w:rPr>
        <w:t>и</w:t>
      </w:r>
      <w:r>
        <w:rPr>
          <w:spacing w:val="40"/>
          <w:sz w:val="24"/>
        </w:rPr>
        <w:t xml:space="preserve"> </w:t>
      </w:r>
      <w:r>
        <w:rPr>
          <w:sz w:val="24"/>
        </w:rPr>
        <w:t>индивидуальной</w:t>
      </w:r>
      <w:r>
        <w:rPr>
          <w:spacing w:val="40"/>
          <w:sz w:val="24"/>
        </w:rPr>
        <w:t xml:space="preserve"> </w:t>
      </w:r>
      <w:r>
        <w:rPr>
          <w:sz w:val="24"/>
        </w:rPr>
        <w:t>работыв</w:t>
      </w:r>
      <w:r>
        <w:rPr>
          <w:spacing w:val="40"/>
          <w:sz w:val="24"/>
        </w:rPr>
        <w:t xml:space="preserve"> </w:t>
      </w:r>
      <w:r>
        <w:rPr>
          <w:sz w:val="24"/>
        </w:rPr>
        <w:t>конкретной учебной ситуации;</w:t>
      </w:r>
    </w:p>
    <w:p w:rsidR="00DE4242" w:rsidRDefault="00DD402F">
      <w:pPr>
        <w:pStyle w:val="a3"/>
        <w:ind w:right="440" w:firstLine="0"/>
      </w:pPr>
      <w:r>
        <w:t>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DE4242" w:rsidRDefault="00DD402F">
      <w:pPr>
        <w:pStyle w:val="a3"/>
        <w:spacing w:line="237" w:lineRule="auto"/>
        <w:ind w:right="443" w:firstLine="0"/>
      </w:pPr>
      <w:r>
        <w:t>оценивать свой вклад и вклад каждого участника команды в общий результат по совместно разработанным критериям;</w:t>
      </w:r>
    </w:p>
    <w:p w:rsidR="00DE4242" w:rsidRDefault="00DD402F">
      <w:pPr>
        <w:pStyle w:val="a3"/>
        <w:ind w:right="426" w:firstLine="0"/>
      </w:pPr>
      <w: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DE4242" w:rsidRDefault="00DD402F" w:rsidP="00742382">
      <w:pPr>
        <w:pStyle w:val="a4"/>
        <w:numPr>
          <w:ilvl w:val="1"/>
          <w:numId w:val="24"/>
        </w:numPr>
        <w:tabs>
          <w:tab w:val="left" w:pos="990"/>
        </w:tabs>
        <w:spacing w:line="274" w:lineRule="exact"/>
        <w:ind w:left="990" w:hanging="705"/>
        <w:jc w:val="both"/>
        <w:rPr>
          <w:sz w:val="24"/>
        </w:rPr>
      </w:pPr>
      <w:r>
        <w:rPr>
          <w:sz w:val="24"/>
        </w:rPr>
        <w:t>Предметные</w:t>
      </w:r>
      <w:r>
        <w:rPr>
          <w:spacing w:val="32"/>
          <w:sz w:val="24"/>
        </w:rPr>
        <w:t xml:space="preserve">  </w:t>
      </w:r>
      <w:r>
        <w:rPr>
          <w:sz w:val="24"/>
        </w:rPr>
        <w:t>результаты</w:t>
      </w:r>
      <w:r>
        <w:rPr>
          <w:spacing w:val="34"/>
          <w:sz w:val="24"/>
        </w:rPr>
        <w:t xml:space="preserve">  </w:t>
      </w:r>
      <w:r>
        <w:rPr>
          <w:sz w:val="24"/>
        </w:rPr>
        <w:t>освоения</w:t>
      </w:r>
      <w:r>
        <w:rPr>
          <w:spacing w:val="30"/>
          <w:sz w:val="24"/>
        </w:rPr>
        <w:t xml:space="preserve">  </w:t>
      </w:r>
      <w:r>
        <w:rPr>
          <w:sz w:val="24"/>
        </w:rPr>
        <w:t>программы</w:t>
      </w:r>
      <w:r>
        <w:rPr>
          <w:spacing w:val="34"/>
          <w:sz w:val="24"/>
        </w:rPr>
        <w:t xml:space="preserve">  </w:t>
      </w:r>
      <w:r>
        <w:rPr>
          <w:sz w:val="24"/>
        </w:rPr>
        <w:t>ОБЗР</w:t>
      </w:r>
      <w:r>
        <w:rPr>
          <w:spacing w:val="31"/>
          <w:sz w:val="24"/>
        </w:rPr>
        <w:t xml:space="preserve">  </w:t>
      </w:r>
      <w:r>
        <w:rPr>
          <w:sz w:val="24"/>
        </w:rPr>
        <w:t>на</w:t>
      </w:r>
      <w:r>
        <w:rPr>
          <w:spacing w:val="33"/>
          <w:sz w:val="24"/>
        </w:rPr>
        <w:t xml:space="preserve">  </w:t>
      </w:r>
      <w:r>
        <w:rPr>
          <w:sz w:val="24"/>
        </w:rPr>
        <w:t>уровне</w:t>
      </w:r>
      <w:r>
        <w:rPr>
          <w:spacing w:val="32"/>
          <w:sz w:val="24"/>
        </w:rPr>
        <w:t xml:space="preserve">  </w:t>
      </w:r>
      <w:r>
        <w:rPr>
          <w:sz w:val="24"/>
        </w:rPr>
        <w:t>среднего</w:t>
      </w:r>
      <w:r>
        <w:rPr>
          <w:spacing w:val="31"/>
          <w:sz w:val="24"/>
        </w:rPr>
        <w:t xml:space="preserve">  </w:t>
      </w:r>
      <w:r>
        <w:rPr>
          <w:spacing w:val="-2"/>
          <w:sz w:val="24"/>
        </w:rPr>
        <w:t>общего</w:t>
      </w:r>
    </w:p>
    <w:p w:rsidR="00DE4242" w:rsidRDefault="00DE4242">
      <w:pPr>
        <w:pStyle w:val="a4"/>
        <w:spacing w:line="274" w:lineRule="exact"/>
        <w:rPr>
          <w:sz w:val="24"/>
        </w:rPr>
        <w:sectPr w:rsidR="00DE4242">
          <w:pgSz w:w="11910" w:h="16390"/>
          <w:pgMar w:top="640" w:right="283" w:bottom="1160" w:left="992" w:header="0" w:footer="931" w:gutter="0"/>
          <w:cols w:space="720"/>
        </w:sectPr>
      </w:pPr>
    </w:p>
    <w:p w:rsidR="00DE4242" w:rsidRDefault="00DD402F">
      <w:pPr>
        <w:pStyle w:val="a3"/>
        <w:spacing w:before="70" w:line="275" w:lineRule="exact"/>
        <w:ind w:firstLine="0"/>
        <w:jc w:val="left"/>
      </w:pPr>
      <w:r>
        <w:rPr>
          <w:spacing w:val="-2"/>
        </w:rPr>
        <w:lastRenderedPageBreak/>
        <w:t>образования.</w:t>
      </w:r>
    </w:p>
    <w:p w:rsidR="00DE4242" w:rsidRDefault="00DD402F" w:rsidP="00742382">
      <w:pPr>
        <w:pStyle w:val="a4"/>
        <w:numPr>
          <w:ilvl w:val="2"/>
          <w:numId w:val="24"/>
        </w:numPr>
        <w:tabs>
          <w:tab w:val="left" w:pos="990"/>
        </w:tabs>
        <w:ind w:right="438" w:firstLine="0"/>
        <w:jc w:val="both"/>
        <w:rPr>
          <w:sz w:val="24"/>
        </w:rPr>
      </w:pPr>
      <w:r>
        <w:rPr>
          <w:sz w:val="24"/>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w:t>
      </w:r>
      <w:r>
        <w:rPr>
          <w:spacing w:val="-7"/>
          <w:sz w:val="24"/>
        </w:rPr>
        <w:t xml:space="preserve"> </w:t>
      </w:r>
      <w:r>
        <w:rPr>
          <w:sz w:val="24"/>
        </w:rPr>
        <w:t>в</w:t>
      </w:r>
      <w:r>
        <w:rPr>
          <w:spacing w:val="-6"/>
          <w:sz w:val="24"/>
        </w:rPr>
        <w:t xml:space="preserve"> </w:t>
      </w:r>
      <w:r>
        <w:rPr>
          <w:sz w:val="24"/>
        </w:rPr>
        <w:t>интересах</w:t>
      </w:r>
      <w:r>
        <w:rPr>
          <w:spacing w:val="-7"/>
          <w:sz w:val="24"/>
        </w:rPr>
        <w:t xml:space="preserve"> </w:t>
      </w:r>
      <w:r>
        <w:rPr>
          <w:sz w:val="24"/>
        </w:rPr>
        <w:t>благополучия</w:t>
      </w:r>
      <w:r>
        <w:rPr>
          <w:spacing w:val="-3"/>
          <w:sz w:val="24"/>
        </w:rPr>
        <w:t xml:space="preserve"> </w:t>
      </w:r>
      <w:r>
        <w:rPr>
          <w:sz w:val="24"/>
        </w:rPr>
        <w:t>и</w:t>
      </w:r>
      <w:r>
        <w:rPr>
          <w:spacing w:val="-2"/>
          <w:sz w:val="24"/>
        </w:rPr>
        <w:t xml:space="preserve"> </w:t>
      </w:r>
      <w:r>
        <w:rPr>
          <w:sz w:val="24"/>
        </w:rPr>
        <w:t>устойчивого</w:t>
      </w:r>
      <w:r>
        <w:rPr>
          <w:spacing w:val="-3"/>
          <w:sz w:val="24"/>
        </w:rPr>
        <w:t xml:space="preserve"> </w:t>
      </w:r>
      <w:r>
        <w:rPr>
          <w:sz w:val="24"/>
        </w:rPr>
        <w:t>развития</w:t>
      </w:r>
      <w:r>
        <w:rPr>
          <w:spacing w:val="-7"/>
          <w:sz w:val="24"/>
        </w:rPr>
        <w:t xml:space="preserve"> </w:t>
      </w:r>
      <w:r>
        <w:rPr>
          <w:sz w:val="24"/>
        </w:rPr>
        <w:t>личности,</w:t>
      </w:r>
      <w:r>
        <w:rPr>
          <w:spacing w:val="-9"/>
          <w:sz w:val="24"/>
        </w:rPr>
        <w:t xml:space="preserve"> </w:t>
      </w:r>
      <w:r>
        <w:rPr>
          <w:sz w:val="24"/>
        </w:rPr>
        <w:t>общества</w:t>
      </w:r>
      <w:r>
        <w:rPr>
          <w:spacing w:val="-8"/>
          <w:sz w:val="24"/>
        </w:rPr>
        <w:t xml:space="preserve"> </w:t>
      </w:r>
      <w:r>
        <w:rPr>
          <w:sz w:val="24"/>
        </w:rPr>
        <w:t>и</w:t>
      </w:r>
      <w:r>
        <w:rPr>
          <w:spacing w:val="-11"/>
          <w:sz w:val="24"/>
        </w:rPr>
        <w:t xml:space="preserve"> </w:t>
      </w:r>
      <w:r>
        <w:rPr>
          <w:sz w:val="24"/>
        </w:rPr>
        <w:t>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DE4242" w:rsidRDefault="00DD402F" w:rsidP="00742382">
      <w:pPr>
        <w:pStyle w:val="a4"/>
        <w:numPr>
          <w:ilvl w:val="2"/>
          <w:numId w:val="24"/>
        </w:numPr>
        <w:tabs>
          <w:tab w:val="left" w:pos="1700"/>
        </w:tabs>
        <w:spacing w:line="242" w:lineRule="auto"/>
        <w:ind w:right="437" w:firstLine="710"/>
        <w:jc w:val="both"/>
        <w:rPr>
          <w:sz w:val="24"/>
        </w:rPr>
      </w:pPr>
      <w:r>
        <w:rPr>
          <w:sz w:val="24"/>
        </w:rPr>
        <w:t xml:space="preserve">Предметные результаты, формируемые в ходе изучения ОБЗР, должны </w:t>
      </w:r>
      <w:r>
        <w:rPr>
          <w:spacing w:val="-2"/>
          <w:sz w:val="24"/>
        </w:rPr>
        <w:t>обеспечивать:</w:t>
      </w:r>
    </w:p>
    <w:p w:rsidR="00DE4242" w:rsidRDefault="00DD402F" w:rsidP="00742382">
      <w:pPr>
        <w:pStyle w:val="a4"/>
        <w:numPr>
          <w:ilvl w:val="0"/>
          <w:numId w:val="22"/>
        </w:numPr>
        <w:tabs>
          <w:tab w:val="left" w:pos="485"/>
        </w:tabs>
        <w:ind w:right="430" w:firstLine="0"/>
        <w:jc w:val="both"/>
        <w:rPr>
          <w:sz w:val="24"/>
        </w:rPr>
      </w:pPr>
      <w:r>
        <w:rPr>
          <w:sz w:val="24"/>
        </w:rPr>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DE4242" w:rsidRDefault="00DD402F" w:rsidP="00742382">
      <w:pPr>
        <w:pStyle w:val="a4"/>
        <w:numPr>
          <w:ilvl w:val="0"/>
          <w:numId w:val="22"/>
        </w:numPr>
        <w:tabs>
          <w:tab w:val="left" w:pos="485"/>
        </w:tabs>
        <w:ind w:right="429" w:firstLine="0"/>
        <w:jc w:val="both"/>
        <w:rPr>
          <w:sz w:val="24"/>
        </w:rPr>
      </w:pPr>
      <w:r>
        <w:rPr>
          <w:sz w:val="24"/>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DE4242" w:rsidRDefault="00DD402F" w:rsidP="00742382">
      <w:pPr>
        <w:pStyle w:val="a4"/>
        <w:numPr>
          <w:ilvl w:val="0"/>
          <w:numId w:val="22"/>
        </w:numPr>
        <w:tabs>
          <w:tab w:val="left" w:pos="485"/>
        </w:tabs>
        <w:ind w:right="439" w:firstLine="0"/>
        <w:jc w:val="both"/>
        <w:rPr>
          <w:sz w:val="24"/>
        </w:rPr>
      </w:pPr>
      <w:r>
        <w:rPr>
          <w:sz w:val="24"/>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rsidR="00DE4242" w:rsidRDefault="00DD402F" w:rsidP="00742382">
      <w:pPr>
        <w:pStyle w:val="a4"/>
        <w:numPr>
          <w:ilvl w:val="0"/>
          <w:numId w:val="22"/>
        </w:numPr>
        <w:tabs>
          <w:tab w:val="left" w:pos="485"/>
        </w:tabs>
        <w:ind w:right="426" w:firstLine="0"/>
        <w:jc w:val="both"/>
        <w:rPr>
          <w:sz w:val="24"/>
        </w:rPr>
      </w:pPr>
      <w:r>
        <w:rPr>
          <w:sz w:val="24"/>
        </w:rPr>
        <w:t>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DE4242" w:rsidRDefault="00DD402F" w:rsidP="00742382">
      <w:pPr>
        <w:pStyle w:val="a4"/>
        <w:numPr>
          <w:ilvl w:val="0"/>
          <w:numId w:val="22"/>
        </w:numPr>
        <w:tabs>
          <w:tab w:val="left" w:pos="1195"/>
        </w:tabs>
        <w:ind w:right="429" w:firstLine="710"/>
        <w:jc w:val="both"/>
        <w:rPr>
          <w:sz w:val="24"/>
        </w:rPr>
      </w:pPr>
      <w:r>
        <w:rPr>
          <w:sz w:val="24"/>
        </w:rPr>
        <w:t>сформированность представлений о современном общевойсковом бое; понимание о возможностях</w:t>
      </w:r>
      <w:r>
        <w:rPr>
          <w:spacing w:val="-15"/>
          <w:sz w:val="24"/>
        </w:rPr>
        <w:t xml:space="preserve"> </w:t>
      </w:r>
      <w:r>
        <w:rPr>
          <w:sz w:val="24"/>
        </w:rPr>
        <w:t>применения</w:t>
      </w:r>
      <w:r>
        <w:rPr>
          <w:spacing w:val="-14"/>
          <w:sz w:val="24"/>
        </w:rPr>
        <w:t xml:space="preserve"> </w:t>
      </w:r>
      <w:r>
        <w:rPr>
          <w:sz w:val="24"/>
        </w:rPr>
        <w:t>современных</w:t>
      </w:r>
      <w:r>
        <w:rPr>
          <w:spacing w:val="-15"/>
          <w:sz w:val="24"/>
        </w:rPr>
        <w:t xml:space="preserve"> </w:t>
      </w:r>
      <w:r>
        <w:rPr>
          <w:sz w:val="24"/>
        </w:rPr>
        <w:t>достижений</w:t>
      </w:r>
      <w:r>
        <w:rPr>
          <w:spacing w:val="-12"/>
          <w:sz w:val="24"/>
        </w:rPr>
        <w:t xml:space="preserve"> </w:t>
      </w:r>
      <w:r>
        <w:rPr>
          <w:sz w:val="24"/>
        </w:rPr>
        <w:t>научно-технического</w:t>
      </w:r>
      <w:r>
        <w:rPr>
          <w:spacing w:val="-8"/>
          <w:sz w:val="24"/>
        </w:rPr>
        <w:t xml:space="preserve"> </w:t>
      </w:r>
      <w:r>
        <w:rPr>
          <w:sz w:val="24"/>
        </w:rPr>
        <w:t>прогресса</w:t>
      </w:r>
      <w:r>
        <w:rPr>
          <w:spacing w:val="-14"/>
          <w:sz w:val="24"/>
        </w:rPr>
        <w:t xml:space="preserve"> </w:t>
      </w:r>
      <w:r>
        <w:rPr>
          <w:sz w:val="24"/>
        </w:rPr>
        <w:t>в</w:t>
      </w:r>
      <w:r>
        <w:rPr>
          <w:spacing w:val="-6"/>
          <w:sz w:val="24"/>
        </w:rPr>
        <w:t xml:space="preserve"> </w:t>
      </w:r>
      <w:r>
        <w:rPr>
          <w:sz w:val="24"/>
        </w:rPr>
        <w:t>условиях современного боя;</w:t>
      </w:r>
    </w:p>
    <w:p w:rsidR="00DE4242" w:rsidRDefault="00DD402F" w:rsidP="00742382">
      <w:pPr>
        <w:pStyle w:val="a4"/>
        <w:numPr>
          <w:ilvl w:val="0"/>
          <w:numId w:val="22"/>
        </w:numPr>
        <w:tabs>
          <w:tab w:val="left" w:pos="1195"/>
        </w:tabs>
        <w:ind w:right="427" w:firstLine="710"/>
        <w:jc w:val="both"/>
        <w:rPr>
          <w:sz w:val="24"/>
        </w:rPr>
      </w:pPr>
      <w:r>
        <w:rPr>
          <w:sz w:val="24"/>
        </w:rPr>
        <w:t>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w:t>
      </w:r>
      <w:r>
        <w:rPr>
          <w:spacing w:val="-5"/>
          <w:sz w:val="24"/>
        </w:rPr>
        <w:t xml:space="preserve"> </w:t>
      </w:r>
      <w:r>
        <w:rPr>
          <w:sz w:val="24"/>
        </w:rPr>
        <w:t xml:space="preserve">кадров в интересах обороны и безопасности государства, обеспечении законности и </w:t>
      </w:r>
      <w:r>
        <w:rPr>
          <w:spacing w:val="-2"/>
          <w:sz w:val="24"/>
        </w:rPr>
        <w:t>правопорядка;</w:t>
      </w:r>
    </w:p>
    <w:p w:rsidR="00DE4242" w:rsidRDefault="00DD402F" w:rsidP="00742382">
      <w:pPr>
        <w:pStyle w:val="a4"/>
        <w:numPr>
          <w:ilvl w:val="0"/>
          <w:numId w:val="22"/>
        </w:numPr>
        <w:tabs>
          <w:tab w:val="left" w:pos="1195"/>
        </w:tabs>
        <w:ind w:right="432" w:firstLine="710"/>
        <w:jc w:val="both"/>
        <w:rPr>
          <w:sz w:val="24"/>
        </w:rPr>
      </w:pPr>
      <w:r>
        <w:rPr>
          <w:sz w:val="24"/>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DE4242" w:rsidRDefault="00DD402F" w:rsidP="00742382">
      <w:pPr>
        <w:pStyle w:val="a4"/>
        <w:numPr>
          <w:ilvl w:val="0"/>
          <w:numId w:val="22"/>
        </w:numPr>
        <w:tabs>
          <w:tab w:val="left" w:pos="1195"/>
        </w:tabs>
        <w:ind w:right="433" w:firstLine="710"/>
        <w:jc w:val="both"/>
        <w:rPr>
          <w:sz w:val="24"/>
        </w:rPr>
      </w:pPr>
      <w:r>
        <w:rPr>
          <w:sz w:val="24"/>
        </w:rPr>
        <w:t>сформированность представлений о возможных источниках опасности в различных ситуациях</w:t>
      </w:r>
      <w:r>
        <w:rPr>
          <w:spacing w:val="-15"/>
          <w:sz w:val="24"/>
        </w:rPr>
        <w:t xml:space="preserve"> </w:t>
      </w:r>
      <w:r>
        <w:rPr>
          <w:sz w:val="24"/>
        </w:rPr>
        <w:t>(в</w:t>
      </w:r>
      <w:r>
        <w:rPr>
          <w:spacing w:val="-11"/>
          <w:sz w:val="24"/>
        </w:rPr>
        <w:t xml:space="preserve"> </w:t>
      </w:r>
      <w:r>
        <w:rPr>
          <w:sz w:val="24"/>
        </w:rPr>
        <w:t>быту,</w:t>
      </w:r>
      <w:r>
        <w:rPr>
          <w:spacing w:val="-10"/>
          <w:sz w:val="24"/>
        </w:rPr>
        <w:t xml:space="preserve"> </w:t>
      </w:r>
      <w:r>
        <w:rPr>
          <w:sz w:val="24"/>
        </w:rPr>
        <w:t>транспорте,</w:t>
      </w:r>
      <w:r>
        <w:rPr>
          <w:spacing w:val="-14"/>
          <w:sz w:val="24"/>
        </w:rPr>
        <w:t xml:space="preserve"> </w:t>
      </w:r>
      <w:r>
        <w:rPr>
          <w:sz w:val="24"/>
        </w:rPr>
        <w:t>общественных</w:t>
      </w:r>
      <w:r>
        <w:rPr>
          <w:spacing w:val="-15"/>
          <w:sz w:val="24"/>
        </w:rPr>
        <w:t xml:space="preserve"> </w:t>
      </w:r>
      <w:r>
        <w:rPr>
          <w:sz w:val="24"/>
        </w:rPr>
        <w:t>местах,</w:t>
      </w:r>
      <w:r>
        <w:rPr>
          <w:spacing w:val="-10"/>
          <w:sz w:val="24"/>
        </w:rPr>
        <w:t xml:space="preserve"> </w:t>
      </w:r>
      <w:r>
        <w:rPr>
          <w:sz w:val="24"/>
        </w:rPr>
        <w:t>в</w:t>
      </w:r>
      <w:r>
        <w:rPr>
          <w:spacing w:val="-10"/>
          <w:sz w:val="24"/>
        </w:rPr>
        <w:t xml:space="preserve"> </w:t>
      </w:r>
      <w:r>
        <w:rPr>
          <w:sz w:val="24"/>
        </w:rPr>
        <w:t>природной</w:t>
      </w:r>
      <w:r>
        <w:rPr>
          <w:spacing w:val="-11"/>
          <w:sz w:val="24"/>
        </w:rPr>
        <w:t xml:space="preserve"> </w:t>
      </w:r>
      <w:r>
        <w:rPr>
          <w:sz w:val="24"/>
        </w:rPr>
        <w:t>среде,</w:t>
      </w:r>
      <w:r>
        <w:rPr>
          <w:spacing w:val="-14"/>
          <w:sz w:val="24"/>
        </w:rPr>
        <w:t xml:space="preserve"> </w:t>
      </w:r>
      <w:r>
        <w:rPr>
          <w:sz w:val="24"/>
        </w:rPr>
        <w:t>в</w:t>
      </w:r>
      <w:r>
        <w:rPr>
          <w:spacing w:val="-10"/>
          <w:sz w:val="24"/>
        </w:rPr>
        <w:t xml:space="preserve"> </w:t>
      </w:r>
      <w:r>
        <w:rPr>
          <w:sz w:val="24"/>
        </w:rPr>
        <w:t>социуме,</w:t>
      </w:r>
      <w:r>
        <w:rPr>
          <w:spacing w:val="-10"/>
          <w:sz w:val="24"/>
        </w:rPr>
        <w:t xml:space="preserve"> </w:t>
      </w:r>
      <w:r>
        <w:rPr>
          <w:sz w:val="24"/>
        </w:rPr>
        <w:t>в</w:t>
      </w:r>
      <w:r>
        <w:rPr>
          <w:spacing w:val="-10"/>
          <w:sz w:val="24"/>
        </w:rPr>
        <w:t xml:space="preserve"> </w:t>
      </w:r>
      <w:r>
        <w:rPr>
          <w:sz w:val="24"/>
        </w:rPr>
        <w:t>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DE4242" w:rsidRDefault="00DD402F" w:rsidP="00742382">
      <w:pPr>
        <w:pStyle w:val="a4"/>
        <w:numPr>
          <w:ilvl w:val="0"/>
          <w:numId w:val="22"/>
        </w:numPr>
        <w:tabs>
          <w:tab w:val="left" w:pos="1195"/>
        </w:tabs>
        <w:ind w:right="431" w:firstLine="710"/>
        <w:jc w:val="both"/>
        <w:rPr>
          <w:sz w:val="24"/>
        </w:rPr>
      </w:pPr>
      <w:r>
        <w:rPr>
          <w:sz w:val="24"/>
        </w:rPr>
        <w:t>сформированность</w:t>
      </w:r>
      <w:r>
        <w:rPr>
          <w:spacing w:val="-15"/>
          <w:sz w:val="24"/>
        </w:rPr>
        <w:t xml:space="preserve"> </w:t>
      </w:r>
      <w:r>
        <w:rPr>
          <w:sz w:val="24"/>
        </w:rPr>
        <w:t>представлений</w:t>
      </w:r>
      <w:r>
        <w:rPr>
          <w:spacing w:val="-15"/>
          <w:sz w:val="24"/>
        </w:rPr>
        <w:t xml:space="preserve"> </w:t>
      </w:r>
      <w:r>
        <w:rPr>
          <w:sz w:val="24"/>
        </w:rPr>
        <w:t>о</w:t>
      </w:r>
      <w:r>
        <w:rPr>
          <w:spacing w:val="-6"/>
          <w:sz w:val="24"/>
        </w:rPr>
        <w:t xml:space="preserve"> </w:t>
      </w:r>
      <w:r>
        <w:rPr>
          <w:sz w:val="24"/>
        </w:rPr>
        <w:t>важности</w:t>
      </w:r>
      <w:r>
        <w:rPr>
          <w:spacing w:val="-15"/>
          <w:sz w:val="24"/>
        </w:rPr>
        <w:t xml:space="preserve"> </w:t>
      </w:r>
      <w:r>
        <w:rPr>
          <w:sz w:val="24"/>
        </w:rPr>
        <w:t>соблюдения</w:t>
      </w:r>
      <w:r>
        <w:rPr>
          <w:spacing w:val="-13"/>
          <w:sz w:val="24"/>
        </w:rPr>
        <w:t xml:space="preserve"> </w:t>
      </w:r>
      <w:r>
        <w:rPr>
          <w:sz w:val="24"/>
        </w:rPr>
        <w:t>правил</w:t>
      </w:r>
      <w:r>
        <w:rPr>
          <w:spacing w:val="-12"/>
          <w:sz w:val="24"/>
        </w:rPr>
        <w:t xml:space="preserve"> </w:t>
      </w:r>
      <w:r>
        <w:rPr>
          <w:sz w:val="24"/>
        </w:rPr>
        <w:t>дорожного</w:t>
      </w:r>
      <w:r>
        <w:rPr>
          <w:spacing w:val="-9"/>
          <w:sz w:val="24"/>
        </w:rPr>
        <w:t xml:space="preserve"> </w:t>
      </w:r>
      <w:r>
        <w:rPr>
          <w:sz w:val="24"/>
        </w:rPr>
        <w:t>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DE4242" w:rsidRDefault="00DD402F" w:rsidP="00742382">
      <w:pPr>
        <w:pStyle w:val="a4"/>
        <w:numPr>
          <w:ilvl w:val="0"/>
          <w:numId w:val="22"/>
        </w:numPr>
        <w:tabs>
          <w:tab w:val="left" w:pos="1315"/>
        </w:tabs>
        <w:ind w:right="428" w:firstLine="710"/>
        <w:jc w:val="both"/>
        <w:rPr>
          <w:sz w:val="24"/>
        </w:rPr>
      </w:pPr>
      <w:r>
        <w:rPr>
          <w:sz w:val="24"/>
        </w:rPr>
        <w:t>знания</w:t>
      </w:r>
      <w:r>
        <w:rPr>
          <w:spacing w:val="-11"/>
          <w:sz w:val="24"/>
        </w:rPr>
        <w:t xml:space="preserve"> </w:t>
      </w:r>
      <w:r>
        <w:rPr>
          <w:sz w:val="24"/>
        </w:rPr>
        <w:t>о</w:t>
      </w:r>
      <w:r>
        <w:rPr>
          <w:spacing w:val="-1"/>
          <w:sz w:val="24"/>
        </w:rPr>
        <w:t xml:space="preserve"> </w:t>
      </w:r>
      <w:r>
        <w:rPr>
          <w:sz w:val="24"/>
        </w:rPr>
        <w:t>способах</w:t>
      </w:r>
      <w:r>
        <w:rPr>
          <w:spacing w:val="-6"/>
          <w:sz w:val="24"/>
        </w:rPr>
        <w:t xml:space="preserve"> </w:t>
      </w:r>
      <w:r>
        <w:rPr>
          <w:sz w:val="24"/>
        </w:rPr>
        <w:t>безопасного</w:t>
      </w:r>
      <w:r>
        <w:rPr>
          <w:spacing w:val="-1"/>
          <w:sz w:val="24"/>
        </w:rPr>
        <w:t xml:space="preserve"> </w:t>
      </w:r>
      <w:r>
        <w:rPr>
          <w:sz w:val="24"/>
        </w:rPr>
        <w:t>поведения</w:t>
      </w:r>
      <w:r>
        <w:rPr>
          <w:spacing w:val="-6"/>
          <w:sz w:val="24"/>
        </w:rPr>
        <w:t xml:space="preserve"> </w:t>
      </w:r>
      <w:r>
        <w:rPr>
          <w:sz w:val="24"/>
        </w:rPr>
        <w:t>в</w:t>
      </w:r>
      <w:r>
        <w:rPr>
          <w:spacing w:val="-9"/>
          <w:sz w:val="24"/>
        </w:rPr>
        <w:t xml:space="preserve"> </w:t>
      </w:r>
      <w:r>
        <w:rPr>
          <w:sz w:val="24"/>
        </w:rPr>
        <w:t>природной среде;</w:t>
      </w:r>
      <w:r>
        <w:rPr>
          <w:spacing w:val="-1"/>
          <w:sz w:val="24"/>
        </w:rPr>
        <w:t xml:space="preserve"> </w:t>
      </w:r>
      <w:r>
        <w:rPr>
          <w:sz w:val="24"/>
        </w:rPr>
        <w:t>умение</w:t>
      </w:r>
      <w:r>
        <w:rPr>
          <w:spacing w:val="-2"/>
          <w:sz w:val="24"/>
        </w:rPr>
        <w:t xml:space="preserve"> </w:t>
      </w:r>
      <w:r>
        <w:rPr>
          <w:sz w:val="24"/>
        </w:rPr>
        <w:t>применять</w:t>
      </w:r>
      <w:r>
        <w:rPr>
          <w:spacing w:val="-5"/>
          <w:sz w:val="24"/>
        </w:rPr>
        <w:t xml:space="preserve"> </w:t>
      </w:r>
      <w:r>
        <w:rPr>
          <w:sz w:val="24"/>
        </w:rPr>
        <w:t>их</w:t>
      </w:r>
      <w:r>
        <w:rPr>
          <w:spacing w:val="-6"/>
          <w:sz w:val="24"/>
        </w:rPr>
        <w:t xml:space="preserve"> </w:t>
      </w:r>
      <w:r>
        <w:rPr>
          <w:sz w:val="24"/>
        </w:rPr>
        <w:t>на практике; знания порядка действий при чрезвычайных ситуациях природного характера; сформированность представлений об эколо- гической безопасности, ценности бережного отношения к природе, разумного природопользования;</w:t>
      </w:r>
    </w:p>
    <w:p w:rsidR="00DE4242" w:rsidRDefault="00DD402F" w:rsidP="00742382">
      <w:pPr>
        <w:pStyle w:val="a4"/>
        <w:numPr>
          <w:ilvl w:val="0"/>
          <w:numId w:val="22"/>
        </w:numPr>
        <w:tabs>
          <w:tab w:val="left" w:pos="1315"/>
        </w:tabs>
        <w:ind w:right="436" w:firstLine="710"/>
        <w:jc w:val="both"/>
        <w:rPr>
          <w:sz w:val="24"/>
        </w:rPr>
      </w:pPr>
      <w:r>
        <w:rPr>
          <w:sz w:val="24"/>
        </w:rPr>
        <w:t>знания основ пожарной безопасности; умение применять их на практике для предупреждения пожаров; знания порядка действий при угро- зе пожара и пожаре в быту, общественных</w:t>
      </w:r>
      <w:r>
        <w:rPr>
          <w:spacing w:val="-6"/>
          <w:sz w:val="24"/>
        </w:rPr>
        <w:t xml:space="preserve"> </w:t>
      </w:r>
      <w:r>
        <w:rPr>
          <w:sz w:val="24"/>
        </w:rPr>
        <w:t>местах, на</w:t>
      </w:r>
      <w:r>
        <w:rPr>
          <w:spacing w:val="-2"/>
          <w:sz w:val="24"/>
        </w:rPr>
        <w:t xml:space="preserve"> </w:t>
      </w:r>
      <w:r>
        <w:rPr>
          <w:sz w:val="24"/>
        </w:rPr>
        <w:t>транспорте,</w:t>
      </w:r>
      <w:r>
        <w:rPr>
          <w:spacing w:val="-4"/>
          <w:sz w:val="24"/>
        </w:rPr>
        <w:t xml:space="preserve"> </w:t>
      </w:r>
      <w:r>
        <w:rPr>
          <w:sz w:val="24"/>
        </w:rPr>
        <w:t>в природной</w:t>
      </w:r>
      <w:r>
        <w:rPr>
          <w:spacing w:val="-5"/>
          <w:sz w:val="24"/>
        </w:rPr>
        <w:t xml:space="preserve"> </w:t>
      </w:r>
      <w:r>
        <w:rPr>
          <w:sz w:val="24"/>
        </w:rPr>
        <w:t>среде;</w:t>
      </w:r>
      <w:r>
        <w:rPr>
          <w:spacing w:val="-6"/>
          <w:sz w:val="24"/>
        </w:rPr>
        <w:t xml:space="preserve"> </w:t>
      </w:r>
      <w:r>
        <w:rPr>
          <w:sz w:val="24"/>
        </w:rPr>
        <w:t>знания</w:t>
      </w:r>
      <w:r>
        <w:rPr>
          <w:spacing w:val="-1"/>
          <w:sz w:val="24"/>
        </w:rPr>
        <w:t xml:space="preserve"> </w:t>
      </w:r>
      <w:r>
        <w:rPr>
          <w:sz w:val="24"/>
        </w:rPr>
        <w:t>прав</w:t>
      </w:r>
      <w:r>
        <w:rPr>
          <w:spacing w:val="-4"/>
          <w:sz w:val="24"/>
        </w:rPr>
        <w:t xml:space="preserve"> </w:t>
      </w:r>
      <w:r>
        <w:rPr>
          <w:sz w:val="24"/>
        </w:rPr>
        <w:t>и</w:t>
      </w:r>
      <w:r>
        <w:rPr>
          <w:spacing w:val="-9"/>
          <w:sz w:val="24"/>
        </w:rPr>
        <w:t xml:space="preserve"> </w:t>
      </w:r>
      <w:r>
        <w:rPr>
          <w:sz w:val="24"/>
        </w:rPr>
        <w:t>обязанностей</w:t>
      </w:r>
      <w:r>
        <w:rPr>
          <w:spacing w:val="-5"/>
          <w:sz w:val="24"/>
        </w:rPr>
        <w:t xml:space="preserve"> </w:t>
      </w:r>
      <w:r>
        <w:rPr>
          <w:sz w:val="24"/>
        </w:rPr>
        <w:t>граждан</w:t>
      </w:r>
      <w:r>
        <w:rPr>
          <w:spacing w:val="-5"/>
          <w:sz w:val="24"/>
        </w:rPr>
        <w:t xml:space="preserve"> </w:t>
      </w:r>
      <w:r>
        <w:rPr>
          <w:sz w:val="24"/>
        </w:rPr>
        <w:t>в области пожарной безопасности;</w:t>
      </w:r>
    </w:p>
    <w:p w:rsidR="00DE4242" w:rsidRDefault="00DD402F" w:rsidP="00742382">
      <w:pPr>
        <w:pStyle w:val="a4"/>
        <w:numPr>
          <w:ilvl w:val="0"/>
          <w:numId w:val="22"/>
        </w:numPr>
        <w:tabs>
          <w:tab w:val="left" w:pos="1316"/>
        </w:tabs>
        <w:ind w:left="1316" w:hanging="320"/>
        <w:jc w:val="both"/>
        <w:rPr>
          <w:sz w:val="24"/>
        </w:rPr>
      </w:pPr>
      <w:r>
        <w:rPr>
          <w:sz w:val="24"/>
        </w:rPr>
        <w:t>владение</w:t>
      </w:r>
      <w:r>
        <w:rPr>
          <w:spacing w:val="-17"/>
          <w:sz w:val="24"/>
        </w:rPr>
        <w:t xml:space="preserve"> </w:t>
      </w:r>
      <w:r>
        <w:rPr>
          <w:sz w:val="24"/>
        </w:rPr>
        <w:t>основами</w:t>
      </w:r>
      <w:r>
        <w:rPr>
          <w:spacing w:val="-15"/>
          <w:sz w:val="24"/>
        </w:rPr>
        <w:t xml:space="preserve"> </w:t>
      </w:r>
      <w:r>
        <w:rPr>
          <w:sz w:val="24"/>
        </w:rPr>
        <w:t>медицинских</w:t>
      </w:r>
      <w:r>
        <w:rPr>
          <w:spacing w:val="-15"/>
          <w:sz w:val="24"/>
        </w:rPr>
        <w:t xml:space="preserve"> </w:t>
      </w:r>
      <w:r>
        <w:rPr>
          <w:sz w:val="24"/>
        </w:rPr>
        <w:t>знаний:</w:t>
      </w:r>
      <w:r>
        <w:rPr>
          <w:spacing w:val="-10"/>
          <w:sz w:val="24"/>
        </w:rPr>
        <w:t xml:space="preserve"> </w:t>
      </w:r>
      <w:r>
        <w:rPr>
          <w:sz w:val="24"/>
        </w:rPr>
        <w:t>владение</w:t>
      </w:r>
      <w:r>
        <w:rPr>
          <w:spacing w:val="-11"/>
          <w:sz w:val="24"/>
        </w:rPr>
        <w:t xml:space="preserve"> </w:t>
      </w:r>
      <w:r>
        <w:rPr>
          <w:sz w:val="24"/>
        </w:rPr>
        <w:t>приемами</w:t>
      </w:r>
      <w:r>
        <w:rPr>
          <w:spacing w:val="-15"/>
          <w:sz w:val="24"/>
        </w:rPr>
        <w:t xml:space="preserve"> </w:t>
      </w:r>
      <w:r>
        <w:rPr>
          <w:sz w:val="24"/>
        </w:rPr>
        <w:t>оказания</w:t>
      </w:r>
      <w:r>
        <w:rPr>
          <w:spacing w:val="-15"/>
          <w:sz w:val="24"/>
        </w:rPr>
        <w:t xml:space="preserve"> </w:t>
      </w:r>
      <w:r>
        <w:rPr>
          <w:sz w:val="24"/>
        </w:rPr>
        <w:t>первой</w:t>
      </w:r>
      <w:r>
        <w:rPr>
          <w:spacing w:val="-13"/>
          <w:sz w:val="24"/>
        </w:rPr>
        <w:t xml:space="preserve"> </w:t>
      </w:r>
      <w:r>
        <w:rPr>
          <w:spacing w:val="-2"/>
          <w:sz w:val="24"/>
        </w:rPr>
        <w:t>помощи</w:t>
      </w:r>
    </w:p>
    <w:p w:rsidR="00DE4242" w:rsidRDefault="00DE4242">
      <w:pPr>
        <w:pStyle w:val="a4"/>
        <w:rPr>
          <w:sz w:val="24"/>
        </w:rPr>
        <w:sectPr w:rsidR="00DE4242">
          <w:pgSz w:w="11910" w:h="16390"/>
          <w:pgMar w:top="640" w:right="283" w:bottom="1160" w:left="992" w:header="0" w:footer="931" w:gutter="0"/>
          <w:cols w:space="720"/>
        </w:sectPr>
      </w:pPr>
    </w:p>
    <w:p w:rsidR="00DE4242" w:rsidRDefault="00DD402F">
      <w:pPr>
        <w:pStyle w:val="a3"/>
        <w:spacing w:before="70"/>
        <w:ind w:right="422" w:firstLine="0"/>
      </w:pPr>
      <w:r>
        <w:lastRenderedPageBreak/>
        <w:t>при неотложных состояниях, инфекционных и неин- фекционных заболеваний, сохранения психического здоровья;</w:t>
      </w:r>
      <w:r>
        <w:rPr>
          <w:spacing w:val="-5"/>
        </w:rPr>
        <w:t xml:space="preserve"> </w:t>
      </w:r>
      <w:r>
        <w:t>сформирован-</w:t>
      </w:r>
      <w:r>
        <w:rPr>
          <w:spacing w:val="-3"/>
        </w:rPr>
        <w:t xml:space="preserve"> </w:t>
      </w:r>
      <w:r>
        <w:t>ность</w:t>
      </w:r>
      <w:r>
        <w:rPr>
          <w:spacing w:val="-3"/>
        </w:rPr>
        <w:t xml:space="preserve"> </w:t>
      </w:r>
      <w:r>
        <w:t>представлений</w:t>
      </w:r>
      <w:r>
        <w:rPr>
          <w:spacing w:val="-4"/>
        </w:rPr>
        <w:t xml:space="preserve"> </w:t>
      </w:r>
      <w:r>
        <w:t>о здоровом</w:t>
      </w:r>
      <w:r>
        <w:rPr>
          <w:spacing w:val="-8"/>
        </w:rPr>
        <w:t xml:space="preserve"> </w:t>
      </w:r>
      <w:r>
        <w:t>образе</w:t>
      </w:r>
      <w:r>
        <w:rPr>
          <w:spacing w:val="-1"/>
        </w:rPr>
        <w:t xml:space="preserve"> </w:t>
      </w:r>
      <w:r>
        <w:t>жизни</w:t>
      </w:r>
      <w:r>
        <w:rPr>
          <w:spacing w:val="-4"/>
        </w:rPr>
        <w:t xml:space="preserve"> </w:t>
      </w:r>
      <w:r>
        <w:t>и</w:t>
      </w:r>
      <w:r>
        <w:rPr>
          <w:spacing w:val="-4"/>
        </w:rPr>
        <w:t xml:space="preserve"> </w:t>
      </w:r>
      <w:r>
        <w:t>его роли в сохранении психи- ческого и физического здоровья, негативного отношения к вредным привыч- кам; знания о необходимых действиях при чрезвычайных ситуациях биолого- социального</w:t>
      </w:r>
      <w:r>
        <w:rPr>
          <w:spacing w:val="-15"/>
        </w:rPr>
        <w:t xml:space="preserve"> </w:t>
      </w:r>
      <w:r>
        <w:t>и</w:t>
      </w:r>
      <w:r>
        <w:rPr>
          <w:spacing w:val="-15"/>
        </w:rPr>
        <w:t xml:space="preserve"> </w:t>
      </w:r>
      <w:r>
        <w:t>военного</w:t>
      </w:r>
      <w:r>
        <w:rPr>
          <w:spacing w:val="-15"/>
        </w:rPr>
        <w:t xml:space="preserve"> </w:t>
      </w:r>
      <w:r>
        <w:t>характера;</w:t>
      </w:r>
      <w:r>
        <w:rPr>
          <w:spacing w:val="-12"/>
        </w:rPr>
        <w:t xml:space="preserve"> </w:t>
      </w:r>
      <w:r>
        <w:t>умение</w:t>
      </w:r>
      <w:r>
        <w:rPr>
          <w:spacing w:val="-13"/>
        </w:rPr>
        <w:t xml:space="preserve"> </w:t>
      </w:r>
      <w:r>
        <w:t>применять</w:t>
      </w:r>
      <w:r>
        <w:rPr>
          <w:spacing w:val="-15"/>
        </w:rPr>
        <w:t xml:space="preserve"> </w:t>
      </w:r>
      <w:r>
        <w:t>табельные</w:t>
      </w:r>
      <w:r>
        <w:rPr>
          <w:spacing w:val="-15"/>
        </w:rPr>
        <w:t xml:space="preserve"> </w:t>
      </w:r>
      <w:r>
        <w:t>и</w:t>
      </w:r>
      <w:r>
        <w:rPr>
          <w:spacing w:val="-15"/>
        </w:rPr>
        <w:t xml:space="preserve"> </w:t>
      </w:r>
      <w:r>
        <w:t>подручные</w:t>
      </w:r>
      <w:r>
        <w:rPr>
          <w:spacing w:val="-13"/>
        </w:rPr>
        <w:t xml:space="preserve"> </w:t>
      </w:r>
      <w:r>
        <w:t>средства</w:t>
      </w:r>
      <w:r>
        <w:rPr>
          <w:spacing w:val="-13"/>
        </w:rPr>
        <w:t xml:space="preserve"> </w:t>
      </w:r>
      <w:r>
        <w:t>для</w:t>
      </w:r>
      <w:r>
        <w:rPr>
          <w:spacing w:val="-12"/>
        </w:rPr>
        <w:t xml:space="preserve"> </w:t>
      </w:r>
      <w:r>
        <w:t>само- и взаимопомощи;</w:t>
      </w:r>
    </w:p>
    <w:p w:rsidR="00DE4242" w:rsidRDefault="00DD402F" w:rsidP="00742382">
      <w:pPr>
        <w:pStyle w:val="a4"/>
        <w:numPr>
          <w:ilvl w:val="0"/>
          <w:numId w:val="22"/>
        </w:numPr>
        <w:tabs>
          <w:tab w:val="left" w:pos="1315"/>
        </w:tabs>
        <w:ind w:right="432" w:firstLine="710"/>
        <w:jc w:val="both"/>
        <w:rPr>
          <w:sz w:val="24"/>
        </w:rPr>
      </w:pPr>
      <w:r>
        <w:rPr>
          <w:sz w:val="24"/>
        </w:rPr>
        <w:t>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DE4242" w:rsidRDefault="00DD402F" w:rsidP="00742382">
      <w:pPr>
        <w:pStyle w:val="a4"/>
        <w:numPr>
          <w:ilvl w:val="0"/>
          <w:numId w:val="22"/>
        </w:numPr>
        <w:tabs>
          <w:tab w:val="left" w:pos="1315"/>
        </w:tabs>
        <w:ind w:right="433" w:firstLine="710"/>
        <w:jc w:val="both"/>
        <w:rPr>
          <w:sz w:val="24"/>
        </w:rPr>
      </w:pPr>
      <w:r>
        <w:rPr>
          <w:sz w:val="24"/>
        </w:rPr>
        <w:t>сформированность нетерпимости к проявлениям насилия в социальном взаимодействии;</w:t>
      </w:r>
      <w:r>
        <w:rPr>
          <w:spacing w:val="-11"/>
          <w:sz w:val="24"/>
        </w:rPr>
        <w:t xml:space="preserve"> </w:t>
      </w:r>
      <w:r>
        <w:rPr>
          <w:sz w:val="24"/>
        </w:rPr>
        <w:t>знания</w:t>
      </w:r>
      <w:r>
        <w:rPr>
          <w:spacing w:val="-15"/>
          <w:sz w:val="24"/>
        </w:rPr>
        <w:t xml:space="preserve"> </w:t>
      </w:r>
      <w:r>
        <w:rPr>
          <w:sz w:val="24"/>
        </w:rPr>
        <w:t>о</w:t>
      </w:r>
      <w:r>
        <w:rPr>
          <w:spacing w:val="-7"/>
          <w:sz w:val="24"/>
        </w:rPr>
        <w:t xml:space="preserve"> </w:t>
      </w:r>
      <w:r>
        <w:rPr>
          <w:sz w:val="24"/>
        </w:rPr>
        <w:t>способах</w:t>
      </w:r>
      <w:r>
        <w:rPr>
          <w:spacing w:val="-12"/>
          <w:sz w:val="24"/>
        </w:rPr>
        <w:t xml:space="preserve"> </w:t>
      </w:r>
      <w:r>
        <w:rPr>
          <w:sz w:val="24"/>
        </w:rPr>
        <w:t>безопасного</w:t>
      </w:r>
      <w:r>
        <w:rPr>
          <w:spacing w:val="-7"/>
          <w:sz w:val="24"/>
        </w:rPr>
        <w:t xml:space="preserve"> </w:t>
      </w:r>
      <w:r>
        <w:rPr>
          <w:sz w:val="24"/>
        </w:rPr>
        <w:t>поведения</w:t>
      </w:r>
      <w:r>
        <w:rPr>
          <w:spacing w:val="-12"/>
          <w:sz w:val="24"/>
        </w:rPr>
        <w:t xml:space="preserve"> </w:t>
      </w:r>
      <w:r>
        <w:rPr>
          <w:sz w:val="24"/>
        </w:rPr>
        <w:t>в</w:t>
      </w:r>
      <w:r>
        <w:rPr>
          <w:spacing w:val="-10"/>
          <w:sz w:val="24"/>
        </w:rPr>
        <w:t xml:space="preserve"> </w:t>
      </w:r>
      <w:r>
        <w:rPr>
          <w:sz w:val="24"/>
        </w:rPr>
        <w:t>цифровой</w:t>
      </w:r>
      <w:r>
        <w:rPr>
          <w:spacing w:val="-6"/>
          <w:sz w:val="24"/>
        </w:rPr>
        <w:t xml:space="preserve"> </w:t>
      </w:r>
      <w:r>
        <w:rPr>
          <w:sz w:val="24"/>
        </w:rPr>
        <w:t>среде;</w:t>
      </w:r>
      <w:r>
        <w:rPr>
          <w:spacing w:val="-7"/>
          <w:sz w:val="24"/>
        </w:rPr>
        <w:t xml:space="preserve"> </w:t>
      </w:r>
      <w:r>
        <w:rPr>
          <w:sz w:val="24"/>
        </w:rPr>
        <w:t>умение</w:t>
      </w:r>
      <w:r>
        <w:rPr>
          <w:spacing w:val="-8"/>
          <w:sz w:val="24"/>
        </w:rPr>
        <w:t xml:space="preserve"> </w:t>
      </w:r>
      <w:r>
        <w:rPr>
          <w:sz w:val="24"/>
        </w:rPr>
        <w:t>применять их</w:t>
      </w:r>
      <w:r>
        <w:rPr>
          <w:spacing w:val="-2"/>
          <w:sz w:val="24"/>
        </w:rPr>
        <w:t xml:space="preserve"> </w:t>
      </w:r>
      <w:r>
        <w:rPr>
          <w:sz w:val="24"/>
        </w:rPr>
        <w:t>на практике;</w:t>
      </w:r>
      <w:r>
        <w:rPr>
          <w:spacing w:val="-2"/>
          <w:sz w:val="24"/>
        </w:rPr>
        <w:t xml:space="preserve"> </w:t>
      </w:r>
      <w:r>
        <w:rPr>
          <w:sz w:val="24"/>
        </w:rPr>
        <w:t>умение распознавать</w:t>
      </w:r>
      <w:r>
        <w:rPr>
          <w:spacing w:val="-2"/>
          <w:sz w:val="24"/>
        </w:rPr>
        <w:t xml:space="preserve"> </w:t>
      </w:r>
      <w:r>
        <w:rPr>
          <w:sz w:val="24"/>
        </w:rPr>
        <w:t>опасности в</w:t>
      </w:r>
      <w:r>
        <w:rPr>
          <w:spacing w:val="-5"/>
          <w:sz w:val="24"/>
        </w:rPr>
        <w:t xml:space="preserve"> </w:t>
      </w:r>
      <w:r>
        <w:rPr>
          <w:sz w:val="24"/>
        </w:rPr>
        <w:t>цифровой</w:t>
      </w:r>
      <w:r>
        <w:rPr>
          <w:spacing w:val="-1"/>
          <w:sz w:val="24"/>
        </w:rPr>
        <w:t xml:space="preserve"> </w:t>
      </w:r>
      <w:r>
        <w:rPr>
          <w:sz w:val="24"/>
        </w:rPr>
        <w:t>среде (в том</w:t>
      </w:r>
      <w:r>
        <w:rPr>
          <w:spacing w:val="-1"/>
          <w:sz w:val="24"/>
        </w:rPr>
        <w:t xml:space="preserve"> </w:t>
      </w:r>
      <w:r>
        <w:rPr>
          <w:sz w:val="24"/>
        </w:rPr>
        <w:t>числе криминогенного характера, опасности вовлечения в деструктивную деятельность) и противодействовать им;</w:t>
      </w:r>
    </w:p>
    <w:p w:rsidR="00DE4242" w:rsidRDefault="00DD402F" w:rsidP="00742382">
      <w:pPr>
        <w:pStyle w:val="a4"/>
        <w:numPr>
          <w:ilvl w:val="0"/>
          <w:numId w:val="22"/>
        </w:numPr>
        <w:tabs>
          <w:tab w:val="left" w:pos="1315"/>
        </w:tabs>
        <w:ind w:right="429" w:firstLine="710"/>
        <w:jc w:val="both"/>
        <w:rPr>
          <w:sz w:val="24"/>
        </w:rPr>
      </w:pPr>
      <w:r>
        <w:rPr>
          <w:sz w:val="24"/>
        </w:rPr>
        <w:t>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w:t>
      </w:r>
      <w:r>
        <w:rPr>
          <w:spacing w:val="-15"/>
          <w:sz w:val="24"/>
        </w:rPr>
        <w:t xml:space="preserve"> </w:t>
      </w:r>
      <w:r>
        <w:rPr>
          <w:sz w:val="24"/>
        </w:rPr>
        <w:t>и</w:t>
      </w:r>
      <w:r>
        <w:rPr>
          <w:spacing w:val="-15"/>
          <w:sz w:val="24"/>
        </w:rPr>
        <w:t xml:space="preserve"> </w:t>
      </w:r>
      <w:r>
        <w:rPr>
          <w:sz w:val="24"/>
        </w:rPr>
        <w:t>противодействовать</w:t>
      </w:r>
      <w:r>
        <w:rPr>
          <w:spacing w:val="-15"/>
          <w:sz w:val="24"/>
        </w:rPr>
        <w:t xml:space="preserve"> </w:t>
      </w:r>
      <w:r>
        <w:rPr>
          <w:sz w:val="24"/>
        </w:rPr>
        <w:t>им;</w:t>
      </w:r>
      <w:r>
        <w:rPr>
          <w:spacing w:val="-15"/>
          <w:sz w:val="24"/>
        </w:rPr>
        <w:t xml:space="preserve"> </w:t>
      </w:r>
      <w:r>
        <w:rPr>
          <w:sz w:val="24"/>
        </w:rPr>
        <w:t>знания</w:t>
      </w:r>
      <w:r>
        <w:rPr>
          <w:spacing w:val="-15"/>
          <w:sz w:val="24"/>
        </w:rPr>
        <w:t xml:space="preserve"> </w:t>
      </w:r>
      <w:r>
        <w:rPr>
          <w:sz w:val="24"/>
        </w:rPr>
        <w:t>порядка</w:t>
      </w:r>
      <w:r>
        <w:rPr>
          <w:spacing w:val="-15"/>
          <w:sz w:val="24"/>
        </w:rPr>
        <w:t xml:space="preserve"> </w:t>
      </w:r>
      <w:r>
        <w:rPr>
          <w:sz w:val="24"/>
        </w:rPr>
        <w:t>действий</w:t>
      </w:r>
      <w:r>
        <w:rPr>
          <w:spacing w:val="-15"/>
          <w:sz w:val="24"/>
        </w:rPr>
        <w:t xml:space="preserve"> </w:t>
      </w:r>
      <w:r>
        <w:rPr>
          <w:sz w:val="24"/>
        </w:rPr>
        <w:t>при</w:t>
      </w:r>
      <w:r>
        <w:rPr>
          <w:spacing w:val="-15"/>
          <w:sz w:val="24"/>
        </w:rPr>
        <w:t xml:space="preserve"> </w:t>
      </w:r>
      <w:r>
        <w:rPr>
          <w:sz w:val="24"/>
        </w:rPr>
        <w:t>объявлении</w:t>
      </w:r>
      <w:r>
        <w:rPr>
          <w:spacing w:val="-15"/>
          <w:sz w:val="24"/>
        </w:rPr>
        <w:t xml:space="preserve"> </w:t>
      </w:r>
      <w:r>
        <w:rPr>
          <w:sz w:val="24"/>
        </w:rPr>
        <w:t>разного</w:t>
      </w:r>
      <w:r>
        <w:rPr>
          <w:spacing w:val="-15"/>
          <w:sz w:val="24"/>
        </w:rPr>
        <w:t xml:space="preserve"> </w:t>
      </w:r>
      <w:r>
        <w:rPr>
          <w:sz w:val="24"/>
        </w:rPr>
        <w:t>уровня террористической опасности и действий при угрозе или в случае террористи- ческого акта, проведении контртеррористической операции.</w:t>
      </w:r>
    </w:p>
    <w:p w:rsidR="00DE4242" w:rsidRDefault="00DD402F" w:rsidP="00742382">
      <w:pPr>
        <w:pStyle w:val="a4"/>
        <w:numPr>
          <w:ilvl w:val="2"/>
          <w:numId w:val="24"/>
        </w:numPr>
        <w:tabs>
          <w:tab w:val="left" w:pos="990"/>
        </w:tabs>
        <w:spacing w:before="4" w:line="237" w:lineRule="auto"/>
        <w:ind w:right="429" w:firstLine="0"/>
        <w:jc w:val="left"/>
        <w:rPr>
          <w:sz w:val="24"/>
        </w:rPr>
      </w:pPr>
      <w:r>
        <w:rPr>
          <w:sz w:val="24"/>
        </w:rPr>
        <w:t>Достижение</w:t>
      </w:r>
      <w:r>
        <w:rPr>
          <w:spacing w:val="80"/>
          <w:sz w:val="24"/>
        </w:rPr>
        <w:t xml:space="preserve"> </w:t>
      </w:r>
      <w:r>
        <w:rPr>
          <w:sz w:val="24"/>
        </w:rPr>
        <w:t>результатов</w:t>
      </w:r>
      <w:r>
        <w:rPr>
          <w:spacing w:val="80"/>
          <w:sz w:val="24"/>
        </w:rPr>
        <w:t xml:space="preserve"> </w:t>
      </w:r>
      <w:r>
        <w:rPr>
          <w:sz w:val="24"/>
        </w:rPr>
        <w:t>освоения</w:t>
      </w:r>
      <w:r>
        <w:rPr>
          <w:spacing w:val="80"/>
          <w:sz w:val="24"/>
        </w:rPr>
        <w:t xml:space="preserve"> </w:t>
      </w:r>
      <w:r>
        <w:rPr>
          <w:sz w:val="24"/>
        </w:rPr>
        <w:t>программы</w:t>
      </w:r>
      <w:r>
        <w:rPr>
          <w:spacing w:val="80"/>
          <w:w w:val="150"/>
          <w:sz w:val="24"/>
        </w:rPr>
        <w:t xml:space="preserve"> </w:t>
      </w:r>
      <w:r>
        <w:rPr>
          <w:sz w:val="24"/>
        </w:rPr>
        <w:t>ОБЗР</w:t>
      </w:r>
      <w:r>
        <w:rPr>
          <w:spacing w:val="80"/>
          <w:sz w:val="24"/>
        </w:rPr>
        <w:t xml:space="preserve"> </w:t>
      </w:r>
      <w:r>
        <w:rPr>
          <w:sz w:val="24"/>
        </w:rPr>
        <w:t>обеспечивается</w:t>
      </w:r>
      <w:r>
        <w:rPr>
          <w:spacing w:val="80"/>
          <w:w w:val="150"/>
          <w:sz w:val="24"/>
        </w:rPr>
        <w:t xml:space="preserve"> </w:t>
      </w:r>
      <w:r>
        <w:rPr>
          <w:sz w:val="24"/>
        </w:rPr>
        <w:t>посредством</w:t>
      </w:r>
      <w:r>
        <w:rPr>
          <w:spacing w:val="40"/>
          <w:sz w:val="24"/>
        </w:rPr>
        <w:t xml:space="preserve"> </w:t>
      </w:r>
      <w:r>
        <w:rPr>
          <w:sz w:val="24"/>
        </w:rPr>
        <w:t>включения в указанную программу предметных результатов освоения модулей ОБЗР:</w:t>
      </w:r>
    </w:p>
    <w:p w:rsidR="00DE4242" w:rsidRDefault="00DD402F" w:rsidP="00742382">
      <w:pPr>
        <w:pStyle w:val="a4"/>
        <w:numPr>
          <w:ilvl w:val="3"/>
          <w:numId w:val="24"/>
        </w:numPr>
        <w:tabs>
          <w:tab w:val="left" w:pos="1701"/>
        </w:tabs>
        <w:spacing w:before="6" w:line="237" w:lineRule="auto"/>
        <w:ind w:right="434" w:firstLine="0"/>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по</w:t>
      </w:r>
      <w:r>
        <w:rPr>
          <w:spacing w:val="40"/>
          <w:sz w:val="24"/>
        </w:rPr>
        <w:t xml:space="preserve"> </w:t>
      </w:r>
      <w:r>
        <w:rPr>
          <w:sz w:val="24"/>
        </w:rPr>
        <w:t>модулю</w:t>
      </w:r>
      <w:r>
        <w:rPr>
          <w:spacing w:val="40"/>
          <w:sz w:val="24"/>
        </w:rPr>
        <w:t xml:space="preserve"> </w:t>
      </w:r>
      <w:r>
        <w:rPr>
          <w:sz w:val="24"/>
        </w:rPr>
        <w:t>N</w:t>
      </w:r>
      <w:r>
        <w:rPr>
          <w:spacing w:val="40"/>
          <w:sz w:val="24"/>
        </w:rPr>
        <w:t xml:space="preserve"> </w:t>
      </w:r>
      <w:r>
        <w:rPr>
          <w:sz w:val="24"/>
        </w:rPr>
        <w:t>1.</w:t>
      </w:r>
      <w:r>
        <w:rPr>
          <w:spacing w:val="40"/>
          <w:sz w:val="24"/>
        </w:rPr>
        <w:t xml:space="preserve"> </w:t>
      </w:r>
      <w:r>
        <w:rPr>
          <w:sz w:val="24"/>
        </w:rPr>
        <w:t>«Безопасное</w:t>
      </w:r>
      <w:r>
        <w:rPr>
          <w:spacing w:val="40"/>
          <w:sz w:val="24"/>
        </w:rPr>
        <w:t xml:space="preserve"> </w:t>
      </w:r>
      <w:r>
        <w:rPr>
          <w:sz w:val="24"/>
        </w:rPr>
        <w:t>и</w:t>
      </w:r>
      <w:r>
        <w:rPr>
          <w:spacing w:val="40"/>
          <w:sz w:val="24"/>
        </w:rPr>
        <w:t xml:space="preserve"> </w:t>
      </w:r>
      <w:r>
        <w:rPr>
          <w:sz w:val="24"/>
        </w:rPr>
        <w:t>устойчивое</w:t>
      </w:r>
      <w:r>
        <w:rPr>
          <w:spacing w:val="40"/>
          <w:sz w:val="24"/>
        </w:rPr>
        <w:t xml:space="preserve"> </w:t>
      </w:r>
      <w:r>
        <w:rPr>
          <w:sz w:val="24"/>
        </w:rPr>
        <w:t>развитие</w:t>
      </w:r>
      <w:r>
        <w:rPr>
          <w:spacing w:val="40"/>
          <w:sz w:val="24"/>
        </w:rPr>
        <w:t xml:space="preserve"> </w:t>
      </w:r>
      <w:r>
        <w:rPr>
          <w:sz w:val="24"/>
        </w:rPr>
        <w:t>личности, общества, государства»:</w:t>
      </w:r>
    </w:p>
    <w:p w:rsidR="00DE4242" w:rsidRDefault="00DD402F">
      <w:pPr>
        <w:pStyle w:val="a3"/>
        <w:spacing w:before="5" w:line="237" w:lineRule="auto"/>
        <w:ind w:firstLine="0"/>
        <w:jc w:val="left"/>
      </w:pPr>
      <w:r>
        <w:t>раскрывать правовые основы и</w:t>
      </w:r>
      <w:r>
        <w:rPr>
          <w:spacing w:val="-1"/>
        </w:rPr>
        <w:t xml:space="preserve"> </w:t>
      </w:r>
      <w:r>
        <w:t xml:space="preserve">принципы обеспечения национальной безопасности Российской </w:t>
      </w:r>
      <w:r>
        <w:rPr>
          <w:spacing w:val="-2"/>
        </w:rPr>
        <w:t>Федерации;</w:t>
      </w:r>
    </w:p>
    <w:p w:rsidR="00DE4242" w:rsidRDefault="00DD402F">
      <w:pPr>
        <w:pStyle w:val="a3"/>
        <w:spacing w:before="4"/>
        <w:ind w:right="444" w:firstLine="0"/>
        <w:jc w:val="left"/>
      </w:pPr>
      <w:r>
        <w:t>характеризовать</w:t>
      </w:r>
      <w:r>
        <w:rPr>
          <w:spacing w:val="80"/>
          <w:w w:val="150"/>
        </w:rPr>
        <w:t xml:space="preserve"> </w:t>
      </w:r>
      <w:r>
        <w:t>роль</w:t>
      </w:r>
      <w:r>
        <w:rPr>
          <w:spacing w:val="80"/>
          <w:w w:val="150"/>
        </w:rPr>
        <w:t xml:space="preserve"> </w:t>
      </w:r>
      <w:r>
        <w:t>личности,</w:t>
      </w:r>
      <w:r>
        <w:rPr>
          <w:spacing w:val="80"/>
        </w:rPr>
        <w:t xml:space="preserve"> </w:t>
      </w:r>
      <w:r>
        <w:t>общества</w:t>
      </w:r>
      <w:r>
        <w:rPr>
          <w:spacing w:val="80"/>
        </w:rPr>
        <w:t xml:space="preserve"> </w:t>
      </w:r>
      <w:r>
        <w:t>и</w:t>
      </w:r>
      <w:r>
        <w:rPr>
          <w:spacing w:val="80"/>
          <w:w w:val="150"/>
        </w:rPr>
        <w:t xml:space="preserve"> </w:t>
      </w:r>
      <w:r>
        <w:t>государства</w:t>
      </w:r>
      <w:r>
        <w:rPr>
          <w:spacing w:val="80"/>
          <w:w w:val="150"/>
        </w:rPr>
        <w:t xml:space="preserve"> </w:t>
      </w:r>
      <w:r>
        <w:t>в</w:t>
      </w:r>
      <w:r>
        <w:rPr>
          <w:spacing w:val="80"/>
          <w:w w:val="150"/>
        </w:rPr>
        <w:t xml:space="preserve"> </w:t>
      </w:r>
      <w:r>
        <w:t>достижении</w:t>
      </w:r>
      <w:r>
        <w:rPr>
          <w:spacing w:val="80"/>
          <w:w w:val="150"/>
        </w:rPr>
        <w:t xml:space="preserve"> </w:t>
      </w:r>
      <w:r>
        <w:t>стратегических национальных</w:t>
      </w:r>
      <w:r>
        <w:rPr>
          <w:spacing w:val="40"/>
        </w:rPr>
        <w:t xml:space="preserve"> </w:t>
      </w:r>
      <w:r>
        <w:t>приоритетов,</w:t>
      </w:r>
      <w:r>
        <w:rPr>
          <w:spacing w:val="40"/>
        </w:rPr>
        <w:t xml:space="preserve"> </w:t>
      </w:r>
      <w:r>
        <w:t>объяснять</w:t>
      </w:r>
      <w:r>
        <w:rPr>
          <w:spacing w:val="40"/>
        </w:rPr>
        <w:t xml:space="preserve"> </w:t>
      </w:r>
      <w:r>
        <w:t>значение</w:t>
      </w:r>
      <w:r>
        <w:rPr>
          <w:spacing w:val="40"/>
        </w:rPr>
        <w:t xml:space="preserve"> </w:t>
      </w:r>
      <w:r>
        <w:t>их</w:t>
      </w:r>
      <w:r>
        <w:rPr>
          <w:spacing w:val="40"/>
        </w:rPr>
        <w:t xml:space="preserve"> </w:t>
      </w:r>
      <w:r>
        <w:t>реализации</w:t>
      </w:r>
      <w:r>
        <w:rPr>
          <w:spacing w:val="40"/>
        </w:rPr>
        <w:t xml:space="preserve"> </w:t>
      </w:r>
      <w:r>
        <w:t>в</w:t>
      </w:r>
      <w:r>
        <w:rPr>
          <w:spacing w:val="40"/>
        </w:rPr>
        <w:t xml:space="preserve"> </w:t>
      </w:r>
      <w:r>
        <w:t>обеспечении</w:t>
      </w:r>
      <w:r>
        <w:rPr>
          <w:spacing w:val="40"/>
        </w:rPr>
        <w:t xml:space="preserve"> </w:t>
      </w:r>
      <w:r>
        <w:t>комплексной безопасности и устойчивого развития Российской Федерации, приводить примеры; характеризовать</w:t>
      </w:r>
      <w:r>
        <w:rPr>
          <w:spacing w:val="80"/>
        </w:rPr>
        <w:t xml:space="preserve"> </w:t>
      </w:r>
      <w:r>
        <w:t>роль</w:t>
      </w:r>
      <w:r>
        <w:rPr>
          <w:spacing w:val="80"/>
        </w:rPr>
        <w:t xml:space="preserve"> </w:t>
      </w:r>
      <w:r>
        <w:t>правоохранительных</w:t>
      </w:r>
      <w:r>
        <w:rPr>
          <w:spacing w:val="80"/>
        </w:rPr>
        <w:t xml:space="preserve"> </w:t>
      </w:r>
      <w:r>
        <w:t>органов</w:t>
      </w:r>
      <w:r>
        <w:rPr>
          <w:spacing w:val="80"/>
        </w:rPr>
        <w:t xml:space="preserve"> </w:t>
      </w:r>
      <w:r>
        <w:t>и</w:t>
      </w:r>
      <w:r>
        <w:rPr>
          <w:spacing w:val="80"/>
        </w:rPr>
        <w:t xml:space="preserve"> </w:t>
      </w:r>
      <w:r>
        <w:t>специальных</w:t>
      </w:r>
      <w:r>
        <w:rPr>
          <w:spacing w:val="80"/>
        </w:rPr>
        <w:t xml:space="preserve"> </w:t>
      </w:r>
      <w:r>
        <w:t>служб</w:t>
      </w:r>
      <w:r>
        <w:rPr>
          <w:spacing w:val="80"/>
        </w:rPr>
        <w:t xml:space="preserve"> </w:t>
      </w:r>
      <w:r>
        <w:t>в</w:t>
      </w:r>
      <w:r>
        <w:rPr>
          <w:spacing w:val="80"/>
        </w:rPr>
        <w:t xml:space="preserve"> </w:t>
      </w:r>
      <w:r>
        <w:t>обеспечении национальной безопасности.</w:t>
      </w:r>
    </w:p>
    <w:p w:rsidR="00DE4242" w:rsidRDefault="00DD402F">
      <w:pPr>
        <w:pStyle w:val="a3"/>
        <w:spacing w:line="242" w:lineRule="auto"/>
        <w:ind w:firstLine="0"/>
        <w:jc w:val="left"/>
      </w:pPr>
      <w:r>
        <w:t>объяснять</w:t>
      </w:r>
      <w:r>
        <w:rPr>
          <w:spacing w:val="80"/>
          <w:w w:val="150"/>
        </w:rPr>
        <w:t xml:space="preserve"> </w:t>
      </w:r>
      <w:r>
        <w:t>роль</w:t>
      </w:r>
      <w:r>
        <w:rPr>
          <w:spacing w:val="80"/>
          <w:w w:val="150"/>
        </w:rPr>
        <w:t xml:space="preserve"> </w:t>
      </w:r>
      <w:r>
        <w:t>личности,</w:t>
      </w:r>
      <w:r>
        <w:rPr>
          <w:spacing w:val="80"/>
          <w:w w:val="150"/>
        </w:rPr>
        <w:t xml:space="preserve"> </w:t>
      </w:r>
      <w:r>
        <w:t>общества</w:t>
      </w:r>
      <w:r>
        <w:rPr>
          <w:spacing w:val="80"/>
          <w:w w:val="150"/>
        </w:rPr>
        <w:t xml:space="preserve"> </w:t>
      </w:r>
      <w:r>
        <w:t>и</w:t>
      </w:r>
      <w:r>
        <w:rPr>
          <w:spacing w:val="80"/>
          <w:w w:val="150"/>
        </w:rPr>
        <w:t xml:space="preserve"> </w:t>
      </w:r>
      <w:r>
        <w:t>государства</w:t>
      </w:r>
      <w:r>
        <w:rPr>
          <w:spacing w:val="80"/>
          <w:w w:val="150"/>
        </w:rPr>
        <w:t xml:space="preserve"> </w:t>
      </w:r>
      <w:r>
        <w:t>в</w:t>
      </w:r>
      <w:r>
        <w:rPr>
          <w:spacing w:val="80"/>
          <w:w w:val="150"/>
        </w:rPr>
        <w:t xml:space="preserve"> </w:t>
      </w:r>
      <w:r>
        <w:t>предупреждении</w:t>
      </w:r>
      <w:r>
        <w:rPr>
          <w:spacing w:val="80"/>
          <w:w w:val="150"/>
        </w:rPr>
        <w:t xml:space="preserve"> </w:t>
      </w:r>
      <w:r>
        <w:t xml:space="preserve">противоправной </w:t>
      </w:r>
      <w:r>
        <w:rPr>
          <w:spacing w:val="-2"/>
        </w:rPr>
        <w:t>деятельности;</w:t>
      </w:r>
    </w:p>
    <w:p w:rsidR="00DE4242" w:rsidRDefault="00DD402F">
      <w:pPr>
        <w:pStyle w:val="a3"/>
        <w:spacing w:line="242" w:lineRule="auto"/>
        <w:ind w:firstLine="0"/>
        <w:jc w:val="left"/>
      </w:pPr>
      <w:r>
        <w:t>характеризовать правовую основу защиты населения и территорий от чрезвычайных ситуаций природного и техногенного характера;</w:t>
      </w:r>
    </w:p>
    <w:p w:rsidR="00DE4242" w:rsidRDefault="00DD402F">
      <w:pPr>
        <w:pStyle w:val="a3"/>
        <w:spacing w:line="242" w:lineRule="auto"/>
        <w:ind w:firstLine="0"/>
        <w:jc w:val="left"/>
      </w:pPr>
      <w:r>
        <w:t>раскрывать</w:t>
      </w:r>
      <w:r>
        <w:rPr>
          <w:spacing w:val="80"/>
        </w:rPr>
        <w:t xml:space="preserve"> </w:t>
      </w:r>
      <w:r>
        <w:t>назначение,</w:t>
      </w:r>
      <w:r>
        <w:rPr>
          <w:spacing w:val="80"/>
        </w:rPr>
        <w:t xml:space="preserve"> </w:t>
      </w:r>
      <w:r>
        <w:t>основные</w:t>
      </w:r>
      <w:r>
        <w:rPr>
          <w:spacing w:val="80"/>
        </w:rPr>
        <w:t xml:space="preserve"> </w:t>
      </w:r>
      <w:r>
        <w:t>задачи</w:t>
      </w:r>
      <w:r>
        <w:rPr>
          <w:spacing w:val="80"/>
        </w:rPr>
        <w:t xml:space="preserve"> </w:t>
      </w:r>
      <w:r>
        <w:t>и</w:t>
      </w:r>
      <w:r>
        <w:rPr>
          <w:spacing w:val="80"/>
        </w:rPr>
        <w:t xml:space="preserve"> </w:t>
      </w:r>
      <w:r>
        <w:t>структуру</w:t>
      </w:r>
      <w:r>
        <w:rPr>
          <w:spacing w:val="80"/>
        </w:rPr>
        <w:t xml:space="preserve"> </w:t>
      </w:r>
      <w:r>
        <w:t>Единой</w:t>
      </w:r>
      <w:r>
        <w:rPr>
          <w:spacing w:val="80"/>
        </w:rPr>
        <w:t xml:space="preserve"> </w:t>
      </w:r>
      <w:r>
        <w:t>государственной</w:t>
      </w:r>
      <w:r>
        <w:rPr>
          <w:spacing w:val="80"/>
        </w:rPr>
        <w:t xml:space="preserve"> </w:t>
      </w:r>
      <w:r>
        <w:t>системы предупреждения и ликвидации чрезвычай- ныхситуаций (РСЧС);</w:t>
      </w:r>
    </w:p>
    <w:p w:rsidR="00DE4242" w:rsidRDefault="00DD402F">
      <w:pPr>
        <w:pStyle w:val="a3"/>
        <w:spacing w:line="242" w:lineRule="auto"/>
        <w:ind w:firstLine="0"/>
        <w:jc w:val="left"/>
      </w:pPr>
      <w:r>
        <w:t>объяснять</w:t>
      </w:r>
      <w:r>
        <w:rPr>
          <w:spacing w:val="40"/>
        </w:rPr>
        <w:t xml:space="preserve"> </w:t>
      </w:r>
      <w:r>
        <w:t>права</w:t>
      </w:r>
      <w:r>
        <w:rPr>
          <w:spacing w:val="40"/>
        </w:rPr>
        <w:t xml:space="preserve"> </w:t>
      </w:r>
      <w:r>
        <w:t>и</w:t>
      </w:r>
      <w:r>
        <w:rPr>
          <w:spacing w:val="40"/>
        </w:rPr>
        <w:t xml:space="preserve"> </w:t>
      </w:r>
      <w:r>
        <w:t>обязанности</w:t>
      </w:r>
      <w:r>
        <w:rPr>
          <w:spacing w:val="40"/>
        </w:rPr>
        <w:t xml:space="preserve"> </w:t>
      </w:r>
      <w:r>
        <w:t>граждан</w:t>
      </w:r>
      <w:r>
        <w:rPr>
          <w:spacing w:val="40"/>
        </w:rPr>
        <w:t xml:space="preserve"> </w:t>
      </w:r>
      <w:r>
        <w:t>Российской</w:t>
      </w:r>
      <w:r>
        <w:rPr>
          <w:spacing w:val="40"/>
        </w:rPr>
        <w:t xml:space="preserve"> </w:t>
      </w:r>
      <w:r>
        <w:t>Федерации</w:t>
      </w:r>
      <w:r>
        <w:rPr>
          <w:spacing w:val="40"/>
        </w:rPr>
        <w:t xml:space="preserve"> </w:t>
      </w:r>
      <w:r>
        <w:t>в</w:t>
      </w:r>
      <w:r>
        <w:rPr>
          <w:spacing w:val="40"/>
        </w:rPr>
        <w:t xml:space="preserve"> </w:t>
      </w:r>
      <w:r>
        <w:t>области</w:t>
      </w:r>
      <w:r>
        <w:rPr>
          <w:spacing w:val="40"/>
        </w:rPr>
        <w:t xml:space="preserve"> </w:t>
      </w:r>
      <w:r>
        <w:t>безопасности</w:t>
      </w:r>
      <w:r>
        <w:rPr>
          <w:spacing w:val="40"/>
        </w:rPr>
        <w:t xml:space="preserve"> </w:t>
      </w:r>
      <w:r>
        <w:t>в</w:t>
      </w:r>
      <w:r>
        <w:rPr>
          <w:spacing w:val="80"/>
        </w:rPr>
        <w:t xml:space="preserve"> </w:t>
      </w:r>
      <w:r>
        <w:t>условиях чрезвычайных ситуаций мирного и военноговремени;</w:t>
      </w:r>
    </w:p>
    <w:p w:rsidR="00DE4242" w:rsidRDefault="00DD402F">
      <w:pPr>
        <w:pStyle w:val="a3"/>
        <w:ind w:right="433" w:firstLine="0"/>
      </w:pPr>
      <w:r>
        <w:t>объяснять</w:t>
      </w:r>
      <w:r>
        <w:rPr>
          <w:spacing w:val="-5"/>
        </w:rPr>
        <w:t xml:space="preserve"> </w:t>
      </w:r>
      <w:r>
        <w:t>права</w:t>
      </w:r>
      <w:r>
        <w:rPr>
          <w:spacing w:val="-8"/>
        </w:rPr>
        <w:t xml:space="preserve"> </w:t>
      </w:r>
      <w:r>
        <w:t>и</w:t>
      </w:r>
      <w:r>
        <w:rPr>
          <w:spacing w:val="-6"/>
        </w:rPr>
        <w:t xml:space="preserve"> </w:t>
      </w:r>
      <w:r>
        <w:t>обязанности</w:t>
      </w:r>
      <w:r>
        <w:rPr>
          <w:spacing w:val="-5"/>
        </w:rPr>
        <w:t xml:space="preserve"> </w:t>
      </w:r>
      <w:r>
        <w:t>граждан</w:t>
      </w:r>
      <w:r>
        <w:rPr>
          <w:spacing w:val="-1"/>
        </w:rPr>
        <w:t xml:space="preserve"> </w:t>
      </w:r>
      <w:r>
        <w:t>Российской</w:t>
      </w:r>
      <w:r>
        <w:rPr>
          <w:spacing w:val="-6"/>
        </w:rPr>
        <w:t xml:space="preserve"> </w:t>
      </w:r>
      <w:r>
        <w:t>Федерации</w:t>
      </w:r>
      <w:r>
        <w:rPr>
          <w:spacing w:val="-6"/>
        </w:rPr>
        <w:t xml:space="preserve"> </w:t>
      </w:r>
      <w:r>
        <w:t>в</w:t>
      </w:r>
      <w:r>
        <w:rPr>
          <w:spacing w:val="-10"/>
        </w:rPr>
        <w:t xml:space="preserve"> </w:t>
      </w:r>
      <w:r>
        <w:t>областигражданской</w:t>
      </w:r>
      <w:r>
        <w:rPr>
          <w:spacing w:val="-11"/>
        </w:rPr>
        <w:t xml:space="preserve"> </w:t>
      </w:r>
      <w:r>
        <w:t xml:space="preserve">обороны; уметь действовать при сигнале "Внимание всем!", в том числе при химической и радиационной </w:t>
      </w:r>
      <w:r>
        <w:rPr>
          <w:spacing w:val="-2"/>
        </w:rPr>
        <w:t>опасности;</w:t>
      </w:r>
    </w:p>
    <w:p w:rsidR="00DE4242" w:rsidRDefault="00DD402F">
      <w:pPr>
        <w:pStyle w:val="a3"/>
        <w:ind w:right="439" w:firstLine="0"/>
        <w:jc w:val="left"/>
      </w:pPr>
      <w:r>
        <w:t>анализировать</w:t>
      </w:r>
      <w:r>
        <w:rPr>
          <w:spacing w:val="40"/>
        </w:rPr>
        <w:t xml:space="preserve"> </w:t>
      </w:r>
      <w:r>
        <w:t>угрозы</w:t>
      </w:r>
      <w:r>
        <w:rPr>
          <w:spacing w:val="40"/>
        </w:rPr>
        <w:t xml:space="preserve"> </w:t>
      </w:r>
      <w:r>
        <w:t>военной</w:t>
      </w:r>
      <w:r>
        <w:rPr>
          <w:spacing w:val="40"/>
        </w:rPr>
        <w:t xml:space="preserve"> </w:t>
      </w:r>
      <w:r>
        <w:t>безопасности</w:t>
      </w:r>
      <w:r>
        <w:rPr>
          <w:spacing w:val="38"/>
        </w:rPr>
        <w:t xml:space="preserve"> </w:t>
      </w:r>
      <w:r>
        <w:t>Российской</w:t>
      </w:r>
      <w:r>
        <w:rPr>
          <w:spacing w:val="40"/>
        </w:rPr>
        <w:t xml:space="preserve"> </w:t>
      </w:r>
      <w:r>
        <w:t>Федерации,</w:t>
      </w:r>
      <w:r>
        <w:rPr>
          <w:spacing w:val="38"/>
        </w:rPr>
        <w:t xml:space="preserve"> </w:t>
      </w:r>
      <w:r>
        <w:t>обосновывать</w:t>
      </w:r>
      <w:r>
        <w:rPr>
          <w:spacing w:val="40"/>
        </w:rPr>
        <w:t xml:space="preserve"> </w:t>
      </w:r>
      <w:r>
        <w:t>значение обороны государства для мирного социально- экономического развития страны; характеризовать</w:t>
      </w:r>
      <w:r>
        <w:rPr>
          <w:spacing w:val="-6"/>
        </w:rPr>
        <w:t xml:space="preserve"> </w:t>
      </w:r>
      <w:r>
        <w:t>роль</w:t>
      </w:r>
      <w:r>
        <w:rPr>
          <w:spacing w:val="-5"/>
        </w:rPr>
        <w:t xml:space="preserve"> </w:t>
      </w:r>
      <w:r>
        <w:t>Вооруженных</w:t>
      </w:r>
      <w:r>
        <w:rPr>
          <w:spacing w:val="-10"/>
        </w:rPr>
        <w:t xml:space="preserve"> </w:t>
      </w:r>
      <w:r>
        <w:t>Сил</w:t>
      </w:r>
      <w:r>
        <w:rPr>
          <w:spacing w:val="-5"/>
        </w:rPr>
        <w:t xml:space="preserve"> </w:t>
      </w:r>
      <w:r>
        <w:t>Российской</w:t>
      </w:r>
      <w:r>
        <w:rPr>
          <w:spacing w:val="-9"/>
        </w:rPr>
        <w:t xml:space="preserve"> </w:t>
      </w:r>
      <w:r>
        <w:t>в</w:t>
      </w:r>
      <w:r>
        <w:rPr>
          <w:spacing w:val="-12"/>
        </w:rPr>
        <w:t xml:space="preserve"> </w:t>
      </w:r>
      <w:r>
        <w:t>обеспечениинациональной</w:t>
      </w:r>
      <w:r>
        <w:rPr>
          <w:spacing w:val="-9"/>
        </w:rPr>
        <w:t xml:space="preserve"> </w:t>
      </w:r>
      <w:r>
        <w:t>безопасности.</w:t>
      </w:r>
    </w:p>
    <w:p w:rsidR="00DE4242" w:rsidRDefault="00DD402F" w:rsidP="00742382">
      <w:pPr>
        <w:pStyle w:val="a4"/>
        <w:numPr>
          <w:ilvl w:val="3"/>
          <w:numId w:val="24"/>
        </w:numPr>
        <w:tabs>
          <w:tab w:val="left" w:pos="1701"/>
        </w:tabs>
        <w:spacing w:line="242" w:lineRule="auto"/>
        <w:ind w:right="1539" w:firstLine="0"/>
        <w:rPr>
          <w:sz w:val="24"/>
        </w:rPr>
      </w:pPr>
      <w:r>
        <w:rPr>
          <w:sz w:val="24"/>
        </w:rPr>
        <w:t>Предметные</w:t>
      </w:r>
      <w:r>
        <w:rPr>
          <w:spacing w:val="-5"/>
          <w:sz w:val="24"/>
        </w:rPr>
        <w:t xml:space="preserve"> </w:t>
      </w:r>
      <w:r>
        <w:rPr>
          <w:sz w:val="24"/>
        </w:rPr>
        <w:t>результаты</w:t>
      </w:r>
      <w:r>
        <w:rPr>
          <w:spacing w:val="-3"/>
          <w:sz w:val="24"/>
        </w:rPr>
        <w:t xml:space="preserve"> </w:t>
      </w:r>
      <w:r>
        <w:rPr>
          <w:sz w:val="24"/>
        </w:rPr>
        <w:t>по</w:t>
      </w:r>
      <w:r>
        <w:rPr>
          <w:spacing w:val="-4"/>
          <w:sz w:val="24"/>
        </w:rPr>
        <w:t xml:space="preserve"> </w:t>
      </w:r>
      <w:r>
        <w:rPr>
          <w:sz w:val="24"/>
        </w:rPr>
        <w:t>модулю</w:t>
      </w:r>
      <w:r>
        <w:rPr>
          <w:spacing w:val="-6"/>
          <w:sz w:val="24"/>
        </w:rPr>
        <w:t xml:space="preserve"> </w:t>
      </w:r>
      <w:r>
        <w:rPr>
          <w:sz w:val="24"/>
        </w:rPr>
        <w:t>N</w:t>
      </w:r>
      <w:r>
        <w:rPr>
          <w:spacing w:val="-5"/>
          <w:sz w:val="24"/>
        </w:rPr>
        <w:t xml:space="preserve"> </w:t>
      </w:r>
      <w:r>
        <w:rPr>
          <w:sz w:val="24"/>
        </w:rPr>
        <w:t>2</w:t>
      </w:r>
      <w:r>
        <w:rPr>
          <w:spacing w:val="-4"/>
          <w:sz w:val="24"/>
        </w:rPr>
        <w:t xml:space="preserve"> </w:t>
      </w:r>
      <w:r>
        <w:rPr>
          <w:sz w:val="24"/>
        </w:rPr>
        <w:t>«Основы</w:t>
      </w:r>
      <w:r>
        <w:rPr>
          <w:spacing w:val="-4"/>
          <w:sz w:val="24"/>
        </w:rPr>
        <w:t xml:space="preserve"> </w:t>
      </w:r>
      <w:r>
        <w:rPr>
          <w:sz w:val="24"/>
        </w:rPr>
        <w:t>военной</w:t>
      </w:r>
      <w:r>
        <w:rPr>
          <w:spacing w:val="-8"/>
          <w:sz w:val="24"/>
        </w:rPr>
        <w:t xml:space="preserve"> </w:t>
      </w:r>
      <w:r>
        <w:rPr>
          <w:sz w:val="24"/>
        </w:rPr>
        <w:t>подготовки»: знать строевые приемы в движении без оружия;</w:t>
      </w:r>
    </w:p>
    <w:p w:rsidR="00DE4242" w:rsidRDefault="00DD402F">
      <w:pPr>
        <w:pStyle w:val="a3"/>
        <w:spacing w:line="242" w:lineRule="auto"/>
        <w:ind w:right="4677" w:firstLine="0"/>
        <w:jc w:val="left"/>
      </w:pPr>
      <w:r>
        <w:t>выполнять строевые приемы в движении без оружия; иметь</w:t>
      </w:r>
      <w:r>
        <w:rPr>
          <w:spacing w:val="-5"/>
        </w:rPr>
        <w:t xml:space="preserve"> </w:t>
      </w:r>
      <w:r>
        <w:t>представление</w:t>
      </w:r>
      <w:r>
        <w:rPr>
          <w:spacing w:val="-8"/>
        </w:rPr>
        <w:t xml:space="preserve"> </w:t>
      </w:r>
      <w:r>
        <w:t>об</w:t>
      </w:r>
      <w:r>
        <w:rPr>
          <w:spacing w:val="-9"/>
        </w:rPr>
        <w:t xml:space="preserve"> </w:t>
      </w:r>
      <w:r>
        <w:t>основах</w:t>
      </w:r>
      <w:r>
        <w:rPr>
          <w:spacing w:val="-12"/>
        </w:rPr>
        <w:t xml:space="preserve"> </w:t>
      </w:r>
      <w:r>
        <w:t>общевойскового</w:t>
      </w:r>
      <w:r>
        <w:rPr>
          <w:spacing w:val="-2"/>
        </w:rPr>
        <w:t xml:space="preserve"> </w:t>
      </w:r>
      <w:r>
        <w:t>боя;</w:t>
      </w:r>
    </w:p>
    <w:p w:rsidR="00DE4242" w:rsidRDefault="00DD402F">
      <w:pPr>
        <w:pStyle w:val="a3"/>
        <w:ind w:right="1270" w:firstLine="0"/>
        <w:jc w:val="left"/>
      </w:pPr>
      <w:r>
        <w:t>иметь</w:t>
      </w:r>
      <w:r>
        <w:rPr>
          <w:spacing w:val="-5"/>
        </w:rPr>
        <w:t xml:space="preserve"> </w:t>
      </w:r>
      <w:r>
        <w:t>представление</w:t>
      </w:r>
      <w:r>
        <w:rPr>
          <w:spacing w:val="-8"/>
        </w:rPr>
        <w:t xml:space="preserve"> </w:t>
      </w:r>
      <w:r>
        <w:t>об</w:t>
      </w:r>
      <w:r>
        <w:rPr>
          <w:spacing w:val="-9"/>
        </w:rPr>
        <w:t xml:space="preserve"> </w:t>
      </w:r>
      <w:r>
        <w:t>основных</w:t>
      </w:r>
      <w:r>
        <w:rPr>
          <w:spacing w:val="-7"/>
        </w:rPr>
        <w:t xml:space="preserve"> </w:t>
      </w:r>
      <w:r>
        <w:t>видах</w:t>
      </w:r>
      <w:r>
        <w:rPr>
          <w:spacing w:val="-7"/>
        </w:rPr>
        <w:t xml:space="preserve"> </w:t>
      </w:r>
      <w:r>
        <w:t>общевойскового боя</w:t>
      </w:r>
      <w:r>
        <w:rPr>
          <w:spacing w:val="-2"/>
        </w:rPr>
        <w:t xml:space="preserve"> </w:t>
      </w:r>
      <w:r>
        <w:t>и</w:t>
      </w:r>
      <w:r>
        <w:rPr>
          <w:spacing w:val="-6"/>
        </w:rPr>
        <w:t xml:space="preserve"> </w:t>
      </w:r>
      <w:r>
        <w:t>способахманевра</w:t>
      </w:r>
      <w:r>
        <w:rPr>
          <w:spacing w:val="-3"/>
        </w:rPr>
        <w:t xml:space="preserve"> </w:t>
      </w:r>
      <w:r>
        <w:t>в</w:t>
      </w:r>
      <w:r>
        <w:rPr>
          <w:spacing w:val="-1"/>
        </w:rPr>
        <w:t xml:space="preserve"> </w:t>
      </w:r>
      <w:r>
        <w:t>бою; иметь представлениео походном, предбоевом и</w:t>
      </w:r>
      <w:r>
        <w:rPr>
          <w:spacing w:val="40"/>
        </w:rPr>
        <w:t xml:space="preserve"> </w:t>
      </w:r>
      <w:r>
        <w:t>боевом порядке подразделений; понимать способы действий военнослужащего в бою;</w:t>
      </w:r>
    </w:p>
    <w:p w:rsidR="00DE4242" w:rsidRDefault="00DE4242">
      <w:pPr>
        <w:pStyle w:val="a3"/>
        <w:jc w:val="left"/>
        <w:sectPr w:rsidR="00DE4242">
          <w:pgSz w:w="11910" w:h="16390"/>
          <w:pgMar w:top="640" w:right="283" w:bottom="1160" w:left="992" w:header="0" w:footer="931" w:gutter="0"/>
          <w:cols w:space="720"/>
        </w:sectPr>
      </w:pPr>
    </w:p>
    <w:p w:rsidR="00DE4242" w:rsidRDefault="00DD402F">
      <w:pPr>
        <w:pStyle w:val="a3"/>
        <w:spacing w:before="70" w:line="275" w:lineRule="exact"/>
        <w:ind w:firstLine="0"/>
        <w:jc w:val="left"/>
      </w:pPr>
      <w:r>
        <w:lastRenderedPageBreak/>
        <w:t>знать</w:t>
      </w:r>
      <w:r>
        <w:rPr>
          <w:spacing w:val="-2"/>
        </w:rPr>
        <w:t xml:space="preserve"> </w:t>
      </w:r>
      <w:r>
        <w:t>правила</w:t>
      </w:r>
      <w:r>
        <w:rPr>
          <w:spacing w:val="-2"/>
        </w:rPr>
        <w:t xml:space="preserve"> </w:t>
      </w:r>
      <w:r>
        <w:t>и</w:t>
      </w:r>
      <w:r>
        <w:rPr>
          <w:spacing w:val="-1"/>
        </w:rPr>
        <w:t xml:space="preserve"> </w:t>
      </w:r>
      <w:r>
        <w:t>меры безопасности</w:t>
      </w:r>
      <w:r>
        <w:rPr>
          <w:spacing w:val="-3"/>
        </w:rPr>
        <w:t xml:space="preserve"> </w:t>
      </w:r>
      <w:r>
        <w:t>при</w:t>
      </w:r>
      <w:r>
        <w:rPr>
          <w:spacing w:val="-10"/>
        </w:rPr>
        <w:t xml:space="preserve"> </w:t>
      </w:r>
      <w:r>
        <w:t>обращении</w:t>
      </w:r>
      <w:r>
        <w:rPr>
          <w:spacing w:val="1"/>
        </w:rPr>
        <w:t xml:space="preserve"> </w:t>
      </w:r>
      <w:r>
        <w:t>с</w:t>
      </w:r>
      <w:r>
        <w:rPr>
          <w:spacing w:val="-11"/>
        </w:rPr>
        <w:t xml:space="preserve"> </w:t>
      </w:r>
      <w:r>
        <w:rPr>
          <w:spacing w:val="-2"/>
        </w:rPr>
        <w:t>оружием;</w:t>
      </w:r>
    </w:p>
    <w:p w:rsidR="00DE4242" w:rsidRDefault="00DD402F">
      <w:pPr>
        <w:pStyle w:val="a3"/>
        <w:spacing w:line="242" w:lineRule="auto"/>
        <w:ind w:firstLine="0"/>
        <w:jc w:val="left"/>
      </w:pPr>
      <w:r>
        <w:t>приводить</w:t>
      </w:r>
      <w:r>
        <w:rPr>
          <w:spacing w:val="40"/>
        </w:rPr>
        <w:t xml:space="preserve"> </w:t>
      </w:r>
      <w:r>
        <w:t>примеры</w:t>
      </w:r>
      <w:r>
        <w:rPr>
          <w:spacing w:val="40"/>
        </w:rPr>
        <w:t xml:space="preserve"> </w:t>
      </w:r>
      <w:r>
        <w:t>нарушений</w:t>
      </w:r>
      <w:r>
        <w:rPr>
          <w:spacing w:val="40"/>
        </w:rPr>
        <w:t xml:space="preserve"> </w:t>
      </w:r>
      <w:r>
        <w:t>правил</w:t>
      </w:r>
      <w:r>
        <w:rPr>
          <w:spacing w:val="40"/>
        </w:rPr>
        <w:t xml:space="preserve"> </w:t>
      </w:r>
      <w:r>
        <w:t>и</w:t>
      </w:r>
      <w:r>
        <w:rPr>
          <w:spacing w:val="40"/>
        </w:rPr>
        <w:t xml:space="preserve"> </w:t>
      </w:r>
      <w:r>
        <w:t>мер</w:t>
      </w:r>
      <w:r>
        <w:rPr>
          <w:spacing w:val="40"/>
        </w:rPr>
        <w:t xml:space="preserve"> </w:t>
      </w:r>
      <w:r>
        <w:t>безопасности</w:t>
      </w:r>
      <w:r>
        <w:rPr>
          <w:spacing w:val="40"/>
        </w:rPr>
        <w:t xml:space="preserve"> </w:t>
      </w:r>
      <w:r>
        <w:t>при</w:t>
      </w:r>
      <w:r>
        <w:rPr>
          <w:spacing w:val="40"/>
        </w:rPr>
        <w:t xml:space="preserve"> </w:t>
      </w:r>
      <w:r>
        <w:t>обращении</w:t>
      </w:r>
      <w:r>
        <w:rPr>
          <w:spacing w:val="40"/>
        </w:rPr>
        <w:t xml:space="preserve"> </w:t>
      </w:r>
      <w:r>
        <w:t>соружием</w:t>
      </w:r>
      <w:r>
        <w:rPr>
          <w:spacing w:val="40"/>
        </w:rPr>
        <w:t xml:space="preserve"> </w:t>
      </w:r>
      <w:r>
        <w:t>и</w:t>
      </w:r>
      <w:r>
        <w:rPr>
          <w:spacing w:val="40"/>
        </w:rPr>
        <w:t xml:space="preserve"> </w:t>
      </w:r>
      <w:r>
        <w:t>их возможных последствий;</w:t>
      </w:r>
    </w:p>
    <w:p w:rsidR="00DE4242" w:rsidRDefault="00DD402F">
      <w:pPr>
        <w:pStyle w:val="a3"/>
        <w:spacing w:line="242" w:lineRule="auto"/>
        <w:ind w:firstLine="0"/>
        <w:jc w:val="left"/>
      </w:pPr>
      <w:r>
        <w:t>применять</w:t>
      </w:r>
      <w:r>
        <w:rPr>
          <w:spacing w:val="38"/>
        </w:rPr>
        <w:t xml:space="preserve"> </w:t>
      </w:r>
      <w:r>
        <w:t>меры</w:t>
      </w:r>
      <w:r>
        <w:rPr>
          <w:spacing w:val="38"/>
        </w:rPr>
        <w:t xml:space="preserve"> </w:t>
      </w:r>
      <w:r>
        <w:t>безопасности</w:t>
      </w:r>
      <w:r>
        <w:rPr>
          <w:spacing w:val="40"/>
        </w:rPr>
        <w:t xml:space="preserve"> </w:t>
      </w:r>
      <w:r>
        <w:t>при</w:t>
      </w:r>
      <w:r>
        <w:rPr>
          <w:spacing w:val="37"/>
        </w:rPr>
        <w:t xml:space="preserve"> </w:t>
      </w:r>
      <w:r>
        <w:t>проведении</w:t>
      </w:r>
      <w:r>
        <w:rPr>
          <w:spacing w:val="40"/>
        </w:rPr>
        <w:t xml:space="preserve"> </w:t>
      </w:r>
      <w:r>
        <w:t>занятий</w:t>
      </w:r>
      <w:r>
        <w:rPr>
          <w:spacing w:val="40"/>
        </w:rPr>
        <w:t xml:space="preserve"> </w:t>
      </w:r>
      <w:r>
        <w:t>по</w:t>
      </w:r>
      <w:r>
        <w:rPr>
          <w:spacing w:val="40"/>
        </w:rPr>
        <w:t xml:space="preserve"> </w:t>
      </w:r>
      <w:r>
        <w:t>боевой</w:t>
      </w:r>
      <w:r>
        <w:rPr>
          <w:spacing w:val="40"/>
        </w:rPr>
        <w:t xml:space="preserve"> </w:t>
      </w:r>
      <w:r>
        <w:t>подготовкеи</w:t>
      </w:r>
      <w:r>
        <w:rPr>
          <w:spacing w:val="37"/>
        </w:rPr>
        <w:t xml:space="preserve"> </w:t>
      </w:r>
      <w:r>
        <w:t>обращении</w:t>
      </w:r>
      <w:r>
        <w:rPr>
          <w:spacing w:val="37"/>
        </w:rPr>
        <w:t xml:space="preserve"> </w:t>
      </w:r>
      <w:r>
        <w:t xml:space="preserve">с </w:t>
      </w:r>
      <w:r>
        <w:rPr>
          <w:spacing w:val="-2"/>
        </w:rPr>
        <w:t>оружием;</w:t>
      </w:r>
    </w:p>
    <w:p w:rsidR="00DE4242" w:rsidRDefault="00DD402F">
      <w:pPr>
        <w:pStyle w:val="a3"/>
        <w:ind w:firstLine="0"/>
        <w:jc w:val="left"/>
      </w:pPr>
      <w:r>
        <w:t>знать способы удержания оружия, правила прицеливания и производстваметкого выстрела; определять характерные конструктивные особенности</w:t>
      </w:r>
      <w:r>
        <w:rPr>
          <w:spacing w:val="-3"/>
        </w:rPr>
        <w:t xml:space="preserve"> </w:t>
      </w:r>
      <w:r>
        <w:t>образцов стрелковогооружия на примере автоматов Калашникова АК-74 и АК- 12;</w:t>
      </w:r>
    </w:p>
    <w:p w:rsidR="00DE4242" w:rsidRDefault="00DD402F">
      <w:pPr>
        <w:pStyle w:val="a3"/>
        <w:spacing w:line="275" w:lineRule="exact"/>
        <w:ind w:firstLine="0"/>
        <w:jc w:val="left"/>
      </w:pPr>
      <w:r>
        <w:t>иметь</w:t>
      </w:r>
      <w:r>
        <w:rPr>
          <w:spacing w:val="-7"/>
        </w:rPr>
        <w:t xml:space="preserve"> </w:t>
      </w:r>
      <w:r>
        <w:t>представление</w:t>
      </w:r>
      <w:r>
        <w:rPr>
          <w:spacing w:val="-7"/>
        </w:rPr>
        <w:t xml:space="preserve"> </w:t>
      </w:r>
      <w:r>
        <w:t>о</w:t>
      </w:r>
      <w:r>
        <w:rPr>
          <w:spacing w:val="2"/>
        </w:rPr>
        <w:t xml:space="preserve"> </w:t>
      </w:r>
      <w:r>
        <w:t>современных</w:t>
      </w:r>
      <w:r>
        <w:rPr>
          <w:spacing w:val="-6"/>
        </w:rPr>
        <w:t xml:space="preserve"> </w:t>
      </w:r>
      <w:r>
        <w:t>видах</w:t>
      </w:r>
      <w:r>
        <w:rPr>
          <w:spacing w:val="-7"/>
        </w:rPr>
        <w:t xml:space="preserve"> </w:t>
      </w:r>
      <w:r>
        <w:t>короткоствольного</w:t>
      </w:r>
      <w:r>
        <w:rPr>
          <w:spacing w:val="-1"/>
        </w:rPr>
        <w:t xml:space="preserve"> </w:t>
      </w:r>
      <w:r>
        <w:t>стрелкового</w:t>
      </w:r>
      <w:r>
        <w:rPr>
          <w:spacing w:val="-5"/>
        </w:rPr>
        <w:t xml:space="preserve"> </w:t>
      </w:r>
      <w:r>
        <w:rPr>
          <w:spacing w:val="-2"/>
        </w:rPr>
        <w:t>оружия;</w:t>
      </w:r>
    </w:p>
    <w:p w:rsidR="00DE4242" w:rsidRDefault="00DD402F">
      <w:pPr>
        <w:pStyle w:val="a3"/>
        <w:spacing w:line="242" w:lineRule="auto"/>
        <w:ind w:right="444" w:firstLine="62"/>
        <w:jc w:val="left"/>
      </w:pPr>
      <w:r>
        <w:t>иметь</w:t>
      </w:r>
      <w:r>
        <w:rPr>
          <w:spacing w:val="-19"/>
        </w:rPr>
        <w:t xml:space="preserve"> </w:t>
      </w:r>
      <w:r>
        <w:t>представление</w:t>
      </w:r>
      <w:r>
        <w:rPr>
          <w:spacing w:val="-7"/>
        </w:rPr>
        <w:t xml:space="preserve"> </w:t>
      </w:r>
      <w:r>
        <w:t>об</w:t>
      </w:r>
      <w:r>
        <w:rPr>
          <w:spacing w:val="-8"/>
        </w:rPr>
        <w:t xml:space="preserve"> </w:t>
      </w:r>
      <w:r>
        <w:t>истории</w:t>
      </w:r>
      <w:r>
        <w:rPr>
          <w:spacing w:val="-5"/>
        </w:rPr>
        <w:t xml:space="preserve"> </w:t>
      </w:r>
      <w:r>
        <w:t>возникновения</w:t>
      </w:r>
      <w:r>
        <w:rPr>
          <w:spacing w:val="-3"/>
        </w:rPr>
        <w:t xml:space="preserve"> </w:t>
      </w:r>
      <w:r>
        <w:t>и</w:t>
      </w:r>
      <w:r>
        <w:rPr>
          <w:spacing w:val="-5"/>
        </w:rPr>
        <w:t xml:space="preserve"> </w:t>
      </w:r>
      <w:r>
        <w:t>развития</w:t>
      </w:r>
      <w:r>
        <w:rPr>
          <w:spacing w:val="-7"/>
        </w:rPr>
        <w:t xml:space="preserve"> </w:t>
      </w:r>
      <w:r>
        <w:t>российского стрелкового</w:t>
      </w:r>
      <w:r>
        <w:rPr>
          <w:spacing w:val="-3"/>
        </w:rPr>
        <w:t xml:space="preserve"> </w:t>
      </w:r>
      <w:r>
        <w:t>оружия иметь</w:t>
      </w:r>
      <w:r>
        <w:rPr>
          <w:spacing w:val="40"/>
        </w:rPr>
        <w:t xml:space="preserve"> </w:t>
      </w:r>
      <w:r>
        <w:t>представление о конструктивных особенностях БПЛА квадрокоптерного типа;</w:t>
      </w:r>
    </w:p>
    <w:p w:rsidR="00DE4242" w:rsidRDefault="00DD402F">
      <w:pPr>
        <w:pStyle w:val="a3"/>
        <w:spacing w:line="242" w:lineRule="auto"/>
        <w:ind w:right="3507" w:firstLine="0"/>
        <w:jc w:val="left"/>
      </w:pPr>
      <w:r>
        <w:t>иметь представление о способах боевого применения БПЛА; иметь</w:t>
      </w:r>
      <w:r>
        <w:rPr>
          <w:spacing w:val="-7"/>
        </w:rPr>
        <w:t xml:space="preserve"> </w:t>
      </w:r>
      <w:r>
        <w:t>представление</w:t>
      </w:r>
      <w:r>
        <w:rPr>
          <w:spacing w:val="-9"/>
        </w:rPr>
        <w:t xml:space="preserve"> </w:t>
      </w:r>
      <w:r>
        <w:t>об</w:t>
      </w:r>
      <w:r>
        <w:rPr>
          <w:spacing w:val="-6"/>
        </w:rPr>
        <w:t xml:space="preserve"> </w:t>
      </w:r>
      <w:r>
        <w:t>истории</w:t>
      </w:r>
      <w:r>
        <w:rPr>
          <w:spacing w:val="-3"/>
        </w:rPr>
        <w:t xml:space="preserve"> </w:t>
      </w:r>
      <w:r>
        <w:t>возникновения</w:t>
      </w:r>
      <w:r>
        <w:rPr>
          <w:spacing w:val="-4"/>
        </w:rPr>
        <w:t xml:space="preserve"> </w:t>
      </w:r>
      <w:r>
        <w:t>и</w:t>
      </w:r>
      <w:r>
        <w:rPr>
          <w:spacing w:val="-3"/>
        </w:rPr>
        <w:t xml:space="preserve"> </w:t>
      </w:r>
      <w:r>
        <w:t>развития</w:t>
      </w:r>
      <w:r>
        <w:rPr>
          <w:spacing w:val="-8"/>
        </w:rPr>
        <w:t xml:space="preserve"> </w:t>
      </w:r>
      <w:r>
        <w:t>связи;</w:t>
      </w:r>
    </w:p>
    <w:p w:rsidR="00DE4242" w:rsidRDefault="00DD402F">
      <w:pPr>
        <w:pStyle w:val="a3"/>
        <w:tabs>
          <w:tab w:val="left" w:pos="3118"/>
          <w:tab w:val="left" w:pos="4072"/>
          <w:tab w:val="left" w:pos="6095"/>
          <w:tab w:val="left" w:pos="8482"/>
        </w:tabs>
        <w:ind w:right="429" w:firstLine="0"/>
        <w:jc w:val="left"/>
      </w:pPr>
      <w:r>
        <w:t>иметь представление о назначении радиосвязи и о требованиях, предъявляемых к радиосвязи; иметь представлениео</w:t>
      </w:r>
      <w:r>
        <w:tab/>
      </w:r>
      <w:r>
        <w:rPr>
          <w:spacing w:val="-2"/>
        </w:rPr>
        <w:t>видах,</w:t>
      </w:r>
      <w:r>
        <w:tab/>
      </w:r>
      <w:r>
        <w:rPr>
          <w:spacing w:val="-2"/>
        </w:rPr>
        <w:t>предназначении,</w:t>
      </w:r>
      <w:r>
        <w:tab/>
      </w:r>
      <w:r>
        <w:rPr>
          <w:spacing w:val="-2"/>
        </w:rPr>
        <w:t>тактикотехнических</w:t>
      </w:r>
      <w:r>
        <w:tab/>
      </w:r>
      <w:r>
        <w:rPr>
          <w:spacing w:val="-2"/>
        </w:rPr>
        <w:t xml:space="preserve">характеристиках </w:t>
      </w:r>
      <w:r>
        <w:t>современных переносных радиостанций;</w:t>
      </w:r>
    </w:p>
    <w:p w:rsidR="00DE4242" w:rsidRDefault="00DD402F">
      <w:pPr>
        <w:pStyle w:val="a3"/>
        <w:spacing w:line="237" w:lineRule="auto"/>
        <w:ind w:firstLine="0"/>
        <w:jc w:val="left"/>
      </w:pPr>
      <w:r>
        <w:t>иметь</w:t>
      </w:r>
      <w:r>
        <w:rPr>
          <w:spacing w:val="-10"/>
        </w:rPr>
        <w:t xml:space="preserve"> </w:t>
      </w:r>
      <w:r>
        <w:t>представление</w:t>
      </w:r>
      <w:r>
        <w:rPr>
          <w:spacing w:val="-15"/>
        </w:rPr>
        <w:t xml:space="preserve"> </w:t>
      </w:r>
      <w:r>
        <w:t>о</w:t>
      </w:r>
      <w:r>
        <w:rPr>
          <w:spacing w:val="-7"/>
        </w:rPr>
        <w:t xml:space="preserve"> </w:t>
      </w:r>
      <w:r>
        <w:t>тактических</w:t>
      </w:r>
      <w:r>
        <w:rPr>
          <w:spacing w:val="-11"/>
        </w:rPr>
        <w:t xml:space="preserve"> </w:t>
      </w:r>
      <w:r>
        <w:t>свойствах</w:t>
      </w:r>
      <w:r>
        <w:rPr>
          <w:spacing w:val="-15"/>
        </w:rPr>
        <w:t xml:space="preserve"> </w:t>
      </w:r>
      <w:r>
        <w:t>местности</w:t>
      </w:r>
      <w:r>
        <w:rPr>
          <w:spacing w:val="-10"/>
        </w:rPr>
        <w:t xml:space="preserve"> </w:t>
      </w:r>
      <w:r>
        <w:t>и</w:t>
      </w:r>
      <w:r>
        <w:rPr>
          <w:spacing w:val="-10"/>
        </w:rPr>
        <w:t xml:space="preserve"> </w:t>
      </w:r>
      <w:r>
        <w:t>их</w:t>
      </w:r>
      <w:r>
        <w:rPr>
          <w:spacing w:val="-11"/>
        </w:rPr>
        <w:t xml:space="preserve"> </w:t>
      </w:r>
      <w:r>
        <w:t>влиянии</w:t>
      </w:r>
      <w:r>
        <w:rPr>
          <w:spacing w:val="-14"/>
        </w:rPr>
        <w:t xml:space="preserve"> </w:t>
      </w:r>
      <w:r>
        <w:t>набоевые</w:t>
      </w:r>
      <w:r>
        <w:rPr>
          <w:spacing w:val="-8"/>
        </w:rPr>
        <w:t xml:space="preserve"> </w:t>
      </w:r>
      <w:r>
        <w:t>действия</w:t>
      </w:r>
      <w:r>
        <w:rPr>
          <w:spacing w:val="-11"/>
        </w:rPr>
        <w:t xml:space="preserve"> </w:t>
      </w:r>
      <w:r>
        <w:t>войск; иметь представление о шанцевом инструменте;</w:t>
      </w:r>
    </w:p>
    <w:p w:rsidR="00DE4242" w:rsidRDefault="00DD402F">
      <w:pPr>
        <w:pStyle w:val="a3"/>
        <w:ind w:right="1270" w:firstLine="0"/>
        <w:jc w:val="left"/>
      </w:pPr>
      <w:r>
        <w:t>иметь представление о позиции отделения и порядке оборудования окопа длястрелка; иметь</w:t>
      </w:r>
      <w:r>
        <w:rPr>
          <w:spacing w:val="-4"/>
        </w:rPr>
        <w:t xml:space="preserve"> </w:t>
      </w:r>
      <w:r>
        <w:t>представление</w:t>
      </w:r>
      <w:r>
        <w:rPr>
          <w:spacing w:val="-7"/>
        </w:rPr>
        <w:t xml:space="preserve"> </w:t>
      </w:r>
      <w:r>
        <w:t>о</w:t>
      </w:r>
      <w:r>
        <w:rPr>
          <w:spacing w:val="-1"/>
        </w:rPr>
        <w:t xml:space="preserve"> </w:t>
      </w:r>
      <w:r>
        <w:t>видах</w:t>
      </w:r>
      <w:r>
        <w:rPr>
          <w:spacing w:val="-6"/>
        </w:rPr>
        <w:t xml:space="preserve"> </w:t>
      </w:r>
      <w:r>
        <w:t>оружия</w:t>
      </w:r>
      <w:r>
        <w:rPr>
          <w:spacing w:val="-1"/>
        </w:rPr>
        <w:t xml:space="preserve"> </w:t>
      </w:r>
      <w:r>
        <w:t>массового</w:t>
      </w:r>
      <w:r>
        <w:rPr>
          <w:spacing w:val="-1"/>
        </w:rPr>
        <w:t xml:space="preserve"> </w:t>
      </w:r>
      <w:r>
        <w:t>поражения</w:t>
      </w:r>
      <w:r>
        <w:rPr>
          <w:spacing w:val="-6"/>
        </w:rPr>
        <w:t xml:space="preserve"> </w:t>
      </w:r>
      <w:r>
        <w:t>и</w:t>
      </w:r>
      <w:r>
        <w:rPr>
          <w:spacing w:val="-5"/>
        </w:rPr>
        <w:t xml:space="preserve"> </w:t>
      </w:r>
      <w:r>
        <w:t>их</w:t>
      </w:r>
      <w:r>
        <w:rPr>
          <w:spacing w:val="-6"/>
        </w:rPr>
        <w:t xml:space="preserve"> </w:t>
      </w:r>
      <w:r>
        <w:t>поражающихфакторах; знать способы действий при применении противником оружия массовогопоражения; понимать особенности оказания первой помощи в бою;</w:t>
      </w:r>
    </w:p>
    <w:p w:rsidR="00DE4242" w:rsidRDefault="00DD402F">
      <w:pPr>
        <w:pStyle w:val="a3"/>
        <w:spacing w:line="237" w:lineRule="auto"/>
        <w:ind w:right="4677" w:firstLine="0"/>
        <w:jc w:val="left"/>
      </w:pPr>
      <w:r>
        <w:t>знать условные</w:t>
      </w:r>
      <w:r>
        <w:rPr>
          <w:spacing w:val="-7"/>
        </w:rPr>
        <w:t xml:space="preserve"> </w:t>
      </w:r>
      <w:r>
        <w:t>зоны</w:t>
      </w:r>
      <w:r>
        <w:rPr>
          <w:spacing w:val="-9"/>
        </w:rPr>
        <w:t xml:space="preserve"> </w:t>
      </w:r>
      <w:r>
        <w:t>оказания</w:t>
      </w:r>
      <w:r>
        <w:rPr>
          <w:spacing w:val="-6"/>
        </w:rPr>
        <w:t xml:space="preserve"> </w:t>
      </w:r>
      <w:r>
        <w:t>первой</w:t>
      </w:r>
      <w:r>
        <w:rPr>
          <w:spacing w:val="-5"/>
        </w:rPr>
        <w:t xml:space="preserve"> </w:t>
      </w:r>
      <w:r>
        <w:t>помощи</w:t>
      </w:r>
      <w:r>
        <w:rPr>
          <w:spacing w:val="-5"/>
        </w:rPr>
        <w:t xml:space="preserve"> </w:t>
      </w:r>
      <w:r>
        <w:t>в бою; знать приемы самопомощи в бою;</w:t>
      </w:r>
    </w:p>
    <w:p w:rsidR="00DE4242" w:rsidRDefault="00DD402F">
      <w:pPr>
        <w:pStyle w:val="a3"/>
        <w:spacing w:line="275" w:lineRule="exact"/>
        <w:ind w:firstLine="0"/>
        <w:jc w:val="left"/>
      </w:pPr>
      <w:r>
        <w:t>иметь</w:t>
      </w:r>
      <w:r>
        <w:rPr>
          <w:spacing w:val="-4"/>
        </w:rPr>
        <w:t xml:space="preserve"> </w:t>
      </w:r>
      <w:r>
        <w:t>представление</w:t>
      </w:r>
      <w:r>
        <w:rPr>
          <w:spacing w:val="-8"/>
        </w:rPr>
        <w:t xml:space="preserve"> </w:t>
      </w:r>
      <w:r>
        <w:t>о</w:t>
      </w:r>
      <w:r>
        <w:rPr>
          <w:spacing w:val="-2"/>
        </w:rPr>
        <w:t xml:space="preserve"> </w:t>
      </w:r>
      <w:r>
        <w:t>военно-учетных</w:t>
      </w:r>
      <w:r>
        <w:rPr>
          <w:spacing w:val="-6"/>
        </w:rPr>
        <w:t xml:space="preserve"> </w:t>
      </w:r>
      <w:r>
        <w:rPr>
          <w:spacing w:val="-2"/>
        </w:rPr>
        <w:t>специальностях;</w:t>
      </w:r>
    </w:p>
    <w:p w:rsidR="00DE4242" w:rsidRDefault="00DD402F">
      <w:pPr>
        <w:pStyle w:val="a3"/>
        <w:spacing w:line="242" w:lineRule="auto"/>
        <w:ind w:right="2334" w:firstLine="0"/>
        <w:jc w:val="left"/>
      </w:pPr>
      <w:r>
        <w:t>знать</w:t>
      </w:r>
      <w:r>
        <w:rPr>
          <w:spacing w:val="-6"/>
        </w:rPr>
        <w:t xml:space="preserve"> </w:t>
      </w:r>
      <w:r>
        <w:t>особенности</w:t>
      </w:r>
      <w:r>
        <w:rPr>
          <w:spacing w:val="-6"/>
        </w:rPr>
        <w:t xml:space="preserve"> </w:t>
      </w:r>
      <w:r>
        <w:t>прохождения</w:t>
      </w:r>
      <w:r>
        <w:rPr>
          <w:spacing w:val="-8"/>
        </w:rPr>
        <w:t xml:space="preserve"> </w:t>
      </w:r>
      <w:r>
        <w:t>военной</w:t>
      </w:r>
      <w:r>
        <w:rPr>
          <w:spacing w:val="-3"/>
        </w:rPr>
        <w:t xml:space="preserve"> </w:t>
      </w:r>
      <w:r>
        <w:t>службы</w:t>
      </w:r>
      <w:r>
        <w:rPr>
          <w:spacing w:val="-3"/>
        </w:rPr>
        <w:t xml:space="preserve"> </w:t>
      </w:r>
      <w:r>
        <w:t>по призыву</w:t>
      </w:r>
      <w:r>
        <w:rPr>
          <w:spacing w:val="-13"/>
        </w:rPr>
        <w:t xml:space="preserve"> </w:t>
      </w:r>
      <w:r>
        <w:t>и</w:t>
      </w:r>
      <w:r>
        <w:rPr>
          <w:spacing w:val="-3"/>
        </w:rPr>
        <w:t xml:space="preserve"> </w:t>
      </w:r>
      <w:r>
        <w:t>по</w:t>
      </w:r>
      <w:r>
        <w:rPr>
          <w:spacing w:val="-4"/>
        </w:rPr>
        <w:t xml:space="preserve"> </w:t>
      </w:r>
      <w:r>
        <w:t>контракту; иметь представления о военно-учебных заведениях;</w:t>
      </w:r>
    </w:p>
    <w:p w:rsidR="00DE4242" w:rsidRDefault="00DD402F">
      <w:pPr>
        <w:pStyle w:val="a3"/>
        <w:spacing w:line="242" w:lineRule="auto"/>
        <w:ind w:firstLine="0"/>
        <w:jc w:val="left"/>
      </w:pPr>
      <w:r>
        <w:t>иметь</w:t>
      </w:r>
      <w:r>
        <w:rPr>
          <w:spacing w:val="40"/>
        </w:rPr>
        <w:t xml:space="preserve"> </w:t>
      </w:r>
      <w:r>
        <w:t>представление</w:t>
      </w:r>
      <w:r>
        <w:rPr>
          <w:spacing w:val="40"/>
        </w:rPr>
        <w:t xml:space="preserve"> </w:t>
      </w:r>
      <w:r>
        <w:t>о</w:t>
      </w:r>
      <w:r>
        <w:rPr>
          <w:spacing w:val="40"/>
        </w:rPr>
        <w:t xml:space="preserve"> </w:t>
      </w:r>
      <w:r>
        <w:t>системе</w:t>
      </w:r>
      <w:r>
        <w:rPr>
          <w:spacing w:val="40"/>
        </w:rPr>
        <w:t xml:space="preserve"> </w:t>
      </w:r>
      <w:r>
        <w:t>военно-учебных</w:t>
      </w:r>
      <w:r>
        <w:rPr>
          <w:spacing w:val="40"/>
        </w:rPr>
        <w:t xml:space="preserve"> </w:t>
      </w:r>
      <w:r>
        <w:t>центров</w:t>
      </w:r>
      <w:r>
        <w:rPr>
          <w:spacing w:val="40"/>
        </w:rPr>
        <w:t xml:space="preserve"> </w:t>
      </w:r>
      <w:r>
        <w:t>при</w:t>
      </w:r>
      <w:r>
        <w:rPr>
          <w:spacing w:val="40"/>
        </w:rPr>
        <w:t xml:space="preserve"> </w:t>
      </w:r>
      <w:r>
        <w:t>учебныхзаведениях</w:t>
      </w:r>
      <w:r>
        <w:rPr>
          <w:spacing w:val="40"/>
        </w:rPr>
        <w:t xml:space="preserve"> </w:t>
      </w:r>
      <w:r>
        <w:t>высшего</w:t>
      </w:r>
      <w:r>
        <w:rPr>
          <w:spacing w:val="40"/>
        </w:rPr>
        <w:t xml:space="preserve"> </w:t>
      </w:r>
      <w:r>
        <w:rPr>
          <w:spacing w:val="-2"/>
        </w:rPr>
        <w:t>образования.</w:t>
      </w:r>
    </w:p>
    <w:p w:rsidR="00DE4242" w:rsidRDefault="00DD402F" w:rsidP="00742382">
      <w:pPr>
        <w:pStyle w:val="a4"/>
        <w:numPr>
          <w:ilvl w:val="3"/>
          <w:numId w:val="24"/>
        </w:numPr>
        <w:tabs>
          <w:tab w:val="left" w:pos="1701"/>
          <w:tab w:val="left" w:pos="6041"/>
          <w:tab w:val="left" w:pos="7041"/>
          <w:tab w:val="left" w:pos="8822"/>
        </w:tabs>
        <w:spacing w:line="242" w:lineRule="auto"/>
        <w:ind w:right="429" w:firstLine="0"/>
        <w:rPr>
          <w:sz w:val="24"/>
        </w:rPr>
      </w:pPr>
      <w:r>
        <w:rPr>
          <w:sz w:val="24"/>
        </w:rPr>
        <w:t>Предметные результаты по модулю</w:t>
      </w:r>
      <w:r>
        <w:rPr>
          <w:sz w:val="24"/>
        </w:rPr>
        <w:tab/>
      </w:r>
      <w:r>
        <w:rPr>
          <w:spacing w:val="-6"/>
          <w:sz w:val="24"/>
        </w:rPr>
        <w:t>N3</w:t>
      </w:r>
      <w:r>
        <w:rPr>
          <w:sz w:val="24"/>
        </w:rPr>
        <w:tab/>
      </w:r>
      <w:r>
        <w:rPr>
          <w:spacing w:val="-2"/>
          <w:sz w:val="24"/>
        </w:rPr>
        <w:t>«Культура</w:t>
      </w:r>
      <w:r>
        <w:rPr>
          <w:sz w:val="24"/>
        </w:rPr>
        <w:tab/>
      </w:r>
      <w:r>
        <w:rPr>
          <w:spacing w:val="-2"/>
          <w:sz w:val="24"/>
        </w:rPr>
        <w:t>безопасности жизнедеятельности</w:t>
      </w:r>
    </w:p>
    <w:p w:rsidR="00DE4242" w:rsidRDefault="00DD402F">
      <w:pPr>
        <w:pStyle w:val="a3"/>
        <w:spacing w:line="271" w:lineRule="exact"/>
        <w:ind w:left="347" w:firstLine="0"/>
        <w:jc w:val="left"/>
      </w:pPr>
      <w:r>
        <w:t>в</w:t>
      </w:r>
      <w:r>
        <w:rPr>
          <w:spacing w:val="56"/>
        </w:rPr>
        <w:t xml:space="preserve"> </w:t>
      </w:r>
      <w:r>
        <w:t>современном</w:t>
      </w:r>
      <w:r>
        <w:rPr>
          <w:spacing w:val="-2"/>
        </w:rPr>
        <w:t xml:space="preserve"> обществе»:</w:t>
      </w:r>
    </w:p>
    <w:p w:rsidR="00DE4242" w:rsidRDefault="00DD402F">
      <w:pPr>
        <w:pStyle w:val="a3"/>
        <w:spacing w:line="237" w:lineRule="auto"/>
        <w:ind w:firstLine="0"/>
        <w:jc w:val="left"/>
      </w:pPr>
      <w:r>
        <w:t>объяснять</w:t>
      </w:r>
      <w:r>
        <w:rPr>
          <w:spacing w:val="-15"/>
        </w:rPr>
        <w:t xml:space="preserve"> </w:t>
      </w:r>
      <w:r>
        <w:t>смысл</w:t>
      </w:r>
      <w:r>
        <w:rPr>
          <w:spacing w:val="-15"/>
        </w:rPr>
        <w:t xml:space="preserve"> </w:t>
      </w:r>
      <w:r>
        <w:t>понятий</w:t>
      </w:r>
      <w:r>
        <w:rPr>
          <w:spacing w:val="-15"/>
        </w:rPr>
        <w:t xml:space="preserve"> </w:t>
      </w:r>
      <w:r>
        <w:t>"опасность",</w:t>
      </w:r>
      <w:r>
        <w:rPr>
          <w:spacing w:val="-15"/>
        </w:rPr>
        <w:t xml:space="preserve"> </w:t>
      </w:r>
      <w:r>
        <w:t>"безопасность",</w:t>
      </w:r>
      <w:r>
        <w:rPr>
          <w:spacing w:val="-15"/>
        </w:rPr>
        <w:t xml:space="preserve"> </w:t>
      </w:r>
      <w:r>
        <w:t>"риск</w:t>
      </w:r>
      <w:r>
        <w:rPr>
          <w:spacing w:val="-15"/>
        </w:rPr>
        <w:t xml:space="preserve"> </w:t>
      </w:r>
      <w:r>
        <w:t>(угроза)",</w:t>
      </w:r>
      <w:r>
        <w:rPr>
          <w:spacing w:val="-15"/>
        </w:rPr>
        <w:t xml:space="preserve"> </w:t>
      </w:r>
      <w:r>
        <w:t>"культура</w:t>
      </w:r>
      <w:r>
        <w:rPr>
          <w:spacing w:val="-15"/>
        </w:rPr>
        <w:t xml:space="preserve"> </w:t>
      </w:r>
      <w:r>
        <w:t>безопасности", "опасная ситуация", "чрезвычайная ситуация", объяснять их взаимосвязь;</w:t>
      </w:r>
    </w:p>
    <w:p w:rsidR="00DE4242" w:rsidRDefault="00DD402F">
      <w:pPr>
        <w:pStyle w:val="a3"/>
        <w:spacing w:line="237" w:lineRule="auto"/>
        <w:ind w:firstLine="0"/>
        <w:jc w:val="left"/>
      </w:pPr>
      <w:r>
        <w:t>приводить</w:t>
      </w:r>
      <w:r>
        <w:rPr>
          <w:spacing w:val="80"/>
        </w:rPr>
        <w:t xml:space="preserve"> </w:t>
      </w:r>
      <w:r>
        <w:t>примеры</w:t>
      </w:r>
      <w:r>
        <w:rPr>
          <w:spacing w:val="80"/>
        </w:rPr>
        <w:t xml:space="preserve"> </w:t>
      </w:r>
      <w:r>
        <w:t>решения</w:t>
      </w:r>
      <w:r>
        <w:rPr>
          <w:spacing w:val="80"/>
        </w:rPr>
        <w:t xml:space="preserve"> </w:t>
      </w:r>
      <w:r>
        <w:t>задач</w:t>
      </w:r>
      <w:r>
        <w:rPr>
          <w:spacing w:val="80"/>
        </w:rPr>
        <w:t xml:space="preserve"> </w:t>
      </w:r>
      <w:r>
        <w:t>по</w:t>
      </w:r>
      <w:r>
        <w:rPr>
          <w:spacing w:val="80"/>
        </w:rPr>
        <w:t xml:space="preserve"> </w:t>
      </w:r>
      <w:r>
        <w:t>обеспечению</w:t>
      </w:r>
      <w:r>
        <w:rPr>
          <w:spacing w:val="80"/>
        </w:rPr>
        <w:t xml:space="preserve"> </w:t>
      </w:r>
      <w:r>
        <w:t>безопасности</w:t>
      </w:r>
      <w:r>
        <w:rPr>
          <w:spacing w:val="80"/>
        </w:rPr>
        <w:t xml:space="preserve"> </w:t>
      </w:r>
      <w:r>
        <w:t>в</w:t>
      </w:r>
      <w:r>
        <w:rPr>
          <w:spacing w:val="80"/>
        </w:rPr>
        <w:t xml:space="preserve"> </w:t>
      </w:r>
      <w:r>
        <w:t>повседневной</w:t>
      </w:r>
      <w:r>
        <w:rPr>
          <w:spacing w:val="80"/>
        </w:rPr>
        <w:t xml:space="preserve"> </w:t>
      </w:r>
      <w:r>
        <w:t>жизни (индивидуальный, групповой и общественно- государственный уровни);</w:t>
      </w:r>
    </w:p>
    <w:p w:rsidR="00DE4242" w:rsidRDefault="00DD402F">
      <w:pPr>
        <w:pStyle w:val="a3"/>
        <w:ind w:right="2426" w:firstLine="0"/>
        <w:jc w:val="left"/>
      </w:pPr>
      <w:r>
        <w:t>знать общие принципы безопасного поведения, приводить примеры; объяснять</w:t>
      </w:r>
      <w:r>
        <w:rPr>
          <w:spacing w:val="-7"/>
        </w:rPr>
        <w:t xml:space="preserve"> </w:t>
      </w:r>
      <w:r>
        <w:t>смысл</w:t>
      </w:r>
      <w:r>
        <w:rPr>
          <w:spacing w:val="-7"/>
        </w:rPr>
        <w:t xml:space="preserve"> </w:t>
      </w:r>
      <w:r>
        <w:t>понятий</w:t>
      </w:r>
      <w:r>
        <w:rPr>
          <w:spacing w:val="-4"/>
        </w:rPr>
        <w:t xml:space="preserve"> </w:t>
      </w:r>
      <w:r>
        <w:t>"виктимное</w:t>
      </w:r>
      <w:r>
        <w:rPr>
          <w:spacing w:val="-10"/>
        </w:rPr>
        <w:t xml:space="preserve"> </w:t>
      </w:r>
      <w:r>
        <w:t>поведение",</w:t>
      </w:r>
      <w:r>
        <w:rPr>
          <w:spacing w:val="-3"/>
        </w:rPr>
        <w:t xml:space="preserve"> </w:t>
      </w:r>
      <w:r>
        <w:t>"безопасное</w:t>
      </w:r>
      <w:r>
        <w:rPr>
          <w:spacing w:val="-10"/>
        </w:rPr>
        <w:t xml:space="preserve"> </w:t>
      </w:r>
      <w:r>
        <w:t>поведение";</w:t>
      </w:r>
    </w:p>
    <w:p w:rsidR="00DE4242" w:rsidRDefault="00DD402F">
      <w:pPr>
        <w:pStyle w:val="a3"/>
        <w:tabs>
          <w:tab w:val="left" w:pos="2407"/>
          <w:tab w:val="left" w:pos="5240"/>
        </w:tabs>
        <w:ind w:right="1452" w:firstLine="0"/>
        <w:jc w:val="left"/>
      </w:pPr>
      <w:r>
        <w:t>понимать влияние поведения человека на его безопасность, приводитьпримеры;</w:t>
      </w:r>
      <w:r>
        <w:rPr>
          <w:spacing w:val="40"/>
        </w:rPr>
        <w:t xml:space="preserve"> </w:t>
      </w:r>
      <w:r>
        <w:t>иметь навыки оценки своих действий с точки зрения их влияния набезопасность; раскрывать суть</w:t>
      </w:r>
      <w:r>
        <w:tab/>
      </w:r>
      <w:r>
        <w:rPr>
          <w:spacing w:val="-2"/>
        </w:rPr>
        <w:t>риск-ориентированного</w:t>
      </w:r>
      <w:r>
        <w:tab/>
        <w:t>подхода</w:t>
      </w:r>
      <w:r>
        <w:rPr>
          <w:spacing w:val="40"/>
        </w:rPr>
        <w:t xml:space="preserve"> </w:t>
      </w:r>
      <w:r>
        <w:t>к</w:t>
      </w:r>
      <w:r>
        <w:rPr>
          <w:spacing w:val="-13"/>
        </w:rPr>
        <w:t xml:space="preserve"> </w:t>
      </w:r>
      <w:r>
        <w:t>обеспечениюбезопасности;</w:t>
      </w:r>
    </w:p>
    <w:p w:rsidR="00DE4242" w:rsidRDefault="00DD402F">
      <w:pPr>
        <w:pStyle w:val="a3"/>
        <w:spacing w:line="242" w:lineRule="auto"/>
        <w:ind w:firstLine="62"/>
        <w:jc w:val="left"/>
      </w:pPr>
      <w:r>
        <w:t>приводить</w:t>
      </w:r>
      <w:r>
        <w:rPr>
          <w:spacing w:val="-4"/>
        </w:rPr>
        <w:t xml:space="preserve"> </w:t>
      </w:r>
      <w:r>
        <w:t>примеры</w:t>
      </w:r>
      <w:r>
        <w:rPr>
          <w:spacing w:val="-3"/>
        </w:rPr>
        <w:t xml:space="preserve"> </w:t>
      </w:r>
      <w:r>
        <w:t>реализации</w:t>
      </w:r>
      <w:r>
        <w:rPr>
          <w:spacing w:val="-7"/>
        </w:rPr>
        <w:t xml:space="preserve"> </w:t>
      </w:r>
      <w:r>
        <w:t>риск-ориентированного</w:t>
      </w:r>
      <w:r>
        <w:rPr>
          <w:spacing w:val="-4"/>
        </w:rPr>
        <w:t xml:space="preserve"> </w:t>
      </w:r>
      <w:r>
        <w:t>подхода</w:t>
      </w:r>
      <w:r>
        <w:rPr>
          <w:spacing w:val="-5"/>
        </w:rPr>
        <w:t xml:space="preserve"> </w:t>
      </w:r>
      <w:r>
        <w:t>на</w:t>
      </w:r>
      <w:r>
        <w:rPr>
          <w:spacing w:val="-5"/>
        </w:rPr>
        <w:t xml:space="preserve"> </w:t>
      </w:r>
      <w:r>
        <w:t>уровнеличности,</w:t>
      </w:r>
      <w:r>
        <w:rPr>
          <w:spacing w:val="-10"/>
        </w:rPr>
        <w:t xml:space="preserve"> </w:t>
      </w:r>
      <w:r>
        <w:t xml:space="preserve">общества, </w:t>
      </w:r>
      <w:r>
        <w:rPr>
          <w:spacing w:val="-2"/>
        </w:rPr>
        <w:t>государства.</w:t>
      </w:r>
    </w:p>
    <w:p w:rsidR="00DE4242" w:rsidRDefault="00DD402F" w:rsidP="00742382">
      <w:pPr>
        <w:pStyle w:val="a4"/>
        <w:numPr>
          <w:ilvl w:val="3"/>
          <w:numId w:val="24"/>
        </w:numPr>
        <w:tabs>
          <w:tab w:val="left" w:pos="1701"/>
        </w:tabs>
        <w:spacing w:line="271" w:lineRule="exact"/>
        <w:ind w:left="1701" w:hanging="1416"/>
        <w:rPr>
          <w:sz w:val="24"/>
        </w:rPr>
      </w:pPr>
      <w:r>
        <w:rPr>
          <w:sz w:val="24"/>
        </w:rPr>
        <w:t>Предметные</w:t>
      </w:r>
      <w:r>
        <w:rPr>
          <w:spacing w:val="-5"/>
          <w:sz w:val="24"/>
        </w:rPr>
        <w:t xml:space="preserve"> </w:t>
      </w:r>
      <w:r>
        <w:rPr>
          <w:sz w:val="24"/>
        </w:rPr>
        <w:t>результаты по</w:t>
      </w:r>
      <w:r>
        <w:rPr>
          <w:spacing w:val="-2"/>
          <w:sz w:val="24"/>
        </w:rPr>
        <w:t xml:space="preserve"> </w:t>
      </w:r>
      <w:r>
        <w:rPr>
          <w:sz w:val="24"/>
        </w:rPr>
        <w:t>модулю</w:t>
      </w:r>
      <w:r>
        <w:rPr>
          <w:spacing w:val="-4"/>
          <w:sz w:val="24"/>
        </w:rPr>
        <w:t xml:space="preserve"> </w:t>
      </w:r>
      <w:r>
        <w:rPr>
          <w:sz w:val="24"/>
        </w:rPr>
        <w:t>N</w:t>
      </w:r>
      <w:r>
        <w:rPr>
          <w:spacing w:val="-2"/>
          <w:sz w:val="24"/>
        </w:rPr>
        <w:t xml:space="preserve"> </w:t>
      </w:r>
      <w:r>
        <w:rPr>
          <w:sz w:val="24"/>
        </w:rPr>
        <w:t>4</w:t>
      </w:r>
      <w:r>
        <w:rPr>
          <w:spacing w:val="-2"/>
          <w:sz w:val="24"/>
        </w:rPr>
        <w:t xml:space="preserve"> </w:t>
      </w:r>
      <w:r>
        <w:rPr>
          <w:sz w:val="24"/>
        </w:rPr>
        <w:t>«Безопасность</w:t>
      </w:r>
      <w:r>
        <w:rPr>
          <w:spacing w:val="-5"/>
          <w:sz w:val="24"/>
        </w:rPr>
        <w:t xml:space="preserve"> </w:t>
      </w:r>
      <w:r>
        <w:rPr>
          <w:sz w:val="24"/>
        </w:rPr>
        <w:t xml:space="preserve">в </w:t>
      </w:r>
      <w:r>
        <w:rPr>
          <w:spacing w:val="-2"/>
          <w:sz w:val="24"/>
        </w:rPr>
        <w:t>быту»:</w:t>
      </w:r>
    </w:p>
    <w:p w:rsidR="00DE4242" w:rsidRDefault="00DD402F">
      <w:pPr>
        <w:pStyle w:val="a3"/>
        <w:spacing w:line="237" w:lineRule="auto"/>
        <w:ind w:firstLine="0"/>
        <w:jc w:val="left"/>
      </w:pPr>
      <w:r>
        <w:t>раскрывать</w:t>
      </w:r>
      <w:r>
        <w:rPr>
          <w:spacing w:val="-13"/>
        </w:rPr>
        <w:t xml:space="preserve"> </w:t>
      </w:r>
      <w:r>
        <w:t>источники</w:t>
      </w:r>
      <w:r>
        <w:rPr>
          <w:spacing w:val="-15"/>
        </w:rPr>
        <w:t xml:space="preserve"> </w:t>
      </w:r>
      <w:r>
        <w:t>и</w:t>
      </w:r>
      <w:r>
        <w:rPr>
          <w:spacing w:val="-11"/>
        </w:rPr>
        <w:t xml:space="preserve"> </w:t>
      </w:r>
      <w:r>
        <w:t>классифицировать</w:t>
      </w:r>
      <w:r>
        <w:rPr>
          <w:spacing w:val="-11"/>
        </w:rPr>
        <w:t xml:space="preserve"> </w:t>
      </w:r>
      <w:r>
        <w:t>бытовые</w:t>
      </w:r>
      <w:r>
        <w:rPr>
          <w:spacing w:val="-15"/>
        </w:rPr>
        <w:t xml:space="preserve"> </w:t>
      </w:r>
      <w:r>
        <w:t>опасности,</w:t>
      </w:r>
      <w:r>
        <w:rPr>
          <w:spacing w:val="-14"/>
        </w:rPr>
        <w:t xml:space="preserve"> </w:t>
      </w:r>
      <w:r>
        <w:t>обосновыватьзависимость</w:t>
      </w:r>
      <w:r>
        <w:rPr>
          <w:spacing w:val="-15"/>
        </w:rPr>
        <w:t xml:space="preserve"> </w:t>
      </w:r>
      <w:r>
        <w:t>риска (угрозы) их возникновения от поведения человека;</w:t>
      </w:r>
    </w:p>
    <w:p w:rsidR="00DE4242" w:rsidRDefault="00DD402F">
      <w:pPr>
        <w:pStyle w:val="a3"/>
        <w:spacing w:before="4" w:line="237" w:lineRule="auto"/>
        <w:ind w:firstLine="0"/>
        <w:jc w:val="left"/>
      </w:pPr>
      <w:r>
        <w:t>знать права и обязанности потребителя, правила совершения покупок, в томчисле в Интернете; оценивать их роль в совершении безопасных покупок;</w:t>
      </w:r>
    </w:p>
    <w:p w:rsidR="00DE4242" w:rsidRDefault="00DD402F">
      <w:pPr>
        <w:pStyle w:val="a3"/>
        <w:spacing w:before="3"/>
        <w:ind w:right="1270" w:firstLine="0"/>
        <w:jc w:val="left"/>
      </w:pPr>
      <w:r>
        <w:t>оценивать</w:t>
      </w:r>
      <w:r>
        <w:rPr>
          <w:spacing w:val="-5"/>
        </w:rPr>
        <w:t xml:space="preserve"> </w:t>
      </w:r>
      <w:r>
        <w:t>риски</w:t>
      </w:r>
      <w:r>
        <w:rPr>
          <w:spacing w:val="-6"/>
        </w:rPr>
        <w:t xml:space="preserve"> </w:t>
      </w:r>
      <w:r>
        <w:t>возникновения</w:t>
      </w:r>
      <w:r>
        <w:rPr>
          <w:spacing w:val="-2"/>
        </w:rPr>
        <w:t xml:space="preserve"> </w:t>
      </w:r>
      <w:r>
        <w:t>бытовых</w:t>
      </w:r>
      <w:r>
        <w:rPr>
          <w:spacing w:val="-12"/>
        </w:rPr>
        <w:t xml:space="preserve"> </w:t>
      </w:r>
      <w:r>
        <w:t>отравлений,</w:t>
      </w:r>
      <w:r>
        <w:rPr>
          <w:spacing w:val="-5"/>
        </w:rPr>
        <w:t xml:space="preserve"> </w:t>
      </w:r>
      <w:r>
        <w:t>иметь</w:t>
      </w:r>
      <w:r>
        <w:rPr>
          <w:spacing w:val="-5"/>
        </w:rPr>
        <w:t xml:space="preserve"> </w:t>
      </w:r>
      <w:r>
        <w:t>навыки</w:t>
      </w:r>
      <w:r>
        <w:rPr>
          <w:spacing w:val="-1"/>
        </w:rPr>
        <w:t xml:space="preserve"> </w:t>
      </w:r>
      <w:r>
        <w:t>ихпрофилактики; иметь навыки первой помощи при бытовых отравлениях;</w:t>
      </w:r>
    </w:p>
    <w:p w:rsidR="00DE4242" w:rsidRDefault="00DD402F">
      <w:pPr>
        <w:pStyle w:val="a3"/>
        <w:spacing w:before="3" w:line="237" w:lineRule="auto"/>
        <w:ind w:right="4204" w:firstLine="0"/>
        <w:jc w:val="left"/>
      </w:pPr>
      <w:r>
        <w:t>уметь оценивать риски получения бытовых травм; понимать</w:t>
      </w:r>
      <w:r>
        <w:rPr>
          <w:spacing w:val="-9"/>
        </w:rPr>
        <w:t xml:space="preserve"> </w:t>
      </w:r>
      <w:r>
        <w:t>взаимосвязь</w:t>
      </w:r>
      <w:r>
        <w:rPr>
          <w:spacing w:val="-6"/>
        </w:rPr>
        <w:t xml:space="preserve"> </w:t>
      </w:r>
      <w:r>
        <w:t>поведения</w:t>
      </w:r>
      <w:r>
        <w:rPr>
          <w:spacing w:val="-6"/>
        </w:rPr>
        <w:t xml:space="preserve"> </w:t>
      </w:r>
      <w:r>
        <w:t>и</w:t>
      </w:r>
      <w:r>
        <w:rPr>
          <w:spacing w:val="-10"/>
        </w:rPr>
        <w:t xml:space="preserve"> </w:t>
      </w:r>
      <w:r>
        <w:t>риска</w:t>
      </w:r>
      <w:r>
        <w:rPr>
          <w:spacing w:val="-7"/>
        </w:rPr>
        <w:t xml:space="preserve"> </w:t>
      </w:r>
      <w:r>
        <w:t>получить</w:t>
      </w:r>
      <w:r>
        <w:rPr>
          <w:spacing w:val="-5"/>
        </w:rPr>
        <w:t xml:space="preserve"> </w:t>
      </w:r>
      <w:r>
        <w:t>травму;</w:t>
      </w:r>
    </w:p>
    <w:p w:rsidR="00DE4242" w:rsidRDefault="00DE4242">
      <w:pPr>
        <w:pStyle w:val="a3"/>
        <w:spacing w:line="237" w:lineRule="auto"/>
        <w:jc w:val="left"/>
        <w:sectPr w:rsidR="00DE4242">
          <w:pgSz w:w="11910" w:h="16390"/>
          <w:pgMar w:top="640" w:right="283" w:bottom="1160" w:left="992" w:header="0" w:footer="931" w:gutter="0"/>
          <w:cols w:space="720"/>
        </w:sectPr>
      </w:pPr>
    </w:p>
    <w:p w:rsidR="00DE4242" w:rsidRDefault="00DD402F">
      <w:pPr>
        <w:pStyle w:val="a3"/>
        <w:spacing w:before="72" w:line="237" w:lineRule="auto"/>
        <w:ind w:firstLine="0"/>
        <w:jc w:val="left"/>
      </w:pPr>
      <w:r>
        <w:lastRenderedPageBreak/>
        <w:t>знать</w:t>
      </w:r>
      <w:r>
        <w:rPr>
          <w:spacing w:val="40"/>
        </w:rPr>
        <w:t xml:space="preserve"> </w:t>
      </w:r>
      <w:r>
        <w:t>правила</w:t>
      </w:r>
      <w:r>
        <w:rPr>
          <w:spacing w:val="39"/>
        </w:rPr>
        <w:t xml:space="preserve"> </w:t>
      </w:r>
      <w:r>
        <w:t>пожарной</w:t>
      </w:r>
      <w:r>
        <w:rPr>
          <w:spacing w:val="40"/>
        </w:rPr>
        <w:t xml:space="preserve"> </w:t>
      </w:r>
      <w:r>
        <w:t>безопасности</w:t>
      </w:r>
      <w:r>
        <w:rPr>
          <w:spacing w:val="40"/>
        </w:rPr>
        <w:t xml:space="preserve"> </w:t>
      </w:r>
      <w:r>
        <w:t>и</w:t>
      </w:r>
      <w:r>
        <w:rPr>
          <w:spacing w:val="40"/>
        </w:rPr>
        <w:t xml:space="preserve"> </w:t>
      </w:r>
      <w:r>
        <w:t>электробезопасности,</w:t>
      </w:r>
      <w:r>
        <w:rPr>
          <w:spacing w:val="40"/>
        </w:rPr>
        <w:t xml:space="preserve"> </w:t>
      </w:r>
      <w:r>
        <w:t>пониматьвлияние</w:t>
      </w:r>
      <w:r>
        <w:rPr>
          <w:spacing w:val="39"/>
        </w:rPr>
        <w:t xml:space="preserve"> </w:t>
      </w:r>
      <w:r>
        <w:t>соблюдения правил на безопасность в быту;</w:t>
      </w:r>
    </w:p>
    <w:p w:rsidR="00DE4242" w:rsidRDefault="00DD402F">
      <w:pPr>
        <w:pStyle w:val="a3"/>
        <w:spacing w:before="5" w:line="237" w:lineRule="auto"/>
        <w:ind w:firstLine="0"/>
        <w:jc w:val="left"/>
      </w:pPr>
      <w:r>
        <w:t>иметь</w:t>
      </w:r>
      <w:r>
        <w:rPr>
          <w:spacing w:val="40"/>
        </w:rPr>
        <w:t xml:space="preserve"> </w:t>
      </w:r>
      <w:r>
        <w:t>навыки</w:t>
      </w:r>
      <w:r>
        <w:rPr>
          <w:spacing w:val="40"/>
        </w:rPr>
        <w:t xml:space="preserve"> </w:t>
      </w:r>
      <w:r>
        <w:t>безопасного</w:t>
      </w:r>
      <w:r>
        <w:rPr>
          <w:spacing w:val="40"/>
        </w:rPr>
        <w:t xml:space="preserve"> </w:t>
      </w:r>
      <w:r>
        <w:t>поведения</w:t>
      </w:r>
      <w:r>
        <w:rPr>
          <w:spacing w:val="40"/>
        </w:rPr>
        <w:t xml:space="preserve"> </w:t>
      </w:r>
      <w:r>
        <w:t>в</w:t>
      </w:r>
      <w:r>
        <w:rPr>
          <w:spacing w:val="40"/>
        </w:rPr>
        <w:t xml:space="preserve"> </w:t>
      </w:r>
      <w:r>
        <w:t>быту</w:t>
      </w:r>
      <w:r>
        <w:rPr>
          <w:spacing w:val="40"/>
        </w:rPr>
        <w:t xml:space="preserve"> </w:t>
      </w:r>
      <w:r>
        <w:t>при</w:t>
      </w:r>
      <w:r>
        <w:rPr>
          <w:spacing w:val="40"/>
        </w:rPr>
        <w:t xml:space="preserve"> </w:t>
      </w:r>
      <w:r>
        <w:t>использовании</w:t>
      </w:r>
      <w:r>
        <w:rPr>
          <w:spacing w:val="40"/>
        </w:rPr>
        <w:t xml:space="preserve"> </w:t>
      </w:r>
      <w:r>
        <w:t>газового</w:t>
      </w:r>
      <w:r>
        <w:rPr>
          <w:spacing w:val="40"/>
        </w:rPr>
        <w:t xml:space="preserve"> </w:t>
      </w:r>
      <w:r>
        <w:t xml:space="preserve">иэлектрического </w:t>
      </w:r>
      <w:r>
        <w:rPr>
          <w:spacing w:val="-2"/>
        </w:rPr>
        <w:t>оборудования;</w:t>
      </w:r>
    </w:p>
    <w:p w:rsidR="00DE4242" w:rsidRDefault="00DD402F">
      <w:pPr>
        <w:pStyle w:val="a3"/>
        <w:spacing w:before="4" w:line="275" w:lineRule="exact"/>
        <w:ind w:firstLine="0"/>
        <w:jc w:val="left"/>
      </w:pPr>
      <w:r>
        <w:t>иметь</w:t>
      </w:r>
      <w:r>
        <w:rPr>
          <w:spacing w:val="-6"/>
        </w:rPr>
        <w:t xml:space="preserve"> </w:t>
      </w:r>
      <w:r>
        <w:t>навыки</w:t>
      </w:r>
      <w:r>
        <w:rPr>
          <w:spacing w:val="-4"/>
        </w:rPr>
        <w:t xml:space="preserve"> </w:t>
      </w:r>
      <w:r>
        <w:t>поведения</w:t>
      </w:r>
      <w:r>
        <w:rPr>
          <w:spacing w:val="-6"/>
        </w:rPr>
        <w:t xml:space="preserve"> </w:t>
      </w:r>
      <w:r>
        <w:t>при</w:t>
      </w:r>
      <w:r>
        <w:rPr>
          <w:spacing w:val="1"/>
        </w:rPr>
        <w:t xml:space="preserve"> </w:t>
      </w:r>
      <w:r>
        <w:t>угрозе</w:t>
      </w:r>
      <w:r>
        <w:rPr>
          <w:spacing w:val="-7"/>
        </w:rPr>
        <w:t xml:space="preserve"> </w:t>
      </w:r>
      <w:r>
        <w:t>и</w:t>
      </w:r>
      <w:r>
        <w:rPr>
          <w:spacing w:val="-4"/>
        </w:rPr>
        <w:t xml:space="preserve"> </w:t>
      </w:r>
      <w:r>
        <w:t>возникновении</w:t>
      </w:r>
      <w:r>
        <w:rPr>
          <w:spacing w:val="-4"/>
        </w:rPr>
        <w:t xml:space="preserve"> </w:t>
      </w:r>
      <w:r>
        <w:rPr>
          <w:spacing w:val="-2"/>
        </w:rPr>
        <w:t>пожара;</w:t>
      </w:r>
    </w:p>
    <w:p w:rsidR="00DE4242" w:rsidRDefault="00DD402F">
      <w:pPr>
        <w:pStyle w:val="a3"/>
        <w:spacing w:line="242" w:lineRule="auto"/>
        <w:ind w:firstLine="0"/>
        <w:jc w:val="left"/>
      </w:pPr>
      <w:r>
        <w:t>иметь</w:t>
      </w:r>
      <w:r>
        <w:rPr>
          <w:spacing w:val="39"/>
        </w:rPr>
        <w:t xml:space="preserve"> </w:t>
      </w:r>
      <w:r>
        <w:t>навыки</w:t>
      </w:r>
      <w:r>
        <w:rPr>
          <w:spacing w:val="38"/>
        </w:rPr>
        <w:t xml:space="preserve"> </w:t>
      </w:r>
      <w:r>
        <w:t>первой</w:t>
      </w:r>
      <w:r>
        <w:rPr>
          <w:spacing w:val="38"/>
        </w:rPr>
        <w:t xml:space="preserve"> </w:t>
      </w:r>
      <w:r>
        <w:t>помощи</w:t>
      </w:r>
      <w:r>
        <w:rPr>
          <w:spacing w:val="38"/>
        </w:rPr>
        <w:t xml:space="preserve"> </w:t>
      </w:r>
      <w:r>
        <w:t>при</w:t>
      </w:r>
      <w:r>
        <w:rPr>
          <w:spacing w:val="38"/>
        </w:rPr>
        <w:t xml:space="preserve"> </w:t>
      </w:r>
      <w:r>
        <w:t>бытовых</w:t>
      </w:r>
      <w:r>
        <w:rPr>
          <w:spacing w:val="37"/>
        </w:rPr>
        <w:t xml:space="preserve"> </w:t>
      </w:r>
      <w:r>
        <w:t>травмах,</w:t>
      </w:r>
      <w:r>
        <w:rPr>
          <w:spacing w:val="39"/>
        </w:rPr>
        <w:t xml:space="preserve"> </w:t>
      </w:r>
      <w:r>
        <w:t>ожогах,</w:t>
      </w:r>
      <w:r>
        <w:rPr>
          <w:spacing w:val="40"/>
        </w:rPr>
        <w:t xml:space="preserve"> </w:t>
      </w:r>
      <w:r>
        <w:t>порядок</w:t>
      </w:r>
      <w:r>
        <w:rPr>
          <w:spacing w:val="40"/>
        </w:rPr>
        <w:t xml:space="preserve"> </w:t>
      </w:r>
      <w:r>
        <w:t>проведения</w:t>
      </w:r>
      <w:r>
        <w:rPr>
          <w:spacing w:val="40"/>
        </w:rPr>
        <w:t xml:space="preserve"> </w:t>
      </w:r>
      <w:r>
        <w:t>сердечно- легочной реанимации;</w:t>
      </w:r>
    </w:p>
    <w:p w:rsidR="00DE4242" w:rsidRDefault="00DD402F">
      <w:pPr>
        <w:pStyle w:val="a3"/>
        <w:spacing w:line="242" w:lineRule="auto"/>
        <w:ind w:firstLine="0"/>
        <w:jc w:val="left"/>
      </w:pPr>
      <w:r>
        <w:t>знать</w:t>
      </w:r>
      <w:r>
        <w:rPr>
          <w:spacing w:val="-2"/>
        </w:rPr>
        <w:t xml:space="preserve"> </w:t>
      </w:r>
      <w:r>
        <w:t>правила</w:t>
      </w:r>
      <w:r>
        <w:rPr>
          <w:spacing w:val="-4"/>
        </w:rPr>
        <w:t xml:space="preserve"> </w:t>
      </w:r>
      <w:r>
        <w:t>безопасного поведения</w:t>
      </w:r>
      <w:r>
        <w:rPr>
          <w:spacing w:val="-3"/>
        </w:rPr>
        <w:t xml:space="preserve"> </w:t>
      </w:r>
      <w:r>
        <w:t>в</w:t>
      </w:r>
      <w:r>
        <w:rPr>
          <w:spacing w:val="-1"/>
        </w:rPr>
        <w:t xml:space="preserve"> </w:t>
      </w:r>
      <w:r>
        <w:t>местах</w:t>
      </w:r>
      <w:r>
        <w:rPr>
          <w:spacing w:val="-4"/>
        </w:rPr>
        <w:t xml:space="preserve"> </w:t>
      </w:r>
      <w:r>
        <w:t>общего пользования</w:t>
      </w:r>
      <w:r>
        <w:rPr>
          <w:spacing w:val="-3"/>
        </w:rPr>
        <w:t xml:space="preserve"> </w:t>
      </w:r>
      <w:r>
        <w:t>(подъезд, лифт, придомовая территория, детская площадка, площадка для выгула собак и другие);</w:t>
      </w:r>
    </w:p>
    <w:p w:rsidR="00DE4242" w:rsidRDefault="00DD402F">
      <w:pPr>
        <w:pStyle w:val="a3"/>
        <w:spacing w:line="242" w:lineRule="auto"/>
        <w:ind w:firstLine="0"/>
        <w:jc w:val="left"/>
      </w:pPr>
      <w:r>
        <w:t>понимать</w:t>
      </w:r>
      <w:r>
        <w:rPr>
          <w:spacing w:val="80"/>
        </w:rPr>
        <w:t xml:space="preserve"> </w:t>
      </w:r>
      <w:r>
        <w:t>влияние</w:t>
      </w:r>
      <w:r>
        <w:rPr>
          <w:spacing w:val="80"/>
        </w:rPr>
        <w:t xml:space="preserve"> </w:t>
      </w:r>
      <w:r>
        <w:t>конструктивной</w:t>
      </w:r>
      <w:r>
        <w:rPr>
          <w:spacing w:val="80"/>
        </w:rPr>
        <w:t xml:space="preserve"> </w:t>
      </w:r>
      <w:r>
        <w:t>коммуникации</w:t>
      </w:r>
      <w:r>
        <w:rPr>
          <w:spacing w:val="80"/>
        </w:rPr>
        <w:t xml:space="preserve"> </w:t>
      </w:r>
      <w:r>
        <w:t>с</w:t>
      </w:r>
      <w:r>
        <w:rPr>
          <w:spacing w:val="80"/>
        </w:rPr>
        <w:t xml:space="preserve"> </w:t>
      </w:r>
      <w:r>
        <w:t>соседями</w:t>
      </w:r>
      <w:r>
        <w:rPr>
          <w:spacing w:val="80"/>
        </w:rPr>
        <w:t xml:space="preserve"> </w:t>
      </w:r>
      <w:r>
        <w:t>на</w:t>
      </w:r>
      <w:r>
        <w:rPr>
          <w:spacing w:val="80"/>
        </w:rPr>
        <w:t xml:space="preserve"> </w:t>
      </w:r>
      <w:r>
        <w:t>уровень</w:t>
      </w:r>
      <w:r>
        <w:rPr>
          <w:spacing w:val="80"/>
        </w:rPr>
        <w:t xml:space="preserve"> </w:t>
      </w:r>
      <w:r>
        <w:t>безопасности, приводить примеры;</w:t>
      </w:r>
    </w:p>
    <w:p w:rsidR="00DE4242" w:rsidRDefault="00DD402F">
      <w:pPr>
        <w:pStyle w:val="a3"/>
        <w:spacing w:line="242" w:lineRule="auto"/>
        <w:ind w:firstLine="0"/>
        <w:jc w:val="left"/>
      </w:pPr>
      <w:r>
        <w:t>понимать</w:t>
      </w:r>
      <w:r>
        <w:rPr>
          <w:spacing w:val="40"/>
        </w:rPr>
        <w:t xml:space="preserve"> </w:t>
      </w:r>
      <w:r>
        <w:t>риски</w:t>
      </w:r>
      <w:r>
        <w:rPr>
          <w:spacing w:val="40"/>
        </w:rPr>
        <w:t xml:space="preserve"> </w:t>
      </w:r>
      <w:r>
        <w:t>противоправных</w:t>
      </w:r>
      <w:r>
        <w:rPr>
          <w:spacing w:val="40"/>
        </w:rPr>
        <w:t xml:space="preserve"> </w:t>
      </w:r>
      <w:r>
        <w:t>действий,</w:t>
      </w:r>
      <w:r>
        <w:rPr>
          <w:spacing w:val="40"/>
        </w:rPr>
        <w:t xml:space="preserve"> </w:t>
      </w:r>
      <w:r>
        <w:t>выработать</w:t>
      </w:r>
      <w:r>
        <w:rPr>
          <w:spacing w:val="40"/>
        </w:rPr>
        <w:t xml:space="preserve"> </w:t>
      </w:r>
      <w:r>
        <w:t>навыки,</w:t>
      </w:r>
      <w:r>
        <w:rPr>
          <w:spacing w:val="40"/>
        </w:rPr>
        <w:t xml:space="preserve"> </w:t>
      </w:r>
      <w:r>
        <w:t>снижающие</w:t>
      </w:r>
      <w:r>
        <w:rPr>
          <w:spacing w:val="40"/>
        </w:rPr>
        <w:t xml:space="preserve"> </w:t>
      </w:r>
      <w:r>
        <w:t xml:space="preserve">криминогенные </w:t>
      </w:r>
      <w:r>
        <w:rPr>
          <w:spacing w:val="-2"/>
        </w:rPr>
        <w:t>риски;</w:t>
      </w:r>
    </w:p>
    <w:p w:rsidR="00DE4242" w:rsidRDefault="00DD402F">
      <w:pPr>
        <w:pStyle w:val="a3"/>
        <w:spacing w:line="242" w:lineRule="auto"/>
        <w:ind w:right="1813" w:firstLine="0"/>
        <w:jc w:val="left"/>
      </w:pPr>
      <w:r>
        <w:t>знать</w:t>
      </w:r>
      <w:r>
        <w:rPr>
          <w:spacing w:val="-5"/>
        </w:rPr>
        <w:t xml:space="preserve"> </w:t>
      </w:r>
      <w:r>
        <w:t>правила</w:t>
      </w:r>
      <w:r>
        <w:rPr>
          <w:spacing w:val="-7"/>
        </w:rPr>
        <w:t xml:space="preserve"> </w:t>
      </w:r>
      <w:r>
        <w:t>поведения</w:t>
      </w:r>
      <w:r>
        <w:rPr>
          <w:spacing w:val="-6"/>
        </w:rPr>
        <w:t xml:space="preserve"> </w:t>
      </w:r>
      <w:r>
        <w:t>при</w:t>
      </w:r>
      <w:r>
        <w:rPr>
          <w:spacing w:val="-5"/>
        </w:rPr>
        <w:t xml:space="preserve"> </w:t>
      </w:r>
      <w:r>
        <w:t>возникновении</w:t>
      </w:r>
      <w:r>
        <w:rPr>
          <w:spacing w:val="-9"/>
        </w:rPr>
        <w:t xml:space="preserve"> </w:t>
      </w:r>
      <w:r>
        <w:t>аварии</w:t>
      </w:r>
      <w:r>
        <w:rPr>
          <w:spacing w:val="-5"/>
        </w:rPr>
        <w:t xml:space="preserve"> </w:t>
      </w:r>
      <w:r>
        <w:t>на</w:t>
      </w:r>
      <w:r>
        <w:rPr>
          <w:spacing w:val="-7"/>
        </w:rPr>
        <w:t xml:space="preserve"> </w:t>
      </w:r>
      <w:r>
        <w:t>коммунальнойсистеме; иметь навыки взаимодействия с коммунальными службами.</w:t>
      </w:r>
    </w:p>
    <w:p w:rsidR="00DE4242" w:rsidRDefault="00DD402F" w:rsidP="00742382">
      <w:pPr>
        <w:pStyle w:val="a4"/>
        <w:numPr>
          <w:ilvl w:val="3"/>
          <w:numId w:val="24"/>
        </w:numPr>
        <w:tabs>
          <w:tab w:val="left" w:pos="1701"/>
        </w:tabs>
        <w:spacing w:line="242" w:lineRule="auto"/>
        <w:ind w:right="1611" w:firstLine="0"/>
        <w:rPr>
          <w:sz w:val="24"/>
        </w:rPr>
      </w:pPr>
      <w:r>
        <w:rPr>
          <w:sz w:val="24"/>
        </w:rPr>
        <w:t>Предметные</w:t>
      </w:r>
      <w:r>
        <w:rPr>
          <w:spacing w:val="-6"/>
          <w:sz w:val="24"/>
        </w:rPr>
        <w:t xml:space="preserve"> </w:t>
      </w:r>
      <w:r>
        <w:rPr>
          <w:sz w:val="24"/>
        </w:rPr>
        <w:t>результаты</w:t>
      </w:r>
      <w:r>
        <w:rPr>
          <w:spacing w:val="-3"/>
          <w:sz w:val="24"/>
        </w:rPr>
        <w:t xml:space="preserve"> </w:t>
      </w:r>
      <w:r>
        <w:rPr>
          <w:sz w:val="24"/>
        </w:rPr>
        <w:t>по</w:t>
      </w:r>
      <w:r>
        <w:rPr>
          <w:spacing w:val="-5"/>
          <w:sz w:val="24"/>
        </w:rPr>
        <w:t xml:space="preserve"> </w:t>
      </w:r>
      <w:r>
        <w:rPr>
          <w:sz w:val="24"/>
        </w:rPr>
        <w:t>модулю</w:t>
      </w:r>
      <w:r>
        <w:rPr>
          <w:spacing w:val="-7"/>
          <w:sz w:val="24"/>
        </w:rPr>
        <w:t xml:space="preserve"> </w:t>
      </w:r>
      <w:r>
        <w:rPr>
          <w:sz w:val="24"/>
        </w:rPr>
        <w:t>N</w:t>
      </w:r>
      <w:r>
        <w:rPr>
          <w:spacing w:val="-6"/>
          <w:sz w:val="24"/>
        </w:rPr>
        <w:t xml:space="preserve"> </w:t>
      </w:r>
      <w:r>
        <w:rPr>
          <w:sz w:val="24"/>
        </w:rPr>
        <w:t>5</w:t>
      </w:r>
      <w:r>
        <w:rPr>
          <w:spacing w:val="-5"/>
          <w:sz w:val="24"/>
        </w:rPr>
        <w:t xml:space="preserve"> </w:t>
      </w:r>
      <w:r>
        <w:rPr>
          <w:sz w:val="24"/>
        </w:rPr>
        <w:t>«Безопасность</w:t>
      </w:r>
      <w:r>
        <w:rPr>
          <w:spacing w:val="-7"/>
          <w:sz w:val="24"/>
        </w:rPr>
        <w:t xml:space="preserve"> </w:t>
      </w:r>
      <w:r>
        <w:rPr>
          <w:sz w:val="24"/>
        </w:rPr>
        <w:t>на</w:t>
      </w:r>
      <w:r>
        <w:rPr>
          <w:spacing w:val="-6"/>
          <w:sz w:val="24"/>
        </w:rPr>
        <w:t xml:space="preserve"> </w:t>
      </w:r>
      <w:r>
        <w:rPr>
          <w:sz w:val="24"/>
        </w:rPr>
        <w:t>транспорте»: знать правила дорожного движения;</w:t>
      </w:r>
    </w:p>
    <w:p w:rsidR="00DE4242" w:rsidRDefault="00DD402F">
      <w:pPr>
        <w:pStyle w:val="a3"/>
        <w:spacing w:line="242" w:lineRule="auto"/>
        <w:ind w:left="852" w:right="444" w:firstLine="62"/>
        <w:jc w:val="left"/>
      </w:pPr>
      <w:r>
        <w:t>характеризовать</w:t>
      </w:r>
      <w:r>
        <w:rPr>
          <w:spacing w:val="40"/>
        </w:rPr>
        <w:t xml:space="preserve"> </w:t>
      </w:r>
      <w:r>
        <w:t>изменения</w:t>
      </w:r>
      <w:r>
        <w:rPr>
          <w:spacing w:val="40"/>
        </w:rPr>
        <w:t xml:space="preserve"> </w:t>
      </w:r>
      <w:r>
        <w:t>правил</w:t>
      </w:r>
      <w:r>
        <w:rPr>
          <w:spacing w:val="40"/>
        </w:rPr>
        <w:t xml:space="preserve"> </w:t>
      </w:r>
      <w:r>
        <w:t>дорожного</w:t>
      </w:r>
      <w:r>
        <w:rPr>
          <w:spacing w:val="40"/>
        </w:rPr>
        <w:t xml:space="preserve"> </w:t>
      </w:r>
      <w:r>
        <w:t>движения</w:t>
      </w:r>
      <w:r>
        <w:rPr>
          <w:spacing w:val="40"/>
        </w:rPr>
        <w:t xml:space="preserve"> </w:t>
      </w:r>
      <w:r>
        <w:t>в</w:t>
      </w:r>
      <w:r>
        <w:rPr>
          <w:spacing w:val="40"/>
        </w:rPr>
        <w:t xml:space="preserve"> </w:t>
      </w:r>
      <w:r>
        <w:t>зависимости</w:t>
      </w:r>
      <w:r>
        <w:rPr>
          <w:spacing w:val="40"/>
        </w:rPr>
        <w:t xml:space="preserve"> </w:t>
      </w:r>
      <w:r>
        <w:t>отизменения</w:t>
      </w:r>
      <w:r>
        <w:rPr>
          <w:spacing w:val="40"/>
        </w:rPr>
        <w:t xml:space="preserve"> </w:t>
      </w:r>
      <w:r>
        <w:t>уровня рисков (риск-ориентированный подход);</w:t>
      </w:r>
    </w:p>
    <w:p w:rsidR="00DE4242" w:rsidRDefault="00DD402F">
      <w:pPr>
        <w:pStyle w:val="a3"/>
        <w:ind w:left="852" w:right="440" w:hanging="567"/>
      </w:pPr>
      <w:r>
        <w:t>понимать</w:t>
      </w:r>
      <w:r>
        <w:rPr>
          <w:spacing w:val="-3"/>
        </w:rPr>
        <w:t xml:space="preserve"> </w:t>
      </w:r>
      <w:r>
        <w:t>риски для</w:t>
      </w:r>
      <w:r>
        <w:rPr>
          <w:spacing w:val="-5"/>
        </w:rPr>
        <w:t xml:space="preserve"> </w:t>
      </w:r>
      <w:r>
        <w:t>пешехода</w:t>
      </w:r>
      <w:r>
        <w:rPr>
          <w:spacing w:val="-1"/>
        </w:rPr>
        <w:t xml:space="preserve"> </w:t>
      </w:r>
      <w:r>
        <w:t>при</w:t>
      </w:r>
      <w:r>
        <w:rPr>
          <w:spacing w:val="-4"/>
        </w:rPr>
        <w:t xml:space="preserve"> </w:t>
      </w:r>
      <w:r>
        <w:t>разных</w:t>
      </w:r>
      <w:r>
        <w:rPr>
          <w:spacing w:val="-5"/>
        </w:rPr>
        <w:t xml:space="preserve"> </w:t>
      </w:r>
      <w:r>
        <w:t>условиях, выработать</w:t>
      </w:r>
      <w:r>
        <w:rPr>
          <w:spacing w:val="-4"/>
        </w:rPr>
        <w:t xml:space="preserve"> </w:t>
      </w:r>
      <w:r>
        <w:t>навыкибезопасного поведения; понимать влияние действий водителя и пассажира на безопасность дорожногодвижения, приводить примеры;</w:t>
      </w:r>
    </w:p>
    <w:p w:rsidR="00DE4242" w:rsidRDefault="00DD402F">
      <w:pPr>
        <w:pStyle w:val="a3"/>
        <w:tabs>
          <w:tab w:val="left" w:pos="9144"/>
        </w:tabs>
        <w:spacing w:line="237" w:lineRule="auto"/>
        <w:ind w:left="852" w:right="429" w:firstLine="0"/>
      </w:pPr>
      <w:r>
        <w:t>знать права, обязанности</w:t>
      </w:r>
      <w:r>
        <w:rPr>
          <w:spacing w:val="80"/>
        </w:rPr>
        <w:t xml:space="preserve">  </w:t>
      </w:r>
      <w:r>
        <w:t>и иметь представление об</w:t>
      </w:r>
      <w:r>
        <w:rPr>
          <w:spacing w:val="80"/>
        </w:rPr>
        <w:t xml:space="preserve"> </w:t>
      </w:r>
      <w:r>
        <w:t>ответственности</w:t>
      </w:r>
      <w:r>
        <w:tab/>
      </w:r>
      <w:r>
        <w:rPr>
          <w:spacing w:val="-2"/>
        </w:rPr>
        <w:t xml:space="preserve">пешехода, </w:t>
      </w:r>
      <w:r>
        <w:t>пассажира, водителя;</w:t>
      </w:r>
    </w:p>
    <w:p w:rsidR="00DE4242" w:rsidRDefault="00DD402F">
      <w:pPr>
        <w:pStyle w:val="a3"/>
        <w:tabs>
          <w:tab w:val="left" w:pos="5240"/>
        </w:tabs>
        <w:ind w:right="3389" w:firstLine="0"/>
        <w:jc w:val="left"/>
      </w:pPr>
      <w:r>
        <w:t>иметь</w:t>
      </w:r>
      <w:r>
        <w:rPr>
          <w:spacing w:val="-6"/>
        </w:rPr>
        <w:t xml:space="preserve"> </w:t>
      </w:r>
      <w:r>
        <w:t>представление</w:t>
      </w:r>
      <w:r>
        <w:rPr>
          <w:spacing w:val="-9"/>
        </w:rPr>
        <w:t xml:space="preserve"> </w:t>
      </w:r>
      <w:r>
        <w:t>о</w:t>
      </w:r>
      <w:r>
        <w:rPr>
          <w:spacing w:val="-3"/>
        </w:rPr>
        <w:t xml:space="preserve"> </w:t>
      </w:r>
      <w:r>
        <w:t>знаниях</w:t>
      </w:r>
      <w:r>
        <w:rPr>
          <w:spacing w:val="-8"/>
        </w:rPr>
        <w:t xml:space="preserve"> </w:t>
      </w:r>
      <w:r>
        <w:t>и</w:t>
      </w:r>
      <w:r>
        <w:rPr>
          <w:spacing w:val="-7"/>
        </w:rPr>
        <w:t xml:space="preserve"> </w:t>
      </w:r>
      <w:r>
        <w:t>навыках,</w:t>
      </w:r>
      <w:r>
        <w:rPr>
          <w:spacing w:val="-1"/>
        </w:rPr>
        <w:t xml:space="preserve"> </w:t>
      </w:r>
      <w:r>
        <w:t>необходимых</w:t>
      </w:r>
      <w:r>
        <w:rPr>
          <w:spacing w:val="-8"/>
        </w:rPr>
        <w:t xml:space="preserve"> </w:t>
      </w:r>
      <w:r>
        <w:t>водителю; знать</w:t>
      </w:r>
      <w:r>
        <w:rPr>
          <w:spacing w:val="80"/>
        </w:rPr>
        <w:t xml:space="preserve"> </w:t>
      </w:r>
      <w:r>
        <w:t>правила безопасного поведения при</w:t>
      </w:r>
      <w:r>
        <w:tab/>
      </w:r>
      <w:r>
        <w:rPr>
          <w:spacing w:val="-2"/>
        </w:rPr>
        <w:t xml:space="preserve">дорожно- </w:t>
      </w:r>
      <w:r>
        <w:t>транспортныхпроисшествиях разного характера;</w:t>
      </w:r>
    </w:p>
    <w:p w:rsidR="00DE4242" w:rsidRDefault="00DD402F">
      <w:pPr>
        <w:pStyle w:val="a3"/>
        <w:spacing w:line="242" w:lineRule="auto"/>
        <w:ind w:right="1916" w:firstLine="0"/>
        <w:jc w:val="left"/>
      </w:pPr>
      <w:r>
        <w:t>иметь навыки оказания первой помощи, навыки пользования огнетушителем; знать</w:t>
      </w:r>
      <w:r>
        <w:rPr>
          <w:spacing w:val="-2"/>
        </w:rPr>
        <w:t xml:space="preserve"> </w:t>
      </w:r>
      <w:r>
        <w:t>источники</w:t>
      </w:r>
      <w:r>
        <w:rPr>
          <w:spacing w:val="-6"/>
        </w:rPr>
        <w:t xml:space="preserve"> </w:t>
      </w:r>
      <w:r>
        <w:t>опасности</w:t>
      </w:r>
      <w:r>
        <w:rPr>
          <w:spacing w:val="-2"/>
        </w:rPr>
        <w:t xml:space="preserve"> </w:t>
      </w:r>
      <w:r>
        <w:t>на</w:t>
      </w:r>
      <w:r>
        <w:rPr>
          <w:spacing w:val="-8"/>
        </w:rPr>
        <w:t xml:space="preserve"> </w:t>
      </w:r>
      <w:r>
        <w:t>различных</w:t>
      </w:r>
      <w:r>
        <w:rPr>
          <w:spacing w:val="-7"/>
        </w:rPr>
        <w:t xml:space="preserve"> </w:t>
      </w:r>
      <w:r>
        <w:t>видах</w:t>
      </w:r>
      <w:r>
        <w:rPr>
          <w:spacing w:val="-2"/>
        </w:rPr>
        <w:t xml:space="preserve"> </w:t>
      </w:r>
      <w:r>
        <w:t>транспорта,</w:t>
      </w:r>
      <w:r>
        <w:rPr>
          <w:spacing w:val="-5"/>
        </w:rPr>
        <w:t xml:space="preserve"> </w:t>
      </w:r>
      <w:r>
        <w:t>приводить примеры;</w:t>
      </w:r>
    </w:p>
    <w:p w:rsidR="00DE4242" w:rsidRDefault="00DD402F">
      <w:pPr>
        <w:pStyle w:val="a3"/>
        <w:spacing w:line="242" w:lineRule="auto"/>
        <w:ind w:firstLine="0"/>
        <w:jc w:val="left"/>
      </w:pPr>
      <w:r>
        <w:t>знать правила безопасного поведения на</w:t>
      </w:r>
      <w:r>
        <w:rPr>
          <w:spacing w:val="-3"/>
        </w:rPr>
        <w:t xml:space="preserve"> </w:t>
      </w:r>
      <w:r>
        <w:t>транспорте, приводить</w:t>
      </w:r>
      <w:r>
        <w:rPr>
          <w:spacing w:val="-1"/>
        </w:rPr>
        <w:t xml:space="preserve"> </w:t>
      </w:r>
      <w:r>
        <w:t>примеры влияния</w:t>
      </w:r>
      <w:r>
        <w:rPr>
          <w:spacing w:val="-2"/>
        </w:rPr>
        <w:t xml:space="preserve"> </w:t>
      </w:r>
      <w:r>
        <w:t>поведения</w:t>
      </w:r>
      <w:r>
        <w:rPr>
          <w:spacing w:val="-2"/>
        </w:rPr>
        <w:t xml:space="preserve"> </w:t>
      </w:r>
      <w:r>
        <w:t xml:space="preserve">на </w:t>
      </w:r>
      <w:r>
        <w:rPr>
          <w:spacing w:val="-2"/>
        </w:rPr>
        <w:t>безопасность;</w:t>
      </w:r>
    </w:p>
    <w:p w:rsidR="00DE4242" w:rsidRDefault="00DD402F">
      <w:pPr>
        <w:pStyle w:val="a3"/>
        <w:spacing w:line="242" w:lineRule="auto"/>
        <w:ind w:right="427" w:firstLine="0"/>
        <w:jc w:val="left"/>
      </w:pPr>
      <w:r>
        <w:t>иметь</w:t>
      </w:r>
      <w:r>
        <w:rPr>
          <w:spacing w:val="-10"/>
        </w:rPr>
        <w:t xml:space="preserve"> </w:t>
      </w:r>
      <w:r>
        <w:t>представление</w:t>
      </w:r>
      <w:r>
        <w:rPr>
          <w:spacing w:val="-15"/>
        </w:rPr>
        <w:t xml:space="preserve"> </w:t>
      </w:r>
      <w:r>
        <w:t>о</w:t>
      </w:r>
      <w:r>
        <w:rPr>
          <w:spacing w:val="-11"/>
        </w:rPr>
        <w:t xml:space="preserve"> </w:t>
      </w:r>
      <w:r>
        <w:t>порядке</w:t>
      </w:r>
      <w:r>
        <w:rPr>
          <w:spacing w:val="-12"/>
        </w:rPr>
        <w:t xml:space="preserve"> </w:t>
      </w:r>
      <w:r>
        <w:t>действий</w:t>
      </w:r>
      <w:r>
        <w:rPr>
          <w:spacing w:val="-15"/>
        </w:rPr>
        <w:t xml:space="preserve"> </w:t>
      </w:r>
      <w:r>
        <w:t>при</w:t>
      </w:r>
      <w:r>
        <w:rPr>
          <w:spacing w:val="-15"/>
        </w:rPr>
        <w:t xml:space="preserve"> </w:t>
      </w:r>
      <w:r>
        <w:t>возникно</w:t>
      </w:r>
      <w:r>
        <w:rPr>
          <w:spacing w:val="-6"/>
        </w:rPr>
        <w:t xml:space="preserve"> </w:t>
      </w:r>
      <w:r>
        <w:t>вении</w:t>
      </w:r>
      <w:r>
        <w:rPr>
          <w:spacing w:val="-14"/>
        </w:rPr>
        <w:t xml:space="preserve"> </w:t>
      </w:r>
      <w:r>
        <w:t>опасных</w:t>
      </w:r>
      <w:r>
        <w:rPr>
          <w:spacing w:val="-15"/>
        </w:rPr>
        <w:t xml:space="preserve"> </w:t>
      </w:r>
      <w:r>
        <w:t>и</w:t>
      </w:r>
      <w:r>
        <w:rPr>
          <w:spacing w:val="-8"/>
        </w:rPr>
        <w:t xml:space="preserve"> </w:t>
      </w:r>
      <w:r>
        <w:t>чрезвычайных</w:t>
      </w:r>
      <w:r>
        <w:rPr>
          <w:spacing w:val="-15"/>
        </w:rPr>
        <w:t xml:space="preserve"> </w:t>
      </w:r>
      <w:r>
        <w:t>ситуаций на различных видах транспорта.</w:t>
      </w:r>
    </w:p>
    <w:p w:rsidR="00DE4242" w:rsidRDefault="00DD402F" w:rsidP="00742382">
      <w:pPr>
        <w:pStyle w:val="a4"/>
        <w:numPr>
          <w:ilvl w:val="3"/>
          <w:numId w:val="24"/>
        </w:numPr>
        <w:tabs>
          <w:tab w:val="left" w:pos="1701"/>
        </w:tabs>
        <w:spacing w:line="242" w:lineRule="auto"/>
        <w:ind w:right="624" w:firstLine="0"/>
        <w:rPr>
          <w:sz w:val="24"/>
        </w:rPr>
      </w:pPr>
      <w:r>
        <w:rPr>
          <w:sz w:val="24"/>
        </w:rPr>
        <w:t>Предметные</w:t>
      </w:r>
      <w:r>
        <w:rPr>
          <w:spacing w:val="-5"/>
          <w:sz w:val="24"/>
        </w:rPr>
        <w:t xml:space="preserve"> </w:t>
      </w:r>
      <w:r>
        <w:rPr>
          <w:sz w:val="24"/>
        </w:rPr>
        <w:t>результаты</w:t>
      </w:r>
      <w:r>
        <w:rPr>
          <w:spacing w:val="-2"/>
          <w:sz w:val="24"/>
        </w:rPr>
        <w:t xml:space="preserve"> </w:t>
      </w:r>
      <w:r>
        <w:rPr>
          <w:sz w:val="24"/>
        </w:rPr>
        <w:t>по</w:t>
      </w:r>
      <w:r>
        <w:rPr>
          <w:spacing w:val="-4"/>
          <w:sz w:val="24"/>
        </w:rPr>
        <w:t xml:space="preserve"> </w:t>
      </w:r>
      <w:r>
        <w:rPr>
          <w:sz w:val="24"/>
        </w:rPr>
        <w:t>модулю</w:t>
      </w:r>
      <w:r>
        <w:rPr>
          <w:spacing w:val="-6"/>
          <w:sz w:val="24"/>
        </w:rPr>
        <w:t xml:space="preserve"> </w:t>
      </w:r>
      <w:r>
        <w:rPr>
          <w:sz w:val="24"/>
        </w:rPr>
        <w:t>N</w:t>
      </w:r>
      <w:r>
        <w:rPr>
          <w:spacing w:val="-5"/>
          <w:sz w:val="24"/>
        </w:rPr>
        <w:t xml:space="preserve"> </w:t>
      </w:r>
      <w:r>
        <w:rPr>
          <w:sz w:val="24"/>
        </w:rPr>
        <w:t>6</w:t>
      </w:r>
      <w:r>
        <w:rPr>
          <w:spacing w:val="-4"/>
          <w:sz w:val="24"/>
        </w:rPr>
        <w:t xml:space="preserve"> </w:t>
      </w:r>
      <w:r>
        <w:rPr>
          <w:sz w:val="24"/>
        </w:rPr>
        <w:t>«Безопасность</w:t>
      </w:r>
      <w:r>
        <w:rPr>
          <w:spacing w:val="-7"/>
          <w:sz w:val="24"/>
        </w:rPr>
        <w:t xml:space="preserve"> </w:t>
      </w:r>
      <w:r>
        <w:rPr>
          <w:sz w:val="24"/>
        </w:rPr>
        <w:t>в</w:t>
      </w:r>
      <w:r>
        <w:rPr>
          <w:spacing w:val="-7"/>
          <w:sz w:val="24"/>
        </w:rPr>
        <w:t xml:space="preserve"> </w:t>
      </w:r>
      <w:r>
        <w:rPr>
          <w:sz w:val="24"/>
        </w:rPr>
        <w:t>общественных</w:t>
      </w:r>
      <w:r>
        <w:rPr>
          <w:spacing w:val="-9"/>
          <w:sz w:val="24"/>
        </w:rPr>
        <w:t xml:space="preserve"> </w:t>
      </w:r>
      <w:r>
        <w:rPr>
          <w:sz w:val="24"/>
        </w:rPr>
        <w:t>местах»: перечислять и классифицировать</w:t>
      </w:r>
      <w:r>
        <w:rPr>
          <w:spacing w:val="40"/>
          <w:sz w:val="24"/>
        </w:rPr>
        <w:t xml:space="preserve"> </w:t>
      </w:r>
      <w:r>
        <w:rPr>
          <w:sz w:val="24"/>
        </w:rPr>
        <w:t>основные источники</w:t>
      </w:r>
      <w:r>
        <w:rPr>
          <w:spacing w:val="40"/>
          <w:sz w:val="24"/>
        </w:rPr>
        <w:t xml:space="preserve"> </w:t>
      </w:r>
      <w:r>
        <w:rPr>
          <w:sz w:val="24"/>
        </w:rPr>
        <w:t>опасности в общественных местах;</w:t>
      </w:r>
    </w:p>
    <w:p w:rsidR="00DE4242" w:rsidRDefault="00DD402F">
      <w:pPr>
        <w:pStyle w:val="a3"/>
        <w:spacing w:line="242" w:lineRule="auto"/>
        <w:ind w:left="996" w:firstLine="0"/>
        <w:jc w:val="left"/>
      </w:pPr>
      <w:r>
        <w:t>знать</w:t>
      </w:r>
      <w:r>
        <w:rPr>
          <w:spacing w:val="-5"/>
        </w:rPr>
        <w:t xml:space="preserve"> </w:t>
      </w:r>
      <w:r>
        <w:t>общие</w:t>
      </w:r>
      <w:r>
        <w:rPr>
          <w:spacing w:val="-3"/>
        </w:rPr>
        <w:t xml:space="preserve"> </w:t>
      </w:r>
      <w:r>
        <w:t>правила безопасного поведения</w:t>
      </w:r>
      <w:r>
        <w:rPr>
          <w:spacing w:val="-2"/>
        </w:rPr>
        <w:t xml:space="preserve"> </w:t>
      </w:r>
      <w:r>
        <w:t>в</w:t>
      </w:r>
      <w:r>
        <w:rPr>
          <w:spacing w:val="-5"/>
        </w:rPr>
        <w:t xml:space="preserve"> </w:t>
      </w:r>
      <w:r>
        <w:t>общественных</w:t>
      </w:r>
      <w:r>
        <w:rPr>
          <w:spacing w:val="-7"/>
        </w:rPr>
        <w:t xml:space="preserve"> </w:t>
      </w:r>
      <w:r>
        <w:t>местах, характеризовать</w:t>
      </w:r>
      <w:r>
        <w:rPr>
          <w:spacing w:val="-1"/>
        </w:rPr>
        <w:t xml:space="preserve"> </w:t>
      </w:r>
      <w:r>
        <w:t>их влияние на безопасность;</w:t>
      </w:r>
    </w:p>
    <w:p w:rsidR="00DE4242" w:rsidRDefault="00DD402F">
      <w:pPr>
        <w:pStyle w:val="a3"/>
        <w:spacing w:line="271" w:lineRule="exact"/>
        <w:ind w:firstLine="0"/>
        <w:jc w:val="left"/>
      </w:pPr>
      <w:r>
        <w:t>иметь</w:t>
      </w:r>
      <w:r>
        <w:rPr>
          <w:spacing w:val="-8"/>
        </w:rPr>
        <w:t xml:space="preserve"> </w:t>
      </w:r>
      <w:r>
        <w:t>навыки</w:t>
      </w:r>
      <w:r>
        <w:rPr>
          <w:spacing w:val="-10"/>
        </w:rPr>
        <w:t xml:space="preserve"> </w:t>
      </w:r>
      <w:r>
        <w:t>оценки</w:t>
      </w:r>
      <w:r>
        <w:rPr>
          <w:spacing w:val="-2"/>
        </w:rPr>
        <w:t xml:space="preserve"> </w:t>
      </w:r>
      <w:r>
        <w:t>рисков</w:t>
      </w:r>
      <w:r>
        <w:rPr>
          <w:spacing w:val="-1"/>
        </w:rPr>
        <w:t xml:space="preserve"> </w:t>
      </w:r>
      <w:r>
        <w:t>возникновения</w:t>
      </w:r>
      <w:r>
        <w:rPr>
          <w:spacing w:val="-7"/>
        </w:rPr>
        <w:t xml:space="preserve"> </w:t>
      </w:r>
      <w:r>
        <w:t>толпы,</w:t>
      </w:r>
      <w:r>
        <w:rPr>
          <w:spacing w:val="-5"/>
        </w:rPr>
        <w:t xml:space="preserve"> </w:t>
      </w:r>
      <w:r>
        <w:rPr>
          <w:spacing w:val="-2"/>
        </w:rPr>
        <w:t>давки;</w:t>
      </w:r>
    </w:p>
    <w:p w:rsidR="00DE4242" w:rsidRDefault="00DD402F">
      <w:pPr>
        <w:pStyle w:val="a3"/>
        <w:ind w:left="996" w:right="438" w:firstLine="0"/>
      </w:pPr>
      <w:r>
        <w:t>знать</w:t>
      </w:r>
      <w:r>
        <w:rPr>
          <w:spacing w:val="-15"/>
        </w:rPr>
        <w:t xml:space="preserve"> </w:t>
      </w:r>
      <w:r>
        <w:t>о</w:t>
      </w:r>
      <w:r>
        <w:rPr>
          <w:spacing w:val="-15"/>
        </w:rPr>
        <w:t xml:space="preserve"> </w:t>
      </w:r>
      <w:r>
        <w:t>действиях,</w:t>
      </w:r>
      <w:r>
        <w:rPr>
          <w:spacing w:val="-15"/>
        </w:rPr>
        <w:t xml:space="preserve"> </w:t>
      </w:r>
      <w:r>
        <w:t>которые</w:t>
      </w:r>
      <w:r>
        <w:rPr>
          <w:spacing w:val="-15"/>
        </w:rPr>
        <w:t xml:space="preserve"> </w:t>
      </w:r>
      <w:r>
        <w:t>минимизируют</w:t>
      </w:r>
      <w:r>
        <w:rPr>
          <w:spacing w:val="-15"/>
        </w:rPr>
        <w:t xml:space="preserve"> </w:t>
      </w:r>
      <w:r>
        <w:t>риски</w:t>
      </w:r>
      <w:r>
        <w:rPr>
          <w:spacing w:val="-15"/>
        </w:rPr>
        <w:t xml:space="preserve"> </w:t>
      </w:r>
      <w:r>
        <w:t>попадания</w:t>
      </w:r>
      <w:r>
        <w:rPr>
          <w:spacing w:val="-15"/>
        </w:rPr>
        <w:t xml:space="preserve"> </w:t>
      </w:r>
      <w:r>
        <w:t>в</w:t>
      </w:r>
      <w:r>
        <w:rPr>
          <w:spacing w:val="-15"/>
        </w:rPr>
        <w:t xml:space="preserve"> </w:t>
      </w:r>
      <w:r>
        <w:t>толпу,</w:t>
      </w:r>
      <w:r>
        <w:rPr>
          <w:spacing w:val="-15"/>
        </w:rPr>
        <w:t xml:space="preserve"> </w:t>
      </w:r>
      <w:r>
        <w:t>давку,</w:t>
      </w:r>
      <w:r>
        <w:rPr>
          <w:spacing w:val="-13"/>
        </w:rPr>
        <w:t xml:space="preserve"> </w:t>
      </w:r>
      <w:r>
        <w:t>и</w:t>
      </w:r>
      <w:r>
        <w:rPr>
          <w:spacing w:val="-15"/>
        </w:rPr>
        <w:t xml:space="preserve"> </w:t>
      </w:r>
      <w:r>
        <w:t>о</w:t>
      </w:r>
      <w:r>
        <w:rPr>
          <w:spacing w:val="-10"/>
        </w:rPr>
        <w:t xml:space="preserve"> </w:t>
      </w:r>
      <w:r>
        <w:t>действиях, которые</w:t>
      </w:r>
      <w:r>
        <w:rPr>
          <w:spacing w:val="-9"/>
        </w:rPr>
        <w:t xml:space="preserve"> </w:t>
      </w:r>
      <w:r>
        <w:t>позволяют</w:t>
      </w:r>
      <w:r>
        <w:rPr>
          <w:spacing w:val="-1"/>
        </w:rPr>
        <w:t xml:space="preserve"> </w:t>
      </w:r>
      <w:r>
        <w:t>минимизировать</w:t>
      </w:r>
      <w:r>
        <w:rPr>
          <w:spacing w:val="-3"/>
        </w:rPr>
        <w:t xml:space="preserve"> </w:t>
      </w:r>
      <w:r>
        <w:t>риск</w:t>
      </w:r>
      <w:r>
        <w:rPr>
          <w:spacing w:val="-5"/>
        </w:rPr>
        <w:t xml:space="preserve"> </w:t>
      </w:r>
      <w:r>
        <w:t>получения</w:t>
      </w:r>
      <w:r>
        <w:rPr>
          <w:spacing w:val="-4"/>
        </w:rPr>
        <w:t xml:space="preserve"> </w:t>
      </w:r>
      <w:r>
        <w:t>травмы</w:t>
      </w:r>
      <w:r>
        <w:rPr>
          <w:spacing w:val="-6"/>
        </w:rPr>
        <w:t xml:space="preserve"> </w:t>
      </w:r>
      <w:r>
        <w:t>в</w:t>
      </w:r>
      <w:r>
        <w:rPr>
          <w:spacing w:val="-6"/>
        </w:rPr>
        <w:t xml:space="preserve"> </w:t>
      </w:r>
      <w:r>
        <w:t>случае</w:t>
      </w:r>
      <w:r>
        <w:rPr>
          <w:spacing w:val="-5"/>
        </w:rPr>
        <w:t xml:space="preserve"> </w:t>
      </w:r>
      <w:r>
        <w:t>попадания</w:t>
      </w:r>
      <w:r>
        <w:rPr>
          <w:spacing w:val="-8"/>
        </w:rPr>
        <w:t xml:space="preserve"> </w:t>
      </w:r>
      <w:r>
        <w:t>в</w:t>
      </w:r>
      <w:r>
        <w:rPr>
          <w:spacing w:val="-3"/>
        </w:rPr>
        <w:t xml:space="preserve"> </w:t>
      </w:r>
      <w:r>
        <w:t xml:space="preserve">толпу, </w:t>
      </w:r>
      <w:r>
        <w:rPr>
          <w:spacing w:val="-2"/>
        </w:rPr>
        <w:t>давку;</w:t>
      </w:r>
    </w:p>
    <w:p w:rsidR="00DE4242" w:rsidRDefault="00DD402F">
      <w:pPr>
        <w:pStyle w:val="a3"/>
        <w:spacing w:line="242" w:lineRule="auto"/>
        <w:ind w:right="654" w:firstLine="0"/>
      </w:pPr>
      <w:r>
        <w:t>оценивать</w:t>
      </w:r>
      <w:r>
        <w:rPr>
          <w:spacing w:val="-7"/>
        </w:rPr>
        <w:t xml:space="preserve"> </w:t>
      </w:r>
      <w:r>
        <w:t>риски</w:t>
      </w:r>
      <w:r>
        <w:rPr>
          <w:spacing w:val="-8"/>
        </w:rPr>
        <w:t xml:space="preserve"> </w:t>
      </w:r>
      <w:r>
        <w:t>возникновения</w:t>
      </w:r>
      <w:r>
        <w:rPr>
          <w:spacing w:val="-4"/>
        </w:rPr>
        <w:t xml:space="preserve"> </w:t>
      </w:r>
      <w:r>
        <w:t>ситуаций</w:t>
      </w:r>
      <w:r>
        <w:rPr>
          <w:spacing w:val="-3"/>
        </w:rPr>
        <w:t xml:space="preserve"> </w:t>
      </w:r>
      <w:r>
        <w:t>криминогенного</w:t>
      </w:r>
      <w:r>
        <w:rPr>
          <w:spacing w:val="-1"/>
        </w:rPr>
        <w:t xml:space="preserve"> </w:t>
      </w:r>
      <w:r>
        <w:t>характера</w:t>
      </w:r>
      <w:r>
        <w:rPr>
          <w:spacing w:val="-5"/>
        </w:rPr>
        <w:t xml:space="preserve"> </w:t>
      </w:r>
      <w:r>
        <w:t>в</w:t>
      </w:r>
      <w:r>
        <w:rPr>
          <w:spacing w:val="-7"/>
        </w:rPr>
        <w:t xml:space="preserve"> </w:t>
      </w:r>
      <w:r>
        <w:t>общественных</w:t>
      </w:r>
      <w:r>
        <w:rPr>
          <w:spacing w:val="-9"/>
        </w:rPr>
        <w:t xml:space="preserve"> </w:t>
      </w:r>
      <w:r>
        <w:t>местах; иметь навыки безопасного поведения при проявлении агрессии;</w:t>
      </w:r>
    </w:p>
    <w:p w:rsidR="00DE4242" w:rsidRDefault="00DD402F">
      <w:pPr>
        <w:pStyle w:val="a3"/>
        <w:tabs>
          <w:tab w:val="left" w:pos="5240"/>
          <w:tab w:val="left" w:pos="9499"/>
        </w:tabs>
        <w:spacing w:line="242" w:lineRule="auto"/>
        <w:ind w:left="996" w:right="428" w:firstLine="0"/>
      </w:pPr>
      <w:r>
        <w:t>иметь представление о безопасном</w:t>
      </w:r>
      <w:r>
        <w:tab/>
        <w:t>поведении</w:t>
      </w:r>
      <w:r>
        <w:rPr>
          <w:spacing w:val="80"/>
        </w:rPr>
        <w:t xml:space="preserve">  </w:t>
      </w:r>
      <w:r>
        <w:t>для</w:t>
      </w:r>
      <w:r>
        <w:rPr>
          <w:spacing w:val="80"/>
        </w:rPr>
        <w:t xml:space="preserve">  </w:t>
      </w:r>
      <w:r>
        <w:t>снижения</w:t>
      </w:r>
      <w:r>
        <w:tab/>
      </w:r>
      <w:r>
        <w:rPr>
          <w:spacing w:val="-2"/>
        </w:rPr>
        <w:t xml:space="preserve">рисков </w:t>
      </w:r>
      <w:r>
        <w:t>криминогенного характера;</w:t>
      </w:r>
    </w:p>
    <w:p w:rsidR="00DE4242" w:rsidRDefault="00DD402F">
      <w:pPr>
        <w:pStyle w:val="a3"/>
        <w:spacing w:line="271" w:lineRule="exact"/>
        <w:ind w:firstLine="0"/>
      </w:pPr>
      <w:r>
        <w:t>оценивать</w:t>
      </w:r>
      <w:r>
        <w:rPr>
          <w:spacing w:val="-7"/>
        </w:rPr>
        <w:t xml:space="preserve"> </w:t>
      </w:r>
      <w:r>
        <w:t>риски</w:t>
      </w:r>
      <w:r>
        <w:rPr>
          <w:spacing w:val="-1"/>
        </w:rPr>
        <w:t xml:space="preserve"> </w:t>
      </w:r>
      <w:r>
        <w:t>потеряться</w:t>
      </w:r>
      <w:r>
        <w:rPr>
          <w:spacing w:val="-2"/>
        </w:rPr>
        <w:t xml:space="preserve"> </w:t>
      </w:r>
      <w:r>
        <w:t>в</w:t>
      </w:r>
      <w:r>
        <w:rPr>
          <w:spacing w:val="-10"/>
        </w:rPr>
        <w:t xml:space="preserve"> </w:t>
      </w:r>
      <w:r>
        <w:t>общественном</w:t>
      </w:r>
      <w:r>
        <w:rPr>
          <w:spacing w:val="-4"/>
        </w:rPr>
        <w:t xml:space="preserve"> </w:t>
      </w:r>
      <w:r>
        <w:rPr>
          <w:spacing w:val="-2"/>
        </w:rPr>
        <w:t>месте;</w:t>
      </w:r>
    </w:p>
    <w:p w:rsidR="00DE4242" w:rsidRDefault="00DD402F">
      <w:pPr>
        <w:pStyle w:val="a3"/>
        <w:spacing w:line="237" w:lineRule="auto"/>
        <w:ind w:right="3853" w:firstLine="0"/>
      </w:pPr>
      <w:r>
        <w:t>знать порядок действий в случаях, когда потерялся человек; знать</w:t>
      </w:r>
      <w:r>
        <w:rPr>
          <w:spacing w:val="-4"/>
        </w:rPr>
        <w:t xml:space="preserve"> </w:t>
      </w:r>
      <w:r>
        <w:t>правила</w:t>
      </w:r>
      <w:r>
        <w:rPr>
          <w:spacing w:val="-3"/>
        </w:rPr>
        <w:t xml:space="preserve"> </w:t>
      </w:r>
      <w:r>
        <w:t>пожарной</w:t>
      </w:r>
      <w:r>
        <w:rPr>
          <w:spacing w:val="-6"/>
        </w:rPr>
        <w:t xml:space="preserve"> </w:t>
      </w:r>
      <w:r>
        <w:t>безопасности</w:t>
      </w:r>
      <w:r>
        <w:rPr>
          <w:spacing w:val="-5"/>
        </w:rPr>
        <w:t xml:space="preserve"> </w:t>
      </w:r>
      <w:r>
        <w:t>в</w:t>
      </w:r>
      <w:r>
        <w:rPr>
          <w:spacing w:val="-5"/>
        </w:rPr>
        <w:t xml:space="preserve"> </w:t>
      </w:r>
      <w:r>
        <w:t>общественных</w:t>
      </w:r>
      <w:r>
        <w:rPr>
          <w:spacing w:val="-6"/>
        </w:rPr>
        <w:t xml:space="preserve"> </w:t>
      </w:r>
      <w:r>
        <w:rPr>
          <w:spacing w:val="-2"/>
        </w:rPr>
        <w:t>местах;</w:t>
      </w:r>
    </w:p>
    <w:p w:rsidR="00DE4242" w:rsidRDefault="00DD402F">
      <w:pPr>
        <w:pStyle w:val="a3"/>
        <w:ind w:left="996" w:right="428" w:firstLine="0"/>
      </w:pPr>
      <w:r>
        <w:t>понимать</w:t>
      </w:r>
      <w:r>
        <w:rPr>
          <w:spacing w:val="-6"/>
        </w:rPr>
        <w:t xml:space="preserve"> </w:t>
      </w:r>
      <w:r>
        <w:t>особенностиповедения</w:t>
      </w:r>
      <w:r>
        <w:rPr>
          <w:spacing w:val="-3"/>
        </w:rPr>
        <w:t xml:space="preserve"> </w:t>
      </w:r>
      <w:r>
        <w:t>при</w:t>
      </w:r>
      <w:r>
        <w:rPr>
          <w:spacing w:val="-2"/>
        </w:rPr>
        <w:t xml:space="preserve"> </w:t>
      </w:r>
      <w:r>
        <w:t>угрозе пожара и</w:t>
      </w:r>
      <w:r>
        <w:rPr>
          <w:spacing w:val="-2"/>
        </w:rPr>
        <w:t xml:space="preserve"> </w:t>
      </w:r>
      <w:r>
        <w:t>пожаревобщественных</w:t>
      </w:r>
      <w:r>
        <w:rPr>
          <w:spacing w:val="40"/>
        </w:rPr>
        <w:t xml:space="preserve">  </w:t>
      </w:r>
      <w:r>
        <w:t>местах разного типа;</w:t>
      </w:r>
    </w:p>
    <w:p w:rsidR="00DE4242" w:rsidRDefault="00DD402F">
      <w:pPr>
        <w:pStyle w:val="a3"/>
        <w:spacing w:line="237" w:lineRule="auto"/>
        <w:ind w:right="440" w:firstLine="0"/>
      </w:pPr>
      <w:r>
        <w:t xml:space="preserve">знать правила поведения при угрозе обрушения или обрушении зданий илиотдельных </w:t>
      </w:r>
      <w:r>
        <w:rPr>
          <w:spacing w:val="-2"/>
        </w:rPr>
        <w:t>конструкций;</w:t>
      </w:r>
    </w:p>
    <w:p w:rsidR="00DE4242" w:rsidRDefault="00DE4242">
      <w:pPr>
        <w:pStyle w:val="a3"/>
        <w:spacing w:line="237" w:lineRule="auto"/>
        <w:sectPr w:rsidR="00DE4242">
          <w:pgSz w:w="11910" w:h="16390"/>
          <w:pgMar w:top="640" w:right="283" w:bottom="1160" w:left="992" w:header="0" w:footer="931" w:gutter="0"/>
          <w:cols w:space="720"/>
        </w:sectPr>
      </w:pPr>
    </w:p>
    <w:p w:rsidR="00DE4242" w:rsidRDefault="00DD402F">
      <w:pPr>
        <w:pStyle w:val="a3"/>
        <w:spacing w:before="72" w:line="237" w:lineRule="auto"/>
        <w:ind w:left="996" w:right="444" w:firstLine="0"/>
        <w:jc w:val="left"/>
      </w:pPr>
      <w:r>
        <w:lastRenderedPageBreak/>
        <w:t>иметь представление о</w:t>
      </w:r>
      <w:r>
        <w:rPr>
          <w:spacing w:val="31"/>
        </w:rPr>
        <w:t xml:space="preserve"> </w:t>
      </w:r>
      <w:r>
        <w:t>правилах поведения при</w:t>
      </w:r>
      <w:r>
        <w:rPr>
          <w:spacing w:val="32"/>
        </w:rPr>
        <w:t xml:space="preserve"> </w:t>
      </w:r>
      <w:r>
        <w:t>угрозе или в случаетеррористического акта в общественном месте.</w:t>
      </w:r>
    </w:p>
    <w:p w:rsidR="00DE4242" w:rsidRDefault="00DD402F" w:rsidP="00742382">
      <w:pPr>
        <w:pStyle w:val="a4"/>
        <w:numPr>
          <w:ilvl w:val="3"/>
          <w:numId w:val="24"/>
        </w:numPr>
        <w:tabs>
          <w:tab w:val="left" w:pos="1701"/>
        </w:tabs>
        <w:spacing w:before="5" w:line="237" w:lineRule="auto"/>
        <w:ind w:right="2233" w:firstLine="0"/>
        <w:rPr>
          <w:sz w:val="24"/>
        </w:rPr>
      </w:pPr>
      <w:r>
        <w:rPr>
          <w:sz w:val="24"/>
        </w:rPr>
        <w:t>Предметные</w:t>
      </w:r>
      <w:r>
        <w:rPr>
          <w:spacing w:val="-4"/>
          <w:sz w:val="24"/>
        </w:rPr>
        <w:t xml:space="preserve"> </w:t>
      </w:r>
      <w:r>
        <w:rPr>
          <w:sz w:val="24"/>
        </w:rPr>
        <w:t>результаты</w:t>
      </w:r>
      <w:r>
        <w:rPr>
          <w:spacing w:val="-1"/>
          <w:sz w:val="24"/>
        </w:rPr>
        <w:t xml:space="preserve"> </w:t>
      </w:r>
      <w:r>
        <w:rPr>
          <w:sz w:val="24"/>
        </w:rPr>
        <w:t>по</w:t>
      </w:r>
      <w:r>
        <w:rPr>
          <w:spacing w:val="-3"/>
          <w:sz w:val="24"/>
        </w:rPr>
        <w:t xml:space="preserve"> </w:t>
      </w:r>
      <w:r>
        <w:rPr>
          <w:sz w:val="24"/>
        </w:rPr>
        <w:t>модулю</w:t>
      </w:r>
      <w:r>
        <w:rPr>
          <w:spacing w:val="-5"/>
          <w:sz w:val="24"/>
        </w:rPr>
        <w:t xml:space="preserve"> </w:t>
      </w:r>
      <w:r>
        <w:rPr>
          <w:sz w:val="24"/>
        </w:rPr>
        <w:t>N</w:t>
      </w:r>
      <w:r>
        <w:rPr>
          <w:spacing w:val="-4"/>
          <w:sz w:val="24"/>
        </w:rPr>
        <w:t xml:space="preserve"> </w:t>
      </w:r>
      <w:r>
        <w:rPr>
          <w:sz w:val="24"/>
        </w:rPr>
        <w:t>7</w:t>
      </w:r>
      <w:r>
        <w:rPr>
          <w:spacing w:val="-3"/>
          <w:sz w:val="24"/>
        </w:rPr>
        <w:t xml:space="preserve"> </w:t>
      </w:r>
      <w:r>
        <w:rPr>
          <w:sz w:val="24"/>
        </w:rPr>
        <w:t>«Безопасность</w:t>
      </w:r>
      <w:r>
        <w:rPr>
          <w:spacing w:val="-6"/>
          <w:sz w:val="24"/>
        </w:rPr>
        <w:t xml:space="preserve"> </w:t>
      </w:r>
      <w:r>
        <w:rPr>
          <w:sz w:val="24"/>
        </w:rPr>
        <w:t>в</w:t>
      </w:r>
      <w:r>
        <w:rPr>
          <w:spacing w:val="-6"/>
          <w:sz w:val="24"/>
        </w:rPr>
        <w:t xml:space="preserve"> </w:t>
      </w:r>
      <w:r>
        <w:rPr>
          <w:sz w:val="24"/>
        </w:rPr>
        <w:t>природ- ной среде»:</w:t>
      </w:r>
    </w:p>
    <w:p w:rsidR="00DE4242" w:rsidRDefault="00DD402F">
      <w:pPr>
        <w:pStyle w:val="a3"/>
        <w:spacing w:before="4" w:line="275" w:lineRule="exact"/>
        <w:ind w:firstLine="0"/>
        <w:jc w:val="left"/>
      </w:pPr>
      <w:r>
        <w:t>выделять</w:t>
      </w:r>
      <w:r>
        <w:rPr>
          <w:spacing w:val="-4"/>
        </w:rPr>
        <w:t xml:space="preserve"> </w:t>
      </w:r>
      <w:r>
        <w:t>и</w:t>
      </w:r>
      <w:r>
        <w:rPr>
          <w:spacing w:val="-5"/>
        </w:rPr>
        <w:t xml:space="preserve"> </w:t>
      </w:r>
      <w:r>
        <w:t>классифицировать</w:t>
      </w:r>
      <w:r>
        <w:rPr>
          <w:spacing w:val="-4"/>
        </w:rPr>
        <w:t xml:space="preserve"> </w:t>
      </w:r>
      <w:r>
        <w:t>источники</w:t>
      </w:r>
      <w:r>
        <w:rPr>
          <w:spacing w:val="-9"/>
        </w:rPr>
        <w:t xml:space="preserve"> </w:t>
      </w:r>
      <w:r>
        <w:t>опасности</w:t>
      </w:r>
      <w:r>
        <w:rPr>
          <w:spacing w:val="-4"/>
        </w:rPr>
        <w:t xml:space="preserve"> </w:t>
      </w:r>
      <w:r>
        <w:t>в</w:t>
      </w:r>
      <w:r>
        <w:rPr>
          <w:spacing w:val="-5"/>
        </w:rPr>
        <w:t xml:space="preserve"> </w:t>
      </w:r>
      <w:r>
        <w:t>природной</w:t>
      </w:r>
      <w:r>
        <w:rPr>
          <w:spacing w:val="-4"/>
        </w:rPr>
        <w:t xml:space="preserve"> </w:t>
      </w:r>
      <w:r>
        <w:rPr>
          <w:spacing w:val="-2"/>
        </w:rPr>
        <w:t>среде;</w:t>
      </w:r>
    </w:p>
    <w:p w:rsidR="00DE4242" w:rsidRDefault="00DD402F">
      <w:pPr>
        <w:pStyle w:val="a3"/>
        <w:spacing w:line="242" w:lineRule="auto"/>
        <w:ind w:right="444" w:firstLine="0"/>
        <w:jc w:val="left"/>
      </w:pPr>
      <w:r>
        <w:t>знать особенности</w:t>
      </w:r>
      <w:r>
        <w:rPr>
          <w:spacing w:val="28"/>
        </w:rPr>
        <w:t xml:space="preserve"> </w:t>
      </w:r>
      <w:r>
        <w:t>безопасного</w:t>
      </w:r>
      <w:r>
        <w:rPr>
          <w:spacing w:val="32"/>
        </w:rPr>
        <w:t xml:space="preserve"> </w:t>
      </w:r>
      <w:r>
        <w:t>поведения при нахождении</w:t>
      </w:r>
      <w:r>
        <w:rPr>
          <w:spacing w:val="28"/>
        </w:rPr>
        <w:t xml:space="preserve"> </w:t>
      </w:r>
      <w:r>
        <w:t>в природной</w:t>
      </w:r>
      <w:r>
        <w:rPr>
          <w:spacing w:val="28"/>
        </w:rPr>
        <w:t xml:space="preserve"> </w:t>
      </w:r>
      <w:r>
        <w:t>среде,</w:t>
      </w:r>
      <w:r>
        <w:rPr>
          <w:spacing w:val="30"/>
        </w:rPr>
        <w:t xml:space="preserve"> </w:t>
      </w:r>
      <w:r>
        <w:t>в</w:t>
      </w:r>
      <w:r>
        <w:rPr>
          <w:spacing w:val="29"/>
        </w:rPr>
        <w:t xml:space="preserve"> </w:t>
      </w:r>
      <w:r>
        <w:t>том числе в лесу, на водоемах, в горах;</w:t>
      </w:r>
    </w:p>
    <w:p w:rsidR="00DE4242" w:rsidRDefault="00DD402F">
      <w:pPr>
        <w:pStyle w:val="a3"/>
        <w:spacing w:line="242" w:lineRule="auto"/>
        <w:ind w:firstLine="0"/>
        <w:jc w:val="left"/>
      </w:pPr>
      <w:r>
        <w:t>иметь</w:t>
      </w:r>
      <w:r>
        <w:rPr>
          <w:spacing w:val="80"/>
        </w:rPr>
        <w:t xml:space="preserve"> </w:t>
      </w:r>
      <w:r>
        <w:t>представление</w:t>
      </w:r>
      <w:r>
        <w:rPr>
          <w:spacing w:val="80"/>
        </w:rPr>
        <w:t xml:space="preserve"> </w:t>
      </w:r>
      <w:r>
        <w:t>о</w:t>
      </w:r>
      <w:r>
        <w:rPr>
          <w:spacing w:val="80"/>
          <w:w w:val="150"/>
        </w:rPr>
        <w:t xml:space="preserve"> </w:t>
      </w:r>
      <w:r>
        <w:t>способах</w:t>
      </w:r>
      <w:r>
        <w:rPr>
          <w:spacing w:val="80"/>
        </w:rPr>
        <w:t xml:space="preserve"> </w:t>
      </w:r>
      <w:r>
        <w:t>ориентирования</w:t>
      </w:r>
      <w:r>
        <w:rPr>
          <w:spacing w:val="80"/>
        </w:rPr>
        <w:t xml:space="preserve"> </w:t>
      </w:r>
      <w:r>
        <w:t>на</w:t>
      </w:r>
      <w:r>
        <w:rPr>
          <w:spacing w:val="80"/>
        </w:rPr>
        <w:t xml:space="preserve"> </w:t>
      </w:r>
      <w:r>
        <w:t>местности;</w:t>
      </w:r>
      <w:r>
        <w:rPr>
          <w:spacing w:val="80"/>
        </w:rPr>
        <w:t xml:space="preserve"> </w:t>
      </w:r>
      <w:r>
        <w:t>знать</w:t>
      </w:r>
      <w:r>
        <w:rPr>
          <w:spacing w:val="80"/>
        </w:rPr>
        <w:t xml:space="preserve"> </w:t>
      </w:r>
      <w:r>
        <w:t>разные</w:t>
      </w:r>
      <w:r>
        <w:rPr>
          <w:spacing w:val="80"/>
          <w:w w:val="150"/>
        </w:rPr>
        <w:t xml:space="preserve"> </w:t>
      </w:r>
      <w:r>
        <w:t>способы</w:t>
      </w:r>
      <w:r>
        <w:rPr>
          <w:spacing w:val="40"/>
        </w:rPr>
        <w:t xml:space="preserve"> </w:t>
      </w:r>
      <w:r>
        <w:t>ориентирования, сравнивать их особенности, выделять преимущества и недостатки;</w:t>
      </w:r>
    </w:p>
    <w:p w:rsidR="00DE4242" w:rsidRDefault="00DD402F">
      <w:pPr>
        <w:pStyle w:val="a3"/>
        <w:spacing w:line="242" w:lineRule="auto"/>
        <w:ind w:right="444" w:firstLine="0"/>
        <w:jc w:val="left"/>
      </w:pPr>
      <w:r>
        <w:t>знать</w:t>
      </w:r>
      <w:r>
        <w:rPr>
          <w:spacing w:val="-3"/>
        </w:rPr>
        <w:t xml:space="preserve"> </w:t>
      </w:r>
      <w:r>
        <w:t>правила</w:t>
      </w:r>
      <w:r>
        <w:rPr>
          <w:spacing w:val="-5"/>
        </w:rPr>
        <w:t xml:space="preserve"> </w:t>
      </w:r>
      <w:r>
        <w:t>безопасного</w:t>
      </w:r>
      <w:r>
        <w:rPr>
          <w:spacing w:val="-4"/>
        </w:rPr>
        <w:t xml:space="preserve"> </w:t>
      </w:r>
      <w:r>
        <w:t>поведения,</w:t>
      </w:r>
      <w:r>
        <w:rPr>
          <w:spacing w:val="-7"/>
        </w:rPr>
        <w:t xml:space="preserve"> </w:t>
      </w:r>
      <w:r>
        <w:t>минимизирующие</w:t>
      </w:r>
      <w:r>
        <w:rPr>
          <w:spacing w:val="-5"/>
        </w:rPr>
        <w:t xml:space="preserve"> </w:t>
      </w:r>
      <w:r>
        <w:t>риски</w:t>
      </w:r>
      <w:r>
        <w:rPr>
          <w:spacing w:val="-3"/>
        </w:rPr>
        <w:t xml:space="preserve"> </w:t>
      </w:r>
      <w:r>
        <w:t>потеряться</w:t>
      </w:r>
      <w:r>
        <w:rPr>
          <w:spacing w:val="-8"/>
        </w:rPr>
        <w:t xml:space="preserve"> </w:t>
      </w:r>
      <w:r>
        <w:t>в</w:t>
      </w:r>
      <w:r>
        <w:rPr>
          <w:spacing w:val="-7"/>
        </w:rPr>
        <w:t xml:space="preserve"> </w:t>
      </w:r>
      <w:r>
        <w:t>природной</w:t>
      </w:r>
      <w:r>
        <w:rPr>
          <w:spacing w:val="-3"/>
        </w:rPr>
        <w:t xml:space="preserve"> </w:t>
      </w:r>
      <w:r>
        <w:t>среде; знать о порядке действий, если человек потерялся в природной среде;</w:t>
      </w:r>
    </w:p>
    <w:p w:rsidR="00DE4242" w:rsidRDefault="00DD402F">
      <w:pPr>
        <w:pStyle w:val="a3"/>
        <w:spacing w:line="242" w:lineRule="auto"/>
        <w:ind w:left="996" w:firstLine="0"/>
        <w:jc w:val="left"/>
      </w:pPr>
      <w:r>
        <w:t>иметь представление об основных источниках опасности при автономном нахождении в природной среде, способах подачи сигнала о помощи;</w:t>
      </w:r>
    </w:p>
    <w:p w:rsidR="00DE4242" w:rsidRDefault="00DD402F">
      <w:pPr>
        <w:pStyle w:val="a3"/>
        <w:ind w:right="430" w:firstLine="0"/>
      </w:pPr>
      <w:r>
        <w:t xml:space="preserve">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w:t>
      </w:r>
      <w:r>
        <w:rPr>
          <w:spacing w:val="-2"/>
        </w:rPr>
        <w:t>животными;</w:t>
      </w:r>
    </w:p>
    <w:p w:rsidR="00DE4242" w:rsidRDefault="00DD402F">
      <w:pPr>
        <w:pStyle w:val="a3"/>
        <w:spacing w:line="237" w:lineRule="auto"/>
        <w:ind w:right="438" w:firstLine="0"/>
      </w:pPr>
      <w:r>
        <w:t>иметь навыки первой помощи при перегреве, переохлаждении, отморожении, навыки транспортировки пострадавших;</w:t>
      </w:r>
    </w:p>
    <w:p w:rsidR="00DE4242" w:rsidRDefault="00DD402F">
      <w:pPr>
        <w:pStyle w:val="a3"/>
        <w:spacing w:line="275" w:lineRule="exact"/>
        <w:ind w:firstLine="0"/>
      </w:pPr>
      <w:r>
        <w:t>называть</w:t>
      </w:r>
      <w:r>
        <w:rPr>
          <w:spacing w:val="-5"/>
        </w:rPr>
        <w:t xml:space="preserve"> </w:t>
      </w:r>
      <w:r>
        <w:t>и</w:t>
      </w:r>
      <w:r>
        <w:rPr>
          <w:spacing w:val="-5"/>
        </w:rPr>
        <w:t xml:space="preserve"> </w:t>
      </w:r>
      <w:r>
        <w:t>характеризовать</w:t>
      </w:r>
      <w:r>
        <w:rPr>
          <w:spacing w:val="-5"/>
        </w:rPr>
        <w:t xml:space="preserve"> </w:t>
      </w:r>
      <w:r>
        <w:t>природные</w:t>
      </w:r>
      <w:r>
        <w:rPr>
          <w:spacing w:val="-2"/>
        </w:rPr>
        <w:t xml:space="preserve"> </w:t>
      </w:r>
      <w:r>
        <w:t>чрезвычайные</w:t>
      </w:r>
      <w:r>
        <w:rPr>
          <w:spacing w:val="-2"/>
        </w:rPr>
        <w:t xml:space="preserve"> ситуации;</w:t>
      </w:r>
    </w:p>
    <w:p w:rsidR="00DE4242" w:rsidRDefault="00DD402F">
      <w:pPr>
        <w:pStyle w:val="a3"/>
        <w:ind w:right="442" w:firstLine="0"/>
      </w:pPr>
      <w:r>
        <w:t xml:space="preserve">выделять наиболее характерные риски для своего региона с учетом географических, климатических особенностей, традиций ведения хозяйственной деятельности, отдыха на </w:t>
      </w:r>
      <w:r>
        <w:rPr>
          <w:spacing w:val="-2"/>
        </w:rPr>
        <w:t>природе;</w:t>
      </w:r>
    </w:p>
    <w:p w:rsidR="00DE4242" w:rsidRDefault="00DD402F">
      <w:pPr>
        <w:pStyle w:val="a3"/>
        <w:ind w:right="428" w:firstLine="0"/>
      </w:pPr>
      <w:r>
        <w:t xml:space="preserve">раскрывать применение принципов безопасного поведения (предвидеть опасность; по возможности избежать ее; при необходимости действовать) для природных чрезвычайных </w:t>
      </w:r>
      <w:r>
        <w:rPr>
          <w:spacing w:val="-2"/>
        </w:rPr>
        <w:t>ситуаций;</w:t>
      </w:r>
    </w:p>
    <w:p w:rsidR="00DE4242" w:rsidRDefault="00DD402F">
      <w:pPr>
        <w:pStyle w:val="a3"/>
        <w:spacing w:line="274" w:lineRule="exact"/>
        <w:ind w:firstLine="0"/>
      </w:pPr>
      <w:r>
        <w:t>указывать</w:t>
      </w:r>
      <w:r>
        <w:rPr>
          <w:spacing w:val="-6"/>
        </w:rPr>
        <w:t xml:space="preserve"> </w:t>
      </w:r>
      <w:r>
        <w:t>причины</w:t>
      </w:r>
      <w:r>
        <w:rPr>
          <w:spacing w:val="-3"/>
        </w:rPr>
        <w:t xml:space="preserve"> </w:t>
      </w:r>
      <w:r>
        <w:t>и</w:t>
      </w:r>
      <w:r>
        <w:rPr>
          <w:spacing w:val="-8"/>
        </w:rPr>
        <w:t xml:space="preserve"> </w:t>
      </w:r>
      <w:r>
        <w:t>признаки</w:t>
      </w:r>
      <w:r>
        <w:rPr>
          <w:spacing w:val="-3"/>
        </w:rPr>
        <w:t xml:space="preserve"> </w:t>
      </w:r>
      <w:r>
        <w:t>возникновения</w:t>
      </w:r>
      <w:r>
        <w:rPr>
          <w:spacing w:val="-9"/>
        </w:rPr>
        <w:t xml:space="preserve"> </w:t>
      </w:r>
      <w:r>
        <w:t>природных</w:t>
      </w:r>
      <w:r>
        <w:rPr>
          <w:spacing w:val="-8"/>
        </w:rPr>
        <w:t xml:space="preserve"> </w:t>
      </w:r>
      <w:r>
        <w:rPr>
          <w:spacing w:val="-2"/>
        </w:rPr>
        <w:t>пожаров;</w:t>
      </w:r>
    </w:p>
    <w:p w:rsidR="00DE4242" w:rsidRDefault="00DD402F">
      <w:pPr>
        <w:pStyle w:val="a3"/>
        <w:spacing w:line="275" w:lineRule="exact"/>
        <w:ind w:firstLine="0"/>
      </w:pPr>
      <w:r>
        <w:t>понимать</w:t>
      </w:r>
      <w:r>
        <w:rPr>
          <w:spacing w:val="-8"/>
        </w:rPr>
        <w:t xml:space="preserve"> </w:t>
      </w:r>
      <w:r>
        <w:t>влияние</w:t>
      </w:r>
      <w:r>
        <w:rPr>
          <w:spacing w:val="-8"/>
        </w:rPr>
        <w:t xml:space="preserve"> </w:t>
      </w:r>
      <w:r>
        <w:t>поведения</w:t>
      </w:r>
      <w:r>
        <w:rPr>
          <w:spacing w:val="-3"/>
        </w:rPr>
        <w:t xml:space="preserve"> </w:t>
      </w:r>
      <w:r>
        <w:t>человека</w:t>
      </w:r>
      <w:r>
        <w:rPr>
          <w:spacing w:val="-3"/>
        </w:rPr>
        <w:t xml:space="preserve"> </w:t>
      </w:r>
      <w:r>
        <w:t>на</w:t>
      </w:r>
      <w:r>
        <w:rPr>
          <w:spacing w:val="-8"/>
        </w:rPr>
        <w:t xml:space="preserve"> </w:t>
      </w:r>
      <w:r>
        <w:t>риски</w:t>
      </w:r>
      <w:r>
        <w:rPr>
          <w:spacing w:val="-2"/>
        </w:rPr>
        <w:t xml:space="preserve"> </w:t>
      </w:r>
      <w:r>
        <w:t>возникновения</w:t>
      </w:r>
      <w:r>
        <w:rPr>
          <w:spacing w:val="-2"/>
        </w:rPr>
        <w:t xml:space="preserve"> </w:t>
      </w:r>
      <w:r>
        <w:t>природных</w:t>
      </w:r>
      <w:r>
        <w:rPr>
          <w:spacing w:val="-7"/>
        </w:rPr>
        <w:t xml:space="preserve"> </w:t>
      </w:r>
      <w:r>
        <w:rPr>
          <w:spacing w:val="-2"/>
        </w:rPr>
        <w:t>пожаров;</w:t>
      </w:r>
    </w:p>
    <w:p w:rsidR="00DE4242" w:rsidRDefault="00DD402F">
      <w:pPr>
        <w:pStyle w:val="a3"/>
        <w:tabs>
          <w:tab w:val="left" w:pos="1416"/>
          <w:tab w:val="left" w:pos="1747"/>
          <w:tab w:val="left" w:pos="3622"/>
          <w:tab w:val="left" w:pos="4960"/>
          <w:tab w:val="left" w:pos="6629"/>
          <w:tab w:val="left" w:pos="7837"/>
        </w:tabs>
        <w:ind w:right="445" w:firstLine="0"/>
        <w:jc w:val="left"/>
      </w:pPr>
      <w:r>
        <w:t xml:space="preserve">иметь представление о безопасных действиях при угрозе и возникновении природного пожара; </w:t>
      </w:r>
      <w:r>
        <w:rPr>
          <w:spacing w:val="-2"/>
        </w:rPr>
        <w:t>называть</w:t>
      </w:r>
      <w:r>
        <w:tab/>
      </w:r>
      <w:r>
        <w:rPr>
          <w:spacing w:val="-10"/>
        </w:rPr>
        <w:t>и</w:t>
      </w:r>
      <w:r>
        <w:tab/>
      </w:r>
      <w:r>
        <w:rPr>
          <w:spacing w:val="-2"/>
        </w:rPr>
        <w:t>характеризовать</w:t>
      </w:r>
      <w:r>
        <w:tab/>
      </w:r>
      <w:r>
        <w:rPr>
          <w:spacing w:val="-2"/>
        </w:rPr>
        <w:t>природные</w:t>
      </w:r>
      <w:r>
        <w:tab/>
      </w:r>
      <w:r>
        <w:rPr>
          <w:spacing w:val="-2"/>
        </w:rPr>
        <w:t>чрезвычайные</w:t>
      </w:r>
      <w:r>
        <w:tab/>
      </w:r>
      <w:r>
        <w:rPr>
          <w:spacing w:val="-2"/>
        </w:rPr>
        <w:t>ситуации,</w:t>
      </w:r>
      <w:r>
        <w:tab/>
        <w:t>вызванные</w:t>
      </w:r>
      <w:r>
        <w:rPr>
          <w:spacing w:val="80"/>
        </w:rPr>
        <w:t xml:space="preserve"> </w:t>
      </w:r>
      <w:r>
        <w:t>опасными геологическими явлениями и процессами;</w:t>
      </w:r>
    </w:p>
    <w:p w:rsidR="00DE4242" w:rsidRDefault="00DD402F">
      <w:pPr>
        <w:pStyle w:val="a3"/>
        <w:spacing w:line="237" w:lineRule="auto"/>
        <w:ind w:firstLine="0"/>
        <w:jc w:val="left"/>
      </w:pPr>
      <w:r>
        <w:t>раскрывать</w:t>
      </w:r>
      <w:r>
        <w:rPr>
          <w:spacing w:val="-15"/>
        </w:rPr>
        <w:t xml:space="preserve"> </w:t>
      </w:r>
      <w:r>
        <w:t>возможности</w:t>
      </w:r>
      <w:r>
        <w:rPr>
          <w:spacing w:val="-15"/>
        </w:rPr>
        <w:t xml:space="preserve"> </w:t>
      </w:r>
      <w:r>
        <w:t>прогнозирования,</w:t>
      </w:r>
      <w:r>
        <w:rPr>
          <w:spacing w:val="-15"/>
        </w:rPr>
        <w:t xml:space="preserve"> </w:t>
      </w:r>
      <w:r>
        <w:t>предупреждения,</w:t>
      </w:r>
      <w:r>
        <w:rPr>
          <w:spacing w:val="-15"/>
        </w:rPr>
        <w:t xml:space="preserve"> </w:t>
      </w:r>
      <w:r>
        <w:t>смягчения</w:t>
      </w:r>
      <w:r>
        <w:rPr>
          <w:spacing w:val="-15"/>
        </w:rPr>
        <w:t xml:space="preserve"> </w:t>
      </w:r>
      <w:r>
        <w:t>последствий</w:t>
      </w:r>
      <w:r>
        <w:rPr>
          <w:spacing w:val="-15"/>
        </w:rPr>
        <w:t xml:space="preserve"> </w:t>
      </w:r>
      <w:r>
        <w:t>природных чрезвычайных ситуаций, вызванных опасными геологическими явлениями и процессами;</w:t>
      </w:r>
    </w:p>
    <w:p w:rsidR="00DE4242" w:rsidRDefault="00DD402F">
      <w:pPr>
        <w:pStyle w:val="a3"/>
        <w:spacing w:line="237" w:lineRule="auto"/>
        <w:ind w:firstLine="0"/>
        <w:jc w:val="left"/>
      </w:pPr>
      <w:r>
        <w:t>иметь</w:t>
      </w:r>
      <w:r>
        <w:rPr>
          <w:spacing w:val="80"/>
        </w:rPr>
        <w:t xml:space="preserve"> </w:t>
      </w:r>
      <w:r>
        <w:t>представление</w:t>
      </w:r>
      <w:r>
        <w:rPr>
          <w:spacing w:val="80"/>
        </w:rPr>
        <w:t xml:space="preserve"> </w:t>
      </w:r>
      <w:r>
        <w:t>о</w:t>
      </w:r>
      <w:r>
        <w:rPr>
          <w:spacing w:val="80"/>
        </w:rPr>
        <w:t xml:space="preserve"> </w:t>
      </w:r>
      <w:r>
        <w:t>правилах</w:t>
      </w:r>
      <w:r>
        <w:rPr>
          <w:spacing w:val="80"/>
        </w:rPr>
        <w:t xml:space="preserve"> </w:t>
      </w:r>
      <w:r>
        <w:t>безопасного</w:t>
      </w:r>
      <w:r>
        <w:rPr>
          <w:spacing w:val="80"/>
        </w:rPr>
        <w:t xml:space="preserve"> </w:t>
      </w:r>
      <w:r>
        <w:t>поведения</w:t>
      </w:r>
      <w:r>
        <w:rPr>
          <w:spacing w:val="80"/>
        </w:rPr>
        <w:t xml:space="preserve"> </w:t>
      </w:r>
      <w:r>
        <w:t>при</w:t>
      </w:r>
      <w:r>
        <w:rPr>
          <w:spacing w:val="80"/>
        </w:rPr>
        <w:t xml:space="preserve"> </w:t>
      </w:r>
      <w:r>
        <w:t>природных</w:t>
      </w:r>
      <w:r>
        <w:rPr>
          <w:spacing w:val="80"/>
        </w:rPr>
        <w:t xml:space="preserve"> </w:t>
      </w:r>
      <w:r>
        <w:t>чрезвычайных</w:t>
      </w:r>
      <w:r>
        <w:rPr>
          <w:spacing w:val="80"/>
        </w:rPr>
        <w:t xml:space="preserve"> </w:t>
      </w:r>
      <w:r>
        <w:t>ситуациях, вызванных опасными геологическими явлениями и процессами;</w:t>
      </w:r>
    </w:p>
    <w:p w:rsidR="00DE4242" w:rsidRDefault="00DD402F">
      <w:pPr>
        <w:pStyle w:val="a3"/>
        <w:spacing w:before="3"/>
        <w:ind w:right="433" w:firstLine="0"/>
      </w:pPr>
      <w:r>
        <w:t xml:space="preserve">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w:t>
      </w:r>
      <w:r>
        <w:rPr>
          <w:spacing w:val="-2"/>
        </w:rPr>
        <w:t>поведения;</w:t>
      </w:r>
    </w:p>
    <w:p w:rsidR="00DE4242" w:rsidRDefault="00DD402F">
      <w:pPr>
        <w:pStyle w:val="a3"/>
        <w:spacing w:line="242" w:lineRule="auto"/>
        <w:ind w:right="433" w:firstLine="0"/>
      </w:pPr>
      <w:r>
        <w:t>называть и характеризовать природные чрезвычайные ситуации, вызванные опасными гидрологическими явлениями и процессами;</w:t>
      </w:r>
    </w:p>
    <w:p w:rsidR="00DE4242" w:rsidRDefault="00DD402F">
      <w:pPr>
        <w:pStyle w:val="a3"/>
        <w:ind w:right="427" w:firstLine="0"/>
        <w:jc w:val="left"/>
      </w:pPr>
      <w:r>
        <w:t>раскрывать</w:t>
      </w:r>
      <w:r>
        <w:rPr>
          <w:spacing w:val="-15"/>
        </w:rPr>
        <w:t xml:space="preserve"> </w:t>
      </w:r>
      <w:r>
        <w:t>возможности</w:t>
      </w:r>
      <w:r>
        <w:rPr>
          <w:spacing w:val="-15"/>
        </w:rPr>
        <w:t xml:space="preserve"> </w:t>
      </w:r>
      <w:r>
        <w:t>прогнозирования,</w:t>
      </w:r>
      <w:r>
        <w:rPr>
          <w:spacing w:val="-15"/>
        </w:rPr>
        <w:t xml:space="preserve"> </w:t>
      </w:r>
      <w:r>
        <w:t>предупреждения,</w:t>
      </w:r>
      <w:r>
        <w:rPr>
          <w:spacing w:val="-15"/>
        </w:rPr>
        <w:t xml:space="preserve"> </w:t>
      </w:r>
      <w:r>
        <w:t>смягчения</w:t>
      </w:r>
      <w:r>
        <w:rPr>
          <w:spacing w:val="-15"/>
        </w:rPr>
        <w:t xml:space="preserve"> </w:t>
      </w:r>
      <w:r>
        <w:t>последствий</w:t>
      </w:r>
      <w:r>
        <w:rPr>
          <w:spacing w:val="-15"/>
        </w:rPr>
        <w:t xml:space="preserve"> </w:t>
      </w:r>
      <w:r>
        <w:t>природных чрезвычайных ситуаций, вызванных опасными гидрологическими явлениями и процессами; иметь</w:t>
      </w:r>
      <w:r>
        <w:rPr>
          <w:spacing w:val="80"/>
        </w:rPr>
        <w:t xml:space="preserve"> </w:t>
      </w:r>
      <w:r>
        <w:t>представление</w:t>
      </w:r>
      <w:r>
        <w:rPr>
          <w:spacing w:val="80"/>
        </w:rPr>
        <w:t xml:space="preserve"> </w:t>
      </w:r>
      <w:r>
        <w:t>о</w:t>
      </w:r>
      <w:r>
        <w:rPr>
          <w:spacing w:val="80"/>
        </w:rPr>
        <w:t xml:space="preserve"> </w:t>
      </w:r>
      <w:r>
        <w:t>правилах</w:t>
      </w:r>
      <w:r>
        <w:rPr>
          <w:spacing w:val="80"/>
        </w:rPr>
        <w:t xml:space="preserve"> </w:t>
      </w:r>
      <w:r>
        <w:t>безопасного</w:t>
      </w:r>
      <w:r>
        <w:rPr>
          <w:spacing w:val="80"/>
        </w:rPr>
        <w:t xml:space="preserve"> </w:t>
      </w:r>
      <w:r>
        <w:t>поведения</w:t>
      </w:r>
      <w:r>
        <w:rPr>
          <w:spacing w:val="80"/>
        </w:rPr>
        <w:t xml:space="preserve"> </w:t>
      </w:r>
      <w:r>
        <w:t>при</w:t>
      </w:r>
      <w:r>
        <w:rPr>
          <w:spacing w:val="80"/>
        </w:rPr>
        <w:t xml:space="preserve"> </w:t>
      </w:r>
      <w:r>
        <w:t>природных</w:t>
      </w:r>
      <w:r>
        <w:rPr>
          <w:spacing w:val="80"/>
        </w:rPr>
        <w:t xml:space="preserve"> </w:t>
      </w:r>
      <w:r>
        <w:t>чрезвычайных</w:t>
      </w:r>
      <w:r>
        <w:rPr>
          <w:spacing w:val="80"/>
        </w:rPr>
        <w:t xml:space="preserve"> </w:t>
      </w:r>
      <w:r>
        <w:t>ситуациях, вызванных опасными гидрологическими явлениямии процессами;</w:t>
      </w:r>
    </w:p>
    <w:p w:rsidR="00DE4242" w:rsidRDefault="00DD402F">
      <w:pPr>
        <w:pStyle w:val="a3"/>
        <w:ind w:right="433" w:firstLine="0"/>
      </w:pPr>
      <w:r>
        <w:t xml:space="preserve">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w:t>
      </w:r>
      <w:r>
        <w:rPr>
          <w:spacing w:val="-2"/>
        </w:rPr>
        <w:t>поведения;</w:t>
      </w:r>
    </w:p>
    <w:p w:rsidR="00DE4242" w:rsidRDefault="00DD402F">
      <w:pPr>
        <w:pStyle w:val="a3"/>
        <w:spacing w:line="237" w:lineRule="auto"/>
        <w:ind w:right="445" w:firstLine="0"/>
      </w:pPr>
      <w:r>
        <w:t>называть и характеризовать природные чрезвычайные ситуации, вызванные опасными метеорологическими явлениями и процессами;</w:t>
      </w:r>
    </w:p>
    <w:p w:rsidR="00DE4242" w:rsidRDefault="00DD402F">
      <w:pPr>
        <w:pStyle w:val="a3"/>
        <w:spacing w:before="1"/>
        <w:ind w:right="427" w:firstLine="0"/>
        <w:jc w:val="left"/>
      </w:pPr>
      <w:r>
        <w:t>раскрывать</w:t>
      </w:r>
      <w:r>
        <w:rPr>
          <w:spacing w:val="-15"/>
        </w:rPr>
        <w:t xml:space="preserve"> </w:t>
      </w:r>
      <w:r>
        <w:t>возможности</w:t>
      </w:r>
      <w:r>
        <w:rPr>
          <w:spacing w:val="-15"/>
        </w:rPr>
        <w:t xml:space="preserve"> </w:t>
      </w:r>
      <w:r>
        <w:t>прогнозирования,</w:t>
      </w:r>
      <w:r>
        <w:rPr>
          <w:spacing w:val="-15"/>
        </w:rPr>
        <w:t xml:space="preserve"> </w:t>
      </w:r>
      <w:r>
        <w:t>предупреждения,</w:t>
      </w:r>
      <w:r>
        <w:rPr>
          <w:spacing w:val="-15"/>
        </w:rPr>
        <w:t xml:space="preserve"> </w:t>
      </w:r>
      <w:r>
        <w:t>смягчения</w:t>
      </w:r>
      <w:r>
        <w:rPr>
          <w:spacing w:val="-15"/>
        </w:rPr>
        <w:t xml:space="preserve"> </w:t>
      </w:r>
      <w:r>
        <w:t>последствий</w:t>
      </w:r>
      <w:r>
        <w:rPr>
          <w:spacing w:val="-15"/>
        </w:rPr>
        <w:t xml:space="preserve"> </w:t>
      </w:r>
      <w:r>
        <w:t>природных чрезвычайных ситуаций, вызванных опасными метеорологическими явлениями и процессами; знать</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при</w:t>
      </w:r>
      <w:r>
        <w:rPr>
          <w:spacing w:val="40"/>
        </w:rPr>
        <w:t xml:space="preserve"> </w:t>
      </w:r>
      <w:r>
        <w:t>природных</w:t>
      </w:r>
      <w:r>
        <w:rPr>
          <w:spacing w:val="40"/>
        </w:rPr>
        <w:t xml:space="preserve"> </w:t>
      </w:r>
      <w:r>
        <w:t>чрезвычайных</w:t>
      </w:r>
      <w:r>
        <w:rPr>
          <w:spacing w:val="40"/>
        </w:rPr>
        <w:t xml:space="preserve"> </w:t>
      </w:r>
      <w:r>
        <w:t>ситуациях,</w:t>
      </w:r>
      <w:r>
        <w:rPr>
          <w:spacing w:val="40"/>
        </w:rPr>
        <w:t xml:space="preserve"> </w:t>
      </w:r>
      <w:r>
        <w:t>вызванных опасными метеорологическими явлениями и процессами;</w:t>
      </w:r>
    </w:p>
    <w:p w:rsidR="00DE4242" w:rsidRDefault="00DE4242">
      <w:pPr>
        <w:pStyle w:val="a3"/>
        <w:jc w:val="left"/>
        <w:sectPr w:rsidR="00DE4242">
          <w:pgSz w:w="11910" w:h="16390"/>
          <w:pgMar w:top="640" w:right="283" w:bottom="1160" w:left="992" w:header="0" w:footer="931" w:gutter="0"/>
          <w:cols w:space="720"/>
        </w:sectPr>
      </w:pPr>
    </w:p>
    <w:p w:rsidR="00DE4242" w:rsidRDefault="00DD402F">
      <w:pPr>
        <w:pStyle w:val="a3"/>
        <w:spacing w:before="70"/>
        <w:ind w:right="432" w:firstLine="0"/>
      </w:pPr>
      <w:r>
        <w:lastRenderedPageBreak/>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 ориентированного поведения;</w:t>
      </w:r>
    </w:p>
    <w:p w:rsidR="00DE4242" w:rsidRDefault="00DD402F">
      <w:pPr>
        <w:pStyle w:val="a3"/>
        <w:spacing w:line="242" w:lineRule="auto"/>
        <w:ind w:right="427" w:firstLine="0"/>
      </w:pPr>
      <w:r>
        <w:t>характеризовать</w:t>
      </w:r>
      <w:r>
        <w:rPr>
          <w:spacing w:val="-2"/>
        </w:rPr>
        <w:t xml:space="preserve"> </w:t>
      </w:r>
      <w:r>
        <w:t>источники экологических угроз,</w:t>
      </w:r>
      <w:r>
        <w:rPr>
          <w:spacing w:val="-1"/>
        </w:rPr>
        <w:t xml:space="preserve"> </w:t>
      </w:r>
      <w:r>
        <w:t>обосновывать</w:t>
      </w:r>
      <w:r>
        <w:rPr>
          <w:spacing w:val="-2"/>
        </w:rPr>
        <w:t xml:space="preserve"> </w:t>
      </w:r>
      <w:r>
        <w:t>влияние человеческого фактора на риски их возникновения;</w:t>
      </w:r>
    </w:p>
    <w:p w:rsidR="00DE4242" w:rsidRDefault="00DD402F">
      <w:pPr>
        <w:pStyle w:val="a3"/>
        <w:spacing w:line="242" w:lineRule="auto"/>
        <w:ind w:right="434" w:firstLine="0"/>
      </w:pPr>
      <w:r>
        <w:t xml:space="preserve">характеризовать значение риск-ориентированного подхода к обеспечению экологической </w:t>
      </w:r>
      <w:r>
        <w:rPr>
          <w:spacing w:val="-2"/>
        </w:rPr>
        <w:t>безопасности;</w:t>
      </w:r>
    </w:p>
    <w:p w:rsidR="00DE4242" w:rsidRDefault="00DD402F">
      <w:pPr>
        <w:pStyle w:val="a3"/>
        <w:spacing w:line="271" w:lineRule="exact"/>
        <w:ind w:firstLine="0"/>
      </w:pPr>
      <w:r>
        <w:t>иметь</w:t>
      </w:r>
      <w:r>
        <w:rPr>
          <w:spacing w:val="-7"/>
        </w:rPr>
        <w:t xml:space="preserve"> </w:t>
      </w:r>
      <w:r>
        <w:t>навыки</w:t>
      </w:r>
      <w:r>
        <w:rPr>
          <w:spacing w:val="-6"/>
        </w:rPr>
        <w:t xml:space="preserve"> </w:t>
      </w:r>
      <w:r>
        <w:t>экологической</w:t>
      </w:r>
      <w:r>
        <w:rPr>
          <w:spacing w:val="-5"/>
        </w:rPr>
        <w:t xml:space="preserve"> </w:t>
      </w:r>
      <w:r>
        <w:t>грамотности</w:t>
      </w:r>
      <w:r>
        <w:rPr>
          <w:spacing w:val="-5"/>
        </w:rPr>
        <w:t xml:space="preserve"> </w:t>
      </w:r>
      <w:r>
        <w:t>и</w:t>
      </w:r>
      <w:r>
        <w:rPr>
          <w:spacing w:val="-1"/>
        </w:rPr>
        <w:t xml:space="preserve"> </w:t>
      </w:r>
      <w:r>
        <w:t>разумного</w:t>
      </w:r>
      <w:r>
        <w:rPr>
          <w:spacing w:val="-1"/>
        </w:rPr>
        <w:t xml:space="preserve"> </w:t>
      </w:r>
      <w:r>
        <w:rPr>
          <w:spacing w:val="-2"/>
        </w:rPr>
        <w:t>природопользования.</w:t>
      </w:r>
    </w:p>
    <w:p w:rsidR="00DE4242" w:rsidRDefault="00DD402F" w:rsidP="00742382">
      <w:pPr>
        <w:pStyle w:val="a4"/>
        <w:numPr>
          <w:ilvl w:val="3"/>
          <w:numId w:val="24"/>
        </w:numPr>
        <w:tabs>
          <w:tab w:val="left" w:pos="1701"/>
        </w:tabs>
        <w:spacing w:line="237" w:lineRule="auto"/>
        <w:ind w:right="436" w:firstLine="0"/>
        <w:jc w:val="both"/>
        <w:rPr>
          <w:sz w:val="24"/>
        </w:rPr>
      </w:pPr>
      <w:r>
        <w:rPr>
          <w:sz w:val="24"/>
        </w:rPr>
        <w:t>Предметные результаты по модулю N 8 «Основы медицинских знаний. Оказание первой помощи»:</w:t>
      </w:r>
    </w:p>
    <w:p w:rsidR="00DE4242" w:rsidRDefault="00DD402F">
      <w:pPr>
        <w:pStyle w:val="a3"/>
        <w:spacing w:before="2" w:line="237" w:lineRule="auto"/>
        <w:ind w:firstLine="0"/>
        <w:jc w:val="left"/>
      </w:pPr>
      <w:r>
        <w:t>объяснять</w:t>
      </w:r>
      <w:r>
        <w:rPr>
          <w:spacing w:val="37"/>
        </w:rPr>
        <w:t xml:space="preserve"> </w:t>
      </w:r>
      <w:r>
        <w:t>смысл</w:t>
      </w:r>
      <w:r>
        <w:rPr>
          <w:spacing w:val="35"/>
        </w:rPr>
        <w:t xml:space="preserve"> </w:t>
      </w:r>
      <w:r>
        <w:t>понятий</w:t>
      </w:r>
      <w:r>
        <w:rPr>
          <w:spacing w:val="36"/>
        </w:rPr>
        <w:t xml:space="preserve"> </w:t>
      </w:r>
      <w:r>
        <w:t>"здоровье",</w:t>
      </w:r>
      <w:r>
        <w:rPr>
          <w:spacing w:val="40"/>
        </w:rPr>
        <w:t xml:space="preserve"> </w:t>
      </w:r>
      <w:r>
        <w:t>"охрана</w:t>
      </w:r>
      <w:r>
        <w:rPr>
          <w:spacing w:val="39"/>
        </w:rPr>
        <w:t xml:space="preserve"> </w:t>
      </w:r>
      <w:r>
        <w:t>здоровья",</w:t>
      </w:r>
      <w:r>
        <w:rPr>
          <w:spacing w:val="40"/>
        </w:rPr>
        <w:t xml:space="preserve"> </w:t>
      </w:r>
      <w:r>
        <w:t>"здоровый</w:t>
      </w:r>
      <w:r>
        <w:rPr>
          <w:spacing w:val="36"/>
        </w:rPr>
        <w:t xml:space="preserve"> </w:t>
      </w:r>
      <w:r>
        <w:t>образжизни",</w:t>
      </w:r>
      <w:r>
        <w:rPr>
          <w:spacing w:val="37"/>
        </w:rPr>
        <w:t xml:space="preserve"> </w:t>
      </w:r>
      <w:r>
        <w:t>"лечение", "профилактика" и выявлять взаимосвязь между ними;</w:t>
      </w:r>
    </w:p>
    <w:p w:rsidR="00DE4242" w:rsidRDefault="00DD402F">
      <w:pPr>
        <w:pStyle w:val="a3"/>
        <w:tabs>
          <w:tab w:val="left" w:pos="1541"/>
          <w:tab w:val="left" w:pos="2601"/>
          <w:tab w:val="left" w:pos="3713"/>
          <w:tab w:val="left" w:pos="5581"/>
          <w:tab w:val="left" w:pos="8630"/>
        </w:tabs>
        <w:spacing w:before="6" w:line="237" w:lineRule="auto"/>
        <w:ind w:right="434" w:firstLine="0"/>
        <w:jc w:val="left"/>
      </w:pPr>
      <w:r>
        <w:rPr>
          <w:spacing w:val="-2"/>
        </w:rPr>
        <w:t>понимать</w:t>
      </w:r>
      <w:r>
        <w:tab/>
      </w:r>
      <w:r>
        <w:rPr>
          <w:spacing w:val="-2"/>
        </w:rPr>
        <w:t>степень</w:t>
      </w:r>
      <w:r>
        <w:tab/>
      </w:r>
      <w:r>
        <w:rPr>
          <w:spacing w:val="-2"/>
        </w:rPr>
        <w:t>влияния</w:t>
      </w:r>
      <w:r>
        <w:tab/>
      </w:r>
      <w:r>
        <w:rPr>
          <w:spacing w:val="-2"/>
        </w:rPr>
        <w:t>биологических,</w:t>
      </w:r>
      <w:r>
        <w:tab/>
      </w:r>
      <w:r>
        <w:rPr>
          <w:spacing w:val="-2"/>
        </w:rPr>
        <w:t>социально-экономических,</w:t>
      </w:r>
      <w:r>
        <w:tab/>
      </w:r>
      <w:r>
        <w:rPr>
          <w:spacing w:val="-2"/>
        </w:rPr>
        <w:t xml:space="preserve">экологических, </w:t>
      </w:r>
      <w:r>
        <w:t>психологических факторов на здоровье;</w:t>
      </w:r>
    </w:p>
    <w:p w:rsidR="00DE4242" w:rsidRDefault="00DD402F">
      <w:pPr>
        <w:pStyle w:val="a3"/>
        <w:spacing w:before="6" w:line="237" w:lineRule="auto"/>
        <w:ind w:firstLine="0"/>
        <w:jc w:val="left"/>
      </w:pPr>
      <w:r>
        <w:t>понимать</w:t>
      </w:r>
      <w:r>
        <w:rPr>
          <w:spacing w:val="-15"/>
        </w:rPr>
        <w:t xml:space="preserve"> </w:t>
      </w:r>
      <w:r>
        <w:t>значение</w:t>
      </w:r>
      <w:r>
        <w:rPr>
          <w:spacing w:val="-13"/>
        </w:rPr>
        <w:t xml:space="preserve"> </w:t>
      </w:r>
      <w:r>
        <w:t>здорового</w:t>
      </w:r>
      <w:r>
        <w:rPr>
          <w:spacing w:val="-12"/>
        </w:rPr>
        <w:t xml:space="preserve"> </w:t>
      </w:r>
      <w:r>
        <w:t>образа</w:t>
      </w:r>
      <w:r>
        <w:rPr>
          <w:spacing w:val="-13"/>
        </w:rPr>
        <w:t xml:space="preserve"> </w:t>
      </w:r>
      <w:r>
        <w:t>жизни</w:t>
      </w:r>
      <w:r>
        <w:rPr>
          <w:spacing w:val="-11"/>
        </w:rPr>
        <w:t xml:space="preserve"> </w:t>
      </w:r>
      <w:r>
        <w:t>и</w:t>
      </w:r>
      <w:r>
        <w:rPr>
          <w:spacing w:val="-15"/>
        </w:rPr>
        <w:t xml:space="preserve"> </w:t>
      </w:r>
      <w:r>
        <w:t>его</w:t>
      </w:r>
      <w:r>
        <w:rPr>
          <w:spacing w:val="-7"/>
        </w:rPr>
        <w:t xml:space="preserve"> </w:t>
      </w:r>
      <w:r>
        <w:t>элементов</w:t>
      </w:r>
      <w:r>
        <w:rPr>
          <w:spacing w:val="-10"/>
        </w:rPr>
        <w:t xml:space="preserve"> </w:t>
      </w:r>
      <w:r>
        <w:t>для</w:t>
      </w:r>
      <w:r>
        <w:rPr>
          <w:spacing w:val="-11"/>
        </w:rPr>
        <w:t xml:space="preserve"> </w:t>
      </w:r>
      <w:r>
        <w:t>человека,</w:t>
      </w:r>
      <w:r>
        <w:rPr>
          <w:spacing w:val="-2"/>
        </w:rPr>
        <w:t xml:space="preserve"> </w:t>
      </w:r>
      <w:r>
        <w:t>приводить</w:t>
      </w:r>
      <w:r>
        <w:rPr>
          <w:spacing w:val="-10"/>
        </w:rPr>
        <w:t xml:space="preserve"> </w:t>
      </w:r>
      <w:r>
        <w:t>примеры</w:t>
      </w:r>
      <w:r>
        <w:rPr>
          <w:spacing w:val="-15"/>
        </w:rPr>
        <w:t xml:space="preserve"> </w:t>
      </w:r>
      <w:r>
        <w:t>из собственного опыта;</w:t>
      </w:r>
    </w:p>
    <w:p w:rsidR="00DE4242" w:rsidRDefault="00DD402F">
      <w:pPr>
        <w:pStyle w:val="a3"/>
        <w:tabs>
          <w:tab w:val="left" w:pos="5951"/>
        </w:tabs>
        <w:spacing w:before="5" w:line="237" w:lineRule="auto"/>
        <w:ind w:right="444" w:firstLine="0"/>
        <w:jc w:val="left"/>
      </w:pPr>
      <w:r>
        <w:t>характеризовать инфекционные заболевания, знать</w:t>
      </w:r>
      <w:r>
        <w:tab/>
        <w:t>основные</w:t>
      </w:r>
      <w:r>
        <w:rPr>
          <w:spacing w:val="80"/>
        </w:rPr>
        <w:t xml:space="preserve"> </w:t>
      </w:r>
      <w:r>
        <w:t>способы</w:t>
      </w:r>
      <w:r>
        <w:rPr>
          <w:spacing w:val="80"/>
        </w:rPr>
        <w:t xml:space="preserve"> </w:t>
      </w:r>
      <w:r>
        <w:t>распространения</w:t>
      </w:r>
      <w:r>
        <w:rPr>
          <w:spacing w:val="80"/>
        </w:rPr>
        <w:t xml:space="preserve"> </w:t>
      </w:r>
      <w:r>
        <w:t>и передачи инфекционных заболеваний;</w:t>
      </w:r>
    </w:p>
    <w:p w:rsidR="00DE4242" w:rsidRDefault="00DD402F">
      <w:pPr>
        <w:pStyle w:val="a3"/>
        <w:spacing w:before="4" w:line="275" w:lineRule="exact"/>
        <w:ind w:firstLine="0"/>
        <w:jc w:val="left"/>
      </w:pPr>
      <w:r>
        <w:t>иметь</w:t>
      </w:r>
      <w:r>
        <w:rPr>
          <w:spacing w:val="-3"/>
        </w:rPr>
        <w:t xml:space="preserve"> </w:t>
      </w:r>
      <w:r>
        <w:t>навыки</w:t>
      </w:r>
      <w:r>
        <w:rPr>
          <w:spacing w:val="-4"/>
        </w:rPr>
        <w:t xml:space="preserve"> </w:t>
      </w:r>
      <w:r>
        <w:t>соблюдения</w:t>
      </w:r>
      <w:r>
        <w:rPr>
          <w:spacing w:val="1"/>
        </w:rPr>
        <w:t xml:space="preserve"> </w:t>
      </w:r>
      <w:r>
        <w:t>мер</w:t>
      </w:r>
      <w:r>
        <w:rPr>
          <w:spacing w:val="-5"/>
        </w:rPr>
        <w:t xml:space="preserve"> </w:t>
      </w:r>
      <w:r>
        <w:t>личной</w:t>
      </w:r>
      <w:r>
        <w:rPr>
          <w:spacing w:val="-3"/>
        </w:rPr>
        <w:t xml:space="preserve"> </w:t>
      </w:r>
      <w:r>
        <w:rPr>
          <w:spacing w:val="-2"/>
        </w:rPr>
        <w:t>профилактики;</w:t>
      </w:r>
    </w:p>
    <w:p w:rsidR="00DE4242" w:rsidRDefault="00DD402F">
      <w:pPr>
        <w:pStyle w:val="a3"/>
        <w:ind w:firstLine="0"/>
        <w:jc w:val="left"/>
      </w:pPr>
      <w:r>
        <w:t>понимать роль вакцинации в профилактике инфекционных заболеваний, приводить примеры; понимать</w:t>
      </w:r>
      <w:r>
        <w:rPr>
          <w:spacing w:val="80"/>
        </w:rPr>
        <w:t xml:space="preserve"> </w:t>
      </w:r>
      <w:r>
        <w:t>значение</w:t>
      </w:r>
      <w:r>
        <w:rPr>
          <w:spacing w:val="80"/>
        </w:rPr>
        <w:t xml:space="preserve"> </w:t>
      </w:r>
      <w:r>
        <w:t>национального</w:t>
      </w:r>
      <w:r>
        <w:rPr>
          <w:spacing w:val="80"/>
        </w:rPr>
        <w:t xml:space="preserve"> </w:t>
      </w:r>
      <w:r>
        <w:t>календаря</w:t>
      </w:r>
      <w:r>
        <w:rPr>
          <w:spacing w:val="80"/>
        </w:rPr>
        <w:t xml:space="preserve"> </w:t>
      </w:r>
      <w:r>
        <w:t>профилактических</w:t>
      </w:r>
      <w:r>
        <w:rPr>
          <w:spacing w:val="80"/>
        </w:rPr>
        <w:t xml:space="preserve"> </w:t>
      </w:r>
      <w:r>
        <w:t>прививок</w:t>
      </w:r>
      <w:r>
        <w:rPr>
          <w:spacing w:val="80"/>
        </w:rPr>
        <w:t xml:space="preserve"> </w:t>
      </w:r>
      <w:r>
        <w:t>и</w:t>
      </w:r>
      <w:r>
        <w:rPr>
          <w:spacing w:val="80"/>
        </w:rPr>
        <w:t xml:space="preserve"> </w:t>
      </w:r>
      <w:r>
        <w:t>вакцинации населения, роль вакцинации для общества в целом;</w:t>
      </w:r>
    </w:p>
    <w:p w:rsidR="00DE4242" w:rsidRDefault="00DD402F">
      <w:pPr>
        <w:pStyle w:val="a3"/>
        <w:spacing w:before="1" w:line="275" w:lineRule="exact"/>
        <w:ind w:firstLine="0"/>
        <w:jc w:val="left"/>
      </w:pPr>
      <w:r>
        <w:t>объяснять</w:t>
      </w:r>
      <w:r>
        <w:rPr>
          <w:spacing w:val="-8"/>
        </w:rPr>
        <w:t xml:space="preserve"> </w:t>
      </w:r>
      <w:r>
        <w:t>смысл</w:t>
      </w:r>
      <w:r>
        <w:rPr>
          <w:spacing w:val="-8"/>
        </w:rPr>
        <w:t xml:space="preserve"> </w:t>
      </w:r>
      <w:r>
        <w:t>понятия</w:t>
      </w:r>
      <w:r>
        <w:rPr>
          <w:spacing w:val="-3"/>
        </w:rPr>
        <w:t xml:space="preserve"> </w:t>
      </w:r>
      <w:r>
        <w:t>"вакцинация</w:t>
      </w:r>
      <w:r>
        <w:rPr>
          <w:spacing w:val="-3"/>
        </w:rPr>
        <w:t xml:space="preserve"> </w:t>
      </w:r>
      <w:r>
        <w:t>по</w:t>
      </w:r>
      <w:r>
        <w:rPr>
          <w:spacing w:val="-3"/>
        </w:rPr>
        <w:t xml:space="preserve"> </w:t>
      </w:r>
      <w:r>
        <w:t>эпидемиологическим</w:t>
      </w:r>
      <w:r>
        <w:rPr>
          <w:spacing w:val="-5"/>
        </w:rPr>
        <w:t xml:space="preserve"> </w:t>
      </w:r>
      <w:r>
        <w:rPr>
          <w:spacing w:val="-2"/>
        </w:rPr>
        <w:t>показаниям";</w:t>
      </w:r>
    </w:p>
    <w:p w:rsidR="00DE4242" w:rsidRDefault="00DD402F">
      <w:pPr>
        <w:pStyle w:val="a3"/>
        <w:spacing w:line="242" w:lineRule="auto"/>
        <w:ind w:right="431" w:firstLine="0"/>
      </w:pPr>
      <w:r>
        <w:t>иметь</w:t>
      </w:r>
      <w:r>
        <w:rPr>
          <w:spacing w:val="-5"/>
        </w:rPr>
        <w:t xml:space="preserve"> </w:t>
      </w:r>
      <w:r>
        <w:t>представление</w:t>
      </w:r>
      <w:r>
        <w:rPr>
          <w:spacing w:val="-8"/>
        </w:rPr>
        <w:t xml:space="preserve"> </w:t>
      </w:r>
      <w:r>
        <w:t>о</w:t>
      </w:r>
      <w:r>
        <w:rPr>
          <w:spacing w:val="-2"/>
        </w:rPr>
        <w:t xml:space="preserve"> </w:t>
      </w:r>
      <w:r>
        <w:t>чрезвычайных</w:t>
      </w:r>
      <w:r>
        <w:rPr>
          <w:spacing w:val="-7"/>
        </w:rPr>
        <w:t xml:space="preserve"> </w:t>
      </w:r>
      <w:r>
        <w:t>ситуациях</w:t>
      </w:r>
      <w:r>
        <w:rPr>
          <w:spacing w:val="-7"/>
        </w:rPr>
        <w:t xml:space="preserve"> </w:t>
      </w:r>
      <w:r>
        <w:t>биолого-социального</w:t>
      </w:r>
      <w:r>
        <w:rPr>
          <w:spacing w:val="-2"/>
        </w:rPr>
        <w:t xml:space="preserve"> </w:t>
      </w:r>
      <w:r>
        <w:t>характера,</w:t>
      </w:r>
      <w:r>
        <w:rPr>
          <w:spacing w:val="-1"/>
        </w:rPr>
        <w:t xml:space="preserve"> </w:t>
      </w:r>
      <w:r>
        <w:t>действиях</w:t>
      </w:r>
      <w:r>
        <w:rPr>
          <w:spacing w:val="-7"/>
        </w:rPr>
        <w:t xml:space="preserve"> </w:t>
      </w:r>
      <w:r>
        <w:t>при чрезвычайных ситуациях биолого- социального характера (на примере эпидемии);</w:t>
      </w:r>
    </w:p>
    <w:p w:rsidR="00DE4242" w:rsidRDefault="00DD402F">
      <w:pPr>
        <w:pStyle w:val="a3"/>
        <w:spacing w:line="242" w:lineRule="auto"/>
        <w:ind w:right="434" w:firstLine="0"/>
      </w:pPr>
      <w:r>
        <w:t>приводить примеры реализации риск-ориентированного подхода к обеспечению безопасности при чрезвычайных ситуациях биолого- социального характера;</w:t>
      </w:r>
    </w:p>
    <w:p w:rsidR="00DE4242" w:rsidRDefault="00DD402F">
      <w:pPr>
        <w:pStyle w:val="a3"/>
        <w:ind w:right="427" w:firstLine="0"/>
      </w:pPr>
      <w:r>
        <w:t>характеризовать наиболее распространенные неинфекционные заболевания (сердечно- сосудистые, онкологические, эндокринные и другие), оценивать основные факторы риска их возникновения и степень опасности;</w:t>
      </w:r>
    </w:p>
    <w:p w:rsidR="00DE4242" w:rsidRDefault="00DD402F">
      <w:pPr>
        <w:pStyle w:val="a3"/>
        <w:spacing w:line="237" w:lineRule="auto"/>
        <w:ind w:right="446" w:firstLine="0"/>
      </w:pPr>
      <w:r>
        <w:t>характеризовать признаки угрожающих жизни и здоровью состояний (инсульт, сердечный приступ и другие);</w:t>
      </w:r>
    </w:p>
    <w:p w:rsidR="00DE4242" w:rsidRDefault="00DD402F">
      <w:pPr>
        <w:pStyle w:val="a3"/>
        <w:spacing w:line="275" w:lineRule="exact"/>
        <w:ind w:firstLine="0"/>
      </w:pPr>
      <w:r>
        <w:t>иметь</w:t>
      </w:r>
      <w:r>
        <w:rPr>
          <w:spacing w:val="-5"/>
        </w:rPr>
        <w:t xml:space="preserve"> </w:t>
      </w:r>
      <w:r>
        <w:t>навыки</w:t>
      </w:r>
      <w:r>
        <w:rPr>
          <w:spacing w:val="-4"/>
        </w:rPr>
        <w:t xml:space="preserve"> </w:t>
      </w:r>
      <w:r>
        <w:t>вызова</w:t>
      </w:r>
      <w:r>
        <w:rPr>
          <w:spacing w:val="-3"/>
        </w:rPr>
        <w:t xml:space="preserve"> </w:t>
      </w:r>
      <w:r>
        <w:t>скорой</w:t>
      </w:r>
      <w:r>
        <w:rPr>
          <w:spacing w:val="-5"/>
        </w:rPr>
        <w:t xml:space="preserve"> </w:t>
      </w:r>
      <w:r>
        <w:t>медицинской</w:t>
      </w:r>
      <w:r>
        <w:rPr>
          <w:spacing w:val="-4"/>
        </w:rPr>
        <w:t xml:space="preserve"> </w:t>
      </w:r>
      <w:r>
        <w:rPr>
          <w:spacing w:val="-2"/>
        </w:rPr>
        <w:t>помощи;</w:t>
      </w:r>
    </w:p>
    <w:p w:rsidR="00DE4242" w:rsidRDefault="00DD402F">
      <w:pPr>
        <w:pStyle w:val="a3"/>
        <w:tabs>
          <w:tab w:val="left" w:pos="3118"/>
          <w:tab w:val="left" w:pos="5179"/>
          <w:tab w:val="left" w:pos="5826"/>
          <w:tab w:val="left" w:pos="6833"/>
          <w:tab w:val="left" w:pos="8414"/>
        </w:tabs>
        <w:ind w:right="428" w:firstLine="0"/>
        <w:jc w:val="left"/>
      </w:pPr>
      <w:r>
        <w:t>понимать значение образа жизни в профилактике и защите от неинфекционных заболеваний; раскрывать значение</w:t>
      </w:r>
      <w:r>
        <w:tab/>
      </w:r>
      <w:r>
        <w:rPr>
          <w:spacing w:val="-2"/>
        </w:rPr>
        <w:t>диспансеризации</w:t>
      </w:r>
      <w:r>
        <w:tab/>
      </w:r>
      <w:r>
        <w:rPr>
          <w:spacing w:val="-4"/>
        </w:rPr>
        <w:t>для</w:t>
      </w:r>
      <w:r>
        <w:tab/>
      </w:r>
      <w:r>
        <w:rPr>
          <w:spacing w:val="-2"/>
        </w:rPr>
        <w:t>ранней</w:t>
      </w:r>
      <w:r>
        <w:tab/>
      </w:r>
      <w:r>
        <w:rPr>
          <w:spacing w:val="-2"/>
        </w:rPr>
        <w:t>диагностики</w:t>
      </w:r>
      <w:r>
        <w:tab/>
      </w:r>
      <w:r>
        <w:rPr>
          <w:spacing w:val="-2"/>
        </w:rPr>
        <w:t xml:space="preserve">неинфекционных </w:t>
      </w:r>
      <w:r>
        <w:t>заболеваний, знать порядок</w:t>
      </w:r>
    </w:p>
    <w:p w:rsidR="00DE4242" w:rsidRDefault="00DD402F">
      <w:pPr>
        <w:pStyle w:val="a3"/>
        <w:spacing w:line="275" w:lineRule="exact"/>
        <w:ind w:firstLine="0"/>
        <w:jc w:val="left"/>
      </w:pPr>
      <w:r>
        <w:t>прохождения</w:t>
      </w:r>
      <w:r>
        <w:rPr>
          <w:spacing w:val="-2"/>
        </w:rPr>
        <w:t xml:space="preserve"> диспансеризации;</w:t>
      </w:r>
    </w:p>
    <w:p w:rsidR="00DE4242" w:rsidRDefault="00DD402F">
      <w:pPr>
        <w:pStyle w:val="a3"/>
        <w:spacing w:line="242" w:lineRule="auto"/>
        <w:ind w:right="433" w:firstLine="0"/>
      </w:pPr>
      <w:r>
        <w:t>объяснятьсмысл понятий "психическое здоровье" и психологическое благополучие", характеризовать их влияние на жизнь человека;</w:t>
      </w:r>
    </w:p>
    <w:p w:rsidR="00DE4242" w:rsidRDefault="00DD402F">
      <w:pPr>
        <w:pStyle w:val="a3"/>
        <w:tabs>
          <w:tab w:val="left" w:pos="7430"/>
          <w:tab w:val="left" w:pos="8453"/>
          <w:tab w:val="left" w:pos="8722"/>
        </w:tabs>
        <w:ind w:right="427" w:firstLine="0"/>
      </w:pPr>
      <w:r>
        <w:t>знать основные критерии психического</w:t>
      </w:r>
      <w:r>
        <w:rPr>
          <w:spacing w:val="80"/>
        </w:rPr>
        <w:t xml:space="preserve"> </w:t>
      </w:r>
      <w:r>
        <w:t>здоровья и</w:t>
      </w:r>
      <w:r>
        <w:rPr>
          <w:spacing w:val="80"/>
        </w:rPr>
        <w:t xml:space="preserve">  </w:t>
      </w:r>
      <w:r>
        <w:t>психологического</w:t>
      </w:r>
      <w:r>
        <w:tab/>
      </w:r>
      <w:r>
        <w:tab/>
      </w:r>
      <w:r>
        <w:rPr>
          <w:spacing w:val="-2"/>
        </w:rPr>
        <w:t xml:space="preserve">благополучия; </w:t>
      </w:r>
      <w:r>
        <w:t>характеризовать факторы, влияющие на</w:t>
      </w:r>
      <w:r>
        <w:rPr>
          <w:spacing w:val="40"/>
        </w:rPr>
        <w:t xml:space="preserve"> </w:t>
      </w:r>
      <w:r>
        <w:t>психическое здоровье</w:t>
      </w:r>
      <w:r>
        <w:tab/>
      </w:r>
      <w:r>
        <w:rPr>
          <w:spacing w:val="-10"/>
        </w:rPr>
        <w:t>и</w:t>
      </w:r>
      <w:r>
        <w:tab/>
      </w:r>
      <w:r>
        <w:rPr>
          <w:spacing w:val="-2"/>
        </w:rPr>
        <w:t>психологическое благополучие;</w:t>
      </w:r>
    </w:p>
    <w:p w:rsidR="00DE4242" w:rsidRDefault="00DD402F">
      <w:pPr>
        <w:pStyle w:val="a3"/>
        <w:ind w:right="429" w:firstLine="0"/>
      </w:pPr>
      <w:r>
        <w:t>иметь</w:t>
      </w:r>
      <w:r>
        <w:rPr>
          <w:spacing w:val="-10"/>
        </w:rPr>
        <w:t xml:space="preserve"> </w:t>
      </w:r>
      <w:r>
        <w:t>представление</w:t>
      </w:r>
      <w:r>
        <w:rPr>
          <w:spacing w:val="-15"/>
        </w:rPr>
        <w:t xml:space="preserve"> </w:t>
      </w:r>
      <w:r>
        <w:t>об</w:t>
      </w:r>
      <w:r>
        <w:rPr>
          <w:spacing w:val="-13"/>
        </w:rPr>
        <w:t xml:space="preserve"> </w:t>
      </w:r>
      <w:r>
        <w:t>основных</w:t>
      </w:r>
      <w:r>
        <w:rPr>
          <w:spacing w:val="-15"/>
        </w:rPr>
        <w:t xml:space="preserve"> </w:t>
      </w:r>
      <w:r>
        <w:t>направления</w:t>
      </w:r>
      <w:r>
        <w:rPr>
          <w:spacing w:val="-15"/>
        </w:rPr>
        <w:t xml:space="preserve"> </w:t>
      </w:r>
      <w:r>
        <w:t>сохранения</w:t>
      </w:r>
      <w:r>
        <w:rPr>
          <w:spacing w:val="-11"/>
        </w:rPr>
        <w:t xml:space="preserve"> </w:t>
      </w:r>
      <w:r>
        <w:t>и</w:t>
      </w:r>
      <w:r>
        <w:rPr>
          <w:spacing w:val="-6"/>
        </w:rPr>
        <w:t xml:space="preserve"> </w:t>
      </w:r>
      <w:r>
        <w:t>укрепления</w:t>
      </w:r>
      <w:r>
        <w:rPr>
          <w:spacing w:val="-7"/>
        </w:rPr>
        <w:t xml:space="preserve"> </w:t>
      </w:r>
      <w:r>
        <w:t>психического</w:t>
      </w:r>
      <w:r>
        <w:rPr>
          <w:spacing w:val="-6"/>
        </w:rPr>
        <w:t xml:space="preserve"> </w:t>
      </w:r>
      <w:r>
        <w:t>здоровья и психологического благополучия;</w:t>
      </w:r>
    </w:p>
    <w:p w:rsidR="00DE4242" w:rsidRDefault="00DD402F">
      <w:pPr>
        <w:pStyle w:val="a3"/>
        <w:spacing w:line="237" w:lineRule="auto"/>
        <w:ind w:right="430" w:firstLine="0"/>
      </w:pPr>
      <w:r>
        <w:t>характеризовать негативное влияние вредных привычек на умственную и физическую работоспособность, благополучие человека;</w:t>
      </w:r>
    </w:p>
    <w:p w:rsidR="00DE4242" w:rsidRDefault="00DD402F">
      <w:pPr>
        <w:pStyle w:val="a3"/>
        <w:spacing w:before="3" w:line="237" w:lineRule="auto"/>
        <w:ind w:right="427" w:firstLine="0"/>
      </w:pPr>
      <w:r>
        <w:t>характеризовать роль раннего выявления психических расстройств и создания благоприятных условий для развития;</w:t>
      </w:r>
    </w:p>
    <w:p w:rsidR="00DE4242" w:rsidRDefault="00DD402F">
      <w:pPr>
        <w:pStyle w:val="a3"/>
        <w:spacing w:before="3" w:line="275" w:lineRule="exact"/>
        <w:ind w:firstLine="0"/>
        <w:jc w:val="left"/>
      </w:pPr>
      <w:r>
        <w:t>объяснять</w:t>
      </w:r>
      <w:r>
        <w:rPr>
          <w:spacing w:val="-6"/>
        </w:rPr>
        <w:t xml:space="preserve"> </w:t>
      </w:r>
      <w:r>
        <w:t>смысл</w:t>
      </w:r>
      <w:r>
        <w:rPr>
          <w:spacing w:val="-7"/>
        </w:rPr>
        <w:t xml:space="preserve"> </w:t>
      </w:r>
      <w:r>
        <w:t>понятия</w:t>
      </w:r>
      <w:r>
        <w:rPr>
          <w:spacing w:val="-2"/>
        </w:rPr>
        <w:t xml:space="preserve"> </w:t>
      </w:r>
      <w:r>
        <w:t>"инклюзивное</w:t>
      </w:r>
      <w:r>
        <w:rPr>
          <w:spacing w:val="-8"/>
        </w:rPr>
        <w:t xml:space="preserve"> </w:t>
      </w:r>
      <w:r>
        <w:rPr>
          <w:spacing w:val="-2"/>
        </w:rPr>
        <w:t>обучение";</w:t>
      </w:r>
    </w:p>
    <w:p w:rsidR="00DE4242" w:rsidRDefault="00DD402F">
      <w:pPr>
        <w:pStyle w:val="a3"/>
        <w:spacing w:line="275" w:lineRule="exact"/>
        <w:ind w:firstLine="0"/>
        <w:jc w:val="left"/>
      </w:pPr>
      <w:r>
        <w:t>иметь</w:t>
      </w:r>
      <w:r>
        <w:rPr>
          <w:spacing w:val="-9"/>
        </w:rPr>
        <w:t xml:space="preserve"> </w:t>
      </w:r>
      <w:r>
        <w:t>навыки,</w:t>
      </w:r>
      <w:r>
        <w:rPr>
          <w:spacing w:val="-2"/>
        </w:rPr>
        <w:t xml:space="preserve"> </w:t>
      </w:r>
      <w:r>
        <w:t>позволяющие</w:t>
      </w:r>
      <w:r>
        <w:rPr>
          <w:spacing w:val="-9"/>
        </w:rPr>
        <w:t xml:space="preserve"> </w:t>
      </w:r>
      <w:r>
        <w:t>минимизировать</w:t>
      </w:r>
      <w:r>
        <w:rPr>
          <w:spacing w:val="-4"/>
        </w:rPr>
        <w:t xml:space="preserve"> </w:t>
      </w:r>
      <w:r>
        <w:t>влияние</w:t>
      </w:r>
      <w:r>
        <w:rPr>
          <w:spacing w:val="-5"/>
        </w:rPr>
        <w:t xml:space="preserve"> </w:t>
      </w:r>
      <w:r>
        <w:t>хрониче</w:t>
      </w:r>
      <w:r>
        <w:rPr>
          <w:spacing w:val="-4"/>
        </w:rPr>
        <w:t xml:space="preserve"> </w:t>
      </w:r>
      <w:r>
        <w:t xml:space="preserve">ского </w:t>
      </w:r>
      <w:r>
        <w:rPr>
          <w:spacing w:val="-2"/>
        </w:rPr>
        <w:t>стресса;</w:t>
      </w:r>
    </w:p>
    <w:p w:rsidR="00DE4242" w:rsidRDefault="00DD402F">
      <w:pPr>
        <w:pStyle w:val="a3"/>
        <w:spacing w:before="5" w:line="237" w:lineRule="auto"/>
        <w:ind w:firstLine="0"/>
        <w:jc w:val="left"/>
      </w:pPr>
      <w:r>
        <w:t>характеризовать</w:t>
      </w:r>
      <w:r>
        <w:rPr>
          <w:spacing w:val="80"/>
          <w:w w:val="150"/>
        </w:rPr>
        <w:t xml:space="preserve"> </w:t>
      </w:r>
      <w:r>
        <w:t>признаки</w:t>
      </w:r>
      <w:r>
        <w:rPr>
          <w:spacing w:val="80"/>
          <w:w w:val="150"/>
        </w:rPr>
        <w:t xml:space="preserve"> </w:t>
      </w:r>
      <w:r>
        <w:t>психологического</w:t>
      </w:r>
      <w:r>
        <w:rPr>
          <w:spacing w:val="80"/>
          <w:w w:val="150"/>
        </w:rPr>
        <w:t xml:space="preserve"> </w:t>
      </w:r>
      <w:r>
        <w:t>неблагополучия</w:t>
      </w:r>
      <w:r>
        <w:rPr>
          <w:spacing w:val="80"/>
          <w:w w:val="150"/>
        </w:rPr>
        <w:t xml:space="preserve"> </w:t>
      </w:r>
      <w:r>
        <w:t>и</w:t>
      </w:r>
      <w:r>
        <w:rPr>
          <w:spacing w:val="80"/>
          <w:w w:val="150"/>
        </w:rPr>
        <w:t xml:space="preserve"> </w:t>
      </w:r>
      <w:r>
        <w:t>критерии</w:t>
      </w:r>
      <w:r>
        <w:rPr>
          <w:spacing w:val="80"/>
          <w:w w:val="150"/>
        </w:rPr>
        <w:t xml:space="preserve"> </w:t>
      </w:r>
      <w:r>
        <w:t>обращения</w:t>
      </w:r>
      <w:r>
        <w:rPr>
          <w:spacing w:val="80"/>
        </w:rPr>
        <w:t xml:space="preserve"> </w:t>
      </w:r>
      <w:r>
        <w:t xml:space="preserve">за </w:t>
      </w:r>
      <w:r>
        <w:rPr>
          <w:spacing w:val="-2"/>
        </w:rPr>
        <w:t>помощью;</w:t>
      </w:r>
    </w:p>
    <w:p w:rsidR="00DE4242" w:rsidRDefault="00DE4242">
      <w:pPr>
        <w:pStyle w:val="a3"/>
        <w:spacing w:line="237" w:lineRule="auto"/>
        <w:jc w:val="left"/>
        <w:sectPr w:rsidR="00DE4242">
          <w:pgSz w:w="11910" w:h="16390"/>
          <w:pgMar w:top="640" w:right="283" w:bottom="1160" w:left="992" w:header="0" w:footer="931" w:gutter="0"/>
          <w:cols w:space="720"/>
        </w:sectPr>
      </w:pPr>
    </w:p>
    <w:p w:rsidR="00DE4242" w:rsidRDefault="00DD402F">
      <w:pPr>
        <w:pStyle w:val="a3"/>
        <w:spacing w:before="70" w:line="275" w:lineRule="exact"/>
        <w:ind w:firstLine="0"/>
        <w:jc w:val="left"/>
      </w:pPr>
      <w:r>
        <w:lastRenderedPageBreak/>
        <w:t>знать</w:t>
      </w:r>
      <w:r>
        <w:rPr>
          <w:spacing w:val="-2"/>
        </w:rPr>
        <w:t xml:space="preserve"> </w:t>
      </w:r>
      <w:r>
        <w:t>правовые</w:t>
      </w:r>
      <w:r>
        <w:rPr>
          <w:spacing w:val="-11"/>
        </w:rPr>
        <w:t xml:space="preserve"> </w:t>
      </w:r>
      <w:r>
        <w:t>основы</w:t>
      </w:r>
      <w:r>
        <w:rPr>
          <w:spacing w:val="-4"/>
        </w:rPr>
        <w:t xml:space="preserve"> </w:t>
      </w:r>
      <w:r>
        <w:t>оказания</w:t>
      </w:r>
      <w:r>
        <w:rPr>
          <w:spacing w:val="-5"/>
        </w:rPr>
        <w:t xml:space="preserve"> </w:t>
      </w:r>
      <w:r>
        <w:t>первой</w:t>
      </w:r>
      <w:r>
        <w:rPr>
          <w:spacing w:val="-4"/>
        </w:rPr>
        <w:t xml:space="preserve"> </w:t>
      </w:r>
      <w:r>
        <w:t>помощи в</w:t>
      </w:r>
      <w:r>
        <w:rPr>
          <w:spacing w:val="-3"/>
        </w:rPr>
        <w:t xml:space="preserve"> </w:t>
      </w:r>
      <w:r>
        <w:t>Российской</w:t>
      </w:r>
      <w:r>
        <w:rPr>
          <w:spacing w:val="-4"/>
        </w:rPr>
        <w:t xml:space="preserve"> </w:t>
      </w:r>
      <w:r>
        <w:rPr>
          <w:spacing w:val="-2"/>
        </w:rPr>
        <w:t>Федерации;</w:t>
      </w:r>
    </w:p>
    <w:p w:rsidR="00DE4242" w:rsidRDefault="00DD402F">
      <w:pPr>
        <w:pStyle w:val="a3"/>
        <w:ind w:right="444" w:firstLine="0"/>
        <w:jc w:val="left"/>
      </w:pPr>
      <w:r>
        <w:t xml:space="preserve">объяснять смысл понятий "первая помощь", "скорая медицинская помощь", их соотношение; знать о состояниях, при которых оказывается первая помощь, и действиях приоказании первой </w:t>
      </w:r>
      <w:r>
        <w:rPr>
          <w:spacing w:val="-2"/>
        </w:rPr>
        <w:t>помощи;</w:t>
      </w:r>
    </w:p>
    <w:p w:rsidR="00DE4242" w:rsidRDefault="00DD402F">
      <w:pPr>
        <w:pStyle w:val="a3"/>
        <w:spacing w:before="1" w:line="275" w:lineRule="exact"/>
        <w:ind w:firstLine="0"/>
        <w:jc w:val="left"/>
      </w:pPr>
      <w:r>
        <w:t>иметь</w:t>
      </w:r>
      <w:r>
        <w:rPr>
          <w:spacing w:val="-4"/>
        </w:rPr>
        <w:t xml:space="preserve"> </w:t>
      </w:r>
      <w:r>
        <w:t>навыки</w:t>
      </w:r>
      <w:r>
        <w:rPr>
          <w:spacing w:val="-5"/>
        </w:rPr>
        <w:t xml:space="preserve"> </w:t>
      </w:r>
      <w:r>
        <w:t>применения</w:t>
      </w:r>
      <w:r>
        <w:rPr>
          <w:spacing w:val="-1"/>
        </w:rPr>
        <w:t xml:space="preserve"> </w:t>
      </w:r>
      <w:r>
        <w:t>алгоритма</w:t>
      </w:r>
      <w:r>
        <w:rPr>
          <w:spacing w:val="-7"/>
        </w:rPr>
        <w:t xml:space="preserve"> </w:t>
      </w:r>
      <w:r>
        <w:t>первой</w:t>
      </w:r>
      <w:r>
        <w:rPr>
          <w:spacing w:val="-4"/>
        </w:rPr>
        <w:t xml:space="preserve"> </w:t>
      </w:r>
      <w:r>
        <w:rPr>
          <w:spacing w:val="-2"/>
        </w:rPr>
        <w:t>помощи;</w:t>
      </w:r>
    </w:p>
    <w:p w:rsidR="00DE4242" w:rsidRDefault="00DD402F">
      <w:pPr>
        <w:pStyle w:val="a3"/>
        <w:ind w:right="437" w:firstLine="0"/>
      </w:pPr>
      <w:r>
        <w:t>иметь</w:t>
      </w:r>
      <w:r>
        <w:rPr>
          <w:spacing w:val="-15"/>
        </w:rPr>
        <w:t xml:space="preserve"> </w:t>
      </w:r>
      <w:r>
        <w:t>представление</w:t>
      </w:r>
      <w:r>
        <w:rPr>
          <w:spacing w:val="-15"/>
        </w:rPr>
        <w:t xml:space="preserve"> </w:t>
      </w:r>
      <w:r>
        <w:t>о</w:t>
      </w:r>
      <w:r>
        <w:rPr>
          <w:spacing w:val="-15"/>
        </w:rPr>
        <w:t xml:space="preserve"> </w:t>
      </w:r>
      <w:r>
        <w:t>безопасных</w:t>
      </w:r>
      <w:r>
        <w:rPr>
          <w:spacing w:val="-15"/>
        </w:rPr>
        <w:t xml:space="preserve"> </w:t>
      </w:r>
      <w:r>
        <w:t>действиях</w:t>
      </w:r>
      <w:r>
        <w:rPr>
          <w:spacing w:val="-15"/>
        </w:rPr>
        <w:t xml:space="preserve"> </w:t>
      </w:r>
      <w:r>
        <w:t>по</w:t>
      </w:r>
      <w:r>
        <w:rPr>
          <w:spacing w:val="-15"/>
        </w:rPr>
        <w:t xml:space="preserve"> </w:t>
      </w:r>
      <w:r>
        <w:t>оказанию</w:t>
      </w:r>
      <w:r>
        <w:rPr>
          <w:spacing w:val="-15"/>
        </w:rPr>
        <w:t xml:space="preserve"> </w:t>
      </w:r>
      <w:r>
        <w:t>первой</w:t>
      </w:r>
      <w:r>
        <w:rPr>
          <w:spacing w:val="-15"/>
        </w:rPr>
        <w:t xml:space="preserve"> </w:t>
      </w:r>
      <w:r>
        <w:t>помощи</w:t>
      </w:r>
      <w:r>
        <w:rPr>
          <w:spacing w:val="-15"/>
        </w:rPr>
        <w:t xml:space="preserve"> </w:t>
      </w:r>
      <w:r>
        <w:t>в</w:t>
      </w:r>
      <w:r>
        <w:rPr>
          <w:spacing w:val="-15"/>
        </w:rPr>
        <w:t xml:space="preserve"> </w:t>
      </w:r>
      <w:r>
        <w:t>различных</w:t>
      </w:r>
      <w:r>
        <w:rPr>
          <w:spacing w:val="-15"/>
        </w:rPr>
        <w:t xml:space="preserve"> </w:t>
      </w:r>
      <w:r>
        <w:t>условиях (травмы глаза; "сложные" кровотечения; первая помощь с использованием подручных средств; первая помощь при несколькихтравмах одновременно).</w:t>
      </w:r>
    </w:p>
    <w:p w:rsidR="00DE4242" w:rsidRDefault="00DD402F" w:rsidP="00742382">
      <w:pPr>
        <w:pStyle w:val="a4"/>
        <w:numPr>
          <w:ilvl w:val="3"/>
          <w:numId w:val="24"/>
        </w:numPr>
        <w:tabs>
          <w:tab w:val="left" w:pos="1701"/>
        </w:tabs>
        <w:spacing w:before="2" w:line="275" w:lineRule="exact"/>
        <w:ind w:left="1701" w:hanging="1416"/>
        <w:jc w:val="both"/>
        <w:rPr>
          <w:sz w:val="24"/>
        </w:rPr>
      </w:pPr>
      <w:r>
        <w:rPr>
          <w:sz w:val="24"/>
        </w:rPr>
        <w:t>Предметные</w:t>
      </w:r>
      <w:r>
        <w:rPr>
          <w:spacing w:val="-5"/>
          <w:sz w:val="24"/>
        </w:rPr>
        <w:t xml:space="preserve"> </w:t>
      </w:r>
      <w:r>
        <w:rPr>
          <w:sz w:val="24"/>
        </w:rPr>
        <w:t>результаты по</w:t>
      </w:r>
      <w:r>
        <w:rPr>
          <w:spacing w:val="-2"/>
          <w:sz w:val="24"/>
        </w:rPr>
        <w:t xml:space="preserve"> </w:t>
      </w:r>
      <w:r>
        <w:rPr>
          <w:sz w:val="24"/>
        </w:rPr>
        <w:t>модулю</w:t>
      </w:r>
      <w:r>
        <w:rPr>
          <w:spacing w:val="-4"/>
          <w:sz w:val="24"/>
        </w:rPr>
        <w:t xml:space="preserve"> </w:t>
      </w:r>
      <w:r>
        <w:rPr>
          <w:sz w:val="24"/>
        </w:rPr>
        <w:t>N</w:t>
      </w:r>
      <w:r>
        <w:rPr>
          <w:spacing w:val="-2"/>
          <w:sz w:val="24"/>
        </w:rPr>
        <w:t xml:space="preserve"> </w:t>
      </w:r>
      <w:r>
        <w:rPr>
          <w:sz w:val="24"/>
        </w:rPr>
        <w:t>9</w:t>
      </w:r>
      <w:r>
        <w:rPr>
          <w:spacing w:val="-2"/>
          <w:sz w:val="24"/>
        </w:rPr>
        <w:t xml:space="preserve"> </w:t>
      </w:r>
      <w:r>
        <w:rPr>
          <w:sz w:val="24"/>
        </w:rPr>
        <w:t>«Безопасность</w:t>
      </w:r>
      <w:r>
        <w:rPr>
          <w:spacing w:val="-5"/>
          <w:sz w:val="24"/>
        </w:rPr>
        <w:t xml:space="preserve"> </w:t>
      </w:r>
      <w:r>
        <w:rPr>
          <w:sz w:val="24"/>
        </w:rPr>
        <w:t xml:space="preserve">в </w:t>
      </w:r>
      <w:r>
        <w:rPr>
          <w:spacing w:val="-2"/>
          <w:sz w:val="24"/>
        </w:rPr>
        <w:t>социуме»:</w:t>
      </w:r>
    </w:p>
    <w:p w:rsidR="00DE4242" w:rsidRDefault="00DD402F">
      <w:pPr>
        <w:pStyle w:val="a3"/>
        <w:spacing w:line="242" w:lineRule="auto"/>
        <w:ind w:firstLine="0"/>
        <w:jc w:val="left"/>
      </w:pPr>
      <w:r>
        <w:t>объяснять</w:t>
      </w:r>
      <w:r>
        <w:rPr>
          <w:spacing w:val="80"/>
        </w:rPr>
        <w:t xml:space="preserve"> </w:t>
      </w:r>
      <w:r>
        <w:t>смысл</w:t>
      </w:r>
      <w:r>
        <w:rPr>
          <w:spacing w:val="80"/>
        </w:rPr>
        <w:t xml:space="preserve"> </w:t>
      </w:r>
      <w:r>
        <w:t>понятия</w:t>
      </w:r>
      <w:r>
        <w:rPr>
          <w:spacing w:val="80"/>
        </w:rPr>
        <w:t xml:space="preserve"> </w:t>
      </w:r>
      <w:r>
        <w:t>"общение";</w:t>
      </w:r>
      <w:r>
        <w:rPr>
          <w:spacing w:val="80"/>
        </w:rPr>
        <w:t xml:space="preserve"> </w:t>
      </w:r>
      <w:r>
        <w:t>характеризовать</w:t>
      </w:r>
      <w:r>
        <w:rPr>
          <w:spacing w:val="80"/>
        </w:rPr>
        <w:t xml:space="preserve"> </w:t>
      </w:r>
      <w:r>
        <w:t>роль</w:t>
      </w:r>
      <w:r>
        <w:rPr>
          <w:spacing w:val="80"/>
        </w:rPr>
        <w:t xml:space="preserve"> </w:t>
      </w:r>
      <w:r>
        <w:t>общения</w:t>
      </w:r>
      <w:r>
        <w:rPr>
          <w:spacing w:val="80"/>
        </w:rPr>
        <w:t xml:space="preserve"> </w:t>
      </w:r>
      <w:r>
        <w:t>в</w:t>
      </w:r>
      <w:r>
        <w:rPr>
          <w:spacing w:val="80"/>
        </w:rPr>
        <w:t xml:space="preserve"> </w:t>
      </w:r>
      <w:r>
        <w:t>жизни</w:t>
      </w:r>
      <w:r>
        <w:rPr>
          <w:spacing w:val="80"/>
        </w:rPr>
        <w:t xml:space="preserve"> </w:t>
      </w:r>
      <w:r>
        <w:t>человека, приводить примеры межличностного общения и общения в группе;</w:t>
      </w:r>
    </w:p>
    <w:p w:rsidR="00DE4242" w:rsidRDefault="00DD402F">
      <w:pPr>
        <w:pStyle w:val="a3"/>
        <w:spacing w:line="271" w:lineRule="exact"/>
        <w:ind w:firstLine="0"/>
        <w:jc w:val="left"/>
      </w:pPr>
      <w:r>
        <w:t>иметь</w:t>
      </w:r>
      <w:r>
        <w:rPr>
          <w:spacing w:val="-7"/>
        </w:rPr>
        <w:t xml:space="preserve"> </w:t>
      </w:r>
      <w:r>
        <w:t>навыки</w:t>
      </w:r>
      <w:r>
        <w:rPr>
          <w:spacing w:val="-7"/>
        </w:rPr>
        <w:t xml:space="preserve"> </w:t>
      </w:r>
      <w:r>
        <w:t>конструктивного</w:t>
      </w:r>
      <w:r>
        <w:rPr>
          <w:spacing w:val="-3"/>
        </w:rPr>
        <w:t xml:space="preserve"> </w:t>
      </w:r>
      <w:r>
        <w:rPr>
          <w:spacing w:val="-2"/>
        </w:rPr>
        <w:t>общения;</w:t>
      </w:r>
    </w:p>
    <w:p w:rsidR="00DE4242" w:rsidRDefault="00DD402F">
      <w:pPr>
        <w:pStyle w:val="a3"/>
        <w:spacing w:before="4" w:line="237" w:lineRule="auto"/>
        <w:ind w:right="444" w:firstLine="0"/>
        <w:jc w:val="left"/>
      </w:pPr>
      <w:r>
        <w:t>объяснять</w:t>
      </w:r>
      <w:r>
        <w:rPr>
          <w:spacing w:val="-8"/>
        </w:rPr>
        <w:t xml:space="preserve"> </w:t>
      </w:r>
      <w:r>
        <w:t>смысл</w:t>
      </w:r>
      <w:r>
        <w:rPr>
          <w:spacing w:val="-10"/>
        </w:rPr>
        <w:t xml:space="preserve"> </w:t>
      </w:r>
      <w:r>
        <w:t>понятий</w:t>
      </w:r>
      <w:r>
        <w:rPr>
          <w:spacing w:val="-4"/>
        </w:rPr>
        <w:t xml:space="preserve"> </w:t>
      </w:r>
      <w:r>
        <w:t>"социальная</w:t>
      </w:r>
      <w:r>
        <w:rPr>
          <w:spacing w:val="-10"/>
        </w:rPr>
        <w:t xml:space="preserve"> </w:t>
      </w:r>
      <w:r>
        <w:t>группа",</w:t>
      </w:r>
      <w:r>
        <w:rPr>
          <w:spacing w:val="-3"/>
        </w:rPr>
        <w:t xml:space="preserve"> </w:t>
      </w:r>
      <w:r>
        <w:t>"малаягруппа",</w:t>
      </w:r>
      <w:r>
        <w:rPr>
          <w:spacing w:val="-3"/>
        </w:rPr>
        <w:t xml:space="preserve"> </w:t>
      </w:r>
      <w:r>
        <w:t>"большая группа"; характеризовать взаимодействие в группе;</w:t>
      </w:r>
    </w:p>
    <w:p w:rsidR="00DE4242" w:rsidRDefault="00DD402F">
      <w:pPr>
        <w:pStyle w:val="a3"/>
        <w:spacing w:before="5" w:line="237" w:lineRule="auto"/>
        <w:ind w:firstLine="0"/>
        <w:jc w:val="left"/>
      </w:pPr>
      <w:r>
        <w:t>понимать влияние групповых норм идейностей на комфортное и безопасное взаимодействие в группе, приводить примеры;</w:t>
      </w:r>
    </w:p>
    <w:p w:rsidR="00DE4242" w:rsidRDefault="00DD402F">
      <w:pPr>
        <w:pStyle w:val="a3"/>
        <w:spacing w:before="4" w:line="275" w:lineRule="exact"/>
        <w:ind w:firstLine="0"/>
        <w:jc w:val="left"/>
      </w:pPr>
      <w:r>
        <w:t>объяснять</w:t>
      </w:r>
      <w:r>
        <w:rPr>
          <w:spacing w:val="-4"/>
        </w:rPr>
        <w:t xml:space="preserve"> </w:t>
      </w:r>
      <w:r>
        <w:t>смысл</w:t>
      </w:r>
      <w:r>
        <w:rPr>
          <w:spacing w:val="-5"/>
        </w:rPr>
        <w:t xml:space="preserve"> </w:t>
      </w:r>
      <w:r>
        <w:t xml:space="preserve">понятия </w:t>
      </w:r>
      <w:r>
        <w:rPr>
          <w:spacing w:val="-2"/>
        </w:rPr>
        <w:t>"конфликт";</w:t>
      </w:r>
    </w:p>
    <w:p w:rsidR="00DE4242" w:rsidRDefault="00DD402F">
      <w:pPr>
        <w:pStyle w:val="a3"/>
        <w:spacing w:line="275" w:lineRule="exact"/>
        <w:ind w:firstLine="0"/>
        <w:jc w:val="left"/>
      </w:pPr>
      <w:r>
        <w:t>знать</w:t>
      </w:r>
      <w:r>
        <w:rPr>
          <w:spacing w:val="-5"/>
        </w:rPr>
        <w:t xml:space="preserve"> </w:t>
      </w:r>
      <w:r>
        <w:t>стадии</w:t>
      </w:r>
      <w:r>
        <w:rPr>
          <w:spacing w:val="-7"/>
        </w:rPr>
        <w:t xml:space="preserve"> </w:t>
      </w:r>
      <w:r>
        <w:t>развития</w:t>
      </w:r>
      <w:r>
        <w:rPr>
          <w:spacing w:val="-3"/>
        </w:rPr>
        <w:t xml:space="preserve"> </w:t>
      </w:r>
      <w:r>
        <w:t>конфликта,</w:t>
      </w:r>
      <w:r>
        <w:rPr>
          <w:spacing w:val="-6"/>
        </w:rPr>
        <w:t xml:space="preserve"> </w:t>
      </w:r>
      <w:r>
        <w:t>приводить</w:t>
      </w:r>
      <w:r>
        <w:rPr>
          <w:spacing w:val="-2"/>
        </w:rPr>
        <w:t xml:space="preserve"> примеры;</w:t>
      </w:r>
    </w:p>
    <w:p w:rsidR="00DE4242" w:rsidRDefault="00DD402F">
      <w:pPr>
        <w:pStyle w:val="a3"/>
        <w:spacing w:before="3" w:line="275" w:lineRule="exact"/>
        <w:ind w:firstLine="0"/>
        <w:jc w:val="left"/>
      </w:pPr>
      <w:r>
        <w:t>характеризовать</w:t>
      </w:r>
      <w:r>
        <w:rPr>
          <w:spacing w:val="-8"/>
        </w:rPr>
        <w:t xml:space="preserve"> </w:t>
      </w:r>
      <w:r>
        <w:t>факторы,</w:t>
      </w:r>
      <w:r>
        <w:rPr>
          <w:spacing w:val="-5"/>
        </w:rPr>
        <w:t xml:space="preserve"> </w:t>
      </w:r>
      <w:r>
        <w:t>способствующие</w:t>
      </w:r>
      <w:r>
        <w:rPr>
          <w:spacing w:val="-4"/>
        </w:rPr>
        <w:t xml:space="preserve"> </w:t>
      </w:r>
      <w:r>
        <w:t>и</w:t>
      </w:r>
      <w:r>
        <w:rPr>
          <w:spacing w:val="-2"/>
        </w:rPr>
        <w:t xml:space="preserve"> </w:t>
      </w:r>
      <w:r>
        <w:t>препятствующие</w:t>
      </w:r>
      <w:r>
        <w:rPr>
          <w:spacing w:val="-3"/>
        </w:rPr>
        <w:t xml:space="preserve"> </w:t>
      </w:r>
      <w:r>
        <w:rPr>
          <w:spacing w:val="-2"/>
        </w:rPr>
        <w:t>развитиюконфликта;</w:t>
      </w:r>
    </w:p>
    <w:p w:rsidR="00DE4242" w:rsidRDefault="00DD402F">
      <w:pPr>
        <w:pStyle w:val="a3"/>
        <w:ind w:right="429" w:firstLine="0"/>
      </w:pPr>
      <w:r>
        <w:t>иметь навыки конструктивного разрешения конфликта; знать условия привлечения третьей стороны для разрешения конфликта; иметь представление о способах пресечения опасных проявлений конфликтов;</w:t>
      </w:r>
    </w:p>
    <w:p w:rsidR="00DE4242" w:rsidRDefault="00DD402F">
      <w:pPr>
        <w:pStyle w:val="a3"/>
        <w:spacing w:before="1"/>
        <w:ind w:right="2982" w:firstLine="0"/>
        <w:jc w:val="left"/>
      </w:pPr>
      <w:r>
        <w:t>раскрывать</w:t>
      </w:r>
      <w:r>
        <w:rPr>
          <w:spacing w:val="-6"/>
        </w:rPr>
        <w:t xml:space="preserve"> </w:t>
      </w:r>
      <w:r>
        <w:t>способы</w:t>
      </w:r>
      <w:r>
        <w:rPr>
          <w:spacing w:val="-6"/>
        </w:rPr>
        <w:t xml:space="preserve"> </w:t>
      </w:r>
      <w:r>
        <w:t>противодействия</w:t>
      </w:r>
      <w:r>
        <w:rPr>
          <w:spacing w:val="-11"/>
        </w:rPr>
        <w:t xml:space="preserve"> </w:t>
      </w:r>
      <w:r>
        <w:t>буллингу,</w:t>
      </w:r>
      <w:r>
        <w:rPr>
          <w:spacing w:val="-5"/>
        </w:rPr>
        <w:t xml:space="preserve"> </w:t>
      </w:r>
      <w:r>
        <w:t>проявлениям</w:t>
      </w:r>
      <w:r>
        <w:rPr>
          <w:spacing w:val="-10"/>
        </w:rPr>
        <w:t xml:space="preserve"> </w:t>
      </w:r>
      <w:r>
        <w:t>насилия; характеризовать способы психологического воздействия; характеризовать особенности убеждающей коммуникации;</w:t>
      </w:r>
    </w:p>
    <w:p w:rsidR="00DE4242" w:rsidRDefault="00DD402F">
      <w:pPr>
        <w:pStyle w:val="a3"/>
        <w:spacing w:line="274" w:lineRule="exact"/>
        <w:ind w:firstLine="0"/>
        <w:jc w:val="left"/>
      </w:pPr>
      <w:r>
        <w:t>объяснять</w:t>
      </w:r>
      <w:r>
        <w:rPr>
          <w:spacing w:val="-4"/>
        </w:rPr>
        <w:t xml:space="preserve"> </w:t>
      </w:r>
      <w:r>
        <w:t>смысл</w:t>
      </w:r>
      <w:r>
        <w:rPr>
          <w:spacing w:val="-5"/>
        </w:rPr>
        <w:t xml:space="preserve"> </w:t>
      </w:r>
      <w:r>
        <w:t xml:space="preserve">понятия </w:t>
      </w:r>
      <w:r>
        <w:rPr>
          <w:spacing w:val="-2"/>
        </w:rPr>
        <w:t>"манипуляция";</w:t>
      </w:r>
    </w:p>
    <w:p w:rsidR="00DE4242" w:rsidRDefault="00DD402F">
      <w:pPr>
        <w:pStyle w:val="a3"/>
        <w:spacing w:before="5" w:line="237" w:lineRule="auto"/>
        <w:ind w:right="1813" w:firstLine="0"/>
        <w:jc w:val="left"/>
      </w:pPr>
      <w:r>
        <w:t>называть</w:t>
      </w:r>
      <w:r>
        <w:rPr>
          <w:spacing w:val="-11"/>
        </w:rPr>
        <w:t xml:space="preserve"> </w:t>
      </w:r>
      <w:r>
        <w:t>характеристики</w:t>
      </w:r>
      <w:r>
        <w:rPr>
          <w:spacing w:val="-7"/>
        </w:rPr>
        <w:t xml:space="preserve"> </w:t>
      </w:r>
      <w:r>
        <w:t>манипулятивного</w:t>
      </w:r>
      <w:r>
        <w:rPr>
          <w:spacing w:val="-5"/>
        </w:rPr>
        <w:t xml:space="preserve"> </w:t>
      </w:r>
      <w:r>
        <w:t>воздействия,</w:t>
      </w:r>
      <w:r>
        <w:rPr>
          <w:spacing w:val="-7"/>
        </w:rPr>
        <w:t xml:space="preserve"> </w:t>
      </w:r>
      <w:r>
        <w:t>приводить</w:t>
      </w:r>
      <w:r>
        <w:rPr>
          <w:spacing w:val="-11"/>
        </w:rPr>
        <w:t xml:space="preserve"> </w:t>
      </w:r>
      <w:r>
        <w:t>примеры; иметь представления о способах противодействия манипуляции;</w:t>
      </w:r>
    </w:p>
    <w:p w:rsidR="00DE4242" w:rsidRDefault="00DD402F">
      <w:pPr>
        <w:pStyle w:val="a3"/>
        <w:spacing w:before="5" w:line="237" w:lineRule="auto"/>
        <w:ind w:firstLine="0"/>
        <w:jc w:val="left"/>
      </w:pPr>
      <w:r>
        <w:t>раскрывать</w:t>
      </w:r>
      <w:r>
        <w:rPr>
          <w:spacing w:val="40"/>
        </w:rPr>
        <w:t xml:space="preserve"> </w:t>
      </w:r>
      <w:r>
        <w:t>механизмы</w:t>
      </w:r>
      <w:r>
        <w:rPr>
          <w:spacing w:val="40"/>
        </w:rPr>
        <w:t xml:space="preserve"> </w:t>
      </w:r>
      <w:r>
        <w:t>воздействия</w:t>
      </w:r>
      <w:r>
        <w:rPr>
          <w:spacing w:val="40"/>
        </w:rPr>
        <w:t xml:space="preserve"> </w:t>
      </w:r>
      <w:r>
        <w:t>на</w:t>
      </w:r>
      <w:r>
        <w:rPr>
          <w:spacing w:val="40"/>
        </w:rPr>
        <w:t xml:space="preserve"> </w:t>
      </w:r>
      <w:r>
        <w:t>большую</w:t>
      </w:r>
      <w:r>
        <w:rPr>
          <w:spacing w:val="40"/>
        </w:rPr>
        <w:t xml:space="preserve"> </w:t>
      </w:r>
      <w:r>
        <w:t>группу</w:t>
      </w:r>
      <w:r>
        <w:rPr>
          <w:spacing w:val="40"/>
        </w:rPr>
        <w:t xml:space="preserve"> </w:t>
      </w:r>
      <w:r>
        <w:t>(заражение,</w:t>
      </w:r>
      <w:r>
        <w:rPr>
          <w:spacing w:val="40"/>
        </w:rPr>
        <w:t xml:space="preserve"> </w:t>
      </w:r>
      <w:r>
        <w:t>убеждение,</w:t>
      </w:r>
      <w:r>
        <w:rPr>
          <w:spacing w:val="40"/>
        </w:rPr>
        <w:t xml:space="preserve"> </w:t>
      </w:r>
      <w:r>
        <w:t>внушение, подражание и другие),</w:t>
      </w:r>
    </w:p>
    <w:p w:rsidR="00DE4242" w:rsidRDefault="00DD402F">
      <w:pPr>
        <w:pStyle w:val="a3"/>
        <w:spacing w:before="4" w:line="275" w:lineRule="exact"/>
        <w:ind w:firstLine="0"/>
        <w:jc w:val="left"/>
      </w:pPr>
      <w:r>
        <w:t>приводить</w:t>
      </w:r>
      <w:r>
        <w:rPr>
          <w:spacing w:val="-5"/>
        </w:rPr>
        <w:t xml:space="preserve"> </w:t>
      </w:r>
      <w:r>
        <w:rPr>
          <w:spacing w:val="-2"/>
        </w:rPr>
        <w:t>примеры;</w:t>
      </w:r>
    </w:p>
    <w:p w:rsidR="00DE4242" w:rsidRDefault="00DD402F">
      <w:pPr>
        <w:pStyle w:val="a3"/>
        <w:spacing w:line="242" w:lineRule="auto"/>
        <w:ind w:firstLine="0"/>
        <w:jc w:val="left"/>
      </w:pPr>
      <w:r>
        <w:t>иметь</w:t>
      </w:r>
      <w:r>
        <w:rPr>
          <w:spacing w:val="80"/>
        </w:rPr>
        <w:t xml:space="preserve"> </w:t>
      </w:r>
      <w:r>
        <w:t>представление</w:t>
      </w:r>
      <w:r>
        <w:rPr>
          <w:spacing w:val="80"/>
        </w:rPr>
        <w:t xml:space="preserve"> </w:t>
      </w:r>
      <w:r>
        <w:t>о</w:t>
      </w:r>
      <w:r>
        <w:rPr>
          <w:spacing w:val="80"/>
        </w:rPr>
        <w:t xml:space="preserve"> </w:t>
      </w:r>
      <w:r>
        <w:t>деструктивных</w:t>
      </w:r>
      <w:r>
        <w:rPr>
          <w:spacing w:val="80"/>
        </w:rPr>
        <w:t xml:space="preserve"> </w:t>
      </w:r>
      <w:r>
        <w:t>и</w:t>
      </w:r>
      <w:r>
        <w:rPr>
          <w:spacing w:val="80"/>
        </w:rPr>
        <w:t xml:space="preserve"> </w:t>
      </w:r>
      <w:r>
        <w:t>псевдопсихологических</w:t>
      </w:r>
      <w:r>
        <w:rPr>
          <w:spacing w:val="80"/>
        </w:rPr>
        <w:t xml:space="preserve"> </w:t>
      </w:r>
      <w:r>
        <w:t>технологияхи</w:t>
      </w:r>
      <w:r>
        <w:rPr>
          <w:spacing w:val="80"/>
        </w:rPr>
        <w:t xml:space="preserve"> </w:t>
      </w:r>
      <w:r>
        <w:t xml:space="preserve">способах </w:t>
      </w:r>
      <w:r>
        <w:rPr>
          <w:spacing w:val="-2"/>
        </w:rPr>
        <w:t>противодействия.</w:t>
      </w:r>
    </w:p>
    <w:p w:rsidR="00DE4242" w:rsidRDefault="00DD402F" w:rsidP="00742382">
      <w:pPr>
        <w:pStyle w:val="a4"/>
        <w:numPr>
          <w:ilvl w:val="3"/>
          <w:numId w:val="24"/>
        </w:numPr>
        <w:tabs>
          <w:tab w:val="left" w:pos="1346"/>
          <w:tab w:val="left" w:pos="2848"/>
          <w:tab w:val="left" w:pos="4210"/>
          <w:tab w:val="left" w:pos="4675"/>
          <w:tab w:val="left" w:pos="5706"/>
          <w:tab w:val="left" w:pos="6340"/>
          <w:tab w:val="left" w:pos="8047"/>
          <w:tab w:val="left" w:pos="8378"/>
        </w:tabs>
        <w:spacing w:line="242" w:lineRule="auto"/>
        <w:ind w:right="428" w:firstLine="0"/>
        <w:rPr>
          <w:sz w:val="24"/>
        </w:rPr>
      </w:pPr>
      <w:r>
        <w:rPr>
          <w:spacing w:val="-2"/>
          <w:sz w:val="24"/>
        </w:rPr>
        <w:t>Предметные</w:t>
      </w:r>
      <w:r>
        <w:rPr>
          <w:sz w:val="24"/>
        </w:rPr>
        <w:tab/>
      </w:r>
      <w:r>
        <w:rPr>
          <w:spacing w:val="-2"/>
          <w:sz w:val="24"/>
        </w:rPr>
        <w:t>результаты</w:t>
      </w:r>
      <w:r>
        <w:rPr>
          <w:sz w:val="24"/>
        </w:rPr>
        <w:tab/>
      </w:r>
      <w:r>
        <w:rPr>
          <w:spacing w:val="-6"/>
          <w:sz w:val="24"/>
        </w:rPr>
        <w:t>по</w:t>
      </w:r>
      <w:r>
        <w:rPr>
          <w:sz w:val="24"/>
        </w:rPr>
        <w:tab/>
      </w:r>
      <w:r>
        <w:rPr>
          <w:spacing w:val="-2"/>
          <w:sz w:val="24"/>
        </w:rPr>
        <w:t>модулю</w:t>
      </w:r>
      <w:r>
        <w:rPr>
          <w:sz w:val="24"/>
        </w:rPr>
        <w:tab/>
      </w:r>
      <w:r>
        <w:rPr>
          <w:spacing w:val="-4"/>
          <w:sz w:val="24"/>
        </w:rPr>
        <w:t>N10</w:t>
      </w:r>
      <w:r>
        <w:rPr>
          <w:sz w:val="24"/>
        </w:rPr>
        <w:tab/>
      </w:r>
      <w:r>
        <w:rPr>
          <w:spacing w:val="-2"/>
          <w:sz w:val="24"/>
        </w:rPr>
        <w:t>«Безопасность</w:t>
      </w:r>
      <w:r>
        <w:rPr>
          <w:sz w:val="24"/>
        </w:rPr>
        <w:tab/>
      </w:r>
      <w:r>
        <w:rPr>
          <w:spacing w:val="-10"/>
          <w:sz w:val="24"/>
        </w:rPr>
        <w:t>в</w:t>
      </w:r>
      <w:r>
        <w:rPr>
          <w:sz w:val="24"/>
        </w:rPr>
        <w:tab/>
      </w:r>
      <w:r>
        <w:rPr>
          <w:spacing w:val="-2"/>
          <w:sz w:val="24"/>
        </w:rPr>
        <w:t>информационном пространстве»:</w:t>
      </w:r>
    </w:p>
    <w:p w:rsidR="00DE4242" w:rsidRDefault="00DD402F">
      <w:pPr>
        <w:pStyle w:val="a3"/>
        <w:spacing w:line="271" w:lineRule="exact"/>
        <w:ind w:firstLine="0"/>
        <w:jc w:val="left"/>
      </w:pPr>
      <w:r>
        <w:t>характеризовать</w:t>
      </w:r>
      <w:r>
        <w:rPr>
          <w:spacing w:val="-8"/>
        </w:rPr>
        <w:t xml:space="preserve"> </w:t>
      </w:r>
      <w:r>
        <w:t>цифровую</w:t>
      </w:r>
      <w:r>
        <w:rPr>
          <w:spacing w:val="-4"/>
        </w:rPr>
        <w:t xml:space="preserve"> </w:t>
      </w:r>
      <w:r>
        <w:t>среду, ее</w:t>
      </w:r>
      <w:r>
        <w:rPr>
          <w:spacing w:val="-4"/>
        </w:rPr>
        <w:t xml:space="preserve"> </w:t>
      </w:r>
      <w:r>
        <w:t>влияние</w:t>
      </w:r>
      <w:r>
        <w:rPr>
          <w:spacing w:val="-8"/>
        </w:rPr>
        <w:t xml:space="preserve"> </w:t>
      </w:r>
      <w:r>
        <w:t>на</w:t>
      </w:r>
      <w:r>
        <w:rPr>
          <w:spacing w:val="-3"/>
        </w:rPr>
        <w:t xml:space="preserve"> </w:t>
      </w:r>
      <w:r>
        <w:t>жизнь</w:t>
      </w:r>
      <w:r>
        <w:rPr>
          <w:spacing w:val="-2"/>
        </w:rPr>
        <w:t xml:space="preserve"> человека;</w:t>
      </w:r>
    </w:p>
    <w:p w:rsidR="00DE4242" w:rsidRDefault="00DD402F">
      <w:pPr>
        <w:pStyle w:val="a3"/>
        <w:ind w:firstLine="0"/>
        <w:jc w:val="left"/>
      </w:pPr>
      <w:r>
        <w:t>объяснять смысл понятий "цифровая среда", "цифровой след", "персональные данные"; анализировать</w:t>
      </w:r>
      <w:r>
        <w:rPr>
          <w:spacing w:val="40"/>
        </w:rPr>
        <w:t xml:space="preserve"> </w:t>
      </w:r>
      <w:r>
        <w:t>угрозы</w:t>
      </w:r>
      <w:r>
        <w:rPr>
          <w:spacing w:val="40"/>
        </w:rPr>
        <w:t xml:space="preserve"> </w:t>
      </w:r>
      <w:r>
        <w:t>цифровой</w:t>
      </w:r>
      <w:r>
        <w:rPr>
          <w:spacing w:val="40"/>
        </w:rPr>
        <w:t xml:space="preserve"> </w:t>
      </w:r>
      <w:r>
        <w:t>среды</w:t>
      </w:r>
      <w:r>
        <w:rPr>
          <w:spacing w:val="40"/>
        </w:rPr>
        <w:t xml:space="preserve"> </w:t>
      </w:r>
      <w:r>
        <w:t>(цифровая</w:t>
      </w:r>
      <w:r>
        <w:rPr>
          <w:spacing w:val="40"/>
        </w:rPr>
        <w:t xml:space="preserve"> </w:t>
      </w:r>
      <w:r>
        <w:t>зависимость,</w:t>
      </w:r>
      <w:r>
        <w:rPr>
          <w:spacing w:val="40"/>
        </w:rPr>
        <w:t xml:space="preserve"> </w:t>
      </w:r>
      <w:r>
        <w:t>вредоносное</w:t>
      </w:r>
      <w:r>
        <w:rPr>
          <w:spacing w:val="40"/>
        </w:rPr>
        <w:t xml:space="preserve"> </w:t>
      </w:r>
      <w:r>
        <w:t>программное</w:t>
      </w:r>
      <w:r>
        <w:rPr>
          <w:spacing w:val="80"/>
        </w:rPr>
        <w:t xml:space="preserve"> </w:t>
      </w:r>
      <w:r>
        <w:t>обеспечение,</w:t>
      </w:r>
      <w:r>
        <w:rPr>
          <w:spacing w:val="80"/>
        </w:rPr>
        <w:t xml:space="preserve"> </w:t>
      </w:r>
      <w:r>
        <w:t>сетевое</w:t>
      </w:r>
      <w:r>
        <w:rPr>
          <w:spacing w:val="80"/>
        </w:rPr>
        <w:t xml:space="preserve"> </w:t>
      </w:r>
      <w:r>
        <w:t>мошенничество</w:t>
      </w:r>
      <w:r>
        <w:rPr>
          <w:spacing w:val="80"/>
        </w:rPr>
        <w:t xml:space="preserve"> </w:t>
      </w:r>
      <w:r>
        <w:t>и</w:t>
      </w:r>
      <w:r>
        <w:rPr>
          <w:spacing w:val="80"/>
        </w:rPr>
        <w:t xml:space="preserve"> </w:t>
      </w:r>
      <w:r>
        <w:t>травля,</w:t>
      </w:r>
      <w:r>
        <w:rPr>
          <w:spacing w:val="80"/>
        </w:rPr>
        <w:t xml:space="preserve"> </w:t>
      </w:r>
      <w:r>
        <w:t>вовлечение</w:t>
      </w:r>
      <w:r>
        <w:rPr>
          <w:spacing w:val="80"/>
        </w:rPr>
        <w:t xml:space="preserve"> </w:t>
      </w:r>
      <w:r>
        <w:t>в</w:t>
      </w:r>
      <w:r>
        <w:rPr>
          <w:spacing w:val="80"/>
        </w:rPr>
        <w:t xml:space="preserve"> </w:t>
      </w:r>
      <w:r>
        <w:t>деструктивные</w:t>
      </w:r>
      <w:r>
        <w:rPr>
          <w:spacing w:val="80"/>
        </w:rPr>
        <w:t xml:space="preserve"> </w:t>
      </w:r>
      <w:r>
        <w:t>сообщества, запрещенный контент и другие), раскрывать их характерные признаки;</w:t>
      </w:r>
    </w:p>
    <w:p w:rsidR="00DE4242" w:rsidRDefault="00DD402F">
      <w:pPr>
        <w:pStyle w:val="a3"/>
        <w:spacing w:line="237" w:lineRule="auto"/>
        <w:ind w:firstLine="0"/>
        <w:jc w:val="left"/>
      </w:pPr>
      <w:r>
        <w:t>иметь</w:t>
      </w:r>
      <w:r>
        <w:rPr>
          <w:spacing w:val="38"/>
        </w:rPr>
        <w:t xml:space="preserve"> </w:t>
      </w:r>
      <w:r>
        <w:t>навыки</w:t>
      </w:r>
      <w:r>
        <w:rPr>
          <w:spacing w:val="38"/>
        </w:rPr>
        <w:t xml:space="preserve"> </w:t>
      </w:r>
      <w:r>
        <w:t>безопасных</w:t>
      </w:r>
      <w:r>
        <w:rPr>
          <w:spacing w:val="33"/>
        </w:rPr>
        <w:t xml:space="preserve"> </w:t>
      </w:r>
      <w:r>
        <w:t>действий</w:t>
      </w:r>
      <w:r>
        <w:rPr>
          <w:spacing w:val="38"/>
        </w:rPr>
        <w:t xml:space="preserve"> </w:t>
      </w:r>
      <w:r>
        <w:t>по</w:t>
      </w:r>
      <w:r>
        <w:rPr>
          <w:spacing w:val="37"/>
        </w:rPr>
        <w:t xml:space="preserve"> </w:t>
      </w:r>
      <w:r>
        <w:t>снижению</w:t>
      </w:r>
      <w:r>
        <w:rPr>
          <w:spacing w:val="35"/>
        </w:rPr>
        <w:t xml:space="preserve"> </w:t>
      </w:r>
      <w:r>
        <w:t>рисков,</w:t>
      </w:r>
      <w:r>
        <w:rPr>
          <w:spacing w:val="35"/>
        </w:rPr>
        <w:t xml:space="preserve"> </w:t>
      </w:r>
      <w:r>
        <w:t>и</w:t>
      </w:r>
      <w:r>
        <w:rPr>
          <w:spacing w:val="34"/>
        </w:rPr>
        <w:t xml:space="preserve"> </w:t>
      </w:r>
      <w:r>
        <w:t>защите</w:t>
      </w:r>
      <w:r>
        <w:rPr>
          <w:spacing w:val="28"/>
        </w:rPr>
        <w:t xml:space="preserve"> </w:t>
      </w:r>
      <w:r>
        <w:t>от</w:t>
      </w:r>
      <w:r>
        <w:rPr>
          <w:spacing w:val="34"/>
        </w:rPr>
        <w:t xml:space="preserve"> </w:t>
      </w:r>
      <w:r>
        <w:t>опасностей</w:t>
      </w:r>
      <w:r>
        <w:rPr>
          <w:spacing w:val="34"/>
        </w:rPr>
        <w:t xml:space="preserve"> </w:t>
      </w:r>
      <w:r>
        <w:t xml:space="preserve">цифровой </w:t>
      </w:r>
      <w:r>
        <w:rPr>
          <w:spacing w:val="-2"/>
        </w:rPr>
        <w:t>среды;</w:t>
      </w:r>
    </w:p>
    <w:p w:rsidR="00DE4242" w:rsidRDefault="00DD402F">
      <w:pPr>
        <w:pStyle w:val="a3"/>
        <w:tabs>
          <w:tab w:val="left" w:pos="1618"/>
          <w:tab w:val="left" w:pos="2556"/>
          <w:tab w:val="left" w:pos="3693"/>
          <w:tab w:val="left" w:pos="5429"/>
          <w:tab w:val="left" w:pos="7160"/>
          <w:tab w:val="left" w:pos="8839"/>
        </w:tabs>
        <w:spacing w:before="2"/>
        <w:ind w:right="433" w:firstLine="0"/>
        <w:jc w:val="left"/>
      </w:pPr>
      <w:r>
        <w:rPr>
          <w:spacing w:val="-2"/>
        </w:rPr>
        <w:t>объяснять</w:t>
      </w:r>
      <w:r>
        <w:tab/>
      </w:r>
      <w:r>
        <w:rPr>
          <w:spacing w:val="-4"/>
        </w:rPr>
        <w:t>смысл</w:t>
      </w:r>
      <w:r>
        <w:tab/>
      </w:r>
      <w:r>
        <w:rPr>
          <w:spacing w:val="-2"/>
        </w:rPr>
        <w:t>понятий</w:t>
      </w:r>
      <w:r>
        <w:tab/>
      </w:r>
      <w:r>
        <w:rPr>
          <w:spacing w:val="-2"/>
        </w:rPr>
        <w:t>"программное</w:t>
      </w:r>
      <w:r>
        <w:tab/>
      </w:r>
      <w:r>
        <w:rPr>
          <w:spacing w:val="-2"/>
        </w:rPr>
        <w:t>обеспечение",</w:t>
      </w:r>
      <w:r>
        <w:tab/>
      </w:r>
      <w:r>
        <w:rPr>
          <w:spacing w:val="-2"/>
        </w:rPr>
        <w:t>"вредоносное</w:t>
      </w:r>
      <w:r>
        <w:tab/>
      </w:r>
      <w:r>
        <w:rPr>
          <w:spacing w:val="-2"/>
        </w:rPr>
        <w:t>программное обеспечение";</w:t>
      </w:r>
    </w:p>
    <w:p w:rsidR="00DE4242" w:rsidRDefault="00DD402F">
      <w:pPr>
        <w:pStyle w:val="a3"/>
        <w:spacing w:before="3" w:line="237" w:lineRule="auto"/>
        <w:ind w:firstLine="0"/>
        <w:jc w:val="left"/>
      </w:pPr>
      <w:r>
        <w:t>характеризовать</w:t>
      </w:r>
      <w:r>
        <w:rPr>
          <w:spacing w:val="40"/>
        </w:rPr>
        <w:t xml:space="preserve"> </w:t>
      </w:r>
      <w:r>
        <w:t>и</w:t>
      </w:r>
      <w:r>
        <w:rPr>
          <w:spacing w:val="40"/>
        </w:rPr>
        <w:t xml:space="preserve"> </w:t>
      </w:r>
      <w:r>
        <w:t>классифицировать</w:t>
      </w:r>
      <w:r>
        <w:rPr>
          <w:spacing w:val="40"/>
        </w:rPr>
        <w:t xml:space="preserve"> </w:t>
      </w:r>
      <w:r>
        <w:t>опасности,</w:t>
      </w:r>
      <w:r>
        <w:rPr>
          <w:spacing w:val="40"/>
        </w:rPr>
        <w:t xml:space="preserve"> </w:t>
      </w:r>
      <w:r>
        <w:t>анализировать</w:t>
      </w:r>
      <w:r>
        <w:rPr>
          <w:spacing w:val="40"/>
        </w:rPr>
        <w:t xml:space="preserve"> </w:t>
      </w:r>
      <w:r>
        <w:t>риски,</w:t>
      </w:r>
      <w:r>
        <w:rPr>
          <w:spacing w:val="40"/>
        </w:rPr>
        <w:t xml:space="preserve"> </w:t>
      </w:r>
      <w:r>
        <w:t>источником</w:t>
      </w:r>
      <w:r>
        <w:rPr>
          <w:spacing w:val="40"/>
        </w:rPr>
        <w:t xml:space="preserve"> </w:t>
      </w:r>
      <w:r>
        <w:t>которых является вредоносное программное обеспечение;</w:t>
      </w:r>
    </w:p>
    <w:p w:rsidR="00DE4242" w:rsidRDefault="00DD402F">
      <w:pPr>
        <w:pStyle w:val="a3"/>
        <w:spacing w:before="3" w:line="275" w:lineRule="exact"/>
        <w:ind w:firstLine="0"/>
        <w:jc w:val="left"/>
      </w:pPr>
      <w:r>
        <w:t>иметь</w:t>
      </w:r>
      <w:r>
        <w:rPr>
          <w:spacing w:val="-8"/>
        </w:rPr>
        <w:t xml:space="preserve"> </w:t>
      </w:r>
      <w:r>
        <w:t>навыки</w:t>
      </w:r>
      <w:r>
        <w:rPr>
          <w:spacing w:val="-6"/>
        </w:rPr>
        <w:t xml:space="preserve"> </w:t>
      </w:r>
      <w:r>
        <w:t>безопасного</w:t>
      </w:r>
      <w:r>
        <w:rPr>
          <w:spacing w:val="-3"/>
        </w:rPr>
        <w:t xml:space="preserve"> </w:t>
      </w:r>
      <w:r>
        <w:t>использования</w:t>
      </w:r>
      <w:r>
        <w:rPr>
          <w:spacing w:val="-2"/>
        </w:rPr>
        <w:t xml:space="preserve"> </w:t>
      </w:r>
      <w:r>
        <w:t>устройств</w:t>
      </w:r>
      <w:r>
        <w:rPr>
          <w:spacing w:val="6"/>
        </w:rPr>
        <w:t xml:space="preserve"> </w:t>
      </w:r>
      <w:r>
        <w:t>и</w:t>
      </w:r>
      <w:r>
        <w:rPr>
          <w:spacing w:val="-6"/>
        </w:rPr>
        <w:t xml:space="preserve"> </w:t>
      </w:r>
      <w:r>
        <w:rPr>
          <w:spacing w:val="-2"/>
        </w:rPr>
        <w:t>программ;</w:t>
      </w:r>
    </w:p>
    <w:p w:rsidR="00DE4242" w:rsidRDefault="00DD402F">
      <w:pPr>
        <w:pStyle w:val="a3"/>
        <w:ind w:firstLine="0"/>
        <w:jc w:val="left"/>
      </w:pPr>
      <w:r>
        <w:t>перечислять и классифицировать опасности, связанные с поведением людей в цифровой среде; характеризовать</w:t>
      </w:r>
      <w:r>
        <w:rPr>
          <w:spacing w:val="40"/>
        </w:rPr>
        <w:t xml:space="preserve"> </w:t>
      </w:r>
      <w:r>
        <w:t>риски,</w:t>
      </w:r>
      <w:r>
        <w:rPr>
          <w:spacing w:val="40"/>
        </w:rPr>
        <w:t xml:space="preserve"> </w:t>
      </w:r>
      <w:r>
        <w:t>связанные</w:t>
      </w:r>
      <w:r>
        <w:rPr>
          <w:spacing w:val="40"/>
        </w:rPr>
        <w:t xml:space="preserve"> </w:t>
      </w:r>
      <w:r>
        <w:t>с</w:t>
      </w:r>
      <w:r>
        <w:rPr>
          <w:spacing w:val="40"/>
        </w:rPr>
        <w:t xml:space="preserve"> </w:t>
      </w:r>
      <w:r>
        <w:t>коммуникацией</w:t>
      </w:r>
      <w:r>
        <w:rPr>
          <w:spacing w:val="40"/>
        </w:rPr>
        <w:t xml:space="preserve"> </w:t>
      </w:r>
      <w:r>
        <w:t>в</w:t>
      </w:r>
      <w:r>
        <w:rPr>
          <w:spacing w:val="40"/>
        </w:rPr>
        <w:t xml:space="preserve"> </w:t>
      </w:r>
      <w:r>
        <w:t>цифровой</w:t>
      </w:r>
      <w:r>
        <w:rPr>
          <w:spacing w:val="40"/>
        </w:rPr>
        <w:t xml:space="preserve"> </w:t>
      </w:r>
      <w:r>
        <w:t>среде</w:t>
      </w:r>
      <w:r>
        <w:rPr>
          <w:spacing w:val="40"/>
        </w:rPr>
        <w:t xml:space="preserve"> </w:t>
      </w:r>
      <w:r>
        <w:t>(имитация</w:t>
      </w:r>
      <w:r>
        <w:rPr>
          <w:spacing w:val="40"/>
        </w:rPr>
        <w:t xml:space="preserve"> </w:t>
      </w:r>
      <w:r>
        <w:t>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DE4242" w:rsidRDefault="00DD402F">
      <w:pPr>
        <w:pStyle w:val="a3"/>
        <w:ind w:firstLine="0"/>
        <w:jc w:val="left"/>
      </w:pPr>
      <w:r>
        <w:t>иметь</w:t>
      </w:r>
      <w:r>
        <w:rPr>
          <w:spacing w:val="-7"/>
        </w:rPr>
        <w:t xml:space="preserve"> </w:t>
      </w:r>
      <w:r>
        <w:t>навыки</w:t>
      </w:r>
      <w:r>
        <w:rPr>
          <w:spacing w:val="-8"/>
        </w:rPr>
        <w:t xml:space="preserve"> </w:t>
      </w:r>
      <w:r>
        <w:t>безопасной</w:t>
      </w:r>
      <w:r>
        <w:rPr>
          <w:spacing w:val="-3"/>
        </w:rPr>
        <w:t xml:space="preserve"> </w:t>
      </w:r>
      <w:r>
        <w:t>коммуникации</w:t>
      </w:r>
      <w:r>
        <w:rPr>
          <w:spacing w:val="-3"/>
        </w:rPr>
        <w:t xml:space="preserve"> </w:t>
      </w:r>
      <w:r>
        <w:t>в</w:t>
      </w:r>
      <w:r>
        <w:rPr>
          <w:spacing w:val="-3"/>
        </w:rPr>
        <w:t xml:space="preserve"> </w:t>
      </w:r>
      <w:r>
        <w:t>цифровой</w:t>
      </w:r>
      <w:r>
        <w:rPr>
          <w:spacing w:val="-2"/>
        </w:rPr>
        <w:t xml:space="preserve"> среде;</w:t>
      </w:r>
    </w:p>
    <w:p w:rsidR="00DE4242" w:rsidRDefault="00DE4242">
      <w:pPr>
        <w:pStyle w:val="a3"/>
        <w:jc w:val="left"/>
        <w:sectPr w:rsidR="00DE4242">
          <w:pgSz w:w="11910" w:h="16390"/>
          <w:pgMar w:top="640" w:right="283" w:bottom="1160" w:left="992" w:header="0" w:footer="931" w:gutter="0"/>
          <w:cols w:space="720"/>
        </w:sectPr>
      </w:pPr>
    </w:p>
    <w:p w:rsidR="00DE4242" w:rsidRDefault="00DD402F">
      <w:pPr>
        <w:pStyle w:val="a3"/>
        <w:spacing w:before="72" w:line="237" w:lineRule="auto"/>
        <w:ind w:firstLine="0"/>
        <w:jc w:val="left"/>
      </w:pPr>
      <w:r>
        <w:lastRenderedPageBreak/>
        <w:t>объяснять</w:t>
      </w:r>
      <w:r>
        <w:rPr>
          <w:spacing w:val="80"/>
        </w:rPr>
        <w:t xml:space="preserve"> </w:t>
      </w:r>
      <w:r>
        <w:t>смысл</w:t>
      </w:r>
      <w:r>
        <w:rPr>
          <w:spacing w:val="80"/>
        </w:rPr>
        <w:t xml:space="preserve"> </w:t>
      </w:r>
      <w:r>
        <w:t>и</w:t>
      </w:r>
      <w:r>
        <w:rPr>
          <w:spacing w:val="80"/>
        </w:rPr>
        <w:t xml:space="preserve"> </w:t>
      </w:r>
      <w:r>
        <w:t>взаимосвязь</w:t>
      </w:r>
      <w:r>
        <w:rPr>
          <w:spacing w:val="80"/>
        </w:rPr>
        <w:t xml:space="preserve"> </w:t>
      </w:r>
      <w:r>
        <w:t>понятий</w:t>
      </w:r>
      <w:r>
        <w:rPr>
          <w:spacing w:val="80"/>
        </w:rPr>
        <w:t xml:space="preserve"> </w:t>
      </w:r>
      <w:r>
        <w:t>"достоверность</w:t>
      </w:r>
      <w:r>
        <w:rPr>
          <w:spacing w:val="80"/>
        </w:rPr>
        <w:t xml:space="preserve"> </w:t>
      </w:r>
      <w:r>
        <w:t>информации","информационный пузырь", "фейк";</w:t>
      </w:r>
    </w:p>
    <w:p w:rsidR="00DE4242" w:rsidRDefault="00DD402F">
      <w:pPr>
        <w:pStyle w:val="a3"/>
        <w:spacing w:before="5" w:line="237" w:lineRule="auto"/>
        <w:ind w:firstLine="0"/>
        <w:jc w:val="left"/>
      </w:pPr>
      <w:r>
        <w:t>иметь</w:t>
      </w:r>
      <w:r>
        <w:rPr>
          <w:spacing w:val="80"/>
        </w:rPr>
        <w:t xml:space="preserve"> </w:t>
      </w:r>
      <w:r>
        <w:t>представление</w:t>
      </w:r>
      <w:r>
        <w:rPr>
          <w:spacing w:val="80"/>
        </w:rPr>
        <w:t xml:space="preserve"> </w:t>
      </w:r>
      <w:r>
        <w:t>о</w:t>
      </w:r>
      <w:r>
        <w:rPr>
          <w:spacing w:val="80"/>
        </w:rPr>
        <w:t xml:space="preserve"> </w:t>
      </w:r>
      <w:r>
        <w:t>способах</w:t>
      </w:r>
      <w:r>
        <w:rPr>
          <w:spacing w:val="80"/>
        </w:rPr>
        <w:t xml:space="preserve"> </w:t>
      </w:r>
      <w:r>
        <w:t>проверки</w:t>
      </w:r>
      <w:r>
        <w:rPr>
          <w:spacing w:val="80"/>
        </w:rPr>
        <w:t xml:space="preserve"> </w:t>
      </w:r>
      <w:r>
        <w:t>достоверности,</w:t>
      </w:r>
      <w:r>
        <w:rPr>
          <w:spacing w:val="80"/>
        </w:rPr>
        <w:t xml:space="preserve"> </w:t>
      </w:r>
      <w:r>
        <w:t>легитимностиинформации,</w:t>
      </w:r>
      <w:r>
        <w:rPr>
          <w:spacing w:val="80"/>
        </w:rPr>
        <w:t xml:space="preserve"> </w:t>
      </w:r>
      <w:r>
        <w:t>ее</w:t>
      </w:r>
      <w:r>
        <w:rPr>
          <w:spacing w:val="40"/>
        </w:rPr>
        <w:t xml:space="preserve"> </w:t>
      </w:r>
      <w:r>
        <w:t>соответствия правовым и морально- этическим нормам;</w:t>
      </w:r>
    </w:p>
    <w:p w:rsidR="00DE4242" w:rsidRDefault="00DD402F">
      <w:pPr>
        <w:pStyle w:val="a3"/>
        <w:spacing w:before="6" w:line="237" w:lineRule="auto"/>
        <w:ind w:firstLine="0"/>
        <w:jc w:val="left"/>
      </w:pPr>
      <w:r>
        <w:t>раскрывать</w:t>
      </w:r>
      <w:r>
        <w:rPr>
          <w:spacing w:val="-15"/>
        </w:rPr>
        <w:t xml:space="preserve"> </w:t>
      </w:r>
      <w:r>
        <w:t>правовые</w:t>
      </w:r>
      <w:r>
        <w:rPr>
          <w:spacing w:val="-18"/>
        </w:rPr>
        <w:t xml:space="preserve"> </w:t>
      </w:r>
      <w:r>
        <w:t>основы</w:t>
      </w:r>
      <w:r>
        <w:rPr>
          <w:spacing w:val="-15"/>
        </w:rPr>
        <w:t xml:space="preserve"> </w:t>
      </w:r>
      <w:r>
        <w:t>взаимодействия</w:t>
      </w:r>
      <w:r>
        <w:rPr>
          <w:spacing w:val="-15"/>
        </w:rPr>
        <w:t xml:space="preserve"> </w:t>
      </w:r>
      <w:r>
        <w:t>с</w:t>
      </w:r>
      <w:r>
        <w:rPr>
          <w:spacing w:val="-18"/>
        </w:rPr>
        <w:t xml:space="preserve"> </w:t>
      </w:r>
      <w:r>
        <w:t>цифровой</w:t>
      </w:r>
      <w:r>
        <w:rPr>
          <w:spacing w:val="-15"/>
        </w:rPr>
        <w:t xml:space="preserve"> </w:t>
      </w:r>
      <w:r>
        <w:t>средой,</w:t>
      </w:r>
      <w:r>
        <w:rPr>
          <w:spacing w:val="-15"/>
        </w:rPr>
        <w:t xml:space="preserve"> </w:t>
      </w:r>
      <w:r>
        <w:t>выработатьнавыки</w:t>
      </w:r>
      <w:r>
        <w:rPr>
          <w:spacing w:val="-15"/>
        </w:rPr>
        <w:t xml:space="preserve"> </w:t>
      </w:r>
      <w:r>
        <w:t>безопасных действий по защите прав в цифровой среде;</w:t>
      </w:r>
    </w:p>
    <w:p w:rsidR="00DE4242" w:rsidRDefault="00DD402F">
      <w:pPr>
        <w:pStyle w:val="a3"/>
        <w:tabs>
          <w:tab w:val="left" w:pos="1527"/>
          <w:tab w:val="left" w:pos="2361"/>
          <w:tab w:val="left" w:pos="3834"/>
          <w:tab w:val="left" w:pos="4165"/>
          <w:tab w:val="left" w:pos="4971"/>
          <w:tab w:val="left" w:pos="6669"/>
          <w:tab w:val="left" w:pos="9024"/>
          <w:tab w:val="left" w:pos="10074"/>
        </w:tabs>
        <w:spacing w:before="6" w:line="237" w:lineRule="auto"/>
        <w:ind w:right="423" w:firstLine="0"/>
        <w:jc w:val="left"/>
      </w:pPr>
      <w:r>
        <w:rPr>
          <w:spacing w:val="-2"/>
        </w:rPr>
        <w:t>объяснять</w:t>
      </w:r>
      <w:r>
        <w:tab/>
      </w:r>
      <w:r>
        <w:rPr>
          <w:spacing w:val="-2"/>
        </w:rPr>
        <w:t>права,</w:t>
      </w:r>
      <w:r>
        <w:tab/>
      </w:r>
      <w:r>
        <w:rPr>
          <w:spacing w:val="-2"/>
        </w:rPr>
        <w:t>обязанности</w:t>
      </w:r>
      <w:r>
        <w:tab/>
      </w:r>
      <w:r>
        <w:rPr>
          <w:spacing w:val="-10"/>
        </w:rPr>
        <w:t>и</w:t>
      </w:r>
      <w:r>
        <w:tab/>
      </w:r>
      <w:r>
        <w:rPr>
          <w:spacing w:val="-4"/>
        </w:rPr>
        <w:t>иметь</w:t>
      </w:r>
      <w:r>
        <w:tab/>
      </w:r>
      <w:r>
        <w:rPr>
          <w:spacing w:val="-2"/>
        </w:rPr>
        <w:t>представление</w:t>
      </w:r>
      <w:r>
        <w:tab/>
        <w:t>об</w:t>
      </w:r>
      <w:r>
        <w:rPr>
          <w:spacing w:val="80"/>
        </w:rPr>
        <w:t xml:space="preserve"> </w:t>
      </w:r>
      <w:r>
        <w:t>ответственности</w:t>
      </w:r>
      <w:r>
        <w:tab/>
      </w:r>
      <w:r>
        <w:rPr>
          <w:spacing w:val="-2"/>
        </w:rPr>
        <w:t>граждан</w:t>
      </w:r>
      <w:r>
        <w:tab/>
      </w:r>
      <w:r>
        <w:rPr>
          <w:spacing w:val="-10"/>
        </w:rPr>
        <w:t xml:space="preserve">и </w:t>
      </w:r>
      <w:r>
        <w:t>юридических лиц в информационном пространстве.</w:t>
      </w:r>
    </w:p>
    <w:p w:rsidR="00DE4242" w:rsidRDefault="00DD402F" w:rsidP="00742382">
      <w:pPr>
        <w:pStyle w:val="a4"/>
        <w:numPr>
          <w:ilvl w:val="3"/>
          <w:numId w:val="24"/>
        </w:numPr>
        <w:tabs>
          <w:tab w:val="left" w:pos="1128"/>
        </w:tabs>
        <w:spacing w:before="6" w:line="237" w:lineRule="auto"/>
        <w:ind w:right="426" w:firstLine="0"/>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по</w:t>
      </w:r>
      <w:r>
        <w:rPr>
          <w:spacing w:val="40"/>
          <w:sz w:val="24"/>
        </w:rPr>
        <w:t xml:space="preserve"> </w:t>
      </w:r>
      <w:r>
        <w:rPr>
          <w:sz w:val="24"/>
        </w:rPr>
        <w:t>модулю</w:t>
      </w:r>
      <w:r>
        <w:rPr>
          <w:spacing w:val="40"/>
          <w:sz w:val="24"/>
        </w:rPr>
        <w:t xml:space="preserve"> </w:t>
      </w:r>
      <w:r>
        <w:rPr>
          <w:sz w:val="24"/>
        </w:rPr>
        <w:t>N</w:t>
      </w:r>
      <w:r>
        <w:rPr>
          <w:spacing w:val="40"/>
          <w:sz w:val="24"/>
        </w:rPr>
        <w:t xml:space="preserve"> </w:t>
      </w:r>
      <w:r>
        <w:rPr>
          <w:sz w:val="24"/>
        </w:rPr>
        <w:t>11</w:t>
      </w:r>
      <w:r>
        <w:rPr>
          <w:spacing w:val="40"/>
          <w:sz w:val="24"/>
        </w:rPr>
        <w:t xml:space="preserve"> </w:t>
      </w:r>
      <w:r>
        <w:rPr>
          <w:sz w:val="24"/>
        </w:rPr>
        <w:t>«Основы</w:t>
      </w:r>
      <w:r>
        <w:rPr>
          <w:spacing w:val="40"/>
          <w:sz w:val="24"/>
        </w:rPr>
        <w:t xml:space="preserve"> </w:t>
      </w:r>
      <w:r>
        <w:rPr>
          <w:sz w:val="24"/>
        </w:rPr>
        <w:t>противодействия</w:t>
      </w:r>
      <w:r>
        <w:rPr>
          <w:spacing w:val="40"/>
          <w:sz w:val="24"/>
        </w:rPr>
        <w:t xml:space="preserve"> </w:t>
      </w:r>
      <w:r>
        <w:rPr>
          <w:sz w:val="24"/>
        </w:rPr>
        <w:t>экстремизму</w:t>
      </w:r>
      <w:r>
        <w:rPr>
          <w:spacing w:val="40"/>
          <w:sz w:val="24"/>
        </w:rPr>
        <w:t xml:space="preserve"> </w:t>
      </w:r>
      <w:r>
        <w:rPr>
          <w:sz w:val="24"/>
        </w:rPr>
        <w:t xml:space="preserve">и </w:t>
      </w:r>
      <w:r>
        <w:rPr>
          <w:spacing w:val="-2"/>
          <w:sz w:val="24"/>
        </w:rPr>
        <w:t>терроризму»:</w:t>
      </w:r>
    </w:p>
    <w:p w:rsidR="00DE4242" w:rsidRDefault="00DD402F">
      <w:pPr>
        <w:pStyle w:val="a3"/>
        <w:spacing w:before="5" w:line="237" w:lineRule="auto"/>
        <w:ind w:firstLine="0"/>
        <w:jc w:val="left"/>
      </w:pPr>
      <w:r>
        <w:t>характеризовать</w:t>
      </w:r>
      <w:r>
        <w:rPr>
          <w:spacing w:val="40"/>
        </w:rPr>
        <w:t xml:space="preserve"> </w:t>
      </w:r>
      <w:r>
        <w:t>экстремизм</w:t>
      </w:r>
      <w:r>
        <w:rPr>
          <w:spacing w:val="40"/>
        </w:rPr>
        <w:t xml:space="preserve"> </w:t>
      </w:r>
      <w:r>
        <w:t>и</w:t>
      </w:r>
      <w:r>
        <w:rPr>
          <w:spacing w:val="40"/>
        </w:rPr>
        <w:t xml:space="preserve"> </w:t>
      </w:r>
      <w:r>
        <w:t>терроризм</w:t>
      </w:r>
      <w:r>
        <w:rPr>
          <w:spacing w:val="40"/>
        </w:rPr>
        <w:t xml:space="preserve"> </w:t>
      </w:r>
      <w:r>
        <w:t>как</w:t>
      </w:r>
      <w:r>
        <w:rPr>
          <w:spacing w:val="40"/>
        </w:rPr>
        <w:t xml:space="preserve"> </w:t>
      </w:r>
      <w:r>
        <w:t>угрозу</w:t>
      </w:r>
      <w:r>
        <w:rPr>
          <w:spacing w:val="40"/>
        </w:rPr>
        <w:t xml:space="preserve"> </w:t>
      </w:r>
      <w:r>
        <w:t>благополучию</w:t>
      </w:r>
      <w:r>
        <w:rPr>
          <w:spacing w:val="40"/>
        </w:rPr>
        <w:t xml:space="preserve"> </w:t>
      </w:r>
      <w:r>
        <w:t>человека,</w:t>
      </w:r>
      <w:r>
        <w:rPr>
          <w:spacing w:val="40"/>
        </w:rPr>
        <w:t xml:space="preserve"> </w:t>
      </w:r>
      <w:r>
        <w:t>стабильности общества и государства;</w:t>
      </w:r>
    </w:p>
    <w:p w:rsidR="00DE4242" w:rsidRDefault="00DD402F">
      <w:pPr>
        <w:pStyle w:val="a3"/>
        <w:spacing w:before="6" w:line="237" w:lineRule="auto"/>
        <w:ind w:right="444" w:firstLine="0"/>
        <w:jc w:val="left"/>
      </w:pPr>
      <w:r>
        <w:t>объяснять смысл и взаимосвязь понятий "экстремизм" и "терроризм"; анализировать варианты их проявления и возможные последствия;</w:t>
      </w:r>
    </w:p>
    <w:p w:rsidR="00DE4242" w:rsidRDefault="00DD402F">
      <w:pPr>
        <w:pStyle w:val="a3"/>
        <w:spacing w:before="6" w:line="237" w:lineRule="auto"/>
        <w:ind w:firstLine="0"/>
        <w:jc w:val="left"/>
      </w:pPr>
      <w:r>
        <w:t>характеризовать</w:t>
      </w:r>
      <w:r>
        <w:rPr>
          <w:spacing w:val="40"/>
        </w:rPr>
        <w:t xml:space="preserve"> </w:t>
      </w:r>
      <w:r>
        <w:t>признаки</w:t>
      </w:r>
      <w:r>
        <w:rPr>
          <w:spacing w:val="40"/>
        </w:rPr>
        <w:t xml:space="preserve"> </w:t>
      </w:r>
      <w:r>
        <w:t>вовлечения</w:t>
      </w:r>
      <w:r>
        <w:rPr>
          <w:spacing w:val="40"/>
        </w:rPr>
        <w:t xml:space="preserve"> </w:t>
      </w:r>
      <w:r>
        <w:t>в</w:t>
      </w:r>
      <w:r>
        <w:rPr>
          <w:spacing w:val="80"/>
        </w:rPr>
        <w:t xml:space="preserve"> </w:t>
      </w:r>
      <w:r>
        <w:t>экстремистскую</w:t>
      </w:r>
      <w:r>
        <w:rPr>
          <w:spacing w:val="40"/>
        </w:rPr>
        <w:t xml:space="preserve"> </w:t>
      </w:r>
      <w:r>
        <w:t>и</w:t>
      </w:r>
      <w:r>
        <w:rPr>
          <w:spacing w:val="40"/>
        </w:rPr>
        <w:t xml:space="preserve"> </w:t>
      </w:r>
      <w:r>
        <w:t>террористическуюдеятельность, выработать навыки безопасных действий при их обнаружении;</w:t>
      </w:r>
    </w:p>
    <w:p w:rsidR="00DE4242" w:rsidRDefault="00DD402F">
      <w:pPr>
        <w:pStyle w:val="a3"/>
        <w:spacing w:before="3" w:line="275" w:lineRule="exact"/>
        <w:ind w:firstLine="0"/>
        <w:jc w:val="left"/>
      </w:pPr>
      <w:r>
        <w:t>иметь</w:t>
      </w:r>
      <w:r>
        <w:rPr>
          <w:spacing w:val="-6"/>
        </w:rPr>
        <w:t xml:space="preserve"> </w:t>
      </w:r>
      <w:r>
        <w:t>представление</w:t>
      </w:r>
      <w:r>
        <w:rPr>
          <w:spacing w:val="-7"/>
        </w:rPr>
        <w:t xml:space="preserve"> </w:t>
      </w:r>
      <w:r>
        <w:t>о</w:t>
      </w:r>
      <w:r>
        <w:rPr>
          <w:spacing w:val="-1"/>
        </w:rPr>
        <w:t xml:space="preserve"> </w:t>
      </w:r>
      <w:r>
        <w:t>методах</w:t>
      </w:r>
      <w:r>
        <w:rPr>
          <w:spacing w:val="-5"/>
        </w:rPr>
        <w:t xml:space="preserve"> </w:t>
      </w:r>
      <w:r>
        <w:t>и видах</w:t>
      </w:r>
      <w:r>
        <w:rPr>
          <w:spacing w:val="-6"/>
        </w:rPr>
        <w:t xml:space="preserve"> </w:t>
      </w:r>
      <w:r>
        <w:t>террористической</w:t>
      </w:r>
      <w:r>
        <w:rPr>
          <w:spacing w:val="1"/>
        </w:rPr>
        <w:t xml:space="preserve"> </w:t>
      </w:r>
      <w:r>
        <w:rPr>
          <w:spacing w:val="-2"/>
        </w:rPr>
        <w:t>деятельности;</w:t>
      </w:r>
    </w:p>
    <w:p w:rsidR="00DE4242" w:rsidRDefault="00DD402F">
      <w:pPr>
        <w:pStyle w:val="a3"/>
        <w:spacing w:line="242" w:lineRule="auto"/>
        <w:ind w:right="439" w:firstLine="0"/>
      </w:pPr>
      <w:r>
        <w:t xml:space="preserve">знать уровни террористической опасности, иметь навыки безопасных действий при их </w:t>
      </w:r>
      <w:r>
        <w:rPr>
          <w:spacing w:val="-2"/>
        </w:rPr>
        <w:t>объявлении;</w:t>
      </w:r>
    </w:p>
    <w:p w:rsidR="00DE4242" w:rsidRDefault="00DD402F">
      <w:pPr>
        <w:pStyle w:val="a3"/>
        <w:ind w:right="433" w:firstLine="0"/>
      </w:pPr>
      <w: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DE4242" w:rsidRDefault="00DD402F">
      <w:pPr>
        <w:pStyle w:val="a3"/>
        <w:spacing w:line="242" w:lineRule="auto"/>
        <w:ind w:right="442" w:firstLine="0"/>
      </w:pPr>
      <w:r>
        <w:t>раскрывать правовые основы, структуру и задачи государственной системы противодействия экстремизму и терроризму;</w:t>
      </w:r>
    </w:p>
    <w:p w:rsidR="00DE4242" w:rsidRDefault="00DD402F">
      <w:pPr>
        <w:pStyle w:val="a3"/>
        <w:spacing w:line="242" w:lineRule="auto"/>
        <w:ind w:right="433" w:firstLine="0"/>
      </w:pPr>
      <w: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DE4242" w:rsidRDefault="00DD402F" w:rsidP="00742382">
      <w:pPr>
        <w:pStyle w:val="a4"/>
        <w:numPr>
          <w:ilvl w:val="2"/>
          <w:numId w:val="24"/>
        </w:numPr>
        <w:tabs>
          <w:tab w:val="left" w:pos="971"/>
        </w:tabs>
        <w:spacing w:line="242" w:lineRule="auto"/>
        <w:ind w:right="438" w:firstLine="0"/>
        <w:jc w:val="both"/>
        <w:rPr>
          <w:sz w:val="24"/>
        </w:rPr>
      </w:pPr>
      <w:r>
        <w:rPr>
          <w:sz w:val="24"/>
        </w:rPr>
        <w:t>Образовательная организация вправе самостоятельно определять последовательность освоения обучающимися модулей ОБЗР.</w:t>
      </w:r>
    </w:p>
    <w:p w:rsidR="00DE4242" w:rsidRDefault="00DD402F" w:rsidP="00742382">
      <w:pPr>
        <w:pStyle w:val="2"/>
        <w:numPr>
          <w:ilvl w:val="2"/>
          <w:numId w:val="31"/>
        </w:numPr>
        <w:tabs>
          <w:tab w:val="left" w:pos="1009"/>
        </w:tabs>
        <w:spacing w:before="262" w:line="272" w:lineRule="exact"/>
        <w:ind w:left="1009" w:hanging="724"/>
        <w:jc w:val="both"/>
      </w:pPr>
      <w:r>
        <w:t>Рабочая</w:t>
      </w:r>
      <w:r>
        <w:rPr>
          <w:spacing w:val="-7"/>
        </w:rPr>
        <w:t xml:space="preserve"> </w:t>
      </w:r>
      <w:r>
        <w:t>программа</w:t>
      </w:r>
      <w:r>
        <w:rPr>
          <w:spacing w:val="-4"/>
        </w:rPr>
        <w:t xml:space="preserve"> </w:t>
      </w:r>
      <w:r>
        <w:t>курса</w:t>
      </w:r>
      <w:r>
        <w:rPr>
          <w:spacing w:val="-8"/>
        </w:rPr>
        <w:t xml:space="preserve"> </w:t>
      </w:r>
      <w:r>
        <w:t>«Индивидуальный</w:t>
      </w:r>
      <w:r>
        <w:rPr>
          <w:spacing w:val="-7"/>
        </w:rPr>
        <w:t xml:space="preserve"> </w:t>
      </w:r>
      <w:r>
        <w:rPr>
          <w:spacing w:val="-2"/>
        </w:rPr>
        <w:t>проект»</w:t>
      </w:r>
    </w:p>
    <w:p w:rsidR="00DE4242" w:rsidRDefault="00DD402F">
      <w:pPr>
        <w:pStyle w:val="a3"/>
        <w:ind w:right="429"/>
      </w:pPr>
      <w:r>
        <w:t>Учебный предмет «Индивидуальный проект» представляет собой обязательную особую форму организации деятельности (учебное исследование или учебный проект) и входит в учебные планы и индивидуальный план (ИП) обучающегося на уровне среднего общего образования. Основная функция данной формы деятельности – это развитие метапредметных умений, а также исследовательской компетентности, предпрофессиональных навыков и творческих способностей в соответствии с интересами и склонностями учащегося. Индивидуальный проект выполняется старшеклассником в течение одного года в рамках учебного</w:t>
      </w:r>
      <w:r>
        <w:rPr>
          <w:spacing w:val="-3"/>
        </w:rPr>
        <w:t xml:space="preserve"> </w:t>
      </w:r>
      <w:r>
        <w:t>времени,</w:t>
      </w:r>
      <w:r>
        <w:rPr>
          <w:spacing w:val="-6"/>
        </w:rPr>
        <w:t xml:space="preserve"> </w:t>
      </w:r>
      <w:r>
        <w:t>специально</w:t>
      </w:r>
      <w:r>
        <w:rPr>
          <w:spacing w:val="-3"/>
        </w:rPr>
        <w:t xml:space="preserve"> </w:t>
      </w:r>
      <w:r>
        <w:t>отведенного</w:t>
      </w:r>
      <w:r>
        <w:rPr>
          <w:spacing w:val="-3"/>
        </w:rPr>
        <w:t xml:space="preserve"> </w:t>
      </w:r>
      <w:r>
        <w:t>учебным</w:t>
      </w:r>
      <w:r>
        <w:rPr>
          <w:spacing w:val="-6"/>
        </w:rPr>
        <w:t xml:space="preserve"> </w:t>
      </w:r>
      <w:r>
        <w:t>планом,</w:t>
      </w:r>
      <w:r>
        <w:rPr>
          <w:spacing w:val="-6"/>
        </w:rPr>
        <w:t xml:space="preserve"> </w:t>
      </w:r>
      <w:r>
        <w:t>и</w:t>
      </w:r>
      <w:r>
        <w:rPr>
          <w:spacing w:val="-2"/>
        </w:rPr>
        <w:t xml:space="preserve"> </w:t>
      </w:r>
      <w:r>
        <w:t>должен</w:t>
      </w:r>
      <w:r>
        <w:rPr>
          <w:spacing w:val="-2"/>
        </w:rPr>
        <w:t xml:space="preserve"> </w:t>
      </w:r>
      <w:r>
        <w:t>быть</w:t>
      </w:r>
      <w:r>
        <w:rPr>
          <w:spacing w:val="-7"/>
        </w:rPr>
        <w:t xml:space="preserve"> </w:t>
      </w:r>
      <w:r>
        <w:t>представлен</w:t>
      </w:r>
      <w:r>
        <w:rPr>
          <w:spacing w:val="-2"/>
        </w:rPr>
        <w:t xml:space="preserve"> </w:t>
      </w:r>
      <w:r>
        <w:t>в</w:t>
      </w:r>
      <w:r>
        <w:rPr>
          <w:spacing w:val="-10"/>
        </w:rPr>
        <w:t xml:space="preserve"> </w:t>
      </w:r>
      <w:r>
        <w:t>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игрового в соответствии с требованиями ФГОС среднего общего образования, утвержденного приказом Минобрнауки России</w:t>
      </w:r>
      <w:r>
        <w:rPr>
          <w:spacing w:val="-5"/>
        </w:rPr>
        <w:t xml:space="preserve"> </w:t>
      </w:r>
      <w:r>
        <w:t>от</w:t>
      </w:r>
      <w:r>
        <w:rPr>
          <w:spacing w:val="-1"/>
        </w:rPr>
        <w:t xml:space="preserve"> </w:t>
      </w:r>
      <w:r>
        <w:t>17.05.2012</w:t>
      </w:r>
      <w:r>
        <w:rPr>
          <w:spacing w:val="-6"/>
        </w:rPr>
        <w:t xml:space="preserve"> </w:t>
      </w:r>
      <w:r>
        <w:t>№ 413</w:t>
      </w:r>
      <w:r>
        <w:rPr>
          <w:spacing w:val="-1"/>
        </w:rPr>
        <w:t xml:space="preserve"> </w:t>
      </w:r>
      <w:r>
        <w:t>и Положением</w:t>
      </w:r>
      <w:r>
        <w:rPr>
          <w:spacing w:val="-9"/>
        </w:rPr>
        <w:t xml:space="preserve"> </w:t>
      </w:r>
      <w:r>
        <w:t>об</w:t>
      </w:r>
      <w:r>
        <w:rPr>
          <w:spacing w:val="-3"/>
        </w:rPr>
        <w:t xml:space="preserve"> </w:t>
      </w:r>
      <w:r>
        <w:t>индивидуальном проекте в образовательной организации.</w:t>
      </w:r>
    </w:p>
    <w:p w:rsidR="00DE4242" w:rsidRDefault="00DD402F">
      <w:pPr>
        <w:pStyle w:val="a3"/>
        <w:spacing w:before="2" w:line="237" w:lineRule="auto"/>
        <w:ind w:right="431"/>
      </w:pPr>
      <w:r>
        <w:t>Цель предмета: развитие навыков проектной деятельности, оказание методической поддержки обучающимся 10 класса при подготовке индивидуальных проектов.</w:t>
      </w:r>
    </w:p>
    <w:p w:rsidR="00DE4242" w:rsidRDefault="00DD402F">
      <w:pPr>
        <w:pStyle w:val="a3"/>
        <w:spacing w:before="3" w:line="275" w:lineRule="exact"/>
        <w:ind w:left="996" w:firstLine="0"/>
      </w:pPr>
      <w:r>
        <w:t>Данный</w:t>
      </w:r>
      <w:r>
        <w:rPr>
          <w:spacing w:val="-3"/>
        </w:rPr>
        <w:t xml:space="preserve"> </w:t>
      </w:r>
      <w:r>
        <w:t>курс</w:t>
      </w:r>
      <w:r>
        <w:rPr>
          <w:spacing w:val="-2"/>
        </w:rPr>
        <w:t xml:space="preserve"> </w:t>
      </w:r>
      <w:r>
        <w:t>решает</w:t>
      </w:r>
      <w:r>
        <w:rPr>
          <w:spacing w:val="-2"/>
        </w:rPr>
        <w:t xml:space="preserve"> </w:t>
      </w:r>
      <w:r>
        <w:t>следующие задачи</w:t>
      </w:r>
      <w:r>
        <w:rPr>
          <w:spacing w:val="1"/>
        </w:rPr>
        <w:t xml:space="preserve"> </w:t>
      </w:r>
      <w:r>
        <w:t>в</w:t>
      </w:r>
      <w:r>
        <w:rPr>
          <w:spacing w:val="-5"/>
        </w:rPr>
        <w:t xml:space="preserve"> </w:t>
      </w:r>
      <w:r>
        <w:t>отношении</w:t>
      </w:r>
      <w:r>
        <w:rPr>
          <w:spacing w:val="-9"/>
        </w:rPr>
        <w:t xml:space="preserve"> </w:t>
      </w:r>
      <w:r>
        <w:rPr>
          <w:spacing w:val="-2"/>
        </w:rPr>
        <w:t>обучающихся:</w:t>
      </w:r>
    </w:p>
    <w:p w:rsidR="00DE4242" w:rsidRDefault="00DD402F" w:rsidP="00742382">
      <w:pPr>
        <w:pStyle w:val="a4"/>
        <w:numPr>
          <w:ilvl w:val="0"/>
          <w:numId w:val="21"/>
        </w:numPr>
        <w:tabs>
          <w:tab w:val="left" w:pos="428"/>
        </w:tabs>
        <w:spacing w:line="275" w:lineRule="exact"/>
        <w:ind w:left="428" w:hanging="143"/>
        <w:rPr>
          <w:sz w:val="24"/>
        </w:rPr>
      </w:pPr>
      <w:r>
        <w:rPr>
          <w:sz w:val="24"/>
        </w:rPr>
        <w:t>познакомить</w:t>
      </w:r>
      <w:r>
        <w:rPr>
          <w:spacing w:val="-8"/>
          <w:sz w:val="24"/>
        </w:rPr>
        <w:t xml:space="preserve"> </w:t>
      </w:r>
      <w:r>
        <w:rPr>
          <w:sz w:val="24"/>
        </w:rPr>
        <w:t>с</w:t>
      </w:r>
      <w:r>
        <w:rPr>
          <w:spacing w:val="-4"/>
          <w:sz w:val="24"/>
        </w:rPr>
        <w:t xml:space="preserve"> </w:t>
      </w:r>
      <w:r>
        <w:rPr>
          <w:sz w:val="24"/>
        </w:rPr>
        <w:t>теоретическими</w:t>
      </w:r>
      <w:r>
        <w:rPr>
          <w:spacing w:val="-11"/>
          <w:sz w:val="24"/>
        </w:rPr>
        <w:t xml:space="preserve"> </w:t>
      </w:r>
      <w:r>
        <w:rPr>
          <w:sz w:val="24"/>
        </w:rPr>
        <w:t>основами</w:t>
      </w:r>
      <w:r>
        <w:rPr>
          <w:spacing w:val="-2"/>
          <w:sz w:val="24"/>
        </w:rPr>
        <w:t xml:space="preserve"> </w:t>
      </w:r>
      <w:r>
        <w:rPr>
          <w:sz w:val="24"/>
        </w:rPr>
        <w:t>научно-исследовательской</w:t>
      </w:r>
      <w:r>
        <w:rPr>
          <w:spacing w:val="-6"/>
          <w:sz w:val="24"/>
        </w:rPr>
        <w:t xml:space="preserve"> </w:t>
      </w:r>
      <w:r>
        <w:rPr>
          <w:spacing w:val="-2"/>
          <w:sz w:val="24"/>
        </w:rPr>
        <w:t>деятельности;</w:t>
      </w:r>
    </w:p>
    <w:p w:rsidR="00DE4242" w:rsidRDefault="00DD402F" w:rsidP="00742382">
      <w:pPr>
        <w:pStyle w:val="a4"/>
        <w:numPr>
          <w:ilvl w:val="0"/>
          <w:numId w:val="21"/>
        </w:numPr>
        <w:tabs>
          <w:tab w:val="left" w:pos="437"/>
        </w:tabs>
        <w:spacing w:before="3"/>
        <w:ind w:right="441" w:firstLine="0"/>
        <w:rPr>
          <w:sz w:val="24"/>
        </w:rPr>
      </w:pPr>
      <w:r>
        <w:rPr>
          <w:sz w:val="24"/>
        </w:rPr>
        <w:t>овладение приёмами работы с неструктурированной информацией (сбор и обработка, анализ, интерпретация и оценка достоверности, аннотирование, реферирование, компиляция) и простыми формами анализа данных;</w:t>
      </w:r>
    </w:p>
    <w:p w:rsidR="00DE4242" w:rsidRDefault="00DD402F" w:rsidP="00742382">
      <w:pPr>
        <w:pStyle w:val="a4"/>
        <w:numPr>
          <w:ilvl w:val="0"/>
          <w:numId w:val="21"/>
        </w:numPr>
        <w:tabs>
          <w:tab w:val="left" w:pos="423"/>
        </w:tabs>
        <w:spacing w:line="274" w:lineRule="exact"/>
        <w:ind w:left="423" w:hanging="138"/>
        <w:rPr>
          <w:sz w:val="24"/>
        </w:rPr>
      </w:pPr>
      <w:r>
        <w:rPr>
          <w:sz w:val="24"/>
        </w:rPr>
        <w:t>обучение</w:t>
      </w:r>
      <w:r>
        <w:rPr>
          <w:spacing w:val="-4"/>
          <w:sz w:val="24"/>
        </w:rPr>
        <w:t xml:space="preserve"> </w:t>
      </w:r>
      <w:r>
        <w:rPr>
          <w:sz w:val="24"/>
        </w:rPr>
        <w:t>целеполаганию,</w:t>
      </w:r>
      <w:r>
        <w:rPr>
          <w:spacing w:val="-4"/>
          <w:sz w:val="24"/>
        </w:rPr>
        <w:t xml:space="preserve"> </w:t>
      </w:r>
      <w:r>
        <w:rPr>
          <w:sz w:val="24"/>
        </w:rPr>
        <w:t>планированию</w:t>
      </w:r>
      <w:r>
        <w:rPr>
          <w:spacing w:val="-3"/>
          <w:sz w:val="24"/>
        </w:rPr>
        <w:t xml:space="preserve"> </w:t>
      </w:r>
      <w:r>
        <w:rPr>
          <w:sz w:val="24"/>
        </w:rPr>
        <w:t>и</w:t>
      </w:r>
      <w:r>
        <w:rPr>
          <w:spacing w:val="-4"/>
          <w:sz w:val="24"/>
        </w:rPr>
        <w:t xml:space="preserve"> </w:t>
      </w:r>
      <w:r>
        <w:rPr>
          <w:spacing w:val="-2"/>
          <w:sz w:val="24"/>
        </w:rPr>
        <w:t>контролю;</w:t>
      </w:r>
    </w:p>
    <w:p w:rsidR="00DE4242" w:rsidRDefault="00DE4242">
      <w:pPr>
        <w:pStyle w:val="a4"/>
        <w:spacing w:line="274" w:lineRule="exact"/>
        <w:rPr>
          <w:sz w:val="24"/>
        </w:rPr>
        <w:sectPr w:rsidR="00DE4242">
          <w:pgSz w:w="11910" w:h="16390"/>
          <w:pgMar w:top="640" w:right="283" w:bottom="1160" w:left="992" w:header="0" w:footer="931" w:gutter="0"/>
          <w:cols w:space="720"/>
        </w:sectPr>
      </w:pPr>
    </w:p>
    <w:p w:rsidR="00DE4242" w:rsidRDefault="00DD402F" w:rsidP="00742382">
      <w:pPr>
        <w:pStyle w:val="a4"/>
        <w:numPr>
          <w:ilvl w:val="0"/>
          <w:numId w:val="21"/>
        </w:numPr>
        <w:tabs>
          <w:tab w:val="left" w:pos="428"/>
        </w:tabs>
        <w:spacing w:before="70" w:line="275" w:lineRule="exact"/>
        <w:ind w:left="428" w:hanging="143"/>
        <w:jc w:val="left"/>
        <w:rPr>
          <w:sz w:val="24"/>
        </w:rPr>
      </w:pPr>
      <w:r>
        <w:rPr>
          <w:sz w:val="24"/>
        </w:rPr>
        <w:lastRenderedPageBreak/>
        <w:t>формирование</w:t>
      </w:r>
      <w:r>
        <w:rPr>
          <w:spacing w:val="-7"/>
          <w:sz w:val="24"/>
        </w:rPr>
        <w:t xml:space="preserve"> </w:t>
      </w:r>
      <w:r>
        <w:rPr>
          <w:sz w:val="24"/>
        </w:rPr>
        <w:t>потребности</w:t>
      </w:r>
      <w:r>
        <w:rPr>
          <w:spacing w:val="-6"/>
          <w:sz w:val="24"/>
        </w:rPr>
        <w:t xml:space="preserve"> </w:t>
      </w:r>
      <w:r>
        <w:rPr>
          <w:sz w:val="24"/>
        </w:rPr>
        <w:t>к</w:t>
      </w:r>
      <w:r>
        <w:rPr>
          <w:spacing w:val="-5"/>
          <w:sz w:val="24"/>
        </w:rPr>
        <w:t xml:space="preserve"> </w:t>
      </w:r>
      <w:r>
        <w:rPr>
          <w:sz w:val="24"/>
        </w:rPr>
        <w:t>целенаправленному</w:t>
      </w:r>
      <w:r>
        <w:rPr>
          <w:spacing w:val="-12"/>
          <w:sz w:val="24"/>
        </w:rPr>
        <w:t xml:space="preserve"> </w:t>
      </w:r>
      <w:r>
        <w:rPr>
          <w:spacing w:val="-2"/>
          <w:sz w:val="24"/>
        </w:rPr>
        <w:t>самообразованию;</w:t>
      </w:r>
    </w:p>
    <w:p w:rsidR="00DE4242" w:rsidRDefault="00DD402F" w:rsidP="00742382">
      <w:pPr>
        <w:pStyle w:val="a4"/>
        <w:numPr>
          <w:ilvl w:val="0"/>
          <w:numId w:val="21"/>
        </w:numPr>
        <w:tabs>
          <w:tab w:val="left" w:pos="447"/>
        </w:tabs>
        <w:spacing w:line="242" w:lineRule="auto"/>
        <w:ind w:right="446" w:firstLine="0"/>
        <w:jc w:val="left"/>
        <w:rPr>
          <w:sz w:val="24"/>
        </w:rPr>
      </w:pPr>
      <w:r>
        <w:rPr>
          <w:sz w:val="24"/>
        </w:rPr>
        <w:t>углубление, расширение и систематизация знаний в выбранной области научного знания или вида деятельности;</w:t>
      </w:r>
    </w:p>
    <w:p w:rsidR="00DE4242" w:rsidRDefault="00DD402F" w:rsidP="00742382">
      <w:pPr>
        <w:pStyle w:val="a4"/>
        <w:numPr>
          <w:ilvl w:val="0"/>
          <w:numId w:val="21"/>
        </w:numPr>
        <w:tabs>
          <w:tab w:val="left" w:pos="442"/>
        </w:tabs>
        <w:spacing w:line="242" w:lineRule="auto"/>
        <w:ind w:right="430" w:firstLine="0"/>
        <w:jc w:val="left"/>
        <w:rPr>
          <w:sz w:val="24"/>
        </w:rPr>
      </w:pPr>
      <w:r>
        <w:rPr>
          <w:sz w:val="24"/>
        </w:rPr>
        <w:t>совершенствование имеющегося и приобретение нового опыта познавательной деятельности, профессионального самоопределения обучающихся.</w:t>
      </w:r>
    </w:p>
    <w:p w:rsidR="00DE4242" w:rsidRDefault="00DD402F" w:rsidP="00742382">
      <w:pPr>
        <w:pStyle w:val="a4"/>
        <w:numPr>
          <w:ilvl w:val="0"/>
          <w:numId w:val="21"/>
        </w:numPr>
        <w:tabs>
          <w:tab w:val="left" w:pos="428"/>
        </w:tabs>
        <w:spacing w:line="271" w:lineRule="exact"/>
        <w:ind w:left="428" w:hanging="143"/>
        <w:jc w:val="left"/>
        <w:rPr>
          <w:sz w:val="24"/>
        </w:rPr>
      </w:pPr>
      <w:r>
        <w:rPr>
          <w:sz w:val="24"/>
        </w:rPr>
        <w:t>формирование</w:t>
      </w:r>
      <w:r>
        <w:rPr>
          <w:spacing w:val="-9"/>
          <w:sz w:val="24"/>
        </w:rPr>
        <w:t xml:space="preserve"> </w:t>
      </w:r>
      <w:r>
        <w:rPr>
          <w:sz w:val="24"/>
        </w:rPr>
        <w:t>навыков</w:t>
      </w:r>
      <w:r>
        <w:rPr>
          <w:spacing w:val="-9"/>
          <w:sz w:val="24"/>
        </w:rPr>
        <w:t xml:space="preserve"> </w:t>
      </w:r>
      <w:r>
        <w:rPr>
          <w:sz w:val="24"/>
        </w:rPr>
        <w:t>презентации</w:t>
      </w:r>
      <w:r>
        <w:rPr>
          <w:spacing w:val="-5"/>
          <w:sz w:val="24"/>
        </w:rPr>
        <w:t xml:space="preserve"> </w:t>
      </w:r>
      <w:r>
        <w:rPr>
          <w:sz w:val="24"/>
        </w:rPr>
        <w:t>результатов</w:t>
      </w:r>
      <w:r>
        <w:rPr>
          <w:spacing w:val="-4"/>
          <w:sz w:val="24"/>
        </w:rPr>
        <w:t xml:space="preserve"> </w:t>
      </w:r>
      <w:r>
        <w:rPr>
          <w:sz w:val="24"/>
        </w:rPr>
        <w:t>собственной</w:t>
      </w:r>
      <w:r>
        <w:rPr>
          <w:spacing w:val="-9"/>
          <w:sz w:val="24"/>
        </w:rPr>
        <w:t xml:space="preserve"> </w:t>
      </w:r>
      <w:r>
        <w:rPr>
          <w:spacing w:val="-2"/>
          <w:sz w:val="24"/>
        </w:rPr>
        <w:t>деятельности;</w:t>
      </w:r>
    </w:p>
    <w:p w:rsidR="00DE4242" w:rsidRDefault="00DD402F" w:rsidP="00742382">
      <w:pPr>
        <w:pStyle w:val="a4"/>
        <w:numPr>
          <w:ilvl w:val="0"/>
          <w:numId w:val="21"/>
        </w:numPr>
        <w:tabs>
          <w:tab w:val="left" w:pos="423"/>
        </w:tabs>
        <w:spacing w:line="275" w:lineRule="exact"/>
        <w:ind w:left="423" w:hanging="138"/>
        <w:jc w:val="left"/>
        <w:rPr>
          <w:sz w:val="24"/>
        </w:rPr>
      </w:pPr>
      <w:r>
        <w:rPr>
          <w:sz w:val="24"/>
        </w:rPr>
        <w:t>обучение</w:t>
      </w:r>
      <w:r>
        <w:rPr>
          <w:spacing w:val="-6"/>
          <w:sz w:val="24"/>
        </w:rPr>
        <w:t xml:space="preserve"> </w:t>
      </w:r>
      <w:r>
        <w:rPr>
          <w:sz w:val="24"/>
        </w:rPr>
        <w:t>методам</w:t>
      </w:r>
      <w:r>
        <w:rPr>
          <w:spacing w:val="-5"/>
          <w:sz w:val="24"/>
        </w:rPr>
        <w:t xml:space="preserve"> </w:t>
      </w:r>
      <w:r>
        <w:rPr>
          <w:sz w:val="24"/>
        </w:rPr>
        <w:t>творческого</w:t>
      </w:r>
      <w:r>
        <w:rPr>
          <w:spacing w:val="1"/>
          <w:sz w:val="24"/>
        </w:rPr>
        <w:t xml:space="preserve"> </w:t>
      </w:r>
      <w:r>
        <w:rPr>
          <w:sz w:val="24"/>
        </w:rPr>
        <w:t>решения</w:t>
      </w:r>
      <w:r>
        <w:rPr>
          <w:spacing w:val="-7"/>
          <w:sz w:val="24"/>
        </w:rPr>
        <w:t xml:space="preserve"> </w:t>
      </w:r>
      <w:r>
        <w:rPr>
          <w:sz w:val="24"/>
        </w:rPr>
        <w:t>проектных</w:t>
      </w:r>
      <w:r>
        <w:rPr>
          <w:spacing w:val="-7"/>
          <w:sz w:val="24"/>
        </w:rPr>
        <w:t xml:space="preserve"> </w:t>
      </w:r>
      <w:r>
        <w:rPr>
          <w:spacing w:val="-2"/>
          <w:sz w:val="24"/>
        </w:rPr>
        <w:t>задач;</w:t>
      </w:r>
    </w:p>
    <w:p w:rsidR="00DE4242" w:rsidRDefault="00DD402F" w:rsidP="00742382">
      <w:pPr>
        <w:pStyle w:val="a4"/>
        <w:numPr>
          <w:ilvl w:val="0"/>
          <w:numId w:val="21"/>
        </w:numPr>
        <w:tabs>
          <w:tab w:val="left" w:pos="428"/>
        </w:tabs>
        <w:spacing w:line="275" w:lineRule="exact"/>
        <w:ind w:left="428" w:hanging="143"/>
        <w:jc w:val="left"/>
        <w:rPr>
          <w:sz w:val="24"/>
        </w:rPr>
      </w:pPr>
      <w:r>
        <w:rPr>
          <w:sz w:val="24"/>
        </w:rPr>
        <w:t>формирование</w:t>
      </w:r>
      <w:r>
        <w:rPr>
          <w:spacing w:val="-5"/>
          <w:sz w:val="24"/>
        </w:rPr>
        <w:t xml:space="preserve"> </w:t>
      </w:r>
      <w:r>
        <w:rPr>
          <w:sz w:val="24"/>
        </w:rPr>
        <w:t>умений</w:t>
      </w:r>
      <w:r>
        <w:rPr>
          <w:spacing w:val="-1"/>
          <w:sz w:val="24"/>
        </w:rPr>
        <w:t xml:space="preserve"> </w:t>
      </w:r>
      <w:r>
        <w:rPr>
          <w:sz w:val="24"/>
        </w:rPr>
        <w:t>представления</w:t>
      </w:r>
      <w:r>
        <w:rPr>
          <w:spacing w:val="-7"/>
          <w:sz w:val="24"/>
        </w:rPr>
        <w:t xml:space="preserve"> </w:t>
      </w:r>
      <w:r>
        <w:rPr>
          <w:sz w:val="24"/>
        </w:rPr>
        <w:t>отчётности</w:t>
      </w:r>
      <w:r>
        <w:rPr>
          <w:spacing w:val="-1"/>
          <w:sz w:val="24"/>
        </w:rPr>
        <w:t xml:space="preserve"> </w:t>
      </w:r>
      <w:r>
        <w:rPr>
          <w:sz w:val="24"/>
        </w:rPr>
        <w:t>в</w:t>
      </w:r>
      <w:r>
        <w:rPr>
          <w:spacing w:val="-5"/>
          <w:sz w:val="24"/>
        </w:rPr>
        <w:t xml:space="preserve"> </w:t>
      </w:r>
      <w:r>
        <w:rPr>
          <w:sz w:val="24"/>
        </w:rPr>
        <w:t>вариативных</w:t>
      </w:r>
      <w:r>
        <w:rPr>
          <w:spacing w:val="-6"/>
          <w:sz w:val="24"/>
        </w:rPr>
        <w:t xml:space="preserve"> </w:t>
      </w:r>
      <w:r>
        <w:rPr>
          <w:spacing w:val="-2"/>
          <w:sz w:val="24"/>
        </w:rPr>
        <w:t>формах;</w:t>
      </w:r>
    </w:p>
    <w:p w:rsidR="00DE4242" w:rsidRDefault="00DD402F" w:rsidP="00742382">
      <w:pPr>
        <w:pStyle w:val="a4"/>
        <w:numPr>
          <w:ilvl w:val="0"/>
          <w:numId w:val="21"/>
        </w:numPr>
        <w:tabs>
          <w:tab w:val="left" w:pos="423"/>
        </w:tabs>
        <w:spacing w:line="275" w:lineRule="exact"/>
        <w:ind w:left="423" w:hanging="138"/>
        <w:jc w:val="left"/>
        <w:rPr>
          <w:sz w:val="24"/>
        </w:rPr>
      </w:pPr>
      <w:r>
        <w:rPr>
          <w:sz w:val="24"/>
        </w:rPr>
        <w:t>отработать</w:t>
      </w:r>
      <w:r>
        <w:rPr>
          <w:spacing w:val="-4"/>
          <w:sz w:val="24"/>
        </w:rPr>
        <w:t xml:space="preserve"> </w:t>
      </w:r>
      <w:r>
        <w:rPr>
          <w:sz w:val="24"/>
        </w:rPr>
        <w:t>навыки</w:t>
      </w:r>
      <w:r>
        <w:rPr>
          <w:spacing w:val="-7"/>
          <w:sz w:val="24"/>
        </w:rPr>
        <w:t xml:space="preserve"> </w:t>
      </w:r>
      <w:r>
        <w:rPr>
          <w:sz w:val="24"/>
        </w:rPr>
        <w:t>публичного</w:t>
      </w:r>
      <w:r>
        <w:rPr>
          <w:spacing w:val="-2"/>
          <w:sz w:val="24"/>
        </w:rPr>
        <w:t xml:space="preserve"> </w:t>
      </w:r>
      <w:r>
        <w:rPr>
          <w:sz w:val="24"/>
        </w:rPr>
        <w:t>выступления,</w:t>
      </w:r>
      <w:r>
        <w:rPr>
          <w:spacing w:val="-1"/>
          <w:sz w:val="24"/>
        </w:rPr>
        <w:t xml:space="preserve"> </w:t>
      </w:r>
      <w:r>
        <w:rPr>
          <w:sz w:val="24"/>
        </w:rPr>
        <w:t>защиты</w:t>
      </w:r>
      <w:r>
        <w:rPr>
          <w:spacing w:val="-5"/>
          <w:sz w:val="24"/>
        </w:rPr>
        <w:t xml:space="preserve"> </w:t>
      </w:r>
      <w:r>
        <w:rPr>
          <w:sz w:val="24"/>
        </w:rPr>
        <w:t>своей</w:t>
      </w:r>
      <w:r>
        <w:rPr>
          <w:spacing w:val="-6"/>
          <w:sz w:val="24"/>
        </w:rPr>
        <w:t xml:space="preserve"> </w:t>
      </w:r>
      <w:r>
        <w:rPr>
          <w:sz w:val="24"/>
        </w:rPr>
        <w:t>работы</w:t>
      </w:r>
      <w:r>
        <w:rPr>
          <w:spacing w:val="-2"/>
          <w:sz w:val="24"/>
        </w:rPr>
        <w:t xml:space="preserve"> </w:t>
      </w:r>
      <w:r>
        <w:rPr>
          <w:sz w:val="24"/>
        </w:rPr>
        <w:t>перед</w:t>
      </w:r>
      <w:r>
        <w:rPr>
          <w:spacing w:val="-4"/>
          <w:sz w:val="24"/>
        </w:rPr>
        <w:t xml:space="preserve"> </w:t>
      </w:r>
      <w:r>
        <w:rPr>
          <w:spacing w:val="-2"/>
          <w:sz w:val="24"/>
        </w:rPr>
        <w:t>аудиторией;</w:t>
      </w:r>
    </w:p>
    <w:p w:rsidR="00DE4242" w:rsidRDefault="00DD402F" w:rsidP="00742382">
      <w:pPr>
        <w:pStyle w:val="a4"/>
        <w:numPr>
          <w:ilvl w:val="0"/>
          <w:numId w:val="21"/>
        </w:numPr>
        <w:tabs>
          <w:tab w:val="left" w:pos="528"/>
        </w:tabs>
        <w:spacing w:line="242" w:lineRule="auto"/>
        <w:ind w:right="442" w:firstLine="0"/>
        <w:jc w:val="left"/>
        <w:rPr>
          <w:sz w:val="24"/>
        </w:rPr>
      </w:pPr>
      <w:r>
        <w:rPr>
          <w:sz w:val="24"/>
        </w:rPr>
        <w:t>создание</w:t>
      </w:r>
      <w:r>
        <w:rPr>
          <w:spacing w:val="80"/>
          <w:sz w:val="24"/>
        </w:rPr>
        <w:t xml:space="preserve"> </w:t>
      </w:r>
      <w:r>
        <w:rPr>
          <w:sz w:val="24"/>
        </w:rPr>
        <w:t>дополнительных</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успешной</w:t>
      </w:r>
      <w:r>
        <w:rPr>
          <w:spacing w:val="80"/>
          <w:sz w:val="24"/>
        </w:rPr>
        <w:t xml:space="preserve"> </w:t>
      </w:r>
      <w:r>
        <w:rPr>
          <w:sz w:val="24"/>
        </w:rPr>
        <w:t>социализации</w:t>
      </w:r>
      <w:r>
        <w:rPr>
          <w:spacing w:val="80"/>
          <w:sz w:val="24"/>
        </w:rPr>
        <w:t xml:space="preserve"> </w:t>
      </w:r>
      <w:r>
        <w:rPr>
          <w:sz w:val="24"/>
        </w:rPr>
        <w:t>и</w:t>
      </w:r>
      <w:r>
        <w:rPr>
          <w:spacing w:val="80"/>
          <w:sz w:val="24"/>
        </w:rPr>
        <w:t xml:space="preserve"> </w:t>
      </w:r>
      <w:r>
        <w:rPr>
          <w:sz w:val="24"/>
        </w:rPr>
        <w:t>ориентации</w:t>
      </w:r>
      <w:r>
        <w:rPr>
          <w:spacing w:val="80"/>
          <w:sz w:val="24"/>
        </w:rPr>
        <w:t xml:space="preserve"> </w:t>
      </w:r>
      <w:r>
        <w:rPr>
          <w:sz w:val="24"/>
        </w:rPr>
        <w:t>в</w:t>
      </w:r>
      <w:r>
        <w:rPr>
          <w:spacing w:val="80"/>
          <w:sz w:val="24"/>
        </w:rPr>
        <w:t xml:space="preserve"> </w:t>
      </w:r>
      <w:r>
        <w:rPr>
          <w:sz w:val="24"/>
        </w:rPr>
        <w:t xml:space="preserve">мире </w:t>
      </w:r>
      <w:r>
        <w:rPr>
          <w:spacing w:val="-2"/>
          <w:sz w:val="24"/>
        </w:rPr>
        <w:t>профессий.</w:t>
      </w:r>
    </w:p>
    <w:p w:rsidR="00DE4242" w:rsidRDefault="00DD402F">
      <w:pPr>
        <w:pStyle w:val="a3"/>
        <w:spacing w:line="268" w:lineRule="exact"/>
        <w:ind w:left="1687" w:firstLine="0"/>
      </w:pPr>
      <w:r>
        <w:t>Планируемые</w:t>
      </w:r>
      <w:r>
        <w:rPr>
          <w:spacing w:val="-8"/>
        </w:rPr>
        <w:t xml:space="preserve"> </w:t>
      </w:r>
      <w:r>
        <w:t>результаты</w:t>
      </w:r>
      <w:r>
        <w:rPr>
          <w:spacing w:val="-4"/>
        </w:rPr>
        <w:t xml:space="preserve"> </w:t>
      </w:r>
      <w:r>
        <w:t>освоения</w:t>
      </w:r>
      <w:r>
        <w:rPr>
          <w:spacing w:val="-9"/>
        </w:rPr>
        <w:t xml:space="preserve"> </w:t>
      </w:r>
      <w:r>
        <w:t>курса «Индивидуальный</w:t>
      </w:r>
      <w:r>
        <w:rPr>
          <w:spacing w:val="-3"/>
        </w:rPr>
        <w:t xml:space="preserve"> </w:t>
      </w:r>
      <w:r>
        <w:rPr>
          <w:spacing w:val="-2"/>
        </w:rPr>
        <w:t>проект»</w:t>
      </w:r>
    </w:p>
    <w:p w:rsidR="00DE4242" w:rsidRDefault="00DD402F">
      <w:pPr>
        <w:pStyle w:val="a3"/>
        <w:spacing w:before="3" w:line="275" w:lineRule="exact"/>
        <w:ind w:left="525" w:firstLine="0"/>
      </w:pPr>
      <w:r>
        <w:rPr>
          <w:u w:val="single"/>
        </w:rPr>
        <w:t>Личностные</w:t>
      </w:r>
      <w:r>
        <w:rPr>
          <w:spacing w:val="1"/>
          <w:u w:val="single"/>
        </w:rPr>
        <w:t xml:space="preserve"> </w:t>
      </w:r>
      <w:r>
        <w:rPr>
          <w:spacing w:val="-2"/>
          <w:u w:val="single"/>
        </w:rPr>
        <w:t>результаты:</w:t>
      </w:r>
    </w:p>
    <w:p w:rsidR="00DE4242" w:rsidRDefault="00DD402F">
      <w:pPr>
        <w:pStyle w:val="a3"/>
        <w:spacing w:line="242" w:lineRule="auto"/>
        <w:ind w:left="1068" w:right="604" w:firstLine="0"/>
      </w:pPr>
      <w:r>
        <w:t>Личностные</w:t>
      </w:r>
      <w:r>
        <w:rPr>
          <w:spacing w:val="-3"/>
        </w:rPr>
        <w:t xml:space="preserve"> </w:t>
      </w:r>
      <w:r>
        <w:t>результаты в</w:t>
      </w:r>
      <w:r>
        <w:rPr>
          <w:spacing w:val="-5"/>
        </w:rPr>
        <w:t xml:space="preserve"> </w:t>
      </w:r>
      <w:r>
        <w:t>сфере</w:t>
      </w:r>
      <w:r>
        <w:rPr>
          <w:spacing w:val="-3"/>
        </w:rPr>
        <w:t xml:space="preserve"> </w:t>
      </w:r>
      <w:r>
        <w:t>отношений</w:t>
      </w:r>
      <w:r>
        <w:rPr>
          <w:spacing w:val="-6"/>
        </w:rPr>
        <w:t xml:space="preserve"> </w:t>
      </w:r>
      <w:r>
        <w:t>обучающихся</w:t>
      </w:r>
      <w:r>
        <w:rPr>
          <w:spacing w:val="-2"/>
        </w:rPr>
        <w:t xml:space="preserve"> </w:t>
      </w:r>
      <w:r>
        <w:t>к</w:t>
      </w:r>
      <w:r>
        <w:rPr>
          <w:spacing w:val="-4"/>
        </w:rPr>
        <w:t xml:space="preserve"> </w:t>
      </w:r>
      <w:r>
        <w:t>себе, к</w:t>
      </w:r>
      <w:r>
        <w:rPr>
          <w:spacing w:val="-4"/>
        </w:rPr>
        <w:t xml:space="preserve"> </w:t>
      </w:r>
      <w:r>
        <w:t>своему</w:t>
      </w:r>
      <w:r>
        <w:rPr>
          <w:spacing w:val="-12"/>
        </w:rPr>
        <w:t xml:space="preserve"> </w:t>
      </w:r>
      <w:r>
        <w:t>здоровью,</w:t>
      </w:r>
      <w:r>
        <w:rPr>
          <w:spacing w:val="-5"/>
        </w:rPr>
        <w:t xml:space="preserve"> </w:t>
      </w:r>
      <w:r>
        <w:t>к познанию себя:</w:t>
      </w:r>
    </w:p>
    <w:p w:rsidR="00DE4242" w:rsidRDefault="00DD402F" w:rsidP="00742382">
      <w:pPr>
        <w:pStyle w:val="a4"/>
        <w:numPr>
          <w:ilvl w:val="0"/>
          <w:numId w:val="21"/>
        </w:numPr>
        <w:tabs>
          <w:tab w:val="left" w:pos="557"/>
        </w:tabs>
        <w:ind w:right="536" w:firstLine="0"/>
        <w:rPr>
          <w:sz w:val="24"/>
        </w:rPr>
      </w:pPr>
      <w:r>
        <w:rPr>
          <w:sz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DE4242" w:rsidRDefault="00DD402F" w:rsidP="00742382">
      <w:pPr>
        <w:pStyle w:val="a4"/>
        <w:numPr>
          <w:ilvl w:val="0"/>
          <w:numId w:val="21"/>
        </w:numPr>
        <w:tabs>
          <w:tab w:val="left" w:pos="456"/>
        </w:tabs>
        <w:ind w:right="534" w:firstLine="0"/>
        <w:rPr>
          <w:sz w:val="24"/>
        </w:rPr>
      </w:pPr>
      <w:r>
        <w:rPr>
          <w:sz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DE4242" w:rsidRDefault="00DD402F" w:rsidP="00742382">
      <w:pPr>
        <w:pStyle w:val="a4"/>
        <w:numPr>
          <w:ilvl w:val="0"/>
          <w:numId w:val="21"/>
        </w:numPr>
        <w:tabs>
          <w:tab w:val="left" w:pos="437"/>
        </w:tabs>
        <w:spacing w:line="242" w:lineRule="auto"/>
        <w:ind w:right="548" w:firstLine="0"/>
        <w:rPr>
          <w:sz w:val="24"/>
        </w:rPr>
      </w:pPr>
      <w:r>
        <w:rPr>
          <w:sz w:val="24"/>
        </w:rPr>
        <w:t>готовность и способность обучающихся к саморазвитию и самовоспитанию в соответствии с общечеловеческими ценностями;</w:t>
      </w:r>
    </w:p>
    <w:p w:rsidR="00DE4242" w:rsidRDefault="00DD402F">
      <w:pPr>
        <w:pStyle w:val="a3"/>
        <w:spacing w:line="242" w:lineRule="auto"/>
        <w:ind w:left="1207" w:right="1098" w:firstLine="0"/>
      </w:pPr>
      <w:r>
        <w:t>Личностные</w:t>
      </w:r>
      <w:r>
        <w:rPr>
          <w:spacing w:val="-4"/>
        </w:rPr>
        <w:t xml:space="preserve"> </w:t>
      </w:r>
      <w:r>
        <w:t>результаты</w:t>
      </w:r>
      <w:r>
        <w:rPr>
          <w:spacing w:val="-1"/>
        </w:rPr>
        <w:t xml:space="preserve"> </w:t>
      </w:r>
      <w:r>
        <w:t>в</w:t>
      </w:r>
      <w:r>
        <w:rPr>
          <w:spacing w:val="-6"/>
        </w:rPr>
        <w:t xml:space="preserve"> </w:t>
      </w:r>
      <w:r>
        <w:t>сфере</w:t>
      </w:r>
      <w:r>
        <w:rPr>
          <w:spacing w:val="-4"/>
        </w:rPr>
        <w:t xml:space="preserve"> </w:t>
      </w:r>
      <w:r>
        <w:t>отношений</w:t>
      </w:r>
      <w:r>
        <w:rPr>
          <w:spacing w:val="-7"/>
        </w:rPr>
        <w:t xml:space="preserve"> </w:t>
      </w:r>
      <w:r>
        <w:t>обучающихся</w:t>
      </w:r>
      <w:r>
        <w:rPr>
          <w:spacing w:val="-3"/>
        </w:rPr>
        <w:t xml:space="preserve"> </w:t>
      </w:r>
      <w:r>
        <w:t>к</w:t>
      </w:r>
      <w:r>
        <w:rPr>
          <w:spacing w:val="-5"/>
        </w:rPr>
        <w:t xml:space="preserve"> </w:t>
      </w:r>
      <w:r>
        <w:t>России</w:t>
      </w:r>
      <w:r>
        <w:rPr>
          <w:spacing w:val="-2"/>
        </w:rPr>
        <w:t xml:space="preserve"> </w:t>
      </w:r>
      <w:r>
        <w:t>как</w:t>
      </w:r>
      <w:r>
        <w:rPr>
          <w:spacing w:val="-5"/>
        </w:rPr>
        <w:t xml:space="preserve"> </w:t>
      </w:r>
      <w:r>
        <w:t>к</w:t>
      </w:r>
      <w:r>
        <w:rPr>
          <w:spacing w:val="-8"/>
        </w:rPr>
        <w:t xml:space="preserve"> </w:t>
      </w:r>
      <w:r>
        <w:t xml:space="preserve">Родине </w:t>
      </w:r>
      <w:r>
        <w:rPr>
          <w:spacing w:val="-2"/>
        </w:rPr>
        <w:t>(Отечеству):</w:t>
      </w:r>
    </w:p>
    <w:p w:rsidR="00DE4242" w:rsidRDefault="00DD402F" w:rsidP="00742382">
      <w:pPr>
        <w:pStyle w:val="a4"/>
        <w:numPr>
          <w:ilvl w:val="0"/>
          <w:numId w:val="21"/>
        </w:numPr>
        <w:tabs>
          <w:tab w:val="left" w:pos="600"/>
        </w:tabs>
        <w:ind w:right="532" w:firstLine="0"/>
        <w:rPr>
          <w:sz w:val="24"/>
        </w:rPr>
      </w:pPr>
      <w:r>
        <w:rPr>
          <w:sz w:val="24"/>
        </w:rPr>
        <w:t>российская идентичность, способность к осознанию российской идентичности в поликультурном</w:t>
      </w:r>
      <w:r>
        <w:rPr>
          <w:spacing w:val="-15"/>
          <w:sz w:val="24"/>
        </w:rPr>
        <w:t xml:space="preserve"> </w:t>
      </w:r>
      <w:r>
        <w:rPr>
          <w:sz w:val="24"/>
        </w:rPr>
        <w:t>социуме,</w:t>
      </w:r>
      <w:r>
        <w:rPr>
          <w:spacing w:val="-12"/>
          <w:sz w:val="24"/>
        </w:rPr>
        <w:t xml:space="preserve"> </w:t>
      </w:r>
      <w:r>
        <w:rPr>
          <w:sz w:val="24"/>
        </w:rPr>
        <w:t>чувство</w:t>
      </w:r>
      <w:r>
        <w:rPr>
          <w:spacing w:val="-10"/>
          <w:sz w:val="24"/>
        </w:rPr>
        <w:t xml:space="preserve"> </w:t>
      </w:r>
      <w:r>
        <w:rPr>
          <w:sz w:val="24"/>
        </w:rPr>
        <w:t>причастности</w:t>
      </w:r>
      <w:r>
        <w:rPr>
          <w:spacing w:val="-13"/>
          <w:sz w:val="24"/>
        </w:rPr>
        <w:t xml:space="preserve"> </w:t>
      </w:r>
      <w:r>
        <w:rPr>
          <w:sz w:val="24"/>
        </w:rPr>
        <w:t>к</w:t>
      </w:r>
      <w:r>
        <w:rPr>
          <w:spacing w:val="-15"/>
          <w:sz w:val="24"/>
        </w:rPr>
        <w:t xml:space="preserve"> </w:t>
      </w:r>
      <w:r>
        <w:rPr>
          <w:sz w:val="24"/>
        </w:rPr>
        <w:t>историко-культурной</w:t>
      </w:r>
      <w:r>
        <w:rPr>
          <w:spacing w:val="-15"/>
          <w:sz w:val="24"/>
        </w:rPr>
        <w:t xml:space="preserve"> </w:t>
      </w:r>
      <w:r>
        <w:rPr>
          <w:sz w:val="24"/>
        </w:rPr>
        <w:t>общности</w:t>
      </w:r>
      <w:r>
        <w:rPr>
          <w:spacing w:val="-12"/>
          <w:sz w:val="24"/>
        </w:rPr>
        <w:t xml:space="preserve"> </w:t>
      </w:r>
      <w:r>
        <w:rPr>
          <w:sz w:val="24"/>
        </w:rPr>
        <w:t>российского народа и судьбе России, патриотизм, готовность к служению Отечеству, его защите;</w:t>
      </w:r>
    </w:p>
    <w:p w:rsidR="00DE4242" w:rsidRDefault="00DD402F" w:rsidP="00742382">
      <w:pPr>
        <w:pStyle w:val="a4"/>
        <w:numPr>
          <w:ilvl w:val="0"/>
          <w:numId w:val="21"/>
        </w:numPr>
        <w:tabs>
          <w:tab w:val="left" w:pos="452"/>
        </w:tabs>
        <w:spacing w:line="237" w:lineRule="auto"/>
        <w:ind w:right="547" w:firstLine="0"/>
        <w:rPr>
          <w:sz w:val="24"/>
        </w:rPr>
      </w:pPr>
      <w:r>
        <w:rPr>
          <w:sz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w:t>
      </w:r>
    </w:p>
    <w:p w:rsidR="00DE4242" w:rsidRDefault="00DD402F" w:rsidP="00742382">
      <w:pPr>
        <w:pStyle w:val="a4"/>
        <w:numPr>
          <w:ilvl w:val="0"/>
          <w:numId w:val="21"/>
        </w:numPr>
        <w:tabs>
          <w:tab w:val="left" w:pos="538"/>
        </w:tabs>
        <w:ind w:right="540" w:firstLine="0"/>
        <w:rPr>
          <w:sz w:val="24"/>
        </w:rPr>
      </w:pPr>
      <w:r>
        <w:rPr>
          <w:sz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DE4242" w:rsidRDefault="00DD402F">
      <w:pPr>
        <w:pStyle w:val="a3"/>
        <w:spacing w:line="237" w:lineRule="auto"/>
        <w:ind w:left="1068" w:right="930" w:firstLine="0"/>
      </w:pPr>
      <w:r>
        <w:t>Личностные</w:t>
      </w:r>
      <w:r>
        <w:rPr>
          <w:spacing w:val="-4"/>
        </w:rPr>
        <w:t xml:space="preserve"> </w:t>
      </w:r>
      <w:r>
        <w:t>результаты</w:t>
      </w:r>
      <w:r>
        <w:rPr>
          <w:spacing w:val="-1"/>
        </w:rPr>
        <w:t xml:space="preserve"> </w:t>
      </w:r>
      <w:r>
        <w:t>в</w:t>
      </w:r>
      <w:r>
        <w:rPr>
          <w:spacing w:val="-6"/>
        </w:rPr>
        <w:t xml:space="preserve"> </w:t>
      </w:r>
      <w:r>
        <w:t>сфере</w:t>
      </w:r>
      <w:r>
        <w:rPr>
          <w:spacing w:val="-4"/>
        </w:rPr>
        <w:t xml:space="preserve"> </w:t>
      </w:r>
      <w:r>
        <w:t>отношений</w:t>
      </w:r>
      <w:r>
        <w:rPr>
          <w:spacing w:val="-7"/>
        </w:rPr>
        <w:t xml:space="preserve"> </w:t>
      </w:r>
      <w:r>
        <w:t>обучающихся</w:t>
      </w:r>
      <w:r>
        <w:rPr>
          <w:spacing w:val="-3"/>
        </w:rPr>
        <w:t xml:space="preserve"> </w:t>
      </w:r>
      <w:r>
        <w:t>к</w:t>
      </w:r>
      <w:r>
        <w:rPr>
          <w:spacing w:val="-5"/>
        </w:rPr>
        <w:t xml:space="preserve"> </w:t>
      </w:r>
      <w:r>
        <w:t>закону,</w:t>
      </w:r>
      <w:r>
        <w:rPr>
          <w:spacing w:val="-1"/>
        </w:rPr>
        <w:t xml:space="preserve"> </w:t>
      </w:r>
      <w:r>
        <w:t>государству</w:t>
      </w:r>
      <w:r>
        <w:rPr>
          <w:spacing w:val="-13"/>
        </w:rPr>
        <w:t xml:space="preserve"> </w:t>
      </w:r>
      <w:r>
        <w:t>и</w:t>
      </w:r>
      <w:r>
        <w:rPr>
          <w:spacing w:val="-2"/>
        </w:rPr>
        <w:t xml:space="preserve"> </w:t>
      </w:r>
      <w:r>
        <w:t>к гражданскому обществу:</w:t>
      </w:r>
    </w:p>
    <w:p w:rsidR="00DE4242" w:rsidRDefault="00DD402F" w:rsidP="00742382">
      <w:pPr>
        <w:pStyle w:val="a4"/>
        <w:numPr>
          <w:ilvl w:val="0"/>
          <w:numId w:val="21"/>
        </w:numPr>
        <w:tabs>
          <w:tab w:val="left" w:pos="485"/>
        </w:tabs>
        <w:ind w:right="532" w:firstLine="0"/>
        <w:rPr>
          <w:sz w:val="24"/>
        </w:rPr>
      </w:pPr>
      <w:r>
        <w:rPr>
          <w:sz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DE4242" w:rsidRDefault="00DD402F" w:rsidP="00742382">
      <w:pPr>
        <w:pStyle w:val="a4"/>
        <w:numPr>
          <w:ilvl w:val="0"/>
          <w:numId w:val="21"/>
        </w:numPr>
        <w:tabs>
          <w:tab w:val="left" w:pos="490"/>
        </w:tabs>
        <w:spacing w:line="237" w:lineRule="auto"/>
        <w:ind w:right="541" w:firstLine="0"/>
        <w:rPr>
          <w:sz w:val="24"/>
        </w:rPr>
      </w:pPr>
      <w:r>
        <w:rPr>
          <w:sz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DE4242" w:rsidRDefault="00DD402F" w:rsidP="00742382">
      <w:pPr>
        <w:pStyle w:val="a4"/>
        <w:numPr>
          <w:ilvl w:val="0"/>
          <w:numId w:val="21"/>
        </w:numPr>
        <w:tabs>
          <w:tab w:val="left" w:pos="418"/>
        </w:tabs>
        <w:ind w:right="542" w:firstLine="0"/>
        <w:rPr>
          <w:sz w:val="24"/>
        </w:rPr>
      </w:pPr>
      <w:r>
        <w:rPr>
          <w:sz w:val="24"/>
        </w:rPr>
        <w:t>готовность</w:t>
      </w:r>
      <w:r>
        <w:rPr>
          <w:spacing w:val="-15"/>
          <w:sz w:val="24"/>
        </w:rPr>
        <w:t xml:space="preserve"> </w:t>
      </w:r>
      <w:r>
        <w:rPr>
          <w:sz w:val="24"/>
        </w:rPr>
        <w:t>обучающихся</w:t>
      </w:r>
      <w:r>
        <w:rPr>
          <w:spacing w:val="-15"/>
          <w:sz w:val="24"/>
        </w:rPr>
        <w:t xml:space="preserve"> </w:t>
      </w:r>
      <w:r>
        <w:rPr>
          <w:sz w:val="24"/>
        </w:rPr>
        <w:t>к</w:t>
      </w:r>
      <w:r>
        <w:rPr>
          <w:spacing w:val="-15"/>
          <w:sz w:val="24"/>
        </w:rPr>
        <w:t xml:space="preserve"> </w:t>
      </w:r>
      <w:r>
        <w:rPr>
          <w:sz w:val="24"/>
        </w:rPr>
        <w:t>конструктивному</w:t>
      </w:r>
      <w:r>
        <w:rPr>
          <w:spacing w:val="-15"/>
          <w:sz w:val="24"/>
        </w:rPr>
        <w:t xml:space="preserve"> </w:t>
      </w:r>
      <w:r>
        <w:rPr>
          <w:sz w:val="24"/>
        </w:rPr>
        <w:t>участию</w:t>
      </w:r>
      <w:r>
        <w:rPr>
          <w:spacing w:val="-15"/>
          <w:sz w:val="24"/>
        </w:rPr>
        <w:t xml:space="preserve"> </w:t>
      </w:r>
      <w:r>
        <w:rPr>
          <w:sz w:val="24"/>
        </w:rPr>
        <w:t>в</w:t>
      </w:r>
      <w:r>
        <w:rPr>
          <w:spacing w:val="-12"/>
          <w:sz w:val="24"/>
        </w:rPr>
        <w:t xml:space="preserve"> </w:t>
      </w:r>
      <w:r>
        <w:rPr>
          <w:sz w:val="24"/>
        </w:rPr>
        <w:t>принятии</w:t>
      </w:r>
      <w:r>
        <w:rPr>
          <w:spacing w:val="-12"/>
          <w:sz w:val="24"/>
        </w:rPr>
        <w:t xml:space="preserve"> </w:t>
      </w:r>
      <w:r>
        <w:rPr>
          <w:sz w:val="24"/>
        </w:rPr>
        <w:t>решений,</w:t>
      </w:r>
      <w:r>
        <w:rPr>
          <w:spacing w:val="-15"/>
          <w:sz w:val="24"/>
        </w:rPr>
        <w:t xml:space="preserve"> </w:t>
      </w:r>
      <w:r>
        <w:rPr>
          <w:sz w:val="24"/>
        </w:rPr>
        <w:t>затрагивающих</w:t>
      </w:r>
      <w:r>
        <w:rPr>
          <w:spacing w:val="-15"/>
          <w:sz w:val="24"/>
        </w:rPr>
        <w:t xml:space="preserve"> </w:t>
      </w:r>
      <w:r>
        <w:rPr>
          <w:sz w:val="24"/>
        </w:rPr>
        <w:t>их права и интересы, в том числе в различных формах общественной самоорганизации, самоуправления, общественно значимой деятельности.</w:t>
      </w:r>
    </w:p>
    <w:p w:rsidR="00DE4242" w:rsidRDefault="00DD402F">
      <w:pPr>
        <w:pStyle w:val="a3"/>
        <w:spacing w:line="274" w:lineRule="exact"/>
        <w:ind w:left="1207" w:firstLine="0"/>
      </w:pPr>
      <w:r>
        <w:t>Личностные</w:t>
      </w:r>
      <w:r>
        <w:rPr>
          <w:spacing w:val="-6"/>
        </w:rPr>
        <w:t xml:space="preserve"> </w:t>
      </w:r>
      <w:r>
        <w:t>результаты</w:t>
      </w:r>
      <w:r>
        <w:rPr>
          <w:spacing w:val="-1"/>
        </w:rPr>
        <w:t xml:space="preserve"> </w:t>
      </w:r>
      <w:r>
        <w:t>в</w:t>
      </w:r>
      <w:r>
        <w:rPr>
          <w:spacing w:val="-5"/>
        </w:rPr>
        <w:t xml:space="preserve"> </w:t>
      </w:r>
      <w:r>
        <w:t>сфере</w:t>
      </w:r>
      <w:r>
        <w:rPr>
          <w:spacing w:val="-4"/>
        </w:rPr>
        <w:t xml:space="preserve"> </w:t>
      </w:r>
      <w:r>
        <w:t>отношений</w:t>
      </w:r>
      <w:r>
        <w:rPr>
          <w:spacing w:val="-6"/>
        </w:rPr>
        <w:t xml:space="preserve"> </w:t>
      </w:r>
      <w:r>
        <w:t>обучающихся</w:t>
      </w:r>
      <w:r>
        <w:rPr>
          <w:spacing w:val="-3"/>
        </w:rPr>
        <w:t xml:space="preserve"> </w:t>
      </w:r>
      <w:r>
        <w:t>с</w:t>
      </w:r>
      <w:r>
        <w:rPr>
          <w:spacing w:val="-4"/>
        </w:rPr>
        <w:t xml:space="preserve"> </w:t>
      </w:r>
      <w:r>
        <w:t>окружающими</w:t>
      </w:r>
      <w:r>
        <w:rPr>
          <w:spacing w:val="-1"/>
        </w:rPr>
        <w:t xml:space="preserve"> </w:t>
      </w:r>
      <w:r>
        <w:rPr>
          <w:spacing w:val="-2"/>
        </w:rPr>
        <w:t>людьми:</w:t>
      </w:r>
    </w:p>
    <w:p w:rsidR="00DE4242" w:rsidRDefault="00DD402F" w:rsidP="00742382">
      <w:pPr>
        <w:pStyle w:val="a4"/>
        <w:numPr>
          <w:ilvl w:val="0"/>
          <w:numId w:val="21"/>
        </w:numPr>
        <w:tabs>
          <w:tab w:val="left" w:pos="519"/>
        </w:tabs>
        <w:spacing w:before="2"/>
        <w:ind w:right="535" w:firstLine="0"/>
        <w:rPr>
          <w:sz w:val="24"/>
        </w:rPr>
      </w:pPr>
      <w:r>
        <w:rPr>
          <w:sz w:val="24"/>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DE4242" w:rsidRDefault="00DE4242">
      <w:pPr>
        <w:pStyle w:val="a4"/>
        <w:rPr>
          <w:sz w:val="24"/>
        </w:rPr>
        <w:sectPr w:rsidR="00DE4242">
          <w:pgSz w:w="11910" w:h="16390"/>
          <w:pgMar w:top="640" w:right="283" w:bottom="1160" w:left="992" w:header="0" w:footer="931" w:gutter="0"/>
          <w:cols w:space="720"/>
        </w:sectPr>
      </w:pPr>
    </w:p>
    <w:p w:rsidR="00DE4242" w:rsidRDefault="00DD402F" w:rsidP="00742382">
      <w:pPr>
        <w:pStyle w:val="a4"/>
        <w:numPr>
          <w:ilvl w:val="0"/>
          <w:numId w:val="21"/>
        </w:numPr>
        <w:tabs>
          <w:tab w:val="left" w:pos="538"/>
        </w:tabs>
        <w:spacing w:before="72" w:line="237" w:lineRule="auto"/>
        <w:ind w:right="548" w:firstLine="0"/>
        <w:rPr>
          <w:sz w:val="24"/>
        </w:rPr>
      </w:pPr>
      <w:r>
        <w:rPr>
          <w:sz w:val="24"/>
        </w:rPr>
        <w:lastRenderedPageBreak/>
        <w:t>принятие гуманистических ценностей, осознанное, уважительное и доброжелательное отношение к другому человеку, его мнению, мировоззрению;</w:t>
      </w:r>
    </w:p>
    <w:p w:rsidR="00DE4242" w:rsidRDefault="00DD402F">
      <w:pPr>
        <w:pStyle w:val="a3"/>
        <w:spacing w:before="3"/>
        <w:ind w:right="542" w:firstLine="0"/>
      </w:pPr>
      <w:r>
        <w:t>способность</w:t>
      </w:r>
      <w:r>
        <w:rPr>
          <w:spacing w:val="-3"/>
        </w:rPr>
        <w:t xml:space="preserve"> </w:t>
      </w:r>
      <w:r>
        <w:t>к</w:t>
      </w:r>
      <w:r>
        <w:rPr>
          <w:spacing w:val="-6"/>
        </w:rPr>
        <w:t xml:space="preserve"> </w:t>
      </w:r>
      <w:r>
        <w:t>сопереживанию</w:t>
      </w:r>
      <w:r>
        <w:rPr>
          <w:spacing w:val="-7"/>
        </w:rPr>
        <w:t xml:space="preserve"> </w:t>
      </w:r>
      <w:r>
        <w:t>и</w:t>
      </w:r>
      <w:r>
        <w:rPr>
          <w:spacing w:val="-4"/>
        </w:rPr>
        <w:t xml:space="preserve"> </w:t>
      </w:r>
      <w:r>
        <w:t>формирование</w:t>
      </w:r>
      <w:r>
        <w:rPr>
          <w:spacing w:val="-11"/>
        </w:rPr>
        <w:t xml:space="preserve"> </w:t>
      </w:r>
      <w:r>
        <w:t>позитивного</w:t>
      </w:r>
      <w:r>
        <w:rPr>
          <w:spacing w:val="-5"/>
        </w:rPr>
        <w:t xml:space="preserve"> </w:t>
      </w:r>
      <w:r>
        <w:t>отношения</w:t>
      </w:r>
      <w:r>
        <w:rPr>
          <w:spacing w:val="-5"/>
        </w:rPr>
        <w:t xml:space="preserve"> </w:t>
      </w:r>
      <w:r>
        <w:t>к</w:t>
      </w:r>
      <w:r>
        <w:rPr>
          <w:spacing w:val="-6"/>
        </w:rPr>
        <w:t xml:space="preserve"> </w:t>
      </w:r>
      <w:r>
        <w:t>людям,</w:t>
      </w:r>
      <w:r>
        <w:rPr>
          <w:spacing w:val="-8"/>
        </w:rPr>
        <w:t xml:space="preserve"> </w:t>
      </w:r>
      <w:r>
        <w:t>в</w:t>
      </w:r>
      <w:r>
        <w:rPr>
          <w:spacing w:val="-3"/>
        </w:rPr>
        <w:t xml:space="preserve"> </w:t>
      </w:r>
      <w:r>
        <w:t>том</w:t>
      </w:r>
      <w:r>
        <w:rPr>
          <w:spacing w:val="-8"/>
        </w:rPr>
        <w:t xml:space="preserve"> </w:t>
      </w:r>
      <w:r>
        <w:t>числе</w:t>
      </w:r>
      <w:r>
        <w:rPr>
          <w:spacing w:val="-10"/>
        </w:rPr>
        <w:t xml:space="preserve"> </w:t>
      </w:r>
      <w:r>
        <w:t>к лицам с ограниченными возможностями здоровья и инвалидам; бережное, ответственное и компетентное</w:t>
      </w:r>
      <w:r>
        <w:rPr>
          <w:spacing w:val="-2"/>
        </w:rPr>
        <w:t xml:space="preserve"> </w:t>
      </w:r>
      <w:r>
        <w:t>отношение к физическому</w:t>
      </w:r>
      <w:r>
        <w:rPr>
          <w:spacing w:val="-6"/>
        </w:rPr>
        <w:t xml:space="preserve"> </w:t>
      </w:r>
      <w:r>
        <w:t>и психологическому</w:t>
      </w:r>
      <w:r>
        <w:rPr>
          <w:spacing w:val="-6"/>
        </w:rPr>
        <w:t xml:space="preserve"> </w:t>
      </w:r>
      <w:r>
        <w:t>здоровью других людей, умение оказывать первую помощь;</w:t>
      </w:r>
    </w:p>
    <w:p w:rsidR="00DE4242" w:rsidRDefault="00DD402F" w:rsidP="00742382">
      <w:pPr>
        <w:pStyle w:val="a4"/>
        <w:numPr>
          <w:ilvl w:val="0"/>
          <w:numId w:val="21"/>
        </w:numPr>
        <w:tabs>
          <w:tab w:val="left" w:pos="456"/>
        </w:tabs>
        <w:spacing w:before="1"/>
        <w:ind w:right="529" w:firstLine="0"/>
        <w:rPr>
          <w:sz w:val="24"/>
        </w:rPr>
      </w:pPr>
      <w:r>
        <w:rPr>
          <w:sz w:val="24"/>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DE4242" w:rsidRDefault="00DD402F" w:rsidP="00742382">
      <w:pPr>
        <w:pStyle w:val="a4"/>
        <w:numPr>
          <w:ilvl w:val="0"/>
          <w:numId w:val="21"/>
        </w:numPr>
        <w:tabs>
          <w:tab w:val="left" w:pos="552"/>
        </w:tabs>
        <w:spacing w:before="2" w:line="237" w:lineRule="auto"/>
        <w:ind w:right="541" w:firstLine="0"/>
        <w:rPr>
          <w:sz w:val="24"/>
        </w:rPr>
      </w:pPr>
      <w:r>
        <w:rPr>
          <w:sz w:val="24"/>
        </w:rPr>
        <w:t>развитие компетенций сотрудничества со сверстниками, детьми младшего возраста, взрослыми</w:t>
      </w:r>
      <w:r>
        <w:rPr>
          <w:spacing w:val="-1"/>
          <w:sz w:val="24"/>
        </w:rPr>
        <w:t xml:space="preserve"> </w:t>
      </w:r>
      <w:r>
        <w:rPr>
          <w:sz w:val="24"/>
        </w:rPr>
        <w:t>в</w:t>
      </w:r>
      <w:r>
        <w:rPr>
          <w:spacing w:val="-5"/>
          <w:sz w:val="24"/>
        </w:rPr>
        <w:t xml:space="preserve"> </w:t>
      </w:r>
      <w:r>
        <w:rPr>
          <w:sz w:val="24"/>
        </w:rPr>
        <w:t>образовательной,</w:t>
      </w:r>
      <w:r>
        <w:rPr>
          <w:spacing w:val="-5"/>
          <w:sz w:val="24"/>
        </w:rPr>
        <w:t xml:space="preserve"> </w:t>
      </w:r>
      <w:r>
        <w:rPr>
          <w:sz w:val="24"/>
        </w:rPr>
        <w:t>общественно полезной, учебно-исследовательской, проектной</w:t>
      </w:r>
      <w:r>
        <w:rPr>
          <w:spacing w:val="-6"/>
          <w:sz w:val="24"/>
        </w:rPr>
        <w:t xml:space="preserve"> </w:t>
      </w:r>
      <w:r>
        <w:rPr>
          <w:sz w:val="24"/>
        </w:rPr>
        <w:t>и других видах деятельности.</w:t>
      </w:r>
    </w:p>
    <w:p w:rsidR="00DE4242" w:rsidRDefault="00DD402F">
      <w:pPr>
        <w:pStyle w:val="a3"/>
        <w:spacing w:before="7" w:line="237" w:lineRule="auto"/>
        <w:ind w:left="1068" w:right="546" w:firstLine="0"/>
      </w:pPr>
      <w:r>
        <w:t>Личностные</w:t>
      </w:r>
      <w:r>
        <w:rPr>
          <w:spacing w:val="-15"/>
        </w:rPr>
        <w:t xml:space="preserve"> </w:t>
      </w:r>
      <w:r>
        <w:t>результаты</w:t>
      </w:r>
      <w:r>
        <w:rPr>
          <w:spacing w:val="-6"/>
        </w:rPr>
        <w:t xml:space="preserve"> </w:t>
      </w:r>
      <w:r>
        <w:t>в</w:t>
      </w:r>
      <w:r>
        <w:rPr>
          <w:spacing w:val="-11"/>
        </w:rPr>
        <w:t xml:space="preserve"> </w:t>
      </w:r>
      <w:r>
        <w:t>сфере</w:t>
      </w:r>
      <w:r>
        <w:rPr>
          <w:spacing w:val="-14"/>
        </w:rPr>
        <w:t xml:space="preserve"> </w:t>
      </w:r>
      <w:r>
        <w:t>отношений</w:t>
      </w:r>
      <w:r>
        <w:rPr>
          <w:spacing w:val="-15"/>
        </w:rPr>
        <w:t xml:space="preserve"> </w:t>
      </w:r>
      <w:r>
        <w:t>обучающихся</w:t>
      </w:r>
      <w:r>
        <w:rPr>
          <w:spacing w:val="-8"/>
        </w:rPr>
        <w:t xml:space="preserve"> </w:t>
      </w:r>
      <w:r>
        <w:t>к</w:t>
      </w:r>
      <w:r>
        <w:rPr>
          <w:spacing w:val="-9"/>
        </w:rPr>
        <w:t xml:space="preserve"> </w:t>
      </w:r>
      <w:r>
        <w:t>окружающему</w:t>
      </w:r>
      <w:r>
        <w:rPr>
          <w:spacing w:val="-15"/>
        </w:rPr>
        <w:t xml:space="preserve"> </w:t>
      </w:r>
      <w:r>
        <w:t>миру,</w:t>
      </w:r>
      <w:r>
        <w:rPr>
          <w:spacing w:val="-6"/>
        </w:rPr>
        <w:t xml:space="preserve"> </w:t>
      </w:r>
      <w:r>
        <w:t>живой природе, художественной культуре:</w:t>
      </w:r>
    </w:p>
    <w:p w:rsidR="00DE4242" w:rsidRDefault="00DD402F" w:rsidP="00742382">
      <w:pPr>
        <w:pStyle w:val="a4"/>
        <w:numPr>
          <w:ilvl w:val="0"/>
          <w:numId w:val="21"/>
        </w:numPr>
        <w:tabs>
          <w:tab w:val="left" w:pos="452"/>
        </w:tabs>
        <w:spacing w:before="3"/>
        <w:ind w:right="535" w:firstLine="0"/>
        <w:rPr>
          <w:sz w:val="24"/>
        </w:rPr>
      </w:pPr>
      <w:r>
        <w:rPr>
          <w:sz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DE4242" w:rsidRDefault="00DD402F" w:rsidP="00742382">
      <w:pPr>
        <w:pStyle w:val="a4"/>
        <w:numPr>
          <w:ilvl w:val="0"/>
          <w:numId w:val="21"/>
        </w:numPr>
        <w:tabs>
          <w:tab w:val="left" w:pos="432"/>
        </w:tabs>
        <w:spacing w:before="3" w:line="237" w:lineRule="auto"/>
        <w:ind w:right="543" w:firstLine="0"/>
        <w:rPr>
          <w:sz w:val="24"/>
        </w:rPr>
      </w:pPr>
      <w:r>
        <w:rPr>
          <w:sz w:val="24"/>
        </w:rPr>
        <w:t>готовность и способность к</w:t>
      </w:r>
      <w:r>
        <w:rPr>
          <w:spacing w:val="-2"/>
          <w:sz w:val="24"/>
        </w:rPr>
        <w:t xml:space="preserve"> </w:t>
      </w:r>
      <w:r>
        <w:rPr>
          <w:sz w:val="24"/>
        </w:rPr>
        <w:t>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DE4242" w:rsidRDefault="00DD402F">
      <w:pPr>
        <w:pStyle w:val="a3"/>
        <w:spacing w:before="6" w:line="237" w:lineRule="auto"/>
        <w:ind w:left="1068" w:right="547" w:firstLine="0"/>
      </w:pPr>
      <w:r>
        <w:t>Личностные результаты в сфере отношения обучающихся к труду, в сфере социально- экономических отношений:</w:t>
      </w:r>
    </w:p>
    <w:p w:rsidR="00DE4242" w:rsidRDefault="00DD402F" w:rsidP="00742382">
      <w:pPr>
        <w:pStyle w:val="a4"/>
        <w:numPr>
          <w:ilvl w:val="0"/>
          <w:numId w:val="21"/>
        </w:numPr>
        <w:tabs>
          <w:tab w:val="left" w:pos="413"/>
        </w:tabs>
        <w:spacing w:before="6" w:line="237" w:lineRule="auto"/>
        <w:ind w:right="548" w:firstLine="0"/>
        <w:rPr>
          <w:sz w:val="24"/>
        </w:rPr>
      </w:pPr>
      <w:r>
        <w:rPr>
          <w:sz w:val="24"/>
        </w:rPr>
        <w:t>осознанный</w:t>
      </w:r>
      <w:r>
        <w:rPr>
          <w:spacing w:val="-12"/>
          <w:sz w:val="24"/>
        </w:rPr>
        <w:t xml:space="preserve"> </w:t>
      </w:r>
      <w:r>
        <w:rPr>
          <w:sz w:val="24"/>
        </w:rPr>
        <w:t>выбор</w:t>
      </w:r>
      <w:r>
        <w:rPr>
          <w:spacing w:val="-12"/>
          <w:sz w:val="24"/>
        </w:rPr>
        <w:t xml:space="preserve"> </w:t>
      </w:r>
      <w:r>
        <w:rPr>
          <w:sz w:val="24"/>
        </w:rPr>
        <w:t>будущей</w:t>
      </w:r>
      <w:r>
        <w:rPr>
          <w:spacing w:val="-11"/>
          <w:sz w:val="24"/>
        </w:rPr>
        <w:t xml:space="preserve"> </w:t>
      </w:r>
      <w:r>
        <w:rPr>
          <w:sz w:val="24"/>
        </w:rPr>
        <w:t>профессии</w:t>
      </w:r>
      <w:r>
        <w:rPr>
          <w:spacing w:val="-7"/>
          <w:sz w:val="24"/>
        </w:rPr>
        <w:t xml:space="preserve"> </w:t>
      </w:r>
      <w:r>
        <w:rPr>
          <w:sz w:val="24"/>
        </w:rPr>
        <w:t>как</w:t>
      </w:r>
      <w:r>
        <w:rPr>
          <w:spacing w:val="-13"/>
          <w:sz w:val="24"/>
        </w:rPr>
        <w:t xml:space="preserve"> </w:t>
      </w:r>
      <w:r>
        <w:rPr>
          <w:sz w:val="24"/>
        </w:rPr>
        <w:t>путь</w:t>
      </w:r>
      <w:r>
        <w:rPr>
          <w:spacing w:val="-10"/>
          <w:sz w:val="24"/>
        </w:rPr>
        <w:t xml:space="preserve"> </w:t>
      </w:r>
      <w:r>
        <w:rPr>
          <w:sz w:val="24"/>
        </w:rPr>
        <w:t>и</w:t>
      </w:r>
      <w:r>
        <w:rPr>
          <w:spacing w:val="-11"/>
          <w:sz w:val="24"/>
        </w:rPr>
        <w:t xml:space="preserve"> </w:t>
      </w:r>
      <w:r>
        <w:rPr>
          <w:sz w:val="24"/>
        </w:rPr>
        <w:t>способ</w:t>
      </w:r>
      <w:r>
        <w:rPr>
          <w:spacing w:val="-14"/>
          <w:sz w:val="24"/>
        </w:rPr>
        <w:t xml:space="preserve"> </w:t>
      </w:r>
      <w:r>
        <w:rPr>
          <w:sz w:val="24"/>
        </w:rPr>
        <w:t>реализации</w:t>
      </w:r>
      <w:r>
        <w:rPr>
          <w:spacing w:val="-11"/>
          <w:sz w:val="24"/>
        </w:rPr>
        <w:t xml:space="preserve"> </w:t>
      </w:r>
      <w:r>
        <w:rPr>
          <w:sz w:val="24"/>
        </w:rPr>
        <w:t>собственных</w:t>
      </w:r>
      <w:r>
        <w:rPr>
          <w:spacing w:val="-15"/>
          <w:sz w:val="24"/>
        </w:rPr>
        <w:t xml:space="preserve"> </w:t>
      </w:r>
      <w:r>
        <w:rPr>
          <w:sz w:val="24"/>
        </w:rPr>
        <w:t xml:space="preserve">жизненных </w:t>
      </w:r>
      <w:r>
        <w:rPr>
          <w:spacing w:val="-2"/>
          <w:sz w:val="24"/>
        </w:rPr>
        <w:t>планов;</w:t>
      </w:r>
    </w:p>
    <w:p w:rsidR="00DE4242" w:rsidRDefault="00DD402F" w:rsidP="00742382">
      <w:pPr>
        <w:pStyle w:val="a4"/>
        <w:numPr>
          <w:ilvl w:val="0"/>
          <w:numId w:val="21"/>
        </w:numPr>
        <w:tabs>
          <w:tab w:val="left" w:pos="476"/>
        </w:tabs>
        <w:spacing w:before="5" w:line="237" w:lineRule="auto"/>
        <w:ind w:right="549" w:firstLine="0"/>
        <w:rPr>
          <w:sz w:val="24"/>
        </w:rPr>
      </w:pPr>
      <w:r>
        <w:rPr>
          <w:sz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DE4242" w:rsidRDefault="00DD402F" w:rsidP="00742382">
      <w:pPr>
        <w:pStyle w:val="a4"/>
        <w:numPr>
          <w:ilvl w:val="0"/>
          <w:numId w:val="21"/>
        </w:numPr>
        <w:tabs>
          <w:tab w:val="left" w:pos="548"/>
        </w:tabs>
        <w:spacing w:before="4"/>
        <w:ind w:right="542" w:firstLine="0"/>
        <w:rPr>
          <w:sz w:val="24"/>
        </w:rPr>
      </w:pPr>
      <w:r>
        <w:rPr>
          <w:sz w:val="24"/>
        </w:rPr>
        <w:t xml:space="preserve">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w:t>
      </w:r>
      <w:r>
        <w:rPr>
          <w:spacing w:val="-2"/>
          <w:sz w:val="24"/>
        </w:rPr>
        <w:t>деятельности.</w:t>
      </w:r>
    </w:p>
    <w:p w:rsidR="00DE4242" w:rsidRDefault="00DD402F">
      <w:pPr>
        <w:pStyle w:val="a3"/>
        <w:spacing w:line="273" w:lineRule="exact"/>
        <w:ind w:left="496" w:firstLine="0"/>
      </w:pPr>
      <w:r>
        <w:rPr>
          <w:u w:val="single"/>
        </w:rPr>
        <w:t>Метапредметные</w:t>
      </w:r>
      <w:r>
        <w:rPr>
          <w:spacing w:val="-8"/>
          <w:u w:val="single"/>
        </w:rPr>
        <w:t xml:space="preserve"> </w:t>
      </w:r>
      <w:r>
        <w:rPr>
          <w:spacing w:val="-2"/>
          <w:u w:val="single"/>
        </w:rPr>
        <w:t>результаты</w:t>
      </w:r>
    </w:p>
    <w:p w:rsidR="00DE4242" w:rsidRDefault="00DD402F">
      <w:pPr>
        <w:pStyle w:val="a3"/>
        <w:spacing w:line="242" w:lineRule="auto"/>
        <w:ind w:right="5174" w:firstLine="0"/>
        <w:jc w:val="left"/>
      </w:pPr>
      <w:r>
        <w:t>Регулятивные</w:t>
      </w:r>
      <w:r>
        <w:rPr>
          <w:spacing w:val="-10"/>
        </w:rPr>
        <w:t xml:space="preserve"> </w:t>
      </w:r>
      <w:r>
        <w:t>универсальные</w:t>
      </w:r>
      <w:r>
        <w:rPr>
          <w:spacing w:val="-14"/>
        </w:rPr>
        <w:t xml:space="preserve"> </w:t>
      </w:r>
      <w:r>
        <w:t>учебные</w:t>
      </w:r>
      <w:r>
        <w:rPr>
          <w:spacing w:val="-14"/>
        </w:rPr>
        <w:t xml:space="preserve"> </w:t>
      </w:r>
      <w:r>
        <w:t>действия Выпускник научится:</w:t>
      </w:r>
    </w:p>
    <w:p w:rsidR="00DE4242" w:rsidRDefault="00DD402F" w:rsidP="00742382">
      <w:pPr>
        <w:pStyle w:val="a4"/>
        <w:numPr>
          <w:ilvl w:val="0"/>
          <w:numId w:val="21"/>
        </w:numPr>
        <w:tabs>
          <w:tab w:val="left" w:pos="514"/>
        </w:tabs>
        <w:spacing w:line="242" w:lineRule="auto"/>
        <w:ind w:right="549" w:firstLine="0"/>
        <w:jc w:val="left"/>
        <w:rPr>
          <w:sz w:val="24"/>
        </w:rPr>
      </w:pPr>
      <w:r>
        <w:rPr>
          <w:sz w:val="24"/>
        </w:rPr>
        <w:t>самостоятельно</w:t>
      </w:r>
      <w:r>
        <w:rPr>
          <w:spacing w:val="80"/>
          <w:sz w:val="24"/>
        </w:rPr>
        <w:t xml:space="preserve"> </w:t>
      </w:r>
      <w:r>
        <w:rPr>
          <w:sz w:val="24"/>
        </w:rPr>
        <w:t>определять</w:t>
      </w:r>
      <w:r>
        <w:rPr>
          <w:spacing w:val="80"/>
          <w:sz w:val="24"/>
        </w:rPr>
        <w:t xml:space="preserve"> </w:t>
      </w:r>
      <w:r>
        <w:rPr>
          <w:sz w:val="24"/>
        </w:rPr>
        <w:t>цели,</w:t>
      </w:r>
      <w:r>
        <w:rPr>
          <w:spacing w:val="80"/>
          <w:sz w:val="24"/>
        </w:rPr>
        <w:t xml:space="preserve"> </w:t>
      </w:r>
      <w:r>
        <w:rPr>
          <w:sz w:val="24"/>
        </w:rPr>
        <w:t>задавать</w:t>
      </w:r>
      <w:r>
        <w:rPr>
          <w:spacing w:val="80"/>
          <w:sz w:val="24"/>
        </w:rPr>
        <w:t xml:space="preserve"> </w:t>
      </w:r>
      <w:r>
        <w:rPr>
          <w:sz w:val="24"/>
        </w:rPr>
        <w:t>параметры</w:t>
      </w:r>
      <w:r>
        <w:rPr>
          <w:spacing w:val="80"/>
          <w:sz w:val="24"/>
        </w:rPr>
        <w:t xml:space="preserve"> </w:t>
      </w:r>
      <w:r>
        <w:rPr>
          <w:sz w:val="24"/>
        </w:rPr>
        <w:t>и</w:t>
      </w:r>
      <w:r>
        <w:rPr>
          <w:spacing w:val="79"/>
          <w:sz w:val="24"/>
        </w:rPr>
        <w:t xml:space="preserve"> </w:t>
      </w:r>
      <w:r>
        <w:rPr>
          <w:sz w:val="24"/>
        </w:rPr>
        <w:t>критерии,</w:t>
      </w:r>
      <w:r>
        <w:rPr>
          <w:spacing w:val="80"/>
          <w:sz w:val="24"/>
        </w:rPr>
        <w:t xml:space="preserve"> </w:t>
      </w:r>
      <w:r>
        <w:rPr>
          <w:sz w:val="24"/>
        </w:rPr>
        <w:t>по</w:t>
      </w:r>
      <w:r>
        <w:rPr>
          <w:spacing w:val="80"/>
          <w:sz w:val="24"/>
        </w:rPr>
        <w:t xml:space="preserve"> </w:t>
      </w:r>
      <w:r>
        <w:rPr>
          <w:sz w:val="24"/>
        </w:rPr>
        <w:t>которым</w:t>
      </w:r>
      <w:r>
        <w:rPr>
          <w:spacing w:val="80"/>
          <w:sz w:val="24"/>
        </w:rPr>
        <w:t xml:space="preserve"> </w:t>
      </w:r>
      <w:r>
        <w:rPr>
          <w:sz w:val="24"/>
        </w:rPr>
        <w:t>можно определить, что цель достигнута;</w:t>
      </w:r>
    </w:p>
    <w:p w:rsidR="00DE4242" w:rsidRDefault="00DD402F" w:rsidP="00742382">
      <w:pPr>
        <w:pStyle w:val="a4"/>
        <w:numPr>
          <w:ilvl w:val="0"/>
          <w:numId w:val="21"/>
        </w:numPr>
        <w:tabs>
          <w:tab w:val="left" w:pos="562"/>
          <w:tab w:val="left" w:pos="3172"/>
          <w:tab w:val="left" w:pos="4640"/>
          <w:tab w:val="left" w:pos="7666"/>
        </w:tabs>
        <w:spacing w:line="242" w:lineRule="auto"/>
        <w:ind w:right="545" w:firstLine="0"/>
        <w:jc w:val="left"/>
        <w:rPr>
          <w:sz w:val="24"/>
        </w:rPr>
      </w:pPr>
      <w:r>
        <w:rPr>
          <w:sz w:val="24"/>
        </w:rPr>
        <w:t>оценивать</w:t>
      </w:r>
      <w:r>
        <w:rPr>
          <w:spacing w:val="80"/>
          <w:sz w:val="24"/>
        </w:rPr>
        <w:t xml:space="preserve"> </w:t>
      </w:r>
      <w:r>
        <w:rPr>
          <w:sz w:val="24"/>
        </w:rPr>
        <w:t>возможные</w:t>
      </w:r>
      <w:r>
        <w:rPr>
          <w:sz w:val="24"/>
        </w:rPr>
        <w:tab/>
      </w:r>
      <w:r>
        <w:rPr>
          <w:spacing w:val="-2"/>
          <w:sz w:val="24"/>
        </w:rPr>
        <w:t>последствия</w:t>
      </w:r>
      <w:r>
        <w:rPr>
          <w:sz w:val="24"/>
        </w:rPr>
        <w:tab/>
        <w:t>достижения</w:t>
      </w:r>
      <w:r>
        <w:rPr>
          <w:spacing w:val="80"/>
          <w:sz w:val="24"/>
        </w:rPr>
        <w:t xml:space="preserve"> </w:t>
      </w:r>
      <w:r>
        <w:rPr>
          <w:sz w:val="24"/>
        </w:rPr>
        <w:t>поставленной</w:t>
      </w:r>
      <w:r>
        <w:rPr>
          <w:sz w:val="24"/>
        </w:rPr>
        <w:tab/>
        <w:t>цели</w:t>
      </w:r>
      <w:r>
        <w:rPr>
          <w:spacing w:val="80"/>
          <w:sz w:val="24"/>
        </w:rPr>
        <w:t xml:space="preserve"> </w:t>
      </w:r>
      <w:r>
        <w:rPr>
          <w:sz w:val="24"/>
        </w:rPr>
        <w:t>в</w:t>
      </w:r>
      <w:r>
        <w:rPr>
          <w:spacing w:val="80"/>
          <w:sz w:val="24"/>
        </w:rPr>
        <w:t xml:space="preserve"> </w:t>
      </w:r>
      <w:r>
        <w:rPr>
          <w:sz w:val="24"/>
        </w:rPr>
        <w:t>деятельности, собственной жизни и жизни окружающих людей, основываясь на принципах этики и морали;</w:t>
      </w:r>
    </w:p>
    <w:p w:rsidR="00DE4242" w:rsidRDefault="00DD402F" w:rsidP="00742382">
      <w:pPr>
        <w:pStyle w:val="a4"/>
        <w:numPr>
          <w:ilvl w:val="0"/>
          <w:numId w:val="21"/>
        </w:numPr>
        <w:tabs>
          <w:tab w:val="left" w:pos="442"/>
        </w:tabs>
        <w:spacing w:line="242" w:lineRule="auto"/>
        <w:ind w:right="549" w:firstLine="0"/>
        <w:jc w:val="left"/>
        <w:rPr>
          <w:sz w:val="24"/>
        </w:rPr>
      </w:pPr>
      <w:r>
        <w:rPr>
          <w:sz w:val="24"/>
        </w:rPr>
        <w:t xml:space="preserve">ставить и формулировать собственные задачи в образовательной деятельности и жизненных </w:t>
      </w:r>
      <w:r>
        <w:rPr>
          <w:spacing w:val="-2"/>
          <w:sz w:val="24"/>
        </w:rPr>
        <w:t>ситуациях;</w:t>
      </w:r>
    </w:p>
    <w:p w:rsidR="00DE4242" w:rsidRDefault="00DD402F" w:rsidP="00742382">
      <w:pPr>
        <w:pStyle w:val="a4"/>
        <w:numPr>
          <w:ilvl w:val="0"/>
          <w:numId w:val="21"/>
        </w:numPr>
        <w:tabs>
          <w:tab w:val="left" w:pos="442"/>
        </w:tabs>
        <w:spacing w:line="237" w:lineRule="auto"/>
        <w:ind w:right="544" w:firstLine="0"/>
        <w:jc w:val="left"/>
        <w:rPr>
          <w:sz w:val="24"/>
        </w:rPr>
      </w:pPr>
      <w:r>
        <w:rPr>
          <w:sz w:val="24"/>
        </w:rPr>
        <w:t>оценивать ресурсы, в том числе время и другие нематериальные ресурсы, необходимые для достижения поставленной цели;</w:t>
      </w:r>
    </w:p>
    <w:p w:rsidR="00DE4242" w:rsidRDefault="00DD402F" w:rsidP="00742382">
      <w:pPr>
        <w:pStyle w:val="a4"/>
        <w:numPr>
          <w:ilvl w:val="0"/>
          <w:numId w:val="21"/>
        </w:numPr>
        <w:tabs>
          <w:tab w:val="left" w:pos="476"/>
        </w:tabs>
        <w:ind w:right="549" w:firstLine="0"/>
        <w:jc w:val="left"/>
        <w:rPr>
          <w:sz w:val="24"/>
        </w:rPr>
      </w:pPr>
      <w:r>
        <w:rPr>
          <w:sz w:val="24"/>
        </w:rPr>
        <w:t>выбирать</w:t>
      </w:r>
      <w:r>
        <w:rPr>
          <w:spacing w:val="40"/>
          <w:sz w:val="24"/>
        </w:rPr>
        <w:t xml:space="preserve"> </w:t>
      </w:r>
      <w:r>
        <w:rPr>
          <w:sz w:val="24"/>
        </w:rPr>
        <w:t>путь</w:t>
      </w:r>
      <w:r>
        <w:rPr>
          <w:spacing w:val="40"/>
          <w:sz w:val="24"/>
        </w:rPr>
        <w:t xml:space="preserve"> </w:t>
      </w:r>
      <w:r>
        <w:rPr>
          <w:sz w:val="24"/>
        </w:rPr>
        <w:t>достижения</w:t>
      </w:r>
      <w:r>
        <w:rPr>
          <w:spacing w:val="39"/>
          <w:sz w:val="24"/>
        </w:rPr>
        <w:t xml:space="preserve"> </w:t>
      </w:r>
      <w:r>
        <w:rPr>
          <w:sz w:val="24"/>
        </w:rPr>
        <w:t>цели,</w:t>
      </w:r>
      <w:r>
        <w:rPr>
          <w:spacing w:val="40"/>
          <w:sz w:val="24"/>
        </w:rPr>
        <w:t xml:space="preserve"> </w:t>
      </w:r>
      <w:r>
        <w:rPr>
          <w:sz w:val="24"/>
        </w:rPr>
        <w:t>планировать</w:t>
      </w:r>
      <w:r>
        <w:rPr>
          <w:spacing w:val="40"/>
          <w:sz w:val="24"/>
        </w:rPr>
        <w:t xml:space="preserve"> </w:t>
      </w:r>
      <w:r>
        <w:rPr>
          <w:sz w:val="24"/>
        </w:rPr>
        <w:t>решение</w:t>
      </w:r>
      <w:r>
        <w:rPr>
          <w:spacing w:val="40"/>
          <w:sz w:val="24"/>
        </w:rPr>
        <w:t xml:space="preserve"> </w:t>
      </w:r>
      <w:r>
        <w:rPr>
          <w:sz w:val="24"/>
        </w:rPr>
        <w:t>поставленных</w:t>
      </w:r>
      <w:r>
        <w:rPr>
          <w:spacing w:val="39"/>
          <w:sz w:val="24"/>
        </w:rPr>
        <w:t xml:space="preserve"> </w:t>
      </w:r>
      <w:r>
        <w:rPr>
          <w:sz w:val="24"/>
        </w:rPr>
        <w:t>задач,</w:t>
      </w:r>
      <w:r>
        <w:rPr>
          <w:spacing w:val="40"/>
          <w:sz w:val="24"/>
        </w:rPr>
        <w:t xml:space="preserve"> </w:t>
      </w:r>
      <w:r>
        <w:rPr>
          <w:sz w:val="24"/>
        </w:rPr>
        <w:t>оптимизируя материальные и нематериальные затраты;</w:t>
      </w:r>
    </w:p>
    <w:p w:rsidR="00DE4242" w:rsidRDefault="00DD402F" w:rsidP="00742382">
      <w:pPr>
        <w:pStyle w:val="a4"/>
        <w:numPr>
          <w:ilvl w:val="0"/>
          <w:numId w:val="21"/>
        </w:numPr>
        <w:tabs>
          <w:tab w:val="left" w:pos="456"/>
        </w:tabs>
        <w:spacing w:line="237" w:lineRule="auto"/>
        <w:ind w:right="549" w:firstLine="0"/>
        <w:jc w:val="left"/>
        <w:rPr>
          <w:sz w:val="24"/>
        </w:rPr>
      </w:pPr>
      <w:r>
        <w:rPr>
          <w:sz w:val="24"/>
        </w:rPr>
        <w:t>организовывать эффективный поиск</w:t>
      </w:r>
      <w:r>
        <w:rPr>
          <w:spacing w:val="27"/>
          <w:sz w:val="24"/>
        </w:rPr>
        <w:t xml:space="preserve"> </w:t>
      </w:r>
      <w:r>
        <w:rPr>
          <w:sz w:val="24"/>
        </w:rPr>
        <w:t>ресурсов,</w:t>
      </w:r>
      <w:r>
        <w:rPr>
          <w:spacing w:val="26"/>
          <w:sz w:val="24"/>
        </w:rPr>
        <w:t xml:space="preserve"> </w:t>
      </w:r>
      <w:r>
        <w:rPr>
          <w:sz w:val="24"/>
        </w:rPr>
        <w:t>необходимых для</w:t>
      </w:r>
      <w:r>
        <w:rPr>
          <w:spacing w:val="29"/>
          <w:sz w:val="24"/>
        </w:rPr>
        <w:t xml:space="preserve"> </w:t>
      </w:r>
      <w:r>
        <w:rPr>
          <w:sz w:val="24"/>
        </w:rPr>
        <w:t xml:space="preserve">достижения поставленной </w:t>
      </w:r>
      <w:r>
        <w:rPr>
          <w:spacing w:val="-2"/>
          <w:sz w:val="24"/>
        </w:rPr>
        <w:t>цели;</w:t>
      </w:r>
    </w:p>
    <w:p w:rsidR="00DE4242" w:rsidRDefault="00DD402F" w:rsidP="00742382">
      <w:pPr>
        <w:pStyle w:val="a4"/>
        <w:numPr>
          <w:ilvl w:val="0"/>
          <w:numId w:val="21"/>
        </w:numPr>
        <w:tabs>
          <w:tab w:val="left" w:pos="428"/>
        </w:tabs>
        <w:spacing w:line="237" w:lineRule="auto"/>
        <w:ind w:right="1826" w:firstLine="0"/>
        <w:jc w:val="left"/>
        <w:rPr>
          <w:sz w:val="24"/>
        </w:rPr>
      </w:pPr>
      <w:r>
        <w:rPr>
          <w:sz w:val="24"/>
        </w:rPr>
        <w:t>сопоставлять</w:t>
      </w:r>
      <w:r>
        <w:rPr>
          <w:spacing w:val="-5"/>
          <w:sz w:val="24"/>
        </w:rPr>
        <w:t xml:space="preserve"> </w:t>
      </w:r>
      <w:r>
        <w:rPr>
          <w:sz w:val="24"/>
        </w:rPr>
        <w:t>полученный</w:t>
      </w:r>
      <w:r>
        <w:rPr>
          <w:spacing w:val="-4"/>
          <w:sz w:val="24"/>
        </w:rPr>
        <w:t xml:space="preserve"> </w:t>
      </w:r>
      <w:r>
        <w:rPr>
          <w:sz w:val="24"/>
        </w:rPr>
        <w:t>результат</w:t>
      </w:r>
      <w:r>
        <w:rPr>
          <w:spacing w:val="-5"/>
          <w:sz w:val="24"/>
        </w:rPr>
        <w:t xml:space="preserve"> </w:t>
      </w:r>
      <w:r>
        <w:rPr>
          <w:sz w:val="24"/>
        </w:rPr>
        <w:t>деятельности</w:t>
      </w:r>
      <w:r>
        <w:rPr>
          <w:spacing w:val="-8"/>
          <w:sz w:val="24"/>
        </w:rPr>
        <w:t xml:space="preserve"> </w:t>
      </w:r>
      <w:r>
        <w:rPr>
          <w:sz w:val="24"/>
        </w:rPr>
        <w:t>с</w:t>
      </w:r>
      <w:r>
        <w:rPr>
          <w:spacing w:val="-6"/>
          <w:sz w:val="24"/>
        </w:rPr>
        <w:t xml:space="preserve"> </w:t>
      </w:r>
      <w:r>
        <w:rPr>
          <w:sz w:val="24"/>
        </w:rPr>
        <w:t>поставленной</w:t>
      </w:r>
      <w:r>
        <w:rPr>
          <w:spacing w:val="-9"/>
          <w:sz w:val="24"/>
        </w:rPr>
        <w:t xml:space="preserve"> </w:t>
      </w:r>
      <w:r>
        <w:rPr>
          <w:sz w:val="24"/>
        </w:rPr>
        <w:t>заранее</w:t>
      </w:r>
      <w:r>
        <w:rPr>
          <w:spacing w:val="-3"/>
          <w:sz w:val="24"/>
        </w:rPr>
        <w:t xml:space="preserve"> </w:t>
      </w:r>
      <w:r>
        <w:rPr>
          <w:sz w:val="24"/>
        </w:rPr>
        <w:t xml:space="preserve">целью. </w:t>
      </w:r>
      <w:r>
        <w:rPr>
          <w:sz w:val="24"/>
          <w:u w:val="single"/>
        </w:rPr>
        <w:t>Познавательные универсальные учебные действия</w:t>
      </w:r>
    </w:p>
    <w:p w:rsidR="00DE4242" w:rsidRDefault="00DD402F">
      <w:pPr>
        <w:pStyle w:val="a3"/>
        <w:spacing w:line="275" w:lineRule="exact"/>
        <w:ind w:firstLine="0"/>
        <w:jc w:val="left"/>
      </w:pPr>
      <w:r>
        <w:t>Выпускник</w:t>
      </w:r>
      <w:r>
        <w:rPr>
          <w:spacing w:val="-12"/>
        </w:rPr>
        <w:t xml:space="preserve"> </w:t>
      </w:r>
      <w:r>
        <w:rPr>
          <w:spacing w:val="-2"/>
        </w:rPr>
        <w:t>научится:</w:t>
      </w:r>
    </w:p>
    <w:p w:rsidR="00DE4242" w:rsidRDefault="00DD402F" w:rsidP="00742382">
      <w:pPr>
        <w:pStyle w:val="a4"/>
        <w:numPr>
          <w:ilvl w:val="0"/>
          <w:numId w:val="21"/>
        </w:numPr>
        <w:tabs>
          <w:tab w:val="left" w:pos="528"/>
        </w:tabs>
        <w:ind w:right="550" w:firstLine="0"/>
        <w:rPr>
          <w:sz w:val="24"/>
        </w:rPr>
      </w:pPr>
      <w:r>
        <w:rPr>
          <w:sz w:val="24"/>
        </w:rPr>
        <w:t>искать и находить обобщённые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DE4242" w:rsidRDefault="00DE4242">
      <w:pPr>
        <w:pStyle w:val="a4"/>
        <w:rPr>
          <w:sz w:val="24"/>
        </w:rPr>
        <w:sectPr w:rsidR="00DE4242">
          <w:pgSz w:w="11910" w:h="16390"/>
          <w:pgMar w:top="640" w:right="283" w:bottom="1160" w:left="992" w:header="0" w:footer="931" w:gutter="0"/>
          <w:cols w:space="720"/>
        </w:sectPr>
      </w:pPr>
    </w:p>
    <w:p w:rsidR="00DE4242" w:rsidRDefault="00DD402F" w:rsidP="00742382">
      <w:pPr>
        <w:pStyle w:val="a4"/>
        <w:numPr>
          <w:ilvl w:val="0"/>
          <w:numId w:val="21"/>
        </w:numPr>
        <w:tabs>
          <w:tab w:val="left" w:pos="461"/>
        </w:tabs>
        <w:spacing w:before="72" w:line="237" w:lineRule="auto"/>
        <w:ind w:right="546" w:firstLine="0"/>
        <w:jc w:val="left"/>
        <w:rPr>
          <w:sz w:val="24"/>
        </w:rPr>
      </w:pPr>
      <w:r>
        <w:rPr>
          <w:sz w:val="24"/>
        </w:rPr>
        <w:lastRenderedPageBreak/>
        <w:t>критически оценивать</w:t>
      </w:r>
      <w:r>
        <w:rPr>
          <w:spacing w:val="34"/>
          <w:sz w:val="24"/>
        </w:rPr>
        <w:t xml:space="preserve"> </w:t>
      </w:r>
      <w:r>
        <w:rPr>
          <w:sz w:val="24"/>
        </w:rPr>
        <w:t>и интерпретировать</w:t>
      </w:r>
      <w:r>
        <w:rPr>
          <w:spacing w:val="34"/>
          <w:sz w:val="24"/>
        </w:rPr>
        <w:t xml:space="preserve"> </w:t>
      </w:r>
      <w:r>
        <w:rPr>
          <w:sz w:val="24"/>
        </w:rPr>
        <w:t>информацию</w:t>
      </w:r>
      <w:r>
        <w:rPr>
          <w:spacing w:val="31"/>
          <w:sz w:val="24"/>
        </w:rPr>
        <w:t xml:space="preserve"> </w:t>
      </w:r>
      <w:r>
        <w:rPr>
          <w:sz w:val="24"/>
        </w:rPr>
        <w:t>с</w:t>
      </w:r>
      <w:r>
        <w:rPr>
          <w:spacing w:val="31"/>
          <w:sz w:val="24"/>
        </w:rPr>
        <w:t xml:space="preserve"> </w:t>
      </w:r>
      <w:r>
        <w:rPr>
          <w:sz w:val="24"/>
        </w:rPr>
        <w:t>разных позиций,</w:t>
      </w:r>
      <w:r>
        <w:rPr>
          <w:spacing w:val="30"/>
          <w:sz w:val="24"/>
        </w:rPr>
        <w:t xml:space="preserve"> </w:t>
      </w:r>
      <w:r>
        <w:rPr>
          <w:sz w:val="24"/>
        </w:rPr>
        <w:t>распознавать и фиксировать противоречия в информационных источниках;</w:t>
      </w:r>
    </w:p>
    <w:p w:rsidR="00DE4242" w:rsidRDefault="00DD402F" w:rsidP="00742382">
      <w:pPr>
        <w:pStyle w:val="a4"/>
        <w:numPr>
          <w:ilvl w:val="0"/>
          <w:numId w:val="21"/>
        </w:numPr>
        <w:tabs>
          <w:tab w:val="left" w:pos="437"/>
        </w:tabs>
        <w:spacing w:before="5" w:line="237" w:lineRule="auto"/>
        <w:ind w:right="542" w:firstLine="0"/>
        <w:jc w:val="left"/>
        <w:rPr>
          <w:sz w:val="24"/>
        </w:rPr>
      </w:pPr>
      <w:r>
        <w:rPr>
          <w:sz w:val="24"/>
        </w:rPr>
        <w:t>использовать различные</w:t>
      </w:r>
      <w:r>
        <w:rPr>
          <w:spacing w:val="-2"/>
          <w:sz w:val="24"/>
        </w:rPr>
        <w:t xml:space="preserve"> </w:t>
      </w:r>
      <w:r>
        <w:rPr>
          <w:sz w:val="24"/>
        </w:rPr>
        <w:t>модельно-схематические средства для представления</w:t>
      </w:r>
      <w:r>
        <w:rPr>
          <w:spacing w:val="-2"/>
          <w:sz w:val="24"/>
        </w:rPr>
        <w:t xml:space="preserve"> </w:t>
      </w:r>
      <w:r>
        <w:rPr>
          <w:sz w:val="24"/>
        </w:rPr>
        <w:t>существенных связей и отношений, а также противоречий, выявленных в информационных источниках;</w:t>
      </w:r>
    </w:p>
    <w:p w:rsidR="00DE4242" w:rsidRDefault="00DD402F" w:rsidP="00742382">
      <w:pPr>
        <w:pStyle w:val="a4"/>
        <w:numPr>
          <w:ilvl w:val="0"/>
          <w:numId w:val="21"/>
        </w:numPr>
        <w:tabs>
          <w:tab w:val="left" w:pos="418"/>
        </w:tabs>
        <w:spacing w:before="6" w:line="237" w:lineRule="auto"/>
        <w:ind w:right="543" w:firstLine="0"/>
        <w:jc w:val="left"/>
        <w:rPr>
          <w:sz w:val="24"/>
        </w:rPr>
      </w:pPr>
      <w:r>
        <w:rPr>
          <w:sz w:val="24"/>
        </w:rPr>
        <w:t>выходить</w:t>
      </w:r>
      <w:r>
        <w:rPr>
          <w:spacing w:val="-15"/>
          <w:sz w:val="24"/>
        </w:rPr>
        <w:t xml:space="preserve"> </w:t>
      </w:r>
      <w:r>
        <w:rPr>
          <w:sz w:val="24"/>
        </w:rPr>
        <w:t>за</w:t>
      </w:r>
      <w:r>
        <w:rPr>
          <w:spacing w:val="-15"/>
          <w:sz w:val="24"/>
        </w:rPr>
        <w:t xml:space="preserve"> </w:t>
      </w:r>
      <w:r>
        <w:rPr>
          <w:sz w:val="24"/>
        </w:rPr>
        <w:t>рамки</w:t>
      </w:r>
      <w:r>
        <w:rPr>
          <w:spacing w:val="-15"/>
          <w:sz w:val="24"/>
        </w:rPr>
        <w:t xml:space="preserve"> </w:t>
      </w:r>
      <w:r>
        <w:rPr>
          <w:sz w:val="24"/>
        </w:rPr>
        <w:t>учебного</w:t>
      </w:r>
      <w:r>
        <w:rPr>
          <w:spacing w:val="-9"/>
          <w:sz w:val="24"/>
        </w:rPr>
        <w:t xml:space="preserve"> </w:t>
      </w:r>
      <w:r>
        <w:rPr>
          <w:sz w:val="24"/>
        </w:rPr>
        <w:t>предмета</w:t>
      </w:r>
      <w:r>
        <w:rPr>
          <w:spacing w:val="-15"/>
          <w:sz w:val="24"/>
        </w:rPr>
        <w:t xml:space="preserve"> </w:t>
      </w:r>
      <w:r>
        <w:rPr>
          <w:sz w:val="24"/>
        </w:rPr>
        <w:t>и</w:t>
      </w:r>
      <w:r>
        <w:rPr>
          <w:spacing w:val="-15"/>
          <w:sz w:val="24"/>
        </w:rPr>
        <w:t xml:space="preserve"> </w:t>
      </w:r>
      <w:r>
        <w:rPr>
          <w:sz w:val="24"/>
        </w:rPr>
        <w:t>осуществлять</w:t>
      </w:r>
      <w:r>
        <w:rPr>
          <w:spacing w:val="-15"/>
          <w:sz w:val="24"/>
        </w:rPr>
        <w:t xml:space="preserve"> </w:t>
      </w:r>
      <w:r>
        <w:rPr>
          <w:sz w:val="24"/>
        </w:rPr>
        <w:t>целенаправленный</w:t>
      </w:r>
      <w:r>
        <w:rPr>
          <w:spacing w:val="-15"/>
          <w:sz w:val="24"/>
        </w:rPr>
        <w:t xml:space="preserve"> </w:t>
      </w:r>
      <w:r>
        <w:rPr>
          <w:sz w:val="24"/>
        </w:rPr>
        <w:t>поиск</w:t>
      </w:r>
      <w:r>
        <w:rPr>
          <w:spacing w:val="-13"/>
          <w:sz w:val="24"/>
        </w:rPr>
        <w:t xml:space="preserve"> </w:t>
      </w:r>
      <w:r>
        <w:rPr>
          <w:sz w:val="24"/>
        </w:rPr>
        <w:t>возможностей для широкого переноса средств и способов действия;</w:t>
      </w:r>
    </w:p>
    <w:p w:rsidR="00DE4242" w:rsidRDefault="00DD402F" w:rsidP="00742382">
      <w:pPr>
        <w:pStyle w:val="a4"/>
        <w:numPr>
          <w:ilvl w:val="0"/>
          <w:numId w:val="21"/>
        </w:numPr>
        <w:tabs>
          <w:tab w:val="left" w:pos="533"/>
        </w:tabs>
        <w:spacing w:before="6" w:line="237" w:lineRule="auto"/>
        <w:ind w:right="539" w:firstLine="0"/>
        <w:jc w:val="left"/>
        <w:rPr>
          <w:sz w:val="24"/>
        </w:rPr>
      </w:pPr>
      <w:r>
        <w:rPr>
          <w:sz w:val="24"/>
        </w:rPr>
        <w:t>выстраивать</w:t>
      </w:r>
      <w:r>
        <w:rPr>
          <w:spacing w:val="80"/>
          <w:sz w:val="24"/>
        </w:rPr>
        <w:t xml:space="preserve"> </w:t>
      </w:r>
      <w:r>
        <w:rPr>
          <w:sz w:val="24"/>
        </w:rPr>
        <w:t>индивидуальную</w:t>
      </w:r>
      <w:r>
        <w:rPr>
          <w:spacing w:val="80"/>
          <w:sz w:val="24"/>
        </w:rPr>
        <w:t xml:space="preserve"> </w:t>
      </w:r>
      <w:r>
        <w:rPr>
          <w:sz w:val="24"/>
        </w:rPr>
        <w:t>образовательную</w:t>
      </w:r>
      <w:r>
        <w:rPr>
          <w:spacing w:val="80"/>
          <w:sz w:val="24"/>
        </w:rPr>
        <w:t xml:space="preserve"> </w:t>
      </w:r>
      <w:r>
        <w:rPr>
          <w:sz w:val="24"/>
        </w:rPr>
        <w:t>траекторию,</w:t>
      </w:r>
      <w:r>
        <w:rPr>
          <w:spacing w:val="80"/>
          <w:sz w:val="24"/>
        </w:rPr>
        <w:t xml:space="preserve"> </w:t>
      </w:r>
      <w:r>
        <w:rPr>
          <w:sz w:val="24"/>
        </w:rPr>
        <w:t>учитывая</w:t>
      </w:r>
      <w:r>
        <w:rPr>
          <w:spacing w:val="80"/>
          <w:sz w:val="24"/>
        </w:rPr>
        <w:t xml:space="preserve"> </w:t>
      </w:r>
      <w:r>
        <w:rPr>
          <w:sz w:val="24"/>
        </w:rPr>
        <w:t>ограничения</w:t>
      </w:r>
      <w:r>
        <w:rPr>
          <w:spacing w:val="80"/>
          <w:sz w:val="24"/>
        </w:rPr>
        <w:t xml:space="preserve"> </w:t>
      </w:r>
      <w:r>
        <w:rPr>
          <w:sz w:val="24"/>
        </w:rPr>
        <w:t>со стороны других участников и ресурсные ограничения;</w:t>
      </w:r>
    </w:p>
    <w:p w:rsidR="00DE4242" w:rsidRDefault="00DD402F" w:rsidP="00742382">
      <w:pPr>
        <w:pStyle w:val="a4"/>
        <w:numPr>
          <w:ilvl w:val="0"/>
          <w:numId w:val="21"/>
        </w:numPr>
        <w:tabs>
          <w:tab w:val="left" w:pos="428"/>
        </w:tabs>
        <w:spacing w:before="6" w:line="237" w:lineRule="auto"/>
        <w:ind w:right="3021" w:firstLine="0"/>
        <w:jc w:val="left"/>
        <w:rPr>
          <w:sz w:val="24"/>
        </w:rPr>
      </w:pPr>
      <w:r>
        <w:rPr>
          <w:sz w:val="24"/>
        </w:rPr>
        <w:t>менять</w:t>
      </w:r>
      <w:r>
        <w:rPr>
          <w:spacing w:val="-6"/>
          <w:sz w:val="24"/>
        </w:rPr>
        <w:t xml:space="preserve"> </w:t>
      </w:r>
      <w:r>
        <w:rPr>
          <w:sz w:val="24"/>
        </w:rPr>
        <w:t>и</w:t>
      </w:r>
      <w:r>
        <w:rPr>
          <w:spacing w:val="-9"/>
          <w:sz w:val="24"/>
        </w:rPr>
        <w:t xml:space="preserve"> </w:t>
      </w:r>
      <w:r>
        <w:rPr>
          <w:sz w:val="24"/>
        </w:rPr>
        <w:t>удерживать</w:t>
      </w:r>
      <w:r>
        <w:rPr>
          <w:spacing w:val="-5"/>
          <w:sz w:val="24"/>
        </w:rPr>
        <w:t xml:space="preserve"> </w:t>
      </w:r>
      <w:r>
        <w:rPr>
          <w:sz w:val="24"/>
        </w:rPr>
        <w:t>разные</w:t>
      </w:r>
      <w:r>
        <w:rPr>
          <w:spacing w:val="-7"/>
          <w:sz w:val="24"/>
        </w:rPr>
        <w:t xml:space="preserve"> </w:t>
      </w:r>
      <w:r>
        <w:rPr>
          <w:sz w:val="24"/>
        </w:rPr>
        <w:t>позиции</w:t>
      </w:r>
      <w:r>
        <w:rPr>
          <w:spacing w:val="-5"/>
          <w:sz w:val="24"/>
        </w:rPr>
        <w:t xml:space="preserve"> </w:t>
      </w:r>
      <w:r>
        <w:rPr>
          <w:sz w:val="24"/>
        </w:rPr>
        <w:t>в</w:t>
      </w:r>
      <w:r>
        <w:rPr>
          <w:spacing w:val="-9"/>
          <w:sz w:val="24"/>
        </w:rPr>
        <w:t xml:space="preserve"> </w:t>
      </w:r>
      <w:r>
        <w:rPr>
          <w:sz w:val="24"/>
        </w:rPr>
        <w:t>познавательной</w:t>
      </w:r>
      <w:r>
        <w:rPr>
          <w:spacing w:val="-5"/>
          <w:sz w:val="24"/>
        </w:rPr>
        <w:t xml:space="preserve"> </w:t>
      </w:r>
      <w:r>
        <w:rPr>
          <w:sz w:val="24"/>
        </w:rPr>
        <w:t xml:space="preserve">деятельности. </w:t>
      </w:r>
      <w:r>
        <w:rPr>
          <w:sz w:val="24"/>
          <w:u w:val="single"/>
        </w:rPr>
        <w:t>Коммуникативные универсальные учебные действия</w:t>
      </w:r>
    </w:p>
    <w:p w:rsidR="00DE4242" w:rsidRDefault="00DD402F">
      <w:pPr>
        <w:pStyle w:val="a3"/>
        <w:spacing w:before="3" w:line="275" w:lineRule="exact"/>
        <w:ind w:firstLine="0"/>
        <w:jc w:val="left"/>
      </w:pPr>
      <w:r>
        <w:t>Выпускник</w:t>
      </w:r>
      <w:r>
        <w:rPr>
          <w:spacing w:val="-9"/>
        </w:rPr>
        <w:t xml:space="preserve"> </w:t>
      </w:r>
      <w:r>
        <w:rPr>
          <w:spacing w:val="-2"/>
        </w:rPr>
        <w:t>научится:</w:t>
      </w:r>
    </w:p>
    <w:p w:rsidR="00DE4242" w:rsidRDefault="00DD402F" w:rsidP="00742382">
      <w:pPr>
        <w:pStyle w:val="a4"/>
        <w:numPr>
          <w:ilvl w:val="0"/>
          <w:numId w:val="21"/>
        </w:numPr>
        <w:tabs>
          <w:tab w:val="left" w:pos="437"/>
        </w:tabs>
        <w:ind w:right="543" w:firstLine="0"/>
        <w:rPr>
          <w:sz w:val="24"/>
        </w:rPr>
      </w:pPr>
      <w:r>
        <w:rPr>
          <w:sz w:val="24"/>
        </w:rPr>
        <w:t xml:space="preserve">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w:t>
      </w:r>
      <w:r>
        <w:rPr>
          <w:spacing w:val="-2"/>
          <w:sz w:val="24"/>
        </w:rPr>
        <w:t>симпатий;</w:t>
      </w:r>
    </w:p>
    <w:p w:rsidR="00DE4242" w:rsidRDefault="00DD402F" w:rsidP="00742382">
      <w:pPr>
        <w:pStyle w:val="a4"/>
        <w:numPr>
          <w:ilvl w:val="0"/>
          <w:numId w:val="21"/>
        </w:numPr>
        <w:tabs>
          <w:tab w:val="left" w:pos="490"/>
        </w:tabs>
        <w:spacing w:before="2" w:line="237" w:lineRule="auto"/>
        <w:ind w:right="548" w:firstLine="0"/>
        <w:rPr>
          <w:sz w:val="24"/>
        </w:rPr>
      </w:pPr>
      <w:r>
        <w:rPr>
          <w:sz w:val="24"/>
        </w:rPr>
        <w:t>развернуто, логично и точно излагать свою точку зрения с использованием адекватных (устных и письменных) языковых средств;</w:t>
      </w:r>
    </w:p>
    <w:p w:rsidR="00DE4242" w:rsidRDefault="00DD402F" w:rsidP="00742382">
      <w:pPr>
        <w:pStyle w:val="a4"/>
        <w:numPr>
          <w:ilvl w:val="0"/>
          <w:numId w:val="21"/>
        </w:numPr>
        <w:tabs>
          <w:tab w:val="left" w:pos="442"/>
        </w:tabs>
        <w:spacing w:before="3"/>
        <w:ind w:right="549" w:firstLine="0"/>
        <w:rPr>
          <w:sz w:val="24"/>
        </w:rPr>
      </w:pPr>
      <w:r>
        <w:rPr>
          <w:sz w:val="24"/>
        </w:rPr>
        <w:t xml:space="preserve">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w:t>
      </w:r>
      <w:r>
        <w:rPr>
          <w:spacing w:val="-2"/>
          <w:sz w:val="24"/>
        </w:rPr>
        <w:t>суждений.</w:t>
      </w:r>
    </w:p>
    <w:p w:rsidR="00DE4242" w:rsidRDefault="00DD402F">
      <w:pPr>
        <w:pStyle w:val="a3"/>
        <w:spacing w:line="273" w:lineRule="exact"/>
        <w:ind w:firstLine="0"/>
      </w:pPr>
      <w:r>
        <w:rPr>
          <w:u w:val="single"/>
        </w:rPr>
        <w:t>Обучающийся</w:t>
      </w:r>
      <w:r>
        <w:rPr>
          <w:spacing w:val="-5"/>
          <w:u w:val="single"/>
        </w:rPr>
        <w:t xml:space="preserve"> </w:t>
      </w:r>
      <w:r>
        <w:rPr>
          <w:spacing w:val="-2"/>
          <w:u w:val="single"/>
        </w:rPr>
        <w:t>научится:</w:t>
      </w:r>
    </w:p>
    <w:p w:rsidR="00DE4242" w:rsidRDefault="00DD402F" w:rsidP="00742382">
      <w:pPr>
        <w:pStyle w:val="a4"/>
        <w:numPr>
          <w:ilvl w:val="1"/>
          <w:numId w:val="21"/>
        </w:numPr>
        <w:tabs>
          <w:tab w:val="left" w:pos="989"/>
        </w:tabs>
        <w:spacing w:line="242" w:lineRule="auto"/>
        <w:ind w:right="537" w:firstLine="427"/>
        <w:rPr>
          <w:sz w:val="24"/>
        </w:rPr>
      </w:pPr>
      <w:r>
        <w:rPr>
          <w:sz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DE4242" w:rsidRDefault="00DD402F" w:rsidP="00742382">
      <w:pPr>
        <w:pStyle w:val="a4"/>
        <w:numPr>
          <w:ilvl w:val="0"/>
          <w:numId w:val="21"/>
        </w:numPr>
        <w:tabs>
          <w:tab w:val="left" w:pos="428"/>
        </w:tabs>
        <w:spacing w:line="271" w:lineRule="exact"/>
        <w:ind w:left="428" w:hanging="143"/>
        <w:rPr>
          <w:sz w:val="24"/>
        </w:rPr>
      </w:pPr>
      <w:r>
        <w:rPr>
          <w:sz w:val="24"/>
        </w:rPr>
        <w:t>выбирать</w:t>
      </w:r>
      <w:r>
        <w:rPr>
          <w:spacing w:val="-6"/>
          <w:sz w:val="24"/>
        </w:rPr>
        <w:t xml:space="preserve"> </w:t>
      </w:r>
      <w:r>
        <w:rPr>
          <w:sz w:val="24"/>
        </w:rPr>
        <w:t>и</w:t>
      </w:r>
      <w:r>
        <w:rPr>
          <w:spacing w:val="-7"/>
          <w:sz w:val="24"/>
        </w:rPr>
        <w:t xml:space="preserve"> </w:t>
      </w:r>
      <w:r>
        <w:rPr>
          <w:sz w:val="24"/>
        </w:rPr>
        <w:t>использовать</w:t>
      </w:r>
      <w:r>
        <w:rPr>
          <w:spacing w:val="-7"/>
          <w:sz w:val="24"/>
        </w:rPr>
        <w:t xml:space="preserve"> </w:t>
      </w:r>
      <w:r>
        <w:rPr>
          <w:sz w:val="24"/>
        </w:rPr>
        <w:t>методы,</w:t>
      </w:r>
      <w:r>
        <w:rPr>
          <w:spacing w:val="-2"/>
          <w:sz w:val="24"/>
        </w:rPr>
        <w:t xml:space="preserve"> </w:t>
      </w:r>
      <w:r>
        <w:rPr>
          <w:sz w:val="24"/>
        </w:rPr>
        <w:t>релевантные</w:t>
      </w:r>
      <w:r>
        <w:rPr>
          <w:spacing w:val="-5"/>
          <w:sz w:val="24"/>
        </w:rPr>
        <w:t xml:space="preserve"> </w:t>
      </w:r>
      <w:r>
        <w:rPr>
          <w:sz w:val="24"/>
        </w:rPr>
        <w:t>рассматриваемой</w:t>
      </w:r>
      <w:r>
        <w:rPr>
          <w:spacing w:val="-4"/>
          <w:sz w:val="24"/>
        </w:rPr>
        <w:t xml:space="preserve"> </w:t>
      </w:r>
      <w:r>
        <w:rPr>
          <w:spacing w:val="-2"/>
          <w:sz w:val="24"/>
        </w:rPr>
        <w:t>проблеме;</w:t>
      </w:r>
    </w:p>
    <w:p w:rsidR="00DE4242" w:rsidRDefault="00DD402F" w:rsidP="00742382">
      <w:pPr>
        <w:pStyle w:val="a4"/>
        <w:numPr>
          <w:ilvl w:val="0"/>
          <w:numId w:val="21"/>
        </w:numPr>
        <w:tabs>
          <w:tab w:val="left" w:pos="461"/>
        </w:tabs>
        <w:spacing w:before="2"/>
        <w:ind w:right="545" w:firstLine="0"/>
        <w:rPr>
          <w:sz w:val="24"/>
        </w:rPr>
      </w:pPr>
      <w:r>
        <w:rPr>
          <w:sz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DE4242" w:rsidRDefault="00DD402F" w:rsidP="00742382">
      <w:pPr>
        <w:pStyle w:val="a4"/>
        <w:numPr>
          <w:ilvl w:val="0"/>
          <w:numId w:val="21"/>
        </w:numPr>
        <w:tabs>
          <w:tab w:val="left" w:pos="456"/>
        </w:tabs>
        <w:spacing w:line="242" w:lineRule="auto"/>
        <w:ind w:right="538" w:firstLine="0"/>
        <w:rPr>
          <w:sz w:val="24"/>
        </w:rPr>
      </w:pPr>
      <w:r>
        <w:rPr>
          <w:sz w:val="24"/>
        </w:rPr>
        <w:t>использовать такие методы и приёмы, как наблюдение, постановка проблемы, выдвижение гипотезы, эксперимент, моделирование,</w:t>
      </w:r>
    </w:p>
    <w:p w:rsidR="00DE4242" w:rsidRDefault="00DD402F" w:rsidP="00742382">
      <w:pPr>
        <w:pStyle w:val="a4"/>
        <w:numPr>
          <w:ilvl w:val="0"/>
          <w:numId w:val="21"/>
        </w:numPr>
        <w:tabs>
          <w:tab w:val="left" w:pos="471"/>
        </w:tabs>
        <w:spacing w:line="242" w:lineRule="auto"/>
        <w:ind w:right="533" w:firstLine="0"/>
        <w:rPr>
          <w:sz w:val="24"/>
        </w:rPr>
      </w:pPr>
      <w:r>
        <w:rPr>
          <w:sz w:val="24"/>
        </w:rPr>
        <w:t>использование математических моделей, теоретическое обоснование, установление границ применимости модели/теории;</w:t>
      </w:r>
    </w:p>
    <w:p w:rsidR="00DE4242" w:rsidRDefault="00DD402F" w:rsidP="00742382">
      <w:pPr>
        <w:pStyle w:val="a4"/>
        <w:numPr>
          <w:ilvl w:val="0"/>
          <w:numId w:val="21"/>
        </w:numPr>
        <w:tabs>
          <w:tab w:val="left" w:pos="548"/>
        </w:tabs>
        <w:ind w:right="547" w:firstLine="0"/>
        <w:rPr>
          <w:sz w:val="24"/>
        </w:rPr>
      </w:pPr>
      <w:r>
        <w:rPr>
          <w:sz w:val="24"/>
        </w:rPr>
        <w:t>использовать некоторые методы получения знаний, характерные для социальных и исторических наук: постановка проблемы, опрос, описание, сравнительное историческое описание, объяснение, использование статистических данных, интерпретация фактов;</w:t>
      </w:r>
    </w:p>
    <w:p w:rsidR="00DE4242" w:rsidRDefault="00DD402F" w:rsidP="00742382">
      <w:pPr>
        <w:pStyle w:val="a4"/>
        <w:numPr>
          <w:ilvl w:val="1"/>
          <w:numId w:val="21"/>
        </w:numPr>
        <w:tabs>
          <w:tab w:val="left" w:pos="903"/>
        </w:tabs>
        <w:spacing w:line="242" w:lineRule="auto"/>
        <w:ind w:right="541" w:firstLine="427"/>
        <w:jc w:val="left"/>
        <w:rPr>
          <w:sz w:val="24"/>
        </w:rPr>
      </w:pPr>
      <w:r>
        <w:rPr>
          <w:sz w:val="24"/>
        </w:rPr>
        <w:t>ясно,</w:t>
      </w:r>
      <w:r>
        <w:rPr>
          <w:spacing w:val="40"/>
          <w:sz w:val="24"/>
        </w:rPr>
        <w:t xml:space="preserve"> </w:t>
      </w:r>
      <w:r>
        <w:rPr>
          <w:sz w:val="24"/>
        </w:rPr>
        <w:t>логично</w:t>
      </w:r>
      <w:r>
        <w:rPr>
          <w:spacing w:val="40"/>
          <w:sz w:val="24"/>
        </w:rPr>
        <w:t xml:space="preserve"> </w:t>
      </w:r>
      <w:r>
        <w:rPr>
          <w:sz w:val="24"/>
        </w:rPr>
        <w:t>и</w:t>
      </w:r>
      <w:r>
        <w:rPr>
          <w:spacing w:val="40"/>
          <w:sz w:val="24"/>
        </w:rPr>
        <w:t xml:space="preserve"> </w:t>
      </w:r>
      <w:r>
        <w:rPr>
          <w:sz w:val="24"/>
        </w:rPr>
        <w:t>точно</w:t>
      </w:r>
      <w:r>
        <w:rPr>
          <w:spacing w:val="40"/>
          <w:sz w:val="24"/>
        </w:rPr>
        <w:t xml:space="preserve"> </w:t>
      </w:r>
      <w:r>
        <w:rPr>
          <w:sz w:val="24"/>
        </w:rPr>
        <w:t>излагать</w:t>
      </w:r>
      <w:r>
        <w:rPr>
          <w:spacing w:val="40"/>
          <w:sz w:val="24"/>
        </w:rPr>
        <w:t xml:space="preserve"> </w:t>
      </w:r>
      <w:r>
        <w:rPr>
          <w:sz w:val="24"/>
        </w:rPr>
        <w:t>свою</w:t>
      </w:r>
      <w:r>
        <w:rPr>
          <w:spacing w:val="40"/>
          <w:sz w:val="24"/>
        </w:rPr>
        <w:t xml:space="preserve"> </w:t>
      </w:r>
      <w:r>
        <w:rPr>
          <w:sz w:val="24"/>
        </w:rPr>
        <w:t>точку</w:t>
      </w:r>
      <w:r>
        <w:rPr>
          <w:spacing w:val="40"/>
          <w:sz w:val="24"/>
        </w:rPr>
        <w:t xml:space="preserve"> </w:t>
      </w:r>
      <w:r>
        <w:rPr>
          <w:sz w:val="24"/>
        </w:rPr>
        <w:t>зрения,</w:t>
      </w:r>
      <w:r>
        <w:rPr>
          <w:spacing w:val="40"/>
          <w:sz w:val="24"/>
        </w:rPr>
        <w:t xml:space="preserve"> </w:t>
      </w:r>
      <w:r>
        <w:rPr>
          <w:sz w:val="24"/>
        </w:rPr>
        <w:t>использовать</w:t>
      </w:r>
      <w:r>
        <w:rPr>
          <w:spacing w:val="40"/>
          <w:sz w:val="24"/>
        </w:rPr>
        <w:t xml:space="preserve"> </w:t>
      </w:r>
      <w:r>
        <w:rPr>
          <w:sz w:val="24"/>
        </w:rPr>
        <w:t>языковые</w:t>
      </w:r>
      <w:r>
        <w:rPr>
          <w:spacing w:val="40"/>
          <w:sz w:val="24"/>
        </w:rPr>
        <w:t xml:space="preserve"> </w:t>
      </w:r>
      <w:r>
        <w:rPr>
          <w:sz w:val="24"/>
        </w:rPr>
        <w:t>средства, адекватные обсуждаемой проблеме;</w:t>
      </w:r>
    </w:p>
    <w:p w:rsidR="00DE4242" w:rsidRDefault="00DD402F" w:rsidP="00742382">
      <w:pPr>
        <w:pStyle w:val="a4"/>
        <w:numPr>
          <w:ilvl w:val="1"/>
          <w:numId w:val="21"/>
        </w:numPr>
        <w:tabs>
          <w:tab w:val="left" w:pos="893"/>
        </w:tabs>
        <w:spacing w:line="242" w:lineRule="auto"/>
        <w:ind w:right="546" w:firstLine="427"/>
        <w:jc w:val="left"/>
        <w:rPr>
          <w:sz w:val="24"/>
        </w:rPr>
      </w:pPr>
      <w:r>
        <w:rPr>
          <w:sz w:val="24"/>
        </w:rPr>
        <w:t>отличать</w:t>
      </w:r>
      <w:r>
        <w:rPr>
          <w:spacing w:val="39"/>
          <w:sz w:val="24"/>
        </w:rPr>
        <w:t xml:space="preserve"> </w:t>
      </w:r>
      <w:r>
        <w:rPr>
          <w:sz w:val="24"/>
        </w:rPr>
        <w:t>факты</w:t>
      </w:r>
      <w:r>
        <w:rPr>
          <w:spacing w:val="40"/>
          <w:sz w:val="24"/>
        </w:rPr>
        <w:t xml:space="preserve"> </w:t>
      </w:r>
      <w:r>
        <w:rPr>
          <w:sz w:val="24"/>
        </w:rPr>
        <w:t>от</w:t>
      </w:r>
      <w:r>
        <w:rPr>
          <w:spacing w:val="38"/>
          <w:sz w:val="24"/>
        </w:rPr>
        <w:t xml:space="preserve"> </w:t>
      </w:r>
      <w:r>
        <w:rPr>
          <w:sz w:val="24"/>
        </w:rPr>
        <w:t>суждений,</w:t>
      </w:r>
      <w:r>
        <w:rPr>
          <w:spacing w:val="40"/>
          <w:sz w:val="24"/>
        </w:rPr>
        <w:t xml:space="preserve"> </w:t>
      </w:r>
      <w:r>
        <w:rPr>
          <w:sz w:val="24"/>
        </w:rPr>
        <w:t>мнений</w:t>
      </w:r>
      <w:r>
        <w:rPr>
          <w:spacing w:val="40"/>
          <w:sz w:val="24"/>
        </w:rPr>
        <w:t xml:space="preserve"> </w:t>
      </w:r>
      <w:r>
        <w:rPr>
          <w:sz w:val="24"/>
        </w:rPr>
        <w:t>и</w:t>
      </w:r>
      <w:r>
        <w:rPr>
          <w:spacing w:val="33"/>
          <w:sz w:val="24"/>
        </w:rPr>
        <w:t xml:space="preserve"> </w:t>
      </w:r>
      <w:r>
        <w:rPr>
          <w:sz w:val="24"/>
        </w:rPr>
        <w:t>оценок,</w:t>
      </w:r>
      <w:r>
        <w:rPr>
          <w:spacing w:val="39"/>
          <w:sz w:val="24"/>
        </w:rPr>
        <w:t xml:space="preserve"> </w:t>
      </w:r>
      <w:r>
        <w:rPr>
          <w:sz w:val="24"/>
        </w:rPr>
        <w:t>критически</w:t>
      </w:r>
      <w:r>
        <w:rPr>
          <w:spacing w:val="38"/>
          <w:sz w:val="24"/>
        </w:rPr>
        <w:t xml:space="preserve"> </w:t>
      </w:r>
      <w:r>
        <w:rPr>
          <w:sz w:val="24"/>
        </w:rPr>
        <w:t>относиться</w:t>
      </w:r>
      <w:r>
        <w:rPr>
          <w:spacing w:val="37"/>
          <w:sz w:val="24"/>
        </w:rPr>
        <w:t xml:space="preserve"> </w:t>
      </w:r>
      <w:r>
        <w:rPr>
          <w:sz w:val="24"/>
        </w:rPr>
        <w:t>к</w:t>
      </w:r>
      <w:r>
        <w:rPr>
          <w:spacing w:val="40"/>
          <w:sz w:val="24"/>
        </w:rPr>
        <w:t xml:space="preserve"> </w:t>
      </w:r>
      <w:r>
        <w:rPr>
          <w:sz w:val="24"/>
        </w:rPr>
        <w:t>суждениям, мнениям, оценкам, реконструировать их основания;</w:t>
      </w:r>
    </w:p>
    <w:p w:rsidR="00DE4242" w:rsidRDefault="00DD402F" w:rsidP="00742382">
      <w:pPr>
        <w:pStyle w:val="a4"/>
        <w:numPr>
          <w:ilvl w:val="1"/>
          <w:numId w:val="21"/>
        </w:numPr>
        <w:tabs>
          <w:tab w:val="left" w:pos="898"/>
        </w:tabs>
        <w:spacing w:line="242" w:lineRule="auto"/>
        <w:ind w:right="539" w:firstLine="427"/>
        <w:jc w:val="left"/>
        <w:rPr>
          <w:sz w:val="24"/>
        </w:rPr>
      </w:pPr>
      <w:r>
        <w:rPr>
          <w:sz w:val="24"/>
        </w:rPr>
        <w:t>видеть</w:t>
      </w:r>
      <w:r>
        <w:rPr>
          <w:spacing w:val="40"/>
          <w:sz w:val="24"/>
        </w:rPr>
        <w:t xml:space="preserve"> </w:t>
      </w:r>
      <w:r>
        <w:rPr>
          <w:sz w:val="24"/>
        </w:rPr>
        <w:t>и</w:t>
      </w:r>
      <w:r>
        <w:rPr>
          <w:spacing w:val="40"/>
          <w:sz w:val="24"/>
        </w:rPr>
        <w:t xml:space="preserve"> </w:t>
      </w:r>
      <w:r>
        <w:rPr>
          <w:sz w:val="24"/>
        </w:rPr>
        <w:t>комментировать</w:t>
      </w:r>
      <w:r>
        <w:rPr>
          <w:spacing w:val="40"/>
          <w:sz w:val="24"/>
        </w:rPr>
        <w:t xml:space="preserve"> </w:t>
      </w:r>
      <w:r>
        <w:rPr>
          <w:sz w:val="24"/>
        </w:rPr>
        <w:t>связь</w:t>
      </w:r>
      <w:r>
        <w:rPr>
          <w:spacing w:val="36"/>
          <w:sz w:val="24"/>
        </w:rPr>
        <w:t xml:space="preserve"> </w:t>
      </w:r>
      <w:r>
        <w:rPr>
          <w:sz w:val="24"/>
        </w:rPr>
        <w:t>научного</w:t>
      </w:r>
      <w:r>
        <w:rPr>
          <w:spacing w:val="40"/>
          <w:sz w:val="24"/>
        </w:rPr>
        <w:t xml:space="preserve"> </w:t>
      </w:r>
      <w:r>
        <w:rPr>
          <w:sz w:val="24"/>
        </w:rPr>
        <w:t>знания</w:t>
      </w:r>
      <w:r>
        <w:rPr>
          <w:spacing w:val="40"/>
          <w:sz w:val="24"/>
        </w:rPr>
        <w:t xml:space="preserve"> </w:t>
      </w:r>
      <w:r>
        <w:rPr>
          <w:sz w:val="24"/>
        </w:rPr>
        <w:t>и</w:t>
      </w:r>
      <w:r>
        <w:rPr>
          <w:spacing w:val="36"/>
          <w:sz w:val="24"/>
        </w:rPr>
        <w:t xml:space="preserve"> </w:t>
      </w:r>
      <w:r>
        <w:rPr>
          <w:sz w:val="24"/>
        </w:rPr>
        <w:t>ценностных</w:t>
      </w:r>
      <w:r>
        <w:rPr>
          <w:spacing w:val="40"/>
          <w:sz w:val="24"/>
        </w:rPr>
        <w:t xml:space="preserve"> </w:t>
      </w:r>
      <w:r>
        <w:rPr>
          <w:sz w:val="24"/>
        </w:rPr>
        <w:t>установок,</w:t>
      </w:r>
      <w:r>
        <w:rPr>
          <w:spacing w:val="37"/>
          <w:sz w:val="24"/>
        </w:rPr>
        <w:t xml:space="preserve"> </w:t>
      </w:r>
      <w:r>
        <w:rPr>
          <w:sz w:val="24"/>
        </w:rPr>
        <w:t>моральных суждений при получении, распространении и применении научного знания;</w:t>
      </w:r>
    </w:p>
    <w:p w:rsidR="00DE4242" w:rsidRDefault="00DD402F" w:rsidP="00742382">
      <w:pPr>
        <w:pStyle w:val="a4"/>
        <w:numPr>
          <w:ilvl w:val="1"/>
          <w:numId w:val="21"/>
        </w:numPr>
        <w:tabs>
          <w:tab w:val="left" w:pos="865"/>
        </w:tabs>
        <w:spacing w:line="242" w:lineRule="auto"/>
        <w:ind w:right="541" w:firstLine="427"/>
        <w:jc w:val="left"/>
        <w:rPr>
          <w:sz w:val="24"/>
        </w:rPr>
      </w:pPr>
      <w:r>
        <w:rPr>
          <w:sz w:val="24"/>
        </w:rPr>
        <w:t xml:space="preserve">самостоятельно планировать и выполнять учебное исследование, учебный и социальный </w:t>
      </w:r>
      <w:r>
        <w:rPr>
          <w:spacing w:val="-2"/>
          <w:sz w:val="24"/>
        </w:rPr>
        <w:t>проекты;</w:t>
      </w:r>
    </w:p>
    <w:p w:rsidR="00DE4242" w:rsidRDefault="00DD402F" w:rsidP="00742382">
      <w:pPr>
        <w:pStyle w:val="a4"/>
        <w:numPr>
          <w:ilvl w:val="1"/>
          <w:numId w:val="21"/>
        </w:numPr>
        <w:tabs>
          <w:tab w:val="left" w:pos="855"/>
        </w:tabs>
        <w:spacing w:line="270" w:lineRule="exact"/>
        <w:ind w:left="855" w:hanging="143"/>
        <w:jc w:val="left"/>
        <w:rPr>
          <w:sz w:val="24"/>
        </w:rPr>
      </w:pPr>
      <w:r>
        <w:rPr>
          <w:sz w:val="24"/>
        </w:rPr>
        <w:t>использовать</w:t>
      </w:r>
      <w:r>
        <w:rPr>
          <w:spacing w:val="-9"/>
          <w:sz w:val="24"/>
        </w:rPr>
        <w:t xml:space="preserve"> </w:t>
      </w:r>
      <w:r>
        <w:rPr>
          <w:sz w:val="24"/>
        </w:rPr>
        <w:t>догадку,</w:t>
      </w:r>
      <w:r>
        <w:rPr>
          <w:spacing w:val="-4"/>
          <w:sz w:val="24"/>
        </w:rPr>
        <w:t xml:space="preserve"> </w:t>
      </w:r>
      <w:r>
        <w:rPr>
          <w:sz w:val="24"/>
        </w:rPr>
        <w:t xml:space="preserve">озарение, </w:t>
      </w:r>
      <w:r>
        <w:rPr>
          <w:spacing w:val="-2"/>
          <w:sz w:val="24"/>
        </w:rPr>
        <w:t>интуицию;</w:t>
      </w:r>
    </w:p>
    <w:p w:rsidR="00DE4242" w:rsidRDefault="00DD402F" w:rsidP="00742382">
      <w:pPr>
        <w:pStyle w:val="a4"/>
        <w:numPr>
          <w:ilvl w:val="1"/>
          <w:numId w:val="21"/>
        </w:numPr>
        <w:tabs>
          <w:tab w:val="left" w:pos="932"/>
        </w:tabs>
        <w:spacing w:line="242" w:lineRule="auto"/>
        <w:ind w:right="534" w:firstLine="427"/>
        <w:jc w:val="left"/>
        <w:rPr>
          <w:sz w:val="24"/>
        </w:rPr>
      </w:pPr>
      <w:r>
        <w:rPr>
          <w:sz w:val="24"/>
        </w:rPr>
        <w:t>использовать</w:t>
      </w:r>
      <w:r>
        <w:rPr>
          <w:spacing w:val="40"/>
          <w:sz w:val="24"/>
        </w:rPr>
        <w:t xml:space="preserve"> </w:t>
      </w:r>
      <w:r>
        <w:rPr>
          <w:sz w:val="24"/>
        </w:rPr>
        <w:t>некоторые</w:t>
      </w:r>
      <w:r>
        <w:rPr>
          <w:spacing w:val="40"/>
          <w:sz w:val="24"/>
        </w:rPr>
        <w:t xml:space="preserve"> </w:t>
      </w:r>
      <w:r>
        <w:rPr>
          <w:sz w:val="24"/>
        </w:rPr>
        <w:t>методы</w:t>
      </w:r>
      <w:r>
        <w:rPr>
          <w:spacing w:val="40"/>
          <w:sz w:val="24"/>
        </w:rPr>
        <w:t xml:space="preserve"> </w:t>
      </w:r>
      <w:r>
        <w:rPr>
          <w:sz w:val="24"/>
        </w:rPr>
        <w:t>получения</w:t>
      </w:r>
      <w:r>
        <w:rPr>
          <w:spacing w:val="40"/>
          <w:sz w:val="24"/>
        </w:rPr>
        <w:t xml:space="preserve"> </w:t>
      </w:r>
      <w:r>
        <w:rPr>
          <w:sz w:val="24"/>
        </w:rPr>
        <w:t>знаний,</w:t>
      </w:r>
      <w:r>
        <w:rPr>
          <w:spacing w:val="40"/>
          <w:sz w:val="24"/>
        </w:rPr>
        <w:t xml:space="preserve"> </w:t>
      </w:r>
      <w:r>
        <w:rPr>
          <w:sz w:val="24"/>
        </w:rPr>
        <w:t>характерные</w:t>
      </w:r>
      <w:r>
        <w:rPr>
          <w:spacing w:val="40"/>
          <w:sz w:val="24"/>
        </w:rPr>
        <w:t xml:space="preserve"> </w:t>
      </w:r>
      <w:r>
        <w:rPr>
          <w:sz w:val="24"/>
        </w:rPr>
        <w:t>для</w:t>
      </w:r>
      <w:r>
        <w:rPr>
          <w:spacing w:val="40"/>
          <w:sz w:val="24"/>
        </w:rPr>
        <w:t xml:space="preserve"> </w:t>
      </w:r>
      <w:r>
        <w:rPr>
          <w:sz w:val="24"/>
        </w:rPr>
        <w:t>социальных</w:t>
      </w:r>
      <w:r>
        <w:rPr>
          <w:spacing w:val="40"/>
          <w:sz w:val="24"/>
        </w:rPr>
        <w:t xml:space="preserve"> </w:t>
      </w:r>
      <w:r>
        <w:rPr>
          <w:sz w:val="24"/>
        </w:rPr>
        <w:t>и</w:t>
      </w:r>
      <w:r>
        <w:rPr>
          <w:spacing w:val="40"/>
          <w:sz w:val="24"/>
        </w:rPr>
        <w:t xml:space="preserve"> </w:t>
      </w:r>
      <w:r>
        <w:rPr>
          <w:sz w:val="24"/>
        </w:rPr>
        <w:t>исторических наук: анкетирование, моделирование, поиск исторических образцов;</w:t>
      </w:r>
    </w:p>
    <w:p w:rsidR="00DE4242" w:rsidRDefault="00DD402F" w:rsidP="00742382">
      <w:pPr>
        <w:pStyle w:val="a4"/>
        <w:numPr>
          <w:ilvl w:val="1"/>
          <w:numId w:val="21"/>
        </w:numPr>
        <w:tabs>
          <w:tab w:val="left" w:pos="840"/>
        </w:tabs>
        <w:spacing w:line="242" w:lineRule="auto"/>
        <w:ind w:right="541" w:firstLine="427"/>
        <w:jc w:val="left"/>
        <w:rPr>
          <w:sz w:val="24"/>
        </w:rPr>
      </w:pPr>
      <w:r>
        <w:rPr>
          <w:sz w:val="24"/>
        </w:rPr>
        <w:t>использовать</w:t>
      </w:r>
      <w:r>
        <w:rPr>
          <w:spacing w:val="-15"/>
          <w:sz w:val="24"/>
        </w:rPr>
        <w:t xml:space="preserve"> </w:t>
      </w:r>
      <w:r>
        <w:rPr>
          <w:sz w:val="24"/>
        </w:rPr>
        <w:t>некоторые</w:t>
      </w:r>
      <w:r>
        <w:rPr>
          <w:spacing w:val="-15"/>
          <w:sz w:val="24"/>
        </w:rPr>
        <w:t xml:space="preserve"> </w:t>
      </w:r>
      <w:r>
        <w:rPr>
          <w:sz w:val="24"/>
        </w:rPr>
        <w:t>приёмы</w:t>
      </w:r>
      <w:r>
        <w:rPr>
          <w:spacing w:val="-15"/>
          <w:sz w:val="24"/>
        </w:rPr>
        <w:t xml:space="preserve"> </w:t>
      </w:r>
      <w:r>
        <w:rPr>
          <w:sz w:val="24"/>
        </w:rPr>
        <w:t>художественного</w:t>
      </w:r>
      <w:r>
        <w:rPr>
          <w:spacing w:val="-15"/>
          <w:sz w:val="24"/>
        </w:rPr>
        <w:t xml:space="preserve"> </w:t>
      </w:r>
      <w:r>
        <w:rPr>
          <w:sz w:val="24"/>
        </w:rPr>
        <w:t>познания</w:t>
      </w:r>
      <w:r>
        <w:rPr>
          <w:spacing w:val="-15"/>
          <w:sz w:val="24"/>
        </w:rPr>
        <w:t xml:space="preserve"> </w:t>
      </w:r>
      <w:r>
        <w:rPr>
          <w:sz w:val="24"/>
        </w:rPr>
        <w:t>мира:</w:t>
      </w:r>
      <w:r>
        <w:rPr>
          <w:spacing w:val="-17"/>
          <w:sz w:val="24"/>
        </w:rPr>
        <w:t xml:space="preserve"> </w:t>
      </w:r>
      <w:r>
        <w:rPr>
          <w:sz w:val="24"/>
        </w:rPr>
        <w:t>целостное</w:t>
      </w:r>
      <w:r>
        <w:rPr>
          <w:spacing w:val="-15"/>
          <w:sz w:val="24"/>
        </w:rPr>
        <w:t xml:space="preserve"> </w:t>
      </w:r>
      <w:r>
        <w:rPr>
          <w:sz w:val="24"/>
        </w:rPr>
        <w:t>отображение мира, образность, художественный вымысел, органическое единство;</w:t>
      </w:r>
    </w:p>
    <w:p w:rsidR="00DE4242" w:rsidRDefault="00DD402F" w:rsidP="00742382">
      <w:pPr>
        <w:pStyle w:val="a4"/>
        <w:numPr>
          <w:ilvl w:val="1"/>
          <w:numId w:val="21"/>
        </w:numPr>
        <w:tabs>
          <w:tab w:val="left" w:pos="874"/>
        </w:tabs>
        <w:spacing w:line="242" w:lineRule="auto"/>
        <w:ind w:right="543" w:firstLine="427"/>
        <w:jc w:val="left"/>
        <w:rPr>
          <w:sz w:val="24"/>
        </w:rPr>
      </w:pPr>
      <w:r>
        <w:rPr>
          <w:sz w:val="24"/>
        </w:rPr>
        <w:t>целенаправленно и осознанно развивать свои коммуникативные способности, осваивать новые языковые средства;</w:t>
      </w:r>
    </w:p>
    <w:p w:rsidR="00DE4242" w:rsidRDefault="00DD402F" w:rsidP="00742382">
      <w:pPr>
        <w:pStyle w:val="a4"/>
        <w:numPr>
          <w:ilvl w:val="1"/>
          <w:numId w:val="21"/>
        </w:numPr>
        <w:tabs>
          <w:tab w:val="left" w:pos="922"/>
        </w:tabs>
        <w:spacing w:line="242" w:lineRule="auto"/>
        <w:ind w:right="544" w:firstLine="427"/>
        <w:jc w:val="left"/>
        <w:rPr>
          <w:sz w:val="24"/>
        </w:rPr>
      </w:pPr>
      <w:r>
        <w:rPr>
          <w:sz w:val="24"/>
        </w:rPr>
        <w:t>осознавать</w:t>
      </w:r>
      <w:r>
        <w:rPr>
          <w:spacing w:val="40"/>
          <w:sz w:val="24"/>
        </w:rPr>
        <w:t xml:space="preserve"> </w:t>
      </w:r>
      <w:r>
        <w:rPr>
          <w:sz w:val="24"/>
        </w:rPr>
        <w:t>свою</w:t>
      </w:r>
      <w:r>
        <w:rPr>
          <w:spacing w:val="40"/>
          <w:sz w:val="24"/>
        </w:rPr>
        <w:t xml:space="preserve"> </w:t>
      </w:r>
      <w:r>
        <w:rPr>
          <w:sz w:val="24"/>
        </w:rPr>
        <w:t>ответственность</w:t>
      </w:r>
      <w:r>
        <w:rPr>
          <w:spacing w:val="40"/>
          <w:sz w:val="24"/>
        </w:rPr>
        <w:t xml:space="preserve"> </w:t>
      </w:r>
      <w:r>
        <w:rPr>
          <w:sz w:val="24"/>
        </w:rPr>
        <w:t>за</w:t>
      </w:r>
      <w:r>
        <w:rPr>
          <w:spacing w:val="40"/>
          <w:sz w:val="24"/>
        </w:rPr>
        <w:t xml:space="preserve"> </w:t>
      </w:r>
      <w:r>
        <w:rPr>
          <w:sz w:val="24"/>
        </w:rPr>
        <w:t>достоверность</w:t>
      </w:r>
      <w:r>
        <w:rPr>
          <w:spacing w:val="40"/>
          <w:sz w:val="24"/>
        </w:rPr>
        <w:t xml:space="preserve"> </w:t>
      </w:r>
      <w:r>
        <w:rPr>
          <w:sz w:val="24"/>
        </w:rPr>
        <w:t>полученных</w:t>
      </w:r>
      <w:r>
        <w:rPr>
          <w:spacing w:val="40"/>
          <w:sz w:val="24"/>
        </w:rPr>
        <w:t xml:space="preserve"> </w:t>
      </w:r>
      <w:r>
        <w:rPr>
          <w:sz w:val="24"/>
        </w:rPr>
        <w:t>знаний,</w:t>
      </w:r>
      <w:r>
        <w:rPr>
          <w:spacing w:val="40"/>
          <w:sz w:val="24"/>
        </w:rPr>
        <w:t xml:space="preserve"> </w:t>
      </w:r>
      <w:r>
        <w:rPr>
          <w:sz w:val="24"/>
        </w:rPr>
        <w:t>за</w:t>
      </w:r>
      <w:r>
        <w:rPr>
          <w:spacing w:val="40"/>
          <w:sz w:val="24"/>
        </w:rPr>
        <w:t xml:space="preserve"> </w:t>
      </w:r>
      <w:r>
        <w:rPr>
          <w:sz w:val="24"/>
        </w:rPr>
        <w:t>качество выполненного проекта.</w:t>
      </w:r>
    </w:p>
    <w:p w:rsidR="00DE4242" w:rsidRDefault="00DD402F">
      <w:pPr>
        <w:pStyle w:val="2"/>
        <w:spacing w:line="227" w:lineRule="exact"/>
        <w:ind w:left="874" w:right="1011"/>
        <w:jc w:val="center"/>
      </w:pPr>
      <w:r>
        <w:t>Содержание</w:t>
      </w:r>
      <w:r>
        <w:rPr>
          <w:spacing w:val="-4"/>
        </w:rPr>
        <w:t xml:space="preserve"> </w:t>
      </w:r>
      <w:r>
        <w:t xml:space="preserve">учебного </w:t>
      </w:r>
      <w:r>
        <w:rPr>
          <w:spacing w:val="-2"/>
        </w:rPr>
        <w:t>курса</w:t>
      </w:r>
    </w:p>
    <w:p w:rsidR="00DE4242" w:rsidRDefault="00DE4242">
      <w:pPr>
        <w:pStyle w:val="2"/>
        <w:spacing w:line="227" w:lineRule="exact"/>
        <w:jc w:val="center"/>
        <w:sectPr w:rsidR="00DE4242">
          <w:pgSz w:w="11910" w:h="16390"/>
          <w:pgMar w:top="640" w:right="283" w:bottom="1160" w:left="992" w:header="0" w:footer="931" w:gutter="0"/>
          <w:cols w:space="720"/>
        </w:sectPr>
      </w:pPr>
    </w:p>
    <w:p w:rsidR="00DE4242" w:rsidRDefault="00DD402F">
      <w:pPr>
        <w:pStyle w:val="a3"/>
        <w:spacing w:before="70" w:line="275" w:lineRule="exact"/>
        <w:ind w:firstLine="0"/>
        <w:jc w:val="left"/>
      </w:pPr>
      <w:bookmarkStart w:id="20" w:name="Введение."/>
      <w:bookmarkEnd w:id="20"/>
      <w:r>
        <w:rPr>
          <w:spacing w:val="-2"/>
        </w:rPr>
        <w:lastRenderedPageBreak/>
        <w:t>Введение.</w:t>
      </w:r>
    </w:p>
    <w:p w:rsidR="00DE4242" w:rsidRDefault="00DD402F">
      <w:pPr>
        <w:pStyle w:val="a3"/>
        <w:ind w:right="423" w:firstLine="629"/>
      </w:pPr>
      <w:r>
        <w:t>Проект</w:t>
      </w:r>
      <w:r>
        <w:rPr>
          <w:spacing w:val="-12"/>
        </w:rPr>
        <w:t xml:space="preserve"> </w:t>
      </w:r>
      <w:r>
        <w:t>как</w:t>
      </w:r>
      <w:r>
        <w:rPr>
          <w:spacing w:val="-14"/>
        </w:rPr>
        <w:t xml:space="preserve"> </w:t>
      </w:r>
      <w:r>
        <w:t>тип</w:t>
      </w:r>
      <w:r>
        <w:rPr>
          <w:spacing w:val="-11"/>
        </w:rPr>
        <w:t xml:space="preserve"> </w:t>
      </w:r>
      <w:r>
        <w:t>деятельности</w:t>
      </w:r>
      <w:r>
        <w:rPr>
          <w:spacing w:val="-14"/>
        </w:rPr>
        <w:t xml:space="preserve"> </w:t>
      </w:r>
      <w:r>
        <w:t>проектная</w:t>
      </w:r>
      <w:r>
        <w:rPr>
          <w:spacing w:val="-12"/>
        </w:rPr>
        <w:t xml:space="preserve"> </w:t>
      </w:r>
      <w:r>
        <w:t>культура.</w:t>
      </w:r>
      <w:r>
        <w:rPr>
          <w:spacing w:val="-10"/>
        </w:rPr>
        <w:t xml:space="preserve"> </w:t>
      </w:r>
      <w:r>
        <w:t>Анализ</w:t>
      </w:r>
      <w:r>
        <w:rPr>
          <w:spacing w:val="-11"/>
        </w:rPr>
        <w:t xml:space="preserve"> </w:t>
      </w:r>
      <w:r>
        <w:t>итогов</w:t>
      </w:r>
      <w:r>
        <w:rPr>
          <w:spacing w:val="-14"/>
        </w:rPr>
        <w:t xml:space="preserve"> </w:t>
      </w:r>
      <w:r>
        <w:t>проектов</w:t>
      </w:r>
      <w:r>
        <w:rPr>
          <w:spacing w:val="-14"/>
        </w:rPr>
        <w:t xml:space="preserve"> </w:t>
      </w:r>
      <w:r>
        <w:t>10</w:t>
      </w:r>
      <w:r>
        <w:rPr>
          <w:spacing w:val="-13"/>
        </w:rPr>
        <w:t xml:space="preserve"> </w:t>
      </w:r>
      <w:r>
        <w:t>класса.</w:t>
      </w:r>
      <w:r>
        <w:rPr>
          <w:spacing w:val="-11"/>
        </w:rPr>
        <w:t xml:space="preserve"> </w:t>
      </w:r>
      <w:r>
        <w:t xml:space="preserve">Виды проектов: практико-ориентированный, исследовательский, информационный, творческий, ролевой. Знакомство с примерами детских проектов. Планирование проекта. Формы продуктов проектной деятельности и презентация проекта. Методология и технология проектной </w:t>
      </w:r>
      <w:r>
        <w:rPr>
          <w:spacing w:val="-2"/>
        </w:rPr>
        <w:t>деятельности.</w:t>
      </w:r>
    </w:p>
    <w:p w:rsidR="00DE4242" w:rsidRDefault="00DD402F">
      <w:pPr>
        <w:pStyle w:val="a3"/>
        <w:spacing w:before="2" w:line="275" w:lineRule="exact"/>
        <w:ind w:firstLine="0"/>
      </w:pPr>
      <w:bookmarkStart w:id="21" w:name="Мониторинг_проекта."/>
      <w:bookmarkEnd w:id="21"/>
      <w:r>
        <w:t>Мониторинг</w:t>
      </w:r>
      <w:r>
        <w:rPr>
          <w:spacing w:val="-9"/>
        </w:rPr>
        <w:t xml:space="preserve"> </w:t>
      </w:r>
      <w:r>
        <w:rPr>
          <w:spacing w:val="-2"/>
        </w:rPr>
        <w:t>проекта.</w:t>
      </w:r>
    </w:p>
    <w:p w:rsidR="00DE4242" w:rsidRDefault="00DD402F">
      <w:pPr>
        <w:pStyle w:val="a3"/>
        <w:spacing w:line="275" w:lineRule="exact"/>
        <w:ind w:left="827" w:firstLine="0"/>
      </w:pPr>
      <w:r>
        <w:t>Определение</w:t>
      </w:r>
      <w:r>
        <w:rPr>
          <w:spacing w:val="61"/>
          <w:w w:val="150"/>
        </w:rPr>
        <w:t xml:space="preserve"> </w:t>
      </w:r>
      <w:r>
        <w:t>темы,</w:t>
      </w:r>
      <w:r>
        <w:rPr>
          <w:spacing w:val="65"/>
          <w:w w:val="150"/>
        </w:rPr>
        <w:t xml:space="preserve"> </w:t>
      </w:r>
      <w:r>
        <w:t>уточнение</w:t>
      </w:r>
      <w:r>
        <w:rPr>
          <w:spacing w:val="64"/>
          <w:w w:val="150"/>
        </w:rPr>
        <w:t xml:space="preserve"> </w:t>
      </w:r>
      <w:r>
        <w:t>целей,</w:t>
      </w:r>
      <w:r>
        <w:rPr>
          <w:spacing w:val="56"/>
          <w:w w:val="150"/>
        </w:rPr>
        <w:t xml:space="preserve"> </w:t>
      </w:r>
      <w:r>
        <w:t>определение</w:t>
      </w:r>
      <w:r>
        <w:rPr>
          <w:spacing w:val="58"/>
          <w:w w:val="150"/>
        </w:rPr>
        <w:t xml:space="preserve"> </w:t>
      </w:r>
      <w:r>
        <w:t>проблемы,</w:t>
      </w:r>
      <w:r>
        <w:rPr>
          <w:spacing w:val="60"/>
          <w:w w:val="150"/>
        </w:rPr>
        <w:t xml:space="preserve"> </w:t>
      </w:r>
      <w:r>
        <w:t>исходного</w:t>
      </w:r>
      <w:r>
        <w:rPr>
          <w:spacing w:val="66"/>
          <w:w w:val="150"/>
        </w:rPr>
        <w:t xml:space="preserve"> </w:t>
      </w:r>
      <w:r>
        <w:rPr>
          <w:spacing w:val="-2"/>
        </w:rPr>
        <w:t>положения.</w:t>
      </w:r>
    </w:p>
    <w:p w:rsidR="00DE4242" w:rsidRDefault="00DD402F">
      <w:pPr>
        <w:pStyle w:val="a3"/>
        <w:spacing w:before="2" w:line="275" w:lineRule="exact"/>
        <w:ind w:firstLine="0"/>
      </w:pPr>
      <w:r>
        <w:t>Анализ</w:t>
      </w:r>
      <w:r>
        <w:rPr>
          <w:spacing w:val="-6"/>
        </w:rPr>
        <w:t xml:space="preserve"> </w:t>
      </w:r>
      <w:r>
        <w:t>проблемы.</w:t>
      </w:r>
      <w:r>
        <w:rPr>
          <w:spacing w:val="-2"/>
        </w:rPr>
        <w:t xml:space="preserve"> </w:t>
      </w:r>
      <w:r>
        <w:t>Определение</w:t>
      </w:r>
      <w:r>
        <w:rPr>
          <w:spacing w:val="-5"/>
        </w:rPr>
        <w:t xml:space="preserve"> </w:t>
      </w:r>
      <w:r>
        <w:t>источников</w:t>
      </w:r>
      <w:r>
        <w:rPr>
          <w:spacing w:val="-2"/>
        </w:rPr>
        <w:t xml:space="preserve"> </w:t>
      </w:r>
      <w:r>
        <w:t>информации.</w:t>
      </w:r>
      <w:r>
        <w:rPr>
          <w:spacing w:val="-6"/>
        </w:rPr>
        <w:t xml:space="preserve"> </w:t>
      </w:r>
      <w:r>
        <w:t>Постановка</w:t>
      </w:r>
      <w:r>
        <w:rPr>
          <w:spacing w:val="-8"/>
        </w:rPr>
        <w:t xml:space="preserve"> </w:t>
      </w:r>
      <w:r>
        <w:rPr>
          <w:spacing w:val="-2"/>
        </w:rPr>
        <w:t>задач</w:t>
      </w:r>
    </w:p>
    <w:p w:rsidR="00DE4242" w:rsidRDefault="00DD402F">
      <w:pPr>
        <w:pStyle w:val="a3"/>
        <w:ind w:right="427" w:firstLine="0"/>
      </w:pPr>
      <w:r>
        <w:t>и</w:t>
      </w:r>
      <w:r>
        <w:rPr>
          <w:spacing w:val="-15"/>
        </w:rPr>
        <w:t xml:space="preserve"> </w:t>
      </w:r>
      <w:r>
        <w:t>выбор</w:t>
      </w:r>
      <w:r>
        <w:rPr>
          <w:spacing w:val="-15"/>
        </w:rPr>
        <w:t xml:space="preserve"> </w:t>
      </w:r>
      <w:r>
        <w:t>критериев</w:t>
      </w:r>
      <w:r>
        <w:rPr>
          <w:spacing w:val="-15"/>
        </w:rPr>
        <w:t xml:space="preserve"> </w:t>
      </w:r>
      <w:r>
        <w:t>оценки</w:t>
      </w:r>
      <w:r>
        <w:rPr>
          <w:spacing w:val="-14"/>
        </w:rPr>
        <w:t xml:space="preserve"> </w:t>
      </w:r>
      <w:r>
        <w:t>результатов.</w:t>
      </w:r>
      <w:r>
        <w:rPr>
          <w:spacing w:val="-10"/>
        </w:rPr>
        <w:t xml:space="preserve"> </w:t>
      </w:r>
      <w:r>
        <w:t>Сбор</w:t>
      </w:r>
      <w:r>
        <w:rPr>
          <w:spacing w:val="-15"/>
        </w:rPr>
        <w:t xml:space="preserve"> </w:t>
      </w:r>
      <w:r>
        <w:t>и</w:t>
      </w:r>
      <w:r>
        <w:rPr>
          <w:spacing w:val="-15"/>
        </w:rPr>
        <w:t xml:space="preserve"> </w:t>
      </w:r>
      <w:r>
        <w:t>уточнение</w:t>
      </w:r>
      <w:r>
        <w:rPr>
          <w:spacing w:val="-14"/>
        </w:rPr>
        <w:t xml:space="preserve"> </w:t>
      </w:r>
      <w:r>
        <w:t>информации.</w:t>
      </w:r>
      <w:r>
        <w:rPr>
          <w:spacing w:val="-11"/>
        </w:rPr>
        <w:t xml:space="preserve"> </w:t>
      </w:r>
      <w:r>
        <w:t>Обсуждение</w:t>
      </w:r>
      <w:r>
        <w:rPr>
          <w:spacing w:val="-14"/>
        </w:rPr>
        <w:t xml:space="preserve"> </w:t>
      </w:r>
      <w:r>
        <w:t>альтернатив («мозговой штурм»). Выбор оптимального варианта. Уточнение планов деятельности. Выполнение проекта. Рассмотрение текста с точки зрения его структуры. Расчет календарного графика проектной деятельности. Работа с научной литературой. Работа в сети Интернет. Оформление и систематизация материалов. Способы и формы представления данных. Компьютерная обработка данных исследования. Библиография, справочная литература, каталоги. Оформление</w:t>
      </w:r>
      <w:r>
        <w:rPr>
          <w:spacing w:val="-3"/>
        </w:rPr>
        <w:t xml:space="preserve"> </w:t>
      </w:r>
      <w:r>
        <w:t>таблиц, рисунков и</w:t>
      </w:r>
      <w:r>
        <w:rPr>
          <w:spacing w:val="-1"/>
        </w:rPr>
        <w:t xml:space="preserve"> </w:t>
      </w:r>
      <w:r>
        <w:t>иллюстрированных</w:t>
      </w:r>
      <w:r>
        <w:rPr>
          <w:spacing w:val="-2"/>
        </w:rPr>
        <w:t xml:space="preserve"> </w:t>
      </w:r>
      <w:r>
        <w:t>плакатов, ссылок, сносок, списка литературы. Подготовка к публичной защите проекта.</w:t>
      </w:r>
    </w:p>
    <w:p w:rsidR="00DE4242" w:rsidRDefault="00DD402F">
      <w:pPr>
        <w:pStyle w:val="a3"/>
        <w:spacing w:line="242" w:lineRule="auto"/>
        <w:ind w:right="1860" w:firstLine="475"/>
      </w:pPr>
      <w:bookmarkStart w:id="22" w:name="Управление_завершением_проектов,_курсовы"/>
      <w:bookmarkEnd w:id="22"/>
      <w:r>
        <w:t>Управление завершением проектов, курсовых и исследовательских работ Основные</w:t>
      </w:r>
      <w:r>
        <w:rPr>
          <w:spacing w:val="-8"/>
        </w:rPr>
        <w:t xml:space="preserve"> </w:t>
      </w:r>
      <w:r>
        <w:t>процессы</w:t>
      </w:r>
      <w:r>
        <w:rPr>
          <w:spacing w:val="-3"/>
        </w:rPr>
        <w:t xml:space="preserve"> </w:t>
      </w:r>
      <w:r>
        <w:t>исполнения,</w:t>
      </w:r>
      <w:r>
        <w:rPr>
          <w:spacing w:val="-7"/>
        </w:rPr>
        <w:t xml:space="preserve"> </w:t>
      </w:r>
      <w:r>
        <w:t>контроля</w:t>
      </w:r>
      <w:r>
        <w:rPr>
          <w:spacing w:val="-5"/>
        </w:rPr>
        <w:t xml:space="preserve"> </w:t>
      </w:r>
      <w:r>
        <w:t>и</w:t>
      </w:r>
      <w:r>
        <w:rPr>
          <w:spacing w:val="-10"/>
        </w:rPr>
        <w:t xml:space="preserve"> </w:t>
      </w:r>
      <w:r>
        <w:t>завершения</w:t>
      </w:r>
      <w:r>
        <w:rPr>
          <w:spacing w:val="-9"/>
        </w:rPr>
        <w:t xml:space="preserve"> </w:t>
      </w:r>
      <w:r>
        <w:t>проекта,</w:t>
      </w:r>
      <w:r>
        <w:rPr>
          <w:spacing w:val="-3"/>
        </w:rPr>
        <w:t xml:space="preserve"> </w:t>
      </w:r>
      <w:r>
        <w:t>курсовых</w:t>
      </w:r>
      <w:r>
        <w:rPr>
          <w:spacing w:val="-9"/>
        </w:rPr>
        <w:t xml:space="preserve"> </w:t>
      </w:r>
      <w:r>
        <w:rPr>
          <w:spacing w:val="-2"/>
        </w:rPr>
        <w:t>работ.</w:t>
      </w:r>
    </w:p>
    <w:p w:rsidR="00DE4242" w:rsidRDefault="00DD402F">
      <w:pPr>
        <w:pStyle w:val="a3"/>
        <w:ind w:right="426" w:firstLine="0"/>
      </w:pPr>
      <w:r>
        <w:t>Мониторинг выполняемых работ и методы контроля исполнения. Критерии контроля. Компьютерная обработка данных исследования, проекта и курсовых работ. Управление завершением</w:t>
      </w:r>
      <w:r>
        <w:rPr>
          <w:spacing w:val="-9"/>
        </w:rPr>
        <w:t xml:space="preserve"> </w:t>
      </w:r>
      <w:r>
        <w:t>проекта,</w:t>
      </w:r>
      <w:r>
        <w:rPr>
          <w:spacing w:val="-4"/>
        </w:rPr>
        <w:t xml:space="preserve"> </w:t>
      </w:r>
      <w:r>
        <w:t>курсовых</w:t>
      </w:r>
      <w:r>
        <w:rPr>
          <w:spacing w:val="-11"/>
        </w:rPr>
        <w:t xml:space="preserve"> </w:t>
      </w:r>
      <w:r>
        <w:t>работ.</w:t>
      </w:r>
      <w:r>
        <w:rPr>
          <w:spacing w:val="-3"/>
        </w:rPr>
        <w:t xml:space="preserve"> </w:t>
      </w:r>
      <w:r>
        <w:t>Корректирование</w:t>
      </w:r>
      <w:r>
        <w:rPr>
          <w:spacing w:val="-7"/>
        </w:rPr>
        <w:t xml:space="preserve"> </w:t>
      </w:r>
      <w:r>
        <w:t>критериев</w:t>
      </w:r>
      <w:r>
        <w:rPr>
          <w:spacing w:val="-9"/>
        </w:rPr>
        <w:t xml:space="preserve"> </w:t>
      </w:r>
      <w:r>
        <w:t>оценки</w:t>
      </w:r>
      <w:r>
        <w:rPr>
          <w:spacing w:val="-5"/>
        </w:rPr>
        <w:t xml:space="preserve"> </w:t>
      </w:r>
      <w:r>
        <w:t>продуктов</w:t>
      </w:r>
      <w:r>
        <w:rPr>
          <w:spacing w:val="-4"/>
        </w:rPr>
        <w:t xml:space="preserve"> </w:t>
      </w:r>
      <w:r>
        <w:t>проекта</w:t>
      </w:r>
      <w:r>
        <w:rPr>
          <w:spacing w:val="-2"/>
        </w:rPr>
        <w:t xml:space="preserve"> </w:t>
      </w:r>
      <w:r>
        <w:t>и защиты</w:t>
      </w:r>
      <w:r>
        <w:rPr>
          <w:spacing w:val="-9"/>
        </w:rPr>
        <w:t xml:space="preserve"> </w:t>
      </w:r>
      <w:r>
        <w:t>проекта,</w:t>
      </w:r>
      <w:r>
        <w:rPr>
          <w:spacing w:val="-10"/>
        </w:rPr>
        <w:t xml:space="preserve"> </w:t>
      </w:r>
      <w:r>
        <w:t>курсовых</w:t>
      </w:r>
      <w:r>
        <w:rPr>
          <w:spacing w:val="-12"/>
        </w:rPr>
        <w:t xml:space="preserve"> </w:t>
      </w:r>
      <w:r>
        <w:t>работ.</w:t>
      </w:r>
      <w:r>
        <w:rPr>
          <w:spacing w:val="80"/>
        </w:rPr>
        <w:t xml:space="preserve"> </w:t>
      </w:r>
      <w:r>
        <w:t>Организационно-</w:t>
      </w:r>
      <w:r>
        <w:rPr>
          <w:spacing w:val="-5"/>
        </w:rPr>
        <w:t xml:space="preserve"> </w:t>
      </w:r>
      <w:r>
        <w:t>консультативные</w:t>
      </w:r>
      <w:r>
        <w:rPr>
          <w:spacing w:val="-8"/>
        </w:rPr>
        <w:t xml:space="preserve"> </w:t>
      </w:r>
      <w:r>
        <w:t>занятия.</w:t>
      </w:r>
      <w:r>
        <w:rPr>
          <w:spacing w:val="-9"/>
        </w:rPr>
        <w:t xml:space="preserve"> </w:t>
      </w:r>
      <w:r>
        <w:t>Промежуточные отчеты</w:t>
      </w:r>
      <w:r>
        <w:rPr>
          <w:spacing w:val="-9"/>
        </w:rPr>
        <w:t xml:space="preserve"> </w:t>
      </w:r>
      <w:r>
        <w:t>учащихся,</w:t>
      </w:r>
      <w:r>
        <w:rPr>
          <w:spacing w:val="-10"/>
        </w:rPr>
        <w:t xml:space="preserve"> </w:t>
      </w:r>
      <w:r>
        <w:t>обсуждение</w:t>
      </w:r>
      <w:r>
        <w:rPr>
          <w:spacing w:val="-8"/>
        </w:rPr>
        <w:t xml:space="preserve"> </w:t>
      </w:r>
      <w:r>
        <w:t>альтернатив,</w:t>
      </w:r>
      <w:r>
        <w:rPr>
          <w:spacing w:val="-9"/>
        </w:rPr>
        <w:t xml:space="preserve"> </w:t>
      </w:r>
      <w:r>
        <w:t>возникших</w:t>
      </w:r>
      <w:r>
        <w:rPr>
          <w:spacing w:val="-12"/>
        </w:rPr>
        <w:t xml:space="preserve"> </w:t>
      </w:r>
      <w:r>
        <w:t>в</w:t>
      </w:r>
      <w:r>
        <w:rPr>
          <w:spacing w:val="-10"/>
        </w:rPr>
        <w:t xml:space="preserve"> </w:t>
      </w:r>
      <w:r>
        <w:t>ходе</w:t>
      </w:r>
      <w:r>
        <w:rPr>
          <w:spacing w:val="-13"/>
        </w:rPr>
        <w:t xml:space="preserve"> </w:t>
      </w:r>
      <w:r>
        <w:t>выполнения</w:t>
      </w:r>
      <w:r>
        <w:rPr>
          <w:spacing w:val="-12"/>
        </w:rPr>
        <w:t xml:space="preserve"> </w:t>
      </w:r>
      <w:r>
        <w:t>проекта.</w:t>
      </w:r>
      <w:r>
        <w:rPr>
          <w:spacing w:val="39"/>
        </w:rPr>
        <w:t xml:space="preserve"> </w:t>
      </w:r>
      <w:r>
        <w:t>Предзащита проекта. Доработка проекта с учетом замечаний и предложений.</w:t>
      </w:r>
    </w:p>
    <w:p w:rsidR="00DE4242" w:rsidRDefault="00DD402F">
      <w:pPr>
        <w:pStyle w:val="a3"/>
        <w:ind w:left="861" w:firstLine="0"/>
      </w:pPr>
      <w:r>
        <w:t>Публичная</w:t>
      </w:r>
      <w:r>
        <w:rPr>
          <w:spacing w:val="-11"/>
        </w:rPr>
        <w:t xml:space="preserve"> </w:t>
      </w:r>
      <w:r>
        <w:t>защита</w:t>
      </w:r>
      <w:r>
        <w:rPr>
          <w:spacing w:val="-4"/>
        </w:rPr>
        <w:t xml:space="preserve"> </w:t>
      </w:r>
      <w:r>
        <w:t>результатов</w:t>
      </w:r>
      <w:r>
        <w:rPr>
          <w:spacing w:val="-6"/>
        </w:rPr>
        <w:t xml:space="preserve"> </w:t>
      </w:r>
      <w:r>
        <w:t>проектной</w:t>
      </w:r>
      <w:r>
        <w:rPr>
          <w:spacing w:val="-11"/>
        </w:rPr>
        <w:t xml:space="preserve"> </w:t>
      </w:r>
      <w:r>
        <w:rPr>
          <w:spacing w:val="-2"/>
        </w:rPr>
        <w:t>деятельности</w:t>
      </w:r>
    </w:p>
    <w:p w:rsidR="00DE4242" w:rsidRDefault="00DD402F">
      <w:pPr>
        <w:pStyle w:val="a3"/>
        <w:spacing w:line="237" w:lineRule="auto"/>
        <w:ind w:right="432" w:firstLine="0"/>
      </w:pPr>
      <w:r>
        <w:t xml:space="preserve">Публичная защита результатов проектной деятельности, курсовых работ. Рефлексия проектной </w:t>
      </w:r>
      <w:r>
        <w:rPr>
          <w:spacing w:val="-2"/>
        </w:rPr>
        <w:t>деятельности.</w:t>
      </w:r>
    </w:p>
    <w:p w:rsidR="00DE4242" w:rsidRDefault="00DD402F">
      <w:pPr>
        <w:pStyle w:val="a3"/>
        <w:spacing w:before="3" w:line="275" w:lineRule="exact"/>
        <w:ind w:left="827" w:firstLine="0"/>
      </w:pPr>
      <w:r>
        <w:t>Рефлексия</w:t>
      </w:r>
      <w:r>
        <w:rPr>
          <w:spacing w:val="-3"/>
        </w:rPr>
        <w:t xml:space="preserve"> </w:t>
      </w:r>
      <w:r>
        <w:t>проектной</w:t>
      </w:r>
      <w:r>
        <w:rPr>
          <w:spacing w:val="-6"/>
        </w:rPr>
        <w:t xml:space="preserve"> </w:t>
      </w:r>
      <w:r>
        <w:rPr>
          <w:spacing w:val="-2"/>
        </w:rPr>
        <w:t>деятельности</w:t>
      </w:r>
    </w:p>
    <w:p w:rsidR="00DE4242" w:rsidRDefault="00DD402F">
      <w:pPr>
        <w:pStyle w:val="a3"/>
        <w:spacing w:line="242" w:lineRule="auto"/>
        <w:ind w:right="434" w:firstLine="0"/>
      </w:pPr>
      <w:r>
        <w:t>Рефлексия проектной деятельности. Экспертиза действий и движения в проекте. Индивидуальный прогресс. Подведение итогов, анализ выполненной работы.</w:t>
      </w:r>
    </w:p>
    <w:p w:rsidR="00DE4242" w:rsidRDefault="00DE4242">
      <w:pPr>
        <w:pStyle w:val="a3"/>
        <w:spacing w:before="274"/>
        <w:ind w:left="0" w:firstLine="0"/>
        <w:jc w:val="left"/>
      </w:pPr>
    </w:p>
    <w:p w:rsidR="00F1475B" w:rsidRPr="00F1475B" w:rsidRDefault="00F1475B" w:rsidP="00742382">
      <w:pPr>
        <w:numPr>
          <w:ilvl w:val="2"/>
          <w:numId w:val="220"/>
        </w:numPr>
        <w:tabs>
          <w:tab w:val="left" w:pos="2198"/>
        </w:tabs>
        <w:spacing w:line="237" w:lineRule="auto"/>
        <w:ind w:right="857"/>
        <w:jc w:val="both"/>
        <w:outlineLvl w:val="0"/>
        <w:rPr>
          <w:b/>
          <w:bCs/>
          <w:sz w:val="24"/>
          <w:szCs w:val="24"/>
        </w:rPr>
      </w:pPr>
      <w:r w:rsidRPr="00F1475B">
        <w:rPr>
          <w:b/>
          <w:bCs/>
          <w:sz w:val="24"/>
          <w:szCs w:val="24"/>
        </w:rPr>
        <w:t xml:space="preserve">Федеральная рабочая программа по учебному предмету «Родной язык </w:t>
      </w:r>
      <w:r w:rsidRPr="00F1475B">
        <w:rPr>
          <w:b/>
          <w:bCs/>
          <w:spacing w:val="-2"/>
          <w:sz w:val="24"/>
          <w:szCs w:val="24"/>
        </w:rPr>
        <w:t>(русский)».</w:t>
      </w:r>
    </w:p>
    <w:p w:rsidR="00F1475B" w:rsidRPr="00F1475B" w:rsidRDefault="00F1475B" w:rsidP="00F1475B">
      <w:pPr>
        <w:ind w:left="849" w:right="838" w:firstLine="710"/>
        <w:jc w:val="both"/>
        <w:rPr>
          <w:sz w:val="24"/>
          <w:szCs w:val="24"/>
        </w:rPr>
      </w:pPr>
      <w:r w:rsidRPr="00F1475B">
        <w:rPr>
          <w:sz w:val="24"/>
          <w:szCs w:val="24"/>
        </w:rPr>
        <w:t>Федеральная рабочая программа по учебному предмету «Родной язык (русский)» (предметная область «Родной язык и родная литература») (далее соответственно – программа</w:t>
      </w:r>
      <w:r w:rsidRPr="00F1475B">
        <w:rPr>
          <w:spacing w:val="-2"/>
          <w:sz w:val="24"/>
          <w:szCs w:val="24"/>
        </w:rPr>
        <w:t xml:space="preserve"> </w:t>
      </w:r>
      <w:r w:rsidRPr="00F1475B">
        <w:rPr>
          <w:sz w:val="24"/>
          <w:szCs w:val="24"/>
        </w:rPr>
        <w:t>по родному</w:t>
      </w:r>
      <w:r w:rsidRPr="00F1475B">
        <w:rPr>
          <w:spacing w:val="-6"/>
          <w:sz w:val="24"/>
          <w:szCs w:val="24"/>
        </w:rPr>
        <w:t xml:space="preserve"> </w:t>
      </w:r>
      <w:r w:rsidRPr="00F1475B">
        <w:rPr>
          <w:sz w:val="24"/>
          <w:szCs w:val="24"/>
        </w:rPr>
        <w:t>языку</w:t>
      </w:r>
      <w:r w:rsidRPr="00F1475B">
        <w:rPr>
          <w:spacing w:val="-6"/>
          <w:sz w:val="24"/>
          <w:szCs w:val="24"/>
        </w:rPr>
        <w:t xml:space="preserve"> </w:t>
      </w:r>
      <w:r w:rsidRPr="00F1475B">
        <w:rPr>
          <w:sz w:val="24"/>
          <w:szCs w:val="24"/>
        </w:rPr>
        <w:t>(русскому), родной язык (русский) включает пояснительную записку, содержание</w:t>
      </w:r>
      <w:r w:rsidRPr="00F1475B">
        <w:rPr>
          <w:spacing w:val="-4"/>
          <w:sz w:val="24"/>
          <w:szCs w:val="24"/>
        </w:rPr>
        <w:t xml:space="preserve"> </w:t>
      </w:r>
      <w:r w:rsidRPr="00F1475B">
        <w:rPr>
          <w:sz w:val="24"/>
          <w:szCs w:val="24"/>
        </w:rPr>
        <w:t>обучения, планируемые результаты освоения программы</w:t>
      </w:r>
      <w:r w:rsidRPr="00F1475B">
        <w:rPr>
          <w:spacing w:val="-2"/>
          <w:sz w:val="24"/>
          <w:szCs w:val="24"/>
        </w:rPr>
        <w:t xml:space="preserve"> </w:t>
      </w:r>
      <w:r w:rsidRPr="00F1475B">
        <w:rPr>
          <w:sz w:val="24"/>
          <w:szCs w:val="24"/>
        </w:rPr>
        <w:t>по родному языку (русскому).</w:t>
      </w:r>
    </w:p>
    <w:p w:rsidR="00F1475B" w:rsidRPr="00F1475B" w:rsidRDefault="00F1475B" w:rsidP="00F1475B">
      <w:pPr>
        <w:ind w:left="849" w:right="848" w:firstLine="710"/>
        <w:jc w:val="both"/>
        <w:rPr>
          <w:sz w:val="24"/>
          <w:szCs w:val="24"/>
        </w:rPr>
      </w:pPr>
      <w:r w:rsidRPr="00F1475B">
        <w:rPr>
          <w:sz w:val="24"/>
          <w:szCs w:val="24"/>
        </w:rPr>
        <w:t>Пояснительная записка отражает общие цели и задачи изучения родного языка (русского), место в структуре учебного плана, а также подходы к отбору содержания, к определению планируемых результатов.</w:t>
      </w:r>
    </w:p>
    <w:p w:rsidR="00F1475B" w:rsidRPr="00F1475B" w:rsidRDefault="00F1475B" w:rsidP="00F1475B">
      <w:pPr>
        <w:spacing w:before="2" w:line="237" w:lineRule="auto"/>
        <w:ind w:left="849" w:right="847" w:firstLine="710"/>
        <w:jc w:val="both"/>
        <w:rPr>
          <w:sz w:val="24"/>
          <w:szCs w:val="24"/>
        </w:rPr>
      </w:pPr>
      <w:r w:rsidRPr="00F1475B">
        <w:rPr>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F1475B" w:rsidRPr="00F1475B" w:rsidRDefault="00F1475B" w:rsidP="00F1475B">
      <w:pPr>
        <w:spacing w:before="4"/>
        <w:ind w:left="849" w:right="844" w:firstLine="710"/>
        <w:jc w:val="both"/>
        <w:rPr>
          <w:sz w:val="24"/>
          <w:szCs w:val="24"/>
        </w:rPr>
      </w:pPr>
      <w:r w:rsidRPr="00F1475B">
        <w:rPr>
          <w:sz w:val="24"/>
          <w:szCs w:val="24"/>
        </w:rPr>
        <w:t>Планируемые результаты освоения программы по родному языку (русскому)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w:t>
      </w:r>
      <w:r w:rsidRPr="00F1475B">
        <w:rPr>
          <w:spacing w:val="-1"/>
          <w:sz w:val="24"/>
          <w:szCs w:val="24"/>
        </w:rPr>
        <w:t xml:space="preserve"> </w:t>
      </w:r>
      <w:r w:rsidRPr="00F1475B">
        <w:rPr>
          <w:sz w:val="24"/>
          <w:szCs w:val="24"/>
        </w:rPr>
        <w:t>обучения.</w:t>
      </w:r>
    </w:p>
    <w:p w:rsidR="00F1475B" w:rsidRPr="00F1475B" w:rsidRDefault="00F1475B" w:rsidP="00F1475B">
      <w:pPr>
        <w:spacing w:line="275" w:lineRule="exact"/>
        <w:ind w:left="1560"/>
        <w:jc w:val="both"/>
        <w:rPr>
          <w:sz w:val="24"/>
          <w:szCs w:val="24"/>
        </w:rPr>
      </w:pPr>
      <w:r w:rsidRPr="00F1475B">
        <w:rPr>
          <w:sz w:val="24"/>
          <w:szCs w:val="24"/>
        </w:rPr>
        <w:t>Пояснительная</w:t>
      </w:r>
      <w:r w:rsidRPr="00F1475B">
        <w:rPr>
          <w:spacing w:val="-3"/>
          <w:sz w:val="24"/>
          <w:szCs w:val="24"/>
        </w:rPr>
        <w:t xml:space="preserve"> </w:t>
      </w:r>
      <w:r w:rsidRPr="00F1475B">
        <w:rPr>
          <w:spacing w:val="-2"/>
          <w:sz w:val="24"/>
          <w:szCs w:val="24"/>
        </w:rPr>
        <w:t>записка.</w:t>
      </w:r>
    </w:p>
    <w:p w:rsidR="00F1475B" w:rsidRPr="00F1475B" w:rsidRDefault="00F1475B" w:rsidP="00F1475B">
      <w:pPr>
        <w:ind w:left="849" w:right="846" w:firstLine="710"/>
        <w:jc w:val="both"/>
        <w:rPr>
          <w:sz w:val="24"/>
          <w:szCs w:val="24"/>
        </w:rPr>
      </w:pPr>
      <w:r w:rsidRPr="00F1475B">
        <w:rPr>
          <w:sz w:val="24"/>
          <w:szCs w:val="24"/>
        </w:rPr>
        <w:t>Программа по родному языку (русскому) на уровне среднего общего образования разработана</w:t>
      </w:r>
      <w:r w:rsidRPr="00F1475B">
        <w:rPr>
          <w:spacing w:val="78"/>
          <w:sz w:val="24"/>
          <w:szCs w:val="24"/>
        </w:rPr>
        <w:t xml:space="preserve">    </w:t>
      </w:r>
      <w:r w:rsidRPr="00F1475B">
        <w:rPr>
          <w:sz w:val="24"/>
          <w:szCs w:val="24"/>
        </w:rPr>
        <w:t>с</w:t>
      </w:r>
      <w:r w:rsidRPr="00F1475B">
        <w:rPr>
          <w:spacing w:val="76"/>
          <w:sz w:val="24"/>
          <w:szCs w:val="24"/>
        </w:rPr>
        <w:t xml:space="preserve">    </w:t>
      </w:r>
      <w:r w:rsidRPr="00F1475B">
        <w:rPr>
          <w:sz w:val="24"/>
          <w:szCs w:val="24"/>
        </w:rPr>
        <w:t>целью</w:t>
      </w:r>
      <w:r w:rsidRPr="00F1475B">
        <w:rPr>
          <w:spacing w:val="80"/>
          <w:w w:val="150"/>
          <w:sz w:val="24"/>
          <w:szCs w:val="24"/>
        </w:rPr>
        <w:t xml:space="preserve">   </w:t>
      </w:r>
      <w:r w:rsidRPr="00F1475B">
        <w:rPr>
          <w:sz w:val="24"/>
          <w:szCs w:val="24"/>
        </w:rPr>
        <w:t>оказания</w:t>
      </w:r>
      <w:r w:rsidRPr="00F1475B">
        <w:rPr>
          <w:spacing w:val="76"/>
          <w:sz w:val="24"/>
          <w:szCs w:val="24"/>
        </w:rPr>
        <w:t xml:space="preserve">    </w:t>
      </w:r>
      <w:r w:rsidRPr="00F1475B">
        <w:rPr>
          <w:sz w:val="24"/>
          <w:szCs w:val="24"/>
        </w:rPr>
        <w:t>методической</w:t>
      </w:r>
      <w:r w:rsidRPr="00F1475B">
        <w:rPr>
          <w:spacing w:val="76"/>
          <w:sz w:val="24"/>
          <w:szCs w:val="24"/>
        </w:rPr>
        <w:t xml:space="preserve">    </w:t>
      </w:r>
      <w:r w:rsidRPr="00F1475B">
        <w:rPr>
          <w:sz w:val="24"/>
          <w:szCs w:val="24"/>
        </w:rPr>
        <w:t>помощи</w:t>
      </w:r>
      <w:r w:rsidRPr="00F1475B">
        <w:rPr>
          <w:spacing w:val="77"/>
          <w:sz w:val="24"/>
          <w:szCs w:val="24"/>
        </w:rPr>
        <w:t xml:space="preserve">    </w:t>
      </w:r>
      <w:r w:rsidRPr="00F1475B">
        <w:rPr>
          <w:sz w:val="24"/>
          <w:szCs w:val="24"/>
        </w:rPr>
        <w:t>учителю в</w:t>
      </w:r>
      <w:r w:rsidRPr="00F1475B">
        <w:rPr>
          <w:spacing w:val="80"/>
          <w:sz w:val="24"/>
          <w:szCs w:val="24"/>
        </w:rPr>
        <w:t xml:space="preserve">  </w:t>
      </w:r>
      <w:r w:rsidRPr="00F1475B">
        <w:rPr>
          <w:sz w:val="24"/>
          <w:szCs w:val="24"/>
        </w:rPr>
        <w:t>создании</w:t>
      </w:r>
      <w:r w:rsidRPr="00F1475B">
        <w:rPr>
          <w:spacing w:val="80"/>
          <w:sz w:val="24"/>
          <w:szCs w:val="24"/>
        </w:rPr>
        <w:t xml:space="preserve">  </w:t>
      </w:r>
      <w:r w:rsidRPr="00F1475B">
        <w:rPr>
          <w:sz w:val="24"/>
          <w:szCs w:val="24"/>
        </w:rPr>
        <w:t>рабочей</w:t>
      </w:r>
      <w:r w:rsidRPr="00F1475B">
        <w:rPr>
          <w:spacing w:val="80"/>
          <w:sz w:val="24"/>
          <w:szCs w:val="24"/>
        </w:rPr>
        <w:t xml:space="preserve">  </w:t>
      </w:r>
      <w:r w:rsidRPr="00F1475B">
        <w:rPr>
          <w:sz w:val="24"/>
          <w:szCs w:val="24"/>
        </w:rPr>
        <w:t>программы</w:t>
      </w:r>
      <w:r w:rsidRPr="00F1475B">
        <w:rPr>
          <w:spacing w:val="80"/>
          <w:sz w:val="24"/>
          <w:szCs w:val="24"/>
        </w:rPr>
        <w:t xml:space="preserve">  </w:t>
      </w:r>
      <w:r w:rsidRPr="00F1475B">
        <w:rPr>
          <w:sz w:val="24"/>
          <w:szCs w:val="24"/>
        </w:rPr>
        <w:t>по</w:t>
      </w:r>
      <w:r w:rsidRPr="00F1475B">
        <w:rPr>
          <w:spacing w:val="80"/>
          <w:sz w:val="24"/>
          <w:szCs w:val="24"/>
        </w:rPr>
        <w:t xml:space="preserve">  </w:t>
      </w:r>
      <w:r w:rsidRPr="00F1475B">
        <w:rPr>
          <w:sz w:val="24"/>
          <w:szCs w:val="24"/>
        </w:rPr>
        <w:t>учебному</w:t>
      </w:r>
      <w:r w:rsidRPr="00F1475B">
        <w:rPr>
          <w:spacing w:val="80"/>
          <w:sz w:val="24"/>
          <w:szCs w:val="24"/>
        </w:rPr>
        <w:t xml:space="preserve">  </w:t>
      </w:r>
      <w:r w:rsidRPr="00F1475B">
        <w:rPr>
          <w:sz w:val="24"/>
          <w:szCs w:val="24"/>
        </w:rPr>
        <w:t>предмету,</w:t>
      </w:r>
      <w:r w:rsidRPr="00F1475B">
        <w:rPr>
          <w:spacing w:val="80"/>
          <w:sz w:val="24"/>
          <w:szCs w:val="24"/>
        </w:rPr>
        <w:t xml:space="preserve">  </w:t>
      </w:r>
      <w:r w:rsidRPr="00F1475B">
        <w:rPr>
          <w:sz w:val="24"/>
          <w:szCs w:val="24"/>
        </w:rPr>
        <w:t>ориентированной</w:t>
      </w:r>
      <w:r w:rsidRPr="00F1475B">
        <w:rPr>
          <w:spacing w:val="80"/>
          <w:sz w:val="24"/>
          <w:szCs w:val="24"/>
        </w:rPr>
        <w:t xml:space="preserve"> </w:t>
      </w:r>
      <w:r w:rsidRPr="00F1475B">
        <w:rPr>
          <w:sz w:val="24"/>
          <w:szCs w:val="24"/>
        </w:rPr>
        <w:lastRenderedPageBreak/>
        <w:t>на современные тенденции в школьном образовании и активные методики обучения.</w:t>
      </w:r>
    </w:p>
    <w:p w:rsidR="00F1475B" w:rsidRPr="00F1475B" w:rsidRDefault="00F1475B" w:rsidP="00F1475B">
      <w:pPr>
        <w:ind w:left="1560"/>
        <w:jc w:val="both"/>
        <w:rPr>
          <w:sz w:val="24"/>
          <w:szCs w:val="24"/>
        </w:rPr>
      </w:pPr>
      <w:r w:rsidRPr="00F1475B">
        <w:rPr>
          <w:sz w:val="24"/>
          <w:szCs w:val="24"/>
        </w:rPr>
        <w:t>Программа</w:t>
      </w:r>
      <w:r w:rsidRPr="00F1475B">
        <w:rPr>
          <w:spacing w:val="-8"/>
          <w:sz w:val="24"/>
          <w:szCs w:val="24"/>
        </w:rPr>
        <w:t xml:space="preserve"> </w:t>
      </w:r>
      <w:r w:rsidRPr="00F1475B">
        <w:rPr>
          <w:sz w:val="24"/>
          <w:szCs w:val="24"/>
        </w:rPr>
        <w:t>по</w:t>
      </w:r>
      <w:r w:rsidRPr="00F1475B">
        <w:rPr>
          <w:spacing w:val="4"/>
          <w:sz w:val="24"/>
          <w:szCs w:val="24"/>
        </w:rPr>
        <w:t xml:space="preserve"> </w:t>
      </w:r>
      <w:r w:rsidRPr="00F1475B">
        <w:rPr>
          <w:sz w:val="24"/>
          <w:szCs w:val="24"/>
        </w:rPr>
        <w:t>родному</w:t>
      </w:r>
      <w:r w:rsidRPr="00F1475B">
        <w:rPr>
          <w:spacing w:val="-10"/>
          <w:sz w:val="24"/>
          <w:szCs w:val="24"/>
        </w:rPr>
        <w:t xml:space="preserve"> </w:t>
      </w:r>
      <w:r w:rsidRPr="00F1475B">
        <w:rPr>
          <w:sz w:val="24"/>
          <w:szCs w:val="24"/>
        </w:rPr>
        <w:t>языку</w:t>
      </w:r>
      <w:r w:rsidRPr="00F1475B">
        <w:rPr>
          <w:spacing w:val="-10"/>
          <w:sz w:val="24"/>
          <w:szCs w:val="24"/>
        </w:rPr>
        <w:t xml:space="preserve"> </w:t>
      </w:r>
      <w:r w:rsidRPr="00F1475B">
        <w:rPr>
          <w:sz w:val="24"/>
          <w:szCs w:val="24"/>
        </w:rPr>
        <w:t>(русскому)</w:t>
      </w:r>
      <w:r w:rsidRPr="00F1475B">
        <w:rPr>
          <w:spacing w:val="1"/>
          <w:sz w:val="24"/>
          <w:szCs w:val="24"/>
        </w:rPr>
        <w:t xml:space="preserve"> </w:t>
      </w:r>
      <w:r w:rsidRPr="00F1475B">
        <w:rPr>
          <w:sz w:val="24"/>
          <w:szCs w:val="24"/>
        </w:rPr>
        <w:t>позволит</w:t>
      </w:r>
      <w:r w:rsidRPr="00F1475B">
        <w:rPr>
          <w:spacing w:val="1"/>
          <w:sz w:val="24"/>
          <w:szCs w:val="24"/>
        </w:rPr>
        <w:t xml:space="preserve"> </w:t>
      </w:r>
      <w:r w:rsidRPr="00F1475B">
        <w:rPr>
          <w:spacing w:val="-2"/>
          <w:sz w:val="24"/>
          <w:szCs w:val="24"/>
        </w:rPr>
        <w:t>учителю:</w:t>
      </w:r>
    </w:p>
    <w:p w:rsidR="00F1475B" w:rsidRPr="00F1475B" w:rsidRDefault="00F1475B" w:rsidP="00F1475B">
      <w:pPr>
        <w:spacing w:before="2"/>
        <w:ind w:left="849" w:right="845" w:firstLine="710"/>
        <w:jc w:val="both"/>
        <w:rPr>
          <w:sz w:val="24"/>
          <w:szCs w:val="24"/>
        </w:rPr>
      </w:pPr>
      <w:r w:rsidRPr="00F1475B">
        <w:rPr>
          <w:sz w:val="24"/>
          <w:szCs w:val="24"/>
        </w:rPr>
        <w:t>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w:t>
      </w:r>
      <w:r w:rsidRPr="00F1475B">
        <w:rPr>
          <w:spacing w:val="40"/>
          <w:sz w:val="24"/>
          <w:szCs w:val="24"/>
        </w:rPr>
        <w:t xml:space="preserve"> </w:t>
      </w:r>
      <w:r w:rsidRPr="00F1475B">
        <w:rPr>
          <w:sz w:val="24"/>
          <w:szCs w:val="24"/>
        </w:rPr>
        <w:t>стандарте среднего общего образования;</w:t>
      </w:r>
    </w:p>
    <w:p w:rsidR="00F1475B" w:rsidRPr="00F1475B" w:rsidRDefault="00F1475B" w:rsidP="00F1475B">
      <w:pPr>
        <w:spacing w:before="1"/>
        <w:ind w:left="849" w:right="844" w:firstLine="710"/>
        <w:jc w:val="both"/>
        <w:rPr>
          <w:sz w:val="24"/>
          <w:szCs w:val="24"/>
        </w:rPr>
      </w:pPr>
      <w:r w:rsidRPr="00F1475B">
        <w:rPr>
          <w:sz w:val="24"/>
          <w:szCs w:val="24"/>
        </w:rPr>
        <w:t>определить</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структурировать</w:t>
      </w:r>
      <w:r w:rsidRPr="00F1475B">
        <w:rPr>
          <w:spacing w:val="80"/>
          <w:sz w:val="24"/>
          <w:szCs w:val="24"/>
        </w:rPr>
        <w:t xml:space="preserve">   </w:t>
      </w:r>
      <w:r w:rsidRPr="00F1475B">
        <w:rPr>
          <w:sz w:val="24"/>
          <w:szCs w:val="24"/>
        </w:rPr>
        <w:t>планируемые</w:t>
      </w:r>
      <w:r w:rsidRPr="00F1475B">
        <w:rPr>
          <w:spacing w:val="80"/>
          <w:sz w:val="24"/>
          <w:szCs w:val="24"/>
        </w:rPr>
        <w:t xml:space="preserve">   </w:t>
      </w:r>
      <w:r w:rsidRPr="00F1475B">
        <w:rPr>
          <w:sz w:val="24"/>
          <w:szCs w:val="24"/>
        </w:rPr>
        <w:t>результаты</w:t>
      </w:r>
      <w:r w:rsidRPr="00F1475B">
        <w:rPr>
          <w:spacing w:val="80"/>
          <w:sz w:val="24"/>
          <w:szCs w:val="24"/>
        </w:rPr>
        <w:t xml:space="preserve">   </w:t>
      </w:r>
      <w:r w:rsidRPr="00F1475B">
        <w:rPr>
          <w:sz w:val="24"/>
          <w:szCs w:val="24"/>
        </w:rPr>
        <w:t>обучения и содержание учебного предмета «Родной язык (русский)» на уровне среднего общего образования по годам обучения в соответствии с федеральным государственным образовательным стандартом среднего общего образования (Приказ Министерства просвещения Российской Федерации от 12 августа 2022 г.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 федеральной основной образовательной программой среднего</w:t>
      </w:r>
      <w:r w:rsidRPr="00F1475B">
        <w:rPr>
          <w:spacing w:val="40"/>
          <w:sz w:val="24"/>
          <w:szCs w:val="24"/>
        </w:rPr>
        <w:t xml:space="preserve"> </w:t>
      </w:r>
      <w:r w:rsidRPr="00F1475B">
        <w:rPr>
          <w:sz w:val="24"/>
          <w:szCs w:val="24"/>
        </w:rPr>
        <w:t>общего образования, федеральной программой воспитания (одобрена решением федерального учебно-методического объединения по общему образованию, протокол от</w:t>
      </w:r>
      <w:r w:rsidRPr="00F1475B">
        <w:rPr>
          <w:spacing w:val="40"/>
          <w:sz w:val="24"/>
          <w:szCs w:val="24"/>
        </w:rPr>
        <w:t xml:space="preserve"> </w:t>
      </w:r>
      <w:r w:rsidRPr="00F1475B">
        <w:rPr>
          <w:sz w:val="24"/>
          <w:szCs w:val="24"/>
        </w:rPr>
        <w:t>23 июня 2022 г. № 3/22);</w:t>
      </w:r>
    </w:p>
    <w:p w:rsidR="00F1475B" w:rsidRPr="00F1475B" w:rsidRDefault="00F1475B" w:rsidP="00F1475B">
      <w:pPr>
        <w:ind w:left="849" w:right="850" w:firstLine="710"/>
        <w:jc w:val="both"/>
        <w:rPr>
          <w:sz w:val="24"/>
          <w:szCs w:val="24"/>
        </w:rPr>
      </w:pPr>
      <w:r w:rsidRPr="00F1475B">
        <w:rPr>
          <w:sz w:val="24"/>
          <w:szCs w:val="24"/>
        </w:rP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разделов/тем курса.</w:t>
      </w:r>
    </w:p>
    <w:p w:rsidR="00F1475B" w:rsidRPr="00F1475B" w:rsidRDefault="00F1475B" w:rsidP="00F1475B">
      <w:pPr>
        <w:spacing w:before="3" w:line="237" w:lineRule="auto"/>
        <w:ind w:left="849" w:right="839" w:firstLine="710"/>
        <w:jc w:val="both"/>
        <w:rPr>
          <w:sz w:val="24"/>
          <w:szCs w:val="24"/>
        </w:rPr>
      </w:pPr>
      <w:r w:rsidRPr="00F1475B">
        <w:rPr>
          <w:sz w:val="24"/>
          <w:szCs w:val="24"/>
        </w:rPr>
        <w:t>Личностные и метапредметные результаты представлены с учётом особенностей преподавания курса родного русского языка в средней общеобразовательной школе.</w:t>
      </w:r>
    </w:p>
    <w:p w:rsidR="00F1475B" w:rsidRPr="00F1475B" w:rsidRDefault="00F1475B" w:rsidP="007A7C2D">
      <w:pPr>
        <w:tabs>
          <w:tab w:val="left" w:pos="2692"/>
          <w:tab w:val="left" w:pos="3393"/>
          <w:tab w:val="left" w:pos="4286"/>
          <w:tab w:val="left" w:pos="4324"/>
          <w:tab w:val="left" w:pos="5884"/>
          <w:tab w:val="left" w:pos="6780"/>
          <w:tab w:val="left" w:pos="7165"/>
          <w:tab w:val="left" w:pos="8974"/>
          <w:tab w:val="left" w:pos="9050"/>
        </w:tabs>
        <w:spacing w:before="4"/>
        <w:ind w:left="849" w:right="841" w:firstLine="710"/>
        <w:jc w:val="both"/>
        <w:rPr>
          <w:sz w:val="24"/>
          <w:szCs w:val="24"/>
        </w:rPr>
      </w:pPr>
      <w:r w:rsidRPr="00F1475B">
        <w:rPr>
          <w:spacing w:val="-2"/>
          <w:sz w:val="24"/>
          <w:szCs w:val="24"/>
        </w:rPr>
        <w:t>Программа</w:t>
      </w:r>
      <w:r w:rsidRPr="00F1475B">
        <w:rPr>
          <w:sz w:val="24"/>
          <w:szCs w:val="24"/>
        </w:rPr>
        <w:tab/>
      </w:r>
      <w:r w:rsidRPr="00F1475B">
        <w:rPr>
          <w:sz w:val="24"/>
          <w:szCs w:val="24"/>
        </w:rPr>
        <w:tab/>
      </w:r>
      <w:r w:rsidRPr="00F1475B">
        <w:rPr>
          <w:spacing w:val="-6"/>
          <w:sz w:val="24"/>
          <w:szCs w:val="24"/>
        </w:rPr>
        <w:t>по</w:t>
      </w:r>
      <w:r w:rsidRPr="00F1475B">
        <w:rPr>
          <w:sz w:val="24"/>
          <w:szCs w:val="24"/>
        </w:rPr>
        <w:tab/>
      </w:r>
      <w:r w:rsidRPr="00F1475B">
        <w:rPr>
          <w:sz w:val="24"/>
          <w:szCs w:val="24"/>
        </w:rPr>
        <w:tab/>
      </w:r>
      <w:r w:rsidRPr="00F1475B">
        <w:rPr>
          <w:spacing w:val="-2"/>
          <w:sz w:val="24"/>
          <w:szCs w:val="24"/>
        </w:rPr>
        <w:t>родному</w:t>
      </w:r>
      <w:r w:rsidRPr="00F1475B">
        <w:rPr>
          <w:sz w:val="24"/>
          <w:szCs w:val="24"/>
        </w:rPr>
        <w:tab/>
      </w:r>
      <w:r w:rsidRPr="00F1475B">
        <w:rPr>
          <w:spacing w:val="-2"/>
          <w:sz w:val="24"/>
          <w:szCs w:val="24"/>
        </w:rPr>
        <w:t>языку</w:t>
      </w:r>
      <w:r w:rsidRPr="00F1475B">
        <w:rPr>
          <w:sz w:val="24"/>
          <w:szCs w:val="24"/>
        </w:rPr>
        <w:tab/>
      </w:r>
      <w:r w:rsidRPr="00F1475B">
        <w:rPr>
          <w:sz w:val="24"/>
          <w:szCs w:val="24"/>
        </w:rPr>
        <w:tab/>
      </w:r>
      <w:r w:rsidRPr="00F1475B">
        <w:rPr>
          <w:spacing w:val="-2"/>
          <w:sz w:val="24"/>
          <w:szCs w:val="24"/>
        </w:rPr>
        <w:t>(русскому)</w:t>
      </w:r>
      <w:r w:rsidRPr="00F1475B">
        <w:rPr>
          <w:sz w:val="24"/>
          <w:szCs w:val="24"/>
        </w:rPr>
        <w:tab/>
      </w:r>
      <w:r w:rsidRPr="00F1475B">
        <w:rPr>
          <w:spacing w:val="-2"/>
          <w:sz w:val="24"/>
          <w:szCs w:val="24"/>
        </w:rPr>
        <w:t xml:space="preserve">разработана </w:t>
      </w:r>
      <w:r w:rsidRPr="00F1475B">
        <w:rPr>
          <w:sz w:val="24"/>
          <w:szCs w:val="24"/>
        </w:rPr>
        <w:t>для</w:t>
      </w:r>
      <w:r w:rsidRPr="00F1475B">
        <w:rPr>
          <w:spacing w:val="-2"/>
          <w:sz w:val="24"/>
          <w:szCs w:val="24"/>
        </w:rPr>
        <w:t xml:space="preserve"> </w:t>
      </w:r>
      <w:r w:rsidRPr="00F1475B">
        <w:rPr>
          <w:sz w:val="24"/>
          <w:szCs w:val="24"/>
        </w:rPr>
        <w:t>функционирующих</w:t>
      </w:r>
      <w:r w:rsidRPr="00F1475B">
        <w:rPr>
          <w:spacing w:val="-6"/>
          <w:sz w:val="24"/>
          <w:szCs w:val="24"/>
        </w:rPr>
        <w:t xml:space="preserve"> </w:t>
      </w:r>
      <w:r w:rsidRPr="00F1475B">
        <w:rPr>
          <w:sz w:val="24"/>
          <w:szCs w:val="24"/>
        </w:rPr>
        <w:t>в</w:t>
      </w:r>
      <w:r w:rsidRPr="00F1475B">
        <w:rPr>
          <w:spacing w:val="-1"/>
          <w:sz w:val="24"/>
          <w:szCs w:val="24"/>
        </w:rPr>
        <w:t xml:space="preserve"> </w:t>
      </w:r>
      <w:r w:rsidRPr="00F1475B">
        <w:rPr>
          <w:sz w:val="24"/>
          <w:szCs w:val="24"/>
        </w:rPr>
        <w:t>субъектах</w:t>
      </w:r>
      <w:r w:rsidRPr="00F1475B">
        <w:rPr>
          <w:spacing w:val="-6"/>
          <w:sz w:val="24"/>
          <w:szCs w:val="24"/>
        </w:rPr>
        <w:t xml:space="preserve"> </w:t>
      </w:r>
      <w:r w:rsidRPr="00F1475B">
        <w:rPr>
          <w:sz w:val="24"/>
          <w:szCs w:val="24"/>
        </w:rPr>
        <w:t>Российской</w:t>
      </w:r>
      <w:r w:rsidRPr="00F1475B">
        <w:rPr>
          <w:spacing w:val="-1"/>
          <w:sz w:val="24"/>
          <w:szCs w:val="24"/>
        </w:rPr>
        <w:t xml:space="preserve"> </w:t>
      </w:r>
      <w:r w:rsidRPr="00F1475B">
        <w:rPr>
          <w:sz w:val="24"/>
          <w:szCs w:val="24"/>
        </w:rPr>
        <w:t>Федерации</w:t>
      </w:r>
      <w:r w:rsidRPr="00F1475B">
        <w:rPr>
          <w:spacing w:val="-5"/>
          <w:sz w:val="24"/>
          <w:szCs w:val="24"/>
        </w:rPr>
        <w:t xml:space="preserve"> </w:t>
      </w:r>
      <w:r w:rsidRPr="00F1475B">
        <w:rPr>
          <w:sz w:val="24"/>
          <w:szCs w:val="24"/>
        </w:rPr>
        <w:t>образовательных</w:t>
      </w:r>
      <w:r w:rsidRPr="00F1475B">
        <w:rPr>
          <w:spacing w:val="-6"/>
          <w:sz w:val="24"/>
          <w:szCs w:val="24"/>
        </w:rPr>
        <w:t xml:space="preserve"> </w:t>
      </w:r>
      <w:r w:rsidRPr="00F1475B">
        <w:rPr>
          <w:sz w:val="24"/>
          <w:szCs w:val="24"/>
        </w:rPr>
        <w:t xml:space="preserve">организаций, реализующих наряду с обязательным курсом русского языка изучение русского языка как </w:t>
      </w:r>
      <w:r w:rsidRPr="00F1475B">
        <w:rPr>
          <w:spacing w:val="-2"/>
          <w:sz w:val="24"/>
          <w:szCs w:val="24"/>
        </w:rPr>
        <w:t>родного</w:t>
      </w:r>
      <w:r w:rsidRPr="00F1475B">
        <w:rPr>
          <w:sz w:val="24"/>
          <w:szCs w:val="24"/>
        </w:rPr>
        <w:tab/>
      </w:r>
      <w:r w:rsidRPr="00F1475B">
        <w:rPr>
          <w:spacing w:val="-4"/>
          <w:sz w:val="24"/>
          <w:szCs w:val="24"/>
        </w:rPr>
        <w:t>языка</w:t>
      </w:r>
      <w:r w:rsidRPr="00F1475B">
        <w:rPr>
          <w:sz w:val="24"/>
          <w:szCs w:val="24"/>
        </w:rPr>
        <w:tab/>
      </w:r>
      <w:r w:rsidRPr="00F1475B">
        <w:rPr>
          <w:sz w:val="24"/>
          <w:szCs w:val="24"/>
        </w:rPr>
        <w:tab/>
      </w:r>
      <w:r w:rsidRPr="00F1475B">
        <w:rPr>
          <w:spacing w:val="-2"/>
          <w:sz w:val="24"/>
          <w:szCs w:val="24"/>
        </w:rPr>
        <w:t>обучающихся.</w:t>
      </w:r>
      <w:r w:rsidRPr="00F1475B">
        <w:rPr>
          <w:sz w:val="24"/>
          <w:szCs w:val="24"/>
        </w:rPr>
        <w:tab/>
      </w:r>
      <w:r w:rsidRPr="00F1475B">
        <w:rPr>
          <w:sz w:val="24"/>
          <w:szCs w:val="24"/>
        </w:rPr>
        <w:tab/>
      </w:r>
      <w:r w:rsidRPr="00F1475B">
        <w:rPr>
          <w:spacing w:val="-2"/>
          <w:sz w:val="24"/>
          <w:szCs w:val="24"/>
        </w:rPr>
        <w:t>Содержание</w:t>
      </w:r>
      <w:r w:rsidRPr="00F1475B">
        <w:rPr>
          <w:sz w:val="24"/>
          <w:szCs w:val="24"/>
        </w:rPr>
        <w:tab/>
      </w:r>
      <w:r w:rsidRPr="00F1475B">
        <w:rPr>
          <w:sz w:val="24"/>
          <w:szCs w:val="24"/>
        </w:rPr>
        <w:tab/>
      </w:r>
      <w:r w:rsidRPr="00F1475B">
        <w:rPr>
          <w:spacing w:val="-2"/>
          <w:sz w:val="24"/>
          <w:szCs w:val="24"/>
        </w:rPr>
        <w:t xml:space="preserve">программы </w:t>
      </w:r>
      <w:r w:rsidRPr="00F1475B">
        <w:rPr>
          <w:sz w:val="24"/>
          <w:szCs w:val="24"/>
        </w:rPr>
        <w:t>по родному языку (русскому) ориентировано на сопровождение и поддержку курса русского языка, обязательного для изучения во всех школах Российской Федерации, и направлено</w:t>
      </w:r>
      <w:r w:rsidRPr="00F1475B">
        <w:rPr>
          <w:spacing w:val="66"/>
          <w:sz w:val="24"/>
          <w:szCs w:val="24"/>
        </w:rPr>
        <w:t xml:space="preserve">  </w:t>
      </w:r>
      <w:r w:rsidRPr="00F1475B">
        <w:rPr>
          <w:sz w:val="24"/>
          <w:szCs w:val="24"/>
        </w:rPr>
        <w:t>на</w:t>
      </w:r>
      <w:r w:rsidRPr="00F1475B">
        <w:rPr>
          <w:spacing w:val="66"/>
          <w:sz w:val="24"/>
          <w:szCs w:val="24"/>
        </w:rPr>
        <w:t xml:space="preserve">  </w:t>
      </w:r>
      <w:r w:rsidRPr="00F1475B">
        <w:rPr>
          <w:sz w:val="24"/>
          <w:szCs w:val="24"/>
        </w:rPr>
        <w:t>достижение</w:t>
      </w:r>
      <w:r w:rsidRPr="00F1475B">
        <w:rPr>
          <w:spacing w:val="65"/>
          <w:sz w:val="24"/>
          <w:szCs w:val="24"/>
        </w:rPr>
        <w:t xml:space="preserve">  </w:t>
      </w:r>
      <w:r w:rsidRPr="00F1475B">
        <w:rPr>
          <w:sz w:val="24"/>
          <w:szCs w:val="24"/>
        </w:rPr>
        <w:t>результатов</w:t>
      </w:r>
      <w:r w:rsidRPr="00F1475B">
        <w:rPr>
          <w:spacing w:val="65"/>
          <w:sz w:val="24"/>
          <w:szCs w:val="24"/>
        </w:rPr>
        <w:t xml:space="preserve">  </w:t>
      </w:r>
      <w:r w:rsidRPr="00F1475B">
        <w:rPr>
          <w:sz w:val="24"/>
          <w:szCs w:val="24"/>
        </w:rPr>
        <w:t>освоения</w:t>
      </w:r>
      <w:r w:rsidRPr="00F1475B">
        <w:rPr>
          <w:spacing w:val="70"/>
          <w:sz w:val="24"/>
          <w:szCs w:val="24"/>
        </w:rPr>
        <w:t xml:space="preserve">  </w:t>
      </w:r>
      <w:r w:rsidRPr="00F1475B">
        <w:rPr>
          <w:sz w:val="24"/>
          <w:szCs w:val="24"/>
        </w:rPr>
        <w:t>федеральной</w:t>
      </w:r>
      <w:r w:rsidRPr="00F1475B">
        <w:rPr>
          <w:spacing w:val="63"/>
          <w:sz w:val="24"/>
          <w:szCs w:val="24"/>
        </w:rPr>
        <w:t xml:space="preserve">  </w:t>
      </w:r>
      <w:r w:rsidRPr="00F1475B">
        <w:rPr>
          <w:spacing w:val="-2"/>
          <w:sz w:val="24"/>
          <w:szCs w:val="24"/>
        </w:rPr>
        <w:t>образовательной</w:t>
      </w:r>
      <w:r w:rsidRPr="00F1475B">
        <w:rPr>
          <w:sz w:val="24"/>
          <w:szCs w:val="24"/>
        </w:rPr>
        <w:t>программы среднего общего образования по родному языку (русскому), заданных соответствующим</w:t>
      </w:r>
      <w:r w:rsidRPr="00F1475B">
        <w:rPr>
          <w:spacing w:val="80"/>
          <w:sz w:val="24"/>
          <w:szCs w:val="24"/>
        </w:rPr>
        <w:t xml:space="preserve">  </w:t>
      </w:r>
      <w:r w:rsidRPr="00F1475B">
        <w:rPr>
          <w:sz w:val="24"/>
          <w:szCs w:val="24"/>
        </w:rPr>
        <w:t>федеральным</w:t>
      </w:r>
      <w:r w:rsidRPr="00F1475B">
        <w:rPr>
          <w:spacing w:val="80"/>
          <w:sz w:val="24"/>
          <w:szCs w:val="24"/>
        </w:rPr>
        <w:t xml:space="preserve">  </w:t>
      </w:r>
      <w:r w:rsidRPr="00F1475B">
        <w:rPr>
          <w:sz w:val="24"/>
          <w:szCs w:val="24"/>
        </w:rPr>
        <w:t>государственным</w:t>
      </w:r>
      <w:r w:rsidRPr="00F1475B">
        <w:rPr>
          <w:spacing w:val="80"/>
          <w:sz w:val="24"/>
          <w:szCs w:val="24"/>
        </w:rPr>
        <w:t xml:space="preserve">  </w:t>
      </w:r>
      <w:r w:rsidRPr="00F1475B">
        <w:rPr>
          <w:sz w:val="24"/>
          <w:szCs w:val="24"/>
        </w:rPr>
        <w:t>образовательным</w:t>
      </w:r>
      <w:r w:rsidRPr="00F1475B">
        <w:rPr>
          <w:spacing w:val="80"/>
          <w:sz w:val="24"/>
          <w:szCs w:val="24"/>
        </w:rPr>
        <w:t xml:space="preserve">  </w:t>
      </w:r>
      <w:r w:rsidRPr="00F1475B">
        <w:rPr>
          <w:sz w:val="24"/>
          <w:szCs w:val="24"/>
        </w:rPr>
        <w:t>стандартом для базового уровня.</w:t>
      </w:r>
    </w:p>
    <w:p w:rsidR="00F1475B" w:rsidRPr="00F1475B" w:rsidRDefault="00F1475B" w:rsidP="00F1475B">
      <w:pPr>
        <w:spacing w:before="3"/>
        <w:ind w:left="849" w:right="848" w:firstLine="710"/>
        <w:jc w:val="both"/>
        <w:rPr>
          <w:sz w:val="24"/>
          <w:szCs w:val="24"/>
        </w:rPr>
      </w:pPr>
      <w:r w:rsidRPr="00F1475B">
        <w:rPr>
          <w:sz w:val="24"/>
          <w:szCs w:val="24"/>
        </w:rPr>
        <w:t>В то же время программа по родному языку (русскому) в рамках предметной области «Родной язык и родная литература» имеет определённые особенности. Учебный предмет «Родной язык (русский)» дополняет содержание курса «Русский язык» в</w:t>
      </w:r>
      <w:r w:rsidRPr="00F1475B">
        <w:rPr>
          <w:spacing w:val="40"/>
          <w:sz w:val="24"/>
          <w:szCs w:val="24"/>
        </w:rPr>
        <w:t xml:space="preserve"> </w:t>
      </w:r>
      <w:r w:rsidRPr="00F1475B">
        <w:rPr>
          <w:sz w:val="24"/>
          <w:szCs w:val="24"/>
        </w:rPr>
        <w:t>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w:t>
      </w:r>
    </w:p>
    <w:p w:rsidR="00F1475B" w:rsidRPr="00F1475B" w:rsidRDefault="00F1475B" w:rsidP="00F1475B">
      <w:pPr>
        <w:ind w:left="849" w:right="847" w:firstLine="710"/>
        <w:jc w:val="both"/>
        <w:rPr>
          <w:sz w:val="24"/>
          <w:szCs w:val="24"/>
        </w:rPr>
      </w:pPr>
      <w:r w:rsidRPr="00F1475B">
        <w:rPr>
          <w:sz w:val="24"/>
          <w:szCs w:val="24"/>
        </w:rPr>
        <w:t>Изучение</w:t>
      </w:r>
      <w:r w:rsidRPr="00F1475B">
        <w:rPr>
          <w:spacing w:val="72"/>
          <w:w w:val="150"/>
          <w:sz w:val="24"/>
          <w:szCs w:val="24"/>
        </w:rPr>
        <w:t xml:space="preserve">  </w:t>
      </w:r>
      <w:r w:rsidRPr="00F1475B">
        <w:rPr>
          <w:sz w:val="24"/>
          <w:szCs w:val="24"/>
        </w:rPr>
        <w:t>предмета</w:t>
      </w:r>
      <w:r w:rsidRPr="00F1475B">
        <w:rPr>
          <w:spacing w:val="75"/>
          <w:w w:val="150"/>
          <w:sz w:val="24"/>
          <w:szCs w:val="24"/>
        </w:rPr>
        <w:t xml:space="preserve">  </w:t>
      </w:r>
      <w:r w:rsidRPr="00F1475B">
        <w:rPr>
          <w:sz w:val="24"/>
          <w:szCs w:val="24"/>
        </w:rPr>
        <w:t>«Родной</w:t>
      </w:r>
      <w:r w:rsidRPr="00F1475B">
        <w:rPr>
          <w:spacing w:val="73"/>
          <w:w w:val="150"/>
          <w:sz w:val="24"/>
          <w:szCs w:val="24"/>
        </w:rPr>
        <w:t xml:space="preserve">  </w:t>
      </w:r>
      <w:r w:rsidRPr="00F1475B">
        <w:rPr>
          <w:sz w:val="24"/>
          <w:szCs w:val="24"/>
        </w:rPr>
        <w:t>язык</w:t>
      </w:r>
      <w:r w:rsidRPr="00F1475B">
        <w:rPr>
          <w:spacing w:val="72"/>
          <w:w w:val="150"/>
          <w:sz w:val="24"/>
          <w:szCs w:val="24"/>
        </w:rPr>
        <w:t xml:space="preserve">  </w:t>
      </w:r>
      <w:r w:rsidRPr="00F1475B">
        <w:rPr>
          <w:sz w:val="24"/>
          <w:szCs w:val="24"/>
        </w:rPr>
        <w:t>(русский)»</w:t>
      </w:r>
      <w:r w:rsidRPr="00F1475B">
        <w:rPr>
          <w:spacing w:val="70"/>
          <w:w w:val="150"/>
          <w:sz w:val="24"/>
          <w:szCs w:val="24"/>
        </w:rPr>
        <w:t xml:space="preserve">  </w:t>
      </w:r>
      <w:r w:rsidRPr="00F1475B">
        <w:rPr>
          <w:sz w:val="24"/>
          <w:szCs w:val="24"/>
        </w:rPr>
        <w:t>играет</w:t>
      </w:r>
      <w:r w:rsidRPr="00F1475B">
        <w:rPr>
          <w:spacing w:val="73"/>
          <w:w w:val="150"/>
          <w:sz w:val="24"/>
          <w:szCs w:val="24"/>
        </w:rPr>
        <w:t xml:space="preserve">  </w:t>
      </w:r>
      <w:r w:rsidRPr="00F1475B">
        <w:rPr>
          <w:sz w:val="24"/>
          <w:szCs w:val="24"/>
        </w:rPr>
        <w:t>важную</w:t>
      </w:r>
      <w:r w:rsidRPr="00F1475B">
        <w:rPr>
          <w:spacing w:val="72"/>
          <w:w w:val="150"/>
          <w:sz w:val="24"/>
          <w:szCs w:val="24"/>
        </w:rPr>
        <w:t xml:space="preserve">  </w:t>
      </w:r>
      <w:r w:rsidRPr="00F1475B">
        <w:rPr>
          <w:sz w:val="24"/>
          <w:szCs w:val="24"/>
        </w:rPr>
        <w:t>роль в</w:t>
      </w:r>
      <w:r w:rsidRPr="00F1475B">
        <w:rPr>
          <w:spacing w:val="66"/>
          <w:w w:val="150"/>
          <w:sz w:val="24"/>
          <w:szCs w:val="24"/>
        </w:rPr>
        <w:t xml:space="preserve">  </w:t>
      </w:r>
      <w:r w:rsidRPr="00F1475B">
        <w:rPr>
          <w:sz w:val="24"/>
          <w:szCs w:val="24"/>
        </w:rPr>
        <w:t>реализации</w:t>
      </w:r>
      <w:r w:rsidRPr="00F1475B">
        <w:rPr>
          <w:spacing w:val="80"/>
          <w:sz w:val="24"/>
          <w:szCs w:val="24"/>
        </w:rPr>
        <w:t xml:space="preserve">  </w:t>
      </w:r>
      <w:r w:rsidRPr="00F1475B">
        <w:rPr>
          <w:sz w:val="24"/>
          <w:szCs w:val="24"/>
        </w:rPr>
        <w:t>основных</w:t>
      </w:r>
      <w:r w:rsidRPr="00F1475B">
        <w:rPr>
          <w:spacing w:val="80"/>
          <w:sz w:val="24"/>
          <w:szCs w:val="24"/>
        </w:rPr>
        <w:t xml:space="preserve">  </w:t>
      </w:r>
      <w:r w:rsidRPr="00F1475B">
        <w:rPr>
          <w:sz w:val="24"/>
          <w:szCs w:val="24"/>
        </w:rPr>
        <w:t>целевых</w:t>
      </w:r>
      <w:r w:rsidRPr="00F1475B">
        <w:rPr>
          <w:spacing w:val="80"/>
          <w:sz w:val="24"/>
          <w:szCs w:val="24"/>
        </w:rPr>
        <w:t xml:space="preserve">  </w:t>
      </w:r>
      <w:r w:rsidRPr="00F1475B">
        <w:rPr>
          <w:sz w:val="24"/>
          <w:szCs w:val="24"/>
        </w:rPr>
        <w:t>установок</w:t>
      </w:r>
      <w:r w:rsidRPr="00F1475B">
        <w:rPr>
          <w:spacing w:val="65"/>
          <w:w w:val="150"/>
          <w:sz w:val="24"/>
          <w:szCs w:val="24"/>
        </w:rPr>
        <w:t xml:space="preserve">  </w:t>
      </w:r>
      <w:r w:rsidRPr="00F1475B">
        <w:rPr>
          <w:sz w:val="24"/>
          <w:szCs w:val="24"/>
        </w:rPr>
        <w:t>среднего</w:t>
      </w:r>
      <w:r w:rsidRPr="00F1475B">
        <w:rPr>
          <w:spacing w:val="80"/>
          <w:sz w:val="24"/>
          <w:szCs w:val="24"/>
        </w:rPr>
        <w:t xml:space="preserve">  </w:t>
      </w:r>
      <w:r w:rsidRPr="00F1475B">
        <w:rPr>
          <w:sz w:val="24"/>
          <w:szCs w:val="24"/>
        </w:rPr>
        <w:t>общего</w:t>
      </w:r>
      <w:r w:rsidRPr="00F1475B">
        <w:rPr>
          <w:spacing w:val="80"/>
          <w:sz w:val="24"/>
          <w:szCs w:val="24"/>
        </w:rPr>
        <w:t xml:space="preserve">  </w:t>
      </w:r>
      <w:r w:rsidRPr="00F1475B">
        <w:rPr>
          <w:sz w:val="24"/>
          <w:szCs w:val="24"/>
        </w:rPr>
        <w:t>образования:</w:t>
      </w:r>
      <w:r w:rsidRPr="00F1475B">
        <w:rPr>
          <w:spacing w:val="40"/>
          <w:sz w:val="24"/>
          <w:szCs w:val="24"/>
        </w:rPr>
        <w:t xml:space="preserve"> </w:t>
      </w:r>
      <w:r w:rsidRPr="00F1475B">
        <w:rPr>
          <w:sz w:val="24"/>
          <w:szCs w:val="24"/>
        </w:rPr>
        <w:t>в</w:t>
      </w:r>
      <w:r w:rsidRPr="00F1475B">
        <w:rPr>
          <w:spacing w:val="80"/>
          <w:w w:val="150"/>
          <w:sz w:val="24"/>
          <w:szCs w:val="24"/>
        </w:rPr>
        <w:t xml:space="preserve">  </w:t>
      </w:r>
      <w:r w:rsidRPr="00F1475B">
        <w:rPr>
          <w:sz w:val="24"/>
          <w:szCs w:val="24"/>
        </w:rPr>
        <w:t>становлении</w:t>
      </w:r>
      <w:r w:rsidRPr="00F1475B">
        <w:rPr>
          <w:spacing w:val="80"/>
          <w:w w:val="150"/>
          <w:sz w:val="24"/>
          <w:szCs w:val="24"/>
        </w:rPr>
        <w:t xml:space="preserve">  </w:t>
      </w:r>
      <w:r w:rsidRPr="00F1475B">
        <w:rPr>
          <w:sz w:val="24"/>
          <w:szCs w:val="24"/>
        </w:rPr>
        <w:t>основ</w:t>
      </w:r>
      <w:r w:rsidRPr="00F1475B">
        <w:rPr>
          <w:spacing w:val="80"/>
          <w:w w:val="150"/>
          <w:sz w:val="24"/>
          <w:szCs w:val="24"/>
        </w:rPr>
        <w:t xml:space="preserve">  </w:t>
      </w:r>
      <w:r w:rsidRPr="00F1475B">
        <w:rPr>
          <w:sz w:val="24"/>
          <w:szCs w:val="24"/>
        </w:rPr>
        <w:t>гражданской</w:t>
      </w:r>
      <w:r w:rsidRPr="00F1475B">
        <w:rPr>
          <w:spacing w:val="80"/>
          <w:w w:val="150"/>
          <w:sz w:val="24"/>
          <w:szCs w:val="24"/>
        </w:rPr>
        <w:t xml:space="preserve">  </w:t>
      </w:r>
      <w:r w:rsidRPr="00F1475B">
        <w:rPr>
          <w:sz w:val="24"/>
          <w:szCs w:val="24"/>
        </w:rPr>
        <w:t>идентичности</w:t>
      </w:r>
      <w:r w:rsidRPr="00F1475B">
        <w:rPr>
          <w:spacing w:val="80"/>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мировоззрения, духовно-нравственном развитии и воспитании обучающихся, формировании способности к организации своей деятельности.</w:t>
      </w:r>
    </w:p>
    <w:p w:rsidR="00F1475B" w:rsidRPr="00F1475B" w:rsidRDefault="00F1475B" w:rsidP="00F1475B">
      <w:pPr>
        <w:spacing w:before="2"/>
        <w:ind w:left="849" w:right="841" w:firstLine="710"/>
        <w:jc w:val="both"/>
        <w:rPr>
          <w:sz w:val="24"/>
          <w:szCs w:val="24"/>
        </w:rPr>
      </w:pPr>
      <w:r w:rsidRPr="00F1475B">
        <w:rPr>
          <w:sz w:val="24"/>
          <w:szCs w:val="24"/>
        </w:rPr>
        <w:t>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w:t>
      </w:r>
      <w:r w:rsidRPr="00F1475B">
        <w:rPr>
          <w:spacing w:val="-5"/>
          <w:sz w:val="24"/>
          <w:szCs w:val="24"/>
        </w:rPr>
        <w:t xml:space="preserve"> </w:t>
      </w:r>
      <w:r w:rsidRPr="00F1475B">
        <w:rPr>
          <w:sz w:val="24"/>
          <w:szCs w:val="24"/>
        </w:rPr>
        <w:t>основан</w:t>
      </w:r>
      <w:r w:rsidRPr="00F1475B">
        <w:rPr>
          <w:spacing w:val="-1"/>
          <w:sz w:val="24"/>
          <w:szCs w:val="24"/>
        </w:rPr>
        <w:t xml:space="preserve"> </w:t>
      </w:r>
      <w:r w:rsidRPr="00F1475B">
        <w:rPr>
          <w:sz w:val="24"/>
          <w:szCs w:val="24"/>
        </w:rPr>
        <w:t>на</w:t>
      </w:r>
      <w:r w:rsidRPr="00F1475B">
        <w:rPr>
          <w:spacing w:val="-3"/>
          <w:sz w:val="24"/>
          <w:szCs w:val="24"/>
        </w:rPr>
        <w:t xml:space="preserve"> </w:t>
      </w:r>
      <w:r w:rsidRPr="00F1475B">
        <w:rPr>
          <w:sz w:val="24"/>
          <w:szCs w:val="24"/>
        </w:rPr>
        <w:t>сохранении и</w:t>
      </w:r>
      <w:r w:rsidRPr="00F1475B">
        <w:rPr>
          <w:spacing w:val="-1"/>
          <w:sz w:val="24"/>
          <w:szCs w:val="24"/>
        </w:rPr>
        <w:t xml:space="preserve"> </w:t>
      </w:r>
      <w:r w:rsidRPr="00F1475B">
        <w:rPr>
          <w:sz w:val="24"/>
          <w:szCs w:val="24"/>
        </w:rPr>
        <w:t>развитии русской культуры и</w:t>
      </w:r>
      <w:r w:rsidRPr="00F1475B">
        <w:rPr>
          <w:spacing w:val="-1"/>
          <w:sz w:val="24"/>
          <w:szCs w:val="24"/>
        </w:rPr>
        <w:t xml:space="preserve"> </w:t>
      </w:r>
      <w:r w:rsidRPr="00F1475B">
        <w:rPr>
          <w:sz w:val="24"/>
          <w:szCs w:val="24"/>
        </w:rPr>
        <w:t xml:space="preserve">языка, исторического </w:t>
      </w:r>
      <w:r w:rsidRPr="00F1475B">
        <w:rPr>
          <w:sz w:val="24"/>
          <w:szCs w:val="24"/>
        </w:rPr>
        <w:lastRenderedPageBreak/>
        <w:t>и культурного наследия всех народов Российской Федерации и в котором заключены</w:t>
      </w:r>
      <w:r w:rsidRPr="00F1475B">
        <w:rPr>
          <w:spacing w:val="40"/>
          <w:sz w:val="24"/>
          <w:szCs w:val="24"/>
        </w:rPr>
        <w:t xml:space="preserve"> </w:t>
      </w:r>
      <w:r w:rsidRPr="00F1475B">
        <w:rPr>
          <w:sz w:val="24"/>
          <w:szCs w:val="24"/>
        </w:rPr>
        <w:t xml:space="preserve">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w:t>
      </w:r>
      <w:r w:rsidRPr="00F1475B">
        <w:rPr>
          <w:spacing w:val="-2"/>
          <w:sz w:val="24"/>
          <w:szCs w:val="24"/>
        </w:rPr>
        <w:t>достижений</w:t>
      </w:r>
    </w:p>
    <w:p w:rsidR="00F1475B" w:rsidRPr="00F1475B" w:rsidRDefault="00F1475B" w:rsidP="00F1475B">
      <w:pPr>
        <w:ind w:left="849" w:right="841"/>
        <w:jc w:val="both"/>
        <w:rPr>
          <w:sz w:val="24"/>
          <w:szCs w:val="24"/>
        </w:rPr>
      </w:pPr>
      <w:r w:rsidRPr="00F1475B">
        <w:rPr>
          <w:sz w:val="24"/>
          <w:szCs w:val="24"/>
        </w:rPr>
        <w:t>в единую российскую культуру» (Указ Президента Российской Федерации от 19 декабря 2012 г. № 1666 «О Стратегии государственной национальной политики Российской Федерации на период до 2025 года» (с изменениями и дополнениями). П. 11.1.). 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w:t>
      </w:r>
      <w:r w:rsidRPr="00F1475B">
        <w:rPr>
          <w:spacing w:val="80"/>
          <w:sz w:val="24"/>
          <w:szCs w:val="24"/>
        </w:rPr>
        <w:t xml:space="preserve"> </w:t>
      </w:r>
      <w:r w:rsidRPr="00F1475B">
        <w:rPr>
          <w:sz w:val="24"/>
          <w:szCs w:val="24"/>
        </w:rPr>
        <w:t>политики Российской Федерации (Указ Президента Российской Федерации от 19 декабря 2012 г. № 1666 «О Стратегии государственной национальной политики Российской Федерации на период до 2025 года» (с изменениями и дополнениями).П. 19. е)).</w:t>
      </w:r>
    </w:p>
    <w:p w:rsidR="00F1475B" w:rsidRPr="00F1475B" w:rsidRDefault="00F1475B" w:rsidP="00F1475B">
      <w:pPr>
        <w:ind w:left="849" w:right="850" w:firstLine="710"/>
        <w:jc w:val="both"/>
        <w:rPr>
          <w:sz w:val="24"/>
          <w:szCs w:val="24"/>
        </w:rPr>
      </w:pPr>
      <w:r w:rsidRPr="00F1475B">
        <w:rPr>
          <w:sz w:val="24"/>
          <w:szCs w:val="24"/>
        </w:rPr>
        <w:t>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w:t>
      </w:r>
      <w:r w:rsidRPr="00F1475B">
        <w:rPr>
          <w:spacing w:val="-6"/>
          <w:sz w:val="24"/>
          <w:szCs w:val="24"/>
        </w:rPr>
        <w:t xml:space="preserve"> </w:t>
      </w:r>
      <w:r w:rsidRPr="00F1475B">
        <w:rPr>
          <w:sz w:val="24"/>
          <w:szCs w:val="24"/>
        </w:rPr>
        <w:t>народов</w:t>
      </w:r>
      <w:r w:rsidRPr="00F1475B">
        <w:rPr>
          <w:spacing w:val="-4"/>
          <w:sz w:val="24"/>
          <w:szCs w:val="24"/>
        </w:rPr>
        <w:t xml:space="preserve"> </w:t>
      </w:r>
      <w:r w:rsidRPr="00F1475B">
        <w:rPr>
          <w:sz w:val="24"/>
          <w:szCs w:val="24"/>
        </w:rPr>
        <w:t>нашей</w:t>
      </w:r>
      <w:r w:rsidRPr="00F1475B">
        <w:rPr>
          <w:spacing w:val="-1"/>
          <w:sz w:val="24"/>
          <w:szCs w:val="24"/>
        </w:rPr>
        <w:t xml:space="preserve"> </w:t>
      </w:r>
      <w:r w:rsidRPr="00F1475B">
        <w:rPr>
          <w:sz w:val="24"/>
          <w:szCs w:val="24"/>
        </w:rPr>
        <w:t>страны, но</w:t>
      </w:r>
      <w:r w:rsidRPr="00F1475B">
        <w:rPr>
          <w:spacing w:val="-2"/>
          <w:sz w:val="24"/>
          <w:szCs w:val="24"/>
        </w:rPr>
        <w:t xml:space="preserve"> </w:t>
      </w:r>
      <w:r w:rsidRPr="00F1475B">
        <w:rPr>
          <w:sz w:val="24"/>
          <w:szCs w:val="24"/>
        </w:rPr>
        <w:t>и</w:t>
      </w:r>
      <w:r w:rsidRPr="00F1475B">
        <w:rPr>
          <w:spacing w:val="-1"/>
          <w:sz w:val="24"/>
          <w:szCs w:val="24"/>
        </w:rPr>
        <w:t xml:space="preserve"> </w:t>
      </w:r>
      <w:r w:rsidRPr="00F1475B">
        <w:rPr>
          <w:sz w:val="24"/>
          <w:szCs w:val="24"/>
        </w:rPr>
        <w:t>его функции</w:t>
      </w:r>
      <w:r w:rsidRPr="00F1475B">
        <w:rPr>
          <w:spacing w:val="-1"/>
          <w:sz w:val="24"/>
          <w:szCs w:val="24"/>
        </w:rPr>
        <w:t xml:space="preserve"> </w:t>
      </w:r>
      <w:r w:rsidRPr="00F1475B">
        <w:rPr>
          <w:sz w:val="24"/>
          <w:szCs w:val="24"/>
        </w:rPr>
        <w:t>как</w:t>
      </w:r>
      <w:r w:rsidRPr="00F1475B">
        <w:rPr>
          <w:spacing w:val="-4"/>
          <w:sz w:val="24"/>
          <w:szCs w:val="24"/>
        </w:rPr>
        <w:t xml:space="preserve"> </w:t>
      </w:r>
      <w:r w:rsidRPr="00F1475B">
        <w:rPr>
          <w:sz w:val="24"/>
          <w:szCs w:val="24"/>
        </w:rPr>
        <w:t>языка</w:t>
      </w:r>
      <w:r w:rsidRPr="00F1475B">
        <w:rPr>
          <w:spacing w:val="-3"/>
          <w:sz w:val="24"/>
          <w:szCs w:val="24"/>
        </w:rPr>
        <w:t xml:space="preserve"> </w:t>
      </w:r>
      <w:r w:rsidRPr="00F1475B">
        <w:rPr>
          <w:sz w:val="24"/>
          <w:szCs w:val="24"/>
        </w:rPr>
        <w:t>национального, являющегося основой сохранения русской и общероссийской культуры.</w:t>
      </w:r>
    </w:p>
    <w:p w:rsidR="00F1475B" w:rsidRPr="00F1475B" w:rsidRDefault="00F1475B" w:rsidP="00F1475B">
      <w:pPr>
        <w:ind w:left="849" w:right="849" w:firstLine="710"/>
        <w:jc w:val="both"/>
        <w:rPr>
          <w:sz w:val="24"/>
          <w:szCs w:val="24"/>
        </w:rPr>
      </w:pPr>
      <w:r w:rsidRPr="00F1475B">
        <w:rPr>
          <w:sz w:val="24"/>
          <w:szCs w:val="24"/>
        </w:rPr>
        <w:t>Системообразующей доминантной содержания курса родного русского языка на уровне среднего общего образования, как и на предыдущих уровнях образования,</w:t>
      </w:r>
      <w:r w:rsidRPr="00F1475B">
        <w:rPr>
          <w:spacing w:val="80"/>
          <w:sz w:val="24"/>
          <w:szCs w:val="24"/>
        </w:rPr>
        <w:t xml:space="preserve"> </w:t>
      </w:r>
      <w:r w:rsidRPr="00F1475B">
        <w:rPr>
          <w:sz w:val="24"/>
          <w:szCs w:val="24"/>
        </w:rPr>
        <w:t>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 язык (русский)» имеет следующие особенности:</w:t>
      </w:r>
    </w:p>
    <w:p w:rsidR="00F1475B" w:rsidRPr="00F1475B" w:rsidRDefault="00F1475B" w:rsidP="00F1475B">
      <w:pPr>
        <w:spacing w:before="2"/>
        <w:ind w:left="849" w:right="847" w:firstLine="710"/>
        <w:jc w:val="both"/>
        <w:rPr>
          <w:sz w:val="24"/>
          <w:szCs w:val="24"/>
        </w:rPr>
      </w:pPr>
      <w:r w:rsidRPr="00F1475B">
        <w:rPr>
          <w:sz w:val="24"/>
          <w:szCs w:val="24"/>
        </w:rPr>
        <w:t>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w:t>
      </w:r>
    </w:p>
    <w:p w:rsidR="00F1475B" w:rsidRPr="00F1475B" w:rsidRDefault="00F1475B" w:rsidP="007A7C2D">
      <w:pPr>
        <w:ind w:left="849" w:right="847" w:firstLine="710"/>
        <w:jc w:val="both"/>
        <w:rPr>
          <w:sz w:val="24"/>
          <w:szCs w:val="24"/>
        </w:rPr>
      </w:pPr>
      <w:r w:rsidRPr="00F1475B">
        <w:rPr>
          <w:sz w:val="24"/>
          <w:szCs w:val="24"/>
        </w:rPr>
        <w:t>направленность</w:t>
      </w:r>
      <w:r w:rsidRPr="00F1475B">
        <w:rPr>
          <w:spacing w:val="80"/>
          <w:w w:val="150"/>
          <w:sz w:val="24"/>
          <w:szCs w:val="24"/>
        </w:rPr>
        <w:t xml:space="preserve">  </w:t>
      </w:r>
      <w:r w:rsidRPr="00F1475B">
        <w:rPr>
          <w:sz w:val="24"/>
          <w:szCs w:val="24"/>
        </w:rPr>
        <w:t>на</w:t>
      </w:r>
      <w:r w:rsidRPr="00F1475B">
        <w:rPr>
          <w:spacing w:val="80"/>
          <w:w w:val="150"/>
          <w:sz w:val="24"/>
          <w:szCs w:val="24"/>
        </w:rPr>
        <w:t xml:space="preserve">  </w:t>
      </w:r>
      <w:r w:rsidRPr="00F1475B">
        <w:rPr>
          <w:sz w:val="24"/>
          <w:szCs w:val="24"/>
        </w:rPr>
        <w:t>формирование</w:t>
      </w:r>
      <w:r w:rsidRPr="00F1475B">
        <w:rPr>
          <w:spacing w:val="80"/>
          <w:w w:val="150"/>
          <w:sz w:val="24"/>
          <w:szCs w:val="24"/>
        </w:rPr>
        <w:t xml:space="preserve">  </w:t>
      </w:r>
      <w:r w:rsidRPr="00F1475B">
        <w:rPr>
          <w:sz w:val="24"/>
          <w:szCs w:val="24"/>
        </w:rPr>
        <w:t>представлений</w:t>
      </w:r>
      <w:r w:rsidRPr="00F1475B">
        <w:rPr>
          <w:spacing w:val="80"/>
          <w:w w:val="150"/>
          <w:sz w:val="24"/>
          <w:szCs w:val="24"/>
        </w:rPr>
        <w:t xml:space="preserve">  </w:t>
      </w:r>
      <w:r w:rsidRPr="00F1475B">
        <w:rPr>
          <w:sz w:val="24"/>
          <w:szCs w:val="24"/>
        </w:rPr>
        <w:t>о</w:t>
      </w:r>
      <w:r w:rsidRPr="00F1475B">
        <w:rPr>
          <w:spacing w:val="80"/>
          <w:w w:val="150"/>
          <w:sz w:val="24"/>
          <w:szCs w:val="24"/>
        </w:rPr>
        <w:t xml:space="preserve">  </w:t>
      </w:r>
      <w:r w:rsidRPr="00F1475B">
        <w:rPr>
          <w:sz w:val="24"/>
          <w:szCs w:val="24"/>
        </w:rPr>
        <w:t>русском</w:t>
      </w:r>
      <w:r w:rsidRPr="00F1475B">
        <w:rPr>
          <w:spacing w:val="80"/>
          <w:w w:val="150"/>
          <w:sz w:val="24"/>
          <w:szCs w:val="24"/>
        </w:rPr>
        <w:t xml:space="preserve">  </w:t>
      </w:r>
      <w:r w:rsidRPr="00F1475B">
        <w:rPr>
          <w:sz w:val="24"/>
          <w:szCs w:val="24"/>
        </w:rPr>
        <w:t>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словоупотребления);ориентированность во всех содержательных блоках учебного предмета прежде всего</w:t>
      </w:r>
      <w:r w:rsidRPr="00F1475B">
        <w:rPr>
          <w:spacing w:val="52"/>
          <w:sz w:val="24"/>
          <w:szCs w:val="24"/>
        </w:rPr>
        <w:t xml:space="preserve">  </w:t>
      </w:r>
      <w:r w:rsidRPr="00F1475B">
        <w:rPr>
          <w:sz w:val="24"/>
          <w:szCs w:val="24"/>
        </w:rPr>
        <w:t>на</w:t>
      </w:r>
      <w:r w:rsidRPr="00F1475B">
        <w:rPr>
          <w:spacing w:val="40"/>
          <w:sz w:val="24"/>
          <w:szCs w:val="24"/>
        </w:rPr>
        <w:t xml:space="preserve">  </w:t>
      </w:r>
      <w:r w:rsidRPr="00F1475B">
        <w:rPr>
          <w:sz w:val="24"/>
          <w:szCs w:val="24"/>
        </w:rPr>
        <w:t>анализ</w:t>
      </w:r>
      <w:r w:rsidRPr="00F1475B">
        <w:rPr>
          <w:spacing w:val="40"/>
          <w:sz w:val="24"/>
          <w:szCs w:val="24"/>
        </w:rPr>
        <w:t xml:space="preserve">  </w:t>
      </w:r>
      <w:r w:rsidRPr="00F1475B">
        <w:rPr>
          <w:sz w:val="24"/>
          <w:szCs w:val="24"/>
        </w:rPr>
        <w:t>отражения</w:t>
      </w:r>
      <w:r w:rsidRPr="00F1475B">
        <w:rPr>
          <w:spacing w:val="40"/>
          <w:sz w:val="24"/>
          <w:szCs w:val="24"/>
        </w:rPr>
        <w:t xml:space="preserve">  </w:t>
      </w:r>
      <w:r w:rsidRPr="00F1475B">
        <w:rPr>
          <w:sz w:val="24"/>
          <w:szCs w:val="24"/>
        </w:rPr>
        <w:t>в</w:t>
      </w:r>
      <w:r w:rsidRPr="00F1475B">
        <w:rPr>
          <w:spacing w:val="51"/>
          <w:sz w:val="24"/>
          <w:szCs w:val="24"/>
        </w:rPr>
        <w:t xml:space="preserve">  </w:t>
      </w:r>
      <w:r w:rsidRPr="00F1475B">
        <w:rPr>
          <w:sz w:val="24"/>
          <w:szCs w:val="24"/>
        </w:rPr>
        <w:t>фактах</w:t>
      </w:r>
      <w:r w:rsidRPr="00F1475B">
        <w:rPr>
          <w:spacing w:val="40"/>
          <w:sz w:val="24"/>
          <w:szCs w:val="24"/>
        </w:rPr>
        <w:t xml:space="preserve">  </w:t>
      </w:r>
      <w:r w:rsidRPr="00F1475B">
        <w:rPr>
          <w:sz w:val="24"/>
          <w:szCs w:val="24"/>
        </w:rPr>
        <w:t>языка</w:t>
      </w:r>
      <w:r w:rsidRPr="00F1475B">
        <w:rPr>
          <w:spacing w:val="40"/>
          <w:sz w:val="24"/>
          <w:szCs w:val="24"/>
        </w:rPr>
        <w:t xml:space="preserve">  </w:t>
      </w:r>
      <w:r w:rsidRPr="00F1475B">
        <w:rPr>
          <w:sz w:val="24"/>
          <w:szCs w:val="24"/>
        </w:rPr>
        <w:t>русской</w:t>
      </w:r>
      <w:r w:rsidRPr="00F1475B">
        <w:rPr>
          <w:spacing w:val="50"/>
          <w:sz w:val="24"/>
          <w:szCs w:val="24"/>
        </w:rPr>
        <w:t xml:space="preserve">  </w:t>
      </w:r>
      <w:r w:rsidRPr="00F1475B">
        <w:rPr>
          <w:sz w:val="24"/>
          <w:szCs w:val="24"/>
        </w:rPr>
        <w:t>языковой</w:t>
      </w:r>
      <w:r w:rsidRPr="00F1475B">
        <w:rPr>
          <w:spacing w:val="50"/>
          <w:sz w:val="24"/>
          <w:szCs w:val="24"/>
        </w:rPr>
        <w:t xml:space="preserve">  </w:t>
      </w:r>
      <w:r w:rsidRPr="00F1475B">
        <w:rPr>
          <w:sz w:val="24"/>
          <w:szCs w:val="24"/>
        </w:rPr>
        <w:t>картины</w:t>
      </w:r>
      <w:r w:rsidRPr="00F1475B">
        <w:rPr>
          <w:spacing w:val="40"/>
          <w:sz w:val="24"/>
          <w:szCs w:val="24"/>
        </w:rPr>
        <w:t xml:space="preserve">  </w:t>
      </w:r>
      <w:r w:rsidRPr="00F1475B">
        <w:rPr>
          <w:sz w:val="24"/>
          <w:szCs w:val="24"/>
        </w:rPr>
        <w:t>мира</w:t>
      </w:r>
      <w:r w:rsidRPr="00F1475B">
        <w:rPr>
          <w:spacing w:val="40"/>
          <w:sz w:val="24"/>
          <w:szCs w:val="24"/>
        </w:rPr>
        <w:t xml:space="preserve"> </w:t>
      </w:r>
      <w:r w:rsidRPr="00F1475B">
        <w:rPr>
          <w:sz w:val="24"/>
          <w:szCs w:val="24"/>
        </w:rPr>
        <w:t>и</w:t>
      </w:r>
      <w:r w:rsidRPr="00F1475B">
        <w:rPr>
          <w:spacing w:val="70"/>
          <w:sz w:val="24"/>
          <w:szCs w:val="24"/>
        </w:rPr>
        <w:t xml:space="preserve">   </w:t>
      </w:r>
      <w:r w:rsidRPr="00F1475B">
        <w:rPr>
          <w:sz w:val="24"/>
          <w:szCs w:val="24"/>
        </w:rPr>
        <w:t>концептосферы</w:t>
      </w:r>
      <w:r w:rsidRPr="00F1475B">
        <w:rPr>
          <w:spacing w:val="70"/>
          <w:sz w:val="24"/>
          <w:szCs w:val="24"/>
        </w:rPr>
        <w:t xml:space="preserve">   </w:t>
      </w:r>
      <w:r w:rsidRPr="00F1475B">
        <w:rPr>
          <w:sz w:val="24"/>
          <w:szCs w:val="24"/>
        </w:rPr>
        <w:t>русского</w:t>
      </w:r>
      <w:r w:rsidRPr="00F1475B">
        <w:rPr>
          <w:spacing w:val="70"/>
          <w:sz w:val="24"/>
          <w:szCs w:val="24"/>
        </w:rPr>
        <w:t xml:space="preserve">   </w:t>
      </w:r>
      <w:r w:rsidRPr="00F1475B">
        <w:rPr>
          <w:sz w:val="24"/>
          <w:szCs w:val="24"/>
        </w:rPr>
        <w:t>народа,</w:t>
      </w:r>
      <w:r w:rsidRPr="00F1475B">
        <w:rPr>
          <w:spacing w:val="69"/>
          <w:sz w:val="24"/>
          <w:szCs w:val="24"/>
        </w:rPr>
        <w:t xml:space="preserve">   </w:t>
      </w:r>
      <w:r w:rsidRPr="00F1475B">
        <w:rPr>
          <w:sz w:val="24"/>
          <w:szCs w:val="24"/>
        </w:rPr>
        <w:t>особенностей</w:t>
      </w:r>
      <w:r w:rsidRPr="00F1475B">
        <w:rPr>
          <w:spacing w:val="70"/>
          <w:sz w:val="24"/>
          <w:szCs w:val="24"/>
        </w:rPr>
        <w:t xml:space="preserve">   </w:t>
      </w:r>
      <w:r w:rsidRPr="00F1475B">
        <w:rPr>
          <w:sz w:val="24"/>
          <w:szCs w:val="24"/>
        </w:rPr>
        <w:t>русского</w:t>
      </w:r>
      <w:r w:rsidRPr="00F1475B">
        <w:rPr>
          <w:spacing w:val="70"/>
          <w:sz w:val="24"/>
          <w:szCs w:val="24"/>
        </w:rPr>
        <w:t xml:space="preserve">   </w:t>
      </w:r>
      <w:r w:rsidRPr="00F1475B">
        <w:rPr>
          <w:sz w:val="24"/>
          <w:szCs w:val="24"/>
        </w:rPr>
        <w:t>менталитета и морально-нравственных ценностей.</w:t>
      </w:r>
    </w:p>
    <w:p w:rsidR="00F1475B" w:rsidRPr="00F1475B" w:rsidRDefault="00F1475B" w:rsidP="00F1475B">
      <w:pPr>
        <w:spacing w:before="1"/>
        <w:ind w:left="849" w:right="852" w:firstLine="710"/>
        <w:jc w:val="both"/>
        <w:rPr>
          <w:sz w:val="24"/>
          <w:szCs w:val="24"/>
        </w:rPr>
      </w:pPr>
      <w:r w:rsidRPr="00F1475B">
        <w:rPr>
          <w:sz w:val="24"/>
          <w:szCs w:val="24"/>
        </w:rPr>
        <w:t>Школьный курс родного русского языка опирается на содержание курса русского языка,</w:t>
      </w:r>
      <w:r w:rsidRPr="00F1475B">
        <w:rPr>
          <w:spacing w:val="69"/>
          <w:w w:val="150"/>
          <w:sz w:val="24"/>
          <w:szCs w:val="24"/>
        </w:rPr>
        <w:t xml:space="preserve">   </w:t>
      </w:r>
      <w:r w:rsidRPr="00F1475B">
        <w:rPr>
          <w:sz w:val="24"/>
          <w:szCs w:val="24"/>
        </w:rPr>
        <w:t>представленного</w:t>
      </w:r>
      <w:r w:rsidRPr="00F1475B">
        <w:rPr>
          <w:spacing w:val="68"/>
          <w:w w:val="150"/>
          <w:sz w:val="24"/>
          <w:szCs w:val="24"/>
        </w:rPr>
        <w:t xml:space="preserve">   </w:t>
      </w:r>
      <w:r w:rsidRPr="00F1475B">
        <w:rPr>
          <w:sz w:val="24"/>
          <w:szCs w:val="24"/>
        </w:rPr>
        <w:t>в</w:t>
      </w:r>
      <w:r w:rsidRPr="00F1475B">
        <w:rPr>
          <w:spacing w:val="67"/>
          <w:w w:val="150"/>
          <w:sz w:val="24"/>
          <w:szCs w:val="24"/>
        </w:rPr>
        <w:t xml:space="preserve">   </w:t>
      </w:r>
      <w:r w:rsidRPr="00F1475B">
        <w:rPr>
          <w:sz w:val="24"/>
          <w:szCs w:val="24"/>
        </w:rPr>
        <w:t>образовательной</w:t>
      </w:r>
      <w:r w:rsidRPr="00F1475B">
        <w:rPr>
          <w:spacing w:val="67"/>
          <w:w w:val="150"/>
          <w:sz w:val="24"/>
          <w:szCs w:val="24"/>
        </w:rPr>
        <w:t xml:space="preserve">   </w:t>
      </w:r>
      <w:r w:rsidRPr="00F1475B">
        <w:rPr>
          <w:sz w:val="24"/>
          <w:szCs w:val="24"/>
        </w:rPr>
        <w:t>области</w:t>
      </w:r>
      <w:r w:rsidRPr="00F1475B">
        <w:rPr>
          <w:spacing w:val="69"/>
          <w:w w:val="150"/>
          <w:sz w:val="24"/>
          <w:szCs w:val="24"/>
        </w:rPr>
        <w:t xml:space="preserve">   </w:t>
      </w:r>
      <w:r w:rsidRPr="00F1475B">
        <w:rPr>
          <w:sz w:val="24"/>
          <w:szCs w:val="24"/>
        </w:rPr>
        <w:t>«Русский</w:t>
      </w:r>
      <w:r w:rsidRPr="00F1475B">
        <w:rPr>
          <w:spacing w:val="68"/>
          <w:w w:val="150"/>
          <w:sz w:val="24"/>
          <w:szCs w:val="24"/>
        </w:rPr>
        <w:t xml:space="preserve">   </w:t>
      </w:r>
      <w:r w:rsidRPr="00F1475B">
        <w:rPr>
          <w:sz w:val="24"/>
          <w:szCs w:val="24"/>
        </w:rPr>
        <w:t>язык и литература», сопровождает и поддерживает его.</w:t>
      </w:r>
    </w:p>
    <w:p w:rsidR="00F1475B" w:rsidRPr="00F1475B" w:rsidRDefault="00F1475B" w:rsidP="00F1475B">
      <w:pPr>
        <w:spacing w:before="3"/>
        <w:ind w:left="849" w:right="844" w:firstLine="710"/>
        <w:jc w:val="both"/>
        <w:rPr>
          <w:sz w:val="24"/>
          <w:szCs w:val="24"/>
        </w:rPr>
      </w:pPr>
      <w:r w:rsidRPr="00F1475B">
        <w:rPr>
          <w:sz w:val="24"/>
          <w:szCs w:val="24"/>
        </w:rPr>
        <w:t>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русского языка, но не дублируют их.</w:t>
      </w:r>
    </w:p>
    <w:p w:rsidR="00F1475B" w:rsidRPr="00F1475B" w:rsidRDefault="00F1475B" w:rsidP="00F1475B">
      <w:pPr>
        <w:ind w:left="849" w:right="839" w:firstLine="710"/>
        <w:jc w:val="both"/>
        <w:rPr>
          <w:sz w:val="24"/>
          <w:szCs w:val="24"/>
        </w:rPr>
      </w:pPr>
      <w:r w:rsidRPr="00F1475B">
        <w:rPr>
          <w:sz w:val="24"/>
          <w:szCs w:val="24"/>
        </w:rPr>
        <w:t>Первая</w:t>
      </w:r>
      <w:r w:rsidRPr="00F1475B">
        <w:rPr>
          <w:spacing w:val="77"/>
          <w:sz w:val="24"/>
          <w:szCs w:val="24"/>
        </w:rPr>
        <w:t xml:space="preserve">   </w:t>
      </w:r>
      <w:r w:rsidRPr="00F1475B">
        <w:rPr>
          <w:sz w:val="24"/>
          <w:szCs w:val="24"/>
        </w:rPr>
        <w:t>содержательная</w:t>
      </w:r>
      <w:r w:rsidRPr="00F1475B">
        <w:rPr>
          <w:spacing w:val="77"/>
          <w:sz w:val="24"/>
          <w:szCs w:val="24"/>
        </w:rPr>
        <w:t xml:space="preserve">   </w:t>
      </w:r>
      <w:r w:rsidRPr="00F1475B">
        <w:rPr>
          <w:sz w:val="24"/>
          <w:szCs w:val="24"/>
        </w:rPr>
        <w:t>линия</w:t>
      </w:r>
      <w:r w:rsidRPr="00F1475B">
        <w:rPr>
          <w:spacing w:val="75"/>
          <w:sz w:val="24"/>
          <w:szCs w:val="24"/>
        </w:rPr>
        <w:t xml:space="preserve">   </w:t>
      </w:r>
      <w:r w:rsidRPr="00F1475B">
        <w:rPr>
          <w:sz w:val="24"/>
          <w:szCs w:val="24"/>
        </w:rPr>
        <w:t>«Язык</w:t>
      </w:r>
      <w:r w:rsidRPr="00F1475B">
        <w:rPr>
          <w:spacing w:val="76"/>
          <w:sz w:val="24"/>
          <w:szCs w:val="24"/>
        </w:rPr>
        <w:t xml:space="preserve">   </w:t>
      </w:r>
      <w:r w:rsidRPr="00F1475B">
        <w:rPr>
          <w:sz w:val="24"/>
          <w:szCs w:val="24"/>
        </w:rPr>
        <w:t>и</w:t>
      </w:r>
      <w:r w:rsidRPr="00F1475B">
        <w:rPr>
          <w:spacing w:val="75"/>
          <w:sz w:val="24"/>
          <w:szCs w:val="24"/>
        </w:rPr>
        <w:t xml:space="preserve">   </w:t>
      </w:r>
      <w:r w:rsidRPr="00F1475B">
        <w:rPr>
          <w:sz w:val="24"/>
          <w:szCs w:val="24"/>
        </w:rPr>
        <w:t>культура»</w:t>
      </w:r>
      <w:r w:rsidRPr="00F1475B">
        <w:rPr>
          <w:spacing w:val="75"/>
          <w:sz w:val="24"/>
          <w:szCs w:val="24"/>
        </w:rPr>
        <w:t xml:space="preserve">   </w:t>
      </w:r>
      <w:r w:rsidRPr="00F1475B">
        <w:rPr>
          <w:sz w:val="24"/>
          <w:szCs w:val="24"/>
        </w:rPr>
        <w:t>представлена в программе по родному языку (русскому) темами, связанными с особенностями русской языковой картины мира и отражения в ней менталитета русского народа, основными типами национально-специфической лексики русского языка, активными процессами и новыми тенденциями в развитии русского языка новейшего периода, особенностями и разновидностями письменной речи начала XXI в. в современной цифровой (виртуальной) коммуникации, словарями русского языка как своеобразными источниками сведений об истории и традиционной культуре народа.</w:t>
      </w:r>
    </w:p>
    <w:p w:rsidR="00F1475B" w:rsidRPr="00F1475B" w:rsidRDefault="00F1475B" w:rsidP="00F1475B">
      <w:pPr>
        <w:tabs>
          <w:tab w:val="left" w:pos="2888"/>
          <w:tab w:val="left" w:pos="4405"/>
          <w:tab w:val="left" w:pos="6137"/>
          <w:tab w:val="left" w:pos="7773"/>
          <w:tab w:val="left" w:pos="8709"/>
        </w:tabs>
        <w:ind w:left="849" w:right="840" w:firstLine="710"/>
        <w:jc w:val="both"/>
        <w:rPr>
          <w:sz w:val="24"/>
          <w:szCs w:val="24"/>
        </w:rPr>
      </w:pPr>
      <w:r w:rsidRPr="00F1475B">
        <w:rPr>
          <w:sz w:val="24"/>
          <w:szCs w:val="24"/>
        </w:rPr>
        <w:t xml:space="preserve">Вторая содержательная линия «Культура речи», раскрывающая проблемы </w:t>
      </w:r>
      <w:r w:rsidRPr="00F1475B">
        <w:rPr>
          <w:spacing w:val="-2"/>
          <w:sz w:val="24"/>
          <w:szCs w:val="24"/>
        </w:rPr>
        <w:t>современной</w:t>
      </w:r>
      <w:r w:rsidRPr="00F1475B">
        <w:rPr>
          <w:sz w:val="24"/>
          <w:szCs w:val="24"/>
        </w:rPr>
        <w:tab/>
      </w:r>
      <w:r w:rsidRPr="00F1475B">
        <w:rPr>
          <w:spacing w:val="-2"/>
          <w:sz w:val="24"/>
          <w:szCs w:val="24"/>
        </w:rPr>
        <w:t>речевой</w:t>
      </w:r>
      <w:r w:rsidRPr="00F1475B">
        <w:rPr>
          <w:sz w:val="24"/>
          <w:szCs w:val="24"/>
        </w:rPr>
        <w:tab/>
      </w:r>
      <w:r w:rsidRPr="00F1475B">
        <w:rPr>
          <w:spacing w:val="-2"/>
          <w:sz w:val="24"/>
          <w:szCs w:val="24"/>
        </w:rPr>
        <w:t>культуры,</w:t>
      </w:r>
      <w:r w:rsidRPr="00F1475B">
        <w:rPr>
          <w:sz w:val="24"/>
          <w:szCs w:val="24"/>
        </w:rPr>
        <w:tab/>
      </w:r>
      <w:r w:rsidRPr="00F1475B">
        <w:rPr>
          <w:spacing w:val="-2"/>
          <w:sz w:val="24"/>
          <w:szCs w:val="24"/>
        </w:rPr>
        <w:t>нацелена</w:t>
      </w:r>
      <w:r w:rsidRPr="00F1475B">
        <w:rPr>
          <w:sz w:val="24"/>
          <w:szCs w:val="24"/>
        </w:rPr>
        <w:tab/>
      </w:r>
      <w:r w:rsidRPr="00F1475B">
        <w:rPr>
          <w:spacing w:val="-6"/>
          <w:sz w:val="24"/>
          <w:szCs w:val="24"/>
        </w:rPr>
        <w:t>на</w:t>
      </w:r>
      <w:r w:rsidRPr="00F1475B">
        <w:rPr>
          <w:sz w:val="24"/>
          <w:szCs w:val="24"/>
        </w:rPr>
        <w:tab/>
      </w:r>
      <w:r w:rsidRPr="00F1475B">
        <w:rPr>
          <w:spacing w:val="-2"/>
          <w:sz w:val="24"/>
          <w:szCs w:val="24"/>
        </w:rPr>
        <w:t xml:space="preserve">формирование </w:t>
      </w:r>
      <w:r w:rsidRPr="00F1475B">
        <w:rPr>
          <w:sz w:val="24"/>
          <w:szCs w:val="24"/>
        </w:rPr>
        <w:t>у обучающихся ответственного и осознанного отношения к использованию русского</w:t>
      </w:r>
      <w:r w:rsidRPr="00F1475B">
        <w:rPr>
          <w:spacing w:val="40"/>
          <w:sz w:val="24"/>
          <w:szCs w:val="24"/>
        </w:rPr>
        <w:t xml:space="preserve"> </w:t>
      </w:r>
      <w:r w:rsidRPr="00F1475B">
        <w:rPr>
          <w:sz w:val="24"/>
          <w:szCs w:val="24"/>
        </w:rPr>
        <w:lastRenderedPageBreak/>
        <w:t>языка во всех сферах жизни, развитие способности обучающихся старшеклассников ориентироваться в современной речевой среде с учётом требований экологии языка и повышение их речевой культуры, на формирование представлений о культуре речи как компоненте национальной культуры, о вариантах языковой нормы.</w:t>
      </w:r>
    </w:p>
    <w:p w:rsidR="00F1475B" w:rsidRPr="00F1475B" w:rsidRDefault="00F1475B" w:rsidP="00F1475B">
      <w:pPr>
        <w:tabs>
          <w:tab w:val="left" w:pos="3022"/>
          <w:tab w:val="left" w:pos="3867"/>
          <w:tab w:val="left" w:pos="5631"/>
          <w:tab w:val="left" w:pos="7722"/>
          <w:tab w:val="left" w:pos="9512"/>
        </w:tabs>
        <w:spacing w:before="1"/>
        <w:ind w:left="849" w:right="842" w:firstLine="710"/>
        <w:jc w:val="both"/>
        <w:rPr>
          <w:sz w:val="24"/>
          <w:szCs w:val="24"/>
        </w:rPr>
      </w:pPr>
      <w:r w:rsidRPr="00F1475B">
        <w:rPr>
          <w:sz w:val="24"/>
          <w:szCs w:val="24"/>
        </w:rPr>
        <w:t xml:space="preserve">Третья содержательная линия «Речь. Речевая деятельность. Текст» нацелена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w:t>
      </w:r>
      <w:r w:rsidRPr="00F1475B">
        <w:rPr>
          <w:spacing w:val="-2"/>
          <w:sz w:val="24"/>
          <w:szCs w:val="24"/>
        </w:rPr>
        <w:t>ознакомление</w:t>
      </w:r>
      <w:r w:rsidRPr="00F1475B">
        <w:rPr>
          <w:sz w:val="24"/>
          <w:szCs w:val="24"/>
        </w:rPr>
        <w:tab/>
      </w:r>
      <w:r w:rsidRPr="00F1475B">
        <w:rPr>
          <w:spacing w:val="-10"/>
          <w:sz w:val="24"/>
          <w:szCs w:val="24"/>
        </w:rPr>
        <w:t>с</w:t>
      </w:r>
      <w:r w:rsidRPr="00F1475B">
        <w:rPr>
          <w:sz w:val="24"/>
          <w:szCs w:val="24"/>
        </w:rPr>
        <w:tab/>
      </w:r>
      <w:r w:rsidRPr="00F1475B">
        <w:rPr>
          <w:spacing w:val="-2"/>
          <w:sz w:val="24"/>
          <w:szCs w:val="24"/>
        </w:rPr>
        <w:t>приёмами</w:t>
      </w:r>
      <w:r w:rsidRPr="00F1475B">
        <w:rPr>
          <w:sz w:val="24"/>
          <w:szCs w:val="24"/>
        </w:rPr>
        <w:tab/>
      </w:r>
      <w:r w:rsidRPr="00F1475B">
        <w:rPr>
          <w:spacing w:val="-2"/>
          <w:sz w:val="24"/>
          <w:szCs w:val="24"/>
        </w:rPr>
        <w:t>оптимизации</w:t>
      </w:r>
      <w:r w:rsidRPr="00F1475B">
        <w:rPr>
          <w:sz w:val="24"/>
          <w:szCs w:val="24"/>
        </w:rPr>
        <w:tab/>
      </w:r>
      <w:r w:rsidRPr="00F1475B">
        <w:rPr>
          <w:spacing w:val="-2"/>
          <w:sz w:val="24"/>
          <w:szCs w:val="24"/>
        </w:rPr>
        <w:t>процессов</w:t>
      </w:r>
      <w:r w:rsidRPr="00F1475B">
        <w:rPr>
          <w:sz w:val="24"/>
          <w:szCs w:val="24"/>
        </w:rPr>
        <w:tab/>
      </w:r>
      <w:r w:rsidRPr="00F1475B">
        <w:rPr>
          <w:spacing w:val="-2"/>
          <w:sz w:val="24"/>
          <w:szCs w:val="24"/>
        </w:rPr>
        <w:t xml:space="preserve">чтения </w:t>
      </w:r>
      <w:r w:rsidRPr="00F1475B">
        <w:rPr>
          <w:sz w:val="24"/>
          <w:szCs w:val="24"/>
        </w:rPr>
        <w:t>и понимания гипертекстов, с современными информационно-справочными ресурсами, электронными базами, пространством блогосферы.</w:t>
      </w:r>
    </w:p>
    <w:p w:rsidR="00F1475B" w:rsidRPr="00F1475B" w:rsidRDefault="00F1475B" w:rsidP="00F1475B">
      <w:pPr>
        <w:spacing w:line="242" w:lineRule="auto"/>
        <w:ind w:left="849" w:right="853" w:firstLine="710"/>
        <w:jc w:val="both"/>
        <w:rPr>
          <w:sz w:val="24"/>
          <w:szCs w:val="24"/>
        </w:rPr>
      </w:pPr>
      <w:r w:rsidRPr="00F1475B">
        <w:rPr>
          <w:sz w:val="24"/>
          <w:szCs w:val="24"/>
        </w:rPr>
        <w:t>Целями изучения родного языка (русского) по программам среднего общего образования являются:</w:t>
      </w:r>
    </w:p>
    <w:p w:rsidR="00F1475B" w:rsidRPr="00F1475B" w:rsidRDefault="00F1475B" w:rsidP="00F1475B">
      <w:pPr>
        <w:ind w:left="849" w:right="850" w:firstLine="710"/>
        <w:jc w:val="both"/>
        <w:rPr>
          <w:sz w:val="24"/>
          <w:szCs w:val="24"/>
        </w:rPr>
      </w:pPr>
      <w:r w:rsidRPr="00F1475B">
        <w:rPr>
          <w:sz w:val="24"/>
          <w:szCs w:val="24"/>
        </w:rPr>
        <w:t>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w:t>
      </w:r>
      <w:r w:rsidRPr="00F1475B">
        <w:rPr>
          <w:spacing w:val="80"/>
          <w:sz w:val="24"/>
          <w:szCs w:val="24"/>
        </w:rPr>
        <w:t xml:space="preserve">    </w:t>
      </w:r>
      <w:r w:rsidRPr="00F1475B">
        <w:rPr>
          <w:sz w:val="24"/>
          <w:szCs w:val="24"/>
        </w:rPr>
        <w:t>за</w:t>
      </w:r>
      <w:r w:rsidRPr="00F1475B">
        <w:rPr>
          <w:spacing w:val="80"/>
          <w:sz w:val="24"/>
          <w:szCs w:val="24"/>
        </w:rPr>
        <w:t xml:space="preserve">    </w:t>
      </w:r>
      <w:r w:rsidRPr="00F1475B">
        <w:rPr>
          <w:sz w:val="24"/>
          <w:szCs w:val="24"/>
        </w:rPr>
        <w:t>его</w:t>
      </w:r>
      <w:r w:rsidRPr="00F1475B">
        <w:rPr>
          <w:spacing w:val="80"/>
          <w:sz w:val="24"/>
          <w:szCs w:val="24"/>
        </w:rPr>
        <w:t xml:space="preserve">    </w:t>
      </w:r>
      <w:r w:rsidRPr="00F1475B">
        <w:rPr>
          <w:sz w:val="24"/>
          <w:szCs w:val="24"/>
        </w:rPr>
        <w:t>настоящее</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будущее,</w:t>
      </w:r>
      <w:r w:rsidRPr="00F1475B">
        <w:rPr>
          <w:spacing w:val="80"/>
          <w:sz w:val="24"/>
          <w:szCs w:val="24"/>
        </w:rPr>
        <w:t xml:space="preserve">    </w:t>
      </w:r>
      <w:r w:rsidRPr="00F1475B">
        <w:rPr>
          <w:sz w:val="24"/>
          <w:szCs w:val="24"/>
        </w:rPr>
        <w:t>представления о традиционных российских духовно-нравственных ценностях как основе российского общества, воспитание культуры межнационального общения;</w:t>
      </w:r>
    </w:p>
    <w:p w:rsidR="00F1475B" w:rsidRPr="00F1475B" w:rsidRDefault="00F1475B" w:rsidP="00F1475B">
      <w:pPr>
        <w:ind w:left="849" w:right="850" w:firstLine="710"/>
        <w:jc w:val="both"/>
        <w:rPr>
          <w:sz w:val="24"/>
          <w:szCs w:val="24"/>
        </w:rPr>
      </w:pPr>
      <w:r w:rsidRPr="00F1475B">
        <w:rPr>
          <w:sz w:val="24"/>
          <w:szCs w:val="24"/>
        </w:rPr>
        <w:t>воспитание познавательного интереса и любви к родному русскому языку, отношения</w:t>
      </w:r>
      <w:r w:rsidRPr="00F1475B">
        <w:rPr>
          <w:spacing w:val="69"/>
          <w:sz w:val="24"/>
          <w:szCs w:val="24"/>
        </w:rPr>
        <w:t xml:space="preserve">  </w:t>
      </w:r>
      <w:r w:rsidRPr="00F1475B">
        <w:rPr>
          <w:sz w:val="24"/>
          <w:szCs w:val="24"/>
        </w:rPr>
        <w:t>к</w:t>
      </w:r>
      <w:r w:rsidRPr="00F1475B">
        <w:rPr>
          <w:spacing w:val="69"/>
          <w:sz w:val="24"/>
          <w:szCs w:val="24"/>
        </w:rPr>
        <w:t xml:space="preserve">  </w:t>
      </w:r>
      <w:r w:rsidRPr="00F1475B">
        <w:rPr>
          <w:sz w:val="24"/>
          <w:szCs w:val="24"/>
        </w:rPr>
        <w:t>нему</w:t>
      </w:r>
      <w:r w:rsidRPr="00F1475B">
        <w:rPr>
          <w:spacing w:val="67"/>
          <w:sz w:val="24"/>
          <w:szCs w:val="24"/>
        </w:rPr>
        <w:t xml:space="preserve">  </w:t>
      </w:r>
      <w:r w:rsidRPr="00F1475B">
        <w:rPr>
          <w:sz w:val="24"/>
          <w:szCs w:val="24"/>
        </w:rPr>
        <w:t>как</w:t>
      </w:r>
      <w:r w:rsidRPr="00F1475B">
        <w:rPr>
          <w:spacing w:val="71"/>
          <w:sz w:val="24"/>
          <w:szCs w:val="24"/>
        </w:rPr>
        <w:t xml:space="preserve">  </w:t>
      </w:r>
      <w:r w:rsidRPr="00F1475B">
        <w:rPr>
          <w:sz w:val="24"/>
          <w:szCs w:val="24"/>
        </w:rPr>
        <w:t>к</w:t>
      </w:r>
      <w:r w:rsidRPr="00F1475B">
        <w:rPr>
          <w:spacing w:val="71"/>
          <w:sz w:val="24"/>
          <w:szCs w:val="24"/>
        </w:rPr>
        <w:t xml:space="preserve">  </w:t>
      </w:r>
      <w:r w:rsidRPr="00F1475B">
        <w:rPr>
          <w:sz w:val="24"/>
          <w:szCs w:val="24"/>
        </w:rPr>
        <w:t>духовной,</w:t>
      </w:r>
      <w:r w:rsidRPr="00F1475B">
        <w:rPr>
          <w:spacing w:val="70"/>
          <w:sz w:val="24"/>
          <w:szCs w:val="24"/>
        </w:rPr>
        <w:t xml:space="preserve">  </w:t>
      </w:r>
      <w:r w:rsidRPr="00F1475B">
        <w:rPr>
          <w:sz w:val="24"/>
          <w:szCs w:val="24"/>
        </w:rPr>
        <w:t>нравственной</w:t>
      </w:r>
      <w:r w:rsidRPr="00F1475B">
        <w:rPr>
          <w:spacing w:val="70"/>
          <w:sz w:val="24"/>
          <w:szCs w:val="24"/>
        </w:rPr>
        <w:t xml:space="preserve">  </w:t>
      </w:r>
      <w:r w:rsidRPr="00F1475B">
        <w:rPr>
          <w:sz w:val="24"/>
          <w:szCs w:val="24"/>
        </w:rPr>
        <w:t>и</w:t>
      </w:r>
      <w:r w:rsidRPr="00F1475B">
        <w:rPr>
          <w:spacing w:val="70"/>
          <w:sz w:val="24"/>
          <w:szCs w:val="24"/>
        </w:rPr>
        <w:t xml:space="preserve">  </w:t>
      </w:r>
      <w:r w:rsidRPr="00F1475B">
        <w:rPr>
          <w:sz w:val="24"/>
          <w:szCs w:val="24"/>
        </w:rPr>
        <w:t>культурной</w:t>
      </w:r>
      <w:r w:rsidRPr="00F1475B">
        <w:rPr>
          <w:spacing w:val="70"/>
          <w:sz w:val="24"/>
          <w:szCs w:val="24"/>
        </w:rPr>
        <w:t xml:space="preserve">  </w:t>
      </w:r>
      <w:r w:rsidRPr="00F1475B">
        <w:rPr>
          <w:sz w:val="24"/>
          <w:szCs w:val="24"/>
        </w:rPr>
        <w:t>ценности, а</w:t>
      </w:r>
      <w:r w:rsidRPr="00F1475B">
        <w:rPr>
          <w:spacing w:val="61"/>
          <w:sz w:val="24"/>
          <w:szCs w:val="24"/>
        </w:rPr>
        <w:t xml:space="preserve">  </w:t>
      </w:r>
      <w:r w:rsidRPr="00F1475B">
        <w:rPr>
          <w:sz w:val="24"/>
          <w:szCs w:val="24"/>
        </w:rPr>
        <w:t>через</w:t>
      </w:r>
      <w:r w:rsidRPr="00F1475B">
        <w:rPr>
          <w:spacing w:val="40"/>
          <w:sz w:val="24"/>
          <w:szCs w:val="24"/>
        </w:rPr>
        <w:t xml:space="preserve">  </w:t>
      </w:r>
      <w:r w:rsidRPr="00F1475B">
        <w:rPr>
          <w:sz w:val="24"/>
          <w:szCs w:val="24"/>
        </w:rPr>
        <w:t>него</w:t>
      </w:r>
      <w:r w:rsidRPr="00F1475B">
        <w:rPr>
          <w:spacing w:val="63"/>
          <w:sz w:val="24"/>
          <w:szCs w:val="24"/>
        </w:rPr>
        <w:t xml:space="preserve">  </w:t>
      </w:r>
      <w:r w:rsidRPr="00F1475B">
        <w:rPr>
          <w:sz w:val="24"/>
          <w:szCs w:val="24"/>
        </w:rPr>
        <w:t>–</w:t>
      </w:r>
      <w:r w:rsidRPr="00F1475B">
        <w:rPr>
          <w:spacing w:val="40"/>
          <w:sz w:val="24"/>
          <w:szCs w:val="24"/>
        </w:rPr>
        <w:t xml:space="preserve">  </w:t>
      </w:r>
      <w:r w:rsidRPr="00F1475B">
        <w:rPr>
          <w:sz w:val="24"/>
          <w:szCs w:val="24"/>
        </w:rPr>
        <w:t>к</w:t>
      </w:r>
      <w:r w:rsidRPr="00F1475B">
        <w:rPr>
          <w:spacing w:val="61"/>
          <w:sz w:val="24"/>
          <w:szCs w:val="24"/>
        </w:rPr>
        <w:t xml:space="preserve">  </w:t>
      </w:r>
      <w:r w:rsidRPr="00F1475B">
        <w:rPr>
          <w:sz w:val="24"/>
          <w:szCs w:val="24"/>
        </w:rPr>
        <w:t>родной</w:t>
      </w:r>
      <w:r w:rsidRPr="00F1475B">
        <w:rPr>
          <w:spacing w:val="40"/>
          <w:sz w:val="24"/>
          <w:szCs w:val="24"/>
        </w:rPr>
        <w:t xml:space="preserve">  </w:t>
      </w:r>
      <w:r w:rsidRPr="00F1475B">
        <w:rPr>
          <w:sz w:val="24"/>
          <w:szCs w:val="24"/>
        </w:rPr>
        <w:t>культуре,</w:t>
      </w:r>
      <w:r w:rsidRPr="00F1475B">
        <w:rPr>
          <w:spacing w:val="40"/>
          <w:sz w:val="24"/>
          <w:szCs w:val="24"/>
        </w:rPr>
        <w:t xml:space="preserve">  </w:t>
      </w:r>
      <w:r w:rsidRPr="00F1475B">
        <w:rPr>
          <w:sz w:val="24"/>
          <w:szCs w:val="24"/>
        </w:rPr>
        <w:t>ответственности</w:t>
      </w:r>
      <w:r w:rsidRPr="00F1475B">
        <w:rPr>
          <w:spacing w:val="40"/>
          <w:sz w:val="24"/>
          <w:szCs w:val="24"/>
        </w:rPr>
        <w:t xml:space="preserve">  </w:t>
      </w:r>
      <w:r w:rsidRPr="00F1475B">
        <w:rPr>
          <w:sz w:val="24"/>
          <w:szCs w:val="24"/>
        </w:rPr>
        <w:t>за</w:t>
      </w:r>
      <w:r w:rsidRPr="00F1475B">
        <w:rPr>
          <w:spacing w:val="61"/>
          <w:sz w:val="24"/>
          <w:szCs w:val="24"/>
        </w:rPr>
        <w:t xml:space="preserve">  </w:t>
      </w:r>
      <w:r w:rsidRPr="00F1475B">
        <w:rPr>
          <w:sz w:val="24"/>
          <w:szCs w:val="24"/>
        </w:rPr>
        <w:t>языковую</w:t>
      </w:r>
      <w:r w:rsidRPr="00F1475B">
        <w:rPr>
          <w:spacing w:val="61"/>
          <w:sz w:val="24"/>
          <w:szCs w:val="24"/>
        </w:rPr>
        <w:t xml:space="preserve">  </w:t>
      </w:r>
      <w:r w:rsidRPr="00F1475B">
        <w:rPr>
          <w:sz w:val="24"/>
          <w:szCs w:val="24"/>
        </w:rPr>
        <w:t>культуру как национальное достояние;</w:t>
      </w:r>
    </w:p>
    <w:p w:rsidR="00F1475B" w:rsidRPr="00F1475B" w:rsidRDefault="00F1475B" w:rsidP="00F1475B">
      <w:pPr>
        <w:spacing w:line="237" w:lineRule="auto"/>
        <w:ind w:left="1560" w:right="851"/>
        <w:jc w:val="both"/>
        <w:rPr>
          <w:sz w:val="24"/>
          <w:szCs w:val="24"/>
        </w:rPr>
      </w:pPr>
      <w:r w:rsidRPr="00F1475B">
        <w:rPr>
          <w:sz w:val="24"/>
          <w:szCs w:val="24"/>
        </w:rPr>
        <w:t>воспитание уважительного отношения к культурам и языкам народов России; овладение</w:t>
      </w:r>
      <w:r w:rsidRPr="00F1475B">
        <w:rPr>
          <w:spacing w:val="-4"/>
          <w:sz w:val="24"/>
          <w:szCs w:val="24"/>
        </w:rPr>
        <w:t xml:space="preserve"> </w:t>
      </w:r>
      <w:r w:rsidRPr="00F1475B">
        <w:rPr>
          <w:sz w:val="24"/>
          <w:szCs w:val="24"/>
        </w:rPr>
        <w:t>культурой</w:t>
      </w:r>
      <w:r w:rsidRPr="00F1475B">
        <w:rPr>
          <w:spacing w:val="-7"/>
          <w:sz w:val="24"/>
          <w:szCs w:val="24"/>
        </w:rPr>
        <w:t xml:space="preserve"> </w:t>
      </w:r>
      <w:r w:rsidRPr="00F1475B">
        <w:rPr>
          <w:sz w:val="24"/>
          <w:szCs w:val="24"/>
        </w:rPr>
        <w:t>межнационального</w:t>
      </w:r>
      <w:r w:rsidRPr="00F1475B">
        <w:rPr>
          <w:spacing w:val="-8"/>
          <w:sz w:val="24"/>
          <w:szCs w:val="24"/>
        </w:rPr>
        <w:t xml:space="preserve"> </w:t>
      </w:r>
      <w:r w:rsidRPr="00F1475B">
        <w:rPr>
          <w:sz w:val="24"/>
          <w:szCs w:val="24"/>
        </w:rPr>
        <w:t>общения,</w:t>
      </w:r>
      <w:r w:rsidRPr="00F1475B">
        <w:rPr>
          <w:spacing w:val="-6"/>
          <w:sz w:val="24"/>
          <w:szCs w:val="24"/>
        </w:rPr>
        <w:t xml:space="preserve"> </w:t>
      </w:r>
      <w:r w:rsidRPr="00F1475B">
        <w:rPr>
          <w:sz w:val="24"/>
          <w:szCs w:val="24"/>
        </w:rPr>
        <w:t>основанной</w:t>
      </w:r>
      <w:r w:rsidRPr="00F1475B">
        <w:rPr>
          <w:spacing w:val="-7"/>
          <w:sz w:val="24"/>
          <w:szCs w:val="24"/>
        </w:rPr>
        <w:t xml:space="preserve"> </w:t>
      </w:r>
      <w:r w:rsidRPr="00F1475B">
        <w:rPr>
          <w:sz w:val="24"/>
          <w:szCs w:val="24"/>
        </w:rPr>
        <w:t>на</w:t>
      </w:r>
      <w:r w:rsidRPr="00F1475B">
        <w:rPr>
          <w:spacing w:val="-4"/>
          <w:sz w:val="24"/>
          <w:szCs w:val="24"/>
        </w:rPr>
        <w:t xml:space="preserve"> </w:t>
      </w:r>
      <w:r w:rsidRPr="00F1475B">
        <w:rPr>
          <w:sz w:val="24"/>
          <w:szCs w:val="24"/>
        </w:rPr>
        <w:t>уважении</w:t>
      </w:r>
      <w:r w:rsidRPr="00F1475B">
        <w:rPr>
          <w:spacing w:val="-2"/>
          <w:sz w:val="24"/>
          <w:szCs w:val="24"/>
        </w:rPr>
        <w:t xml:space="preserve"> </w:t>
      </w:r>
      <w:r w:rsidRPr="00F1475B">
        <w:rPr>
          <w:sz w:val="24"/>
          <w:szCs w:val="24"/>
        </w:rPr>
        <w:t>чести</w:t>
      </w:r>
      <w:r w:rsidRPr="00F1475B">
        <w:rPr>
          <w:spacing w:val="-2"/>
          <w:sz w:val="24"/>
          <w:szCs w:val="24"/>
        </w:rPr>
        <w:t xml:space="preserve"> </w:t>
      </w:r>
      <w:r w:rsidRPr="00F1475B">
        <w:rPr>
          <w:sz w:val="24"/>
          <w:szCs w:val="24"/>
        </w:rPr>
        <w:t>и</w:t>
      </w:r>
    </w:p>
    <w:p w:rsidR="00F1475B" w:rsidRPr="00F1475B" w:rsidRDefault="00F1475B" w:rsidP="00F1475B">
      <w:pPr>
        <w:tabs>
          <w:tab w:val="left" w:pos="3137"/>
          <w:tab w:val="left" w:pos="5138"/>
          <w:tab w:val="left" w:pos="6794"/>
          <w:tab w:val="left" w:pos="9029"/>
        </w:tabs>
        <w:spacing w:before="5" w:line="237" w:lineRule="auto"/>
        <w:ind w:left="849" w:right="846"/>
        <w:jc w:val="both"/>
        <w:rPr>
          <w:sz w:val="24"/>
          <w:szCs w:val="24"/>
        </w:rPr>
      </w:pPr>
      <w:r w:rsidRPr="00F1475B">
        <w:rPr>
          <w:spacing w:val="-2"/>
          <w:sz w:val="24"/>
          <w:szCs w:val="24"/>
        </w:rPr>
        <w:t>национального</w:t>
      </w:r>
      <w:r w:rsidRPr="00F1475B">
        <w:rPr>
          <w:sz w:val="24"/>
          <w:szCs w:val="24"/>
        </w:rPr>
        <w:tab/>
      </w:r>
      <w:r w:rsidRPr="00F1475B">
        <w:rPr>
          <w:spacing w:val="-2"/>
          <w:sz w:val="24"/>
          <w:szCs w:val="24"/>
        </w:rPr>
        <w:t>достоинства</w:t>
      </w:r>
      <w:r w:rsidRPr="00F1475B">
        <w:rPr>
          <w:sz w:val="24"/>
          <w:szCs w:val="24"/>
        </w:rPr>
        <w:tab/>
      </w:r>
      <w:r w:rsidRPr="00F1475B">
        <w:rPr>
          <w:spacing w:val="-2"/>
          <w:sz w:val="24"/>
          <w:szCs w:val="24"/>
        </w:rPr>
        <w:t>граждан,</w:t>
      </w:r>
      <w:r w:rsidRPr="00F1475B">
        <w:rPr>
          <w:sz w:val="24"/>
          <w:szCs w:val="24"/>
        </w:rPr>
        <w:tab/>
      </w:r>
      <w:r w:rsidRPr="00F1475B">
        <w:rPr>
          <w:spacing w:val="-2"/>
          <w:sz w:val="24"/>
          <w:szCs w:val="24"/>
        </w:rPr>
        <w:t>традиционных</w:t>
      </w:r>
      <w:r w:rsidRPr="00F1475B">
        <w:rPr>
          <w:sz w:val="24"/>
          <w:szCs w:val="24"/>
        </w:rPr>
        <w:tab/>
      </w:r>
      <w:r w:rsidRPr="00F1475B">
        <w:rPr>
          <w:spacing w:val="-2"/>
          <w:sz w:val="24"/>
          <w:szCs w:val="24"/>
        </w:rPr>
        <w:t xml:space="preserve">российских </w:t>
      </w:r>
      <w:r w:rsidRPr="00F1475B">
        <w:rPr>
          <w:sz w:val="24"/>
          <w:szCs w:val="24"/>
        </w:rPr>
        <w:t>духовно-нравственных ценностей;</w:t>
      </w:r>
    </w:p>
    <w:p w:rsidR="00F1475B" w:rsidRPr="00F1475B" w:rsidRDefault="00F1475B" w:rsidP="007A7C2D">
      <w:pPr>
        <w:spacing w:before="3"/>
        <w:ind w:left="849" w:right="847" w:firstLine="710"/>
        <w:jc w:val="both"/>
        <w:rPr>
          <w:sz w:val="24"/>
          <w:szCs w:val="24"/>
        </w:rPr>
      </w:pPr>
      <w:r w:rsidRPr="00F1475B">
        <w:rPr>
          <w:sz w:val="24"/>
          <w:szCs w:val="24"/>
        </w:rPr>
        <w:t>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w:t>
      </w:r>
      <w:r w:rsidRPr="00F1475B">
        <w:rPr>
          <w:spacing w:val="80"/>
          <w:sz w:val="24"/>
          <w:szCs w:val="24"/>
        </w:rPr>
        <w:t xml:space="preserve">   </w:t>
      </w:r>
      <w:r w:rsidRPr="00F1475B">
        <w:rPr>
          <w:sz w:val="24"/>
          <w:szCs w:val="24"/>
        </w:rPr>
        <w:t>мировосприятия,</w:t>
      </w:r>
      <w:r w:rsidRPr="00F1475B">
        <w:rPr>
          <w:spacing w:val="80"/>
          <w:sz w:val="24"/>
          <w:szCs w:val="24"/>
        </w:rPr>
        <w:t xml:space="preserve">   </w:t>
      </w:r>
      <w:r w:rsidRPr="00F1475B">
        <w:rPr>
          <w:sz w:val="24"/>
          <w:szCs w:val="24"/>
        </w:rPr>
        <w:t>истории</w:t>
      </w:r>
      <w:r w:rsidRPr="00F1475B">
        <w:rPr>
          <w:spacing w:val="80"/>
          <w:sz w:val="24"/>
          <w:szCs w:val="24"/>
        </w:rPr>
        <w:t xml:space="preserve">   </w:t>
      </w:r>
      <w:r w:rsidRPr="00F1475B">
        <w:rPr>
          <w:sz w:val="24"/>
          <w:szCs w:val="24"/>
        </w:rPr>
        <w:t>говорящего</w:t>
      </w:r>
      <w:r w:rsidRPr="00F1475B">
        <w:rPr>
          <w:spacing w:val="80"/>
          <w:sz w:val="24"/>
          <w:szCs w:val="24"/>
        </w:rPr>
        <w:t xml:space="preserve">   </w:t>
      </w:r>
      <w:r w:rsidRPr="00F1475B">
        <w:rPr>
          <w:sz w:val="24"/>
          <w:szCs w:val="24"/>
        </w:rPr>
        <w:t>на</w:t>
      </w:r>
      <w:r w:rsidRPr="00F1475B">
        <w:rPr>
          <w:spacing w:val="80"/>
          <w:sz w:val="24"/>
          <w:szCs w:val="24"/>
        </w:rPr>
        <w:t xml:space="preserve">   </w:t>
      </w:r>
      <w:r w:rsidRPr="00F1475B">
        <w:rPr>
          <w:sz w:val="24"/>
          <w:szCs w:val="24"/>
        </w:rPr>
        <w:t>нём</w:t>
      </w:r>
      <w:r w:rsidRPr="00F1475B">
        <w:rPr>
          <w:spacing w:val="80"/>
          <w:sz w:val="24"/>
          <w:szCs w:val="24"/>
        </w:rPr>
        <w:t xml:space="preserve">   </w:t>
      </w:r>
      <w:r w:rsidRPr="00F1475B">
        <w:rPr>
          <w:sz w:val="24"/>
          <w:szCs w:val="24"/>
        </w:rPr>
        <w:t>народа, об</w:t>
      </w:r>
      <w:r w:rsidRPr="00F1475B">
        <w:rPr>
          <w:spacing w:val="65"/>
          <w:sz w:val="24"/>
          <w:szCs w:val="24"/>
        </w:rPr>
        <w:t xml:space="preserve"> </w:t>
      </w:r>
      <w:r w:rsidRPr="00F1475B">
        <w:rPr>
          <w:sz w:val="24"/>
          <w:szCs w:val="24"/>
        </w:rPr>
        <w:t>актуальных</w:t>
      </w:r>
      <w:r w:rsidRPr="00F1475B">
        <w:rPr>
          <w:spacing w:val="62"/>
          <w:sz w:val="24"/>
          <w:szCs w:val="24"/>
        </w:rPr>
        <w:t xml:space="preserve"> </w:t>
      </w:r>
      <w:r w:rsidRPr="00F1475B">
        <w:rPr>
          <w:sz w:val="24"/>
          <w:szCs w:val="24"/>
        </w:rPr>
        <w:t>процессах</w:t>
      </w:r>
      <w:r w:rsidRPr="00F1475B">
        <w:rPr>
          <w:spacing w:val="62"/>
          <w:sz w:val="24"/>
          <w:szCs w:val="24"/>
        </w:rPr>
        <w:t xml:space="preserve"> </w:t>
      </w:r>
      <w:r w:rsidRPr="00F1475B">
        <w:rPr>
          <w:sz w:val="24"/>
          <w:szCs w:val="24"/>
        </w:rPr>
        <w:t>и</w:t>
      </w:r>
      <w:r w:rsidRPr="00F1475B">
        <w:rPr>
          <w:spacing w:val="68"/>
          <w:sz w:val="24"/>
          <w:szCs w:val="24"/>
        </w:rPr>
        <w:t xml:space="preserve"> </w:t>
      </w:r>
      <w:r w:rsidRPr="00F1475B">
        <w:rPr>
          <w:sz w:val="24"/>
          <w:szCs w:val="24"/>
        </w:rPr>
        <w:t>новых</w:t>
      </w:r>
      <w:r w:rsidRPr="00F1475B">
        <w:rPr>
          <w:spacing w:val="62"/>
          <w:sz w:val="24"/>
          <w:szCs w:val="24"/>
        </w:rPr>
        <w:t xml:space="preserve"> </w:t>
      </w:r>
      <w:r w:rsidRPr="00F1475B">
        <w:rPr>
          <w:sz w:val="24"/>
          <w:szCs w:val="24"/>
        </w:rPr>
        <w:t>тенденциях</w:t>
      </w:r>
      <w:r w:rsidRPr="00F1475B">
        <w:rPr>
          <w:spacing w:val="62"/>
          <w:sz w:val="24"/>
          <w:szCs w:val="24"/>
        </w:rPr>
        <w:t xml:space="preserve"> </w:t>
      </w:r>
      <w:r w:rsidRPr="00F1475B">
        <w:rPr>
          <w:sz w:val="24"/>
          <w:szCs w:val="24"/>
        </w:rPr>
        <w:t>в</w:t>
      </w:r>
      <w:r w:rsidRPr="00F1475B">
        <w:rPr>
          <w:spacing w:val="69"/>
          <w:sz w:val="24"/>
          <w:szCs w:val="24"/>
        </w:rPr>
        <w:t xml:space="preserve"> </w:t>
      </w:r>
      <w:r w:rsidRPr="00F1475B">
        <w:rPr>
          <w:sz w:val="24"/>
          <w:szCs w:val="24"/>
        </w:rPr>
        <w:t>развитии</w:t>
      </w:r>
      <w:r w:rsidRPr="00F1475B">
        <w:rPr>
          <w:spacing w:val="63"/>
          <w:sz w:val="24"/>
          <w:szCs w:val="24"/>
        </w:rPr>
        <w:t xml:space="preserve"> </w:t>
      </w:r>
      <w:r w:rsidRPr="00F1475B">
        <w:rPr>
          <w:sz w:val="24"/>
          <w:szCs w:val="24"/>
        </w:rPr>
        <w:t>русского</w:t>
      </w:r>
      <w:r w:rsidRPr="00F1475B">
        <w:rPr>
          <w:spacing w:val="67"/>
          <w:sz w:val="24"/>
          <w:szCs w:val="24"/>
        </w:rPr>
        <w:t xml:space="preserve"> </w:t>
      </w:r>
      <w:r w:rsidRPr="00F1475B">
        <w:rPr>
          <w:sz w:val="24"/>
          <w:szCs w:val="24"/>
        </w:rPr>
        <w:t>языка</w:t>
      </w:r>
      <w:r w:rsidRPr="00F1475B">
        <w:rPr>
          <w:spacing w:val="66"/>
          <w:sz w:val="24"/>
          <w:szCs w:val="24"/>
        </w:rPr>
        <w:t xml:space="preserve"> </w:t>
      </w:r>
      <w:r w:rsidRPr="00F1475B">
        <w:rPr>
          <w:sz w:val="24"/>
          <w:szCs w:val="24"/>
        </w:rPr>
        <w:t>новейшегопериода,</w:t>
      </w:r>
      <w:r w:rsidRPr="00F1475B">
        <w:rPr>
          <w:spacing w:val="80"/>
          <w:sz w:val="24"/>
          <w:szCs w:val="24"/>
        </w:rPr>
        <w:t xml:space="preserve"> </w:t>
      </w:r>
      <w:r w:rsidRPr="00F1475B">
        <w:rPr>
          <w:sz w:val="24"/>
          <w:szCs w:val="24"/>
        </w:rPr>
        <w:t>о</w:t>
      </w:r>
      <w:r w:rsidRPr="00F1475B">
        <w:rPr>
          <w:spacing w:val="76"/>
          <w:w w:val="150"/>
          <w:sz w:val="24"/>
          <w:szCs w:val="24"/>
        </w:rPr>
        <w:t xml:space="preserve"> </w:t>
      </w:r>
      <w:r w:rsidRPr="00F1475B">
        <w:rPr>
          <w:sz w:val="24"/>
          <w:szCs w:val="24"/>
        </w:rPr>
        <w:t>русском</w:t>
      </w:r>
      <w:r w:rsidRPr="00F1475B">
        <w:rPr>
          <w:spacing w:val="73"/>
          <w:w w:val="150"/>
          <w:sz w:val="24"/>
          <w:szCs w:val="24"/>
        </w:rPr>
        <w:t xml:space="preserve"> </w:t>
      </w:r>
      <w:r w:rsidRPr="00F1475B">
        <w:rPr>
          <w:sz w:val="24"/>
          <w:szCs w:val="24"/>
        </w:rPr>
        <w:t>литературном</w:t>
      </w:r>
      <w:r w:rsidRPr="00F1475B">
        <w:rPr>
          <w:spacing w:val="73"/>
          <w:w w:val="150"/>
          <w:sz w:val="24"/>
          <w:szCs w:val="24"/>
        </w:rPr>
        <w:t xml:space="preserve"> </w:t>
      </w:r>
      <w:r w:rsidRPr="00F1475B">
        <w:rPr>
          <w:sz w:val="24"/>
          <w:szCs w:val="24"/>
        </w:rPr>
        <w:t>языке</w:t>
      </w:r>
      <w:r w:rsidRPr="00F1475B">
        <w:rPr>
          <w:spacing w:val="80"/>
          <w:sz w:val="24"/>
          <w:szCs w:val="24"/>
        </w:rPr>
        <w:t xml:space="preserve"> </w:t>
      </w:r>
      <w:r w:rsidRPr="00F1475B">
        <w:rPr>
          <w:sz w:val="24"/>
          <w:szCs w:val="24"/>
        </w:rPr>
        <w:t>как</w:t>
      </w:r>
      <w:r w:rsidRPr="00F1475B">
        <w:rPr>
          <w:spacing w:val="80"/>
          <w:sz w:val="24"/>
          <w:szCs w:val="24"/>
        </w:rPr>
        <w:t xml:space="preserve"> </w:t>
      </w:r>
      <w:r w:rsidRPr="00F1475B">
        <w:rPr>
          <w:sz w:val="24"/>
          <w:szCs w:val="24"/>
        </w:rPr>
        <w:t>высшей</w:t>
      </w:r>
      <w:r w:rsidRPr="00F1475B">
        <w:rPr>
          <w:spacing w:val="72"/>
          <w:w w:val="150"/>
          <w:sz w:val="24"/>
          <w:szCs w:val="24"/>
        </w:rPr>
        <w:t xml:space="preserve"> </w:t>
      </w:r>
      <w:r w:rsidRPr="00F1475B">
        <w:rPr>
          <w:sz w:val="24"/>
          <w:szCs w:val="24"/>
        </w:rPr>
        <w:t>форме</w:t>
      </w:r>
      <w:r w:rsidRPr="00F1475B">
        <w:rPr>
          <w:spacing w:val="80"/>
          <w:sz w:val="24"/>
          <w:szCs w:val="24"/>
        </w:rPr>
        <w:t xml:space="preserve"> </w:t>
      </w:r>
      <w:r w:rsidRPr="00F1475B">
        <w:rPr>
          <w:sz w:val="24"/>
          <w:szCs w:val="24"/>
        </w:rPr>
        <w:t>национального</w:t>
      </w:r>
      <w:r w:rsidRPr="00F1475B">
        <w:rPr>
          <w:spacing w:val="76"/>
          <w:w w:val="150"/>
          <w:sz w:val="24"/>
          <w:szCs w:val="24"/>
        </w:rPr>
        <w:t xml:space="preserve"> </w:t>
      </w:r>
      <w:r w:rsidRPr="00F1475B">
        <w:rPr>
          <w:sz w:val="24"/>
          <w:szCs w:val="24"/>
        </w:rPr>
        <w:t>языка, о вариативности нормы,</w:t>
      </w:r>
      <w:r w:rsidRPr="00F1475B">
        <w:rPr>
          <w:spacing w:val="-2"/>
          <w:sz w:val="24"/>
          <w:szCs w:val="24"/>
        </w:rPr>
        <w:t xml:space="preserve"> </w:t>
      </w:r>
      <w:r w:rsidRPr="00F1475B">
        <w:rPr>
          <w:sz w:val="24"/>
          <w:szCs w:val="24"/>
        </w:rPr>
        <w:t>типах</w:t>
      </w:r>
      <w:r w:rsidRPr="00F1475B">
        <w:rPr>
          <w:spacing w:val="-8"/>
          <w:sz w:val="24"/>
          <w:szCs w:val="24"/>
        </w:rPr>
        <w:t xml:space="preserve"> </w:t>
      </w:r>
      <w:r w:rsidRPr="00F1475B">
        <w:rPr>
          <w:sz w:val="24"/>
          <w:szCs w:val="24"/>
        </w:rPr>
        <w:t>речевой</w:t>
      </w:r>
      <w:r w:rsidRPr="00F1475B">
        <w:rPr>
          <w:spacing w:val="-2"/>
          <w:sz w:val="24"/>
          <w:szCs w:val="24"/>
        </w:rPr>
        <w:t xml:space="preserve"> </w:t>
      </w:r>
      <w:r w:rsidRPr="00F1475B">
        <w:rPr>
          <w:sz w:val="24"/>
          <w:szCs w:val="24"/>
        </w:rPr>
        <w:t>культуры,</w:t>
      </w:r>
      <w:r w:rsidRPr="00F1475B">
        <w:rPr>
          <w:spacing w:val="-2"/>
          <w:sz w:val="24"/>
          <w:szCs w:val="24"/>
        </w:rPr>
        <w:t xml:space="preserve"> </w:t>
      </w:r>
      <w:r w:rsidRPr="00F1475B">
        <w:rPr>
          <w:sz w:val="24"/>
          <w:szCs w:val="24"/>
        </w:rPr>
        <w:t>стилистической</w:t>
      </w:r>
      <w:r w:rsidRPr="00F1475B">
        <w:rPr>
          <w:spacing w:val="-2"/>
          <w:sz w:val="24"/>
          <w:szCs w:val="24"/>
        </w:rPr>
        <w:t xml:space="preserve"> </w:t>
      </w:r>
      <w:r w:rsidRPr="00F1475B">
        <w:rPr>
          <w:sz w:val="24"/>
          <w:szCs w:val="24"/>
        </w:rPr>
        <w:t>норме</w:t>
      </w:r>
      <w:r w:rsidRPr="00F1475B">
        <w:rPr>
          <w:spacing w:val="-4"/>
          <w:sz w:val="24"/>
          <w:szCs w:val="24"/>
        </w:rPr>
        <w:t xml:space="preserve"> </w:t>
      </w:r>
      <w:r w:rsidRPr="00F1475B">
        <w:rPr>
          <w:sz w:val="24"/>
          <w:szCs w:val="24"/>
        </w:rPr>
        <w:t>русского языка,</w:t>
      </w:r>
      <w:r w:rsidRPr="00F1475B">
        <w:rPr>
          <w:spacing w:val="-6"/>
          <w:sz w:val="24"/>
          <w:szCs w:val="24"/>
        </w:rPr>
        <w:t xml:space="preserve"> </w:t>
      </w:r>
      <w:r w:rsidRPr="00F1475B">
        <w:rPr>
          <w:sz w:val="24"/>
          <w:szCs w:val="24"/>
        </w:rPr>
        <w:t>о тексте как средстве хранения и передачи культурных ценностей и истории народа;</w:t>
      </w:r>
    </w:p>
    <w:p w:rsidR="00F1475B" w:rsidRPr="00F1475B" w:rsidRDefault="00F1475B" w:rsidP="00F1475B">
      <w:pPr>
        <w:tabs>
          <w:tab w:val="left" w:pos="1833"/>
          <w:tab w:val="left" w:pos="3359"/>
          <w:tab w:val="left" w:pos="4727"/>
          <w:tab w:val="left" w:pos="6991"/>
          <w:tab w:val="left" w:pos="9319"/>
        </w:tabs>
        <w:spacing w:before="3"/>
        <w:ind w:left="849" w:right="848" w:firstLine="710"/>
        <w:jc w:val="both"/>
        <w:rPr>
          <w:sz w:val="24"/>
          <w:szCs w:val="24"/>
        </w:rPr>
      </w:pPr>
      <w:r w:rsidRPr="00F1475B">
        <w:rPr>
          <w:sz w:val="24"/>
          <w:szCs w:val="24"/>
        </w:rPr>
        <w:t>совершенствование устной и письменной речевой культуры, формирование гибких навыков</w:t>
      </w:r>
      <w:r w:rsidRPr="00F1475B">
        <w:rPr>
          <w:spacing w:val="78"/>
          <w:w w:val="150"/>
          <w:sz w:val="24"/>
          <w:szCs w:val="24"/>
        </w:rPr>
        <w:t xml:space="preserve">  </w:t>
      </w:r>
      <w:r w:rsidRPr="00F1475B">
        <w:rPr>
          <w:sz w:val="24"/>
          <w:szCs w:val="24"/>
        </w:rPr>
        <w:t>использования</w:t>
      </w:r>
      <w:r w:rsidRPr="00F1475B">
        <w:rPr>
          <w:spacing w:val="80"/>
          <w:w w:val="150"/>
          <w:sz w:val="24"/>
          <w:szCs w:val="24"/>
        </w:rPr>
        <w:t xml:space="preserve">  </w:t>
      </w:r>
      <w:r w:rsidRPr="00F1475B">
        <w:rPr>
          <w:sz w:val="24"/>
          <w:szCs w:val="24"/>
        </w:rPr>
        <w:t>языка</w:t>
      </w:r>
      <w:r w:rsidRPr="00F1475B">
        <w:rPr>
          <w:spacing w:val="79"/>
          <w:w w:val="150"/>
          <w:sz w:val="24"/>
          <w:szCs w:val="24"/>
        </w:rPr>
        <w:t xml:space="preserve">  </w:t>
      </w:r>
      <w:r w:rsidRPr="00F1475B">
        <w:rPr>
          <w:sz w:val="24"/>
          <w:szCs w:val="24"/>
        </w:rPr>
        <w:t>в</w:t>
      </w:r>
      <w:r w:rsidRPr="00F1475B">
        <w:rPr>
          <w:spacing w:val="80"/>
          <w:w w:val="150"/>
          <w:sz w:val="24"/>
          <w:szCs w:val="24"/>
        </w:rPr>
        <w:t xml:space="preserve">  </w:t>
      </w:r>
      <w:r w:rsidRPr="00F1475B">
        <w:rPr>
          <w:sz w:val="24"/>
          <w:szCs w:val="24"/>
        </w:rPr>
        <w:t>разных</w:t>
      </w:r>
      <w:r w:rsidRPr="00F1475B">
        <w:rPr>
          <w:spacing w:val="77"/>
          <w:w w:val="150"/>
          <w:sz w:val="24"/>
          <w:szCs w:val="24"/>
        </w:rPr>
        <w:t xml:space="preserve">  </w:t>
      </w:r>
      <w:r w:rsidRPr="00F1475B">
        <w:rPr>
          <w:sz w:val="24"/>
          <w:szCs w:val="24"/>
        </w:rPr>
        <w:t>сферах</w:t>
      </w:r>
      <w:r w:rsidRPr="00F1475B">
        <w:rPr>
          <w:spacing w:val="77"/>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ситуациях</w:t>
      </w:r>
      <w:r w:rsidRPr="00F1475B">
        <w:rPr>
          <w:spacing w:val="77"/>
          <w:w w:val="150"/>
          <w:sz w:val="24"/>
          <w:szCs w:val="24"/>
        </w:rPr>
        <w:t xml:space="preserve">  </w:t>
      </w:r>
      <w:r w:rsidRPr="00F1475B">
        <w:rPr>
          <w:sz w:val="24"/>
          <w:szCs w:val="24"/>
        </w:rPr>
        <w:t>общения на</w:t>
      </w:r>
      <w:r w:rsidRPr="00F1475B">
        <w:rPr>
          <w:spacing w:val="80"/>
          <w:w w:val="150"/>
          <w:sz w:val="24"/>
          <w:szCs w:val="24"/>
        </w:rPr>
        <w:t xml:space="preserve"> </w:t>
      </w:r>
      <w:r w:rsidRPr="00F1475B">
        <w:rPr>
          <w:sz w:val="24"/>
          <w:szCs w:val="24"/>
        </w:rPr>
        <w:t>основе</w:t>
      </w:r>
      <w:r w:rsidRPr="00F1475B">
        <w:rPr>
          <w:spacing w:val="80"/>
          <w:w w:val="150"/>
          <w:sz w:val="24"/>
          <w:szCs w:val="24"/>
        </w:rPr>
        <w:t xml:space="preserve"> </w:t>
      </w:r>
      <w:r w:rsidRPr="00F1475B">
        <w:rPr>
          <w:sz w:val="24"/>
          <w:szCs w:val="24"/>
        </w:rPr>
        <w:t>представлений</w:t>
      </w:r>
      <w:r w:rsidRPr="00F1475B">
        <w:rPr>
          <w:spacing w:val="80"/>
          <w:w w:val="150"/>
          <w:sz w:val="24"/>
          <w:szCs w:val="24"/>
        </w:rPr>
        <w:t xml:space="preserve"> </w:t>
      </w:r>
      <w:r w:rsidRPr="00F1475B">
        <w:rPr>
          <w:sz w:val="24"/>
          <w:szCs w:val="24"/>
        </w:rPr>
        <w:t>о</w:t>
      </w:r>
      <w:r w:rsidRPr="00F1475B">
        <w:rPr>
          <w:spacing w:val="36"/>
          <w:sz w:val="24"/>
          <w:szCs w:val="24"/>
        </w:rPr>
        <w:t xml:space="preserve">  </w:t>
      </w:r>
      <w:r w:rsidRPr="00F1475B">
        <w:rPr>
          <w:sz w:val="24"/>
          <w:szCs w:val="24"/>
        </w:rPr>
        <w:t>русском</w:t>
      </w:r>
      <w:r w:rsidRPr="00F1475B">
        <w:rPr>
          <w:spacing w:val="37"/>
          <w:sz w:val="24"/>
          <w:szCs w:val="24"/>
        </w:rPr>
        <w:t xml:space="preserve">  </w:t>
      </w:r>
      <w:r w:rsidRPr="00F1475B">
        <w:rPr>
          <w:sz w:val="24"/>
          <w:szCs w:val="24"/>
        </w:rPr>
        <w:t>языке</w:t>
      </w:r>
      <w:r w:rsidRPr="00F1475B">
        <w:rPr>
          <w:spacing w:val="80"/>
          <w:w w:val="150"/>
          <w:sz w:val="24"/>
          <w:szCs w:val="24"/>
        </w:rPr>
        <w:t xml:space="preserve"> </w:t>
      </w:r>
      <w:r w:rsidRPr="00F1475B">
        <w:rPr>
          <w:sz w:val="24"/>
          <w:szCs w:val="24"/>
        </w:rPr>
        <w:t>как</w:t>
      </w:r>
      <w:r w:rsidRPr="00F1475B">
        <w:rPr>
          <w:spacing w:val="80"/>
          <w:w w:val="150"/>
          <w:sz w:val="24"/>
          <w:szCs w:val="24"/>
        </w:rPr>
        <w:t xml:space="preserve"> </w:t>
      </w:r>
      <w:r w:rsidRPr="00F1475B">
        <w:rPr>
          <w:sz w:val="24"/>
          <w:szCs w:val="24"/>
        </w:rPr>
        <w:t>живом,</w:t>
      </w:r>
      <w:r w:rsidRPr="00F1475B">
        <w:rPr>
          <w:spacing w:val="80"/>
          <w:w w:val="150"/>
          <w:sz w:val="24"/>
          <w:szCs w:val="24"/>
        </w:rPr>
        <w:t xml:space="preserve"> </w:t>
      </w:r>
      <w:r w:rsidRPr="00F1475B">
        <w:rPr>
          <w:sz w:val="24"/>
          <w:szCs w:val="24"/>
        </w:rPr>
        <w:t>развивающемся</w:t>
      </w:r>
      <w:r w:rsidRPr="00F1475B">
        <w:rPr>
          <w:spacing w:val="36"/>
          <w:sz w:val="24"/>
          <w:szCs w:val="24"/>
        </w:rPr>
        <w:t xml:space="preserve">  </w:t>
      </w:r>
      <w:r w:rsidRPr="00F1475B">
        <w:rPr>
          <w:sz w:val="24"/>
          <w:szCs w:val="24"/>
        </w:rPr>
        <w:t>явлении,</w:t>
      </w:r>
      <w:r w:rsidRPr="00F1475B">
        <w:rPr>
          <w:spacing w:val="40"/>
          <w:sz w:val="24"/>
          <w:szCs w:val="24"/>
        </w:rPr>
        <w:t xml:space="preserve"> </w:t>
      </w:r>
      <w:r w:rsidRPr="00F1475B">
        <w:rPr>
          <w:sz w:val="24"/>
          <w:szCs w:val="24"/>
        </w:rPr>
        <w:t xml:space="preserve">о диалектическом противоречии подвижности и стабильности в русском языке (включая </w:t>
      </w:r>
      <w:r w:rsidRPr="00F1475B">
        <w:rPr>
          <w:spacing w:val="-4"/>
          <w:sz w:val="24"/>
          <w:szCs w:val="24"/>
        </w:rPr>
        <w:t>его</w:t>
      </w:r>
      <w:r w:rsidRPr="00F1475B">
        <w:rPr>
          <w:sz w:val="24"/>
          <w:szCs w:val="24"/>
        </w:rPr>
        <w:tab/>
      </w:r>
      <w:r w:rsidRPr="00F1475B">
        <w:rPr>
          <w:spacing w:val="-2"/>
          <w:sz w:val="24"/>
          <w:szCs w:val="24"/>
        </w:rPr>
        <w:t>лексику,</w:t>
      </w:r>
      <w:r w:rsidRPr="00F1475B">
        <w:rPr>
          <w:sz w:val="24"/>
          <w:szCs w:val="24"/>
        </w:rPr>
        <w:tab/>
      </w:r>
      <w:r w:rsidRPr="00F1475B">
        <w:rPr>
          <w:spacing w:val="-4"/>
          <w:sz w:val="24"/>
          <w:szCs w:val="24"/>
        </w:rPr>
        <w:t>формы</w:t>
      </w:r>
      <w:r w:rsidRPr="00F1475B">
        <w:rPr>
          <w:sz w:val="24"/>
          <w:szCs w:val="24"/>
        </w:rPr>
        <w:tab/>
      </w:r>
      <w:r w:rsidRPr="00F1475B">
        <w:rPr>
          <w:spacing w:val="-2"/>
          <w:sz w:val="24"/>
          <w:szCs w:val="24"/>
        </w:rPr>
        <w:t>существования,</w:t>
      </w:r>
      <w:r w:rsidRPr="00F1475B">
        <w:rPr>
          <w:sz w:val="24"/>
          <w:szCs w:val="24"/>
        </w:rPr>
        <w:tab/>
      </w:r>
      <w:r w:rsidRPr="00F1475B">
        <w:rPr>
          <w:spacing w:val="-2"/>
          <w:sz w:val="24"/>
          <w:szCs w:val="24"/>
        </w:rPr>
        <w:t>стилистическую</w:t>
      </w:r>
      <w:r w:rsidRPr="00F1475B">
        <w:rPr>
          <w:sz w:val="24"/>
          <w:szCs w:val="24"/>
        </w:rPr>
        <w:tab/>
      </w:r>
      <w:r w:rsidRPr="00F1475B">
        <w:rPr>
          <w:spacing w:val="-2"/>
          <w:sz w:val="24"/>
          <w:szCs w:val="24"/>
        </w:rPr>
        <w:t xml:space="preserve">систему, </w:t>
      </w:r>
      <w:r w:rsidRPr="00F1475B">
        <w:rPr>
          <w:sz w:val="24"/>
          <w:szCs w:val="24"/>
        </w:rPr>
        <w:t>а также нормы русского литературного словоупотребления), обогащение словарного запаса и грамматического строя речи обучающихся;</w:t>
      </w:r>
    </w:p>
    <w:p w:rsidR="00F1475B" w:rsidRPr="00F1475B" w:rsidRDefault="00F1475B" w:rsidP="00F1475B">
      <w:pPr>
        <w:ind w:left="849" w:right="841" w:firstLine="710"/>
        <w:jc w:val="both"/>
        <w:rPr>
          <w:sz w:val="24"/>
          <w:szCs w:val="24"/>
        </w:rPr>
      </w:pPr>
      <w:r w:rsidRPr="00F1475B">
        <w:rPr>
          <w:sz w:val="24"/>
          <w:szCs w:val="24"/>
        </w:rPr>
        <w:t>совершенствование познавательных и интеллектуальных умений опознавать, анализировать,</w:t>
      </w:r>
      <w:r w:rsidRPr="00F1475B">
        <w:rPr>
          <w:spacing w:val="80"/>
          <w:w w:val="150"/>
          <w:sz w:val="24"/>
          <w:szCs w:val="24"/>
        </w:rPr>
        <w:t xml:space="preserve">  </w:t>
      </w:r>
      <w:r w:rsidRPr="00F1475B">
        <w:rPr>
          <w:sz w:val="24"/>
          <w:szCs w:val="24"/>
        </w:rPr>
        <w:t>сравнивать,</w:t>
      </w:r>
      <w:r w:rsidRPr="00F1475B">
        <w:rPr>
          <w:spacing w:val="80"/>
          <w:w w:val="150"/>
          <w:sz w:val="24"/>
          <w:szCs w:val="24"/>
        </w:rPr>
        <w:t xml:space="preserve">  </w:t>
      </w:r>
      <w:r w:rsidRPr="00F1475B">
        <w:rPr>
          <w:sz w:val="24"/>
          <w:szCs w:val="24"/>
        </w:rPr>
        <w:t>классифицировать</w:t>
      </w:r>
      <w:r w:rsidRPr="00F1475B">
        <w:rPr>
          <w:spacing w:val="80"/>
          <w:w w:val="150"/>
          <w:sz w:val="24"/>
          <w:szCs w:val="24"/>
        </w:rPr>
        <w:t xml:space="preserve">  </w:t>
      </w:r>
      <w:r w:rsidRPr="00F1475B">
        <w:rPr>
          <w:sz w:val="24"/>
          <w:szCs w:val="24"/>
        </w:rPr>
        <w:t>языковые</w:t>
      </w:r>
      <w:r w:rsidRPr="00F1475B">
        <w:rPr>
          <w:spacing w:val="80"/>
          <w:w w:val="150"/>
          <w:sz w:val="24"/>
          <w:szCs w:val="24"/>
        </w:rPr>
        <w:t xml:space="preserve">  </w:t>
      </w:r>
      <w:r w:rsidRPr="00F1475B">
        <w:rPr>
          <w:sz w:val="24"/>
          <w:szCs w:val="24"/>
        </w:rPr>
        <w:t>факты,</w:t>
      </w:r>
      <w:r w:rsidRPr="00F1475B">
        <w:rPr>
          <w:spacing w:val="80"/>
          <w:w w:val="150"/>
          <w:sz w:val="24"/>
          <w:szCs w:val="24"/>
        </w:rPr>
        <w:t xml:space="preserve">  </w:t>
      </w:r>
      <w:r w:rsidRPr="00F1475B">
        <w:rPr>
          <w:sz w:val="24"/>
          <w:szCs w:val="24"/>
        </w:rPr>
        <w:t>оценивать</w:t>
      </w:r>
      <w:r w:rsidRPr="00F1475B">
        <w:rPr>
          <w:spacing w:val="40"/>
          <w:sz w:val="24"/>
          <w:szCs w:val="24"/>
        </w:rPr>
        <w:t xml:space="preserve"> </w:t>
      </w:r>
      <w:r w:rsidRPr="00F1475B">
        <w:rPr>
          <w:sz w:val="24"/>
          <w:szCs w:val="24"/>
        </w:rPr>
        <w:t>их с точки зрения нормативности, соответствия ситуации общения;</w:t>
      </w:r>
    </w:p>
    <w:p w:rsidR="00F1475B" w:rsidRPr="00F1475B" w:rsidRDefault="00F1475B" w:rsidP="00F1475B">
      <w:pPr>
        <w:tabs>
          <w:tab w:val="left" w:pos="2298"/>
          <w:tab w:val="left" w:pos="4390"/>
          <w:tab w:val="left" w:pos="6908"/>
          <w:tab w:val="left" w:pos="8256"/>
        </w:tabs>
        <w:spacing w:before="1"/>
        <w:ind w:left="849" w:right="844" w:firstLine="710"/>
        <w:jc w:val="both"/>
        <w:rPr>
          <w:sz w:val="24"/>
          <w:szCs w:val="24"/>
        </w:rPr>
      </w:pPr>
      <w:r w:rsidRPr="00F1475B">
        <w:rPr>
          <w:sz w:val="24"/>
          <w:szCs w:val="24"/>
        </w:rPr>
        <w:t>совершенствование</w:t>
      </w:r>
      <w:r w:rsidRPr="00F1475B">
        <w:rPr>
          <w:spacing w:val="-2"/>
          <w:sz w:val="24"/>
          <w:szCs w:val="24"/>
        </w:rPr>
        <w:t xml:space="preserve"> </w:t>
      </w:r>
      <w:r w:rsidRPr="00F1475B">
        <w:rPr>
          <w:sz w:val="24"/>
          <w:szCs w:val="24"/>
        </w:rPr>
        <w:t>умений</w:t>
      </w:r>
      <w:r w:rsidRPr="00F1475B">
        <w:rPr>
          <w:spacing w:val="-1"/>
          <w:sz w:val="24"/>
          <w:szCs w:val="24"/>
        </w:rPr>
        <w:t xml:space="preserve"> </w:t>
      </w:r>
      <w:r w:rsidRPr="00F1475B">
        <w:rPr>
          <w:sz w:val="24"/>
          <w:szCs w:val="24"/>
        </w:rPr>
        <w:t>функциональной</w:t>
      </w:r>
      <w:r w:rsidRPr="00F1475B">
        <w:rPr>
          <w:spacing w:val="-4"/>
          <w:sz w:val="24"/>
          <w:szCs w:val="24"/>
        </w:rPr>
        <w:t xml:space="preserve"> </w:t>
      </w:r>
      <w:r w:rsidRPr="00F1475B">
        <w:rPr>
          <w:sz w:val="24"/>
          <w:szCs w:val="24"/>
        </w:rPr>
        <w:t>грамотности:</w:t>
      </w:r>
      <w:r w:rsidRPr="00F1475B">
        <w:rPr>
          <w:spacing w:val="-1"/>
          <w:sz w:val="24"/>
          <w:szCs w:val="24"/>
        </w:rPr>
        <w:t xml:space="preserve"> </w:t>
      </w:r>
      <w:r w:rsidRPr="00F1475B">
        <w:rPr>
          <w:sz w:val="24"/>
          <w:szCs w:val="24"/>
        </w:rPr>
        <w:t>текстовой</w:t>
      </w:r>
      <w:r w:rsidRPr="00F1475B">
        <w:rPr>
          <w:spacing w:val="-1"/>
          <w:sz w:val="24"/>
          <w:szCs w:val="24"/>
        </w:rPr>
        <w:t xml:space="preserve"> </w:t>
      </w:r>
      <w:r w:rsidRPr="00F1475B">
        <w:rPr>
          <w:sz w:val="24"/>
          <w:szCs w:val="24"/>
        </w:rPr>
        <w:t xml:space="preserve">деятельности, </w:t>
      </w:r>
      <w:r w:rsidRPr="00F1475B">
        <w:rPr>
          <w:spacing w:val="-2"/>
          <w:sz w:val="24"/>
          <w:szCs w:val="24"/>
        </w:rPr>
        <w:t>умений</w:t>
      </w:r>
      <w:r w:rsidRPr="00F1475B">
        <w:rPr>
          <w:sz w:val="24"/>
          <w:szCs w:val="24"/>
        </w:rPr>
        <w:tab/>
      </w:r>
      <w:r w:rsidRPr="00F1475B">
        <w:rPr>
          <w:spacing w:val="-2"/>
          <w:sz w:val="24"/>
          <w:szCs w:val="24"/>
        </w:rPr>
        <w:t>осуществлять</w:t>
      </w:r>
      <w:r w:rsidRPr="00F1475B">
        <w:rPr>
          <w:sz w:val="24"/>
          <w:szCs w:val="24"/>
        </w:rPr>
        <w:tab/>
      </w:r>
      <w:r w:rsidRPr="00F1475B">
        <w:rPr>
          <w:spacing w:val="-2"/>
          <w:sz w:val="24"/>
          <w:szCs w:val="24"/>
        </w:rPr>
        <w:t>информационный</w:t>
      </w:r>
      <w:r w:rsidRPr="00F1475B">
        <w:rPr>
          <w:sz w:val="24"/>
          <w:szCs w:val="24"/>
        </w:rPr>
        <w:tab/>
      </w:r>
      <w:r w:rsidRPr="00F1475B">
        <w:rPr>
          <w:spacing w:val="-2"/>
          <w:sz w:val="24"/>
          <w:szCs w:val="24"/>
        </w:rPr>
        <w:t>поиск,</w:t>
      </w:r>
      <w:r w:rsidRPr="00F1475B">
        <w:rPr>
          <w:sz w:val="24"/>
          <w:szCs w:val="24"/>
        </w:rPr>
        <w:tab/>
      </w:r>
      <w:r w:rsidRPr="00F1475B">
        <w:rPr>
          <w:spacing w:val="-2"/>
          <w:sz w:val="24"/>
          <w:szCs w:val="24"/>
        </w:rPr>
        <w:t xml:space="preserve">дифференцировать </w:t>
      </w:r>
      <w:r w:rsidRPr="00F1475B">
        <w:rPr>
          <w:sz w:val="24"/>
          <w:szCs w:val="24"/>
        </w:rPr>
        <w:t xml:space="preserve">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w:t>
      </w:r>
      <w:r w:rsidRPr="00F1475B">
        <w:rPr>
          <w:spacing w:val="-2"/>
          <w:sz w:val="24"/>
          <w:szCs w:val="24"/>
        </w:rPr>
        <w:lastRenderedPageBreak/>
        <w:t>деятельности.</w:t>
      </w:r>
    </w:p>
    <w:p w:rsidR="00F1475B" w:rsidRPr="00F1475B" w:rsidRDefault="00F1475B" w:rsidP="00F1475B">
      <w:pPr>
        <w:tabs>
          <w:tab w:val="left" w:pos="2754"/>
          <w:tab w:val="left" w:pos="4189"/>
          <w:tab w:val="left" w:pos="5705"/>
          <w:tab w:val="left" w:pos="6833"/>
          <w:tab w:val="left" w:pos="7606"/>
          <w:tab w:val="left" w:pos="8954"/>
        </w:tabs>
        <w:ind w:left="849" w:right="847" w:firstLine="710"/>
        <w:jc w:val="both"/>
        <w:rPr>
          <w:sz w:val="24"/>
          <w:szCs w:val="24"/>
        </w:rPr>
      </w:pPr>
      <w:r w:rsidRPr="00F1475B">
        <w:rPr>
          <w:sz w:val="24"/>
          <w:szCs w:val="24"/>
        </w:rPr>
        <w:t xml:space="preserve">В соответствии с федеральным государственным образовательным стандартом среднего общего образования учебный предмет «Родной язык (русский)» входит в </w:t>
      </w:r>
      <w:r w:rsidRPr="00F1475B">
        <w:rPr>
          <w:spacing w:val="-2"/>
          <w:sz w:val="24"/>
          <w:szCs w:val="24"/>
        </w:rPr>
        <w:t>предметную</w:t>
      </w:r>
      <w:r w:rsidRPr="00F1475B">
        <w:rPr>
          <w:sz w:val="24"/>
          <w:szCs w:val="24"/>
        </w:rPr>
        <w:tab/>
      </w:r>
      <w:r w:rsidRPr="00F1475B">
        <w:rPr>
          <w:spacing w:val="-2"/>
          <w:sz w:val="24"/>
          <w:szCs w:val="24"/>
        </w:rPr>
        <w:t>область</w:t>
      </w:r>
      <w:r w:rsidRPr="00F1475B">
        <w:rPr>
          <w:sz w:val="24"/>
          <w:szCs w:val="24"/>
        </w:rPr>
        <w:tab/>
      </w:r>
      <w:r w:rsidRPr="00F1475B">
        <w:rPr>
          <w:spacing w:val="-2"/>
          <w:sz w:val="24"/>
          <w:szCs w:val="24"/>
        </w:rPr>
        <w:t>«Родной</w:t>
      </w:r>
      <w:r w:rsidRPr="00F1475B">
        <w:rPr>
          <w:sz w:val="24"/>
          <w:szCs w:val="24"/>
        </w:rPr>
        <w:tab/>
      </w:r>
      <w:r w:rsidRPr="00F1475B">
        <w:rPr>
          <w:spacing w:val="-4"/>
          <w:sz w:val="24"/>
          <w:szCs w:val="24"/>
        </w:rPr>
        <w:t>язык</w:t>
      </w:r>
      <w:r w:rsidRPr="00F1475B">
        <w:rPr>
          <w:sz w:val="24"/>
          <w:szCs w:val="24"/>
        </w:rPr>
        <w:tab/>
      </w:r>
      <w:r w:rsidRPr="00F1475B">
        <w:rPr>
          <w:spacing w:val="-10"/>
          <w:sz w:val="24"/>
          <w:szCs w:val="24"/>
        </w:rPr>
        <w:t>и</w:t>
      </w:r>
      <w:r w:rsidRPr="00F1475B">
        <w:rPr>
          <w:sz w:val="24"/>
          <w:szCs w:val="24"/>
        </w:rPr>
        <w:tab/>
      </w:r>
      <w:r w:rsidRPr="00F1475B">
        <w:rPr>
          <w:spacing w:val="-2"/>
          <w:sz w:val="24"/>
          <w:szCs w:val="24"/>
        </w:rPr>
        <w:t>родная</w:t>
      </w:r>
      <w:r w:rsidRPr="00F1475B">
        <w:rPr>
          <w:sz w:val="24"/>
          <w:szCs w:val="24"/>
        </w:rPr>
        <w:tab/>
      </w:r>
      <w:r w:rsidRPr="00F1475B">
        <w:rPr>
          <w:spacing w:val="-2"/>
          <w:sz w:val="24"/>
          <w:szCs w:val="24"/>
        </w:rPr>
        <w:t xml:space="preserve">литература» </w:t>
      </w:r>
      <w:r w:rsidRPr="00F1475B">
        <w:rPr>
          <w:sz w:val="24"/>
          <w:szCs w:val="24"/>
        </w:rPr>
        <w:t>и является обязательным для изучения.</w:t>
      </w:r>
    </w:p>
    <w:p w:rsidR="00F1475B" w:rsidRPr="00F1475B" w:rsidRDefault="00F1475B" w:rsidP="00F1475B">
      <w:pPr>
        <w:ind w:left="849" w:right="842" w:firstLine="710"/>
        <w:jc w:val="both"/>
        <w:rPr>
          <w:sz w:val="24"/>
          <w:szCs w:val="24"/>
        </w:rPr>
      </w:pPr>
      <w:r w:rsidRPr="00F1475B">
        <w:rPr>
          <w:sz w:val="24"/>
          <w:szCs w:val="24"/>
        </w:rPr>
        <w:t>Содержание учебного предмета «Родной язык (русский)», представленное в программе по родному языку (русскому), соответствует федеральному государственному стандарту среднего общего образования, федеральной образовательной программе среднего общего образования.</w:t>
      </w:r>
    </w:p>
    <w:p w:rsidR="00F1475B" w:rsidRPr="00F1475B" w:rsidRDefault="00F1475B" w:rsidP="00F1475B">
      <w:pPr>
        <w:ind w:left="849" w:right="840" w:firstLine="710"/>
        <w:jc w:val="both"/>
        <w:rPr>
          <w:sz w:val="24"/>
          <w:szCs w:val="24"/>
        </w:rPr>
      </w:pPr>
      <w:r w:rsidRPr="00F1475B">
        <w:rPr>
          <w:sz w:val="24"/>
          <w:szCs w:val="24"/>
        </w:rPr>
        <w:t>Общее число часов, рекомендованных для изучения предмета «Родной язык (русский)»</w:t>
      </w:r>
      <w:r w:rsidRPr="00F1475B">
        <w:rPr>
          <w:spacing w:val="40"/>
          <w:sz w:val="24"/>
          <w:szCs w:val="24"/>
        </w:rPr>
        <w:t xml:space="preserve">  </w:t>
      </w:r>
      <w:r w:rsidRPr="00F1475B">
        <w:rPr>
          <w:sz w:val="24"/>
          <w:szCs w:val="24"/>
        </w:rPr>
        <w:t>представлено</w:t>
      </w:r>
      <w:r w:rsidRPr="00F1475B">
        <w:rPr>
          <w:spacing w:val="40"/>
          <w:sz w:val="24"/>
          <w:szCs w:val="24"/>
        </w:rPr>
        <w:t xml:space="preserve">  </w:t>
      </w:r>
      <w:r w:rsidRPr="00F1475B">
        <w:rPr>
          <w:sz w:val="24"/>
          <w:szCs w:val="24"/>
        </w:rPr>
        <w:t>для</w:t>
      </w:r>
      <w:r w:rsidRPr="00F1475B">
        <w:rPr>
          <w:spacing w:val="40"/>
          <w:sz w:val="24"/>
          <w:szCs w:val="24"/>
        </w:rPr>
        <w:t xml:space="preserve">  </w:t>
      </w:r>
      <w:r w:rsidRPr="00F1475B">
        <w:rPr>
          <w:sz w:val="24"/>
          <w:szCs w:val="24"/>
        </w:rPr>
        <w:t>двух</w:t>
      </w:r>
      <w:r w:rsidRPr="00F1475B">
        <w:rPr>
          <w:spacing w:val="40"/>
          <w:sz w:val="24"/>
          <w:szCs w:val="24"/>
        </w:rPr>
        <w:t xml:space="preserve">  </w:t>
      </w:r>
      <w:r w:rsidRPr="00F1475B">
        <w:rPr>
          <w:sz w:val="24"/>
          <w:szCs w:val="24"/>
        </w:rPr>
        <w:t>вариантов</w:t>
      </w:r>
      <w:r w:rsidRPr="00F1475B">
        <w:rPr>
          <w:spacing w:val="40"/>
          <w:sz w:val="24"/>
          <w:szCs w:val="24"/>
        </w:rPr>
        <w:t xml:space="preserve">  </w:t>
      </w:r>
      <w:r w:rsidRPr="00F1475B">
        <w:rPr>
          <w:sz w:val="24"/>
          <w:szCs w:val="24"/>
        </w:rPr>
        <w:t>учебного</w:t>
      </w:r>
      <w:r w:rsidRPr="00F1475B">
        <w:rPr>
          <w:spacing w:val="40"/>
          <w:sz w:val="24"/>
          <w:szCs w:val="24"/>
        </w:rPr>
        <w:t xml:space="preserve">  </w:t>
      </w:r>
      <w:r w:rsidRPr="00F1475B">
        <w:rPr>
          <w:sz w:val="24"/>
          <w:szCs w:val="24"/>
        </w:rPr>
        <w:t>плана</w:t>
      </w:r>
      <w:r w:rsidRPr="00F1475B">
        <w:rPr>
          <w:spacing w:val="40"/>
          <w:sz w:val="24"/>
          <w:szCs w:val="24"/>
        </w:rPr>
        <w:t xml:space="preserve">  </w:t>
      </w:r>
      <w:r w:rsidRPr="00F1475B">
        <w:rPr>
          <w:sz w:val="24"/>
          <w:szCs w:val="24"/>
        </w:rPr>
        <w:t>на</w:t>
      </w:r>
      <w:r w:rsidRPr="00F1475B">
        <w:rPr>
          <w:spacing w:val="40"/>
          <w:sz w:val="24"/>
          <w:szCs w:val="24"/>
        </w:rPr>
        <w:t xml:space="preserve">  </w:t>
      </w:r>
      <w:r w:rsidRPr="00F1475B">
        <w:rPr>
          <w:sz w:val="24"/>
          <w:szCs w:val="24"/>
        </w:rPr>
        <w:t>–</w:t>
      </w:r>
      <w:r w:rsidRPr="00F1475B">
        <w:rPr>
          <w:spacing w:val="40"/>
          <w:sz w:val="24"/>
          <w:szCs w:val="24"/>
        </w:rPr>
        <w:t xml:space="preserve">  </w:t>
      </w:r>
      <w:r w:rsidRPr="00F1475B">
        <w:rPr>
          <w:sz w:val="24"/>
          <w:szCs w:val="24"/>
        </w:rPr>
        <w:t>136</w:t>
      </w:r>
      <w:r w:rsidRPr="00F1475B">
        <w:rPr>
          <w:spacing w:val="40"/>
          <w:sz w:val="24"/>
          <w:szCs w:val="24"/>
        </w:rPr>
        <w:t xml:space="preserve">  </w:t>
      </w:r>
      <w:r w:rsidRPr="00F1475B">
        <w:rPr>
          <w:sz w:val="24"/>
          <w:szCs w:val="24"/>
        </w:rPr>
        <w:t>часов:</w:t>
      </w:r>
      <w:r w:rsidRPr="00F1475B">
        <w:rPr>
          <w:spacing w:val="40"/>
          <w:sz w:val="24"/>
          <w:szCs w:val="24"/>
        </w:rPr>
        <w:t xml:space="preserve"> </w:t>
      </w:r>
      <w:r w:rsidRPr="00F1475B">
        <w:rPr>
          <w:sz w:val="24"/>
          <w:szCs w:val="24"/>
        </w:rPr>
        <w:t>в</w:t>
      </w:r>
      <w:r w:rsidRPr="00F1475B">
        <w:rPr>
          <w:spacing w:val="40"/>
          <w:sz w:val="24"/>
          <w:szCs w:val="24"/>
        </w:rPr>
        <w:t xml:space="preserve"> </w:t>
      </w:r>
      <w:r w:rsidRPr="00F1475B">
        <w:rPr>
          <w:sz w:val="24"/>
          <w:szCs w:val="24"/>
        </w:rPr>
        <w:t>10</w:t>
      </w:r>
      <w:r w:rsidRPr="00F1475B">
        <w:rPr>
          <w:spacing w:val="38"/>
          <w:sz w:val="24"/>
          <w:szCs w:val="24"/>
        </w:rPr>
        <w:t xml:space="preserve"> </w:t>
      </w:r>
      <w:r w:rsidRPr="00F1475B">
        <w:rPr>
          <w:sz w:val="24"/>
          <w:szCs w:val="24"/>
        </w:rPr>
        <w:t>классе</w:t>
      </w:r>
      <w:r w:rsidRPr="00F1475B">
        <w:rPr>
          <w:spacing w:val="40"/>
          <w:sz w:val="24"/>
          <w:szCs w:val="24"/>
        </w:rPr>
        <w:t xml:space="preserve"> </w:t>
      </w:r>
      <w:r w:rsidRPr="00F1475B">
        <w:rPr>
          <w:sz w:val="24"/>
          <w:szCs w:val="24"/>
        </w:rPr>
        <w:t>–</w:t>
      </w:r>
      <w:r w:rsidRPr="00F1475B">
        <w:rPr>
          <w:spacing w:val="40"/>
          <w:sz w:val="24"/>
          <w:szCs w:val="24"/>
        </w:rPr>
        <w:t xml:space="preserve"> </w:t>
      </w:r>
      <w:r w:rsidRPr="00F1475B">
        <w:rPr>
          <w:sz w:val="24"/>
          <w:szCs w:val="24"/>
        </w:rPr>
        <w:t>68</w:t>
      </w:r>
      <w:r w:rsidRPr="00F1475B">
        <w:rPr>
          <w:spacing w:val="40"/>
          <w:sz w:val="24"/>
          <w:szCs w:val="24"/>
        </w:rPr>
        <w:t xml:space="preserve"> </w:t>
      </w:r>
      <w:r w:rsidRPr="00F1475B">
        <w:rPr>
          <w:sz w:val="24"/>
          <w:szCs w:val="24"/>
        </w:rPr>
        <w:t>часов</w:t>
      </w:r>
      <w:r w:rsidRPr="00F1475B">
        <w:rPr>
          <w:spacing w:val="40"/>
          <w:sz w:val="24"/>
          <w:szCs w:val="24"/>
        </w:rPr>
        <w:t xml:space="preserve"> </w:t>
      </w:r>
      <w:r w:rsidRPr="00F1475B">
        <w:rPr>
          <w:sz w:val="24"/>
          <w:szCs w:val="24"/>
        </w:rPr>
        <w:t>(2</w:t>
      </w:r>
      <w:r w:rsidRPr="00F1475B">
        <w:rPr>
          <w:spacing w:val="38"/>
          <w:sz w:val="24"/>
          <w:szCs w:val="24"/>
        </w:rPr>
        <w:t xml:space="preserve"> </w:t>
      </w:r>
      <w:r w:rsidRPr="00F1475B">
        <w:rPr>
          <w:sz w:val="24"/>
          <w:szCs w:val="24"/>
        </w:rPr>
        <w:t>часа</w:t>
      </w:r>
      <w:r w:rsidRPr="00F1475B">
        <w:rPr>
          <w:spacing w:val="40"/>
          <w:sz w:val="24"/>
          <w:szCs w:val="24"/>
        </w:rPr>
        <w:t xml:space="preserve">  </w:t>
      </w:r>
      <w:r w:rsidRPr="00F1475B">
        <w:rPr>
          <w:sz w:val="24"/>
          <w:szCs w:val="24"/>
        </w:rPr>
        <w:t>в</w:t>
      </w:r>
      <w:r w:rsidRPr="00F1475B">
        <w:rPr>
          <w:spacing w:val="40"/>
          <w:sz w:val="24"/>
          <w:szCs w:val="24"/>
        </w:rPr>
        <w:t xml:space="preserve"> </w:t>
      </w:r>
      <w:r w:rsidRPr="00F1475B">
        <w:rPr>
          <w:sz w:val="24"/>
          <w:szCs w:val="24"/>
        </w:rPr>
        <w:t>неделю),</w:t>
      </w:r>
      <w:r w:rsidRPr="00F1475B">
        <w:rPr>
          <w:spacing w:val="40"/>
          <w:sz w:val="24"/>
          <w:szCs w:val="24"/>
        </w:rPr>
        <w:t xml:space="preserve"> </w:t>
      </w:r>
      <w:r w:rsidRPr="00F1475B">
        <w:rPr>
          <w:sz w:val="24"/>
          <w:szCs w:val="24"/>
        </w:rPr>
        <w:t>в</w:t>
      </w:r>
      <w:r w:rsidRPr="00F1475B">
        <w:rPr>
          <w:spacing w:val="40"/>
          <w:sz w:val="24"/>
          <w:szCs w:val="24"/>
        </w:rPr>
        <w:t xml:space="preserve"> </w:t>
      </w:r>
      <w:r w:rsidRPr="00F1475B">
        <w:rPr>
          <w:sz w:val="24"/>
          <w:szCs w:val="24"/>
        </w:rPr>
        <w:t>11</w:t>
      </w:r>
      <w:r w:rsidRPr="00F1475B">
        <w:rPr>
          <w:spacing w:val="40"/>
          <w:sz w:val="24"/>
          <w:szCs w:val="24"/>
        </w:rPr>
        <w:t xml:space="preserve"> </w:t>
      </w:r>
      <w:r w:rsidRPr="00F1475B">
        <w:rPr>
          <w:sz w:val="24"/>
          <w:szCs w:val="24"/>
        </w:rPr>
        <w:t>классе</w:t>
      </w:r>
      <w:r w:rsidRPr="00F1475B">
        <w:rPr>
          <w:spacing w:val="40"/>
          <w:sz w:val="24"/>
          <w:szCs w:val="24"/>
        </w:rPr>
        <w:t xml:space="preserve"> </w:t>
      </w:r>
      <w:r w:rsidRPr="00F1475B">
        <w:rPr>
          <w:sz w:val="24"/>
          <w:szCs w:val="24"/>
        </w:rPr>
        <w:t>–</w:t>
      </w:r>
      <w:r w:rsidRPr="00F1475B">
        <w:rPr>
          <w:spacing w:val="40"/>
          <w:sz w:val="24"/>
          <w:szCs w:val="24"/>
        </w:rPr>
        <w:t xml:space="preserve"> </w:t>
      </w:r>
      <w:r w:rsidRPr="00F1475B">
        <w:rPr>
          <w:sz w:val="24"/>
          <w:szCs w:val="24"/>
        </w:rPr>
        <w:t>68</w:t>
      </w:r>
      <w:r w:rsidRPr="00F1475B">
        <w:rPr>
          <w:spacing w:val="38"/>
          <w:sz w:val="24"/>
          <w:szCs w:val="24"/>
        </w:rPr>
        <w:t xml:space="preserve"> </w:t>
      </w:r>
      <w:r w:rsidRPr="00F1475B">
        <w:rPr>
          <w:sz w:val="24"/>
          <w:szCs w:val="24"/>
        </w:rPr>
        <w:t>часов</w:t>
      </w:r>
      <w:r w:rsidRPr="00F1475B">
        <w:rPr>
          <w:spacing w:val="40"/>
          <w:sz w:val="24"/>
          <w:szCs w:val="24"/>
        </w:rPr>
        <w:t xml:space="preserve"> </w:t>
      </w:r>
      <w:r w:rsidRPr="00F1475B">
        <w:rPr>
          <w:sz w:val="24"/>
          <w:szCs w:val="24"/>
        </w:rPr>
        <w:t>(2</w:t>
      </w:r>
      <w:r w:rsidRPr="00F1475B">
        <w:rPr>
          <w:spacing w:val="40"/>
          <w:sz w:val="24"/>
          <w:szCs w:val="24"/>
        </w:rPr>
        <w:t xml:space="preserve"> </w:t>
      </w:r>
      <w:r w:rsidRPr="00F1475B">
        <w:rPr>
          <w:sz w:val="24"/>
          <w:szCs w:val="24"/>
        </w:rPr>
        <w:t>часа</w:t>
      </w:r>
      <w:r w:rsidRPr="00F1475B">
        <w:rPr>
          <w:spacing w:val="40"/>
          <w:sz w:val="24"/>
          <w:szCs w:val="24"/>
        </w:rPr>
        <w:t xml:space="preserve">  </w:t>
      </w:r>
      <w:r w:rsidRPr="00F1475B">
        <w:rPr>
          <w:sz w:val="24"/>
          <w:szCs w:val="24"/>
        </w:rPr>
        <w:t>в</w:t>
      </w:r>
      <w:r w:rsidRPr="00F1475B">
        <w:rPr>
          <w:spacing w:val="40"/>
          <w:sz w:val="24"/>
          <w:szCs w:val="24"/>
        </w:rPr>
        <w:t xml:space="preserve"> </w:t>
      </w:r>
      <w:r w:rsidRPr="00F1475B">
        <w:rPr>
          <w:sz w:val="24"/>
          <w:szCs w:val="24"/>
        </w:rPr>
        <w:t>неделю), и</w:t>
      </w:r>
      <w:r w:rsidRPr="00F1475B">
        <w:rPr>
          <w:spacing w:val="63"/>
          <w:sz w:val="24"/>
          <w:szCs w:val="24"/>
        </w:rPr>
        <w:t xml:space="preserve"> </w:t>
      </w:r>
      <w:r w:rsidRPr="00F1475B">
        <w:rPr>
          <w:sz w:val="24"/>
          <w:szCs w:val="24"/>
        </w:rPr>
        <w:t>на</w:t>
      </w:r>
      <w:r w:rsidRPr="00F1475B">
        <w:rPr>
          <w:spacing w:val="63"/>
          <w:sz w:val="24"/>
          <w:szCs w:val="24"/>
        </w:rPr>
        <w:t xml:space="preserve"> </w:t>
      </w:r>
      <w:r w:rsidRPr="00F1475B">
        <w:rPr>
          <w:sz w:val="24"/>
          <w:szCs w:val="24"/>
        </w:rPr>
        <w:t>–</w:t>
      </w:r>
      <w:r w:rsidRPr="00F1475B">
        <w:rPr>
          <w:spacing w:val="62"/>
          <w:sz w:val="24"/>
          <w:szCs w:val="24"/>
        </w:rPr>
        <w:t xml:space="preserve"> </w:t>
      </w:r>
      <w:r w:rsidRPr="00F1475B">
        <w:rPr>
          <w:sz w:val="24"/>
          <w:szCs w:val="24"/>
        </w:rPr>
        <w:t>68</w:t>
      </w:r>
      <w:r w:rsidRPr="00F1475B">
        <w:rPr>
          <w:spacing w:val="62"/>
          <w:sz w:val="24"/>
          <w:szCs w:val="24"/>
        </w:rPr>
        <w:t xml:space="preserve"> </w:t>
      </w:r>
      <w:r w:rsidRPr="00F1475B">
        <w:rPr>
          <w:sz w:val="24"/>
          <w:szCs w:val="24"/>
        </w:rPr>
        <w:t>часов:</w:t>
      </w:r>
      <w:r w:rsidRPr="00F1475B">
        <w:rPr>
          <w:spacing w:val="58"/>
          <w:sz w:val="24"/>
          <w:szCs w:val="24"/>
        </w:rPr>
        <w:t xml:space="preserve"> </w:t>
      </w:r>
      <w:r w:rsidRPr="00F1475B">
        <w:rPr>
          <w:sz w:val="24"/>
          <w:szCs w:val="24"/>
        </w:rPr>
        <w:t>в</w:t>
      </w:r>
      <w:r w:rsidRPr="00F1475B">
        <w:rPr>
          <w:spacing w:val="64"/>
          <w:sz w:val="24"/>
          <w:szCs w:val="24"/>
        </w:rPr>
        <w:t xml:space="preserve"> </w:t>
      </w:r>
      <w:r w:rsidRPr="00F1475B">
        <w:rPr>
          <w:sz w:val="24"/>
          <w:szCs w:val="24"/>
        </w:rPr>
        <w:t>10</w:t>
      </w:r>
      <w:r w:rsidRPr="00F1475B">
        <w:rPr>
          <w:spacing w:val="62"/>
          <w:sz w:val="24"/>
          <w:szCs w:val="24"/>
        </w:rPr>
        <w:t xml:space="preserve"> </w:t>
      </w:r>
      <w:r w:rsidRPr="00F1475B">
        <w:rPr>
          <w:sz w:val="24"/>
          <w:szCs w:val="24"/>
        </w:rPr>
        <w:t>классе</w:t>
      </w:r>
      <w:r w:rsidRPr="00F1475B">
        <w:rPr>
          <w:spacing w:val="63"/>
          <w:sz w:val="24"/>
          <w:szCs w:val="24"/>
        </w:rPr>
        <w:t xml:space="preserve"> </w:t>
      </w:r>
      <w:r w:rsidRPr="00F1475B">
        <w:rPr>
          <w:sz w:val="24"/>
          <w:szCs w:val="24"/>
        </w:rPr>
        <w:t>–</w:t>
      </w:r>
      <w:r w:rsidRPr="00F1475B">
        <w:rPr>
          <w:spacing w:val="62"/>
          <w:sz w:val="24"/>
          <w:szCs w:val="24"/>
        </w:rPr>
        <w:t xml:space="preserve"> </w:t>
      </w:r>
      <w:r w:rsidRPr="00F1475B">
        <w:rPr>
          <w:sz w:val="24"/>
          <w:szCs w:val="24"/>
        </w:rPr>
        <w:t>34</w:t>
      </w:r>
      <w:r w:rsidRPr="00F1475B">
        <w:rPr>
          <w:spacing w:val="62"/>
          <w:sz w:val="24"/>
          <w:szCs w:val="24"/>
        </w:rPr>
        <w:t xml:space="preserve"> </w:t>
      </w:r>
      <w:r w:rsidRPr="00F1475B">
        <w:rPr>
          <w:sz w:val="24"/>
          <w:szCs w:val="24"/>
        </w:rPr>
        <w:t>часа</w:t>
      </w:r>
      <w:r w:rsidRPr="00F1475B">
        <w:rPr>
          <w:spacing w:val="61"/>
          <w:sz w:val="24"/>
          <w:szCs w:val="24"/>
        </w:rPr>
        <w:t xml:space="preserve"> </w:t>
      </w:r>
      <w:r w:rsidRPr="00F1475B">
        <w:rPr>
          <w:sz w:val="24"/>
          <w:szCs w:val="24"/>
        </w:rPr>
        <w:t>(1</w:t>
      </w:r>
      <w:r w:rsidRPr="00F1475B">
        <w:rPr>
          <w:spacing w:val="57"/>
          <w:sz w:val="24"/>
          <w:szCs w:val="24"/>
        </w:rPr>
        <w:t xml:space="preserve"> </w:t>
      </w:r>
      <w:r w:rsidRPr="00F1475B">
        <w:rPr>
          <w:sz w:val="24"/>
          <w:szCs w:val="24"/>
        </w:rPr>
        <w:t>час</w:t>
      </w:r>
      <w:r w:rsidRPr="00F1475B">
        <w:rPr>
          <w:spacing w:val="62"/>
          <w:sz w:val="24"/>
          <w:szCs w:val="24"/>
        </w:rPr>
        <w:t xml:space="preserve">  </w:t>
      </w:r>
      <w:r w:rsidRPr="00F1475B">
        <w:rPr>
          <w:sz w:val="24"/>
          <w:szCs w:val="24"/>
        </w:rPr>
        <w:t>в</w:t>
      </w:r>
      <w:r w:rsidRPr="00F1475B">
        <w:rPr>
          <w:spacing w:val="64"/>
          <w:sz w:val="24"/>
          <w:szCs w:val="24"/>
        </w:rPr>
        <w:t xml:space="preserve"> </w:t>
      </w:r>
      <w:r w:rsidRPr="00F1475B">
        <w:rPr>
          <w:sz w:val="24"/>
          <w:szCs w:val="24"/>
        </w:rPr>
        <w:t>неделю),</w:t>
      </w:r>
      <w:r w:rsidRPr="00F1475B">
        <w:rPr>
          <w:spacing w:val="64"/>
          <w:sz w:val="24"/>
          <w:szCs w:val="24"/>
        </w:rPr>
        <w:t xml:space="preserve"> </w:t>
      </w:r>
      <w:r w:rsidRPr="00F1475B">
        <w:rPr>
          <w:sz w:val="24"/>
          <w:szCs w:val="24"/>
        </w:rPr>
        <w:t>в</w:t>
      </w:r>
      <w:r w:rsidRPr="00F1475B">
        <w:rPr>
          <w:spacing w:val="64"/>
          <w:sz w:val="24"/>
          <w:szCs w:val="24"/>
        </w:rPr>
        <w:t xml:space="preserve"> </w:t>
      </w:r>
      <w:r w:rsidRPr="00F1475B">
        <w:rPr>
          <w:sz w:val="24"/>
          <w:szCs w:val="24"/>
        </w:rPr>
        <w:t>11</w:t>
      </w:r>
      <w:r w:rsidRPr="00F1475B">
        <w:rPr>
          <w:spacing w:val="62"/>
          <w:sz w:val="24"/>
          <w:szCs w:val="24"/>
        </w:rPr>
        <w:t xml:space="preserve"> </w:t>
      </w:r>
      <w:r w:rsidRPr="00F1475B">
        <w:rPr>
          <w:sz w:val="24"/>
          <w:szCs w:val="24"/>
        </w:rPr>
        <w:t>классе</w:t>
      </w:r>
      <w:r w:rsidRPr="00F1475B">
        <w:rPr>
          <w:spacing w:val="67"/>
          <w:sz w:val="24"/>
          <w:szCs w:val="24"/>
        </w:rPr>
        <w:t xml:space="preserve"> </w:t>
      </w:r>
      <w:r w:rsidRPr="00F1475B">
        <w:rPr>
          <w:sz w:val="24"/>
          <w:szCs w:val="24"/>
        </w:rPr>
        <w:t>–</w:t>
      </w:r>
      <w:r w:rsidRPr="00F1475B">
        <w:rPr>
          <w:spacing w:val="62"/>
          <w:sz w:val="24"/>
          <w:szCs w:val="24"/>
        </w:rPr>
        <w:t xml:space="preserve"> </w:t>
      </w:r>
      <w:r w:rsidRPr="00F1475B">
        <w:rPr>
          <w:sz w:val="24"/>
          <w:szCs w:val="24"/>
        </w:rPr>
        <w:t>34</w:t>
      </w:r>
      <w:r w:rsidRPr="00F1475B">
        <w:rPr>
          <w:spacing w:val="62"/>
          <w:sz w:val="24"/>
          <w:szCs w:val="24"/>
        </w:rPr>
        <w:t xml:space="preserve"> </w:t>
      </w:r>
      <w:r w:rsidRPr="00F1475B">
        <w:rPr>
          <w:sz w:val="24"/>
          <w:szCs w:val="24"/>
        </w:rPr>
        <w:t>(1</w:t>
      </w:r>
      <w:r w:rsidRPr="00F1475B">
        <w:rPr>
          <w:spacing w:val="62"/>
          <w:sz w:val="24"/>
          <w:szCs w:val="24"/>
        </w:rPr>
        <w:t xml:space="preserve"> </w:t>
      </w:r>
      <w:r w:rsidRPr="00F1475B">
        <w:rPr>
          <w:sz w:val="24"/>
          <w:szCs w:val="24"/>
        </w:rPr>
        <w:t>час в неделю).</w:t>
      </w:r>
    </w:p>
    <w:p w:rsidR="00F1475B" w:rsidRPr="00F1475B" w:rsidRDefault="00F1475B" w:rsidP="00F1475B">
      <w:pPr>
        <w:tabs>
          <w:tab w:val="left" w:pos="2533"/>
          <w:tab w:val="left" w:pos="4025"/>
          <w:tab w:val="left" w:pos="6117"/>
          <w:tab w:val="left" w:pos="7106"/>
          <w:tab w:val="left" w:pos="8512"/>
        </w:tabs>
        <w:spacing w:before="2"/>
        <w:ind w:left="849" w:right="845" w:firstLine="710"/>
        <w:jc w:val="both"/>
        <w:rPr>
          <w:sz w:val="24"/>
          <w:szCs w:val="24"/>
        </w:rPr>
      </w:pPr>
      <w:r w:rsidRPr="00F1475B">
        <w:rPr>
          <w:sz w:val="24"/>
          <w:szCs w:val="24"/>
        </w:rPr>
        <w:t xml:space="preserve">Учебный предмет «Родной язык (русский)» не ущемляет права обучающихся, изучающих иные (не русский) родные языки. Поэтому учебное время, отведённое на </w:t>
      </w:r>
      <w:r w:rsidRPr="00F1475B">
        <w:rPr>
          <w:spacing w:val="-2"/>
          <w:sz w:val="24"/>
          <w:szCs w:val="24"/>
        </w:rPr>
        <w:t>изучение</w:t>
      </w:r>
      <w:r w:rsidRPr="00F1475B">
        <w:rPr>
          <w:sz w:val="24"/>
          <w:szCs w:val="24"/>
        </w:rPr>
        <w:tab/>
      </w:r>
      <w:r w:rsidRPr="00F1475B">
        <w:rPr>
          <w:spacing w:val="-2"/>
          <w:sz w:val="24"/>
          <w:szCs w:val="24"/>
        </w:rPr>
        <w:t>данной</w:t>
      </w:r>
      <w:r w:rsidRPr="00F1475B">
        <w:rPr>
          <w:sz w:val="24"/>
          <w:szCs w:val="24"/>
        </w:rPr>
        <w:tab/>
      </w:r>
      <w:r w:rsidRPr="00F1475B">
        <w:rPr>
          <w:spacing w:val="-2"/>
          <w:sz w:val="24"/>
          <w:szCs w:val="24"/>
        </w:rPr>
        <w:t>дисциплины,</w:t>
      </w:r>
      <w:r w:rsidRPr="00F1475B">
        <w:rPr>
          <w:sz w:val="24"/>
          <w:szCs w:val="24"/>
        </w:rPr>
        <w:tab/>
      </w:r>
      <w:r w:rsidRPr="00F1475B">
        <w:rPr>
          <w:spacing w:val="-6"/>
          <w:sz w:val="24"/>
          <w:szCs w:val="24"/>
        </w:rPr>
        <w:t>не</w:t>
      </w:r>
      <w:r w:rsidRPr="00F1475B">
        <w:rPr>
          <w:sz w:val="24"/>
          <w:szCs w:val="24"/>
        </w:rPr>
        <w:tab/>
      </w:r>
      <w:r w:rsidRPr="00F1475B">
        <w:rPr>
          <w:spacing w:val="-2"/>
          <w:sz w:val="24"/>
          <w:szCs w:val="24"/>
        </w:rPr>
        <w:t>может</w:t>
      </w:r>
      <w:r w:rsidRPr="00F1475B">
        <w:rPr>
          <w:sz w:val="24"/>
          <w:szCs w:val="24"/>
        </w:rPr>
        <w:tab/>
      </w:r>
      <w:r w:rsidRPr="00F1475B">
        <w:rPr>
          <w:spacing w:val="-2"/>
          <w:sz w:val="24"/>
          <w:szCs w:val="24"/>
        </w:rPr>
        <w:t xml:space="preserve">рассматриваться </w:t>
      </w:r>
      <w:r w:rsidRPr="00F1475B">
        <w:rPr>
          <w:sz w:val="24"/>
          <w:szCs w:val="24"/>
        </w:rPr>
        <w:t>как время для углублённого изучения основного курса «Русский язык».</w:t>
      </w:r>
    </w:p>
    <w:p w:rsidR="00F1475B" w:rsidRPr="00F1475B" w:rsidRDefault="00F1475B" w:rsidP="00F1475B">
      <w:pPr>
        <w:spacing w:before="3" w:line="237" w:lineRule="auto"/>
        <w:ind w:left="1560" w:right="5963"/>
        <w:jc w:val="both"/>
        <w:rPr>
          <w:sz w:val="24"/>
          <w:szCs w:val="24"/>
        </w:rPr>
      </w:pPr>
      <w:r w:rsidRPr="00F1475B">
        <w:rPr>
          <w:sz w:val="24"/>
          <w:szCs w:val="24"/>
        </w:rPr>
        <w:t>Содержание</w:t>
      </w:r>
      <w:r w:rsidRPr="00F1475B">
        <w:rPr>
          <w:spacing w:val="-13"/>
          <w:sz w:val="24"/>
          <w:szCs w:val="24"/>
        </w:rPr>
        <w:t xml:space="preserve"> </w:t>
      </w:r>
      <w:r w:rsidRPr="00F1475B">
        <w:rPr>
          <w:sz w:val="24"/>
          <w:szCs w:val="24"/>
        </w:rPr>
        <w:t>обучения</w:t>
      </w:r>
      <w:r w:rsidRPr="00F1475B">
        <w:rPr>
          <w:spacing w:val="-8"/>
          <w:sz w:val="24"/>
          <w:szCs w:val="24"/>
        </w:rPr>
        <w:t xml:space="preserve"> </w:t>
      </w:r>
      <w:r w:rsidRPr="00F1475B">
        <w:rPr>
          <w:sz w:val="24"/>
          <w:szCs w:val="24"/>
        </w:rPr>
        <w:t>в</w:t>
      </w:r>
      <w:r w:rsidRPr="00F1475B">
        <w:rPr>
          <w:spacing w:val="-8"/>
          <w:sz w:val="24"/>
          <w:szCs w:val="24"/>
        </w:rPr>
        <w:t xml:space="preserve"> </w:t>
      </w:r>
      <w:r w:rsidRPr="00F1475B">
        <w:rPr>
          <w:sz w:val="24"/>
          <w:szCs w:val="24"/>
        </w:rPr>
        <w:t>10</w:t>
      </w:r>
      <w:r w:rsidRPr="00F1475B">
        <w:rPr>
          <w:spacing w:val="-13"/>
          <w:sz w:val="24"/>
          <w:szCs w:val="24"/>
        </w:rPr>
        <w:t xml:space="preserve"> </w:t>
      </w:r>
      <w:r w:rsidRPr="00F1475B">
        <w:rPr>
          <w:sz w:val="24"/>
          <w:szCs w:val="24"/>
        </w:rPr>
        <w:t>классе. Раздел 1. Язык и культура.</w:t>
      </w:r>
    </w:p>
    <w:p w:rsidR="00F1475B" w:rsidRPr="00F1475B" w:rsidRDefault="00F1475B" w:rsidP="00F1475B">
      <w:pPr>
        <w:spacing w:before="3"/>
        <w:ind w:left="849" w:right="851" w:firstLine="710"/>
        <w:jc w:val="both"/>
        <w:rPr>
          <w:sz w:val="24"/>
          <w:szCs w:val="24"/>
        </w:rPr>
      </w:pPr>
      <w:r w:rsidRPr="00F1475B">
        <w:rPr>
          <w:sz w:val="24"/>
          <w:szCs w:val="24"/>
        </w:rPr>
        <w:t>Родной язык в жизни человека, общества, государства. Понятие родного 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преемственности поколений.</w:t>
      </w:r>
    </w:p>
    <w:p w:rsidR="00F1475B" w:rsidRPr="00F1475B" w:rsidRDefault="00F1475B" w:rsidP="00F1475B">
      <w:pPr>
        <w:spacing w:before="1"/>
        <w:ind w:left="849" w:right="840" w:firstLine="710"/>
        <w:jc w:val="both"/>
        <w:rPr>
          <w:sz w:val="24"/>
          <w:szCs w:val="24"/>
        </w:rPr>
      </w:pPr>
      <w:r w:rsidRPr="00F1475B">
        <w:rPr>
          <w:sz w:val="24"/>
          <w:szCs w:val="24"/>
        </w:rPr>
        <w:t xml:space="preserve">Русская языковая картина мира и отражение в языке менталитета русского народа. Русский язык как зеркало национальной культуры и истории народа. Национально- специфическая лексика русского языка и её основные типы (повторение, обобщение). Особенности русской языковой картины мира (общее представление). Ключевые слова русской культуры, основные разряды ключевых слов и их особенности (повторение, </w:t>
      </w:r>
      <w:r w:rsidRPr="00F1475B">
        <w:rPr>
          <w:spacing w:val="-2"/>
          <w:sz w:val="24"/>
          <w:szCs w:val="24"/>
        </w:rPr>
        <w:t>обобщение).</w:t>
      </w:r>
    </w:p>
    <w:p w:rsidR="00F1475B" w:rsidRPr="00F1475B" w:rsidRDefault="00F1475B" w:rsidP="007A7C2D">
      <w:pPr>
        <w:ind w:left="849" w:right="857" w:firstLine="710"/>
        <w:jc w:val="both"/>
        <w:rPr>
          <w:sz w:val="24"/>
          <w:szCs w:val="24"/>
        </w:rPr>
      </w:pPr>
      <w:r w:rsidRPr="00F1475B">
        <w:rPr>
          <w:sz w:val="24"/>
          <w:szCs w:val="24"/>
        </w:rPr>
        <w:t>История</w:t>
      </w:r>
      <w:r w:rsidRPr="00F1475B">
        <w:rPr>
          <w:spacing w:val="64"/>
          <w:sz w:val="24"/>
          <w:szCs w:val="24"/>
        </w:rPr>
        <w:t xml:space="preserve">  </w:t>
      </w:r>
      <w:r w:rsidRPr="00F1475B">
        <w:rPr>
          <w:sz w:val="24"/>
          <w:szCs w:val="24"/>
        </w:rPr>
        <w:t>русского</w:t>
      </w:r>
      <w:r w:rsidRPr="00F1475B">
        <w:rPr>
          <w:spacing w:val="64"/>
          <w:sz w:val="24"/>
          <w:szCs w:val="24"/>
        </w:rPr>
        <w:t xml:space="preserve">  </w:t>
      </w:r>
      <w:r w:rsidRPr="00F1475B">
        <w:rPr>
          <w:sz w:val="24"/>
          <w:szCs w:val="24"/>
        </w:rPr>
        <w:t>народа</w:t>
      </w:r>
      <w:r w:rsidRPr="00F1475B">
        <w:rPr>
          <w:spacing w:val="64"/>
          <w:sz w:val="24"/>
          <w:szCs w:val="24"/>
        </w:rPr>
        <w:t xml:space="preserve">  </w:t>
      </w:r>
      <w:r w:rsidRPr="00F1475B">
        <w:rPr>
          <w:sz w:val="24"/>
          <w:szCs w:val="24"/>
        </w:rPr>
        <w:t>и</w:t>
      </w:r>
      <w:r w:rsidRPr="00F1475B">
        <w:rPr>
          <w:spacing w:val="65"/>
          <w:sz w:val="24"/>
          <w:szCs w:val="24"/>
        </w:rPr>
        <w:t xml:space="preserve">  </w:t>
      </w:r>
      <w:r w:rsidRPr="00F1475B">
        <w:rPr>
          <w:sz w:val="24"/>
          <w:szCs w:val="24"/>
        </w:rPr>
        <w:t>русской</w:t>
      </w:r>
      <w:r w:rsidRPr="00F1475B">
        <w:rPr>
          <w:spacing w:val="65"/>
          <w:sz w:val="24"/>
          <w:szCs w:val="24"/>
        </w:rPr>
        <w:t xml:space="preserve">  </w:t>
      </w:r>
      <w:r w:rsidRPr="00F1475B">
        <w:rPr>
          <w:sz w:val="24"/>
          <w:szCs w:val="24"/>
        </w:rPr>
        <w:t>культуры</w:t>
      </w:r>
      <w:r w:rsidRPr="00F1475B">
        <w:rPr>
          <w:spacing w:val="65"/>
          <w:sz w:val="24"/>
          <w:szCs w:val="24"/>
        </w:rPr>
        <w:t xml:space="preserve">  </w:t>
      </w:r>
      <w:r w:rsidRPr="00F1475B">
        <w:rPr>
          <w:sz w:val="24"/>
          <w:szCs w:val="24"/>
        </w:rPr>
        <w:t>сквозь</w:t>
      </w:r>
      <w:r w:rsidRPr="00F1475B">
        <w:rPr>
          <w:spacing w:val="62"/>
          <w:sz w:val="24"/>
          <w:szCs w:val="24"/>
        </w:rPr>
        <w:t xml:space="preserve">  </w:t>
      </w:r>
      <w:r w:rsidRPr="00F1475B">
        <w:rPr>
          <w:sz w:val="24"/>
          <w:szCs w:val="24"/>
        </w:rPr>
        <w:t>призму</w:t>
      </w:r>
      <w:r w:rsidRPr="00F1475B">
        <w:rPr>
          <w:spacing w:val="59"/>
          <w:sz w:val="24"/>
          <w:szCs w:val="24"/>
        </w:rPr>
        <w:t xml:space="preserve">  </w:t>
      </w:r>
      <w:r w:rsidRPr="00F1475B">
        <w:rPr>
          <w:sz w:val="24"/>
          <w:szCs w:val="24"/>
        </w:rPr>
        <w:t>лексики и</w:t>
      </w:r>
      <w:r w:rsidRPr="00F1475B">
        <w:rPr>
          <w:spacing w:val="72"/>
          <w:sz w:val="24"/>
          <w:szCs w:val="24"/>
        </w:rPr>
        <w:t xml:space="preserve">   </w:t>
      </w:r>
      <w:r w:rsidRPr="00F1475B">
        <w:rPr>
          <w:sz w:val="24"/>
          <w:szCs w:val="24"/>
        </w:rPr>
        <w:t>фразеологии</w:t>
      </w:r>
      <w:r w:rsidRPr="00F1475B">
        <w:rPr>
          <w:spacing w:val="70"/>
          <w:sz w:val="24"/>
          <w:szCs w:val="24"/>
        </w:rPr>
        <w:t xml:space="preserve">   </w:t>
      </w:r>
      <w:r w:rsidRPr="00F1475B">
        <w:rPr>
          <w:sz w:val="24"/>
          <w:szCs w:val="24"/>
        </w:rPr>
        <w:t>русского</w:t>
      </w:r>
      <w:r w:rsidRPr="00F1475B">
        <w:rPr>
          <w:spacing w:val="71"/>
          <w:sz w:val="24"/>
          <w:szCs w:val="24"/>
        </w:rPr>
        <w:t xml:space="preserve">   </w:t>
      </w:r>
      <w:r w:rsidRPr="00F1475B">
        <w:rPr>
          <w:sz w:val="24"/>
          <w:szCs w:val="24"/>
        </w:rPr>
        <w:t>языка</w:t>
      </w:r>
      <w:r w:rsidRPr="00F1475B">
        <w:rPr>
          <w:spacing w:val="70"/>
          <w:sz w:val="24"/>
          <w:szCs w:val="24"/>
        </w:rPr>
        <w:t xml:space="preserve">   </w:t>
      </w:r>
      <w:r w:rsidRPr="00F1475B">
        <w:rPr>
          <w:sz w:val="24"/>
          <w:szCs w:val="24"/>
        </w:rPr>
        <w:t>(повторение,</w:t>
      </w:r>
      <w:r w:rsidRPr="00F1475B">
        <w:rPr>
          <w:spacing w:val="69"/>
          <w:sz w:val="24"/>
          <w:szCs w:val="24"/>
        </w:rPr>
        <w:t xml:space="preserve">   </w:t>
      </w:r>
      <w:r w:rsidRPr="00F1475B">
        <w:rPr>
          <w:sz w:val="24"/>
          <w:szCs w:val="24"/>
        </w:rPr>
        <w:t>обобщение).</w:t>
      </w:r>
      <w:r w:rsidRPr="00F1475B">
        <w:rPr>
          <w:spacing w:val="71"/>
          <w:sz w:val="24"/>
          <w:szCs w:val="24"/>
        </w:rPr>
        <w:t xml:space="preserve">   </w:t>
      </w:r>
      <w:r w:rsidRPr="00F1475B">
        <w:rPr>
          <w:sz w:val="24"/>
          <w:szCs w:val="24"/>
        </w:rPr>
        <w:t>Актуализация и</w:t>
      </w:r>
      <w:r w:rsidRPr="00F1475B">
        <w:rPr>
          <w:spacing w:val="58"/>
          <w:w w:val="150"/>
          <w:sz w:val="24"/>
          <w:szCs w:val="24"/>
        </w:rPr>
        <w:t xml:space="preserve"> </w:t>
      </w:r>
      <w:r w:rsidRPr="00F1475B">
        <w:rPr>
          <w:sz w:val="24"/>
          <w:szCs w:val="24"/>
        </w:rPr>
        <w:t>пассивизация</w:t>
      </w:r>
      <w:r w:rsidRPr="00F1475B">
        <w:rPr>
          <w:spacing w:val="60"/>
          <w:w w:val="150"/>
          <w:sz w:val="24"/>
          <w:szCs w:val="24"/>
        </w:rPr>
        <w:t xml:space="preserve"> </w:t>
      </w:r>
      <w:r w:rsidRPr="00F1475B">
        <w:rPr>
          <w:sz w:val="24"/>
          <w:szCs w:val="24"/>
        </w:rPr>
        <w:t>различных</w:t>
      </w:r>
      <w:r w:rsidRPr="00F1475B">
        <w:rPr>
          <w:spacing w:val="55"/>
          <w:w w:val="150"/>
          <w:sz w:val="24"/>
          <w:szCs w:val="24"/>
        </w:rPr>
        <w:t xml:space="preserve"> </w:t>
      </w:r>
      <w:r w:rsidRPr="00F1475B">
        <w:rPr>
          <w:sz w:val="24"/>
          <w:szCs w:val="24"/>
        </w:rPr>
        <w:t>разрядов</w:t>
      </w:r>
      <w:r w:rsidRPr="00F1475B">
        <w:rPr>
          <w:spacing w:val="57"/>
          <w:w w:val="150"/>
          <w:sz w:val="24"/>
          <w:szCs w:val="24"/>
        </w:rPr>
        <w:t xml:space="preserve"> </w:t>
      </w:r>
      <w:r w:rsidRPr="00F1475B">
        <w:rPr>
          <w:sz w:val="24"/>
          <w:szCs w:val="24"/>
        </w:rPr>
        <w:t>слов</w:t>
      </w:r>
      <w:r w:rsidRPr="00F1475B">
        <w:rPr>
          <w:spacing w:val="56"/>
          <w:w w:val="150"/>
          <w:sz w:val="24"/>
          <w:szCs w:val="24"/>
        </w:rPr>
        <w:t xml:space="preserve"> </w:t>
      </w:r>
      <w:r w:rsidRPr="00F1475B">
        <w:rPr>
          <w:sz w:val="24"/>
          <w:szCs w:val="24"/>
        </w:rPr>
        <w:t>и</w:t>
      </w:r>
      <w:r w:rsidRPr="00F1475B">
        <w:rPr>
          <w:spacing w:val="56"/>
          <w:w w:val="150"/>
          <w:sz w:val="24"/>
          <w:szCs w:val="24"/>
        </w:rPr>
        <w:t xml:space="preserve"> </w:t>
      </w:r>
      <w:r w:rsidRPr="00F1475B">
        <w:rPr>
          <w:sz w:val="24"/>
          <w:szCs w:val="24"/>
        </w:rPr>
        <w:t>устойчивых</w:t>
      </w:r>
      <w:r w:rsidRPr="00F1475B">
        <w:rPr>
          <w:spacing w:val="55"/>
          <w:w w:val="150"/>
          <w:sz w:val="24"/>
          <w:szCs w:val="24"/>
        </w:rPr>
        <w:t xml:space="preserve"> </w:t>
      </w:r>
      <w:r w:rsidRPr="00F1475B">
        <w:rPr>
          <w:sz w:val="24"/>
          <w:szCs w:val="24"/>
        </w:rPr>
        <w:t>словосочетаний</w:t>
      </w:r>
      <w:r w:rsidRPr="00F1475B">
        <w:rPr>
          <w:spacing w:val="56"/>
          <w:w w:val="150"/>
          <w:sz w:val="24"/>
          <w:szCs w:val="24"/>
        </w:rPr>
        <w:t xml:space="preserve"> </w:t>
      </w:r>
      <w:r w:rsidRPr="00F1475B">
        <w:rPr>
          <w:sz w:val="24"/>
          <w:szCs w:val="24"/>
        </w:rPr>
        <w:t>в</w:t>
      </w:r>
      <w:r w:rsidRPr="00F1475B">
        <w:rPr>
          <w:spacing w:val="62"/>
          <w:w w:val="150"/>
          <w:sz w:val="24"/>
          <w:szCs w:val="24"/>
        </w:rPr>
        <w:t xml:space="preserve"> </w:t>
      </w:r>
      <w:r w:rsidRPr="00F1475B">
        <w:rPr>
          <w:spacing w:val="-2"/>
          <w:sz w:val="24"/>
          <w:szCs w:val="24"/>
        </w:rPr>
        <w:t>процессе</w:t>
      </w:r>
      <w:r w:rsidRPr="00F1475B">
        <w:rPr>
          <w:sz w:val="24"/>
          <w:szCs w:val="24"/>
        </w:rPr>
        <w:t>исторического развития</w:t>
      </w:r>
      <w:r w:rsidRPr="00F1475B">
        <w:rPr>
          <w:spacing w:val="-4"/>
          <w:sz w:val="24"/>
          <w:szCs w:val="24"/>
        </w:rPr>
        <w:t xml:space="preserve"> </w:t>
      </w:r>
      <w:r w:rsidRPr="00F1475B">
        <w:rPr>
          <w:sz w:val="24"/>
          <w:szCs w:val="24"/>
        </w:rPr>
        <w:t>общества</w:t>
      </w:r>
      <w:r w:rsidRPr="00F1475B">
        <w:rPr>
          <w:spacing w:val="-1"/>
          <w:sz w:val="24"/>
          <w:szCs w:val="24"/>
        </w:rPr>
        <w:t xml:space="preserve"> </w:t>
      </w:r>
      <w:r w:rsidRPr="00F1475B">
        <w:rPr>
          <w:sz w:val="24"/>
          <w:szCs w:val="24"/>
        </w:rPr>
        <w:t>и культуры русского народа. Переосмысление</w:t>
      </w:r>
      <w:r w:rsidRPr="00F1475B">
        <w:rPr>
          <w:spacing w:val="-1"/>
          <w:sz w:val="24"/>
          <w:szCs w:val="24"/>
        </w:rPr>
        <w:t xml:space="preserve"> </w:t>
      </w:r>
      <w:r w:rsidRPr="00F1475B">
        <w:rPr>
          <w:sz w:val="24"/>
          <w:szCs w:val="24"/>
        </w:rPr>
        <w:t xml:space="preserve">значений </w:t>
      </w:r>
      <w:r w:rsidRPr="00F1475B">
        <w:rPr>
          <w:spacing w:val="-2"/>
          <w:sz w:val="24"/>
          <w:szCs w:val="24"/>
        </w:rPr>
        <w:t>слов.</w:t>
      </w:r>
    </w:p>
    <w:p w:rsidR="00F1475B" w:rsidRPr="00F1475B" w:rsidRDefault="00F1475B" w:rsidP="00F1475B">
      <w:pPr>
        <w:ind w:left="849" w:right="846" w:firstLine="710"/>
        <w:jc w:val="both"/>
        <w:rPr>
          <w:sz w:val="24"/>
          <w:szCs w:val="24"/>
        </w:rPr>
      </w:pPr>
      <w:r w:rsidRPr="00F1475B">
        <w:rPr>
          <w:sz w:val="24"/>
          <w:szCs w:val="24"/>
        </w:rPr>
        <w:t>Старославянская лексика в русском языке: прошлое и настоящее. 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 русском языке</w:t>
      </w:r>
      <w:r w:rsidRPr="00F1475B">
        <w:rPr>
          <w:spacing w:val="80"/>
          <w:sz w:val="24"/>
          <w:szCs w:val="24"/>
        </w:rPr>
        <w:t xml:space="preserve"> </w:t>
      </w:r>
      <w:r w:rsidRPr="00F1475B">
        <w:rPr>
          <w:sz w:val="24"/>
          <w:szCs w:val="24"/>
        </w:rPr>
        <w:t>новейшего времени.</w:t>
      </w:r>
    </w:p>
    <w:p w:rsidR="00F1475B" w:rsidRPr="00F1475B" w:rsidRDefault="00F1475B" w:rsidP="00F1475B">
      <w:pPr>
        <w:ind w:left="849" w:right="847" w:firstLine="710"/>
        <w:jc w:val="both"/>
        <w:rPr>
          <w:sz w:val="24"/>
          <w:szCs w:val="24"/>
        </w:rPr>
      </w:pPr>
      <w:r w:rsidRPr="00F1475B">
        <w:rPr>
          <w:sz w:val="24"/>
          <w:szCs w:val="24"/>
        </w:rPr>
        <w:t>Словари русского языка как источники сведений об истории и культуре русского народа (обзор, общее представление). Общие толковые словари русского языка, отражающие</w:t>
      </w:r>
      <w:r w:rsidRPr="00F1475B">
        <w:rPr>
          <w:spacing w:val="80"/>
          <w:w w:val="150"/>
          <w:sz w:val="24"/>
          <w:szCs w:val="24"/>
        </w:rPr>
        <w:t xml:space="preserve">  </w:t>
      </w:r>
      <w:r w:rsidRPr="00F1475B">
        <w:rPr>
          <w:sz w:val="24"/>
          <w:szCs w:val="24"/>
        </w:rPr>
        <w:t>прошлые</w:t>
      </w:r>
      <w:r w:rsidRPr="00F1475B">
        <w:rPr>
          <w:spacing w:val="80"/>
          <w:w w:val="150"/>
          <w:sz w:val="24"/>
          <w:szCs w:val="24"/>
        </w:rPr>
        <w:t xml:space="preserve">  </w:t>
      </w:r>
      <w:r w:rsidRPr="00F1475B">
        <w:rPr>
          <w:sz w:val="24"/>
          <w:szCs w:val="24"/>
        </w:rPr>
        <w:t>периоды</w:t>
      </w:r>
      <w:r w:rsidRPr="00F1475B">
        <w:rPr>
          <w:spacing w:val="80"/>
          <w:w w:val="150"/>
          <w:sz w:val="24"/>
          <w:szCs w:val="24"/>
        </w:rPr>
        <w:t xml:space="preserve">  </w:t>
      </w:r>
      <w:r w:rsidRPr="00F1475B">
        <w:rPr>
          <w:sz w:val="24"/>
          <w:szCs w:val="24"/>
        </w:rPr>
        <w:t>его</w:t>
      </w:r>
      <w:r w:rsidRPr="00F1475B">
        <w:rPr>
          <w:spacing w:val="80"/>
          <w:w w:val="150"/>
          <w:sz w:val="24"/>
          <w:szCs w:val="24"/>
        </w:rPr>
        <w:t xml:space="preserve">  </w:t>
      </w:r>
      <w:r w:rsidRPr="00F1475B">
        <w:rPr>
          <w:sz w:val="24"/>
          <w:szCs w:val="24"/>
        </w:rPr>
        <w:t>истории.</w:t>
      </w:r>
      <w:r w:rsidRPr="00F1475B">
        <w:rPr>
          <w:spacing w:val="80"/>
          <w:w w:val="150"/>
          <w:sz w:val="24"/>
          <w:szCs w:val="24"/>
        </w:rPr>
        <w:t xml:space="preserve">  </w:t>
      </w:r>
      <w:r w:rsidRPr="00F1475B">
        <w:rPr>
          <w:sz w:val="24"/>
          <w:szCs w:val="24"/>
        </w:rPr>
        <w:t>Специальные</w:t>
      </w:r>
      <w:r w:rsidRPr="00F1475B">
        <w:rPr>
          <w:spacing w:val="80"/>
          <w:w w:val="150"/>
          <w:sz w:val="24"/>
          <w:szCs w:val="24"/>
        </w:rPr>
        <w:t xml:space="preserve">  </w:t>
      </w:r>
      <w:r w:rsidRPr="00F1475B">
        <w:rPr>
          <w:sz w:val="24"/>
          <w:szCs w:val="24"/>
        </w:rPr>
        <w:t>исторические</w:t>
      </w:r>
      <w:r w:rsidRPr="00F1475B">
        <w:rPr>
          <w:spacing w:val="40"/>
          <w:sz w:val="24"/>
          <w:szCs w:val="24"/>
        </w:rPr>
        <w:t xml:space="preserve"> </w:t>
      </w:r>
      <w:r w:rsidRPr="00F1475B">
        <w:rPr>
          <w:sz w:val="24"/>
          <w:szCs w:val="24"/>
        </w:rPr>
        <w:t>и этимологические словари русского языка.</w:t>
      </w:r>
    </w:p>
    <w:p w:rsidR="00F1475B" w:rsidRPr="00F1475B" w:rsidRDefault="00F1475B" w:rsidP="00F1475B">
      <w:pPr>
        <w:ind w:left="1560"/>
        <w:jc w:val="both"/>
        <w:rPr>
          <w:sz w:val="24"/>
          <w:szCs w:val="24"/>
        </w:rPr>
      </w:pPr>
      <w:r w:rsidRPr="00F1475B">
        <w:rPr>
          <w:sz w:val="24"/>
          <w:szCs w:val="24"/>
        </w:rPr>
        <w:t>Раздел</w:t>
      </w:r>
      <w:r w:rsidRPr="00F1475B">
        <w:rPr>
          <w:spacing w:val="-4"/>
          <w:sz w:val="24"/>
          <w:szCs w:val="24"/>
        </w:rPr>
        <w:t xml:space="preserve"> </w:t>
      </w:r>
      <w:r w:rsidRPr="00F1475B">
        <w:rPr>
          <w:sz w:val="24"/>
          <w:szCs w:val="24"/>
        </w:rPr>
        <w:t>2.</w:t>
      </w:r>
      <w:r w:rsidRPr="00F1475B">
        <w:rPr>
          <w:spacing w:val="-3"/>
          <w:sz w:val="24"/>
          <w:szCs w:val="24"/>
        </w:rPr>
        <w:t xml:space="preserve"> </w:t>
      </w:r>
      <w:r w:rsidRPr="00F1475B">
        <w:rPr>
          <w:sz w:val="24"/>
          <w:szCs w:val="24"/>
        </w:rPr>
        <w:t>Культура</w:t>
      </w:r>
      <w:r w:rsidRPr="00F1475B">
        <w:rPr>
          <w:spacing w:val="-4"/>
          <w:sz w:val="24"/>
          <w:szCs w:val="24"/>
        </w:rPr>
        <w:t xml:space="preserve"> </w:t>
      </w:r>
      <w:r w:rsidRPr="00F1475B">
        <w:rPr>
          <w:spacing w:val="-2"/>
          <w:sz w:val="24"/>
          <w:szCs w:val="24"/>
        </w:rPr>
        <w:t>речи.</w:t>
      </w:r>
    </w:p>
    <w:p w:rsidR="00F1475B" w:rsidRPr="00F1475B" w:rsidRDefault="00F1475B" w:rsidP="00F1475B">
      <w:pPr>
        <w:ind w:left="849" w:right="854" w:firstLine="710"/>
        <w:jc w:val="both"/>
        <w:rPr>
          <w:sz w:val="24"/>
          <w:szCs w:val="24"/>
        </w:rPr>
      </w:pPr>
      <w:r w:rsidRPr="00F1475B">
        <w:rPr>
          <w:sz w:val="24"/>
          <w:szCs w:val="24"/>
        </w:rPr>
        <w:t>Русский литературный язык как высшая форма национального языка. Языковая норма и современный русский литературный язык. Основные причины изменения языковых норм. Вариантность нормы как естественное свойство литературного языка.</w:t>
      </w:r>
    </w:p>
    <w:p w:rsidR="00F1475B" w:rsidRPr="00F1475B" w:rsidRDefault="00F1475B" w:rsidP="00F1475B">
      <w:pPr>
        <w:spacing w:line="242" w:lineRule="auto"/>
        <w:ind w:left="849" w:right="842" w:firstLine="710"/>
        <w:jc w:val="both"/>
        <w:rPr>
          <w:sz w:val="24"/>
          <w:szCs w:val="24"/>
        </w:rPr>
      </w:pPr>
      <w:r w:rsidRPr="00F1475B">
        <w:rPr>
          <w:sz w:val="24"/>
          <w:szCs w:val="24"/>
        </w:rPr>
        <w:t xml:space="preserve">Типы речевой культуры носителей языка. Речь правильная и речь хорошая (общее </w:t>
      </w:r>
      <w:r w:rsidRPr="00F1475B">
        <w:rPr>
          <w:spacing w:val="-2"/>
          <w:sz w:val="24"/>
          <w:szCs w:val="24"/>
        </w:rPr>
        <w:t>представление).</w:t>
      </w:r>
    </w:p>
    <w:p w:rsidR="00F1475B" w:rsidRPr="00F1475B" w:rsidRDefault="00F1475B" w:rsidP="00F1475B">
      <w:pPr>
        <w:spacing w:line="242" w:lineRule="auto"/>
        <w:ind w:left="849" w:right="850" w:firstLine="710"/>
        <w:jc w:val="both"/>
        <w:rPr>
          <w:sz w:val="24"/>
          <w:szCs w:val="24"/>
        </w:rPr>
      </w:pPr>
      <w:r w:rsidRPr="00F1475B">
        <w:rPr>
          <w:sz w:val="24"/>
          <w:szCs w:val="24"/>
        </w:rPr>
        <w:t>Орфоэпические нормы современного русского литературного языка. Изменения в ударении и в произношении. Варианты ударения и произношения.</w:t>
      </w:r>
    </w:p>
    <w:p w:rsidR="00F1475B" w:rsidRPr="00F1475B" w:rsidRDefault="00F1475B" w:rsidP="00F1475B">
      <w:pPr>
        <w:spacing w:line="242" w:lineRule="auto"/>
        <w:ind w:left="849" w:right="840" w:firstLine="710"/>
        <w:jc w:val="both"/>
        <w:rPr>
          <w:sz w:val="24"/>
          <w:szCs w:val="24"/>
        </w:rPr>
      </w:pPr>
      <w:r w:rsidRPr="00F1475B">
        <w:rPr>
          <w:sz w:val="24"/>
          <w:szCs w:val="24"/>
        </w:rPr>
        <w:lastRenderedPageBreak/>
        <w:t>Лексические нормы современного русского литературного языка. Изменения лексических норм. Современные словарные пометы.</w:t>
      </w:r>
    </w:p>
    <w:p w:rsidR="00F1475B" w:rsidRPr="00F1475B" w:rsidRDefault="00F1475B" w:rsidP="00F1475B">
      <w:pPr>
        <w:spacing w:line="242" w:lineRule="auto"/>
        <w:ind w:left="849" w:right="847" w:firstLine="710"/>
        <w:jc w:val="both"/>
        <w:rPr>
          <w:sz w:val="24"/>
          <w:szCs w:val="24"/>
        </w:rPr>
      </w:pPr>
      <w:r w:rsidRPr="00F1475B">
        <w:rPr>
          <w:sz w:val="24"/>
          <w:szCs w:val="24"/>
        </w:rPr>
        <w:t>Морфологические нормы современного русского литературного языка Изменения морфологических норм: варианты форм имени существительного, глагольных форм.</w:t>
      </w:r>
    </w:p>
    <w:p w:rsidR="00F1475B" w:rsidRPr="00F1475B" w:rsidRDefault="00F1475B" w:rsidP="00F1475B">
      <w:pPr>
        <w:spacing w:line="242" w:lineRule="auto"/>
        <w:ind w:left="849" w:right="849" w:firstLine="710"/>
        <w:jc w:val="both"/>
        <w:rPr>
          <w:sz w:val="24"/>
          <w:szCs w:val="24"/>
        </w:rPr>
      </w:pPr>
      <w:r w:rsidRPr="00F1475B">
        <w:rPr>
          <w:sz w:val="24"/>
          <w:szCs w:val="24"/>
        </w:rPr>
        <w:t>Орфографические варианты. Орфографическая вариативность в современном русском языке. Орфографический вариант (общее представление).</w:t>
      </w:r>
    </w:p>
    <w:p w:rsidR="00F1475B" w:rsidRPr="00F1475B" w:rsidRDefault="00F1475B" w:rsidP="00F1475B">
      <w:pPr>
        <w:spacing w:line="242" w:lineRule="auto"/>
        <w:ind w:left="1560" w:right="2862"/>
        <w:jc w:val="both"/>
        <w:rPr>
          <w:sz w:val="24"/>
          <w:szCs w:val="24"/>
        </w:rPr>
      </w:pPr>
      <w:r w:rsidRPr="00F1475B">
        <w:rPr>
          <w:sz w:val="24"/>
          <w:szCs w:val="24"/>
        </w:rPr>
        <w:t>Языковая</w:t>
      </w:r>
      <w:r w:rsidRPr="00F1475B">
        <w:rPr>
          <w:spacing w:val="-8"/>
          <w:sz w:val="24"/>
          <w:szCs w:val="24"/>
        </w:rPr>
        <w:t xml:space="preserve"> </w:t>
      </w:r>
      <w:r w:rsidRPr="00F1475B">
        <w:rPr>
          <w:sz w:val="24"/>
          <w:szCs w:val="24"/>
        </w:rPr>
        <w:t>игра.</w:t>
      </w:r>
      <w:r w:rsidRPr="00F1475B">
        <w:rPr>
          <w:spacing w:val="-2"/>
          <w:sz w:val="24"/>
          <w:szCs w:val="24"/>
        </w:rPr>
        <w:t xml:space="preserve"> </w:t>
      </w:r>
      <w:r w:rsidRPr="00F1475B">
        <w:rPr>
          <w:sz w:val="24"/>
          <w:szCs w:val="24"/>
        </w:rPr>
        <w:t>Отступление</w:t>
      </w:r>
      <w:r w:rsidRPr="00F1475B">
        <w:rPr>
          <w:spacing w:val="-4"/>
          <w:sz w:val="24"/>
          <w:szCs w:val="24"/>
        </w:rPr>
        <w:t xml:space="preserve"> </w:t>
      </w:r>
      <w:r w:rsidRPr="00F1475B">
        <w:rPr>
          <w:sz w:val="24"/>
          <w:szCs w:val="24"/>
        </w:rPr>
        <w:t>от</w:t>
      </w:r>
      <w:r w:rsidRPr="00F1475B">
        <w:rPr>
          <w:spacing w:val="-7"/>
          <w:sz w:val="24"/>
          <w:szCs w:val="24"/>
        </w:rPr>
        <w:t xml:space="preserve"> </w:t>
      </w:r>
      <w:r w:rsidRPr="00F1475B">
        <w:rPr>
          <w:sz w:val="24"/>
          <w:szCs w:val="24"/>
        </w:rPr>
        <w:t>языковых</w:t>
      </w:r>
      <w:r w:rsidRPr="00F1475B">
        <w:rPr>
          <w:spacing w:val="-8"/>
          <w:sz w:val="24"/>
          <w:szCs w:val="24"/>
        </w:rPr>
        <w:t xml:space="preserve"> </w:t>
      </w:r>
      <w:r w:rsidRPr="00F1475B">
        <w:rPr>
          <w:sz w:val="24"/>
          <w:szCs w:val="24"/>
        </w:rPr>
        <w:t>норм</w:t>
      </w:r>
      <w:r w:rsidRPr="00F1475B">
        <w:rPr>
          <w:spacing w:val="-6"/>
          <w:sz w:val="24"/>
          <w:szCs w:val="24"/>
        </w:rPr>
        <w:t xml:space="preserve"> </w:t>
      </w:r>
      <w:r w:rsidRPr="00F1475B">
        <w:rPr>
          <w:sz w:val="24"/>
          <w:szCs w:val="24"/>
        </w:rPr>
        <w:t>в</w:t>
      </w:r>
      <w:r w:rsidRPr="00F1475B">
        <w:rPr>
          <w:spacing w:val="-2"/>
          <w:sz w:val="24"/>
          <w:szCs w:val="24"/>
        </w:rPr>
        <w:t xml:space="preserve"> </w:t>
      </w:r>
      <w:r w:rsidRPr="00F1475B">
        <w:rPr>
          <w:sz w:val="24"/>
          <w:szCs w:val="24"/>
        </w:rPr>
        <w:t>языковой</w:t>
      </w:r>
      <w:r w:rsidRPr="00F1475B">
        <w:rPr>
          <w:spacing w:val="-7"/>
          <w:sz w:val="24"/>
          <w:szCs w:val="24"/>
        </w:rPr>
        <w:t xml:space="preserve"> </w:t>
      </w:r>
      <w:r w:rsidRPr="00F1475B">
        <w:rPr>
          <w:sz w:val="24"/>
          <w:szCs w:val="24"/>
        </w:rPr>
        <w:t>игре. Раздел 3. Речь. Речевая деятельность. Текст.</w:t>
      </w:r>
    </w:p>
    <w:p w:rsidR="00F1475B" w:rsidRPr="00F1475B" w:rsidRDefault="00F1475B" w:rsidP="00F1475B">
      <w:pPr>
        <w:ind w:left="849" w:right="844" w:firstLine="710"/>
        <w:jc w:val="both"/>
        <w:rPr>
          <w:sz w:val="24"/>
          <w:szCs w:val="24"/>
        </w:rPr>
      </w:pPr>
      <w:r w:rsidRPr="00F1475B">
        <w:rPr>
          <w:sz w:val="24"/>
          <w:szCs w:val="24"/>
        </w:rPr>
        <w:t>Текст</w:t>
      </w:r>
      <w:r w:rsidRPr="00F1475B">
        <w:rPr>
          <w:spacing w:val="55"/>
          <w:sz w:val="24"/>
          <w:szCs w:val="24"/>
        </w:rPr>
        <w:t xml:space="preserve">  </w:t>
      </w:r>
      <w:r w:rsidRPr="00F1475B">
        <w:rPr>
          <w:sz w:val="24"/>
          <w:szCs w:val="24"/>
        </w:rPr>
        <w:t>как</w:t>
      </w:r>
      <w:r w:rsidRPr="00F1475B">
        <w:rPr>
          <w:spacing w:val="54"/>
          <w:sz w:val="24"/>
          <w:szCs w:val="24"/>
        </w:rPr>
        <w:t xml:space="preserve">  </w:t>
      </w:r>
      <w:r w:rsidRPr="00F1475B">
        <w:rPr>
          <w:sz w:val="24"/>
          <w:szCs w:val="24"/>
        </w:rPr>
        <w:t>средство</w:t>
      </w:r>
      <w:r w:rsidRPr="00F1475B">
        <w:rPr>
          <w:spacing w:val="54"/>
          <w:sz w:val="24"/>
          <w:szCs w:val="24"/>
        </w:rPr>
        <w:t xml:space="preserve">  </w:t>
      </w:r>
      <w:r w:rsidRPr="00F1475B">
        <w:rPr>
          <w:sz w:val="24"/>
          <w:szCs w:val="24"/>
        </w:rPr>
        <w:t>передачи</w:t>
      </w:r>
      <w:r w:rsidRPr="00F1475B">
        <w:rPr>
          <w:spacing w:val="55"/>
          <w:sz w:val="24"/>
          <w:szCs w:val="24"/>
        </w:rPr>
        <w:t xml:space="preserve">  </w:t>
      </w:r>
      <w:r w:rsidRPr="00F1475B">
        <w:rPr>
          <w:sz w:val="24"/>
          <w:szCs w:val="24"/>
        </w:rPr>
        <w:t>и</w:t>
      </w:r>
      <w:r w:rsidRPr="00F1475B">
        <w:rPr>
          <w:spacing w:val="53"/>
          <w:sz w:val="24"/>
          <w:szCs w:val="24"/>
        </w:rPr>
        <w:t xml:space="preserve">  </w:t>
      </w:r>
      <w:r w:rsidRPr="00F1475B">
        <w:rPr>
          <w:sz w:val="24"/>
          <w:szCs w:val="24"/>
        </w:rPr>
        <w:t>хранения</w:t>
      </w:r>
      <w:r w:rsidRPr="00F1475B">
        <w:rPr>
          <w:spacing w:val="54"/>
          <w:sz w:val="24"/>
          <w:szCs w:val="24"/>
        </w:rPr>
        <w:t xml:space="preserve">  </w:t>
      </w:r>
      <w:r w:rsidRPr="00F1475B">
        <w:rPr>
          <w:sz w:val="24"/>
          <w:szCs w:val="24"/>
        </w:rPr>
        <w:t>культурных</w:t>
      </w:r>
      <w:r w:rsidRPr="00F1475B">
        <w:rPr>
          <w:spacing w:val="40"/>
          <w:sz w:val="24"/>
          <w:szCs w:val="24"/>
        </w:rPr>
        <w:t xml:space="preserve">  </w:t>
      </w:r>
      <w:r w:rsidRPr="00F1475B">
        <w:rPr>
          <w:sz w:val="24"/>
          <w:szCs w:val="24"/>
        </w:rPr>
        <w:t>ценностей,</w:t>
      </w:r>
      <w:r w:rsidRPr="00F1475B">
        <w:rPr>
          <w:spacing w:val="40"/>
          <w:sz w:val="24"/>
          <w:szCs w:val="24"/>
        </w:rPr>
        <w:t xml:space="preserve">  </w:t>
      </w:r>
      <w:r w:rsidRPr="00F1475B">
        <w:rPr>
          <w:sz w:val="24"/>
          <w:szCs w:val="24"/>
        </w:rPr>
        <w:t>опыта и истории народа. 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w:t>
      </w:r>
    </w:p>
    <w:p w:rsidR="00F1475B" w:rsidRPr="00F1475B" w:rsidRDefault="00F1475B" w:rsidP="00F1475B">
      <w:pPr>
        <w:ind w:left="849" w:right="846" w:firstLine="710"/>
        <w:jc w:val="both"/>
        <w:rPr>
          <w:sz w:val="24"/>
          <w:szCs w:val="24"/>
        </w:rPr>
      </w:pPr>
      <w:r w:rsidRPr="00F1475B">
        <w:rPr>
          <w:sz w:val="24"/>
          <w:szCs w:val="24"/>
        </w:rPr>
        <w:t>Линейный текст и гипертекст. 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w:t>
      </w:r>
    </w:p>
    <w:p w:rsidR="00F1475B" w:rsidRPr="00F1475B" w:rsidRDefault="00F1475B" w:rsidP="00F1475B">
      <w:pPr>
        <w:ind w:left="849" w:right="854" w:firstLine="710"/>
        <w:jc w:val="both"/>
        <w:rPr>
          <w:sz w:val="24"/>
          <w:szCs w:val="24"/>
        </w:rPr>
      </w:pPr>
      <w:r w:rsidRPr="00F1475B">
        <w:rPr>
          <w:sz w:val="24"/>
          <w:szCs w:val="24"/>
        </w:rPr>
        <w:t>Современные тексты как особое явление в практике общения. Возможности использования в тексте различных знаковых систем. Отражение в текстах современных тенденций к визуализации и диалогизации общения.</w:t>
      </w:r>
    </w:p>
    <w:p w:rsidR="00F1475B" w:rsidRPr="00F1475B" w:rsidRDefault="00F1475B" w:rsidP="00F1475B">
      <w:pPr>
        <w:ind w:left="849" w:right="848" w:firstLine="710"/>
        <w:jc w:val="both"/>
        <w:rPr>
          <w:sz w:val="24"/>
          <w:szCs w:val="24"/>
        </w:rPr>
      </w:pPr>
      <w:r w:rsidRPr="00F1475B">
        <w:rPr>
          <w:sz w:val="24"/>
          <w:szCs w:val="24"/>
        </w:rPr>
        <w:t>Стратегии чтения и понимания текста. Приёмы оптимизации процессов чтения и понимания текста. Приёмы использования графики как средства упорядочения информации прочитанного и/или услышанного текста.</w:t>
      </w:r>
    </w:p>
    <w:p w:rsidR="00F1475B" w:rsidRPr="00F1475B" w:rsidRDefault="00F1475B" w:rsidP="00F1475B">
      <w:pPr>
        <w:spacing w:line="237" w:lineRule="auto"/>
        <w:ind w:left="849" w:right="847" w:firstLine="710"/>
        <w:jc w:val="both"/>
        <w:rPr>
          <w:sz w:val="24"/>
          <w:szCs w:val="24"/>
        </w:rPr>
      </w:pPr>
      <w:r w:rsidRPr="00F1475B">
        <w:rPr>
          <w:sz w:val="24"/>
          <w:szCs w:val="24"/>
        </w:rPr>
        <w:t>Русский язык в повседневном устном общении. Специфика устной речи. Речевой опыт. Социальные роли.</w:t>
      </w:r>
    </w:p>
    <w:p w:rsidR="00F1475B" w:rsidRPr="00F1475B" w:rsidRDefault="00F1475B" w:rsidP="00F1475B">
      <w:pPr>
        <w:ind w:left="849" w:right="855" w:firstLine="710"/>
        <w:jc w:val="both"/>
        <w:rPr>
          <w:sz w:val="24"/>
          <w:szCs w:val="24"/>
        </w:rPr>
      </w:pPr>
      <w:r w:rsidRPr="00F1475B">
        <w:rPr>
          <w:sz w:val="24"/>
          <w:szCs w:val="24"/>
        </w:rPr>
        <w:t>Письменная речь в Рунете.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w:t>
      </w:r>
    </w:p>
    <w:p w:rsidR="00F1475B" w:rsidRPr="00F1475B" w:rsidRDefault="00F1475B" w:rsidP="00F1475B">
      <w:pPr>
        <w:ind w:left="849" w:right="851" w:firstLine="710"/>
        <w:jc w:val="both"/>
        <w:rPr>
          <w:sz w:val="24"/>
          <w:szCs w:val="24"/>
        </w:rPr>
      </w:pPr>
      <w:r w:rsidRPr="00F1475B">
        <w:rPr>
          <w:sz w:val="24"/>
          <w:szCs w:val="24"/>
        </w:rPr>
        <w:t>Обучающий</w:t>
      </w:r>
      <w:r w:rsidRPr="00F1475B">
        <w:rPr>
          <w:spacing w:val="80"/>
          <w:w w:val="150"/>
          <w:sz w:val="24"/>
          <w:szCs w:val="24"/>
        </w:rPr>
        <w:t xml:space="preserve">   </w:t>
      </w:r>
      <w:r w:rsidRPr="00F1475B">
        <w:rPr>
          <w:sz w:val="24"/>
          <w:szCs w:val="24"/>
        </w:rPr>
        <w:t>корпус</w:t>
      </w:r>
      <w:r w:rsidRPr="00F1475B">
        <w:rPr>
          <w:spacing w:val="80"/>
          <w:w w:val="150"/>
          <w:sz w:val="24"/>
          <w:szCs w:val="24"/>
        </w:rPr>
        <w:t xml:space="preserve">   </w:t>
      </w:r>
      <w:r w:rsidRPr="00F1475B">
        <w:rPr>
          <w:sz w:val="24"/>
          <w:szCs w:val="24"/>
        </w:rPr>
        <w:t>Национального</w:t>
      </w:r>
      <w:r w:rsidRPr="00F1475B">
        <w:rPr>
          <w:spacing w:val="80"/>
          <w:w w:val="150"/>
          <w:sz w:val="24"/>
          <w:szCs w:val="24"/>
        </w:rPr>
        <w:t xml:space="preserve">   </w:t>
      </w:r>
      <w:r w:rsidRPr="00F1475B">
        <w:rPr>
          <w:sz w:val="24"/>
          <w:szCs w:val="24"/>
        </w:rPr>
        <w:t>корпуса</w:t>
      </w:r>
      <w:r w:rsidRPr="00F1475B">
        <w:rPr>
          <w:spacing w:val="80"/>
          <w:w w:val="150"/>
          <w:sz w:val="24"/>
          <w:szCs w:val="24"/>
        </w:rPr>
        <w:t xml:space="preserve">   </w:t>
      </w:r>
      <w:r w:rsidRPr="00F1475B">
        <w:rPr>
          <w:sz w:val="24"/>
          <w:szCs w:val="24"/>
        </w:rPr>
        <w:t>русского</w:t>
      </w:r>
      <w:r w:rsidRPr="00F1475B">
        <w:rPr>
          <w:spacing w:val="80"/>
          <w:w w:val="150"/>
          <w:sz w:val="24"/>
          <w:szCs w:val="24"/>
        </w:rPr>
        <w:t xml:space="preserve">   </w:t>
      </w:r>
      <w:r w:rsidRPr="00F1475B">
        <w:rPr>
          <w:sz w:val="24"/>
          <w:szCs w:val="24"/>
        </w:rPr>
        <w:t>языка как информационно-справочный ресурс. Состав и структура Национального корпуса русского языка. Возможности работы с Обучающим корпусом Национального корпуса русского языка.</w:t>
      </w:r>
    </w:p>
    <w:p w:rsidR="00F1475B" w:rsidRPr="00F1475B" w:rsidRDefault="00F1475B" w:rsidP="00F1475B">
      <w:pPr>
        <w:spacing w:line="242" w:lineRule="auto"/>
        <w:ind w:left="1560" w:right="5962"/>
        <w:jc w:val="both"/>
        <w:rPr>
          <w:sz w:val="24"/>
          <w:szCs w:val="24"/>
        </w:rPr>
      </w:pPr>
      <w:r w:rsidRPr="00F1475B">
        <w:rPr>
          <w:sz w:val="24"/>
          <w:szCs w:val="24"/>
        </w:rPr>
        <w:t>Содержание</w:t>
      </w:r>
      <w:r w:rsidRPr="00F1475B">
        <w:rPr>
          <w:spacing w:val="-12"/>
          <w:sz w:val="24"/>
          <w:szCs w:val="24"/>
        </w:rPr>
        <w:t xml:space="preserve"> </w:t>
      </w:r>
      <w:r w:rsidRPr="00F1475B">
        <w:rPr>
          <w:sz w:val="24"/>
          <w:szCs w:val="24"/>
        </w:rPr>
        <w:t>обучения</w:t>
      </w:r>
      <w:r w:rsidRPr="00F1475B">
        <w:rPr>
          <w:spacing w:val="-9"/>
          <w:sz w:val="24"/>
          <w:szCs w:val="24"/>
        </w:rPr>
        <w:t xml:space="preserve"> </w:t>
      </w:r>
      <w:r w:rsidRPr="00F1475B">
        <w:rPr>
          <w:sz w:val="24"/>
          <w:szCs w:val="24"/>
        </w:rPr>
        <w:t>в</w:t>
      </w:r>
      <w:r w:rsidRPr="00F1475B">
        <w:rPr>
          <w:spacing w:val="-8"/>
          <w:sz w:val="24"/>
          <w:szCs w:val="24"/>
        </w:rPr>
        <w:t xml:space="preserve"> </w:t>
      </w:r>
      <w:r w:rsidRPr="00F1475B">
        <w:rPr>
          <w:sz w:val="24"/>
          <w:szCs w:val="24"/>
        </w:rPr>
        <w:t>11</w:t>
      </w:r>
      <w:r w:rsidRPr="00F1475B">
        <w:rPr>
          <w:spacing w:val="-13"/>
          <w:sz w:val="24"/>
          <w:szCs w:val="24"/>
        </w:rPr>
        <w:t xml:space="preserve"> </w:t>
      </w:r>
      <w:r w:rsidRPr="00F1475B">
        <w:rPr>
          <w:sz w:val="24"/>
          <w:szCs w:val="24"/>
        </w:rPr>
        <w:t>классе. Раздел 1. Язык и культура.</w:t>
      </w:r>
    </w:p>
    <w:p w:rsidR="00F1475B" w:rsidRPr="00F1475B" w:rsidRDefault="00F1475B" w:rsidP="00F1475B">
      <w:pPr>
        <w:spacing w:line="242" w:lineRule="auto"/>
        <w:ind w:left="849" w:right="857" w:firstLine="710"/>
        <w:jc w:val="both"/>
        <w:rPr>
          <w:sz w:val="24"/>
          <w:szCs w:val="24"/>
        </w:rPr>
      </w:pPr>
      <w:r w:rsidRPr="00F1475B">
        <w:rPr>
          <w:sz w:val="24"/>
          <w:szCs w:val="24"/>
        </w:rPr>
        <w:t>Динамические процессы и новые тенденции в развитии русского языка новейшего периода.</w:t>
      </w:r>
      <w:r w:rsidRPr="00F1475B">
        <w:rPr>
          <w:spacing w:val="57"/>
          <w:sz w:val="24"/>
          <w:szCs w:val="24"/>
        </w:rPr>
        <w:t xml:space="preserve"> </w:t>
      </w:r>
      <w:r w:rsidRPr="00F1475B">
        <w:rPr>
          <w:sz w:val="24"/>
          <w:szCs w:val="24"/>
        </w:rPr>
        <w:t>Основные</w:t>
      </w:r>
      <w:r w:rsidRPr="00F1475B">
        <w:rPr>
          <w:spacing w:val="56"/>
          <w:sz w:val="24"/>
          <w:szCs w:val="24"/>
        </w:rPr>
        <w:t xml:space="preserve"> </w:t>
      </w:r>
      <w:r w:rsidRPr="00F1475B">
        <w:rPr>
          <w:sz w:val="24"/>
          <w:szCs w:val="24"/>
        </w:rPr>
        <w:t>направления</w:t>
      </w:r>
      <w:r w:rsidRPr="00F1475B">
        <w:rPr>
          <w:spacing w:val="63"/>
          <w:sz w:val="24"/>
          <w:szCs w:val="24"/>
        </w:rPr>
        <w:t xml:space="preserve"> </w:t>
      </w:r>
      <w:r w:rsidRPr="00F1475B">
        <w:rPr>
          <w:sz w:val="24"/>
          <w:szCs w:val="24"/>
        </w:rPr>
        <w:t>современного</w:t>
      </w:r>
      <w:r w:rsidRPr="00F1475B">
        <w:rPr>
          <w:spacing w:val="62"/>
          <w:sz w:val="24"/>
          <w:szCs w:val="24"/>
        </w:rPr>
        <w:t xml:space="preserve"> </w:t>
      </w:r>
      <w:r w:rsidRPr="00F1475B">
        <w:rPr>
          <w:sz w:val="24"/>
          <w:szCs w:val="24"/>
        </w:rPr>
        <w:t>развития</w:t>
      </w:r>
      <w:r w:rsidRPr="00F1475B">
        <w:rPr>
          <w:spacing w:val="58"/>
          <w:sz w:val="24"/>
          <w:szCs w:val="24"/>
        </w:rPr>
        <w:t xml:space="preserve"> </w:t>
      </w:r>
      <w:r w:rsidRPr="00F1475B">
        <w:rPr>
          <w:sz w:val="24"/>
          <w:szCs w:val="24"/>
        </w:rPr>
        <w:t>русского</w:t>
      </w:r>
      <w:r w:rsidRPr="00F1475B">
        <w:rPr>
          <w:spacing w:val="66"/>
          <w:sz w:val="24"/>
          <w:szCs w:val="24"/>
        </w:rPr>
        <w:t xml:space="preserve"> </w:t>
      </w:r>
      <w:r w:rsidRPr="00F1475B">
        <w:rPr>
          <w:sz w:val="24"/>
          <w:szCs w:val="24"/>
        </w:rPr>
        <w:t>языка.</w:t>
      </w:r>
      <w:r w:rsidRPr="00F1475B">
        <w:rPr>
          <w:spacing w:val="59"/>
          <w:sz w:val="24"/>
          <w:szCs w:val="24"/>
        </w:rPr>
        <w:t xml:space="preserve"> </w:t>
      </w:r>
      <w:r w:rsidRPr="00F1475B">
        <w:rPr>
          <w:sz w:val="24"/>
          <w:szCs w:val="24"/>
        </w:rPr>
        <w:t>Изменения</w:t>
      </w:r>
      <w:r w:rsidRPr="00F1475B">
        <w:rPr>
          <w:spacing w:val="58"/>
          <w:sz w:val="24"/>
          <w:szCs w:val="24"/>
        </w:rPr>
        <w:t xml:space="preserve"> </w:t>
      </w:r>
      <w:r w:rsidRPr="00F1475B">
        <w:rPr>
          <w:spacing w:val="-10"/>
          <w:sz w:val="24"/>
          <w:szCs w:val="24"/>
        </w:rPr>
        <w:t>в</w:t>
      </w:r>
    </w:p>
    <w:p w:rsidR="00F1475B" w:rsidRPr="00F1475B" w:rsidRDefault="00F1475B" w:rsidP="00F1475B">
      <w:pPr>
        <w:tabs>
          <w:tab w:val="left" w:pos="2298"/>
          <w:tab w:val="left" w:pos="4529"/>
          <w:tab w:val="left" w:pos="6108"/>
          <w:tab w:val="left" w:pos="7437"/>
          <w:tab w:val="left" w:pos="8440"/>
        </w:tabs>
        <w:spacing w:before="66"/>
        <w:ind w:left="849" w:right="839"/>
        <w:jc w:val="both"/>
        <w:rPr>
          <w:sz w:val="24"/>
          <w:szCs w:val="24"/>
        </w:rPr>
      </w:pPr>
      <w:r w:rsidRPr="00F1475B">
        <w:rPr>
          <w:spacing w:val="-2"/>
          <w:sz w:val="24"/>
          <w:szCs w:val="24"/>
        </w:rPr>
        <w:t>формах</w:t>
      </w:r>
      <w:r w:rsidRPr="00F1475B">
        <w:rPr>
          <w:sz w:val="24"/>
          <w:szCs w:val="24"/>
        </w:rPr>
        <w:tab/>
      </w:r>
      <w:r w:rsidRPr="00F1475B">
        <w:rPr>
          <w:spacing w:val="-2"/>
          <w:sz w:val="24"/>
          <w:szCs w:val="24"/>
        </w:rPr>
        <w:t>существования</w:t>
      </w:r>
      <w:r w:rsidRPr="00F1475B">
        <w:rPr>
          <w:sz w:val="24"/>
          <w:szCs w:val="24"/>
        </w:rPr>
        <w:tab/>
      </w:r>
      <w:r w:rsidRPr="00F1475B">
        <w:rPr>
          <w:spacing w:val="-2"/>
          <w:sz w:val="24"/>
          <w:szCs w:val="24"/>
        </w:rPr>
        <w:t>русского</w:t>
      </w:r>
      <w:r w:rsidRPr="00F1475B">
        <w:rPr>
          <w:sz w:val="24"/>
          <w:szCs w:val="24"/>
        </w:rPr>
        <w:tab/>
      </w:r>
      <w:r w:rsidRPr="00F1475B">
        <w:rPr>
          <w:spacing w:val="-2"/>
          <w:sz w:val="24"/>
          <w:szCs w:val="24"/>
        </w:rPr>
        <w:t>языка,</w:t>
      </w:r>
      <w:r w:rsidRPr="00F1475B">
        <w:rPr>
          <w:sz w:val="24"/>
          <w:szCs w:val="24"/>
        </w:rPr>
        <w:tab/>
      </w:r>
      <w:r w:rsidRPr="00F1475B">
        <w:rPr>
          <w:spacing w:val="-4"/>
          <w:sz w:val="24"/>
          <w:szCs w:val="24"/>
        </w:rPr>
        <w:t>его</w:t>
      </w:r>
      <w:r w:rsidRPr="00F1475B">
        <w:rPr>
          <w:sz w:val="24"/>
          <w:szCs w:val="24"/>
        </w:rPr>
        <w:tab/>
      </w:r>
      <w:r w:rsidRPr="00F1475B">
        <w:rPr>
          <w:spacing w:val="-2"/>
          <w:sz w:val="24"/>
          <w:szCs w:val="24"/>
        </w:rPr>
        <w:t xml:space="preserve">функциональных </w:t>
      </w:r>
      <w:r w:rsidRPr="00F1475B">
        <w:rPr>
          <w:sz w:val="24"/>
          <w:szCs w:val="24"/>
        </w:rPr>
        <w:t>и социальных разновидностях, способах речевой коммуникации и формах русской речи в новейший период его развития (общее представление).</w:t>
      </w:r>
    </w:p>
    <w:p w:rsidR="00F1475B" w:rsidRPr="00F1475B" w:rsidRDefault="00F1475B" w:rsidP="00F1475B">
      <w:pPr>
        <w:spacing w:before="3"/>
        <w:ind w:left="849" w:right="845" w:firstLine="710"/>
        <w:jc w:val="both"/>
        <w:rPr>
          <w:sz w:val="24"/>
          <w:szCs w:val="24"/>
        </w:rPr>
      </w:pPr>
      <w:r w:rsidRPr="00F1475B">
        <w:rPr>
          <w:sz w:val="24"/>
          <w:szCs w:val="24"/>
        </w:rPr>
        <w:t>Русский язык в современной цифровой</w:t>
      </w:r>
      <w:r w:rsidRPr="00F1475B">
        <w:rPr>
          <w:spacing w:val="-2"/>
          <w:sz w:val="24"/>
          <w:szCs w:val="24"/>
        </w:rPr>
        <w:t xml:space="preserve"> </w:t>
      </w:r>
      <w:r w:rsidRPr="00F1475B">
        <w:rPr>
          <w:sz w:val="24"/>
          <w:szCs w:val="24"/>
        </w:rPr>
        <w:t>(виртуальной) коммуникации. Современная цифровая (виртуальная, электронно-опосредованная) коммуникация, её особенности и формы (общее представление). Электронная (цифровая, клавиатурная) письменная</w:t>
      </w:r>
      <w:r w:rsidRPr="00F1475B">
        <w:rPr>
          <w:spacing w:val="40"/>
          <w:sz w:val="24"/>
          <w:szCs w:val="24"/>
        </w:rPr>
        <w:t xml:space="preserve"> </w:t>
      </w:r>
      <w:r w:rsidRPr="00F1475B">
        <w:rPr>
          <w:sz w:val="24"/>
          <w:szCs w:val="24"/>
        </w:rPr>
        <w:t>русская речь и её особенности. Устно-письменная речь как новая форма реализации русского языка (общее представление).</w:t>
      </w:r>
    </w:p>
    <w:p w:rsidR="00F1475B" w:rsidRPr="00F1475B" w:rsidRDefault="00F1475B" w:rsidP="00F1475B">
      <w:pPr>
        <w:ind w:left="849" w:right="839" w:firstLine="710"/>
        <w:jc w:val="both"/>
        <w:rPr>
          <w:sz w:val="24"/>
          <w:szCs w:val="24"/>
        </w:rPr>
      </w:pPr>
      <w:r w:rsidRPr="00F1475B">
        <w:rPr>
          <w:sz w:val="24"/>
          <w:szCs w:val="24"/>
        </w:rPr>
        <w:t>Активные процессы в развитии лексики русского языка XXI</w:t>
      </w:r>
      <w:r w:rsidRPr="00F1475B">
        <w:rPr>
          <w:spacing w:val="-3"/>
          <w:sz w:val="24"/>
          <w:szCs w:val="24"/>
        </w:rPr>
        <w:t xml:space="preserve"> </w:t>
      </w:r>
      <w:r w:rsidRPr="00F1475B">
        <w:rPr>
          <w:sz w:val="24"/>
          <w:szCs w:val="24"/>
        </w:rPr>
        <w:t>в. Расширение словарного состава русского языка в XXI в. Актуальные пути появления новых слов (общее представление).</w:t>
      </w:r>
    </w:p>
    <w:p w:rsidR="00F1475B" w:rsidRPr="00F1475B" w:rsidRDefault="00F1475B" w:rsidP="00F1475B">
      <w:pPr>
        <w:spacing w:before="1"/>
        <w:ind w:left="849" w:right="845" w:firstLine="710"/>
        <w:jc w:val="both"/>
        <w:rPr>
          <w:sz w:val="24"/>
          <w:szCs w:val="24"/>
        </w:rPr>
      </w:pPr>
      <w:r w:rsidRPr="00F1475B">
        <w:rPr>
          <w:sz w:val="24"/>
          <w:szCs w:val="24"/>
        </w:rPr>
        <w:t>Новая иноязычная лексика в русском языке XXI в. и процессы её адаптации. Причины пополнения русского языка новыми иноязычными заимствованиями. Особенности</w:t>
      </w:r>
      <w:r w:rsidRPr="00F1475B">
        <w:rPr>
          <w:spacing w:val="80"/>
          <w:sz w:val="24"/>
          <w:szCs w:val="24"/>
        </w:rPr>
        <w:t xml:space="preserve">  </w:t>
      </w:r>
      <w:r w:rsidRPr="00F1475B">
        <w:rPr>
          <w:sz w:val="24"/>
          <w:szCs w:val="24"/>
        </w:rPr>
        <w:t>процессов</w:t>
      </w:r>
      <w:r w:rsidRPr="00F1475B">
        <w:rPr>
          <w:spacing w:val="80"/>
          <w:sz w:val="24"/>
          <w:szCs w:val="24"/>
        </w:rPr>
        <w:t xml:space="preserve">  </w:t>
      </w:r>
      <w:r w:rsidRPr="00F1475B">
        <w:rPr>
          <w:sz w:val="24"/>
          <w:szCs w:val="24"/>
        </w:rPr>
        <w:t>иноязычного</w:t>
      </w:r>
      <w:r w:rsidRPr="00F1475B">
        <w:rPr>
          <w:spacing w:val="80"/>
          <w:sz w:val="24"/>
          <w:szCs w:val="24"/>
        </w:rPr>
        <w:t xml:space="preserve">  </w:t>
      </w:r>
      <w:r w:rsidRPr="00F1475B">
        <w:rPr>
          <w:sz w:val="24"/>
          <w:szCs w:val="24"/>
        </w:rPr>
        <w:t>заимствования</w:t>
      </w:r>
      <w:r w:rsidRPr="00F1475B">
        <w:rPr>
          <w:spacing w:val="80"/>
          <w:sz w:val="24"/>
          <w:szCs w:val="24"/>
        </w:rPr>
        <w:t xml:space="preserve">  </w:t>
      </w:r>
      <w:r w:rsidRPr="00F1475B">
        <w:rPr>
          <w:sz w:val="24"/>
          <w:szCs w:val="24"/>
        </w:rPr>
        <w:t>лексики</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фразеологии</w:t>
      </w:r>
      <w:r w:rsidRPr="00F1475B">
        <w:rPr>
          <w:spacing w:val="80"/>
          <w:sz w:val="24"/>
          <w:szCs w:val="24"/>
        </w:rPr>
        <w:t xml:space="preserve"> </w:t>
      </w:r>
      <w:r w:rsidRPr="00F1475B">
        <w:rPr>
          <w:sz w:val="24"/>
          <w:szCs w:val="24"/>
        </w:rPr>
        <w:t>в новейший период развития русского языка. Основные направления и способы освоения русским языком новых иноязычных слов в XXI в. (общее представление).</w:t>
      </w:r>
    </w:p>
    <w:p w:rsidR="00F1475B" w:rsidRPr="00F1475B" w:rsidRDefault="00F1475B" w:rsidP="00F1475B">
      <w:pPr>
        <w:pStyle w:val="a3"/>
        <w:tabs>
          <w:tab w:val="left" w:pos="2346"/>
          <w:tab w:val="left" w:pos="3584"/>
          <w:tab w:val="left" w:pos="5341"/>
          <w:tab w:val="left" w:pos="6881"/>
          <w:tab w:val="left" w:pos="8853"/>
        </w:tabs>
        <w:ind w:right="845"/>
      </w:pPr>
      <w:r w:rsidRPr="00F1475B">
        <w:rPr>
          <w:sz w:val="22"/>
          <w:szCs w:val="22"/>
        </w:rPr>
        <w:t xml:space="preserve">Актуальные способы создания морфологических и семантических неологизмов в </w:t>
      </w:r>
      <w:r w:rsidRPr="00F1475B">
        <w:rPr>
          <w:spacing w:val="-2"/>
          <w:sz w:val="22"/>
          <w:szCs w:val="22"/>
        </w:rPr>
        <w:t>русском</w:t>
      </w:r>
      <w:r w:rsidRPr="00F1475B">
        <w:rPr>
          <w:sz w:val="22"/>
          <w:szCs w:val="22"/>
        </w:rPr>
        <w:lastRenderedPageBreak/>
        <w:tab/>
      </w:r>
      <w:r w:rsidRPr="00F1475B">
        <w:rPr>
          <w:spacing w:val="-4"/>
          <w:sz w:val="22"/>
          <w:szCs w:val="22"/>
        </w:rPr>
        <w:t>языке</w:t>
      </w:r>
      <w:r w:rsidRPr="00F1475B">
        <w:rPr>
          <w:sz w:val="22"/>
          <w:szCs w:val="22"/>
        </w:rPr>
        <w:tab/>
      </w:r>
      <w:r w:rsidRPr="00F1475B">
        <w:rPr>
          <w:spacing w:val="-2"/>
          <w:sz w:val="22"/>
          <w:szCs w:val="22"/>
        </w:rPr>
        <w:t>новейшего</w:t>
      </w:r>
      <w:r w:rsidRPr="00F1475B">
        <w:rPr>
          <w:sz w:val="22"/>
          <w:szCs w:val="22"/>
        </w:rPr>
        <w:tab/>
      </w:r>
      <w:r w:rsidRPr="00F1475B">
        <w:rPr>
          <w:spacing w:val="-2"/>
          <w:sz w:val="22"/>
          <w:szCs w:val="22"/>
        </w:rPr>
        <w:t>периода.</w:t>
      </w:r>
      <w:r w:rsidRPr="00F1475B">
        <w:rPr>
          <w:sz w:val="22"/>
          <w:szCs w:val="22"/>
        </w:rPr>
        <w:tab/>
      </w:r>
      <w:r w:rsidRPr="00F1475B">
        <w:rPr>
          <w:spacing w:val="-2"/>
          <w:sz w:val="22"/>
          <w:szCs w:val="22"/>
        </w:rPr>
        <w:t>Образование</w:t>
      </w:r>
      <w:r w:rsidRPr="00F1475B">
        <w:rPr>
          <w:sz w:val="22"/>
          <w:szCs w:val="22"/>
        </w:rPr>
        <w:tab/>
      </w:r>
      <w:r w:rsidRPr="00F1475B">
        <w:rPr>
          <w:spacing w:val="-2"/>
          <w:sz w:val="22"/>
          <w:szCs w:val="22"/>
        </w:rPr>
        <w:t xml:space="preserve">производных </w:t>
      </w:r>
      <w:r w:rsidRPr="00F1475B">
        <w:rPr>
          <w:sz w:val="22"/>
          <w:szCs w:val="22"/>
        </w:rPr>
        <w:t>и сложносоставных новых слов (морфоло</w:t>
      </w:r>
      <w:r w:rsidRPr="00F1475B">
        <w:t xml:space="preserve"> морфологических неологизмов) на базе иноязычных инноваций. Семантические неологизмы в русском языке новейшего периода, основные пути их образования.</w:t>
      </w:r>
    </w:p>
    <w:p w:rsidR="00F1475B" w:rsidRPr="00F1475B" w:rsidRDefault="00F1475B" w:rsidP="00F1475B">
      <w:pPr>
        <w:spacing w:before="1"/>
        <w:ind w:left="849" w:right="855" w:firstLine="710"/>
        <w:jc w:val="both"/>
        <w:rPr>
          <w:sz w:val="24"/>
          <w:szCs w:val="24"/>
        </w:rPr>
      </w:pPr>
      <w:r w:rsidRPr="00F1475B">
        <w:rPr>
          <w:sz w:val="24"/>
          <w:szCs w:val="24"/>
        </w:rPr>
        <w:t>Новая фразеология русского языка. Основные тенденции в развитии фразеологии русского</w:t>
      </w:r>
      <w:r w:rsidRPr="00F1475B">
        <w:rPr>
          <w:spacing w:val="80"/>
          <w:w w:val="150"/>
          <w:sz w:val="24"/>
          <w:szCs w:val="24"/>
        </w:rPr>
        <w:t xml:space="preserve">   </w:t>
      </w:r>
      <w:r w:rsidRPr="00F1475B">
        <w:rPr>
          <w:sz w:val="24"/>
          <w:szCs w:val="24"/>
        </w:rPr>
        <w:t>языка</w:t>
      </w:r>
      <w:r w:rsidRPr="00F1475B">
        <w:rPr>
          <w:spacing w:val="80"/>
          <w:w w:val="150"/>
          <w:sz w:val="24"/>
          <w:szCs w:val="24"/>
        </w:rPr>
        <w:t xml:space="preserve">   </w:t>
      </w:r>
      <w:r w:rsidRPr="00F1475B">
        <w:rPr>
          <w:sz w:val="24"/>
          <w:szCs w:val="24"/>
        </w:rPr>
        <w:t>новейшего</w:t>
      </w:r>
      <w:r w:rsidRPr="00F1475B">
        <w:rPr>
          <w:spacing w:val="80"/>
          <w:w w:val="150"/>
          <w:sz w:val="24"/>
          <w:szCs w:val="24"/>
        </w:rPr>
        <w:t xml:space="preserve">   </w:t>
      </w:r>
      <w:r w:rsidRPr="00F1475B">
        <w:rPr>
          <w:sz w:val="24"/>
          <w:szCs w:val="24"/>
        </w:rPr>
        <w:t>периода.</w:t>
      </w:r>
      <w:r w:rsidRPr="00F1475B">
        <w:rPr>
          <w:spacing w:val="80"/>
          <w:w w:val="150"/>
          <w:sz w:val="24"/>
          <w:szCs w:val="24"/>
        </w:rPr>
        <w:t xml:space="preserve">   </w:t>
      </w:r>
      <w:r w:rsidRPr="00F1475B">
        <w:rPr>
          <w:sz w:val="24"/>
          <w:szCs w:val="24"/>
        </w:rPr>
        <w:t>Фразеологические</w:t>
      </w:r>
      <w:r w:rsidRPr="00F1475B">
        <w:rPr>
          <w:spacing w:val="80"/>
          <w:w w:val="150"/>
          <w:sz w:val="24"/>
          <w:szCs w:val="24"/>
        </w:rPr>
        <w:t xml:space="preserve">   </w:t>
      </w:r>
      <w:r w:rsidRPr="00F1475B">
        <w:rPr>
          <w:sz w:val="24"/>
          <w:szCs w:val="24"/>
        </w:rPr>
        <w:t>неологизмы</w:t>
      </w:r>
      <w:r w:rsidRPr="00F1475B">
        <w:rPr>
          <w:spacing w:val="80"/>
          <w:sz w:val="24"/>
          <w:szCs w:val="24"/>
        </w:rPr>
        <w:t xml:space="preserve"> </w:t>
      </w:r>
      <w:r w:rsidRPr="00F1475B">
        <w:rPr>
          <w:sz w:val="24"/>
          <w:szCs w:val="24"/>
        </w:rPr>
        <w:t>и их источники.</w:t>
      </w:r>
    </w:p>
    <w:p w:rsidR="00F1475B" w:rsidRPr="00F1475B" w:rsidRDefault="00F1475B" w:rsidP="00F1475B">
      <w:pPr>
        <w:spacing w:line="274" w:lineRule="exact"/>
        <w:ind w:left="1560"/>
        <w:jc w:val="both"/>
        <w:rPr>
          <w:sz w:val="24"/>
          <w:szCs w:val="24"/>
        </w:rPr>
      </w:pPr>
      <w:r w:rsidRPr="00F1475B">
        <w:rPr>
          <w:sz w:val="24"/>
          <w:szCs w:val="24"/>
        </w:rPr>
        <w:t>Раздел</w:t>
      </w:r>
      <w:r w:rsidRPr="00F1475B">
        <w:rPr>
          <w:spacing w:val="-4"/>
          <w:sz w:val="24"/>
          <w:szCs w:val="24"/>
        </w:rPr>
        <w:t xml:space="preserve"> </w:t>
      </w:r>
      <w:r w:rsidRPr="00F1475B">
        <w:rPr>
          <w:sz w:val="24"/>
          <w:szCs w:val="24"/>
        </w:rPr>
        <w:t>2.</w:t>
      </w:r>
      <w:r w:rsidRPr="00F1475B">
        <w:rPr>
          <w:spacing w:val="-3"/>
          <w:sz w:val="24"/>
          <w:szCs w:val="24"/>
        </w:rPr>
        <w:t xml:space="preserve"> </w:t>
      </w:r>
      <w:r w:rsidRPr="00F1475B">
        <w:rPr>
          <w:sz w:val="24"/>
          <w:szCs w:val="24"/>
        </w:rPr>
        <w:t>Культура</w:t>
      </w:r>
      <w:r w:rsidRPr="00F1475B">
        <w:rPr>
          <w:spacing w:val="-4"/>
          <w:sz w:val="24"/>
          <w:szCs w:val="24"/>
        </w:rPr>
        <w:t xml:space="preserve"> </w:t>
      </w:r>
      <w:r w:rsidRPr="00F1475B">
        <w:rPr>
          <w:spacing w:val="-2"/>
          <w:sz w:val="24"/>
          <w:szCs w:val="24"/>
        </w:rPr>
        <w:t>речи.</w:t>
      </w:r>
    </w:p>
    <w:p w:rsidR="00F1475B" w:rsidRPr="00F1475B" w:rsidRDefault="00F1475B" w:rsidP="00F1475B">
      <w:pPr>
        <w:spacing w:before="2"/>
        <w:ind w:left="849" w:right="847" w:firstLine="710"/>
        <w:jc w:val="both"/>
        <w:rPr>
          <w:sz w:val="24"/>
          <w:szCs w:val="24"/>
        </w:rPr>
      </w:pPr>
      <w:r w:rsidRPr="00F1475B">
        <w:rPr>
          <w:sz w:val="24"/>
          <w:szCs w:val="24"/>
        </w:rPr>
        <w:t>Синтаксические нормы современного русского литературного языка. Изменения синтаксических норм. Варианты форм, связанные с управлением, вариативность в согласовании сказуемого с подлежащим, колебания в употреблении предлогов.</w:t>
      </w:r>
    </w:p>
    <w:p w:rsidR="00F1475B" w:rsidRPr="00F1475B" w:rsidRDefault="00F1475B" w:rsidP="00F1475B">
      <w:pPr>
        <w:spacing w:line="242" w:lineRule="auto"/>
        <w:ind w:left="849" w:right="844" w:firstLine="710"/>
        <w:jc w:val="both"/>
        <w:rPr>
          <w:sz w:val="24"/>
          <w:szCs w:val="24"/>
        </w:rPr>
      </w:pPr>
      <w:r w:rsidRPr="00F1475B">
        <w:rPr>
          <w:sz w:val="24"/>
          <w:szCs w:val="24"/>
        </w:rPr>
        <w:t>Факультативные знаки препинания. Факультативные, альтернативные знаки препинания (общее представление).</w:t>
      </w:r>
    </w:p>
    <w:p w:rsidR="00F1475B" w:rsidRPr="00F1475B" w:rsidRDefault="00F1475B" w:rsidP="00F1475B">
      <w:pPr>
        <w:ind w:left="849" w:right="840" w:firstLine="710"/>
        <w:jc w:val="both"/>
        <w:rPr>
          <w:sz w:val="24"/>
          <w:szCs w:val="24"/>
        </w:rPr>
      </w:pPr>
      <w:r w:rsidRPr="00F1475B">
        <w:rPr>
          <w:sz w:val="24"/>
          <w:szCs w:val="24"/>
        </w:rPr>
        <w:t>Культура устного делового общения. Условия</w:t>
      </w:r>
      <w:r w:rsidRPr="00F1475B">
        <w:rPr>
          <w:spacing w:val="-4"/>
          <w:sz w:val="24"/>
          <w:szCs w:val="24"/>
        </w:rPr>
        <w:t xml:space="preserve"> </w:t>
      </w:r>
      <w:r w:rsidRPr="00F1475B">
        <w:rPr>
          <w:sz w:val="24"/>
          <w:szCs w:val="24"/>
        </w:rPr>
        <w:t>успешной профессионально-деловой коммуникации. Этикет и речевой этикет делового общения. Деловая беседа. Деловой разговор по телефону.</w:t>
      </w:r>
    </w:p>
    <w:p w:rsidR="00F1475B" w:rsidRPr="00F1475B" w:rsidRDefault="00F1475B" w:rsidP="00F1475B">
      <w:pPr>
        <w:ind w:left="849" w:right="850" w:firstLine="710"/>
        <w:jc w:val="both"/>
        <w:rPr>
          <w:sz w:val="24"/>
          <w:szCs w:val="24"/>
        </w:rPr>
      </w:pPr>
      <w:r w:rsidRPr="00F1475B">
        <w:rPr>
          <w:sz w:val="24"/>
          <w:szCs w:val="24"/>
        </w:rPr>
        <w:t xml:space="preserve">Культура письменного делового общения. Документ как деловая бумага. 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w:t>
      </w:r>
      <w:r w:rsidRPr="00F1475B">
        <w:rPr>
          <w:spacing w:val="-2"/>
          <w:sz w:val="24"/>
          <w:szCs w:val="24"/>
        </w:rPr>
        <w:t>представление).</w:t>
      </w:r>
    </w:p>
    <w:p w:rsidR="00F1475B" w:rsidRPr="00F1475B" w:rsidRDefault="00F1475B" w:rsidP="00F1475B">
      <w:pPr>
        <w:tabs>
          <w:tab w:val="left" w:pos="2835"/>
          <w:tab w:val="left" w:pos="4299"/>
          <w:tab w:val="left" w:pos="5595"/>
          <w:tab w:val="left" w:pos="6344"/>
          <w:tab w:val="left" w:pos="8627"/>
        </w:tabs>
        <w:ind w:left="849" w:right="847" w:firstLine="710"/>
        <w:jc w:val="both"/>
        <w:rPr>
          <w:sz w:val="24"/>
          <w:szCs w:val="24"/>
        </w:rPr>
      </w:pPr>
      <w:r w:rsidRPr="00F1475B">
        <w:rPr>
          <w:sz w:val="24"/>
          <w:szCs w:val="24"/>
        </w:rPr>
        <w:t xml:space="preserve">Культура учебно-научного общения. Разновидности учебно-научного общения, их </w:t>
      </w:r>
      <w:r w:rsidRPr="00F1475B">
        <w:rPr>
          <w:spacing w:val="-2"/>
          <w:sz w:val="24"/>
          <w:szCs w:val="24"/>
        </w:rPr>
        <w:t>особенности.</w:t>
      </w:r>
      <w:r w:rsidRPr="00F1475B">
        <w:rPr>
          <w:sz w:val="24"/>
          <w:szCs w:val="24"/>
        </w:rPr>
        <w:tab/>
      </w:r>
      <w:r w:rsidRPr="00F1475B">
        <w:rPr>
          <w:spacing w:val="-2"/>
          <w:sz w:val="24"/>
          <w:szCs w:val="24"/>
        </w:rPr>
        <w:t>Речевой</w:t>
      </w:r>
      <w:r w:rsidRPr="00F1475B">
        <w:rPr>
          <w:sz w:val="24"/>
          <w:szCs w:val="24"/>
        </w:rPr>
        <w:tab/>
      </w:r>
      <w:r w:rsidRPr="00F1475B">
        <w:rPr>
          <w:spacing w:val="-2"/>
          <w:sz w:val="24"/>
          <w:szCs w:val="24"/>
        </w:rPr>
        <w:t>этикет</w:t>
      </w:r>
      <w:r w:rsidRPr="00F1475B">
        <w:rPr>
          <w:sz w:val="24"/>
          <w:szCs w:val="24"/>
        </w:rPr>
        <w:tab/>
      </w:r>
      <w:r w:rsidRPr="00F1475B">
        <w:rPr>
          <w:spacing w:val="-10"/>
          <w:sz w:val="24"/>
          <w:szCs w:val="24"/>
        </w:rPr>
        <w:t>в</w:t>
      </w:r>
      <w:r w:rsidRPr="00F1475B">
        <w:rPr>
          <w:sz w:val="24"/>
          <w:szCs w:val="24"/>
        </w:rPr>
        <w:tab/>
      </w:r>
      <w:r w:rsidRPr="00F1475B">
        <w:rPr>
          <w:spacing w:val="-2"/>
          <w:sz w:val="24"/>
          <w:szCs w:val="24"/>
        </w:rPr>
        <w:t>учебно-научной</w:t>
      </w:r>
      <w:r w:rsidRPr="00F1475B">
        <w:rPr>
          <w:sz w:val="24"/>
          <w:szCs w:val="24"/>
        </w:rPr>
        <w:tab/>
      </w:r>
      <w:r w:rsidRPr="00F1475B">
        <w:rPr>
          <w:spacing w:val="-2"/>
          <w:sz w:val="24"/>
          <w:szCs w:val="24"/>
        </w:rPr>
        <w:t xml:space="preserve">коммуникации, </w:t>
      </w:r>
      <w:r w:rsidRPr="00F1475B">
        <w:rPr>
          <w:sz w:val="24"/>
          <w:szCs w:val="24"/>
        </w:rPr>
        <w:t>его специфика (общее</w:t>
      </w:r>
      <w:r w:rsidRPr="00F1475B">
        <w:rPr>
          <w:spacing w:val="-2"/>
          <w:sz w:val="24"/>
          <w:szCs w:val="24"/>
        </w:rPr>
        <w:t xml:space="preserve"> </w:t>
      </w:r>
      <w:r w:rsidRPr="00F1475B">
        <w:rPr>
          <w:sz w:val="24"/>
          <w:szCs w:val="24"/>
        </w:rPr>
        <w:t>представление). Невербальные средства</w:t>
      </w:r>
      <w:r w:rsidRPr="00F1475B">
        <w:rPr>
          <w:spacing w:val="-2"/>
          <w:sz w:val="24"/>
          <w:szCs w:val="24"/>
        </w:rPr>
        <w:t xml:space="preserve"> </w:t>
      </w:r>
      <w:r w:rsidRPr="00F1475B">
        <w:rPr>
          <w:sz w:val="24"/>
          <w:szCs w:val="24"/>
        </w:rPr>
        <w:t>общения</w:t>
      </w:r>
      <w:r w:rsidRPr="00F1475B">
        <w:rPr>
          <w:spacing w:val="-1"/>
          <w:sz w:val="24"/>
          <w:szCs w:val="24"/>
        </w:rPr>
        <w:t xml:space="preserve"> </w:t>
      </w:r>
      <w:r w:rsidRPr="00F1475B">
        <w:rPr>
          <w:sz w:val="24"/>
          <w:szCs w:val="24"/>
        </w:rPr>
        <w:t>в речевом этикете (замещающие и сопровождающие жесты). Культура оформления научного текста.</w:t>
      </w:r>
    </w:p>
    <w:p w:rsidR="00F1475B" w:rsidRPr="00F1475B" w:rsidRDefault="00F1475B" w:rsidP="00F1475B">
      <w:pPr>
        <w:ind w:left="849" w:right="848" w:firstLine="710"/>
        <w:jc w:val="both"/>
        <w:rPr>
          <w:sz w:val="24"/>
          <w:szCs w:val="24"/>
        </w:rPr>
      </w:pPr>
      <w:r w:rsidRPr="00F1475B">
        <w:rPr>
          <w:sz w:val="24"/>
          <w:szCs w:val="24"/>
        </w:rPr>
        <w:t>Противостояние речевой агрессии как актуальная проблема современной межличностной</w:t>
      </w:r>
      <w:r w:rsidRPr="00F1475B">
        <w:rPr>
          <w:spacing w:val="-1"/>
          <w:sz w:val="24"/>
          <w:szCs w:val="24"/>
        </w:rPr>
        <w:t xml:space="preserve"> </w:t>
      </w:r>
      <w:r w:rsidRPr="00F1475B">
        <w:rPr>
          <w:sz w:val="24"/>
          <w:szCs w:val="24"/>
        </w:rPr>
        <w:t>коммуникации. Понятие</w:t>
      </w:r>
      <w:r w:rsidRPr="00F1475B">
        <w:rPr>
          <w:spacing w:val="-2"/>
          <w:sz w:val="24"/>
          <w:szCs w:val="24"/>
        </w:rPr>
        <w:t xml:space="preserve"> </w:t>
      </w:r>
      <w:r w:rsidRPr="00F1475B">
        <w:rPr>
          <w:sz w:val="24"/>
          <w:szCs w:val="24"/>
        </w:rPr>
        <w:t>речевой</w:t>
      </w:r>
      <w:r w:rsidRPr="00F1475B">
        <w:rPr>
          <w:spacing w:val="-4"/>
          <w:sz w:val="24"/>
          <w:szCs w:val="24"/>
        </w:rPr>
        <w:t xml:space="preserve"> </w:t>
      </w:r>
      <w:r w:rsidRPr="00F1475B">
        <w:rPr>
          <w:sz w:val="24"/>
          <w:szCs w:val="24"/>
        </w:rPr>
        <w:t>агрессии</w:t>
      </w:r>
      <w:r w:rsidRPr="00F1475B">
        <w:rPr>
          <w:spacing w:val="-1"/>
          <w:sz w:val="24"/>
          <w:szCs w:val="24"/>
        </w:rPr>
        <w:t xml:space="preserve"> </w:t>
      </w:r>
      <w:r w:rsidRPr="00F1475B">
        <w:rPr>
          <w:sz w:val="24"/>
          <w:szCs w:val="24"/>
        </w:rPr>
        <w:t>как</w:t>
      </w:r>
      <w:r w:rsidRPr="00F1475B">
        <w:rPr>
          <w:spacing w:val="-7"/>
          <w:sz w:val="24"/>
          <w:szCs w:val="24"/>
        </w:rPr>
        <w:t xml:space="preserve"> </w:t>
      </w:r>
      <w:r w:rsidRPr="00F1475B">
        <w:rPr>
          <w:sz w:val="24"/>
          <w:szCs w:val="24"/>
        </w:rPr>
        <w:t>нарушение</w:t>
      </w:r>
      <w:r w:rsidRPr="00F1475B">
        <w:rPr>
          <w:spacing w:val="-2"/>
          <w:sz w:val="24"/>
          <w:szCs w:val="24"/>
        </w:rPr>
        <w:t xml:space="preserve"> </w:t>
      </w:r>
      <w:r w:rsidRPr="00F1475B">
        <w:rPr>
          <w:sz w:val="24"/>
          <w:szCs w:val="24"/>
        </w:rPr>
        <w:t>экологии</w:t>
      </w:r>
      <w:r w:rsidRPr="00F1475B">
        <w:rPr>
          <w:spacing w:val="-4"/>
          <w:sz w:val="24"/>
          <w:szCs w:val="24"/>
        </w:rPr>
        <w:t xml:space="preserve"> </w:t>
      </w:r>
      <w:r w:rsidRPr="00F1475B">
        <w:rPr>
          <w:sz w:val="24"/>
          <w:szCs w:val="24"/>
        </w:rPr>
        <w:t>языка. Способы противостояния речевой агрессии.</w:t>
      </w:r>
    </w:p>
    <w:p w:rsidR="00F1475B" w:rsidRPr="00F1475B" w:rsidRDefault="00F1475B" w:rsidP="00F1475B">
      <w:pPr>
        <w:spacing w:line="274" w:lineRule="exact"/>
        <w:ind w:left="1560"/>
        <w:jc w:val="both"/>
        <w:rPr>
          <w:sz w:val="24"/>
          <w:szCs w:val="24"/>
        </w:rPr>
      </w:pPr>
      <w:r w:rsidRPr="00F1475B">
        <w:rPr>
          <w:sz w:val="24"/>
          <w:szCs w:val="24"/>
        </w:rPr>
        <w:t>Раздел</w:t>
      </w:r>
      <w:r w:rsidRPr="00F1475B">
        <w:rPr>
          <w:spacing w:val="-3"/>
          <w:sz w:val="24"/>
          <w:szCs w:val="24"/>
        </w:rPr>
        <w:t xml:space="preserve"> </w:t>
      </w:r>
      <w:r w:rsidRPr="00F1475B">
        <w:rPr>
          <w:sz w:val="24"/>
          <w:szCs w:val="24"/>
        </w:rPr>
        <w:t>3.</w:t>
      </w:r>
      <w:r w:rsidRPr="00F1475B">
        <w:rPr>
          <w:spacing w:val="-1"/>
          <w:sz w:val="24"/>
          <w:szCs w:val="24"/>
        </w:rPr>
        <w:t xml:space="preserve"> </w:t>
      </w:r>
      <w:r w:rsidRPr="00F1475B">
        <w:rPr>
          <w:sz w:val="24"/>
          <w:szCs w:val="24"/>
        </w:rPr>
        <w:t>Речь.</w:t>
      </w:r>
      <w:r w:rsidRPr="00F1475B">
        <w:rPr>
          <w:spacing w:val="-1"/>
          <w:sz w:val="24"/>
          <w:szCs w:val="24"/>
        </w:rPr>
        <w:t xml:space="preserve"> </w:t>
      </w:r>
      <w:r w:rsidRPr="00F1475B">
        <w:rPr>
          <w:sz w:val="24"/>
          <w:szCs w:val="24"/>
        </w:rPr>
        <w:t>Речевая</w:t>
      </w:r>
      <w:r w:rsidRPr="00F1475B">
        <w:rPr>
          <w:spacing w:val="-7"/>
          <w:sz w:val="24"/>
          <w:szCs w:val="24"/>
        </w:rPr>
        <w:t xml:space="preserve"> </w:t>
      </w:r>
      <w:r w:rsidRPr="00F1475B">
        <w:rPr>
          <w:sz w:val="24"/>
          <w:szCs w:val="24"/>
        </w:rPr>
        <w:t>деятельность.</w:t>
      </w:r>
      <w:r w:rsidRPr="00F1475B">
        <w:rPr>
          <w:spacing w:val="-5"/>
          <w:sz w:val="24"/>
          <w:szCs w:val="24"/>
        </w:rPr>
        <w:t xml:space="preserve"> </w:t>
      </w:r>
      <w:r w:rsidRPr="00F1475B">
        <w:rPr>
          <w:spacing w:val="-2"/>
          <w:sz w:val="24"/>
          <w:szCs w:val="24"/>
        </w:rPr>
        <w:t>Текст.</w:t>
      </w:r>
    </w:p>
    <w:p w:rsidR="00F1475B" w:rsidRPr="00F1475B" w:rsidRDefault="00F1475B" w:rsidP="00F1475B">
      <w:pPr>
        <w:spacing w:before="1" w:line="237" w:lineRule="auto"/>
        <w:ind w:left="849" w:right="847" w:firstLine="710"/>
        <w:jc w:val="both"/>
        <w:rPr>
          <w:sz w:val="24"/>
          <w:szCs w:val="24"/>
        </w:rPr>
      </w:pPr>
      <w:r w:rsidRPr="00F1475B">
        <w:rPr>
          <w:sz w:val="24"/>
          <w:szCs w:val="24"/>
        </w:rPr>
        <w:t>Прецедентный текст как средство культурной связи поколений. Прецедентные тексты, высказывания, ситуации, имена.</w:t>
      </w:r>
    </w:p>
    <w:p w:rsidR="00F1475B" w:rsidRPr="00F1475B" w:rsidRDefault="00F1475B" w:rsidP="00F1475B">
      <w:pPr>
        <w:spacing w:before="6" w:line="237" w:lineRule="auto"/>
        <w:ind w:left="849" w:right="847" w:firstLine="710"/>
        <w:jc w:val="both"/>
        <w:rPr>
          <w:sz w:val="24"/>
          <w:szCs w:val="24"/>
        </w:rPr>
      </w:pPr>
      <w:r w:rsidRPr="00F1475B">
        <w:rPr>
          <w:sz w:val="24"/>
          <w:szCs w:val="24"/>
        </w:rPr>
        <w:t>Сплошные и несплошные тексты. Виды несплошных текстов. Роль иллюстративного материала в содержательном наполнении текста.</w:t>
      </w:r>
    </w:p>
    <w:p w:rsidR="00F1475B" w:rsidRPr="00F1475B" w:rsidRDefault="00F1475B" w:rsidP="00F1475B">
      <w:pPr>
        <w:spacing w:before="4" w:line="275" w:lineRule="exact"/>
        <w:ind w:left="1560"/>
        <w:jc w:val="both"/>
        <w:rPr>
          <w:sz w:val="24"/>
          <w:szCs w:val="24"/>
        </w:rPr>
      </w:pPr>
      <w:r w:rsidRPr="00F1475B">
        <w:rPr>
          <w:sz w:val="24"/>
          <w:szCs w:val="24"/>
        </w:rPr>
        <w:t>Тексты</w:t>
      </w:r>
      <w:r w:rsidRPr="00F1475B">
        <w:rPr>
          <w:spacing w:val="70"/>
          <w:sz w:val="24"/>
          <w:szCs w:val="24"/>
        </w:rPr>
        <w:t xml:space="preserve">  </w:t>
      </w:r>
      <w:r w:rsidRPr="00F1475B">
        <w:rPr>
          <w:sz w:val="24"/>
          <w:szCs w:val="24"/>
        </w:rPr>
        <w:t>инструктивного</w:t>
      </w:r>
      <w:r w:rsidRPr="00F1475B">
        <w:rPr>
          <w:spacing w:val="71"/>
          <w:sz w:val="24"/>
          <w:szCs w:val="24"/>
        </w:rPr>
        <w:t xml:space="preserve">  </w:t>
      </w:r>
      <w:r w:rsidRPr="00F1475B">
        <w:rPr>
          <w:sz w:val="24"/>
          <w:szCs w:val="24"/>
        </w:rPr>
        <w:t>типа.</w:t>
      </w:r>
      <w:r w:rsidRPr="00F1475B">
        <w:rPr>
          <w:spacing w:val="73"/>
          <w:sz w:val="24"/>
          <w:szCs w:val="24"/>
        </w:rPr>
        <w:t xml:space="preserve">  </w:t>
      </w:r>
      <w:r w:rsidRPr="00F1475B">
        <w:rPr>
          <w:sz w:val="24"/>
          <w:szCs w:val="24"/>
        </w:rPr>
        <w:t>Назначение</w:t>
      </w:r>
      <w:r w:rsidRPr="00F1475B">
        <w:rPr>
          <w:spacing w:val="68"/>
          <w:sz w:val="24"/>
          <w:szCs w:val="24"/>
        </w:rPr>
        <w:t xml:space="preserve">  </w:t>
      </w:r>
      <w:r w:rsidRPr="00F1475B">
        <w:rPr>
          <w:sz w:val="24"/>
          <w:szCs w:val="24"/>
        </w:rPr>
        <w:t>текстов</w:t>
      </w:r>
      <w:r w:rsidRPr="00F1475B">
        <w:rPr>
          <w:spacing w:val="70"/>
          <w:sz w:val="24"/>
          <w:szCs w:val="24"/>
        </w:rPr>
        <w:t xml:space="preserve">  </w:t>
      </w:r>
      <w:r w:rsidRPr="00F1475B">
        <w:rPr>
          <w:sz w:val="24"/>
          <w:szCs w:val="24"/>
        </w:rPr>
        <w:t>инструктивного</w:t>
      </w:r>
      <w:r w:rsidRPr="00F1475B">
        <w:rPr>
          <w:spacing w:val="74"/>
          <w:sz w:val="24"/>
          <w:szCs w:val="24"/>
        </w:rPr>
        <w:t xml:space="preserve">  </w:t>
      </w:r>
      <w:r w:rsidRPr="00F1475B">
        <w:rPr>
          <w:spacing w:val="-2"/>
          <w:sz w:val="24"/>
          <w:szCs w:val="24"/>
        </w:rPr>
        <w:t>типа.</w:t>
      </w:r>
    </w:p>
    <w:p w:rsidR="00F1475B" w:rsidRPr="00F1475B" w:rsidRDefault="00F1475B" w:rsidP="00F1475B">
      <w:pPr>
        <w:spacing w:line="275" w:lineRule="exact"/>
        <w:ind w:left="849"/>
        <w:jc w:val="both"/>
        <w:rPr>
          <w:sz w:val="24"/>
          <w:szCs w:val="24"/>
        </w:rPr>
      </w:pPr>
      <w:r w:rsidRPr="00F1475B">
        <w:rPr>
          <w:sz w:val="24"/>
          <w:szCs w:val="24"/>
        </w:rPr>
        <w:t>Инструкции</w:t>
      </w:r>
      <w:r w:rsidRPr="00F1475B">
        <w:rPr>
          <w:spacing w:val="-2"/>
          <w:sz w:val="24"/>
          <w:szCs w:val="24"/>
        </w:rPr>
        <w:t xml:space="preserve"> </w:t>
      </w:r>
      <w:r w:rsidRPr="00F1475B">
        <w:rPr>
          <w:sz w:val="24"/>
          <w:szCs w:val="24"/>
        </w:rPr>
        <w:t>вербальные</w:t>
      </w:r>
      <w:r w:rsidRPr="00F1475B">
        <w:rPr>
          <w:spacing w:val="-3"/>
          <w:sz w:val="24"/>
          <w:szCs w:val="24"/>
        </w:rPr>
        <w:t xml:space="preserve"> </w:t>
      </w:r>
      <w:r w:rsidRPr="00F1475B">
        <w:rPr>
          <w:sz w:val="24"/>
          <w:szCs w:val="24"/>
        </w:rPr>
        <w:t>и</w:t>
      </w:r>
      <w:r w:rsidRPr="00F1475B">
        <w:rPr>
          <w:spacing w:val="-6"/>
          <w:sz w:val="24"/>
          <w:szCs w:val="24"/>
        </w:rPr>
        <w:t xml:space="preserve"> </w:t>
      </w:r>
      <w:r w:rsidRPr="00F1475B">
        <w:rPr>
          <w:spacing w:val="-2"/>
          <w:sz w:val="24"/>
          <w:szCs w:val="24"/>
        </w:rPr>
        <w:t>невербальные.</w:t>
      </w:r>
    </w:p>
    <w:p w:rsidR="00F1475B" w:rsidRPr="00F1475B" w:rsidRDefault="00F1475B" w:rsidP="007A7C2D">
      <w:pPr>
        <w:spacing w:before="2"/>
        <w:ind w:left="1560"/>
        <w:jc w:val="both"/>
        <w:rPr>
          <w:sz w:val="24"/>
          <w:szCs w:val="24"/>
        </w:rPr>
      </w:pPr>
      <w:r w:rsidRPr="00F1475B">
        <w:rPr>
          <w:sz w:val="24"/>
          <w:szCs w:val="24"/>
        </w:rPr>
        <w:t>Приёмы</w:t>
      </w:r>
      <w:r w:rsidRPr="00F1475B">
        <w:rPr>
          <w:spacing w:val="43"/>
          <w:sz w:val="24"/>
          <w:szCs w:val="24"/>
        </w:rPr>
        <w:t xml:space="preserve">  </w:t>
      </w:r>
      <w:r w:rsidRPr="00F1475B">
        <w:rPr>
          <w:sz w:val="24"/>
          <w:szCs w:val="24"/>
        </w:rPr>
        <w:t>работы</w:t>
      </w:r>
      <w:r w:rsidRPr="00F1475B">
        <w:rPr>
          <w:spacing w:val="42"/>
          <w:sz w:val="24"/>
          <w:szCs w:val="24"/>
        </w:rPr>
        <w:t xml:space="preserve">  </w:t>
      </w:r>
      <w:r w:rsidRPr="00F1475B">
        <w:rPr>
          <w:sz w:val="24"/>
          <w:szCs w:val="24"/>
        </w:rPr>
        <w:t>с</w:t>
      </w:r>
      <w:r w:rsidRPr="00F1475B">
        <w:rPr>
          <w:spacing w:val="43"/>
          <w:sz w:val="24"/>
          <w:szCs w:val="24"/>
        </w:rPr>
        <w:t xml:space="preserve">  </w:t>
      </w:r>
      <w:r w:rsidRPr="00F1475B">
        <w:rPr>
          <w:sz w:val="24"/>
          <w:szCs w:val="24"/>
        </w:rPr>
        <w:t>текстом</w:t>
      </w:r>
      <w:r w:rsidRPr="00F1475B">
        <w:rPr>
          <w:spacing w:val="41"/>
          <w:sz w:val="24"/>
          <w:szCs w:val="24"/>
        </w:rPr>
        <w:t xml:space="preserve">  </w:t>
      </w:r>
      <w:r w:rsidRPr="00F1475B">
        <w:rPr>
          <w:sz w:val="24"/>
          <w:szCs w:val="24"/>
        </w:rPr>
        <w:t>публицистического</w:t>
      </w:r>
      <w:r w:rsidRPr="00F1475B">
        <w:rPr>
          <w:spacing w:val="43"/>
          <w:sz w:val="24"/>
          <w:szCs w:val="24"/>
        </w:rPr>
        <w:t xml:space="preserve">  </w:t>
      </w:r>
      <w:r w:rsidRPr="00F1475B">
        <w:rPr>
          <w:sz w:val="24"/>
          <w:szCs w:val="24"/>
        </w:rPr>
        <w:t>стиля.</w:t>
      </w:r>
      <w:r w:rsidRPr="00F1475B">
        <w:rPr>
          <w:spacing w:val="42"/>
          <w:sz w:val="24"/>
          <w:szCs w:val="24"/>
        </w:rPr>
        <w:t xml:space="preserve">  </w:t>
      </w:r>
      <w:r w:rsidRPr="00F1475B">
        <w:rPr>
          <w:sz w:val="24"/>
          <w:szCs w:val="24"/>
        </w:rPr>
        <w:t>Способы</w:t>
      </w:r>
      <w:r w:rsidRPr="00F1475B">
        <w:rPr>
          <w:spacing w:val="41"/>
          <w:sz w:val="24"/>
          <w:szCs w:val="24"/>
        </w:rPr>
        <w:t xml:space="preserve">  </w:t>
      </w:r>
      <w:r w:rsidRPr="00F1475B">
        <w:rPr>
          <w:spacing w:val="-2"/>
          <w:sz w:val="24"/>
          <w:szCs w:val="24"/>
        </w:rPr>
        <w:t>выражения</w:t>
      </w:r>
      <w:r w:rsidRPr="00F1475B">
        <w:rPr>
          <w:sz w:val="24"/>
          <w:szCs w:val="24"/>
        </w:rPr>
        <w:t xml:space="preserve">оценочности, диалогичности в текстах публицистического стиля. Информационные </w:t>
      </w:r>
      <w:r w:rsidRPr="00F1475B">
        <w:rPr>
          <w:spacing w:val="-2"/>
          <w:sz w:val="24"/>
          <w:szCs w:val="24"/>
        </w:rPr>
        <w:t>ловушки.</w:t>
      </w:r>
    </w:p>
    <w:p w:rsidR="00F1475B" w:rsidRPr="00F1475B" w:rsidRDefault="00F1475B" w:rsidP="00F1475B">
      <w:pPr>
        <w:spacing w:line="242" w:lineRule="auto"/>
        <w:ind w:left="849" w:right="844" w:firstLine="710"/>
        <w:jc w:val="both"/>
        <w:rPr>
          <w:sz w:val="24"/>
          <w:szCs w:val="24"/>
        </w:rPr>
      </w:pPr>
      <w:r w:rsidRPr="00F1475B">
        <w:rPr>
          <w:sz w:val="24"/>
          <w:szCs w:val="24"/>
        </w:rPr>
        <w:t>Основные жанры интернет-коммуникации. Блогосфера. Средства создания коммуникативного комфорта и языковая игра.</w:t>
      </w:r>
    </w:p>
    <w:p w:rsidR="00F1475B" w:rsidRPr="00F1475B" w:rsidRDefault="00F1475B" w:rsidP="00F1475B">
      <w:pPr>
        <w:spacing w:line="271" w:lineRule="exact"/>
        <w:ind w:left="1560"/>
        <w:jc w:val="both"/>
        <w:rPr>
          <w:sz w:val="24"/>
          <w:szCs w:val="24"/>
        </w:rPr>
      </w:pPr>
      <w:r w:rsidRPr="00F1475B">
        <w:rPr>
          <w:sz w:val="24"/>
          <w:szCs w:val="24"/>
        </w:rPr>
        <w:t>Традиции</w:t>
      </w:r>
      <w:r w:rsidRPr="00F1475B">
        <w:rPr>
          <w:spacing w:val="-10"/>
          <w:sz w:val="24"/>
          <w:szCs w:val="24"/>
        </w:rPr>
        <w:t xml:space="preserve"> </w:t>
      </w:r>
      <w:r w:rsidRPr="00F1475B">
        <w:rPr>
          <w:sz w:val="24"/>
          <w:szCs w:val="24"/>
        </w:rPr>
        <w:t>и</w:t>
      </w:r>
      <w:r w:rsidRPr="00F1475B">
        <w:rPr>
          <w:spacing w:val="-2"/>
          <w:sz w:val="24"/>
          <w:szCs w:val="24"/>
        </w:rPr>
        <w:t xml:space="preserve"> </w:t>
      </w:r>
      <w:r w:rsidRPr="00F1475B">
        <w:rPr>
          <w:sz w:val="24"/>
          <w:szCs w:val="24"/>
        </w:rPr>
        <w:t>новаторство</w:t>
      </w:r>
      <w:r w:rsidRPr="00F1475B">
        <w:rPr>
          <w:spacing w:val="-4"/>
          <w:sz w:val="24"/>
          <w:szCs w:val="24"/>
        </w:rPr>
        <w:t xml:space="preserve"> </w:t>
      </w:r>
      <w:r w:rsidRPr="00F1475B">
        <w:rPr>
          <w:sz w:val="24"/>
          <w:szCs w:val="24"/>
        </w:rPr>
        <w:t>в</w:t>
      </w:r>
      <w:r w:rsidRPr="00F1475B">
        <w:rPr>
          <w:spacing w:val="-2"/>
          <w:sz w:val="24"/>
          <w:szCs w:val="24"/>
        </w:rPr>
        <w:t xml:space="preserve"> </w:t>
      </w:r>
      <w:r w:rsidRPr="00F1475B">
        <w:rPr>
          <w:sz w:val="24"/>
          <w:szCs w:val="24"/>
        </w:rPr>
        <w:t>художественных</w:t>
      </w:r>
      <w:r w:rsidRPr="00F1475B">
        <w:rPr>
          <w:spacing w:val="-9"/>
          <w:sz w:val="24"/>
          <w:szCs w:val="24"/>
        </w:rPr>
        <w:t xml:space="preserve"> </w:t>
      </w:r>
      <w:r w:rsidRPr="00F1475B">
        <w:rPr>
          <w:sz w:val="24"/>
          <w:szCs w:val="24"/>
        </w:rPr>
        <w:t>текстах.</w:t>
      </w:r>
      <w:r w:rsidRPr="00F1475B">
        <w:rPr>
          <w:spacing w:val="-1"/>
          <w:sz w:val="24"/>
          <w:szCs w:val="24"/>
        </w:rPr>
        <w:t xml:space="preserve"> </w:t>
      </w:r>
      <w:r w:rsidRPr="00F1475B">
        <w:rPr>
          <w:sz w:val="24"/>
          <w:szCs w:val="24"/>
        </w:rPr>
        <w:t>Стилизация.</w:t>
      </w:r>
      <w:r w:rsidRPr="00F1475B">
        <w:rPr>
          <w:spacing w:val="-6"/>
          <w:sz w:val="24"/>
          <w:szCs w:val="24"/>
        </w:rPr>
        <w:t xml:space="preserve"> </w:t>
      </w:r>
      <w:r w:rsidRPr="00F1475B">
        <w:rPr>
          <w:sz w:val="24"/>
          <w:szCs w:val="24"/>
        </w:rPr>
        <w:t>Сетевые</w:t>
      </w:r>
      <w:r w:rsidRPr="00F1475B">
        <w:rPr>
          <w:spacing w:val="-9"/>
          <w:sz w:val="24"/>
          <w:szCs w:val="24"/>
        </w:rPr>
        <w:t xml:space="preserve"> </w:t>
      </w:r>
      <w:r w:rsidRPr="00F1475B">
        <w:rPr>
          <w:spacing w:val="-2"/>
          <w:sz w:val="24"/>
          <w:szCs w:val="24"/>
        </w:rPr>
        <w:t>жанры.</w:t>
      </w:r>
    </w:p>
    <w:p w:rsidR="00F1475B" w:rsidRPr="00F1475B" w:rsidRDefault="00F1475B" w:rsidP="00F1475B">
      <w:pPr>
        <w:spacing w:line="237" w:lineRule="auto"/>
        <w:ind w:left="849" w:right="854" w:firstLine="710"/>
        <w:jc w:val="both"/>
        <w:rPr>
          <w:sz w:val="24"/>
          <w:szCs w:val="24"/>
        </w:rPr>
      </w:pPr>
      <w:r w:rsidRPr="00F1475B">
        <w:rPr>
          <w:sz w:val="24"/>
          <w:szCs w:val="24"/>
        </w:rPr>
        <w:t>Планируемые результаты освоения программы по родному языку (русскому) на уровне среднего общего образования.</w:t>
      </w:r>
    </w:p>
    <w:p w:rsidR="00F1475B" w:rsidRPr="00F1475B" w:rsidRDefault="00F1475B" w:rsidP="00F1475B">
      <w:pPr>
        <w:tabs>
          <w:tab w:val="left" w:pos="1617"/>
          <w:tab w:val="left" w:pos="3474"/>
          <w:tab w:val="left" w:pos="3939"/>
          <w:tab w:val="left" w:pos="5255"/>
          <w:tab w:val="left" w:pos="5935"/>
          <w:tab w:val="left" w:pos="6828"/>
          <w:tab w:val="left" w:pos="8645"/>
          <w:tab w:val="left" w:pos="9054"/>
        </w:tabs>
        <w:spacing w:before="4"/>
        <w:ind w:left="849" w:right="847" w:firstLine="710"/>
        <w:jc w:val="both"/>
        <w:rPr>
          <w:sz w:val="24"/>
          <w:szCs w:val="24"/>
        </w:rPr>
      </w:pPr>
      <w:r w:rsidRPr="00F1475B">
        <w:rPr>
          <w:spacing w:val="-2"/>
          <w:sz w:val="24"/>
          <w:szCs w:val="24"/>
        </w:rPr>
        <w:t>Личностные</w:t>
      </w:r>
      <w:r w:rsidRPr="00F1475B">
        <w:rPr>
          <w:sz w:val="24"/>
          <w:szCs w:val="24"/>
        </w:rPr>
        <w:tab/>
      </w:r>
      <w:r w:rsidRPr="00F1475B">
        <w:rPr>
          <w:spacing w:val="-2"/>
          <w:sz w:val="24"/>
          <w:szCs w:val="24"/>
        </w:rPr>
        <w:t>результаты</w:t>
      </w:r>
      <w:r w:rsidRPr="00F1475B">
        <w:rPr>
          <w:sz w:val="24"/>
          <w:szCs w:val="24"/>
        </w:rPr>
        <w:tab/>
      </w:r>
      <w:r w:rsidRPr="00F1475B">
        <w:rPr>
          <w:spacing w:val="-2"/>
          <w:sz w:val="24"/>
          <w:szCs w:val="24"/>
        </w:rPr>
        <w:t>освоения</w:t>
      </w:r>
      <w:r w:rsidRPr="00F1475B">
        <w:rPr>
          <w:sz w:val="24"/>
          <w:szCs w:val="24"/>
        </w:rPr>
        <w:tab/>
      </w:r>
      <w:r w:rsidRPr="00F1475B">
        <w:rPr>
          <w:spacing w:val="-2"/>
          <w:sz w:val="24"/>
          <w:szCs w:val="24"/>
        </w:rPr>
        <w:t>обучающимися</w:t>
      </w:r>
      <w:r w:rsidRPr="00F1475B">
        <w:rPr>
          <w:sz w:val="24"/>
          <w:szCs w:val="24"/>
        </w:rPr>
        <w:tab/>
      </w:r>
      <w:r w:rsidRPr="00F1475B">
        <w:rPr>
          <w:sz w:val="24"/>
          <w:szCs w:val="24"/>
        </w:rPr>
        <w:tab/>
      </w:r>
      <w:r w:rsidRPr="00F1475B">
        <w:rPr>
          <w:spacing w:val="-2"/>
          <w:sz w:val="24"/>
          <w:szCs w:val="24"/>
        </w:rPr>
        <w:t xml:space="preserve">программы </w:t>
      </w:r>
      <w:r w:rsidRPr="00F1475B">
        <w:rPr>
          <w:sz w:val="24"/>
          <w:szCs w:val="24"/>
        </w:rPr>
        <w:t>по</w:t>
      </w:r>
      <w:r w:rsidRPr="00F1475B">
        <w:rPr>
          <w:spacing w:val="80"/>
          <w:sz w:val="24"/>
          <w:szCs w:val="24"/>
        </w:rPr>
        <w:t xml:space="preserve"> </w:t>
      </w:r>
      <w:r w:rsidRPr="00F1475B">
        <w:rPr>
          <w:sz w:val="24"/>
          <w:szCs w:val="24"/>
        </w:rPr>
        <w:t>родному</w:t>
      </w:r>
      <w:r w:rsidRPr="00F1475B">
        <w:rPr>
          <w:spacing w:val="79"/>
          <w:sz w:val="24"/>
          <w:szCs w:val="24"/>
        </w:rPr>
        <w:t xml:space="preserve"> </w:t>
      </w:r>
      <w:r w:rsidRPr="00F1475B">
        <w:rPr>
          <w:sz w:val="24"/>
          <w:szCs w:val="24"/>
        </w:rPr>
        <w:t>языку</w:t>
      </w:r>
      <w:r w:rsidRPr="00F1475B">
        <w:rPr>
          <w:spacing w:val="79"/>
          <w:sz w:val="24"/>
          <w:szCs w:val="24"/>
        </w:rPr>
        <w:t xml:space="preserve"> </w:t>
      </w:r>
      <w:r w:rsidRPr="00F1475B">
        <w:rPr>
          <w:sz w:val="24"/>
          <w:szCs w:val="24"/>
        </w:rPr>
        <w:t>(русскому)</w:t>
      </w:r>
      <w:r w:rsidRPr="00F1475B">
        <w:rPr>
          <w:spacing w:val="80"/>
          <w:sz w:val="24"/>
          <w:szCs w:val="24"/>
        </w:rPr>
        <w:t xml:space="preserve"> </w:t>
      </w:r>
      <w:r w:rsidRPr="00F1475B">
        <w:rPr>
          <w:sz w:val="24"/>
          <w:szCs w:val="24"/>
        </w:rPr>
        <w:t>на</w:t>
      </w:r>
      <w:r w:rsidRPr="00F1475B">
        <w:rPr>
          <w:spacing w:val="80"/>
          <w:sz w:val="24"/>
          <w:szCs w:val="24"/>
        </w:rPr>
        <w:t xml:space="preserve"> </w:t>
      </w:r>
      <w:r w:rsidRPr="00F1475B">
        <w:rPr>
          <w:sz w:val="24"/>
          <w:szCs w:val="24"/>
        </w:rPr>
        <w:t>уровне</w:t>
      </w:r>
      <w:r w:rsidRPr="00F1475B">
        <w:rPr>
          <w:spacing w:val="80"/>
          <w:sz w:val="24"/>
          <w:szCs w:val="24"/>
        </w:rPr>
        <w:t xml:space="preserve"> </w:t>
      </w:r>
      <w:r w:rsidRPr="00F1475B">
        <w:rPr>
          <w:sz w:val="24"/>
          <w:szCs w:val="24"/>
        </w:rPr>
        <w:t>среднего</w:t>
      </w:r>
      <w:r w:rsidRPr="00F1475B">
        <w:rPr>
          <w:spacing w:val="80"/>
          <w:sz w:val="24"/>
          <w:szCs w:val="24"/>
        </w:rPr>
        <w:t xml:space="preserve"> </w:t>
      </w:r>
      <w:r w:rsidRPr="00F1475B">
        <w:rPr>
          <w:sz w:val="24"/>
          <w:szCs w:val="24"/>
        </w:rPr>
        <w:t>общего</w:t>
      </w:r>
      <w:r w:rsidRPr="00F1475B">
        <w:rPr>
          <w:spacing w:val="80"/>
          <w:sz w:val="24"/>
          <w:szCs w:val="24"/>
        </w:rPr>
        <w:t xml:space="preserve"> </w:t>
      </w:r>
      <w:r w:rsidRPr="00F1475B">
        <w:rPr>
          <w:sz w:val="24"/>
          <w:szCs w:val="24"/>
        </w:rPr>
        <w:t>образования</w:t>
      </w:r>
      <w:r w:rsidRPr="00F1475B">
        <w:rPr>
          <w:spacing w:val="80"/>
          <w:sz w:val="24"/>
          <w:szCs w:val="24"/>
        </w:rPr>
        <w:t xml:space="preserve"> </w:t>
      </w:r>
      <w:r w:rsidRPr="00F1475B">
        <w:rPr>
          <w:sz w:val="24"/>
          <w:szCs w:val="24"/>
        </w:rPr>
        <w:t>достигаются в</w:t>
      </w:r>
      <w:r w:rsidRPr="00F1475B">
        <w:rPr>
          <w:spacing w:val="76"/>
          <w:sz w:val="24"/>
          <w:szCs w:val="24"/>
        </w:rPr>
        <w:t xml:space="preserve">   </w:t>
      </w:r>
      <w:r w:rsidRPr="00F1475B">
        <w:rPr>
          <w:sz w:val="24"/>
          <w:szCs w:val="24"/>
        </w:rPr>
        <w:t>единстве</w:t>
      </w:r>
      <w:r w:rsidRPr="00F1475B">
        <w:rPr>
          <w:spacing w:val="76"/>
          <w:sz w:val="24"/>
          <w:szCs w:val="24"/>
        </w:rPr>
        <w:t xml:space="preserve">   </w:t>
      </w:r>
      <w:r w:rsidRPr="00F1475B">
        <w:rPr>
          <w:sz w:val="24"/>
          <w:szCs w:val="24"/>
        </w:rPr>
        <w:t>учебной</w:t>
      </w:r>
      <w:r w:rsidRPr="00F1475B">
        <w:rPr>
          <w:spacing w:val="75"/>
          <w:sz w:val="24"/>
          <w:szCs w:val="24"/>
        </w:rPr>
        <w:t xml:space="preserve">   </w:t>
      </w:r>
      <w:r w:rsidRPr="00F1475B">
        <w:rPr>
          <w:sz w:val="24"/>
          <w:szCs w:val="24"/>
        </w:rPr>
        <w:t>и</w:t>
      </w:r>
      <w:r w:rsidRPr="00F1475B">
        <w:rPr>
          <w:spacing w:val="75"/>
          <w:sz w:val="24"/>
          <w:szCs w:val="24"/>
        </w:rPr>
        <w:t xml:space="preserve">   </w:t>
      </w:r>
      <w:r w:rsidRPr="00F1475B">
        <w:rPr>
          <w:sz w:val="24"/>
          <w:szCs w:val="24"/>
        </w:rPr>
        <w:t>воспитательной</w:t>
      </w:r>
      <w:r w:rsidRPr="00F1475B">
        <w:rPr>
          <w:spacing w:val="74"/>
          <w:sz w:val="24"/>
          <w:szCs w:val="24"/>
        </w:rPr>
        <w:t xml:space="preserve">   </w:t>
      </w:r>
      <w:r w:rsidRPr="00F1475B">
        <w:rPr>
          <w:sz w:val="24"/>
          <w:szCs w:val="24"/>
        </w:rPr>
        <w:t>деятельности</w:t>
      </w:r>
      <w:r w:rsidRPr="00F1475B">
        <w:rPr>
          <w:spacing w:val="75"/>
          <w:sz w:val="24"/>
          <w:szCs w:val="24"/>
        </w:rPr>
        <w:t xml:space="preserve">   </w:t>
      </w:r>
      <w:r w:rsidRPr="00F1475B">
        <w:rPr>
          <w:sz w:val="24"/>
          <w:szCs w:val="24"/>
        </w:rPr>
        <w:t>в</w:t>
      </w:r>
      <w:r w:rsidRPr="00F1475B">
        <w:rPr>
          <w:spacing w:val="76"/>
          <w:sz w:val="24"/>
          <w:szCs w:val="24"/>
        </w:rPr>
        <w:t xml:space="preserve">   </w:t>
      </w:r>
      <w:r w:rsidRPr="00F1475B">
        <w:rPr>
          <w:sz w:val="24"/>
          <w:szCs w:val="24"/>
        </w:rPr>
        <w:t xml:space="preserve">соответствии </w:t>
      </w:r>
      <w:r w:rsidRPr="00F1475B">
        <w:rPr>
          <w:spacing w:val="-10"/>
          <w:sz w:val="24"/>
          <w:szCs w:val="24"/>
        </w:rPr>
        <w:t>с</w:t>
      </w:r>
      <w:r w:rsidRPr="00F1475B">
        <w:rPr>
          <w:sz w:val="24"/>
          <w:szCs w:val="24"/>
        </w:rPr>
        <w:tab/>
      </w:r>
      <w:r w:rsidRPr="00F1475B">
        <w:rPr>
          <w:spacing w:val="-2"/>
          <w:sz w:val="24"/>
          <w:szCs w:val="24"/>
        </w:rPr>
        <w:t>традиционными</w:t>
      </w:r>
      <w:r w:rsidRPr="00F1475B">
        <w:rPr>
          <w:sz w:val="24"/>
          <w:szCs w:val="24"/>
        </w:rPr>
        <w:tab/>
      </w:r>
      <w:r w:rsidRPr="00F1475B">
        <w:rPr>
          <w:sz w:val="24"/>
          <w:szCs w:val="24"/>
        </w:rPr>
        <w:tab/>
      </w:r>
      <w:r w:rsidRPr="00F1475B">
        <w:rPr>
          <w:spacing w:val="-2"/>
          <w:sz w:val="24"/>
          <w:szCs w:val="24"/>
        </w:rPr>
        <w:t>российскими</w:t>
      </w:r>
      <w:r w:rsidRPr="00F1475B">
        <w:rPr>
          <w:sz w:val="24"/>
          <w:szCs w:val="24"/>
        </w:rPr>
        <w:tab/>
      </w:r>
      <w:r w:rsidRPr="00F1475B">
        <w:rPr>
          <w:spacing w:val="-2"/>
          <w:sz w:val="24"/>
          <w:szCs w:val="24"/>
        </w:rPr>
        <w:t>социокультурными,</w:t>
      </w:r>
      <w:r w:rsidRPr="00F1475B">
        <w:rPr>
          <w:sz w:val="24"/>
          <w:szCs w:val="24"/>
        </w:rPr>
        <w:tab/>
      </w:r>
      <w:r w:rsidRPr="00F1475B">
        <w:rPr>
          <w:spacing w:val="-2"/>
          <w:sz w:val="24"/>
          <w:szCs w:val="24"/>
        </w:rPr>
        <w:t xml:space="preserve">историческими </w:t>
      </w:r>
      <w:r w:rsidRPr="00F1475B">
        <w:rPr>
          <w:sz w:val="24"/>
          <w:szCs w:val="24"/>
        </w:rPr>
        <w:t>и</w:t>
      </w:r>
      <w:r w:rsidRPr="00F1475B">
        <w:rPr>
          <w:spacing w:val="80"/>
          <w:w w:val="150"/>
          <w:sz w:val="24"/>
          <w:szCs w:val="24"/>
        </w:rPr>
        <w:t xml:space="preserve">  </w:t>
      </w:r>
      <w:r w:rsidRPr="00F1475B">
        <w:rPr>
          <w:sz w:val="24"/>
          <w:szCs w:val="24"/>
        </w:rPr>
        <w:t>духовно-нравственными</w:t>
      </w:r>
      <w:r w:rsidRPr="00F1475B">
        <w:rPr>
          <w:spacing w:val="80"/>
          <w:w w:val="150"/>
          <w:sz w:val="24"/>
          <w:szCs w:val="24"/>
        </w:rPr>
        <w:t xml:space="preserve">  </w:t>
      </w:r>
      <w:r w:rsidRPr="00F1475B">
        <w:rPr>
          <w:sz w:val="24"/>
          <w:szCs w:val="24"/>
        </w:rPr>
        <w:t>ценностями,</w:t>
      </w:r>
      <w:r w:rsidRPr="00F1475B">
        <w:rPr>
          <w:spacing w:val="80"/>
          <w:w w:val="150"/>
          <w:sz w:val="24"/>
          <w:szCs w:val="24"/>
        </w:rPr>
        <w:t xml:space="preserve">  </w:t>
      </w:r>
      <w:r w:rsidRPr="00F1475B">
        <w:rPr>
          <w:sz w:val="24"/>
          <w:szCs w:val="24"/>
        </w:rPr>
        <w:t>принятыми</w:t>
      </w:r>
      <w:r w:rsidRPr="00F1475B">
        <w:rPr>
          <w:spacing w:val="80"/>
          <w:w w:val="150"/>
          <w:sz w:val="24"/>
          <w:szCs w:val="24"/>
        </w:rPr>
        <w:t xml:space="preserve">  </w:t>
      </w:r>
      <w:r w:rsidRPr="00F1475B">
        <w:rPr>
          <w:sz w:val="24"/>
          <w:szCs w:val="24"/>
        </w:rPr>
        <w:t>в</w:t>
      </w:r>
      <w:r w:rsidRPr="00F1475B">
        <w:rPr>
          <w:spacing w:val="78"/>
          <w:w w:val="150"/>
          <w:sz w:val="24"/>
          <w:szCs w:val="24"/>
        </w:rPr>
        <w:t xml:space="preserve">  </w:t>
      </w:r>
      <w:r w:rsidRPr="00F1475B">
        <w:rPr>
          <w:sz w:val="24"/>
          <w:szCs w:val="24"/>
        </w:rPr>
        <w:t>обществе</w:t>
      </w:r>
      <w:r w:rsidRPr="00F1475B">
        <w:rPr>
          <w:spacing w:val="80"/>
          <w:w w:val="150"/>
          <w:sz w:val="24"/>
          <w:szCs w:val="24"/>
        </w:rPr>
        <w:t xml:space="preserve">  </w:t>
      </w:r>
      <w:r w:rsidRPr="00F1475B">
        <w:rPr>
          <w:sz w:val="24"/>
          <w:szCs w:val="24"/>
        </w:rPr>
        <w:t>правилами и</w:t>
      </w:r>
      <w:r w:rsidRPr="00F1475B">
        <w:rPr>
          <w:spacing w:val="80"/>
          <w:w w:val="150"/>
          <w:sz w:val="24"/>
          <w:szCs w:val="24"/>
        </w:rPr>
        <w:t xml:space="preserve"> </w:t>
      </w:r>
      <w:r w:rsidRPr="00F1475B">
        <w:rPr>
          <w:sz w:val="24"/>
          <w:szCs w:val="24"/>
        </w:rPr>
        <w:t>нормами</w:t>
      </w:r>
      <w:r w:rsidRPr="00F1475B">
        <w:rPr>
          <w:spacing w:val="80"/>
          <w:w w:val="150"/>
          <w:sz w:val="24"/>
          <w:szCs w:val="24"/>
        </w:rPr>
        <w:t xml:space="preserve"> </w:t>
      </w:r>
      <w:r w:rsidRPr="00F1475B">
        <w:rPr>
          <w:sz w:val="24"/>
          <w:szCs w:val="24"/>
        </w:rPr>
        <w:t>поведения,</w:t>
      </w:r>
      <w:r w:rsidRPr="00F1475B">
        <w:rPr>
          <w:spacing w:val="80"/>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способствуют</w:t>
      </w:r>
      <w:r w:rsidRPr="00F1475B">
        <w:rPr>
          <w:spacing w:val="80"/>
          <w:w w:val="150"/>
          <w:sz w:val="24"/>
          <w:szCs w:val="24"/>
        </w:rPr>
        <w:t xml:space="preserve"> </w:t>
      </w:r>
      <w:r w:rsidRPr="00F1475B">
        <w:rPr>
          <w:sz w:val="24"/>
          <w:szCs w:val="24"/>
        </w:rPr>
        <w:t>процессам</w:t>
      </w:r>
      <w:r w:rsidRPr="00F1475B">
        <w:rPr>
          <w:spacing w:val="80"/>
          <w:w w:val="150"/>
          <w:sz w:val="24"/>
          <w:szCs w:val="24"/>
        </w:rPr>
        <w:t xml:space="preserve"> </w:t>
      </w:r>
      <w:r w:rsidRPr="00F1475B">
        <w:rPr>
          <w:sz w:val="24"/>
          <w:szCs w:val="24"/>
        </w:rPr>
        <w:t>самопознания,</w:t>
      </w:r>
      <w:r w:rsidRPr="00F1475B">
        <w:rPr>
          <w:spacing w:val="80"/>
          <w:w w:val="150"/>
          <w:sz w:val="24"/>
          <w:szCs w:val="24"/>
        </w:rPr>
        <w:t xml:space="preserve"> </w:t>
      </w:r>
      <w:r w:rsidRPr="00F1475B">
        <w:rPr>
          <w:sz w:val="24"/>
          <w:szCs w:val="24"/>
        </w:rPr>
        <w:t>самовоспитания</w:t>
      </w:r>
      <w:r w:rsidRPr="00F1475B">
        <w:rPr>
          <w:spacing w:val="80"/>
          <w:sz w:val="24"/>
          <w:szCs w:val="24"/>
        </w:rPr>
        <w:t xml:space="preserve"> </w:t>
      </w:r>
      <w:r w:rsidRPr="00F1475B">
        <w:rPr>
          <w:sz w:val="24"/>
          <w:szCs w:val="24"/>
        </w:rPr>
        <w:t>и саморазвития, развития внутренней позиции личности, патриотизма,</w:t>
      </w:r>
      <w:r w:rsidRPr="00F1475B">
        <w:rPr>
          <w:spacing w:val="40"/>
          <w:sz w:val="24"/>
          <w:szCs w:val="24"/>
        </w:rPr>
        <w:t xml:space="preserve"> </w:t>
      </w:r>
      <w:r w:rsidRPr="00F1475B">
        <w:rPr>
          <w:sz w:val="24"/>
          <w:szCs w:val="24"/>
        </w:rPr>
        <w:t xml:space="preserve">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w:t>
      </w:r>
      <w:r w:rsidRPr="00F1475B">
        <w:rPr>
          <w:sz w:val="24"/>
          <w:szCs w:val="24"/>
        </w:rPr>
        <w:lastRenderedPageBreak/>
        <w:t>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1475B" w:rsidRPr="00F1475B" w:rsidRDefault="00F1475B" w:rsidP="00F1475B">
      <w:pPr>
        <w:tabs>
          <w:tab w:val="left" w:pos="3114"/>
          <w:tab w:val="left" w:pos="3474"/>
          <w:tab w:val="left" w:pos="5139"/>
          <w:tab w:val="left" w:pos="5255"/>
          <w:tab w:val="left" w:pos="6828"/>
          <w:tab w:val="left" w:pos="7371"/>
          <w:tab w:val="left" w:pos="9054"/>
          <w:tab w:val="left" w:pos="9582"/>
        </w:tabs>
        <w:ind w:left="849" w:right="841" w:firstLine="710"/>
        <w:jc w:val="both"/>
        <w:rPr>
          <w:sz w:val="24"/>
          <w:szCs w:val="24"/>
        </w:rPr>
      </w:pPr>
      <w:r w:rsidRPr="00F1475B">
        <w:rPr>
          <w:spacing w:val="-2"/>
          <w:sz w:val="24"/>
          <w:szCs w:val="24"/>
        </w:rPr>
        <w:t>Личностные</w:t>
      </w:r>
      <w:r w:rsidRPr="00F1475B">
        <w:rPr>
          <w:sz w:val="24"/>
          <w:szCs w:val="24"/>
        </w:rPr>
        <w:tab/>
      </w:r>
      <w:r w:rsidRPr="00F1475B">
        <w:rPr>
          <w:sz w:val="24"/>
          <w:szCs w:val="24"/>
        </w:rPr>
        <w:tab/>
      </w:r>
      <w:r w:rsidRPr="00F1475B">
        <w:rPr>
          <w:spacing w:val="-2"/>
          <w:sz w:val="24"/>
          <w:szCs w:val="24"/>
        </w:rPr>
        <w:t>результаты</w:t>
      </w:r>
      <w:r w:rsidRPr="00F1475B">
        <w:rPr>
          <w:sz w:val="24"/>
          <w:szCs w:val="24"/>
        </w:rPr>
        <w:tab/>
      </w:r>
      <w:r w:rsidRPr="00F1475B">
        <w:rPr>
          <w:sz w:val="24"/>
          <w:szCs w:val="24"/>
        </w:rPr>
        <w:tab/>
      </w:r>
      <w:r w:rsidRPr="00F1475B">
        <w:rPr>
          <w:spacing w:val="-2"/>
          <w:sz w:val="24"/>
          <w:szCs w:val="24"/>
        </w:rPr>
        <w:t>освоения</w:t>
      </w:r>
      <w:r w:rsidRPr="00F1475B">
        <w:rPr>
          <w:sz w:val="24"/>
          <w:szCs w:val="24"/>
        </w:rPr>
        <w:tab/>
      </w:r>
      <w:r w:rsidRPr="00F1475B">
        <w:rPr>
          <w:spacing w:val="-2"/>
          <w:sz w:val="24"/>
          <w:szCs w:val="24"/>
        </w:rPr>
        <w:t>обучающимися</w:t>
      </w:r>
      <w:r w:rsidRPr="00F1475B">
        <w:rPr>
          <w:sz w:val="24"/>
          <w:szCs w:val="24"/>
        </w:rPr>
        <w:tab/>
      </w:r>
      <w:r w:rsidRPr="00F1475B">
        <w:rPr>
          <w:spacing w:val="-2"/>
          <w:sz w:val="24"/>
          <w:szCs w:val="24"/>
        </w:rPr>
        <w:t xml:space="preserve">программы </w:t>
      </w:r>
      <w:r w:rsidRPr="00F1475B">
        <w:rPr>
          <w:sz w:val="24"/>
          <w:szCs w:val="24"/>
        </w:rPr>
        <w:t xml:space="preserve">по родному языку (русскому) на уровне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w:t>
      </w:r>
      <w:r w:rsidRPr="00F1475B">
        <w:rPr>
          <w:spacing w:val="-2"/>
          <w:sz w:val="24"/>
          <w:szCs w:val="24"/>
        </w:rPr>
        <w:t>российского</w:t>
      </w:r>
      <w:r w:rsidRPr="00F1475B">
        <w:rPr>
          <w:sz w:val="24"/>
          <w:szCs w:val="24"/>
        </w:rPr>
        <w:tab/>
      </w:r>
      <w:r w:rsidRPr="00F1475B">
        <w:rPr>
          <w:spacing w:val="-2"/>
          <w:sz w:val="24"/>
          <w:szCs w:val="24"/>
        </w:rPr>
        <w:t>общества,</w:t>
      </w:r>
      <w:r w:rsidRPr="00F1475B">
        <w:rPr>
          <w:sz w:val="24"/>
          <w:szCs w:val="24"/>
        </w:rPr>
        <w:tab/>
      </w:r>
      <w:r w:rsidRPr="00F1475B">
        <w:rPr>
          <w:spacing w:val="-2"/>
          <w:sz w:val="24"/>
          <w:szCs w:val="24"/>
        </w:rPr>
        <w:t>расширение</w:t>
      </w:r>
      <w:r w:rsidRPr="00F1475B">
        <w:rPr>
          <w:sz w:val="24"/>
          <w:szCs w:val="24"/>
        </w:rPr>
        <w:tab/>
      </w:r>
      <w:r w:rsidRPr="00F1475B">
        <w:rPr>
          <w:sz w:val="24"/>
          <w:szCs w:val="24"/>
        </w:rPr>
        <w:tab/>
      </w:r>
      <w:r w:rsidRPr="00F1475B">
        <w:rPr>
          <w:spacing w:val="-2"/>
          <w:sz w:val="24"/>
          <w:szCs w:val="24"/>
        </w:rPr>
        <w:t>жизненного</w:t>
      </w:r>
      <w:r w:rsidRPr="00F1475B">
        <w:rPr>
          <w:sz w:val="24"/>
          <w:szCs w:val="24"/>
        </w:rPr>
        <w:tab/>
      </w:r>
      <w:r w:rsidRPr="00F1475B">
        <w:rPr>
          <w:sz w:val="24"/>
          <w:szCs w:val="24"/>
        </w:rPr>
        <w:tab/>
      </w:r>
      <w:r w:rsidRPr="00F1475B">
        <w:rPr>
          <w:spacing w:val="-2"/>
          <w:sz w:val="24"/>
          <w:szCs w:val="24"/>
        </w:rPr>
        <w:t xml:space="preserve">опыта </w:t>
      </w:r>
      <w:r w:rsidRPr="00F1475B">
        <w:rPr>
          <w:sz w:val="24"/>
          <w:szCs w:val="24"/>
        </w:rPr>
        <w:t xml:space="preserve">и опыта деятельности в процессе реализации основных направлений воспитательной </w:t>
      </w:r>
      <w:r w:rsidRPr="00F1475B">
        <w:rPr>
          <w:spacing w:val="-2"/>
          <w:sz w:val="24"/>
          <w:szCs w:val="24"/>
        </w:rPr>
        <w:t>деятельности.</w:t>
      </w:r>
    </w:p>
    <w:p w:rsidR="00F1475B" w:rsidRPr="00F1475B" w:rsidRDefault="00F1475B" w:rsidP="00F1475B">
      <w:pPr>
        <w:spacing w:line="242" w:lineRule="auto"/>
        <w:ind w:left="849" w:right="858" w:firstLine="710"/>
        <w:jc w:val="both"/>
        <w:rPr>
          <w:sz w:val="24"/>
          <w:szCs w:val="24"/>
        </w:rPr>
      </w:pPr>
      <w:r w:rsidRPr="00F1475B">
        <w:rPr>
          <w:sz w:val="24"/>
          <w:szCs w:val="24"/>
        </w:rPr>
        <w:t>В результате изучения родного языка (русского) на уровне среднего общего образования у обучающегося будут сформированы следующие личностные результаты:</w:t>
      </w:r>
    </w:p>
    <w:p w:rsidR="00F1475B" w:rsidRPr="00F1475B" w:rsidRDefault="00F1475B" w:rsidP="00742382">
      <w:pPr>
        <w:numPr>
          <w:ilvl w:val="0"/>
          <w:numId w:val="218"/>
        </w:numPr>
        <w:tabs>
          <w:tab w:val="left" w:pos="1823"/>
        </w:tabs>
        <w:spacing w:line="271" w:lineRule="exact"/>
        <w:ind w:left="1823" w:hanging="263"/>
        <w:jc w:val="both"/>
        <w:rPr>
          <w:sz w:val="24"/>
        </w:rPr>
      </w:pPr>
      <w:r w:rsidRPr="00F1475B">
        <w:rPr>
          <w:sz w:val="24"/>
        </w:rPr>
        <w:t>гражданского</w:t>
      </w:r>
      <w:r w:rsidRPr="00F1475B">
        <w:rPr>
          <w:spacing w:val="-7"/>
          <w:sz w:val="24"/>
        </w:rPr>
        <w:t xml:space="preserve"> </w:t>
      </w:r>
      <w:r w:rsidRPr="00F1475B">
        <w:rPr>
          <w:spacing w:val="-2"/>
          <w:sz w:val="24"/>
        </w:rPr>
        <w:t>воспитания:</w:t>
      </w:r>
    </w:p>
    <w:p w:rsidR="00F1475B" w:rsidRPr="00F1475B" w:rsidRDefault="00F1475B" w:rsidP="00F1475B">
      <w:pPr>
        <w:tabs>
          <w:tab w:val="left" w:pos="3834"/>
          <w:tab w:val="left" w:pos="5484"/>
          <w:tab w:val="left" w:pos="6668"/>
          <w:tab w:val="left" w:pos="8508"/>
          <w:tab w:val="left" w:pos="9180"/>
        </w:tabs>
        <w:spacing w:before="4" w:line="237" w:lineRule="auto"/>
        <w:ind w:left="849" w:right="845" w:firstLine="710"/>
        <w:rPr>
          <w:sz w:val="24"/>
          <w:szCs w:val="24"/>
        </w:rPr>
      </w:pPr>
      <w:r w:rsidRPr="00F1475B">
        <w:rPr>
          <w:spacing w:val="-2"/>
          <w:sz w:val="24"/>
          <w:szCs w:val="24"/>
        </w:rPr>
        <w:t>сформированность</w:t>
      </w:r>
      <w:r w:rsidRPr="00F1475B">
        <w:rPr>
          <w:sz w:val="24"/>
          <w:szCs w:val="24"/>
        </w:rPr>
        <w:tab/>
      </w:r>
      <w:r w:rsidRPr="00F1475B">
        <w:rPr>
          <w:spacing w:val="-2"/>
          <w:sz w:val="24"/>
          <w:szCs w:val="24"/>
        </w:rPr>
        <w:t>гражданской</w:t>
      </w:r>
      <w:r w:rsidRPr="00F1475B">
        <w:rPr>
          <w:sz w:val="24"/>
          <w:szCs w:val="24"/>
        </w:rPr>
        <w:tab/>
      </w:r>
      <w:r w:rsidRPr="00F1475B">
        <w:rPr>
          <w:spacing w:val="-2"/>
          <w:sz w:val="24"/>
          <w:szCs w:val="24"/>
        </w:rPr>
        <w:t>позиции</w:t>
      </w:r>
      <w:r w:rsidRPr="00F1475B">
        <w:rPr>
          <w:sz w:val="24"/>
          <w:szCs w:val="24"/>
        </w:rPr>
        <w:tab/>
      </w:r>
      <w:r w:rsidRPr="00F1475B">
        <w:rPr>
          <w:spacing w:val="-2"/>
          <w:sz w:val="24"/>
          <w:szCs w:val="24"/>
        </w:rPr>
        <w:t>обучающегося</w:t>
      </w:r>
      <w:r w:rsidRPr="00F1475B">
        <w:rPr>
          <w:sz w:val="24"/>
          <w:szCs w:val="24"/>
        </w:rPr>
        <w:tab/>
      </w:r>
      <w:r w:rsidRPr="00F1475B">
        <w:rPr>
          <w:spacing w:val="-4"/>
          <w:sz w:val="24"/>
          <w:szCs w:val="24"/>
        </w:rPr>
        <w:t>как</w:t>
      </w:r>
      <w:r w:rsidRPr="00F1475B">
        <w:rPr>
          <w:sz w:val="24"/>
          <w:szCs w:val="24"/>
        </w:rPr>
        <w:tab/>
      </w:r>
      <w:r w:rsidRPr="00F1475B">
        <w:rPr>
          <w:spacing w:val="-2"/>
          <w:sz w:val="24"/>
          <w:szCs w:val="24"/>
        </w:rPr>
        <w:t xml:space="preserve">активного </w:t>
      </w:r>
      <w:r w:rsidRPr="00F1475B">
        <w:rPr>
          <w:sz w:val="24"/>
          <w:szCs w:val="24"/>
        </w:rPr>
        <w:t>и ответственного члена российского общества;</w:t>
      </w:r>
    </w:p>
    <w:p w:rsidR="00F1475B" w:rsidRPr="00F1475B" w:rsidRDefault="00F1475B" w:rsidP="00F1475B">
      <w:pPr>
        <w:tabs>
          <w:tab w:val="left" w:pos="2816"/>
          <w:tab w:val="left" w:pos="3617"/>
          <w:tab w:val="left" w:pos="5669"/>
          <w:tab w:val="left" w:pos="6350"/>
          <w:tab w:val="left" w:pos="6690"/>
          <w:tab w:val="left" w:pos="8345"/>
          <w:tab w:val="left" w:pos="9529"/>
        </w:tabs>
        <w:spacing w:before="6" w:line="237" w:lineRule="auto"/>
        <w:ind w:left="849" w:right="849" w:firstLine="710"/>
        <w:rPr>
          <w:sz w:val="24"/>
          <w:szCs w:val="24"/>
        </w:rPr>
      </w:pPr>
      <w:r w:rsidRPr="00F1475B">
        <w:rPr>
          <w:spacing w:val="-2"/>
          <w:sz w:val="24"/>
          <w:szCs w:val="24"/>
        </w:rPr>
        <w:t>осознание</w:t>
      </w:r>
      <w:r w:rsidRPr="00F1475B">
        <w:rPr>
          <w:sz w:val="24"/>
          <w:szCs w:val="24"/>
        </w:rPr>
        <w:tab/>
      </w:r>
      <w:r w:rsidRPr="00F1475B">
        <w:rPr>
          <w:spacing w:val="-4"/>
          <w:sz w:val="24"/>
          <w:szCs w:val="24"/>
        </w:rPr>
        <w:t>своих</w:t>
      </w:r>
      <w:r w:rsidRPr="00F1475B">
        <w:rPr>
          <w:sz w:val="24"/>
          <w:szCs w:val="24"/>
        </w:rPr>
        <w:tab/>
      </w:r>
      <w:r w:rsidRPr="00F1475B">
        <w:rPr>
          <w:spacing w:val="-2"/>
          <w:sz w:val="24"/>
          <w:szCs w:val="24"/>
        </w:rPr>
        <w:t>конституционных</w:t>
      </w:r>
      <w:r w:rsidRPr="00F1475B">
        <w:rPr>
          <w:sz w:val="24"/>
          <w:szCs w:val="24"/>
        </w:rPr>
        <w:tab/>
      </w:r>
      <w:r w:rsidRPr="00F1475B">
        <w:rPr>
          <w:spacing w:val="-4"/>
          <w:sz w:val="24"/>
          <w:szCs w:val="24"/>
        </w:rPr>
        <w:t>прав</w:t>
      </w:r>
      <w:r w:rsidRPr="00F1475B">
        <w:rPr>
          <w:sz w:val="24"/>
          <w:szCs w:val="24"/>
        </w:rPr>
        <w:tab/>
      </w:r>
      <w:r w:rsidRPr="00F1475B">
        <w:rPr>
          <w:spacing w:val="-10"/>
          <w:sz w:val="24"/>
          <w:szCs w:val="24"/>
        </w:rPr>
        <w:t>и</w:t>
      </w:r>
      <w:r w:rsidRPr="00F1475B">
        <w:rPr>
          <w:sz w:val="24"/>
          <w:szCs w:val="24"/>
        </w:rPr>
        <w:tab/>
      </w:r>
      <w:r w:rsidRPr="00F1475B">
        <w:rPr>
          <w:spacing w:val="-2"/>
          <w:sz w:val="24"/>
          <w:szCs w:val="24"/>
        </w:rPr>
        <w:t>обязанностей,</w:t>
      </w:r>
      <w:r w:rsidRPr="00F1475B">
        <w:rPr>
          <w:sz w:val="24"/>
          <w:szCs w:val="24"/>
        </w:rPr>
        <w:tab/>
      </w:r>
      <w:r w:rsidRPr="00F1475B">
        <w:rPr>
          <w:spacing w:val="-2"/>
          <w:sz w:val="24"/>
          <w:szCs w:val="24"/>
        </w:rPr>
        <w:t>уважение</w:t>
      </w:r>
      <w:r w:rsidRPr="00F1475B">
        <w:rPr>
          <w:sz w:val="24"/>
          <w:szCs w:val="24"/>
        </w:rPr>
        <w:tab/>
      </w:r>
      <w:r w:rsidRPr="00F1475B">
        <w:rPr>
          <w:spacing w:val="-2"/>
          <w:sz w:val="24"/>
          <w:szCs w:val="24"/>
        </w:rPr>
        <w:t xml:space="preserve">закона </w:t>
      </w:r>
      <w:r w:rsidRPr="00F1475B">
        <w:rPr>
          <w:sz w:val="24"/>
          <w:szCs w:val="24"/>
        </w:rPr>
        <w:t>и правопорядка;</w:t>
      </w:r>
    </w:p>
    <w:p w:rsidR="00F1475B" w:rsidRPr="00F1475B" w:rsidRDefault="00F1475B" w:rsidP="00F1475B">
      <w:pPr>
        <w:tabs>
          <w:tab w:val="left" w:pos="2759"/>
          <w:tab w:val="left" w:pos="4495"/>
          <w:tab w:val="left" w:pos="6274"/>
          <w:tab w:val="left" w:pos="8433"/>
        </w:tabs>
        <w:spacing w:before="5" w:line="237" w:lineRule="auto"/>
        <w:ind w:left="849" w:right="853" w:firstLine="710"/>
        <w:rPr>
          <w:sz w:val="24"/>
          <w:szCs w:val="24"/>
        </w:rPr>
      </w:pPr>
      <w:r w:rsidRPr="00F1475B">
        <w:rPr>
          <w:spacing w:val="-2"/>
          <w:sz w:val="24"/>
          <w:szCs w:val="24"/>
        </w:rPr>
        <w:t>принятие</w:t>
      </w:r>
      <w:r w:rsidRPr="00F1475B">
        <w:rPr>
          <w:sz w:val="24"/>
          <w:szCs w:val="24"/>
        </w:rPr>
        <w:tab/>
      </w:r>
      <w:r w:rsidRPr="00F1475B">
        <w:rPr>
          <w:spacing w:val="-2"/>
          <w:sz w:val="24"/>
          <w:szCs w:val="24"/>
        </w:rPr>
        <w:t>традиционных</w:t>
      </w:r>
      <w:r w:rsidRPr="00F1475B">
        <w:rPr>
          <w:sz w:val="24"/>
          <w:szCs w:val="24"/>
        </w:rPr>
        <w:tab/>
      </w:r>
      <w:r w:rsidRPr="00F1475B">
        <w:rPr>
          <w:spacing w:val="-2"/>
          <w:sz w:val="24"/>
          <w:szCs w:val="24"/>
        </w:rPr>
        <w:t>национальных,</w:t>
      </w:r>
      <w:r w:rsidRPr="00F1475B">
        <w:rPr>
          <w:sz w:val="24"/>
          <w:szCs w:val="24"/>
        </w:rPr>
        <w:tab/>
      </w:r>
      <w:r w:rsidRPr="00F1475B">
        <w:rPr>
          <w:spacing w:val="-2"/>
          <w:sz w:val="24"/>
          <w:szCs w:val="24"/>
        </w:rPr>
        <w:t>общечеловеческих</w:t>
      </w:r>
      <w:r w:rsidRPr="00F1475B">
        <w:rPr>
          <w:sz w:val="24"/>
          <w:szCs w:val="24"/>
        </w:rPr>
        <w:tab/>
      </w:r>
      <w:r w:rsidRPr="00F1475B">
        <w:rPr>
          <w:spacing w:val="-2"/>
          <w:sz w:val="24"/>
          <w:szCs w:val="24"/>
        </w:rPr>
        <w:t xml:space="preserve">гуманистических </w:t>
      </w:r>
      <w:r w:rsidRPr="00F1475B">
        <w:rPr>
          <w:sz w:val="24"/>
          <w:szCs w:val="24"/>
        </w:rPr>
        <w:t>и демократических ценностей;</w:t>
      </w:r>
    </w:p>
    <w:p w:rsidR="00F1475B" w:rsidRPr="00F1475B" w:rsidRDefault="00F1475B" w:rsidP="00F1475B">
      <w:pPr>
        <w:spacing w:before="6" w:line="237" w:lineRule="auto"/>
        <w:ind w:left="849" w:firstLine="710"/>
        <w:rPr>
          <w:sz w:val="24"/>
          <w:szCs w:val="24"/>
        </w:rPr>
      </w:pPr>
      <w:r w:rsidRPr="00F1475B">
        <w:rPr>
          <w:sz w:val="24"/>
          <w:szCs w:val="24"/>
        </w:rPr>
        <w:t>готовность</w:t>
      </w:r>
      <w:r w:rsidRPr="00F1475B">
        <w:rPr>
          <w:spacing w:val="80"/>
          <w:sz w:val="24"/>
          <w:szCs w:val="24"/>
        </w:rPr>
        <w:t xml:space="preserve"> </w:t>
      </w:r>
      <w:r w:rsidRPr="00F1475B">
        <w:rPr>
          <w:sz w:val="24"/>
          <w:szCs w:val="24"/>
        </w:rPr>
        <w:t>противостоять</w:t>
      </w:r>
      <w:r w:rsidRPr="00F1475B">
        <w:rPr>
          <w:spacing w:val="80"/>
          <w:sz w:val="24"/>
          <w:szCs w:val="24"/>
        </w:rPr>
        <w:t xml:space="preserve"> </w:t>
      </w:r>
      <w:r w:rsidRPr="00F1475B">
        <w:rPr>
          <w:sz w:val="24"/>
          <w:szCs w:val="24"/>
        </w:rPr>
        <w:t>идеологии</w:t>
      </w:r>
      <w:r w:rsidRPr="00F1475B">
        <w:rPr>
          <w:spacing w:val="80"/>
          <w:sz w:val="24"/>
          <w:szCs w:val="24"/>
        </w:rPr>
        <w:t xml:space="preserve"> </w:t>
      </w:r>
      <w:r w:rsidRPr="00F1475B">
        <w:rPr>
          <w:sz w:val="24"/>
          <w:szCs w:val="24"/>
        </w:rPr>
        <w:t>экстремизма,</w:t>
      </w:r>
      <w:r w:rsidRPr="00F1475B">
        <w:rPr>
          <w:spacing w:val="80"/>
          <w:sz w:val="24"/>
          <w:szCs w:val="24"/>
        </w:rPr>
        <w:t xml:space="preserve"> </w:t>
      </w:r>
      <w:r w:rsidRPr="00F1475B">
        <w:rPr>
          <w:sz w:val="24"/>
          <w:szCs w:val="24"/>
        </w:rPr>
        <w:t>национализма,</w:t>
      </w:r>
      <w:r w:rsidRPr="00F1475B">
        <w:rPr>
          <w:spacing w:val="80"/>
          <w:sz w:val="24"/>
          <w:szCs w:val="24"/>
        </w:rPr>
        <w:t xml:space="preserve"> </w:t>
      </w:r>
      <w:r w:rsidRPr="00F1475B">
        <w:rPr>
          <w:sz w:val="24"/>
          <w:szCs w:val="24"/>
        </w:rPr>
        <w:t>ксенофобии, дискриминации по социальным, религиозным, расовым, национальным признакам;</w:t>
      </w:r>
    </w:p>
    <w:p w:rsidR="00F1475B" w:rsidRPr="00F1475B" w:rsidRDefault="00F1475B" w:rsidP="00F1475B">
      <w:pPr>
        <w:spacing w:before="6" w:line="237" w:lineRule="auto"/>
        <w:ind w:left="849" w:firstLine="710"/>
        <w:rPr>
          <w:sz w:val="24"/>
          <w:szCs w:val="24"/>
        </w:rPr>
      </w:pPr>
      <w:r w:rsidRPr="00F1475B">
        <w:rPr>
          <w:sz w:val="24"/>
          <w:szCs w:val="24"/>
        </w:rPr>
        <w:t>готовность</w:t>
      </w:r>
      <w:r w:rsidRPr="00F1475B">
        <w:rPr>
          <w:spacing w:val="40"/>
          <w:sz w:val="24"/>
          <w:szCs w:val="24"/>
        </w:rPr>
        <w:t xml:space="preserve"> </w:t>
      </w:r>
      <w:r w:rsidRPr="00F1475B">
        <w:rPr>
          <w:sz w:val="24"/>
          <w:szCs w:val="24"/>
        </w:rPr>
        <w:t>вести</w:t>
      </w:r>
      <w:r w:rsidRPr="00F1475B">
        <w:rPr>
          <w:spacing w:val="40"/>
          <w:sz w:val="24"/>
          <w:szCs w:val="24"/>
        </w:rPr>
        <w:t xml:space="preserve"> </w:t>
      </w:r>
      <w:r w:rsidRPr="00F1475B">
        <w:rPr>
          <w:sz w:val="24"/>
          <w:szCs w:val="24"/>
        </w:rPr>
        <w:t>совместную</w:t>
      </w:r>
      <w:r w:rsidRPr="00F1475B">
        <w:rPr>
          <w:spacing w:val="40"/>
          <w:sz w:val="24"/>
          <w:szCs w:val="24"/>
        </w:rPr>
        <w:t xml:space="preserve"> </w:t>
      </w:r>
      <w:r w:rsidRPr="00F1475B">
        <w:rPr>
          <w:sz w:val="24"/>
          <w:szCs w:val="24"/>
        </w:rPr>
        <w:t>деятельность</w:t>
      </w:r>
      <w:r w:rsidRPr="00F1475B">
        <w:rPr>
          <w:spacing w:val="40"/>
          <w:sz w:val="24"/>
          <w:szCs w:val="24"/>
        </w:rPr>
        <w:t xml:space="preserve"> </w:t>
      </w:r>
      <w:r w:rsidRPr="00F1475B">
        <w:rPr>
          <w:sz w:val="24"/>
          <w:szCs w:val="24"/>
        </w:rPr>
        <w:t>в</w:t>
      </w:r>
      <w:r w:rsidRPr="00F1475B">
        <w:rPr>
          <w:spacing w:val="40"/>
          <w:sz w:val="24"/>
          <w:szCs w:val="24"/>
        </w:rPr>
        <w:t xml:space="preserve"> </w:t>
      </w:r>
      <w:r w:rsidRPr="00F1475B">
        <w:rPr>
          <w:sz w:val="24"/>
          <w:szCs w:val="24"/>
        </w:rPr>
        <w:t>интересах</w:t>
      </w:r>
      <w:r w:rsidRPr="00F1475B">
        <w:rPr>
          <w:spacing w:val="40"/>
          <w:sz w:val="24"/>
          <w:szCs w:val="24"/>
        </w:rPr>
        <w:t xml:space="preserve"> </w:t>
      </w:r>
      <w:r w:rsidRPr="00F1475B">
        <w:rPr>
          <w:sz w:val="24"/>
          <w:szCs w:val="24"/>
        </w:rPr>
        <w:t>гражданского</w:t>
      </w:r>
      <w:r w:rsidRPr="00F1475B">
        <w:rPr>
          <w:spacing w:val="40"/>
          <w:sz w:val="24"/>
          <w:szCs w:val="24"/>
        </w:rPr>
        <w:t xml:space="preserve"> </w:t>
      </w:r>
      <w:r w:rsidRPr="00F1475B">
        <w:rPr>
          <w:sz w:val="24"/>
          <w:szCs w:val="24"/>
        </w:rPr>
        <w:t>общества, участвовать в самоуправлении в школе и детско-юношеских организациях;</w:t>
      </w:r>
    </w:p>
    <w:p w:rsidR="00F1475B" w:rsidRPr="00F1475B" w:rsidRDefault="00F1475B" w:rsidP="00F1475B">
      <w:pPr>
        <w:tabs>
          <w:tab w:val="left" w:pos="2581"/>
          <w:tab w:val="left" w:pos="4812"/>
          <w:tab w:val="left" w:pos="5200"/>
          <w:tab w:val="left" w:pos="6864"/>
          <w:tab w:val="left" w:pos="8452"/>
          <w:tab w:val="left" w:pos="8850"/>
        </w:tabs>
        <w:spacing w:before="5" w:line="237" w:lineRule="auto"/>
        <w:ind w:left="849" w:right="854" w:firstLine="710"/>
        <w:rPr>
          <w:sz w:val="24"/>
          <w:szCs w:val="24"/>
        </w:rPr>
      </w:pPr>
      <w:r w:rsidRPr="00F1475B">
        <w:rPr>
          <w:spacing w:val="-2"/>
          <w:sz w:val="24"/>
          <w:szCs w:val="24"/>
        </w:rPr>
        <w:t>умение</w:t>
      </w:r>
      <w:r w:rsidRPr="00F1475B">
        <w:rPr>
          <w:sz w:val="24"/>
          <w:szCs w:val="24"/>
        </w:rPr>
        <w:tab/>
      </w:r>
      <w:r w:rsidRPr="00F1475B">
        <w:rPr>
          <w:spacing w:val="-2"/>
          <w:sz w:val="24"/>
          <w:szCs w:val="24"/>
        </w:rPr>
        <w:t>взаимодействовать</w:t>
      </w:r>
      <w:r w:rsidRPr="00F1475B">
        <w:rPr>
          <w:sz w:val="24"/>
          <w:szCs w:val="24"/>
        </w:rPr>
        <w:tab/>
      </w:r>
      <w:r w:rsidRPr="00F1475B">
        <w:rPr>
          <w:spacing w:val="-10"/>
          <w:sz w:val="24"/>
          <w:szCs w:val="24"/>
        </w:rPr>
        <w:t>с</w:t>
      </w:r>
      <w:r w:rsidRPr="00F1475B">
        <w:rPr>
          <w:sz w:val="24"/>
          <w:szCs w:val="24"/>
        </w:rPr>
        <w:tab/>
      </w:r>
      <w:r w:rsidRPr="00F1475B">
        <w:rPr>
          <w:spacing w:val="-2"/>
          <w:sz w:val="24"/>
          <w:szCs w:val="24"/>
        </w:rPr>
        <w:t>социальными</w:t>
      </w:r>
      <w:r w:rsidRPr="00F1475B">
        <w:rPr>
          <w:sz w:val="24"/>
          <w:szCs w:val="24"/>
        </w:rPr>
        <w:tab/>
      </w:r>
      <w:r w:rsidRPr="00F1475B">
        <w:rPr>
          <w:spacing w:val="-2"/>
          <w:sz w:val="24"/>
          <w:szCs w:val="24"/>
        </w:rPr>
        <w:t>институтами</w:t>
      </w:r>
      <w:r w:rsidRPr="00F1475B">
        <w:rPr>
          <w:sz w:val="24"/>
          <w:szCs w:val="24"/>
        </w:rPr>
        <w:tab/>
      </w:r>
      <w:r w:rsidRPr="00F1475B">
        <w:rPr>
          <w:spacing w:val="-10"/>
          <w:sz w:val="24"/>
          <w:szCs w:val="24"/>
        </w:rPr>
        <w:t>в</w:t>
      </w:r>
      <w:r w:rsidRPr="00F1475B">
        <w:rPr>
          <w:sz w:val="24"/>
          <w:szCs w:val="24"/>
        </w:rPr>
        <w:tab/>
      </w:r>
      <w:r w:rsidRPr="00F1475B">
        <w:rPr>
          <w:spacing w:val="-2"/>
          <w:sz w:val="24"/>
          <w:szCs w:val="24"/>
        </w:rPr>
        <w:t xml:space="preserve">соответствии </w:t>
      </w:r>
      <w:r w:rsidRPr="00F1475B">
        <w:rPr>
          <w:sz w:val="24"/>
          <w:szCs w:val="24"/>
        </w:rPr>
        <w:t>с их функциями и назначением;</w:t>
      </w:r>
    </w:p>
    <w:p w:rsidR="00F1475B" w:rsidRPr="00F1475B" w:rsidRDefault="00F1475B" w:rsidP="00F1475B">
      <w:pPr>
        <w:spacing w:before="4" w:line="275" w:lineRule="exact"/>
        <w:ind w:left="1560"/>
        <w:rPr>
          <w:sz w:val="24"/>
          <w:szCs w:val="24"/>
        </w:rPr>
      </w:pPr>
      <w:r w:rsidRPr="00F1475B">
        <w:rPr>
          <w:sz w:val="24"/>
          <w:szCs w:val="24"/>
        </w:rPr>
        <w:t>готовность</w:t>
      </w:r>
      <w:r w:rsidRPr="00F1475B">
        <w:rPr>
          <w:spacing w:val="-7"/>
          <w:sz w:val="24"/>
          <w:szCs w:val="24"/>
        </w:rPr>
        <w:t xml:space="preserve"> </w:t>
      </w:r>
      <w:r w:rsidRPr="00F1475B">
        <w:rPr>
          <w:sz w:val="24"/>
          <w:szCs w:val="24"/>
        </w:rPr>
        <w:t>к</w:t>
      </w:r>
      <w:r w:rsidRPr="00F1475B">
        <w:rPr>
          <w:spacing w:val="-7"/>
          <w:sz w:val="24"/>
          <w:szCs w:val="24"/>
        </w:rPr>
        <w:t xml:space="preserve"> </w:t>
      </w:r>
      <w:r w:rsidRPr="00F1475B">
        <w:rPr>
          <w:sz w:val="24"/>
          <w:szCs w:val="24"/>
        </w:rPr>
        <w:t>гуманитарной</w:t>
      </w:r>
      <w:r w:rsidRPr="00F1475B">
        <w:rPr>
          <w:spacing w:val="-5"/>
          <w:sz w:val="24"/>
          <w:szCs w:val="24"/>
        </w:rPr>
        <w:t xml:space="preserve"> </w:t>
      </w:r>
      <w:r w:rsidRPr="00F1475B">
        <w:rPr>
          <w:sz w:val="24"/>
          <w:szCs w:val="24"/>
        </w:rPr>
        <w:t xml:space="preserve">и волонтёрской </w:t>
      </w:r>
      <w:r w:rsidRPr="00F1475B">
        <w:rPr>
          <w:spacing w:val="-2"/>
          <w:sz w:val="24"/>
          <w:szCs w:val="24"/>
        </w:rPr>
        <w:t>деятельности;</w:t>
      </w:r>
    </w:p>
    <w:p w:rsidR="00F1475B" w:rsidRPr="00F1475B" w:rsidRDefault="00F1475B" w:rsidP="00742382">
      <w:pPr>
        <w:numPr>
          <w:ilvl w:val="0"/>
          <w:numId w:val="218"/>
        </w:numPr>
        <w:tabs>
          <w:tab w:val="left" w:pos="1823"/>
        </w:tabs>
        <w:spacing w:line="275" w:lineRule="exact"/>
        <w:ind w:left="1823" w:hanging="263"/>
        <w:rPr>
          <w:sz w:val="24"/>
        </w:rPr>
      </w:pPr>
      <w:r w:rsidRPr="00F1475B">
        <w:rPr>
          <w:sz w:val="24"/>
        </w:rPr>
        <w:t>патриотического</w:t>
      </w:r>
      <w:r w:rsidRPr="00F1475B">
        <w:rPr>
          <w:spacing w:val="-9"/>
          <w:sz w:val="24"/>
        </w:rPr>
        <w:t xml:space="preserve"> </w:t>
      </w:r>
      <w:r w:rsidRPr="00F1475B">
        <w:rPr>
          <w:spacing w:val="-2"/>
          <w:sz w:val="24"/>
        </w:rPr>
        <w:t>воспитания:</w:t>
      </w:r>
    </w:p>
    <w:p w:rsidR="00F1475B" w:rsidRPr="00F1475B" w:rsidRDefault="00F1475B" w:rsidP="00F1475B">
      <w:pPr>
        <w:spacing w:before="3"/>
        <w:ind w:left="849" w:right="848" w:firstLine="710"/>
        <w:jc w:val="both"/>
        <w:rPr>
          <w:sz w:val="24"/>
          <w:szCs w:val="24"/>
        </w:rPr>
      </w:pPr>
      <w:r w:rsidRPr="00F1475B">
        <w:rPr>
          <w:sz w:val="24"/>
          <w:szCs w:val="24"/>
        </w:rPr>
        <w:t>сформированность российской гражданской идентичности, патриотизма, уважения к</w:t>
      </w:r>
      <w:r w:rsidRPr="00F1475B">
        <w:rPr>
          <w:spacing w:val="72"/>
          <w:sz w:val="24"/>
          <w:szCs w:val="24"/>
        </w:rPr>
        <w:t xml:space="preserve">   </w:t>
      </w:r>
      <w:r w:rsidRPr="00F1475B">
        <w:rPr>
          <w:sz w:val="24"/>
          <w:szCs w:val="24"/>
        </w:rPr>
        <w:t>своему</w:t>
      </w:r>
      <w:r w:rsidRPr="00F1475B">
        <w:rPr>
          <w:spacing w:val="70"/>
          <w:sz w:val="24"/>
          <w:szCs w:val="24"/>
        </w:rPr>
        <w:t xml:space="preserve">   </w:t>
      </w:r>
      <w:r w:rsidRPr="00F1475B">
        <w:rPr>
          <w:sz w:val="24"/>
          <w:szCs w:val="24"/>
        </w:rPr>
        <w:t>народу,</w:t>
      </w:r>
      <w:r w:rsidRPr="00F1475B">
        <w:rPr>
          <w:spacing w:val="74"/>
          <w:sz w:val="24"/>
          <w:szCs w:val="24"/>
        </w:rPr>
        <w:t xml:space="preserve">   </w:t>
      </w:r>
      <w:r w:rsidRPr="00F1475B">
        <w:rPr>
          <w:sz w:val="24"/>
          <w:szCs w:val="24"/>
        </w:rPr>
        <w:t>чувства</w:t>
      </w:r>
      <w:r w:rsidRPr="00F1475B">
        <w:rPr>
          <w:spacing w:val="73"/>
          <w:sz w:val="24"/>
          <w:szCs w:val="24"/>
        </w:rPr>
        <w:t xml:space="preserve">   </w:t>
      </w:r>
      <w:r w:rsidRPr="00F1475B">
        <w:rPr>
          <w:sz w:val="24"/>
          <w:szCs w:val="24"/>
        </w:rPr>
        <w:t>ответственности</w:t>
      </w:r>
      <w:r w:rsidRPr="00F1475B">
        <w:rPr>
          <w:spacing w:val="73"/>
          <w:sz w:val="24"/>
          <w:szCs w:val="24"/>
        </w:rPr>
        <w:t xml:space="preserve">   </w:t>
      </w:r>
      <w:r w:rsidRPr="00F1475B">
        <w:rPr>
          <w:sz w:val="24"/>
          <w:szCs w:val="24"/>
        </w:rPr>
        <w:t>перед</w:t>
      </w:r>
      <w:r w:rsidRPr="00F1475B">
        <w:rPr>
          <w:spacing w:val="72"/>
          <w:sz w:val="24"/>
          <w:szCs w:val="24"/>
        </w:rPr>
        <w:t xml:space="preserve">   </w:t>
      </w:r>
      <w:r w:rsidRPr="00F1475B">
        <w:rPr>
          <w:sz w:val="24"/>
          <w:szCs w:val="24"/>
        </w:rPr>
        <w:t>Родиной,</w:t>
      </w:r>
      <w:r w:rsidRPr="00F1475B">
        <w:rPr>
          <w:spacing w:val="72"/>
          <w:sz w:val="24"/>
          <w:szCs w:val="24"/>
        </w:rPr>
        <w:t xml:space="preserve">   </w:t>
      </w:r>
      <w:r w:rsidRPr="00F1475B">
        <w:rPr>
          <w:sz w:val="24"/>
          <w:szCs w:val="24"/>
        </w:rPr>
        <w:t>гордости за свой край, свою Родину, родной язык и культуру, прошлое и настоящее многонационального народа России;</w:t>
      </w:r>
    </w:p>
    <w:p w:rsidR="00F1475B" w:rsidRPr="00F1475B" w:rsidRDefault="00F1475B" w:rsidP="00F1475B">
      <w:pPr>
        <w:ind w:left="849" w:right="839" w:firstLine="710"/>
        <w:jc w:val="both"/>
        <w:rPr>
          <w:sz w:val="24"/>
          <w:szCs w:val="24"/>
        </w:rPr>
      </w:pPr>
      <w:r w:rsidRPr="00F1475B">
        <w:rPr>
          <w:sz w:val="24"/>
          <w:szCs w:val="24"/>
        </w:rPr>
        <w:t>ценностное</w:t>
      </w:r>
      <w:r w:rsidRPr="00F1475B">
        <w:rPr>
          <w:spacing w:val="80"/>
          <w:w w:val="150"/>
          <w:sz w:val="24"/>
          <w:szCs w:val="24"/>
        </w:rPr>
        <w:t xml:space="preserve">  </w:t>
      </w:r>
      <w:r w:rsidRPr="00F1475B">
        <w:rPr>
          <w:sz w:val="24"/>
          <w:szCs w:val="24"/>
        </w:rPr>
        <w:t>отношение</w:t>
      </w:r>
      <w:r w:rsidRPr="00F1475B">
        <w:rPr>
          <w:spacing w:val="80"/>
          <w:w w:val="150"/>
          <w:sz w:val="24"/>
          <w:szCs w:val="24"/>
        </w:rPr>
        <w:t xml:space="preserve">  </w:t>
      </w:r>
      <w:r w:rsidRPr="00F1475B">
        <w:rPr>
          <w:sz w:val="24"/>
          <w:szCs w:val="24"/>
        </w:rPr>
        <w:t>к</w:t>
      </w:r>
      <w:r w:rsidRPr="00F1475B">
        <w:rPr>
          <w:spacing w:val="80"/>
          <w:w w:val="150"/>
          <w:sz w:val="24"/>
          <w:szCs w:val="24"/>
        </w:rPr>
        <w:t xml:space="preserve">  </w:t>
      </w:r>
      <w:r w:rsidRPr="00F1475B">
        <w:rPr>
          <w:sz w:val="24"/>
          <w:szCs w:val="24"/>
        </w:rPr>
        <w:t>государственным</w:t>
      </w:r>
      <w:r w:rsidRPr="00F1475B">
        <w:rPr>
          <w:spacing w:val="80"/>
          <w:w w:val="150"/>
          <w:sz w:val="24"/>
          <w:szCs w:val="24"/>
        </w:rPr>
        <w:t xml:space="preserve">  </w:t>
      </w:r>
      <w:r w:rsidRPr="00F1475B">
        <w:rPr>
          <w:sz w:val="24"/>
          <w:szCs w:val="24"/>
        </w:rPr>
        <w:t>символам,</w:t>
      </w:r>
      <w:r w:rsidRPr="00F1475B">
        <w:rPr>
          <w:spacing w:val="80"/>
          <w:w w:val="150"/>
          <w:sz w:val="24"/>
          <w:szCs w:val="24"/>
        </w:rPr>
        <w:t xml:space="preserve">  </w:t>
      </w:r>
      <w:r w:rsidRPr="00F1475B">
        <w:rPr>
          <w:sz w:val="24"/>
          <w:szCs w:val="24"/>
        </w:rPr>
        <w:t>историческому и природному</w:t>
      </w:r>
      <w:r w:rsidRPr="00F1475B">
        <w:rPr>
          <w:spacing w:val="-5"/>
          <w:sz w:val="24"/>
          <w:szCs w:val="24"/>
        </w:rPr>
        <w:t xml:space="preserve"> </w:t>
      </w:r>
      <w:r w:rsidRPr="00F1475B">
        <w:rPr>
          <w:sz w:val="24"/>
          <w:szCs w:val="24"/>
        </w:rPr>
        <w:t>наследию, памятникам, боевым</w:t>
      </w:r>
      <w:r w:rsidRPr="00F1475B">
        <w:rPr>
          <w:spacing w:val="-3"/>
          <w:sz w:val="24"/>
          <w:szCs w:val="24"/>
        </w:rPr>
        <w:t xml:space="preserve"> </w:t>
      </w:r>
      <w:r w:rsidRPr="00F1475B">
        <w:rPr>
          <w:sz w:val="24"/>
          <w:szCs w:val="24"/>
        </w:rPr>
        <w:t xml:space="preserve">подвигам и трудовым достижениям народа, традициям народов России, достижениям России в науке, искусстве, спорте, технологиях, </w:t>
      </w:r>
      <w:r w:rsidRPr="00F1475B">
        <w:rPr>
          <w:spacing w:val="-2"/>
          <w:sz w:val="24"/>
          <w:szCs w:val="24"/>
        </w:rPr>
        <w:t>труде;</w:t>
      </w:r>
    </w:p>
    <w:p w:rsidR="00F1475B" w:rsidRPr="00F1475B" w:rsidRDefault="00F1475B" w:rsidP="007A7C2D">
      <w:pPr>
        <w:tabs>
          <w:tab w:val="left" w:pos="2687"/>
          <w:tab w:val="left" w:pos="4481"/>
          <w:tab w:val="left" w:pos="5901"/>
          <w:tab w:val="left" w:pos="6313"/>
          <w:tab w:val="left" w:pos="7656"/>
          <w:tab w:val="left" w:pos="8083"/>
          <w:tab w:val="left" w:pos="9104"/>
        </w:tabs>
        <w:ind w:left="1560"/>
        <w:rPr>
          <w:sz w:val="24"/>
          <w:szCs w:val="24"/>
        </w:rPr>
      </w:pPr>
      <w:r w:rsidRPr="00F1475B">
        <w:rPr>
          <w:spacing w:val="-2"/>
          <w:sz w:val="24"/>
          <w:szCs w:val="24"/>
        </w:rPr>
        <w:t>идейная</w:t>
      </w:r>
      <w:r w:rsidRPr="00F1475B">
        <w:rPr>
          <w:sz w:val="24"/>
          <w:szCs w:val="24"/>
        </w:rPr>
        <w:tab/>
      </w:r>
      <w:r w:rsidRPr="00F1475B">
        <w:rPr>
          <w:spacing w:val="-2"/>
          <w:sz w:val="24"/>
          <w:szCs w:val="24"/>
        </w:rPr>
        <w:t>убеждённость,</w:t>
      </w:r>
      <w:r w:rsidRPr="00F1475B">
        <w:rPr>
          <w:sz w:val="24"/>
          <w:szCs w:val="24"/>
        </w:rPr>
        <w:tab/>
      </w:r>
      <w:r w:rsidRPr="00F1475B">
        <w:rPr>
          <w:spacing w:val="-2"/>
          <w:sz w:val="24"/>
          <w:szCs w:val="24"/>
        </w:rPr>
        <w:t>готовность</w:t>
      </w:r>
      <w:r w:rsidRPr="00F1475B">
        <w:rPr>
          <w:sz w:val="24"/>
          <w:szCs w:val="24"/>
        </w:rPr>
        <w:tab/>
      </w:r>
      <w:r w:rsidRPr="00F1475B">
        <w:rPr>
          <w:spacing w:val="-10"/>
          <w:sz w:val="24"/>
          <w:szCs w:val="24"/>
        </w:rPr>
        <w:t>к</w:t>
      </w:r>
      <w:r w:rsidRPr="00F1475B">
        <w:rPr>
          <w:sz w:val="24"/>
          <w:szCs w:val="24"/>
        </w:rPr>
        <w:tab/>
      </w:r>
      <w:r w:rsidRPr="00F1475B">
        <w:rPr>
          <w:spacing w:val="-2"/>
          <w:sz w:val="24"/>
          <w:szCs w:val="24"/>
        </w:rPr>
        <w:t>служению</w:t>
      </w:r>
      <w:r w:rsidRPr="00F1475B">
        <w:rPr>
          <w:sz w:val="24"/>
          <w:szCs w:val="24"/>
        </w:rPr>
        <w:tab/>
      </w:r>
      <w:r w:rsidRPr="00F1475B">
        <w:rPr>
          <w:spacing w:val="-10"/>
          <w:sz w:val="24"/>
          <w:szCs w:val="24"/>
        </w:rPr>
        <w:t>и</w:t>
      </w:r>
      <w:r w:rsidRPr="00F1475B">
        <w:rPr>
          <w:sz w:val="24"/>
          <w:szCs w:val="24"/>
        </w:rPr>
        <w:tab/>
      </w:r>
      <w:r w:rsidRPr="00F1475B">
        <w:rPr>
          <w:spacing w:val="-2"/>
          <w:sz w:val="24"/>
          <w:szCs w:val="24"/>
        </w:rPr>
        <w:t>защите</w:t>
      </w:r>
      <w:r w:rsidRPr="00F1475B">
        <w:rPr>
          <w:sz w:val="24"/>
          <w:szCs w:val="24"/>
        </w:rPr>
        <w:tab/>
      </w:r>
      <w:r w:rsidRPr="00F1475B">
        <w:rPr>
          <w:spacing w:val="-2"/>
          <w:sz w:val="24"/>
          <w:szCs w:val="24"/>
        </w:rPr>
        <w:t>Отечества,</w:t>
      </w:r>
      <w:r w:rsidRPr="00F1475B">
        <w:rPr>
          <w:sz w:val="24"/>
          <w:szCs w:val="24"/>
        </w:rPr>
        <w:t>ответственность</w:t>
      </w:r>
      <w:r w:rsidRPr="00F1475B">
        <w:rPr>
          <w:spacing w:val="-6"/>
          <w:sz w:val="24"/>
          <w:szCs w:val="24"/>
        </w:rPr>
        <w:t xml:space="preserve"> </w:t>
      </w:r>
      <w:r w:rsidRPr="00F1475B">
        <w:rPr>
          <w:sz w:val="24"/>
          <w:szCs w:val="24"/>
        </w:rPr>
        <w:t>за</w:t>
      </w:r>
      <w:r w:rsidRPr="00F1475B">
        <w:rPr>
          <w:spacing w:val="-3"/>
          <w:sz w:val="24"/>
          <w:szCs w:val="24"/>
        </w:rPr>
        <w:t xml:space="preserve"> </w:t>
      </w:r>
      <w:r w:rsidRPr="00F1475B">
        <w:rPr>
          <w:sz w:val="24"/>
          <w:szCs w:val="24"/>
        </w:rPr>
        <w:t>его</w:t>
      </w:r>
      <w:r w:rsidRPr="00F1475B">
        <w:rPr>
          <w:spacing w:val="2"/>
          <w:sz w:val="24"/>
          <w:szCs w:val="24"/>
        </w:rPr>
        <w:t xml:space="preserve"> </w:t>
      </w:r>
      <w:r w:rsidRPr="00F1475B">
        <w:rPr>
          <w:spacing w:val="-2"/>
          <w:sz w:val="24"/>
          <w:szCs w:val="24"/>
        </w:rPr>
        <w:t>судьбу;</w:t>
      </w:r>
    </w:p>
    <w:p w:rsidR="00F1475B" w:rsidRPr="00F1475B" w:rsidRDefault="00F1475B" w:rsidP="00742382">
      <w:pPr>
        <w:numPr>
          <w:ilvl w:val="0"/>
          <w:numId w:val="218"/>
        </w:numPr>
        <w:tabs>
          <w:tab w:val="left" w:pos="1823"/>
        </w:tabs>
        <w:spacing w:before="3" w:line="275" w:lineRule="exact"/>
        <w:ind w:left="1823" w:hanging="263"/>
        <w:jc w:val="both"/>
        <w:rPr>
          <w:sz w:val="24"/>
        </w:rPr>
      </w:pPr>
      <w:r w:rsidRPr="00F1475B">
        <w:rPr>
          <w:sz w:val="24"/>
        </w:rPr>
        <w:t>духовно-нравственного</w:t>
      </w:r>
      <w:r w:rsidRPr="00F1475B">
        <w:rPr>
          <w:spacing w:val="-12"/>
          <w:sz w:val="24"/>
        </w:rPr>
        <w:t xml:space="preserve"> </w:t>
      </w:r>
      <w:r w:rsidRPr="00F1475B">
        <w:rPr>
          <w:spacing w:val="-2"/>
          <w:sz w:val="24"/>
        </w:rPr>
        <w:t>воспитания:</w:t>
      </w:r>
    </w:p>
    <w:p w:rsidR="00F1475B" w:rsidRPr="00F1475B" w:rsidRDefault="00F1475B" w:rsidP="00F1475B">
      <w:pPr>
        <w:spacing w:line="242" w:lineRule="auto"/>
        <w:ind w:left="1560" w:right="2585"/>
        <w:jc w:val="both"/>
        <w:rPr>
          <w:sz w:val="24"/>
          <w:szCs w:val="24"/>
        </w:rPr>
      </w:pPr>
      <w:r w:rsidRPr="00F1475B">
        <w:rPr>
          <w:sz w:val="24"/>
          <w:szCs w:val="24"/>
        </w:rPr>
        <w:t>осознание духовных ценностей российского народа; сформированность</w:t>
      </w:r>
      <w:r w:rsidRPr="00F1475B">
        <w:rPr>
          <w:spacing w:val="-11"/>
          <w:sz w:val="24"/>
          <w:szCs w:val="24"/>
        </w:rPr>
        <w:t xml:space="preserve"> </w:t>
      </w:r>
      <w:r w:rsidRPr="00F1475B">
        <w:rPr>
          <w:sz w:val="24"/>
          <w:szCs w:val="24"/>
        </w:rPr>
        <w:t>нравственного</w:t>
      </w:r>
      <w:r w:rsidRPr="00F1475B">
        <w:rPr>
          <w:spacing w:val="-6"/>
          <w:sz w:val="24"/>
          <w:szCs w:val="24"/>
        </w:rPr>
        <w:t xml:space="preserve"> </w:t>
      </w:r>
      <w:r w:rsidRPr="00F1475B">
        <w:rPr>
          <w:sz w:val="24"/>
          <w:szCs w:val="24"/>
        </w:rPr>
        <w:t>сознания,</w:t>
      </w:r>
      <w:r w:rsidRPr="00F1475B">
        <w:rPr>
          <w:spacing w:val="-4"/>
          <w:sz w:val="24"/>
          <w:szCs w:val="24"/>
        </w:rPr>
        <w:t xml:space="preserve"> </w:t>
      </w:r>
      <w:r w:rsidRPr="00F1475B">
        <w:rPr>
          <w:sz w:val="24"/>
          <w:szCs w:val="24"/>
        </w:rPr>
        <w:t>этического</w:t>
      </w:r>
      <w:r w:rsidRPr="00F1475B">
        <w:rPr>
          <w:spacing w:val="-6"/>
          <w:sz w:val="24"/>
          <w:szCs w:val="24"/>
        </w:rPr>
        <w:t xml:space="preserve"> </w:t>
      </w:r>
      <w:r w:rsidRPr="00F1475B">
        <w:rPr>
          <w:spacing w:val="-2"/>
          <w:sz w:val="24"/>
          <w:szCs w:val="24"/>
        </w:rPr>
        <w:t>поведения;</w:t>
      </w:r>
    </w:p>
    <w:p w:rsidR="00F1475B" w:rsidRPr="00F1475B" w:rsidRDefault="00F1475B" w:rsidP="00F1475B">
      <w:pPr>
        <w:spacing w:line="242" w:lineRule="auto"/>
        <w:ind w:left="849" w:right="852" w:firstLine="710"/>
        <w:jc w:val="both"/>
        <w:rPr>
          <w:sz w:val="24"/>
          <w:szCs w:val="24"/>
        </w:rPr>
      </w:pPr>
      <w:r w:rsidRPr="00F1475B">
        <w:rPr>
          <w:sz w:val="24"/>
          <w:szCs w:val="24"/>
        </w:rPr>
        <w:t>способность адекватно оценивать ситуацию и принимать осознанные решения, ориентируясь на морально-нравственные нормы и ценности;</w:t>
      </w:r>
    </w:p>
    <w:p w:rsidR="00F1475B" w:rsidRPr="00F1475B" w:rsidRDefault="00F1475B" w:rsidP="00F1475B">
      <w:pPr>
        <w:spacing w:line="271" w:lineRule="exact"/>
        <w:ind w:left="1560"/>
        <w:jc w:val="both"/>
        <w:rPr>
          <w:sz w:val="24"/>
          <w:szCs w:val="24"/>
        </w:rPr>
      </w:pPr>
      <w:r w:rsidRPr="00F1475B">
        <w:rPr>
          <w:sz w:val="24"/>
          <w:szCs w:val="24"/>
        </w:rPr>
        <w:t>осознание</w:t>
      </w:r>
      <w:r w:rsidRPr="00F1475B">
        <w:rPr>
          <w:spacing w:val="-7"/>
          <w:sz w:val="24"/>
          <w:szCs w:val="24"/>
        </w:rPr>
        <w:t xml:space="preserve"> </w:t>
      </w:r>
      <w:r w:rsidRPr="00F1475B">
        <w:rPr>
          <w:sz w:val="24"/>
          <w:szCs w:val="24"/>
        </w:rPr>
        <w:t>личного</w:t>
      </w:r>
      <w:r w:rsidRPr="00F1475B">
        <w:rPr>
          <w:spacing w:val="-3"/>
          <w:sz w:val="24"/>
          <w:szCs w:val="24"/>
        </w:rPr>
        <w:t xml:space="preserve"> </w:t>
      </w:r>
      <w:r w:rsidRPr="00F1475B">
        <w:rPr>
          <w:sz w:val="24"/>
          <w:szCs w:val="24"/>
        </w:rPr>
        <w:t>вклада</w:t>
      </w:r>
      <w:r w:rsidRPr="00F1475B">
        <w:rPr>
          <w:spacing w:val="-5"/>
          <w:sz w:val="24"/>
          <w:szCs w:val="24"/>
        </w:rPr>
        <w:t xml:space="preserve"> </w:t>
      </w:r>
      <w:r w:rsidRPr="00F1475B">
        <w:rPr>
          <w:sz w:val="24"/>
          <w:szCs w:val="24"/>
        </w:rPr>
        <w:t>в</w:t>
      </w:r>
      <w:r w:rsidRPr="00F1475B">
        <w:rPr>
          <w:spacing w:val="-3"/>
          <w:sz w:val="24"/>
          <w:szCs w:val="24"/>
        </w:rPr>
        <w:t xml:space="preserve"> </w:t>
      </w:r>
      <w:r w:rsidRPr="00F1475B">
        <w:rPr>
          <w:sz w:val="24"/>
          <w:szCs w:val="24"/>
        </w:rPr>
        <w:t>построение</w:t>
      </w:r>
      <w:r w:rsidRPr="00F1475B">
        <w:rPr>
          <w:spacing w:val="-4"/>
          <w:sz w:val="24"/>
          <w:szCs w:val="24"/>
        </w:rPr>
        <w:t xml:space="preserve"> </w:t>
      </w:r>
      <w:r w:rsidRPr="00F1475B">
        <w:rPr>
          <w:sz w:val="24"/>
          <w:szCs w:val="24"/>
        </w:rPr>
        <w:t>устойчивого</w:t>
      </w:r>
      <w:r w:rsidRPr="00F1475B">
        <w:rPr>
          <w:spacing w:val="-3"/>
          <w:sz w:val="24"/>
          <w:szCs w:val="24"/>
        </w:rPr>
        <w:t xml:space="preserve"> </w:t>
      </w:r>
      <w:r w:rsidRPr="00F1475B">
        <w:rPr>
          <w:spacing w:val="-2"/>
          <w:sz w:val="24"/>
          <w:szCs w:val="24"/>
        </w:rPr>
        <w:t>будущего;</w:t>
      </w:r>
    </w:p>
    <w:p w:rsidR="00F1475B" w:rsidRPr="00F1475B" w:rsidRDefault="00F1475B" w:rsidP="00F1475B">
      <w:pPr>
        <w:ind w:left="849" w:right="845" w:firstLine="710"/>
        <w:jc w:val="both"/>
        <w:rPr>
          <w:sz w:val="24"/>
          <w:szCs w:val="24"/>
        </w:rPr>
      </w:pPr>
      <w:r w:rsidRPr="00F1475B">
        <w:rPr>
          <w:sz w:val="24"/>
          <w:szCs w:val="24"/>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w:t>
      </w:r>
      <w:r w:rsidRPr="00F1475B">
        <w:rPr>
          <w:spacing w:val="-2"/>
          <w:sz w:val="24"/>
          <w:szCs w:val="24"/>
        </w:rPr>
        <w:t>России;</w:t>
      </w:r>
    </w:p>
    <w:p w:rsidR="00F1475B" w:rsidRPr="00F1475B" w:rsidRDefault="00F1475B" w:rsidP="00742382">
      <w:pPr>
        <w:numPr>
          <w:ilvl w:val="0"/>
          <w:numId w:val="218"/>
        </w:numPr>
        <w:tabs>
          <w:tab w:val="left" w:pos="1823"/>
        </w:tabs>
        <w:spacing w:line="274" w:lineRule="exact"/>
        <w:ind w:left="1823" w:hanging="263"/>
        <w:jc w:val="both"/>
        <w:rPr>
          <w:sz w:val="24"/>
        </w:rPr>
      </w:pPr>
      <w:r w:rsidRPr="00F1475B">
        <w:rPr>
          <w:sz w:val="24"/>
        </w:rPr>
        <w:t>эстетического</w:t>
      </w:r>
      <w:r w:rsidRPr="00F1475B">
        <w:rPr>
          <w:spacing w:val="-8"/>
          <w:sz w:val="24"/>
        </w:rPr>
        <w:t xml:space="preserve"> </w:t>
      </w:r>
      <w:r w:rsidRPr="00F1475B">
        <w:rPr>
          <w:spacing w:val="-2"/>
          <w:sz w:val="24"/>
        </w:rPr>
        <w:t>воспитания:</w:t>
      </w:r>
    </w:p>
    <w:p w:rsidR="00F1475B" w:rsidRPr="00F1475B" w:rsidRDefault="00F1475B" w:rsidP="00F1475B">
      <w:pPr>
        <w:spacing w:before="1" w:line="237" w:lineRule="auto"/>
        <w:ind w:left="849" w:right="852" w:firstLine="710"/>
        <w:jc w:val="both"/>
        <w:rPr>
          <w:sz w:val="24"/>
          <w:szCs w:val="24"/>
        </w:rPr>
      </w:pPr>
      <w:r w:rsidRPr="00F1475B">
        <w:rPr>
          <w:sz w:val="24"/>
          <w:szCs w:val="24"/>
        </w:rPr>
        <w:t>эстетическое</w:t>
      </w:r>
      <w:r w:rsidRPr="00F1475B">
        <w:rPr>
          <w:spacing w:val="67"/>
          <w:w w:val="150"/>
          <w:sz w:val="24"/>
          <w:szCs w:val="24"/>
        </w:rPr>
        <w:t xml:space="preserve">  </w:t>
      </w:r>
      <w:r w:rsidRPr="00F1475B">
        <w:rPr>
          <w:sz w:val="24"/>
          <w:szCs w:val="24"/>
        </w:rPr>
        <w:t>отношение</w:t>
      </w:r>
      <w:r w:rsidRPr="00F1475B">
        <w:rPr>
          <w:spacing w:val="67"/>
          <w:w w:val="150"/>
          <w:sz w:val="24"/>
          <w:szCs w:val="24"/>
        </w:rPr>
        <w:t xml:space="preserve">  </w:t>
      </w:r>
      <w:r w:rsidRPr="00F1475B">
        <w:rPr>
          <w:sz w:val="24"/>
          <w:szCs w:val="24"/>
        </w:rPr>
        <w:t>к</w:t>
      </w:r>
      <w:r w:rsidRPr="00F1475B">
        <w:rPr>
          <w:spacing w:val="64"/>
          <w:w w:val="150"/>
          <w:sz w:val="24"/>
          <w:szCs w:val="24"/>
        </w:rPr>
        <w:t xml:space="preserve">  </w:t>
      </w:r>
      <w:r w:rsidRPr="00F1475B">
        <w:rPr>
          <w:sz w:val="24"/>
          <w:szCs w:val="24"/>
        </w:rPr>
        <w:t>миру,</w:t>
      </w:r>
      <w:r w:rsidRPr="00F1475B">
        <w:rPr>
          <w:spacing w:val="68"/>
          <w:w w:val="150"/>
          <w:sz w:val="24"/>
          <w:szCs w:val="24"/>
        </w:rPr>
        <w:t xml:space="preserve">  </w:t>
      </w:r>
      <w:r w:rsidRPr="00F1475B">
        <w:rPr>
          <w:sz w:val="24"/>
          <w:szCs w:val="24"/>
        </w:rPr>
        <w:t>включая</w:t>
      </w:r>
      <w:r w:rsidRPr="00F1475B">
        <w:rPr>
          <w:spacing w:val="67"/>
          <w:w w:val="150"/>
          <w:sz w:val="24"/>
          <w:szCs w:val="24"/>
        </w:rPr>
        <w:t xml:space="preserve">  </w:t>
      </w:r>
      <w:r w:rsidRPr="00F1475B">
        <w:rPr>
          <w:sz w:val="24"/>
          <w:szCs w:val="24"/>
        </w:rPr>
        <w:t>эстетику</w:t>
      </w:r>
      <w:r w:rsidRPr="00F1475B">
        <w:rPr>
          <w:spacing w:val="65"/>
          <w:w w:val="150"/>
          <w:sz w:val="24"/>
          <w:szCs w:val="24"/>
        </w:rPr>
        <w:t xml:space="preserve">  </w:t>
      </w:r>
      <w:r w:rsidRPr="00F1475B">
        <w:rPr>
          <w:sz w:val="24"/>
          <w:szCs w:val="24"/>
        </w:rPr>
        <w:t>быта,</w:t>
      </w:r>
      <w:r w:rsidRPr="00F1475B">
        <w:rPr>
          <w:spacing w:val="68"/>
          <w:w w:val="150"/>
          <w:sz w:val="24"/>
          <w:szCs w:val="24"/>
        </w:rPr>
        <w:t xml:space="preserve">  </w:t>
      </w:r>
      <w:r w:rsidRPr="00F1475B">
        <w:rPr>
          <w:sz w:val="24"/>
          <w:szCs w:val="24"/>
        </w:rPr>
        <w:t>научного и технического творчества, спорта, труда, общественных отношений;</w:t>
      </w:r>
    </w:p>
    <w:p w:rsidR="00F1475B" w:rsidRPr="00F1475B" w:rsidRDefault="00F1475B" w:rsidP="00F1475B">
      <w:pPr>
        <w:spacing w:before="5" w:line="237" w:lineRule="auto"/>
        <w:ind w:left="849" w:right="854" w:firstLine="710"/>
        <w:jc w:val="both"/>
        <w:rPr>
          <w:sz w:val="24"/>
          <w:szCs w:val="24"/>
        </w:rPr>
      </w:pPr>
      <w:r w:rsidRPr="00F1475B">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1475B" w:rsidRPr="00F1475B" w:rsidRDefault="00F1475B" w:rsidP="00F1475B">
      <w:pPr>
        <w:spacing w:before="4"/>
        <w:ind w:left="849" w:right="852" w:firstLine="710"/>
        <w:jc w:val="both"/>
        <w:rPr>
          <w:sz w:val="24"/>
          <w:szCs w:val="24"/>
        </w:rPr>
      </w:pPr>
      <w:r w:rsidRPr="00F1475B">
        <w:rPr>
          <w:sz w:val="24"/>
          <w:szCs w:val="24"/>
        </w:rPr>
        <w:lastRenderedPageBreak/>
        <w:t>убеждённость</w:t>
      </w:r>
      <w:r w:rsidRPr="00F1475B">
        <w:rPr>
          <w:spacing w:val="74"/>
          <w:sz w:val="24"/>
          <w:szCs w:val="24"/>
        </w:rPr>
        <w:t xml:space="preserve">  </w:t>
      </w:r>
      <w:r w:rsidRPr="00F1475B">
        <w:rPr>
          <w:sz w:val="24"/>
          <w:szCs w:val="24"/>
        </w:rPr>
        <w:t>в</w:t>
      </w:r>
      <w:r w:rsidRPr="00F1475B">
        <w:rPr>
          <w:spacing w:val="74"/>
          <w:sz w:val="24"/>
          <w:szCs w:val="24"/>
        </w:rPr>
        <w:t xml:space="preserve">  </w:t>
      </w:r>
      <w:r w:rsidRPr="00F1475B">
        <w:rPr>
          <w:sz w:val="24"/>
          <w:szCs w:val="24"/>
        </w:rPr>
        <w:t>значимости</w:t>
      </w:r>
      <w:r w:rsidRPr="00F1475B">
        <w:rPr>
          <w:spacing w:val="74"/>
          <w:sz w:val="24"/>
          <w:szCs w:val="24"/>
        </w:rPr>
        <w:t xml:space="preserve">  </w:t>
      </w:r>
      <w:r w:rsidRPr="00F1475B">
        <w:rPr>
          <w:sz w:val="24"/>
          <w:szCs w:val="24"/>
        </w:rPr>
        <w:t>для</w:t>
      </w:r>
      <w:r w:rsidRPr="00F1475B">
        <w:rPr>
          <w:spacing w:val="73"/>
          <w:sz w:val="24"/>
          <w:szCs w:val="24"/>
        </w:rPr>
        <w:t xml:space="preserve">  </w:t>
      </w:r>
      <w:r w:rsidRPr="00F1475B">
        <w:rPr>
          <w:sz w:val="24"/>
          <w:szCs w:val="24"/>
        </w:rPr>
        <w:t>личности</w:t>
      </w:r>
      <w:r w:rsidRPr="00F1475B">
        <w:rPr>
          <w:spacing w:val="76"/>
          <w:sz w:val="24"/>
          <w:szCs w:val="24"/>
        </w:rPr>
        <w:t xml:space="preserve">  </w:t>
      </w:r>
      <w:r w:rsidRPr="00F1475B">
        <w:rPr>
          <w:sz w:val="24"/>
          <w:szCs w:val="24"/>
        </w:rPr>
        <w:t>и</w:t>
      </w:r>
      <w:r w:rsidRPr="00F1475B">
        <w:rPr>
          <w:spacing w:val="71"/>
          <w:sz w:val="24"/>
          <w:szCs w:val="24"/>
        </w:rPr>
        <w:t xml:space="preserve">  </w:t>
      </w:r>
      <w:r w:rsidRPr="00F1475B">
        <w:rPr>
          <w:sz w:val="24"/>
          <w:szCs w:val="24"/>
        </w:rPr>
        <w:t>общества</w:t>
      </w:r>
      <w:r w:rsidRPr="00F1475B">
        <w:rPr>
          <w:spacing w:val="73"/>
          <w:sz w:val="24"/>
          <w:szCs w:val="24"/>
        </w:rPr>
        <w:t xml:space="preserve">  </w:t>
      </w:r>
      <w:r w:rsidRPr="00F1475B">
        <w:rPr>
          <w:sz w:val="24"/>
          <w:szCs w:val="24"/>
        </w:rPr>
        <w:t>отечественного и</w:t>
      </w:r>
      <w:r w:rsidRPr="00F1475B">
        <w:rPr>
          <w:spacing w:val="80"/>
          <w:w w:val="150"/>
          <w:sz w:val="24"/>
          <w:szCs w:val="24"/>
        </w:rPr>
        <w:t xml:space="preserve"> </w:t>
      </w:r>
      <w:r w:rsidRPr="00F1475B">
        <w:rPr>
          <w:sz w:val="24"/>
          <w:szCs w:val="24"/>
        </w:rPr>
        <w:t>мирового</w:t>
      </w:r>
      <w:r w:rsidRPr="00F1475B">
        <w:rPr>
          <w:spacing w:val="80"/>
          <w:w w:val="150"/>
          <w:sz w:val="24"/>
          <w:szCs w:val="24"/>
        </w:rPr>
        <w:t xml:space="preserve"> </w:t>
      </w:r>
      <w:r w:rsidRPr="00F1475B">
        <w:rPr>
          <w:sz w:val="24"/>
          <w:szCs w:val="24"/>
        </w:rPr>
        <w:t>искусства,</w:t>
      </w:r>
      <w:r w:rsidRPr="00F1475B">
        <w:rPr>
          <w:spacing w:val="80"/>
          <w:w w:val="150"/>
          <w:sz w:val="24"/>
          <w:szCs w:val="24"/>
        </w:rPr>
        <w:t xml:space="preserve"> </w:t>
      </w:r>
      <w:r w:rsidRPr="00F1475B">
        <w:rPr>
          <w:sz w:val="24"/>
          <w:szCs w:val="24"/>
        </w:rPr>
        <w:t>этнических</w:t>
      </w:r>
      <w:r w:rsidRPr="00F1475B">
        <w:rPr>
          <w:spacing w:val="80"/>
          <w:w w:val="150"/>
          <w:sz w:val="24"/>
          <w:szCs w:val="24"/>
        </w:rPr>
        <w:t xml:space="preserve"> </w:t>
      </w:r>
      <w:r w:rsidRPr="00F1475B">
        <w:rPr>
          <w:sz w:val="24"/>
          <w:szCs w:val="24"/>
        </w:rPr>
        <w:t>культурных</w:t>
      </w:r>
      <w:r w:rsidRPr="00F1475B">
        <w:rPr>
          <w:spacing w:val="80"/>
          <w:w w:val="150"/>
          <w:sz w:val="24"/>
          <w:szCs w:val="24"/>
        </w:rPr>
        <w:t xml:space="preserve"> </w:t>
      </w:r>
      <w:r w:rsidRPr="00F1475B">
        <w:rPr>
          <w:sz w:val="24"/>
          <w:szCs w:val="24"/>
        </w:rPr>
        <w:t>традиций</w:t>
      </w:r>
      <w:r w:rsidRPr="00F1475B">
        <w:rPr>
          <w:spacing w:val="80"/>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народного</w:t>
      </w:r>
      <w:r w:rsidRPr="00F1475B">
        <w:rPr>
          <w:spacing w:val="80"/>
          <w:w w:val="150"/>
          <w:sz w:val="24"/>
          <w:szCs w:val="24"/>
        </w:rPr>
        <w:t xml:space="preserve"> </w:t>
      </w:r>
      <w:r w:rsidRPr="00F1475B">
        <w:rPr>
          <w:sz w:val="24"/>
          <w:szCs w:val="24"/>
        </w:rPr>
        <w:t>творчества, в том числе словесного;</w:t>
      </w:r>
    </w:p>
    <w:p w:rsidR="00F1475B" w:rsidRPr="00F1475B" w:rsidRDefault="00F1475B" w:rsidP="00F1475B">
      <w:pPr>
        <w:ind w:left="849" w:right="846" w:firstLine="710"/>
        <w:jc w:val="both"/>
        <w:rPr>
          <w:sz w:val="24"/>
          <w:szCs w:val="24"/>
        </w:rPr>
      </w:pPr>
      <w:r w:rsidRPr="00F1475B">
        <w:rPr>
          <w:sz w:val="24"/>
          <w:szCs w:val="24"/>
        </w:rPr>
        <w:t>готовность к самовыражению в разных видах искусства, стремление проявлять качества</w:t>
      </w:r>
      <w:r w:rsidRPr="00F1475B">
        <w:rPr>
          <w:spacing w:val="80"/>
          <w:w w:val="150"/>
          <w:sz w:val="24"/>
          <w:szCs w:val="24"/>
        </w:rPr>
        <w:t xml:space="preserve"> </w:t>
      </w:r>
      <w:r w:rsidRPr="00F1475B">
        <w:rPr>
          <w:sz w:val="24"/>
          <w:szCs w:val="24"/>
        </w:rPr>
        <w:t>творческой</w:t>
      </w:r>
      <w:r w:rsidRPr="00F1475B">
        <w:rPr>
          <w:spacing w:val="80"/>
          <w:w w:val="150"/>
          <w:sz w:val="24"/>
          <w:szCs w:val="24"/>
        </w:rPr>
        <w:t xml:space="preserve"> </w:t>
      </w:r>
      <w:r w:rsidRPr="00F1475B">
        <w:rPr>
          <w:sz w:val="24"/>
          <w:szCs w:val="24"/>
        </w:rPr>
        <w:t>личности,</w:t>
      </w:r>
      <w:r w:rsidRPr="00F1475B">
        <w:rPr>
          <w:spacing w:val="80"/>
          <w:w w:val="150"/>
          <w:sz w:val="24"/>
          <w:szCs w:val="24"/>
        </w:rPr>
        <w:t xml:space="preserve"> </w:t>
      </w:r>
      <w:r w:rsidRPr="00F1475B">
        <w:rPr>
          <w:sz w:val="24"/>
          <w:szCs w:val="24"/>
        </w:rPr>
        <w:t>в</w:t>
      </w:r>
      <w:r w:rsidRPr="00F1475B">
        <w:rPr>
          <w:spacing w:val="80"/>
          <w:w w:val="150"/>
          <w:sz w:val="24"/>
          <w:szCs w:val="24"/>
        </w:rPr>
        <w:t xml:space="preserve"> </w:t>
      </w:r>
      <w:r w:rsidRPr="00F1475B">
        <w:rPr>
          <w:sz w:val="24"/>
          <w:szCs w:val="24"/>
        </w:rPr>
        <w:t>том</w:t>
      </w:r>
      <w:r w:rsidRPr="00F1475B">
        <w:rPr>
          <w:spacing w:val="80"/>
          <w:w w:val="150"/>
          <w:sz w:val="24"/>
          <w:szCs w:val="24"/>
        </w:rPr>
        <w:t xml:space="preserve"> </w:t>
      </w:r>
      <w:r w:rsidRPr="00F1475B">
        <w:rPr>
          <w:sz w:val="24"/>
          <w:szCs w:val="24"/>
        </w:rPr>
        <w:t>числе</w:t>
      </w:r>
      <w:r w:rsidRPr="00F1475B">
        <w:rPr>
          <w:spacing w:val="80"/>
          <w:w w:val="150"/>
          <w:sz w:val="24"/>
          <w:szCs w:val="24"/>
        </w:rPr>
        <w:t xml:space="preserve"> </w:t>
      </w:r>
      <w:r w:rsidRPr="00F1475B">
        <w:rPr>
          <w:sz w:val="24"/>
          <w:szCs w:val="24"/>
        </w:rPr>
        <w:t>при</w:t>
      </w:r>
      <w:r w:rsidRPr="00F1475B">
        <w:rPr>
          <w:spacing w:val="80"/>
          <w:w w:val="150"/>
          <w:sz w:val="24"/>
          <w:szCs w:val="24"/>
        </w:rPr>
        <w:t xml:space="preserve"> </w:t>
      </w:r>
      <w:r w:rsidRPr="00F1475B">
        <w:rPr>
          <w:sz w:val="24"/>
          <w:szCs w:val="24"/>
        </w:rPr>
        <w:t>выполнении</w:t>
      </w:r>
      <w:r w:rsidRPr="00F1475B">
        <w:rPr>
          <w:spacing w:val="80"/>
          <w:w w:val="150"/>
          <w:sz w:val="24"/>
          <w:szCs w:val="24"/>
        </w:rPr>
        <w:t xml:space="preserve"> </w:t>
      </w:r>
      <w:r w:rsidRPr="00F1475B">
        <w:rPr>
          <w:sz w:val="24"/>
          <w:szCs w:val="24"/>
        </w:rPr>
        <w:t>творческих</w:t>
      </w:r>
      <w:r w:rsidRPr="00F1475B">
        <w:rPr>
          <w:spacing w:val="80"/>
          <w:w w:val="150"/>
          <w:sz w:val="24"/>
          <w:szCs w:val="24"/>
        </w:rPr>
        <w:t xml:space="preserve"> </w:t>
      </w:r>
      <w:r w:rsidRPr="00F1475B">
        <w:rPr>
          <w:sz w:val="24"/>
          <w:szCs w:val="24"/>
        </w:rPr>
        <w:t>работ</w:t>
      </w:r>
      <w:r w:rsidRPr="00F1475B">
        <w:rPr>
          <w:spacing w:val="80"/>
          <w:sz w:val="24"/>
          <w:szCs w:val="24"/>
        </w:rPr>
        <w:t xml:space="preserve"> </w:t>
      </w:r>
      <w:r w:rsidRPr="00F1475B">
        <w:rPr>
          <w:sz w:val="24"/>
          <w:szCs w:val="24"/>
        </w:rPr>
        <w:t>по родному русскому языку;</w:t>
      </w:r>
    </w:p>
    <w:p w:rsidR="00F1475B" w:rsidRPr="00F1475B" w:rsidRDefault="00F1475B" w:rsidP="00742382">
      <w:pPr>
        <w:numPr>
          <w:ilvl w:val="0"/>
          <w:numId w:val="218"/>
        </w:numPr>
        <w:tabs>
          <w:tab w:val="left" w:pos="1823"/>
        </w:tabs>
        <w:spacing w:line="275" w:lineRule="exact"/>
        <w:ind w:left="1823" w:hanging="263"/>
        <w:jc w:val="both"/>
        <w:rPr>
          <w:sz w:val="24"/>
        </w:rPr>
      </w:pPr>
      <w:r w:rsidRPr="00F1475B">
        <w:rPr>
          <w:sz w:val="24"/>
        </w:rPr>
        <w:t>физического</w:t>
      </w:r>
      <w:r w:rsidRPr="00F1475B">
        <w:rPr>
          <w:spacing w:val="-9"/>
          <w:sz w:val="24"/>
        </w:rPr>
        <w:t xml:space="preserve"> </w:t>
      </w:r>
      <w:r w:rsidRPr="00F1475B">
        <w:rPr>
          <w:spacing w:val="-2"/>
          <w:sz w:val="24"/>
        </w:rPr>
        <w:t>воспитания:</w:t>
      </w:r>
    </w:p>
    <w:p w:rsidR="00F1475B" w:rsidRPr="00F1475B" w:rsidRDefault="00F1475B" w:rsidP="00F1475B">
      <w:pPr>
        <w:tabs>
          <w:tab w:val="left" w:pos="3728"/>
          <w:tab w:val="left" w:pos="4979"/>
          <w:tab w:val="left" w:pos="5334"/>
          <w:tab w:val="left" w:pos="6802"/>
          <w:tab w:val="left" w:pos="7699"/>
          <w:tab w:val="left" w:pos="8624"/>
        </w:tabs>
        <w:spacing w:line="242" w:lineRule="auto"/>
        <w:ind w:left="849" w:right="858" w:firstLine="710"/>
        <w:rPr>
          <w:sz w:val="24"/>
          <w:szCs w:val="24"/>
        </w:rPr>
      </w:pPr>
      <w:r w:rsidRPr="00F1475B">
        <w:rPr>
          <w:spacing w:val="-2"/>
          <w:sz w:val="24"/>
          <w:szCs w:val="24"/>
        </w:rPr>
        <w:t>сформированность</w:t>
      </w:r>
      <w:r w:rsidRPr="00F1475B">
        <w:rPr>
          <w:sz w:val="24"/>
          <w:szCs w:val="24"/>
        </w:rPr>
        <w:tab/>
      </w:r>
      <w:r w:rsidRPr="00F1475B">
        <w:rPr>
          <w:spacing w:val="-2"/>
          <w:sz w:val="24"/>
          <w:szCs w:val="24"/>
        </w:rPr>
        <w:t>здорового</w:t>
      </w:r>
      <w:r w:rsidRPr="00F1475B">
        <w:rPr>
          <w:sz w:val="24"/>
          <w:szCs w:val="24"/>
        </w:rPr>
        <w:tab/>
      </w:r>
      <w:r w:rsidRPr="00F1475B">
        <w:rPr>
          <w:spacing w:val="-10"/>
          <w:sz w:val="24"/>
          <w:szCs w:val="24"/>
        </w:rPr>
        <w:t>и</w:t>
      </w:r>
      <w:r w:rsidRPr="00F1475B">
        <w:rPr>
          <w:sz w:val="24"/>
          <w:szCs w:val="24"/>
        </w:rPr>
        <w:tab/>
      </w:r>
      <w:r w:rsidRPr="00F1475B">
        <w:rPr>
          <w:spacing w:val="-2"/>
          <w:sz w:val="24"/>
          <w:szCs w:val="24"/>
        </w:rPr>
        <w:t>безопасного</w:t>
      </w:r>
      <w:r w:rsidRPr="00F1475B">
        <w:rPr>
          <w:sz w:val="24"/>
          <w:szCs w:val="24"/>
        </w:rPr>
        <w:tab/>
      </w:r>
      <w:r w:rsidRPr="00F1475B">
        <w:rPr>
          <w:spacing w:val="-2"/>
          <w:sz w:val="24"/>
          <w:szCs w:val="24"/>
        </w:rPr>
        <w:t>образа</w:t>
      </w:r>
      <w:r w:rsidRPr="00F1475B">
        <w:rPr>
          <w:sz w:val="24"/>
          <w:szCs w:val="24"/>
        </w:rPr>
        <w:tab/>
      </w:r>
      <w:r w:rsidRPr="00F1475B">
        <w:rPr>
          <w:spacing w:val="-2"/>
          <w:sz w:val="24"/>
          <w:szCs w:val="24"/>
        </w:rPr>
        <w:t>жизни,</w:t>
      </w:r>
      <w:r w:rsidRPr="00F1475B">
        <w:rPr>
          <w:sz w:val="24"/>
          <w:szCs w:val="24"/>
        </w:rPr>
        <w:tab/>
      </w:r>
      <w:r w:rsidRPr="00F1475B">
        <w:rPr>
          <w:spacing w:val="-2"/>
          <w:sz w:val="24"/>
          <w:szCs w:val="24"/>
        </w:rPr>
        <w:t xml:space="preserve">ответственного </w:t>
      </w:r>
      <w:r w:rsidRPr="00F1475B">
        <w:rPr>
          <w:sz w:val="24"/>
          <w:szCs w:val="24"/>
        </w:rPr>
        <w:t>отношения к своему здоровью;</w:t>
      </w:r>
    </w:p>
    <w:p w:rsidR="00F1475B" w:rsidRPr="00F1475B" w:rsidRDefault="00F1475B" w:rsidP="00F1475B">
      <w:pPr>
        <w:tabs>
          <w:tab w:val="left" w:pos="3210"/>
          <w:tab w:val="left" w:pos="3704"/>
          <w:tab w:val="left" w:pos="5307"/>
          <w:tab w:val="left" w:pos="7776"/>
          <w:tab w:val="left" w:pos="9057"/>
        </w:tabs>
        <w:spacing w:line="242" w:lineRule="auto"/>
        <w:ind w:left="849" w:right="840" w:firstLine="710"/>
        <w:rPr>
          <w:sz w:val="24"/>
          <w:szCs w:val="24"/>
        </w:rPr>
      </w:pPr>
      <w:r w:rsidRPr="00F1475B">
        <w:rPr>
          <w:spacing w:val="-2"/>
          <w:sz w:val="24"/>
          <w:szCs w:val="24"/>
        </w:rPr>
        <w:t>потребность</w:t>
      </w:r>
      <w:r w:rsidRPr="00F1475B">
        <w:rPr>
          <w:sz w:val="24"/>
          <w:szCs w:val="24"/>
        </w:rPr>
        <w:tab/>
      </w:r>
      <w:r w:rsidRPr="00F1475B">
        <w:rPr>
          <w:spacing w:val="-10"/>
          <w:sz w:val="24"/>
          <w:szCs w:val="24"/>
        </w:rPr>
        <w:t>в</w:t>
      </w:r>
      <w:r w:rsidRPr="00F1475B">
        <w:rPr>
          <w:sz w:val="24"/>
          <w:szCs w:val="24"/>
        </w:rPr>
        <w:tab/>
      </w:r>
      <w:r w:rsidRPr="00F1475B">
        <w:rPr>
          <w:spacing w:val="-2"/>
          <w:sz w:val="24"/>
          <w:szCs w:val="24"/>
        </w:rPr>
        <w:t>физическом</w:t>
      </w:r>
      <w:r w:rsidRPr="00F1475B">
        <w:rPr>
          <w:sz w:val="24"/>
          <w:szCs w:val="24"/>
        </w:rPr>
        <w:tab/>
      </w:r>
      <w:r w:rsidRPr="00F1475B">
        <w:rPr>
          <w:spacing w:val="-2"/>
          <w:sz w:val="24"/>
          <w:szCs w:val="24"/>
        </w:rPr>
        <w:t>совершенствовании,</w:t>
      </w:r>
      <w:r w:rsidRPr="00F1475B">
        <w:rPr>
          <w:sz w:val="24"/>
          <w:szCs w:val="24"/>
        </w:rPr>
        <w:tab/>
      </w:r>
      <w:r w:rsidRPr="00F1475B">
        <w:rPr>
          <w:spacing w:val="-2"/>
          <w:sz w:val="24"/>
          <w:szCs w:val="24"/>
        </w:rPr>
        <w:t>занятиях</w:t>
      </w:r>
      <w:r w:rsidRPr="00F1475B">
        <w:rPr>
          <w:sz w:val="24"/>
          <w:szCs w:val="24"/>
        </w:rPr>
        <w:tab/>
      </w:r>
      <w:r w:rsidRPr="00F1475B">
        <w:rPr>
          <w:spacing w:val="-2"/>
          <w:sz w:val="24"/>
          <w:szCs w:val="24"/>
        </w:rPr>
        <w:t xml:space="preserve">спортивно- </w:t>
      </w:r>
      <w:r w:rsidRPr="00F1475B">
        <w:rPr>
          <w:sz w:val="24"/>
          <w:szCs w:val="24"/>
        </w:rPr>
        <w:t>оздоровительной деятельностью;</w:t>
      </w:r>
    </w:p>
    <w:p w:rsidR="00F1475B" w:rsidRPr="00F1475B" w:rsidRDefault="00F1475B" w:rsidP="00F1475B">
      <w:pPr>
        <w:tabs>
          <w:tab w:val="left" w:pos="2711"/>
          <w:tab w:val="left" w:pos="3991"/>
          <w:tab w:val="left" w:pos="5085"/>
          <w:tab w:val="left" w:pos="6303"/>
          <w:tab w:val="left" w:pos="6653"/>
          <w:tab w:val="left" w:pos="7415"/>
          <w:tab w:val="left" w:pos="8183"/>
          <w:tab w:val="left" w:pos="9635"/>
        </w:tabs>
        <w:spacing w:line="242" w:lineRule="auto"/>
        <w:ind w:left="849" w:right="853" w:firstLine="710"/>
        <w:rPr>
          <w:sz w:val="24"/>
          <w:szCs w:val="24"/>
        </w:rPr>
      </w:pPr>
      <w:r w:rsidRPr="00F1475B">
        <w:rPr>
          <w:spacing w:val="-2"/>
          <w:sz w:val="24"/>
          <w:szCs w:val="24"/>
        </w:rPr>
        <w:t>активное</w:t>
      </w:r>
      <w:r w:rsidRPr="00F1475B">
        <w:rPr>
          <w:sz w:val="24"/>
          <w:szCs w:val="24"/>
        </w:rPr>
        <w:tab/>
      </w:r>
      <w:r w:rsidRPr="00F1475B">
        <w:rPr>
          <w:spacing w:val="-2"/>
          <w:sz w:val="24"/>
          <w:szCs w:val="24"/>
        </w:rPr>
        <w:t>неприятие</w:t>
      </w:r>
      <w:r w:rsidRPr="00F1475B">
        <w:rPr>
          <w:sz w:val="24"/>
          <w:szCs w:val="24"/>
        </w:rPr>
        <w:tab/>
      </w:r>
      <w:r w:rsidRPr="00F1475B">
        <w:rPr>
          <w:spacing w:val="-2"/>
          <w:sz w:val="24"/>
          <w:szCs w:val="24"/>
        </w:rPr>
        <w:t>вредных</w:t>
      </w:r>
      <w:r w:rsidRPr="00F1475B">
        <w:rPr>
          <w:sz w:val="24"/>
          <w:szCs w:val="24"/>
        </w:rPr>
        <w:tab/>
      </w:r>
      <w:r w:rsidRPr="00F1475B">
        <w:rPr>
          <w:spacing w:val="-2"/>
          <w:sz w:val="24"/>
          <w:szCs w:val="24"/>
        </w:rPr>
        <w:t>привычек</w:t>
      </w:r>
      <w:r w:rsidRPr="00F1475B">
        <w:rPr>
          <w:sz w:val="24"/>
          <w:szCs w:val="24"/>
        </w:rPr>
        <w:tab/>
      </w:r>
      <w:r w:rsidRPr="00F1475B">
        <w:rPr>
          <w:spacing w:val="-10"/>
          <w:sz w:val="24"/>
          <w:szCs w:val="24"/>
        </w:rPr>
        <w:t>и</w:t>
      </w:r>
      <w:r w:rsidRPr="00F1475B">
        <w:rPr>
          <w:sz w:val="24"/>
          <w:szCs w:val="24"/>
        </w:rPr>
        <w:tab/>
      </w:r>
      <w:r w:rsidRPr="00F1475B">
        <w:rPr>
          <w:spacing w:val="-4"/>
          <w:sz w:val="24"/>
          <w:szCs w:val="24"/>
        </w:rPr>
        <w:t>иных</w:t>
      </w:r>
      <w:r w:rsidRPr="00F1475B">
        <w:rPr>
          <w:sz w:val="24"/>
          <w:szCs w:val="24"/>
        </w:rPr>
        <w:tab/>
      </w:r>
      <w:r w:rsidRPr="00F1475B">
        <w:rPr>
          <w:spacing w:val="-4"/>
          <w:sz w:val="24"/>
          <w:szCs w:val="24"/>
        </w:rPr>
        <w:t>форм</w:t>
      </w:r>
      <w:r w:rsidRPr="00F1475B">
        <w:rPr>
          <w:sz w:val="24"/>
          <w:szCs w:val="24"/>
        </w:rPr>
        <w:tab/>
      </w:r>
      <w:r w:rsidRPr="00F1475B">
        <w:rPr>
          <w:spacing w:val="-2"/>
          <w:sz w:val="24"/>
          <w:szCs w:val="24"/>
        </w:rPr>
        <w:t>причинения</w:t>
      </w:r>
      <w:r w:rsidRPr="00F1475B">
        <w:rPr>
          <w:sz w:val="24"/>
          <w:szCs w:val="24"/>
        </w:rPr>
        <w:tab/>
      </w:r>
      <w:r w:rsidRPr="00F1475B">
        <w:rPr>
          <w:spacing w:val="-2"/>
          <w:sz w:val="24"/>
          <w:szCs w:val="24"/>
        </w:rPr>
        <w:t xml:space="preserve">вреда </w:t>
      </w:r>
      <w:r w:rsidRPr="00F1475B">
        <w:rPr>
          <w:sz w:val="24"/>
          <w:szCs w:val="24"/>
        </w:rPr>
        <w:t>физическому и психическому здоровью;</w:t>
      </w:r>
    </w:p>
    <w:p w:rsidR="00F1475B" w:rsidRPr="00F1475B" w:rsidRDefault="00F1475B" w:rsidP="00742382">
      <w:pPr>
        <w:numPr>
          <w:ilvl w:val="0"/>
          <w:numId w:val="218"/>
        </w:numPr>
        <w:tabs>
          <w:tab w:val="left" w:pos="1823"/>
        </w:tabs>
        <w:spacing w:line="271" w:lineRule="exact"/>
        <w:ind w:left="1823" w:hanging="263"/>
        <w:rPr>
          <w:sz w:val="24"/>
        </w:rPr>
      </w:pPr>
      <w:r w:rsidRPr="00F1475B">
        <w:rPr>
          <w:sz w:val="24"/>
        </w:rPr>
        <w:t>трудового</w:t>
      </w:r>
      <w:r w:rsidRPr="00F1475B">
        <w:rPr>
          <w:spacing w:val="-4"/>
          <w:sz w:val="24"/>
        </w:rPr>
        <w:t xml:space="preserve"> </w:t>
      </w:r>
      <w:r w:rsidRPr="00F1475B">
        <w:rPr>
          <w:spacing w:val="-2"/>
          <w:sz w:val="24"/>
        </w:rPr>
        <w:t>воспитания:</w:t>
      </w:r>
    </w:p>
    <w:p w:rsidR="00F1475B" w:rsidRPr="00F1475B" w:rsidRDefault="00F1475B" w:rsidP="00F1475B">
      <w:pPr>
        <w:spacing w:line="275" w:lineRule="exact"/>
        <w:ind w:left="1560"/>
        <w:jc w:val="both"/>
        <w:rPr>
          <w:sz w:val="24"/>
          <w:szCs w:val="24"/>
        </w:rPr>
      </w:pPr>
      <w:r w:rsidRPr="00F1475B">
        <w:rPr>
          <w:sz w:val="24"/>
          <w:szCs w:val="24"/>
        </w:rPr>
        <w:t>готовность</w:t>
      </w:r>
      <w:r w:rsidRPr="00F1475B">
        <w:rPr>
          <w:spacing w:val="-8"/>
          <w:sz w:val="24"/>
          <w:szCs w:val="24"/>
        </w:rPr>
        <w:t xml:space="preserve"> </w:t>
      </w:r>
      <w:r w:rsidRPr="00F1475B">
        <w:rPr>
          <w:sz w:val="24"/>
          <w:szCs w:val="24"/>
        </w:rPr>
        <w:t>к</w:t>
      </w:r>
      <w:r w:rsidRPr="00F1475B">
        <w:rPr>
          <w:spacing w:val="-5"/>
          <w:sz w:val="24"/>
          <w:szCs w:val="24"/>
        </w:rPr>
        <w:t xml:space="preserve"> </w:t>
      </w:r>
      <w:r w:rsidRPr="00F1475B">
        <w:rPr>
          <w:sz w:val="24"/>
          <w:szCs w:val="24"/>
        </w:rPr>
        <w:t>труду,</w:t>
      </w:r>
      <w:r w:rsidRPr="00F1475B">
        <w:rPr>
          <w:spacing w:val="-1"/>
          <w:sz w:val="24"/>
          <w:szCs w:val="24"/>
        </w:rPr>
        <w:t xml:space="preserve"> </w:t>
      </w:r>
      <w:r w:rsidRPr="00F1475B">
        <w:rPr>
          <w:sz w:val="24"/>
          <w:szCs w:val="24"/>
        </w:rPr>
        <w:t>осознание</w:t>
      </w:r>
      <w:r w:rsidRPr="00F1475B">
        <w:rPr>
          <w:spacing w:val="-4"/>
          <w:sz w:val="24"/>
          <w:szCs w:val="24"/>
        </w:rPr>
        <w:t xml:space="preserve"> </w:t>
      </w:r>
      <w:r w:rsidRPr="00F1475B">
        <w:rPr>
          <w:sz w:val="24"/>
          <w:szCs w:val="24"/>
        </w:rPr>
        <w:t>ценности</w:t>
      </w:r>
      <w:r w:rsidRPr="00F1475B">
        <w:rPr>
          <w:spacing w:val="-1"/>
          <w:sz w:val="24"/>
          <w:szCs w:val="24"/>
        </w:rPr>
        <w:t xml:space="preserve"> </w:t>
      </w:r>
      <w:r w:rsidRPr="00F1475B">
        <w:rPr>
          <w:sz w:val="24"/>
          <w:szCs w:val="24"/>
        </w:rPr>
        <w:t>мастерства,</w:t>
      </w:r>
      <w:r w:rsidRPr="00F1475B">
        <w:rPr>
          <w:spacing w:val="-1"/>
          <w:sz w:val="24"/>
          <w:szCs w:val="24"/>
        </w:rPr>
        <w:t xml:space="preserve"> </w:t>
      </w:r>
      <w:r w:rsidRPr="00F1475B">
        <w:rPr>
          <w:spacing w:val="-2"/>
          <w:sz w:val="24"/>
          <w:szCs w:val="24"/>
        </w:rPr>
        <w:t>трудолюбие;</w:t>
      </w:r>
    </w:p>
    <w:p w:rsidR="00F1475B" w:rsidRPr="00F1475B" w:rsidRDefault="00F1475B" w:rsidP="00F1475B">
      <w:pPr>
        <w:ind w:left="849" w:right="849" w:firstLine="710"/>
        <w:jc w:val="both"/>
        <w:rPr>
          <w:sz w:val="24"/>
          <w:szCs w:val="24"/>
        </w:rPr>
      </w:pPr>
      <w:r w:rsidRPr="00F1475B">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языка;</w:t>
      </w:r>
    </w:p>
    <w:p w:rsidR="00F1475B" w:rsidRPr="00F1475B" w:rsidRDefault="00F1475B" w:rsidP="00F1475B">
      <w:pPr>
        <w:ind w:left="849" w:right="849" w:firstLine="710"/>
        <w:jc w:val="both"/>
        <w:rPr>
          <w:sz w:val="24"/>
          <w:szCs w:val="24"/>
        </w:rPr>
      </w:pPr>
      <w:r w:rsidRPr="00F1475B">
        <w:rPr>
          <w:sz w:val="24"/>
          <w:szCs w:val="24"/>
        </w:rPr>
        <w:t>интерес</w:t>
      </w:r>
      <w:r w:rsidRPr="00F1475B">
        <w:rPr>
          <w:spacing w:val="73"/>
          <w:w w:val="150"/>
          <w:sz w:val="24"/>
          <w:szCs w:val="24"/>
        </w:rPr>
        <w:t xml:space="preserve">   </w:t>
      </w:r>
      <w:r w:rsidRPr="00F1475B">
        <w:rPr>
          <w:sz w:val="24"/>
          <w:szCs w:val="24"/>
        </w:rPr>
        <w:t>к</w:t>
      </w:r>
      <w:r w:rsidRPr="00F1475B">
        <w:rPr>
          <w:spacing w:val="73"/>
          <w:w w:val="150"/>
          <w:sz w:val="24"/>
          <w:szCs w:val="24"/>
        </w:rPr>
        <w:t xml:space="preserve">   </w:t>
      </w:r>
      <w:r w:rsidRPr="00F1475B">
        <w:rPr>
          <w:sz w:val="24"/>
          <w:szCs w:val="24"/>
        </w:rPr>
        <w:t>различным</w:t>
      </w:r>
      <w:r w:rsidRPr="00F1475B">
        <w:rPr>
          <w:spacing w:val="72"/>
          <w:w w:val="150"/>
          <w:sz w:val="24"/>
          <w:szCs w:val="24"/>
        </w:rPr>
        <w:t xml:space="preserve">   </w:t>
      </w:r>
      <w:r w:rsidRPr="00F1475B">
        <w:rPr>
          <w:sz w:val="24"/>
          <w:szCs w:val="24"/>
        </w:rPr>
        <w:t>сферам</w:t>
      </w:r>
      <w:r w:rsidRPr="00F1475B">
        <w:rPr>
          <w:spacing w:val="74"/>
          <w:w w:val="150"/>
          <w:sz w:val="24"/>
          <w:szCs w:val="24"/>
        </w:rPr>
        <w:t xml:space="preserve">   </w:t>
      </w:r>
      <w:r w:rsidRPr="00F1475B">
        <w:rPr>
          <w:sz w:val="24"/>
          <w:szCs w:val="24"/>
        </w:rPr>
        <w:t>профессиональной</w:t>
      </w:r>
      <w:r w:rsidRPr="00F1475B">
        <w:rPr>
          <w:spacing w:val="72"/>
          <w:w w:val="150"/>
          <w:sz w:val="24"/>
          <w:szCs w:val="24"/>
        </w:rPr>
        <w:t xml:space="preserve">   </w:t>
      </w:r>
      <w:r w:rsidRPr="00F1475B">
        <w:rPr>
          <w:sz w:val="24"/>
          <w:szCs w:val="24"/>
        </w:rPr>
        <w:t>деятельности, в</w:t>
      </w:r>
      <w:r w:rsidRPr="00F1475B">
        <w:rPr>
          <w:spacing w:val="77"/>
          <w:sz w:val="24"/>
          <w:szCs w:val="24"/>
        </w:rPr>
        <w:t xml:space="preserve"> </w:t>
      </w:r>
      <w:r w:rsidRPr="00F1475B">
        <w:rPr>
          <w:sz w:val="24"/>
          <w:szCs w:val="24"/>
        </w:rPr>
        <w:t>том</w:t>
      </w:r>
      <w:r w:rsidRPr="00F1475B">
        <w:rPr>
          <w:spacing w:val="77"/>
          <w:sz w:val="24"/>
          <w:szCs w:val="24"/>
        </w:rPr>
        <w:t xml:space="preserve"> </w:t>
      </w:r>
      <w:r w:rsidRPr="00F1475B">
        <w:rPr>
          <w:sz w:val="24"/>
          <w:szCs w:val="24"/>
        </w:rPr>
        <w:t>числе</w:t>
      </w:r>
      <w:r w:rsidRPr="00F1475B">
        <w:rPr>
          <w:spacing w:val="75"/>
          <w:sz w:val="24"/>
          <w:szCs w:val="24"/>
        </w:rPr>
        <w:t xml:space="preserve"> </w:t>
      </w:r>
      <w:r w:rsidRPr="00F1475B">
        <w:rPr>
          <w:sz w:val="24"/>
          <w:szCs w:val="24"/>
        </w:rPr>
        <w:t>на</w:t>
      </w:r>
      <w:r w:rsidRPr="00F1475B">
        <w:rPr>
          <w:spacing w:val="70"/>
          <w:sz w:val="24"/>
          <w:szCs w:val="24"/>
        </w:rPr>
        <w:t xml:space="preserve"> </w:t>
      </w:r>
      <w:r w:rsidRPr="00F1475B">
        <w:rPr>
          <w:sz w:val="24"/>
          <w:szCs w:val="24"/>
        </w:rPr>
        <w:t>основе</w:t>
      </w:r>
      <w:r w:rsidRPr="00F1475B">
        <w:rPr>
          <w:spacing w:val="75"/>
          <w:sz w:val="24"/>
          <w:szCs w:val="24"/>
        </w:rPr>
        <w:t xml:space="preserve"> </w:t>
      </w:r>
      <w:r w:rsidRPr="00F1475B">
        <w:rPr>
          <w:sz w:val="24"/>
          <w:szCs w:val="24"/>
        </w:rPr>
        <w:t>применения</w:t>
      </w:r>
      <w:r w:rsidRPr="00F1475B">
        <w:rPr>
          <w:spacing w:val="75"/>
          <w:sz w:val="24"/>
          <w:szCs w:val="24"/>
        </w:rPr>
        <w:t xml:space="preserve"> </w:t>
      </w:r>
      <w:r w:rsidRPr="00F1475B">
        <w:rPr>
          <w:sz w:val="24"/>
          <w:szCs w:val="24"/>
        </w:rPr>
        <w:t>изучаемого</w:t>
      </w:r>
      <w:r w:rsidRPr="00F1475B">
        <w:rPr>
          <w:spacing w:val="75"/>
          <w:sz w:val="24"/>
          <w:szCs w:val="24"/>
        </w:rPr>
        <w:t xml:space="preserve"> </w:t>
      </w:r>
      <w:r w:rsidRPr="00F1475B">
        <w:rPr>
          <w:sz w:val="24"/>
          <w:szCs w:val="24"/>
        </w:rPr>
        <w:t>предметного</w:t>
      </w:r>
      <w:r w:rsidRPr="00F1475B">
        <w:rPr>
          <w:spacing w:val="75"/>
          <w:sz w:val="24"/>
          <w:szCs w:val="24"/>
        </w:rPr>
        <w:t xml:space="preserve"> </w:t>
      </w:r>
      <w:r w:rsidRPr="00F1475B">
        <w:rPr>
          <w:sz w:val="24"/>
          <w:szCs w:val="24"/>
        </w:rPr>
        <w:t>знания</w:t>
      </w:r>
      <w:r w:rsidRPr="00F1475B">
        <w:rPr>
          <w:spacing w:val="71"/>
          <w:sz w:val="24"/>
          <w:szCs w:val="24"/>
        </w:rPr>
        <w:t xml:space="preserve"> </w:t>
      </w:r>
      <w:r w:rsidRPr="00F1475B">
        <w:rPr>
          <w:sz w:val="24"/>
          <w:szCs w:val="24"/>
        </w:rPr>
        <w:t>и</w:t>
      </w:r>
      <w:r w:rsidRPr="00F1475B">
        <w:rPr>
          <w:spacing w:val="72"/>
          <w:sz w:val="24"/>
          <w:szCs w:val="24"/>
        </w:rPr>
        <w:t xml:space="preserve"> </w:t>
      </w:r>
      <w:r w:rsidRPr="00F1475B">
        <w:rPr>
          <w:sz w:val="24"/>
          <w:szCs w:val="24"/>
        </w:rPr>
        <w:t>ознакомления с деятельностью филологов, журналистов, писателей, переводчиков, педагогов; умение совершать осознанный выбор будущей профессии и реализовывать собственные жизненные планы;</w:t>
      </w:r>
    </w:p>
    <w:p w:rsidR="00F1475B" w:rsidRPr="00F1475B" w:rsidRDefault="00F1475B" w:rsidP="00F1475B">
      <w:pPr>
        <w:spacing w:line="242" w:lineRule="auto"/>
        <w:ind w:left="849" w:right="850" w:firstLine="710"/>
        <w:jc w:val="both"/>
        <w:rPr>
          <w:sz w:val="24"/>
          <w:szCs w:val="24"/>
        </w:rPr>
      </w:pPr>
      <w:r w:rsidRPr="00F1475B">
        <w:rPr>
          <w:sz w:val="24"/>
          <w:szCs w:val="24"/>
        </w:rPr>
        <w:t xml:space="preserve">готовность и способность к образованию и самообразованию на протяжении всей </w:t>
      </w:r>
      <w:r w:rsidRPr="00F1475B">
        <w:rPr>
          <w:spacing w:val="-2"/>
          <w:sz w:val="24"/>
          <w:szCs w:val="24"/>
        </w:rPr>
        <w:t>жизни;</w:t>
      </w:r>
    </w:p>
    <w:p w:rsidR="00F1475B" w:rsidRPr="00F1475B" w:rsidRDefault="00F1475B" w:rsidP="00742382">
      <w:pPr>
        <w:numPr>
          <w:ilvl w:val="0"/>
          <w:numId w:val="218"/>
        </w:numPr>
        <w:tabs>
          <w:tab w:val="left" w:pos="1823"/>
        </w:tabs>
        <w:spacing w:line="271" w:lineRule="exact"/>
        <w:ind w:left="1823" w:hanging="263"/>
        <w:jc w:val="both"/>
        <w:rPr>
          <w:sz w:val="24"/>
        </w:rPr>
      </w:pPr>
      <w:r w:rsidRPr="00F1475B">
        <w:rPr>
          <w:sz w:val="24"/>
        </w:rPr>
        <w:t>экологического</w:t>
      </w:r>
      <w:r w:rsidRPr="00F1475B">
        <w:rPr>
          <w:spacing w:val="-12"/>
          <w:sz w:val="24"/>
        </w:rPr>
        <w:t xml:space="preserve"> </w:t>
      </w:r>
      <w:r w:rsidRPr="00F1475B">
        <w:rPr>
          <w:spacing w:val="-2"/>
          <w:sz w:val="24"/>
        </w:rPr>
        <w:t>воспитания:</w:t>
      </w:r>
    </w:p>
    <w:p w:rsidR="00F1475B" w:rsidRPr="00F1475B" w:rsidRDefault="00F1475B" w:rsidP="00F1475B">
      <w:pPr>
        <w:ind w:left="849" w:right="849" w:firstLine="710"/>
        <w:jc w:val="both"/>
        <w:rPr>
          <w:sz w:val="24"/>
          <w:szCs w:val="24"/>
        </w:rPr>
      </w:pPr>
      <w:r w:rsidRPr="00F1475B">
        <w:rPr>
          <w:sz w:val="24"/>
          <w:szCs w:val="24"/>
        </w:rPr>
        <w:t>сформированность</w:t>
      </w:r>
      <w:r w:rsidRPr="00F1475B">
        <w:rPr>
          <w:spacing w:val="80"/>
          <w:sz w:val="24"/>
          <w:szCs w:val="24"/>
        </w:rPr>
        <w:t xml:space="preserve">  </w:t>
      </w:r>
      <w:r w:rsidRPr="00F1475B">
        <w:rPr>
          <w:sz w:val="24"/>
          <w:szCs w:val="24"/>
        </w:rPr>
        <w:t>экологической</w:t>
      </w:r>
      <w:r w:rsidRPr="00F1475B">
        <w:rPr>
          <w:spacing w:val="80"/>
          <w:sz w:val="24"/>
          <w:szCs w:val="24"/>
        </w:rPr>
        <w:t xml:space="preserve">  </w:t>
      </w:r>
      <w:r w:rsidRPr="00F1475B">
        <w:rPr>
          <w:sz w:val="24"/>
          <w:szCs w:val="24"/>
        </w:rPr>
        <w:t>культуры,</w:t>
      </w:r>
      <w:r w:rsidRPr="00F1475B">
        <w:rPr>
          <w:spacing w:val="80"/>
          <w:sz w:val="24"/>
          <w:szCs w:val="24"/>
        </w:rPr>
        <w:t xml:space="preserve">  </w:t>
      </w:r>
      <w:r w:rsidRPr="00F1475B">
        <w:rPr>
          <w:sz w:val="24"/>
          <w:szCs w:val="24"/>
        </w:rPr>
        <w:t>понимание</w:t>
      </w:r>
      <w:r w:rsidRPr="00F1475B">
        <w:rPr>
          <w:spacing w:val="80"/>
          <w:sz w:val="24"/>
          <w:szCs w:val="24"/>
        </w:rPr>
        <w:t xml:space="preserve">  </w:t>
      </w:r>
      <w:r w:rsidRPr="00F1475B">
        <w:rPr>
          <w:sz w:val="24"/>
          <w:szCs w:val="24"/>
        </w:rPr>
        <w:t>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1475B" w:rsidRPr="00F1475B" w:rsidRDefault="00F1475B" w:rsidP="00F1475B">
      <w:pPr>
        <w:spacing w:line="242" w:lineRule="auto"/>
        <w:ind w:left="849" w:right="851" w:firstLine="710"/>
        <w:jc w:val="both"/>
        <w:rPr>
          <w:sz w:val="24"/>
          <w:szCs w:val="24"/>
        </w:rPr>
      </w:pPr>
      <w:r w:rsidRPr="00F1475B">
        <w:rPr>
          <w:sz w:val="24"/>
          <w:szCs w:val="24"/>
        </w:rPr>
        <w:t>планирование и осуществление действий в окружающей среде на основе знания целей устойчивого развития человечества;</w:t>
      </w:r>
    </w:p>
    <w:p w:rsidR="00F1475B" w:rsidRPr="00F1475B" w:rsidRDefault="00F1475B" w:rsidP="00F1475B">
      <w:pPr>
        <w:spacing w:line="271" w:lineRule="exact"/>
        <w:ind w:left="1560"/>
        <w:jc w:val="both"/>
        <w:rPr>
          <w:sz w:val="24"/>
          <w:szCs w:val="24"/>
        </w:rPr>
      </w:pPr>
      <w:r w:rsidRPr="00F1475B">
        <w:rPr>
          <w:sz w:val="24"/>
          <w:szCs w:val="24"/>
        </w:rPr>
        <w:t>активное</w:t>
      </w:r>
      <w:r w:rsidRPr="00F1475B">
        <w:rPr>
          <w:spacing w:val="-7"/>
          <w:sz w:val="24"/>
          <w:szCs w:val="24"/>
        </w:rPr>
        <w:t xml:space="preserve"> </w:t>
      </w:r>
      <w:r w:rsidRPr="00F1475B">
        <w:rPr>
          <w:sz w:val="24"/>
          <w:szCs w:val="24"/>
        </w:rPr>
        <w:t>неприятие</w:t>
      </w:r>
      <w:r w:rsidRPr="00F1475B">
        <w:rPr>
          <w:spacing w:val="-5"/>
          <w:sz w:val="24"/>
          <w:szCs w:val="24"/>
        </w:rPr>
        <w:t xml:space="preserve"> </w:t>
      </w:r>
      <w:r w:rsidRPr="00F1475B">
        <w:rPr>
          <w:sz w:val="24"/>
          <w:szCs w:val="24"/>
        </w:rPr>
        <w:t>действий,</w:t>
      </w:r>
      <w:r w:rsidRPr="00F1475B">
        <w:rPr>
          <w:spacing w:val="-6"/>
          <w:sz w:val="24"/>
          <w:szCs w:val="24"/>
        </w:rPr>
        <w:t xml:space="preserve"> </w:t>
      </w:r>
      <w:r w:rsidRPr="00F1475B">
        <w:rPr>
          <w:sz w:val="24"/>
          <w:szCs w:val="24"/>
        </w:rPr>
        <w:t>приносящих</w:t>
      </w:r>
      <w:r w:rsidRPr="00F1475B">
        <w:rPr>
          <w:spacing w:val="-8"/>
          <w:sz w:val="24"/>
          <w:szCs w:val="24"/>
        </w:rPr>
        <w:t xml:space="preserve"> </w:t>
      </w:r>
      <w:r w:rsidRPr="00F1475B">
        <w:rPr>
          <w:sz w:val="24"/>
          <w:szCs w:val="24"/>
        </w:rPr>
        <w:t>вред</w:t>
      </w:r>
      <w:r w:rsidRPr="00F1475B">
        <w:rPr>
          <w:spacing w:val="-6"/>
          <w:sz w:val="24"/>
          <w:szCs w:val="24"/>
        </w:rPr>
        <w:t xml:space="preserve"> </w:t>
      </w:r>
      <w:r w:rsidRPr="00F1475B">
        <w:rPr>
          <w:sz w:val="24"/>
          <w:szCs w:val="24"/>
        </w:rPr>
        <w:t>окружающей</w:t>
      </w:r>
      <w:r w:rsidRPr="00F1475B">
        <w:rPr>
          <w:spacing w:val="-2"/>
          <w:sz w:val="24"/>
          <w:szCs w:val="24"/>
        </w:rPr>
        <w:t xml:space="preserve"> среде;</w:t>
      </w:r>
    </w:p>
    <w:p w:rsidR="00F1475B" w:rsidRPr="00F1475B" w:rsidRDefault="00F1475B" w:rsidP="00F1475B">
      <w:pPr>
        <w:spacing w:line="237" w:lineRule="auto"/>
        <w:ind w:left="849" w:right="848" w:firstLine="710"/>
        <w:jc w:val="both"/>
        <w:rPr>
          <w:sz w:val="24"/>
          <w:szCs w:val="24"/>
        </w:rPr>
      </w:pPr>
      <w:r w:rsidRPr="00F1475B">
        <w:rPr>
          <w:sz w:val="24"/>
          <w:szCs w:val="24"/>
        </w:rPr>
        <w:t>умение прогнозировать неблагоприятные экологические последствия предпринимаемых действий, предотвращать их;</w:t>
      </w:r>
    </w:p>
    <w:p w:rsidR="00F1475B" w:rsidRPr="00F1475B" w:rsidRDefault="00F1475B" w:rsidP="00F1475B">
      <w:pPr>
        <w:spacing w:line="275" w:lineRule="exact"/>
        <w:ind w:left="1560"/>
        <w:jc w:val="both"/>
        <w:rPr>
          <w:sz w:val="24"/>
          <w:szCs w:val="24"/>
        </w:rPr>
      </w:pPr>
      <w:r w:rsidRPr="00F1475B">
        <w:rPr>
          <w:sz w:val="24"/>
          <w:szCs w:val="24"/>
        </w:rPr>
        <w:t>расширение</w:t>
      </w:r>
      <w:r w:rsidRPr="00F1475B">
        <w:rPr>
          <w:spacing w:val="-10"/>
          <w:sz w:val="24"/>
          <w:szCs w:val="24"/>
        </w:rPr>
        <w:t xml:space="preserve"> </w:t>
      </w:r>
      <w:r w:rsidRPr="00F1475B">
        <w:rPr>
          <w:sz w:val="24"/>
          <w:szCs w:val="24"/>
        </w:rPr>
        <w:t>опыта</w:t>
      </w:r>
      <w:r w:rsidRPr="00F1475B">
        <w:rPr>
          <w:spacing w:val="-3"/>
          <w:sz w:val="24"/>
          <w:szCs w:val="24"/>
        </w:rPr>
        <w:t xml:space="preserve"> </w:t>
      </w:r>
      <w:r w:rsidRPr="00F1475B">
        <w:rPr>
          <w:sz w:val="24"/>
          <w:szCs w:val="24"/>
        </w:rPr>
        <w:t>деятельности</w:t>
      </w:r>
      <w:r w:rsidRPr="00F1475B">
        <w:rPr>
          <w:spacing w:val="-6"/>
          <w:sz w:val="24"/>
          <w:szCs w:val="24"/>
        </w:rPr>
        <w:t xml:space="preserve"> </w:t>
      </w:r>
      <w:r w:rsidRPr="00F1475B">
        <w:rPr>
          <w:sz w:val="24"/>
          <w:szCs w:val="24"/>
        </w:rPr>
        <w:t>экологической</w:t>
      </w:r>
      <w:r w:rsidRPr="00F1475B">
        <w:rPr>
          <w:spacing w:val="-5"/>
          <w:sz w:val="24"/>
          <w:szCs w:val="24"/>
        </w:rPr>
        <w:t xml:space="preserve"> </w:t>
      </w:r>
      <w:r w:rsidRPr="00F1475B">
        <w:rPr>
          <w:spacing w:val="-2"/>
          <w:sz w:val="24"/>
          <w:szCs w:val="24"/>
        </w:rPr>
        <w:t>направленности;</w:t>
      </w:r>
    </w:p>
    <w:p w:rsidR="00F1475B" w:rsidRPr="00F1475B" w:rsidRDefault="00F1475B" w:rsidP="00742382">
      <w:pPr>
        <w:numPr>
          <w:ilvl w:val="0"/>
          <w:numId w:val="218"/>
        </w:numPr>
        <w:tabs>
          <w:tab w:val="left" w:pos="1823"/>
        </w:tabs>
        <w:spacing w:line="275" w:lineRule="exact"/>
        <w:ind w:left="1823" w:hanging="263"/>
        <w:jc w:val="both"/>
        <w:rPr>
          <w:sz w:val="24"/>
        </w:rPr>
      </w:pPr>
      <w:r w:rsidRPr="00F1475B">
        <w:rPr>
          <w:sz w:val="24"/>
        </w:rPr>
        <w:t>ценности</w:t>
      </w:r>
      <w:r w:rsidRPr="00F1475B">
        <w:rPr>
          <w:spacing w:val="-7"/>
          <w:sz w:val="24"/>
        </w:rPr>
        <w:t xml:space="preserve"> </w:t>
      </w:r>
      <w:r w:rsidRPr="00F1475B">
        <w:rPr>
          <w:sz w:val="24"/>
        </w:rPr>
        <w:t>научного</w:t>
      </w:r>
      <w:r w:rsidRPr="00F1475B">
        <w:rPr>
          <w:spacing w:val="-6"/>
          <w:sz w:val="24"/>
        </w:rPr>
        <w:t xml:space="preserve"> </w:t>
      </w:r>
      <w:r w:rsidRPr="00F1475B">
        <w:rPr>
          <w:spacing w:val="-2"/>
          <w:sz w:val="24"/>
        </w:rPr>
        <w:t>познания:</w:t>
      </w:r>
    </w:p>
    <w:p w:rsidR="00F1475B" w:rsidRDefault="00F1475B" w:rsidP="00F1475B">
      <w:pPr>
        <w:spacing w:before="2"/>
        <w:ind w:left="1560"/>
        <w:jc w:val="both"/>
        <w:rPr>
          <w:spacing w:val="-2"/>
          <w:sz w:val="24"/>
          <w:szCs w:val="24"/>
        </w:rPr>
      </w:pPr>
      <w:r w:rsidRPr="00F1475B">
        <w:rPr>
          <w:sz w:val="24"/>
          <w:szCs w:val="24"/>
        </w:rPr>
        <w:t>сформированность</w:t>
      </w:r>
      <w:r w:rsidRPr="00F1475B">
        <w:rPr>
          <w:spacing w:val="53"/>
          <w:sz w:val="24"/>
          <w:szCs w:val="24"/>
        </w:rPr>
        <w:t xml:space="preserve">  </w:t>
      </w:r>
      <w:r w:rsidRPr="00F1475B">
        <w:rPr>
          <w:sz w:val="24"/>
          <w:szCs w:val="24"/>
        </w:rPr>
        <w:t>мировоззрения,</w:t>
      </w:r>
      <w:r w:rsidRPr="00F1475B">
        <w:rPr>
          <w:spacing w:val="57"/>
          <w:sz w:val="24"/>
          <w:szCs w:val="24"/>
        </w:rPr>
        <w:t xml:space="preserve">  </w:t>
      </w:r>
      <w:r w:rsidRPr="00F1475B">
        <w:rPr>
          <w:sz w:val="24"/>
          <w:szCs w:val="24"/>
        </w:rPr>
        <w:t>соответствующего</w:t>
      </w:r>
      <w:r w:rsidRPr="00F1475B">
        <w:rPr>
          <w:spacing w:val="55"/>
          <w:sz w:val="24"/>
          <w:szCs w:val="24"/>
        </w:rPr>
        <w:t xml:space="preserve">  </w:t>
      </w:r>
      <w:r w:rsidRPr="00F1475B">
        <w:rPr>
          <w:sz w:val="24"/>
          <w:szCs w:val="24"/>
        </w:rPr>
        <w:t>современному</w:t>
      </w:r>
      <w:r w:rsidRPr="00F1475B">
        <w:rPr>
          <w:spacing w:val="53"/>
          <w:sz w:val="24"/>
          <w:szCs w:val="24"/>
        </w:rPr>
        <w:t xml:space="preserve">  </w:t>
      </w:r>
      <w:r w:rsidRPr="00F1475B">
        <w:rPr>
          <w:spacing w:val="-2"/>
          <w:sz w:val="24"/>
          <w:szCs w:val="24"/>
        </w:rPr>
        <w:t>уровню</w:t>
      </w:r>
    </w:p>
    <w:p w:rsidR="00F1475B" w:rsidRPr="00F1475B" w:rsidRDefault="00F1475B" w:rsidP="007A7C2D">
      <w:pPr>
        <w:spacing w:before="66" w:line="242" w:lineRule="auto"/>
        <w:ind w:right="862"/>
        <w:jc w:val="both"/>
        <w:rPr>
          <w:sz w:val="24"/>
          <w:szCs w:val="24"/>
        </w:rPr>
      </w:pPr>
      <w:r w:rsidRPr="00F1475B">
        <w:rPr>
          <w:sz w:val="24"/>
          <w:szCs w:val="24"/>
        </w:rPr>
        <w:t>развития науки и общественной практики, основанного на диалоге культур, способствующего осознанию своего места в поликультурном мире;</w:t>
      </w:r>
    </w:p>
    <w:p w:rsidR="00F1475B" w:rsidRPr="00F1475B" w:rsidRDefault="00F1475B" w:rsidP="00F1475B">
      <w:pPr>
        <w:spacing w:line="242" w:lineRule="auto"/>
        <w:ind w:left="849" w:right="851" w:firstLine="710"/>
        <w:jc w:val="both"/>
        <w:rPr>
          <w:sz w:val="24"/>
          <w:szCs w:val="24"/>
        </w:rPr>
      </w:pPr>
      <w:r w:rsidRPr="00F1475B">
        <w:rPr>
          <w:sz w:val="24"/>
          <w:szCs w:val="24"/>
        </w:rPr>
        <w:t>совершенствование языковой и читательской культуры как средства взаимодействия между людьми и познания мира;</w:t>
      </w:r>
    </w:p>
    <w:p w:rsidR="00F1475B" w:rsidRPr="00F1475B" w:rsidRDefault="00F1475B" w:rsidP="00F1475B">
      <w:pPr>
        <w:ind w:left="849" w:right="856" w:firstLine="710"/>
        <w:jc w:val="both"/>
        <w:rPr>
          <w:sz w:val="24"/>
          <w:szCs w:val="24"/>
        </w:rPr>
      </w:pPr>
      <w:r w:rsidRPr="00F1475B">
        <w:rPr>
          <w:sz w:val="24"/>
          <w:szCs w:val="24"/>
        </w:rPr>
        <w:t>осознание ценности научной деятельности, готовность осуществлять проектную и исследовательскую</w:t>
      </w:r>
      <w:r w:rsidRPr="00F1475B">
        <w:rPr>
          <w:spacing w:val="80"/>
          <w:w w:val="150"/>
          <w:sz w:val="24"/>
          <w:szCs w:val="24"/>
        </w:rPr>
        <w:t xml:space="preserve">   </w:t>
      </w:r>
      <w:r w:rsidRPr="00F1475B">
        <w:rPr>
          <w:sz w:val="24"/>
          <w:szCs w:val="24"/>
        </w:rPr>
        <w:t>деятельность</w:t>
      </w:r>
      <w:r w:rsidRPr="00F1475B">
        <w:rPr>
          <w:spacing w:val="80"/>
          <w:w w:val="150"/>
          <w:sz w:val="24"/>
          <w:szCs w:val="24"/>
        </w:rPr>
        <w:t xml:space="preserve">   </w:t>
      </w:r>
      <w:r w:rsidRPr="00F1475B">
        <w:rPr>
          <w:sz w:val="24"/>
          <w:szCs w:val="24"/>
        </w:rPr>
        <w:t>по</w:t>
      </w:r>
      <w:r w:rsidRPr="00F1475B">
        <w:rPr>
          <w:spacing w:val="80"/>
          <w:w w:val="150"/>
          <w:sz w:val="24"/>
          <w:szCs w:val="24"/>
        </w:rPr>
        <w:t xml:space="preserve">   </w:t>
      </w:r>
      <w:r w:rsidRPr="00F1475B">
        <w:rPr>
          <w:sz w:val="24"/>
          <w:szCs w:val="24"/>
        </w:rPr>
        <w:t>родному</w:t>
      </w:r>
      <w:r w:rsidRPr="00F1475B">
        <w:rPr>
          <w:spacing w:val="80"/>
          <w:w w:val="150"/>
          <w:sz w:val="24"/>
          <w:szCs w:val="24"/>
        </w:rPr>
        <w:t xml:space="preserve">   </w:t>
      </w:r>
      <w:r w:rsidRPr="00F1475B">
        <w:rPr>
          <w:sz w:val="24"/>
          <w:szCs w:val="24"/>
        </w:rPr>
        <w:t>языку</w:t>
      </w:r>
      <w:r w:rsidRPr="00F1475B">
        <w:rPr>
          <w:spacing w:val="80"/>
          <w:w w:val="150"/>
          <w:sz w:val="24"/>
          <w:szCs w:val="24"/>
        </w:rPr>
        <w:t xml:space="preserve">   </w:t>
      </w:r>
      <w:r w:rsidRPr="00F1475B">
        <w:rPr>
          <w:sz w:val="24"/>
          <w:szCs w:val="24"/>
        </w:rPr>
        <w:t>индивидуально</w:t>
      </w:r>
      <w:r w:rsidRPr="00F1475B">
        <w:rPr>
          <w:spacing w:val="40"/>
          <w:sz w:val="24"/>
          <w:szCs w:val="24"/>
        </w:rPr>
        <w:t xml:space="preserve"> </w:t>
      </w:r>
      <w:r w:rsidRPr="00F1475B">
        <w:rPr>
          <w:sz w:val="24"/>
          <w:szCs w:val="24"/>
        </w:rPr>
        <w:t>и в группе.</w:t>
      </w:r>
    </w:p>
    <w:p w:rsidR="00F1475B" w:rsidRPr="00F1475B" w:rsidRDefault="00F1475B" w:rsidP="00F1475B">
      <w:pPr>
        <w:ind w:left="849" w:right="843" w:firstLine="710"/>
        <w:jc w:val="both"/>
        <w:rPr>
          <w:sz w:val="24"/>
          <w:szCs w:val="24"/>
        </w:rPr>
      </w:pPr>
      <w:r w:rsidRPr="00F1475B">
        <w:rPr>
          <w:sz w:val="24"/>
          <w:szCs w:val="24"/>
        </w:rPr>
        <w:t xml:space="preserve">В процессе достижения личностных результатов освоения обучающимися программы по родному языку (русскому) на уровне среднего общего образования у обучающихся совершенствуется эмоциональный интеллект, предполагающий </w:t>
      </w:r>
      <w:r w:rsidRPr="00F1475B">
        <w:rPr>
          <w:spacing w:val="-2"/>
          <w:sz w:val="24"/>
          <w:szCs w:val="24"/>
        </w:rPr>
        <w:t>сформированность:</w:t>
      </w:r>
    </w:p>
    <w:p w:rsidR="00F1475B" w:rsidRPr="00F1475B" w:rsidRDefault="00F1475B" w:rsidP="00F1475B">
      <w:pPr>
        <w:spacing w:line="237" w:lineRule="auto"/>
        <w:ind w:left="849" w:right="851" w:firstLine="710"/>
        <w:jc w:val="both"/>
        <w:rPr>
          <w:sz w:val="24"/>
          <w:szCs w:val="24"/>
        </w:rPr>
      </w:pPr>
      <w:r w:rsidRPr="00F1475B">
        <w:rPr>
          <w:sz w:val="24"/>
          <w:szCs w:val="24"/>
        </w:rPr>
        <w:t>самосознания,</w:t>
      </w:r>
      <w:r w:rsidRPr="00F1475B">
        <w:rPr>
          <w:spacing w:val="-5"/>
          <w:sz w:val="24"/>
          <w:szCs w:val="24"/>
        </w:rPr>
        <w:t xml:space="preserve"> </w:t>
      </w:r>
      <w:r w:rsidRPr="00F1475B">
        <w:rPr>
          <w:sz w:val="24"/>
          <w:szCs w:val="24"/>
        </w:rPr>
        <w:t>включающего</w:t>
      </w:r>
      <w:r w:rsidRPr="00F1475B">
        <w:rPr>
          <w:spacing w:val="-3"/>
          <w:sz w:val="24"/>
          <w:szCs w:val="24"/>
        </w:rPr>
        <w:t xml:space="preserve"> </w:t>
      </w:r>
      <w:r w:rsidRPr="00F1475B">
        <w:rPr>
          <w:sz w:val="24"/>
          <w:szCs w:val="24"/>
        </w:rPr>
        <w:t>способность</w:t>
      </w:r>
      <w:r w:rsidRPr="00F1475B">
        <w:rPr>
          <w:spacing w:val="-6"/>
          <w:sz w:val="24"/>
          <w:szCs w:val="24"/>
        </w:rPr>
        <w:t xml:space="preserve"> </w:t>
      </w:r>
      <w:r w:rsidRPr="00F1475B">
        <w:rPr>
          <w:sz w:val="24"/>
          <w:szCs w:val="24"/>
        </w:rPr>
        <w:t>понимать</w:t>
      </w:r>
      <w:r w:rsidRPr="00F1475B">
        <w:rPr>
          <w:spacing w:val="-2"/>
          <w:sz w:val="24"/>
          <w:szCs w:val="24"/>
        </w:rPr>
        <w:t xml:space="preserve"> </w:t>
      </w:r>
      <w:r w:rsidRPr="00F1475B">
        <w:rPr>
          <w:sz w:val="24"/>
          <w:szCs w:val="24"/>
        </w:rPr>
        <w:t>своё</w:t>
      </w:r>
      <w:r w:rsidRPr="00F1475B">
        <w:rPr>
          <w:spacing w:val="-3"/>
          <w:sz w:val="24"/>
          <w:szCs w:val="24"/>
        </w:rPr>
        <w:t xml:space="preserve"> </w:t>
      </w:r>
      <w:r w:rsidRPr="00F1475B">
        <w:rPr>
          <w:sz w:val="24"/>
          <w:szCs w:val="24"/>
        </w:rPr>
        <w:t>эмоциональное</w:t>
      </w:r>
      <w:r w:rsidRPr="00F1475B">
        <w:rPr>
          <w:spacing w:val="-8"/>
          <w:sz w:val="24"/>
          <w:szCs w:val="24"/>
        </w:rPr>
        <w:t xml:space="preserve"> </w:t>
      </w:r>
      <w:r w:rsidRPr="00F1475B">
        <w:rPr>
          <w:sz w:val="24"/>
          <w:szCs w:val="24"/>
        </w:rPr>
        <w:t>состояние, видеть направления развития собственной эмоциональной сферы, быть уверенным в себе;</w:t>
      </w:r>
    </w:p>
    <w:p w:rsidR="00F1475B" w:rsidRPr="00F1475B" w:rsidRDefault="00F1475B" w:rsidP="00F1475B">
      <w:pPr>
        <w:ind w:left="849" w:right="851" w:firstLine="710"/>
        <w:jc w:val="both"/>
        <w:rPr>
          <w:sz w:val="24"/>
          <w:szCs w:val="24"/>
        </w:rPr>
      </w:pPr>
      <w:r w:rsidRPr="00F1475B">
        <w:rPr>
          <w:sz w:val="24"/>
          <w:szCs w:val="24"/>
        </w:rPr>
        <w:t xml:space="preserve">саморегулирования, включающего самоконтроль, умение принимать </w:t>
      </w:r>
      <w:r w:rsidRPr="00F1475B">
        <w:rPr>
          <w:sz w:val="24"/>
          <w:szCs w:val="24"/>
        </w:rPr>
        <w:lastRenderedPageBreak/>
        <w:t>ответственность за своё поведение, способность адаптироваться к эмоциональным изменениям и проявлять гибкость, быть открытым новому;</w:t>
      </w:r>
    </w:p>
    <w:p w:rsidR="00F1475B" w:rsidRPr="00F1475B" w:rsidRDefault="00F1475B" w:rsidP="00F1475B">
      <w:pPr>
        <w:tabs>
          <w:tab w:val="left" w:pos="2552"/>
          <w:tab w:val="left" w:pos="3051"/>
          <w:tab w:val="left" w:pos="3508"/>
          <w:tab w:val="left" w:pos="4509"/>
          <w:tab w:val="left" w:pos="6202"/>
          <w:tab w:val="left" w:pos="6715"/>
          <w:tab w:val="left" w:pos="7694"/>
          <w:tab w:val="left" w:pos="8121"/>
          <w:tab w:val="left" w:pos="8932"/>
          <w:tab w:val="left" w:pos="9723"/>
        </w:tabs>
        <w:ind w:left="849" w:right="849" w:firstLine="710"/>
        <w:jc w:val="right"/>
        <w:rPr>
          <w:sz w:val="24"/>
          <w:szCs w:val="24"/>
        </w:rPr>
      </w:pPr>
      <w:r w:rsidRPr="00F1475B">
        <w:rPr>
          <w:spacing w:val="-2"/>
          <w:sz w:val="24"/>
          <w:szCs w:val="24"/>
        </w:rPr>
        <w:t>внутренней</w:t>
      </w:r>
      <w:r w:rsidRPr="00F1475B">
        <w:rPr>
          <w:sz w:val="24"/>
          <w:szCs w:val="24"/>
        </w:rPr>
        <w:tab/>
      </w:r>
      <w:r w:rsidRPr="00F1475B">
        <w:rPr>
          <w:spacing w:val="-2"/>
          <w:sz w:val="24"/>
          <w:szCs w:val="24"/>
        </w:rPr>
        <w:t>мотивации,</w:t>
      </w:r>
      <w:r w:rsidRPr="00F1475B">
        <w:rPr>
          <w:sz w:val="24"/>
          <w:szCs w:val="24"/>
        </w:rPr>
        <w:tab/>
      </w:r>
      <w:r w:rsidRPr="00F1475B">
        <w:rPr>
          <w:spacing w:val="-32"/>
          <w:sz w:val="24"/>
          <w:szCs w:val="24"/>
        </w:rPr>
        <w:t xml:space="preserve"> </w:t>
      </w:r>
      <w:r w:rsidRPr="00F1475B">
        <w:rPr>
          <w:sz w:val="24"/>
          <w:szCs w:val="24"/>
        </w:rPr>
        <w:t>включающей</w:t>
      </w:r>
      <w:r w:rsidRPr="00F1475B">
        <w:rPr>
          <w:sz w:val="24"/>
          <w:szCs w:val="24"/>
        </w:rPr>
        <w:tab/>
      </w:r>
      <w:r w:rsidRPr="00F1475B">
        <w:rPr>
          <w:spacing w:val="-2"/>
          <w:sz w:val="24"/>
          <w:szCs w:val="24"/>
        </w:rPr>
        <w:t>стремление</w:t>
      </w:r>
      <w:r w:rsidRPr="00F1475B">
        <w:rPr>
          <w:sz w:val="24"/>
          <w:szCs w:val="24"/>
        </w:rPr>
        <w:tab/>
      </w:r>
      <w:r w:rsidRPr="00F1475B">
        <w:rPr>
          <w:spacing w:val="-10"/>
          <w:sz w:val="24"/>
          <w:szCs w:val="24"/>
        </w:rPr>
        <w:t>к</w:t>
      </w:r>
      <w:r w:rsidRPr="00F1475B">
        <w:rPr>
          <w:sz w:val="24"/>
          <w:szCs w:val="24"/>
        </w:rPr>
        <w:tab/>
      </w:r>
      <w:r w:rsidRPr="00F1475B">
        <w:rPr>
          <w:spacing w:val="-2"/>
          <w:sz w:val="24"/>
          <w:szCs w:val="24"/>
        </w:rPr>
        <w:t>достижению</w:t>
      </w:r>
      <w:r w:rsidRPr="00F1475B">
        <w:rPr>
          <w:sz w:val="24"/>
          <w:szCs w:val="24"/>
        </w:rPr>
        <w:tab/>
      </w:r>
      <w:r w:rsidRPr="00F1475B">
        <w:rPr>
          <w:spacing w:val="-4"/>
          <w:sz w:val="24"/>
          <w:szCs w:val="24"/>
        </w:rPr>
        <w:t xml:space="preserve">цели </w:t>
      </w:r>
      <w:r w:rsidRPr="00F1475B">
        <w:rPr>
          <w:sz w:val="24"/>
          <w:szCs w:val="24"/>
        </w:rPr>
        <w:t>и успеху, оптимизм,</w:t>
      </w:r>
      <w:r w:rsidRPr="00F1475B">
        <w:rPr>
          <w:spacing w:val="-1"/>
          <w:sz w:val="24"/>
          <w:szCs w:val="24"/>
        </w:rPr>
        <w:t xml:space="preserve"> </w:t>
      </w:r>
      <w:r w:rsidRPr="00F1475B">
        <w:rPr>
          <w:sz w:val="24"/>
          <w:szCs w:val="24"/>
        </w:rPr>
        <w:t>инициативность,</w:t>
      </w:r>
      <w:r w:rsidRPr="00F1475B">
        <w:rPr>
          <w:spacing w:val="-1"/>
          <w:sz w:val="24"/>
          <w:szCs w:val="24"/>
        </w:rPr>
        <w:t xml:space="preserve"> </w:t>
      </w:r>
      <w:r w:rsidRPr="00F1475B">
        <w:rPr>
          <w:sz w:val="24"/>
          <w:szCs w:val="24"/>
        </w:rPr>
        <w:t>умение действовать,</w:t>
      </w:r>
      <w:r w:rsidRPr="00F1475B">
        <w:rPr>
          <w:spacing w:val="-1"/>
          <w:sz w:val="24"/>
          <w:szCs w:val="24"/>
        </w:rPr>
        <w:t xml:space="preserve"> </w:t>
      </w:r>
      <w:r w:rsidRPr="00F1475B">
        <w:rPr>
          <w:sz w:val="24"/>
          <w:szCs w:val="24"/>
        </w:rPr>
        <w:t>исходя из своих</w:t>
      </w:r>
      <w:r w:rsidRPr="00F1475B">
        <w:rPr>
          <w:spacing w:val="-3"/>
          <w:sz w:val="24"/>
          <w:szCs w:val="24"/>
        </w:rPr>
        <w:t xml:space="preserve"> </w:t>
      </w:r>
      <w:r w:rsidRPr="00F1475B">
        <w:rPr>
          <w:sz w:val="24"/>
          <w:szCs w:val="24"/>
        </w:rPr>
        <w:t>возможностей; эмпатии,</w:t>
      </w:r>
      <w:r w:rsidRPr="00F1475B">
        <w:rPr>
          <w:spacing w:val="40"/>
          <w:sz w:val="24"/>
          <w:szCs w:val="24"/>
        </w:rPr>
        <w:t xml:space="preserve"> </w:t>
      </w:r>
      <w:r w:rsidRPr="00F1475B">
        <w:rPr>
          <w:sz w:val="24"/>
          <w:szCs w:val="24"/>
        </w:rPr>
        <w:t>включающей</w:t>
      </w:r>
      <w:r w:rsidRPr="00F1475B">
        <w:rPr>
          <w:spacing w:val="40"/>
          <w:sz w:val="24"/>
          <w:szCs w:val="24"/>
        </w:rPr>
        <w:t xml:space="preserve"> </w:t>
      </w:r>
      <w:r w:rsidRPr="00F1475B">
        <w:rPr>
          <w:sz w:val="24"/>
          <w:szCs w:val="24"/>
        </w:rPr>
        <w:t>способность</w:t>
      </w:r>
      <w:r w:rsidRPr="00F1475B">
        <w:rPr>
          <w:spacing w:val="40"/>
          <w:sz w:val="24"/>
          <w:szCs w:val="24"/>
        </w:rPr>
        <w:t xml:space="preserve"> </w:t>
      </w:r>
      <w:r w:rsidRPr="00F1475B">
        <w:rPr>
          <w:sz w:val="24"/>
          <w:szCs w:val="24"/>
        </w:rPr>
        <w:t>понимать</w:t>
      </w:r>
      <w:r w:rsidRPr="00F1475B">
        <w:rPr>
          <w:spacing w:val="40"/>
          <w:sz w:val="24"/>
          <w:szCs w:val="24"/>
        </w:rPr>
        <w:t xml:space="preserve"> </w:t>
      </w:r>
      <w:r w:rsidRPr="00F1475B">
        <w:rPr>
          <w:sz w:val="24"/>
          <w:szCs w:val="24"/>
        </w:rPr>
        <w:t>эмоциональное</w:t>
      </w:r>
      <w:r w:rsidRPr="00F1475B">
        <w:rPr>
          <w:spacing w:val="40"/>
          <w:sz w:val="24"/>
          <w:szCs w:val="24"/>
        </w:rPr>
        <w:t xml:space="preserve"> </w:t>
      </w:r>
      <w:r w:rsidRPr="00F1475B">
        <w:rPr>
          <w:sz w:val="24"/>
          <w:szCs w:val="24"/>
        </w:rPr>
        <w:t>состояние</w:t>
      </w:r>
      <w:r w:rsidRPr="00F1475B">
        <w:rPr>
          <w:spacing w:val="40"/>
          <w:sz w:val="24"/>
          <w:szCs w:val="24"/>
        </w:rPr>
        <w:t xml:space="preserve"> </w:t>
      </w:r>
      <w:r w:rsidRPr="00F1475B">
        <w:rPr>
          <w:sz w:val="24"/>
          <w:szCs w:val="24"/>
        </w:rPr>
        <w:t xml:space="preserve">других, </w:t>
      </w:r>
      <w:r w:rsidRPr="00F1475B">
        <w:rPr>
          <w:spacing w:val="-2"/>
          <w:sz w:val="24"/>
          <w:szCs w:val="24"/>
        </w:rPr>
        <w:t>учитывать</w:t>
      </w:r>
      <w:r w:rsidRPr="00F1475B">
        <w:rPr>
          <w:sz w:val="24"/>
          <w:szCs w:val="24"/>
        </w:rPr>
        <w:tab/>
      </w:r>
      <w:r w:rsidRPr="00F1475B">
        <w:rPr>
          <w:spacing w:val="-5"/>
          <w:sz w:val="24"/>
          <w:szCs w:val="24"/>
        </w:rPr>
        <w:t>его</w:t>
      </w:r>
      <w:r w:rsidRPr="00F1475B">
        <w:rPr>
          <w:sz w:val="24"/>
          <w:szCs w:val="24"/>
        </w:rPr>
        <w:tab/>
      </w:r>
      <w:r w:rsidRPr="00F1475B">
        <w:rPr>
          <w:sz w:val="24"/>
          <w:szCs w:val="24"/>
        </w:rPr>
        <w:tab/>
      </w:r>
      <w:r w:rsidRPr="00F1475B">
        <w:rPr>
          <w:spacing w:val="-5"/>
          <w:sz w:val="24"/>
          <w:szCs w:val="24"/>
        </w:rPr>
        <w:t>при</w:t>
      </w:r>
      <w:r w:rsidRPr="00F1475B">
        <w:rPr>
          <w:sz w:val="24"/>
          <w:szCs w:val="24"/>
        </w:rPr>
        <w:tab/>
      </w:r>
      <w:r w:rsidRPr="00F1475B">
        <w:rPr>
          <w:spacing w:val="-2"/>
          <w:sz w:val="24"/>
          <w:szCs w:val="24"/>
        </w:rPr>
        <w:t>осуществлении</w:t>
      </w:r>
      <w:r w:rsidRPr="00F1475B">
        <w:rPr>
          <w:sz w:val="24"/>
          <w:szCs w:val="24"/>
        </w:rPr>
        <w:tab/>
      </w:r>
      <w:r w:rsidRPr="00F1475B">
        <w:rPr>
          <w:sz w:val="24"/>
          <w:szCs w:val="24"/>
        </w:rPr>
        <w:tab/>
      </w:r>
      <w:r w:rsidRPr="00F1475B">
        <w:rPr>
          <w:spacing w:val="-2"/>
          <w:sz w:val="24"/>
          <w:szCs w:val="24"/>
        </w:rPr>
        <w:t>коммуникации;</w:t>
      </w:r>
      <w:r w:rsidRPr="00F1475B">
        <w:rPr>
          <w:sz w:val="24"/>
          <w:szCs w:val="24"/>
        </w:rPr>
        <w:tab/>
      </w:r>
      <w:r w:rsidRPr="00F1475B">
        <w:rPr>
          <w:spacing w:val="-2"/>
          <w:sz w:val="24"/>
          <w:szCs w:val="24"/>
        </w:rPr>
        <w:t>способность</w:t>
      </w:r>
    </w:p>
    <w:p w:rsidR="00F1475B" w:rsidRPr="00F1475B" w:rsidRDefault="00F1475B" w:rsidP="00F1475B">
      <w:pPr>
        <w:ind w:left="849"/>
        <w:jc w:val="both"/>
        <w:rPr>
          <w:sz w:val="24"/>
          <w:szCs w:val="24"/>
        </w:rPr>
      </w:pPr>
      <w:r w:rsidRPr="00F1475B">
        <w:rPr>
          <w:sz w:val="24"/>
          <w:szCs w:val="24"/>
        </w:rPr>
        <w:t>к</w:t>
      </w:r>
      <w:r w:rsidRPr="00F1475B">
        <w:rPr>
          <w:spacing w:val="-3"/>
          <w:sz w:val="24"/>
          <w:szCs w:val="24"/>
        </w:rPr>
        <w:t xml:space="preserve"> </w:t>
      </w:r>
      <w:r w:rsidRPr="00F1475B">
        <w:rPr>
          <w:sz w:val="24"/>
          <w:szCs w:val="24"/>
        </w:rPr>
        <w:t>сочувствию</w:t>
      </w:r>
      <w:r w:rsidRPr="00F1475B">
        <w:rPr>
          <w:spacing w:val="-2"/>
          <w:sz w:val="24"/>
          <w:szCs w:val="24"/>
        </w:rPr>
        <w:t xml:space="preserve"> </w:t>
      </w:r>
      <w:r w:rsidRPr="00F1475B">
        <w:rPr>
          <w:sz w:val="24"/>
          <w:szCs w:val="24"/>
        </w:rPr>
        <w:t>и</w:t>
      </w:r>
      <w:r w:rsidRPr="00F1475B">
        <w:rPr>
          <w:spacing w:val="1"/>
          <w:sz w:val="24"/>
          <w:szCs w:val="24"/>
        </w:rPr>
        <w:t xml:space="preserve"> </w:t>
      </w:r>
      <w:r w:rsidRPr="00F1475B">
        <w:rPr>
          <w:spacing w:val="-2"/>
          <w:sz w:val="24"/>
          <w:szCs w:val="24"/>
        </w:rPr>
        <w:t>сопереживанию;</w:t>
      </w:r>
    </w:p>
    <w:p w:rsidR="00F1475B" w:rsidRPr="00F1475B" w:rsidRDefault="00F1475B" w:rsidP="00F1475B">
      <w:pPr>
        <w:ind w:left="849" w:right="854" w:firstLine="710"/>
        <w:jc w:val="both"/>
        <w:rPr>
          <w:sz w:val="24"/>
          <w:szCs w:val="24"/>
        </w:rPr>
      </w:pPr>
      <w:r w:rsidRPr="00F1475B">
        <w:rPr>
          <w:sz w:val="24"/>
          <w:szCs w:val="24"/>
        </w:rPr>
        <w:t>социальных</w:t>
      </w:r>
      <w:r w:rsidRPr="00F1475B">
        <w:rPr>
          <w:spacing w:val="80"/>
          <w:sz w:val="24"/>
          <w:szCs w:val="24"/>
        </w:rPr>
        <w:t xml:space="preserve">  </w:t>
      </w:r>
      <w:r w:rsidRPr="00F1475B">
        <w:rPr>
          <w:sz w:val="24"/>
          <w:szCs w:val="24"/>
        </w:rPr>
        <w:t>навыков,</w:t>
      </w:r>
      <w:r w:rsidRPr="00F1475B">
        <w:rPr>
          <w:spacing w:val="80"/>
          <w:sz w:val="24"/>
          <w:szCs w:val="24"/>
        </w:rPr>
        <w:t xml:space="preserve">  </w:t>
      </w:r>
      <w:r w:rsidRPr="00F1475B">
        <w:rPr>
          <w:sz w:val="24"/>
          <w:szCs w:val="24"/>
        </w:rPr>
        <w:t>включающих</w:t>
      </w:r>
      <w:r w:rsidRPr="00F1475B">
        <w:rPr>
          <w:spacing w:val="80"/>
          <w:sz w:val="24"/>
          <w:szCs w:val="24"/>
        </w:rPr>
        <w:t xml:space="preserve">  </w:t>
      </w:r>
      <w:r w:rsidRPr="00F1475B">
        <w:rPr>
          <w:sz w:val="24"/>
          <w:szCs w:val="24"/>
        </w:rPr>
        <w:t>способность</w:t>
      </w:r>
      <w:r w:rsidRPr="00F1475B">
        <w:rPr>
          <w:spacing w:val="80"/>
          <w:sz w:val="24"/>
          <w:szCs w:val="24"/>
        </w:rPr>
        <w:t xml:space="preserve">  </w:t>
      </w:r>
      <w:r w:rsidRPr="00F1475B">
        <w:rPr>
          <w:sz w:val="24"/>
          <w:szCs w:val="24"/>
        </w:rPr>
        <w:t>выстраивать</w:t>
      </w:r>
      <w:r w:rsidRPr="00F1475B">
        <w:rPr>
          <w:spacing w:val="80"/>
          <w:sz w:val="24"/>
          <w:szCs w:val="24"/>
        </w:rPr>
        <w:t xml:space="preserve">  </w:t>
      </w:r>
      <w:r w:rsidRPr="00F1475B">
        <w:rPr>
          <w:sz w:val="24"/>
          <w:szCs w:val="24"/>
        </w:rPr>
        <w:t>отношения с другими людьми, заботиться о них, проявлять к ним интерес и разрешать конфликты, учитывая собственный читательский и жизненный опыт.</w:t>
      </w:r>
    </w:p>
    <w:p w:rsidR="00F1475B" w:rsidRPr="00F1475B" w:rsidRDefault="00F1475B" w:rsidP="00F1475B">
      <w:pPr>
        <w:ind w:left="849" w:right="855" w:firstLine="710"/>
        <w:jc w:val="both"/>
        <w:rPr>
          <w:sz w:val="24"/>
          <w:szCs w:val="24"/>
        </w:rPr>
      </w:pPr>
      <w:r w:rsidRPr="00F1475B">
        <w:rPr>
          <w:sz w:val="24"/>
          <w:szCs w:val="24"/>
        </w:rPr>
        <w:t>В результате изучения родного языка (русского)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1475B" w:rsidRPr="00F1475B" w:rsidRDefault="00F1475B" w:rsidP="00F1475B">
      <w:pPr>
        <w:spacing w:line="242" w:lineRule="auto"/>
        <w:ind w:left="849" w:right="849" w:firstLine="710"/>
        <w:jc w:val="both"/>
        <w:rPr>
          <w:sz w:val="24"/>
          <w:szCs w:val="24"/>
        </w:rPr>
      </w:pPr>
      <w:r w:rsidRPr="00F1475B">
        <w:rPr>
          <w:sz w:val="24"/>
          <w:szCs w:val="24"/>
        </w:rPr>
        <w:t>У обучающегося будут сформированы следующие базовые логические действия</w:t>
      </w:r>
      <w:r w:rsidRPr="00F1475B">
        <w:rPr>
          <w:spacing w:val="40"/>
          <w:sz w:val="24"/>
          <w:szCs w:val="24"/>
        </w:rPr>
        <w:t xml:space="preserve"> </w:t>
      </w:r>
      <w:r w:rsidRPr="00F1475B">
        <w:rPr>
          <w:sz w:val="24"/>
          <w:szCs w:val="24"/>
        </w:rPr>
        <w:t>как часть познавательных универсальных учебных действий:</w:t>
      </w:r>
    </w:p>
    <w:p w:rsidR="00F1475B" w:rsidRPr="00F1475B" w:rsidRDefault="00F1475B" w:rsidP="00F1475B">
      <w:pPr>
        <w:spacing w:line="242" w:lineRule="auto"/>
        <w:ind w:left="849" w:right="847" w:firstLine="710"/>
        <w:jc w:val="both"/>
        <w:rPr>
          <w:sz w:val="24"/>
          <w:szCs w:val="24"/>
        </w:rPr>
      </w:pPr>
      <w:r w:rsidRPr="00F1475B">
        <w:rPr>
          <w:sz w:val="24"/>
          <w:szCs w:val="24"/>
        </w:rPr>
        <w:t xml:space="preserve">самостоятельно формулировать и актуализировать проблему, рассматривать её </w:t>
      </w:r>
      <w:r w:rsidRPr="00F1475B">
        <w:rPr>
          <w:spacing w:val="-2"/>
          <w:sz w:val="24"/>
          <w:szCs w:val="24"/>
        </w:rPr>
        <w:t>всесторонне;</w:t>
      </w:r>
    </w:p>
    <w:p w:rsidR="00F1475B" w:rsidRPr="00F1475B" w:rsidRDefault="00F1475B" w:rsidP="00F1475B">
      <w:pPr>
        <w:spacing w:line="242" w:lineRule="auto"/>
        <w:ind w:left="849" w:right="851" w:firstLine="710"/>
        <w:jc w:val="both"/>
        <w:rPr>
          <w:sz w:val="24"/>
          <w:szCs w:val="24"/>
        </w:rPr>
      </w:pPr>
      <w:r w:rsidRPr="00F1475B">
        <w:rPr>
          <w:sz w:val="24"/>
          <w:szCs w:val="24"/>
        </w:rPr>
        <w:t>устанавливать существенный признак или основания для сравнения,</w:t>
      </w:r>
      <w:r w:rsidRPr="00F1475B">
        <w:rPr>
          <w:spacing w:val="40"/>
          <w:sz w:val="24"/>
          <w:szCs w:val="24"/>
        </w:rPr>
        <w:t xml:space="preserve"> </w:t>
      </w:r>
      <w:r w:rsidRPr="00F1475B">
        <w:rPr>
          <w:sz w:val="24"/>
          <w:szCs w:val="24"/>
        </w:rPr>
        <w:t>классификации и обобщения, в том числе на материале русского родного языка;</w:t>
      </w:r>
    </w:p>
    <w:p w:rsidR="00F1475B" w:rsidRPr="00F1475B" w:rsidRDefault="00F1475B" w:rsidP="00F1475B">
      <w:pPr>
        <w:spacing w:line="242" w:lineRule="auto"/>
        <w:ind w:left="1560" w:right="843"/>
        <w:jc w:val="both"/>
        <w:rPr>
          <w:sz w:val="24"/>
          <w:szCs w:val="24"/>
        </w:rPr>
      </w:pPr>
      <w:r w:rsidRPr="00F1475B">
        <w:rPr>
          <w:sz w:val="24"/>
          <w:szCs w:val="24"/>
        </w:rPr>
        <w:t>определять цели деятельности, задавать параметры и критерии их достижения; выявлять</w:t>
      </w:r>
      <w:r w:rsidRPr="00F1475B">
        <w:rPr>
          <w:spacing w:val="63"/>
          <w:sz w:val="24"/>
          <w:szCs w:val="24"/>
        </w:rPr>
        <w:t xml:space="preserve">   </w:t>
      </w:r>
      <w:r w:rsidRPr="00F1475B">
        <w:rPr>
          <w:sz w:val="24"/>
          <w:szCs w:val="24"/>
        </w:rPr>
        <w:t>закономерности</w:t>
      </w:r>
      <w:r w:rsidRPr="00F1475B">
        <w:rPr>
          <w:spacing w:val="63"/>
          <w:sz w:val="24"/>
          <w:szCs w:val="24"/>
        </w:rPr>
        <w:t xml:space="preserve">   </w:t>
      </w:r>
      <w:r w:rsidRPr="00F1475B">
        <w:rPr>
          <w:sz w:val="24"/>
          <w:szCs w:val="24"/>
        </w:rPr>
        <w:t>и</w:t>
      </w:r>
      <w:r w:rsidRPr="00F1475B">
        <w:rPr>
          <w:spacing w:val="62"/>
          <w:sz w:val="24"/>
          <w:szCs w:val="24"/>
        </w:rPr>
        <w:t xml:space="preserve">   </w:t>
      </w:r>
      <w:r w:rsidRPr="00F1475B">
        <w:rPr>
          <w:sz w:val="24"/>
          <w:szCs w:val="24"/>
        </w:rPr>
        <w:t>противоречия</w:t>
      </w:r>
      <w:r w:rsidRPr="00F1475B">
        <w:rPr>
          <w:spacing w:val="63"/>
          <w:sz w:val="24"/>
          <w:szCs w:val="24"/>
        </w:rPr>
        <w:t xml:space="preserve">   </w:t>
      </w:r>
      <w:r w:rsidRPr="00F1475B">
        <w:rPr>
          <w:sz w:val="24"/>
          <w:szCs w:val="24"/>
        </w:rPr>
        <w:t>рассматриваемых</w:t>
      </w:r>
      <w:r w:rsidRPr="00F1475B">
        <w:rPr>
          <w:spacing w:val="62"/>
          <w:sz w:val="24"/>
          <w:szCs w:val="24"/>
        </w:rPr>
        <w:t xml:space="preserve">   </w:t>
      </w:r>
      <w:r w:rsidRPr="00F1475B">
        <w:rPr>
          <w:spacing w:val="-2"/>
          <w:sz w:val="24"/>
          <w:szCs w:val="24"/>
        </w:rPr>
        <w:t>явлений</w:t>
      </w:r>
    </w:p>
    <w:p w:rsidR="00F1475B" w:rsidRPr="00F1475B" w:rsidRDefault="00F1475B" w:rsidP="00F1475B">
      <w:pPr>
        <w:spacing w:line="271" w:lineRule="exact"/>
        <w:ind w:left="849"/>
        <w:jc w:val="both"/>
        <w:rPr>
          <w:sz w:val="24"/>
          <w:szCs w:val="24"/>
        </w:rPr>
      </w:pPr>
      <w:r w:rsidRPr="00F1475B">
        <w:rPr>
          <w:sz w:val="24"/>
          <w:szCs w:val="24"/>
        </w:rPr>
        <w:t>и</w:t>
      </w:r>
      <w:r w:rsidRPr="00F1475B">
        <w:rPr>
          <w:spacing w:val="3"/>
          <w:sz w:val="24"/>
          <w:szCs w:val="24"/>
        </w:rPr>
        <w:t xml:space="preserve"> </w:t>
      </w:r>
      <w:r w:rsidRPr="00F1475B">
        <w:rPr>
          <w:spacing w:val="-2"/>
          <w:sz w:val="24"/>
          <w:szCs w:val="24"/>
        </w:rPr>
        <w:t>процессов;</w:t>
      </w:r>
    </w:p>
    <w:p w:rsidR="00F1475B" w:rsidRPr="00F1475B" w:rsidRDefault="00F1475B" w:rsidP="00F1475B">
      <w:pPr>
        <w:spacing w:line="237" w:lineRule="auto"/>
        <w:ind w:left="849" w:right="853" w:firstLine="710"/>
        <w:jc w:val="both"/>
        <w:rPr>
          <w:sz w:val="24"/>
          <w:szCs w:val="24"/>
        </w:rPr>
      </w:pPr>
      <w:r w:rsidRPr="00F1475B">
        <w:rPr>
          <w:sz w:val="24"/>
          <w:szCs w:val="24"/>
        </w:rPr>
        <w:t>разрабатывать план решения проблемы с учётом анализа имеющихся</w:t>
      </w:r>
      <w:r w:rsidRPr="00F1475B">
        <w:rPr>
          <w:spacing w:val="40"/>
          <w:sz w:val="24"/>
          <w:szCs w:val="24"/>
        </w:rPr>
        <w:t xml:space="preserve"> </w:t>
      </w:r>
      <w:r w:rsidRPr="00F1475B">
        <w:rPr>
          <w:sz w:val="24"/>
          <w:szCs w:val="24"/>
        </w:rPr>
        <w:t>материальных и нематериальных ресурсов;</w:t>
      </w:r>
    </w:p>
    <w:p w:rsidR="00F1475B" w:rsidRPr="00F1475B" w:rsidRDefault="00F1475B" w:rsidP="00F1475B">
      <w:pPr>
        <w:spacing w:line="237" w:lineRule="auto"/>
        <w:ind w:left="849" w:right="851" w:firstLine="710"/>
        <w:jc w:val="both"/>
        <w:rPr>
          <w:sz w:val="24"/>
          <w:szCs w:val="24"/>
        </w:rPr>
      </w:pPr>
      <w:r w:rsidRPr="00F1475B">
        <w:rPr>
          <w:sz w:val="24"/>
          <w:szCs w:val="24"/>
        </w:rPr>
        <w:t>вносить коррективы в деятельность, оценивать соответствие результатов целям, оценивать риски последствий деятельности;</w:t>
      </w:r>
    </w:p>
    <w:p w:rsidR="00F1475B" w:rsidRPr="00F1475B" w:rsidRDefault="00F1475B" w:rsidP="00F1475B">
      <w:pPr>
        <w:spacing w:line="237" w:lineRule="auto"/>
        <w:ind w:left="849" w:right="854" w:firstLine="710"/>
        <w:jc w:val="both"/>
        <w:rPr>
          <w:sz w:val="24"/>
          <w:szCs w:val="24"/>
        </w:rPr>
      </w:pPr>
      <w:r w:rsidRPr="00F1475B">
        <w:rPr>
          <w:sz w:val="24"/>
          <w:szCs w:val="24"/>
        </w:rPr>
        <w:t>координировать</w:t>
      </w:r>
      <w:r w:rsidRPr="00F1475B">
        <w:rPr>
          <w:spacing w:val="40"/>
          <w:sz w:val="24"/>
          <w:szCs w:val="24"/>
        </w:rPr>
        <w:t xml:space="preserve">  </w:t>
      </w:r>
      <w:r w:rsidRPr="00F1475B">
        <w:rPr>
          <w:sz w:val="24"/>
          <w:szCs w:val="24"/>
        </w:rPr>
        <w:t>и</w:t>
      </w:r>
      <w:r w:rsidRPr="00F1475B">
        <w:rPr>
          <w:spacing w:val="40"/>
          <w:sz w:val="24"/>
          <w:szCs w:val="24"/>
        </w:rPr>
        <w:t xml:space="preserve">  </w:t>
      </w:r>
      <w:r w:rsidRPr="00F1475B">
        <w:rPr>
          <w:sz w:val="24"/>
          <w:szCs w:val="24"/>
        </w:rPr>
        <w:t>выполнять</w:t>
      </w:r>
      <w:r w:rsidRPr="00F1475B">
        <w:rPr>
          <w:spacing w:val="40"/>
          <w:sz w:val="24"/>
          <w:szCs w:val="24"/>
        </w:rPr>
        <w:t xml:space="preserve">  </w:t>
      </w:r>
      <w:r w:rsidRPr="00F1475B">
        <w:rPr>
          <w:sz w:val="24"/>
          <w:szCs w:val="24"/>
        </w:rPr>
        <w:t>работу</w:t>
      </w:r>
      <w:r w:rsidRPr="00F1475B">
        <w:rPr>
          <w:spacing w:val="40"/>
          <w:sz w:val="24"/>
          <w:szCs w:val="24"/>
        </w:rPr>
        <w:t xml:space="preserve">  </w:t>
      </w:r>
      <w:r w:rsidRPr="00F1475B">
        <w:rPr>
          <w:sz w:val="24"/>
          <w:szCs w:val="24"/>
        </w:rPr>
        <w:t>в</w:t>
      </w:r>
      <w:r w:rsidRPr="00F1475B">
        <w:rPr>
          <w:spacing w:val="40"/>
          <w:sz w:val="24"/>
          <w:szCs w:val="24"/>
        </w:rPr>
        <w:t xml:space="preserve">  </w:t>
      </w:r>
      <w:r w:rsidRPr="00F1475B">
        <w:rPr>
          <w:sz w:val="24"/>
          <w:szCs w:val="24"/>
        </w:rPr>
        <w:t>условиях</w:t>
      </w:r>
      <w:r w:rsidRPr="00F1475B">
        <w:rPr>
          <w:spacing w:val="40"/>
          <w:sz w:val="24"/>
          <w:szCs w:val="24"/>
        </w:rPr>
        <w:t xml:space="preserve">  </w:t>
      </w:r>
      <w:r w:rsidRPr="00F1475B">
        <w:rPr>
          <w:sz w:val="24"/>
          <w:szCs w:val="24"/>
        </w:rPr>
        <w:t>реального,</w:t>
      </w:r>
      <w:r w:rsidRPr="00F1475B">
        <w:rPr>
          <w:spacing w:val="40"/>
          <w:sz w:val="24"/>
          <w:szCs w:val="24"/>
        </w:rPr>
        <w:t xml:space="preserve">  </w:t>
      </w:r>
      <w:r w:rsidRPr="00F1475B">
        <w:rPr>
          <w:sz w:val="24"/>
          <w:szCs w:val="24"/>
        </w:rPr>
        <w:t>виртуального и комбинированного взаимодействия при выполнении проектов по родному языку;</w:t>
      </w:r>
    </w:p>
    <w:p w:rsidR="00F1475B" w:rsidRPr="00F1475B" w:rsidRDefault="00F1475B" w:rsidP="00F1475B">
      <w:pPr>
        <w:spacing w:before="3" w:line="237" w:lineRule="auto"/>
        <w:ind w:left="849" w:right="855" w:firstLine="710"/>
        <w:jc w:val="both"/>
        <w:rPr>
          <w:sz w:val="24"/>
          <w:szCs w:val="24"/>
        </w:rPr>
      </w:pPr>
      <w:r w:rsidRPr="00F1475B">
        <w:rPr>
          <w:sz w:val="24"/>
          <w:szCs w:val="24"/>
        </w:rPr>
        <w:t>развивать</w:t>
      </w:r>
      <w:r w:rsidRPr="00F1475B">
        <w:rPr>
          <w:spacing w:val="77"/>
          <w:w w:val="150"/>
          <w:sz w:val="24"/>
          <w:szCs w:val="24"/>
        </w:rPr>
        <w:t xml:space="preserve">  </w:t>
      </w:r>
      <w:r w:rsidRPr="00F1475B">
        <w:rPr>
          <w:sz w:val="24"/>
          <w:szCs w:val="24"/>
        </w:rPr>
        <w:t>креативное</w:t>
      </w:r>
      <w:r w:rsidRPr="00F1475B">
        <w:rPr>
          <w:spacing w:val="76"/>
          <w:w w:val="150"/>
          <w:sz w:val="24"/>
          <w:szCs w:val="24"/>
        </w:rPr>
        <w:t xml:space="preserve">  </w:t>
      </w:r>
      <w:r w:rsidRPr="00F1475B">
        <w:rPr>
          <w:sz w:val="24"/>
          <w:szCs w:val="24"/>
        </w:rPr>
        <w:t>мышление</w:t>
      </w:r>
      <w:r w:rsidRPr="00F1475B">
        <w:rPr>
          <w:spacing w:val="76"/>
          <w:w w:val="150"/>
          <w:sz w:val="24"/>
          <w:szCs w:val="24"/>
        </w:rPr>
        <w:t xml:space="preserve">  </w:t>
      </w:r>
      <w:r w:rsidRPr="00F1475B">
        <w:rPr>
          <w:sz w:val="24"/>
          <w:szCs w:val="24"/>
        </w:rPr>
        <w:t>при</w:t>
      </w:r>
      <w:r w:rsidRPr="00F1475B">
        <w:rPr>
          <w:spacing w:val="75"/>
          <w:w w:val="150"/>
          <w:sz w:val="24"/>
          <w:szCs w:val="24"/>
        </w:rPr>
        <w:t xml:space="preserve">  </w:t>
      </w:r>
      <w:r w:rsidRPr="00F1475B">
        <w:rPr>
          <w:sz w:val="24"/>
          <w:szCs w:val="24"/>
        </w:rPr>
        <w:t>решении</w:t>
      </w:r>
      <w:r w:rsidRPr="00F1475B">
        <w:rPr>
          <w:spacing w:val="77"/>
          <w:w w:val="150"/>
          <w:sz w:val="24"/>
          <w:szCs w:val="24"/>
        </w:rPr>
        <w:t xml:space="preserve">  </w:t>
      </w:r>
      <w:r w:rsidRPr="00F1475B">
        <w:rPr>
          <w:sz w:val="24"/>
          <w:szCs w:val="24"/>
        </w:rPr>
        <w:t>жизненных</w:t>
      </w:r>
      <w:r w:rsidRPr="00F1475B">
        <w:rPr>
          <w:spacing w:val="74"/>
          <w:w w:val="150"/>
          <w:sz w:val="24"/>
          <w:szCs w:val="24"/>
        </w:rPr>
        <w:t xml:space="preserve">  </w:t>
      </w:r>
      <w:r w:rsidRPr="00F1475B">
        <w:rPr>
          <w:sz w:val="24"/>
          <w:szCs w:val="24"/>
        </w:rPr>
        <w:t>проблем, в том числе с опорой на собственный читательский опыт.</w:t>
      </w:r>
    </w:p>
    <w:p w:rsidR="00F1475B" w:rsidRPr="00F1475B" w:rsidRDefault="00F1475B" w:rsidP="00F1475B">
      <w:pPr>
        <w:spacing w:before="6" w:line="237" w:lineRule="auto"/>
        <w:ind w:left="849" w:right="847" w:firstLine="710"/>
        <w:jc w:val="both"/>
        <w:rPr>
          <w:sz w:val="24"/>
          <w:szCs w:val="24"/>
        </w:rPr>
      </w:pPr>
      <w:r w:rsidRPr="00F1475B">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1475B" w:rsidRPr="00F1475B" w:rsidRDefault="00F1475B" w:rsidP="00F1475B">
      <w:pPr>
        <w:spacing w:before="4"/>
        <w:ind w:left="849" w:right="845" w:firstLine="710"/>
        <w:jc w:val="both"/>
        <w:rPr>
          <w:sz w:val="24"/>
          <w:szCs w:val="24"/>
        </w:rPr>
      </w:pPr>
      <w:r w:rsidRPr="00F1475B">
        <w:rPr>
          <w:sz w:val="24"/>
          <w:szCs w:val="24"/>
        </w:rPr>
        <w:t>владеть</w:t>
      </w:r>
      <w:r w:rsidRPr="00F1475B">
        <w:rPr>
          <w:spacing w:val="80"/>
          <w:sz w:val="24"/>
          <w:szCs w:val="24"/>
        </w:rPr>
        <w:t xml:space="preserve">  </w:t>
      </w:r>
      <w:r w:rsidRPr="00F1475B">
        <w:rPr>
          <w:sz w:val="24"/>
          <w:szCs w:val="24"/>
        </w:rPr>
        <w:t>навыками</w:t>
      </w:r>
      <w:r w:rsidRPr="00F1475B">
        <w:rPr>
          <w:spacing w:val="80"/>
          <w:sz w:val="24"/>
          <w:szCs w:val="24"/>
        </w:rPr>
        <w:t xml:space="preserve">  </w:t>
      </w:r>
      <w:r w:rsidRPr="00F1475B">
        <w:rPr>
          <w:sz w:val="24"/>
          <w:szCs w:val="24"/>
        </w:rPr>
        <w:t>учебно-исследовательской</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проектной</w:t>
      </w:r>
      <w:r w:rsidRPr="00F1475B">
        <w:rPr>
          <w:spacing w:val="80"/>
          <w:sz w:val="24"/>
          <w:szCs w:val="24"/>
        </w:rPr>
        <w:t xml:space="preserve">  </w:t>
      </w:r>
      <w:r w:rsidRPr="00F1475B">
        <w:rPr>
          <w:sz w:val="24"/>
          <w:szCs w:val="24"/>
        </w:rPr>
        <w:t>деятельности</w:t>
      </w:r>
      <w:r w:rsidRPr="00F1475B">
        <w:rPr>
          <w:spacing w:val="40"/>
          <w:sz w:val="24"/>
          <w:szCs w:val="24"/>
        </w:rPr>
        <w:t xml:space="preserve"> </w:t>
      </w:r>
      <w:r w:rsidRPr="00F1475B">
        <w:rPr>
          <w:sz w:val="24"/>
          <w:szCs w:val="24"/>
        </w:rPr>
        <w:t>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1475B" w:rsidRPr="00F1475B" w:rsidRDefault="00F1475B" w:rsidP="007A7C2D">
      <w:pPr>
        <w:ind w:left="1560"/>
        <w:jc w:val="both"/>
        <w:rPr>
          <w:sz w:val="24"/>
          <w:szCs w:val="24"/>
        </w:rPr>
      </w:pPr>
      <w:r w:rsidRPr="00F1475B">
        <w:rPr>
          <w:sz w:val="24"/>
          <w:szCs w:val="24"/>
        </w:rPr>
        <w:t>владеть</w:t>
      </w:r>
      <w:r w:rsidRPr="00F1475B">
        <w:rPr>
          <w:spacing w:val="67"/>
          <w:w w:val="150"/>
          <w:sz w:val="24"/>
          <w:szCs w:val="24"/>
        </w:rPr>
        <w:t xml:space="preserve">   </w:t>
      </w:r>
      <w:r w:rsidRPr="00F1475B">
        <w:rPr>
          <w:sz w:val="24"/>
          <w:szCs w:val="24"/>
        </w:rPr>
        <w:t>видами</w:t>
      </w:r>
      <w:r w:rsidRPr="00F1475B">
        <w:rPr>
          <w:spacing w:val="69"/>
          <w:w w:val="150"/>
          <w:sz w:val="24"/>
          <w:szCs w:val="24"/>
        </w:rPr>
        <w:t xml:space="preserve">   </w:t>
      </w:r>
      <w:r w:rsidRPr="00F1475B">
        <w:rPr>
          <w:sz w:val="24"/>
          <w:szCs w:val="24"/>
        </w:rPr>
        <w:t>деятельности</w:t>
      </w:r>
      <w:r w:rsidRPr="00F1475B">
        <w:rPr>
          <w:spacing w:val="68"/>
          <w:w w:val="150"/>
          <w:sz w:val="24"/>
          <w:szCs w:val="24"/>
        </w:rPr>
        <w:t xml:space="preserve">   </w:t>
      </w:r>
      <w:r w:rsidRPr="00F1475B">
        <w:rPr>
          <w:sz w:val="24"/>
          <w:szCs w:val="24"/>
        </w:rPr>
        <w:t>по</w:t>
      </w:r>
      <w:r w:rsidRPr="00F1475B">
        <w:rPr>
          <w:spacing w:val="70"/>
          <w:w w:val="150"/>
          <w:sz w:val="24"/>
          <w:szCs w:val="24"/>
        </w:rPr>
        <w:t xml:space="preserve">   </w:t>
      </w:r>
      <w:r w:rsidRPr="00F1475B">
        <w:rPr>
          <w:sz w:val="24"/>
          <w:szCs w:val="24"/>
        </w:rPr>
        <w:t>получению</w:t>
      </w:r>
      <w:r w:rsidRPr="00F1475B">
        <w:rPr>
          <w:spacing w:val="69"/>
          <w:w w:val="150"/>
          <w:sz w:val="24"/>
          <w:szCs w:val="24"/>
        </w:rPr>
        <w:t xml:space="preserve">   </w:t>
      </w:r>
      <w:r w:rsidRPr="00F1475B">
        <w:rPr>
          <w:sz w:val="24"/>
          <w:szCs w:val="24"/>
        </w:rPr>
        <w:t>нового</w:t>
      </w:r>
      <w:r w:rsidRPr="00F1475B">
        <w:rPr>
          <w:spacing w:val="70"/>
          <w:w w:val="150"/>
          <w:sz w:val="24"/>
          <w:szCs w:val="24"/>
        </w:rPr>
        <w:t xml:space="preserve">   </w:t>
      </w:r>
      <w:r w:rsidRPr="00F1475B">
        <w:rPr>
          <w:spacing w:val="-2"/>
          <w:sz w:val="24"/>
          <w:szCs w:val="24"/>
        </w:rPr>
        <w:t>знания,</w:t>
      </w:r>
      <w:r w:rsidRPr="00F1475B">
        <w:rPr>
          <w:sz w:val="24"/>
          <w:szCs w:val="24"/>
        </w:rPr>
        <w:t>в</w:t>
      </w:r>
      <w:r w:rsidRPr="00F1475B">
        <w:rPr>
          <w:spacing w:val="40"/>
          <w:sz w:val="24"/>
          <w:szCs w:val="24"/>
        </w:rPr>
        <w:t xml:space="preserve">  </w:t>
      </w:r>
      <w:r w:rsidRPr="00F1475B">
        <w:rPr>
          <w:sz w:val="24"/>
          <w:szCs w:val="24"/>
        </w:rPr>
        <w:t>том</w:t>
      </w:r>
      <w:r w:rsidRPr="00F1475B">
        <w:rPr>
          <w:spacing w:val="40"/>
          <w:sz w:val="24"/>
          <w:szCs w:val="24"/>
        </w:rPr>
        <w:t xml:space="preserve">  </w:t>
      </w:r>
      <w:r w:rsidRPr="00F1475B">
        <w:rPr>
          <w:sz w:val="24"/>
          <w:szCs w:val="24"/>
        </w:rPr>
        <w:t>числе</w:t>
      </w:r>
      <w:r w:rsidRPr="00F1475B">
        <w:rPr>
          <w:spacing w:val="40"/>
          <w:sz w:val="24"/>
          <w:szCs w:val="24"/>
        </w:rPr>
        <w:t xml:space="preserve">  </w:t>
      </w:r>
      <w:r w:rsidRPr="00F1475B">
        <w:rPr>
          <w:sz w:val="24"/>
          <w:szCs w:val="24"/>
        </w:rPr>
        <w:t>по</w:t>
      </w:r>
      <w:r w:rsidRPr="00F1475B">
        <w:rPr>
          <w:spacing w:val="40"/>
          <w:sz w:val="24"/>
          <w:szCs w:val="24"/>
        </w:rPr>
        <w:t xml:space="preserve">  </w:t>
      </w:r>
      <w:r w:rsidRPr="00F1475B">
        <w:rPr>
          <w:sz w:val="24"/>
          <w:szCs w:val="24"/>
        </w:rPr>
        <w:t>родному</w:t>
      </w:r>
      <w:r w:rsidRPr="00F1475B">
        <w:rPr>
          <w:spacing w:val="40"/>
          <w:sz w:val="24"/>
          <w:szCs w:val="24"/>
        </w:rPr>
        <w:t xml:space="preserve">  </w:t>
      </w:r>
      <w:r w:rsidRPr="00F1475B">
        <w:rPr>
          <w:sz w:val="24"/>
          <w:szCs w:val="24"/>
        </w:rPr>
        <w:t>русскому</w:t>
      </w:r>
      <w:r w:rsidRPr="00F1475B">
        <w:rPr>
          <w:spacing w:val="40"/>
          <w:sz w:val="24"/>
          <w:szCs w:val="24"/>
        </w:rPr>
        <w:t xml:space="preserve">  </w:t>
      </w:r>
      <w:r w:rsidRPr="00F1475B">
        <w:rPr>
          <w:sz w:val="24"/>
          <w:szCs w:val="24"/>
        </w:rPr>
        <w:t>языку,</w:t>
      </w:r>
      <w:r w:rsidRPr="00F1475B">
        <w:rPr>
          <w:spacing w:val="40"/>
          <w:sz w:val="24"/>
          <w:szCs w:val="24"/>
        </w:rPr>
        <w:t xml:space="preserve">  </w:t>
      </w:r>
      <w:r w:rsidRPr="00F1475B">
        <w:rPr>
          <w:sz w:val="24"/>
          <w:szCs w:val="24"/>
        </w:rPr>
        <w:t>его</w:t>
      </w:r>
      <w:r w:rsidRPr="00F1475B">
        <w:rPr>
          <w:spacing w:val="40"/>
          <w:sz w:val="24"/>
          <w:szCs w:val="24"/>
        </w:rPr>
        <w:t xml:space="preserve">  </w:t>
      </w:r>
      <w:r w:rsidRPr="00F1475B">
        <w:rPr>
          <w:sz w:val="24"/>
          <w:szCs w:val="24"/>
        </w:rPr>
        <w:t>интерпретации,</w:t>
      </w:r>
      <w:r w:rsidRPr="00F1475B">
        <w:rPr>
          <w:spacing w:val="40"/>
          <w:sz w:val="24"/>
          <w:szCs w:val="24"/>
        </w:rPr>
        <w:t xml:space="preserve">  </w:t>
      </w:r>
      <w:r w:rsidRPr="00F1475B">
        <w:rPr>
          <w:sz w:val="24"/>
          <w:szCs w:val="24"/>
        </w:rPr>
        <w:t>преобразованию и применению в различных учебных ситуациях, в том числе при создании учебных и социальных проектов;</w:t>
      </w:r>
    </w:p>
    <w:p w:rsidR="00F1475B" w:rsidRPr="00F1475B" w:rsidRDefault="00F1475B" w:rsidP="00F1475B">
      <w:pPr>
        <w:spacing w:before="5" w:line="237" w:lineRule="auto"/>
        <w:ind w:left="849" w:right="855" w:firstLine="710"/>
        <w:jc w:val="both"/>
        <w:rPr>
          <w:sz w:val="24"/>
          <w:szCs w:val="24"/>
        </w:rPr>
      </w:pPr>
      <w:r w:rsidRPr="00F1475B">
        <w:rPr>
          <w:sz w:val="24"/>
          <w:szCs w:val="24"/>
        </w:rPr>
        <w:t>владеть</w:t>
      </w:r>
      <w:r w:rsidRPr="00F1475B">
        <w:rPr>
          <w:spacing w:val="80"/>
          <w:sz w:val="24"/>
          <w:szCs w:val="24"/>
        </w:rPr>
        <w:t xml:space="preserve">  </w:t>
      </w:r>
      <w:r w:rsidRPr="00F1475B">
        <w:rPr>
          <w:sz w:val="24"/>
          <w:szCs w:val="24"/>
        </w:rPr>
        <w:t>научной</w:t>
      </w:r>
      <w:r w:rsidRPr="00F1475B">
        <w:rPr>
          <w:spacing w:val="80"/>
          <w:sz w:val="24"/>
          <w:szCs w:val="24"/>
        </w:rPr>
        <w:t xml:space="preserve">  </w:t>
      </w:r>
      <w:r w:rsidRPr="00F1475B">
        <w:rPr>
          <w:sz w:val="24"/>
          <w:szCs w:val="24"/>
        </w:rPr>
        <w:t>терминологией,</w:t>
      </w:r>
      <w:r w:rsidRPr="00F1475B">
        <w:rPr>
          <w:spacing w:val="80"/>
          <w:sz w:val="24"/>
          <w:szCs w:val="24"/>
        </w:rPr>
        <w:t xml:space="preserve">  </w:t>
      </w:r>
      <w:r w:rsidRPr="00F1475B">
        <w:rPr>
          <w:sz w:val="24"/>
          <w:szCs w:val="24"/>
        </w:rPr>
        <w:t>общенаучными</w:t>
      </w:r>
      <w:r w:rsidRPr="00F1475B">
        <w:rPr>
          <w:spacing w:val="80"/>
          <w:sz w:val="24"/>
          <w:szCs w:val="24"/>
        </w:rPr>
        <w:t xml:space="preserve">  </w:t>
      </w:r>
      <w:r w:rsidRPr="00F1475B">
        <w:rPr>
          <w:sz w:val="24"/>
          <w:szCs w:val="24"/>
        </w:rPr>
        <w:t>ключевыми</w:t>
      </w:r>
      <w:r w:rsidRPr="00F1475B">
        <w:rPr>
          <w:spacing w:val="80"/>
          <w:sz w:val="24"/>
          <w:szCs w:val="24"/>
        </w:rPr>
        <w:t xml:space="preserve">  </w:t>
      </w:r>
      <w:r w:rsidRPr="00F1475B">
        <w:rPr>
          <w:sz w:val="24"/>
          <w:szCs w:val="24"/>
        </w:rPr>
        <w:t>понятиями и методами;</w:t>
      </w:r>
    </w:p>
    <w:p w:rsidR="00F1475B" w:rsidRPr="00F1475B" w:rsidRDefault="00F1475B" w:rsidP="00F1475B">
      <w:pPr>
        <w:spacing w:before="6" w:line="237" w:lineRule="auto"/>
        <w:ind w:left="849" w:right="846" w:firstLine="710"/>
        <w:jc w:val="both"/>
        <w:rPr>
          <w:sz w:val="24"/>
          <w:szCs w:val="24"/>
        </w:rPr>
      </w:pPr>
      <w:r w:rsidRPr="00F1475B">
        <w:rPr>
          <w:sz w:val="24"/>
          <w:szCs w:val="24"/>
        </w:rPr>
        <w:t>ставить и формулировать собственные задачи в образовательной деятельности и жизненных ситуациях;</w:t>
      </w:r>
    </w:p>
    <w:p w:rsidR="00F1475B" w:rsidRPr="00F1475B" w:rsidRDefault="00F1475B" w:rsidP="00F1475B">
      <w:pPr>
        <w:spacing w:before="4"/>
        <w:ind w:left="849" w:right="848" w:firstLine="710"/>
        <w:jc w:val="both"/>
        <w:rPr>
          <w:sz w:val="24"/>
          <w:szCs w:val="24"/>
        </w:rPr>
      </w:pPr>
      <w:r w:rsidRPr="00F1475B">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r w:rsidRPr="00F1475B">
        <w:rPr>
          <w:spacing w:val="40"/>
          <w:sz w:val="24"/>
          <w:szCs w:val="24"/>
        </w:rPr>
        <w:t xml:space="preserve"> </w:t>
      </w:r>
      <w:r w:rsidRPr="00F1475B">
        <w:rPr>
          <w:sz w:val="24"/>
          <w:szCs w:val="24"/>
        </w:rPr>
        <w:t>задавать параметры и критерии решения;</w:t>
      </w:r>
    </w:p>
    <w:p w:rsidR="00F1475B" w:rsidRPr="00F1475B" w:rsidRDefault="00F1475B" w:rsidP="00F1475B">
      <w:pPr>
        <w:spacing w:line="242" w:lineRule="auto"/>
        <w:ind w:left="849" w:right="854" w:firstLine="710"/>
        <w:jc w:val="both"/>
        <w:rPr>
          <w:sz w:val="24"/>
          <w:szCs w:val="24"/>
        </w:rPr>
      </w:pPr>
      <w:r w:rsidRPr="00F1475B">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1475B" w:rsidRPr="00F1475B" w:rsidRDefault="00F1475B" w:rsidP="00F1475B">
      <w:pPr>
        <w:spacing w:line="271" w:lineRule="exact"/>
        <w:ind w:left="1560"/>
        <w:jc w:val="both"/>
        <w:rPr>
          <w:sz w:val="24"/>
          <w:szCs w:val="24"/>
        </w:rPr>
      </w:pPr>
      <w:r w:rsidRPr="00F1475B">
        <w:rPr>
          <w:sz w:val="24"/>
          <w:szCs w:val="24"/>
        </w:rPr>
        <w:t>давать</w:t>
      </w:r>
      <w:r w:rsidRPr="00F1475B">
        <w:rPr>
          <w:spacing w:val="-4"/>
          <w:sz w:val="24"/>
          <w:szCs w:val="24"/>
        </w:rPr>
        <w:t xml:space="preserve"> </w:t>
      </w:r>
      <w:r w:rsidRPr="00F1475B">
        <w:rPr>
          <w:sz w:val="24"/>
          <w:szCs w:val="24"/>
        </w:rPr>
        <w:t>оценку</w:t>
      </w:r>
      <w:r w:rsidRPr="00F1475B">
        <w:rPr>
          <w:spacing w:val="-12"/>
          <w:sz w:val="24"/>
          <w:szCs w:val="24"/>
        </w:rPr>
        <w:t xml:space="preserve"> </w:t>
      </w:r>
      <w:r w:rsidRPr="00F1475B">
        <w:rPr>
          <w:sz w:val="24"/>
          <w:szCs w:val="24"/>
        </w:rPr>
        <w:t>новым</w:t>
      </w:r>
      <w:r w:rsidRPr="00F1475B">
        <w:rPr>
          <w:spacing w:val="-5"/>
          <w:sz w:val="24"/>
          <w:szCs w:val="24"/>
        </w:rPr>
        <w:t xml:space="preserve"> </w:t>
      </w:r>
      <w:r w:rsidRPr="00F1475B">
        <w:rPr>
          <w:sz w:val="24"/>
          <w:szCs w:val="24"/>
        </w:rPr>
        <w:t>ситуациям,</w:t>
      </w:r>
      <w:r w:rsidRPr="00F1475B">
        <w:rPr>
          <w:spacing w:val="-5"/>
          <w:sz w:val="24"/>
          <w:szCs w:val="24"/>
        </w:rPr>
        <w:t xml:space="preserve"> </w:t>
      </w:r>
      <w:r w:rsidRPr="00F1475B">
        <w:rPr>
          <w:sz w:val="24"/>
          <w:szCs w:val="24"/>
        </w:rPr>
        <w:t>оценивать</w:t>
      </w:r>
      <w:r w:rsidRPr="00F1475B">
        <w:rPr>
          <w:spacing w:val="-5"/>
          <w:sz w:val="24"/>
          <w:szCs w:val="24"/>
        </w:rPr>
        <w:t xml:space="preserve"> </w:t>
      </w:r>
      <w:r w:rsidRPr="00F1475B">
        <w:rPr>
          <w:sz w:val="24"/>
          <w:szCs w:val="24"/>
        </w:rPr>
        <w:t>приобретённый</w:t>
      </w:r>
      <w:r w:rsidRPr="00F1475B">
        <w:rPr>
          <w:spacing w:val="-6"/>
          <w:sz w:val="24"/>
          <w:szCs w:val="24"/>
        </w:rPr>
        <w:t xml:space="preserve"> </w:t>
      </w:r>
      <w:r w:rsidRPr="00F1475B">
        <w:rPr>
          <w:spacing w:val="-2"/>
          <w:sz w:val="24"/>
          <w:szCs w:val="24"/>
        </w:rPr>
        <w:t>опыт;</w:t>
      </w:r>
    </w:p>
    <w:p w:rsidR="00F1475B" w:rsidRPr="00F1475B" w:rsidRDefault="00F1475B" w:rsidP="00F1475B">
      <w:pPr>
        <w:spacing w:before="2" w:line="237" w:lineRule="auto"/>
        <w:ind w:left="849" w:right="844" w:firstLine="710"/>
        <w:jc w:val="both"/>
        <w:rPr>
          <w:sz w:val="24"/>
          <w:szCs w:val="24"/>
        </w:rPr>
      </w:pPr>
      <w:r w:rsidRPr="00F1475B">
        <w:rPr>
          <w:sz w:val="24"/>
          <w:szCs w:val="24"/>
        </w:rPr>
        <w:lastRenderedPageBreak/>
        <w:t>осуществлять целенаправленный поиск переноса средств и способов действия в профессиональную среду;</w:t>
      </w:r>
    </w:p>
    <w:p w:rsidR="00F1475B" w:rsidRPr="00F1475B" w:rsidRDefault="00F1475B" w:rsidP="00F1475B">
      <w:pPr>
        <w:spacing w:before="6" w:line="237" w:lineRule="auto"/>
        <w:ind w:left="849" w:right="855" w:firstLine="710"/>
        <w:jc w:val="both"/>
        <w:rPr>
          <w:sz w:val="24"/>
          <w:szCs w:val="24"/>
        </w:rPr>
      </w:pPr>
      <w:r w:rsidRPr="00F1475B">
        <w:rPr>
          <w:sz w:val="24"/>
          <w:szCs w:val="24"/>
        </w:rPr>
        <w:t xml:space="preserve">уметь переносить знания в познавательную и практическую области </w:t>
      </w:r>
      <w:r w:rsidRPr="00F1475B">
        <w:rPr>
          <w:spacing w:val="-2"/>
          <w:sz w:val="24"/>
          <w:szCs w:val="24"/>
        </w:rPr>
        <w:t>жизнедеятельности;</w:t>
      </w:r>
    </w:p>
    <w:p w:rsidR="00F1475B" w:rsidRPr="00F1475B" w:rsidRDefault="00F1475B" w:rsidP="00F1475B">
      <w:pPr>
        <w:spacing w:before="3" w:line="275" w:lineRule="exact"/>
        <w:ind w:left="1560"/>
        <w:jc w:val="both"/>
        <w:rPr>
          <w:sz w:val="24"/>
          <w:szCs w:val="24"/>
        </w:rPr>
      </w:pPr>
      <w:r w:rsidRPr="00F1475B">
        <w:rPr>
          <w:sz w:val="24"/>
          <w:szCs w:val="24"/>
        </w:rPr>
        <w:t>уметь</w:t>
      </w:r>
      <w:r w:rsidRPr="00F1475B">
        <w:rPr>
          <w:spacing w:val="-2"/>
          <w:sz w:val="24"/>
          <w:szCs w:val="24"/>
        </w:rPr>
        <w:t xml:space="preserve"> </w:t>
      </w:r>
      <w:r w:rsidRPr="00F1475B">
        <w:rPr>
          <w:sz w:val="24"/>
          <w:szCs w:val="24"/>
        </w:rPr>
        <w:t>интегрировать</w:t>
      </w:r>
      <w:r w:rsidRPr="00F1475B">
        <w:rPr>
          <w:spacing w:val="-5"/>
          <w:sz w:val="24"/>
          <w:szCs w:val="24"/>
        </w:rPr>
        <w:t xml:space="preserve"> </w:t>
      </w:r>
      <w:r w:rsidRPr="00F1475B">
        <w:rPr>
          <w:sz w:val="24"/>
          <w:szCs w:val="24"/>
        </w:rPr>
        <w:t>знания</w:t>
      </w:r>
      <w:r w:rsidRPr="00F1475B">
        <w:rPr>
          <w:spacing w:val="-7"/>
          <w:sz w:val="24"/>
          <w:szCs w:val="24"/>
        </w:rPr>
        <w:t xml:space="preserve"> </w:t>
      </w:r>
      <w:r w:rsidRPr="00F1475B">
        <w:rPr>
          <w:sz w:val="24"/>
          <w:szCs w:val="24"/>
        </w:rPr>
        <w:t>из</w:t>
      </w:r>
      <w:r w:rsidRPr="00F1475B">
        <w:rPr>
          <w:spacing w:val="-6"/>
          <w:sz w:val="24"/>
          <w:szCs w:val="24"/>
        </w:rPr>
        <w:t xml:space="preserve"> </w:t>
      </w:r>
      <w:r w:rsidRPr="00F1475B">
        <w:rPr>
          <w:sz w:val="24"/>
          <w:szCs w:val="24"/>
        </w:rPr>
        <w:t>разных</w:t>
      </w:r>
      <w:r w:rsidRPr="00F1475B">
        <w:rPr>
          <w:spacing w:val="-7"/>
          <w:sz w:val="24"/>
          <w:szCs w:val="24"/>
        </w:rPr>
        <w:t xml:space="preserve"> </w:t>
      </w:r>
      <w:r w:rsidRPr="00F1475B">
        <w:rPr>
          <w:sz w:val="24"/>
          <w:szCs w:val="24"/>
        </w:rPr>
        <w:t>предметных</w:t>
      </w:r>
      <w:r w:rsidRPr="00F1475B">
        <w:rPr>
          <w:spacing w:val="-6"/>
          <w:sz w:val="24"/>
          <w:szCs w:val="24"/>
        </w:rPr>
        <w:t xml:space="preserve"> </w:t>
      </w:r>
      <w:r w:rsidRPr="00F1475B">
        <w:rPr>
          <w:spacing w:val="-2"/>
          <w:sz w:val="24"/>
          <w:szCs w:val="24"/>
        </w:rPr>
        <w:t>областей;</w:t>
      </w:r>
    </w:p>
    <w:p w:rsidR="00F1475B" w:rsidRPr="00F1475B" w:rsidRDefault="00F1475B" w:rsidP="00F1475B">
      <w:pPr>
        <w:spacing w:line="242" w:lineRule="auto"/>
        <w:ind w:left="849" w:right="844" w:firstLine="710"/>
        <w:jc w:val="both"/>
        <w:rPr>
          <w:sz w:val="24"/>
          <w:szCs w:val="24"/>
        </w:rPr>
      </w:pPr>
      <w:r w:rsidRPr="00F1475B">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F1475B" w:rsidRPr="00F1475B" w:rsidRDefault="00F1475B" w:rsidP="00F1475B">
      <w:pPr>
        <w:spacing w:line="242" w:lineRule="auto"/>
        <w:ind w:left="849" w:right="849" w:firstLine="710"/>
        <w:jc w:val="both"/>
        <w:rPr>
          <w:sz w:val="24"/>
          <w:szCs w:val="24"/>
        </w:rPr>
      </w:pPr>
      <w:r w:rsidRPr="00F1475B">
        <w:rPr>
          <w:sz w:val="24"/>
          <w:szCs w:val="24"/>
        </w:rPr>
        <w:t>У</w:t>
      </w:r>
      <w:r w:rsidRPr="00F1475B">
        <w:rPr>
          <w:spacing w:val="77"/>
          <w:w w:val="150"/>
          <w:sz w:val="24"/>
          <w:szCs w:val="24"/>
        </w:rPr>
        <w:t xml:space="preserve">  </w:t>
      </w:r>
      <w:r w:rsidRPr="00F1475B">
        <w:rPr>
          <w:sz w:val="24"/>
          <w:szCs w:val="24"/>
        </w:rPr>
        <w:t>обучающегося</w:t>
      </w:r>
      <w:r w:rsidRPr="00F1475B">
        <w:rPr>
          <w:spacing w:val="75"/>
          <w:w w:val="150"/>
          <w:sz w:val="24"/>
          <w:szCs w:val="24"/>
        </w:rPr>
        <w:t xml:space="preserve">  </w:t>
      </w:r>
      <w:r w:rsidRPr="00F1475B">
        <w:rPr>
          <w:sz w:val="24"/>
          <w:szCs w:val="24"/>
        </w:rPr>
        <w:t>будут</w:t>
      </w:r>
      <w:r w:rsidRPr="00F1475B">
        <w:rPr>
          <w:spacing w:val="78"/>
          <w:w w:val="150"/>
          <w:sz w:val="24"/>
          <w:szCs w:val="24"/>
        </w:rPr>
        <w:t xml:space="preserve">  </w:t>
      </w:r>
      <w:r w:rsidRPr="00F1475B">
        <w:rPr>
          <w:sz w:val="24"/>
          <w:szCs w:val="24"/>
        </w:rPr>
        <w:t>сформированы</w:t>
      </w:r>
      <w:r w:rsidRPr="00F1475B">
        <w:rPr>
          <w:spacing w:val="76"/>
          <w:w w:val="150"/>
          <w:sz w:val="24"/>
          <w:szCs w:val="24"/>
        </w:rPr>
        <w:t xml:space="preserve">  </w:t>
      </w:r>
      <w:r w:rsidRPr="00F1475B">
        <w:rPr>
          <w:sz w:val="24"/>
          <w:szCs w:val="24"/>
        </w:rPr>
        <w:t>следующие</w:t>
      </w:r>
      <w:r w:rsidRPr="00F1475B">
        <w:rPr>
          <w:spacing w:val="79"/>
          <w:w w:val="150"/>
          <w:sz w:val="24"/>
          <w:szCs w:val="24"/>
        </w:rPr>
        <w:t xml:space="preserve">  </w:t>
      </w:r>
      <w:r w:rsidRPr="00F1475B">
        <w:rPr>
          <w:sz w:val="24"/>
          <w:szCs w:val="24"/>
        </w:rPr>
        <w:t>умения</w:t>
      </w:r>
      <w:r w:rsidRPr="00F1475B">
        <w:rPr>
          <w:spacing w:val="78"/>
          <w:w w:val="150"/>
          <w:sz w:val="24"/>
          <w:szCs w:val="24"/>
        </w:rPr>
        <w:t xml:space="preserve">  </w:t>
      </w:r>
      <w:r w:rsidRPr="00F1475B">
        <w:rPr>
          <w:sz w:val="24"/>
          <w:szCs w:val="24"/>
        </w:rPr>
        <w:t>работать с информацией как часть познавательных универсальных учебных действий:</w:t>
      </w:r>
    </w:p>
    <w:p w:rsidR="00F1475B" w:rsidRPr="00F1475B" w:rsidRDefault="00F1475B" w:rsidP="00F1475B">
      <w:pPr>
        <w:ind w:left="849" w:right="846" w:firstLine="710"/>
        <w:jc w:val="both"/>
        <w:rPr>
          <w:sz w:val="24"/>
          <w:szCs w:val="24"/>
        </w:rPr>
      </w:pPr>
      <w:r w:rsidRPr="00F1475B">
        <w:rPr>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1475B" w:rsidRPr="00F1475B" w:rsidRDefault="00F1475B" w:rsidP="00F1475B">
      <w:pPr>
        <w:ind w:left="849" w:right="844" w:firstLine="773"/>
        <w:jc w:val="both"/>
        <w:rPr>
          <w:sz w:val="24"/>
          <w:szCs w:val="24"/>
        </w:rPr>
      </w:pPr>
      <w:r w:rsidRPr="00F1475B">
        <w:rPr>
          <w:sz w:val="24"/>
          <w:szCs w:val="24"/>
        </w:rPr>
        <w:t>создавать тексты в различных форматах и жанрах с учётом назначения информации</w:t>
      </w:r>
      <w:r w:rsidRPr="00F1475B">
        <w:rPr>
          <w:spacing w:val="40"/>
          <w:sz w:val="24"/>
          <w:szCs w:val="24"/>
        </w:rPr>
        <w:t xml:space="preserve">  </w:t>
      </w:r>
      <w:r w:rsidRPr="00F1475B">
        <w:rPr>
          <w:sz w:val="24"/>
          <w:szCs w:val="24"/>
        </w:rPr>
        <w:t>и</w:t>
      </w:r>
      <w:r w:rsidRPr="00F1475B">
        <w:rPr>
          <w:spacing w:val="40"/>
          <w:sz w:val="24"/>
          <w:szCs w:val="24"/>
        </w:rPr>
        <w:t xml:space="preserve">  </w:t>
      </w:r>
      <w:r w:rsidRPr="00F1475B">
        <w:rPr>
          <w:sz w:val="24"/>
          <w:szCs w:val="24"/>
        </w:rPr>
        <w:t>целевой</w:t>
      </w:r>
      <w:r w:rsidRPr="00F1475B">
        <w:rPr>
          <w:spacing w:val="40"/>
          <w:sz w:val="24"/>
          <w:szCs w:val="24"/>
        </w:rPr>
        <w:t xml:space="preserve">  </w:t>
      </w:r>
      <w:r w:rsidRPr="00F1475B">
        <w:rPr>
          <w:sz w:val="24"/>
          <w:szCs w:val="24"/>
        </w:rPr>
        <w:t>аудитории,</w:t>
      </w:r>
      <w:r w:rsidRPr="00F1475B">
        <w:rPr>
          <w:spacing w:val="40"/>
          <w:sz w:val="24"/>
          <w:szCs w:val="24"/>
        </w:rPr>
        <w:t xml:space="preserve">  </w:t>
      </w:r>
      <w:r w:rsidRPr="00F1475B">
        <w:rPr>
          <w:sz w:val="24"/>
          <w:szCs w:val="24"/>
        </w:rPr>
        <w:t>выбирая</w:t>
      </w:r>
      <w:r w:rsidRPr="00F1475B">
        <w:rPr>
          <w:spacing w:val="40"/>
          <w:sz w:val="24"/>
          <w:szCs w:val="24"/>
        </w:rPr>
        <w:t xml:space="preserve">  </w:t>
      </w:r>
      <w:r w:rsidRPr="00F1475B">
        <w:rPr>
          <w:sz w:val="24"/>
          <w:szCs w:val="24"/>
        </w:rPr>
        <w:t>оптимальную</w:t>
      </w:r>
      <w:r w:rsidRPr="00F1475B">
        <w:rPr>
          <w:spacing w:val="40"/>
          <w:sz w:val="24"/>
          <w:szCs w:val="24"/>
        </w:rPr>
        <w:t xml:space="preserve">  </w:t>
      </w:r>
      <w:r w:rsidRPr="00F1475B">
        <w:rPr>
          <w:sz w:val="24"/>
          <w:szCs w:val="24"/>
        </w:rPr>
        <w:t>форму</w:t>
      </w:r>
      <w:r w:rsidRPr="00F1475B">
        <w:rPr>
          <w:spacing w:val="40"/>
          <w:sz w:val="24"/>
          <w:szCs w:val="24"/>
        </w:rPr>
        <w:t xml:space="preserve">  </w:t>
      </w:r>
      <w:r w:rsidRPr="00F1475B">
        <w:rPr>
          <w:sz w:val="24"/>
          <w:szCs w:val="24"/>
        </w:rPr>
        <w:t>представления</w:t>
      </w:r>
      <w:r w:rsidRPr="00F1475B">
        <w:rPr>
          <w:spacing w:val="40"/>
          <w:sz w:val="24"/>
          <w:szCs w:val="24"/>
        </w:rPr>
        <w:t xml:space="preserve"> </w:t>
      </w:r>
      <w:r w:rsidRPr="00F1475B">
        <w:rPr>
          <w:sz w:val="24"/>
          <w:szCs w:val="24"/>
        </w:rPr>
        <w:t>и визуализации (текст, презентация, таблица, схема, диаграмма, график и другие);</w:t>
      </w:r>
    </w:p>
    <w:p w:rsidR="00F1475B" w:rsidRPr="00F1475B" w:rsidRDefault="00F1475B" w:rsidP="00F1475B">
      <w:pPr>
        <w:spacing w:line="242" w:lineRule="auto"/>
        <w:ind w:left="849" w:right="856" w:firstLine="710"/>
        <w:jc w:val="both"/>
        <w:rPr>
          <w:sz w:val="24"/>
          <w:szCs w:val="24"/>
        </w:rPr>
      </w:pPr>
      <w:r w:rsidRPr="00F1475B">
        <w:rPr>
          <w:sz w:val="24"/>
          <w:szCs w:val="24"/>
        </w:rPr>
        <w:t>оценивать достоверность, легитимность информации, её соответствие правовым и морально-этическим нормам;</w:t>
      </w:r>
    </w:p>
    <w:p w:rsidR="00F1475B" w:rsidRPr="00F1475B" w:rsidRDefault="00F1475B" w:rsidP="00F1475B">
      <w:pPr>
        <w:ind w:left="849" w:right="841" w:firstLine="773"/>
        <w:jc w:val="both"/>
        <w:rPr>
          <w:sz w:val="24"/>
          <w:szCs w:val="24"/>
        </w:rPr>
      </w:pPr>
      <w:r w:rsidRPr="00F1475B">
        <w:rPr>
          <w:sz w:val="24"/>
          <w:szCs w:val="24"/>
        </w:rPr>
        <w:t>использовать</w:t>
      </w:r>
      <w:r w:rsidRPr="00F1475B">
        <w:rPr>
          <w:spacing w:val="40"/>
          <w:sz w:val="24"/>
          <w:szCs w:val="24"/>
        </w:rPr>
        <w:t xml:space="preserve">  </w:t>
      </w:r>
      <w:r w:rsidRPr="00F1475B">
        <w:rPr>
          <w:sz w:val="24"/>
          <w:szCs w:val="24"/>
        </w:rPr>
        <w:t>средства</w:t>
      </w:r>
      <w:r w:rsidRPr="00F1475B">
        <w:rPr>
          <w:spacing w:val="40"/>
          <w:sz w:val="24"/>
          <w:szCs w:val="24"/>
        </w:rPr>
        <w:t xml:space="preserve">  </w:t>
      </w:r>
      <w:r w:rsidRPr="00F1475B">
        <w:rPr>
          <w:sz w:val="24"/>
          <w:szCs w:val="24"/>
        </w:rPr>
        <w:t>информационных</w:t>
      </w:r>
      <w:r w:rsidRPr="00F1475B">
        <w:rPr>
          <w:spacing w:val="40"/>
          <w:sz w:val="24"/>
          <w:szCs w:val="24"/>
        </w:rPr>
        <w:t xml:space="preserve">  </w:t>
      </w:r>
      <w:r w:rsidRPr="00F1475B">
        <w:rPr>
          <w:sz w:val="24"/>
          <w:szCs w:val="24"/>
        </w:rPr>
        <w:t>и</w:t>
      </w:r>
      <w:r w:rsidRPr="00F1475B">
        <w:rPr>
          <w:spacing w:val="40"/>
          <w:sz w:val="24"/>
          <w:szCs w:val="24"/>
        </w:rPr>
        <w:t xml:space="preserve">  </w:t>
      </w:r>
      <w:r w:rsidRPr="00F1475B">
        <w:rPr>
          <w:sz w:val="24"/>
          <w:szCs w:val="24"/>
        </w:rPr>
        <w:t>коммуникационных</w:t>
      </w:r>
      <w:r w:rsidRPr="00F1475B">
        <w:rPr>
          <w:spacing w:val="40"/>
          <w:sz w:val="24"/>
          <w:szCs w:val="24"/>
        </w:rPr>
        <w:t xml:space="preserve">  </w:t>
      </w:r>
      <w:r w:rsidRPr="00F1475B">
        <w:rPr>
          <w:sz w:val="24"/>
          <w:szCs w:val="24"/>
        </w:rPr>
        <w:t>технологий</w:t>
      </w:r>
      <w:r w:rsidRPr="00F1475B">
        <w:rPr>
          <w:spacing w:val="40"/>
          <w:sz w:val="24"/>
          <w:szCs w:val="24"/>
        </w:rPr>
        <w:t xml:space="preserve"> </w:t>
      </w:r>
      <w:r w:rsidRPr="00F1475B">
        <w:rPr>
          <w:sz w:val="24"/>
          <w:szCs w:val="24"/>
        </w:rPr>
        <w:t>в</w:t>
      </w:r>
      <w:r w:rsidRPr="00F1475B">
        <w:rPr>
          <w:spacing w:val="80"/>
          <w:sz w:val="24"/>
          <w:szCs w:val="24"/>
        </w:rPr>
        <w:t xml:space="preserve">   </w:t>
      </w:r>
      <w:r w:rsidRPr="00F1475B">
        <w:rPr>
          <w:sz w:val="24"/>
          <w:szCs w:val="24"/>
        </w:rPr>
        <w:t>решении</w:t>
      </w:r>
      <w:r w:rsidRPr="00F1475B">
        <w:rPr>
          <w:spacing w:val="79"/>
          <w:sz w:val="24"/>
          <w:szCs w:val="24"/>
        </w:rPr>
        <w:t xml:space="preserve">   </w:t>
      </w:r>
      <w:r w:rsidRPr="00F1475B">
        <w:rPr>
          <w:sz w:val="24"/>
          <w:szCs w:val="24"/>
        </w:rPr>
        <w:t>когнитивных,</w:t>
      </w:r>
      <w:r w:rsidRPr="00F1475B">
        <w:rPr>
          <w:spacing w:val="80"/>
          <w:sz w:val="24"/>
          <w:szCs w:val="24"/>
        </w:rPr>
        <w:t xml:space="preserve">   </w:t>
      </w:r>
      <w:r w:rsidRPr="00F1475B">
        <w:rPr>
          <w:sz w:val="24"/>
          <w:szCs w:val="24"/>
        </w:rPr>
        <w:t>коммуникативных</w:t>
      </w:r>
      <w:r w:rsidRPr="00F1475B">
        <w:rPr>
          <w:spacing w:val="77"/>
          <w:sz w:val="24"/>
          <w:szCs w:val="24"/>
        </w:rPr>
        <w:t xml:space="preserve">   </w:t>
      </w:r>
      <w:r w:rsidRPr="00F1475B">
        <w:rPr>
          <w:sz w:val="24"/>
          <w:szCs w:val="24"/>
        </w:rPr>
        <w:t>и</w:t>
      </w:r>
      <w:r w:rsidRPr="00F1475B">
        <w:rPr>
          <w:spacing w:val="79"/>
          <w:sz w:val="24"/>
          <w:szCs w:val="24"/>
        </w:rPr>
        <w:t xml:space="preserve">   </w:t>
      </w:r>
      <w:r w:rsidRPr="00F1475B">
        <w:rPr>
          <w:sz w:val="24"/>
          <w:szCs w:val="24"/>
        </w:rPr>
        <w:t>организационных</w:t>
      </w:r>
      <w:r w:rsidRPr="00F1475B">
        <w:rPr>
          <w:spacing w:val="78"/>
          <w:sz w:val="24"/>
          <w:szCs w:val="24"/>
        </w:rPr>
        <w:t xml:space="preserve">   </w:t>
      </w:r>
      <w:r w:rsidRPr="00F1475B">
        <w:rPr>
          <w:sz w:val="24"/>
          <w:szCs w:val="24"/>
        </w:rPr>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1475B" w:rsidRPr="00F1475B" w:rsidRDefault="00F1475B" w:rsidP="00F1475B">
      <w:pPr>
        <w:spacing w:line="242" w:lineRule="auto"/>
        <w:ind w:left="849" w:right="846" w:firstLine="710"/>
        <w:jc w:val="both"/>
        <w:rPr>
          <w:sz w:val="24"/>
          <w:szCs w:val="24"/>
        </w:rPr>
      </w:pPr>
      <w:r w:rsidRPr="00F1475B">
        <w:rPr>
          <w:sz w:val="24"/>
          <w:szCs w:val="24"/>
        </w:rPr>
        <w:t>владеть навыками распознавания и защиты информации, информационной безопасности личности.</w:t>
      </w:r>
    </w:p>
    <w:p w:rsidR="00F1475B" w:rsidRPr="00F1475B" w:rsidRDefault="00F1475B" w:rsidP="00F1475B">
      <w:pPr>
        <w:spacing w:line="242" w:lineRule="auto"/>
        <w:ind w:left="849" w:right="850" w:firstLine="710"/>
        <w:jc w:val="both"/>
        <w:rPr>
          <w:sz w:val="24"/>
          <w:szCs w:val="24"/>
        </w:rPr>
      </w:pPr>
      <w:r w:rsidRPr="00F1475B">
        <w:rPr>
          <w:sz w:val="24"/>
          <w:szCs w:val="24"/>
        </w:rPr>
        <w:t>У обучающегося будут сформированы следующие умения общения как часть коммуникативных универсальных учебных действий:</w:t>
      </w:r>
    </w:p>
    <w:p w:rsidR="00F1475B" w:rsidRPr="00F1475B" w:rsidRDefault="00F1475B" w:rsidP="00F1475B">
      <w:pPr>
        <w:spacing w:line="242" w:lineRule="auto"/>
        <w:ind w:left="849" w:right="856" w:firstLine="710"/>
        <w:jc w:val="both"/>
        <w:rPr>
          <w:sz w:val="24"/>
          <w:szCs w:val="24"/>
        </w:rPr>
      </w:pPr>
      <w:r w:rsidRPr="00F1475B">
        <w:rPr>
          <w:sz w:val="24"/>
          <w:szCs w:val="24"/>
        </w:rPr>
        <w:t>осуществлять коммуникации во всех сферах жизни, в том числе на уроке родного языка и во внеурочной деятельности по предмету;</w:t>
      </w:r>
    </w:p>
    <w:p w:rsidR="00F1475B" w:rsidRPr="00F1475B" w:rsidRDefault="00F1475B" w:rsidP="00F1475B">
      <w:pPr>
        <w:spacing w:line="242" w:lineRule="auto"/>
        <w:ind w:left="849" w:right="848" w:firstLine="773"/>
        <w:jc w:val="both"/>
        <w:rPr>
          <w:sz w:val="24"/>
          <w:szCs w:val="24"/>
        </w:rPr>
      </w:pPr>
      <w:r w:rsidRPr="00F1475B">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1475B" w:rsidRPr="00F1475B" w:rsidRDefault="00F1475B" w:rsidP="00F1475B">
      <w:pPr>
        <w:spacing w:line="242" w:lineRule="auto"/>
        <w:ind w:left="849" w:right="849" w:firstLine="710"/>
        <w:jc w:val="both"/>
        <w:rPr>
          <w:sz w:val="24"/>
          <w:szCs w:val="24"/>
        </w:rPr>
      </w:pPr>
      <w:r w:rsidRPr="00F1475B">
        <w:rPr>
          <w:sz w:val="24"/>
          <w:szCs w:val="24"/>
        </w:rPr>
        <w:t>владеть различными способами общения и взаимодействия; аргументированно вести диалог, уметь смягчать конфликтные ситуации;</w:t>
      </w:r>
    </w:p>
    <w:p w:rsidR="00F1475B" w:rsidRPr="00F1475B" w:rsidRDefault="00F1475B" w:rsidP="00F1475B">
      <w:pPr>
        <w:spacing w:line="242" w:lineRule="auto"/>
        <w:ind w:left="849" w:right="852" w:firstLine="710"/>
        <w:jc w:val="both"/>
        <w:rPr>
          <w:sz w:val="24"/>
          <w:szCs w:val="24"/>
        </w:rPr>
      </w:pPr>
      <w:r w:rsidRPr="00F1475B">
        <w:rPr>
          <w:sz w:val="24"/>
          <w:szCs w:val="24"/>
        </w:rPr>
        <w:t>развёрнуто, логично и корректно с точки зрения культуры речи излагать свою</w:t>
      </w:r>
      <w:r w:rsidRPr="00F1475B">
        <w:rPr>
          <w:spacing w:val="40"/>
          <w:sz w:val="24"/>
          <w:szCs w:val="24"/>
        </w:rPr>
        <w:t xml:space="preserve"> </w:t>
      </w:r>
      <w:r w:rsidRPr="00F1475B">
        <w:rPr>
          <w:sz w:val="24"/>
          <w:szCs w:val="24"/>
        </w:rPr>
        <w:t>точку зрения.</w:t>
      </w:r>
    </w:p>
    <w:p w:rsidR="00F1475B" w:rsidRPr="00F1475B" w:rsidRDefault="00F1475B" w:rsidP="00F1475B">
      <w:pPr>
        <w:spacing w:line="242" w:lineRule="auto"/>
        <w:ind w:left="849" w:right="853" w:firstLine="710"/>
        <w:jc w:val="both"/>
        <w:rPr>
          <w:sz w:val="24"/>
          <w:szCs w:val="24"/>
        </w:rPr>
      </w:pPr>
      <w:r w:rsidRPr="00F1475B">
        <w:rPr>
          <w:sz w:val="24"/>
          <w:szCs w:val="24"/>
        </w:rPr>
        <w:t>У обучающегося будут сформированы следующие умения самоорганизации как часть регулятивных универсальных учебных действий:</w:t>
      </w:r>
    </w:p>
    <w:p w:rsidR="00F1475B" w:rsidRPr="00F1475B" w:rsidRDefault="00F1475B" w:rsidP="00F1475B">
      <w:pPr>
        <w:ind w:left="849" w:right="851" w:firstLine="710"/>
        <w:jc w:val="both"/>
        <w:rPr>
          <w:sz w:val="24"/>
          <w:szCs w:val="24"/>
        </w:rPr>
      </w:pPr>
      <w:r w:rsidRPr="00F1475B">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1475B" w:rsidRPr="00F1475B" w:rsidRDefault="00F1475B" w:rsidP="007A7C2D">
      <w:pPr>
        <w:ind w:left="1560"/>
        <w:jc w:val="both"/>
        <w:rPr>
          <w:sz w:val="24"/>
          <w:szCs w:val="24"/>
        </w:rPr>
      </w:pPr>
      <w:r w:rsidRPr="00F1475B">
        <w:rPr>
          <w:sz w:val="24"/>
          <w:szCs w:val="24"/>
        </w:rPr>
        <w:t>самостоятельно составлять</w:t>
      </w:r>
      <w:r w:rsidRPr="00F1475B">
        <w:rPr>
          <w:spacing w:val="-1"/>
          <w:sz w:val="24"/>
          <w:szCs w:val="24"/>
        </w:rPr>
        <w:t xml:space="preserve"> </w:t>
      </w:r>
      <w:r w:rsidRPr="00F1475B">
        <w:rPr>
          <w:sz w:val="24"/>
          <w:szCs w:val="24"/>
        </w:rPr>
        <w:t>план решения</w:t>
      </w:r>
      <w:r w:rsidRPr="00F1475B">
        <w:rPr>
          <w:spacing w:val="-2"/>
          <w:sz w:val="24"/>
          <w:szCs w:val="24"/>
        </w:rPr>
        <w:t xml:space="preserve"> </w:t>
      </w:r>
      <w:r w:rsidRPr="00F1475B">
        <w:rPr>
          <w:sz w:val="24"/>
          <w:szCs w:val="24"/>
        </w:rPr>
        <w:t>проблемы</w:t>
      </w:r>
      <w:r w:rsidRPr="00F1475B">
        <w:rPr>
          <w:spacing w:val="5"/>
          <w:sz w:val="24"/>
          <w:szCs w:val="24"/>
        </w:rPr>
        <w:t xml:space="preserve"> </w:t>
      </w:r>
      <w:r w:rsidRPr="00F1475B">
        <w:rPr>
          <w:sz w:val="24"/>
          <w:szCs w:val="24"/>
        </w:rPr>
        <w:t>с</w:t>
      </w:r>
      <w:r w:rsidRPr="00F1475B">
        <w:rPr>
          <w:spacing w:val="-3"/>
          <w:sz w:val="24"/>
          <w:szCs w:val="24"/>
        </w:rPr>
        <w:t xml:space="preserve"> </w:t>
      </w:r>
      <w:r w:rsidRPr="00F1475B">
        <w:rPr>
          <w:sz w:val="24"/>
          <w:szCs w:val="24"/>
        </w:rPr>
        <w:t>учётом имеющихся</w:t>
      </w:r>
      <w:r w:rsidRPr="00F1475B">
        <w:rPr>
          <w:spacing w:val="13"/>
          <w:sz w:val="24"/>
          <w:szCs w:val="24"/>
        </w:rPr>
        <w:t xml:space="preserve"> </w:t>
      </w:r>
      <w:r w:rsidRPr="00F1475B">
        <w:rPr>
          <w:spacing w:val="-2"/>
          <w:sz w:val="24"/>
          <w:szCs w:val="24"/>
        </w:rPr>
        <w:t>ресурсов,</w:t>
      </w:r>
      <w:r w:rsidRPr="00F1475B">
        <w:rPr>
          <w:sz w:val="24"/>
          <w:szCs w:val="24"/>
        </w:rPr>
        <w:t>собственных</w:t>
      </w:r>
      <w:r w:rsidRPr="00F1475B">
        <w:rPr>
          <w:spacing w:val="-13"/>
          <w:sz w:val="24"/>
          <w:szCs w:val="24"/>
        </w:rPr>
        <w:t xml:space="preserve"> </w:t>
      </w:r>
      <w:r w:rsidRPr="00F1475B">
        <w:rPr>
          <w:sz w:val="24"/>
          <w:szCs w:val="24"/>
        </w:rPr>
        <w:t>возможностей</w:t>
      </w:r>
      <w:r w:rsidRPr="00F1475B">
        <w:rPr>
          <w:spacing w:val="-9"/>
          <w:sz w:val="24"/>
          <w:szCs w:val="24"/>
        </w:rPr>
        <w:t xml:space="preserve"> </w:t>
      </w:r>
      <w:r w:rsidRPr="00F1475B">
        <w:rPr>
          <w:sz w:val="24"/>
          <w:szCs w:val="24"/>
        </w:rPr>
        <w:t>и</w:t>
      </w:r>
      <w:r w:rsidRPr="00F1475B">
        <w:rPr>
          <w:spacing w:val="-13"/>
          <w:sz w:val="24"/>
          <w:szCs w:val="24"/>
        </w:rPr>
        <w:t xml:space="preserve"> </w:t>
      </w:r>
      <w:r w:rsidRPr="00F1475B">
        <w:rPr>
          <w:sz w:val="24"/>
          <w:szCs w:val="24"/>
        </w:rPr>
        <w:t>предпочтений; давать оценку новым ситуациям;</w:t>
      </w:r>
    </w:p>
    <w:p w:rsidR="00F1475B" w:rsidRPr="00F1475B" w:rsidRDefault="00F1475B" w:rsidP="00F1475B">
      <w:pPr>
        <w:spacing w:line="271" w:lineRule="exact"/>
        <w:ind w:left="1560"/>
        <w:rPr>
          <w:sz w:val="24"/>
          <w:szCs w:val="24"/>
        </w:rPr>
      </w:pPr>
      <w:r w:rsidRPr="00F1475B">
        <w:rPr>
          <w:sz w:val="24"/>
          <w:szCs w:val="24"/>
        </w:rPr>
        <w:t>расширять</w:t>
      </w:r>
      <w:r w:rsidRPr="00F1475B">
        <w:rPr>
          <w:spacing w:val="-3"/>
          <w:sz w:val="24"/>
          <w:szCs w:val="24"/>
        </w:rPr>
        <w:t xml:space="preserve"> </w:t>
      </w:r>
      <w:r w:rsidRPr="00F1475B">
        <w:rPr>
          <w:sz w:val="24"/>
          <w:szCs w:val="24"/>
        </w:rPr>
        <w:t>рамки</w:t>
      </w:r>
      <w:r w:rsidRPr="00F1475B">
        <w:rPr>
          <w:spacing w:val="-4"/>
          <w:sz w:val="24"/>
          <w:szCs w:val="24"/>
        </w:rPr>
        <w:t xml:space="preserve"> </w:t>
      </w:r>
      <w:r w:rsidRPr="00F1475B">
        <w:rPr>
          <w:sz w:val="24"/>
          <w:szCs w:val="24"/>
        </w:rPr>
        <w:t>учебного</w:t>
      </w:r>
      <w:r w:rsidRPr="00F1475B">
        <w:rPr>
          <w:spacing w:val="-1"/>
          <w:sz w:val="24"/>
          <w:szCs w:val="24"/>
        </w:rPr>
        <w:t xml:space="preserve"> </w:t>
      </w:r>
      <w:r w:rsidRPr="00F1475B">
        <w:rPr>
          <w:sz w:val="24"/>
          <w:szCs w:val="24"/>
        </w:rPr>
        <w:t>предмета</w:t>
      </w:r>
      <w:r w:rsidRPr="00F1475B">
        <w:rPr>
          <w:spacing w:val="-2"/>
          <w:sz w:val="24"/>
          <w:szCs w:val="24"/>
        </w:rPr>
        <w:t xml:space="preserve"> </w:t>
      </w:r>
      <w:r w:rsidRPr="00F1475B">
        <w:rPr>
          <w:sz w:val="24"/>
          <w:szCs w:val="24"/>
        </w:rPr>
        <w:t>на</w:t>
      </w:r>
      <w:r w:rsidRPr="00F1475B">
        <w:rPr>
          <w:spacing w:val="-7"/>
          <w:sz w:val="24"/>
          <w:szCs w:val="24"/>
        </w:rPr>
        <w:t xml:space="preserve"> </w:t>
      </w:r>
      <w:r w:rsidRPr="00F1475B">
        <w:rPr>
          <w:sz w:val="24"/>
          <w:szCs w:val="24"/>
        </w:rPr>
        <w:t>основе</w:t>
      </w:r>
      <w:r w:rsidRPr="00F1475B">
        <w:rPr>
          <w:spacing w:val="-7"/>
          <w:sz w:val="24"/>
          <w:szCs w:val="24"/>
        </w:rPr>
        <w:t xml:space="preserve"> </w:t>
      </w:r>
      <w:r w:rsidRPr="00F1475B">
        <w:rPr>
          <w:sz w:val="24"/>
          <w:szCs w:val="24"/>
        </w:rPr>
        <w:t>личных</w:t>
      </w:r>
      <w:r w:rsidRPr="00F1475B">
        <w:rPr>
          <w:spacing w:val="-5"/>
          <w:sz w:val="24"/>
          <w:szCs w:val="24"/>
        </w:rPr>
        <w:t xml:space="preserve"> </w:t>
      </w:r>
      <w:r w:rsidRPr="00F1475B">
        <w:rPr>
          <w:spacing w:val="-2"/>
          <w:sz w:val="24"/>
          <w:szCs w:val="24"/>
        </w:rPr>
        <w:t>предпочтений;</w:t>
      </w:r>
    </w:p>
    <w:p w:rsidR="00F1475B" w:rsidRPr="00F1475B" w:rsidRDefault="00F1475B" w:rsidP="00F1475B">
      <w:pPr>
        <w:tabs>
          <w:tab w:val="left" w:pos="2510"/>
          <w:tab w:val="left" w:pos="4015"/>
          <w:tab w:val="left" w:pos="4998"/>
          <w:tab w:val="left" w:pos="7012"/>
          <w:tab w:val="left" w:pos="7684"/>
          <w:tab w:val="left" w:pos="8523"/>
        </w:tabs>
        <w:spacing w:before="5" w:line="237" w:lineRule="auto"/>
        <w:ind w:left="849" w:right="851" w:firstLine="710"/>
        <w:rPr>
          <w:sz w:val="24"/>
          <w:szCs w:val="24"/>
        </w:rPr>
      </w:pPr>
      <w:r w:rsidRPr="00F1475B">
        <w:rPr>
          <w:spacing w:val="-2"/>
          <w:sz w:val="24"/>
          <w:szCs w:val="24"/>
        </w:rPr>
        <w:t>делать</w:t>
      </w:r>
      <w:r w:rsidRPr="00F1475B">
        <w:rPr>
          <w:sz w:val="24"/>
          <w:szCs w:val="24"/>
        </w:rPr>
        <w:tab/>
      </w:r>
      <w:r w:rsidRPr="00F1475B">
        <w:rPr>
          <w:spacing w:val="-2"/>
          <w:sz w:val="24"/>
          <w:szCs w:val="24"/>
        </w:rPr>
        <w:t>осознанный</w:t>
      </w:r>
      <w:r w:rsidRPr="00F1475B">
        <w:rPr>
          <w:sz w:val="24"/>
          <w:szCs w:val="24"/>
        </w:rPr>
        <w:tab/>
      </w:r>
      <w:r w:rsidRPr="00F1475B">
        <w:rPr>
          <w:spacing w:val="-2"/>
          <w:sz w:val="24"/>
          <w:szCs w:val="24"/>
        </w:rPr>
        <w:t>выбор,</w:t>
      </w:r>
      <w:r w:rsidRPr="00F1475B">
        <w:rPr>
          <w:sz w:val="24"/>
          <w:szCs w:val="24"/>
        </w:rPr>
        <w:tab/>
      </w:r>
      <w:r w:rsidRPr="00F1475B">
        <w:rPr>
          <w:spacing w:val="-2"/>
          <w:sz w:val="24"/>
          <w:szCs w:val="24"/>
        </w:rPr>
        <w:t>аргументировать</w:t>
      </w:r>
      <w:r w:rsidRPr="00F1475B">
        <w:rPr>
          <w:sz w:val="24"/>
          <w:szCs w:val="24"/>
        </w:rPr>
        <w:tab/>
      </w:r>
      <w:r w:rsidRPr="00F1475B">
        <w:rPr>
          <w:spacing w:val="-4"/>
          <w:sz w:val="24"/>
          <w:szCs w:val="24"/>
        </w:rPr>
        <w:t>его,</w:t>
      </w:r>
      <w:r w:rsidRPr="00F1475B">
        <w:rPr>
          <w:sz w:val="24"/>
          <w:szCs w:val="24"/>
        </w:rPr>
        <w:tab/>
      </w:r>
      <w:r w:rsidRPr="00F1475B">
        <w:rPr>
          <w:spacing w:val="-2"/>
          <w:sz w:val="24"/>
          <w:szCs w:val="24"/>
        </w:rPr>
        <w:t>брать</w:t>
      </w:r>
      <w:r w:rsidRPr="00F1475B">
        <w:rPr>
          <w:sz w:val="24"/>
          <w:szCs w:val="24"/>
        </w:rPr>
        <w:tab/>
      </w:r>
      <w:r w:rsidRPr="00F1475B">
        <w:rPr>
          <w:spacing w:val="-2"/>
          <w:sz w:val="24"/>
          <w:szCs w:val="24"/>
        </w:rPr>
        <w:t xml:space="preserve">ответственность </w:t>
      </w:r>
      <w:r w:rsidRPr="00F1475B">
        <w:rPr>
          <w:sz w:val="24"/>
          <w:szCs w:val="24"/>
        </w:rPr>
        <w:t>за решение;</w:t>
      </w:r>
    </w:p>
    <w:p w:rsidR="00F1475B" w:rsidRPr="00F1475B" w:rsidRDefault="00F1475B" w:rsidP="00F1475B">
      <w:pPr>
        <w:spacing w:before="4" w:line="275" w:lineRule="exact"/>
        <w:ind w:left="1560"/>
        <w:rPr>
          <w:sz w:val="24"/>
          <w:szCs w:val="24"/>
        </w:rPr>
      </w:pPr>
      <w:r w:rsidRPr="00F1475B">
        <w:rPr>
          <w:sz w:val="24"/>
          <w:szCs w:val="24"/>
        </w:rPr>
        <w:t>оценивать</w:t>
      </w:r>
      <w:r w:rsidRPr="00F1475B">
        <w:rPr>
          <w:spacing w:val="-8"/>
          <w:sz w:val="24"/>
          <w:szCs w:val="24"/>
        </w:rPr>
        <w:t xml:space="preserve"> </w:t>
      </w:r>
      <w:r w:rsidRPr="00F1475B">
        <w:rPr>
          <w:sz w:val="24"/>
          <w:szCs w:val="24"/>
        </w:rPr>
        <w:t>приобретённый</w:t>
      </w:r>
      <w:r w:rsidRPr="00F1475B">
        <w:rPr>
          <w:spacing w:val="-7"/>
          <w:sz w:val="24"/>
          <w:szCs w:val="24"/>
        </w:rPr>
        <w:t xml:space="preserve"> </w:t>
      </w:r>
      <w:r w:rsidRPr="00F1475B">
        <w:rPr>
          <w:spacing w:val="-4"/>
          <w:sz w:val="24"/>
          <w:szCs w:val="24"/>
        </w:rPr>
        <w:t>опыт;</w:t>
      </w:r>
    </w:p>
    <w:p w:rsidR="00F1475B" w:rsidRPr="00F1475B" w:rsidRDefault="00F1475B" w:rsidP="00F1475B">
      <w:pPr>
        <w:spacing w:line="242" w:lineRule="auto"/>
        <w:ind w:left="849" w:right="860" w:firstLine="710"/>
        <w:rPr>
          <w:sz w:val="24"/>
          <w:szCs w:val="24"/>
        </w:rPr>
      </w:pPr>
      <w:r w:rsidRPr="00F1475B">
        <w:rPr>
          <w:sz w:val="24"/>
          <w:szCs w:val="24"/>
        </w:rPr>
        <w:t>способствовать</w:t>
      </w:r>
      <w:r w:rsidRPr="00F1475B">
        <w:rPr>
          <w:spacing w:val="80"/>
          <w:w w:val="150"/>
          <w:sz w:val="24"/>
          <w:szCs w:val="24"/>
        </w:rPr>
        <w:t xml:space="preserve"> </w:t>
      </w:r>
      <w:r w:rsidRPr="00F1475B">
        <w:rPr>
          <w:sz w:val="24"/>
          <w:szCs w:val="24"/>
        </w:rPr>
        <w:t>формированию</w:t>
      </w:r>
      <w:r w:rsidRPr="00F1475B">
        <w:rPr>
          <w:spacing w:val="80"/>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проявлению</w:t>
      </w:r>
      <w:r w:rsidRPr="00F1475B">
        <w:rPr>
          <w:spacing w:val="80"/>
          <w:w w:val="150"/>
          <w:sz w:val="24"/>
          <w:szCs w:val="24"/>
        </w:rPr>
        <w:t xml:space="preserve"> </w:t>
      </w:r>
      <w:r w:rsidRPr="00F1475B">
        <w:rPr>
          <w:sz w:val="24"/>
          <w:szCs w:val="24"/>
        </w:rPr>
        <w:t>широкой</w:t>
      </w:r>
      <w:r w:rsidRPr="00F1475B">
        <w:rPr>
          <w:spacing w:val="80"/>
          <w:w w:val="150"/>
          <w:sz w:val="24"/>
          <w:szCs w:val="24"/>
        </w:rPr>
        <w:t xml:space="preserve"> </w:t>
      </w:r>
      <w:r w:rsidRPr="00F1475B">
        <w:rPr>
          <w:sz w:val="24"/>
          <w:szCs w:val="24"/>
        </w:rPr>
        <w:t>эрудиции</w:t>
      </w:r>
      <w:r w:rsidRPr="00F1475B">
        <w:rPr>
          <w:spacing w:val="80"/>
          <w:w w:val="150"/>
          <w:sz w:val="24"/>
          <w:szCs w:val="24"/>
        </w:rPr>
        <w:t xml:space="preserve"> </w:t>
      </w:r>
      <w:r w:rsidRPr="00F1475B">
        <w:rPr>
          <w:sz w:val="24"/>
          <w:szCs w:val="24"/>
        </w:rPr>
        <w:t>в</w:t>
      </w:r>
      <w:r w:rsidRPr="00F1475B">
        <w:rPr>
          <w:spacing w:val="80"/>
          <w:w w:val="150"/>
          <w:sz w:val="24"/>
          <w:szCs w:val="24"/>
        </w:rPr>
        <w:t xml:space="preserve"> </w:t>
      </w:r>
      <w:r w:rsidRPr="00F1475B">
        <w:rPr>
          <w:sz w:val="24"/>
          <w:szCs w:val="24"/>
        </w:rPr>
        <w:t>разных областях знаний, постоянно повышать свой образовательный и культурный уровень;</w:t>
      </w:r>
    </w:p>
    <w:p w:rsidR="00F1475B" w:rsidRPr="00F1475B" w:rsidRDefault="00F1475B" w:rsidP="00F1475B">
      <w:pPr>
        <w:spacing w:line="242" w:lineRule="auto"/>
        <w:ind w:left="849" w:firstLine="710"/>
        <w:rPr>
          <w:sz w:val="24"/>
          <w:szCs w:val="24"/>
        </w:rPr>
      </w:pPr>
      <w:r w:rsidRPr="00F1475B">
        <w:rPr>
          <w:sz w:val="24"/>
          <w:szCs w:val="24"/>
        </w:rPr>
        <w:t>самостоятельно составлять план действий при анализе и создании текста, вносить необходимые коррективы в ходе его реализации.</w:t>
      </w:r>
    </w:p>
    <w:p w:rsidR="00F1475B" w:rsidRPr="00F1475B" w:rsidRDefault="00F1475B" w:rsidP="00F1475B">
      <w:pPr>
        <w:spacing w:line="242" w:lineRule="auto"/>
        <w:ind w:left="849" w:right="860" w:firstLine="710"/>
        <w:rPr>
          <w:sz w:val="24"/>
          <w:szCs w:val="24"/>
        </w:rPr>
      </w:pPr>
      <w:r w:rsidRPr="00F1475B">
        <w:rPr>
          <w:sz w:val="24"/>
          <w:szCs w:val="24"/>
        </w:rPr>
        <w:t>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F1475B" w:rsidRPr="00F1475B" w:rsidRDefault="00F1475B" w:rsidP="00F1475B">
      <w:pPr>
        <w:spacing w:line="242" w:lineRule="auto"/>
        <w:ind w:left="849" w:firstLine="710"/>
        <w:rPr>
          <w:sz w:val="24"/>
          <w:szCs w:val="24"/>
        </w:rPr>
      </w:pPr>
      <w:r w:rsidRPr="00F1475B">
        <w:rPr>
          <w:sz w:val="24"/>
          <w:szCs w:val="24"/>
        </w:rPr>
        <w:t>давать</w:t>
      </w:r>
      <w:r w:rsidRPr="00F1475B">
        <w:rPr>
          <w:spacing w:val="40"/>
          <w:sz w:val="24"/>
          <w:szCs w:val="24"/>
        </w:rPr>
        <w:t xml:space="preserve"> </w:t>
      </w:r>
      <w:r w:rsidRPr="00F1475B">
        <w:rPr>
          <w:sz w:val="24"/>
          <w:szCs w:val="24"/>
        </w:rPr>
        <w:t>оценку</w:t>
      </w:r>
      <w:r w:rsidRPr="00F1475B">
        <w:rPr>
          <w:spacing w:val="35"/>
          <w:sz w:val="24"/>
          <w:szCs w:val="24"/>
        </w:rPr>
        <w:t xml:space="preserve"> </w:t>
      </w:r>
      <w:r w:rsidRPr="00F1475B">
        <w:rPr>
          <w:sz w:val="24"/>
          <w:szCs w:val="24"/>
        </w:rPr>
        <w:t>новым</w:t>
      </w:r>
      <w:r w:rsidRPr="00F1475B">
        <w:rPr>
          <w:spacing w:val="40"/>
          <w:sz w:val="24"/>
          <w:szCs w:val="24"/>
        </w:rPr>
        <w:t xml:space="preserve"> </w:t>
      </w:r>
      <w:r w:rsidRPr="00F1475B">
        <w:rPr>
          <w:sz w:val="24"/>
          <w:szCs w:val="24"/>
        </w:rPr>
        <w:t>ситуациям,</w:t>
      </w:r>
      <w:r w:rsidRPr="00F1475B">
        <w:rPr>
          <w:spacing w:val="40"/>
          <w:sz w:val="24"/>
          <w:szCs w:val="24"/>
        </w:rPr>
        <w:t xml:space="preserve"> </w:t>
      </w:r>
      <w:r w:rsidRPr="00F1475B">
        <w:rPr>
          <w:sz w:val="24"/>
          <w:szCs w:val="24"/>
        </w:rPr>
        <w:t>вносить</w:t>
      </w:r>
      <w:r w:rsidRPr="00F1475B">
        <w:rPr>
          <w:spacing w:val="40"/>
          <w:sz w:val="24"/>
          <w:szCs w:val="24"/>
        </w:rPr>
        <w:t xml:space="preserve"> </w:t>
      </w:r>
      <w:r w:rsidRPr="00F1475B">
        <w:rPr>
          <w:sz w:val="24"/>
          <w:szCs w:val="24"/>
        </w:rPr>
        <w:t>коррективы</w:t>
      </w:r>
      <w:r w:rsidRPr="00F1475B">
        <w:rPr>
          <w:spacing w:val="40"/>
          <w:sz w:val="24"/>
          <w:szCs w:val="24"/>
        </w:rPr>
        <w:t xml:space="preserve"> </w:t>
      </w:r>
      <w:r w:rsidRPr="00F1475B">
        <w:rPr>
          <w:sz w:val="24"/>
          <w:szCs w:val="24"/>
        </w:rPr>
        <w:t>в</w:t>
      </w:r>
      <w:r w:rsidRPr="00F1475B">
        <w:rPr>
          <w:spacing w:val="40"/>
          <w:sz w:val="24"/>
          <w:szCs w:val="24"/>
        </w:rPr>
        <w:t xml:space="preserve"> </w:t>
      </w:r>
      <w:r w:rsidRPr="00F1475B">
        <w:rPr>
          <w:sz w:val="24"/>
          <w:szCs w:val="24"/>
        </w:rPr>
        <w:t>деятельность,</w:t>
      </w:r>
      <w:r w:rsidRPr="00F1475B">
        <w:rPr>
          <w:spacing w:val="40"/>
          <w:sz w:val="24"/>
          <w:szCs w:val="24"/>
        </w:rPr>
        <w:t xml:space="preserve"> </w:t>
      </w:r>
      <w:r w:rsidRPr="00F1475B">
        <w:rPr>
          <w:sz w:val="24"/>
          <w:szCs w:val="24"/>
        </w:rPr>
        <w:t xml:space="preserve">оценивать </w:t>
      </w:r>
      <w:r w:rsidRPr="00F1475B">
        <w:rPr>
          <w:sz w:val="24"/>
          <w:szCs w:val="24"/>
        </w:rPr>
        <w:lastRenderedPageBreak/>
        <w:t>соответствие результатов целям;</w:t>
      </w:r>
    </w:p>
    <w:p w:rsidR="00F1475B" w:rsidRPr="00F1475B" w:rsidRDefault="00F1475B" w:rsidP="00F1475B">
      <w:pPr>
        <w:spacing w:line="242" w:lineRule="auto"/>
        <w:ind w:left="849" w:right="849" w:firstLine="710"/>
        <w:rPr>
          <w:sz w:val="24"/>
          <w:szCs w:val="24"/>
        </w:rPr>
      </w:pPr>
      <w:r w:rsidRPr="00F1475B">
        <w:rPr>
          <w:sz w:val="24"/>
          <w:szCs w:val="24"/>
        </w:rPr>
        <w:t>владеть</w:t>
      </w:r>
      <w:r w:rsidRPr="00F1475B">
        <w:rPr>
          <w:spacing w:val="-3"/>
          <w:sz w:val="24"/>
          <w:szCs w:val="24"/>
        </w:rPr>
        <w:t xml:space="preserve"> </w:t>
      </w:r>
      <w:r w:rsidRPr="00F1475B">
        <w:rPr>
          <w:sz w:val="24"/>
          <w:szCs w:val="24"/>
        </w:rPr>
        <w:t>навыками</w:t>
      </w:r>
      <w:r w:rsidRPr="00F1475B">
        <w:rPr>
          <w:spacing w:val="-7"/>
          <w:sz w:val="24"/>
          <w:szCs w:val="24"/>
        </w:rPr>
        <w:t xml:space="preserve"> </w:t>
      </w:r>
      <w:r w:rsidRPr="00F1475B">
        <w:rPr>
          <w:sz w:val="24"/>
          <w:szCs w:val="24"/>
        </w:rPr>
        <w:t>познавательной</w:t>
      </w:r>
      <w:r w:rsidRPr="00F1475B">
        <w:rPr>
          <w:spacing w:val="-3"/>
          <w:sz w:val="24"/>
          <w:szCs w:val="24"/>
        </w:rPr>
        <w:t xml:space="preserve"> </w:t>
      </w:r>
      <w:r w:rsidRPr="00F1475B">
        <w:rPr>
          <w:sz w:val="24"/>
          <w:szCs w:val="24"/>
        </w:rPr>
        <w:t>рефлексии</w:t>
      </w:r>
      <w:r w:rsidRPr="00F1475B">
        <w:rPr>
          <w:spacing w:val="-3"/>
          <w:sz w:val="24"/>
          <w:szCs w:val="24"/>
        </w:rPr>
        <w:t xml:space="preserve"> </w:t>
      </w:r>
      <w:r w:rsidRPr="00F1475B">
        <w:rPr>
          <w:sz w:val="24"/>
          <w:szCs w:val="24"/>
        </w:rPr>
        <w:t>как</w:t>
      </w:r>
      <w:r w:rsidRPr="00F1475B">
        <w:rPr>
          <w:spacing w:val="-5"/>
          <w:sz w:val="24"/>
          <w:szCs w:val="24"/>
        </w:rPr>
        <w:t xml:space="preserve"> </w:t>
      </w:r>
      <w:r w:rsidRPr="00F1475B">
        <w:rPr>
          <w:sz w:val="24"/>
          <w:szCs w:val="24"/>
        </w:rPr>
        <w:t>осознания</w:t>
      </w:r>
      <w:r w:rsidRPr="00F1475B">
        <w:rPr>
          <w:spacing w:val="-4"/>
          <w:sz w:val="24"/>
          <w:szCs w:val="24"/>
        </w:rPr>
        <w:t xml:space="preserve"> </w:t>
      </w:r>
      <w:r w:rsidRPr="00F1475B">
        <w:rPr>
          <w:sz w:val="24"/>
          <w:szCs w:val="24"/>
        </w:rPr>
        <w:t>совершаемых</w:t>
      </w:r>
      <w:r w:rsidRPr="00F1475B">
        <w:rPr>
          <w:spacing w:val="-8"/>
          <w:sz w:val="24"/>
          <w:szCs w:val="24"/>
        </w:rPr>
        <w:t xml:space="preserve"> </w:t>
      </w:r>
      <w:r w:rsidRPr="00F1475B">
        <w:rPr>
          <w:sz w:val="24"/>
          <w:szCs w:val="24"/>
        </w:rPr>
        <w:t>действий и мыслительных процессов, их результатов и оснований;</w:t>
      </w:r>
    </w:p>
    <w:p w:rsidR="00F1475B" w:rsidRPr="00F1475B" w:rsidRDefault="00F1475B" w:rsidP="00F1475B">
      <w:pPr>
        <w:ind w:left="1560" w:right="860"/>
        <w:rPr>
          <w:sz w:val="24"/>
          <w:szCs w:val="24"/>
        </w:rPr>
      </w:pPr>
      <w:r w:rsidRPr="00F1475B">
        <w:rPr>
          <w:sz w:val="24"/>
          <w:szCs w:val="24"/>
        </w:rPr>
        <w:t>использовать</w:t>
      </w:r>
      <w:r w:rsidRPr="00F1475B">
        <w:rPr>
          <w:spacing w:val="-7"/>
          <w:sz w:val="24"/>
          <w:szCs w:val="24"/>
        </w:rPr>
        <w:t xml:space="preserve"> </w:t>
      </w:r>
      <w:r w:rsidRPr="00F1475B">
        <w:rPr>
          <w:sz w:val="24"/>
          <w:szCs w:val="24"/>
        </w:rPr>
        <w:t>приёмы</w:t>
      </w:r>
      <w:r w:rsidRPr="00F1475B">
        <w:rPr>
          <w:spacing w:val="-3"/>
          <w:sz w:val="24"/>
          <w:szCs w:val="24"/>
        </w:rPr>
        <w:t xml:space="preserve"> </w:t>
      </w:r>
      <w:r w:rsidRPr="00F1475B">
        <w:rPr>
          <w:sz w:val="24"/>
          <w:szCs w:val="24"/>
        </w:rPr>
        <w:t>рефлексии</w:t>
      </w:r>
      <w:r w:rsidRPr="00F1475B">
        <w:rPr>
          <w:spacing w:val="-3"/>
          <w:sz w:val="24"/>
          <w:szCs w:val="24"/>
        </w:rPr>
        <w:t xml:space="preserve"> </w:t>
      </w:r>
      <w:r w:rsidRPr="00F1475B">
        <w:rPr>
          <w:sz w:val="24"/>
          <w:szCs w:val="24"/>
        </w:rPr>
        <w:t>для</w:t>
      </w:r>
      <w:r w:rsidRPr="00F1475B">
        <w:rPr>
          <w:spacing w:val="-9"/>
          <w:sz w:val="24"/>
          <w:szCs w:val="24"/>
        </w:rPr>
        <w:t xml:space="preserve"> </w:t>
      </w:r>
      <w:r w:rsidRPr="00F1475B">
        <w:rPr>
          <w:sz w:val="24"/>
          <w:szCs w:val="24"/>
        </w:rPr>
        <w:t>оценки</w:t>
      </w:r>
      <w:r w:rsidRPr="00F1475B">
        <w:rPr>
          <w:spacing w:val="-3"/>
          <w:sz w:val="24"/>
          <w:szCs w:val="24"/>
        </w:rPr>
        <w:t xml:space="preserve"> </w:t>
      </w:r>
      <w:r w:rsidRPr="00F1475B">
        <w:rPr>
          <w:sz w:val="24"/>
          <w:szCs w:val="24"/>
        </w:rPr>
        <w:t>ситуации,</w:t>
      </w:r>
      <w:r w:rsidRPr="00F1475B">
        <w:rPr>
          <w:spacing w:val="-2"/>
          <w:sz w:val="24"/>
          <w:szCs w:val="24"/>
        </w:rPr>
        <w:t xml:space="preserve"> </w:t>
      </w:r>
      <w:r w:rsidRPr="00F1475B">
        <w:rPr>
          <w:sz w:val="24"/>
          <w:szCs w:val="24"/>
        </w:rPr>
        <w:t>выбора</w:t>
      </w:r>
      <w:r w:rsidRPr="00F1475B">
        <w:rPr>
          <w:spacing w:val="-10"/>
          <w:sz w:val="24"/>
          <w:szCs w:val="24"/>
        </w:rPr>
        <w:t xml:space="preserve"> </w:t>
      </w:r>
      <w:r w:rsidRPr="00F1475B">
        <w:rPr>
          <w:sz w:val="24"/>
          <w:szCs w:val="24"/>
        </w:rPr>
        <w:t>верного</w:t>
      </w:r>
      <w:r w:rsidRPr="00F1475B">
        <w:rPr>
          <w:spacing w:val="-4"/>
          <w:sz w:val="24"/>
          <w:szCs w:val="24"/>
        </w:rPr>
        <w:t xml:space="preserve"> </w:t>
      </w:r>
      <w:r w:rsidRPr="00F1475B">
        <w:rPr>
          <w:sz w:val="24"/>
          <w:szCs w:val="24"/>
        </w:rPr>
        <w:t>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rsidR="00F1475B" w:rsidRPr="00F1475B" w:rsidRDefault="00F1475B" w:rsidP="00F1475B">
      <w:pPr>
        <w:spacing w:line="242" w:lineRule="auto"/>
        <w:ind w:left="1560" w:right="860"/>
        <w:rPr>
          <w:sz w:val="24"/>
          <w:szCs w:val="24"/>
        </w:rPr>
      </w:pPr>
      <w:r w:rsidRPr="00F1475B">
        <w:rPr>
          <w:sz w:val="24"/>
          <w:szCs w:val="24"/>
        </w:rPr>
        <w:t>принимать</w:t>
      </w:r>
      <w:r w:rsidRPr="00F1475B">
        <w:rPr>
          <w:spacing w:val="-5"/>
          <w:sz w:val="24"/>
          <w:szCs w:val="24"/>
        </w:rPr>
        <w:t xml:space="preserve"> </w:t>
      </w:r>
      <w:r w:rsidRPr="00F1475B">
        <w:rPr>
          <w:sz w:val="24"/>
          <w:szCs w:val="24"/>
        </w:rPr>
        <w:t>мотивы</w:t>
      </w:r>
      <w:r w:rsidRPr="00F1475B">
        <w:rPr>
          <w:spacing w:val="-4"/>
          <w:sz w:val="24"/>
          <w:szCs w:val="24"/>
        </w:rPr>
        <w:t xml:space="preserve"> </w:t>
      </w:r>
      <w:r w:rsidRPr="00F1475B">
        <w:rPr>
          <w:sz w:val="24"/>
          <w:szCs w:val="24"/>
        </w:rPr>
        <w:t>и</w:t>
      </w:r>
      <w:r w:rsidRPr="00F1475B">
        <w:rPr>
          <w:spacing w:val="-8"/>
          <w:sz w:val="24"/>
          <w:szCs w:val="24"/>
        </w:rPr>
        <w:t xml:space="preserve"> </w:t>
      </w:r>
      <w:r w:rsidRPr="00F1475B">
        <w:rPr>
          <w:sz w:val="24"/>
          <w:szCs w:val="24"/>
        </w:rPr>
        <w:t>аргументы</w:t>
      </w:r>
      <w:r w:rsidRPr="00F1475B">
        <w:rPr>
          <w:spacing w:val="-3"/>
          <w:sz w:val="24"/>
          <w:szCs w:val="24"/>
        </w:rPr>
        <w:t xml:space="preserve"> </w:t>
      </w:r>
      <w:r w:rsidRPr="00F1475B">
        <w:rPr>
          <w:sz w:val="24"/>
          <w:szCs w:val="24"/>
        </w:rPr>
        <w:t>других</w:t>
      </w:r>
      <w:r w:rsidRPr="00F1475B">
        <w:rPr>
          <w:spacing w:val="-9"/>
          <w:sz w:val="24"/>
          <w:szCs w:val="24"/>
        </w:rPr>
        <w:t xml:space="preserve"> </w:t>
      </w:r>
      <w:r w:rsidRPr="00F1475B">
        <w:rPr>
          <w:sz w:val="24"/>
          <w:szCs w:val="24"/>
        </w:rPr>
        <w:t>при</w:t>
      </w:r>
      <w:r w:rsidRPr="00F1475B">
        <w:rPr>
          <w:spacing w:val="-4"/>
          <w:sz w:val="24"/>
          <w:szCs w:val="24"/>
        </w:rPr>
        <w:t xml:space="preserve"> </w:t>
      </w:r>
      <w:r w:rsidRPr="00F1475B">
        <w:rPr>
          <w:sz w:val="24"/>
          <w:szCs w:val="24"/>
        </w:rPr>
        <w:t>анализе</w:t>
      </w:r>
      <w:r w:rsidRPr="00F1475B">
        <w:rPr>
          <w:spacing w:val="-6"/>
          <w:sz w:val="24"/>
          <w:szCs w:val="24"/>
        </w:rPr>
        <w:t xml:space="preserve"> </w:t>
      </w:r>
      <w:r w:rsidRPr="00F1475B">
        <w:rPr>
          <w:sz w:val="24"/>
          <w:szCs w:val="24"/>
        </w:rPr>
        <w:t>результатов</w:t>
      </w:r>
      <w:r w:rsidRPr="00F1475B">
        <w:rPr>
          <w:spacing w:val="-4"/>
          <w:sz w:val="24"/>
          <w:szCs w:val="24"/>
        </w:rPr>
        <w:t xml:space="preserve"> </w:t>
      </w:r>
      <w:r w:rsidRPr="00F1475B">
        <w:rPr>
          <w:sz w:val="24"/>
          <w:szCs w:val="24"/>
        </w:rPr>
        <w:t>деятельности; признавать своё право и право других на ошибки;</w:t>
      </w:r>
    </w:p>
    <w:p w:rsidR="00F1475B" w:rsidRPr="00F1475B" w:rsidRDefault="00F1475B" w:rsidP="00F1475B">
      <w:pPr>
        <w:spacing w:line="271" w:lineRule="exact"/>
        <w:ind w:left="1560"/>
        <w:rPr>
          <w:sz w:val="24"/>
          <w:szCs w:val="24"/>
        </w:rPr>
      </w:pPr>
      <w:r w:rsidRPr="00F1475B">
        <w:rPr>
          <w:sz w:val="24"/>
          <w:szCs w:val="24"/>
        </w:rPr>
        <w:t>развивать</w:t>
      </w:r>
      <w:r w:rsidRPr="00F1475B">
        <w:rPr>
          <w:spacing w:val="-6"/>
          <w:sz w:val="24"/>
          <w:szCs w:val="24"/>
        </w:rPr>
        <w:t xml:space="preserve"> </w:t>
      </w:r>
      <w:r w:rsidRPr="00F1475B">
        <w:rPr>
          <w:sz w:val="24"/>
          <w:szCs w:val="24"/>
        </w:rPr>
        <w:t>способность</w:t>
      </w:r>
      <w:r w:rsidRPr="00F1475B">
        <w:rPr>
          <w:spacing w:val="-2"/>
          <w:sz w:val="24"/>
          <w:szCs w:val="24"/>
        </w:rPr>
        <w:t xml:space="preserve"> </w:t>
      </w:r>
      <w:r w:rsidRPr="00F1475B">
        <w:rPr>
          <w:sz w:val="24"/>
          <w:szCs w:val="24"/>
        </w:rPr>
        <w:t>понимать</w:t>
      </w:r>
      <w:r w:rsidRPr="00F1475B">
        <w:rPr>
          <w:spacing w:val="-5"/>
          <w:sz w:val="24"/>
          <w:szCs w:val="24"/>
        </w:rPr>
        <w:t xml:space="preserve"> </w:t>
      </w:r>
      <w:r w:rsidRPr="00F1475B">
        <w:rPr>
          <w:sz w:val="24"/>
          <w:szCs w:val="24"/>
        </w:rPr>
        <w:t>мир</w:t>
      </w:r>
      <w:r w:rsidRPr="00F1475B">
        <w:rPr>
          <w:spacing w:val="-2"/>
          <w:sz w:val="24"/>
          <w:szCs w:val="24"/>
        </w:rPr>
        <w:t xml:space="preserve"> </w:t>
      </w:r>
      <w:r w:rsidRPr="00F1475B">
        <w:rPr>
          <w:sz w:val="24"/>
          <w:szCs w:val="24"/>
        </w:rPr>
        <w:t>с</w:t>
      </w:r>
      <w:r w:rsidRPr="00F1475B">
        <w:rPr>
          <w:spacing w:val="-8"/>
          <w:sz w:val="24"/>
          <w:szCs w:val="24"/>
        </w:rPr>
        <w:t xml:space="preserve"> </w:t>
      </w:r>
      <w:r w:rsidRPr="00F1475B">
        <w:rPr>
          <w:sz w:val="24"/>
          <w:szCs w:val="24"/>
        </w:rPr>
        <w:t>позиции</w:t>
      </w:r>
      <w:r w:rsidRPr="00F1475B">
        <w:rPr>
          <w:spacing w:val="-6"/>
          <w:sz w:val="24"/>
          <w:szCs w:val="24"/>
        </w:rPr>
        <w:t xml:space="preserve"> </w:t>
      </w:r>
      <w:r w:rsidRPr="00F1475B">
        <w:rPr>
          <w:sz w:val="24"/>
          <w:szCs w:val="24"/>
        </w:rPr>
        <w:t>другого</w:t>
      </w:r>
      <w:r w:rsidRPr="00F1475B">
        <w:rPr>
          <w:spacing w:val="-2"/>
          <w:sz w:val="24"/>
          <w:szCs w:val="24"/>
        </w:rPr>
        <w:t xml:space="preserve"> человека.</w:t>
      </w:r>
    </w:p>
    <w:p w:rsidR="00F1475B" w:rsidRPr="00F1475B" w:rsidRDefault="00F1475B" w:rsidP="00F1475B">
      <w:pPr>
        <w:spacing w:line="237" w:lineRule="auto"/>
        <w:ind w:left="849" w:right="849" w:firstLine="710"/>
        <w:jc w:val="both"/>
        <w:rPr>
          <w:sz w:val="24"/>
          <w:szCs w:val="24"/>
        </w:rPr>
      </w:pPr>
      <w:r w:rsidRPr="00F1475B">
        <w:rPr>
          <w:sz w:val="24"/>
          <w:szCs w:val="24"/>
        </w:rPr>
        <w:t xml:space="preserve">У обучающегося будут сформированы следующие умения совместной </w:t>
      </w:r>
      <w:r w:rsidRPr="00F1475B">
        <w:rPr>
          <w:spacing w:val="-2"/>
          <w:sz w:val="24"/>
          <w:szCs w:val="24"/>
        </w:rPr>
        <w:t>деятельности:</w:t>
      </w:r>
    </w:p>
    <w:p w:rsidR="00F1475B" w:rsidRPr="00F1475B" w:rsidRDefault="00F1475B" w:rsidP="00F1475B">
      <w:pPr>
        <w:spacing w:line="237" w:lineRule="auto"/>
        <w:ind w:left="849" w:right="854" w:firstLine="710"/>
        <w:jc w:val="both"/>
        <w:rPr>
          <w:sz w:val="24"/>
          <w:szCs w:val="24"/>
        </w:rPr>
      </w:pPr>
      <w:r w:rsidRPr="00F1475B">
        <w:rPr>
          <w:sz w:val="24"/>
          <w:szCs w:val="24"/>
        </w:rPr>
        <w:t>понимать и использовать преимущества командной и индивидуальной работы на уроке родного языка и во внеурочной деятельности;</w:t>
      </w:r>
    </w:p>
    <w:p w:rsidR="00F1475B" w:rsidRPr="00F1475B" w:rsidRDefault="00F1475B" w:rsidP="00F1475B">
      <w:pPr>
        <w:spacing w:line="237" w:lineRule="auto"/>
        <w:ind w:left="849" w:right="850" w:firstLine="710"/>
        <w:jc w:val="both"/>
        <w:rPr>
          <w:sz w:val="24"/>
          <w:szCs w:val="24"/>
        </w:rPr>
      </w:pPr>
      <w:r w:rsidRPr="00F1475B">
        <w:rPr>
          <w:sz w:val="24"/>
          <w:szCs w:val="24"/>
        </w:rPr>
        <w:t>выбирать тематику и методы совместных действий с учётом общих интересов, и возможностей каждого члена коллектива;</w:t>
      </w:r>
    </w:p>
    <w:p w:rsidR="00F1475B" w:rsidRPr="00F1475B" w:rsidRDefault="00F1475B" w:rsidP="00F1475B">
      <w:pPr>
        <w:ind w:left="849" w:right="850" w:firstLine="710"/>
        <w:jc w:val="both"/>
        <w:rPr>
          <w:sz w:val="24"/>
          <w:szCs w:val="24"/>
        </w:rPr>
      </w:pPr>
      <w:r w:rsidRPr="00F1475B">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F1475B" w:rsidRPr="00F1475B" w:rsidRDefault="00F1475B" w:rsidP="00F1475B">
      <w:pPr>
        <w:spacing w:line="242" w:lineRule="auto"/>
        <w:ind w:left="849" w:right="859" w:firstLine="710"/>
        <w:jc w:val="both"/>
        <w:rPr>
          <w:sz w:val="24"/>
          <w:szCs w:val="24"/>
        </w:rPr>
      </w:pPr>
      <w:r w:rsidRPr="00F1475B">
        <w:rPr>
          <w:sz w:val="24"/>
          <w:szCs w:val="24"/>
        </w:rPr>
        <w:t>оценивать</w:t>
      </w:r>
      <w:r w:rsidRPr="00F1475B">
        <w:rPr>
          <w:spacing w:val="-2"/>
          <w:sz w:val="24"/>
          <w:szCs w:val="24"/>
        </w:rPr>
        <w:t xml:space="preserve"> </w:t>
      </w:r>
      <w:r w:rsidRPr="00F1475B">
        <w:rPr>
          <w:sz w:val="24"/>
          <w:szCs w:val="24"/>
        </w:rPr>
        <w:t>качество своего вклада и каждого участника команды</w:t>
      </w:r>
      <w:r w:rsidRPr="00F1475B">
        <w:rPr>
          <w:spacing w:val="-1"/>
          <w:sz w:val="24"/>
          <w:szCs w:val="24"/>
        </w:rPr>
        <w:t xml:space="preserve"> </w:t>
      </w:r>
      <w:r w:rsidRPr="00F1475B">
        <w:rPr>
          <w:sz w:val="24"/>
          <w:szCs w:val="24"/>
        </w:rPr>
        <w:t>в</w:t>
      </w:r>
      <w:r w:rsidRPr="00F1475B">
        <w:rPr>
          <w:spacing w:val="-6"/>
          <w:sz w:val="24"/>
          <w:szCs w:val="24"/>
        </w:rPr>
        <w:t xml:space="preserve"> </w:t>
      </w:r>
      <w:r w:rsidRPr="00F1475B">
        <w:rPr>
          <w:sz w:val="24"/>
          <w:szCs w:val="24"/>
        </w:rPr>
        <w:t>общий</w:t>
      </w:r>
      <w:r w:rsidRPr="00F1475B">
        <w:rPr>
          <w:spacing w:val="-2"/>
          <w:sz w:val="24"/>
          <w:szCs w:val="24"/>
        </w:rPr>
        <w:t xml:space="preserve"> </w:t>
      </w:r>
      <w:r w:rsidRPr="00F1475B">
        <w:rPr>
          <w:sz w:val="24"/>
          <w:szCs w:val="24"/>
        </w:rPr>
        <w:t>результат по разработанным критериям;</w:t>
      </w:r>
    </w:p>
    <w:p w:rsidR="00F1475B" w:rsidRPr="00F1475B" w:rsidRDefault="00F1475B" w:rsidP="00F1475B">
      <w:pPr>
        <w:spacing w:line="242" w:lineRule="auto"/>
        <w:ind w:left="849" w:right="847" w:firstLine="710"/>
        <w:jc w:val="both"/>
        <w:rPr>
          <w:sz w:val="24"/>
          <w:szCs w:val="24"/>
        </w:rPr>
      </w:pPr>
      <w:r w:rsidRPr="00F1475B">
        <w:rPr>
          <w:sz w:val="24"/>
          <w:szCs w:val="24"/>
        </w:rPr>
        <w:t>предлагать новые проекты, оценивать идеи с позиции новизны, оригинальности, практической значимости;</w:t>
      </w:r>
    </w:p>
    <w:p w:rsidR="00F1475B" w:rsidRPr="00F1475B" w:rsidRDefault="00F1475B" w:rsidP="00F1475B">
      <w:pPr>
        <w:spacing w:line="242" w:lineRule="auto"/>
        <w:ind w:left="849" w:right="861" w:firstLine="710"/>
        <w:jc w:val="both"/>
        <w:rPr>
          <w:sz w:val="24"/>
          <w:szCs w:val="24"/>
        </w:rPr>
      </w:pPr>
      <w:r w:rsidRPr="00F1475B">
        <w:rPr>
          <w:sz w:val="24"/>
          <w:szCs w:val="24"/>
        </w:rPr>
        <w:t>осуществлять позитивное стратегическое поведение в различных ситуациях, развивать творческие способности и воображение, быть инициативным.</w:t>
      </w:r>
    </w:p>
    <w:p w:rsidR="00F1475B" w:rsidRPr="00F1475B" w:rsidRDefault="00F1475B" w:rsidP="00F1475B">
      <w:pPr>
        <w:spacing w:line="242" w:lineRule="auto"/>
        <w:ind w:left="849" w:right="843" w:firstLine="710"/>
        <w:jc w:val="both"/>
        <w:rPr>
          <w:sz w:val="24"/>
          <w:szCs w:val="24"/>
        </w:rPr>
      </w:pPr>
      <w:r w:rsidRPr="00F1475B">
        <w:rPr>
          <w:sz w:val="24"/>
          <w:szCs w:val="24"/>
        </w:rPr>
        <w:t>К концу обучения в 10 классе обучающийся получит следующие предметные результаты по отдельным темам программы по родному языку (русскому):</w:t>
      </w:r>
    </w:p>
    <w:p w:rsidR="00F1475B" w:rsidRPr="00F1475B" w:rsidRDefault="00F1475B" w:rsidP="00F1475B">
      <w:pPr>
        <w:spacing w:line="271" w:lineRule="exact"/>
        <w:ind w:left="1560"/>
        <w:jc w:val="both"/>
        <w:rPr>
          <w:sz w:val="24"/>
          <w:szCs w:val="24"/>
        </w:rPr>
      </w:pPr>
      <w:r w:rsidRPr="00F1475B">
        <w:rPr>
          <w:sz w:val="24"/>
          <w:szCs w:val="24"/>
        </w:rPr>
        <w:t>Язык</w:t>
      </w:r>
      <w:r w:rsidRPr="00F1475B">
        <w:rPr>
          <w:spacing w:val="-1"/>
          <w:sz w:val="24"/>
          <w:szCs w:val="24"/>
        </w:rPr>
        <w:t xml:space="preserve"> </w:t>
      </w:r>
      <w:r w:rsidRPr="00F1475B">
        <w:rPr>
          <w:sz w:val="24"/>
          <w:szCs w:val="24"/>
        </w:rPr>
        <w:t>и</w:t>
      </w:r>
      <w:r w:rsidRPr="00F1475B">
        <w:rPr>
          <w:spacing w:val="3"/>
          <w:sz w:val="24"/>
          <w:szCs w:val="24"/>
        </w:rPr>
        <w:t xml:space="preserve"> </w:t>
      </w:r>
      <w:r w:rsidRPr="00F1475B">
        <w:rPr>
          <w:spacing w:val="-2"/>
          <w:sz w:val="24"/>
          <w:szCs w:val="24"/>
        </w:rPr>
        <w:t>культура.</w:t>
      </w:r>
    </w:p>
    <w:p w:rsidR="00F1475B" w:rsidRPr="00F1475B" w:rsidRDefault="00F1475B" w:rsidP="00F1475B">
      <w:pPr>
        <w:ind w:left="849" w:right="844" w:firstLine="710"/>
        <w:jc w:val="both"/>
        <w:rPr>
          <w:sz w:val="24"/>
          <w:szCs w:val="24"/>
        </w:rPr>
      </w:pPr>
      <w:r w:rsidRPr="00F1475B">
        <w:rPr>
          <w:sz w:val="24"/>
          <w:szCs w:val="24"/>
        </w:rPr>
        <w:t>Осознавать и объяснять роль родного языка в жизни человека, общества, государства, смысл понятия «традиционные российские духовно-нравственные</w:t>
      </w:r>
      <w:r w:rsidRPr="00F1475B">
        <w:rPr>
          <w:spacing w:val="40"/>
          <w:sz w:val="24"/>
          <w:szCs w:val="24"/>
        </w:rPr>
        <w:t xml:space="preserve"> </w:t>
      </w:r>
      <w:r w:rsidRPr="00F1475B">
        <w:rPr>
          <w:sz w:val="24"/>
          <w:szCs w:val="24"/>
        </w:rPr>
        <w:t>ценности», объяснять роль русского языка в сохранении традиционных российских духовно-нравственных ценностей.</w:t>
      </w:r>
    </w:p>
    <w:p w:rsidR="00F1475B" w:rsidRPr="00F1475B" w:rsidRDefault="00F1475B" w:rsidP="00F1475B">
      <w:pPr>
        <w:ind w:left="849" w:right="849" w:firstLine="710"/>
        <w:jc w:val="both"/>
        <w:rPr>
          <w:sz w:val="24"/>
          <w:szCs w:val="24"/>
        </w:rPr>
      </w:pPr>
      <w:r w:rsidRPr="00F1475B">
        <w:rPr>
          <w:sz w:val="24"/>
          <w:szCs w:val="24"/>
        </w:rPr>
        <w:t>Осознавать</w:t>
      </w:r>
      <w:r w:rsidRPr="00F1475B">
        <w:rPr>
          <w:spacing w:val="70"/>
          <w:sz w:val="24"/>
          <w:szCs w:val="24"/>
        </w:rPr>
        <w:t xml:space="preserve">  </w:t>
      </w:r>
      <w:r w:rsidRPr="00F1475B">
        <w:rPr>
          <w:sz w:val="24"/>
          <w:szCs w:val="24"/>
        </w:rPr>
        <w:t>и</w:t>
      </w:r>
      <w:r w:rsidRPr="00F1475B">
        <w:rPr>
          <w:spacing w:val="73"/>
          <w:sz w:val="24"/>
          <w:szCs w:val="24"/>
        </w:rPr>
        <w:t xml:space="preserve">  </w:t>
      </w:r>
      <w:r w:rsidRPr="00F1475B">
        <w:rPr>
          <w:sz w:val="24"/>
          <w:szCs w:val="24"/>
        </w:rPr>
        <w:t>аргументировать</w:t>
      </w:r>
      <w:r w:rsidRPr="00F1475B">
        <w:rPr>
          <w:spacing w:val="71"/>
          <w:sz w:val="24"/>
          <w:szCs w:val="24"/>
        </w:rPr>
        <w:t xml:space="preserve">  </w:t>
      </w:r>
      <w:r w:rsidRPr="00F1475B">
        <w:rPr>
          <w:sz w:val="24"/>
          <w:szCs w:val="24"/>
        </w:rPr>
        <w:t>необходимость</w:t>
      </w:r>
      <w:r w:rsidRPr="00F1475B">
        <w:rPr>
          <w:spacing w:val="70"/>
          <w:sz w:val="24"/>
          <w:szCs w:val="24"/>
        </w:rPr>
        <w:t xml:space="preserve">  </w:t>
      </w:r>
      <w:r w:rsidRPr="00F1475B">
        <w:rPr>
          <w:sz w:val="24"/>
          <w:szCs w:val="24"/>
        </w:rPr>
        <w:t>ответственного</w:t>
      </w:r>
      <w:r w:rsidRPr="00F1475B">
        <w:rPr>
          <w:spacing w:val="70"/>
          <w:sz w:val="24"/>
          <w:szCs w:val="24"/>
        </w:rPr>
        <w:t xml:space="preserve">  </w:t>
      </w:r>
      <w:r w:rsidRPr="00F1475B">
        <w:rPr>
          <w:sz w:val="24"/>
          <w:szCs w:val="24"/>
        </w:rPr>
        <w:t>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w:t>
      </w:r>
    </w:p>
    <w:p w:rsidR="00F1475B" w:rsidRPr="00F1475B" w:rsidRDefault="00F1475B" w:rsidP="007A7C2D">
      <w:pPr>
        <w:tabs>
          <w:tab w:val="left" w:pos="3401"/>
          <w:tab w:val="left" w:pos="4808"/>
          <w:tab w:val="left" w:pos="5778"/>
          <w:tab w:val="left" w:pos="7237"/>
          <w:tab w:val="left" w:pos="8791"/>
        </w:tabs>
        <w:ind w:left="849" w:right="842" w:firstLine="710"/>
        <w:jc w:val="both"/>
        <w:rPr>
          <w:sz w:val="24"/>
          <w:szCs w:val="24"/>
        </w:rPr>
      </w:pPr>
      <w:r w:rsidRPr="00F1475B">
        <w:rPr>
          <w:sz w:val="24"/>
          <w:szCs w:val="24"/>
        </w:rPr>
        <w:t xml:space="preserve">Осознавать взаимосвязь родного языка и родной культуры, иметь представление о ключевых словах русской культуры и их основных разрядах, анализировать и </w:t>
      </w:r>
      <w:r w:rsidRPr="00F1475B">
        <w:rPr>
          <w:spacing w:val="-2"/>
          <w:sz w:val="24"/>
          <w:szCs w:val="24"/>
        </w:rPr>
        <w:t>комментировать</w:t>
      </w:r>
      <w:r w:rsidRPr="00F1475B">
        <w:rPr>
          <w:sz w:val="24"/>
          <w:szCs w:val="24"/>
        </w:rPr>
        <w:tab/>
      </w:r>
      <w:r w:rsidRPr="00F1475B">
        <w:rPr>
          <w:spacing w:val="-2"/>
          <w:sz w:val="24"/>
          <w:szCs w:val="24"/>
        </w:rPr>
        <w:t>текст</w:t>
      </w:r>
      <w:r w:rsidRPr="00F1475B">
        <w:rPr>
          <w:sz w:val="24"/>
          <w:szCs w:val="24"/>
        </w:rPr>
        <w:tab/>
      </w:r>
      <w:r w:rsidRPr="00F1475B">
        <w:rPr>
          <w:spacing w:val="-10"/>
          <w:sz w:val="24"/>
          <w:szCs w:val="24"/>
        </w:rPr>
        <w:t>с</w:t>
      </w:r>
      <w:r w:rsidRPr="00F1475B">
        <w:rPr>
          <w:sz w:val="24"/>
          <w:szCs w:val="24"/>
        </w:rPr>
        <w:tab/>
      </w:r>
      <w:r w:rsidRPr="00F1475B">
        <w:rPr>
          <w:spacing w:val="-2"/>
          <w:sz w:val="24"/>
          <w:szCs w:val="24"/>
        </w:rPr>
        <w:t>точки</w:t>
      </w:r>
      <w:r w:rsidRPr="00F1475B">
        <w:rPr>
          <w:sz w:val="24"/>
          <w:szCs w:val="24"/>
        </w:rPr>
        <w:tab/>
      </w:r>
      <w:r w:rsidRPr="00F1475B">
        <w:rPr>
          <w:spacing w:val="-2"/>
          <w:sz w:val="24"/>
          <w:szCs w:val="24"/>
        </w:rPr>
        <w:t>зрения</w:t>
      </w:r>
      <w:r w:rsidRPr="00F1475B">
        <w:rPr>
          <w:sz w:val="24"/>
          <w:szCs w:val="24"/>
        </w:rPr>
        <w:tab/>
      </w:r>
      <w:r w:rsidRPr="00F1475B">
        <w:rPr>
          <w:spacing w:val="-2"/>
          <w:sz w:val="24"/>
          <w:szCs w:val="24"/>
        </w:rPr>
        <w:t>употребления</w:t>
      </w:r>
      <w:r w:rsidRPr="00F1475B">
        <w:rPr>
          <w:sz w:val="24"/>
          <w:szCs w:val="24"/>
        </w:rPr>
        <w:t>в</w:t>
      </w:r>
      <w:r w:rsidRPr="00F1475B">
        <w:rPr>
          <w:spacing w:val="-3"/>
          <w:sz w:val="24"/>
          <w:szCs w:val="24"/>
        </w:rPr>
        <w:t xml:space="preserve"> </w:t>
      </w:r>
      <w:r w:rsidRPr="00F1475B">
        <w:rPr>
          <w:sz w:val="24"/>
          <w:szCs w:val="24"/>
        </w:rPr>
        <w:t>нём</w:t>
      </w:r>
      <w:r w:rsidRPr="00F1475B">
        <w:rPr>
          <w:spacing w:val="-5"/>
          <w:sz w:val="24"/>
          <w:szCs w:val="24"/>
        </w:rPr>
        <w:t xml:space="preserve"> </w:t>
      </w:r>
      <w:r w:rsidRPr="00F1475B">
        <w:rPr>
          <w:sz w:val="24"/>
          <w:szCs w:val="24"/>
        </w:rPr>
        <w:t>ключевых</w:t>
      </w:r>
      <w:r w:rsidRPr="00F1475B">
        <w:rPr>
          <w:spacing w:val="-6"/>
          <w:sz w:val="24"/>
          <w:szCs w:val="24"/>
        </w:rPr>
        <w:t xml:space="preserve"> </w:t>
      </w:r>
      <w:r w:rsidRPr="00F1475B">
        <w:rPr>
          <w:sz w:val="24"/>
          <w:szCs w:val="24"/>
        </w:rPr>
        <w:t>слов</w:t>
      </w:r>
      <w:r w:rsidRPr="00F1475B">
        <w:rPr>
          <w:spacing w:val="-5"/>
          <w:sz w:val="24"/>
          <w:szCs w:val="24"/>
        </w:rPr>
        <w:t xml:space="preserve"> </w:t>
      </w:r>
      <w:r w:rsidRPr="00F1475B">
        <w:rPr>
          <w:sz w:val="24"/>
          <w:szCs w:val="24"/>
        </w:rPr>
        <w:t>русской</w:t>
      </w:r>
      <w:r w:rsidRPr="00F1475B">
        <w:rPr>
          <w:spacing w:val="-1"/>
          <w:sz w:val="24"/>
          <w:szCs w:val="24"/>
        </w:rPr>
        <w:t xml:space="preserve"> </w:t>
      </w:r>
      <w:r w:rsidRPr="00F1475B">
        <w:rPr>
          <w:sz w:val="24"/>
          <w:szCs w:val="24"/>
        </w:rPr>
        <w:t>культуры (в</w:t>
      </w:r>
      <w:r w:rsidRPr="00F1475B">
        <w:rPr>
          <w:spacing w:val="-1"/>
          <w:sz w:val="24"/>
          <w:szCs w:val="24"/>
        </w:rPr>
        <w:t xml:space="preserve"> </w:t>
      </w:r>
      <w:r w:rsidRPr="00F1475B">
        <w:rPr>
          <w:sz w:val="24"/>
          <w:szCs w:val="24"/>
        </w:rPr>
        <w:t>рамках</w:t>
      </w:r>
      <w:r w:rsidRPr="00F1475B">
        <w:rPr>
          <w:spacing w:val="-6"/>
          <w:sz w:val="24"/>
          <w:szCs w:val="24"/>
        </w:rPr>
        <w:t xml:space="preserve"> </w:t>
      </w:r>
      <w:r w:rsidRPr="00F1475B">
        <w:rPr>
          <w:spacing w:val="-2"/>
          <w:sz w:val="24"/>
          <w:szCs w:val="24"/>
        </w:rPr>
        <w:t>изученного).</w:t>
      </w:r>
    </w:p>
    <w:p w:rsidR="00F1475B" w:rsidRPr="00F1475B" w:rsidRDefault="00F1475B" w:rsidP="00F1475B">
      <w:pPr>
        <w:spacing w:before="3"/>
        <w:ind w:left="849" w:right="845" w:firstLine="710"/>
        <w:jc w:val="both"/>
        <w:rPr>
          <w:sz w:val="24"/>
          <w:szCs w:val="24"/>
        </w:rPr>
      </w:pPr>
      <w:r w:rsidRPr="00F1475B">
        <w:rPr>
          <w:sz w:val="24"/>
          <w:szCs w:val="24"/>
        </w:rPr>
        <w:t>Иметь представление о языке как развивающемся явлении, характеризовать процессы актуализации и пассивизации различных разрядов слов и устойчивых словосочетаний в процессе исторического развития общества и культуры народа, приводить соответствующие примеры.</w:t>
      </w:r>
    </w:p>
    <w:p w:rsidR="00F1475B" w:rsidRPr="00F1475B" w:rsidRDefault="00F1475B" w:rsidP="00F1475B">
      <w:pPr>
        <w:spacing w:before="1"/>
        <w:ind w:left="849" w:right="846" w:firstLine="710"/>
        <w:jc w:val="both"/>
        <w:rPr>
          <w:sz w:val="24"/>
          <w:szCs w:val="24"/>
        </w:rPr>
      </w:pPr>
      <w:r w:rsidRPr="00F1475B">
        <w:rPr>
          <w:sz w:val="24"/>
          <w:szCs w:val="24"/>
        </w:rPr>
        <w:t>Извлекать</w:t>
      </w:r>
      <w:r w:rsidRPr="00F1475B">
        <w:rPr>
          <w:spacing w:val="40"/>
          <w:sz w:val="24"/>
          <w:szCs w:val="24"/>
        </w:rPr>
        <w:t xml:space="preserve">  </w:t>
      </w:r>
      <w:r w:rsidRPr="00F1475B">
        <w:rPr>
          <w:sz w:val="24"/>
          <w:szCs w:val="24"/>
        </w:rPr>
        <w:t>из</w:t>
      </w:r>
      <w:r w:rsidRPr="00F1475B">
        <w:rPr>
          <w:spacing w:val="40"/>
          <w:sz w:val="24"/>
          <w:szCs w:val="24"/>
        </w:rPr>
        <w:t xml:space="preserve">  </w:t>
      </w:r>
      <w:r w:rsidRPr="00F1475B">
        <w:rPr>
          <w:sz w:val="24"/>
          <w:szCs w:val="24"/>
        </w:rPr>
        <w:t>словарей</w:t>
      </w:r>
      <w:r w:rsidRPr="00F1475B">
        <w:rPr>
          <w:spacing w:val="40"/>
          <w:sz w:val="24"/>
          <w:szCs w:val="24"/>
        </w:rPr>
        <w:t xml:space="preserve">  </w:t>
      </w:r>
      <w:r w:rsidRPr="00F1475B">
        <w:rPr>
          <w:sz w:val="24"/>
          <w:szCs w:val="24"/>
        </w:rPr>
        <w:t>различных</w:t>
      </w:r>
      <w:r w:rsidRPr="00F1475B">
        <w:rPr>
          <w:spacing w:val="40"/>
          <w:sz w:val="24"/>
          <w:szCs w:val="24"/>
        </w:rPr>
        <w:t xml:space="preserve">  </w:t>
      </w:r>
      <w:r w:rsidRPr="00F1475B">
        <w:rPr>
          <w:sz w:val="24"/>
          <w:szCs w:val="24"/>
        </w:rPr>
        <w:t>типов</w:t>
      </w:r>
      <w:r w:rsidRPr="00F1475B">
        <w:rPr>
          <w:spacing w:val="40"/>
          <w:sz w:val="24"/>
          <w:szCs w:val="24"/>
        </w:rPr>
        <w:t xml:space="preserve">  </w:t>
      </w:r>
      <w:r w:rsidRPr="00F1475B">
        <w:rPr>
          <w:sz w:val="24"/>
          <w:szCs w:val="24"/>
        </w:rPr>
        <w:t>и</w:t>
      </w:r>
      <w:r w:rsidRPr="00F1475B">
        <w:rPr>
          <w:spacing w:val="40"/>
          <w:sz w:val="24"/>
          <w:szCs w:val="24"/>
        </w:rPr>
        <w:t xml:space="preserve">  </w:t>
      </w:r>
      <w:r w:rsidRPr="00F1475B">
        <w:rPr>
          <w:sz w:val="24"/>
          <w:szCs w:val="24"/>
        </w:rPr>
        <w:t>комментировать</w:t>
      </w:r>
      <w:r w:rsidRPr="00F1475B">
        <w:rPr>
          <w:spacing w:val="40"/>
          <w:sz w:val="24"/>
          <w:szCs w:val="24"/>
        </w:rPr>
        <w:t xml:space="preserve">  </w:t>
      </w:r>
      <w:r w:rsidRPr="00F1475B">
        <w:rPr>
          <w:sz w:val="24"/>
          <w:szCs w:val="24"/>
        </w:rPr>
        <w:t>информацию об истории и традиционной культуре, особенностях русского быта и мировоззрения русского народа.</w:t>
      </w:r>
    </w:p>
    <w:p w:rsidR="00F1475B" w:rsidRPr="00F1475B" w:rsidRDefault="00F1475B" w:rsidP="00F1475B">
      <w:pPr>
        <w:spacing w:line="274" w:lineRule="exact"/>
        <w:ind w:left="1560"/>
        <w:jc w:val="both"/>
        <w:rPr>
          <w:sz w:val="24"/>
          <w:szCs w:val="24"/>
        </w:rPr>
      </w:pPr>
      <w:r w:rsidRPr="00F1475B">
        <w:rPr>
          <w:sz w:val="24"/>
          <w:szCs w:val="24"/>
        </w:rPr>
        <w:t>Культура</w:t>
      </w:r>
      <w:r w:rsidRPr="00F1475B">
        <w:rPr>
          <w:spacing w:val="-10"/>
          <w:sz w:val="24"/>
          <w:szCs w:val="24"/>
        </w:rPr>
        <w:t xml:space="preserve"> </w:t>
      </w:r>
      <w:r w:rsidRPr="00F1475B">
        <w:rPr>
          <w:spacing w:val="-2"/>
          <w:sz w:val="24"/>
          <w:szCs w:val="24"/>
        </w:rPr>
        <w:t>речи.</w:t>
      </w:r>
    </w:p>
    <w:p w:rsidR="00F1475B" w:rsidRPr="00F1475B" w:rsidRDefault="00F1475B" w:rsidP="00F1475B">
      <w:pPr>
        <w:spacing w:before="4" w:line="237" w:lineRule="auto"/>
        <w:ind w:left="849" w:right="852" w:firstLine="710"/>
        <w:jc w:val="both"/>
        <w:rPr>
          <w:sz w:val="24"/>
          <w:szCs w:val="24"/>
        </w:rPr>
      </w:pPr>
      <w:r w:rsidRPr="00F1475B">
        <w:rPr>
          <w:sz w:val="24"/>
          <w:szCs w:val="24"/>
        </w:rPr>
        <w:t>Осознавать и комментировать основные причины изменения языковых норм, приводить примеры, иллюстрирующие динамику языковой нормы (в рамках изученного).</w:t>
      </w:r>
    </w:p>
    <w:p w:rsidR="00F1475B" w:rsidRPr="00F1475B" w:rsidRDefault="00F1475B" w:rsidP="00F1475B">
      <w:pPr>
        <w:spacing w:before="6" w:line="237" w:lineRule="auto"/>
        <w:ind w:left="849" w:right="843" w:firstLine="710"/>
        <w:jc w:val="both"/>
        <w:rPr>
          <w:sz w:val="24"/>
          <w:szCs w:val="24"/>
        </w:rPr>
      </w:pPr>
      <w:r w:rsidRPr="00F1475B">
        <w:rPr>
          <w:sz w:val="24"/>
          <w:szCs w:val="24"/>
        </w:rPr>
        <w:lastRenderedPageBreak/>
        <w:t>Иметь представление об основных типах речевой культуры, комментировать основные типы речевой культуры человека.</w:t>
      </w:r>
    </w:p>
    <w:p w:rsidR="00F1475B" w:rsidRPr="00F1475B" w:rsidRDefault="00F1475B" w:rsidP="00F1475B">
      <w:pPr>
        <w:tabs>
          <w:tab w:val="left" w:pos="3205"/>
          <w:tab w:val="left" w:pos="4702"/>
          <w:tab w:val="left" w:pos="6742"/>
          <w:tab w:val="left" w:pos="8627"/>
        </w:tabs>
        <w:spacing w:before="4"/>
        <w:ind w:left="849" w:right="842" w:firstLine="710"/>
        <w:jc w:val="both"/>
        <w:rPr>
          <w:sz w:val="24"/>
          <w:szCs w:val="24"/>
        </w:rPr>
      </w:pPr>
      <w:r w:rsidRPr="00F1475B">
        <w:rPr>
          <w:sz w:val="24"/>
          <w:szCs w:val="24"/>
        </w:rPr>
        <w:t xml:space="preserve">Иметь представление об изменениях орфоэпических норм современного русского </w:t>
      </w:r>
      <w:r w:rsidRPr="00F1475B">
        <w:rPr>
          <w:spacing w:val="-2"/>
          <w:sz w:val="24"/>
          <w:szCs w:val="24"/>
        </w:rPr>
        <w:t>литературного</w:t>
      </w:r>
      <w:r w:rsidRPr="00F1475B">
        <w:rPr>
          <w:sz w:val="24"/>
          <w:szCs w:val="24"/>
        </w:rPr>
        <w:tab/>
      </w:r>
      <w:r w:rsidRPr="00F1475B">
        <w:rPr>
          <w:spacing w:val="-2"/>
          <w:sz w:val="24"/>
          <w:szCs w:val="24"/>
        </w:rPr>
        <w:t>языка,</w:t>
      </w:r>
      <w:r w:rsidRPr="00F1475B">
        <w:rPr>
          <w:sz w:val="24"/>
          <w:szCs w:val="24"/>
        </w:rPr>
        <w:tab/>
      </w:r>
      <w:r w:rsidRPr="00F1475B">
        <w:rPr>
          <w:spacing w:val="-2"/>
          <w:sz w:val="24"/>
          <w:szCs w:val="24"/>
        </w:rPr>
        <w:t>актуальных</w:t>
      </w:r>
      <w:r w:rsidRPr="00F1475B">
        <w:rPr>
          <w:sz w:val="24"/>
          <w:szCs w:val="24"/>
        </w:rPr>
        <w:tab/>
      </w:r>
      <w:r w:rsidRPr="00F1475B">
        <w:rPr>
          <w:spacing w:val="-2"/>
          <w:sz w:val="24"/>
          <w:szCs w:val="24"/>
        </w:rPr>
        <w:t>вариантах</w:t>
      </w:r>
      <w:r w:rsidRPr="00F1475B">
        <w:rPr>
          <w:sz w:val="24"/>
          <w:szCs w:val="24"/>
        </w:rPr>
        <w:tab/>
      </w:r>
      <w:r w:rsidRPr="00F1475B">
        <w:rPr>
          <w:spacing w:val="-2"/>
          <w:sz w:val="24"/>
          <w:szCs w:val="24"/>
        </w:rPr>
        <w:t xml:space="preserve">орфоэпической </w:t>
      </w:r>
      <w:r w:rsidRPr="00F1475B">
        <w:rPr>
          <w:sz w:val="24"/>
          <w:szCs w:val="24"/>
        </w:rPr>
        <w:t>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частей речи (в рамках изученного).</w:t>
      </w:r>
    </w:p>
    <w:p w:rsidR="00F1475B" w:rsidRPr="00F1475B" w:rsidRDefault="00F1475B" w:rsidP="00F1475B">
      <w:pPr>
        <w:ind w:left="849" w:right="845" w:firstLine="710"/>
        <w:jc w:val="both"/>
        <w:rPr>
          <w:sz w:val="24"/>
          <w:szCs w:val="24"/>
        </w:rPr>
      </w:pPr>
      <w:r w:rsidRPr="00F1475B">
        <w:rPr>
          <w:sz w:val="24"/>
          <w:szCs w:val="24"/>
        </w:rPr>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(в рамках изученного).</w:t>
      </w:r>
    </w:p>
    <w:p w:rsidR="00F1475B" w:rsidRPr="00F1475B" w:rsidRDefault="00F1475B" w:rsidP="00F1475B">
      <w:pPr>
        <w:ind w:left="849" w:right="854" w:firstLine="710"/>
        <w:jc w:val="both"/>
        <w:rPr>
          <w:sz w:val="24"/>
          <w:szCs w:val="24"/>
        </w:rPr>
      </w:pPr>
      <w:r w:rsidRPr="00F1475B">
        <w:rPr>
          <w:sz w:val="24"/>
          <w:szCs w:val="24"/>
        </w:rPr>
        <w:t>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w:t>
      </w:r>
    </w:p>
    <w:p w:rsidR="00F1475B" w:rsidRPr="00F1475B" w:rsidRDefault="00F1475B" w:rsidP="00F1475B">
      <w:pPr>
        <w:ind w:left="849" w:right="853" w:firstLine="710"/>
        <w:jc w:val="both"/>
        <w:rPr>
          <w:sz w:val="24"/>
          <w:szCs w:val="24"/>
        </w:rPr>
      </w:pPr>
      <w:r w:rsidRPr="00F1475B">
        <w:rPr>
          <w:sz w:val="24"/>
          <w:szCs w:val="24"/>
        </w:rPr>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rsidR="00F1475B" w:rsidRPr="00F1475B" w:rsidRDefault="00F1475B" w:rsidP="00F1475B">
      <w:pPr>
        <w:spacing w:before="1"/>
        <w:ind w:left="849" w:right="843" w:firstLine="710"/>
        <w:jc w:val="both"/>
        <w:rPr>
          <w:sz w:val="24"/>
          <w:szCs w:val="24"/>
        </w:rPr>
      </w:pPr>
      <w:r w:rsidRPr="00F1475B">
        <w:rPr>
          <w:sz w:val="24"/>
          <w:szCs w:val="24"/>
        </w:rPr>
        <w:t>Анализировать и оценивать с точки зрения соблюдения норм современного русского</w:t>
      </w:r>
      <w:r w:rsidRPr="00F1475B">
        <w:rPr>
          <w:spacing w:val="40"/>
          <w:sz w:val="24"/>
          <w:szCs w:val="24"/>
        </w:rPr>
        <w:t xml:space="preserve">  </w:t>
      </w:r>
      <w:r w:rsidRPr="00F1475B">
        <w:rPr>
          <w:sz w:val="24"/>
          <w:szCs w:val="24"/>
        </w:rPr>
        <w:t>литературного</w:t>
      </w:r>
      <w:r w:rsidRPr="00F1475B">
        <w:rPr>
          <w:spacing w:val="40"/>
          <w:sz w:val="24"/>
          <w:szCs w:val="24"/>
        </w:rPr>
        <w:t xml:space="preserve">  </w:t>
      </w:r>
      <w:r w:rsidRPr="00F1475B">
        <w:rPr>
          <w:sz w:val="24"/>
          <w:szCs w:val="24"/>
        </w:rPr>
        <w:t>языка</w:t>
      </w:r>
      <w:r w:rsidRPr="00F1475B">
        <w:rPr>
          <w:spacing w:val="37"/>
          <w:sz w:val="24"/>
          <w:szCs w:val="24"/>
        </w:rPr>
        <w:t xml:space="preserve">  </w:t>
      </w:r>
      <w:r w:rsidRPr="00F1475B">
        <w:rPr>
          <w:sz w:val="24"/>
          <w:szCs w:val="24"/>
        </w:rPr>
        <w:t>чужую</w:t>
      </w:r>
      <w:r w:rsidRPr="00F1475B">
        <w:rPr>
          <w:spacing w:val="37"/>
          <w:sz w:val="24"/>
          <w:szCs w:val="24"/>
        </w:rPr>
        <w:t xml:space="preserve">  </w:t>
      </w:r>
      <w:r w:rsidRPr="00F1475B">
        <w:rPr>
          <w:sz w:val="24"/>
          <w:szCs w:val="24"/>
        </w:rPr>
        <w:t>и</w:t>
      </w:r>
      <w:r w:rsidRPr="00F1475B">
        <w:rPr>
          <w:spacing w:val="40"/>
          <w:sz w:val="24"/>
          <w:szCs w:val="24"/>
        </w:rPr>
        <w:t xml:space="preserve">  </w:t>
      </w:r>
      <w:r w:rsidRPr="00F1475B">
        <w:rPr>
          <w:sz w:val="24"/>
          <w:szCs w:val="24"/>
        </w:rPr>
        <w:t>собственную</w:t>
      </w:r>
      <w:r w:rsidRPr="00F1475B">
        <w:rPr>
          <w:spacing w:val="37"/>
          <w:sz w:val="24"/>
          <w:szCs w:val="24"/>
        </w:rPr>
        <w:t xml:space="preserve">  </w:t>
      </w:r>
      <w:r w:rsidRPr="00F1475B">
        <w:rPr>
          <w:sz w:val="24"/>
          <w:szCs w:val="24"/>
        </w:rPr>
        <w:t>речь,</w:t>
      </w:r>
      <w:r w:rsidRPr="00F1475B">
        <w:rPr>
          <w:spacing w:val="39"/>
          <w:sz w:val="24"/>
          <w:szCs w:val="24"/>
        </w:rPr>
        <w:t xml:space="preserve">  </w:t>
      </w:r>
      <w:r w:rsidRPr="00F1475B">
        <w:rPr>
          <w:sz w:val="24"/>
          <w:szCs w:val="24"/>
        </w:rPr>
        <w:t>корректировать</w:t>
      </w:r>
      <w:r w:rsidRPr="00F1475B">
        <w:rPr>
          <w:spacing w:val="38"/>
          <w:sz w:val="24"/>
          <w:szCs w:val="24"/>
        </w:rPr>
        <w:t xml:space="preserve">  </w:t>
      </w:r>
      <w:r w:rsidRPr="00F1475B">
        <w:rPr>
          <w:sz w:val="24"/>
          <w:szCs w:val="24"/>
        </w:rPr>
        <w:t>речь с учётом её соответствия основным нормам современного литературного языка.</w:t>
      </w:r>
    </w:p>
    <w:p w:rsidR="00F1475B" w:rsidRPr="00F1475B" w:rsidRDefault="00F1475B" w:rsidP="00F1475B">
      <w:pPr>
        <w:tabs>
          <w:tab w:val="left" w:pos="2159"/>
          <w:tab w:val="left" w:pos="4169"/>
          <w:tab w:val="left" w:pos="6636"/>
          <w:tab w:val="left" w:pos="8104"/>
          <w:tab w:val="left" w:pos="8891"/>
        </w:tabs>
        <w:ind w:left="849" w:right="850" w:firstLine="710"/>
        <w:jc w:val="both"/>
        <w:rPr>
          <w:sz w:val="24"/>
          <w:szCs w:val="24"/>
        </w:rPr>
      </w:pPr>
      <w:r w:rsidRPr="00F1475B">
        <w:rPr>
          <w:sz w:val="24"/>
          <w:szCs w:val="24"/>
        </w:rPr>
        <w:t xml:space="preserve">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w:t>
      </w:r>
      <w:r w:rsidRPr="00F1475B">
        <w:rPr>
          <w:spacing w:val="-2"/>
          <w:sz w:val="24"/>
          <w:szCs w:val="24"/>
        </w:rPr>
        <w:t>языка,</w:t>
      </w:r>
      <w:r w:rsidRPr="00F1475B">
        <w:rPr>
          <w:sz w:val="24"/>
          <w:szCs w:val="24"/>
        </w:rPr>
        <w:tab/>
      </w:r>
      <w:r w:rsidRPr="00F1475B">
        <w:rPr>
          <w:spacing w:val="-2"/>
          <w:sz w:val="24"/>
          <w:szCs w:val="24"/>
        </w:rPr>
        <w:t>использовать</w:t>
      </w:r>
      <w:r w:rsidRPr="00F1475B">
        <w:rPr>
          <w:sz w:val="24"/>
          <w:szCs w:val="24"/>
        </w:rPr>
        <w:tab/>
      </w:r>
      <w:r w:rsidRPr="00F1475B">
        <w:rPr>
          <w:spacing w:val="-2"/>
          <w:sz w:val="24"/>
          <w:szCs w:val="24"/>
        </w:rPr>
        <w:t>орфографические</w:t>
      </w:r>
      <w:r w:rsidRPr="00F1475B">
        <w:rPr>
          <w:sz w:val="24"/>
          <w:szCs w:val="24"/>
        </w:rPr>
        <w:tab/>
      </w:r>
      <w:r w:rsidRPr="00F1475B">
        <w:rPr>
          <w:spacing w:val="-2"/>
          <w:sz w:val="24"/>
          <w:szCs w:val="24"/>
        </w:rPr>
        <w:t>словари</w:t>
      </w:r>
      <w:r w:rsidRPr="00F1475B">
        <w:rPr>
          <w:sz w:val="24"/>
          <w:szCs w:val="24"/>
        </w:rPr>
        <w:tab/>
      </w:r>
      <w:r w:rsidRPr="00F1475B">
        <w:rPr>
          <w:spacing w:val="-10"/>
          <w:sz w:val="24"/>
          <w:szCs w:val="24"/>
        </w:rPr>
        <w:t>и</w:t>
      </w:r>
      <w:r w:rsidRPr="00F1475B">
        <w:rPr>
          <w:sz w:val="24"/>
          <w:szCs w:val="24"/>
        </w:rPr>
        <w:tab/>
      </w:r>
      <w:r w:rsidRPr="00F1475B">
        <w:rPr>
          <w:spacing w:val="-2"/>
          <w:sz w:val="24"/>
          <w:szCs w:val="24"/>
        </w:rPr>
        <w:t xml:space="preserve">справочники </w:t>
      </w:r>
      <w:r w:rsidRPr="00F1475B">
        <w:rPr>
          <w:sz w:val="24"/>
          <w:szCs w:val="24"/>
        </w:rPr>
        <w:t>по пунктуации.</w:t>
      </w:r>
    </w:p>
    <w:p w:rsidR="00F1475B" w:rsidRPr="00F1475B" w:rsidRDefault="00F1475B" w:rsidP="00F1475B">
      <w:pPr>
        <w:ind w:left="1560"/>
        <w:jc w:val="both"/>
        <w:rPr>
          <w:sz w:val="24"/>
          <w:szCs w:val="24"/>
        </w:rPr>
      </w:pPr>
      <w:r w:rsidRPr="00F1475B">
        <w:rPr>
          <w:sz w:val="24"/>
          <w:szCs w:val="24"/>
        </w:rPr>
        <w:t>Речь.</w:t>
      </w:r>
      <w:r w:rsidRPr="00F1475B">
        <w:rPr>
          <w:spacing w:val="-3"/>
          <w:sz w:val="24"/>
          <w:szCs w:val="24"/>
        </w:rPr>
        <w:t xml:space="preserve"> </w:t>
      </w:r>
      <w:r w:rsidRPr="00F1475B">
        <w:rPr>
          <w:sz w:val="24"/>
          <w:szCs w:val="24"/>
        </w:rPr>
        <w:t>Речевая</w:t>
      </w:r>
      <w:r w:rsidRPr="00F1475B">
        <w:rPr>
          <w:spacing w:val="-4"/>
          <w:sz w:val="24"/>
          <w:szCs w:val="24"/>
        </w:rPr>
        <w:t xml:space="preserve"> </w:t>
      </w:r>
      <w:r w:rsidRPr="00F1475B">
        <w:rPr>
          <w:sz w:val="24"/>
          <w:szCs w:val="24"/>
        </w:rPr>
        <w:t>деятельность.</w:t>
      </w:r>
      <w:r w:rsidRPr="00F1475B">
        <w:rPr>
          <w:spacing w:val="-7"/>
          <w:sz w:val="24"/>
          <w:szCs w:val="24"/>
        </w:rPr>
        <w:t xml:space="preserve"> </w:t>
      </w:r>
      <w:r w:rsidRPr="00F1475B">
        <w:rPr>
          <w:spacing w:val="-2"/>
          <w:sz w:val="24"/>
          <w:szCs w:val="24"/>
        </w:rPr>
        <w:t>Текст.</w:t>
      </w:r>
    </w:p>
    <w:p w:rsidR="00F1475B" w:rsidRPr="00F1475B" w:rsidRDefault="00F1475B" w:rsidP="00F1475B">
      <w:pPr>
        <w:spacing w:before="3" w:line="237" w:lineRule="auto"/>
        <w:ind w:left="849" w:right="852" w:firstLine="710"/>
        <w:jc w:val="both"/>
        <w:rPr>
          <w:sz w:val="24"/>
          <w:szCs w:val="24"/>
        </w:rPr>
      </w:pPr>
      <w:r w:rsidRPr="00F1475B">
        <w:rPr>
          <w:sz w:val="24"/>
          <w:szCs w:val="24"/>
        </w:rPr>
        <w:t>Иметь представление о тексте как средстве передачи и хранения культурных ценностей, опыта и истории народа; как памятнике культуры.</w:t>
      </w:r>
    </w:p>
    <w:p w:rsidR="00F1475B" w:rsidRPr="00F1475B" w:rsidRDefault="00F1475B" w:rsidP="00F1475B">
      <w:pPr>
        <w:spacing w:before="4"/>
        <w:ind w:left="849" w:right="851" w:firstLine="710"/>
        <w:jc w:val="both"/>
        <w:rPr>
          <w:sz w:val="24"/>
          <w:szCs w:val="24"/>
        </w:rPr>
      </w:pPr>
      <w:r w:rsidRPr="00F1475B">
        <w:rPr>
          <w:sz w:val="24"/>
          <w:szCs w:val="24"/>
        </w:rPr>
        <w:t>Иметь</w:t>
      </w:r>
      <w:r w:rsidRPr="00F1475B">
        <w:rPr>
          <w:spacing w:val="68"/>
          <w:w w:val="150"/>
          <w:sz w:val="24"/>
          <w:szCs w:val="24"/>
        </w:rPr>
        <w:t xml:space="preserve">  </w:t>
      </w:r>
      <w:r w:rsidRPr="00F1475B">
        <w:rPr>
          <w:sz w:val="24"/>
          <w:szCs w:val="24"/>
        </w:rPr>
        <w:t>представление</w:t>
      </w:r>
      <w:r w:rsidRPr="00F1475B">
        <w:rPr>
          <w:spacing w:val="80"/>
          <w:sz w:val="24"/>
          <w:szCs w:val="24"/>
        </w:rPr>
        <w:t xml:space="preserve">  </w:t>
      </w:r>
      <w:r w:rsidRPr="00F1475B">
        <w:rPr>
          <w:sz w:val="24"/>
          <w:szCs w:val="24"/>
        </w:rPr>
        <w:t>о</w:t>
      </w:r>
      <w:r w:rsidRPr="00F1475B">
        <w:rPr>
          <w:spacing w:val="67"/>
          <w:w w:val="150"/>
          <w:sz w:val="24"/>
          <w:szCs w:val="24"/>
        </w:rPr>
        <w:t xml:space="preserve">  </w:t>
      </w:r>
      <w:r w:rsidRPr="00F1475B">
        <w:rPr>
          <w:sz w:val="24"/>
          <w:szCs w:val="24"/>
        </w:rPr>
        <w:t>новых</w:t>
      </w:r>
      <w:r w:rsidRPr="00F1475B">
        <w:rPr>
          <w:spacing w:val="80"/>
          <w:sz w:val="24"/>
          <w:szCs w:val="24"/>
        </w:rPr>
        <w:t xml:space="preserve">  </w:t>
      </w:r>
      <w:r w:rsidRPr="00F1475B">
        <w:rPr>
          <w:sz w:val="24"/>
          <w:szCs w:val="24"/>
        </w:rPr>
        <w:t>форматах</w:t>
      </w:r>
      <w:r w:rsidRPr="00F1475B">
        <w:rPr>
          <w:spacing w:val="80"/>
          <w:sz w:val="24"/>
          <w:szCs w:val="24"/>
        </w:rPr>
        <w:t xml:space="preserve">  </w:t>
      </w:r>
      <w:r w:rsidRPr="00F1475B">
        <w:rPr>
          <w:sz w:val="24"/>
          <w:szCs w:val="24"/>
        </w:rPr>
        <w:t>текстов,</w:t>
      </w:r>
      <w:r w:rsidRPr="00F1475B">
        <w:rPr>
          <w:spacing w:val="68"/>
          <w:w w:val="150"/>
          <w:sz w:val="24"/>
          <w:szCs w:val="24"/>
        </w:rPr>
        <w:t xml:space="preserve">  </w:t>
      </w:r>
      <w:r w:rsidRPr="00F1475B">
        <w:rPr>
          <w:sz w:val="24"/>
          <w:szCs w:val="24"/>
        </w:rPr>
        <w:t>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диалогизации общения.</w:t>
      </w:r>
    </w:p>
    <w:p w:rsidR="00F1475B" w:rsidRPr="00F1475B" w:rsidRDefault="00F1475B" w:rsidP="00F1475B">
      <w:pPr>
        <w:ind w:left="849" w:right="844" w:firstLine="710"/>
        <w:jc w:val="both"/>
        <w:rPr>
          <w:sz w:val="24"/>
          <w:szCs w:val="24"/>
        </w:rPr>
      </w:pPr>
      <w:r w:rsidRPr="00F1475B">
        <w:rPr>
          <w:sz w:val="24"/>
          <w:szCs w:val="24"/>
        </w:rPr>
        <w:t>Владеть</w:t>
      </w:r>
      <w:r w:rsidRPr="00F1475B">
        <w:rPr>
          <w:spacing w:val="80"/>
          <w:w w:val="150"/>
          <w:sz w:val="24"/>
          <w:szCs w:val="24"/>
        </w:rPr>
        <w:t xml:space="preserve"> </w:t>
      </w:r>
      <w:r w:rsidRPr="00F1475B">
        <w:rPr>
          <w:sz w:val="24"/>
          <w:szCs w:val="24"/>
        </w:rPr>
        <w:t>основными</w:t>
      </w:r>
      <w:r w:rsidRPr="00F1475B">
        <w:rPr>
          <w:spacing w:val="80"/>
          <w:w w:val="150"/>
          <w:sz w:val="24"/>
          <w:szCs w:val="24"/>
        </w:rPr>
        <w:t xml:space="preserve"> </w:t>
      </w:r>
      <w:r w:rsidRPr="00F1475B">
        <w:rPr>
          <w:sz w:val="24"/>
          <w:szCs w:val="24"/>
        </w:rPr>
        <w:t>стратегиями,</w:t>
      </w:r>
      <w:r w:rsidRPr="00F1475B">
        <w:rPr>
          <w:spacing w:val="80"/>
          <w:w w:val="150"/>
          <w:sz w:val="24"/>
          <w:szCs w:val="24"/>
        </w:rPr>
        <w:t xml:space="preserve"> </w:t>
      </w:r>
      <w:r w:rsidRPr="00F1475B">
        <w:rPr>
          <w:sz w:val="24"/>
          <w:szCs w:val="24"/>
        </w:rPr>
        <w:t>приёмами</w:t>
      </w:r>
      <w:r w:rsidRPr="00F1475B">
        <w:rPr>
          <w:spacing w:val="80"/>
          <w:w w:val="150"/>
          <w:sz w:val="24"/>
          <w:szCs w:val="24"/>
        </w:rPr>
        <w:t xml:space="preserve"> </w:t>
      </w:r>
      <w:r w:rsidRPr="00F1475B">
        <w:rPr>
          <w:sz w:val="24"/>
          <w:szCs w:val="24"/>
        </w:rPr>
        <w:t>оптимизации</w:t>
      </w:r>
      <w:r w:rsidRPr="00F1475B">
        <w:rPr>
          <w:spacing w:val="80"/>
          <w:w w:val="150"/>
          <w:sz w:val="24"/>
          <w:szCs w:val="24"/>
        </w:rPr>
        <w:t xml:space="preserve"> </w:t>
      </w:r>
      <w:r w:rsidRPr="00F1475B">
        <w:rPr>
          <w:sz w:val="24"/>
          <w:szCs w:val="24"/>
        </w:rPr>
        <w:t>процессов</w:t>
      </w:r>
      <w:r w:rsidRPr="00F1475B">
        <w:rPr>
          <w:spacing w:val="80"/>
          <w:w w:val="150"/>
          <w:sz w:val="24"/>
          <w:szCs w:val="24"/>
        </w:rPr>
        <w:t xml:space="preserve"> </w:t>
      </w:r>
      <w:r w:rsidRPr="00F1475B">
        <w:rPr>
          <w:sz w:val="24"/>
          <w:szCs w:val="24"/>
        </w:rPr>
        <w:t>чтения</w:t>
      </w:r>
      <w:r w:rsidRPr="00F1475B">
        <w:rPr>
          <w:spacing w:val="80"/>
          <w:sz w:val="24"/>
          <w:szCs w:val="24"/>
        </w:rPr>
        <w:t xml:space="preserve"> </w:t>
      </w:r>
      <w:r w:rsidRPr="00F1475B">
        <w:rPr>
          <w:sz w:val="24"/>
          <w:szCs w:val="24"/>
        </w:rPr>
        <w:t>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w:t>
      </w:r>
    </w:p>
    <w:p w:rsidR="00F1475B" w:rsidRPr="00F1475B" w:rsidRDefault="00F1475B" w:rsidP="00F1475B">
      <w:pPr>
        <w:spacing w:before="2" w:line="237" w:lineRule="auto"/>
        <w:ind w:left="849" w:right="855" w:firstLine="710"/>
        <w:jc w:val="both"/>
        <w:rPr>
          <w:sz w:val="24"/>
          <w:szCs w:val="24"/>
        </w:rPr>
      </w:pPr>
      <w:r w:rsidRPr="00F1475B">
        <w:rPr>
          <w:sz w:val="24"/>
          <w:szCs w:val="24"/>
        </w:rPr>
        <w:t>Иметь представление о специфике устной речи. Осознавать и использовать свой речевой опыт в процессе коммуникации.</w:t>
      </w:r>
    </w:p>
    <w:p w:rsidR="00F1475B" w:rsidRPr="00F1475B" w:rsidRDefault="00F1475B" w:rsidP="00F1475B">
      <w:pPr>
        <w:spacing w:before="4"/>
        <w:ind w:left="849" w:right="844" w:firstLine="710"/>
        <w:jc w:val="both"/>
        <w:rPr>
          <w:sz w:val="24"/>
          <w:szCs w:val="24"/>
        </w:rPr>
      </w:pPr>
      <w:r w:rsidRPr="00F1475B">
        <w:rPr>
          <w:sz w:val="24"/>
          <w:szCs w:val="24"/>
        </w:rPr>
        <w:t>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общения.</w:t>
      </w:r>
    </w:p>
    <w:p w:rsidR="00F1475B" w:rsidRPr="00F1475B" w:rsidRDefault="00F1475B" w:rsidP="00F1475B">
      <w:pPr>
        <w:spacing w:line="242" w:lineRule="auto"/>
        <w:ind w:left="849" w:right="852" w:firstLine="710"/>
        <w:jc w:val="both"/>
        <w:rPr>
          <w:sz w:val="24"/>
          <w:szCs w:val="24"/>
        </w:rPr>
      </w:pPr>
      <w:r w:rsidRPr="00F1475B">
        <w:rPr>
          <w:sz w:val="24"/>
          <w:szCs w:val="24"/>
        </w:rPr>
        <w:t>Использовать Обучающий корпус Национального корпуса русского языка как информационно-справочный ресурс.</w:t>
      </w:r>
    </w:p>
    <w:p w:rsidR="00F1475B" w:rsidRPr="00F1475B" w:rsidRDefault="007A7C2D" w:rsidP="00F1475B">
      <w:pPr>
        <w:spacing w:before="66" w:line="242" w:lineRule="auto"/>
        <w:ind w:left="849" w:right="843" w:firstLine="710"/>
        <w:jc w:val="both"/>
        <w:rPr>
          <w:sz w:val="24"/>
          <w:szCs w:val="24"/>
        </w:rPr>
      </w:pPr>
      <w:r>
        <w:rPr>
          <w:sz w:val="24"/>
          <w:szCs w:val="24"/>
        </w:rPr>
        <w:t>к</w:t>
      </w:r>
      <w:r w:rsidR="00F1475B" w:rsidRPr="00F1475B">
        <w:rPr>
          <w:sz w:val="24"/>
          <w:szCs w:val="24"/>
        </w:rPr>
        <w:t xml:space="preserve"> концу обучения в 11 классе обучающийся получит следующие предметные результаты по отдельным темам программы по родному языку (русскому):</w:t>
      </w:r>
    </w:p>
    <w:p w:rsidR="00F1475B" w:rsidRPr="00F1475B" w:rsidRDefault="00F1475B" w:rsidP="00F1475B">
      <w:pPr>
        <w:spacing w:line="271" w:lineRule="exact"/>
        <w:ind w:left="1560"/>
        <w:jc w:val="both"/>
        <w:rPr>
          <w:sz w:val="24"/>
          <w:szCs w:val="24"/>
        </w:rPr>
      </w:pPr>
      <w:r w:rsidRPr="00F1475B">
        <w:rPr>
          <w:sz w:val="24"/>
          <w:szCs w:val="24"/>
        </w:rPr>
        <w:t>Язык</w:t>
      </w:r>
      <w:r w:rsidRPr="00F1475B">
        <w:rPr>
          <w:spacing w:val="-1"/>
          <w:sz w:val="24"/>
          <w:szCs w:val="24"/>
        </w:rPr>
        <w:t xml:space="preserve"> </w:t>
      </w:r>
      <w:r w:rsidRPr="00F1475B">
        <w:rPr>
          <w:sz w:val="24"/>
          <w:szCs w:val="24"/>
        </w:rPr>
        <w:t>и</w:t>
      </w:r>
      <w:r w:rsidRPr="00F1475B">
        <w:rPr>
          <w:spacing w:val="3"/>
          <w:sz w:val="24"/>
          <w:szCs w:val="24"/>
        </w:rPr>
        <w:t xml:space="preserve"> </w:t>
      </w:r>
      <w:r w:rsidRPr="00F1475B">
        <w:rPr>
          <w:spacing w:val="-2"/>
          <w:sz w:val="24"/>
          <w:szCs w:val="24"/>
        </w:rPr>
        <w:t>культура.</w:t>
      </w:r>
    </w:p>
    <w:p w:rsidR="00F1475B" w:rsidRPr="00F1475B" w:rsidRDefault="00F1475B" w:rsidP="00F1475B">
      <w:pPr>
        <w:spacing w:before="3"/>
        <w:ind w:left="849" w:right="848" w:firstLine="710"/>
        <w:jc w:val="both"/>
        <w:rPr>
          <w:sz w:val="24"/>
          <w:szCs w:val="24"/>
        </w:rPr>
      </w:pPr>
      <w:r w:rsidRPr="00F1475B">
        <w:rPr>
          <w:sz w:val="24"/>
          <w:szCs w:val="24"/>
        </w:rPr>
        <w:t>Иметь</w:t>
      </w:r>
      <w:r w:rsidRPr="00F1475B">
        <w:rPr>
          <w:spacing w:val="76"/>
          <w:sz w:val="24"/>
          <w:szCs w:val="24"/>
        </w:rPr>
        <w:t xml:space="preserve">  </w:t>
      </w:r>
      <w:r w:rsidRPr="00F1475B">
        <w:rPr>
          <w:sz w:val="24"/>
          <w:szCs w:val="24"/>
        </w:rPr>
        <w:t>представление</w:t>
      </w:r>
      <w:r w:rsidRPr="00F1475B">
        <w:rPr>
          <w:spacing w:val="70"/>
          <w:sz w:val="24"/>
          <w:szCs w:val="24"/>
        </w:rPr>
        <w:t xml:space="preserve">  </w:t>
      </w:r>
      <w:r w:rsidRPr="00F1475B">
        <w:rPr>
          <w:sz w:val="24"/>
          <w:szCs w:val="24"/>
        </w:rPr>
        <w:t>о</w:t>
      </w:r>
      <w:r w:rsidRPr="00F1475B">
        <w:rPr>
          <w:spacing w:val="76"/>
          <w:sz w:val="24"/>
          <w:szCs w:val="24"/>
        </w:rPr>
        <w:t xml:space="preserve">  </w:t>
      </w:r>
      <w:r w:rsidRPr="00F1475B">
        <w:rPr>
          <w:sz w:val="24"/>
          <w:szCs w:val="24"/>
        </w:rPr>
        <w:t>динамических</w:t>
      </w:r>
      <w:r w:rsidRPr="00F1475B">
        <w:rPr>
          <w:spacing w:val="73"/>
          <w:sz w:val="24"/>
          <w:szCs w:val="24"/>
        </w:rPr>
        <w:t xml:space="preserve">  </w:t>
      </w:r>
      <w:r w:rsidRPr="00F1475B">
        <w:rPr>
          <w:sz w:val="24"/>
          <w:szCs w:val="24"/>
        </w:rPr>
        <w:t>процессах</w:t>
      </w:r>
      <w:r w:rsidRPr="00F1475B">
        <w:rPr>
          <w:spacing w:val="73"/>
          <w:sz w:val="24"/>
          <w:szCs w:val="24"/>
        </w:rPr>
        <w:t xml:space="preserve">  </w:t>
      </w:r>
      <w:r w:rsidRPr="00F1475B">
        <w:rPr>
          <w:sz w:val="24"/>
          <w:szCs w:val="24"/>
        </w:rPr>
        <w:t>и</w:t>
      </w:r>
      <w:r w:rsidRPr="00F1475B">
        <w:rPr>
          <w:spacing w:val="76"/>
          <w:sz w:val="24"/>
          <w:szCs w:val="24"/>
        </w:rPr>
        <w:t xml:space="preserve">  </w:t>
      </w:r>
      <w:r w:rsidRPr="00F1475B">
        <w:rPr>
          <w:sz w:val="24"/>
          <w:szCs w:val="24"/>
        </w:rPr>
        <w:t>новых</w:t>
      </w:r>
      <w:r w:rsidRPr="00F1475B">
        <w:rPr>
          <w:spacing w:val="73"/>
          <w:sz w:val="24"/>
          <w:szCs w:val="24"/>
        </w:rPr>
        <w:t xml:space="preserve">  </w:t>
      </w:r>
      <w:r w:rsidRPr="00F1475B">
        <w:rPr>
          <w:sz w:val="24"/>
          <w:szCs w:val="24"/>
        </w:rPr>
        <w:t>тенденциях в развитии русского языка новейшего периода и комментировать их (в рамках изученного), приводить примеры, иллюстрирующие основные тенденции в развитии русского языка.</w:t>
      </w:r>
    </w:p>
    <w:p w:rsidR="00F1475B" w:rsidRPr="00F1475B" w:rsidRDefault="00F1475B" w:rsidP="00F1475B">
      <w:pPr>
        <w:spacing w:before="1"/>
        <w:ind w:left="849" w:right="841" w:firstLine="710"/>
        <w:jc w:val="both"/>
        <w:rPr>
          <w:sz w:val="24"/>
          <w:szCs w:val="24"/>
        </w:rPr>
      </w:pPr>
      <w:r w:rsidRPr="00F1475B">
        <w:rPr>
          <w:sz w:val="24"/>
          <w:szCs w:val="24"/>
        </w:rPr>
        <w:t xml:space="preserve">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 основные отличия устно-письменной разновидности электронной речи от традиционной </w:t>
      </w:r>
      <w:r w:rsidRPr="00F1475B">
        <w:rPr>
          <w:sz w:val="24"/>
          <w:szCs w:val="24"/>
        </w:rPr>
        <w:lastRenderedPageBreak/>
        <w:t>письменной речи (в рамках изученного), анализировать фрагменты устно-письменной</w:t>
      </w:r>
      <w:r w:rsidRPr="00F1475B">
        <w:rPr>
          <w:spacing w:val="40"/>
          <w:sz w:val="24"/>
          <w:szCs w:val="24"/>
        </w:rPr>
        <w:t xml:space="preserve"> </w:t>
      </w:r>
      <w:r w:rsidRPr="00F1475B">
        <w:rPr>
          <w:sz w:val="24"/>
          <w:szCs w:val="24"/>
        </w:rPr>
        <w:t>речи разных жанров (блог, форум, чат и другие).</w:t>
      </w:r>
    </w:p>
    <w:p w:rsidR="00F1475B" w:rsidRPr="00F1475B" w:rsidRDefault="00F1475B" w:rsidP="00F1475B">
      <w:pPr>
        <w:ind w:left="849" w:right="848" w:firstLine="710"/>
        <w:jc w:val="both"/>
        <w:rPr>
          <w:sz w:val="24"/>
          <w:szCs w:val="24"/>
        </w:rPr>
      </w:pPr>
      <w:r w:rsidRPr="00F1475B">
        <w:rPr>
          <w:sz w:val="24"/>
          <w:szCs w:val="24"/>
        </w:rPr>
        <w:t>Комментировать</w:t>
      </w:r>
      <w:r w:rsidRPr="00F1475B">
        <w:rPr>
          <w:spacing w:val="40"/>
          <w:sz w:val="24"/>
          <w:szCs w:val="24"/>
        </w:rPr>
        <w:t xml:space="preserve">  </w:t>
      </w:r>
      <w:r w:rsidRPr="00F1475B">
        <w:rPr>
          <w:sz w:val="24"/>
          <w:szCs w:val="24"/>
        </w:rPr>
        <w:t>активные</w:t>
      </w:r>
      <w:r w:rsidRPr="00F1475B">
        <w:rPr>
          <w:spacing w:val="40"/>
          <w:sz w:val="24"/>
          <w:szCs w:val="24"/>
        </w:rPr>
        <w:t xml:space="preserve">  </w:t>
      </w:r>
      <w:r w:rsidRPr="00F1475B">
        <w:rPr>
          <w:sz w:val="24"/>
          <w:szCs w:val="24"/>
        </w:rPr>
        <w:t>процессы</w:t>
      </w:r>
      <w:r w:rsidRPr="00F1475B">
        <w:rPr>
          <w:spacing w:val="40"/>
          <w:sz w:val="24"/>
          <w:szCs w:val="24"/>
        </w:rPr>
        <w:t xml:space="preserve">  </w:t>
      </w:r>
      <w:r w:rsidRPr="00F1475B">
        <w:rPr>
          <w:sz w:val="24"/>
          <w:szCs w:val="24"/>
        </w:rPr>
        <w:t>в</w:t>
      </w:r>
      <w:r w:rsidRPr="00F1475B">
        <w:rPr>
          <w:spacing w:val="40"/>
          <w:sz w:val="24"/>
          <w:szCs w:val="24"/>
        </w:rPr>
        <w:t xml:space="preserve">  </w:t>
      </w:r>
      <w:r w:rsidRPr="00F1475B">
        <w:rPr>
          <w:sz w:val="24"/>
          <w:szCs w:val="24"/>
        </w:rPr>
        <w:t>развитии</w:t>
      </w:r>
      <w:r w:rsidRPr="00F1475B">
        <w:rPr>
          <w:spacing w:val="40"/>
          <w:sz w:val="24"/>
          <w:szCs w:val="24"/>
        </w:rPr>
        <w:t xml:space="preserve">  </w:t>
      </w:r>
      <w:r w:rsidRPr="00F1475B">
        <w:rPr>
          <w:sz w:val="24"/>
          <w:szCs w:val="24"/>
        </w:rPr>
        <w:t>лексики</w:t>
      </w:r>
      <w:r w:rsidRPr="00F1475B">
        <w:rPr>
          <w:spacing w:val="54"/>
          <w:sz w:val="24"/>
          <w:szCs w:val="24"/>
        </w:rPr>
        <w:t xml:space="preserve">  </w:t>
      </w:r>
      <w:r w:rsidRPr="00F1475B">
        <w:rPr>
          <w:sz w:val="24"/>
          <w:szCs w:val="24"/>
        </w:rPr>
        <w:t>русского</w:t>
      </w:r>
      <w:r w:rsidRPr="00F1475B">
        <w:rPr>
          <w:spacing w:val="54"/>
          <w:sz w:val="24"/>
          <w:szCs w:val="24"/>
        </w:rPr>
        <w:t xml:space="preserve">  </w:t>
      </w:r>
      <w:r w:rsidRPr="00F1475B">
        <w:rPr>
          <w:sz w:val="24"/>
          <w:szCs w:val="24"/>
        </w:rPr>
        <w:t>языка</w:t>
      </w:r>
      <w:r w:rsidRPr="00F1475B">
        <w:rPr>
          <w:spacing w:val="40"/>
          <w:sz w:val="24"/>
          <w:szCs w:val="24"/>
        </w:rPr>
        <w:t xml:space="preserve"> </w:t>
      </w:r>
      <w:r w:rsidRPr="00F1475B">
        <w:rPr>
          <w:sz w:val="24"/>
          <w:szCs w:val="24"/>
        </w:rPr>
        <w:t>в XXI</w:t>
      </w:r>
      <w:r w:rsidRPr="00F1475B">
        <w:rPr>
          <w:spacing w:val="-4"/>
          <w:sz w:val="24"/>
          <w:szCs w:val="24"/>
        </w:rPr>
        <w:t xml:space="preserve"> </w:t>
      </w:r>
      <w:r w:rsidRPr="00F1475B">
        <w:rPr>
          <w:sz w:val="24"/>
          <w:szCs w:val="24"/>
        </w:rPr>
        <w:t>в., характеризовать особенности процесса заимствования иноязычной лексики и основные</w:t>
      </w:r>
      <w:r w:rsidRPr="00F1475B">
        <w:rPr>
          <w:spacing w:val="-3"/>
          <w:sz w:val="24"/>
          <w:szCs w:val="24"/>
        </w:rPr>
        <w:t xml:space="preserve"> </w:t>
      </w:r>
      <w:r w:rsidRPr="00F1475B">
        <w:rPr>
          <w:sz w:val="24"/>
          <w:szCs w:val="24"/>
        </w:rPr>
        <w:t>способы</w:t>
      </w:r>
      <w:r w:rsidRPr="00F1475B">
        <w:rPr>
          <w:spacing w:val="-1"/>
          <w:sz w:val="24"/>
          <w:szCs w:val="24"/>
        </w:rPr>
        <w:t xml:space="preserve"> </w:t>
      </w:r>
      <w:r w:rsidRPr="00F1475B">
        <w:rPr>
          <w:sz w:val="24"/>
          <w:szCs w:val="24"/>
        </w:rPr>
        <w:t>её</w:t>
      </w:r>
      <w:r w:rsidRPr="00F1475B">
        <w:rPr>
          <w:spacing w:val="-7"/>
          <w:sz w:val="24"/>
          <w:szCs w:val="24"/>
        </w:rPr>
        <w:t xml:space="preserve"> </w:t>
      </w:r>
      <w:r w:rsidRPr="00F1475B">
        <w:rPr>
          <w:sz w:val="24"/>
          <w:szCs w:val="24"/>
        </w:rPr>
        <w:t>освоения</w:t>
      </w:r>
      <w:r w:rsidRPr="00F1475B">
        <w:rPr>
          <w:spacing w:val="-2"/>
          <w:sz w:val="24"/>
          <w:szCs w:val="24"/>
        </w:rPr>
        <w:t xml:space="preserve"> </w:t>
      </w:r>
      <w:r w:rsidRPr="00F1475B">
        <w:rPr>
          <w:sz w:val="24"/>
          <w:szCs w:val="24"/>
        </w:rPr>
        <w:t>русским</w:t>
      </w:r>
      <w:r w:rsidRPr="00F1475B">
        <w:rPr>
          <w:spacing w:val="-1"/>
          <w:sz w:val="24"/>
          <w:szCs w:val="24"/>
        </w:rPr>
        <w:t xml:space="preserve"> </w:t>
      </w:r>
      <w:r w:rsidRPr="00F1475B">
        <w:rPr>
          <w:sz w:val="24"/>
          <w:szCs w:val="24"/>
        </w:rPr>
        <w:t>языком</w:t>
      </w:r>
      <w:r w:rsidRPr="00F1475B">
        <w:rPr>
          <w:spacing w:val="-5"/>
          <w:sz w:val="24"/>
          <w:szCs w:val="24"/>
        </w:rPr>
        <w:t xml:space="preserve"> </w:t>
      </w:r>
      <w:r w:rsidRPr="00F1475B">
        <w:rPr>
          <w:sz w:val="24"/>
          <w:szCs w:val="24"/>
        </w:rPr>
        <w:t>в</w:t>
      </w:r>
      <w:r w:rsidRPr="00F1475B">
        <w:rPr>
          <w:spacing w:val="-1"/>
          <w:sz w:val="24"/>
          <w:szCs w:val="24"/>
        </w:rPr>
        <w:t xml:space="preserve"> </w:t>
      </w:r>
      <w:r w:rsidRPr="00F1475B">
        <w:rPr>
          <w:sz w:val="24"/>
          <w:szCs w:val="24"/>
        </w:rPr>
        <w:t>новейший</w:t>
      </w:r>
      <w:r w:rsidRPr="00F1475B">
        <w:rPr>
          <w:spacing w:val="-1"/>
          <w:sz w:val="24"/>
          <w:szCs w:val="24"/>
        </w:rPr>
        <w:t xml:space="preserve"> </w:t>
      </w:r>
      <w:r w:rsidRPr="00F1475B">
        <w:rPr>
          <w:sz w:val="24"/>
          <w:szCs w:val="24"/>
        </w:rPr>
        <w:t>период</w:t>
      </w:r>
      <w:r w:rsidRPr="00F1475B">
        <w:rPr>
          <w:spacing w:val="-4"/>
          <w:sz w:val="24"/>
          <w:szCs w:val="24"/>
        </w:rPr>
        <w:t xml:space="preserve"> </w:t>
      </w:r>
      <w:r w:rsidRPr="00F1475B">
        <w:rPr>
          <w:sz w:val="24"/>
          <w:szCs w:val="24"/>
        </w:rPr>
        <w:t>его</w:t>
      </w:r>
      <w:r w:rsidRPr="00F1475B">
        <w:rPr>
          <w:spacing w:val="-2"/>
          <w:sz w:val="24"/>
          <w:szCs w:val="24"/>
        </w:rPr>
        <w:t xml:space="preserve"> </w:t>
      </w:r>
      <w:r w:rsidRPr="00F1475B">
        <w:rPr>
          <w:sz w:val="24"/>
          <w:szCs w:val="24"/>
        </w:rPr>
        <w:t>развития</w:t>
      </w:r>
      <w:r w:rsidRPr="00F1475B">
        <w:rPr>
          <w:spacing w:val="-2"/>
          <w:sz w:val="24"/>
          <w:szCs w:val="24"/>
        </w:rPr>
        <w:t xml:space="preserve"> </w:t>
      </w:r>
      <w:r w:rsidRPr="00F1475B">
        <w:rPr>
          <w:sz w:val="24"/>
          <w:szCs w:val="24"/>
        </w:rPr>
        <w:t>(в</w:t>
      </w:r>
      <w:r w:rsidRPr="00F1475B">
        <w:rPr>
          <w:spacing w:val="-1"/>
          <w:sz w:val="24"/>
          <w:szCs w:val="24"/>
        </w:rPr>
        <w:t xml:space="preserve"> </w:t>
      </w:r>
      <w:r w:rsidRPr="00F1475B">
        <w:rPr>
          <w:sz w:val="24"/>
          <w:szCs w:val="24"/>
        </w:rPr>
        <w:t xml:space="preserve">рамках </w:t>
      </w:r>
      <w:r w:rsidRPr="00F1475B">
        <w:rPr>
          <w:spacing w:val="-2"/>
          <w:sz w:val="24"/>
          <w:szCs w:val="24"/>
        </w:rPr>
        <w:t>изученного).</w:t>
      </w:r>
    </w:p>
    <w:p w:rsidR="00F1475B" w:rsidRPr="00F1475B" w:rsidRDefault="00F1475B" w:rsidP="00F1475B">
      <w:pPr>
        <w:ind w:left="849" w:right="845" w:firstLine="710"/>
        <w:jc w:val="both"/>
        <w:rPr>
          <w:sz w:val="24"/>
          <w:szCs w:val="24"/>
        </w:rPr>
      </w:pPr>
      <w:r w:rsidRPr="00F1475B">
        <w:rPr>
          <w:sz w:val="24"/>
          <w:szCs w:val="24"/>
        </w:rPr>
        <w:t>Определять</w:t>
      </w:r>
      <w:r w:rsidRPr="00F1475B">
        <w:rPr>
          <w:spacing w:val="79"/>
          <w:sz w:val="24"/>
          <w:szCs w:val="24"/>
        </w:rPr>
        <w:t xml:space="preserve">  </w:t>
      </w:r>
      <w:r w:rsidRPr="00F1475B">
        <w:rPr>
          <w:sz w:val="24"/>
          <w:szCs w:val="24"/>
        </w:rPr>
        <w:t>значения</w:t>
      </w:r>
      <w:r w:rsidRPr="00F1475B">
        <w:rPr>
          <w:spacing w:val="78"/>
          <w:sz w:val="24"/>
          <w:szCs w:val="24"/>
        </w:rPr>
        <w:t xml:space="preserve">  </w:t>
      </w:r>
      <w:r w:rsidRPr="00F1475B">
        <w:rPr>
          <w:sz w:val="24"/>
          <w:szCs w:val="24"/>
        </w:rPr>
        <w:t>новейших</w:t>
      </w:r>
      <w:r w:rsidRPr="00F1475B">
        <w:rPr>
          <w:spacing w:val="76"/>
          <w:sz w:val="24"/>
          <w:szCs w:val="24"/>
        </w:rPr>
        <w:t xml:space="preserve">  </w:t>
      </w:r>
      <w:r w:rsidRPr="00F1475B">
        <w:rPr>
          <w:sz w:val="24"/>
          <w:szCs w:val="24"/>
        </w:rPr>
        <w:t>иноязычных</w:t>
      </w:r>
      <w:r w:rsidRPr="00F1475B">
        <w:rPr>
          <w:spacing w:val="76"/>
          <w:sz w:val="24"/>
          <w:szCs w:val="24"/>
        </w:rPr>
        <w:t xml:space="preserve">  </w:t>
      </w:r>
      <w:r w:rsidRPr="00F1475B">
        <w:rPr>
          <w:sz w:val="24"/>
          <w:szCs w:val="24"/>
        </w:rPr>
        <w:t>лексических</w:t>
      </w:r>
      <w:r w:rsidRPr="00F1475B">
        <w:rPr>
          <w:spacing w:val="76"/>
          <w:sz w:val="24"/>
          <w:szCs w:val="24"/>
        </w:rPr>
        <w:t xml:space="preserve">  </w:t>
      </w:r>
      <w:r w:rsidRPr="00F1475B">
        <w:rPr>
          <w:sz w:val="24"/>
          <w:szCs w:val="24"/>
        </w:rPr>
        <w:t>заимствований (с</w:t>
      </w:r>
      <w:r w:rsidRPr="00F1475B">
        <w:rPr>
          <w:spacing w:val="80"/>
          <w:sz w:val="24"/>
          <w:szCs w:val="24"/>
        </w:rPr>
        <w:t xml:space="preserve">  </w:t>
      </w:r>
      <w:r w:rsidRPr="00F1475B">
        <w:rPr>
          <w:sz w:val="24"/>
          <w:szCs w:val="24"/>
        </w:rPr>
        <w:t>использованием</w:t>
      </w:r>
      <w:r w:rsidRPr="00F1475B">
        <w:rPr>
          <w:spacing w:val="80"/>
          <w:sz w:val="24"/>
          <w:szCs w:val="24"/>
        </w:rPr>
        <w:t xml:space="preserve">  </w:t>
      </w:r>
      <w:r w:rsidRPr="00F1475B">
        <w:rPr>
          <w:sz w:val="24"/>
          <w:szCs w:val="24"/>
        </w:rPr>
        <w:t>словарей</w:t>
      </w:r>
      <w:r w:rsidRPr="00F1475B">
        <w:rPr>
          <w:spacing w:val="80"/>
          <w:sz w:val="24"/>
          <w:szCs w:val="24"/>
        </w:rPr>
        <w:t xml:space="preserve">  </w:t>
      </w:r>
      <w:r w:rsidRPr="00F1475B">
        <w:rPr>
          <w:sz w:val="24"/>
          <w:szCs w:val="24"/>
        </w:rPr>
        <w:t>иностранных</w:t>
      </w:r>
      <w:r w:rsidRPr="00F1475B">
        <w:rPr>
          <w:spacing w:val="80"/>
          <w:sz w:val="24"/>
          <w:szCs w:val="24"/>
        </w:rPr>
        <w:t xml:space="preserve">  </w:t>
      </w:r>
      <w:r w:rsidRPr="00F1475B">
        <w:rPr>
          <w:sz w:val="24"/>
          <w:szCs w:val="24"/>
        </w:rPr>
        <w:t>слов),</w:t>
      </w:r>
      <w:r w:rsidRPr="00F1475B">
        <w:rPr>
          <w:spacing w:val="80"/>
          <w:sz w:val="24"/>
          <w:szCs w:val="24"/>
        </w:rPr>
        <w:t xml:space="preserve">  </w:t>
      </w:r>
      <w:r w:rsidRPr="00F1475B">
        <w:rPr>
          <w:sz w:val="24"/>
          <w:szCs w:val="24"/>
        </w:rPr>
        <w:t>оценивать</w:t>
      </w:r>
      <w:r w:rsidRPr="00F1475B">
        <w:rPr>
          <w:spacing w:val="80"/>
          <w:sz w:val="24"/>
          <w:szCs w:val="24"/>
        </w:rPr>
        <w:t xml:space="preserve">  </w:t>
      </w:r>
      <w:r w:rsidRPr="00F1475B">
        <w:rPr>
          <w:sz w:val="24"/>
          <w:szCs w:val="24"/>
        </w:rPr>
        <w:t>целесообразность их употребления, целесообразно употреблять иноязычные слова.</w:t>
      </w:r>
    </w:p>
    <w:p w:rsidR="00F1475B" w:rsidRPr="00F1475B" w:rsidRDefault="00F1475B" w:rsidP="00F1475B">
      <w:pPr>
        <w:spacing w:before="1"/>
        <w:ind w:left="849" w:right="848" w:firstLine="710"/>
        <w:jc w:val="both"/>
        <w:rPr>
          <w:sz w:val="24"/>
          <w:szCs w:val="24"/>
        </w:rPr>
      </w:pPr>
      <w:r w:rsidRPr="00F1475B">
        <w:rPr>
          <w:sz w:val="24"/>
          <w:szCs w:val="24"/>
        </w:rPr>
        <w:t>Иметь</w:t>
      </w:r>
      <w:r w:rsidRPr="00F1475B">
        <w:rPr>
          <w:spacing w:val="40"/>
          <w:sz w:val="24"/>
          <w:szCs w:val="24"/>
        </w:rPr>
        <w:t xml:space="preserve">  </w:t>
      </w:r>
      <w:r w:rsidRPr="00F1475B">
        <w:rPr>
          <w:sz w:val="24"/>
          <w:szCs w:val="24"/>
        </w:rPr>
        <w:t>представление</w:t>
      </w:r>
      <w:r w:rsidRPr="00F1475B">
        <w:rPr>
          <w:spacing w:val="40"/>
          <w:sz w:val="24"/>
          <w:szCs w:val="24"/>
        </w:rPr>
        <w:t xml:space="preserve">  </w:t>
      </w:r>
      <w:r w:rsidRPr="00F1475B">
        <w:rPr>
          <w:sz w:val="24"/>
          <w:szCs w:val="24"/>
        </w:rPr>
        <w:t>об</w:t>
      </w:r>
      <w:r w:rsidRPr="00F1475B">
        <w:rPr>
          <w:spacing w:val="40"/>
          <w:sz w:val="24"/>
          <w:szCs w:val="24"/>
        </w:rPr>
        <w:t xml:space="preserve">  </w:t>
      </w:r>
      <w:r w:rsidRPr="00F1475B">
        <w:rPr>
          <w:sz w:val="24"/>
          <w:szCs w:val="24"/>
        </w:rPr>
        <w:t>актуальных</w:t>
      </w:r>
      <w:r w:rsidRPr="00F1475B">
        <w:rPr>
          <w:spacing w:val="40"/>
          <w:sz w:val="24"/>
          <w:szCs w:val="24"/>
        </w:rPr>
        <w:t xml:space="preserve">  </w:t>
      </w:r>
      <w:r w:rsidRPr="00F1475B">
        <w:rPr>
          <w:sz w:val="24"/>
          <w:szCs w:val="24"/>
        </w:rPr>
        <w:t>способах</w:t>
      </w:r>
      <w:r w:rsidRPr="00F1475B">
        <w:rPr>
          <w:spacing w:val="40"/>
          <w:sz w:val="24"/>
          <w:szCs w:val="24"/>
        </w:rPr>
        <w:t xml:space="preserve">  </w:t>
      </w:r>
      <w:r w:rsidRPr="00F1475B">
        <w:rPr>
          <w:sz w:val="24"/>
          <w:szCs w:val="24"/>
        </w:rPr>
        <w:t>создания</w:t>
      </w:r>
      <w:r w:rsidRPr="00F1475B">
        <w:rPr>
          <w:spacing w:val="40"/>
          <w:sz w:val="24"/>
          <w:szCs w:val="24"/>
        </w:rPr>
        <w:t xml:space="preserve">  </w:t>
      </w:r>
      <w:r w:rsidRPr="00F1475B">
        <w:rPr>
          <w:sz w:val="24"/>
          <w:szCs w:val="24"/>
        </w:rPr>
        <w:t>морфологических</w:t>
      </w:r>
      <w:r w:rsidRPr="00F1475B">
        <w:rPr>
          <w:spacing w:val="80"/>
          <w:sz w:val="24"/>
          <w:szCs w:val="24"/>
        </w:rPr>
        <w:t xml:space="preserve"> </w:t>
      </w:r>
      <w:r w:rsidRPr="00F1475B">
        <w:rPr>
          <w:sz w:val="24"/>
          <w:szCs w:val="24"/>
        </w:rPr>
        <w:t>и семантических</w:t>
      </w:r>
      <w:r w:rsidRPr="00F1475B">
        <w:rPr>
          <w:spacing w:val="-2"/>
          <w:sz w:val="24"/>
          <w:szCs w:val="24"/>
        </w:rPr>
        <w:t xml:space="preserve"> </w:t>
      </w:r>
      <w:r w:rsidRPr="00F1475B">
        <w:rPr>
          <w:sz w:val="24"/>
          <w:szCs w:val="24"/>
        </w:rPr>
        <w:t>неологизмов</w:t>
      </w:r>
      <w:r w:rsidRPr="00F1475B">
        <w:rPr>
          <w:spacing w:val="-1"/>
          <w:sz w:val="24"/>
          <w:szCs w:val="24"/>
        </w:rPr>
        <w:t xml:space="preserve"> </w:t>
      </w:r>
      <w:r w:rsidRPr="00F1475B">
        <w:rPr>
          <w:sz w:val="24"/>
          <w:szCs w:val="24"/>
        </w:rPr>
        <w:t>в русском языке</w:t>
      </w:r>
      <w:r w:rsidRPr="00F1475B">
        <w:rPr>
          <w:spacing w:val="-3"/>
          <w:sz w:val="24"/>
          <w:szCs w:val="24"/>
        </w:rPr>
        <w:t xml:space="preserve"> </w:t>
      </w:r>
      <w:r w:rsidRPr="00F1475B">
        <w:rPr>
          <w:sz w:val="24"/>
          <w:szCs w:val="24"/>
        </w:rPr>
        <w:t>новейшего периода, определять значения</w:t>
      </w:r>
      <w:r w:rsidRPr="00F1475B">
        <w:rPr>
          <w:spacing w:val="-2"/>
          <w:sz w:val="24"/>
          <w:szCs w:val="24"/>
        </w:rPr>
        <w:t xml:space="preserve"> </w:t>
      </w:r>
      <w:r w:rsidRPr="00F1475B">
        <w:rPr>
          <w:sz w:val="24"/>
          <w:szCs w:val="24"/>
        </w:rPr>
        <w:t>и способы словообразования морфологических неологизмов, характеризовать пути образования сематических неологизмов (в рамках изученного), приводить соответствующие примеры.</w:t>
      </w:r>
    </w:p>
    <w:p w:rsidR="00F1475B" w:rsidRPr="00F1475B" w:rsidRDefault="00F1475B" w:rsidP="00F1475B">
      <w:pPr>
        <w:tabs>
          <w:tab w:val="left" w:pos="2620"/>
          <w:tab w:val="left" w:pos="4333"/>
          <w:tab w:val="left" w:pos="5120"/>
          <w:tab w:val="left" w:pos="6512"/>
          <w:tab w:val="left" w:pos="8503"/>
        </w:tabs>
        <w:ind w:left="849" w:right="842" w:firstLine="710"/>
        <w:jc w:val="both"/>
        <w:rPr>
          <w:sz w:val="24"/>
          <w:szCs w:val="24"/>
        </w:rPr>
      </w:pPr>
      <w:r w:rsidRPr="00F1475B">
        <w:rPr>
          <w:sz w:val="24"/>
          <w:szCs w:val="24"/>
        </w:rPr>
        <w:t xml:space="preserve">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 новых фразеологизмов, характеризовать их с точки зрения происхождения (на </w:t>
      </w:r>
      <w:r w:rsidRPr="00F1475B">
        <w:rPr>
          <w:spacing w:val="-2"/>
          <w:sz w:val="24"/>
          <w:szCs w:val="24"/>
        </w:rPr>
        <w:t>отдельных</w:t>
      </w:r>
      <w:r w:rsidRPr="00F1475B">
        <w:rPr>
          <w:sz w:val="24"/>
          <w:szCs w:val="24"/>
        </w:rPr>
        <w:tab/>
      </w:r>
      <w:r w:rsidRPr="00F1475B">
        <w:rPr>
          <w:spacing w:val="-2"/>
          <w:sz w:val="24"/>
          <w:szCs w:val="24"/>
        </w:rPr>
        <w:t>примерах,</w:t>
      </w:r>
      <w:r w:rsidRPr="00F1475B">
        <w:rPr>
          <w:sz w:val="24"/>
          <w:szCs w:val="24"/>
        </w:rPr>
        <w:tab/>
      </w:r>
      <w:r w:rsidRPr="00F1475B">
        <w:rPr>
          <w:spacing w:val="-10"/>
          <w:sz w:val="24"/>
          <w:szCs w:val="24"/>
        </w:rPr>
        <w:t>в</w:t>
      </w:r>
      <w:r w:rsidRPr="00F1475B">
        <w:rPr>
          <w:sz w:val="24"/>
          <w:szCs w:val="24"/>
        </w:rPr>
        <w:tab/>
      </w:r>
      <w:r w:rsidRPr="00F1475B">
        <w:rPr>
          <w:spacing w:val="-2"/>
          <w:sz w:val="24"/>
          <w:szCs w:val="24"/>
        </w:rPr>
        <w:t>рамках</w:t>
      </w:r>
      <w:r w:rsidRPr="00F1475B">
        <w:rPr>
          <w:sz w:val="24"/>
          <w:szCs w:val="24"/>
        </w:rPr>
        <w:tab/>
      </w:r>
      <w:r w:rsidRPr="00F1475B">
        <w:rPr>
          <w:spacing w:val="-2"/>
          <w:sz w:val="24"/>
          <w:szCs w:val="24"/>
        </w:rPr>
        <w:t>изученного),</w:t>
      </w:r>
      <w:r w:rsidRPr="00F1475B">
        <w:rPr>
          <w:sz w:val="24"/>
          <w:szCs w:val="24"/>
        </w:rPr>
        <w:tab/>
      </w:r>
      <w:r w:rsidRPr="00F1475B">
        <w:rPr>
          <w:spacing w:val="-2"/>
          <w:sz w:val="24"/>
          <w:szCs w:val="24"/>
        </w:rPr>
        <w:t xml:space="preserve">принадлежности </w:t>
      </w:r>
      <w:r w:rsidRPr="00F1475B">
        <w:rPr>
          <w:sz w:val="24"/>
          <w:szCs w:val="24"/>
        </w:rPr>
        <w:t>к определённому тематическому разряду, особенностей употребления.</w:t>
      </w:r>
    </w:p>
    <w:p w:rsidR="00F1475B" w:rsidRPr="00F1475B" w:rsidRDefault="00F1475B" w:rsidP="00F1475B">
      <w:pPr>
        <w:spacing w:before="1" w:line="275" w:lineRule="exact"/>
        <w:ind w:left="1560"/>
        <w:jc w:val="both"/>
        <w:rPr>
          <w:sz w:val="24"/>
          <w:szCs w:val="24"/>
        </w:rPr>
      </w:pPr>
      <w:r w:rsidRPr="00F1475B">
        <w:rPr>
          <w:sz w:val="24"/>
          <w:szCs w:val="24"/>
        </w:rPr>
        <w:t>Культура</w:t>
      </w:r>
      <w:r w:rsidRPr="00F1475B">
        <w:rPr>
          <w:spacing w:val="-10"/>
          <w:sz w:val="24"/>
          <w:szCs w:val="24"/>
        </w:rPr>
        <w:t xml:space="preserve"> </w:t>
      </w:r>
      <w:r w:rsidRPr="00F1475B">
        <w:rPr>
          <w:spacing w:val="-2"/>
          <w:sz w:val="24"/>
          <w:szCs w:val="24"/>
        </w:rPr>
        <w:t>речи.</w:t>
      </w:r>
    </w:p>
    <w:p w:rsidR="00F1475B" w:rsidRPr="00F1475B" w:rsidRDefault="00F1475B" w:rsidP="00F1475B">
      <w:pPr>
        <w:ind w:left="849" w:right="839" w:firstLine="710"/>
        <w:jc w:val="both"/>
        <w:rPr>
          <w:sz w:val="24"/>
          <w:szCs w:val="24"/>
        </w:rPr>
      </w:pPr>
      <w:r w:rsidRPr="00F1475B">
        <w:rPr>
          <w:sz w:val="24"/>
          <w:szCs w:val="24"/>
        </w:rPr>
        <w:t>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 варианты форм, связанные с управлением, согласованием сказуемого с подлежащим; анализировать колебания в употреблении предлогов.</w:t>
      </w:r>
    </w:p>
    <w:p w:rsidR="00F1475B" w:rsidRPr="00F1475B" w:rsidRDefault="00F1475B" w:rsidP="00F1475B">
      <w:pPr>
        <w:ind w:left="849" w:right="848" w:firstLine="710"/>
        <w:jc w:val="both"/>
        <w:rPr>
          <w:sz w:val="24"/>
          <w:szCs w:val="24"/>
        </w:rPr>
      </w:pPr>
      <w:r w:rsidRPr="00F1475B">
        <w:rPr>
          <w:sz w:val="24"/>
          <w:szCs w:val="24"/>
        </w:rPr>
        <w:t>Иметь представление о факультативных, альтернативных знаках препинания, анализировать</w:t>
      </w:r>
      <w:r w:rsidRPr="00F1475B">
        <w:rPr>
          <w:spacing w:val="80"/>
          <w:w w:val="150"/>
          <w:sz w:val="24"/>
          <w:szCs w:val="24"/>
        </w:rPr>
        <w:t xml:space="preserve">  </w:t>
      </w:r>
      <w:r w:rsidRPr="00F1475B">
        <w:rPr>
          <w:sz w:val="24"/>
          <w:szCs w:val="24"/>
        </w:rPr>
        <w:t>примеры</w:t>
      </w:r>
      <w:r w:rsidRPr="00F1475B">
        <w:rPr>
          <w:spacing w:val="80"/>
          <w:w w:val="150"/>
          <w:sz w:val="24"/>
          <w:szCs w:val="24"/>
        </w:rPr>
        <w:t xml:space="preserve">  </w:t>
      </w:r>
      <w:r w:rsidRPr="00F1475B">
        <w:rPr>
          <w:sz w:val="24"/>
          <w:szCs w:val="24"/>
        </w:rPr>
        <w:t>использования</w:t>
      </w:r>
      <w:r w:rsidRPr="00F1475B">
        <w:rPr>
          <w:spacing w:val="80"/>
          <w:w w:val="150"/>
          <w:sz w:val="24"/>
          <w:szCs w:val="24"/>
        </w:rPr>
        <w:t xml:space="preserve">  </w:t>
      </w:r>
      <w:r w:rsidRPr="00F1475B">
        <w:rPr>
          <w:sz w:val="24"/>
          <w:szCs w:val="24"/>
        </w:rPr>
        <w:t>факультативных</w:t>
      </w:r>
      <w:r w:rsidRPr="00F1475B">
        <w:rPr>
          <w:spacing w:val="80"/>
          <w:w w:val="150"/>
          <w:sz w:val="24"/>
          <w:szCs w:val="24"/>
        </w:rPr>
        <w:t xml:space="preserve">  </w:t>
      </w:r>
      <w:r w:rsidRPr="00F1475B">
        <w:rPr>
          <w:sz w:val="24"/>
          <w:szCs w:val="24"/>
        </w:rPr>
        <w:t>знаков</w:t>
      </w:r>
      <w:r w:rsidRPr="00F1475B">
        <w:rPr>
          <w:spacing w:val="80"/>
          <w:w w:val="150"/>
          <w:sz w:val="24"/>
          <w:szCs w:val="24"/>
        </w:rPr>
        <w:t xml:space="preserve">  </w:t>
      </w:r>
      <w:r w:rsidRPr="00F1475B">
        <w:rPr>
          <w:sz w:val="24"/>
          <w:szCs w:val="24"/>
        </w:rPr>
        <w:t>препинания</w:t>
      </w:r>
      <w:r w:rsidRPr="00F1475B">
        <w:rPr>
          <w:spacing w:val="40"/>
          <w:sz w:val="24"/>
          <w:szCs w:val="24"/>
        </w:rPr>
        <w:t xml:space="preserve"> </w:t>
      </w:r>
      <w:r w:rsidRPr="00F1475B">
        <w:rPr>
          <w:sz w:val="24"/>
          <w:szCs w:val="24"/>
        </w:rPr>
        <w:t>в текстах.</w:t>
      </w:r>
    </w:p>
    <w:p w:rsidR="00F1475B" w:rsidRPr="00F1475B" w:rsidRDefault="00F1475B" w:rsidP="00F1475B">
      <w:pPr>
        <w:spacing w:before="2"/>
        <w:ind w:left="849" w:right="841" w:firstLine="710"/>
        <w:jc w:val="both"/>
        <w:rPr>
          <w:sz w:val="24"/>
          <w:szCs w:val="24"/>
        </w:rPr>
      </w:pPr>
      <w:r w:rsidRPr="00F1475B">
        <w:rPr>
          <w:sz w:val="24"/>
          <w:szCs w:val="24"/>
        </w:rPr>
        <w:t>Иметь представление о специфике устной и письменной речи в сфере профессионально-делового общения, характеризовать основные виды делового общения</w:t>
      </w:r>
      <w:r w:rsidRPr="00F1475B">
        <w:rPr>
          <w:spacing w:val="40"/>
          <w:sz w:val="24"/>
          <w:szCs w:val="24"/>
        </w:rPr>
        <w:t xml:space="preserve"> </w:t>
      </w:r>
      <w:r w:rsidRPr="00F1475B">
        <w:rPr>
          <w:sz w:val="24"/>
          <w:szCs w:val="24"/>
        </w:rPr>
        <w:t>(в рамках изученного), 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
    <w:p w:rsidR="00F1475B" w:rsidRPr="00F1475B" w:rsidRDefault="00F1475B" w:rsidP="00F1475B">
      <w:pPr>
        <w:ind w:left="849" w:right="846" w:firstLine="710"/>
        <w:jc w:val="both"/>
        <w:rPr>
          <w:sz w:val="24"/>
          <w:szCs w:val="24"/>
        </w:rPr>
      </w:pPr>
      <w:r w:rsidRPr="00F1475B">
        <w:rPr>
          <w:sz w:val="24"/>
          <w:szCs w:val="24"/>
        </w:rPr>
        <w:t>Характеризовать</w:t>
      </w:r>
      <w:r w:rsidRPr="00F1475B">
        <w:rPr>
          <w:spacing w:val="40"/>
          <w:sz w:val="24"/>
          <w:szCs w:val="24"/>
        </w:rPr>
        <w:t xml:space="preserve">  </w:t>
      </w:r>
      <w:r w:rsidRPr="00F1475B">
        <w:rPr>
          <w:sz w:val="24"/>
          <w:szCs w:val="24"/>
        </w:rPr>
        <w:t>языковые</w:t>
      </w:r>
      <w:r w:rsidRPr="00F1475B">
        <w:rPr>
          <w:spacing w:val="40"/>
          <w:sz w:val="24"/>
          <w:szCs w:val="24"/>
        </w:rPr>
        <w:t xml:space="preserve">  </w:t>
      </w:r>
      <w:r w:rsidRPr="00F1475B">
        <w:rPr>
          <w:sz w:val="24"/>
          <w:szCs w:val="24"/>
        </w:rPr>
        <w:t>особенности,</w:t>
      </w:r>
      <w:r w:rsidRPr="00F1475B">
        <w:rPr>
          <w:spacing w:val="40"/>
          <w:sz w:val="24"/>
          <w:szCs w:val="24"/>
        </w:rPr>
        <w:t xml:space="preserve">  </w:t>
      </w:r>
      <w:r w:rsidRPr="00F1475B">
        <w:rPr>
          <w:sz w:val="24"/>
          <w:szCs w:val="24"/>
        </w:rPr>
        <w:t>функции,</w:t>
      </w:r>
      <w:r w:rsidRPr="00F1475B">
        <w:rPr>
          <w:spacing w:val="40"/>
          <w:sz w:val="24"/>
          <w:szCs w:val="24"/>
        </w:rPr>
        <w:t xml:space="preserve">  </w:t>
      </w:r>
      <w:r w:rsidRPr="00F1475B">
        <w:rPr>
          <w:sz w:val="24"/>
          <w:szCs w:val="24"/>
        </w:rPr>
        <w:t>виды</w:t>
      </w:r>
      <w:r w:rsidRPr="00F1475B">
        <w:rPr>
          <w:spacing w:val="40"/>
          <w:sz w:val="24"/>
          <w:szCs w:val="24"/>
        </w:rPr>
        <w:t xml:space="preserve">  </w:t>
      </w:r>
      <w:r w:rsidRPr="00F1475B">
        <w:rPr>
          <w:sz w:val="24"/>
          <w:szCs w:val="24"/>
        </w:rPr>
        <w:t>делового</w:t>
      </w:r>
      <w:r w:rsidRPr="00F1475B">
        <w:rPr>
          <w:spacing w:val="40"/>
          <w:sz w:val="24"/>
          <w:szCs w:val="24"/>
        </w:rPr>
        <w:t xml:space="preserve">  </w:t>
      </w:r>
      <w:r w:rsidRPr="00F1475B">
        <w:rPr>
          <w:sz w:val="24"/>
          <w:szCs w:val="24"/>
        </w:rPr>
        <w:t>письма</w:t>
      </w:r>
      <w:r w:rsidRPr="00F1475B">
        <w:rPr>
          <w:spacing w:val="40"/>
          <w:sz w:val="24"/>
          <w:szCs w:val="24"/>
        </w:rPr>
        <w:t xml:space="preserve"> </w:t>
      </w:r>
      <w:r w:rsidRPr="00F1475B">
        <w:rPr>
          <w:sz w:val="24"/>
          <w:szCs w:val="24"/>
        </w:rPr>
        <w:t>(в</w:t>
      </w:r>
      <w:r w:rsidRPr="00F1475B">
        <w:rPr>
          <w:spacing w:val="80"/>
          <w:sz w:val="24"/>
          <w:szCs w:val="24"/>
        </w:rPr>
        <w:t xml:space="preserve">  </w:t>
      </w:r>
      <w:r w:rsidRPr="00F1475B">
        <w:rPr>
          <w:sz w:val="24"/>
          <w:szCs w:val="24"/>
        </w:rPr>
        <w:t>рамках</w:t>
      </w:r>
      <w:r w:rsidRPr="00F1475B">
        <w:rPr>
          <w:spacing w:val="80"/>
          <w:sz w:val="24"/>
          <w:szCs w:val="24"/>
        </w:rPr>
        <w:t xml:space="preserve">  </w:t>
      </w:r>
      <w:r w:rsidRPr="00F1475B">
        <w:rPr>
          <w:sz w:val="24"/>
          <w:szCs w:val="24"/>
        </w:rPr>
        <w:t>изученного),</w:t>
      </w:r>
      <w:r w:rsidRPr="00F1475B">
        <w:rPr>
          <w:spacing w:val="80"/>
          <w:sz w:val="24"/>
          <w:szCs w:val="24"/>
        </w:rPr>
        <w:t xml:space="preserve">  </w:t>
      </w:r>
      <w:r w:rsidRPr="00F1475B">
        <w:rPr>
          <w:sz w:val="24"/>
          <w:szCs w:val="24"/>
        </w:rPr>
        <w:t>анализировать</w:t>
      </w:r>
      <w:r w:rsidRPr="00F1475B">
        <w:rPr>
          <w:spacing w:val="80"/>
          <w:sz w:val="24"/>
          <w:szCs w:val="24"/>
        </w:rPr>
        <w:t xml:space="preserve">  </w:t>
      </w:r>
      <w:r w:rsidRPr="00F1475B">
        <w:rPr>
          <w:sz w:val="24"/>
          <w:szCs w:val="24"/>
        </w:rPr>
        <w:t>деловое</w:t>
      </w:r>
      <w:r w:rsidRPr="00F1475B">
        <w:rPr>
          <w:spacing w:val="80"/>
          <w:sz w:val="24"/>
          <w:szCs w:val="24"/>
        </w:rPr>
        <w:t xml:space="preserve">  </w:t>
      </w:r>
      <w:r w:rsidRPr="00F1475B">
        <w:rPr>
          <w:sz w:val="24"/>
          <w:szCs w:val="24"/>
        </w:rPr>
        <w:t>письмо</w:t>
      </w:r>
      <w:r w:rsidRPr="00F1475B">
        <w:rPr>
          <w:spacing w:val="80"/>
          <w:sz w:val="24"/>
          <w:szCs w:val="24"/>
        </w:rPr>
        <w:t xml:space="preserve">  </w:t>
      </w:r>
      <w:r w:rsidRPr="00F1475B">
        <w:rPr>
          <w:sz w:val="24"/>
          <w:szCs w:val="24"/>
        </w:rPr>
        <w:t>как</w:t>
      </w:r>
      <w:r w:rsidRPr="00F1475B">
        <w:rPr>
          <w:spacing w:val="80"/>
          <w:sz w:val="24"/>
          <w:szCs w:val="24"/>
        </w:rPr>
        <w:t xml:space="preserve">  </w:t>
      </w:r>
      <w:r w:rsidRPr="00F1475B">
        <w:rPr>
          <w:sz w:val="24"/>
          <w:szCs w:val="24"/>
        </w:rPr>
        <w:t>текст официально-делового</w:t>
      </w:r>
      <w:r w:rsidRPr="00F1475B">
        <w:rPr>
          <w:spacing w:val="68"/>
          <w:sz w:val="24"/>
          <w:szCs w:val="24"/>
        </w:rPr>
        <w:t xml:space="preserve">  </w:t>
      </w:r>
      <w:r w:rsidRPr="00F1475B">
        <w:rPr>
          <w:sz w:val="24"/>
          <w:szCs w:val="24"/>
        </w:rPr>
        <w:t>стиля,</w:t>
      </w:r>
      <w:r w:rsidRPr="00F1475B">
        <w:rPr>
          <w:spacing w:val="68"/>
          <w:sz w:val="24"/>
          <w:szCs w:val="24"/>
        </w:rPr>
        <w:t xml:space="preserve">  </w:t>
      </w:r>
      <w:r w:rsidRPr="00F1475B">
        <w:rPr>
          <w:sz w:val="24"/>
          <w:szCs w:val="24"/>
        </w:rPr>
        <w:t>создавать</w:t>
      </w:r>
      <w:r w:rsidRPr="00F1475B">
        <w:rPr>
          <w:spacing w:val="69"/>
          <w:sz w:val="24"/>
          <w:szCs w:val="24"/>
        </w:rPr>
        <w:t xml:space="preserve">  </w:t>
      </w:r>
      <w:r w:rsidRPr="00F1475B">
        <w:rPr>
          <w:sz w:val="24"/>
          <w:szCs w:val="24"/>
        </w:rPr>
        <w:t>текст</w:t>
      </w:r>
      <w:r w:rsidRPr="00F1475B">
        <w:rPr>
          <w:spacing w:val="69"/>
          <w:sz w:val="24"/>
          <w:szCs w:val="24"/>
        </w:rPr>
        <w:t xml:space="preserve">  </w:t>
      </w:r>
      <w:r w:rsidRPr="00F1475B">
        <w:rPr>
          <w:sz w:val="24"/>
          <w:szCs w:val="24"/>
        </w:rPr>
        <w:t>делового</w:t>
      </w:r>
      <w:r w:rsidRPr="00F1475B">
        <w:rPr>
          <w:spacing w:val="68"/>
          <w:sz w:val="24"/>
          <w:szCs w:val="24"/>
        </w:rPr>
        <w:t xml:space="preserve">  </w:t>
      </w:r>
      <w:r w:rsidRPr="00F1475B">
        <w:rPr>
          <w:sz w:val="24"/>
          <w:szCs w:val="24"/>
        </w:rPr>
        <w:t>письма</w:t>
      </w:r>
      <w:r w:rsidRPr="00F1475B">
        <w:rPr>
          <w:spacing w:val="66"/>
          <w:sz w:val="24"/>
          <w:szCs w:val="24"/>
        </w:rPr>
        <w:t xml:space="preserve">  </w:t>
      </w:r>
      <w:r w:rsidRPr="00F1475B">
        <w:rPr>
          <w:sz w:val="24"/>
          <w:szCs w:val="24"/>
        </w:rPr>
        <w:t>в</w:t>
      </w:r>
      <w:r w:rsidRPr="00F1475B">
        <w:rPr>
          <w:spacing w:val="69"/>
          <w:sz w:val="24"/>
          <w:szCs w:val="24"/>
        </w:rPr>
        <w:t xml:space="preserve">  </w:t>
      </w:r>
      <w:r w:rsidRPr="00F1475B">
        <w:rPr>
          <w:sz w:val="24"/>
          <w:szCs w:val="24"/>
        </w:rPr>
        <w:t>соответствии с целью, речевой ситуацией и стилистическими нормами официально-делового стиля (в рамках изученного).</w:t>
      </w:r>
    </w:p>
    <w:p w:rsidR="00F1475B" w:rsidRPr="00F1475B" w:rsidRDefault="00F1475B" w:rsidP="00F1475B">
      <w:pPr>
        <w:ind w:left="849" w:right="844" w:firstLine="710"/>
        <w:jc w:val="both"/>
        <w:rPr>
          <w:sz w:val="24"/>
          <w:szCs w:val="24"/>
        </w:rPr>
      </w:pPr>
      <w:r w:rsidRPr="00F1475B">
        <w:rPr>
          <w:sz w:val="24"/>
          <w:szCs w:val="24"/>
        </w:rPr>
        <w:t>Характеризовать особенности учебно-научного общения, анализировать речевое поведение человека, участвующего в учебно-научном общении, с учётом речевой ситуации,</w:t>
      </w:r>
      <w:r w:rsidRPr="00F1475B">
        <w:rPr>
          <w:spacing w:val="80"/>
          <w:w w:val="150"/>
          <w:sz w:val="24"/>
          <w:szCs w:val="24"/>
        </w:rPr>
        <w:t xml:space="preserve">  </w:t>
      </w:r>
      <w:r w:rsidRPr="00F1475B">
        <w:rPr>
          <w:sz w:val="24"/>
          <w:szCs w:val="24"/>
        </w:rPr>
        <w:t>норм</w:t>
      </w:r>
      <w:r w:rsidRPr="00F1475B">
        <w:rPr>
          <w:spacing w:val="80"/>
          <w:w w:val="150"/>
          <w:sz w:val="24"/>
          <w:szCs w:val="24"/>
        </w:rPr>
        <w:t xml:space="preserve">  </w:t>
      </w:r>
      <w:r w:rsidRPr="00F1475B">
        <w:rPr>
          <w:sz w:val="24"/>
          <w:szCs w:val="24"/>
        </w:rPr>
        <w:t>научного</w:t>
      </w:r>
      <w:r w:rsidRPr="00F1475B">
        <w:rPr>
          <w:spacing w:val="80"/>
          <w:w w:val="150"/>
          <w:sz w:val="24"/>
          <w:szCs w:val="24"/>
        </w:rPr>
        <w:t xml:space="preserve">  </w:t>
      </w:r>
      <w:r w:rsidRPr="00F1475B">
        <w:rPr>
          <w:sz w:val="24"/>
          <w:szCs w:val="24"/>
        </w:rPr>
        <w:t>стиля,</w:t>
      </w:r>
      <w:r w:rsidRPr="00F1475B">
        <w:rPr>
          <w:spacing w:val="80"/>
          <w:w w:val="150"/>
          <w:sz w:val="24"/>
          <w:szCs w:val="24"/>
        </w:rPr>
        <w:t xml:space="preserve">  </w:t>
      </w:r>
      <w:r w:rsidRPr="00F1475B">
        <w:rPr>
          <w:sz w:val="24"/>
          <w:szCs w:val="24"/>
        </w:rPr>
        <w:t>требований</w:t>
      </w:r>
      <w:r w:rsidRPr="00F1475B">
        <w:rPr>
          <w:spacing w:val="80"/>
          <w:w w:val="150"/>
          <w:sz w:val="24"/>
          <w:szCs w:val="24"/>
        </w:rPr>
        <w:t xml:space="preserve">  </w:t>
      </w:r>
      <w:r w:rsidRPr="00F1475B">
        <w:rPr>
          <w:sz w:val="24"/>
          <w:szCs w:val="24"/>
        </w:rPr>
        <w:t>к</w:t>
      </w:r>
      <w:r w:rsidRPr="00F1475B">
        <w:rPr>
          <w:spacing w:val="80"/>
          <w:w w:val="150"/>
          <w:sz w:val="24"/>
          <w:szCs w:val="24"/>
        </w:rPr>
        <w:t xml:space="preserve">  </w:t>
      </w:r>
      <w:r w:rsidRPr="00F1475B">
        <w:rPr>
          <w:sz w:val="24"/>
          <w:szCs w:val="24"/>
        </w:rPr>
        <w:t>речевому</w:t>
      </w:r>
      <w:r w:rsidRPr="00F1475B">
        <w:rPr>
          <w:spacing w:val="80"/>
          <w:w w:val="150"/>
          <w:sz w:val="24"/>
          <w:szCs w:val="24"/>
        </w:rPr>
        <w:t xml:space="preserve">  </w:t>
      </w:r>
      <w:r w:rsidRPr="00F1475B">
        <w:rPr>
          <w:sz w:val="24"/>
          <w:szCs w:val="24"/>
        </w:rPr>
        <w:t>этикету</w:t>
      </w:r>
      <w:r w:rsidRPr="00F1475B">
        <w:rPr>
          <w:spacing w:val="40"/>
          <w:sz w:val="24"/>
          <w:szCs w:val="24"/>
        </w:rPr>
        <w:t xml:space="preserve"> </w:t>
      </w:r>
      <w:r w:rsidRPr="00F1475B">
        <w:rPr>
          <w:sz w:val="24"/>
          <w:szCs w:val="24"/>
        </w:rPr>
        <w:t>учебно-научного общения.</w:t>
      </w:r>
    </w:p>
    <w:p w:rsidR="00F1475B" w:rsidRPr="00F1475B" w:rsidRDefault="00F1475B" w:rsidP="00F1475B">
      <w:pPr>
        <w:spacing w:before="66"/>
        <w:ind w:left="849" w:right="854" w:firstLine="710"/>
        <w:jc w:val="both"/>
        <w:rPr>
          <w:sz w:val="24"/>
          <w:szCs w:val="24"/>
        </w:rPr>
      </w:pPr>
      <w:r w:rsidRPr="00F1475B">
        <w:rPr>
          <w:sz w:val="24"/>
          <w:szCs w:val="24"/>
        </w:rPr>
        <w:t>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w:t>
      </w:r>
      <w:r w:rsidRPr="00F1475B">
        <w:rPr>
          <w:spacing w:val="40"/>
          <w:sz w:val="24"/>
          <w:szCs w:val="24"/>
        </w:rPr>
        <w:t xml:space="preserve"> </w:t>
      </w:r>
      <w:r w:rsidRPr="00F1475B">
        <w:rPr>
          <w:sz w:val="24"/>
          <w:szCs w:val="24"/>
        </w:rPr>
        <w:t>создавать монологические и диалогические высказывания с учётом особенностей</w:t>
      </w:r>
      <w:r w:rsidRPr="00F1475B">
        <w:rPr>
          <w:spacing w:val="40"/>
          <w:sz w:val="24"/>
          <w:szCs w:val="24"/>
        </w:rPr>
        <w:t xml:space="preserve"> </w:t>
      </w:r>
      <w:r w:rsidRPr="00F1475B">
        <w:rPr>
          <w:sz w:val="24"/>
          <w:szCs w:val="24"/>
        </w:rPr>
        <w:t>делового и учебно-научного общения.</w:t>
      </w:r>
    </w:p>
    <w:p w:rsidR="00F1475B" w:rsidRPr="00F1475B" w:rsidRDefault="00F1475B" w:rsidP="00F1475B">
      <w:pPr>
        <w:spacing w:before="1" w:line="242" w:lineRule="auto"/>
        <w:ind w:left="849" w:right="850" w:firstLine="710"/>
        <w:jc w:val="both"/>
        <w:rPr>
          <w:sz w:val="24"/>
          <w:szCs w:val="24"/>
        </w:rPr>
      </w:pPr>
      <w:r w:rsidRPr="00F1475B">
        <w:rPr>
          <w:sz w:val="24"/>
          <w:szCs w:val="24"/>
        </w:rPr>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rsidR="00F1475B" w:rsidRPr="00F1475B" w:rsidRDefault="00F1475B" w:rsidP="00F1475B">
      <w:pPr>
        <w:tabs>
          <w:tab w:val="left" w:pos="2159"/>
          <w:tab w:val="left" w:pos="4169"/>
          <w:tab w:val="left" w:pos="6636"/>
          <w:tab w:val="left" w:pos="8104"/>
          <w:tab w:val="left" w:pos="8891"/>
        </w:tabs>
        <w:ind w:left="849" w:right="851" w:firstLine="710"/>
        <w:jc w:val="both"/>
        <w:rPr>
          <w:sz w:val="24"/>
          <w:szCs w:val="24"/>
        </w:rPr>
      </w:pPr>
      <w:r w:rsidRPr="00F1475B">
        <w:rPr>
          <w:sz w:val="24"/>
          <w:szCs w:val="24"/>
        </w:rPr>
        <w:t xml:space="preserve">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w:t>
      </w:r>
      <w:r w:rsidRPr="00F1475B">
        <w:rPr>
          <w:spacing w:val="-2"/>
          <w:sz w:val="24"/>
          <w:szCs w:val="24"/>
        </w:rPr>
        <w:t>языка,</w:t>
      </w:r>
      <w:r w:rsidRPr="00F1475B">
        <w:rPr>
          <w:sz w:val="24"/>
          <w:szCs w:val="24"/>
        </w:rPr>
        <w:tab/>
      </w:r>
      <w:r w:rsidRPr="00F1475B">
        <w:rPr>
          <w:spacing w:val="-2"/>
          <w:sz w:val="24"/>
          <w:szCs w:val="24"/>
        </w:rPr>
        <w:t>использовать</w:t>
      </w:r>
      <w:r w:rsidRPr="00F1475B">
        <w:rPr>
          <w:sz w:val="24"/>
          <w:szCs w:val="24"/>
        </w:rPr>
        <w:tab/>
      </w:r>
      <w:r w:rsidRPr="00F1475B">
        <w:rPr>
          <w:spacing w:val="-2"/>
          <w:sz w:val="24"/>
          <w:szCs w:val="24"/>
        </w:rPr>
        <w:t>орфографические</w:t>
      </w:r>
      <w:r w:rsidRPr="00F1475B">
        <w:rPr>
          <w:sz w:val="24"/>
          <w:szCs w:val="24"/>
        </w:rPr>
        <w:tab/>
      </w:r>
      <w:r w:rsidRPr="00F1475B">
        <w:rPr>
          <w:spacing w:val="-2"/>
          <w:sz w:val="24"/>
          <w:szCs w:val="24"/>
        </w:rPr>
        <w:t>словари</w:t>
      </w:r>
      <w:r w:rsidRPr="00F1475B">
        <w:rPr>
          <w:sz w:val="24"/>
          <w:szCs w:val="24"/>
        </w:rPr>
        <w:tab/>
      </w:r>
      <w:r w:rsidRPr="00F1475B">
        <w:rPr>
          <w:spacing w:val="-10"/>
          <w:sz w:val="24"/>
          <w:szCs w:val="24"/>
        </w:rPr>
        <w:t>и</w:t>
      </w:r>
      <w:r w:rsidRPr="00F1475B">
        <w:rPr>
          <w:sz w:val="24"/>
          <w:szCs w:val="24"/>
        </w:rPr>
        <w:tab/>
      </w:r>
      <w:r w:rsidRPr="00F1475B">
        <w:rPr>
          <w:spacing w:val="-2"/>
          <w:sz w:val="24"/>
          <w:szCs w:val="24"/>
        </w:rPr>
        <w:t xml:space="preserve">справочники </w:t>
      </w:r>
      <w:r w:rsidRPr="00F1475B">
        <w:rPr>
          <w:sz w:val="24"/>
          <w:szCs w:val="24"/>
        </w:rPr>
        <w:lastRenderedPageBreak/>
        <w:t>по пунктуации.</w:t>
      </w:r>
    </w:p>
    <w:p w:rsidR="00F1475B" w:rsidRPr="00F1475B" w:rsidRDefault="00F1475B" w:rsidP="00F1475B">
      <w:pPr>
        <w:ind w:left="1560"/>
        <w:jc w:val="both"/>
        <w:rPr>
          <w:sz w:val="24"/>
          <w:szCs w:val="24"/>
        </w:rPr>
      </w:pPr>
      <w:r w:rsidRPr="00F1475B">
        <w:rPr>
          <w:sz w:val="24"/>
          <w:szCs w:val="24"/>
        </w:rPr>
        <w:t>Речь.</w:t>
      </w:r>
      <w:r w:rsidRPr="00F1475B">
        <w:rPr>
          <w:spacing w:val="-3"/>
          <w:sz w:val="24"/>
          <w:szCs w:val="24"/>
        </w:rPr>
        <w:t xml:space="preserve"> </w:t>
      </w:r>
      <w:r w:rsidRPr="00F1475B">
        <w:rPr>
          <w:sz w:val="24"/>
          <w:szCs w:val="24"/>
        </w:rPr>
        <w:t>Речевая</w:t>
      </w:r>
      <w:r w:rsidRPr="00F1475B">
        <w:rPr>
          <w:spacing w:val="-4"/>
          <w:sz w:val="24"/>
          <w:szCs w:val="24"/>
        </w:rPr>
        <w:t xml:space="preserve"> </w:t>
      </w:r>
      <w:r w:rsidRPr="00F1475B">
        <w:rPr>
          <w:sz w:val="24"/>
          <w:szCs w:val="24"/>
        </w:rPr>
        <w:t>деятельность.</w:t>
      </w:r>
      <w:r w:rsidRPr="00F1475B">
        <w:rPr>
          <w:spacing w:val="-7"/>
          <w:sz w:val="24"/>
          <w:szCs w:val="24"/>
        </w:rPr>
        <w:t xml:space="preserve"> </w:t>
      </w:r>
      <w:r w:rsidRPr="00F1475B">
        <w:rPr>
          <w:spacing w:val="-2"/>
          <w:sz w:val="24"/>
          <w:szCs w:val="24"/>
        </w:rPr>
        <w:t>Текст.</w:t>
      </w:r>
    </w:p>
    <w:p w:rsidR="00F1475B" w:rsidRPr="00F1475B" w:rsidRDefault="00F1475B" w:rsidP="00F1475B">
      <w:pPr>
        <w:ind w:left="849" w:right="853" w:firstLine="710"/>
        <w:jc w:val="both"/>
        <w:rPr>
          <w:sz w:val="24"/>
          <w:szCs w:val="24"/>
        </w:rPr>
      </w:pPr>
      <w:r w:rsidRPr="00F1475B">
        <w:rPr>
          <w:sz w:val="24"/>
          <w:szCs w:val="24"/>
        </w:rPr>
        <w:t>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rsidR="00F1475B" w:rsidRPr="00F1475B" w:rsidRDefault="00F1475B" w:rsidP="00F1475B">
      <w:pPr>
        <w:ind w:left="849" w:right="848" w:firstLine="710"/>
        <w:jc w:val="both"/>
        <w:rPr>
          <w:sz w:val="24"/>
          <w:szCs w:val="24"/>
        </w:rPr>
      </w:pPr>
      <w:r w:rsidRPr="00F1475B">
        <w:rPr>
          <w:sz w:val="24"/>
          <w:szCs w:val="24"/>
        </w:rPr>
        <w:t>Характеризовать</w:t>
      </w:r>
      <w:r w:rsidRPr="00F1475B">
        <w:rPr>
          <w:spacing w:val="80"/>
          <w:sz w:val="24"/>
          <w:szCs w:val="24"/>
        </w:rPr>
        <w:t xml:space="preserve">  </w:t>
      </w:r>
      <w:r w:rsidRPr="00F1475B">
        <w:rPr>
          <w:sz w:val="24"/>
          <w:szCs w:val="24"/>
        </w:rPr>
        <w:t>различия</w:t>
      </w:r>
      <w:r w:rsidRPr="00F1475B">
        <w:rPr>
          <w:spacing w:val="80"/>
          <w:sz w:val="24"/>
          <w:szCs w:val="24"/>
        </w:rPr>
        <w:t xml:space="preserve">  </w:t>
      </w:r>
      <w:r w:rsidRPr="00F1475B">
        <w:rPr>
          <w:sz w:val="24"/>
          <w:szCs w:val="24"/>
        </w:rPr>
        <w:t>в</w:t>
      </w:r>
      <w:r w:rsidRPr="00F1475B">
        <w:rPr>
          <w:spacing w:val="80"/>
          <w:sz w:val="24"/>
          <w:szCs w:val="24"/>
        </w:rPr>
        <w:t xml:space="preserve">  </w:t>
      </w:r>
      <w:r w:rsidRPr="00F1475B">
        <w:rPr>
          <w:sz w:val="24"/>
          <w:szCs w:val="24"/>
        </w:rPr>
        <w:t>представлении</w:t>
      </w:r>
      <w:r w:rsidRPr="00F1475B">
        <w:rPr>
          <w:spacing w:val="80"/>
          <w:sz w:val="24"/>
          <w:szCs w:val="24"/>
        </w:rPr>
        <w:t xml:space="preserve">  </w:t>
      </w:r>
      <w:r w:rsidRPr="00F1475B">
        <w:rPr>
          <w:sz w:val="24"/>
          <w:szCs w:val="24"/>
        </w:rPr>
        <w:t>информации</w:t>
      </w:r>
      <w:r w:rsidRPr="00F1475B">
        <w:rPr>
          <w:spacing w:val="80"/>
          <w:sz w:val="24"/>
          <w:szCs w:val="24"/>
        </w:rPr>
        <w:t xml:space="preserve">  </w:t>
      </w:r>
      <w:r w:rsidRPr="00F1475B">
        <w:rPr>
          <w:sz w:val="24"/>
          <w:szCs w:val="24"/>
        </w:rPr>
        <w:t>в</w:t>
      </w:r>
      <w:r w:rsidRPr="00F1475B">
        <w:rPr>
          <w:spacing w:val="80"/>
          <w:sz w:val="24"/>
          <w:szCs w:val="24"/>
        </w:rPr>
        <w:t xml:space="preserve">  </w:t>
      </w:r>
      <w:r w:rsidRPr="00F1475B">
        <w:rPr>
          <w:sz w:val="24"/>
          <w:szCs w:val="24"/>
        </w:rPr>
        <w:t>сплошных</w:t>
      </w:r>
      <w:r w:rsidRPr="00F1475B">
        <w:rPr>
          <w:spacing w:val="80"/>
          <w:sz w:val="24"/>
          <w:szCs w:val="24"/>
        </w:rPr>
        <w:t xml:space="preserve"> </w:t>
      </w:r>
      <w:r w:rsidRPr="00F1475B">
        <w:rPr>
          <w:sz w:val="24"/>
          <w:szCs w:val="24"/>
        </w:rPr>
        <w:t>и</w:t>
      </w:r>
      <w:r w:rsidRPr="00F1475B">
        <w:rPr>
          <w:spacing w:val="63"/>
          <w:w w:val="150"/>
          <w:sz w:val="24"/>
          <w:szCs w:val="24"/>
        </w:rPr>
        <w:t xml:space="preserve">   </w:t>
      </w:r>
      <w:r w:rsidRPr="00F1475B">
        <w:rPr>
          <w:sz w:val="24"/>
          <w:szCs w:val="24"/>
        </w:rPr>
        <w:t>несплошных</w:t>
      </w:r>
      <w:r w:rsidRPr="00F1475B">
        <w:rPr>
          <w:spacing w:val="61"/>
          <w:w w:val="150"/>
          <w:sz w:val="24"/>
          <w:szCs w:val="24"/>
        </w:rPr>
        <w:t xml:space="preserve">   </w:t>
      </w:r>
      <w:r w:rsidRPr="00F1475B">
        <w:rPr>
          <w:sz w:val="24"/>
          <w:szCs w:val="24"/>
        </w:rPr>
        <w:t>текстах.</w:t>
      </w:r>
      <w:r w:rsidRPr="00F1475B">
        <w:rPr>
          <w:spacing w:val="64"/>
          <w:w w:val="150"/>
          <w:sz w:val="24"/>
          <w:szCs w:val="24"/>
        </w:rPr>
        <w:t xml:space="preserve">   </w:t>
      </w:r>
      <w:r w:rsidRPr="00F1475B">
        <w:rPr>
          <w:sz w:val="24"/>
          <w:szCs w:val="24"/>
        </w:rPr>
        <w:t>Выявлять</w:t>
      </w:r>
      <w:r w:rsidRPr="00F1475B">
        <w:rPr>
          <w:spacing w:val="62"/>
          <w:w w:val="150"/>
          <w:sz w:val="24"/>
          <w:szCs w:val="24"/>
        </w:rPr>
        <w:t xml:space="preserve">   </w:t>
      </w:r>
      <w:r w:rsidRPr="00F1475B">
        <w:rPr>
          <w:sz w:val="24"/>
          <w:szCs w:val="24"/>
        </w:rPr>
        <w:t>роль</w:t>
      </w:r>
      <w:r w:rsidRPr="00F1475B">
        <w:rPr>
          <w:spacing w:val="62"/>
          <w:w w:val="150"/>
          <w:sz w:val="24"/>
          <w:szCs w:val="24"/>
        </w:rPr>
        <w:t xml:space="preserve">   </w:t>
      </w:r>
      <w:r w:rsidRPr="00F1475B">
        <w:rPr>
          <w:sz w:val="24"/>
          <w:szCs w:val="24"/>
        </w:rPr>
        <w:t>иллюстративного</w:t>
      </w:r>
      <w:r w:rsidRPr="00F1475B">
        <w:rPr>
          <w:spacing w:val="64"/>
          <w:w w:val="150"/>
          <w:sz w:val="24"/>
          <w:szCs w:val="24"/>
        </w:rPr>
        <w:t xml:space="preserve">   </w:t>
      </w:r>
      <w:r w:rsidRPr="00F1475B">
        <w:rPr>
          <w:sz w:val="24"/>
          <w:szCs w:val="24"/>
        </w:rPr>
        <w:t>материала в содержательном наполнении несплошных текстов разных видов.</w:t>
      </w:r>
    </w:p>
    <w:p w:rsidR="00F1475B" w:rsidRPr="00F1475B" w:rsidRDefault="00F1475B" w:rsidP="00F1475B">
      <w:pPr>
        <w:ind w:left="849" w:right="849" w:firstLine="710"/>
        <w:jc w:val="both"/>
        <w:rPr>
          <w:sz w:val="24"/>
          <w:szCs w:val="24"/>
        </w:rPr>
      </w:pPr>
      <w:r w:rsidRPr="00F1475B">
        <w:rPr>
          <w:sz w:val="24"/>
          <w:szCs w:val="24"/>
        </w:rPr>
        <w:t>Распознавать тексты инструктивного типа, характеризовать их с точки зрения назначения.</w:t>
      </w:r>
      <w:r w:rsidRPr="00F1475B">
        <w:rPr>
          <w:spacing w:val="80"/>
          <w:sz w:val="24"/>
          <w:szCs w:val="24"/>
        </w:rPr>
        <w:t xml:space="preserve">    </w:t>
      </w:r>
      <w:r w:rsidRPr="00F1475B">
        <w:rPr>
          <w:sz w:val="24"/>
          <w:szCs w:val="24"/>
        </w:rPr>
        <w:t>Осуществлять</w:t>
      </w:r>
      <w:r w:rsidRPr="00F1475B">
        <w:rPr>
          <w:spacing w:val="80"/>
          <w:sz w:val="24"/>
          <w:szCs w:val="24"/>
        </w:rPr>
        <w:t xml:space="preserve">    </w:t>
      </w:r>
      <w:r w:rsidRPr="00F1475B">
        <w:rPr>
          <w:sz w:val="24"/>
          <w:szCs w:val="24"/>
        </w:rPr>
        <w:t>информационную</w:t>
      </w:r>
      <w:r w:rsidRPr="00F1475B">
        <w:rPr>
          <w:spacing w:val="80"/>
          <w:sz w:val="24"/>
          <w:szCs w:val="24"/>
        </w:rPr>
        <w:t xml:space="preserve">    </w:t>
      </w:r>
      <w:r w:rsidRPr="00F1475B">
        <w:rPr>
          <w:sz w:val="24"/>
          <w:szCs w:val="24"/>
        </w:rPr>
        <w:t>переработку</w:t>
      </w:r>
      <w:r w:rsidRPr="00F1475B">
        <w:rPr>
          <w:spacing w:val="80"/>
          <w:sz w:val="24"/>
          <w:szCs w:val="24"/>
        </w:rPr>
        <w:t xml:space="preserve">    </w:t>
      </w:r>
      <w:r w:rsidRPr="00F1475B">
        <w:rPr>
          <w:sz w:val="24"/>
          <w:szCs w:val="24"/>
        </w:rPr>
        <w:t>вербальных и невербальных инструкций.</w:t>
      </w:r>
    </w:p>
    <w:p w:rsidR="00F1475B" w:rsidRPr="00F1475B" w:rsidRDefault="00F1475B" w:rsidP="00F1475B">
      <w:pPr>
        <w:ind w:left="849" w:right="848" w:firstLine="710"/>
        <w:jc w:val="both"/>
        <w:rPr>
          <w:sz w:val="24"/>
          <w:szCs w:val="24"/>
        </w:rPr>
      </w:pPr>
      <w:r w:rsidRPr="00F1475B">
        <w:rPr>
          <w:sz w:val="24"/>
          <w:szCs w:val="24"/>
        </w:rPr>
        <w:t>Владеть приёмами работы с текстами публицистического стиля, характеризовать способы выражения оценочности, диалогичности в текстах публицистического стиля. Распознавать информационные ловушки.</w:t>
      </w:r>
    </w:p>
    <w:p w:rsidR="00F1475B" w:rsidRPr="00F1475B" w:rsidRDefault="00F1475B" w:rsidP="00F1475B">
      <w:pPr>
        <w:spacing w:before="1" w:line="237" w:lineRule="auto"/>
        <w:ind w:left="849" w:right="847" w:firstLine="710"/>
        <w:jc w:val="both"/>
        <w:rPr>
          <w:sz w:val="24"/>
          <w:szCs w:val="24"/>
        </w:rPr>
      </w:pPr>
      <w:r w:rsidRPr="00F1475B">
        <w:rPr>
          <w:sz w:val="24"/>
          <w:szCs w:val="24"/>
        </w:rPr>
        <w:t>Различать</w:t>
      </w:r>
      <w:r w:rsidRPr="00F1475B">
        <w:rPr>
          <w:spacing w:val="40"/>
          <w:sz w:val="24"/>
          <w:szCs w:val="24"/>
        </w:rPr>
        <w:t xml:space="preserve">  </w:t>
      </w:r>
      <w:r w:rsidRPr="00F1475B">
        <w:rPr>
          <w:sz w:val="24"/>
          <w:szCs w:val="24"/>
        </w:rPr>
        <w:t>основные</w:t>
      </w:r>
      <w:r w:rsidRPr="00F1475B">
        <w:rPr>
          <w:spacing w:val="40"/>
          <w:sz w:val="24"/>
          <w:szCs w:val="24"/>
        </w:rPr>
        <w:t xml:space="preserve">  </w:t>
      </w:r>
      <w:r w:rsidRPr="00F1475B">
        <w:rPr>
          <w:sz w:val="24"/>
          <w:szCs w:val="24"/>
        </w:rPr>
        <w:t>жанры</w:t>
      </w:r>
      <w:r w:rsidRPr="00F1475B">
        <w:rPr>
          <w:spacing w:val="40"/>
          <w:sz w:val="24"/>
          <w:szCs w:val="24"/>
        </w:rPr>
        <w:t xml:space="preserve">  </w:t>
      </w:r>
      <w:r w:rsidRPr="00F1475B">
        <w:rPr>
          <w:sz w:val="24"/>
          <w:szCs w:val="24"/>
        </w:rPr>
        <w:t>интернет-коммуникации.</w:t>
      </w:r>
      <w:r w:rsidRPr="00F1475B">
        <w:rPr>
          <w:spacing w:val="40"/>
          <w:sz w:val="24"/>
          <w:szCs w:val="24"/>
        </w:rPr>
        <w:t xml:space="preserve">  </w:t>
      </w:r>
      <w:r w:rsidRPr="00F1475B">
        <w:rPr>
          <w:sz w:val="24"/>
          <w:szCs w:val="24"/>
        </w:rPr>
        <w:t>Иметь</w:t>
      </w:r>
      <w:r w:rsidRPr="00F1475B">
        <w:rPr>
          <w:spacing w:val="40"/>
          <w:sz w:val="24"/>
          <w:szCs w:val="24"/>
        </w:rPr>
        <w:t xml:space="preserve">  </w:t>
      </w:r>
      <w:r w:rsidRPr="00F1475B">
        <w:rPr>
          <w:sz w:val="24"/>
          <w:szCs w:val="24"/>
        </w:rPr>
        <w:t>представление</w:t>
      </w:r>
      <w:r w:rsidRPr="00F1475B">
        <w:rPr>
          <w:spacing w:val="80"/>
          <w:w w:val="150"/>
          <w:sz w:val="24"/>
          <w:szCs w:val="24"/>
        </w:rPr>
        <w:t xml:space="preserve"> </w:t>
      </w:r>
      <w:r w:rsidRPr="00F1475B">
        <w:rPr>
          <w:sz w:val="24"/>
          <w:szCs w:val="24"/>
        </w:rPr>
        <w:t>о блогосфере. Владеть средствами создания коммуникативного комфорта.</w:t>
      </w:r>
    </w:p>
    <w:p w:rsidR="00F1475B" w:rsidRPr="00F1475B" w:rsidRDefault="00F1475B" w:rsidP="00F1475B">
      <w:pPr>
        <w:spacing w:before="6" w:line="237" w:lineRule="auto"/>
        <w:ind w:left="849" w:right="854" w:firstLine="710"/>
        <w:jc w:val="both"/>
        <w:rPr>
          <w:sz w:val="24"/>
          <w:szCs w:val="24"/>
        </w:rPr>
      </w:pPr>
      <w:r w:rsidRPr="00F1475B">
        <w:rPr>
          <w:sz w:val="24"/>
          <w:szCs w:val="24"/>
        </w:rPr>
        <w:t>Характеризовать традиции и новаторство в художественных текстах. Иметь представление о стилизации.</w:t>
      </w:r>
    </w:p>
    <w:p w:rsidR="00F1475B" w:rsidRPr="00F1475B" w:rsidRDefault="00F1475B" w:rsidP="00F1475B">
      <w:pPr>
        <w:spacing w:before="5"/>
        <w:rPr>
          <w:sz w:val="24"/>
          <w:szCs w:val="24"/>
        </w:rPr>
      </w:pPr>
    </w:p>
    <w:p w:rsidR="00F1475B" w:rsidRPr="00F1475B" w:rsidRDefault="00F1475B" w:rsidP="00742382">
      <w:pPr>
        <w:numPr>
          <w:ilvl w:val="2"/>
          <w:numId w:val="219"/>
        </w:numPr>
        <w:tabs>
          <w:tab w:val="left" w:pos="2346"/>
        </w:tabs>
        <w:spacing w:line="242" w:lineRule="auto"/>
        <w:ind w:right="855" w:firstLine="768"/>
        <w:jc w:val="both"/>
        <w:outlineLvl w:val="0"/>
        <w:rPr>
          <w:b/>
          <w:bCs/>
          <w:sz w:val="24"/>
          <w:szCs w:val="24"/>
        </w:rPr>
      </w:pPr>
      <w:bookmarkStart w:id="23" w:name="2.1.5._Федеральная_рабочая_программа_по_"/>
      <w:bookmarkEnd w:id="23"/>
      <w:r w:rsidRPr="00F1475B">
        <w:rPr>
          <w:b/>
          <w:bCs/>
          <w:sz w:val="24"/>
          <w:szCs w:val="24"/>
        </w:rPr>
        <w:t>Федеральная рабочая программа по учебному предмету «Родная литература (русская)».</w:t>
      </w:r>
    </w:p>
    <w:p w:rsidR="00F1475B" w:rsidRPr="00F1475B" w:rsidRDefault="00F1475B" w:rsidP="00F1475B">
      <w:pPr>
        <w:ind w:left="849" w:right="843" w:firstLine="710"/>
        <w:jc w:val="both"/>
        <w:rPr>
          <w:sz w:val="24"/>
          <w:szCs w:val="24"/>
        </w:rPr>
      </w:pPr>
      <w:r w:rsidRPr="00F1475B">
        <w:rPr>
          <w:sz w:val="24"/>
          <w:szCs w:val="24"/>
        </w:rPr>
        <w:t>Федеральная рабочая программа по учебному предмету «Родная литература (русская)» (предметная область «Родной язык и родная литература») (далее соответственно – программа по родной литературе (русской), родная литература</w:t>
      </w:r>
      <w:r w:rsidRPr="00F1475B">
        <w:rPr>
          <w:spacing w:val="40"/>
          <w:sz w:val="24"/>
          <w:szCs w:val="24"/>
        </w:rPr>
        <w:t xml:space="preserve"> </w:t>
      </w:r>
      <w:r w:rsidRPr="00F1475B">
        <w:rPr>
          <w:sz w:val="24"/>
          <w:szCs w:val="24"/>
        </w:rPr>
        <w:t>(русская)) включает пояснительную записку, содержание обучения, планируемые результаты освоения программы по родной литературе (русской).</w:t>
      </w:r>
    </w:p>
    <w:p w:rsidR="00F1475B" w:rsidRPr="00F1475B" w:rsidRDefault="00F1475B" w:rsidP="00F1475B">
      <w:pPr>
        <w:ind w:left="849" w:right="854" w:firstLine="710"/>
        <w:jc w:val="both"/>
        <w:rPr>
          <w:sz w:val="24"/>
          <w:szCs w:val="24"/>
        </w:rPr>
      </w:pPr>
      <w:r w:rsidRPr="00F1475B">
        <w:rPr>
          <w:sz w:val="24"/>
          <w:szCs w:val="24"/>
        </w:rPr>
        <w:t>Пояснительная</w:t>
      </w:r>
      <w:r w:rsidRPr="00F1475B">
        <w:rPr>
          <w:spacing w:val="-3"/>
          <w:sz w:val="24"/>
          <w:szCs w:val="24"/>
        </w:rPr>
        <w:t xml:space="preserve"> </w:t>
      </w:r>
      <w:r w:rsidRPr="00F1475B">
        <w:rPr>
          <w:sz w:val="24"/>
          <w:szCs w:val="24"/>
        </w:rPr>
        <w:t>записка</w:t>
      </w:r>
      <w:r w:rsidRPr="00F1475B">
        <w:rPr>
          <w:spacing w:val="-8"/>
          <w:sz w:val="24"/>
          <w:szCs w:val="24"/>
        </w:rPr>
        <w:t xml:space="preserve"> </w:t>
      </w:r>
      <w:r w:rsidRPr="00F1475B">
        <w:rPr>
          <w:sz w:val="24"/>
          <w:szCs w:val="24"/>
        </w:rPr>
        <w:t>отражает</w:t>
      </w:r>
      <w:r w:rsidRPr="00F1475B">
        <w:rPr>
          <w:spacing w:val="-6"/>
          <w:sz w:val="24"/>
          <w:szCs w:val="24"/>
        </w:rPr>
        <w:t xml:space="preserve"> </w:t>
      </w:r>
      <w:r w:rsidRPr="00F1475B">
        <w:rPr>
          <w:sz w:val="24"/>
          <w:szCs w:val="24"/>
        </w:rPr>
        <w:t>общие</w:t>
      </w:r>
      <w:r w:rsidRPr="00F1475B">
        <w:rPr>
          <w:spacing w:val="-4"/>
          <w:sz w:val="24"/>
          <w:szCs w:val="24"/>
        </w:rPr>
        <w:t xml:space="preserve"> </w:t>
      </w:r>
      <w:r w:rsidRPr="00F1475B">
        <w:rPr>
          <w:sz w:val="24"/>
          <w:szCs w:val="24"/>
        </w:rPr>
        <w:t>цели</w:t>
      </w:r>
      <w:r w:rsidRPr="00F1475B">
        <w:rPr>
          <w:spacing w:val="-2"/>
          <w:sz w:val="24"/>
          <w:szCs w:val="24"/>
        </w:rPr>
        <w:t xml:space="preserve"> </w:t>
      </w:r>
      <w:r w:rsidRPr="00F1475B">
        <w:rPr>
          <w:sz w:val="24"/>
          <w:szCs w:val="24"/>
        </w:rPr>
        <w:t>и</w:t>
      </w:r>
      <w:r w:rsidRPr="00F1475B">
        <w:rPr>
          <w:spacing w:val="-6"/>
          <w:sz w:val="24"/>
          <w:szCs w:val="24"/>
        </w:rPr>
        <w:t xml:space="preserve"> </w:t>
      </w:r>
      <w:r w:rsidRPr="00F1475B">
        <w:rPr>
          <w:sz w:val="24"/>
          <w:szCs w:val="24"/>
        </w:rPr>
        <w:t>задачи</w:t>
      </w:r>
      <w:r w:rsidRPr="00F1475B">
        <w:rPr>
          <w:spacing w:val="-2"/>
          <w:sz w:val="24"/>
          <w:szCs w:val="24"/>
        </w:rPr>
        <w:t xml:space="preserve"> </w:t>
      </w:r>
      <w:r w:rsidRPr="00F1475B">
        <w:rPr>
          <w:sz w:val="24"/>
          <w:szCs w:val="24"/>
        </w:rPr>
        <w:t>изучения</w:t>
      </w:r>
      <w:r w:rsidRPr="00F1475B">
        <w:rPr>
          <w:spacing w:val="-3"/>
          <w:sz w:val="24"/>
          <w:szCs w:val="24"/>
        </w:rPr>
        <w:t xml:space="preserve"> </w:t>
      </w:r>
      <w:r w:rsidRPr="00F1475B">
        <w:rPr>
          <w:sz w:val="24"/>
          <w:szCs w:val="24"/>
        </w:rPr>
        <w:t>родной</w:t>
      </w:r>
      <w:r w:rsidRPr="00F1475B">
        <w:rPr>
          <w:spacing w:val="-2"/>
          <w:sz w:val="24"/>
          <w:szCs w:val="24"/>
        </w:rPr>
        <w:t xml:space="preserve"> </w:t>
      </w:r>
      <w:r w:rsidRPr="00F1475B">
        <w:rPr>
          <w:sz w:val="24"/>
          <w:szCs w:val="24"/>
        </w:rPr>
        <w:t>литературы (русской),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1475B" w:rsidRPr="00F1475B" w:rsidRDefault="00F1475B" w:rsidP="00F1475B">
      <w:pPr>
        <w:spacing w:line="242" w:lineRule="auto"/>
        <w:ind w:left="849" w:right="853" w:firstLine="710"/>
        <w:jc w:val="both"/>
        <w:rPr>
          <w:sz w:val="24"/>
          <w:szCs w:val="24"/>
        </w:rPr>
      </w:pPr>
      <w:r w:rsidRPr="00F1475B">
        <w:rPr>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F1475B" w:rsidRPr="00F1475B" w:rsidRDefault="00F1475B" w:rsidP="00F1475B">
      <w:pPr>
        <w:ind w:left="849" w:right="844" w:firstLine="710"/>
        <w:jc w:val="both"/>
        <w:rPr>
          <w:sz w:val="24"/>
          <w:szCs w:val="24"/>
        </w:rPr>
      </w:pPr>
      <w:r w:rsidRPr="00F1475B">
        <w:rPr>
          <w:sz w:val="24"/>
          <w:szCs w:val="24"/>
        </w:rPr>
        <w:t>Планируемые результаты освоения программы по родной литературе (русской)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w:t>
      </w:r>
      <w:r w:rsidRPr="00F1475B">
        <w:rPr>
          <w:spacing w:val="-1"/>
          <w:sz w:val="24"/>
          <w:szCs w:val="24"/>
        </w:rPr>
        <w:t xml:space="preserve"> </w:t>
      </w:r>
      <w:r w:rsidRPr="00F1475B">
        <w:rPr>
          <w:sz w:val="24"/>
          <w:szCs w:val="24"/>
        </w:rPr>
        <w:t>обучения.</w:t>
      </w:r>
    </w:p>
    <w:p w:rsidR="00F1475B" w:rsidRPr="00F1475B" w:rsidRDefault="00F1475B" w:rsidP="00F1475B">
      <w:pPr>
        <w:ind w:left="1560"/>
        <w:jc w:val="both"/>
        <w:rPr>
          <w:sz w:val="24"/>
          <w:szCs w:val="24"/>
        </w:rPr>
      </w:pPr>
      <w:r w:rsidRPr="00F1475B">
        <w:rPr>
          <w:sz w:val="24"/>
          <w:szCs w:val="24"/>
        </w:rPr>
        <w:t>Пояснительная</w:t>
      </w:r>
      <w:r w:rsidRPr="00F1475B">
        <w:rPr>
          <w:spacing w:val="-3"/>
          <w:sz w:val="24"/>
          <w:szCs w:val="24"/>
        </w:rPr>
        <w:t xml:space="preserve"> </w:t>
      </w:r>
      <w:r w:rsidRPr="00F1475B">
        <w:rPr>
          <w:spacing w:val="-2"/>
          <w:sz w:val="24"/>
          <w:szCs w:val="24"/>
        </w:rPr>
        <w:t>записка.</w:t>
      </w:r>
    </w:p>
    <w:p w:rsidR="00F1475B" w:rsidRPr="00F1475B" w:rsidRDefault="00F1475B" w:rsidP="00F1475B">
      <w:pPr>
        <w:ind w:left="849" w:right="843" w:firstLine="710"/>
        <w:jc w:val="both"/>
        <w:rPr>
          <w:sz w:val="24"/>
          <w:szCs w:val="24"/>
        </w:rPr>
      </w:pPr>
      <w:r w:rsidRPr="00F1475B">
        <w:rPr>
          <w:sz w:val="24"/>
          <w:szCs w:val="24"/>
        </w:rPr>
        <w:t>Программа по родной литературе (русской) на уровне среднего общего</w:t>
      </w:r>
      <w:r w:rsidRPr="00F1475B">
        <w:rPr>
          <w:spacing w:val="40"/>
          <w:sz w:val="24"/>
          <w:szCs w:val="24"/>
        </w:rPr>
        <w:t xml:space="preserve"> </w:t>
      </w:r>
      <w:r w:rsidRPr="00F1475B">
        <w:rPr>
          <w:sz w:val="24"/>
          <w:szCs w:val="24"/>
        </w:rPr>
        <w:t>образования</w:t>
      </w:r>
      <w:r w:rsidRPr="00F1475B">
        <w:rPr>
          <w:spacing w:val="71"/>
          <w:sz w:val="24"/>
          <w:szCs w:val="24"/>
        </w:rPr>
        <w:t xml:space="preserve">  </w:t>
      </w:r>
      <w:r w:rsidRPr="00F1475B">
        <w:rPr>
          <w:sz w:val="24"/>
          <w:szCs w:val="24"/>
        </w:rPr>
        <w:t>разработана</w:t>
      </w:r>
      <w:r w:rsidRPr="00F1475B">
        <w:rPr>
          <w:spacing w:val="71"/>
          <w:sz w:val="24"/>
          <w:szCs w:val="24"/>
        </w:rPr>
        <w:t xml:space="preserve">  </w:t>
      </w:r>
      <w:r w:rsidRPr="00F1475B">
        <w:rPr>
          <w:sz w:val="24"/>
          <w:szCs w:val="24"/>
        </w:rPr>
        <w:t>в</w:t>
      </w:r>
      <w:r w:rsidRPr="00F1475B">
        <w:rPr>
          <w:spacing w:val="72"/>
          <w:sz w:val="24"/>
          <w:szCs w:val="24"/>
        </w:rPr>
        <w:t xml:space="preserve">  </w:t>
      </w:r>
      <w:r w:rsidRPr="00F1475B">
        <w:rPr>
          <w:sz w:val="24"/>
          <w:szCs w:val="24"/>
        </w:rPr>
        <w:t>соответствии</w:t>
      </w:r>
      <w:r w:rsidRPr="00F1475B">
        <w:rPr>
          <w:spacing w:val="69"/>
          <w:sz w:val="24"/>
          <w:szCs w:val="24"/>
        </w:rPr>
        <w:t xml:space="preserve">  </w:t>
      </w:r>
      <w:r w:rsidRPr="00F1475B">
        <w:rPr>
          <w:sz w:val="24"/>
          <w:szCs w:val="24"/>
        </w:rPr>
        <w:t>с</w:t>
      </w:r>
      <w:r w:rsidRPr="00F1475B">
        <w:rPr>
          <w:spacing w:val="71"/>
          <w:sz w:val="24"/>
          <w:szCs w:val="24"/>
        </w:rPr>
        <w:t xml:space="preserve">  </w:t>
      </w:r>
      <w:r w:rsidRPr="00F1475B">
        <w:rPr>
          <w:sz w:val="24"/>
          <w:szCs w:val="24"/>
        </w:rPr>
        <w:t>реализацией</w:t>
      </w:r>
      <w:r w:rsidRPr="00F1475B">
        <w:rPr>
          <w:spacing w:val="72"/>
          <w:sz w:val="24"/>
          <w:szCs w:val="24"/>
        </w:rPr>
        <w:t xml:space="preserve">  </w:t>
      </w:r>
      <w:r w:rsidRPr="00F1475B">
        <w:rPr>
          <w:sz w:val="24"/>
          <w:szCs w:val="24"/>
        </w:rPr>
        <w:t>Федерального</w:t>
      </w:r>
      <w:r w:rsidRPr="00F1475B">
        <w:rPr>
          <w:spacing w:val="74"/>
          <w:sz w:val="24"/>
          <w:szCs w:val="24"/>
        </w:rPr>
        <w:t xml:space="preserve">  </w:t>
      </w:r>
      <w:r w:rsidRPr="00F1475B">
        <w:rPr>
          <w:sz w:val="24"/>
          <w:szCs w:val="24"/>
        </w:rPr>
        <w:t>закона от 3 августа 2018 г. № 317-ФЗ «О внесении изменений в статьи 11 и 14 Федерального закона "Об образовании в Российской Федерации"»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стандарте среднего общего образования (Приказ</w:t>
      </w:r>
      <w:r w:rsidRPr="00F1475B">
        <w:rPr>
          <w:spacing w:val="32"/>
          <w:sz w:val="24"/>
          <w:szCs w:val="24"/>
        </w:rPr>
        <w:t xml:space="preserve"> </w:t>
      </w:r>
      <w:r w:rsidRPr="00F1475B">
        <w:rPr>
          <w:sz w:val="24"/>
          <w:szCs w:val="24"/>
        </w:rPr>
        <w:t>Министерства</w:t>
      </w:r>
      <w:r w:rsidRPr="00F1475B">
        <w:rPr>
          <w:spacing w:val="27"/>
          <w:sz w:val="24"/>
          <w:szCs w:val="24"/>
        </w:rPr>
        <w:t xml:space="preserve"> </w:t>
      </w:r>
      <w:r w:rsidRPr="00F1475B">
        <w:rPr>
          <w:sz w:val="24"/>
          <w:szCs w:val="24"/>
        </w:rPr>
        <w:t>просвещения</w:t>
      </w:r>
      <w:r w:rsidRPr="00F1475B">
        <w:rPr>
          <w:spacing w:val="32"/>
          <w:sz w:val="24"/>
          <w:szCs w:val="24"/>
        </w:rPr>
        <w:t xml:space="preserve"> </w:t>
      </w:r>
      <w:r w:rsidRPr="00F1475B">
        <w:rPr>
          <w:sz w:val="24"/>
          <w:szCs w:val="24"/>
        </w:rPr>
        <w:t>Российской</w:t>
      </w:r>
      <w:r w:rsidRPr="00F1475B">
        <w:rPr>
          <w:spacing w:val="29"/>
          <w:sz w:val="24"/>
          <w:szCs w:val="24"/>
        </w:rPr>
        <w:t xml:space="preserve"> </w:t>
      </w:r>
      <w:r w:rsidRPr="00F1475B">
        <w:rPr>
          <w:sz w:val="24"/>
          <w:szCs w:val="24"/>
        </w:rPr>
        <w:t>Федерации</w:t>
      </w:r>
      <w:r w:rsidRPr="00F1475B">
        <w:rPr>
          <w:spacing w:val="28"/>
          <w:sz w:val="24"/>
          <w:szCs w:val="24"/>
        </w:rPr>
        <w:t xml:space="preserve"> </w:t>
      </w:r>
      <w:r w:rsidRPr="00F1475B">
        <w:rPr>
          <w:sz w:val="24"/>
          <w:szCs w:val="24"/>
        </w:rPr>
        <w:t>от</w:t>
      </w:r>
      <w:r w:rsidRPr="00F1475B">
        <w:rPr>
          <w:spacing w:val="33"/>
          <w:sz w:val="24"/>
          <w:szCs w:val="24"/>
        </w:rPr>
        <w:t xml:space="preserve"> </w:t>
      </w:r>
      <w:r w:rsidRPr="00F1475B">
        <w:rPr>
          <w:sz w:val="24"/>
          <w:szCs w:val="24"/>
        </w:rPr>
        <w:t>12</w:t>
      </w:r>
      <w:r w:rsidRPr="00F1475B">
        <w:rPr>
          <w:spacing w:val="27"/>
          <w:sz w:val="24"/>
          <w:szCs w:val="24"/>
        </w:rPr>
        <w:t xml:space="preserve"> </w:t>
      </w:r>
      <w:r w:rsidRPr="00F1475B">
        <w:rPr>
          <w:sz w:val="24"/>
          <w:szCs w:val="24"/>
        </w:rPr>
        <w:t>августа</w:t>
      </w:r>
      <w:r w:rsidRPr="00F1475B">
        <w:rPr>
          <w:spacing w:val="32"/>
          <w:sz w:val="24"/>
          <w:szCs w:val="24"/>
        </w:rPr>
        <w:t xml:space="preserve"> </w:t>
      </w:r>
      <w:r w:rsidRPr="00F1475B">
        <w:rPr>
          <w:sz w:val="24"/>
          <w:szCs w:val="24"/>
        </w:rPr>
        <w:t>2022</w:t>
      </w:r>
      <w:r w:rsidRPr="00F1475B">
        <w:rPr>
          <w:spacing w:val="32"/>
          <w:sz w:val="24"/>
          <w:szCs w:val="24"/>
        </w:rPr>
        <w:t xml:space="preserve"> </w:t>
      </w:r>
      <w:r w:rsidRPr="00F1475B">
        <w:rPr>
          <w:sz w:val="24"/>
          <w:szCs w:val="24"/>
        </w:rPr>
        <w:t>г.</w:t>
      </w:r>
      <w:r w:rsidRPr="00F1475B">
        <w:rPr>
          <w:spacing w:val="42"/>
          <w:sz w:val="24"/>
          <w:szCs w:val="24"/>
        </w:rPr>
        <w:t xml:space="preserve"> </w:t>
      </w:r>
      <w:r w:rsidRPr="00F1475B">
        <w:rPr>
          <w:spacing w:val="-4"/>
          <w:sz w:val="24"/>
          <w:szCs w:val="24"/>
        </w:rPr>
        <w:t>№732</w:t>
      </w:r>
    </w:p>
    <w:p w:rsidR="00F1475B" w:rsidRPr="00F1475B" w:rsidRDefault="00F1475B" w:rsidP="00F1475B">
      <w:pPr>
        <w:ind w:left="849" w:firstLine="710"/>
        <w:jc w:val="both"/>
        <w:rPr>
          <w:sz w:val="24"/>
          <w:szCs w:val="24"/>
        </w:rPr>
        <w:sectPr w:rsidR="00F1475B" w:rsidRPr="00F1475B" w:rsidSect="007A7C2D">
          <w:pgSz w:w="11910" w:h="16840"/>
          <w:pgMar w:top="1040" w:right="0" w:bottom="1560" w:left="850" w:header="720" w:footer="720" w:gutter="0"/>
          <w:cols w:space="720"/>
        </w:sectPr>
      </w:pPr>
    </w:p>
    <w:p w:rsidR="00F1475B" w:rsidRPr="00F1475B" w:rsidRDefault="00F1475B" w:rsidP="00F1475B">
      <w:pPr>
        <w:spacing w:before="66"/>
        <w:ind w:left="849" w:right="847"/>
        <w:jc w:val="both"/>
        <w:rPr>
          <w:sz w:val="24"/>
          <w:szCs w:val="24"/>
        </w:rPr>
      </w:pPr>
      <w:r w:rsidRPr="00F1475B">
        <w:rPr>
          <w:sz w:val="24"/>
          <w:szCs w:val="24"/>
        </w:rPr>
        <w:lastRenderedPageBreak/>
        <w:t>«О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 а также федеральной программы воспитания с учётом Концепции</w:t>
      </w:r>
      <w:r w:rsidRPr="00F1475B">
        <w:rPr>
          <w:spacing w:val="-1"/>
          <w:sz w:val="24"/>
          <w:szCs w:val="24"/>
        </w:rPr>
        <w:t xml:space="preserve"> </w:t>
      </w:r>
      <w:r w:rsidRPr="00F1475B">
        <w:rPr>
          <w:sz w:val="24"/>
          <w:szCs w:val="24"/>
        </w:rPr>
        <w:t>преподавания</w:t>
      </w:r>
      <w:r w:rsidRPr="00F1475B">
        <w:rPr>
          <w:spacing w:val="-7"/>
          <w:sz w:val="24"/>
          <w:szCs w:val="24"/>
        </w:rPr>
        <w:t xml:space="preserve"> </w:t>
      </w:r>
      <w:r w:rsidRPr="00F1475B">
        <w:rPr>
          <w:sz w:val="24"/>
          <w:szCs w:val="24"/>
        </w:rPr>
        <w:t>русского языка и</w:t>
      </w:r>
      <w:r w:rsidRPr="00F1475B">
        <w:rPr>
          <w:spacing w:val="-1"/>
          <w:sz w:val="24"/>
          <w:szCs w:val="24"/>
        </w:rPr>
        <w:t xml:space="preserve"> </w:t>
      </w:r>
      <w:r w:rsidRPr="00F1475B">
        <w:rPr>
          <w:sz w:val="24"/>
          <w:szCs w:val="24"/>
        </w:rPr>
        <w:t xml:space="preserve">литературы в Российской </w:t>
      </w:r>
      <w:r w:rsidRPr="00F1475B">
        <w:rPr>
          <w:spacing w:val="-2"/>
          <w:sz w:val="24"/>
          <w:szCs w:val="24"/>
        </w:rPr>
        <w:t>Федерации.</w:t>
      </w:r>
    </w:p>
    <w:p w:rsidR="00F1475B" w:rsidRPr="00F1475B" w:rsidRDefault="00F1475B" w:rsidP="00F1475B">
      <w:pPr>
        <w:tabs>
          <w:tab w:val="left" w:pos="3032"/>
          <w:tab w:val="left" w:pos="4735"/>
          <w:tab w:val="left" w:pos="6654"/>
          <w:tab w:val="left" w:pos="8516"/>
          <w:tab w:val="left" w:pos="9481"/>
        </w:tabs>
        <w:spacing w:before="4"/>
        <w:ind w:left="849" w:right="841" w:firstLine="710"/>
        <w:jc w:val="both"/>
        <w:rPr>
          <w:sz w:val="24"/>
          <w:szCs w:val="24"/>
        </w:rPr>
      </w:pPr>
      <w:r w:rsidRPr="00F1475B">
        <w:rPr>
          <w:sz w:val="24"/>
          <w:szCs w:val="24"/>
        </w:rPr>
        <w:t>Программа по родной литературе (русской) на уровне среднего общего</w:t>
      </w:r>
      <w:r w:rsidRPr="00F1475B">
        <w:rPr>
          <w:spacing w:val="40"/>
          <w:sz w:val="24"/>
          <w:szCs w:val="24"/>
        </w:rPr>
        <w:t xml:space="preserve"> </w:t>
      </w:r>
      <w:r w:rsidRPr="00F1475B">
        <w:rPr>
          <w:sz w:val="24"/>
          <w:szCs w:val="24"/>
        </w:rPr>
        <w:t xml:space="preserve">образования разработана с целью сохранения и развития культурного и языкового разнообразия многонационального народа Российской Федерации, формирования российской гражданской идентичности обучающихся (Указ Президента Российской Федерации от 06.12.2018 г. № 703 «О внесении изменений в Стратегию государственной </w:t>
      </w:r>
      <w:r w:rsidRPr="00F1475B">
        <w:rPr>
          <w:spacing w:val="-2"/>
          <w:sz w:val="24"/>
          <w:szCs w:val="24"/>
        </w:rPr>
        <w:t>национальной</w:t>
      </w:r>
      <w:r w:rsidRPr="00F1475B">
        <w:rPr>
          <w:sz w:val="24"/>
          <w:szCs w:val="24"/>
        </w:rPr>
        <w:tab/>
      </w:r>
      <w:r w:rsidRPr="00F1475B">
        <w:rPr>
          <w:spacing w:val="-2"/>
          <w:sz w:val="24"/>
          <w:szCs w:val="24"/>
        </w:rPr>
        <w:t>политики</w:t>
      </w:r>
      <w:r w:rsidRPr="00F1475B">
        <w:rPr>
          <w:sz w:val="24"/>
          <w:szCs w:val="24"/>
        </w:rPr>
        <w:tab/>
      </w:r>
      <w:r w:rsidRPr="00F1475B">
        <w:rPr>
          <w:spacing w:val="-2"/>
          <w:sz w:val="24"/>
          <w:szCs w:val="24"/>
        </w:rPr>
        <w:t>Российской</w:t>
      </w:r>
      <w:r w:rsidRPr="00F1475B">
        <w:rPr>
          <w:sz w:val="24"/>
          <w:szCs w:val="24"/>
        </w:rPr>
        <w:tab/>
      </w:r>
      <w:r w:rsidRPr="00F1475B">
        <w:rPr>
          <w:spacing w:val="-2"/>
          <w:sz w:val="24"/>
          <w:szCs w:val="24"/>
        </w:rPr>
        <w:t>Федерации</w:t>
      </w:r>
      <w:r w:rsidRPr="00F1475B">
        <w:rPr>
          <w:sz w:val="24"/>
          <w:szCs w:val="24"/>
        </w:rPr>
        <w:tab/>
      </w:r>
      <w:r w:rsidRPr="00F1475B">
        <w:rPr>
          <w:spacing w:val="-6"/>
          <w:sz w:val="24"/>
          <w:szCs w:val="24"/>
        </w:rPr>
        <w:t>на</w:t>
      </w:r>
      <w:r w:rsidRPr="00F1475B">
        <w:rPr>
          <w:sz w:val="24"/>
          <w:szCs w:val="24"/>
        </w:rPr>
        <w:tab/>
      </w:r>
      <w:r w:rsidRPr="00F1475B">
        <w:rPr>
          <w:spacing w:val="-2"/>
          <w:sz w:val="24"/>
          <w:szCs w:val="24"/>
        </w:rPr>
        <w:t xml:space="preserve">период </w:t>
      </w:r>
      <w:r w:rsidRPr="00F1475B">
        <w:rPr>
          <w:sz w:val="24"/>
          <w:szCs w:val="24"/>
        </w:rPr>
        <w:t>до</w:t>
      </w:r>
      <w:r w:rsidRPr="00F1475B">
        <w:rPr>
          <w:spacing w:val="77"/>
          <w:w w:val="150"/>
          <w:sz w:val="24"/>
          <w:szCs w:val="24"/>
        </w:rPr>
        <w:t xml:space="preserve">  </w:t>
      </w:r>
      <w:r w:rsidRPr="00F1475B">
        <w:rPr>
          <w:sz w:val="24"/>
          <w:szCs w:val="24"/>
        </w:rPr>
        <w:t>2025</w:t>
      </w:r>
      <w:r w:rsidRPr="00F1475B">
        <w:rPr>
          <w:spacing w:val="72"/>
          <w:w w:val="150"/>
          <w:sz w:val="24"/>
          <w:szCs w:val="24"/>
        </w:rPr>
        <w:t xml:space="preserve">  </w:t>
      </w:r>
      <w:r w:rsidRPr="00F1475B">
        <w:rPr>
          <w:sz w:val="24"/>
          <w:szCs w:val="24"/>
        </w:rPr>
        <w:t>года,</w:t>
      </w:r>
      <w:r w:rsidRPr="00F1475B">
        <w:rPr>
          <w:spacing w:val="74"/>
          <w:w w:val="150"/>
          <w:sz w:val="24"/>
          <w:szCs w:val="24"/>
        </w:rPr>
        <w:t xml:space="preserve">  </w:t>
      </w:r>
      <w:r w:rsidRPr="00F1475B">
        <w:rPr>
          <w:sz w:val="24"/>
          <w:szCs w:val="24"/>
        </w:rPr>
        <w:t>утверждённую</w:t>
      </w:r>
      <w:r w:rsidRPr="00F1475B">
        <w:rPr>
          <w:spacing w:val="74"/>
          <w:w w:val="150"/>
          <w:sz w:val="24"/>
          <w:szCs w:val="24"/>
        </w:rPr>
        <w:t xml:space="preserve">  </w:t>
      </w:r>
      <w:r w:rsidRPr="00F1475B">
        <w:rPr>
          <w:sz w:val="24"/>
          <w:szCs w:val="24"/>
        </w:rPr>
        <w:t>Указом</w:t>
      </w:r>
      <w:r w:rsidRPr="00F1475B">
        <w:rPr>
          <w:spacing w:val="73"/>
          <w:w w:val="150"/>
          <w:sz w:val="24"/>
          <w:szCs w:val="24"/>
        </w:rPr>
        <w:t xml:space="preserve">  </w:t>
      </w:r>
      <w:r w:rsidRPr="00F1475B">
        <w:rPr>
          <w:sz w:val="24"/>
          <w:szCs w:val="24"/>
        </w:rPr>
        <w:t>Президента</w:t>
      </w:r>
      <w:r w:rsidRPr="00F1475B">
        <w:rPr>
          <w:spacing w:val="75"/>
          <w:w w:val="150"/>
          <w:sz w:val="24"/>
          <w:szCs w:val="24"/>
        </w:rPr>
        <w:t xml:space="preserve">  </w:t>
      </w:r>
      <w:r w:rsidRPr="00F1475B">
        <w:rPr>
          <w:sz w:val="24"/>
          <w:szCs w:val="24"/>
        </w:rPr>
        <w:t>Российской</w:t>
      </w:r>
      <w:r w:rsidRPr="00F1475B">
        <w:rPr>
          <w:spacing w:val="73"/>
          <w:w w:val="150"/>
          <w:sz w:val="24"/>
          <w:szCs w:val="24"/>
        </w:rPr>
        <w:t xml:space="preserve">  </w:t>
      </w:r>
      <w:r w:rsidRPr="00F1475B">
        <w:rPr>
          <w:sz w:val="24"/>
          <w:szCs w:val="24"/>
        </w:rPr>
        <w:t>Федерации от</w:t>
      </w:r>
      <w:r w:rsidRPr="00F1475B">
        <w:rPr>
          <w:spacing w:val="80"/>
          <w:sz w:val="24"/>
          <w:szCs w:val="24"/>
        </w:rPr>
        <w:t xml:space="preserve"> </w:t>
      </w:r>
      <w:r w:rsidRPr="00F1475B">
        <w:rPr>
          <w:sz w:val="24"/>
          <w:szCs w:val="24"/>
        </w:rPr>
        <w:t>19.12.2012</w:t>
      </w:r>
      <w:r w:rsidRPr="00F1475B">
        <w:rPr>
          <w:spacing w:val="79"/>
          <w:sz w:val="24"/>
          <w:szCs w:val="24"/>
        </w:rPr>
        <w:t xml:space="preserve"> </w:t>
      </w:r>
      <w:r w:rsidRPr="00F1475B">
        <w:rPr>
          <w:sz w:val="24"/>
          <w:szCs w:val="24"/>
        </w:rPr>
        <w:t>г.</w:t>
      </w:r>
      <w:r w:rsidRPr="00F1475B">
        <w:rPr>
          <w:spacing w:val="80"/>
          <w:sz w:val="24"/>
          <w:szCs w:val="24"/>
        </w:rPr>
        <w:t xml:space="preserve"> </w:t>
      </w:r>
      <w:r w:rsidRPr="00F1475B">
        <w:rPr>
          <w:sz w:val="24"/>
          <w:szCs w:val="24"/>
        </w:rPr>
        <w:t>№</w:t>
      </w:r>
      <w:r w:rsidRPr="00F1475B">
        <w:rPr>
          <w:spacing w:val="80"/>
          <w:sz w:val="24"/>
          <w:szCs w:val="24"/>
        </w:rPr>
        <w:t xml:space="preserve"> </w:t>
      </w:r>
      <w:r w:rsidRPr="00F1475B">
        <w:rPr>
          <w:sz w:val="24"/>
          <w:szCs w:val="24"/>
        </w:rPr>
        <w:t>1666»),</w:t>
      </w:r>
      <w:r w:rsidRPr="00F1475B">
        <w:rPr>
          <w:spacing w:val="80"/>
          <w:sz w:val="24"/>
          <w:szCs w:val="24"/>
        </w:rPr>
        <w:t xml:space="preserve"> </w:t>
      </w:r>
      <w:r w:rsidRPr="00F1475B">
        <w:rPr>
          <w:sz w:val="24"/>
          <w:szCs w:val="24"/>
        </w:rPr>
        <w:t>реализации</w:t>
      </w:r>
      <w:r w:rsidRPr="00F1475B">
        <w:rPr>
          <w:spacing w:val="80"/>
          <w:sz w:val="24"/>
          <w:szCs w:val="24"/>
        </w:rPr>
        <w:t xml:space="preserve"> </w:t>
      </w:r>
      <w:r w:rsidRPr="00F1475B">
        <w:rPr>
          <w:sz w:val="24"/>
          <w:szCs w:val="24"/>
        </w:rPr>
        <w:t>права</w:t>
      </w:r>
      <w:r w:rsidRPr="00F1475B">
        <w:rPr>
          <w:spacing w:val="80"/>
          <w:sz w:val="24"/>
          <w:szCs w:val="24"/>
        </w:rPr>
        <w:t xml:space="preserve"> </w:t>
      </w:r>
      <w:r w:rsidRPr="00F1475B">
        <w:rPr>
          <w:sz w:val="24"/>
          <w:szCs w:val="24"/>
        </w:rPr>
        <w:t>на</w:t>
      </w:r>
      <w:r w:rsidRPr="00F1475B">
        <w:rPr>
          <w:spacing w:val="80"/>
          <w:sz w:val="24"/>
          <w:szCs w:val="24"/>
        </w:rPr>
        <w:t xml:space="preserve"> </w:t>
      </w:r>
      <w:r w:rsidRPr="00F1475B">
        <w:rPr>
          <w:sz w:val="24"/>
          <w:szCs w:val="24"/>
        </w:rPr>
        <w:t>изучение</w:t>
      </w:r>
      <w:r w:rsidRPr="00F1475B">
        <w:rPr>
          <w:spacing w:val="80"/>
          <w:sz w:val="24"/>
          <w:szCs w:val="24"/>
        </w:rPr>
        <w:t xml:space="preserve"> </w:t>
      </w:r>
      <w:r w:rsidRPr="00F1475B">
        <w:rPr>
          <w:sz w:val="24"/>
          <w:szCs w:val="24"/>
        </w:rPr>
        <w:t>родного</w:t>
      </w:r>
      <w:r w:rsidRPr="00F1475B">
        <w:rPr>
          <w:spacing w:val="80"/>
          <w:sz w:val="24"/>
          <w:szCs w:val="24"/>
        </w:rPr>
        <w:t xml:space="preserve"> </w:t>
      </w:r>
      <w:r w:rsidRPr="00F1475B">
        <w:rPr>
          <w:sz w:val="24"/>
          <w:szCs w:val="24"/>
        </w:rPr>
        <w:t>русского</w:t>
      </w:r>
      <w:r w:rsidRPr="00F1475B">
        <w:rPr>
          <w:spacing w:val="80"/>
          <w:sz w:val="24"/>
          <w:szCs w:val="24"/>
        </w:rPr>
        <w:t xml:space="preserve"> </w:t>
      </w:r>
      <w:r w:rsidRPr="00F1475B">
        <w:rPr>
          <w:sz w:val="24"/>
          <w:szCs w:val="24"/>
        </w:rPr>
        <w:t>языка, на сохранение русской культурной доминанты, присущей всем народам, населяющим Российскую Федерацию.</w:t>
      </w:r>
    </w:p>
    <w:p w:rsidR="00F1475B" w:rsidRPr="00F1475B" w:rsidRDefault="00F1475B" w:rsidP="00F1475B">
      <w:pPr>
        <w:tabs>
          <w:tab w:val="left" w:pos="3618"/>
          <w:tab w:val="left" w:pos="5518"/>
          <w:tab w:val="left" w:pos="7874"/>
          <w:tab w:val="left" w:pos="9218"/>
        </w:tabs>
        <w:ind w:left="849" w:right="840" w:firstLine="710"/>
        <w:jc w:val="both"/>
        <w:rPr>
          <w:sz w:val="24"/>
          <w:szCs w:val="24"/>
        </w:rPr>
      </w:pPr>
      <w:r w:rsidRPr="00F1475B">
        <w:rPr>
          <w:sz w:val="24"/>
          <w:szCs w:val="24"/>
        </w:rPr>
        <w:t xml:space="preserve">Методологической основой для разработки требований к личностным, метапредметным и предметным результатам обучающихся, осваивающих программу по родной литературе (русской) на уровне среднего общего образования является системно- </w:t>
      </w:r>
      <w:r w:rsidRPr="00F1475B">
        <w:rPr>
          <w:spacing w:val="-2"/>
          <w:sz w:val="24"/>
          <w:szCs w:val="24"/>
        </w:rPr>
        <w:t>деятельностный</w:t>
      </w:r>
      <w:r w:rsidRPr="00F1475B">
        <w:rPr>
          <w:sz w:val="24"/>
          <w:szCs w:val="24"/>
        </w:rPr>
        <w:tab/>
      </w:r>
      <w:r w:rsidRPr="00F1475B">
        <w:rPr>
          <w:spacing w:val="-2"/>
          <w:sz w:val="24"/>
          <w:szCs w:val="24"/>
        </w:rPr>
        <w:t>подход,</w:t>
      </w:r>
      <w:r w:rsidRPr="00F1475B">
        <w:rPr>
          <w:sz w:val="24"/>
          <w:szCs w:val="24"/>
        </w:rPr>
        <w:tab/>
      </w:r>
      <w:r w:rsidRPr="00F1475B">
        <w:rPr>
          <w:spacing w:val="-2"/>
          <w:sz w:val="24"/>
          <w:szCs w:val="24"/>
        </w:rPr>
        <w:t>нацеленный</w:t>
      </w:r>
      <w:r w:rsidRPr="00F1475B">
        <w:rPr>
          <w:sz w:val="24"/>
          <w:szCs w:val="24"/>
        </w:rPr>
        <w:tab/>
      </w:r>
      <w:r w:rsidRPr="00F1475B">
        <w:rPr>
          <w:spacing w:val="-6"/>
          <w:sz w:val="24"/>
          <w:szCs w:val="24"/>
        </w:rPr>
        <w:t>на</w:t>
      </w:r>
      <w:r w:rsidRPr="00F1475B">
        <w:rPr>
          <w:sz w:val="24"/>
          <w:szCs w:val="24"/>
        </w:rPr>
        <w:tab/>
      </w:r>
      <w:r w:rsidRPr="00F1475B">
        <w:rPr>
          <w:spacing w:val="-2"/>
          <w:sz w:val="24"/>
          <w:szCs w:val="24"/>
        </w:rPr>
        <w:t xml:space="preserve">активную </w:t>
      </w:r>
      <w:r w:rsidRPr="00F1475B">
        <w:rPr>
          <w:sz w:val="24"/>
          <w:szCs w:val="24"/>
        </w:rPr>
        <w:t>учебно-познавательную деятельность обучающихся, на формирование готовности старшеклассников</w:t>
      </w:r>
      <w:r w:rsidRPr="00F1475B">
        <w:rPr>
          <w:spacing w:val="80"/>
          <w:w w:val="150"/>
          <w:sz w:val="24"/>
          <w:szCs w:val="24"/>
        </w:rPr>
        <w:t xml:space="preserve"> </w:t>
      </w:r>
      <w:r w:rsidRPr="00F1475B">
        <w:rPr>
          <w:sz w:val="24"/>
          <w:szCs w:val="24"/>
        </w:rPr>
        <w:t>к</w:t>
      </w:r>
      <w:r w:rsidRPr="00F1475B">
        <w:rPr>
          <w:spacing w:val="80"/>
          <w:w w:val="150"/>
          <w:sz w:val="24"/>
          <w:szCs w:val="24"/>
        </w:rPr>
        <w:t xml:space="preserve"> </w:t>
      </w:r>
      <w:r w:rsidRPr="00F1475B">
        <w:rPr>
          <w:sz w:val="24"/>
          <w:szCs w:val="24"/>
        </w:rPr>
        <w:t>саморазвитию</w:t>
      </w:r>
      <w:r w:rsidRPr="00F1475B">
        <w:rPr>
          <w:spacing w:val="80"/>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непрерывному</w:t>
      </w:r>
      <w:r w:rsidRPr="00F1475B">
        <w:rPr>
          <w:spacing w:val="80"/>
          <w:w w:val="150"/>
          <w:sz w:val="24"/>
          <w:szCs w:val="24"/>
        </w:rPr>
        <w:t xml:space="preserve"> </w:t>
      </w:r>
      <w:r w:rsidRPr="00F1475B">
        <w:rPr>
          <w:sz w:val="24"/>
          <w:szCs w:val="24"/>
        </w:rPr>
        <w:t>образованию,</w:t>
      </w:r>
      <w:r w:rsidRPr="00F1475B">
        <w:rPr>
          <w:spacing w:val="80"/>
          <w:w w:val="150"/>
          <w:sz w:val="24"/>
          <w:szCs w:val="24"/>
        </w:rPr>
        <w:t xml:space="preserve"> </w:t>
      </w:r>
      <w:r w:rsidRPr="00F1475B">
        <w:rPr>
          <w:sz w:val="24"/>
          <w:szCs w:val="24"/>
        </w:rPr>
        <w:t>на</w:t>
      </w:r>
      <w:r w:rsidRPr="00F1475B">
        <w:rPr>
          <w:spacing w:val="80"/>
          <w:w w:val="150"/>
          <w:sz w:val="24"/>
          <w:szCs w:val="24"/>
        </w:rPr>
        <w:t xml:space="preserve"> </w:t>
      </w:r>
      <w:r w:rsidRPr="00F1475B">
        <w:rPr>
          <w:sz w:val="24"/>
          <w:szCs w:val="24"/>
        </w:rPr>
        <w:t>овладение ими духовными ценностями и культурой многонационального народа России.</w:t>
      </w:r>
    </w:p>
    <w:p w:rsidR="00F1475B" w:rsidRPr="00F1475B" w:rsidRDefault="00F1475B" w:rsidP="00F1475B">
      <w:pPr>
        <w:ind w:left="849" w:right="843" w:firstLine="710"/>
        <w:jc w:val="both"/>
        <w:rPr>
          <w:sz w:val="24"/>
          <w:szCs w:val="24"/>
        </w:rPr>
      </w:pPr>
      <w:r w:rsidRPr="00F1475B">
        <w:rPr>
          <w:sz w:val="24"/>
          <w:szCs w:val="24"/>
        </w:rPr>
        <w:t>Программа</w:t>
      </w:r>
      <w:r w:rsidRPr="00F1475B">
        <w:rPr>
          <w:spacing w:val="80"/>
          <w:sz w:val="24"/>
          <w:szCs w:val="24"/>
        </w:rPr>
        <w:t xml:space="preserve">   </w:t>
      </w:r>
      <w:r w:rsidRPr="00F1475B">
        <w:rPr>
          <w:sz w:val="24"/>
          <w:szCs w:val="24"/>
        </w:rPr>
        <w:t>по</w:t>
      </w:r>
      <w:r w:rsidRPr="00F1475B">
        <w:rPr>
          <w:spacing w:val="80"/>
          <w:sz w:val="24"/>
          <w:szCs w:val="24"/>
        </w:rPr>
        <w:t xml:space="preserve">   </w:t>
      </w:r>
      <w:r w:rsidRPr="00F1475B">
        <w:rPr>
          <w:sz w:val="24"/>
          <w:szCs w:val="24"/>
        </w:rPr>
        <w:t>родной</w:t>
      </w:r>
      <w:r w:rsidRPr="00F1475B">
        <w:rPr>
          <w:spacing w:val="80"/>
          <w:sz w:val="24"/>
          <w:szCs w:val="24"/>
        </w:rPr>
        <w:t xml:space="preserve">   </w:t>
      </w:r>
      <w:r w:rsidRPr="00F1475B">
        <w:rPr>
          <w:sz w:val="24"/>
          <w:szCs w:val="24"/>
        </w:rPr>
        <w:t>литературе</w:t>
      </w:r>
      <w:r w:rsidRPr="00F1475B">
        <w:rPr>
          <w:spacing w:val="80"/>
          <w:sz w:val="24"/>
          <w:szCs w:val="24"/>
        </w:rPr>
        <w:t xml:space="preserve">   </w:t>
      </w:r>
      <w:r w:rsidRPr="00F1475B">
        <w:rPr>
          <w:sz w:val="24"/>
          <w:szCs w:val="24"/>
        </w:rPr>
        <w:t>(русской)</w:t>
      </w:r>
      <w:r w:rsidRPr="00F1475B">
        <w:rPr>
          <w:spacing w:val="80"/>
          <w:sz w:val="24"/>
          <w:szCs w:val="24"/>
        </w:rPr>
        <w:t xml:space="preserve">   </w:t>
      </w:r>
      <w:r w:rsidRPr="00F1475B">
        <w:rPr>
          <w:sz w:val="24"/>
          <w:szCs w:val="24"/>
        </w:rPr>
        <w:t>поможет</w:t>
      </w:r>
      <w:r w:rsidRPr="00F1475B">
        <w:rPr>
          <w:spacing w:val="80"/>
          <w:sz w:val="24"/>
          <w:szCs w:val="24"/>
        </w:rPr>
        <w:t xml:space="preserve">   </w:t>
      </w:r>
      <w:r w:rsidRPr="00F1475B">
        <w:rPr>
          <w:sz w:val="24"/>
          <w:szCs w:val="24"/>
        </w:rPr>
        <w:t>учителю при</w:t>
      </w:r>
      <w:r w:rsidRPr="00F1475B">
        <w:rPr>
          <w:spacing w:val="77"/>
          <w:sz w:val="24"/>
          <w:szCs w:val="24"/>
        </w:rPr>
        <w:t xml:space="preserve">  </w:t>
      </w:r>
      <w:r w:rsidRPr="00F1475B">
        <w:rPr>
          <w:sz w:val="24"/>
          <w:szCs w:val="24"/>
        </w:rPr>
        <w:t>создании</w:t>
      </w:r>
      <w:r w:rsidRPr="00F1475B">
        <w:rPr>
          <w:spacing w:val="74"/>
          <w:sz w:val="24"/>
          <w:szCs w:val="24"/>
        </w:rPr>
        <w:t xml:space="preserve">  </w:t>
      </w:r>
      <w:r w:rsidRPr="00F1475B">
        <w:rPr>
          <w:sz w:val="24"/>
          <w:szCs w:val="24"/>
        </w:rPr>
        <w:t>рабочей</w:t>
      </w:r>
      <w:r w:rsidRPr="00F1475B">
        <w:rPr>
          <w:spacing w:val="74"/>
          <w:sz w:val="24"/>
          <w:szCs w:val="24"/>
        </w:rPr>
        <w:t xml:space="preserve">  </w:t>
      </w:r>
      <w:r w:rsidRPr="00F1475B">
        <w:rPr>
          <w:sz w:val="24"/>
          <w:szCs w:val="24"/>
        </w:rPr>
        <w:t>программы</w:t>
      </w:r>
      <w:r w:rsidRPr="00F1475B">
        <w:rPr>
          <w:spacing w:val="75"/>
          <w:sz w:val="24"/>
          <w:szCs w:val="24"/>
        </w:rPr>
        <w:t xml:space="preserve">  </w:t>
      </w:r>
      <w:r w:rsidRPr="00F1475B">
        <w:rPr>
          <w:sz w:val="24"/>
          <w:szCs w:val="24"/>
        </w:rPr>
        <w:t>на</w:t>
      </w:r>
      <w:r w:rsidRPr="00F1475B">
        <w:rPr>
          <w:spacing w:val="71"/>
          <w:sz w:val="24"/>
          <w:szCs w:val="24"/>
        </w:rPr>
        <w:t xml:space="preserve">  </w:t>
      </w:r>
      <w:r w:rsidRPr="00F1475B">
        <w:rPr>
          <w:sz w:val="24"/>
          <w:szCs w:val="24"/>
        </w:rPr>
        <w:t>уровне</w:t>
      </w:r>
      <w:r w:rsidRPr="00F1475B">
        <w:rPr>
          <w:spacing w:val="76"/>
          <w:sz w:val="24"/>
          <w:szCs w:val="24"/>
        </w:rPr>
        <w:t xml:space="preserve">  </w:t>
      </w:r>
      <w:r w:rsidRPr="00F1475B">
        <w:rPr>
          <w:sz w:val="24"/>
          <w:szCs w:val="24"/>
        </w:rPr>
        <w:t>среднего</w:t>
      </w:r>
      <w:r w:rsidRPr="00F1475B">
        <w:rPr>
          <w:spacing w:val="74"/>
          <w:sz w:val="24"/>
          <w:szCs w:val="24"/>
        </w:rPr>
        <w:t xml:space="preserve">  </w:t>
      </w:r>
      <w:r w:rsidRPr="00F1475B">
        <w:rPr>
          <w:sz w:val="24"/>
          <w:szCs w:val="24"/>
        </w:rPr>
        <w:t>общего</w:t>
      </w:r>
      <w:r w:rsidRPr="00F1475B">
        <w:rPr>
          <w:spacing w:val="74"/>
          <w:sz w:val="24"/>
          <w:szCs w:val="24"/>
        </w:rPr>
        <w:t xml:space="preserve">  </w:t>
      </w:r>
      <w:r w:rsidRPr="00F1475B">
        <w:rPr>
          <w:sz w:val="24"/>
          <w:szCs w:val="24"/>
        </w:rPr>
        <w:t>образования по</w:t>
      </w:r>
      <w:r w:rsidRPr="00F1475B">
        <w:rPr>
          <w:spacing w:val="55"/>
          <w:sz w:val="24"/>
          <w:szCs w:val="24"/>
        </w:rPr>
        <w:t xml:space="preserve">  </w:t>
      </w:r>
      <w:r w:rsidRPr="00F1475B">
        <w:rPr>
          <w:sz w:val="24"/>
          <w:szCs w:val="24"/>
        </w:rPr>
        <w:t>предмету</w:t>
      </w:r>
      <w:r w:rsidRPr="00F1475B">
        <w:rPr>
          <w:spacing w:val="40"/>
          <w:sz w:val="24"/>
          <w:szCs w:val="24"/>
        </w:rPr>
        <w:t xml:space="preserve">  </w:t>
      </w:r>
      <w:r w:rsidRPr="00F1475B">
        <w:rPr>
          <w:sz w:val="24"/>
          <w:szCs w:val="24"/>
        </w:rPr>
        <w:t>«Родная</w:t>
      </w:r>
      <w:r w:rsidRPr="00F1475B">
        <w:rPr>
          <w:spacing w:val="55"/>
          <w:sz w:val="24"/>
          <w:szCs w:val="24"/>
        </w:rPr>
        <w:t xml:space="preserve">  </w:t>
      </w:r>
      <w:r w:rsidRPr="00F1475B">
        <w:rPr>
          <w:sz w:val="24"/>
          <w:szCs w:val="24"/>
        </w:rPr>
        <w:t>литература</w:t>
      </w:r>
      <w:r w:rsidRPr="00F1475B">
        <w:rPr>
          <w:spacing w:val="55"/>
          <w:sz w:val="24"/>
          <w:szCs w:val="24"/>
        </w:rPr>
        <w:t xml:space="preserve">  </w:t>
      </w:r>
      <w:r w:rsidRPr="00F1475B">
        <w:rPr>
          <w:sz w:val="24"/>
          <w:szCs w:val="24"/>
        </w:rPr>
        <w:t>(русская)»</w:t>
      </w:r>
      <w:r w:rsidRPr="00F1475B">
        <w:rPr>
          <w:spacing w:val="40"/>
          <w:sz w:val="24"/>
          <w:szCs w:val="24"/>
        </w:rPr>
        <w:t xml:space="preserve">  </w:t>
      </w:r>
      <w:r w:rsidRPr="00F1475B">
        <w:rPr>
          <w:sz w:val="24"/>
          <w:szCs w:val="24"/>
        </w:rPr>
        <w:t>реализовать</w:t>
      </w:r>
      <w:r w:rsidRPr="00F1475B">
        <w:rPr>
          <w:spacing w:val="55"/>
          <w:sz w:val="24"/>
          <w:szCs w:val="24"/>
        </w:rPr>
        <w:t xml:space="preserve">  </w:t>
      </w:r>
      <w:r w:rsidRPr="00F1475B">
        <w:rPr>
          <w:sz w:val="24"/>
          <w:szCs w:val="24"/>
        </w:rPr>
        <w:t>современные</w:t>
      </w:r>
      <w:r w:rsidRPr="00F1475B">
        <w:rPr>
          <w:spacing w:val="40"/>
          <w:sz w:val="24"/>
          <w:szCs w:val="24"/>
        </w:rPr>
        <w:t xml:space="preserve">  </w:t>
      </w:r>
      <w:r w:rsidRPr="00F1475B">
        <w:rPr>
          <w:sz w:val="24"/>
          <w:szCs w:val="24"/>
        </w:rPr>
        <w:t>подходы к</w:t>
      </w:r>
      <w:r w:rsidRPr="00F1475B">
        <w:rPr>
          <w:spacing w:val="78"/>
          <w:w w:val="150"/>
          <w:sz w:val="24"/>
          <w:szCs w:val="24"/>
        </w:rPr>
        <w:t xml:space="preserve">  </w:t>
      </w:r>
      <w:r w:rsidRPr="00F1475B">
        <w:rPr>
          <w:sz w:val="24"/>
          <w:szCs w:val="24"/>
        </w:rPr>
        <w:t>формированию</w:t>
      </w:r>
      <w:r w:rsidRPr="00F1475B">
        <w:rPr>
          <w:spacing w:val="76"/>
          <w:w w:val="150"/>
          <w:sz w:val="24"/>
          <w:szCs w:val="24"/>
        </w:rPr>
        <w:t xml:space="preserve">  </w:t>
      </w:r>
      <w:r w:rsidRPr="00F1475B">
        <w:rPr>
          <w:sz w:val="24"/>
          <w:szCs w:val="24"/>
        </w:rPr>
        <w:t>личностных,</w:t>
      </w:r>
      <w:r w:rsidRPr="00F1475B">
        <w:rPr>
          <w:spacing w:val="80"/>
          <w:w w:val="150"/>
          <w:sz w:val="24"/>
          <w:szCs w:val="24"/>
        </w:rPr>
        <w:t xml:space="preserve">  </w:t>
      </w:r>
      <w:r w:rsidRPr="00F1475B">
        <w:rPr>
          <w:sz w:val="24"/>
          <w:szCs w:val="24"/>
        </w:rPr>
        <w:t>метапредметных</w:t>
      </w:r>
      <w:r w:rsidRPr="00F1475B">
        <w:rPr>
          <w:spacing w:val="77"/>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предметных</w:t>
      </w:r>
      <w:r w:rsidRPr="00F1475B">
        <w:rPr>
          <w:spacing w:val="77"/>
          <w:w w:val="150"/>
          <w:sz w:val="24"/>
          <w:szCs w:val="24"/>
        </w:rPr>
        <w:t xml:space="preserve">  </w:t>
      </w:r>
      <w:r w:rsidRPr="00F1475B">
        <w:rPr>
          <w:sz w:val="24"/>
          <w:szCs w:val="24"/>
        </w:rPr>
        <w:t>результатов в соответствии с требованиями Федерального государственного образовательного стандарта</w:t>
      </w:r>
      <w:r w:rsidRPr="00F1475B">
        <w:rPr>
          <w:spacing w:val="40"/>
          <w:sz w:val="24"/>
          <w:szCs w:val="24"/>
        </w:rPr>
        <w:t xml:space="preserve">  </w:t>
      </w:r>
      <w:r w:rsidRPr="00F1475B">
        <w:rPr>
          <w:sz w:val="24"/>
          <w:szCs w:val="24"/>
        </w:rPr>
        <w:t>среднего</w:t>
      </w:r>
      <w:r w:rsidRPr="00F1475B">
        <w:rPr>
          <w:spacing w:val="40"/>
          <w:sz w:val="24"/>
          <w:szCs w:val="24"/>
        </w:rPr>
        <w:t xml:space="preserve">  </w:t>
      </w:r>
      <w:r w:rsidRPr="00F1475B">
        <w:rPr>
          <w:sz w:val="24"/>
          <w:szCs w:val="24"/>
        </w:rPr>
        <w:t>общего</w:t>
      </w:r>
      <w:r w:rsidRPr="00F1475B">
        <w:rPr>
          <w:spacing w:val="40"/>
          <w:sz w:val="24"/>
          <w:szCs w:val="24"/>
        </w:rPr>
        <w:t xml:space="preserve">  </w:t>
      </w:r>
      <w:r w:rsidRPr="00F1475B">
        <w:rPr>
          <w:sz w:val="24"/>
          <w:szCs w:val="24"/>
        </w:rPr>
        <w:t>образования,</w:t>
      </w:r>
      <w:r w:rsidRPr="00F1475B">
        <w:rPr>
          <w:spacing w:val="40"/>
          <w:sz w:val="24"/>
          <w:szCs w:val="24"/>
        </w:rPr>
        <w:t xml:space="preserve">  </w:t>
      </w:r>
      <w:r w:rsidRPr="00F1475B">
        <w:rPr>
          <w:sz w:val="24"/>
          <w:szCs w:val="24"/>
        </w:rPr>
        <w:t>определить</w:t>
      </w:r>
      <w:r w:rsidRPr="00F1475B">
        <w:rPr>
          <w:spacing w:val="40"/>
          <w:sz w:val="24"/>
          <w:szCs w:val="24"/>
        </w:rPr>
        <w:t xml:space="preserve">  </w:t>
      </w:r>
      <w:r w:rsidRPr="00F1475B">
        <w:rPr>
          <w:sz w:val="24"/>
          <w:szCs w:val="24"/>
        </w:rPr>
        <w:t>содержание</w:t>
      </w:r>
      <w:r w:rsidRPr="00F1475B">
        <w:rPr>
          <w:spacing w:val="40"/>
          <w:sz w:val="24"/>
          <w:szCs w:val="24"/>
        </w:rPr>
        <w:t xml:space="preserve">  </w:t>
      </w:r>
      <w:r w:rsidRPr="00F1475B">
        <w:rPr>
          <w:sz w:val="24"/>
          <w:szCs w:val="24"/>
        </w:rPr>
        <w:t>учебного</w:t>
      </w:r>
      <w:r w:rsidRPr="00F1475B">
        <w:rPr>
          <w:spacing w:val="40"/>
          <w:sz w:val="24"/>
          <w:szCs w:val="24"/>
        </w:rPr>
        <w:t xml:space="preserve">  </w:t>
      </w:r>
      <w:r w:rsidRPr="00F1475B">
        <w:rPr>
          <w:sz w:val="24"/>
          <w:szCs w:val="24"/>
        </w:rPr>
        <w:t>курса и распределить его на два года обучения,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F1475B" w:rsidRPr="00F1475B" w:rsidRDefault="00F1475B" w:rsidP="00F1475B">
      <w:pPr>
        <w:spacing w:before="2"/>
        <w:ind w:left="849" w:right="844" w:firstLine="710"/>
        <w:jc w:val="both"/>
        <w:rPr>
          <w:sz w:val="24"/>
          <w:szCs w:val="24"/>
        </w:rPr>
      </w:pPr>
      <w:r w:rsidRPr="00F1475B">
        <w:rPr>
          <w:sz w:val="24"/>
          <w:szCs w:val="24"/>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w:t>
      </w:r>
      <w:r w:rsidRPr="00F1475B">
        <w:rPr>
          <w:spacing w:val="-1"/>
          <w:sz w:val="24"/>
          <w:szCs w:val="24"/>
        </w:rPr>
        <w:t xml:space="preserve"> </w:t>
      </w:r>
      <w:r w:rsidRPr="00F1475B">
        <w:rPr>
          <w:sz w:val="24"/>
          <w:szCs w:val="24"/>
        </w:rPr>
        <w:t>русской литературы</w:t>
      </w:r>
      <w:r w:rsidRPr="00F1475B">
        <w:rPr>
          <w:spacing w:val="-2"/>
          <w:sz w:val="24"/>
          <w:szCs w:val="24"/>
        </w:rPr>
        <w:t xml:space="preserve"> </w:t>
      </w:r>
      <w:r w:rsidRPr="00F1475B">
        <w:rPr>
          <w:sz w:val="24"/>
          <w:szCs w:val="24"/>
        </w:rPr>
        <w:t>обладают высокой степенью</w:t>
      </w:r>
      <w:r w:rsidRPr="00F1475B">
        <w:rPr>
          <w:spacing w:val="-5"/>
          <w:sz w:val="24"/>
          <w:szCs w:val="24"/>
        </w:rPr>
        <w:t xml:space="preserve"> </w:t>
      </w:r>
      <w:r w:rsidRPr="00F1475B">
        <w:rPr>
          <w:sz w:val="24"/>
          <w:szCs w:val="24"/>
        </w:rPr>
        <w:t>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w:t>
      </w:r>
      <w:r w:rsidRPr="00F1475B">
        <w:rPr>
          <w:spacing w:val="80"/>
          <w:w w:val="150"/>
          <w:sz w:val="24"/>
          <w:szCs w:val="24"/>
        </w:rPr>
        <w:t xml:space="preserve">  </w:t>
      </w:r>
      <w:r w:rsidRPr="00F1475B">
        <w:rPr>
          <w:sz w:val="24"/>
          <w:szCs w:val="24"/>
        </w:rPr>
        <w:t>потенциал</w:t>
      </w:r>
      <w:r w:rsidRPr="00F1475B">
        <w:rPr>
          <w:spacing w:val="80"/>
          <w:w w:val="150"/>
          <w:sz w:val="24"/>
          <w:szCs w:val="24"/>
        </w:rPr>
        <w:t xml:space="preserve">  </w:t>
      </w:r>
      <w:r w:rsidRPr="00F1475B">
        <w:rPr>
          <w:sz w:val="24"/>
          <w:szCs w:val="24"/>
        </w:rPr>
        <w:t>русской</w:t>
      </w:r>
      <w:r w:rsidRPr="00F1475B">
        <w:rPr>
          <w:spacing w:val="80"/>
          <w:w w:val="150"/>
          <w:sz w:val="24"/>
          <w:szCs w:val="24"/>
        </w:rPr>
        <w:t xml:space="preserve">  </w:t>
      </w:r>
      <w:r w:rsidRPr="00F1475B">
        <w:rPr>
          <w:sz w:val="24"/>
          <w:szCs w:val="24"/>
        </w:rPr>
        <w:t>литературы</w:t>
      </w:r>
      <w:r w:rsidRPr="00F1475B">
        <w:rPr>
          <w:spacing w:val="80"/>
          <w:w w:val="150"/>
          <w:sz w:val="24"/>
          <w:szCs w:val="24"/>
        </w:rPr>
        <w:t xml:space="preserve">  </w:t>
      </w:r>
      <w:r w:rsidRPr="00F1475B">
        <w:rPr>
          <w:sz w:val="24"/>
          <w:szCs w:val="24"/>
        </w:rPr>
        <w:t>позволяет</w:t>
      </w:r>
      <w:r w:rsidRPr="00F1475B">
        <w:rPr>
          <w:spacing w:val="80"/>
          <w:w w:val="150"/>
          <w:sz w:val="24"/>
          <w:szCs w:val="24"/>
        </w:rPr>
        <w:t xml:space="preserve">  </w:t>
      </w:r>
      <w:r w:rsidRPr="00F1475B">
        <w:rPr>
          <w:sz w:val="24"/>
          <w:szCs w:val="24"/>
        </w:rPr>
        <w:t>рассматривать</w:t>
      </w:r>
      <w:r w:rsidRPr="00F1475B">
        <w:rPr>
          <w:spacing w:val="40"/>
          <w:sz w:val="24"/>
          <w:szCs w:val="24"/>
        </w:rPr>
        <w:t xml:space="preserve"> </w:t>
      </w:r>
      <w:r w:rsidRPr="00F1475B">
        <w:rPr>
          <w:sz w:val="24"/>
          <w:szCs w:val="24"/>
        </w:rPr>
        <w:t>её как общенациональную российскую ценность, как средство воспитания</w:t>
      </w:r>
      <w:r w:rsidRPr="00F1475B">
        <w:rPr>
          <w:spacing w:val="-2"/>
          <w:sz w:val="24"/>
          <w:szCs w:val="24"/>
        </w:rPr>
        <w:t xml:space="preserve"> </w:t>
      </w:r>
      <w:r w:rsidRPr="00F1475B">
        <w:rPr>
          <w:sz w:val="24"/>
          <w:szCs w:val="24"/>
        </w:rPr>
        <w:t>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F1475B" w:rsidRPr="00F1475B" w:rsidRDefault="00F1475B" w:rsidP="00F1475B">
      <w:pPr>
        <w:tabs>
          <w:tab w:val="left" w:pos="2538"/>
          <w:tab w:val="left" w:pos="4228"/>
          <w:tab w:val="left" w:pos="6214"/>
          <w:tab w:val="left" w:pos="8124"/>
          <w:tab w:val="left" w:pos="9545"/>
        </w:tabs>
        <w:ind w:left="849" w:right="850" w:firstLine="710"/>
        <w:jc w:val="both"/>
        <w:rPr>
          <w:sz w:val="24"/>
          <w:szCs w:val="24"/>
        </w:rPr>
      </w:pPr>
      <w:r w:rsidRPr="00F1475B">
        <w:rPr>
          <w:sz w:val="24"/>
          <w:szCs w:val="24"/>
        </w:rPr>
        <w:t xml:space="preserve">Являясь частью предметной области «Родной язык и родная литература», учебный </w:t>
      </w:r>
      <w:r w:rsidRPr="00F1475B">
        <w:rPr>
          <w:spacing w:val="-2"/>
          <w:sz w:val="24"/>
          <w:szCs w:val="24"/>
        </w:rPr>
        <w:t>предмет</w:t>
      </w:r>
      <w:r w:rsidRPr="00F1475B">
        <w:rPr>
          <w:sz w:val="24"/>
          <w:szCs w:val="24"/>
        </w:rPr>
        <w:tab/>
      </w:r>
      <w:r w:rsidRPr="00F1475B">
        <w:rPr>
          <w:spacing w:val="-2"/>
          <w:sz w:val="24"/>
          <w:szCs w:val="24"/>
        </w:rPr>
        <w:t>«Родная</w:t>
      </w:r>
      <w:r w:rsidRPr="00F1475B">
        <w:rPr>
          <w:sz w:val="24"/>
          <w:szCs w:val="24"/>
        </w:rPr>
        <w:tab/>
      </w:r>
      <w:r w:rsidRPr="00F1475B">
        <w:rPr>
          <w:spacing w:val="-2"/>
          <w:sz w:val="24"/>
          <w:szCs w:val="24"/>
        </w:rPr>
        <w:t>литература</w:t>
      </w:r>
      <w:r w:rsidRPr="00F1475B">
        <w:rPr>
          <w:sz w:val="24"/>
          <w:szCs w:val="24"/>
        </w:rPr>
        <w:tab/>
      </w:r>
      <w:r w:rsidRPr="00F1475B">
        <w:rPr>
          <w:spacing w:val="-2"/>
          <w:sz w:val="24"/>
          <w:szCs w:val="24"/>
        </w:rPr>
        <w:t>(русская)»</w:t>
      </w:r>
      <w:r w:rsidRPr="00F1475B">
        <w:rPr>
          <w:sz w:val="24"/>
          <w:szCs w:val="24"/>
        </w:rPr>
        <w:tab/>
      </w:r>
      <w:r w:rsidRPr="00F1475B">
        <w:rPr>
          <w:spacing w:val="-2"/>
          <w:sz w:val="24"/>
          <w:szCs w:val="24"/>
        </w:rPr>
        <w:t>тесно</w:t>
      </w:r>
      <w:r w:rsidRPr="00F1475B">
        <w:rPr>
          <w:sz w:val="24"/>
          <w:szCs w:val="24"/>
        </w:rPr>
        <w:tab/>
      </w:r>
      <w:r w:rsidRPr="00F1475B">
        <w:rPr>
          <w:spacing w:val="-2"/>
          <w:sz w:val="24"/>
          <w:szCs w:val="24"/>
        </w:rPr>
        <w:t xml:space="preserve">связан </w:t>
      </w:r>
      <w:r w:rsidRPr="00F1475B">
        <w:rPr>
          <w:sz w:val="24"/>
          <w:szCs w:val="24"/>
        </w:rPr>
        <w:t>с предметом «Родной язык (русский)» и способствует обогащению речи обучающихся, развитию их речевой культуры, коммуникативной и межкультурной компетенций.</w:t>
      </w:r>
    </w:p>
    <w:p w:rsidR="00F1475B" w:rsidRPr="00F1475B" w:rsidRDefault="00F1475B" w:rsidP="00F1475B">
      <w:pPr>
        <w:tabs>
          <w:tab w:val="left" w:pos="3456"/>
          <w:tab w:val="left" w:pos="5255"/>
          <w:tab w:val="left" w:pos="7050"/>
          <w:tab w:val="left" w:pos="9138"/>
        </w:tabs>
        <w:spacing w:line="242" w:lineRule="auto"/>
        <w:ind w:left="849" w:right="848" w:firstLine="710"/>
        <w:jc w:val="both"/>
        <w:rPr>
          <w:sz w:val="24"/>
          <w:szCs w:val="24"/>
        </w:rPr>
      </w:pPr>
      <w:r w:rsidRPr="00F1475B">
        <w:rPr>
          <w:spacing w:val="-2"/>
          <w:sz w:val="24"/>
          <w:szCs w:val="24"/>
        </w:rPr>
        <w:t>Учебный</w:t>
      </w:r>
      <w:r w:rsidRPr="00F1475B">
        <w:rPr>
          <w:sz w:val="24"/>
          <w:szCs w:val="24"/>
        </w:rPr>
        <w:tab/>
      </w:r>
      <w:r w:rsidRPr="00F1475B">
        <w:rPr>
          <w:spacing w:val="-2"/>
          <w:sz w:val="24"/>
          <w:szCs w:val="24"/>
        </w:rPr>
        <w:t>предмет</w:t>
      </w:r>
      <w:r w:rsidRPr="00F1475B">
        <w:rPr>
          <w:sz w:val="24"/>
          <w:szCs w:val="24"/>
        </w:rPr>
        <w:tab/>
      </w:r>
      <w:r w:rsidRPr="00F1475B">
        <w:rPr>
          <w:spacing w:val="-2"/>
          <w:sz w:val="24"/>
          <w:szCs w:val="24"/>
        </w:rPr>
        <w:t>«Родная</w:t>
      </w:r>
      <w:r w:rsidRPr="00F1475B">
        <w:rPr>
          <w:sz w:val="24"/>
          <w:szCs w:val="24"/>
        </w:rPr>
        <w:tab/>
      </w:r>
      <w:r w:rsidRPr="00F1475B">
        <w:rPr>
          <w:spacing w:val="-2"/>
          <w:sz w:val="24"/>
          <w:szCs w:val="24"/>
        </w:rPr>
        <w:t>литература</w:t>
      </w:r>
      <w:r w:rsidRPr="00F1475B">
        <w:rPr>
          <w:sz w:val="24"/>
          <w:szCs w:val="24"/>
        </w:rPr>
        <w:tab/>
      </w:r>
      <w:r w:rsidRPr="00F1475B">
        <w:rPr>
          <w:spacing w:val="-2"/>
          <w:sz w:val="24"/>
          <w:szCs w:val="24"/>
        </w:rPr>
        <w:t xml:space="preserve">(русская)» </w:t>
      </w:r>
      <w:r w:rsidRPr="00F1475B">
        <w:rPr>
          <w:sz w:val="24"/>
          <w:szCs w:val="24"/>
        </w:rPr>
        <w:t>также</w:t>
      </w:r>
      <w:r w:rsidRPr="00F1475B">
        <w:rPr>
          <w:spacing w:val="28"/>
          <w:sz w:val="24"/>
          <w:szCs w:val="24"/>
        </w:rPr>
        <w:t xml:space="preserve">  </w:t>
      </w:r>
      <w:r w:rsidRPr="00F1475B">
        <w:rPr>
          <w:sz w:val="24"/>
          <w:szCs w:val="24"/>
        </w:rPr>
        <w:t>непосредственно</w:t>
      </w:r>
      <w:r w:rsidRPr="00F1475B">
        <w:rPr>
          <w:spacing w:val="31"/>
          <w:sz w:val="24"/>
          <w:szCs w:val="24"/>
        </w:rPr>
        <w:t xml:space="preserve">  </w:t>
      </w:r>
      <w:r w:rsidRPr="00F1475B">
        <w:rPr>
          <w:sz w:val="24"/>
          <w:szCs w:val="24"/>
        </w:rPr>
        <w:t>связан</w:t>
      </w:r>
      <w:r w:rsidRPr="00F1475B">
        <w:rPr>
          <w:spacing w:val="29"/>
          <w:sz w:val="24"/>
          <w:szCs w:val="24"/>
        </w:rPr>
        <w:t xml:space="preserve">  </w:t>
      </w:r>
      <w:r w:rsidRPr="00F1475B">
        <w:rPr>
          <w:sz w:val="24"/>
          <w:szCs w:val="24"/>
        </w:rPr>
        <w:t>с</w:t>
      </w:r>
      <w:r w:rsidRPr="00F1475B">
        <w:rPr>
          <w:spacing w:val="29"/>
          <w:sz w:val="24"/>
          <w:szCs w:val="24"/>
        </w:rPr>
        <w:t xml:space="preserve">  </w:t>
      </w:r>
      <w:r w:rsidRPr="00F1475B">
        <w:rPr>
          <w:sz w:val="24"/>
          <w:szCs w:val="24"/>
        </w:rPr>
        <w:t>предметом</w:t>
      </w:r>
      <w:r w:rsidRPr="00F1475B">
        <w:rPr>
          <w:spacing w:val="31"/>
          <w:sz w:val="24"/>
          <w:szCs w:val="24"/>
        </w:rPr>
        <w:t xml:space="preserve">  </w:t>
      </w:r>
      <w:r w:rsidRPr="00F1475B">
        <w:rPr>
          <w:sz w:val="24"/>
          <w:szCs w:val="24"/>
        </w:rPr>
        <w:t>«Литература»</w:t>
      </w:r>
      <w:r w:rsidRPr="00F1475B">
        <w:rPr>
          <w:spacing w:val="29"/>
          <w:sz w:val="24"/>
          <w:szCs w:val="24"/>
        </w:rPr>
        <w:t xml:space="preserve">  </w:t>
      </w:r>
      <w:r w:rsidRPr="00F1475B">
        <w:rPr>
          <w:sz w:val="24"/>
          <w:szCs w:val="24"/>
        </w:rPr>
        <w:t>из</w:t>
      </w:r>
      <w:r w:rsidRPr="00F1475B">
        <w:rPr>
          <w:spacing w:val="30"/>
          <w:sz w:val="24"/>
          <w:szCs w:val="24"/>
        </w:rPr>
        <w:t xml:space="preserve">  </w:t>
      </w:r>
      <w:r w:rsidRPr="00F1475B">
        <w:rPr>
          <w:sz w:val="24"/>
          <w:szCs w:val="24"/>
        </w:rPr>
        <w:t>предметной</w:t>
      </w:r>
      <w:r w:rsidRPr="00F1475B">
        <w:rPr>
          <w:spacing w:val="27"/>
          <w:sz w:val="24"/>
          <w:szCs w:val="24"/>
        </w:rPr>
        <w:t xml:space="preserve">  </w:t>
      </w:r>
      <w:r w:rsidRPr="00F1475B">
        <w:rPr>
          <w:spacing w:val="-2"/>
          <w:sz w:val="24"/>
          <w:szCs w:val="24"/>
        </w:rPr>
        <w:t>области</w:t>
      </w:r>
    </w:p>
    <w:p w:rsidR="00F1475B" w:rsidRPr="00F1475B" w:rsidRDefault="00F1475B" w:rsidP="00F1475B">
      <w:pPr>
        <w:spacing w:line="242" w:lineRule="auto"/>
        <w:ind w:left="849" w:right="842"/>
        <w:jc w:val="both"/>
        <w:rPr>
          <w:sz w:val="24"/>
          <w:szCs w:val="24"/>
        </w:rPr>
      </w:pPr>
      <w:r w:rsidRPr="00F1475B">
        <w:rPr>
          <w:sz w:val="24"/>
          <w:szCs w:val="24"/>
        </w:rPr>
        <w:t>«Русский язык и литература», наряду с которым вносит свой вклад в формирование у обучающихся</w:t>
      </w:r>
      <w:r w:rsidRPr="00F1475B">
        <w:rPr>
          <w:spacing w:val="40"/>
          <w:sz w:val="24"/>
          <w:szCs w:val="24"/>
        </w:rPr>
        <w:t xml:space="preserve"> </w:t>
      </w:r>
      <w:r w:rsidRPr="00F1475B">
        <w:rPr>
          <w:sz w:val="24"/>
          <w:szCs w:val="24"/>
        </w:rPr>
        <w:t>культуры</w:t>
      </w:r>
      <w:r w:rsidRPr="00F1475B">
        <w:rPr>
          <w:spacing w:val="40"/>
          <w:sz w:val="24"/>
          <w:szCs w:val="24"/>
        </w:rPr>
        <w:t xml:space="preserve"> </w:t>
      </w:r>
      <w:r w:rsidRPr="00F1475B">
        <w:rPr>
          <w:sz w:val="24"/>
          <w:szCs w:val="24"/>
        </w:rPr>
        <w:t>восприятия</w:t>
      </w:r>
      <w:r w:rsidRPr="00F1475B">
        <w:rPr>
          <w:spacing w:val="40"/>
          <w:sz w:val="24"/>
          <w:szCs w:val="24"/>
        </w:rPr>
        <w:t xml:space="preserve"> </w:t>
      </w:r>
      <w:r w:rsidRPr="00F1475B">
        <w:rPr>
          <w:sz w:val="24"/>
          <w:szCs w:val="24"/>
        </w:rPr>
        <w:t>и</w:t>
      </w:r>
      <w:r w:rsidRPr="00F1475B">
        <w:rPr>
          <w:spacing w:val="40"/>
          <w:sz w:val="24"/>
          <w:szCs w:val="24"/>
        </w:rPr>
        <w:t xml:space="preserve"> </w:t>
      </w:r>
      <w:r w:rsidRPr="00F1475B">
        <w:rPr>
          <w:sz w:val="24"/>
          <w:szCs w:val="24"/>
        </w:rPr>
        <w:t>понимания</w:t>
      </w:r>
      <w:r w:rsidRPr="00F1475B">
        <w:rPr>
          <w:spacing w:val="40"/>
          <w:sz w:val="24"/>
          <w:szCs w:val="24"/>
        </w:rPr>
        <w:t xml:space="preserve"> </w:t>
      </w:r>
      <w:r w:rsidRPr="00F1475B">
        <w:rPr>
          <w:sz w:val="24"/>
          <w:szCs w:val="24"/>
        </w:rPr>
        <w:t>литературных</w:t>
      </w:r>
      <w:r w:rsidRPr="00F1475B">
        <w:rPr>
          <w:spacing w:val="40"/>
          <w:sz w:val="24"/>
          <w:szCs w:val="24"/>
        </w:rPr>
        <w:t xml:space="preserve"> </w:t>
      </w:r>
      <w:r w:rsidRPr="00F1475B">
        <w:rPr>
          <w:sz w:val="24"/>
          <w:szCs w:val="24"/>
        </w:rPr>
        <w:t>текстов,</w:t>
      </w:r>
      <w:r w:rsidRPr="00F1475B">
        <w:rPr>
          <w:spacing w:val="40"/>
          <w:sz w:val="24"/>
          <w:szCs w:val="24"/>
        </w:rPr>
        <w:t xml:space="preserve"> </w:t>
      </w:r>
      <w:r w:rsidRPr="00F1475B">
        <w:rPr>
          <w:sz w:val="24"/>
          <w:szCs w:val="24"/>
        </w:rPr>
        <w:t>освоение</w:t>
      </w:r>
      <w:r w:rsidRPr="00F1475B">
        <w:rPr>
          <w:spacing w:val="40"/>
          <w:sz w:val="24"/>
          <w:szCs w:val="24"/>
        </w:rPr>
        <w:t xml:space="preserve"> </w:t>
      </w:r>
      <w:r w:rsidRPr="00F1475B">
        <w:rPr>
          <w:sz w:val="24"/>
          <w:szCs w:val="24"/>
        </w:rPr>
        <w:t>ими</w:t>
      </w:r>
    </w:p>
    <w:p w:rsidR="00F1475B" w:rsidRPr="00F1475B" w:rsidRDefault="00F1475B" w:rsidP="00F1475B">
      <w:pPr>
        <w:spacing w:line="242" w:lineRule="auto"/>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tabs>
          <w:tab w:val="left" w:pos="2778"/>
          <w:tab w:val="left" w:pos="4247"/>
          <w:tab w:val="left" w:pos="6684"/>
          <w:tab w:val="left" w:pos="8905"/>
        </w:tabs>
        <w:spacing w:before="66"/>
        <w:ind w:left="849" w:right="850"/>
        <w:jc w:val="both"/>
        <w:rPr>
          <w:sz w:val="24"/>
          <w:szCs w:val="24"/>
        </w:rPr>
      </w:pPr>
      <w:r w:rsidRPr="00F1475B">
        <w:rPr>
          <w:sz w:val="24"/>
          <w:szCs w:val="24"/>
        </w:rPr>
        <w:lastRenderedPageBreak/>
        <w:t xml:space="preserve">современных читательских практик. Вместе с тем учебный предмет «Родная литература </w:t>
      </w:r>
      <w:r w:rsidRPr="00F1475B">
        <w:rPr>
          <w:spacing w:val="-2"/>
          <w:sz w:val="24"/>
          <w:szCs w:val="24"/>
        </w:rPr>
        <w:t>(русская)»</w:t>
      </w:r>
      <w:r w:rsidRPr="00F1475B">
        <w:rPr>
          <w:sz w:val="24"/>
          <w:szCs w:val="24"/>
        </w:rPr>
        <w:tab/>
      </w:r>
      <w:r w:rsidRPr="00F1475B">
        <w:rPr>
          <w:spacing w:val="-4"/>
          <w:sz w:val="24"/>
          <w:szCs w:val="24"/>
        </w:rPr>
        <w:t>имеет</w:t>
      </w:r>
      <w:r w:rsidRPr="00F1475B">
        <w:rPr>
          <w:sz w:val="24"/>
          <w:szCs w:val="24"/>
        </w:rPr>
        <w:tab/>
      </w:r>
      <w:r w:rsidRPr="00F1475B">
        <w:rPr>
          <w:spacing w:val="-2"/>
          <w:sz w:val="24"/>
          <w:szCs w:val="24"/>
        </w:rPr>
        <w:t>специфические</w:t>
      </w:r>
      <w:r w:rsidRPr="00F1475B">
        <w:rPr>
          <w:sz w:val="24"/>
          <w:szCs w:val="24"/>
        </w:rPr>
        <w:tab/>
      </w:r>
      <w:r w:rsidRPr="00F1475B">
        <w:rPr>
          <w:spacing w:val="-2"/>
          <w:sz w:val="24"/>
          <w:szCs w:val="24"/>
        </w:rPr>
        <w:t>особенности,</w:t>
      </w:r>
      <w:r w:rsidRPr="00F1475B">
        <w:rPr>
          <w:sz w:val="24"/>
          <w:szCs w:val="24"/>
        </w:rPr>
        <w:tab/>
      </w:r>
      <w:r w:rsidRPr="00F1475B">
        <w:rPr>
          <w:spacing w:val="-2"/>
          <w:sz w:val="24"/>
          <w:szCs w:val="24"/>
        </w:rPr>
        <w:t xml:space="preserve">отличающие </w:t>
      </w:r>
      <w:r w:rsidRPr="00F1475B">
        <w:rPr>
          <w:sz w:val="24"/>
          <w:szCs w:val="24"/>
        </w:rPr>
        <w:t>его от учебного предмета «Литература» и обусловленные:</w:t>
      </w:r>
    </w:p>
    <w:p w:rsidR="00F1475B" w:rsidRPr="00F1475B" w:rsidRDefault="00F1475B" w:rsidP="00F1475B">
      <w:pPr>
        <w:spacing w:before="3"/>
        <w:ind w:left="849" w:right="850" w:firstLine="710"/>
        <w:jc w:val="both"/>
        <w:rPr>
          <w:sz w:val="24"/>
          <w:szCs w:val="24"/>
        </w:rPr>
      </w:pPr>
      <w:r w:rsidRPr="00F1475B">
        <w:rPr>
          <w:sz w:val="24"/>
          <w:szCs w:val="24"/>
        </w:rPr>
        <w:t>Отбором</w:t>
      </w:r>
      <w:r w:rsidRPr="00F1475B">
        <w:rPr>
          <w:spacing w:val="-2"/>
          <w:sz w:val="24"/>
          <w:szCs w:val="24"/>
        </w:rPr>
        <w:t xml:space="preserve"> </w:t>
      </w:r>
      <w:r w:rsidRPr="00F1475B">
        <w:rPr>
          <w:sz w:val="24"/>
          <w:szCs w:val="24"/>
        </w:rPr>
        <w:t>произведений</w:t>
      </w:r>
      <w:r w:rsidRPr="00F1475B">
        <w:rPr>
          <w:spacing w:val="-2"/>
          <w:sz w:val="24"/>
          <w:szCs w:val="24"/>
        </w:rPr>
        <w:t xml:space="preserve"> </w:t>
      </w:r>
      <w:r w:rsidRPr="00F1475B">
        <w:rPr>
          <w:sz w:val="24"/>
          <w:szCs w:val="24"/>
        </w:rPr>
        <w:t>русской литературы, в</w:t>
      </w:r>
      <w:r w:rsidRPr="00F1475B">
        <w:rPr>
          <w:spacing w:val="-2"/>
          <w:sz w:val="24"/>
          <w:szCs w:val="24"/>
        </w:rPr>
        <w:t xml:space="preserve"> </w:t>
      </w:r>
      <w:r w:rsidRPr="00F1475B">
        <w:rPr>
          <w:sz w:val="24"/>
          <w:szCs w:val="24"/>
        </w:rPr>
        <w:t>которых</w:t>
      </w:r>
      <w:r w:rsidRPr="00F1475B">
        <w:rPr>
          <w:spacing w:val="-3"/>
          <w:sz w:val="24"/>
          <w:szCs w:val="24"/>
        </w:rPr>
        <w:t xml:space="preserve"> </w:t>
      </w:r>
      <w:r w:rsidRPr="00F1475B">
        <w:rPr>
          <w:sz w:val="24"/>
          <w:szCs w:val="24"/>
        </w:rPr>
        <w:t>наиболее ярко выражено их национально-культурное своеобразие и связанная с этим проблематика (человек в круговороте истории России, загадочная русская душа, духовные основы русской культуры, человек в поисках счастья);</w:t>
      </w:r>
    </w:p>
    <w:p w:rsidR="00F1475B" w:rsidRPr="00F1475B" w:rsidRDefault="00F1475B" w:rsidP="00F1475B">
      <w:pPr>
        <w:spacing w:before="1" w:line="275" w:lineRule="exact"/>
        <w:ind w:left="1560"/>
        <w:jc w:val="both"/>
        <w:rPr>
          <w:sz w:val="24"/>
          <w:szCs w:val="24"/>
        </w:rPr>
      </w:pPr>
      <w:r w:rsidRPr="00F1475B">
        <w:rPr>
          <w:sz w:val="24"/>
          <w:szCs w:val="24"/>
        </w:rPr>
        <w:t>Построением</w:t>
      </w:r>
      <w:r w:rsidRPr="00F1475B">
        <w:rPr>
          <w:spacing w:val="-6"/>
          <w:sz w:val="24"/>
          <w:szCs w:val="24"/>
        </w:rPr>
        <w:t xml:space="preserve"> </w:t>
      </w:r>
      <w:r w:rsidRPr="00F1475B">
        <w:rPr>
          <w:sz w:val="24"/>
          <w:szCs w:val="24"/>
        </w:rPr>
        <w:t>содержания</w:t>
      </w:r>
      <w:r w:rsidRPr="00F1475B">
        <w:rPr>
          <w:spacing w:val="-6"/>
          <w:sz w:val="24"/>
          <w:szCs w:val="24"/>
        </w:rPr>
        <w:t xml:space="preserve"> </w:t>
      </w:r>
      <w:r w:rsidRPr="00F1475B">
        <w:rPr>
          <w:sz w:val="24"/>
          <w:szCs w:val="24"/>
        </w:rPr>
        <w:t>в соответствии</w:t>
      </w:r>
      <w:r w:rsidRPr="00F1475B">
        <w:rPr>
          <w:spacing w:val="-5"/>
          <w:sz w:val="24"/>
          <w:szCs w:val="24"/>
        </w:rPr>
        <w:t xml:space="preserve"> </w:t>
      </w:r>
      <w:r w:rsidRPr="00F1475B">
        <w:rPr>
          <w:sz w:val="24"/>
          <w:szCs w:val="24"/>
        </w:rPr>
        <w:t>с</w:t>
      </w:r>
      <w:r w:rsidRPr="00F1475B">
        <w:rPr>
          <w:spacing w:val="-2"/>
          <w:sz w:val="24"/>
          <w:szCs w:val="24"/>
        </w:rPr>
        <w:t xml:space="preserve"> </w:t>
      </w:r>
      <w:r w:rsidRPr="00F1475B">
        <w:rPr>
          <w:sz w:val="24"/>
          <w:szCs w:val="24"/>
        </w:rPr>
        <w:t xml:space="preserve">проблемно-тематическими </w:t>
      </w:r>
      <w:r w:rsidRPr="00F1475B">
        <w:rPr>
          <w:spacing w:val="-2"/>
          <w:sz w:val="24"/>
          <w:szCs w:val="24"/>
        </w:rPr>
        <w:t>блоками;</w:t>
      </w:r>
    </w:p>
    <w:p w:rsidR="00F1475B" w:rsidRPr="00F1475B" w:rsidRDefault="00F1475B" w:rsidP="00F1475B">
      <w:pPr>
        <w:ind w:left="849" w:right="843" w:firstLine="710"/>
        <w:jc w:val="both"/>
        <w:rPr>
          <w:sz w:val="24"/>
          <w:szCs w:val="24"/>
        </w:rPr>
      </w:pPr>
      <w:r w:rsidRPr="00F1475B">
        <w:rPr>
          <w:sz w:val="24"/>
          <w:szCs w:val="24"/>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F1475B" w:rsidRPr="00F1475B" w:rsidRDefault="00F1475B" w:rsidP="00F1475B">
      <w:pPr>
        <w:spacing w:before="1" w:line="275" w:lineRule="exact"/>
        <w:ind w:left="1560"/>
        <w:jc w:val="both"/>
        <w:rPr>
          <w:sz w:val="24"/>
          <w:szCs w:val="24"/>
        </w:rPr>
      </w:pPr>
      <w:r w:rsidRPr="00F1475B">
        <w:rPr>
          <w:sz w:val="24"/>
          <w:szCs w:val="24"/>
        </w:rPr>
        <w:t>Содержание</w:t>
      </w:r>
      <w:r w:rsidRPr="00F1475B">
        <w:rPr>
          <w:spacing w:val="25"/>
          <w:sz w:val="24"/>
          <w:szCs w:val="24"/>
        </w:rPr>
        <w:t xml:space="preserve"> </w:t>
      </w:r>
      <w:r w:rsidRPr="00F1475B">
        <w:rPr>
          <w:sz w:val="24"/>
          <w:szCs w:val="24"/>
        </w:rPr>
        <w:t>курса</w:t>
      </w:r>
      <w:r w:rsidRPr="00F1475B">
        <w:rPr>
          <w:spacing w:val="30"/>
          <w:sz w:val="24"/>
          <w:szCs w:val="24"/>
        </w:rPr>
        <w:t xml:space="preserve"> </w:t>
      </w:r>
      <w:r w:rsidRPr="00F1475B">
        <w:rPr>
          <w:sz w:val="24"/>
          <w:szCs w:val="24"/>
        </w:rPr>
        <w:t>«Родная</w:t>
      </w:r>
      <w:r w:rsidRPr="00F1475B">
        <w:rPr>
          <w:spacing w:val="27"/>
          <w:sz w:val="24"/>
          <w:szCs w:val="24"/>
        </w:rPr>
        <w:t xml:space="preserve"> </w:t>
      </w:r>
      <w:r w:rsidRPr="00F1475B">
        <w:rPr>
          <w:sz w:val="24"/>
          <w:szCs w:val="24"/>
        </w:rPr>
        <w:t>литература</w:t>
      </w:r>
      <w:r w:rsidRPr="00F1475B">
        <w:rPr>
          <w:spacing w:val="27"/>
          <w:sz w:val="24"/>
          <w:szCs w:val="24"/>
        </w:rPr>
        <w:t xml:space="preserve"> </w:t>
      </w:r>
      <w:r w:rsidRPr="00F1475B">
        <w:rPr>
          <w:sz w:val="24"/>
          <w:szCs w:val="24"/>
        </w:rPr>
        <w:t>(русская)»</w:t>
      </w:r>
      <w:r w:rsidRPr="00F1475B">
        <w:rPr>
          <w:spacing w:val="24"/>
          <w:sz w:val="24"/>
          <w:szCs w:val="24"/>
        </w:rPr>
        <w:t xml:space="preserve"> </w:t>
      </w:r>
      <w:r w:rsidRPr="00F1475B">
        <w:rPr>
          <w:sz w:val="24"/>
          <w:szCs w:val="24"/>
        </w:rPr>
        <w:t>не</w:t>
      </w:r>
      <w:r w:rsidRPr="00F1475B">
        <w:rPr>
          <w:spacing w:val="27"/>
          <w:sz w:val="24"/>
          <w:szCs w:val="24"/>
        </w:rPr>
        <w:t xml:space="preserve"> </w:t>
      </w:r>
      <w:r w:rsidRPr="00F1475B">
        <w:rPr>
          <w:sz w:val="24"/>
          <w:szCs w:val="24"/>
        </w:rPr>
        <w:t>повторяет</w:t>
      </w:r>
      <w:r w:rsidRPr="00F1475B">
        <w:rPr>
          <w:spacing w:val="28"/>
          <w:sz w:val="24"/>
          <w:szCs w:val="24"/>
        </w:rPr>
        <w:t xml:space="preserve"> </w:t>
      </w:r>
      <w:r w:rsidRPr="00F1475B">
        <w:rPr>
          <w:sz w:val="24"/>
          <w:szCs w:val="24"/>
        </w:rPr>
        <w:t>содержание</w:t>
      </w:r>
      <w:r w:rsidRPr="00F1475B">
        <w:rPr>
          <w:spacing w:val="27"/>
          <w:sz w:val="24"/>
          <w:szCs w:val="24"/>
        </w:rPr>
        <w:t xml:space="preserve"> </w:t>
      </w:r>
      <w:r w:rsidRPr="00F1475B">
        <w:rPr>
          <w:spacing w:val="-2"/>
          <w:sz w:val="24"/>
          <w:szCs w:val="24"/>
        </w:rPr>
        <w:t>курса</w:t>
      </w:r>
    </w:p>
    <w:p w:rsidR="00F1475B" w:rsidRPr="00F1475B" w:rsidRDefault="00F1475B" w:rsidP="00F1475B">
      <w:pPr>
        <w:ind w:left="849" w:right="845"/>
        <w:jc w:val="both"/>
        <w:rPr>
          <w:sz w:val="24"/>
          <w:szCs w:val="24"/>
        </w:rPr>
      </w:pPr>
      <w:r w:rsidRPr="00F1475B">
        <w:rPr>
          <w:sz w:val="24"/>
          <w:szCs w:val="24"/>
        </w:rPr>
        <w:t>«Литература», а дополняет его, удовлетворяя потребности обучающихся 10–11 классов в изучении родной русской литературы как особого, эстетического средства познания русской национальной культуры и самореализации в ней. В курс родной русской литературы включены значительные произведения русской классики и современной литературы, наиболее ярко воплотившие национальные особенности русской литературы и культуры.</w:t>
      </w:r>
    </w:p>
    <w:p w:rsidR="00F1475B" w:rsidRPr="00F1475B" w:rsidRDefault="00F1475B" w:rsidP="00F1475B">
      <w:pPr>
        <w:tabs>
          <w:tab w:val="left" w:pos="3293"/>
          <w:tab w:val="left" w:pos="3430"/>
          <w:tab w:val="left" w:pos="4678"/>
          <w:tab w:val="left" w:pos="6114"/>
          <w:tab w:val="left" w:pos="6948"/>
          <w:tab w:val="left" w:pos="8647"/>
          <w:tab w:val="left" w:pos="9012"/>
        </w:tabs>
        <w:ind w:left="849" w:right="843" w:firstLine="710"/>
        <w:jc w:val="both"/>
        <w:rPr>
          <w:sz w:val="24"/>
          <w:szCs w:val="24"/>
        </w:rPr>
      </w:pPr>
      <w:r w:rsidRPr="00F1475B">
        <w:rPr>
          <w:sz w:val="24"/>
          <w:szCs w:val="24"/>
        </w:rPr>
        <w:t>В программе по родной литературе (русской) на уровне среднего общего образования прослеживается преемственность как с курсом «Родная литература</w:t>
      </w:r>
      <w:r w:rsidRPr="00F1475B">
        <w:rPr>
          <w:spacing w:val="80"/>
          <w:sz w:val="24"/>
          <w:szCs w:val="24"/>
        </w:rPr>
        <w:t xml:space="preserve"> </w:t>
      </w:r>
      <w:r w:rsidRPr="00F1475B">
        <w:rPr>
          <w:sz w:val="24"/>
          <w:szCs w:val="24"/>
        </w:rPr>
        <w:t xml:space="preserve">(русская)» для основного общего образования (в области концептуальных основ, целей и </w:t>
      </w:r>
      <w:r w:rsidRPr="00F1475B">
        <w:rPr>
          <w:spacing w:val="-2"/>
          <w:sz w:val="24"/>
          <w:szCs w:val="24"/>
        </w:rPr>
        <w:t>задач,</w:t>
      </w:r>
      <w:r w:rsidRPr="00F1475B">
        <w:rPr>
          <w:sz w:val="24"/>
          <w:szCs w:val="24"/>
        </w:rPr>
        <w:tab/>
      </w:r>
      <w:r w:rsidRPr="00F1475B">
        <w:rPr>
          <w:spacing w:val="-2"/>
          <w:sz w:val="24"/>
          <w:szCs w:val="24"/>
        </w:rPr>
        <w:t>принципа</w:t>
      </w:r>
      <w:r w:rsidRPr="00F1475B">
        <w:rPr>
          <w:sz w:val="24"/>
          <w:szCs w:val="24"/>
        </w:rPr>
        <w:tab/>
      </w:r>
      <w:r w:rsidRPr="00F1475B">
        <w:rPr>
          <w:sz w:val="24"/>
          <w:szCs w:val="24"/>
        </w:rPr>
        <w:tab/>
      </w:r>
      <w:r w:rsidRPr="00F1475B">
        <w:rPr>
          <w:spacing w:val="-2"/>
          <w:sz w:val="24"/>
          <w:szCs w:val="24"/>
        </w:rPr>
        <w:t>отбора</w:t>
      </w:r>
      <w:r w:rsidRPr="00F1475B">
        <w:rPr>
          <w:sz w:val="24"/>
          <w:szCs w:val="24"/>
        </w:rPr>
        <w:tab/>
      </w:r>
      <w:r w:rsidRPr="00F1475B">
        <w:rPr>
          <w:sz w:val="24"/>
          <w:szCs w:val="24"/>
        </w:rPr>
        <w:tab/>
      </w:r>
      <w:r w:rsidRPr="00F1475B">
        <w:rPr>
          <w:spacing w:val="-2"/>
          <w:sz w:val="24"/>
          <w:szCs w:val="24"/>
        </w:rPr>
        <w:t xml:space="preserve">произведений), </w:t>
      </w:r>
      <w:r w:rsidRPr="00F1475B">
        <w:rPr>
          <w:sz w:val="24"/>
          <w:szCs w:val="24"/>
        </w:rPr>
        <w:t>так</w:t>
      </w:r>
      <w:r w:rsidRPr="00F1475B">
        <w:rPr>
          <w:spacing w:val="80"/>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с</w:t>
      </w:r>
      <w:r w:rsidRPr="00F1475B">
        <w:rPr>
          <w:spacing w:val="80"/>
          <w:w w:val="150"/>
          <w:sz w:val="24"/>
          <w:szCs w:val="24"/>
        </w:rPr>
        <w:t xml:space="preserve"> </w:t>
      </w:r>
      <w:r w:rsidRPr="00F1475B">
        <w:rPr>
          <w:sz w:val="24"/>
          <w:szCs w:val="24"/>
        </w:rPr>
        <w:t>курсом</w:t>
      </w:r>
      <w:r w:rsidRPr="00F1475B">
        <w:rPr>
          <w:spacing w:val="80"/>
          <w:w w:val="150"/>
          <w:sz w:val="24"/>
          <w:szCs w:val="24"/>
        </w:rPr>
        <w:t xml:space="preserve"> </w:t>
      </w:r>
      <w:r w:rsidRPr="00F1475B">
        <w:rPr>
          <w:sz w:val="24"/>
          <w:szCs w:val="24"/>
        </w:rPr>
        <w:t>«Литература»</w:t>
      </w:r>
      <w:r w:rsidRPr="00F1475B">
        <w:rPr>
          <w:spacing w:val="80"/>
          <w:w w:val="150"/>
          <w:sz w:val="24"/>
          <w:szCs w:val="24"/>
        </w:rPr>
        <w:t xml:space="preserve"> </w:t>
      </w:r>
      <w:r w:rsidRPr="00F1475B">
        <w:rPr>
          <w:sz w:val="24"/>
          <w:szCs w:val="24"/>
        </w:rPr>
        <w:t>предметной</w:t>
      </w:r>
      <w:r w:rsidRPr="00F1475B">
        <w:rPr>
          <w:spacing w:val="79"/>
          <w:w w:val="150"/>
          <w:sz w:val="24"/>
          <w:szCs w:val="24"/>
        </w:rPr>
        <w:t xml:space="preserve"> </w:t>
      </w:r>
      <w:r w:rsidRPr="00F1475B">
        <w:rPr>
          <w:sz w:val="24"/>
          <w:szCs w:val="24"/>
        </w:rPr>
        <w:t>области</w:t>
      </w:r>
      <w:r w:rsidRPr="00F1475B">
        <w:rPr>
          <w:spacing w:val="80"/>
          <w:w w:val="150"/>
          <w:sz w:val="24"/>
          <w:szCs w:val="24"/>
        </w:rPr>
        <w:t xml:space="preserve"> </w:t>
      </w:r>
      <w:r w:rsidRPr="00F1475B">
        <w:rPr>
          <w:sz w:val="24"/>
          <w:szCs w:val="24"/>
        </w:rPr>
        <w:t>«Русский</w:t>
      </w:r>
      <w:r w:rsidRPr="00F1475B">
        <w:rPr>
          <w:spacing w:val="80"/>
          <w:w w:val="150"/>
          <w:sz w:val="24"/>
          <w:szCs w:val="24"/>
        </w:rPr>
        <w:t xml:space="preserve"> </w:t>
      </w:r>
      <w:r w:rsidRPr="00F1475B">
        <w:rPr>
          <w:sz w:val="24"/>
          <w:szCs w:val="24"/>
        </w:rPr>
        <w:t>язык</w:t>
      </w:r>
      <w:r w:rsidRPr="00F1475B">
        <w:rPr>
          <w:spacing w:val="80"/>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 xml:space="preserve">литература» в 10–11 классах (по целям и задачам литературного образования в целом, осмыслению </w:t>
      </w:r>
      <w:r w:rsidRPr="00F1475B">
        <w:rPr>
          <w:spacing w:val="-2"/>
          <w:sz w:val="24"/>
          <w:szCs w:val="24"/>
        </w:rPr>
        <w:t>поставленных</w:t>
      </w:r>
      <w:r w:rsidRPr="00F1475B">
        <w:rPr>
          <w:sz w:val="24"/>
          <w:szCs w:val="24"/>
        </w:rPr>
        <w:tab/>
      </w:r>
      <w:r w:rsidRPr="00F1475B">
        <w:rPr>
          <w:sz w:val="24"/>
          <w:szCs w:val="24"/>
        </w:rPr>
        <w:tab/>
      </w:r>
      <w:r w:rsidRPr="00F1475B">
        <w:rPr>
          <w:spacing w:val="-10"/>
          <w:sz w:val="24"/>
          <w:szCs w:val="24"/>
        </w:rPr>
        <w:t>в</w:t>
      </w:r>
      <w:r w:rsidRPr="00F1475B">
        <w:rPr>
          <w:sz w:val="24"/>
          <w:szCs w:val="24"/>
        </w:rPr>
        <w:tab/>
      </w:r>
      <w:r w:rsidRPr="00F1475B">
        <w:rPr>
          <w:spacing w:val="-2"/>
          <w:sz w:val="24"/>
          <w:szCs w:val="24"/>
        </w:rPr>
        <w:t>литературе</w:t>
      </w:r>
      <w:r w:rsidRPr="00F1475B">
        <w:rPr>
          <w:sz w:val="24"/>
          <w:szCs w:val="24"/>
        </w:rPr>
        <w:tab/>
      </w:r>
      <w:r w:rsidRPr="00F1475B">
        <w:rPr>
          <w:sz w:val="24"/>
          <w:szCs w:val="24"/>
        </w:rPr>
        <w:tab/>
      </w:r>
      <w:r w:rsidRPr="00F1475B">
        <w:rPr>
          <w:spacing w:val="-2"/>
          <w:sz w:val="24"/>
          <w:szCs w:val="24"/>
        </w:rPr>
        <w:t>проблем,</w:t>
      </w:r>
      <w:r w:rsidRPr="00F1475B">
        <w:rPr>
          <w:sz w:val="24"/>
          <w:szCs w:val="24"/>
        </w:rPr>
        <w:tab/>
      </w:r>
      <w:r w:rsidRPr="00F1475B">
        <w:rPr>
          <w:sz w:val="24"/>
          <w:szCs w:val="24"/>
        </w:rPr>
        <w:tab/>
      </w:r>
      <w:r w:rsidRPr="00F1475B">
        <w:rPr>
          <w:spacing w:val="-2"/>
          <w:sz w:val="24"/>
          <w:szCs w:val="24"/>
        </w:rPr>
        <w:t xml:space="preserve">пониманию </w:t>
      </w:r>
      <w:r w:rsidRPr="00F1475B">
        <w:rPr>
          <w:sz w:val="24"/>
          <w:szCs w:val="24"/>
        </w:rPr>
        <w:t>коммуникативно-эстетических возможностей языка литературных произведений, основам литературоведения и другие).</w:t>
      </w:r>
    </w:p>
    <w:p w:rsidR="00F1475B" w:rsidRPr="00F1475B" w:rsidRDefault="00F1475B" w:rsidP="00F1475B">
      <w:pPr>
        <w:tabs>
          <w:tab w:val="left" w:pos="3090"/>
          <w:tab w:val="left" w:pos="4923"/>
          <w:tab w:val="left" w:pos="7452"/>
          <w:tab w:val="left" w:pos="9175"/>
        </w:tabs>
        <w:spacing w:before="3"/>
        <w:ind w:left="849" w:right="840" w:firstLine="710"/>
        <w:jc w:val="both"/>
        <w:rPr>
          <w:sz w:val="24"/>
          <w:szCs w:val="24"/>
        </w:rPr>
      </w:pPr>
      <w:r w:rsidRPr="00F1475B">
        <w:rPr>
          <w:sz w:val="24"/>
          <w:szCs w:val="24"/>
        </w:rPr>
        <w:t xml:space="preserve">Программа по родной литературе (русской) строится на сочетании проблемно- тематического, историко-литературного и хронологического принципов. Содержание программы для каждого класса включает произведения русской классики и современной </w:t>
      </w:r>
      <w:r w:rsidRPr="00F1475B">
        <w:rPr>
          <w:spacing w:val="-2"/>
          <w:sz w:val="24"/>
          <w:szCs w:val="24"/>
        </w:rPr>
        <w:t>литературы,</w:t>
      </w:r>
      <w:r w:rsidRPr="00F1475B">
        <w:rPr>
          <w:sz w:val="24"/>
          <w:szCs w:val="24"/>
        </w:rPr>
        <w:tab/>
      </w:r>
      <w:r w:rsidRPr="00F1475B">
        <w:rPr>
          <w:spacing w:val="-2"/>
          <w:sz w:val="24"/>
          <w:szCs w:val="24"/>
        </w:rPr>
        <w:t>которые</w:t>
      </w:r>
      <w:r w:rsidRPr="00F1475B">
        <w:rPr>
          <w:sz w:val="24"/>
          <w:szCs w:val="24"/>
        </w:rPr>
        <w:tab/>
      </w:r>
      <w:r w:rsidRPr="00F1475B">
        <w:rPr>
          <w:spacing w:val="-2"/>
          <w:sz w:val="24"/>
          <w:szCs w:val="24"/>
        </w:rPr>
        <w:t>актуализируют</w:t>
      </w:r>
      <w:r w:rsidRPr="00F1475B">
        <w:rPr>
          <w:sz w:val="24"/>
          <w:szCs w:val="24"/>
        </w:rPr>
        <w:tab/>
      </w:r>
      <w:r w:rsidRPr="00F1475B">
        <w:rPr>
          <w:spacing w:val="-2"/>
          <w:sz w:val="24"/>
          <w:szCs w:val="24"/>
        </w:rPr>
        <w:t>вечные</w:t>
      </w:r>
      <w:r w:rsidRPr="00F1475B">
        <w:rPr>
          <w:sz w:val="24"/>
          <w:szCs w:val="24"/>
        </w:rPr>
        <w:tab/>
      </w:r>
      <w:r w:rsidRPr="00F1475B">
        <w:rPr>
          <w:spacing w:val="-2"/>
          <w:sz w:val="24"/>
          <w:szCs w:val="24"/>
        </w:rPr>
        <w:t xml:space="preserve">проблемы </w:t>
      </w:r>
      <w:r w:rsidRPr="00F1475B">
        <w:rPr>
          <w:sz w:val="24"/>
          <w:szCs w:val="24"/>
        </w:rPr>
        <w:t>и ценности в контексте этнокультурных традиций русского народа.</w:t>
      </w:r>
    </w:p>
    <w:p w:rsidR="00F1475B" w:rsidRPr="00F1475B" w:rsidRDefault="00F1475B" w:rsidP="00F1475B">
      <w:pPr>
        <w:tabs>
          <w:tab w:val="left" w:pos="4084"/>
          <w:tab w:val="left" w:pos="6325"/>
          <w:tab w:val="left" w:pos="9608"/>
        </w:tabs>
        <w:ind w:left="849" w:right="849" w:firstLine="710"/>
        <w:jc w:val="both"/>
        <w:rPr>
          <w:sz w:val="24"/>
          <w:szCs w:val="24"/>
        </w:rPr>
      </w:pPr>
      <w:r w:rsidRPr="00F1475B">
        <w:rPr>
          <w:sz w:val="24"/>
          <w:szCs w:val="24"/>
        </w:rPr>
        <w:t xml:space="preserve">В программе курса родной русской литературы для 10 класса выделяются три </w:t>
      </w:r>
      <w:r w:rsidRPr="00F1475B">
        <w:rPr>
          <w:spacing w:val="-2"/>
          <w:sz w:val="24"/>
          <w:szCs w:val="24"/>
        </w:rPr>
        <w:t>содержательные</w:t>
      </w:r>
      <w:r w:rsidRPr="00F1475B">
        <w:rPr>
          <w:sz w:val="24"/>
          <w:szCs w:val="24"/>
        </w:rPr>
        <w:tab/>
      </w:r>
      <w:r w:rsidRPr="00F1475B">
        <w:rPr>
          <w:spacing w:val="-2"/>
          <w:sz w:val="24"/>
          <w:szCs w:val="24"/>
        </w:rPr>
        <w:t>линии,</w:t>
      </w:r>
      <w:r w:rsidRPr="00F1475B">
        <w:rPr>
          <w:sz w:val="24"/>
          <w:szCs w:val="24"/>
        </w:rPr>
        <w:tab/>
      </w:r>
      <w:r w:rsidRPr="00F1475B">
        <w:rPr>
          <w:spacing w:val="-2"/>
          <w:sz w:val="24"/>
          <w:szCs w:val="24"/>
        </w:rPr>
        <w:t>представляющие</w:t>
      </w:r>
      <w:r w:rsidRPr="00F1475B">
        <w:rPr>
          <w:sz w:val="24"/>
          <w:szCs w:val="24"/>
        </w:rPr>
        <w:tab/>
      </w:r>
      <w:r w:rsidRPr="00F1475B">
        <w:rPr>
          <w:spacing w:val="-2"/>
          <w:sz w:val="24"/>
          <w:szCs w:val="24"/>
        </w:rPr>
        <w:t xml:space="preserve">собой </w:t>
      </w:r>
      <w:r w:rsidRPr="00F1475B">
        <w:rPr>
          <w:sz w:val="24"/>
          <w:szCs w:val="24"/>
        </w:rPr>
        <w:t>проблемно-тематические</w:t>
      </w:r>
      <w:r w:rsidRPr="00F1475B">
        <w:rPr>
          <w:spacing w:val="80"/>
          <w:sz w:val="24"/>
          <w:szCs w:val="24"/>
        </w:rPr>
        <w:t xml:space="preserve">  </w:t>
      </w:r>
      <w:r w:rsidRPr="00F1475B">
        <w:rPr>
          <w:sz w:val="24"/>
          <w:szCs w:val="24"/>
        </w:rPr>
        <w:t>блоки,</w:t>
      </w:r>
      <w:r w:rsidRPr="00F1475B">
        <w:rPr>
          <w:spacing w:val="80"/>
          <w:sz w:val="24"/>
          <w:szCs w:val="24"/>
        </w:rPr>
        <w:t xml:space="preserve">  </w:t>
      </w:r>
      <w:r w:rsidRPr="00F1475B">
        <w:rPr>
          <w:sz w:val="24"/>
          <w:szCs w:val="24"/>
        </w:rPr>
        <w:t>внутри</w:t>
      </w:r>
      <w:r w:rsidRPr="00F1475B">
        <w:rPr>
          <w:spacing w:val="80"/>
          <w:sz w:val="24"/>
          <w:szCs w:val="24"/>
        </w:rPr>
        <w:t xml:space="preserve">  </w:t>
      </w:r>
      <w:r w:rsidRPr="00F1475B">
        <w:rPr>
          <w:sz w:val="24"/>
          <w:szCs w:val="24"/>
        </w:rPr>
        <w:t>которых</w:t>
      </w:r>
      <w:r w:rsidRPr="00F1475B">
        <w:rPr>
          <w:spacing w:val="80"/>
          <w:sz w:val="24"/>
          <w:szCs w:val="24"/>
        </w:rPr>
        <w:t xml:space="preserve">  </w:t>
      </w:r>
      <w:r w:rsidRPr="00F1475B">
        <w:rPr>
          <w:sz w:val="24"/>
          <w:szCs w:val="24"/>
        </w:rPr>
        <w:t>содержание</w:t>
      </w:r>
      <w:r w:rsidRPr="00F1475B">
        <w:rPr>
          <w:spacing w:val="80"/>
          <w:sz w:val="24"/>
          <w:szCs w:val="24"/>
        </w:rPr>
        <w:t xml:space="preserve">  </w:t>
      </w:r>
      <w:r w:rsidRPr="00F1475B">
        <w:rPr>
          <w:sz w:val="24"/>
          <w:szCs w:val="24"/>
        </w:rPr>
        <w:t>структурировано на основе историко-литературного и хронологического принципов:</w:t>
      </w:r>
    </w:p>
    <w:p w:rsidR="00F1475B" w:rsidRPr="00F1475B" w:rsidRDefault="00F1475B" w:rsidP="00F1475B">
      <w:pPr>
        <w:ind w:left="1560"/>
        <w:jc w:val="both"/>
        <w:rPr>
          <w:sz w:val="24"/>
          <w:szCs w:val="24"/>
        </w:rPr>
      </w:pPr>
      <w:r w:rsidRPr="00F1475B">
        <w:rPr>
          <w:sz w:val="24"/>
          <w:szCs w:val="24"/>
        </w:rPr>
        <w:t>«Времена</w:t>
      </w:r>
      <w:r w:rsidRPr="00F1475B">
        <w:rPr>
          <w:spacing w:val="-1"/>
          <w:sz w:val="24"/>
          <w:szCs w:val="24"/>
        </w:rPr>
        <w:t xml:space="preserve"> </w:t>
      </w:r>
      <w:r w:rsidRPr="00F1475B">
        <w:rPr>
          <w:sz w:val="24"/>
          <w:szCs w:val="24"/>
        </w:rPr>
        <w:t>не</w:t>
      </w:r>
      <w:r w:rsidRPr="00F1475B">
        <w:rPr>
          <w:spacing w:val="-1"/>
          <w:sz w:val="24"/>
          <w:szCs w:val="24"/>
        </w:rPr>
        <w:t xml:space="preserve"> </w:t>
      </w:r>
      <w:r w:rsidRPr="00F1475B">
        <w:rPr>
          <w:spacing w:val="-2"/>
          <w:sz w:val="24"/>
          <w:szCs w:val="24"/>
        </w:rPr>
        <w:t>выбирают»;</w:t>
      </w:r>
    </w:p>
    <w:p w:rsidR="00F1475B" w:rsidRPr="00F1475B" w:rsidRDefault="00F1475B" w:rsidP="00F1475B">
      <w:pPr>
        <w:spacing w:before="1" w:line="275" w:lineRule="exact"/>
        <w:ind w:left="1560"/>
        <w:jc w:val="both"/>
        <w:rPr>
          <w:sz w:val="24"/>
          <w:szCs w:val="24"/>
        </w:rPr>
      </w:pPr>
      <w:r w:rsidRPr="00F1475B">
        <w:rPr>
          <w:sz w:val="24"/>
          <w:szCs w:val="24"/>
        </w:rPr>
        <w:t>«Тайны</w:t>
      </w:r>
      <w:r w:rsidRPr="00F1475B">
        <w:rPr>
          <w:spacing w:val="-3"/>
          <w:sz w:val="24"/>
          <w:szCs w:val="24"/>
        </w:rPr>
        <w:t xml:space="preserve"> </w:t>
      </w:r>
      <w:r w:rsidRPr="00F1475B">
        <w:rPr>
          <w:sz w:val="24"/>
          <w:szCs w:val="24"/>
        </w:rPr>
        <w:t>русской</w:t>
      </w:r>
      <w:r w:rsidRPr="00F1475B">
        <w:rPr>
          <w:spacing w:val="-2"/>
          <w:sz w:val="24"/>
          <w:szCs w:val="24"/>
        </w:rPr>
        <w:t xml:space="preserve"> души»;</w:t>
      </w:r>
    </w:p>
    <w:p w:rsidR="00F1475B" w:rsidRPr="00F1475B" w:rsidRDefault="00F1475B" w:rsidP="00F1475B">
      <w:pPr>
        <w:spacing w:line="275" w:lineRule="exact"/>
        <w:ind w:left="1560"/>
        <w:jc w:val="both"/>
        <w:rPr>
          <w:sz w:val="24"/>
          <w:szCs w:val="24"/>
        </w:rPr>
      </w:pPr>
      <w:r w:rsidRPr="00F1475B">
        <w:rPr>
          <w:sz w:val="24"/>
          <w:szCs w:val="24"/>
        </w:rPr>
        <w:t>«В</w:t>
      </w:r>
      <w:r w:rsidRPr="00F1475B">
        <w:rPr>
          <w:spacing w:val="-3"/>
          <w:sz w:val="24"/>
          <w:szCs w:val="24"/>
        </w:rPr>
        <w:t xml:space="preserve"> </w:t>
      </w:r>
      <w:r w:rsidRPr="00F1475B">
        <w:rPr>
          <w:sz w:val="24"/>
          <w:szCs w:val="24"/>
        </w:rPr>
        <w:t>поисках</w:t>
      </w:r>
      <w:r w:rsidRPr="00F1475B">
        <w:rPr>
          <w:spacing w:val="-5"/>
          <w:sz w:val="24"/>
          <w:szCs w:val="24"/>
        </w:rPr>
        <w:t xml:space="preserve"> </w:t>
      </w:r>
      <w:r w:rsidRPr="00F1475B">
        <w:rPr>
          <w:spacing w:val="-2"/>
          <w:sz w:val="24"/>
          <w:szCs w:val="24"/>
        </w:rPr>
        <w:t>счастья».</w:t>
      </w:r>
    </w:p>
    <w:p w:rsidR="00F1475B" w:rsidRPr="00F1475B" w:rsidRDefault="00F1475B" w:rsidP="00F1475B">
      <w:pPr>
        <w:spacing w:before="3"/>
        <w:ind w:left="849" w:right="847" w:firstLine="710"/>
        <w:jc w:val="both"/>
        <w:rPr>
          <w:sz w:val="24"/>
          <w:szCs w:val="24"/>
        </w:rPr>
      </w:pPr>
      <w:r w:rsidRPr="00F1475B">
        <w:rPr>
          <w:sz w:val="24"/>
          <w:szCs w:val="24"/>
        </w:rPr>
        <w:t>Программа</w:t>
      </w:r>
      <w:r w:rsidRPr="00F1475B">
        <w:rPr>
          <w:spacing w:val="80"/>
          <w:w w:val="150"/>
          <w:sz w:val="24"/>
          <w:szCs w:val="24"/>
        </w:rPr>
        <w:t xml:space="preserve">  </w:t>
      </w:r>
      <w:r w:rsidRPr="00F1475B">
        <w:rPr>
          <w:sz w:val="24"/>
          <w:szCs w:val="24"/>
        </w:rPr>
        <w:t>курса</w:t>
      </w:r>
      <w:r w:rsidRPr="00F1475B">
        <w:rPr>
          <w:spacing w:val="80"/>
          <w:w w:val="150"/>
          <w:sz w:val="24"/>
          <w:szCs w:val="24"/>
        </w:rPr>
        <w:t xml:space="preserve">  </w:t>
      </w:r>
      <w:r w:rsidRPr="00F1475B">
        <w:rPr>
          <w:sz w:val="24"/>
          <w:szCs w:val="24"/>
        </w:rPr>
        <w:t>родной</w:t>
      </w:r>
      <w:r w:rsidRPr="00F1475B">
        <w:rPr>
          <w:spacing w:val="80"/>
          <w:w w:val="150"/>
          <w:sz w:val="24"/>
          <w:szCs w:val="24"/>
        </w:rPr>
        <w:t xml:space="preserve">  </w:t>
      </w:r>
      <w:r w:rsidRPr="00F1475B">
        <w:rPr>
          <w:sz w:val="24"/>
          <w:szCs w:val="24"/>
        </w:rPr>
        <w:t>русской</w:t>
      </w:r>
      <w:r w:rsidRPr="00F1475B">
        <w:rPr>
          <w:spacing w:val="80"/>
          <w:w w:val="150"/>
          <w:sz w:val="24"/>
          <w:szCs w:val="24"/>
        </w:rPr>
        <w:t xml:space="preserve">  </w:t>
      </w:r>
      <w:r w:rsidRPr="00F1475B">
        <w:rPr>
          <w:sz w:val="24"/>
          <w:szCs w:val="24"/>
        </w:rPr>
        <w:t>литературы</w:t>
      </w:r>
      <w:r w:rsidRPr="00F1475B">
        <w:rPr>
          <w:spacing w:val="80"/>
          <w:w w:val="150"/>
          <w:sz w:val="24"/>
          <w:szCs w:val="24"/>
        </w:rPr>
        <w:t xml:space="preserve">  </w:t>
      </w:r>
      <w:r w:rsidRPr="00F1475B">
        <w:rPr>
          <w:sz w:val="24"/>
          <w:szCs w:val="24"/>
        </w:rPr>
        <w:t>для</w:t>
      </w:r>
      <w:r w:rsidRPr="00F1475B">
        <w:rPr>
          <w:spacing w:val="80"/>
          <w:w w:val="150"/>
          <w:sz w:val="24"/>
          <w:szCs w:val="24"/>
        </w:rPr>
        <w:t xml:space="preserve">  </w:t>
      </w:r>
      <w:r w:rsidRPr="00F1475B">
        <w:rPr>
          <w:sz w:val="24"/>
          <w:szCs w:val="24"/>
        </w:rPr>
        <w:t>11</w:t>
      </w:r>
      <w:r w:rsidRPr="00F1475B">
        <w:rPr>
          <w:spacing w:val="80"/>
          <w:w w:val="150"/>
          <w:sz w:val="24"/>
          <w:szCs w:val="24"/>
        </w:rPr>
        <w:t xml:space="preserve">  </w:t>
      </w:r>
      <w:r w:rsidRPr="00F1475B">
        <w:rPr>
          <w:sz w:val="24"/>
          <w:szCs w:val="24"/>
        </w:rPr>
        <w:t>класса также включает три содержательные линии, в которых прослеживается продолжение заявленных в предыдущем классе тем и проблем:</w:t>
      </w:r>
    </w:p>
    <w:p w:rsidR="00F1475B" w:rsidRPr="00F1475B" w:rsidRDefault="00F1475B" w:rsidP="00F1475B">
      <w:pPr>
        <w:spacing w:line="274" w:lineRule="exact"/>
        <w:ind w:left="1560"/>
        <w:rPr>
          <w:sz w:val="24"/>
          <w:szCs w:val="24"/>
        </w:rPr>
      </w:pPr>
      <w:r w:rsidRPr="00F1475B">
        <w:rPr>
          <w:sz w:val="24"/>
          <w:szCs w:val="24"/>
        </w:rPr>
        <w:t>«Человек</w:t>
      </w:r>
      <w:r w:rsidRPr="00F1475B">
        <w:rPr>
          <w:spacing w:val="-1"/>
          <w:sz w:val="24"/>
          <w:szCs w:val="24"/>
        </w:rPr>
        <w:t xml:space="preserve"> </w:t>
      </w:r>
      <w:r w:rsidRPr="00F1475B">
        <w:rPr>
          <w:sz w:val="24"/>
          <w:szCs w:val="24"/>
        </w:rPr>
        <w:t>в</w:t>
      </w:r>
      <w:r w:rsidRPr="00F1475B">
        <w:rPr>
          <w:spacing w:val="-2"/>
          <w:sz w:val="24"/>
          <w:szCs w:val="24"/>
        </w:rPr>
        <w:t xml:space="preserve"> </w:t>
      </w:r>
      <w:r w:rsidRPr="00F1475B">
        <w:rPr>
          <w:sz w:val="24"/>
          <w:szCs w:val="24"/>
        </w:rPr>
        <w:t>круговороте</w:t>
      </w:r>
      <w:r w:rsidRPr="00F1475B">
        <w:rPr>
          <w:spacing w:val="-3"/>
          <w:sz w:val="24"/>
          <w:szCs w:val="24"/>
        </w:rPr>
        <w:t xml:space="preserve"> </w:t>
      </w:r>
      <w:r w:rsidRPr="00F1475B">
        <w:rPr>
          <w:spacing w:val="-2"/>
          <w:sz w:val="24"/>
          <w:szCs w:val="24"/>
        </w:rPr>
        <w:t>истории»;</w:t>
      </w:r>
    </w:p>
    <w:p w:rsidR="00F1475B" w:rsidRPr="00F1475B" w:rsidRDefault="00F1475B" w:rsidP="00F1475B">
      <w:pPr>
        <w:spacing w:before="2" w:line="275" w:lineRule="exact"/>
        <w:ind w:left="1560"/>
        <w:rPr>
          <w:sz w:val="24"/>
          <w:szCs w:val="24"/>
        </w:rPr>
      </w:pPr>
      <w:r w:rsidRPr="00F1475B">
        <w:rPr>
          <w:sz w:val="24"/>
          <w:szCs w:val="24"/>
        </w:rPr>
        <w:t>«Загадочная</w:t>
      </w:r>
      <w:r w:rsidRPr="00F1475B">
        <w:rPr>
          <w:spacing w:val="-5"/>
          <w:sz w:val="24"/>
          <w:szCs w:val="24"/>
        </w:rPr>
        <w:t xml:space="preserve"> </w:t>
      </w:r>
      <w:r w:rsidRPr="00F1475B">
        <w:rPr>
          <w:sz w:val="24"/>
          <w:szCs w:val="24"/>
        </w:rPr>
        <w:t>русская</w:t>
      </w:r>
      <w:r w:rsidRPr="00F1475B">
        <w:rPr>
          <w:spacing w:val="-5"/>
          <w:sz w:val="24"/>
          <w:szCs w:val="24"/>
        </w:rPr>
        <w:t xml:space="preserve"> </w:t>
      </w:r>
      <w:r w:rsidRPr="00F1475B">
        <w:rPr>
          <w:spacing w:val="-2"/>
          <w:sz w:val="24"/>
          <w:szCs w:val="24"/>
        </w:rPr>
        <w:t>душа»;</w:t>
      </w:r>
    </w:p>
    <w:p w:rsidR="00F1475B" w:rsidRPr="00F1475B" w:rsidRDefault="00F1475B" w:rsidP="00F1475B">
      <w:pPr>
        <w:spacing w:line="275" w:lineRule="exact"/>
        <w:ind w:left="1560"/>
        <w:rPr>
          <w:sz w:val="24"/>
          <w:szCs w:val="24"/>
        </w:rPr>
      </w:pPr>
      <w:r w:rsidRPr="00F1475B">
        <w:rPr>
          <w:sz w:val="24"/>
          <w:szCs w:val="24"/>
        </w:rPr>
        <w:t>«Существует</w:t>
      </w:r>
      <w:r w:rsidRPr="00F1475B">
        <w:rPr>
          <w:spacing w:val="-4"/>
          <w:sz w:val="24"/>
          <w:szCs w:val="24"/>
        </w:rPr>
        <w:t xml:space="preserve"> </w:t>
      </w:r>
      <w:r w:rsidRPr="00F1475B">
        <w:rPr>
          <w:sz w:val="24"/>
          <w:szCs w:val="24"/>
        </w:rPr>
        <w:t>ли</w:t>
      </w:r>
      <w:r w:rsidRPr="00F1475B">
        <w:rPr>
          <w:spacing w:val="-3"/>
          <w:sz w:val="24"/>
          <w:szCs w:val="24"/>
        </w:rPr>
        <w:t xml:space="preserve"> </w:t>
      </w:r>
      <w:r w:rsidRPr="00F1475B">
        <w:rPr>
          <w:sz w:val="24"/>
          <w:szCs w:val="24"/>
        </w:rPr>
        <w:t>формула</w:t>
      </w:r>
      <w:r w:rsidRPr="00F1475B">
        <w:rPr>
          <w:spacing w:val="-4"/>
          <w:sz w:val="24"/>
          <w:szCs w:val="24"/>
        </w:rPr>
        <w:t xml:space="preserve"> </w:t>
      </w:r>
      <w:r w:rsidRPr="00F1475B">
        <w:rPr>
          <w:spacing w:val="-2"/>
          <w:sz w:val="24"/>
          <w:szCs w:val="24"/>
        </w:rPr>
        <w:t>счастья?».</w:t>
      </w:r>
    </w:p>
    <w:p w:rsidR="00F1475B" w:rsidRPr="00F1475B" w:rsidRDefault="00F1475B" w:rsidP="00F1475B">
      <w:pPr>
        <w:spacing w:before="2"/>
        <w:ind w:left="849" w:right="848" w:firstLine="710"/>
        <w:jc w:val="both"/>
        <w:rPr>
          <w:sz w:val="24"/>
          <w:szCs w:val="24"/>
        </w:rPr>
      </w:pPr>
      <w:r w:rsidRPr="00F1475B">
        <w:rPr>
          <w:sz w:val="24"/>
          <w:szCs w:val="24"/>
        </w:rPr>
        <w:t>В тематические блоки программы включены литературные произведения с ярко выраженными национально-специфическими явлениями, образами и мотивами, отражёнными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F1475B" w:rsidRPr="00F1475B" w:rsidRDefault="00F1475B" w:rsidP="00F1475B">
      <w:pPr>
        <w:spacing w:before="1"/>
        <w:ind w:left="849" w:right="847" w:firstLine="710"/>
        <w:jc w:val="both"/>
        <w:rPr>
          <w:sz w:val="24"/>
          <w:szCs w:val="24"/>
        </w:rPr>
      </w:pPr>
      <w:r w:rsidRPr="00F1475B">
        <w:rPr>
          <w:sz w:val="24"/>
          <w:szCs w:val="24"/>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w:t>
      </w:r>
      <w:r w:rsidRPr="00F1475B">
        <w:rPr>
          <w:spacing w:val="75"/>
          <w:sz w:val="24"/>
          <w:szCs w:val="24"/>
        </w:rPr>
        <w:t xml:space="preserve"> </w:t>
      </w:r>
      <w:r w:rsidRPr="00F1475B">
        <w:rPr>
          <w:sz w:val="24"/>
          <w:szCs w:val="24"/>
        </w:rPr>
        <w:t>область</w:t>
      </w:r>
      <w:r w:rsidRPr="00F1475B">
        <w:rPr>
          <w:spacing w:val="75"/>
          <w:sz w:val="24"/>
          <w:szCs w:val="24"/>
        </w:rPr>
        <w:t xml:space="preserve"> </w:t>
      </w:r>
      <w:r w:rsidRPr="00F1475B">
        <w:rPr>
          <w:sz w:val="24"/>
          <w:szCs w:val="24"/>
        </w:rPr>
        <w:t>«Русский</w:t>
      </w:r>
      <w:r w:rsidRPr="00F1475B">
        <w:rPr>
          <w:spacing w:val="79"/>
          <w:sz w:val="24"/>
          <w:szCs w:val="24"/>
        </w:rPr>
        <w:t xml:space="preserve"> </w:t>
      </w:r>
      <w:r w:rsidRPr="00F1475B">
        <w:rPr>
          <w:sz w:val="24"/>
          <w:szCs w:val="24"/>
        </w:rPr>
        <w:t>язык</w:t>
      </w:r>
      <w:r w:rsidRPr="00F1475B">
        <w:rPr>
          <w:spacing w:val="72"/>
          <w:sz w:val="24"/>
          <w:szCs w:val="24"/>
        </w:rPr>
        <w:t xml:space="preserve"> </w:t>
      </w:r>
      <w:r w:rsidRPr="00F1475B">
        <w:rPr>
          <w:sz w:val="24"/>
          <w:szCs w:val="24"/>
        </w:rPr>
        <w:t>и</w:t>
      </w:r>
      <w:r w:rsidRPr="00F1475B">
        <w:rPr>
          <w:spacing w:val="71"/>
          <w:sz w:val="24"/>
          <w:szCs w:val="24"/>
        </w:rPr>
        <w:t xml:space="preserve"> </w:t>
      </w:r>
      <w:r w:rsidRPr="00F1475B">
        <w:rPr>
          <w:sz w:val="24"/>
          <w:szCs w:val="24"/>
        </w:rPr>
        <w:t>литература».</w:t>
      </w:r>
      <w:r w:rsidRPr="00F1475B">
        <w:rPr>
          <w:spacing w:val="50"/>
          <w:w w:val="150"/>
          <w:sz w:val="24"/>
          <w:szCs w:val="24"/>
        </w:rPr>
        <w:t xml:space="preserve"> </w:t>
      </w:r>
      <w:r w:rsidRPr="00F1475B">
        <w:rPr>
          <w:sz w:val="24"/>
          <w:szCs w:val="24"/>
        </w:rPr>
        <w:t>Цели</w:t>
      </w:r>
      <w:r w:rsidRPr="00F1475B">
        <w:rPr>
          <w:spacing w:val="53"/>
          <w:w w:val="150"/>
          <w:sz w:val="24"/>
          <w:szCs w:val="24"/>
        </w:rPr>
        <w:t xml:space="preserve"> </w:t>
      </w:r>
      <w:r w:rsidRPr="00F1475B">
        <w:rPr>
          <w:sz w:val="24"/>
          <w:szCs w:val="24"/>
        </w:rPr>
        <w:t>курса</w:t>
      </w:r>
      <w:r w:rsidRPr="00F1475B">
        <w:rPr>
          <w:spacing w:val="77"/>
          <w:sz w:val="24"/>
          <w:szCs w:val="24"/>
        </w:rPr>
        <w:t xml:space="preserve"> </w:t>
      </w:r>
      <w:r w:rsidRPr="00F1475B">
        <w:rPr>
          <w:sz w:val="24"/>
          <w:szCs w:val="24"/>
        </w:rPr>
        <w:t>родной</w:t>
      </w:r>
      <w:r w:rsidRPr="00F1475B">
        <w:rPr>
          <w:spacing w:val="76"/>
          <w:sz w:val="24"/>
          <w:szCs w:val="24"/>
        </w:rPr>
        <w:t xml:space="preserve"> </w:t>
      </w:r>
      <w:r w:rsidRPr="00F1475B">
        <w:rPr>
          <w:spacing w:val="-2"/>
          <w:sz w:val="24"/>
          <w:szCs w:val="24"/>
        </w:rPr>
        <w:t>русской</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45"/>
        <w:jc w:val="both"/>
        <w:rPr>
          <w:sz w:val="24"/>
          <w:szCs w:val="24"/>
        </w:rPr>
      </w:pPr>
      <w:r w:rsidRPr="00F1475B">
        <w:rPr>
          <w:sz w:val="24"/>
          <w:szCs w:val="24"/>
        </w:rPr>
        <w:lastRenderedPageBreak/>
        <w:t>литературы в рамках</w:t>
      </w:r>
      <w:r w:rsidRPr="00F1475B">
        <w:rPr>
          <w:spacing w:val="-6"/>
          <w:sz w:val="24"/>
          <w:szCs w:val="24"/>
        </w:rPr>
        <w:t xml:space="preserve"> </w:t>
      </w:r>
      <w:r w:rsidRPr="00F1475B">
        <w:rPr>
          <w:sz w:val="24"/>
          <w:szCs w:val="24"/>
        </w:rPr>
        <w:t>предметной</w:t>
      </w:r>
      <w:r w:rsidRPr="00F1475B">
        <w:rPr>
          <w:spacing w:val="-10"/>
          <w:sz w:val="24"/>
          <w:szCs w:val="24"/>
        </w:rPr>
        <w:t xml:space="preserve"> </w:t>
      </w:r>
      <w:r w:rsidRPr="00F1475B">
        <w:rPr>
          <w:sz w:val="24"/>
          <w:szCs w:val="24"/>
        </w:rPr>
        <w:t>области «Родной</w:t>
      </w:r>
      <w:r w:rsidRPr="00F1475B">
        <w:rPr>
          <w:spacing w:val="-5"/>
          <w:sz w:val="24"/>
          <w:szCs w:val="24"/>
        </w:rPr>
        <w:t xml:space="preserve"> </w:t>
      </w:r>
      <w:r w:rsidRPr="00F1475B">
        <w:rPr>
          <w:sz w:val="24"/>
          <w:szCs w:val="24"/>
        </w:rPr>
        <w:t>язык</w:t>
      </w:r>
      <w:r w:rsidRPr="00F1475B">
        <w:rPr>
          <w:spacing w:val="-3"/>
          <w:sz w:val="24"/>
          <w:szCs w:val="24"/>
        </w:rPr>
        <w:t xml:space="preserve"> </w:t>
      </w:r>
      <w:r w:rsidRPr="00F1475B">
        <w:rPr>
          <w:sz w:val="24"/>
          <w:szCs w:val="24"/>
        </w:rPr>
        <w:t>и родная</w:t>
      </w:r>
      <w:r w:rsidRPr="00F1475B">
        <w:rPr>
          <w:spacing w:val="-1"/>
          <w:sz w:val="24"/>
          <w:szCs w:val="24"/>
        </w:rPr>
        <w:t xml:space="preserve"> </w:t>
      </w:r>
      <w:r w:rsidRPr="00F1475B">
        <w:rPr>
          <w:sz w:val="24"/>
          <w:szCs w:val="24"/>
        </w:rPr>
        <w:t>литература»</w:t>
      </w:r>
      <w:r w:rsidRPr="00F1475B">
        <w:rPr>
          <w:spacing w:val="-6"/>
          <w:sz w:val="24"/>
          <w:szCs w:val="24"/>
        </w:rPr>
        <w:t xml:space="preserve"> </w:t>
      </w:r>
      <w:r w:rsidRPr="00F1475B">
        <w:rPr>
          <w:sz w:val="24"/>
          <w:szCs w:val="24"/>
        </w:rPr>
        <w:t>имеют</w:t>
      </w:r>
      <w:r w:rsidRPr="00F1475B">
        <w:rPr>
          <w:spacing w:val="-1"/>
          <w:sz w:val="24"/>
          <w:szCs w:val="24"/>
        </w:rPr>
        <w:t xml:space="preserve"> </w:t>
      </w:r>
      <w:r w:rsidRPr="00F1475B">
        <w:rPr>
          <w:sz w:val="24"/>
          <w:szCs w:val="24"/>
        </w:rPr>
        <w:t>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F1475B" w:rsidRPr="00F1475B" w:rsidRDefault="00F1475B" w:rsidP="00F1475B">
      <w:pPr>
        <w:spacing w:before="1" w:line="242" w:lineRule="auto"/>
        <w:ind w:left="849" w:right="848" w:firstLine="710"/>
        <w:jc w:val="both"/>
        <w:rPr>
          <w:sz w:val="24"/>
          <w:szCs w:val="24"/>
        </w:rPr>
      </w:pPr>
      <w:r w:rsidRPr="00F1475B">
        <w:rPr>
          <w:sz w:val="24"/>
          <w:szCs w:val="24"/>
        </w:rPr>
        <w:t>Изучение предмета «Родная литература (русская)» должно обеспечить достижение следующих целей:</w:t>
      </w:r>
    </w:p>
    <w:p w:rsidR="00F1475B" w:rsidRPr="00F1475B" w:rsidRDefault="00F1475B" w:rsidP="00F1475B">
      <w:pPr>
        <w:ind w:left="849" w:right="849" w:firstLine="710"/>
        <w:jc w:val="both"/>
        <w:rPr>
          <w:sz w:val="24"/>
          <w:szCs w:val="24"/>
        </w:rPr>
      </w:pPr>
      <w:r w:rsidRPr="00F1475B">
        <w:rPr>
          <w:sz w:val="24"/>
          <w:szCs w:val="24"/>
        </w:rPr>
        <w:t>Формирование представлений о роли и значении родной литературы в жизни человека</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общества,</w:t>
      </w:r>
      <w:r w:rsidRPr="00F1475B">
        <w:rPr>
          <w:spacing w:val="80"/>
          <w:sz w:val="24"/>
          <w:szCs w:val="24"/>
        </w:rPr>
        <w:t xml:space="preserve">  </w:t>
      </w:r>
      <w:r w:rsidRPr="00F1475B">
        <w:rPr>
          <w:sz w:val="24"/>
          <w:szCs w:val="24"/>
        </w:rPr>
        <w:t>в</w:t>
      </w:r>
      <w:r w:rsidRPr="00F1475B">
        <w:rPr>
          <w:spacing w:val="80"/>
          <w:sz w:val="24"/>
          <w:szCs w:val="24"/>
        </w:rPr>
        <w:t xml:space="preserve">  </w:t>
      </w:r>
      <w:r w:rsidRPr="00F1475B">
        <w:rPr>
          <w:sz w:val="24"/>
          <w:szCs w:val="24"/>
        </w:rPr>
        <w:t>осознании</w:t>
      </w:r>
      <w:r w:rsidRPr="00F1475B">
        <w:rPr>
          <w:spacing w:val="80"/>
          <w:sz w:val="24"/>
          <w:szCs w:val="24"/>
        </w:rPr>
        <w:t xml:space="preserve">  </w:t>
      </w:r>
      <w:r w:rsidRPr="00F1475B">
        <w:rPr>
          <w:sz w:val="24"/>
          <w:szCs w:val="24"/>
        </w:rPr>
        <w:t>ценностного</w:t>
      </w:r>
      <w:r w:rsidRPr="00F1475B">
        <w:rPr>
          <w:spacing w:val="80"/>
          <w:sz w:val="24"/>
          <w:szCs w:val="24"/>
        </w:rPr>
        <w:t xml:space="preserve">  </w:t>
      </w:r>
      <w:r w:rsidRPr="00F1475B">
        <w:rPr>
          <w:sz w:val="24"/>
          <w:szCs w:val="24"/>
        </w:rPr>
        <w:t>отношения</w:t>
      </w:r>
      <w:r w:rsidRPr="00F1475B">
        <w:rPr>
          <w:spacing w:val="80"/>
          <w:sz w:val="24"/>
          <w:szCs w:val="24"/>
        </w:rPr>
        <w:t xml:space="preserve">  </w:t>
      </w:r>
      <w:r w:rsidRPr="00F1475B">
        <w:rPr>
          <w:sz w:val="24"/>
          <w:szCs w:val="24"/>
        </w:rPr>
        <w:t>к</w:t>
      </w:r>
      <w:r w:rsidRPr="00F1475B">
        <w:rPr>
          <w:spacing w:val="80"/>
          <w:sz w:val="24"/>
          <w:szCs w:val="24"/>
        </w:rPr>
        <w:t xml:space="preserve">  </w:t>
      </w:r>
      <w:r w:rsidRPr="00F1475B">
        <w:rPr>
          <w:sz w:val="24"/>
          <w:szCs w:val="24"/>
        </w:rPr>
        <w:t>литературе как неотъемлемой части русской культуры;</w:t>
      </w:r>
    </w:p>
    <w:p w:rsidR="00F1475B" w:rsidRPr="00F1475B" w:rsidRDefault="00F1475B" w:rsidP="00F1475B">
      <w:pPr>
        <w:ind w:left="849" w:right="848" w:firstLine="710"/>
        <w:jc w:val="both"/>
        <w:rPr>
          <w:sz w:val="24"/>
          <w:szCs w:val="24"/>
        </w:rPr>
      </w:pPr>
      <w:r w:rsidRPr="00F1475B">
        <w:rPr>
          <w:sz w:val="24"/>
          <w:szCs w:val="24"/>
        </w:rPr>
        <w:t>Включение старшеклассников в культурно-языковое поле родной литературы и культуры, воспитание</w:t>
      </w:r>
      <w:r w:rsidRPr="00F1475B">
        <w:rPr>
          <w:spacing w:val="-3"/>
          <w:sz w:val="24"/>
          <w:szCs w:val="24"/>
        </w:rPr>
        <w:t xml:space="preserve"> </w:t>
      </w:r>
      <w:r w:rsidRPr="00F1475B">
        <w:rPr>
          <w:sz w:val="24"/>
          <w:szCs w:val="24"/>
        </w:rPr>
        <w:t>ценностного</w:t>
      </w:r>
      <w:r w:rsidRPr="00F1475B">
        <w:rPr>
          <w:spacing w:val="-2"/>
          <w:sz w:val="24"/>
          <w:szCs w:val="24"/>
        </w:rPr>
        <w:t xml:space="preserve"> </w:t>
      </w:r>
      <w:r w:rsidRPr="00F1475B">
        <w:rPr>
          <w:sz w:val="24"/>
          <w:szCs w:val="24"/>
        </w:rPr>
        <w:t>отношения</w:t>
      </w:r>
      <w:r w:rsidRPr="00F1475B">
        <w:rPr>
          <w:spacing w:val="-7"/>
          <w:sz w:val="24"/>
          <w:szCs w:val="24"/>
        </w:rPr>
        <w:t xml:space="preserve"> </w:t>
      </w:r>
      <w:r w:rsidRPr="00F1475B">
        <w:rPr>
          <w:sz w:val="24"/>
          <w:szCs w:val="24"/>
        </w:rPr>
        <w:t>к русскому</w:t>
      </w:r>
      <w:r w:rsidRPr="00F1475B">
        <w:rPr>
          <w:spacing w:val="-7"/>
          <w:sz w:val="24"/>
          <w:szCs w:val="24"/>
        </w:rPr>
        <w:t xml:space="preserve"> </w:t>
      </w:r>
      <w:r w:rsidRPr="00F1475B">
        <w:rPr>
          <w:sz w:val="24"/>
          <w:szCs w:val="24"/>
        </w:rPr>
        <w:t>языку</w:t>
      </w:r>
      <w:r w:rsidRPr="00F1475B">
        <w:rPr>
          <w:spacing w:val="-7"/>
          <w:sz w:val="24"/>
          <w:szCs w:val="24"/>
        </w:rPr>
        <w:t xml:space="preserve"> </w:t>
      </w:r>
      <w:r w:rsidRPr="00F1475B">
        <w:rPr>
          <w:sz w:val="24"/>
          <w:szCs w:val="24"/>
        </w:rPr>
        <w:t>и русской литературе как носителям культуры своего народа;</w:t>
      </w:r>
    </w:p>
    <w:p w:rsidR="00F1475B" w:rsidRPr="00F1475B" w:rsidRDefault="00F1475B" w:rsidP="00F1475B">
      <w:pPr>
        <w:spacing w:line="242" w:lineRule="auto"/>
        <w:ind w:left="849" w:right="857" w:firstLine="710"/>
        <w:jc w:val="both"/>
        <w:rPr>
          <w:sz w:val="24"/>
          <w:szCs w:val="24"/>
        </w:rPr>
      </w:pPr>
      <w:r w:rsidRPr="00F1475B">
        <w:rPr>
          <w:sz w:val="24"/>
          <w:szCs w:val="24"/>
        </w:rPr>
        <w:t>Формирование представлений о тесной связи между языковым, литературным, интеллектуальным, духовно-нравственным становлением личности;</w:t>
      </w:r>
    </w:p>
    <w:p w:rsidR="00F1475B" w:rsidRPr="00F1475B" w:rsidRDefault="00F1475B" w:rsidP="00F1475B">
      <w:pPr>
        <w:ind w:left="849" w:right="844" w:firstLine="710"/>
        <w:jc w:val="both"/>
        <w:rPr>
          <w:sz w:val="24"/>
          <w:szCs w:val="24"/>
        </w:rPr>
      </w:pPr>
      <w:r w:rsidRPr="00F1475B">
        <w:rPr>
          <w:sz w:val="24"/>
          <w:szCs w:val="24"/>
        </w:rPr>
        <w:t xml:space="preserve">Расширение представлений о родной русской литературе как художественном отражении традиционных духовно-нравственных российских и национально-культурных </w:t>
      </w:r>
      <w:r w:rsidRPr="00F1475B">
        <w:rPr>
          <w:spacing w:val="-2"/>
          <w:sz w:val="24"/>
          <w:szCs w:val="24"/>
        </w:rPr>
        <w:t>ценностей.</w:t>
      </w:r>
    </w:p>
    <w:p w:rsidR="00F1475B" w:rsidRPr="00F1475B" w:rsidRDefault="00F1475B" w:rsidP="00F1475B">
      <w:pPr>
        <w:spacing w:line="237" w:lineRule="auto"/>
        <w:ind w:left="849" w:right="854" w:firstLine="710"/>
        <w:jc w:val="both"/>
        <w:rPr>
          <w:sz w:val="24"/>
          <w:szCs w:val="24"/>
        </w:rPr>
      </w:pPr>
      <w:r w:rsidRPr="00F1475B">
        <w:rPr>
          <w:sz w:val="24"/>
          <w:szCs w:val="24"/>
        </w:rPr>
        <w:t>Достижение указанных целей возможно при комплексном решении следующих взаимосвязанных учебных задач:</w:t>
      </w:r>
    </w:p>
    <w:p w:rsidR="00F1475B" w:rsidRPr="00F1475B" w:rsidRDefault="00F1475B" w:rsidP="00F1475B">
      <w:pPr>
        <w:ind w:left="849" w:right="848" w:firstLine="710"/>
        <w:jc w:val="both"/>
        <w:rPr>
          <w:sz w:val="24"/>
          <w:szCs w:val="24"/>
        </w:rPr>
      </w:pPr>
      <w:r w:rsidRPr="00F1475B">
        <w:rPr>
          <w:sz w:val="24"/>
          <w:szCs w:val="24"/>
        </w:rPr>
        <w:t>Расширение</w:t>
      </w:r>
      <w:r w:rsidRPr="00F1475B">
        <w:rPr>
          <w:spacing w:val="80"/>
          <w:sz w:val="24"/>
          <w:szCs w:val="24"/>
        </w:rPr>
        <w:t xml:space="preserve">  </w:t>
      </w:r>
      <w:r w:rsidRPr="00F1475B">
        <w:rPr>
          <w:sz w:val="24"/>
          <w:szCs w:val="24"/>
        </w:rPr>
        <w:t>представлений</w:t>
      </w:r>
      <w:r w:rsidRPr="00F1475B">
        <w:rPr>
          <w:spacing w:val="80"/>
          <w:sz w:val="24"/>
          <w:szCs w:val="24"/>
        </w:rPr>
        <w:t xml:space="preserve">  </w:t>
      </w:r>
      <w:r w:rsidRPr="00F1475B">
        <w:rPr>
          <w:sz w:val="24"/>
          <w:szCs w:val="24"/>
        </w:rPr>
        <w:t>о</w:t>
      </w:r>
      <w:r w:rsidRPr="00F1475B">
        <w:rPr>
          <w:spacing w:val="80"/>
          <w:sz w:val="24"/>
          <w:szCs w:val="24"/>
        </w:rPr>
        <w:t xml:space="preserve">  </w:t>
      </w:r>
      <w:r w:rsidRPr="00F1475B">
        <w:rPr>
          <w:sz w:val="24"/>
          <w:szCs w:val="24"/>
        </w:rPr>
        <w:t>художественной</w:t>
      </w:r>
      <w:r w:rsidRPr="00F1475B">
        <w:rPr>
          <w:spacing w:val="80"/>
          <w:sz w:val="24"/>
          <w:szCs w:val="24"/>
        </w:rPr>
        <w:t xml:space="preserve">  </w:t>
      </w:r>
      <w:r w:rsidRPr="00F1475B">
        <w:rPr>
          <w:sz w:val="24"/>
          <w:szCs w:val="24"/>
        </w:rPr>
        <w:t>литературе</w:t>
      </w:r>
      <w:r w:rsidRPr="00F1475B">
        <w:rPr>
          <w:spacing w:val="80"/>
          <w:sz w:val="24"/>
          <w:szCs w:val="24"/>
        </w:rPr>
        <w:t xml:space="preserve">  </w:t>
      </w:r>
      <w:r w:rsidRPr="00F1475B">
        <w:rPr>
          <w:sz w:val="24"/>
          <w:szCs w:val="24"/>
        </w:rPr>
        <w:t>как</w:t>
      </w:r>
      <w:r w:rsidRPr="00F1475B">
        <w:rPr>
          <w:spacing w:val="80"/>
          <w:sz w:val="24"/>
          <w:szCs w:val="24"/>
        </w:rPr>
        <w:t xml:space="preserve">  </w:t>
      </w:r>
      <w:r w:rsidRPr="00F1475B">
        <w:rPr>
          <w:sz w:val="24"/>
          <w:szCs w:val="24"/>
        </w:rPr>
        <w:t>одной</w:t>
      </w:r>
      <w:r w:rsidRPr="00F1475B">
        <w:rPr>
          <w:spacing w:val="80"/>
          <w:sz w:val="24"/>
          <w:szCs w:val="24"/>
        </w:rPr>
        <w:t xml:space="preserve"> </w:t>
      </w:r>
      <w:r w:rsidRPr="00F1475B">
        <w:rPr>
          <w:sz w:val="24"/>
          <w:szCs w:val="24"/>
        </w:rPr>
        <w:t xml:space="preserve">из основных национально-культурных ценностей народа, как особого способа познания </w:t>
      </w:r>
      <w:r w:rsidRPr="00F1475B">
        <w:rPr>
          <w:spacing w:val="-2"/>
          <w:sz w:val="24"/>
          <w:szCs w:val="24"/>
        </w:rPr>
        <w:t>жизни;</w:t>
      </w:r>
    </w:p>
    <w:p w:rsidR="00F1475B" w:rsidRPr="00F1475B" w:rsidRDefault="00F1475B" w:rsidP="00F1475B">
      <w:pPr>
        <w:ind w:left="849" w:right="845" w:firstLine="710"/>
        <w:jc w:val="both"/>
        <w:rPr>
          <w:sz w:val="24"/>
          <w:szCs w:val="24"/>
        </w:rPr>
      </w:pPr>
      <w:r w:rsidRPr="00F1475B">
        <w:rPr>
          <w:sz w:val="24"/>
          <w:szCs w:val="24"/>
        </w:rPr>
        <w:t>Обеспечение культурной самоидентификации, национального самосознания, чувства</w:t>
      </w:r>
      <w:r w:rsidRPr="00F1475B">
        <w:rPr>
          <w:spacing w:val="74"/>
          <w:sz w:val="24"/>
          <w:szCs w:val="24"/>
        </w:rPr>
        <w:t xml:space="preserve">   </w:t>
      </w:r>
      <w:r w:rsidRPr="00F1475B">
        <w:rPr>
          <w:sz w:val="24"/>
          <w:szCs w:val="24"/>
        </w:rPr>
        <w:t>патриотизма,</w:t>
      </w:r>
      <w:r w:rsidRPr="00F1475B">
        <w:rPr>
          <w:spacing w:val="73"/>
          <w:sz w:val="24"/>
          <w:szCs w:val="24"/>
        </w:rPr>
        <w:t xml:space="preserve">   </w:t>
      </w:r>
      <w:r w:rsidRPr="00F1475B">
        <w:rPr>
          <w:sz w:val="24"/>
          <w:szCs w:val="24"/>
        </w:rPr>
        <w:t>формирующих</w:t>
      </w:r>
      <w:r w:rsidRPr="00F1475B">
        <w:rPr>
          <w:spacing w:val="73"/>
          <w:sz w:val="24"/>
          <w:szCs w:val="24"/>
        </w:rPr>
        <w:t xml:space="preserve">   </w:t>
      </w:r>
      <w:r w:rsidRPr="00F1475B">
        <w:rPr>
          <w:sz w:val="24"/>
          <w:szCs w:val="24"/>
        </w:rPr>
        <w:t>национально-культурную</w:t>
      </w:r>
      <w:r w:rsidRPr="00F1475B">
        <w:rPr>
          <w:spacing w:val="73"/>
          <w:sz w:val="24"/>
          <w:szCs w:val="24"/>
        </w:rPr>
        <w:t xml:space="preserve">   </w:t>
      </w:r>
      <w:r w:rsidRPr="00F1475B">
        <w:rPr>
          <w:sz w:val="24"/>
          <w:szCs w:val="24"/>
        </w:rPr>
        <w:t xml:space="preserve">идентичность и способность к межэтническому диалогу (на основе развития способности понимать литературные художественные произведения, отражающие разные этнокультурные </w:t>
      </w:r>
      <w:r w:rsidRPr="00F1475B">
        <w:rPr>
          <w:spacing w:val="-2"/>
          <w:sz w:val="24"/>
          <w:szCs w:val="24"/>
        </w:rPr>
        <w:t>традиции);</w:t>
      </w:r>
    </w:p>
    <w:p w:rsidR="00F1475B" w:rsidRPr="00F1475B" w:rsidRDefault="00F1475B" w:rsidP="00F1475B">
      <w:pPr>
        <w:ind w:left="849" w:right="851" w:firstLine="710"/>
        <w:jc w:val="both"/>
        <w:rPr>
          <w:sz w:val="24"/>
          <w:szCs w:val="24"/>
        </w:rPr>
      </w:pPr>
      <w:r w:rsidRPr="00F1475B">
        <w:rPr>
          <w:sz w:val="24"/>
          <w:szCs w:val="24"/>
        </w:rPr>
        <w:t>Формирование</w:t>
      </w:r>
      <w:r w:rsidRPr="00F1475B">
        <w:rPr>
          <w:spacing w:val="80"/>
          <w:w w:val="150"/>
          <w:sz w:val="24"/>
          <w:szCs w:val="24"/>
        </w:rPr>
        <w:t xml:space="preserve">  </w:t>
      </w:r>
      <w:r w:rsidRPr="00F1475B">
        <w:rPr>
          <w:sz w:val="24"/>
          <w:szCs w:val="24"/>
        </w:rPr>
        <w:t>устойчивой</w:t>
      </w:r>
      <w:r w:rsidRPr="00F1475B">
        <w:rPr>
          <w:spacing w:val="80"/>
          <w:w w:val="150"/>
          <w:sz w:val="24"/>
          <w:szCs w:val="24"/>
        </w:rPr>
        <w:t xml:space="preserve">  </w:t>
      </w:r>
      <w:r w:rsidRPr="00F1475B">
        <w:rPr>
          <w:sz w:val="24"/>
          <w:szCs w:val="24"/>
        </w:rPr>
        <w:t>мотивации</w:t>
      </w:r>
      <w:r w:rsidRPr="00F1475B">
        <w:rPr>
          <w:spacing w:val="80"/>
          <w:w w:val="150"/>
          <w:sz w:val="24"/>
          <w:szCs w:val="24"/>
        </w:rPr>
        <w:t xml:space="preserve">  </w:t>
      </w:r>
      <w:r w:rsidRPr="00F1475B">
        <w:rPr>
          <w:sz w:val="24"/>
          <w:szCs w:val="24"/>
        </w:rPr>
        <w:t>к</w:t>
      </w:r>
      <w:r w:rsidRPr="00F1475B">
        <w:rPr>
          <w:spacing w:val="80"/>
          <w:w w:val="150"/>
          <w:sz w:val="24"/>
          <w:szCs w:val="24"/>
        </w:rPr>
        <w:t xml:space="preserve">  </w:t>
      </w:r>
      <w:r w:rsidRPr="00F1475B">
        <w:rPr>
          <w:sz w:val="24"/>
          <w:szCs w:val="24"/>
        </w:rPr>
        <w:t>систематическому</w:t>
      </w:r>
      <w:r w:rsidRPr="00F1475B">
        <w:rPr>
          <w:spacing w:val="80"/>
          <w:w w:val="150"/>
          <w:sz w:val="24"/>
          <w:szCs w:val="24"/>
        </w:rPr>
        <w:t xml:space="preserve">  </w:t>
      </w:r>
      <w:r w:rsidRPr="00F1475B">
        <w:rPr>
          <w:sz w:val="24"/>
          <w:szCs w:val="24"/>
        </w:rPr>
        <w:t>чтению как средству познания культуры своего народа и других культур на основе многоаспектного</w:t>
      </w:r>
      <w:r w:rsidRPr="00F1475B">
        <w:rPr>
          <w:spacing w:val="66"/>
          <w:sz w:val="24"/>
          <w:szCs w:val="24"/>
        </w:rPr>
        <w:t xml:space="preserve">  </w:t>
      </w:r>
      <w:r w:rsidRPr="00F1475B">
        <w:rPr>
          <w:sz w:val="24"/>
          <w:szCs w:val="24"/>
        </w:rPr>
        <w:t>диалога,</w:t>
      </w:r>
      <w:r w:rsidRPr="00F1475B">
        <w:rPr>
          <w:spacing w:val="68"/>
          <w:sz w:val="24"/>
          <w:szCs w:val="24"/>
        </w:rPr>
        <w:t xml:space="preserve">  </w:t>
      </w:r>
      <w:r w:rsidRPr="00F1475B">
        <w:rPr>
          <w:sz w:val="24"/>
          <w:szCs w:val="24"/>
        </w:rPr>
        <w:t>как</w:t>
      </w:r>
      <w:r w:rsidRPr="00F1475B">
        <w:rPr>
          <w:spacing w:val="66"/>
          <w:sz w:val="24"/>
          <w:szCs w:val="24"/>
        </w:rPr>
        <w:t xml:space="preserve">  </w:t>
      </w:r>
      <w:r w:rsidRPr="00F1475B">
        <w:rPr>
          <w:sz w:val="24"/>
          <w:szCs w:val="24"/>
        </w:rPr>
        <w:t>форме</w:t>
      </w:r>
      <w:r w:rsidRPr="00F1475B">
        <w:rPr>
          <w:spacing w:val="66"/>
          <w:sz w:val="24"/>
          <w:szCs w:val="24"/>
        </w:rPr>
        <w:t xml:space="preserve">  </w:t>
      </w:r>
      <w:r w:rsidRPr="00F1475B">
        <w:rPr>
          <w:sz w:val="24"/>
          <w:szCs w:val="24"/>
        </w:rPr>
        <w:t>приобщения</w:t>
      </w:r>
      <w:r w:rsidRPr="00F1475B">
        <w:rPr>
          <w:spacing w:val="66"/>
          <w:sz w:val="24"/>
          <w:szCs w:val="24"/>
        </w:rPr>
        <w:t xml:space="preserve">  </w:t>
      </w:r>
      <w:r w:rsidRPr="00F1475B">
        <w:rPr>
          <w:sz w:val="24"/>
          <w:szCs w:val="24"/>
        </w:rPr>
        <w:t>к</w:t>
      </w:r>
      <w:r w:rsidRPr="00F1475B">
        <w:rPr>
          <w:spacing w:val="66"/>
          <w:sz w:val="24"/>
          <w:szCs w:val="24"/>
        </w:rPr>
        <w:t xml:space="preserve">  </w:t>
      </w:r>
      <w:r w:rsidRPr="00F1475B">
        <w:rPr>
          <w:sz w:val="24"/>
          <w:szCs w:val="24"/>
        </w:rPr>
        <w:t>литературному</w:t>
      </w:r>
      <w:r w:rsidRPr="00F1475B">
        <w:rPr>
          <w:spacing w:val="62"/>
          <w:sz w:val="24"/>
          <w:szCs w:val="24"/>
        </w:rPr>
        <w:t xml:space="preserve">  </w:t>
      </w:r>
      <w:r w:rsidRPr="00F1475B">
        <w:rPr>
          <w:sz w:val="24"/>
          <w:szCs w:val="24"/>
        </w:rPr>
        <w:t>наследию и через него к сокровищам отечественной и мировой культуры, как особому способу познания жизни, культурной самоидентификации, чувства причастности к истории, традициям своего народа и осознания исторической преемственности поколений;</w:t>
      </w:r>
    </w:p>
    <w:p w:rsidR="00F1475B" w:rsidRPr="00F1475B" w:rsidRDefault="00F1475B" w:rsidP="00F1475B">
      <w:pPr>
        <w:spacing w:before="2" w:line="237" w:lineRule="auto"/>
        <w:ind w:left="849" w:right="849" w:firstLine="710"/>
        <w:jc w:val="both"/>
        <w:rPr>
          <w:sz w:val="24"/>
          <w:szCs w:val="24"/>
        </w:rPr>
      </w:pPr>
      <w:r w:rsidRPr="00F1475B">
        <w:rPr>
          <w:sz w:val="24"/>
          <w:szCs w:val="24"/>
        </w:rPr>
        <w:t>Формирование знаний о базовых концептах русского языка, создающих художественную картину мира, ключевых проблемах произведений русской литературы;</w:t>
      </w:r>
    </w:p>
    <w:p w:rsidR="00F1475B" w:rsidRPr="00F1475B" w:rsidRDefault="00F1475B" w:rsidP="00F1475B">
      <w:pPr>
        <w:spacing w:before="6" w:line="237" w:lineRule="auto"/>
        <w:ind w:left="849" w:right="844" w:firstLine="710"/>
        <w:jc w:val="both"/>
        <w:rPr>
          <w:sz w:val="24"/>
          <w:szCs w:val="24"/>
        </w:rPr>
      </w:pPr>
      <w:r w:rsidRPr="00F1475B">
        <w:rPr>
          <w:sz w:val="24"/>
          <w:szCs w:val="24"/>
        </w:rPr>
        <w:t xml:space="preserve">Развитие умения выявлять идейно-тематическое содержание произведений разных </w:t>
      </w:r>
      <w:r w:rsidRPr="00F1475B">
        <w:rPr>
          <w:spacing w:val="-2"/>
          <w:sz w:val="24"/>
          <w:szCs w:val="24"/>
        </w:rPr>
        <w:t>жанров;</w:t>
      </w:r>
    </w:p>
    <w:p w:rsidR="00F1475B" w:rsidRPr="00F1475B" w:rsidRDefault="00F1475B" w:rsidP="00F1475B">
      <w:pPr>
        <w:spacing w:before="3"/>
        <w:ind w:left="849" w:right="840" w:firstLine="710"/>
        <w:jc w:val="both"/>
        <w:rPr>
          <w:sz w:val="24"/>
          <w:szCs w:val="24"/>
        </w:rPr>
      </w:pPr>
      <w:r w:rsidRPr="00F1475B">
        <w:rPr>
          <w:sz w:val="24"/>
          <w:szCs w:val="24"/>
        </w:rPr>
        <w:t>Формирование представлений об изобразительно-выразительных возможностях языка</w:t>
      </w:r>
      <w:r w:rsidRPr="00F1475B">
        <w:rPr>
          <w:spacing w:val="63"/>
          <w:w w:val="150"/>
          <w:sz w:val="24"/>
          <w:szCs w:val="24"/>
        </w:rPr>
        <w:t xml:space="preserve">   </w:t>
      </w:r>
      <w:r w:rsidRPr="00F1475B">
        <w:rPr>
          <w:sz w:val="24"/>
          <w:szCs w:val="24"/>
        </w:rPr>
        <w:t>русской</w:t>
      </w:r>
      <w:r w:rsidRPr="00F1475B">
        <w:rPr>
          <w:spacing w:val="64"/>
          <w:w w:val="150"/>
          <w:sz w:val="24"/>
          <w:szCs w:val="24"/>
        </w:rPr>
        <w:t xml:space="preserve">   </w:t>
      </w:r>
      <w:r w:rsidRPr="00F1475B">
        <w:rPr>
          <w:sz w:val="24"/>
          <w:szCs w:val="24"/>
        </w:rPr>
        <w:t>литературы</w:t>
      </w:r>
      <w:r w:rsidRPr="00F1475B">
        <w:rPr>
          <w:spacing w:val="64"/>
          <w:w w:val="150"/>
          <w:sz w:val="24"/>
          <w:szCs w:val="24"/>
        </w:rPr>
        <w:t xml:space="preserve">   </w:t>
      </w:r>
      <w:r w:rsidRPr="00F1475B">
        <w:rPr>
          <w:sz w:val="24"/>
          <w:szCs w:val="24"/>
        </w:rPr>
        <w:t>и</w:t>
      </w:r>
      <w:r w:rsidRPr="00F1475B">
        <w:rPr>
          <w:spacing w:val="65"/>
          <w:w w:val="150"/>
          <w:sz w:val="24"/>
          <w:szCs w:val="24"/>
        </w:rPr>
        <w:t xml:space="preserve">   </w:t>
      </w:r>
      <w:r w:rsidRPr="00F1475B">
        <w:rPr>
          <w:sz w:val="24"/>
          <w:szCs w:val="24"/>
        </w:rPr>
        <w:t>умений</w:t>
      </w:r>
      <w:r w:rsidRPr="00F1475B">
        <w:rPr>
          <w:spacing w:val="64"/>
          <w:w w:val="150"/>
          <w:sz w:val="24"/>
          <w:szCs w:val="24"/>
        </w:rPr>
        <w:t xml:space="preserve">   </w:t>
      </w:r>
      <w:r w:rsidRPr="00F1475B">
        <w:rPr>
          <w:sz w:val="24"/>
          <w:szCs w:val="24"/>
        </w:rPr>
        <w:t>самостоятельного</w:t>
      </w:r>
      <w:r w:rsidRPr="00F1475B">
        <w:rPr>
          <w:spacing w:val="65"/>
          <w:w w:val="150"/>
          <w:sz w:val="24"/>
          <w:szCs w:val="24"/>
        </w:rPr>
        <w:t xml:space="preserve">   </w:t>
      </w:r>
      <w:r w:rsidRPr="00F1475B">
        <w:rPr>
          <w:sz w:val="24"/>
          <w:szCs w:val="24"/>
        </w:rPr>
        <w:t>смыслового и эстетического анализа художественных текстов и познавательной учебной проектно- исследовательской деятельности;</w:t>
      </w:r>
    </w:p>
    <w:p w:rsidR="00F1475B" w:rsidRPr="00F1475B" w:rsidRDefault="00F1475B" w:rsidP="00F1475B">
      <w:pPr>
        <w:spacing w:before="1"/>
        <w:ind w:left="849" w:right="845" w:firstLine="710"/>
        <w:jc w:val="both"/>
        <w:rPr>
          <w:sz w:val="24"/>
          <w:szCs w:val="24"/>
        </w:rPr>
      </w:pPr>
      <w:r w:rsidRPr="00F1475B">
        <w:rPr>
          <w:sz w:val="24"/>
          <w:szCs w:val="24"/>
        </w:rPr>
        <w:t>Развитие умений интерпретировать изученные и самостоятельно прочитанные произведения</w:t>
      </w:r>
      <w:r w:rsidRPr="00F1475B">
        <w:rPr>
          <w:spacing w:val="40"/>
          <w:sz w:val="24"/>
          <w:szCs w:val="24"/>
        </w:rPr>
        <w:t xml:space="preserve">  </w:t>
      </w:r>
      <w:r w:rsidRPr="00F1475B">
        <w:rPr>
          <w:sz w:val="24"/>
          <w:szCs w:val="24"/>
        </w:rPr>
        <w:t>родной</w:t>
      </w:r>
      <w:r w:rsidRPr="00F1475B">
        <w:rPr>
          <w:spacing w:val="40"/>
          <w:sz w:val="24"/>
          <w:szCs w:val="24"/>
        </w:rPr>
        <w:t xml:space="preserve">  </w:t>
      </w:r>
      <w:r w:rsidRPr="00F1475B">
        <w:rPr>
          <w:sz w:val="24"/>
          <w:szCs w:val="24"/>
        </w:rPr>
        <w:t>литературы</w:t>
      </w:r>
      <w:r w:rsidRPr="00F1475B">
        <w:rPr>
          <w:spacing w:val="40"/>
          <w:sz w:val="24"/>
          <w:szCs w:val="24"/>
        </w:rPr>
        <w:t xml:space="preserve">  </w:t>
      </w:r>
      <w:r w:rsidRPr="00F1475B">
        <w:rPr>
          <w:sz w:val="24"/>
          <w:szCs w:val="24"/>
        </w:rPr>
        <w:t>на</w:t>
      </w:r>
      <w:r w:rsidRPr="00F1475B">
        <w:rPr>
          <w:spacing w:val="40"/>
          <w:sz w:val="24"/>
          <w:szCs w:val="24"/>
        </w:rPr>
        <w:t xml:space="preserve">  </w:t>
      </w:r>
      <w:r w:rsidRPr="00F1475B">
        <w:rPr>
          <w:sz w:val="24"/>
          <w:szCs w:val="24"/>
        </w:rPr>
        <w:t>историко-культурной</w:t>
      </w:r>
      <w:r w:rsidRPr="00F1475B">
        <w:rPr>
          <w:spacing w:val="40"/>
          <w:sz w:val="24"/>
          <w:szCs w:val="24"/>
        </w:rPr>
        <w:t xml:space="preserve">  </w:t>
      </w:r>
      <w:r w:rsidRPr="00F1475B">
        <w:rPr>
          <w:sz w:val="24"/>
          <w:szCs w:val="24"/>
        </w:rPr>
        <w:t>основе;</w:t>
      </w:r>
      <w:r w:rsidRPr="00F1475B">
        <w:rPr>
          <w:spacing w:val="40"/>
          <w:sz w:val="24"/>
          <w:szCs w:val="24"/>
        </w:rPr>
        <w:t xml:space="preserve">  </w:t>
      </w:r>
      <w:r w:rsidRPr="00F1475B">
        <w:rPr>
          <w:sz w:val="24"/>
          <w:szCs w:val="24"/>
        </w:rPr>
        <w:t>сопоставлять их с произведениями других видов искусств, в том числе с использованием информационно-коммуникационных технологий и применением различных форм работы</w:t>
      </w:r>
      <w:r w:rsidRPr="00F1475B">
        <w:rPr>
          <w:spacing w:val="40"/>
          <w:sz w:val="24"/>
          <w:szCs w:val="24"/>
        </w:rPr>
        <w:t xml:space="preserve"> </w:t>
      </w:r>
      <w:r w:rsidRPr="00F1475B">
        <w:rPr>
          <w:sz w:val="24"/>
          <w:szCs w:val="24"/>
        </w:rPr>
        <w:t>в медиапространстве, использовать словари и справочную литературу, опираясь на ресурсы традиционных библиотек и электронных библиотечных систем, творчески перерабатывать художественные тексты, создавать собственные высказывания, содержащие аргументированные суждения и самостоятельную оценку прочитанного.</w:t>
      </w:r>
    </w:p>
    <w:p w:rsidR="00F1475B" w:rsidRPr="00F1475B" w:rsidRDefault="00F1475B" w:rsidP="00F1475B">
      <w:pPr>
        <w:tabs>
          <w:tab w:val="left" w:pos="2754"/>
          <w:tab w:val="left" w:pos="4189"/>
          <w:tab w:val="left" w:pos="5707"/>
          <w:tab w:val="left" w:pos="6835"/>
          <w:tab w:val="left" w:pos="7608"/>
          <w:tab w:val="left" w:pos="8956"/>
        </w:tabs>
        <w:ind w:left="849" w:right="847" w:firstLine="710"/>
        <w:jc w:val="both"/>
        <w:rPr>
          <w:sz w:val="24"/>
          <w:szCs w:val="24"/>
        </w:rPr>
      </w:pPr>
      <w:r w:rsidRPr="00F1475B">
        <w:rPr>
          <w:sz w:val="24"/>
          <w:szCs w:val="24"/>
        </w:rPr>
        <w:t xml:space="preserve">В соответствии с Федеральным государственным образовательным стандартом среднего общего образования учебный предмет «Родная литература (русская)» входит в </w:t>
      </w:r>
      <w:r w:rsidRPr="00F1475B">
        <w:rPr>
          <w:spacing w:val="-2"/>
          <w:sz w:val="24"/>
          <w:szCs w:val="24"/>
        </w:rPr>
        <w:t>предметную</w:t>
      </w:r>
      <w:r w:rsidRPr="00F1475B">
        <w:rPr>
          <w:sz w:val="24"/>
          <w:szCs w:val="24"/>
        </w:rPr>
        <w:tab/>
      </w:r>
      <w:r w:rsidRPr="00F1475B">
        <w:rPr>
          <w:spacing w:val="-2"/>
          <w:sz w:val="24"/>
          <w:szCs w:val="24"/>
        </w:rPr>
        <w:t>область</w:t>
      </w:r>
      <w:r w:rsidRPr="00F1475B">
        <w:rPr>
          <w:sz w:val="24"/>
          <w:szCs w:val="24"/>
        </w:rPr>
        <w:tab/>
      </w:r>
      <w:r w:rsidRPr="00F1475B">
        <w:rPr>
          <w:spacing w:val="-2"/>
          <w:sz w:val="24"/>
          <w:szCs w:val="24"/>
        </w:rPr>
        <w:t>«Родной</w:t>
      </w:r>
      <w:r w:rsidRPr="00F1475B">
        <w:rPr>
          <w:sz w:val="24"/>
          <w:szCs w:val="24"/>
        </w:rPr>
        <w:tab/>
      </w:r>
      <w:r w:rsidRPr="00F1475B">
        <w:rPr>
          <w:spacing w:val="-4"/>
          <w:sz w:val="24"/>
          <w:szCs w:val="24"/>
        </w:rPr>
        <w:t>язык</w:t>
      </w:r>
      <w:r w:rsidRPr="00F1475B">
        <w:rPr>
          <w:sz w:val="24"/>
          <w:szCs w:val="24"/>
        </w:rPr>
        <w:tab/>
      </w:r>
      <w:r w:rsidRPr="00F1475B">
        <w:rPr>
          <w:spacing w:val="-10"/>
          <w:sz w:val="24"/>
          <w:szCs w:val="24"/>
        </w:rPr>
        <w:t>и</w:t>
      </w:r>
      <w:r w:rsidRPr="00F1475B">
        <w:rPr>
          <w:sz w:val="24"/>
          <w:szCs w:val="24"/>
        </w:rPr>
        <w:tab/>
      </w:r>
      <w:r w:rsidRPr="00F1475B">
        <w:rPr>
          <w:spacing w:val="-2"/>
          <w:sz w:val="24"/>
          <w:szCs w:val="24"/>
        </w:rPr>
        <w:t>родная</w:t>
      </w:r>
      <w:r w:rsidRPr="00F1475B">
        <w:rPr>
          <w:sz w:val="24"/>
          <w:szCs w:val="24"/>
        </w:rPr>
        <w:tab/>
      </w:r>
      <w:r w:rsidRPr="00F1475B">
        <w:rPr>
          <w:spacing w:val="-2"/>
          <w:sz w:val="24"/>
          <w:szCs w:val="24"/>
        </w:rPr>
        <w:t>литература»</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jc w:val="both"/>
        <w:rPr>
          <w:sz w:val="24"/>
          <w:szCs w:val="24"/>
        </w:rPr>
      </w:pPr>
      <w:r w:rsidRPr="00F1475B">
        <w:rPr>
          <w:sz w:val="24"/>
          <w:szCs w:val="24"/>
        </w:rPr>
        <w:lastRenderedPageBreak/>
        <w:t>и</w:t>
      </w:r>
      <w:r w:rsidRPr="00F1475B">
        <w:rPr>
          <w:spacing w:val="-2"/>
          <w:sz w:val="24"/>
          <w:szCs w:val="24"/>
        </w:rPr>
        <w:t xml:space="preserve"> </w:t>
      </w:r>
      <w:r w:rsidRPr="00F1475B">
        <w:rPr>
          <w:sz w:val="24"/>
          <w:szCs w:val="24"/>
        </w:rPr>
        <w:t>является</w:t>
      </w:r>
      <w:r w:rsidRPr="00F1475B">
        <w:rPr>
          <w:spacing w:val="-5"/>
          <w:sz w:val="24"/>
          <w:szCs w:val="24"/>
        </w:rPr>
        <w:t xml:space="preserve"> </w:t>
      </w:r>
      <w:r w:rsidRPr="00F1475B">
        <w:rPr>
          <w:sz w:val="24"/>
          <w:szCs w:val="24"/>
        </w:rPr>
        <w:t>обязательным</w:t>
      </w:r>
      <w:r w:rsidRPr="00F1475B">
        <w:rPr>
          <w:spacing w:val="-4"/>
          <w:sz w:val="24"/>
          <w:szCs w:val="24"/>
        </w:rPr>
        <w:t xml:space="preserve"> </w:t>
      </w:r>
      <w:r w:rsidRPr="00F1475B">
        <w:rPr>
          <w:sz w:val="24"/>
          <w:szCs w:val="24"/>
        </w:rPr>
        <w:t xml:space="preserve">для </w:t>
      </w:r>
      <w:r w:rsidRPr="00F1475B">
        <w:rPr>
          <w:spacing w:val="-2"/>
          <w:sz w:val="24"/>
          <w:szCs w:val="24"/>
        </w:rPr>
        <w:t>изучения.</w:t>
      </w:r>
    </w:p>
    <w:p w:rsidR="00F1475B" w:rsidRPr="00F1475B" w:rsidRDefault="00F1475B" w:rsidP="00F1475B">
      <w:pPr>
        <w:spacing w:before="5" w:line="237" w:lineRule="auto"/>
        <w:ind w:left="849" w:right="838" w:firstLine="710"/>
        <w:jc w:val="both"/>
        <w:rPr>
          <w:sz w:val="24"/>
          <w:szCs w:val="24"/>
        </w:rPr>
      </w:pPr>
      <w:r w:rsidRPr="00F1475B">
        <w:rPr>
          <w:sz w:val="24"/>
          <w:szCs w:val="24"/>
        </w:rPr>
        <w:t>Общее</w:t>
      </w:r>
      <w:r w:rsidRPr="00F1475B">
        <w:rPr>
          <w:spacing w:val="-1"/>
          <w:sz w:val="24"/>
          <w:szCs w:val="24"/>
        </w:rPr>
        <w:t xml:space="preserve"> </w:t>
      </w:r>
      <w:r w:rsidRPr="00F1475B">
        <w:rPr>
          <w:sz w:val="24"/>
          <w:szCs w:val="24"/>
        </w:rPr>
        <w:t>число часов,</w:t>
      </w:r>
      <w:r w:rsidRPr="00F1475B">
        <w:rPr>
          <w:spacing w:val="-2"/>
          <w:sz w:val="24"/>
          <w:szCs w:val="24"/>
        </w:rPr>
        <w:t xml:space="preserve"> </w:t>
      </w:r>
      <w:r w:rsidRPr="00F1475B">
        <w:rPr>
          <w:sz w:val="24"/>
          <w:szCs w:val="24"/>
        </w:rPr>
        <w:t>рекомендованных</w:t>
      </w:r>
      <w:r w:rsidRPr="00F1475B">
        <w:rPr>
          <w:spacing w:val="-4"/>
          <w:sz w:val="24"/>
          <w:szCs w:val="24"/>
        </w:rPr>
        <w:t xml:space="preserve"> </w:t>
      </w:r>
      <w:r w:rsidRPr="00F1475B">
        <w:rPr>
          <w:sz w:val="24"/>
          <w:szCs w:val="24"/>
        </w:rPr>
        <w:t>для</w:t>
      </w:r>
      <w:r w:rsidRPr="00F1475B">
        <w:rPr>
          <w:spacing w:val="-4"/>
          <w:sz w:val="24"/>
          <w:szCs w:val="24"/>
        </w:rPr>
        <w:t xml:space="preserve"> </w:t>
      </w:r>
      <w:r w:rsidRPr="00F1475B">
        <w:rPr>
          <w:sz w:val="24"/>
          <w:szCs w:val="24"/>
        </w:rPr>
        <w:t>изучения</w:t>
      </w:r>
      <w:r w:rsidRPr="00F1475B">
        <w:rPr>
          <w:spacing w:val="-1"/>
          <w:sz w:val="24"/>
          <w:szCs w:val="24"/>
        </w:rPr>
        <w:t xml:space="preserve"> </w:t>
      </w:r>
      <w:r w:rsidRPr="00F1475B">
        <w:rPr>
          <w:sz w:val="24"/>
          <w:szCs w:val="24"/>
        </w:rPr>
        <w:t>родной</w:t>
      </w:r>
      <w:r w:rsidRPr="00F1475B">
        <w:rPr>
          <w:spacing w:val="-3"/>
          <w:sz w:val="24"/>
          <w:szCs w:val="24"/>
        </w:rPr>
        <w:t xml:space="preserve"> </w:t>
      </w:r>
      <w:r w:rsidRPr="00F1475B">
        <w:rPr>
          <w:sz w:val="24"/>
          <w:szCs w:val="24"/>
        </w:rPr>
        <w:t>литературы (русской) – 68 часов: в 10 классе - 34 часа (1 час в неделю), в 11 классе - 34 часа (1 час в неделю).</w:t>
      </w:r>
    </w:p>
    <w:p w:rsidR="00F1475B" w:rsidRPr="00F1475B" w:rsidRDefault="00F1475B" w:rsidP="00F1475B">
      <w:pPr>
        <w:spacing w:before="3"/>
        <w:ind w:left="849" w:right="846" w:firstLine="710"/>
        <w:jc w:val="both"/>
        <w:rPr>
          <w:sz w:val="24"/>
          <w:szCs w:val="24"/>
        </w:rPr>
      </w:pPr>
      <w:r w:rsidRPr="00F1475B">
        <w:rPr>
          <w:sz w:val="24"/>
          <w:szCs w:val="24"/>
        </w:rPr>
        <w:t>При этом резерв учебного времени, составляющий 6 часов в каждом классе, отводится на вариативную часть,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F1475B" w:rsidRPr="00F1475B" w:rsidRDefault="00F1475B" w:rsidP="00F1475B">
      <w:pPr>
        <w:tabs>
          <w:tab w:val="left" w:pos="2534"/>
          <w:tab w:val="left" w:pos="4026"/>
          <w:tab w:val="left" w:pos="6113"/>
          <w:tab w:val="left" w:pos="7102"/>
          <w:tab w:val="left" w:pos="8508"/>
        </w:tabs>
        <w:ind w:left="849" w:right="849" w:firstLine="710"/>
        <w:jc w:val="both"/>
        <w:rPr>
          <w:sz w:val="24"/>
          <w:szCs w:val="24"/>
        </w:rPr>
      </w:pPr>
      <w:r w:rsidRPr="00F1475B">
        <w:rPr>
          <w:sz w:val="24"/>
          <w:szCs w:val="24"/>
        </w:rPr>
        <w:t>Учебный предмет «Родная литература (русская)»</w:t>
      </w:r>
      <w:r w:rsidRPr="00F1475B">
        <w:rPr>
          <w:spacing w:val="-3"/>
          <w:sz w:val="24"/>
          <w:szCs w:val="24"/>
        </w:rPr>
        <w:t xml:space="preserve"> </w:t>
      </w:r>
      <w:r w:rsidRPr="00F1475B">
        <w:rPr>
          <w:sz w:val="24"/>
          <w:szCs w:val="24"/>
        </w:rPr>
        <w:t xml:space="preserve">не ущемляет права обучающихся, изучающих иные (не русский) родные языки. Поэтому учебное время, отведённое на </w:t>
      </w:r>
      <w:r w:rsidRPr="00F1475B">
        <w:rPr>
          <w:spacing w:val="-2"/>
          <w:sz w:val="24"/>
          <w:szCs w:val="24"/>
        </w:rPr>
        <w:t>изучение</w:t>
      </w:r>
      <w:r w:rsidRPr="00F1475B">
        <w:rPr>
          <w:sz w:val="24"/>
          <w:szCs w:val="24"/>
        </w:rPr>
        <w:tab/>
      </w:r>
      <w:r w:rsidRPr="00F1475B">
        <w:rPr>
          <w:spacing w:val="-2"/>
          <w:sz w:val="24"/>
          <w:szCs w:val="24"/>
        </w:rPr>
        <w:t>данной</w:t>
      </w:r>
      <w:r w:rsidRPr="00F1475B">
        <w:rPr>
          <w:sz w:val="24"/>
          <w:szCs w:val="24"/>
        </w:rPr>
        <w:tab/>
      </w:r>
      <w:r w:rsidRPr="00F1475B">
        <w:rPr>
          <w:spacing w:val="-2"/>
          <w:sz w:val="24"/>
          <w:szCs w:val="24"/>
        </w:rPr>
        <w:t>дисциплины,</w:t>
      </w:r>
      <w:r w:rsidRPr="00F1475B">
        <w:rPr>
          <w:sz w:val="24"/>
          <w:szCs w:val="24"/>
        </w:rPr>
        <w:tab/>
      </w:r>
      <w:r w:rsidRPr="00F1475B">
        <w:rPr>
          <w:spacing w:val="-6"/>
          <w:sz w:val="24"/>
          <w:szCs w:val="24"/>
        </w:rPr>
        <w:t>не</w:t>
      </w:r>
      <w:r w:rsidRPr="00F1475B">
        <w:rPr>
          <w:sz w:val="24"/>
          <w:szCs w:val="24"/>
        </w:rPr>
        <w:tab/>
      </w:r>
      <w:r w:rsidRPr="00F1475B">
        <w:rPr>
          <w:spacing w:val="-2"/>
          <w:sz w:val="24"/>
          <w:szCs w:val="24"/>
        </w:rPr>
        <w:t>может</w:t>
      </w:r>
      <w:r w:rsidRPr="00F1475B">
        <w:rPr>
          <w:sz w:val="24"/>
          <w:szCs w:val="24"/>
        </w:rPr>
        <w:tab/>
      </w:r>
      <w:r w:rsidRPr="00F1475B">
        <w:rPr>
          <w:spacing w:val="-2"/>
          <w:sz w:val="24"/>
          <w:szCs w:val="24"/>
        </w:rPr>
        <w:t xml:space="preserve">рассматриваться </w:t>
      </w:r>
      <w:r w:rsidRPr="00F1475B">
        <w:rPr>
          <w:sz w:val="24"/>
          <w:szCs w:val="24"/>
        </w:rPr>
        <w:t>как время для углублённого изучения основного курса «Литература».</w:t>
      </w:r>
    </w:p>
    <w:p w:rsidR="00F1475B" w:rsidRPr="00F1475B" w:rsidRDefault="00F1475B" w:rsidP="00F1475B">
      <w:pPr>
        <w:spacing w:line="242" w:lineRule="auto"/>
        <w:ind w:left="1560" w:right="5398"/>
        <w:rPr>
          <w:sz w:val="24"/>
          <w:szCs w:val="24"/>
        </w:rPr>
      </w:pPr>
      <w:r w:rsidRPr="00F1475B">
        <w:rPr>
          <w:sz w:val="24"/>
          <w:szCs w:val="24"/>
        </w:rPr>
        <w:t>Содержание</w:t>
      </w:r>
      <w:r w:rsidRPr="00F1475B">
        <w:rPr>
          <w:spacing w:val="-13"/>
          <w:sz w:val="24"/>
          <w:szCs w:val="24"/>
        </w:rPr>
        <w:t xml:space="preserve"> </w:t>
      </w:r>
      <w:r w:rsidRPr="00F1475B">
        <w:rPr>
          <w:sz w:val="24"/>
          <w:szCs w:val="24"/>
        </w:rPr>
        <w:t>обучения</w:t>
      </w:r>
      <w:r w:rsidRPr="00F1475B">
        <w:rPr>
          <w:spacing w:val="-8"/>
          <w:sz w:val="24"/>
          <w:szCs w:val="24"/>
        </w:rPr>
        <w:t xml:space="preserve"> </w:t>
      </w:r>
      <w:r w:rsidRPr="00F1475B">
        <w:rPr>
          <w:sz w:val="24"/>
          <w:szCs w:val="24"/>
        </w:rPr>
        <w:t>в</w:t>
      </w:r>
      <w:r w:rsidRPr="00F1475B">
        <w:rPr>
          <w:spacing w:val="-8"/>
          <w:sz w:val="24"/>
          <w:szCs w:val="24"/>
        </w:rPr>
        <w:t xml:space="preserve"> </w:t>
      </w:r>
      <w:r w:rsidRPr="00F1475B">
        <w:rPr>
          <w:sz w:val="24"/>
          <w:szCs w:val="24"/>
        </w:rPr>
        <w:t>10</w:t>
      </w:r>
      <w:r w:rsidRPr="00F1475B">
        <w:rPr>
          <w:spacing w:val="-13"/>
          <w:sz w:val="24"/>
          <w:szCs w:val="24"/>
        </w:rPr>
        <w:t xml:space="preserve"> </w:t>
      </w:r>
      <w:r w:rsidRPr="00F1475B">
        <w:rPr>
          <w:sz w:val="24"/>
          <w:szCs w:val="24"/>
        </w:rPr>
        <w:t>классе. Раздел 1. Времена не выбирают.</w:t>
      </w:r>
    </w:p>
    <w:p w:rsidR="00F1475B" w:rsidRPr="00F1475B" w:rsidRDefault="00F1475B" w:rsidP="00F1475B">
      <w:pPr>
        <w:spacing w:line="271" w:lineRule="exact"/>
        <w:ind w:left="1560"/>
        <w:rPr>
          <w:sz w:val="24"/>
          <w:szCs w:val="24"/>
        </w:rPr>
      </w:pPr>
      <w:r w:rsidRPr="00F1475B">
        <w:rPr>
          <w:sz w:val="24"/>
          <w:szCs w:val="24"/>
        </w:rPr>
        <w:t>Враг</w:t>
      </w:r>
      <w:r w:rsidRPr="00F1475B">
        <w:rPr>
          <w:spacing w:val="2"/>
          <w:sz w:val="24"/>
          <w:szCs w:val="24"/>
        </w:rPr>
        <w:t xml:space="preserve"> </w:t>
      </w:r>
      <w:r w:rsidRPr="00F1475B">
        <w:rPr>
          <w:sz w:val="24"/>
          <w:szCs w:val="24"/>
        </w:rPr>
        <w:t>этот</w:t>
      </w:r>
      <w:r w:rsidRPr="00F1475B">
        <w:rPr>
          <w:spacing w:val="-3"/>
          <w:sz w:val="24"/>
          <w:szCs w:val="24"/>
        </w:rPr>
        <w:t xml:space="preserve"> </w:t>
      </w:r>
      <w:r w:rsidRPr="00F1475B">
        <w:rPr>
          <w:sz w:val="24"/>
          <w:szCs w:val="24"/>
        </w:rPr>
        <w:t>был</w:t>
      </w:r>
      <w:r w:rsidRPr="00F1475B">
        <w:rPr>
          <w:spacing w:val="2"/>
          <w:sz w:val="24"/>
          <w:szCs w:val="24"/>
        </w:rPr>
        <w:t xml:space="preserve"> </w:t>
      </w:r>
      <w:r w:rsidRPr="00F1475B">
        <w:rPr>
          <w:sz w:val="24"/>
          <w:szCs w:val="24"/>
        </w:rPr>
        <w:t>–</w:t>
      </w:r>
      <w:r w:rsidRPr="00F1475B">
        <w:rPr>
          <w:spacing w:val="-4"/>
          <w:sz w:val="24"/>
          <w:szCs w:val="24"/>
        </w:rPr>
        <w:t xml:space="preserve"> </w:t>
      </w:r>
      <w:r w:rsidRPr="00F1475B">
        <w:rPr>
          <w:sz w:val="24"/>
          <w:szCs w:val="24"/>
        </w:rPr>
        <w:t xml:space="preserve">крепостное </w:t>
      </w:r>
      <w:r w:rsidRPr="00F1475B">
        <w:rPr>
          <w:spacing w:val="-2"/>
          <w:sz w:val="24"/>
          <w:szCs w:val="24"/>
        </w:rPr>
        <w:t>право.</w:t>
      </w:r>
    </w:p>
    <w:p w:rsidR="00F1475B" w:rsidRPr="00F1475B" w:rsidRDefault="00F1475B" w:rsidP="00F1475B">
      <w:pPr>
        <w:spacing w:before="2" w:line="275" w:lineRule="exact"/>
        <w:ind w:left="1560"/>
        <w:rPr>
          <w:sz w:val="24"/>
          <w:szCs w:val="24"/>
        </w:rPr>
      </w:pPr>
      <w:r w:rsidRPr="00F1475B">
        <w:rPr>
          <w:sz w:val="24"/>
          <w:szCs w:val="24"/>
        </w:rPr>
        <w:t>Рассказы</w:t>
      </w:r>
      <w:r w:rsidRPr="00F1475B">
        <w:rPr>
          <w:spacing w:val="29"/>
          <w:sz w:val="24"/>
          <w:szCs w:val="24"/>
        </w:rPr>
        <w:t xml:space="preserve">  </w:t>
      </w:r>
      <w:r w:rsidRPr="00F1475B">
        <w:rPr>
          <w:sz w:val="24"/>
          <w:szCs w:val="24"/>
        </w:rPr>
        <w:t>и</w:t>
      </w:r>
      <w:r w:rsidRPr="00F1475B">
        <w:rPr>
          <w:spacing w:val="29"/>
          <w:sz w:val="24"/>
          <w:szCs w:val="24"/>
        </w:rPr>
        <w:t xml:space="preserve">  </w:t>
      </w:r>
      <w:r w:rsidRPr="00F1475B">
        <w:rPr>
          <w:sz w:val="24"/>
          <w:szCs w:val="24"/>
        </w:rPr>
        <w:t>повести</w:t>
      </w:r>
      <w:r w:rsidRPr="00F1475B">
        <w:rPr>
          <w:spacing w:val="27"/>
          <w:sz w:val="24"/>
          <w:szCs w:val="24"/>
        </w:rPr>
        <w:t xml:space="preserve">  </w:t>
      </w:r>
      <w:r w:rsidRPr="00F1475B">
        <w:rPr>
          <w:sz w:val="24"/>
          <w:szCs w:val="24"/>
        </w:rPr>
        <w:t>(два</w:t>
      </w:r>
      <w:r w:rsidRPr="00F1475B">
        <w:rPr>
          <w:spacing w:val="28"/>
          <w:sz w:val="24"/>
          <w:szCs w:val="24"/>
        </w:rPr>
        <w:t xml:space="preserve">  </w:t>
      </w:r>
      <w:r w:rsidRPr="00F1475B">
        <w:rPr>
          <w:sz w:val="24"/>
          <w:szCs w:val="24"/>
        </w:rPr>
        <w:t>произведения</w:t>
      </w:r>
      <w:r w:rsidRPr="00F1475B">
        <w:rPr>
          <w:spacing w:val="29"/>
          <w:sz w:val="24"/>
          <w:szCs w:val="24"/>
        </w:rPr>
        <w:t xml:space="preserve">  </w:t>
      </w:r>
      <w:r w:rsidRPr="00F1475B">
        <w:rPr>
          <w:sz w:val="24"/>
          <w:szCs w:val="24"/>
        </w:rPr>
        <w:t>по</w:t>
      </w:r>
      <w:r w:rsidRPr="00F1475B">
        <w:rPr>
          <w:spacing w:val="32"/>
          <w:sz w:val="24"/>
          <w:szCs w:val="24"/>
        </w:rPr>
        <w:t xml:space="preserve">  </w:t>
      </w:r>
      <w:r w:rsidRPr="00F1475B">
        <w:rPr>
          <w:sz w:val="24"/>
          <w:szCs w:val="24"/>
        </w:rPr>
        <w:t>выбору).</w:t>
      </w:r>
      <w:r w:rsidRPr="00F1475B">
        <w:rPr>
          <w:spacing w:val="30"/>
          <w:sz w:val="24"/>
          <w:szCs w:val="24"/>
        </w:rPr>
        <w:t xml:space="preserve">  </w:t>
      </w:r>
      <w:r w:rsidRPr="00F1475B">
        <w:rPr>
          <w:sz w:val="24"/>
          <w:szCs w:val="24"/>
        </w:rPr>
        <w:t>Например:</w:t>
      </w:r>
      <w:r w:rsidRPr="00F1475B">
        <w:rPr>
          <w:spacing w:val="28"/>
          <w:sz w:val="24"/>
          <w:szCs w:val="24"/>
        </w:rPr>
        <w:t xml:space="preserve">  </w:t>
      </w:r>
      <w:r w:rsidRPr="00F1475B">
        <w:rPr>
          <w:sz w:val="24"/>
          <w:szCs w:val="24"/>
        </w:rPr>
        <w:t>А.И.</w:t>
      </w:r>
      <w:r w:rsidRPr="00F1475B">
        <w:rPr>
          <w:spacing w:val="8"/>
          <w:sz w:val="24"/>
          <w:szCs w:val="24"/>
        </w:rPr>
        <w:t xml:space="preserve"> </w:t>
      </w:r>
      <w:r w:rsidRPr="00F1475B">
        <w:rPr>
          <w:spacing w:val="-2"/>
          <w:sz w:val="24"/>
          <w:szCs w:val="24"/>
        </w:rPr>
        <w:t>Герцен</w:t>
      </w:r>
    </w:p>
    <w:p w:rsidR="00F1475B" w:rsidRPr="00F1475B" w:rsidRDefault="00F1475B" w:rsidP="00F1475B">
      <w:pPr>
        <w:tabs>
          <w:tab w:val="left" w:pos="2965"/>
          <w:tab w:val="left" w:pos="3402"/>
          <w:tab w:val="left" w:pos="5028"/>
          <w:tab w:val="left" w:pos="6640"/>
          <w:tab w:val="left" w:pos="7518"/>
          <w:tab w:val="left" w:pos="8918"/>
        </w:tabs>
        <w:spacing w:line="242" w:lineRule="auto"/>
        <w:ind w:left="849" w:right="844"/>
        <w:rPr>
          <w:sz w:val="24"/>
          <w:szCs w:val="24"/>
        </w:rPr>
      </w:pPr>
      <w:r w:rsidRPr="00F1475B">
        <w:rPr>
          <w:spacing w:val="-2"/>
          <w:sz w:val="24"/>
          <w:szCs w:val="24"/>
        </w:rPr>
        <w:t>«Сорока-воровка»</w:t>
      </w:r>
      <w:r w:rsidRPr="00F1475B">
        <w:rPr>
          <w:sz w:val="24"/>
          <w:szCs w:val="24"/>
        </w:rPr>
        <w:tab/>
      </w:r>
      <w:r w:rsidRPr="00F1475B">
        <w:rPr>
          <w:spacing w:val="-6"/>
          <w:sz w:val="24"/>
          <w:szCs w:val="24"/>
        </w:rPr>
        <w:t>(в</w:t>
      </w:r>
      <w:r w:rsidRPr="00F1475B">
        <w:rPr>
          <w:sz w:val="24"/>
          <w:szCs w:val="24"/>
        </w:rPr>
        <w:tab/>
      </w:r>
      <w:r w:rsidRPr="00F1475B">
        <w:rPr>
          <w:spacing w:val="-2"/>
          <w:sz w:val="24"/>
          <w:szCs w:val="24"/>
        </w:rPr>
        <w:t>сокращении),</w:t>
      </w:r>
      <w:r w:rsidRPr="00F1475B">
        <w:rPr>
          <w:sz w:val="24"/>
          <w:szCs w:val="24"/>
        </w:rPr>
        <w:tab/>
        <w:t>Л.Н. Толстой</w:t>
      </w:r>
      <w:r w:rsidRPr="00F1475B">
        <w:rPr>
          <w:sz w:val="24"/>
          <w:szCs w:val="24"/>
        </w:rPr>
        <w:tab/>
      </w:r>
      <w:r w:rsidRPr="00F1475B">
        <w:rPr>
          <w:spacing w:val="-2"/>
          <w:sz w:val="24"/>
          <w:szCs w:val="24"/>
        </w:rPr>
        <w:t>«Утро</w:t>
      </w:r>
      <w:r w:rsidRPr="00F1475B">
        <w:rPr>
          <w:sz w:val="24"/>
          <w:szCs w:val="24"/>
        </w:rPr>
        <w:tab/>
      </w:r>
      <w:r w:rsidRPr="00F1475B">
        <w:rPr>
          <w:spacing w:val="-2"/>
          <w:sz w:val="24"/>
          <w:szCs w:val="24"/>
        </w:rPr>
        <w:t>помещика»</w:t>
      </w:r>
      <w:r w:rsidRPr="00F1475B">
        <w:rPr>
          <w:sz w:val="24"/>
          <w:szCs w:val="24"/>
        </w:rPr>
        <w:tab/>
      </w:r>
      <w:r w:rsidRPr="00F1475B">
        <w:rPr>
          <w:spacing w:val="-2"/>
          <w:sz w:val="24"/>
          <w:szCs w:val="24"/>
        </w:rPr>
        <w:t xml:space="preserve">(фрагменты) </w:t>
      </w:r>
      <w:r w:rsidRPr="00F1475B">
        <w:rPr>
          <w:sz w:val="24"/>
          <w:szCs w:val="24"/>
        </w:rPr>
        <w:t>и другие.</w:t>
      </w:r>
    </w:p>
    <w:p w:rsidR="00F1475B" w:rsidRPr="00F1475B" w:rsidRDefault="00F1475B" w:rsidP="00F1475B">
      <w:pPr>
        <w:spacing w:line="271" w:lineRule="exact"/>
        <w:ind w:left="1560"/>
        <w:rPr>
          <w:sz w:val="24"/>
          <w:szCs w:val="24"/>
        </w:rPr>
      </w:pPr>
      <w:r w:rsidRPr="00F1475B">
        <w:rPr>
          <w:sz w:val="24"/>
          <w:szCs w:val="24"/>
        </w:rPr>
        <w:t>Хождение</w:t>
      </w:r>
      <w:r w:rsidRPr="00F1475B">
        <w:rPr>
          <w:spacing w:val="-4"/>
          <w:sz w:val="24"/>
          <w:szCs w:val="24"/>
        </w:rPr>
        <w:t xml:space="preserve"> </w:t>
      </w:r>
      <w:r w:rsidRPr="00F1475B">
        <w:rPr>
          <w:sz w:val="24"/>
          <w:szCs w:val="24"/>
        </w:rPr>
        <w:t xml:space="preserve">в </w:t>
      </w:r>
      <w:r w:rsidRPr="00F1475B">
        <w:rPr>
          <w:spacing w:val="-2"/>
          <w:sz w:val="24"/>
          <w:szCs w:val="24"/>
        </w:rPr>
        <w:t>народ.</w:t>
      </w:r>
    </w:p>
    <w:p w:rsidR="00F1475B" w:rsidRPr="00F1475B" w:rsidRDefault="00F1475B" w:rsidP="00F1475B">
      <w:pPr>
        <w:spacing w:before="1" w:line="275" w:lineRule="exact"/>
        <w:ind w:left="1560"/>
        <w:rPr>
          <w:sz w:val="24"/>
          <w:szCs w:val="24"/>
        </w:rPr>
      </w:pPr>
      <w:r w:rsidRPr="00F1475B">
        <w:rPr>
          <w:sz w:val="24"/>
          <w:szCs w:val="24"/>
        </w:rPr>
        <w:t>В.Г. Короленко.</w:t>
      </w:r>
      <w:r w:rsidRPr="00F1475B">
        <w:rPr>
          <w:spacing w:val="52"/>
          <w:sz w:val="24"/>
          <w:szCs w:val="24"/>
        </w:rPr>
        <w:t xml:space="preserve"> </w:t>
      </w:r>
      <w:r w:rsidRPr="00F1475B">
        <w:rPr>
          <w:sz w:val="24"/>
          <w:szCs w:val="24"/>
        </w:rPr>
        <w:t>Рассказы</w:t>
      </w:r>
      <w:r w:rsidRPr="00F1475B">
        <w:rPr>
          <w:spacing w:val="56"/>
          <w:sz w:val="24"/>
          <w:szCs w:val="24"/>
        </w:rPr>
        <w:t xml:space="preserve"> </w:t>
      </w:r>
      <w:r w:rsidRPr="00F1475B">
        <w:rPr>
          <w:sz w:val="24"/>
          <w:szCs w:val="24"/>
        </w:rPr>
        <w:t>и</w:t>
      </w:r>
      <w:r w:rsidRPr="00F1475B">
        <w:rPr>
          <w:spacing w:val="55"/>
          <w:sz w:val="24"/>
          <w:szCs w:val="24"/>
        </w:rPr>
        <w:t xml:space="preserve"> </w:t>
      </w:r>
      <w:r w:rsidRPr="00F1475B">
        <w:rPr>
          <w:sz w:val="24"/>
          <w:szCs w:val="24"/>
        </w:rPr>
        <w:t>фрагменты</w:t>
      </w:r>
      <w:r w:rsidRPr="00F1475B">
        <w:rPr>
          <w:spacing w:val="56"/>
          <w:sz w:val="24"/>
          <w:szCs w:val="24"/>
        </w:rPr>
        <w:t xml:space="preserve"> </w:t>
      </w:r>
      <w:r w:rsidRPr="00F1475B">
        <w:rPr>
          <w:sz w:val="24"/>
          <w:szCs w:val="24"/>
        </w:rPr>
        <w:t>романа</w:t>
      </w:r>
      <w:r w:rsidRPr="00F1475B">
        <w:rPr>
          <w:spacing w:val="54"/>
          <w:sz w:val="24"/>
          <w:szCs w:val="24"/>
        </w:rPr>
        <w:t xml:space="preserve"> </w:t>
      </w:r>
      <w:r w:rsidRPr="00F1475B">
        <w:rPr>
          <w:sz w:val="24"/>
          <w:szCs w:val="24"/>
        </w:rPr>
        <w:t>(одно</w:t>
      </w:r>
      <w:r w:rsidRPr="00F1475B">
        <w:rPr>
          <w:spacing w:val="54"/>
          <w:sz w:val="24"/>
          <w:szCs w:val="24"/>
        </w:rPr>
        <w:t xml:space="preserve"> </w:t>
      </w:r>
      <w:r w:rsidRPr="00F1475B">
        <w:rPr>
          <w:sz w:val="24"/>
          <w:szCs w:val="24"/>
        </w:rPr>
        <w:t>произведение</w:t>
      </w:r>
      <w:r w:rsidRPr="00F1475B">
        <w:rPr>
          <w:spacing w:val="64"/>
          <w:sz w:val="24"/>
          <w:szCs w:val="24"/>
        </w:rPr>
        <w:t xml:space="preserve"> </w:t>
      </w:r>
      <w:r w:rsidRPr="00F1475B">
        <w:rPr>
          <w:sz w:val="24"/>
          <w:szCs w:val="24"/>
        </w:rPr>
        <w:t>по</w:t>
      </w:r>
      <w:r w:rsidRPr="00F1475B">
        <w:rPr>
          <w:spacing w:val="59"/>
          <w:sz w:val="24"/>
          <w:szCs w:val="24"/>
        </w:rPr>
        <w:t xml:space="preserve"> </w:t>
      </w:r>
      <w:r w:rsidRPr="00F1475B">
        <w:rPr>
          <w:spacing w:val="-2"/>
          <w:sz w:val="24"/>
          <w:szCs w:val="24"/>
        </w:rPr>
        <w:t>выбору).</w:t>
      </w:r>
    </w:p>
    <w:p w:rsidR="00F1475B" w:rsidRPr="00F1475B" w:rsidRDefault="00F1475B" w:rsidP="00F1475B">
      <w:pPr>
        <w:spacing w:line="242" w:lineRule="auto"/>
        <w:ind w:left="1560" w:right="6841" w:hanging="711"/>
        <w:rPr>
          <w:sz w:val="24"/>
          <w:szCs w:val="24"/>
        </w:rPr>
      </w:pPr>
      <w:r w:rsidRPr="00F1475B">
        <w:rPr>
          <w:sz w:val="24"/>
          <w:szCs w:val="24"/>
        </w:rPr>
        <w:t>Например,</w:t>
      </w:r>
      <w:r w:rsidRPr="00F1475B">
        <w:rPr>
          <w:spacing w:val="-14"/>
          <w:sz w:val="24"/>
          <w:szCs w:val="24"/>
        </w:rPr>
        <w:t xml:space="preserve"> </w:t>
      </w:r>
      <w:r w:rsidRPr="00F1475B">
        <w:rPr>
          <w:sz w:val="24"/>
          <w:szCs w:val="24"/>
        </w:rPr>
        <w:t>«Чудная»</w:t>
      </w:r>
      <w:r w:rsidRPr="00F1475B">
        <w:rPr>
          <w:spacing w:val="-15"/>
          <w:sz w:val="24"/>
          <w:szCs w:val="24"/>
        </w:rPr>
        <w:t xml:space="preserve"> </w:t>
      </w:r>
      <w:r w:rsidRPr="00F1475B">
        <w:rPr>
          <w:sz w:val="24"/>
          <w:szCs w:val="24"/>
        </w:rPr>
        <w:t>и</w:t>
      </w:r>
      <w:r w:rsidRPr="00F1475B">
        <w:rPr>
          <w:spacing w:val="-14"/>
          <w:sz w:val="24"/>
          <w:szCs w:val="24"/>
        </w:rPr>
        <w:t xml:space="preserve"> </w:t>
      </w:r>
      <w:r w:rsidRPr="00F1475B">
        <w:rPr>
          <w:sz w:val="24"/>
          <w:szCs w:val="24"/>
        </w:rPr>
        <w:t>другие. Время</w:t>
      </w:r>
      <w:r w:rsidRPr="00F1475B">
        <w:rPr>
          <w:spacing w:val="-1"/>
          <w:sz w:val="24"/>
          <w:szCs w:val="24"/>
        </w:rPr>
        <w:t xml:space="preserve"> </w:t>
      </w:r>
      <w:r w:rsidRPr="00F1475B">
        <w:rPr>
          <w:sz w:val="24"/>
          <w:szCs w:val="24"/>
        </w:rPr>
        <w:t>–</w:t>
      </w:r>
      <w:r w:rsidRPr="00F1475B">
        <w:rPr>
          <w:spacing w:val="-1"/>
          <w:sz w:val="24"/>
          <w:szCs w:val="24"/>
        </w:rPr>
        <w:t xml:space="preserve"> </w:t>
      </w:r>
      <w:r w:rsidRPr="00F1475B">
        <w:rPr>
          <w:sz w:val="24"/>
          <w:szCs w:val="24"/>
        </w:rPr>
        <w:t>это</w:t>
      </w:r>
      <w:r w:rsidRPr="00F1475B">
        <w:rPr>
          <w:spacing w:val="3"/>
          <w:sz w:val="24"/>
          <w:szCs w:val="24"/>
        </w:rPr>
        <w:t xml:space="preserve"> </w:t>
      </w:r>
      <w:r w:rsidRPr="00F1475B">
        <w:rPr>
          <w:spacing w:val="-2"/>
          <w:sz w:val="24"/>
          <w:szCs w:val="24"/>
        </w:rPr>
        <w:t>испытанье.</w:t>
      </w:r>
    </w:p>
    <w:p w:rsidR="00F1475B" w:rsidRPr="00F1475B" w:rsidRDefault="00F1475B" w:rsidP="00F1475B">
      <w:pPr>
        <w:ind w:left="849" w:right="844" w:firstLine="710"/>
        <w:jc w:val="both"/>
        <w:rPr>
          <w:sz w:val="24"/>
          <w:szCs w:val="24"/>
        </w:rPr>
      </w:pPr>
      <w:r w:rsidRPr="00F1475B">
        <w:rPr>
          <w:sz w:val="24"/>
          <w:szCs w:val="24"/>
        </w:rPr>
        <w:t>Стихотворения</w:t>
      </w:r>
      <w:r w:rsidRPr="00F1475B">
        <w:rPr>
          <w:spacing w:val="80"/>
          <w:sz w:val="24"/>
          <w:szCs w:val="24"/>
        </w:rPr>
        <w:t xml:space="preserve">  </w:t>
      </w:r>
      <w:r w:rsidRPr="00F1475B">
        <w:rPr>
          <w:sz w:val="24"/>
          <w:szCs w:val="24"/>
        </w:rPr>
        <w:t>(одно</w:t>
      </w:r>
      <w:r w:rsidRPr="00F1475B">
        <w:rPr>
          <w:spacing w:val="80"/>
          <w:sz w:val="24"/>
          <w:szCs w:val="24"/>
        </w:rPr>
        <w:t xml:space="preserve">  </w:t>
      </w:r>
      <w:r w:rsidRPr="00F1475B">
        <w:rPr>
          <w:sz w:val="24"/>
          <w:szCs w:val="24"/>
        </w:rPr>
        <w:t>по</w:t>
      </w:r>
      <w:r w:rsidRPr="00F1475B">
        <w:rPr>
          <w:spacing w:val="80"/>
          <w:sz w:val="24"/>
          <w:szCs w:val="24"/>
        </w:rPr>
        <w:t xml:space="preserve">  </w:t>
      </w:r>
      <w:r w:rsidRPr="00F1475B">
        <w:rPr>
          <w:sz w:val="24"/>
          <w:szCs w:val="24"/>
        </w:rPr>
        <w:t>выбору).</w:t>
      </w:r>
      <w:r w:rsidRPr="00F1475B">
        <w:rPr>
          <w:spacing w:val="80"/>
          <w:sz w:val="24"/>
          <w:szCs w:val="24"/>
        </w:rPr>
        <w:t xml:space="preserve">  </w:t>
      </w:r>
      <w:r w:rsidRPr="00F1475B">
        <w:rPr>
          <w:sz w:val="24"/>
          <w:szCs w:val="24"/>
        </w:rPr>
        <w:t>Например:</w:t>
      </w:r>
      <w:r w:rsidRPr="00F1475B">
        <w:rPr>
          <w:spacing w:val="80"/>
          <w:sz w:val="24"/>
          <w:szCs w:val="24"/>
        </w:rPr>
        <w:t xml:space="preserve">  </w:t>
      </w:r>
      <w:r w:rsidRPr="00F1475B">
        <w:rPr>
          <w:sz w:val="24"/>
          <w:szCs w:val="24"/>
        </w:rPr>
        <w:t>А.С. Кушнер.</w:t>
      </w:r>
      <w:r w:rsidRPr="00F1475B">
        <w:rPr>
          <w:spacing w:val="80"/>
          <w:sz w:val="24"/>
          <w:szCs w:val="24"/>
        </w:rPr>
        <w:t xml:space="preserve">  </w:t>
      </w:r>
      <w:r w:rsidRPr="00F1475B">
        <w:rPr>
          <w:sz w:val="24"/>
          <w:szCs w:val="24"/>
        </w:rPr>
        <w:t>«Времена не выбирают…», В.С.</w:t>
      </w:r>
      <w:r w:rsidRPr="00F1475B">
        <w:rPr>
          <w:spacing w:val="-4"/>
          <w:sz w:val="24"/>
          <w:szCs w:val="24"/>
        </w:rPr>
        <w:t xml:space="preserve"> </w:t>
      </w:r>
      <w:r w:rsidRPr="00F1475B">
        <w:rPr>
          <w:sz w:val="24"/>
          <w:szCs w:val="24"/>
        </w:rPr>
        <w:t>Высоцкий «Оплавляются свечи…», А.А. Вознесенский «Живите не в пространстве, а во времени…» и другие.</w:t>
      </w:r>
    </w:p>
    <w:p w:rsidR="00F1475B" w:rsidRPr="00F1475B" w:rsidRDefault="00F1475B" w:rsidP="00F1475B">
      <w:pPr>
        <w:spacing w:line="237" w:lineRule="auto"/>
        <w:ind w:left="1560" w:right="5949"/>
        <w:rPr>
          <w:sz w:val="24"/>
          <w:szCs w:val="24"/>
        </w:rPr>
      </w:pPr>
      <w:r w:rsidRPr="00F1475B">
        <w:rPr>
          <w:sz w:val="24"/>
          <w:szCs w:val="24"/>
        </w:rPr>
        <w:t>Раздел</w:t>
      </w:r>
      <w:r w:rsidRPr="00F1475B">
        <w:rPr>
          <w:spacing w:val="-10"/>
          <w:sz w:val="24"/>
          <w:szCs w:val="24"/>
        </w:rPr>
        <w:t xml:space="preserve"> </w:t>
      </w:r>
      <w:r w:rsidRPr="00F1475B">
        <w:rPr>
          <w:sz w:val="24"/>
          <w:szCs w:val="24"/>
        </w:rPr>
        <w:t>2.</w:t>
      </w:r>
      <w:r w:rsidRPr="00F1475B">
        <w:rPr>
          <w:spacing w:val="-13"/>
          <w:sz w:val="24"/>
          <w:szCs w:val="24"/>
        </w:rPr>
        <w:t xml:space="preserve"> </w:t>
      </w:r>
      <w:r w:rsidRPr="00F1475B">
        <w:rPr>
          <w:sz w:val="24"/>
          <w:szCs w:val="24"/>
        </w:rPr>
        <w:t>Тайны</w:t>
      </w:r>
      <w:r w:rsidRPr="00F1475B">
        <w:rPr>
          <w:spacing w:val="-13"/>
          <w:sz w:val="24"/>
          <w:szCs w:val="24"/>
        </w:rPr>
        <w:t xml:space="preserve"> </w:t>
      </w:r>
      <w:r w:rsidRPr="00F1475B">
        <w:rPr>
          <w:sz w:val="24"/>
          <w:szCs w:val="24"/>
        </w:rPr>
        <w:t>русской</w:t>
      </w:r>
      <w:r w:rsidRPr="00F1475B">
        <w:rPr>
          <w:spacing w:val="-9"/>
          <w:sz w:val="24"/>
          <w:szCs w:val="24"/>
        </w:rPr>
        <w:t xml:space="preserve"> </w:t>
      </w:r>
      <w:r w:rsidRPr="00F1475B">
        <w:rPr>
          <w:sz w:val="24"/>
          <w:szCs w:val="24"/>
        </w:rPr>
        <w:t>души. Русский Гамлет.</w:t>
      </w:r>
    </w:p>
    <w:p w:rsidR="00F1475B" w:rsidRPr="00F1475B" w:rsidRDefault="00F1475B" w:rsidP="00F1475B">
      <w:pPr>
        <w:spacing w:before="2" w:line="275" w:lineRule="exact"/>
        <w:ind w:left="1560"/>
        <w:rPr>
          <w:sz w:val="24"/>
          <w:szCs w:val="24"/>
        </w:rPr>
      </w:pPr>
      <w:r w:rsidRPr="00F1475B">
        <w:rPr>
          <w:sz w:val="24"/>
          <w:szCs w:val="24"/>
        </w:rPr>
        <w:t>И.С.</w:t>
      </w:r>
      <w:r w:rsidRPr="00F1475B">
        <w:rPr>
          <w:spacing w:val="-5"/>
          <w:sz w:val="24"/>
          <w:szCs w:val="24"/>
        </w:rPr>
        <w:t xml:space="preserve"> </w:t>
      </w:r>
      <w:r w:rsidRPr="00F1475B">
        <w:rPr>
          <w:sz w:val="24"/>
          <w:szCs w:val="24"/>
        </w:rPr>
        <w:t>Тургенев.</w:t>
      </w:r>
      <w:r w:rsidRPr="00F1475B">
        <w:rPr>
          <w:spacing w:val="70"/>
          <w:sz w:val="24"/>
          <w:szCs w:val="24"/>
        </w:rPr>
        <w:t xml:space="preserve"> </w:t>
      </w:r>
      <w:r w:rsidRPr="00F1475B">
        <w:rPr>
          <w:sz w:val="24"/>
          <w:szCs w:val="24"/>
        </w:rPr>
        <w:t>Рассказы</w:t>
      </w:r>
      <w:r w:rsidRPr="00F1475B">
        <w:rPr>
          <w:spacing w:val="70"/>
          <w:sz w:val="24"/>
          <w:szCs w:val="24"/>
        </w:rPr>
        <w:t xml:space="preserve"> </w:t>
      </w:r>
      <w:r w:rsidRPr="00F1475B">
        <w:rPr>
          <w:sz w:val="24"/>
          <w:szCs w:val="24"/>
        </w:rPr>
        <w:t>и</w:t>
      </w:r>
      <w:r w:rsidRPr="00F1475B">
        <w:rPr>
          <w:spacing w:val="64"/>
          <w:sz w:val="24"/>
          <w:szCs w:val="24"/>
        </w:rPr>
        <w:t xml:space="preserve"> </w:t>
      </w:r>
      <w:r w:rsidRPr="00F1475B">
        <w:rPr>
          <w:sz w:val="24"/>
          <w:szCs w:val="24"/>
        </w:rPr>
        <w:t>повести</w:t>
      </w:r>
      <w:r w:rsidRPr="00F1475B">
        <w:rPr>
          <w:spacing w:val="66"/>
          <w:sz w:val="24"/>
          <w:szCs w:val="24"/>
        </w:rPr>
        <w:t xml:space="preserve"> </w:t>
      </w:r>
      <w:r w:rsidRPr="00F1475B">
        <w:rPr>
          <w:sz w:val="24"/>
          <w:szCs w:val="24"/>
        </w:rPr>
        <w:t>(одно</w:t>
      </w:r>
      <w:r w:rsidRPr="00F1475B">
        <w:rPr>
          <w:spacing w:val="67"/>
          <w:sz w:val="24"/>
          <w:szCs w:val="24"/>
        </w:rPr>
        <w:t xml:space="preserve"> </w:t>
      </w:r>
      <w:r w:rsidRPr="00F1475B">
        <w:rPr>
          <w:sz w:val="24"/>
          <w:szCs w:val="24"/>
        </w:rPr>
        <w:t>произведение</w:t>
      </w:r>
      <w:r w:rsidRPr="00F1475B">
        <w:rPr>
          <w:spacing w:val="68"/>
          <w:sz w:val="24"/>
          <w:szCs w:val="24"/>
        </w:rPr>
        <w:t xml:space="preserve"> </w:t>
      </w:r>
      <w:r w:rsidRPr="00F1475B">
        <w:rPr>
          <w:sz w:val="24"/>
          <w:szCs w:val="24"/>
        </w:rPr>
        <w:t>по</w:t>
      </w:r>
      <w:r w:rsidRPr="00F1475B">
        <w:rPr>
          <w:spacing w:val="63"/>
          <w:sz w:val="24"/>
          <w:szCs w:val="24"/>
        </w:rPr>
        <w:t xml:space="preserve"> </w:t>
      </w:r>
      <w:r w:rsidRPr="00F1475B">
        <w:rPr>
          <w:sz w:val="24"/>
          <w:szCs w:val="24"/>
        </w:rPr>
        <w:t>выбору).</w:t>
      </w:r>
      <w:r w:rsidRPr="00F1475B">
        <w:rPr>
          <w:spacing w:val="71"/>
          <w:sz w:val="24"/>
          <w:szCs w:val="24"/>
        </w:rPr>
        <w:t xml:space="preserve"> </w:t>
      </w:r>
      <w:r w:rsidRPr="00F1475B">
        <w:rPr>
          <w:spacing w:val="-2"/>
          <w:sz w:val="24"/>
          <w:szCs w:val="24"/>
        </w:rPr>
        <w:t>Например:</w:t>
      </w:r>
    </w:p>
    <w:p w:rsidR="00F1475B" w:rsidRPr="00F1475B" w:rsidRDefault="00F1475B" w:rsidP="00F1475B">
      <w:pPr>
        <w:spacing w:line="275" w:lineRule="exact"/>
        <w:ind w:left="849"/>
        <w:rPr>
          <w:sz w:val="24"/>
          <w:szCs w:val="24"/>
        </w:rPr>
      </w:pPr>
      <w:r w:rsidRPr="00F1475B">
        <w:rPr>
          <w:sz w:val="24"/>
          <w:szCs w:val="24"/>
        </w:rPr>
        <w:t>«Гамлет</w:t>
      </w:r>
      <w:r w:rsidRPr="00F1475B">
        <w:rPr>
          <w:spacing w:val="-6"/>
          <w:sz w:val="24"/>
          <w:szCs w:val="24"/>
        </w:rPr>
        <w:t xml:space="preserve"> </w:t>
      </w:r>
      <w:r w:rsidRPr="00F1475B">
        <w:rPr>
          <w:sz w:val="24"/>
          <w:szCs w:val="24"/>
        </w:rPr>
        <w:t>Щигровского уезда»,</w:t>
      </w:r>
      <w:r w:rsidRPr="00F1475B">
        <w:rPr>
          <w:spacing w:val="-2"/>
          <w:sz w:val="24"/>
          <w:szCs w:val="24"/>
        </w:rPr>
        <w:t xml:space="preserve"> </w:t>
      </w:r>
      <w:r w:rsidRPr="00F1475B">
        <w:rPr>
          <w:sz w:val="24"/>
          <w:szCs w:val="24"/>
        </w:rPr>
        <w:t>«Дневник</w:t>
      </w:r>
      <w:r w:rsidRPr="00F1475B">
        <w:rPr>
          <w:spacing w:val="-5"/>
          <w:sz w:val="24"/>
          <w:szCs w:val="24"/>
        </w:rPr>
        <w:t xml:space="preserve"> </w:t>
      </w:r>
      <w:r w:rsidRPr="00F1475B">
        <w:rPr>
          <w:sz w:val="24"/>
          <w:szCs w:val="24"/>
        </w:rPr>
        <w:t>лишнего</w:t>
      </w:r>
      <w:r w:rsidRPr="00F1475B">
        <w:rPr>
          <w:spacing w:val="-4"/>
          <w:sz w:val="24"/>
          <w:szCs w:val="24"/>
        </w:rPr>
        <w:t xml:space="preserve"> </w:t>
      </w:r>
      <w:r w:rsidRPr="00F1475B">
        <w:rPr>
          <w:sz w:val="24"/>
          <w:szCs w:val="24"/>
        </w:rPr>
        <w:t>человека»</w:t>
      </w:r>
      <w:r w:rsidRPr="00F1475B">
        <w:rPr>
          <w:spacing w:val="-8"/>
          <w:sz w:val="24"/>
          <w:szCs w:val="24"/>
        </w:rPr>
        <w:t xml:space="preserve"> </w:t>
      </w:r>
      <w:r w:rsidRPr="00F1475B">
        <w:rPr>
          <w:sz w:val="24"/>
          <w:szCs w:val="24"/>
        </w:rPr>
        <w:t>и</w:t>
      </w:r>
      <w:r w:rsidRPr="00F1475B">
        <w:rPr>
          <w:spacing w:val="-2"/>
          <w:sz w:val="24"/>
          <w:szCs w:val="24"/>
        </w:rPr>
        <w:t xml:space="preserve"> другие.</w:t>
      </w:r>
    </w:p>
    <w:p w:rsidR="00F1475B" w:rsidRPr="00F1475B" w:rsidRDefault="00F1475B" w:rsidP="00F1475B">
      <w:pPr>
        <w:spacing w:before="2" w:line="275" w:lineRule="exact"/>
        <w:ind w:left="1560"/>
        <w:rPr>
          <w:sz w:val="24"/>
          <w:szCs w:val="24"/>
        </w:rPr>
      </w:pPr>
      <w:r w:rsidRPr="00F1475B">
        <w:rPr>
          <w:sz w:val="24"/>
          <w:szCs w:val="24"/>
        </w:rPr>
        <w:t>Не</w:t>
      </w:r>
      <w:r w:rsidRPr="00F1475B">
        <w:rPr>
          <w:spacing w:val="-3"/>
          <w:sz w:val="24"/>
          <w:szCs w:val="24"/>
        </w:rPr>
        <w:t xml:space="preserve"> </w:t>
      </w:r>
      <w:r w:rsidRPr="00F1475B">
        <w:rPr>
          <w:sz w:val="24"/>
          <w:szCs w:val="24"/>
        </w:rPr>
        <w:t>стоит земля без</w:t>
      </w:r>
      <w:r w:rsidRPr="00F1475B">
        <w:rPr>
          <w:spacing w:val="1"/>
          <w:sz w:val="24"/>
          <w:szCs w:val="24"/>
        </w:rPr>
        <w:t xml:space="preserve"> </w:t>
      </w:r>
      <w:r w:rsidRPr="00F1475B">
        <w:rPr>
          <w:spacing w:val="-2"/>
          <w:sz w:val="24"/>
          <w:szCs w:val="24"/>
        </w:rPr>
        <w:t>праведника.</w:t>
      </w:r>
    </w:p>
    <w:p w:rsidR="00F1475B" w:rsidRPr="00F1475B" w:rsidRDefault="00F1475B" w:rsidP="00F1475B">
      <w:pPr>
        <w:spacing w:line="275" w:lineRule="exact"/>
        <w:ind w:left="1560"/>
        <w:rPr>
          <w:sz w:val="24"/>
          <w:szCs w:val="24"/>
        </w:rPr>
      </w:pPr>
      <w:r w:rsidRPr="00F1475B">
        <w:rPr>
          <w:sz w:val="24"/>
          <w:szCs w:val="24"/>
        </w:rPr>
        <w:t>Н.С. Лесков.</w:t>
      </w:r>
      <w:r w:rsidRPr="00F1475B">
        <w:rPr>
          <w:spacing w:val="60"/>
          <w:w w:val="150"/>
          <w:sz w:val="24"/>
          <w:szCs w:val="24"/>
        </w:rPr>
        <w:t xml:space="preserve"> </w:t>
      </w:r>
      <w:r w:rsidRPr="00F1475B">
        <w:rPr>
          <w:sz w:val="24"/>
          <w:szCs w:val="24"/>
        </w:rPr>
        <w:t>Рассказы</w:t>
      </w:r>
      <w:r w:rsidRPr="00F1475B">
        <w:rPr>
          <w:spacing w:val="64"/>
          <w:w w:val="150"/>
          <w:sz w:val="24"/>
          <w:szCs w:val="24"/>
        </w:rPr>
        <w:t xml:space="preserve"> </w:t>
      </w:r>
      <w:r w:rsidRPr="00F1475B">
        <w:rPr>
          <w:sz w:val="24"/>
          <w:szCs w:val="24"/>
        </w:rPr>
        <w:t>(один</w:t>
      </w:r>
      <w:r w:rsidRPr="00F1475B">
        <w:rPr>
          <w:spacing w:val="63"/>
          <w:w w:val="150"/>
          <w:sz w:val="24"/>
          <w:szCs w:val="24"/>
        </w:rPr>
        <w:t xml:space="preserve"> </w:t>
      </w:r>
      <w:r w:rsidRPr="00F1475B">
        <w:rPr>
          <w:sz w:val="24"/>
          <w:szCs w:val="24"/>
        </w:rPr>
        <w:t>по</w:t>
      </w:r>
      <w:r w:rsidRPr="00F1475B">
        <w:rPr>
          <w:spacing w:val="62"/>
          <w:w w:val="150"/>
          <w:sz w:val="24"/>
          <w:szCs w:val="24"/>
        </w:rPr>
        <w:t xml:space="preserve"> </w:t>
      </w:r>
      <w:r w:rsidRPr="00F1475B">
        <w:rPr>
          <w:sz w:val="24"/>
          <w:szCs w:val="24"/>
        </w:rPr>
        <w:t>выбору).</w:t>
      </w:r>
      <w:r w:rsidRPr="00F1475B">
        <w:rPr>
          <w:spacing w:val="64"/>
          <w:w w:val="150"/>
          <w:sz w:val="24"/>
          <w:szCs w:val="24"/>
        </w:rPr>
        <w:t xml:space="preserve"> </w:t>
      </w:r>
      <w:r w:rsidRPr="00F1475B">
        <w:rPr>
          <w:sz w:val="24"/>
          <w:szCs w:val="24"/>
        </w:rPr>
        <w:t>Например:</w:t>
      </w:r>
      <w:r w:rsidRPr="00F1475B">
        <w:rPr>
          <w:spacing w:val="63"/>
          <w:w w:val="150"/>
          <w:sz w:val="24"/>
          <w:szCs w:val="24"/>
        </w:rPr>
        <w:t xml:space="preserve"> </w:t>
      </w:r>
      <w:r w:rsidRPr="00F1475B">
        <w:rPr>
          <w:sz w:val="24"/>
          <w:szCs w:val="24"/>
        </w:rPr>
        <w:t>«Кадетский</w:t>
      </w:r>
      <w:r w:rsidRPr="00F1475B">
        <w:rPr>
          <w:spacing w:val="64"/>
          <w:w w:val="150"/>
          <w:sz w:val="24"/>
          <w:szCs w:val="24"/>
        </w:rPr>
        <w:t xml:space="preserve"> </w:t>
      </w:r>
      <w:r w:rsidRPr="00F1475B">
        <w:rPr>
          <w:spacing w:val="-2"/>
          <w:sz w:val="24"/>
          <w:szCs w:val="24"/>
        </w:rPr>
        <w:t>монастырь»,</w:t>
      </w:r>
    </w:p>
    <w:p w:rsidR="00F1475B" w:rsidRPr="00F1475B" w:rsidRDefault="00F1475B" w:rsidP="00F1475B">
      <w:pPr>
        <w:spacing w:before="3" w:line="275" w:lineRule="exact"/>
        <w:ind w:left="849"/>
        <w:rPr>
          <w:sz w:val="24"/>
          <w:szCs w:val="24"/>
        </w:rPr>
      </w:pPr>
      <w:r w:rsidRPr="00F1475B">
        <w:rPr>
          <w:sz w:val="24"/>
          <w:szCs w:val="24"/>
        </w:rPr>
        <w:t>«Пигмей»,</w:t>
      </w:r>
      <w:r w:rsidRPr="00F1475B">
        <w:rPr>
          <w:spacing w:val="-3"/>
          <w:sz w:val="24"/>
          <w:szCs w:val="24"/>
        </w:rPr>
        <w:t xml:space="preserve"> </w:t>
      </w:r>
      <w:r w:rsidRPr="00F1475B">
        <w:rPr>
          <w:sz w:val="24"/>
          <w:szCs w:val="24"/>
        </w:rPr>
        <w:t>«Инженеры-бессребреники»</w:t>
      </w:r>
      <w:r w:rsidRPr="00F1475B">
        <w:rPr>
          <w:spacing w:val="-6"/>
          <w:sz w:val="24"/>
          <w:szCs w:val="24"/>
        </w:rPr>
        <w:t xml:space="preserve"> </w:t>
      </w:r>
      <w:r w:rsidRPr="00F1475B">
        <w:rPr>
          <w:sz w:val="24"/>
          <w:szCs w:val="24"/>
        </w:rPr>
        <w:t>и</w:t>
      </w:r>
      <w:r w:rsidRPr="00F1475B">
        <w:rPr>
          <w:spacing w:val="-2"/>
          <w:sz w:val="24"/>
          <w:szCs w:val="24"/>
        </w:rPr>
        <w:t xml:space="preserve"> </w:t>
      </w:r>
      <w:r w:rsidRPr="00F1475B">
        <w:rPr>
          <w:sz w:val="24"/>
          <w:szCs w:val="24"/>
        </w:rPr>
        <w:t>другие</w:t>
      </w:r>
      <w:r w:rsidRPr="00F1475B">
        <w:rPr>
          <w:spacing w:val="-3"/>
          <w:sz w:val="24"/>
          <w:szCs w:val="24"/>
        </w:rPr>
        <w:t xml:space="preserve"> </w:t>
      </w:r>
      <w:r w:rsidRPr="00F1475B">
        <w:rPr>
          <w:sz w:val="24"/>
          <w:szCs w:val="24"/>
        </w:rPr>
        <w:t>(из</w:t>
      </w:r>
      <w:r w:rsidRPr="00F1475B">
        <w:rPr>
          <w:spacing w:val="-5"/>
          <w:sz w:val="24"/>
          <w:szCs w:val="24"/>
        </w:rPr>
        <w:t xml:space="preserve"> </w:t>
      </w:r>
      <w:r w:rsidRPr="00F1475B">
        <w:rPr>
          <w:sz w:val="24"/>
          <w:szCs w:val="24"/>
        </w:rPr>
        <w:t>цикла</w:t>
      </w:r>
      <w:r w:rsidRPr="00F1475B">
        <w:rPr>
          <w:spacing w:val="-3"/>
          <w:sz w:val="24"/>
          <w:szCs w:val="24"/>
        </w:rPr>
        <w:t xml:space="preserve"> </w:t>
      </w:r>
      <w:r w:rsidRPr="00F1475B">
        <w:rPr>
          <w:spacing w:val="-2"/>
          <w:sz w:val="24"/>
          <w:szCs w:val="24"/>
        </w:rPr>
        <w:t>«Праведники»).</w:t>
      </w:r>
    </w:p>
    <w:p w:rsidR="00F1475B" w:rsidRPr="00F1475B" w:rsidRDefault="00F1475B" w:rsidP="00F1475B">
      <w:pPr>
        <w:spacing w:line="275" w:lineRule="exact"/>
        <w:ind w:left="1560"/>
        <w:rPr>
          <w:sz w:val="24"/>
          <w:szCs w:val="24"/>
        </w:rPr>
      </w:pPr>
      <w:r w:rsidRPr="00F1475B">
        <w:rPr>
          <w:sz w:val="24"/>
          <w:szCs w:val="24"/>
        </w:rPr>
        <w:t>Любовью</w:t>
      </w:r>
      <w:r w:rsidRPr="00F1475B">
        <w:rPr>
          <w:spacing w:val="-1"/>
          <w:sz w:val="24"/>
          <w:szCs w:val="24"/>
        </w:rPr>
        <w:t xml:space="preserve"> </w:t>
      </w:r>
      <w:r w:rsidRPr="00F1475B">
        <w:rPr>
          <w:sz w:val="24"/>
          <w:szCs w:val="24"/>
        </w:rPr>
        <w:t>всё</w:t>
      </w:r>
      <w:r w:rsidRPr="00F1475B">
        <w:rPr>
          <w:spacing w:val="-4"/>
          <w:sz w:val="24"/>
          <w:szCs w:val="24"/>
        </w:rPr>
        <w:t xml:space="preserve"> </w:t>
      </w:r>
      <w:r w:rsidRPr="00F1475B">
        <w:rPr>
          <w:spacing w:val="-2"/>
          <w:sz w:val="24"/>
          <w:szCs w:val="24"/>
        </w:rPr>
        <w:t>спасается.</w:t>
      </w:r>
    </w:p>
    <w:p w:rsidR="00F1475B" w:rsidRPr="00F1475B" w:rsidRDefault="00F1475B" w:rsidP="00F1475B">
      <w:pPr>
        <w:spacing w:before="2" w:line="275" w:lineRule="exact"/>
        <w:ind w:left="1560"/>
        <w:rPr>
          <w:sz w:val="24"/>
          <w:szCs w:val="24"/>
        </w:rPr>
      </w:pPr>
      <w:r w:rsidRPr="00F1475B">
        <w:rPr>
          <w:sz w:val="24"/>
          <w:szCs w:val="24"/>
        </w:rPr>
        <w:t>Рассказы</w:t>
      </w:r>
      <w:r w:rsidRPr="00F1475B">
        <w:rPr>
          <w:spacing w:val="39"/>
          <w:sz w:val="24"/>
          <w:szCs w:val="24"/>
        </w:rPr>
        <w:t xml:space="preserve"> </w:t>
      </w:r>
      <w:r w:rsidRPr="00F1475B">
        <w:rPr>
          <w:sz w:val="24"/>
          <w:szCs w:val="24"/>
        </w:rPr>
        <w:t>и</w:t>
      </w:r>
      <w:r w:rsidRPr="00F1475B">
        <w:rPr>
          <w:spacing w:val="35"/>
          <w:sz w:val="24"/>
          <w:szCs w:val="24"/>
        </w:rPr>
        <w:t xml:space="preserve"> </w:t>
      </w:r>
      <w:r w:rsidRPr="00F1475B">
        <w:rPr>
          <w:sz w:val="24"/>
          <w:szCs w:val="24"/>
        </w:rPr>
        <w:t>повести</w:t>
      </w:r>
      <w:r w:rsidRPr="00F1475B">
        <w:rPr>
          <w:spacing w:val="37"/>
          <w:sz w:val="24"/>
          <w:szCs w:val="24"/>
        </w:rPr>
        <w:t xml:space="preserve"> </w:t>
      </w:r>
      <w:r w:rsidRPr="00F1475B">
        <w:rPr>
          <w:sz w:val="24"/>
          <w:szCs w:val="24"/>
        </w:rPr>
        <w:t>(два</w:t>
      </w:r>
      <w:r w:rsidRPr="00F1475B">
        <w:rPr>
          <w:spacing w:val="34"/>
          <w:sz w:val="24"/>
          <w:szCs w:val="24"/>
        </w:rPr>
        <w:t xml:space="preserve"> </w:t>
      </w:r>
      <w:r w:rsidRPr="00F1475B">
        <w:rPr>
          <w:sz w:val="24"/>
          <w:szCs w:val="24"/>
        </w:rPr>
        <w:t>произведения</w:t>
      </w:r>
      <w:r w:rsidRPr="00F1475B">
        <w:rPr>
          <w:spacing w:val="34"/>
          <w:sz w:val="24"/>
          <w:szCs w:val="24"/>
        </w:rPr>
        <w:t xml:space="preserve"> </w:t>
      </w:r>
      <w:r w:rsidRPr="00F1475B">
        <w:rPr>
          <w:sz w:val="24"/>
          <w:szCs w:val="24"/>
        </w:rPr>
        <w:t>по</w:t>
      </w:r>
      <w:r w:rsidRPr="00F1475B">
        <w:rPr>
          <w:spacing w:val="40"/>
          <w:sz w:val="24"/>
          <w:szCs w:val="24"/>
        </w:rPr>
        <w:t xml:space="preserve"> </w:t>
      </w:r>
      <w:r w:rsidRPr="00F1475B">
        <w:rPr>
          <w:sz w:val="24"/>
          <w:szCs w:val="24"/>
        </w:rPr>
        <w:t>выбору).</w:t>
      </w:r>
      <w:r w:rsidRPr="00F1475B">
        <w:rPr>
          <w:spacing w:val="41"/>
          <w:sz w:val="24"/>
          <w:szCs w:val="24"/>
        </w:rPr>
        <w:t xml:space="preserve"> </w:t>
      </w:r>
      <w:r w:rsidRPr="00F1475B">
        <w:rPr>
          <w:sz w:val="24"/>
          <w:szCs w:val="24"/>
        </w:rPr>
        <w:t>Например:</w:t>
      </w:r>
      <w:r w:rsidRPr="00F1475B">
        <w:rPr>
          <w:spacing w:val="35"/>
          <w:sz w:val="24"/>
          <w:szCs w:val="24"/>
        </w:rPr>
        <w:t xml:space="preserve"> </w:t>
      </w:r>
      <w:r w:rsidRPr="00F1475B">
        <w:rPr>
          <w:sz w:val="24"/>
          <w:szCs w:val="24"/>
        </w:rPr>
        <w:t>Ф.М.</w:t>
      </w:r>
      <w:r w:rsidRPr="00F1475B">
        <w:rPr>
          <w:spacing w:val="11"/>
          <w:sz w:val="24"/>
          <w:szCs w:val="24"/>
        </w:rPr>
        <w:t xml:space="preserve"> </w:t>
      </w:r>
      <w:r w:rsidRPr="00F1475B">
        <w:rPr>
          <w:spacing w:val="-2"/>
          <w:sz w:val="24"/>
          <w:szCs w:val="24"/>
        </w:rPr>
        <w:t>Достоевский</w:t>
      </w:r>
    </w:p>
    <w:p w:rsidR="00F1475B" w:rsidRPr="00F1475B" w:rsidRDefault="00F1475B" w:rsidP="00F1475B">
      <w:pPr>
        <w:spacing w:line="275" w:lineRule="exact"/>
        <w:ind w:left="849"/>
        <w:rPr>
          <w:sz w:val="24"/>
          <w:szCs w:val="24"/>
        </w:rPr>
      </w:pPr>
      <w:r w:rsidRPr="00F1475B">
        <w:rPr>
          <w:sz w:val="24"/>
          <w:szCs w:val="24"/>
        </w:rPr>
        <w:t>«Столетняя»,</w:t>
      </w:r>
      <w:r w:rsidRPr="00F1475B">
        <w:rPr>
          <w:spacing w:val="56"/>
          <w:w w:val="150"/>
          <w:sz w:val="24"/>
          <w:szCs w:val="24"/>
        </w:rPr>
        <w:t xml:space="preserve"> </w:t>
      </w:r>
      <w:r w:rsidRPr="00F1475B">
        <w:rPr>
          <w:sz w:val="24"/>
          <w:szCs w:val="24"/>
        </w:rPr>
        <w:t>«Кроткая»</w:t>
      </w:r>
      <w:r w:rsidRPr="00F1475B">
        <w:rPr>
          <w:spacing w:val="51"/>
          <w:w w:val="150"/>
          <w:sz w:val="24"/>
          <w:szCs w:val="24"/>
        </w:rPr>
        <w:t xml:space="preserve"> </w:t>
      </w:r>
      <w:r w:rsidRPr="00F1475B">
        <w:rPr>
          <w:sz w:val="24"/>
          <w:szCs w:val="24"/>
        </w:rPr>
        <w:t>(из</w:t>
      </w:r>
      <w:r w:rsidRPr="00F1475B">
        <w:rPr>
          <w:spacing w:val="58"/>
          <w:w w:val="150"/>
          <w:sz w:val="24"/>
          <w:szCs w:val="24"/>
        </w:rPr>
        <w:t xml:space="preserve"> </w:t>
      </w:r>
      <w:r w:rsidRPr="00F1475B">
        <w:rPr>
          <w:sz w:val="24"/>
          <w:szCs w:val="24"/>
        </w:rPr>
        <w:t>«Дневника</w:t>
      </w:r>
      <w:r w:rsidRPr="00F1475B">
        <w:rPr>
          <w:spacing w:val="55"/>
          <w:w w:val="150"/>
          <w:sz w:val="24"/>
          <w:szCs w:val="24"/>
        </w:rPr>
        <w:t xml:space="preserve"> </w:t>
      </w:r>
      <w:r w:rsidRPr="00F1475B">
        <w:rPr>
          <w:sz w:val="24"/>
          <w:szCs w:val="24"/>
        </w:rPr>
        <w:t>писателя»),</w:t>
      </w:r>
      <w:r w:rsidRPr="00F1475B">
        <w:rPr>
          <w:spacing w:val="59"/>
          <w:w w:val="150"/>
          <w:sz w:val="24"/>
          <w:szCs w:val="24"/>
        </w:rPr>
        <w:t xml:space="preserve"> </w:t>
      </w:r>
      <w:r w:rsidRPr="00F1475B">
        <w:rPr>
          <w:sz w:val="24"/>
          <w:szCs w:val="24"/>
        </w:rPr>
        <w:t>А.П.</w:t>
      </w:r>
      <w:r w:rsidRPr="00F1475B">
        <w:rPr>
          <w:spacing w:val="9"/>
          <w:sz w:val="24"/>
          <w:szCs w:val="24"/>
        </w:rPr>
        <w:t xml:space="preserve"> </w:t>
      </w:r>
      <w:r w:rsidRPr="00F1475B">
        <w:rPr>
          <w:sz w:val="24"/>
          <w:szCs w:val="24"/>
        </w:rPr>
        <w:t>Чехов</w:t>
      </w:r>
      <w:r w:rsidRPr="00F1475B">
        <w:rPr>
          <w:spacing w:val="53"/>
          <w:w w:val="150"/>
          <w:sz w:val="24"/>
          <w:szCs w:val="24"/>
        </w:rPr>
        <w:t xml:space="preserve"> </w:t>
      </w:r>
      <w:r w:rsidRPr="00F1475B">
        <w:rPr>
          <w:sz w:val="24"/>
          <w:szCs w:val="24"/>
        </w:rPr>
        <w:t>«Душечка»,</w:t>
      </w:r>
      <w:r w:rsidRPr="00F1475B">
        <w:rPr>
          <w:spacing w:val="59"/>
          <w:w w:val="150"/>
          <w:sz w:val="24"/>
          <w:szCs w:val="24"/>
        </w:rPr>
        <w:t xml:space="preserve"> </w:t>
      </w:r>
      <w:r w:rsidRPr="00F1475B">
        <w:rPr>
          <w:spacing w:val="-2"/>
          <w:sz w:val="24"/>
          <w:szCs w:val="24"/>
        </w:rPr>
        <w:t>«Дуэль»,</w:t>
      </w:r>
    </w:p>
    <w:p w:rsidR="00F1475B" w:rsidRPr="00F1475B" w:rsidRDefault="00F1475B" w:rsidP="00F1475B">
      <w:pPr>
        <w:spacing w:before="3" w:line="275" w:lineRule="exact"/>
        <w:ind w:left="849"/>
        <w:rPr>
          <w:sz w:val="24"/>
          <w:szCs w:val="24"/>
        </w:rPr>
      </w:pPr>
      <w:r w:rsidRPr="00F1475B">
        <w:rPr>
          <w:sz w:val="24"/>
          <w:szCs w:val="24"/>
        </w:rPr>
        <w:t>«Верочка»</w:t>
      </w:r>
      <w:r w:rsidRPr="00F1475B">
        <w:rPr>
          <w:spacing w:val="-5"/>
          <w:sz w:val="24"/>
          <w:szCs w:val="24"/>
        </w:rPr>
        <w:t xml:space="preserve"> </w:t>
      </w:r>
      <w:r w:rsidRPr="00F1475B">
        <w:rPr>
          <w:sz w:val="24"/>
          <w:szCs w:val="24"/>
        </w:rPr>
        <w:t>и</w:t>
      </w:r>
      <w:r w:rsidRPr="00F1475B">
        <w:rPr>
          <w:spacing w:val="1"/>
          <w:sz w:val="24"/>
          <w:szCs w:val="24"/>
        </w:rPr>
        <w:t xml:space="preserve"> </w:t>
      </w:r>
      <w:r w:rsidRPr="00F1475B">
        <w:rPr>
          <w:spacing w:val="-2"/>
          <w:sz w:val="24"/>
          <w:szCs w:val="24"/>
        </w:rPr>
        <w:t>другие.</w:t>
      </w:r>
    </w:p>
    <w:p w:rsidR="00F1475B" w:rsidRPr="00F1475B" w:rsidRDefault="00F1475B" w:rsidP="00F1475B">
      <w:pPr>
        <w:spacing w:line="275" w:lineRule="exact"/>
        <w:ind w:left="1560"/>
        <w:rPr>
          <w:sz w:val="24"/>
          <w:szCs w:val="24"/>
        </w:rPr>
      </w:pPr>
      <w:r w:rsidRPr="00F1475B">
        <w:rPr>
          <w:sz w:val="24"/>
          <w:szCs w:val="24"/>
        </w:rPr>
        <w:t>Раздел 3.</w:t>
      </w:r>
      <w:r w:rsidRPr="00F1475B">
        <w:rPr>
          <w:spacing w:val="2"/>
          <w:sz w:val="24"/>
          <w:szCs w:val="24"/>
        </w:rPr>
        <w:t xml:space="preserve"> </w:t>
      </w:r>
      <w:r w:rsidRPr="00F1475B">
        <w:rPr>
          <w:sz w:val="24"/>
          <w:szCs w:val="24"/>
        </w:rPr>
        <w:t>В</w:t>
      </w:r>
      <w:r w:rsidRPr="00F1475B">
        <w:rPr>
          <w:spacing w:val="-6"/>
          <w:sz w:val="24"/>
          <w:szCs w:val="24"/>
        </w:rPr>
        <w:t xml:space="preserve"> </w:t>
      </w:r>
      <w:r w:rsidRPr="00F1475B">
        <w:rPr>
          <w:sz w:val="24"/>
          <w:szCs w:val="24"/>
        </w:rPr>
        <w:t>поисках</w:t>
      </w:r>
      <w:r w:rsidRPr="00F1475B">
        <w:rPr>
          <w:spacing w:val="-4"/>
          <w:sz w:val="24"/>
          <w:szCs w:val="24"/>
        </w:rPr>
        <w:t xml:space="preserve"> </w:t>
      </w:r>
      <w:r w:rsidRPr="00F1475B">
        <w:rPr>
          <w:spacing w:val="-2"/>
          <w:sz w:val="24"/>
          <w:szCs w:val="24"/>
        </w:rPr>
        <w:t>счастья.</w:t>
      </w:r>
    </w:p>
    <w:p w:rsidR="00F1475B" w:rsidRPr="00F1475B" w:rsidRDefault="00F1475B" w:rsidP="00F1475B">
      <w:pPr>
        <w:spacing w:before="3" w:line="275" w:lineRule="exact"/>
        <w:ind w:left="1560"/>
        <w:rPr>
          <w:sz w:val="24"/>
          <w:szCs w:val="24"/>
        </w:rPr>
      </w:pPr>
      <w:r w:rsidRPr="00F1475B">
        <w:rPr>
          <w:sz w:val="24"/>
          <w:szCs w:val="24"/>
        </w:rPr>
        <w:t>Не</w:t>
      </w:r>
      <w:r w:rsidRPr="00F1475B">
        <w:rPr>
          <w:spacing w:val="-2"/>
          <w:sz w:val="24"/>
          <w:szCs w:val="24"/>
        </w:rPr>
        <w:t xml:space="preserve"> </w:t>
      </w:r>
      <w:r w:rsidRPr="00F1475B">
        <w:rPr>
          <w:sz w:val="24"/>
          <w:szCs w:val="24"/>
        </w:rPr>
        <w:t>накажи меня</w:t>
      </w:r>
      <w:r w:rsidRPr="00F1475B">
        <w:rPr>
          <w:spacing w:val="-5"/>
          <w:sz w:val="24"/>
          <w:szCs w:val="24"/>
        </w:rPr>
        <w:t xml:space="preserve"> </w:t>
      </w:r>
      <w:r w:rsidRPr="00F1475B">
        <w:rPr>
          <w:sz w:val="24"/>
          <w:szCs w:val="24"/>
        </w:rPr>
        <w:t>подобным</w:t>
      </w:r>
      <w:r w:rsidRPr="00F1475B">
        <w:rPr>
          <w:spacing w:val="-2"/>
          <w:sz w:val="24"/>
          <w:szCs w:val="24"/>
        </w:rPr>
        <w:t xml:space="preserve"> счастьем.</w:t>
      </w:r>
    </w:p>
    <w:p w:rsidR="00F1475B" w:rsidRPr="00F1475B" w:rsidRDefault="00F1475B" w:rsidP="00F1475B">
      <w:pPr>
        <w:spacing w:line="275" w:lineRule="exact"/>
        <w:ind w:left="1560"/>
        <w:rPr>
          <w:sz w:val="24"/>
          <w:szCs w:val="24"/>
        </w:rPr>
      </w:pPr>
      <w:r w:rsidRPr="00F1475B">
        <w:rPr>
          <w:sz w:val="24"/>
          <w:szCs w:val="24"/>
        </w:rPr>
        <w:t>Повести</w:t>
      </w:r>
      <w:r w:rsidRPr="00F1475B">
        <w:rPr>
          <w:spacing w:val="30"/>
          <w:sz w:val="24"/>
          <w:szCs w:val="24"/>
        </w:rPr>
        <w:t xml:space="preserve"> </w:t>
      </w:r>
      <w:r w:rsidRPr="00F1475B">
        <w:rPr>
          <w:sz w:val="24"/>
          <w:szCs w:val="24"/>
        </w:rPr>
        <w:t>и</w:t>
      </w:r>
      <w:r w:rsidRPr="00F1475B">
        <w:rPr>
          <w:spacing w:val="31"/>
          <w:sz w:val="24"/>
          <w:szCs w:val="24"/>
        </w:rPr>
        <w:t xml:space="preserve"> </w:t>
      </w:r>
      <w:r w:rsidRPr="00F1475B">
        <w:rPr>
          <w:sz w:val="24"/>
          <w:szCs w:val="24"/>
        </w:rPr>
        <w:t>романы</w:t>
      </w:r>
      <w:r w:rsidRPr="00F1475B">
        <w:rPr>
          <w:spacing w:val="32"/>
          <w:sz w:val="24"/>
          <w:szCs w:val="24"/>
        </w:rPr>
        <w:t xml:space="preserve"> </w:t>
      </w:r>
      <w:r w:rsidRPr="00F1475B">
        <w:rPr>
          <w:sz w:val="24"/>
          <w:szCs w:val="24"/>
        </w:rPr>
        <w:t>(одно</w:t>
      </w:r>
      <w:r w:rsidRPr="00F1475B">
        <w:rPr>
          <w:spacing w:val="35"/>
          <w:sz w:val="24"/>
          <w:szCs w:val="24"/>
        </w:rPr>
        <w:t xml:space="preserve"> </w:t>
      </w:r>
      <w:r w:rsidRPr="00F1475B">
        <w:rPr>
          <w:sz w:val="24"/>
          <w:szCs w:val="24"/>
        </w:rPr>
        <w:t>произведение</w:t>
      </w:r>
      <w:r w:rsidRPr="00F1475B">
        <w:rPr>
          <w:spacing w:val="34"/>
          <w:sz w:val="24"/>
          <w:szCs w:val="24"/>
        </w:rPr>
        <w:t xml:space="preserve"> </w:t>
      </w:r>
      <w:r w:rsidRPr="00F1475B">
        <w:rPr>
          <w:sz w:val="24"/>
          <w:szCs w:val="24"/>
        </w:rPr>
        <w:t>по</w:t>
      </w:r>
      <w:r w:rsidRPr="00F1475B">
        <w:rPr>
          <w:spacing w:val="34"/>
          <w:sz w:val="24"/>
          <w:szCs w:val="24"/>
        </w:rPr>
        <w:t xml:space="preserve"> </w:t>
      </w:r>
      <w:r w:rsidRPr="00F1475B">
        <w:rPr>
          <w:sz w:val="24"/>
          <w:szCs w:val="24"/>
        </w:rPr>
        <w:t>выбору).</w:t>
      </w:r>
      <w:r w:rsidRPr="00F1475B">
        <w:rPr>
          <w:spacing w:val="37"/>
          <w:sz w:val="24"/>
          <w:szCs w:val="24"/>
        </w:rPr>
        <w:t xml:space="preserve"> </w:t>
      </w:r>
      <w:r w:rsidRPr="00F1475B">
        <w:rPr>
          <w:sz w:val="24"/>
          <w:szCs w:val="24"/>
        </w:rPr>
        <w:t>Например:</w:t>
      </w:r>
      <w:r w:rsidRPr="00F1475B">
        <w:rPr>
          <w:spacing w:val="36"/>
          <w:sz w:val="24"/>
          <w:szCs w:val="24"/>
        </w:rPr>
        <w:t xml:space="preserve"> </w:t>
      </w:r>
      <w:r w:rsidRPr="00F1475B">
        <w:rPr>
          <w:sz w:val="24"/>
          <w:szCs w:val="24"/>
        </w:rPr>
        <w:t>Н.Г.</w:t>
      </w:r>
      <w:r w:rsidRPr="00F1475B">
        <w:rPr>
          <w:spacing w:val="6"/>
          <w:sz w:val="24"/>
          <w:szCs w:val="24"/>
        </w:rPr>
        <w:t xml:space="preserve"> </w:t>
      </w:r>
      <w:r w:rsidRPr="00F1475B">
        <w:rPr>
          <w:spacing w:val="-2"/>
          <w:sz w:val="24"/>
          <w:szCs w:val="24"/>
        </w:rPr>
        <w:t>Помяловский</w:t>
      </w:r>
    </w:p>
    <w:p w:rsidR="00F1475B" w:rsidRPr="00F1475B" w:rsidRDefault="00F1475B" w:rsidP="00F1475B">
      <w:pPr>
        <w:spacing w:before="2" w:line="275" w:lineRule="exact"/>
        <w:ind w:left="849"/>
        <w:rPr>
          <w:sz w:val="24"/>
          <w:szCs w:val="24"/>
        </w:rPr>
      </w:pPr>
      <w:r w:rsidRPr="00F1475B">
        <w:rPr>
          <w:sz w:val="24"/>
          <w:szCs w:val="24"/>
        </w:rPr>
        <w:t>«Мещанское</w:t>
      </w:r>
      <w:r w:rsidRPr="00F1475B">
        <w:rPr>
          <w:spacing w:val="-5"/>
          <w:sz w:val="24"/>
          <w:szCs w:val="24"/>
        </w:rPr>
        <w:t xml:space="preserve"> </w:t>
      </w:r>
      <w:r w:rsidRPr="00F1475B">
        <w:rPr>
          <w:sz w:val="24"/>
          <w:szCs w:val="24"/>
        </w:rPr>
        <w:t>счастье»</w:t>
      </w:r>
      <w:r w:rsidRPr="00F1475B">
        <w:rPr>
          <w:spacing w:val="-7"/>
          <w:sz w:val="24"/>
          <w:szCs w:val="24"/>
        </w:rPr>
        <w:t xml:space="preserve"> </w:t>
      </w:r>
      <w:r w:rsidRPr="00F1475B">
        <w:rPr>
          <w:sz w:val="24"/>
          <w:szCs w:val="24"/>
        </w:rPr>
        <w:t>(фрагменты),</w:t>
      </w:r>
      <w:r w:rsidRPr="00F1475B">
        <w:rPr>
          <w:spacing w:val="1"/>
          <w:sz w:val="24"/>
          <w:szCs w:val="24"/>
        </w:rPr>
        <w:t xml:space="preserve"> </w:t>
      </w:r>
      <w:r w:rsidRPr="00F1475B">
        <w:rPr>
          <w:sz w:val="24"/>
          <w:szCs w:val="24"/>
        </w:rPr>
        <w:t>И.Н. Потапенко</w:t>
      </w:r>
      <w:r w:rsidRPr="00F1475B">
        <w:rPr>
          <w:spacing w:val="2"/>
          <w:sz w:val="24"/>
          <w:szCs w:val="24"/>
        </w:rPr>
        <w:t xml:space="preserve"> </w:t>
      </w:r>
      <w:r w:rsidRPr="00F1475B">
        <w:rPr>
          <w:sz w:val="24"/>
          <w:szCs w:val="24"/>
        </w:rPr>
        <w:t>«Не</w:t>
      </w:r>
      <w:r w:rsidRPr="00F1475B">
        <w:rPr>
          <w:spacing w:val="-4"/>
          <w:sz w:val="24"/>
          <w:szCs w:val="24"/>
        </w:rPr>
        <w:t xml:space="preserve"> </w:t>
      </w:r>
      <w:r w:rsidRPr="00F1475B">
        <w:rPr>
          <w:sz w:val="24"/>
          <w:szCs w:val="24"/>
        </w:rPr>
        <w:t>герой»</w:t>
      </w:r>
      <w:r w:rsidRPr="00F1475B">
        <w:rPr>
          <w:spacing w:val="-6"/>
          <w:sz w:val="24"/>
          <w:szCs w:val="24"/>
        </w:rPr>
        <w:t xml:space="preserve"> </w:t>
      </w:r>
      <w:r w:rsidRPr="00F1475B">
        <w:rPr>
          <w:sz w:val="24"/>
          <w:szCs w:val="24"/>
        </w:rPr>
        <w:t>(фрагменты)</w:t>
      </w:r>
      <w:r w:rsidRPr="00F1475B">
        <w:rPr>
          <w:spacing w:val="-5"/>
          <w:sz w:val="24"/>
          <w:szCs w:val="24"/>
        </w:rPr>
        <w:t xml:space="preserve"> </w:t>
      </w:r>
      <w:r w:rsidRPr="00F1475B">
        <w:rPr>
          <w:sz w:val="24"/>
          <w:szCs w:val="24"/>
        </w:rPr>
        <w:t xml:space="preserve">и </w:t>
      </w:r>
      <w:r w:rsidRPr="00F1475B">
        <w:rPr>
          <w:spacing w:val="-2"/>
          <w:sz w:val="24"/>
          <w:szCs w:val="24"/>
        </w:rPr>
        <w:t>другие.</w:t>
      </w:r>
    </w:p>
    <w:p w:rsidR="00F1475B" w:rsidRPr="00F1475B" w:rsidRDefault="00F1475B" w:rsidP="00F1475B">
      <w:pPr>
        <w:spacing w:line="275" w:lineRule="exact"/>
        <w:ind w:left="1560"/>
        <w:jc w:val="both"/>
        <w:rPr>
          <w:sz w:val="24"/>
          <w:szCs w:val="24"/>
        </w:rPr>
      </w:pPr>
      <w:r w:rsidRPr="00F1475B">
        <w:rPr>
          <w:sz w:val="24"/>
          <w:szCs w:val="24"/>
        </w:rPr>
        <w:t>И</w:t>
      </w:r>
      <w:r w:rsidRPr="00F1475B">
        <w:rPr>
          <w:spacing w:val="-4"/>
          <w:sz w:val="24"/>
          <w:szCs w:val="24"/>
        </w:rPr>
        <w:t xml:space="preserve"> </w:t>
      </w:r>
      <w:r w:rsidRPr="00F1475B">
        <w:rPr>
          <w:sz w:val="24"/>
          <w:szCs w:val="24"/>
        </w:rPr>
        <w:t>безумно,</w:t>
      </w:r>
      <w:r w:rsidRPr="00F1475B">
        <w:rPr>
          <w:spacing w:val="-6"/>
          <w:sz w:val="24"/>
          <w:szCs w:val="24"/>
        </w:rPr>
        <w:t xml:space="preserve"> </w:t>
      </w:r>
      <w:r w:rsidRPr="00F1475B">
        <w:rPr>
          <w:sz w:val="24"/>
          <w:szCs w:val="24"/>
        </w:rPr>
        <w:t>мучительно хочется</w:t>
      </w:r>
      <w:r w:rsidRPr="00F1475B">
        <w:rPr>
          <w:spacing w:val="-3"/>
          <w:sz w:val="24"/>
          <w:szCs w:val="24"/>
        </w:rPr>
        <w:t xml:space="preserve"> </w:t>
      </w:r>
      <w:r w:rsidRPr="00F1475B">
        <w:rPr>
          <w:spacing w:val="-2"/>
          <w:sz w:val="24"/>
          <w:szCs w:val="24"/>
        </w:rPr>
        <w:t>счастья.</w:t>
      </w:r>
    </w:p>
    <w:p w:rsidR="00F1475B" w:rsidRPr="00F1475B" w:rsidRDefault="00F1475B" w:rsidP="00F1475B">
      <w:pPr>
        <w:spacing w:before="3"/>
        <w:ind w:left="849" w:right="843" w:firstLine="710"/>
        <w:jc w:val="both"/>
        <w:rPr>
          <w:sz w:val="24"/>
          <w:szCs w:val="24"/>
        </w:rPr>
      </w:pPr>
      <w:r w:rsidRPr="00F1475B">
        <w:rPr>
          <w:sz w:val="24"/>
          <w:szCs w:val="24"/>
        </w:rPr>
        <w:t>С.Я. Надсон. Стихотворения (одно по выбору). Например: «Я вчера ещё рад был отречься от счастья…», «Я долго счастья ждал…», «Любовь – обман, и жизнь – мгновенье…» и другие.</w:t>
      </w:r>
    </w:p>
    <w:p w:rsidR="00F1475B" w:rsidRPr="00F1475B" w:rsidRDefault="00F1475B" w:rsidP="00F1475B">
      <w:pPr>
        <w:spacing w:line="274" w:lineRule="exact"/>
        <w:ind w:left="1560"/>
        <w:jc w:val="both"/>
        <w:rPr>
          <w:sz w:val="24"/>
          <w:szCs w:val="24"/>
        </w:rPr>
      </w:pPr>
      <w:r w:rsidRPr="00F1475B">
        <w:rPr>
          <w:sz w:val="24"/>
          <w:szCs w:val="24"/>
        </w:rPr>
        <w:t>Главное</w:t>
      </w:r>
      <w:r w:rsidRPr="00F1475B">
        <w:rPr>
          <w:spacing w:val="-4"/>
          <w:sz w:val="24"/>
          <w:szCs w:val="24"/>
        </w:rPr>
        <w:t xml:space="preserve"> </w:t>
      </w:r>
      <w:r w:rsidRPr="00F1475B">
        <w:rPr>
          <w:sz w:val="24"/>
          <w:szCs w:val="24"/>
        </w:rPr>
        <w:t>–</w:t>
      </w:r>
      <w:r w:rsidRPr="00F1475B">
        <w:rPr>
          <w:spacing w:val="-8"/>
          <w:sz w:val="24"/>
          <w:szCs w:val="24"/>
        </w:rPr>
        <w:t xml:space="preserve"> </w:t>
      </w:r>
      <w:r w:rsidRPr="00F1475B">
        <w:rPr>
          <w:sz w:val="24"/>
          <w:szCs w:val="24"/>
        </w:rPr>
        <w:t>перевернуть</w:t>
      </w:r>
      <w:r w:rsidRPr="00F1475B">
        <w:rPr>
          <w:spacing w:val="-2"/>
          <w:sz w:val="24"/>
          <w:szCs w:val="24"/>
        </w:rPr>
        <w:t xml:space="preserve"> жизнь.</w:t>
      </w:r>
    </w:p>
    <w:p w:rsidR="00F1475B" w:rsidRPr="00F1475B" w:rsidRDefault="00F1475B" w:rsidP="00F1475B">
      <w:pPr>
        <w:spacing w:before="5" w:line="237" w:lineRule="auto"/>
        <w:ind w:left="849" w:right="854" w:firstLine="710"/>
        <w:jc w:val="both"/>
        <w:rPr>
          <w:sz w:val="24"/>
          <w:szCs w:val="24"/>
        </w:rPr>
      </w:pPr>
      <w:r w:rsidRPr="00F1475B">
        <w:rPr>
          <w:sz w:val="24"/>
          <w:szCs w:val="24"/>
        </w:rPr>
        <w:t>А.П. Чехов.</w:t>
      </w:r>
      <w:r w:rsidRPr="00F1475B">
        <w:rPr>
          <w:spacing w:val="80"/>
          <w:w w:val="150"/>
          <w:sz w:val="24"/>
          <w:szCs w:val="24"/>
        </w:rPr>
        <w:t xml:space="preserve"> </w:t>
      </w:r>
      <w:r w:rsidRPr="00F1475B">
        <w:rPr>
          <w:sz w:val="24"/>
          <w:szCs w:val="24"/>
        </w:rPr>
        <w:t>Рассказы</w:t>
      </w:r>
      <w:r w:rsidRPr="00F1475B">
        <w:rPr>
          <w:spacing w:val="80"/>
          <w:w w:val="150"/>
          <w:sz w:val="24"/>
          <w:szCs w:val="24"/>
        </w:rPr>
        <w:t xml:space="preserve"> </w:t>
      </w:r>
      <w:r w:rsidRPr="00F1475B">
        <w:rPr>
          <w:sz w:val="24"/>
          <w:szCs w:val="24"/>
        </w:rPr>
        <w:t>(один</w:t>
      </w:r>
      <w:r w:rsidRPr="00F1475B">
        <w:rPr>
          <w:spacing w:val="80"/>
          <w:w w:val="150"/>
          <w:sz w:val="24"/>
          <w:szCs w:val="24"/>
        </w:rPr>
        <w:t xml:space="preserve"> </w:t>
      </w:r>
      <w:r w:rsidRPr="00F1475B">
        <w:rPr>
          <w:sz w:val="24"/>
          <w:szCs w:val="24"/>
        </w:rPr>
        <w:t>по</w:t>
      </w:r>
      <w:r w:rsidRPr="00F1475B">
        <w:rPr>
          <w:spacing w:val="80"/>
          <w:w w:val="150"/>
          <w:sz w:val="24"/>
          <w:szCs w:val="24"/>
        </w:rPr>
        <w:t xml:space="preserve"> </w:t>
      </w:r>
      <w:r w:rsidRPr="00F1475B">
        <w:rPr>
          <w:sz w:val="24"/>
          <w:szCs w:val="24"/>
        </w:rPr>
        <w:t>выбору).</w:t>
      </w:r>
      <w:r w:rsidRPr="00F1475B">
        <w:rPr>
          <w:spacing w:val="80"/>
          <w:w w:val="150"/>
          <w:sz w:val="24"/>
          <w:szCs w:val="24"/>
        </w:rPr>
        <w:t xml:space="preserve"> </w:t>
      </w:r>
      <w:r w:rsidRPr="00F1475B">
        <w:rPr>
          <w:sz w:val="24"/>
          <w:szCs w:val="24"/>
        </w:rPr>
        <w:t>Например:</w:t>
      </w:r>
      <w:r w:rsidRPr="00F1475B">
        <w:rPr>
          <w:spacing w:val="80"/>
          <w:w w:val="150"/>
          <w:sz w:val="24"/>
          <w:szCs w:val="24"/>
        </w:rPr>
        <w:t xml:space="preserve"> </w:t>
      </w:r>
      <w:r w:rsidRPr="00F1475B">
        <w:rPr>
          <w:sz w:val="24"/>
          <w:szCs w:val="24"/>
        </w:rPr>
        <w:t>«Невеста»,</w:t>
      </w:r>
      <w:r w:rsidRPr="00F1475B">
        <w:rPr>
          <w:spacing w:val="80"/>
          <w:w w:val="150"/>
          <w:sz w:val="24"/>
          <w:szCs w:val="24"/>
        </w:rPr>
        <w:t xml:space="preserve"> </w:t>
      </w:r>
      <w:r w:rsidRPr="00F1475B">
        <w:rPr>
          <w:sz w:val="24"/>
          <w:szCs w:val="24"/>
        </w:rPr>
        <w:t>«О</w:t>
      </w:r>
      <w:r w:rsidRPr="00F1475B">
        <w:rPr>
          <w:spacing w:val="80"/>
          <w:w w:val="150"/>
          <w:sz w:val="24"/>
          <w:szCs w:val="24"/>
        </w:rPr>
        <w:t xml:space="preserve"> </w:t>
      </w:r>
      <w:r w:rsidRPr="00F1475B">
        <w:rPr>
          <w:sz w:val="24"/>
          <w:szCs w:val="24"/>
        </w:rPr>
        <w:t>любви» и другие.</w:t>
      </w:r>
    </w:p>
    <w:p w:rsidR="00F1475B" w:rsidRPr="00F1475B" w:rsidRDefault="00F1475B" w:rsidP="00F1475B">
      <w:pPr>
        <w:spacing w:before="4" w:line="275" w:lineRule="exact"/>
        <w:ind w:left="1560"/>
        <w:jc w:val="both"/>
        <w:rPr>
          <w:sz w:val="24"/>
          <w:szCs w:val="24"/>
        </w:rPr>
      </w:pPr>
      <w:r w:rsidRPr="00F1475B">
        <w:rPr>
          <w:sz w:val="24"/>
          <w:szCs w:val="24"/>
        </w:rPr>
        <w:t>На</w:t>
      </w:r>
      <w:r w:rsidRPr="00F1475B">
        <w:rPr>
          <w:spacing w:val="-2"/>
          <w:sz w:val="24"/>
          <w:szCs w:val="24"/>
        </w:rPr>
        <w:t xml:space="preserve"> </w:t>
      </w:r>
      <w:r w:rsidRPr="00F1475B">
        <w:rPr>
          <w:sz w:val="24"/>
          <w:szCs w:val="24"/>
        </w:rPr>
        <w:t>свете</w:t>
      </w:r>
      <w:r w:rsidRPr="00F1475B">
        <w:rPr>
          <w:spacing w:val="-1"/>
          <w:sz w:val="24"/>
          <w:szCs w:val="24"/>
        </w:rPr>
        <w:t xml:space="preserve"> </w:t>
      </w:r>
      <w:r w:rsidRPr="00F1475B">
        <w:rPr>
          <w:sz w:val="24"/>
          <w:szCs w:val="24"/>
        </w:rPr>
        <w:t xml:space="preserve">счастье </w:t>
      </w:r>
      <w:r w:rsidRPr="00F1475B">
        <w:rPr>
          <w:spacing w:val="-4"/>
          <w:sz w:val="24"/>
          <w:szCs w:val="24"/>
        </w:rPr>
        <w:t>есть.</w:t>
      </w:r>
    </w:p>
    <w:p w:rsidR="00F1475B" w:rsidRPr="00F1475B" w:rsidRDefault="00F1475B" w:rsidP="00F1475B">
      <w:pPr>
        <w:ind w:left="849" w:right="845" w:firstLine="710"/>
        <w:jc w:val="both"/>
        <w:rPr>
          <w:sz w:val="24"/>
          <w:szCs w:val="24"/>
        </w:rPr>
      </w:pPr>
      <w:r w:rsidRPr="00F1475B">
        <w:rPr>
          <w:sz w:val="24"/>
          <w:szCs w:val="24"/>
        </w:rPr>
        <w:t>Рассказы и повести (три произведения по выбору). Например: А.Я. Яшин «Первый гонорар», «Угощаю рябиной», Ю.В. Буйда «О реках, деревьях и звёздах», «Свинцовая Анна», Г.И. Полонский «Доживём до понедельника» и другие.</w:t>
      </w:r>
    </w:p>
    <w:p w:rsidR="00F1475B" w:rsidRPr="00F1475B" w:rsidRDefault="00F1475B" w:rsidP="00F1475B">
      <w:pPr>
        <w:spacing w:before="1"/>
        <w:ind w:left="1560"/>
        <w:jc w:val="both"/>
        <w:rPr>
          <w:sz w:val="24"/>
          <w:szCs w:val="24"/>
        </w:rPr>
      </w:pPr>
      <w:r w:rsidRPr="00F1475B">
        <w:rPr>
          <w:sz w:val="24"/>
          <w:szCs w:val="24"/>
        </w:rPr>
        <w:t>Содержание</w:t>
      </w:r>
      <w:r w:rsidRPr="00F1475B">
        <w:rPr>
          <w:spacing w:val="-7"/>
          <w:sz w:val="24"/>
          <w:szCs w:val="24"/>
        </w:rPr>
        <w:t xml:space="preserve"> </w:t>
      </w:r>
      <w:r w:rsidRPr="00F1475B">
        <w:rPr>
          <w:sz w:val="24"/>
          <w:szCs w:val="24"/>
        </w:rPr>
        <w:t>обучения в</w:t>
      </w:r>
      <w:r w:rsidRPr="00F1475B">
        <w:rPr>
          <w:spacing w:val="1"/>
          <w:sz w:val="24"/>
          <w:szCs w:val="24"/>
        </w:rPr>
        <w:t xml:space="preserve"> </w:t>
      </w:r>
      <w:r w:rsidRPr="00F1475B">
        <w:rPr>
          <w:sz w:val="24"/>
          <w:szCs w:val="24"/>
        </w:rPr>
        <w:t>11</w:t>
      </w:r>
      <w:r w:rsidRPr="00F1475B">
        <w:rPr>
          <w:spacing w:val="-5"/>
          <w:sz w:val="24"/>
          <w:szCs w:val="24"/>
        </w:rPr>
        <w:t xml:space="preserve"> </w:t>
      </w:r>
      <w:r w:rsidRPr="00F1475B">
        <w:rPr>
          <w:spacing w:val="-2"/>
          <w:sz w:val="24"/>
          <w:szCs w:val="24"/>
        </w:rPr>
        <w:t>классе.</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line="242" w:lineRule="auto"/>
        <w:ind w:left="1560" w:right="5225"/>
        <w:jc w:val="both"/>
        <w:rPr>
          <w:sz w:val="24"/>
          <w:szCs w:val="24"/>
        </w:rPr>
      </w:pPr>
      <w:r w:rsidRPr="00F1475B">
        <w:rPr>
          <w:sz w:val="24"/>
          <w:szCs w:val="24"/>
        </w:rPr>
        <w:lastRenderedPageBreak/>
        <w:t>Раздел</w:t>
      </w:r>
      <w:r w:rsidRPr="00F1475B">
        <w:rPr>
          <w:spacing w:val="-6"/>
          <w:sz w:val="24"/>
          <w:szCs w:val="24"/>
        </w:rPr>
        <w:t xml:space="preserve"> </w:t>
      </w:r>
      <w:r w:rsidRPr="00F1475B">
        <w:rPr>
          <w:sz w:val="24"/>
          <w:szCs w:val="24"/>
        </w:rPr>
        <w:t>1.</w:t>
      </w:r>
      <w:r w:rsidRPr="00F1475B">
        <w:rPr>
          <w:spacing w:val="-9"/>
          <w:sz w:val="24"/>
          <w:szCs w:val="24"/>
        </w:rPr>
        <w:t xml:space="preserve"> </w:t>
      </w:r>
      <w:r w:rsidRPr="00F1475B">
        <w:rPr>
          <w:sz w:val="24"/>
          <w:szCs w:val="24"/>
        </w:rPr>
        <w:t>Человек</w:t>
      </w:r>
      <w:r w:rsidRPr="00F1475B">
        <w:rPr>
          <w:spacing w:val="-8"/>
          <w:sz w:val="24"/>
          <w:szCs w:val="24"/>
        </w:rPr>
        <w:t xml:space="preserve"> </w:t>
      </w:r>
      <w:r w:rsidRPr="00F1475B">
        <w:rPr>
          <w:sz w:val="24"/>
          <w:szCs w:val="24"/>
        </w:rPr>
        <w:t>в</w:t>
      </w:r>
      <w:r w:rsidRPr="00F1475B">
        <w:rPr>
          <w:spacing w:val="-9"/>
          <w:sz w:val="24"/>
          <w:szCs w:val="24"/>
        </w:rPr>
        <w:t xml:space="preserve"> </w:t>
      </w:r>
      <w:r w:rsidRPr="00F1475B">
        <w:rPr>
          <w:sz w:val="24"/>
          <w:szCs w:val="24"/>
        </w:rPr>
        <w:t>круговороте</w:t>
      </w:r>
      <w:r w:rsidRPr="00F1475B">
        <w:rPr>
          <w:spacing w:val="-7"/>
          <w:sz w:val="24"/>
          <w:szCs w:val="24"/>
        </w:rPr>
        <w:t xml:space="preserve"> </w:t>
      </w:r>
      <w:r w:rsidRPr="00F1475B">
        <w:rPr>
          <w:sz w:val="24"/>
          <w:szCs w:val="24"/>
        </w:rPr>
        <w:t>истории. На далёкой Гражданской.</w:t>
      </w:r>
    </w:p>
    <w:p w:rsidR="00F1475B" w:rsidRPr="00F1475B" w:rsidRDefault="00F1475B" w:rsidP="00F1475B">
      <w:pPr>
        <w:tabs>
          <w:tab w:val="left" w:pos="2974"/>
          <w:tab w:val="left" w:pos="4795"/>
          <w:tab w:val="left" w:pos="7187"/>
          <w:tab w:val="left" w:pos="9490"/>
        </w:tabs>
        <w:ind w:left="849" w:right="842" w:firstLine="710"/>
        <w:jc w:val="both"/>
        <w:rPr>
          <w:sz w:val="24"/>
          <w:szCs w:val="24"/>
        </w:rPr>
      </w:pPr>
      <w:r w:rsidRPr="00F1475B">
        <w:rPr>
          <w:sz w:val="24"/>
          <w:szCs w:val="24"/>
        </w:rPr>
        <w:t>Стихотворения</w:t>
      </w:r>
      <w:r w:rsidRPr="00F1475B">
        <w:rPr>
          <w:spacing w:val="40"/>
          <w:sz w:val="24"/>
          <w:szCs w:val="24"/>
        </w:rPr>
        <w:t xml:space="preserve">  </w:t>
      </w:r>
      <w:r w:rsidRPr="00F1475B">
        <w:rPr>
          <w:sz w:val="24"/>
          <w:szCs w:val="24"/>
        </w:rPr>
        <w:t>(три</w:t>
      </w:r>
      <w:r w:rsidRPr="00F1475B">
        <w:rPr>
          <w:spacing w:val="40"/>
          <w:sz w:val="24"/>
          <w:szCs w:val="24"/>
        </w:rPr>
        <w:t xml:space="preserve">  </w:t>
      </w:r>
      <w:r w:rsidRPr="00F1475B">
        <w:rPr>
          <w:sz w:val="24"/>
          <w:szCs w:val="24"/>
        </w:rPr>
        <w:t>по</w:t>
      </w:r>
      <w:r w:rsidRPr="00F1475B">
        <w:rPr>
          <w:spacing w:val="40"/>
          <w:sz w:val="24"/>
          <w:szCs w:val="24"/>
        </w:rPr>
        <w:t xml:space="preserve">  </w:t>
      </w:r>
      <w:r w:rsidRPr="00F1475B">
        <w:rPr>
          <w:sz w:val="24"/>
          <w:szCs w:val="24"/>
        </w:rPr>
        <w:t>выбору).</w:t>
      </w:r>
      <w:r w:rsidRPr="00F1475B">
        <w:rPr>
          <w:spacing w:val="40"/>
          <w:sz w:val="24"/>
          <w:szCs w:val="24"/>
        </w:rPr>
        <w:t xml:space="preserve">  </w:t>
      </w:r>
      <w:r w:rsidRPr="00F1475B">
        <w:rPr>
          <w:sz w:val="24"/>
          <w:szCs w:val="24"/>
        </w:rPr>
        <w:t>Например:</w:t>
      </w:r>
      <w:r w:rsidRPr="00F1475B">
        <w:rPr>
          <w:spacing w:val="40"/>
          <w:sz w:val="24"/>
          <w:szCs w:val="24"/>
        </w:rPr>
        <w:t xml:space="preserve">  </w:t>
      </w:r>
      <w:r w:rsidRPr="00F1475B">
        <w:rPr>
          <w:sz w:val="24"/>
          <w:szCs w:val="24"/>
        </w:rPr>
        <w:t>М.И. Цветаева</w:t>
      </w:r>
      <w:r w:rsidRPr="00F1475B">
        <w:rPr>
          <w:spacing w:val="40"/>
          <w:sz w:val="24"/>
          <w:szCs w:val="24"/>
        </w:rPr>
        <w:t xml:space="preserve">  </w:t>
      </w:r>
      <w:r w:rsidRPr="00F1475B">
        <w:rPr>
          <w:sz w:val="24"/>
          <w:szCs w:val="24"/>
        </w:rPr>
        <w:t>«Ox,</w:t>
      </w:r>
      <w:r w:rsidRPr="00F1475B">
        <w:rPr>
          <w:spacing w:val="40"/>
          <w:sz w:val="24"/>
          <w:szCs w:val="24"/>
        </w:rPr>
        <w:t xml:space="preserve">  </w:t>
      </w:r>
      <w:r w:rsidRPr="00F1475B">
        <w:rPr>
          <w:sz w:val="24"/>
          <w:szCs w:val="24"/>
        </w:rPr>
        <w:t>грибок</w:t>
      </w:r>
      <w:r w:rsidRPr="00F1475B">
        <w:rPr>
          <w:spacing w:val="80"/>
          <w:sz w:val="24"/>
          <w:szCs w:val="24"/>
        </w:rPr>
        <w:t xml:space="preserve"> </w:t>
      </w:r>
      <w:r w:rsidRPr="00F1475B">
        <w:rPr>
          <w:sz w:val="24"/>
          <w:szCs w:val="24"/>
        </w:rPr>
        <w:t xml:space="preserve">ты мой, грибочек, белый груздь!..», «Юнкерам, убитым в Нижнем», Н.Н. Асеев «Марш </w:t>
      </w:r>
      <w:r w:rsidRPr="00F1475B">
        <w:rPr>
          <w:spacing w:val="-2"/>
          <w:sz w:val="24"/>
          <w:szCs w:val="24"/>
        </w:rPr>
        <w:t>Будённого»,</w:t>
      </w:r>
      <w:r w:rsidRPr="00F1475B">
        <w:rPr>
          <w:sz w:val="24"/>
          <w:szCs w:val="24"/>
        </w:rPr>
        <w:tab/>
      </w:r>
      <w:r w:rsidRPr="00F1475B">
        <w:rPr>
          <w:spacing w:val="-2"/>
          <w:sz w:val="24"/>
          <w:szCs w:val="24"/>
        </w:rPr>
        <w:t>«Кумач»,</w:t>
      </w:r>
      <w:r w:rsidRPr="00F1475B">
        <w:rPr>
          <w:sz w:val="24"/>
          <w:szCs w:val="24"/>
        </w:rPr>
        <w:tab/>
        <w:t>М.А. Волошин</w:t>
      </w:r>
      <w:r w:rsidRPr="00F1475B">
        <w:rPr>
          <w:sz w:val="24"/>
          <w:szCs w:val="24"/>
        </w:rPr>
        <w:tab/>
      </w:r>
      <w:r w:rsidRPr="00F1475B">
        <w:rPr>
          <w:spacing w:val="-2"/>
          <w:sz w:val="24"/>
          <w:szCs w:val="24"/>
        </w:rPr>
        <w:t>«Гражданская</w:t>
      </w:r>
      <w:r w:rsidRPr="00F1475B">
        <w:rPr>
          <w:sz w:val="24"/>
          <w:szCs w:val="24"/>
        </w:rPr>
        <w:tab/>
      </w:r>
      <w:r w:rsidRPr="00F1475B">
        <w:rPr>
          <w:spacing w:val="-2"/>
          <w:sz w:val="24"/>
          <w:szCs w:val="24"/>
        </w:rPr>
        <w:t xml:space="preserve">война» </w:t>
      </w:r>
      <w:r w:rsidRPr="00F1475B">
        <w:rPr>
          <w:sz w:val="24"/>
          <w:szCs w:val="24"/>
        </w:rPr>
        <w:t>и другие.</w:t>
      </w:r>
    </w:p>
    <w:p w:rsidR="00F1475B" w:rsidRPr="00F1475B" w:rsidRDefault="00F1475B" w:rsidP="00F1475B">
      <w:pPr>
        <w:ind w:left="1560"/>
        <w:jc w:val="both"/>
        <w:rPr>
          <w:sz w:val="24"/>
          <w:szCs w:val="24"/>
        </w:rPr>
      </w:pPr>
      <w:r w:rsidRPr="00F1475B">
        <w:rPr>
          <w:sz w:val="24"/>
          <w:szCs w:val="24"/>
        </w:rPr>
        <w:t>Жить</w:t>
      </w:r>
      <w:r w:rsidRPr="00F1475B">
        <w:rPr>
          <w:spacing w:val="-3"/>
          <w:sz w:val="24"/>
          <w:szCs w:val="24"/>
        </w:rPr>
        <w:t xml:space="preserve"> </w:t>
      </w:r>
      <w:r w:rsidRPr="00F1475B">
        <w:rPr>
          <w:sz w:val="24"/>
          <w:szCs w:val="24"/>
        </w:rPr>
        <w:t>вне</w:t>
      </w:r>
      <w:r w:rsidRPr="00F1475B">
        <w:rPr>
          <w:spacing w:val="1"/>
          <w:sz w:val="24"/>
          <w:szCs w:val="24"/>
        </w:rPr>
        <w:t xml:space="preserve"> </w:t>
      </w:r>
      <w:r w:rsidRPr="00F1475B">
        <w:rPr>
          <w:spacing w:val="-2"/>
          <w:sz w:val="24"/>
          <w:szCs w:val="24"/>
        </w:rPr>
        <w:t>России.</w:t>
      </w:r>
    </w:p>
    <w:p w:rsidR="00F1475B" w:rsidRPr="00F1475B" w:rsidRDefault="00F1475B" w:rsidP="00F1475B">
      <w:pPr>
        <w:spacing w:line="275" w:lineRule="exact"/>
        <w:ind w:left="1560"/>
        <w:jc w:val="both"/>
        <w:rPr>
          <w:sz w:val="24"/>
          <w:szCs w:val="24"/>
        </w:rPr>
      </w:pPr>
      <w:r w:rsidRPr="00F1475B">
        <w:rPr>
          <w:sz w:val="24"/>
          <w:szCs w:val="24"/>
        </w:rPr>
        <w:t>Рассказы</w:t>
      </w:r>
      <w:r w:rsidRPr="00F1475B">
        <w:rPr>
          <w:spacing w:val="70"/>
          <w:w w:val="150"/>
          <w:sz w:val="24"/>
          <w:szCs w:val="24"/>
        </w:rPr>
        <w:t xml:space="preserve"> </w:t>
      </w:r>
      <w:r w:rsidRPr="00F1475B">
        <w:rPr>
          <w:sz w:val="24"/>
          <w:szCs w:val="24"/>
        </w:rPr>
        <w:t>(один</w:t>
      </w:r>
      <w:r w:rsidRPr="00F1475B">
        <w:rPr>
          <w:spacing w:val="67"/>
          <w:w w:val="150"/>
          <w:sz w:val="24"/>
          <w:szCs w:val="24"/>
        </w:rPr>
        <w:t xml:space="preserve"> </w:t>
      </w:r>
      <w:r w:rsidRPr="00F1475B">
        <w:rPr>
          <w:sz w:val="24"/>
          <w:szCs w:val="24"/>
        </w:rPr>
        <w:t>по</w:t>
      </w:r>
      <w:r w:rsidRPr="00F1475B">
        <w:rPr>
          <w:spacing w:val="71"/>
          <w:w w:val="150"/>
          <w:sz w:val="24"/>
          <w:szCs w:val="24"/>
        </w:rPr>
        <w:t xml:space="preserve"> </w:t>
      </w:r>
      <w:r w:rsidRPr="00F1475B">
        <w:rPr>
          <w:sz w:val="24"/>
          <w:szCs w:val="24"/>
        </w:rPr>
        <w:t>выбору).</w:t>
      </w:r>
      <w:r w:rsidRPr="00F1475B">
        <w:rPr>
          <w:spacing w:val="73"/>
          <w:w w:val="150"/>
          <w:sz w:val="24"/>
          <w:szCs w:val="24"/>
        </w:rPr>
        <w:t xml:space="preserve"> </w:t>
      </w:r>
      <w:r w:rsidRPr="00F1475B">
        <w:rPr>
          <w:sz w:val="24"/>
          <w:szCs w:val="24"/>
        </w:rPr>
        <w:t>Например:</w:t>
      </w:r>
      <w:r w:rsidRPr="00F1475B">
        <w:rPr>
          <w:spacing w:val="72"/>
          <w:w w:val="150"/>
          <w:sz w:val="24"/>
          <w:szCs w:val="24"/>
        </w:rPr>
        <w:t xml:space="preserve"> </w:t>
      </w:r>
      <w:r w:rsidRPr="00F1475B">
        <w:rPr>
          <w:sz w:val="24"/>
          <w:szCs w:val="24"/>
        </w:rPr>
        <w:t>В.В.</w:t>
      </w:r>
      <w:r w:rsidRPr="00F1475B">
        <w:rPr>
          <w:spacing w:val="8"/>
          <w:sz w:val="24"/>
          <w:szCs w:val="24"/>
        </w:rPr>
        <w:t xml:space="preserve"> </w:t>
      </w:r>
      <w:r w:rsidRPr="00F1475B">
        <w:rPr>
          <w:sz w:val="24"/>
          <w:szCs w:val="24"/>
        </w:rPr>
        <w:t>Набоков</w:t>
      </w:r>
      <w:r w:rsidRPr="00F1475B">
        <w:rPr>
          <w:spacing w:val="68"/>
          <w:w w:val="150"/>
          <w:sz w:val="24"/>
          <w:szCs w:val="24"/>
        </w:rPr>
        <w:t xml:space="preserve"> </w:t>
      </w:r>
      <w:r w:rsidRPr="00F1475B">
        <w:rPr>
          <w:sz w:val="24"/>
          <w:szCs w:val="24"/>
        </w:rPr>
        <w:t>«Бритва»,</w:t>
      </w:r>
      <w:r w:rsidRPr="00F1475B">
        <w:rPr>
          <w:spacing w:val="73"/>
          <w:w w:val="150"/>
          <w:sz w:val="24"/>
          <w:szCs w:val="24"/>
        </w:rPr>
        <w:t xml:space="preserve"> </w:t>
      </w:r>
      <w:r w:rsidRPr="00F1475B">
        <w:rPr>
          <w:sz w:val="24"/>
          <w:szCs w:val="24"/>
        </w:rPr>
        <w:t>И.С.</w:t>
      </w:r>
      <w:r w:rsidRPr="00F1475B">
        <w:rPr>
          <w:spacing w:val="1"/>
          <w:sz w:val="24"/>
          <w:szCs w:val="24"/>
        </w:rPr>
        <w:t xml:space="preserve"> </w:t>
      </w:r>
      <w:r w:rsidRPr="00F1475B">
        <w:rPr>
          <w:spacing w:val="-2"/>
          <w:sz w:val="24"/>
          <w:szCs w:val="24"/>
        </w:rPr>
        <w:t>Шмелёв</w:t>
      </w:r>
    </w:p>
    <w:p w:rsidR="00F1475B" w:rsidRPr="00F1475B" w:rsidRDefault="00F1475B" w:rsidP="00F1475B">
      <w:pPr>
        <w:spacing w:line="242" w:lineRule="auto"/>
        <w:ind w:left="849" w:right="856"/>
        <w:jc w:val="both"/>
        <w:rPr>
          <w:sz w:val="24"/>
          <w:szCs w:val="24"/>
        </w:rPr>
      </w:pPr>
      <w:r w:rsidRPr="00F1475B">
        <w:rPr>
          <w:sz w:val="24"/>
          <w:szCs w:val="24"/>
        </w:rPr>
        <w:t>«Russie»</w:t>
      </w:r>
      <w:r w:rsidRPr="00F1475B">
        <w:rPr>
          <w:spacing w:val="40"/>
          <w:sz w:val="24"/>
          <w:szCs w:val="24"/>
        </w:rPr>
        <w:t xml:space="preserve">  </w:t>
      </w:r>
      <w:r w:rsidRPr="00F1475B">
        <w:rPr>
          <w:sz w:val="24"/>
          <w:szCs w:val="24"/>
        </w:rPr>
        <w:t>(из</w:t>
      </w:r>
      <w:r w:rsidRPr="00F1475B">
        <w:rPr>
          <w:spacing w:val="40"/>
          <w:sz w:val="24"/>
          <w:szCs w:val="24"/>
        </w:rPr>
        <w:t xml:space="preserve">  </w:t>
      </w:r>
      <w:r w:rsidRPr="00F1475B">
        <w:rPr>
          <w:sz w:val="24"/>
          <w:szCs w:val="24"/>
        </w:rPr>
        <w:t>цикла</w:t>
      </w:r>
      <w:r w:rsidRPr="00F1475B">
        <w:rPr>
          <w:spacing w:val="40"/>
          <w:sz w:val="24"/>
          <w:szCs w:val="24"/>
        </w:rPr>
        <w:t xml:space="preserve">  </w:t>
      </w:r>
      <w:r w:rsidRPr="00F1475B">
        <w:rPr>
          <w:sz w:val="24"/>
          <w:szCs w:val="24"/>
        </w:rPr>
        <w:t>«Рассказы</w:t>
      </w:r>
      <w:r w:rsidRPr="00F1475B">
        <w:rPr>
          <w:spacing w:val="40"/>
          <w:sz w:val="24"/>
          <w:szCs w:val="24"/>
        </w:rPr>
        <w:t xml:space="preserve">  </w:t>
      </w:r>
      <w:r w:rsidRPr="00F1475B">
        <w:rPr>
          <w:sz w:val="24"/>
          <w:szCs w:val="24"/>
        </w:rPr>
        <w:t>о</w:t>
      </w:r>
      <w:r w:rsidRPr="00F1475B">
        <w:rPr>
          <w:spacing w:val="51"/>
          <w:sz w:val="24"/>
          <w:szCs w:val="24"/>
        </w:rPr>
        <w:t xml:space="preserve">  </w:t>
      </w:r>
      <w:r w:rsidRPr="00F1475B">
        <w:rPr>
          <w:sz w:val="24"/>
          <w:szCs w:val="24"/>
        </w:rPr>
        <w:t>России</w:t>
      </w:r>
      <w:r w:rsidRPr="00F1475B">
        <w:rPr>
          <w:spacing w:val="40"/>
          <w:sz w:val="24"/>
          <w:szCs w:val="24"/>
        </w:rPr>
        <w:t xml:space="preserve">  </w:t>
      </w:r>
      <w:r w:rsidRPr="00F1475B">
        <w:rPr>
          <w:sz w:val="24"/>
          <w:szCs w:val="24"/>
        </w:rPr>
        <w:t>зарубежной»),</w:t>
      </w:r>
      <w:r w:rsidRPr="00F1475B">
        <w:rPr>
          <w:spacing w:val="40"/>
          <w:sz w:val="24"/>
          <w:szCs w:val="24"/>
        </w:rPr>
        <w:t xml:space="preserve">  </w:t>
      </w:r>
      <w:r w:rsidRPr="00F1475B">
        <w:rPr>
          <w:sz w:val="24"/>
          <w:szCs w:val="24"/>
        </w:rPr>
        <w:t>очерк</w:t>
      </w:r>
      <w:r w:rsidRPr="00F1475B">
        <w:rPr>
          <w:spacing w:val="40"/>
          <w:sz w:val="24"/>
          <w:szCs w:val="24"/>
        </w:rPr>
        <w:t xml:space="preserve">  </w:t>
      </w:r>
      <w:r w:rsidRPr="00F1475B">
        <w:rPr>
          <w:sz w:val="24"/>
          <w:szCs w:val="24"/>
        </w:rPr>
        <w:t>«Душа</w:t>
      </w:r>
      <w:r w:rsidRPr="00F1475B">
        <w:rPr>
          <w:spacing w:val="40"/>
          <w:sz w:val="24"/>
          <w:szCs w:val="24"/>
        </w:rPr>
        <w:t xml:space="preserve">  </w:t>
      </w:r>
      <w:r w:rsidRPr="00F1475B">
        <w:rPr>
          <w:sz w:val="24"/>
          <w:szCs w:val="24"/>
        </w:rPr>
        <w:t>Родины»</w:t>
      </w:r>
      <w:r w:rsidRPr="00F1475B">
        <w:rPr>
          <w:spacing w:val="80"/>
          <w:sz w:val="24"/>
          <w:szCs w:val="24"/>
        </w:rPr>
        <w:t xml:space="preserve"> </w:t>
      </w:r>
      <w:r w:rsidRPr="00F1475B">
        <w:rPr>
          <w:sz w:val="24"/>
          <w:szCs w:val="24"/>
        </w:rPr>
        <w:t>и другие.</w:t>
      </w:r>
    </w:p>
    <w:p w:rsidR="00F1475B" w:rsidRPr="00F1475B" w:rsidRDefault="00F1475B" w:rsidP="00F1475B">
      <w:pPr>
        <w:spacing w:line="271" w:lineRule="exact"/>
        <w:ind w:left="1560"/>
        <w:jc w:val="both"/>
        <w:rPr>
          <w:sz w:val="24"/>
          <w:szCs w:val="24"/>
        </w:rPr>
      </w:pPr>
      <w:r w:rsidRPr="00F1475B">
        <w:rPr>
          <w:sz w:val="24"/>
          <w:szCs w:val="24"/>
        </w:rPr>
        <w:t>Я</w:t>
      </w:r>
      <w:r w:rsidRPr="00F1475B">
        <w:rPr>
          <w:spacing w:val="-2"/>
          <w:sz w:val="24"/>
          <w:szCs w:val="24"/>
        </w:rPr>
        <w:t xml:space="preserve"> </w:t>
      </w:r>
      <w:r w:rsidRPr="00F1475B">
        <w:rPr>
          <w:sz w:val="24"/>
          <w:szCs w:val="24"/>
        </w:rPr>
        <w:t>не</w:t>
      </w:r>
      <w:r w:rsidRPr="00F1475B">
        <w:rPr>
          <w:spacing w:val="-1"/>
          <w:sz w:val="24"/>
          <w:szCs w:val="24"/>
        </w:rPr>
        <w:t xml:space="preserve"> </w:t>
      </w:r>
      <w:r w:rsidRPr="00F1475B">
        <w:rPr>
          <w:sz w:val="24"/>
          <w:szCs w:val="24"/>
        </w:rPr>
        <w:t>участвую</w:t>
      </w:r>
      <w:r w:rsidRPr="00F1475B">
        <w:rPr>
          <w:spacing w:val="-2"/>
          <w:sz w:val="24"/>
          <w:szCs w:val="24"/>
        </w:rPr>
        <w:t xml:space="preserve"> </w:t>
      </w:r>
      <w:r w:rsidRPr="00F1475B">
        <w:rPr>
          <w:sz w:val="24"/>
          <w:szCs w:val="24"/>
        </w:rPr>
        <w:t>в войне</w:t>
      </w:r>
      <w:r w:rsidRPr="00F1475B">
        <w:rPr>
          <w:spacing w:val="2"/>
          <w:sz w:val="24"/>
          <w:szCs w:val="24"/>
        </w:rPr>
        <w:t xml:space="preserve"> </w:t>
      </w:r>
      <w:r w:rsidRPr="00F1475B">
        <w:rPr>
          <w:sz w:val="24"/>
          <w:szCs w:val="24"/>
        </w:rPr>
        <w:t>–</w:t>
      </w:r>
      <w:r w:rsidRPr="00F1475B">
        <w:rPr>
          <w:spacing w:val="-9"/>
          <w:sz w:val="24"/>
          <w:szCs w:val="24"/>
        </w:rPr>
        <w:t xml:space="preserve"> </w:t>
      </w:r>
      <w:r w:rsidRPr="00F1475B">
        <w:rPr>
          <w:sz w:val="24"/>
          <w:szCs w:val="24"/>
        </w:rPr>
        <w:t>она</w:t>
      </w:r>
      <w:r w:rsidRPr="00F1475B">
        <w:rPr>
          <w:spacing w:val="-1"/>
          <w:sz w:val="24"/>
          <w:szCs w:val="24"/>
        </w:rPr>
        <w:t xml:space="preserve"> </w:t>
      </w:r>
      <w:r w:rsidRPr="00F1475B">
        <w:rPr>
          <w:sz w:val="24"/>
          <w:szCs w:val="24"/>
        </w:rPr>
        <w:t xml:space="preserve">участвует во </w:t>
      </w:r>
      <w:r w:rsidRPr="00F1475B">
        <w:rPr>
          <w:spacing w:val="-4"/>
          <w:sz w:val="24"/>
          <w:szCs w:val="24"/>
        </w:rPr>
        <w:t>мне.</w:t>
      </w:r>
    </w:p>
    <w:p w:rsidR="00F1475B" w:rsidRPr="00F1475B" w:rsidRDefault="00F1475B" w:rsidP="00F1475B">
      <w:pPr>
        <w:spacing w:line="275" w:lineRule="exact"/>
        <w:ind w:left="1560"/>
        <w:jc w:val="both"/>
        <w:rPr>
          <w:sz w:val="24"/>
          <w:szCs w:val="24"/>
        </w:rPr>
      </w:pPr>
      <w:r w:rsidRPr="00F1475B">
        <w:rPr>
          <w:sz w:val="24"/>
          <w:szCs w:val="24"/>
        </w:rPr>
        <w:t>А.</w:t>
      </w:r>
      <w:r w:rsidRPr="00F1475B">
        <w:rPr>
          <w:spacing w:val="-1"/>
          <w:sz w:val="24"/>
          <w:szCs w:val="24"/>
        </w:rPr>
        <w:t xml:space="preserve"> </w:t>
      </w:r>
      <w:r w:rsidRPr="00F1475B">
        <w:rPr>
          <w:sz w:val="24"/>
          <w:szCs w:val="24"/>
        </w:rPr>
        <w:t>Платонов.</w:t>
      </w:r>
      <w:r w:rsidRPr="00F1475B">
        <w:rPr>
          <w:spacing w:val="65"/>
          <w:w w:val="150"/>
          <w:sz w:val="24"/>
          <w:szCs w:val="24"/>
        </w:rPr>
        <w:t xml:space="preserve"> </w:t>
      </w:r>
      <w:r w:rsidRPr="00F1475B">
        <w:rPr>
          <w:sz w:val="24"/>
          <w:szCs w:val="24"/>
        </w:rPr>
        <w:t>Рассказы</w:t>
      </w:r>
      <w:r w:rsidRPr="00F1475B">
        <w:rPr>
          <w:spacing w:val="64"/>
          <w:w w:val="150"/>
          <w:sz w:val="24"/>
          <w:szCs w:val="24"/>
        </w:rPr>
        <w:t xml:space="preserve"> </w:t>
      </w:r>
      <w:r w:rsidRPr="00F1475B">
        <w:rPr>
          <w:sz w:val="24"/>
          <w:szCs w:val="24"/>
        </w:rPr>
        <w:t>(один</w:t>
      </w:r>
      <w:r w:rsidRPr="00F1475B">
        <w:rPr>
          <w:spacing w:val="63"/>
          <w:w w:val="150"/>
          <w:sz w:val="24"/>
          <w:szCs w:val="24"/>
        </w:rPr>
        <w:t xml:space="preserve"> </w:t>
      </w:r>
      <w:r w:rsidRPr="00F1475B">
        <w:rPr>
          <w:sz w:val="24"/>
          <w:szCs w:val="24"/>
        </w:rPr>
        <w:t>по</w:t>
      </w:r>
      <w:r w:rsidRPr="00F1475B">
        <w:rPr>
          <w:spacing w:val="67"/>
          <w:w w:val="150"/>
          <w:sz w:val="24"/>
          <w:szCs w:val="24"/>
        </w:rPr>
        <w:t xml:space="preserve"> </w:t>
      </w:r>
      <w:r w:rsidRPr="00F1475B">
        <w:rPr>
          <w:sz w:val="24"/>
          <w:szCs w:val="24"/>
        </w:rPr>
        <w:t>выбору).</w:t>
      </w:r>
      <w:r w:rsidRPr="00F1475B">
        <w:rPr>
          <w:spacing w:val="64"/>
          <w:w w:val="150"/>
          <w:sz w:val="24"/>
          <w:szCs w:val="24"/>
        </w:rPr>
        <w:t xml:space="preserve"> </w:t>
      </w:r>
      <w:r w:rsidRPr="00F1475B">
        <w:rPr>
          <w:sz w:val="24"/>
          <w:szCs w:val="24"/>
        </w:rPr>
        <w:t>Например:</w:t>
      </w:r>
      <w:r w:rsidRPr="00F1475B">
        <w:rPr>
          <w:spacing w:val="67"/>
          <w:w w:val="150"/>
          <w:sz w:val="24"/>
          <w:szCs w:val="24"/>
        </w:rPr>
        <w:t xml:space="preserve"> </w:t>
      </w:r>
      <w:r w:rsidRPr="00F1475B">
        <w:rPr>
          <w:sz w:val="24"/>
          <w:szCs w:val="24"/>
        </w:rPr>
        <w:t>«Взыскание</w:t>
      </w:r>
      <w:r w:rsidRPr="00F1475B">
        <w:rPr>
          <w:spacing w:val="67"/>
          <w:w w:val="150"/>
          <w:sz w:val="24"/>
          <w:szCs w:val="24"/>
        </w:rPr>
        <w:t xml:space="preserve"> </w:t>
      </w:r>
      <w:r w:rsidRPr="00F1475B">
        <w:rPr>
          <w:spacing w:val="-2"/>
          <w:sz w:val="24"/>
          <w:szCs w:val="24"/>
        </w:rPr>
        <w:t>погибших»,</w:t>
      </w:r>
    </w:p>
    <w:p w:rsidR="00F1475B" w:rsidRPr="00F1475B" w:rsidRDefault="00F1475B" w:rsidP="00F1475B">
      <w:pPr>
        <w:spacing w:line="275" w:lineRule="exact"/>
        <w:ind w:left="849"/>
        <w:jc w:val="both"/>
        <w:rPr>
          <w:sz w:val="24"/>
          <w:szCs w:val="24"/>
        </w:rPr>
      </w:pPr>
      <w:r w:rsidRPr="00F1475B">
        <w:rPr>
          <w:sz w:val="24"/>
          <w:szCs w:val="24"/>
        </w:rPr>
        <w:t>«Одухотворённые</w:t>
      </w:r>
      <w:r w:rsidRPr="00F1475B">
        <w:rPr>
          <w:spacing w:val="-3"/>
          <w:sz w:val="24"/>
          <w:szCs w:val="24"/>
        </w:rPr>
        <w:t xml:space="preserve"> </w:t>
      </w:r>
      <w:r w:rsidRPr="00F1475B">
        <w:rPr>
          <w:sz w:val="24"/>
          <w:szCs w:val="24"/>
        </w:rPr>
        <w:t>люди»</w:t>
      </w:r>
      <w:r w:rsidRPr="00F1475B">
        <w:rPr>
          <w:spacing w:val="-6"/>
          <w:sz w:val="24"/>
          <w:szCs w:val="24"/>
        </w:rPr>
        <w:t xml:space="preserve"> </w:t>
      </w:r>
      <w:r w:rsidRPr="00F1475B">
        <w:rPr>
          <w:sz w:val="24"/>
          <w:szCs w:val="24"/>
        </w:rPr>
        <w:t xml:space="preserve">и </w:t>
      </w:r>
      <w:r w:rsidRPr="00F1475B">
        <w:rPr>
          <w:spacing w:val="-2"/>
          <w:sz w:val="24"/>
          <w:szCs w:val="24"/>
        </w:rPr>
        <w:t>другие.</w:t>
      </w:r>
    </w:p>
    <w:p w:rsidR="00F1475B" w:rsidRPr="00F1475B" w:rsidRDefault="00F1475B" w:rsidP="00F1475B">
      <w:pPr>
        <w:spacing w:before="2"/>
        <w:ind w:left="849" w:right="850" w:firstLine="710"/>
        <w:jc w:val="both"/>
        <w:rPr>
          <w:sz w:val="24"/>
          <w:szCs w:val="24"/>
        </w:rPr>
      </w:pPr>
      <w:r w:rsidRPr="00F1475B">
        <w:rPr>
          <w:sz w:val="24"/>
          <w:szCs w:val="24"/>
        </w:rPr>
        <w:t>Стихотворения (два по выбору). Например: Ю.П. Кузнецов «Возвращение» («Шёл отец,</w:t>
      </w:r>
      <w:r w:rsidRPr="00F1475B">
        <w:rPr>
          <w:spacing w:val="78"/>
          <w:w w:val="150"/>
          <w:sz w:val="24"/>
          <w:szCs w:val="24"/>
        </w:rPr>
        <w:t xml:space="preserve">  </w:t>
      </w:r>
      <w:r w:rsidRPr="00F1475B">
        <w:rPr>
          <w:sz w:val="24"/>
          <w:szCs w:val="24"/>
        </w:rPr>
        <w:t>шёл</w:t>
      </w:r>
      <w:r w:rsidRPr="00F1475B">
        <w:rPr>
          <w:spacing w:val="77"/>
          <w:w w:val="150"/>
          <w:sz w:val="24"/>
          <w:szCs w:val="24"/>
        </w:rPr>
        <w:t xml:space="preserve">  </w:t>
      </w:r>
      <w:r w:rsidRPr="00F1475B">
        <w:rPr>
          <w:sz w:val="24"/>
          <w:szCs w:val="24"/>
        </w:rPr>
        <w:t>отец</w:t>
      </w:r>
      <w:r w:rsidRPr="00F1475B">
        <w:rPr>
          <w:spacing w:val="77"/>
          <w:w w:val="150"/>
          <w:sz w:val="24"/>
          <w:szCs w:val="24"/>
        </w:rPr>
        <w:t xml:space="preserve">  </w:t>
      </w:r>
      <w:r w:rsidRPr="00F1475B">
        <w:rPr>
          <w:sz w:val="24"/>
          <w:szCs w:val="24"/>
        </w:rPr>
        <w:t>невредим…»),</w:t>
      </w:r>
      <w:r w:rsidRPr="00F1475B">
        <w:rPr>
          <w:spacing w:val="80"/>
          <w:w w:val="150"/>
          <w:sz w:val="24"/>
          <w:szCs w:val="24"/>
        </w:rPr>
        <w:t xml:space="preserve">  </w:t>
      </w:r>
      <w:r w:rsidRPr="00F1475B">
        <w:rPr>
          <w:sz w:val="24"/>
          <w:szCs w:val="24"/>
        </w:rPr>
        <w:t>«Память»</w:t>
      </w:r>
      <w:r w:rsidRPr="00F1475B">
        <w:rPr>
          <w:spacing w:val="77"/>
          <w:w w:val="150"/>
          <w:sz w:val="24"/>
          <w:szCs w:val="24"/>
        </w:rPr>
        <w:t xml:space="preserve">  </w:t>
      </w:r>
      <w:r w:rsidRPr="00F1475B">
        <w:rPr>
          <w:sz w:val="24"/>
          <w:szCs w:val="24"/>
        </w:rPr>
        <w:t>(«Снова</w:t>
      </w:r>
      <w:r w:rsidRPr="00F1475B">
        <w:rPr>
          <w:spacing w:val="79"/>
          <w:w w:val="150"/>
          <w:sz w:val="24"/>
          <w:szCs w:val="24"/>
        </w:rPr>
        <w:t xml:space="preserve">  </w:t>
      </w:r>
      <w:r w:rsidRPr="00F1475B">
        <w:rPr>
          <w:sz w:val="24"/>
          <w:szCs w:val="24"/>
        </w:rPr>
        <w:t>память</w:t>
      </w:r>
      <w:r w:rsidRPr="00F1475B">
        <w:rPr>
          <w:spacing w:val="78"/>
          <w:w w:val="150"/>
          <w:sz w:val="24"/>
          <w:szCs w:val="24"/>
        </w:rPr>
        <w:t xml:space="preserve">  </w:t>
      </w:r>
      <w:r w:rsidRPr="00F1475B">
        <w:rPr>
          <w:sz w:val="24"/>
          <w:szCs w:val="24"/>
        </w:rPr>
        <w:t>тащит</w:t>
      </w:r>
      <w:r w:rsidRPr="00F1475B">
        <w:rPr>
          <w:spacing w:val="80"/>
          <w:w w:val="150"/>
          <w:sz w:val="24"/>
          <w:szCs w:val="24"/>
        </w:rPr>
        <w:t xml:space="preserve">  </w:t>
      </w:r>
      <w:r w:rsidRPr="00F1475B">
        <w:rPr>
          <w:sz w:val="24"/>
          <w:szCs w:val="24"/>
        </w:rPr>
        <w:t>санки по двору…»), Ю.Д. Левитанский «Ну что с того, что я там был…», «Послание юным друзьям» («Я, побывавший там, где вы не бывали…») и другие.</w:t>
      </w:r>
    </w:p>
    <w:p w:rsidR="00F1475B" w:rsidRPr="00F1475B" w:rsidRDefault="00F1475B" w:rsidP="00F1475B">
      <w:pPr>
        <w:spacing w:before="1" w:line="275" w:lineRule="exact"/>
        <w:ind w:left="1560"/>
        <w:jc w:val="both"/>
        <w:rPr>
          <w:sz w:val="24"/>
          <w:szCs w:val="24"/>
        </w:rPr>
      </w:pPr>
      <w:r w:rsidRPr="00F1475B">
        <w:rPr>
          <w:sz w:val="24"/>
          <w:szCs w:val="24"/>
        </w:rPr>
        <w:t>Россия</w:t>
      </w:r>
      <w:r w:rsidRPr="00F1475B">
        <w:rPr>
          <w:spacing w:val="-4"/>
          <w:sz w:val="24"/>
          <w:szCs w:val="24"/>
        </w:rPr>
        <w:t xml:space="preserve"> </w:t>
      </w:r>
      <w:r w:rsidRPr="00F1475B">
        <w:rPr>
          <w:sz w:val="24"/>
          <w:szCs w:val="24"/>
        </w:rPr>
        <w:t>– это</w:t>
      </w:r>
      <w:r w:rsidRPr="00F1475B">
        <w:rPr>
          <w:spacing w:val="4"/>
          <w:sz w:val="24"/>
          <w:szCs w:val="24"/>
        </w:rPr>
        <w:t xml:space="preserve"> </w:t>
      </w:r>
      <w:r w:rsidRPr="00F1475B">
        <w:rPr>
          <w:spacing w:val="-2"/>
          <w:sz w:val="24"/>
          <w:szCs w:val="24"/>
        </w:rPr>
        <w:t>совесть.</w:t>
      </w:r>
    </w:p>
    <w:p w:rsidR="00F1475B" w:rsidRPr="00F1475B" w:rsidRDefault="00F1475B" w:rsidP="00F1475B">
      <w:pPr>
        <w:spacing w:line="275" w:lineRule="exact"/>
        <w:ind w:left="1560"/>
        <w:jc w:val="both"/>
        <w:rPr>
          <w:sz w:val="24"/>
          <w:szCs w:val="24"/>
        </w:rPr>
      </w:pPr>
      <w:r w:rsidRPr="00F1475B">
        <w:rPr>
          <w:sz w:val="24"/>
          <w:szCs w:val="24"/>
        </w:rPr>
        <w:t>И.</w:t>
      </w:r>
      <w:r w:rsidRPr="00F1475B">
        <w:rPr>
          <w:spacing w:val="1"/>
          <w:sz w:val="24"/>
          <w:szCs w:val="24"/>
        </w:rPr>
        <w:t xml:space="preserve"> </w:t>
      </w:r>
      <w:r w:rsidRPr="00F1475B">
        <w:rPr>
          <w:sz w:val="24"/>
          <w:szCs w:val="24"/>
        </w:rPr>
        <w:t>Грекова.</w:t>
      </w:r>
      <w:r w:rsidRPr="00F1475B">
        <w:rPr>
          <w:spacing w:val="79"/>
          <w:w w:val="150"/>
          <w:sz w:val="24"/>
          <w:szCs w:val="24"/>
        </w:rPr>
        <w:t xml:space="preserve"> </w:t>
      </w:r>
      <w:r w:rsidRPr="00F1475B">
        <w:rPr>
          <w:sz w:val="24"/>
          <w:szCs w:val="24"/>
        </w:rPr>
        <w:t>Рассказы</w:t>
      </w:r>
      <w:r w:rsidRPr="00F1475B">
        <w:rPr>
          <w:spacing w:val="78"/>
          <w:w w:val="150"/>
          <w:sz w:val="24"/>
          <w:szCs w:val="24"/>
        </w:rPr>
        <w:t xml:space="preserve"> </w:t>
      </w:r>
      <w:r w:rsidRPr="00F1475B">
        <w:rPr>
          <w:sz w:val="24"/>
          <w:szCs w:val="24"/>
        </w:rPr>
        <w:t>и</w:t>
      </w:r>
      <w:r w:rsidRPr="00F1475B">
        <w:rPr>
          <w:spacing w:val="77"/>
          <w:w w:val="150"/>
          <w:sz w:val="24"/>
          <w:szCs w:val="24"/>
        </w:rPr>
        <w:t xml:space="preserve"> </w:t>
      </w:r>
      <w:r w:rsidRPr="00F1475B">
        <w:rPr>
          <w:sz w:val="24"/>
          <w:szCs w:val="24"/>
        </w:rPr>
        <w:t>повести</w:t>
      </w:r>
      <w:r w:rsidRPr="00F1475B">
        <w:rPr>
          <w:spacing w:val="79"/>
          <w:w w:val="150"/>
          <w:sz w:val="24"/>
          <w:szCs w:val="24"/>
        </w:rPr>
        <w:t xml:space="preserve"> </w:t>
      </w:r>
      <w:r w:rsidRPr="00F1475B">
        <w:rPr>
          <w:sz w:val="24"/>
          <w:szCs w:val="24"/>
        </w:rPr>
        <w:t>(одно</w:t>
      </w:r>
      <w:r w:rsidRPr="00F1475B">
        <w:rPr>
          <w:spacing w:val="25"/>
          <w:sz w:val="24"/>
          <w:szCs w:val="24"/>
        </w:rPr>
        <w:t xml:space="preserve">  </w:t>
      </w:r>
      <w:r w:rsidRPr="00F1475B">
        <w:rPr>
          <w:sz w:val="24"/>
          <w:szCs w:val="24"/>
        </w:rPr>
        <w:t>произведение</w:t>
      </w:r>
      <w:r w:rsidRPr="00F1475B">
        <w:rPr>
          <w:spacing w:val="76"/>
          <w:w w:val="150"/>
          <w:sz w:val="24"/>
          <w:szCs w:val="24"/>
        </w:rPr>
        <w:t xml:space="preserve"> </w:t>
      </w:r>
      <w:r w:rsidRPr="00F1475B">
        <w:rPr>
          <w:sz w:val="24"/>
          <w:szCs w:val="24"/>
        </w:rPr>
        <w:t>по</w:t>
      </w:r>
      <w:r w:rsidRPr="00F1475B">
        <w:rPr>
          <w:spacing w:val="25"/>
          <w:sz w:val="24"/>
          <w:szCs w:val="24"/>
        </w:rPr>
        <w:t xml:space="preserve">  </w:t>
      </w:r>
      <w:r w:rsidRPr="00F1475B">
        <w:rPr>
          <w:sz w:val="24"/>
          <w:szCs w:val="24"/>
        </w:rPr>
        <w:t>выбору).</w:t>
      </w:r>
      <w:r w:rsidRPr="00F1475B">
        <w:rPr>
          <w:spacing w:val="27"/>
          <w:sz w:val="24"/>
          <w:szCs w:val="24"/>
        </w:rPr>
        <w:t xml:space="preserve">  </w:t>
      </w:r>
      <w:r w:rsidRPr="00F1475B">
        <w:rPr>
          <w:spacing w:val="-2"/>
          <w:sz w:val="24"/>
          <w:szCs w:val="24"/>
        </w:rPr>
        <w:t>Например:</w:t>
      </w:r>
    </w:p>
    <w:p w:rsidR="00F1475B" w:rsidRPr="00F1475B" w:rsidRDefault="00F1475B" w:rsidP="00F1475B">
      <w:pPr>
        <w:spacing w:before="2" w:line="275" w:lineRule="exact"/>
        <w:ind w:left="849"/>
        <w:jc w:val="both"/>
        <w:rPr>
          <w:sz w:val="24"/>
          <w:szCs w:val="24"/>
        </w:rPr>
      </w:pPr>
      <w:r w:rsidRPr="00F1475B">
        <w:rPr>
          <w:sz w:val="24"/>
          <w:szCs w:val="24"/>
        </w:rPr>
        <w:t>«Скрипка</w:t>
      </w:r>
      <w:r w:rsidRPr="00F1475B">
        <w:rPr>
          <w:spacing w:val="-5"/>
          <w:sz w:val="24"/>
          <w:szCs w:val="24"/>
        </w:rPr>
        <w:t xml:space="preserve"> </w:t>
      </w:r>
      <w:r w:rsidRPr="00F1475B">
        <w:rPr>
          <w:sz w:val="24"/>
          <w:szCs w:val="24"/>
        </w:rPr>
        <w:t>Ротшильда», «Перелом»</w:t>
      </w:r>
      <w:r w:rsidRPr="00F1475B">
        <w:rPr>
          <w:spacing w:val="-7"/>
          <w:sz w:val="24"/>
          <w:szCs w:val="24"/>
        </w:rPr>
        <w:t xml:space="preserve"> </w:t>
      </w:r>
      <w:r w:rsidRPr="00F1475B">
        <w:rPr>
          <w:sz w:val="24"/>
          <w:szCs w:val="24"/>
        </w:rPr>
        <w:t>(фрагменты)</w:t>
      </w:r>
      <w:r w:rsidRPr="00F1475B">
        <w:rPr>
          <w:spacing w:val="-1"/>
          <w:sz w:val="24"/>
          <w:szCs w:val="24"/>
        </w:rPr>
        <w:t xml:space="preserve"> </w:t>
      </w:r>
      <w:r w:rsidRPr="00F1475B">
        <w:rPr>
          <w:sz w:val="24"/>
          <w:szCs w:val="24"/>
        </w:rPr>
        <w:t>и</w:t>
      </w:r>
      <w:r w:rsidRPr="00F1475B">
        <w:rPr>
          <w:spacing w:val="-5"/>
          <w:sz w:val="24"/>
          <w:szCs w:val="24"/>
        </w:rPr>
        <w:t xml:space="preserve"> </w:t>
      </w:r>
      <w:r w:rsidRPr="00F1475B">
        <w:rPr>
          <w:spacing w:val="-2"/>
          <w:sz w:val="24"/>
          <w:szCs w:val="24"/>
        </w:rPr>
        <w:t>другие.</w:t>
      </w:r>
    </w:p>
    <w:p w:rsidR="00F1475B" w:rsidRPr="00F1475B" w:rsidRDefault="00F1475B" w:rsidP="00F1475B">
      <w:pPr>
        <w:spacing w:line="242" w:lineRule="auto"/>
        <w:ind w:left="1560" w:right="5398"/>
        <w:rPr>
          <w:sz w:val="24"/>
          <w:szCs w:val="24"/>
        </w:rPr>
      </w:pPr>
      <w:r w:rsidRPr="00F1475B">
        <w:rPr>
          <w:sz w:val="24"/>
          <w:szCs w:val="24"/>
        </w:rPr>
        <w:t>Раздел</w:t>
      </w:r>
      <w:r w:rsidRPr="00F1475B">
        <w:rPr>
          <w:spacing w:val="-12"/>
          <w:sz w:val="24"/>
          <w:szCs w:val="24"/>
        </w:rPr>
        <w:t xml:space="preserve"> </w:t>
      </w:r>
      <w:r w:rsidRPr="00F1475B">
        <w:rPr>
          <w:sz w:val="24"/>
          <w:szCs w:val="24"/>
        </w:rPr>
        <w:t>2.</w:t>
      </w:r>
      <w:r w:rsidRPr="00F1475B">
        <w:rPr>
          <w:spacing w:val="-11"/>
          <w:sz w:val="24"/>
          <w:szCs w:val="24"/>
        </w:rPr>
        <w:t xml:space="preserve"> </w:t>
      </w:r>
      <w:r w:rsidRPr="00F1475B">
        <w:rPr>
          <w:sz w:val="24"/>
          <w:szCs w:val="24"/>
        </w:rPr>
        <w:t>Загадочная</w:t>
      </w:r>
      <w:r w:rsidRPr="00F1475B">
        <w:rPr>
          <w:spacing w:val="-12"/>
          <w:sz w:val="24"/>
          <w:szCs w:val="24"/>
        </w:rPr>
        <w:t xml:space="preserve"> </w:t>
      </w:r>
      <w:r w:rsidRPr="00F1475B">
        <w:rPr>
          <w:sz w:val="24"/>
          <w:szCs w:val="24"/>
        </w:rPr>
        <w:t>русская</w:t>
      </w:r>
      <w:r w:rsidRPr="00F1475B">
        <w:rPr>
          <w:spacing w:val="-12"/>
          <w:sz w:val="24"/>
          <w:szCs w:val="24"/>
        </w:rPr>
        <w:t xml:space="preserve"> </w:t>
      </w:r>
      <w:r w:rsidRPr="00F1475B">
        <w:rPr>
          <w:sz w:val="24"/>
          <w:szCs w:val="24"/>
        </w:rPr>
        <w:t>душа. Любовь и милосердие.</w:t>
      </w:r>
    </w:p>
    <w:p w:rsidR="00F1475B" w:rsidRPr="00F1475B" w:rsidRDefault="00F1475B" w:rsidP="00F1475B">
      <w:pPr>
        <w:spacing w:line="271" w:lineRule="exact"/>
        <w:ind w:left="1560"/>
        <w:rPr>
          <w:sz w:val="24"/>
          <w:szCs w:val="24"/>
        </w:rPr>
      </w:pPr>
      <w:r w:rsidRPr="00F1475B">
        <w:rPr>
          <w:sz w:val="24"/>
          <w:szCs w:val="24"/>
        </w:rPr>
        <w:t>Рассказы</w:t>
      </w:r>
      <w:r w:rsidRPr="00F1475B">
        <w:rPr>
          <w:spacing w:val="67"/>
          <w:w w:val="150"/>
          <w:sz w:val="24"/>
          <w:szCs w:val="24"/>
        </w:rPr>
        <w:t xml:space="preserve"> </w:t>
      </w:r>
      <w:r w:rsidRPr="00F1475B">
        <w:rPr>
          <w:sz w:val="24"/>
          <w:szCs w:val="24"/>
        </w:rPr>
        <w:t>и</w:t>
      </w:r>
      <w:r w:rsidRPr="00F1475B">
        <w:rPr>
          <w:spacing w:val="65"/>
          <w:w w:val="150"/>
          <w:sz w:val="24"/>
          <w:szCs w:val="24"/>
        </w:rPr>
        <w:t xml:space="preserve"> </w:t>
      </w:r>
      <w:r w:rsidRPr="00F1475B">
        <w:rPr>
          <w:sz w:val="24"/>
          <w:szCs w:val="24"/>
        </w:rPr>
        <w:t>повести</w:t>
      </w:r>
      <w:r w:rsidRPr="00F1475B">
        <w:rPr>
          <w:spacing w:val="65"/>
          <w:w w:val="150"/>
          <w:sz w:val="24"/>
          <w:szCs w:val="24"/>
        </w:rPr>
        <w:t xml:space="preserve"> </w:t>
      </w:r>
      <w:r w:rsidRPr="00F1475B">
        <w:rPr>
          <w:sz w:val="24"/>
          <w:szCs w:val="24"/>
        </w:rPr>
        <w:t>(два</w:t>
      </w:r>
      <w:r w:rsidRPr="00F1475B">
        <w:rPr>
          <w:spacing w:val="63"/>
          <w:w w:val="150"/>
          <w:sz w:val="24"/>
          <w:szCs w:val="24"/>
        </w:rPr>
        <w:t xml:space="preserve"> </w:t>
      </w:r>
      <w:r w:rsidRPr="00F1475B">
        <w:rPr>
          <w:sz w:val="24"/>
          <w:szCs w:val="24"/>
        </w:rPr>
        <w:t>произведения</w:t>
      </w:r>
      <w:r w:rsidRPr="00F1475B">
        <w:rPr>
          <w:spacing w:val="68"/>
          <w:w w:val="150"/>
          <w:sz w:val="24"/>
          <w:szCs w:val="24"/>
        </w:rPr>
        <w:t xml:space="preserve"> </w:t>
      </w:r>
      <w:r w:rsidRPr="00F1475B">
        <w:rPr>
          <w:sz w:val="24"/>
          <w:szCs w:val="24"/>
        </w:rPr>
        <w:t>по</w:t>
      </w:r>
      <w:r w:rsidRPr="00F1475B">
        <w:rPr>
          <w:spacing w:val="63"/>
          <w:w w:val="150"/>
          <w:sz w:val="24"/>
          <w:szCs w:val="24"/>
        </w:rPr>
        <w:t xml:space="preserve"> </w:t>
      </w:r>
      <w:r w:rsidRPr="00F1475B">
        <w:rPr>
          <w:sz w:val="24"/>
          <w:szCs w:val="24"/>
        </w:rPr>
        <w:t>выбору).</w:t>
      </w:r>
      <w:r w:rsidRPr="00F1475B">
        <w:rPr>
          <w:spacing w:val="71"/>
          <w:w w:val="150"/>
          <w:sz w:val="24"/>
          <w:szCs w:val="24"/>
        </w:rPr>
        <w:t xml:space="preserve"> </w:t>
      </w:r>
      <w:r w:rsidRPr="00F1475B">
        <w:rPr>
          <w:sz w:val="24"/>
          <w:szCs w:val="24"/>
        </w:rPr>
        <w:t>Например:</w:t>
      </w:r>
      <w:r w:rsidRPr="00F1475B">
        <w:rPr>
          <w:spacing w:val="68"/>
          <w:w w:val="150"/>
          <w:sz w:val="24"/>
          <w:szCs w:val="24"/>
        </w:rPr>
        <w:t xml:space="preserve"> </w:t>
      </w:r>
      <w:r w:rsidRPr="00F1475B">
        <w:rPr>
          <w:sz w:val="24"/>
          <w:szCs w:val="24"/>
        </w:rPr>
        <w:t>В.В.</w:t>
      </w:r>
      <w:r w:rsidRPr="00F1475B">
        <w:rPr>
          <w:spacing w:val="9"/>
          <w:sz w:val="24"/>
          <w:szCs w:val="24"/>
        </w:rPr>
        <w:t xml:space="preserve"> </w:t>
      </w:r>
      <w:r w:rsidRPr="00F1475B">
        <w:rPr>
          <w:spacing w:val="-2"/>
          <w:sz w:val="24"/>
          <w:szCs w:val="24"/>
        </w:rPr>
        <w:t>Вересаев</w:t>
      </w:r>
    </w:p>
    <w:p w:rsidR="00F1475B" w:rsidRPr="00F1475B" w:rsidRDefault="00F1475B" w:rsidP="00F1475B">
      <w:pPr>
        <w:tabs>
          <w:tab w:val="left" w:pos="1895"/>
          <w:tab w:val="left" w:pos="3315"/>
          <w:tab w:val="left" w:pos="4958"/>
          <w:tab w:val="left" w:pos="6148"/>
          <w:tab w:val="left" w:pos="6877"/>
          <w:tab w:val="left" w:pos="7941"/>
          <w:tab w:val="left" w:pos="9424"/>
        </w:tabs>
        <w:spacing w:before="4" w:line="237" w:lineRule="auto"/>
        <w:ind w:left="849" w:right="852"/>
        <w:rPr>
          <w:sz w:val="24"/>
          <w:szCs w:val="24"/>
        </w:rPr>
      </w:pPr>
      <w:r w:rsidRPr="00F1475B">
        <w:rPr>
          <w:spacing w:val="-2"/>
          <w:sz w:val="24"/>
          <w:szCs w:val="24"/>
        </w:rPr>
        <w:t>«Марья</w:t>
      </w:r>
      <w:r w:rsidRPr="00F1475B">
        <w:rPr>
          <w:sz w:val="24"/>
          <w:szCs w:val="24"/>
        </w:rPr>
        <w:tab/>
      </w:r>
      <w:r w:rsidRPr="00F1475B">
        <w:rPr>
          <w:spacing w:val="-2"/>
          <w:sz w:val="24"/>
          <w:szCs w:val="24"/>
        </w:rPr>
        <w:t>Петровна»,</w:t>
      </w:r>
      <w:r w:rsidRPr="00F1475B">
        <w:rPr>
          <w:sz w:val="24"/>
          <w:szCs w:val="24"/>
        </w:rPr>
        <w:tab/>
        <w:t>Б.А. Пильняк</w:t>
      </w:r>
      <w:r w:rsidRPr="00F1475B">
        <w:rPr>
          <w:sz w:val="24"/>
          <w:szCs w:val="24"/>
        </w:rPr>
        <w:tab/>
      </w:r>
      <w:r w:rsidRPr="00F1475B">
        <w:rPr>
          <w:spacing w:val="-2"/>
          <w:sz w:val="24"/>
          <w:szCs w:val="24"/>
        </w:rPr>
        <w:t>«Первый</w:t>
      </w:r>
      <w:r w:rsidRPr="00F1475B">
        <w:rPr>
          <w:sz w:val="24"/>
          <w:szCs w:val="24"/>
        </w:rPr>
        <w:tab/>
      </w:r>
      <w:r w:rsidRPr="00F1475B">
        <w:rPr>
          <w:spacing w:val="-4"/>
          <w:sz w:val="24"/>
          <w:szCs w:val="24"/>
        </w:rPr>
        <w:t>день</w:t>
      </w:r>
      <w:r w:rsidRPr="00F1475B">
        <w:rPr>
          <w:sz w:val="24"/>
          <w:szCs w:val="24"/>
        </w:rPr>
        <w:tab/>
      </w:r>
      <w:r w:rsidRPr="00F1475B">
        <w:rPr>
          <w:spacing w:val="-2"/>
          <w:sz w:val="24"/>
          <w:szCs w:val="24"/>
        </w:rPr>
        <w:t>весны»,</w:t>
      </w:r>
      <w:r w:rsidRPr="00F1475B">
        <w:rPr>
          <w:sz w:val="24"/>
          <w:szCs w:val="24"/>
        </w:rPr>
        <w:tab/>
        <w:t>Н.А. Тэффи</w:t>
      </w:r>
      <w:r w:rsidRPr="00F1475B">
        <w:rPr>
          <w:sz w:val="24"/>
          <w:szCs w:val="24"/>
        </w:rPr>
        <w:tab/>
      </w:r>
      <w:r w:rsidRPr="00F1475B">
        <w:rPr>
          <w:spacing w:val="-4"/>
          <w:sz w:val="24"/>
          <w:szCs w:val="24"/>
        </w:rPr>
        <w:t xml:space="preserve">«Дэзи», </w:t>
      </w:r>
      <w:r w:rsidRPr="00F1475B">
        <w:rPr>
          <w:sz w:val="24"/>
          <w:szCs w:val="24"/>
        </w:rPr>
        <w:t>К.М. Симонов «Малышка» и другие.</w:t>
      </w:r>
    </w:p>
    <w:p w:rsidR="00F1475B" w:rsidRPr="00F1475B" w:rsidRDefault="00F1475B" w:rsidP="00F1475B">
      <w:pPr>
        <w:spacing w:before="3" w:line="275" w:lineRule="exact"/>
        <w:ind w:left="1560"/>
        <w:rPr>
          <w:sz w:val="24"/>
          <w:szCs w:val="24"/>
        </w:rPr>
      </w:pPr>
      <w:r w:rsidRPr="00F1475B">
        <w:rPr>
          <w:sz w:val="24"/>
          <w:szCs w:val="24"/>
        </w:rPr>
        <w:t>Бывает</w:t>
      </w:r>
      <w:r w:rsidRPr="00F1475B">
        <w:rPr>
          <w:spacing w:val="-4"/>
          <w:sz w:val="24"/>
          <w:szCs w:val="24"/>
        </w:rPr>
        <w:t xml:space="preserve"> </w:t>
      </w:r>
      <w:r w:rsidRPr="00F1475B">
        <w:rPr>
          <w:sz w:val="24"/>
          <w:szCs w:val="24"/>
        </w:rPr>
        <w:t xml:space="preserve">всё на свете </w:t>
      </w:r>
      <w:r w:rsidRPr="00F1475B">
        <w:rPr>
          <w:spacing w:val="-2"/>
          <w:sz w:val="24"/>
          <w:szCs w:val="24"/>
        </w:rPr>
        <w:t>хорошо.</w:t>
      </w:r>
    </w:p>
    <w:p w:rsidR="00F1475B" w:rsidRPr="00F1475B" w:rsidRDefault="00F1475B" w:rsidP="00F1475B">
      <w:pPr>
        <w:spacing w:line="275" w:lineRule="exact"/>
        <w:ind w:left="1560"/>
        <w:rPr>
          <w:sz w:val="24"/>
          <w:szCs w:val="24"/>
        </w:rPr>
      </w:pPr>
      <w:r w:rsidRPr="00F1475B">
        <w:rPr>
          <w:sz w:val="24"/>
          <w:szCs w:val="24"/>
        </w:rPr>
        <w:t>А.Г.</w:t>
      </w:r>
      <w:r w:rsidRPr="00F1475B">
        <w:rPr>
          <w:spacing w:val="-1"/>
          <w:sz w:val="24"/>
          <w:szCs w:val="24"/>
        </w:rPr>
        <w:t xml:space="preserve"> </w:t>
      </w:r>
      <w:r w:rsidRPr="00F1475B">
        <w:rPr>
          <w:sz w:val="24"/>
          <w:szCs w:val="24"/>
        </w:rPr>
        <w:t>Битов.</w:t>
      </w:r>
      <w:r w:rsidRPr="00F1475B">
        <w:rPr>
          <w:spacing w:val="65"/>
          <w:sz w:val="24"/>
          <w:szCs w:val="24"/>
        </w:rPr>
        <w:t xml:space="preserve"> </w:t>
      </w:r>
      <w:r w:rsidRPr="00F1475B">
        <w:rPr>
          <w:sz w:val="24"/>
          <w:szCs w:val="24"/>
        </w:rPr>
        <w:t>Рассказы</w:t>
      </w:r>
      <w:r w:rsidRPr="00F1475B">
        <w:rPr>
          <w:spacing w:val="65"/>
          <w:sz w:val="24"/>
          <w:szCs w:val="24"/>
        </w:rPr>
        <w:t xml:space="preserve"> </w:t>
      </w:r>
      <w:r w:rsidRPr="00F1475B">
        <w:rPr>
          <w:sz w:val="24"/>
          <w:szCs w:val="24"/>
        </w:rPr>
        <w:t>(один</w:t>
      </w:r>
      <w:r w:rsidRPr="00F1475B">
        <w:rPr>
          <w:spacing w:val="64"/>
          <w:sz w:val="24"/>
          <w:szCs w:val="24"/>
        </w:rPr>
        <w:t xml:space="preserve"> </w:t>
      </w:r>
      <w:r w:rsidRPr="00F1475B">
        <w:rPr>
          <w:sz w:val="24"/>
          <w:szCs w:val="24"/>
        </w:rPr>
        <w:t>по</w:t>
      </w:r>
      <w:r w:rsidRPr="00F1475B">
        <w:rPr>
          <w:spacing w:val="63"/>
          <w:sz w:val="24"/>
          <w:szCs w:val="24"/>
        </w:rPr>
        <w:t xml:space="preserve"> </w:t>
      </w:r>
      <w:r w:rsidRPr="00F1475B">
        <w:rPr>
          <w:sz w:val="24"/>
          <w:szCs w:val="24"/>
        </w:rPr>
        <w:t>выбору).</w:t>
      </w:r>
      <w:r w:rsidRPr="00F1475B">
        <w:rPr>
          <w:spacing w:val="70"/>
          <w:sz w:val="24"/>
          <w:szCs w:val="24"/>
        </w:rPr>
        <w:t xml:space="preserve"> </w:t>
      </w:r>
      <w:r w:rsidRPr="00F1475B">
        <w:rPr>
          <w:sz w:val="24"/>
          <w:szCs w:val="24"/>
        </w:rPr>
        <w:t>Например:</w:t>
      </w:r>
      <w:r w:rsidRPr="00F1475B">
        <w:rPr>
          <w:spacing w:val="68"/>
          <w:sz w:val="24"/>
          <w:szCs w:val="24"/>
        </w:rPr>
        <w:t xml:space="preserve"> </w:t>
      </w:r>
      <w:r w:rsidRPr="00F1475B">
        <w:rPr>
          <w:sz w:val="24"/>
          <w:szCs w:val="24"/>
        </w:rPr>
        <w:t>«Солнце»,</w:t>
      </w:r>
      <w:r w:rsidRPr="00F1475B">
        <w:rPr>
          <w:spacing w:val="69"/>
          <w:sz w:val="24"/>
          <w:szCs w:val="24"/>
        </w:rPr>
        <w:t xml:space="preserve"> </w:t>
      </w:r>
      <w:r w:rsidRPr="00F1475B">
        <w:rPr>
          <w:sz w:val="24"/>
          <w:szCs w:val="24"/>
        </w:rPr>
        <w:t>«Большой</w:t>
      </w:r>
      <w:r w:rsidRPr="00F1475B">
        <w:rPr>
          <w:spacing w:val="60"/>
          <w:sz w:val="24"/>
          <w:szCs w:val="24"/>
        </w:rPr>
        <w:t xml:space="preserve"> </w:t>
      </w:r>
      <w:r w:rsidRPr="00F1475B">
        <w:rPr>
          <w:spacing w:val="-2"/>
          <w:sz w:val="24"/>
          <w:szCs w:val="24"/>
        </w:rPr>
        <w:t>шар»,</w:t>
      </w:r>
    </w:p>
    <w:p w:rsidR="00F1475B" w:rsidRPr="00F1475B" w:rsidRDefault="00F1475B" w:rsidP="00F1475B">
      <w:pPr>
        <w:spacing w:before="3" w:line="275" w:lineRule="exact"/>
        <w:ind w:left="849"/>
        <w:rPr>
          <w:sz w:val="24"/>
          <w:szCs w:val="24"/>
        </w:rPr>
      </w:pPr>
      <w:r w:rsidRPr="00F1475B">
        <w:rPr>
          <w:sz w:val="24"/>
          <w:szCs w:val="24"/>
        </w:rPr>
        <w:t>«Автобус»,</w:t>
      </w:r>
      <w:r w:rsidRPr="00F1475B">
        <w:rPr>
          <w:spacing w:val="-4"/>
          <w:sz w:val="24"/>
          <w:szCs w:val="24"/>
        </w:rPr>
        <w:t xml:space="preserve"> </w:t>
      </w:r>
      <w:r w:rsidRPr="00F1475B">
        <w:rPr>
          <w:sz w:val="24"/>
          <w:szCs w:val="24"/>
        </w:rPr>
        <w:t>«Пятница,</w:t>
      </w:r>
      <w:r w:rsidRPr="00F1475B">
        <w:rPr>
          <w:spacing w:val="-2"/>
          <w:sz w:val="24"/>
          <w:szCs w:val="24"/>
        </w:rPr>
        <w:t xml:space="preserve"> </w:t>
      </w:r>
      <w:r w:rsidRPr="00F1475B">
        <w:rPr>
          <w:sz w:val="24"/>
          <w:szCs w:val="24"/>
        </w:rPr>
        <w:t>вечер»</w:t>
      </w:r>
      <w:r w:rsidRPr="00F1475B">
        <w:rPr>
          <w:spacing w:val="-8"/>
          <w:sz w:val="24"/>
          <w:szCs w:val="24"/>
        </w:rPr>
        <w:t xml:space="preserve"> </w:t>
      </w:r>
      <w:r w:rsidRPr="00F1475B">
        <w:rPr>
          <w:sz w:val="24"/>
          <w:szCs w:val="24"/>
        </w:rPr>
        <w:t>и</w:t>
      </w:r>
      <w:r w:rsidRPr="00F1475B">
        <w:rPr>
          <w:spacing w:val="-2"/>
          <w:sz w:val="24"/>
          <w:szCs w:val="24"/>
        </w:rPr>
        <w:t xml:space="preserve"> </w:t>
      </w:r>
      <w:r w:rsidRPr="00F1475B">
        <w:rPr>
          <w:sz w:val="24"/>
          <w:szCs w:val="24"/>
        </w:rPr>
        <w:t>другие</w:t>
      </w:r>
      <w:r w:rsidRPr="00F1475B">
        <w:rPr>
          <w:spacing w:val="-5"/>
          <w:sz w:val="24"/>
          <w:szCs w:val="24"/>
        </w:rPr>
        <w:t xml:space="preserve"> </w:t>
      </w:r>
      <w:r w:rsidRPr="00F1475B">
        <w:rPr>
          <w:sz w:val="24"/>
          <w:szCs w:val="24"/>
        </w:rPr>
        <w:t>(из</w:t>
      </w:r>
      <w:r w:rsidRPr="00F1475B">
        <w:rPr>
          <w:spacing w:val="-7"/>
          <w:sz w:val="24"/>
          <w:szCs w:val="24"/>
        </w:rPr>
        <w:t xml:space="preserve"> </w:t>
      </w:r>
      <w:r w:rsidRPr="00F1475B">
        <w:rPr>
          <w:sz w:val="24"/>
          <w:szCs w:val="24"/>
        </w:rPr>
        <w:t>цикла</w:t>
      </w:r>
      <w:r w:rsidRPr="00F1475B">
        <w:rPr>
          <w:spacing w:val="-4"/>
          <w:sz w:val="24"/>
          <w:szCs w:val="24"/>
        </w:rPr>
        <w:t xml:space="preserve"> </w:t>
      </w:r>
      <w:r w:rsidRPr="00F1475B">
        <w:rPr>
          <w:sz w:val="24"/>
          <w:szCs w:val="24"/>
        </w:rPr>
        <w:t>«Аптекарский</w:t>
      </w:r>
      <w:r w:rsidRPr="00F1475B">
        <w:rPr>
          <w:spacing w:val="-2"/>
          <w:sz w:val="24"/>
          <w:szCs w:val="24"/>
        </w:rPr>
        <w:t xml:space="preserve"> остров»).</w:t>
      </w:r>
    </w:p>
    <w:p w:rsidR="00F1475B" w:rsidRPr="00F1475B" w:rsidRDefault="00F1475B" w:rsidP="00F1475B">
      <w:pPr>
        <w:spacing w:line="275" w:lineRule="exact"/>
        <w:ind w:left="1560"/>
        <w:rPr>
          <w:sz w:val="24"/>
          <w:szCs w:val="24"/>
        </w:rPr>
      </w:pPr>
      <w:r w:rsidRPr="00F1475B">
        <w:rPr>
          <w:sz w:val="24"/>
          <w:szCs w:val="24"/>
        </w:rPr>
        <w:t>Дорогие</w:t>
      </w:r>
      <w:r w:rsidRPr="00F1475B">
        <w:rPr>
          <w:spacing w:val="-2"/>
          <w:sz w:val="24"/>
          <w:szCs w:val="24"/>
        </w:rPr>
        <w:t xml:space="preserve"> </w:t>
      </w:r>
      <w:r w:rsidRPr="00F1475B">
        <w:rPr>
          <w:sz w:val="24"/>
          <w:szCs w:val="24"/>
        </w:rPr>
        <w:t>мои</w:t>
      </w:r>
      <w:r w:rsidRPr="00F1475B">
        <w:rPr>
          <w:spacing w:val="1"/>
          <w:sz w:val="24"/>
          <w:szCs w:val="24"/>
        </w:rPr>
        <w:t xml:space="preserve"> </w:t>
      </w:r>
      <w:r w:rsidRPr="00F1475B">
        <w:rPr>
          <w:spacing w:val="-2"/>
          <w:sz w:val="24"/>
          <w:szCs w:val="24"/>
        </w:rPr>
        <w:t>старики.</w:t>
      </w:r>
    </w:p>
    <w:p w:rsidR="00F1475B" w:rsidRPr="00F1475B" w:rsidRDefault="00F1475B" w:rsidP="00F1475B">
      <w:pPr>
        <w:spacing w:before="3" w:line="275" w:lineRule="exact"/>
        <w:ind w:left="1560"/>
        <w:rPr>
          <w:sz w:val="24"/>
          <w:szCs w:val="24"/>
        </w:rPr>
      </w:pPr>
      <w:r w:rsidRPr="00F1475B">
        <w:rPr>
          <w:sz w:val="24"/>
          <w:szCs w:val="24"/>
        </w:rPr>
        <w:t>Б.П.</w:t>
      </w:r>
      <w:r w:rsidRPr="00F1475B">
        <w:rPr>
          <w:spacing w:val="-6"/>
          <w:sz w:val="24"/>
          <w:szCs w:val="24"/>
        </w:rPr>
        <w:t xml:space="preserve"> </w:t>
      </w:r>
      <w:r w:rsidRPr="00F1475B">
        <w:rPr>
          <w:sz w:val="24"/>
          <w:szCs w:val="24"/>
        </w:rPr>
        <w:t>Екимов.</w:t>
      </w:r>
      <w:r w:rsidRPr="00F1475B">
        <w:rPr>
          <w:spacing w:val="66"/>
          <w:sz w:val="24"/>
          <w:szCs w:val="24"/>
        </w:rPr>
        <w:t xml:space="preserve"> </w:t>
      </w:r>
      <w:r w:rsidRPr="00F1475B">
        <w:rPr>
          <w:sz w:val="24"/>
          <w:szCs w:val="24"/>
        </w:rPr>
        <w:t>Рассказы</w:t>
      </w:r>
      <w:r w:rsidRPr="00F1475B">
        <w:rPr>
          <w:spacing w:val="66"/>
          <w:sz w:val="24"/>
          <w:szCs w:val="24"/>
        </w:rPr>
        <w:t xml:space="preserve"> </w:t>
      </w:r>
      <w:r w:rsidRPr="00F1475B">
        <w:rPr>
          <w:sz w:val="24"/>
          <w:szCs w:val="24"/>
        </w:rPr>
        <w:t>(один</w:t>
      </w:r>
      <w:r w:rsidRPr="00F1475B">
        <w:rPr>
          <w:spacing w:val="60"/>
          <w:sz w:val="24"/>
          <w:szCs w:val="24"/>
        </w:rPr>
        <w:t xml:space="preserve"> </w:t>
      </w:r>
      <w:r w:rsidRPr="00F1475B">
        <w:rPr>
          <w:sz w:val="24"/>
          <w:szCs w:val="24"/>
        </w:rPr>
        <w:t>по</w:t>
      </w:r>
      <w:r w:rsidRPr="00F1475B">
        <w:rPr>
          <w:spacing w:val="68"/>
          <w:sz w:val="24"/>
          <w:szCs w:val="24"/>
        </w:rPr>
        <w:t xml:space="preserve"> </w:t>
      </w:r>
      <w:r w:rsidRPr="00F1475B">
        <w:rPr>
          <w:sz w:val="24"/>
          <w:szCs w:val="24"/>
        </w:rPr>
        <w:t>выбору).</w:t>
      </w:r>
      <w:r w:rsidRPr="00F1475B">
        <w:rPr>
          <w:spacing w:val="70"/>
          <w:sz w:val="24"/>
          <w:szCs w:val="24"/>
        </w:rPr>
        <w:t xml:space="preserve"> </w:t>
      </w:r>
      <w:r w:rsidRPr="00F1475B">
        <w:rPr>
          <w:sz w:val="24"/>
          <w:szCs w:val="24"/>
        </w:rPr>
        <w:t>Например:</w:t>
      </w:r>
      <w:r w:rsidRPr="00F1475B">
        <w:rPr>
          <w:spacing w:val="69"/>
          <w:sz w:val="24"/>
          <w:szCs w:val="24"/>
        </w:rPr>
        <w:t xml:space="preserve"> </w:t>
      </w:r>
      <w:r w:rsidRPr="00F1475B">
        <w:rPr>
          <w:sz w:val="24"/>
          <w:szCs w:val="24"/>
        </w:rPr>
        <w:t>«Родня»,</w:t>
      </w:r>
      <w:r w:rsidRPr="00F1475B">
        <w:rPr>
          <w:spacing w:val="71"/>
          <w:sz w:val="24"/>
          <w:szCs w:val="24"/>
        </w:rPr>
        <w:t xml:space="preserve"> </w:t>
      </w:r>
      <w:r w:rsidRPr="00F1475B">
        <w:rPr>
          <w:sz w:val="24"/>
          <w:szCs w:val="24"/>
        </w:rPr>
        <w:t>«Старые</w:t>
      </w:r>
      <w:r w:rsidRPr="00F1475B">
        <w:rPr>
          <w:spacing w:val="68"/>
          <w:sz w:val="24"/>
          <w:szCs w:val="24"/>
        </w:rPr>
        <w:t xml:space="preserve"> </w:t>
      </w:r>
      <w:r w:rsidRPr="00F1475B">
        <w:rPr>
          <w:spacing w:val="-2"/>
          <w:sz w:val="24"/>
          <w:szCs w:val="24"/>
        </w:rPr>
        <w:t>люди»,</w:t>
      </w:r>
    </w:p>
    <w:p w:rsidR="00F1475B" w:rsidRPr="00F1475B" w:rsidRDefault="00F1475B" w:rsidP="00F1475B">
      <w:pPr>
        <w:spacing w:line="275" w:lineRule="exact"/>
        <w:ind w:left="849"/>
        <w:rPr>
          <w:sz w:val="24"/>
          <w:szCs w:val="24"/>
        </w:rPr>
      </w:pPr>
      <w:r w:rsidRPr="00F1475B">
        <w:rPr>
          <w:sz w:val="24"/>
          <w:szCs w:val="24"/>
        </w:rPr>
        <w:t>«Родительская</w:t>
      </w:r>
      <w:r w:rsidRPr="00F1475B">
        <w:rPr>
          <w:spacing w:val="-5"/>
          <w:sz w:val="24"/>
          <w:szCs w:val="24"/>
        </w:rPr>
        <w:t xml:space="preserve"> </w:t>
      </w:r>
      <w:r w:rsidRPr="00F1475B">
        <w:rPr>
          <w:sz w:val="24"/>
          <w:szCs w:val="24"/>
        </w:rPr>
        <w:t>суббота»,</w:t>
      </w:r>
      <w:r w:rsidRPr="00F1475B">
        <w:rPr>
          <w:spacing w:val="-2"/>
          <w:sz w:val="24"/>
          <w:szCs w:val="24"/>
        </w:rPr>
        <w:t xml:space="preserve"> </w:t>
      </w:r>
      <w:r w:rsidRPr="00F1475B">
        <w:rPr>
          <w:sz w:val="24"/>
          <w:szCs w:val="24"/>
        </w:rPr>
        <w:t>«Старый</w:t>
      </w:r>
      <w:r w:rsidRPr="00F1475B">
        <w:rPr>
          <w:spacing w:val="-2"/>
          <w:sz w:val="24"/>
          <w:szCs w:val="24"/>
        </w:rPr>
        <w:t xml:space="preserve"> </w:t>
      </w:r>
      <w:r w:rsidRPr="00F1475B">
        <w:rPr>
          <w:sz w:val="24"/>
          <w:szCs w:val="24"/>
        </w:rPr>
        <w:t>да</w:t>
      </w:r>
      <w:r w:rsidRPr="00F1475B">
        <w:rPr>
          <w:spacing w:val="-3"/>
          <w:sz w:val="24"/>
          <w:szCs w:val="24"/>
        </w:rPr>
        <w:t xml:space="preserve"> </w:t>
      </w:r>
      <w:r w:rsidRPr="00F1475B">
        <w:rPr>
          <w:sz w:val="24"/>
          <w:szCs w:val="24"/>
        </w:rPr>
        <w:t>малый»</w:t>
      </w:r>
      <w:r w:rsidRPr="00F1475B">
        <w:rPr>
          <w:spacing w:val="-8"/>
          <w:sz w:val="24"/>
          <w:szCs w:val="24"/>
        </w:rPr>
        <w:t xml:space="preserve"> </w:t>
      </w:r>
      <w:r w:rsidRPr="00F1475B">
        <w:rPr>
          <w:sz w:val="24"/>
          <w:szCs w:val="24"/>
        </w:rPr>
        <w:t>и</w:t>
      </w:r>
      <w:r w:rsidRPr="00F1475B">
        <w:rPr>
          <w:spacing w:val="-6"/>
          <w:sz w:val="24"/>
          <w:szCs w:val="24"/>
        </w:rPr>
        <w:t xml:space="preserve"> </w:t>
      </w:r>
      <w:r w:rsidRPr="00F1475B">
        <w:rPr>
          <w:spacing w:val="-2"/>
          <w:sz w:val="24"/>
          <w:szCs w:val="24"/>
        </w:rPr>
        <w:t>другие.</w:t>
      </w:r>
    </w:p>
    <w:p w:rsidR="00F1475B" w:rsidRPr="00F1475B" w:rsidRDefault="00F1475B" w:rsidP="00F1475B">
      <w:pPr>
        <w:spacing w:before="2" w:line="275" w:lineRule="exact"/>
        <w:ind w:left="1560"/>
        <w:jc w:val="both"/>
        <w:rPr>
          <w:sz w:val="24"/>
          <w:szCs w:val="24"/>
        </w:rPr>
      </w:pPr>
      <w:r w:rsidRPr="00F1475B">
        <w:rPr>
          <w:sz w:val="24"/>
          <w:szCs w:val="24"/>
        </w:rPr>
        <w:t>Бессмертно</w:t>
      </w:r>
      <w:r w:rsidRPr="00F1475B">
        <w:rPr>
          <w:spacing w:val="-3"/>
          <w:sz w:val="24"/>
          <w:szCs w:val="24"/>
        </w:rPr>
        <w:t xml:space="preserve"> </w:t>
      </w:r>
      <w:r w:rsidRPr="00F1475B">
        <w:rPr>
          <w:spacing w:val="-4"/>
          <w:sz w:val="24"/>
          <w:szCs w:val="24"/>
        </w:rPr>
        <w:t>всё.</w:t>
      </w:r>
    </w:p>
    <w:p w:rsidR="00F1475B" w:rsidRPr="00F1475B" w:rsidRDefault="00F1475B" w:rsidP="00F1475B">
      <w:pPr>
        <w:ind w:left="849" w:right="852" w:firstLine="710"/>
        <w:jc w:val="both"/>
        <w:rPr>
          <w:sz w:val="24"/>
          <w:szCs w:val="24"/>
        </w:rPr>
      </w:pPr>
      <w:r w:rsidRPr="00F1475B">
        <w:rPr>
          <w:sz w:val="24"/>
          <w:szCs w:val="24"/>
        </w:rPr>
        <w:t>А.А. Тарковский. Стихотворения (два по выбору). Например: «Вот и лето прошло…», «Жизнь, жизнь»</w:t>
      </w:r>
      <w:r w:rsidRPr="00F1475B">
        <w:rPr>
          <w:spacing w:val="-3"/>
          <w:sz w:val="24"/>
          <w:szCs w:val="24"/>
        </w:rPr>
        <w:t xml:space="preserve"> </w:t>
      </w:r>
      <w:r w:rsidRPr="00F1475B">
        <w:rPr>
          <w:sz w:val="24"/>
          <w:szCs w:val="24"/>
        </w:rPr>
        <w:t>(«Предчувствиям не верю, и примет…»), «Первые свидания» и другие.</w:t>
      </w:r>
    </w:p>
    <w:p w:rsidR="00F1475B" w:rsidRPr="00F1475B" w:rsidRDefault="00F1475B" w:rsidP="00F1475B">
      <w:pPr>
        <w:spacing w:before="4" w:line="237" w:lineRule="auto"/>
        <w:ind w:left="1560" w:right="5031"/>
        <w:rPr>
          <w:sz w:val="24"/>
          <w:szCs w:val="24"/>
        </w:rPr>
      </w:pPr>
      <w:r w:rsidRPr="00F1475B">
        <w:rPr>
          <w:sz w:val="24"/>
          <w:szCs w:val="24"/>
        </w:rPr>
        <w:t>Раздел</w:t>
      </w:r>
      <w:r w:rsidRPr="00F1475B">
        <w:rPr>
          <w:spacing w:val="-9"/>
          <w:sz w:val="24"/>
          <w:szCs w:val="24"/>
        </w:rPr>
        <w:t xml:space="preserve"> </w:t>
      </w:r>
      <w:r w:rsidRPr="00F1475B">
        <w:rPr>
          <w:sz w:val="24"/>
          <w:szCs w:val="24"/>
        </w:rPr>
        <w:t>3.</w:t>
      </w:r>
      <w:r w:rsidRPr="00F1475B">
        <w:rPr>
          <w:spacing w:val="-6"/>
          <w:sz w:val="24"/>
          <w:szCs w:val="24"/>
        </w:rPr>
        <w:t xml:space="preserve"> </w:t>
      </w:r>
      <w:r w:rsidRPr="00F1475B">
        <w:rPr>
          <w:sz w:val="24"/>
          <w:szCs w:val="24"/>
        </w:rPr>
        <w:t>Существует</w:t>
      </w:r>
      <w:r w:rsidRPr="00F1475B">
        <w:rPr>
          <w:spacing w:val="-9"/>
          <w:sz w:val="24"/>
          <w:szCs w:val="24"/>
        </w:rPr>
        <w:t xml:space="preserve"> </w:t>
      </w:r>
      <w:r w:rsidRPr="00F1475B">
        <w:rPr>
          <w:sz w:val="24"/>
          <w:szCs w:val="24"/>
        </w:rPr>
        <w:t>ли</w:t>
      </w:r>
      <w:r w:rsidRPr="00F1475B">
        <w:rPr>
          <w:spacing w:val="-8"/>
          <w:sz w:val="24"/>
          <w:szCs w:val="24"/>
        </w:rPr>
        <w:t xml:space="preserve"> </w:t>
      </w:r>
      <w:r w:rsidRPr="00F1475B">
        <w:rPr>
          <w:sz w:val="24"/>
          <w:szCs w:val="24"/>
        </w:rPr>
        <w:t>формула</w:t>
      </w:r>
      <w:r w:rsidRPr="00F1475B">
        <w:rPr>
          <w:spacing w:val="-10"/>
          <w:sz w:val="24"/>
          <w:szCs w:val="24"/>
        </w:rPr>
        <w:t xml:space="preserve"> </w:t>
      </w:r>
      <w:r w:rsidRPr="00F1475B">
        <w:rPr>
          <w:sz w:val="24"/>
          <w:szCs w:val="24"/>
        </w:rPr>
        <w:t>счастья? И надо спешить жить.</w:t>
      </w:r>
    </w:p>
    <w:p w:rsidR="00F1475B" w:rsidRPr="00F1475B" w:rsidRDefault="00F1475B" w:rsidP="00F1475B">
      <w:pPr>
        <w:spacing w:before="4" w:line="275" w:lineRule="exact"/>
        <w:ind w:left="1560"/>
        <w:rPr>
          <w:sz w:val="24"/>
          <w:szCs w:val="24"/>
        </w:rPr>
      </w:pPr>
      <w:r w:rsidRPr="00F1475B">
        <w:rPr>
          <w:sz w:val="24"/>
          <w:szCs w:val="24"/>
        </w:rPr>
        <w:t>Стихотворения</w:t>
      </w:r>
      <w:r w:rsidRPr="00F1475B">
        <w:rPr>
          <w:spacing w:val="13"/>
          <w:sz w:val="24"/>
          <w:szCs w:val="24"/>
        </w:rPr>
        <w:t xml:space="preserve"> </w:t>
      </w:r>
      <w:r w:rsidRPr="00F1475B">
        <w:rPr>
          <w:sz w:val="24"/>
          <w:szCs w:val="24"/>
        </w:rPr>
        <w:t>(одно</w:t>
      </w:r>
      <w:r w:rsidRPr="00F1475B">
        <w:rPr>
          <w:spacing w:val="25"/>
          <w:sz w:val="24"/>
          <w:szCs w:val="24"/>
        </w:rPr>
        <w:t xml:space="preserve"> </w:t>
      </w:r>
      <w:r w:rsidRPr="00F1475B">
        <w:rPr>
          <w:sz w:val="24"/>
          <w:szCs w:val="24"/>
        </w:rPr>
        <w:t>по</w:t>
      </w:r>
      <w:r w:rsidRPr="00F1475B">
        <w:rPr>
          <w:spacing w:val="20"/>
          <w:sz w:val="24"/>
          <w:szCs w:val="24"/>
        </w:rPr>
        <w:t xml:space="preserve"> </w:t>
      </w:r>
      <w:r w:rsidRPr="00F1475B">
        <w:rPr>
          <w:sz w:val="24"/>
          <w:szCs w:val="24"/>
        </w:rPr>
        <w:t>выбору).</w:t>
      </w:r>
      <w:r w:rsidRPr="00F1475B">
        <w:rPr>
          <w:spacing w:val="22"/>
          <w:sz w:val="24"/>
          <w:szCs w:val="24"/>
        </w:rPr>
        <w:t xml:space="preserve"> </w:t>
      </w:r>
      <w:r w:rsidRPr="00F1475B">
        <w:rPr>
          <w:sz w:val="24"/>
          <w:szCs w:val="24"/>
        </w:rPr>
        <w:t>Например:</w:t>
      </w:r>
      <w:r w:rsidRPr="00F1475B">
        <w:rPr>
          <w:spacing w:val="16"/>
          <w:sz w:val="24"/>
          <w:szCs w:val="24"/>
        </w:rPr>
        <w:t xml:space="preserve"> </w:t>
      </w:r>
      <w:r w:rsidRPr="00F1475B">
        <w:rPr>
          <w:sz w:val="24"/>
          <w:szCs w:val="24"/>
        </w:rPr>
        <w:t>М.А.</w:t>
      </w:r>
      <w:r w:rsidRPr="00F1475B">
        <w:rPr>
          <w:spacing w:val="8"/>
          <w:sz w:val="24"/>
          <w:szCs w:val="24"/>
        </w:rPr>
        <w:t xml:space="preserve"> </w:t>
      </w:r>
      <w:r w:rsidRPr="00F1475B">
        <w:rPr>
          <w:sz w:val="24"/>
          <w:szCs w:val="24"/>
        </w:rPr>
        <w:t>Светлов</w:t>
      </w:r>
      <w:r w:rsidRPr="00F1475B">
        <w:rPr>
          <w:spacing w:val="17"/>
          <w:sz w:val="24"/>
          <w:szCs w:val="24"/>
        </w:rPr>
        <w:t xml:space="preserve"> </w:t>
      </w:r>
      <w:r w:rsidRPr="00F1475B">
        <w:rPr>
          <w:sz w:val="24"/>
          <w:szCs w:val="24"/>
        </w:rPr>
        <w:t>«Гренада»,</w:t>
      </w:r>
      <w:r w:rsidRPr="00F1475B">
        <w:rPr>
          <w:spacing w:val="23"/>
          <w:sz w:val="24"/>
          <w:szCs w:val="24"/>
        </w:rPr>
        <w:t xml:space="preserve"> </w:t>
      </w:r>
      <w:r w:rsidRPr="00F1475B">
        <w:rPr>
          <w:spacing w:val="-2"/>
          <w:sz w:val="24"/>
          <w:szCs w:val="24"/>
        </w:rPr>
        <w:t>«Каховка»,</w:t>
      </w:r>
    </w:p>
    <w:p w:rsidR="00F1475B" w:rsidRPr="00F1475B" w:rsidRDefault="00F1475B" w:rsidP="00F1475B">
      <w:pPr>
        <w:spacing w:line="275" w:lineRule="exact"/>
        <w:ind w:left="849"/>
        <w:rPr>
          <w:sz w:val="24"/>
          <w:szCs w:val="24"/>
        </w:rPr>
      </w:pPr>
      <w:r w:rsidRPr="00F1475B">
        <w:rPr>
          <w:sz w:val="24"/>
          <w:szCs w:val="24"/>
        </w:rPr>
        <w:t>«Моя</w:t>
      </w:r>
      <w:r w:rsidRPr="00F1475B">
        <w:rPr>
          <w:spacing w:val="-4"/>
          <w:sz w:val="24"/>
          <w:szCs w:val="24"/>
        </w:rPr>
        <w:t xml:space="preserve"> </w:t>
      </w:r>
      <w:r w:rsidRPr="00F1475B">
        <w:rPr>
          <w:sz w:val="24"/>
          <w:szCs w:val="24"/>
        </w:rPr>
        <w:t>поэзия»,</w:t>
      </w:r>
      <w:r w:rsidRPr="00F1475B">
        <w:rPr>
          <w:spacing w:val="-2"/>
          <w:sz w:val="24"/>
          <w:szCs w:val="24"/>
        </w:rPr>
        <w:t xml:space="preserve"> </w:t>
      </w:r>
      <w:r w:rsidRPr="00F1475B">
        <w:rPr>
          <w:sz w:val="24"/>
          <w:szCs w:val="24"/>
        </w:rPr>
        <w:t>В.В.</w:t>
      </w:r>
      <w:r w:rsidRPr="00F1475B">
        <w:rPr>
          <w:spacing w:val="1"/>
          <w:sz w:val="24"/>
          <w:szCs w:val="24"/>
        </w:rPr>
        <w:t xml:space="preserve"> </w:t>
      </w:r>
      <w:r w:rsidRPr="00F1475B">
        <w:rPr>
          <w:sz w:val="24"/>
          <w:szCs w:val="24"/>
        </w:rPr>
        <w:t>Маяковский</w:t>
      </w:r>
      <w:r w:rsidRPr="00F1475B">
        <w:rPr>
          <w:spacing w:val="-3"/>
          <w:sz w:val="24"/>
          <w:szCs w:val="24"/>
        </w:rPr>
        <w:t xml:space="preserve"> </w:t>
      </w:r>
      <w:r w:rsidRPr="00F1475B">
        <w:rPr>
          <w:sz w:val="24"/>
          <w:szCs w:val="24"/>
        </w:rPr>
        <w:t>«Домой!»</w:t>
      </w:r>
      <w:r w:rsidRPr="00F1475B">
        <w:rPr>
          <w:spacing w:val="-8"/>
          <w:sz w:val="24"/>
          <w:szCs w:val="24"/>
        </w:rPr>
        <w:t xml:space="preserve"> </w:t>
      </w:r>
      <w:r w:rsidRPr="00F1475B">
        <w:rPr>
          <w:sz w:val="24"/>
          <w:szCs w:val="24"/>
        </w:rPr>
        <w:t>и</w:t>
      </w:r>
      <w:r w:rsidRPr="00F1475B">
        <w:rPr>
          <w:spacing w:val="-2"/>
          <w:sz w:val="24"/>
          <w:szCs w:val="24"/>
        </w:rPr>
        <w:t xml:space="preserve"> другие.</w:t>
      </w:r>
    </w:p>
    <w:p w:rsidR="00F1475B" w:rsidRPr="00F1475B" w:rsidRDefault="00F1475B" w:rsidP="00F1475B">
      <w:pPr>
        <w:spacing w:before="2" w:line="275" w:lineRule="exact"/>
        <w:ind w:left="1560"/>
        <w:rPr>
          <w:sz w:val="24"/>
          <w:szCs w:val="24"/>
        </w:rPr>
      </w:pPr>
      <w:r w:rsidRPr="00F1475B">
        <w:rPr>
          <w:sz w:val="24"/>
          <w:szCs w:val="24"/>
        </w:rPr>
        <w:t>В</w:t>
      </w:r>
      <w:r w:rsidRPr="00F1475B">
        <w:rPr>
          <w:spacing w:val="-4"/>
          <w:sz w:val="24"/>
          <w:szCs w:val="24"/>
        </w:rPr>
        <w:t xml:space="preserve"> </w:t>
      </w:r>
      <w:r w:rsidRPr="00F1475B">
        <w:rPr>
          <w:sz w:val="24"/>
          <w:szCs w:val="24"/>
        </w:rPr>
        <w:t>чём</w:t>
      </w:r>
      <w:r w:rsidRPr="00F1475B">
        <w:rPr>
          <w:spacing w:val="-1"/>
          <w:sz w:val="24"/>
          <w:szCs w:val="24"/>
        </w:rPr>
        <w:t xml:space="preserve"> </w:t>
      </w:r>
      <w:r w:rsidRPr="00F1475B">
        <w:rPr>
          <w:sz w:val="24"/>
          <w:szCs w:val="24"/>
        </w:rPr>
        <w:t>заключается</w:t>
      </w:r>
      <w:r w:rsidRPr="00F1475B">
        <w:rPr>
          <w:spacing w:val="-2"/>
          <w:sz w:val="24"/>
          <w:szCs w:val="24"/>
        </w:rPr>
        <w:t xml:space="preserve"> счастье?</w:t>
      </w:r>
    </w:p>
    <w:p w:rsidR="00F1475B" w:rsidRPr="00F1475B" w:rsidRDefault="00F1475B" w:rsidP="00F1475B">
      <w:pPr>
        <w:spacing w:line="242" w:lineRule="auto"/>
        <w:ind w:left="849" w:right="860" w:firstLine="710"/>
        <w:rPr>
          <w:sz w:val="24"/>
          <w:szCs w:val="24"/>
        </w:rPr>
      </w:pPr>
      <w:r w:rsidRPr="00F1475B">
        <w:rPr>
          <w:sz w:val="24"/>
          <w:szCs w:val="24"/>
        </w:rPr>
        <w:t>М.М. Зощенко.</w:t>
      </w:r>
      <w:r w:rsidRPr="00F1475B">
        <w:rPr>
          <w:spacing w:val="80"/>
          <w:sz w:val="24"/>
          <w:szCs w:val="24"/>
        </w:rPr>
        <w:t xml:space="preserve"> </w:t>
      </w:r>
      <w:r w:rsidRPr="00F1475B">
        <w:rPr>
          <w:sz w:val="24"/>
          <w:szCs w:val="24"/>
        </w:rPr>
        <w:t>Рассказы</w:t>
      </w:r>
      <w:r w:rsidRPr="00F1475B">
        <w:rPr>
          <w:spacing w:val="80"/>
          <w:sz w:val="24"/>
          <w:szCs w:val="24"/>
        </w:rPr>
        <w:t xml:space="preserve"> </w:t>
      </w:r>
      <w:r w:rsidRPr="00F1475B">
        <w:rPr>
          <w:sz w:val="24"/>
          <w:szCs w:val="24"/>
        </w:rPr>
        <w:t>(один</w:t>
      </w:r>
      <w:r w:rsidRPr="00F1475B">
        <w:rPr>
          <w:spacing w:val="80"/>
          <w:sz w:val="24"/>
          <w:szCs w:val="24"/>
        </w:rPr>
        <w:t xml:space="preserve"> </w:t>
      </w:r>
      <w:r w:rsidRPr="00F1475B">
        <w:rPr>
          <w:sz w:val="24"/>
          <w:szCs w:val="24"/>
        </w:rPr>
        <w:t>по</w:t>
      </w:r>
      <w:r w:rsidRPr="00F1475B">
        <w:rPr>
          <w:spacing w:val="80"/>
          <w:sz w:val="24"/>
          <w:szCs w:val="24"/>
        </w:rPr>
        <w:t xml:space="preserve"> </w:t>
      </w:r>
      <w:r w:rsidRPr="00F1475B">
        <w:rPr>
          <w:sz w:val="24"/>
          <w:szCs w:val="24"/>
        </w:rPr>
        <w:t>выбору).</w:t>
      </w:r>
      <w:r w:rsidRPr="00F1475B">
        <w:rPr>
          <w:spacing w:val="80"/>
          <w:sz w:val="24"/>
          <w:szCs w:val="24"/>
        </w:rPr>
        <w:t xml:space="preserve"> </w:t>
      </w:r>
      <w:r w:rsidRPr="00F1475B">
        <w:rPr>
          <w:sz w:val="24"/>
          <w:szCs w:val="24"/>
        </w:rPr>
        <w:t>Например:</w:t>
      </w:r>
      <w:r w:rsidRPr="00F1475B">
        <w:rPr>
          <w:spacing w:val="80"/>
          <w:sz w:val="24"/>
          <w:szCs w:val="24"/>
        </w:rPr>
        <w:t xml:space="preserve"> </w:t>
      </w:r>
      <w:r w:rsidRPr="00F1475B">
        <w:rPr>
          <w:sz w:val="24"/>
          <w:szCs w:val="24"/>
        </w:rPr>
        <w:t>«Счастье»,</w:t>
      </w:r>
      <w:r w:rsidRPr="00F1475B">
        <w:rPr>
          <w:spacing w:val="80"/>
          <w:sz w:val="24"/>
          <w:szCs w:val="24"/>
        </w:rPr>
        <w:t xml:space="preserve"> </w:t>
      </w:r>
      <w:r w:rsidRPr="00F1475B">
        <w:rPr>
          <w:sz w:val="24"/>
          <w:szCs w:val="24"/>
        </w:rPr>
        <w:t>«Семейное счастье» и другие.</w:t>
      </w:r>
    </w:p>
    <w:p w:rsidR="00F1475B" w:rsidRPr="00F1475B" w:rsidRDefault="00F1475B" w:rsidP="00F1475B">
      <w:pPr>
        <w:spacing w:line="271" w:lineRule="exact"/>
        <w:ind w:left="1560"/>
        <w:rPr>
          <w:sz w:val="24"/>
          <w:szCs w:val="24"/>
        </w:rPr>
      </w:pPr>
      <w:r w:rsidRPr="00F1475B">
        <w:rPr>
          <w:sz w:val="24"/>
          <w:szCs w:val="24"/>
        </w:rPr>
        <w:t>Если</w:t>
      </w:r>
      <w:r w:rsidRPr="00F1475B">
        <w:rPr>
          <w:spacing w:val="-1"/>
          <w:sz w:val="24"/>
          <w:szCs w:val="24"/>
        </w:rPr>
        <w:t xml:space="preserve"> </w:t>
      </w:r>
      <w:r w:rsidRPr="00F1475B">
        <w:rPr>
          <w:sz w:val="24"/>
          <w:szCs w:val="24"/>
        </w:rPr>
        <w:t>б</w:t>
      </w:r>
      <w:r w:rsidRPr="00F1475B">
        <w:rPr>
          <w:spacing w:val="-4"/>
          <w:sz w:val="24"/>
          <w:szCs w:val="24"/>
        </w:rPr>
        <w:t xml:space="preserve"> </w:t>
      </w:r>
      <w:r w:rsidRPr="00F1475B">
        <w:rPr>
          <w:sz w:val="24"/>
          <w:szCs w:val="24"/>
        </w:rPr>
        <w:t>я</w:t>
      </w:r>
      <w:r w:rsidRPr="00F1475B">
        <w:rPr>
          <w:spacing w:val="-6"/>
          <w:sz w:val="24"/>
          <w:szCs w:val="24"/>
        </w:rPr>
        <w:t xml:space="preserve"> </w:t>
      </w:r>
      <w:r w:rsidRPr="00F1475B">
        <w:rPr>
          <w:sz w:val="24"/>
          <w:szCs w:val="24"/>
        </w:rPr>
        <w:t xml:space="preserve">мог вернуть </w:t>
      </w:r>
      <w:r w:rsidRPr="00F1475B">
        <w:rPr>
          <w:spacing w:val="-2"/>
          <w:sz w:val="24"/>
          <w:szCs w:val="24"/>
        </w:rPr>
        <w:t>рассвет!</w:t>
      </w:r>
    </w:p>
    <w:p w:rsidR="00F1475B" w:rsidRPr="00F1475B" w:rsidRDefault="00F1475B" w:rsidP="00F1475B">
      <w:pPr>
        <w:spacing w:before="3" w:line="237" w:lineRule="auto"/>
        <w:ind w:left="849" w:right="860" w:firstLine="710"/>
        <w:rPr>
          <w:sz w:val="24"/>
          <w:szCs w:val="24"/>
        </w:rPr>
      </w:pPr>
      <w:r w:rsidRPr="00F1475B">
        <w:rPr>
          <w:sz w:val="24"/>
          <w:szCs w:val="24"/>
        </w:rPr>
        <w:t>В.О.</w:t>
      </w:r>
      <w:r w:rsidRPr="00F1475B">
        <w:rPr>
          <w:spacing w:val="-3"/>
          <w:sz w:val="24"/>
          <w:szCs w:val="24"/>
        </w:rPr>
        <w:t xml:space="preserve"> </w:t>
      </w:r>
      <w:r w:rsidRPr="00F1475B">
        <w:rPr>
          <w:sz w:val="24"/>
          <w:szCs w:val="24"/>
        </w:rPr>
        <w:t>Богомолов. Рассказы (один по выбору). Например: «Первая любовь», «Сердца моего боль» и другие.</w:t>
      </w:r>
    </w:p>
    <w:p w:rsidR="00F1475B" w:rsidRPr="00F1475B" w:rsidRDefault="00F1475B" w:rsidP="00F1475B">
      <w:pPr>
        <w:spacing w:before="4" w:line="275" w:lineRule="exact"/>
        <w:ind w:left="1560"/>
        <w:rPr>
          <w:sz w:val="24"/>
          <w:szCs w:val="24"/>
        </w:rPr>
      </w:pPr>
      <w:r w:rsidRPr="00F1475B">
        <w:rPr>
          <w:sz w:val="24"/>
          <w:szCs w:val="24"/>
        </w:rPr>
        <w:t>А</w:t>
      </w:r>
      <w:r w:rsidRPr="00F1475B">
        <w:rPr>
          <w:spacing w:val="-6"/>
          <w:sz w:val="24"/>
          <w:szCs w:val="24"/>
        </w:rPr>
        <w:t xml:space="preserve"> </w:t>
      </w:r>
      <w:r w:rsidRPr="00F1475B">
        <w:rPr>
          <w:sz w:val="24"/>
          <w:szCs w:val="24"/>
        </w:rPr>
        <w:t>счастье</w:t>
      </w:r>
      <w:r w:rsidRPr="00F1475B">
        <w:rPr>
          <w:spacing w:val="-1"/>
          <w:sz w:val="24"/>
          <w:szCs w:val="24"/>
        </w:rPr>
        <w:t xml:space="preserve"> </w:t>
      </w:r>
      <w:r w:rsidRPr="00F1475B">
        <w:rPr>
          <w:spacing w:val="-2"/>
          <w:sz w:val="24"/>
          <w:szCs w:val="24"/>
        </w:rPr>
        <w:t>всюду.</w:t>
      </w:r>
    </w:p>
    <w:p w:rsidR="00F1475B" w:rsidRPr="00F1475B" w:rsidRDefault="00F1475B" w:rsidP="00F1475B">
      <w:pPr>
        <w:spacing w:line="275" w:lineRule="exact"/>
        <w:ind w:left="1560"/>
        <w:rPr>
          <w:sz w:val="24"/>
          <w:szCs w:val="24"/>
        </w:rPr>
      </w:pPr>
      <w:r w:rsidRPr="00F1475B">
        <w:rPr>
          <w:sz w:val="24"/>
          <w:szCs w:val="24"/>
        </w:rPr>
        <w:t>Рассказы</w:t>
      </w:r>
      <w:r w:rsidRPr="00F1475B">
        <w:rPr>
          <w:spacing w:val="14"/>
          <w:sz w:val="24"/>
          <w:szCs w:val="24"/>
        </w:rPr>
        <w:t xml:space="preserve"> </w:t>
      </w:r>
      <w:r w:rsidRPr="00F1475B">
        <w:rPr>
          <w:sz w:val="24"/>
          <w:szCs w:val="24"/>
        </w:rPr>
        <w:t>(два</w:t>
      </w:r>
      <w:r w:rsidRPr="00F1475B">
        <w:rPr>
          <w:spacing w:val="8"/>
          <w:sz w:val="24"/>
          <w:szCs w:val="24"/>
        </w:rPr>
        <w:t xml:space="preserve"> </w:t>
      </w:r>
      <w:r w:rsidRPr="00F1475B">
        <w:rPr>
          <w:sz w:val="24"/>
          <w:szCs w:val="24"/>
        </w:rPr>
        <w:t>по</w:t>
      </w:r>
      <w:r w:rsidRPr="00F1475B">
        <w:rPr>
          <w:spacing w:val="15"/>
          <w:sz w:val="24"/>
          <w:szCs w:val="24"/>
        </w:rPr>
        <w:t xml:space="preserve"> </w:t>
      </w:r>
      <w:r w:rsidRPr="00F1475B">
        <w:rPr>
          <w:sz w:val="24"/>
          <w:szCs w:val="24"/>
        </w:rPr>
        <w:t>выбору).</w:t>
      </w:r>
      <w:r w:rsidRPr="00F1475B">
        <w:rPr>
          <w:spacing w:val="16"/>
          <w:sz w:val="24"/>
          <w:szCs w:val="24"/>
        </w:rPr>
        <w:t xml:space="preserve"> </w:t>
      </w:r>
      <w:r w:rsidRPr="00F1475B">
        <w:rPr>
          <w:sz w:val="24"/>
          <w:szCs w:val="24"/>
        </w:rPr>
        <w:t>Например:</w:t>
      </w:r>
      <w:r w:rsidRPr="00F1475B">
        <w:rPr>
          <w:spacing w:val="10"/>
          <w:sz w:val="24"/>
          <w:szCs w:val="24"/>
        </w:rPr>
        <w:t xml:space="preserve"> </w:t>
      </w:r>
      <w:r w:rsidRPr="00F1475B">
        <w:rPr>
          <w:sz w:val="24"/>
          <w:szCs w:val="24"/>
        </w:rPr>
        <w:t>В.М.</w:t>
      </w:r>
      <w:r w:rsidRPr="00F1475B">
        <w:rPr>
          <w:spacing w:val="6"/>
          <w:sz w:val="24"/>
          <w:szCs w:val="24"/>
        </w:rPr>
        <w:t xml:space="preserve"> </w:t>
      </w:r>
      <w:r w:rsidRPr="00F1475B">
        <w:rPr>
          <w:sz w:val="24"/>
          <w:szCs w:val="24"/>
        </w:rPr>
        <w:t>Сотников</w:t>
      </w:r>
      <w:r w:rsidRPr="00F1475B">
        <w:rPr>
          <w:spacing w:val="16"/>
          <w:sz w:val="24"/>
          <w:szCs w:val="24"/>
        </w:rPr>
        <w:t xml:space="preserve"> </w:t>
      </w:r>
      <w:r w:rsidRPr="00F1475B">
        <w:rPr>
          <w:sz w:val="24"/>
          <w:szCs w:val="24"/>
        </w:rPr>
        <w:t>«Совпадение»,</w:t>
      </w:r>
      <w:r w:rsidRPr="00F1475B">
        <w:rPr>
          <w:spacing w:val="16"/>
          <w:sz w:val="24"/>
          <w:szCs w:val="24"/>
        </w:rPr>
        <w:t xml:space="preserve"> </w:t>
      </w:r>
      <w:r w:rsidRPr="00F1475B">
        <w:rPr>
          <w:sz w:val="24"/>
          <w:szCs w:val="24"/>
        </w:rPr>
        <w:t>В.С.</w:t>
      </w:r>
      <w:r w:rsidRPr="00F1475B">
        <w:rPr>
          <w:spacing w:val="-1"/>
          <w:sz w:val="24"/>
          <w:szCs w:val="24"/>
        </w:rPr>
        <w:t xml:space="preserve"> </w:t>
      </w:r>
      <w:r w:rsidRPr="00F1475B">
        <w:rPr>
          <w:spacing w:val="-2"/>
          <w:sz w:val="24"/>
          <w:szCs w:val="24"/>
        </w:rPr>
        <w:t>Токарева</w:t>
      </w:r>
    </w:p>
    <w:p w:rsidR="00F1475B" w:rsidRPr="00F1475B" w:rsidRDefault="00F1475B" w:rsidP="00F1475B">
      <w:pPr>
        <w:spacing w:before="5" w:line="237" w:lineRule="auto"/>
        <w:ind w:left="849" w:right="860"/>
        <w:rPr>
          <w:sz w:val="24"/>
          <w:szCs w:val="24"/>
        </w:rPr>
      </w:pPr>
      <w:r w:rsidRPr="00F1475B">
        <w:rPr>
          <w:sz w:val="24"/>
          <w:szCs w:val="24"/>
        </w:rPr>
        <w:t>«Самый</w:t>
      </w:r>
      <w:r w:rsidRPr="00F1475B">
        <w:rPr>
          <w:spacing w:val="40"/>
          <w:sz w:val="24"/>
          <w:szCs w:val="24"/>
        </w:rPr>
        <w:t xml:space="preserve"> </w:t>
      </w:r>
      <w:r w:rsidRPr="00F1475B">
        <w:rPr>
          <w:sz w:val="24"/>
          <w:szCs w:val="24"/>
        </w:rPr>
        <w:t>счастливый</w:t>
      </w:r>
      <w:r w:rsidRPr="00F1475B">
        <w:rPr>
          <w:spacing w:val="40"/>
          <w:sz w:val="24"/>
          <w:szCs w:val="24"/>
        </w:rPr>
        <w:t xml:space="preserve"> </w:t>
      </w:r>
      <w:r w:rsidRPr="00F1475B">
        <w:rPr>
          <w:sz w:val="24"/>
          <w:szCs w:val="24"/>
        </w:rPr>
        <w:t>день»,</w:t>
      </w:r>
      <w:r w:rsidRPr="00F1475B">
        <w:rPr>
          <w:spacing w:val="40"/>
          <w:sz w:val="24"/>
          <w:szCs w:val="24"/>
        </w:rPr>
        <w:t xml:space="preserve"> </w:t>
      </w:r>
      <w:r w:rsidRPr="00F1475B">
        <w:rPr>
          <w:sz w:val="24"/>
          <w:szCs w:val="24"/>
        </w:rPr>
        <w:t>«Золотой</w:t>
      </w:r>
      <w:r w:rsidRPr="00F1475B">
        <w:rPr>
          <w:spacing w:val="40"/>
          <w:sz w:val="24"/>
          <w:szCs w:val="24"/>
        </w:rPr>
        <w:t xml:space="preserve"> </w:t>
      </w:r>
      <w:r w:rsidRPr="00F1475B">
        <w:rPr>
          <w:sz w:val="24"/>
          <w:szCs w:val="24"/>
        </w:rPr>
        <w:t>ключик»,</w:t>
      </w:r>
      <w:r w:rsidRPr="00F1475B">
        <w:rPr>
          <w:spacing w:val="40"/>
          <w:sz w:val="24"/>
          <w:szCs w:val="24"/>
        </w:rPr>
        <w:t xml:space="preserve"> </w:t>
      </w:r>
      <w:r w:rsidRPr="00F1475B">
        <w:rPr>
          <w:sz w:val="24"/>
          <w:szCs w:val="24"/>
        </w:rPr>
        <w:t>Т.Е. Веденская</w:t>
      </w:r>
      <w:r w:rsidRPr="00F1475B">
        <w:rPr>
          <w:spacing w:val="40"/>
          <w:sz w:val="24"/>
          <w:szCs w:val="24"/>
        </w:rPr>
        <w:t xml:space="preserve"> </w:t>
      </w:r>
      <w:r w:rsidRPr="00F1475B">
        <w:rPr>
          <w:sz w:val="24"/>
          <w:szCs w:val="24"/>
        </w:rPr>
        <w:t>«Сияющие</w:t>
      </w:r>
      <w:r w:rsidRPr="00F1475B">
        <w:rPr>
          <w:spacing w:val="40"/>
          <w:sz w:val="24"/>
          <w:szCs w:val="24"/>
        </w:rPr>
        <w:t xml:space="preserve"> </w:t>
      </w:r>
      <w:r w:rsidRPr="00F1475B">
        <w:rPr>
          <w:sz w:val="24"/>
          <w:szCs w:val="24"/>
        </w:rPr>
        <w:t>аметисты»</w:t>
      </w:r>
      <w:r w:rsidRPr="00F1475B">
        <w:rPr>
          <w:spacing w:val="40"/>
          <w:sz w:val="24"/>
          <w:szCs w:val="24"/>
        </w:rPr>
        <w:t xml:space="preserve"> </w:t>
      </w:r>
      <w:r w:rsidRPr="00F1475B">
        <w:rPr>
          <w:sz w:val="24"/>
          <w:szCs w:val="24"/>
        </w:rPr>
        <w:t xml:space="preserve">и </w:t>
      </w:r>
      <w:r w:rsidRPr="00F1475B">
        <w:rPr>
          <w:spacing w:val="-2"/>
          <w:sz w:val="24"/>
          <w:szCs w:val="24"/>
        </w:rPr>
        <w:t>другие.</w:t>
      </w:r>
    </w:p>
    <w:p w:rsidR="00F1475B" w:rsidRPr="00F1475B" w:rsidRDefault="00F1475B" w:rsidP="00F1475B">
      <w:pPr>
        <w:tabs>
          <w:tab w:val="left" w:pos="3195"/>
          <w:tab w:val="left" w:pos="4558"/>
          <w:tab w:val="left" w:pos="5709"/>
          <w:tab w:val="left" w:pos="6855"/>
          <w:tab w:val="left" w:pos="8016"/>
          <w:tab w:val="left" w:pos="9071"/>
        </w:tabs>
        <w:spacing w:before="6" w:line="237" w:lineRule="auto"/>
        <w:ind w:left="849" w:right="856" w:firstLine="710"/>
        <w:rPr>
          <w:sz w:val="24"/>
          <w:szCs w:val="24"/>
        </w:rPr>
      </w:pPr>
      <w:r w:rsidRPr="00F1475B">
        <w:rPr>
          <w:spacing w:val="-2"/>
          <w:sz w:val="24"/>
          <w:szCs w:val="24"/>
        </w:rPr>
        <w:t>Планируемые</w:t>
      </w:r>
      <w:r w:rsidRPr="00F1475B">
        <w:rPr>
          <w:sz w:val="24"/>
          <w:szCs w:val="24"/>
        </w:rPr>
        <w:tab/>
      </w:r>
      <w:r w:rsidRPr="00F1475B">
        <w:rPr>
          <w:spacing w:val="-2"/>
          <w:sz w:val="24"/>
          <w:szCs w:val="24"/>
        </w:rPr>
        <w:t>результаты</w:t>
      </w:r>
      <w:r w:rsidRPr="00F1475B">
        <w:rPr>
          <w:sz w:val="24"/>
          <w:szCs w:val="24"/>
        </w:rPr>
        <w:tab/>
      </w:r>
      <w:r w:rsidRPr="00F1475B">
        <w:rPr>
          <w:spacing w:val="-2"/>
          <w:sz w:val="24"/>
          <w:szCs w:val="24"/>
        </w:rPr>
        <w:t>освоения</w:t>
      </w:r>
      <w:r w:rsidRPr="00F1475B">
        <w:rPr>
          <w:sz w:val="24"/>
          <w:szCs w:val="24"/>
        </w:rPr>
        <w:tab/>
      </w:r>
      <w:r w:rsidRPr="00F1475B">
        <w:rPr>
          <w:spacing w:val="-2"/>
          <w:sz w:val="24"/>
          <w:szCs w:val="24"/>
        </w:rPr>
        <w:t>учебного</w:t>
      </w:r>
      <w:r w:rsidRPr="00F1475B">
        <w:rPr>
          <w:sz w:val="24"/>
          <w:szCs w:val="24"/>
        </w:rPr>
        <w:tab/>
      </w:r>
      <w:r w:rsidRPr="00F1475B">
        <w:rPr>
          <w:spacing w:val="-2"/>
          <w:sz w:val="24"/>
          <w:szCs w:val="24"/>
        </w:rPr>
        <w:t>предмета</w:t>
      </w:r>
      <w:r w:rsidRPr="00F1475B">
        <w:rPr>
          <w:sz w:val="24"/>
          <w:szCs w:val="24"/>
        </w:rPr>
        <w:tab/>
      </w:r>
      <w:r w:rsidRPr="00F1475B">
        <w:rPr>
          <w:spacing w:val="-2"/>
          <w:sz w:val="24"/>
          <w:szCs w:val="24"/>
        </w:rPr>
        <w:t>«Родная</w:t>
      </w:r>
      <w:r w:rsidRPr="00F1475B">
        <w:rPr>
          <w:sz w:val="24"/>
          <w:szCs w:val="24"/>
        </w:rPr>
        <w:tab/>
      </w:r>
      <w:r w:rsidRPr="00F1475B">
        <w:rPr>
          <w:spacing w:val="-2"/>
          <w:sz w:val="24"/>
          <w:szCs w:val="24"/>
        </w:rPr>
        <w:t>литература (русская)».</w:t>
      </w:r>
    </w:p>
    <w:p w:rsidR="00F1475B" w:rsidRPr="00F1475B" w:rsidRDefault="00F1475B" w:rsidP="00F1475B">
      <w:pPr>
        <w:spacing w:before="3"/>
        <w:ind w:left="1560"/>
        <w:rPr>
          <w:sz w:val="24"/>
          <w:szCs w:val="24"/>
        </w:rPr>
      </w:pPr>
      <w:r w:rsidRPr="00F1475B">
        <w:rPr>
          <w:sz w:val="24"/>
          <w:szCs w:val="24"/>
        </w:rPr>
        <w:t>Личностные</w:t>
      </w:r>
      <w:r w:rsidRPr="00F1475B">
        <w:rPr>
          <w:spacing w:val="33"/>
          <w:sz w:val="24"/>
          <w:szCs w:val="24"/>
        </w:rPr>
        <w:t xml:space="preserve"> </w:t>
      </w:r>
      <w:r w:rsidRPr="00F1475B">
        <w:rPr>
          <w:sz w:val="24"/>
          <w:szCs w:val="24"/>
        </w:rPr>
        <w:t>результаты</w:t>
      </w:r>
      <w:r w:rsidRPr="00F1475B">
        <w:rPr>
          <w:spacing w:val="39"/>
          <w:sz w:val="24"/>
          <w:szCs w:val="24"/>
        </w:rPr>
        <w:t xml:space="preserve"> </w:t>
      </w:r>
      <w:r w:rsidRPr="00F1475B">
        <w:rPr>
          <w:sz w:val="24"/>
          <w:szCs w:val="24"/>
        </w:rPr>
        <w:t>освоения</w:t>
      </w:r>
      <w:r w:rsidRPr="00F1475B">
        <w:rPr>
          <w:spacing w:val="32"/>
          <w:sz w:val="24"/>
          <w:szCs w:val="24"/>
        </w:rPr>
        <w:t xml:space="preserve"> </w:t>
      </w:r>
      <w:r w:rsidRPr="00F1475B">
        <w:rPr>
          <w:sz w:val="24"/>
          <w:szCs w:val="24"/>
        </w:rPr>
        <w:t>программы</w:t>
      </w:r>
      <w:r w:rsidRPr="00F1475B">
        <w:rPr>
          <w:spacing w:val="34"/>
          <w:sz w:val="24"/>
          <w:szCs w:val="24"/>
        </w:rPr>
        <w:t xml:space="preserve"> </w:t>
      </w:r>
      <w:r w:rsidRPr="00F1475B">
        <w:rPr>
          <w:sz w:val="24"/>
          <w:szCs w:val="24"/>
        </w:rPr>
        <w:t>по</w:t>
      </w:r>
      <w:r w:rsidRPr="00F1475B">
        <w:rPr>
          <w:spacing w:val="41"/>
          <w:sz w:val="24"/>
          <w:szCs w:val="24"/>
        </w:rPr>
        <w:t xml:space="preserve"> </w:t>
      </w:r>
      <w:r w:rsidRPr="00F1475B">
        <w:rPr>
          <w:sz w:val="24"/>
          <w:szCs w:val="24"/>
        </w:rPr>
        <w:t>родной</w:t>
      </w:r>
      <w:r w:rsidRPr="00F1475B">
        <w:rPr>
          <w:spacing w:val="33"/>
          <w:sz w:val="24"/>
          <w:szCs w:val="24"/>
        </w:rPr>
        <w:t xml:space="preserve"> </w:t>
      </w:r>
      <w:r w:rsidRPr="00F1475B">
        <w:rPr>
          <w:sz w:val="24"/>
          <w:szCs w:val="24"/>
        </w:rPr>
        <w:t>литературе</w:t>
      </w:r>
      <w:r w:rsidRPr="00F1475B">
        <w:rPr>
          <w:spacing w:val="36"/>
          <w:sz w:val="24"/>
          <w:szCs w:val="24"/>
        </w:rPr>
        <w:t xml:space="preserve"> </w:t>
      </w:r>
      <w:r w:rsidRPr="00F1475B">
        <w:rPr>
          <w:sz w:val="24"/>
          <w:szCs w:val="24"/>
        </w:rPr>
        <w:t>(русской)</w:t>
      </w:r>
      <w:r w:rsidRPr="00F1475B">
        <w:rPr>
          <w:spacing w:val="39"/>
          <w:sz w:val="24"/>
          <w:szCs w:val="24"/>
        </w:rPr>
        <w:t xml:space="preserve"> </w:t>
      </w:r>
      <w:r w:rsidRPr="00F1475B">
        <w:rPr>
          <w:spacing w:val="-5"/>
          <w:sz w:val="24"/>
          <w:szCs w:val="24"/>
        </w:rPr>
        <w:t>на</w:t>
      </w:r>
    </w:p>
    <w:p w:rsidR="00F1475B" w:rsidRPr="00F1475B" w:rsidRDefault="00F1475B" w:rsidP="00F1475B">
      <w:pPr>
        <w:ind w:left="849" w:firstLine="710"/>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tabs>
          <w:tab w:val="left" w:pos="2846"/>
          <w:tab w:val="left" w:pos="4420"/>
          <w:tab w:val="left" w:pos="5442"/>
          <w:tab w:val="left" w:pos="7812"/>
          <w:tab w:val="left" w:pos="9626"/>
        </w:tabs>
        <w:spacing w:before="66"/>
        <w:ind w:left="849" w:right="840"/>
        <w:jc w:val="both"/>
        <w:rPr>
          <w:sz w:val="24"/>
          <w:szCs w:val="24"/>
        </w:rPr>
      </w:pPr>
      <w:r w:rsidRPr="00F1475B">
        <w:rPr>
          <w:sz w:val="24"/>
          <w:szCs w:val="24"/>
        </w:rPr>
        <w:lastRenderedPageBreak/>
        <w:t>уровне</w:t>
      </w:r>
      <w:r w:rsidRPr="00F1475B">
        <w:rPr>
          <w:spacing w:val="80"/>
          <w:w w:val="150"/>
          <w:sz w:val="24"/>
          <w:szCs w:val="24"/>
        </w:rPr>
        <w:t xml:space="preserve">  </w:t>
      </w:r>
      <w:r w:rsidRPr="00F1475B">
        <w:rPr>
          <w:sz w:val="24"/>
          <w:szCs w:val="24"/>
        </w:rPr>
        <w:t>среднего</w:t>
      </w:r>
      <w:r w:rsidRPr="00F1475B">
        <w:rPr>
          <w:spacing w:val="80"/>
          <w:w w:val="150"/>
          <w:sz w:val="24"/>
          <w:szCs w:val="24"/>
        </w:rPr>
        <w:t xml:space="preserve">  </w:t>
      </w:r>
      <w:r w:rsidRPr="00F1475B">
        <w:rPr>
          <w:sz w:val="24"/>
          <w:szCs w:val="24"/>
        </w:rPr>
        <w:t>общего</w:t>
      </w:r>
      <w:r w:rsidRPr="00F1475B">
        <w:rPr>
          <w:spacing w:val="80"/>
          <w:w w:val="150"/>
          <w:sz w:val="24"/>
          <w:szCs w:val="24"/>
        </w:rPr>
        <w:t xml:space="preserve">  </w:t>
      </w:r>
      <w:r w:rsidRPr="00F1475B">
        <w:rPr>
          <w:sz w:val="24"/>
          <w:szCs w:val="24"/>
        </w:rPr>
        <w:t>образования</w:t>
      </w:r>
      <w:r w:rsidRPr="00F1475B">
        <w:rPr>
          <w:spacing w:val="80"/>
          <w:w w:val="150"/>
          <w:sz w:val="24"/>
          <w:szCs w:val="24"/>
        </w:rPr>
        <w:t xml:space="preserve">  </w:t>
      </w:r>
      <w:r w:rsidRPr="00F1475B">
        <w:rPr>
          <w:sz w:val="24"/>
          <w:szCs w:val="24"/>
        </w:rPr>
        <w:t>достигаются</w:t>
      </w:r>
      <w:r w:rsidRPr="00F1475B">
        <w:rPr>
          <w:spacing w:val="80"/>
          <w:w w:val="150"/>
          <w:sz w:val="24"/>
          <w:szCs w:val="24"/>
        </w:rPr>
        <w:t xml:space="preserve">  </w:t>
      </w:r>
      <w:r w:rsidRPr="00F1475B">
        <w:rPr>
          <w:sz w:val="24"/>
          <w:szCs w:val="24"/>
        </w:rPr>
        <w:t>в</w:t>
      </w:r>
      <w:r w:rsidRPr="00F1475B">
        <w:rPr>
          <w:spacing w:val="80"/>
          <w:w w:val="150"/>
          <w:sz w:val="24"/>
          <w:szCs w:val="24"/>
        </w:rPr>
        <w:t xml:space="preserve">  </w:t>
      </w:r>
      <w:r w:rsidRPr="00F1475B">
        <w:rPr>
          <w:sz w:val="24"/>
          <w:szCs w:val="24"/>
        </w:rPr>
        <w:t>единстве</w:t>
      </w:r>
      <w:r w:rsidRPr="00F1475B">
        <w:rPr>
          <w:spacing w:val="80"/>
          <w:w w:val="150"/>
          <w:sz w:val="24"/>
          <w:szCs w:val="24"/>
        </w:rPr>
        <w:t xml:space="preserve">  </w:t>
      </w:r>
      <w:r w:rsidRPr="00F1475B">
        <w:rPr>
          <w:sz w:val="24"/>
          <w:szCs w:val="24"/>
        </w:rPr>
        <w:t>учебной</w:t>
      </w:r>
      <w:r w:rsidRPr="00F1475B">
        <w:rPr>
          <w:spacing w:val="40"/>
          <w:sz w:val="24"/>
          <w:szCs w:val="24"/>
        </w:rPr>
        <w:t xml:space="preserve"> </w:t>
      </w:r>
      <w:r w:rsidRPr="00F1475B">
        <w:rPr>
          <w:sz w:val="24"/>
          <w:szCs w:val="24"/>
        </w:rPr>
        <w:t>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w:t>
      </w:r>
      <w:r w:rsidRPr="00F1475B">
        <w:rPr>
          <w:spacing w:val="60"/>
          <w:w w:val="150"/>
          <w:sz w:val="24"/>
          <w:szCs w:val="24"/>
        </w:rPr>
        <w:t xml:space="preserve">    </w:t>
      </w:r>
      <w:r w:rsidRPr="00F1475B">
        <w:rPr>
          <w:sz w:val="24"/>
          <w:szCs w:val="24"/>
        </w:rPr>
        <w:t>в</w:t>
      </w:r>
      <w:r w:rsidRPr="00F1475B">
        <w:rPr>
          <w:spacing w:val="62"/>
          <w:w w:val="150"/>
          <w:sz w:val="24"/>
          <w:szCs w:val="24"/>
        </w:rPr>
        <w:t xml:space="preserve">    </w:t>
      </w:r>
      <w:r w:rsidRPr="00F1475B">
        <w:rPr>
          <w:sz w:val="24"/>
          <w:szCs w:val="24"/>
        </w:rPr>
        <w:t>произведениях</w:t>
      </w:r>
      <w:r w:rsidRPr="00F1475B">
        <w:rPr>
          <w:spacing w:val="60"/>
          <w:w w:val="150"/>
          <w:sz w:val="24"/>
          <w:szCs w:val="24"/>
        </w:rPr>
        <w:t xml:space="preserve">    </w:t>
      </w:r>
      <w:r w:rsidRPr="00F1475B">
        <w:rPr>
          <w:sz w:val="24"/>
          <w:szCs w:val="24"/>
        </w:rPr>
        <w:t>русской</w:t>
      </w:r>
      <w:r w:rsidRPr="00F1475B">
        <w:rPr>
          <w:spacing w:val="62"/>
          <w:w w:val="150"/>
          <w:sz w:val="24"/>
          <w:szCs w:val="24"/>
        </w:rPr>
        <w:t xml:space="preserve">    </w:t>
      </w:r>
      <w:r w:rsidRPr="00F1475B">
        <w:rPr>
          <w:sz w:val="24"/>
          <w:szCs w:val="24"/>
        </w:rPr>
        <w:t>литературы,</w:t>
      </w:r>
      <w:r w:rsidRPr="00F1475B">
        <w:rPr>
          <w:spacing w:val="62"/>
          <w:w w:val="150"/>
          <w:sz w:val="24"/>
          <w:szCs w:val="24"/>
        </w:rPr>
        <w:t xml:space="preserve">    </w:t>
      </w:r>
      <w:r w:rsidRPr="00F1475B">
        <w:rPr>
          <w:sz w:val="24"/>
          <w:szCs w:val="24"/>
        </w:rPr>
        <w:t>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w:t>
      </w:r>
      <w:r w:rsidRPr="00F1475B">
        <w:rPr>
          <w:spacing w:val="40"/>
          <w:sz w:val="24"/>
          <w:szCs w:val="24"/>
        </w:rPr>
        <w:t xml:space="preserve"> </w:t>
      </w:r>
      <w:r w:rsidRPr="00F1475B">
        <w:rPr>
          <w:sz w:val="24"/>
          <w:szCs w:val="24"/>
        </w:rPr>
        <w:t xml:space="preserve">Отечества и подвигам героев </w:t>
      </w:r>
      <w:r w:rsidRPr="00F1475B">
        <w:rPr>
          <w:spacing w:val="-2"/>
          <w:sz w:val="24"/>
          <w:szCs w:val="24"/>
        </w:rPr>
        <w:t>Отечества,</w:t>
      </w:r>
      <w:r w:rsidRPr="00F1475B">
        <w:rPr>
          <w:sz w:val="24"/>
          <w:szCs w:val="24"/>
        </w:rPr>
        <w:tab/>
      </w:r>
      <w:r w:rsidRPr="00F1475B">
        <w:rPr>
          <w:spacing w:val="-2"/>
          <w:sz w:val="24"/>
          <w:szCs w:val="24"/>
        </w:rPr>
        <w:t>закону</w:t>
      </w:r>
      <w:r w:rsidRPr="00F1475B">
        <w:rPr>
          <w:sz w:val="24"/>
          <w:szCs w:val="24"/>
        </w:rPr>
        <w:tab/>
      </w:r>
      <w:r w:rsidRPr="00F1475B">
        <w:rPr>
          <w:spacing w:val="-10"/>
          <w:sz w:val="24"/>
          <w:szCs w:val="24"/>
        </w:rPr>
        <w:t>и</w:t>
      </w:r>
      <w:r w:rsidRPr="00F1475B">
        <w:rPr>
          <w:sz w:val="24"/>
          <w:szCs w:val="24"/>
        </w:rPr>
        <w:tab/>
      </w:r>
      <w:r w:rsidRPr="00F1475B">
        <w:rPr>
          <w:spacing w:val="-2"/>
          <w:sz w:val="24"/>
          <w:szCs w:val="24"/>
        </w:rPr>
        <w:t>правопорядку,</w:t>
      </w:r>
      <w:r w:rsidRPr="00F1475B">
        <w:rPr>
          <w:sz w:val="24"/>
          <w:szCs w:val="24"/>
        </w:rPr>
        <w:tab/>
      </w:r>
      <w:r w:rsidRPr="00F1475B">
        <w:rPr>
          <w:spacing w:val="-2"/>
          <w:sz w:val="24"/>
          <w:szCs w:val="24"/>
        </w:rPr>
        <w:t>человеку</w:t>
      </w:r>
      <w:r w:rsidRPr="00F1475B">
        <w:rPr>
          <w:sz w:val="24"/>
          <w:szCs w:val="24"/>
        </w:rPr>
        <w:tab/>
      </w:r>
      <w:r w:rsidRPr="00F1475B">
        <w:rPr>
          <w:spacing w:val="-2"/>
          <w:sz w:val="24"/>
          <w:szCs w:val="24"/>
        </w:rPr>
        <w:t xml:space="preserve">труда </w:t>
      </w:r>
      <w:r w:rsidRPr="00F1475B">
        <w:rPr>
          <w:sz w:val="24"/>
          <w:szCs w:val="24"/>
        </w:rPr>
        <w:t>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1475B" w:rsidRPr="00F1475B" w:rsidRDefault="00F1475B" w:rsidP="00F1475B">
      <w:pPr>
        <w:tabs>
          <w:tab w:val="left" w:pos="2922"/>
          <w:tab w:val="left" w:pos="3474"/>
          <w:tab w:val="left" w:pos="4971"/>
          <w:tab w:val="left" w:pos="5255"/>
          <w:tab w:val="left" w:pos="6425"/>
          <w:tab w:val="left" w:pos="6832"/>
          <w:tab w:val="left" w:pos="7385"/>
          <w:tab w:val="left" w:pos="8844"/>
          <w:tab w:val="left" w:pos="9058"/>
        </w:tabs>
        <w:spacing w:before="4"/>
        <w:ind w:left="849" w:right="843" w:firstLine="710"/>
        <w:jc w:val="both"/>
        <w:rPr>
          <w:sz w:val="24"/>
          <w:szCs w:val="24"/>
        </w:rPr>
      </w:pPr>
      <w:r w:rsidRPr="00F1475B">
        <w:rPr>
          <w:spacing w:val="-2"/>
          <w:sz w:val="24"/>
          <w:szCs w:val="24"/>
        </w:rPr>
        <w:t>Личностные</w:t>
      </w:r>
      <w:r w:rsidRPr="00F1475B">
        <w:rPr>
          <w:sz w:val="24"/>
          <w:szCs w:val="24"/>
        </w:rPr>
        <w:tab/>
      </w:r>
      <w:r w:rsidRPr="00F1475B">
        <w:rPr>
          <w:sz w:val="24"/>
          <w:szCs w:val="24"/>
        </w:rPr>
        <w:tab/>
      </w:r>
      <w:r w:rsidRPr="00F1475B">
        <w:rPr>
          <w:spacing w:val="-2"/>
          <w:sz w:val="24"/>
          <w:szCs w:val="24"/>
        </w:rPr>
        <w:t>результаты</w:t>
      </w:r>
      <w:r w:rsidRPr="00F1475B">
        <w:rPr>
          <w:sz w:val="24"/>
          <w:szCs w:val="24"/>
        </w:rPr>
        <w:tab/>
      </w:r>
      <w:r w:rsidRPr="00F1475B">
        <w:rPr>
          <w:sz w:val="24"/>
          <w:szCs w:val="24"/>
        </w:rPr>
        <w:tab/>
      </w:r>
      <w:r w:rsidRPr="00F1475B">
        <w:rPr>
          <w:spacing w:val="-2"/>
          <w:sz w:val="24"/>
          <w:szCs w:val="24"/>
        </w:rPr>
        <w:t>освоения</w:t>
      </w:r>
      <w:r w:rsidRPr="00F1475B">
        <w:rPr>
          <w:sz w:val="24"/>
          <w:szCs w:val="24"/>
        </w:rPr>
        <w:tab/>
      </w:r>
      <w:r w:rsidRPr="00F1475B">
        <w:rPr>
          <w:sz w:val="24"/>
          <w:szCs w:val="24"/>
        </w:rPr>
        <w:tab/>
      </w:r>
      <w:r w:rsidRPr="00F1475B">
        <w:rPr>
          <w:spacing w:val="-2"/>
          <w:sz w:val="24"/>
          <w:szCs w:val="24"/>
        </w:rPr>
        <w:t>обучающимися</w:t>
      </w:r>
      <w:r w:rsidRPr="00F1475B">
        <w:rPr>
          <w:sz w:val="24"/>
          <w:szCs w:val="24"/>
        </w:rPr>
        <w:tab/>
      </w:r>
      <w:r w:rsidRPr="00F1475B">
        <w:rPr>
          <w:sz w:val="24"/>
          <w:szCs w:val="24"/>
        </w:rPr>
        <w:tab/>
      </w:r>
      <w:r w:rsidRPr="00F1475B">
        <w:rPr>
          <w:spacing w:val="-2"/>
          <w:sz w:val="24"/>
          <w:szCs w:val="24"/>
        </w:rPr>
        <w:t xml:space="preserve">программы </w:t>
      </w:r>
      <w:r w:rsidRPr="00F1475B">
        <w:rPr>
          <w:sz w:val="24"/>
          <w:szCs w:val="24"/>
        </w:rPr>
        <w:t>по родной</w:t>
      </w:r>
      <w:r w:rsidRPr="00F1475B">
        <w:rPr>
          <w:spacing w:val="-1"/>
          <w:sz w:val="24"/>
          <w:szCs w:val="24"/>
        </w:rPr>
        <w:t xml:space="preserve"> </w:t>
      </w:r>
      <w:r w:rsidRPr="00F1475B">
        <w:rPr>
          <w:sz w:val="24"/>
          <w:szCs w:val="24"/>
        </w:rPr>
        <w:t>литературе (русской)</w:t>
      </w:r>
      <w:r w:rsidRPr="00F1475B">
        <w:rPr>
          <w:spacing w:val="-1"/>
          <w:sz w:val="24"/>
          <w:szCs w:val="24"/>
        </w:rPr>
        <w:t xml:space="preserve"> </w:t>
      </w:r>
      <w:r w:rsidRPr="00F1475B">
        <w:rPr>
          <w:sz w:val="24"/>
          <w:szCs w:val="24"/>
        </w:rPr>
        <w:t>на уровне</w:t>
      </w:r>
      <w:r w:rsidRPr="00F1475B">
        <w:rPr>
          <w:spacing w:val="-3"/>
          <w:sz w:val="24"/>
          <w:szCs w:val="24"/>
        </w:rPr>
        <w:t xml:space="preserve"> </w:t>
      </w:r>
      <w:r w:rsidRPr="00F1475B">
        <w:rPr>
          <w:sz w:val="24"/>
          <w:szCs w:val="24"/>
        </w:rPr>
        <w:t>среднего</w:t>
      </w:r>
      <w:r w:rsidRPr="00F1475B">
        <w:rPr>
          <w:spacing w:val="-2"/>
          <w:sz w:val="24"/>
          <w:szCs w:val="24"/>
        </w:rPr>
        <w:t xml:space="preserve"> </w:t>
      </w:r>
      <w:r w:rsidRPr="00F1475B">
        <w:rPr>
          <w:sz w:val="24"/>
          <w:szCs w:val="24"/>
        </w:rPr>
        <w:t>общего</w:t>
      </w:r>
      <w:r w:rsidRPr="00F1475B">
        <w:rPr>
          <w:spacing w:val="-2"/>
          <w:sz w:val="24"/>
          <w:szCs w:val="24"/>
        </w:rPr>
        <w:t xml:space="preserve"> </w:t>
      </w:r>
      <w:r w:rsidRPr="00F1475B">
        <w:rPr>
          <w:sz w:val="24"/>
          <w:szCs w:val="24"/>
        </w:rPr>
        <w:t>образования</w:t>
      </w:r>
      <w:r w:rsidRPr="00F1475B">
        <w:rPr>
          <w:spacing w:val="-2"/>
          <w:sz w:val="24"/>
          <w:szCs w:val="24"/>
        </w:rPr>
        <w:t xml:space="preserve"> </w:t>
      </w:r>
      <w:r w:rsidRPr="00F1475B">
        <w:rPr>
          <w:sz w:val="24"/>
          <w:szCs w:val="24"/>
        </w:rPr>
        <w:t>должны</w:t>
      </w:r>
      <w:r w:rsidRPr="00F1475B">
        <w:rPr>
          <w:spacing w:val="-5"/>
          <w:sz w:val="24"/>
          <w:szCs w:val="24"/>
        </w:rPr>
        <w:t xml:space="preserve"> </w:t>
      </w:r>
      <w:r w:rsidRPr="00F1475B">
        <w:rPr>
          <w:sz w:val="24"/>
          <w:szCs w:val="24"/>
        </w:rPr>
        <w:t xml:space="preserve">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w:t>
      </w:r>
      <w:r w:rsidRPr="00F1475B">
        <w:rPr>
          <w:spacing w:val="-2"/>
          <w:sz w:val="24"/>
          <w:szCs w:val="24"/>
        </w:rPr>
        <w:t>расширение</w:t>
      </w:r>
      <w:r w:rsidRPr="00F1475B">
        <w:rPr>
          <w:sz w:val="24"/>
          <w:szCs w:val="24"/>
        </w:rPr>
        <w:tab/>
      </w:r>
      <w:r w:rsidRPr="00F1475B">
        <w:rPr>
          <w:spacing w:val="-2"/>
          <w:sz w:val="24"/>
          <w:szCs w:val="24"/>
        </w:rPr>
        <w:t>жизненного</w:t>
      </w:r>
      <w:r w:rsidRPr="00F1475B">
        <w:rPr>
          <w:sz w:val="24"/>
          <w:szCs w:val="24"/>
        </w:rPr>
        <w:tab/>
      </w:r>
      <w:r w:rsidRPr="00F1475B">
        <w:rPr>
          <w:spacing w:val="-4"/>
          <w:sz w:val="24"/>
          <w:szCs w:val="24"/>
        </w:rPr>
        <w:t>опыта</w:t>
      </w:r>
      <w:r w:rsidRPr="00F1475B">
        <w:rPr>
          <w:sz w:val="24"/>
          <w:szCs w:val="24"/>
        </w:rPr>
        <w:tab/>
      </w:r>
      <w:r w:rsidRPr="00F1475B">
        <w:rPr>
          <w:spacing w:val="-10"/>
          <w:sz w:val="24"/>
          <w:szCs w:val="24"/>
        </w:rPr>
        <w:t>и</w:t>
      </w:r>
      <w:r w:rsidRPr="00F1475B">
        <w:rPr>
          <w:sz w:val="24"/>
          <w:szCs w:val="24"/>
        </w:rPr>
        <w:tab/>
      </w:r>
      <w:r w:rsidRPr="00F1475B">
        <w:rPr>
          <w:sz w:val="24"/>
          <w:szCs w:val="24"/>
        </w:rPr>
        <w:tab/>
      </w:r>
      <w:r w:rsidRPr="00F1475B">
        <w:rPr>
          <w:spacing w:val="-2"/>
          <w:sz w:val="24"/>
          <w:szCs w:val="24"/>
        </w:rPr>
        <w:t>опыта</w:t>
      </w:r>
      <w:r w:rsidRPr="00F1475B">
        <w:rPr>
          <w:sz w:val="24"/>
          <w:szCs w:val="24"/>
        </w:rPr>
        <w:tab/>
      </w:r>
      <w:r w:rsidRPr="00F1475B">
        <w:rPr>
          <w:spacing w:val="-2"/>
          <w:sz w:val="24"/>
          <w:szCs w:val="24"/>
        </w:rPr>
        <w:t xml:space="preserve">деятельности </w:t>
      </w:r>
      <w:r w:rsidRPr="00F1475B">
        <w:rPr>
          <w:sz w:val="24"/>
          <w:szCs w:val="24"/>
        </w:rPr>
        <w:t>в процессе реализации основных направлений воспитательной деятельности.</w:t>
      </w:r>
    </w:p>
    <w:p w:rsidR="00F1475B" w:rsidRPr="00F1475B" w:rsidRDefault="00F1475B" w:rsidP="00F1475B">
      <w:pPr>
        <w:spacing w:line="242" w:lineRule="auto"/>
        <w:ind w:left="849" w:right="846" w:firstLine="710"/>
        <w:jc w:val="both"/>
        <w:rPr>
          <w:sz w:val="24"/>
          <w:szCs w:val="24"/>
        </w:rPr>
      </w:pPr>
      <w:r w:rsidRPr="00F1475B">
        <w:rPr>
          <w:sz w:val="24"/>
          <w:szCs w:val="24"/>
        </w:rPr>
        <w:t>В результате изучения родной литературы (русской) на уровне основного общего образования у обучающегося будут сформированы следующие личностные результаты</w:t>
      </w:r>
    </w:p>
    <w:p w:rsidR="00F1475B" w:rsidRPr="00F1475B" w:rsidRDefault="00F1475B" w:rsidP="00742382">
      <w:pPr>
        <w:numPr>
          <w:ilvl w:val="0"/>
          <w:numId w:val="217"/>
        </w:numPr>
        <w:tabs>
          <w:tab w:val="left" w:pos="1823"/>
        </w:tabs>
        <w:spacing w:line="271" w:lineRule="exact"/>
        <w:ind w:left="1823" w:hanging="263"/>
        <w:jc w:val="both"/>
        <w:rPr>
          <w:sz w:val="24"/>
        </w:rPr>
      </w:pPr>
      <w:r w:rsidRPr="00F1475B">
        <w:rPr>
          <w:sz w:val="24"/>
        </w:rPr>
        <w:t>гражданского</w:t>
      </w:r>
      <w:r w:rsidRPr="00F1475B">
        <w:rPr>
          <w:spacing w:val="-7"/>
          <w:sz w:val="24"/>
        </w:rPr>
        <w:t xml:space="preserve"> </w:t>
      </w:r>
      <w:r w:rsidRPr="00F1475B">
        <w:rPr>
          <w:spacing w:val="-2"/>
          <w:sz w:val="24"/>
        </w:rPr>
        <w:t>воспитания:</w:t>
      </w:r>
    </w:p>
    <w:p w:rsidR="00F1475B" w:rsidRPr="00F1475B" w:rsidRDefault="00F1475B" w:rsidP="00F1475B">
      <w:pPr>
        <w:spacing w:before="3" w:line="237" w:lineRule="auto"/>
        <w:ind w:left="849" w:right="852" w:firstLine="710"/>
        <w:jc w:val="both"/>
        <w:rPr>
          <w:sz w:val="24"/>
          <w:szCs w:val="24"/>
        </w:rPr>
      </w:pPr>
      <w:r w:rsidRPr="00F1475B">
        <w:rPr>
          <w:sz w:val="24"/>
          <w:szCs w:val="24"/>
        </w:rPr>
        <w:t>сформированность</w:t>
      </w:r>
      <w:r w:rsidRPr="00F1475B">
        <w:rPr>
          <w:spacing w:val="72"/>
          <w:w w:val="150"/>
          <w:sz w:val="24"/>
          <w:szCs w:val="24"/>
        </w:rPr>
        <w:t xml:space="preserve">  </w:t>
      </w:r>
      <w:r w:rsidRPr="00F1475B">
        <w:rPr>
          <w:sz w:val="24"/>
          <w:szCs w:val="24"/>
        </w:rPr>
        <w:t>гражданской</w:t>
      </w:r>
      <w:r w:rsidRPr="00F1475B">
        <w:rPr>
          <w:spacing w:val="72"/>
          <w:w w:val="150"/>
          <w:sz w:val="24"/>
          <w:szCs w:val="24"/>
        </w:rPr>
        <w:t xml:space="preserve">  </w:t>
      </w:r>
      <w:r w:rsidRPr="00F1475B">
        <w:rPr>
          <w:sz w:val="24"/>
          <w:szCs w:val="24"/>
        </w:rPr>
        <w:t>позиции</w:t>
      </w:r>
      <w:r w:rsidRPr="00F1475B">
        <w:rPr>
          <w:spacing w:val="80"/>
          <w:sz w:val="24"/>
          <w:szCs w:val="24"/>
        </w:rPr>
        <w:t xml:space="preserve">  </w:t>
      </w:r>
      <w:r w:rsidRPr="00F1475B">
        <w:rPr>
          <w:sz w:val="24"/>
          <w:szCs w:val="24"/>
        </w:rPr>
        <w:t>обучающегося</w:t>
      </w:r>
      <w:r w:rsidRPr="00F1475B">
        <w:rPr>
          <w:spacing w:val="73"/>
          <w:w w:val="150"/>
          <w:sz w:val="24"/>
          <w:szCs w:val="24"/>
        </w:rPr>
        <w:t xml:space="preserve">  </w:t>
      </w:r>
      <w:r w:rsidRPr="00F1475B">
        <w:rPr>
          <w:sz w:val="24"/>
          <w:szCs w:val="24"/>
        </w:rPr>
        <w:t>как</w:t>
      </w:r>
      <w:r w:rsidRPr="00F1475B">
        <w:rPr>
          <w:spacing w:val="73"/>
          <w:w w:val="150"/>
          <w:sz w:val="24"/>
          <w:szCs w:val="24"/>
        </w:rPr>
        <w:t xml:space="preserve">  </w:t>
      </w:r>
      <w:r w:rsidRPr="00F1475B">
        <w:rPr>
          <w:sz w:val="24"/>
          <w:szCs w:val="24"/>
        </w:rPr>
        <w:t>активного и ответственного члена российского общества;</w:t>
      </w:r>
    </w:p>
    <w:p w:rsidR="00F1475B" w:rsidRPr="00F1475B" w:rsidRDefault="00F1475B" w:rsidP="00F1475B">
      <w:pPr>
        <w:spacing w:before="6" w:line="237" w:lineRule="auto"/>
        <w:ind w:left="849" w:right="847" w:firstLine="710"/>
        <w:jc w:val="both"/>
        <w:rPr>
          <w:sz w:val="24"/>
          <w:szCs w:val="24"/>
        </w:rPr>
      </w:pPr>
      <w:r w:rsidRPr="00F1475B">
        <w:rPr>
          <w:sz w:val="24"/>
          <w:szCs w:val="24"/>
        </w:rPr>
        <w:t>осознание</w:t>
      </w:r>
      <w:r w:rsidRPr="00F1475B">
        <w:rPr>
          <w:spacing w:val="40"/>
          <w:sz w:val="24"/>
          <w:szCs w:val="24"/>
        </w:rPr>
        <w:t xml:space="preserve">  </w:t>
      </w:r>
      <w:r w:rsidRPr="00F1475B">
        <w:rPr>
          <w:sz w:val="24"/>
          <w:szCs w:val="24"/>
        </w:rPr>
        <w:t>своих</w:t>
      </w:r>
      <w:r w:rsidRPr="00F1475B">
        <w:rPr>
          <w:spacing w:val="40"/>
          <w:sz w:val="24"/>
          <w:szCs w:val="24"/>
        </w:rPr>
        <w:t xml:space="preserve">  </w:t>
      </w:r>
      <w:r w:rsidRPr="00F1475B">
        <w:rPr>
          <w:sz w:val="24"/>
          <w:szCs w:val="24"/>
        </w:rPr>
        <w:t>конституционных</w:t>
      </w:r>
      <w:r w:rsidRPr="00F1475B">
        <w:rPr>
          <w:spacing w:val="40"/>
          <w:sz w:val="24"/>
          <w:szCs w:val="24"/>
        </w:rPr>
        <w:t xml:space="preserve">  </w:t>
      </w:r>
      <w:r w:rsidRPr="00F1475B">
        <w:rPr>
          <w:sz w:val="24"/>
          <w:szCs w:val="24"/>
        </w:rPr>
        <w:t>прав</w:t>
      </w:r>
      <w:r w:rsidRPr="00F1475B">
        <w:rPr>
          <w:spacing w:val="40"/>
          <w:sz w:val="24"/>
          <w:szCs w:val="24"/>
        </w:rPr>
        <w:t xml:space="preserve">  </w:t>
      </w:r>
      <w:r w:rsidRPr="00F1475B">
        <w:rPr>
          <w:sz w:val="24"/>
          <w:szCs w:val="24"/>
        </w:rPr>
        <w:t>и</w:t>
      </w:r>
      <w:r w:rsidRPr="00F1475B">
        <w:rPr>
          <w:spacing w:val="40"/>
          <w:sz w:val="24"/>
          <w:szCs w:val="24"/>
        </w:rPr>
        <w:t xml:space="preserve">  </w:t>
      </w:r>
      <w:r w:rsidRPr="00F1475B">
        <w:rPr>
          <w:sz w:val="24"/>
          <w:szCs w:val="24"/>
        </w:rPr>
        <w:t>обязанностей,</w:t>
      </w:r>
      <w:r w:rsidRPr="00F1475B">
        <w:rPr>
          <w:spacing w:val="40"/>
          <w:sz w:val="24"/>
          <w:szCs w:val="24"/>
        </w:rPr>
        <w:t xml:space="preserve">  </w:t>
      </w:r>
      <w:r w:rsidRPr="00F1475B">
        <w:rPr>
          <w:sz w:val="24"/>
          <w:szCs w:val="24"/>
        </w:rPr>
        <w:t>уважение</w:t>
      </w:r>
      <w:r w:rsidRPr="00F1475B">
        <w:rPr>
          <w:spacing w:val="40"/>
          <w:sz w:val="24"/>
          <w:szCs w:val="24"/>
        </w:rPr>
        <w:t xml:space="preserve">  </w:t>
      </w:r>
      <w:r w:rsidRPr="00F1475B">
        <w:rPr>
          <w:sz w:val="24"/>
          <w:szCs w:val="24"/>
        </w:rPr>
        <w:t>закона и правопорядка;</w:t>
      </w:r>
    </w:p>
    <w:p w:rsidR="00F1475B" w:rsidRPr="00F1475B" w:rsidRDefault="00F1475B" w:rsidP="00F1475B">
      <w:pPr>
        <w:spacing w:before="3"/>
        <w:ind w:left="849" w:right="853" w:firstLine="710"/>
        <w:jc w:val="both"/>
        <w:rPr>
          <w:sz w:val="24"/>
          <w:szCs w:val="24"/>
        </w:rPr>
      </w:pPr>
      <w:r w:rsidRPr="00F1475B">
        <w:rPr>
          <w:sz w:val="24"/>
          <w:szCs w:val="24"/>
        </w:rPr>
        <w:t>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w:t>
      </w:r>
    </w:p>
    <w:p w:rsidR="00F1475B" w:rsidRPr="00F1475B" w:rsidRDefault="00F1475B" w:rsidP="00F1475B">
      <w:pPr>
        <w:spacing w:line="242" w:lineRule="auto"/>
        <w:ind w:left="849" w:right="852" w:firstLine="710"/>
        <w:jc w:val="both"/>
        <w:rPr>
          <w:sz w:val="24"/>
          <w:szCs w:val="24"/>
        </w:rPr>
      </w:pPr>
      <w:r w:rsidRPr="00F1475B">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1475B" w:rsidRPr="00F1475B" w:rsidRDefault="00F1475B" w:rsidP="00F1475B">
      <w:pPr>
        <w:ind w:left="849" w:right="845" w:firstLine="710"/>
        <w:jc w:val="both"/>
        <w:rPr>
          <w:sz w:val="24"/>
          <w:szCs w:val="24"/>
        </w:rPr>
      </w:pPr>
      <w:r w:rsidRPr="00F1475B">
        <w:rPr>
          <w:sz w:val="24"/>
          <w:szCs w:val="24"/>
        </w:rPr>
        <w:t>готовность вести совместную деятельность, в том числе в рамках школьного литературного</w:t>
      </w:r>
      <w:r w:rsidRPr="00F1475B">
        <w:rPr>
          <w:spacing w:val="80"/>
          <w:sz w:val="24"/>
          <w:szCs w:val="24"/>
        </w:rPr>
        <w:t xml:space="preserve">  </w:t>
      </w:r>
      <w:r w:rsidRPr="00F1475B">
        <w:rPr>
          <w:sz w:val="24"/>
          <w:szCs w:val="24"/>
        </w:rPr>
        <w:t>образования,</w:t>
      </w:r>
      <w:r w:rsidRPr="00F1475B">
        <w:rPr>
          <w:spacing w:val="80"/>
          <w:sz w:val="24"/>
          <w:szCs w:val="24"/>
        </w:rPr>
        <w:t xml:space="preserve">  </w:t>
      </w:r>
      <w:r w:rsidRPr="00F1475B">
        <w:rPr>
          <w:sz w:val="24"/>
          <w:szCs w:val="24"/>
        </w:rPr>
        <w:t>в</w:t>
      </w:r>
      <w:r w:rsidRPr="00F1475B">
        <w:rPr>
          <w:spacing w:val="80"/>
          <w:sz w:val="24"/>
          <w:szCs w:val="24"/>
        </w:rPr>
        <w:t xml:space="preserve">  </w:t>
      </w:r>
      <w:r w:rsidRPr="00F1475B">
        <w:rPr>
          <w:sz w:val="24"/>
          <w:szCs w:val="24"/>
        </w:rPr>
        <w:t>интересах</w:t>
      </w:r>
      <w:r w:rsidRPr="00F1475B">
        <w:rPr>
          <w:spacing w:val="80"/>
          <w:sz w:val="24"/>
          <w:szCs w:val="24"/>
        </w:rPr>
        <w:t xml:space="preserve">  </w:t>
      </w:r>
      <w:r w:rsidRPr="00F1475B">
        <w:rPr>
          <w:sz w:val="24"/>
          <w:szCs w:val="24"/>
        </w:rPr>
        <w:t>гражданского</w:t>
      </w:r>
      <w:r w:rsidRPr="00F1475B">
        <w:rPr>
          <w:spacing w:val="80"/>
          <w:sz w:val="24"/>
          <w:szCs w:val="24"/>
        </w:rPr>
        <w:t xml:space="preserve">  </w:t>
      </w:r>
      <w:r w:rsidRPr="00F1475B">
        <w:rPr>
          <w:sz w:val="24"/>
          <w:szCs w:val="24"/>
        </w:rPr>
        <w:t>общества,</w:t>
      </w:r>
      <w:r w:rsidRPr="00F1475B">
        <w:rPr>
          <w:spacing w:val="80"/>
          <w:sz w:val="24"/>
          <w:szCs w:val="24"/>
        </w:rPr>
        <w:t xml:space="preserve">  </w:t>
      </w:r>
      <w:r w:rsidRPr="00F1475B">
        <w:rPr>
          <w:sz w:val="24"/>
          <w:szCs w:val="24"/>
        </w:rPr>
        <w:t>участвовать в самоуправлении в школе и детско-юношеских организациях;</w:t>
      </w:r>
    </w:p>
    <w:p w:rsidR="00F1475B" w:rsidRPr="00F1475B" w:rsidRDefault="00F1475B" w:rsidP="00F1475B">
      <w:pPr>
        <w:spacing w:line="237" w:lineRule="auto"/>
        <w:ind w:left="849" w:right="854" w:firstLine="710"/>
        <w:jc w:val="both"/>
        <w:rPr>
          <w:sz w:val="24"/>
          <w:szCs w:val="24"/>
        </w:rPr>
      </w:pPr>
      <w:r w:rsidRPr="00F1475B">
        <w:rPr>
          <w:sz w:val="24"/>
          <w:szCs w:val="24"/>
        </w:rPr>
        <w:t>умение</w:t>
      </w:r>
      <w:r w:rsidRPr="00F1475B">
        <w:rPr>
          <w:spacing w:val="76"/>
          <w:sz w:val="24"/>
          <w:szCs w:val="24"/>
        </w:rPr>
        <w:t xml:space="preserve">  </w:t>
      </w:r>
      <w:r w:rsidRPr="00F1475B">
        <w:rPr>
          <w:sz w:val="24"/>
          <w:szCs w:val="24"/>
        </w:rPr>
        <w:t>взаимодействовать</w:t>
      </w:r>
      <w:r w:rsidRPr="00F1475B">
        <w:rPr>
          <w:spacing w:val="74"/>
          <w:sz w:val="24"/>
          <w:szCs w:val="24"/>
        </w:rPr>
        <w:t xml:space="preserve">  </w:t>
      </w:r>
      <w:r w:rsidRPr="00F1475B">
        <w:rPr>
          <w:sz w:val="24"/>
          <w:szCs w:val="24"/>
        </w:rPr>
        <w:t>с</w:t>
      </w:r>
      <w:r w:rsidRPr="00F1475B">
        <w:rPr>
          <w:spacing w:val="76"/>
          <w:sz w:val="24"/>
          <w:szCs w:val="24"/>
        </w:rPr>
        <w:t xml:space="preserve">  </w:t>
      </w:r>
      <w:r w:rsidRPr="00F1475B">
        <w:rPr>
          <w:sz w:val="24"/>
          <w:szCs w:val="24"/>
        </w:rPr>
        <w:t>социальными</w:t>
      </w:r>
      <w:r w:rsidRPr="00F1475B">
        <w:rPr>
          <w:spacing w:val="76"/>
          <w:sz w:val="24"/>
          <w:szCs w:val="24"/>
        </w:rPr>
        <w:t xml:space="preserve">  </w:t>
      </w:r>
      <w:r w:rsidRPr="00F1475B">
        <w:rPr>
          <w:sz w:val="24"/>
          <w:szCs w:val="24"/>
        </w:rPr>
        <w:t>институтами</w:t>
      </w:r>
      <w:r w:rsidRPr="00F1475B">
        <w:rPr>
          <w:spacing w:val="76"/>
          <w:sz w:val="24"/>
          <w:szCs w:val="24"/>
        </w:rPr>
        <w:t xml:space="preserve">  </w:t>
      </w:r>
      <w:r w:rsidRPr="00F1475B">
        <w:rPr>
          <w:sz w:val="24"/>
          <w:szCs w:val="24"/>
        </w:rPr>
        <w:t>в</w:t>
      </w:r>
      <w:r w:rsidRPr="00F1475B">
        <w:rPr>
          <w:spacing w:val="77"/>
          <w:sz w:val="24"/>
          <w:szCs w:val="24"/>
        </w:rPr>
        <w:t xml:space="preserve">  </w:t>
      </w:r>
      <w:r w:rsidRPr="00F1475B">
        <w:rPr>
          <w:sz w:val="24"/>
          <w:szCs w:val="24"/>
        </w:rPr>
        <w:t>соответствии с их функциями и назначением;</w:t>
      </w:r>
    </w:p>
    <w:p w:rsidR="00F1475B" w:rsidRPr="00F1475B" w:rsidRDefault="00F1475B" w:rsidP="00F1475B">
      <w:pPr>
        <w:spacing w:before="2" w:line="275" w:lineRule="exact"/>
        <w:ind w:left="1560"/>
        <w:jc w:val="both"/>
        <w:rPr>
          <w:sz w:val="24"/>
          <w:szCs w:val="24"/>
        </w:rPr>
      </w:pPr>
      <w:r w:rsidRPr="00F1475B">
        <w:rPr>
          <w:sz w:val="24"/>
          <w:szCs w:val="24"/>
        </w:rPr>
        <w:t>готовность</w:t>
      </w:r>
      <w:r w:rsidRPr="00F1475B">
        <w:rPr>
          <w:spacing w:val="-7"/>
          <w:sz w:val="24"/>
          <w:szCs w:val="24"/>
        </w:rPr>
        <w:t xml:space="preserve"> </w:t>
      </w:r>
      <w:r w:rsidRPr="00F1475B">
        <w:rPr>
          <w:sz w:val="24"/>
          <w:szCs w:val="24"/>
        </w:rPr>
        <w:t>к</w:t>
      </w:r>
      <w:r w:rsidRPr="00F1475B">
        <w:rPr>
          <w:spacing w:val="-7"/>
          <w:sz w:val="24"/>
          <w:szCs w:val="24"/>
        </w:rPr>
        <w:t xml:space="preserve"> </w:t>
      </w:r>
      <w:r w:rsidRPr="00F1475B">
        <w:rPr>
          <w:sz w:val="24"/>
          <w:szCs w:val="24"/>
        </w:rPr>
        <w:t>гуманитарной</w:t>
      </w:r>
      <w:r w:rsidRPr="00F1475B">
        <w:rPr>
          <w:spacing w:val="-5"/>
          <w:sz w:val="24"/>
          <w:szCs w:val="24"/>
        </w:rPr>
        <w:t xml:space="preserve"> </w:t>
      </w:r>
      <w:r w:rsidRPr="00F1475B">
        <w:rPr>
          <w:sz w:val="24"/>
          <w:szCs w:val="24"/>
        </w:rPr>
        <w:t xml:space="preserve">и волонтёрской </w:t>
      </w:r>
      <w:r w:rsidRPr="00F1475B">
        <w:rPr>
          <w:spacing w:val="-2"/>
          <w:sz w:val="24"/>
          <w:szCs w:val="24"/>
        </w:rPr>
        <w:t>деятельности;</w:t>
      </w:r>
    </w:p>
    <w:p w:rsidR="00F1475B" w:rsidRPr="00F1475B" w:rsidRDefault="00F1475B" w:rsidP="00742382">
      <w:pPr>
        <w:numPr>
          <w:ilvl w:val="0"/>
          <w:numId w:val="217"/>
        </w:numPr>
        <w:tabs>
          <w:tab w:val="left" w:pos="1823"/>
        </w:tabs>
        <w:spacing w:line="275" w:lineRule="exact"/>
        <w:ind w:left="1823" w:hanging="263"/>
        <w:jc w:val="both"/>
        <w:rPr>
          <w:sz w:val="24"/>
        </w:rPr>
      </w:pPr>
      <w:r w:rsidRPr="00F1475B">
        <w:rPr>
          <w:sz w:val="24"/>
        </w:rPr>
        <w:t>патриотического</w:t>
      </w:r>
      <w:r w:rsidRPr="00F1475B">
        <w:rPr>
          <w:spacing w:val="-9"/>
          <w:sz w:val="24"/>
        </w:rPr>
        <w:t xml:space="preserve"> </w:t>
      </w:r>
      <w:r w:rsidRPr="00F1475B">
        <w:rPr>
          <w:spacing w:val="-2"/>
          <w:sz w:val="24"/>
        </w:rPr>
        <w:t>воспитания:</w:t>
      </w:r>
    </w:p>
    <w:p w:rsidR="00F1475B" w:rsidRPr="00F1475B" w:rsidRDefault="00F1475B" w:rsidP="00F1475B">
      <w:pPr>
        <w:spacing w:before="2"/>
        <w:ind w:left="849" w:right="854" w:firstLine="710"/>
        <w:jc w:val="both"/>
        <w:rPr>
          <w:sz w:val="24"/>
          <w:szCs w:val="24"/>
        </w:rPr>
      </w:pPr>
      <w:r w:rsidRPr="00F1475B">
        <w:rPr>
          <w:sz w:val="24"/>
          <w:szCs w:val="24"/>
        </w:rPr>
        <w:t>сформированность российской гражданской идентичности, патриотизма, уважения к</w:t>
      </w:r>
      <w:r w:rsidRPr="00F1475B">
        <w:rPr>
          <w:spacing w:val="72"/>
          <w:sz w:val="24"/>
          <w:szCs w:val="24"/>
        </w:rPr>
        <w:t xml:space="preserve">   </w:t>
      </w:r>
      <w:r w:rsidRPr="00F1475B">
        <w:rPr>
          <w:sz w:val="24"/>
          <w:szCs w:val="24"/>
        </w:rPr>
        <w:t>своему</w:t>
      </w:r>
      <w:r w:rsidRPr="00F1475B">
        <w:rPr>
          <w:spacing w:val="69"/>
          <w:sz w:val="24"/>
          <w:szCs w:val="24"/>
        </w:rPr>
        <w:t xml:space="preserve">   </w:t>
      </w:r>
      <w:r w:rsidRPr="00F1475B">
        <w:rPr>
          <w:sz w:val="24"/>
          <w:szCs w:val="24"/>
        </w:rPr>
        <w:t>народу,</w:t>
      </w:r>
      <w:r w:rsidRPr="00F1475B">
        <w:rPr>
          <w:spacing w:val="73"/>
          <w:sz w:val="24"/>
          <w:szCs w:val="24"/>
        </w:rPr>
        <w:t xml:space="preserve">   </w:t>
      </w:r>
      <w:r w:rsidRPr="00F1475B">
        <w:rPr>
          <w:sz w:val="24"/>
          <w:szCs w:val="24"/>
        </w:rPr>
        <w:t>чувства</w:t>
      </w:r>
      <w:r w:rsidRPr="00F1475B">
        <w:rPr>
          <w:spacing w:val="72"/>
          <w:sz w:val="24"/>
          <w:szCs w:val="24"/>
        </w:rPr>
        <w:t xml:space="preserve">   </w:t>
      </w:r>
      <w:r w:rsidRPr="00F1475B">
        <w:rPr>
          <w:sz w:val="24"/>
          <w:szCs w:val="24"/>
        </w:rPr>
        <w:t>ответственности</w:t>
      </w:r>
      <w:r w:rsidRPr="00F1475B">
        <w:rPr>
          <w:spacing w:val="73"/>
          <w:sz w:val="24"/>
          <w:szCs w:val="24"/>
        </w:rPr>
        <w:t xml:space="preserve">   </w:t>
      </w:r>
      <w:r w:rsidRPr="00F1475B">
        <w:rPr>
          <w:sz w:val="24"/>
          <w:szCs w:val="24"/>
        </w:rPr>
        <w:t>перед</w:t>
      </w:r>
      <w:r w:rsidRPr="00F1475B">
        <w:rPr>
          <w:spacing w:val="72"/>
          <w:sz w:val="24"/>
          <w:szCs w:val="24"/>
        </w:rPr>
        <w:t xml:space="preserve">   </w:t>
      </w:r>
      <w:r w:rsidRPr="00F1475B">
        <w:rPr>
          <w:sz w:val="24"/>
          <w:szCs w:val="24"/>
        </w:rPr>
        <w:t>Родиной,</w:t>
      </w:r>
      <w:r w:rsidRPr="00F1475B">
        <w:rPr>
          <w:spacing w:val="72"/>
          <w:sz w:val="24"/>
          <w:szCs w:val="24"/>
        </w:rPr>
        <w:t xml:space="preserve">   </w:t>
      </w:r>
      <w:r w:rsidRPr="00F1475B">
        <w:rPr>
          <w:sz w:val="24"/>
          <w:szCs w:val="24"/>
        </w:rPr>
        <w:t>гордости 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w:t>
      </w:r>
    </w:p>
    <w:p w:rsidR="00F1475B" w:rsidRPr="00F1475B" w:rsidRDefault="00F1475B" w:rsidP="00F1475B">
      <w:pPr>
        <w:tabs>
          <w:tab w:val="left" w:pos="2213"/>
          <w:tab w:val="left" w:pos="4012"/>
          <w:tab w:val="left" w:pos="5490"/>
          <w:tab w:val="left" w:pos="7553"/>
          <w:tab w:val="left" w:pos="8911"/>
        </w:tabs>
        <w:ind w:left="849" w:right="848" w:firstLine="710"/>
        <w:jc w:val="both"/>
        <w:rPr>
          <w:sz w:val="24"/>
          <w:szCs w:val="24"/>
        </w:rPr>
      </w:pPr>
      <w:r w:rsidRPr="00F1475B">
        <w:rPr>
          <w:sz w:val="24"/>
          <w:szCs w:val="24"/>
        </w:rPr>
        <w:t>ценностное</w:t>
      </w:r>
      <w:r w:rsidRPr="00F1475B">
        <w:rPr>
          <w:spacing w:val="80"/>
          <w:w w:val="150"/>
          <w:sz w:val="24"/>
          <w:szCs w:val="24"/>
        </w:rPr>
        <w:t xml:space="preserve">  </w:t>
      </w:r>
      <w:r w:rsidRPr="00F1475B">
        <w:rPr>
          <w:sz w:val="24"/>
          <w:szCs w:val="24"/>
        </w:rPr>
        <w:t>отношение</w:t>
      </w:r>
      <w:r w:rsidRPr="00F1475B">
        <w:rPr>
          <w:spacing w:val="80"/>
          <w:w w:val="150"/>
          <w:sz w:val="24"/>
          <w:szCs w:val="24"/>
        </w:rPr>
        <w:t xml:space="preserve">  </w:t>
      </w:r>
      <w:r w:rsidRPr="00F1475B">
        <w:rPr>
          <w:sz w:val="24"/>
          <w:szCs w:val="24"/>
        </w:rPr>
        <w:t>к</w:t>
      </w:r>
      <w:r w:rsidRPr="00F1475B">
        <w:rPr>
          <w:spacing w:val="80"/>
          <w:w w:val="150"/>
          <w:sz w:val="24"/>
          <w:szCs w:val="24"/>
        </w:rPr>
        <w:t xml:space="preserve">  </w:t>
      </w:r>
      <w:r w:rsidRPr="00F1475B">
        <w:rPr>
          <w:sz w:val="24"/>
          <w:szCs w:val="24"/>
        </w:rPr>
        <w:t>государственным</w:t>
      </w:r>
      <w:r w:rsidRPr="00F1475B">
        <w:rPr>
          <w:spacing w:val="80"/>
          <w:w w:val="150"/>
          <w:sz w:val="24"/>
          <w:szCs w:val="24"/>
        </w:rPr>
        <w:t xml:space="preserve">  </w:t>
      </w:r>
      <w:r w:rsidRPr="00F1475B">
        <w:rPr>
          <w:sz w:val="24"/>
          <w:szCs w:val="24"/>
        </w:rPr>
        <w:t>символам,</w:t>
      </w:r>
      <w:r w:rsidRPr="00F1475B">
        <w:rPr>
          <w:spacing w:val="80"/>
          <w:w w:val="150"/>
          <w:sz w:val="24"/>
          <w:szCs w:val="24"/>
        </w:rPr>
        <w:t xml:space="preserve">  </w:t>
      </w:r>
      <w:r w:rsidRPr="00F1475B">
        <w:rPr>
          <w:sz w:val="24"/>
          <w:szCs w:val="24"/>
        </w:rPr>
        <w:t xml:space="preserve">историческому и природному наследию, памятникам, традициям народов России, достижениям России в </w:t>
      </w:r>
      <w:r w:rsidRPr="00F1475B">
        <w:rPr>
          <w:spacing w:val="-2"/>
          <w:sz w:val="24"/>
          <w:szCs w:val="24"/>
        </w:rPr>
        <w:t>науке,</w:t>
      </w:r>
      <w:r w:rsidRPr="00F1475B">
        <w:rPr>
          <w:sz w:val="24"/>
          <w:szCs w:val="24"/>
        </w:rPr>
        <w:tab/>
      </w:r>
      <w:r w:rsidRPr="00F1475B">
        <w:rPr>
          <w:spacing w:val="-2"/>
          <w:sz w:val="24"/>
          <w:szCs w:val="24"/>
        </w:rPr>
        <w:t>искусстве,</w:t>
      </w:r>
      <w:r w:rsidRPr="00F1475B">
        <w:rPr>
          <w:sz w:val="24"/>
          <w:szCs w:val="24"/>
        </w:rPr>
        <w:tab/>
      </w:r>
      <w:r w:rsidRPr="00F1475B">
        <w:rPr>
          <w:spacing w:val="-2"/>
          <w:sz w:val="24"/>
          <w:szCs w:val="24"/>
        </w:rPr>
        <w:t>спорте,</w:t>
      </w:r>
      <w:r w:rsidRPr="00F1475B">
        <w:rPr>
          <w:sz w:val="24"/>
          <w:szCs w:val="24"/>
        </w:rPr>
        <w:tab/>
      </w:r>
      <w:r w:rsidRPr="00F1475B">
        <w:rPr>
          <w:spacing w:val="-2"/>
          <w:sz w:val="24"/>
          <w:szCs w:val="24"/>
        </w:rPr>
        <w:t>технологиях,</w:t>
      </w:r>
      <w:r w:rsidRPr="00F1475B">
        <w:rPr>
          <w:sz w:val="24"/>
          <w:szCs w:val="24"/>
        </w:rPr>
        <w:tab/>
      </w:r>
      <w:r w:rsidRPr="00F1475B">
        <w:rPr>
          <w:spacing w:val="-2"/>
          <w:sz w:val="24"/>
          <w:szCs w:val="24"/>
        </w:rPr>
        <w:t>труде,</w:t>
      </w:r>
      <w:r w:rsidRPr="00F1475B">
        <w:rPr>
          <w:sz w:val="24"/>
          <w:szCs w:val="24"/>
        </w:rPr>
        <w:tab/>
      </w:r>
      <w:r w:rsidRPr="00F1475B">
        <w:rPr>
          <w:spacing w:val="-2"/>
          <w:sz w:val="24"/>
          <w:szCs w:val="24"/>
        </w:rPr>
        <w:t xml:space="preserve">отражённым </w:t>
      </w:r>
      <w:r w:rsidRPr="00F1475B">
        <w:rPr>
          <w:sz w:val="24"/>
          <w:szCs w:val="24"/>
        </w:rPr>
        <w:t>в художественных произведениях;</w:t>
      </w:r>
    </w:p>
    <w:p w:rsidR="00F1475B" w:rsidRPr="00F1475B" w:rsidRDefault="00F1475B" w:rsidP="00F1475B">
      <w:pPr>
        <w:ind w:left="849" w:right="850" w:firstLine="710"/>
        <w:jc w:val="both"/>
        <w:rPr>
          <w:sz w:val="24"/>
          <w:szCs w:val="24"/>
        </w:rPr>
      </w:pPr>
      <w:r w:rsidRPr="00F1475B">
        <w:rPr>
          <w:sz w:val="24"/>
          <w:szCs w:val="24"/>
        </w:rPr>
        <w:t xml:space="preserve">идейная убеждённость, готовность к служению и защите Отечества, ответственность за его судьбу, в том числе воспитанные на примерах из русской </w:t>
      </w:r>
      <w:r w:rsidRPr="00F1475B">
        <w:rPr>
          <w:spacing w:val="-2"/>
          <w:sz w:val="24"/>
          <w:szCs w:val="24"/>
        </w:rPr>
        <w:t>литературы;</w:t>
      </w:r>
    </w:p>
    <w:p w:rsidR="00F1475B" w:rsidRPr="00F1475B" w:rsidRDefault="00F1475B" w:rsidP="00742382">
      <w:pPr>
        <w:numPr>
          <w:ilvl w:val="0"/>
          <w:numId w:val="217"/>
        </w:numPr>
        <w:tabs>
          <w:tab w:val="left" w:pos="1823"/>
        </w:tabs>
        <w:spacing w:before="1" w:line="275" w:lineRule="exact"/>
        <w:ind w:left="1823" w:hanging="263"/>
        <w:jc w:val="both"/>
        <w:rPr>
          <w:sz w:val="24"/>
        </w:rPr>
      </w:pPr>
      <w:r w:rsidRPr="00F1475B">
        <w:rPr>
          <w:sz w:val="24"/>
        </w:rPr>
        <w:t>духовно-нравственного</w:t>
      </w:r>
      <w:r w:rsidRPr="00F1475B">
        <w:rPr>
          <w:spacing w:val="-12"/>
          <w:sz w:val="24"/>
        </w:rPr>
        <w:t xml:space="preserve"> </w:t>
      </w:r>
      <w:r w:rsidRPr="00F1475B">
        <w:rPr>
          <w:spacing w:val="-2"/>
          <w:sz w:val="24"/>
        </w:rPr>
        <w:t>воспитания:</w:t>
      </w:r>
    </w:p>
    <w:p w:rsidR="00F1475B" w:rsidRPr="00F1475B" w:rsidRDefault="00F1475B" w:rsidP="00F1475B">
      <w:pPr>
        <w:spacing w:line="242" w:lineRule="auto"/>
        <w:ind w:left="849" w:right="849" w:firstLine="710"/>
        <w:jc w:val="both"/>
        <w:rPr>
          <w:sz w:val="24"/>
          <w:szCs w:val="24"/>
        </w:rPr>
      </w:pPr>
      <w:r w:rsidRPr="00F1475B">
        <w:rPr>
          <w:sz w:val="24"/>
          <w:szCs w:val="24"/>
        </w:rPr>
        <w:t>осознание</w:t>
      </w:r>
      <w:r w:rsidRPr="00F1475B">
        <w:rPr>
          <w:spacing w:val="80"/>
          <w:sz w:val="24"/>
          <w:szCs w:val="24"/>
        </w:rPr>
        <w:t xml:space="preserve">   </w:t>
      </w:r>
      <w:r w:rsidRPr="00F1475B">
        <w:rPr>
          <w:sz w:val="24"/>
          <w:szCs w:val="24"/>
        </w:rPr>
        <w:t>духовных</w:t>
      </w:r>
      <w:r w:rsidRPr="00F1475B">
        <w:rPr>
          <w:spacing w:val="80"/>
          <w:sz w:val="24"/>
          <w:szCs w:val="24"/>
        </w:rPr>
        <w:t xml:space="preserve">   </w:t>
      </w:r>
      <w:r w:rsidRPr="00F1475B">
        <w:rPr>
          <w:sz w:val="24"/>
          <w:szCs w:val="24"/>
        </w:rPr>
        <w:t>ценностей</w:t>
      </w:r>
      <w:r w:rsidRPr="00F1475B">
        <w:rPr>
          <w:spacing w:val="80"/>
          <w:sz w:val="24"/>
          <w:szCs w:val="24"/>
        </w:rPr>
        <w:t xml:space="preserve">   </w:t>
      </w:r>
      <w:r w:rsidRPr="00F1475B">
        <w:rPr>
          <w:sz w:val="24"/>
          <w:szCs w:val="24"/>
        </w:rPr>
        <w:t>российского</w:t>
      </w:r>
      <w:r w:rsidRPr="00F1475B">
        <w:rPr>
          <w:spacing w:val="80"/>
          <w:sz w:val="24"/>
          <w:szCs w:val="24"/>
        </w:rPr>
        <w:t xml:space="preserve">   </w:t>
      </w:r>
      <w:r w:rsidRPr="00F1475B">
        <w:rPr>
          <w:sz w:val="24"/>
          <w:szCs w:val="24"/>
        </w:rPr>
        <w:t>народа,</w:t>
      </w:r>
      <w:r w:rsidRPr="00F1475B">
        <w:rPr>
          <w:spacing w:val="80"/>
          <w:sz w:val="24"/>
          <w:szCs w:val="24"/>
        </w:rPr>
        <w:t xml:space="preserve">   </w:t>
      </w:r>
      <w:r w:rsidRPr="00F1475B">
        <w:rPr>
          <w:sz w:val="24"/>
          <w:szCs w:val="24"/>
        </w:rPr>
        <w:t>отражённых</w:t>
      </w:r>
      <w:r w:rsidRPr="00F1475B">
        <w:rPr>
          <w:spacing w:val="40"/>
          <w:sz w:val="24"/>
          <w:szCs w:val="24"/>
        </w:rPr>
        <w:t xml:space="preserve"> </w:t>
      </w:r>
      <w:r w:rsidRPr="00F1475B">
        <w:rPr>
          <w:sz w:val="24"/>
          <w:szCs w:val="24"/>
        </w:rPr>
        <w:t>в произведениях родной литературы (русской) и литературы народов России;</w:t>
      </w:r>
    </w:p>
    <w:p w:rsidR="00F1475B" w:rsidRPr="00F1475B" w:rsidRDefault="00F1475B" w:rsidP="00F1475B">
      <w:pPr>
        <w:spacing w:line="242" w:lineRule="auto"/>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1560"/>
        <w:jc w:val="both"/>
        <w:rPr>
          <w:sz w:val="24"/>
          <w:szCs w:val="24"/>
        </w:rPr>
      </w:pPr>
      <w:r w:rsidRPr="00F1475B">
        <w:rPr>
          <w:sz w:val="24"/>
          <w:szCs w:val="24"/>
        </w:rPr>
        <w:lastRenderedPageBreak/>
        <w:t>сформированность</w:t>
      </w:r>
      <w:r w:rsidRPr="00F1475B">
        <w:rPr>
          <w:spacing w:val="-11"/>
          <w:sz w:val="24"/>
          <w:szCs w:val="24"/>
        </w:rPr>
        <w:t xml:space="preserve"> </w:t>
      </w:r>
      <w:r w:rsidRPr="00F1475B">
        <w:rPr>
          <w:sz w:val="24"/>
          <w:szCs w:val="24"/>
        </w:rPr>
        <w:t>нравственного</w:t>
      </w:r>
      <w:r w:rsidRPr="00F1475B">
        <w:rPr>
          <w:spacing w:val="-6"/>
          <w:sz w:val="24"/>
          <w:szCs w:val="24"/>
        </w:rPr>
        <w:t xml:space="preserve"> </w:t>
      </w:r>
      <w:r w:rsidRPr="00F1475B">
        <w:rPr>
          <w:sz w:val="24"/>
          <w:szCs w:val="24"/>
        </w:rPr>
        <w:t>сознания,</w:t>
      </w:r>
      <w:r w:rsidRPr="00F1475B">
        <w:rPr>
          <w:spacing w:val="-4"/>
          <w:sz w:val="24"/>
          <w:szCs w:val="24"/>
        </w:rPr>
        <w:t xml:space="preserve"> </w:t>
      </w:r>
      <w:r w:rsidRPr="00F1475B">
        <w:rPr>
          <w:sz w:val="24"/>
          <w:szCs w:val="24"/>
        </w:rPr>
        <w:t>этического</w:t>
      </w:r>
      <w:r w:rsidRPr="00F1475B">
        <w:rPr>
          <w:spacing w:val="-6"/>
          <w:sz w:val="24"/>
          <w:szCs w:val="24"/>
        </w:rPr>
        <w:t xml:space="preserve"> </w:t>
      </w:r>
      <w:r w:rsidRPr="00F1475B">
        <w:rPr>
          <w:spacing w:val="-2"/>
          <w:sz w:val="24"/>
          <w:szCs w:val="24"/>
        </w:rPr>
        <w:t>поведения;</w:t>
      </w:r>
    </w:p>
    <w:p w:rsidR="00F1475B" w:rsidRPr="00F1475B" w:rsidRDefault="00F1475B" w:rsidP="00F1475B">
      <w:pPr>
        <w:spacing w:before="3"/>
        <w:ind w:left="849" w:right="841" w:firstLine="710"/>
        <w:jc w:val="both"/>
        <w:rPr>
          <w:sz w:val="24"/>
          <w:szCs w:val="24"/>
        </w:rPr>
      </w:pPr>
      <w:r w:rsidRPr="00F1475B">
        <w:rPr>
          <w:sz w:val="24"/>
          <w:szCs w:val="24"/>
        </w:rPr>
        <w:t>способность</w:t>
      </w:r>
      <w:r w:rsidRPr="00F1475B">
        <w:rPr>
          <w:spacing w:val="80"/>
          <w:sz w:val="24"/>
          <w:szCs w:val="24"/>
        </w:rPr>
        <w:t xml:space="preserve">   </w:t>
      </w:r>
      <w:r w:rsidRPr="00F1475B">
        <w:rPr>
          <w:sz w:val="24"/>
          <w:szCs w:val="24"/>
        </w:rPr>
        <w:t>оценивать</w:t>
      </w:r>
      <w:r w:rsidRPr="00F1475B">
        <w:rPr>
          <w:spacing w:val="80"/>
          <w:sz w:val="24"/>
          <w:szCs w:val="24"/>
        </w:rPr>
        <w:t xml:space="preserve">   </w:t>
      </w:r>
      <w:r w:rsidRPr="00F1475B">
        <w:rPr>
          <w:sz w:val="24"/>
          <w:szCs w:val="24"/>
        </w:rPr>
        <w:t>ситуацию</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принимать</w:t>
      </w:r>
      <w:r w:rsidRPr="00F1475B">
        <w:rPr>
          <w:spacing w:val="80"/>
          <w:sz w:val="24"/>
          <w:szCs w:val="24"/>
        </w:rPr>
        <w:t xml:space="preserve">   </w:t>
      </w:r>
      <w:r w:rsidRPr="00F1475B">
        <w:rPr>
          <w:sz w:val="24"/>
          <w:szCs w:val="24"/>
        </w:rPr>
        <w:t>осознанные решения,</w:t>
      </w:r>
      <w:r w:rsidRPr="00F1475B">
        <w:rPr>
          <w:spacing w:val="75"/>
          <w:sz w:val="24"/>
          <w:szCs w:val="24"/>
        </w:rPr>
        <w:t xml:space="preserve">   </w:t>
      </w:r>
      <w:r w:rsidRPr="00F1475B">
        <w:rPr>
          <w:sz w:val="24"/>
          <w:szCs w:val="24"/>
        </w:rPr>
        <w:t>ориентируясь</w:t>
      </w:r>
      <w:r w:rsidRPr="00F1475B">
        <w:rPr>
          <w:spacing w:val="76"/>
          <w:sz w:val="24"/>
          <w:szCs w:val="24"/>
        </w:rPr>
        <w:t xml:space="preserve">   </w:t>
      </w:r>
      <w:r w:rsidRPr="00F1475B">
        <w:rPr>
          <w:sz w:val="24"/>
          <w:szCs w:val="24"/>
        </w:rPr>
        <w:t>на</w:t>
      </w:r>
      <w:r w:rsidRPr="00F1475B">
        <w:rPr>
          <w:spacing w:val="75"/>
          <w:sz w:val="24"/>
          <w:szCs w:val="24"/>
        </w:rPr>
        <w:t xml:space="preserve">   </w:t>
      </w:r>
      <w:r w:rsidRPr="00F1475B">
        <w:rPr>
          <w:sz w:val="24"/>
          <w:szCs w:val="24"/>
        </w:rPr>
        <w:t>морально-нравственные</w:t>
      </w:r>
      <w:r w:rsidRPr="00F1475B">
        <w:rPr>
          <w:spacing w:val="75"/>
          <w:sz w:val="24"/>
          <w:szCs w:val="24"/>
        </w:rPr>
        <w:t xml:space="preserve">   </w:t>
      </w:r>
      <w:r w:rsidRPr="00F1475B">
        <w:rPr>
          <w:sz w:val="24"/>
          <w:szCs w:val="24"/>
        </w:rPr>
        <w:t>нормы</w:t>
      </w:r>
      <w:r w:rsidRPr="00F1475B">
        <w:rPr>
          <w:spacing w:val="75"/>
          <w:sz w:val="24"/>
          <w:szCs w:val="24"/>
        </w:rPr>
        <w:t xml:space="preserve">   </w:t>
      </w:r>
      <w:r w:rsidRPr="00F1475B">
        <w:rPr>
          <w:sz w:val="24"/>
          <w:szCs w:val="24"/>
        </w:rPr>
        <w:t>и</w:t>
      </w:r>
      <w:r w:rsidRPr="00F1475B">
        <w:rPr>
          <w:spacing w:val="76"/>
          <w:sz w:val="24"/>
          <w:szCs w:val="24"/>
        </w:rPr>
        <w:t xml:space="preserve">   </w:t>
      </w:r>
      <w:r w:rsidRPr="00F1475B">
        <w:rPr>
          <w:sz w:val="24"/>
          <w:szCs w:val="24"/>
        </w:rPr>
        <w:t>ценности, в том числе и при анализе литературного произведения;</w:t>
      </w:r>
    </w:p>
    <w:p w:rsidR="00F1475B" w:rsidRPr="00F1475B" w:rsidRDefault="00F1475B" w:rsidP="00F1475B">
      <w:pPr>
        <w:spacing w:line="274" w:lineRule="exact"/>
        <w:ind w:left="1560"/>
        <w:jc w:val="both"/>
        <w:rPr>
          <w:sz w:val="24"/>
          <w:szCs w:val="24"/>
        </w:rPr>
      </w:pPr>
      <w:r w:rsidRPr="00F1475B">
        <w:rPr>
          <w:sz w:val="24"/>
          <w:szCs w:val="24"/>
        </w:rPr>
        <w:t>осознание</w:t>
      </w:r>
      <w:r w:rsidRPr="00F1475B">
        <w:rPr>
          <w:spacing w:val="-7"/>
          <w:sz w:val="24"/>
          <w:szCs w:val="24"/>
        </w:rPr>
        <w:t xml:space="preserve"> </w:t>
      </w:r>
      <w:r w:rsidRPr="00F1475B">
        <w:rPr>
          <w:sz w:val="24"/>
          <w:szCs w:val="24"/>
        </w:rPr>
        <w:t>личного</w:t>
      </w:r>
      <w:r w:rsidRPr="00F1475B">
        <w:rPr>
          <w:spacing w:val="-3"/>
          <w:sz w:val="24"/>
          <w:szCs w:val="24"/>
        </w:rPr>
        <w:t xml:space="preserve"> </w:t>
      </w:r>
      <w:r w:rsidRPr="00F1475B">
        <w:rPr>
          <w:sz w:val="24"/>
          <w:szCs w:val="24"/>
        </w:rPr>
        <w:t>вклада</w:t>
      </w:r>
      <w:r w:rsidRPr="00F1475B">
        <w:rPr>
          <w:spacing w:val="-5"/>
          <w:sz w:val="24"/>
          <w:szCs w:val="24"/>
        </w:rPr>
        <w:t xml:space="preserve"> </w:t>
      </w:r>
      <w:r w:rsidRPr="00F1475B">
        <w:rPr>
          <w:sz w:val="24"/>
          <w:szCs w:val="24"/>
        </w:rPr>
        <w:t>в</w:t>
      </w:r>
      <w:r w:rsidRPr="00F1475B">
        <w:rPr>
          <w:spacing w:val="-3"/>
          <w:sz w:val="24"/>
          <w:szCs w:val="24"/>
        </w:rPr>
        <w:t xml:space="preserve"> </w:t>
      </w:r>
      <w:r w:rsidRPr="00F1475B">
        <w:rPr>
          <w:sz w:val="24"/>
          <w:szCs w:val="24"/>
        </w:rPr>
        <w:t>построение</w:t>
      </w:r>
      <w:r w:rsidRPr="00F1475B">
        <w:rPr>
          <w:spacing w:val="-4"/>
          <w:sz w:val="24"/>
          <w:szCs w:val="24"/>
        </w:rPr>
        <w:t xml:space="preserve"> </w:t>
      </w:r>
      <w:r w:rsidRPr="00F1475B">
        <w:rPr>
          <w:sz w:val="24"/>
          <w:szCs w:val="24"/>
        </w:rPr>
        <w:t>устойчивого</w:t>
      </w:r>
      <w:r w:rsidRPr="00F1475B">
        <w:rPr>
          <w:spacing w:val="-3"/>
          <w:sz w:val="24"/>
          <w:szCs w:val="24"/>
        </w:rPr>
        <w:t xml:space="preserve"> </w:t>
      </w:r>
      <w:r w:rsidRPr="00F1475B">
        <w:rPr>
          <w:spacing w:val="-2"/>
          <w:sz w:val="24"/>
          <w:szCs w:val="24"/>
        </w:rPr>
        <w:t>будущего;</w:t>
      </w:r>
    </w:p>
    <w:p w:rsidR="00F1475B" w:rsidRPr="00F1475B" w:rsidRDefault="00F1475B" w:rsidP="00F1475B">
      <w:pPr>
        <w:spacing w:before="3"/>
        <w:ind w:left="849" w:right="845" w:firstLine="710"/>
        <w:jc w:val="both"/>
        <w:rPr>
          <w:sz w:val="24"/>
          <w:szCs w:val="24"/>
        </w:rPr>
      </w:pPr>
      <w:r w:rsidRPr="00F1475B">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w:t>
      </w:r>
    </w:p>
    <w:p w:rsidR="00F1475B" w:rsidRPr="00F1475B" w:rsidRDefault="00F1475B" w:rsidP="00742382">
      <w:pPr>
        <w:numPr>
          <w:ilvl w:val="0"/>
          <w:numId w:val="217"/>
        </w:numPr>
        <w:tabs>
          <w:tab w:val="left" w:pos="1823"/>
        </w:tabs>
        <w:spacing w:line="274" w:lineRule="exact"/>
        <w:ind w:left="1823" w:hanging="263"/>
        <w:jc w:val="both"/>
        <w:rPr>
          <w:sz w:val="24"/>
        </w:rPr>
      </w:pPr>
      <w:r w:rsidRPr="00F1475B">
        <w:rPr>
          <w:sz w:val="24"/>
        </w:rPr>
        <w:t>эстетического</w:t>
      </w:r>
      <w:r w:rsidRPr="00F1475B">
        <w:rPr>
          <w:spacing w:val="-8"/>
          <w:sz w:val="24"/>
        </w:rPr>
        <w:t xml:space="preserve"> </w:t>
      </w:r>
      <w:r w:rsidRPr="00F1475B">
        <w:rPr>
          <w:spacing w:val="-2"/>
          <w:sz w:val="24"/>
        </w:rPr>
        <w:t>воспитания:</w:t>
      </w:r>
    </w:p>
    <w:p w:rsidR="00F1475B" w:rsidRPr="00F1475B" w:rsidRDefault="00F1475B" w:rsidP="00F1475B">
      <w:pPr>
        <w:spacing w:before="2"/>
        <w:ind w:left="849" w:right="843" w:firstLine="710"/>
        <w:jc w:val="both"/>
        <w:rPr>
          <w:sz w:val="24"/>
          <w:szCs w:val="24"/>
        </w:rPr>
      </w:pPr>
      <w:r w:rsidRPr="00F1475B">
        <w:rPr>
          <w:sz w:val="24"/>
          <w:szCs w:val="24"/>
        </w:rPr>
        <w:t>эстетическое</w:t>
      </w:r>
      <w:r w:rsidRPr="00F1475B">
        <w:rPr>
          <w:spacing w:val="67"/>
          <w:w w:val="150"/>
          <w:sz w:val="24"/>
          <w:szCs w:val="24"/>
        </w:rPr>
        <w:t xml:space="preserve">  </w:t>
      </w:r>
      <w:r w:rsidRPr="00F1475B">
        <w:rPr>
          <w:sz w:val="24"/>
          <w:szCs w:val="24"/>
        </w:rPr>
        <w:t>отношение</w:t>
      </w:r>
      <w:r w:rsidRPr="00F1475B">
        <w:rPr>
          <w:spacing w:val="67"/>
          <w:w w:val="150"/>
          <w:sz w:val="24"/>
          <w:szCs w:val="24"/>
        </w:rPr>
        <w:t xml:space="preserve">  </w:t>
      </w:r>
      <w:r w:rsidRPr="00F1475B">
        <w:rPr>
          <w:sz w:val="24"/>
          <w:szCs w:val="24"/>
        </w:rPr>
        <w:t>к</w:t>
      </w:r>
      <w:r w:rsidRPr="00F1475B">
        <w:rPr>
          <w:spacing w:val="65"/>
          <w:w w:val="150"/>
          <w:sz w:val="24"/>
          <w:szCs w:val="24"/>
        </w:rPr>
        <w:t xml:space="preserve">  </w:t>
      </w:r>
      <w:r w:rsidRPr="00F1475B">
        <w:rPr>
          <w:sz w:val="24"/>
          <w:szCs w:val="24"/>
        </w:rPr>
        <w:t>миру,</w:t>
      </w:r>
      <w:r w:rsidRPr="00F1475B">
        <w:rPr>
          <w:spacing w:val="69"/>
          <w:w w:val="150"/>
          <w:sz w:val="24"/>
          <w:szCs w:val="24"/>
        </w:rPr>
        <w:t xml:space="preserve">  </w:t>
      </w:r>
      <w:r w:rsidRPr="00F1475B">
        <w:rPr>
          <w:sz w:val="24"/>
          <w:szCs w:val="24"/>
        </w:rPr>
        <w:t>включая</w:t>
      </w:r>
      <w:r w:rsidRPr="00F1475B">
        <w:rPr>
          <w:spacing w:val="68"/>
          <w:w w:val="150"/>
          <w:sz w:val="24"/>
          <w:szCs w:val="24"/>
        </w:rPr>
        <w:t xml:space="preserve">  </w:t>
      </w:r>
      <w:r w:rsidRPr="00F1475B">
        <w:rPr>
          <w:sz w:val="24"/>
          <w:szCs w:val="24"/>
        </w:rPr>
        <w:t>эстетику</w:t>
      </w:r>
      <w:r w:rsidRPr="00F1475B">
        <w:rPr>
          <w:spacing w:val="65"/>
          <w:w w:val="150"/>
          <w:sz w:val="24"/>
          <w:szCs w:val="24"/>
        </w:rPr>
        <w:t xml:space="preserve">  </w:t>
      </w:r>
      <w:r w:rsidRPr="00F1475B">
        <w:rPr>
          <w:sz w:val="24"/>
          <w:szCs w:val="24"/>
        </w:rPr>
        <w:t>быта,</w:t>
      </w:r>
      <w:r w:rsidRPr="00F1475B">
        <w:rPr>
          <w:spacing w:val="69"/>
          <w:w w:val="150"/>
          <w:sz w:val="24"/>
          <w:szCs w:val="24"/>
        </w:rPr>
        <w:t xml:space="preserve">  </w:t>
      </w:r>
      <w:r w:rsidRPr="00F1475B">
        <w:rPr>
          <w:sz w:val="24"/>
          <w:szCs w:val="24"/>
        </w:rPr>
        <w:t>научного и технического творчества, спорта, труда, общественных отношений; способность воспринимать</w:t>
      </w:r>
      <w:r w:rsidRPr="00F1475B">
        <w:rPr>
          <w:spacing w:val="80"/>
          <w:sz w:val="24"/>
          <w:szCs w:val="24"/>
        </w:rPr>
        <w:t xml:space="preserve">  </w:t>
      </w:r>
      <w:r w:rsidRPr="00F1475B">
        <w:rPr>
          <w:sz w:val="24"/>
          <w:szCs w:val="24"/>
        </w:rPr>
        <w:t>различные</w:t>
      </w:r>
      <w:r w:rsidRPr="00F1475B">
        <w:rPr>
          <w:spacing w:val="80"/>
          <w:sz w:val="24"/>
          <w:szCs w:val="24"/>
        </w:rPr>
        <w:t xml:space="preserve">  </w:t>
      </w:r>
      <w:r w:rsidRPr="00F1475B">
        <w:rPr>
          <w:sz w:val="24"/>
          <w:szCs w:val="24"/>
        </w:rPr>
        <w:t>виды</w:t>
      </w:r>
      <w:r w:rsidRPr="00F1475B">
        <w:rPr>
          <w:spacing w:val="80"/>
          <w:sz w:val="24"/>
          <w:szCs w:val="24"/>
        </w:rPr>
        <w:t xml:space="preserve">  </w:t>
      </w:r>
      <w:r w:rsidRPr="00F1475B">
        <w:rPr>
          <w:sz w:val="24"/>
          <w:szCs w:val="24"/>
        </w:rPr>
        <w:t>искусства,</w:t>
      </w:r>
      <w:r w:rsidRPr="00F1475B">
        <w:rPr>
          <w:spacing w:val="80"/>
          <w:sz w:val="24"/>
          <w:szCs w:val="24"/>
        </w:rPr>
        <w:t xml:space="preserve">  </w:t>
      </w:r>
      <w:r w:rsidRPr="00F1475B">
        <w:rPr>
          <w:sz w:val="24"/>
          <w:szCs w:val="24"/>
        </w:rPr>
        <w:t>традиции</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творчество</w:t>
      </w:r>
      <w:r w:rsidRPr="00F1475B">
        <w:rPr>
          <w:spacing w:val="80"/>
          <w:sz w:val="24"/>
          <w:szCs w:val="24"/>
        </w:rPr>
        <w:t xml:space="preserve">  </w:t>
      </w:r>
      <w:r w:rsidRPr="00F1475B">
        <w:rPr>
          <w:sz w:val="24"/>
          <w:szCs w:val="24"/>
        </w:rPr>
        <w:t>русского и</w:t>
      </w:r>
      <w:r w:rsidRPr="00F1475B">
        <w:rPr>
          <w:spacing w:val="65"/>
          <w:w w:val="150"/>
          <w:sz w:val="24"/>
          <w:szCs w:val="24"/>
        </w:rPr>
        <w:t xml:space="preserve">   </w:t>
      </w:r>
      <w:r w:rsidRPr="00F1475B">
        <w:rPr>
          <w:sz w:val="24"/>
          <w:szCs w:val="24"/>
        </w:rPr>
        <w:t>других</w:t>
      </w:r>
      <w:r w:rsidRPr="00F1475B">
        <w:rPr>
          <w:spacing w:val="63"/>
          <w:w w:val="150"/>
          <w:sz w:val="24"/>
          <w:szCs w:val="24"/>
        </w:rPr>
        <w:t xml:space="preserve">   </w:t>
      </w:r>
      <w:r w:rsidRPr="00F1475B">
        <w:rPr>
          <w:sz w:val="24"/>
          <w:szCs w:val="24"/>
        </w:rPr>
        <w:t>народов,</w:t>
      </w:r>
      <w:r w:rsidRPr="00F1475B">
        <w:rPr>
          <w:spacing w:val="64"/>
          <w:w w:val="150"/>
          <w:sz w:val="24"/>
          <w:szCs w:val="24"/>
        </w:rPr>
        <w:t xml:space="preserve">   </w:t>
      </w:r>
      <w:r w:rsidRPr="00F1475B">
        <w:rPr>
          <w:sz w:val="24"/>
          <w:szCs w:val="24"/>
        </w:rPr>
        <w:t>ощущать</w:t>
      </w:r>
      <w:r w:rsidRPr="00F1475B">
        <w:rPr>
          <w:spacing w:val="65"/>
          <w:w w:val="150"/>
          <w:sz w:val="24"/>
          <w:szCs w:val="24"/>
        </w:rPr>
        <w:t xml:space="preserve">   </w:t>
      </w:r>
      <w:r w:rsidRPr="00F1475B">
        <w:rPr>
          <w:sz w:val="24"/>
          <w:szCs w:val="24"/>
        </w:rPr>
        <w:t>эмоциональное</w:t>
      </w:r>
      <w:r w:rsidRPr="00F1475B">
        <w:rPr>
          <w:spacing w:val="63"/>
          <w:w w:val="150"/>
          <w:sz w:val="24"/>
          <w:szCs w:val="24"/>
        </w:rPr>
        <w:t xml:space="preserve">   </w:t>
      </w:r>
      <w:r w:rsidRPr="00F1475B">
        <w:rPr>
          <w:sz w:val="24"/>
          <w:szCs w:val="24"/>
        </w:rPr>
        <w:t>воздействие</w:t>
      </w:r>
      <w:r w:rsidRPr="00F1475B">
        <w:rPr>
          <w:spacing w:val="65"/>
          <w:w w:val="150"/>
          <w:sz w:val="24"/>
          <w:szCs w:val="24"/>
        </w:rPr>
        <w:t xml:space="preserve">   </w:t>
      </w:r>
      <w:r w:rsidRPr="00F1475B">
        <w:rPr>
          <w:sz w:val="24"/>
          <w:szCs w:val="24"/>
        </w:rPr>
        <w:t>искусства, в том числе художественной литературы;</w:t>
      </w:r>
    </w:p>
    <w:p w:rsidR="00F1475B" w:rsidRPr="00F1475B" w:rsidRDefault="00F1475B" w:rsidP="00F1475B">
      <w:pPr>
        <w:tabs>
          <w:tab w:val="left" w:pos="2735"/>
          <w:tab w:val="left" w:pos="4683"/>
          <w:tab w:val="left" w:pos="6381"/>
          <w:tab w:val="left" w:pos="7241"/>
          <w:tab w:val="left" w:pos="9030"/>
        </w:tabs>
        <w:ind w:left="849" w:right="852" w:firstLine="710"/>
        <w:jc w:val="both"/>
        <w:rPr>
          <w:sz w:val="24"/>
          <w:szCs w:val="24"/>
        </w:rPr>
      </w:pPr>
      <w:r w:rsidRPr="00F1475B">
        <w:rPr>
          <w:sz w:val="24"/>
          <w:szCs w:val="24"/>
        </w:rPr>
        <w:t xml:space="preserve">убеждённость в значимости для личности и общества отечественного искусства, </w:t>
      </w:r>
      <w:r w:rsidRPr="00F1475B">
        <w:rPr>
          <w:spacing w:val="-2"/>
          <w:sz w:val="24"/>
          <w:szCs w:val="24"/>
        </w:rPr>
        <w:t>этнических</w:t>
      </w:r>
      <w:r w:rsidRPr="00F1475B">
        <w:rPr>
          <w:sz w:val="24"/>
          <w:szCs w:val="24"/>
        </w:rPr>
        <w:tab/>
      </w:r>
      <w:r w:rsidRPr="00F1475B">
        <w:rPr>
          <w:spacing w:val="-2"/>
          <w:sz w:val="24"/>
          <w:szCs w:val="24"/>
        </w:rPr>
        <w:t>культурных</w:t>
      </w:r>
      <w:r w:rsidRPr="00F1475B">
        <w:rPr>
          <w:sz w:val="24"/>
          <w:szCs w:val="24"/>
        </w:rPr>
        <w:tab/>
      </w:r>
      <w:r w:rsidRPr="00F1475B">
        <w:rPr>
          <w:spacing w:val="-2"/>
          <w:sz w:val="24"/>
          <w:szCs w:val="24"/>
        </w:rPr>
        <w:t>традиций</w:t>
      </w:r>
      <w:r w:rsidRPr="00F1475B">
        <w:rPr>
          <w:sz w:val="24"/>
          <w:szCs w:val="24"/>
        </w:rPr>
        <w:tab/>
      </w:r>
      <w:r w:rsidRPr="00F1475B">
        <w:rPr>
          <w:spacing w:val="-10"/>
          <w:sz w:val="24"/>
          <w:szCs w:val="24"/>
        </w:rPr>
        <w:t>и</w:t>
      </w:r>
      <w:r w:rsidRPr="00F1475B">
        <w:rPr>
          <w:sz w:val="24"/>
          <w:szCs w:val="24"/>
        </w:rPr>
        <w:tab/>
      </w:r>
      <w:r w:rsidRPr="00F1475B">
        <w:rPr>
          <w:spacing w:val="-2"/>
          <w:sz w:val="24"/>
          <w:szCs w:val="24"/>
        </w:rPr>
        <w:t>народного</w:t>
      </w:r>
      <w:r w:rsidRPr="00F1475B">
        <w:rPr>
          <w:sz w:val="24"/>
          <w:szCs w:val="24"/>
        </w:rPr>
        <w:tab/>
      </w:r>
      <w:r w:rsidRPr="00F1475B">
        <w:rPr>
          <w:spacing w:val="-2"/>
          <w:sz w:val="24"/>
          <w:szCs w:val="24"/>
        </w:rPr>
        <w:t xml:space="preserve">творчества, </w:t>
      </w:r>
      <w:r w:rsidRPr="00F1475B">
        <w:rPr>
          <w:sz w:val="24"/>
          <w:szCs w:val="24"/>
        </w:rPr>
        <w:t>в том числе русского фольклора;</w:t>
      </w:r>
    </w:p>
    <w:p w:rsidR="00F1475B" w:rsidRPr="00F1475B" w:rsidRDefault="00F1475B" w:rsidP="00F1475B">
      <w:pPr>
        <w:spacing w:before="1"/>
        <w:ind w:left="849" w:right="847" w:firstLine="710"/>
        <w:jc w:val="both"/>
        <w:rPr>
          <w:sz w:val="24"/>
          <w:szCs w:val="24"/>
        </w:rPr>
      </w:pPr>
      <w:r w:rsidRPr="00F1475B">
        <w:rPr>
          <w:sz w:val="24"/>
          <w:szCs w:val="24"/>
        </w:rPr>
        <w:t>готовность к самовыражению в разных видах искусства, стремление проявлять качества</w:t>
      </w:r>
      <w:r w:rsidRPr="00F1475B">
        <w:rPr>
          <w:spacing w:val="80"/>
          <w:w w:val="150"/>
          <w:sz w:val="24"/>
          <w:szCs w:val="24"/>
        </w:rPr>
        <w:t xml:space="preserve"> </w:t>
      </w:r>
      <w:r w:rsidRPr="00F1475B">
        <w:rPr>
          <w:sz w:val="24"/>
          <w:szCs w:val="24"/>
        </w:rPr>
        <w:t>творческой</w:t>
      </w:r>
      <w:r w:rsidRPr="00F1475B">
        <w:rPr>
          <w:spacing w:val="80"/>
          <w:w w:val="150"/>
          <w:sz w:val="24"/>
          <w:szCs w:val="24"/>
        </w:rPr>
        <w:t xml:space="preserve"> </w:t>
      </w:r>
      <w:r w:rsidRPr="00F1475B">
        <w:rPr>
          <w:sz w:val="24"/>
          <w:szCs w:val="24"/>
        </w:rPr>
        <w:t>личности,</w:t>
      </w:r>
      <w:r w:rsidRPr="00F1475B">
        <w:rPr>
          <w:spacing w:val="80"/>
          <w:w w:val="150"/>
          <w:sz w:val="24"/>
          <w:szCs w:val="24"/>
        </w:rPr>
        <w:t xml:space="preserve"> </w:t>
      </w:r>
      <w:r w:rsidRPr="00F1475B">
        <w:rPr>
          <w:sz w:val="24"/>
          <w:szCs w:val="24"/>
        </w:rPr>
        <w:t>в</w:t>
      </w:r>
      <w:r w:rsidRPr="00F1475B">
        <w:rPr>
          <w:spacing w:val="80"/>
          <w:w w:val="150"/>
          <w:sz w:val="24"/>
          <w:szCs w:val="24"/>
        </w:rPr>
        <w:t xml:space="preserve"> </w:t>
      </w:r>
      <w:r w:rsidRPr="00F1475B">
        <w:rPr>
          <w:sz w:val="24"/>
          <w:szCs w:val="24"/>
        </w:rPr>
        <w:t>том</w:t>
      </w:r>
      <w:r w:rsidRPr="00F1475B">
        <w:rPr>
          <w:spacing w:val="80"/>
          <w:w w:val="150"/>
          <w:sz w:val="24"/>
          <w:szCs w:val="24"/>
        </w:rPr>
        <w:t xml:space="preserve"> </w:t>
      </w:r>
      <w:r w:rsidRPr="00F1475B">
        <w:rPr>
          <w:sz w:val="24"/>
          <w:szCs w:val="24"/>
        </w:rPr>
        <w:t>числе</w:t>
      </w:r>
      <w:r w:rsidRPr="00F1475B">
        <w:rPr>
          <w:spacing w:val="80"/>
          <w:w w:val="150"/>
          <w:sz w:val="24"/>
          <w:szCs w:val="24"/>
        </w:rPr>
        <w:t xml:space="preserve"> </w:t>
      </w:r>
      <w:r w:rsidRPr="00F1475B">
        <w:rPr>
          <w:sz w:val="24"/>
          <w:szCs w:val="24"/>
        </w:rPr>
        <w:t>при</w:t>
      </w:r>
      <w:r w:rsidRPr="00F1475B">
        <w:rPr>
          <w:spacing w:val="80"/>
          <w:w w:val="150"/>
          <w:sz w:val="24"/>
          <w:szCs w:val="24"/>
        </w:rPr>
        <w:t xml:space="preserve"> </w:t>
      </w:r>
      <w:r w:rsidRPr="00F1475B">
        <w:rPr>
          <w:sz w:val="24"/>
          <w:szCs w:val="24"/>
        </w:rPr>
        <w:t>выполнении</w:t>
      </w:r>
      <w:r w:rsidRPr="00F1475B">
        <w:rPr>
          <w:spacing w:val="80"/>
          <w:w w:val="150"/>
          <w:sz w:val="24"/>
          <w:szCs w:val="24"/>
        </w:rPr>
        <w:t xml:space="preserve"> </w:t>
      </w:r>
      <w:r w:rsidRPr="00F1475B">
        <w:rPr>
          <w:sz w:val="24"/>
          <w:szCs w:val="24"/>
        </w:rPr>
        <w:t>творческих</w:t>
      </w:r>
      <w:r w:rsidRPr="00F1475B">
        <w:rPr>
          <w:spacing w:val="80"/>
          <w:w w:val="150"/>
          <w:sz w:val="24"/>
          <w:szCs w:val="24"/>
        </w:rPr>
        <w:t xml:space="preserve"> </w:t>
      </w:r>
      <w:r w:rsidRPr="00F1475B">
        <w:rPr>
          <w:sz w:val="24"/>
          <w:szCs w:val="24"/>
        </w:rPr>
        <w:t>работ</w:t>
      </w:r>
      <w:r w:rsidRPr="00F1475B">
        <w:rPr>
          <w:spacing w:val="80"/>
          <w:sz w:val="24"/>
          <w:szCs w:val="24"/>
        </w:rPr>
        <w:t xml:space="preserve"> </w:t>
      </w:r>
      <w:r w:rsidRPr="00F1475B">
        <w:rPr>
          <w:sz w:val="24"/>
          <w:szCs w:val="24"/>
        </w:rPr>
        <w:t>по родной (русской) литературе;</w:t>
      </w:r>
    </w:p>
    <w:p w:rsidR="00F1475B" w:rsidRPr="00F1475B" w:rsidRDefault="00F1475B" w:rsidP="00742382">
      <w:pPr>
        <w:numPr>
          <w:ilvl w:val="0"/>
          <w:numId w:val="217"/>
        </w:numPr>
        <w:tabs>
          <w:tab w:val="left" w:pos="1823"/>
        </w:tabs>
        <w:spacing w:line="274" w:lineRule="exact"/>
        <w:ind w:left="1823" w:hanging="263"/>
        <w:jc w:val="both"/>
        <w:rPr>
          <w:sz w:val="24"/>
        </w:rPr>
      </w:pPr>
      <w:r w:rsidRPr="00F1475B">
        <w:rPr>
          <w:sz w:val="24"/>
        </w:rPr>
        <w:t>физического</w:t>
      </w:r>
      <w:r w:rsidRPr="00F1475B">
        <w:rPr>
          <w:spacing w:val="-9"/>
          <w:sz w:val="24"/>
        </w:rPr>
        <w:t xml:space="preserve"> </w:t>
      </w:r>
      <w:r w:rsidRPr="00F1475B">
        <w:rPr>
          <w:spacing w:val="-2"/>
          <w:sz w:val="24"/>
        </w:rPr>
        <w:t>воспитания:</w:t>
      </w:r>
    </w:p>
    <w:p w:rsidR="00F1475B" w:rsidRPr="00F1475B" w:rsidRDefault="00F1475B" w:rsidP="00F1475B">
      <w:pPr>
        <w:spacing w:before="5" w:line="237" w:lineRule="auto"/>
        <w:ind w:left="849" w:right="858" w:firstLine="710"/>
        <w:jc w:val="both"/>
        <w:rPr>
          <w:sz w:val="24"/>
          <w:szCs w:val="24"/>
        </w:rPr>
      </w:pPr>
      <w:r w:rsidRPr="00F1475B">
        <w:rPr>
          <w:sz w:val="24"/>
          <w:szCs w:val="24"/>
        </w:rPr>
        <w:t>сформированность здорового и безопасного образа жизни, ответственного отношения к своему здоровью;</w:t>
      </w:r>
    </w:p>
    <w:p w:rsidR="00F1475B" w:rsidRPr="00F1475B" w:rsidRDefault="00F1475B" w:rsidP="00F1475B">
      <w:pPr>
        <w:tabs>
          <w:tab w:val="left" w:pos="3595"/>
          <w:tab w:val="left" w:pos="4469"/>
          <w:tab w:val="left" w:pos="6451"/>
          <w:tab w:val="left" w:pos="9309"/>
        </w:tabs>
        <w:spacing w:before="6" w:line="237" w:lineRule="auto"/>
        <w:ind w:left="849" w:right="840" w:firstLine="710"/>
        <w:jc w:val="both"/>
        <w:rPr>
          <w:sz w:val="24"/>
          <w:szCs w:val="24"/>
        </w:rPr>
      </w:pPr>
      <w:r w:rsidRPr="00F1475B">
        <w:rPr>
          <w:spacing w:val="-2"/>
          <w:sz w:val="24"/>
          <w:szCs w:val="24"/>
        </w:rPr>
        <w:t>потребность</w:t>
      </w:r>
      <w:r w:rsidRPr="00F1475B">
        <w:rPr>
          <w:sz w:val="24"/>
          <w:szCs w:val="24"/>
        </w:rPr>
        <w:tab/>
      </w:r>
      <w:r w:rsidRPr="00F1475B">
        <w:rPr>
          <w:spacing w:val="-10"/>
          <w:sz w:val="24"/>
          <w:szCs w:val="24"/>
        </w:rPr>
        <w:t>в</w:t>
      </w:r>
      <w:r w:rsidRPr="00F1475B">
        <w:rPr>
          <w:sz w:val="24"/>
          <w:szCs w:val="24"/>
        </w:rPr>
        <w:tab/>
      </w:r>
      <w:r w:rsidRPr="00F1475B">
        <w:rPr>
          <w:spacing w:val="-2"/>
          <w:sz w:val="24"/>
          <w:szCs w:val="24"/>
        </w:rPr>
        <w:t>физическом</w:t>
      </w:r>
      <w:r w:rsidRPr="00F1475B">
        <w:rPr>
          <w:sz w:val="24"/>
          <w:szCs w:val="24"/>
        </w:rPr>
        <w:tab/>
      </w:r>
      <w:r w:rsidRPr="00F1475B">
        <w:rPr>
          <w:spacing w:val="-2"/>
          <w:sz w:val="24"/>
          <w:szCs w:val="24"/>
        </w:rPr>
        <w:t>совершенствовании,</w:t>
      </w:r>
      <w:r w:rsidRPr="00F1475B">
        <w:rPr>
          <w:sz w:val="24"/>
          <w:szCs w:val="24"/>
        </w:rPr>
        <w:tab/>
      </w:r>
      <w:r w:rsidRPr="00F1475B">
        <w:rPr>
          <w:spacing w:val="-2"/>
          <w:sz w:val="24"/>
          <w:szCs w:val="24"/>
        </w:rPr>
        <w:t xml:space="preserve">занятиях </w:t>
      </w:r>
      <w:r w:rsidRPr="00F1475B">
        <w:rPr>
          <w:sz w:val="24"/>
          <w:szCs w:val="24"/>
        </w:rPr>
        <w:t>спортивно-оздоровительной деятельностью;</w:t>
      </w:r>
    </w:p>
    <w:p w:rsidR="00F1475B" w:rsidRPr="00F1475B" w:rsidRDefault="00F1475B" w:rsidP="00F1475B">
      <w:pPr>
        <w:spacing w:before="3"/>
        <w:ind w:left="849" w:right="853" w:firstLine="710"/>
        <w:jc w:val="both"/>
        <w:rPr>
          <w:sz w:val="24"/>
          <w:szCs w:val="24"/>
        </w:rPr>
      </w:pPr>
      <w:r w:rsidRPr="00F1475B">
        <w:rPr>
          <w:sz w:val="24"/>
          <w:szCs w:val="24"/>
        </w:rPr>
        <w:t>активное неприятие вредных привычек и иных форм причинения вреда физическому</w:t>
      </w:r>
      <w:r w:rsidRPr="00F1475B">
        <w:rPr>
          <w:spacing w:val="55"/>
          <w:sz w:val="24"/>
          <w:szCs w:val="24"/>
        </w:rPr>
        <w:t xml:space="preserve">  </w:t>
      </w:r>
      <w:r w:rsidRPr="00F1475B">
        <w:rPr>
          <w:sz w:val="24"/>
          <w:szCs w:val="24"/>
        </w:rPr>
        <w:t>и</w:t>
      </w:r>
      <w:r w:rsidRPr="00F1475B">
        <w:rPr>
          <w:spacing w:val="60"/>
          <w:sz w:val="24"/>
          <w:szCs w:val="24"/>
        </w:rPr>
        <w:t xml:space="preserve">  </w:t>
      </w:r>
      <w:r w:rsidRPr="00F1475B">
        <w:rPr>
          <w:sz w:val="24"/>
          <w:szCs w:val="24"/>
        </w:rPr>
        <w:t>психическому</w:t>
      </w:r>
      <w:r w:rsidRPr="00F1475B">
        <w:rPr>
          <w:spacing w:val="55"/>
          <w:sz w:val="24"/>
          <w:szCs w:val="24"/>
        </w:rPr>
        <w:t xml:space="preserve">  </w:t>
      </w:r>
      <w:r w:rsidRPr="00F1475B">
        <w:rPr>
          <w:sz w:val="24"/>
          <w:szCs w:val="24"/>
        </w:rPr>
        <w:t>здоровью,</w:t>
      </w:r>
      <w:r w:rsidRPr="00F1475B">
        <w:rPr>
          <w:spacing w:val="59"/>
          <w:sz w:val="24"/>
          <w:szCs w:val="24"/>
        </w:rPr>
        <w:t xml:space="preserve">  </w:t>
      </w:r>
      <w:r w:rsidRPr="00F1475B">
        <w:rPr>
          <w:sz w:val="24"/>
          <w:szCs w:val="24"/>
        </w:rPr>
        <w:t>в</w:t>
      </w:r>
      <w:r w:rsidRPr="00F1475B">
        <w:rPr>
          <w:spacing w:val="58"/>
          <w:sz w:val="24"/>
          <w:szCs w:val="24"/>
        </w:rPr>
        <w:t xml:space="preserve">  </w:t>
      </w:r>
      <w:r w:rsidRPr="00F1475B">
        <w:rPr>
          <w:sz w:val="24"/>
          <w:szCs w:val="24"/>
        </w:rPr>
        <w:t>том</w:t>
      </w:r>
      <w:r w:rsidRPr="00F1475B">
        <w:rPr>
          <w:spacing w:val="61"/>
          <w:sz w:val="24"/>
          <w:szCs w:val="24"/>
        </w:rPr>
        <w:t xml:space="preserve">  </w:t>
      </w:r>
      <w:r w:rsidRPr="00F1475B">
        <w:rPr>
          <w:sz w:val="24"/>
          <w:szCs w:val="24"/>
        </w:rPr>
        <w:t>числе</w:t>
      </w:r>
      <w:r w:rsidRPr="00F1475B">
        <w:rPr>
          <w:spacing w:val="57"/>
          <w:sz w:val="24"/>
          <w:szCs w:val="24"/>
        </w:rPr>
        <w:t xml:space="preserve">  </w:t>
      </w:r>
      <w:r w:rsidRPr="00F1475B">
        <w:rPr>
          <w:sz w:val="24"/>
          <w:szCs w:val="24"/>
        </w:rPr>
        <w:t>при</w:t>
      </w:r>
      <w:r w:rsidRPr="00F1475B">
        <w:rPr>
          <w:spacing w:val="56"/>
          <w:sz w:val="24"/>
          <w:szCs w:val="24"/>
        </w:rPr>
        <w:t xml:space="preserve">  </w:t>
      </w:r>
      <w:r w:rsidRPr="00F1475B">
        <w:rPr>
          <w:sz w:val="24"/>
          <w:szCs w:val="24"/>
        </w:rPr>
        <w:t>оценке</w:t>
      </w:r>
      <w:r w:rsidRPr="00F1475B">
        <w:rPr>
          <w:spacing w:val="59"/>
          <w:sz w:val="24"/>
          <w:szCs w:val="24"/>
        </w:rPr>
        <w:t xml:space="preserve">  </w:t>
      </w:r>
      <w:r w:rsidRPr="00F1475B">
        <w:rPr>
          <w:sz w:val="24"/>
          <w:szCs w:val="24"/>
        </w:rPr>
        <w:t>поведения и поступков литературных героев;</w:t>
      </w:r>
    </w:p>
    <w:p w:rsidR="00F1475B" w:rsidRPr="00F1475B" w:rsidRDefault="00F1475B" w:rsidP="00742382">
      <w:pPr>
        <w:numPr>
          <w:ilvl w:val="0"/>
          <w:numId w:val="217"/>
        </w:numPr>
        <w:tabs>
          <w:tab w:val="left" w:pos="1823"/>
        </w:tabs>
        <w:spacing w:line="274" w:lineRule="exact"/>
        <w:ind w:left="1823" w:hanging="263"/>
        <w:jc w:val="both"/>
        <w:rPr>
          <w:sz w:val="24"/>
        </w:rPr>
      </w:pPr>
      <w:r w:rsidRPr="00F1475B">
        <w:rPr>
          <w:sz w:val="24"/>
        </w:rPr>
        <w:t>трудового</w:t>
      </w:r>
      <w:r w:rsidRPr="00F1475B">
        <w:rPr>
          <w:spacing w:val="-4"/>
          <w:sz w:val="24"/>
        </w:rPr>
        <w:t xml:space="preserve"> </w:t>
      </w:r>
      <w:r w:rsidRPr="00F1475B">
        <w:rPr>
          <w:spacing w:val="-2"/>
          <w:sz w:val="24"/>
        </w:rPr>
        <w:t>воспитания:</w:t>
      </w:r>
    </w:p>
    <w:p w:rsidR="00F1475B" w:rsidRPr="00F1475B" w:rsidRDefault="00F1475B" w:rsidP="00F1475B">
      <w:pPr>
        <w:spacing w:before="6" w:line="237" w:lineRule="auto"/>
        <w:ind w:left="849" w:right="859" w:firstLine="710"/>
        <w:jc w:val="both"/>
        <w:rPr>
          <w:sz w:val="24"/>
          <w:szCs w:val="24"/>
        </w:rPr>
      </w:pPr>
      <w:r w:rsidRPr="00F1475B">
        <w:rPr>
          <w:sz w:val="24"/>
          <w:szCs w:val="24"/>
        </w:rPr>
        <w:t>готовность</w:t>
      </w:r>
      <w:r w:rsidRPr="00F1475B">
        <w:rPr>
          <w:spacing w:val="80"/>
          <w:w w:val="150"/>
          <w:sz w:val="24"/>
          <w:szCs w:val="24"/>
        </w:rPr>
        <w:t xml:space="preserve">  </w:t>
      </w:r>
      <w:r w:rsidRPr="00F1475B">
        <w:rPr>
          <w:sz w:val="24"/>
          <w:szCs w:val="24"/>
        </w:rPr>
        <w:t>к</w:t>
      </w:r>
      <w:r w:rsidRPr="00F1475B">
        <w:rPr>
          <w:spacing w:val="80"/>
          <w:w w:val="150"/>
          <w:sz w:val="24"/>
          <w:szCs w:val="24"/>
        </w:rPr>
        <w:t xml:space="preserve">  </w:t>
      </w:r>
      <w:r w:rsidRPr="00F1475B">
        <w:rPr>
          <w:sz w:val="24"/>
          <w:szCs w:val="24"/>
        </w:rPr>
        <w:t>труду,</w:t>
      </w:r>
      <w:r w:rsidRPr="00F1475B">
        <w:rPr>
          <w:spacing w:val="65"/>
          <w:sz w:val="24"/>
          <w:szCs w:val="24"/>
        </w:rPr>
        <w:t xml:space="preserve">   </w:t>
      </w:r>
      <w:r w:rsidRPr="00F1475B">
        <w:rPr>
          <w:sz w:val="24"/>
          <w:szCs w:val="24"/>
        </w:rPr>
        <w:t>осознание</w:t>
      </w:r>
      <w:r w:rsidRPr="00F1475B">
        <w:rPr>
          <w:spacing w:val="80"/>
          <w:w w:val="150"/>
          <w:sz w:val="24"/>
          <w:szCs w:val="24"/>
        </w:rPr>
        <w:t xml:space="preserve">  </w:t>
      </w:r>
      <w:r w:rsidRPr="00F1475B">
        <w:rPr>
          <w:sz w:val="24"/>
          <w:szCs w:val="24"/>
        </w:rPr>
        <w:t>ценности</w:t>
      </w:r>
      <w:r w:rsidRPr="00F1475B">
        <w:rPr>
          <w:spacing w:val="80"/>
          <w:w w:val="150"/>
          <w:sz w:val="24"/>
          <w:szCs w:val="24"/>
        </w:rPr>
        <w:t xml:space="preserve">  </w:t>
      </w:r>
      <w:r w:rsidRPr="00F1475B">
        <w:rPr>
          <w:sz w:val="24"/>
          <w:szCs w:val="24"/>
        </w:rPr>
        <w:t>мастерства,</w:t>
      </w:r>
      <w:r w:rsidRPr="00F1475B">
        <w:rPr>
          <w:spacing w:val="64"/>
          <w:sz w:val="24"/>
          <w:szCs w:val="24"/>
        </w:rPr>
        <w:t xml:space="preserve">   </w:t>
      </w:r>
      <w:r w:rsidRPr="00F1475B">
        <w:rPr>
          <w:sz w:val="24"/>
          <w:szCs w:val="24"/>
        </w:rPr>
        <w:t>трудолюбие,</w:t>
      </w:r>
      <w:r w:rsidRPr="00F1475B">
        <w:rPr>
          <w:spacing w:val="40"/>
          <w:sz w:val="24"/>
          <w:szCs w:val="24"/>
        </w:rPr>
        <w:t xml:space="preserve"> </w:t>
      </w:r>
      <w:r w:rsidRPr="00F1475B">
        <w:rPr>
          <w:sz w:val="24"/>
          <w:szCs w:val="24"/>
        </w:rPr>
        <w:t>в том числе воспитанные на положительных примерах из художественной литературы;</w:t>
      </w:r>
    </w:p>
    <w:p w:rsidR="00F1475B" w:rsidRPr="00F1475B" w:rsidRDefault="00F1475B" w:rsidP="00F1475B">
      <w:pPr>
        <w:spacing w:before="3"/>
        <w:ind w:left="849" w:right="848" w:firstLine="710"/>
        <w:jc w:val="both"/>
        <w:rPr>
          <w:sz w:val="24"/>
          <w:szCs w:val="24"/>
        </w:rPr>
      </w:pPr>
      <w:r w:rsidRPr="00F1475B">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F1475B" w:rsidRPr="00F1475B" w:rsidRDefault="00F1475B" w:rsidP="00F1475B">
      <w:pPr>
        <w:tabs>
          <w:tab w:val="left" w:pos="2059"/>
          <w:tab w:val="left" w:pos="3471"/>
          <w:tab w:val="left" w:pos="5702"/>
          <w:tab w:val="left" w:pos="6768"/>
          <w:tab w:val="left" w:pos="9575"/>
        </w:tabs>
        <w:ind w:left="849" w:right="843" w:firstLine="710"/>
        <w:jc w:val="both"/>
        <w:rPr>
          <w:sz w:val="24"/>
          <w:szCs w:val="24"/>
        </w:rPr>
      </w:pPr>
      <w:r w:rsidRPr="00F1475B">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w:t>
      </w:r>
      <w:r w:rsidRPr="00F1475B">
        <w:rPr>
          <w:spacing w:val="-2"/>
          <w:sz w:val="24"/>
          <w:szCs w:val="24"/>
        </w:rPr>
        <w:t xml:space="preserve"> </w:t>
      </w:r>
      <w:r w:rsidRPr="00F1475B">
        <w:rPr>
          <w:sz w:val="24"/>
          <w:szCs w:val="24"/>
        </w:rPr>
        <w:t>жизненные</w:t>
      </w:r>
      <w:r w:rsidRPr="00F1475B">
        <w:rPr>
          <w:spacing w:val="-2"/>
          <w:sz w:val="24"/>
          <w:szCs w:val="24"/>
        </w:rPr>
        <w:t xml:space="preserve"> </w:t>
      </w:r>
      <w:r w:rsidRPr="00F1475B">
        <w:rPr>
          <w:sz w:val="24"/>
          <w:szCs w:val="24"/>
        </w:rPr>
        <w:t xml:space="preserve">планы, в </w:t>
      </w:r>
      <w:r w:rsidRPr="00F1475B">
        <w:rPr>
          <w:spacing w:val="-4"/>
          <w:sz w:val="24"/>
          <w:szCs w:val="24"/>
        </w:rPr>
        <w:t>том</w:t>
      </w:r>
      <w:r w:rsidRPr="00F1475B">
        <w:rPr>
          <w:sz w:val="24"/>
          <w:szCs w:val="24"/>
        </w:rPr>
        <w:tab/>
      </w:r>
      <w:r w:rsidRPr="00F1475B">
        <w:rPr>
          <w:spacing w:val="-4"/>
          <w:sz w:val="24"/>
          <w:szCs w:val="24"/>
        </w:rPr>
        <w:t>числе</w:t>
      </w:r>
      <w:r w:rsidRPr="00F1475B">
        <w:rPr>
          <w:sz w:val="24"/>
          <w:szCs w:val="24"/>
        </w:rPr>
        <w:tab/>
      </w:r>
      <w:r w:rsidRPr="00F1475B">
        <w:rPr>
          <w:spacing w:val="-2"/>
          <w:sz w:val="24"/>
          <w:szCs w:val="24"/>
        </w:rPr>
        <w:t>ориентируясь</w:t>
      </w:r>
      <w:r w:rsidRPr="00F1475B">
        <w:rPr>
          <w:sz w:val="24"/>
          <w:szCs w:val="24"/>
        </w:rPr>
        <w:tab/>
      </w:r>
      <w:r w:rsidRPr="00F1475B">
        <w:rPr>
          <w:spacing w:val="-6"/>
          <w:sz w:val="24"/>
          <w:szCs w:val="24"/>
        </w:rPr>
        <w:t>на</w:t>
      </w:r>
      <w:r w:rsidRPr="00F1475B">
        <w:rPr>
          <w:sz w:val="24"/>
          <w:szCs w:val="24"/>
        </w:rPr>
        <w:tab/>
      </w:r>
      <w:r w:rsidRPr="00F1475B">
        <w:rPr>
          <w:spacing w:val="-2"/>
          <w:sz w:val="24"/>
          <w:szCs w:val="24"/>
        </w:rPr>
        <w:t>профессиональный</w:t>
      </w:r>
      <w:r w:rsidRPr="00F1475B">
        <w:rPr>
          <w:sz w:val="24"/>
          <w:szCs w:val="24"/>
        </w:rPr>
        <w:tab/>
      </w:r>
      <w:r w:rsidRPr="00F1475B">
        <w:rPr>
          <w:spacing w:val="-2"/>
          <w:sz w:val="24"/>
          <w:szCs w:val="24"/>
        </w:rPr>
        <w:t xml:space="preserve">выбор </w:t>
      </w:r>
      <w:r w:rsidRPr="00F1475B">
        <w:rPr>
          <w:sz w:val="24"/>
          <w:szCs w:val="24"/>
        </w:rPr>
        <w:t>и поступки литературных героев;</w:t>
      </w:r>
    </w:p>
    <w:p w:rsidR="00F1475B" w:rsidRPr="00F1475B" w:rsidRDefault="00F1475B" w:rsidP="00F1475B">
      <w:pPr>
        <w:spacing w:line="242" w:lineRule="auto"/>
        <w:ind w:left="849" w:right="850" w:firstLine="710"/>
        <w:jc w:val="both"/>
        <w:rPr>
          <w:sz w:val="24"/>
          <w:szCs w:val="24"/>
        </w:rPr>
      </w:pPr>
      <w:r w:rsidRPr="00F1475B">
        <w:rPr>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F1475B" w:rsidRPr="00F1475B" w:rsidRDefault="00F1475B" w:rsidP="00742382">
      <w:pPr>
        <w:numPr>
          <w:ilvl w:val="0"/>
          <w:numId w:val="217"/>
        </w:numPr>
        <w:tabs>
          <w:tab w:val="left" w:pos="1823"/>
        </w:tabs>
        <w:spacing w:line="271" w:lineRule="exact"/>
        <w:ind w:left="1823" w:hanging="263"/>
        <w:jc w:val="both"/>
        <w:rPr>
          <w:sz w:val="24"/>
        </w:rPr>
      </w:pPr>
      <w:r w:rsidRPr="00F1475B">
        <w:rPr>
          <w:sz w:val="24"/>
        </w:rPr>
        <w:t>экологического</w:t>
      </w:r>
      <w:r w:rsidRPr="00F1475B">
        <w:rPr>
          <w:spacing w:val="-12"/>
          <w:sz w:val="24"/>
        </w:rPr>
        <w:t xml:space="preserve"> </w:t>
      </w:r>
      <w:r w:rsidRPr="00F1475B">
        <w:rPr>
          <w:spacing w:val="-2"/>
          <w:sz w:val="24"/>
        </w:rPr>
        <w:t>воспитания:</w:t>
      </w:r>
    </w:p>
    <w:p w:rsidR="00F1475B" w:rsidRPr="00F1475B" w:rsidRDefault="00F1475B" w:rsidP="00F1475B">
      <w:pPr>
        <w:spacing w:before="1"/>
        <w:ind w:left="849" w:right="844" w:firstLine="710"/>
        <w:jc w:val="both"/>
        <w:rPr>
          <w:sz w:val="24"/>
          <w:szCs w:val="24"/>
        </w:rPr>
      </w:pPr>
      <w:r w:rsidRPr="00F1475B">
        <w:rPr>
          <w:sz w:val="24"/>
          <w:szCs w:val="24"/>
        </w:rPr>
        <w:t>сформированность</w:t>
      </w:r>
      <w:r w:rsidRPr="00F1475B">
        <w:rPr>
          <w:spacing w:val="80"/>
          <w:sz w:val="24"/>
          <w:szCs w:val="24"/>
        </w:rPr>
        <w:t xml:space="preserve">  </w:t>
      </w:r>
      <w:r w:rsidRPr="00F1475B">
        <w:rPr>
          <w:sz w:val="24"/>
          <w:szCs w:val="24"/>
        </w:rPr>
        <w:t>экологической</w:t>
      </w:r>
      <w:r w:rsidRPr="00F1475B">
        <w:rPr>
          <w:spacing w:val="80"/>
          <w:sz w:val="24"/>
          <w:szCs w:val="24"/>
        </w:rPr>
        <w:t xml:space="preserve">  </w:t>
      </w:r>
      <w:r w:rsidRPr="00F1475B">
        <w:rPr>
          <w:sz w:val="24"/>
          <w:szCs w:val="24"/>
        </w:rPr>
        <w:t>культуры,</w:t>
      </w:r>
      <w:r w:rsidRPr="00F1475B">
        <w:rPr>
          <w:spacing w:val="80"/>
          <w:sz w:val="24"/>
          <w:szCs w:val="24"/>
        </w:rPr>
        <w:t xml:space="preserve">  </w:t>
      </w:r>
      <w:r w:rsidRPr="00F1475B">
        <w:rPr>
          <w:sz w:val="24"/>
          <w:szCs w:val="24"/>
        </w:rPr>
        <w:t>понимание</w:t>
      </w:r>
      <w:r w:rsidRPr="00F1475B">
        <w:rPr>
          <w:spacing w:val="80"/>
          <w:sz w:val="24"/>
          <w:szCs w:val="24"/>
        </w:rPr>
        <w:t xml:space="preserve">  </w:t>
      </w:r>
      <w:r w:rsidRPr="00F1475B">
        <w:rPr>
          <w:sz w:val="24"/>
          <w:szCs w:val="24"/>
        </w:rPr>
        <w:t>влияния 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w:t>
      </w:r>
      <w:r w:rsidRPr="00F1475B">
        <w:rPr>
          <w:spacing w:val="73"/>
          <w:w w:val="150"/>
          <w:sz w:val="24"/>
          <w:szCs w:val="24"/>
        </w:rPr>
        <w:t xml:space="preserve">  </w:t>
      </w:r>
      <w:r w:rsidRPr="00F1475B">
        <w:rPr>
          <w:sz w:val="24"/>
          <w:szCs w:val="24"/>
        </w:rPr>
        <w:t>идейно-тематического</w:t>
      </w:r>
      <w:r w:rsidRPr="00F1475B">
        <w:rPr>
          <w:spacing w:val="76"/>
          <w:w w:val="150"/>
          <w:sz w:val="24"/>
          <w:szCs w:val="24"/>
        </w:rPr>
        <w:t xml:space="preserve">  </w:t>
      </w:r>
      <w:r w:rsidRPr="00F1475B">
        <w:rPr>
          <w:sz w:val="24"/>
          <w:szCs w:val="24"/>
        </w:rPr>
        <w:t>содержания</w:t>
      </w:r>
      <w:r w:rsidRPr="00F1475B">
        <w:rPr>
          <w:spacing w:val="76"/>
          <w:w w:val="150"/>
          <w:sz w:val="24"/>
          <w:szCs w:val="24"/>
        </w:rPr>
        <w:t xml:space="preserve">  </w:t>
      </w:r>
      <w:r w:rsidRPr="00F1475B">
        <w:rPr>
          <w:sz w:val="24"/>
          <w:szCs w:val="24"/>
        </w:rPr>
        <w:t>родной</w:t>
      </w:r>
      <w:r w:rsidRPr="00F1475B">
        <w:rPr>
          <w:spacing w:val="74"/>
          <w:w w:val="150"/>
          <w:sz w:val="24"/>
          <w:szCs w:val="24"/>
        </w:rPr>
        <w:t xml:space="preserve">  </w:t>
      </w:r>
      <w:r w:rsidRPr="00F1475B">
        <w:rPr>
          <w:sz w:val="24"/>
          <w:szCs w:val="24"/>
        </w:rPr>
        <w:t>литературы</w:t>
      </w:r>
      <w:r w:rsidRPr="00F1475B">
        <w:rPr>
          <w:spacing w:val="77"/>
          <w:w w:val="150"/>
          <w:sz w:val="24"/>
          <w:szCs w:val="24"/>
        </w:rPr>
        <w:t xml:space="preserve">  </w:t>
      </w:r>
      <w:r w:rsidRPr="00F1475B">
        <w:rPr>
          <w:sz w:val="24"/>
          <w:szCs w:val="24"/>
        </w:rPr>
        <w:t>(русской) и литератур народов России;</w:t>
      </w:r>
    </w:p>
    <w:p w:rsidR="00F1475B" w:rsidRPr="00F1475B" w:rsidRDefault="00F1475B" w:rsidP="00F1475B">
      <w:pPr>
        <w:ind w:left="849" w:right="840" w:firstLine="710"/>
        <w:jc w:val="both"/>
        <w:rPr>
          <w:sz w:val="24"/>
          <w:szCs w:val="24"/>
        </w:rPr>
      </w:pPr>
      <w:r w:rsidRPr="00F1475B">
        <w:rPr>
          <w:sz w:val="24"/>
          <w:szCs w:val="24"/>
        </w:rPr>
        <w:t>планирование и осуществление действий в окружающей среде на основе знания целей устойчивого развития человечества, в том числе на основе осмысления идейно- тематического содержания произведений родной литературы (русской);</w:t>
      </w:r>
    </w:p>
    <w:p w:rsidR="00F1475B" w:rsidRPr="00F1475B" w:rsidRDefault="00F1475B" w:rsidP="00F1475B">
      <w:pPr>
        <w:spacing w:before="3" w:line="237" w:lineRule="auto"/>
        <w:ind w:left="849" w:right="860" w:firstLine="710"/>
        <w:jc w:val="both"/>
        <w:rPr>
          <w:sz w:val="24"/>
          <w:szCs w:val="24"/>
        </w:rPr>
      </w:pPr>
      <w:r w:rsidRPr="00F1475B">
        <w:rPr>
          <w:sz w:val="24"/>
          <w:szCs w:val="24"/>
        </w:rPr>
        <w:t>активное</w:t>
      </w:r>
      <w:r w:rsidRPr="00F1475B">
        <w:rPr>
          <w:spacing w:val="69"/>
          <w:w w:val="150"/>
          <w:sz w:val="24"/>
          <w:szCs w:val="24"/>
        </w:rPr>
        <w:t xml:space="preserve">  </w:t>
      </w:r>
      <w:r w:rsidRPr="00F1475B">
        <w:rPr>
          <w:sz w:val="24"/>
          <w:szCs w:val="24"/>
        </w:rPr>
        <w:t>неприятие</w:t>
      </w:r>
      <w:r w:rsidRPr="00F1475B">
        <w:rPr>
          <w:spacing w:val="69"/>
          <w:w w:val="150"/>
          <w:sz w:val="24"/>
          <w:szCs w:val="24"/>
        </w:rPr>
        <w:t xml:space="preserve">  </w:t>
      </w:r>
      <w:r w:rsidRPr="00F1475B">
        <w:rPr>
          <w:sz w:val="24"/>
          <w:szCs w:val="24"/>
        </w:rPr>
        <w:t>действий,</w:t>
      </w:r>
      <w:r w:rsidRPr="00F1475B">
        <w:rPr>
          <w:spacing w:val="68"/>
          <w:w w:val="150"/>
          <w:sz w:val="24"/>
          <w:szCs w:val="24"/>
        </w:rPr>
        <w:t xml:space="preserve">  </w:t>
      </w:r>
      <w:r w:rsidRPr="00F1475B">
        <w:rPr>
          <w:sz w:val="24"/>
          <w:szCs w:val="24"/>
        </w:rPr>
        <w:t>приносящих</w:t>
      </w:r>
      <w:r w:rsidRPr="00F1475B">
        <w:rPr>
          <w:spacing w:val="67"/>
          <w:w w:val="150"/>
          <w:sz w:val="24"/>
          <w:szCs w:val="24"/>
        </w:rPr>
        <w:t xml:space="preserve">  </w:t>
      </w:r>
      <w:r w:rsidRPr="00F1475B">
        <w:rPr>
          <w:sz w:val="24"/>
          <w:szCs w:val="24"/>
        </w:rPr>
        <w:t>вред</w:t>
      </w:r>
      <w:r w:rsidRPr="00F1475B">
        <w:rPr>
          <w:spacing w:val="68"/>
          <w:w w:val="150"/>
          <w:sz w:val="24"/>
          <w:szCs w:val="24"/>
        </w:rPr>
        <w:t xml:space="preserve">  </w:t>
      </w:r>
      <w:r w:rsidRPr="00F1475B">
        <w:rPr>
          <w:sz w:val="24"/>
          <w:szCs w:val="24"/>
        </w:rPr>
        <w:t>окружающей</w:t>
      </w:r>
      <w:r w:rsidRPr="00F1475B">
        <w:rPr>
          <w:spacing w:val="70"/>
          <w:w w:val="150"/>
          <w:sz w:val="24"/>
          <w:szCs w:val="24"/>
        </w:rPr>
        <w:t xml:space="preserve">  </w:t>
      </w:r>
      <w:r w:rsidRPr="00F1475B">
        <w:rPr>
          <w:sz w:val="24"/>
          <w:szCs w:val="24"/>
        </w:rPr>
        <w:t>среде, в том числе на основе интерпретации литературных произведений;</w:t>
      </w:r>
    </w:p>
    <w:p w:rsidR="00F1475B" w:rsidRPr="00F1475B" w:rsidRDefault="00F1475B" w:rsidP="00F1475B">
      <w:pPr>
        <w:spacing w:before="3"/>
        <w:ind w:left="1560"/>
        <w:jc w:val="both"/>
        <w:rPr>
          <w:sz w:val="24"/>
          <w:szCs w:val="24"/>
        </w:rPr>
      </w:pPr>
      <w:r w:rsidRPr="00F1475B">
        <w:rPr>
          <w:sz w:val="24"/>
          <w:szCs w:val="24"/>
        </w:rPr>
        <w:t>умение</w:t>
      </w:r>
      <w:r w:rsidRPr="00F1475B">
        <w:rPr>
          <w:spacing w:val="50"/>
          <w:w w:val="150"/>
          <w:sz w:val="24"/>
          <w:szCs w:val="24"/>
        </w:rPr>
        <w:t xml:space="preserve">   </w:t>
      </w:r>
      <w:r w:rsidRPr="00F1475B">
        <w:rPr>
          <w:sz w:val="24"/>
          <w:szCs w:val="24"/>
        </w:rPr>
        <w:t>прогнозировать</w:t>
      </w:r>
      <w:r w:rsidRPr="00F1475B">
        <w:rPr>
          <w:spacing w:val="53"/>
          <w:w w:val="150"/>
          <w:sz w:val="24"/>
          <w:szCs w:val="24"/>
        </w:rPr>
        <w:t xml:space="preserve">   </w:t>
      </w:r>
      <w:r w:rsidRPr="00F1475B">
        <w:rPr>
          <w:sz w:val="24"/>
          <w:szCs w:val="24"/>
        </w:rPr>
        <w:t>неблагоприятные</w:t>
      </w:r>
      <w:r w:rsidRPr="00F1475B">
        <w:rPr>
          <w:spacing w:val="53"/>
          <w:w w:val="150"/>
          <w:sz w:val="24"/>
          <w:szCs w:val="24"/>
        </w:rPr>
        <w:t xml:space="preserve">   </w:t>
      </w:r>
      <w:r w:rsidRPr="00F1475B">
        <w:rPr>
          <w:sz w:val="24"/>
          <w:szCs w:val="24"/>
        </w:rPr>
        <w:t>экологические</w:t>
      </w:r>
      <w:r w:rsidRPr="00F1475B">
        <w:rPr>
          <w:spacing w:val="53"/>
          <w:w w:val="150"/>
          <w:sz w:val="24"/>
          <w:szCs w:val="24"/>
        </w:rPr>
        <w:t xml:space="preserve">   </w:t>
      </w:r>
      <w:r w:rsidRPr="00F1475B">
        <w:rPr>
          <w:spacing w:val="-2"/>
          <w:sz w:val="24"/>
          <w:szCs w:val="24"/>
        </w:rPr>
        <w:t>последствия</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jc w:val="both"/>
        <w:rPr>
          <w:sz w:val="24"/>
          <w:szCs w:val="24"/>
        </w:rPr>
      </w:pPr>
      <w:r w:rsidRPr="00F1475B">
        <w:rPr>
          <w:sz w:val="24"/>
          <w:szCs w:val="24"/>
        </w:rPr>
        <w:lastRenderedPageBreak/>
        <w:t>предпринимаемых</w:t>
      </w:r>
      <w:r w:rsidRPr="00F1475B">
        <w:rPr>
          <w:spacing w:val="-11"/>
          <w:sz w:val="24"/>
          <w:szCs w:val="24"/>
        </w:rPr>
        <w:t xml:space="preserve"> </w:t>
      </w:r>
      <w:r w:rsidRPr="00F1475B">
        <w:rPr>
          <w:sz w:val="24"/>
          <w:szCs w:val="24"/>
        </w:rPr>
        <w:t>действий,</w:t>
      </w:r>
      <w:r w:rsidRPr="00F1475B">
        <w:rPr>
          <w:spacing w:val="-7"/>
          <w:sz w:val="24"/>
          <w:szCs w:val="24"/>
        </w:rPr>
        <w:t xml:space="preserve"> </w:t>
      </w:r>
      <w:r w:rsidRPr="00F1475B">
        <w:rPr>
          <w:sz w:val="24"/>
          <w:szCs w:val="24"/>
        </w:rPr>
        <w:t>предотвращать</w:t>
      </w:r>
      <w:r w:rsidRPr="00F1475B">
        <w:rPr>
          <w:spacing w:val="-6"/>
          <w:sz w:val="24"/>
          <w:szCs w:val="24"/>
        </w:rPr>
        <w:t xml:space="preserve"> </w:t>
      </w:r>
      <w:r w:rsidRPr="00F1475B">
        <w:rPr>
          <w:spacing w:val="-5"/>
          <w:sz w:val="24"/>
          <w:szCs w:val="24"/>
        </w:rPr>
        <w:t>их;</w:t>
      </w:r>
    </w:p>
    <w:p w:rsidR="00F1475B" w:rsidRPr="00F1475B" w:rsidRDefault="00F1475B" w:rsidP="00F1475B">
      <w:pPr>
        <w:spacing w:before="5" w:line="237" w:lineRule="auto"/>
        <w:ind w:left="849" w:right="848" w:firstLine="710"/>
        <w:jc w:val="both"/>
        <w:rPr>
          <w:sz w:val="24"/>
          <w:szCs w:val="24"/>
        </w:rPr>
      </w:pPr>
      <w:r w:rsidRPr="00F1475B">
        <w:rPr>
          <w:sz w:val="24"/>
          <w:szCs w:val="24"/>
        </w:rPr>
        <w:t>расширение опыта деятельности экологической направленности, представленной в произведениях родной литературы (русской);</w:t>
      </w:r>
    </w:p>
    <w:p w:rsidR="00F1475B" w:rsidRPr="00F1475B" w:rsidRDefault="00F1475B" w:rsidP="00742382">
      <w:pPr>
        <w:numPr>
          <w:ilvl w:val="0"/>
          <w:numId w:val="217"/>
        </w:numPr>
        <w:tabs>
          <w:tab w:val="left" w:pos="1823"/>
        </w:tabs>
        <w:spacing w:before="3" w:line="275" w:lineRule="exact"/>
        <w:ind w:left="1823" w:hanging="263"/>
        <w:jc w:val="both"/>
        <w:rPr>
          <w:sz w:val="24"/>
        </w:rPr>
      </w:pPr>
      <w:r w:rsidRPr="00F1475B">
        <w:rPr>
          <w:sz w:val="24"/>
        </w:rPr>
        <w:t>ценности</w:t>
      </w:r>
      <w:r w:rsidRPr="00F1475B">
        <w:rPr>
          <w:spacing w:val="-7"/>
          <w:sz w:val="24"/>
        </w:rPr>
        <w:t xml:space="preserve"> </w:t>
      </w:r>
      <w:r w:rsidRPr="00F1475B">
        <w:rPr>
          <w:sz w:val="24"/>
        </w:rPr>
        <w:t>научного</w:t>
      </w:r>
      <w:r w:rsidRPr="00F1475B">
        <w:rPr>
          <w:spacing w:val="-6"/>
          <w:sz w:val="24"/>
        </w:rPr>
        <w:t xml:space="preserve"> </w:t>
      </w:r>
      <w:r w:rsidRPr="00F1475B">
        <w:rPr>
          <w:spacing w:val="-2"/>
          <w:sz w:val="24"/>
        </w:rPr>
        <w:t>познания:</w:t>
      </w:r>
    </w:p>
    <w:p w:rsidR="00F1475B" w:rsidRPr="00F1475B" w:rsidRDefault="00F1475B" w:rsidP="00F1475B">
      <w:pPr>
        <w:ind w:left="849" w:right="850" w:firstLine="710"/>
        <w:jc w:val="both"/>
        <w:rPr>
          <w:sz w:val="24"/>
          <w:szCs w:val="24"/>
        </w:rPr>
      </w:pPr>
      <w:r w:rsidRPr="00F1475B">
        <w:rPr>
          <w:sz w:val="24"/>
          <w:szCs w:val="24"/>
        </w:rPr>
        <w:t>сформированность мировоззрения, соответствующего современному уровню развития</w:t>
      </w:r>
      <w:r w:rsidRPr="00F1475B">
        <w:rPr>
          <w:spacing w:val="66"/>
          <w:sz w:val="24"/>
          <w:szCs w:val="24"/>
        </w:rPr>
        <w:t xml:space="preserve">  </w:t>
      </w:r>
      <w:r w:rsidRPr="00F1475B">
        <w:rPr>
          <w:sz w:val="24"/>
          <w:szCs w:val="24"/>
        </w:rPr>
        <w:t>науки</w:t>
      </w:r>
      <w:r w:rsidRPr="00F1475B">
        <w:rPr>
          <w:spacing w:val="69"/>
          <w:sz w:val="24"/>
          <w:szCs w:val="24"/>
        </w:rPr>
        <w:t xml:space="preserve">  </w:t>
      </w:r>
      <w:r w:rsidRPr="00F1475B">
        <w:rPr>
          <w:sz w:val="24"/>
          <w:szCs w:val="24"/>
        </w:rPr>
        <w:t>и</w:t>
      </w:r>
      <w:r w:rsidRPr="00F1475B">
        <w:rPr>
          <w:spacing w:val="69"/>
          <w:sz w:val="24"/>
          <w:szCs w:val="24"/>
        </w:rPr>
        <w:t xml:space="preserve">  </w:t>
      </w:r>
      <w:r w:rsidRPr="00F1475B">
        <w:rPr>
          <w:sz w:val="24"/>
          <w:szCs w:val="24"/>
        </w:rPr>
        <w:t>общественной</w:t>
      </w:r>
      <w:r w:rsidRPr="00F1475B">
        <w:rPr>
          <w:spacing w:val="69"/>
          <w:sz w:val="24"/>
          <w:szCs w:val="24"/>
        </w:rPr>
        <w:t xml:space="preserve">  </w:t>
      </w:r>
      <w:r w:rsidRPr="00F1475B">
        <w:rPr>
          <w:sz w:val="24"/>
          <w:szCs w:val="24"/>
        </w:rPr>
        <w:t>практики,</w:t>
      </w:r>
      <w:r w:rsidRPr="00F1475B">
        <w:rPr>
          <w:spacing w:val="67"/>
          <w:sz w:val="24"/>
          <w:szCs w:val="24"/>
        </w:rPr>
        <w:t xml:space="preserve">  </w:t>
      </w:r>
      <w:r w:rsidRPr="00F1475B">
        <w:rPr>
          <w:sz w:val="24"/>
          <w:szCs w:val="24"/>
        </w:rPr>
        <w:t>основанного</w:t>
      </w:r>
      <w:r w:rsidRPr="00F1475B">
        <w:rPr>
          <w:spacing w:val="71"/>
          <w:sz w:val="24"/>
          <w:szCs w:val="24"/>
        </w:rPr>
        <w:t xml:space="preserve">  </w:t>
      </w:r>
      <w:r w:rsidRPr="00F1475B">
        <w:rPr>
          <w:sz w:val="24"/>
          <w:szCs w:val="24"/>
        </w:rPr>
        <w:t>на</w:t>
      </w:r>
      <w:r w:rsidRPr="00F1475B">
        <w:rPr>
          <w:spacing w:val="73"/>
          <w:sz w:val="24"/>
          <w:szCs w:val="24"/>
        </w:rPr>
        <w:t xml:space="preserve">  </w:t>
      </w:r>
      <w:r w:rsidRPr="00F1475B">
        <w:rPr>
          <w:sz w:val="24"/>
          <w:szCs w:val="24"/>
        </w:rPr>
        <w:t>диалоге</w:t>
      </w:r>
      <w:r w:rsidRPr="00F1475B">
        <w:rPr>
          <w:spacing w:val="68"/>
          <w:sz w:val="24"/>
          <w:szCs w:val="24"/>
        </w:rPr>
        <w:t xml:space="preserve">  </w:t>
      </w:r>
      <w:r w:rsidRPr="00F1475B">
        <w:rPr>
          <w:sz w:val="24"/>
          <w:szCs w:val="24"/>
        </w:rPr>
        <w:t>культур и литератур, способствующего осознанию своего места в поликультурном мире;</w:t>
      </w:r>
    </w:p>
    <w:p w:rsidR="00F1475B" w:rsidRPr="00F1475B" w:rsidRDefault="00F1475B" w:rsidP="00F1475B">
      <w:pPr>
        <w:spacing w:before="2"/>
        <w:ind w:left="849" w:right="851" w:firstLine="710"/>
        <w:jc w:val="both"/>
        <w:rPr>
          <w:sz w:val="24"/>
          <w:szCs w:val="24"/>
        </w:rPr>
      </w:pPr>
      <w:r w:rsidRPr="00F1475B">
        <w:rPr>
          <w:sz w:val="24"/>
          <w:szCs w:val="24"/>
        </w:rPr>
        <w:t>совершенствование языковой и читательской культуры как средства взаимодействия</w:t>
      </w:r>
      <w:r w:rsidRPr="00F1475B">
        <w:rPr>
          <w:spacing w:val="75"/>
          <w:sz w:val="24"/>
          <w:szCs w:val="24"/>
        </w:rPr>
        <w:t xml:space="preserve">  </w:t>
      </w:r>
      <w:r w:rsidRPr="00F1475B">
        <w:rPr>
          <w:sz w:val="24"/>
          <w:szCs w:val="24"/>
        </w:rPr>
        <w:t>между</w:t>
      </w:r>
      <w:r w:rsidRPr="00F1475B">
        <w:rPr>
          <w:spacing w:val="72"/>
          <w:sz w:val="24"/>
          <w:szCs w:val="24"/>
        </w:rPr>
        <w:t xml:space="preserve">  </w:t>
      </w:r>
      <w:r w:rsidRPr="00F1475B">
        <w:rPr>
          <w:sz w:val="24"/>
          <w:szCs w:val="24"/>
        </w:rPr>
        <w:t>людьми</w:t>
      </w:r>
      <w:r w:rsidRPr="00F1475B">
        <w:rPr>
          <w:spacing w:val="78"/>
          <w:sz w:val="24"/>
          <w:szCs w:val="24"/>
        </w:rPr>
        <w:t xml:space="preserve">  </w:t>
      </w:r>
      <w:r w:rsidRPr="00F1475B">
        <w:rPr>
          <w:sz w:val="24"/>
          <w:szCs w:val="24"/>
        </w:rPr>
        <w:t>и</w:t>
      </w:r>
      <w:r w:rsidRPr="00F1475B">
        <w:rPr>
          <w:spacing w:val="78"/>
          <w:sz w:val="24"/>
          <w:szCs w:val="24"/>
        </w:rPr>
        <w:t xml:space="preserve">  </w:t>
      </w:r>
      <w:r w:rsidRPr="00F1475B">
        <w:rPr>
          <w:sz w:val="24"/>
          <w:szCs w:val="24"/>
        </w:rPr>
        <w:t>познания</w:t>
      </w:r>
      <w:r w:rsidRPr="00F1475B">
        <w:rPr>
          <w:spacing w:val="77"/>
          <w:sz w:val="24"/>
          <w:szCs w:val="24"/>
        </w:rPr>
        <w:t xml:space="preserve">  </w:t>
      </w:r>
      <w:r w:rsidRPr="00F1475B">
        <w:rPr>
          <w:sz w:val="24"/>
          <w:szCs w:val="24"/>
        </w:rPr>
        <w:t>мира</w:t>
      </w:r>
      <w:r w:rsidRPr="00F1475B">
        <w:rPr>
          <w:spacing w:val="77"/>
          <w:sz w:val="24"/>
          <w:szCs w:val="24"/>
        </w:rPr>
        <w:t xml:space="preserve">  </w:t>
      </w:r>
      <w:r w:rsidRPr="00F1475B">
        <w:rPr>
          <w:sz w:val="24"/>
          <w:szCs w:val="24"/>
        </w:rPr>
        <w:t>с</w:t>
      </w:r>
      <w:r w:rsidRPr="00F1475B">
        <w:rPr>
          <w:spacing w:val="72"/>
          <w:sz w:val="24"/>
          <w:szCs w:val="24"/>
        </w:rPr>
        <w:t xml:space="preserve">  </w:t>
      </w:r>
      <w:r w:rsidRPr="00F1475B">
        <w:rPr>
          <w:sz w:val="24"/>
          <w:szCs w:val="24"/>
        </w:rPr>
        <w:t>опорой</w:t>
      </w:r>
      <w:r w:rsidRPr="00F1475B">
        <w:rPr>
          <w:spacing w:val="75"/>
          <w:sz w:val="24"/>
          <w:szCs w:val="24"/>
        </w:rPr>
        <w:t xml:space="preserve">  </w:t>
      </w:r>
      <w:r w:rsidRPr="00F1475B">
        <w:rPr>
          <w:sz w:val="24"/>
          <w:szCs w:val="24"/>
        </w:rPr>
        <w:t>на</w:t>
      </w:r>
      <w:r w:rsidRPr="00F1475B">
        <w:rPr>
          <w:spacing w:val="77"/>
          <w:sz w:val="24"/>
          <w:szCs w:val="24"/>
        </w:rPr>
        <w:t xml:space="preserve">  </w:t>
      </w:r>
      <w:r w:rsidRPr="00F1475B">
        <w:rPr>
          <w:sz w:val="24"/>
          <w:szCs w:val="24"/>
        </w:rPr>
        <w:t>изученные и самостоятельно прочитанные литературные произведения;</w:t>
      </w:r>
    </w:p>
    <w:p w:rsidR="00F1475B" w:rsidRPr="00F1475B" w:rsidRDefault="00F1475B" w:rsidP="00F1475B">
      <w:pPr>
        <w:ind w:left="849" w:right="856" w:firstLine="710"/>
        <w:jc w:val="both"/>
        <w:rPr>
          <w:sz w:val="24"/>
          <w:szCs w:val="24"/>
        </w:rPr>
      </w:pPr>
      <w:r w:rsidRPr="00F1475B">
        <w:rPr>
          <w:sz w:val="24"/>
          <w:szCs w:val="24"/>
        </w:rPr>
        <w:t xml:space="preserve">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w:t>
      </w:r>
      <w:r w:rsidRPr="00F1475B">
        <w:rPr>
          <w:spacing w:val="-2"/>
          <w:sz w:val="24"/>
          <w:szCs w:val="24"/>
        </w:rPr>
        <w:t>группе.</w:t>
      </w:r>
    </w:p>
    <w:p w:rsidR="00F1475B" w:rsidRPr="00F1475B" w:rsidRDefault="00F1475B" w:rsidP="00F1475B">
      <w:pPr>
        <w:spacing w:before="1"/>
        <w:ind w:left="849" w:right="842" w:firstLine="710"/>
        <w:jc w:val="both"/>
        <w:rPr>
          <w:sz w:val="24"/>
          <w:szCs w:val="24"/>
        </w:rPr>
      </w:pPr>
      <w:r w:rsidRPr="00F1475B">
        <w:rPr>
          <w:sz w:val="24"/>
          <w:szCs w:val="24"/>
        </w:rPr>
        <w:t>процессе достижения</w:t>
      </w:r>
      <w:r w:rsidRPr="00F1475B">
        <w:rPr>
          <w:spacing w:val="-3"/>
          <w:sz w:val="24"/>
          <w:szCs w:val="24"/>
        </w:rPr>
        <w:t xml:space="preserve"> </w:t>
      </w:r>
      <w:r w:rsidRPr="00F1475B">
        <w:rPr>
          <w:sz w:val="24"/>
          <w:szCs w:val="24"/>
        </w:rPr>
        <w:t>личностных</w:t>
      </w:r>
      <w:r w:rsidRPr="00F1475B">
        <w:rPr>
          <w:spacing w:val="-3"/>
          <w:sz w:val="24"/>
          <w:szCs w:val="24"/>
        </w:rPr>
        <w:t xml:space="preserve"> </w:t>
      </w:r>
      <w:r w:rsidRPr="00F1475B">
        <w:rPr>
          <w:sz w:val="24"/>
          <w:szCs w:val="24"/>
        </w:rPr>
        <w:t>результатов</w:t>
      </w:r>
      <w:r w:rsidRPr="00F1475B">
        <w:rPr>
          <w:spacing w:val="-6"/>
          <w:sz w:val="24"/>
          <w:szCs w:val="24"/>
        </w:rPr>
        <w:t xml:space="preserve"> </w:t>
      </w:r>
      <w:r w:rsidRPr="00F1475B">
        <w:rPr>
          <w:sz w:val="24"/>
          <w:szCs w:val="24"/>
        </w:rPr>
        <w:t>освоения</w:t>
      </w:r>
      <w:r w:rsidRPr="00F1475B">
        <w:rPr>
          <w:spacing w:val="-3"/>
          <w:sz w:val="24"/>
          <w:szCs w:val="24"/>
        </w:rPr>
        <w:t xml:space="preserve"> </w:t>
      </w:r>
      <w:r w:rsidRPr="00F1475B">
        <w:rPr>
          <w:sz w:val="24"/>
          <w:szCs w:val="24"/>
        </w:rPr>
        <w:t>обучающимися</w:t>
      </w:r>
      <w:r w:rsidRPr="00F1475B">
        <w:rPr>
          <w:spacing w:val="-3"/>
          <w:sz w:val="24"/>
          <w:szCs w:val="24"/>
        </w:rPr>
        <w:t xml:space="preserve"> </w:t>
      </w:r>
      <w:r w:rsidRPr="00F1475B">
        <w:rPr>
          <w:sz w:val="24"/>
          <w:szCs w:val="24"/>
        </w:rPr>
        <w:t>программы по родной литературе (русской) на уровне среднего общего образования у обучающихся совершенствуется эмоциональный интеллект, предполагающий сформированность:</w:t>
      </w:r>
    </w:p>
    <w:p w:rsidR="00F1475B" w:rsidRPr="00F1475B" w:rsidRDefault="00F1475B" w:rsidP="00F1475B">
      <w:pPr>
        <w:spacing w:line="242" w:lineRule="auto"/>
        <w:ind w:left="849" w:right="851" w:firstLine="710"/>
        <w:jc w:val="both"/>
        <w:rPr>
          <w:sz w:val="24"/>
          <w:szCs w:val="24"/>
        </w:rPr>
      </w:pPr>
      <w:r w:rsidRPr="00F1475B">
        <w:rPr>
          <w:sz w:val="24"/>
          <w:szCs w:val="24"/>
        </w:rPr>
        <w:t>самосознания,</w:t>
      </w:r>
      <w:r w:rsidRPr="00F1475B">
        <w:rPr>
          <w:spacing w:val="-5"/>
          <w:sz w:val="24"/>
          <w:szCs w:val="24"/>
        </w:rPr>
        <w:t xml:space="preserve"> </w:t>
      </w:r>
      <w:r w:rsidRPr="00F1475B">
        <w:rPr>
          <w:sz w:val="24"/>
          <w:szCs w:val="24"/>
        </w:rPr>
        <w:t>включающего</w:t>
      </w:r>
      <w:r w:rsidRPr="00F1475B">
        <w:rPr>
          <w:spacing w:val="-3"/>
          <w:sz w:val="24"/>
          <w:szCs w:val="24"/>
        </w:rPr>
        <w:t xml:space="preserve"> </w:t>
      </w:r>
      <w:r w:rsidRPr="00F1475B">
        <w:rPr>
          <w:sz w:val="24"/>
          <w:szCs w:val="24"/>
        </w:rPr>
        <w:t>способность</w:t>
      </w:r>
      <w:r w:rsidRPr="00F1475B">
        <w:rPr>
          <w:spacing w:val="-6"/>
          <w:sz w:val="24"/>
          <w:szCs w:val="24"/>
        </w:rPr>
        <w:t xml:space="preserve"> </w:t>
      </w:r>
      <w:r w:rsidRPr="00F1475B">
        <w:rPr>
          <w:sz w:val="24"/>
          <w:szCs w:val="24"/>
        </w:rPr>
        <w:t>понимать</w:t>
      </w:r>
      <w:r w:rsidRPr="00F1475B">
        <w:rPr>
          <w:spacing w:val="-2"/>
          <w:sz w:val="24"/>
          <w:szCs w:val="24"/>
        </w:rPr>
        <w:t xml:space="preserve"> </w:t>
      </w:r>
      <w:r w:rsidRPr="00F1475B">
        <w:rPr>
          <w:sz w:val="24"/>
          <w:szCs w:val="24"/>
        </w:rPr>
        <w:t>своё</w:t>
      </w:r>
      <w:r w:rsidRPr="00F1475B">
        <w:rPr>
          <w:spacing w:val="-3"/>
          <w:sz w:val="24"/>
          <w:szCs w:val="24"/>
        </w:rPr>
        <w:t xml:space="preserve"> </w:t>
      </w:r>
      <w:r w:rsidRPr="00F1475B">
        <w:rPr>
          <w:sz w:val="24"/>
          <w:szCs w:val="24"/>
        </w:rPr>
        <w:t>эмоциональное</w:t>
      </w:r>
      <w:r w:rsidRPr="00F1475B">
        <w:rPr>
          <w:spacing w:val="-8"/>
          <w:sz w:val="24"/>
          <w:szCs w:val="24"/>
        </w:rPr>
        <w:t xml:space="preserve"> </w:t>
      </w:r>
      <w:r w:rsidRPr="00F1475B">
        <w:rPr>
          <w:sz w:val="24"/>
          <w:szCs w:val="24"/>
        </w:rPr>
        <w:t>состояние, видеть направления развития собственной эмоциональной сферы, быть уверенным в себе;</w:t>
      </w:r>
    </w:p>
    <w:p w:rsidR="00F1475B" w:rsidRPr="00F1475B" w:rsidRDefault="00F1475B" w:rsidP="00F1475B">
      <w:pPr>
        <w:ind w:left="849" w:right="851" w:firstLine="710"/>
        <w:jc w:val="both"/>
        <w:rPr>
          <w:sz w:val="24"/>
          <w:szCs w:val="24"/>
        </w:rPr>
      </w:pPr>
      <w:r w:rsidRPr="00F1475B">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1475B" w:rsidRPr="00F1475B" w:rsidRDefault="00F1475B" w:rsidP="00F1475B">
      <w:pPr>
        <w:spacing w:line="237" w:lineRule="auto"/>
        <w:ind w:left="849" w:right="850" w:firstLine="710"/>
        <w:jc w:val="both"/>
        <w:rPr>
          <w:sz w:val="24"/>
          <w:szCs w:val="24"/>
        </w:rPr>
      </w:pPr>
      <w:r w:rsidRPr="00F1475B">
        <w:rPr>
          <w:sz w:val="24"/>
          <w:szCs w:val="24"/>
        </w:rPr>
        <w:t>внутренней</w:t>
      </w:r>
      <w:r w:rsidRPr="00F1475B">
        <w:rPr>
          <w:spacing w:val="80"/>
          <w:sz w:val="24"/>
          <w:szCs w:val="24"/>
        </w:rPr>
        <w:t xml:space="preserve">  </w:t>
      </w:r>
      <w:r w:rsidRPr="00F1475B">
        <w:rPr>
          <w:sz w:val="24"/>
          <w:szCs w:val="24"/>
        </w:rPr>
        <w:t>мотивации,</w:t>
      </w:r>
      <w:r w:rsidRPr="00F1475B">
        <w:rPr>
          <w:spacing w:val="80"/>
          <w:sz w:val="24"/>
          <w:szCs w:val="24"/>
        </w:rPr>
        <w:t xml:space="preserve">  </w:t>
      </w:r>
      <w:r w:rsidRPr="00F1475B">
        <w:rPr>
          <w:sz w:val="24"/>
          <w:szCs w:val="24"/>
        </w:rPr>
        <w:t>включающей</w:t>
      </w:r>
      <w:r w:rsidRPr="00F1475B">
        <w:rPr>
          <w:spacing w:val="80"/>
          <w:sz w:val="24"/>
          <w:szCs w:val="24"/>
        </w:rPr>
        <w:t xml:space="preserve">  </w:t>
      </w:r>
      <w:r w:rsidRPr="00F1475B">
        <w:rPr>
          <w:sz w:val="24"/>
          <w:szCs w:val="24"/>
        </w:rPr>
        <w:t>стремление</w:t>
      </w:r>
      <w:r w:rsidRPr="00F1475B">
        <w:rPr>
          <w:spacing w:val="80"/>
          <w:sz w:val="24"/>
          <w:szCs w:val="24"/>
        </w:rPr>
        <w:t xml:space="preserve">  </w:t>
      </w:r>
      <w:r w:rsidRPr="00F1475B">
        <w:rPr>
          <w:sz w:val="24"/>
          <w:szCs w:val="24"/>
        </w:rPr>
        <w:t>к</w:t>
      </w:r>
      <w:r w:rsidRPr="00F1475B">
        <w:rPr>
          <w:spacing w:val="80"/>
          <w:sz w:val="24"/>
          <w:szCs w:val="24"/>
        </w:rPr>
        <w:t xml:space="preserve">  </w:t>
      </w:r>
      <w:r w:rsidRPr="00F1475B">
        <w:rPr>
          <w:sz w:val="24"/>
          <w:szCs w:val="24"/>
        </w:rPr>
        <w:t>достижению</w:t>
      </w:r>
      <w:r w:rsidRPr="00F1475B">
        <w:rPr>
          <w:spacing w:val="80"/>
          <w:sz w:val="24"/>
          <w:szCs w:val="24"/>
        </w:rPr>
        <w:t xml:space="preserve">  </w:t>
      </w:r>
      <w:r w:rsidRPr="00F1475B">
        <w:rPr>
          <w:sz w:val="24"/>
          <w:szCs w:val="24"/>
        </w:rPr>
        <w:t>цели</w:t>
      </w:r>
      <w:r w:rsidRPr="00F1475B">
        <w:rPr>
          <w:spacing w:val="80"/>
          <w:sz w:val="24"/>
          <w:szCs w:val="24"/>
        </w:rPr>
        <w:t xml:space="preserve"> </w:t>
      </w:r>
      <w:r w:rsidRPr="00F1475B">
        <w:rPr>
          <w:sz w:val="24"/>
          <w:szCs w:val="24"/>
        </w:rPr>
        <w:t>и успеху, оптимизм, инициативность, умение действовать исходя из своих возможностей;</w:t>
      </w:r>
    </w:p>
    <w:p w:rsidR="00F1475B" w:rsidRPr="00F1475B" w:rsidRDefault="00F1475B" w:rsidP="00F1475B">
      <w:pPr>
        <w:tabs>
          <w:tab w:val="left" w:pos="2552"/>
          <w:tab w:val="left" w:pos="3508"/>
          <w:tab w:val="left" w:pos="6725"/>
          <w:tab w:val="left" w:pos="8936"/>
        </w:tabs>
        <w:spacing w:before="1"/>
        <w:ind w:left="849" w:right="845" w:firstLine="710"/>
        <w:jc w:val="both"/>
        <w:rPr>
          <w:sz w:val="24"/>
          <w:szCs w:val="24"/>
        </w:rPr>
      </w:pPr>
      <w:r w:rsidRPr="00F1475B">
        <w:rPr>
          <w:sz w:val="24"/>
          <w:szCs w:val="24"/>
        </w:rPr>
        <w:t xml:space="preserve">эмпатии, включающей способность понимать эмоциональное состояние других, </w:t>
      </w:r>
      <w:r w:rsidRPr="00F1475B">
        <w:rPr>
          <w:spacing w:val="-2"/>
          <w:sz w:val="24"/>
          <w:szCs w:val="24"/>
        </w:rPr>
        <w:t>учитывать</w:t>
      </w:r>
      <w:r w:rsidRPr="00F1475B">
        <w:rPr>
          <w:sz w:val="24"/>
          <w:szCs w:val="24"/>
        </w:rPr>
        <w:tab/>
      </w:r>
      <w:r w:rsidRPr="00F1475B">
        <w:rPr>
          <w:spacing w:val="-4"/>
          <w:sz w:val="24"/>
          <w:szCs w:val="24"/>
        </w:rPr>
        <w:t>его</w:t>
      </w:r>
      <w:r w:rsidRPr="00F1475B">
        <w:rPr>
          <w:sz w:val="24"/>
          <w:szCs w:val="24"/>
        </w:rPr>
        <w:tab/>
        <w:t>при</w:t>
      </w:r>
      <w:r w:rsidRPr="00F1475B">
        <w:rPr>
          <w:spacing w:val="80"/>
          <w:sz w:val="24"/>
          <w:szCs w:val="24"/>
        </w:rPr>
        <w:t xml:space="preserve">   </w:t>
      </w:r>
      <w:r w:rsidRPr="00F1475B">
        <w:rPr>
          <w:sz w:val="24"/>
          <w:szCs w:val="24"/>
        </w:rPr>
        <w:t>осуществлении</w:t>
      </w:r>
      <w:r w:rsidRPr="00F1475B">
        <w:rPr>
          <w:sz w:val="24"/>
          <w:szCs w:val="24"/>
        </w:rPr>
        <w:tab/>
      </w:r>
      <w:r w:rsidRPr="00F1475B">
        <w:rPr>
          <w:spacing w:val="-2"/>
          <w:sz w:val="24"/>
          <w:szCs w:val="24"/>
        </w:rPr>
        <w:t>коммуникации,</w:t>
      </w:r>
      <w:r w:rsidRPr="00F1475B">
        <w:rPr>
          <w:sz w:val="24"/>
          <w:szCs w:val="24"/>
        </w:rPr>
        <w:tab/>
      </w:r>
      <w:r w:rsidRPr="00F1475B">
        <w:rPr>
          <w:spacing w:val="-2"/>
          <w:sz w:val="24"/>
          <w:szCs w:val="24"/>
        </w:rPr>
        <w:t xml:space="preserve">способность </w:t>
      </w:r>
      <w:r w:rsidRPr="00F1475B">
        <w:rPr>
          <w:sz w:val="24"/>
          <w:szCs w:val="24"/>
        </w:rPr>
        <w:t>к сочувствию и сопереживанию;</w:t>
      </w:r>
    </w:p>
    <w:p w:rsidR="00F1475B" w:rsidRPr="00F1475B" w:rsidRDefault="00F1475B" w:rsidP="00F1475B">
      <w:pPr>
        <w:ind w:left="849" w:right="854" w:firstLine="710"/>
        <w:jc w:val="both"/>
        <w:rPr>
          <w:sz w:val="24"/>
          <w:szCs w:val="24"/>
        </w:rPr>
      </w:pPr>
      <w:r w:rsidRPr="00F1475B">
        <w:rPr>
          <w:sz w:val="24"/>
          <w:szCs w:val="24"/>
        </w:rPr>
        <w:t>социальных</w:t>
      </w:r>
      <w:r w:rsidRPr="00F1475B">
        <w:rPr>
          <w:spacing w:val="80"/>
          <w:sz w:val="24"/>
          <w:szCs w:val="24"/>
        </w:rPr>
        <w:t xml:space="preserve">  </w:t>
      </w:r>
      <w:r w:rsidRPr="00F1475B">
        <w:rPr>
          <w:sz w:val="24"/>
          <w:szCs w:val="24"/>
        </w:rPr>
        <w:t>навыков,</w:t>
      </w:r>
      <w:r w:rsidRPr="00F1475B">
        <w:rPr>
          <w:spacing w:val="80"/>
          <w:sz w:val="24"/>
          <w:szCs w:val="24"/>
        </w:rPr>
        <w:t xml:space="preserve">  </w:t>
      </w:r>
      <w:r w:rsidRPr="00F1475B">
        <w:rPr>
          <w:sz w:val="24"/>
          <w:szCs w:val="24"/>
        </w:rPr>
        <w:t>включающих</w:t>
      </w:r>
      <w:r w:rsidRPr="00F1475B">
        <w:rPr>
          <w:spacing w:val="80"/>
          <w:sz w:val="24"/>
          <w:szCs w:val="24"/>
        </w:rPr>
        <w:t xml:space="preserve">  </w:t>
      </w:r>
      <w:r w:rsidRPr="00F1475B">
        <w:rPr>
          <w:sz w:val="24"/>
          <w:szCs w:val="24"/>
        </w:rPr>
        <w:t>способность</w:t>
      </w:r>
      <w:r w:rsidRPr="00F1475B">
        <w:rPr>
          <w:spacing w:val="80"/>
          <w:sz w:val="24"/>
          <w:szCs w:val="24"/>
        </w:rPr>
        <w:t xml:space="preserve">  </w:t>
      </w:r>
      <w:r w:rsidRPr="00F1475B">
        <w:rPr>
          <w:sz w:val="24"/>
          <w:szCs w:val="24"/>
        </w:rPr>
        <w:t>выстраивать</w:t>
      </w:r>
      <w:r w:rsidRPr="00F1475B">
        <w:rPr>
          <w:spacing w:val="80"/>
          <w:sz w:val="24"/>
          <w:szCs w:val="24"/>
        </w:rPr>
        <w:t xml:space="preserve">  </w:t>
      </w:r>
      <w:r w:rsidRPr="00F1475B">
        <w:rPr>
          <w:sz w:val="24"/>
          <w:szCs w:val="24"/>
        </w:rPr>
        <w:t>отношения с другими людьми, заботиться, проявлять интерес и разрешать конфликты, учитывая собственный читательский опыт.</w:t>
      </w:r>
    </w:p>
    <w:p w:rsidR="00F1475B" w:rsidRPr="00F1475B" w:rsidRDefault="00F1475B" w:rsidP="00F1475B">
      <w:pPr>
        <w:spacing w:before="1"/>
        <w:ind w:left="849" w:right="853" w:firstLine="710"/>
        <w:jc w:val="both"/>
        <w:rPr>
          <w:sz w:val="24"/>
          <w:szCs w:val="24"/>
        </w:rPr>
      </w:pPr>
      <w:r w:rsidRPr="00F1475B">
        <w:rPr>
          <w:sz w:val="24"/>
          <w:szCs w:val="24"/>
        </w:rPr>
        <w:t>В результате изучения родной литературы (русской)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1475B" w:rsidRPr="00F1475B" w:rsidRDefault="00F1475B" w:rsidP="00F1475B">
      <w:pPr>
        <w:spacing w:before="2" w:line="237" w:lineRule="auto"/>
        <w:ind w:left="849" w:right="849" w:firstLine="710"/>
        <w:jc w:val="both"/>
        <w:rPr>
          <w:sz w:val="24"/>
          <w:szCs w:val="24"/>
        </w:rPr>
      </w:pPr>
      <w:r w:rsidRPr="00F1475B">
        <w:rPr>
          <w:sz w:val="24"/>
          <w:szCs w:val="24"/>
        </w:rPr>
        <w:t>У обучающегося будут сформированы следующие базовые логические действия</w:t>
      </w:r>
      <w:r w:rsidRPr="00F1475B">
        <w:rPr>
          <w:spacing w:val="40"/>
          <w:sz w:val="24"/>
          <w:szCs w:val="24"/>
        </w:rPr>
        <w:t xml:space="preserve"> </w:t>
      </w:r>
      <w:r w:rsidRPr="00F1475B">
        <w:rPr>
          <w:sz w:val="24"/>
          <w:szCs w:val="24"/>
        </w:rPr>
        <w:t>как часть познавательных универсальных учебных действий:</w:t>
      </w:r>
    </w:p>
    <w:p w:rsidR="00F1475B" w:rsidRPr="00F1475B" w:rsidRDefault="00F1475B" w:rsidP="00F1475B">
      <w:pPr>
        <w:spacing w:before="6" w:line="237" w:lineRule="auto"/>
        <w:ind w:left="849" w:right="849" w:firstLine="710"/>
        <w:jc w:val="both"/>
        <w:rPr>
          <w:sz w:val="24"/>
          <w:szCs w:val="24"/>
        </w:rPr>
      </w:pPr>
      <w:r w:rsidRPr="00F1475B">
        <w:rPr>
          <w:sz w:val="24"/>
          <w:szCs w:val="24"/>
        </w:rPr>
        <w:t>самостоятельно формулировать и актуализировать проблему в произведениях художественной литературы, рассматривать её всесторонне;</w:t>
      </w:r>
    </w:p>
    <w:p w:rsidR="00F1475B" w:rsidRPr="00F1475B" w:rsidRDefault="00F1475B" w:rsidP="00F1475B">
      <w:pPr>
        <w:spacing w:before="3"/>
        <w:ind w:left="849" w:right="852" w:firstLine="710"/>
        <w:jc w:val="both"/>
        <w:rPr>
          <w:sz w:val="24"/>
          <w:szCs w:val="24"/>
        </w:rPr>
      </w:pPr>
      <w:r w:rsidRPr="00F1475B">
        <w:rPr>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F1475B" w:rsidRPr="00F1475B" w:rsidRDefault="00F1475B" w:rsidP="00F1475B">
      <w:pPr>
        <w:spacing w:line="242" w:lineRule="auto"/>
        <w:ind w:left="1560" w:right="855"/>
        <w:jc w:val="both"/>
        <w:rPr>
          <w:sz w:val="24"/>
          <w:szCs w:val="24"/>
        </w:rPr>
      </w:pPr>
      <w:r w:rsidRPr="00F1475B">
        <w:rPr>
          <w:sz w:val="24"/>
          <w:szCs w:val="24"/>
        </w:rPr>
        <w:t>определять цели деятельности, задавать параметры и критерии их достижения; выявлять</w:t>
      </w:r>
      <w:r w:rsidRPr="00F1475B">
        <w:rPr>
          <w:spacing w:val="68"/>
          <w:sz w:val="24"/>
          <w:szCs w:val="24"/>
        </w:rPr>
        <w:t xml:space="preserve">  </w:t>
      </w:r>
      <w:r w:rsidRPr="00F1475B">
        <w:rPr>
          <w:sz w:val="24"/>
          <w:szCs w:val="24"/>
        </w:rPr>
        <w:t>закономерности</w:t>
      </w:r>
      <w:r w:rsidRPr="00F1475B">
        <w:rPr>
          <w:spacing w:val="68"/>
          <w:sz w:val="24"/>
          <w:szCs w:val="24"/>
        </w:rPr>
        <w:t xml:space="preserve">  </w:t>
      </w:r>
      <w:r w:rsidRPr="00F1475B">
        <w:rPr>
          <w:sz w:val="24"/>
          <w:szCs w:val="24"/>
        </w:rPr>
        <w:t>и</w:t>
      </w:r>
      <w:r w:rsidRPr="00F1475B">
        <w:rPr>
          <w:spacing w:val="70"/>
          <w:sz w:val="24"/>
          <w:szCs w:val="24"/>
        </w:rPr>
        <w:t xml:space="preserve">  </w:t>
      </w:r>
      <w:r w:rsidRPr="00F1475B">
        <w:rPr>
          <w:sz w:val="24"/>
          <w:szCs w:val="24"/>
        </w:rPr>
        <w:t>противоречия</w:t>
      </w:r>
      <w:r w:rsidRPr="00F1475B">
        <w:rPr>
          <w:spacing w:val="70"/>
          <w:sz w:val="24"/>
          <w:szCs w:val="24"/>
        </w:rPr>
        <w:t xml:space="preserve">  </w:t>
      </w:r>
      <w:r w:rsidRPr="00F1475B">
        <w:rPr>
          <w:sz w:val="24"/>
          <w:szCs w:val="24"/>
        </w:rPr>
        <w:t>в</w:t>
      </w:r>
      <w:r w:rsidRPr="00F1475B">
        <w:rPr>
          <w:spacing w:val="70"/>
          <w:sz w:val="24"/>
          <w:szCs w:val="24"/>
        </w:rPr>
        <w:t xml:space="preserve">  </w:t>
      </w:r>
      <w:r w:rsidRPr="00F1475B">
        <w:rPr>
          <w:sz w:val="24"/>
          <w:szCs w:val="24"/>
        </w:rPr>
        <w:t>рассматриваемых</w:t>
      </w:r>
      <w:r w:rsidRPr="00F1475B">
        <w:rPr>
          <w:spacing w:val="68"/>
          <w:sz w:val="24"/>
          <w:szCs w:val="24"/>
        </w:rPr>
        <w:t xml:space="preserve">  </w:t>
      </w:r>
      <w:r w:rsidRPr="00F1475B">
        <w:rPr>
          <w:spacing w:val="-2"/>
          <w:sz w:val="24"/>
          <w:szCs w:val="24"/>
        </w:rPr>
        <w:t>явлениях,</w:t>
      </w:r>
    </w:p>
    <w:p w:rsidR="00F1475B" w:rsidRPr="00F1475B" w:rsidRDefault="00F1475B" w:rsidP="00F1475B">
      <w:pPr>
        <w:spacing w:line="271" w:lineRule="exact"/>
        <w:ind w:left="849"/>
        <w:jc w:val="both"/>
        <w:rPr>
          <w:sz w:val="24"/>
          <w:szCs w:val="24"/>
        </w:rPr>
      </w:pPr>
      <w:r w:rsidRPr="00F1475B">
        <w:rPr>
          <w:sz w:val="24"/>
          <w:szCs w:val="24"/>
        </w:rPr>
        <w:t>в</w:t>
      </w:r>
      <w:r w:rsidRPr="00F1475B">
        <w:rPr>
          <w:spacing w:val="-3"/>
          <w:sz w:val="24"/>
          <w:szCs w:val="24"/>
        </w:rPr>
        <w:t xml:space="preserve"> </w:t>
      </w:r>
      <w:r w:rsidRPr="00F1475B">
        <w:rPr>
          <w:sz w:val="24"/>
          <w:szCs w:val="24"/>
        </w:rPr>
        <w:t>том</w:t>
      </w:r>
      <w:r w:rsidRPr="00F1475B">
        <w:rPr>
          <w:spacing w:val="-6"/>
          <w:sz w:val="24"/>
          <w:szCs w:val="24"/>
        </w:rPr>
        <w:t xml:space="preserve"> </w:t>
      </w:r>
      <w:r w:rsidRPr="00F1475B">
        <w:rPr>
          <w:sz w:val="24"/>
          <w:szCs w:val="24"/>
        </w:rPr>
        <w:t>числе</w:t>
      </w:r>
      <w:r w:rsidRPr="00F1475B">
        <w:rPr>
          <w:spacing w:val="-4"/>
          <w:sz w:val="24"/>
          <w:szCs w:val="24"/>
        </w:rPr>
        <w:t xml:space="preserve"> </w:t>
      </w:r>
      <w:r w:rsidRPr="00F1475B">
        <w:rPr>
          <w:sz w:val="24"/>
          <w:szCs w:val="24"/>
        </w:rPr>
        <w:t>при</w:t>
      </w:r>
      <w:r w:rsidRPr="00F1475B">
        <w:rPr>
          <w:spacing w:val="-2"/>
          <w:sz w:val="24"/>
          <w:szCs w:val="24"/>
        </w:rPr>
        <w:t xml:space="preserve"> </w:t>
      </w:r>
      <w:r w:rsidRPr="00F1475B">
        <w:rPr>
          <w:sz w:val="24"/>
          <w:szCs w:val="24"/>
        </w:rPr>
        <w:t>изучении</w:t>
      </w:r>
      <w:r w:rsidRPr="00F1475B">
        <w:rPr>
          <w:spacing w:val="-3"/>
          <w:sz w:val="24"/>
          <w:szCs w:val="24"/>
        </w:rPr>
        <w:t xml:space="preserve"> </w:t>
      </w:r>
      <w:r w:rsidRPr="00F1475B">
        <w:rPr>
          <w:sz w:val="24"/>
          <w:szCs w:val="24"/>
        </w:rPr>
        <w:t>литературных</w:t>
      </w:r>
      <w:r w:rsidRPr="00F1475B">
        <w:rPr>
          <w:spacing w:val="-7"/>
          <w:sz w:val="24"/>
          <w:szCs w:val="24"/>
        </w:rPr>
        <w:t xml:space="preserve"> </w:t>
      </w:r>
      <w:r w:rsidRPr="00F1475B">
        <w:rPr>
          <w:spacing w:val="-2"/>
          <w:sz w:val="24"/>
          <w:szCs w:val="24"/>
        </w:rPr>
        <w:t>произведений;</w:t>
      </w:r>
    </w:p>
    <w:p w:rsidR="00F1475B" w:rsidRPr="00F1475B" w:rsidRDefault="00F1475B" w:rsidP="00F1475B">
      <w:pPr>
        <w:spacing w:before="3" w:line="237" w:lineRule="auto"/>
        <w:ind w:left="849" w:right="853" w:firstLine="710"/>
        <w:jc w:val="both"/>
        <w:rPr>
          <w:sz w:val="24"/>
          <w:szCs w:val="24"/>
        </w:rPr>
      </w:pPr>
      <w:r w:rsidRPr="00F1475B">
        <w:rPr>
          <w:sz w:val="24"/>
          <w:szCs w:val="24"/>
        </w:rPr>
        <w:t>разрабатывать план решения проблемы с учётом анализа имеющихся</w:t>
      </w:r>
      <w:r w:rsidRPr="00F1475B">
        <w:rPr>
          <w:spacing w:val="40"/>
          <w:sz w:val="24"/>
          <w:szCs w:val="24"/>
        </w:rPr>
        <w:t xml:space="preserve"> </w:t>
      </w:r>
      <w:r w:rsidRPr="00F1475B">
        <w:rPr>
          <w:sz w:val="24"/>
          <w:szCs w:val="24"/>
        </w:rPr>
        <w:t>материальных и нематериальных ресурсов;</w:t>
      </w:r>
    </w:p>
    <w:p w:rsidR="00F1475B" w:rsidRPr="00F1475B" w:rsidRDefault="00F1475B" w:rsidP="00F1475B">
      <w:pPr>
        <w:spacing w:before="5" w:line="237" w:lineRule="auto"/>
        <w:ind w:left="849" w:right="850" w:firstLine="710"/>
        <w:jc w:val="both"/>
        <w:rPr>
          <w:sz w:val="24"/>
          <w:szCs w:val="24"/>
        </w:rPr>
      </w:pPr>
      <w:r w:rsidRPr="00F1475B">
        <w:rPr>
          <w:sz w:val="24"/>
          <w:szCs w:val="24"/>
        </w:rPr>
        <w:t>вносить коррективы в деятельность, оценивать соответствие результатов целям, оценивать риски последствий деятельности;</w:t>
      </w:r>
    </w:p>
    <w:p w:rsidR="00F1475B" w:rsidRPr="00F1475B" w:rsidRDefault="00F1475B" w:rsidP="00F1475B">
      <w:pPr>
        <w:spacing w:before="4"/>
        <w:ind w:left="849" w:right="854" w:firstLine="710"/>
        <w:jc w:val="both"/>
        <w:rPr>
          <w:sz w:val="24"/>
          <w:szCs w:val="24"/>
        </w:rPr>
      </w:pPr>
      <w:r w:rsidRPr="00F1475B">
        <w:rPr>
          <w:sz w:val="24"/>
          <w:szCs w:val="24"/>
        </w:rPr>
        <w:t>координировать</w:t>
      </w:r>
      <w:r w:rsidRPr="00F1475B">
        <w:rPr>
          <w:spacing w:val="40"/>
          <w:sz w:val="24"/>
          <w:szCs w:val="24"/>
        </w:rPr>
        <w:t xml:space="preserve">  </w:t>
      </w:r>
      <w:r w:rsidRPr="00F1475B">
        <w:rPr>
          <w:sz w:val="24"/>
          <w:szCs w:val="24"/>
        </w:rPr>
        <w:t>и</w:t>
      </w:r>
      <w:r w:rsidRPr="00F1475B">
        <w:rPr>
          <w:spacing w:val="40"/>
          <w:sz w:val="24"/>
          <w:szCs w:val="24"/>
        </w:rPr>
        <w:t xml:space="preserve">  </w:t>
      </w:r>
      <w:r w:rsidRPr="00F1475B">
        <w:rPr>
          <w:sz w:val="24"/>
          <w:szCs w:val="24"/>
        </w:rPr>
        <w:t>выполнять</w:t>
      </w:r>
      <w:r w:rsidRPr="00F1475B">
        <w:rPr>
          <w:spacing w:val="40"/>
          <w:sz w:val="24"/>
          <w:szCs w:val="24"/>
        </w:rPr>
        <w:t xml:space="preserve">  </w:t>
      </w:r>
      <w:r w:rsidRPr="00F1475B">
        <w:rPr>
          <w:sz w:val="24"/>
          <w:szCs w:val="24"/>
        </w:rPr>
        <w:t>работу</w:t>
      </w:r>
      <w:r w:rsidRPr="00F1475B">
        <w:rPr>
          <w:spacing w:val="40"/>
          <w:sz w:val="24"/>
          <w:szCs w:val="24"/>
        </w:rPr>
        <w:t xml:space="preserve">  </w:t>
      </w:r>
      <w:r w:rsidRPr="00F1475B">
        <w:rPr>
          <w:sz w:val="24"/>
          <w:szCs w:val="24"/>
        </w:rPr>
        <w:t>в</w:t>
      </w:r>
      <w:r w:rsidRPr="00F1475B">
        <w:rPr>
          <w:spacing w:val="40"/>
          <w:sz w:val="24"/>
          <w:szCs w:val="24"/>
        </w:rPr>
        <w:t xml:space="preserve">  </w:t>
      </w:r>
      <w:r w:rsidRPr="00F1475B">
        <w:rPr>
          <w:sz w:val="24"/>
          <w:szCs w:val="24"/>
        </w:rPr>
        <w:t>условиях</w:t>
      </w:r>
      <w:r w:rsidRPr="00F1475B">
        <w:rPr>
          <w:spacing w:val="40"/>
          <w:sz w:val="24"/>
          <w:szCs w:val="24"/>
        </w:rPr>
        <w:t xml:space="preserve">  </w:t>
      </w:r>
      <w:r w:rsidRPr="00F1475B">
        <w:rPr>
          <w:sz w:val="24"/>
          <w:szCs w:val="24"/>
        </w:rPr>
        <w:t>реального,</w:t>
      </w:r>
      <w:r w:rsidRPr="00F1475B">
        <w:rPr>
          <w:spacing w:val="40"/>
          <w:sz w:val="24"/>
          <w:szCs w:val="24"/>
        </w:rPr>
        <w:t xml:space="preserve">  </w:t>
      </w:r>
      <w:r w:rsidRPr="00F1475B">
        <w:rPr>
          <w:sz w:val="24"/>
          <w:szCs w:val="24"/>
        </w:rPr>
        <w:t>виртуального и</w:t>
      </w:r>
      <w:r w:rsidRPr="00F1475B">
        <w:rPr>
          <w:spacing w:val="40"/>
          <w:sz w:val="24"/>
          <w:szCs w:val="24"/>
        </w:rPr>
        <w:t xml:space="preserve">  </w:t>
      </w:r>
      <w:r w:rsidRPr="00F1475B">
        <w:rPr>
          <w:sz w:val="24"/>
          <w:szCs w:val="24"/>
        </w:rPr>
        <w:t>комбинированного</w:t>
      </w:r>
      <w:r w:rsidRPr="00F1475B">
        <w:rPr>
          <w:spacing w:val="40"/>
          <w:sz w:val="24"/>
          <w:szCs w:val="24"/>
        </w:rPr>
        <w:t xml:space="preserve">  </w:t>
      </w:r>
      <w:r w:rsidRPr="00F1475B">
        <w:rPr>
          <w:sz w:val="24"/>
          <w:szCs w:val="24"/>
        </w:rPr>
        <w:t>взаимодействия,</w:t>
      </w:r>
      <w:r w:rsidRPr="00F1475B">
        <w:rPr>
          <w:spacing w:val="40"/>
          <w:sz w:val="24"/>
          <w:szCs w:val="24"/>
        </w:rPr>
        <w:t xml:space="preserve">  </w:t>
      </w:r>
      <w:r w:rsidRPr="00F1475B">
        <w:rPr>
          <w:sz w:val="24"/>
          <w:szCs w:val="24"/>
        </w:rPr>
        <w:t>в</w:t>
      </w:r>
      <w:r w:rsidRPr="00F1475B">
        <w:rPr>
          <w:spacing w:val="40"/>
          <w:sz w:val="24"/>
          <w:szCs w:val="24"/>
        </w:rPr>
        <w:t xml:space="preserve">  </w:t>
      </w:r>
      <w:r w:rsidRPr="00F1475B">
        <w:rPr>
          <w:sz w:val="24"/>
          <w:szCs w:val="24"/>
        </w:rPr>
        <w:t>том</w:t>
      </w:r>
      <w:r w:rsidRPr="00F1475B">
        <w:rPr>
          <w:spacing w:val="40"/>
          <w:sz w:val="24"/>
          <w:szCs w:val="24"/>
        </w:rPr>
        <w:t xml:space="preserve">  </w:t>
      </w:r>
      <w:r w:rsidRPr="00F1475B">
        <w:rPr>
          <w:sz w:val="24"/>
          <w:szCs w:val="24"/>
        </w:rPr>
        <w:t>числе</w:t>
      </w:r>
      <w:r w:rsidRPr="00F1475B">
        <w:rPr>
          <w:spacing w:val="40"/>
          <w:sz w:val="24"/>
          <w:szCs w:val="24"/>
        </w:rPr>
        <w:t xml:space="preserve">  </w:t>
      </w:r>
      <w:r w:rsidRPr="00F1475B">
        <w:rPr>
          <w:sz w:val="24"/>
          <w:szCs w:val="24"/>
        </w:rPr>
        <w:t>при</w:t>
      </w:r>
      <w:r w:rsidRPr="00F1475B">
        <w:rPr>
          <w:spacing w:val="40"/>
          <w:sz w:val="24"/>
          <w:szCs w:val="24"/>
        </w:rPr>
        <w:t xml:space="preserve">  </w:t>
      </w:r>
      <w:r w:rsidRPr="00F1475B">
        <w:rPr>
          <w:sz w:val="24"/>
          <w:szCs w:val="24"/>
        </w:rPr>
        <w:t>выполнении</w:t>
      </w:r>
      <w:r w:rsidRPr="00F1475B">
        <w:rPr>
          <w:spacing w:val="40"/>
          <w:sz w:val="24"/>
          <w:szCs w:val="24"/>
        </w:rPr>
        <w:t xml:space="preserve">  </w:t>
      </w:r>
      <w:r w:rsidRPr="00F1475B">
        <w:rPr>
          <w:sz w:val="24"/>
          <w:szCs w:val="24"/>
        </w:rPr>
        <w:t>проектов</w:t>
      </w:r>
      <w:r w:rsidRPr="00F1475B">
        <w:rPr>
          <w:spacing w:val="80"/>
          <w:sz w:val="24"/>
          <w:szCs w:val="24"/>
        </w:rPr>
        <w:t xml:space="preserve"> </w:t>
      </w:r>
      <w:r w:rsidRPr="00F1475B">
        <w:rPr>
          <w:sz w:val="24"/>
          <w:szCs w:val="24"/>
        </w:rPr>
        <w:t>по родной (русской) литературе;</w:t>
      </w:r>
    </w:p>
    <w:p w:rsidR="00F1475B" w:rsidRPr="00F1475B" w:rsidRDefault="00F1475B" w:rsidP="00F1475B">
      <w:pPr>
        <w:spacing w:line="242" w:lineRule="auto"/>
        <w:ind w:left="849" w:right="851" w:firstLine="710"/>
        <w:jc w:val="both"/>
        <w:rPr>
          <w:sz w:val="24"/>
          <w:szCs w:val="24"/>
        </w:rPr>
      </w:pPr>
      <w:r w:rsidRPr="00F1475B">
        <w:rPr>
          <w:sz w:val="24"/>
          <w:szCs w:val="24"/>
        </w:rPr>
        <w:t>Развивать</w:t>
      </w:r>
      <w:r w:rsidRPr="00F1475B">
        <w:rPr>
          <w:spacing w:val="76"/>
          <w:w w:val="150"/>
          <w:sz w:val="24"/>
          <w:szCs w:val="24"/>
        </w:rPr>
        <w:t xml:space="preserve">  </w:t>
      </w:r>
      <w:r w:rsidRPr="00F1475B">
        <w:rPr>
          <w:sz w:val="24"/>
          <w:szCs w:val="24"/>
        </w:rPr>
        <w:t>креативное</w:t>
      </w:r>
      <w:r w:rsidRPr="00F1475B">
        <w:rPr>
          <w:spacing w:val="75"/>
          <w:w w:val="150"/>
          <w:sz w:val="24"/>
          <w:szCs w:val="24"/>
        </w:rPr>
        <w:t xml:space="preserve">  </w:t>
      </w:r>
      <w:r w:rsidRPr="00F1475B">
        <w:rPr>
          <w:sz w:val="24"/>
          <w:szCs w:val="24"/>
        </w:rPr>
        <w:t>мышление</w:t>
      </w:r>
      <w:r w:rsidRPr="00F1475B">
        <w:rPr>
          <w:spacing w:val="75"/>
          <w:w w:val="150"/>
          <w:sz w:val="24"/>
          <w:szCs w:val="24"/>
        </w:rPr>
        <w:t xml:space="preserve">  </w:t>
      </w:r>
      <w:r w:rsidRPr="00F1475B">
        <w:rPr>
          <w:sz w:val="24"/>
          <w:szCs w:val="24"/>
        </w:rPr>
        <w:t>при</w:t>
      </w:r>
      <w:r w:rsidRPr="00F1475B">
        <w:rPr>
          <w:spacing w:val="76"/>
          <w:w w:val="150"/>
          <w:sz w:val="24"/>
          <w:szCs w:val="24"/>
        </w:rPr>
        <w:t xml:space="preserve">  </w:t>
      </w:r>
      <w:r w:rsidRPr="00F1475B">
        <w:rPr>
          <w:sz w:val="24"/>
          <w:szCs w:val="24"/>
        </w:rPr>
        <w:t>решении</w:t>
      </w:r>
      <w:r w:rsidRPr="00F1475B">
        <w:rPr>
          <w:spacing w:val="76"/>
          <w:w w:val="150"/>
          <w:sz w:val="24"/>
          <w:szCs w:val="24"/>
        </w:rPr>
        <w:t xml:space="preserve">  </w:t>
      </w:r>
      <w:r w:rsidRPr="00F1475B">
        <w:rPr>
          <w:sz w:val="24"/>
          <w:szCs w:val="24"/>
        </w:rPr>
        <w:t>жизненных</w:t>
      </w:r>
      <w:r w:rsidRPr="00F1475B">
        <w:rPr>
          <w:spacing w:val="75"/>
          <w:w w:val="150"/>
          <w:sz w:val="24"/>
          <w:szCs w:val="24"/>
        </w:rPr>
        <w:t xml:space="preserve">  </w:t>
      </w:r>
      <w:r w:rsidRPr="00F1475B">
        <w:rPr>
          <w:sz w:val="24"/>
          <w:szCs w:val="24"/>
        </w:rPr>
        <w:t>проблем, в том числе с опорой на собственный читательский опыт.</w:t>
      </w:r>
    </w:p>
    <w:p w:rsidR="00F1475B" w:rsidRPr="00F1475B" w:rsidRDefault="00F1475B" w:rsidP="00F1475B">
      <w:pPr>
        <w:spacing w:line="242" w:lineRule="auto"/>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line="242" w:lineRule="auto"/>
        <w:ind w:left="849" w:right="847" w:firstLine="710"/>
        <w:jc w:val="both"/>
        <w:rPr>
          <w:sz w:val="24"/>
          <w:szCs w:val="24"/>
        </w:rPr>
      </w:pPr>
      <w:r w:rsidRPr="00F1475B">
        <w:rPr>
          <w:sz w:val="24"/>
          <w:szCs w:val="24"/>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F1475B" w:rsidRPr="00F1475B" w:rsidRDefault="00F1475B" w:rsidP="00F1475B">
      <w:pPr>
        <w:ind w:left="849" w:right="843" w:firstLine="710"/>
        <w:jc w:val="both"/>
        <w:rPr>
          <w:sz w:val="24"/>
          <w:szCs w:val="24"/>
        </w:rPr>
      </w:pPr>
      <w:r w:rsidRPr="00F1475B">
        <w:rPr>
          <w:sz w:val="24"/>
          <w:szCs w:val="24"/>
        </w:rPr>
        <w:t>владеть</w:t>
      </w:r>
      <w:r w:rsidRPr="00F1475B">
        <w:rPr>
          <w:spacing w:val="80"/>
          <w:sz w:val="24"/>
          <w:szCs w:val="24"/>
        </w:rPr>
        <w:t xml:space="preserve">  </w:t>
      </w:r>
      <w:r w:rsidRPr="00F1475B">
        <w:rPr>
          <w:sz w:val="24"/>
          <w:szCs w:val="24"/>
        </w:rPr>
        <w:t>навыками</w:t>
      </w:r>
      <w:r w:rsidRPr="00F1475B">
        <w:rPr>
          <w:spacing w:val="80"/>
          <w:sz w:val="24"/>
          <w:szCs w:val="24"/>
        </w:rPr>
        <w:t xml:space="preserve">  </w:t>
      </w:r>
      <w:r w:rsidRPr="00F1475B">
        <w:rPr>
          <w:sz w:val="24"/>
          <w:szCs w:val="24"/>
        </w:rPr>
        <w:t>учебно-исследовательской</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проектной</w:t>
      </w:r>
      <w:r w:rsidRPr="00F1475B">
        <w:rPr>
          <w:spacing w:val="80"/>
          <w:sz w:val="24"/>
          <w:szCs w:val="24"/>
        </w:rPr>
        <w:t xml:space="preserve">  </w:t>
      </w:r>
      <w:r w:rsidRPr="00F1475B">
        <w:rPr>
          <w:sz w:val="24"/>
          <w:szCs w:val="24"/>
        </w:rPr>
        <w:t>деятельности 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E4242" w:rsidRDefault="00DE4242" w:rsidP="00F1475B">
      <w:pPr>
        <w:pStyle w:val="a3"/>
      </w:pPr>
    </w:p>
    <w:p w:rsidR="00F1475B" w:rsidRPr="00F1475B" w:rsidRDefault="00F1475B" w:rsidP="00F1475B">
      <w:pPr>
        <w:tabs>
          <w:tab w:val="left" w:pos="2543"/>
          <w:tab w:val="left" w:pos="3522"/>
          <w:tab w:val="left" w:pos="5772"/>
          <w:tab w:val="left" w:pos="8118"/>
          <w:tab w:val="left" w:pos="8901"/>
        </w:tabs>
        <w:ind w:left="849" w:right="844" w:firstLine="710"/>
        <w:jc w:val="both"/>
        <w:rPr>
          <w:sz w:val="24"/>
          <w:szCs w:val="24"/>
        </w:rPr>
      </w:pPr>
      <w:r w:rsidRPr="00F1475B">
        <w:rPr>
          <w:sz w:val="24"/>
          <w:szCs w:val="24"/>
        </w:rPr>
        <w:t xml:space="preserve">владеть видами деятельности по получению нового знания по родной литературе </w:t>
      </w:r>
      <w:r w:rsidRPr="00F1475B">
        <w:rPr>
          <w:spacing w:val="-2"/>
          <w:sz w:val="24"/>
          <w:szCs w:val="24"/>
        </w:rPr>
        <w:t>(русской),</w:t>
      </w:r>
      <w:r w:rsidRPr="00F1475B">
        <w:rPr>
          <w:sz w:val="24"/>
          <w:szCs w:val="24"/>
        </w:rPr>
        <w:tab/>
      </w:r>
      <w:r w:rsidRPr="00F1475B">
        <w:rPr>
          <w:spacing w:val="-4"/>
          <w:sz w:val="24"/>
          <w:szCs w:val="24"/>
        </w:rPr>
        <w:t>его</w:t>
      </w:r>
      <w:r w:rsidRPr="00F1475B">
        <w:rPr>
          <w:sz w:val="24"/>
          <w:szCs w:val="24"/>
        </w:rPr>
        <w:tab/>
      </w:r>
      <w:r w:rsidRPr="00F1475B">
        <w:rPr>
          <w:spacing w:val="-2"/>
          <w:sz w:val="24"/>
          <w:szCs w:val="24"/>
        </w:rPr>
        <w:t>интерпретации,</w:t>
      </w:r>
      <w:r w:rsidRPr="00F1475B">
        <w:rPr>
          <w:sz w:val="24"/>
          <w:szCs w:val="24"/>
        </w:rPr>
        <w:tab/>
      </w:r>
      <w:r w:rsidRPr="00F1475B">
        <w:rPr>
          <w:spacing w:val="-2"/>
          <w:sz w:val="24"/>
          <w:szCs w:val="24"/>
        </w:rPr>
        <w:t>преобразованию</w:t>
      </w:r>
      <w:r w:rsidRPr="00F1475B">
        <w:rPr>
          <w:sz w:val="24"/>
          <w:szCs w:val="24"/>
        </w:rPr>
        <w:tab/>
      </w:r>
      <w:r w:rsidRPr="00F1475B">
        <w:rPr>
          <w:spacing w:val="-10"/>
          <w:sz w:val="24"/>
          <w:szCs w:val="24"/>
        </w:rPr>
        <w:t>и</w:t>
      </w:r>
      <w:r w:rsidRPr="00F1475B">
        <w:rPr>
          <w:sz w:val="24"/>
          <w:szCs w:val="24"/>
        </w:rPr>
        <w:tab/>
      </w:r>
      <w:r w:rsidRPr="00F1475B">
        <w:rPr>
          <w:spacing w:val="-2"/>
          <w:sz w:val="24"/>
          <w:szCs w:val="24"/>
        </w:rPr>
        <w:t xml:space="preserve">применению </w:t>
      </w:r>
      <w:r w:rsidRPr="00F1475B">
        <w:rPr>
          <w:sz w:val="24"/>
          <w:szCs w:val="24"/>
        </w:rPr>
        <w:t xml:space="preserve">в различных учебных ситуациях, в том числе при создании учебных и социальных </w:t>
      </w:r>
      <w:r w:rsidRPr="00F1475B">
        <w:rPr>
          <w:spacing w:val="-2"/>
          <w:sz w:val="24"/>
          <w:szCs w:val="24"/>
        </w:rPr>
        <w:t>проектов;</w:t>
      </w:r>
    </w:p>
    <w:p w:rsidR="00F1475B" w:rsidRPr="00F1475B" w:rsidRDefault="00F1475B" w:rsidP="00F1475B">
      <w:pPr>
        <w:spacing w:line="242" w:lineRule="auto"/>
        <w:ind w:left="849" w:right="852" w:firstLine="710"/>
        <w:jc w:val="both"/>
        <w:rPr>
          <w:sz w:val="24"/>
          <w:szCs w:val="24"/>
        </w:rPr>
      </w:pPr>
      <w:r w:rsidRPr="00F1475B">
        <w:rPr>
          <w:sz w:val="24"/>
          <w:szCs w:val="24"/>
        </w:rPr>
        <w:t>владеть принципами научного типа мышления, научной терминологией, ключевыми понятиями и методами современного литературоведения;</w:t>
      </w:r>
    </w:p>
    <w:p w:rsidR="00F1475B" w:rsidRPr="00F1475B" w:rsidRDefault="00F1475B" w:rsidP="00F1475B">
      <w:pPr>
        <w:spacing w:line="242" w:lineRule="auto"/>
        <w:ind w:left="849" w:right="851" w:firstLine="710"/>
        <w:jc w:val="both"/>
        <w:rPr>
          <w:sz w:val="24"/>
          <w:szCs w:val="24"/>
        </w:rPr>
      </w:pPr>
      <w:r w:rsidRPr="00F1475B">
        <w:rPr>
          <w:sz w:val="24"/>
          <w:szCs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F1475B" w:rsidRPr="00F1475B" w:rsidRDefault="00F1475B" w:rsidP="00F1475B">
      <w:pPr>
        <w:ind w:left="849" w:right="844" w:firstLine="710"/>
        <w:jc w:val="both"/>
        <w:rPr>
          <w:sz w:val="24"/>
          <w:szCs w:val="24"/>
        </w:rPr>
      </w:pPr>
      <w:r w:rsidRPr="00F1475B">
        <w:rPr>
          <w:sz w:val="24"/>
          <w:szCs w:val="24"/>
        </w:rPr>
        <w:t>выявлять</w:t>
      </w:r>
      <w:r w:rsidRPr="00F1475B">
        <w:rPr>
          <w:spacing w:val="80"/>
          <w:w w:val="150"/>
          <w:sz w:val="24"/>
          <w:szCs w:val="24"/>
        </w:rPr>
        <w:t xml:space="preserve">  </w:t>
      </w:r>
      <w:r w:rsidRPr="00F1475B">
        <w:rPr>
          <w:sz w:val="24"/>
          <w:szCs w:val="24"/>
        </w:rPr>
        <w:t>причинно-следственные</w:t>
      </w:r>
      <w:r w:rsidRPr="00F1475B">
        <w:rPr>
          <w:spacing w:val="80"/>
          <w:w w:val="150"/>
          <w:sz w:val="24"/>
          <w:szCs w:val="24"/>
        </w:rPr>
        <w:t xml:space="preserve">  </w:t>
      </w:r>
      <w:r w:rsidRPr="00F1475B">
        <w:rPr>
          <w:sz w:val="24"/>
          <w:szCs w:val="24"/>
        </w:rPr>
        <w:t>связи</w:t>
      </w:r>
      <w:r w:rsidRPr="00F1475B">
        <w:rPr>
          <w:spacing w:val="80"/>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актуализировать</w:t>
      </w:r>
      <w:r w:rsidRPr="00F1475B">
        <w:rPr>
          <w:spacing w:val="80"/>
          <w:w w:val="150"/>
          <w:sz w:val="24"/>
          <w:szCs w:val="24"/>
        </w:rPr>
        <w:t xml:space="preserve">  </w:t>
      </w:r>
      <w:r w:rsidRPr="00F1475B">
        <w:rPr>
          <w:sz w:val="24"/>
          <w:szCs w:val="24"/>
        </w:rPr>
        <w:t>задачу</w:t>
      </w:r>
      <w:r w:rsidRPr="00F1475B">
        <w:rPr>
          <w:spacing w:val="80"/>
          <w:sz w:val="24"/>
          <w:szCs w:val="24"/>
        </w:rPr>
        <w:t xml:space="preserve"> </w:t>
      </w:r>
      <w:r w:rsidRPr="00F1475B">
        <w:rPr>
          <w:sz w:val="24"/>
          <w:szCs w:val="24"/>
        </w:rPr>
        <w:t>при изучении литературных явлений и процессов, выдвигать гипотезу её решения, находить</w:t>
      </w:r>
      <w:r w:rsidRPr="00F1475B">
        <w:rPr>
          <w:spacing w:val="40"/>
          <w:sz w:val="24"/>
          <w:szCs w:val="24"/>
        </w:rPr>
        <w:t xml:space="preserve">  </w:t>
      </w:r>
      <w:r w:rsidRPr="00F1475B">
        <w:rPr>
          <w:sz w:val="24"/>
          <w:szCs w:val="24"/>
        </w:rPr>
        <w:t>аргументы</w:t>
      </w:r>
      <w:r w:rsidRPr="00F1475B">
        <w:rPr>
          <w:spacing w:val="40"/>
          <w:sz w:val="24"/>
          <w:szCs w:val="24"/>
        </w:rPr>
        <w:t xml:space="preserve">  </w:t>
      </w:r>
      <w:r w:rsidRPr="00F1475B">
        <w:rPr>
          <w:sz w:val="24"/>
          <w:szCs w:val="24"/>
        </w:rPr>
        <w:t>для</w:t>
      </w:r>
      <w:r w:rsidRPr="00F1475B">
        <w:rPr>
          <w:spacing w:val="40"/>
          <w:sz w:val="24"/>
          <w:szCs w:val="24"/>
        </w:rPr>
        <w:t xml:space="preserve">  </w:t>
      </w:r>
      <w:r w:rsidRPr="00F1475B">
        <w:rPr>
          <w:sz w:val="24"/>
          <w:szCs w:val="24"/>
        </w:rPr>
        <w:t>доказательства</w:t>
      </w:r>
      <w:r w:rsidRPr="00F1475B">
        <w:rPr>
          <w:spacing w:val="40"/>
          <w:sz w:val="24"/>
          <w:szCs w:val="24"/>
        </w:rPr>
        <w:t xml:space="preserve">  </w:t>
      </w:r>
      <w:r w:rsidRPr="00F1475B">
        <w:rPr>
          <w:sz w:val="24"/>
          <w:szCs w:val="24"/>
        </w:rPr>
        <w:t>своих</w:t>
      </w:r>
      <w:r w:rsidRPr="00F1475B">
        <w:rPr>
          <w:spacing w:val="40"/>
          <w:sz w:val="24"/>
          <w:szCs w:val="24"/>
        </w:rPr>
        <w:t xml:space="preserve">  </w:t>
      </w:r>
      <w:r w:rsidRPr="00F1475B">
        <w:rPr>
          <w:sz w:val="24"/>
          <w:szCs w:val="24"/>
        </w:rPr>
        <w:t>утверждений,</w:t>
      </w:r>
      <w:r w:rsidRPr="00F1475B">
        <w:rPr>
          <w:spacing w:val="40"/>
          <w:sz w:val="24"/>
          <w:szCs w:val="24"/>
        </w:rPr>
        <w:t xml:space="preserve">  </w:t>
      </w:r>
      <w:r w:rsidRPr="00F1475B">
        <w:rPr>
          <w:sz w:val="24"/>
          <w:szCs w:val="24"/>
        </w:rPr>
        <w:t>задавать</w:t>
      </w:r>
      <w:r w:rsidRPr="00F1475B">
        <w:rPr>
          <w:spacing w:val="40"/>
          <w:sz w:val="24"/>
          <w:szCs w:val="24"/>
        </w:rPr>
        <w:t xml:space="preserve">  </w:t>
      </w:r>
      <w:r w:rsidRPr="00F1475B">
        <w:rPr>
          <w:sz w:val="24"/>
          <w:szCs w:val="24"/>
        </w:rPr>
        <w:t>параметры и критерии решения;</w:t>
      </w:r>
    </w:p>
    <w:p w:rsidR="00F1475B" w:rsidRPr="00F1475B" w:rsidRDefault="00F1475B" w:rsidP="00F1475B">
      <w:pPr>
        <w:spacing w:line="242" w:lineRule="auto"/>
        <w:ind w:left="849" w:right="854" w:firstLine="710"/>
        <w:jc w:val="both"/>
        <w:rPr>
          <w:sz w:val="24"/>
          <w:szCs w:val="24"/>
        </w:rPr>
      </w:pPr>
      <w:r w:rsidRPr="00F1475B">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1475B" w:rsidRPr="00F1475B" w:rsidRDefault="00F1475B" w:rsidP="00F1475B">
      <w:pPr>
        <w:spacing w:line="242" w:lineRule="auto"/>
        <w:ind w:left="849" w:right="855" w:firstLine="710"/>
        <w:jc w:val="both"/>
        <w:rPr>
          <w:sz w:val="24"/>
          <w:szCs w:val="24"/>
        </w:rPr>
      </w:pPr>
      <w:r w:rsidRPr="00F1475B">
        <w:rPr>
          <w:sz w:val="24"/>
          <w:szCs w:val="24"/>
        </w:rPr>
        <w:t xml:space="preserve">давать оценку новым ситуациям, оценивать приобретённый опыт, в том числе </w:t>
      </w:r>
      <w:r w:rsidRPr="00F1475B">
        <w:rPr>
          <w:spacing w:val="-2"/>
          <w:sz w:val="24"/>
          <w:szCs w:val="24"/>
        </w:rPr>
        <w:t>читательский;</w:t>
      </w:r>
    </w:p>
    <w:p w:rsidR="00F1475B" w:rsidRPr="00F1475B" w:rsidRDefault="00F1475B" w:rsidP="00F1475B">
      <w:pPr>
        <w:spacing w:line="242" w:lineRule="auto"/>
        <w:ind w:left="849" w:right="849" w:firstLine="710"/>
        <w:jc w:val="both"/>
        <w:rPr>
          <w:sz w:val="24"/>
          <w:szCs w:val="24"/>
        </w:rPr>
      </w:pPr>
      <w:r w:rsidRPr="00F1475B">
        <w:rPr>
          <w:sz w:val="24"/>
          <w:szCs w:val="24"/>
        </w:rPr>
        <w:t>осуществлять целенаправленный поиск переноса средств и способов действия в профессиональную среду;</w:t>
      </w:r>
    </w:p>
    <w:p w:rsidR="00F1475B" w:rsidRPr="00F1475B" w:rsidRDefault="00F1475B" w:rsidP="00F1475B">
      <w:pPr>
        <w:ind w:left="849" w:right="854" w:firstLine="710"/>
        <w:jc w:val="both"/>
        <w:rPr>
          <w:sz w:val="24"/>
          <w:szCs w:val="24"/>
        </w:rPr>
      </w:pPr>
      <w:r w:rsidRPr="00F1475B">
        <w:rPr>
          <w:sz w:val="24"/>
          <w:szCs w:val="24"/>
        </w:rPr>
        <w:t xml:space="preserve">уметь переносить знания, в том числе полученные в результате изучения произведений родной литературы (русской), в познавательную и практическую области </w:t>
      </w:r>
      <w:r w:rsidRPr="00F1475B">
        <w:rPr>
          <w:spacing w:val="-2"/>
          <w:sz w:val="24"/>
          <w:szCs w:val="24"/>
        </w:rPr>
        <w:t>жизнедеятельности;</w:t>
      </w:r>
    </w:p>
    <w:p w:rsidR="00F1475B" w:rsidRPr="00F1475B" w:rsidRDefault="00F1475B" w:rsidP="00F1475B">
      <w:pPr>
        <w:ind w:left="1560" w:right="2257"/>
        <w:rPr>
          <w:sz w:val="24"/>
          <w:szCs w:val="24"/>
        </w:rPr>
      </w:pPr>
      <w:r w:rsidRPr="00F1475B">
        <w:rPr>
          <w:sz w:val="24"/>
          <w:szCs w:val="24"/>
        </w:rPr>
        <w:t>уметь интегрировать знания из разных предметных областей; выдвигать</w:t>
      </w:r>
      <w:r w:rsidRPr="00F1475B">
        <w:rPr>
          <w:spacing w:val="-3"/>
          <w:sz w:val="24"/>
          <w:szCs w:val="24"/>
        </w:rPr>
        <w:t xml:space="preserve"> </w:t>
      </w:r>
      <w:r w:rsidRPr="00F1475B">
        <w:rPr>
          <w:sz w:val="24"/>
          <w:szCs w:val="24"/>
        </w:rPr>
        <w:t>новые</w:t>
      </w:r>
      <w:r w:rsidRPr="00F1475B">
        <w:rPr>
          <w:spacing w:val="-10"/>
          <w:sz w:val="24"/>
          <w:szCs w:val="24"/>
        </w:rPr>
        <w:t xml:space="preserve"> </w:t>
      </w:r>
      <w:r w:rsidRPr="00F1475B">
        <w:rPr>
          <w:sz w:val="24"/>
          <w:szCs w:val="24"/>
        </w:rPr>
        <w:t>идеи,</w:t>
      </w:r>
      <w:r w:rsidRPr="00F1475B">
        <w:rPr>
          <w:spacing w:val="-7"/>
          <w:sz w:val="24"/>
          <w:szCs w:val="24"/>
        </w:rPr>
        <w:t xml:space="preserve"> </w:t>
      </w:r>
      <w:r w:rsidRPr="00F1475B">
        <w:rPr>
          <w:sz w:val="24"/>
          <w:szCs w:val="24"/>
        </w:rPr>
        <w:t>предлагать</w:t>
      </w:r>
      <w:r w:rsidRPr="00F1475B">
        <w:rPr>
          <w:spacing w:val="-7"/>
          <w:sz w:val="24"/>
          <w:szCs w:val="24"/>
        </w:rPr>
        <w:t xml:space="preserve"> </w:t>
      </w:r>
      <w:r w:rsidRPr="00F1475B">
        <w:rPr>
          <w:sz w:val="24"/>
          <w:szCs w:val="24"/>
        </w:rPr>
        <w:t>оригинальные</w:t>
      </w:r>
      <w:r w:rsidRPr="00F1475B">
        <w:rPr>
          <w:spacing w:val="-5"/>
          <w:sz w:val="24"/>
          <w:szCs w:val="24"/>
        </w:rPr>
        <w:t xml:space="preserve"> </w:t>
      </w:r>
      <w:r w:rsidRPr="00F1475B">
        <w:rPr>
          <w:sz w:val="24"/>
          <w:szCs w:val="24"/>
        </w:rPr>
        <w:t>подходы</w:t>
      </w:r>
      <w:r w:rsidRPr="00F1475B">
        <w:rPr>
          <w:spacing w:val="-3"/>
          <w:sz w:val="24"/>
          <w:szCs w:val="24"/>
        </w:rPr>
        <w:t xml:space="preserve"> </w:t>
      </w:r>
      <w:r w:rsidRPr="00F1475B">
        <w:rPr>
          <w:sz w:val="24"/>
          <w:szCs w:val="24"/>
        </w:rPr>
        <w:t>и</w:t>
      </w:r>
      <w:r w:rsidRPr="00F1475B">
        <w:rPr>
          <w:spacing w:val="-8"/>
          <w:sz w:val="24"/>
          <w:szCs w:val="24"/>
        </w:rPr>
        <w:t xml:space="preserve"> </w:t>
      </w:r>
      <w:r w:rsidRPr="00F1475B">
        <w:rPr>
          <w:sz w:val="24"/>
          <w:szCs w:val="24"/>
        </w:rPr>
        <w:t>решения; ставить проблемы и задачи, допускающие альтернативные решения.</w:t>
      </w:r>
    </w:p>
    <w:p w:rsidR="00F1475B" w:rsidRPr="00F1475B" w:rsidRDefault="00F1475B" w:rsidP="00F1475B">
      <w:pPr>
        <w:spacing w:line="242" w:lineRule="auto"/>
        <w:ind w:left="849" w:right="849" w:firstLine="710"/>
        <w:jc w:val="both"/>
        <w:rPr>
          <w:sz w:val="24"/>
          <w:szCs w:val="24"/>
        </w:rPr>
      </w:pPr>
      <w:r w:rsidRPr="00F1475B">
        <w:rPr>
          <w:sz w:val="24"/>
          <w:szCs w:val="24"/>
        </w:rPr>
        <w:t>У</w:t>
      </w:r>
      <w:r w:rsidRPr="00F1475B">
        <w:rPr>
          <w:spacing w:val="77"/>
          <w:w w:val="150"/>
          <w:sz w:val="24"/>
          <w:szCs w:val="24"/>
        </w:rPr>
        <w:t xml:space="preserve">  </w:t>
      </w:r>
      <w:r w:rsidRPr="00F1475B">
        <w:rPr>
          <w:sz w:val="24"/>
          <w:szCs w:val="24"/>
        </w:rPr>
        <w:t>обучающегося</w:t>
      </w:r>
      <w:r w:rsidRPr="00F1475B">
        <w:rPr>
          <w:spacing w:val="75"/>
          <w:w w:val="150"/>
          <w:sz w:val="24"/>
          <w:szCs w:val="24"/>
        </w:rPr>
        <w:t xml:space="preserve">  </w:t>
      </w:r>
      <w:r w:rsidRPr="00F1475B">
        <w:rPr>
          <w:sz w:val="24"/>
          <w:szCs w:val="24"/>
        </w:rPr>
        <w:t>будут</w:t>
      </w:r>
      <w:r w:rsidRPr="00F1475B">
        <w:rPr>
          <w:spacing w:val="78"/>
          <w:w w:val="150"/>
          <w:sz w:val="24"/>
          <w:szCs w:val="24"/>
        </w:rPr>
        <w:t xml:space="preserve">  </w:t>
      </w:r>
      <w:r w:rsidRPr="00F1475B">
        <w:rPr>
          <w:sz w:val="24"/>
          <w:szCs w:val="24"/>
        </w:rPr>
        <w:t>сформированы</w:t>
      </w:r>
      <w:r w:rsidRPr="00F1475B">
        <w:rPr>
          <w:spacing w:val="76"/>
          <w:w w:val="150"/>
          <w:sz w:val="24"/>
          <w:szCs w:val="24"/>
        </w:rPr>
        <w:t xml:space="preserve">  </w:t>
      </w:r>
      <w:r w:rsidRPr="00F1475B">
        <w:rPr>
          <w:sz w:val="24"/>
          <w:szCs w:val="24"/>
        </w:rPr>
        <w:t>следующие</w:t>
      </w:r>
      <w:r w:rsidRPr="00F1475B">
        <w:rPr>
          <w:spacing w:val="79"/>
          <w:w w:val="150"/>
          <w:sz w:val="24"/>
          <w:szCs w:val="24"/>
        </w:rPr>
        <w:t xml:space="preserve">  </w:t>
      </w:r>
      <w:r w:rsidRPr="00F1475B">
        <w:rPr>
          <w:sz w:val="24"/>
          <w:szCs w:val="24"/>
        </w:rPr>
        <w:t>умения</w:t>
      </w:r>
      <w:r w:rsidRPr="00F1475B">
        <w:rPr>
          <w:spacing w:val="78"/>
          <w:w w:val="150"/>
          <w:sz w:val="24"/>
          <w:szCs w:val="24"/>
        </w:rPr>
        <w:t xml:space="preserve">  </w:t>
      </w:r>
      <w:r w:rsidRPr="00F1475B">
        <w:rPr>
          <w:sz w:val="24"/>
          <w:szCs w:val="24"/>
        </w:rPr>
        <w:t>работать с информацией как часть познавательных универсальных учебных действий:</w:t>
      </w:r>
    </w:p>
    <w:p w:rsidR="00F1475B" w:rsidRPr="00F1475B" w:rsidRDefault="00F1475B" w:rsidP="00F1475B">
      <w:pPr>
        <w:ind w:left="849" w:right="848" w:firstLine="710"/>
        <w:jc w:val="both"/>
        <w:rPr>
          <w:sz w:val="24"/>
          <w:szCs w:val="24"/>
        </w:rPr>
      </w:pPr>
      <w:r w:rsidRPr="00F1475B">
        <w:rPr>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w:t>
      </w:r>
    </w:p>
    <w:p w:rsidR="00F1475B" w:rsidRPr="00F1475B" w:rsidRDefault="00F1475B" w:rsidP="00F1475B">
      <w:pPr>
        <w:ind w:left="849" w:right="850" w:firstLine="710"/>
        <w:jc w:val="both"/>
        <w:rPr>
          <w:sz w:val="24"/>
          <w:szCs w:val="24"/>
        </w:rPr>
      </w:pPr>
      <w:r w:rsidRPr="00F1475B">
        <w:rPr>
          <w:sz w:val="24"/>
          <w:szCs w:val="24"/>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F1475B" w:rsidRPr="00F1475B" w:rsidRDefault="00F1475B" w:rsidP="00F1475B">
      <w:pPr>
        <w:spacing w:line="237" w:lineRule="auto"/>
        <w:ind w:left="849" w:right="854" w:firstLine="710"/>
        <w:jc w:val="both"/>
        <w:rPr>
          <w:sz w:val="24"/>
          <w:szCs w:val="24"/>
        </w:rPr>
      </w:pPr>
      <w:r w:rsidRPr="00F1475B">
        <w:rPr>
          <w:sz w:val="24"/>
          <w:szCs w:val="24"/>
        </w:rPr>
        <w:t>оценивать достоверность, легитимность литературной и другой информации, её соответствие правовым и морально-этическим нормам;</w:t>
      </w:r>
    </w:p>
    <w:p w:rsidR="00F1475B" w:rsidRPr="00F1475B" w:rsidRDefault="00F1475B" w:rsidP="00F1475B">
      <w:pPr>
        <w:ind w:left="849" w:right="849" w:firstLine="710"/>
        <w:jc w:val="both"/>
        <w:rPr>
          <w:sz w:val="24"/>
          <w:szCs w:val="24"/>
        </w:rPr>
      </w:pPr>
      <w:r w:rsidRPr="00F1475B">
        <w:rPr>
          <w:sz w:val="24"/>
          <w:szCs w:val="24"/>
        </w:rPr>
        <w:t>использовать</w:t>
      </w:r>
      <w:r w:rsidRPr="00F1475B">
        <w:rPr>
          <w:spacing w:val="40"/>
          <w:sz w:val="24"/>
          <w:szCs w:val="24"/>
        </w:rPr>
        <w:t xml:space="preserve">  </w:t>
      </w:r>
      <w:r w:rsidRPr="00F1475B">
        <w:rPr>
          <w:sz w:val="24"/>
          <w:szCs w:val="24"/>
        </w:rPr>
        <w:t>средства</w:t>
      </w:r>
      <w:r w:rsidRPr="00F1475B">
        <w:rPr>
          <w:spacing w:val="40"/>
          <w:sz w:val="24"/>
          <w:szCs w:val="24"/>
        </w:rPr>
        <w:t xml:space="preserve">  </w:t>
      </w:r>
      <w:r w:rsidRPr="00F1475B">
        <w:rPr>
          <w:sz w:val="24"/>
          <w:szCs w:val="24"/>
        </w:rPr>
        <w:t>информационных</w:t>
      </w:r>
      <w:r w:rsidRPr="00F1475B">
        <w:rPr>
          <w:spacing w:val="40"/>
          <w:sz w:val="24"/>
          <w:szCs w:val="24"/>
        </w:rPr>
        <w:t xml:space="preserve">  </w:t>
      </w:r>
      <w:r w:rsidRPr="00F1475B">
        <w:rPr>
          <w:sz w:val="24"/>
          <w:szCs w:val="24"/>
        </w:rPr>
        <w:t>и</w:t>
      </w:r>
      <w:r w:rsidRPr="00F1475B">
        <w:rPr>
          <w:spacing w:val="59"/>
          <w:sz w:val="24"/>
          <w:szCs w:val="24"/>
        </w:rPr>
        <w:t xml:space="preserve">  </w:t>
      </w:r>
      <w:r w:rsidRPr="00F1475B">
        <w:rPr>
          <w:sz w:val="24"/>
          <w:szCs w:val="24"/>
        </w:rPr>
        <w:t>коммуникационных</w:t>
      </w:r>
      <w:r w:rsidRPr="00F1475B">
        <w:rPr>
          <w:spacing w:val="40"/>
          <w:sz w:val="24"/>
          <w:szCs w:val="24"/>
        </w:rPr>
        <w:t xml:space="preserve">  </w:t>
      </w:r>
      <w:r w:rsidRPr="00F1475B">
        <w:rPr>
          <w:sz w:val="24"/>
          <w:szCs w:val="24"/>
        </w:rPr>
        <w:t>технологий</w:t>
      </w:r>
      <w:r w:rsidRPr="00F1475B">
        <w:rPr>
          <w:spacing w:val="80"/>
          <w:sz w:val="24"/>
          <w:szCs w:val="24"/>
        </w:rPr>
        <w:t xml:space="preserve"> </w:t>
      </w:r>
      <w:r w:rsidRPr="00F1475B">
        <w:rPr>
          <w:sz w:val="24"/>
          <w:szCs w:val="24"/>
        </w:rPr>
        <w:t>в</w:t>
      </w:r>
      <w:r w:rsidRPr="00F1475B">
        <w:rPr>
          <w:spacing w:val="80"/>
          <w:sz w:val="24"/>
          <w:szCs w:val="24"/>
        </w:rPr>
        <w:t xml:space="preserve">   </w:t>
      </w:r>
      <w:r w:rsidRPr="00F1475B">
        <w:rPr>
          <w:sz w:val="24"/>
          <w:szCs w:val="24"/>
        </w:rPr>
        <w:t>решении</w:t>
      </w:r>
      <w:r w:rsidRPr="00F1475B">
        <w:rPr>
          <w:spacing w:val="78"/>
          <w:sz w:val="24"/>
          <w:szCs w:val="24"/>
        </w:rPr>
        <w:t xml:space="preserve">   </w:t>
      </w:r>
      <w:r w:rsidRPr="00F1475B">
        <w:rPr>
          <w:sz w:val="24"/>
          <w:szCs w:val="24"/>
        </w:rPr>
        <w:t>когнитивных,</w:t>
      </w:r>
      <w:r w:rsidRPr="00F1475B">
        <w:rPr>
          <w:spacing w:val="80"/>
          <w:sz w:val="24"/>
          <w:szCs w:val="24"/>
        </w:rPr>
        <w:t xml:space="preserve">   </w:t>
      </w:r>
      <w:r w:rsidRPr="00F1475B">
        <w:rPr>
          <w:sz w:val="24"/>
          <w:szCs w:val="24"/>
        </w:rPr>
        <w:t>коммуникативных</w:t>
      </w:r>
      <w:r w:rsidRPr="00F1475B">
        <w:rPr>
          <w:spacing w:val="76"/>
          <w:sz w:val="24"/>
          <w:szCs w:val="24"/>
        </w:rPr>
        <w:t xml:space="preserve">   </w:t>
      </w:r>
      <w:r w:rsidRPr="00F1475B">
        <w:rPr>
          <w:sz w:val="24"/>
          <w:szCs w:val="24"/>
        </w:rPr>
        <w:t>и</w:t>
      </w:r>
      <w:r w:rsidRPr="00F1475B">
        <w:rPr>
          <w:spacing w:val="78"/>
          <w:sz w:val="24"/>
          <w:szCs w:val="24"/>
        </w:rPr>
        <w:t xml:space="preserve">   </w:t>
      </w:r>
      <w:r w:rsidRPr="00F1475B">
        <w:rPr>
          <w:sz w:val="24"/>
          <w:szCs w:val="24"/>
        </w:rPr>
        <w:t>организационных</w:t>
      </w:r>
      <w:r w:rsidRPr="00F1475B">
        <w:rPr>
          <w:spacing w:val="78"/>
          <w:sz w:val="24"/>
          <w:szCs w:val="24"/>
        </w:rPr>
        <w:t xml:space="preserve">   </w:t>
      </w:r>
      <w:r w:rsidRPr="00F1475B">
        <w:rPr>
          <w:sz w:val="24"/>
          <w:szCs w:val="24"/>
        </w:rPr>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1475B" w:rsidRPr="00F1475B" w:rsidRDefault="00F1475B" w:rsidP="00F1475B">
      <w:pPr>
        <w:spacing w:line="237" w:lineRule="auto"/>
        <w:ind w:left="849" w:right="850" w:firstLine="710"/>
        <w:jc w:val="both"/>
        <w:rPr>
          <w:sz w:val="24"/>
          <w:szCs w:val="24"/>
        </w:rPr>
      </w:pPr>
      <w:r w:rsidRPr="00F1475B">
        <w:rPr>
          <w:sz w:val="24"/>
          <w:szCs w:val="24"/>
        </w:rPr>
        <w:t>владеть навыками распознавания и защиты информации, информационной безопасности личности.</w:t>
      </w:r>
    </w:p>
    <w:p w:rsidR="00F1475B" w:rsidRPr="00F1475B" w:rsidRDefault="00F1475B" w:rsidP="00F1475B">
      <w:pPr>
        <w:spacing w:line="237" w:lineRule="auto"/>
        <w:ind w:left="849" w:right="850" w:firstLine="710"/>
        <w:jc w:val="both"/>
        <w:rPr>
          <w:sz w:val="24"/>
          <w:szCs w:val="24"/>
        </w:rPr>
      </w:pPr>
      <w:r w:rsidRPr="00F1475B">
        <w:rPr>
          <w:sz w:val="24"/>
          <w:szCs w:val="24"/>
        </w:rPr>
        <w:t>У обучающегося будут сформированы следующие умения общения как часть коммуникативных универсальных учебных действий:</w:t>
      </w:r>
    </w:p>
    <w:p w:rsidR="00F1475B" w:rsidRPr="00F1475B" w:rsidRDefault="00F1475B" w:rsidP="00F1475B">
      <w:pPr>
        <w:spacing w:line="237" w:lineRule="auto"/>
        <w:ind w:left="849" w:right="852" w:firstLine="710"/>
        <w:jc w:val="both"/>
        <w:rPr>
          <w:sz w:val="24"/>
          <w:szCs w:val="24"/>
        </w:rPr>
      </w:pPr>
      <w:r w:rsidRPr="00F1475B">
        <w:rPr>
          <w:sz w:val="24"/>
          <w:szCs w:val="24"/>
        </w:rPr>
        <w:t>осуществлять коммуникации во всех сферах жизни, в том числе на уроке родной литературы (русской) и во внеурочной деятельности по предмету;</w:t>
      </w:r>
    </w:p>
    <w:p w:rsidR="00F1475B" w:rsidRPr="00F1475B" w:rsidRDefault="00F1475B" w:rsidP="00F1475B">
      <w:pPr>
        <w:ind w:left="1560"/>
        <w:jc w:val="both"/>
        <w:rPr>
          <w:sz w:val="24"/>
          <w:szCs w:val="24"/>
        </w:rPr>
      </w:pPr>
      <w:r w:rsidRPr="00F1475B">
        <w:rPr>
          <w:sz w:val="24"/>
          <w:szCs w:val="24"/>
        </w:rPr>
        <w:t>распознавать</w:t>
      </w:r>
      <w:r w:rsidRPr="00F1475B">
        <w:rPr>
          <w:spacing w:val="52"/>
          <w:w w:val="150"/>
          <w:sz w:val="24"/>
          <w:szCs w:val="24"/>
        </w:rPr>
        <w:t xml:space="preserve"> </w:t>
      </w:r>
      <w:r w:rsidRPr="00F1475B">
        <w:rPr>
          <w:sz w:val="24"/>
          <w:szCs w:val="24"/>
        </w:rPr>
        <w:t>невербальные</w:t>
      </w:r>
      <w:r w:rsidRPr="00F1475B">
        <w:rPr>
          <w:spacing w:val="52"/>
          <w:w w:val="150"/>
          <w:sz w:val="24"/>
          <w:szCs w:val="24"/>
        </w:rPr>
        <w:t xml:space="preserve"> </w:t>
      </w:r>
      <w:r w:rsidRPr="00F1475B">
        <w:rPr>
          <w:sz w:val="24"/>
          <w:szCs w:val="24"/>
        </w:rPr>
        <w:t>средства</w:t>
      </w:r>
      <w:r w:rsidRPr="00F1475B">
        <w:rPr>
          <w:spacing w:val="52"/>
          <w:w w:val="150"/>
          <w:sz w:val="24"/>
          <w:szCs w:val="24"/>
        </w:rPr>
        <w:t xml:space="preserve"> </w:t>
      </w:r>
      <w:r w:rsidRPr="00F1475B">
        <w:rPr>
          <w:sz w:val="24"/>
          <w:szCs w:val="24"/>
        </w:rPr>
        <w:t>общения,</w:t>
      </w:r>
      <w:r w:rsidRPr="00F1475B">
        <w:rPr>
          <w:spacing w:val="60"/>
          <w:w w:val="150"/>
          <w:sz w:val="24"/>
          <w:szCs w:val="24"/>
        </w:rPr>
        <w:t xml:space="preserve"> </w:t>
      </w:r>
      <w:r w:rsidRPr="00F1475B">
        <w:rPr>
          <w:sz w:val="24"/>
          <w:szCs w:val="24"/>
        </w:rPr>
        <w:t>понимать</w:t>
      </w:r>
      <w:r w:rsidRPr="00F1475B">
        <w:rPr>
          <w:spacing w:val="55"/>
          <w:w w:val="150"/>
          <w:sz w:val="24"/>
          <w:szCs w:val="24"/>
        </w:rPr>
        <w:t xml:space="preserve"> </w:t>
      </w:r>
      <w:r w:rsidRPr="00F1475B">
        <w:rPr>
          <w:sz w:val="24"/>
          <w:szCs w:val="24"/>
        </w:rPr>
        <w:t>значение</w:t>
      </w:r>
      <w:r w:rsidRPr="00F1475B">
        <w:rPr>
          <w:spacing w:val="57"/>
          <w:w w:val="150"/>
          <w:sz w:val="24"/>
          <w:szCs w:val="24"/>
        </w:rPr>
        <w:t xml:space="preserve"> </w:t>
      </w:r>
      <w:r w:rsidRPr="00F1475B">
        <w:rPr>
          <w:spacing w:val="-2"/>
          <w:sz w:val="24"/>
          <w:szCs w:val="24"/>
        </w:rPr>
        <w:t>социальных</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line="242" w:lineRule="auto"/>
        <w:ind w:left="849" w:right="857"/>
        <w:jc w:val="both"/>
        <w:rPr>
          <w:sz w:val="24"/>
          <w:szCs w:val="24"/>
        </w:rPr>
      </w:pPr>
      <w:r w:rsidRPr="00F1475B">
        <w:rPr>
          <w:sz w:val="24"/>
          <w:szCs w:val="24"/>
        </w:rPr>
        <w:lastRenderedPageBreak/>
        <w:t>знаков, распознавать предпосылки конфликтных ситуаций и смягчать конфликты, опираясь на примеры из литературных произведений;</w:t>
      </w:r>
    </w:p>
    <w:p w:rsidR="00F1475B" w:rsidRPr="00F1475B" w:rsidRDefault="00F1475B" w:rsidP="00F1475B">
      <w:pPr>
        <w:spacing w:line="242" w:lineRule="auto"/>
        <w:ind w:left="849" w:right="844" w:firstLine="710"/>
        <w:jc w:val="both"/>
        <w:rPr>
          <w:sz w:val="24"/>
          <w:szCs w:val="24"/>
        </w:rPr>
      </w:pPr>
      <w:r w:rsidRPr="00F1475B">
        <w:rPr>
          <w:sz w:val="24"/>
          <w:szCs w:val="24"/>
        </w:rPr>
        <w:t>владеть</w:t>
      </w:r>
      <w:r w:rsidRPr="00F1475B">
        <w:rPr>
          <w:spacing w:val="80"/>
          <w:sz w:val="24"/>
          <w:szCs w:val="24"/>
        </w:rPr>
        <w:t xml:space="preserve">  </w:t>
      </w:r>
      <w:r w:rsidRPr="00F1475B">
        <w:rPr>
          <w:sz w:val="24"/>
          <w:szCs w:val="24"/>
        </w:rPr>
        <w:t>различными</w:t>
      </w:r>
      <w:r w:rsidRPr="00F1475B">
        <w:rPr>
          <w:spacing w:val="80"/>
          <w:sz w:val="24"/>
          <w:szCs w:val="24"/>
        </w:rPr>
        <w:t xml:space="preserve">  </w:t>
      </w:r>
      <w:r w:rsidRPr="00F1475B">
        <w:rPr>
          <w:sz w:val="24"/>
          <w:szCs w:val="24"/>
        </w:rPr>
        <w:t>способами</w:t>
      </w:r>
      <w:r w:rsidRPr="00F1475B">
        <w:rPr>
          <w:spacing w:val="78"/>
          <w:sz w:val="24"/>
          <w:szCs w:val="24"/>
        </w:rPr>
        <w:t xml:space="preserve">  </w:t>
      </w:r>
      <w:r w:rsidRPr="00F1475B">
        <w:rPr>
          <w:sz w:val="24"/>
          <w:szCs w:val="24"/>
        </w:rPr>
        <w:t>общения</w:t>
      </w:r>
      <w:r w:rsidRPr="00F1475B">
        <w:rPr>
          <w:spacing w:val="78"/>
          <w:sz w:val="24"/>
          <w:szCs w:val="24"/>
        </w:rPr>
        <w:t xml:space="preserve">  </w:t>
      </w:r>
      <w:r w:rsidRPr="00F1475B">
        <w:rPr>
          <w:sz w:val="24"/>
          <w:szCs w:val="24"/>
        </w:rPr>
        <w:t>и</w:t>
      </w:r>
      <w:r w:rsidRPr="00F1475B">
        <w:rPr>
          <w:spacing w:val="80"/>
          <w:sz w:val="24"/>
          <w:szCs w:val="24"/>
        </w:rPr>
        <w:t xml:space="preserve">  </w:t>
      </w:r>
      <w:r w:rsidRPr="00F1475B">
        <w:rPr>
          <w:sz w:val="24"/>
          <w:szCs w:val="24"/>
        </w:rPr>
        <w:t>взаимодействия</w:t>
      </w:r>
      <w:r w:rsidRPr="00F1475B">
        <w:rPr>
          <w:spacing w:val="78"/>
          <w:sz w:val="24"/>
          <w:szCs w:val="24"/>
        </w:rPr>
        <w:t xml:space="preserve">  </w:t>
      </w:r>
      <w:r w:rsidRPr="00F1475B">
        <w:rPr>
          <w:sz w:val="24"/>
          <w:szCs w:val="24"/>
        </w:rPr>
        <w:t>в</w:t>
      </w:r>
      <w:r w:rsidRPr="00F1475B">
        <w:rPr>
          <w:spacing w:val="80"/>
          <w:sz w:val="24"/>
          <w:szCs w:val="24"/>
        </w:rPr>
        <w:t xml:space="preserve">  </w:t>
      </w:r>
      <w:r w:rsidRPr="00F1475B">
        <w:rPr>
          <w:sz w:val="24"/>
          <w:szCs w:val="24"/>
        </w:rPr>
        <w:t>парной и групповой работе на уроках родной литературы (русской);</w:t>
      </w:r>
    </w:p>
    <w:p w:rsidR="00F1475B" w:rsidRPr="00F1475B" w:rsidRDefault="00F1475B" w:rsidP="00F1475B">
      <w:pPr>
        <w:spacing w:line="242" w:lineRule="auto"/>
        <w:ind w:left="1560" w:right="849"/>
        <w:jc w:val="both"/>
        <w:rPr>
          <w:sz w:val="24"/>
          <w:szCs w:val="24"/>
        </w:rPr>
      </w:pPr>
      <w:r w:rsidRPr="00F1475B">
        <w:rPr>
          <w:sz w:val="24"/>
          <w:szCs w:val="24"/>
        </w:rPr>
        <w:t>аргументированно вести диалог, уметь смягчать конфликтные ситуации;</w:t>
      </w:r>
      <w:r w:rsidRPr="00F1475B">
        <w:rPr>
          <w:spacing w:val="40"/>
          <w:sz w:val="24"/>
          <w:szCs w:val="24"/>
        </w:rPr>
        <w:t xml:space="preserve"> </w:t>
      </w:r>
      <w:r w:rsidRPr="00F1475B">
        <w:rPr>
          <w:sz w:val="24"/>
          <w:szCs w:val="24"/>
        </w:rPr>
        <w:t>развёрнуто</w:t>
      </w:r>
      <w:r w:rsidRPr="00F1475B">
        <w:rPr>
          <w:spacing w:val="67"/>
          <w:sz w:val="24"/>
          <w:szCs w:val="24"/>
        </w:rPr>
        <w:t xml:space="preserve"> </w:t>
      </w:r>
      <w:r w:rsidRPr="00F1475B">
        <w:rPr>
          <w:sz w:val="24"/>
          <w:szCs w:val="24"/>
        </w:rPr>
        <w:t>и</w:t>
      </w:r>
      <w:r w:rsidRPr="00F1475B">
        <w:rPr>
          <w:spacing w:val="61"/>
          <w:sz w:val="24"/>
          <w:szCs w:val="24"/>
        </w:rPr>
        <w:t xml:space="preserve"> </w:t>
      </w:r>
      <w:r w:rsidRPr="00F1475B">
        <w:rPr>
          <w:sz w:val="24"/>
          <w:szCs w:val="24"/>
        </w:rPr>
        <w:t>логично</w:t>
      </w:r>
      <w:r w:rsidRPr="00F1475B">
        <w:rPr>
          <w:spacing w:val="65"/>
          <w:sz w:val="24"/>
          <w:szCs w:val="24"/>
        </w:rPr>
        <w:t xml:space="preserve"> </w:t>
      </w:r>
      <w:r w:rsidRPr="00F1475B">
        <w:rPr>
          <w:sz w:val="24"/>
          <w:szCs w:val="24"/>
        </w:rPr>
        <w:t>излагать</w:t>
      </w:r>
      <w:r w:rsidRPr="00F1475B">
        <w:rPr>
          <w:spacing w:val="63"/>
          <w:sz w:val="24"/>
          <w:szCs w:val="24"/>
        </w:rPr>
        <w:t xml:space="preserve"> </w:t>
      </w:r>
      <w:r w:rsidRPr="00F1475B">
        <w:rPr>
          <w:sz w:val="24"/>
          <w:szCs w:val="24"/>
        </w:rPr>
        <w:t>свою</w:t>
      </w:r>
      <w:r w:rsidRPr="00F1475B">
        <w:rPr>
          <w:spacing w:val="58"/>
          <w:sz w:val="24"/>
          <w:szCs w:val="24"/>
        </w:rPr>
        <w:t xml:space="preserve"> </w:t>
      </w:r>
      <w:r w:rsidRPr="00F1475B">
        <w:rPr>
          <w:sz w:val="24"/>
          <w:szCs w:val="24"/>
        </w:rPr>
        <w:t>точку</w:t>
      </w:r>
      <w:r w:rsidRPr="00F1475B">
        <w:rPr>
          <w:spacing w:val="55"/>
          <w:sz w:val="24"/>
          <w:szCs w:val="24"/>
        </w:rPr>
        <w:t xml:space="preserve"> </w:t>
      </w:r>
      <w:r w:rsidRPr="00F1475B">
        <w:rPr>
          <w:sz w:val="24"/>
          <w:szCs w:val="24"/>
        </w:rPr>
        <w:t>зрения</w:t>
      </w:r>
      <w:r w:rsidRPr="00F1475B">
        <w:rPr>
          <w:spacing w:val="60"/>
          <w:sz w:val="24"/>
          <w:szCs w:val="24"/>
        </w:rPr>
        <w:t xml:space="preserve"> </w:t>
      </w:r>
      <w:r w:rsidRPr="00F1475B">
        <w:rPr>
          <w:sz w:val="24"/>
          <w:szCs w:val="24"/>
        </w:rPr>
        <w:t>с</w:t>
      </w:r>
      <w:r w:rsidRPr="00F1475B">
        <w:rPr>
          <w:spacing w:val="59"/>
          <w:sz w:val="24"/>
          <w:szCs w:val="24"/>
        </w:rPr>
        <w:t xml:space="preserve"> </w:t>
      </w:r>
      <w:r w:rsidRPr="00F1475B">
        <w:rPr>
          <w:sz w:val="24"/>
          <w:szCs w:val="24"/>
        </w:rPr>
        <w:t>использованием</w:t>
      </w:r>
      <w:r w:rsidRPr="00F1475B">
        <w:rPr>
          <w:spacing w:val="63"/>
          <w:sz w:val="24"/>
          <w:szCs w:val="24"/>
        </w:rPr>
        <w:t xml:space="preserve"> </w:t>
      </w:r>
      <w:r w:rsidRPr="00F1475B">
        <w:rPr>
          <w:spacing w:val="-2"/>
          <w:sz w:val="24"/>
          <w:szCs w:val="24"/>
        </w:rPr>
        <w:t>языковых</w:t>
      </w:r>
    </w:p>
    <w:p w:rsidR="00F1475B" w:rsidRPr="00F1475B" w:rsidRDefault="00F1475B" w:rsidP="00F1475B">
      <w:pPr>
        <w:spacing w:line="271" w:lineRule="exact"/>
        <w:ind w:left="849"/>
        <w:jc w:val="both"/>
        <w:rPr>
          <w:sz w:val="24"/>
          <w:szCs w:val="24"/>
        </w:rPr>
      </w:pPr>
      <w:r w:rsidRPr="00F1475B">
        <w:rPr>
          <w:sz w:val="24"/>
          <w:szCs w:val="24"/>
        </w:rPr>
        <w:t>средств</w:t>
      </w:r>
      <w:r w:rsidRPr="00F1475B">
        <w:rPr>
          <w:spacing w:val="-2"/>
          <w:sz w:val="24"/>
          <w:szCs w:val="24"/>
        </w:rPr>
        <w:t xml:space="preserve"> </w:t>
      </w:r>
      <w:r w:rsidRPr="00F1475B">
        <w:rPr>
          <w:sz w:val="24"/>
          <w:szCs w:val="24"/>
        </w:rPr>
        <w:t>в</w:t>
      </w:r>
      <w:r w:rsidRPr="00F1475B">
        <w:rPr>
          <w:spacing w:val="-3"/>
          <w:sz w:val="24"/>
          <w:szCs w:val="24"/>
        </w:rPr>
        <w:t xml:space="preserve"> </w:t>
      </w:r>
      <w:r w:rsidRPr="00F1475B">
        <w:rPr>
          <w:sz w:val="24"/>
          <w:szCs w:val="24"/>
        </w:rPr>
        <w:t>процессе</w:t>
      </w:r>
      <w:r w:rsidRPr="00F1475B">
        <w:rPr>
          <w:spacing w:val="-5"/>
          <w:sz w:val="24"/>
          <w:szCs w:val="24"/>
        </w:rPr>
        <w:t xml:space="preserve"> </w:t>
      </w:r>
      <w:r w:rsidRPr="00F1475B">
        <w:rPr>
          <w:sz w:val="24"/>
          <w:szCs w:val="24"/>
        </w:rPr>
        <w:t>анализа</w:t>
      </w:r>
      <w:r w:rsidRPr="00F1475B">
        <w:rPr>
          <w:spacing w:val="-5"/>
          <w:sz w:val="24"/>
          <w:szCs w:val="24"/>
        </w:rPr>
        <w:t xml:space="preserve"> </w:t>
      </w:r>
      <w:r w:rsidRPr="00F1475B">
        <w:rPr>
          <w:sz w:val="24"/>
          <w:szCs w:val="24"/>
        </w:rPr>
        <w:t>литературного</w:t>
      </w:r>
      <w:r w:rsidRPr="00F1475B">
        <w:rPr>
          <w:spacing w:val="-3"/>
          <w:sz w:val="24"/>
          <w:szCs w:val="24"/>
        </w:rPr>
        <w:t xml:space="preserve"> </w:t>
      </w:r>
      <w:r w:rsidRPr="00F1475B">
        <w:rPr>
          <w:spacing w:val="-2"/>
          <w:sz w:val="24"/>
          <w:szCs w:val="24"/>
        </w:rPr>
        <w:t>произведения.</w:t>
      </w:r>
    </w:p>
    <w:p w:rsidR="00F1475B" w:rsidRPr="00F1475B" w:rsidRDefault="00F1475B" w:rsidP="00F1475B">
      <w:pPr>
        <w:spacing w:line="237" w:lineRule="auto"/>
        <w:ind w:left="849" w:right="853" w:firstLine="710"/>
        <w:jc w:val="both"/>
        <w:rPr>
          <w:sz w:val="24"/>
          <w:szCs w:val="24"/>
        </w:rPr>
      </w:pPr>
      <w:r w:rsidRPr="00F1475B">
        <w:rPr>
          <w:sz w:val="24"/>
          <w:szCs w:val="24"/>
        </w:rPr>
        <w:t>У обучающегося будут сформированы следующие умения самоорганизации как часть регулятивных универсальных учебных действий:</w:t>
      </w:r>
    </w:p>
    <w:p w:rsidR="00F1475B" w:rsidRPr="00F1475B" w:rsidRDefault="00F1475B" w:rsidP="00F1475B">
      <w:pPr>
        <w:tabs>
          <w:tab w:val="left" w:pos="2529"/>
          <w:tab w:val="left" w:pos="4433"/>
          <w:tab w:val="left" w:pos="5744"/>
          <w:tab w:val="left" w:pos="7232"/>
          <w:tab w:val="left" w:pos="9166"/>
        </w:tabs>
        <w:ind w:left="849" w:right="847" w:firstLine="710"/>
        <w:jc w:val="both"/>
        <w:rPr>
          <w:sz w:val="24"/>
          <w:szCs w:val="24"/>
        </w:rPr>
      </w:pPr>
      <w:r w:rsidRPr="00F1475B">
        <w:rPr>
          <w:sz w:val="24"/>
          <w:szCs w:val="24"/>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w:t>
      </w:r>
      <w:r w:rsidRPr="00F1475B">
        <w:rPr>
          <w:spacing w:val="-2"/>
          <w:sz w:val="24"/>
          <w:szCs w:val="24"/>
        </w:rPr>
        <w:t>освоение</w:t>
      </w:r>
      <w:r w:rsidRPr="00F1475B">
        <w:rPr>
          <w:sz w:val="24"/>
          <w:szCs w:val="24"/>
        </w:rPr>
        <w:tab/>
      </w:r>
      <w:r w:rsidRPr="00F1475B">
        <w:rPr>
          <w:spacing w:val="-2"/>
          <w:sz w:val="24"/>
          <w:szCs w:val="24"/>
        </w:rPr>
        <w:t>программы</w:t>
      </w:r>
      <w:r w:rsidRPr="00F1475B">
        <w:rPr>
          <w:sz w:val="24"/>
          <w:szCs w:val="24"/>
        </w:rPr>
        <w:tab/>
      </w:r>
      <w:r w:rsidRPr="00F1475B">
        <w:rPr>
          <w:spacing w:val="-4"/>
          <w:sz w:val="24"/>
          <w:szCs w:val="24"/>
        </w:rPr>
        <w:t>курса</w:t>
      </w:r>
      <w:r w:rsidRPr="00F1475B">
        <w:rPr>
          <w:sz w:val="24"/>
          <w:szCs w:val="24"/>
        </w:rPr>
        <w:tab/>
      </w:r>
      <w:r w:rsidRPr="00F1475B">
        <w:rPr>
          <w:spacing w:val="-2"/>
          <w:sz w:val="24"/>
          <w:szCs w:val="24"/>
        </w:rPr>
        <w:t>родной</w:t>
      </w:r>
      <w:r w:rsidRPr="00F1475B">
        <w:rPr>
          <w:sz w:val="24"/>
          <w:szCs w:val="24"/>
        </w:rPr>
        <w:tab/>
      </w:r>
      <w:r w:rsidRPr="00F1475B">
        <w:rPr>
          <w:spacing w:val="-2"/>
          <w:sz w:val="24"/>
          <w:szCs w:val="24"/>
        </w:rPr>
        <w:t>литературы</w:t>
      </w:r>
      <w:r w:rsidRPr="00F1475B">
        <w:rPr>
          <w:sz w:val="24"/>
          <w:szCs w:val="24"/>
        </w:rPr>
        <w:tab/>
      </w:r>
      <w:r w:rsidRPr="00F1475B">
        <w:rPr>
          <w:spacing w:val="-2"/>
          <w:sz w:val="24"/>
          <w:szCs w:val="24"/>
        </w:rPr>
        <w:t xml:space="preserve">(русской), </w:t>
      </w:r>
      <w:r w:rsidRPr="00F1475B">
        <w:rPr>
          <w:sz w:val="24"/>
          <w:szCs w:val="24"/>
        </w:rPr>
        <w:t>и в жизненных ситуациях;</w:t>
      </w:r>
    </w:p>
    <w:p w:rsidR="00F1475B" w:rsidRPr="00F1475B" w:rsidRDefault="00F1475B" w:rsidP="00F1475B">
      <w:pPr>
        <w:spacing w:line="237" w:lineRule="auto"/>
        <w:ind w:left="849" w:right="851" w:firstLine="710"/>
        <w:jc w:val="both"/>
        <w:rPr>
          <w:sz w:val="24"/>
          <w:szCs w:val="24"/>
        </w:rPr>
      </w:pPr>
      <w:r w:rsidRPr="00F1475B">
        <w:rPr>
          <w:sz w:val="24"/>
          <w:szCs w:val="24"/>
        </w:rPr>
        <w:t>самостоятельно составлять</w:t>
      </w:r>
      <w:r w:rsidRPr="00F1475B">
        <w:rPr>
          <w:spacing w:val="-2"/>
          <w:sz w:val="24"/>
          <w:szCs w:val="24"/>
        </w:rPr>
        <w:t xml:space="preserve"> </w:t>
      </w:r>
      <w:r w:rsidRPr="00F1475B">
        <w:rPr>
          <w:sz w:val="24"/>
          <w:szCs w:val="24"/>
        </w:rPr>
        <w:t>план</w:t>
      </w:r>
      <w:r w:rsidRPr="00F1475B">
        <w:rPr>
          <w:spacing w:val="-2"/>
          <w:sz w:val="24"/>
          <w:szCs w:val="24"/>
        </w:rPr>
        <w:t xml:space="preserve"> </w:t>
      </w:r>
      <w:r w:rsidRPr="00F1475B">
        <w:rPr>
          <w:sz w:val="24"/>
          <w:szCs w:val="24"/>
        </w:rPr>
        <w:t>решения</w:t>
      </w:r>
      <w:r w:rsidRPr="00F1475B">
        <w:rPr>
          <w:spacing w:val="-3"/>
          <w:sz w:val="24"/>
          <w:szCs w:val="24"/>
        </w:rPr>
        <w:t xml:space="preserve"> </w:t>
      </w:r>
      <w:r w:rsidRPr="00F1475B">
        <w:rPr>
          <w:sz w:val="24"/>
          <w:szCs w:val="24"/>
        </w:rPr>
        <w:t>проблемы с</w:t>
      </w:r>
      <w:r w:rsidRPr="00F1475B">
        <w:rPr>
          <w:spacing w:val="-4"/>
          <w:sz w:val="24"/>
          <w:szCs w:val="24"/>
        </w:rPr>
        <w:t xml:space="preserve"> </w:t>
      </w:r>
      <w:r w:rsidRPr="00F1475B">
        <w:rPr>
          <w:sz w:val="24"/>
          <w:szCs w:val="24"/>
        </w:rPr>
        <w:t>учётом</w:t>
      </w:r>
      <w:r w:rsidRPr="00F1475B">
        <w:rPr>
          <w:spacing w:val="-2"/>
          <w:sz w:val="24"/>
          <w:szCs w:val="24"/>
        </w:rPr>
        <w:t xml:space="preserve"> </w:t>
      </w:r>
      <w:r w:rsidRPr="00F1475B">
        <w:rPr>
          <w:sz w:val="24"/>
          <w:szCs w:val="24"/>
        </w:rPr>
        <w:t>имеющихся ресурсов, читательского опыта, собственных возможностей и предпочтений;</w:t>
      </w:r>
    </w:p>
    <w:p w:rsidR="00F1475B" w:rsidRPr="00F1475B" w:rsidRDefault="00F1475B" w:rsidP="00F1475B">
      <w:pPr>
        <w:spacing w:before="6" w:line="237" w:lineRule="auto"/>
        <w:ind w:left="849" w:right="850" w:firstLine="710"/>
        <w:jc w:val="both"/>
        <w:rPr>
          <w:sz w:val="24"/>
          <w:szCs w:val="24"/>
        </w:rPr>
      </w:pPr>
      <w:r w:rsidRPr="00F1475B">
        <w:rPr>
          <w:sz w:val="24"/>
          <w:szCs w:val="24"/>
        </w:rPr>
        <w:t>давать</w:t>
      </w:r>
      <w:r w:rsidRPr="00F1475B">
        <w:rPr>
          <w:spacing w:val="74"/>
          <w:sz w:val="24"/>
          <w:szCs w:val="24"/>
        </w:rPr>
        <w:t xml:space="preserve">   </w:t>
      </w:r>
      <w:r w:rsidRPr="00F1475B">
        <w:rPr>
          <w:sz w:val="24"/>
          <w:szCs w:val="24"/>
        </w:rPr>
        <w:t>оценку</w:t>
      </w:r>
      <w:r w:rsidRPr="00F1475B">
        <w:rPr>
          <w:spacing w:val="71"/>
          <w:sz w:val="24"/>
          <w:szCs w:val="24"/>
        </w:rPr>
        <w:t xml:space="preserve">   </w:t>
      </w:r>
      <w:r w:rsidRPr="00F1475B">
        <w:rPr>
          <w:sz w:val="24"/>
          <w:szCs w:val="24"/>
        </w:rPr>
        <w:t>новым</w:t>
      </w:r>
      <w:r w:rsidRPr="00F1475B">
        <w:rPr>
          <w:spacing w:val="73"/>
          <w:sz w:val="24"/>
          <w:szCs w:val="24"/>
        </w:rPr>
        <w:t xml:space="preserve">   </w:t>
      </w:r>
      <w:r w:rsidRPr="00F1475B">
        <w:rPr>
          <w:sz w:val="24"/>
          <w:szCs w:val="24"/>
        </w:rPr>
        <w:t>ситуациям,</w:t>
      </w:r>
      <w:r w:rsidRPr="00F1475B">
        <w:rPr>
          <w:spacing w:val="73"/>
          <w:sz w:val="24"/>
          <w:szCs w:val="24"/>
        </w:rPr>
        <w:t xml:space="preserve">   </w:t>
      </w:r>
      <w:r w:rsidRPr="00F1475B">
        <w:rPr>
          <w:sz w:val="24"/>
          <w:szCs w:val="24"/>
        </w:rPr>
        <w:t>в</w:t>
      </w:r>
      <w:r w:rsidRPr="00F1475B">
        <w:rPr>
          <w:spacing w:val="74"/>
          <w:sz w:val="24"/>
          <w:szCs w:val="24"/>
        </w:rPr>
        <w:t xml:space="preserve">   </w:t>
      </w:r>
      <w:r w:rsidRPr="00F1475B">
        <w:rPr>
          <w:sz w:val="24"/>
          <w:szCs w:val="24"/>
        </w:rPr>
        <w:t>том</w:t>
      </w:r>
      <w:r w:rsidRPr="00F1475B">
        <w:rPr>
          <w:spacing w:val="73"/>
          <w:sz w:val="24"/>
          <w:szCs w:val="24"/>
        </w:rPr>
        <w:t xml:space="preserve">   </w:t>
      </w:r>
      <w:r w:rsidRPr="00F1475B">
        <w:rPr>
          <w:sz w:val="24"/>
          <w:szCs w:val="24"/>
        </w:rPr>
        <w:t>числе</w:t>
      </w:r>
      <w:r w:rsidRPr="00F1475B">
        <w:rPr>
          <w:spacing w:val="72"/>
          <w:sz w:val="24"/>
          <w:szCs w:val="24"/>
        </w:rPr>
        <w:t xml:space="preserve">   </w:t>
      </w:r>
      <w:r w:rsidRPr="00F1475B">
        <w:rPr>
          <w:sz w:val="24"/>
          <w:szCs w:val="24"/>
        </w:rPr>
        <w:t>отображённым в художественном произведении;</w:t>
      </w:r>
    </w:p>
    <w:p w:rsidR="00F1475B" w:rsidRPr="00F1475B" w:rsidRDefault="00F1475B" w:rsidP="00F1475B">
      <w:pPr>
        <w:spacing w:before="6" w:line="237" w:lineRule="auto"/>
        <w:ind w:left="849" w:right="848" w:firstLine="710"/>
        <w:jc w:val="both"/>
        <w:rPr>
          <w:sz w:val="24"/>
          <w:szCs w:val="24"/>
        </w:rPr>
      </w:pPr>
      <w:r w:rsidRPr="00F1475B">
        <w:rPr>
          <w:sz w:val="24"/>
          <w:szCs w:val="24"/>
        </w:rPr>
        <w:t>расширять рамки учебного предмета на основе личных предпочтений с опорой на читательский опыт;</w:t>
      </w:r>
    </w:p>
    <w:p w:rsidR="00F1475B" w:rsidRPr="00F1475B" w:rsidRDefault="00F1475B" w:rsidP="00F1475B">
      <w:pPr>
        <w:spacing w:before="6" w:line="237" w:lineRule="auto"/>
        <w:ind w:left="849" w:right="851" w:firstLine="710"/>
        <w:jc w:val="both"/>
        <w:rPr>
          <w:sz w:val="24"/>
          <w:szCs w:val="24"/>
        </w:rPr>
      </w:pPr>
      <w:r w:rsidRPr="00F1475B">
        <w:rPr>
          <w:sz w:val="24"/>
          <w:szCs w:val="24"/>
        </w:rPr>
        <w:t>делать</w:t>
      </w:r>
      <w:r w:rsidRPr="00F1475B">
        <w:rPr>
          <w:spacing w:val="78"/>
          <w:sz w:val="24"/>
          <w:szCs w:val="24"/>
        </w:rPr>
        <w:t xml:space="preserve">  </w:t>
      </w:r>
      <w:r w:rsidRPr="00F1475B">
        <w:rPr>
          <w:sz w:val="24"/>
          <w:szCs w:val="24"/>
        </w:rPr>
        <w:t>осознанный</w:t>
      </w:r>
      <w:r w:rsidRPr="00F1475B">
        <w:rPr>
          <w:spacing w:val="76"/>
          <w:sz w:val="24"/>
          <w:szCs w:val="24"/>
        </w:rPr>
        <w:t xml:space="preserve">  </w:t>
      </w:r>
      <w:r w:rsidRPr="00F1475B">
        <w:rPr>
          <w:sz w:val="24"/>
          <w:szCs w:val="24"/>
        </w:rPr>
        <w:t>выбор,</w:t>
      </w:r>
      <w:r w:rsidRPr="00F1475B">
        <w:rPr>
          <w:spacing w:val="79"/>
          <w:sz w:val="24"/>
          <w:szCs w:val="24"/>
        </w:rPr>
        <w:t xml:space="preserve">  </w:t>
      </w:r>
      <w:r w:rsidRPr="00F1475B">
        <w:rPr>
          <w:sz w:val="24"/>
          <w:szCs w:val="24"/>
        </w:rPr>
        <w:t>аргументировать</w:t>
      </w:r>
      <w:r w:rsidRPr="00F1475B">
        <w:rPr>
          <w:spacing w:val="78"/>
          <w:sz w:val="24"/>
          <w:szCs w:val="24"/>
        </w:rPr>
        <w:t xml:space="preserve">  </w:t>
      </w:r>
      <w:r w:rsidRPr="00F1475B">
        <w:rPr>
          <w:sz w:val="24"/>
          <w:szCs w:val="24"/>
        </w:rPr>
        <w:t>его,</w:t>
      </w:r>
      <w:r w:rsidRPr="00F1475B">
        <w:rPr>
          <w:spacing w:val="79"/>
          <w:sz w:val="24"/>
          <w:szCs w:val="24"/>
        </w:rPr>
        <w:t xml:space="preserve">  </w:t>
      </w:r>
      <w:r w:rsidRPr="00F1475B">
        <w:rPr>
          <w:sz w:val="24"/>
          <w:szCs w:val="24"/>
        </w:rPr>
        <w:t>брать</w:t>
      </w:r>
      <w:r w:rsidRPr="00F1475B">
        <w:rPr>
          <w:spacing w:val="76"/>
          <w:sz w:val="24"/>
          <w:szCs w:val="24"/>
        </w:rPr>
        <w:t xml:space="preserve">  </w:t>
      </w:r>
      <w:r w:rsidRPr="00F1475B">
        <w:rPr>
          <w:sz w:val="24"/>
          <w:szCs w:val="24"/>
        </w:rPr>
        <w:t>ответственность за решение;</w:t>
      </w:r>
    </w:p>
    <w:p w:rsidR="00F1475B" w:rsidRPr="00F1475B" w:rsidRDefault="00F1475B" w:rsidP="00F1475B">
      <w:pPr>
        <w:spacing w:before="5" w:line="237" w:lineRule="auto"/>
        <w:ind w:left="1560" w:right="855"/>
        <w:jc w:val="both"/>
        <w:rPr>
          <w:sz w:val="24"/>
          <w:szCs w:val="24"/>
        </w:rPr>
      </w:pPr>
      <w:r w:rsidRPr="00F1475B">
        <w:rPr>
          <w:sz w:val="24"/>
          <w:szCs w:val="24"/>
        </w:rPr>
        <w:t>оценивать приобретённый опыт с учётом знаний по родной (русской) литературе; способствовать</w:t>
      </w:r>
      <w:r w:rsidRPr="00F1475B">
        <w:rPr>
          <w:spacing w:val="34"/>
          <w:sz w:val="24"/>
          <w:szCs w:val="24"/>
        </w:rPr>
        <w:t xml:space="preserve">  </w:t>
      </w:r>
      <w:r w:rsidRPr="00F1475B">
        <w:rPr>
          <w:sz w:val="24"/>
          <w:szCs w:val="24"/>
        </w:rPr>
        <w:t>формированию</w:t>
      </w:r>
      <w:r w:rsidRPr="00F1475B">
        <w:rPr>
          <w:spacing w:val="33"/>
          <w:sz w:val="24"/>
          <w:szCs w:val="24"/>
        </w:rPr>
        <w:t xml:space="preserve">  </w:t>
      </w:r>
      <w:r w:rsidRPr="00F1475B">
        <w:rPr>
          <w:sz w:val="24"/>
          <w:szCs w:val="24"/>
        </w:rPr>
        <w:t>и</w:t>
      </w:r>
      <w:r w:rsidRPr="00F1475B">
        <w:rPr>
          <w:spacing w:val="36"/>
          <w:sz w:val="24"/>
          <w:szCs w:val="24"/>
        </w:rPr>
        <w:t xml:space="preserve">  </w:t>
      </w:r>
      <w:r w:rsidRPr="00F1475B">
        <w:rPr>
          <w:sz w:val="24"/>
          <w:szCs w:val="24"/>
        </w:rPr>
        <w:t>проявлению</w:t>
      </w:r>
      <w:r w:rsidRPr="00F1475B">
        <w:rPr>
          <w:spacing w:val="35"/>
          <w:sz w:val="24"/>
          <w:szCs w:val="24"/>
        </w:rPr>
        <w:t xml:space="preserve">  </w:t>
      </w:r>
      <w:r w:rsidRPr="00F1475B">
        <w:rPr>
          <w:sz w:val="24"/>
          <w:szCs w:val="24"/>
        </w:rPr>
        <w:t>широкой</w:t>
      </w:r>
      <w:r w:rsidRPr="00F1475B">
        <w:rPr>
          <w:spacing w:val="36"/>
          <w:sz w:val="24"/>
          <w:szCs w:val="24"/>
        </w:rPr>
        <w:t xml:space="preserve">  </w:t>
      </w:r>
      <w:r w:rsidRPr="00F1475B">
        <w:rPr>
          <w:sz w:val="24"/>
          <w:szCs w:val="24"/>
        </w:rPr>
        <w:t>эрудиции</w:t>
      </w:r>
      <w:r w:rsidRPr="00F1475B">
        <w:rPr>
          <w:spacing w:val="36"/>
          <w:sz w:val="24"/>
          <w:szCs w:val="24"/>
        </w:rPr>
        <w:t xml:space="preserve">  </w:t>
      </w:r>
      <w:r w:rsidRPr="00F1475B">
        <w:rPr>
          <w:sz w:val="24"/>
          <w:szCs w:val="24"/>
        </w:rPr>
        <w:t>в</w:t>
      </w:r>
      <w:r w:rsidRPr="00F1475B">
        <w:rPr>
          <w:spacing w:val="37"/>
          <w:sz w:val="24"/>
          <w:szCs w:val="24"/>
        </w:rPr>
        <w:t xml:space="preserve">  </w:t>
      </w:r>
      <w:r w:rsidRPr="00F1475B">
        <w:rPr>
          <w:spacing w:val="-2"/>
          <w:sz w:val="24"/>
          <w:szCs w:val="24"/>
        </w:rPr>
        <w:t>разных</w:t>
      </w:r>
    </w:p>
    <w:p w:rsidR="00F1475B" w:rsidRPr="00F1475B" w:rsidRDefault="00F1475B" w:rsidP="00F1475B">
      <w:pPr>
        <w:spacing w:before="6" w:line="237" w:lineRule="auto"/>
        <w:ind w:left="849" w:right="860"/>
        <w:jc w:val="both"/>
        <w:rPr>
          <w:sz w:val="24"/>
          <w:szCs w:val="24"/>
        </w:rPr>
      </w:pPr>
      <w:r w:rsidRPr="00F1475B">
        <w:rPr>
          <w:sz w:val="24"/>
          <w:szCs w:val="24"/>
        </w:rPr>
        <w:t>областях знаний, в том числе при изучении родной (русской) литературы, постоянно повышать свой образовательный, культурный уровень.</w:t>
      </w:r>
    </w:p>
    <w:p w:rsidR="00F1475B" w:rsidRPr="00F1475B" w:rsidRDefault="00F1475B" w:rsidP="00F1475B">
      <w:pPr>
        <w:spacing w:before="3"/>
        <w:ind w:left="849" w:right="850" w:firstLine="710"/>
        <w:jc w:val="both"/>
        <w:rPr>
          <w:sz w:val="24"/>
          <w:szCs w:val="24"/>
        </w:rPr>
      </w:pPr>
      <w:r w:rsidRPr="00F1475B">
        <w:rPr>
          <w:sz w:val="24"/>
          <w:szCs w:val="24"/>
        </w:rPr>
        <w:t>У обучающегося будут сформированы следующие умения самоконтроля, принятия себя и других, эмоционального интеллекта как часть регулятивных универсальных учебных действий:</w:t>
      </w:r>
    </w:p>
    <w:p w:rsidR="00F1475B" w:rsidRPr="00F1475B" w:rsidRDefault="00F1475B" w:rsidP="00F1475B">
      <w:pPr>
        <w:spacing w:line="242" w:lineRule="auto"/>
        <w:ind w:left="849" w:right="846" w:firstLine="710"/>
        <w:jc w:val="both"/>
        <w:rPr>
          <w:sz w:val="24"/>
          <w:szCs w:val="24"/>
        </w:rPr>
      </w:pPr>
      <w:r w:rsidRPr="00F1475B">
        <w:rPr>
          <w:sz w:val="24"/>
          <w:szCs w:val="24"/>
        </w:rPr>
        <w:t>давать оценку новых ситуаций, вносить коррективы в деятельность, оценивать соответствие результатов целям;</w:t>
      </w:r>
    </w:p>
    <w:p w:rsidR="00F1475B" w:rsidRPr="00F1475B" w:rsidRDefault="00F1475B" w:rsidP="00F1475B">
      <w:pPr>
        <w:spacing w:line="242" w:lineRule="auto"/>
        <w:ind w:left="849" w:right="851" w:firstLine="710"/>
        <w:jc w:val="both"/>
        <w:rPr>
          <w:sz w:val="24"/>
          <w:szCs w:val="24"/>
        </w:rPr>
      </w:pPr>
      <w:r w:rsidRPr="00F1475B">
        <w:rPr>
          <w:sz w:val="24"/>
          <w:szCs w:val="24"/>
        </w:rPr>
        <w:t>владеть</w:t>
      </w:r>
      <w:r w:rsidRPr="00F1475B">
        <w:rPr>
          <w:spacing w:val="-3"/>
          <w:sz w:val="24"/>
          <w:szCs w:val="24"/>
        </w:rPr>
        <w:t xml:space="preserve"> </w:t>
      </w:r>
      <w:r w:rsidRPr="00F1475B">
        <w:rPr>
          <w:sz w:val="24"/>
          <w:szCs w:val="24"/>
        </w:rPr>
        <w:t>навыками</w:t>
      </w:r>
      <w:r w:rsidRPr="00F1475B">
        <w:rPr>
          <w:spacing w:val="-7"/>
          <w:sz w:val="24"/>
          <w:szCs w:val="24"/>
        </w:rPr>
        <w:t xml:space="preserve"> </w:t>
      </w:r>
      <w:r w:rsidRPr="00F1475B">
        <w:rPr>
          <w:sz w:val="24"/>
          <w:szCs w:val="24"/>
        </w:rPr>
        <w:t>познавательной</w:t>
      </w:r>
      <w:r w:rsidRPr="00F1475B">
        <w:rPr>
          <w:spacing w:val="-3"/>
          <w:sz w:val="24"/>
          <w:szCs w:val="24"/>
        </w:rPr>
        <w:t xml:space="preserve"> </w:t>
      </w:r>
      <w:r w:rsidRPr="00F1475B">
        <w:rPr>
          <w:sz w:val="24"/>
          <w:szCs w:val="24"/>
        </w:rPr>
        <w:t>рефлексии</w:t>
      </w:r>
      <w:r w:rsidRPr="00F1475B">
        <w:rPr>
          <w:spacing w:val="-3"/>
          <w:sz w:val="24"/>
          <w:szCs w:val="24"/>
        </w:rPr>
        <w:t xml:space="preserve"> </w:t>
      </w:r>
      <w:r w:rsidRPr="00F1475B">
        <w:rPr>
          <w:sz w:val="24"/>
          <w:szCs w:val="24"/>
        </w:rPr>
        <w:t>как</w:t>
      </w:r>
      <w:r w:rsidRPr="00F1475B">
        <w:rPr>
          <w:spacing w:val="-5"/>
          <w:sz w:val="24"/>
          <w:szCs w:val="24"/>
        </w:rPr>
        <w:t xml:space="preserve"> </w:t>
      </w:r>
      <w:r w:rsidRPr="00F1475B">
        <w:rPr>
          <w:sz w:val="24"/>
          <w:szCs w:val="24"/>
        </w:rPr>
        <w:t>осознания</w:t>
      </w:r>
      <w:r w:rsidRPr="00F1475B">
        <w:rPr>
          <w:spacing w:val="-4"/>
          <w:sz w:val="24"/>
          <w:szCs w:val="24"/>
        </w:rPr>
        <w:t xml:space="preserve"> </w:t>
      </w:r>
      <w:r w:rsidRPr="00F1475B">
        <w:rPr>
          <w:sz w:val="24"/>
          <w:szCs w:val="24"/>
        </w:rPr>
        <w:t>совершаемых</w:t>
      </w:r>
      <w:r w:rsidRPr="00F1475B">
        <w:rPr>
          <w:spacing w:val="-8"/>
          <w:sz w:val="24"/>
          <w:szCs w:val="24"/>
        </w:rPr>
        <w:t xml:space="preserve"> </w:t>
      </w:r>
      <w:r w:rsidRPr="00F1475B">
        <w:rPr>
          <w:sz w:val="24"/>
          <w:szCs w:val="24"/>
        </w:rPr>
        <w:t>действий и мыслительных процессов, их результатов и оснований;</w:t>
      </w:r>
    </w:p>
    <w:p w:rsidR="00F1475B" w:rsidRPr="00F1475B" w:rsidRDefault="00F1475B" w:rsidP="00F1475B">
      <w:pPr>
        <w:ind w:left="849" w:right="840" w:firstLine="710"/>
        <w:jc w:val="both"/>
        <w:rPr>
          <w:sz w:val="24"/>
          <w:szCs w:val="24"/>
        </w:rPr>
      </w:pPr>
      <w:r w:rsidRPr="00F1475B">
        <w:rPr>
          <w:sz w:val="24"/>
          <w:szCs w:val="24"/>
        </w:rPr>
        <w:t xml:space="preserve">использовать приёмы рефлексии для оценки ситуации, выбора верного решения, опираясь на примеры из художественных произведений курса родной (русской) </w:t>
      </w:r>
      <w:r w:rsidRPr="00F1475B">
        <w:rPr>
          <w:spacing w:val="-2"/>
          <w:sz w:val="24"/>
          <w:szCs w:val="24"/>
        </w:rPr>
        <w:t>литературы;</w:t>
      </w:r>
    </w:p>
    <w:p w:rsidR="00F1475B" w:rsidRPr="00F1475B" w:rsidRDefault="00F1475B" w:rsidP="00F1475B">
      <w:pPr>
        <w:spacing w:line="237" w:lineRule="auto"/>
        <w:ind w:left="1560" w:right="853"/>
        <w:jc w:val="both"/>
        <w:rPr>
          <w:sz w:val="24"/>
          <w:szCs w:val="24"/>
        </w:rPr>
      </w:pPr>
      <w:r w:rsidRPr="00F1475B">
        <w:rPr>
          <w:sz w:val="24"/>
          <w:szCs w:val="24"/>
        </w:rPr>
        <w:t>уметь оценивать риски и своевременно принимать решения по их снижению; принимать</w:t>
      </w:r>
      <w:r w:rsidRPr="00F1475B">
        <w:rPr>
          <w:spacing w:val="36"/>
          <w:sz w:val="24"/>
          <w:szCs w:val="24"/>
        </w:rPr>
        <w:t xml:space="preserve"> </w:t>
      </w:r>
      <w:r w:rsidRPr="00F1475B">
        <w:rPr>
          <w:sz w:val="24"/>
          <w:szCs w:val="24"/>
        </w:rPr>
        <w:t>мотивы</w:t>
      </w:r>
      <w:r w:rsidRPr="00F1475B">
        <w:rPr>
          <w:spacing w:val="32"/>
          <w:sz w:val="24"/>
          <w:szCs w:val="24"/>
        </w:rPr>
        <w:t xml:space="preserve"> </w:t>
      </w:r>
      <w:r w:rsidRPr="00F1475B">
        <w:rPr>
          <w:sz w:val="24"/>
          <w:szCs w:val="24"/>
        </w:rPr>
        <w:t>и</w:t>
      </w:r>
      <w:r w:rsidRPr="00F1475B">
        <w:rPr>
          <w:spacing w:val="36"/>
          <w:sz w:val="24"/>
          <w:szCs w:val="24"/>
        </w:rPr>
        <w:t xml:space="preserve"> </w:t>
      </w:r>
      <w:r w:rsidRPr="00F1475B">
        <w:rPr>
          <w:sz w:val="24"/>
          <w:szCs w:val="24"/>
        </w:rPr>
        <w:t>аргументы</w:t>
      </w:r>
      <w:r w:rsidRPr="00F1475B">
        <w:rPr>
          <w:spacing w:val="38"/>
          <w:sz w:val="24"/>
          <w:szCs w:val="24"/>
        </w:rPr>
        <w:t xml:space="preserve"> </w:t>
      </w:r>
      <w:r w:rsidRPr="00F1475B">
        <w:rPr>
          <w:sz w:val="24"/>
          <w:szCs w:val="24"/>
        </w:rPr>
        <w:t>других</w:t>
      </w:r>
      <w:r w:rsidRPr="00F1475B">
        <w:rPr>
          <w:spacing w:val="30"/>
          <w:sz w:val="24"/>
          <w:szCs w:val="24"/>
        </w:rPr>
        <w:t xml:space="preserve"> </w:t>
      </w:r>
      <w:r w:rsidRPr="00F1475B">
        <w:rPr>
          <w:sz w:val="24"/>
          <w:szCs w:val="24"/>
        </w:rPr>
        <w:t>при</w:t>
      </w:r>
      <w:r w:rsidRPr="00F1475B">
        <w:rPr>
          <w:spacing w:val="36"/>
          <w:sz w:val="24"/>
          <w:szCs w:val="24"/>
        </w:rPr>
        <w:t xml:space="preserve"> </w:t>
      </w:r>
      <w:r w:rsidRPr="00F1475B">
        <w:rPr>
          <w:sz w:val="24"/>
          <w:szCs w:val="24"/>
        </w:rPr>
        <w:t>анализе</w:t>
      </w:r>
      <w:r w:rsidRPr="00F1475B">
        <w:rPr>
          <w:spacing w:val="34"/>
          <w:sz w:val="24"/>
          <w:szCs w:val="24"/>
        </w:rPr>
        <w:t xml:space="preserve"> </w:t>
      </w:r>
      <w:r w:rsidRPr="00F1475B">
        <w:rPr>
          <w:sz w:val="24"/>
          <w:szCs w:val="24"/>
        </w:rPr>
        <w:t>результатов</w:t>
      </w:r>
      <w:r w:rsidRPr="00F1475B">
        <w:rPr>
          <w:spacing w:val="37"/>
          <w:sz w:val="24"/>
          <w:szCs w:val="24"/>
        </w:rPr>
        <w:t xml:space="preserve"> </w:t>
      </w:r>
      <w:r w:rsidRPr="00F1475B">
        <w:rPr>
          <w:sz w:val="24"/>
          <w:szCs w:val="24"/>
        </w:rPr>
        <w:t>деятельности,</w:t>
      </w:r>
      <w:r w:rsidRPr="00F1475B">
        <w:rPr>
          <w:spacing w:val="32"/>
          <w:sz w:val="24"/>
          <w:szCs w:val="24"/>
        </w:rPr>
        <w:t xml:space="preserve"> </w:t>
      </w:r>
      <w:r w:rsidRPr="00F1475B">
        <w:rPr>
          <w:sz w:val="24"/>
          <w:szCs w:val="24"/>
        </w:rPr>
        <w:t>в</w:t>
      </w:r>
    </w:p>
    <w:p w:rsidR="00F1475B" w:rsidRPr="00F1475B" w:rsidRDefault="00F1475B" w:rsidP="00F1475B">
      <w:pPr>
        <w:spacing w:line="237" w:lineRule="auto"/>
        <w:ind w:left="1560" w:right="2268" w:hanging="711"/>
        <w:jc w:val="both"/>
        <w:rPr>
          <w:sz w:val="24"/>
          <w:szCs w:val="24"/>
        </w:rPr>
      </w:pPr>
      <w:r w:rsidRPr="00F1475B">
        <w:rPr>
          <w:sz w:val="24"/>
          <w:szCs w:val="24"/>
        </w:rPr>
        <w:t>том</w:t>
      </w:r>
      <w:r w:rsidRPr="00F1475B">
        <w:rPr>
          <w:spacing w:val="-1"/>
          <w:sz w:val="24"/>
          <w:szCs w:val="24"/>
        </w:rPr>
        <w:t xml:space="preserve"> </w:t>
      </w:r>
      <w:r w:rsidRPr="00F1475B">
        <w:rPr>
          <w:sz w:val="24"/>
          <w:szCs w:val="24"/>
        </w:rPr>
        <w:t>числе</w:t>
      </w:r>
      <w:r w:rsidRPr="00F1475B">
        <w:rPr>
          <w:spacing w:val="-8"/>
          <w:sz w:val="24"/>
          <w:szCs w:val="24"/>
        </w:rPr>
        <w:t xml:space="preserve"> </w:t>
      </w:r>
      <w:r w:rsidRPr="00F1475B">
        <w:rPr>
          <w:sz w:val="24"/>
          <w:szCs w:val="24"/>
        </w:rPr>
        <w:t>на</w:t>
      </w:r>
      <w:r w:rsidRPr="00F1475B">
        <w:rPr>
          <w:spacing w:val="-4"/>
          <w:sz w:val="24"/>
          <w:szCs w:val="24"/>
        </w:rPr>
        <w:t xml:space="preserve"> </w:t>
      </w:r>
      <w:r w:rsidRPr="00F1475B">
        <w:rPr>
          <w:sz w:val="24"/>
          <w:szCs w:val="24"/>
        </w:rPr>
        <w:t>занятиях</w:t>
      </w:r>
      <w:r w:rsidRPr="00F1475B">
        <w:rPr>
          <w:spacing w:val="-7"/>
          <w:sz w:val="24"/>
          <w:szCs w:val="24"/>
        </w:rPr>
        <w:t xml:space="preserve"> </w:t>
      </w:r>
      <w:r w:rsidRPr="00F1475B">
        <w:rPr>
          <w:sz w:val="24"/>
          <w:szCs w:val="24"/>
        </w:rPr>
        <w:t>по</w:t>
      </w:r>
      <w:r w:rsidRPr="00F1475B">
        <w:rPr>
          <w:spacing w:val="-3"/>
          <w:sz w:val="24"/>
          <w:szCs w:val="24"/>
        </w:rPr>
        <w:t xml:space="preserve"> </w:t>
      </w:r>
      <w:r w:rsidRPr="00F1475B">
        <w:rPr>
          <w:sz w:val="24"/>
          <w:szCs w:val="24"/>
        </w:rPr>
        <w:t>учебному</w:t>
      </w:r>
      <w:r w:rsidRPr="00F1475B">
        <w:rPr>
          <w:spacing w:val="-12"/>
          <w:sz w:val="24"/>
          <w:szCs w:val="24"/>
        </w:rPr>
        <w:t xml:space="preserve"> </w:t>
      </w:r>
      <w:r w:rsidRPr="00F1475B">
        <w:rPr>
          <w:sz w:val="24"/>
          <w:szCs w:val="24"/>
        </w:rPr>
        <w:t>предмету</w:t>
      </w:r>
      <w:r w:rsidRPr="00F1475B">
        <w:rPr>
          <w:spacing w:val="-7"/>
          <w:sz w:val="24"/>
          <w:szCs w:val="24"/>
        </w:rPr>
        <w:t xml:space="preserve"> </w:t>
      </w:r>
      <w:r w:rsidRPr="00F1475B">
        <w:rPr>
          <w:sz w:val="24"/>
          <w:szCs w:val="24"/>
        </w:rPr>
        <w:t>«Родная</w:t>
      </w:r>
      <w:r w:rsidRPr="00F1475B">
        <w:rPr>
          <w:spacing w:val="-3"/>
          <w:sz w:val="24"/>
          <w:szCs w:val="24"/>
        </w:rPr>
        <w:t xml:space="preserve"> </w:t>
      </w:r>
      <w:r w:rsidRPr="00F1475B">
        <w:rPr>
          <w:sz w:val="24"/>
          <w:szCs w:val="24"/>
        </w:rPr>
        <w:t>литература</w:t>
      </w:r>
      <w:r w:rsidRPr="00F1475B">
        <w:rPr>
          <w:spacing w:val="-4"/>
          <w:sz w:val="24"/>
          <w:szCs w:val="24"/>
        </w:rPr>
        <w:t xml:space="preserve"> </w:t>
      </w:r>
      <w:r w:rsidRPr="00F1475B">
        <w:rPr>
          <w:sz w:val="24"/>
          <w:szCs w:val="24"/>
        </w:rPr>
        <w:t>(русская)»; принимать себя, понимая свои недостатки и достоинства;</w:t>
      </w:r>
    </w:p>
    <w:p w:rsidR="00F1475B" w:rsidRPr="00F1475B" w:rsidRDefault="00F1475B" w:rsidP="00F1475B">
      <w:pPr>
        <w:spacing w:before="2"/>
        <w:ind w:left="849" w:right="844" w:firstLine="710"/>
        <w:jc w:val="both"/>
        <w:rPr>
          <w:sz w:val="24"/>
          <w:szCs w:val="24"/>
        </w:rPr>
      </w:pPr>
      <w:r w:rsidRPr="00F1475B">
        <w:rPr>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произведениях родной (русской) литературы;</w:t>
      </w:r>
    </w:p>
    <w:p w:rsidR="00F1475B" w:rsidRPr="00F1475B" w:rsidRDefault="00F1475B" w:rsidP="00F1475B">
      <w:pPr>
        <w:spacing w:line="242" w:lineRule="auto"/>
        <w:ind w:left="849" w:right="853" w:firstLine="710"/>
        <w:jc w:val="both"/>
        <w:rPr>
          <w:sz w:val="24"/>
          <w:szCs w:val="24"/>
        </w:rPr>
      </w:pPr>
      <w:r w:rsidRPr="00F1475B">
        <w:rPr>
          <w:sz w:val="24"/>
          <w:szCs w:val="24"/>
        </w:rPr>
        <w:t>признавать</w:t>
      </w:r>
      <w:r w:rsidRPr="00F1475B">
        <w:rPr>
          <w:spacing w:val="80"/>
          <w:sz w:val="24"/>
          <w:szCs w:val="24"/>
        </w:rPr>
        <w:t xml:space="preserve">  </w:t>
      </w:r>
      <w:r w:rsidRPr="00F1475B">
        <w:rPr>
          <w:sz w:val="24"/>
          <w:szCs w:val="24"/>
        </w:rPr>
        <w:t>своё</w:t>
      </w:r>
      <w:r w:rsidRPr="00F1475B">
        <w:rPr>
          <w:spacing w:val="80"/>
          <w:sz w:val="24"/>
          <w:szCs w:val="24"/>
        </w:rPr>
        <w:t xml:space="preserve">  </w:t>
      </w:r>
      <w:r w:rsidRPr="00F1475B">
        <w:rPr>
          <w:sz w:val="24"/>
          <w:szCs w:val="24"/>
        </w:rPr>
        <w:t>право</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право</w:t>
      </w:r>
      <w:r w:rsidRPr="00F1475B">
        <w:rPr>
          <w:spacing w:val="80"/>
          <w:sz w:val="24"/>
          <w:szCs w:val="24"/>
        </w:rPr>
        <w:t xml:space="preserve">  </w:t>
      </w:r>
      <w:r w:rsidRPr="00F1475B">
        <w:rPr>
          <w:sz w:val="24"/>
          <w:szCs w:val="24"/>
        </w:rPr>
        <w:t>других</w:t>
      </w:r>
      <w:r w:rsidRPr="00F1475B">
        <w:rPr>
          <w:spacing w:val="80"/>
          <w:sz w:val="24"/>
          <w:szCs w:val="24"/>
        </w:rPr>
        <w:t xml:space="preserve">  </w:t>
      </w:r>
      <w:r w:rsidRPr="00F1475B">
        <w:rPr>
          <w:sz w:val="24"/>
          <w:szCs w:val="24"/>
        </w:rPr>
        <w:t>на</w:t>
      </w:r>
      <w:r w:rsidRPr="00F1475B">
        <w:rPr>
          <w:spacing w:val="80"/>
          <w:sz w:val="24"/>
          <w:szCs w:val="24"/>
        </w:rPr>
        <w:t xml:space="preserve">  </w:t>
      </w:r>
      <w:r w:rsidRPr="00F1475B">
        <w:rPr>
          <w:sz w:val="24"/>
          <w:szCs w:val="24"/>
        </w:rPr>
        <w:t>ошибки</w:t>
      </w:r>
      <w:r w:rsidRPr="00F1475B">
        <w:rPr>
          <w:spacing w:val="80"/>
          <w:sz w:val="24"/>
          <w:szCs w:val="24"/>
        </w:rPr>
        <w:t xml:space="preserve">  </w:t>
      </w:r>
      <w:r w:rsidRPr="00F1475B">
        <w:rPr>
          <w:sz w:val="24"/>
          <w:szCs w:val="24"/>
        </w:rPr>
        <w:t>в</w:t>
      </w:r>
      <w:r w:rsidRPr="00F1475B">
        <w:rPr>
          <w:spacing w:val="80"/>
          <w:sz w:val="24"/>
          <w:szCs w:val="24"/>
        </w:rPr>
        <w:t xml:space="preserve">  </w:t>
      </w:r>
      <w:r w:rsidRPr="00F1475B">
        <w:rPr>
          <w:sz w:val="24"/>
          <w:szCs w:val="24"/>
        </w:rPr>
        <w:t>дискуссиях на литературные темы;</w:t>
      </w:r>
    </w:p>
    <w:p w:rsidR="00F1475B" w:rsidRPr="00F1475B" w:rsidRDefault="00F1475B" w:rsidP="00F1475B">
      <w:pPr>
        <w:spacing w:line="242" w:lineRule="auto"/>
        <w:ind w:left="849" w:right="859" w:firstLine="710"/>
        <w:jc w:val="both"/>
        <w:rPr>
          <w:sz w:val="24"/>
          <w:szCs w:val="24"/>
        </w:rPr>
      </w:pPr>
      <w:r w:rsidRPr="00F1475B">
        <w:rPr>
          <w:sz w:val="24"/>
          <w:szCs w:val="24"/>
        </w:rPr>
        <w:t>развивать способность понимать мир с позиции другого человека, используя</w:t>
      </w:r>
      <w:r w:rsidRPr="00F1475B">
        <w:rPr>
          <w:spacing w:val="40"/>
          <w:sz w:val="24"/>
          <w:szCs w:val="24"/>
        </w:rPr>
        <w:t xml:space="preserve"> </w:t>
      </w:r>
      <w:r w:rsidRPr="00F1475B">
        <w:rPr>
          <w:sz w:val="24"/>
          <w:szCs w:val="24"/>
        </w:rPr>
        <w:t>знания по учебному предмету «Родная литература (русская)».</w:t>
      </w:r>
    </w:p>
    <w:p w:rsidR="00F1475B" w:rsidRPr="00F1475B" w:rsidRDefault="00F1475B" w:rsidP="00F1475B">
      <w:pPr>
        <w:spacing w:line="242" w:lineRule="auto"/>
        <w:ind w:left="849" w:right="849" w:firstLine="710"/>
        <w:jc w:val="both"/>
        <w:rPr>
          <w:sz w:val="24"/>
          <w:szCs w:val="24"/>
        </w:rPr>
      </w:pPr>
      <w:r w:rsidRPr="00F1475B">
        <w:rPr>
          <w:sz w:val="24"/>
          <w:szCs w:val="24"/>
        </w:rPr>
        <w:t xml:space="preserve">У обучающегося будут сформированы следующие умения совместной </w:t>
      </w:r>
      <w:r w:rsidRPr="00F1475B">
        <w:rPr>
          <w:spacing w:val="-2"/>
          <w:sz w:val="24"/>
          <w:szCs w:val="24"/>
        </w:rPr>
        <w:t>деятельности:</w:t>
      </w:r>
    </w:p>
    <w:p w:rsidR="00F1475B" w:rsidRPr="00F1475B" w:rsidRDefault="00F1475B" w:rsidP="00F1475B">
      <w:pPr>
        <w:spacing w:line="242" w:lineRule="auto"/>
        <w:ind w:left="849" w:right="854" w:firstLine="710"/>
        <w:jc w:val="both"/>
        <w:rPr>
          <w:sz w:val="24"/>
          <w:szCs w:val="24"/>
        </w:rPr>
      </w:pPr>
      <w:r w:rsidRPr="00F1475B">
        <w:rPr>
          <w:sz w:val="24"/>
          <w:szCs w:val="24"/>
        </w:rPr>
        <w:t>понимать и использовать преимущества командной и индивидуальной работы на уроке и во внеурочной деятельности по родной литературе (русской);</w:t>
      </w:r>
    </w:p>
    <w:p w:rsidR="00F1475B" w:rsidRPr="00F1475B" w:rsidRDefault="00F1475B" w:rsidP="00F1475B">
      <w:pPr>
        <w:spacing w:line="242" w:lineRule="auto"/>
        <w:ind w:left="849" w:right="850" w:firstLine="710"/>
        <w:jc w:val="both"/>
        <w:rPr>
          <w:sz w:val="24"/>
          <w:szCs w:val="24"/>
        </w:rPr>
      </w:pPr>
      <w:r w:rsidRPr="00F1475B">
        <w:rPr>
          <w:sz w:val="24"/>
          <w:szCs w:val="24"/>
        </w:rPr>
        <w:t>выбирать тематику и методы совместных действий с учётом общих интересов, и возможностей каждого члена коллектива;</w:t>
      </w:r>
    </w:p>
    <w:p w:rsidR="00F1475B" w:rsidRPr="00F1475B" w:rsidRDefault="00F1475B" w:rsidP="00F1475B">
      <w:pPr>
        <w:spacing w:line="242" w:lineRule="auto"/>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47" w:firstLine="710"/>
        <w:jc w:val="both"/>
        <w:rPr>
          <w:sz w:val="24"/>
          <w:szCs w:val="24"/>
        </w:rPr>
      </w:pPr>
      <w:r w:rsidRPr="00F1475B">
        <w:rPr>
          <w:sz w:val="24"/>
          <w:szCs w:val="24"/>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w:t>
      </w:r>
      <w:r w:rsidRPr="00F1475B">
        <w:rPr>
          <w:spacing w:val="70"/>
          <w:w w:val="150"/>
          <w:sz w:val="24"/>
          <w:szCs w:val="24"/>
        </w:rPr>
        <w:t xml:space="preserve">  </w:t>
      </w:r>
      <w:r w:rsidRPr="00F1475B">
        <w:rPr>
          <w:sz w:val="24"/>
          <w:szCs w:val="24"/>
        </w:rPr>
        <w:t>участников,</w:t>
      </w:r>
      <w:r w:rsidRPr="00F1475B">
        <w:rPr>
          <w:spacing w:val="68"/>
          <w:w w:val="150"/>
          <w:sz w:val="24"/>
          <w:szCs w:val="24"/>
        </w:rPr>
        <w:t xml:space="preserve">  </w:t>
      </w:r>
      <w:r w:rsidRPr="00F1475B">
        <w:rPr>
          <w:sz w:val="24"/>
          <w:szCs w:val="24"/>
        </w:rPr>
        <w:t>обсуждать</w:t>
      </w:r>
      <w:r w:rsidRPr="00F1475B">
        <w:rPr>
          <w:spacing w:val="70"/>
          <w:w w:val="150"/>
          <w:sz w:val="24"/>
          <w:szCs w:val="24"/>
        </w:rPr>
        <w:t xml:space="preserve">  </w:t>
      </w:r>
      <w:r w:rsidRPr="00F1475B">
        <w:rPr>
          <w:sz w:val="24"/>
          <w:szCs w:val="24"/>
        </w:rPr>
        <w:t>результаты</w:t>
      </w:r>
      <w:r w:rsidRPr="00F1475B">
        <w:rPr>
          <w:spacing w:val="71"/>
          <w:w w:val="150"/>
          <w:sz w:val="24"/>
          <w:szCs w:val="24"/>
        </w:rPr>
        <w:t xml:space="preserve">  </w:t>
      </w:r>
      <w:r w:rsidRPr="00F1475B">
        <w:rPr>
          <w:sz w:val="24"/>
          <w:szCs w:val="24"/>
        </w:rPr>
        <w:t>совместной</w:t>
      </w:r>
      <w:r w:rsidRPr="00F1475B">
        <w:rPr>
          <w:spacing w:val="68"/>
          <w:w w:val="150"/>
          <w:sz w:val="24"/>
          <w:szCs w:val="24"/>
        </w:rPr>
        <w:t xml:space="preserve">  </w:t>
      </w:r>
      <w:r w:rsidRPr="00F1475B">
        <w:rPr>
          <w:sz w:val="24"/>
          <w:szCs w:val="24"/>
        </w:rPr>
        <w:t>работы</w:t>
      </w:r>
      <w:r w:rsidRPr="00F1475B">
        <w:rPr>
          <w:spacing w:val="70"/>
          <w:w w:val="150"/>
          <w:sz w:val="24"/>
          <w:szCs w:val="24"/>
        </w:rPr>
        <w:t xml:space="preserve">  </w:t>
      </w:r>
      <w:r w:rsidRPr="00F1475B">
        <w:rPr>
          <w:sz w:val="24"/>
          <w:szCs w:val="24"/>
        </w:rPr>
        <w:t>на</w:t>
      </w:r>
      <w:r w:rsidRPr="00F1475B">
        <w:rPr>
          <w:spacing w:val="69"/>
          <w:w w:val="150"/>
          <w:sz w:val="24"/>
          <w:szCs w:val="24"/>
        </w:rPr>
        <w:t xml:space="preserve">  </w:t>
      </w:r>
      <w:r w:rsidRPr="00F1475B">
        <w:rPr>
          <w:sz w:val="24"/>
          <w:szCs w:val="24"/>
        </w:rPr>
        <w:t>уроках и во внеурочной деятельности по предмету «Родная литература (русская)»;</w:t>
      </w:r>
    </w:p>
    <w:p w:rsidR="00F1475B" w:rsidRPr="00F1475B" w:rsidRDefault="00F1475B" w:rsidP="00F1475B">
      <w:pPr>
        <w:spacing w:before="1" w:line="242" w:lineRule="auto"/>
        <w:ind w:left="849" w:right="859" w:firstLine="710"/>
        <w:jc w:val="both"/>
        <w:rPr>
          <w:sz w:val="24"/>
          <w:szCs w:val="24"/>
        </w:rPr>
      </w:pPr>
      <w:r w:rsidRPr="00F1475B">
        <w:rPr>
          <w:sz w:val="24"/>
          <w:szCs w:val="24"/>
        </w:rPr>
        <w:t>оценивать</w:t>
      </w:r>
      <w:r w:rsidRPr="00F1475B">
        <w:rPr>
          <w:spacing w:val="-2"/>
          <w:sz w:val="24"/>
          <w:szCs w:val="24"/>
        </w:rPr>
        <w:t xml:space="preserve"> </w:t>
      </w:r>
      <w:r w:rsidRPr="00F1475B">
        <w:rPr>
          <w:sz w:val="24"/>
          <w:szCs w:val="24"/>
        </w:rPr>
        <w:t>качество своего вклада и каждого участника команды</w:t>
      </w:r>
      <w:r w:rsidRPr="00F1475B">
        <w:rPr>
          <w:spacing w:val="-1"/>
          <w:sz w:val="24"/>
          <w:szCs w:val="24"/>
        </w:rPr>
        <w:t xml:space="preserve"> </w:t>
      </w:r>
      <w:r w:rsidRPr="00F1475B">
        <w:rPr>
          <w:sz w:val="24"/>
          <w:szCs w:val="24"/>
        </w:rPr>
        <w:t>в</w:t>
      </w:r>
      <w:r w:rsidRPr="00F1475B">
        <w:rPr>
          <w:spacing w:val="-6"/>
          <w:sz w:val="24"/>
          <w:szCs w:val="24"/>
        </w:rPr>
        <w:t xml:space="preserve"> </w:t>
      </w:r>
      <w:r w:rsidRPr="00F1475B">
        <w:rPr>
          <w:sz w:val="24"/>
          <w:szCs w:val="24"/>
        </w:rPr>
        <w:t>общий</w:t>
      </w:r>
      <w:r w:rsidRPr="00F1475B">
        <w:rPr>
          <w:spacing w:val="-2"/>
          <w:sz w:val="24"/>
          <w:szCs w:val="24"/>
        </w:rPr>
        <w:t xml:space="preserve"> </w:t>
      </w:r>
      <w:r w:rsidRPr="00F1475B">
        <w:rPr>
          <w:sz w:val="24"/>
          <w:szCs w:val="24"/>
        </w:rPr>
        <w:t>результат по разработанным критериям;</w:t>
      </w:r>
    </w:p>
    <w:p w:rsidR="00F1475B" w:rsidRPr="00F1475B" w:rsidRDefault="00F1475B" w:rsidP="00F1475B">
      <w:pPr>
        <w:spacing w:line="242" w:lineRule="auto"/>
        <w:ind w:left="849" w:right="854" w:firstLine="710"/>
        <w:jc w:val="both"/>
        <w:rPr>
          <w:sz w:val="24"/>
          <w:szCs w:val="24"/>
        </w:rPr>
      </w:pPr>
      <w:r w:rsidRPr="00F1475B">
        <w:rPr>
          <w:sz w:val="24"/>
          <w:szCs w:val="24"/>
        </w:rPr>
        <w:t>предлагать</w:t>
      </w:r>
      <w:r w:rsidRPr="00F1475B">
        <w:rPr>
          <w:spacing w:val="57"/>
          <w:sz w:val="24"/>
          <w:szCs w:val="24"/>
        </w:rPr>
        <w:t xml:space="preserve">  </w:t>
      </w:r>
      <w:r w:rsidRPr="00F1475B">
        <w:rPr>
          <w:sz w:val="24"/>
          <w:szCs w:val="24"/>
        </w:rPr>
        <w:t>новые</w:t>
      </w:r>
      <w:r w:rsidRPr="00F1475B">
        <w:rPr>
          <w:spacing w:val="54"/>
          <w:sz w:val="24"/>
          <w:szCs w:val="24"/>
        </w:rPr>
        <w:t xml:space="preserve">  </w:t>
      </w:r>
      <w:r w:rsidRPr="00F1475B">
        <w:rPr>
          <w:sz w:val="24"/>
          <w:szCs w:val="24"/>
        </w:rPr>
        <w:t>проекты,</w:t>
      </w:r>
      <w:r w:rsidRPr="00F1475B">
        <w:rPr>
          <w:spacing w:val="53"/>
          <w:sz w:val="24"/>
          <w:szCs w:val="24"/>
        </w:rPr>
        <w:t xml:space="preserve">  </w:t>
      </w:r>
      <w:r w:rsidRPr="00F1475B">
        <w:rPr>
          <w:sz w:val="24"/>
          <w:szCs w:val="24"/>
        </w:rPr>
        <w:t>в</w:t>
      </w:r>
      <w:r w:rsidRPr="00F1475B">
        <w:rPr>
          <w:spacing w:val="55"/>
          <w:sz w:val="24"/>
          <w:szCs w:val="24"/>
        </w:rPr>
        <w:t xml:space="preserve">  </w:t>
      </w:r>
      <w:r w:rsidRPr="00F1475B">
        <w:rPr>
          <w:sz w:val="24"/>
          <w:szCs w:val="24"/>
        </w:rPr>
        <w:t>том</w:t>
      </w:r>
      <w:r w:rsidRPr="00F1475B">
        <w:rPr>
          <w:spacing w:val="55"/>
          <w:sz w:val="24"/>
          <w:szCs w:val="24"/>
        </w:rPr>
        <w:t xml:space="preserve">  </w:t>
      </w:r>
      <w:r w:rsidRPr="00F1475B">
        <w:rPr>
          <w:sz w:val="24"/>
          <w:szCs w:val="24"/>
        </w:rPr>
        <w:t>числе</w:t>
      </w:r>
      <w:r w:rsidRPr="00F1475B">
        <w:rPr>
          <w:spacing w:val="56"/>
          <w:sz w:val="24"/>
          <w:szCs w:val="24"/>
        </w:rPr>
        <w:t xml:space="preserve">  </w:t>
      </w:r>
      <w:r w:rsidRPr="00F1475B">
        <w:rPr>
          <w:sz w:val="24"/>
          <w:szCs w:val="24"/>
        </w:rPr>
        <w:t>литературные,</w:t>
      </w:r>
      <w:r w:rsidRPr="00F1475B">
        <w:rPr>
          <w:spacing w:val="55"/>
          <w:sz w:val="24"/>
          <w:szCs w:val="24"/>
        </w:rPr>
        <w:t xml:space="preserve">  </w:t>
      </w:r>
      <w:r w:rsidRPr="00F1475B">
        <w:rPr>
          <w:sz w:val="24"/>
          <w:szCs w:val="24"/>
        </w:rPr>
        <w:t>оценивать</w:t>
      </w:r>
      <w:r w:rsidRPr="00F1475B">
        <w:rPr>
          <w:spacing w:val="55"/>
          <w:sz w:val="24"/>
          <w:szCs w:val="24"/>
        </w:rPr>
        <w:t xml:space="preserve">  </w:t>
      </w:r>
      <w:r w:rsidRPr="00F1475B">
        <w:rPr>
          <w:sz w:val="24"/>
          <w:szCs w:val="24"/>
        </w:rPr>
        <w:t>идеи с позиции новизны, оригинальности, практической значимости;</w:t>
      </w:r>
    </w:p>
    <w:p w:rsidR="00F1475B" w:rsidRPr="00F1475B" w:rsidRDefault="00F1475B" w:rsidP="00F1475B">
      <w:pPr>
        <w:spacing w:line="242" w:lineRule="auto"/>
        <w:ind w:left="849" w:right="861" w:firstLine="710"/>
        <w:jc w:val="both"/>
        <w:rPr>
          <w:sz w:val="24"/>
          <w:szCs w:val="24"/>
        </w:rPr>
      </w:pPr>
      <w:r w:rsidRPr="00F1475B">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F1475B" w:rsidRPr="00F1475B" w:rsidRDefault="00F1475B" w:rsidP="00F1475B">
      <w:pPr>
        <w:spacing w:line="242" w:lineRule="auto"/>
        <w:ind w:left="849" w:right="850" w:firstLine="710"/>
        <w:jc w:val="both"/>
        <w:rPr>
          <w:sz w:val="24"/>
          <w:szCs w:val="24"/>
        </w:rPr>
      </w:pPr>
      <w:r w:rsidRPr="00F1475B">
        <w:rPr>
          <w:sz w:val="24"/>
          <w:szCs w:val="24"/>
        </w:rPr>
        <w:t>Предметные результаты освоения программы по родной литературе (русской) должны отражать:</w:t>
      </w:r>
    </w:p>
    <w:p w:rsidR="00F1475B" w:rsidRPr="00F1475B" w:rsidRDefault="00F1475B" w:rsidP="00F1475B">
      <w:pPr>
        <w:ind w:left="849" w:right="844" w:firstLine="710"/>
        <w:jc w:val="both"/>
        <w:rPr>
          <w:sz w:val="24"/>
          <w:szCs w:val="24"/>
        </w:rPr>
      </w:pPr>
      <w:r w:rsidRPr="00F1475B">
        <w:rPr>
          <w:sz w:val="24"/>
          <w:szCs w:val="24"/>
        </w:rPr>
        <w:t>сформированность</w:t>
      </w:r>
      <w:r w:rsidRPr="00F1475B">
        <w:rPr>
          <w:spacing w:val="40"/>
          <w:sz w:val="24"/>
          <w:szCs w:val="24"/>
        </w:rPr>
        <w:t xml:space="preserve">  </w:t>
      </w:r>
      <w:r w:rsidRPr="00F1475B">
        <w:rPr>
          <w:sz w:val="24"/>
          <w:szCs w:val="24"/>
        </w:rPr>
        <w:t>представлений</w:t>
      </w:r>
      <w:r w:rsidRPr="00F1475B">
        <w:rPr>
          <w:spacing w:val="40"/>
          <w:sz w:val="24"/>
          <w:szCs w:val="24"/>
        </w:rPr>
        <w:t xml:space="preserve">  </w:t>
      </w:r>
      <w:r w:rsidRPr="00F1475B">
        <w:rPr>
          <w:sz w:val="24"/>
          <w:szCs w:val="24"/>
        </w:rPr>
        <w:t>о</w:t>
      </w:r>
      <w:r w:rsidRPr="00F1475B">
        <w:rPr>
          <w:spacing w:val="40"/>
          <w:sz w:val="24"/>
          <w:szCs w:val="24"/>
        </w:rPr>
        <w:t xml:space="preserve">  </w:t>
      </w:r>
      <w:r w:rsidRPr="00F1475B">
        <w:rPr>
          <w:sz w:val="24"/>
          <w:szCs w:val="24"/>
        </w:rPr>
        <w:t>роли</w:t>
      </w:r>
      <w:r w:rsidRPr="00F1475B">
        <w:rPr>
          <w:spacing w:val="40"/>
          <w:sz w:val="24"/>
          <w:szCs w:val="24"/>
        </w:rPr>
        <w:t xml:space="preserve">  </w:t>
      </w:r>
      <w:r w:rsidRPr="00F1475B">
        <w:rPr>
          <w:sz w:val="24"/>
          <w:szCs w:val="24"/>
        </w:rPr>
        <w:t>и</w:t>
      </w:r>
      <w:r w:rsidRPr="00F1475B">
        <w:rPr>
          <w:spacing w:val="40"/>
          <w:sz w:val="24"/>
          <w:szCs w:val="24"/>
        </w:rPr>
        <w:t xml:space="preserve">  </w:t>
      </w:r>
      <w:r w:rsidRPr="00F1475B">
        <w:rPr>
          <w:sz w:val="24"/>
          <w:szCs w:val="24"/>
        </w:rPr>
        <w:t>значении</w:t>
      </w:r>
      <w:r w:rsidRPr="00F1475B">
        <w:rPr>
          <w:spacing w:val="40"/>
          <w:sz w:val="24"/>
          <w:szCs w:val="24"/>
        </w:rPr>
        <w:t xml:space="preserve">  </w:t>
      </w:r>
      <w:r w:rsidRPr="00F1475B">
        <w:rPr>
          <w:sz w:val="24"/>
          <w:szCs w:val="24"/>
        </w:rPr>
        <w:t>родной</w:t>
      </w:r>
      <w:r w:rsidRPr="00F1475B">
        <w:rPr>
          <w:spacing w:val="40"/>
          <w:sz w:val="24"/>
          <w:szCs w:val="24"/>
        </w:rPr>
        <w:t xml:space="preserve">  </w:t>
      </w:r>
      <w:r w:rsidRPr="00F1475B">
        <w:rPr>
          <w:sz w:val="24"/>
          <w:szCs w:val="24"/>
        </w:rPr>
        <w:t>литературы</w:t>
      </w:r>
      <w:r w:rsidRPr="00F1475B">
        <w:rPr>
          <w:spacing w:val="80"/>
          <w:sz w:val="24"/>
          <w:szCs w:val="24"/>
        </w:rPr>
        <w:t xml:space="preserve"> </w:t>
      </w:r>
      <w:r w:rsidRPr="00F1475B">
        <w:rPr>
          <w:sz w:val="24"/>
          <w:szCs w:val="24"/>
        </w:rPr>
        <w:t>в</w:t>
      </w:r>
      <w:r w:rsidRPr="00F1475B">
        <w:rPr>
          <w:spacing w:val="-1"/>
          <w:sz w:val="24"/>
          <w:szCs w:val="24"/>
        </w:rPr>
        <w:t xml:space="preserve"> </w:t>
      </w:r>
      <w:r w:rsidRPr="00F1475B">
        <w:rPr>
          <w:sz w:val="24"/>
          <w:szCs w:val="24"/>
        </w:rPr>
        <w:t>жизни</w:t>
      </w:r>
      <w:r w:rsidRPr="00F1475B">
        <w:rPr>
          <w:spacing w:val="-1"/>
          <w:sz w:val="24"/>
          <w:szCs w:val="24"/>
        </w:rPr>
        <w:t xml:space="preserve"> </w:t>
      </w:r>
      <w:r w:rsidRPr="00F1475B">
        <w:rPr>
          <w:sz w:val="24"/>
          <w:szCs w:val="24"/>
        </w:rPr>
        <w:t>человека и</w:t>
      </w:r>
      <w:r w:rsidRPr="00F1475B">
        <w:rPr>
          <w:spacing w:val="-6"/>
          <w:sz w:val="24"/>
          <w:szCs w:val="24"/>
        </w:rPr>
        <w:t xml:space="preserve"> </w:t>
      </w:r>
      <w:r w:rsidRPr="00F1475B">
        <w:rPr>
          <w:sz w:val="24"/>
          <w:szCs w:val="24"/>
        </w:rPr>
        <w:t>общества, включение</w:t>
      </w:r>
      <w:r w:rsidRPr="00F1475B">
        <w:rPr>
          <w:spacing w:val="-3"/>
          <w:sz w:val="24"/>
          <w:szCs w:val="24"/>
        </w:rPr>
        <w:t xml:space="preserve"> </w:t>
      </w:r>
      <w:r w:rsidRPr="00F1475B">
        <w:rPr>
          <w:sz w:val="24"/>
          <w:szCs w:val="24"/>
        </w:rPr>
        <w:t>в культурно-языковое</w:t>
      </w:r>
      <w:r w:rsidRPr="00F1475B">
        <w:rPr>
          <w:spacing w:val="-3"/>
          <w:sz w:val="24"/>
          <w:szCs w:val="24"/>
        </w:rPr>
        <w:t xml:space="preserve"> </w:t>
      </w:r>
      <w:r w:rsidRPr="00F1475B">
        <w:rPr>
          <w:sz w:val="24"/>
          <w:szCs w:val="24"/>
        </w:rPr>
        <w:t>поле</w:t>
      </w:r>
      <w:r w:rsidRPr="00F1475B">
        <w:rPr>
          <w:spacing w:val="-3"/>
          <w:sz w:val="24"/>
          <w:szCs w:val="24"/>
        </w:rPr>
        <w:t xml:space="preserve"> </w:t>
      </w:r>
      <w:r w:rsidRPr="00F1475B">
        <w:rPr>
          <w:sz w:val="24"/>
          <w:szCs w:val="24"/>
        </w:rPr>
        <w:t>родной</w:t>
      </w:r>
      <w:r w:rsidRPr="00F1475B">
        <w:rPr>
          <w:spacing w:val="-1"/>
          <w:sz w:val="24"/>
          <w:szCs w:val="24"/>
        </w:rPr>
        <w:t xml:space="preserve"> </w:t>
      </w:r>
      <w:r w:rsidRPr="00F1475B">
        <w:rPr>
          <w:sz w:val="24"/>
          <w:szCs w:val="24"/>
        </w:rPr>
        <w:t>литературы и культуры,</w:t>
      </w:r>
      <w:r w:rsidRPr="00F1475B">
        <w:rPr>
          <w:spacing w:val="80"/>
          <w:w w:val="150"/>
          <w:sz w:val="24"/>
          <w:szCs w:val="24"/>
        </w:rPr>
        <w:t xml:space="preserve">   </w:t>
      </w:r>
      <w:r w:rsidRPr="00F1475B">
        <w:rPr>
          <w:sz w:val="24"/>
          <w:szCs w:val="24"/>
        </w:rPr>
        <w:t>воспитание</w:t>
      </w:r>
      <w:r w:rsidRPr="00F1475B">
        <w:rPr>
          <w:spacing w:val="80"/>
          <w:w w:val="150"/>
          <w:sz w:val="24"/>
          <w:szCs w:val="24"/>
        </w:rPr>
        <w:t xml:space="preserve">   </w:t>
      </w:r>
      <w:r w:rsidRPr="00F1475B">
        <w:rPr>
          <w:sz w:val="24"/>
          <w:szCs w:val="24"/>
        </w:rPr>
        <w:t>ценностного</w:t>
      </w:r>
      <w:r w:rsidRPr="00F1475B">
        <w:rPr>
          <w:spacing w:val="80"/>
          <w:w w:val="150"/>
          <w:sz w:val="24"/>
          <w:szCs w:val="24"/>
        </w:rPr>
        <w:t xml:space="preserve">   </w:t>
      </w:r>
      <w:r w:rsidRPr="00F1475B">
        <w:rPr>
          <w:sz w:val="24"/>
          <w:szCs w:val="24"/>
        </w:rPr>
        <w:t>отношения</w:t>
      </w:r>
      <w:r w:rsidRPr="00F1475B">
        <w:rPr>
          <w:spacing w:val="80"/>
          <w:w w:val="150"/>
          <w:sz w:val="24"/>
          <w:szCs w:val="24"/>
        </w:rPr>
        <w:t xml:space="preserve">   </w:t>
      </w:r>
      <w:r w:rsidRPr="00F1475B">
        <w:rPr>
          <w:sz w:val="24"/>
          <w:szCs w:val="24"/>
        </w:rPr>
        <w:t>к</w:t>
      </w:r>
      <w:r w:rsidRPr="00F1475B">
        <w:rPr>
          <w:spacing w:val="80"/>
          <w:w w:val="150"/>
          <w:sz w:val="24"/>
          <w:szCs w:val="24"/>
        </w:rPr>
        <w:t xml:space="preserve">   </w:t>
      </w:r>
      <w:r w:rsidRPr="00F1475B">
        <w:rPr>
          <w:sz w:val="24"/>
          <w:szCs w:val="24"/>
        </w:rPr>
        <w:t>родному</w:t>
      </w:r>
      <w:r w:rsidRPr="00F1475B">
        <w:rPr>
          <w:spacing w:val="79"/>
          <w:w w:val="150"/>
          <w:sz w:val="24"/>
          <w:szCs w:val="24"/>
        </w:rPr>
        <w:t xml:space="preserve">   </w:t>
      </w:r>
      <w:r w:rsidRPr="00F1475B">
        <w:rPr>
          <w:sz w:val="24"/>
          <w:szCs w:val="24"/>
        </w:rPr>
        <w:t>языку и родной литературе как носителям культуры своего народа;</w:t>
      </w:r>
    </w:p>
    <w:p w:rsidR="00F1475B" w:rsidRPr="00F1475B" w:rsidRDefault="00F1475B" w:rsidP="00F1475B">
      <w:pPr>
        <w:ind w:left="849" w:right="846" w:firstLine="710"/>
        <w:jc w:val="both"/>
        <w:rPr>
          <w:sz w:val="24"/>
          <w:szCs w:val="24"/>
        </w:rPr>
      </w:pPr>
      <w:r w:rsidRPr="00F1475B">
        <w:rPr>
          <w:sz w:val="24"/>
          <w:szCs w:val="24"/>
        </w:rPr>
        <w:t>осознание тесной связи между языковым, литературным, интеллектуальным, духовно-нравственным становлением личности, понимание родной литературы (русской) как художественного отражения традиционных духовно-нравственных российских и национально-культурных ценностей;</w:t>
      </w:r>
    </w:p>
    <w:p w:rsidR="00F1475B" w:rsidRPr="00F1475B" w:rsidRDefault="00F1475B" w:rsidP="00F1475B">
      <w:pPr>
        <w:ind w:left="849" w:right="844" w:firstLine="710"/>
        <w:jc w:val="both"/>
        <w:rPr>
          <w:sz w:val="24"/>
          <w:szCs w:val="24"/>
        </w:rPr>
      </w:pPr>
      <w:r w:rsidRPr="00F1475B">
        <w:rPr>
          <w:sz w:val="24"/>
          <w:szCs w:val="24"/>
        </w:rPr>
        <w:t>сформированность</w:t>
      </w:r>
      <w:r w:rsidRPr="00F1475B">
        <w:rPr>
          <w:spacing w:val="80"/>
          <w:sz w:val="24"/>
          <w:szCs w:val="24"/>
        </w:rPr>
        <w:t xml:space="preserve">  </w:t>
      </w:r>
      <w:r w:rsidRPr="00F1475B">
        <w:rPr>
          <w:sz w:val="24"/>
          <w:szCs w:val="24"/>
        </w:rPr>
        <w:t>устойчивой</w:t>
      </w:r>
      <w:r w:rsidRPr="00F1475B">
        <w:rPr>
          <w:spacing w:val="80"/>
          <w:sz w:val="24"/>
          <w:szCs w:val="24"/>
        </w:rPr>
        <w:t xml:space="preserve">  </w:t>
      </w:r>
      <w:r w:rsidRPr="00F1475B">
        <w:rPr>
          <w:sz w:val="24"/>
          <w:szCs w:val="24"/>
        </w:rPr>
        <w:t>мотивации</w:t>
      </w:r>
      <w:r w:rsidRPr="00F1475B">
        <w:rPr>
          <w:spacing w:val="80"/>
          <w:sz w:val="24"/>
          <w:szCs w:val="24"/>
        </w:rPr>
        <w:t xml:space="preserve">  </w:t>
      </w:r>
      <w:r w:rsidRPr="00F1475B">
        <w:rPr>
          <w:sz w:val="24"/>
          <w:szCs w:val="24"/>
        </w:rPr>
        <w:t>к</w:t>
      </w:r>
      <w:r w:rsidRPr="00F1475B">
        <w:rPr>
          <w:spacing w:val="80"/>
          <w:sz w:val="24"/>
          <w:szCs w:val="24"/>
        </w:rPr>
        <w:t xml:space="preserve">  </w:t>
      </w:r>
      <w:r w:rsidRPr="00F1475B">
        <w:rPr>
          <w:sz w:val="24"/>
          <w:szCs w:val="24"/>
        </w:rPr>
        <w:t>систематическому</w:t>
      </w:r>
      <w:r w:rsidRPr="00F1475B">
        <w:rPr>
          <w:spacing w:val="80"/>
          <w:sz w:val="24"/>
          <w:szCs w:val="24"/>
        </w:rPr>
        <w:t xml:space="preserve">  </w:t>
      </w:r>
      <w:r w:rsidRPr="00F1475B">
        <w:rPr>
          <w:sz w:val="24"/>
          <w:szCs w:val="24"/>
        </w:rPr>
        <w:t>чтению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F1475B" w:rsidRPr="00F1475B" w:rsidRDefault="00F1475B" w:rsidP="00F1475B">
      <w:pPr>
        <w:ind w:left="849" w:right="849" w:firstLine="710"/>
        <w:jc w:val="both"/>
        <w:rPr>
          <w:sz w:val="24"/>
          <w:szCs w:val="24"/>
        </w:rPr>
      </w:pPr>
      <w:r w:rsidRPr="00F1475B">
        <w:rPr>
          <w:sz w:val="24"/>
          <w:szCs w:val="24"/>
        </w:rPr>
        <w:t>понимание родной литературы (русской) как особого способа познания жизни, культурной</w:t>
      </w:r>
      <w:r w:rsidRPr="00F1475B">
        <w:rPr>
          <w:spacing w:val="80"/>
          <w:sz w:val="24"/>
          <w:szCs w:val="24"/>
        </w:rPr>
        <w:t xml:space="preserve">   </w:t>
      </w:r>
      <w:r w:rsidRPr="00F1475B">
        <w:rPr>
          <w:sz w:val="24"/>
          <w:szCs w:val="24"/>
        </w:rPr>
        <w:t>самоидентификации,</w:t>
      </w:r>
      <w:r w:rsidRPr="00F1475B">
        <w:rPr>
          <w:spacing w:val="80"/>
          <w:sz w:val="24"/>
          <w:szCs w:val="24"/>
        </w:rPr>
        <w:t xml:space="preserve">   </w:t>
      </w:r>
      <w:r w:rsidRPr="00F1475B">
        <w:rPr>
          <w:sz w:val="24"/>
          <w:szCs w:val="24"/>
        </w:rPr>
        <w:t>сформированность</w:t>
      </w:r>
      <w:r w:rsidRPr="00F1475B">
        <w:rPr>
          <w:spacing w:val="80"/>
          <w:sz w:val="24"/>
          <w:szCs w:val="24"/>
        </w:rPr>
        <w:t xml:space="preserve">   </w:t>
      </w:r>
      <w:r w:rsidRPr="00F1475B">
        <w:rPr>
          <w:sz w:val="24"/>
          <w:szCs w:val="24"/>
        </w:rPr>
        <w:t>чувства</w:t>
      </w:r>
      <w:r w:rsidRPr="00F1475B">
        <w:rPr>
          <w:spacing w:val="80"/>
          <w:sz w:val="24"/>
          <w:szCs w:val="24"/>
        </w:rPr>
        <w:t xml:space="preserve">   </w:t>
      </w:r>
      <w:r w:rsidRPr="00F1475B">
        <w:rPr>
          <w:sz w:val="24"/>
          <w:szCs w:val="24"/>
        </w:rPr>
        <w:t>причастности</w:t>
      </w:r>
      <w:r w:rsidRPr="00F1475B">
        <w:rPr>
          <w:spacing w:val="80"/>
          <w:sz w:val="24"/>
          <w:szCs w:val="24"/>
        </w:rPr>
        <w:t xml:space="preserve"> </w:t>
      </w:r>
      <w:r w:rsidRPr="00F1475B">
        <w:rPr>
          <w:sz w:val="24"/>
          <w:szCs w:val="24"/>
        </w:rPr>
        <w:t>к истории, традициям своего народа, осознание исторической преемственности</w:t>
      </w:r>
      <w:r w:rsidRPr="00F1475B">
        <w:rPr>
          <w:spacing w:val="40"/>
          <w:sz w:val="24"/>
          <w:szCs w:val="24"/>
        </w:rPr>
        <w:t xml:space="preserve"> </w:t>
      </w:r>
      <w:r w:rsidRPr="00F1475B">
        <w:rPr>
          <w:spacing w:val="-2"/>
          <w:sz w:val="24"/>
          <w:szCs w:val="24"/>
        </w:rPr>
        <w:t>поколений;</w:t>
      </w:r>
    </w:p>
    <w:p w:rsidR="00F1475B" w:rsidRPr="00F1475B" w:rsidRDefault="00F1475B" w:rsidP="00F1475B">
      <w:pPr>
        <w:ind w:left="849" w:right="851" w:firstLine="710"/>
        <w:jc w:val="both"/>
        <w:rPr>
          <w:sz w:val="24"/>
          <w:szCs w:val="24"/>
        </w:rPr>
      </w:pPr>
      <w:r w:rsidRPr="00F1475B">
        <w:rPr>
          <w:sz w:val="24"/>
          <w:szCs w:val="24"/>
        </w:rPr>
        <w:t>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w:t>
      </w:r>
    </w:p>
    <w:p w:rsidR="00F1475B" w:rsidRPr="00F1475B" w:rsidRDefault="00F1475B" w:rsidP="00F1475B">
      <w:pPr>
        <w:ind w:left="849" w:right="850" w:firstLine="710"/>
        <w:jc w:val="both"/>
        <w:rPr>
          <w:sz w:val="24"/>
          <w:szCs w:val="24"/>
        </w:rPr>
      </w:pPr>
      <w:r w:rsidRPr="00F1475B">
        <w:rPr>
          <w:sz w:val="24"/>
          <w:szCs w:val="24"/>
        </w:rPr>
        <w:t>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 счастье, жизнь, детство, дом, семья, очаг и другие;</w:t>
      </w:r>
    </w:p>
    <w:p w:rsidR="00F1475B" w:rsidRPr="00F1475B" w:rsidRDefault="00F1475B" w:rsidP="00F1475B">
      <w:pPr>
        <w:ind w:left="849" w:right="840" w:firstLine="710"/>
        <w:jc w:val="both"/>
        <w:rPr>
          <w:sz w:val="24"/>
          <w:szCs w:val="24"/>
        </w:rPr>
      </w:pPr>
      <w:r w:rsidRPr="00F1475B">
        <w:rPr>
          <w:sz w:val="24"/>
          <w:szCs w:val="24"/>
        </w:rPr>
        <w:t>сформированность представлений об изобразительно-выразительных</w:t>
      </w:r>
      <w:r w:rsidRPr="00F1475B">
        <w:rPr>
          <w:spacing w:val="80"/>
          <w:sz w:val="24"/>
          <w:szCs w:val="24"/>
        </w:rPr>
        <w:t xml:space="preserve"> </w:t>
      </w:r>
      <w:r w:rsidRPr="00F1475B">
        <w:rPr>
          <w:sz w:val="24"/>
          <w:szCs w:val="24"/>
        </w:rPr>
        <w:t>возможностях</w:t>
      </w:r>
      <w:r w:rsidRPr="00F1475B">
        <w:rPr>
          <w:spacing w:val="-3"/>
          <w:sz w:val="24"/>
          <w:szCs w:val="24"/>
        </w:rPr>
        <w:t xml:space="preserve"> </w:t>
      </w:r>
      <w:r w:rsidRPr="00F1475B">
        <w:rPr>
          <w:sz w:val="24"/>
          <w:szCs w:val="24"/>
        </w:rPr>
        <w:t>языка родной литературы (русской), свободное использование понятийного аппарата теории литературы и другие;</w:t>
      </w:r>
    </w:p>
    <w:p w:rsidR="00F1475B" w:rsidRPr="00F1475B" w:rsidRDefault="00F1475B" w:rsidP="00F1475B">
      <w:pPr>
        <w:ind w:left="849" w:right="843" w:firstLine="710"/>
        <w:jc w:val="both"/>
        <w:rPr>
          <w:sz w:val="24"/>
          <w:szCs w:val="24"/>
        </w:rPr>
      </w:pPr>
      <w:r w:rsidRPr="00F1475B">
        <w:rPr>
          <w:sz w:val="24"/>
          <w:szCs w:val="24"/>
        </w:rPr>
        <w:t>сформированность умения интерпретировать изученные и самостоятельно прочитанные произведения родной литературы (русской) на историко-культурной основе, сопоставлять</w:t>
      </w:r>
      <w:r w:rsidRPr="00F1475B">
        <w:rPr>
          <w:spacing w:val="62"/>
          <w:w w:val="150"/>
          <w:sz w:val="24"/>
          <w:szCs w:val="24"/>
        </w:rPr>
        <w:t xml:space="preserve">    </w:t>
      </w:r>
      <w:r w:rsidRPr="00F1475B">
        <w:rPr>
          <w:sz w:val="24"/>
          <w:szCs w:val="24"/>
        </w:rPr>
        <w:t>их</w:t>
      </w:r>
      <w:r w:rsidRPr="00F1475B">
        <w:rPr>
          <w:spacing w:val="62"/>
          <w:w w:val="150"/>
          <w:sz w:val="24"/>
          <w:szCs w:val="24"/>
        </w:rPr>
        <w:t xml:space="preserve">    </w:t>
      </w:r>
      <w:r w:rsidRPr="00F1475B">
        <w:rPr>
          <w:sz w:val="24"/>
          <w:szCs w:val="24"/>
        </w:rPr>
        <w:t>с</w:t>
      </w:r>
      <w:r w:rsidRPr="00F1475B">
        <w:rPr>
          <w:spacing w:val="63"/>
          <w:w w:val="150"/>
          <w:sz w:val="24"/>
          <w:szCs w:val="24"/>
        </w:rPr>
        <w:t xml:space="preserve">    </w:t>
      </w:r>
      <w:r w:rsidRPr="00F1475B">
        <w:rPr>
          <w:sz w:val="24"/>
          <w:szCs w:val="24"/>
        </w:rPr>
        <w:t>произведениями</w:t>
      </w:r>
      <w:r w:rsidRPr="00F1475B">
        <w:rPr>
          <w:spacing w:val="63"/>
          <w:w w:val="150"/>
          <w:sz w:val="24"/>
          <w:szCs w:val="24"/>
        </w:rPr>
        <w:t xml:space="preserve">    </w:t>
      </w:r>
      <w:r w:rsidRPr="00F1475B">
        <w:rPr>
          <w:sz w:val="24"/>
          <w:szCs w:val="24"/>
        </w:rPr>
        <w:t>других</w:t>
      </w:r>
      <w:r w:rsidRPr="00F1475B">
        <w:rPr>
          <w:spacing w:val="62"/>
          <w:w w:val="150"/>
          <w:sz w:val="24"/>
          <w:szCs w:val="24"/>
        </w:rPr>
        <w:t xml:space="preserve">    </w:t>
      </w:r>
      <w:r w:rsidRPr="00F1475B">
        <w:rPr>
          <w:sz w:val="24"/>
          <w:szCs w:val="24"/>
        </w:rPr>
        <w:t>видов</w:t>
      </w:r>
      <w:r w:rsidRPr="00F1475B">
        <w:rPr>
          <w:spacing w:val="62"/>
          <w:w w:val="150"/>
          <w:sz w:val="24"/>
          <w:szCs w:val="24"/>
        </w:rPr>
        <w:t xml:space="preserve">    </w:t>
      </w:r>
      <w:r w:rsidRPr="00F1475B">
        <w:rPr>
          <w:sz w:val="24"/>
          <w:szCs w:val="24"/>
        </w:rPr>
        <w:t>искусств, в том числе с использованием информационно-коммуникационных технологий;</w:t>
      </w:r>
    </w:p>
    <w:p w:rsidR="00F1475B" w:rsidRPr="00F1475B" w:rsidRDefault="00F1475B" w:rsidP="00F1475B">
      <w:pPr>
        <w:spacing w:line="237" w:lineRule="auto"/>
        <w:ind w:left="849" w:right="847" w:firstLine="710"/>
        <w:jc w:val="both"/>
        <w:rPr>
          <w:sz w:val="24"/>
          <w:szCs w:val="24"/>
        </w:rPr>
      </w:pPr>
      <w:r w:rsidRPr="00F1475B">
        <w:rPr>
          <w:sz w:val="24"/>
          <w:szCs w:val="24"/>
        </w:rPr>
        <w:t>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F1475B" w:rsidRPr="00F1475B" w:rsidRDefault="00F1475B" w:rsidP="00F1475B">
      <w:pPr>
        <w:ind w:left="849" w:right="841" w:firstLine="710"/>
        <w:jc w:val="both"/>
        <w:rPr>
          <w:sz w:val="24"/>
          <w:szCs w:val="24"/>
        </w:rPr>
      </w:pPr>
      <w:r w:rsidRPr="00F1475B">
        <w:rPr>
          <w:sz w:val="24"/>
          <w:szCs w:val="24"/>
        </w:rPr>
        <w:t>владение умениями познавательной, учебной проектно-исследовательской деятельности,</w:t>
      </w:r>
      <w:r w:rsidRPr="00F1475B">
        <w:rPr>
          <w:spacing w:val="80"/>
          <w:sz w:val="24"/>
          <w:szCs w:val="24"/>
        </w:rPr>
        <w:t xml:space="preserve">  </w:t>
      </w:r>
      <w:r w:rsidRPr="00F1475B">
        <w:rPr>
          <w:sz w:val="24"/>
          <w:szCs w:val="24"/>
        </w:rPr>
        <w:t>умением</w:t>
      </w:r>
      <w:r w:rsidRPr="00F1475B">
        <w:rPr>
          <w:spacing w:val="80"/>
          <w:sz w:val="24"/>
          <w:szCs w:val="24"/>
        </w:rPr>
        <w:t xml:space="preserve">  </w:t>
      </w:r>
      <w:r w:rsidRPr="00F1475B">
        <w:rPr>
          <w:sz w:val="24"/>
          <w:szCs w:val="24"/>
        </w:rPr>
        <w:t>осуществлять</w:t>
      </w:r>
      <w:r w:rsidRPr="00F1475B">
        <w:rPr>
          <w:spacing w:val="80"/>
          <w:sz w:val="24"/>
          <w:szCs w:val="24"/>
        </w:rPr>
        <w:t xml:space="preserve">  </w:t>
      </w:r>
      <w:r w:rsidRPr="00F1475B">
        <w:rPr>
          <w:sz w:val="24"/>
          <w:szCs w:val="24"/>
        </w:rPr>
        <w:t>литературоведческое</w:t>
      </w:r>
      <w:r w:rsidRPr="00F1475B">
        <w:rPr>
          <w:spacing w:val="80"/>
          <w:sz w:val="24"/>
          <w:szCs w:val="24"/>
        </w:rPr>
        <w:t xml:space="preserve">  </w:t>
      </w:r>
      <w:r w:rsidRPr="00F1475B">
        <w:rPr>
          <w:sz w:val="24"/>
          <w:szCs w:val="24"/>
        </w:rPr>
        <w:t>исследование историко- и теоретико-литературного характера с использованием первоисточников, научной</w:t>
      </w:r>
      <w:r w:rsidRPr="00F1475B">
        <w:rPr>
          <w:spacing w:val="74"/>
          <w:sz w:val="24"/>
          <w:szCs w:val="24"/>
        </w:rPr>
        <w:t xml:space="preserve">  </w:t>
      </w:r>
      <w:r w:rsidRPr="00F1475B">
        <w:rPr>
          <w:sz w:val="24"/>
          <w:szCs w:val="24"/>
        </w:rPr>
        <w:t>и</w:t>
      </w:r>
      <w:r w:rsidRPr="00F1475B">
        <w:rPr>
          <w:spacing w:val="74"/>
          <w:sz w:val="24"/>
          <w:szCs w:val="24"/>
        </w:rPr>
        <w:t xml:space="preserve">  </w:t>
      </w:r>
      <w:r w:rsidRPr="00F1475B">
        <w:rPr>
          <w:sz w:val="24"/>
          <w:szCs w:val="24"/>
        </w:rPr>
        <w:t>критической</w:t>
      </w:r>
      <w:r w:rsidRPr="00F1475B">
        <w:rPr>
          <w:spacing w:val="74"/>
          <w:sz w:val="24"/>
          <w:szCs w:val="24"/>
        </w:rPr>
        <w:t xml:space="preserve">  </w:t>
      </w:r>
      <w:r w:rsidRPr="00F1475B">
        <w:rPr>
          <w:sz w:val="24"/>
          <w:szCs w:val="24"/>
        </w:rPr>
        <w:t>литературы,</w:t>
      </w:r>
      <w:r w:rsidRPr="00F1475B">
        <w:rPr>
          <w:spacing w:val="75"/>
          <w:sz w:val="24"/>
          <w:szCs w:val="24"/>
        </w:rPr>
        <w:t xml:space="preserve">  </w:t>
      </w:r>
      <w:r w:rsidRPr="00F1475B">
        <w:rPr>
          <w:sz w:val="24"/>
          <w:szCs w:val="24"/>
        </w:rPr>
        <w:t>в</w:t>
      </w:r>
      <w:r w:rsidRPr="00F1475B">
        <w:rPr>
          <w:spacing w:val="75"/>
          <w:sz w:val="24"/>
          <w:szCs w:val="24"/>
        </w:rPr>
        <w:t xml:space="preserve">  </w:t>
      </w:r>
      <w:r w:rsidRPr="00F1475B">
        <w:rPr>
          <w:sz w:val="24"/>
          <w:szCs w:val="24"/>
        </w:rPr>
        <w:t>том</w:t>
      </w:r>
      <w:r w:rsidRPr="00F1475B">
        <w:rPr>
          <w:spacing w:val="75"/>
          <w:sz w:val="24"/>
          <w:szCs w:val="24"/>
        </w:rPr>
        <w:t xml:space="preserve">  </w:t>
      </w:r>
      <w:r w:rsidRPr="00F1475B">
        <w:rPr>
          <w:sz w:val="24"/>
          <w:szCs w:val="24"/>
        </w:rPr>
        <w:t>числе</w:t>
      </w:r>
      <w:r w:rsidRPr="00F1475B">
        <w:rPr>
          <w:spacing w:val="73"/>
          <w:sz w:val="24"/>
          <w:szCs w:val="24"/>
        </w:rPr>
        <w:t xml:space="preserve">  </w:t>
      </w:r>
      <w:r w:rsidRPr="00F1475B">
        <w:rPr>
          <w:sz w:val="24"/>
          <w:szCs w:val="24"/>
        </w:rPr>
        <w:t>в</w:t>
      </w:r>
      <w:r w:rsidRPr="00F1475B">
        <w:rPr>
          <w:spacing w:val="75"/>
          <w:sz w:val="24"/>
          <w:szCs w:val="24"/>
        </w:rPr>
        <w:t xml:space="preserve">  </w:t>
      </w:r>
      <w:r w:rsidRPr="00F1475B">
        <w:rPr>
          <w:sz w:val="24"/>
          <w:szCs w:val="24"/>
        </w:rPr>
        <w:t>электронном</w:t>
      </w:r>
      <w:r w:rsidRPr="00F1475B">
        <w:rPr>
          <w:spacing w:val="74"/>
          <w:sz w:val="24"/>
          <w:szCs w:val="24"/>
        </w:rPr>
        <w:t xml:space="preserve">  </w:t>
      </w:r>
      <w:r w:rsidRPr="00F1475B">
        <w:rPr>
          <w:sz w:val="24"/>
          <w:szCs w:val="24"/>
        </w:rPr>
        <w:t>формате с применением различных форм работы в медиапространстве;</w:t>
      </w:r>
    </w:p>
    <w:p w:rsidR="00F1475B" w:rsidRPr="00F1475B" w:rsidRDefault="00F1475B" w:rsidP="00F1475B">
      <w:pPr>
        <w:ind w:left="849" w:right="843" w:firstLine="710"/>
        <w:jc w:val="both"/>
        <w:rPr>
          <w:sz w:val="24"/>
          <w:szCs w:val="24"/>
        </w:rPr>
      </w:pPr>
      <w:r w:rsidRPr="00F1475B">
        <w:rPr>
          <w:sz w:val="24"/>
          <w:szCs w:val="24"/>
        </w:rPr>
        <w:t>владение умениями творческой переработки художественных текстов, создания собственных</w:t>
      </w:r>
      <w:r w:rsidRPr="00F1475B">
        <w:rPr>
          <w:spacing w:val="80"/>
          <w:w w:val="150"/>
          <w:sz w:val="24"/>
          <w:szCs w:val="24"/>
        </w:rPr>
        <w:t xml:space="preserve">   </w:t>
      </w:r>
      <w:r w:rsidRPr="00F1475B">
        <w:rPr>
          <w:sz w:val="24"/>
          <w:szCs w:val="24"/>
        </w:rPr>
        <w:t>высказываний,</w:t>
      </w:r>
      <w:r w:rsidRPr="00F1475B">
        <w:rPr>
          <w:spacing w:val="80"/>
          <w:w w:val="150"/>
          <w:sz w:val="24"/>
          <w:szCs w:val="24"/>
        </w:rPr>
        <w:t xml:space="preserve">   </w:t>
      </w:r>
      <w:r w:rsidRPr="00F1475B">
        <w:rPr>
          <w:sz w:val="24"/>
          <w:szCs w:val="24"/>
        </w:rPr>
        <w:t>содержащих</w:t>
      </w:r>
      <w:r w:rsidRPr="00F1475B">
        <w:rPr>
          <w:spacing w:val="80"/>
          <w:w w:val="150"/>
          <w:sz w:val="24"/>
          <w:szCs w:val="24"/>
        </w:rPr>
        <w:t xml:space="preserve">   </w:t>
      </w:r>
      <w:r w:rsidRPr="00F1475B">
        <w:rPr>
          <w:sz w:val="24"/>
          <w:szCs w:val="24"/>
        </w:rPr>
        <w:t>аргументированные</w:t>
      </w:r>
      <w:r w:rsidRPr="00F1475B">
        <w:rPr>
          <w:spacing w:val="80"/>
          <w:w w:val="150"/>
          <w:sz w:val="24"/>
          <w:szCs w:val="24"/>
        </w:rPr>
        <w:t xml:space="preserve">   </w:t>
      </w:r>
      <w:r w:rsidRPr="00F1475B">
        <w:rPr>
          <w:sz w:val="24"/>
          <w:szCs w:val="24"/>
        </w:rPr>
        <w:t>суждения</w:t>
      </w:r>
      <w:r w:rsidRPr="00F1475B">
        <w:rPr>
          <w:spacing w:val="40"/>
          <w:sz w:val="24"/>
          <w:szCs w:val="24"/>
        </w:rPr>
        <w:t xml:space="preserve"> </w:t>
      </w:r>
      <w:r w:rsidRPr="00F1475B">
        <w:rPr>
          <w:sz w:val="24"/>
          <w:szCs w:val="24"/>
        </w:rPr>
        <w:t>и самостоятельную оценку прочитанного (развёрнутые ответы на вопросы, рецензии на самостоятельно</w:t>
      </w:r>
      <w:r w:rsidRPr="00F1475B">
        <w:rPr>
          <w:spacing w:val="80"/>
          <w:w w:val="150"/>
          <w:sz w:val="24"/>
          <w:szCs w:val="24"/>
        </w:rPr>
        <w:t xml:space="preserve"> </w:t>
      </w:r>
      <w:r w:rsidRPr="00F1475B">
        <w:rPr>
          <w:sz w:val="24"/>
          <w:szCs w:val="24"/>
        </w:rPr>
        <w:t>прочитанные</w:t>
      </w:r>
      <w:r w:rsidRPr="00F1475B">
        <w:rPr>
          <w:spacing w:val="80"/>
          <w:w w:val="150"/>
          <w:sz w:val="24"/>
          <w:szCs w:val="24"/>
        </w:rPr>
        <w:t xml:space="preserve"> </w:t>
      </w:r>
      <w:r w:rsidRPr="00F1475B">
        <w:rPr>
          <w:sz w:val="24"/>
          <w:szCs w:val="24"/>
        </w:rPr>
        <w:t>произведения,</w:t>
      </w:r>
      <w:r w:rsidRPr="00F1475B">
        <w:rPr>
          <w:spacing w:val="80"/>
          <w:w w:val="150"/>
          <w:sz w:val="24"/>
          <w:szCs w:val="24"/>
        </w:rPr>
        <w:t xml:space="preserve"> </w:t>
      </w:r>
      <w:r w:rsidRPr="00F1475B">
        <w:rPr>
          <w:sz w:val="24"/>
          <w:szCs w:val="24"/>
        </w:rPr>
        <w:t>сочинения,</w:t>
      </w:r>
      <w:r w:rsidRPr="00F1475B">
        <w:rPr>
          <w:spacing w:val="80"/>
          <w:w w:val="150"/>
          <w:sz w:val="24"/>
          <w:szCs w:val="24"/>
        </w:rPr>
        <w:t xml:space="preserve"> </w:t>
      </w:r>
      <w:r w:rsidRPr="00F1475B">
        <w:rPr>
          <w:sz w:val="24"/>
          <w:szCs w:val="24"/>
        </w:rPr>
        <w:t>эссе,</w:t>
      </w:r>
      <w:r w:rsidRPr="00F1475B">
        <w:rPr>
          <w:spacing w:val="80"/>
          <w:w w:val="150"/>
          <w:sz w:val="24"/>
          <w:szCs w:val="24"/>
        </w:rPr>
        <w:t xml:space="preserve"> </w:t>
      </w:r>
      <w:r w:rsidRPr="00F1475B">
        <w:rPr>
          <w:sz w:val="24"/>
          <w:szCs w:val="24"/>
        </w:rPr>
        <w:t>доклады,</w:t>
      </w:r>
      <w:r w:rsidRPr="00F1475B">
        <w:rPr>
          <w:spacing w:val="80"/>
          <w:w w:val="150"/>
          <w:sz w:val="24"/>
          <w:szCs w:val="24"/>
        </w:rPr>
        <w:t xml:space="preserve"> </w:t>
      </w:r>
      <w:r w:rsidRPr="00F1475B">
        <w:rPr>
          <w:sz w:val="24"/>
          <w:szCs w:val="24"/>
        </w:rPr>
        <w:t>рефераты</w:t>
      </w:r>
      <w:r w:rsidRPr="00F1475B">
        <w:rPr>
          <w:spacing w:val="80"/>
          <w:w w:val="150"/>
          <w:sz w:val="24"/>
          <w:szCs w:val="24"/>
        </w:rPr>
        <w:t xml:space="preserve"> </w:t>
      </w:r>
      <w:r w:rsidRPr="00F1475B">
        <w:rPr>
          <w:sz w:val="24"/>
          <w:szCs w:val="24"/>
        </w:rPr>
        <w:t>и</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Pr>
          <w:sz w:val="24"/>
          <w:szCs w:val="24"/>
        </w:rPr>
      </w:pPr>
      <w:r w:rsidRPr="00F1475B">
        <w:rPr>
          <w:spacing w:val="-2"/>
          <w:sz w:val="24"/>
          <w:szCs w:val="24"/>
        </w:rPr>
        <w:lastRenderedPageBreak/>
        <w:t>другие).</w:t>
      </w:r>
    </w:p>
    <w:p w:rsidR="00F1475B" w:rsidRPr="00F1475B" w:rsidRDefault="00F1475B" w:rsidP="00F1475B">
      <w:pPr>
        <w:spacing w:before="5" w:line="237" w:lineRule="auto"/>
        <w:ind w:left="849" w:right="848" w:firstLine="710"/>
        <w:jc w:val="both"/>
        <w:rPr>
          <w:sz w:val="24"/>
          <w:szCs w:val="24"/>
        </w:rPr>
      </w:pPr>
      <w:r w:rsidRPr="00F1475B">
        <w:rPr>
          <w:sz w:val="24"/>
          <w:szCs w:val="24"/>
        </w:rPr>
        <w:t>Предметные результаты освоения программы по родной литературе (русской). К концу 10 класса обучающийся научится:</w:t>
      </w:r>
    </w:p>
    <w:p w:rsidR="00F1475B" w:rsidRPr="00F1475B" w:rsidRDefault="00F1475B" w:rsidP="00F1475B">
      <w:pPr>
        <w:spacing w:before="3"/>
        <w:ind w:left="849" w:right="845" w:firstLine="710"/>
        <w:jc w:val="both"/>
        <w:rPr>
          <w:sz w:val="24"/>
          <w:szCs w:val="24"/>
        </w:rPr>
      </w:pPr>
      <w:r w:rsidRPr="00F1475B">
        <w:rPr>
          <w:sz w:val="24"/>
          <w:szCs w:val="24"/>
        </w:rPr>
        <w:t>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w:t>
      </w:r>
    </w:p>
    <w:p w:rsidR="00F1475B" w:rsidRPr="00F1475B" w:rsidRDefault="00F1475B" w:rsidP="00F1475B">
      <w:pPr>
        <w:spacing w:before="1"/>
        <w:ind w:left="849" w:right="840" w:firstLine="710"/>
        <w:jc w:val="both"/>
        <w:rPr>
          <w:sz w:val="24"/>
          <w:szCs w:val="24"/>
        </w:rPr>
      </w:pPr>
      <w:r w:rsidRPr="00F1475B">
        <w:rPr>
          <w:sz w:val="24"/>
          <w:szCs w:val="24"/>
        </w:rPr>
        <w:t>понимать взаимосвязь между языковым, литературным, интеллектуальным, духовно-нравственным</w:t>
      </w:r>
      <w:r w:rsidRPr="00F1475B">
        <w:rPr>
          <w:spacing w:val="-6"/>
          <w:sz w:val="24"/>
          <w:szCs w:val="24"/>
        </w:rPr>
        <w:t xml:space="preserve"> </w:t>
      </w:r>
      <w:r w:rsidRPr="00F1475B">
        <w:rPr>
          <w:sz w:val="24"/>
          <w:szCs w:val="24"/>
        </w:rPr>
        <w:t>развитием</w:t>
      </w:r>
      <w:r w:rsidRPr="00F1475B">
        <w:rPr>
          <w:spacing w:val="-2"/>
          <w:sz w:val="24"/>
          <w:szCs w:val="24"/>
        </w:rPr>
        <w:t xml:space="preserve"> </w:t>
      </w:r>
      <w:r w:rsidRPr="00F1475B">
        <w:rPr>
          <w:sz w:val="24"/>
          <w:szCs w:val="24"/>
        </w:rPr>
        <w:t>личности</w:t>
      </w:r>
      <w:r w:rsidRPr="00F1475B">
        <w:rPr>
          <w:spacing w:val="-6"/>
          <w:sz w:val="24"/>
          <w:szCs w:val="24"/>
        </w:rPr>
        <w:t xml:space="preserve"> </w:t>
      </w:r>
      <w:r w:rsidRPr="00F1475B">
        <w:rPr>
          <w:sz w:val="24"/>
          <w:szCs w:val="24"/>
        </w:rPr>
        <w:t>в</w:t>
      </w:r>
      <w:r w:rsidRPr="00F1475B">
        <w:rPr>
          <w:spacing w:val="-2"/>
          <w:sz w:val="24"/>
          <w:szCs w:val="24"/>
        </w:rPr>
        <w:t xml:space="preserve"> </w:t>
      </w:r>
      <w:r w:rsidRPr="00F1475B">
        <w:rPr>
          <w:sz w:val="24"/>
          <w:szCs w:val="24"/>
        </w:rPr>
        <w:t>контексте</w:t>
      </w:r>
      <w:r w:rsidRPr="00F1475B">
        <w:rPr>
          <w:spacing w:val="-2"/>
          <w:sz w:val="24"/>
          <w:szCs w:val="24"/>
        </w:rPr>
        <w:t xml:space="preserve"> </w:t>
      </w:r>
      <w:r w:rsidRPr="00F1475B">
        <w:rPr>
          <w:sz w:val="24"/>
          <w:szCs w:val="24"/>
        </w:rPr>
        <w:t>осмысления</w:t>
      </w:r>
      <w:r w:rsidRPr="00F1475B">
        <w:rPr>
          <w:spacing w:val="-3"/>
          <w:sz w:val="24"/>
          <w:szCs w:val="24"/>
        </w:rPr>
        <w:t xml:space="preserve"> </w:t>
      </w:r>
      <w:r w:rsidRPr="00F1475B">
        <w:rPr>
          <w:sz w:val="24"/>
          <w:szCs w:val="24"/>
        </w:rPr>
        <w:t>произведений</w:t>
      </w:r>
      <w:r w:rsidRPr="00F1475B">
        <w:rPr>
          <w:spacing w:val="-7"/>
          <w:sz w:val="24"/>
          <w:szCs w:val="24"/>
        </w:rPr>
        <w:t xml:space="preserve"> </w:t>
      </w:r>
      <w:r w:rsidRPr="00F1475B">
        <w:rPr>
          <w:sz w:val="24"/>
          <w:szCs w:val="24"/>
        </w:rPr>
        <w:t>родной (русской) литературы второй половины XIX –</w:t>
      </w:r>
      <w:r w:rsidRPr="00F1475B">
        <w:rPr>
          <w:spacing w:val="-1"/>
          <w:sz w:val="24"/>
          <w:szCs w:val="24"/>
        </w:rPr>
        <w:t xml:space="preserve"> </w:t>
      </w:r>
      <w:r w:rsidRPr="00F1475B">
        <w:rPr>
          <w:sz w:val="24"/>
          <w:szCs w:val="24"/>
        </w:rPr>
        <w:t>XXI</w:t>
      </w:r>
      <w:r w:rsidRPr="00F1475B">
        <w:rPr>
          <w:spacing w:val="-4"/>
          <w:sz w:val="24"/>
          <w:szCs w:val="24"/>
        </w:rPr>
        <w:t xml:space="preserve"> </w:t>
      </w:r>
      <w:r w:rsidRPr="00F1475B">
        <w:rPr>
          <w:sz w:val="24"/>
          <w:szCs w:val="24"/>
        </w:rPr>
        <w:t>в. и собственным интеллектуально- нравственным ростом;</w:t>
      </w:r>
    </w:p>
    <w:p w:rsidR="00F1475B" w:rsidRPr="00F1475B" w:rsidRDefault="00F1475B" w:rsidP="00F1475B">
      <w:pPr>
        <w:spacing w:before="3" w:line="237" w:lineRule="auto"/>
        <w:ind w:left="849" w:right="850" w:firstLine="710"/>
        <w:jc w:val="both"/>
        <w:rPr>
          <w:sz w:val="24"/>
          <w:szCs w:val="24"/>
        </w:rPr>
      </w:pPr>
      <w:r w:rsidRPr="00F1475B">
        <w:rPr>
          <w:sz w:val="24"/>
          <w:szCs w:val="24"/>
        </w:rPr>
        <w:t>иметь</w:t>
      </w:r>
      <w:r w:rsidRPr="00F1475B">
        <w:rPr>
          <w:spacing w:val="80"/>
          <w:w w:val="150"/>
          <w:sz w:val="24"/>
          <w:szCs w:val="24"/>
        </w:rPr>
        <w:t xml:space="preserve"> </w:t>
      </w:r>
      <w:r w:rsidRPr="00F1475B">
        <w:rPr>
          <w:sz w:val="24"/>
          <w:szCs w:val="24"/>
        </w:rPr>
        <w:t>устойчивый</w:t>
      </w:r>
      <w:r w:rsidRPr="00F1475B">
        <w:rPr>
          <w:spacing w:val="80"/>
          <w:w w:val="150"/>
          <w:sz w:val="24"/>
          <w:szCs w:val="24"/>
        </w:rPr>
        <w:t xml:space="preserve"> </w:t>
      </w:r>
      <w:r w:rsidRPr="00F1475B">
        <w:rPr>
          <w:sz w:val="24"/>
          <w:szCs w:val="24"/>
        </w:rPr>
        <w:t>интерес</w:t>
      </w:r>
      <w:r w:rsidRPr="00F1475B">
        <w:rPr>
          <w:spacing w:val="80"/>
          <w:w w:val="150"/>
          <w:sz w:val="24"/>
          <w:szCs w:val="24"/>
        </w:rPr>
        <w:t xml:space="preserve"> </w:t>
      </w:r>
      <w:r w:rsidRPr="00F1475B">
        <w:rPr>
          <w:sz w:val="24"/>
          <w:szCs w:val="24"/>
        </w:rPr>
        <w:t>к</w:t>
      </w:r>
      <w:r w:rsidRPr="00F1475B">
        <w:rPr>
          <w:spacing w:val="80"/>
          <w:w w:val="150"/>
          <w:sz w:val="24"/>
          <w:szCs w:val="24"/>
        </w:rPr>
        <w:t xml:space="preserve"> </w:t>
      </w:r>
      <w:r w:rsidRPr="00F1475B">
        <w:rPr>
          <w:sz w:val="24"/>
          <w:szCs w:val="24"/>
        </w:rPr>
        <w:t>чтению</w:t>
      </w:r>
      <w:r w:rsidRPr="00F1475B">
        <w:rPr>
          <w:spacing w:val="80"/>
          <w:w w:val="150"/>
          <w:sz w:val="24"/>
          <w:szCs w:val="24"/>
        </w:rPr>
        <w:t xml:space="preserve"> </w:t>
      </w:r>
      <w:r w:rsidRPr="00F1475B">
        <w:rPr>
          <w:sz w:val="24"/>
          <w:szCs w:val="24"/>
        </w:rPr>
        <w:t>как</w:t>
      </w:r>
      <w:r w:rsidRPr="00F1475B">
        <w:rPr>
          <w:spacing w:val="80"/>
          <w:w w:val="150"/>
          <w:sz w:val="24"/>
          <w:szCs w:val="24"/>
        </w:rPr>
        <w:t xml:space="preserve"> </w:t>
      </w:r>
      <w:r w:rsidRPr="00F1475B">
        <w:rPr>
          <w:sz w:val="24"/>
          <w:szCs w:val="24"/>
        </w:rPr>
        <w:t>средству</w:t>
      </w:r>
      <w:r w:rsidRPr="00F1475B">
        <w:rPr>
          <w:spacing w:val="79"/>
          <w:w w:val="150"/>
          <w:sz w:val="24"/>
          <w:szCs w:val="24"/>
        </w:rPr>
        <w:t xml:space="preserve"> </w:t>
      </w:r>
      <w:r w:rsidRPr="00F1475B">
        <w:rPr>
          <w:sz w:val="24"/>
          <w:szCs w:val="24"/>
        </w:rPr>
        <w:t>познания</w:t>
      </w:r>
      <w:r w:rsidRPr="00F1475B">
        <w:rPr>
          <w:spacing w:val="80"/>
          <w:w w:val="150"/>
          <w:sz w:val="24"/>
          <w:szCs w:val="24"/>
        </w:rPr>
        <w:t xml:space="preserve"> </w:t>
      </w:r>
      <w:r w:rsidRPr="00F1475B">
        <w:rPr>
          <w:sz w:val="24"/>
          <w:szCs w:val="24"/>
        </w:rPr>
        <w:t>отечественной и других культур, проявлять уважительное отношение к ним;</w:t>
      </w:r>
    </w:p>
    <w:p w:rsidR="00F1475B" w:rsidRPr="00F1475B" w:rsidRDefault="00F1475B" w:rsidP="00F1475B">
      <w:pPr>
        <w:spacing w:before="5" w:line="237" w:lineRule="auto"/>
        <w:ind w:left="849" w:right="852" w:firstLine="710"/>
        <w:jc w:val="both"/>
        <w:rPr>
          <w:sz w:val="24"/>
          <w:szCs w:val="24"/>
        </w:rPr>
      </w:pPr>
      <w:r w:rsidRPr="00F1475B">
        <w:rPr>
          <w:sz w:val="24"/>
          <w:szCs w:val="24"/>
        </w:rPr>
        <w:t>владеть умением внимательно читать, понимать и самостоятельно интерпретировать художественный текст;</w:t>
      </w:r>
    </w:p>
    <w:p w:rsidR="00F1475B" w:rsidRPr="00F1475B" w:rsidRDefault="00F1475B" w:rsidP="00F1475B">
      <w:pPr>
        <w:spacing w:before="4"/>
        <w:ind w:left="849" w:right="843" w:firstLine="710"/>
        <w:jc w:val="both"/>
        <w:rPr>
          <w:sz w:val="24"/>
          <w:szCs w:val="24"/>
        </w:rPr>
      </w:pPr>
      <w:r w:rsidRPr="00F1475B">
        <w:rPr>
          <w:sz w:val="24"/>
          <w:szCs w:val="24"/>
        </w:rPr>
        <w:t>знать содержание и понимать ключевые проблемы произведений родной литературы (русской) второй половины XIX –</w:t>
      </w:r>
      <w:r w:rsidRPr="00F1475B">
        <w:rPr>
          <w:spacing w:val="-6"/>
          <w:sz w:val="24"/>
          <w:szCs w:val="24"/>
        </w:rPr>
        <w:t xml:space="preserve"> </w:t>
      </w:r>
      <w:r w:rsidRPr="00F1475B">
        <w:rPr>
          <w:sz w:val="24"/>
          <w:szCs w:val="24"/>
        </w:rPr>
        <w:t>XXI</w:t>
      </w:r>
      <w:r w:rsidRPr="00F1475B">
        <w:rPr>
          <w:spacing w:val="-5"/>
          <w:sz w:val="24"/>
          <w:szCs w:val="24"/>
        </w:rPr>
        <w:t xml:space="preserve"> </w:t>
      </w:r>
      <w:r w:rsidRPr="00F1475B">
        <w:rPr>
          <w:sz w:val="24"/>
          <w:szCs w:val="24"/>
        </w:rPr>
        <w:t>в. в аспекте проблемно-тематических блоков «Времена не выбирают», «Тайны русской души», «В поисках счастья»;</w:t>
      </w:r>
    </w:p>
    <w:p w:rsidR="00F1475B" w:rsidRPr="00F1475B" w:rsidRDefault="00F1475B" w:rsidP="00F1475B">
      <w:pPr>
        <w:tabs>
          <w:tab w:val="left" w:pos="2111"/>
          <w:tab w:val="left" w:pos="4266"/>
          <w:tab w:val="left" w:pos="6423"/>
          <w:tab w:val="left" w:pos="7374"/>
          <w:tab w:val="left" w:pos="9082"/>
        </w:tabs>
        <w:ind w:left="849" w:right="843" w:firstLine="710"/>
        <w:jc w:val="both"/>
        <w:rPr>
          <w:sz w:val="24"/>
          <w:szCs w:val="24"/>
        </w:rPr>
      </w:pPr>
      <w:r w:rsidRPr="00F1475B">
        <w:rPr>
          <w:sz w:val="24"/>
          <w:szCs w:val="24"/>
        </w:rPr>
        <w:t>владеть</w:t>
      </w:r>
      <w:r w:rsidRPr="00F1475B">
        <w:rPr>
          <w:spacing w:val="60"/>
          <w:sz w:val="24"/>
          <w:szCs w:val="24"/>
        </w:rPr>
        <w:t xml:space="preserve">  </w:t>
      </w:r>
      <w:r w:rsidRPr="00F1475B">
        <w:rPr>
          <w:sz w:val="24"/>
          <w:szCs w:val="24"/>
        </w:rPr>
        <w:t>умением</w:t>
      </w:r>
      <w:r w:rsidRPr="00F1475B">
        <w:rPr>
          <w:spacing w:val="58"/>
          <w:sz w:val="24"/>
          <w:szCs w:val="24"/>
        </w:rPr>
        <w:t xml:space="preserve">  </w:t>
      </w:r>
      <w:r w:rsidRPr="00F1475B">
        <w:rPr>
          <w:sz w:val="24"/>
          <w:szCs w:val="24"/>
        </w:rPr>
        <w:t>определять</w:t>
      </w:r>
      <w:r w:rsidRPr="00F1475B">
        <w:rPr>
          <w:spacing w:val="58"/>
          <w:sz w:val="24"/>
          <w:szCs w:val="24"/>
        </w:rPr>
        <w:t xml:space="preserve">  </w:t>
      </w:r>
      <w:r w:rsidRPr="00F1475B">
        <w:rPr>
          <w:sz w:val="24"/>
          <w:szCs w:val="24"/>
        </w:rPr>
        <w:t>и</w:t>
      </w:r>
      <w:r w:rsidRPr="00F1475B">
        <w:rPr>
          <w:spacing w:val="58"/>
          <w:sz w:val="24"/>
          <w:szCs w:val="24"/>
        </w:rPr>
        <w:t xml:space="preserve">  </w:t>
      </w:r>
      <w:r w:rsidRPr="00F1475B">
        <w:rPr>
          <w:sz w:val="24"/>
          <w:szCs w:val="24"/>
        </w:rPr>
        <w:t>учитывать</w:t>
      </w:r>
      <w:r w:rsidRPr="00F1475B">
        <w:rPr>
          <w:spacing w:val="60"/>
          <w:sz w:val="24"/>
          <w:szCs w:val="24"/>
        </w:rPr>
        <w:t xml:space="preserve">  </w:t>
      </w:r>
      <w:r w:rsidRPr="00F1475B">
        <w:rPr>
          <w:sz w:val="24"/>
          <w:szCs w:val="24"/>
        </w:rPr>
        <w:t>историко-культурный</w:t>
      </w:r>
      <w:r w:rsidRPr="00F1475B">
        <w:rPr>
          <w:spacing w:val="60"/>
          <w:sz w:val="24"/>
          <w:szCs w:val="24"/>
        </w:rPr>
        <w:t xml:space="preserve">  </w:t>
      </w:r>
      <w:r w:rsidRPr="00F1475B">
        <w:rPr>
          <w:sz w:val="24"/>
          <w:szCs w:val="24"/>
        </w:rPr>
        <w:t xml:space="preserve">контекст и контекст творчества писателя в процессе анализа художественных текстов, выявлять </w:t>
      </w:r>
      <w:r w:rsidRPr="00F1475B">
        <w:rPr>
          <w:spacing w:val="-2"/>
          <w:sz w:val="24"/>
          <w:szCs w:val="24"/>
        </w:rPr>
        <w:t>связь</w:t>
      </w:r>
      <w:r w:rsidRPr="00F1475B">
        <w:rPr>
          <w:sz w:val="24"/>
          <w:szCs w:val="24"/>
        </w:rPr>
        <w:tab/>
      </w:r>
      <w:r w:rsidRPr="00F1475B">
        <w:rPr>
          <w:spacing w:val="-2"/>
          <w:sz w:val="24"/>
          <w:szCs w:val="24"/>
        </w:rPr>
        <w:t>литературных</w:t>
      </w:r>
      <w:r w:rsidRPr="00F1475B">
        <w:rPr>
          <w:sz w:val="24"/>
          <w:szCs w:val="24"/>
        </w:rPr>
        <w:tab/>
      </w:r>
      <w:r w:rsidRPr="00F1475B">
        <w:rPr>
          <w:spacing w:val="-2"/>
          <w:sz w:val="24"/>
          <w:szCs w:val="24"/>
        </w:rPr>
        <w:t>произведений</w:t>
      </w:r>
      <w:r w:rsidRPr="00F1475B">
        <w:rPr>
          <w:sz w:val="24"/>
          <w:szCs w:val="24"/>
        </w:rPr>
        <w:tab/>
      </w:r>
      <w:r w:rsidRPr="00F1475B">
        <w:rPr>
          <w:spacing w:val="-6"/>
          <w:sz w:val="24"/>
          <w:szCs w:val="24"/>
        </w:rPr>
        <w:t>со</w:t>
      </w:r>
      <w:r w:rsidRPr="00F1475B">
        <w:rPr>
          <w:sz w:val="24"/>
          <w:szCs w:val="24"/>
        </w:rPr>
        <w:tab/>
      </w:r>
      <w:r w:rsidRPr="00F1475B">
        <w:rPr>
          <w:spacing w:val="-2"/>
          <w:sz w:val="24"/>
          <w:szCs w:val="24"/>
        </w:rPr>
        <w:t>временем</w:t>
      </w:r>
      <w:r w:rsidRPr="00F1475B">
        <w:rPr>
          <w:sz w:val="24"/>
          <w:szCs w:val="24"/>
        </w:rPr>
        <w:tab/>
      </w:r>
      <w:r w:rsidRPr="00F1475B">
        <w:rPr>
          <w:spacing w:val="-2"/>
          <w:sz w:val="24"/>
          <w:szCs w:val="24"/>
        </w:rPr>
        <w:t xml:space="preserve">написания, </w:t>
      </w:r>
      <w:r w:rsidRPr="00F1475B">
        <w:rPr>
          <w:sz w:val="24"/>
          <w:szCs w:val="24"/>
        </w:rPr>
        <w:t>с</w:t>
      </w:r>
      <w:r w:rsidRPr="00F1475B">
        <w:rPr>
          <w:spacing w:val="80"/>
          <w:w w:val="150"/>
          <w:sz w:val="24"/>
          <w:szCs w:val="24"/>
        </w:rPr>
        <w:t xml:space="preserve">   </w:t>
      </w:r>
      <w:r w:rsidRPr="00F1475B">
        <w:rPr>
          <w:sz w:val="24"/>
          <w:szCs w:val="24"/>
        </w:rPr>
        <w:t>современностью</w:t>
      </w:r>
      <w:r w:rsidRPr="00F1475B">
        <w:rPr>
          <w:spacing w:val="79"/>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традицией,</w:t>
      </w:r>
      <w:r w:rsidRPr="00F1475B">
        <w:rPr>
          <w:spacing w:val="80"/>
          <w:w w:val="150"/>
          <w:sz w:val="24"/>
          <w:szCs w:val="24"/>
        </w:rPr>
        <w:t xml:space="preserve">   </w:t>
      </w:r>
      <w:r w:rsidRPr="00F1475B">
        <w:rPr>
          <w:sz w:val="24"/>
          <w:szCs w:val="24"/>
        </w:rPr>
        <w:t>раскрывать</w:t>
      </w:r>
      <w:r w:rsidRPr="00F1475B">
        <w:rPr>
          <w:spacing w:val="80"/>
          <w:w w:val="150"/>
          <w:sz w:val="24"/>
          <w:szCs w:val="24"/>
        </w:rPr>
        <w:t xml:space="preserve">   </w:t>
      </w:r>
      <w:r w:rsidRPr="00F1475B">
        <w:rPr>
          <w:sz w:val="24"/>
          <w:szCs w:val="24"/>
        </w:rPr>
        <w:t>конкретно-историческое и общечеловеческое содержание литературных произведений;</w:t>
      </w:r>
    </w:p>
    <w:p w:rsidR="00F1475B" w:rsidRPr="00F1475B" w:rsidRDefault="00F1475B" w:rsidP="00F1475B">
      <w:pPr>
        <w:spacing w:before="1"/>
        <w:ind w:left="849" w:right="845" w:firstLine="710"/>
        <w:jc w:val="both"/>
        <w:rPr>
          <w:sz w:val="24"/>
          <w:szCs w:val="24"/>
        </w:rPr>
      </w:pPr>
      <w:r w:rsidRPr="00F1475B">
        <w:rPr>
          <w:sz w:val="24"/>
          <w:szCs w:val="24"/>
        </w:rPr>
        <w:t>владеть умениями осмысливать художественную картину жизни, созданную автором в литературном произведении, выявлять в произведениях художественной литературы образы, темы, идеи, проблемы и выражать своё читательское отношение к</w:t>
      </w:r>
      <w:r w:rsidRPr="00F1475B">
        <w:rPr>
          <w:spacing w:val="80"/>
          <w:sz w:val="24"/>
          <w:szCs w:val="24"/>
        </w:rPr>
        <w:t xml:space="preserve"> </w:t>
      </w:r>
      <w:r w:rsidRPr="00F1475B">
        <w:rPr>
          <w:sz w:val="24"/>
          <w:szCs w:val="24"/>
        </w:rPr>
        <w:t>ним</w:t>
      </w:r>
      <w:r w:rsidRPr="00F1475B">
        <w:rPr>
          <w:spacing w:val="-6"/>
          <w:sz w:val="24"/>
          <w:szCs w:val="24"/>
        </w:rPr>
        <w:t xml:space="preserve"> </w:t>
      </w:r>
      <w:r w:rsidRPr="00F1475B">
        <w:rPr>
          <w:sz w:val="24"/>
          <w:szCs w:val="24"/>
        </w:rPr>
        <w:t>в</w:t>
      </w:r>
      <w:r w:rsidRPr="00F1475B">
        <w:rPr>
          <w:spacing w:val="-2"/>
          <w:sz w:val="24"/>
          <w:szCs w:val="24"/>
        </w:rPr>
        <w:t xml:space="preserve"> </w:t>
      </w:r>
      <w:r w:rsidRPr="00F1475B">
        <w:rPr>
          <w:sz w:val="24"/>
          <w:szCs w:val="24"/>
        </w:rPr>
        <w:t>развёрнутых</w:t>
      </w:r>
      <w:r w:rsidRPr="00F1475B">
        <w:rPr>
          <w:spacing w:val="-8"/>
          <w:sz w:val="24"/>
          <w:szCs w:val="24"/>
        </w:rPr>
        <w:t xml:space="preserve"> </w:t>
      </w:r>
      <w:r w:rsidRPr="00F1475B">
        <w:rPr>
          <w:sz w:val="24"/>
          <w:szCs w:val="24"/>
        </w:rPr>
        <w:t>аргументированных</w:t>
      </w:r>
      <w:r w:rsidRPr="00F1475B">
        <w:rPr>
          <w:spacing w:val="-3"/>
          <w:sz w:val="24"/>
          <w:szCs w:val="24"/>
        </w:rPr>
        <w:t xml:space="preserve"> </w:t>
      </w:r>
      <w:r w:rsidRPr="00F1475B">
        <w:rPr>
          <w:sz w:val="24"/>
          <w:szCs w:val="24"/>
        </w:rPr>
        <w:t>устных</w:t>
      </w:r>
      <w:r w:rsidRPr="00F1475B">
        <w:rPr>
          <w:spacing w:val="-3"/>
          <w:sz w:val="24"/>
          <w:szCs w:val="24"/>
        </w:rPr>
        <w:t xml:space="preserve"> </w:t>
      </w:r>
      <w:r w:rsidRPr="00F1475B">
        <w:rPr>
          <w:sz w:val="24"/>
          <w:szCs w:val="24"/>
        </w:rPr>
        <w:t>и</w:t>
      </w:r>
      <w:r w:rsidRPr="00F1475B">
        <w:rPr>
          <w:spacing w:val="-2"/>
          <w:sz w:val="24"/>
          <w:szCs w:val="24"/>
        </w:rPr>
        <w:t xml:space="preserve"> </w:t>
      </w:r>
      <w:r w:rsidRPr="00F1475B">
        <w:rPr>
          <w:sz w:val="24"/>
          <w:szCs w:val="24"/>
        </w:rPr>
        <w:t>письменных</w:t>
      </w:r>
      <w:r w:rsidRPr="00F1475B">
        <w:rPr>
          <w:spacing w:val="-8"/>
          <w:sz w:val="24"/>
          <w:szCs w:val="24"/>
        </w:rPr>
        <w:t xml:space="preserve"> </w:t>
      </w:r>
      <w:r w:rsidRPr="00F1475B">
        <w:rPr>
          <w:sz w:val="24"/>
          <w:szCs w:val="24"/>
        </w:rPr>
        <w:t>высказываниях,</w:t>
      </w:r>
      <w:r w:rsidRPr="00F1475B">
        <w:rPr>
          <w:spacing w:val="-1"/>
          <w:sz w:val="24"/>
          <w:szCs w:val="24"/>
        </w:rPr>
        <w:t xml:space="preserve"> </w:t>
      </w:r>
      <w:r w:rsidRPr="00F1475B">
        <w:rPr>
          <w:sz w:val="24"/>
          <w:szCs w:val="24"/>
        </w:rPr>
        <w:t>участвовать в дискуссии на литературные темы;</w:t>
      </w:r>
    </w:p>
    <w:p w:rsidR="00F1475B" w:rsidRPr="00F1475B" w:rsidRDefault="00F1475B" w:rsidP="00F1475B">
      <w:pPr>
        <w:ind w:left="849" w:right="847" w:firstLine="710"/>
        <w:jc w:val="both"/>
        <w:rPr>
          <w:sz w:val="24"/>
          <w:szCs w:val="24"/>
        </w:rPr>
      </w:pPr>
      <w:r w:rsidRPr="00F1475B">
        <w:rPr>
          <w:sz w:val="24"/>
          <w:szCs w:val="24"/>
        </w:rPr>
        <w:t>владеть</w:t>
      </w:r>
      <w:r w:rsidRPr="00F1475B">
        <w:rPr>
          <w:spacing w:val="40"/>
          <w:sz w:val="24"/>
          <w:szCs w:val="24"/>
        </w:rPr>
        <w:t xml:space="preserve">  </w:t>
      </w:r>
      <w:r w:rsidRPr="00F1475B">
        <w:rPr>
          <w:sz w:val="24"/>
          <w:szCs w:val="24"/>
        </w:rPr>
        <w:t>умениями</w:t>
      </w:r>
      <w:r w:rsidRPr="00F1475B">
        <w:rPr>
          <w:spacing w:val="40"/>
          <w:sz w:val="24"/>
          <w:szCs w:val="24"/>
        </w:rPr>
        <w:t xml:space="preserve">  </w:t>
      </w:r>
      <w:r w:rsidRPr="00F1475B">
        <w:rPr>
          <w:sz w:val="24"/>
          <w:szCs w:val="24"/>
        </w:rPr>
        <w:t>анализа</w:t>
      </w:r>
      <w:r w:rsidRPr="00F1475B">
        <w:rPr>
          <w:spacing w:val="80"/>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интерпретации</w:t>
      </w:r>
      <w:r w:rsidRPr="00F1475B">
        <w:rPr>
          <w:spacing w:val="80"/>
          <w:w w:val="150"/>
          <w:sz w:val="24"/>
          <w:szCs w:val="24"/>
        </w:rPr>
        <w:t xml:space="preserve"> </w:t>
      </w:r>
      <w:r w:rsidRPr="00F1475B">
        <w:rPr>
          <w:sz w:val="24"/>
          <w:szCs w:val="24"/>
        </w:rPr>
        <w:t>художественных</w:t>
      </w:r>
      <w:r w:rsidRPr="00F1475B">
        <w:rPr>
          <w:spacing w:val="80"/>
          <w:w w:val="150"/>
          <w:sz w:val="24"/>
          <w:szCs w:val="24"/>
        </w:rPr>
        <w:t xml:space="preserve"> </w:t>
      </w:r>
      <w:r w:rsidRPr="00F1475B">
        <w:rPr>
          <w:sz w:val="24"/>
          <w:szCs w:val="24"/>
        </w:rPr>
        <w:t>произведений</w:t>
      </w:r>
      <w:r w:rsidRPr="00F1475B">
        <w:rPr>
          <w:spacing w:val="40"/>
          <w:sz w:val="24"/>
          <w:szCs w:val="24"/>
        </w:rPr>
        <w:t xml:space="preserve"> </w:t>
      </w:r>
      <w:r w:rsidRPr="00F1475B">
        <w:rPr>
          <w:sz w:val="24"/>
          <w:szCs w:val="24"/>
        </w:rPr>
        <w:t>в единстве формы и содержания с использованием теоретико-литературных терминов и понятий,</w:t>
      </w:r>
      <w:r w:rsidRPr="00F1475B">
        <w:rPr>
          <w:spacing w:val="80"/>
          <w:w w:val="150"/>
          <w:sz w:val="24"/>
          <w:szCs w:val="24"/>
        </w:rPr>
        <w:t xml:space="preserve">   </w:t>
      </w:r>
      <w:r w:rsidRPr="00F1475B">
        <w:rPr>
          <w:sz w:val="24"/>
          <w:szCs w:val="24"/>
        </w:rPr>
        <w:t>изученных</w:t>
      </w:r>
      <w:r w:rsidRPr="00F1475B">
        <w:rPr>
          <w:spacing w:val="80"/>
          <w:w w:val="150"/>
          <w:sz w:val="24"/>
          <w:szCs w:val="24"/>
        </w:rPr>
        <w:t xml:space="preserve">   </w:t>
      </w:r>
      <w:r w:rsidRPr="00F1475B">
        <w:rPr>
          <w:sz w:val="24"/>
          <w:szCs w:val="24"/>
        </w:rPr>
        <w:t>в</w:t>
      </w:r>
      <w:r w:rsidRPr="00F1475B">
        <w:rPr>
          <w:spacing w:val="80"/>
          <w:w w:val="150"/>
          <w:sz w:val="24"/>
          <w:szCs w:val="24"/>
        </w:rPr>
        <w:t xml:space="preserve">   </w:t>
      </w:r>
      <w:r w:rsidRPr="00F1475B">
        <w:rPr>
          <w:sz w:val="24"/>
          <w:szCs w:val="24"/>
        </w:rPr>
        <w:t>курсе</w:t>
      </w:r>
      <w:r w:rsidRPr="00F1475B">
        <w:rPr>
          <w:spacing w:val="80"/>
          <w:w w:val="150"/>
          <w:sz w:val="24"/>
          <w:szCs w:val="24"/>
        </w:rPr>
        <w:t xml:space="preserve">   </w:t>
      </w:r>
      <w:r w:rsidRPr="00F1475B">
        <w:rPr>
          <w:sz w:val="24"/>
          <w:szCs w:val="24"/>
        </w:rPr>
        <w:t>литературы,</w:t>
      </w:r>
      <w:r w:rsidRPr="00F1475B">
        <w:rPr>
          <w:spacing w:val="80"/>
          <w:w w:val="150"/>
          <w:sz w:val="24"/>
          <w:szCs w:val="24"/>
        </w:rPr>
        <w:t xml:space="preserve">   </w:t>
      </w:r>
      <w:r w:rsidRPr="00F1475B">
        <w:rPr>
          <w:sz w:val="24"/>
          <w:szCs w:val="24"/>
        </w:rPr>
        <w:t>выявлять</w:t>
      </w:r>
      <w:r w:rsidRPr="00F1475B">
        <w:rPr>
          <w:spacing w:val="80"/>
          <w:w w:val="150"/>
          <w:sz w:val="24"/>
          <w:szCs w:val="24"/>
        </w:rPr>
        <w:t xml:space="preserve">   </w:t>
      </w:r>
      <w:r w:rsidRPr="00F1475B">
        <w:rPr>
          <w:sz w:val="24"/>
          <w:szCs w:val="24"/>
        </w:rPr>
        <w:t>их</w:t>
      </w:r>
      <w:r w:rsidRPr="00F1475B">
        <w:rPr>
          <w:spacing w:val="80"/>
          <w:w w:val="150"/>
          <w:sz w:val="24"/>
          <w:szCs w:val="24"/>
        </w:rPr>
        <w:t xml:space="preserve">   </w:t>
      </w:r>
      <w:r w:rsidRPr="00F1475B">
        <w:rPr>
          <w:sz w:val="24"/>
          <w:szCs w:val="24"/>
        </w:rPr>
        <w:t>роль</w:t>
      </w:r>
      <w:r w:rsidRPr="00F1475B">
        <w:rPr>
          <w:spacing w:val="80"/>
          <w:sz w:val="24"/>
          <w:szCs w:val="24"/>
        </w:rPr>
        <w:t xml:space="preserve"> </w:t>
      </w:r>
      <w:r w:rsidRPr="00F1475B">
        <w:rPr>
          <w:sz w:val="24"/>
          <w:szCs w:val="24"/>
        </w:rPr>
        <w:t>в произведении, уметь применять их в речевой практике;</w:t>
      </w:r>
    </w:p>
    <w:p w:rsidR="00F1475B" w:rsidRPr="00F1475B" w:rsidRDefault="00F1475B" w:rsidP="00F1475B">
      <w:pPr>
        <w:ind w:left="849" w:right="854" w:firstLine="710"/>
        <w:jc w:val="both"/>
        <w:rPr>
          <w:sz w:val="24"/>
          <w:szCs w:val="24"/>
        </w:rPr>
      </w:pPr>
      <w:r w:rsidRPr="00F1475B">
        <w:rPr>
          <w:sz w:val="24"/>
          <w:szCs w:val="24"/>
        </w:rPr>
        <w:t>владеть</w:t>
      </w:r>
      <w:r w:rsidRPr="00F1475B">
        <w:rPr>
          <w:spacing w:val="40"/>
          <w:sz w:val="24"/>
          <w:szCs w:val="24"/>
        </w:rPr>
        <w:t xml:space="preserve">  </w:t>
      </w:r>
      <w:r w:rsidRPr="00F1475B">
        <w:rPr>
          <w:sz w:val="24"/>
          <w:szCs w:val="24"/>
        </w:rPr>
        <w:t>умением</w:t>
      </w:r>
      <w:r w:rsidRPr="00F1475B">
        <w:rPr>
          <w:spacing w:val="40"/>
          <w:sz w:val="24"/>
          <w:szCs w:val="24"/>
        </w:rPr>
        <w:t xml:space="preserve">  </w:t>
      </w:r>
      <w:r w:rsidRPr="00F1475B">
        <w:rPr>
          <w:sz w:val="24"/>
          <w:szCs w:val="24"/>
        </w:rPr>
        <w:t>сопоставлять</w:t>
      </w:r>
      <w:r w:rsidRPr="00F1475B">
        <w:rPr>
          <w:spacing w:val="40"/>
          <w:sz w:val="24"/>
          <w:szCs w:val="24"/>
        </w:rPr>
        <w:t xml:space="preserve">  </w:t>
      </w:r>
      <w:r w:rsidRPr="00F1475B">
        <w:rPr>
          <w:sz w:val="24"/>
          <w:szCs w:val="24"/>
        </w:rPr>
        <w:t>произведения</w:t>
      </w:r>
      <w:r w:rsidRPr="00F1475B">
        <w:rPr>
          <w:spacing w:val="40"/>
          <w:sz w:val="24"/>
          <w:szCs w:val="24"/>
        </w:rPr>
        <w:t xml:space="preserve">  </w:t>
      </w:r>
      <w:r w:rsidRPr="00F1475B">
        <w:rPr>
          <w:sz w:val="24"/>
          <w:szCs w:val="24"/>
        </w:rPr>
        <w:t>родной</w:t>
      </w:r>
      <w:r w:rsidRPr="00F1475B">
        <w:rPr>
          <w:spacing w:val="40"/>
          <w:sz w:val="24"/>
          <w:szCs w:val="24"/>
        </w:rPr>
        <w:t xml:space="preserve">  </w:t>
      </w:r>
      <w:r w:rsidRPr="00F1475B">
        <w:rPr>
          <w:sz w:val="24"/>
          <w:szCs w:val="24"/>
        </w:rPr>
        <w:t>литературы</w:t>
      </w:r>
      <w:r w:rsidRPr="00F1475B">
        <w:rPr>
          <w:spacing w:val="40"/>
          <w:sz w:val="24"/>
          <w:szCs w:val="24"/>
        </w:rPr>
        <w:t xml:space="preserve">  </w:t>
      </w:r>
      <w:r w:rsidRPr="00F1475B">
        <w:rPr>
          <w:sz w:val="24"/>
          <w:szCs w:val="24"/>
        </w:rPr>
        <w:t>(русской) с их художественными интерпретациями в других видах искусств (живопись, театр, кино, музыка и другие);</w:t>
      </w:r>
    </w:p>
    <w:p w:rsidR="00F1475B" w:rsidRPr="00F1475B" w:rsidRDefault="00F1475B" w:rsidP="00F1475B">
      <w:pPr>
        <w:tabs>
          <w:tab w:val="left" w:pos="2619"/>
          <w:tab w:val="left" w:pos="4145"/>
          <w:tab w:val="left" w:pos="5772"/>
          <w:tab w:val="left" w:pos="7240"/>
          <w:tab w:val="left" w:pos="9092"/>
        </w:tabs>
        <w:spacing w:before="1"/>
        <w:ind w:left="849" w:right="843" w:firstLine="710"/>
        <w:jc w:val="both"/>
        <w:rPr>
          <w:sz w:val="24"/>
          <w:szCs w:val="24"/>
        </w:rPr>
      </w:pPr>
      <w:r w:rsidRPr="00F1475B">
        <w:rPr>
          <w:sz w:val="24"/>
          <w:szCs w:val="24"/>
        </w:rPr>
        <w:t>владеть</w:t>
      </w:r>
      <w:r w:rsidRPr="00F1475B">
        <w:rPr>
          <w:spacing w:val="68"/>
          <w:sz w:val="24"/>
          <w:szCs w:val="24"/>
        </w:rPr>
        <w:t xml:space="preserve">  </w:t>
      </w:r>
      <w:r w:rsidRPr="00F1475B">
        <w:rPr>
          <w:sz w:val="24"/>
          <w:szCs w:val="24"/>
        </w:rPr>
        <w:t>современными</w:t>
      </w:r>
      <w:r w:rsidRPr="00F1475B">
        <w:rPr>
          <w:spacing w:val="68"/>
          <w:sz w:val="24"/>
          <w:szCs w:val="24"/>
        </w:rPr>
        <w:t xml:space="preserve">  </w:t>
      </w:r>
      <w:r w:rsidRPr="00F1475B">
        <w:rPr>
          <w:sz w:val="24"/>
          <w:szCs w:val="24"/>
        </w:rPr>
        <w:t>читательскими</w:t>
      </w:r>
      <w:r w:rsidRPr="00F1475B">
        <w:rPr>
          <w:spacing w:val="65"/>
          <w:sz w:val="24"/>
          <w:szCs w:val="24"/>
        </w:rPr>
        <w:t xml:space="preserve">  </w:t>
      </w:r>
      <w:r w:rsidRPr="00F1475B">
        <w:rPr>
          <w:sz w:val="24"/>
          <w:szCs w:val="24"/>
        </w:rPr>
        <w:t>практиками,</w:t>
      </w:r>
      <w:r w:rsidRPr="00F1475B">
        <w:rPr>
          <w:spacing w:val="68"/>
          <w:sz w:val="24"/>
          <w:szCs w:val="24"/>
        </w:rPr>
        <w:t xml:space="preserve">  </w:t>
      </w:r>
      <w:r w:rsidRPr="00F1475B">
        <w:rPr>
          <w:sz w:val="24"/>
          <w:szCs w:val="24"/>
        </w:rPr>
        <w:t>культурой</w:t>
      </w:r>
      <w:r w:rsidRPr="00F1475B">
        <w:rPr>
          <w:spacing w:val="68"/>
          <w:sz w:val="24"/>
          <w:szCs w:val="24"/>
        </w:rPr>
        <w:t xml:space="preserve">  </w:t>
      </w:r>
      <w:r w:rsidRPr="00F1475B">
        <w:rPr>
          <w:sz w:val="24"/>
          <w:szCs w:val="24"/>
        </w:rPr>
        <w:t>восприятия и понимания литературных текстов, умениями самостоятельного истолкования, прочитанного</w:t>
      </w:r>
      <w:r w:rsidRPr="00F1475B">
        <w:rPr>
          <w:spacing w:val="-1"/>
          <w:sz w:val="24"/>
          <w:szCs w:val="24"/>
        </w:rPr>
        <w:t xml:space="preserve"> </w:t>
      </w:r>
      <w:r w:rsidRPr="00F1475B">
        <w:rPr>
          <w:sz w:val="24"/>
          <w:szCs w:val="24"/>
        </w:rPr>
        <w:t>в</w:t>
      </w:r>
      <w:r w:rsidRPr="00F1475B">
        <w:rPr>
          <w:spacing w:val="-3"/>
          <w:sz w:val="24"/>
          <w:szCs w:val="24"/>
        </w:rPr>
        <w:t xml:space="preserve"> </w:t>
      </w:r>
      <w:r w:rsidRPr="00F1475B">
        <w:rPr>
          <w:sz w:val="24"/>
          <w:szCs w:val="24"/>
        </w:rPr>
        <w:t>устной</w:t>
      </w:r>
      <w:r w:rsidRPr="00F1475B">
        <w:rPr>
          <w:spacing w:val="-4"/>
          <w:sz w:val="24"/>
          <w:szCs w:val="24"/>
        </w:rPr>
        <w:t xml:space="preserve"> </w:t>
      </w:r>
      <w:r w:rsidRPr="00F1475B">
        <w:rPr>
          <w:sz w:val="24"/>
          <w:szCs w:val="24"/>
        </w:rPr>
        <w:t>и письменной</w:t>
      </w:r>
      <w:r w:rsidRPr="00F1475B">
        <w:rPr>
          <w:spacing w:val="-4"/>
          <w:sz w:val="24"/>
          <w:szCs w:val="24"/>
        </w:rPr>
        <w:t xml:space="preserve"> </w:t>
      </w:r>
      <w:r w:rsidRPr="00F1475B">
        <w:rPr>
          <w:sz w:val="24"/>
          <w:szCs w:val="24"/>
        </w:rPr>
        <w:t>форме,</w:t>
      </w:r>
      <w:r w:rsidRPr="00F1475B">
        <w:rPr>
          <w:spacing w:val="-3"/>
          <w:sz w:val="24"/>
          <w:szCs w:val="24"/>
        </w:rPr>
        <w:t xml:space="preserve"> </w:t>
      </w:r>
      <w:r w:rsidRPr="00F1475B">
        <w:rPr>
          <w:sz w:val="24"/>
          <w:szCs w:val="24"/>
        </w:rPr>
        <w:t>информационной</w:t>
      </w:r>
      <w:r w:rsidRPr="00F1475B">
        <w:rPr>
          <w:spacing w:val="-4"/>
          <w:sz w:val="24"/>
          <w:szCs w:val="24"/>
        </w:rPr>
        <w:t xml:space="preserve"> </w:t>
      </w:r>
      <w:r w:rsidRPr="00F1475B">
        <w:rPr>
          <w:sz w:val="24"/>
          <w:szCs w:val="24"/>
        </w:rPr>
        <w:t>переработки</w:t>
      </w:r>
      <w:r w:rsidRPr="00F1475B">
        <w:rPr>
          <w:spacing w:val="-4"/>
          <w:sz w:val="24"/>
          <w:szCs w:val="24"/>
        </w:rPr>
        <w:t xml:space="preserve"> </w:t>
      </w:r>
      <w:r w:rsidRPr="00F1475B">
        <w:rPr>
          <w:sz w:val="24"/>
          <w:szCs w:val="24"/>
        </w:rPr>
        <w:t>текстов</w:t>
      </w:r>
      <w:r w:rsidRPr="00F1475B">
        <w:rPr>
          <w:spacing w:val="-3"/>
          <w:sz w:val="24"/>
          <w:szCs w:val="24"/>
        </w:rPr>
        <w:t xml:space="preserve"> </w:t>
      </w:r>
      <w:r w:rsidRPr="00F1475B">
        <w:rPr>
          <w:sz w:val="24"/>
          <w:szCs w:val="24"/>
        </w:rPr>
        <w:t>в</w:t>
      </w:r>
      <w:r w:rsidRPr="00F1475B">
        <w:rPr>
          <w:spacing w:val="-3"/>
          <w:sz w:val="24"/>
          <w:szCs w:val="24"/>
        </w:rPr>
        <w:t xml:space="preserve"> </w:t>
      </w:r>
      <w:r w:rsidRPr="00F1475B">
        <w:rPr>
          <w:sz w:val="24"/>
          <w:szCs w:val="24"/>
        </w:rPr>
        <w:t xml:space="preserve">виде </w:t>
      </w:r>
      <w:r w:rsidRPr="00F1475B">
        <w:rPr>
          <w:spacing w:val="-2"/>
          <w:sz w:val="24"/>
          <w:szCs w:val="24"/>
        </w:rPr>
        <w:t>аннотаций,</w:t>
      </w:r>
      <w:r w:rsidRPr="00F1475B">
        <w:rPr>
          <w:sz w:val="24"/>
          <w:szCs w:val="24"/>
        </w:rPr>
        <w:tab/>
      </w:r>
      <w:r w:rsidRPr="00F1475B">
        <w:rPr>
          <w:spacing w:val="-2"/>
          <w:sz w:val="24"/>
          <w:szCs w:val="24"/>
        </w:rPr>
        <w:t>отзывов,</w:t>
      </w:r>
      <w:r w:rsidRPr="00F1475B">
        <w:rPr>
          <w:sz w:val="24"/>
          <w:szCs w:val="24"/>
        </w:rPr>
        <w:tab/>
      </w:r>
      <w:r w:rsidRPr="00F1475B">
        <w:rPr>
          <w:spacing w:val="-2"/>
          <w:sz w:val="24"/>
          <w:szCs w:val="24"/>
        </w:rPr>
        <w:t>докладов,</w:t>
      </w:r>
      <w:r w:rsidRPr="00F1475B">
        <w:rPr>
          <w:sz w:val="24"/>
          <w:szCs w:val="24"/>
        </w:rPr>
        <w:tab/>
      </w:r>
      <w:r w:rsidRPr="00F1475B">
        <w:rPr>
          <w:spacing w:val="-2"/>
          <w:sz w:val="24"/>
          <w:szCs w:val="24"/>
        </w:rPr>
        <w:t>тезисов,</w:t>
      </w:r>
      <w:r w:rsidRPr="00F1475B">
        <w:rPr>
          <w:sz w:val="24"/>
          <w:szCs w:val="24"/>
        </w:rPr>
        <w:tab/>
      </w:r>
      <w:r w:rsidRPr="00F1475B">
        <w:rPr>
          <w:spacing w:val="-2"/>
          <w:sz w:val="24"/>
          <w:szCs w:val="24"/>
        </w:rPr>
        <w:t>конспектов,</w:t>
      </w:r>
      <w:r w:rsidRPr="00F1475B">
        <w:rPr>
          <w:sz w:val="24"/>
          <w:szCs w:val="24"/>
        </w:rPr>
        <w:tab/>
      </w:r>
      <w:r w:rsidRPr="00F1475B">
        <w:rPr>
          <w:spacing w:val="-2"/>
          <w:sz w:val="24"/>
          <w:szCs w:val="24"/>
        </w:rPr>
        <w:t xml:space="preserve">рефератов, </w:t>
      </w:r>
      <w:r w:rsidRPr="00F1475B">
        <w:rPr>
          <w:sz w:val="24"/>
          <w:szCs w:val="24"/>
        </w:rPr>
        <w:t>а также сочинений различных жанров (объём не менее 250 слов), умением редактировать</w:t>
      </w:r>
      <w:r w:rsidRPr="00F1475B">
        <w:rPr>
          <w:spacing w:val="40"/>
          <w:sz w:val="24"/>
          <w:szCs w:val="24"/>
        </w:rPr>
        <w:t xml:space="preserve"> </w:t>
      </w:r>
      <w:r w:rsidRPr="00F1475B">
        <w:rPr>
          <w:sz w:val="24"/>
          <w:szCs w:val="24"/>
        </w:rPr>
        <w:t>и совершенствовать собственные письменные высказывания;</w:t>
      </w:r>
    </w:p>
    <w:p w:rsidR="00F1475B" w:rsidRPr="00F1475B" w:rsidRDefault="00F1475B" w:rsidP="00F1475B">
      <w:pPr>
        <w:spacing w:before="1"/>
        <w:ind w:left="849" w:right="845" w:firstLine="710"/>
        <w:jc w:val="both"/>
        <w:rPr>
          <w:sz w:val="24"/>
          <w:szCs w:val="24"/>
        </w:rPr>
      </w:pPr>
      <w:r w:rsidRPr="00F1475B">
        <w:rPr>
          <w:sz w:val="24"/>
          <w:szCs w:val="24"/>
        </w:rPr>
        <w:t>осуществлять</w:t>
      </w:r>
      <w:r w:rsidRPr="00F1475B">
        <w:rPr>
          <w:spacing w:val="80"/>
          <w:sz w:val="24"/>
          <w:szCs w:val="24"/>
        </w:rPr>
        <w:t xml:space="preserve">  </w:t>
      </w:r>
      <w:r w:rsidRPr="00F1475B">
        <w:rPr>
          <w:sz w:val="24"/>
          <w:szCs w:val="24"/>
        </w:rPr>
        <w:t>самостоятельную</w:t>
      </w:r>
      <w:r w:rsidRPr="00F1475B">
        <w:rPr>
          <w:spacing w:val="80"/>
          <w:sz w:val="24"/>
          <w:szCs w:val="24"/>
        </w:rPr>
        <w:t xml:space="preserve">  </w:t>
      </w:r>
      <w:r w:rsidRPr="00F1475B">
        <w:rPr>
          <w:sz w:val="24"/>
          <w:szCs w:val="24"/>
        </w:rPr>
        <w:t>проектно-исследовательскую</w:t>
      </w:r>
      <w:r w:rsidRPr="00F1475B">
        <w:rPr>
          <w:spacing w:val="80"/>
          <w:sz w:val="24"/>
          <w:szCs w:val="24"/>
        </w:rPr>
        <w:t xml:space="preserve">  </w:t>
      </w:r>
      <w:r w:rsidRPr="00F1475B">
        <w:rPr>
          <w:sz w:val="24"/>
          <w:szCs w:val="24"/>
        </w:rPr>
        <w:t>деятельность,</w:t>
      </w:r>
      <w:r w:rsidRPr="00F1475B">
        <w:rPr>
          <w:spacing w:val="80"/>
          <w:sz w:val="24"/>
          <w:szCs w:val="24"/>
        </w:rPr>
        <w:t xml:space="preserve"> </w:t>
      </w:r>
      <w:r w:rsidRPr="00F1475B">
        <w:rPr>
          <w:sz w:val="24"/>
          <w:szCs w:val="24"/>
        </w:rPr>
        <w:t xml:space="preserve">в том числе с разными информационными источниками, с использованием медиапространства и ресурсов традиционных библиотек и электронных библиотечных </w:t>
      </w:r>
      <w:r w:rsidRPr="00F1475B">
        <w:rPr>
          <w:spacing w:val="-2"/>
          <w:sz w:val="24"/>
          <w:szCs w:val="24"/>
        </w:rPr>
        <w:t>систем.</w:t>
      </w:r>
    </w:p>
    <w:p w:rsidR="00F1475B" w:rsidRPr="00F1475B" w:rsidRDefault="00F1475B" w:rsidP="00F1475B">
      <w:pPr>
        <w:spacing w:before="2" w:line="237" w:lineRule="auto"/>
        <w:ind w:left="849" w:right="848" w:firstLine="710"/>
        <w:jc w:val="both"/>
        <w:rPr>
          <w:sz w:val="24"/>
          <w:szCs w:val="24"/>
        </w:rPr>
      </w:pPr>
      <w:r w:rsidRPr="00F1475B">
        <w:rPr>
          <w:sz w:val="24"/>
          <w:szCs w:val="24"/>
        </w:rPr>
        <w:t>Предметные результаты освоения программы по родной литературе (русской). К концу 11 класса обучающийся научится:</w:t>
      </w:r>
    </w:p>
    <w:p w:rsidR="00F1475B" w:rsidRPr="00F1475B" w:rsidRDefault="00F1475B" w:rsidP="00F1475B">
      <w:pPr>
        <w:spacing w:before="4" w:line="275" w:lineRule="exact"/>
        <w:ind w:left="1560"/>
        <w:jc w:val="both"/>
        <w:rPr>
          <w:sz w:val="24"/>
          <w:szCs w:val="24"/>
        </w:rPr>
      </w:pPr>
      <w:r w:rsidRPr="00F1475B">
        <w:rPr>
          <w:sz w:val="24"/>
          <w:szCs w:val="24"/>
        </w:rPr>
        <w:t>осознавать</w:t>
      </w:r>
      <w:r w:rsidRPr="00F1475B">
        <w:rPr>
          <w:spacing w:val="-5"/>
          <w:sz w:val="24"/>
          <w:szCs w:val="24"/>
        </w:rPr>
        <w:t xml:space="preserve"> </w:t>
      </w:r>
      <w:r w:rsidRPr="00F1475B">
        <w:rPr>
          <w:sz w:val="24"/>
          <w:szCs w:val="24"/>
        </w:rPr>
        <w:t>причастность</w:t>
      </w:r>
      <w:r w:rsidRPr="00F1475B">
        <w:rPr>
          <w:spacing w:val="-2"/>
          <w:sz w:val="24"/>
          <w:szCs w:val="24"/>
        </w:rPr>
        <w:t xml:space="preserve"> </w:t>
      </w:r>
      <w:r w:rsidRPr="00F1475B">
        <w:rPr>
          <w:sz w:val="24"/>
          <w:szCs w:val="24"/>
        </w:rPr>
        <w:t>к</w:t>
      </w:r>
      <w:r w:rsidRPr="00F1475B">
        <w:rPr>
          <w:spacing w:val="-9"/>
          <w:sz w:val="24"/>
          <w:szCs w:val="24"/>
        </w:rPr>
        <w:t xml:space="preserve"> </w:t>
      </w:r>
      <w:r w:rsidRPr="00F1475B">
        <w:rPr>
          <w:sz w:val="24"/>
          <w:szCs w:val="24"/>
        </w:rPr>
        <w:t>отечественным</w:t>
      </w:r>
      <w:r w:rsidRPr="00F1475B">
        <w:rPr>
          <w:spacing w:val="-2"/>
          <w:sz w:val="24"/>
          <w:szCs w:val="24"/>
        </w:rPr>
        <w:t xml:space="preserve"> традициям;</w:t>
      </w:r>
    </w:p>
    <w:p w:rsidR="00F1475B" w:rsidRPr="00F1475B" w:rsidRDefault="00F1475B" w:rsidP="00F1475B">
      <w:pPr>
        <w:ind w:left="849" w:right="839" w:firstLine="710"/>
        <w:jc w:val="both"/>
        <w:rPr>
          <w:sz w:val="24"/>
          <w:szCs w:val="24"/>
        </w:rPr>
      </w:pPr>
      <w:r w:rsidRPr="00F1475B">
        <w:rPr>
          <w:sz w:val="24"/>
          <w:szCs w:val="24"/>
        </w:rPr>
        <w:t>уметь соотносить</w:t>
      </w:r>
      <w:r w:rsidRPr="00F1475B">
        <w:rPr>
          <w:spacing w:val="-1"/>
          <w:sz w:val="24"/>
          <w:szCs w:val="24"/>
        </w:rPr>
        <w:t xml:space="preserve"> </w:t>
      </w:r>
      <w:r w:rsidRPr="00F1475B">
        <w:rPr>
          <w:sz w:val="24"/>
          <w:szCs w:val="24"/>
        </w:rPr>
        <w:t>произведения родной (русской) литературы XX – начала XXI в. с фактами</w:t>
      </w:r>
      <w:r w:rsidRPr="00F1475B">
        <w:rPr>
          <w:spacing w:val="80"/>
          <w:sz w:val="24"/>
          <w:szCs w:val="24"/>
        </w:rPr>
        <w:t xml:space="preserve">  </w:t>
      </w:r>
      <w:r w:rsidRPr="00F1475B">
        <w:rPr>
          <w:sz w:val="24"/>
          <w:szCs w:val="24"/>
        </w:rPr>
        <w:t>общественной</w:t>
      </w:r>
      <w:r w:rsidRPr="00F1475B">
        <w:rPr>
          <w:spacing w:val="80"/>
          <w:sz w:val="24"/>
          <w:szCs w:val="24"/>
        </w:rPr>
        <w:t xml:space="preserve">  </w:t>
      </w:r>
      <w:r w:rsidRPr="00F1475B">
        <w:rPr>
          <w:sz w:val="24"/>
          <w:szCs w:val="24"/>
        </w:rPr>
        <w:t>жизни</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культуры,</w:t>
      </w:r>
      <w:r w:rsidRPr="00F1475B">
        <w:rPr>
          <w:spacing w:val="80"/>
          <w:sz w:val="24"/>
          <w:szCs w:val="24"/>
        </w:rPr>
        <w:t xml:space="preserve">  </w:t>
      </w:r>
      <w:r w:rsidRPr="00F1475B">
        <w:rPr>
          <w:sz w:val="24"/>
          <w:szCs w:val="24"/>
        </w:rPr>
        <w:t>раскрывать</w:t>
      </w:r>
      <w:r w:rsidRPr="00F1475B">
        <w:rPr>
          <w:spacing w:val="80"/>
          <w:sz w:val="24"/>
          <w:szCs w:val="24"/>
        </w:rPr>
        <w:t xml:space="preserve">  </w:t>
      </w:r>
      <w:r w:rsidRPr="00F1475B">
        <w:rPr>
          <w:sz w:val="24"/>
          <w:szCs w:val="24"/>
        </w:rPr>
        <w:t>роль</w:t>
      </w:r>
      <w:r w:rsidRPr="00F1475B">
        <w:rPr>
          <w:spacing w:val="80"/>
          <w:sz w:val="24"/>
          <w:szCs w:val="24"/>
        </w:rPr>
        <w:t xml:space="preserve">  </w:t>
      </w:r>
      <w:r w:rsidRPr="00F1475B">
        <w:rPr>
          <w:sz w:val="24"/>
          <w:szCs w:val="24"/>
        </w:rPr>
        <w:t>литературы</w:t>
      </w:r>
      <w:r w:rsidRPr="00F1475B">
        <w:rPr>
          <w:spacing w:val="80"/>
          <w:sz w:val="24"/>
          <w:szCs w:val="24"/>
        </w:rPr>
        <w:t xml:space="preserve"> </w:t>
      </w:r>
      <w:r w:rsidRPr="00F1475B">
        <w:rPr>
          <w:sz w:val="24"/>
          <w:szCs w:val="24"/>
        </w:rPr>
        <w:t>как неотъемлемой части культуры в духовном и культурном развитии общества;</w:t>
      </w:r>
    </w:p>
    <w:p w:rsidR="00F1475B" w:rsidRPr="00F1475B" w:rsidRDefault="00F1475B" w:rsidP="00F1475B">
      <w:pPr>
        <w:spacing w:before="1"/>
        <w:ind w:left="1560"/>
        <w:jc w:val="both"/>
        <w:rPr>
          <w:sz w:val="24"/>
          <w:szCs w:val="24"/>
        </w:rPr>
      </w:pPr>
      <w:r w:rsidRPr="00F1475B">
        <w:rPr>
          <w:sz w:val="24"/>
          <w:szCs w:val="24"/>
        </w:rPr>
        <w:t>осознавать</w:t>
      </w:r>
      <w:r w:rsidRPr="00F1475B">
        <w:rPr>
          <w:spacing w:val="36"/>
          <w:sz w:val="24"/>
          <w:szCs w:val="24"/>
        </w:rPr>
        <w:t xml:space="preserve">  </w:t>
      </w:r>
      <w:r w:rsidRPr="00F1475B">
        <w:rPr>
          <w:sz w:val="24"/>
          <w:szCs w:val="24"/>
        </w:rPr>
        <w:t>взаимосвязи</w:t>
      </w:r>
      <w:r w:rsidRPr="00F1475B">
        <w:rPr>
          <w:spacing w:val="36"/>
          <w:sz w:val="24"/>
          <w:szCs w:val="24"/>
        </w:rPr>
        <w:t xml:space="preserve">  </w:t>
      </w:r>
      <w:r w:rsidRPr="00F1475B">
        <w:rPr>
          <w:sz w:val="24"/>
          <w:szCs w:val="24"/>
        </w:rPr>
        <w:t>между</w:t>
      </w:r>
      <w:r w:rsidRPr="00F1475B">
        <w:rPr>
          <w:spacing w:val="33"/>
          <w:sz w:val="24"/>
          <w:szCs w:val="24"/>
        </w:rPr>
        <w:t xml:space="preserve">  </w:t>
      </w:r>
      <w:r w:rsidRPr="00F1475B">
        <w:rPr>
          <w:sz w:val="24"/>
          <w:szCs w:val="24"/>
        </w:rPr>
        <w:t>языковым,</w:t>
      </w:r>
      <w:r w:rsidRPr="00F1475B">
        <w:rPr>
          <w:spacing w:val="36"/>
          <w:sz w:val="24"/>
          <w:szCs w:val="24"/>
        </w:rPr>
        <w:t xml:space="preserve">  </w:t>
      </w:r>
      <w:r w:rsidRPr="00F1475B">
        <w:rPr>
          <w:sz w:val="24"/>
          <w:szCs w:val="24"/>
        </w:rPr>
        <w:t>литературным,</w:t>
      </w:r>
      <w:r w:rsidRPr="00F1475B">
        <w:rPr>
          <w:spacing w:val="37"/>
          <w:sz w:val="24"/>
          <w:szCs w:val="24"/>
        </w:rPr>
        <w:t xml:space="preserve">  </w:t>
      </w:r>
      <w:r w:rsidRPr="00F1475B">
        <w:rPr>
          <w:spacing w:val="-2"/>
          <w:sz w:val="24"/>
          <w:szCs w:val="24"/>
        </w:rPr>
        <w:t>интеллектуальным,</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line="242" w:lineRule="auto"/>
        <w:ind w:left="849" w:right="855"/>
        <w:jc w:val="both"/>
        <w:rPr>
          <w:sz w:val="24"/>
          <w:szCs w:val="24"/>
        </w:rPr>
      </w:pPr>
      <w:r w:rsidRPr="00F1475B">
        <w:rPr>
          <w:sz w:val="24"/>
          <w:szCs w:val="24"/>
        </w:rPr>
        <w:lastRenderedPageBreak/>
        <w:t>духовно-нравственным</w:t>
      </w:r>
      <w:r w:rsidRPr="00F1475B">
        <w:rPr>
          <w:spacing w:val="-7"/>
          <w:sz w:val="24"/>
          <w:szCs w:val="24"/>
        </w:rPr>
        <w:t xml:space="preserve"> </w:t>
      </w:r>
      <w:r w:rsidRPr="00F1475B">
        <w:rPr>
          <w:sz w:val="24"/>
          <w:szCs w:val="24"/>
        </w:rPr>
        <w:t>развитием</w:t>
      </w:r>
      <w:r w:rsidRPr="00F1475B">
        <w:rPr>
          <w:spacing w:val="-3"/>
          <w:sz w:val="24"/>
          <w:szCs w:val="24"/>
        </w:rPr>
        <w:t xml:space="preserve"> </w:t>
      </w:r>
      <w:r w:rsidRPr="00F1475B">
        <w:rPr>
          <w:sz w:val="24"/>
          <w:szCs w:val="24"/>
        </w:rPr>
        <w:t>личности</w:t>
      </w:r>
      <w:r w:rsidRPr="00F1475B">
        <w:rPr>
          <w:spacing w:val="-7"/>
          <w:sz w:val="24"/>
          <w:szCs w:val="24"/>
        </w:rPr>
        <w:t xml:space="preserve"> </w:t>
      </w:r>
      <w:r w:rsidRPr="00F1475B">
        <w:rPr>
          <w:sz w:val="24"/>
          <w:szCs w:val="24"/>
        </w:rPr>
        <w:t>в</w:t>
      </w:r>
      <w:r w:rsidRPr="00F1475B">
        <w:rPr>
          <w:spacing w:val="-3"/>
          <w:sz w:val="24"/>
          <w:szCs w:val="24"/>
        </w:rPr>
        <w:t xml:space="preserve"> </w:t>
      </w:r>
      <w:r w:rsidRPr="00F1475B">
        <w:rPr>
          <w:sz w:val="24"/>
          <w:szCs w:val="24"/>
        </w:rPr>
        <w:t>контексте</w:t>
      </w:r>
      <w:r w:rsidRPr="00F1475B">
        <w:rPr>
          <w:spacing w:val="-9"/>
          <w:sz w:val="24"/>
          <w:szCs w:val="24"/>
        </w:rPr>
        <w:t xml:space="preserve"> </w:t>
      </w:r>
      <w:r w:rsidRPr="00F1475B">
        <w:rPr>
          <w:sz w:val="24"/>
          <w:szCs w:val="24"/>
        </w:rPr>
        <w:t>осмысления</w:t>
      </w:r>
      <w:r w:rsidRPr="00F1475B">
        <w:rPr>
          <w:spacing w:val="-4"/>
          <w:sz w:val="24"/>
          <w:szCs w:val="24"/>
        </w:rPr>
        <w:t xml:space="preserve"> </w:t>
      </w:r>
      <w:r w:rsidRPr="00F1475B">
        <w:rPr>
          <w:sz w:val="24"/>
          <w:szCs w:val="24"/>
        </w:rPr>
        <w:t>произведений</w:t>
      </w:r>
      <w:r w:rsidRPr="00F1475B">
        <w:rPr>
          <w:spacing w:val="-8"/>
          <w:sz w:val="24"/>
          <w:szCs w:val="24"/>
        </w:rPr>
        <w:t xml:space="preserve"> </w:t>
      </w:r>
      <w:r w:rsidRPr="00F1475B">
        <w:rPr>
          <w:sz w:val="24"/>
          <w:szCs w:val="24"/>
        </w:rPr>
        <w:t>родной литературы (русской) и собственного интеллектуально-нравственного роста;</w:t>
      </w:r>
    </w:p>
    <w:p w:rsidR="00F1475B" w:rsidRPr="00F1475B" w:rsidRDefault="00F1475B" w:rsidP="00F1475B">
      <w:pPr>
        <w:spacing w:line="242" w:lineRule="auto"/>
        <w:ind w:left="849" w:right="847" w:firstLine="710"/>
        <w:jc w:val="both"/>
        <w:rPr>
          <w:sz w:val="24"/>
          <w:szCs w:val="24"/>
        </w:rPr>
      </w:pPr>
      <w:r w:rsidRPr="00F1475B">
        <w:rPr>
          <w:sz w:val="24"/>
          <w:szCs w:val="24"/>
        </w:rPr>
        <w:t>знать содержание и понимать ключевые проблемы произведений родной литературы</w:t>
      </w:r>
      <w:r w:rsidRPr="00F1475B">
        <w:rPr>
          <w:spacing w:val="61"/>
          <w:sz w:val="24"/>
          <w:szCs w:val="24"/>
        </w:rPr>
        <w:t xml:space="preserve"> </w:t>
      </w:r>
      <w:r w:rsidRPr="00F1475B">
        <w:rPr>
          <w:sz w:val="24"/>
          <w:szCs w:val="24"/>
        </w:rPr>
        <w:t>(русской)</w:t>
      </w:r>
      <w:r w:rsidRPr="00F1475B">
        <w:rPr>
          <w:spacing w:val="63"/>
          <w:sz w:val="24"/>
          <w:szCs w:val="24"/>
        </w:rPr>
        <w:t xml:space="preserve"> </w:t>
      </w:r>
      <w:r w:rsidRPr="00F1475B">
        <w:rPr>
          <w:sz w:val="24"/>
          <w:szCs w:val="24"/>
        </w:rPr>
        <w:t>ХХ</w:t>
      </w:r>
      <w:r w:rsidRPr="00F1475B">
        <w:rPr>
          <w:spacing w:val="65"/>
          <w:sz w:val="24"/>
          <w:szCs w:val="24"/>
        </w:rPr>
        <w:t xml:space="preserve"> </w:t>
      </w:r>
      <w:r w:rsidRPr="00F1475B">
        <w:rPr>
          <w:sz w:val="24"/>
          <w:szCs w:val="24"/>
        </w:rPr>
        <w:t>–</w:t>
      </w:r>
      <w:r w:rsidRPr="00F1475B">
        <w:rPr>
          <w:spacing w:val="61"/>
          <w:sz w:val="24"/>
          <w:szCs w:val="24"/>
        </w:rPr>
        <w:t xml:space="preserve"> </w:t>
      </w:r>
      <w:r w:rsidRPr="00F1475B">
        <w:rPr>
          <w:sz w:val="24"/>
          <w:szCs w:val="24"/>
        </w:rPr>
        <w:t>начала</w:t>
      </w:r>
      <w:r w:rsidRPr="00F1475B">
        <w:rPr>
          <w:spacing w:val="61"/>
          <w:sz w:val="24"/>
          <w:szCs w:val="24"/>
        </w:rPr>
        <w:t xml:space="preserve"> </w:t>
      </w:r>
      <w:r w:rsidRPr="00F1475B">
        <w:rPr>
          <w:sz w:val="24"/>
          <w:szCs w:val="24"/>
        </w:rPr>
        <w:t>XXI</w:t>
      </w:r>
      <w:r w:rsidRPr="00F1475B">
        <w:rPr>
          <w:spacing w:val="59"/>
          <w:sz w:val="24"/>
          <w:szCs w:val="24"/>
        </w:rPr>
        <w:t xml:space="preserve"> </w:t>
      </w:r>
      <w:r w:rsidRPr="00F1475B">
        <w:rPr>
          <w:sz w:val="24"/>
          <w:szCs w:val="24"/>
        </w:rPr>
        <w:t>в.</w:t>
      </w:r>
      <w:r w:rsidRPr="00F1475B">
        <w:rPr>
          <w:spacing w:val="58"/>
          <w:sz w:val="24"/>
          <w:szCs w:val="24"/>
        </w:rPr>
        <w:t xml:space="preserve"> </w:t>
      </w:r>
      <w:r w:rsidRPr="00F1475B">
        <w:rPr>
          <w:sz w:val="24"/>
          <w:szCs w:val="24"/>
        </w:rPr>
        <w:t>в</w:t>
      </w:r>
      <w:r w:rsidRPr="00F1475B">
        <w:rPr>
          <w:spacing w:val="59"/>
          <w:sz w:val="24"/>
          <w:szCs w:val="24"/>
        </w:rPr>
        <w:t xml:space="preserve"> </w:t>
      </w:r>
      <w:r w:rsidRPr="00F1475B">
        <w:rPr>
          <w:sz w:val="24"/>
          <w:szCs w:val="24"/>
        </w:rPr>
        <w:t>аспекте</w:t>
      </w:r>
      <w:r w:rsidRPr="00F1475B">
        <w:rPr>
          <w:spacing w:val="61"/>
          <w:sz w:val="24"/>
          <w:szCs w:val="24"/>
        </w:rPr>
        <w:t xml:space="preserve"> </w:t>
      </w:r>
      <w:r w:rsidRPr="00F1475B">
        <w:rPr>
          <w:sz w:val="24"/>
          <w:szCs w:val="24"/>
        </w:rPr>
        <w:t>проблемно-тематических</w:t>
      </w:r>
      <w:r w:rsidRPr="00F1475B">
        <w:rPr>
          <w:spacing w:val="57"/>
          <w:sz w:val="24"/>
          <w:szCs w:val="24"/>
        </w:rPr>
        <w:t xml:space="preserve"> </w:t>
      </w:r>
      <w:r w:rsidRPr="00F1475B">
        <w:rPr>
          <w:spacing w:val="-2"/>
          <w:sz w:val="24"/>
          <w:szCs w:val="24"/>
        </w:rPr>
        <w:t>блоков</w:t>
      </w:r>
    </w:p>
    <w:p w:rsidR="00F1475B" w:rsidRPr="00F1475B" w:rsidRDefault="00F1475B" w:rsidP="00F1475B">
      <w:pPr>
        <w:spacing w:line="242" w:lineRule="auto"/>
        <w:ind w:left="849" w:right="859"/>
        <w:jc w:val="both"/>
        <w:rPr>
          <w:sz w:val="24"/>
          <w:szCs w:val="24"/>
        </w:rPr>
      </w:pPr>
      <w:r w:rsidRPr="00F1475B">
        <w:rPr>
          <w:sz w:val="24"/>
          <w:szCs w:val="24"/>
        </w:rPr>
        <w:t>«Человек</w:t>
      </w:r>
      <w:r w:rsidRPr="00F1475B">
        <w:rPr>
          <w:spacing w:val="71"/>
          <w:sz w:val="24"/>
          <w:szCs w:val="24"/>
        </w:rPr>
        <w:t xml:space="preserve">  </w:t>
      </w:r>
      <w:r w:rsidRPr="00F1475B">
        <w:rPr>
          <w:sz w:val="24"/>
          <w:szCs w:val="24"/>
        </w:rPr>
        <w:t>в</w:t>
      </w:r>
      <w:r w:rsidRPr="00F1475B">
        <w:rPr>
          <w:spacing w:val="73"/>
          <w:sz w:val="24"/>
          <w:szCs w:val="24"/>
        </w:rPr>
        <w:t xml:space="preserve">  </w:t>
      </w:r>
      <w:r w:rsidRPr="00F1475B">
        <w:rPr>
          <w:sz w:val="24"/>
          <w:szCs w:val="24"/>
        </w:rPr>
        <w:t>круговороте</w:t>
      </w:r>
      <w:r w:rsidRPr="00F1475B">
        <w:rPr>
          <w:spacing w:val="70"/>
          <w:sz w:val="24"/>
          <w:szCs w:val="24"/>
        </w:rPr>
        <w:t xml:space="preserve">  </w:t>
      </w:r>
      <w:r w:rsidRPr="00F1475B">
        <w:rPr>
          <w:sz w:val="24"/>
          <w:szCs w:val="24"/>
        </w:rPr>
        <w:t>истории»,</w:t>
      </w:r>
      <w:r w:rsidRPr="00F1475B">
        <w:rPr>
          <w:spacing w:val="73"/>
          <w:sz w:val="24"/>
          <w:szCs w:val="24"/>
        </w:rPr>
        <w:t xml:space="preserve">  </w:t>
      </w:r>
      <w:r w:rsidRPr="00F1475B">
        <w:rPr>
          <w:sz w:val="24"/>
          <w:szCs w:val="24"/>
        </w:rPr>
        <w:t>«Загадочная</w:t>
      </w:r>
      <w:r w:rsidRPr="00F1475B">
        <w:rPr>
          <w:spacing w:val="72"/>
          <w:sz w:val="24"/>
          <w:szCs w:val="24"/>
        </w:rPr>
        <w:t xml:space="preserve">  </w:t>
      </w:r>
      <w:r w:rsidRPr="00F1475B">
        <w:rPr>
          <w:sz w:val="24"/>
          <w:szCs w:val="24"/>
        </w:rPr>
        <w:t>русская</w:t>
      </w:r>
      <w:r w:rsidRPr="00F1475B">
        <w:rPr>
          <w:spacing w:val="72"/>
          <w:sz w:val="24"/>
          <w:szCs w:val="24"/>
        </w:rPr>
        <w:t xml:space="preserve">  </w:t>
      </w:r>
      <w:r w:rsidRPr="00F1475B">
        <w:rPr>
          <w:sz w:val="24"/>
          <w:szCs w:val="24"/>
        </w:rPr>
        <w:t>душа»,</w:t>
      </w:r>
      <w:r w:rsidRPr="00F1475B">
        <w:rPr>
          <w:spacing w:val="73"/>
          <w:sz w:val="24"/>
          <w:szCs w:val="24"/>
        </w:rPr>
        <w:t xml:space="preserve">  </w:t>
      </w:r>
      <w:r w:rsidRPr="00F1475B">
        <w:rPr>
          <w:sz w:val="24"/>
          <w:szCs w:val="24"/>
        </w:rPr>
        <w:t>«Существует ли формула счастья?»;</w:t>
      </w:r>
    </w:p>
    <w:p w:rsidR="00F1475B" w:rsidRPr="00F1475B" w:rsidRDefault="00F1475B" w:rsidP="00F1475B">
      <w:pPr>
        <w:tabs>
          <w:tab w:val="left" w:pos="2111"/>
          <w:tab w:val="left" w:pos="4266"/>
          <w:tab w:val="left" w:pos="6419"/>
          <w:tab w:val="left" w:pos="7370"/>
          <w:tab w:val="left" w:pos="9078"/>
        </w:tabs>
        <w:ind w:left="849" w:right="843" w:firstLine="710"/>
        <w:jc w:val="both"/>
        <w:rPr>
          <w:sz w:val="24"/>
          <w:szCs w:val="24"/>
        </w:rPr>
      </w:pPr>
      <w:r w:rsidRPr="00F1475B">
        <w:rPr>
          <w:sz w:val="24"/>
          <w:szCs w:val="24"/>
        </w:rPr>
        <w:t>владеть</w:t>
      </w:r>
      <w:r w:rsidRPr="00F1475B">
        <w:rPr>
          <w:spacing w:val="60"/>
          <w:sz w:val="24"/>
          <w:szCs w:val="24"/>
        </w:rPr>
        <w:t xml:space="preserve">  </w:t>
      </w:r>
      <w:r w:rsidRPr="00F1475B">
        <w:rPr>
          <w:sz w:val="24"/>
          <w:szCs w:val="24"/>
        </w:rPr>
        <w:t>умением</w:t>
      </w:r>
      <w:r w:rsidRPr="00F1475B">
        <w:rPr>
          <w:spacing w:val="58"/>
          <w:sz w:val="24"/>
          <w:szCs w:val="24"/>
        </w:rPr>
        <w:t xml:space="preserve">  </w:t>
      </w:r>
      <w:r w:rsidRPr="00F1475B">
        <w:rPr>
          <w:sz w:val="24"/>
          <w:szCs w:val="24"/>
        </w:rPr>
        <w:t>определять</w:t>
      </w:r>
      <w:r w:rsidRPr="00F1475B">
        <w:rPr>
          <w:spacing w:val="58"/>
          <w:sz w:val="24"/>
          <w:szCs w:val="24"/>
        </w:rPr>
        <w:t xml:space="preserve">  </w:t>
      </w:r>
      <w:r w:rsidRPr="00F1475B">
        <w:rPr>
          <w:sz w:val="24"/>
          <w:szCs w:val="24"/>
        </w:rPr>
        <w:t>и</w:t>
      </w:r>
      <w:r w:rsidRPr="00F1475B">
        <w:rPr>
          <w:spacing w:val="58"/>
          <w:sz w:val="24"/>
          <w:szCs w:val="24"/>
        </w:rPr>
        <w:t xml:space="preserve">  </w:t>
      </w:r>
      <w:r w:rsidRPr="00F1475B">
        <w:rPr>
          <w:sz w:val="24"/>
          <w:szCs w:val="24"/>
        </w:rPr>
        <w:t>учитывать</w:t>
      </w:r>
      <w:r w:rsidRPr="00F1475B">
        <w:rPr>
          <w:spacing w:val="60"/>
          <w:sz w:val="24"/>
          <w:szCs w:val="24"/>
        </w:rPr>
        <w:t xml:space="preserve">  </w:t>
      </w:r>
      <w:r w:rsidRPr="00F1475B">
        <w:rPr>
          <w:sz w:val="24"/>
          <w:szCs w:val="24"/>
        </w:rPr>
        <w:t>историко-культурный</w:t>
      </w:r>
      <w:r w:rsidRPr="00F1475B">
        <w:rPr>
          <w:spacing w:val="60"/>
          <w:sz w:val="24"/>
          <w:szCs w:val="24"/>
        </w:rPr>
        <w:t xml:space="preserve">  </w:t>
      </w:r>
      <w:r w:rsidRPr="00F1475B">
        <w:rPr>
          <w:sz w:val="24"/>
          <w:szCs w:val="24"/>
        </w:rPr>
        <w:t xml:space="preserve">контекст и контекст творчества писателя в процессе анализа художественных текстов, выявлять </w:t>
      </w:r>
      <w:r w:rsidRPr="00F1475B">
        <w:rPr>
          <w:spacing w:val="-2"/>
          <w:sz w:val="24"/>
          <w:szCs w:val="24"/>
        </w:rPr>
        <w:t>связь</w:t>
      </w:r>
      <w:r w:rsidRPr="00F1475B">
        <w:rPr>
          <w:sz w:val="24"/>
          <w:szCs w:val="24"/>
        </w:rPr>
        <w:tab/>
      </w:r>
      <w:r w:rsidRPr="00F1475B">
        <w:rPr>
          <w:spacing w:val="-2"/>
          <w:sz w:val="24"/>
          <w:szCs w:val="24"/>
        </w:rPr>
        <w:t>литературных</w:t>
      </w:r>
      <w:r w:rsidRPr="00F1475B">
        <w:rPr>
          <w:sz w:val="24"/>
          <w:szCs w:val="24"/>
        </w:rPr>
        <w:tab/>
      </w:r>
      <w:r w:rsidRPr="00F1475B">
        <w:rPr>
          <w:spacing w:val="-2"/>
          <w:sz w:val="24"/>
          <w:szCs w:val="24"/>
        </w:rPr>
        <w:t>произведений</w:t>
      </w:r>
      <w:r w:rsidRPr="00F1475B">
        <w:rPr>
          <w:sz w:val="24"/>
          <w:szCs w:val="24"/>
        </w:rPr>
        <w:tab/>
      </w:r>
      <w:r w:rsidRPr="00F1475B">
        <w:rPr>
          <w:spacing w:val="-6"/>
          <w:sz w:val="24"/>
          <w:szCs w:val="24"/>
        </w:rPr>
        <w:t>со</w:t>
      </w:r>
      <w:r w:rsidRPr="00F1475B">
        <w:rPr>
          <w:sz w:val="24"/>
          <w:szCs w:val="24"/>
        </w:rPr>
        <w:tab/>
      </w:r>
      <w:r w:rsidRPr="00F1475B">
        <w:rPr>
          <w:spacing w:val="-2"/>
          <w:sz w:val="24"/>
          <w:szCs w:val="24"/>
        </w:rPr>
        <w:t>временем</w:t>
      </w:r>
      <w:r w:rsidRPr="00F1475B">
        <w:rPr>
          <w:sz w:val="24"/>
          <w:szCs w:val="24"/>
        </w:rPr>
        <w:tab/>
      </w:r>
      <w:r w:rsidRPr="00F1475B">
        <w:rPr>
          <w:spacing w:val="-2"/>
          <w:sz w:val="24"/>
          <w:szCs w:val="24"/>
        </w:rPr>
        <w:t xml:space="preserve">написания, </w:t>
      </w:r>
      <w:r w:rsidRPr="00F1475B">
        <w:rPr>
          <w:sz w:val="24"/>
          <w:szCs w:val="24"/>
        </w:rPr>
        <w:t>с</w:t>
      </w:r>
      <w:r w:rsidRPr="00F1475B">
        <w:rPr>
          <w:spacing w:val="80"/>
          <w:w w:val="150"/>
          <w:sz w:val="24"/>
          <w:szCs w:val="24"/>
        </w:rPr>
        <w:t xml:space="preserve">   </w:t>
      </w:r>
      <w:r w:rsidRPr="00F1475B">
        <w:rPr>
          <w:sz w:val="24"/>
          <w:szCs w:val="24"/>
        </w:rPr>
        <w:t>современностью</w:t>
      </w:r>
      <w:r w:rsidRPr="00F1475B">
        <w:rPr>
          <w:spacing w:val="79"/>
          <w:w w:val="150"/>
          <w:sz w:val="24"/>
          <w:szCs w:val="24"/>
        </w:rPr>
        <w:t xml:space="preserve">   </w:t>
      </w:r>
      <w:r w:rsidRPr="00F1475B">
        <w:rPr>
          <w:sz w:val="24"/>
          <w:szCs w:val="24"/>
        </w:rPr>
        <w:t>и</w:t>
      </w:r>
      <w:r w:rsidRPr="00F1475B">
        <w:rPr>
          <w:spacing w:val="80"/>
          <w:w w:val="150"/>
          <w:sz w:val="24"/>
          <w:szCs w:val="24"/>
        </w:rPr>
        <w:t xml:space="preserve">   </w:t>
      </w:r>
      <w:r w:rsidRPr="00F1475B">
        <w:rPr>
          <w:sz w:val="24"/>
          <w:szCs w:val="24"/>
        </w:rPr>
        <w:t>традицией,</w:t>
      </w:r>
      <w:r w:rsidRPr="00F1475B">
        <w:rPr>
          <w:spacing w:val="80"/>
          <w:w w:val="150"/>
          <w:sz w:val="24"/>
          <w:szCs w:val="24"/>
        </w:rPr>
        <w:t xml:space="preserve">   </w:t>
      </w:r>
      <w:r w:rsidRPr="00F1475B">
        <w:rPr>
          <w:sz w:val="24"/>
          <w:szCs w:val="24"/>
        </w:rPr>
        <w:t>раскрывать</w:t>
      </w:r>
      <w:r w:rsidRPr="00F1475B">
        <w:rPr>
          <w:spacing w:val="80"/>
          <w:w w:val="150"/>
          <w:sz w:val="24"/>
          <w:szCs w:val="24"/>
        </w:rPr>
        <w:t xml:space="preserve">   </w:t>
      </w:r>
      <w:r w:rsidRPr="00F1475B">
        <w:rPr>
          <w:sz w:val="24"/>
          <w:szCs w:val="24"/>
        </w:rPr>
        <w:t>конкретно-историческое и общечеловеческое содержание литературных произведений, выявлять «сквозные темы» и ключевые проблемы родной литературы (русской);</w:t>
      </w:r>
    </w:p>
    <w:p w:rsidR="00F1475B" w:rsidRPr="00F1475B" w:rsidRDefault="00F1475B" w:rsidP="00F1475B">
      <w:pPr>
        <w:ind w:left="849" w:right="847" w:firstLine="710"/>
        <w:jc w:val="both"/>
        <w:rPr>
          <w:sz w:val="24"/>
          <w:szCs w:val="24"/>
        </w:rPr>
      </w:pPr>
      <w:r w:rsidRPr="00F1475B">
        <w:rPr>
          <w:sz w:val="24"/>
          <w:szCs w:val="24"/>
        </w:rPr>
        <w:t>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свободно владеть устной и письменной речью, участвовать в дискуссии на литературные темы;</w:t>
      </w:r>
    </w:p>
    <w:p w:rsidR="00F1475B" w:rsidRPr="00F1475B" w:rsidRDefault="00F1475B" w:rsidP="00F1475B">
      <w:pPr>
        <w:ind w:left="849" w:right="844" w:firstLine="710"/>
        <w:jc w:val="both"/>
        <w:rPr>
          <w:sz w:val="24"/>
          <w:szCs w:val="24"/>
        </w:rPr>
      </w:pPr>
      <w:r w:rsidRPr="00F1475B">
        <w:rPr>
          <w:sz w:val="24"/>
          <w:szCs w:val="24"/>
        </w:rPr>
        <w:t>владеть умениями самостоятельного анализа и интерпретации художественных произведений в единстве формы и содержания</w:t>
      </w:r>
      <w:r w:rsidRPr="00F1475B">
        <w:rPr>
          <w:spacing w:val="-1"/>
          <w:sz w:val="24"/>
          <w:szCs w:val="24"/>
        </w:rPr>
        <w:t xml:space="preserve"> </w:t>
      </w:r>
      <w:r w:rsidRPr="00F1475B">
        <w:rPr>
          <w:sz w:val="24"/>
          <w:szCs w:val="24"/>
        </w:rPr>
        <w:t>с использованием теоретико-литературных терминов и понятий, изученных в курсе литературы;</w:t>
      </w:r>
    </w:p>
    <w:p w:rsidR="00F1475B" w:rsidRPr="00F1475B" w:rsidRDefault="00F1475B" w:rsidP="00F1475B">
      <w:pPr>
        <w:ind w:left="849" w:right="859" w:firstLine="710"/>
        <w:jc w:val="both"/>
        <w:rPr>
          <w:sz w:val="24"/>
          <w:szCs w:val="24"/>
        </w:rPr>
      </w:pPr>
      <w:r w:rsidRPr="00F1475B">
        <w:rPr>
          <w:sz w:val="24"/>
          <w:szCs w:val="24"/>
        </w:rPr>
        <w:t>владеть умением 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F1475B" w:rsidRPr="00F1475B" w:rsidRDefault="00F1475B" w:rsidP="00F1475B">
      <w:pPr>
        <w:ind w:left="849" w:right="842" w:firstLine="710"/>
        <w:jc w:val="both"/>
        <w:rPr>
          <w:sz w:val="24"/>
          <w:szCs w:val="24"/>
        </w:rPr>
      </w:pPr>
      <w:r w:rsidRPr="00F1475B">
        <w:rPr>
          <w:sz w:val="24"/>
          <w:szCs w:val="24"/>
        </w:rPr>
        <w:t xml:space="preserve">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 выразительные средства русского языка и комментировать их роль в художественных </w:t>
      </w:r>
      <w:r w:rsidRPr="00F1475B">
        <w:rPr>
          <w:spacing w:val="-2"/>
          <w:sz w:val="24"/>
          <w:szCs w:val="24"/>
        </w:rPr>
        <w:t>текстах;</w:t>
      </w:r>
    </w:p>
    <w:p w:rsidR="00F1475B" w:rsidRPr="00F1475B" w:rsidRDefault="00F1475B" w:rsidP="00F1475B">
      <w:pPr>
        <w:tabs>
          <w:tab w:val="left" w:pos="2619"/>
          <w:tab w:val="left" w:pos="4145"/>
          <w:tab w:val="left" w:pos="5772"/>
          <w:tab w:val="left" w:pos="7240"/>
          <w:tab w:val="left" w:pos="9092"/>
        </w:tabs>
        <w:ind w:left="849" w:right="845" w:firstLine="710"/>
        <w:jc w:val="both"/>
        <w:rPr>
          <w:sz w:val="24"/>
          <w:szCs w:val="24"/>
        </w:rPr>
      </w:pPr>
      <w:r w:rsidRPr="00F1475B">
        <w:rPr>
          <w:sz w:val="24"/>
          <w:szCs w:val="24"/>
        </w:rPr>
        <w:t>владеть</w:t>
      </w:r>
      <w:r w:rsidRPr="00F1475B">
        <w:rPr>
          <w:spacing w:val="68"/>
          <w:sz w:val="24"/>
          <w:szCs w:val="24"/>
        </w:rPr>
        <w:t xml:space="preserve">  </w:t>
      </w:r>
      <w:r w:rsidRPr="00F1475B">
        <w:rPr>
          <w:sz w:val="24"/>
          <w:szCs w:val="24"/>
        </w:rPr>
        <w:t>современными</w:t>
      </w:r>
      <w:r w:rsidRPr="00F1475B">
        <w:rPr>
          <w:spacing w:val="68"/>
          <w:sz w:val="24"/>
          <w:szCs w:val="24"/>
        </w:rPr>
        <w:t xml:space="preserve">  </w:t>
      </w:r>
      <w:r w:rsidRPr="00F1475B">
        <w:rPr>
          <w:sz w:val="24"/>
          <w:szCs w:val="24"/>
        </w:rPr>
        <w:t>читательскими</w:t>
      </w:r>
      <w:r w:rsidRPr="00F1475B">
        <w:rPr>
          <w:spacing w:val="65"/>
          <w:sz w:val="24"/>
          <w:szCs w:val="24"/>
        </w:rPr>
        <w:t xml:space="preserve">  </w:t>
      </w:r>
      <w:r w:rsidRPr="00F1475B">
        <w:rPr>
          <w:sz w:val="24"/>
          <w:szCs w:val="24"/>
        </w:rPr>
        <w:t>практиками,</w:t>
      </w:r>
      <w:r w:rsidRPr="00F1475B">
        <w:rPr>
          <w:spacing w:val="68"/>
          <w:sz w:val="24"/>
          <w:szCs w:val="24"/>
        </w:rPr>
        <w:t xml:space="preserve">  </w:t>
      </w:r>
      <w:r w:rsidRPr="00F1475B">
        <w:rPr>
          <w:sz w:val="24"/>
          <w:szCs w:val="24"/>
        </w:rPr>
        <w:t>культурой</w:t>
      </w:r>
      <w:r w:rsidRPr="00F1475B">
        <w:rPr>
          <w:spacing w:val="68"/>
          <w:sz w:val="24"/>
          <w:szCs w:val="24"/>
        </w:rPr>
        <w:t xml:space="preserve">  </w:t>
      </w:r>
      <w:r w:rsidRPr="00F1475B">
        <w:rPr>
          <w:sz w:val="24"/>
          <w:szCs w:val="24"/>
        </w:rPr>
        <w:t>восприятия и понимания литературных текстов, умениями самостоятельного истолкования, прочитанного</w:t>
      </w:r>
      <w:r w:rsidRPr="00F1475B">
        <w:rPr>
          <w:spacing w:val="-1"/>
          <w:sz w:val="24"/>
          <w:szCs w:val="24"/>
        </w:rPr>
        <w:t xml:space="preserve"> </w:t>
      </w:r>
      <w:r w:rsidRPr="00F1475B">
        <w:rPr>
          <w:sz w:val="24"/>
          <w:szCs w:val="24"/>
        </w:rPr>
        <w:t>в</w:t>
      </w:r>
      <w:r w:rsidRPr="00F1475B">
        <w:rPr>
          <w:spacing w:val="-4"/>
          <w:sz w:val="24"/>
          <w:szCs w:val="24"/>
        </w:rPr>
        <w:t xml:space="preserve"> </w:t>
      </w:r>
      <w:r w:rsidRPr="00F1475B">
        <w:rPr>
          <w:sz w:val="24"/>
          <w:szCs w:val="24"/>
        </w:rPr>
        <w:t>устной</w:t>
      </w:r>
      <w:r w:rsidRPr="00F1475B">
        <w:rPr>
          <w:spacing w:val="-5"/>
          <w:sz w:val="24"/>
          <w:szCs w:val="24"/>
        </w:rPr>
        <w:t xml:space="preserve"> </w:t>
      </w:r>
      <w:r w:rsidRPr="00F1475B">
        <w:rPr>
          <w:sz w:val="24"/>
          <w:szCs w:val="24"/>
        </w:rPr>
        <w:t>и письменной</w:t>
      </w:r>
      <w:r w:rsidRPr="00F1475B">
        <w:rPr>
          <w:spacing w:val="-5"/>
          <w:sz w:val="24"/>
          <w:szCs w:val="24"/>
        </w:rPr>
        <w:t xml:space="preserve"> </w:t>
      </w:r>
      <w:r w:rsidRPr="00F1475B">
        <w:rPr>
          <w:sz w:val="24"/>
          <w:szCs w:val="24"/>
        </w:rPr>
        <w:t>форме,</w:t>
      </w:r>
      <w:r w:rsidRPr="00F1475B">
        <w:rPr>
          <w:spacing w:val="-4"/>
          <w:sz w:val="24"/>
          <w:szCs w:val="24"/>
        </w:rPr>
        <w:t xml:space="preserve"> </w:t>
      </w:r>
      <w:r w:rsidRPr="00F1475B">
        <w:rPr>
          <w:sz w:val="24"/>
          <w:szCs w:val="24"/>
        </w:rPr>
        <w:t>информационной</w:t>
      </w:r>
      <w:r w:rsidRPr="00F1475B">
        <w:rPr>
          <w:spacing w:val="-5"/>
          <w:sz w:val="24"/>
          <w:szCs w:val="24"/>
        </w:rPr>
        <w:t xml:space="preserve"> </w:t>
      </w:r>
      <w:r w:rsidRPr="00F1475B">
        <w:rPr>
          <w:sz w:val="24"/>
          <w:szCs w:val="24"/>
        </w:rPr>
        <w:t>переработки</w:t>
      </w:r>
      <w:r w:rsidRPr="00F1475B">
        <w:rPr>
          <w:spacing w:val="-5"/>
          <w:sz w:val="24"/>
          <w:szCs w:val="24"/>
        </w:rPr>
        <w:t xml:space="preserve"> </w:t>
      </w:r>
      <w:r w:rsidRPr="00F1475B">
        <w:rPr>
          <w:sz w:val="24"/>
          <w:szCs w:val="24"/>
        </w:rPr>
        <w:t>текстов</w:t>
      </w:r>
      <w:r w:rsidRPr="00F1475B">
        <w:rPr>
          <w:spacing w:val="-4"/>
          <w:sz w:val="24"/>
          <w:szCs w:val="24"/>
        </w:rPr>
        <w:t xml:space="preserve"> </w:t>
      </w:r>
      <w:r w:rsidRPr="00F1475B">
        <w:rPr>
          <w:sz w:val="24"/>
          <w:szCs w:val="24"/>
        </w:rPr>
        <w:t>в</w:t>
      </w:r>
      <w:r w:rsidRPr="00F1475B">
        <w:rPr>
          <w:spacing w:val="-4"/>
          <w:sz w:val="24"/>
          <w:szCs w:val="24"/>
        </w:rPr>
        <w:t xml:space="preserve"> </w:t>
      </w:r>
      <w:r w:rsidRPr="00F1475B">
        <w:rPr>
          <w:sz w:val="24"/>
          <w:szCs w:val="24"/>
        </w:rPr>
        <w:t xml:space="preserve">виде </w:t>
      </w:r>
      <w:r w:rsidRPr="00F1475B">
        <w:rPr>
          <w:spacing w:val="-2"/>
          <w:sz w:val="24"/>
          <w:szCs w:val="24"/>
        </w:rPr>
        <w:t>аннотаций,</w:t>
      </w:r>
      <w:r w:rsidRPr="00F1475B">
        <w:rPr>
          <w:sz w:val="24"/>
          <w:szCs w:val="24"/>
        </w:rPr>
        <w:tab/>
      </w:r>
      <w:r w:rsidRPr="00F1475B">
        <w:rPr>
          <w:spacing w:val="-2"/>
          <w:sz w:val="24"/>
          <w:szCs w:val="24"/>
        </w:rPr>
        <w:t>отзывов,</w:t>
      </w:r>
      <w:r w:rsidRPr="00F1475B">
        <w:rPr>
          <w:sz w:val="24"/>
          <w:szCs w:val="24"/>
        </w:rPr>
        <w:tab/>
      </w:r>
      <w:r w:rsidRPr="00F1475B">
        <w:rPr>
          <w:spacing w:val="-2"/>
          <w:sz w:val="24"/>
          <w:szCs w:val="24"/>
        </w:rPr>
        <w:t>докладов,</w:t>
      </w:r>
      <w:r w:rsidRPr="00F1475B">
        <w:rPr>
          <w:sz w:val="24"/>
          <w:szCs w:val="24"/>
        </w:rPr>
        <w:tab/>
      </w:r>
      <w:r w:rsidRPr="00F1475B">
        <w:rPr>
          <w:spacing w:val="-2"/>
          <w:sz w:val="24"/>
          <w:szCs w:val="24"/>
        </w:rPr>
        <w:t>тезисов,</w:t>
      </w:r>
      <w:r w:rsidRPr="00F1475B">
        <w:rPr>
          <w:sz w:val="24"/>
          <w:szCs w:val="24"/>
        </w:rPr>
        <w:tab/>
      </w:r>
      <w:r w:rsidRPr="00F1475B">
        <w:rPr>
          <w:spacing w:val="-2"/>
          <w:sz w:val="24"/>
          <w:szCs w:val="24"/>
        </w:rPr>
        <w:t>конспектов,</w:t>
      </w:r>
      <w:r w:rsidRPr="00F1475B">
        <w:rPr>
          <w:sz w:val="24"/>
          <w:szCs w:val="24"/>
        </w:rPr>
        <w:tab/>
      </w:r>
      <w:r w:rsidRPr="00F1475B">
        <w:rPr>
          <w:spacing w:val="-2"/>
          <w:sz w:val="24"/>
          <w:szCs w:val="24"/>
        </w:rPr>
        <w:t xml:space="preserve">рефератов, </w:t>
      </w:r>
      <w:r w:rsidRPr="00F1475B">
        <w:rPr>
          <w:sz w:val="24"/>
          <w:szCs w:val="24"/>
        </w:rPr>
        <w:t>а также сочинений различных жанров (объём не менее 250 слов), умением редактировать</w:t>
      </w:r>
      <w:r w:rsidRPr="00F1475B">
        <w:rPr>
          <w:spacing w:val="40"/>
          <w:sz w:val="24"/>
          <w:szCs w:val="24"/>
        </w:rPr>
        <w:t xml:space="preserve"> </w:t>
      </w:r>
      <w:r w:rsidRPr="00F1475B">
        <w:rPr>
          <w:sz w:val="24"/>
          <w:szCs w:val="24"/>
        </w:rPr>
        <w:t>и совершенствовать собственные письменные высказывания;</w:t>
      </w:r>
    </w:p>
    <w:p w:rsidR="00F1475B" w:rsidRPr="00F1475B" w:rsidRDefault="00F1475B" w:rsidP="00F1475B">
      <w:pPr>
        <w:ind w:left="849" w:right="848" w:firstLine="710"/>
        <w:jc w:val="both"/>
        <w:rPr>
          <w:sz w:val="24"/>
          <w:szCs w:val="24"/>
        </w:rPr>
      </w:pPr>
      <w:r w:rsidRPr="00F1475B">
        <w:rPr>
          <w:sz w:val="24"/>
          <w:szCs w:val="24"/>
        </w:rPr>
        <w:t>осуществлять самостоятельную проектно-исследовательскую деятельность,</w:t>
      </w:r>
      <w:r w:rsidRPr="00F1475B">
        <w:rPr>
          <w:spacing w:val="40"/>
          <w:sz w:val="24"/>
          <w:szCs w:val="24"/>
        </w:rPr>
        <w:t xml:space="preserve"> </w:t>
      </w:r>
      <w:r w:rsidRPr="00F1475B">
        <w:rPr>
          <w:sz w:val="24"/>
          <w:szCs w:val="24"/>
        </w:rPr>
        <w:t xml:space="preserve">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библиотечных </w:t>
      </w:r>
      <w:r w:rsidRPr="00F1475B">
        <w:rPr>
          <w:spacing w:val="-2"/>
          <w:sz w:val="24"/>
          <w:szCs w:val="24"/>
        </w:rPr>
        <w:t>систем.</w:t>
      </w:r>
    </w:p>
    <w:p w:rsidR="00F1475B" w:rsidRPr="00F1475B" w:rsidRDefault="00F1475B" w:rsidP="00742382">
      <w:pPr>
        <w:numPr>
          <w:ilvl w:val="2"/>
          <w:numId w:val="219"/>
        </w:numPr>
        <w:tabs>
          <w:tab w:val="left" w:pos="1492"/>
        </w:tabs>
        <w:spacing w:before="273" w:line="237" w:lineRule="auto"/>
        <w:ind w:right="842" w:firstLine="0"/>
        <w:jc w:val="both"/>
        <w:outlineLvl w:val="0"/>
        <w:rPr>
          <w:b/>
          <w:bCs/>
          <w:sz w:val="24"/>
          <w:szCs w:val="24"/>
        </w:rPr>
      </w:pPr>
      <w:r w:rsidRPr="00F1475B">
        <w:rPr>
          <w:b/>
          <w:bCs/>
          <w:sz w:val="24"/>
          <w:szCs w:val="24"/>
        </w:rPr>
        <w:t xml:space="preserve">Федеральная рабочая программа по учебному предмету «Родной (татарский) </w:t>
      </w:r>
      <w:r w:rsidRPr="00F1475B">
        <w:rPr>
          <w:b/>
          <w:bCs/>
          <w:spacing w:val="-2"/>
          <w:sz w:val="24"/>
          <w:szCs w:val="24"/>
        </w:rPr>
        <w:t>язык».</w:t>
      </w:r>
    </w:p>
    <w:p w:rsidR="00F1475B" w:rsidRPr="00F1475B" w:rsidRDefault="00F1475B" w:rsidP="00F1475B">
      <w:pPr>
        <w:ind w:left="849" w:right="844"/>
        <w:jc w:val="both"/>
        <w:rPr>
          <w:sz w:val="24"/>
          <w:szCs w:val="24"/>
        </w:rPr>
      </w:pPr>
      <w:r w:rsidRPr="00F1475B">
        <w:rPr>
          <w:sz w:val="24"/>
          <w:szCs w:val="24"/>
        </w:rPr>
        <w:t>Федеральная рабочая программа по учебному предмету «Родной (татарский) язык» (предметная область «Родной язык и родная литература») (далее соответственно - программа по родному (татарскому) языку, родной (татарский) язык, татарский язык) разработана для обучающихся, владеющих родным (татарским) языком, и включает пояснительную записку, содержание обучения, планируемые результаты освоения программы по родному (татарскому) языку.</w:t>
      </w:r>
    </w:p>
    <w:p w:rsidR="00F1475B" w:rsidRPr="00F1475B" w:rsidRDefault="00F1475B" w:rsidP="00F1475B">
      <w:pPr>
        <w:ind w:left="849" w:right="857"/>
        <w:jc w:val="both"/>
        <w:rPr>
          <w:sz w:val="24"/>
          <w:szCs w:val="24"/>
        </w:rPr>
      </w:pPr>
      <w:r w:rsidRPr="00F1475B">
        <w:rPr>
          <w:sz w:val="24"/>
          <w:szCs w:val="24"/>
        </w:rPr>
        <w:t>Пояснительная записка отражает общие цели изучения родного (татарского) языка, место в структуре учебного плана, а также подходы к отбору содержания, к определению планируемых результатов.</w:t>
      </w:r>
    </w:p>
    <w:p w:rsidR="00F1475B" w:rsidRPr="00F1475B" w:rsidRDefault="00F1475B" w:rsidP="00F1475B">
      <w:pPr>
        <w:spacing w:line="242" w:lineRule="auto"/>
        <w:ind w:left="849" w:right="858"/>
        <w:jc w:val="both"/>
        <w:rPr>
          <w:sz w:val="24"/>
          <w:szCs w:val="24"/>
        </w:rPr>
      </w:pPr>
      <w:r w:rsidRPr="00F1475B">
        <w:rPr>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F1475B" w:rsidRPr="00F1475B" w:rsidRDefault="00F1475B" w:rsidP="00F1475B">
      <w:pPr>
        <w:spacing w:line="242" w:lineRule="auto"/>
        <w:ind w:left="849" w:right="859"/>
        <w:jc w:val="both"/>
        <w:rPr>
          <w:sz w:val="24"/>
          <w:szCs w:val="24"/>
        </w:rPr>
      </w:pPr>
      <w:r w:rsidRPr="00F1475B">
        <w:rPr>
          <w:sz w:val="24"/>
          <w:szCs w:val="24"/>
        </w:rPr>
        <w:t>Планируемые результаты освоения программы по родному (татарскому) языку включают личностные,</w:t>
      </w:r>
      <w:r w:rsidRPr="00F1475B">
        <w:rPr>
          <w:spacing w:val="50"/>
          <w:sz w:val="24"/>
          <w:szCs w:val="24"/>
        </w:rPr>
        <w:t xml:space="preserve"> </w:t>
      </w:r>
      <w:r w:rsidRPr="00F1475B">
        <w:rPr>
          <w:sz w:val="24"/>
          <w:szCs w:val="24"/>
        </w:rPr>
        <w:t>метапредметные</w:t>
      </w:r>
      <w:r w:rsidRPr="00F1475B">
        <w:rPr>
          <w:spacing w:val="54"/>
          <w:sz w:val="24"/>
          <w:szCs w:val="24"/>
        </w:rPr>
        <w:t xml:space="preserve"> </w:t>
      </w:r>
      <w:r w:rsidRPr="00F1475B">
        <w:rPr>
          <w:sz w:val="24"/>
          <w:szCs w:val="24"/>
        </w:rPr>
        <w:t>результаты</w:t>
      </w:r>
      <w:r w:rsidRPr="00F1475B">
        <w:rPr>
          <w:spacing w:val="57"/>
          <w:sz w:val="24"/>
          <w:szCs w:val="24"/>
        </w:rPr>
        <w:t xml:space="preserve"> </w:t>
      </w:r>
      <w:r w:rsidRPr="00F1475B">
        <w:rPr>
          <w:sz w:val="24"/>
          <w:szCs w:val="24"/>
        </w:rPr>
        <w:t>за</w:t>
      </w:r>
      <w:r w:rsidRPr="00F1475B">
        <w:rPr>
          <w:spacing w:val="45"/>
          <w:sz w:val="24"/>
          <w:szCs w:val="24"/>
        </w:rPr>
        <w:t xml:space="preserve"> </w:t>
      </w:r>
      <w:r w:rsidRPr="00F1475B">
        <w:rPr>
          <w:sz w:val="24"/>
          <w:szCs w:val="24"/>
        </w:rPr>
        <w:t>весь</w:t>
      </w:r>
      <w:r w:rsidRPr="00F1475B">
        <w:rPr>
          <w:spacing w:val="56"/>
          <w:sz w:val="24"/>
          <w:szCs w:val="24"/>
        </w:rPr>
        <w:t xml:space="preserve"> </w:t>
      </w:r>
      <w:r w:rsidRPr="00F1475B">
        <w:rPr>
          <w:sz w:val="24"/>
          <w:szCs w:val="24"/>
        </w:rPr>
        <w:t>период</w:t>
      </w:r>
      <w:r w:rsidRPr="00F1475B">
        <w:rPr>
          <w:spacing w:val="44"/>
          <w:sz w:val="24"/>
          <w:szCs w:val="24"/>
        </w:rPr>
        <w:t xml:space="preserve"> </w:t>
      </w:r>
      <w:r w:rsidRPr="00F1475B">
        <w:rPr>
          <w:sz w:val="24"/>
          <w:szCs w:val="24"/>
        </w:rPr>
        <w:t>обучения</w:t>
      </w:r>
      <w:r w:rsidRPr="00F1475B">
        <w:rPr>
          <w:spacing w:val="55"/>
          <w:sz w:val="24"/>
          <w:szCs w:val="24"/>
        </w:rPr>
        <w:t xml:space="preserve"> </w:t>
      </w:r>
      <w:r w:rsidRPr="00F1475B">
        <w:rPr>
          <w:sz w:val="24"/>
          <w:szCs w:val="24"/>
        </w:rPr>
        <w:t>на</w:t>
      </w:r>
      <w:r w:rsidRPr="00F1475B">
        <w:rPr>
          <w:spacing w:val="54"/>
          <w:sz w:val="24"/>
          <w:szCs w:val="24"/>
        </w:rPr>
        <w:t xml:space="preserve"> </w:t>
      </w:r>
      <w:r w:rsidRPr="00F1475B">
        <w:rPr>
          <w:sz w:val="24"/>
          <w:szCs w:val="24"/>
        </w:rPr>
        <w:t>уровне</w:t>
      </w:r>
      <w:r w:rsidRPr="00F1475B">
        <w:rPr>
          <w:spacing w:val="54"/>
          <w:sz w:val="24"/>
          <w:szCs w:val="24"/>
        </w:rPr>
        <w:t xml:space="preserve"> </w:t>
      </w:r>
      <w:r w:rsidRPr="00F1475B">
        <w:rPr>
          <w:spacing w:val="-2"/>
          <w:sz w:val="24"/>
          <w:szCs w:val="24"/>
        </w:rPr>
        <w:t>среднего</w:t>
      </w:r>
    </w:p>
    <w:p w:rsidR="00F1475B" w:rsidRPr="00F1475B" w:rsidRDefault="00F1475B" w:rsidP="00F1475B">
      <w:pPr>
        <w:spacing w:line="242" w:lineRule="auto"/>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line="242" w:lineRule="auto"/>
        <w:ind w:left="849" w:right="2142"/>
        <w:jc w:val="both"/>
        <w:rPr>
          <w:sz w:val="24"/>
          <w:szCs w:val="24"/>
        </w:rPr>
      </w:pPr>
      <w:r w:rsidRPr="00F1475B">
        <w:rPr>
          <w:sz w:val="24"/>
          <w:szCs w:val="24"/>
        </w:rPr>
        <w:lastRenderedPageBreak/>
        <w:t>общего</w:t>
      </w:r>
      <w:r w:rsidRPr="00F1475B">
        <w:rPr>
          <w:spacing w:val="-7"/>
          <w:sz w:val="24"/>
          <w:szCs w:val="24"/>
        </w:rPr>
        <w:t xml:space="preserve"> </w:t>
      </w:r>
      <w:r w:rsidRPr="00F1475B">
        <w:rPr>
          <w:sz w:val="24"/>
          <w:szCs w:val="24"/>
        </w:rPr>
        <w:t>образования,</w:t>
      </w:r>
      <w:r w:rsidRPr="00F1475B">
        <w:rPr>
          <w:spacing w:val="-1"/>
          <w:sz w:val="24"/>
          <w:szCs w:val="24"/>
        </w:rPr>
        <w:t xml:space="preserve"> </w:t>
      </w:r>
      <w:r w:rsidRPr="00F1475B">
        <w:rPr>
          <w:sz w:val="24"/>
          <w:szCs w:val="24"/>
        </w:rPr>
        <w:t>а</w:t>
      </w:r>
      <w:r w:rsidRPr="00F1475B">
        <w:rPr>
          <w:spacing w:val="-8"/>
          <w:sz w:val="24"/>
          <w:szCs w:val="24"/>
        </w:rPr>
        <w:t xml:space="preserve"> </w:t>
      </w:r>
      <w:r w:rsidRPr="00F1475B">
        <w:rPr>
          <w:sz w:val="24"/>
          <w:szCs w:val="24"/>
        </w:rPr>
        <w:t>также</w:t>
      </w:r>
      <w:r w:rsidRPr="00F1475B">
        <w:rPr>
          <w:spacing w:val="-4"/>
          <w:sz w:val="24"/>
          <w:szCs w:val="24"/>
        </w:rPr>
        <w:t xml:space="preserve"> </w:t>
      </w:r>
      <w:r w:rsidRPr="00F1475B">
        <w:rPr>
          <w:sz w:val="24"/>
          <w:szCs w:val="24"/>
        </w:rPr>
        <w:t>предметные</w:t>
      </w:r>
      <w:r w:rsidRPr="00F1475B">
        <w:rPr>
          <w:spacing w:val="-4"/>
          <w:sz w:val="24"/>
          <w:szCs w:val="24"/>
        </w:rPr>
        <w:t xml:space="preserve"> </w:t>
      </w:r>
      <w:r w:rsidRPr="00F1475B">
        <w:rPr>
          <w:sz w:val="24"/>
          <w:szCs w:val="24"/>
        </w:rPr>
        <w:t>результаты</w:t>
      </w:r>
      <w:r w:rsidRPr="00F1475B">
        <w:rPr>
          <w:spacing w:val="-1"/>
          <w:sz w:val="24"/>
          <w:szCs w:val="24"/>
        </w:rPr>
        <w:t xml:space="preserve"> </w:t>
      </w:r>
      <w:r w:rsidRPr="00F1475B">
        <w:rPr>
          <w:sz w:val="24"/>
          <w:szCs w:val="24"/>
        </w:rPr>
        <w:t>за</w:t>
      </w:r>
      <w:r w:rsidRPr="00F1475B">
        <w:rPr>
          <w:spacing w:val="-8"/>
          <w:sz w:val="24"/>
          <w:szCs w:val="24"/>
        </w:rPr>
        <w:t xml:space="preserve"> </w:t>
      </w:r>
      <w:r w:rsidRPr="00F1475B">
        <w:rPr>
          <w:sz w:val="24"/>
          <w:szCs w:val="24"/>
        </w:rPr>
        <w:t>каждый</w:t>
      </w:r>
      <w:r w:rsidRPr="00F1475B">
        <w:rPr>
          <w:spacing w:val="-6"/>
          <w:sz w:val="24"/>
          <w:szCs w:val="24"/>
        </w:rPr>
        <w:t xml:space="preserve"> </w:t>
      </w:r>
      <w:r w:rsidRPr="00F1475B">
        <w:rPr>
          <w:sz w:val="24"/>
          <w:szCs w:val="24"/>
        </w:rPr>
        <w:t>год</w:t>
      </w:r>
      <w:r w:rsidRPr="00F1475B">
        <w:rPr>
          <w:spacing w:val="-9"/>
          <w:sz w:val="24"/>
          <w:szCs w:val="24"/>
        </w:rPr>
        <w:t xml:space="preserve"> </w:t>
      </w:r>
      <w:r w:rsidRPr="00F1475B">
        <w:rPr>
          <w:sz w:val="24"/>
          <w:szCs w:val="24"/>
        </w:rPr>
        <w:t>обучения. Пояснительная записка.</w:t>
      </w:r>
    </w:p>
    <w:p w:rsidR="00F1475B" w:rsidRPr="00F1475B" w:rsidRDefault="00F1475B" w:rsidP="00F1475B">
      <w:pPr>
        <w:ind w:left="849" w:right="850"/>
        <w:jc w:val="both"/>
        <w:rPr>
          <w:sz w:val="24"/>
          <w:szCs w:val="24"/>
        </w:rPr>
      </w:pPr>
      <w:r w:rsidRPr="00F1475B">
        <w:rPr>
          <w:sz w:val="24"/>
          <w:szCs w:val="24"/>
        </w:rPr>
        <w:t>Программа по родному (татарскому)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F1475B" w:rsidRPr="00F1475B" w:rsidRDefault="00F1475B" w:rsidP="00F1475B">
      <w:pPr>
        <w:ind w:left="849" w:right="845"/>
        <w:jc w:val="both"/>
        <w:rPr>
          <w:sz w:val="24"/>
          <w:szCs w:val="24"/>
        </w:rPr>
      </w:pPr>
      <w:r w:rsidRPr="00F1475B">
        <w:rPr>
          <w:sz w:val="24"/>
          <w:szCs w:val="24"/>
        </w:rPr>
        <w:t>Изучение предмета «Родной (татарский) язык» играет важную роль в реализации основных целевых установок среднего общего образования: становлении основ гражданской идентичности и мировоззрения, формировании способности к организации своей деятельности, духовно-нравственном развитии и воспитании обучающихся.</w:t>
      </w:r>
    </w:p>
    <w:p w:rsidR="00F1475B" w:rsidRPr="00F1475B" w:rsidRDefault="00F1475B" w:rsidP="00F1475B">
      <w:pPr>
        <w:ind w:left="849" w:right="849"/>
        <w:jc w:val="both"/>
        <w:rPr>
          <w:sz w:val="24"/>
          <w:szCs w:val="24"/>
        </w:rPr>
      </w:pPr>
      <w:r w:rsidRPr="00F1475B">
        <w:rPr>
          <w:sz w:val="24"/>
          <w:szCs w:val="24"/>
        </w:rPr>
        <w:t>Татарский язык</w:t>
      </w:r>
      <w:r w:rsidRPr="00F1475B">
        <w:rPr>
          <w:spacing w:val="-1"/>
          <w:sz w:val="24"/>
          <w:szCs w:val="24"/>
        </w:rPr>
        <w:t xml:space="preserve"> </w:t>
      </w:r>
      <w:r w:rsidRPr="00F1475B">
        <w:rPr>
          <w:sz w:val="24"/>
          <w:szCs w:val="24"/>
        </w:rPr>
        <w:t>- национальный</w:t>
      </w:r>
      <w:r w:rsidRPr="00F1475B">
        <w:rPr>
          <w:spacing w:val="-1"/>
          <w:sz w:val="24"/>
          <w:szCs w:val="24"/>
        </w:rPr>
        <w:t xml:space="preserve"> </w:t>
      </w:r>
      <w:r w:rsidRPr="00F1475B">
        <w:rPr>
          <w:sz w:val="24"/>
          <w:szCs w:val="24"/>
        </w:rPr>
        <w:t>язык татарского народа, а также</w:t>
      </w:r>
      <w:r w:rsidRPr="00F1475B">
        <w:rPr>
          <w:spacing w:val="-3"/>
          <w:sz w:val="24"/>
          <w:szCs w:val="24"/>
        </w:rPr>
        <w:t xml:space="preserve"> </w:t>
      </w:r>
      <w:r w:rsidRPr="00F1475B">
        <w:rPr>
          <w:sz w:val="24"/>
          <w:szCs w:val="24"/>
        </w:rPr>
        <w:t>наряду</w:t>
      </w:r>
      <w:r w:rsidRPr="00F1475B">
        <w:rPr>
          <w:spacing w:val="-7"/>
          <w:sz w:val="24"/>
          <w:szCs w:val="24"/>
        </w:rPr>
        <w:t xml:space="preserve"> </w:t>
      </w:r>
      <w:r w:rsidRPr="00F1475B">
        <w:rPr>
          <w:sz w:val="24"/>
          <w:szCs w:val="24"/>
        </w:rPr>
        <w:t>с русским языком является одним из государственных языков Республики Татарстан. Можно выделить следующие функции татарского языка:</w:t>
      </w:r>
    </w:p>
    <w:p w:rsidR="00F1475B" w:rsidRPr="00F1475B" w:rsidRDefault="00F1475B" w:rsidP="00F1475B">
      <w:pPr>
        <w:spacing w:before="1" w:line="237" w:lineRule="auto"/>
        <w:ind w:left="849" w:right="860" w:firstLine="710"/>
        <w:rPr>
          <w:sz w:val="24"/>
          <w:szCs w:val="24"/>
        </w:rPr>
      </w:pPr>
      <w:r w:rsidRPr="00F1475B">
        <w:rPr>
          <w:sz w:val="24"/>
          <w:szCs w:val="24"/>
        </w:rPr>
        <w:t>татарский</w:t>
      </w:r>
      <w:r w:rsidRPr="00F1475B">
        <w:rPr>
          <w:spacing w:val="34"/>
          <w:sz w:val="24"/>
          <w:szCs w:val="24"/>
        </w:rPr>
        <w:t xml:space="preserve"> </w:t>
      </w:r>
      <w:r w:rsidRPr="00F1475B">
        <w:rPr>
          <w:sz w:val="24"/>
          <w:szCs w:val="24"/>
        </w:rPr>
        <w:t>язык</w:t>
      </w:r>
      <w:r w:rsidRPr="00F1475B">
        <w:rPr>
          <w:spacing w:val="32"/>
          <w:sz w:val="24"/>
          <w:szCs w:val="24"/>
        </w:rPr>
        <w:t xml:space="preserve"> </w:t>
      </w:r>
      <w:r w:rsidRPr="00F1475B">
        <w:rPr>
          <w:sz w:val="24"/>
          <w:szCs w:val="24"/>
        </w:rPr>
        <w:t>является</w:t>
      </w:r>
      <w:r w:rsidRPr="00F1475B">
        <w:rPr>
          <w:spacing w:val="33"/>
          <w:sz w:val="24"/>
          <w:szCs w:val="24"/>
        </w:rPr>
        <w:t xml:space="preserve"> </w:t>
      </w:r>
      <w:r w:rsidRPr="00F1475B">
        <w:rPr>
          <w:sz w:val="24"/>
          <w:szCs w:val="24"/>
        </w:rPr>
        <w:t>средством общения представителей</w:t>
      </w:r>
      <w:r w:rsidRPr="00F1475B">
        <w:rPr>
          <w:spacing w:val="34"/>
          <w:sz w:val="24"/>
          <w:szCs w:val="24"/>
        </w:rPr>
        <w:t xml:space="preserve"> </w:t>
      </w:r>
      <w:r w:rsidRPr="00F1475B">
        <w:rPr>
          <w:sz w:val="24"/>
          <w:szCs w:val="24"/>
        </w:rPr>
        <w:t>татарского</w:t>
      </w:r>
      <w:r w:rsidRPr="00F1475B">
        <w:rPr>
          <w:spacing w:val="33"/>
          <w:sz w:val="24"/>
          <w:szCs w:val="24"/>
        </w:rPr>
        <w:t xml:space="preserve"> </w:t>
      </w:r>
      <w:r w:rsidRPr="00F1475B">
        <w:rPr>
          <w:sz w:val="24"/>
          <w:szCs w:val="24"/>
        </w:rPr>
        <w:t>народа</w:t>
      </w:r>
      <w:r w:rsidRPr="00F1475B">
        <w:rPr>
          <w:spacing w:val="36"/>
          <w:sz w:val="24"/>
          <w:szCs w:val="24"/>
        </w:rPr>
        <w:t xml:space="preserve"> </w:t>
      </w:r>
      <w:r w:rsidRPr="00F1475B">
        <w:rPr>
          <w:sz w:val="24"/>
          <w:szCs w:val="24"/>
        </w:rPr>
        <w:t>и других национальностей, желающих на нём общаться;</w:t>
      </w:r>
    </w:p>
    <w:p w:rsidR="00F1475B" w:rsidRPr="00F1475B" w:rsidRDefault="00F1475B" w:rsidP="00F1475B">
      <w:pPr>
        <w:tabs>
          <w:tab w:val="left" w:pos="3181"/>
          <w:tab w:val="left" w:pos="5177"/>
          <w:tab w:val="left" w:pos="6644"/>
          <w:tab w:val="left" w:pos="7858"/>
          <w:tab w:val="left" w:pos="8870"/>
        </w:tabs>
        <w:spacing w:before="5" w:line="237" w:lineRule="auto"/>
        <w:ind w:left="849" w:right="849" w:firstLine="710"/>
        <w:rPr>
          <w:sz w:val="24"/>
          <w:szCs w:val="24"/>
        </w:rPr>
      </w:pPr>
      <w:r w:rsidRPr="00F1475B">
        <w:rPr>
          <w:spacing w:val="-2"/>
          <w:sz w:val="24"/>
          <w:szCs w:val="24"/>
        </w:rPr>
        <w:t>обеспечивает</w:t>
      </w:r>
      <w:r w:rsidRPr="00F1475B">
        <w:rPr>
          <w:sz w:val="24"/>
          <w:szCs w:val="24"/>
        </w:rPr>
        <w:tab/>
      </w:r>
      <w:r w:rsidRPr="00F1475B">
        <w:rPr>
          <w:spacing w:val="-2"/>
          <w:sz w:val="24"/>
          <w:szCs w:val="24"/>
        </w:rPr>
        <w:t>преемственность</w:t>
      </w:r>
      <w:r w:rsidRPr="00F1475B">
        <w:rPr>
          <w:sz w:val="24"/>
          <w:szCs w:val="24"/>
        </w:rPr>
        <w:tab/>
      </w:r>
      <w:r w:rsidRPr="00F1475B">
        <w:rPr>
          <w:spacing w:val="-2"/>
          <w:sz w:val="24"/>
          <w:szCs w:val="24"/>
        </w:rPr>
        <w:t>культурных</w:t>
      </w:r>
      <w:r w:rsidRPr="00F1475B">
        <w:rPr>
          <w:sz w:val="24"/>
          <w:szCs w:val="24"/>
        </w:rPr>
        <w:tab/>
      </w:r>
      <w:r w:rsidRPr="00F1475B">
        <w:rPr>
          <w:spacing w:val="-2"/>
          <w:sz w:val="24"/>
          <w:szCs w:val="24"/>
        </w:rPr>
        <w:t>традиций</w:t>
      </w:r>
      <w:r w:rsidRPr="00F1475B">
        <w:rPr>
          <w:sz w:val="24"/>
          <w:szCs w:val="24"/>
        </w:rPr>
        <w:tab/>
      </w:r>
      <w:r w:rsidRPr="00F1475B">
        <w:rPr>
          <w:spacing w:val="-2"/>
          <w:sz w:val="24"/>
          <w:szCs w:val="24"/>
        </w:rPr>
        <w:t>народа,</w:t>
      </w:r>
      <w:r w:rsidRPr="00F1475B">
        <w:rPr>
          <w:sz w:val="24"/>
          <w:szCs w:val="24"/>
        </w:rPr>
        <w:tab/>
      </w:r>
      <w:r w:rsidRPr="00F1475B">
        <w:rPr>
          <w:spacing w:val="-2"/>
          <w:sz w:val="24"/>
          <w:szCs w:val="24"/>
        </w:rPr>
        <w:t xml:space="preserve">возможность </w:t>
      </w:r>
      <w:r w:rsidRPr="00F1475B">
        <w:rPr>
          <w:sz w:val="24"/>
          <w:szCs w:val="24"/>
        </w:rPr>
        <w:t>возникновения и развития национальной литературы;</w:t>
      </w:r>
    </w:p>
    <w:p w:rsidR="00F1475B" w:rsidRPr="00F1475B" w:rsidRDefault="00F1475B" w:rsidP="00F1475B">
      <w:pPr>
        <w:spacing w:before="7" w:line="237" w:lineRule="auto"/>
        <w:ind w:left="849" w:firstLine="710"/>
        <w:rPr>
          <w:sz w:val="24"/>
          <w:szCs w:val="24"/>
        </w:rPr>
      </w:pPr>
      <w:r w:rsidRPr="00F1475B">
        <w:rPr>
          <w:sz w:val="24"/>
          <w:szCs w:val="24"/>
        </w:rPr>
        <w:t>выступает</w:t>
      </w:r>
      <w:r w:rsidRPr="00F1475B">
        <w:rPr>
          <w:spacing w:val="40"/>
          <w:sz w:val="24"/>
          <w:szCs w:val="24"/>
        </w:rPr>
        <w:t xml:space="preserve"> </w:t>
      </w:r>
      <w:r w:rsidRPr="00F1475B">
        <w:rPr>
          <w:sz w:val="24"/>
          <w:szCs w:val="24"/>
        </w:rPr>
        <w:t>связующим</w:t>
      </w:r>
      <w:r w:rsidRPr="00F1475B">
        <w:rPr>
          <w:spacing w:val="40"/>
          <w:sz w:val="24"/>
          <w:szCs w:val="24"/>
        </w:rPr>
        <w:t xml:space="preserve"> </w:t>
      </w:r>
      <w:r w:rsidRPr="00F1475B">
        <w:rPr>
          <w:sz w:val="24"/>
          <w:szCs w:val="24"/>
        </w:rPr>
        <w:t>звеном</w:t>
      </w:r>
      <w:r w:rsidRPr="00F1475B">
        <w:rPr>
          <w:spacing w:val="40"/>
          <w:sz w:val="24"/>
          <w:szCs w:val="24"/>
        </w:rPr>
        <w:t xml:space="preserve"> </w:t>
      </w:r>
      <w:r w:rsidRPr="00F1475B">
        <w:rPr>
          <w:sz w:val="24"/>
          <w:szCs w:val="24"/>
        </w:rPr>
        <w:t>между</w:t>
      </w:r>
      <w:r w:rsidRPr="00F1475B">
        <w:rPr>
          <w:spacing w:val="40"/>
          <w:sz w:val="24"/>
          <w:szCs w:val="24"/>
        </w:rPr>
        <w:t xml:space="preserve"> </w:t>
      </w:r>
      <w:r w:rsidRPr="00F1475B">
        <w:rPr>
          <w:sz w:val="24"/>
          <w:szCs w:val="24"/>
        </w:rPr>
        <w:t>поколениями,</w:t>
      </w:r>
      <w:r w:rsidRPr="00F1475B">
        <w:rPr>
          <w:spacing w:val="40"/>
          <w:sz w:val="24"/>
          <w:szCs w:val="24"/>
        </w:rPr>
        <w:t xml:space="preserve"> </w:t>
      </w:r>
      <w:r w:rsidRPr="00F1475B">
        <w:rPr>
          <w:sz w:val="24"/>
          <w:szCs w:val="24"/>
        </w:rPr>
        <w:t>служит</w:t>
      </w:r>
      <w:r w:rsidRPr="00F1475B">
        <w:rPr>
          <w:spacing w:val="40"/>
          <w:sz w:val="24"/>
          <w:szCs w:val="24"/>
        </w:rPr>
        <w:t xml:space="preserve"> </w:t>
      </w:r>
      <w:r w:rsidRPr="00F1475B">
        <w:rPr>
          <w:sz w:val="24"/>
          <w:szCs w:val="24"/>
        </w:rPr>
        <w:t>средством</w:t>
      </w:r>
      <w:r w:rsidRPr="00F1475B">
        <w:rPr>
          <w:spacing w:val="40"/>
          <w:sz w:val="24"/>
          <w:szCs w:val="24"/>
        </w:rPr>
        <w:t xml:space="preserve"> </w:t>
      </w:r>
      <w:r w:rsidRPr="00F1475B">
        <w:rPr>
          <w:sz w:val="24"/>
          <w:szCs w:val="24"/>
        </w:rPr>
        <w:t>передачи внеязыкового коллективного опыта татарского народа.</w:t>
      </w:r>
    </w:p>
    <w:p w:rsidR="00F1475B" w:rsidRPr="00F1475B" w:rsidRDefault="00F1475B" w:rsidP="00F1475B">
      <w:pPr>
        <w:spacing w:before="3"/>
        <w:ind w:left="849" w:right="848"/>
        <w:jc w:val="both"/>
        <w:rPr>
          <w:sz w:val="24"/>
          <w:szCs w:val="24"/>
        </w:rPr>
      </w:pPr>
      <w:r w:rsidRPr="00F1475B">
        <w:rPr>
          <w:sz w:val="24"/>
          <w:szCs w:val="24"/>
        </w:rPr>
        <w:t>В результате изучения предмета «Родной (татарский) язык» обучающиеся научатся использовать</w:t>
      </w:r>
      <w:r w:rsidRPr="00F1475B">
        <w:rPr>
          <w:spacing w:val="-2"/>
          <w:sz w:val="24"/>
          <w:szCs w:val="24"/>
        </w:rPr>
        <w:t xml:space="preserve"> </w:t>
      </w:r>
      <w:r w:rsidRPr="00F1475B">
        <w:rPr>
          <w:sz w:val="24"/>
          <w:szCs w:val="24"/>
        </w:rPr>
        <w:t>татарский</w:t>
      </w:r>
      <w:r w:rsidRPr="00F1475B">
        <w:rPr>
          <w:spacing w:val="-2"/>
          <w:sz w:val="24"/>
          <w:szCs w:val="24"/>
        </w:rPr>
        <w:t xml:space="preserve"> </w:t>
      </w:r>
      <w:r w:rsidRPr="00F1475B">
        <w:rPr>
          <w:sz w:val="24"/>
          <w:szCs w:val="24"/>
        </w:rPr>
        <w:t>язык как средство общения,</w:t>
      </w:r>
      <w:r w:rsidRPr="00F1475B">
        <w:rPr>
          <w:spacing w:val="-1"/>
          <w:sz w:val="24"/>
          <w:szCs w:val="24"/>
        </w:rPr>
        <w:t xml:space="preserve"> </w:t>
      </w:r>
      <w:r w:rsidRPr="00F1475B">
        <w:rPr>
          <w:sz w:val="24"/>
          <w:szCs w:val="24"/>
        </w:rPr>
        <w:t>познания</w:t>
      </w:r>
      <w:r w:rsidRPr="00F1475B">
        <w:rPr>
          <w:spacing w:val="-3"/>
          <w:sz w:val="24"/>
          <w:szCs w:val="24"/>
        </w:rPr>
        <w:t xml:space="preserve"> </w:t>
      </w:r>
      <w:r w:rsidRPr="00F1475B">
        <w:rPr>
          <w:sz w:val="24"/>
          <w:szCs w:val="24"/>
        </w:rPr>
        <w:t>мира</w:t>
      </w:r>
      <w:r w:rsidRPr="00F1475B">
        <w:rPr>
          <w:spacing w:val="-3"/>
          <w:sz w:val="24"/>
          <w:szCs w:val="24"/>
        </w:rPr>
        <w:t xml:space="preserve"> </w:t>
      </w:r>
      <w:r w:rsidRPr="00F1475B">
        <w:rPr>
          <w:sz w:val="24"/>
          <w:szCs w:val="24"/>
        </w:rPr>
        <w:t>и</w:t>
      </w:r>
      <w:r w:rsidRPr="00F1475B">
        <w:rPr>
          <w:spacing w:val="-2"/>
          <w:sz w:val="24"/>
          <w:szCs w:val="24"/>
        </w:rPr>
        <w:t xml:space="preserve"> </w:t>
      </w:r>
      <w:r w:rsidRPr="00F1475B">
        <w:rPr>
          <w:sz w:val="24"/>
          <w:szCs w:val="24"/>
        </w:rPr>
        <w:t>культуры татарского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w:t>
      </w:r>
      <w:r w:rsidRPr="00F1475B">
        <w:rPr>
          <w:spacing w:val="40"/>
          <w:sz w:val="24"/>
          <w:szCs w:val="24"/>
        </w:rPr>
        <w:t xml:space="preserve"> </w:t>
      </w:r>
      <w:r w:rsidRPr="00F1475B">
        <w:rPr>
          <w:sz w:val="24"/>
          <w:szCs w:val="24"/>
        </w:rPr>
        <w:t>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rsidR="00F1475B" w:rsidRPr="00F1475B" w:rsidRDefault="00F1475B" w:rsidP="00F1475B">
      <w:pPr>
        <w:ind w:left="849" w:right="848"/>
        <w:jc w:val="both"/>
        <w:rPr>
          <w:sz w:val="24"/>
          <w:szCs w:val="24"/>
        </w:rPr>
      </w:pPr>
      <w:r w:rsidRPr="00F1475B">
        <w:rPr>
          <w:sz w:val="24"/>
          <w:szCs w:val="24"/>
        </w:rPr>
        <w:t>В содержании программы по родному (татарскому) языку выделяются следующие содержательные линии: общие сведения о языке, язык и культура,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p>
    <w:p w:rsidR="00F1475B" w:rsidRPr="00F1475B" w:rsidRDefault="00F1475B" w:rsidP="00F1475B">
      <w:pPr>
        <w:spacing w:line="242" w:lineRule="auto"/>
        <w:ind w:left="1560" w:right="845" w:hanging="711"/>
        <w:jc w:val="both"/>
        <w:rPr>
          <w:sz w:val="24"/>
          <w:szCs w:val="24"/>
        </w:rPr>
      </w:pPr>
      <w:r w:rsidRPr="00F1475B">
        <w:rPr>
          <w:sz w:val="24"/>
          <w:szCs w:val="24"/>
        </w:rPr>
        <w:t>Изучение родного (татарского) языка направлено на достижение следующих целей: обеспечение</w:t>
      </w:r>
      <w:r w:rsidRPr="00F1475B">
        <w:rPr>
          <w:spacing w:val="62"/>
          <w:sz w:val="24"/>
          <w:szCs w:val="24"/>
        </w:rPr>
        <w:t xml:space="preserve">   </w:t>
      </w:r>
      <w:r w:rsidRPr="00F1475B">
        <w:rPr>
          <w:sz w:val="24"/>
          <w:szCs w:val="24"/>
        </w:rPr>
        <w:t>языковой</w:t>
      </w:r>
      <w:r w:rsidRPr="00F1475B">
        <w:rPr>
          <w:spacing w:val="64"/>
          <w:sz w:val="24"/>
          <w:szCs w:val="24"/>
        </w:rPr>
        <w:t xml:space="preserve">   </w:t>
      </w:r>
      <w:r w:rsidRPr="00F1475B">
        <w:rPr>
          <w:sz w:val="24"/>
          <w:szCs w:val="24"/>
        </w:rPr>
        <w:t>и</w:t>
      </w:r>
      <w:r w:rsidRPr="00F1475B">
        <w:rPr>
          <w:spacing w:val="65"/>
          <w:sz w:val="24"/>
          <w:szCs w:val="24"/>
        </w:rPr>
        <w:t xml:space="preserve">   </w:t>
      </w:r>
      <w:r w:rsidRPr="00F1475B">
        <w:rPr>
          <w:sz w:val="24"/>
          <w:szCs w:val="24"/>
        </w:rPr>
        <w:t>культурной</w:t>
      </w:r>
      <w:r w:rsidRPr="00F1475B">
        <w:rPr>
          <w:spacing w:val="64"/>
          <w:sz w:val="24"/>
          <w:szCs w:val="24"/>
        </w:rPr>
        <w:t xml:space="preserve">   </w:t>
      </w:r>
      <w:r w:rsidRPr="00F1475B">
        <w:rPr>
          <w:sz w:val="24"/>
          <w:szCs w:val="24"/>
        </w:rPr>
        <w:t>самоидентификации,</w:t>
      </w:r>
      <w:r w:rsidRPr="00F1475B">
        <w:rPr>
          <w:spacing w:val="65"/>
          <w:sz w:val="24"/>
          <w:szCs w:val="24"/>
        </w:rPr>
        <w:t xml:space="preserve">   </w:t>
      </w:r>
      <w:r w:rsidRPr="00F1475B">
        <w:rPr>
          <w:spacing w:val="-2"/>
          <w:sz w:val="24"/>
          <w:szCs w:val="24"/>
        </w:rPr>
        <w:t>осознание</w:t>
      </w:r>
    </w:p>
    <w:p w:rsidR="00F1475B" w:rsidRPr="00F1475B" w:rsidRDefault="00F1475B" w:rsidP="00F1475B">
      <w:pPr>
        <w:ind w:left="849" w:right="851"/>
        <w:jc w:val="both"/>
        <w:rPr>
          <w:sz w:val="24"/>
          <w:szCs w:val="24"/>
        </w:rPr>
      </w:pPr>
      <w:r w:rsidRPr="00F1475B">
        <w:rPr>
          <w:sz w:val="24"/>
          <w:szCs w:val="24"/>
        </w:rPr>
        <w:t xml:space="preserve">коммуникативно-эстетических возможностей родного (татарского) языка на основе изучения материалов по российской культуре, культуре татарского народа, мировой </w:t>
      </w:r>
      <w:r w:rsidRPr="00F1475B">
        <w:rPr>
          <w:spacing w:val="-2"/>
          <w:sz w:val="24"/>
          <w:szCs w:val="24"/>
        </w:rPr>
        <w:t>культуре;</w:t>
      </w:r>
    </w:p>
    <w:p w:rsidR="00F1475B" w:rsidRPr="00F1475B" w:rsidRDefault="00F1475B" w:rsidP="00F1475B">
      <w:pPr>
        <w:spacing w:line="237" w:lineRule="auto"/>
        <w:ind w:left="1560" w:right="2435"/>
        <w:jc w:val="both"/>
        <w:rPr>
          <w:sz w:val="24"/>
          <w:szCs w:val="24"/>
        </w:rPr>
      </w:pPr>
      <w:r w:rsidRPr="00F1475B">
        <w:rPr>
          <w:sz w:val="24"/>
          <w:szCs w:val="24"/>
        </w:rPr>
        <w:t>развитие</w:t>
      </w:r>
      <w:r w:rsidRPr="00F1475B">
        <w:rPr>
          <w:spacing w:val="-6"/>
          <w:sz w:val="24"/>
          <w:szCs w:val="24"/>
        </w:rPr>
        <w:t xml:space="preserve"> </w:t>
      </w:r>
      <w:r w:rsidRPr="00F1475B">
        <w:rPr>
          <w:sz w:val="24"/>
          <w:szCs w:val="24"/>
        </w:rPr>
        <w:t>татарской</w:t>
      </w:r>
      <w:r w:rsidRPr="00F1475B">
        <w:rPr>
          <w:spacing w:val="79"/>
          <w:sz w:val="24"/>
          <w:szCs w:val="24"/>
        </w:rPr>
        <w:t xml:space="preserve"> </w:t>
      </w:r>
      <w:r w:rsidRPr="00F1475B">
        <w:rPr>
          <w:sz w:val="24"/>
          <w:szCs w:val="24"/>
        </w:rPr>
        <w:t>устной и</w:t>
      </w:r>
      <w:r w:rsidRPr="00F1475B">
        <w:rPr>
          <w:spacing w:val="80"/>
          <w:sz w:val="24"/>
          <w:szCs w:val="24"/>
        </w:rPr>
        <w:t xml:space="preserve">   </w:t>
      </w:r>
      <w:r w:rsidRPr="00F1475B">
        <w:rPr>
          <w:sz w:val="24"/>
          <w:szCs w:val="24"/>
        </w:rPr>
        <w:t>письменной</w:t>
      </w:r>
      <w:r w:rsidRPr="00F1475B">
        <w:rPr>
          <w:spacing w:val="80"/>
          <w:w w:val="150"/>
          <w:sz w:val="24"/>
          <w:szCs w:val="24"/>
        </w:rPr>
        <w:t xml:space="preserve"> </w:t>
      </w:r>
      <w:r w:rsidRPr="00F1475B">
        <w:rPr>
          <w:sz w:val="24"/>
          <w:szCs w:val="24"/>
        </w:rPr>
        <w:t>речи,</w:t>
      </w:r>
      <w:r w:rsidRPr="00F1475B">
        <w:rPr>
          <w:spacing w:val="80"/>
          <w:sz w:val="24"/>
          <w:szCs w:val="24"/>
        </w:rPr>
        <w:t xml:space="preserve"> </w:t>
      </w:r>
      <w:r w:rsidRPr="00F1475B">
        <w:rPr>
          <w:sz w:val="24"/>
          <w:szCs w:val="24"/>
        </w:rPr>
        <w:t>способностей</w:t>
      </w:r>
      <w:r w:rsidRPr="00F1475B">
        <w:rPr>
          <w:spacing w:val="40"/>
          <w:sz w:val="24"/>
          <w:szCs w:val="24"/>
        </w:rPr>
        <w:t xml:space="preserve"> </w:t>
      </w:r>
      <w:r w:rsidRPr="00F1475B">
        <w:rPr>
          <w:sz w:val="24"/>
          <w:szCs w:val="24"/>
        </w:rPr>
        <w:t>к взаимопониманию в поликультурном обществе.</w:t>
      </w:r>
    </w:p>
    <w:p w:rsidR="00F1475B" w:rsidRPr="00F1475B" w:rsidRDefault="00F1475B" w:rsidP="00F1475B">
      <w:pPr>
        <w:spacing w:before="4" w:line="237" w:lineRule="auto"/>
        <w:ind w:left="849" w:right="851"/>
        <w:jc w:val="both"/>
        <w:rPr>
          <w:sz w:val="24"/>
          <w:szCs w:val="24"/>
        </w:rPr>
      </w:pPr>
      <w:r w:rsidRPr="00F1475B">
        <w:rPr>
          <w:sz w:val="24"/>
          <w:szCs w:val="24"/>
        </w:rPr>
        <w:t>Достижение поставленных целей реализации программы по родному (татарскому) языку предусматривает решение следующих задач:</w:t>
      </w:r>
    </w:p>
    <w:p w:rsidR="00F1475B" w:rsidRPr="00F1475B" w:rsidRDefault="00F1475B" w:rsidP="00F1475B">
      <w:pPr>
        <w:spacing w:before="3"/>
        <w:ind w:left="849" w:right="850" w:firstLine="710"/>
        <w:jc w:val="both"/>
        <w:rPr>
          <w:sz w:val="24"/>
          <w:szCs w:val="24"/>
        </w:rPr>
      </w:pPr>
      <w:r w:rsidRPr="00F1475B">
        <w:rPr>
          <w:sz w:val="24"/>
          <w:szCs w:val="24"/>
        </w:rPr>
        <w:t>достижение умения правильно анализировать речевые высказывания с точки</w:t>
      </w:r>
      <w:r w:rsidRPr="00F1475B">
        <w:rPr>
          <w:spacing w:val="40"/>
          <w:sz w:val="24"/>
          <w:szCs w:val="24"/>
        </w:rPr>
        <w:t xml:space="preserve"> </w:t>
      </w:r>
      <w:r w:rsidRPr="00F1475B">
        <w:rPr>
          <w:sz w:val="24"/>
          <w:szCs w:val="24"/>
        </w:rPr>
        <w:t>зрения их соответствия ситуации общения, оценивать собственную и чужую речь с точки зрения точного, уместного и выразительного словоупотребления;</w:t>
      </w:r>
    </w:p>
    <w:p w:rsidR="00F1475B" w:rsidRPr="00F1475B" w:rsidRDefault="00F1475B" w:rsidP="00F1475B">
      <w:pPr>
        <w:ind w:left="849" w:right="843" w:firstLine="710"/>
        <w:jc w:val="both"/>
        <w:rPr>
          <w:sz w:val="24"/>
          <w:szCs w:val="24"/>
        </w:rPr>
      </w:pPr>
      <w:r w:rsidRPr="00F1475B">
        <w:rPr>
          <w:sz w:val="24"/>
          <w:szCs w:val="24"/>
        </w:rPr>
        <w:t>формирование умений аргументировать своё мнение и оформлять его словесно в устных и письменных высказываниях, создавать развёрнутые высказывания аналитического и интерпретирующего характера;</w:t>
      </w:r>
    </w:p>
    <w:p w:rsidR="00F1475B" w:rsidRPr="00F1475B" w:rsidRDefault="00F1475B" w:rsidP="00F1475B">
      <w:pPr>
        <w:spacing w:before="1"/>
        <w:ind w:left="849" w:right="854" w:firstLine="710"/>
        <w:jc w:val="both"/>
        <w:rPr>
          <w:sz w:val="24"/>
          <w:szCs w:val="24"/>
        </w:rPr>
      </w:pPr>
      <w:r w:rsidRPr="00F1475B">
        <w:rPr>
          <w:sz w:val="24"/>
          <w:szCs w:val="24"/>
        </w:rPr>
        <w:t>воспитание интереса и любви к родному татарскому языку, сознательного отношения к нему как к духовному наследию татарского народа и средству общения, ответственности за языковую культуру как национальную ценность татарского языка.</w:t>
      </w:r>
    </w:p>
    <w:p w:rsidR="00F1475B" w:rsidRPr="00F1475B" w:rsidRDefault="00F1475B" w:rsidP="00F1475B">
      <w:pPr>
        <w:spacing w:line="242" w:lineRule="auto"/>
        <w:ind w:left="849" w:right="843"/>
        <w:jc w:val="both"/>
        <w:rPr>
          <w:sz w:val="24"/>
          <w:szCs w:val="24"/>
        </w:rPr>
      </w:pPr>
      <w:r w:rsidRPr="00F1475B">
        <w:rPr>
          <w:sz w:val="24"/>
          <w:szCs w:val="24"/>
        </w:rPr>
        <w:t>Общее число часов, рекомендованных для изучения родного (татарского) языка, - 136 часов: в 10 классе - 68 часов (2 часа в неделю), в 11 классе - 68 часов (2 часа в неделю).</w:t>
      </w:r>
    </w:p>
    <w:p w:rsidR="00F1475B" w:rsidRPr="00F1475B" w:rsidRDefault="00F1475B" w:rsidP="00F1475B">
      <w:pPr>
        <w:spacing w:line="270" w:lineRule="exact"/>
        <w:ind w:left="1560"/>
        <w:jc w:val="both"/>
        <w:rPr>
          <w:sz w:val="24"/>
          <w:szCs w:val="24"/>
        </w:rPr>
      </w:pPr>
      <w:r w:rsidRPr="00F1475B">
        <w:rPr>
          <w:sz w:val="24"/>
          <w:szCs w:val="24"/>
        </w:rPr>
        <w:t>Содержание</w:t>
      </w:r>
      <w:r w:rsidRPr="00F1475B">
        <w:rPr>
          <w:spacing w:val="-7"/>
          <w:sz w:val="24"/>
          <w:szCs w:val="24"/>
        </w:rPr>
        <w:t xml:space="preserve"> </w:t>
      </w:r>
      <w:r w:rsidRPr="00F1475B">
        <w:rPr>
          <w:sz w:val="24"/>
          <w:szCs w:val="24"/>
        </w:rPr>
        <w:t>обучения в</w:t>
      </w:r>
      <w:r w:rsidRPr="00F1475B">
        <w:rPr>
          <w:spacing w:val="1"/>
          <w:sz w:val="24"/>
          <w:szCs w:val="24"/>
        </w:rPr>
        <w:t xml:space="preserve"> </w:t>
      </w:r>
      <w:r w:rsidRPr="00F1475B">
        <w:rPr>
          <w:sz w:val="24"/>
          <w:szCs w:val="24"/>
        </w:rPr>
        <w:t>10</w:t>
      </w:r>
      <w:r w:rsidRPr="00F1475B">
        <w:rPr>
          <w:spacing w:val="-5"/>
          <w:sz w:val="24"/>
          <w:szCs w:val="24"/>
        </w:rPr>
        <w:t xml:space="preserve"> </w:t>
      </w:r>
      <w:r w:rsidRPr="00F1475B">
        <w:rPr>
          <w:spacing w:val="-2"/>
          <w:sz w:val="24"/>
          <w:szCs w:val="24"/>
        </w:rPr>
        <w:t>классе.</w:t>
      </w:r>
    </w:p>
    <w:p w:rsidR="00F1475B" w:rsidRPr="00F1475B" w:rsidRDefault="00F1475B" w:rsidP="00F1475B">
      <w:pPr>
        <w:spacing w:before="1"/>
        <w:ind w:left="849"/>
        <w:jc w:val="both"/>
        <w:rPr>
          <w:sz w:val="24"/>
          <w:szCs w:val="24"/>
        </w:rPr>
      </w:pPr>
      <w:r w:rsidRPr="00F1475B">
        <w:rPr>
          <w:sz w:val="24"/>
          <w:szCs w:val="24"/>
        </w:rPr>
        <w:t>Разделы</w:t>
      </w:r>
      <w:r w:rsidRPr="00F1475B">
        <w:rPr>
          <w:spacing w:val="-1"/>
          <w:sz w:val="24"/>
          <w:szCs w:val="24"/>
        </w:rPr>
        <w:t xml:space="preserve"> </w:t>
      </w:r>
      <w:r w:rsidRPr="00F1475B">
        <w:rPr>
          <w:sz w:val="24"/>
          <w:szCs w:val="24"/>
        </w:rPr>
        <w:t>науки</w:t>
      </w:r>
      <w:r w:rsidRPr="00F1475B">
        <w:rPr>
          <w:spacing w:val="-1"/>
          <w:sz w:val="24"/>
          <w:szCs w:val="24"/>
        </w:rPr>
        <w:t xml:space="preserve"> </w:t>
      </w:r>
      <w:r w:rsidRPr="00F1475B">
        <w:rPr>
          <w:sz w:val="24"/>
          <w:szCs w:val="24"/>
        </w:rPr>
        <w:t>о</w:t>
      </w:r>
      <w:r w:rsidRPr="00F1475B">
        <w:rPr>
          <w:spacing w:val="-2"/>
          <w:sz w:val="24"/>
          <w:szCs w:val="24"/>
        </w:rPr>
        <w:t xml:space="preserve"> языке.</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Pr>
          <w:sz w:val="24"/>
          <w:szCs w:val="24"/>
        </w:rPr>
      </w:pPr>
      <w:r w:rsidRPr="00F1475B">
        <w:rPr>
          <w:sz w:val="24"/>
          <w:szCs w:val="24"/>
        </w:rPr>
        <w:lastRenderedPageBreak/>
        <w:t>Фонетика.</w:t>
      </w:r>
      <w:r w:rsidRPr="00F1475B">
        <w:rPr>
          <w:spacing w:val="-4"/>
          <w:sz w:val="24"/>
          <w:szCs w:val="24"/>
        </w:rPr>
        <w:t xml:space="preserve"> </w:t>
      </w:r>
      <w:r w:rsidRPr="00F1475B">
        <w:rPr>
          <w:sz w:val="24"/>
          <w:szCs w:val="24"/>
        </w:rPr>
        <w:t>Орфоэпия.</w:t>
      </w:r>
      <w:r w:rsidRPr="00F1475B">
        <w:rPr>
          <w:spacing w:val="-3"/>
          <w:sz w:val="24"/>
          <w:szCs w:val="24"/>
        </w:rPr>
        <w:t xml:space="preserve"> </w:t>
      </w:r>
      <w:r w:rsidRPr="00F1475B">
        <w:rPr>
          <w:spacing w:val="-2"/>
          <w:sz w:val="24"/>
          <w:szCs w:val="24"/>
        </w:rPr>
        <w:t>Графика.</w:t>
      </w:r>
    </w:p>
    <w:p w:rsidR="00F1475B" w:rsidRPr="00F1475B" w:rsidRDefault="00F1475B" w:rsidP="00F1475B">
      <w:pPr>
        <w:spacing w:before="3" w:line="275" w:lineRule="exact"/>
        <w:ind w:left="1560"/>
        <w:rPr>
          <w:sz w:val="24"/>
          <w:szCs w:val="24"/>
        </w:rPr>
      </w:pPr>
      <w:r w:rsidRPr="00F1475B">
        <w:rPr>
          <w:sz w:val="24"/>
          <w:szCs w:val="24"/>
        </w:rPr>
        <w:t>Повторение</w:t>
      </w:r>
      <w:r w:rsidRPr="00F1475B">
        <w:rPr>
          <w:spacing w:val="-4"/>
          <w:sz w:val="24"/>
          <w:szCs w:val="24"/>
        </w:rPr>
        <w:t xml:space="preserve"> </w:t>
      </w:r>
      <w:r w:rsidRPr="00F1475B">
        <w:rPr>
          <w:sz w:val="24"/>
          <w:szCs w:val="24"/>
        </w:rPr>
        <w:t>и</w:t>
      </w:r>
      <w:r w:rsidRPr="00F1475B">
        <w:rPr>
          <w:spacing w:val="-7"/>
          <w:sz w:val="24"/>
          <w:szCs w:val="24"/>
        </w:rPr>
        <w:t xml:space="preserve"> </w:t>
      </w:r>
      <w:r w:rsidRPr="00F1475B">
        <w:rPr>
          <w:sz w:val="24"/>
          <w:szCs w:val="24"/>
        </w:rPr>
        <w:t>совершенствование</w:t>
      </w:r>
      <w:r w:rsidRPr="00F1475B">
        <w:rPr>
          <w:spacing w:val="-9"/>
          <w:sz w:val="24"/>
          <w:szCs w:val="24"/>
        </w:rPr>
        <w:t xml:space="preserve"> </w:t>
      </w:r>
      <w:r w:rsidRPr="00F1475B">
        <w:rPr>
          <w:sz w:val="24"/>
          <w:szCs w:val="24"/>
        </w:rPr>
        <w:t>материала,</w:t>
      </w:r>
      <w:r w:rsidRPr="00F1475B">
        <w:rPr>
          <w:spacing w:val="-6"/>
          <w:sz w:val="24"/>
          <w:szCs w:val="24"/>
        </w:rPr>
        <w:t xml:space="preserve"> </w:t>
      </w:r>
      <w:r w:rsidRPr="00F1475B">
        <w:rPr>
          <w:sz w:val="24"/>
          <w:szCs w:val="24"/>
        </w:rPr>
        <w:t>пройденного</w:t>
      </w:r>
      <w:r w:rsidRPr="00F1475B">
        <w:rPr>
          <w:spacing w:val="-3"/>
          <w:sz w:val="24"/>
          <w:szCs w:val="24"/>
        </w:rPr>
        <w:t xml:space="preserve"> </w:t>
      </w:r>
      <w:r w:rsidRPr="00F1475B">
        <w:rPr>
          <w:sz w:val="24"/>
          <w:szCs w:val="24"/>
        </w:rPr>
        <w:t>в</w:t>
      </w:r>
      <w:r w:rsidRPr="00F1475B">
        <w:rPr>
          <w:spacing w:val="-2"/>
          <w:sz w:val="24"/>
          <w:szCs w:val="24"/>
        </w:rPr>
        <w:t xml:space="preserve"> </w:t>
      </w:r>
      <w:r w:rsidRPr="00F1475B">
        <w:rPr>
          <w:sz w:val="24"/>
          <w:szCs w:val="24"/>
        </w:rPr>
        <w:t>предыдущих</w:t>
      </w:r>
      <w:r w:rsidRPr="00F1475B">
        <w:rPr>
          <w:spacing w:val="-7"/>
          <w:sz w:val="24"/>
          <w:szCs w:val="24"/>
        </w:rPr>
        <w:t xml:space="preserve"> </w:t>
      </w:r>
      <w:r w:rsidRPr="00F1475B">
        <w:rPr>
          <w:spacing w:val="-2"/>
          <w:sz w:val="24"/>
          <w:szCs w:val="24"/>
        </w:rPr>
        <w:t>классах.</w:t>
      </w:r>
    </w:p>
    <w:p w:rsidR="00F1475B" w:rsidRPr="00F1475B" w:rsidRDefault="00F1475B" w:rsidP="00F1475B">
      <w:pPr>
        <w:spacing w:line="242" w:lineRule="auto"/>
        <w:ind w:left="849" w:right="860" w:firstLine="710"/>
        <w:rPr>
          <w:sz w:val="24"/>
          <w:szCs w:val="24"/>
        </w:rPr>
      </w:pPr>
      <w:r w:rsidRPr="00F1475B">
        <w:rPr>
          <w:sz w:val="24"/>
          <w:szCs w:val="24"/>
        </w:rPr>
        <w:t>Система</w:t>
      </w:r>
      <w:r w:rsidRPr="00F1475B">
        <w:rPr>
          <w:spacing w:val="40"/>
          <w:sz w:val="24"/>
          <w:szCs w:val="24"/>
        </w:rPr>
        <w:t xml:space="preserve"> </w:t>
      </w:r>
      <w:r w:rsidRPr="00F1475B">
        <w:rPr>
          <w:sz w:val="24"/>
          <w:szCs w:val="24"/>
        </w:rPr>
        <w:t>гласных</w:t>
      </w:r>
      <w:r w:rsidRPr="00F1475B">
        <w:rPr>
          <w:spacing w:val="40"/>
          <w:sz w:val="24"/>
          <w:szCs w:val="24"/>
        </w:rPr>
        <w:t xml:space="preserve"> </w:t>
      </w:r>
      <w:r w:rsidRPr="00F1475B">
        <w:rPr>
          <w:sz w:val="24"/>
          <w:szCs w:val="24"/>
        </w:rPr>
        <w:t>и</w:t>
      </w:r>
      <w:r w:rsidRPr="00F1475B">
        <w:rPr>
          <w:spacing w:val="40"/>
          <w:sz w:val="24"/>
          <w:szCs w:val="24"/>
        </w:rPr>
        <w:t xml:space="preserve"> </w:t>
      </w:r>
      <w:r w:rsidRPr="00F1475B">
        <w:rPr>
          <w:sz w:val="24"/>
          <w:szCs w:val="24"/>
        </w:rPr>
        <w:t>согласных</w:t>
      </w:r>
      <w:r w:rsidRPr="00F1475B">
        <w:rPr>
          <w:spacing w:val="40"/>
          <w:sz w:val="24"/>
          <w:szCs w:val="24"/>
        </w:rPr>
        <w:t xml:space="preserve"> </w:t>
      </w:r>
      <w:r w:rsidRPr="00F1475B">
        <w:rPr>
          <w:sz w:val="24"/>
          <w:szCs w:val="24"/>
        </w:rPr>
        <w:t>звуков</w:t>
      </w:r>
      <w:r w:rsidRPr="00F1475B">
        <w:rPr>
          <w:spacing w:val="40"/>
          <w:sz w:val="24"/>
          <w:szCs w:val="24"/>
        </w:rPr>
        <w:t xml:space="preserve"> </w:t>
      </w:r>
      <w:r w:rsidRPr="00F1475B">
        <w:rPr>
          <w:sz w:val="24"/>
          <w:szCs w:val="24"/>
        </w:rPr>
        <w:t>в</w:t>
      </w:r>
      <w:r w:rsidRPr="00F1475B">
        <w:rPr>
          <w:spacing w:val="40"/>
          <w:sz w:val="24"/>
          <w:szCs w:val="24"/>
        </w:rPr>
        <w:t xml:space="preserve"> </w:t>
      </w:r>
      <w:r w:rsidRPr="00F1475B">
        <w:rPr>
          <w:sz w:val="24"/>
          <w:szCs w:val="24"/>
        </w:rPr>
        <w:t>татарском</w:t>
      </w:r>
      <w:r w:rsidRPr="00F1475B">
        <w:rPr>
          <w:spacing w:val="40"/>
          <w:sz w:val="24"/>
          <w:szCs w:val="24"/>
        </w:rPr>
        <w:t xml:space="preserve"> </w:t>
      </w:r>
      <w:r w:rsidRPr="00F1475B">
        <w:rPr>
          <w:sz w:val="24"/>
          <w:szCs w:val="24"/>
        </w:rPr>
        <w:t>языке.</w:t>
      </w:r>
      <w:r w:rsidRPr="00F1475B">
        <w:rPr>
          <w:spacing w:val="40"/>
          <w:sz w:val="24"/>
          <w:szCs w:val="24"/>
        </w:rPr>
        <w:t xml:space="preserve"> </w:t>
      </w:r>
      <w:r w:rsidRPr="00F1475B">
        <w:rPr>
          <w:sz w:val="24"/>
          <w:szCs w:val="24"/>
        </w:rPr>
        <w:t>Сравнительный</w:t>
      </w:r>
      <w:r w:rsidRPr="00F1475B">
        <w:rPr>
          <w:spacing w:val="40"/>
          <w:sz w:val="24"/>
          <w:szCs w:val="24"/>
        </w:rPr>
        <w:t xml:space="preserve"> </w:t>
      </w:r>
      <w:r w:rsidRPr="00F1475B">
        <w:rPr>
          <w:sz w:val="24"/>
          <w:szCs w:val="24"/>
        </w:rPr>
        <w:t>анализ системы гласных и согласных звуков в татарском и русском языках.</w:t>
      </w:r>
    </w:p>
    <w:p w:rsidR="00F1475B" w:rsidRPr="00F1475B" w:rsidRDefault="00F1475B" w:rsidP="00F1475B">
      <w:pPr>
        <w:spacing w:line="242" w:lineRule="auto"/>
        <w:ind w:left="1560" w:right="5031"/>
        <w:rPr>
          <w:sz w:val="24"/>
          <w:szCs w:val="24"/>
        </w:rPr>
      </w:pPr>
      <w:r w:rsidRPr="00F1475B">
        <w:rPr>
          <w:sz w:val="24"/>
          <w:szCs w:val="24"/>
        </w:rPr>
        <w:t>Изменения</w:t>
      </w:r>
      <w:r w:rsidRPr="00F1475B">
        <w:rPr>
          <w:spacing w:val="-14"/>
          <w:sz w:val="24"/>
          <w:szCs w:val="24"/>
        </w:rPr>
        <w:t xml:space="preserve"> </w:t>
      </w:r>
      <w:r w:rsidRPr="00F1475B">
        <w:rPr>
          <w:sz w:val="24"/>
          <w:szCs w:val="24"/>
        </w:rPr>
        <w:t>гласных</w:t>
      </w:r>
      <w:r w:rsidRPr="00F1475B">
        <w:rPr>
          <w:spacing w:val="-15"/>
          <w:sz w:val="24"/>
          <w:szCs w:val="24"/>
        </w:rPr>
        <w:t xml:space="preserve"> </w:t>
      </w:r>
      <w:r w:rsidRPr="00F1475B">
        <w:rPr>
          <w:sz w:val="24"/>
          <w:szCs w:val="24"/>
        </w:rPr>
        <w:t>и</w:t>
      </w:r>
      <w:r w:rsidRPr="00F1475B">
        <w:rPr>
          <w:spacing w:val="-10"/>
          <w:sz w:val="24"/>
          <w:szCs w:val="24"/>
        </w:rPr>
        <w:t xml:space="preserve"> </w:t>
      </w:r>
      <w:r w:rsidRPr="00F1475B">
        <w:rPr>
          <w:sz w:val="24"/>
          <w:szCs w:val="24"/>
        </w:rPr>
        <w:t>согласных. Транскрибирование слов.</w:t>
      </w:r>
    </w:p>
    <w:p w:rsidR="00F1475B" w:rsidRPr="00F1475B" w:rsidRDefault="00F1475B" w:rsidP="00F1475B">
      <w:pPr>
        <w:spacing w:line="271" w:lineRule="exact"/>
        <w:ind w:left="1560"/>
        <w:rPr>
          <w:sz w:val="24"/>
          <w:szCs w:val="24"/>
        </w:rPr>
      </w:pPr>
      <w:r w:rsidRPr="00F1475B">
        <w:rPr>
          <w:sz w:val="24"/>
          <w:szCs w:val="24"/>
        </w:rPr>
        <w:t>Ударение.</w:t>
      </w:r>
      <w:r w:rsidRPr="00F1475B">
        <w:rPr>
          <w:spacing w:val="-4"/>
          <w:sz w:val="24"/>
          <w:szCs w:val="24"/>
        </w:rPr>
        <w:t xml:space="preserve"> </w:t>
      </w:r>
      <w:r w:rsidRPr="00F1475B">
        <w:rPr>
          <w:spacing w:val="-2"/>
          <w:sz w:val="24"/>
          <w:szCs w:val="24"/>
        </w:rPr>
        <w:t>Интонация.</w:t>
      </w:r>
    </w:p>
    <w:p w:rsidR="00F1475B" w:rsidRPr="00F1475B" w:rsidRDefault="00F1475B" w:rsidP="00F1475B">
      <w:pPr>
        <w:spacing w:line="237" w:lineRule="auto"/>
        <w:ind w:left="1560" w:right="5031"/>
        <w:rPr>
          <w:sz w:val="24"/>
          <w:szCs w:val="24"/>
        </w:rPr>
      </w:pPr>
      <w:r w:rsidRPr="00F1475B">
        <w:rPr>
          <w:sz w:val="24"/>
          <w:szCs w:val="24"/>
        </w:rPr>
        <w:t>Орфоэпические</w:t>
      </w:r>
      <w:r w:rsidRPr="00F1475B">
        <w:rPr>
          <w:spacing w:val="-14"/>
          <w:sz w:val="24"/>
          <w:szCs w:val="24"/>
        </w:rPr>
        <w:t xml:space="preserve"> </w:t>
      </w:r>
      <w:r w:rsidRPr="00F1475B">
        <w:rPr>
          <w:sz w:val="24"/>
          <w:szCs w:val="24"/>
        </w:rPr>
        <w:t>нормы</w:t>
      </w:r>
      <w:r w:rsidRPr="00F1475B">
        <w:rPr>
          <w:spacing w:val="-15"/>
          <w:sz w:val="24"/>
          <w:szCs w:val="24"/>
        </w:rPr>
        <w:t xml:space="preserve"> </w:t>
      </w:r>
      <w:r w:rsidRPr="00F1475B">
        <w:rPr>
          <w:sz w:val="24"/>
          <w:szCs w:val="24"/>
        </w:rPr>
        <w:t>татарского</w:t>
      </w:r>
      <w:r w:rsidRPr="00F1475B">
        <w:rPr>
          <w:spacing w:val="-10"/>
          <w:sz w:val="24"/>
          <w:szCs w:val="24"/>
        </w:rPr>
        <w:t xml:space="preserve"> </w:t>
      </w:r>
      <w:r w:rsidRPr="00F1475B">
        <w:rPr>
          <w:sz w:val="24"/>
          <w:szCs w:val="24"/>
        </w:rPr>
        <w:t>языка. Орфография и её принципы.</w:t>
      </w:r>
    </w:p>
    <w:p w:rsidR="00F1475B" w:rsidRPr="00F1475B" w:rsidRDefault="00F1475B" w:rsidP="00F1475B">
      <w:pPr>
        <w:spacing w:before="1" w:line="275" w:lineRule="exact"/>
        <w:ind w:left="849"/>
        <w:rPr>
          <w:sz w:val="24"/>
          <w:szCs w:val="24"/>
        </w:rPr>
      </w:pPr>
      <w:r w:rsidRPr="00F1475B">
        <w:rPr>
          <w:spacing w:val="-2"/>
          <w:sz w:val="24"/>
          <w:szCs w:val="24"/>
        </w:rPr>
        <w:t>Лексикология.</w:t>
      </w:r>
    </w:p>
    <w:p w:rsidR="00F1475B" w:rsidRPr="00F1475B" w:rsidRDefault="00F1475B" w:rsidP="00F1475B">
      <w:pPr>
        <w:spacing w:line="275" w:lineRule="exact"/>
        <w:ind w:left="1560"/>
        <w:rPr>
          <w:sz w:val="24"/>
          <w:szCs w:val="24"/>
        </w:rPr>
      </w:pPr>
      <w:r w:rsidRPr="00F1475B">
        <w:rPr>
          <w:sz w:val="24"/>
          <w:szCs w:val="24"/>
        </w:rPr>
        <w:t>Повторение</w:t>
      </w:r>
      <w:r w:rsidRPr="00F1475B">
        <w:rPr>
          <w:spacing w:val="-4"/>
          <w:sz w:val="24"/>
          <w:szCs w:val="24"/>
        </w:rPr>
        <w:t xml:space="preserve"> </w:t>
      </w:r>
      <w:r w:rsidRPr="00F1475B">
        <w:rPr>
          <w:sz w:val="24"/>
          <w:szCs w:val="24"/>
        </w:rPr>
        <w:t>и</w:t>
      </w:r>
      <w:r w:rsidRPr="00F1475B">
        <w:rPr>
          <w:spacing w:val="-6"/>
          <w:sz w:val="24"/>
          <w:szCs w:val="24"/>
        </w:rPr>
        <w:t xml:space="preserve"> </w:t>
      </w:r>
      <w:r w:rsidRPr="00F1475B">
        <w:rPr>
          <w:sz w:val="24"/>
          <w:szCs w:val="24"/>
        </w:rPr>
        <w:t>дополнение</w:t>
      </w:r>
      <w:r w:rsidRPr="00F1475B">
        <w:rPr>
          <w:spacing w:val="-8"/>
          <w:sz w:val="24"/>
          <w:szCs w:val="24"/>
        </w:rPr>
        <w:t xml:space="preserve"> </w:t>
      </w:r>
      <w:r w:rsidRPr="00F1475B">
        <w:rPr>
          <w:sz w:val="24"/>
          <w:szCs w:val="24"/>
        </w:rPr>
        <w:t>материала,</w:t>
      </w:r>
      <w:r w:rsidRPr="00F1475B">
        <w:rPr>
          <w:spacing w:val="-5"/>
          <w:sz w:val="24"/>
          <w:szCs w:val="24"/>
        </w:rPr>
        <w:t xml:space="preserve"> </w:t>
      </w:r>
      <w:r w:rsidRPr="00F1475B">
        <w:rPr>
          <w:sz w:val="24"/>
          <w:szCs w:val="24"/>
        </w:rPr>
        <w:t>пройденного</w:t>
      </w:r>
      <w:r w:rsidRPr="00F1475B">
        <w:rPr>
          <w:spacing w:val="-2"/>
          <w:sz w:val="24"/>
          <w:szCs w:val="24"/>
        </w:rPr>
        <w:t xml:space="preserve"> </w:t>
      </w:r>
      <w:r w:rsidRPr="00F1475B">
        <w:rPr>
          <w:sz w:val="24"/>
          <w:szCs w:val="24"/>
        </w:rPr>
        <w:t>в</w:t>
      </w:r>
      <w:r w:rsidRPr="00F1475B">
        <w:rPr>
          <w:spacing w:val="-5"/>
          <w:sz w:val="24"/>
          <w:szCs w:val="24"/>
        </w:rPr>
        <w:t xml:space="preserve"> </w:t>
      </w:r>
      <w:r w:rsidRPr="00F1475B">
        <w:rPr>
          <w:sz w:val="24"/>
          <w:szCs w:val="24"/>
        </w:rPr>
        <w:t>предыдущих</w:t>
      </w:r>
      <w:r w:rsidRPr="00F1475B">
        <w:rPr>
          <w:spacing w:val="-7"/>
          <w:sz w:val="24"/>
          <w:szCs w:val="24"/>
        </w:rPr>
        <w:t xml:space="preserve"> </w:t>
      </w:r>
      <w:r w:rsidRPr="00F1475B">
        <w:rPr>
          <w:spacing w:val="-2"/>
          <w:sz w:val="24"/>
          <w:szCs w:val="24"/>
        </w:rPr>
        <w:t>классах.</w:t>
      </w:r>
    </w:p>
    <w:p w:rsidR="00F1475B" w:rsidRPr="00F1475B" w:rsidRDefault="00F1475B" w:rsidP="00F1475B">
      <w:pPr>
        <w:tabs>
          <w:tab w:val="left" w:pos="3057"/>
          <w:tab w:val="left" w:pos="4179"/>
          <w:tab w:val="left" w:pos="6910"/>
          <w:tab w:val="left" w:pos="8718"/>
        </w:tabs>
        <w:spacing w:before="5" w:line="237" w:lineRule="auto"/>
        <w:ind w:left="849" w:right="860" w:firstLine="710"/>
        <w:rPr>
          <w:sz w:val="24"/>
          <w:szCs w:val="24"/>
        </w:rPr>
      </w:pPr>
      <w:r w:rsidRPr="00F1475B">
        <w:rPr>
          <w:spacing w:val="-2"/>
          <w:sz w:val="24"/>
          <w:szCs w:val="24"/>
        </w:rPr>
        <w:t>Лексическое</w:t>
      </w:r>
      <w:r w:rsidRPr="00F1475B">
        <w:rPr>
          <w:sz w:val="24"/>
          <w:szCs w:val="24"/>
        </w:rPr>
        <w:tab/>
      </w:r>
      <w:r w:rsidRPr="00F1475B">
        <w:rPr>
          <w:spacing w:val="-2"/>
          <w:sz w:val="24"/>
          <w:szCs w:val="24"/>
        </w:rPr>
        <w:t>значение</w:t>
      </w:r>
      <w:r w:rsidRPr="00F1475B">
        <w:rPr>
          <w:sz w:val="24"/>
          <w:szCs w:val="24"/>
        </w:rPr>
        <w:tab/>
        <w:t>слова.</w:t>
      </w:r>
      <w:r w:rsidRPr="00F1475B">
        <w:rPr>
          <w:spacing w:val="80"/>
          <w:sz w:val="24"/>
          <w:szCs w:val="24"/>
        </w:rPr>
        <w:t xml:space="preserve"> </w:t>
      </w:r>
      <w:r w:rsidRPr="00F1475B">
        <w:rPr>
          <w:sz w:val="24"/>
          <w:szCs w:val="24"/>
        </w:rPr>
        <w:t>Многозначность</w:t>
      </w:r>
      <w:r w:rsidRPr="00F1475B">
        <w:rPr>
          <w:sz w:val="24"/>
          <w:szCs w:val="24"/>
        </w:rPr>
        <w:tab/>
        <w:t>слова.</w:t>
      </w:r>
      <w:r w:rsidRPr="00F1475B">
        <w:rPr>
          <w:spacing w:val="80"/>
          <w:sz w:val="24"/>
          <w:szCs w:val="24"/>
        </w:rPr>
        <w:t xml:space="preserve"> </w:t>
      </w:r>
      <w:r w:rsidRPr="00F1475B">
        <w:rPr>
          <w:sz w:val="24"/>
          <w:szCs w:val="24"/>
        </w:rPr>
        <w:t>Прямое</w:t>
      </w:r>
      <w:r w:rsidRPr="00F1475B">
        <w:rPr>
          <w:sz w:val="24"/>
          <w:szCs w:val="24"/>
        </w:rPr>
        <w:tab/>
        <w:t>и</w:t>
      </w:r>
      <w:r w:rsidRPr="00F1475B">
        <w:rPr>
          <w:spacing w:val="80"/>
          <w:sz w:val="24"/>
          <w:szCs w:val="24"/>
        </w:rPr>
        <w:t xml:space="preserve"> </w:t>
      </w:r>
      <w:r w:rsidRPr="00F1475B">
        <w:rPr>
          <w:sz w:val="24"/>
          <w:szCs w:val="24"/>
        </w:rPr>
        <w:t>переносное значение слов.</w:t>
      </w:r>
    </w:p>
    <w:p w:rsidR="00F1475B" w:rsidRPr="00F1475B" w:rsidRDefault="00F1475B" w:rsidP="00F1475B">
      <w:pPr>
        <w:spacing w:before="6" w:line="237" w:lineRule="auto"/>
        <w:ind w:left="1560" w:right="5031"/>
        <w:rPr>
          <w:sz w:val="24"/>
          <w:szCs w:val="24"/>
        </w:rPr>
      </w:pPr>
      <w:r w:rsidRPr="00F1475B">
        <w:rPr>
          <w:sz w:val="24"/>
          <w:szCs w:val="24"/>
        </w:rPr>
        <w:t>Тюрко-татарские</w:t>
      </w:r>
      <w:r w:rsidRPr="00F1475B">
        <w:rPr>
          <w:spacing w:val="-12"/>
          <w:sz w:val="24"/>
          <w:szCs w:val="24"/>
        </w:rPr>
        <w:t xml:space="preserve"> </w:t>
      </w:r>
      <w:r w:rsidRPr="00F1475B">
        <w:rPr>
          <w:sz w:val="24"/>
          <w:szCs w:val="24"/>
        </w:rPr>
        <w:t>и</w:t>
      </w:r>
      <w:r w:rsidRPr="00F1475B">
        <w:rPr>
          <w:spacing w:val="-14"/>
          <w:sz w:val="24"/>
          <w:szCs w:val="24"/>
        </w:rPr>
        <w:t xml:space="preserve"> </w:t>
      </w:r>
      <w:r w:rsidRPr="00F1475B">
        <w:rPr>
          <w:sz w:val="24"/>
          <w:szCs w:val="24"/>
        </w:rPr>
        <w:t>заимствованные</w:t>
      </w:r>
      <w:r w:rsidRPr="00F1475B">
        <w:rPr>
          <w:spacing w:val="-12"/>
          <w:sz w:val="24"/>
          <w:szCs w:val="24"/>
        </w:rPr>
        <w:t xml:space="preserve"> </w:t>
      </w:r>
      <w:r w:rsidRPr="00F1475B">
        <w:rPr>
          <w:sz w:val="24"/>
          <w:szCs w:val="24"/>
        </w:rPr>
        <w:t>слова. Словарный состав татарского языка.</w:t>
      </w:r>
    </w:p>
    <w:p w:rsidR="00F1475B" w:rsidRPr="00F1475B" w:rsidRDefault="00F1475B" w:rsidP="00F1475B">
      <w:pPr>
        <w:spacing w:before="5" w:line="237" w:lineRule="auto"/>
        <w:ind w:left="1560" w:right="2070"/>
        <w:rPr>
          <w:sz w:val="24"/>
          <w:szCs w:val="24"/>
        </w:rPr>
      </w:pPr>
      <w:r w:rsidRPr="00F1475B">
        <w:rPr>
          <w:sz w:val="24"/>
          <w:szCs w:val="24"/>
        </w:rPr>
        <w:t>Лексика</w:t>
      </w:r>
      <w:r w:rsidRPr="00F1475B">
        <w:rPr>
          <w:spacing w:val="-6"/>
          <w:sz w:val="24"/>
          <w:szCs w:val="24"/>
        </w:rPr>
        <w:t xml:space="preserve"> </w:t>
      </w:r>
      <w:r w:rsidRPr="00F1475B">
        <w:rPr>
          <w:sz w:val="24"/>
          <w:szCs w:val="24"/>
        </w:rPr>
        <w:t>татарского</w:t>
      </w:r>
      <w:r w:rsidRPr="00F1475B">
        <w:rPr>
          <w:spacing w:val="-2"/>
          <w:sz w:val="24"/>
          <w:szCs w:val="24"/>
        </w:rPr>
        <w:t xml:space="preserve"> </w:t>
      </w:r>
      <w:r w:rsidRPr="00F1475B">
        <w:rPr>
          <w:sz w:val="24"/>
          <w:szCs w:val="24"/>
        </w:rPr>
        <w:t>языка</w:t>
      </w:r>
      <w:r w:rsidRPr="00F1475B">
        <w:rPr>
          <w:spacing w:val="-6"/>
          <w:sz w:val="24"/>
          <w:szCs w:val="24"/>
        </w:rPr>
        <w:t xml:space="preserve"> </w:t>
      </w:r>
      <w:r w:rsidRPr="00F1475B">
        <w:rPr>
          <w:sz w:val="24"/>
          <w:szCs w:val="24"/>
        </w:rPr>
        <w:t>с</w:t>
      </w:r>
      <w:r w:rsidRPr="00F1475B">
        <w:rPr>
          <w:spacing w:val="-6"/>
          <w:sz w:val="24"/>
          <w:szCs w:val="24"/>
        </w:rPr>
        <w:t xml:space="preserve"> </w:t>
      </w:r>
      <w:r w:rsidRPr="00F1475B">
        <w:rPr>
          <w:sz w:val="24"/>
          <w:szCs w:val="24"/>
        </w:rPr>
        <w:t>точки</w:t>
      </w:r>
      <w:r w:rsidRPr="00F1475B">
        <w:rPr>
          <w:spacing w:val="-9"/>
          <w:sz w:val="24"/>
          <w:szCs w:val="24"/>
        </w:rPr>
        <w:t xml:space="preserve"> </w:t>
      </w:r>
      <w:r w:rsidRPr="00F1475B">
        <w:rPr>
          <w:sz w:val="24"/>
          <w:szCs w:val="24"/>
        </w:rPr>
        <w:t>зрения</w:t>
      </w:r>
      <w:r w:rsidRPr="00F1475B">
        <w:rPr>
          <w:spacing w:val="-10"/>
          <w:sz w:val="24"/>
          <w:szCs w:val="24"/>
        </w:rPr>
        <w:t xml:space="preserve"> </w:t>
      </w:r>
      <w:r w:rsidRPr="00F1475B">
        <w:rPr>
          <w:sz w:val="24"/>
          <w:szCs w:val="24"/>
        </w:rPr>
        <w:t>сферы</w:t>
      </w:r>
      <w:r w:rsidRPr="00F1475B">
        <w:rPr>
          <w:spacing w:val="-5"/>
          <w:sz w:val="24"/>
          <w:szCs w:val="24"/>
        </w:rPr>
        <w:t xml:space="preserve"> </w:t>
      </w:r>
      <w:r w:rsidRPr="00F1475B">
        <w:rPr>
          <w:sz w:val="24"/>
          <w:szCs w:val="24"/>
        </w:rPr>
        <w:t>употребления. Лексический анализ слова.</w:t>
      </w:r>
    </w:p>
    <w:p w:rsidR="00F1475B" w:rsidRPr="00F1475B" w:rsidRDefault="00F1475B" w:rsidP="00F1475B">
      <w:pPr>
        <w:spacing w:before="7" w:line="237" w:lineRule="auto"/>
        <w:ind w:left="849" w:firstLine="710"/>
        <w:rPr>
          <w:sz w:val="24"/>
          <w:szCs w:val="24"/>
        </w:rPr>
      </w:pPr>
      <w:r w:rsidRPr="00F1475B">
        <w:rPr>
          <w:sz w:val="24"/>
          <w:szCs w:val="24"/>
        </w:rPr>
        <w:t>Особенности</w:t>
      </w:r>
      <w:r w:rsidRPr="00F1475B">
        <w:rPr>
          <w:spacing w:val="40"/>
          <w:sz w:val="24"/>
          <w:szCs w:val="24"/>
        </w:rPr>
        <w:t xml:space="preserve"> </w:t>
      </w:r>
      <w:r w:rsidRPr="00F1475B">
        <w:rPr>
          <w:sz w:val="24"/>
          <w:szCs w:val="24"/>
        </w:rPr>
        <w:t>употребления</w:t>
      </w:r>
      <w:r w:rsidRPr="00F1475B">
        <w:rPr>
          <w:spacing w:val="40"/>
          <w:sz w:val="24"/>
          <w:szCs w:val="24"/>
        </w:rPr>
        <w:t xml:space="preserve"> </w:t>
      </w:r>
      <w:r w:rsidRPr="00F1475B">
        <w:rPr>
          <w:sz w:val="24"/>
          <w:szCs w:val="24"/>
        </w:rPr>
        <w:t>фразеологизмов</w:t>
      </w:r>
      <w:r w:rsidRPr="00F1475B">
        <w:rPr>
          <w:spacing w:val="40"/>
          <w:sz w:val="24"/>
          <w:szCs w:val="24"/>
        </w:rPr>
        <w:t xml:space="preserve"> </w:t>
      </w:r>
      <w:r w:rsidRPr="00F1475B">
        <w:rPr>
          <w:sz w:val="24"/>
          <w:szCs w:val="24"/>
        </w:rPr>
        <w:t>в</w:t>
      </w:r>
      <w:r w:rsidRPr="00F1475B">
        <w:rPr>
          <w:spacing w:val="40"/>
          <w:sz w:val="24"/>
          <w:szCs w:val="24"/>
        </w:rPr>
        <w:t xml:space="preserve"> </w:t>
      </w:r>
      <w:r w:rsidRPr="00F1475B">
        <w:rPr>
          <w:sz w:val="24"/>
          <w:szCs w:val="24"/>
        </w:rPr>
        <w:t>речи.</w:t>
      </w:r>
      <w:r w:rsidRPr="00F1475B">
        <w:rPr>
          <w:spacing w:val="40"/>
          <w:sz w:val="24"/>
          <w:szCs w:val="24"/>
        </w:rPr>
        <w:t xml:space="preserve"> </w:t>
      </w:r>
      <w:r w:rsidRPr="00F1475B">
        <w:rPr>
          <w:sz w:val="24"/>
          <w:szCs w:val="24"/>
        </w:rPr>
        <w:t>Увеличение</w:t>
      </w:r>
      <w:r w:rsidRPr="00F1475B">
        <w:rPr>
          <w:spacing w:val="40"/>
          <w:sz w:val="24"/>
          <w:szCs w:val="24"/>
        </w:rPr>
        <w:t xml:space="preserve"> </w:t>
      </w:r>
      <w:r w:rsidRPr="00F1475B">
        <w:rPr>
          <w:sz w:val="24"/>
          <w:szCs w:val="24"/>
        </w:rPr>
        <w:t>лексического</w:t>
      </w:r>
      <w:r w:rsidRPr="00F1475B">
        <w:rPr>
          <w:spacing w:val="40"/>
          <w:sz w:val="24"/>
          <w:szCs w:val="24"/>
        </w:rPr>
        <w:t xml:space="preserve"> </w:t>
      </w:r>
      <w:r w:rsidRPr="00F1475B">
        <w:rPr>
          <w:sz w:val="24"/>
          <w:szCs w:val="24"/>
        </w:rPr>
        <w:t>и фразеологического состава татарского языка в условиях двуязычия.</w:t>
      </w:r>
    </w:p>
    <w:p w:rsidR="00F1475B" w:rsidRPr="00F1475B" w:rsidRDefault="00F1475B" w:rsidP="00F1475B">
      <w:pPr>
        <w:spacing w:before="5" w:line="237" w:lineRule="auto"/>
        <w:ind w:left="1560" w:right="3460"/>
        <w:rPr>
          <w:sz w:val="24"/>
          <w:szCs w:val="24"/>
        </w:rPr>
      </w:pPr>
      <w:r w:rsidRPr="00F1475B">
        <w:rPr>
          <w:sz w:val="24"/>
          <w:szCs w:val="24"/>
        </w:rPr>
        <w:t>Пословицы,</w:t>
      </w:r>
      <w:r w:rsidRPr="00F1475B">
        <w:rPr>
          <w:spacing w:val="-12"/>
          <w:sz w:val="24"/>
          <w:szCs w:val="24"/>
        </w:rPr>
        <w:t xml:space="preserve"> </w:t>
      </w:r>
      <w:r w:rsidRPr="00F1475B">
        <w:rPr>
          <w:sz w:val="24"/>
          <w:szCs w:val="24"/>
        </w:rPr>
        <w:t>поговорки,</w:t>
      </w:r>
      <w:r w:rsidRPr="00F1475B">
        <w:rPr>
          <w:spacing w:val="-12"/>
          <w:sz w:val="24"/>
          <w:szCs w:val="24"/>
        </w:rPr>
        <w:t xml:space="preserve"> </w:t>
      </w:r>
      <w:r w:rsidRPr="00F1475B">
        <w:rPr>
          <w:sz w:val="24"/>
          <w:szCs w:val="24"/>
        </w:rPr>
        <w:t>крылатые</w:t>
      </w:r>
      <w:r w:rsidRPr="00F1475B">
        <w:rPr>
          <w:spacing w:val="-15"/>
          <w:sz w:val="24"/>
          <w:szCs w:val="24"/>
        </w:rPr>
        <w:t xml:space="preserve"> </w:t>
      </w:r>
      <w:r w:rsidRPr="00F1475B">
        <w:rPr>
          <w:sz w:val="24"/>
          <w:szCs w:val="24"/>
        </w:rPr>
        <w:t xml:space="preserve">выражения. </w:t>
      </w:r>
      <w:r w:rsidRPr="00F1475B">
        <w:rPr>
          <w:spacing w:val="-2"/>
          <w:sz w:val="24"/>
          <w:szCs w:val="24"/>
        </w:rPr>
        <w:t>Лексикография.</w:t>
      </w:r>
    </w:p>
    <w:p w:rsidR="00F1475B" w:rsidRPr="00F1475B" w:rsidRDefault="00F1475B" w:rsidP="00F1475B">
      <w:pPr>
        <w:spacing w:before="3" w:line="275" w:lineRule="exact"/>
        <w:ind w:left="849"/>
        <w:rPr>
          <w:sz w:val="24"/>
          <w:szCs w:val="24"/>
        </w:rPr>
      </w:pPr>
      <w:r w:rsidRPr="00F1475B">
        <w:rPr>
          <w:sz w:val="24"/>
          <w:szCs w:val="24"/>
        </w:rPr>
        <w:t>Морфемика</w:t>
      </w:r>
      <w:r w:rsidRPr="00F1475B">
        <w:rPr>
          <w:spacing w:val="-1"/>
          <w:sz w:val="24"/>
          <w:szCs w:val="24"/>
        </w:rPr>
        <w:t xml:space="preserve"> </w:t>
      </w:r>
      <w:r w:rsidRPr="00F1475B">
        <w:rPr>
          <w:sz w:val="24"/>
          <w:szCs w:val="24"/>
        </w:rPr>
        <w:t>и</w:t>
      </w:r>
      <w:r w:rsidRPr="00F1475B">
        <w:rPr>
          <w:spacing w:val="2"/>
          <w:sz w:val="24"/>
          <w:szCs w:val="24"/>
        </w:rPr>
        <w:t xml:space="preserve"> </w:t>
      </w:r>
      <w:r w:rsidRPr="00F1475B">
        <w:rPr>
          <w:spacing w:val="-2"/>
          <w:sz w:val="24"/>
          <w:szCs w:val="24"/>
        </w:rPr>
        <w:t>словообразование.</w:t>
      </w:r>
    </w:p>
    <w:p w:rsidR="00F1475B" w:rsidRPr="00F1475B" w:rsidRDefault="00F1475B" w:rsidP="00F1475B">
      <w:pPr>
        <w:spacing w:line="242" w:lineRule="auto"/>
        <w:ind w:left="1560"/>
        <w:rPr>
          <w:sz w:val="24"/>
          <w:szCs w:val="24"/>
        </w:rPr>
      </w:pPr>
      <w:r w:rsidRPr="00F1475B">
        <w:rPr>
          <w:sz w:val="24"/>
          <w:szCs w:val="24"/>
        </w:rPr>
        <w:t>Повторение</w:t>
      </w:r>
      <w:r w:rsidRPr="00F1475B">
        <w:rPr>
          <w:spacing w:val="-6"/>
          <w:sz w:val="24"/>
          <w:szCs w:val="24"/>
        </w:rPr>
        <w:t xml:space="preserve"> </w:t>
      </w:r>
      <w:r w:rsidRPr="00F1475B">
        <w:rPr>
          <w:sz w:val="24"/>
          <w:szCs w:val="24"/>
        </w:rPr>
        <w:t>и</w:t>
      </w:r>
      <w:r w:rsidRPr="00F1475B">
        <w:rPr>
          <w:spacing w:val="-9"/>
          <w:sz w:val="24"/>
          <w:szCs w:val="24"/>
        </w:rPr>
        <w:t xml:space="preserve"> </w:t>
      </w:r>
      <w:r w:rsidRPr="00F1475B">
        <w:rPr>
          <w:sz w:val="24"/>
          <w:szCs w:val="24"/>
        </w:rPr>
        <w:t>совершенствование</w:t>
      </w:r>
      <w:r w:rsidRPr="00F1475B">
        <w:rPr>
          <w:spacing w:val="-11"/>
          <w:sz w:val="24"/>
          <w:szCs w:val="24"/>
        </w:rPr>
        <w:t xml:space="preserve"> </w:t>
      </w:r>
      <w:r w:rsidRPr="00F1475B">
        <w:rPr>
          <w:sz w:val="24"/>
          <w:szCs w:val="24"/>
        </w:rPr>
        <w:t>материала,</w:t>
      </w:r>
      <w:r w:rsidRPr="00F1475B">
        <w:rPr>
          <w:spacing w:val="-8"/>
          <w:sz w:val="24"/>
          <w:szCs w:val="24"/>
        </w:rPr>
        <w:t xml:space="preserve"> </w:t>
      </w:r>
      <w:r w:rsidRPr="00F1475B">
        <w:rPr>
          <w:sz w:val="24"/>
          <w:szCs w:val="24"/>
        </w:rPr>
        <w:t>пройденного</w:t>
      </w:r>
      <w:r w:rsidRPr="00F1475B">
        <w:rPr>
          <w:spacing w:val="-5"/>
          <w:sz w:val="24"/>
          <w:szCs w:val="24"/>
        </w:rPr>
        <w:t xml:space="preserve"> </w:t>
      </w:r>
      <w:r w:rsidRPr="00F1475B">
        <w:rPr>
          <w:sz w:val="24"/>
          <w:szCs w:val="24"/>
        </w:rPr>
        <w:t>в</w:t>
      </w:r>
      <w:r w:rsidRPr="00F1475B">
        <w:rPr>
          <w:spacing w:val="-4"/>
          <w:sz w:val="24"/>
          <w:szCs w:val="24"/>
        </w:rPr>
        <w:t xml:space="preserve"> </w:t>
      </w:r>
      <w:r w:rsidRPr="00F1475B">
        <w:rPr>
          <w:sz w:val="24"/>
          <w:szCs w:val="24"/>
        </w:rPr>
        <w:t>предыдущих</w:t>
      </w:r>
      <w:r w:rsidRPr="00F1475B">
        <w:rPr>
          <w:spacing w:val="-10"/>
          <w:sz w:val="24"/>
          <w:szCs w:val="24"/>
        </w:rPr>
        <w:t xml:space="preserve"> </w:t>
      </w:r>
      <w:r w:rsidRPr="00F1475B">
        <w:rPr>
          <w:sz w:val="24"/>
          <w:szCs w:val="24"/>
        </w:rPr>
        <w:t>классах. Особенности морфемного строя татарского языка.</w:t>
      </w:r>
    </w:p>
    <w:p w:rsidR="00F1475B" w:rsidRPr="00F1475B" w:rsidRDefault="00F1475B" w:rsidP="00F1475B">
      <w:pPr>
        <w:spacing w:line="242" w:lineRule="auto"/>
        <w:ind w:left="1560" w:right="5949"/>
        <w:rPr>
          <w:sz w:val="24"/>
          <w:szCs w:val="24"/>
        </w:rPr>
      </w:pPr>
      <w:r w:rsidRPr="00F1475B">
        <w:rPr>
          <w:sz w:val="24"/>
          <w:szCs w:val="24"/>
        </w:rPr>
        <w:t>Способы</w:t>
      </w:r>
      <w:r w:rsidRPr="00F1475B">
        <w:rPr>
          <w:spacing w:val="-15"/>
          <w:sz w:val="24"/>
          <w:szCs w:val="24"/>
        </w:rPr>
        <w:t xml:space="preserve"> </w:t>
      </w:r>
      <w:r w:rsidRPr="00F1475B">
        <w:rPr>
          <w:sz w:val="24"/>
          <w:szCs w:val="24"/>
        </w:rPr>
        <w:t>словообразования. Разбор слова по составу.</w:t>
      </w:r>
    </w:p>
    <w:p w:rsidR="00F1475B" w:rsidRPr="00F1475B" w:rsidRDefault="00F1475B" w:rsidP="00F1475B">
      <w:pPr>
        <w:spacing w:line="242" w:lineRule="auto"/>
        <w:ind w:left="849" w:right="5031" w:firstLine="710"/>
        <w:rPr>
          <w:sz w:val="24"/>
          <w:szCs w:val="24"/>
        </w:rPr>
      </w:pPr>
      <w:r w:rsidRPr="00F1475B">
        <w:rPr>
          <w:sz w:val="24"/>
          <w:szCs w:val="24"/>
        </w:rPr>
        <w:t>47.7.</w:t>
      </w:r>
      <w:r w:rsidRPr="00F1475B">
        <w:rPr>
          <w:spacing w:val="-8"/>
          <w:sz w:val="24"/>
          <w:szCs w:val="24"/>
        </w:rPr>
        <w:t xml:space="preserve"> </w:t>
      </w:r>
      <w:r w:rsidRPr="00F1475B">
        <w:rPr>
          <w:sz w:val="24"/>
          <w:szCs w:val="24"/>
        </w:rPr>
        <w:t>Содержание</w:t>
      </w:r>
      <w:r w:rsidRPr="00F1475B">
        <w:rPr>
          <w:spacing w:val="-15"/>
          <w:sz w:val="24"/>
          <w:szCs w:val="24"/>
        </w:rPr>
        <w:t xml:space="preserve"> </w:t>
      </w:r>
      <w:r w:rsidRPr="00F1475B">
        <w:rPr>
          <w:sz w:val="24"/>
          <w:szCs w:val="24"/>
        </w:rPr>
        <w:t>обучения</w:t>
      </w:r>
      <w:r w:rsidRPr="00F1475B">
        <w:rPr>
          <w:spacing w:val="-6"/>
          <w:sz w:val="24"/>
          <w:szCs w:val="24"/>
        </w:rPr>
        <w:t xml:space="preserve"> </w:t>
      </w:r>
      <w:r w:rsidRPr="00F1475B">
        <w:rPr>
          <w:sz w:val="24"/>
          <w:szCs w:val="24"/>
        </w:rPr>
        <w:t>в</w:t>
      </w:r>
      <w:r w:rsidRPr="00F1475B">
        <w:rPr>
          <w:spacing w:val="-5"/>
          <w:sz w:val="24"/>
          <w:szCs w:val="24"/>
        </w:rPr>
        <w:t xml:space="preserve"> </w:t>
      </w:r>
      <w:r w:rsidRPr="00F1475B">
        <w:rPr>
          <w:sz w:val="24"/>
          <w:szCs w:val="24"/>
        </w:rPr>
        <w:t>11</w:t>
      </w:r>
      <w:r w:rsidRPr="00F1475B">
        <w:rPr>
          <w:spacing w:val="-6"/>
          <w:sz w:val="24"/>
          <w:szCs w:val="24"/>
        </w:rPr>
        <w:t xml:space="preserve"> </w:t>
      </w:r>
      <w:r w:rsidRPr="00F1475B">
        <w:rPr>
          <w:sz w:val="24"/>
          <w:szCs w:val="24"/>
        </w:rPr>
        <w:t>классе. Общие сведения о языке.</w:t>
      </w:r>
    </w:p>
    <w:p w:rsidR="00F1475B" w:rsidRPr="00F1475B" w:rsidRDefault="00F1475B" w:rsidP="00F1475B">
      <w:pPr>
        <w:spacing w:line="271" w:lineRule="exact"/>
        <w:ind w:left="1560"/>
        <w:rPr>
          <w:sz w:val="24"/>
          <w:szCs w:val="24"/>
        </w:rPr>
      </w:pPr>
      <w:r w:rsidRPr="00F1475B">
        <w:rPr>
          <w:sz w:val="24"/>
          <w:szCs w:val="24"/>
        </w:rPr>
        <w:t>Язык</w:t>
      </w:r>
      <w:r w:rsidRPr="00F1475B">
        <w:rPr>
          <w:spacing w:val="-1"/>
          <w:sz w:val="24"/>
          <w:szCs w:val="24"/>
        </w:rPr>
        <w:t xml:space="preserve"> </w:t>
      </w:r>
      <w:r w:rsidRPr="00F1475B">
        <w:rPr>
          <w:sz w:val="24"/>
          <w:szCs w:val="24"/>
        </w:rPr>
        <w:t>и</w:t>
      </w:r>
      <w:r w:rsidRPr="00F1475B">
        <w:rPr>
          <w:spacing w:val="3"/>
          <w:sz w:val="24"/>
          <w:szCs w:val="24"/>
        </w:rPr>
        <w:t xml:space="preserve"> </w:t>
      </w:r>
      <w:r w:rsidRPr="00F1475B">
        <w:rPr>
          <w:spacing w:val="-2"/>
          <w:sz w:val="24"/>
          <w:szCs w:val="24"/>
        </w:rPr>
        <w:t>речь.</w:t>
      </w:r>
    </w:p>
    <w:p w:rsidR="00F1475B" w:rsidRPr="00F1475B" w:rsidRDefault="00F1475B" w:rsidP="00F1475B">
      <w:pPr>
        <w:spacing w:line="237" w:lineRule="auto"/>
        <w:ind w:left="1560" w:right="5031"/>
        <w:rPr>
          <w:sz w:val="24"/>
          <w:szCs w:val="24"/>
        </w:rPr>
      </w:pPr>
      <w:r w:rsidRPr="00F1475B">
        <w:rPr>
          <w:sz w:val="24"/>
          <w:szCs w:val="24"/>
        </w:rPr>
        <w:t>История</w:t>
      </w:r>
      <w:r w:rsidRPr="00F1475B">
        <w:rPr>
          <w:spacing w:val="-12"/>
          <w:sz w:val="24"/>
          <w:szCs w:val="24"/>
        </w:rPr>
        <w:t xml:space="preserve"> </w:t>
      </w:r>
      <w:r w:rsidRPr="00F1475B">
        <w:rPr>
          <w:sz w:val="24"/>
          <w:szCs w:val="24"/>
        </w:rPr>
        <w:t>письменности</w:t>
      </w:r>
      <w:r w:rsidRPr="00F1475B">
        <w:rPr>
          <w:spacing w:val="-11"/>
          <w:sz w:val="24"/>
          <w:szCs w:val="24"/>
        </w:rPr>
        <w:t xml:space="preserve"> </w:t>
      </w:r>
      <w:r w:rsidRPr="00F1475B">
        <w:rPr>
          <w:sz w:val="24"/>
          <w:szCs w:val="24"/>
        </w:rPr>
        <w:t>татарского</w:t>
      </w:r>
      <w:r w:rsidRPr="00F1475B">
        <w:rPr>
          <w:spacing w:val="-8"/>
          <w:sz w:val="24"/>
          <w:szCs w:val="24"/>
        </w:rPr>
        <w:t xml:space="preserve"> </w:t>
      </w:r>
      <w:r w:rsidRPr="00F1475B">
        <w:rPr>
          <w:sz w:val="24"/>
          <w:szCs w:val="24"/>
        </w:rPr>
        <w:t>языка. Роль</w:t>
      </w:r>
      <w:r w:rsidRPr="00F1475B">
        <w:rPr>
          <w:spacing w:val="-4"/>
          <w:sz w:val="24"/>
          <w:szCs w:val="24"/>
        </w:rPr>
        <w:t xml:space="preserve"> </w:t>
      </w:r>
      <w:r w:rsidRPr="00F1475B">
        <w:rPr>
          <w:sz w:val="24"/>
          <w:szCs w:val="24"/>
        </w:rPr>
        <w:t>языка</w:t>
      </w:r>
      <w:r w:rsidRPr="00F1475B">
        <w:rPr>
          <w:spacing w:val="-1"/>
          <w:sz w:val="24"/>
          <w:szCs w:val="24"/>
        </w:rPr>
        <w:t xml:space="preserve"> </w:t>
      </w:r>
      <w:r w:rsidRPr="00F1475B">
        <w:rPr>
          <w:sz w:val="24"/>
          <w:szCs w:val="24"/>
        </w:rPr>
        <w:t>в</w:t>
      </w:r>
      <w:r w:rsidRPr="00F1475B">
        <w:rPr>
          <w:spacing w:val="-3"/>
          <w:sz w:val="24"/>
          <w:szCs w:val="24"/>
        </w:rPr>
        <w:t xml:space="preserve"> </w:t>
      </w:r>
      <w:r w:rsidRPr="00F1475B">
        <w:rPr>
          <w:sz w:val="24"/>
          <w:szCs w:val="24"/>
        </w:rPr>
        <w:t>жизни</w:t>
      </w:r>
      <w:r w:rsidRPr="00F1475B">
        <w:rPr>
          <w:spacing w:val="-4"/>
          <w:sz w:val="24"/>
          <w:szCs w:val="24"/>
        </w:rPr>
        <w:t xml:space="preserve"> </w:t>
      </w:r>
      <w:r w:rsidRPr="00F1475B">
        <w:rPr>
          <w:sz w:val="24"/>
          <w:szCs w:val="24"/>
        </w:rPr>
        <w:t>человека</w:t>
      </w:r>
      <w:r w:rsidRPr="00F1475B">
        <w:rPr>
          <w:spacing w:val="-1"/>
          <w:sz w:val="24"/>
          <w:szCs w:val="24"/>
        </w:rPr>
        <w:t xml:space="preserve"> </w:t>
      </w:r>
      <w:r w:rsidRPr="00F1475B">
        <w:rPr>
          <w:sz w:val="24"/>
          <w:szCs w:val="24"/>
        </w:rPr>
        <w:t>и</w:t>
      </w:r>
      <w:r w:rsidRPr="00F1475B">
        <w:rPr>
          <w:spacing w:val="-3"/>
          <w:sz w:val="24"/>
          <w:szCs w:val="24"/>
        </w:rPr>
        <w:t xml:space="preserve"> </w:t>
      </w:r>
      <w:r w:rsidRPr="00F1475B">
        <w:rPr>
          <w:spacing w:val="-2"/>
          <w:sz w:val="24"/>
          <w:szCs w:val="24"/>
        </w:rPr>
        <w:t>общества.</w:t>
      </w:r>
    </w:p>
    <w:p w:rsidR="00F1475B" w:rsidRPr="00F1475B" w:rsidRDefault="00F1475B" w:rsidP="00F1475B">
      <w:pPr>
        <w:spacing w:line="237" w:lineRule="auto"/>
        <w:ind w:left="1560" w:right="2070"/>
        <w:rPr>
          <w:sz w:val="24"/>
          <w:szCs w:val="24"/>
        </w:rPr>
      </w:pPr>
      <w:r w:rsidRPr="00F1475B">
        <w:rPr>
          <w:sz w:val="24"/>
          <w:szCs w:val="24"/>
        </w:rPr>
        <w:t>Литературный</w:t>
      </w:r>
      <w:r w:rsidRPr="00F1475B">
        <w:rPr>
          <w:spacing w:val="-5"/>
          <w:sz w:val="24"/>
          <w:szCs w:val="24"/>
        </w:rPr>
        <w:t xml:space="preserve"> </w:t>
      </w:r>
      <w:r w:rsidRPr="00F1475B">
        <w:rPr>
          <w:sz w:val="24"/>
          <w:szCs w:val="24"/>
        </w:rPr>
        <w:t>язык</w:t>
      </w:r>
      <w:r w:rsidRPr="00F1475B">
        <w:rPr>
          <w:spacing w:val="-12"/>
          <w:sz w:val="24"/>
          <w:szCs w:val="24"/>
        </w:rPr>
        <w:t xml:space="preserve"> </w:t>
      </w:r>
      <w:r w:rsidRPr="00F1475B">
        <w:rPr>
          <w:sz w:val="24"/>
          <w:szCs w:val="24"/>
        </w:rPr>
        <w:t>и</w:t>
      </w:r>
      <w:r w:rsidRPr="00F1475B">
        <w:rPr>
          <w:spacing w:val="-5"/>
          <w:sz w:val="24"/>
          <w:szCs w:val="24"/>
        </w:rPr>
        <w:t xml:space="preserve"> </w:t>
      </w:r>
      <w:r w:rsidRPr="00F1475B">
        <w:rPr>
          <w:sz w:val="24"/>
          <w:szCs w:val="24"/>
        </w:rPr>
        <w:t>диалект.</w:t>
      </w:r>
      <w:r w:rsidRPr="00F1475B">
        <w:rPr>
          <w:spacing w:val="-7"/>
          <w:sz w:val="24"/>
          <w:szCs w:val="24"/>
        </w:rPr>
        <w:t xml:space="preserve"> </w:t>
      </w:r>
      <w:r w:rsidRPr="00F1475B">
        <w:rPr>
          <w:sz w:val="24"/>
          <w:szCs w:val="24"/>
        </w:rPr>
        <w:t>Основные</w:t>
      </w:r>
      <w:r w:rsidRPr="00F1475B">
        <w:rPr>
          <w:spacing w:val="-6"/>
          <w:sz w:val="24"/>
          <w:szCs w:val="24"/>
        </w:rPr>
        <w:t xml:space="preserve"> </w:t>
      </w:r>
      <w:r w:rsidRPr="00F1475B">
        <w:rPr>
          <w:sz w:val="24"/>
          <w:szCs w:val="24"/>
        </w:rPr>
        <w:t>диалекты</w:t>
      </w:r>
      <w:r w:rsidRPr="00F1475B">
        <w:rPr>
          <w:spacing w:val="-4"/>
          <w:sz w:val="24"/>
          <w:szCs w:val="24"/>
        </w:rPr>
        <w:t xml:space="preserve"> </w:t>
      </w:r>
      <w:r w:rsidRPr="00F1475B">
        <w:rPr>
          <w:sz w:val="24"/>
          <w:szCs w:val="24"/>
        </w:rPr>
        <w:t>татарского</w:t>
      </w:r>
      <w:r w:rsidRPr="00F1475B">
        <w:rPr>
          <w:spacing w:val="-2"/>
          <w:sz w:val="24"/>
          <w:szCs w:val="24"/>
        </w:rPr>
        <w:t xml:space="preserve"> </w:t>
      </w:r>
      <w:r w:rsidRPr="00F1475B">
        <w:rPr>
          <w:sz w:val="24"/>
          <w:szCs w:val="24"/>
        </w:rPr>
        <w:t>языка. Формы существования татарского языка.</w:t>
      </w:r>
    </w:p>
    <w:p w:rsidR="00F1475B" w:rsidRPr="00F1475B" w:rsidRDefault="00F1475B" w:rsidP="00F1475B">
      <w:pPr>
        <w:spacing w:before="5" w:line="237" w:lineRule="auto"/>
        <w:ind w:left="849" w:right="6841"/>
        <w:rPr>
          <w:sz w:val="24"/>
          <w:szCs w:val="24"/>
        </w:rPr>
      </w:pPr>
      <w:r w:rsidRPr="00F1475B">
        <w:rPr>
          <w:sz w:val="24"/>
          <w:szCs w:val="24"/>
        </w:rPr>
        <w:t>Разделы</w:t>
      </w:r>
      <w:r w:rsidRPr="00F1475B">
        <w:rPr>
          <w:spacing w:val="-11"/>
          <w:sz w:val="24"/>
          <w:szCs w:val="24"/>
        </w:rPr>
        <w:t xml:space="preserve"> </w:t>
      </w:r>
      <w:r w:rsidRPr="00F1475B">
        <w:rPr>
          <w:sz w:val="24"/>
          <w:szCs w:val="24"/>
        </w:rPr>
        <w:t>науки</w:t>
      </w:r>
      <w:r w:rsidRPr="00F1475B">
        <w:rPr>
          <w:spacing w:val="-12"/>
          <w:sz w:val="24"/>
          <w:szCs w:val="24"/>
        </w:rPr>
        <w:t xml:space="preserve"> </w:t>
      </w:r>
      <w:r w:rsidRPr="00F1475B">
        <w:rPr>
          <w:sz w:val="24"/>
          <w:szCs w:val="24"/>
        </w:rPr>
        <w:t>о</w:t>
      </w:r>
      <w:r w:rsidRPr="00F1475B">
        <w:rPr>
          <w:spacing w:val="-13"/>
          <w:sz w:val="24"/>
          <w:szCs w:val="24"/>
        </w:rPr>
        <w:t xml:space="preserve"> </w:t>
      </w:r>
      <w:r w:rsidRPr="00F1475B">
        <w:rPr>
          <w:sz w:val="24"/>
          <w:szCs w:val="24"/>
        </w:rPr>
        <w:t xml:space="preserve">языке. </w:t>
      </w:r>
      <w:r w:rsidRPr="00F1475B">
        <w:rPr>
          <w:spacing w:val="-2"/>
          <w:sz w:val="24"/>
          <w:szCs w:val="24"/>
        </w:rPr>
        <w:t>Морфология.</w:t>
      </w:r>
    </w:p>
    <w:p w:rsidR="00F1475B" w:rsidRPr="00F1475B" w:rsidRDefault="00F1475B" w:rsidP="00F1475B">
      <w:pPr>
        <w:spacing w:before="6" w:line="237" w:lineRule="auto"/>
        <w:ind w:left="1560" w:right="849"/>
        <w:rPr>
          <w:sz w:val="24"/>
          <w:szCs w:val="24"/>
        </w:rPr>
      </w:pPr>
      <w:r w:rsidRPr="00F1475B">
        <w:rPr>
          <w:sz w:val="24"/>
          <w:szCs w:val="24"/>
        </w:rPr>
        <w:t>Повторение и совершенствование материала, пройденного в предыдущих классах. Части речи</w:t>
      </w:r>
      <w:r w:rsidRPr="00F1475B">
        <w:rPr>
          <w:spacing w:val="-1"/>
          <w:sz w:val="24"/>
          <w:szCs w:val="24"/>
        </w:rPr>
        <w:t xml:space="preserve"> </w:t>
      </w:r>
      <w:r w:rsidRPr="00F1475B">
        <w:rPr>
          <w:sz w:val="24"/>
          <w:szCs w:val="24"/>
        </w:rPr>
        <w:t>как</w:t>
      </w:r>
      <w:r w:rsidRPr="00F1475B">
        <w:rPr>
          <w:spacing w:val="-3"/>
          <w:sz w:val="24"/>
          <w:szCs w:val="24"/>
        </w:rPr>
        <w:t xml:space="preserve"> </w:t>
      </w:r>
      <w:r w:rsidRPr="00F1475B">
        <w:rPr>
          <w:sz w:val="24"/>
          <w:szCs w:val="24"/>
        </w:rPr>
        <w:t>лексико-грамматические</w:t>
      </w:r>
      <w:r w:rsidRPr="00F1475B">
        <w:rPr>
          <w:spacing w:val="-2"/>
          <w:sz w:val="24"/>
          <w:szCs w:val="24"/>
        </w:rPr>
        <w:t xml:space="preserve"> </w:t>
      </w:r>
      <w:r w:rsidRPr="00F1475B">
        <w:rPr>
          <w:sz w:val="24"/>
          <w:szCs w:val="24"/>
        </w:rPr>
        <w:t>разряды слов. Классификация</w:t>
      </w:r>
      <w:r w:rsidRPr="00F1475B">
        <w:rPr>
          <w:spacing w:val="-2"/>
          <w:sz w:val="24"/>
          <w:szCs w:val="24"/>
        </w:rPr>
        <w:t xml:space="preserve"> </w:t>
      </w:r>
      <w:r w:rsidRPr="00F1475B">
        <w:rPr>
          <w:sz w:val="24"/>
          <w:szCs w:val="24"/>
        </w:rPr>
        <w:t>частей</w:t>
      </w:r>
      <w:r w:rsidRPr="00F1475B">
        <w:rPr>
          <w:spacing w:val="-1"/>
          <w:sz w:val="24"/>
          <w:szCs w:val="24"/>
        </w:rPr>
        <w:t xml:space="preserve"> </w:t>
      </w:r>
      <w:r w:rsidRPr="00F1475B">
        <w:rPr>
          <w:sz w:val="24"/>
          <w:szCs w:val="24"/>
        </w:rPr>
        <w:t>речи.</w:t>
      </w:r>
    </w:p>
    <w:p w:rsidR="00F1475B" w:rsidRPr="00F1475B" w:rsidRDefault="00F1475B" w:rsidP="00F1475B">
      <w:pPr>
        <w:spacing w:before="3" w:line="275" w:lineRule="exact"/>
        <w:ind w:left="849"/>
        <w:rPr>
          <w:sz w:val="24"/>
          <w:szCs w:val="24"/>
        </w:rPr>
      </w:pPr>
      <w:r w:rsidRPr="00F1475B">
        <w:rPr>
          <w:sz w:val="24"/>
          <w:szCs w:val="24"/>
        </w:rPr>
        <w:t>Взаимодействие</w:t>
      </w:r>
      <w:r w:rsidRPr="00F1475B">
        <w:rPr>
          <w:spacing w:val="-5"/>
          <w:sz w:val="24"/>
          <w:szCs w:val="24"/>
        </w:rPr>
        <w:t xml:space="preserve"> </w:t>
      </w:r>
      <w:r w:rsidRPr="00F1475B">
        <w:rPr>
          <w:sz w:val="24"/>
          <w:szCs w:val="24"/>
        </w:rPr>
        <w:t>частей</w:t>
      </w:r>
      <w:r w:rsidRPr="00F1475B">
        <w:rPr>
          <w:spacing w:val="-4"/>
          <w:sz w:val="24"/>
          <w:szCs w:val="24"/>
        </w:rPr>
        <w:t xml:space="preserve"> </w:t>
      </w:r>
      <w:r w:rsidRPr="00F1475B">
        <w:rPr>
          <w:spacing w:val="-2"/>
          <w:sz w:val="24"/>
          <w:szCs w:val="24"/>
        </w:rPr>
        <w:t>речи.</w:t>
      </w:r>
    </w:p>
    <w:p w:rsidR="00F1475B" w:rsidRPr="00F1475B" w:rsidRDefault="00F1475B" w:rsidP="00F1475B">
      <w:pPr>
        <w:spacing w:line="275" w:lineRule="exact"/>
        <w:ind w:left="1560"/>
        <w:rPr>
          <w:sz w:val="24"/>
          <w:szCs w:val="24"/>
        </w:rPr>
      </w:pPr>
      <w:r w:rsidRPr="00F1475B">
        <w:rPr>
          <w:sz w:val="24"/>
          <w:szCs w:val="24"/>
        </w:rPr>
        <w:t>Морфологический</w:t>
      </w:r>
      <w:r w:rsidRPr="00F1475B">
        <w:rPr>
          <w:spacing w:val="-4"/>
          <w:sz w:val="24"/>
          <w:szCs w:val="24"/>
        </w:rPr>
        <w:t xml:space="preserve"> </w:t>
      </w:r>
      <w:r w:rsidRPr="00F1475B">
        <w:rPr>
          <w:sz w:val="24"/>
          <w:szCs w:val="24"/>
        </w:rPr>
        <w:t>анализ</w:t>
      </w:r>
      <w:r w:rsidRPr="00F1475B">
        <w:rPr>
          <w:spacing w:val="-3"/>
          <w:sz w:val="24"/>
          <w:szCs w:val="24"/>
        </w:rPr>
        <w:t xml:space="preserve"> </w:t>
      </w:r>
      <w:r w:rsidRPr="00F1475B">
        <w:rPr>
          <w:spacing w:val="-2"/>
          <w:sz w:val="24"/>
          <w:szCs w:val="24"/>
        </w:rPr>
        <w:t>слова.</w:t>
      </w:r>
    </w:p>
    <w:p w:rsidR="00F1475B" w:rsidRPr="00F1475B" w:rsidRDefault="00F1475B" w:rsidP="00F1475B">
      <w:pPr>
        <w:spacing w:before="3" w:line="275" w:lineRule="exact"/>
        <w:ind w:left="849"/>
        <w:rPr>
          <w:sz w:val="24"/>
          <w:szCs w:val="24"/>
        </w:rPr>
      </w:pPr>
      <w:r w:rsidRPr="00F1475B">
        <w:rPr>
          <w:spacing w:val="-2"/>
          <w:sz w:val="24"/>
          <w:szCs w:val="24"/>
        </w:rPr>
        <w:t>Синтаксис.</w:t>
      </w:r>
    </w:p>
    <w:p w:rsidR="00F1475B" w:rsidRPr="00F1475B" w:rsidRDefault="00F1475B" w:rsidP="00F1475B">
      <w:pPr>
        <w:ind w:left="849" w:right="856" w:firstLine="710"/>
        <w:jc w:val="both"/>
        <w:rPr>
          <w:sz w:val="24"/>
          <w:szCs w:val="24"/>
        </w:rPr>
      </w:pPr>
      <w:r w:rsidRPr="00F1475B">
        <w:rPr>
          <w:sz w:val="24"/>
          <w:szCs w:val="24"/>
        </w:rPr>
        <w:t>Повторение и дополнение материала, пройденного в предыдущих классах. Основные синтаксические единицы (словосочетание и предложение). Синтаксическая связь в предложении.</w:t>
      </w:r>
    </w:p>
    <w:p w:rsidR="00F1475B" w:rsidRPr="00F1475B" w:rsidRDefault="00F1475B" w:rsidP="00F1475B">
      <w:pPr>
        <w:spacing w:before="4" w:line="237" w:lineRule="auto"/>
        <w:ind w:left="1560" w:right="4138"/>
        <w:rPr>
          <w:sz w:val="24"/>
          <w:szCs w:val="24"/>
        </w:rPr>
      </w:pPr>
      <w:r w:rsidRPr="00F1475B">
        <w:rPr>
          <w:sz w:val="24"/>
          <w:szCs w:val="24"/>
        </w:rPr>
        <w:t>Главные</w:t>
      </w:r>
      <w:r w:rsidRPr="00F1475B">
        <w:rPr>
          <w:spacing w:val="-13"/>
          <w:sz w:val="24"/>
          <w:szCs w:val="24"/>
        </w:rPr>
        <w:t xml:space="preserve"> </w:t>
      </w:r>
      <w:r w:rsidRPr="00F1475B">
        <w:rPr>
          <w:sz w:val="24"/>
          <w:szCs w:val="24"/>
        </w:rPr>
        <w:t>и</w:t>
      </w:r>
      <w:r w:rsidRPr="00F1475B">
        <w:rPr>
          <w:spacing w:val="-7"/>
          <w:sz w:val="24"/>
          <w:szCs w:val="24"/>
        </w:rPr>
        <w:t xml:space="preserve"> </w:t>
      </w:r>
      <w:r w:rsidRPr="00F1475B">
        <w:rPr>
          <w:sz w:val="24"/>
          <w:szCs w:val="24"/>
        </w:rPr>
        <w:t>второстепенные</w:t>
      </w:r>
      <w:r w:rsidRPr="00F1475B">
        <w:rPr>
          <w:spacing w:val="-13"/>
          <w:sz w:val="24"/>
          <w:szCs w:val="24"/>
        </w:rPr>
        <w:t xml:space="preserve"> </w:t>
      </w:r>
      <w:r w:rsidRPr="00F1475B">
        <w:rPr>
          <w:sz w:val="24"/>
          <w:szCs w:val="24"/>
        </w:rPr>
        <w:t>члены</w:t>
      </w:r>
      <w:r w:rsidRPr="00F1475B">
        <w:rPr>
          <w:spacing w:val="-10"/>
          <w:sz w:val="24"/>
          <w:szCs w:val="24"/>
        </w:rPr>
        <w:t xml:space="preserve"> </w:t>
      </w:r>
      <w:r w:rsidRPr="00F1475B">
        <w:rPr>
          <w:sz w:val="24"/>
          <w:szCs w:val="24"/>
        </w:rPr>
        <w:t>предложения. Виды простых предложений.</w:t>
      </w:r>
    </w:p>
    <w:p w:rsidR="00F1475B" w:rsidRPr="00F1475B" w:rsidRDefault="00F1475B" w:rsidP="00F1475B">
      <w:pPr>
        <w:spacing w:before="3" w:line="275" w:lineRule="exact"/>
        <w:ind w:left="1560"/>
        <w:rPr>
          <w:sz w:val="24"/>
          <w:szCs w:val="24"/>
        </w:rPr>
      </w:pPr>
      <w:r w:rsidRPr="00F1475B">
        <w:rPr>
          <w:sz w:val="24"/>
          <w:szCs w:val="24"/>
        </w:rPr>
        <w:t>Виды</w:t>
      </w:r>
      <w:r w:rsidRPr="00F1475B">
        <w:rPr>
          <w:spacing w:val="1"/>
          <w:sz w:val="24"/>
          <w:szCs w:val="24"/>
        </w:rPr>
        <w:t xml:space="preserve"> </w:t>
      </w:r>
      <w:r w:rsidRPr="00F1475B">
        <w:rPr>
          <w:sz w:val="24"/>
          <w:szCs w:val="24"/>
        </w:rPr>
        <w:t>сложных</w:t>
      </w:r>
      <w:r w:rsidRPr="00F1475B">
        <w:rPr>
          <w:spacing w:val="-4"/>
          <w:sz w:val="24"/>
          <w:szCs w:val="24"/>
        </w:rPr>
        <w:t xml:space="preserve"> </w:t>
      </w:r>
      <w:r w:rsidRPr="00F1475B">
        <w:rPr>
          <w:spacing w:val="-2"/>
          <w:sz w:val="24"/>
          <w:szCs w:val="24"/>
        </w:rPr>
        <w:t>предложений.</w:t>
      </w:r>
    </w:p>
    <w:p w:rsidR="00F1475B" w:rsidRPr="00F1475B" w:rsidRDefault="00F1475B" w:rsidP="00F1475B">
      <w:pPr>
        <w:spacing w:line="242" w:lineRule="auto"/>
        <w:ind w:left="1560" w:right="860"/>
        <w:rPr>
          <w:sz w:val="24"/>
          <w:szCs w:val="24"/>
        </w:rPr>
      </w:pPr>
      <w:r w:rsidRPr="00F1475B">
        <w:rPr>
          <w:sz w:val="24"/>
          <w:szCs w:val="24"/>
        </w:rPr>
        <w:t>Строение</w:t>
      </w:r>
      <w:r w:rsidRPr="00F1475B">
        <w:rPr>
          <w:spacing w:val="-6"/>
          <w:sz w:val="24"/>
          <w:szCs w:val="24"/>
        </w:rPr>
        <w:t xml:space="preserve"> </w:t>
      </w:r>
      <w:r w:rsidRPr="00F1475B">
        <w:rPr>
          <w:sz w:val="24"/>
          <w:szCs w:val="24"/>
        </w:rPr>
        <w:t>сложноподчинённых</w:t>
      </w:r>
      <w:r w:rsidRPr="00F1475B">
        <w:rPr>
          <w:spacing w:val="-9"/>
          <w:sz w:val="24"/>
          <w:szCs w:val="24"/>
        </w:rPr>
        <w:t xml:space="preserve"> </w:t>
      </w:r>
      <w:r w:rsidRPr="00F1475B">
        <w:rPr>
          <w:sz w:val="24"/>
          <w:szCs w:val="24"/>
        </w:rPr>
        <w:t>предложений</w:t>
      </w:r>
      <w:r w:rsidRPr="00F1475B">
        <w:rPr>
          <w:spacing w:val="-9"/>
          <w:sz w:val="24"/>
          <w:szCs w:val="24"/>
        </w:rPr>
        <w:t xml:space="preserve"> </w:t>
      </w:r>
      <w:r w:rsidRPr="00F1475B">
        <w:rPr>
          <w:sz w:val="24"/>
          <w:szCs w:val="24"/>
        </w:rPr>
        <w:t>в</w:t>
      </w:r>
      <w:r w:rsidRPr="00F1475B">
        <w:rPr>
          <w:spacing w:val="-8"/>
          <w:sz w:val="24"/>
          <w:szCs w:val="24"/>
        </w:rPr>
        <w:t xml:space="preserve"> </w:t>
      </w:r>
      <w:r w:rsidRPr="00F1475B">
        <w:rPr>
          <w:sz w:val="24"/>
          <w:szCs w:val="24"/>
        </w:rPr>
        <w:t>татарском</w:t>
      </w:r>
      <w:r w:rsidRPr="00F1475B">
        <w:rPr>
          <w:spacing w:val="-8"/>
          <w:sz w:val="24"/>
          <w:szCs w:val="24"/>
        </w:rPr>
        <w:t xml:space="preserve"> </w:t>
      </w:r>
      <w:r w:rsidRPr="00F1475B">
        <w:rPr>
          <w:sz w:val="24"/>
          <w:szCs w:val="24"/>
        </w:rPr>
        <w:t>и</w:t>
      </w:r>
      <w:r w:rsidRPr="00F1475B">
        <w:rPr>
          <w:spacing w:val="-4"/>
          <w:sz w:val="24"/>
          <w:szCs w:val="24"/>
        </w:rPr>
        <w:t xml:space="preserve"> </w:t>
      </w:r>
      <w:r w:rsidRPr="00F1475B">
        <w:rPr>
          <w:sz w:val="24"/>
          <w:szCs w:val="24"/>
        </w:rPr>
        <w:t>русском</w:t>
      </w:r>
      <w:r w:rsidRPr="00F1475B">
        <w:rPr>
          <w:spacing w:val="-4"/>
          <w:sz w:val="24"/>
          <w:szCs w:val="24"/>
        </w:rPr>
        <w:t xml:space="preserve"> </w:t>
      </w:r>
      <w:r w:rsidRPr="00F1475B">
        <w:rPr>
          <w:sz w:val="24"/>
          <w:szCs w:val="24"/>
        </w:rPr>
        <w:t>языках. Синтаксический анализ предложения.</w:t>
      </w:r>
    </w:p>
    <w:p w:rsidR="00F1475B" w:rsidRPr="00F1475B" w:rsidRDefault="00F1475B" w:rsidP="00F1475B">
      <w:pPr>
        <w:spacing w:line="271" w:lineRule="exact"/>
        <w:ind w:left="849"/>
        <w:rPr>
          <w:sz w:val="24"/>
          <w:szCs w:val="24"/>
        </w:rPr>
      </w:pPr>
      <w:r w:rsidRPr="00F1475B">
        <w:rPr>
          <w:spacing w:val="-2"/>
          <w:sz w:val="24"/>
          <w:szCs w:val="24"/>
        </w:rPr>
        <w:t>Пунктуация.</w:t>
      </w:r>
    </w:p>
    <w:p w:rsidR="00F1475B" w:rsidRPr="00F1475B" w:rsidRDefault="00F1475B" w:rsidP="00F1475B">
      <w:pPr>
        <w:spacing w:before="1"/>
        <w:ind w:left="849" w:right="849" w:firstLine="710"/>
        <w:jc w:val="both"/>
        <w:rPr>
          <w:sz w:val="24"/>
          <w:szCs w:val="24"/>
        </w:rPr>
      </w:pPr>
      <w:r w:rsidRPr="00F1475B">
        <w:rPr>
          <w:sz w:val="24"/>
          <w:szCs w:val="24"/>
        </w:rPr>
        <w:t>Пунктуационная норма современного татарского языка. Постановка знаков препинания в сложных предложениях, при однородных и обособленных членах предложений, обращениях, вводных и модальных словах в татарском языке.</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Pr>
          <w:sz w:val="24"/>
          <w:szCs w:val="24"/>
        </w:rPr>
      </w:pPr>
      <w:r w:rsidRPr="00F1475B">
        <w:rPr>
          <w:spacing w:val="-2"/>
          <w:sz w:val="24"/>
          <w:szCs w:val="24"/>
        </w:rPr>
        <w:lastRenderedPageBreak/>
        <w:t>Стилистика.</w:t>
      </w:r>
    </w:p>
    <w:p w:rsidR="00F1475B" w:rsidRPr="00F1475B" w:rsidRDefault="00F1475B" w:rsidP="00F1475B">
      <w:pPr>
        <w:spacing w:before="3"/>
        <w:ind w:left="849" w:right="842" w:firstLine="710"/>
        <w:jc w:val="both"/>
        <w:rPr>
          <w:sz w:val="24"/>
          <w:szCs w:val="24"/>
        </w:rPr>
      </w:pPr>
      <w:r w:rsidRPr="00F1475B">
        <w:rPr>
          <w:sz w:val="24"/>
          <w:szCs w:val="24"/>
        </w:rPr>
        <w:t>Языковая норма. Функциональные стили татарского литературного языка</w:t>
      </w:r>
      <w:r w:rsidRPr="00F1475B">
        <w:rPr>
          <w:spacing w:val="40"/>
          <w:sz w:val="24"/>
          <w:szCs w:val="24"/>
        </w:rPr>
        <w:t xml:space="preserve"> </w:t>
      </w:r>
      <w:r w:rsidRPr="00F1475B">
        <w:rPr>
          <w:sz w:val="24"/>
          <w:szCs w:val="24"/>
        </w:rPr>
        <w:t xml:space="preserve">(научный, официально-деловой, разговорный, художественный, публицистический). Их </w:t>
      </w:r>
      <w:r w:rsidRPr="00F1475B">
        <w:rPr>
          <w:spacing w:val="-2"/>
          <w:sz w:val="24"/>
          <w:szCs w:val="24"/>
        </w:rPr>
        <w:t>особенности.</w:t>
      </w:r>
    </w:p>
    <w:p w:rsidR="00F1475B" w:rsidRPr="00F1475B" w:rsidRDefault="00F1475B" w:rsidP="00F1475B">
      <w:pPr>
        <w:spacing w:line="242" w:lineRule="auto"/>
        <w:ind w:left="1560" w:right="4923"/>
        <w:jc w:val="both"/>
        <w:rPr>
          <w:sz w:val="24"/>
          <w:szCs w:val="24"/>
        </w:rPr>
      </w:pPr>
      <w:r w:rsidRPr="00F1475B">
        <w:rPr>
          <w:sz w:val="24"/>
          <w:szCs w:val="24"/>
        </w:rPr>
        <w:t>Сфера применения научного стиля. Языковые</w:t>
      </w:r>
      <w:r w:rsidRPr="00F1475B">
        <w:rPr>
          <w:spacing w:val="-7"/>
          <w:sz w:val="24"/>
          <w:szCs w:val="24"/>
        </w:rPr>
        <w:t xml:space="preserve"> </w:t>
      </w:r>
      <w:r w:rsidRPr="00F1475B">
        <w:rPr>
          <w:sz w:val="24"/>
          <w:szCs w:val="24"/>
        </w:rPr>
        <w:t>признаки</w:t>
      </w:r>
      <w:r w:rsidRPr="00F1475B">
        <w:rPr>
          <w:spacing w:val="-4"/>
          <w:sz w:val="24"/>
          <w:szCs w:val="24"/>
        </w:rPr>
        <w:t xml:space="preserve"> </w:t>
      </w:r>
      <w:r w:rsidRPr="00F1475B">
        <w:rPr>
          <w:sz w:val="24"/>
          <w:szCs w:val="24"/>
        </w:rPr>
        <w:t>художественного</w:t>
      </w:r>
      <w:r w:rsidRPr="00F1475B">
        <w:rPr>
          <w:spacing w:val="-5"/>
          <w:sz w:val="24"/>
          <w:szCs w:val="24"/>
        </w:rPr>
        <w:t xml:space="preserve"> </w:t>
      </w:r>
      <w:r w:rsidRPr="00F1475B">
        <w:rPr>
          <w:spacing w:val="-2"/>
          <w:sz w:val="24"/>
          <w:szCs w:val="24"/>
        </w:rPr>
        <w:t>стиля.</w:t>
      </w:r>
    </w:p>
    <w:p w:rsidR="00F1475B" w:rsidRPr="00F1475B" w:rsidRDefault="00F1475B" w:rsidP="00F1475B">
      <w:pPr>
        <w:spacing w:line="242" w:lineRule="auto"/>
        <w:ind w:left="849" w:right="860"/>
        <w:rPr>
          <w:sz w:val="24"/>
          <w:szCs w:val="24"/>
        </w:rPr>
      </w:pPr>
      <w:r w:rsidRPr="00F1475B">
        <w:rPr>
          <w:sz w:val="24"/>
          <w:szCs w:val="24"/>
        </w:rPr>
        <w:t>Планируемые результаты освоения программы по родному (татарскому) языку на уровне среднего общего образования.</w:t>
      </w:r>
    </w:p>
    <w:p w:rsidR="00F1475B" w:rsidRPr="00F1475B" w:rsidRDefault="00F1475B" w:rsidP="00F1475B">
      <w:pPr>
        <w:spacing w:line="242" w:lineRule="auto"/>
        <w:ind w:left="849" w:right="849"/>
        <w:rPr>
          <w:sz w:val="24"/>
          <w:szCs w:val="24"/>
        </w:rPr>
      </w:pPr>
      <w:r w:rsidRPr="00F1475B">
        <w:rPr>
          <w:sz w:val="24"/>
          <w:szCs w:val="24"/>
        </w:rPr>
        <w:t>В</w:t>
      </w:r>
      <w:r w:rsidRPr="00F1475B">
        <w:rPr>
          <w:spacing w:val="-5"/>
          <w:sz w:val="24"/>
          <w:szCs w:val="24"/>
        </w:rPr>
        <w:t xml:space="preserve"> </w:t>
      </w:r>
      <w:r w:rsidRPr="00F1475B">
        <w:rPr>
          <w:sz w:val="24"/>
          <w:szCs w:val="24"/>
        </w:rPr>
        <w:t>результате</w:t>
      </w:r>
      <w:r w:rsidRPr="00F1475B">
        <w:rPr>
          <w:spacing w:val="-4"/>
          <w:sz w:val="24"/>
          <w:szCs w:val="24"/>
        </w:rPr>
        <w:t xml:space="preserve"> </w:t>
      </w:r>
      <w:r w:rsidRPr="00F1475B">
        <w:rPr>
          <w:sz w:val="24"/>
          <w:szCs w:val="24"/>
        </w:rPr>
        <w:t>изучения</w:t>
      </w:r>
      <w:r w:rsidRPr="00F1475B">
        <w:rPr>
          <w:spacing w:val="-3"/>
          <w:sz w:val="24"/>
          <w:szCs w:val="24"/>
        </w:rPr>
        <w:t xml:space="preserve"> </w:t>
      </w:r>
      <w:r w:rsidRPr="00F1475B">
        <w:rPr>
          <w:sz w:val="24"/>
          <w:szCs w:val="24"/>
        </w:rPr>
        <w:t>родного (татарского)</w:t>
      </w:r>
      <w:r w:rsidRPr="00F1475B">
        <w:rPr>
          <w:spacing w:val="-2"/>
          <w:sz w:val="24"/>
          <w:szCs w:val="24"/>
        </w:rPr>
        <w:t xml:space="preserve"> </w:t>
      </w:r>
      <w:r w:rsidRPr="00F1475B">
        <w:rPr>
          <w:sz w:val="24"/>
          <w:szCs w:val="24"/>
        </w:rPr>
        <w:t>языка</w:t>
      </w:r>
      <w:r w:rsidRPr="00F1475B">
        <w:rPr>
          <w:spacing w:val="-4"/>
          <w:sz w:val="24"/>
          <w:szCs w:val="24"/>
        </w:rPr>
        <w:t xml:space="preserve"> </w:t>
      </w:r>
      <w:r w:rsidRPr="00F1475B">
        <w:rPr>
          <w:sz w:val="24"/>
          <w:szCs w:val="24"/>
        </w:rPr>
        <w:t>на</w:t>
      </w:r>
      <w:r w:rsidRPr="00F1475B">
        <w:rPr>
          <w:spacing w:val="-4"/>
          <w:sz w:val="24"/>
          <w:szCs w:val="24"/>
        </w:rPr>
        <w:t xml:space="preserve"> </w:t>
      </w:r>
      <w:r w:rsidRPr="00F1475B">
        <w:rPr>
          <w:sz w:val="24"/>
          <w:szCs w:val="24"/>
        </w:rPr>
        <w:t>уровне</w:t>
      </w:r>
      <w:r w:rsidRPr="00F1475B">
        <w:rPr>
          <w:spacing w:val="-4"/>
          <w:sz w:val="24"/>
          <w:szCs w:val="24"/>
        </w:rPr>
        <w:t xml:space="preserve"> </w:t>
      </w:r>
      <w:r w:rsidRPr="00F1475B">
        <w:rPr>
          <w:sz w:val="24"/>
          <w:szCs w:val="24"/>
        </w:rPr>
        <w:t>среднего</w:t>
      </w:r>
      <w:r w:rsidRPr="00F1475B">
        <w:rPr>
          <w:spacing w:val="-3"/>
          <w:sz w:val="24"/>
          <w:szCs w:val="24"/>
        </w:rPr>
        <w:t xml:space="preserve"> </w:t>
      </w:r>
      <w:r w:rsidRPr="00F1475B">
        <w:rPr>
          <w:sz w:val="24"/>
          <w:szCs w:val="24"/>
        </w:rPr>
        <w:t>общего</w:t>
      </w:r>
      <w:r w:rsidRPr="00F1475B">
        <w:rPr>
          <w:spacing w:val="-3"/>
          <w:sz w:val="24"/>
          <w:szCs w:val="24"/>
        </w:rPr>
        <w:t xml:space="preserve"> </w:t>
      </w:r>
      <w:r w:rsidRPr="00F1475B">
        <w:rPr>
          <w:sz w:val="24"/>
          <w:szCs w:val="24"/>
        </w:rPr>
        <w:t>образования у обучающегося будут сформированы следующие личностные результаты:</w:t>
      </w:r>
    </w:p>
    <w:p w:rsidR="00F1475B" w:rsidRPr="00F1475B" w:rsidRDefault="00F1475B" w:rsidP="00742382">
      <w:pPr>
        <w:numPr>
          <w:ilvl w:val="0"/>
          <w:numId w:val="216"/>
        </w:numPr>
        <w:tabs>
          <w:tab w:val="left" w:pos="1555"/>
        </w:tabs>
        <w:spacing w:line="293" w:lineRule="exact"/>
        <w:ind w:hanging="706"/>
        <w:rPr>
          <w:sz w:val="24"/>
        </w:rPr>
      </w:pPr>
      <w:r w:rsidRPr="00F1475B">
        <w:rPr>
          <w:sz w:val="24"/>
        </w:rPr>
        <w:t>гражданского</w:t>
      </w:r>
      <w:r w:rsidRPr="00F1475B">
        <w:rPr>
          <w:spacing w:val="-2"/>
          <w:sz w:val="24"/>
        </w:rPr>
        <w:t xml:space="preserve"> воспитания:</w:t>
      </w:r>
    </w:p>
    <w:p w:rsidR="00F1475B" w:rsidRPr="00F1475B" w:rsidRDefault="00F1475B" w:rsidP="00F1475B">
      <w:pPr>
        <w:tabs>
          <w:tab w:val="left" w:pos="3757"/>
          <w:tab w:val="left" w:pos="5330"/>
          <w:tab w:val="left" w:pos="6438"/>
          <w:tab w:val="left" w:pos="8193"/>
          <w:tab w:val="left" w:pos="8796"/>
          <w:tab w:val="left" w:pos="10087"/>
        </w:tabs>
        <w:spacing w:line="237" w:lineRule="auto"/>
        <w:ind w:left="849" w:right="841" w:firstLine="710"/>
        <w:rPr>
          <w:sz w:val="24"/>
          <w:szCs w:val="24"/>
        </w:rPr>
      </w:pPr>
      <w:r w:rsidRPr="00F1475B">
        <w:rPr>
          <w:spacing w:val="-2"/>
          <w:sz w:val="24"/>
          <w:szCs w:val="24"/>
        </w:rPr>
        <w:t>сформированность</w:t>
      </w:r>
      <w:r w:rsidRPr="00F1475B">
        <w:rPr>
          <w:sz w:val="24"/>
          <w:szCs w:val="24"/>
        </w:rPr>
        <w:tab/>
      </w:r>
      <w:r w:rsidRPr="00F1475B">
        <w:rPr>
          <w:spacing w:val="-2"/>
          <w:sz w:val="24"/>
          <w:szCs w:val="24"/>
        </w:rPr>
        <w:t>гражданской</w:t>
      </w:r>
      <w:r w:rsidRPr="00F1475B">
        <w:rPr>
          <w:sz w:val="24"/>
          <w:szCs w:val="24"/>
        </w:rPr>
        <w:tab/>
      </w:r>
      <w:r w:rsidRPr="00F1475B">
        <w:rPr>
          <w:spacing w:val="-2"/>
          <w:sz w:val="24"/>
          <w:szCs w:val="24"/>
        </w:rPr>
        <w:t>позиции</w:t>
      </w:r>
      <w:r w:rsidRPr="00F1475B">
        <w:rPr>
          <w:sz w:val="24"/>
          <w:szCs w:val="24"/>
        </w:rPr>
        <w:tab/>
      </w:r>
      <w:r w:rsidRPr="00F1475B">
        <w:rPr>
          <w:spacing w:val="-2"/>
          <w:sz w:val="24"/>
          <w:szCs w:val="24"/>
        </w:rPr>
        <w:t>обучающегося</w:t>
      </w:r>
      <w:r w:rsidRPr="00F1475B">
        <w:rPr>
          <w:sz w:val="24"/>
          <w:szCs w:val="24"/>
        </w:rPr>
        <w:tab/>
      </w:r>
      <w:r w:rsidRPr="00F1475B">
        <w:rPr>
          <w:spacing w:val="-4"/>
          <w:sz w:val="24"/>
          <w:szCs w:val="24"/>
        </w:rPr>
        <w:t>как</w:t>
      </w:r>
      <w:r w:rsidRPr="00F1475B">
        <w:rPr>
          <w:sz w:val="24"/>
          <w:szCs w:val="24"/>
        </w:rPr>
        <w:tab/>
      </w:r>
      <w:r w:rsidRPr="00F1475B">
        <w:rPr>
          <w:spacing w:val="-2"/>
          <w:sz w:val="24"/>
          <w:szCs w:val="24"/>
        </w:rPr>
        <w:t>активного</w:t>
      </w:r>
      <w:r w:rsidRPr="00F1475B">
        <w:rPr>
          <w:sz w:val="24"/>
          <w:szCs w:val="24"/>
        </w:rPr>
        <w:tab/>
      </w:r>
      <w:r w:rsidRPr="00F1475B">
        <w:rPr>
          <w:spacing w:val="-10"/>
          <w:sz w:val="24"/>
          <w:szCs w:val="24"/>
        </w:rPr>
        <w:t xml:space="preserve">и </w:t>
      </w:r>
      <w:r w:rsidRPr="00F1475B">
        <w:rPr>
          <w:sz w:val="24"/>
          <w:szCs w:val="24"/>
        </w:rPr>
        <w:t>ответственного члена российского общества;</w:t>
      </w:r>
    </w:p>
    <w:p w:rsidR="00F1475B" w:rsidRPr="00F1475B" w:rsidRDefault="00F1475B" w:rsidP="00F1475B">
      <w:pPr>
        <w:spacing w:line="237" w:lineRule="auto"/>
        <w:ind w:left="849" w:firstLine="710"/>
        <w:rPr>
          <w:sz w:val="24"/>
          <w:szCs w:val="24"/>
        </w:rPr>
      </w:pPr>
      <w:r w:rsidRPr="00F1475B">
        <w:rPr>
          <w:sz w:val="24"/>
          <w:szCs w:val="24"/>
        </w:rPr>
        <w:t>осознание</w:t>
      </w:r>
      <w:r w:rsidRPr="00F1475B">
        <w:rPr>
          <w:spacing w:val="80"/>
          <w:sz w:val="24"/>
          <w:szCs w:val="24"/>
        </w:rPr>
        <w:t xml:space="preserve"> </w:t>
      </w:r>
      <w:r w:rsidRPr="00F1475B">
        <w:rPr>
          <w:sz w:val="24"/>
          <w:szCs w:val="24"/>
        </w:rPr>
        <w:t>своих</w:t>
      </w:r>
      <w:r w:rsidRPr="00F1475B">
        <w:rPr>
          <w:spacing w:val="80"/>
          <w:sz w:val="24"/>
          <w:szCs w:val="24"/>
        </w:rPr>
        <w:t xml:space="preserve"> </w:t>
      </w:r>
      <w:r w:rsidRPr="00F1475B">
        <w:rPr>
          <w:sz w:val="24"/>
          <w:szCs w:val="24"/>
        </w:rPr>
        <w:t>конституционных</w:t>
      </w:r>
      <w:r w:rsidRPr="00F1475B">
        <w:rPr>
          <w:spacing w:val="80"/>
          <w:sz w:val="24"/>
          <w:szCs w:val="24"/>
        </w:rPr>
        <w:t xml:space="preserve"> </w:t>
      </w:r>
      <w:r w:rsidRPr="00F1475B">
        <w:rPr>
          <w:sz w:val="24"/>
          <w:szCs w:val="24"/>
        </w:rPr>
        <w:t>прав</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обязанностей,</w:t>
      </w:r>
      <w:r w:rsidRPr="00F1475B">
        <w:rPr>
          <w:spacing w:val="80"/>
          <w:sz w:val="24"/>
          <w:szCs w:val="24"/>
        </w:rPr>
        <w:t xml:space="preserve"> </w:t>
      </w:r>
      <w:r w:rsidRPr="00F1475B">
        <w:rPr>
          <w:sz w:val="24"/>
          <w:szCs w:val="24"/>
        </w:rPr>
        <w:t>уважение</w:t>
      </w:r>
      <w:r w:rsidRPr="00F1475B">
        <w:rPr>
          <w:spacing w:val="80"/>
          <w:sz w:val="24"/>
          <w:szCs w:val="24"/>
        </w:rPr>
        <w:t xml:space="preserve"> </w:t>
      </w:r>
      <w:r w:rsidRPr="00F1475B">
        <w:rPr>
          <w:sz w:val="24"/>
          <w:szCs w:val="24"/>
        </w:rPr>
        <w:t>закона</w:t>
      </w:r>
      <w:r w:rsidRPr="00F1475B">
        <w:rPr>
          <w:spacing w:val="80"/>
          <w:sz w:val="24"/>
          <w:szCs w:val="24"/>
        </w:rPr>
        <w:t xml:space="preserve"> </w:t>
      </w:r>
      <w:r w:rsidRPr="00F1475B">
        <w:rPr>
          <w:sz w:val="24"/>
          <w:szCs w:val="24"/>
        </w:rPr>
        <w:t xml:space="preserve">и </w:t>
      </w:r>
      <w:r w:rsidRPr="00F1475B">
        <w:rPr>
          <w:spacing w:val="-2"/>
          <w:sz w:val="24"/>
          <w:szCs w:val="24"/>
        </w:rPr>
        <w:t>правопорядка;</w:t>
      </w:r>
    </w:p>
    <w:p w:rsidR="00F1475B" w:rsidRPr="00F1475B" w:rsidRDefault="00F1475B" w:rsidP="00F1475B">
      <w:pPr>
        <w:spacing w:line="237" w:lineRule="auto"/>
        <w:ind w:left="849" w:firstLine="710"/>
        <w:rPr>
          <w:sz w:val="24"/>
          <w:szCs w:val="24"/>
        </w:rPr>
      </w:pPr>
      <w:r w:rsidRPr="00F1475B">
        <w:rPr>
          <w:sz w:val="24"/>
          <w:szCs w:val="24"/>
        </w:rPr>
        <w:t>принятие</w:t>
      </w:r>
      <w:r w:rsidRPr="00F1475B">
        <w:rPr>
          <w:spacing w:val="80"/>
          <w:sz w:val="24"/>
          <w:szCs w:val="24"/>
        </w:rPr>
        <w:t xml:space="preserve"> </w:t>
      </w:r>
      <w:r w:rsidRPr="00F1475B">
        <w:rPr>
          <w:sz w:val="24"/>
          <w:szCs w:val="24"/>
        </w:rPr>
        <w:t>традиционных</w:t>
      </w:r>
      <w:r w:rsidRPr="00F1475B">
        <w:rPr>
          <w:spacing w:val="80"/>
          <w:sz w:val="24"/>
          <w:szCs w:val="24"/>
        </w:rPr>
        <w:t xml:space="preserve"> </w:t>
      </w:r>
      <w:r w:rsidRPr="00F1475B">
        <w:rPr>
          <w:sz w:val="24"/>
          <w:szCs w:val="24"/>
        </w:rPr>
        <w:t>национальных,</w:t>
      </w:r>
      <w:r w:rsidRPr="00F1475B">
        <w:rPr>
          <w:spacing w:val="80"/>
          <w:sz w:val="24"/>
          <w:szCs w:val="24"/>
        </w:rPr>
        <w:t xml:space="preserve"> </w:t>
      </w:r>
      <w:r w:rsidRPr="00F1475B">
        <w:rPr>
          <w:sz w:val="24"/>
          <w:szCs w:val="24"/>
        </w:rPr>
        <w:t>общечеловеческих</w:t>
      </w:r>
      <w:r w:rsidRPr="00F1475B">
        <w:rPr>
          <w:spacing w:val="80"/>
          <w:sz w:val="24"/>
          <w:szCs w:val="24"/>
        </w:rPr>
        <w:t xml:space="preserve"> </w:t>
      </w:r>
      <w:r w:rsidRPr="00F1475B">
        <w:rPr>
          <w:sz w:val="24"/>
          <w:szCs w:val="24"/>
        </w:rPr>
        <w:t>гуманистических</w:t>
      </w:r>
      <w:r w:rsidRPr="00F1475B">
        <w:rPr>
          <w:spacing w:val="80"/>
          <w:sz w:val="24"/>
          <w:szCs w:val="24"/>
        </w:rPr>
        <w:t xml:space="preserve"> </w:t>
      </w:r>
      <w:r w:rsidRPr="00F1475B">
        <w:rPr>
          <w:sz w:val="24"/>
          <w:szCs w:val="24"/>
        </w:rPr>
        <w:t>и демократических ценностей;</w:t>
      </w:r>
    </w:p>
    <w:p w:rsidR="00F1475B" w:rsidRPr="00F1475B" w:rsidRDefault="00F1475B" w:rsidP="00F1475B">
      <w:pPr>
        <w:spacing w:before="6" w:line="237" w:lineRule="auto"/>
        <w:ind w:left="849" w:firstLine="710"/>
        <w:rPr>
          <w:sz w:val="24"/>
          <w:szCs w:val="24"/>
        </w:rPr>
      </w:pPr>
      <w:r w:rsidRPr="00F1475B">
        <w:rPr>
          <w:sz w:val="24"/>
          <w:szCs w:val="24"/>
        </w:rPr>
        <w:t>готовность</w:t>
      </w:r>
      <w:r w:rsidRPr="00F1475B">
        <w:rPr>
          <w:spacing w:val="80"/>
          <w:sz w:val="24"/>
          <w:szCs w:val="24"/>
        </w:rPr>
        <w:t xml:space="preserve"> </w:t>
      </w:r>
      <w:r w:rsidRPr="00F1475B">
        <w:rPr>
          <w:sz w:val="24"/>
          <w:szCs w:val="24"/>
        </w:rPr>
        <w:t>противостоять</w:t>
      </w:r>
      <w:r w:rsidRPr="00F1475B">
        <w:rPr>
          <w:spacing w:val="80"/>
          <w:sz w:val="24"/>
          <w:szCs w:val="24"/>
        </w:rPr>
        <w:t xml:space="preserve"> </w:t>
      </w:r>
      <w:r w:rsidRPr="00F1475B">
        <w:rPr>
          <w:sz w:val="24"/>
          <w:szCs w:val="24"/>
        </w:rPr>
        <w:t>идеологии</w:t>
      </w:r>
      <w:r w:rsidRPr="00F1475B">
        <w:rPr>
          <w:spacing w:val="80"/>
          <w:sz w:val="24"/>
          <w:szCs w:val="24"/>
        </w:rPr>
        <w:t xml:space="preserve"> </w:t>
      </w:r>
      <w:r w:rsidRPr="00F1475B">
        <w:rPr>
          <w:sz w:val="24"/>
          <w:szCs w:val="24"/>
        </w:rPr>
        <w:t>экстремизма,</w:t>
      </w:r>
      <w:r w:rsidRPr="00F1475B">
        <w:rPr>
          <w:spacing w:val="80"/>
          <w:sz w:val="24"/>
          <w:szCs w:val="24"/>
        </w:rPr>
        <w:t xml:space="preserve"> </w:t>
      </w:r>
      <w:r w:rsidRPr="00F1475B">
        <w:rPr>
          <w:sz w:val="24"/>
          <w:szCs w:val="24"/>
        </w:rPr>
        <w:t>национализма,</w:t>
      </w:r>
      <w:r w:rsidRPr="00F1475B">
        <w:rPr>
          <w:spacing w:val="80"/>
          <w:sz w:val="24"/>
          <w:szCs w:val="24"/>
        </w:rPr>
        <w:t xml:space="preserve"> </w:t>
      </w:r>
      <w:r w:rsidRPr="00F1475B">
        <w:rPr>
          <w:sz w:val="24"/>
          <w:szCs w:val="24"/>
        </w:rPr>
        <w:t>ксенофобии, дискриминации по социальным, религиозным, расовым, национальным признакам;</w:t>
      </w:r>
    </w:p>
    <w:p w:rsidR="00F1475B" w:rsidRPr="00F1475B" w:rsidRDefault="00F1475B" w:rsidP="00F1475B">
      <w:pPr>
        <w:spacing w:before="6" w:line="237" w:lineRule="auto"/>
        <w:ind w:left="849" w:firstLine="710"/>
        <w:rPr>
          <w:sz w:val="24"/>
          <w:szCs w:val="24"/>
        </w:rPr>
      </w:pPr>
      <w:r w:rsidRPr="00F1475B">
        <w:rPr>
          <w:sz w:val="24"/>
          <w:szCs w:val="24"/>
        </w:rPr>
        <w:t>готовность</w:t>
      </w:r>
      <w:r w:rsidRPr="00F1475B">
        <w:rPr>
          <w:spacing w:val="40"/>
          <w:sz w:val="24"/>
          <w:szCs w:val="24"/>
        </w:rPr>
        <w:t xml:space="preserve"> </w:t>
      </w:r>
      <w:r w:rsidRPr="00F1475B">
        <w:rPr>
          <w:sz w:val="24"/>
          <w:szCs w:val="24"/>
        </w:rPr>
        <w:t>вести</w:t>
      </w:r>
      <w:r w:rsidRPr="00F1475B">
        <w:rPr>
          <w:spacing w:val="40"/>
          <w:sz w:val="24"/>
          <w:szCs w:val="24"/>
        </w:rPr>
        <w:t xml:space="preserve"> </w:t>
      </w:r>
      <w:r w:rsidRPr="00F1475B">
        <w:rPr>
          <w:sz w:val="24"/>
          <w:szCs w:val="24"/>
        </w:rPr>
        <w:t>совместную</w:t>
      </w:r>
      <w:r w:rsidRPr="00F1475B">
        <w:rPr>
          <w:spacing w:val="40"/>
          <w:sz w:val="24"/>
          <w:szCs w:val="24"/>
        </w:rPr>
        <w:t xml:space="preserve"> </w:t>
      </w:r>
      <w:r w:rsidRPr="00F1475B">
        <w:rPr>
          <w:sz w:val="24"/>
          <w:szCs w:val="24"/>
        </w:rPr>
        <w:t>деятельность</w:t>
      </w:r>
      <w:r w:rsidRPr="00F1475B">
        <w:rPr>
          <w:spacing w:val="40"/>
          <w:sz w:val="24"/>
          <w:szCs w:val="24"/>
        </w:rPr>
        <w:t xml:space="preserve"> </w:t>
      </w:r>
      <w:r w:rsidRPr="00F1475B">
        <w:rPr>
          <w:sz w:val="24"/>
          <w:szCs w:val="24"/>
        </w:rPr>
        <w:t>в</w:t>
      </w:r>
      <w:r w:rsidRPr="00F1475B">
        <w:rPr>
          <w:spacing w:val="40"/>
          <w:sz w:val="24"/>
          <w:szCs w:val="24"/>
        </w:rPr>
        <w:t xml:space="preserve"> </w:t>
      </w:r>
      <w:r w:rsidRPr="00F1475B">
        <w:rPr>
          <w:sz w:val="24"/>
          <w:szCs w:val="24"/>
        </w:rPr>
        <w:t>интересах</w:t>
      </w:r>
      <w:r w:rsidRPr="00F1475B">
        <w:rPr>
          <w:spacing w:val="40"/>
          <w:sz w:val="24"/>
          <w:szCs w:val="24"/>
        </w:rPr>
        <w:t xml:space="preserve"> </w:t>
      </w:r>
      <w:r w:rsidRPr="00F1475B">
        <w:rPr>
          <w:sz w:val="24"/>
          <w:szCs w:val="24"/>
        </w:rPr>
        <w:t>гражданского</w:t>
      </w:r>
      <w:r w:rsidRPr="00F1475B">
        <w:rPr>
          <w:spacing w:val="40"/>
          <w:sz w:val="24"/>
          <w:szCs w:val="24"/>
        </w:rPr>
        <w:t xml:space="preserve"> </w:t>
      </w:r>
      <w:r w:rsidRPr="00F1475B">
        <w:rPr>
          <w:sz w:val="24"/>
          <w:szCs w:val="24"/>
        </w:rPr>
        <w:t>общества, участвовать в самоуправлении в образовательной организации;</w:t>
      </w:r>
    </w:p>
    <w:p w:rsidR="00F1475B" w:rsidRPr="00F1475B" w:rsidRDefault="00F1475B" w:rsidP="00F1475B">
      <w:pPr>
        <w:spacing w:before="5" w:line="237" w:lineRule="auto"/>
        <w:ind w:left="849" w:firstLine="710"/>
        <w:rPr>
          <w:sz w:val="24"/>
          <w:szCs w:val="24"/>
        </w:rPr>
      </w:pPr>
      <w:r w:rsidRPr="00F1475B">
        <w:rPr>
          <w:sz w:val="24"/>
          <w:szCs w:val="24"/>
        </w:rPr>
        <w:t>умение</w:t>
      </w:r>
      <w:r w:rsidRPr="00F1475B">
        <w:rPr>
          <w:spacing w:val="80"/>
          <w:sz w:val="24"/>
          <w:szCs w:val="24"/>
        </w:rPr>
        <w:t xml:space="preserve"> </w:t>
      </w:r>
      <w:r w:rsidRPr="00F1475B">
        <w:rPr>
          <w:sz w:val="24"/>
          <w:szCs w:val="24"/>
        </w:rPr>
        <w:t>взаимодействовать</w:t>
      </w:r>
      <w:r w:rsidRPr="00F1475B">
        <w:rPr>
          <w:spacing w:val="80"/>
          <w:sz w:val="24"/>
          <w:szCs w:val="24"/>
        </w:rPr>
        <w:t xml:space="preserve"> </w:t>
      </w:r>
      <w:r w:rsidRPr="00F1475B">
        <w:rPr>
          <w:sz w:val="24"/>
          <w:szCs w:val="24"/>
        </w:rPr>
        <w:t>с</w:t>
      </w:r>
      <w:r w:rsidRPr="00F1475B">
        <w:rPr>
          <w:spacing w:val="80"/>
          <w:sz w:val="24"/>
          <w:szCs w:val="24"/>
        </w:rPr>
        <w:t xml:space="preserve"> </w:t>
      </w:r>
      <w:r w:rsidRPr="00F1475B">
        <w:rPr>
          <w:sz w:val="24"/>
          <w:szCs w:val="24"/>
        </w:rPr>
        <w:t>социальными</w:t>
      </w:r>
      <w:r w:rsidRPr="00F1475B">
        <w:rPr>
          <w:spacing w:val="80"/>
          <w:sz w:val="24"/>
          <w:szCs w:val="24"/>
        </w:rPr>
        <w:t xml:space="preserve"> </w:t>
      </w:r>
      <w:r w:rsidRPr="00F1475B">
        <w:rPr>
          <w:sz w:val="24"/>
          <w:szCs w:val="24"/>
        </w:rPr>
        <w:t>институтами</w:t>
      </w:r>
      <w:r w:rsidRPr="00F1475B">
        <w:rPr>
          <w:spacing w:val="80"/>
          <w:sz w:val="24"/>
          <w:szCs w:val="24"/>
        </w:rPr>
        <w:t xml:space="preserve"> </w:t>
      </w:r>
      <w:r w:rsidRPr="00F1475B">
        <w:rPr>
          <w:sz w:val="24"/>
          <w:szCs w:val="24"/>
        </w:rPr>
        <w:t>в</w:t>
      </w:r>
      <w:r w:rsidRPr="00F1475B">
        <w:rPr>
          <w:spacing w:val="80"/>
          <w:sz w:val="24"/>
          <w:szCs w:val="24"/>
        </w:rPr>
        <w:t xml:space="preserve"> </w:t>
      </w:r>
      <w:r w:rsidRPr="00F1475B">
        <w:rPr>
          <w:sz w:val="24"/>
          <w:szCs w:val="24"/>
        </w:rPr>
        <w:t>соответствии</w:t>
      </w:r>
      <w:r w:rsidRPr="00F1475B">
        <w:rPr>
          <w:spacing w:val="80"/>
          <w:sz w:val="24"/>
          <w:szCs w:val="24"/>
        </w:rPr>
        <w:t xml:space="preserve"> </w:t>
      </w:r>
      <w:r w:rsidRPr="00F1475B">
        <w:rPr>
          <w:sz w:val="24"/>
          <w:szCs w:val="24"/>
        </w:rPr>
        <w:t>с</w:t>
      </w:r>
      <w:r w:rsidRPr="00F1475B">
        <w:rPr>
          <w:spacing w:val="80"/>
          <w:sz w:val="24"/>
          <w:szCs w:val="24"/>
        </w:rPr>
        <w:t xml:space="preserve"> </w:t>
      </w:r>
      <w:r w:rsidRPr="00F1475B">
        <w:rPr>
          <w:sz w:val="24"/>
          <w:szCs w:val="24"/>
        </w:rPr>
        <w:t>их функциями и назначением;</w:t>
      </w:r>
    </w:p>
    <w:p w:rsidR="00F1475B" w:rsidRPr="00F1475B" w:rsidRDefault="00F1475B" w:rsidP="00F1475B">
      <w:pPr>
        <w:spacing w:before="4" w:line="275" w:lineRule="exact"/>
        <w:ind w:left="1560"/>
        <w:rPr>
          <w:sz w:val="24"/>
          <w:szCs w:val="24"/>
        </w:rPr>
      </w:pPr>
      <w:r w:rsidRPr="00F1475B">
        <w:rPr>
          <w:sz w:val="24"/>
          <w:szCs w:val="24"/>
        </w:rPr>
        <w:t>готовность</w:t>
      </w:r>
      <w:r w:rsidRPr="00F1475B">
        <w:rPr>
          <w:spacing w:val="-7"/>
          <w:sz w:val="24"/>
          <w:szCs w:val="24"/>
        </w:rPr>
        <w:t xml:space="preserve"> </w:t>
      </w:r>
      <w:r w:rsidRPr="00F1475B">
        <w:rPr>
          <w:sz w:val="24"/>
          <w:szCs w:val="24"/>
        </w:rPr>
        <w:t>к</w:t>
      </w:r>
      <w:r w:rsidRPr="00F1475B">
        <w:rPr>
          <w:spacing w:val="-7"/>
          <w:sz w:val="24"/>
          <w:szCs w:val="24"/>
        </w:rPr>
        <w:t xml:space="preserve"> </w:t>
      </w:r>
      <w:r w:rsidRPr="00F1475B">
        <w:rPr>
          <w:sz w:val="24"/>
          <w:szCs w:val="24"/>
        </w:rPr>
        <w:t>гуманитарной</w:t>
      </w:r>
      <w:r w:rsidRPr="00F1475B">
        <w:rPr>
          <w:spacing w:val="-5"/>
          <w:sz w:val="24"/>
          <w:szCs w:val="24"/>
        </w:rPr>
        <w:t xml:space="preserve"> </w:t>
      </w:r>
      <w:r w:rsidRPr="00F1475B">
        <w:rPr>
          <w:sz w:val="24"/>
          <w:szCs w:val="24"/>
        </w:rPr>
        <w:t xml:space="preserve">и волонтёрской </w:t>
      </w:r>
      <w:r w:rsidRPr="00F1475B">
        <w:rPr>
          <w:spacing w:val="-2"/>
          <w:sz w:val="24"/>
          <w:szCs w:val="24"/>
        </w:rPr>
        <w:t>деятельности;</w:t>
      </w:r>
    </w:p>
    <w:p w:rsidR="00F1475B" w:rsidRPr="00F1475B" w:rsidRDefault="00F1475B" w:rsidP="00742382">
      <w:pPr>
        <w:numPr>
          <w:ilvl w:val="0"/>
          <w:numId w:val="216"/>
        </w:numPr>
        <w:tabs>
          <w:tab w:val="left" w:pos="1555"/>
        </w:tabs>
        <w:spacing w:line="295" w:lineRule="exact"/>
        <w:ind w:hanging="706"/>
        <w:rPr>
          <w:sz w:val="24"/>
        </w:rPr>
      </w:pPr>
      <w:r w:rsidRPr="00F1475B">
        <w:rPr>
          <w:sz w:val="24"/>
        </w:rPr>
        <w:t>патриотического</w:t>
      </w:r>
      <w:r w:rsidRPr="00F1475B">
        <w:rPr>
          <w:spacing w:val="-6"/>
          <w:sz w:val="24"/>
        </w:rPr>
        <w:t xml:space="preserve"> </w:t>
      </w:r>
      <w:r w:rsidRPr="00F1475B">
        <w:rPr>
          <w:spacing w:val="-2"/>
          <w:sz w:val="24"/>
        </w:rPr>
        <w:t>воспитания:</w:t>
      </w:r>
    </w:p>
    <w:p w:rsidR="00F1475B" w:rsidRPr="00F1475B" w:rsidRDefault="00F1475B" w:rsidP="00F1475B">
      <w:pPr>
        <w:ind w:left="849" w:right="845" w:firstLine="710"/>
        <w:jc w:val="both"/>
        <w:rPr>
          <w:sz w:val="24"/>
          <w:szCs w:val="24"/>
        </w:rPr>
      </w:pPr>
      <w:r w:rsidRPr="00F1475B">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1475B" w:rsidRPr="00F1475B" w:rsidRDefault="00F1475B" w:rsidP="00F1475B">
      <w:pPr>
        <w:ind w:left="849" w:right="850" w:firstLine="710"/>
        <w:jc w:val="both"/>
        <w:rPr>
          <w:sz w:val="24"/>
          <w:szCs w:val="24"/>
        </w:rPr>
      </w:pPr>
      <w:r w:rsidRPr="00F1475B">
        <w:rPr>
          <w:sz w:val="24"/>
          <w:szCs w:val="24"/>
        </w:rPr>
        <w:t>ценностное</w:t>
      </w:r>
      <w:r w:rsidRPr="00F1475B">
        <w:rPr>
          <w:spacing w:val="-7"/>
          <w:sz w:val="24"/>
          <w:szCs w:val="24"/>
        </w:rPr>
        <w:t xml:space="preserve"> </w:t>
      </w:r>
      <w:r w:rsidRPr="00F1475B">
        <w:rPr>
          <w:sz w:val="24"/>
          <w:szCs w:val="24"/>
        </w:rPr>
        <w:t>отношение</w:t>
      </w:r>
      <w:r w:rsidRPr="00F1475B">
        <w:rPr>
          <w:spacing w:val="-3"/>
          <w:sz w:val="24"/>
          <w:szCs w:val="24"/>
        </w:rPr>
        <w:t xml:space="preserve"> </w:t>
      </w:r>
      <w:r w:rsidRPr="00F1475B">
        <w:rPr>
          <w:sz w:val="24"/>
          <w:szCs w:val="24"/>
        </w:rPr>
        <w:t>к</w:t>
      </w:r>
      <w:r w:rsidRPr="00F1475B">
        <w:rPr>
          <w:spacing w:val="-4"/>
          <w:sz w:val="24"/>
          <w:szCs w:val="24"/>
        </w:rPr>
        <w:t xml:space="preserve"> </w:t>
      </w:r>
      <w:r w:rsidRPr="00F1475B">
        <w:rPr>
          <w:sz w:val="24"/>
          <w:szCs w:val="24"/>
        </w:rPr>
        <w:t>государственным</w:t>
      </w:r>
      <w:r w:rsidRPr="00F1475B">
        <w:rPr>
          <w:spacing w:val="-1"/>
          <w:sz w:val="24"/>
          <w:szCs w:val="24"/>
        </w:rPr>
        <w:t xml:space="preserve"> </w:t>
      </w:r>
      <w:r w:rsidRPr="00F1475B">
        <w:rPr>
          <w:sz w:val="24"/>
          <w:szCs w:val="24"/>
        </w:rPr>
        <w:t>символам, историческому</w:t>
      </w:r>
      <w:r w:rsidRPr="00F1475B">
        <w:rPr>
          <w:spacing w:val="-11"/>
          <w:sz w:val="24"/>
          <w:szCs w:val="24"/>
        </w:rPr>
        <w:t xml:space="preserve"> </w:t>
      </w:r>
      <w:r w:rsidRPr="00F1475B">
        <w:rPr>
          <w:sz w:val="24"/>
          <w:szCs w:val="24"/>
        </w:rPr>
        <w:t>и</w:t>
      </w:r>
      <w:r w:rsidRPr="00F1475B">
        <w:rPr>
          <w:spacing w:val="-1"/>
          <w:sz w:val="24"/>
          <w:szCs w:val="24"/>
        </w:rPr>
        <w:t xml:space="preserve"> </w:t>
      </w:r>
      <w:r w:rsidRPr="00F1475B">
        <w:rPr>
          <w:sz w:val="24"/>
          <w:szCs w:val="24"/>
        </w:rPr>
        <w:t>природному наследию, памятникам, традициям народов России, достижениям России в науке, искусстве, спорте, технологиях и труде;</w:t>
      </w:r>
    </w:p>
    <w:p w:rsidR="00F1475B" w:rsidRPr="00F1475B" w:rsidRDefault="00F1475B" w:rsidP="00F1475B">
      <w:pPr>
        <w:spacing w:line="242" w:lineRule="auto"/>
        <w:ind w:left="849" w:right="851" w:firstLine="710"/>
        <w:jc w:val="both"/>
        <w:rPr>
          <w:sz w:val="24"/>
          <w:szCs w:val="24"/>
        </w:rPr>
      </w:pPr>
      <w:r w:rsidRPr="00F1475B">
        <w:rPr>
          <w:sz w:val="24"/>
          <w:szCs w:val="24"/>
        </w:rPr>
        <w:t>идейная убеждённость, готовность к служению Отечеству и его защите, ответственность за его судьбу;</w:t>
      </w:r>
    </w:p>
    <w:p w:rsidR="00F1475B" w:rsidRPr="00F1475B" w:rsidRDefault="00F1475B" w:rsidP="00742382">
      <w:pPr>
        <w:numPr>
          <w:ilvl w:val="0"/>
          <w:numId w:val="216"/>
        </w:numPr>
        <w:tabs>
          <w:tab w:val="left" w:pos="1554"/>
        </w:tabs>
        <w:spacing w:line="237" w:lineRule="auto"/>
        <w:ind w:right="850" w:firstLine="0"/>
        <w:jc w:val="both"/>
        <w:rPr>
          <w:sz w:val="24"/>
        </w:rPr>
      </w:pPr>
      <w:r w:rsidRPr="00F1475B">
        <w:rPr>
          <w:sz w:val="24"/>
        </w:rPr>
        <w:t>духовно-нравственного воспитания: осознание духовных ценностей российского народа; сформированность нравственного сознания, норм этичного поведения; способность оценивать ситуацию и принимать осознанные решения,</w:t>
      </w:r>
    </w:p>
    <w:p w:rsidR="00F1475B" w:rsidRPr="00F1475B" w:rsidRDefault="00F1475B" w:rsidP="00F1475B">
      <w:pPr>
        <w:spacing w:line="275" w:lineRule="exact"/>
        <w:ind w:left="1560"/>
        <w:jc w:val="both"/>
        <w:rPr>
          <w:sz w:val="24"/>
          <w:szCs w:val="24"/>
        </w:rPr>
      </w:pPr>
      <w:r w:rsidRPr="00F1475B">
        <w:rPr>
          <w:sz w:val="24"/>
          <w:szCs w:val="24"/>
        </w:rPr>
        <w:t>ориентируясь</w:t>
      </w:r>
      <w:r w:rsidRPr="00F1475B">
        <w:rPr>
          <w:spacing w:val="-5"/>
          <w:sz w:val="24"/>
          <w:szCs w:val="24"/>
        </w:rPr>
        <w:t xml:space="preserve"> </w:t>
      </w:r>
      <w:r w:rsidRPr="00F1475B">
        <w:rPr>
          <w:sz w:val="24"/>
          <w:szCs w:val="24"/>
        </w:rPr>
        <w:t>на</w:t>
      </w:r>
      <w:r w:rsidRPr="00F1475B">
        <w:rPr>
          <w:spacing w:val="-3"/>
          <w:sz w:val="24"/>
          <w:szCs w:val="24"/>
        </w:rPr>
        <w:t xml:space="preserve"> </w:t>
      </w:r>
      <w:r w:rsidRPr="00F1475B">
        <w:rPr>
          <w:sz w:val="24"/>
          <w:szCs w:val="24"/>
        </w:rPr>
        <w:t>морально-нравственные</w:t>
      </w:r>
      <w:r w:rsidRPr="00F1475B">
        <w:rPr>
          <w:spacing w:val="-7"/>
          <w:sz w:val="24"/>
          <w:szCs w:val="24"/>
        </w:rPr>
        <w:t xml:space="preserve"> </w:t>
      </w:r>
      <w:r w:rsidRPr="00F1475B">
        <w:rPr>
          <w:sz w:val="24"/>
          <w:szCs w:val="24"/>
        </w:rPr>
        <w:t>нормы</w:t>
      </w:r>
      <w:r w:rsidRPr="00F1475B">
        <w:rPr>
          <w:spacing w:val="-2"/>
          <w:sz w:val="24"/>
          <w:szCs w:val="24"/>
        </w:rPr>
        <w:t xml:space="preserve"> </w:t>
      </w:r>
      <w:r w:rsidRPr="00F1475B">
        <w:rPr>
          <w:sz w:val="24"/>
          <w:szCs w:val="24"/>
        </w:rPr>
        <w:t>и</w:t>
      </w:r>
      <w:r w:rsidRPr="00F1475B">
        <w:rPr>
          <w:spacing w:val="-5"/>
          <w:sz w:val="24"/>
          <w:szCs w:val="24"/>
        </w:rPr>
        <w:t xml:space="preserve"> </w:t>
      </w:r>
      <w:r w:rsidRPr="00F1475B">
        <w:rPr>
          <w:spacing w:val="-2"/>
          <w:sz w:val="24"/>
          <w:szCs w:val="24"/>
        </w:rPr>
        <w:t>ценности;</w:t>
      </w:r>
    </w:p>
    <w:p w:rsidR="00F1475B" w:rsidRPr="00F1475B" w:rsidRDefault="00F1475B" w:rsidP="00F1475B">
      <w:pPr>
        <w:ind w:left="849" w:right="844" w:firstLine="710"/>
        <w:jc w:val="both"/>
        <w:rPr>
          <w:sz w:val="24"/>
          <w:szCs w:val="24"/>
        </w:rPr>
      </w:pPr>
      <w:r w:rsidRPr="00F1475B">
        <w:rPr>
          <w:sz w:val="24"/>
          <w:szCs w:val="24"/>
        </w:rPr>
        <w:t xml:space="preserve">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w:t>
      </w:r>
      <w:r w:rsidRPr="00F1475B">
        <w:rPr>
          <w:spacing w:val="-2"/>
          <w:sz w:val="24"/>
          <w:szCs w:val="24"/>
        </w:rPr>
        <w:t>России;</w:t>
      </w:r>
    </w:p>
    <w:p w:rsidR="00F1475B" w:rsidRPr="00F1475B" w:rsidRDefault="00F1475B" w:rsidP="00742382">
      <w:pPr>
        <w:numPr>
          <w:ilvl w:val="0"/>
          <w:numId w:val="216"/>
        </w:numPr>
        <w:tabs>
          <w:tab w:val="left" w:pos="1554"/>
        </w:tabs>
        <w:spacing w:line="298" w:lineRule="exact"/>
        <w:ind w:left="1554" w:hanging="705"/>
        <w:jc w:val="both"/>
        <w:rPr>
          <w:sz w:val="24"/>
        </w:rPr>
      </w:pPr>
      <w:r w:rsidRPr="00F1475B">
        <w:rPr>
          <w:sz w:val="24"/>
        </w:rPr>
        <w:t>эстетического</w:t>
      </w:r>
      <w:r w:rsidRPr="00F1475B">
        <w:rPr>
          <w:spacing w:val="-3"/>
          <w:sz w:val="24"/>
        </w:rPr>
        <w:t xml:space="preserve"> </w:t>
      </w:r>
      <w:r w:rsidRPr="00F1475B">
        <w:rPr>
          <w:spacing w:val="-2"/>
          <w:sz w:val="24"/>
        </w:rPr>
        <w:t>воспитания:</w:t>
      </w:r>
    </w:p>
    <w:p w:rsidR="00F1475B" w:rsidRPr="00F1475B" w:rsidRDefault="00F1475B" w:rsidP="00F1475B">
      <w:pPr>
        <w:spacing w:line="237" w:lineRule="auto"/>
        <w:ind w:left="849" w:right="854" w:firstLine="710"/>
        <w:jc w:val="both"/>
        <w:rPr>
          <w:sz w:val="24"/>
          <w:szCs w:val="24"/>
        </w:rPr>
      </w:pPr>
      <w:r w:rsidRPr="00F1475B">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F1475B" w:rsidRPr="00F1475B" w:rsidRDefault="00F1475B" w:rsidP="00F1475B">
      <w:pPr>
        <w:spacing w:before="6" w:line="237" w:lineRule="auto"/>
        <w:ind w:left="849" w:right="854" w:firstLine="710"/>
        <w:jc w:val="both"/>
        <w:rPr>
          <w:sz w:val="24"/>
          <w:szCs w:val="24"/>
        </w:rPr>
      </w:pPr>
      <w:r w:rsidRPr="00F1475B">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1475B" w:rsidRPr="00F1475B" w:rsidRDefault="00F1475B" w:rsidP="00F1475B">
      <w:pPr>
        <w:spacing w:before="3"/>
        <w:ind w:left="849" w:right="854" w:firstLine="710"/>
        <w:jc w:val="both"/>
        <w:rPr>
          <w:sz w:val="24"/>
          <w:szCs w:val="24"/>
        </w:rPr>
      </w:pPr>
      <w:r w:rsidRPr="00F1475B">
        <w:rPr>
          <w:sz w:val="24"/>
          <w:szCs w:val="24"/>
        </w:rPr>
        <w:t xml:space="preserve">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w:t>
      </w:r>
      <w:r w:rsidRPr="00F1475B">
        <w:rPr>
          <w:spacing w:val="-2"/>
          <w:sz w:val="24"/>
          <w:szCs w:val="24"/>
        </w:rPr>
        <w:t>творчества;</w:t>
      </w:r>
    </w:p>
    <w:p w:rsidR="00F1475B" w:rsidRPr="00F1475B" w:rsidRDefault="00F1475B" w:rsidP="00F1475B">
      <w:pPr>
        <w:ind w:left="849" w:right="849" w:firstLine="710"/>
        <w:jc w:val="both"/>
        <w:rPr>
          <w:sz w:val="24"/>
          <w:szCs w:val="24"/>
        </w:rPr>
      </w:pPr>
      <w:r w:rsidRPr="00F1475B">
        <w:rPr>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w:t>
      </w:r>
      <w:r w:rsidRPr="00F1475B">
        <w:rPr>
          <w:spacing w:val="-1"/>
          <w:sz w:val="24"/>
          <w:szCs w:val="24"/>
        </w:rPr>
        <w:t xml:space="preserve"> </w:t>
      </w:r>
      <w:r w:rsidRPr="00F1475B">
        <w:rPr>
          <w:sz w:val="24"/>
          <w:szCs w:val="24"/>
        </w:rPr>
        <w:t>работ по родному (татарскому) языку;</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742382">
      <w:pPr>
        <w:numPr>
          <w:ilvl w:val="0"/>
          <w:numId w:val="216"/>
        </w:numPr>
        <w:tabs>
          <w:tab w:val="left" w:pos="1555"/>
        </w:tabs>
        <w:spacing w:before="67" w:line="298" w:lineRule="exact"/>
        <w:ind w:hanging="706"/>
        <w:rPr>
          <w:sz w:val="24"/>
        </w:rPr>
      </w:pPr>
      <w:r w:rsidRPr="00F1475B">
        <w:rPr>
          <w:sz w:val="24"/>
        </w:rPr>
        <w:lastRenderedPageBreak/>
        <w:t>физического</w:t>
      </w:r>
      <w:r w:rsidRPr="00F1475B">
        <w:rPr>
          <w:spacing w:val="-4"/>
          <w:sz w:val="24"/>
        </w:rPr>
        <w:t xml:space="preserve"> </w:t>
      </w:r>
      <w:r w:rsidRPr="00F1475B">
        <w:rPr>
          <w:spacing w:val="-2"/>
          <w:sz w:val="24"/>
        </w:rPr>
        <w:t>воспитания:</w:t>
      </w:r>
    </w:p>
    <w:p w:rsidR="00F1475B" w:rsidRPr="00F1475B" w:rsidRDefault="00F1475B" w:rsidP="00F1475B">
      <w:pPr>
        <w:tabs>
          <w:tab w:val="left" w:pos="3728"/>
          <w:tab w:val="left" w:pos="4979"/>
          <w:tab w:val="left" w:pos="5334"/>
          <w:tab w:val="left" w:pos="6802"/>
          <w:tab w:val="left" w:pos="7699"/>
          <w:tab w:val="left" w:pos="8624"/>
        </w:tabs>
        <w:spacing w:before="1" w:line="237" w:lineRule="auto"/>
        <w:ind w:left="849" w:right="858" w:firstLine="710"/>
        <w:rPr>
          <w:sz w:val="24"/>
          <w:szCs w:val="24"/>
        </w:rPr>
      </w:pPr>
      <w:r w:rsidRPr="00F1475B">
        <w:rPr>
          <w:spacing w:val="-2"/>
          <w:sz w:val="24"/>
          <w:szCs w:val="24"/>
        </w:rPr>
        <w:t>сформированность</w:t>
      </w:r>
      <w:r w:rsidRPr="00F1475B">
        <w:rPr>
          <w:sz w:val="24"/>
          <w:szCs w:val="24"/>
        </w:rPr>
        <w:tab/>
      </w:r>
      <w:r w:rsidRPr="00F1475B">
        <w:rPr>
          <w:spacing w:val="-2"/>
          <w:sz w:val="24"/>
          <w:szCs w:val="24"/>
        </w:rPr>
        <w:t>здорового</w:t>
      </w:r>
      <w:r w:rsidRPr="00F1475B">
        <w:rPr>
          <w:sz w:val="24"/>
          <w:szCs w:val="24"/>
        </w:rPr>
        <w:tab/>
      </w:r>
      <w:r w:rsidRPr="00F1475B">
        <w:rPr>
          <w:spacing w:val="-10"/>
          <w:sz w:val="24"/>
          <w:szCs w:val="24"/>
        </w:rPr>
        <w:t>и</w:t>
      </w:r>
      <w:r w:rsidRPr="00F1475B">
        <w:rPr>
          <w:sz w:val="24"/>
          <w:szCs w:val="24"/>
        </w:rPr>
        <w:tab/>
      </w:r>
      <w:r w:rsidRPr="00F1475B">
        <w:rPr>
          <w:spacing w:val="-2"/>
          <w:sz w:val="24"/>
          <w:szCs w:val="24"/>
        </w:rPr>
        <w:t>безопасного</w:t>
      </w:r>
      <w:r w:rsidRPr="00F1475B">
        <w:rPr>
          <w:sz w:val="24"/>
          <w:szCs w:val="24"/>
        </w:rPr>
        <w:tab/>
      </w:r>
      <w:r w:rsidRPr="00F1475B">
        <w:rPr>
          <w:spacing w:val="-2"/>
          <w:sz w:val="24"/>
          <w:szCs w:val="24"/>
        </w:rPr>
        <w:t>образа</w:t>
      </w:r>
      <w:r w:rsidRPr="00F1475B">
        <w:rPr>
          <w:sz w:val="24"/>
          <w:szCs w:val="24"/>
        </w:rPr>
        <w:tab/>
      </w:r>
      <w:r w:rsidRPr="00F1475B">
        <w:rPr>
          <w:spacing w:val="-2"/>
          <w:sz w:val="24"/>
          <w:szCs w:val="24"/>
        </w:rPr>
        <w:t>жизни,</w:t>
      </w:r>
      <w:r w:rsidRPr="00F1475B">
        <w:rPr>
          <w:sz w:val="24"/>
          <w:szCs w:val="24"/>
        </w:rPr>
        <w:tab/>
      </w:r>
      <w:r w:rsidRPr="00F1475B">
        <w:rPr>
          <w:spacing w:val="-2"/>
          <w:sz w:val="24"/>
          <w:szCs w:val="24"/>
        </w:rPr>
        <w:t xml:space="preserve">ответственного </w:t>
      </w:r>
      <w:r w:rsidRPr="00F1475B">
        <w:rPr>
          <w:sz w:val="24"/>
          <w:szCs w:val="24"/>
        </w:rPr>
        <w:t>отношения к своему здоровью;</w:t>
      </w:r>
    </w:p>
    <w:p w:rsidR="00F1475B" w:rsidRPr="00F1475B" w:rsidRDefault="00F1475B" w:rsidP="00F1475B">
      <w:pPr>
        <w:tabs>
          <w:tab w:val="left" w:pos="3210"/>
          <w:tab w:val="left" w:pos="3704"/>
          <w:tab w:val="left" w:pos="5307"/>
          <w:tab w:val="left" w:pos="7782"/>
          <w:tab w:val="left" w:pos="9063"/>
        </w:tabs>
        <w:spacing w:before="4"/>
        <w:ind w:left="849" w:right="840" w:firstLine="710"/>
        <w:rPr>
          <w:sz w:val="24"/>
          <w:szCs w:val="24"/>
        </w:rPr>
      </w:pPr>
      <w:r w:rsidRPr="00F1475B">
        <w:rPr>
          <w:spacing w:val="-2"/>
          <w:sz w:val="24"/>
          <w:szCs w:val="24"/>
        </w:rPr>
        <w:t>потребность</w:t>
      </w:r>
      <w:r w:rsidRPr="00F1475B">
        <w:rPr>
          <w:sz w:val="24"/>
          <w:szCs w:val="24"/>
        </w:rPr>
        <w:tab/>
      </w:r>
      <w:r w:rsidRPr="00F1475B">
        <w:rPr>
          <w:spacing w:val="-10"/>
          <w:sz w:val="24"/>
          <w:szCs w:val="24"/>
        </w:rPr>
        <w:t>в</w:t>
      </w:r>
      <w:r w:rsidRPr="00F1475B">
        <w:rPr>
          <w:sz w:val="24"/>
          <w:szCs w:val="24"/>
        </w:rPr>
        <w:tab/>
      </w:r>
      <w:r w:rsidRPr="00F1475B">
        <w:rPr>
          <w:spacing w:val="-2"/>
          <w:sz w:val="24"/>
          <w:szCs w:val="24"/>
        </w:rPr>
        <w:t>физическом</w:t>
      </w:r>
      <w:r w:rsidRPr="00F1475B">
        <w:rPr>
          <w:sz w:val="24"/>
          <w:szCs w:val="24"/>
        </w:rPr>
        <w:tab/>
      </w:r>
      <w:r w:rsidRPr="00F1475B">
        <w:rPr>
          <w:spacing w:val="-2"/>
          <w:sz w:val="24"/>
          <w:szCs w:val="24"/>
        </w:rPr>
        <w:t>совершенствовании,</w:t>
      </w:r>
      <w:r w:rsidRPr="00F1475B">
        <w:rPr>
          <w:sz w:val="24"/>
          <w:szCs w:val="24"/>
        </w:rPr>
        <w:tab/>
      </w:r>
      <w:r w:rsidRPr="00F1475B">
        <w:rPr>
          <w:spacing w:val="-2"/>
          <w:sz w:val="24"/>
          <w:szCs w:val="24"/>
        </w:rPr>
        <w:t>занятиях</w:t>
      </w:r>
      <w:r w:rsidRPr="00F1475B">
        <w:rPr>
          <w:sz w:val="24"/>
          <w:szCs w:val="24"/>
        </w:rPr>
        <w:tab/>
      </w:r>
      <w:r w:rsidRPr="00F1475B">
        <w:rPr>
          <w:spacing w:val="-2"/>
          <w:sz w:val="24"/>
          <w:szCs w:val="24"/>
        </w:rPr>
        <w:t xml:space="preserve">спортивно- </w:t>
      </w:r>
      <w:r w:rsidRPr="00F1475B">
        <w:rPr>
          <w:sz w:val="24"/>
          <w:szCs w:val="24"/>
        </w:rPr>
        <w:t>оздоровительной деятельностью;</w:t>
      </w:r>
    </w:p>
    <w:p w:rsidR="00F1475B" w:rsidRPr="00F1475B" w:rsidRDefault="00F1475B" w:rsidP="00F1475B">
      <w:pPr>
        <w:tabs>
          <w:tab w:val="left" w:pos="2711"/>
          <w:tab w:val="left" w:pos="3991"/>
          <w:tab w:val="left" w:pos="5085"/>
          <w:tab w:val="left" w:pos="6303"/>
          <w:tab w:val="left" w:pos="6653"/>
          <w:tab w:val="left" w:pos="7415"/>
          <w:tab w:val="left" w:pos="8183"/>
          <w:tab w:val="left" w:pos="9635"/>
        </w:tabs>
        <w:spacing w:before="2" w:line="237" w:lineRule="auto"/>
        <w:ind w:left="849" w:right="853" w:firstLine="710"/>
        <w:rPr>
          <w:sz w:val="24"/>
          <w:szCs w:val="24"/>
        </w:rPr>
      </w:pPr>
      <w:r w:rsidRPr="00F1475B">
        <w:rPr>
          <w:spacing w:val="-2"/>
          <w:sz w:val="24"/>
          <w:szCs w:val="24"/>
        </w:rPr>
        <w:t>активное</w:t>
      </w:r>
      <w:r w:rsidRPr="00F1475B">
        <w:rPr>
          <w:sz w:val="24"/>
          <w:szCs w:val="24"/>
        </w:rPr>
        <w:tab/>
      </w:r>
      <w:r w:rsidRPr="00F1475B">
        <w:rPr>
          <w:spacing w:val="-2"/>
          <w:sz w:val="24"/>
          <w:szCs w:val="24"/>
        </w:rPr>
        <w:t>неприятие</w:t>
      </w:r>
      <w:r w:rsidRPr="00F1475B">
        <w:rPr>
          <w:sz w:val="24"/>
          <w:szCs w:val="24"/>
        </w:rPr>
        <w:tab/>
      </w:r>
      <w:r w:rsidRPr="00F1475B">
        <w:rPr>
          <w:spacing w:val="-2"/>
          <w:sz w:val="24"/>
          <w:szCs w:val="24"/>
        </w:rPr>
        <w:t>вредных</w:t>
      </w:r>
      <w:r w:rsidRPr="00F1475B">
        <w:rPr>
          <w:sz w:val="24"/>
          <w:szCs w:val="24"/>
        </w:rPr>
        <w:tab/>
      </w:r>
      <w:r w:rsidRPr="00F1475B">
        <w:rPr>
          <w:spacing w:val="-2"/>
          <w:sz w:val="24"/>
          <w:szCs w:val="24"/>
        </w:rPr>
        <w:t>привычек</w:t>
      </w:r>
      <w:r w:rsidRPr="00F1475B">
        <w:rPr>
          <w:sz w:val="24"/>
          <w:szCs w:val="24"/>
        </w:rPr>
        <w:tab/>
      </w:r>
      <w:r w:rsidRPr="00F1475B">
        <w:rPr>
          <w:spacing w:val="-10"/>
          <w:sz w:val="24"/>
          <w:szCs w:val="24"/>
        </w:rPr>
        <w:t>и</w:t>
      </w:r>
      <w:r w:rsidRPr="00F1475B">
        <w:rPr>
          <w:sz w:val="24"/>
          <w:szCs w:val="24"/>
        </w:rPr>
        <w:tab/>
      </w:r>
      <w:r w:rsidRPr="00F1475B">
        <w:rPr>
          <w:spacing w:val="-4"/>
          <w:sz w:val="24"/>
          <w:szCs w:val="24"/>
        </w:rPr>
        <w:t>иных</w:t>
      </w:r>
      <w:r w:rsidRPr="00F1475B">
        <w:rPr>
          <w:sz w:val="24"/>
          <w:szCs w:val="24"/>
        </w:rPr>
        <w:tab/>
      </w:r>
      <w:r w:rsidRPr="00F1475B">
        <w:rPr>
          <w:spacing w:val="-4"/>
          <w:sz w:val="24"/>
          <w:szCs w:val="24"/>
        </w:rPr>
        <w:t>форм</w:t>
      </w:r>
      <w:r w:rsidRPr="00F1475B">
        <w:rPr>
          <w:sz w:val="24"/>
          <w:szCs w:val="24"/>
        </w:rPr>
        <w:tab/>
      </w:r>
      <w:r w:rsidRPr="00F1475B">
        <w:rPr>
          <w:spacing w:val="-2"/>
          <w:sz w:val="24"/>
          <w:szCs w:val="24"/>
        </w:rPr>
        <w:t>причинения</w:t>
      </w:r>
      <w:r w:rsidRPr="00F1475B">
        <w:rPr>
          <w:sz w:val="24"/>
          <w:szCs w:val="24"/>
        </w:rPr>
        <w:tab/>
      </w:r>
      <w:r w:rsidRPr="00F1475B">
        <w:rPr>
          <w:spacing w:val="-2"/>
          <w:sz w:val="24"/>
          <w:szCs w:val="24"/>
        </w:rPr>
        <w:t xml:space="preserve">вреда </w:t>
      </w:r>
      <w:r w:rsidRPr="00F1475B">
        <w:rPr>
          <w:sz w:val="24"/>
          <w:szCs w:val="24"/>
        </w:rPr>
        <w:t>физическому и психическому здоровью;</w:t>
      </w:r>
    </w:p>
    <w:p w:rsidR="00F1475B" w:rsidRPr="00F1475B" w:rsidRDefault="00F1475B" w:rsidP="00742382">
      <w:pPr>
        <w:numPr>
          <w:ilvl w:val="0"/>
          <w:numId w:val="216"/>
        </w:numPr>
        <w:tabs>
          <w:tab w:val="left" w:pos="1555"/>
        </w:tabs>
        <w:spacing w:before="4" w:line="296" w:lineRule="exact"/>
        <w:ind w:hanging="706"/>
        <w:rPr>
          <w:sz w:val="24"/>
        </w:rPr>
      </w:pPr>
      <w:r w:rsidRPr="00F1475B">
        <w:rPr>
          <w:sz w:val="24"/>
        </w:rPr>
        <w:t>трудового</w:t>
      </w:r>
      <w:r w:rsidRPr="00F1475B">
        <w:rPr>
          <w:spacing w:val="-5"/>
          <w:sz w:val="24"/>
        </w:rPr>
        <w:t xml:space="preserve"> </w:t>
      </w:r>
      <w:r w:rsidRPr="00F1475B">
        <w:rPr>
          <w:spacing w:val="-2"/>
          <w:sz w:val="24"/>
        </w:rPr>
        <w:t>воспитания:</w:t>
      </w:r>
    </w:p>
    <w:p w:rsidR="00F1475B" w:rsidRPr="00F1475B" w:rsidRDefault="00F1475B" w:rsidP="00F1475B">
      <w:pPr>
        <w:spacing w:line="271" w:lineRule="exact"/>
        <w:ind w:left="1560"/>
        <w:jc w:val="both"/>
        <w:rPr>
          <w:sz w:val="24"/>
          <w:szCs w:val="24"/>
        </w:rPr>
      </w:pPr>
      <w:r w:rsidRPr="00F1475B">
        <w:rPr>
          <w:sz w:val="24"/>
          <w:szCs w:val="24"/>
        </w:rPr>
        <w:t>готовность</w:t>
      </w:r>
      <w:r w:rsidRPr="00F1475B">
        <w:rPr>
          <w:spacing w:val="-8"/>
          <w:sz w:val="24"/>
          <w:szCs w:val="24"/>
        </w:rPr>
        <w:t xml:space="preserve"> </w:t>
      </w:r>
      <w:r w:rsidRPr="00F1475B">
        <w:rPr>
          <w:sz w:val="24"/>
          <w:szCs w:val="24"/>
        </w:rPr>
        <w:t>к</w:t>
      </w:r>
      <w:r w:rsidRPr="00F1475B">
        <w:rPr>
          <w:spacing w:val="-5"/>
          <w:sz w:val="24"/>
          <w:szCs w:val="24"/>
        </w:rPr>
        <w:t xml:space="preserve"> </w:t>
      </w:r>
      <w:r w:rsidRPr="00F1475B">
        <w:rPr>
          <w:sz w:val="24"/>
          <w:szCs w:val="24"/>
        </w:rPr>
        <w:t>труду,</w:t>
      </w:r>
      <w:r w:rsidRPr="00F1475B">
        <w:rPr>
          <w:spacing w:val="-1"/>
          <w:sz w:val="24"/>
          <w:szCs w:val="24"/>
        </w:rPr>
        <w:t xml:space="preserve"> </w:t>
      </w:r>
      <w:r w:rsidRPr="00F1475B">
        <w:rPr>
          <w:sz w:val="24"/>
          <w:szCs w:val="24"/>
        </w:rPr>
        <w:t>осознание</w:t>
      </w:r>
      <w:r w:rsidRPr="00F1475B">
        <w:rPr>
          <w:spacing w:val="-4"/>
          <w:sz w:val="24"/>
          <w:szCs w:val="24"/>
        </w:rPr>
        <w:t xml:space="preserve"> </w:t>
      </w:r>
      <w:r w:rsidRPr="00F1475B">
        <w:rPr>
          <w:sz w:val="24"/>
          <w:szCs w:val="24"/>
        </w:rPr>
        <w:t>ценности</w:t>
      </w:r>
      <w:r w:rsidRPr="00F1475B">
        <w:rPr>
          <w:spacing w:val="-2"/>
          <w:sz w:val="24"/>
          <w:szCs w:val="24"/>
        </w:rPr>
        <w:t xml:space="preserve"> </w:t>
      </w:r>
      <w:r w:rsidRPr="00F1475B">
        <w:rPr>
          <w:sz w:val="24"/>
          <w:szCs w:val="24"/>
        </w:rPr>
        <w:t>мастерства,</w:t>
      </w:r>
      <w:r w:rsidRPr="00F1475B">
        <w:rPr>
          <w:spacing w:val="-1"/>
          <w:sz w:val="24"/>
          <w:szCs w:val="24"/>
        </w:rPr>
        <w:t xml:space="preserve"> </w:t>
      </w:r>
      <w:r w:rsidRPr="00F1475B">
        <w:rPr>
          <w:spacing w:val="-2"/>
          <w:sz w:val="24"/>
          <w:szCs w:val="24"/>
        </w:rPr>
        <w:t>трудолюбие;</w:t>
      </w:r>
    </w:p>
    <w:p w:rsidR="00F1475B" w:rsidRPr="00F1475B" w:rsidRDefault="00F1475B" w:rsidP="00F1475B">
      <w:pPr>
        <w:ind w:left="849" w:right="846" w:firstLine="710"/>
        <w:jc w:val="both"/>
        <w:rPr>
          <w:sz w:val="24"/>
          <w:szCs w:val="24"/>
        </w:rPr>
      </w:pPr>
      <w:r w:rsidRPr="00F1475B">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(татарского) языка;</w:t>
      </w:r>
    </w:p>
    <w:p w:rsidR="00F1475B" w:rsidRPr="00F1475B" w:rsidRDefault="00F1475B" w:rsidP="00F1475B">
      <w:pPr>
        <w:spacing w:before="4" w:line="237" w:lineRule="auto"/>
        <w:ind w:left="849" w:right="841" w:firstLine="710"/>
        <w:jc w:val="both"/>
        <w:rPr>
          <w:sz w:val="24"/>
          <w:szCs w:val="24"/>
        </w:rPr>
      </w:pPr>
      <w:r w:rsidRPr="00F1475B">
        <w:rPr>
          <w:sz w:val="24"/>
          <w:szCs w:val="24"/>
        </w:rPr>
        <w:t>интерес к различным сферам профессиональной деятельности, в том числе к деятельности филологов, журналистов, писателей, переводчиков;</w:t>
      </w:r>
    </w:p>
    <w:p w:rsidR="00F1475B" w:rsidRPr="00F1475B" w:rsidRDefault="00F1475B" w:rsidP="00F1475B">
      <w:pPr>
        <w:spacing w:before="6" w:line="237" w:lineRule="auto"/>
        <w:ind w:left="849" w:right="855" w:firstLine="710"/>
        <w:jc w:val="both"/>
        <w:rPr>
          <w:sz w:val="24"/>
          <w:szCs w:val="24"/>
        </w:rPr>
      </w:pPr>
      <w:r w:rsidRPr="00F1475B">
        <w:rPr>
          <w:sz w:val="24"/>
          <w:szCs w:val="24"/>
        </w:rPr>
        <w:t>умение совершать осознанный выбор будущей профессии и реализовывать собственные жизненные планы;</w:t>
      </w:r>
    </w:p>
    <w:p w:rsidR="00F1475B" w:rsidRPr="00F1475B" w:rsidRDefault="00F1475B" w:rsidP="00F1475B">
      <w:pPr>
        <w:spacing w:before="3"/>
        <w:ind w:left="849" w:right="840" w:firstLine="710"/>
        <w:jc w:val="both"/>
        <w:rPr>
          <w:sz w:val="24"/>
          <w:szCs w:val="24"/>
        </w:rPr>
      </w:pPr>
      <w:r w:rsidRPr="00F1475B">
        <w:rPr>
          <w:sz w:val="24"/>
          <w:szCs w:val="24"/>
        </w:rPr>
        <w:t xml:space="preserve">готовность и способность к образованию и самообразованию на протяжении всей </w:t>
      </w:r>
      <w:r w:rsidRPr="00F1475B">
        <w:rPr>
          <w:spacing w:val="-2"/>
          <w:sz w:val="24"/>
          <w:szCs w:val="24"/>
        </w:rPr>
        <w:t>жизни;</w:t>
      </w:r>
    </w:p>
    <w:p w:rsidR="00F1475B" w:rsidRPr="00F1475B" w:rsidRDefault="00F1475B" w:rsidP="00742382">
      <w:pPr>
        <w:numPr>
          <w:ilvl w:val="0"/>
          <w:numId w:val="216"/>
        </w:numPr>
        <w:tabs>
          <w:tab w:val="left" w:pos="1554"/>
        </w:tabs>
        <w:spacing w:before="1" w:line="296" w:lineRule="exact"/>
        <w:ind w:left="1554" w:hanging="705"/>
        <w:jc w:val="both"/>
        <w:rPr>
          <w:sz w:val="24"/>
        </w:rPr>
      </w:pPr>
      <w:r w:rsidRPr="00F1475B">
        <w:rPr>
          <w:sz w:val="24"/>
        </w:rPr>
        <w:t>экологического</w:t>
      </w:r>
      <w:r w:rsidRPr="00F1475B">
        <w:rPr>
          <w:spacing w:val="-8"/>
          <w:sz w:val="24"/>
        </w:rPr>
        <w:t xml:space="preserve"> </w:t>
      </w:r>
      <w:r w:rsidRPr="00F1475B">
        <w:rPr>
          <w:spacing w:val="-2"/>
          <w:sz w:val="24"/>
        </w:rPr>
        <w:t>воспитания:</w:t>
      </w:r>
    </w:p>
    <w:p w:rsidR="00F1475B" w:rsidRPr="00F1475B" w:rsidRDefault="00F1475B" w:rsidP="00F1475B">
      <w:pPr>
        <w:ind w:left="849" w:right="840" w:firstLine="710"/>
        <w:jc w:val="both"/>
        <w:rPr>
          <w:sz w:val="24"/>
          <w:szCs w:val="24"/>
        </w:rPr>
      </w:pPr>
      <w:r w:rsidRPr="00F1475B">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F1475B" w:rsidRPr="00F1475B" w:rsidRDefault="00F1475B" w:rsidP="00F1475B">
      <w:pPr>
        <w:ind w:left="849" w:right="847" w:firstLine="710"/>
        <w:jc w:val="both"/>
        <w:rPr>
          <w:sz w:val="24"/>
          <w:szCs w:val="24"/>
        </w:rPr>
      </w:pPr>
      <w:r w:rsidRPr="00F1475B">
        <w:rPr>
          <w:sz w:val="24"/>
          <w:szCs w:val="24"/>
        </w:rPr>
        <w:t>планирование и осуществление действий в окружающей среде на основе знания целей устойчивого развития человечества;</w:t>
      </w:r>
    </w:p>
    <w:p w:rsidR="00F1475B" w:rsidRPr="00F1475B" w:rsidRDefault="00F1475B" w:rsidP="00F1475B">
      <w:pPr>
        <w:ind w:left="849" w:right="851" w:firstLine="710"/>
        <w:jc w:val="both"/>
        <w:rPr>
          <w:sz w:val="24"/>
          <w:szCs w:val="24"/>
        </w:rPr>
      </w:pPr>
      <w:r w:rsidRPr="00F1475B">
        <w:rPr>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w:t>
      </w:r>
      <w:r w:rsidRPr="00F1475B">
        <w:rPr>
          <w:spacing w:val="-1"/>
          <w:sz w:val="24"/>
          <w:szCs w:val="24"/>
        </w:rPr>
        <w:t xml:space="preserve"> </w:t>
      </w:r>
      <w:r w:rsidRPr="00F1475B">
        <w:rPr>
          <w:sz w:val="24"/>
          <w:szCs w:val="24"/>
        </w:rPr>
        <w:t>действий и предотвращать их;</w:t>
      </w:r>
    </w:p>
    <w:p w:rsidR="00F1475B" w:rsidRPr="00F1475B" w:rsidRDefault="00F1475B" w:rsidP="00F1475B">
      <w:pPr>
        <w:spacing w:line="274" w:lineRule="exact"/>
        <w:ind w:left="1560"/>
        <w:jc w:val="both"/>
        <w:rPr>
          <w:sz w:val="24"/>
          <w:szCs w:val="24"/>
        </w:rPr>
      </w:pPr>
      <w:r w:rsidRPr="00F1475B">
        <w:rPr>
          <w:sz w:val="24"/>
          <w:szCs w:val="24"/>
        </w:rPr>
        <w:t>расширение</w:t>
      </w:r>
      <w:r w:rsidRPr="00F1475B">
        <w:rPr>
          <w:spacing w:val="-10"/>
          <w:sz w:val="24"/>
          <w:szCs w:val="24"/>
        </w:rPr>
        <w:t xml:space="preserve"> </w:t>
      </w:r>
      <w:r w:rsidRPr="00F1475B">
        <w:rPr>
          <w:sz w:val="24"/>
          <w:szCs w:val="24"/>
        </w:rPr>
        <w:t>опыта</w:t>
      </w:r>
      <w:r w:rsidRPr="00F1475B">
        <w:rPr>
          <w:spacing w:val="-3"/>
          <w:sz w:val="24"/>
          <w:szCs w:val="24"/>
        </w:rPr>
        <w:t xml:space="preserve"> </w:t>
      </w:r>
      <w:r w:rsidRPr="00F1475B">
        <w:rPr>
          <w:sz w:val="24"/>
          <w:szCs w:val="24"/>
        </w:rPr>
        <w:t>деятельности</w:t>
      </w:r>
      <w:r w:rsidRPr="00F1475B">
        <w:rPr>
          <w:spacing w:val="-6"/>
          <w:sz w:val="24"/>
          <w:szCs w:val="24"/>
        </w:rPr>
        <w:t xml:space="preserve"> </w:t>
      </w:r>
      <w:r w:rsidRPr="00F1475B">
        <w:rPr>
          <w:sz w:val="24"/>
          <w:szCs w:val="24"/>
        </w:rPr>
        <w:t>экологической</w:t>
      </w:r>
      <w:r w:rsidRPr="00F1475B">
        <w:rPr>
          <w:spacing w:val="-5"/>
          <w:sz w:val="24"/>
          <w:szCs w:val="24"/>
        </w:rPr>
        <w:t xml:space="preserve"> </w:t>
      </w:r>
      <w:r w:rsidRPr="00F1475B">
        <w:rPr>
          <w:spacing w:val="-2"/>
          <w:sz w:val="24"/>
          <w:szCs w:val="24"/>
        </w:rPr>
        <w:t>направленности;</w:t>
      </w:r>
    </w:p>
    <w:p w:rsidR="00F1475B" w:rsidRPr="00F1475B" w:rsidRDefault="00F1475B" w:rsidP="00742382">
      <w:pPr>
        <w:numPr>
          <w:ilvl w:val="0"/>
          <w:numId w:val="216"/>
        </w:numPr>
        <w:tabs>
          <w:tab w:val="left" w:pos="1554"/>
        </w:tabs>
        <w:spacing w:before="3" w:line="296" w:lineRule="exact"/>
        <w:ind w:left="1554" w:hanging="705"/>
        <w:jc w:val="both"/>
        <w:rPr>
          <w:sz w:val="24"/>
        </w:rPr>
      </w:pPr>
      <w:r w:rsidRPr="00F1475B">
        <w:rPr>
          <w:sz w:val="24"/>
        </w:rPr>
        <w:t>ценности</w:t>
      </w:r>
      <w:r w:rsidRPr="00F1475B">
        <w:rPr>
          <w:spacing w:val="-6"/>
          <w:sz w:val="24"/>
        </w:rPr>
        <w:t xml:space="preserve"> </w:t>
      </w:r>
      <w:r w:rsidRPr="00F1475B">
        <w:rPr>
          <w:sz w:val="24"/>
        </w:rPr>
        <w:t>научного</w:t>
      </w:r>
      <w:r w:rsidRPr="00F1475B">
        <w:rPr>
          <w:spacing w:val="-3"/>
          <w:sz w:val="24"/>
        </w:rPr>
        <w:t xml:space="preserve"> </w:t>
      </w:r>
      <w:r w:rsidRPr="00F1475B">
        <w:rPr>
          <w:spacing w:val="-2"/>
          <w:sz w:val="24"/>
        </w:rPr>
        <w:t>познания:</w:t>
      </w:r>
    </w:p>
    <w:p w:rsidR="00F1475B" w:rsidRPr="00F1475B" w:rsidRDefault="00F1475B" w:rsidP="00F1475B">
      <w:pPr>
        <w:ind w:left="849" w:right="852" w:firstLine="710"/>
        <w:jc w:val="both"/>
        <w:rPr>
          <w:sz w:val="24"/>
          <w:szCs w:val="24"/>
        </w:rPr>
      </w:pPr>
      <w:r w:rsidRPr="00F1475B">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1475B" w:rsidRPr="00F1475B" w:rsidRDefault="00F1475B" w:rsidP="00F1475B">
      <w:pPr>
        <w:spacing w:before="1" w:line="237" w:lineRule="auto"/>
        <w:ind w:left="849" w:right="851" w:firstLine="710"/>
        <w:jc w:val="both"/>
        <w:rPr>
          <w:sz w:val="24"/>
          <w:szCs w:val="24"/>
        </w:rPr>
      </w:pPr>
      <w:r w:rsidRPr="00F1475B">
        <w:rPr>
          <w:sz w:val="24"/>
          <w:szCs w:val="24"/>
        </w:rPr>
        <w:t>совершенствование языковой и читательской культуры как средства взаимодействия между людьми и познания мира;</w:t>
      </w:r>
    </w:p>
    <w:p w:rsidR="00F1475B" w:rsidRPr="00F1475B" w:rsidRDefault="00F1475B" w:rsidP="00F1475B">
      <w:pPr>
        <w:spacing w:before="4"/>
        <w:ind w:left="849" w:right="844" w:firstLine="710"/>
        <w:jc w:val="both"/>
        <w:rPr>
          <w:sz w:val="24"/>
          <w:szCs w:val="24"/>
        </w:rPr>
      </w:pPr>
      <w:r w:rsidRPr="00F1475B">
        <w:rPr>
          <w:sz w:val="24"/>
          <w:szCs w:val="24"/>
        </w:rPr>
        <w:t>осознание ценности научной деятельности, готовность осуществлять учебно- исследовательскую и проектную деятельность, в том числе по родному (татарскому) языку, индивидуально и в группе.</w:t>
      </w:r>
    </w:p>
    <w:p w:rsidR="00F1475B" w:rsidRPr="00F1475B" w:rsidRDefault="00F1475B" w:rsidP="00F1475B">
      <w:pPr>
        <w:spacing w:line="274" w:lineRule="exact"/>
        <w:ind w:left="849"/>
        <w:jc w:val="both"/>
        <w:rPr>
          <w:sz w:val="24"/>
          <w:szCs w:val="24"/>
        </w:rPr>
      </w:pPr>
      <w:r w:rsidRPr="00F1475B">
        <w:rPr>
          <w:sz w:val="24"/>
          <w:szCs w:val="24"/>
        </w:rPr>
        <w:t>В</w:t>
      </w:r>
      <w:r w:rsidRPr="00F1475B">
        <w:rPr>
          <w:spacing w:val="70"/>
          <w:sz w:val="24"/>
          <w:szCs w:val="24"/>
        </w:rPr>
        <w:t xml:space="preserve">    </w:t>
      </w:r>
      <w:r w:rsidRPr="00F1475B">
        <w:rPr>
          <w:sz w:val="24"/>
          <w:szCs w:val="24"/>
        </w:rPr>
        <w:t>процессе</w:t>
      </w:r>
      <w:r w:rsidRPr="00F1475B">
        <w:rPr>
          <w:spacing w:val="1"/>
          <w:sz w:val="24"/>
          <w:szCs w:val="24"/>
        </w:rPr>
        <w:t xml:space="preserve"> </w:t>
      </w:r>
      <w:r w:rsidRPr="00F1475B">
        <w:rPr>
          <w:sz w:val="24"/>
          <w:szCs w:val="24"/>
        </w:rPr>
        <w:t>достижения личностных</w:t>
      </w:r>
      <w:r w:rsidRPr="00F1475B">
        <w:rPr>
          <w:spacing w:val="-5"/>
          <w:sz w:val="24"/>
          <w:szCs w:val="24"/>
        </w:rPr>
        <w:t xml:space="preserve"> </w:t>
      </w:r>
      <w:r w:rsidRPr="00F1475B">
        <w:rPr>
          <w:sz w:val="24"/>
          <w:szCs w:val="24"/>
        </w:rPr>
        <w:t>результатов</w:t>
      </w:r>
      <w:r w:rsidRPr="00F1475B">
        <w:rPr>
          <w:spacing w:val="-2"/>
          <w:sz w:val="24"/>
          <w:szCs w:val="24"/>
        </w:rPr>
        <w:t xml:space="preserve"> освоения</w:t>
      </w:r>
    </w:p>
    <w:p w:rsidR="00F1475B" w:rsidRPr="00F1475B" w:rsidRDefault="00F1475B" w:rsidP="00F1475B">
      <w:pPr>
        <w:spacing w:before="2"/>
        <w:ind w:left="849" w:right="842" w:firstLine="710"/>
        <w:jc w:val="both"/>
        <w:rPr>
          <w:sz w:val="24"/>
          <w:szCs w:val="24"/>
        </w:rPr>
      </w:pPr>
      <w:r w:rsidRPr="00F1475B">
        <w:rPr>
          <w:sz w:val="24"/>
          <w:szCs w:val="24"/>
        </w:rPr>
        <w:t>обучающимися программы по родному (татарскому) языку у обучающихся совершенствуется эмоциональный интеллект, предполагающий сформированность: 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F1475B" w:rsidRPr="00F1475B" w:rsidRDefault="00F1475B" w:rsidP="00F1475B">
      <w:pPr>
        <w:ind w:left="849" w:right="852" w:firstLine="710"/>
        <w:jc w:val="both"/>
        <w:rPr>
          <w:sz w:val="24"/>
          <w:szCs w:val="24"/>
        </w:rPr>
      </w:pPr>
      <w:r w:rsidRPr="00F1475B">
        <w:rPr>
          <w:sz w:val="24"/>
          <w:szCs w:val="24"/>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F1475B" w:rsidRPr="00F1475B" w:rsidRDefault="00F1475B" w:rsidP="00F1475B">
      <w:pPr>
        <w:spacing w:before="1"/>
        <w:ind w:left="849" w:right="850" w:firstLine="710"/>
        <w:jc w:val="both"/>
        <w:rPr>
          <w:sz w:val="24"/>
          <w:szCs w:val="24"/>
        </w:rPr>
      </w:pPr>
      <w:r w:rsidRPr="00F1475B">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1475B" w:rsidRPr="00F1475B" w:rsidRDefault="00F1475B" w:rsidP="00F1475B">
      <w:pPr>
        <w:ind w:left="849" w:right="850" w:firstLine="710"/>
        <w:jc w:val="both"/>
        <w:rPr>
          <w:sz w:val="24"/>
          <w:szCs w:val="24"/>
        </w:rPr>
      </w:pPr>
      <w:r w:rsidRPr="00F1475B">
        <w:rPr>
          <w:sz w:val="24"/>
          <w:szCs w:val="24"/>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w:t>
      </w:r>
      <w:r w:rsidRPr="00F1475B">
        <w:rPr>
          <w:spacing w:val="-2"/>
          <w:sz w:val="24"/>
          <w:szCs w:val="24"/>
        </w:rPr>
        <w:t>коммуникации;</w:t>
      </w:r>
    </w:p>
    <w:p w:rsidR="00F1475B" w:rsidRPr="00F1475B" w:rsidRDefault="00F1475B" w:rsidP="00F1475B">
      <w:pPr>
        <w:spacing w:line="274" w:lineRule="exact"/>
        <w:ind w:left="1560"/>
        <w:jc w:val="both"/>
        <w:rPr>
          <w:sz w:val="24"/>
          <w:szCs w:val="24"/>
        </w:rPr>
      </w:pPr>
      <w:r w:rsidRPr="00F1475B">
        <w:rPr>
          <w:sz w:val="24"/>
          <w:szCs w:val="24"/>
        </w:rPr>
        <w:t>социальных</w:t>
      </w:r>
      <w:r w:rsidRPr="00F1475B">
        <w:rPr>
          <w:spacing w:val="1"/>
          <w:sz w:val="24"/>
          <w:szCs w:val="24"/>
        </w:rPr>
        <w:t xml:space="preserve"> </w:t>
      </w:r>
      <w:r w:rsidRPr="00F1475B">
        <w:rPr>
          <w:sz w:val="24"/>
          <w:szCs w:val="24"/>
        </w:rPr>
        <w:t>навыков,</w:t>
      </w:r>
      <w:r w:rsidRPr="00F1475B">
        <w:rPr>
          <w:spacing w:val="1"/>
          <w:sz w:val="24"/>
          <w:szCs w:val="24"/>
        </w:rPr>
        <w:t xml:space="preserve"> </w:t>
      </w:r>
      <w:r w:rsidRPr="00F1475B">
        <w:rPr>
          <w:sz w:val="24"/>
          <w:szCs w:val="24"/>
        </w:rPr>
        <w:t>включающих</w:t>
      </w:r>
      <w:r w:rsidRPr="00F1475B">
        <w:rPr>
          <w:spacing w:val="3"/>
          <w:sz w:val="24"/>
          <w:szCs w:val="24"/>
        </w:rPr>
        <w:t xml:space="preserve"> </w:t>
      </w:r>
      <w:r w:rsidRPr="00F1475B">
        <w:rPr>
          <w:sz w:val="24"/>
          <w:szCs w:val="24"/>
        </w:rPr>
        <w:t>способность</w:t>
      </w:r>
      <w:r w:rsidRPr="00F1475B">
        <w:rPr>
          <w:spacing w:val="9"/>
          <w:sz w:val="24"/>
          <w:szCs w:val="24"/>
        </w:rPr>
        <w:t xml:space="preserve"> </w:t>
      </w:r>
      <w:r w:rsidRPr="00F1475B">
        <w:rPr>
          <w:sz w:val="24"/>
          <w:szCs w:val="24"/>
        </w:rPr>
        <w:t>выстраивать отношения</w:t>
      </w:r>
      <w:r w:rsidRPr="00F1475B">
        <w:rPr>
          <w:spacing w:val="3"/>
          <w:sz w:val="24"/>
          <w:szCs w:val="24"/>
        </w:rPr>
        <w:t xml:space="preserve"> </w:t>
      </w:r>
      <w:r w:rsidRPr="00F1475B">
        <w:rPr>
          <w:sz w:val="24"/>
          <w:szCs w:val="24"/>
        </w:rPr>
        <w:t>с</w:t>
      </w:r>
      <w:r w:rsidRPr="00F1475B">
        <w:rPr>
          <w:spacing w:val="4"/>
          <w:sz w:val="24"/>
          <w:szCs w:val="24"/>
        </w:rPr>
        <w:t xml:space="preserve"> </w:t>
      </w:r>
      <w:r w:rsidRPr="00F1475B">
        <w:rPr>
          <w:spacing w:val="-2"/>
          <w:sz w:val="24"/>
          <w:szCs w:val="24"/>
        </w:rPr>
        <w:t>другими</w:t>
      </w:r>
    </w:p>
    <w:p w:rsidR="00F1475B" w:rsidRPr="00F1475B" w:rsidRDefault="00F1475B" w:rsidP="00F1475B">
      <w:pPr>
        <w:spacing w:line="274" w:lineRule="exact"/>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line="242" w:lineRule="auto"/>
        <w:ind w:left="849" w:right="858"/>
        <w:jc w:val="both"/>
        <w:rPr>
          <w:sz w:val="24"/>
          <w:szCs w:val="24"/>
        </w:rPr>
      </w:pPr>
      <w:r w:rsidRPr="00F1475B">
        <w:rPr>
          <w:sz w:val="24"/>
          <w:szCs w:val="24"/>
        </w:rPr>
        <w:lastRenderedPageBreak/>
        <w:t>людьми, заботиться о них, проявлять к ним интерес и разрешать конфликты с учётом собственного речевого и читательского опыта.</w:t>
      </w:r>
    </w:p>
    <w:p w:rsidR="00F1475B" w:rsidRPr="00F1475B" w:rsidRDefault="00F1475B" w:rsidP="00F1475B">
      <w:pPr>
        <w:ind w:left="849" w:right="839"/>
        <w:jc w:val="both"/>
        <w:rPr>
          <w:sz w:val="24"/>
          <w:szCs w:val="24"/>
        </w:rPr>
      </w:pPr>
      <w:r w:rsidRPr="00F1475B">
        <w:rPr>
          <w:sz w:val="24"/>
          <w:szCs w:val="24"/>
        </w:rPr>
        <w:t>В</w:t>
      </w:r>
      <w:r w:rsidRPr="00F1475B">
        <w:rPr>
          <w:spacing w:val="-4"/>
          <w:sz w:val="24"/>
          <w:szCs w:val="24"/>
        </w:rPr>
        <w:t xml:space="preserve"> </w:t>
      </w:r>
      <w:r w:rsidRPr="00F1475B">
        <w:rPr>
          <w:sz w:val="24"/>
          <w:szCs w:val="24"/>
        </w:rPr>
        <w:t>результате</w:t>
      </w:r>
      <w:r w:rsidRPr="00F1475B">
        <w:rPr>
          <w:spacing w:val="-3"/>
          <w:sz w:val="24"/>
          <w:szCs w:val="24"/>
        </w:rPr>
        <w:t xml:space="preserve"> </w:t>
      </w:r>
      <w:r w:rsidRPr="00F1475B">
        <w:rPr>
          <w:sz w:val="24"/>
          <w:szCs w:val="24"/>
        </w:rPr>
        <w:t>изучения</w:t>
      </w:r>
      <w:r w:rsidRPr="00F1475B">
        <w:rPr>
          <w:spacing w:val="-2"/>
          <w:sz w:val="24"/>
          <w:szCs w:val="24"/>
        </w:rPr>
        <w:t xml:space="preserve"> </w:t>
      </w:r>
      <w:r w:rsidRPr="00F1475B">
        <w:rPr>
          <w:sz w:val="24"/>
          <w:szCs w:val="24"/>
        </w:rPr>
        <w:t>родного (татарского)</w:t>
      </w:r>
      <w:r w:rsidRPr="00F1475B">
        <w:rPr>
          <w:spacing w:val="-1"/>
          <w:sz w:val="24"/>
          <w:szCs w:val="24"/>
        </w:rPr>
        <w:t xml:space="preserve"> </w:t>
      </w:r>
      <w:r w:rsidRPr="00F1475B">
        <w:rPr>
          <w:sz w:val="24"/>
          <w:szCs w:val="24"/>
        </w:rPr>
        <w:t>языка</w:t>
      </w:r>
      <w:r w:rsidRPr="00F1475B">
        <w:rPr>
          <w:spacing w:val="-3"/>
          <w:sz w:val="24"/>
          <w:szCs w:val="24"/>
        </w:rPr>
        <w:t xml:space="preserve"> </w:t>
      </w:r>
      <w:r w:rsidRPr="00F1475B">
        <w:rPr>
          <w:sz w:val="24"/>
          <w:szCs w:val="24"/>
        </w:rPr>
        <w:t>на</w:t>
      </w:r>
      <w:r w:rsidRPr="00F1475B">
        <w:rPr>
          <w:spacing w:val="-3"/>
          <w:sz w:val="24"/>
          <w:szCs w:val="24"/>
        </w:rPr>
        <w:t xml:space="preserve"> </w:t>
      </w:r>
      <w:r w:rsidRPr="00F1475B">
        <w:rPr>
          <w:sz w:val="24"/>
          <w:szCs w:val="24"/>
        </w:rPr>
        <w:t>уровне</w:t>
      </w:r>
      <w:r w:rsidRPr="00F1475B">
        <w:rPr>
          <w:spacing w:val="-3"/>
          <w:sz w:val="24"/>
          <w:szCs w:val="24"/>
        </w:rPr>
        <w:t xml:space="preserve"> </w:t>
      </w:r>
      <w:r w:rsidRPr="00F1475B">
        <w:rPr>
          <w:sz w:val="24"/>
          <w:szCs w:val="24"/>
        </w:rPr>
        <w:t>среднего</w:t>
      </w:r>
      <w:r w:rsidRPr="00F1475B">
        <w:rPr>
          <w:spacing w:val="-2"/>
          <w:sz w:val="24"/>
          <w:szCs w:val="24"/>
        </w:rPr>
        <w:t xml:space="preserve"> </w:t>
      </w:r>
      <w:r w:rsidRPr="00F1475B">
        <w:rPr>
          <w:sz w:val="24"/>
          <w:szCs w:val="24"/>
        </w:rPr>
        <w:t>общего</w:t>
      </w:r>
      <w:r w:rsidRPr="00F1475B">
        <w:rPr>
          <w:spacing w:val="-2"/>
          <w:sz w:val="24"/>
          <w:szCs w:val="24"/>
        </w:rPr>
        <w:t xml:space="preserve"> </w:t>
      </w:r>
      <w:r w:rsidRPr="00F1475B">
        <w:rPr>
          <w:sz w:val="24"/>
          <w:szCs w:val="24"/>
        </w:rPr>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1475B" w:rsidRPr="00F1475B" w:rsidRDefault="00F1475B" w:rsidP="00F1475B">
      <w:pPr>
        <w:spacing w:line="242" w:lineRule="auto"/>
        <w:ind w:left="849" w:right="844"/>
        <w:jc w:val="both"/>
        <w:rPr>
          <w:sz w:val="24"/>
          <w:szCs w:val="24"/>
        </w:rPr>
      </w:pPr>
      <w:r w:rsidRPr="00F1475B">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F1475B" w:rsidRPr="00F1475B" w:rsidRDefault="00F1475B" w:rsidP="00F1475B">
      <w:pPr>
        <w:spacing w:line="242" w:lineRule="auto"/>
        <w:ind w:left="849" w:right="847" w:firstLine="710"/>
        <w:jc w:val="both"/>
        <w:rPr>
          <w:sz w:val="24"/>
          <w:szCs w:val="24"/>
        </w:rPr>
      </w:pPr>
      <w:r w:rsidRPr="00F1475B">
        <w:rPr>
          <w:sz w:val="24"/>
          <w:szCs w:val="24"/>
        </w:rPr>
        <w:t xml:space="preserve">самостоятельно формулировать и актуализировать проблему, рассматривать её </w:t>
      </w:r>
      <w:r w:rsidRPr="00F1475B">
        <w:rPr>
          <w:spacing w:val="-2"/>
          <w:sz w:val="24"/>
          <w:szCs w:val="24"/>
        </w:rPr>
        <w:t>всесторонне;</w:t>
      </w:r>
    </w:p>
    <w:p w:rsidR="00F1475B" w:rsidRPr="00F1475B" w:rsidRDefault="00F1475B" w:rsidP="00F1475B">
      <w:pPr>
        <w:spacing w:line="242" w:lineRule="auto"/>
        <w:ind w:left="849" w:right="851" w:firstLine="710"/>
        <w:jc w:val="both"/>
        <w:rPr>
          <w:sz w:val="24"/>
          <w:szCs w:val="24"/>
        </w:rPr>
      </w:pPr>
      <w:r w:rsidRPr="00F1475B">
        <w:rPr>
          <w:sz w:val="24"/>
          <w:szCs w:val="24"/>
        </w:rPr>
        <w:t>устанавливать существенный признак или основание для сравнения,</w:t>
      </w:r>
      <w:r w:rsidRPr="00F1475B">
        <w:rPr>
          <w:spacing w:val="40"/>
          <w:sz w:val="24"/>
          <w:szCs w:val="24"/>
        </w:rPr>
        <w:t xml:space="preserve"> </w:t>
      </w:r>
      <w:r w:rsidRPr="00F1475B">
        <w:rPr>
          <w:sz w:val="24"/>
          <w:szCs w:val="24"/>
        </w:rPr>
        <w:t>классификации и обобщения;</w:t>
      </w:r>
    </w:p>
    <w:p w:rsidR="00F1475B" w:rsidRPr="00F1475B" w:rsidRDefault="00F1475B" w:rsidP="00F1475B">
      <w:pPr>
        <w:spacing w:line="242" w:lineRule="auto"/>
        <w:ind w:left="1560" w:right="851"/>
        <w:jc w:val="both"/>
        <w:rPr>
          <w:sz w:val="24"/>
          <w:szCs w:val="24"/>
        </w:rPr>
      </w:pPr>
      <w:r w:rsidRPr="00F1475B">
        <w:rPr>
          <w:sz w:val="24"/>
          <w:szCs w:val="24"/>
        </w:rPr>
        <w:t>определять цели деятельности, задавать параметры и критерии их достижения; выявлять</w:t>
      </w:r>
      <w:r w:rsidRPr="00F1475B">
        <w:rPr>
          <w:spacing w:val="62"/>
          <w:sz w:val="24"/>
          <w:szCs w:val="24"/>
        </w:rPr>
        <w:t xml:space="preserve">  </w:t>
      </w:r>
      <w:r w:rsidRPr="00F1475B">
        <w:rPr>
          <w:sz w:val="24"/>
          <w:szCs w:val="24"/>
        </w:rPr>
        <w:t>закономерности</w:t>
      </w:r>
      <w:r w:rsidRPr="00F1475B">
        <w:rPr>
          <w:spacing w:val="63"/>
          <w:sz w:val="24"/>
          <w:szCs w:val="24"/>
        </w:rPr>
        <w:t xml:space="preserve">  </w:t>
      </w:r>
      <w:r w:rsidRPr="00F1475B">
        <w:rPr>
          <w:sz w:val="24"/>
          <w:szCs w:val="24"/>
        </w:rPr>
        <w:t>и</w:t>
      </w:r>
      <w:r w:rsidRPr="00F1475B">
        <w:rPr>
          <w:spacing w:val="61"/>
          <w:sz w:val="24"/>
          <w:szCs w:val="24"/>
        </w:rPr>
        <w:t xml:space="preserve">  </w:t>
      </w:r>
      <w:r w:rsidRPr="00F1475B">
        <w:rPr>
          <w:sz w:val="24"/>
          <w:szCs w:val="24"/>
        </w:rPr>
        <w:t>противоречия</w:t>
      </w:r>
      <w:r w:rsidRPr="00F1475B">
        <w:rPr>
          <w:spacing w:val="59"/>
          <w:sz w:val="24"/>
          <w:szCs w:val="24"/>
        </w:rPr>
        <w:t xml:space="preserve">  </w:t>
      </w:r>
      <w:r w:rsidRPr="00F1475B">
        <w:rPr>
          <w:sz w:val="24"/>
          <w:szCs w:val="24"/>
        </w:rPr>
        <w:t>языковых</w:t>
      </w:r>
      <w:r w:rsidRPr="00F1475B">
        <w:rPr>
          <w:spacing w:val="60"/>
          <w:sz w:val="24"/>
          <w:szCs w:val="24"/>
        </w:rPr>
        <w:t xml:space="preserve">  </w:t>
      </w:r>
      <w:r w:rsidRPr="00F1475B">
        <w:rPr>
          <w:sz w:val="24"/>
          <w:szCs w:val="24"/>
        </w:rPr>
        <w:t>явлений,</w:t>
      </w:r>
      <w:r w:rsidRPr="00F1475B">
        <w:rPr>
          <w:spacing w:val="63"/>
          <w:sz w:val="24"/>
          <w:szCs w:val="24"/>
        </w:rPr>
        <w:t xml:space="preserve">  </w:t>
      </w:r>
      <w:r w:rsidRPr="00F1475B">
        <w:rPr>
          <w:sz w:val="24"/>
          <w:szCs w:val="24"/>
        </w:rPr>
        <w:t>данных</w:t>
      </w:r>
      <w:r w:rsidRPr="00F1475B">
        <w:rPr>
          <w:spacing w:val="60"/>
          <w:sz w:val="24"/>
          <w:szCs w:val="24"/>
        </w:rPr>
        <w:t xml:space="preserve">  </w:t>
      </w:r>
      <w:r w:rsidRPr="00F1475B">
        <w:rPr>
          <w:spacing w:val="-10"/>
          <w:sz w:val="24"/>
          <w:szCs w:val="24"/>
        </w:rPr>
        <w:t>в</w:t>
      </w:r>
    </w:p>
    <w:p w:rsidR="00F1475B" w:rsidRPr="00F1475B" w:rsidRDefault="00F1475B" w:rsidP="00F1475B">
      <w:pPr>
        <w:spacing w:line="271" w:lineRule="exact"/>
        <w:ind w:left="849"/>
        <w:rPr>
          <w:sz w:val="24"/>
          <w:szCs w:val="24"/>
        </w:rPr>
      </w:pPr>
      <w:r w:rsidRPr="00F1475B">
        <w:rPr>
          <w:spacing w:val="-2"/>
          <w:sz w:val="24"/>
          <w:szCs w:val="24"/>
        </w:rPr>
        <w:t>наблюдении;</w:t>
      </w:r>
    </w:p>
    <w:p w:rsidR="00F1475B" w:rsidRPr="00F1475B" w:rsidRDefault="00F1475B" w:rsidP="00F1475B">
      <w:pPr>
        <w:ind w:left="1560"/>
        <w:rPr>
          <w:sz w:val="24"/>
          <w:szCs w:val="24"/>
        </w:rPr>
      </w:pPr>
      <w:r w:rsidRPr="00F1475B">
        <w:rPr>
          <w:sz w:val="24"/>
          <w:szCs w:val="24"/>
        </w:rPr>
        <w:t>вносить</w:t>
      </w:r>
      <w:r w:rsidRPr="00F1475B">
        <w:rPr>
          <w:spacing w:val="30"/>
          <w:sz w:val="24"/>
          <w:szCs w:val="24"/>
        </w:rPr>
        <w:t xml:space="preserve"> </w:t>
      </w:r>
      <w:r w:rsidRPr="00F1475B">
        <w:rPr>
          <w:sz w:val="24"/>
          <w:szCs w:val="24"/>
        </w:rPr>
        <w:t>коррективы</w:t>
      </w:r>
      <w:r w:rsidRPr="00F1475B">
        <w:rPr>
          <w:spacing w:val="32"/>
          <w:sz w:val="24"/>
          <w:szCs w:val="24"/>
        </w:rPr>
        <w:t xml:space="preserve"> </w:t>
      </w:r>
      <w:r w:rsidRPr="00F1475B">
        <w:rPr>
          <w:sz w:val="24"/>
          <w:szCs w:val="24"/>
        </w:rPr>
        <w:t>в</w:t>
      </w:r>
      <w:r w:rsidRPr="00F1475B">
        <w:rPr>
          <w:spacing w:val="32"/>
          <w:sz w:val="24"/>
          <w:szCs w:val="24"/>
        </w:rPr>
        <w:t xml:space="preserve"> </w:t>
      </w:r>
      <w:r w:rsidRPr="00F1475B">
        <w:rPr>
          <w:sz w:val="24"/>
          <w:szCs w:val="24"/>
        </w:rPr>
        <w:t>деятельность,</w:t>
      </w:r>
      <w:r w:rsidRPr="00F1475B">
        <w:rPr>
          <w:spacing w:val="32"/>
          <w:sz w:val="24"/>
          <w:szCs w:val="24"/>
        </w:rPr>
        <w:t xml:space="preserve"> </w:t>
      </w:r>
      <w:r w:rsidRPr="00F1475B">
        <w:rPr>
          <w:sz w:val="24"/>
          <w:szCs w:val="24"/>
        </w:rPr>
        <w:t>оценивать</w:t>
      </w:r>
      <w:r w:rsidRPr="00F1475B">
        <w:rPr>
          <w:spacing w:val="36"/>
          <w:sz w:val="24"/>
          <w:szCs w:val="24"/>
        </w:rPr>
        <w:t xml:space="preserve"> </w:t>
      </w:r>
      <w:r w:rsidRPr="00F1475B">
        <w:rPr>
          <w:sz w:val="24"/>
          <w:szCs w:val="24"/>
        </w:rPr>
        <w:t>риски</w:t>
      </w:r>
      <w:r w:rsidRPr="00F1475B">
        <w:rPr>
          <w:spacing w:val="31"/>
          <w:sz w:val="24"/>
          <w:szCs w:val="24"/>
        </w:rPr>
        <w:t xml:space="preserve"> </w:t>
      </w:r>
      <w:r w:rsidRPr="00F1475B">
        <w:rPr>
          <w:sz w:val="24"/>
          <w:szCs w:val="24"/>
        </w:rPr>
        <w:t>и</w:t>
      </w:r>
      <w:r w:rsidRPr="00F1475B">
        <w:rPr>
          <w:spacing w:val="31"/>
          <w:sz w:val="24"/>
          <w:szCs w:val="24"/>
        </w:rPr>
        <w:t xml:space="preserve"> </w:t>
      </w:r>
      <w:r w:rsidRPr="00F1475B">
        <w:rPr>
          <w:sz w:val="24"/>
          <w:szCs w:val="24"/>
        </w:rPr>
        <w:t>соответствие</w:t>
      </w:r>
      <w:r w:rsidRPr="00F1475B">
        <w:rPr>
          <w:spacing w:val="35"/>
          <w:sz w:val="24"/>
          <w:szCs w:val="24"/>
        </w:rPr>
        <w:t xml:space="preserve"> </w:t>
      </w:r>
      <w:r w:rsidRPr="00F1475B">
        <w:rPr>
          <w:spacing w:val="-2"/>
          <w:sz w:val="24"/>
          <w:szCs w:val="24"/>
        </w:rPr>
        <w:t>результатов</w:t>
      </w:r>
    </w:p>
    <w:p w:rsidR="00F1475B" w:rsidRPr="00F1475B" w:rsidRDefault="00F1475B" w:rsidP="00F1475B">
      <w:pPr>
        <w:spacing w:line="256" w:lineRule="exact"/>
        <w:ind w:left="849"/>
        <w:rPr>
          <w:sz w:val="24"/>
          <w:szCs w:val="24"/>
        </w:rPr>
      </w:pPr>
      <w:r w:rsidRPr="00F1475B">
        <w:rPr>
          <w:spacing w:val="-2"/>
          <w:sz w:val="24"/>
          <w:szCs w:val="24"/>
        </w:rPr>
        <w:t>целям;</w:t>
      </w:r>
    </w:p>
    <w:p w:rsidR="00F1475B" w:rsidRPr="00F1475B" w:rsidRDefault="00F1475B" w:rsidP="00F1475B">
      <w:pPr>
        <w:spacing w:before="3"/>
        <w:ind w:left="1560"/>
        <w:rPr>
          <w:sz w:val="24"/>
          <w:szCs w:val="24"/>
        </w:rPr>
      </w:pPr>
      <w:r w:rsidRPr="00F1475B">
        <w:rPr>
          <w:sz w:val="24"/>
          <w:szCs w:val="24"/>
        </w:rPr>
        <w:t>развивать</w:t>
      </w:r>
      <w:r w:rsidRPr="00F1475B">
        <w:rPr>
          <w:spacing w:val="64"/>
          <w:w w:val="150"/>
          <w:sz w:val="24"/>
          <w:szCs w:val="24"/>
        </w:rPr>
        <w:t xml:space="preserve"> </w:t>
      </w:r>
      <w:r w:rsidRPr="00F1475B">
        <w:rPr>
          <w:sz w:val="24"/>
          <w:szCs w:val="24"/>
        </w:rPr>
        <w:t>креативное</w:t>
      </w:r>
      <w:r w:rsidRPr="00F1475B">
        <w:rPr>
          <w:spacing w:val="64"/>
          <w:w w:val="150"/>
          <w:sz w:val="24"/>
          <w:szCs w:val="24"/>
        </w:rPr>
        <w:t xml:space="preserve"> </w:t>
      </w:r>
      <w:r w:rsidRPr="00F1475B">
        <w:rPr>
          <w:sz w:val="24"/>
          <w:szCs w:val="24"/>
        </w:rPr>
        <w:t>мышление</w:t>
      </w:r>
      <w:r w:rsidRPr="00F1475B">
        <w:rPr>
          <w:spacing w:val="64"/>
          <w:w w:val="150"/>
          <w:sz w:val="24"/>
          <w:szCs w:val="24"/>
        </w:rPr>
        <w:t xml:space="preserve"> </w:t>
      </w:r>
      <w:r w:rsidRPr="00F1475B">
        <w:rPr>
          <w:sz w:val="24"/>
          <w:szCs w:val="24"/>
        </w:rPr>
        <w:t>при</w:t>
      </w:r>
      <w:r w:rsidRPr="00F1475B">
        <w:rPr>
          <w:spacing w:val="67"/>
          <w:w w:val="150"/>
          <w:sz w:val="24"/>
          <w:szCs w:val="24"/>
        </w:rPr>
        <w:t xml:space="preserve"> </w:t>
      </w:r>
      <w:r w:rsidRPr="00F1475B">
        <w:rPr>
          <w:sz w:val="24"/>
          <w:szCs w:val="24"/>
        </w:rPr>
        <w:t>решении</w:t>
      </w:r>
      <w:r w:rsidRPr="00F1475B">
        <w:rPr>
          <w:spacing w:val="66"/>
          <w:w w:val="150"/>
          <w:sz w:val="24"/>
          <w:szCs w:val="24"/>
        </w:rPr>
        <w:t xml:space="preserve"> </w:t>
      </w:r>
      <w:r w:rsidRPr="00F1475B">
        <w:rPr>
          <w:sz w:val="24"/>
          <w:szCs w:val="24"/>
        </w:rPr>
        <w:t>жизненных</w:t>
      </w:r>
      <w:r w:rsidRPr="00F1475B">
        <w:rPr>
          <w:spacing w:val="65"/>
          <w:w w:val="150"/>
          <w:sz w:val="24"/>
          <w:szCs w:val="24"/>
        </w:rPr>
        <w:t xml:space="preserve"> </w:t>
      </w:r>
      <w:r w:rsidRPr="00F1475B">
        <w:rPr>
          <w:sz w:val="24"/>
          <w:szCs w:val="24"/>
        </w:rPr>
        <w:t>проблем</w:t>
      </w:r>
      <w:r w:rsidRPr="00F1475B">
        <w:rPr>
          <w:spacing w:val="66"/>
          <w:w w:val="150"/>
          <w:sz w:val="24"/>
          <w:szCs w:val="24"/>
        </w:rPr>
        <w:t xml:space="preserve"> </w:t>
      </w:r>
      <w:r w:rsidRPr="00F1475B">
        <w:rPr>
          <w:sz w:val="24"/>
          <w:szCs w:val="24"/>
        </w:rPr>
        <w:t>с</w:t>
      </w:r>
      <w:r w:rsidRPr="00F1475B">
        <w:rPr>
          <w:spacing w:val="65"/>
          <w:w w:val="150"/>
          <w:sz w:val="24"/>
          <w:szCs w:val="24"/>
        </w:rPr>
        <w:t xml:space="preserve"> </w:t>
      </w:r>
      <w:r w:rsidRPr="00F1475B">
        <w:rPr>
          <w:spacing w:val="-2"/>
          <w:sz w:val="24"/>
          <w:szCs w:val="24"/>
        </w:rPr>
        <w:t>учётом</w:t>
      </w:r>
    </w:p>
    <w:p w:rsidR="00F1475B" w:rsidRPr="00F1475B" w:rsidRDefault="00F1475B" w:rsidP="00F1475B">
      <w:pPr>
        <w:spacing w:line="274" w:lineRule="exact"/>
        <w:ind w:left="849"/>
        <w:jc w:val="both"/>
        <w:rPr>
          <w:sz w:val="24"/>
          <w:szCs w:val="24"/>
        </w:rPr>
      </w:pPr>
      <w:r w:rsidRPr="00F1475B">
        <w:rPr>
          <w:sz w:val="24"/>
          <w:szCs w:val="24"/>
        </w:rPr>
        <w:t>собственного речевого</w:t>
      </w:r>
      <w:r w:rsidRPr="00F1475B">
        <w:rPr>
          <w:spacing w:val="-3"/>
          <w:sz w:val="24"/>
          <w:szCs w:val="24"/>
        </w:rPr>
        <w:t xml:space="preserve"> </w:t>
      </w:r>
      <w:r w:rsidRPr="00F1475B">
        <w:rPr>
          <w:sz w:val="24"/>
          <w:szCs w:val="24"/>
        </w:rPr>
        <w:t>и</w:t>
      </w:r>
      <w:r w:rsidRPr="00F1475B">
        <w:rPr>
          <w:spacing w:val="-7"/>
          <w:sz w:val="24"/>
          <w:szCs w:val="24"/>
        </w:rPr>
        <w:t xml:space="preserve"> </w:t>
      </w:r>
      <w:r w:rsidRPr="00F1475B">
        <w:rPr>
          <w:sz w:val="24"/>
          <w:szCs w:val="24"/>
        </w:rPr>
        <w:t>читательского</w:t>
      </w:r>
      <w:r w:rsidRPr="00F1475B">
        <w:rPr>
          <w:spacing w:val="-3"/>
          <w:sz w:val="24"/>
          <w:szCs w:val="24"/>
        </w:rPr>
        <w:t xml:space="preserve"> </w:t>
      </w:r>
      <w:r w:rsidRPr="00F1475B">
        <w:rPr>
          <w:spacing w:val="-2"/>
          <w:sz w:val="24"/>
          <w:szCs w:val="24"/>
        </w:rPr>
        <w:t>опыта.</w:t>
      </w:r>
    </w:p>
    <w:p w:rsidR="00F1475B" w:rsidRPr="00F1475B" w:rsidRDefault="00F1475B" w:rsidP="00F1475B">
      <w:pPr>
        <w:spacing w:before="4" w:line="237" w:lineRule="auto"/>
        <w:ind w:left="849" w:right="850"/>
        <w:jc w:val="both"/>
        <w:rPr>
          <w:sz w:val="24"/>
          <w:szCs w:val="24"/>
        </w:rPr>
      </w:pPr>
      <w:r w:rsidRPr="00F1475B">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1475B" w:rsidRPr="00F1475B" w:rsidRDefault="00F1475B" w:rsidP="00F1475B">
      <w:pPr>
        <w:spacing w:before="4"/>
        <w:ind w:left="849" w:right="846" w:firstLine="710"/>
        <w:jc w:val="both"/>
        <w:rPr>
          <w:sz w:val="24"/>
          <w:szCs w:val="24"/>
        </w:rPr>
      </w:pPr>
      <w:r w:rsidRPr="00F1475B">
        <w:rPr>
          <w:sz w:val="24"/>
          <w:szCs w:val="24"/>
        </w:rP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F1475B" w:rsidRPr="00F1475B" w:rsidRDefault="00F1475B" w:rsidP="00F1475B">
      <w:pPr>
        <w:ind w:left="849" w:right="852" w:firstLine="710"/>
        <w:jc w:val="both"/>
        <w:rPr>
          <w:sz w:val="24"/>
          <w:szCs w:val="24"/>
        </w:rPr>
      </w:pPr>
      <w:r w:rsidRPr="00F1475B">
        <w:rPr>
          <w:sz w:val="24"/>
          <w:szCs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F1475B" w:rsidRPr="00F1475B" w:rsidRDefault="00F1475B" w:rsidP="00F1475B">
      <w:pPr>
        <w:spacing w:before="2" w:line="237" w:lineRule="auto"/>
        <w:ind w:left="849" w:right="856" w:firstLine="710"/>
        <w:jc w:val="both"/>
        <w:rPr>
          <w:sz w:val="24"/>
          <w:szCs w:val="24"/>
        </w:rPr>
      </w:pPr>
      <w:r w:rsidRPr="00F1475B">
        <w:rPr>
          <w:sz w:val="24"/>
          <w:szCs w:val="24"/>
        </w:rPr>
        <w:t>владеть научной, в том числе лингвистической, терминологией, общенаучными ключевыми понятиями и методами;</w:t>
      </w:r>
    </w:p>
    <w:p w:rsidR="00F1475B" w:rsidRPr="00F1475B" w:rsidRDefault="00F1475B" w:rsidP="00F1475B">
      <w:pPr>
        <w:spacing w:before="6" w:line="237" w:lineRule="auto"/>
        <w:ind w:left="849" w:right="844" w:firstLine="710"/>
        <w:jc w:val="both"/>
        <w:rPr>
          <w:sz w:val="24"/>
          <w:szCs w:val="24"/>
        </w:rPr>
      </w:pPr>
      <w:r w:rsidRPr="00F1475B">
        <w:rPr>
          <w:sz w:val="24"/>
          <w:szCs w:val="24"/>
        </w:rPr>
        <w:t>ставить и формулировать собственные задачи в образовательной деятельности и жизненных ситуациях;</w:t>
      </w:r>
    </w:p>
    <w:p w:rsidR="00F1475B" w:rsidRPr="00F1475B" w:rsidRDefault="00F1475B" w:rsidP="00F1475B">
      <w:pPr>
        <w:spacing w:before="4"/>
        <w:ind w:left="849" w:right="848" w:firstLine="710"/>
        <w:jc w:val="both"/>
        <w:rPr>
          <w:sz w:val="24"/>
          <w:szCs w:val="24"/>
        </w:rPr>
      </w:pPr>
      <w:r w:rsidRPr="00F1475B">
        <w:rPr>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w:t>
      </w:r>
      <w:r w:rsidRPr="00F1475B">
        <w:rPr>
          <w:spacing w:val="40"/>
          <w:sz w:val="24"/>
          <w:szCs w:val="24"/>
        </w:rPr>
        <w:t xml:space="preserve"> </w:t>
      </w:r>
      <w:r w:rsidRPr="00F1475B">
        <w:rPr>
          <w:sz w:val="24"/>
          <w:szCs w:val="24"/>
        </w:rPr>
        <w:t>задавать параметры и критерии решения;</w:t>
      </w:r>
    </w:p>
    <w:p w:rsidR="00F1475B" w:rsidRPr="00F1475B" w:rsidRDefault="00F1475B" w:rsidP="00F1475B">
      <w:pPr>
        <w:ind w:left="849" w:right="852" w:firstLine="710"/>
        <w:jc w:val="both"/>
        <w:rPr>
          <w:sz w:val="24"/>
          <w:szCs w:val="24"/>
        </w:rPr>
      </w:pPr>
      <w:r w:rsidRPr="00F1475B">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w:t>
      </w:r>
      <w:r w:rsidRPr="00F1475B">
        <w:rPr>
          <w:spacing w:val="-1"/>
          <w:sz w:val="24"/>
          <w:szCs w:val="24"/>
        </w:rPr>
        <w:t xml:space="preserve"> </w:t>
      </w:r>
      <w:r w:rsidRPr="00F1475B">
        <w:rPr>
          <w:sz w:val="24"/>
          <w:szCs w:val="24"/>
        </w:rPr>
        <w:t>ситуациям, оценивать</w:t>
      </w:r>
      <w:r w:rsidRPr="00F1475B">
        <w:rPr>
          <w:spacing w:val="-1"/>
          <w:sz w:val="24"/>
          <w:szCs w:val="24"/>
        </w:rPr>
        <w:t xml:space="preserve"> </w:t>
      </w:r>
      <w:r w:rsidRPr="00F1475B">
        <w:rPr>
          <w:sz w:val="24"/>
          <w:szCs w:val="24"/>
        </w:rPr>
        <w:t>приобретённый</w:t>
      </w:r>
      <w:r w:rsidRPr="00F1475B">
        <w:rPr>
          <w:spacing w:val="-6"/>
          <w:sz w:val="24"/>
          <w:szCs w:val="24"/>
        </w:rPr>
        <w:t xml:space="preserve"> </w:t>
      </w:r>
      <w:r w:rsidRPr="00F1475B">
        <w:rPr>
          <w:sz w:val="24"/>
          <w:szCs w:val="24"/>
        </w:rPr>
        <w:t>опыт;</w:t>
      </w:r>
      <w:r w:rsidRPr="00F1475B">
        <w:rPr>
          <w:spacing w:val="-1"/>
          <w:sz w:val="24"/>
          <w:szCs w:val="24"/>
        </w:rPr>
        <w:t xml:space="preserve"> </w:t>
      </w:r>
      <w:r w:rsidRPr="00F1475B">
        <w:rPr>
          <w:sz w:val="24"/>
          <w:szCs w:val="24"/>
        </w:rPr>
        <w:t>уметь интегрировать</w:t>
      </w:r>
      <w:r w:rsidRPr="00F1475B">
        <w:rPr>
          <w:spacing w:val="-2"/>
          <w:sz w:val="24"/>
          <w:szCs w:val="24"/>
        </w:rPr>
        <w:t xml:space="preserve"> </w:t>
      </w:r>
      <w:r w:rsidRPr="00F1475B">
        <w:rPr>
          <w:sz w:val="24"/>
          <w:szCs w:val="24"/>
        </w:rPr>
        <w:t>знания</w:t>
      </w:r>
      <w:r w:rsidRPr="00F1475B">
        <w:rPr>
          <w:spacing w:val="-2"/>
          <w:sz w:val="24"/>
          <w:szCs w:val="24"/>
        </w:rPr>
        <w:t xml:space="preserve"> </w:t>
      </w:r>
      <w:r w:rsidRPr="00F1475B">
        <w:rPr>
          <w:sz w:val="24"/>
          <w:szCs w:val="24"/>
        </w:rPr>
        <w:t>из</w:t>
      </w:r>
      <w:r w:rsidRPr="00F1475B">
        <w:rPr>
          <w:spacing w:val="-1"/>
          <w:sz w:val="24"/>
          <w:szCs w:val="24"/>
        </w:rPr>
        <w:t xml:space="preserve"> </w:t>
      </w:r>
      <w:r w:rsidRPr="00F1475B">
        <w:rPr>
          <w:sz w:val="24"/>
          <w:szCs w:val="24"/>
        </w:rPr>
        <w:t>разных предметных областей; выдвигать новые идеи, оригинальные подходы, предлагать альтернативные способы решения проблем.</w:t>
      </w:r>
    </w:p>
    <w:p w:rsidR="00F1475B" w:rsidRPr="00F1475B" w:rsidRDefault="00F1475B" w:rsidP="00F1475B">
      <w:pPr>
        <w:spacing w:before="3" w:line="237" w:lineRule="auto"/>
        <w:ind w:left="849" w:right="856"/>
        <w:jc w:val="both"/>
        <w:rPr>
          <w:sz w:val="24"/>
          <w:szCs w:val="24"/>
        </w:rPr>
      </w:pPr>
      <w:r w:rsidRPr="00F1475B">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F1475B" w:rsidRPr="00F1475B" w:rsidRDefault="00F1475B" w:rsidP="00F1475B">
      <w:pPr>
        <w:spacing w:before="4"/>
        <w:ind w:left="849" w:right="843" w:firstLine="710"/>
        <w:jc w:val="both"/>
        <w:rPr>
          <w:sz w:val="24"/>
          <w:szCs w:val="24"/>
        </w:rPr>
      </w:pPr>
      <w:r w:rsidRPr="00F1475B">
        <w:rPr>
          <w:sz w:val="24"/>
          <w:szCs w:val="24"/>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1475B" w:rsidRPr="00F1475B" w:rsidRDefault="00F1475B" w:rsidP="00F1475B">
      <w:pPr>
        <w:spacing w:line="242" w:lineRule="auto"/>
        <w:ind w:left="849" w:right="853" w:firstLine="710"/>
        <w:jc w:val="both"/>
        <w:rPr>
          <w:sz w:val="24"/>
          <w:szCs w:val="24"/>
        </w:rPr>
      </w:pPr>
      <w:r w:rsidRPr="00F1475B">
        <w:rPr>
          <w:sz w:val="24"/>
          <w:szCs w:val="24"/>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w:t>
      </w:r>
    </w:p>
    <w:p w:rsidR="00F1475B" w:rsidRPr="00F1475B" w:rsidRDefault="00F1475B" w:rsidP="00F1475B">
      <w:pPr>
        <w:spacing w:line="242" w:lineRule="auto"/>
        <w:ind w:left="849" w:right="856" w:firstLine="710"/>
        <w:jc w:val="both"/>
        <w:rPr>
          <w:sz w:val="24"/>
          <w:szCs w:val="24"/>
        </w:rPr>
      </w:pPr>
      <w:r w:rsidRPr="00F1475B">
        <w:rPr>
          <w:sz w:val="24"/>
          <w:szCs w:val="24"/>
        </w:rPr>
        <w:t>оценивать достоверность, легитимность информации, её соответствие правовым и морально-этическим нормам;</w:t>
      </w:r>
    </w:p>
    <w:p w:rsidR="00F1475B" w:rsidRPr="00F1475B" w:rsidRDefault="00F1475B" w:rsidP="00F1475B">
      <w:pPr>
        <w:ind w:left="849" w:right="856" w:firstLine="710"/>
        <w:jc w:val="both"/>
        <w:rPr>
          <w:sz w:val="24"/>
          <w:szCs w:val="24"/>
        </w:rPr>
      </w:pPr>
      <w:r w:rsidRPr="00F1475B">
        <w:rPr>
          <w:sz w:val="24"/>
          <w:szCs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tabs>
          <w:tab w:val="left" w:pos="2630"/>
          <w:tab w:val="left" w:pos="3929"/>
          <w:tab w:val="left" w:pos="4999"/>
          <w:tab w:val="left" w:pos="6030"/>
          <w:tab w:val="left" w:pos="7670"/>
          <w:tab w:val="left" w:pos="9042"/>
        </w:tabs>
        <w:spacing w:before="66" w:line="242" w:lineRule="auto"/>
        <w:ind w:left="849" w:right="838" w:firstLine="710"/>
        <w:rPr>
          <w:sz w:val="24"/>
          <w:szCs w:val="24"/>
        </w:rPr>
      </w:pPr>
      <w:r w:rsidRPr="00F1475B">
        <w:rPr>
          <w:spacing w:val="-2"/>
          <w:sz w:val="24"/>
          <w:szCs w:val="24"/>
        </w:rPr>
        <w:lastRenderedPageBreak/>
        <w:t>владеть</w:t>
      </w:r>
      <w:r w:rsidRPr="00F1475B">
        <w:rPr>
          <w:sz w:val="24"/>
          <w:szCs w:val="24"/>
        </w:rPr>
        <w:tab/>
      </w:r>
      <w:r w:rsidRPr="00F1475B">
        <w:rPr>
          <w:spacing w:val="-2"/>
          <w:sz w:val="24"/>
          <w:szCs w:val="24"/>
        </w:rPr>
        <w:t>навыками</w:t>
      </w:r>
      <w:r w:rsidRPr="00F1475B">
        <w:rPr>
          <w:sz w:val="24"/>
          <w:szCs w:val="24"/>
        </w:rPr>
        <w:tab/>
      </w:r>
      <w:r w:rsidRPr="00F1475B">
        <w:rPr>
          <w:spacing w:val="-2"/>
          <w:sz w:val="24"/>
          <w:szCs w:val="24"/>
        </w:rPr>
        <w:t>защиты</w:t>
      </w:r>
      <w:r w:rsidRPr="00F1475B">
        <w:rPr>
          <w:sz w:val="24"/>
          <w:szCs w:val="24"/>
        </w:rPr>
        <w:tab/>
      </w:r>
      <w:r w:rsidRPr="00F1475B">
        <w:rPr>
          <w:spacing w:val="-2"/>
          <w:sz w:val="24"/>
          <w:szCs w:val="24"/>
        </w:rPr>
        <w:t>личной</w:t>
      </w:r>
      <w:r w:rsidRPr="00F1475B">
        <w:rPr>
          <w:sz w:val="24"/>
          <w:szCs w:val="24"/>
        </w:rPr>
        <w:tab/>
      </w:r>
      <w:r w:rsidRPr="00F1475B">
        <w:rPr>
          <w:spacing w:val="-2"/>
          <w:sz w:val="24"/>
          <w:szCs w:val="24"/>
        </w:rPr>
        <w:t>информации,</w:t>
      </w:r>
      <w:r w:rsidRPr="00F1475B">
        <w:rPr>
          <w:sz w:val="24"/>
          <w:szCs w:val="24"/>
        </w:rPr>
        <w:tab/>
      </w:r>
      <w:r w:rsidRPr="00F1475B">
        <w:rPr>
          <w:spacing w:val="-2"/>
          <w:sz w:val="24"/>
          <w:szCs w:val="24"/>
        </w:rPr>
        <w:t>соблюдать</w:t>
      </w:r>
      <w:r w:rsidRPr="00F1475B">
        <w:rPr>
          <w:sz w:val="24"/>
          <w:szCs w:val="24"/>
        </w:rPr>
        <w:tab/>
      </w:r>
      <w:r w:rsidRPr="00F1475B">
        <w:rPr>
          <w:spacing w:val="-2"/>
          <w:sz w:val="24"/>
          <w:szCs w:val="24"/>
        </w:rPr>
        <w:t xml:space="preserve">требования </w:t>
      </w:r>
      <w:r w:rsidRPr="00F1475B">
        <w:rPr>
          <w:sz w:val="24"/>
          <w:szCs w:val="24"/>
        </w:rPr>
        <w:t>информационной безопасности.</w:t>
      </w:r>
    </w:p>
    <w:p w:rsidR="00F1475B" w:rsidRPr="00F1475B" w:rsidRDefault="00F1475B" w:rsidP="00F1475B">
      <w:pPr>
        <w:spacing w:line="242" w:lineRule="auto"/>
        <w:ind w:left="849"/>
        <w:rPr>
          <w:sz w:val="24"/>
          <w:szCs w:val="24"/>
        </w:rPr>
      </w:pPr>
      <w:r w:rsidRPr="00F1475B">
        <w:rPr>
          <w:sz w:val="24"/>
          <w:szCs w:val="24"/>
        </w:rPr>
        <w:t>У</w:t>
      </w:r>
      <w:r w:rsidRPr="00F1475B">
        <w:rPr>
          <w:spacing w:val="40"/>
          <w:sz w:val="24"/>
          <w:szCs w:val="24"/>
        </w:rPr>
        <w:t xml:space="preserve"> </w:t>
      </w:r>
      <w:r w:rsidRPr="00F1475B">
        <w:rPr>
          <w:sz w:val="24"/>
          <w:szCs w:val="24"/>
        </w:rPr>
        <w:t>обучающегося</w:t>
      </w:r>
      <w:r w:rsidRPr="00F1475B">
        <w:rPr>
          <w:spacing w:val="40"/>
          <w:sz w:val="24"/>
          <w:szCs w:val="24"/>
        </w:rPr>
        <w:t xml:space="preserve"> </w:t>
      </w:r>
      <w:r w:rsidRPr="00F1475B">
        <w:rPr>
          <w:sz w:val="24"/>
          <w:szCs w:val="24"/>
        </w:rPr>
        <w:t>будут</w:t>
      </w:r>
      <w:r w:rsidRPr="00F1475B">
        <w:rPr>
          <w:spacing w:val="40"/>
          <w:sz w:val="24"/>
          <w:szCs w:val="24"/>
        </w:rPr>
        <w:t xml:space="preserve"> </w:t>
      </w:r>
      <w:r w:rsidRPr="00F1475B">
        <w:rPr>
          <w:sz w:val="24"/>
          <w:szCs w:val="24"/>
        </w:rPr>
        <w:t>сформированы</w:t>
      </w:r>
      <w:r w:rsidRPr="00F1475B">
        <w:rPr>
          <w:spacing w:val="40"/>
          <w:sz w:val="24"/>
          <w:szCs w:val="24"/>
        </w:rPr>
        <w:t xml:space="preserve"> </w:t>
      </w:r>
      <w:r w:rsidRPr="00F1475B">
        <w:rPr>
          <w:sz w:val="24"/>
          <w:szCs w:val="24"/>
        </w:rPr>
        <w:t>умения</w:t>
      </w:r>
      <w:r w:rsidRPr="00F1475B">
        <w:rPr>
          <w:spacing w:val="40"/>
          <w:sz w:val="24"/>
          <w:szCs w:val="24"/>
        </w:rPr>
        <w:t xml:space="preserve"> </w:t>
      </w:r>
      <w:r w:rsidRPr="00F1475B">
        <w:rPr>
          <w:sz w:val="24"/>
          <w:szCs w:val="24"/>
        </w:rPr>
        <w:t>общения</w:t>
      </w:r>
      <w:r w:rsidRPr="00F1475B">
        <w:rPr>
          <w:spacing w:val="40"/>
          <w:sz w:val="24"/>
          <w:szCs w:val="24"/>
        </w:rPr>
        <w:t xml:space="preserve"> </w:t>
      </w:r>
      <w:r w:rsidRPr="00F1475B">
        <w:rPr>
          <w:sz w:val="24"/>
          <w:szCs w:val="24"/>
        </w:rPr>
        <w:t>как</w:t>
      </w:r>
      <w:r w:rsidRPr="00F1475B">
        <w:rPr>
          <w:spacing w:val="40"/>
          <w:sz w:val="24"/>
          <w:szCs w:val="24"/>
        </w:rPr>
        <w:t xml:space="preserve"> </w:t>
      </w:r>
      <w:r w:rsidRPr="00F1475B">
        <w:rPr>
          <w:sz w:val="24"/>
          <w:szCs w:val="24"/>
        </w:rPr>
        <w:t>часть</w:t>
      </w:r>
      <w:r w:rsidRPr="00F1475B">
        <w:rPr>
          <w:spacing w:val="40"/>
          <w:sz w:val="24"/>
          <w:szCs w:val="24"/>
        </w:rPr>
        <w:t xml:space="preserve"> </w:t>
      </w:r>
      <w:r w:rsidRPr="00F1475B">
        <w:rPr>
          <w:sz w:val="24"/>
          <w:szCs w:val="24"/>
        </w:rPr>
        <w:t>коммуникативных</w:t>
      </w:r>
      <w:r w:rsidRPr="00F1475B">
        <w:rPr>
          <w:spacing w:val="80"/>
          <w:w w:val="150"/>
          <w:sz w:val="24"/>
          <w:szCs w:val="24"/>
        </w:rPr>
        <w:t xml:space="preserve"> </w:t>
      </w:r>
      <w:r w:rsidRPr="00F1475B">
        <w:rPr>
          <w:sz w:val="24"/>
          <w:szCs w:val="24"/>
        </w:rPr>
        <w:t>универсальных учебных действий:</w:t>
      </w:r>
    </w:p>
    <w:p w:rsidR="00F1475B" w:rsidRPr="00F1475B" w:rsidRDefault="00F1475B" w:rsidP="00F1475B">
      <w:pPr>
        <w:spacing w:line="271" w:lineRule="exact"/>
        <w:ind w:left="1560"/>
        <w:rPr>
          <w:sz w:val="24"/>
          <w:szCs w:val="24"/>
        </w:rPr>
      </w:pPr>
      <w:r w:rsidRPr="00F1475B">
        <w:rPr>
          <w:sz w:val="24"/>
          <w:szCs w:val="24"/>
        </w:rPr>
        <w:t>осуществлять</w:t>
      </w:r>
      <w:r w:rsidRPr="00F1475B">
        <w:rPr>
          <w:spacing w:val="-3"/>
          <w:sz w:val="24"/>
          <w:szCs w:val="24"/>
        </w:rPr>
        <w:t xml:space="preserve"> </w:t>
      </w:r>
      <w:r w:rsidRPr="00F1475B">
        <w:rPr>
          <w:sz w:val="24"/>
          <w:szCs w:val="24"/>
        </w:rPr>
        <w:t>коммуникацию</w:t>
      </w:r>
      <w:r w:rsidRPr="00F1475B">
        <w:rPr>
          <w:spacing w:val="-4"/>
          <w:sz w:val="24"/>
          <w:szCs w:val="24"/>
        </w:rPr>
        <w:t xml:space="preserve"> </w:t>
      </w:r>
      <w:r w:rsidRPr="00F1475B">
        <w:rPr>
          <w:sz w:val="24"/>
          <w:szCs w:val="24"/>
        </w:rPr>
        <w:t>во</w:t>
      </w:r>
      <w:r w:rsidRPr="00F1475B">
        <w:rPr>
          <w:spacing w:val="-2"/>
          <w:sz w:val="24"/>
          <w:szCs w:val="24"/>
        </w:rPr>
        <w:t xml:space="preserve"> </w:t>
      </w:r>
      <w:r w:rsidRPr="00F1475B">
        <w:rPr>
          <w:sz w:val="24"/>
          <w:szCs w:val="24"/>
        </w:rPr>
        <w:t>всех</w:t>
      </w:r>
      <w:r w:rsidRPr="00F1475B">
        <w:rPr>
          <w:spacing w:val="-7"/>
          <w:sz w:val="24"/>
          <w:szCs w:val="24"/>
        </w:rPr>
        <w:t xml:space="preserve"> </w:t>
      </w:r>
      <w:r w:rsidRPr="00F1475B">
        <w:rPr>
          <w:sz w:val="24"/>
          <w:szCs w:val="24"/>
        </w:rPr>
        <w:t>сферах</w:t>
      </w:r>
      <w:r w:rsidRPr="00F1475B">
        <w:rPr>
          <w:spacing w:val="-7"/>
          <w:sz w:val="24"/>
          <w:szCs w:val="24"/>
        </w:rPr>
        <w:t xml:space="preserve"> </w:t>
      </w:r>
      <w:r w:rsidRPr="00F1475B">
        <w:rPr>
          <w:spacing w:val="-2"/>
          <w:sz w:val="24"/>
          <w:szCs w:val="24"/>
        </w:rPr>
        <w:t>жизни;</w:t>
      </w:r>
    </w:p>
    <w:p w:rsidR="00F1475B" w:rsidRPr="00F1475B" w:rsidRDefault="00F1475B" w:rsidP="00F1475B">
      <w:pPr>
        <w:spacing w:line="237" w:lineRule="auto"/>
        <w:ind w:left="849" w:right="860" w:firstLine="710"/>
        <w:rPr>
          <w:sz w:val="24"/>
          <w:szCs w:val="24"/>
        </w:rPr>
      </w:pPr>
      <w:r w:rsidRPr="00F1475B">
        <w:rPr>
          <w:sz w:val="24"/>
          <w:szCs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F1475B" w:rsidRPr="00F1475B" w:rsidRDefault="00F1475B" w:rsidP="00F1475B">
      <w:pPr>
        <w:spacing w:before="4" w:line="275" w:lineRule="exact"/>
        <w:ind w:left="1560"/>
        <w:rPr>
          <w:sz w:val="24"/>
          <w:szCs w:val="24"/>
        </w:rPr>
      </w:pPr>
      <w:r w:rsidRPr="00F1475B">
        <w:rPr>
          <w:sz w:val="24"/>
          <w:szCs w:val="24"/>
        </w:rPr>
        <w:t>владеть</w:t>
      </w:r>
      <w:r w:rsidRPr="00F1475B">
        <w:rPr>
          <w:spacing w:val="-2"/>
          <w:sz w:val="24"/>
          <w:szCs w:val="24"/>
        </w:rPr>
        <w:t xml:space="preserve"> </w:t>
      </w:r>
      <w:r w:rsidRPr="00F1475B">
        <w:rPr>
          <w:sz w:val="24"/>
          <w:szCs w:val="24"/>
        </w:rPr>
        <w:t>различными способами</w:t>
      </w:r>
      <w:r w:rsidRPr="00F1475B">
        <w:rPr>
          <w:spacing w:val="-9"/>
          <w:sz w:val="24"/>
          <w:szCs w:val="24"/>
        </w:rPr>
        <w:t xml:space="preserve"> </w:t>
      </w:r>
      <w:r w:rsidRPr="00F1475B">
        <w:rPr>
          <w:sz w:val="24"/>
          <w:szCs w:val="24"/>
        </w:rPr>
        <w:t>общения</w:t>
      </w:r>
      <w:r w:rsidRPr="00F1475B">
        <w:rPr>
          <w:spacing w:val="-6"/>
          <w:sz w:val="24"/>
          <w:szCs w:val="24"/>
        </w:rPr>
        <w:t xml:space="preserve"> </w:t>
      </w:r>
      <w:r w:rsidRPr="00F1475B">
        <w:rPr>
          <w:sz w:val="24"/>
          <w:szCs w:val="24"/>
        </w:rPr>
        <w:t>и</w:t>
      </w:r>
      <w:r w:rsidRPr="00F1475B">
        <w:rPr>
          <w:spacing w:val="-4"/>
          <w:sz w:val="24"/>
          <w:szCs w:val="24"/>
        </w:rPr>
        <w:t xml:space="preserve"> </w:t>
      </w:r>
      <w:r w:rsidRPr="00F1475B">
        <w:rPr>
          <w:spacing w:val="-2"/>
          <w:sz w:val="24"/>
          <w:szCs w:val="24"/>
        </w:rPr>
        <w:t>взаимодействия;</w:t>
      </w:r>
    </w:p>
    <w:p w:rsidR="00F1475B" w:rsidRPr="00F1475B" w:rsidRDefault="00F1475B" w:rsidP="00F1475B">
      <w:pPr>
        <w:spacing w:line="242" w:lineRule="auto"/>
        <w:ind w:left="849" w:right="929" w:firstLine="710"/>
        <w:rPr>
          <w:sz w:val="24"/>
          <w:szCs w:val="24"/>
        </w:rPr>
      </w:pPr>
      <w:r w:rsidRPr="00F1475B">
        <w:rPr>
          <w:sz w:val="24"/>
          <w:szCs w:val="24"/>
        </w:rPr>
        <w:t>аргументированно вести диалог, развёрнуто и логично излагать свою точку зрения</w:t>
      </w:r>
      <w:r w:rsidRPr="00F1475B">
        <w:rPr>
          <w:spacing w:val="40"/>
          <w:sz w:val="24"/>
          <w:szCs w:val="24"/>
        </w:rPr>
        <w:t xml:space="preserve"> </w:t>
      </w:r>
      <w:r w:rsidRPr="00F1475B">
        <w:rPr>
          <w:sz w:val="24"/>
          <w:szCs w:val="24"/>
        </w:rPr>
        <w:t>с использованием языковых средств.</w:t>
      </w:r>
    </w:p>
    <w:p w:rsidR="00F1475B" w:rsidRPr="00F1475B" w:rsidRDefault="00F1475B" w:rsidP="00F1475B">
      <w:pPr>
        <w:spacing w:line="242" w:lineRule="auto"/>
        <w:ind w:left="849"/>
        <w:rPr>
          <w:sz w:val="24"/>
          <w:szCs w:val="24"/>
        </w:rPr>
      </w:pPr>
      <w:r w:rsidRPr="00F1475B">
        <w:rPr>
          <w:sz w:val="24"/>
          <w:szCs w:val="24"/>
        </w:rPr>
        <w:t>У обучающегося будут сформированы умения</w:t>
      </w:r>
      <w:r w:rsidRPr="00F1475B">
        <w:rPr>
          <w:spacing w:val="28"/>
          <w:sz w:val="24"/>
          <w:szCs w:val="24"/>
        </w:rPr>
        <w:t xml:space="preserve"> </w:t>
      </w:r>
      <w:r w:rsidRPr="00F1475B">
        <w:rPr>
          <w:sz w:val="24"/>
          <w:szCs w:val="24"/>
        </w:rPr>
        <w:t>самоорганизации как части регулятивных универсальных учебных действий:</w:t>
      </w:r>
    </w:p>
    <w:p w:rsidR="00F1475B" w:rsidRPr="00F1475B" w:rsidRDefault="00F1475B" w:rsidP="00F1475B">
      <w:pPr>
        <w:ind w:left="849" w:right="839" w:firstLine="710"/>
        <w:jc w:val="both"/>
        <w:rPr>
          <w:sz w:val="24"/>
          <w:szCs w:val="24"/>
        </w:rPr>
      </w:pPr>
      <w:r w:rsidRPr="00F1475B">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1475B" w:rsidRPr="00F1475B" w:rsidRDefault="00F1475B" w:rsidP="00F1475B">
      <w:pPr>
        <w:spacing w:line="237" w:lineRule="auto"/>
        <w:ind w:left="849" w:right="851" w:firstLine="710"/>
        <w:jc w:val="both"/>
        <w:rPr>
          <w:sz w:val="24"/>
          <w:szCs w:val="24"/>
        </w:rPr>
      </w:pPr>
      <w:r w:rsidRPr="00F1475B">
        <w:rPr>
          <w:sz w:val="24"/>
          <w:szCs w:val="24"/>
        </w:rPr>
        <w:t>самостоятельно составлять</w:t>
      </w:r>
      <w:r w:rsidRPr="00F1475B">
        <w:rPr>
          <w:spacing w:val="-2"/>
          <w:sz w:val="24"/>
          <w:szCs w:val="24"/>
        </w:rPr>
        <w:t xml:space="preserve"> </w:t>
      </w:r>
      <w:r w:rsidRPr="00F1475B">
        <w:rPr>
          <w:sz w:val="24"/>
          <w:szCs w:val="24"/>
        </w:rPr>
        <w:t>план</w:t>
      </w:r>
      <w:r w:rsidRPr="00F1475B">
        <w:rPr>
          <w:spacing w:val="-2"/>
          <w:sz w:val="24"/>
          <w:szCs w:val="24"/>
        </w:rPr>
        <w:t xml:space="preserve"> </w:t>
      </w:r>
      <w:r w:rsidRPr="00F1475B">
        <w:rPr>
          <w:sz w:val="24"/>
          <w:szCs w:val="24"/>
        </w:rPr>
        <w:t>решения</w:t>
      </w:r>
      <w:r w:rsidRPr="00F1475B">
        <w:rPr>
          <w:spacing w:val="-3"/>
          <w:sz w:val="24"/>
          <w:szCs w:val="24"/>
        </w:rPr>
        <w:t xml:space="preserve"> </w:t>
      </w:r>
      <w:r w:rsidRPr="00F1475B">
        <w:rPr>
          <w:sz w:val="24"/>
          <w:szCs w:val="24"/>
        </w:rPr>
        <w:t>проблемы с</w:t>
      </w:r>
      <w:r w:rsidRPr="00F1475B">
        <w:rPr>
          <w:spacing w:val="-4"/>
          <w:sz w:val="24"/>
          <w:szCs w:val="24"/>
        </w:rPr>
        <w:t xml:space="preserve"> </w:t>
      </w:r>
      <w:r w:rsidRPr="00F1475B">
        <w:rPr>
          <w:sz w:val="24"/>
          <w:szCs w:val="24"/>
        </w:rPr>
        <w:t>учётом</w:t>
      </w:r>
      <w:r w:rsidRPr="00F1475B">
        <w:rPr>
          <w:spacing w:val="-2"/>
          <w:sz w:val="24"/>
          <w:szCs w:val="24"/>
        </w:rPr>
        <w:t xml:space="preserve"> </w:t>
      </w:r>
      <w:r w:rsidRPr="00F1475B">
        <w:rPr>
          <w:sz w:val="24"/>
          <w:szCs w:val="24"/>
        </w:rPr>
        <w:t>имеющихся ресурсов, собственных возможностей и предпочтений;</w:t>
      </w:r>
    </w:p>
    <w:p w:rsidR="00F1475B" w:rsidRPr="00F1475B" w:rsidRDefault="00F1475B" w:rsidP="00F1475B">
      <w:pPr>
        <w:spacing w:line="275" w:lineRule="exact"/>
        <w:ind w:left="1560"/>
        <w:jc w:val="both"/>
        <w:rPr>
          <w:sz w:val="24"/>
          <w:szCs w:val="24"/>
        </w:rPr>
      </w:pPr>
      <w:r w:rsidRPr="00F1475B">
        <w:rPr>
          <w:sz w:val="24"/>
          <w:szCs w:val="24"/>
        </w:rPr>
        <w:t>расширять</w:t>
      </w:r>
      <w:r w:rsidRPr="00F1475B">
        <w:rPr>
          <w:spacing w:val="-3"/>
          <w:sz w:val="24"/>
          <w:szCs w:val="24"/>
        </w:rPr>
        <w:t xml:space="preserve"> </w:t>
      </w:r>
      <w:r w:rsidRPr="00F1475B">
        <w:rPr>
          <w:sz w:val="24"/>
          <w:szCs w:val="24"/>
        </w:rPr>
        <w:t>рамки</w:t>
      </w:r>
      <w:r w:rsidRPr="00F1475B">
        <w:rPr>
          <w:spacing w:val="-4"/>
          <w:sz w:val="24"/>
          <w:szCs w:val="24"/>
        </w:rPr>
        <w:t xml:space="preserve"> </w:t>
      </w:r>
      <w:r w:rsidRPr="00F1475B">
        <w:rPr>
          <w:sz w:val="24"/>
          <w:szCs w:val="24"/>
        </w:rPr>
        <w:t>учебного</w:t>
      </w:r>
      <w:r w:rsidRPr="00F1475B">
        <w:rPr>
          <w:spacing w:val="-1"/>
          <w:sz w:val="24"/>
          <w:szCs w:val="24"/>
        </w:rPr>
        <w:t xml:space="preserve"> </w:t>
      </w:r>
      <w:r w:rsidRPr="00F1475B">
        <w:rPr>
          <w:sz w:val="24"/>
          <w:szCs w:val="24"/>
        </w:rPr>
        <w:t>предмета</w:t>
      </w:r>
      <w:r w:rsidRPr="00F1475B">
        <w:rPr>
          <w:spacing w:val="-2"/>
          <w:sz w:val="24"/>
          <w:szCs w:val="24"/>
        </w:rPr>
        <w:t xml:space="preserve"> </w:t>
      </w:r>
      <w:r w:rsidRPr="00F1475B">
        <w:rPr>
          <w:sz w:val="24"/>
          <w:szCs w:val="24"/>
        </w:rPr>
        <w:t>на</w:t>
      </w:r>
      <w:r w:rsidRPr="00F1475B">
        <w:rPr>
          <w:spacing w:val="-7"/>
          <w:sz w:val="24"/>
          <w:szCs w:val="24"/>
        </w:rPr>
        <w:t xml:space="preserve"> </w:t>
      </w:r>
      <w:r w:rsidRPr="00F1475B">
        <w:rPr>
          <w:sz w:val="24"/>
          <w:szCs w:val="24"/>
        </w:rPr>
        <w:t>основе</w:t>
      </w:r>
      <w:r w:rsidRPr="00F1475B">
        <w:rPr>
          <w:spacing w:val="-7"/>
          <w:sz w:val="24"/>
          <w:szCs w:val="24"/>
        </w:rPr>
        <w:t xml:space="preserve"> </w:t>
      </w:r>
      <w:r w:rsidRPr="00F1475B">
        <w:rPr>
          <w:sz w:val="24"/>
          <w:szCs w:val="24"/>
        </w:rPr>
        <w:t>личных</w:t>
      </w:r>
      <w:r w:rsidRPr="00F1475B">
        <w:rPr>
          <w:spacing w:val="-5"/>
          <w:sz w:val="24"/>
          <w:szCs w:val="24"/>
        </w:rPr>
        <w:t xml:space="preserve"> </w:t>
      </w:r>
      <w:r w:rsidRPr="00F1475B">
        <w:rPr>
          <w:spacing w:val="-2"/>
          <w:sz w:val="24"/>
          <w:szCs w:val="24"/>
        </w:rPr>
        <w:t>предпочтений;</w:t>
      </w:r>
    </w:p>
    <w:p w:rsidR="00F1475B" w:rsidRPr="00F1475B" w:rsidRDefault="00F1475B" w:rsidP="00F1475B">
      <w:pPr>
        <w:spacing w:line="242" w:lineRule="auto"/>
        <w:ind w:left="849" w:right="845" w:firstLine="710"/>
        <w:jc w:val="both"/>
        <w:rPr>
          <w:sz w:val="24"/>
          <w:szCs w:val="24"/>
        </w:rPr>
      </w:pPr>
      <w:r w:rsidRPr="00F1475B">
        <w:rPr>
          <w:sz w:val="24"/>
          <w:szCs w:val="24"/>
        </w:rPr>
        <w:t>делать осознанный выбор, аргументировать его, брать ответственность за результаты выбора;</w:t>
      </w:r>
    </w:p>
    <w:p w:rsidR="00F1475B" w:rsidRPr="00F1475B" w:rsidRDefault="00F1475B" w:rsidP="00F1475B">
      <w:pPr>
        <w:spacing w:line="271" w:lineRule="exact"/>
        <w:ind w:left="1560"/>
        <w:jc w:val="both"/>
        <w:rPr>
          <w:sz w:val="24"/>
          <w:szCs w:val="24"/>
        </w:rPr>
      </w:pPr>
      <w:r w:rsidRPr="00F1475B">
        <w:rPr>
          <w:sz w:val="24"/>
          <w:szCs w:val="24"/>
        </w:rPr>
        <w:t>оценивать</w:t>
      </w:r>
      <w:r w:rsidRPr="00F1475B">
        <w:rPr>
          <w:spacing w:val="-8"/>
          <w:sz w:val="24"/>
          <w:szCs w:val="24"/>
        </w:rPr>
        <w:t xml:space="preserve"> </w:t>
      </w:r>
      <w:r w:rsidRPr="00F1475B">
        <w:rPr>
          <w:sz w:val="24"/>
          <w:szCs w:val="24"/>
        </w:rPr>
        <w:t>приобретённый</w:t>
      </w:r>
      <w:r w:rsidRPr="00F1475B">
        <w:rPr>
          <w:spacing w:val="-7"/>
          <w:sz w:val="24"/>
          <w:szCs w:val="24"/>
        </w:rPr>
        <w:t xml:space="preserve"> </w:t>
      </w:r>
      <w:r w:rsidRPr="00F1475B">
        <w:rPr>
          <w:spacing w:val="-4"/>
          <w:sz w:val="24"/>
          <w:szCs w:val="24"/>
        </w:rPr>
        <w:t>опыт;</w:t>
      </w:r>
    </w:p>
    <w:p w:rsidR="00F1475B" w:rsidRPr="00F1475B" w:rsidRDefault="00F1475B" w:rsidP="00F1475B">
      <w:pPr>
        <w:spacing w:line="237" w:lineRule="auto"/>
        <w:ind w:left="849" w:right="851" w:firstLine="710"/>
        <w:jc w:val="both"/>
        <w:rPr>
          <w:sz w:val="24"/>
          <w:szCs w:val="24"/>
        </w:rPr>
      </w:pPr>
      <w:r w:rsidRPr="00F1475B">
        <w:rPr>
          <w:sz w:val="24"/>
          <w:szCs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F1475B" w:rsidRPr="00F1475B" w:rsidRDefault="00F1475B" w:rsidP="00F1475B">
      <w:pPr>
        <w:spacing w:before="6" w:line="237" w:lineRule="auto"/>
        <w:ind w:left="849" w:right="847"/>
        <w:jc w:val="both"/>
        <w:rPr>
          <w:sz w:val="24"/>
          <w:szCs w:val="24"/>
        </w:rPr>
      </w:pPr>
      <w:r w:rsidRPr="00F1475B">
        <w:rPr>
          <w:sz w:val="24"/>
          <w:szCs w:val="24"/>
        </w:rPr>
        <w:t>У обучающегося будут сформированы умения самоконтроля как части регулятивных универсальных учебных действий:</w:t>
      </w:r>
    </w:p>
    <w:p w:rsidR="00F1475B" w:rsidRPr="00F1475B" w:rsidRDefault="00F1475B" w:rsidP="00F1475B">
      <w:pPr>
        <w:spacing w:before="5" w:line="237" w:lineRule="auto"/>
        <w:ind w:left="849" w:right="856" w:firstLine="710"/>
        <w:jc w:val="both"/>
        <w:rPr>
          <w:sz w:val="24"/>
          <w:szCs w:val="24"/>
        </w:rPr>
      </w:pPr>
      <w:r w:rsidRPr="00F1475B">
        <w:rPr>
          <w:sz w:val="24"/>
          <w:szCs w:val="24"/>
        </w:rPr>
        <w:t>давать оценку новым ситуациям, вносить коррективы в деятельность, оценивать соответствие результатов целям;</w:t>
      </w:r>
    </w:p>
    <w:p w:rsidR="00F1475B" w:rsidRPr="00F1475B" w:rsidRDefault="00F1475B" w:rsidP="00F1475B">
      <w:pPr>
        <w:spacing w:before="6" w:line="237" w:lineRule="auto"/>
        <w:ind w:left="849" w:right="851" w:firstLine="710"/>
        <w:jc w:val="both"/>
        <w:rPr>
          <w:sz w:val="24"/>
          <w:szCs w:val="24"/>
        </w:rPr>
      </w:pPr>
      <w:r w:rsidRPr="00F1475B">
        <w:rPr>
          <w:sz w:val="24"/>
          <w:szCs w:val="24"/>
        </w:rPr>
        <w:t>владеть</w:t>
      </w:r>
      <w:r w:rsidRPr="00F1475B">
        <w:rPr>
          <w:spacing w:val="-3"/>
          <w:sz w:val="24"/>
          <w:szCs w:val="24"/>
        </w:rPr>
        <w:t xml:space="preserve"> </w:t>
      </w:r>
      <w:r w:rsidRPr="00F1475B">
        <w:rPr>
          <w:sz w:val="24"/>
          <w:szCs w:val="24"/>
        </w:rPr>
        <w:t>навыками</w:t>
      </w:r>
      <w:r w:rsidRPr="00F1475B">
        <w:rPr>
          <w:spacing w:val="-7"/>
          <w:sz w:val="24"/>
          <w:szCs w:val="24"/>
        </w:rPr>
        <w:t xml:space="preserve"> </w:t>
      </w:r>
      <w:r w:rsidRPr="00F1475B">
        <w:rPr>
          <w:sz w:val="24"/>
          <w:szCs w:val="24"/>
        </w:rPr>
        <w:t>познавательной</w:t>
      </w:r>
      <w:r w:rsidRPr="00F1475B">
        <w:rPr>
          <w:spacing w:val="-3"/>
          <w:sz w:val="24"/>
          <w:szCs w:val="24"/>
        </w:rPr>
        <w:t xml:space="preserve"> </w:t>
      </w:r>
      <w:r w:rsidRPr="00F1475B">
        <w:rPr>
          <w:sz w:val="24"/>
          <w:szCs w:val="24"/>
        </w:rPr>
        <w:t>рефлексии</w:t>
      </w:r>
      <w:r w:rsidRPr="00F1475B">
        <w:rPr>
          <w:spacing w:val="-3"/>
          <w:sz w:val="24"/>
          <w:szCs w:val="24"/>
        </w:rPr>
        <w:t xml:space="preserve"> </w:t>
      </w:r>
      <w:r w:rsidRPr="00F1475B">
        <w:rPr>
          <w:sz w:val="24"/>
          <w:szCs w:val="24"/>
        </w:rPr>
        <w:t>как</w:t>
      </w:r>
      <w:r w:rsidRPr="00F1475B">
        <w:rPr>
          <w:spacing w:val="-5"/>
          <w:sz w:val="24"/>
          <w:szCs w:val="24"/>
        </w:rPr>
        <w:t xml:space="preserve"> </w:t>
      </w:r>
      <w:r w:rsidRPr="00F1475B">
        <w:rPr>
          <w:sz w:val="24"/>
          <w:szCs w:val="24"/>
        </w:rPr>
        <w:t>осознания</w:t>
      </w:r>
      <w:r w:rsidRPr="00F1475B">
        <w:rPr>
          <w:spacing w:val="-4"/>
          <w:sz w:val="24"/>
          <w:szCs w:val="24"/>
        </w:rPr>
        <w:t xml:space="preserve"> </w:t>
      </w:r>
      <w:r w:rsidRPr="00F1475B">
        <w:rPr>
          <w:sz w:val="24"/>
          <w:szCs w:val="24"/>
        </w:rPr>
        <w:t>совершаемых</w:t>
      </w:r>
      <w:r w:rsidRPr="00F1475B">
        <w:rPr>
          <w:spacing w:val="-8"/>
          <w:sz w:val="24"/>
          <w:szCs w:val="24"/>
        </w:rPr>
        <w:t xml:space="preserve"> </w:t>
      </w:r>
      <w:r w:rsidRPr="00F1475B">
        <w:rPr>
          <w:sz w:val="24"/>
          <w:szCs w:val="24"/>
        </w:rPr>
        <w:t>действий и мыслительных процессов, их оснований и результатов;</w:t>
      </w:r>
    </w:p>
    <w:p w:rsidR="00F1475B" w:rsidRPr="00F1475B" w:rsidRDefault="00F1475B" w:rsidP="00F1475B">
      <w:pPr>
        <w:spacing w:before="6" w:line="237" w:lineRule="auto"/>
        <w:ind w:left="1560" w:right="1176"/>
        <w:jc w:val="both"/>
        <w:rPr>
          <w:sz w:val="24"/>
          <w:szCs w:val="24"/>
        </w:rPr>
      </w:pPr>
      <w:r w:rsidRPr="00F1475B">
        <w:rPr>
          <w:sz w:val="24"/>
          <w:szCs w:val="24"/>
        </w:rPr>
        <w:t>использовать</w:t>
      </w:r>
      <w:r w:rsidRPr="00F1475B">
        <w:rPr>
          <w:spacing w:val="-7"/>
          <w:sz w:val="24"/>
          <w:szCs w:val="24"/>
        </w:rPr>
        <w:t xml:space="preserve"> </w:t>
      </w:r>
      <w:r w:rsidRPr="00F1475B">
        <w:rPr>
          <w:sz w:val="24"/>
          <w:szCs w:val="24"/>
        </w:rPr>
        <w:t>приёмы</w:t>
      </w:r>
      <w:r w:rsidRPr="00F1475B">
        <w:rPr>
          <w:spacing w:val="-3"/>
          <w:sz w:val="24"/>
          <w:szCs w:val="24"/>
        </w:rPr>
        <w:t xml:space="preserve"> </w:t>
      </w:r>
      <w:r w:rsidRPr="00F1475B">
        <w:rPr>
          <w:sz w:val="24"/>
          <w:szCs w:val="24"/>
        </w:rPr>
        <w:t>рефлексии</w:t>
      </w:r>
      <w:r w:rsidRPr="00F1475B">
        <w:rPr>
          <w:spacing w:val="-3"/>
          <w:sz w:val="24"/>
          <w:szCs w:val="24"/>
        </w:rPr>
        <w:t xml:space="preserve"> </w:t>
      </w:r>
      <w:r w:rsidRPr="00F1475B">
        <w:rPr>
          <w:sz w:val="24"/>
          <w:szCs w:val="24"/>
        </w:rPr>
        <w:t>для</w:t>
      </w:r>
      <w:r w:rsidRPr="00F1475B">
        <w:rPr>
          <w:spacing w:val="-9"/>
          <w:sz w:val="24"/>
          <w:szCs w:val="24"/>
        </w:rPr>
        <w:t xml:space="preserve"> </w:t>
      </w:r>
      <w:r w:rsidRPr="00F1475B">
        <w:rPr>
          <w:sz w:val="24"/>
          <w:szCs w:val="24"/>
        </w:rPr>
        <w:t>оценки</w:t>
      </w:r>
      <w:r w:rsidRPr="00F1475B">
        <w:rPr>
          <w:spacing w:val="-3"/>
          <w:sz w:val="24"/>
          <w:szCs w:val="24"/>
        </w:rPr>
        <w:t xml:space="preserve"> </w:t>
      </w:r>
      <w:r w:rsidRPr="00F1475B">
        <w:rPr>
          <w:sz w:val="24"/>
          <w:szCs w:val="24"/>
        </w:rPr>
        <w:t>ситуации,</w:t>
      </w:r>
      <w:r w:rsidRPr="00F1475B">
        <w:rPr>
          <w:spacing w:val="-2"/>
          <w:sz w:val="24"/>
          <w:szCs w:val="24"/>
        </w:rPr>
        <w:t xml:space="preserve"> </w:t>
      </w:r>
      <w:r w:rsidRPr="00F1475B">
        <w:rPr>
          <w:sz w:val="24"/>
          <w:szCs w:val="24"/>
        </w:rPr>
        <w:t>выбора</w:t>
      </w:r>
      <w:r w:rsidRPr="00F1475B">
        <w:rPr>
          <w:spacing w:val="-10"/>
          <w:sz w:val="24"/>
          <w:szCs w:val="24"/>
        </w:rPr>
        <w:t xml:space="preserve"> </w:t>
      </w:r>
      <w:r w:rsidRPr="00F1475B">
        <w:rPr>
          <w:sz w:val="24"/>
          <w:szCs w:val="24"/>
        </w:rPr>
        <w:t>верного</w:t>
      </w:r>
      <w:r w:rsidRPr="00F1475B">
        <w:rPr>
          <w:spacing w:val="-4"/>
          <w:sz w:val="24"/>
          <w:szCs w:val="24"/>
        </w:rPr>
        <w:t xml:space="preserve"> </w:t>
      </w:r>
      <w:r w:rsidRPr="00F1475B">
        <w:rPr>
          <w:sz w:val="24"/>
          <w:szCs w:val="24"/>
        </w:rPr>
        <w:t>решения; оценивать риски и своевременно принимать решение по их снижению.</w:t>
      </w:r>
    </w:p>
    <w:p w:rsidR="00F1475B" w:rsidRPr="00F1475B" w:rsidRDefault="00F1475B" w:rsidP="00F1475B">
      <w:pPr>
        <w:spacing w:before="6" w:line="237" w:lineRule="auto"/>
        <w:ind w:left="849" w:right="851"/>
        <w:jc w:val="both"/>
        <w:rPr>
          <w:sz w:val="24"/>
          <w:szCs w:val="24"/>
        </w:rPr>
      </w:pPr>
      <w:r w:rsidRPr="00F1475B">
        <w:rPr>
          <w:sz w:val="24"/>
          <w:szCs w:val="24"/>
        </w:rPr>
        <w:t>У обучающегося будут сформированы умения принятия себя и других людей как части регулятивных универсальных учебных действий:</w:t>
      </w:r>
    </w:p>
    <w:p w:rsidR="00F1475B" w:rsidRPr="00F1475B" w:rsidRDefault="00F1475B" w:rsidP="00F1475B">
      <w:pPr>
        <w:spacing w:before="5" w:line="237" w:lineRule="auto"/>
        <w:ind w:left="849" w:right="852" w:firstLine="710"/>
        <w:jc w:val="both"/>
        <w:rPr>
          <w:sz w:val="24"/>
          <w:szCs w:val="24"/>
        </w:rPr>
      </w:pPr>
      <w:r w:rsidRPr="00F1475B">
        <w:rPr>
          <w:sz w:val="24"/>
          <w:szCs w:val="24"/>
        </w:rPr>
        <w:t>принимать себя, понимая свои недостатки и достоинства; принимать мотивы и аргументы других людей при анализе результатов деятельности;</w:t>
      </w:r>
    </w:p>
    <w:p w:rsidR="00F1475B" w:rsidRPr="00F1475B" w:rsidRDefault="00F1475B" w:rsidP="00F1475B">
      <w:pPr>
        <w:spacing w:before="6" w:line="237" w:lineRule="auto"/>
        <w:ind w:left="849" w:right="846" w:firstLine="710"/>
        <w:jc w:val="both"/>
        <w:rPr>
          <w:sz w:val="24"/>
          <w:szCs w:val="24"/>
        </w:rPr>
      </w:pPr>
      <w:r w:rsidRPr="00F1475B">
        <w:rPr>
          <w:sz w:val="24"/>
          <w:szCs w:val="24"/>
        </w:rPr>
        <w:t>признавать своё право и право других на ошибку; развивать способность видеть мир с позиции другого человека.</w:t>
      </w:r>
    </w:p>
    <w:p w:rsidR="00F1475B" w:rsidRPr="00F1475B" w:rsidRDefault="00F1475B" w:rsidP="00F1475B">
      <w:pPr>
        <w:spacing w:before="4" w:line="275" w:lineRule="exact"/>
        <w:ind w:left="849"/>
        <w:jc w:val="both"/>
        <w:rPr>
          <w:sz w:val="24"/>
          <w:szCs w:val="24"/>
        </w:rPr>
      </w:pPr>
      <w:r w:rsidRPr="00F1475B">
        <w:rPr>
          <w:sz w:val="24"/>
          <w:szCs w:val="24"/>
        </w:rPr>
        <w:t>У</w:t>
      </w:r>
      <w:r w:rsidRPr="00F1475B">
        <w:rPr>
          <w:spacing w:val="-7"/>
          <w:sz w:val="24"/>
          <w:szCs w:val="24"/>
        </w:rPr>
        <w:t xml:space="preserve"> </w:t>
      </w:r>
      <w:r w:rsidRPr="00F1475B">
        <w:rPr>
          <w:sz w:val="24"/>
          <w:szCs w:val="24"/>
        </w:rPr>
        <w:t>обучающегося</w:t>
      </w:r>
      <w:r w:rsidRPr="00F1475B">
        <w:rPr>
          <w:spacing w:val="-3"/>
          <w:sz w:val="24"/>
          <w:szCs w:val="24"/>
        </w:rPr>
        <w:t xml:space="preserve"> </w:t>
      </w:r>
      <w:r w:rsidRPr="00F1475B">
        <w:rPr>
          <w:sz w:val="24"/>
          <w:szCs w:val="24"/>
        </w:rPr>
        <w:t>будут</w:t>
      </w:r>
      <w:r w:rsidRPr="00F1475B">
        <w:rPr>
          <w:spacing w:val="-3"/>
          <w:sz w:val="24"/>
          <w:szCs w:val="24"/>
        </w:rPr>
        <w:t xml:space="preserve"> </w:t>
      </w:r>
      <w:r w:rsidRPr="00F1475B">
        <w:rPr>
          <w:sz w:val="24"/>
          <w:szCs w:val="24"/>
        </w:rPr>
        <w:t>сформированы</w:t>
      </w:r>
      <w:r w:rsidRPr="00F1475B">
        <w:rPr>
          <w:spacing w:val="-1"/>
          <w:sz w:val="24"/>
          <w:szCs w:val="24"/>
        </w:rPr>
        <w:t xml:space="preserve"> </w:t>
      </w:r>
      <w:r w:rsidRPr="00F1475B">
        <w:rPr>
          <w:sz w:val="24"/>
          <w:szCs w:val="24"/>
        </w:rPr>
        <w:t>умения</w:t>
      </w:r>
      <w:r w:rsidRPr="00F1475B">
        <w:rPr>
          <w:spacing w:val="-8"/>
          <w:sz w:val="24"/>
          <w:szCs w:val="24"/>
        </w:rPr>
        <w:t xml:space="preserve"> </w:t>
      </w:r>
      <w:r w:rsidRPr="00F1475B">
        <w:rPr>
          <w:sz w:val="24"/>
          <w:szCs w:val="24"/>
        </w:rPr>
        <w:t>совместной</w:t>
      </w:r>
      <w:r w:rsidRPr="00F1475B">
        <w:rPr>
          <w:spacing w:val="-1"/>
          <w:sz w:val="24"/>
          <w:szCs w:val="24"/>
        </w:rPr>
        <w:t xml:space="preserve"> </w:t>
      </w:r>
      <w:r w:rsidRPr="00F1475B">
        <w:rPr>
          <w:spacing w:val="-2"/>
          <w:sz w:val="24"/>
          <w:szCs w:val="24"/>
        </w:rPr>
        <w:t>деятельности:</w:t>
      </w:r>
    </w:p>
    <w:p w:rsidR="00F1475B" w:rsidRPr="00F1475B" w:rsidRDefault="00F1475B" w:rsidP="00F1475B">
      <w:pPr>
        <w:ind w:left="849" w:right="839" w:firstLine="710"/>
        <w:jc w:val="both"/>
        <w:rPr>
          <w:sz w:val="24"/>
          <w:szCs w:val="24"/>
        </w:rPr>
      </w:pPr>
      <w:r w:rsidRPr="00F1475B">
        <w:rPr>
          <w:sz w:val="24"/>
          <w:szCs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F1475B" w:rsidRPr="00F1475B" w:rsidRDefault="00F1475B" w:rsidP="00F1475B">
      <w:pPr>
        <w:spacing w:before="1"/>
        <w:ind w:left="849" w:right="852" w:firstLine="710"/>
        <w:jc w:val="both"/>
        <w:rPr>
          <w:sz w:val="24"/>
          <w:szCs w:val="24"/>
        </w:rPr>
      </w:pPr>
      <w:r w:rsidRPr="00F1475B">
        <w:rPr>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F1475B" w:rsidRPr="00F1475B" w:rsidRDefault="00F1475B" w:rsidP="00F1475B">
      <w:pPr>
        <w:spacing w:line="242" w:lineRule="auto"/>
        <w:ind w:left="849" w:right="850" w:firstLine="710"/>
        <w:jc w:val="both"/>
        <w:rPr>
          <w:sz w:val="24"/>
          <w:szCs w:val="24"/>
        </w:rPr>
      </w:pPr>
      <w:r w:rsidRPr="00F1475B">
        <w:rPr>
          <w:sz w:val="24"/>
          <w:szCs w:val="24"/>
        </w:rPr>
        <w:t>оценивать качество своего вклада и вклада каждого участника команды в общий результат по разработанным критериям;</w:t>
      </w:r>
    </w:p>
    <w:p w:rsidR="00F1475B" w:rsidRPr="00F1475B" w:rsidRDefault="00F1475B" w:rsidP="00F1475B">
      <w:pPr>
        <w:spacing w:line="242" w:lineRule="auto"/>
        <w:ind w:left="849" w:right="853" w:firstLine="710"/>
        <w:jc w:val="both"/>
        <w:rPr>
          <w:sz w:val="24"/>
          <w:szCs w:val="24"/>
        </w:rPr>
      </w:pPr>
      <w:r w:rsidRPr="00F1475B">
        <w:rPr>
          <w:sz w:val="24"/>
          <w:szCs w:val="24"/>
        </w:rPr>
        <w:t>предлагать новые проекты, оценивать идеи с позиции новизны, оригинальности, практической значимости;</w:t>
      </w:r>
    </w:p>
    <w:p w:rsidR="00F1475B" w:rsidRPr="00F1475B" w:rsidRDefault="00F1475B" w:rsidP="00F1475B">
      <w:pPr>
        <w:ind w:left="849" w:right="843" w:firstLine="710"/>
        <w:jc w:val="both"/>
        <w:rPr>
          <w:sz w:val="24"/>
          <w:szCs w:val="24"/>
        </w:rPr>
      </w:pPr>
      <w:r w:rsidRPr="00F1475B">
        <w:rPr>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(татарскому) языку;</w:t>
      </w:r>
    </w:p>
    <w:p w:rsidR="00F1475B" w:rsidRPr="00F1475B" w:rsidRDefault="00F1475B" w:rsidP="00F1475B">
      <w:pPr>
        <w:ind w:left="1560"/>
        <w:jc w:val="both"/>
        <w:rPr>
          <w:sz w:val="24"/>
          <w:szCs w:val="24"/>
        </w:rPr>
      </w:pPr>
      <w:r w:rsidRPr="00F1475B">
        <w:rPr>
          <w:sz w:val="24"/>
          <w:szCs w:val="24"/>
        </w:rPr>
        <w:t>проявлять</w:t>
      </w:r>
      <w:r w:rsidRPr="00F1475B">
        <w:rPr>
          <w:spacing w:val="-9"/>
          <w:sz w:val="24"/>
          <w:szCs w:val="24"/>
        </w:rPr>
        <w:t xml:space="preserve"> </w:t>
      </w:r>
      <w:r w:rsidRPr="00F1475B">
        <w:rPr>
          <w:sz w:val="24"/>
          <w:szCs w:val="24"/>
        </w:rPr>
        <w:t>творческие</w:t>
      </w:r>
      <w:r w:rsidRPr="00F1475B">
        <w:rPr>
          <w:spacing w:val="-4"/>
          <w:sz w:val="24"/>
          <w:szCs w:val="24"/>
        </w:rPr>
        <w:t xml:space="preserve"> </w:t>
      </w:r>
      <w:r w:rsidRPr="00F1475B">
        <w:rPr>
          <w:sz w:val="24"/>
          <w:szCs w:val="24"/>
        </w:rPr>
        <w:t>способности</w:t>
      </w:r>
      <w:r w:rsidRPr="00F1475B">
        <w:rPr>
          <w:spacing w:val="-6"/>
          <w:sz w:val="24"/>
          <w:szCs w:val="24"/>
        </w:rPr>
        <w:t xml:space="preserve"> </w:t>
      </w:r>
      <w:r w:rsidRPr="00F1475B">
        <w:rPr>
          <w:sz w:val="24"/>
          <w:szCs w:val="24"/>
        </w:rPr>
        <w:t>и</w:t>
      </w:r>
      <w:r w:rsidRPr="00F1475B">
        <w:rPr>
          <w:spacing w:val="-2"/>
          <w:sz w:val="24"/>
          <w:szCs w:val="24"/>
        </w:rPr>
        <w:t xml:space="preserve"> </w:t>
      </w:r>
      <w:r w:rsidRPr="00F1475B">
        <w:rPr>
          <w:sz w:val="24"/>
          <w:szCs w:val="24"/>
        </w:rPr>
        <w:t>воображение,</w:t>
      </w:r>
      <w:r w:rsidRPr="00F1475B">
        <w:rPr>
          <w:spacing w:val="-1"/>
          <w:sz w:val="24"/>
          <w:szCs w:val="24"/>
        </w:rPr>
        <w:t xml:space="preserve"> </w:t>
      </w:r>
      <w:r w:rsidRPr="00F1475B">
        <w:rPr>
          <w:sz w:val="24"/>
          <w:szCs w:val="24"/>
        </w:rPr>
        <w:t>быть</w:t>
      </w:r>
      <w:r w:rsidRPr="00F1475B">
        <w:rPr>
          <w:spacing w:val="-2"/>
          <w:sz w:val="24"/>
          <w:szCs w:val="24"/>
        </w:rPr>
        <w:t xml:space="preserve"> инициативным.</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line="242" w:lineRule="auto"/>
        <w:ind w:left="849" w:right="848"/>
        <w:jc w:val="both"/>
        <w:rPr>
          <w:sz w:val="24"/>
          <w:szCs w:val="24"/>
        </w:rPr>
      </w:pPr>
      <w:r w:rsidRPr="00F1475B">
        <w:rPr>
          <w:sz w:val="24"/>
          <w:szCs w:val="24"/>
        </w:rPr>
        <w:lastRenderedPageBreak/>
        <w:t>Предметные результаты изучения родного (татарского) языка. К концу 10 класса обучающийся научится:</w:t>
      </w:r>
    </w:p>
    <w:p w:rsidR="00F1475B" w:rsidRPr="00F1475B" w:rsidRDefault="00F1475B" w:rsidP="00F1475B">
      <w:pPr>
        <w:spacing w:line="242" w:lineRule="auto"/>
        <w:ind w:left="849" w:right="850" w:firstLine="710"/>
        <w:jc w:val="both"/>
        <w:rPr>
          <w:sz w:val="24"/>
          <w:szCs w:val="24"/>
        </w:rPr>
      </w:pPr>
      <w:r w:rsidRPr="00F1475B">
        <w:rPr>
          <w:sz w:val="24"/>
          <w:szCs w:val="24"/>
        </w:rPr>
        <w:t>определять изменения в системе гласных и согласных звуков; сопоставлять</w:t>
      </w:r>
      <w:r w:rsidRPr="00F1475B">
        <w:rPr>
          <w:spacing w:val="40"/>
          <w:sz w:val="24"/>
          <w:szCs w:val="24"/>
        </w:rPr>
        <w:t xml:space="preserve"> </w:t>
      </w:r>
      <w:r w:rsidRPr="00F1475B">
        <w:rPr>
          <w:sz w:val="24"/>
          <w:szCs w:val="24"/>
        </w:rPr>
        <w:t>систему гласных и согласных звуков в татарском и русском языках;</w:t>
      </w:r>
    </w:p>
    <w:p w:rsidR="00F1475B" w:rsidRPr="00F1475B" w:rsidRDefault="00F1475B" w:rsidP="00F1475B">
      <w:pPr>
        <w:spacing w:line="271" w:lineRule="exact"/>
        <w:ind w:left="1560"/>
        <w:jc w:val="both"/>
        <w:rPr>
          <w:sz w:val="24"/>
          <w:szCs w:val="24"/>
        </w:rPr>
      </w:pPr>
      <w:r w:rsidRPr="00F1475B">
        <w:rPr>
          <w:sz w:val="24"/>
          <w:szCs w:val="24"/>
        </w:rPr>
        <w:t>применять</w:t>
      </w:r>
      <w:r w:rsidRPr="00F1475B">
        <w:rPr>
          <w:spacing w:val="-12"/>
          <w:sz w:val="24"/>
          <w:szCs w:val="24"/>
        </w:rPr>
        <w:t xml:space="preserve"> </w:t>
      </w:r>
      <w:r w:rsidRPr="00F1475B">
        <w:rPr>
          <w:sz w:val="24"/>
          <w:szCs w:val="24"/>
        </w:rPr>
        <w:t>общие</w:t>
      </w:r>
      <w:r w:rsidRPr="00F1475B">
        <w:rPr>
          <w:spacing w:val="-3"/>
          <w:sz w:val="24"/>
          <w:szCs w:val="24"/>
        </w:rPr>
        <w:t xml:space="preserve"> </w:t>
      </w:r>
      <w:r w:rsidRPr="00F1475B">
        <w:rPr>
          <w:sz w:val="24"/>
          <w:szCs w:val="24"/>
        </w:rPr>
        <w:t>сведения</w:t>
      </w:r>
      <w:r w:rsidRPr="00F1475B">
        <w:rPr>
          <w:spacing w:val="-7"/>
          <w:sz w:val="24"/>
          <w:szCs w:val="24"/>
        </w:rPr>
        <w:t xml:space="preserve"> </w:t>
      </w:r>
      <w:r w:rsidRPr="00F1475B">
        <w:rPr>
          <w:sz w:val="24"/>
          <w:szCs w:val="24"/>
        </w:rPr>
        <w:t>о</w:t>
      </w:r>
      <w:r w:rsidRPr="00F1475B">
        <w:rPr>
          <w:spacing w:val="-2"/>
          <w:sz w:val="24"/>
          <w:szCs w:val="24"/>
        </w:rPr>
        <w:t xml:space="preserve"> </w:t>
      </w:r>
      <w:r w:rsidRPr="00F1475B">
        <w:rPr>
          <w:sz w:val="24"/>
          <w:szCs w:val="24"/>
        </w:rPr>
        <w:t>графике,</w:t>
      </w:r>
      <w:r w:rsidRPr="00F1475B">
        <w:rPr>
          <w:spacing w:val="-5"/>
          <w:sz w:val="24"/>
          <w:szCs w:val="24"/>
        </w:rPr>
        <w:t xml:space="preserve"> </w:t>
      </w:r>
      <w:r w:rsidRPr="00F1475B">
        <w:rPr>
          <w:sz w:val="24"/>
          <w:szCs w:val="24"/>
        </w:rPr>
        <w:t>орфографические</w:t>
      </w:r>
      <w:r w:rsidRPr="00F1475B">
        <w:rPr>
          <w:spacing w:val="-3"/>
          <w:sz w:val="24"/>
          <w:szCs w:val="24"/>
        </w:rPr>
        <w:t xml:space="preserve"> </w:t>
      </w:r>
      <w:r w:rsidRPr="00F1475B">
        <w:rPr>
          <w:spacing w:val="-2"/>
          <w:sz w:val="24"/>
          <w:szCs w:val="24"/>
        </w:rPr>
        <w:t>принципы,</w:t>
      </w:r>
    </w:p>
    <w:p w:rsidR="00F1475B" w:rsidRPr="00F1475B" w:rsidRDefault="00F1475B" w:rsidP="00F1475B">
      <w:pPr>
        <w:spacing w:line="237" w:lineRule="auto"/>
        <w:ind w:left="849" w:right="847" w:firstLine="710"/>
        <w:jc w:val="both"/>
        <w:rPr>
          <w:sz w:val="24"/>
          <w:szCs w:val="24"/>
        </w:rPr>
      </w:pPr>
      <w:r w:rsidRPr="00F1475B">
        <w:rPr>
          <w:sz w:val="24"/>
          <w:szCs w:val="24"/>
        </w:rPr>
        <w:t>орфоэпические нормы татарского языка на практике; толковать лексическое значение слова;</w:t>
      </w:r>
    </w:p>
    <w:p w:rsidR="00F1475B" w:rsidRPr="00F1475B" w:rsidRDefault="00F1475B" w:rsidP="00F1475B">
      <w:pPr>
        <w:spacing w:before="4"/>
        <w:ind w:left="849" w:right="847" w:firstLine="710"/>
        <w:jc w:val="both"/>
        <w:rPr>
          <w:sz w:val="24"/>
          <w:szCs w:val="24"/>
        </w:rPr>
      </w:pPr>
      <w:r w:rsidRPr="00F1475B">
        <w:rPr>
          <w:sz w:val="24"/>
          <w:szCs w:val="24"/>
        </w:rPr>
        <w:t>определять слова тюрко-татарского происхождения и заимствования; распознавать однозначные</w:t>
      </w:r>
      <w:r w:rsidRPr="00F1475B">
        <w:rPr>
          <w:spacing w:val="-2"/>
          <w:sz w:val="24"/>
          <w:szCs w:val="24"/>
        </w:rPr>
        <w:t xml:space="preserve"> </w:t>
      </w:r>
      <w:r w:rsidRPr="00F1475B">
        <w:rPr>
          <w:sz w:val="24"/>
          <w:szCs w:val="24"/>
        </w:rPr>
        <w:t>и многозначные</w:t>
      </w:r>
      <w:r w:rsidRPr="00F1475B">
        <w:rPr>
          <w:spacing w:val="-2"/>
          <w:sz w:val="24"/>
          <w:szCs w:val="24"/>
        </w:rPr>
        <w:t xml:space="preserve"> </w:t>
      </w:r>
      <w:r w:rsidRPr="00F1475B">
        <w:rPr>
          <w:sz w:val="24"/>
          <w:szCs w:val="24"/>
        </w:rPr>
        <w:t>слова;</w:t>
      </w:r>
      <w:r w:rsidRPr="00F1475B">
        <w:rPr>
          <w:spacing w:val="-1"/>
          <w:sz w:val="24"/>
          <w:szCs w:val="24"/>
        </w:rPr>
        <w:t xml:space="preserve"> </w:t>
      </w:r>
      <w:r w:rsidRPr="00F1475B">
        <w:rPr>
          <w:sz w:val="24"/>
          <w:szCs w:val="24"/>
        </w:rPr>
        <w:t>распознавать слова</w:t>
      </w:r>
      <w:r w:rsidRPr="00F1475B">
        <w:rPr>
          <w:spacing w:val="-2"/>
          <w:sz w:val="24"/>
          <w:szCs w:val="24"/>
        </w:rPr>
        <w:t xml:space="preserve"> </w:t>
      </w:r>
      <w:r w:rsidRPr="00F1475B">
        <w:rPr>
          <w:sz w:val="24"/>
          <w:szCs w:val="24"/>
        </w:rPr>
        <w:t>в прямом и переносном</w:t>
      </w:r>
      <w:r w:rsidRPr="00F1475B">
        <w:rPr>
          <w:spacing w:val="-4"/>
          <w:sz w:val="24"/>
          <w:szCs w:val="24"/>
        </w:rPr>
        <w:t xml:space="preserve"> </w:t>
      </w:r>
      <w:r w:rsidRPr="00F1475B">
        <w:rPr>
          <w:sz w:val="24"/>
          <w:szCs w:val="24"/>
        </w:rPr>
        <w:t>значении; распознавать особенности употребления фразеологизмов в речи; понимать смысл, заключенный в пословицах, поговорках, крылатых выражениях;</w:t>
      </w:r>
    </w:p>
    <w:p w:rsidR="00F1475B" w:rsidRPr="00F1475B" w:rsidRDefault="00F1475B" w:rsidP="00F1475B">
      <w:pPr>
        <w:spacing w:before="2" w:line="237" w:lineRule="auto"/>
        <w:ind w:left="849" w:right="858" w:firstLine="710"/>
        <w:jc w:val="both"/>
        <w:rPr>
          <w:sz w:val="24"/>
          <w:szCs w:val="24"/>
        </w:rPr>
      </w:pPr>
      <w:r w:rsidRPr="00F1475B">
        <w:rPr>
          <w:sz w:val="24"/>
          <w:szCs w:val="24"/>
        </w:rPr>
        <w:t xml:space="preserve">пользоваться различными видами словарей (синонимов, антонимов, двуязычные, </w:t>
      </w:r>
      <w:r w:rsidRPr="00F1475B">
        <w:rPr>
          <w:spacing w:val="-2"/>
          <w:sz w:val="24"/>
          <w:szCs w:val="24"/>
        </w:rPr>
        <w:t>фразеологизмов);</w:t>
      </w:r>
    </w:p>
    <w:p w:rsidR="00F1475B" w:rsidRPr="00F1475B" w:rsidRDefault="00F1475B" w:rsidP="00F1475B">
      <w:pPr>
        <w:spacing w:before="4"/>
        <w:ind w:left="849" w:right="839" w:firstLine="710"/>
        <w:jc w:val="both"/>
        <w:rPr>
          <w:sz w:val="24"/>
          <w:szCs w:val="24"/>
        </w:rPr>
      </w:pPr>
      <w:r w:rsidRPr="00F1475B">
        <w:rPr>
          <w:sz w:val="24"/>
          <w:szCs w:val="24"/>
        </w:rPr>
        <w:t>определять морфему как минимальную значимую единицу языка; характеризовать способы словообразования в татарском языке; понимать детали несложных аудио- и видеотекстов различных жанров монологического и диалогического характера;</w:t>
      </w:r>
    </w:p>
    <w:p w:rsidR="00F1475B" w:rsidRPr="00F1475B" w:rsidRDefault="00F1475B" w:rsidP="00F1475B">
      <w:pPr>
        <w:ind w:left="849" w:right="853" w:firstLine="710"/>
        <w:jc w:val="both"/>
        <w:rPr>
          <w:sz w:val="24"/>
          <w:szCs w:val="24"/>
        </w:rPr>
      </w:pPr>
      <w:r w:rsidRPr="00F1475B">
        <w:rPr>
          <w:sz w:val="24"/>
          <w:szCs w:val="24"/>
        </w:rPr>
        <w:t>использовать различные виды чтения (ознакомительное, изучающее, поисковое, просмотровое)</w:t>
      </w:r>
      <w:r w:rsidRPr="00F1475B">
        <w:rPr>
          <w:spacing w:val="-1"/>
          <w:sz w:val="24"/>
          <w:szCs w:val="24"/>
        </w:rPr>
        <w:t xml:space="preserve"> </w:t>
      </w:r>
      <w:r w:rsidRPr="00F1475B">
        <w:rPr>
          <w:sz w:val="24"/>
          <w:szCs w:val="24"/>
        </w:rPr>
        <w:t>в зависимости</w:t>
      </w:r>
      <w:r w:rsidRPr="00F1475B">
        <w:rPr>
          <w:spacing w:val="-4"/>
          <w:sz w:val="24"/>
          <w:szCs w:val="24"/>
        </w:rPr>
        <w:t xml:space="preserve"> </w:t>
      </w:r>
      <w:r w:rsidRPr="00F1475B">
        <w:rPr>
          <w:sz w:val="24"/>
          <w:szCs w:val="24"/>
        </w:rPr>
        <w:t>от коммуникативной</w:t>
      </w:r>
      <w:r w:rsidRPr="00F1475B">
        <w:rPr>
          <w:spacing w:val="-1"/>
          <w:sz w:val="24"/>
          <w:szCs w:val="24"/>
        </w:rPr>
        <w:t xml:space="preserve"> </w:t>
      </w:r>
      <w:r w:rsidRPr="00F1475B">
        <w:rPr>
          <w:sz w:val="24"/>
          <w:szCs w:val="24"/>
        </w:rPr>
        <w:t>задачи;</w:t>
      </w:r>
      <w:r w:rsidRPr="00F1475B">
        <w:rPr>
          <w:spacing w:val="-2"/>
          <w:sz w:val="24"/>
          <w:szCs w:val="24"/>
        </w:rPr>
        <w:t xml:space="preserve"> </w:t>
      </w:r>
      <w:r w:rsidRPr="00F1475B">
        <w:rPr>
          <w:sz w:val="24"/>
          <w:szCs w:val="24"/>
        </w:rPr>
        <w:t>инициировать, поддерживать и заканчивать беседу без подготовки; совершенствовать умение формулировать несложные связные высказывания в рамках изученных тем;</w:t>
      </w:r>
    </w:p>
    <w:p w:rsidR="00F1475B" w:rsidRPr="00F1475B" w:rsidRDefault="00F1475B" w:rsidP="00F1475B">
      <w:pPr>
        <w:ind w:left="1560"/>
        <w:jc w:val="both"/>
        <w:rPr>
          <w:sz w:val="24"/>
          <w:szCs w:val="24"/>
        </w:rPr>
      </w:pPr>
      <w:r w:rsidRPr="00F1475B">
        <w:rPr>
          <w:sz w:val="24"/>
          <w:szCs w:val="24"/>
        </w:rPr>
        <w:t>передавать</w:t>
      </w:r>
      <w:r w:rsidRPr="00F1475B">
        <w:rPr>
          <w:spacing w:val="-2"/>
          <w:sz w:val="24"/>
          <w:szCs w:val="24"/>
        </w:rPr>
        <w:t xml:space="preserve"> </w:t>
      </w:r>
      <w:r w:rsidRPr="00F1475B">
        <w:rPr>
          <w:sz w:val="24"/>
          <w:szCs w:val="24"/>
        </w:rPr>
        <w:t>основное</w:t>
      </w:r>
      <w:r w:rsidRPr="00F1475B">
        <w:rPr>
          <w:spacing w:val="-4"/>
          <w:sz w:val="24"/>
          <w:szCs w:val="24"/>
        </w:rPr>
        <w:t xml:space="preserve"> </w:t>
      </w:r>
      <w:r w:rsidRPr="00F1475B">
        <w:rPr>
          <w:sz w:val="24"/>
          <w:szCs w:val="24"/>
        </w:rPr>
        <w:t>содержание</w:t>
      </w:r>
      <w:r w:rsidRPr="00F1475B">
        <w:rPr>
          <w:spacing w:val="-8"/>
          <w:sz w:val="24"/>
          <w:szCs w:val="24"/>
        </w:rPr>
        <w:t xml:space="preserve"> </w:t>
      </w:r>
      <w:r w:rsidRPr="00F1475B">
        <w:rPr>
          <w:spacing w:val="-2"/>
          <w:sz w:val="24"/>
          <w:szCs w:val="24"/>
        </w:rPr>
        <w:t>текстов;</w:t>
      </w:r>
    </w:p>
    <w:p w:rsidR="00F1475B" w:rsidRPr="00F1475B" w:rsidRDefault="00F1475B" w:rsidP="00F1475B">
      <w:pPr>
        <w:spacing w:before="3" w:line="237" w:lineRule="auto"/>
        <w:ind w:left="849" w:right="850" w:firstLine="710"/>
        <w:jc w:val="both"/>
        <w:rPr>
          <w:sz w:val="24"/>
          <w:szCs w:val="24"/>
        </w:rPr>
      </w:pPr>
      <w:r w:rsidRPr="00F1475B">
        <w:rPr>
          <w:sz w:val="24"/>
          <w:szCs w:val="24"/>
        </w:rPr>
        <w:t>составлять сообщения с использованием нелинейных текстов (таблицы,</w:t>
      </w:r>
      <w:r w:rsidRPr="00F1475B">
        <w:rPr>
          <w:spacing w:val="40"/>
          <w:sz w:val="24"/>
          <w:szCs w:val="24"/>
        </w:rPr>
        <w:t xml:space="preserve"> </w:t>
      </w:r>
      <w:r w:rsidRPr="00F1475B">
        <w:rPr>
          <w:sz w:val="24"/>
          <w:szCs w:val="24"/>
        </w:rPr>
        <w:t>диаграммы, расписания и другие);</w:t>
      </w:r>
    </w:p>
    <w:p w:rsidR="00F1475B" w:rsidRPr="00F1475B" w:rsidRDefault="00F1475B" w:rsidP="00F1475B">
      <w:pPr>
        <w:spacing w:before="6" w:line="237" w:lineRule="auto"/>
        <w:ind w:left="849" w:right="851" w:firstLine="710"/>
        <w:jc w:val="both"/>
        <w:rPr>
          <w:sz w:val="24"/>
          <w:szCs w:val="24"/>
        </w:rPr>
      </w:pPr>
      <w:r w:rsidRPr="00F1475B">
        <w:rPr>
          <w:sz w:val="24"/>
          <w:szCs w:val="24"/>
        </w:rPr>
        <w:t xml:space="preserve">составлять связные тексты в рамках изученной тематики; описывать явления, </w:t>
      </w:r>
      <w:r w:rsidRPr="00F1475B">
        <w:rPr>
          <w:spacing w:val="-2"/>
          <w:sz w:val="24"/>
          <w:szCs w:val="24"/>
        </w:rPr>
        <w:t>события;</w:t>
      </w:r>
    </w:p>
    <w:p w:rsidR="00F1475B" w:rsidRPr="00F1475B" w:rsidRDefault="00F1475B" w:rsidP="00F1475B">
      <w:pPr>
        <w:spacing w:before="3"/>
        <w:ind w:left="849" w:right="849" w:firstLine="710"/>
        <w:jc w:val="both"/>
        <w:rPr>
          <w:sz w:val="24"/>
          <w:szCs w:val="24"/>
        </w:rPr>
      </w:pPr>
      <w:r w:rsidRPr="00F1475B">
        <w:rPr>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татарского литературного языка;</w:t>
      </w:r>
    </w:p>
    <w:p w:rsidR="00F1475B" w:rsidRPr="00F1475B" w:rsidRDefault="00F1475B" w:rsidP="00F1475B">
      <w:pPr>
        <w:spacing w:line="274" w:lineRule="exact"/>
        <w:ind w:left="1560"/>
        <w:jc w:val="both"/>
        <w:rPr>
          <w:sz w:val="24"/>
          <w:szCs w:val="24"/>
        </w:rPr>
      </w:pPr>
      <w:r w:rsidRPr="00F1475B">
        <w:rPr>
          <w:sz w:val="24"/>
          <w:szCs w:val="24"/>
        </w:rPr>
        <w:t>выражать</w:t>
      </w:r>
      <w:r w:rsidRPr="00F1475B">
        <w:rPr>
          <w:spacing w:val="-7"/>
          <w:sz w:val="24"/>
          <w:szCs w:val="24"/>
        </w:rPr>
        <w:t xml:space="preserve"> </w:t>
      </w:r>
      <w:r w:rsidRPr="00F1475B">
        <w:rPr>
          <w:sz w:val="24"/>
          <w:szCs w:val="24"/>
        </w:rPr>
        <w:t>модальные</w:t>
      </w:r>
      <w:r w:rsidRPr="00F1475B">
        <w:rPr>
          <w:spacing w:val="-8"/>
          <w:sz w:val="24"/>
          <w:szCs w:val="24"/>
        </w:rPr>
        <w:t xml:space="preserve"> </w:t>
      </w:r>
      <w:r w:rsidRPr="00F1475B">
        <w:rPr>
          <w:sz w:val="24"/>
          <w:szCs w:val="24"/>
        </w:rPr>
        <w:t>значения, чувства</w:t>
      </w:r>
      <w:r w:rsidRPr="00F1475B">
        <w:rPr>
          <w:spacing w:val="-3"/>
          <w:sz w:val="24"/>
          <w:szCs w:val="24"/>
        </w:rPr>
        <w:t xml:space="preserve"> </w:t>
      </w:r>
      <w:r w:rsidRPr="00F1475B">
        <w:rPr>
          <w:sz w:val="24"/>
          <w:szCs w:val="24"/>
        </w:rPr>
        <w:t>и</w:t>
      </w:r>
      <w:r w:rsidRPr="00F1475B">
        <w:rPr>
          <w:spacing w:val="-2"/>
          <w:sz w:val="24"/>
          <w:szCs w:val="24"/>
        </w:rPr>
        <w:t xml:space="preserve"> </w:t>
      </w:r>
      <w:r w:rsidRPr="00F1475B">
        <w:rPr>
          <w:sz w:val="24"/>
          <w:szCs w:val="24"/>
        </w:rPr>
        <w:t>эмоции</w:t>
      </w:r>
      <w:r w:rsidRPr="00F1475B">
        <w:rPr>
          <w:spacing w:val="-1"/>
          <w:sz w:val="24"/>
          <w:szCs w:val="24"/>
        </w:rPr>
        <w:t xml:space="preserve"> </w:t>
      </w:r>
      <w:r w:rsidRPr="00F1475B">
        <w:rPr>
          <w:sz w:val="24"/>
          <w:szCs w:val="24"/>
        </w:rPr>
        <w:t>с</w:t>
      </w:r>
      <w:r w:rsidRPr="00F1475B">
        <w:rPr>
          <w:spacing w:val="-8"/>
          <w:sz w:val="24"/>
          <w:szCs w:val="24"/>
        </w:rPr>
        <w:t xml:space="preserve"> </w:t>
      </w:r>
      <w:r w:rsidRPr="00F1475B">
        <w:rPr>
          <w:sz w:val="24"/>
          <w:szCs w:val="24"/>
        </w:rPr>
        <w:t>помощью</w:t>
      </w:r>
      <w:r w:rsidRPr="00F1475B">
        <w:rPr>
          <w:spacing w:val="-3"/>
          <w:sz w:val="24"/>
          <w:szCs w:val="24"/>
        </w:rPr>
        <w:t xml:space="preserve"> </w:t>
      </w:r>
      <w:r w:rsidRPr="00F1475B">
        <w:rPr>
          <w:spacing w:val="-2"/>
          <w:sz w:val="24"/>
          <w:szCs w:val="24"/>
        </w:rPr>
        <w:t>интонации.</w:t>
      </w:r>
    </w:p>
    <w:p w:rsidR="00F1475B" w:rsidRPr="00F1475B" w:rsidRDefault="00F1475B" w:rsidP="00F1475B">
      <w:pPr>
        <w:spacing w:before="5" w:line="237" w:lineRule="auto"/>
        <w:ind w:left="849" w:right="857"/>
        <w:jc w:val="both"/>
        <w:rPr>
          <w:sz w:val="24"/>
          <w:szCs w:val="24"/>
        </w:rPr>
      </w:pPr>
      <w:r w:rsidRPr="00F1475B">
        <w:rPr>
          <w:sz w:val="24"/>
          <w:szCs w:val="24"/>
        </w:rPr>
        <w:t>Предметные результаты изучения родного (татарского) языка. К концу 11 класса обучающийся научится:</w:t>
      </w:r>
    </w:p>
    <w:p w:rsidR="00F1475B" w:rsidRPr="00F1475B" w:rsidRDefault="00F1475B" w:rsidP="00F1475B">
      <w:pPr>
        <w:spacing w:before="3"/>
        <w:ind w:left="849" w:right="849" w:firstLine="710"/>
        <w:jc w:val="both"/>
        <w:rPr>
          <w:sz w:val="24"/>
          <w:szCs w:val="24"/>
        </w:rPr>
      </w:pPr>
      <w:r w:rsidRPr="00F1475B">
        <w:rPr>
          <w:sz w:val="24"/>
          <w:szCs w:val="24"/>
        </w:rPr>
        <w:t>знать историю письменности татарского языка; определять роль языка в жизни человека и общества;</w:t>
      </w:r>
      <w:r w:rsidRPr="00F1475B">
        <w:rPr>
          <w:spacing w:val="-1"/>
          <w:sz w:val="24"/>
          <w:szCs w:val="24"/>
        </w:rPr>
        <w:t xml:space="preserve"> </w:t>
      </w:r>
      <w:r w:rsidRPr="00F1475B">
        <w:rPr>
          <w:sz w:val="24"/>
          <w:szCs w:val="24"/>
        </w:rPr>
        <w:t>распознавать литературный язык и диалект; формулировать понятие о грамматике, разделах грамматики; распознавать словосочетание и предложение;</w:t>
      </w:r>
    </w:p>
    <w:p w:rsidR="00F1475B" w:rsidRPr="00F1475B" w:rsidRDefault="00F1475B" w:rsidP="00F1475B">
      <w:pPr>
        <w:spacing w:line="242" w:lineRule="auto"/>
        <w:ind w:left="1560" w:right="857"/>
        <w:jc w:val="both"/>
        <w:rPr>
          <w:sz w:val="24"/>
          <w:szCs w:val="24"/>
        </w:rPr>
      </w:pPr>
      <w:r w:rsidRPr="00F1475B">
        <w:rPr>
          <w:sz w:val="24"/>
          <w:szCs w:val="24"/>
        </w:rPr>
        <w:t>определять синтетические и аналитические сложноподчинённые предложения; ставить</w:t>
      </w:r>
      <w:r w:rsidRPr="00F1475B">
        <w:rPr>
          <w:spacing w:val="63"/>
          <w:sz w:val="24"/>
          <w:szCs w:val="24"/>
        </w:rPr>
        <w:t xml:space="preserve"> </w:t>
      </w:r>
      <w:r w:rsidRPr="00F1475B">
        <w:rPr>
          <w:sz w:val="24"/>
          <w:szCs w:val="24"/>
        </w:rPr>
        <w:t>знаки</w:t>
      </w:r>
      <w:r w:rsidRPr="00F1475B">
        <w:rPr>
          <w:spacing w:val="65"/>
          <w:sz w:val="24"/>
          <w:szCs w:val="24"/>
        </w:rPr>
        <w:t xml:space="preserve"> </w:t>
      </w:r>
      <w:r w:rsidRPr="00F1475B">
        <w:rPr>
          <w:sz w:val="24"/>
          <w:szCs w:val="24"/>
        </w:rPr>
        <w:t>препинания</w:t>
      </w:r>
      <w:r w:rsidRPr="00F1475B">
        <w:rPr>
          <w:spacing w:val="65"/>
          <w:sz w:val="24"/>
          <w:szCs w:val="24"/>
        </w:rPr>
        <w:t xml:space="preserve"> </w:t>
      </w:r>
      <w:r w:rsidRPr="00F1475B">
        <w:rPr>
          <w:sz w:val="24"/>
          <w:szCs w:val="24"/>
        </w:rPr>
        <w:t>в</w:t>
      </w:r>
      <w:r w:rsidRPr="00F1475B">
        <w:rPr>
          <w:spacing w:val="61"/>
          <w:sz w:val="24"/>
          <w:szCs w:val="24"/>
        </w:rPr>
        <w:t xml:space="preserve"> </w:t>
      </w:r>
      <w:r w:rsidRPr="00F1475B">
        <w:rPr>
          <w:sz w:val="24"/>
          <w:szCs w:val="24"/>
        </w:rPr>
        <w:t>сложных</w:t>
      </w:r>
      <w:r w:rsidRPr="00F1475B">
        <w:rPr>
          <w:spacing w:val="60"/>
          <w:sz w:val="24"/>
          <w:szCs w:val="24"/>
        </w:rPr>
        <w:t xml:space="preserve"> </w:t>
      </w:r>
      <w:r w:rsidRPr="00F1475B">
        <w:rPr>
          <w:sz w:val="24"/>
          <w:szCs w:val="24"/>
        </w:rPr>
        <w:t>предложениях;</w:t>
      </w:r>
      <w:r w:rsidRPr="00F1475B">
        <w:rPr>
          <w:spacing w:val="60"/>
          <w:sz w:val="24"/>
          <w:szCs w:val="24"/>
        </w:rPr>
        <w:t xml:space="preserve"> </w:t>
      </w:r>
      <w:r w:rsidRPr="00F1475B">
        <w:rPr>
          <w:sz w:val="24"/>
          <w:szCs w:val="24"/>
        </w:rPr>
        <w:t>знать</w:t>
      </w:r>
      <w:r w:rsidRPr="00F1475B">
        <w:rPr>
          <w:spacing w:val="66"/>
          <w:sz w:val="24"/>
          <w:szCs w:val="24"/>
        </w:rPr>
        <w:t xml:space="preserve"> </w:t>
      </w:r>
      <w:r w:rsidRPr="00F1475B">
        <w:rPr>
          <w:sz w:val="24"/>
          <w:szCs w:val="24"/>
        </w:rPr>
        <w:t>и</w:t>
      </w:r>
      <w:r w:rsidRPr="00F1475B">
        <w:rPr>
          <w:spacing w:val="65"/>
          <w:sz w:val="24"/>
          <w:szCs w:val="24"/>
        </w:rPr>
        <w:t xml:space="preserve"> </w:t>
      </w:r>
      <w:r w:rsidRPr="00F1475B">
        <w:rPr>
          <w:sz w:val="24"/>
          <w:szCs w:val="24"/>
        </w:rPr>
        <w:t>уметь</w:t>
      </w:r>
      <w:r w:rsidRPr="00F1475B">
        <w:rPr>
          <w:spacing w:val="66"/>
          <w:sz w:val="24"/>
          <w:szCs w:val="24"/>
        </w:rPr>
        <w:t xml:space="preserve"> </w:t>
      </w:r>
      <w:r w:rsidRPr="00F1475B">
        <w:rPr>
          <w:spacing w:val="-2"/>
          <w:sz w:val="24"/>
          <w:szCs w:val="24"/>
        </w:rPr>
        <w:t>применять</w:t>
      </w:r>
    </w:p>
    <w:p w:rsidR="00F1475B" w:rsidRPr="00F1475B" w:rsidRDefault="00F1475B" w:rsidP="00F1475B">
      <w:pPr>
        <w:spacing w:line="271" w:lineRule="exact"/>
        <w:ind w:left="849"/>
        <w:jc w:val="both"/>
        <w:rPr>
          <w:sz w:val="24"/>
          <w:szCs w:val="24"/>
        </w:rPr>
      </w:pPr>
      <w:r w:rsidRPr="00F1475B">
        <w:rPr>
          <w:sz w:val="24"/>
          <w:szCs w:val="24"/>
        </w:rPr>
        <w:t>языковые</w:t>
      </w:r>
      <w:r w:rsidRPr="00F1475B">
        <w:rPr>
          <w:spacing w:val="-4"/>
          <w:sz w:val="24"/>
          <w:szCs w:val="24"/>
        </w:rPr>
        <w:t xml:space="preserve"> </w:t>
      </w:r>
      <w:r w:rsidRPr="00F1475B">
        <w:rPr>
          <w:spacing w:val="-2"/>
          <w:sz w:val="24"/>
          <w:szCs w:val="24"/>
        </w:rPr>
        <w:t>нормы;</w:t>
      </w:r>
    </w:p>
    <w:p w:rsidR="00F1475B" w:rsidRPr="00F1475B" w:rsidRDefault="00F1475B" w:rsidP="00F1475B">
      <w:pPr>
        <w:ind w:left="849" w:right="841" w:firstLine="710"/>
        <w:jc w:val="both"/>
        <w:rPr>
          <w:sz w:val="24"/>
          <w:szCs w:val="24"/>
        </w:rPr>
      </w:pPr>
      <w:r w:rsidRPr="00F1475B">
        <w:rPr>
          <w:sz w:val="24"/>
          <w:szCs w:val="24"/>
        </w:rPr>
        <w:t>определять функциональные стили татарского литературного языка; совершенствовать умения чтения и понимать простые аутентичные тексты различных жанров (рассказов, газетных статей, рекламных объявлений, брошюр, проспектов);</w:t>
      </w:r>
    </w:p>
    <w:p w:rsidR="00F1475B" w:rsidRPr="00F1475B" w:rsidRDefault="00F1475B" w:rsidP="00F1475B">
      <w:pPr>
        <w:spacing w:line="242" w:lineRule="auto"/>
        <w:ind w:left="849" w:right="852" w:firstLine="710"/>
        <w:jc w:val="both"/>
        <w:rPr>
          <w:sz w:val="24"/>
          <w:szCs w:val="24"/>
        </w:rPr>
      </w:pPr>
      <w:r w:rsidRPr="00F1475B">
        <w:rPr>
          <w:sz w:val="24"/>
          <w:szCs w:val="24"/>
        </w:rPr>
        <w:t>отделять в прочитанных текстах главную информацию от второстепенной, выявлять наиболее значимые факты, выражать своё отношение к прочитанному;</w:t>
      </w:r>
    </w:p>
    <w:p w:rsidR="00F1475B" w:rsidRPr="00F1475B" w:rsidRDefault="00F1475B" w:rsidP="00F1475B">
      <w:pPr>
        <w:ind w:left="849" w:right="850" w:firstLine="710"/>
        <w:jc w:val="both"/>
        <w:rPr>
          <w:sz w:val="24"/>
          <w:szCs w:val="24"/>
        </w:rPr>
      </w:pPr>
      <w:r w:rsidRPr="00F1475B">
        <w:rPr>
          <w:sz w:val="24"/>
          <w:szCs w:val="24"/>
        </w:rPr>
        <w:t>совершенствовать диалогическую речь в рамках изучаемого предметного содержания речи в ситуациях официального и неофициального общения; выражать и аргументировать личную точку зрения, давать оценку; употреблять в речи основные синтаксические конструкции в соответствии с коммуникативной задачей; коммуникативные типы предложений, как сложных (сложносочинённых, сложноподчинённых), так и простых;</w:t>
      </w:r>
    </w:p>
    <w:p w:rsidR="00F1475B" w:rsidRPr="00F1475B" w:rsidRDefault="00F1475B" w:rsidP="00F1475B">
      <w:pPr>
        <w:spacing w:line="242" w:lineRule="auto"/>
        <w:ind w:left="849" w:right="852" w:firstLine="710"/>
        <w:jc w:val="both"/>
        <w:rPr>
          <w:sz w:val="24"/>
          <w:szCs w:val="24"/>
        </w:rPr>
      </w:pPr>
      <w:r w:rsidRPr="00F1475B">
        <w:rPr>
          <w:sz w:val="24"/>
          <w:szCs w:val="24"/>
        </w:rPr>
        <w:t>распознавать в устной и письменной коммуникации различные части речи; писать личное (электронное) письмо, заполнять анкету, письменно излагать сведения о себе;</w:t>
      </w:r>
    </w:p>
    <w:p w:rsidR="00F1475B" w:rsidRPr="00F1475B" w:rsidRDefault="00F1475B" w:rsidP="00F1475B">
      <w:pPr>
        <w:spacing w:line="242" w:lineRule="auto"/>
        <w:ind w:left="849" w:right="858" w:firstLine="710"/>
        <w:jc w:val="both"/>
        <w:rPr>
          <w:sz w:val="24"/>
          <w:szCs w:val="24"/>
        </w:rPr>
      </w:pPr>
      <w:r w:rsidRPr="00F1475B">
        <w:rPr>
          <w:sz w:val="24"/>
          <w:szCs w:val="24"/>
        </w:rPr>
        <w:t>письменно выражать свою точку зрения в форме рассуждения, приводя аргументы и примеры;</w:t>
      </w:r>
    </w:p>
    <w:p w:rsidR="00F1475B" w:rsidRPr="00F1475B" w:rsidRDefault="00F1475B" w:rsidP="00F1475B">
      <w:pPr>
        <w:spacing w:line="242" w:lineRule="auto"/>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line="242" w:lineRule="auto"/>
        <w:ind w:left="849" w:right="860" w:firstLine="710"/>
        <w:rPr>
          <w:sz w:val="24"/>
          <w:szCs w:val="24"/>
        </w:rPr>
      </w:pPr>
      <w:r w:rsidRPr="00F1475B">
        <w:rPr>
          <w:sz w:val="24"/>
          <w:szCs w:val="24"/>
        </w:rPr>
        <w:lastRenderedPageBreak/>
        <w:t>использовать</w:t>
      </w:r>
      <w:r w:rsidRPr="00F1475B">
        <w:rPr>
          <w:spacing w:val="75"/>
          <w:sz w:val="24"/>
          <w:szCs w:val="24"/>
        </w:rPr>
        <w:t xml:space="preserve"> </w:t>
      </w:r>
      <w:r w:rsidRPr="00F1475B">
        <w:rPr>
          <w:sz w:val="24"/>
          <w:szCs w:val="24"/>
        </w:rPr>
        <w:t>языковые</w:t>
      </w:r>
      <w:r w:rsidRPr="00F1475B">
        <w:rPr>
          <w:spacing w:val="40"/>
          <w:sz w:val="24"/>
          <w:szCs w:val="24"/>
        </w:rPr>
        <w:t xml:space="preserve"> </w:t>
      </w:r>
      <w:r w:rsidRPr="00F1475B">
        <w:rPr>
          <w:sz w:val="24"/>
          <w:szCs w:val="24"/>
        </w:rPr>
        <w:t>средства</w:t>
      </w:r>
      <w:r w:rsidRPr="00F1475B">
        <w:rPr>
          <w:spacing w:val="40"/>
          <w:sz w:val="24"/>
          <w:szCs w:val="24"/>
        </w:rPr>
        <w:t xml:space="preserve"> </w:t>
      </w:r>
      <w:r w:rsidRPr="00F1475B">
        <w:rPr>
          <w:sz w:val="24"/>
          <w:szCs w:val="24"/>
        </w:rPr>
        <w:t>в</w:t>
      </w:r>
      <w:r w:rsidRPr="00F1475B">
        <w:rPr>
          <w:spacing w:val="75"/>
          <w:sz w:val="24"/>
          <w:szCs w:val="24"/>
        </w:rPr>
        <w:t xml:space="preserve"> </w:t>
      </w:r>
      <w:r w:rsidRPr="00F1475B">
        <w:rPr>
          <w:sz w:val="24"/>
          <w:szCs w:val="24"/>
        </w:rPr>
        <w:t>соответствии</w:t>
      </w:r>
      <w:r w:rsidRPr="00F1475B">
        <w:rPr>
          <w:spacing w:val="40"/>
          <w:sz w:val="24"/>
          <w:szCs w:val="24"/>
        </w:rPr>
        <w:t xml:space="preserve"> </w:t>
      </w:r>
      <w:r w:rsidRPr="00F1475B">
        <w:rPr>
          <w:sz w:val="24"/>
          <w:szCs w:val="24"/>
        </w:rPr>
        <w:t>с</w:t>
      </w:r>
      <w:r w:rsidRPr="00F1475B">
        <w:rPr>
          <w:spacing w:val="40"/>
          <w:sz w:val="24"/>
          <w:szCs w:val="24"/>
        </w:rPr>
        <w:t xml:space="preserve"> </w:t>
      </w:r>
      <w:r w:rsidRPr="00F1475B">
        <w:rPr>
          <w:sz w:val="24"/>
          <w:szCs w:val="24"/>
        </w:rPr>
        <w:t>целями</w:t>
      </w:r>
      <w:r w:rsidRPr="00F1475B">
        <w:rPr>
          <w:spacing w:val="40"/>
          <w:sz w:val="24"/>
          <w:szCs w:val="24"/>
        </w:rPr>
        <w:t xml:space="preserve"> </w:t>
      </w:r>
      <w:r w:rsidRPr="00F1475B">
        <w:rPr>
          <w:sz w:val="24"/>
          <w:szCs w:val="24"/>
        </w:rPr>
        <w:t>общения</w:t>
      </w:r>
      <w:r w:rsidRPr="00F1475B">
        <w:rPr>
          <w:spacing w:val="40"/>
          <w:sz w:val="24"/>
          <w:szCs w:val="24"/>
        </w:rPr>
        <w:t xml:space="preserve"> </w:t>
      </w:r>
      <w:r w:rsidRPr="00F1475B">
        <w:rPr>
          <w:sz w:val="24"/>
          <w:szCs w:val="24"/>
        </w:rPr>
        <w:t>и</w:t>
      </w:r>
      <w:r w:rsidRPr="00F1475B">
        <w:rPr>
          <w:spacing w:val="40"/>
          <w:sz w:val="24"/>
          <w:szCs w:val="24"/>
        </w:rPr>
        <w:t xml:space="preserve"> </w:t>
      </w:r>
      <w:r w:rsidRPr="00F1475B">
        <w:rPr>
          <w:sz w:val="24"/>
          <w:szCs w:val="24"/>
        </w:rPr>
        <w:t>речевой</w:t>
      </w:r>
      <w:r w:rsidRPr="00F1475B">
        <w:rPr>
          <w:spacing w:val="40"/>
          <w:sz w:val="24"/>
          <w:szCs w:val="24"/>
        </w:rPr>
        <w:t xml:space="preserve"> </w:t>
      </w:r>
      <w:r w:rsidRPr="00F1475B">
        <w:rPr>
          <w:spacing w:val="-2"/>
          <w:sz w:val="24"/>
          <w:szCs w:val="24"/>
        </w:rPr>
        <w:t>ситуацией;</w:t>
      </w:r>
    </w:p>
    <w:p w:rsidR="00F1475B" w:rsidRPr="00F1475B" w:rsidRDefault="00F1475B" w:rsidP="00F1475B">
      <w:pPr>
        <w:ind w:left="1560"/>
        <w:rPr>
          <w:sz w:val="24"/>
          <w:szCs w:val="24"/>
        </w:rPr>
      </w:pPr>
      <w:r w:rsidRPr="00F1475B">
        <w:rPr>
          <w:sz w:val="24"/>
          <w:szCs w:val="24"/>
        </w:rPr>
        <w:t>оценивать собственную и чужую речь с позиции соответствия языковым нормам; использовать</w:t>
      </w:r>
      <w:r w:rsidRPr="00F1475B">
        <w:rPr>
          <w:spacing w:val="-5"/>
          <w:sz w:val="24"/>
          <w:szCs w:val="24"/>
        </w:rPr>
        <w:t xml:space="preserve"> </w:t>
      </w:r>
      <w:r w:rsidRPr="00F1475B">
        <w:rPr>
          <w:sz w:val="24"/>
          <w:szCs w:val="24"/>
        </w:rPr>
        <w:t>в</w:t>
      </w:r>
      <w:r w:rsidRPr="00F1475B">
        <w:rPr>
          <w:spacing w:val="-5"/>
          <w:sz w:val="24"/>
          <w:szCs w:val="24"/>
        </w:rPr>
        <w:t xml:space="preserve"> </w:t>
      </w:r>
      <w:r w:rsidRPr="00F1475B">
        <w:rPr>
          <w:sz w:val="24"/>
          <w:szCs w:val="24"/>
        </w:rPr>
        <w:t>речи</w:t>
      </w:r>
      <w:r w:rsidRPr="00F1475B">
        <w:rPr>
          <w:spacing w:val="-2"/>
          <w:sz w:val="24"/>
          <w:szCs w:val="24"/>
        </w:rPr>
        <w:t xml:space="preserve"> </w:t>
      </w:r>
      <w:r w:rsidRPr="00F1475B">
        <w:rPr>
          <w:sz w:val="24"/>
          <w:szCs w:val="24"/>
        </w:rPr>
        <w:t>устойчивые</w:t>
      </w:r>
      <w:r w:rsidRPr="00F1475B">
        <w:rPr>
          <w:spacing w:val="-8"/>
          <w:sz w:val="24"/>
          <w:szCs w:val="24"/>
        </w:rPr>
        <w:t xml:space="preserve"> </w:t>
      </w:r>
      <w:r w:rsidRPr="00F1475B">
        <w:rPr>
          <w:sz w:val="24"/>
          <w:szCs w:val="24"/>
        </w:rPr>
        <w:t>выражения</w:t>
      </w:r>
      <w:r w:rsidRPr="00F1475B">
        <w:rPr>
          <w:spacing w:val="-7"/>
          <w:sz w:val="24"/>
          <w:szCs w:val="24"/>
        </w:rPr>
        <w:t xml:space="preserve"> </w:t>
      </w:r>
      <w:r w:rsidRPr="00F1475B">
        <w:rPr>
          <w:sz w:val="24"/>
          <w:szCs w:val="24"/>
        </w:rPr>
        <w:t>и</w:t>
      </w:r>
      <w:r w:rsidRPr="00F1475B">
        <w:rPr>
          <w:spacing w:val="-6"/>
          <w:sz w:val="24"/>
          <w:szCs w:val="24"/>
        </w:rPr>
        <w:t xml:space="preserve"> </w:t>
      </w:r>
      <w:r w:rsidRPr="00F1475B">
        <w:rPr>
          <w:sz w:val="24"/>
          <w:szCs w:val="24"/>
        </w:rPr>
        <w:t>фразы</w:t>
      </w:r>
      <w:r w:rsidRPr="00F1475B">
        <w:rPr>
          <w:spacing w:val="-2"/>
          <w:sz w:val="24"/>
          <w:szCs w:val="24"/>
        </w:rPr>
        <w:t xml:space="preserve"> </w:t>
      </w:r>
      <w:r w:rsidRPr="00F1475B">
        <w:rPr>
          <w:sz w:val="24"/>
          <w:szCs w:val="24"/>
        </w:rPr>
        <w:t>в</w:t>
      </w:r>
      <w:r w:rsidRPr="00F1475B">
        <w:rPr>
          <w:spacing w:val="-2"/>
          <w:sz w:val="24"/>
          <w:szCs w:val="24"/>
        </w:rPr>
        <w:t xml:space="preserve"> </w:t>
      </w:r>
      <w:r w:rsidRPr="00F1475B">
        <w:rPr>
          <w:sz w:val="24"/>
          <w:szCs w:val="24"/>
        </w:rPr>
        <w:t>рамках</w:t>
      </w:r>
      <w:r w:rsidRPr="00F1475B">
        <w:rPr>
          <w:spacing w:val="-7"/>
          <w:sz w:val="24"/>
          <w:szCs w:val="24"/>
        </w:rPr>
        <w:t xml:space="preserve"> </w:t>
      </w:r>
      <w:r w:rsidRPr="00F1475B">
        <w:rPr>
          <w:sz w:val="24"/>
          <w:szCs w:val="24"/>
        </w:rPr>
        <w:t>изученной</w:t>
      </w:r>
      <w:r w:rsidRPr="00F1475B">
        <w:rPr>
          <w:spacing w:val="-2"/>
          <w:sz w:val="24"/>
          <w:szCs w:val="24"/>
        </w:rPr>
        <w:t xml:space="preserve"> </w:t>
      </w:r>
      <w:r w:rsidRPr="00F1475B">
        <w:rPr>
          <w:sz w:val="24"/>
          <w:szCs w:val="24"/>
        </w:rPr>
        <w:t>тематики; распознавать и употреблять лексические единицы.</w:t>
      </w:r>
    </w:p>
    <w:p w:rsidR="00F1475B" w:rsidRPr="00F1475B" w:rsidRDefault="00F1475B" w:rsidP="00742382">
      <w:pPr>
        <w:numPr>
          <w:ilvl w:val="2"/>
          <w:numId w:val="219"/>
        </w:numPr>
        <w:tabs>
          <w:tab w:val="left" w:pos="1449"/>
          <w:tab w:val="left" w:pos="3908"/>
          <w:tab w:val="left" w:pos="6415"/>
          <w:tab w:val="left" w:pos="6943"/>
          <w:tab w:val="left" w:pos="9204"/>
        </w:tabs>
        <w:spacing w:before="272"/>
        <w:ind w:left="1449" w:hanging="600"/>
        <w:jc w:val="left"/>
        <w:outlineLvl w:val="0"/>
        <w:rPr>
          <w:bCs/>
          <w:sz w:val="24"/>
          <w:szCs w:val="24"/>
        </w:rPr>
      </w:pPr>
      <w:r w:rsidRPr="00F1475B">
        <w:rPr>
          <w:b/>
          <w:bCs/>
          <w:spacing w:val="-2"/>
          <w:sz w:val="24"/>
          <w:szCs w:val="24"/>
        </w:rPr>
        <w:t>Федеральная</w:t>
      </w:r>
      <w:r w:rsidRPr="00F1475B">
        <w:rPr>
          <w:b/>
          <w:bCs/>
          <w:sz w:val="24"/>
          <w:szCs w:val="24"/>
        </w:rPr>
        <w:tab/>
        <w:t>рабочая</w:t>
      </w:r>
      <w:r w:rsidRPr="00F1475B">
        <w:rPr>
          <w:b/>
          <w:bCs/>
          <w:spacing w:val="26"/>
          <w:sz w:val="24"/>
          <w:szCs w:val="24"/>
        </w:rPr>
        <w:t xml:space="preserve">  </w:t>
      </w:r>
      <w:r w:rsidRPr="00F1475B">
        <w:rPr>
          <w:b/>
          <w:bCs/>
          <w:spacing w:val="-2"/>
          <w:sz w:val="24"/>
          <w:szCs w:val="24"/>
        </w:rPr>
        <w:t>программа</w:t>
      </w:r>
      <w:r w:rsidRPr="00F1475B">
        <w:rPr>
          <w:b/>
          <w:bCs/>
          <w:sz w:val="24"/>
          <w:szCs w:val="24"/>
        </w:rPr>
        <w:tab/>
      </w:r>
      <w:r w:rsidRPr="00F1475B">
        <w:rPr>
          <w:b/>
          <w:bCs/>
          <w:spacing w:val="-5"/>
          <w:sz w:val="24"/>
          <w:szCs w:val="24"/>
        </w:rPr>
        <w:t>по</w:t>
      </w:r>
      <w:r w:rsidRPr="00F1475B">
        <w:rPr>
          <w:b/>
          <w:bCs/>
          <w:sz w:val="24"/>
          <w:szCs w:val="24"/>
        </w:rPr>
        <w:tab/>
      </w:r>
      <w:r w:rsidRPr="00F1475B">
        <w:rPr>
          <w:b/>
          <w:bCs/>
          <w:spacing w:val="-2"/>
          <w:sz w:val="24"/>
          <w:szCs w:val="24"/>
        </w:rPr>
        <w:t>учебному</w:t>
      </w:r>
      <w:r w:rsidRPr="00F1475B">
        <w:rPr>
          <w:b/>
          <w:bCs/>
          <w:sz w:val="24"/>
          <w:szCs w:val="24"/>
        </w:rPr>
        <w:tab/>
      </w:r>
      <w:r w:rsidRPr="00F1475B">
        <w:rPr>
          <w:b/>
          <w:bCs/>
          <w:spacing w:val="-2"/>
          <w:sz w:val="24"/>
          <w:szCs w:val="24"/>
        </w:rPr>
        <w:t>предмету</w:t>
      </w:r>
    </w:p>
    <w:p w:rsidR="00F1475B" w:rsidRPr="00F1475B" w:rsidRDefault="00F1475B" w:rsidP="00F1475B">
      <w:pPr>
        <w:spacing w:before="9" w:line="237" w:lineRule="auto"/>
        <w:ind w:left="849" w:right="7460" w:firstLine="1306"/>
        <w:rPr>
          <w:b/>
          <w:sz w:val="24"/>
        </w:rPr>
      </w:pPr>
      <w:r w:rsidRPr="00F1475B">
        <w:rPr>
          <w:b/>
          <w:spacing w:val="-2"/>
          <w:sz w:val="24"/>
        </w:rPr>
        <w:t xml:space="preserve">«Родная </w:t>
      </w:r>
      <w:r w:rsidRPr="00F1475B">
        <w:rPr>
          <w:b/>
          <w:sz w:val="24"/>
        </w:rPr>
        <w:t>(татарская)</w:t>
      </w:r>
      <w:r w:rsidRPr="00F1475B">
        <w:rPr>
          <w:b/>
          <w:spacing w:val="-15"/>
          <w:sz w:val="24"/>
        </w:rPr>
        <w:t xml:space="preserve"> </w:t>
      </w:r>
      <w:r w:rsidRPr="00F1475B">
        <w:rPr>
          <w:b/>
          <w:sz w:val="24"/>
        </w:rPr>
        <w:t>литература».</w:t>
      </w:r>
    </w:p>
    <w:p w:rsidR="00F1475B" w:rsidRPr="00F1475B" w:rsidRDefault="00F1475B" w:rsidP="00F1475B">
      <w:pPr>
        <w:tabs>
          <w:tab w:val="left" w:pos="3188"/>
          <w:tab w:val="left" w:pos="3358"/>
          <w:tab w:val="left" w:pos="4244"/>
          <w:tab w:val="left" w:pos="5695"/>
          <w:tab w:val="left" w:pos="6201"/>
          <w:tab w:val="left" w:pos="8829"/>
          <w:tab w:val="left" w:pos="8926"/>
        </w:tabs>
        <w:ind w:left="849" w:right="853"/>
        <w:rPr>
          <w:sz w:val="24"/>
          <w:szCs w:val="24"/>
        </w:rPr>
      </w:pPr>
      <w:r w:rsidRPr="00F1475B">
        <w:rPr>
          <w:spacing w:val="-2"/>
          <w:sz w:val="24"/>
          <w:szCs w:val="24"/>
        </w:rPr>
        <w:t>Федеральная</w:t>
      </w:r>
      <w:r w:rsidRPr="00F1475B">
        <w:rPr>
          <w:sz w:val="24"/>
          <w:szCs w:val="24"/>
        </w:rPr>
        <w:tab/>
      </w:r>
      <w:r w:rsidRPr="00F1475B">
        <w:rPr>
          <w:spacing w:val="-2"/>
          <w:sz w:val="24"/>
          <w:szCs w:val="24"/>
        </w:rPr>
        <w:t>рабочая</w:t>
      </w:r>
      <w:r w:rsidRPr="00F1475B">
        <w:rPr>
          <w:sz w:val="24"/>
          <w:szCs w:val="24"/>
        </w:rPr>
        <w:tab/>
      </w:r>
      <w:r w:rsidRPr="00F1475B">
        <w:rPr>
          <w:spacing w:val="-2"/>
          <w:sz w:val="24"/>
          <w:szCs w:val="24"/>
        </w:rPr>
        <w:t>программа</w:t>
      </w:r>
      <w:r w:rsidRPr="00F1475B">
        <w:rPr>
          <w:sz w:val="24"/>
          <w:szCs w:val="24"/>
        </w:rPr>
        <w:tab/>
      </w:r>
      <w:r w:rsidRPr="00F1475B">
        <w:rPr>
          <w:spacing w:val="-6"/>
          <w:sz w:val="24"/>
          <w:szCs w:val="24"/>
        </w:rPr>
        <w:t>по</w:t>
      </w:r>
      <w:r w:rsidRPr="00F1475B">
        <w:rPr>
          <w:sz w:val="24"/>
          <w:szCs w:val="24"/>
        </w:rPr>
        <w:tab/>
      </w:r>
      <w:r w:rsidRPr="00F1475B">
        <w:rPr>
          <w:spacing w:val="-29"/>
          <w:sz w:val="24"/>
          <w:szCs w:val="24"/>
        </w:rPr>
        <w:t xml:space="preserve"> </w:t>
      </w:r>
      <w:r w:rsidRPr="00F1475B">
        <w:rPr>
          <w:sz w:val="24"/>
          <w:szCs w:val="24"/>
        </w:rPr>
        <w:t>учебному предмету</w:t>
      </w:r>
      <w:r w:rsidRPr="00F1475B">
        <w:rPr>
          <w:sz w:val="24"/>
          <w:szCs w:val="24"/>
        </w:rPr>
        <w:tab/>
      </w:r>
      <w:r w:rsidRPr="00F1475B">
        <w:rPr>
          <w:sz w:val="24"/>
          <w:szCs w:val="24"/>
        </w:rPr>
        <w:tab/>
      </w:r>
      <w:r w:rsidRPr="00F1475B">
        <w:rPr>
          <w:spacing w:val="-2"/>
          <w:sz w:val="24"/>
          <w:szCs w:val="24"/>
        </w:rPr>
        <w:t xml:space="preserve">«Родная </w:t>
      </w:r>
      <w:r w:rsidRPr="00F1475B">
        <w:rPr>
          <w:sz w:val="24"/>
          <w:szCs w:val="24"/>
        </w:rPr>
        <w:t>(татарская) литература» (предметная область «Родной язык и родная литература») (далее соответственно</w:t>
      </w:r>
      <w:r w:rsidRPr="00F1475B">
        <w:rPr>
          <w:spacing w:val="80"/>
          <w:sz w:val="24"/>
          <w:szCs w:val="24"/>
        </w:rPr>
        <w:t xml:space="preserve"> </w:t>
      </w:r>
      <w:r w:rsidRPr="00F1475B">
        <w:rPr>
          <w:sz w:val="24"/>
          <w:szCs w:val="24"/>
        </w:rPr>
        <w:t>-</w:t>
      </w:r>
      <w:r w:rsidRPr="00F1475B">
        <w:rPr>
          <w:spacing w:val="80"/>
          <w:sz w:val="24"/>
          <w:szCs w:val="24"/>
        </w:rPr>
        <w:t xml:space="preserve"> </w:t>
      </w:r>
      <w:r w:rsidRPr="00F1475B">
        <w:rPr>
          <w:sz w:val="24"/>
          <w:szCs w:val="24"/>
        </w:rPr>
        <w:t>программа</w:t>
      </w:r>
      <w:r w:rsidRPr="00F1475B">
        <w:rPr>
          <w:spacing w:val="80"/>
          <w:sz w:val="24"/>
          <w:szCs w:val="24"/>
        </w:rPr>
        <w:t xml:space="preserve"> </w:t>
      </w:r>
      <w:r w:rsidRPr="00F1475B">
        <w:rPr>
          <w:sz w:val="24"/>
          <w:szCs w:val="24"/>
        </w:rPr>
        <w:t>по</w:t>
      </w:r>
      <w:r w:rsidRPr="00F1475B">
        <w:rPr>
          <w:spacing w:val="80"/>
          <w:sz w:val="24"/>
          <w:szCs w:val="24"/>
        </w:rPr>
        <w:t xml:space="preserve"> </w:t>
      </w:r>
      <w:r w:rsidRPr="00F1475B">
        <w:rPr>
          <w:sz w:val="24"/>
          <w:szCs w:val="24"/>
        </w:rPr>
        <w:t>родной</w:t>
      </w:r>
      <w:r w:rsidRPr="00F1475B">
        <w:rPr>
          <w:spacing w:val="80"/>
          <w:sz w:val="24"/>
          <w:szCs w:val="24"/>
        </w:rPr>
        <w:t xml:space="preserve"> </w:t>
      </w:r>
      <w:r w:rsidRPr="00F1475B">
        <w:rPr>
          <w:sz w:val="24"/>
          <w:szCs w:val="24"/>
        </w:rPr>
        <w:t>(татарской)</w:t>
      </w:r>
      <w:r w:rsidRPr="00F1475B">
        <w:rPr>
          <w:spacing w:val="80"/>
          <w:sz w:val="24"/>
          <w:szCs w:val="24"/>
        </w:rPr>
        <w:t xml:space="preserve"> </w:t>
      </w:r>
      <w:r w:rsidRPr="00F1475B">
        <w:rPr>
          <w:sz w:val="24"/>
          <w:szCs w:val="24"/>
        </w:rPr>
        <w:t>литературе,</w:t>
      </w:r>
      <w:r w:rsidRPr="00F1475B">
        <w:rPr>
          <w:spacing w:val="80"/>
          <w:sz w:val="24"/>
          <w:szCs w:val="24"/>
        </w:rPr>
        <w:t xml:space="preserve"> </w:t>
      </w:r>
      <w:r w:rsidRPr="00F1475B">
        <w:rPr>
          <w:sz w:val="24"/>
          <w:szCs w:val="24"/>
        </w:rPr>
        <w:t>родная</w:t>
      </w:r>
      <w:r w:rsidRPr="00F1475B">
        <w:rPr>
          <w:spacing w:val="80"/>
          <w:sz w:val="24"/>
          <w:szCs w:val="24"/>
        </w:rPr>
        <w:t xml:space="preserve"> </w:t>
      </w:r>
      <w:r w:rsidRPr="00F1475B">
        <w:rPr>
          <w:sz w:val="24"/>
          <w:szCs w:val="24"/>
        </w:rPr>
        <w:t>(татарская)</w:t>
      </w:r>
      <w:r w:rsidRPr="00F1475B">
        <w:rPr>
          <w:spacing w:val="40"/>
          <w:sz w:val="24"/>
          <w:szCs w:val="24"/>
        </w:rPr>
        <w:t xml:space="preserve"> </w:t>
      </w:r>
      <w:r w:rsidRPr="00F1475B">
        <w:rPr>
          <w:sz w:val="24"/>
          <w:szCs w:val="24"/>
        </w:rPr>
        <w:t>литература,</w:t>
      </w:r>
      <w:r w:rsidRPr="00F1475B">
        <w:rPr>
          <w:spacing w:val="31"/>
          <w:sz w:val="24"/>
          <w:szCs w:val="24"/>
        </w:rPr>
        <w:t xml:space="preserve"> </w:t>
      </w:r>
      <w:r w:rsidRPr="00F1475B">
        <w:rPr>
          <w:sz w:val="24"/>
          <w:szCs w:val="24"/>
        </w:rPr>
        <w:t>татарская</w:t>
      </w:r>
      <w:r w:rsidRPr="00F1475B">
        <w:rPr>
          <w:spacing w:val="29"/>
          <w:sz w:val="24"/>
          <w:szCs w:val="24"/>
        </w:rPr>
        <w:t xml:space="preserve"> </w:t>
      </w:r>
      <w:r w:rsidRPr="00F1475B">
        <w:rPr>
          <w:sz w:val="24"/>
          <w:szCs w:val="24"/>
        </w:rPr>
        <w:t>литература)</w:t>
      </w:r>
      <w:r w:rsidRPr="00F1475B">
        <w:rPr>
          <w:spacing w:val="31"/>
          <w:sz w:val="24"/>
          <w:szCs w:val="24"/>
        </w:rPr>
        <w:t xml:space="preserve"> </w:t>
      </w:r>
      <w:r w:rsidRPr="00F1475B">
        <w:rPr>
          <w:sz w:val="24"/>
          <w:szCs w:val="24"/>
        </w:rPr>
        <w:t>разработана</w:t>
      </w:r>
      <w:r w:rsidRPr="00F1475B">
        <w:rPr>
          <w:spacing w:val="28"/>
          <w:sz w:val="24"/>
          <w:szCs w:val="24"/>
        </w:rPr>
        <w:t xml:space="preserve"> </w:t>
      </w:r>
      <w:r w:rsidRPr="00F1475B">
        <w:rPr>
          <w:sz w:val="24"/>
          <w:szCs w:val="24"/>
        </w:rPr>
        <w:t>для</w:t>
      </w:r>
      <w:r w:rsidRPr="00F1475B">
        <w:rPr>
          <w:spacing w:val="30"/>
          <w:sz w:val="24"/>
          <w:szCs w:val="24"/>
        </w:rPr>
        <w:t xml:space="preserve"> </w:t>
      </w:r>
      <w:r w:rsidRPr="00F1475B">
        <w:rPr>
          <w:sz w:val="24"/>
          <w:szCs w:val="24"/>
        </w:rPr>
        <w:t>обучающихся,</w:t>
      </w:r>
      <w:r w:rsidRPr="00F1475B">
        <w:rPr>
          <w:spacing w:val="31"/>
          <w:sz w:val="24"/>
          <w:szCs w:val="24"/>
        </w:rPr>
        <w:t xml:space="preserve"> </w:t>
      </w:r>
      <w:r w:rsidRPr="00F1475B">
        <w:rPr>
          <w:sz w:val="24"/>
          <w:szCs w:val="24"/>
        </w:rPr>
        <w:t>владеющих татарским языком,</w:t>
      </w:r>
      <w:r w:rsidRPr="00F1475B">
        <w:rPr>
          <w:spacing w:val="80"/>
          <w:sz w:val="24"/>
          <w:szCs w:val="24"/>
        </w:rPr>
        <w:t xml:space="preserve"> </w:t>
      </w:r>
      <w:r w:rsidRPr="00F1475B">
        <w:rPr>
          <w:sz w:val="24"/>
          <w:szCs w:val="24"/>
        </w:rPr>
        <w:t>и</w:t>
      </w:r>
      <w:r w:rsidRPr="00F1475B">
        <w:rPr>
          <w:spacing w:val="80"/>
          <w:sz w:val="24"/>
          <w:szCs w:val="24"/>
        </w:rPr>
        <w:t xml:space="preserve"> </w:t>
      </w:r>
      <w:r w:rsidRPr="00F1475B">
        <w:rPr>
          <w:sz w:val="24"/>
          <w:szCs w:val="24"/>
        </w:rPr>
        <w:t>включает</w:t>
      </w:r>
      <w:r w:rsidRPr="00F1475B">
        <w:rPr>
          <w:sz w:val="24"/>
          <w:szCs w:val="24"/>
        </w:rPr>
        <w:tab/>
      </w:r>
      <w:r w:rsidRPr="00F1475B">
        <w:rPr>
          <w:sz w:val="24"/>
          <w:szCs w:val="24"/>
        </w:rPr>
        <w:tab/>
        <w:t>пояснительную</w:t>
      </w:r>
      <w:r w:rsidRPr="00F1475B">
        <w:rPr>
          <w:spacing w:val="80"/>
          <w:sz w:val="24"/>
          <w:szCs w:val="24"/>
        </w:rPr>
        <w:t xml:space="preserve"> </w:t>
      </w:r>
      <w:r w:rsidRPr="00F1475B">
        <w:rPr>
          <w:sz w:val="24"/>
          <w:szCs w:val="24"/>
        </w:rPr>
        <w:t>записку,</w:t>
      </w:r>
      <w:r w:rsidRPr="00F1475B">
        <w:rPr>
          <w:sz w:val="24"/>
          <w:szCs w:val="24"/>
        </w:rPr>
        <w:tab/>
        <w:t>содержание</w:t>
      </w:r>
      <w:r w:rsidRPr="00F1475B">
        <w:rPr>
          <w:spacing w:val="80"/>
          <w:sz w:val="24"/>
          <w:szCs w:val="24"/>
        </w:rPr>
        <w:t xml:space="preserve"> </w:t>
      </w:r>
      <w:r w:rsidRPr="00F1475B">
        <w:rPr>
          <w:sz w:val="24"/>
          <w:szCs w:val="24"/>
        </w:rPr>
        <w:t>обучения,</w:t>
      </w:r>
      <w:r w:rsidRPr="00F1475B">
        <w:rPr>
          <w:sz w:val="24"/>
          <w:szCs w:val="24"/>
        </w:rPr>
        <w:tab/>
      </w:r>
      <w:r w:rsidRPr="00F1475B">
        <w:rPr>
          <w:spacing w:val="-2"/>
          <w:sz w:val="24"/>
          <w:szCs w:val="24"/>
        </w:rPr>
        <w:t xml:space="preserve">планируемые </w:t>
      </w:r>
      <w:r w:rsidRPr="00F1475B">
        <w:rPr>
          <w:sz w:val="24"/>
          <w:szCs w:val="24"/>
        </w:rPr>
        <w:t>результаты освоения программы по родной (татарской) литературе.</w:t>
      </w:r>
    </w:p>
    <w:p w:rsidR="00F1475B" w:rsidRPr="00F1475B" w:rsidRDefault="00F1475B" w:rsidP="00F1475B">
      <w:pPr>
        <w:ind w:left="849" w:right="845"/>
        <w:jc w:val="both"/>
        <w:rPr>
          <w:sz w:val="24"/>
          <w:szCs w:val="24"/>
        </w:rPr>
      </w:pPr>
      <w:r w:rsidRPr="00F1475B">
        <w:rPr>
          <w:sz w:val="24"/>
          <w:szCs w:val="24"/>
        </w:rPr>
        <w:t>Пояснительная записка отражает общие цели изучения родной (татарской) литературы, место в структуре учебного плана, а также подходы к отбору содержания, к определению планируемых результатов.</w:t>
      </w:r>
    </w:p>
    <w:p w:rsidR="00F1475B" w:rsidRPr="00F1475B" w:rsidRDefault="00F1475B" w:rsidP="00F1475B">
      <w:pPr>
        <w:spacing w:line="242" w:lineRule="auto"/>
        <w:ind w:left="849" w:right="858"/>
        <w:jc w:val="both"/>
        <w:rPr>
          <w:sz w:val="24"/>
          <w:szCs w:val="24"/>
        </w:rPr>
      </w:pPr>
      <w:r w:rsidRPr="00F1475B">
        <w:rPr>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F1475B" w:rsidRPr="00F1475B" w:rsidRDefault="00F1475B" w:rsidP="00F1475B">
      <w:pPr>
        <w:ind w:left="849" w:right="854"/>
        <w:jc w:val="both"/>
        <w:rPr>
          <w:sz w:val="24"/>
          <w:szCs w:val="24"/>
        </w:rPr>
      </w:pPr>
      <w:r w:rsidRPr="00F1475B">
        <w:rPr>
          <w:sz w:val="24"/>
          <w:szCs w:val="24"/>
        </w:rPr>
        <w:t>Планируемые результаты освоения программы по родной (татарской)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F1475B" w:rsidRPr="00F1475B" w:rsidRDefault="00F1475B" w:rsidP="00F1475B">
      <w:pPr>
        <w:spacing w:line="275" w:lineRule="exact"/>
        <w:ind w:left="849"/>
        <w:jc w:val="both"/>
        <w:rPr>
          <w:sz w:val="24"/>
          <w:szCs w:val="24"/>
        </w:rPr>
      </w:pPr>
      <w:r w:rsidRPr="00F1475B">
        <w:rPr>
          <w:sz w:val="24"/>
          <w:szCs w:val="24"/>
        </w:rPr>
        <w:t>Пояснительная</w:t>
      </w:r>
      <w:r w:rsidRPr="00F1475B">
        <w:rPr>
          <w:spacing w:val="-3"/>
          <w:sz w:val="24"/>
          <w:szCs w:val="24"/>
        </w:rPr>
        <w:t xml:space="preserve"> </w:t>
      </w:r>
      <w:r w:rsidRPr="00F1475B">
        <w:rPr>
          <w:spacing w:val="-2"/>
          <w:sz w:val="24"/>
          <w:szCs w:val="24"/>
        </w:rPr>
        <w:t>записка.</w:t>
      </w:r>
    </w:p>
    <w:p w:rsidR="00F1475B" w:rsidRPr="00F1475B" w:rsidRDefault="00F1475B" w:rsidP="00F1475B">
      <w:pPr>
        <w:ind w:left="849" w:right="851"/>
        <w:jc w:val="both"/>
        <w:rPr>
          <w:sz w:val="24"/>
          <w:szCs w:val="24"/>
        </w:rPr>
      </w:pPr>
      <w:r w:rsidRPr="00F1475B">
        <w:rPr>
          <w:sz w:val="24"/>
          <w:szCs w:val="24"/>
        </w:rPr>
        <w:t>Программа</w:t>
      </w:r>
      <w:r w:rsidRPr="00F1475B">
        <w:rPr>
          <w:spacing w:val="-3"/>
          <w:sz w:val="24"/>
          <w:szCs w:val="24"/>
        </w:rPr>
        <w:t xml:space="preserve"> </w:t>
      </w:r>
      <w:r w:rsidRPr="00F1475B">
        <w:rPr>
          <w:sz w:val="24"/>
          <w:szCs w:val="24"/>
        </w:rPr>
        <w:t>по родной</w:t>
      </w:r>
      <w:r w:rsidRPr="00F1475B">
        <w:rPr>
          <w:spacing w:val="-1"/>
          <w:sz w:val="24"/>
          <w:szCs w:val="24"/>
        </w:rPr>
        <w:t xml:space="preserve"> </w:t>
      </w:r>
      <w:r w:rsidRPr="00F1475B">
        <w:rPr>
          <w:sz w:val="24"/>
          <w:szCs w:val="24"/>
        </w:rPr>
        <w:t>(татарской)</w:t>
      </w:r>
      <w:r w:rsidRPr="00F1475B">
        <w:rPr>
          <w:spacing w:val="-1"/>
          <w:sz w:val="24"/>
          <w:szCs w:val="24"/>
        </w:rPr>
        <w:t xml:space="preserve"> </w:t>
      </w:r>
      <w:r w:rsidRPr="00F1475B">
        <w:rPr>
          <w:sz w:val="24"/>
          <w:szCs w:val="24"/>
        </w:rPr>
        <w:t>литературе разработана с</w:t>
      </w:r>
      <w:r w:rsidRPr="00F1475B">
        <w:rPr>
          <w:spacing w:val="-3"/>
          <w:sz w:val="24"/>
          <w:szCs w:val="24"/>
        </w:rPr>
        <w:t xml:space="preserve"> </w:t>
      </w:r>
      <w:r w:rsidRPr="00F1475B">
        <w:rPr>
          <w:sz w:val="24"/>
          <w:szCs w:val="24"/>
        </w:rPr>
        <w:t>целью</w:t>
      </w:r>
      <w:r w:rsidRPr="00F1475B">
        <w:rPr>
          <w:spacing w:val="-4"/>
          <w:sz w:val="24"/>
          <w:szCs w:val="24"/>
        </w:rPr>
        <w:t xml:space="preserve"> </w:t>
      </w:r>
      <w:r w:rsidRPr="00F1475B">
        <w:rPr>
          <w:sz w:val="24"/>
          <w:szCs w:val="24"/>
        </w:rPr>
        <w:t>оказания</w:t>
      </w:r>
      <w:r w:rsidRPr="00F1475B">
        <w:rPr>
          <w:spacing w:val="-2"/>
          <w:sz w:val="24"/>
          <w:szCs w:val="24"/>
        </w:rPr>
        <w:t xml:space="preserve"> </w:t>
      </w:r>
      <w:r w:rsidRPr="00F1475B">
        <w:rPr>
          <w:sz w:val="24"/>
          <w:szCs w:val="24"/>
        </w:rPr>
        <w:t>методической помощи</w:t>
      </w:r>
      <w:r w:rsidRPr="00F1475B">
        <w:rPr>
          <w:spacing w:val="-6"/>
          <w:sz w:val="24"/>
          <w:szCs w:val="24"/>
        </w:rPr>
        <w:t xml:space="preserve"> </w:t>
      </w:r>
      <w:r w:rsidRPr="00F1475B">
        <w:rPr>
          <w:sz w:val="24"/>
          <w:szCs w:val="24"/>
        </w:rPr>
        <w:t>учителю</w:t>
      </w:r>
      <w:r w:rsidRPr="00F1475B">
        <w:rPr>
          <w:spacing w:val="-5"/>
          <w:sz w:val="24"/>
          <w:szCs w:val="24"/>
        </w:rPr>
        <w:t xml:space="preserve"> </w:t>
      </w:r>
      <w:r w:rsidRPr="00F1475B">
        <w:rPr>
          <w:sz w:val="24"/>
          <w:szCs w:val="24"/>
        </w:rPr>
        <w:t>в</w:t>
      </w:r>
      <w:r w:rsidRPr="00F1475B">
        <w:rPr>
          <w:spacing w:val="-2"/>
          <w:sz w:val="24"/>
          <w:szCs w:val="24"/>
        </w:rPr>
        <w:t xml:space="preserve"> </w:t>
      </w:r>
      <w:r w:rsidRPr="00F1475B">
        <w:rPr>
          <w:sz w:val="24"/>
          <w:szCs w:val="24"/>
        </w:rPr>
        <w:t>создании</w:t>
      </w:r>
      <w:r w:rsidRPr="00F1475B">
        <w:rPr>
          <w:spacing w:val="-2"/>
          <w:sz w:val="24"/>
          <w:szCs w:val="24"/>
        </w:rPr>
        <w:t xml:space="preserve"> </w:t>
      </w:r>
      <w:r w:rsidRPr="00F1475B">
        <w:rPr>
          <w:sz w:val="24"/>
          <w:szCs w:val="24"/>
        </w:rPr>
        <w:t>рабочей</w:t>
      </w:r>
      <w:r w:rsidRPr="00F1475B">
        <w:rPr>
          <w:spacing w:val="-2"/>
          <w:sz w:val="24"/>
          <w:szCs w:val="24"/>
        </w:rPr>
        <w:t xml:space="preserve"> </w:t>
      </w:r>
      <w:r w:rsidRPr="00F1475B">
        <w:rPr>
          <w:sz w:val="24"/>
          <w:szCs w:val="24"/>
        </w:rPr>
        <w:t>программы</w:t>
      </w:r>
      <w:r w:rsidRPr="00F1475B">
        <w:rPr>
          <w:spacing w:val="-2"/>
          <w:sz w:val="24"/>
          <w:szCs w:val="24"/>
        </w:rPr>
        <w:t xml:space="preserve"> </w:t>
      </w:r>
      <w:r w:rsidRPr="00F1475B">
        <w:rPr>
          <w:sz w:val="24"/>
          <w:szCs w:val="24"/>
        </w:rPr>
        <w:t>по учебному</w:t>
      </w:r>
      <w:r w:rsidRPr="00F1475B">
        <w:rPr>
          <w:spacing w:val="-12"/>
          <w:sz w:val="24"/>
          <w:szCs w:val="24"/>
        </w:rPr>
        <w:t xml:space="preserve"> </w:t>
      </w:r>
      <w:r w:rsidRPr="00F1475B">
        <w:rPr>
          <w:sz w:val="24"/>
          <w:szCs w:val="24"/>
        </w:rPr>
        <w:t>предмету,</w:t>
      </w:r>
      <w:r w:rsidRPr="00F1475B">
        <w:rPr>
          <w:spacing w:val="-1"/>
          <w:sz w:val="24"/>
          <w:szCs w:val="24"/>
        </w:rPr>
        <w:t xml:space="preserve"> </w:t>
      </w:r>
      <w:r w:rsidRPr="00F1475B">
        <w:rPr>
          <w:sz w:val="24"/>
          <w:szCs w:val="24"/>
        </w:rPr>
        <w:t>ориентированной на современные тенденции в образовании и активные методики обучения.</w:t>
      </w:r>
    </w:p>
    <w:p w:rsidR="00F1475B" w:rsidRPr="00F1475B" w:rsidRDefault="00F1475B" w:rsidP="00F1475B">
      <w:pPr>
        <w:ind w:left="849" w:right="844"/>
        <w:jc w:val="both"/>
        <w:rPr>
          <w:sz w:val="24"/>
          <w:szCs w:val="24"/>
        </w:rPr>
      </w:pPr>
      <w:r w:rsidRPr="00F1475B">
        <w:rPr>
          <w:sz w:val="24"/>
          <w:szCs w:val="24"/>
        </w:rPr>
        <w:t>В основу курса «Родная литература (татарская)» в 10-11 классах положены принципы связи искусства с жизнью, единства формы и содержания, традиций и новаторства, осмысление обучающимися историко- литературных сведений, нравственно-этических представлений, освоение основных теоретиколитературных понятий, истории татарской литературы, формирование умений и навыков анализировать, оценивать и интерпретировать литературные произведения, овладение выразительными средствами родного (татарского) языка.</w:t>
      </w:r>
    </w:p>
    <w:p w:rsidR="00F1475B" w:rsidRPr="00F1475B" w:rsidRDefault="00F1475B" w:rsidP="00F1475B">
      <w:pPr>
        <w:ind w:left="849" w:right="847"/>
        <w:jc w:val="both"/>
        <w:rPr>
          <w:sz w:val="24"/>
          <w:szCs w:val="24"/>
        </w:rPr>
      </w:pPr>
      <w:r w:rsidRPr="00F1475B">
        <w:rPr>
          <w:sz w:val="24"/>
          <w:szCs w:val="24"/>
        </w:rPr>
        <w:t>В содержании программы по родной (татарской) литературе выделяются следующие содержательные линии: литература татарского народа, проблемно-тематические блоки, теория литературы, которые ориентируются на достижение метапредметных и</w:t>
      </w:r>
      <w:r w:rsidRPr="00F1475B">
        <w:rPr>
          <w:spacing w:val="40"/>
          <w:sz w:val="24"/>
          <w:szCs w:val="24"/>
        </w:rPr>
        <w:t xml:space="preserve"> </w:t>
      </w:r>
      <w:r w:rsidRPr="00F1475B">
        <w:rPr>
          <w:sz w:val="24"/>
          <w:szCs w:val="24"/>
        </w:rPr>
        <w:t>предметных результатов и охватывают формирование различных компетенций.</w:t>
      </w:r>
    </w:p>
    <w:p w:rsidR="00F1475B" w:rsidRPr="00F1475B" w:rsidRDefault="00F1475B" w:rsidP="00F1475B">
      <w:pPr>
        <w:ind w:left="849" w:right="838"/>
        <w:jc w:val="both"/>
        <w:rPr>
          <w:sz w:val="24"/>
          <w:szCs w:val="24"/>
        </w:rPr>
      </w:pPr>
      <w:r w:rsidRPr="00F1475B">
        <w:rPr>
          <w:sz w:val="24"/>
          <w:szCs w:val="24"/>
        </w:rPr>
        <w:t>В</w:t>
      </w:r>
      <w:r w:rsidRPr="00F1475B">
        <w:rPr>
          <w:spacing w:val="-3"/>
          <w:sz w:val="24"/>
          <w:szCs w:val="24"/>
        </w:rPr>
        <w:t xml:space="preserve"> </w:t>
      </w:r>
      <w:r w:rsidRPr="00F1475B">
        <w:rPr>
          <w:sz w:val="24"/>
          <w:szCs w:val="24"/>
        </w:rPr>
        <w:t>основе</w:t>
      </w:r>
      <w:r w:rsidRPr="00F1475B">
        <w:rPr>
          <w:spacing w:val="-2"/>
          <w:sz w:val="24"/>
          <w:szCs w:val="24"/>
        </w:rPr>
        <w:t xml:space="preserve"> </w:t>
      </w:r>
      <w:r w:rsidRPr="00F1475B">
        <w:rPr>
          <w:sz w:val="24"/>
          <w:szCs w:val="24"/>
        </w:rPr>
        <w:t>содержания</w:t>
      </w:r>
      <w:r w:rsidRPr="00F1475B">
        <w:rPr>
          <w:spacing w:val="-2"/>
          <w:sz w:val="24"/>
          <w:szCs w:val="24"/>
        </w:rPr>
        <w:t xml:space="preserve"> </w:t>
      </w:r>
      <w:r w:rsidRPr="00F1475B">
        <w:rPr>
          <w:sz w:val="24"/>
          <w:szCs w:val="24"/>
        </w:rPr>
        <w:t>и</w:t>
      </w:r>
      <w:r w:rsidRPr="00F1475B">
        <w:rPr>
          <w:spacing w:val="-1"/>
          <w:sz w:val="24"/>
          <w:szCs w:val="24"/>
        </w:rPr>
        <w:t xml:space="preserve"> </w:t>
      </w:r>
      <w:r w:rsidRPr="00F1475B">
        <w:rPr>
          <w:sz w:val="24"/>
          <w:szCs w:val="24"/>
        </w:rPr>
        <w:t>структуры программы</w:t>
      </w:r>
      <w:r w:rsidRPr="00F1475B">
        <w:rPr>
          <w:spacing w:val="-1"/>
          <w:sz w:val="24"/>
          <w:szCs w:val="24"/>
        </w:rPr>
        <w:t xml:space="preserve"> </w:t>
      </w:r>
      <w:r w:rsidRPr="00F1475B">
        <w:rPr>
          <w:sz w:val="24"/>
          <w:szCs w:val="24"/>
        </w:rPr>
        <w:t>преподавания</w:t>
      </w:r>
      <w:r w:rsidRPr="00F1475B">
        <w:rPr>
          <w:spacing w:val="-2"/>
          <w:sz w:val="24"/>
          <w:szCs w:val="24"/>
        </w:rPr>
        <w:t xml:space="preserve"> </w:t>
      </w:r>
      <w:r w:rsidRPr="00F1475B">
        <w:rPr>
          <w:sz w:val="24"/>
          <w:szCs w:val="24"/>
        </w:rPr>
        <w:t>татарской</w:t>
      </w:r>
      <w:r w:rsidRPr="00F1475B">
        <w:rPr>
          <w:spacing w:val="-1"/>
          <w:sz w:val="24"/>
          <w:szCs w:val="24"/>
        </w:rPr>
        <w:t xml:space="preserve"> </w:t>
      </w:r>
      <w:r w:rsidRPr="00F1475B">
        <w:rPr>
          <w:sz w:val="24"/>
          <w:szCs w:val="24"/>
        </w:rPr>
        <w:t>литературы в 10-11 классах лежит концепция модульного преподавания, где выделяются такие проблемно- тематические блоки как «Личность и общество», «Личность и история», «Личность и семейные ценности», «Личность и природа» и другие, что даёт возможность для формирования восприятия литературы как самостоятельно развивающейся эстетической системы, основанной на раскрытии взаимосвязей литературных произведений, в</w:t>
      </w:r>
      <w:r w:rsidRPr="00F1475B">
        <w:rPr>
          <w:spacing w:val="80"/>
          <w:sz w:val="24"/>
          <w:szCs w:val="24"/>
        </w:rPr>
        <w:t xml:space="preserve"> </w:t>
      </w:r>
      <w:r w:rsidRPr="00F1475B">
        <w:rPr>
          <w:sz w:val="24"/>
          <w:szCs w:val="24"/>
        </w:rPr>
        <w:t>контексте их восприятия, общественной и культурно-исторической значимости.</w:t>
      </w:r>
    </w:p>
    <w:p w:rsidR="00F1475B" w:rsidRPr="00F1475B" w:rsidRDefault="00F1475B" w:rsidP="00F1475B">
      <w:pPr>
        <w:spacing w:line="237" w:lineRule="auto"/>
        <w:ind w:left="1570" w:right="1181" w:hanging="721"/>
        <w:jc w:val="both"/>
        <w:rPr>
          <w:sz w:val="24"/>
          <w:szCs w:val="24"/>
        </w:rPr>
      </w:pPr>
      <w:r w:rsidRPr="00F1475B">
        <w:rPr>
          <w:sz w:val="24"/>
          <w:szCs w:val="24"/>
        </w:rPr>
        <w:t>Изучение</w:t>
      </w:r>
      <w:r w:rsidRPr="00F1475B">
        <w:rPr>
          <w:spacing w:val="-6"/>
          <w:sz w:val="24"/>
          <w:szCs w:val="24"/>
        </w:rPr>
        <w:t xml:space="preserve"> </w:t>
      </w:r>
      <w:r w:rsidRPr="00F1475B">
        <w:rPr>
          <w:sz w:val="24"/>
          <w:szCs w:val="24"/>
        </w:rPr>
        <w:t>родной</w:t>
      </w:r>
      <w:r w:rsidRPr="00F1475B">
        <w:rPr>
          <w:spacing w:val="-9"/>
          <w:sz w:val="24"/>
          <w:szCs w:val="24"/>
        </w:rPr>
        <w:t xml:space="preserve"> </w:t>
      </w:r>
      <w:r w:rsidRPr="00F1475B">
        <w:rPr>
          <w:sz w:val="24"/>
          <w:szCs w:val="24"/>
        </w:rPr>
        <w:t>(татарской)</w:t>
      </w:r>
      <w:r w:rsidRPr="00F1475B">
        <w:rPr>
          <w:spacing w:val="-5"/>
          <w:sz w:val="24"/>
          <w:szCs w:val="24"/>
        </w:rPr>
        <w:t xml:space="preserve"> </w:t>
      </w:r>
      <w:r w:rsidRPr="00F1475B">
        <w:rPr>
          <w:sz w:val="24"/>
          <w:szCs w:val="24"/>
        </w:rPr>
        <w:t>литературы</w:t>
      </w:r>
      <w:r w:rsidRPr="00F1475B">
        <w:rPr>
          <w:spacing w:val="-5"/>
          <w:sz w:val="24"/>
          <w:szCs w:val="24"/>
        </w:rPr>
        <w:t xml:space="preserve"> </w:t>
      </w:r>
      <w:r w:rsidRPr="00F1475B">
        <w:rPr>
          <w:sz w:val="24"/>
          <w:szCs w:val="24"/>
        </w:rPr>
        <w:t>направлено</w:t>
      </w:r>
      <w:r w:rsidRPr="00F1475B">
        <w:rPr>
          <w:spacing w:val="-5"/>
          <w:sz w:val="24"/>
          <w:szCs w:val="24"/>
        </w:rPr>
        <w:t xml:space="preserve"> </w:t>
      </w:r>
      <w:r w:rsidRPr="00F1475B">
        <w:rPr>
          <w:sz w:val="24"/>
          <w:szCs w:val="24"/>
        </w:rPr>
        <w:t>на</w:t>
      </w:r>
      <w:r w:rsidRPr="00F1475B">
        <w:rPr>
          <w:spacing w:val="-6"/>
          <w:sz w:val="24"/>
          <w:szCs w:val="24"/>
        </w:rPr>
        <w:t xml:space="preserve"> </w:t>
      </w:r>
      <w:r w:rsidRPr="00F1475B">
        <w:rPr>
          <w:sz w:val="24"/>
          <w:szCs w:val="24"/>
        </w:rPr>
        <w:t>достижение</w:t>
      </w:r>
      <w:r w:rsidRPr="00F1475B">
        <w:rPr>
          <w:spacing w:val="-6"/>
          <w:sz w:val="24"/>
          <w:szCs w:val="24"/>
        </w:rPr>
        <w:t xml:space="preserve"> </w:t>
      </w:r>
      <w:r w:rsidRPr="00F1475B">
        <w:rPr>
          <w:sz w:val="24"/>
          <w:szCs w:val="24"/>
        </w:rPr>
        <w:t>следующих</w:t>
      </w:r>
      <w:r w:rsidRPr="00F1475B">
        <w:rPr>
          <w:spacing w:val="-10"/>
          <w:sz w:val="24"/>
          <w:szCs w:val="24"/>
        </w:rPr>
        <w:t xml:space="preserve"> </w:t>
      </w:r>
      <w:r w:rsidRPr="00F1475B">
        <w:rPr>
          <w:sz w:val="24"/>
          <w:szCs w:val="24"/>
        </w:rPr>
        <w:t>целей: формирование культуры читательского восприятия;</w:t>
      </w:r>
    </w:p>
    <w:p w:rsidR="00F1475B" w:rsidRPr="00F1475B" w:rsidRDefault="00F1475B" w:rsidP="00F1475B">
      <w:pPr>
        <w:spacing w:before="4"/>
        <w:ind w:left="849" w:right="845" w:firstLine="720"/>
        <w:jc w:val="both"/>
        <w:rPr>
          <w:sz w:val="24"/>
          <w:szCs w:val="24"/>
        </w:rPr>
      </w:pPr>
      <w:r w:rsidRPr="00F1475B">
        <w:rPr>
          <w:sz w:val="24"/>
          <w:szCs w:val="24"/>
        </w:rPr>
        <w:t>достижение читательской самостоятельности обучающихся, приобретённых на уроках</w:t>
      </w:r>
      <w:r w:rsidRPr="00F1475B">
        <w:rPr>
          <w:spacing w:val="-4"/>
          <w:sz w:val="24"/>
          <w:szCs w:val="24"/>
        </w:rPr>
        <w:t xml:space="preserve"> </w:t>
      </w:r>
      <w:r w:rsidRPr="00F1475B">
        <w:rPr>
          <w:sz w:val="24"/>
          <w:szCs w:val="24"/>
        </w:rPr>
        <w:t>при обучении литературе навыков</w:t>
      </w:r>
      <w:r w:rsidRPr="00F1475B">
        <w:rPr>
          <w:spacing w:val="-2"/>
          <w:sz w:val="24"/>
          <w:szCs w:val="24"/>
        </w:rPr>
        <w:t xml:space="preserve"> </w:t>
      </w:r>
      <w:r w:rsidRPr="00F1475B">
        <w:rPr>
          <w:sz w:val="24"/>
          <w:szCs w:val="24"/>
        </w:rPr>
        <w:t>анализа и</w:t>
      </w:r>
      <w:r w:rsidRPr="00F1475B">
        <w:rPr>
          <w:spacing w:val="-3"/>
          <w:sz w:val="24"/>
          <w:szCs w:val="24"/>
        </w:rPr>
        <w:t xml:space="preserve"> </w:t>
      </w:r>
      <w:r w:rsidRPr="00F1475B">
        <w:rPr>
          <w:sz w:val="24"/>
          <w:szCs w:val="24"/>
        </w:rPr>
        <w:t>интерпретации литературных</w:t>
      </w:r>
      <w:r w:rsidRPr="00F1475B">
        <w:rPr>
          <w:spacing w:val="-4"/>
          <w:sz w:val="24"/>
          <w:szCs w:val="24"/>
        </w:rPr>
        <w:t xml:space="preserve"> </w:t>
      </w:r>
      <w:r w:rsidRPr="00F1475B">
        <w:rPr>
          <w:sz w:val="24"/>
          <w:szCs w:val="24"/>
        </w:rPr>
        <w:t>текстов. Достижение поставленных целей реализации программы по родной (татарской)</w:t>
      </w:r>
      <w:r w:rsidRPr="00F1475B">
        <w:rPr>
          <w:spacing w:val="40"/>
          <w:sz w:val="24"/>
          <w:szCs w:val="24"/>
        </w:rPr>
        <w:t xml:space="preserve"> </w:t>
      </w:r>
      <w:r w:rsidRPr="00F1475B">
        <w:rPr>
          <w:sz w:val="24"/>
          <w:szCs w:val="24"/>
        </w:rPr>
        <w:t>литературе предусматривает решение следующих задач:</w:t>
      </w:r>
    </w:p>
    <w:p w:rsidR="00F1475B" w:rsidRPr="00F1475B" w:rsidRDefault="00F1475B" w:rsidP="00F1475B">
      <w:pPr>
        <w:ind w:left="1570"/>
        <w:jc w:val="both"/>
        <w:rPr>
          <w:sz w:val="24"/>
          <w:szCs w:val="24"/>
        </w:rPr>
      </w:pPr>
      <w:r w:rsidRPr="00F1475B">
        <w:rPr>
          <w:sz w:val="24"/>
          <w:szCs w:val="24"/>
        </w:rPr>
        <w:t>формирование</w:t>
      </w:r>
      <w:r w:rsidRPr="00F1475B">
        <w:rPr>
          <w:spacing w:val="-6"/>
          <w:sz w:val="24"/>
          <w:szCs w:val="24"/>
        </w:rPr>
        <w:t xml:space="preserve"> </w:t>
      </w:r>
      <w:r w:rsidRPr="00F1475B">
        <w:rPr>
          <w:sz w:val="24"/>
          <w:szCs w:val="24"/>
        </w:rPr>
        <w:t>ценностного</w:t>
      </w:r>
      <w:r w:rsidRPr="00F1475B">
        <w:rPr>
          <w:spacing w:val="1"/>
          <w:sz w:val="24"/>
          <w:szCs w:val="24"/>
        </w:rPr>
        <w:t xml:space="preserve"> </w:t>
      </w:r>
      <w:r w:rsidRPr="00F1475B">
        <w:rPr>
          <w:sz w:val="24"/>
          <w:szCs w:val="24"/>
        </w:rPr>
        <w:t>отношения</w:t>
      </w:r>
      <w:r w:rsidRPr="00F1475B">
        <w:rPr>
          <w:spacing w:val="-2"/>
          <w:sz w:val="24"/>
          <w:szCs w:val="24"/>
        </w:rPr>
        <w:t xml:space="preserve"> </w:t>
      </w:r>
      <w:r w:rsidRPr="00F1475B">
        <w:rPr>
          <w:sz w:val="24"/>
          <w:szCs w:val="24"/>
        </w:rPr>
        <w:t>к родной</w:t>
      </w:r>
      <w:r w:rsidRPr="00F1475B">
        <w:rPr>
          <w:spacing w:val="2"/>
          <w:sz w:val="24"/>
          <w:szCs w:val="24"/>
        </w:rPr>
        <w:t xml:space="preserve"> </w:t>
      </w:r>
      <w:r w:rsidRPr="00F1475B">
        <w:rPr>
          <w:sz w:val="24"/>
          <w:szCs w:val="24"/>
        </w:rPr>
        <w:t>(татарской)</w:t>
      </w:r>
      <w:r w:rsidRPr="00F1475B">
        <w:rPr>
          <w:spacing w:val="-1"/>
          <w:sz w:val="24"/>
          <w:szCs w:val="24"/>
        </w:rPr>
        <w:t xml:space="preserve"> </w:t>
      </w:r>
      <w:r w:rsidRPr="00F1475B">
        <w:rPr>
          <w:sz w:val="24"/>
          <w:szCs w:val="24"/>
        </w:rPr>
        <w:t>литературе,</w:t>
      </w:r>
      <w:r w:rsidRPr="00F1475B">
        <w:rPr>
          <w:spacing w:val="4"/>
          <w:sz w:val="24"/>
          <w:szCs w:val="24"/>
        </w:rPr>
        <w:t xml:space="preserve"> </w:t>
      </w:r>
      <w:r w:rsidRPr="00F1475B">
        <w:rPr>
          <w:spacing w:val="-2"/>
          <w:sz w:val="24"/>
          <w:szCs w:val="24"/>
        </w:rPr>
        <w:t>осознание</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jc w:val="both"/>
        <w:rPr>
          <w:sz w:val="24"/>
          <w:szCs w:val="24"/>
        </w:rPr>
      </w:pPr>
      <w:r w:rsidRPr="00F1475B">
        <w:rPr>
          <w:sz w:val="24"/>
          <w:szCs w:val="24"/>
        </w:rPr>
        <w:lastRenderedPageBreak/>
        <w:t>её</w:t>
      </w:r>
      <w:r w:rsidRPr="00F1475B">
        <w:rPr>
          <w:spacing w:val="-5"/>
          <w:sz w:val="24"/>
          <w:szCs w:val="24"/>
        </w:rPr>
        <w:t xml:space="preserve"> </w:t>
      </w:r>
      <w:r w:rsidRPr="00F1475B">
        <w:rPr>
          <w:sz w:val="24"/>
          <w:szCs w:val="24"/>
        </w:rPr>
        <w:t>роли</w:t>
      </w:r>
      <w:r w:rsidRPr="00F1475B">
        <w:rPr>
          <w:spacing w:val="-5"/>
          <w:sz w:val="24"/>
          <w:szCs w:val="24"/>
        </w:rPr>
        <w:t xml:space="preserve"> </w:t>
      </w:r>
      <w:r w:rsidRPr="00F1475B">
        <w:rPr>
          <w:sz w:val="24"/>
          <w:szCs w:val="24"/>
        </w:rPr>
        <w:t>как</w:t>
      </w:r>
      <w:r w:rsidRPr="00F1475B">
        <w:rPr>
          <w:spacing w:val="-3"/>
          <w:sz w:val="24"/>
          <w:szCs w:val="24"/>
        </w:rPr>
        <w:t xml:space="preserve"> </w:t>
      </w:r>
      <w:r w:rsidRPr="00F1475B">
        <w:rPr>
          <w:sz w:val="24"/>
          <w:szCs w:val="24"/>
        </w:rPr>
        <w:t>духовной</w:t>
      </w:r>
      <w:r w:rsidRPr="00F1475B">
        <w:rPr>
          <w:spacing w:val="-5"/>
          <w:sz w:val="24"/>
          <w:szCs w:val="24"/>
        </w:rPr>
        <w:t xml:space="preserve"> </w:t>
      </w:r>
      <w:r w:rsidRPr="00F1475B">
        <w:rPr>
          <w:sz w:val="24"/>
          <w:szCs w:val="24"/>
        </w:rPr>
        <w:t>и</w:t>
      </w:r>
      <w:r w:rsidRPr="00F1475B">
        <w:rPr>
          <w:spacing w:val="-5"/>
          <w:sz w:val="24"/>
          <w:szCs w:val="24"/>
        </w:rPr>
        <w:t xml:space="preserve"> </w:t>
      </w:r>
      <w:r w:rsidRPr="00F1475B">
        <w:rPr>
          <w:sz w:val="24"/>
          <w:szCs w:val="24"/>
        </w:rPr>
        <w:t>национальной культурной</w:t>
      </w:r>
      <w:r w:rsidRPr="00F1475B">
        <w:rPr>
          <w:spacing w:val="-5"/>
          <w:sz w:val="24"/>
          <w:szCs w:val="24"/>
        </w:rPr>
        <w:t xml:space="preserve"> </w:t>
      </w:r>
      <w:r w:rsidRPr="00F1475B">
        <w:rPr>
          <w:spacing w:val="-2"/>
          <w:sz w:val="24"/>
          <w:szCs w:val="24"/>
        </w:rPr>
        <w:t>ценности;</w:t>
      </w:r>
    </w:p>
    <w:p w:rsidR="00F1475B" w:rsidRPr="00F1475B" w:rsidRDefault="00F1475B" w:rsidP="00F1475B">
      <w:pPr>
        <w:spacing w:before="3"/>
        <w:ind w:left="849" w:right="851" w:firstLine="720"/>
        <w:jc w:val="both"/>
        <w:rPr>
          <w:sz w:val="24"/>
          <w:szCs w:val="24"/>
        </w:rPr>
      </w:pPr>
      <w:r w:rsidRPr="00F1475B">
        <w:rPr>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w:t>
      </w:r>
    </w:p>
    <w:p w:rsidR="00F1475B" w:rsidRPr="00F1475B" w:rsidRDefault="00F1475B" w:rsidP="00F1475B">
      <w:pPr>
        <w:spacing w:line="242" w:lineRule="auto"/>
        <w:ind w:left="849" w:right="853" w:firstLine="720"/>
        <w:jc w:val="both"/>
        <w:rPr>
          <w:sz w:val="24"/>
          <w:szCs w:val="24"/>
        </w:rPr>
      </w:pPr>
      <w:r w:rsidRPr="00F1475B">
        <w:rPr>
          <w:sz w:val="24"/>
          <w:szCs w:val="24"/>
        </w:rPr>
        <w:t>формирование умения анализировать в устной и письменной форме</w:t>
      </w:r>
      <w:r w:rsidRPr="00F1475B">
        <w:rPr>
          <w:spacing w:val="40"/>
          <w:sz w:val="24"/>
          <w:szCs w:val="24"/>
        </w:rPr>
        <w:t xml:space="preserve"> </w:t>
      </w:r>
      <w:r w:rsidRPr="00F1475B">
        <w:rPr>
          <w:sz w:val="24"/>
          <w:szCs w:val="24"/>
        </w:rPr>
        <w:t>самостоятельно прочитанные произведения, их отдельные фрагменты, аспекты;</w:t>
      </w:r>
    </w:p>
    <w:p w:rsidR="00F1475B" w:rsidRPr="00F1475B" w:rsidRDefault="00F1475B" w:rsidP="00F1475B">
      <w:pPr>
        <w:spacing w:line="242" w:lineRule="auto"/>
        <w:ind w:left="849" w:right="855" w:firstLine="720"/>
        <w:jc w:val="both"/>
        <w:rPr>
          <w:sz w:val="24"/>
          <w:szCs w:val="24"/>
        </w:rPr>
      </w:pPr>
      <w:r w:rsidRPr="00F1475B">
        <w:rPr>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w:t>
      </w:r>
    </w:p>
    <w:p w:rsidR="00F1475B" w:rsidRPr="00F1475B" w:rsidRDefault="00F1475B" w:rsidP="00F1475B">
      <w:pPr>
        <w:spacing w:line="242" w:lineRule="auto"/>
        <w:ind w:left="849" w:right="842" w:firstLine="720"/>
        <w:jc w:val="both"/>
        <w:rPr>
          <w:sz w:val="24"/>
          <w:szCs w:val="24"/>
        </w:rPr>
      </w:pPr>
      <w:r w:rsidRPr="00F1475B">
        <w:rPr>
          <w:sz w:val="24"/>
          <w:szCs w:val="24"/>
        </w:rPr>
        <w:t>формирование умения самостоятельно создавать тексты</w:t>
      </w:r>
      <w:r w:rsidRPr="00F1475B">
        <w:rPr>
          <w:spacing w:val="-2"/>
          <w:sz w:val="24"/>
          <w:szCs w:val="24"/>
        </w:rPr>
        <w:t xml:space="preserve"> </w:t>
      </w:r>
      <w:r w:rsidRPr="00F1475B">
        <w:rPr>
          <w:sz w:val="24"/>
          <w:szCs w:val="24"/>
        </w:rPr>
        <w:t>различных</w:t>
      </w:r>
      <w:r w:rsidRPr="00F1475B">
        <w:rPr>
          <w:spacing w:val="-4"/>
          <w:sz w:val="24"/>
          <w:szCs w:val="24"/>
        </w:rPr>
        <w:t xml:space="preserve"> </w:t>
      </w:r>
      <w:r w:rsidRPr="00F1475B">
        <w:rPr>
          <w:sz w:val="24"/>
          <w:szCs w:val="24"/>
        </w:rPr>
        <w:t>жанров</w:t>
      </w:r>
      <w:r w:rsidRPr="00F1475B">
        <w:rPr>
          <w:spacing w:val="-2"/>
          <w:sz w:val="24"/>
          <w:szCs w:val="24"/>
        </w:rPr>
        <w:t xml:space="preserve"> </w:t>
      </w:r>
      <w:r w:rsidRPr="00F1475B">
        <w:rPr>
          <w:sz w:val="24"/>
          <w:szCs w:val="24"/>
        </w:rPr>
        <w:t>(ответы на вопросы, рецензии, аннотации и другие);</w:t>
      </w:r>
    </w:p>
    <w:p w:rsidR="00F1475B" w:rsidRPr="00F1475B" w:rsidRDefault="00F1475B" w:rsidP="00F1475B">
      <w:pPr>
        <w:spacing w:line="242" w:lineRule="auto"/>
        <w:ind w:left="849" w:right="857" w:firstLine="720"/>
        <w:jc w:val="both"/>
        <w:rPr>
          <w:sz w:val="24"/>
          <w:szCs w:val="24"/>
        </w:rPr>
      </w:pPr>
      <w:r w:rsidRPr="00F1475B">
        <w:rPr>
          <w:sz w:val="24"/>
          <w:szCs w:val="24"/>
        </w:rPr>
        <w:t>овладение умением определять стратегию своего чтения, осуществление читательского выбора;</w:t>
      </w:r>
    </w:p>
    <w:p w:rsidR="00F1475B" w:rsidRPr="00F1475B" w:rsidRDefault="00F1475B" w:rsidP="00F1475B">
      <w:pPr>
        <w:spacing w:line="242" w:lineRule="auto"/>
        <w:ind w:left="849" w:right="851" w:firstLine="720"/>
        <w:jc w:val="both"/>
        <w:rPr>
          <w:sz w:val="24"/>
          <w:szCs w:val="24"/>
        </w:rPr>
      </w:pPr>
      <w:r w:rsidRPr="00F1475B">
        <w:rPr>
          <w:sz w:val="24"/>
          <w:szCs w:val="24"/>
        </w:rPr>
        <w:t>формирование умения использовать в читательской, учебной и исследовательской деятельности ресурсы библиотек, музеев, архивов, в том числе цифровых, виртуальных;</w:t>
      </w:r>
    </w:p>
    <w:p w:rsidR="00F1475B" w:rsidRPr="00F1475B" w:rsidRDefault="00F1475B" w:rsidP="00F1475B">
      <w:pPr>
        <w:spacing w:line="242" w:lineRule="auto"/>
        <w:ind w:left="849" w:right="853" w:firstLine="720"/>
        <w:jc w:val="both"/>
        <w:rPr>
          <w:sz w:val="24"/>
          <w:szCs w:val="24"/>
        </w:rPr>
      </w:pPr>
      <w:r w:rsidRPr="00F1475B">
        <w:rPr>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другие);</w:t>
      </w:r>
    </w:p>
    <w:p w:rsidR="00F1475B" w:rsidRPr="00F1475B" w:rsidRDefault="00F1475B" w:rsidP="00F1475B">
      <w:pPr>
        <w:spacing w:line="242" w:lineRule="auto"/>
        <w:ind w:left="849" w:right="841" w:firstLine="720"/>
        <w:jc w:val="both"/>
        <w:rPr>
          <w:sz w:val="24"/>
          <w:szCs w:val="24"/>
        </w:rPr>
      </w:pPr>
      <w:r w:rsidRPr="00F1475B">
        <w:rPr>
          <w:sz w:val="24"/>
          <w:szCs w:val="24"/>
        </w:rPr>
        <w:t>использование изученных произведений литературы для повышения речевой культуры, совершенствования собственной устной и письменной речи.</w:t>
      </w:r>
    </w:p>
    <w:p w:rsidR="00F1475B" w:rsidRPr="00F1475B" w:rsidRDefault="00F1475B" w:rsidP="00F1475B">
      <w:pPr>
        <w:spacing w:line="242" w:lineRule="auto"/>
        <w:ind w:left="849" w:right="843"/>
        <w:jc w:val="both"/>
        <w:rPr>
          <w:sz w:val="24"/>
          <w:szCs w:val="24"/>
        </w:rPr>
      </w:pPr>
      <w:r w:rsidRPr="00F1475B">
        <w:rPr>
          <w:sz w:val="24"/>
          <w:szCs w:val="24"/>
        </w:rPr>
        <w:t>Общее число часов, рекомендованных для изучения родной (татарской) литературы, - 68 часов: в 10 классе - 34 часа (1 час в неделю), в 11 классе - 34 часа (1 час в неделю).</w:t>
      </w:r>
    </w:p>
    <w:p w:rsidR="00F1475B" w:rsidRPr="00F1475B" w:rsidRDefault="00F1475B" w:rsidP="00F1475B">
      <w:pPr>
        <w:spacing w:line="271" w:lineRule="exact"/>
        <w:ind w:left="1570"/>
        <w:jc w:val="both"/>
        <w:rPr>
          <w:sz w:val="24"/>
          <w:szCs w:val="24"/>
        </w:rPr>
      </w:pPr>
      <w:r w:rsidRPr="00F1475B">
        <w:rPr>
          <w:sz w:val="24"/>
          <w:szCs w:val="24"/>
        </w:rPr>
        <w:t>Содержание</w:t>
      </w:r>
      <w:r w:rsidRPr="00F1475B">
        <w:rPr>
          <w:spacing w:val="-7"/>
          <w:sz w:val="24"/>
          <w:szCs w:val="24"/>
        </w:rPr>
        <w:t xml:space="preserve"> </w:t>
      </w:r>
      <w:r w:rsidRPr="00F1475B">
        <w:rPr>
          <w:sz w:val="24"/>
          <w:szCs w:val="24"/>
        </w:rPr>
        <w:t>обучения в</w:t>
      </w:r>
      <w:r w:rsidRPr="00F1475B">
        <w:rPr>
          <w:spacing w:val="1"/>
          <w:sz w:val="24"/>
          <w:szCs w:val="24"/>
        </w:rPr>
        <w:t xml:space="preserve"> </w:t>
      </w:r>
      <w:r w:rsidRPr="00F1475B">
        <w:rPr>
          <w:sz w:val="24"/>
          <w:szCs w:val="24"/>
        </w:rPr>
        <w:t>10</w:t>
      </w:r>
      <w:r w:rsidRPr="00F1475B">
        <w:rPr>
          <w:spacing w:val="-5"/>
          <w:sz w:val="24"/>
          <w:szCs w:val="24"/>
        </w:rPr>
        <w:t xml:space="preserve"> </w:t>
      </w:r>
      <w:r w:rsidRPr="00F1475B">
        <w:rPr>
          <w:spacing w:val="-2"/>
          <w:sz w:val="24"/>
          <w:szCs w:val="24"/>
        </w:rPr>
        <w:t>классе.</w:t>
      </w:r>
    </w:p>
    <w:p w:rsidR="00F1475B" w:rsidRPr="00F1475B" w:rsidRDefault="00F1475B" w:rsidP="00F1475B">
      <w:pPr>
        <w:ind w:left="849" w:right="848"/>
        <w:jc w:val="both"/>
        <w:rPr>
          <w:sz w:val="24"/>
          <w:szCs w:val="24"/>
        </w:rPr>
      </w:pPr>
      <w:r w:rsidRPr="00F1475B">
        <w:rPr>
          <w:sz w:val="24"/>
          <w:szCs w:val="24"/>
        </w:rPr>
        <w:t>Человек как высшая ценность. Человек, нравственное начало в человеке, проблема духовного потенциала личности и его реализация, своё «Я» в человеке, индивидуальное в человеке, человек перед судом своей совести, выражение отношения к другим людям, становление личности, личность и мир, судьба человека.</w:t>
      </w:r>
    </w:p>
    <w:p w:rsidR="00F1475B" w:rsidRPr="00F1475B" w:rsidRDefault="00F1475B" w:rsidP="00F1475B">
      <w:pPr>
        <w:ind w:left="849" w:right="849"/>
        <w:jc w:val="both"/>
        <w:rPr>
          <w:sz w:val="24"/>
          <w:szCs w:val="24"/>
        </w:rPr>
      </w:pPr>
      <w:r w:rsidRPr="00F1475B">
        <w:rPr>
          <w:sz w:val="24"/>
          <w:szCs w:val="24"/>
        </w:rPr>
        <w:t>Стихотворения Г. Тукая «Шагыйрь» («Поэт»), «Кыйтга» («Кечлэремне мин...») («Отрывок» («Силы я свои...»). Проблема жизни и смерти, смысла жизни, миссии поэта. Философские размышления, наполненные тоской, печалью. Неповторимость и ценность каждой личности, отражение его нравственных позиций.</w:t>
      </w:r>
    </w:p>
    <w:p w:rsidR="00F1475B" w:rsidRPr="00F1475B" w:rsidRDefault="00F1475B" w:rsidP="00F1475B">
      <w:pPr>
        <w:ind w:left="849" w:right="847"/>
        <w:jc w:val="both"/>
        <w:rPr>
          <w:sz w:val="24"/>
          <w:szCs w:val="24"/>
        </w:rPr>
      </w:pPr>
      <w:r w:rsidRPr="00F1475B">
        <w:rPr>
          <w:sz w:val="24"/>
          <w:szCs w:val="24"/>
        </w:rPr>
        <w:t>Повесть Г. Рахима «Идел» («Идель»). Поиски героем смысла жизни. Мотив одиночества. Выражение душевных настроений, состояний человека через описание картин природы. Роль перцептивного хронотопа в понимании психологического состояния лирического героя. Нерасторжимость судьбы человека с судьбой нации.</w:t>
      </w:r>
    </w:p>
    <w:p w:rsidR="00F1475B" w:rsidRPr="00F1475B" w:rsidRDefault="00F1475B" w:rsidP="00F1475B">
      <w:pPr>
        <w:ind w:left="849" w:right="851"/>
        <w:jc w:val="both"/>
        <w:rPr>
          <w:sz w:val="24"/>
          <w:szCs w:val="24"/>
        </w:rPr>
      </w:pPr>
      <w:r w:rsidRPr="00F1475B">
        <w:rPr>
          <w:sz w:val="24"/>
          <w:szCs w:val="24"/>
        </w:rPr>
        <w:t>Стихотворение Р. Файзуллина «Даныцныц ваклыгын...» («Мелочность души твоей...»). Проблема свободы личности и свободы мнений. Чувство собственного достоинства лирического героя.</w:t>
      </w:r>
    </w:p>
    <w:p w:rsidR="00F1475B" w:rsidRPr="00F1475B" w:rsidRDefault="00F1475B" w:rsidP="00F1475B">
      <w:pPr>
        <w:ind w:left="849" w:right="852"/>
        <w:jc w:val="both"/>
        <w:rPr>
          <w:sz w:val="24"/>
          <w:szCs w:val="24"/>
        </w:rPr>
      </w:pPr>
      <w:r w:rsidRPr="00F1475B">
        <w:rPr>
          <w:sz w:val="24"/>
          <w:szCs w:val="24"/>
        </w:rPr>
        <w:t>Стихотворение Р. Хариса «Алтын терэн» («Золотой лемех»). Страницы истории. Символическое звучание образа Времени. Человек во Времени. Способность Человека овладеть пространством Времени.</w:t>
      </w:r>
    </w:p>
    <w:p w:rsidR="00F1475B" w:rsidRPr="00F1475B" w:rsidRDefault="00F1475B" w:rsidP="00F1475B">
      <w:pPr>
        <w:ind w:left="849" w:right="854"/>
        <w:jc w:val="both"/>
        <w:rPr>
          <w:sz w:val="24"/>
          <w:szCs w:val="24"/>
        </w:rPr>
      </w:pPr>
      <w:r w:rsidRPr="00F1475B">
        <w:rPr>
          <w:sz w:val="24"/>
          <w:szCs w:val="24"/>
        </w:rPr>
        <w:t>Поэма И. Юзеева</w:t>
      </w:r>
      <w:r w:rsidRPr="00F1475B">
        <w:rPr>
          <w:spacing w:val="-3"/>
          <w:sz w:val="24"/>
          <w:szCs w:val="24"/>
        </w:rPr>
        <w:t xml:space="preserve"> </w:t>
      </w:r>
      <w:r w:rsidRPr="00F1475B">
        <w:rPr>
          <w:sz w:val="24"/>
          <w:szCs w:val="24"/>
        </w:rPr>
        <w:t>«Очэу</w:t>
      </w:r>
      <w:r w:rsidRPr="00F1475B">
        <w:rPr>
          <w:spacing w:val="-2"/>
          <w:sz w:val="24"/>
          <w:szCs w:val="24"/>
        </w:rPr>
        <w:t xml:space="preserve"> </w:t>
      </w:r>
      <w:r w:rsidRPr="00F1475B">
        <w:rPr>
          <w:sz w:val="24"/>
          <w:szCs w:val="24"/>
        </w:rPr>
        <w:t>чыктык ерак юлга»</w:t>
      </w:r>
      <w:r w:rsidRPr="00F1475B">
        <w:rPr>
          <w:spacing w:val="-2"/>
          <w:sz w:val="24"/>
          <w:szCs w:val="24"/>
        </w:rPr>
        <w:t xml:space="preserve"> </w:t>
      </w:r>
      <w:r w:rsidRPr="00F1475B">
        <w:rPr>
          <w:sz w:val="24"/>
          <w:szCs w:val="24"/>
        </w:rPr>
        <w:t>(«Мы втроём</w:t>
      </w:r>
      <w:r w:rsidRPr="00F1475B">
        <w:rPr>
          <w:spacing w:val="-5"/>
          <w:sz w:val="24"/>
          <w:szCs w:val="24"/>
        </w:rPr>
        <w:t xml:space="preserve"> </w:t>
      </w:r>
      <w:r w:rsidRPr="00F1475B">
        <w:rPr>
          <w:sz w:val="24"/>
          <w:szCs w:val="24"/>
        </w:rPr>
        <w:t>отправились</w:t>
      </w:r>
      <w:r w:rsidRPr="00F1475B">
        <w:rPr>
          <w:spacing w:val="-1"/>
          <w:sz w:val="24"/>
          <w:szCs w:val="24"/>
        </w:rPr>
        <w:t xml:space="preserve"> </w:t>
      </w:r>
      <w:r w:rsidRPr="00F1475B">
        <w:rPr>
          <w:sz w:val="24"/>
          <w:szCs w:val="24"/>
        </w:rPr>
        <w:t>в путь»). Проблема поиска человеком смысла жизни. Определение жизненных целей. Миссия человека на</w:t>
      </w:r>
      <w:r w:rsidRPr="00F1475B">
        <w:rPr>
          <w:spacing w:val="40"/>
          <w:sz w:val="24"/>
          <w:szCs w:val="24"/>
        </w:rPr>
        <w:t xml:space="preserve"> </w:t>
      </w:r>
      <w:r w:rsidRPr="00F1475B">
        <w:rPr>
          <w:sz w:val="24"/>
          <w:szCs w:val="24"/>
        </w:rPr>
        <w:t>этой земле. Символические образы в поэме. Категории добра, красоты.</w:t>
      </w:r>
    </w:p>
    <w:p w:rsidR="00F1475B" w:rsidRPr="00F1475B" w:rsidRDefault="00F1475B" w:rsidP="00F1475B">
      <w:pPr>
        <w:spacing w:line="242" w:lineRule="auto"/>
        <w:ind w:left="849" w:right="855"/>
        <w:jc w:val="both"/>
        <w:rPr>
          <w:sz w:val="24"/>
          <w:szCs w:val="24"/>
        </w:rPr>
      </w:pPr>
      <w:r w:rsidRPr="00F1475B">
        <w:rPr>
          <w:sz w:val="24"/>
          <w:szCs w:val="24"/>
        </w:rPr>
        <w:t>Стихотворения Зульфата «Кем эле син?» («А кто ты?»), «Дурт жыр» («Четыре песни»). Смысл жизни, быстротечность жизни человека. Важность совершения добрых дел.</w:t>
      </w:r>
    </w:p>
    <w:p w:rsidR="00F1475B" w:rsidRPr="00F1475B" w:rsidRDefault="00F1475B" w:rsidP="00F1475B">
      <w:pPr>
        <w:tabs>
          <w:tab w:val="left" w:pos="2652"/>
          <w:tab w:val="left" w:pos="3089"/>
          <w:tab w:val="left" w:pos="4101"/>
          <w:tab w:val="left" w:pos="5328"/>
          <w:tab w:val="left" w:pos="6182"/>
          <w:tab w:val="left" w:pos="7151"/>
          <w:tab w:val="left" w:pos="8686"/>
          <w:tab w:val="left" w:pos="9506"/>
        </w:tabs>
        <w:ind w:left="849" w:right="844"/>
        <w:rPr>
          <w:sz w:val="24"/>
          <w:szCs w:val="24"/>
        </w:rPr>
      </w:pPr>
      <w:r w:rsidRPr="00F1475B">
        <w:rPr>
          <w:spacing w:val="-2"/>
          <w:sz w:val="24"/>
          <w:szCs w:val="24"/>
        </w:rPr>
        <w:t>Стихотворение</w:t>
      </w:r>
      <w:r w:rsidRPr="00F1475B">
        <w:rPr>
          <w:sz w:val="24"/>
          <w:szCs w:val="24"/>
        </w:rPr>
        <w:tab/>
      </w:r>
      <w:r w:rsidRPr="00F1475B">
        <w:rPr>
          <w:spacing w:val="-6"/>
          <w:sz w:val="24"/>
          <w:szCs w:val="24"/>
        </w:rPr>
        <w:t>Р.</w:t>
      </w:r>
      <w:r w:rsidRPr="00F1475B">
        <w:rPr>
          <w:sz w:val="24"/>
          <w:szCs w:val="24"/>
        </w:rPr>
        <w:tab/>
      </w:r>
      <w:r w:rsidRPr="00F1475B">
        <w:rPr>
          <w:spacing w:val="-2"/>
          <w:sz w:val="24"/>
          <w:szCs w:val="24"/>
        </w:rPr>
        <w:t>Аймата</w:t>
      </w:r>
      <w:r w:rsidRPr="00F1475B">
        <w:rPr>
          <w:sz w:val="24"/>
          <w:szCs w:val="24"/>
        </w:rPr>
        <w:tab/>
      </w:r>
      <w:r w:rsidRPr="00F1475B">
        <w:rPr>
          <w:spacing w:val="-2"/>
          <w:sz w:val="24"/>
          <w:szCs w:val="24"/>
        </w:rPr>
        <w:t>«Жэйнен,</w:t>
      </w:r>
      <w:r w:rsidRPr="00F1475B">
        <w:rPr>
          <w:sz w:val="24"/>
          <w:szCs w:val="24"/>
        </w:rPr>
        <w:tab/>
      </w:r>
      <w:r w:rsidRPr="00F1475B">
        <w:rPr>
          <w:spacing w:val="-4"/>
          <w:sz w:val="24"/>
          <w:szCs w:val="24"/>
        </w:rPr>
        <w:t>соцгы</w:t>
      </w:r>
      <w:r w:rsidRPr="00F1475B">
        <w:rPr>
          <w:sz w:val="24"/>
          <w:szCs w:val="24"/>
        </w:rPr>
        <w:tab/>
      </w:r>
      <w:r w:rsidRPr="00F1475B">
        <w:rPr>
          <w:spacing w:val="-2"/>
          <w:sz w:val="24"/>
          <w:szCs w:val="24"/>
        </w:rPr>
        <w:t>жыры»</w:t>
      </w:r>
      <w:r w:rsidRPr="00F1475B">
        <w:rPr>
          <w:sz w:val="24"/>
          <w:szCs w:val="24"/>
        </w:rPr>
        <w:tab/>
      </w:r>
      <w:r w:rsidRPr="00F1475B">
        <w:rPr>
          <w:spacing w:val="-2"/>
          <w:sz w:val="24"/>
          <w:szCs w:val="24"/>
        </w:rPr>
        <w:t>(«Последняя</w:t>
      </w:r>
      <w:r w:rsidRPr="00F1475B">
        <w:rPr>
          <w:sz w:val="24"/>
          <w:szCs w:val="24"/>
        </w:rPr>
        <w:tab/>
      </w:r>
      <w:r w:rsidRPr="00F1475B">
        <w:rPr>
          <w:spacing w:val="-2"/>
          <w:sz w:val="24"/>
          <w:szCs w:val="24"/>
        </w:rPr>
        <w:t>песня</w:t>
      </w:r>
      <w:r w:rsidRPr="00F1475B">
        <w:rPr>
          <w:sz w:val="24"/>
          <w:szCs w:val="24"/>
        </w:rPr>
        <w:tab/>
      </w:r>
      <w:r w:rsidRPr="00F1475B">
        <w:rPr>
          <w:spacing w:val="-2"/>
          <w:sz w:val="24"/>
          <w:szCs w:val="24"/>
        </w:rPr>
        <w:t xml:space="preserve">лета»). </w:t>
      </w:r>
      <w:r w:rsidRPr="00F1475B">
        <w:rPr>
          <w:sz w:val="24"/>
          <w:szCs w:val="24"/>
        </w:rPr>
        <w:t>Философские взгляды лирического героя. Образы уходящего лета и наступающей осени. Стихотворения</w:t>
      </w:r>
      <w:r w:rsidRPr="00F1475B">
        <w:rPr>
          <w:spacing w:val="34"/>
          <w:sz w:val="24"/>
          <w:szCs w:val="24"/>
        </w:rPr>
        <w:t xml:space="preserve"> </w:t>
      </w:r>
      <w:r w:rsidRPr="00F1475B">
        <w:rPr>
          <w:sz w:val="24"/>
          <w:szCs w:val="24"/>
        </w:rPr>
        <w:t>Л.</w:t>
      </w:r>
      <w:r w:rsidRPr="00F1475B">
        <w:rPr>
          <w:spacing w:val="37"/>
          <w:sz w:val="24"/>
          <w:szCs w:val="24"/>
        </w:rPr>
        <w:t xml:space="preserve"> </w:t>
      </w:r>
      <w:r w:rsidRPr="00F1475B">
        <w:rPr>
          <w:sz w:val="24"/>
          <w:szCs w:val="24"/>
        </w:rPr>
        <w:t>Гибадуллиной</w:t>
      </w:r>
      <w:r w:rsidRPr="00F1475B">
        <w:rPr>
          <w:spacing w:val="40"/>
          <w:sz w:val="24"/>
          <w:szCs w:val="24"/>
        </w:rPr>
        <w:t xml:space="preserve"> </w:t>
      </w:r>
      <w:r w:rsidRPr="00F1475B">
        <w:rPr>
          <w:sz w:val="24"/>
          <w:szCs w:val="24"/>
        </w:rPr>
        <w:t>«О</w:t>
      </w:r>
      <w:r w:rsidRPr="00F1475B">
        <w:rPr>
          <w:spacing w:val="34"/>
          <w:sz w:val="24"/>
          <w:szCs w:val="24"/>
        </w:rPr>
        <w:t xml:space="preserve"> </w:t>
      </w:r>
      <w:r w:rsidRPr="00F1475B">
        <w:rPr>
          <w:sz w:val="24"/>
          <w:szCs w:val="24"/>
        </w:rPr>
        <w:t>очасы</w:t>
      </w:r>
      <w:r w:rsidRPr="00F1475B">
        <w:rPr>
          <w:spacing w:val="36"/>
          <w:sz w:val="24"/>
          <w:szCs w:val="24"/>
        </w:rPr>
        <w:t xml:space="preserve"> </w:t>
      </w:r>
      <w:r w:rsidRPr="00F1475B">
        <w:rPr>
          <w:sz w:val="24"/>
          <w:szCs w:val="24"/>
        </w:rPr>
        <w:t>килэ...»</w:t>
      </w:r>
      <w:r w:rsidRPr="00F1475B">
        <w:rPr>
          <w:spacing w:val="29"/>
          <w:sz w:val="24"/>
          <w:szCs w:val="24"/>
        </w:rPr>
        <w:t xml:space="preserve"> </w:t>
      </w:r>
      <w:r w:rsidRPr="00F1475B">
        <w:rPr>
          <w:sz w:val="24"/>
          <w:szCs w:val="24"/>
        </w:rPr>
        <w:t>(«А</w:t>
      </w:r>
      <w:r w:rsidRPr="00F1475B">
        <w:rPr>
          <w:spacing w:val="38"/>
          <w:sz w:val="24"/>
          <w:szCs w:val="24"/>
        </w:rPr>
        <w:t xml:space="preserve"> </w:t>
      </w:r>
      <w:r w:rsidRPr="00F1475B">
        <w:rPr>
          <w:sz w:val="24"/>
          <w:szCs w:val="24"/>
        </w:rPr>
        <w:t>хочется</w:t>
      </w:r>
      <w:r w:rsidRPr="00F1475B">
        <w:rPr>
          <w:spacing w:val="39"/>
          <w:sz w:val="24"/>
          <w:szCs w:val="24"/>
        </w:rPr>
        <w:t xml:space="preserve"> </w:t>
      </w:r>
      <w:r w:rsidRPr="00F1475B">
        <w:rPr>
          <w:sz w:val="24"/>
          <w:szCs w:val="24"/>
        </w:rPr>
        <w:t>летать...»),</w:t>
      </w:r>
      <w:r w:rsidRPr="00F1475B">
        <w:rPr>
          <w:spacing w:val="40"/>
          <w:sz w:val="24"/>
          <w:szCs w:val="24"/>
        </w:rPr>
        <w:t xml:space="preserve"> </w:t>
      </w:r>
      <w:r w:rsidRPr="00F1475B">
        <w:rPr>
          <w:sz w:val="24"/>
          <w:szCs w:val="24"/>
        </w:rPr>
        <w:t>«...Дирдэн</w:t>
      </w:r>
      <w:r w:rsidRPr="00F1475B">
        <w:rPr>
          <w:spacing w:val="40"/>
          <w:sz w:val="24"/>
          <w:szCs w:val="24"/>
        </w:rPr>
        <w:t xml:space="preserve"> </w:t>
      </w:r>
      <w:r w:rsidRPr="00F1475B">
        <w:rPr>
          <w:sz w:val="24"/>
          <w:szCs w:val="24"/>
        </w:rPr>
        <w:t>- куккэ,</w:t>
      </w:r>
      <w:r w:rsidRPr="00F1475B">
        <w:rPr>
          <w:spacing w:val="80"/>
          <w:sz w:val="24"/>
          <w:szCs w:val="24"/>
        </w:rPr>
        <w:t xml:space="preserve"> </w:t>
      </w:r>
      <w:r w:rsidRPr="00F1475B">
        <w:rPr>
          <w:sz w:val="24"/>
          <w:szCs w:val="24"/>
        </w:rPr>
        <w:t>куктэн</w:t>
      </w:r>
      <w:r w:rsidRPr="00F1475B">
        <w:rPr>
          <w:spacing w:val="80"/>
          <w:sz w:val="24"/>
          <w:szCs w:val="24"/>
        </w:rPr>
        <w:t xml:space="preserve"> </w:t>
      </w:r>
      <w:r w:rsidRPr="00F1475B">
        <w:rPr>
          <w:sz w:val="24"/>
          <w:szCs w:val="24"/>
        </w:rPr>
        <w:t>жиргэ</w:t>
      </w:r>
      <w:r w:rsidRPr="00F1475B">
        <w:rPr>
          <w:spacing w:val="80"/>
          <w:sz w:val="24"/>
          <w:szCs w:val="24"/>
        </w:rPr>
        <w:t xml:space="preserve"> </w:t>
      </w:r>
      <w:r w:rsidRPr="00F1475B">
        <w:rPr>
          <w:sz w:val="24"/>
          <w:szCs w:val="24"/>
        </w:rPr>
        <w:t>кадэр...»</w:t>
      </w:r>
      <w:r w:rsidRPr="00F1475B">
        <w:rPr>
          <w:spacing w:val="79"/>
          <w:sz w:val="24"/>
          <w:szCs w:val="24"/>
        </w:rPr>
        <w:t xml:space="preserve"> </w:t>
      </w:r>
      <w:r w:rsidRPr="00F1475B">
        <w:rPr>
          <w:sz w:val="24"/>
          <w:szCs w:val="24"/>
        </w:rPr>
        <w:t>(«От</w:t>
      </w:r>
      <w:r w:rsidRPr="00F1475B">
        <w:rPr>
          <w:spacing w:val="80"/>
          <w:sz w:val="24"/>
          <w:szCs w:val="24"/>
        </w:rPr>
        <w:t xml:space="preserve"> </w:t>
      </w:r>
      <w:r w:rsidRPr="00F1475B">
        <w:rPr>
          <w:sz w:val="24"/>
          <w:szCs w:val="24"/>
        </w:rPr>
        <w:t>земли</w:t>
      </w:r>
      <w:r w:rsidRPr="00F1475B">
        <w:rPr>
          <w:spacing w:val="80"/>
          <w:sz w:val="24"/>
          <w:szCs w:val="24"/>
        </w:rPr>
        <w:t xml:space="preserve"> </w:t>
      </w:r>
      <w:r w:rsidRPr="00F1475B">
        <w:rPr>
          <w:sz w:val="24"/>
          <w:szCs w:val="24"/>
        </w:rPr>
        <w:t>-</w:t>
      </w:r>
      <w:r w:rsidRPr="00F1475B">
        <w:rPr>
          <w:spacing w:val="80"/>
          <w:sz w:val="24"/>
          <w:szCs w:val="24"/>
        </w:rPr>
        <w:t xml:space="preserve"> </w:t>
      </w:r>
      <w:r w:rsidRPr="00F1475B">
        <w:rPr>
          <w:sz w:val="24"/>
          <w:szCs w:val="24"/>
        </w:rPr>
        <w:t>до</w:t>
      </w:r>
      <w:r w:rsidRPr="00F1475B">
        <w:rPr>
          <w:spacing w:val="80"/>
          <w:sz w:val="24"/>
          <w:szCs w:val="24"/>
        </w:rPr>
        <w:t xml:space="preserve"> </w:t>
      </w:r>
      <w:r w:rsidRPr="00F1475B">
        <w:rPr>
          <w:sz w:val="24"/>
          <w:szCs w:val="24"/>
        </w:rPr>
        <w:t>неба,</w:t>
      </w:r>
      <w:r w:rsidRPr="00F1475B">
        <w:rPr>
          <w:spacing w:val="80"/>
          <w:sz w:val="24"/>
          <w:szCs w:val="24"/>
        </w:rPr>
        <w:t xml:space="preserve"> </w:t>
      </w:r>
      <w:r w:rsidRPr="00F1475B">
        <w:rPr>
          <w:sz w:val="24"/>
          <w:szCs w:val="24"/>
        </w:rPr>
        <w:t>от</w:t>
      </w:r>
      <w:r w:rsidRPr="00F1475B">
        <w:rPr>
          <w:spacing w:val="80"/>
          <w:sz w:val="24"/>
          <w:szCs w:val="24"/>
        </w:rPr>
        <w:t xml:space="preserve"> </w:t>
      </w:r>
      <w:r w:rsidRPr="00F1475B">
        <w:rPr>
          <w:sz w:val="24"/>
          <w:szCs w:val="24"/>
        </w:rPr>
        <w:t>неба</w:t>
      </w:r>
      <w:r w:rsidRPr="00F1475B">
        <w:rPr>
          <w:spacing w:val="80"/>
          <w:sz w:val="24"/>
          <w:szCs w:val="24"/>
        </w:rPr>
        <w:t xml:space="preserve"> </w:t>
      </w:r>
      <w:r w:rsidRPr="00F1475B">
        <w:rPr>
          <w:sz w:val="24"/>
          <w:szCs w:val="24"/>
        </w:rPr>
        <w:t>до</w:t>
      </w:r>
      <w:r w:rsidRPr="00F1475B">
        <w:rPr>
          <w:spacing w:val="80"/>
          <w:sz w:val="24"/>
          <w:szCs w:val="24"/>
        </w:rPr>
        <w:t xml:space="preserve"> </w:t>
      </w:r>
      <w:r w:rsidRPr="00F1475B">
        <w:rPr>
          <w:sz w:val="24"/>
          <w:szCs w:val="24"/>
        </w:rPr>
        <w:t>земли»).</w:t>
      </w:r>
      <w:r w:rsidRPr="00F1475B">
        <w:rPr>
          <w:spacing w:val="80"/>
          <w:sz w:val="24"/>
          <w:szCs w:val="24"/>
        </w:rPr>
        <w:t xml:space="preserve"> </w:t>
      </w:r>
      <w:r w:rsidRPr="00F1475B">
        <w:rPr>
          <w:sz w:val="24"/>
          <w:szCs w:val="24"/>
        </w:rPr>
        <w:t>Желания лирического</w:t>
      </w:r>
      <w:r w:rsidRPr="00F1475B">
        <w:rPr>
          <w:spacing w:val="37"/>
          <w:sz w:val="24"/>
          <w:szCs w:val="24"/>
        </w:rPr>
        <w:t xml:space="preserve"> </w:t>
      </w:r>
      <w:r w:rsidRPr="00F1475B">
        <w:rPr>
          <w:sz w:val="24"/>
          <w:szCs w:val="24"/>
        </w:rPr>
        <w:t>героя</w:t>
      </w:r>
      <w:r w:rsidRPr="00F1475B">
        <w:rPr>
          <w:spacing w:val="37"/>
          <w:sz w:val="24"/>
          <w:szCs w:val="24"/>
        </w:rPr>
        <w:t xml:space="preserve"> </w:t>
      </w:r>
      <w:r w:rsidRPr="00F1475B">
        <w:rPr>
          <w:sz w:val="24"/>
          <w:szCs w:val="24"/>
        </w:rPr>
        <w:t>и</w:t>
      </w:r>
      <w:r w:rsidRPr="00F1475B">
        <w:rPr>
          <w:spacing w:val="38"/>
          <w:sz w:val="24"/>
          <w:szCs w:val="24"/>
        </w:rPr>
        <w:t xml:space="preserve"> </w:t>
      </w:r>
      <w:r w:rsidRPr="00F1475B">
        <w:rPr>
          <w:sz w:val="24"/>
          <w:szCs w:val="24"/>
        </w:rPr>
        <w:t>реальность.</w:t>
      </w:r>
      <w:r w:rsidRPr="00F1475B">
        <w:rPr>
          <w:spacing w:val="40"/>
          <w:sz w:val="24"/>
          <w:szCs w:val="24"/>
        </w:rPr>
        <w:t xml:space="preserve"> </w:t>
      </w:r>
      <w:r w:rsidRPr="00F1475B">
        <w:rPr>
          <w:sz w:val="24"/>
          <w:szCs w:val="24"/>
        </w:rPr>
        <w:t>Мотив</w:t>
      </w:r>
      <w:r w:rsidRPr="00F1475B">
        <w:rPr>
          <w:spacing w:val="39"/>
          <w:sz w:val="24"/>
          <w:szCs w:val="24"/>
        </w:rPr>
        <w:t xml:space="preserve"> </w:t>
      </w:r>
      <w:r w:rsidRPr="00F1475B">
        <w:rPr>
          <w:sz w:val="24"/>
          <w:szCs w:val="24"/>
        </w:rPr>
        <w:t>неосуществимой</w:t>
      </w:r>
      <w:r w:rsidRPr="00F1475B">
        <w:rPr>
          <w:spacing w:val="38"/>
          <w:sz w:val="24"/>
          <w:szCs w:val="24"/>
        </w:rPr>
        <w:t xml:space="preserve"> </w:t>
      </w:r>
      <w:r w:rsidRPr="00F1475B">
        <w:rPr>
          <w:sz w:val="24"/>
          <w:szCs w:val="24"/>
        </w:rPr>
        <w:t>мечты.</w:t>
      </w:r>
      <w:r w:rsidRPr="00F1475B">
        <w:rPr>
          <w:spacing w:val="39"/>
          <w:sz w:val="24"/>
          <w:szCs w:val="24"/>
        </w:rPr>
        <w:t xml:space="preserve"> </w:t>
      </w:r>
      <w:r w:rsidRPr="00F1475B">
        <w:rPr>
          <w:sz w:val="24"/>
          <w:szCs w:val="24"/>
        </w:rPr>
        <w:t>Два</w:t>
      </w:r>
      <w:r w:rsidRPr="00F1475B">
        <w:rPr>
          <w:spacing w:val="31"/>
          <w:sz w:val="24"/>
          <w:szCs w:val="24"/>
        </w:rPr>
        <w:t xml:space="preserve"> </w:t>
      </w:r>
      <w:r w:rsidRPr="00F1475B">
        <w:rPr>
          <w:sz w:val="24"/>
          <w:szCs w:val="24"/>
        </w:rPr>
        <w:t>образа</w:t>
      </w:r>
      <w:r w:rsidRPr="00F1475B">
        <w:rPr>
          <w:spacing w:val="36"/>
          <w:sz w:val="24"/>
          <w:szCs w:val="24"/>
        </w:rPr>
        <w:t xml:space="preserve"> </w:t>
      </w:r>
      <w:r w:rsidRPr="00F1475B">
        <w:rPr>
          <w:sz w:val="24"/>
          <w:szCs w:val="24"/>
        </w:rPr>
        <w:t>окна:</w:t>
      </w:r>
      <w:r w:rsidRPr="00F1475B">
        <w:rPr>
          <w:spacing w:val="33"/>
          <w:sz w:val="24"/>
          <w:szCs w:val="24"/>
        </w:rPr>
        <w:t xml:space="preserve"> </w:t>
      </w:r>
      <w:r w:rsidRPr="00F1475B">
        <w:rPr>
          <w:sz w:val="24"/>
          <w:szCs w:val="24"/>
        </w:rPr>
        <w:t>окно человеческой души и окно во Вселенную.</w:t>
      </w:r>
    </w:p>
    <w:p w:rsidR="00F1475B" w:rsidRPr="00F1475B" w:rsidRDefault="00F1475B" w:rsidP="00F1475B">
      <w:pPr>
        <w:ind w:left="849" w:firstLine="710"/>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44"/>
        <w:jc w:val="both"/>
        <w:rPr>
          <w:sz w:val="24"/>
          <w:szCs w:val="24"/>
        </w:rPr>
      </w:pPr>
      <w:r w:rsidRPr="00F1475B">
        <w:rPr>
          <w:sz w:val="24"/>
          <w:szCs w:val="24"/>
        </w:rPr>
        <w:lastRenderedPageBreak/>
        <w:t>Человек и семья. Человек и семейные отношения. Место человека в семье. Любовь в жизни человека. Доверие, уважение, верность - главные семейные ценности. Роль родителей в семье. Проблема полноценности семьи.</w:t>
      </w:r>
    </w:p>
    <w:p w:rsidR="00F1475B" w:rsidRPr="00F1475B" w:rsidRDefault="00F1475B" w:rsidP="00F1475B">
      <w:pPr>
        <w:spacing w:before="3"/>
        <w:ind w:left="849" w:right="851"/>
        <w:jc w:val="both"/>
        <w:rPr>
          <w:sz w:val="24"/>
          <w:szCs w:val="24"/>
        </w:rPr>
      </w:pPr>
      <w:r w:rsidRPr="00F1475B">
        <w:rPr>
          <w:sz w:val="24"/>
          <w:szCs w:val="24"/>
        </w:rPr>
        <w:t>Повесть Г. Исхаки «Остазбикэ» («Наставница»). Проблемы вечности общечеловеческих ценностей. Человек, смысл жизни и семейное счастье. Сила любви и преданности. Духовное самосознание героини. Жертвенность во имя любви. Психологизм повести: внутренний конфликт Сагиды.</w:t>
      </w:r>
    </w:p>
    <w:p w:rsidR="00F1475B" w:rsidRPr="00F1475B" w:rsidRDefault="00F1475B" w:rsidP="00F1475B">
      <w:pPr>
        <w:spacing w:before="1"/>
        <w:ind w:left="849" w:right="845"/>
        <w:jc w:val="both"/>
        <w:rPr>
          <w:sz w:val="24"/>
          <w:szCs w:val="24"/>
        </w:rPr>
      </w:pPr>
      <w:r w:rsidRPr="00F1475B">
        <w:rPr>
          <w:sz w:val="24"/>
          <w:szCs w:val="24"/>
        </w:rPr>
        <w:t>Рассказ А. Еники «Ана йэм кыз» («Мать и дочь»). Психологизм и лиризм в изображении образов</w:t>
      </w:r>
      <w:r w:rsidRPr="00F1475B">
        <w:rPr>
          <w:spacing w:val="-1"/>
          <w:sz w:val="24"/>
          <w:szCs w:val="24"/>
        </w:rPr>
        <w:t xml:space="preserve"> </w:t>
      </w:r>
      <w:r w:rsidRPr="00F1475B">
        <w:rPr>
          <w:sz w:val="24"/>
          <w:szCs w:val="24"/>
        </w:rPr>
        <w:t>в</w:t>
      </w:r>
      <w:r w:rsidRPr="00F1475B">
        <w:rPr>
          <w:spacing w:val="-1"/>
          <w:sz w:val="24"/>
          <w:szCs w:val="24"/>
        </w:rPr>
        <w:t xml:space="preserve"> </w:t>
      </w:r>
      <w:r w:rsidRPr="00F1475B">
        <w:rPr>
          <w:sz w:val="24"/>
          <w:szCs w:val="24"/>
        </w:rPr>
        <w:t>произведении</w:t>
      </w:r>
      <w:r w:rsidRPr="00F1475B">
        <w:rPr>
          <w:spacing w:val="-1"/>
          <w:sz w:val="24"/>
          <w:szCs w:val="24"/>
        </w:rPr>
        <w:t xml:space="preserve"> </w:t>
      </w:r>
      <w:r w:rsidRPr="00F1475B">
        <w:rPr>
          <w:sz w:val="24"/>
          <w:szCs w:val="24"/>
        </w:rPr>
        <w:t>на</w:t>
      </w:r>
      <w:r w:rsidRPr="00F1475B">
        <w:rPr>
          <w:spacing w:val="-3"/>
          <w:sz w:val="24"/>
          <w:szCs w:val="24"/>
        </w:rPr>
        <w:t xml:space="preserve"> </w:t>
      </w:r>
      <w:r w:rsidRPr="00F1475B">
        <w:rPr>
          <w:sz w:val="24"/>
          <w:szCs w:val="24"/>
        </w:rPr>
        <w:t>военную тематику. Отображение драматических</w:t>
      </w:r>
      <w:r w:rsidRPr="00F1475B">
        <w:rPr>
          <w:spacing w:val="-2"/>
          <w:sz w:val="24"/>
          <w:szCs w:val="24"/>
        </w:rPr>
        <w:t xml:space="preserve"> </w:t>
      </w:r>
      <w:r w:rsidRPr="00F1475B">
        <w:rPr>
          <w:sz w:val="24"/>
          <w:szCs w:val="24"/>
        </w:rPr>
        <w:t>и трагических моментов военной действительности в характере и духовной стойкости человека. Теплота взаимоотношений матери и дочери.</w:t>
      </w:r>
    </w:p>
    <w:p w:rsidR="00F1475B" w:rsidRPr="00F1475B" w:rsidRDefault="00F1475B" w:rsidP="00F1475B">
      <w:pPr>
        <w:ind w:left="849" w:right="850"/>
        <w:jc w:val="both"/>
        <w:rPr>
          <w:sz w:val="24"/>
          <w:szCs w:val="24"/>
        </w:rPr>
      </w:pPr>
      <w:r w:rsidRPr="00F1475B">
        <w:rPr>
          <w:sz w:val="24"/>
          <w:szCs w:val="24"/>
        </w:rPr>
        <w:t>Поэма И. Юзеева «Гашыйклар тавы» («Гора влюблённых»). Оригинальность сюжета, романтический пафос, раскрытие характеров в их духовном противостоянии. Любовь как высшая ценность. Связь жизненной философии с идеализацией любви. Проблемы верности, чести, уважения к чувствам близких людей.</w:t>
      </w:r>
    </w:p>
    <w:p w:rsidR="00F1475B" w:rsidRPr="00F1475B" w:rsidRDefault="00F1475B" w:rsidP="00F1475B">
      <w:pPr>
        <w:ind w:left="849" w:right="848"/>
        <w:jc w:val="both"/>
        <w:rPr>
          <w:sz w:val="24"/>
          <w:szCs w:val="24"/>
        </w:rPr>
      </w:pPr>
      <w:r w:rsidRPr="00F1475B">
        <w:rPr>
          <w:sz w:val="24"/>
          <w:szCs w:val="24"/>
        </w:rPr>
        <w:t>Драма Ш. Хусайнова «Они килде» («Мама приехала»). Сущность семейных отношений. Сложность во взаимоотношениях детей и родителей. Внимание к общечеловеческим ценностям: сострадание, ответственность за жизнь близкого человека, милосердие,</w:t>
      </w:r>
      <w:r w:rsidRPr="00F1475B">
        <w:rPr>
          <w:spacing w:val="40"/>
          <w:sz w:val="24"/>
          <w:szCs w:val="24"/>
        </w:rPr>
        <w:t xml:space="preserve"> </w:t>
      </w:r>
      <w:r w:rsidRPr="00F1475B">
        <w:rPr>
          <w:sz w:val="24"/>
          <w:szCs w:val="24"/>
        </w:rPr>
        <w:t>любовь</w:t>
      </w:r>
      <w:r w:rsidRPr="00F1475B">
        <w:rPr>
          <w:spacing w:val="77"/>
          <w:sz w:val="24"/>
          <w:szCs w:val="24"/>
        </w:rPr>
        <w:t xml:space="preserve">  </w:t>
      </w:r>
      <w:r w:rsidRPr="00F1475B">
        <w:rPr>
          <w:sz w:val="24"/>
          <w:szCs w:val="24"/>
        </w:rPr>
        <w:t>и</w:t>
      </w:r>
      <w:r w:rsidRPr="00F1475B">
        <w:rPr>
          <w:spacing w:val="75"/>
          <w:sz w:val="24"/>
          <w:szCs w:val="24"/>
        </w:rPr>
        <w:t xml:space="preserve">  </w:t>
      </w:r>
      <w:r w:rsidRPr="00F1475B">
        <w:rPr>
          <w:sz w:val="24"/>
          <w:szCs w:val="24"/>
        </w:rPr>
        <w:t>уважение.</w:t>
      </w:r>
      <w:r w:rsidRPr="00F1475B">
        <w:rPr>
          <w:spacing w:val="78"/>
          <w:sz w:val="24"/>
          <w:szCs w:val="24"/>
        </w:rPr>
        <w:t xml:space="preserve">  </w:t>
      </w:r>
      <w:r w:rsidRPr="00F1475B">
        <w:rPr>
          <w:sz w:val="24"/>
          <w:szCs w:val="24"/>
        </w:rPr>
        <w:t>Социально-этическая</w:t>
      </w:r>
      <w:r w:rsidRPr="00F1475B">
        <w:rPr>
          <w:spacing w:val="77"/>
          <w:sz w:val="24"/>
          <w:szCs w:val="24"/>
        </w:rPr>
        <w:t xml:space="preserve">  </w:t>
      </w:r>
      <w:r w:rsidRPr="00F1475B">
        <w:rPr>
          <w:sz w:val="24"/>
          <w:szCs w:val="24"/>
        </w:rPr>
        <w:t>проблема</w:t>
      </w:r>
      <w:r w:rsidRPr="00F1475B">
        <w:rPr>
          <w:spacing w:val="77"/>
          <w:sz w:val="24"/>
          <w:szCs w:val="24"/>
        </w:rPr>
        <w:t xml:space="preserve">  </w:t>
      </w:r>
      <w:r w:rsidRPr="00F1475B">
        <w:rPr>
          <w:sz w:val="24"/>
          <w:szCs w:val="24"/>
        </w:rPr>
        <w:t>в</w:t>
      </w:r>
      <w:r w:rsidRPr="00F1475B">
        <w:rPr>
          <w:spacing w:val="77"/>
          <w:sz w:val="24"/>
          <w:szCs w:val="24"/>
        </w:rPr>
        <w:t xml:space="preserve">  </w:t>
      </w:r>
      <w:r w:rsidRPr="00F1475B">
        <w:rPr>
          <w:sz w:val="24"/>
          <w:szCs w:val="24"/>
        </w:rPr>
        <w:t>драме.</w:t>
      </w:r>
      <w:r w:rsidRPr="00F1475B">
        <w:rPr>
          <w:spacing w:val="76"/>
          <w:sz w:val="24"/>
          <w:szCs w:val="24"/>
        </w:rPr>
        <w:t xml:space="preserve">  </w:t>
      </w:r>
      <w:r w:rsidRPr="00F1475B">
        <w:rPr>
          <w:spacing w:val="-2"/>
          <w:sz w:val="24"/>
          <w:szCs w:val="24"/>
        </w:rPr>
        <w:t>Формирование</w:t>
      </w:r>
    </w:p>
    <w:p w:rsidR="00F1475B" w:rsidRPr="00F1475B" w:rsidRDefault="00F1475B" w:rsidP="00F1475B">
      <w:pPr>
        <w:spacing w:before="1" w:line="275" w:lineRule="exact"/>
        <w:ind w:left="849"/>
        <w:jc w:val="both"/>
        <w:rPr>
          <w:sz w:val="24"/>
          <w:szCs w:val="24"/>
        </w:rPr>
      </w:pPr>
      <w:r w:rsidRPr="00F1475B">
        <w:rPr>
          <w:sz w:val="24"/>
          <w:szCs w:val="24"/>
        </w:rPr>
        <w:t>«критического</w:t>
      </w:r>
      <w:r w:rsidRPr="00F1475B">
        <w:rPr>
          <w:spacing w:val="-5"/>
          <w:sz w:val="24"/>
          <w:szCs w:val="24"/>
        </w:rPr>
        <w:t xml:space="preserve"> </w:t>
      </w:r>
      <w:r w:rsidRPr="00F1475B">
        <w:rPr>
          <w:sz w:val="24"/>
          <w:szCs w:val="24"/>
        </w:rPr>
        <w:t>направления»</w:t>
      </w:r>
      <w:r w:rsidRPr="00F1475B">
        <w:rPr>
          <w:spacing w:val="-7"/>
          <w:sz w:val="24"/>
          <w:szCs w:val="24"/>
        </w:rPr>
        <w:t xml:space="preserve"> </w:t>
      </w:r>
      <w:r w:rsidRPr="00F1475B">
        <w:rPr>
          <w:sz w:val="24"/>
          <w:szCs w:val="24"/>
        </w:rPr>
        <w:t>в</w:t>
      </w:r>
      <w:r w:rsidRPr="00F1475B">
        <w:rPr>
          <w:spacing w:val="-5"/>
          <w:sz w:val="24"/>
          <w:szCs w:val="24"/>
        </w:rPr>
        <w:t xml:space="preserve"> </w:t>
      </w:r>
      <w:r w:rsidRPr="00F1475B">
        <w:rPr>
          <w:sz w:val="24"/>
          <w:szCs w:val="24"/>
        </w:rPr>
        <w:t>драматургии. Особенности</w:t>
      </w:r>
      <w:r w:rsidRPr="00F1475B">
        <w:rPr>
          <w:spacing w:val="-5"/>
          <w:sz w:val="24"/>
          <w:szCs w:val="24"/>
        </w:rPr>
        <w:t xml:space="preserve"> </w:t>
      </w:r>
      <w:r w:rsidRPr="00F1475B">
        <w:rPr>
          <w:sz w:val="24"/>
          <w:szCs w:val="24"/>
        </w:rPr>
        <w:t>жанра</w:t>
      </w:r>
      <w:r w:rsidRPr="00F1475B">
        <w:rPr>
          <w:spacing w:val="-3"/>
          <w:sz w:val="24"/>
          <w:szCs w:val="24"/>
        </w:rPr>
        <w:t xml:space="preserve"> </w:t>
      </w:r>
      <w:r w:rsidRPr="00F1475B">
        <w:rPr>
          <w:spacing w:val="-2"/>
          <w:sz w:val="24"/>
          <w:szCs w:val="24"/>
        </w:rPr>
        <w:t>драмы.</w:t>
      </w:r>
    </w:p>
    <w:p w:rsidR="00F1475B" w:rsidRPr="00F1475B" w:rsidRDefault="00F1475B" w:rsidP="00F1475B">
      <w:pPr>
        <w:ind w:left="849" w:right="848"/>
        <w:jc w:val="both"/>
        <w:rPr>
          <w:sz w:val="24"/>
          <w:szCs w:val="24"/>
        </w:rPr>
      </w:pPr>
      <w:r w:rsidRPr="00F1475B">
        <w:rPr>
          <w:sz w:val="24"/>
          <w:szCs w:val="24"/>
        </w:rPr>
        <w:t>Стихотворение X. Туфана «Эйткэн идец» («О сказанном тобой»). Выражение в стихотворениях сокровенных чувств и переживаний лирического героя. Размышления поэта о дружбе, любви, преданности и верности. Тонкий лиризм стихотворений.</w:t>
      </w:r>
    </w:p>
    <w:p w:rsidR="00F1475B" w:rsidRPr="00F1475B" w:rsidRDefault="00F1475B" w:rsidP="00F1475B">
      <w:pPr>
        <w:spacing w:before="2"/>
        <w:ind w:left="849" w:right="849"/>
        <w:jc w:val="both"/>
        <w:rPr>
          <w:sz w:val="24"/>
          <w:szCs w:val="24"/>
        </w:rPr>
      </w:pPr>
      <w:r w:rsidRPr="00F1475B">
        <w:rPr>
          <w:sz w:val="24"/>
          <w:szCs w:val="24"/>
        </w:rPr>
        <w:t>Стихотворение М. Джалиля «Ышанма» («Не верь»). Образ автора, изображение его духовной силы. Долг лирического героя перед родиной, близкими людьми. Изображение патриотических чувств лирического героя. Отождествление чувств верности и преданности перед своим народом и любимой женщиной.</w:t>
      </w:r>
    </w:p>
    <w:p w:rsidR="00F1475B" w:rsidRPr="00F1475B" w:rsidRDefault="00F1475B" w:rsidP="00F1475B">
      <w:pPr>
        <w:spacing w:before="2" w:line="237" w:lineRule="auto"/>
        <w:ind w:left="849" w:right="850"/>
        <w:jc w:val="both"/>
        <w:rPr>
          <w:sz w:val="24"/>
          <w:szCs w:val="24"/>
        </w:rPr>
      </w:pPr>
      <w:r w:rsidRPr="00F1475B">
        <w:rPr>
          <w:sz w:val="24"/>
          <w:szCs w:val="24"/>
        </w:rPr>
        <w:t>Рассказ Р. Мухаметшина «Тырыйк»</w:t>
      </w:r>
      <w:r w:rsidRPr="00F1475B">
        <w:rPr>
          <w:spacing w:val="-3"/>
          <w:sz w:val="24"/>
          <w:szCs w:val="24"/>
        </w:rPr>
        <w:t xml:space="preserve"> </w:t>
      </w:r>
      <w:r w:rsidRPr="00F1475B">
        <w:rPr>
          <w:sz w:val="24"/>
          <w:szCs w:val="24"/>
        </w:rPr>
        <w:t>(«Прыгун»), Осознание</w:t>
      </w:r>
      <w:r w:rsidRPr="00F1475B">
        <w:rPr>
          <w:spacing w:val="-4"/>
          <w:sz w:val="24"/>
          <w:szCs w:val="24"/>
        </w:rPr>
        <w:t xml:space="preserve"> </w:t>
      </w:r>
      <w:r w:rsidRPr="00F1475B">
        <w:rPr>
          <w:sz w:val="24"/>
          <w:szCs w:val="24"/>
        </w:rPr>
        <w:t>общечеловеческих</w:t>
      </w:r>
      <w:r w:rsidRPr="00F1475B">
        <w:rPr>
          <w:spacing w:val="-3"/>
          <w:sz w:val="24"/>
          <w:szCs w:val="24"/>
        </w:rPr>
        <w:t xml:space="preserve"> </w:t>
      </w:r>
      <w:r w:rsidRPr="00F1475B">
        <w:rPr>
          <w:sz w:val="24"/>
          <w:szCs w:val="24"/>
        </w:rPr>
        <w:t>ценностей. Образ семьи в детском восприятии.</w:t>
      </w:r>
    </w:p>
    <w:p w:rsidR="00F1475B" w:rsidRPr="00F1475B" w:rsidRDefault="00F1475B" w:rsidP="00F1475B">
      <w:pPr>
        <w:spacing w:before="4"/>
        <w:ind w:left="849" w:right="854"/>
        <w:jc w:val="both"/>
        <w:rPr>
          <w:sz w:val="24"/>
          <w:szCs w:val="24"/>
        </w:rPr>
      </w:pPr>
      <w:r w:rsidRPr="00F1475B">
        <w:rPr>
          <w:sz w:val="24"/>
          <w:szCs w:val="24"/>
        </w:rPr>
        <w:t>Дидактические наставления Р. Фахретдинова «Гаилэ» («Семья»), Функция каждого члена семьи,</w:t>
      </w:r>
      <w:r w:rsidRPr="00F1475B">
        <w:rPr>
          <w:spacing w:val="-1"/>
          <w:sz w:val="24"/>
          <w:szCs w:val="24"/>
        </w:rPr>
        <w:t xml:space="preserve"> </w:t>
      </w:r>
      <w:r w:rsidRPr="00F1475B">
        <w:rPr>
          <w:sz w:val="24"/>
          <w:szCs w:val="24"/>
        </w:rPr>
        <w:t>красота</w:t>
      </w:r>
      <w:r w:rsidRPr="00F1475B">
        <w:rPr>
          <w:spacing w:val="-4"/>
          <w:sz w:val="24"/>
          <w:szCs w:val="24"/>
        </w:rPr>
        <w:t xml:space="preserve"> </w:t>
      </w:r>
      <w:r w:rsidRPr="00F1475B">
        <w:rPr>
          <w:sz w:val="24"/>
          <w:szCs w:val="24"/>
        </w:rPr>
        <w:t>семейных</w:t>
      </w:r>
      <w:r w:rsidRPr="00F1475B">
        <w:rPr>
          <w:spacing w:val="-7"/>
          <w:sz w:val="24"/>
          <w:szCs w:val="24"/>
        </w:rPr>
        <w:t xml:space="preserve"> </w:t>
      </w:r>
      <w:r w:rsidRPr="00F1475B">
        <w:rPr>
          <w:sz w:val="24"/>
          <w:szCs w:val="24"/>
        </w:rPr>
        <w:t>взаимоотношений</w:t>
      </w:r>
      <w:r w:rsidRPr="00F1475B">
        <w:rPr>
          <w:spacing w:val="-2"/>
          <w:sz w:val="24"/>
          <w:szCs w:val="24"/>
        </w:rPr>
        <w:t xml:space="preserve"> </w:t>
      </w:r>
      <w:r w:rsidRPr="00F1475B">
        <w:rPr>
          <w:sz w:val="24"/>
          <w:szCs w:val="24"/>
        </w:rPr>
        <w:t>на</w:t>
      </w:r>
      <w:r w:rsidRPr="00F1475B">
        <w:rPr>
          <w:spacing w:val="-13"/>
          <w:sz w:val="24"/>
          <w:szCs w:val="24"/>
        </w:rPr>
        <w:t xml:space="preserve"> </w:t>
      </w:r>
      <w:r w:rsidRPr="00F1475B">
        <w:rPr>
          <w:sz w:val="24"/>
          <w:szCs w:val="24"/>
        </w:rPr>
        <w:t>примере</w:t>
      </w:r>
      <w:r w:rsidRPr="00F1475B">
        <w:rPr>
          <w:spacing w:val="-4"/>
          <w:sz w:val="24"/>
          <w:szCs w:val="24"/>
        </w:rPr>
        <w:t xml:space="preserve"> </w:t>
      </w:r>
      <w:r w:rsidRPr="00F1475B">
        <w:rPr>
          <w:sz w:val="24"/>
          <w:szCs w:val="24"/>
        </w:rPr>
        <w:t>татарской</w:t>
      </w:r>
      <w:r w:rsidRPr="00F1475B">
        <w:rPr>
          <w:spacing w:val="-2"/>
          <w:sz w:val="24"/>
          <w:szCs w:val="24"/>
        </w:rPr>
        <w:t xml:space="preserve"> </w:t>
      </w:r>
      <w:r w:rsidRPr="00F1475B">
        <w:rPr>
          <w:sz w:val="24"/>
          <w:szCs w:val="24"/>
        </w:rPr>
        <w:t>семьи.</w:t>
      </w:r>
      <w:r w:rsidRPr="00F1475B">
        <w:rPr>
          <w:spacing w:val="-1"/>
          <w:sz w:val="24"/>
          <w:szCs w:val="24"/>
        </w:rPr>
        <w:t xml:space="preserve"> </w:t>
      </w:r>
      <w:r w:rsidRPr="00F1475B">
        <w:rPr>
          <w:sz w:val="24"/>
          <w:szCs w:val="24"/>
        </w:rPr>
        <w:t>Значение</w:t>
      </w:r>
      <w:r w:rsidRPr="00F1475B">
        <w:rPr>
          <w:spacing w:val="-4"/>
          <w:sz w:val="24"/>
          <w:szCs w:val="24"/>
        </w:rPr>
        <w:t xml:space="preserve"> </w:t>
      </w:r>
      <w:r w:rsidRPr="00F1475B">
        <w:rPr>
          <w:sz w:val="24"/>
          <w:szCs w:val="24"/>
        </w:rPr>
        <w:t>семьи</w:t>
      </w:r>
      <w:r w:rsidRPr="00F1475B">
        <w:rPr>
          <w:spacing w:val="-6"/>
          <w:sz w:val="24"/>
          <w:szCs w:val="24"/>
        </w:rPr>
        <w:t xml:space="preserve"> </w:t>
      </w:r>
      <w:r w:rsidRPr="00F1475B">
        <w:rPr>
          <w:sz w:val="24"/>
          <w:szCs w:val="24"/>
        </w:rPr>
        <w:t>в жизни человека и общества.</w:t>
      </w:r>
    </w:p>
    <w:p w:rsidR="00F1475B" w:rsidRPr="00F1475B" w:rsidRDefault="00F1475B" w:rsidP="00F1475B">
      <w:pPr>
        <w:ind w:left="849" w:right="847" w:firstLine="720"/>
        <w:jc w:val="both"/>
        <w:rPr>
          <w:sz w:val="24"/>
          <w:szCs w:val="24"/>
        </w:rPr>
      </w:pPr>
      <w:r w:rsidRPr="00F1475B">
        <w:rPr>
          <w:sz w:val="24"/>
          <w:szCs w:val="24"/>
        </w:rPr>
        <w:t>Человек и национальный характер. Человек и нация, судьба народа, родной язык как духовная опора человека, тема бессмертия народа, нации, национальные черты характера, своеобразие национального эстетического идеала, человек как хранитель традиций своего народа.</w:t>
      </w:r>
    </w:p>
    <w:p w:rsidR="00F1475B" w:rsidRPr="00F1475B" w:rsidRDefault="00F1475B" w:rsidP="00F1475B">
      <w:pPr>
        <w:ind w:left="849" w:right="856"/>
        <w:jc w:val="both"/>
        <w:rPr>
          <w:sz w:val="24"/>
          <w:szCs w:val="24"/>
        </w:rPr>
      </w:pPr>
      <w:r w:rsidRPr="00F1475B">
        <w:rPr>
          <w:sz w:val="24"/>
          <w:szCs w:val="24"/>
        </w:rPr>
        <w:t>Стихотворение М. Гафури «Узем йэм халкым» («Я</w:t>
      </w:r>
      <w:r w:rsidRPr="00F1475B">
        <w:rPr>
          <w:spacing w:val="-1"/>
          <w:sz w:val="24"/>
          <w:szCs w:val="24"/>
        </w:rPr>
        <w:t xml:space="preserve"> </w:t>
      </w:r>
      <w:r w:rsidRPr="00F1475B">
        <w:rPr>
          <w:sz w:val="24"/>
          <w:szCs w:val="24"/>
        </w:rPr>
        <w:t>и мой народ»). Обеспокоенность</w:t>
      </w:r>
      <w:r w:rsidRPr="00F1475B">
        <w:rPr>
          <w:spacing w:val="-2"/>
          <w:sz w:val="24"/>
          <w:szCs w:val="24"/>
        </w:rPr>
        <w:t xml:space="preserve"> </w:t>
      </w:r>
      <w:r w:rsidRPr="00F1475B">
        <w:rPr>
          <w:sz w:val="24"/>
          <w:szCs w:val="24"/>
        </w:rPr>
        <w:t>поэта за судьбу своей нации. Идея служения народу. Миссия поэта в воплощении идеи его дальнейшего развития.</w:t>
      </w:r>
    </w:p>
    <w:p w:rsidR="00F1475B" w:rsidRPr="00F1475B" w:rsidRDefault="00F1475B" w:rsidP="00F1475B">
      <w:pPr>
        <w:ind w:left="849" w:right="847"/>
        <w:jc w:val="both"/>
        <w:rPr>
          <w:sz w:val="24"/>
          <w:szCs w:val="24"/>
        </w:rPr>
      </w:pPr>
      <w:r w:rsidRPr="00F1475B">
        <w:rPr>
          <w:sz w:val="24"/>
          <w:szCs w:val="24"/>
        </w:rPr>
        <w:t>Стихотворение Р. Миннуллина «Туган телемэ» («Родной язык»). Образ родного языка, восхищение его красотой и выразительностью. Обращение автора к нему. Долг поэта перед родным языком.</w:t>
      </w:r>
    </w:p>
    <w:p w:rsidR="00F1475B" w:rsidRPr="00F1475B" w:rsidRDefault="00F1475B" w:rsidP="00F1475B">
      <w:pPr>
        <w:spacing w:line="242" w:lineRule="auto"/>
        <w:ind w:left="849" w:right="861"/>
        <w:jc w:val="both"/>
        <w:rPr>
          <w:sz w:val="24"/>
          <w:szCs w:val="24"/>
        </w:rPr>
      </w:pPr>
      <w:r w:rsidRPr="00F1475B">
        <w:rPr>
          <w:sz w:val="24"/>
          <w:szCs w:val="24"/>
        </w:rPr>
        <w:t>Стихотворение Р. Зайдуллы «Карап торам Казаныма» («Любуюсь Казанью»). Образ Казани сквозь призму времени: прошлое, настоящее и будущее татарского народа.</w:t>
      </w:r>
    </w:p>
    <w:p w:rsidR="00F1475B" w:rsidRPr="00F1475B" w:rsidRDefault="00F1475B" w:rsidP="00F1475B">
      <w:pPr>
        <w:ind w:left="849" w:right="854"/>
        <w:jc w:val="both"/>
        <w:rPr>
          <w:sz w:val="24"/>
          <w:szCs w:val="24"/>
        </w:rPr>
      </w:pPr>
      <w:r w:rsidRPr="00F1475B">
        <w:rPr>
          <w:sz w:val="24"/>
          <w:szCs w:val="24"/>
        </w:rPr>
        <w:t>Стихотворение Р. Ахметзянова «И туган тел» («Мой родной язык»), «Бергэлэп жырлыйк» («Споём вместе»). Ценность и значимость родного языка, его роли в жизни человека.</w:t>
      </w:r>
      <w:r w:rsidRPr="00F1475B">
        <w:rPr>
          <w:spacing w:val="40"/>
          <w:sz w:val="24"/>
          <w:szCs w:val="24"/>
        </w:rPr>
        <w:t xml:space="preserve"> </w:t>
      </w:r>
      <w:r w:rsidRPr="00F1475B">
        <w:rPr>
          <w:sz w:val="24"/>
          <w:szCs w:val="24"/>
        </w:rPr>
        <w:t>Язык как символ единства нации.</w:t>
      </w:r>
    </w:p>
    <w:p w:rsidR="00F1475B" w:rsidRPr="00F1475B" w:rsidRDefault="00F1475B" w:rsidP="00F1475B">
      <w:pPr>
        <w:ind w:left="849" w:right="849"/>
        <w:jc w:val="both"/>
        <w:rPr>
          <w:sz w:val="24"/>
          <w:szCs w:val="24"/>
        </w:rPr>
      </w:pPr>
      <w:r w:rsidRPr="00F1475B">
        <w:rPr>
          <w:sz w:val="24"/>
          <w:szCs w:val="24"/>
        </w:rPr>
        <w:t>Комедия Г. Исхаки «Дан Баевич». Потеря себя, своей национальной сущности. Осмеяние низменных качеств человека. Утрата душевной связи человека со своими корнями. Неразрывное единство действия</w:t>
      </w:r>
      <w:r w:rsidRPr="00F1475B">
        <w:rPr>
          <w:spacing w:val="-3"/>
          <w:sz w:val="24"/>
          <w:szCs w:val="24"/>
        </w:rPr>
        <w:t xml:space="preserve"> </w:t>
      </w:r>
      <w:r w:rsidRPr="00F1475B">
        <w:rPr>
          <w:sz w:val="24"/>
          <w:szCs w:val="24"/>
        </w:rPr>
        <w:t>и сатиры.</w:t>
      </w:r>
      <w:r w:rsidRPr="00F1475B">
        <w:rPr>
          <w:spacing w:val="-1"/>
          <w:sz w:val="24"/>
          <w:szCs w:val="24"/>
        </w:rPr>
        <w:t xml:space="preserve"> </w:t>
      </w:r>
      <w:r w:rsidRPr="00F1475B">
        <w:rPr>
          <w:sz w:val="24"/>
          <w:szCs w:val="24"/>
        </w:rPr>
        <w:t>Мастерство автора</w:t>
      </w:r>
      <w:r w:rsidRPr="00F1475B">
        <w:rPr>
          <w:spacing w:val="-4"/>
          <w:sz w:val="24"/>
          <w:szCs w:val="24"/>
        </w:rPr>
        <w:t xml:space="preserve"> </w:t>
      </w:r>
      <w:r w:rsidRPr="00F1475B">
        <w:rPr>
          <w:sz w:val="24"/>
          <w:szCs w:val="24"/>
        </w:rPr>
        <w:t xml:space="preserve">в создании индивидуальных </w:t>
      </w:r>
      <w:r w:rsidRPr="00F1475B">
        <w:rPr>
          <w:spacing w:val="-2"/>
          <w:sz w:val="24"/>
          <w:szCs w:val="24"/>
        </w:rPr>
        <w:t>характеров.</w:t>
      </w:r>
    </w:p>
    <w:p w:rsidR="00F1475B" w:rsidRPr="00F1475B" w:rsidRDefault="00F1475B" w:rsidP="00F1475B">
      <w:pPr>
        <w:ind w:left="849"/>
        <w:jc w:val="both"/>
        <w:rPr>
          <w:sz w:val="24"/>
          <w:szCs w:val="24"/>
        </w:rPr>
      </w:pPr>
      <w:r w:rsidRPr="00F1475B">
        <w:rPr>
          <w:sz w:val="24"/>
          <w:szCs w:val="24"/>
        </w:rPr>
        <w:t>Теория</w:t>
      </w:r>
      <w:r w:rsidRPr="00F1475B">
        <w:rPr>
          <w:spacing w:val="1"/>
          <w:sz w:val="24"/>
          <w:szCs w:val="24"/>
        </w:rPr>
        <w:t xml:space="preserve"> </w:t>
      </w:r>
      <w:r w:rsidRPr="00F1475B">
        <w:rPr>
          <w:spacing w:val="-2"/>
          <w:sz w:val="24"/>
          <w:szCs w:val="24"/>
        </w:rPr>
        <w:t>литературы.</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line="242" w:lineRule="auto"/>
        <w:ind w:left="849" w:right="852" w:firstLine="720"/>
        <w:jc w:val="both"/>
        <w:rPr>
          <w:sz w:val="24"/>
          <w:szCs w:val="24"/>
        </w:rPr>
      </w:pPr>
      <w:r w:rsidRPr="00F1475B">
        <w:rPr>
          <w:sz w:val="24"/>
          <w:szCs w:val="24"/>
        </w:rPr>
        <w:lastRenderedPageBreak/>
        <w:t>Пафос, сентиментальный пафос, драматический пафос, романтический пафос, сатирический пафос, фарс, контраст, риторический вопрос, национальный характер.</w:t>
      </w:r>
    </w:p>
    <w:p w:rsidR="00F1475B" w:rsidRPr="00F1475B" w:rsidRDefault="00F1475B" w:rsidP="00F1475B">
      <w:pPr>
        <w:spacing w:line="271" w:lineRule="exact"/>
        <w:ind w:left="849"/>
        <w:jc w:val="both"/>
        <w:rPr>
          <w:sz w:val="24"/>
          <w:szCs w:val="24"/>
        </w:rPr>
      </w:pPr>
      <w:r w:rsidRPr="00F1475B">
        <w:rPr>
          <w:sz w:val="24"/>
          <w:szCs w:val="24"/>
        </w:rPr>
        <w:t>Содержание</w:t>
      </w:r>
      <w:r w:rsidRPr="00F1475B">
        <w:rPr>
          <w:spacing w:val="-7"/>
          <w:sz w:val="24"/>
          <w:szCs w:val="24"/>
        </w:rPr>
        <w:t xml:space="preserve"> </w:t>
      </w:r>
      <w:r w:rsidRPr="00F1475B">
        <w:rPr>
          <w:sz w:val="24"/>
          <w:szCs w:val="24"/>
        </w:rPr>
        <w:t>обучения в</w:t>
      </w:r>
      <w:r w:rsidRPr="00F1475B">
        <w:rPr>
          <w:spacing w:val="1"/>
          <w:sz w:val="24"/>
          <w:szCs w:val="24"/>
        </w:rPr>
        <w:t xml:space="preserve"> </w:t>
      </w:r>
      <w:r w:rsidRPr="00F1475B">
        <w:rPr>
          <w:sz w:val="24"/>
          <w:szCs w:val="24"/>
        </w:rPr>
        <w:t>11</w:t>
      </w:r>
      <w:r w:rsidRPr="00F1475B">
        <w:rPr>
          <w:spacing w:val="-5"/>
          <w:sz w:val="24"/>
          <w:szCs w:val="24"/>
        </w:rPr>
        <w:t xml:space="preserve"> </w:t>
      </w:r>
      <w:r w:rsidRPr="00F1475B">
        <w:rPr>
          <w:spacing w:val="-2"/>
          <w:sz w:val="24"/>
          <w:szCs w:val="24"/>
        </w:rPr>
        <w:t>классе.</w:t>
      </w:r>
    </w:p>
    <w:p w:rsidR="00F1475B" w:rsidRPr="00F1475B" w:rsidRDefault="00F1475B" w:rsidP="00F1475B">
      <w:pPr>
        <w:spacing w:before="3"/>
        <w:ind w:left="849" w:right="852"/>
        <w:jc w:val="both"/>
        <w:rPr>
          <w:sz w:val="24"/>
          <w:szCs w:val="24"/>
        </w:rPr>
      </w:pPr>
      <w:r w:rsidRPr="00F1475B">
        <w:rPr>
          <w:sz w:val="24"/>
          <w:szCs w:val="24"/>
        </w:rPr>
        <w:t>Человек и общество. Личность в социуме, влияние социальной среды на личность человека, взаимоотношения человека и общества, человек и государственная система, гражданственность и патриотизм, интересы личности, интересы общества, интересы государства, жизнь и идеология.</w:t>
      </w:r>
    </w:p>
    <w:p w:rsidR="00F1475B" w:rsidRPr="00F1475B" w:rsidRDefault="00F1475B" w:rsidP="00F1475B">
      <w:pPr>
        <w:spacing w:before="1"/>
        <w:ind w:left="849" w:right="843"/>
        <w:jc w:val="both"/>
        <w:rPr>
          <w:sz w:val="24"/>
          <w:szCs w:val="24"/>
        </w:rPr>
      </w:pPr>
      <w:r w:rsidRPr="00F1475B">
        <w:rPr>
          <w:sz w:val="24"/>
          <w:szCs w:val="24"/>
        </w:rPr>
        <w:t>Стихотворение Г. Тукая «взелгэн емид» («Разбитая надежда»). Выражение утраченных надежд и веры в светлое будущее татарского народа. Подавленное состояние героя. Глубокий психологизм, трагические переживания,</w:t>
      </w:r>
    </w:p>
    <w:p w:rsidR="00F1475B" w:rsidRPr="00F1475B" w:rsidRDefault="00F1475B" w:rsidP="00F1475B">
      <w:pPr>
        <w:spacing w:line="274" w:lineRule="exact"/>
        <w:ind w:left="849"/>
        <w:jc w:val="both"/>
        <w:rPr>
          <w:sz w:val="24"/>
          <w:szCs w:val="24"/>
        </w:rPr>
      </w:pPr>
      <w:r w:rsidRPr="00F1475B">
        <w:rPr>
          <w:sz w:val="24"/>
          <w:szCs w:val="24"/>
        </w:rPr>
        <w:t>мотивы</w:t>
      </w:r>
      <w:r w:rsidRPr="00F1475B">
        <w:rPr>
          <w:spacing w:val="-2"/>
          <w:sz w:val="24"/>
          <w:szCs w:val="24"/>
        </w:rPr>
        <w:t xml:space="preserve"> </w:t>
      </w:r>
      <w:r w:rsidRPr="00F1475B">
        <w:rPr>
          <w:sz w:val="24"/>
          <w:szCs w:val="24"/>
        </w:rPr>
        <w:t>ненависти</w:t>
      </w:r>
      <w:r w:rsidRPr="00F1475B">
        <w:rPr>
          <w:spacing w:val="-4"/>
          <w:sz w:val="24"/>
          <w:szCs w:val="24"/>
        </w:rPr>
        <w:t xml:space="preserve"> </w:t>
      </w:r>
      <w:r w:rsidRPr="00F1475B">
        <w:rPr>
          <w:sz w:val="24"/>
          <w:szCs w:val="24"/>
        </w:rPr>
        <w:t>к</w:t>
      </w:r>
      <w:r w:rsidRPr="00F1475B">
        <w:rPr>
          <w:spacing w:val="-4"/>
          <w:sz w:val="24"/>
          <w:szCs w:val="24"/>
        </w:rPr>
        <w:t xml:space="preserve"> </w:t>
      </w:r>
      <w:r w:rsidRPr="00F1475B">
        <w:rPr>
          <w:sz w:val="24"/>
          <w:szCs w:val="24"/>
        </w:rPr>
        <w:t>жестокой</w:t>
      </w:r>
      <w:r w:rsidRPr="00F1475B">
        <w:rPr>
          <w:spacing w:val="-1"/>
          <w:sz w:val="24"/>
          <w:szCs w:val="24"/>
        </w:rPr>
        <w:t xml:space="preserve"> </w:t>
      </w:r>
      <w:r w:rsidRPr="00F1475B">
        <w:rPr>
          <w:spacing w:val="-2"/>
          <w:sz w:val="24"/>
          <w:szCs w:val="24"/>
        </w:rPr>
        <w:t>действительности.</w:t>
      </w:r>
    </w:p>
    <w:p w:rsidR="00F1475B" w:rsidRPr="00F1475B" w:rsidRDefault="00F1475B" w:rsidP="00F1475B">
      <w:pPr>
        <w:spacing w:before="2"/>
        <w:ind w:left="849" w:right="855"/>
        <w:jc w:val="both"/>
        <w:rPr>
          <w:sz w:val="24"/>
          <w:szCs w:val="24"/>
        </w:rPr>
      </w:pPr>
      <w:r w:rsidRPr="00F1475B">
        <w:rPr>
          <w:sz w:val="24"/>
          <w:szCs w:val="24"/>
        </w:rPr>
        <w:t>Стихотворение С. Рамиева «Сузем йэм узем» («Я и моё слово»). Поиск жизненного идеала. Духовный мир лирического героя. Определение новых путей творческой деятельности поэта. Противопоставление его надежд и реальной действительности.</w:t>
      </w:r>
    </w:p>
    <w:p w:rsidR="00F1475B" w:rsidRPr="00F1475B" w:rsidRDefault="00F1475B" w:rsidP="00F1475B">
      <w:pPr>
        <w:ind w:left="849" w:right="849"/>
        <w:jc w:val="both"/>
        <w:rPr>
          <w:sz w:val="24"/>
          <w:szCs w:val="24"/>
        </w:rPr>
      </w:pPr>
      <w:r w:rsidRPr="00F1475B">
        <w:rPr>
          <w:sz w:val="24"/>
          <w:szCs w:val="24"/>
        </w:rPr>
        <w:t>Стихотворение Дардменда «Куанды ил, канат какты мэлэклэр...» («Когда страна возликовала...»). Смысл, вложенный поэтом в понятие мотива Отчизны, родной земли. Чувство тоски, переходящее в глубокий драматизм переживаний лирического героя. Боль поэта за судьбу народа. Переживания по поводу потери связи с народом. Чувство отчуждения и связанные с ним экзистенциальные страдания поэта.</w:t>
      </w:r>
    </w:p>
    <w:p w:rsidR="00F1475B" w:rsidRPr="00F1475B" w:rsidRDefault="00F1475B" w:rsidP="00F1475B">
      <w:pPr>
        <w:spacing w:before="1"/>
        <w:ind w:left="849" w:right="856"/>
        <w:jc w:val="both"/>
        <w:rPr>
          <w:sz w:val="24"/>
          <w:szCs w:val="24"/>
        </w:rPr>
      </w:pPr>
      <w:r w:rsidRPr="00F1475B">
        <w:rPr>
          <w:sz w:val="24"/>
          <w:szCs w:val="24"/>
        </w:rPr>
        <w:t>К. Тинчурин. «Сунгэн йолдызлар» («Угасшие звезды»). Изображение Первой мировой войны как причины всех бед, несчастной судьбы народа. Метафоричность названия. Символические образы в произведении.</w:t>
      </w:r>
    </w:p>
    <w:p w:rsidR="00F1475B" w:rsidRPr="00F1475B" w:rsidRDefault="00F1475B" w:rsidP="00F1475B">
      <w:pPr>
        <w:ind w:left="849" w:right="844"/>
        <w:jc w:val="both"/>
        <w:rPr>
          <w:sz w:val="24"/>
          <w:szCs w:val="24"/>
        </w:rPr>
      </w:pPr>
      <w:r w:rsidRPr="00F1475B">
        <w:rPr>
          <w:sz w:val="24"/>
          <w:szCs w:val="24"/>
        </w:rPr>
        <w:t>Драма X.</w:t>
      </w:r>
      <w:r w:rsidRPr="00F1475B">
        <w:rPr>
          <w:spacing w:val="-2"/>
          <w:sz w:val="24"/>
          <w:szCs w:val="24"/>
        </w:rPr>
        <w:t xml:space="preserve"> </w:t>
      </w:r>
      <w:r w:rsidRPr="00F1475B">
        <w:rPr>
          <w:sz w:val="24"/>
          <w:szCs w:val="24"/>
        </w:rPr>
        <w:t>Такташа</w:t>
      </w:r>
      <w:r w:rsidRPr="00F1475B">
        <w:rPr>
          <w:spacing w:val="-5"/>
          <w:sz w:val="24"/>
          <w:szCs w:val="24"/>
        </w:rPr>
        <w:t xml:space="preserve"> </w:t>
      </w:r>
      <w:r w:rsidRPr="00F1475B">
        <w:rPr>
          <w:sz w:val="24"/>
          <w:szCs w:val="24"/>
        </w:rPr>
        <w:t>«Югалган</w:t>
      </w:r>
      <w:r w:rsidRPr="00F1475B">
        <w:rPr>
          <w:spacing w:val="-3"/>
          <w:sz w:val="24"/>
          <w:szCs w:val="24"/>
        </w:rPr>
        <w:t xml:space="preserve"> </w:t>
      </w:r>
      <w:r w:rsidRPr="00F1475B">
        <w:rPr>
          <w:sz w:val="24"/>
          <w:szCs w:val="24"/>
        </w:rPr>
        <w:t>матурлык»</w:t>
      </w:r>
      <w:r w:rsidRPr="00F1475B">
        <w:rPr>
          <w:spacing w:val="-4"/>
          <w:sz w:val="24"/>
          <w:szCs w:val="24"/>
        </w:rPr>
        <w:t xml:space="preserve"> </w:t>
      </w:r>
      <w:r w:rsidRPr="00F1475B">
        <w:rPr>
          <w:sz w:val="24"/>
          <w:szCs w:val="24"/>
        </w:rPr>
        <w:t>(«Утраченная красота»).</w:t>
      </w:r>
      <w:r w:rsidRPr="00F1475B">
        <w:rPr>
          <w:spacing w:val="-2"/>
          <w:sz w:val="24"/>
          <w:szCs w:val="24"/>
        </w:rPr>
        <w:t xml:space="preserve"> </w:t>
      </w:r>
      <w:r w:rsidRPr="00F1475B">
        <w:rPr>
          <w:sz w:val="24"/>
          <w:szCs w:val="24"/>
        </w:rPr>
        <w:t>Социально-нравственная проблематика произведения. Обращение к проблемам любви и создания семьи. Роль женщины в семье и обществе. Противостояние господствующей в стране идеологии и реальной действительности.</w:t>
      </w:r>
    </w:p>
    <w:p w:rsidR="00F1475B" w:rsidRPr="00F1475B" w:rsidRDefault="00F1475B" w:rsidP="00F1475B">
      <w:pPr>
        <w:ind w:left="849" w:right="852"/>
        <w:jc w:val="both"/>
        <w:rPr>
          <w:sz w:val="24"/>
          <w:szCs w:val="24"/>
        </w:rPr>
      </w:pPr>
      <w:r w:rsidRPr="00F1475B">
        <w:rPr>
          <w:sz w:val="24"/>
          <w:szCs w:val="24"/>
        </w:rPr>
        <w:t>Стихотворение X. Аюпова «Эманэт» («Завещание»). Образ песни, как завещание одного поколения другому. Восхваление нравственных качеств человека: честь, достоинство, человеколюбие, патриотизм, солидарность.</w:t>
      </w:r>
    </w:p>
    <w:p w:rsidR="00F1475B" w:rsidRPr="00F1475B" w:rsidRDefault="00F1475B" w:rsidP="00F1475B">
      <w:pPr>
        <w:spacing w:before="1"/>
        <w:ind w:left="849" w:right="847"/>
        <w:jc w:val="both"/>
        <w:rPr>
          <w:sz w:val="24"/>
          <w:szCs w:val="24"/>
        </w:rPr>
      </w:pPr>
      <w:r w:rsidRPr="00F1475B">
        <w:rPr>
          <w:sz w:val="24"/>
          <w:szCs w:val="24"/>
        </w:rPr>
        <w:t>Стихотворение Р. Валиева «Ватаным» («Отчизна моя»). Патриотический настрой стихотворения. Образ народа-победителя. Чувство гордости за свою родину, за свой</w:t>
      </w:r>
      <w:r w:rsidRPr="00F1475B">
        <w:rPr>
          <w:spacing w:val="40"/>
          <w:sz w:val="24"/>
          <w:szCs w:val="24"/>
        </w:rPr>
        <w:t xml:space="preserve"> </w:t>
      </w:r>
      <w:r w:rsidRPr="00F1475B">
        <w:rPr>
          <w:spacing w:val="-2"/>
          <w:sz w:val="24"/>
          <w:szCs w:val="24"/>
        </w:rPr>
        <w:t>народ.</w:t>
      </w:r>
    </w:p>
    <w:p w:rsidR="00F1475B" w:rsidRPr="00F1475B" w:rsidRDefault="00F1475B" w:rsidP="00F1475B">
      <w:pPr>
        <w:ind w:left="849" w:right="857"/>
        <w:jc w:val="both"/>
        <w:rPr>
          <w:sz w:val="24"/>
          <w:szCs w:val="24"/>
        </w:rPr>
      </w:pPr>
      <w:r w:rsidRPr="00F1475B">
        <w:rPr>
          <w:sz w:val="24"/>
          <w:szCs w:val="24"/>
        </w:rPr>
        <w:t>Человек и история.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настоящем и в будущем.</w:t>
      </w:r>
    </w:p>
    <w:p w:rsidR="00F1475B" w:rsidRPr="00F1475B" w:rsidRDefault="00F1475B" w:rsidP="00F1475B">
      <w:pPr>
        <w:spacing w:before="1"/>
        <w:ind w:left="849" w:right="855"/>
        <w:jc w:val="both"/>
        <w:rPr>
          <w:sz w:val="24"/>
          <w:szCs w:val="24"/>
        </w:rPr>
      </w:pPr>
      <w:r w:rsidRPr="00F1475B">
        <w:rPr>
          <w:sz w:val="24"/>
          <w:szCs w:val="24"/>
        </w:rPr>
        <w:t>Стихотворение Дардменда «Без» («Мы»). Жизнь лирического героя, размышления о ходе истории и судьбы человека. Вопросы жизни и смерти, судьбы, бренности жизни. Экзистенциальный мотив.</w:t>
      </w:r>
    </w:p>
    <w:p w:rsidR="00F1475B" w:rsidRPr="00F1475B" w:rsidRDefault="00F1475B" w:rsidP="00F1475B">
      <w:pPr>
        <w:ind w:left="849" w:right="850"/>
        <w:jc w:val="both"/>
        <w:rPr>
          <w:sz w:val="24"/>
          <w:szCs w:val="24"/>
        </w:rPr>
      </w:pPr>
      <w:r w:rsidRPr="00F1475B">
        <w:rPr>
          <w:sz w:val="24"/>
          <w:szCs w:val="24"/>
        </w:rPr>
        <w:t xml:space="preserve">Стихотворение X. Туфана </w:t>
      </w:r>
      <w:r w:rsidRPr="00F1475B">
        <w:rPr>
          <w:b/>
          <w:i/>
          <w:sz w:val="24"/>
          <w:szCs w:val="24"/>
        </w:rPr>
        <w:t xml:space="preserve">«Хэят» </w:t>
      </w:r>
      <w:r w:rsidRPr="00F1475B">
        <w:rPr>
          <w:sz w:val="24"/>
          <w:szCs w:val="24"/>
        </w:rPr>
        <w:t>(«Жизнь»). Возрождение веры в победу добра, справедливости, в возможность счастья. Осознание лирическим героем его</w:t>
      </w:r>
      <w:r w:rsidRPr="00F1475B">
        <w:rPr>
          <w:spacing w:val="40"/>
          <w:sz w:val="24"/>
          <w:szCs w:val="24"/>
        </w:rPr>
        <w:t xml:space="preserve"> </w:t>
      </w:r>
      <w:r w:rsidRPr="00F1475B">
        <w:rPr>
          <w:sz w:val="24"/>
          <w:szCs w:val="24"/>
        </w:rPr>
        <w:t>необходимости обществу, государству.</w:t>
      </w:r>
    </w:p>
    <w:p w:rsidR="00F1475B" w:rsidRPr="00F1475B" w:rsidRDefault="00F1475B" w:rsidP="00F1475B">
      <w:pPr>
        <w:ind w:left="849" w:right="846"/>
        <w:jc w:val="both"/>
        <w:rPr>
          <w:sz w:val="24"/>
          <w:szCs w:val="24"/>
        </w:rPr>
      </w:pPr>
      <w:r w:rsidRPr="00F1475B">
        <w:rPr>
          <w:sz w:val="24"/>
          <w:szCs w:val="24"/>
        </w:rPr>
        <w:t>Рассказ Р. Галиуллина «Боссоойко» («Боссоойко»). Образ Гиззатуллы Рахматуллина. Смелость, мужество, глубокая вера в идею свободы. Отображение в произведении связей якутского и татарского народов.</w:t>
      </w:r>
    </w:p>
    <w:p w:rsidR="00F1475B" w:rsidRPr="00F1475B" w:rsidRDefault="00F1475B" w:rsidP="00F1475B">
      <w:pPr>
        <w:ind w:left="849" w:right="847"/>
        <w:jc w:val="both"/>
        <w:rPr>
          <w:sz w:val="24"/>
          <w:szCs w:val="24"/>
        </w:rPr>
      </w:pPr>
      <w:r w:rsidRPr="00F1475B">
        <w:rPr>
          <w:sz w:val="24"/>
          <w:szCs w:val="24"/>
        </w:rPr>
        <w:t>Повесть М. Магдеева «Кеше китэ - жыры кала» («Человек уходит - песня остаётся»). Своеобразие лирического повествования. Мастерство писателя в создании индивидуальных характеров. Поиск духовных</w:t>
      </w:r>
      <w:r w:rsidRPr="00F1475B">
        <w:rPr>
          <w:spacing w:val="-2"/>
          <w:sz w:val="24"/>
          <w:szCs w:val="24"/>
        </w:rPr>
        <w:t xml:space="preserve"> </w:t>
      </w:r>
      <w:r w:rsidRPr="00F1475B">
        <w:rPr>
          <w:sz w:val="24"/>
          <w:szCs w:val="24"/>
        </w:rPr>
        <w:t>основ бытия. Эстетические и нравственные проблемы,</w:t>
      </w:r>
      <w:r w:rsidRPr="00F1475B">
        <w:rPr>
          <w:spacing w:val="-4"/>
          <w:sz w:val="24"/>
          <w:szCs w:val="24"/>
        </w:rPr>
        <w:t xml:space="preserve"> </w:t>
      </w:r>
      <w:r w:rsidRPr="00F1475B">
        <w:rPr>
          <w:sz w:val="24"/>
          <w:szCs w:val="24"/>
        </w:rPr>
        <w:t>поднятые</w:t>
      </w:r>
      <w:r w:rsidRPr="00F1475B">
        <w:rPr>
          <w:spacing w:val="-7"/>
          <w:sz w:val="24"/>
          <w:szCs w:val="24"/>
        </w:rPr>
        <w:t xml:space="preserve"> </w:t>
      </w:r>
      <w:r w:rsidRPr="00F1475B">
        <w:rPr>
          <w:sz w:val="24"/>
          <w:szCs w:val="24"/>
        </w:rPr>
        <w:t>в</w:t>
      </w:r>
      <w:r w:rsidRPr="00F1475B">
        <w:rPr>
          <w:spacing w:val="-4"/>
          <w:sz w:val="24"/>
          <w:szCs w:val="24"/>
        </w:rPr>
        <w:t xml:space="preserve"> </w:t>
      </w:r>
      <w:r w:rsidRPr="00F1475B">
        <w:rPr>
          <w:sz w:val="24"/>
          <w:szCs w:val="24"/>
        </w:rPr>
        <w:t>повести.</w:t>
      </w:r>
      <w:r w:rsidRPr="00F1475B">
        <w:rPr>
          <w:spacing w:val="-4"/>
          <w:sz w:val="24"/>
          <w:szCs w:val="24"/>
        </w:rPr>
        <w:t xml:space="preserve"> </w:t>
      </w:r>
      <w:r w:rsidRPr="00F1475B">
        <w:rPr>
          <w:sz w:val="24"/>
          <w:szCs w:val="24"/>
        </w:rPr>
        <w:t>Мотив</w:t>
      </w:r>
      <w:r w:rsidRPr="00F1475B">
        <w:rPr>
          <w:spacing w:val="-4"/>
          <w:sz w:val="24"/>
          <w:szCs w:val="24"/>
        </w:rPr>
        <w:t xml:space="preserve"> </w:t>
      </w:r>
      <w:r w:rsidRPr="00F1475B">
        <w:rPr>
          <w:sz w:val="24"/>
          <w:szCs w:val="24"/>
        </w:rPr>
        <w:t>прошлого -</w:t>
      </w:r>
      <w:r w:rsidRPr="00F1475B">
        <w:rPr>
          <w:spacing w:val="-4"/>
          <w:sz w:val="24"/>
          <w:szCs w:val="24"/>
        </w:rPr>
        <w:t xml:space="preserve"> </w:t>
      </w:r>
      <w:r w:rsidRPr="00F1475B">
        <w:rPr>
          <w:sz w:val="24"/>
          <w:szCs w:val="24"/>
        </w:rPr>
        <w:t>мотив</w:t>
      </w:r>
      <w:r w:rsidRPr="00F1475B">
        <w:rPr>
          <w:spacing w:val="-4"/>
          <w:sz w:val="24"/>
          <w:szCs w:val="24"/>
        </w:rPr>
        <w:t xml:space="preserve"> </w:t>
      </w:r>
      <w:r w:rsidRPr="00F1475B">
        <w:rPr>
          <w:sz w:val="24"/>
          <w:szCs w:val="24"/>
        </w:rPr>
        <w:t>ухода</w:t>
      </w:r>
      <w:r w:rsidRPr="00F1475B">
        <w:rPr>
          <w:spacing w:val="-2"/>
          <w:sz w:val="24"/>
          <w:szCs w:val="24"/>
        </w:rPr>
        <w:t xml:space="preserve"> </w:t>
      </w:r>
      <w:r w:rsidRPr="00F1475B">
        <w:rPr>
          <w:sz w:val="24"/>
          <w:szCs w:val="24"/>
        </w:rPr>
        <w:t>людей, традиций,</w:t>
      </w:r>
      <w:r w:rsidRPr="00F1475B">
        <w:rPr>
          <w:spacing w:val="-4"/>
          <w:sz w:val="24"/>
          <w:szCs w:val="24"/>
        </w:rPr>
        <w:t xml:space="preserve"> </w:t>
      </w:r>
      <w:r w:rsidRPr="00F1475B">
        <w:rPr>
          <w:sz w:val="24"/>
          <w:szCs w:val="24"/>
        </w:rPr>
        <w:t>обычаев. Драма Т. Миннуллина «Шэжэрэ» («Родословная»). Философское осмысление прошлого и настоящего народа. Своеобразие композиционной формы.</w:t>
      </w:r>
    </w:p>
    <w:p w:rsidR="00F1475B" w:rsidRPr="00F1475B" w:rsidRDefault="00F1475B" w:rsidP="00F1475B">
      <w:pPr>
        <w:spacing w:line="242" w:lineRule="auto"/>
        <w:ind w:left="849" w:right="852"/>
        <w:jc w:val="both"/>
        <w:rPr>
          <w:sz w:val="24"/>
          <w:szCs w:val="24"/>
        </w:rPr>
      </w:pPr>
      <w:r w:rsidRPr="00F1475B">
        <w:rPr>
          <w:sz w:val="24"/>
          <w:szCs w:val="24"/>
        </w:rPr>
        <w:t>Театральный роман 3. Хакима «Гасыр моцы» («Грусть века»). Стремление осознать</w:t>
      </w:r>
      <w:r w:rsidRPr="00F1475B">
        <w:rPr>
          <w:spacing w:val="-1"/>
          <w:sz w:val="24"/>
          <w:szCs w:val="24"/>
        </w:rPr>
        <w:t xml:space="preserve"> </w:t>
      </w:r>
      <w:r w:rsidRPr="00F1475B">
        <w:rPr>
          <w:sz w:val="24"/>
          <w:szCs w:val="24"/>
        </w:rPr>
        <w:t>основ человечности, способных поддержать человека в периоды исторических испытаний.</w:t>
      </w:r>
    </w:p>
    <w:p w:rsidR="00F1475B" w:rsidRPr="00F1475B" w:rsidRDefault="00F1475B" w:rsidP="00F1475B">
      <w:pPr>
        <w:spacing w:line="242" w:lineRule="auto"/>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ight="846"/>
        <w:jc w:val="both"/>
        <w:rPr>
          <w:sz w:val="24"/>
          <w:szCs w:val="24"/>
        </w:rPr>
      </w:pPr>
      <w:r w:rsidRPr="00F1475B">
        <w:rPr>
          <w:sz w:val="24"/>
          <w:szCs w:val="24"/>
        </w:rPr>
        <w:lastRenderedPageBreak/>
        <w:t>Человек и природа. Взаимосвязь человека и природы, участие природы в судьбе человека, проблемы освоения и покорения природы, ответственность человека перед природой, любовь человека к природе, её понимание, сохранение.</w:t>
      </w:r>
    </w:p>
    <w:p w:rsidR="00F1475B" w:rsidRPr="00F1475B" w:rsidRDefault="00F1475B" w:rsidP="00F1475B">
      <w:pPr>
        <w:spacing w:before="3" w:line="275" w:lineRule="exact"/>
        <w:ind w:left="849"/>
        <w:jc w:val="both"/>
        <w:rPr>
          <w:sz w:val="24"/>
          <w:szCs w:val="24"/>
        </w:rPr>
      </w:pPr>
      <w:r w:rsidRPr="00F1475B">
        <w:rPr>
          <w:sz w:val="24"/>
          <w:szCs w:val="24"/>
        </w:rPr>
        <w:t>Стихотворение</w:t>
      </w:r>
      <w:r w:rsidRPr="00F1475B">
        <w:rPr>
          <w:spacing w:val="-7"/>
          <w:sz w:val="24"/>
          <w:szCs w:val="24"/>
        </w:rPr>
        <w:t xml:space="preserve"> </w:t>
      </w:r>
      <w:r w:rsidRPr="00F1475B">
        <w:rPr>
          <w:sz w:val="24"/>
          <w:szCs w:val="24"/>
        </w:rPr>
        <w:t>К.</w:t>
      </w:r>
      <w:r w:rsidRPr="00F1475B">
        <w:rPr>
          <w:spacing w:val="-6"/>
          <w:sz w:val="24"/>
          <w:szCs w:val="24"/>
        </w:rPr>
        <w:t xml:space="preserve"> </w:t>
      </w:r>
      <w:r w:rsidRPr="00F1475B">
        <w:rPr>
          <w:sz w:val="24"/>
          <w:szCs w:val="24"/>
        </w:rPr>
        <w:t>Булатовой</w:t>
      </w:r>
      <w:r w:rsidRPr="00F1475B">
        <w:rPr>
          <w:spacing w:val="-3"/>
          <w:sz w:val="24"/>
          <w:szCs w:val="24"/>
        </w:rPr>
        <w:t xml:space="preserve"> </w:t>
      </w:r>
      <w:r w:rsidRPr="00F1475B">
        <w:rPr>
          <w:sz w:val="24"/>
          <w:szCs w:val="24"/>
        </w:rPr>
        <w:t>«Шушы</w:t>
      </w:r>
      <w:r w:rsidRPr="00F1475B">
        <w:rPr>
          <w:spacing w:val="-2"/>
          <w:sz w:val="24"/>
          <w:szCs w:val="24"/>
        </w:rPr>
        <w:t xml:space="preserve"> </w:t>
      </w:r>
      <w:r w:rsidRPr="00F1475B">
        <w:rPr>
          <w:sz w:val="24"/>
          <w:szCs w:val="24"/>
        </w:rPr>
        <w:t>яктан,</w:t>
      </w:r>
      <w:r w:rsidRPr="00F1475B">
        <w:rPr>
          <w:spacing w:val="-7"/>
          <w:sz w:val="24"/>
          <w:szCs w:val="24"/>
        </w:rPr>
        <w:t xml:space="preserve"> </w:t>
      </w:r>
      <w:r w:rsidRPr="00F1475B">
        <w:rPr>
          <w:sz w:val="24"/>
          <w:szCs w:val="24"/>
        </w:rPr>
        <w:t>шушы</w:t>
      </w:r>
      <w:r w:rsidRPr="00F1475B">
        <w:rPr>
          <w:spacing w:val="-6"/>
          <w:sz w:val="24"/>
          <w:szCs w:val="24"/>
        </w:rPr>
        <w:t xml:space="preserve"> </w:t>
      </w:r>
      <w:r w:rsidRPr="00F1475B">
        <w:rPr>
          <w:sz w:val="24"/>
          <w:szCs w:val="24"/>
        </w:rPr>
        <w:t>туфрактан</w:t>
      </w:r>
      <w:r w:rsidRPr="00F1475B">
        <w:rPr>
          <w:spacing w:val="-3"/>
          <w:sz w:val="24"/>
          <w:szCs w:val="24"/>
        </w:rPr>
        <w:t xml:space="preserve"> </w:t>
      </w:r>
      <w:r w:rsidRPr="00F1475B">
        <w:rPr>
          <w:spacing w:val="-4"/>
          <w:sz w:val="24"/>
          <w:szCs w:val="24"/>
        </w:rPr>
        <w:t>без»</w:t>
      </w:r>
    </w:p>
    <w:p w:rsidR="00F1475B" w:rsidRPr="00F1475B" w:rsidRDefault="00F1475B" w:rsidP="00F1475B">
      <w:pPr>
        <w:tabs>
          <w:tab w:val="left" w:pos="3764"/>
          <w:tab w:val="left" w:pos="7879"/>
        </w:tabs>
        <w:spacing w:line="275" w:lineRule="exact"/>
        <w:ind w:left="849"/>
        <w:jc w:val="both"/>
        <w:rPr>
          <w:sz w:val="24"/>
          <w:szCs w:val="24"/>
        </w:rPr>
      </w:pPr>
      <w:r w:rsidRPr="00F1475B">
        <w:rPr>
          <w:sz w:val="24"/>
          <w:szCs w:val="24"/>
        </w:rPr>
        <w:t>(«Отсюда</w:t>
      </w:r>
      <w:r w:rsidRPr="00F1475B">
        <w:rPr>
          <w:spacing w:val="-5"/>
          <w:sz w:val="24"/>
          <w:szCs w:val="24"/>
        </w:rPr>
        <w:t xml:space="preserve"> </w:t>
      </w:r>
      <w:r w:rsidRPr="00F1475B">
        <w:rPr>
          <w:spacing w:val="-2"/>
          <w:sz w:val="24"/>
          <w:szCs w:val="24"/>
        </w:rPr>
        <w:t>родом»).</w:t>
      </w:r>
      <w:r w:rsidRPr="00F1475B">
        <w:rPr>
          <w:sz w:val="24"/>
          <w:szCs w:val="24"/>
        </w:rPr>
        <w:tab/>
        <w:t>Изображение</w:t>
      </w:r>
      <w:r w:rsidRPr="00F1475B">
        <w:rPr>
          <w:spacing w:val="-8"/>
          <w:sz w:val="24"/>
          <w:szCs w:val="24"/>
        </w:rPr>
        <w:t xml:space="preserve"> </w:t>
      </w:r>
      <w:r w:rsidRPr="00F1475B">
        <w:rPr>
          <w:sz w:val="24"/>
          <w:szCs w:val="24"/>
        </w:rPr>
        <w:t>жизни</w:t>
      </w:r>
      <w:r w:rsidRPr="00F1475B">
        <w:rPr>
          <w:spacing w:val="-3"/>
          <w:sz w:val="24"/>
          <w:szCs w:val="24"/>
        </w:rPr>
        <w:t xml:space="preserve"> </w:t>
      </w:r>
      <w:r w:rsidRPr="00F1475B">
        <w:rPr>
          <w:spacing w:val="-2"/>
          <w:sz w:val="24"/>
          <w:szCs w:val="24"/>
        </w:rPr>
        <w:t>природы</w:t>
      </w:r>
      <w:r w:rsidRPr="00F1475B">
        <w:rPr>
          <w:sz w:val="24"/>
          <w:szCs w:val="24"/>
        </w:rPr>
        <w:tab/>
        <w:t>и</w:t>
      </w:r>
      <w:r w:rsidRPr="00F1475B">
        <w:rPr>
          <w:spacing w:val="-1"/>
          <w:sz w:val="24"/>
          <w:szCs w:val="24"/>
        </w:rPr>
        <w:t xml:space="preserve"> </w:t>
      </w:r>
      <w:r w:rsidRPr="00F1475B">
        <w:rPr>
          <w:sz w:val="24"/>
          <w:szCs w:val="24"/>
        </w:rPr>
        <w:t>жизни</w:t>
      </w:r>
      <w:r w:rsidRPr="00F1475B">
        <w:rPr>
          <w:spacing w:val="-1"/>
          <w:sz w:val="24"/>
          <w:szCs w:val="24"/>
        </w:rPr>
        <w:t xml:space="preserve"> </w:t>
      </w:r>
      <w:r w:rsidRPr="00F1475B">
        <w:rPr>
          <w:spacing w:val="-2"/>
          <w:sz w:val="24"/>
          <w:szCs w:val="24"/>
        </w:rPr>
        <w:t>человека</w:t>
      </w:r>
    </w:p>
    <w:p w:rsidR="00F1475B" w:rsidRPr="00F1475B" w:rsidRDefault="00F1475B" w:rsidP="00F1475B">
      <w:pPr>
        <w:spacing w:before="5" w:line="237" w:lineRule="auto"/>
        <w:ind w:left="849" w:right="856"/>
        <w:jc w:val="both"/>
        <w:rPr>
          <w:sz w:val="24"/>
          <w:szCs w:val="24"/>
        </w:rPr>
      </w:pPr>
      <w:r w:rsidRPr="00F1475B">
        <w:rPr>
          <w:sz w:val="24"/>
          <w:szCs w:val="24"/>
        </w:rPr>
        <w:t xml:space="preserve">в их нерасторжимом единстве. Выражение переживаний и мироощущения лирического </w:t>
      </w:r>
      <w:r w:rsidRPr="00F1475B">
        <w:rPr>
          <w:spacing w:val="-2"/>
          <w:sz w:val="24"/>
          <w:szCs w:val="24"/>
        </w:rPr>
        <w:t>героя.</w:t>
      </w:r>
    </w:p>
    <w:p w:rsidR="00F1475B" w:rsidRPr="00F1475B" w:rsidRDefault="00F1475B" w:rsidP="00F1475B">
      <w:pPr>
        <w:spacing w:before="3"/>
        <w:ind w:left="849" w:right="852"/>
        <w:jc w:val="both"/>
        <w:rPr>
          <w:sz w:val="24"/>
          <w:szCs w:val="24"/>
        </w:rPr>
      </w:pPr>
      <w:r w:rsidRPr="00F1475B">
        <w:rPr>
          <w:sz w:val="24"/>
          <w:szCs w:val="24"/>
        </w:rPr>
        <w:t>Стихотворение Г. Зайнашевой «Таулар моцы» («Мелодия гор»). Прошлое и настоящее. Невозвратное течение человеческой жизни. Образ родника. Мотивы единства красоты человека, красоты природы, красоты жизни.</w:t>
      </w:r>
    </w:p>
    <w:p w:rsidR="00F1475B" w:rsidRPr="00F1475B" w:rsidRDefault="00F1475B" w:rsidP="00F1475B">
      <w:pPr>
        <w:ind w:left="849" w:right="845"/>
        <w:jc w:val="both"/>
        <w:rPr>
          <w:sz w:val="24"/>
          <w:szCs w:val="24"/>
        </w:rPr>
      </w:pPr>
      <w:r w:rsidRPr="00F1475B">
        <w:rPr>
          <w:sz w:val="24"/>
          <w:szCs w:val="24"/>
        </w:rPr>
        <w:t>Повесть Ф. Байрамовой «Болын» («Луг»), Красота природы, страх о ее потере. Раскрытие потребительского отношения людей к природе. Предательство природы человеком. Превосходство внутреннего мира личности над общественно-исторической действительностью. Психологический реализм.</w:t>
      </w:r>
    </w:p>
    <w:p w:rsidR="00F1475B" w:rsidRPr="00F1475B" w:rsidRDefault="00F1475B" w:rsidP="00F1475B">
      <w:pPr>
        <w:ind w:left="849" w:right="848"/>
        <w:jc w:val="both"/>
        <w:rPr>
          <w:sz w:val="24"/>
          <w:szCs w:val="24"/>
        </w:rPr>
      </w:pPr>
      <w:r w:rsidRPr="00F1475B">
        <w:rPr>
          <w:sz w:val="24"/>
          <w:szCs w:val="24"/>
        </w:rPr>
        <w:t>Повесть Н. Гиматдиновой «Ак торна каргышы» («Заклинание белого журавля»). Мифологический сюжет. Мифологизмы как признаки магического реализма. Единство человека и природы. Понимание проблемы следования законам природы. Развитие отношений между людьми и журавлями. Воплощение природы через ирреальность.</w:t>
      </w:r>
    </w:p>
    <w:p w:rsidR="00F1475B" w:rsidRPr="00F1475B" w:rsidRDefault="00F1475B" w:rsidP="00F1475B">
      <w:pPr>
        <w:ind w:left="849"/>
        <w:jc w:val="both"/>
        <w:rPr>
          <w:sz w:val="24"/>
          <w:szCs w:val="24"/>
        </w:rPr>
      </w:pPr>
      <w:r w:rsidRPr="00F1475B">
        <w:rPr>
          <w:sz w:val="24"/>
          <w:szCs w:val="24"/>
        </w:rPr>
        <w:t>Теория</w:t>
      </w:r>
      <w:r w:rsidRPr="00F1475B">
        <w:rPr>
          <w:spacing w:val="1"/>
          <w:sz w:val="24"/>
          <w:szCs w:val="24"/>
        </w:rPr>
        <w:t xml:space="preserve"> </w:t>
      </w:r>
      <w:r w:rsidRPr="00F1475B">
        <w:rPr>
          <w:spacing w:val="-2"/>
          <w:sz w:val="24"/>
          <w:szCs w:val="24"/>
        </w:rPr>
        <w:t>литературы.</w:t>
      </w:r>
    </w:p>
    <w:p w:rsidR="00F1475B" w:rsidRPr="00F1475B" w:rsidRDefault="00F1475B" w:rsidP="00F1475B">
      <w:pPr>
        <w:spacing w:before="2"/>
        <w:ind w:left="849" w:right="842" w:firstLine="720"/>
        <w:jc w:val="both"/>
        <w:rPr>
          <w:sz w:val="24"/>
          <w:szCs w:val="24"/>
        </w:rPr>
      </w:pPr>
      <w:r w:rsidRPr="00F1475B">
        <w:rPr>
          <w:sz w:val="24"/>
          <w:szCs w:val="24"/>
        </w:rPr>
        <w:t xml:space="preserve">Героический пафос, авторский стиль, композиция, театральный роман, экзистенциализм, психологический реализм, мифологизм, магический реализм, </w:t>
      </w:r>
      <w:r w:rsidRPr="00F1475B">
        <w:rPr>
          <w:spacing w:val="-2"/>
          <w:sz w:val="24"/>
          <w:szCs w:val="24"/>
        </w:rPr>
        <w:t>ретроспекция.</w:t>
      </w:r>
    </w:p>
    <w:p w:rsidR="00F1475B" w:rsidRPr="00F1475B" w:rsidRDefault="00F1475B" w:rsidP="00F1475B">
      <w:pPr>
        <w:spacing w:line="242" w:lineRule="auto"/>
        <w:ind w:left="849" w:right="858"/>
        <w:jc w:val="both"/>
        <w:rPr>
          <w:sz w:val="24"/>
          <w:szCs w:val="24"/>
        </w:rPr>
      </w:pPr>
      <w:r w:rsidRPr="00F1475B">
        <w:rPr>
          <w:sz w:val="24"/>
          <w:szCs w:val="24"/>
        </w:rPr>
        <w:t>Планируемые результаты освоения программы по родной (татарской) литературе на уровне среднего общего образования.</w:t>
      </w:r>
    </w:p>
    <w:p w:rsidR="00F1475B" w:rsidRPr="00F1475B" w:rsidRDefault="00F1475B" w:rsidP="00F1475B">
      <w:pPr>
        <w:spacing w:line="242" w:lineRule="auto"/>
        <w:ind w:left="849" w:right="854"/>
        <w:jc w:val="both"/>
        <w:rPr>
          <w:sz w:val="24"/>
          <w:szCs w:val="24"/>
        </w:rPr>
      </w:pPr>
      <w:r w:rsidRPr="00F1475B">
        <w:rPr>
          <w:sz w:val="24"/>
          <w:szCs w:val="24"/>
        </w:rPr>
        <w:t>В результате изучения родной (татарской) литературы на уровне среднего общего образования у обучающегося будут сформированы следующие личностные результаты:</w:t>
      </w:r>
    </w:p>
    <w:p w:rsidR="00F1475B" w:rsidRPr="00F1475B" w:rsidRDefault="00F1475B" w:rsidP="00742382">
      <w:pPr>
        <w:numPr>
          <w:ilvl w:val="3"/>
          <w:numId w:val="219"/>
        </w:numPr>
        <w:tabs>
          <w:tab w:val="left" w:pos="1909"/>
        </w:tabs>
        <w:spacing w:line="293" w:lineRule="exact"/>
        <w:ind w:left="1909" w:hanging="339"/>
        <w:jc w:val="both"/>
        <w:rPr>
          <w:sz w:val="24"/>
        </w:rPr>
      </w:pPr>
      <w:r w:rsidRPr="00F1475B">
        <w:rPr>
          <w:sz w:val="24"/>
        </w:rPr>
        <w:t>гражданского</w:t>
      </w:r>
      <w:r w:rsidRPr="00F1475B">
        <w:rPr>
          <w:spacing w:val="-2"/>
          <w:sz w:val="24"/>
        </w:rPr>
        <w:t xml:space="preserve"> воспитания:</w:t>
      </w:r>
    </w:p>
    <w:p w:rsidR="00F1475B" w:rsidRPr="00F1475B" w:rsidRDefault="00F1475B" w:rsidP="00F1475B">
      <w:pPr>
        <w:spacing w:line="237" w:lineRule="auto"/>
        <w:ind w:left="849" w:right="850" w:firstLine="720"/>
        <w:jc w:val="both"/>
        <w:rPr>
          <w:sz w:val="24"/>
          <w:szCs w:val="24"/>
        </w:rPr>
      </w:pPr>
      <w:r w:rsidRPr="00F1475B">
        <w:rPr>
          <w:sz w:val="24"/>
          <w:szCs w:val="24"/>
        </w:rPr>
        <w:t>сформированность гражданской позиции обучающегося как активного и ответственного члена российского общества;</w:t>
      </w:r>
    </w:p>
    <w:p w:rsidR="00F1475B" w:rsidRPr="00F1475B" w:rsidRDefault="00F1475B" w:rsidP="00F1475B">
      <w:pPr>
        <w:spacing w:line="242" w:lineRule="auto"/>
        <w:ind w:left="849" w:right="851" w:firstLine="720"/>
        <w:jc w:val="both"/>
        <w:rPr>
          <w:sz w:val="24"/>
          <w:szCs w:val="24"/>
        </w:rPr>
      </w:pPr>
      <w:r w:rsidRPr="00F1475B">
        <w:rPr>
          <w:sz w:val="24"/>
          <w:szCs w:val="24"/>
        </w:rPr>
        <w:t xml:space="preserve">осознание своих конституционных прав и обязанностей, уважение закона и </w:t>
      </w:r>
      <w:r w:rsidRPr="00F1475B">
        <w:rPr>
          <w:spacing w:val="-2"/>
          <w:sz w:val="24"/>
          <w:szCs w:val="24"/>
        </w:rPr>
        <w:t>правопорядка;</w:t>
      </w:r>
    </w:p>
    <w:p w:rsidR="00F1475B" w:rsidRPr="00F1475B" w:rsidRDefault="00F1475B" w:rsidP="00F1475B">
      <w:pPr>
        <w:ind w:left="849" w:right="849" w:firstLine="720"/>
        <w:jc w:val="both"/>
        <w:rPr>
          <w:sz w:val="24"/>
          <w:szCs w:val="24"/>
        </w:rPr>
      </w:pPr>
      <w:r w:rsidRPr="00F1475B">
        <w:rPr>
          <w:sz w:val="24"/>
          <w:szCs w:val="24"/>
        </w:rP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изображёнными в литературных произведениях;</w:t>
      </w:r>
    </w:p>
    <w:p w:rsidR="00F1475B" w:rsidRPr="00F1475B" w:rsidRDefault="00F1475B" w:rsidP="00F1475B">
      <w:pPr>
        <w:ind w:left="849" w:right="851" w:firstLine="720"/>
        <w:jc w:val="both"/>
        <w:rPr>
          <w:sz w:val="24"/>
          <w:szCs w:val="24"/>
        </w:rPr>
      </w:pPr>
      <w:r w:rsidRPr="00F1475B">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1475B" w:rsidRPr="00F1475B" w:rsidRDefault="00F1475B" w:rsidP="00F1475B">
      <w:pPr>
        <w:spacing w:line="237" w:lineRule="auto"/>
        <w:ind w:left="849" w:right="851" w:firstLine="720"/>
        <w:jc w:val="both"/>
        <w:rPr>
          <w:sz w:val="24"/>
          <w:szCs w:val="24"/>
        </w:rPr>
      </w:pPr>
      <w:r w:rsidRPr="00F1475B">
        <w:rPr>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1475B" w:rsidRPr="00F1475B" w:rsidRDefault="00F1475B" w:rsidP="00F1475B">
      <w:pPr>
        <w:spacing w:line="237" w:lineRule="auto"/>
        <w:ind w:left="849" w:right="852" w:firstLine="720"/>
        <w:jc w:val="both"/>
        <w:rPr>
          <w:sz w:val="24"/>
          <w:szCs w:val="24"/>
        </w:rPr>
      </w:pPr>
      <w:r w:rsidRPr="00F1475B">
        <w:rPr>
          <w:sz w:val="24"/>
          <w:szCs w:val="24"/>
        </w:rPr>
        <w:t>умение взаимодействовать с социальными институтами в соответствии с их функциями и назначением;</w:t>
      </w:r>
    </w:p>
    <w:p w:rsidR="00F1475B" w:rsidRPr="00F1475B" w:rsidRDefault="00F1475B" w:rsidP="00F1475B">
      <w:pPr>
        <w:spacing w:before="1" w:line="275" w:lineRule="exact"/>
        <w:ind w:left="1570"/>
        <w:jc w:val="both"/>
        <w:rPr>
          <w:sz w:val="24"/>
          <w:szCs w:val="24"/>
        </w:rPr>
      </w:pPr>
      <w:r w:rsidRPr="00F1475B">
        <w:rPr>
          <w:sz w:val="24"/>
          <w:szCs w:val="24"/>
        </w:rPr>
        <w:t>готовность</w:t>
      </w:r>
      <w:r w:rsidRPr="00F1475B">
        <w:rPr>
          <w:spacing w:val="-7"/>
          <w:sz w:val="24"/>
          <w:szCs w:val="24"/>
        </w:rPr>
        <w:t xml:space="preserve"> </w:t>
      </w:r>
      <w:r w:rsidRPr="00F1475B">
        <w:rPr>
          <w:sz w:val="24"/>
          <w:szCs w:val="24"/>
        </w:rPr>
        <w:t>к</w:t>
      </w:r>
      <w:r w:rsidRPr="00F1475B">
        <w:rPr>
          <w:spacing w:val="-7"/>
          <w:sz w:val="24"/>
          <w:szCs w:val="24"/>
        </w:rPr>
        <w:t xml:space="preserve"> </w:t>
      </w:r>
      <w:r w:rsidRPr="00F1475B">
        <w:rPr>
          <w:sz w:val="24"/>
          <w:szCs w:val="24"/>
        </w:rPr>
        <w:t>гуманитарной</w:t>
      </w:r>
      <w:r w:rsidRPr="00F1475B">
        <w:rPr>
          <w:spacing w:val="-5"/>
          <w:sz w:val="24"/>
          <w:szCs w:val="24"/>
        </w:rPr>
        <w:t xml:space="preserve"> </w:t>
      </w:r>
      <w:r w:rsidRPr="00F1475B">
        <w:rPr>
          <w:sz w:val="24"/>
          <w:szCs w:val="24"/>
        </w:rPr>
        <w:t xml:space="preserve">и волонтёрской </w:t>
      </w:r>
      <w:r w:rsidRPr="00F1475B">
        <w:rPr>
          <w:spacing w:val="-2"/>
          <w:sz w:val="24"/>
          <w:szCs w:val="24"/>
        </w:rPr>
        <w:t>деятельности;</w:t>
      </w:r>
    </w:p>
    <w:p w:rsidR="00F1475B" w:rsidRPr="00F1475B" w:rsidRDefault="00F1475B" w:rsidP="00742382">
      <w:pPr>
        <w:numPr>
          <w:ilvl w:val="3"/>
          <w:numId w:val="219"/>
        </w:numPr>
        <w:tabs>
          <w:tab w:val="left" w:pos="1919"/>
        </w:tabs>
        <w:spacing w:line="297" w:lineRule="exact"/>
        <w:ind w:left="1919" w:hanging="349"/>
        <w:jc w:val="both"/>
        <w:rPr>
          <w:sz w:val="24"/>
        </w:rPr>
      </w:pPr>
      <w:r w:rsidRPr="00F1475B">
        <w:rPr>
          <w:sz w:val="24"/>
        </w:rPr>
        <w:t>патриотического</w:t>
      </w:r>
      <w:r w:rsidRPr="00F1475B">
        <w:rPr>
          <w:spacing w:val="-6"/>
          <w:sz w:val="24"/>
        </w:rPr>
        <w:t xml:space="preserve"> </w:t>
      </w:r>
      <w:r w:rsidRPr="00F1475B">
        <w:rPr>
          <w:spacing w:val="-2"/>
          <w:sz w:val="24"/>
        </w:rPr>
        <w:t>воспитания:</w:t>
      </w:r>
    </w:p>
    <w:p w:rsidR="00F1475B" w:rsidRPr="00F1475B" w:rsidRDefault="00F1475B" w:rsidP="00F1475B">
      <w:pPr>
        <w:ind w:left="849" w:right="850" w:firstLine="720"/>
        <w:jc w:val="both"/>
        <w:rPr>
          <w:sz w:val="24"/>
          <w:szCs w:val="24"/>
        </w:rPr>
      </w:pPr>
      <w:r w:rsidRPr="00F1475B">
        <w:rPr>
          <w:sz w:val="24"/>
          <w:szCs w:val="24"/>
        </w:rPr>
        <w:t>осознание российской гражданской идентичности в поликультурном и многоконфессиональном</w:t>
      </w:r>
      <w:r w:rsidRPr="00F1475B">
        <w:rPr>
          <w:spacing w:val="-2"/>
          <w:sz w:val="24"/>
          <w:szCs w:val="24"/>
        </w:rPr>
        <w:t xml:space="preserve"> </w:t>
      </w:r>
      <w:r w:rsidRPr="00F1475B">
        <w:rPr>
          <w:sz w:val="24"/>
          <w:szCs w:val="24"/>
        </w:rPr>
        <w:t>обществе,</w:t>
      </w:r>
      <w:r w:rsidRPr="00F1475B">
        <w:rPr>
          <w:spacing w:val="-1"/>
          <w:sz w:val="24"/>
          <w:szCs w:val="24"/>
        </w:rPr>
        <w:t xml:space="preserve"> </w:t>
      </w:r>
      <w:r w:rsidRPr="00F1475B">
        <w:rPr>
          <w:sz w:val="24"/>
          <w:szCs w:val="24"/>
        </w:rPr>
        <w:t>проявление</w:t>
      </w:r>
      <w:r w:rsidRPr="00F1475B">
        <w:rPr>
          <w:spacing w:val="-4"/>
          <w:sz w:val="24"/>
          <w:szCs w:val="24"/>
        </w:rPr>
        <w:t xml:space="preserve"> </w:t>
      </w:r>
      <w:r w:rsidRPr="00F1475B">
        <w:rPr>
          <w:sz w:val="24"/>
          <w:szCs w:val="24"/>
        </w:rPr>
        <w:t>интереса к</w:t>
      </w:r>
      <w:r w:rsidRPr="00F1475B">
        <w:rPr>
          <w:spacing w:val="-5"/>
          <w:sz w:val="24"/>
          <w:szCs w:val="24"/>
        </w:rPr>
        <w:t xml:space="preserve"> </w:t>
      </w:r>
      <w:r w:rsidRPr="00F1475B">
        <w:rPr>
          <w:sz w:val="24"/>
          <w:szCs w:val="24"/>
        </w:rPr>
        <w:t>познанию</w:t>
      </w:r>
      <w:r w:rsidRPr="00F1475B">
        <w:rPr>
          <w:spacing w:val="-1"/>
          <w:sz w:val="24"/>
          <w:szCs w:val="24"/>
        </w:rPr>
        <w:t xml:space="preserve"> </w:t>
      </w:r>
      <w:r w:rsidRPr="00F1475B">
        <w:rPr>
          <w:sz w:val="24"/>
          <w:szCs w:val="24"/>
        </w:rPr>
        <w:t>родного (татарского) языка</w:t>
      </w:r>
      <w:r w:rsidRPr="00F1475B">
        <w:rPr>
          <w:spacing w:val="-4"/>
          <w:sz w:val="24"/>
          <w:szCs w:val="24"/>
        </w:rPr>
        <w:t xml:space="preserve"> </w:t>
      </w:r>
      <w:r w:rsidRPr="00F1475B">
        <w:rPr>
          <w:sz w:val="24"/>
          <w:szCs w:val="24"/>
        </w:rPr>
        <w:t>и</w:t>
      </w:r>
      <w:r w:rsidRPr="00F1475B">
        <w:rPr>
          <w:spacing w:val="-3"/>
          <w:sz w:val="24"/>
          <w:szCs w:val="24"/>
        </w:rPr>
        <w:t xml:space="preserve"> </w:t>
      </w:r>
      <w:r w:rsidRPr="00F1475B">
        <w:rPr>
          <w:sz w:val="24"/>
          <w:szCs w:val="24"/>
        </w:rPr>
        <w:t>родной</w:t>
      </w:r>
      <w:r w:rsidRPr="00F1475B">
        <w:rPr>
          <w:spacing w:val="-7"/>
          <w:sz w:val="24"/>
          <w:szCs w:val="24"/>
        </w:rPr>
        <w:t xml:space="preserve"> </w:t>
      </w:r>
      <w:r w:rsidRPr="00F1475B">
        <w:rPr>
          <w:sz w:val="24"/>
          <w:szCs w:val="24"/>
        </w:rPr>
        <w:t>(татарской)</w:t>
      </w:r>
      <w:r w:rsidRPr="00F1475B">
        <w:rPr>
          <w:spacing w:val="-3"/>
          <w:sz w:val="24"/>
          <w:szCs w:val="24"/>
        </w:rPr>
        <w:t xml:space="preserve"> </w:t>
      </w:r>
      <w:r w:rsidRPr="00F1475B">
        <w:rPr>
          <w:sz w:val="24"/>
          <w:szCs w:val="24"/>
        </w:rPr>
        <w:t>литературы,</w:t>
      </w:r>
      <w:r w:rsidRPr="00F1475B">
        <w:rPr>
          <w:spacing w:val="-2"/>
          <w:sz w:val="24"/>
          <w:szCs w:val="24"/>
        </w:rPr>
        <w:t xml:space="preserve"> </w:t>
      </w:r>
      <w:r w:rsidRPr="00F1475B">
        <w:rPr>
          <w:sz w:val="24"/>
          <w:szCs w:val="24"/>
        </w:rPr>
        <w:t>истории,</w:t>
      </w:r>
      <w:r w:rsidRPr="00F1475B">
        <w:rPr>
          <w:spacing w:val="-2"/>
          <w:sz w:val="24"/>
          <w:szCs w:val="24"/>
        </w:rPr>
        <w:t xml:space="preserve"> </w:t>
      </w:r>
      <w:r w:rsidRPr="00F1475B">
        <w:rPr>
          <w:sz w:val="24"/>
          <w:szCs w:val="24"/>
        </w:rPr>
        <w:t>культуры</w:t>
      </w:r>
      <w:r w:rsidRPr="00F1475B">
        <w:rPr>
          <w:spacing w:val="-3"/>
          <w:sz w:val="24"/>
          <w:szCs w:val="24"/>
        </w:rPr>
        <w:t xml:space="preserve"> </w:t>
      </w:r>
      <w:r w:rsidRPr="00F1475B">
        <w:rPr>
          <w:sz w:val="24"/>
          <w:szCs w:val="24"/>
        </w:rPr>
        <w:t>Российской</w:t>
      </w:r>
      <w:r w:rsidRPr="00F1475B">
        <w:rPr>
          <w:spacing w:val="-7"/>
          <w:sz w:val="24"/>
          <w:szCs w:val="24"/>
        </w:rPr>
        <w:t xml:space="preserve"> </w:t>
      </w:r>
      <w:r w:rsidRPr="00F1475B">
        <w:rPr>
          <w:sz w:val="24"/>
          <w:szCs w:val="24"/>
        </w:rPr>
        <w:t>Федерации,</w:t>
      </w:r>
      <w:r w:rsidRPr="00F1475B">
        <w:rPr>
          <w:spacing w:val="-2"/>
          <w:sz w:val="24"/>
          <w:szCs w:val="24"/>
        </w:rPr>
        <w:t xml:space="preserve"> </w:t>
      </w:r>
      <w:r w:rsidRPr="00F1475B">
        <w:rPr>
          <w:sz w:val="24"/>
          <w:szCs w:val="24"/>
        </w:rPr>
        <w:t xml:space="preserve">своего края в контексте изучения произведений татарской литературы, а также русской </w:t>
      </w:r>
      <w:r w:rsidRPr="00F1475B">
        <w:rPr>
          <w:spacing w:val="-2"/>
          <w:sz w:val="24"/>
          <w:szCs w:val="24"/>
        </w:rPr>
        <w:t>литературы;</w:t>
      </w:r>
    </w:p>
    <w:p w:rsidR="00F1475B" w:rsidRPr="00F1475B" w:rsidRDefault="00F1475B" w:rsidP="00F1475B">
      <w:pPr>
        <w:ind w:left="849" w:right="846" w:firstLine="720"/>
        <w:jc w:val="both"/>
        <w:rPr>
          <w:sz w:val="24"/>
          <w:szCs w:val="24"/>
        </w:rPr>
      </w:pPr>
      <w:r w:rsidRPr="00F1475B">
        <w:rPr>
          <w:sz w:val="24"/>
          <w:szCs w:val="24"/>
        </w:rPr>
        <w:t>ценностное</w:t>
      </w:r>
      <w:r w:rsidRPr="00F1475B">
        <w:rPr>
          <w:spacing w:val="-7"/>
          <w:sz w:val="24"/>
          <w:szCs w:val="24"/>
        </w:rPr>
        <w:t xml:space="preserve"> </w:t>
      </w:r>
      <w:r w:rsidRPr="00F1475B">
        <w:rPr>
          <w:sz w:val="24"/>
          <w:szCs w:val="24"/>
        </w:rPr>
        <w:t>отношение</w:t>
      </w:r>
      <w:r w:rsidRPr="00F1475B">
        <w:rPr>
          <w:spacing w:val="-2"/>
          <w:sz w:val="24"/>
          <w:szCs w:val="24"/>
        </w:rPr>
        <w:t xml:space="preserve"> </w:t>
      </w:r>
      <w:r w:rsidRPr="00F1475B">
        <w:rPr>
          <w:sz w:val="24"/>
          <w:szCs w:val="24"/>
        </w:rPr>
        <w:t>к</w:t>
      </w:r>
      <w:r w:rsidRPr="00F1475B">
        <w:rPr>
          <w:spacing w:val="-7"/>
          <w:sz w:val="24"/>
          <w:szCs w:val="24"/>
        </w:rPr>
        <w:t xml:space="preserve"> </w:t>
      </w:r>
      <w:r w:rsidRPr="00F1475B">
        <w:rPr>
          <w:sz w:val="24"/>
          <w:szCs w:val="24"/>
        </w:rPr>
        <w:t>государственным символам,</w:t>
      </w:r>
      <w:r w:rsidRPr="00F1475B">
        <w:rPr>
          <w:spacing w:val="-4"/>
          <w:sz w:val="24"/>
          <w:szCs w:val="24"/>
        </w:rPr>
        <w:t xml:space="preserve"> </w:t>
      </w:r>
      <w:r w:rsidRPr="00F1475B">
        <w:rPr>
          <w:sz w:val="24"/>
          <w:szCs w:val="24"/>
        </w:rPr>
        <w:t>историческому</w:t>
      </w:r>
      <w:r w:rsidRPr="00F1475B">
        <w:rPr>
          <w:spacing w:val="-11"/>
          <w:sz w:val="24"/>
          <w:szCs w:val="24"/>
        </w:rPr>
        <w:t xml:space="preserve"> </w:t>
      </w:r>
      <w:r w:rsidRPr="00F1475B">
        <w:rPr>
          <w:sz w:val="24"/>
          <w:szCs w:val="24"/>
        </w:rPr>
        <w:t>и природному наследию, памятникам, традициям народов России, внимание к их воплощению в татарской литературе, а также к достижениям России в науке, искусстве, спорте, технологиях и труде, отражённым в художественных произведениях;</w:t>
      </w:r>
    </w:p>
    <w:p w:rsidR="00F1475B" w:rsidRPr="00F1475B" w:rsidRDefault="00F1475B" w:rsidP="00F1475B">
      <w:pPr>
        <w:ind w:left="1570"/>
        <w:jc w:val="both"/>
        <w:rPr>
          <w:sz w:val="24"/>
          <w:szCs w:val="24"/>
        </w:rPr>
      </w:pPr>
      <w:r w:rsidRPr="00F1475B">
        <w:rPr>
          <w:sz w:val="24"/>
          <w:szCs w:val="24"/>
        </w:rPr>
        <w:t>идейная</w:t>
      </w:r>
      <w:r w:rsidRPr="00F1475B">
        <w:rPr>
          <w:spacing w:val="45"/>
          <w:sz w:val="24"/>
          <w:szCs w:val="24"/>
        </w:rPr>
        <w:t xml:space="preserve">  </w:t>
      </w:r>
      <w:r w:rsidRPr="00F1475B">
        <w:rPr>
          <w:sz w:val="24"/>
          <w:szCs w:val="24"/>
        </w:rPr>
        <w:t>убеждённость,</w:t>
      </w:r>
      <w:r w:rsidRPr="00F1475B">
        <w:rPr>
          <w:spacing w:val="45"/>
          <w:sz w:val="24"/>
          <w:szCs w:val="24"/>
        </w:rPr>
        <w:t xml:space="preserve">  </w:t>
      </w:r>
      <w:r w:rsidRPr="00F1475B">
        <w:rPr>
          <w:sz w:val="24"/>
          <w:szCs w:val="24"/>
        </w:rPr>
        <w:t>готовность</w:t>
      </w:r>
      <w:r w:rsidRPr="00F1475B">
        <w:rPr>
          <w:spacing w:val="46"/>
          <w:sz w:val="24"/>
          <w:szCs w:val="24"/>
        </w:rPr>
        <w:t xml:space="preserve">  </w:t>
      </w:r>
      <w:r w:rsidRPr="00F1475B">
        <w:rPr>
          <w:sz w:val="24"/>
          <w:szCs w:val="24"/>
        </w:rPr>
        <w:t>к</w:t>
      </w:r>
      <w:r w:rsidRPr="00F1475B">
        <w:rPr>
          <w:spacing w:val="45"/>
          <w:sz w:val="24"/>
          <w:szCs w:val="24"/>
        </w:rPr>
        <w:t xml:space="preserve">  </w:t>
      </w:r>
      <w:r w:rsidRPr="00F1475B">
        <w:rPr>
          <w:sz w:val="24"/>
          <w:szCs w:val="24"/>
        </w:rPr>
        <w:t>служению</w:t>
      </w:r>
      <w:r w:rsidRPr="00F1475B">
        <w:rPr>
          <w:spacing w:val="45"/>
          <w:sz w:val="24"/>
          <w:szCs w:val="24"/>
        </w:rPr>
        <w:t xml:space="preserve">  </w:t>
      </w:r>
      <w:r w:rsidRPr="00F1475B">
        <w:rPr>
          <w:sz w:val="24"/>
          <w:szCs w:val="24"/>
        </w:rPr>
        <w:t>Отечеству</w:t>
      </w:r>
      <w:r w:rsidRPr="00F1475B">
        <w:rPr>
          <w:spacing w:val="41"/>
          <w:sz w:val="24"/>
          <w:szCs w:val="24"/>
        </w:rPr>
        <w:t xml:space="preserve">  </w:t>
      </w:r>
      <w:r w:rsidRPr="00F1475B">
        <w:rPr>
          <w:sz w:val="24"/>
          <w:szCs w:val="24"/>
        </w:rPr>
        <w:t>и</w:t>
      </w:r>
      <w:r w:rsidRPr="00F1475B">
        <w:rPr>
          <w:spacing w:val="46"/>
          <w:sz w:val="24"/>
          <w:szCs w:val="24"/>
        </w:rPr>
        <w:t xml:space="preserve">  </w:t>
      </w:r>
      <w:r w:rsidRPr="00F1475B">
        <w:rPr>
          <w:sz w:val="24"/>
          <w:szCs w:val="24"/>
        </w:rPr>
        <w:t>его</w:t>
      </w:r>
      <w:r w:rsidRPr="00F1475B">
        <w:rPr>
          <w:spacing w:val="46"/>
          <w:sz w:val="24"/>
          <w:szCs w:val="24"/>
        </w:rPr>
        <w:t xml:space="preserve">  </w:t>
      </w:r>
      <w:r w:rsidRPr="00F1475B">
        <w:rPr>
          <w:spacing w:val="-2"/>
          <w:sz w:val="24"/>
          <w:szCs w:val="24"/>
        </w:rPr>
        <w:t>защите,</w:t>
      </w:r>
    </w:p>
    <w:p w:rsidR="00F1475B" w:rsidRPr="00F1475B" w:rsidRDefault="00F1475B" w:rsidP="00F1475B">
      <w:pPr>
        <w:ind w:left="849" w:firstLine="710"/>
        <w:jc w:val="both"/>
        <w:rPr>
          <w:sz w:val="24"/>
          <w:szCs w:val="24"/>
        </w:rPr>
        <w:sectPr w:rsidR="00F1475B" w:rsidRPr="00F1475B">
          <w:pgSz w:w="11910" w:h="16840"/>
          <w:pgMar w:top="1040" w:right="0" w:bottom="280" w:left="850" w:header="720" w:footer="720" w:gutter="0"/>
          <w:cols w:space="720"/>
        </w:sectPr>
      </w:pPr>
    </w:p>
    <w:p w:rsidR="00F1475B" w:rsidRPr="00F1475B" w:rsidRDefault="00F1475B" w:rsidP="00F1475B">
      <w:pPr>
        <w:spacing w:before="66"/>
        <w:ind w:left="849"/>
        <w:rPr>
          <w:sz w:val="24"/>
          <w:szCs w:val="24"/>
        </w:rPr>
      </w:pPr>
      <w:r w:rsidRPr="00F1475B">
        <w:rPr>
          <w:sz w:val="24"/>
          <w:szCs w:val="24"/>
        </w:rPr>
        <w:lastRenderedPageBreak/>
        <w:t>ответственность</w:t>
      </w:r>
      <w:r w:rsidRPr="00F1475B">
        <w:rPr>
          <w:spacing w:val="-7"/>
          <w:sz w:val="24"/>
          <w:szCs w:val="24"/>
        </w:rPr>
        <w:t xml:space="preserve"> </w:t>
      </w:r>
      <w:r w:rsidRPr="00F1475B">
        <w:rPr>
          <w:sz w:val="24"/>
          <w:szCs w:val="24"/>
        </w:rPr>
        <w:t>за</w:t>
      </w:r>
      <w:r w:rsidRPr="00F1475B">
        <w:rPr>
          <w:spacing w:val="-2"/>
          <w:sz w:val="24"/>
          <w:szCs w:val="24"/>
        </w:rPr>
        <w:t xml:space="preserve"> </w:t>
      </w:r>
      <w:r w:rsidRPr="00F1475B">
        <w:rPr>
          <w:sz w:val="24"/>
          <w:szCs w:val="24"/>
        </w:rPr>
        <w:t>его</w:t>
      </w:r>
      <w:r w:rsidRPr="00F1475B">
        <w:rPr>
          <w:spacing w:val="3"/>
          <w:sz w:val="24"/>
          <w:szCs w:val="24"/>
        </w:rPr>
        <w:t xml:space="preserve"> </w:t>
      </w:r>
      <w:r w:rsidRPr="00F1475B">
        <w:rPr>
          <w:sz w:val="24"/>
          <w:szCs w:val="24"/>
        </w:rPr>
        <w:t>судьбу</w:t>
      </w:r>
      <w:r w:rsidRPr="00F1475B">
        <w:rPr>
          <w:spacing w:val="-11"/>
          <w:sz w:val="24"/>
          <w:szCs w:val="24"/>
        </w:rPr>
        <w:t xml:space="preserve"> </w:t>
      </w:r>
      <w:r w:rsidRPr="00F1475B">
        <w:rPr>
          <w:sz w:val="24"/>
          <w:szCs w:val="24"/>
        </w:rPr>
        <w:t>в том</w:t>
      </w:r>
      <w:r w:rsidRPr="00F1475B">
        <w:rPr>
          <w:spacing w:val="-4"/>
          <w:sz w:val="24"/>
          <w:szCs w:val="24"/>
        </w:rPr>
        <w:t xml:space="preserve"> </w:t>
      </w:r>
      <w:r w:rsidRPr="00F1475B">
        <w:rPr>
          <w:sz w:val="24"/>
          <w:szCs w:val="24"/>
        </w:rPr>
        <w:t>числе</w:t>
      </w:r>
      <w:r w:rsidRPr="00F1475B">
        <w:rPr>
          <w:spacing w:val="-2"/>
          <w:sz w:val="24"/>
          <w:szCs w:val="24"/>
        </w:rPr>
        <w:t xml:space="preserve"> </w:t>
      </w:r>
      <w:r w:rsidRPr="00F1475B">
        <w:rPr>
          <w:sz w:val="24"/>
          <w:szCs w:val="24"/>
        </w:rPr>
        <w:t>воспитанные</w:t>
      </w:r>
      <w:r w:rsidRPr="00F1475B">
        <w:rPr>
          <w:spacing w:val="-7"/>
          <w:sz w:val="24"/>
          <w:szCs w:val="24"/>
        </w:rPr>
        <w:t xml:space="preserve"> </w:t>
      </w:r>
      <w:r w:rsidRPr="00F1475B">
        <w:rPr>
          <w:sz w:val="24"/>
          <w:szCs w:val="24"/>
        </w:rPr>
        <w:t>на</w:t>
      </w:r>
      <w:r w:rsidRPr="00F1475B">
        <w:rPr>
          <w:spacing w:val="-2"/>
          <w:sz w:val="24"/>
          <w:szCs w:val="24"/>
        </w:rPr>
        <w:t xml:space="preserve"> </w:t>
      </w:r>
      <w:r w:rsidRPr="00F1475B">
        <w:rPr>
          <w:sz w:val="24"/>
          <w:szCs w:val="24"/>
        </w:rPr>
        <w:t>примерах</w:t>
      </w:r>
      <w:r w:rsidRPr="00F1475B">
        <w:rPr>
          <w:spacing w:val="-6"/>
          <w:sz w:val="24"/>
          <w:szCs w:val="24"/>
        </w:rPr>
        <w:t xml:space="preserve"> </w:t>
      </w:r>
      <w:r w:rsidRPr="00F1475B">
        <w:rPr>
          <w:sz w:val="24"/>
          <w:szCs w:val="24"/>
        </w:rPr>
        <w:t xml:space="preserve">из </w:t>
      </w:r>
      <w:r w:rsidRPr="00F1475B">
        <w:rPr>
          <w:spacing w:val="-2"/>
          <w:sz w:val="24"/>
          <w:szCs w:val="24"/>
        </w:rPr>
        <w:t>литературы;</w:t>
      </w:r>
    </w:p>
    <w:p w:rsidR="00F1475B" w:rsidRPr="00F1475B" w:rsidRDefault="00F1475B" w:rsidP="00742382">
      <w:pPr>
        <w:numPr>
          <w:ilvl w:val="3"/>
          <w:numId w:val="219"/>
        </w:numPr>
        <w:tabs>
          <w:tab w:val="left" w:pos="1919"/>
        </w:tabs>
        <w:spacing w:before="6" w:line="237" w:lineRule="auto"/>
        <w:ind w:left="1570" w:right="1230" w:firstLine="0"/>
        <w:rPr>
          <w:sz w:val="24"/>
        </w:rPr>
      </w:pPr>
      <w:r w:rsidRPr="00F1475B">
        <w:rPr>
          <w:sz w:val="24"/>
        </w:rPr>
        <w:t>духовно-нравственного воспитания: осознание духовных ценностей российского</w:t>
      </w:r>
      <w:r w:rsidRPr="00F1475B">
        <w:rPr>
          <w:spacing w:val="-7"/>
          <w:sz w:val="24"/>
        </w:rPr>
        <w:t xml:space="preserve"> </w:t>
      </w:r>
      <w:r w:rsidRPr="00F1475B">
        <w:rPr>
          <w:sz w:val="24"/>
        </w:rPr>
        <w:t>народа;</w:t>
      </w:r>
      <w:r w:rsidRPr="00F1475B">
        <w:rPr>
          <w:spacing w:val="-11"/>
          <w:sz w:val="24"/>
        </w:rPr>
        <w:t xml:space="preserve"> </w:t>
      </w:r>
      <w:r w:rsidRPr="00F1475B">
        <w:rPr>
          <w:sz w:val="24"/>
        </w:rPr>
        <w:t>сформированность</w:t>
      </w:r>
      <w:r w:rsidRPr="00F1475B">
        <w:rPr>
          <w:spacing w:val="-7"/>
          <w:sz w:val="24"/>
        </w:rPr>
        <w:t xml:space="preserve"> </w:t>
      </w:r>
      <w:r w:rsidRPr="00F1475B">
        <w:rPr>
          <w:sz w:val="24"/>
        </w:rPr>
        <w:t>нравственного</w:t>
      </w:r>
      <w:r w:rsidRPr="00F1475B">
        <w:rPr>
          <w:spacing w:val="-7"/>
          <w:sz w:val="24"/>
        </w:rPr>
        <w:t xml:space="preserve"> </w:t>
      </w:r>
      <w:r w:rsidRPr="00F1475B">
        <w:rPr>
          <w:sz w:val="24"/>
        </w:rPr>
        <w:t>сознания,</w:t>
      </w:r>
      <w:r w:rsidRPr="00F1475B">
        <w:rPr>
          <w:spacing w:val="-9"/>
          <w:sz w:val="24"/>
        </w:rPr>
        <w:t xml:space="preserve"> </w:t>
      </w:r>
      <w:r w:rsidRPr="00F1475B">
        <w:rPr>
          <w:sz w:val="24"/>
        </w:rPr>
        <w:t>норм</w:t>
      </w:r>
      <w:r w:rsidRPr="00F1475B">
        <w:rPr>
          <w:spacing w:val="-6"/>
          <w:sz w:val="24"/>
        </w:rPr>
        <w:t xml:space="preserve"> </w:t>
      </w:r>
      <w:r w:rsidRPr="00F1475B">
        <w:rPr>
          <w:sz w:val="24"/>
        </w:rPr>
        <w:t>этичного поведения;</w:t>
      </w:r>
      <w:r w:rsidRPr="00F1475B">
        <w:rPr>
          <w:spacing w:val="-8"/>
          <w:sz w:val="24"/>
        </w:rPr>
        <w:t xml:space="preserve"> </w:t>
      </w:r>
      <w:r w:rsidRPr="00F1475B">
        <w:rPr>
          <w:sz w:val="24"/>
        </w:rPr>
        <w:t>способность</w:t>
      </w:r>
      <w:r w:rsidRPr="00F1475B">
        <w:rPr>
          <w:spacing w:val="-6"/>
          <w:sz w:val="24"/>
        </w:rPr>
        <w:t xml:space="preserve"> </w:t>
      </w:r>
      <w:r w:rsidRPr="00F1475B">
        <w:rPr>
          <w:sz w:val="24"/>
        </w:rPr>
        <w:t>оценивать</w:t>
      </w:r>
      <w:r w:rsidRPr="00F1475B">
        <w:rPr>
          <w:spacing w:val="-6"/>
          <w:sz w:val="24"/>
        </w:rPr>
        <w:t xml:space="preserve"> </w:t>
      </w:r>
      <w:r w:rsidRPr="00F1475B">
        <w:rPr>
          <w:sz w:val="24"/>
        </w:rPr>
        <w:t>ситуацию</w:t>
      </w:r>
      <w:r w:rsidRPr="00F1475B">
        <w:rPr>
          <w:spacing w:val="-5"/>
          <w:sz w:val="24"/>
        </w:rPr>
        <w:t xml:space="preserve"> </w:t>
      </w:r>
      <w:r w:rsidRPr="00F1475B">
        <w:rPr>
          <w:sz w:val="24"/>
        </w:rPr>
        <w:t>и</w:t>
      </w:r>
      <w:r w:rsidRPr="00F1475B">
        <w:rPr>
          <w:spacing w:val="-2"/>
          <w:sz w:val="24"/>
        </w:rPr>
        <w:t xml:space="preserve"> </w:t>
      </w:r>
      <w:r w:rsidRPr="00F1475B">
        <w:rPr>
          <w:sz w:val="24"/>
        </w:rPr>
        <w:t>принимать</w:t>
      </w:r>
      <w:r w:rsidRPr="00F1475B">
        <w:rPr>
          <w:spacing w:val="-7"/>
          <w:sz w:val="24"/>
        </w:rPr>
        <w:t xml:space="preserve"> </w:t>
      </w:r>
      <w:r w:rsidRPr="00F1475B">
        <w:rPr>
          <w:sz w:val="24"/>
        </w:rPr>
        <w:t>осознанные</w:t>
      </w:r>
      <w:r w:rsidRPr="00F1475B">
        <w:rPr>
          <w:spacing w:val="-4"/>
          <w:sz w:val="24"/>
        </w:rPr>
        <w:t xml:space="preserve"> </w:t>
      </w:r>
      <w:r w:rsidRPr="00F1475B">
        <w:rPr>
          <w:sz w:val="24"/>
        </w:rPr>
        <w:t>решения,</w:t>
      </w:r>
    </w:p>
    <w:p w:rsidR="00F1475B" w:rsidRPr="00F1475B" w:rsidRDefault="00F1475B" w:rsidP="00F1475B">
      <w:pPr>
        <w:spacing w:line="242" w:lineRule="auto"/>
        <w:ind w:left="849"/>
        <w:rPr>
          <w:sz w:val="24"/>
          <w:szCs w:val="24"/>
        </w:rPr>
      </w:pPr>
      <w:r w:rsidRPr="00F1475B">
        <w:rPr>
          <w:sz w:val="24"/>
          <w:szCs w:val="24"/>
        </w:rPr>
        <w:t>ориентируясь</w:t>
      </w:r>
      <w:r w:rsidRPr="00F1475B">
        <w:rPr>
          <w:spacing w:val="40"/>
          <w:sz w:val="24"/>
          <w:szCs w:val="24"/>
        </w:rPr>
        <w:t xml:space="preserve"> </w:t>
      </w:r>
      <w:r w:rsidRPr="00F1475B">
        <w:rPr>
          <w:sz w:val="24"/>
          <w:szCs w:val="24"/>
        </w:rPr>
        <w:t>на</w:t>
      </w:r>
      <w:r w:rsidRPr="00F1475B">
        <w:rPr>
          <w:spacing w:val="40"/>
          <w:sz w:val="24"/>
          <w:szCs w:val="24"/>
        </w:rPr>
        <w:t xml:space="preserve"> </w:t>
      </w:r>
      <w:r w:rsidRPr="00F1475B">
        <w:rPr>
          <w:sz w:val="24"/>
          <w:szCs w:val="24"/>
        </w:rPr>
        <w:t>морально-нравственные</w:t>
      </w:r>
      <w:r w:rsidRPr="00F1475B">
        <w:rPr>
          <w:spacing w:val="40"/>
          <w:sz w:val="24"/>
          <w:szCs w:val="24"/>
        </w:rPr>
        <w:t xml:space="preserve"> </w:t>
      </w:r>
      <w:r w:rsidRPr="00F1475B">
        <w:rPr>
          <w:sz w:val="24"/>
          <w:szCs w:val="24"/>
        </w:rPr>
        <w:t>нормы</w:t>
      </w:r>
      <w:r w:rsidRPr="00F1475B">
        <w:rPr>
          <w:spacing w:val="40"/>
          <w:sz w:val="24"/>
          <w:szCs w:val="24"/>
        </w:rPr>
        <w:t xml:space="preserve"> </w:t>
      </w:r>
      <w:r w:rsidRPr="00F1475B">
        <w:rPr>
          <w:sz w:val="24"/>
          <w:szCs w:val="24"/>
        </w:rPr>
        <w:t>и</w:t>
      </w:r>
      <w:r w:rsidRPr="00F1475B">
        <w:rPr>
          <w:spacing w:val="40"/>
          <w:sz w:val="24"/>
          <w:szCs w:val="24"/>
        </w:rPr>
        <w:t xml:space="preserve"> </w:t>
      </w:r>
      <w:r w:rsidRPr="00F1475B">
        <w:rPr>
          <w:sz w:val="24"/>
          <w:szCs w:val="24"/>
        </w:rPr>
        <w:t>ценности,</w:t>
      </w:r>
      <w:r w:rsidRPr="00F1475B">
        <w:rPr>
          <w:spacing w:val="40"/>
          <w:sz w:val="24"/>
          <w:szCs w:val="24"/>
        </w:rPr>
        <w:t xml:space="preserve"> </w:t>
      </w:r>
      <w:r w:rsidRPr="00F1475B">
        <w:rPr>
          <w:sz w:val="24"/>
          <w:szCs w:val="24"/>
        </w:rPr>
        <w:t>характеризуя</w:t>
      </w:r>
      <w:r w:rsidRPr="00F1475B">
        <w:rPr>
          <w:spacing w:val="40"/>
          <w:sz w:val="24"/>
          <w:szCs w:val="24"/>
        </w:rPr>
        <w:t xml:space="preserve"> </w:t>
      </w:r>
      <w:r w:rsidRPr="00F1475B">
        <w:rPr>
          <w:sz w:val="24"/>
          <w:szCs w:val="24"/>
        </w:rPr>
        <w:t>поведение</w:t>
      </w:r>
      <w:r w:rsidRPr="00F1475B">
        <w:rPr>
          <w:spacing w:val="40"/>
          <w:sz w:val="24"/>
          <w:szCs w:val="24"/>
        </w:rPr>
        <w:t xml:space="preserve"> </w:t>
      </w:r>
      <w:r w:rsidRPr="00F1475B">
        <w:rPr>
          <w:sz w:val="24"/>
          <w:szCs w:val="24"/>
        </w:rPr>
        <w:t>и поступки персонажей художественной литературы;</w:t>
      </w:r>
    </w:p>
    <w:p w:rsidR="00F1475B" w:rsidRPr="00F1475B" w:rsidRDefault="00F1475B" w:rsidP="00F1475B">
      <w:pPr>
        <w:ind w:left="849" w:right="852" w:firstLine="720"/>
        <w:jc w:val="both"/>
        <w:rPr>
          <w:sz w:val="24"/>
          <w:szCs w:val="24"/>
        </w:rPr>
      </w:pPr>
      <w:r w:rsidRPr="00F1475B">
        <w:rPr>
          <w:sz w:val="24"/>
          <w:szCs w:val="24"/>
        </w:rPr>
        <w:t>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F1475B" w:rsidRPr="00F1475B" w:rsidRDefault="00F1475B" w:rsidP="00742382">
      <w:pPr>
        <w:numPr>
          <w:ilvl w:val="3"/>
          <w:numId w:val="219"/>
        </w:numPr>
        <w:tabs>
          <w:tab w:val="left" w:pos="1919"/>
        </w:tabs>
        <w:spacing w:line="296" w:lineRule="exact"/>
        <w:ind w:left="1919" w:hanging="349"/>
        <w:jc w:val="both"/>
        <w:rPr>
          <w:sz w:val="24"/>
        </w:rPr>
      </w:pPr>
      <w:r w:rsidRPr="00F1475B">
        <w:rPr>
          <w:sz w:val="24"/>
        </w:rPr>
        <w:t>эстетического</w:t>
      </w:r>
      <w:r w:rsidRPr="00F1475B">
        <w:rPr>
          <w:spacing w:val="-3"/>
          <w:sz w:val="24"/>
        </w:rPr>
        <w:t xml:space="preserve"> </w:t>
      </w:r>
      <w:r w:rsidRPr="00F1475B">
        <w:rPr>
          <w:spacing w:val="-2"/>
          <w:sz w:val="24"/>
        </w:rPr>
        <w:t>воспитания:</w:t>
      </w:r>
    </w:p>
    <w:p w:rsidR="00F1475B" w:rsidRPr="00F1475B" w:rsidRDefault="00F1475B" w:rsidP="00F1475B">
      <w:pPr>
        <w:spacing w:line="242" w:lineRule="auto"/>
        <w:ind w:left="849" w:right="859" w:firstLine="720"/>
        <w:jc w:val="both"/>
        <w:rPr>
          <w:sz w:val="24"/>
          <w:szCs w:val="24"/>
        </w:rPr>
      </w:pPr>
      <w:r w:rsidRPr="00F1475B">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F1475B" w:rsidRPr="00F1475B" w:rsidRDefault="00F1475B" w:rsidP="00F1475B">
      <w:pPr>
        <w:spacing w:line="242" w:lineRule="auto"/>
        <w:ind w:left="849" w:right="844" w:firstLine="720"/>
        <w:jc w:val="both"/>
        <w:rPr>
          <w:sz w:val="24"/>
          <w:szCs w:val="24"/>
        </w:rPr>
      </w:pPr>
      <w:r w:rsidRPr="00F1475B">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w:t>
      </w:r>
    </w:p>
    <w:p w:rsidR="00F1475B" w:rsidRPr="00F1475B" w:rsidRDefault="00F1475B" w:rsidP="00F1475B">
      <w:pPr>
        <w:spacing w:line="271" w:lineRule="exact"/>
        <w:ind w:left="849"/>
        <w:jc w:val="both"/>
        <w:rPr>
          <w:sz w:val="24"/>
          <w:szCs w:val="24"/>
        </w:rPr>
      </w:pPr>
      <w:r w:rsidRPr="00F1475B">
        <w:rPr>
          <w:sz w:val="24"/>
          <w:szCs w:val="24"/>
        </w:rPr>
        <w:t>искусства</w:t>
      </w:r>
      <w:r w:rsidRPr="00F1475B">
        <w:rPr>
          <w:spacing w:val="-3"/>
          <w:sz w:val="24"/>
          <w:szCs w:val="24"/>
        </w:rPr>
        <w:t xml:space="preserve"> </w:t>
      </w:r>
      <w:r w:rsidRPr="00F1475B">
        <w:rPr>
          <w:sz w:val="24"/>
          <w:szCs w:val="24"/>
        </w:rPr>
        <w:t>в том числе</w:t>
      </w:r>
      <w:r w:rsidRPr="00F1475B">
        <w:rPr>
          <w:spacing w:val="-6"/>
          <w:sz w:val="24"/>
          <w:szCs w:val="24"/>
        </w:rPr>
        <w:t xml:space="preserve"> </w:t>
      </w:r>
      <w:r w:rsidRPr="00F1475B">
        <w:rPr>
          <w:spacing w:val="-2"/>
          <w:sz w:val="24"/>
          <w:szCs w:val="24"/>
        </w:rPr>
        <w:t>литературы;</w:t>
      </w:r>
    </w:p>
    <w:p w:rsidR="00F1475B" w:rsidRPr="00F1475B" w:rsidRDefault="00F1475B" w:rsidP="00F1475B">
      <w:pPr>
        <w:ind w:left="849" w:right="853" w:firstLine="701"/>
        <w:jc w:val="both"/>
        <w:rPr>
          <w:sz w:val="24"/>
          <w:szCs w:val="24"/>
        </w:rPr>
      </w:pPr>
      <w:r w:rsidRPr="00F1475B">
        <w:rPr>
          <w:sz w:val="24"/>
          <w:szCs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F1475B" w:rsidRPr="00F1475B" w:rsidRDefault="00F1475B" w:rsidP="00F1475B">
      <w:pPr>
        <w:ind w:left="849" w:right="850" w:firstLine="701"/>
        <w:jc w:val="both"/>
        <w:rPr>
          <w:sz w:val="24"/>
          <w:szCs w:val="24"/>
        </w:rPr>
      </w:pPr>
      <w:r w:rsidRPr="00F1475B">
        <w:rPr>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(татарской) литературе;</w:t>
      </w:r>
    </w:p>
    <w:p w:rsidR="00F1475B" w:rsidRPr="00F1475B" w:rsidRDefault="00F1475B" w:rsidP="00742382">
      <w:pPr>
        <w:numPr>
          <w:ilvl w:val="3"/>
          <w:numId w:val="219"/>
        </w:numPr>
        <w:tabs>
          <w:tab w:val="left" w:pos="1919"/>
        </w:tabs>
        <w:spacing w:line="296" w:lineRule="exact"/>
        <w:ind w:left="1919" w:hanging="368"/>
        <w:jc w:val="both"/>
        <w:rPr>
          <w:sz w:val="24"/>
        </w:rPr>
      </w:pPr>
      <w:r w:rsidRPr="00F1475B">
        <w:rPr>
          <w:sz w:val="24"/>
        </w:rPr>
        <w:t>физического</w:t>
      </w:r>
      <w:r w:rsidRPr="00F1475B">
        <w:rPr>
          <w:spacing w:val="-4"/>
          <w:sz w:val="24"/>
        </w:rPr>
        <w:t xml:space="preserve"> </w:t>
      </w:r>
      <w:r w:rsidRPr="00F1475B">
        <w:rPr>
          <w:spacing w:val="-2"/>
          <w:sz w:val="24"/>
        </w:rPr>
        <w:t>воспитания:</w:t>
      </w:r>
    </w:p>
    <w:p w:rsidR="00F1475B" w:rsidRPr="00F1475B" w:rsidRDefault="00F1475B" w:rsidP="00F1475B">
      <w:pPr>
        <w:ind w:left="849" w:right="851" w:firstLine="701"/>
        <w:jc w:val="both"/>
        <w:rPr>
          <w:sz w:val="24"/>
          <w:szCs w:val="24"/>
        </w:rPr>
      </w:pPr>
      <w:r w:rsidRPr="00F1475B">
        <w:rPr>
          <w:sz w:val="24"/>
          <w:szCs w:val="24"/>
        </w:rPr>
        <w:t>сформированность здорового и безопасного образа жизни, ответственного отношения к своему здоровью;</w:t>
      </w:r>
    </w:p>
    <w:p w:rsidR="00F1475B" w:rsidRPr="00F1475B" w:rsidRDefault="00F1475B" w:rsidP="00F1475B">
      <w:pPr>
        <w:spacing w:line="237" w:lineRule="auto"/>
        <w:ind w:left="849" w:right="840" w:firstLine="701"/>
        <w:jc w:val="both"/>
        <w:rPr>
          <w:sz w:val="24"/>
          <w:szCs w:val="24"/>
        </w:rPr>
      </w:pPr>
      <w:r w:rsidRPr="00F1475B">
        <w:rPr>
          <w:sz w:val="24"/>
          <w:szCs w:val="24"/>
        </w:rPr>
        <w:t>потребность в физическом совершенствовании, занятиях спортивно- оздоровительной деятельностью;</w:t>
      </w:r>
    </w:p>
    <w:p w:rsidR="00F1475B" w:rsidRPr="00F1475B" w:rsidRDefault="00F1475B" w:rsidP="00F1475B">
      <w:pPr>
        <w:ind w:left="849" w:right="849" w:firstLine="701"/>
        <w:jc w:val="both"/>
        <w:rPr>
          <w:sz w:val="24"/>
          <w:szCs w:val="24"/>
        </w:rPr>
      </w:pPr>
      <w:r w:rsidRPr="00F1475B">
        <w:rPr>
          <w:sz w:val="24"/>
          <w:szCs w:val="24"/>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F1475B" w:rsidRPr="00F1475B" w:rsidRDefault="00F1475B" w:rsidP="00742382">
      <w:pPr>
        <w:numPr>
          <w:ilvl w:val="3"/>
          <w:numId w:val="219"/>
        </w:numPr>
        <w:tabs>
          <w:tab w:val="left" w:pos="1924"/>
        </w:tabs>
        <w:spacing w:line="297" w:lineRule="exact"/>
        <w:ind w:left="1924" w:hanging="373"/>
        <w:jc w:val="both"/>
        <w:rPr>
          <w:sz w:val="24"/>
        </w:rPr>
      </w:pPr>
      <w:r w:rsidRPr="00F1475B">
        <w:rPr>
          <w:sz w:val="24"/>
        </w:rPr>
        <w:t>трудового</w:t>
      </w:r>
      <w:r w:rsidRPr="00F1475B">
        <w:rPr>
          <w:spacing w:val="-5"/>
          <w:sz w:val="24"/>
        </w:rPr>
        <w:t xml:space="preserve"> </w:t>
      </w:r>
      <w:r w:rsidRPr="00F1475B">
        <w:rPr>
          <w:spacing w:val="-2"/>
          <w:sz w:val="24"/>
        </w:rPr>
        <w:t>воспитания:</w:t>
      </w:r>
    </w:p>
    <w:p w:rsidR="00F1475B" w:rsidRPr="00F1475B" w:rsidRDefault="00F1475B" w:rsidP="00F1475B">
      <w:pPr>
        <w:ind w:left="849" w:right="850" w:firstLine="701"/>
        <w:jc w:val="both"/>
        <w:rPr>
          <w:sz w:val="24"/>
          <w:szCs w:val="24"/>
        </w:rPr>
      </w:pPr>
      <w:r w:rsidRPr="00F1475B">
        <w:rPr>
          <w:sz w:val="24"/>
          <w:szCs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F17CBD" w:rsidRPr="00F17CBD" w:rsidRDefault="00F1475B" w:rsidP="00F17CBD">
      <w:pPr>
        <w:pStyle w:val="a3"/>
        <w:ind w:right="849" w:firstLine="701"/>
      </w:pPr>
      <w:r w:rsidRPr="00F1475B">
        <w:rPr>
          <w:sz w:val="22"/>
          <w:szCs w:val="22"/>
        </w:rPr>
        <w:t>готовность к активной деятельности технологической и соци</w:t>
      </w:r>
      <w:r w:rsidR="00F17CBD" w:rsidRPr="00F17CBD">
        <w:t>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F17CBD" w:rsidRPr="00F17CBD" w:rsidRDefault="00F17CBD" w:rsidP="00F17CBD">
      <w:pPr>
        <w:ind w:left="849" w:right="854" w:firstLine="701"/>
        <w:jc w:val="both"/>
        <w:rPr>
          <w:sz w:val="24"/>
          <w:szCs w:val="24"/>
        </w:rPr>
      </w:pPr>
      <w:r w:rsidRPr="00F17CBD">
        <w:rPr>
          <w:sz w:val="24"/>
          <w:szCs w:val="24"/>
        </w:rPr>
        <w:t>интерес к различным сферам профессиональной деятельности, умение совершать осознанный</w:t>
      </w:r>
      <w:r w:rsidRPr="00F17CBD">
        <w:rPr>
          <w:spacing w:val="-1"/>
          <w:sz w:val="24"/>
          <w:szCs w:val="24"/>
        </w:rPr>
        <w:t xml:space="preserve"> </w:t>
      </w:r>
      <w:r w:rsidRPr="00F17CBD">
        <w:rPr>
          <w:sz w:val="24"/>
          <w:szCs w:val="24"/>
        </w:rPr>
        <w:t>выбор будущей профессии и реализовывать собственные</w:t>
      </w:r>
      <w:r w:rsidRPr="00F17CBD">
        <w:rPr>
          <w:spacing w:val="-3"/>
          <w:sz w:val="24"/>
          <w:szCs w:val="24"/>
        </w:rPr>
        <w:t xml:space="preserve"> </w:t>
      </w:r>
      <w:r w:rsidRPr="00F17CBD">
        <w:rPr>
          <w:sz w:val="24"/>
          <w:szCs w:val="24"/>
        </w:rPr>
        <w:t>жизненные</w:t>
      </w:r>
      <w:r w:rsidRPr="00F17CBD">
        <w:rPr>
          <w:spacing w:val="-3"/>
          <w:sz w:val="24"/>
          <w:szCs w:val="24"/>
        </w:rPr>
        <w:t xml:space="preserve"> </w:t>
      </w:r>
      <w:r w:rsidRPr="00F17CBD">
        <w:rPr>
          <w:sz w:val="24"/>
          <w:szCs w:val="24"/>
        </w:rPr>
        <w:t>планы, в том числе ориентируясь на поступки литературных героев;</w:t>
      </w:r>
    </w:p>
    <w:p w:rsidR="00F17CBD" w:rsidRPr="00F17CBD" w:rsidRDefault="00F17CBD" w:rsidP="00F17CBD">
      <w:pPr>
        <w:spacing w:line="242" w:lineRule="auto"/>
        <w:ind w:left="849" w:right="846" w:firstLine="701"/>
        <w:jc w:val="both"/>
        <w:rPr>
          <w:sz w:val="24"/>
          <w:szCs w:val="24"/>
        </w:rPr>
      </w:pPr>
      <w:r w:rsidRPr="00F17CBD">
        <w:rPr>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F17CBD" w:rsidRPr="00F17CBD" w:rsidRDefault="00F17CBD" w:rsidP="00742382">
      <w:pPr>
        <w:numPr>
          <w:ilvl w:val="3"/>
          <w:numId w:val="221"/>
        </w:numPr>
        <w:tabs>
          <w:tab w:val="left" w:pos="1924"/>
        </w:tabs>
        <w:spacing w:line="291" w:lineRule="exact"/>
        <w:jc w:val="both"/>
        <w:rPr>
          <w:sz w:val="24"/>
        </w:rPr>
      </w:pPr>
      <w:r w:rsidRPr="00F17CBD">
        <w:rPr>
          <w:sz w:val="24"/>
        </w:rPr>
        <w:t>экологического</w:t>
      </w:r>
      <w:r w:rsidRPr="00F17CBD">
        <w:rPr>
          <w:spacing w:val="-8"/>
          <w:sz w:val="24"/>
        </w:rPr>
        <w:t xml:space="preserve"> </w:t>
      </w:r>
      <w:r w:rsidRPr="00F17CBD">
        <w:rPr>
          <w:spacing w:val="-2"/>
          <w:sz w:val="24"/>
        </w:rPr>
        <w:t>воспитания:</w:t>
      </w:r>
    </w:p>
    <w:p w:rsidR="00F17CBD" w:rsidRPr="00F17CBD" w:rsidRDefault="00F17CBD" w:rsidP="00F17CBD">
      <w:pPr>
        <w:ind w:left="849" w:right="840" w:firstLine="701"/>
        <w:jc w:val="both"/>
        <w:rPr>
          <w:sz w:val="24"/>
          <w:szCs w:val="24"/>
        </w:rPr>
      </w:pPr>
      <w:r w:rsidRPr="00F17CBD">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татарской литературе;</w:t>
      </w:r>
    </w:p>
    <w:p w:rsidR="00F17CBD" w:rsidRPr="00F17CBD" w:rsidRDefault="00F17CBD" w:rsidP="00F17CBD">
      <w:pPr>
        <w:ind w:left="849" w:right="854" w:firstLine="720"/>
        <w:jc w:val="both"/>
        <w:rPr>
          <w:sz w:val="24"/>
          <w:szCs w:val="24"/>
        </w:rPr>
      </w:pPr>
      <w:r w:rsidRPr="00F17CBD">
        <w:rPr>
          <w:sz w:val="24"/>
          <w:szCs w:val="24"/>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w:t>
      </w:r>
      <w:r w:rsidRPr="00F17CBD">
        <w:rPr>
          <w:spacing w:val="-2"/>
          <w:sz w:val="24"/>
          <w:szCs w:val="24"/>
        </w:rPr>
        <w:t>героев;</w:t>
      </w:r>
    </w:p>
    <w:p w:rsidR="00F17CBD" w:rsidRPr="00F17CBD" w:rsidRDefault="00F17CBD" w:rsidP="00F17CBD">
      <w:pPr>
        <w:spacing w:line="242" w:lineRule="auto"/>
        <w:ind w:left="849" w:right="853" w:firstLine="720"/>
        <w:jc w:val="both"/>
        <w:rPr>
          <w:sz w:val="24"/>
          <w:szCs w:val="24"/>
        </w:rPr>
      </w:pPr>
      <w:r w:rsidRPr="00F17CBD">
        <w:rPr>
          <w:sz w:val="24"/>
          <w:szCs w:val="24"/>
        </w:rPr>
        <w:t>активное неприятие действий, приносящих вред окружающей среде, в том числе показанных в литературных произведениях;</w:t>
      </w:r>
    </w:p>
    <w:p w:rsidR="00F17CBD" w:rsidRPr="00F17CBD" w:rsidRDefault="00F17CBD" w:rsidP="00F17CBD">
      <w:pPr>
        <w:spacing w:line="242" w:lineRule="auto"/>
        <w:ind w:left="849" w:right="852" w:firstLine="720"/>
        <w:jc w:val="both"/>
        <w:rPr>
          <w:sz w:val="24"/>
          <w:szCs w:val="24"/>
        </w:rPr>
      </w:pPr>
      <w:r w:rsidRPr="00F17CBD">
        <w:rPr>
          <w:sz w:val="24"/>
          <w:szCs w:val="24"/>
        </w:rPr>
        <w:t>умение прогнозировать неблагоприятные экологические последствия предпринимаемых действий и предотвращать их;</w:t>
      </w:r>
    </w:p>
    <w:p w:rsidR="00F17CBD" w:rsidRPr="00F17CBD" w:rsidRDefault="00F17CBD" w:rsidP="00F17CBD">
      <w:pPr>
        <w:spacing w:line="242" w:lineRule="auto"/>
        <w:ind w:left="849" w:firstLine="710"/>
        <w:jc w:val="both"/>
        <w:rPr>
          <w:sz w:val="24"/>
          <w:szCs w:val="24"/>
        </w:rPr>
        <w:sectPr w:rsidR="00F17CBD" w:rsidRPr="00F17CBD">
          <w:pgSz w:w="11910" w:h="16840"/>
          <w:pgMar w:top="1040" w:right="0" w:bottom="280" w:left="850" w:header="720" w:footer="720" w:gutter="0"/>
          <w:cols w:space="720"/>
        </w:sectPr>
      </w:pPr>
    </w:p>
    <w:p w:rsidR="00F17CBD" w:rsidRPr="00F17CBD" w:rsidRDefault="00F17CBD" w:rsidP="00F17CBD">
      <w:pPr>
        <w:spacing w:before="66" w:line="242" w:lineRule="auto"/>
        <w:ind w:left="849" w:right="849" w:firstLine="720"/>
        <w:jc w:val="both"/>
        <w:rPr>
          <w:sz w:val="24"/>
          <w:szCs w:val="24"/>
        </w:rPr>
      </w:pPr>
      <w:r w:rsidRPr="00F17CBD">
        <w:rPr>
          <w:sz w:val="24"/>
          <w:szCs w:val="24"/>
        </w:rPr>
        <w:lastRenderedPageBreak/>
        <w:t>расширение опыта деятельности экологической направленности, в том числе представленной в литературных произведениях;</w:t>
      </w:r>
    </w:p>
    <w:p w:rsidR="00F17CBD" w:rsidRPr="00F17CBD" w:rsidRDefault="00F17CBD" w:rsidP="00742382">
      <w:pPr>
        <w:numPr>
          <w:ilvl w:val="3"/>
          <w:numId w:val="221"/>
        </w:numPr>
        <w:tabs>
          <w:tab w:val="left" w:pos="1919"/>
        </w:tabs>
        <w:spacing w:line="293" w:lineRule="exact"/>
        <w:ind w:left="1919" w:hanging="349"/>
        <w:jc w:val="both"/>
        <w:rPr>
          <w:sz w:val="24"/>
        </w:rPr>
      </w:pPr>
      <w:r w:rsidRPr="00F17CBD">
        <w:rPr>
          <w:sz w:val="24"/>
        </w:rPr>
        <w:t>ценности</w:t>
      </w:r>
      <w:r w:rsidRPr="00F17CBD">
        <w:rPr>
          <w:spacing w:val="-6"/>
          <w:sz w:val="24"/>
        </w:rPr>
        <w:t xml:space="preserve"> </w:t>
      </w:r>
      <w:r w:rsidRPr="00F17CBD">
        <w:rPr>
          <w:sz w:val="24"/>
        </w:rPr>
        <w:t>научного</w:t>
      </w:r>
      <w:r w:rsidRPr="00F17CBD">
        <w:rPr>
          <w:spacing w:val="-3"/>
          <w:sz w:val="24"/>
        </w:rPr>
        <w:t xml:space="preserve"> </w:t>
      </w:r>
      <w:r w:rsidRPr="00F17CBD">
        <w:rPr>
          <w:spacing w:val="-2"/>
          <w:sz w:val="24"/>
        </w:rPr>
        <w:t>познания:</w:t>
      </w:r>
    </w:p>
    <w:p w:rsidR="00F17CBD" w:rsidRPr="00F17CBD" w:rsidRDefault="00F17CBD" w:rsidP="00F17CBD">
      <w:pPr>
        <w:ind w:left="849" w:right="850" w:firstLine="720"/>
        <w:jc w:val="both"/>
        <w:rPr>
          <w:sz w:val="24"/>
          <w:szCs w:val="24"/>
        </w:rPr>
      </w:pPr>
      <w:r w:rsidRPr="00F17CBD">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17CBD" w:rsidRPr="00F17CBD" w:rsidRDefault="00F17CBD" w:rsidP="00F17CBD">
      <w:pPr>
        <w:ind w:left="849" w:right="856" w:firstLine="720"/>
        <w:jc w:val="both"/>
        <w:rPr>
          <w:sz w:val="24"/>
          <w:szCs w:val="24"/>
        </w:rPr>
      </w:pPr>
      <w:r w:rsidRPr="00F17CBD">
        <w:rPr>
          <w:sz w:val="24"/>
          <w:szCs w:val="24"/>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F17CBD" w:rsidRPr="00F17CBD" w:rsidRDefault="00F17CBD" w:rsidP="00F17CBD">
      <w:pPr>
        <w:ind w:left="849" w:right="844" w:firstLine="720"/>
        <w:jc w:val="both"/>
        <w:rPr>
          <w:sz w:val="24"/>
          <w:szCs w:val="24"/>
        </w:rPr>
      </w:pPr>
      <w:r w:rsidRPr="00F17CBD">
        <w:rPr>
          <w:sz w:val="24"/>
          <w:szCs w:val="24"/>
        </w:rPr>
        <w:t>осознание ценности научной деятельности, готовность осуществлять учебно- исследовательскую и проектную деятельность индивидуально и в группе, в том числе на литературные темы.</w:t>
      </w:r>
    </w:p>
    <w:p w:rsidR="00F17CBD" w:rsidRPr="00F17CBD" w:rsidRDefault="00F17CBD" w:rsidP="00F17CBD">
      <w:pPr>
        <w:ind w:left="849" w:right="852"/>
        <w:jc w:val="both"/>
        <w:rPr>
          <w:sz w:val="24"/>
          <w:szCs w:val="24"/>
        </w:rPr>
      </w:pPr>
      <w:r w:rsidRPr="00F17CBD">
        <w:rPr>
          <w:sz w:val="24"/>
          <w:szCs w:val="24"/>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F17CBD" w:rsidRPr="00F17CBD" w:rsidRDefault="00F17CBD" w:rsidP="00F17CBD">
      <w:pPr>
        <w:spacing w:before="3" w:line="237" w:lineRule="auto"/>
        <w:ind w:left="849" w:right="856" w:firstLine="720"/>
        <w:jc w:val="both"/>
        <w:rPr>
          <w:sz w:val="24"/>
          <w:szCs w:val="24"/>
        </w:rPr>
      </w:pPr>
      <w:r w:rsidRPr="00F17CBD">
        <w:rPr>
          <w:sz w:val="24"/>
          <w:szCs w:val="24"/>
        </w:rPr>
        <w:t>самосознания,</w:t>
      </w:r>
      <w:r w:rsidRPr="00F17CBD">
        <w:rPr>
          <w:spacing w:val="-9"/>
          <w:sz w:val="24"/>
          <w:szCs w:val="24"/>
        </w:rPr>
        <w:t xml:space="preserve"> </w:t>
      </w:r>
      <w:r w:rsidRPr="00F17CBD">
        <w:rPr>
          <w:sz w:val="24"/>
          <w:szCs w:val="24"/>
        </w:rPr>
        <w:t>включающего</w:t>
      </w:r>
      <w:r w:rsidRPr="00F17CBD">
        <w:rPr>
          <w:spacing w:val="-6"/>
          <w:sz w:val="24"/>
          <w:szCs w:val="24"/>
        </w:rPr>
        <w:t xml:space="preserve"> </w:t>
      </w:r>
      <w:r w:rsidRPr="00F17CBD">
        <w:rPr>
          <w:sz w:val="24"/>
          <w:szCs w:val="24"/>
        </w:rPr>
        <w:t>способность</w:t>
      </w:r>
      <w:r w:rsidRPr="00F17CBD">
        <w:rPr>
          <w:spacing w:val="-6"/>
          <w:sz w:val="24"/>
          <w:szCs w:val="24"/>
        </w:rPr>
        <w:t xml:space="preserve"> </w:t>
      </w:r>
      <w:r w:rsidRPr="00F17CBD">
        <w:rPr>
          <w:sz w:val="24"/>
          <w:szCs w:val="24"/>
        </w:rPr>
        <w:t>понимать</w:t>
      </w:r>
      <w:r w:rsidRPr="00F17CBD">
        <w:rPr>
          <w:spacing w:val="-6"/>
          <w:sz w:val="24"/>
          <w:szCs w:val="24"/>
        </w:rPr>
        <w:t xml:space="preserve"> </w:t>
      </w:r>
      <w:r w:rsidRPr="00F17CBD">
        <w:rPr>
          <w:sz w:val="24"/>
          <w:szCs w:val="24"/>
        </w:rPr>
        <w:t>своё</w:t>
      </w:r>
      <w:r w:rsidRPr="00F17CBD">
        <w:rPr>
          <w:spacing w:val="-7"/>
          <w:sz w:val="24"/>
          <w:szCs w:val="24"/>
        </w:rPr>
        <w:t xml:space="preserve"> </w:t>
      </w:r>
      <w:r w:rsidRPr="00F17CBD">
        <w:rPr>
          <w:sz w:val="24"/>
          <w:szCs w:val="24"/>
        </w:rPr>
        <w:t>эмоциональное</w:t>
      </w:r>
      <w:r w:rsidRPr="00F17CBD">
        <w:rPr>
          <w:spacing w:val="-7"/>
          <w:sz w:val="24"/>
          <w:szCs w:val="24"/>
        </w:rPr>
        <w:t xml:space="preserve"> </w:t>
      </w:r>
      <w:r w:rsidRPr="00F17CBD">
        <w:rPr>
          <w:sz w:val="24"/>
          <w:szCs w:val="24"/>
        </w:rPr>
        <w:t>состояние, видеть направление развития собственной эмоциональной сферы, быть уверенным в себе;</w:t>
      </w:r>
    </w:p>
    <w:p w:rsidR="00F17CBD" w:rsidRPr="00F17CBD" w:rsidRDefault="00F17CBD" w:rsidP="00F17CBD">
      <w:pPr>
        <w:spacing w:before="6" w:line="237" w:lineRule="auto"/>
        <w:ind w:left="849" w:right="854" w:firstLine="720"/>
        <w:jc w:val="both"/>
        <w:rPr>
          <w:sz w:val="24"/>
          <w:szCs w:val="24"/>
        </w:rPr>
      </w:pPr>
      <w:r w:rsidRPr="00F17CBD">
        <w:rPr>
          <w:sz w:val="24"/>
          <w:szCs w:val="24"/>
        </w:rPr>
        <w:t>саморегулирования, включающего самоконтроль, умение принимать ответственность за своё поведение, способность проявлять гибкость</w:t>
      </w:r>
    </w:p>
    <w:p w:rsidR="00F17CBD" w:rsidRPr="00F17CBD" w:rsidRDefault="00F17CBD" w:rsidP="00F17CBD">
      <w:pPr>
        <w:spacing w:before="3" w:line="275" w:lineRule="exact"/>
        <w:ind w:left="849"/>
        <w:jc w:val="both"/>
        <w:rPr>
          <w:sz w:val="24"/>
          <w:szCs w:val="24"/>
        </w:rPr>
      </w:pPr>
      <w:r w:rsidRPr="00F17CBD">
        <w:rPr>
          <w:sz w:val="24"/>
          <w:szCs w:val="24"/>
        </w:rPr>
        <w:t>и</w:t>
      </w:r>
      <w:r w:rsidRPr="00F17CBD">
        <w:rPr>
          <w:spacing w:val="-4"/>
          <w:sz w:val="24"/>
          <w:szCs w:val="24"/>
        </w:rPr>
        <w:t xml:space="preserve"> </w:t>
      </w:r>
      <w:r w:rsidRPr="00F17CBD">
        <w:rPr>
          <w:sz w:val="24"/>
          <w:szCs w:val="24"/>
        </w:rPr>
        <w:t>адаптироваться</w:t>
      </w:r>
      <w:r w:rsidRPr="00F17CBD">
        <w:rPr>
          <w:spacing w:val="-2"/>
          <w:sz w:val="24"/>
          <w:szCs w:val="24"/>
        </w:rPr>
        <w:t xml:space="preserve"> </w:t>
      </w:r>
      <w:r w:rsidRPr="00F17CBD">
        <w:rPr>
          <w:sz w:val="24"/>
          <w:szCs w:val="24"/>
        </w:rPr>
        <w:t>к</w:t>
      </w:r>
      <w:r w:rsidRPr="00F17CBD">
        <w:rPr>
          <w:spacing w:val="-9"/>
          <w:sz w:val="24"/>
          <w:szCs w:val="24"/>
        </w:rPr>
        <w:t xml:space="preserve"> </w:t>
      </w:r>
      <w:r w:rsidRPr="00F17CBD">
        <w:rPr>
          <w:sz w:val="24"/>
          <w:szCs w:val="24"/>
        </w:rPr>
        <w:t>эмоциональным</w:t>
      </w:r>
      <w:r w:rsidRPr="00F17CBD">
        <w:rPr>
          <w:spacing w:val="-5"/>
          <w:sz w:val="24"/>
          <w:szCs w:val="24"/>
        </w:rPr>
        <w:t xml:space="preserve"> </w:t>
      </w:r>
      <w:r w:rsidRPr="00F17CBD">
        <w:rPr>
          <w:sz w:val="24"/>
          <w:szCs w:val="24"/>
        </w:rPr>
        <w:t>изменениям, быть</w:t>
      </w:r>
      <w:r w:rsidRPr="00F17CBD">
        <w:rPr>
          <w:spacing w:val="-6"/>
          <w:sz w:val="24"/>
          <w:szCs w:val="24"/>
        </w:rPr>
        <w:t xml:space="preserve"> </w:t>
      </w:r>
      <w:r w:rsidRPr="00F17CBD">
        <w:rPr>
          <w:sz w:val="24"/>
          <w:szCs w:val="24"/>
        </w:rPr>
        <w:t>открытым</w:t>
      </w:r>
      <w:r w:rsidRPr="00F17CBD">
        <w:rPr>
          <w:spacing w:val="-5"/>
          <w:sz w:val="24"/>
          <w:szCs w:val="24"/>
        </w:rPr>
        <w:t xml:space="preserve"> </w:t>
      </w:r>
      <w:r w:rsidRPr="00F17CBD">
        <w:rPr>
          <w:spacing w:val="-2"/>
          <w:sz w:val="24"/>
          <w:szCs w:val="24"/>
        </w:rPr>
        <w:t>новому;</w:t>
      </w:r>
    </w:p>
    <w:p w:rsidR="00F17CBD" w:rsidRPr="00F17CBD" w:rsidRDefault="00F17CBD" w:rsidP="00F17CBD">
      <w:pPr>
        <w:spacing w:line="242" w:lineRule="auto"/>
        <w:ind w:left="849" w:right="861" w:firstLine="720"/>
        <w:jc w:val="both"/>
        <w:rPr>
          <w:sz w:val="24"/>
          <w:szCs w:val="24"/>
        </w:rPr>
      </w:pPr>
      <w:r w:rsidRPr="00F17CBD">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17CBD" w:rsidRPr="00F17CBD" w:rsidRDefault="00F17CBD" w:rsidP="00F17CBD">
      <w:pPr>
        <w:ind w:left="849" w:right="849" w:firstLine="720"/>
        <w:jc w:val="both"/>
        <w:rPr>
          <w:sz w:val="24"/>
          <w:szCs w:val="24"/>
        </w:rPr>
      </w:pPr>
      <w:r w:rsidRPr="00F17CBD">
        <w:rPr>
          <w:sz w:val="24"/>
          <w:szCs w:val="24"/>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w:t>
      </w:r>
      <w:r w:rsidRPr="00F17CBD">
        <w:rPr>
          <w:spacing w:val="-2"/>
          <w:sz w:val="24"/>
          <w:szCs w:val="24"/>
        </w:rPr>
        <w:t>коммуникации;</w:t>
      </w:r>
    </w:p>
    <w:p w:rsidR="00F17CBD" w:rsidRPr="00F17CBD" w:rsidRDefault="00F17CBD" w:rsidP="00F17CBD">
      <w:pPr>
        <w:ind w:left="849" w:right="856" w:firstLine="720"/>
        <w:jc w:val="both"/>
        <w:rPr>
          <w:sz w:val="24"/>
          <w:szCs w:val="24"/>
        </w:rPr>
      </w:pPr>
      <w:r w:rsidRPr="00F17CBD">
        <w:rPr>
          <w:sz w:val="24"/>
          <w:szCs w:val="24"/>
        </w:rPr>
        <w:t>социальных</w:t>
      </w:r>
      <w:r w:rsidRPr="00F17CBD">
        <w:rPr>
          <w:spacing w:val="-3"/>
          <w:sz w:val="24"/>
          <w:szCs w:val="24"/>
        </w:rPr>
        <w:t xml:space="preserve"> </w:t>
      </w:r>
      <w:r w:rsidRPr="00F17CBD">
        <w:rPr>
          <w:sz w:val="24"/>
          <w:szCs w:val="24"/>
        </w:rPr>
        <w:t>навыков, включающих</w:t>
      </w:r>
      <w:r w:rsidRPr="00F17CBD">
        <w:rPr>
          <w:spacing w:val="-3"/>
          <w:sz w:val="24"/>
          <w:szCs w:val="24"/>
        </w:rPr>
        <w:t xml:space="preserve"> </w:t>
      </w:r>
      <w:r w:rsidRPr="00F17CBD">
        <w:rPr>
          <w:sz w:val="24"/>
          <w:szCs w:val="24"/>
        </w:rPr>
        <w:t>способность выстраивать</w:t>
      </w:r>
      <w:r w:rsidRPr="00F17CBD">
        <w:rPr>
          <w:spacing w:val="-2"/>
          <w:sz w:val="24"/>
          <w:szCs w:val="24"/>
        </w:rPr>
        <w:t xml:space="preserve"> </w:t>
      </w:r>
      <w:r w:rsidRPr="00F17CBD">
        <w:rPr>
          <w:sz w:val="24"/>
          <w:szCs w:val="24"/>
        </w:rPr>
        <w:t>отношения с другими людьми, заботиться о них, проявлять к ним интерес и разрешать конфликты с учётом собственного читательского опыта.</w:t>
      </w:r>
    </w:p>
    <w:p w:rsidR="00F17CBD" w:rsidRPr="00F17CBD" w:rsidRDefault="00F17CBD" w:rsidP="00F17CBD">
      <w:pPr>
        <w:ind w:left="849" w:right="851"/>
        <w:jc w:val="both"/>
        <w:rPr>
          <w:sz w:val="24"/>
          <w:szCs w:val="24"/>
        </w:rPr>
      </w:pPr>
      <w:r w:rsidRPr="00F17CBD">
        <w:rPr>
          <w:sz w:val="24"/>
          <w:szCs w:val="24"/>
        </w:rPr>
        <w:t>В результате изучения родной (татарской)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F17CBD" w:rsidRPr="00F17CBD" w:rsidRDefault="00F17CBD" w:rsidP="00F17CBD">
      <w:pPr>
        <w:spacing w:line="237" w:lineRule="auto"/>
        <w:ind w:left="849" w:right="851"/>
        <w:jc w:val="both"/>
        <w:rPr>
          <w:sz w:val="24"/>
          <w:szCs w:val="24"/>
        </w:rPr>
      </w:pPr>
      <w:r w:rsidRPr="00F17CBD">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F17CBD" w:rsidRPr="00F17CBD" w:rsidRDefault="00F17CBD" w:rsidP="00F17CBD">
      <w:pPr>
        <w:ind w:left="849" w:right="853" w:firstLine="720"/>
        <w:jc w:val="both"/>
        <w:rPr>
          <w:sz w:val="24"/>
          <w:szCs w:val="24"/>
        </w:rPr>
      </w:pPr>
      <w:r w:rsidRPr="00F17CBD">
        <w:rPr>
          <w:sz w:val="24"/>
          <w:szCs w:val="24"/>
        </w:rPr>
        <w:t xml:space="preserve">самостоятельно формулировать и актуализировать проблему, рассматривать её </w:t>
      </w:r>
      <w:r w:rsidRPr="00F17CBD">
        <w:rPr>
          <w:spacing w:val="-2"/>
          <w:sz w:val="24"/>
          <w:szCs w:val="24"/>
        </w:rPr>
        <w:t>всесторонне;</w:t>
      </w:r>
    </w:p>
    <w:p w:rsidR="00F17CBD" w:rsidRPr="00F17CBD" w:rsidRDefault="00F17CBD" w:rsidP="00F17CBD">
      <w:pPr>
        <w:spacing w:before="1"/>
        <w:ind w:left="849" w:right="851" w:firstLine="720"/>
        <w:jc w:val="both"/>
        <w:rPr>
          <w:sz w:val="24"/>
          <w:szCs w:val="24"/>
        </w:rPr>
      </w:pPr>
      <w:r w:rsidRPr="00F17CBD">
        <w:rPr>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F17CBD" w:rsidRPr="00F17CBD" w:rsidRDefault="00F17CBD" w:rsidP="00F17CBD">
      <w:pPr>
        <w:spacing w:line="242" w:lineRule="auto"/>
        <w:ind w:left="1570" w:right="846"/>
        <w:jc w:val="both"/>
        <w:rPr>
          <w:sz w:val="24"/>
          <w:szCs w:val="24"/>
        </w:rPr>
      </w:pPr>
      <w:r w:rsidRPr="00F17CBD">
        <w:rPr>
          <w:sz w:val="24"/>
          <w:szCs w:val="24"/>
        </w:rPr>
        <w:t>определять цели деятельности, задавать параметры и критерии их достижения; выявлять</w:t>
      </w:r>
      <w:r w:rsidRPr="00F17CBD">
        <w:rPr>
          <w:spacing w:val="70"/>
          <w:sz w:val="24"/>
          <w:szCs w:val="24"/>
        </w:rPr>
        <w:t xml:space="preserve"> </w:t>
      </w:r>
      <w:r w:rsidRPr="00F17CBD">
        <w:rPr>
          <w:sz w:val="24"/>
          <w:szCs w:val="24"/>
        </w:rPr>
        <w:t>закономерности</w:t>
      </w:r>
      <w:r w:rsidRPr="00F17CBD">
        <w:rPr>
          <w:spacing w:val="72"/>
          <w:sz w:val="24"/>
          <w:szCs w:val="24"/>
        </w:rPr>
        <w:t xml:space="preserve"> </w:t>
      </w:r>
      <w:r w:rsidRPr="00F17CBD">
        <w:rPr>
          <w:sz w:val="24"/>
          <w:szCs w:val="24"/>
        </w:rPr>
        <w:t>и</w:t>
      </w:r>
      <w:r w:rsidRPr="00F17CBD">
        <w:rPr>
          <w:spacing w:val="76"/>
          <w:sz w:val="24"/>
          <w:szCs w:val="24"/>
        </w:rPr>
        <w:t xml:space="preserve"> </w:t>
      </w:r>
      <w:r w:rsidRPr="00F17CBD">
        <w:rPr>
          <w:sz w:val="24"/>
          <w:szCs w:val="24"/>
        </w:rPr>
        <w:t>противоречия</w:t>
      </w:r>
      <w:r w:rsidRPr="00F17CBD">
        <w:rPr>
          <w:spacing w:val="70"/>
          <w:sz w:val="24"/>
          <w:szCs w:val="24"/>
        </w:rPr>
        <w:t xml:space="preserve"> </w:t>
      </w:r>
      <w:r w:rsidRPr="00F17CBD">
        <w:rPr>
          <w:sz w:val="24"/>
          <w:szCs w:val="24"/>
        </w:rPr>
        <w:t>в</w:t>
      </w:r>
      <w:r w:rsidRPr="00F17CBD">
        <w:rPr>
          <w:spacing w:val="72"/>
          <w:sz w:val="24"/>
          <w:szCs w:val="24"/>
        </w:rPr>
        <w:t xml:space="preserve"> </w:t>
      </w:r>
      <w:r w:rsidRPr="00F17CBD">
        <w:rPr>
          <w:sz w:val="24"/>
          <w:szCs w:val="24"/>
        </w:rPr>
        <w:t>рассматриваемых</w:t>
      </w:r>
      <w:r w:rsidRPr="00F17CBD">
        <w:rPr>
          <w:spacing w:val="71"/>
          <w:sz w:val="24"/>
          <w:szCs w:val="24"/>
        </w:rPr>
        <w:t xml:space="preserve"> </w:t>
      </w:r>
      <w:r w:rsidRPr="00F17CBD">
        <w:rPr>
          <w:sz w:val="24"/>
          <w:szCs w:val="24"/>
        </w:rPr>
        <w:t>явлениях,</w:t>
      </w:r>
      <w:r w:rsidRPr="00F17CBD">
        <w:rPr>
          <w:spacing w:val="72"/>
          <w:sz w:val="24"/>
          <w:szCs w:val="24"/>
        </w:rPr>
        <w:t xml:space="preserve"> </w:t>
      </w:r>
      <w:r w:rsidRPr="00F17CBD">
        <w:rPr>
          <w:sz w:val="24"/>
          <w:szCs w:val="24"/>
        </w:rPr>
        <w:t>в</w:t>
      </w:r>
      <w:r w:rsidRPr="00F17CBD">
        <w:rPr>
          <w:spacing w:val="73"/>
          <w:sz w:val="24"/>
          <w:szCs w:val="24"/>
        </w:rPr>
        <w:t xml:space="preserve"> </w:t>
      </w:r>
      <w:r w:rsidRPr="00F17CBD">
        <w:rPr>
          <w:spacing w:val="-5"/>
          <w:sz w:val="24"/>
          <w:szCs w:val="24"/>
        </w:rPr>
        <w:t>том</w:t>
      </w:r>
    </w:p>
    <w:p w:rsidR="00F17CBD" w:rsidRPr="00F17CBD" w:rsidRDefault="00F17CBD" w:rsidP="00F17CBD">
      <w:pPr>
        <w:spacing w:line="271" w:lineRule="exact"/>
        <w:ind w:left="849"/>
        <w:jc w:val="both"/>
        <w:rPr>
          <w:sz w:val="24"/>
          <w:szCs w:val="24"/>
        </w:rPr>
      </w:pPr>
      <w:r w:rsidRPr="00F17CBD">
        <w:rPr>
          <w:sz w:val="24"/>
          <w:szCs w:val="24"/>
        </w:rPr>
        <w:t>числе</w:t>
      </w:r>
      <w:r w:rsidRPr="00F17CBD">
        <w:rPr>
          <w:spacing w:val="-5"/>
          <w:sz w:val="24"/>
          <w:szCs w:val="24"/>
        </w:rPr>
        <w:t xml:space="preserve"> </w:t>
      </w:r>
      <w:r w:rsidRPr="00F17CBD">
        <w:rPr>
          <w:sz w:val="24"/>
          <w:szCs w:val="24"/>
        </w:rPr>
        <w:t>при</w:t>
      </w:r>
      <w:r w:rsidRPr="00F17CBD">
        <w:rPr>
          <w:spacing w:val="-7"/>
          <w:sz w:val="24"/>
          <w:szCs w:val="24"/>
        </w:rPr>
        <w:t xml:space="preserve"> </w:t>
      </w:r>
      <w:r w:rsidRPr="00F17CBD">
        <w:rPr>
          <w:sz w:val="24"/>
          <w:szCs w:val="24"/>
        </w:rPr>
        <w:t>изучении</w:t>
      </w:r>
      <w:r w:rsidRPr="00F17CBD">
        <w:rPr>
          <w:spacing w:val="-3"/>
          <w:sz w:val="24"/>
          <w:szCs w:val="24"/>
        </w:rPr>
        <w:t xml:space="preserve"> </w:t>
      </w:r>
      <w:r w:rsidRPr="00F17CBD">
        <w:rPr>
          <w:sz w:val="24"/>
          <w:szCs w:val="24"/>
        </w:rPr>
        <w:t>литературных</w:t>
      </w:r>
      <w:r w:rsidRPr="00F17CBD">
        <w:rPr>
          <w:spacing w:val="-8"/>
          <w:sz w:val="24"/>
          <w:szCs w:val="24"/>
        </w:rPr>
        <w:t xml:space="preserve"> </w:t>
      </w:r>
      <w:r w:rsidRPr="00F17CBD">
        <w:rPr>
          <w:spacing w:val="-2"/>
          <w:sz w:val="24"/>
          <w:szCs w:val="24"/>
        </w:rPr>
        <w:t>произведений;</w:t>
      </w:r>
    </w:p>
    <w:p w:rsidR="00F17CBD" w:rsidRPr="00F17CBD" w:rsidRDefault="00F17CBD" w:rsidP="00F17CBD">
      <w:pPr>
        <w:ind w:left="1570"/>
        <w:jc w:val="both"/>
        <w:rPr>
          <w:sz w:val="24"/>
          <w:szCs w:val="24"/>
        </w:rPr>
      </w:pPr>
      <w:r w:rsidRPr="00F17CBD">
        <w:rPr>
          <w:sz w:val="24"/>
          <w:szCs w:val="24"/>
        </w:rPr>
        <w:t>вносить</w:t>
      </w:r>
      <w:r w:rsidRPr="00F17CBD">
        <w:rPr>
          <w:spacing w:val="30"/>
          <w:sz w:val="24"/>
          <w:szCs w:val="24"/>
        </w:rPr>
        <w:t xml:space="preserve"> </w:t>
      </w:r>
      <w:r w:rsidRPr="00F17CBD">
        <w:rPr>
          <w:sz w:val="24"/>
          <w:szCs w:val="24"/>
        </w:rPr>
        <w:t>коррективы</w:t>
      </w:r>
      <w:r w:rsidRPr="00F17CBD">
        <w:rPr>
          <w:spacing w:val="33"/>
          <w:sz w:val="24"/>
          <w:szCs w:val="24"/>
        </w:rPr>
        <w:t xml:space="preserve"> </w:t>
      </w:r>
      <w:r w:rsidRPr="00F17CBD">
        <w:rPr>
          <w:sz w:val="24"/>
          <w:szCs w:val="24"/>
        </w:rPr>
        <w:t>в</w:t>
      </w:r>
      <w:r w:rsidRPr="00F17CBD">
        <w:rPr>
          <w:spacing w:val="33"/>
          <w:sz w:val="24"/>
          <w:szCs w:val="24"/>
        </w:rPr>
        <w:t xml:space="preserve"> </w:t>
      </w:r>
      <w:r w:rsidRPr="00F17CBD">
        <w:rPr>
          <w:sz w:val="24"/>
          <w:szCs w:val="24"/>
        </w:rPr>
        <w:t>деятельность,</w:t>
      </w:r>
      <w:r w:rsidRPr="00F17CBD">
        <w:rPr>
          <w:spacing w:val="29"/>
          <w:sz w:val="24"/>
          <w:szCs w:val="24"/>
        </w:rPr>
        <w:t xml:space="preserve"> </w:t>
      </w:r>
      <w:r w:rsidRPr="00F17CBD">
        <w:rPr>
          <w:sz w:val="24"/>
          <w:szCs w:val="24"/>
        </w:rPr>
        <w:t>оценивать</w:t>
      </w:r>
      <w:r w:rsidRPr="00F17CBD">
        <w:rPr>
          <w:spacing w:val="32"/>
          <w:sz w:val="24"/>
          <w:szCs w:val="24"/>
        </w:rPr>
        <w:t xml:space="preserve"> </w:t>
      </w:r>
      <w:r w:rsidRPr="00F17CBD">
        <w:rPr>
          <w:sz w:val="24"/>
          <w:szCs w:val="24"/>
        </w:rPr>
        <w:t>риски</w:t>
      </w:r>
      <w:r w:rsidRPr="00F17CBD">
        <w:rPr>
          <w:spacing w:val="32"/>
          <w:sz w:val="24"/>
          <w:szCs w:val="24"/>
        </w:rPr>
        <w:t xml:space="preserve"> </w:t>
      </w:r>
      <w:r w:rsidRPr="00F17CBD">
        <w:rPr>
          <w:sz w:val="24"/>
          <w:szCs w:val="24"/>
        </w:rPr>
        <w:t>и</w:t>
      </w:r>
      <w:r w:rsidRPr="00F17CBD">
        <w:rPr>
          <w:spacing w:val="32"/>
          <w:sz w:val="24"/>
          <w:szCs w:val="24"/>
        </w:rPr>
        <w:t xml:space="preserve"> </w:t>
      </w:r>
      <w:r w:rsidRPr="00F17CBD">
        <w:rPr>
          <w:sz w:val="24"/>
          <w:szCs w:val="24"/>
        </w:rPr>
        <w:t>соответствие</w:t>
      </w:r>
      <w:r w:rsidRPr="00F17CBD">
        <w:rPr>
          <w:spacing w:val="30"/>
          <w:sz w:val="24"/>
          <w:szCs w:val="24"/>
        </w:rPr>
        <w:t xml:space="preserve"> </w:t>
      </w:r>
      <w:r w:rsidRPr="00F17CBD">
        <w:rPr>
          <w:spacing w:val="-2"/>
          <w:sz w:val="24"/>
          <w:szCs w:val="24"/>
        </w:rPr>
        <w:t>результатов</w:t>
      </w:r>
    </w:p>
    <w:p w:rsidR="00F17CBD" w:rsidRPr="00F17CBD" w:rsidRDefault="00F17CBD" w:rsidP="00F17CBD">
      <w:pPr>
        <w:spacing w:line="274" w:lineRule="exact"/>
        <w:ind w:left="849"/>
        <w:rPr>
          <w:sz w:val="24"/>
          <w:szCs w:val="24"/>
        </w:rPr>
      </w:pPr>
      <w:r w:rsidRPr="00F17CBD">
        <w:rPr>
          <w:spacing w:val="-2"/>
          <w:sz w:val="24"/>
          <w:szCs w:val="24"/>
        </w:rPr>
        <w:t>целям;</w:t>
      </w:r>
    </w:p>
    <w:p w:rsidR="00F17CBD" w:rsidRPr="00F17CBD" w:rsidRDefault="00F17CBD" w:rsidP="00F17CBD">
      <w:pPr>
        <w:spacing w:before="2"/>
        <w:ind w:left="1570"/>
        <w:rPr>
          <w:sz w:val="24"/>
          <w:szCs w:val="24"/>
        </w:rPr>
      </w:pPr>
      <w:r w:rsidRPr="00F17CBD">
        <w:rPr>
          <w:sz w:val="24"/>
          <w:szCs w:val="24"/>
        </w:rPr>
        <w:t>развивать</w:t>
      </w:r>
      <w:r w:rsidRPr="00F17CBD">
        <w:rPr>
          <w:spacing w:val="64"/>
          <w:w w:val="150"/>
          <w:sz w:val="24"/>
          <w:szCs w:val="24"/>
        </w:rPr>
        <w:t xml:space="preserve"> </w:t>
      </w:r>
      <w:r w:rsidRPr="00F17CBD">
        <w:rPr>
          <w:sz w:val="24"/>
          <w:szCs w:val="24"/>
        </w:rPr>
        <w:t>креативное</w:t>
      </w:r>
      <w:r w:rsidRPr="00F17CBD">
        <w:rPr>
          <w:spacing w:val="64"/>
          <w:w w:val="150"/>
          <w:sz w:val="24"/>
          <w:szCs w:val="24"/>
        </w:rPr>
        <w:t xml:space="preserve"> </w:t>
      </w:r>
      <w:r w:rsidRPr="00F17CBD">
        <w:rPr>
          <w:sz w:val="24"/>
          <w:szCs w:val="24"/>
        </w:rPr>
        <w:t>мышление</w:t>
      </w:r>
      <w:r w:rsidRPr="00F17CBD">
        <w:rPr>
          <w:spacing w:val="59"/>
          <w:w w:val="150"/>
          <w:sz w:val="24"/>
          <w:szCs w:val="24"/>
        </w:rPr>
        <w:t xml:space="preserve"> </w:t>
      </w:r>
      <w:r w:rsidRPr="00F17CBD">
        <w:rPr>
          <w:sz w:val="24"/>
          <w:szCs w:val="24"/>
        </w:rPr>
        <w:t>при</w:t>
      </w:r>
      <w:r w:rsidRPr="00F17CBD">
        <w:rPr>
          <w:spacing w:val="67"/>
          <w:w w:val="150"/>
          <w:sz w:val="24"/>
          <w:szCs w:val="24"/>
        </w:rPr>
        <w:t xml:space="preserve"> </w:t>
      </w:r>
      <w:r w:rsidRPr="00F17CBD">
        <w:rPr>
          <w:sz w:val="24"/>
          <w:szCs w:val="24"/>
        </w:rPr>
        <w:t>решении</w:t>
      </w:r>
      <w:r w:rsidRPr="00F17CBD">
        <w:rPr>
          <w:spacing w:val="66"/>
          <w:w w:val="150"/>
          <w:sz w:val="24"/>
          <w:szCs w:val="24"/>
        </w:rPr>
        <w:t xml:space="preserve"> </w:t>
      </w:r>
      <w:r w:rsidRPr="00F17CBD">
        <w:rPr>
          <w:sz w:val="24"/>
          <w:szCs w:val="24"/>
        </w:rPr>
        <w:t>жизненных</w:t>
      </w:r>
      <w:r w:rsidRPr="00F17CBD">
        <w:rPr>
          <w:spacing w:val="60"/>
          <w:w w:val="150"/>
          <w:sz w:val="24"/>
          <w:szCs w:val="24"/>
        </w:rPr>
        <w:t xml:space="preserve"> </w:t>
      </w:r>
      <w:r w:rsidRPr="00F17CBD">
        <w:rPr>
          <w:sz w:val="24"/>
          <w:szCs w:val="24"/>
        </w:rPr>
        <w:t>проблем</w:t>
      </w:r>
      <w:r w:rsidRPr="00F17CBD">
        <w:rPr>
          <w:spacing w:val="66"/>
          <w:w w:val="150"/>
          <w:sz w:val="24"/>
          <w:szCs w:val="24"/>
        </w:rPr>
        <w:t xml:space="preserve"> </w:t>
      </w:r>
      <w:r w:rsidRPr="00F17CBD">
        <w:rPr>
          <w:sz w:val="24"/>
          <w:szCs w:val="24"/>
        </w:rPr>
        <w:t>с</w:t>
      </w:r>
      <w:r w:rsidRPr="00F17CBD">
        <w:rPr>
          <w:spacing w:val="65"/>
          <w:w w:val="150"/>
          <w:sz w:val="24"/>
          <w:szCs w:val="24"/>
        </w:rPr>
        <w:t xml:space="preserve"> </w:t>
      </w:r>
      <w:r w:rsidRPr="00F17CBD">
        <w:rPr>
          <w:spacing w:val="-2"/>
          <w:sz w:val="24"/>
          <w:szCs w:val="24"/>
        </w:rPr>
        <w:t>учётом</w:t>
      </w:r>
    </w:p>
    <w:p w:rsidR="00F17CBD" w:rsidRPr="00F17CBD" w:rsidRDefault="00F17CBD" w:rsidP="00F17CBD">
      <w:pPr>
        <w:spacing w:line="274" w:lineRule="exact"/>
        <w:ind w:left="849"/>
        <w:jc w:val="both"/>
        <w:rPr>
          <w:sz w:val="24"/>
          <w:szCs w:val="24"/>
        </w:rPr>
      </w:pPr>
      <w:r w:rsidRPr="00F17CBD">
        <w:rPr>
          <w:sz w:val="24"/>
          <w:szCs w:val="24"/>
        </w:rPr>
        <w:t>собственного</w:t>
      </w:r>
      <w:r w:rsidRPr="00F17CBD">
        <w:rPr>
          <w:spacing w:val="-4"/>
          <w:sz w:val="24"/>
          <w:szCs w:val="24"/>
        </w:rPr>
        <w:t xml:space="preserve"> </w:t>
      </w:r>
      <w:r w:rsidRPr="00F17CBD">
        <w:rPr>
          <w:sz w:val="24"/>
          <w:szCs w:val="24"/>
        </w:rPr>
        <w:t>читательского</w:t>
      </w:r>
      <w:r w:rsidRPr="00F17CBD">
        <w:rPr>
          <w:spacing w:val="-9"/>
          <w:sz w:val="24"/>
          <w:szCs w:val="24"/>
        </w:rPr>
        <w:t xml:space="preserve"> </w:t>
      </w:r>
      <w:r w:rsidRPr="00F17CBD">
        <w:rPr>
          <w:spacing w:val="-2"/>
          <w:sz w:val="24"/>
          <w:szCs w:val="24"/>
        </w:rPr>
        <w:t>опыта.</w:t>
      </w:r>
    </w:p>
    <w:p w:rsidR="00F17CBD" w:rsidRPr="00F17CBD" w:rsidRDefault="00F17CBD" w:rsidP="00F17CBD">
      <w:pPr>
        <w:spacing w:before="2"/>
        <w:ind w:left="849" w:right="850"/>
        <w:jc w:val="both"/>
        <w:rPr>
          <w:sz w:val="24"/>
          <w:szCs w:val="24"/>
        </w:rPr>
      </w:pPr>
      <w:r w:rsidRPr="00F17CBD">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17CBD" w:rsidRPr="00F17CBD" w:rsidRDefault="00F17CBD" w:rsidP="00F17CBD">
      <w:pPr>
        <w:spacing w:before="1"/>
        <w:ind w:left="849" w:right="845" w:firstLine="720"/>
        <w:jc w:val="both"/>
        <w:rPr>
          <w:sz w:val="24"/>
          <w:szCs w:val="24"/>
        </w:rPr>
      </w:pPr>
      <w:r w:rsidRPr="00F17CBD">
        <w:rPr>
          <w:sz w:val="24"/>
          <w:szCs w:val="24"/>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F17CBD" w:rsidRPr="00F17CBD" w:rsidRDefault="00F17CBD" w:rsidP="00F17CBD">
      <w:pPr>
        <w:ind w:left="849" w:firstLine="710"/>
        <w:jc w:val="both"/>
        <w:rPr>
          <w:sz w:val="24"/>
          <w:szCs w:val="24"/>
        </w:rPr>
        <w:sectPr w:rsidR="00F17CBD" w:rsidRPr="00F17CBD">
          <w:pgSz w:w="11910" w:h="16840"/>
          <w:pgMar w:top="1040" w:right="0" w:bottom="280" w:left="850" w:header="720" w:footer="720" w:gutter="0"/>
          <w:cols w:space="720"/>
        </w:sectPr>
      </w:pPr>
    </w:p>
    <w:p w:rsidR="00F17CBD" w:rsidRPr="00F17CBD" w:rsidRDefault="00F17CBD" w:rsidP="00F17CBD">
      <w:pPr>
        <w:spacing w:before="66"/>
        <w:ind w:left="849" w:right="846" w:firstLine="720"/>
        <w:jc w:val="both"/>
        <w:rPr>
          <w:sz w:val="24"/>
          <w:szCs w:val="24"/>
        </w:rPr>
      </w:pPr>
      <w:r w:rsidRPr="00F17CBD">
        <w:rPr>
          <w:sz w:val="24"/>
          <w:szCs w:val="24"/>
        </w:rPr>
        <w:lastRenderedPageBreak/>
        <w:t>осуществлять различные виды деятельности по получению нового знания по родной (татарской) литературе, его интерпретации, преобразованию и применению в различных учебных ситуациях, в том числе при создании учебных проектов;</w:t>
      </w:r>
    </w:p>
    <w:p w:rsidR="00F17CBD" w:rsidRPr="00F17CBD" w:rsidRDefault="00F17CBD" w:rsidP="00F17CBD">
      <w:pPr>
        <w:spacing w:before="5" w:line="237" w:lineRule="auto"/>
        <w:ind w:left="849" w:right="850" w:firstLine="720"/>
        <w:jc w:val="both"/>
        <w:rPr>
          <w:sz w:val="24"/>
          <w:szCs w:val="24"/>
        </w:rPr>
      </w:pPr>
      <w:r w:rsidRPr="00F17CBD">
        <w:rPr>
          <w:sz w:val="24"/>
          <w:szCs w:val="24"/>
        </w:rPr>
        <w:t>владеть научной терминологией, общенаучными ключевыми понятиями и методами современного литературоведения;</w:t>
      </w:r>
    </w:p>
    <w:p w:rsidR="00F17CBD" w:rsidRPr="00F17CBD" w:rsidRDefault="00F17CBD" w:rsidP="00F17CBD">
      <w:pPr>
        <w:spacing w:before="6" w:line="237" w:lineRule="auto"/>
        <w:ind w:left="849" w:right="856" w:firstLine="720"/>
        <w:jc w:val="both"/>
        <w:rPr>
          <w:sz w:val="24"/>
          <w:szCs w:val="24"/>
        </w:rPr>
      </w:pPr>
      <w:r w:rsidRPr="00F17CBD">
        <w:rPr>
          <w:sz w:val="24"/>
          <w:szCs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F17CBD" w:rsidRPr="00F17CBD" w:rsidRDefault="00F17CBD" w:rsidP="00F17CBD">
      <w:pPr>
        <w:spacing w:before="4"/>
        <w:ind w:left="849" w:right="853" w:firstLine="720"/>
        <w:jc w:val="both"/>
        <w:rPr>
          <w:sz w:val="24"/>
          <w:szCs w:val="24"/>
        </w:rPr>
      </w:pPr>
      <w:r w:rsidRPr="00F17CBD">
        <w:rPr>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w:t>
      </w:r>
      <w:r w:rsidRPr="00F17CBD">
        <w:rPr>
          <w:spacing w:val="40"/>
          <w:sz w:val="24"/>
          <w:szCs w:val="24"/>
        </w:rPr>
        <w:t xml:space="preserve"> </w:t>
      </w:r>
      <w:r w:rsidRPr="00F17CBD">
        <w:rPr>
          <w:sz w:val="24"/>
          <w:szCs w:val="24"/>
        </w:rPr>
        <w:t>задавать параметры и критерии решения;</w:t>
      </w:r>
    </w:p>
    <w:p w:rsidR="00F17CBD" w:rsidRPr="00F17CBD" w:rsidRDefault="00F17CBD" w:rsidP="00F17CBD">
      <w:pPr>
        <w:ind w:left="849" w:right="851" w:firstLine="720"/>
        <w:jc w:val="both"/>
        <w:rPr>
          <w:sz w:val="24"/>
          <w:szCs w:val="24"/>
        </w:rPr>
      </w:pPr>
      <w:r w:rsidRPr="00F17CBD">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17CBD" w:rsidRPr="00F17CBD" w:rsidRDefault="00F17CBD" w:rsidP="00F17CBD">
      <w:pPr>
        <w:spacing w:before="2" w:line="237" w:lineRule="auto"/>
        <w:ind w:left="849" w:right="842" w:firstLine="720"/>
        <w:jc w:val="both"/>
        <w:rPr>
          <w:sz w:val="24"/>
          <w:szCs w:val="24"/>
        </w:rPr>
      </w:pPr>
      <w:r w:rsidRPr="00F17CBD">
        <w:rPr>
          <w:sz w:val="24"/>
          <w:szCs w:val="24"/>
        </w:rPr>
        <w:t>уметь интегрировать знания из разных предметных областей; выдвигать новые идеи, оригинальные подходы, предлагать альтернативные способы решения проблем.</w:t>
      </w:r>
    </w:p>
    <w:p w:rsidR="00F17CBD" w:rsidRPr="00F17CBD" w:rsidRDefault="00F17CBD" w:rsidP="00F17CBD">
      <w:pPr>
        <w:spacing w:before="7" w:line="237" w:lineRule="auto"/>
        <w:ind w:left="849" w:right="856"/>
        <w:jc w:val="both"/>
        <w:rPr>
          <w:sz w:val="24"/>
          <w:szCs w:val="24"/>
        </w:rPr>
      </w:pPr>
      <w:r w:rsidRPr="00F17CBD">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F17CBD" w:rsidRPr="00F17CBD" w:rsidRDefault="00F17CBD" w:rsidP="00F17CBD">
      <w:pPr>
        <w:spacing w:before="3"/>
        <w:ind w:left="849" w:right="850" w:firstLine="720"/>
        <w:jc w:val="both"/>
        <w:rPr>
          <w:sz w:val="24"/>
          <w:szCs w:val="24"/>
        </w:rPr>
      </w:pPr>
      <w:r w:rsidRPr="00F17CBD">
        <w:rPr>
          <w:sz w:val="24"/>
          <w:szCs w:val="24"/>
        </w:rP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(татарской) литературе;</w:t>
      </w:r>
    </w:p>
    <w:p w:rsidR="00F17CBD" w:rsidRPr="00F17CBD" w:rsidRDefault="00F17CBD" w:rsidP="00F17CBD">
      <w:pPr>
        <w:ind w:left="849" w:right="848" w:firstLine="720"/>
        <w:jc w:val="both"/>
        <w:rPr>
          <w:sz w:val="24"/>
          <w:szCs w:val="24"/>
        </w:rPr>
      </w:pPr>
      <w:r w:rsidRPr="00F17CBD">
        <w:rPr>
          <w:sz w:val="24"/>
          <w:szCs w:val="24"/>
        </w:rPr>
        <w:t>создавать тексты в различных форматах и жанрах с учётом назначения</w:t>
      </w:r>
      <w:r w:rsidRPr="00F17CBD">
        <w:rPr>
          <w:spacing w:val="40"/>
          <w:sz w:val="24"/>
          <w:szCs w:val="24"/>
        </w:rPr>
        <w:t xml:space="preserve"> </w:t>
      </w:r>
      <w:r w:rsidRPr="00F17CBD">
        <w:rPr>
          <w:sz w:val="24"/>
          <w:szCs w:val="24"/>
        </w:rPr>
        <w:t xml:space="preserve">информации и её целевой аудитории, выбирая оптимальную форму представления и </w:t>
      </w:r>
      <w:r w:rsidRPr="00F17CBD">
        <w:rPr>
          <w:spacing w:val="-2"/>
          <w:sz w:val="24"/>
          <w:szCs w:val="24"/>
        </w:rPr>
        <w:t>визуализации;</w:t>
      </w:r>
    </w:p>
    <w:p w:rsidR="00F17CBD" w:rsidRPr="00F17CBD" w:rsidRDefault="00F17CBD" w:rsidP="00F17CBD">
      <w:pPr>
        <w:spacing w:line="242" w:lineRule="auto"/>
        <w:ind w:left="849" w:right="854" w:firstLine="720"/>
        <w:jc w:val="both"/>
        <w:rPr>
          <w:sz w:val="24"/>
          <w:szCs w:val="24"/>
        </w:rPr>
      </w:pPr>
      <w:r w:rsidRPr="00F17CBD">
        <w:rPr>
          <w:sz w:val="24"/>
          <w:szCs w:val="24"/>
        </w:rPr>
        <w:t>оценивать достоверность литературной и другой информации, её соответствие правовым и морально-этическим нормам;</w:t>
      </w:r>
    </w:p>
    <w:p w:rsidR="00F17CBD" w:rsidRPr="00F17CBD" w:rsidRDefault="00F17CBD" w:rsidP="00F17CBD">
      <w:pPr>
        <w:ind w:left="849" w:right="852" w:firstLine="720"/>
        <w:jc w:val="both"/>
        <w:rPr>
          <w:sz w:val="24"/>
          <w:szCs w:val="24"/>
        </w:rPr>
      </w:pPr>
      <w:r w:rsidRPr="00F17CBD">
        <w:rPr>
          <w:sz w:val="24"/>
          <w:szCs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17CBD" w:rsidRPr="00F17CBD" w:rsidRDefault="00F17CBD" w:rsidP="00F17CBD">
      <w:pPr>
        <w:spacing w:line="242" w:lineRule="auto"/>
        <w:ind w:left="849" w:right="853" w:firstLine="720"/>
        <w:jc w:val="both"/>
        <w:rPr>
          <w:sz w:val="24"/>
          <w:szCs w:val="24"/>
        </w:rPr>
      </w:pPr>
      <w:r w:rsidRPr="00F17CBD">
        <w:rPr>
          <w:sz w:val="24"/>
          <w:szCs w:val="24"/>
        </w:rPr>
        <w:t>владеть навыками защиты личной информации, соблюдать требования информационной безопасности.</w:t>
      </w:r>
    </w:p>
    <w:p w:rsidR="00F17CBD" w:rsidRPr="00F17CBD" w:rsidRDefault="00F17CBD" w:rsidP="00F17CBD">
      <w:pPr>
        <w:spacing w:line="242" w:lineRule="auto"/>
        <w:ind w:left="849" w:right="856"/>
        <w:jc w:val="both"/>
        <w:rPr>
          <w:sz w:val="24"/>
          <w:szCs w:val="24"/>
        </w:rPr>
      </w:pPr>
      <w:r w:rsidRPr="00F17CBD">
        <w:rPr>
          <w:sz w:val="24"/>
          <w:szCs w:val="24"/>
        </w:rPr>
        <w:t>У обучающегося будут сформированы умения общения как часть коммуникативных универсальных учебных действий:</w:t>
      </w:r>
    </w:p>
    <w:p w:rsidR="00F17CBD" w:rsidRPr="00F17CBD" w:rsidRDefault="00F17CBD" w:rsidP="00F17CBD">
      <w:pPr>
        <w:spacing w:line="242" w:lineRule="auto"/>
        <w:ind w:left="849" w:firstLine="720"/>
        <w:rPr>
          <w:sz w:val="24"/>
          <w:szCs w:val="24"/>
        </w:rPr>
      </w:pPr>
      <w:r w:rsidRPr="00F17CBD">
        <w:rPr>
          <w:sz w:val="24"/>
          <w:szCs w:val="24"/>
        </w:rPr>
        <w:t>осуществлять коммуникацию во всех сферах жизни, в том числе на уроке родной</w:t>
      </w:r>
      <w:r w:rsidRPr="00F17CBD">
        <w:rPr>
          <w:spacing w:val="40"/>
          <w:sz w:val="24"/>
          <w:szCs w:val="24"/>
        </w:rPr>
        <w:t xml:space="preserve"> </w:t>
      </w:r>
      <w:r w:rsidRPr="00F17CBD">
        <w:rPr>
          <w:sz w:val="24"/>
          <w:szCs w:val="24"/>
        </w:rPr>
        <w:t>(татарской) литературы;</w:t>
      </w:r>
    </w:p>
    <w:p w:rsidR="00F17CBD" w:rsidRPr="00F17CBD" w:rsidRDefault="00F17CBD" w:rsidP="00F17CBD">
      <w:pPr>
        <w:spacing w:line="242" w:lineRule="auto"/>
        <w:ind w:left="849" w:right="860" w:firstLine="720"/>
        <w:rPr>
          <w:sz w:val="24"/>
          <w:szCs w:val="24"/>
        </w:rPr>
      </w:pPr>
      <w:r w:rsidRPr="00F17CBD">
        <w:rPr>
          <w:sz w:val="24"/>
          <w:szCs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F17CBD" w:rsidRPr="00F17CBD" w:rsidRDefault="00F17CBD" w:rsidP="00F17CBD">
      <w:pPr>
        <w:spacing w:line="271" w:lineRule="exact"/>
        <w:ind w:left="1570"/>
        <w:rPr>
          <w:sz w:val="24"/>
          <w:szCs w:val="24"/>
        </w:rPr>
      </w:pPr>
      <w:r w:rsidRPr="00F17CBD">
        <w:rPr>
          <w:sz w:val="24"/>
          <w:szCs w:val="24"/>
        </w:rPr>
        <w:t>владеть</w:t>
      </w:r>
      <w:r w:rsidRPr="00F17CBD">
        <w:rPr>
          <w:spacing w:val="-2"/>
          <w:sz w:val="24"/>
          <w:szCs w:val="24"/>
        </w:rPr>
        <w:t xml:space="preserve"> </w:t>
      </w:r>
      <w:r w:rsidRPr="00F17CBD">
        <w:rPr>
          <w:sz w:val="24"/>
          <w:szCs w:val="24"/>
        </w:rPr>
        <w:t>различными</w:t>
      </w:r>
      <w:r w:rsidRPr="00F17CBD">
        <w:rPr>
          <w:spacing w:val="1"/>
          <w:sz w:val="24"/>
          <w:szCs w:val="24"/>
        </w:rPr>
        <w:t xml:space="preserve"> </w:t>
      </w:r>
      <w:r w:rsidRPr="00F17CBD">
        <w:rPr>
          <w:sz w:val="24"/>
          <w:szCs w:val="24"/>
        </w:rPr>
        <w:t>способами</w:t>
      </w:r>
      <w:r w:rsidRPr="00F17CBD">
        <w:rPr>
          <w:spacing w:val="-9"/>
          <w:sz w:val="24"/>
          <w:szCs w:val="24"/>
        </w:rPr>
        <w:t xml:space="preserve"> </w:t>
      </w:r>
      <w:r w:rsidRPr="00F17CBD">
        <w:rPr>
          <w:sz w:val="24"/>
          <w:szCs w:val="24"/>
        </w:rPr>
        <w:t>общения</w:t>
      </w:r>
      <w:r w:rsidRPr="00F17CBD">
        <w:rPr>
          <w:spacing w:val="-5"/>
          <w:sz w:val="24"/>
          <w:szCs w:val="24"/>
        </w:rPr>
        <w:t xml:space="preserve"> </w:t>
      </w:r>
      <w:r w:rsidRPr="00F17CBD">
        <w:rPr>
          <w:sz w:val="24"/>
          <w:szCs w:val="24"/>
        </w:rPr>
        <w:t>и</w:t>
      </w:r>
      <w:r w:rsidRPr="00F17CBD">
        <w:rPr>
          <w:spacing w:val="-3"/>
          <w:sz w:val="24"/>
          <w:szCs w:val="24"/>
        </w:rPr>
        <w:t xml:space="preserve"> </w:t>
      </w:r>
      <w:r w:rsidRPr="00F17CBD">
        <w:rPr>
          <w:spacing w:val="-2"/>
          <w:sz w:val="24"/>
          <w:szCs w:val="24"/>
        </w:rPr>
        <w:t>взаимодействия;</w:t>
      </w:r>
    </w:p>
    <w:p w:rsidR="00F17CBD" w:rsidRPr="00F17CBD" w:rsidRDefault="00F17CBD" w:rsidP="00F17CBD">
      <w:pPr>
        <w:spacing w:line="237" w:lineRule="auto"/>
        <w:ind w:left="849" w:firstLine="720"/>
        <w:rPr>
          <w:sz w:val="24"/>
          <w:szCs w:val="24"/>
        </w:rPr>
      </w:pPr>
      <w:r w:rsidRPr="00F17CBD">
        <w:rPr>
          <w:sz w:val="24"/>
          <w:szCs w:val="24"/>
        </w:rPr>
        <w:t>аргументированно вести диалог, развёрнуто и логично излагать в процессе анализа литературного произведения свою точку зрения с использованием языковых средств.</w:t>
      </w:r>
    </w:p>
    <w:p w:rsidR="00F17CBD" w:rsidRPr="00F17CBD" w:rsidRDefault="00F17CBD" w:rsidP="00F17CBD">
      <w:pPr>
        <w:spacing w:line="237" w:lineRule="auto"/>
        <w:ind w:left="849"/>
        <w:rPr>
          <w:sz w:val="24"/>
          <w:szCs w:val="24"/>
        </w:rPr>
      </w:pPr>
      <w:r w:rsidRPr="00F17CBD">
        <w:rPr>
          <w:sz w:val="24"/>
          <w:szCs w:val="24"/>
        </w:rPr>
        <w:t>У обучающегося будут сформированы умения</w:t>
      </w:r>
      <w:r w:rsidRPr="00F17CBD">
        <w:rPr>
          <w:spacing w:val="29"/>
          <w:sz w:val="24"/>
          <w:szCs w:val="24"/>
        </w:rPr>
        <w:t xml:space="preserve"> </w:t>
      </w:r>
      <w:r w:rsidRPr="00F17CBD">
        <w:rPr>
          <w:sz w:val="24"/>
          <w:szCs w:val="24"/>
        </w:rPr>
        <w:t>самоорганизации как части регулятивных универсальных учебных действий:</w:t>
      </w:r>
    </w:p>
    <w:p w:rsidR="00F17CBD" w:rsidRPr="00F17CBD" w:rsidRDefault="00F17CBD" w:rsidP="00F17CBD">
      <w:pPr>
        <w:ind w:left="849" w:right="855" w:firstLine="720"/>
        <w:jc w:val="both"/>
        <w:rPr>
          <w:sz w:val="24"/>
          <w:szCs w:val="24"/>
        </w:rPr>
      </w:pPr>
      <w:r w:rsidRPr="00F17CBD">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F17CBD" w:rsidRPr="00F17CBD" w:rsidRDefault="00F17CBD" w:rsidP="00F17CBD">
      <w:pPr>
        <w:pStyle w:val="a3"/>
        <w:ind w:right="850" w:firstLine="720"/>
      </w:pPr>
      <w:r w:rsidRPr="00F17CBD">
        <w:rPr>
          <w:sz w:val="22"/>
          <w:szCs w:val="22"/>
        </w:rPr>
        <w:t>самостоятельно составлять план решения проблемы при изучении родно</w:t>
      </w:r>
      <w:r>
        <w:rPr>
          <w:sz w:val="22"/>
          <w:szCs w:val="22"/>
        </w:rPr>
        <w:t xml:space="preserve"> </w:t>
      </w:r>
      <w:r w:rsidRPr="00F17CBD">
        <w:t xml:space="preserve">(татарской) литературы с учётом имеющихся ресурсов, собственных возможностей и </w:t>
      </w:r>
      <w:r w:rsidRPr="00F17CBD">
        <w:rPr>
          <w:spacing w:val="-2"/>
        </w:rPr>
        <w:t>предпочтений;</w:t>
      </w:r>
    </w:p>
    <w:p w:rsidR="00F17CBD" w:rsidRPr="00F17CBD" w:rsidRDefault="00F17CBD" w:rsidP="00F17CBD">
      <w:pPr>
        <w:ind w:left="1570"/>
        <w:jc w:val="both"/>
        <w:rPr>
          <w:sz w:val="24"/>
          <w:szCs w:val="24"/>
        </w:rPr>
      </w:pPr>
      <w:r w:rsidRPr="00F17CBD">
        <w:rPr>
          <w:sz w:val="24"/>
          <w:szCs w:val="24"/>
        </w:rPr>
        <w:t>расширять</w:t>
      </w:r>
      <w:r w:rsidRPr="00F17CBD">
        <w:rPr>
          <w:spacing w:val="51"/>
          <w:sz w:val="24"/>
          <w:szCs w:val="24"/>
        </w:rPr>
        <w:t xml:space="preserve">  </w:t>
      </w:r>
      <w:r w:rsidRPr="00F17CBD">
        <w:rPr>
          <w:sz w:val="24"/>
          <w:szCs w:val="24"/>
        </w:rPr>
        <w:t>рамки</w:t>
      </w:r>
      <w:r w:rsidRPr="00F17CBD">
        <w:rPr>
          <w:spacing w:val="49"/>
          <w:sz w:val="24"/>
          <w:szCs w:val="24"/>
        </w:rPr>
        <w:t xml:space="preserve">  </w:t>
      </w:r>
      <w:r w:rsidRPr="00F17CBD">
        <w:rPr>
          <w:sz w:val="24"/>
          <w:szCs w:val="24"/>
        </w:rPr>
        <w:t>учебного</w:t>
      </w:r>
      <w:r w:rsidRPr="00F17CBD">
        <w:rPr>
          <w:spacing w:val="50"/>
          <w:sz w:val="24"/>
          <w:szCs w:val="24"/>
        </w:rPr>
        <w:t xml:space="preserve">  </w:t>
      </w:r>
      <w:r w:rsidRPr="00F17CBD">
        <w:rPr>
          <w:sz w:val="24"/>
          <w:szCs w:val="24"/>
        </w:rPr>
        <w:t>предмета</w:t>
      </w:r>
      <w:r w:rsidRPr="00F17CBD">
        <w:rPr>
          <w:spacing w:val="51"/>
          <w:sz w:val="24"/>
          <w:szCs w:val="24"/>
        </w:rPr>
        <w:t xml:space="preserve">  </w:t>
      </w:r>
      <w:r w:rsidRPr="00F17CBD">
        <w:rPr>
          <w:sz w:val="24"/>
          <w:szCs w:val="24"/>
        </w:rPr>
        <w:t>на</w:t>
      </w:r>
      <w:r w:rsidRPr="00F17CBD">
        <w:rPr>
          <w:spacing w:val="46"/>
          <w:sz w:val="24"/>
          <w:szCs w:val="24"/>
        </w:rPr>
        <w:t xml:space="preserve">  </w:t>
      </w:r>
      <w:r w:rsidRPr="00F17CBD">
        <w:rPr>
          <w:sz w:val="24"/>
          <w:szCs w:val="24"/>
        </w:rPr>
        <w:t>основе</w:t>
      </w:r>
      <w:r w:rsidRPr="00F17CBD">
        <w:rPr>
          <w:spacing w:val="50"/>
          <w:sz w:val="24"/>
          <w:szCs w:val="24"/>
        </w:rPr>
        <w:t xml:space="preserve">  </w:t>
      </w:r>
      <w:r w:rsidRPr="00F17CBD">
        <w:rPr>
          <w:sz w:val="24"/>
          <w:szCs w:val="24"/>
        </w:rPr>
        <w:t>личных</w:t>
      </w:r>
      <w:r w:rsidRPr="00F17CBD">
        <w:rPr>
          <w:spacing w:val="48"/>
          <w:sz w:val="24"/>
          <w:szCs w:val="24"/>
        </w:rPr>
        <w:t xml:space="preserve">  </w:t>
      </w:r>
      <w:r w:rsidRPr="00F17CBD">
        <w:rPr>
          <w:sz w:val="24"/>
          <w:szCs w:val="24"/>
        </w:rPr>
        <w:t>предпочтений</w:t>
      </w:r>
      <w:r w:rsidRPr="00F17CBD">
        <w:rPr>
          <w:spacing w:val="49"/>
          <w:sz w:val="24"/>
          <w:szCs w:val="24"/>
        </w:rPr>
        <w:t xml:space="preserve">  </w:t>
      </w:r>
      <w:r w:rsidRPr="00F17CBD">
        <w:rPr>
          <w:spacing w:val="-10"/>
          <w:sz w:val="24"/>
          <w:szCs w:val="24"/>
        </w:rPr>
        <w:t>с</w:t>
      </w:r>
    </w:p>
    <w:p w:rsidR="00F17CBD" w:rsidRPr="00F17CBD" w:rsidRDefault="00F17CBD" w:rsidP="00F17CBD">
      <w:pPr>
        <w:ind w:left="849" w:firstLine="710"/>
        <w:jc w:val="both"/>
        <w:rPr>
          <w:sz w:val="24"/>
          <w:szCs w:val="24"/>
        </w:rPr>
        <w:sectPr w:rsidR="00F17CBD" w:rsidRPr="00F17CBD">
          <w:pgSz w:w="11910" w:h="16840"/>
          <w:pgMar w:top="1040" w:right="0" w:bottom="280" w:left="850" w:header="720" w:footer="720" w:gutter="0"/>
          <w:cols w:space="720"/>
        </w:sectPr>
      </w:pPr>
    </w:p>
    <w:p w:rsidR="00F17CBD" w:rsidRPr="00F17CBD" w:rsidRDefault="00F17CBD" w:rsidP="00F17CBD">
      <w:pPr>
        <w:spacing w:before="66"/>
        <w:ind w:left="849"/>
        <w:jc w:val="both"/>
        <w:rPr>
          <w:sz w:val="24"/>
          <w:szCs w:val="24"/>
        </w:rPr>
      </w:pPr>
      <w:r w:rsidRPr="00F17CBD">
        <w:rPr>
          <w:sz w:val="24"/>
          <w:szCs w:val="24"/>
        </w:rPr>
        <w:lastRenderedPageBreak/>
        <w:t>использованием</w:t>
      </w:r>
      <w:r w:rsidRPr="00F17CBD">
        <w:rPr>
          <w:spacing w:val="-6"/>
          <w:sz w:val="24"/>
          <w:szCs w:val="24"/>
        </w:rPr>
        <w:t xml:space="preserve"> </w:t>
      </w:r>
      <w:r w:rsidRPr="00F17CBD">
        <w:rPr>
          <w:sz w:val="24"/>
          <w:szCs w:val="24"/>
        </w:rPr>
        <w:t>читательского</w:t>
      </w:r>
      <w:r w:rsidRPr="00F17CBD">
        <w:rPr>
          <w:spacing w:val="-6"/>
          <w:sz w:val="24"/>
          <w:szCs w:val="24"/>
        </w:rPr>
        <w:t xml:space="preserve"> </w:t>
      </w:r>
      <w:r w:rsidRPr="00F17CBD">
        <w:rPr>
          <w:spacing w:val="-2"/>
          <w:sz w:val="24"/>
          <w:szCs w:val="24"/>
        </w:rPr>
        <w:t>опыта;</w:t>
      </w:r>
    </w:p>
    <w:p w:rsidR="00F17CBD" w:rsidRPr="00F17CBD" w:rsidRDefault="00F17CBD" w:rsidP="00F17CBD">
      <w:pPr>
        <w:spacing w:before="5" w:line="237" w:lineRule="auto"/>
        <w:ind w:left="849" w:right="852" w:firstLine="720"/>
        <w:jc w:val="both"/>
        <w:rPr>
          <w:sz w:val="24"/>
          <w:szCs w:val="24"/>
        </w:rPr>
      </w:pPr>
      <w:r w:rsidRPr="00F17CBD">
        <w:rPr>
          <w:sz w:val="24"/>
          <w:szCs w:val="24"/>
        </w:rPr>
        <w:t>делать осознанный выбор, аргументировать его, брать ответственность за результаты выбора;</w:t>
      </w:r>
    </w:p>
    <w:p w:rsidR="00F17CBD" w:rsidRPr="00F17CBD" w:rsidRDefault="00F17CBD" w:rsidP="00F17CBD">
      <w:pPr>
        <w:spacing w:before="3" w:line="275" w:lineRule="exact"/>
        <w:ind w:left="1570"/>
        <w:jc w:val="both"/>
        <w:rPr>
          <w:sz w:val="24"/>
          <w:szCs w:val="24"/>
        </w:rPr>
      </w:pPr>
      <w:r w:rsidRPr="00F17CBD">
        <w:rPr>
          <w:sz w:val="24"/>
          <w:szCs w:val="24"/>
        </w:rPr>
        <w:t>оценивать</w:t>
      </w:r>
      <w:r w:rsidRPr="00F17CBD">
        <w:rPr>
          <w:spacing w:val="-7"/>
          <w:sz w:val="24"/>
          <w:szCs w:val="24"/>
        </w:rPr>
        <w:t xml:space="preserve"> </w:t>
      </w:r>
      <w:r w:rsidRPr="00F17CBD">
        <w:rPr>
          <w:sz w:val="24"/>
          <w:szCs w:val="24"/>
        </w:rPr>
        <w:t>приобретённый</w:t>
      </w:r>
      <w:r w:rsidRPr="00F17CBD">
        <w:rPr>
          <w:spacing w:val="-7"/>
          <w:sz w:val="24"/>
          <w:szCs w:val="24"/>
        </w:rPr>
        <w:t xml:space="preserve"> </w:t>
      </w:r>
      <w:r w:rsidRPr="00F17CBD">
        <w:rPr>
          <w:sz w:val="24"/>
          <w:szCs w:val="24"/>
        </w:rPr>
        <w:t>опыт</w:t>
      </w:r>
      <w:r w:rsidRPr="00F17CBD">
        <w:rPr>
          <w:spacing w:val="-3"/>
          <w:sz w:val="24"/>
          <w:szCs w:val="24"/>
        </w:rPr>
        <w:t xml:space="preserve"> </w:t>
      </w:r>
      <w:r w:rsidRPr="00F17CBD">
        <w:rPr>
          <w:sz w:val="24"/>
          <w:szCs w:val="24"/>
        </w:rPr>
        <w:t>с</w:t>
      </w:r>
      <w:r w:rsidRPr="00F17CBD">
        <w:rPr>
          <w:spacing w:val="-9"/>
          <w:sz w:val="24"/>
          <w:szCs w:val="24"/>
        </w:rPr>
        <w:t xml:space="preserve"> </w:t>
      </w:r>
      <w:r w:rsidRPr="00F17CBD">
        <w:rPr>
          <w:sz w:val="24"/>
          <w:szCs w:val="24"/>
        </w:rPr>
        <w:t>учётом</w:t>
      </w:r>
      <w:r w:rsidRPr="00F17CBD">
        <w:rPr>
          <w:spacing w:val="-3"/>
          <w:sz w:val="24"/>
          <w:szCs w:val="24"/>
        </w:rPr>
        <w:t xml:space="preserve"> </w:t>
      </w:r>
      <w:r w:rsidRPr="00F17CBD">
        <w:rPr>
          <w:sz w:val="24"/>
          <w:szCs w:val="24"/>
        </w:rPr>
        <w:t>литературных</w:t>
      </w:r>
      <w:r w:rsidRPr="00F17CBD">
        <w:rPr>
          <w:spacing w:val="-7"/>
          <w:sz w:val="24"/>
          <w:szCs w:val="24"/>
        </w:rPr>
        <w:t xml:space="preserve"> </w:t>
      </w:r>
      <w:r w:rsidRPr="00F17CBD">
        <w:rPr>
          <w:spacing w:val="-2"/>
          <w:sz w:val="24"/>
          <w:szCs w:val="24"/>
        </w:rPr>
        <w:t>знаний;</w:t>
      </w:r>
    </w:p>
    <w:p w:rsidR="00F17CBD" w:rsidRPr="00F17CBD" w:rsidRDefault="00F17CBD" w:rsidP="00F17CBD">
      <w:pPr>
        <w:ind w:left="849" w:right="854" w:firstLine="720"/>
        <w:jc w:val="both"/>
        <w:rPr>
          <w:sz w:val="24"/>
          <w:szCs w:val="24"/>
        </w:rPr>
      </w:pPr>
      <w:r w:rsidRPr="00F17CBD">
        <w:rPr>
          <w:sz w:val="24"/>
          <w:szCs w:val="24"/>
        </w:rPr>
        <w:t>стремиться к формированию и проявлению широкой эрудиции в разных областях знаний; в том числе в вопросах татарской литературы, постоянно повышать свой образовательный и культурный уровень.</w:t>
      </w:r>
    </w:p>
    <w:p w:rsidR="00F17CBD" w:rsidRPr="00F17CBD" w:rsidRDefault="00F17CBD" w:rsidP="00F17CBD">
      <w:pPr>
        <w:spacing w:before="5" w:line="237" w:lineRule="auto"/>
        <w:ind w:left="849" w:right="855"/>
        <w:jc w:val="both"/>
        <w:rPr>
          <w:sz w:val="24"/>
          <w:szCs w:val="24"/>
        </w:rPr>
      </w:pPr>
      <w:r w:rsidRPr="00F17CBD">
        <w:rPr>
          <w:sz w:val="24"/>
          <w:szCs w:val="24"/>
        </w:rPr>
        <w:t>У обучающегося будут сформированы умения самоконтроля как части регулятивных универсальных учебных действий:</w:t>
      </w:r>
    </w:p>
    <w:p w:rsidR="00F17CBD" w:rsidRPr="00F17CBD" w:rsidRDefault="00F17CBD" w:rsidP="00F17CBD">
      <w:pPr>
        <w:spacing w:before="5" w:line="237" w:lineRule="auto"/>
        <w:ind w:left="849" w:right="844" w:firstLine="720"/>
        <w:jc w:val="both"/>
        <w:rPr>
          <w:sz w:val="24"/>
          <w:szCs w:val="24"/>
        </w:rPr>
      </w:pPr>
      <w:r w:rsidRPr="00F17CBD">
        <w:rPr>
          <w:sz w:val="24"/>
          <w:szCs w:val="24"/>
        </w:rPr>
        <w:t>давать оценку новым ситуациям, вносить коррективы в деятельность, оценивать соответствие результатов целям;</w:t>
      </w:r>
    </w:p>
    <w:p w:rsidR="00F17CBD" w:rsidRPr="00F17CBD" w:rsidRDefault="00F17CBD" w:rsidP="00F17CBD">
      <w:pPr>
        <w:spacing w:before="6" w:line="237" w:lineRule="auto"/>
        <w:ind w:left="849" w:right="850" w:firstLine="720"/>
        <w:jc w:val="both"/>
        <w:rPr>
          <w:sz w:val="24"/>
          <w:szCs w:val="24"/>
        </w:rPr>
      </w:pPr>
      <w:r w:rsidRPr="00F17CBD">
        <w:rPr>
          <w:sz w:val="24"/>
          <w:szCs w:val="24"/>
        </w:rPr>
        <w:t>владеть</w:t>
      </w:r>
      <w:r w:rsidRPr="00F17CBD">
        <w:rPr>
          <w:spacing w:val="-3"/>
          <w:sz w:val="24"/>
          <w:szCs w:val="24"/>
        </w:rPr>
        <w:t xml:space="preserve"> </w:t>
      </w:r>
      <w:r w:rsidRPr="00F17CBD">
        <w:rPr>
          <w:sz w:val="24"/>
          <w:szCs w:val="24"/>
        </w:rPr>
        <w:t>навыками</w:t>
      </w:r>
      <w:r w:rsidRPr="00F17CBD">
        <w:rPr>
          <w:spacing w:val="-8"/>
          <w:sz w:val="24"/>
          <w:szCs w:val="24"/>
        </w:rPr>
        <w:t xml:space="preserve"> </w:t>
      </w:r>
      <w:r w:rsidRPr="00F17CBD">
        <w:rPr>
          <w:sz w:val="24"/>
          <w:szCs w:val="24"/>
        </w:rPr>
        <w:t>познавательной</w:t>
      </w:r>
      <w:r w:rsidRPr="00F17CBD">
        <w:rPr>
          <w:spacing w:val="-8"/>
          <w:sz w:val="24"/>
          <w:szCs w:val="24"/>
        </w:rPr>
        <w:t xml:space="preserve"> </w:t>
      </w:r>
      <w:r w:rsidRPr="00F17CBD">
        <w:rPr>
          <w:sz w:val="24"/>
          <w:szCs w:val="24"/>
        </w:rPr>
        <w:t>рефлексии</w:t>
      </w:r>
      <w:r w:rsidRPr="00F17CBD">
        <w:rPr>
          <w:spacing w:val="-3"/>
          <w:sz w:val="24"/>
          <w:szCs w:val="24"/>
        </w:rPr>
        <w:t xml:space="preserve"> </w:t>
      </w:r>
      <w:r w:rsidRPr="00F17CBD">
        <w:rPr>
          <w:sz w:val="24"/>
          <w:szCs w:val="24"/>
        </w:rPr>
        <w:t>как</w:t>
      </w:r>
      <w:r w:rsidRPr="00F17CBD">
        <w:rPr>
          <w:spacing w:val="-6"/>
          <w:sz w:val="24"/>
          <w:szCs w:val="24"/>
        </w:rPr>
        <w:t xml:space="preserve"> </w:t>
      </w:r>
      <w:r w:rsidRPr="00F17CBD">
        <w:rPr>
          <w:sz w:val="24"/>
          <w:szCs w:val="24"/>
        </w:rPr>
        <w:t>осознания</w:t>
      </w:r>
      <w:r w:rsidRPr="00F17CBD">
        <w:rPr>
          <w:spacing w:val="-4"/>
          <w:sz w:val="24"/>
          <w:szCs w:val="24"/>
        </w:rPr>
        <w:t xml:space="preserve"> </w:t>
      </w:r>
      <w:r w:rsidRPr="00F17CBD">
        <w:rPr>
          <w:sz w:val="24"/>
          <w:szCs w:val="24"/>
        </w:rPr>
        <w:t>совершаемых</w:t>
      </w:r>
      <w:r w:rsidRPr="00F17CBD">
        <w:rPr>
          <w:spacing w:val="-9"/>
          <w:sz w:val="24"/>
          <w:szCs w:val="24"/>
        </w:rPr>
        <w:t xml:space="preserve"> </w:t>
      </w:r>
      <w:r w:rsidRPr="00F17CBD">
        <w:rPr>
          <w:sz w:val="24"/>
          <w:szCs w:val="24"/>
        </w:rPr>
        <w:t>действий и мыслительных процессов, их оснований и результатов;</w:t>
      </w:r>
    </w:p>
    <w:p w:rsidR="00F17CBD" w:rsidRPr="00F17CBD" w:rsidRDefault="00F17CBD" w:rsidP="00F17CBD">
      <w:pPr>
        <w:spacing w:before="6" w:line="237" w:lineRule="auto"/>
        <w:ind w:left="1570" w:right="1157"/>
        <w:jc w:val="both"/>
        <w:rPr>
          <w:sz w:val="24"/>
          <w:szCs w:val="24"/>
        </w:rPr>
      </w:pPr>
      <w:r w:rsidRPr="00F17CBD">
        <w:rPr>
          <w:sz w:val="24"/>
          <w:szCs w:val="24"/>
        </w:rPr>
        <w:t>использовать</w:t>
      </w:r>
      <w:r w:rsidRPr="00F17CBD">
        <w:rPr>
          <w:spacing w:val="-6"/>
          <w:sz w:val="24"/>
          <w:szCs w:val="24"/>
        </w:rPr>
        <w:t xml:space="preserve"> </w:t>
      </w:r>
      <w:r w:rsidRPr="00F17CBD">
        <w:rPr>
          <w:sz w:val="24"/>
          <w:szCs w:val="24"/>
        </w:rPr>
        <w:t>приёмы</w:t>
      </w:r>
      <w:r w:rsidRPr="00F17CBD">
        <w:rPr>
          <w:spacing w:val="-2"/>
          <w:sz w:val="24"/>
          <w:szCs w:val="24"/>
        </w:rPr>
        <w:t xml:space="preserve"> </w:t>
      </w:r>
      <w:r w:rsidRPr="00F17CBD">
        <w:rPr>
          <w:sz w:val="24"/>
          <w:szCs w:val="24"/>
        </w:rPr>
        <w:t>рефлексии</w:t>
      </w:r>
      <w:r w:rsidRPr="00F17CBD">
        <w:rPr>
          <w:spacing w:val="-2"/>
          <w:sz w:val="24"/>
          <w:szCs w:val="24"/>
        </w:rPr>
        <w:t xml:space="preserve"> </w:t>
      </w:r>
      <w:r w:rsidRPr="00F17CBD">
        <w:rPr>
          <w:sz w:val="24"/>
          <w:szCs w:val="24"/>
        </w:rPr>
        <w:t>для</w:t>
      </w:r>
      <w:r w:rsidRPr="00F17CBD">
        <w:rPr>
          <w:spacing w:val="-8"/>
          <w:sz w:val="24"/>
          <w:szCs w:val="24"/>
        </w:rPr>
        <w:t xml:space="preserve"> </w:t>
      </w:r>
      <w:r w:rsidRPr="00F17CBD">
        <w:rPr>
          <w:sz w:val="24"/>
          <w:szCs w:val="24"/>
        </w:rPr>
        <w:t>оценки</w:t>
      </w:r>
      <w:r w:rsidRPr="00F17CBD">
        <w:rPr>
          <w:spacing w:val="-2"/>
          <w:sz w:val="24"/>
          <w:szCs w:val="24"/>
        </w:rPr>
        <w:t xml:space="preserve"> </w:t>
      </w:r>
      <w:r w:rsidRPr="00F17CBD">
        <w:rPr>
          <w:sz w:val="24"/>
          <w:szCs w:val="24"/>
        </w:rPr>
        <w:t>ситуации,</w:t>
      </w:r>
      <w:r w:rsidRPr="00F17CBD">
        <w:rPr>
          <w:spacing w:val="-1"/>
          <w:sz w:val="24"/>
          <w:szCs w:val="24"/>
        </w:rPr>
        <w:t xml:space="preserve"> </w:t>
      </w:r>
      <w:r w:rsidRPr="00F17CBD">
        <w:rPr>
          <w:sz w:val="24"/>
          <w:szCs w:val="24"/>
        </w:rPr>
        <w:t>выбора</w:t>
      </w:r>
      <w:r w:rsidRPr="00F17CBD">
        <w:rPr>
          <w:spacing w:val="-8"/>
          <w:sz w:val="24"/>
          <w:szCs w:val="24"/>
        </w:rPr>
        <w:t xml:space="preserve"> </w:t>
      </w:r>
      <w:r w:rsidRPr="00F17CBD">
        <w:rPr>
          <w:sz w:val="24"/>
          <w:szCs w:val="24"/>
        </w:rPr>
        <w:t>верного</w:t>
      </w:r>
      <w:r w:rsidRPr="00F17CBD">
        <w:rPr>
          <w:spacing w:val="-3"/>
          <w:sz w:val="24"/>
          <w:szCs w:val="24"/>
        </w:rPr>
        <w:t xml:space="preserve"> </w:t>
      </w:r>
      <w:r w:rsidRPr="00F17CBD">
        <w:rPr>
          <w:sz w:val="24"/>
          <w:szCs w:val="24"/>
        </w:rPr>
        <w:t>решения; оценивать риски и своевременно принимать решение по их снижению.</w:t>
      </w:r>
    </w:p>
    <w:p w:rsidR="00F17CBD" w:rsidRPr="00F17CBD" w:rsidRDefault="00F17CBD" w:rsidP="00F17CBD">
      <w:pPr>
        <w:spacing w:before="5" w:line="237" w:lineRule="auto"/>
        <w:ind w:left="849" w:right="862"/>
        <w:jc w:val="both"/>
        <w:rPr>
          <w:sz w:val="24"/>
          <w:szCs w:val="24"/>
        </w:rPr>
      </w:pPr>
      <w:r w:rsidRPr="00F17CBD">
        <w:rPr>
          <w:sz w:val="24"/>
          <w:szCs w:val="24"/>
        </w:rPr>
        <w:t>У обучающегося будут сформированы умения принятия себя и других людей как части регулятивных универсальных учебных действий:</w:t>
      </w:r>
    </w:p>
    <w:p w:rsidR="00F17CBD" w:rsidRPr="00F17CBD" w:rsidRDefault="00F17CBD" w:rsidP="00F17CBD">
      <w:pPr>
        <w:spacing w:before="4" w:line="275" w:lineRule="exact"/>
        <w:ind w:left="1570"/>
        <w:jc w:val="both"/>
        <w:rPr>
          <w:sz w:val="24"/>
          <w:szCs w:val="24"/>
        </w:rPr>
      </w:pPr>
      <w:r w:rsidRPr="00F17CBD">
        <w:rPr>
          <w:sz w:val="24"/>
          <w:szCs w:val="24"/>
        </w:rPr>
        <w:t>принимать</w:t>
      </w:r>
      <w:r w:rsidRPr="00F17CBD">
        <w:rPr>
          <w:spacing w:val="-4"/>
          <w:sz w:val="24"/>
          <w:szCs w:val="24"/>
        </w:rPr>
        <w:t xml:space="preserve"> </w:t>
      </w:r>
      <w:r w:rsidRPr="00F17CBD">
        <w:rPr>
          <w:sz w:val="24"/>
          <w:szCs w:val="24"/>
        </w:rPr>
        <w:t>себя,</w:t>
      </w:r>
      <w:r w:rsidRPr="00F17CBD">
        <w:rPr>
          <w:spacing w:val="1"/>
          <w:sz w:val="24"/>
          <w:szCs w:val="24"/>
        </w:rPr>
        <w:t xml:space="preserve"> </w:t>
      </w:r>
      <w:r w:rsidRPr="00F17CBD">
        <w:rPr>
          <w:sz w:val="24"/>
          <w:szCs w:val="24"/>
        </w:rPr>
        <w:t>понимая</w:t>
      </w:r>
      <w:r w:rsidRPr="00F17CBD">
        <w:rPr>
          <w:spacing w:val="-6"/>
          <w:sz w:val="24"/>
          <w:szCs w:val="24"/>
        </w:rPr>
        <w:t xml:space="preserve"> </w:t>
      </w:r>
      <w:r w:rsidRPr="00F17CBD">
        <w:rPr>
          <w:sz w:val="24"/>
          <w:szCs w:val="24"/>
        </w:rPr>
        <w:t>свои</w:t>
      </w:r>
      <w:r w:rsidRPr="00F17CBD">
        <w:rPr>
          <w:spacing w:val="-4"/>
          <w:sz w:val="24"/>
          <w:szCs w:val="24"/>
        </w:rPr>
        <w:t xml:space="preserve"> </w:t>
      </w:r>
      <w:r w:rsidRPr="00F17CBD">
        <w:rPr>
          <w:sz w:val="24"/>
          <w:szCs w:val="24"/>
        </w:rPr>
        <w:t>недостатки</w:t>
      </w:r>
      <w:r w:rsidRPr="00F17CBD">
        <w:rPr>
          <w:spacing w:val="-5"/>
          <w:sz w:val="24"/>
          <w:szCs w:val="24"/>
        </w:rPr>
        <w:t xml:space="preserve"> </w:t>
      </w:r>
      <w:r w:rsidRPr="00F17CBD">
        <w:rPr>
          <w:sz w:val="24"/>
          <w:szCs w:val="24"/>
        </w:rPr>
        <w:t xml:space="preserve">и </w:t>
      </w:r>
      <w:r w:rsidRPr="00F17CBD">
        <w:rPr>
          <w:spacing w:val="-2"/>
          <w:sz w:val="24"/>
          <w:szCs w:val="24"/>
        </w:rPr>
        <w:t>достоинства;</w:t>
      </w:r>
    </w:p>
    <w:p w:rsidR="00F17CBD" w:rsidRPr="00F17CBD" w:rsidRDefault="00F17CBD" w:rsidP="00F17CBD">
      <w:pPr>
        <w:ind w:left="849" w:right="850" w:firstLine="720"/>
        <w:jc w:val="both"/>
        <w:rPr>
          <w:sz w:val="24"/>
          <w:szCs w:val="24"/>
        </w:rPr>
      </w:pPr>
      <w:r w:rsidRPr="00F17CBD">
        <w:rPr>
          <w:sz w:val="24"/>
          <w:szCs w:val="24"/>
        </w:rP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F17CBD" w:rsidRPr="00F17CBD" w:rsidRDefault="00F17CBD" w:rsidP="00F17CBD">
      <w:pPr>
        <w:spacing w:before="1"/>
        <w:ind w:left="1570"/>
        <w:jc w:val="both"/>
        <w:rPr>
          <w:sz w:val="24"/>
          <w:szCs w:val="24"/>
        </w:rPr>
      </w:pPr>
      <w:r w:rsidRPr="00F17CBD">
        <w:rPr>
          <w:sz w:val="24"/>
          <w:szCs w:val="24"/>
        </w:rPr>
        <w:t>признавать</w:t>
      </w:r>
      <w:r w:rsidRPr="00F17CBD">
        <w:rPr>
          <w:spacing w:val="32"/>
          <w:sz w:val="24"/>
          <w:szCs w:val="24"/>
        </w:rPr>
        <w:t xml:space="preserve"> </w:t>
      </w:r>
      <w:r w:rsidRPr="00F17CBD">
        <w:rPr>
          <w:sz w:val="24"/>
          <w:szCs w:val="24"/>
        </w:rPr>
        <w:t>своё</w:t>
      </w:r>
      <w:r w:rsidRPr="00F17CBD">
        <w:rPr>
          <w:spacing w:val="31"/>
          <w:sz w:val="24"/>
          <w:szCs w:val="24"/>
        </w:rPr>
        <w:t xml:space="preserve"> </w:t>
      </w:r>
      <w:r w:rsidRPr="00F17CBD">
        <w:rPr>
          <w:sz w:val="24"/>
          <w:szCs w:val="24"/>
        </w:rPr>
        <w:t>право</w:t>
      </w:r>
      <w:r w:rsidRPr="00F17CBD">
        <w:rPr>
          <w:spacing w:val="37"/>
          <w:sz w:val="24"/>
          <w:szCs w:val="24"/>
        </w:rPr>
        <w:t xml:space="preserve"> </w:t>
      </w:r>
      <w:r w:rsidRPr="00F17CBD">
        <w:rPr>
          <w:sz w:val="24"/>
          <w:szCs w:val="24"/>
        </w:rPr>
        <w:t>и</w:t>
      </w:r>
      <w:r w:rsidRPr="00F17CBD">
        <w:rPr>
          <w:spacing w:val="33"/>
          <w:sz w:val="24"/>
          <w:szCs w:val="24"/>
        </w:rPr>
        <w:t xml:space="preserve"> </w:t>
      </w:r>
      <w:r w:rsidRPr="00F17CBD">
        <w:rPr>
          <w:sz w:val="24"/>
          <w:szCs w:val="24"/>
        </w:rPr>
        <w:t>право</w:t>
      </w:r>
      <w:r w:rsidRPr="00F17CBD">
        <w:rPr>
          <w:spacing w:val="41"/>
          <w:sz w:val="24"/>
          <w:szCs w:val="24"/>
        </w:rPr>
        <w:t xml:space="preserve"> </w:t>
      </w:r>
      <w:r w:rsidRPr="00F17CBD">
        <w:rPr>
          <w:sz w:val="24"/>
          <w:szCs w:val="24"/>
        </w:rPr>
        <w:t>других</w:t>
      </w:r>
      <w:r w:rsidRPr="00F17CBD">
        <w:rPr>
          <w:spacing w:val="32"/>
          <w:sz w:val="24"/>
          <w:szCs w:val="24"/>
        </w:rPr>
        <w:t xml:space="preserve"> </w:t>
      </w:r>
      <w:r w:rsidRPr="00F17CBD">
        <w:rPr>
          <w:sz w:val="24"/>
          <w:szCs w:val="24"/>
        </w:rPr>
        <w:t>на</w:t>
      </w:r>
      <w:r w:rsidRPr="00F17CBD">
        <w:rPr>
          <w:spacing w:val="36"/>
          <w:sz w:val="24"/>
          <w:szCs w:val="24"/>
        </w:rPr>
        <w:t xml:space="preserve"> </w:t>
      </w:r>
      <w:r w:rsidRPr="00F17CBD">
        <w:rPr>
          <w:sz w:val="24"/>
          <w:szCs w:val="24"/>
        </w:rPr>
        <w:t>ошибку</w:t>
      </w:r>
      <w:r w:rsidRPr="00F17CBD">
        <w:rPr>
          <w:spacing w:val="28"/>
          <w:sz w:val="24"/>
          <w:szCs w:val="24"/>
        </w:rPr>
        <w:t xml:space="preserve"> </w:t>
      </w:r>
      <w:r w:rsidRPr="00F17CBD">
        <w:rPr>
          <w:sz w:val="24"/>
          <w:szCs w:val="24"/>
        </w:rPr>
        <w:t>в</w:t>
      </w:r>
      <w:r w:rsidRPr="00F17CBD">
        <w:rPr>
          <w:spacing w:val="38"/>
          <w:sz w:val="24"/>
          <w:szCs w:val="24"/>
        </w:rPr>
        <w:t xml:space="preserve"> </w:t>
      </w:r>
      <w:r w:rsidRPr="00F17CBD">
        <w:rPr>
          <w:sz w:val="24"/>
          <w:szCs w:val="24"/>
        </w:rPr>
        <w:t>дискуссиях</w:t>
      </w:r>
      <w:r w:rsidRPr="00F17CBD">
        <w:rPr>
          <w:spacing w:val="33"/>
          <w:sz w:val="24"/>
          <w:szCs w:val="24"/>
        </w:rPr>
        <w:t xml:space="preserve"> </w:t>
      </w:r>
      <w:r w:rsidRPr="00F17CBD">
        <w:rPr>
          <w:sz w:val="24"/>
          <w:szCs w:val="24"/>
        </w:rPr>
        <w:t>на</w:t>
      </w:r>
      <w:r w:rsidRPr="00F17CBD">
        <w:rPr>
          <w:spacing w:val="36"/>
          <w:sz w:val="24"/>
          <w:szCs w:val="24"/>
        </w:rPr>
        <w:t xml:space="preserve"> </w:t>
      </w:r>
      <w:r w:rsidRPr="00F17CBD">
        <w:rPr>
          <w:spacing w:val="-2"/>
          <w:sz w:val="24"/>
          <w:szCs w:val="24"/>
        </w:rPr>
        <w:t>литературные</w:t>
      </w:r>
    </w:p>
    <w:p w:rsidR="00F17CBD" w:rsidRPr="00F17CBD" w:rsidRDefault="00F17CBD" w:rsidP="00F17CBD">
      <w:pPr>
        <w:spacing w:line="274" w:lineRule="exact"/>
        <w:ind w:left="849"/>
        <w:rPr>
          <w:sz w:val="24"/>
          <w:szCs w:val="24"/>
        </w:rPr>
      </w:pPr>
      <w:r w:rsidRPr="00F17CBD">
        <w:rPr>
          <w:spacing w:val="-2"/>
          <w:sz w:val="24"/>
          <w:szCs w:val="24"/>
        </w:rPr>
        <w:t>темы;</w:t>
      </w:r>
    </w:p>
    <w:p w:rsidR="00F17CBD" w:rsidRPr="00F17CBD" w:rsidRDefault="00F17CBD" w:rsidP="00F17CBD">
      <w:pPr>
        <w:spacing w:before="3"/>
        <w:ind w:left="1570"/>
        <w:rPr>
          <w:sz w:val="24"/>
          <w:szCs w:val="24"/>
        </w:rPr>
      </w:pPr>
      <w:r w:rsidRPr="00F17CBD">
        <w:rPr>
          <w:sz w:val="24"/>
          <w:szCs w:val="24"/>
        </w:rPr>
        <w:t>развивать</w:t>
      </w:r>
      <w:r w:rsidRPr="00F17CBD">
        <w:rPr>
          <w:spacing w:val="26"/>
          <w:sz w:val="24"/>
          <w:szCs w:val="24"/>
        </w:rPr>
        <w:t xml:space="preserve"> </w:t>
      </w:r>
      <w:r w:rsidRPr="00F17CBD">
        <w:rPr>
          <w:sz w:val="24"/>
          <w:szCs w:val="24"/>
        </w:rPr>
        <w:t>способность</w:t>
      </w:r>
      <w:r w:rsidRPr="00F17CBD">
        <w:rPr>
          <w:spacing w:val="23"/>
          <w:sz w:val="24"/>
          <w:szCs w:val="24"/>
        </w:rPr>
        <w:t xml:space="preserve"> </w:t>
      </w:r>
      <w:r w:rsidRPr="00F17CBD">
        <w:rPr>
          <w:sz w:val="24"/>
          <w:szCs w:val="24"/>
        </w:rPr>
        <w:t>видеть</w:t>
      </w:r>
      <w:r w:rsidRPr="00F17CBD">
        <w:rPr>
          <w:spacing w:val="26"/>
          <w:sz w:val="24"/>
          <w:szCs w:val="24"/>
        </w:rPr>
        <w:t xml:space="preserve"> </w:t>
      </w:r>
      <w:r w:rsidRPr="00F17CBD">
        <w:rPr>
          <w:sz w:val="24"/>
          <w:szCs w:val="24"/>
        </w:rPr>
        <w:t>мир</w:t>
      </w:r>
      <w:r w:rsidRPr="00F17CBD">
        <w:rPr>
          <w:spacing w:val="22"/>
          <w:sz w:val="24"/>
          <w:szCs w:val="24"/>
        </w:rPr>
        <w:t xml:space="preserve"> </w:t>
      </w:r>
      <w:r w:rsidRPr="00F17CBD">
        <w:rPr>
          <w:sz w:val="24"/>
          <w:szCs w:val="24"/>
        </w:rPr>
        <w:t>с</w:t>
      </w:r>
      <w:r w:rsidRPr="00F17CBD">
        <w:rPr>
          <w:spacing w:val="25"/>
          <w:sz w:val="24"/>
          <w:szCs w:val="24"/>
        </w:rPr>
        <w:t xml:space="preserve"> </w:t>
      </w:r>
      <w:r w:rsidRPr="00F17CBD">
        <w:rPr>
          <w:sz w:val="24"/>
          <w:szCs w:val="24"/>
        </w:rPr>
        <w:t>позиции</w:t>
      </w:r>
      <w:r w:rsidRPr="00F17CBD">
        <w:rPr>
          <w:spacing w:val="22"/>
          <w:sz w:val="24"/>
          <w:szCs w:val="24"/>
        </w:rPr>
        <w:t xml:space="preserve"> </w:t>
      </w:r>
      <w:r w:rsidRPr="00F17CBD">
        <w:rPr>
          <w:sz w:val="24"/>
          <w:szCs w:val="24"/>
        </w:rPr>
        <w:t>другого</w:t>
      </w:r>
      <w:r w:rsidRPr="00F17CBD">
        <w:rPr>
          <w:spacing w:val="30"/>
          <w:sz w:val="24"/>
          <w:szCs w:val="24"/>
        </w:rPr>
        <w:t xml:space="preserve"> </w:t>
      </w:r>
      <w:r w:rsidRPr="00F17CBD">
        <w:rPr>
          <w:sz w:val="24"/>
          <w:szCs w:val="24"/>
        </w:rPr>
        <w:t>человека,</w:t>
      </w:r>
      <w:r w:rsidRPr="00F17CBD">
        <w:rPr>
          <w:spacing w:val="27"/>
          <w:sz w:val="24"/>
          <w:szCs w:val="24"/>
        </w:rPr>
        <w:t xml:space="preserve"> </w:t>
      </w:r>
      <w:r w:rsidRPr="00F17CBD">
        <w:rPr>
          <w:sz w:val="24"/>
          <w:szCs w:val="24"/>
        </w:rPr>
        <w:t>используя</w:t>
      </w:r>
      <w:r w:rsidRPr="00F17CBD">
        <w:rPr>
          <w:spacing w:val="26"/>
          <w:sz w:val="24"/>
          <w:szCs w:val="24"/>
        </w:rPr>
        <w:t xml:space="preserve"> </w:t>
      </w:r>
      <w:r w:rsidRPr="00F17CBD">
        <w:rPr>
          <w:spacing w:val="-2"/>
          <w:sz w:val="24"/>
          <w:szCs w:val="24"/>
        </w:rPr>
        <w:t>знания</w:t>
      </w:r>
    </w:p>
    <w:p w:rsidR="00F17CBD" w:rsidRPr="00F17CBD" w:rsidRDefault="00F17CBD" w:rsidP="00F17CBD">
      <w:pPr>
        <w:spacing w:line="273" w:lineRule="exact"/>
        <w:ind w:left="849"/>
        <w:jc w:val="both"/>
        <w:rPr>
          <w:sz w:val="24"/>
          <w:szCs w:val="24"/>
        </w:rPr>
      </w:pPr>
      <w:r w:rsidRPr="00F17CBD">
        <w:rPr>
          <w:sz w:val="24"/>
          <w:szCs w:val="24"/>
        </w:rPr>
        <w:t>по</w:t>
      </w:r>
      <w:r w:rsidRPr="00F17CBD">
        <w:rPr>
          <w:spacing w:val="2"/>
          <w:sz w:val="24"/>
          <w:szCs w:val="24"/>
        </w:rPr>
        <w:t xml:space="preserve"> </w:t>
      </w:r>
      <w:r w:rsidRPr="00F17CBD">
        <w:rPr>
          <w:spacing w:val="-2"/>
          <w:sz w:val="24"/>
          <w:szCs w:val="24"/>
        </w:rPr>
        <w:t>литературе.</w:t>
      </w:r>
    </w:p>
    <w:p w:rsidR="00F17CBD" w:rsidRPr="00F17CBD" w:rsidRDefault="00F17CBD" w:rsidP="00F17CBD">
      <w:pPr>
        <w:spacing w:before="2" w:line="275" w:lineRule="exact"/>
        <w:ind w:left="849"/>
        <w:jc w:val="both"/>
        <w:rPr>
          <w:sz w:val="24"/>
          <w:szCs w:val="24"/>
        </w:rPr>
      </w:pPr>
      <w:r w:rsidRPr="00F17CBD">
        <w:rPr>
          <w:sz w:val="24"/>
          <w:szCs w:val="24"/>
        </w:rPr>
        <w:t>У</w:t>
      </w:r>
      <w:r w:rsidRPr="00F17CBD">
        <w:rPr>
          <w:spacing w:val="-7"/>
          <w:sz w:val="24"/>
          <w:szCs w:val="24"/>
        </w:rPr>
        <w:t xml:space="preserve"> </w:t>
      </w:r>
      <w:r w:rsidRPr="00F17CBD">
        <w:rPr>
          <w:sz w:val="24"/>
          <w:szCs w:val="24"/>
        </w:rPr>
        <w:t>обучающегося</w:t>
      </w:r>
      <w:r w:rsidRPr="00F17CBD">
        <w:rPr>
          <w:spacing w:val="-3"/>
          <w:sz w:val="24"/>
          <w:szCs w:val="24"/>
        </w:rPr>
        <w:t xml:space="preserve"> </w:t>
      </w:r>
      <w:r w:rsidRPr="00F17CBD">
        <w:rPr>
          <w:sz w:val="24"/>
          <w:szCs w:val="24"/>
        </w:rPr>
        <w:t>будут</w:t>
      </w:r>
      <w:r w:rsidRPr="00F17CBD">
        <w:rPr>
          <w:spacing w:val="-3"/>
          <w:sz w:val="24"/>
          <w:szCs w:val="24"/>
        </w:rPr>
        <w:t xml:space="preserve"> </w:t>
      </w:r>
      <w:r w:rsidRPr="00F17CBD">
        <w:rPr>
          <w:sz w:val="24"/>
          <w:szCs w:val="24"/>
        </w:rPr>
        <w:t>сформированы</w:t>
      </w:r>
      <w:r w:rsidRPr="00F17CBD">
        <w:rPr>
          <w:spacing w:val="-1"/>
          <w:sz w:val="24"/>
          <w:szCs w:val="24"/>
        </w:rPr>
        <w:t xml:space="preserve"> </w:t>
      </w:r>
      <w:r w:rsidRPr="00F17CBD">
        <w:rPr>
          <w:sz w:val="24"/>
          <w:szCs w:val="24"/>
        </w:rPr>
        <w:t>умения</w:t>
      </w:r>
      <w:r w:rsidRPr="00F17CBD">
        <w:rPr>
          <w:spacing w:val="-8"/>
          <w:sz w:val="24"/>
          <w:szCs w:val="24"/>
        </w:rPr>
        <w:t xml:space="preserve"> </w:t>
      </w:r>
      <w:r w:rsidRPr="00F17CBD">
        <w:rPr>
          <w:sz w:val="24"/>
          <w:szCs w:val="24"/>
        </w:rPr>
        <w:t>совместной</w:t>
      </w:r>
      <w:r w:rsidRPr="00F17CBD">
        <w:rPr>
          <w:spacing w:val="-1"/>
          <w:sz w:val="24"/>
          <w:szCs w:val="24"/>
        </w:rPr>
        <w:t xml:space="preserve"> </w:t>
      </w:r>
      <w:r w:rsidRPr="00F17CBD">
        <w:rPr>
          <w:spacing w:val="-2"/>
          <w:sz w:val="24"/>
          <w:szCs w:val="24"/>
        </w:rPr>
        <w:t>деятельности:</w:t>
      </w:r>
    </w:p>
    <w:p w:rsidR="00F17CBD" w:rsidRPr="00F17CBD" w:rsidRDefault="00F17CBD" w:rsidP="00F17CBD">
      <w:pPr>
        <w:ind w:left="849" w:right="845" w:firstLine="720"/>
        <w:jc w:val="both"/>
        <w:rPr>
          <w:sz w:val="24"/>
          <w:szCs w:val="24"/>
        </w:rPr>
      </w:pPr>
      <w:r w:rsidRPr="00F17CBD">
        <w:rPr>
          <w:sz w:val="24"/>
          <w:szCs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F17CBD" w:rsidRPr="00F17CBD" w:rsidRDefault="00F17CBD" w:rsidP="00F17CBD">
      <w:pPr>
        <w:spacing w:before="2"/>
        <w:ind w:left="849" w:right="847" w:firstLine="720"/>
        <w:jc w:val="both"/>
        <w:rPr>
          <w:sz w:val="24"/>
          <w:szCs w:val="24"/>
        </w:rPr>
      </w:pPr>
      <w:r w:rsidRPr="00F17CBD">
        <w:rPr>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F17CBD" w:rsidRPr="00F17CBD" w:rsidRDefault="00F17CBD" w:rsidP="00F17CBD">
      <w:pPr>
        <w:spacing w:line="242" w:lineRule="auto"/>
        <w:ind w:left="849" w:right="855" w:firstLine="720"/>
        <w:jc w:val="both"/>
        <w:rPr>
          <w:sz w:val="24"/>
          <w:szCs w:val="24"/>
        </w:rPr>
      </w:pPr>
      <w:r w:rsidRPr="00F17CBD">
        <w:rPr>
          <w:sz w:val="24"/>
          <w:szCs w:val="24"/>
        </w:rPr>
        <w:t>оценивать качество своего вклада и вклада каждого участника команды в общий результат по разработанным критериям;</w:t>
      </w:r>
    </w:p>
    <w:p w:rsidR="00F17CBD" w:rsidRPr="00F17CBD" w:rsidRDefault="00F17CBD" w:rsidP="00F17CBD">
      <w:pPr>
        <w:spacing w:line="242" w:lineRule="auto"/>
        <w:ind w:left="849" w:right="842" w:firstLine="720"/>
        <w:jc w:val="both"/>
        <w:rPr>
          <w:sz w:val="24"/>
          <w:szCs w:val="24"/>
        </w:rPr>
      </w:pPr>
      <w:r w:rsidRPr="00F17CBD">
        <w:rPr>
          <w:sz w:val="24"/>
          <w:szCs w:val="24"/>
        </w:rPr>
        <w:t>предлагать новые проекты, в том числе литературные, оценивать идеи с позиции новизны, оригинальности, практической значимости;</w:t>
      </w:r>
    </w:p>
    <w:p w:rsidR="00F17CBD" w:rsidRPr="00F17CBD" w:rsidRDefault="00F17CBD" w:rsidP="00F17CBD">
      <w:pPr>
        <w:ind w:left="849" w:right="851" w:firstLine="720"/>
        <w:jc w:val="both"/>
        <w:rPr>
          <w:sz w:val="24"/>
          <w:szCs w:val="24"/>
        </w:rPr>
      </w:pPr>
      <w:r w:rsidRPr="00F17CBD">
        <w:rPr>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(татарской) литературе;</w:t>
      </w:r>
    </w:p>
    <w:p w:rsidR="00F17CBD" w:rsidRPr="00F17CBD" w:rsidRDefault="00F17CBD" w:rsidP="00F17CBD">
      <w:pPr>
        <w:spacing w:line="275" w:lineRule="exact"/>
        <w:ind w:left="1570"/>
        <w:jc w:val="both"/>
        <w:rPr>
          <w:sz w:val="24"/>
          <w:szCs w:val="24"/>
        </w:rPr>
      </w:pPr>
      <w:r w:rsidRPr="00F17CBD">
        <w:rPr>
          <w:sz w:val="24"/>
          <w:szCs w:val="24"/>
        </w:rPr>
        <w:t>проявлять</w:t>
      </w:r>
      <w:r w:rsidRPr="00F17CBD">
        <w:rPr>
          <w:spacing w:val="-9"/>
          <w:sz w:val="24"/>
          <w:szCs w:val="24"/>
        </w:rPr>
        <w:t xml:space="preserve"> </w:t>
      </w:r>
      <w:r w:rsidRPr="00F17CBD">
        <w:rPr>
          <w:sz w:val="24"/>
          <w:szCs w:val="24"/>
        </w:rPr>
        <w:t>творческие</w:t>
      </w:r>
      <w:r w:rsidRPr="00F17CBD">
        <w:rPr>
          <w:spacing w:val="-3"/>
          <w:sz w:val="24"/>
          <w:szCs w:val="24"/>
        </w:rPr>
        <w:t xml:space="preserve"> </w:t>
      </w:r>
      <w:r w:rsidRPr="00F17CBD">
        <w:rPr>
          <w:sz w:val="24"/>
          <w:szCs w:val="24"/>
        </w:rPr>
        <w:t>способности</w:t>
      </w:r>
      <w:r w:rsidRPr="00F17CBD">
        <w:rPr>
          <w:spacing w:val="-6"/>
          <w:sz w:val="24"/>
          <w:szCs w:val="24"/>
        </w:rPr>
        <w:t xml:space="preserve"> </w:t>
      </w:r>
      <w:r w:rsidRPr="00F17CBD">
        <w:rPr>
          <w:sz w:val="24"/>
          <w:szCs w:val="24"/>
        </w:rPr>
        <w:t>и</w:t>
      </w:r>
      <w:r w:rsidRPr="00F17CBD">
        <w:rPr>
          <w:spacing w:val="-1"/>
          <w:sz w:val="24"/>
          <w:szCs w:val="24"/>
        </w:rPr>
        <w:t xml:space="preserve"> </w:t>
      </w:r>
      <w:r w:rsidRPr="00F17CBD">
        <w:rPr>
          <w:sz w:val="24"/>
          <w:szCs w:val="24"/>
        </w:rPr>
        <w:t>воображение,</w:t>
      </w:r>
      <w:r w:rsidRPr="00F17CBD">
        <w:rPr>
          <w:spacing w:val="-1"/>
          <w:sz w:val="24"/>
          <w:szCs w:val="24"/>
        </w:rPr>
        <w:t xml:space="preserve"> </w:t>
      </w:r>
      <w:r w:rsidRPr="00F17CBD">
        <w:rPr>
          <w:sz w:val="24"/>
          <w:szCs w:val="24"/>
        </w:rPr>
        <w:t>быть</w:t>
      </w:r>
      <w:r w:rsidRPr="00F17CBD">
        <w:rPr>
          <w:spacing w:val="-2"/>
          <w:sz w:val="24"/>
          <w:szCs w:val="24"/>
        </w:rPr>
        <w:t xml:space="preserve"> инициативным.</w:t>
      </w:r>
    </w:p>
    <w:p w:rsidR="00F17CBD" w:rsidRPr="00F17CBD" w:rsidRDefault="00F17CBD" w:rsidP="00F17CBD">
      <w:pPr>
        <w:spacing w:line="242" w:lineRule="auto"/>
        <w:ind w:left="849" w:right="855"/>
        <w:jc w:val="both"/>
        <w:rPr>
          <w:sz w:val="24"/>
          <w:szCs w:val="24"/>
        </w:rPr>
      </w:pPr>
      <w:r w:rsidRPr="00F17CBD">
        <w:rPr>
          <w:sz w:val="24"/>
          <w:szCs w:val="24"/>
        </w:rPr>
        <w:t>Предметные результаты изучения родной (татарской) литературы. К концу обучения в 10 классе обучающийся научится:</w:t>
      </w:r>
    </w:p>
    <w:p w:rsidR="00F17CBD" w:rsidRPr="00F17CBD" w:rsidRDefault="00F17CBD" w:rsidP="00F17CBD">
      <w:pPr>
        <w:spacing w:line="242" w:lineRule="auto"/>
        <w:ind w:left="849" w:right="854" w:firstLine="720"/>
        <w:jc w:val="both"/>
        <w:rPr>
          <w:sz w:val="24"/>
          <w:szCs w:val="24"/>
        </w:rPr>
      </w:pPr>
      <w:r w:rsidRPr="00F17CBD">
        <w:rPr>
          <w:sz w:val="24"/>
          <w:szCs w:val="24"/>
        </w:rPr>
        <w:t>демонстрировать знание произведений родной (татарской) литературы в рамках программы данного класса;</w:t>
      </w:r>
    </w:p>
    <w:p w:rsidR="00F17CBD" w:rsidRPr="00F17CBD" w:rsidRDefault="00F17CBD" w:rsidP="00F17CBD">
      <w:pPr>
        <w:ind w:left="849" w:right="848" w:firstLine="720"/>
        <w:jc w:val="both"/>
        <w:rPr>
          <w:sz w:val="24"/>
          <w:szCs w:val="24"/>
        </w:rPr>
      </w:pPr>
      <w:r w:rsidRPr="00F17CBD">
        <w:rPr>
          <w:sz w:val="24"/>
          <w:szCs w:val="24"/>
        </w:rPr>
        <w:t>выявлять</w:t>
      </w:r>
      <w:r w:rsidRPr="00F17CBD">
        <w:rPr>
          <w:spacing w:val="-4"/>
          <w:sz w:val="24"/>
          <w:szCs w:val="24"/>
        </w:rPr>
        <w:t xml:space="preserve"> </w:t>
      </w:r>
      <w:r w:rsidRPr="00F17CBD">
        <w:rPr>
          <w:sz w:val="24"/>
          <w:szCs w:val="24"/>
        </w:rPr>
        <w:t>жанрово-родовую</w:t>
      </w:r>
      <w:r w:rsidRPr="00F17CBD">
        <w:rPr>
          <w:spacing w:val="-1"/>
          <w:sz w:val="24"/>
          <w:szCs w:val="24"/>
        </w:rPr>
        <w:t xml:space="preserve"> </w:t>
      </w:r>
      <w:r w:rsidRPr="00F17CBD">
        <w:rPr>
          <w:sz w:val="24"/>
          <w:szCs w:val="24"/>
        </w:rPr>
        <w:t>специфику</w:t>
      </w:r>
      <w:r w:rsidRPr="00F17CBD">
        <w:rPr>
          <w:spacing w:val="-4"/>
          <w:sz w:val="24"/>
          <w:szCs w:val="24"/>
        </w:rPr>
        <w:t xml:space="preserve"> </w:t>
      </w:r>
      <w:r w:rsidRPr="00F17CBD">
        <w:rPr>
          <w:sz w:val="24"/>
          <w:szCs w:val="24"/>
        </w:rPr>
        <w:t>художественного произведения;</w:t>
      </w:r>
      <w:r w:rsidRPr="00F17CBD">
        <w:rPr>
          <w:spacing w:val="-4"/>
          <w:sz w:val="24"/>
          <w:szCs w:val="24"/>
        </w:rPr>
        <w:t xml:space="preserve"> </w:t>
      </w:r>
      <w:r w:rsidRPr="00F17CBD">
        <w:rPr>
          <w:sz w:val="24"/>
          <w:szCs w:val="24"/>
        </w:rPr>
        <w:t xml:space="preserve">определять тематику, проблематику, идейно-художественное содержание литературного </w:t>
      </w:r>
      <w:r w:rsidRPr="00F17CBD">
        <w:rPr>
          <w:spacing w:val="-2"/>
          <w:sz w:val="24"/>
          <w:szCs w:val="24"/>
        </w:rPr>
        <w:t>произведения;</w:t>
      </w:r>
    </w:p>
    <w:p w:rsidR="00F17CBD" w:rsidRPr="00F17CBD" w:rsidRDefault="00F17CBD" w:rsidP="00F17CBD">
      <w:pPr>
        <w:spacing w:line="237" w:lineRule="auto"/>
        <w:ind w:left="849" w:right="855" w:firstLine="720"/>
        <w:jc w:val="both"/>
        <w:rPr>
          <w:sz w:val="24"/>
          <w:szCs w:val="24"/>
        </w:rPr>
      </w:pPr>
      <w:r w:rsidRPr="00F17CBD">
        <w:rPr>
          <w:sz w:val="24"/>
          <w:szCs w:val="24"/>
        </w:rPr>
        <w:t xml:space="preserve">использовать литературоведческие термины в процессе анализа и интерпретации </w:t>
      </w:r>
      <w:r w:rsidRPr="00F17CBD">
        <w:rPr>
          <w:spacing w:val="-2"/>
          <w:sz w:val="24"/>
          <w:szCs w:val="24"/>
        </w:rPr>
        <w:t>произведения;</w:t>
      </w:r>
    </w:p>
    <w:p w:rsidR="00F17CBD" w:rsidRPr="00F17CBD" w:rsidRDefault="00F17CBD" w:rsidP="00F17CBD">
      <w:pPr>
        <w:spacing w:line="237" w:lineRule="auto"/>
        <w:ind w:left="849" w:right="851" w:firstLine="720"/>
        <w:jc w:val="both"/>
        <w:rPr>
          <w:sz w:val="24"/>
          <w:szCs w:val="24"/>
        </w:rPr>
      </w:pPr>
      <w:r w:rsidRPr="00F17CBD">
        <w:rPr>
          <w:sz w:val="24"/>
          <w:szCs w:val="24"/>
        </w:rPr>
        <w:t>определять стили художественных произведений, выявлять принадлежность произведения к определённому литературному направлению (течению);</w:t>
      </w:r>
    </w:p>
    <w:p w:rsidR="00F17CBD" w:rsidRPr="00F17CBD" w:rsidRDefault="00F17CBD" w:rsidP="00F17CBD">
      <w:pPr>
        <w:ind w:left="1570"/>
        <w:jc w:val="both"/>
        <w:rPr>
          <w:sz w:val="24"/>
          <w:szCs w:val="24"/>
        </w:rPr>
      </w:pPr>
      <w:r w:rsidRPr="00F17CBD">
        <w:rPr>
          <w:sz w:val="24"/>
          <w:szCs w:val="24"/>
        </w:rPr>
        <w:t>давать</w:t>
      </w:r>
      <w:r w:rsidRPr="00F17CBD">
        <w:rPr>
          <w:spacing w:val="56"/>
          <w:sz w:val="24"/>
          <w:szCs w:val="24"/>
        </w:rPr>
        <w:t xml:space="preserve"> </w:t>
      </w:r>
      <w:r w:rsidRPr="00F17CBD">
        <w:rPr>
          <w:sz w:val="24"/>
          <w:szCs w:val="24"/>
        </w:rPr>
        <w:t>оценку</w:t>
      </w:r>
      <w:r w:rsidRPr="00F17CBD">
        <w:rPr>
          <w:spacing w:val="46"/>
          <w:sz w:val="24"/>
          <w:szCs w:val="24"/>
        </w:rPr>
        <w:t xml:space="preserve"> </w:t>
      </w:r>
      <w:r w:rsidRPr="00F17CBD">
        <w:rPr>
          <w:sz w:val="24"/>
          <w:szCs w:val="24"/>
        </w:rPr>
        <w:t>интерпретации</w:t>
      </w:r>
      <w:r w:rsidRPr="00F17CBD">
        <w:rPr>
          <w:spacing w:val="55"/>
          <w:sz w:val="24"/>
          <w:szCs w:val="24"/>
        </w:rPr>
        <w:t xml:space="preserve"> </w:t>
      </w:r>
      <w:r w:rsidRPr="00F17CBD">
        <w:rPr>
          <w:sz w:val="24"/>
          <w:szCs w:val="24"/>
        </w:rPr>
        <w:t>литературного</w:t>
      </w:r>
      <w:r w:rsidRPr="00F17CBD">
        <w:rPr>
          <w:spacing w:val="50"/>
          <w:sz w:val="24"/>
          <w:szCs w:val="24"/>
        </w:rPr>
        <w:t xml:space="preserve"> </w:t>
      </w:r>
      <w:r w:rsidRPr="00F17CBD">
        <w:rPr>
          <w:sz w:val="24"/>
          <w:szCs w:val="24"/>
        </w:rPr>
        <w:t>произведения</w:t>
      </w:r>
      <w:r w:rsidRPr="00F17CBD">
        <w:rPr>
          <w:spacing w:val="49"/>
          <w:sz w:val="24"/>
          <w:szCs w:val="24"/>
        </w:rPr>
        <w:t xml:space="preserve"> </w:t>
      </w:r>
      <w:r w:rsidRPr="00F17CBD">
        <w:rPr>
          <w:sz w:val="24"/>
          <w:szCs w:val="24"/>
        </w:rPr>
        <w:t>(в</w:t>
      </w:r>
      <w:r w:rsidRPr="00F17CBD">
        <w:rPr>
          <w:spacing w:val="52"/>
          <w:sz w:val="24"/>
          <w:szCs w:val="24"/>
        </w:rPr>
        <w:t xml:space="preserve"> </w:t>
      </w:r>
      <w:r w:rsidRPr="00F17CBD">
        <w:rPr>
          <w:sz w:val="24"/>
          <w:szCs w:val="24"/>
        </w:rPr>
        <w:t>живописи,</w:t>
      </w:r>
      <w:r w:rsidRPr="00F17CBD">
        <w:rPr>
          <w:spacing w:val="53"/>
          <w:sz w:val="24"/>
          <w:szCs w:val="24"/>
        </w:rPr>
        <w:t xml:space="preserve"> </w:t>
      </w:r>
      <w:r w:rsidRPr="00F17CBD">
        <w:rPr>
          <w:spacing w:val="-2"/>
          <w:sz w:val="24"/>
          <w:szCs w:val="24"/>
        </w:rPr>
        <w:t>театре,</w:t>
      </w:r>
    </w:p>
    <w:p w:rsidR="00F17CBD" w:rsidRPr="00F17CBD" w:rsidRDefault="00F17CBD" w:rsidP="00F17CBD">
      <w:pPr>
        <w:ind w:left="849" w:firstLine="710"/>
        <w:jc w:val="both"/>
        <w:rPr>
          <w:sz w:val="24"/>
          <w:szCs w:val="24"/>
        </w:rPr>
        <w:sectPr w:rsidR="00F17CBD" w:rsidRPr="00F17CBD">
          <w:pgSz w:w="11910" w:h="16840"/>
          <w:pgMar w:top="1040" w:right="0" w:bottom="280" w:left="850" w:header="720" w:footer="720" w:gutter="0"/>
          <w:cols w:space="720"/>
        </w:sectPr>
      </w:pPr>
    </w:p>
    <w:p w:rsidR="00F17CBD" w:rsidRPr="00F17CBD" w:rsidRDefault="00F17CBD" w:rsidP="00F17CBD">
      <w:pPr>
        <w:spacing w:before="66"/>
        <w:ind w:left="849"/>
        <w:rPr>
          <w:sz w:val="24"/>
          <w:szCs w:val="24"/>
        </w:rPr>
      </w:pPr>
      <w:r w:rsidRPr="00F17CBD">
        <w:rPr>
          <w:spacing w:val="-2"/>
          <w:sz w:val="24"/>
          <w:szCs w:val="24"/>
        </w:rPr>
        <w:lastRenderedPageBreak/>
        <w:t>музыке);</w:t>
      </w:r>
    </w:p>
    <w:p w:rsidR="00F17CBD" w:rsidRPr="00F17CBD" w:rsidRDefault="00F17CBD" w:rsidP="00F17CBD">
      <w:pPr>
        <w:spacing w:before="3" w:line="275" w:lineRule="exact"/>
        <w:ind w:left="1570"/>
        <w:rPr>
          <w:sz w:val="24"/>
          <w:szCs w:val="24"/>
        </w:rPr>
      </w:pPr>
      <w:r w:rsidRPr="00F17CBD">
        <w:rPr>
          <w:sz w:val="24"/>
          <w:szCs w:val="24"/>
        </w:rPr>
        <w:t>выполнять</w:t>
      </w:r>
      <w:r w:rsidRPr="00F17CBD">
        <w:rPr>
          <w:spacing w:val="-5"/>
          <w:sz w:val="24"/>
          <w:szCs w:val="24"/>
        </w:rPr>
        <w:t xml:space="preserve"> </w:t>
      </w:r>
      <w:r w:rsidRPr="00F17CBD">
        <w:rPr>
          <w:sz w:val="24"/>
          <w:szCs w:val="24"/>
        </w:rPr>
        <w:t>творческие,</w:t>
      </w:r>
      <w:r w:rsidRPr="00F17CBD">
        <w:rPr>
          <w:spacing w:val="-1"/>
          <w:sz w:val="24"/>
          <w:szCs w:val="24"/>
        </w:rPr>
        <w:t xml:space="preserve"> </w:t>
      </w:r>
      <w:r w:rsidRPr="00F17CBD">
        <w:rPr>
          <w:sz w:val="24"/>
          <w:szCs w:val="24"/>
        </w:rPr>
        <w:t>проектные</w:t>
      </w:r>
      <w:r w:rsidRPr="00F17CBD">
        <w:rPr>
          <w:spacing w:val="-4"/>
          <w:sz w:val="24"/>
          <w:szCs w:val="24"/>
        </w:rPr>
        <w:t xml:space="preserve"> </w:t>
      </w:r>
      <w:r w:rsidRPr="00F17CBD">
        <w:rPr>
          <w:sz w:val="24"/>
          <w:szCs w:val="24"/>
        </w:rPr>
        <w:t>работы</w:t>
      </w:r>
      <w:r w:rsidRPr="00F17CBD">
        <w:rPr>
          <w:spacing w:val="-6"/>
          <w:sz w:val="24"/>
          <w:szCs w:val="24"/>
        </w:rPr>
        <w:t xml:space="preserve"> </w:t>
      </w:r>
      <w:r w:rsidRPr="00F17CBD">
        <w:rPr>
          <w:sz w:val="24"/>
          <w:szCs w:val="24"/>
        </w:rPr>
        <w:t>в</w:t>
      </w:r>
      <w:r w:rsidRPr="00F17CBD">
        <w:rPr>
          <w:spacing w:val="-2"/>
          <w:sz w:val="24"/>
          <w:szCs w:val="24"/>
        </w:rPr>
        <w:t xml:space="preserve"> </w:t>
      </w:r>
      <w:r w:rsidRPr="00F17CBD">
        <w:rPr>
          <w:sz w:val="24"/>
          <w:szCs w:val="24"/>
        </w:rPr>
        <w:t>сфере</w:t>
      </w:r>
      <w:r w:rsidRPr="00F17CBD">
        <w:rPr>
          <w:spacing w:val="-4"/>
          <w:sz w:val="24"/>
          <w:szCs w:val="24"/>
        </w:rPr>
        <w:t xml:space="preserve"> </w:t>
      </w:r>
      <w:r w:rsidRPr="00F17CBD">
        <w:rPr>
          <w:sz w:val="24"/>
          <w:szCs w:val="24"/>
        </w:rPr>
        <w:t>литературы</w:t>
      </w:r>
      <w:r w:rsidRPr="00F17CBD">
        <w:rPr>
          <w:spacing w:val="-2"/>
          <w:sz w:val="24"/>
          <w:szCs w:val="24"/>
        </w:rPr>
        <w:t xml:space="preserve"> </w:t>
      </w:r>
      <w:r w:rsidRPr="00F17CBD">
        <w:rPr>
          <w:sz w:val="24"/>
          <w:szCs w:val="24"/>
        </w:rPr>
        <w:t>и</w:t>
      </w:r>
      <w:r w:rsidRPr="00F17CBD">
        <w:rPr>
          <w:spacing w:val="-2"/>
          <w:sz w:val="24"/>
          <w:szCs w:val="24"/>
        </w:rPr>
        <w:t xml:space="preserve"> искусства.</w:t>
      </w:r>
    </w:p>
    <w:p w:rsidR="00F17CBD" w:rsidRPr="00F17CBD" w:rsidRDefault="00F17CBD" w:rsidP="00F17CBD">
      <w:pPr>
        <w:spacing w:line="242" w:lineRule="auto"/>
        <w:ind w:left="849" w:right="860"/>
        <w:rPr>
          <w:sz w:val="24"/>
          <w:szCs w:val="24"/>
        </w:rPr>
      </w:pPr>
      <w:r w:rsidRPr="00F17CBD">
        <w:rPr>
          <w:sz w:val="24"/>
          <w:szCs w:val="24"/>
        </w:rPr>
        <w:t>Предметные результаты изучения родной (татарской) литературы. К концу обучения в 11 классе обучающийся научится:</w:t>
      </w:r>
    </w:p>
    <w:p w:rsidR="00F17CBD" w:rsidRPr="00F17CBD" w:rsidRDefault="00F17CBD" w:rsidP="00F17CBD">
      <w:pPr>
        <w:spacing w:line="242" w:lineRule="auto"/>
        <w:ind w:left="849" w:right="849" w:firstLine="720"/>
        <w:jc w:val="both"/>
        <w:rPr>
          <w:sz w:val="24"/>
          <w:szCs w:val="24"/>
        </w:rPr>
      </w:pPr>
      <w:r w:rsidRPr="00F17CBD">
        <w:rPr>
          <w:sz w:val="24"/>
          <w:szCs w:val="24"/>
        </w:rPr>
        <w:t>понимать историко-культурное и нравственно-ценностное влияние произведений родной (татарской) литературы на формирование национальной культуры;</w:t>
      </w:r>
    </w:p>
    <w:p w:rsidR="00F17CBD" w:rsidRPr="00F17CBD" w:rsidRDefault="00F17CBD" w:rsidP="00F17CBD">
      <w:pPr>
        <w:spacing w:line="242" w:lineRule="auto"/>
        <w:ind w:left="849" w:right="856" w:firstLine="720"/>
        <w:jc w:val="both"/>
        <w:rPr>
          <w:sz w:val="24"/>
          <w:szCs w:val="24"/>
        </w:rPr>
      </w:pPr>
      <w:r w:rsidRPr="00F17CBD">
        <w:rPr>
          <w:sz w:val="24"/>
          <w:szCs w:val="24"/>
        </w:rPr>
        <w:t>аргументировать устно и письменно своё отношение к тематике, проблематике и идейно-художественному содержанию литературного произведения;</w:t>
      </w:r>
    </w:p>
    <w:p w:rsidR="00F17CBD" w:rsidRPr="00F17CBD" w:rsidRDefault="00F17CBD" w:rsidP="00F17CBD">
      <w:pPr>
        <w:ind w:left="849" w:right="853" w:firstLine="720"/>
        <w:jc w:val="both"/>
        <w:rPr>
          <w:sz w:val="24"/>
          <w:szCs w:val="24"/>
        </w:rPr>
      </w:pPr>
      <w:r w:rsidRPr="00F17CBD">
        <w:rPr>
          <w:sz w:val="24"/>
          <w:szCs w:val="24"/>
        </w:rPr>
        <w:t xml:space="preserve">понимать художественную картину жизни, созданную в литературном произведении, в единстве эмоционального личностного восприятия и интеллектуального </w:t>
      </w:r>
      <w:r w:rsidRPr="00F17CBD">
        <w:rPr>
          <w:spacing w:val="-2"/>
          <w:sz w:val="24"/>
          <w:szCs w:val="24"/>
        </w:rPr>
        <w:t>понимания;</w:t>
      </w:r>
    </w:p>
    <w:p w:rsidR="00F17CBD" w:rsidRPr="00F17CBD" w:rsidRDefault="00F17CBD" w:rsidP="00F17CBD">
      <w:pPr>
        <w:spacing w:line="237" w:lineRule="auto"/>
        <w:ind w:left="849" w:right="858" w:firstLine="720"/>
        <w:jc w:val="both"/>
        <w:rPr>
          <w:sz w:val="24"/>
          <w:szCs w:val="24"/>
        </w:rPr>
      </w:pPr>
      <w:r w:rsidRPr="00F17CBD">
        <w:rPr>
          <w:sz w:val="24"/>
          <w:szCs w:val="24"/>
        </w:rPr>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rsidR="00F17CBD" w:rsidRPr="00F17CBD" w:rsidRDefault="00F17CBD" w:rsidP="00F17CBD">
      <w:pPr>
        <w:spacing w:line="275" w:lineRule="exact"/>
        <w:ind w:left="1570"/>
        <w:jc w:val="both"/>
        <w:rPr>
          <w:sz w:val="24"/>
          <w:szCs w:val="24"/>
        </w:rPr>
      </w:pPr>
      <w:r w:rsidRPr="00F17CBD">
        <w:rPr>
          <w:sz w:val="24"/>
          <w:szCs w:val="24"/>
        </w:rPr>
        <w:t>определять</w:t>
      </w:r>
      <w:r w:rsidRPr="00F17CBD">
        <w:rPr>
          <w:spacing w:val="-7"/>
          <w:sz w:val="24"/>
          <w:szCs w:val="24"/>
        </w:rPr>
        <w:t xml:space="preserve"> </w:t>
      </w:r>
      <w:r w:rsidRPr="00F17CBD">
        <w:rPr>
          <w:sz w:val="24"/>
          <w:szCs w:val="24"/>
        </w:rPr>
        <w:t>индивидуальный</w:t>
      </w:r>
      <w:r w:rsidRPr="00F17CBD">
        <w:rPr>
          <w:spacing w:val="-2"/>
          <w:sz w:val="24"/>
          <w:szCs w:val="24"/>
        </w:rPr>
        <w:t xml:space="preserve"> </w:t>
      </w:r>
      <w:r w:rsidRPr="00F17CBD">
        <w:rPr>
          <w:sz w:val="24"/>
          <w:szCs w:val="24"/>
        </w:rPr>
        <w:t>стиль</w:t>
      </w:r>
      <w:r w:rsidRPr="00F17CBD">
        <w:rPr>
          <w:spacing w:val="-2"/>
          <w:sz w:val="24"/>
          <w:szCs w:val="24"/>
        </w:rPr>
        <w:t xml:space="preserve"> автора;</w:t>
      </w:r>
    </w:p>
    <w:p w:rsidR="00F17CBD" w:rsidRPr="00F17CBD" w:rsidRDefault="00F17CBD" w:rsidP="00F17CBD">
      <w:pPr>
        <w:spacing w:line="242" w:lineRule="auto"/>
        <w:ind w:left="849" w:right="852" w:firstLine="720"/>
        <w:jc w:val="both"/>
        <w:rPr>
          <w:sz w:val="24"/>
          <w:szCs w:val="24"/>
        </w:rPr>
      </w:pPr>
      <w:r w:rsidRPr="00F17CBD">
        <w:rPr>
          <w:sz w:val="24"/>
          <w:szCs w:val="24"/>
        </w:rPr>
        <w:t>предлагать собственные обоснованные интерпретации литературных</w:t>
      </w:r>
      <w:r w:rsidRPr="00F17CBD">
        <w:rPr>
          <w:spacing w:val="80"/>
          <w:sz w:val="24"/>
          <w:szCs w:val="24"/>
        </w:rPr>
        <w:t xml:space="preserve"> </w:t>
      </w:r>
      <w:r w:rsidRPr="00F17CBD">
        <w:rPr>
          <w:spacing w:val="-2"/>
          <w:sz w:val="24"/>
          <w:szCs w:val="24"/>
        </w:rPr>
        <w:t>произведений.</w:t>
      </w:r>
    </w:p>
    <w:p w:rsidR="00DE4242" w:rsidRDefault="00DD402F">
      <w:pPr>
        <w:pStyle w:val="1"/>
        <w:spacing w:before="76"/>
        <w:ind w:left="1784"/>
      </w:pPr>
      <w:bookmarkStart w:id="24" w:name="2.2_ПРОГРАММА_РАЗВИТИЯ_УНИВЕРСАЛЬНЫХ_УЧЕ"/>
      <w:bookmarkEnd w:id="24"/>
      <w:r>
        <w:t>2.2</w:t>
      </w:r>
      <w:r>
        <w:rPr>
          <w:spacing w:val="-4"/>
        </w:rPr>
        <w:t xml:space="preserve"> </w:t>
      </w:r>
      <w:r>
        <w:t>ПРОГРАММА</w:t>
      </w:r>
      <w:r>
        <w:rPr>
          <w:spacing w:val="-1"/>
        </w:rPr>
        <w:t xml:space="preserve"> </w:t>
      </w:r>
      <w:r>
        <w:t>РАЗВИТИЯ</w:t>
      </w:r>
      <w:r>
        <w:rPr>
          <w:spacing w:val="-6"/>
        </w:rPr>
        <w:t xml:space="preserve"> </w:t>
      </w:r>
      <w:r>
        <w:t>УНИВЕРСАЛЬНЫХ</w:t>
      </w:r>
      <w:r>
        <w:rPr>
          <w:spacing w:val="-2"/>
        </w:rPr>
        <w:t xml:space="preserve"> </w:t>
      </w:r>
      <w:r>
        <w:t>УЧЕБНЫХ</w:t>
      </w:r>
      <w:r>
        <w:rPr>
          <w:spacing w:val="-7"/>
        </w:rPr>
        <w:t xml:space="preserve"> </w:t>
      </w:r>
      <w:r>
        <w:rPr>
          <w:spacing w:val="-2"/>
        </w:rPr>
        <w:t>ДЕЙСТВИЙ</w:t>
      </w:r>
    </w:p>
    <w:p w:rsidR="00DE4242" w:rsidRDefault="00DD402F">
      <w:pPr>
        <w:pStyle w:val="2"/>
        <w:spacing w:line="274" w:lineRule="exact"/>
        <w:ind w:left="4362"/>
      </w:pPr>
      <w:r>
        <w:t>Пояснительная</w:t>
      </w:r>
      <w:r>
        <w:rPr>
          <w:spacing w:val="-2"/>
        </w:rPr>
        <w:t xml:space="preserve"> записка</w:t>
      </w:r>
    </w:p>
    <w:p w:rsidR="00DE4242" w:rsidRDefault="00DD402F">
      <w:pPr>
        <w:pStyle w:val="a3"/>
        <w:ind w:left="708" w:right="714" w:firstLine="364"/>
      </w:pPr>
      <w:r>
        <w:t>Программа развития</w:t>
      </w:r>
      <w:r>
        <w:rPr>
          <w:spacing w:val="-3"/>
        </w:rPr>
        <w:t xml:space="preserve"> </w:t>
      </w:r>
      <w:r>
        <w:t>универсальных учебных</w:t>
      </w:r>
      <w:r>
        <w:rPr>
          <w:spacing w:val="-3"/>
        </w:rPr>
        <w:t xml:space="preserve"> </w:t>
      </w:r>
      <w:r>
        <w:t>действий (УУД)</w:t>
      </w:r>
      <w:r>
        <w:rPr>
          <w:spacing w:val="-2"/>
        </w:rPr>
        <w:t xml:space="preserve"> </w:t>
      </w:r>
      <w:r>
        <w:t xml:space="preserve">обучающихся на уровне СОО МАОУ </w:t>
      </w:r>
      <w:r w:rsidR="00047DD0">
        <w:t>Муллашинской</w:t>
      </w:r>
      <w:r>
        <w:t xml:space="preserve"> СОШ составлена в соответствии с нормативными </w:t>
      </w:r>
      <w:r>
        <w:rPr>
          <w:spacing w:val="-2"/>
        </w:rPr>
        <w:t>документами:</w:t>
      </w:r>
    </w:p>
    <w:p w:rsidR="00DE4242" w:rsidRDefault="00DD402F" w:rsidP="00742382">
      <w:pPr>
        <w:pStyle w:val="a4"/>
        <w:numPr>
          <w:ilvl w:val="1"/>
          <w:numId w:val="17"/>
        </w:numPr>
        <w:tabs>
          <w:tab w:val="left" w:pos="1413"/>
        </w:tabs>
        <w:spacing w:line="242" w:lineRule="auto"/>
        <w:ind w:right="708" w:firstLine="0"/>
        <w:jc w:val="left"/>
        <w:rPr>
          <w:sz w:val="24"/>
        </w:rPr>
      </w:pPr>
      <w:r>
        <w:rPr>
          <w:sz w:val="24"/>
        </w:rPr>
        <w:t>Федеральным</w:t>
      </w:r>
      <w:r>
        <w:rPr>
          <w:spacing w:val="80"/>
          <w:w w:val="150"/>
          <w:sz w:val="24"/>
        </w:rPr>
        <w:t xml:space="preserve"> </w:t>
      </w:r>
      <w:r>
        <w:rPr>
          <w:sz w:val="24"/>
        </w:rPr>
        <w:t>законом</w:t>
      </w:r>
      <w:r>
        <w:rPr>
          <w:spacing w:val="80"/>
          <w:w w:val="150"/>
          <w:sz w:val="24"/>
        </w:rPr>
        <w:t xml:space="preserve"> </w:t>
      </w:r>
      <w:r>
        <w:rPr>
          <w:sz w:val="24"/>
        </w:rPr>
        <w:t>от</w:t>
      </w:r>
      <w:r>
        <w:rPr>
          <w:spacing w:val="80"/>
          <w:w w:val="150"/>
          <w:sz w:val="24"/>
        </w:rPr>
        <w:t xml:space="preserve"> </w:t>
      </w:r>
      <w:r>
        <w:rPr>
          <w:sz w:val="24"/>
        </w:rPr>
        <w:t>29.12.2012</w:t>
      </w:r>
      <w:r>
        <w:rPr>
          <w:spacing w:val="80"/>
          <w:w w:val="150"/>
          <w:sz w:val="24"/>
        </w:rPr>
        <w:t xml:space="preserve"> </w:t>
      </w:r>
      <w:r>
        <w:rPr>
          <w:sz w:val="24"/>
        </w:rPr>
        <w:t>№</w:t>
      </w:r>
      <w:r>
        <w:rPr>
          <w:spacing w:val="80"/>
          <w:w w:val="150"/>
          <w:sz w:val="24"/>
        </w:rPr>
        <w:t xml:space="preserve"> </w:t>
      </w:r>
      <w:r>
        <w:rPr>
          <w:sz w:val="24"/>
        </w:rPr>
        <w:t>273-ФЗ</w:t>
      </w:r>
      <w:r>
        <w:rPr>
          <w:spacing w:val="80"/>
          <w:w w:val="150"/>
          <w:sz w:val="24"/>
        </w:rPr>
        <w:t xml:space="preserve"> </w:t>
      </w:r>
      <w:r>
        <w:rPr>
          <w:sz w:val="24"/>
        </w:rPr>
        <w:t>«Об</w:t>
      </w:r>
      <w:r>
        <w:rPr>
          <w:spacing w:val="80"/>
          <w:w w:val="150"/>
          <w:sz w:val="24"/>
        </w:rPr>
        <w:t xml:space="preserve"> </w:t>
      </w:r>
      <w:r>
        <w:rPr>
          <w:sz w:val="24"/>
        </w:rPr>
        <w:t>образовании</w:t>
      </w:r>
      <w:r>
        <w:rPr>
          <w:spacing w:val="80"/>
          <w:w w:val="150"/>
          <w:sz w:val="24"/>
        </w:rPr>
        <w:t xml:space="preserve"> </w:t>
      </w:r>
      <w:r>
        <w:rPr>
          <w:sz w:val="24"/>
        </w:rPr>
        <w:t>в</w:t>
      </w:r>
      <w:r>
        <w:rPr>
          <w:spacing w:val="80"/>
          <w:w w:val="150"/>
          <w:sz w:val="24"/>
        </w:rPr>
        <w:t xml:space="preserve"> </w:t>
      </w:r>
      <w:r>
        <w:rPr>
          <w:sz w:val="24"/>
        </w:rPr>
        <w:t xml:space="preserve">Российской </w:t>
      </w:r>
      <w:r>
        <w:rPr>
          <w:spacing w:val="-2"/>
          <w:sz w:val="24"/>
        </w:rPr>
        <w:t>Федерации»;</w:t>
      </w:r>
    </w:p>
    <w:p w:rsidR="00DE4242" w:rsidRDefault="00DD402F" w:rsidP="00742382">
      <w:pPr>
        <w:pStyle w:val="a4"/>
        <w:numPr>
          <w:ilvl w:val="1"/>
          <w:numId w:val="17"/>
        </w:numPr>
        <w:tabs>
          <w:tab w:val="left" w:pos="1413"/>
        </w:tabs>
        <w:spacing w:line="242" w:lineRule="auto"/>
        <w:ind w:right="719" w:firstLine="0"/>
        <w:jc w:val="left"/>
        <w:rPr>
          <w:sz w:val="24"/>
        </w:rPr>
      </w:pPr>
      <w:r>
        <w:rPr>
          <w:sz w:val="24"/>
        </w:rPr>
        <w:t>приказом Минпросвещения России от 17.05.2012 № 413 «Об утверждении федерального государственного образовательного стандарта среднего общего образования»;</w:t>
      </w:r>
    </w:p>
    <w:p w:rsidR="00DE4242" w:rsidRDefault="00DD402F" w:rsidP="00742382">
      <w:pPr>
        <w:pStyle w:val="a4"/>
        <w:numPr>
          <w:ilvl w:val="1"/>
          <w:numId w:val="17"/>
        </w:numPr>
        <w:tabs>
          <w:tab w:val="left" w:pos="1413"/>
        </w:tabs>
        <w:spacing w:line="242" w:lineRule="auto"/>
        <w:ind w:right="715" w:firstLine="0"/>
        <w:jc w:val="left"/>
        <w:rPr>
          <w:sz w:val="24"/>
        </w:rPr>
      </w:pPr>
      <w:r>
        <w:rPr>
          <w:sz w:val="24"/>
        </w:rPr>
        <w:t>приказом Минпросвещения России от 18.05.2023 № 371 «Об утверждении федеральной образовательной программы среднего общего образования»;</w:t>
      </w:r>
    </w:p>
    <w:p w:rsidR="00DE4242" w:rsidRDefault="00DD402F">
      <w:pPr>
        <w:pStyle w:val="a3"/>
        <w:ind w:left="708" w:right="710" w:firstLine="0"/>
      </w:pPr>
      <w:r>
        <w:t>Универсальные</w:t>
      </w:r>
      <w:r>
        <w:rPr>
          <w:spacing w:val="-15"/>
        </w:rPr>
        <w:t xml:space="preserve"> </w:t>
      </w:r>
      <w:r>
        <w:t>учебные</w:t>
      </w:r>
      <w:r>
        <w:rPr>
          <w:spacing w:val="-15"/>
        </w:rPr>
        <w:t xml:space="preserve"> </w:t>
      </w:r>
      <w:r>
        <w:t>действия</w:t>
      </w:r>
      <w:r>
        <w:rPr>
          <w:spacing w:val="-15"/>
        </w:rPr>
        <w:t xml:space="preserve"> </w:t>
      </w:r>
      <w:r>
        <w:t>трактуются</w:t>
      </w:r>
      <w:r>
        <w:rPr>
          <w:spacing w:val="-15"/>
        </w:rPr>
        <w:t xml:space="preserve"> </w:t>
      </w:r>
      <w:r>
        <w:t>во</w:t>
      </w:r>
      <w:r>
        <w:rPr>
          <w:spacing w:val="-15"/>
        </w:rPr>
        <w:t xml:space="preserve"> </w:t>
      </w:r>
      <w:r>
        <w:t>ФГОС</w:t>
      </w:r>
      <w:r>
        <w:rPr>
          <w:spacing w:val="-15"/>
        </w:rPr>
        <w:t xml:space="preserve"> </w:t>
      </w:r>
      <w:r>
        <w:t>СОО</w:t>
      </w:r>
      <w:r>
        <w:rPr>
          <w:spacing w:val="-15"/>
        </w:rPr>
        <w:t xml:space="preserve"> </w:t>
      </w:r>
      <w:r>
        <w:t>как</w:t>
      </w:r>
      <w:r>
        <w:rPr>
          <w:spacing w:val="-15"/>
        </w:rPr>
        <w:t xml:space="preserve"> </w:t>
      </w:r>
      <w:r>
        <w:t>обобщенные</w:t>
      </w:r>
      <w:r>
        <w:rPr>
          <w:spacing w:val="-15"/>
        </w:rPr>
        <w:t xml:space="preserve"> </w:t>
      </w:r>
      <w:r>
        <w:t>учебные</w:t>
      </w:r>
      <w:r>
        <w:rPr>
          <w:spacing w:val="-15"/>
        </w:rPr>
        <w:t xml:space="preserve"> </w:t>
      </w:r>
      <w:r>
        <w:t xml:space="preserve">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среднего общего </w:t>
      </w:r>
      <w:r>
        <w:rPr>
          <w:spacing w:val="-2"/>
        </w:rPr>
        <w:t>образования.</w:t>
      </w:r>
    </w:p>
    <w:p w:rsidR="00DE4242" w:rsidRDefault="00DD402F">
      <w:pPr>
        <w:pStyle w:val="a3"/>
        <w:ind w:left="708" w:firstLine="0"/>
      </w:pPr>
      <w:r>
        <w:t>В</w:t>
      </w:r>
      <w:r>
        <w:rPr>
          <w:spacing w:val="-5"/>
        </w:rPr>
        <w:t xml:space="preserve"> </w:t>
      </w:r>
      <w:r>
        <w:t>соответствии</w:t>
      </w:r>
      <w:r>
        <w:rPr>
          <w:spacing w:val="-4"/>
        </w:rPr>
        <w:t xml:space="preserve"> </w:t>
      </w:r>
      <w:r>
        <w:t>с</w:t>
      </w:r>
      <w:r>
        <w:rPr>
          <w:spacing w:val="-7"/>
        </w:rPr>
        <w:t xml:space="preserve"> </w:t>
      </w:r>
      <w:r>
        <w:t>ФГОС</w:t>
      </w:r>
      <w:r>
        <w:rPr>
          <w:spacing w:val="-2"/>
        </w:rPr>
        <w:t xml:space="preserve"> </w:t>
      </w:r>
      <w:r>
        <w:t>СОО</w:t>
      </w:r>
      <w:r>
        <w:rPr>
          <w:spacing w:val="-2"/>
        </w:rPr>
        <w:t xml:space="preserve"> </w:t>
      </w:r>
      <w:r>
        <w:t>программа</w:t>
      </w:r>
      <w:r>
        <w:rPr>
          <w:spacing w:val="-1"/>
        </w:rPr>
        <w:t xml:space="preserve"> </w:t>
      </w:r>
      <w:r>
        <w:t>формирования</w:t>
      </w:r>
      <w:r>
        <w:rPr>
          <w:spacing w:val="-1"/>
        </w:rPr>
        <w:t xml:space="preserve"> </w:t>
      </w:r>
      <w:r>
        <w:t>УУД</w:t>
      </w:r>
      <w:r>
        <w:rPr>
          <w:spacing w:val="-1"/>
        </w:rPr>
        <w:t xml:space="preserve"> </w:t>
      </w:r>
      <w:r>
        <w:rPr>
          <w:spacing w:val="-2"/>
        </w:rPr>
        <w:t>содержит:</w:t>
      </w:r>
    </w:p>
    <w:p w:rsidR="00DE4242" w:rsidRDefault="00DD402F" w:rsidP="00742382">
      <w:pPr>
        <w:pStyle w:val="a4"/>
        <w:numPr>
          <w:ilvl w:val="1"/>
          <w:numId w:val="17"/>
        </w:numPr>
        <w:tabs>
          <w:tab w:val="left" w:pos="1413"/>
        </w:tabs>
        <w:ind w:right="709" w:firstLine="0"/>
        <w:rPr>
          <w:sz w:val="24"/>
        </w:rPr>
      </w:pPr>
      <w:r>
        <w:rPr>
          <w:sz w:val="24"/>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DE4242" w:rsidRDefault="00DD402F" w:rsidP="00742382">
      <w:pPr>
        <w:pStyle w:val="a4"/>
        <w:numPr>
          <w:ilvl w:val="1"/>
          <w:numId w:val="17"/>
        </w:numPr>
        <w:tabs>
          <w:tab w:val="left" w:pos="1413"/>
        </w:tabs>
        <w:ind w:right="707" w:firstLine="0"/>
        <w:rPr>
          <w:sz w:val="24"/>
        </w:rPr>
      </w:pPr>
      <w:r>
        <w:rPr>
          <w:sz w:val="24"/>
        </w:rPr>
        <w:t>описание</w:t>
      </w:r>
      <w:r>
        <w:rPr>
          <w:spacing w:val="-9"/>
          <w:sz w:val="24"/>
        </w:rPr>
        <w:t xml:space="preserve"> </w:t>
      </w:r>
      <w:r>
        <w:rPr>
          <w:sz w:val="24"/>
        </w:rPr>
        <w:t>понятий,</w:t>
      </w:r>
      <w:r>
        <w:rPr>
          <w:spacing w:val="-7"/>
          <w:sz w:val="24"/>
        </w:rPr>
        <w:t xml:space="preserve"> </w:t>
      </w:r>
      <w:r>
        <w:rPr>
          <w:sz w:val="24"/>
        </w:rPr>
        <w:t>функций,</w:t>
      </w:r>
      <w:r>
        <w:rPr>
          <w:spacing w:val="-7"/>
          <w:sz w:val="24"/>
        </w:rPr>
        <w:t xml:space="preserve"> </w:t>
      </w:r>
      <w:r>
        <w:rPr>
          <w:sz w:val="24"/>
        </w:rPr>
        <w:t>состава</w:t>
      </w:r>
      <w:r>
        <w:rPr>
          <w:spacing w:val="-9"/>
          <w:sz w:val="24"/>
        </w:rPr>
        <w:t xml:space="preserve"> </w:t>
      </w:r>
      <w:r>
        <w:rPr>
          <w:sz w:val="24"/>
        </w:rPr>
        <w:t>и</w:t>
      </w:r>
      <w:r>
        <w:rPr>
          <w:spacing w:val="-12"/>
          <w:sz w:val="24"/>
        </w:rPr>
        <w:t xml:space="preserve"> </w:t>
      </w:r>
      <w:r>
        <w:rPr>
          <w:sz w:val="24"/>
        </w:rPr>
        <w:t>характеристик</w:t>
      </w:r>
      <w:r>
        <w:rPr>
          <w:spacing w:val="-9"/>
          <w:sz w:val="24"/>
        </w:rPr>
        <w:t xml:space="preserve"> </w:t>
      </w:r>
      <w:r>
        <w:rPr>
          <w:sz w:val="24"/>
        </w:rPr>
        <w:t>универсальных</w:t>
      </w:r>
      <w:r>
        <w:rPr>
          <w:spacing w:val="-8"/>
          <w:sz w:val="24"/>
        </w:rPr>
        <w:t xml:space="preserve"> </w:t>
      </w:r>
      <w:r>
        <w:rPr>
          <w:sz w:val="24"/>
        </w:rPr>
        <w:t>учебных</w:t>
      </w:r>
      <w:r>
        <w:rPr>
          <w:spacing w:val="-13"/>
          <w:sz w:val="24"/>
        </w:rPr>
        <w:t xml:space="preserve"> </w:t>
      </w:r>
      <w:r>
        <w:rPr>
          <w:sz w:val="24"/>
        </w:rPr>
        <w:t>действий</w:t>
      </w:r>
      <w:r>
        <w:rPr>
          <w:spacing w:val="-8"/>
          <w:sz w:val="24"/>
        </w:rPr>
        <w:t xml:space="preserve"> </w:t>
      </w:r>
      <w:r>
        <w:rPr>
          <w:sz w:val="24"/>
        </w:rPr>
        <w:t>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DE4242" w:rsidRDefault="00DD402F" w:rsidP="00742382">
      <w:pPr>
        <w:pStyle w:val="a4"/>
        <w:numPr>
          <w:ilvl w:val="1"/>
          <w:numId w:val="17"/>
        </w:numPr>
        <w:tabs>
          <w:tab w:val="left" w:pos="1413"/>
        </w:tabs>
        <w:spacing w:line="275" w:lineRule="exact"/>
        <w:ind w:left="1413" w:hanging="705"/>
        <w:rPr>
          <w:sz w:val="24"/>
        </w:rPr>
      </w:pPr>
      <w:r>
        <w:rPr>
          <w:sz w:val="24"/>
        </w:rPr>
        <w:t>типовые</w:t>
      </w:r>
      <w:r>
        <w:rPr>
          <w:spacing w:val="-11"/>
          <w:sz w:val="24"/>
        </w:rPr>
        <w:t xml:space="preserve"> </w:t>
      </w:r>
      <w:r>
        <w:rPr>
          <w:sz w:val="24"/>
        </w:rPr>
        <w:t>задачи</w:t>
      </w:r>
      <w:r>
        <w:rPr>
          <w:spacing w:val="-2"/>
          <w:sz w:val="24"/>
        </w:rPr>
        <w:t xml:space="preserve"> </w:t>
      </w:r>
      <w:r>
        <w:rPr>
          <w:sz w:val="24"/>
        </w:rPr>
        <w:t>по</w:t>
      </w:r>
      <w:r>
        <w:rPr>
          <w:spacing w:val="-3"/>
          <w:sz w:val="24"/>
        </w:rPr>
        <w:t xml:space="preserve"> </w:t>
      </w:r>
      <w:r>
        <w:rPr>
          <w:sz w:val="24"/>
        </w:rPr>
        <w:t>формированию</w:t>
      </w:r>
      <w:r>
        <w:rPr>
          <w:spacing w:val="-9"/>
          <w:sz w:val="24"/>
        </w:rPr>
        <w:t xml:space="preserve"> </w:t>
      </w:r>
      <w:r>
        <w:rPr>
          <w:sz w:val="24"/>
        </w:rPr>
        <w:t>универсальных</w:t>
      </w:r>
      <w:r>
        <w:rPr>
          <w:spacing w:val="-3"/>
          <w:sz w:val="24"/>
        </w:rPr>
        <w:t xml:space="preserve"> </w:t>
      </w:r>
      <w:r>
        <w:rPr>
          <w:sz w:val="24"/>
        </w:rPr>
        <w:t>учебных</w:t>
      </w:r>
      <w:r>
        <w:rPr>
          <w:spacing w:val="-7"/>
          <w:sz w:val="24"/>
        </w:rPr>
        <w:t xml:space="preserve"> </w:t>
      </w:r>
      <w:r>
        <w:rPr>
          <w:spacing w:val="-2"/>
          <w:sz w:val="24"/>
        </w:rPr>
        <w:t>действий;</w:t>
      </w:r>
    </w:p>
    <w:p w:rsidR="00DE4242" w:rsidRDefault="00DD402F" w:rsidP="00742382">
      <w:pPr>
        <w:pStyle w:val="a4"/>
        <w:numPr>
          <w:ilvl w:val="1"/>
          <w:numId w:val="17"/>
        </w:numPr>
        <w:tabs>
          <w:tab w:val="left" w:pos="1413"/>
        </w:tabs>
        <w:spacing w:line="242" w:lineRule="auto"/>
        <w:ind w:right="705" w:firstLine="0"/>
        <w:rPr>
          <w:sz w:val="24"/>
        </w:rPr>
      </w:pPr>
      <w:r>
        <w:rPr>
          <w:sz w:val="24"/>
        </w:rPr>
        <w:t xml:space="preserve">описание особенностей учебно-исследовательской и проектной деятельности </w:t>
      </w:r>
      <w:r>
        <w:rPr>
          <w:spacing w:val="-2"/>
          <w:sz w:val="24"/>
        </w:rPr>
        <w:t>обучающихся;</w:t>
      </w:r>
    </w:p>
    <w:p w:rsidR="00DE4242" w:rsidRDefault="00DD402F" w:rsidP="00742382">
      <w:pPr>
        <w:pStyle w:val="a4"/>
        <w:numPr>
          <w:ilvl w:val="1"/>
          <w:numId w:val="17"/>
        </w:numPr>
        <w:tabs>
          <w:tab w:val="left" w:pos="1413"/>
        </w:tabs>
        <w:spacing w:line="242" w:lineRule="auto"/>
        <w:ind w:right="709" w:firstLine="0"/>
        <w:rPr>
          <w:sz w:val="24"/>
        </w:rPr>
      </w:pPr>
      <w:r>
        <w:rPr>
          <w:sz w:val="24"/>
        </w:rPr>
        <w:t xml:space="preserve">описание основных направлений учебно-исследовательской и проектной деятельности </w:t>
      </w:r>
      <w:r>
        <w:rPr>
          <w:spacing w:val="-2"/>
          <w:sz w:val="24"/>
        </w:rPr>
        <w:t>обучающихся;</w:t>
      </w:r>
    </w:p>
    <w:p w:rsidR="00DE4242" w:rsidRDefault="00DD402F" w:rsidP="00742382">
      <w:pPr>
        <w:pStyle w:val="a4"/>
        <w:numPr>
          <w:ilvl w:val="1"/>
          <w:numId w:val="17"/>
        </w:numPr>
        <w:tabs>
          <w:tab w:val="left" w:pos="1413"/>
        </w:tabs>
        <w:spacing w:line="242" w:lineRule="auto"/>
        <w:ind w:right="700" w:firstLine="0"/>
        <w:rPr>
          <w:sz w:val="24"/>
        </w:rPr>
      </w:pPr>
      <w:r>
        <w:rPr>
          <w:sz w:val="24"/>
        </w:rPr>
        <w:t>планируемые результаты учебно-исследовательской и проектной деятельности обучающихся в рамках урочной и внеурочной деятельности;</w:t>
      </w:r>
    </w:p>
    <w:p w:rsidR="00DE4242" w:rsidRDefault="00DD402F" w:rsidP="00742382">
      <w:pPr>
        <w:pStyle w:val="a4"/>
        <w:numPr>
          <w:ilvl w:val="1"/>
          <w:numId w:val="17"/>
        </w:numPr>
        <w:tabs>
          <w:tab w:val="left" w:pos="1413"/>
        </w:tabs>
        <w:ind w:right="707" w:firstLine="0"/>
        <w:rPr>
          <w:sz w:val="24"/>
        </w:rPr>
      </w:pPr>
      <w:r>
        <w:rPr>
          <w:sz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DE4242" w:rsidRDefault="00DD402F" w:rsidP="00742382">
      <w:pPr>
        <w:pStyle w:val="a4"/>
        <w:numPr>
          <w:ilvl w:val="1"/>
          <w:numId w:val="17"/>
        </w:numPr>
        <w:tabs>
          <w:tab w:val="left" w:pos="1413"/>
        </w:tabs>
        <w:ind w:right="720" w:firstLine="0"/>
        <w:rPr>
          <w:sz w:val="24"/>
        </w:rPr>
      </w:pPr>
      <w:r>
        <w:rPr>
          <w:sz w:val="24"/>
        </w:rPr>
        <w:t>методику и инструментарий оценки успешности освоения и применения обучающимися универсальных учебных действий.</w:t>
      </w:r>
    </w:p>
    <w:p w:rsidR="00DE4242" w:rsidRDefault="00DD402F">
      <w:pPr>
        <w:pStyle w:val="a3"/>
        <w:spacing w:line="237" w:lineRule="auto"/>
        <w:ind w:left="708" w:right="710" w:firstLine="0"/>
      </w:pPr>
      <w:r>
        <w:t>Программа развития УУД на уровне СОО составлена в соответствии с Федеральной образовательной программой среднего общего образования и включает три раздела:</w:t>
      </w:r>
    </w:p>
    <w:p w:rsidR="00DE4242" w:rsidRDefault="00DD402F" w:rsidP="00742382">
      <w:pPr>
        <w:pStyle w:val="a4"/>
        <w:numPr>
          <w:ilvl w:val="1"/>
          <w:numId w:val="17"/>
        </w:numPr>
        <w:tabs>
          <w:tab w:val="left" w:pos="1413"/>
        </w:tabs>
        <w:spacing w:line="275" w:lineRule="exact"/>
        <w:ind w:left="1413" w:hanging="705"/>
        <w:jc w:val="left"/>
        <w:rPr>
          <w:sz w:val="24"/>
        </w:rPr>
      </w:pPr>
      <w:r>
        <w:rPr>
          <w:spacing w:val="-2"/>
          <w:sz w:val="24"/>
        </w:rPr>
        <w:t>целевой;</w:t>
      </w:r>
    </w:p>
    <w:p w:rsidR="00DE4242" w:rsidRDefault="00DD402F" w:rsidP="00742382">
      <w:pPr>
        <w:pStyle w:val="a4"/>
        <w:numPr>
          <w:ilvl w:val="1"/>
          <w:numId w:val="17"/>
        </w:numPr>
        <w:tabs>
          <w:tab w:val="left" w:pos="1413"/>
        </w:tabs>
        <w:spacing w:line="275" w:lineRule="exact"/>
        <w:ind w:left="1413" w:hanging="705"/>
        <w:jc w:val="left"/>
        <w:rPr>
          <w:sz w:val="24"/>
        </w:rPr>
      </w:pPr>
      <w:r>
        <w:rPr>
          <w:spacing w:val="-2"/>
          <w:sz w:val="24"/>
        </w:rPr>
        <w:t>содержательный;</w:t>
      </w:r>
    </w:p>
    <w:p w:rsidR="00DE4242" w:rsidRDefault="00DD402F" w:rsidP="00742382">
      <w:pPr>
        <w:pStyle w:val="a4"/>
        <w:numPr>
          <w:ilvl w:val="1"/>
          <w:numId w:val="17"/>
        </w:numPr>
        <w:tabs>
          <w:tab w:val="left" w:pos="1413"/>
        </w:tabs>
        <w:ind w:left="1413" w:hanging="705"/>
        <w:jc w:val="left"/>
        <w:rPr>
          <w:sz w:val="24"/>
        </w:rPr>
      </w:pPr>
      <w:r>
        <w:rPr>
          <w:spacing w:val="-2"/>
          <w:sz w:val="24"/>
        </w:rPr>
        <w:t>организационный.</w:t>
      </w:r>
    </w:p>
    <w:p w:rsidR="00DE4242" w:rsidRDefault="00DD402F" w:rsidP="00742382">
      <w:pPr>
        <w:pStyle w:val="2"/>
        <w:numPr>
          <w:ilvl w:val="2"/>
          <w:numId w:val="16"/>
        </w:numPr>
        <w:tabs>
          <w:tab w:val="left" w:pos="1959"/>
        </w:tabs>
        <w:ind w:left="1959" w:hanging="541"/>
        <w:jc w:val="both"/>
      </w:pPr>
      <w:r>
        <w:t>Целевой</w:t>
      </w:r>
      <w:r>
        <w:rPr>
          <w:spacing w:val="-2"/>
        </w:rPr>
        <w:t xml:space="preserve"> раздел.</w:t>
      </w:r>
    </w:p>
    <w:p w:rsidR="00DE4242" w:rsidRDefault="00DD402F">
      <w:pPr>
        <w:pStyle w:val="a3"/>
        <w:ind w:left="708" w:right="705" w:firstLine="773"/>
      </w:pPr>
      <w:r>
        <w:lastRenderedPageBreak/>
        <w:t xml:space="preserve">На уровне среднего общего образования в МАОУ </w:t>
      </w:r>
      <w:r w:rsidR="00047DD0">
        <w:t>Муллашинской</w:t>
      </w:r>
      <w:r>
        <w:t xml:space="preserve"> СОШ</w:t>
      </w:r>
      <w:r w:rsidR="00047DD0">
        <w:t xml:space="preserve"> </w:t>
      </w:r>
      <w:r>
        <w:t>продолжается формирование универсальных учебных действий (далее – УУД), систематизированный комплекс которых закреплен во ФГОС СОО.</w:t>
      </w:r>
    </w:p>
    <w:p w:rsidR="00DE4242" w:rsidRDefault="00DD402F" w:rsidP="00374D91">
      <w:pPr>
        <w:pStyle w:val="a3"/>
        <w:ind w:left="708" w:right="708" w:firstLine="773"/>
      </w:pPr>
      <w:r>
        <w:t>Формирование системы УУД осуществляется с учетом возрастных особенностей развития</w:t>
      </w:r>
      <w:r>
        <w:rPr>
          <w:spacing w:val="-15"/>
        </w:rPr>
        <w:t xml:space="preserve"> </w:t>
      </w:r>
      <w:r>
        <w:t>личностной</w:t>
      </w:r>
      <w:r>
        <w:rPr>
          <w:spacing w:val="-15"/>
        </w:rPr>
        <w:t xml:space="preserve"> </w:t>
      </w:r>
      <w:r>
        <w:t>и</w:t>
      </w:r>
      <w:r>
        <w:rPr>
          <w:spacing w:val="-14"/>
        </w:rPr>
        <w:t xml:space="preserve"> </w:t>
      </w:r>
      <w:r>
        <w:t>познавательной</w:t>
      </w:r>
      <w:r>
        <w:rPr>
          <w:spacing w:val="-13"/>
        </w:rPr>
        <w:t xml:space="preserve"> </w:t>
      </w:r>
      <w:r>
        <w:t>сфер</w:t>
      </w:r>
      <w:r>
        <w:rPr>
          <w:spacing w:val="-15"/>
        </w:rPr>
        <w:t xml:space="preserve"> </w:t>
      </w:r>
      <w:r>
        <w:t>обучающихся.</w:t>
      </w:r>
      <w:r>
        <w:rPr>
          <w:spacing w:val="-12"/>
        </w:rPr>
        <w:t xml:space="preserve"> </w:t>
      </w:r>
      <w:r>
        <w:t>УУД</w:t>
      </w:r>
      <w:r>
        <w:rPr>
          <w:spacing w:val="-14"/>
        </w:rPr>
        <w:t xml:space="preserve"> </w:t>
      </w:r>
      <w:r>
        <w:t>целенаправленно</w:t>
      </w:r>
      <w:r>
        <w:rPr>
          <w:spacing w:val="-9"/>
        </w:rPr>
        <w:t xml:space="preserve"> </w:t>
      </w:r>
      <w:r>
        <w:t>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w:t>
      </w:r>
      <w:r>
        <w:rPr>
          <w:spacing w:val="40"/>
        </w:rPr>
        <w:t xml:space="preserve">  </w:t>
      </w:r>
      <w:r>
        <w:t>успешности</w:t>
      </w:r>
      <w:r>
        <w:rPr>
          <w:spacing w:val="40"/>
        </w:rPr>
        <w:t xml:space="preserve">  </w:t>
      </w:r>
      <w:r>
        <w:t>решения</w:t>
      </w:r>
      <w:r>
        <w:rPr>
          <w:spacing w:val="39"/>
        </w:rPr>
        <w:t xml:space="preserve">  </w:t>
      </w:r>
      <w:r>
        <w:t>предметных</w:t>
      </w:r>
      <w:r>
        <w:rPr>
          <w:spacing w:val="39"/>
        </w:rPr>
        <w:t xml:space="preserve">  </w:t>
      </w:r>
      <w:r>
        <w:t>задач</w:t>
      </w:r>
      <w:r>
        <w:rPr>
          <w:spacing w:val="40"/>
        </w:rPr>
        <w:t xml:space="preserve">  </w:t>
      </w:r>
      <w:r>
        <w:t>постепенно</w:t>
      </w:r>
      <w:r>
        <w:rPr>
          <w:spacing w:val="40"/>
        </w:rPr>
        <w:t xml:space="preserve">  </w:t>
      </w:r>
      <w:r>
        <w:t>превращаются</w:t>
      </w:r>
      <w:r>
        <w:rPr>
          <w:spacing w:val="40"/>
        </w:rPr>
        <w:t xml:space="preserve">  </w:t>
      </w:r>
      <w:r>
        <w:t>в</w:t>
      </w:r>
      <w:r>
        <w:rPr>
          <w:spacing w:val="37"/>
        </w:rPr>
        <w:t xml:space="preserve">  </w:t>
      </w:r>
      <w:r>
        <w:t>объект</w:t>
      </w:r>
      <w:r w:rsidR="00374D91">
        <w:t xml:space="preserve"> </w:t>
      </w:r>
      <w:r>
        <w:t>рассмотрения, анализа. Развивается также способность осуществлять широкий перенос сформированных</w:t>
      </w:r>
      <w:r>
        <w:rPr>
          <w:spacing w:val="-7"/>
        </w:rPr>
        <w:t xml:space="preserve"> </w:t>
      </w:r>
      <w:r>
        <w:t>УУД</w:t>
      </w:r>
      <w:r>
        <w:rPr>
          <w:spacing w:val="-4"/>
        </w:rPr>
        <w:t xml:space="preserve"> </w:t>
      </w:r>
      <w:r>
        <w:t>на</w:t>
      </w:r>
      <w:r>
        <w:rPr>
          <w:spacing w:val="-8"/>
        </w:rPr>
        <w:t xml:space="preserve"> </w:t>
      </w:r>
      <w:r>
        <w:t>внеучебные</w:t>
      </w:r>
      <w:r>
        <w:rPr>
          <w:spacing w:val="-4"/>
        </w:rPr>
        <w:t xml:space="preserve"> </w:t>
      </w:r>
      <w:r>
        <w:t>ситуации.</w:t>
      </w:r>
      <w:r>
        <w:rPr>
          <w:spacing w:val="-1"/>
        </w:rPr>
        <w:t xml:space="preserve"> </w:t>
      </w:r>
      <w:r>
        <w:t>Выработанные</w:t>
      </w:r>
      <w:r>
        <w:rPr>
          <w:spacing w:val="-4"/>
        </w:rPr>
        <w:t xml:space="preserve"> </w:t>
      </w:r>
      <w:r>
        <w:t>на</w:t>
      </w:r>
      <w:r>
        <w:rPr>
          <w:spacing w:val="-8"/>
        </w:rPr>
        <w:t xml:space="preserve"> </w:t>
      </w:r>
      <w:r>
        <w:t>базе</w:t>
      </w:r>
      <w:r>
        <w:rPr>
          <w:spacing w:val="-4"/>
        </w:rPr>
        <w:t xml:space="preserve"> </w:t>
      </w:r>
      <w:r>
        <w:t>предметного</w:t>
      </w:r>
      <w:r>
        <w:rPr>
          <w:spacing w:val="-3"/>
        </w:rPr>
        <w:t xml:space="preserve"> </w:t>
      </w:r>
      <w:r>
        <w:t>обучения</w:t>
      </w:r>
      <w:r>
        <w:rPr>
          <w:spacing w:val="-3"/>
        </w:rPr>
        <w:t xml:space="preserve"> </w:t>
      </w:r>
      <w:r>
        <w:t>и отрефлексированные, УУД начинают использоваться как универсальные в различных жизненных контекстах.</w:t>
      </w:r>
    </w:p>
    <w:p w:rsidR="00DE4242" w:rsidRDefault="00DD402F">
      <w:pPr>
        <w:pStyle w:val="a3"/>
        <w:ind w:left="708" w:right="704" w:firstLine="773"/>
      </w:pPr>
      <w:r>
        <w:t>На</w:t>
      </w:r>
      <w:r>
        <w:rPr>
          <w:spacing w:val="-13"/>
        </w:rPr>
        <w:t xml:space="preserve"> </w:t>
      </w:r>
      <w:r>
        <w:t>уровне</w:t>
      </w:r>
      <w:r>
        <w:rPr>
          <w:spacing w:val="-13"/>
        </w:rPr>
        <w:t xml:space="preserve"> </w:t>
      </w:r>
      <w:r>
        <w:t>среднего</w:t>
      </w:r>
      <w:r>
        <w:rPr>
          <w:spacing w:val="-15"/>
        </w:rPr>
        <w:t xml:space="preserve"> </w:t>
      </w:r>
      <w:r>
        <w:t>общего</w:t>
      </w:r>
      <w:r>
        <w:rPr>
          <w:spacing w:val="-15"/>
        </w:rPr>
        <w:t xml:space="preserve"> </w:t>
      </w:r>
      <w:r>
        <w:t>образования</w:t>
      </w:r>
      <w:r>
        <w:rPr>
          <w:spacing w:val="-15"/>
        </w:rPr>
        <w:t xml:space="preserve"> </w:t>
      </w:r>
      <w:r>
        <w:t>регулятивные</w:t>
      </w:r>
      <w:r>
        <w:rPr>
          <w:spacing w:val="-15"/>
        </w:rPr>
        <w:t xml:space="preserve"> </w:t>
      </w:r>
      <w:r>
        <w:t>действия</w:t>
      </w:r>
      <w:r>
        <w:rPr>
          <w:spacing w:val="-15"/>
        </w:rPr>
        <w:t xml:space="preserve"> </w:t>
      </w:r>
      <w:r>
        <w:t>должны</w:t>
      </w:r>
      <w:r>
        <w:rPr>
          <w:spacing w:val="-14"/>
        </w:rPr>
        <w:t xml:space="preserve"> </w:t>
      </w:r>
      <w:r>
        <w:t>прирасти</w:t>
      </w:r>
      <w:r>
        <w:rPr>
          <w:spacing w:val="-14"/>
        </w:rPr>
        <w:t xml:space="preserve"> </w:t>
      </w:r>
      <w:r>
        <w:t>за</w:t>
      </w:r>
      <w:r>
        <w:rPr>
          <w:spacing w:val="-13"/>
        </w:rPr>
        <w:t xml:space="preserve"> </w:t>
      </w:r>
      <w:r>
        <w:t>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w:t>
      </w:r>
      <w:r>
        <w:rPr>
          <w:spacing w:val="-2"/>
        </w:rPr>
        <w:t xml:space="preserve"> </w:t>
      </w:r>
      <w:r>
        <w:t>вариативности на</w:t>
      </w:r>
      <w:r>
        <w:rPr>
          <w:spacing w:val="-3"/>
        </w:rPr>
        <w:t xml:space="preserve"> </w:t>
      </w:r>
      <w:r>
        <w:t>уровне среднего общего образования, когда</w:t>
      </w:r>
      <w:r>
        <w:rPr>
          <w:spacing w:val="-3"/>
        </w:rPr>
        <w:t xml:space="preserve"> </w:t>
      </w:r>
      <w:r>
        <w:t>обучающийся оказывается в ситуации выбора уровня изучения предметов, профиля и подготовки к выбору будущей профессии.</w:t>
      </w:r>
    </w:p>
    <w:p w:rsidR="00DE4242" w:rsidRDefault="00DD402F">
      <w:pPr>
        <w:pStyle w:val="a3"/>
        <w:spacing w:before="1"/>
        <w:ind w:left="1418" w:firstLine="0"/>
      </w:pPr>
      <w:r>
        <w:t>Программа</w:t>
      </w:r>
      <w:r>
        <w:rPr>
          <w:spacing w:val="-2"/>
        </w:rPr>
        <w:t xml:space="preserve"> </w:t>
      </w:r>
      <w:r>
        <w:t>развития</w:t>
      </w:r>
      <w:r>
        <w:rPr>
          <w:spacing w:val="-4"/>
        </w:rPr>
        <w:t xml:space="preserve"> </w:t>
      </w:r>
      <w:r>
        <w:t>УУД</w:t>
      </w:r>
      <w:r>
        <w:rPr>
          <w:spacing w:val="-1"/>
        </w:rPr>
        <w:t xml:space="preserve"> </w:t>
      </w:r>
      <w:r>
        <w:rPr>
          <w:spacing w:val="-2"/>
        </w:rPr>
        <w:t>направлена:</w:t>
      </w:r>
    </w:p>
    <w:p w:rsidR="00DE4242" w:rsidRDefault="00DD402F" w:rsidP="00742382">
      <w:pPr>
        <w:pStyle w:val="a4"/>
        <w:numPr>
          <w:ilvl w:val="3"/>
          <w:numId w:val="16"/>
        </w:numPr>
        <w:tabs>
          <w:tab w:val="left" w:pos="2124"/>
        </w:tabs>
        <w:spacing w:before="5" w:line="237" w:lineRule="auto"/>
        <w:ind w:right="705" w:firstLine="710"/>
        <w:rPr>
          <w:sz w:val="24"/>
        </w:rPr>
      </w:pPr>
      <w:r>
        <w:rPr>
          <w:sz w:val="24"/>
        </w:rPr>
        <w:t>на реализацию требований Стандарта к личностным и метапредметным результатам освоения основной образовательной программы;</w:t>
      </w:r>
    </w:p>
    <w:p w:rsidR="00DE4242" w:rsidRDefault="00DD402F" w:rsidP="00742382">
      <w:pPr>
        <w:pStyle w:val="a4"/>
        <w:numPr>
          <w:ilvl w:val="3"/>
          <w:numId w:val="16"/>
        </w:numPr>
        <w:tabs>
          <w:tab w:val="left" w:pos="2124"/>
        </w:tabs>
        <w:spacing w:before="6" w:line="237" w:lineRule="auto"/>
        <w:ind w:right="709" w:firstLine="710"/>
        <w:rPr>
          <w:sz w:val="24"/>
        </w:rPr>
      </w:pPr>
      <w:r>
        <w:rPr>
          <w:sz w:val="24"/>
        </w:rPr>
        <w:t>повышение эффективности освоения обучающимися основной образовательной программы, а также усвоения знаний и учебных действий;</w:t>
      </w:r>
    </w:p>
    <w:p w:rsidR="00DE4242" w:rsidRDefault="00DD402F" w:rsidP="00742382">
      <w:pPr>
        <w:pStyle w:val="a4"/>
        <w:numPr>
          <w:ilvl w:val="3"/>
          <w:numId w:val="16"/>
        </w:numPr>
        <w:tabs>
          <w:tab w:val="left" w:pos="2124"/>
        </w:tabs>
        <w:spacing w:before="4"/>
        <w:ind w:right="705" w:firstLine="710"/>
        <w:rPr>
          <w:sz w:val="24"/>
        </w:rPr>
      </w:pPr>
      <w:r>
        <w:rPr>
          <w:sz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DE4242" w:rsidRDefault="00DD402F" w:rsidP="00742382">
      <w:pPr>
        <w:pStyle w:val="a4"/>
        <w:numPr>
          <w:ilvl w:val="3"/>
          <w:numId w:val="16"/>
        </w:numPr>
        <w:tabs>
          <w:tab w:val="left" w:pos="2124"/>
        </w:tabs>
        <w:ind w:right="709" w:firstLine="710"/>
        <w:rPr>
          <w:sz w:val="24"/>
        </w:rPr>
      </w:pPr>
      <w:r>
        <w:rPr>
          <w:sz w:val="24"/>
        </w:rPr>
        <w:t>формирование навыков разработки, реализации и общественной презентации обучающимися</w:t>
      </w:r>
      <w:r>
        <w:rPr>
          <w:spacing w:val="-13"/>
          <w:sz w:val="24"/>
        </w:rPr>
        <w:t xml:space="preserve"> </w:t>
      </w:r>
      <w:r>
        <w:rPr>
          <w:sz w:val="24"/>
        </w:rPr>
        <w:t>результатов</w:t>
      </w:r>
      <w:r>
        <w:rPr>
          <w:spacing w:val="-13"/>
          <w:sz w:val="24"/>
        </w:rPr>
        <w:t xml:space="preserve"> </w:t>
      </w:r>
      <w:r>
        <w:rPr>
          <w:sz w:val="24"/>
        </w:rPr>
        <w:t>исследования,</w:t>
      </w:r>
      <w:r>
        <w:rPr>
          <w:spacing w:val="-13"/>
          <w:sz w:val="24"/>
        </w:rPr>
        <w:t xml:space="preserve"> </w:t>
      </w:r>
      <w:r>
        <w:rPr>
          <w:sz w:val="24"/>
        </w:rPr>
        <w:t>индивидуального</w:t>
      </w:r>
      <w:r>
        <w:rPr>
          <w:spacing w:val="-14"/>
          <w:sz w:val="24"/>
        </w:rPr>
        <w:t xml:space="preserve"> </w:t>
      </w:r>
      <w:r>
        <w:rPr>
          <w:sz w:val="24"/>
        </w:rPr>
        <w:t>проекта,</w:t>
      </w:r>
      <w:r>
        <w:rPr>
          <w:spacing w:val="-13"/>
          <w:sz w:val="24"/>
        </w:rPr>
        <w:t xml:space="preserve"> </w:t>
      </w:r>
      <w:r>
        <w:rPr>
          <w:sz w:val="24"/>
        </w:rPr>
        <w:t>направленного</w:t>
      </w:r>
      <w:r>
        <w:rPr>
          <w:spacing w:val="-10"/>
          <w:sz w:val="24"/>
        </w:rPr>
        <w:t xml:space="preserve"> </w:t>
      </w:r>
      <w:r>
        <w:rPr>
          <w:sz w:val="24"/>
        </w:rPr>
        <w:t>на</w:t>
      </w:r>
      <w:r>
        <w:rPr>
          <w:spacing w:val="-15"/>
          <w:sz w:val="24"/>
        </w:rPr>
        <w:t xml:space="preserve"> </w:t>
      </w:r>
      <w:r>
        <w:rPr>
          <w:sz w:val="24"/>
        </w:rPr>
        <w:t>решение научной, личностно и (или) социально значимой проблемы;</w:t>
      </w:r>
    </w:p>
    <w:p w:rsidR="00DE4242" w:rsidRDefault="00DD402F" w:rsidP="00742382">
      <w:pPr>
        <w:pStyle w:val="a4"/>
        <w:numPr>
          <w:ilvl w:val="3"/>
          <w:numId w:val="16"/>
        </w:numPr>
        <w:tabs>
          <w:tab w:val="left" w:pos="2124"/>
        </w:tabs>
        <w:ind w:right="703" w:firstLine="710"/>
        <w:rPr>
          <w:sz w:val="24"/>
        </w:rPr>
      </w:pPr>
      <w:r>
        <w:rPr>
          <w:sz w:val="24"/>
        </w:rPr>
        <w:t>обеспечение умения школьников учиться, дальнейшее развитие способности к самосовершенствованию и саморазвитию, а также на реализацию системно-деятельностного подхода, положенного в основу ФГОС СОО, и развивающего потенциала общего образования.</w:t>
      </w:r>
    </w:p>
    <w:p w:rsidR="00DE4242" w:rsidRDefault="00DD402F">
      <w:pPr>
        <w:pStyle w:val="a3"/>
        <w:spacing w:line="274" w:lineRule="exact"/>
        <w:ind w:left="1481" w:firstLine="0"/>
        <w:jc w:val="left"/>
      </w:pPr>
      <w:r>
        <w:t>Программа</w:t>
      </w:r>
      <w:r>
        <w:rPr>
          <w:spacing w:val="-9"/>
        </w:rPr>
        <w:t xml:space="preserve"> </w:t>
      </w:r>
      <w:r>
        <w:t>формирования</w:t>
      </w:r>
      <w:r>
        <w:rPr>
          <w:spacing w:val="-2"/>
        </w:rPr>
        <w:t xml:space="preserve"> </w:t>
      </w:r>
      <w:r>
        <w:t>УУД</w:t>
      </w:r>
      <w:r>
        <w:rPr>
          <w:spacing w:val="-3"/>
        </w:rPr>
        <w:t xml:space="preserve"> </w:t>
      </w:r>
      <w:r>
        <w:t>призвана</w:t>
      </w:r>
      <w:r>
        <w:rPr>
          <w:spacing w:val="-8"/>
        </w:rPr>
        <w:t xml:space="preserve"> </w:t>
      </w:r>
      <w:r>
        <w:rPr>
          <w:spacing w:val="-2"/>
        </w:rPr>
        <w:t>обеспечить:</w:t>
      </w:r>
    </w:p>
    <w:p w:rsidR="00DE4242" w:rsidRDefault="00DD402F">
      <w:pPr>
        <w:pStyle w:val="a3"/>
        <w:spacing w:before="3"/>
        <w:ind w:left="708" w:right="705"/>
        <w:jc w:val="left"/>
      </w:pPr>
      <w:r>
        <w:t>развитие у обучающихся способности к самопознанию, саморазвитию и самоопределению;</w:t>
      </w:r>
      <w:r>
        <w:rPr>
          <w:spacing w:val="-4"/>
        </w:rPr>
        <w:t xml:space="preserve"> </w:t>
      </w:r>
      <w:r>
        <w:t>формирование</w:t>
      </w:r>
      <w:r>
        <w:rPr>
          <w:spacing w:val="-3"/>
        </w:rPr>
        <w:t xml:space="preserve"> </w:t>
      </w:r>
      <w:r>
        <w:t>личностных</w:t>
      </w:r>
      <w:r>
        <w:rPr>
          <w:spacing w:val="-12"/>
        </w:rPr>
        <w:t xml:space="preserve"> </w:t>
      </w:r>
      <w:r>
        <w:t>ценностно-смысловых</w:t>
      </w:r>
      <w:r>
        <w:rPr>
          <w:spacing w:val="-12"/>
        </w:rPr>
        <w:t xml:space="preserve"> </w:t>
      </w:r>
      <w:r>
        <w:t>ориентиров</w:t>
      </w:r>
      <w:r>
        <w:rPr>
          <w:spacing w:val="-5"/>
        </w:rPr>
        <w:t xml:space="preserve"> </w:t>
      </w:r>
      <w:r>
        <w:t>и</w:t>
      </w:r>
      <w:r>
        <w:rPr>
          <w:spacing w:val="-1"/>
        </w:rPr>
        <w:t xml:space="preserve"> </w:t>
      </w:r>
      <w:r>
        <w:t>установок, системы значимых социальных и межличностных отношений;</w:t>
      </w:r>
    </w:p>
    <w:p w:rsidR="00DE4242" w:rsidRDefault="00DD402F">
      <w:pPr>
        <w:pStyle w:val="a3"/>
        <w:spacing w:line="242" w:lineRule="auto"/>
        <w:ind w:left="708" w:right="705"/>
        <w:jc w:val="left"/>
      </w:pPr>
      <w:r>
        <w:t>формирование</w:t>
      </w:r>
      <w:r>
        <w:rPr>
          <w:spacing w:val="-8"/>
        </w:rPr>
        <w:t xml:space="preserve"> </w:t>
      </w:r>
      <w:r>
        <w:t>умений</w:t>
      </w:r>
      <w:r>
        <w:rPr>
          <w:spacing w:val="-6"/>
        </w:rPr>
        <w:t xml:space="preserve"> </w:t>
      </w:r>
      <w:r>
        <w:t>самостоятельного</w:t>
      </w:r>
      <w:r>
        <w:rPr>
          <w:spacing w:val="-4"/>
        </w:rPr>
        <w:t xml:space="preserve"> </w:t>
      </w:r>
      <w:r>
        <w:t>планирования</w:t>
      </w:r>
      <w:r>
        <w:rPr>
          <w:spacing w:val="-7"/>
        </w:rPr>
        <w:t xml:space="preserve"> </w:t>
      </w:r>
      <w:r>
        <w:t>и</w:t>
      </w:r>
      <w:r>
        <w:rPr>
          <w:spacing w:val="-15"/>
        </w:rPr>
        <w:t xml:space="preserve"> </w:t>
      </w:r>
      <w:r>
        <w:t>осуществления</w:t>
      </w:r>
      <w:r>
        <w:rPr>
          <w:spacing w:val="-4"/>
        </w:rPr>
        <w:t xml:space="preserve"> </w:t>
      </w:r>
      <w:r>
        <w:t>учебной деятельности и организации учебного сотрудничества с педагогами</w:t>
      </w:r>
    </w:p>
    <w:p w:rsidR="00DE4242" w:rsidRDefault="00DD402F">
      <w:pPr>
        <w:pStyle w:val="a3"/>
        <w:spacing w:line="271" w:lineRule="exact"/>
        <w:ind w:left="708" w:firstLine="0"/>
        <w:jc w:val="left"/>
      </w:pPr>
      <w:r>
        <w:t>и</w:t>
      </w:r>
      <w:r>
        <w:rPr>
          <w:spacing w:val="3"/>
        </w:rPr>
        <w:t xml:space="preserve"> </w:t>
      </w:r>
      <w:r>
        <w:rPr>
          <w:spacing w:val="-2"/>
        </w:rPr>
        <w:t>сверстниками;</w:t>
      </w:r>
    </w:p>
    <w:p w:rsidR="00DE4242" w:rsidRDefault="00DD402F">
      <w:pPr>
        <w:pStyle w:val="a3"/>
        <w:spacing w:before="1"/>
        <w:ind w:left="708" w:right="703"/>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 исследовательской, проектной, социальной деятельности;</w:t>
      </w:r>
    </w:p>
    <w:p w:rsidR="00DE4242" w:rsidRDefault="00DD402F">
      <w:pPr>
        <w:pStyle w:val="a3"/>
        <w:spacing w:line="242" w:lineRule="auto"/>
        <w:ind w:left="708" w:right="695"/>
      </w:pPr>
      <w:r>
        <w:t>создание</w:t>
      </w:r>
      <w:r>
        <w:rPr>
          <w:spacing w:val="-15"/>
        </w:rPr>
        <w:t xml:space="preserve"> </w:t>
      </w:r>
      <w:r>
        <w:t>условий</w:t>
      </w:r>
      <w:r>
        <w:rPr>
          <w:spacing w:val="-15"/>
        </w:rPr>
        <w:t xml:space="preserve"> </w:t>
      </w:r>
      <w:r>
        <w:t>для</w:t>
      </w:r>
      <w:r>
        <w:rPr>
          <w:spacing w:val="-15"/>
        </w:rPr>
        <w:t xml:space="preserve"> </w:t>
      </w:r>
      <w:r>
        <w:t>интеграции</w:t>
      </w:r>
      <w:r>
        <w:rPr>
          <w:spacing w:val="-14"/>
        </w:rPr>
        <w:t xml:space="preserve"> </w:t>
      </w:r>
      <w:r>
        <w:t>урочных</w:t>
      </w:r>
      <w:r>
        <w:rPr>
          <w:spacing w:val="-15"/>
        </w:rPr>
        <w:t xml:space="preserve"> </w:t>
      </w:r>
      <w:r>
        <w:t>и</w:t>
      </w:r>
      <w:r>
        <w:rPr>
          <w:spacing w:val="-14"/>
        </w:rPr>
        <w:t xml:space="preserve"> </w:t>
      </w:r>
      <w:r>
        <w:t>внеурочных</w:t>
      </w:r>
      <w:r>
        <w:rPr>
          <w:spacing w:val="-15"/>
        </w:rPr>
        <w:t xml:space="preserve"> </w:t>
      </w:r>
      <w:r>
        <w:t>форм</w:t>
      </w:r>
      <w:r>
        <w:rPr>
          <w:spacing w:val="-14"/>
        </w:rPr>
        <w:t xml:space="preserve"> </w:t>
      </w:r>
      <w:r>
        <w:t>учебно-исследовательской и проектной деятельности обучающихся;</w:t>
      </w:r>
    </w:p>
    <w:p w:rsidR="00DE4242" w:rsidRDefault="00DD402F">
      <w:pPr>
        <w:pStyle w:val="a3"/>
        <w:ind w:left="708" w:right="699"/>
      </w:pPr>
      <w:r>
        <w:t xml:space="preserve">формирование навыков участия в различных формах организации учебно- </w:t>
      </w:r>
      <w:r>
        <w:lastRenderedPageBreak/>
        <w:t>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 ориентированного результата;</w:t>
      </w:r>
    </w:p>
    <w:p w:rsidR="00DE4242" w:rsidRDefault="00DD402F">
      <w:pPr>
        <w:pStyle w:val="a3"/>
        <w:ind w:left="708" w:right="704"/>
      </w:pPr>
      <w:r>
        <w:t xml:space="preserve">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w:t>
      </w:r>
      <w:r>
        <w:rPr>
          <w:spacing w:val="-2"/>
        </w:rPr>
        <w:t>выполненных;</w:t>
      </w:r>
    </w:p>
    <w:p w:rsidR="00DE4242" w:rsidRDefault="00DD402F">
      <w:pPr>
        <w:pStyle w:val="a3"/>
        <w:ind w:left="1418" w:firstLine="0"/>
      </w:pPr>
      <w:r>
        <w:t>работ,</w:t>
      </w:r>
      <w:r>
        <w:rPr>
          <w:spacing w:val="48"/>
        </w:rPr>
        <w:t xml:space="preserve"> </w:t>
      </w:r>
      <w:r>
        <w:t>основами</w:t>
      </w:r>
      <w:r>
        <w:rPr>
          <w:spacing w:val="54"/>
        </w:rPr>
        <w:t xml:space="preserve"> </w:t>
      </w:r>
      <w:r>
        <w:t>информационной</w:t>
      </w:r>
      <w:r>
        <w:rPr>
          <w:spacing w:val="54"/>
        </w:rPr>
        <w:t xml:space="preserve"> </w:t>
      </w:r>
      <w:r>
        <w:t>безопасности,</w:t>
      </w:r>
      <w:r>
        <w:rPr>
          <w:spacing w:val="54"/>
        </w:rPr>
        <w:t xml:space="preserve"> </w:t>
      </w:r>
      <w:r>
        <w:t>умением</w:t>
      </w:r>
      <w:r>
        <w:rPr>
          <w:spacing w:val="55"/>
        </w:rPr>
        <w:t xml:space="preserve"> </w:t>
      </w:r>
      <w:r>
        <w:t>безопасного</w:t>
      </w:r>
      <w:r>
        <w:rPr>
          <w:spacing w:val="58"/>
        </w:rPr>
        <w:t xml:space="preserve"> </w:t>
      </w:r>
      <w:r>
        <w:rPr>
          <w:spacing w:val="-2"/>
        </w:rPr>
        <w:t>использования</w:t>
      </w:r>
    </w:p>
    <w:p w:rsidR="00DE4242" w:rsidRDefault="00DD402F">
      <w:pPr>
        <w:pStyle w:val="a3"/>
        <w:spacing w:line="269" w:lineRule="exact"/>
        <w:ind w:left="708" w:firstLine="0"/>
        <w:jc w:val="left"/>
      </w:pPr>
      <w:r>
        <w:rPr>
          <w:spacing w:val="-4"/>
        </w:rPr>
        <w:t>ИКТ;</w:t>
      </w:r>
    </w:p>
    <w:p w:rsidR="00DE4242" w:rsidRDefault="00DD402F">
      <w:pPr>
        <w:pStyle w:val="a3"/>
        <w:spacing w:before="2"/>
        <w:ind w:left="160" w:firstLine="0"/>
        <w:jc w:val="center"/>
      </w:pPr>
      <w:r>
        <w:t>формирование</w:t>
      </w:r>
      <w:r>
        <w:rPr>
          <w:spacing w:val="-4"/>
        </w:rPr>
        <w:t xml:space="preserve"> </w:t>
      </w:r>
      <w:r>
        <w:t>знаний</w:t>
      </w:r>
      <w:r>
        <w:rPr>
          <w:spacing w:val="-5"/>
        </w:rPr>
        <w:t xml:space="preserve"> </w:t>
      </w:r>
      <w:r>
        <w:t>и</w:t>
      </w:r>
      <w:r>
        <w:rPr>
          <w:spacing w:val="-4"/>
        </w:rPr>
        <w:t xml:space="preserve"> </w:t>
      </w:r>
      <w:r>
        <w:t>навыков в</w:t>
      </w:r>
      <w:r>
        <w:rPr>
          <w:spacing w:val="-8"/>
        </w:rPr>
        <w:t xml:space="preserve"> </w:t>
      </w:r>
      <w:r>
        <w:t>области финансовой</w:t>
      </w:r>
      <w:r>
        <w:rPr>
          <w:spacing w:val="-4"/>
        </w:rPr>
        <w:t xml:space="preserve"> </w:t>
      </w:r>
      <w:r>
        <w:t>грамотности</w:t>
      </w:r>
      <w:r>
        <w:rPr>
          <w:spacing w:val="60"/>
        </w:rPr>
        <w:t xml:space="preserve"> </w:t>
      </w:r>
      <w:r>
        <w:t>и</w:t>
      </w:r>
      <w:r>
        <w:rPr>
          <w:spacing w:val="1"/>
        </w:rPr>
        <w:t xml:space="preserve"> </w:t>
      </w:r>
      <w:r>
        <w:rPr>
          <w:spacing w:val="-2"/>
        </w:rPr>
        <w:t>устойчивого</w:t>
      </w:r>
    </w:p>
    <w:p w:rsidR="00374D91" w:rsidRDefault="00DD402F" w:rsidP="00374D91">
      <w:pPr>
        <w:pStyle w:val="a3"/>
        <w:spacing w:line="274" w:lineRule="exact"/>
        <w:ind w:left="708" w:firstLine="0"/>
        <w:jc w:val="left"/>
        <w:rPr>
          <w:spacing w:val="-2"/>
        </w:rPr>
      </w:pPr>
      <w:r>
        <w:t>развития</w:t>
      </w:r>
      <w:r>
        <w:rPr>
          <w:spacing w:val="-8"/>
        </w:rPr>
        <w:t xml:space="preserve"> </w:t>
      </w:r>
      <w:r>
        <w:rPr>
          <w:spacing w:val="-2"/>
        </w:rPr>
        <w:t>общества.</w:t>
      </w:r>
    </w:p>
    <w:p w:rsidR="00DE4242" w:rsidRDefault="00374D91" w:rsidP="00374D91">
      <w:pPr>
        <w:pStyle w:val="a3"/>
        <w:spacing w:line="274" w:lineRule="exact"/>
        <w:ind w:left="708" w:firstLine="0"/>
        <w:jc w:val="left"/>
      </w:pPr>
      <w:r>
        <w:rPr>
          <w:spacing w:val="-2"/>
        </w:rPr>
        <w:t xml:space="preserve">            </w:t>
      </w:r>
      <w:r w:rsidR="00DD402F">
        <w:t>возможность практического использования приобретенных обучающимися коммуникативных</w:t>
      </w:r>
      <w:r w:rsidR="00DD402F">
        <w:rPr>
          <w:spacing w:val="-8"/>
        </w:rPr>
        <w:t xml:space="preserve"> </w:t>
      </w:r>
      <w:r w:rsidR="00DD402F">
        <w:t>навыков,</w:t>
      </w:r>
      <w:r w:rsidR="00DD402F">
        <w:rPr>
          <w:spacing w:val="-6"/>
        </w:rPr>
        <w:t xml:space="preserve"> </w:t>
      </w:r>
      <w:r w:rsidR="00DD402F">
        <w:t>навыков</w:t>
      </w:r>
      <w:r w:rsidR="00DD402F">
        <w:rPr>
          <w:spacing w:val="-6"/>
        </w:rPr>
        <w:t xml:space="preserve"> </w:t>
      </w:r>
      <w:r w:rsidR="00DD402F">
        <w:t>целеполагания,</w:t>
      </w:r>
      <w:r w:rsidR="00DD402F">
        <w:rPr>
          <w:spacing w:val="-6"/>
        </w:rPr>
        <w:t xml:space="preserve"> </w:t>
      </w:r>
      <w:r w:rsidR="00DD402F">
        <w:t>планирования</w:t>
      </w:r>
      <w:r w:rsidR="00DD402F">
        <w:rPr>
          <w:spacing w:val="-4"/>
        </w:rPr>
        <w:t xml:space="preserve"> </w:t>
      </w:r>
      <w:r w:rsidR="00DD402F">
        <w:t>и</w:t>
      </w:r>
      <w:r w:rsidR="00DD402F">
        <w:rPr>
          <w:spacing w:val="-7"/>
        </w:rPr>
        <w:t xml:space="preserve"> </w:t>
      </w:r>
      <w:r w:rsidR="00DD402F">
        <w:t>самоконтроля;</w:t>
      </w:r>
    </w:p>
    <w:p w:rsidR="00DE4242" w:rsidRDefault="00DD402F">
      <w:pPr>
        <w:pStyle w:val="a3"/>
        <w:spacing w:line="242" w:lineRule="auto"/>
        <w:ind w:left="708"/>
        <w:jc w:val="left"/>
      </w:pPr>
      <w:r>
        <w:t>подготовку</w:t>
      </w:r>
      <w:r>
        <w:rPr>
          <w:spacing w:val="80"/>
        </w:rPr>
        <w:t xml:space="preserve"> </w:t>
      </w:r>
      <w:r>
        <w:t>к</w:t>
      </w:r>
      <w:r>
        <w:rPr>
          <w:spacing w:val="80"/>
        </w:rPr>
        <w:t xml:space="preserve"> </w:t>
      </w:r>
      <w:r>
        <w:t>осознанному</w:t>
      </w:r>
      <w:r>
        <w:rPr>
          <w:spacing w:val="80"/>
        </w:rPr>
        <w:t xml:space="preserve"> </w:t>
      </w:r>
      <w:r>
        <w:t>выбору</w:t>
      </w:r>
      <w:r>
        <w:rPr>
          <w:spacing w:val="80"/>
        </w:rPr>
        <w:t xml:space="preserve"> </w:t>
      </w:r>
      <w:r>
        <w:t>дальнейшего</w:t>
      </w:r>
      <w:r>
        <w:rPr>
          <w:spacing w:val="80"/>
        </w:rPr>
        <w:t xml:space="preserve"> </w:t>
      </w:r>
      <w:r>
        <w:t>образования</w:t>
      </w:r>
      <w:r>
        <w:rPr>
          <w:spacing w:val="80"/>
        </w:rPr>
        <w:t xml:space="preserve"> </w:t>
      </w:r>
      <w:r>
        <w:t>и</w:t>
      </w:r>
      <w:r>
        <w:rPr>
          <w:spacing w:val="80"/>
        </w:rPr>
        <w:t xml:space="preserve"> </w:t>
      </w:r>
      <w:r>
        <w:t xml:space="preserve">профессиональной </w:t>
      </w:r>
      <w:r>
        <w:rPr>
          <w:spacing w:val="-2"/>
        </w:rPr>
        <w:t>деятельности.</w:t>
      </w:r>
    </w:p>
    <w:p w:rsidR="00DE4242" w:rsidRDefault="00DD402F" w:rsidP="00742382">
      <w:pPr>
        <w:pStyle w:val="a4"/>
        <w:numPr>
          <w:ilvl w:val="2"/>
          <w:numId w:val="16"/>
        </w:numPr>
        <w:tabs>
          <w:tab w:val="left" w:pos="1902"/>
        </w:tabs>
        <w:spacing w:line="274" w:lineRule="exact"/>
        <w:ind w:left="1902" w:hanging="484"/>
        <w:jc w:val="left"/>
        <w:rPr>
          <w:b/>
          <w:sz w:val="24"/>
          <w:u w:val="single"/>
        </w:rPr>
      </w:pPr>
      <w:r>
        <w:rPr>
          <w:b/>
          <w:spacing w:val="55"/>
          <w:sz w:val="24"/>
          <w:u w:val="single"/>
        </w:rPr>
        <w:t xml:space="preserve"> </w:t>
      </w:r>
      <w:r>
        <w:rPr>
          <w:b/>
          <w:sz w:val="24"/>
          <w:u w:val="single"/>
        </w:rPr>
        <w:t>​</w:t>
      </w:r>
      <w:r>
        <w:rPr>
          <w:b/>
          <w:spacing w:val="-5"/>
          <w:sz w:val="24"/>
          <w:u w:val="single"/>
        </w:rPr>
        <w:t xml:space="preserve"> </w:t>
      </w:r>
      <w:r>
        <w:rPr>
          <w:b/>
          <w:sz w:val="24"/>
          <w:u w:val="single"/>
        </w:rPr>
        <w:t xml:space="preserve">Содержательный </w:t>
      </w:r>
      <w:r>
        <w:rPr>
          <w:b/>
          <w:spacing w:val="-2"/>
          <w:sz w:val="24"/>
          <w:u w:val="single"/>
        </w:rPr>
        <w:t>раздел.</w:t>
      </w:r>
    </w:p>
    <w:p w:rsidR="00DE4242" w:rsidRDefault="00DD402F">
      <w:pPr>
        <w:pStyle w:val="a3"/>
        <w:spacing w:line="237" w:lineRule="auto"/>
        <w:ind w:left="708" w:firstLine="364"/>
        <w:jc w:val="left"/>
      </w:pPr>
      <w:r>
        <w:t>Программа формирования УУД у</w:t>
      </w:r>
      <w:r>
        <w:rPr>
          <w:spacing w:val="-4"/>
        </w:rPr>
        <w:t xml:space="preserve"> </w:t>
      </w:r>
      <w:r>
        <w:t xml:space="preserve">обучающихся МАОУ </w:t>
      </w:r>
      <w:r w:rsidR="00374D91">
        <w:t xml:space="preserve">Муллашинской </w:t>
      </w:r>
      <w:r>
        <w:t xml:space="preserve">СОШ </w:t>
      </w:r>
      <w:r>
        <w:rPr>
          <w:spacing w:val="-2"/>
        </w:rPr>
        <w:t>содержит:</w:t>
      </w:r>
    </w:p>
    <w:p w:rsidR="00DE4242" w:rsidRDefault="00DD402F" w:rsidP="00742382">
      <w:pPr>
        <w:pStyle w:val="a4"/>
        <w:numPr>
          <w:ilvl w:val="0"/>
          <w:numId w:val="15"/>
        </w:numPr>
        <w:tabs>
          <w:tab w:val="left" w:pos="1413"/>
        </w:tabs>
        <w:spacing w:line="275" w:lineRule="exact"/>
        <w:ind w:hanging="643"/>
        <w:jc w:val="left"/>
        <w:rPr>
          <w:sz w:val="24"/>
        </w:rPr>
      </w:pPr>
      <w:r>
        <w:rPr>
          <w:sz w:val="24"/>
        </w:rPr>
        <w:t>Описание</w:t>
      </w:r>
      <w:r>
        <w:rPr>
          <w:spacing w:val="-6"/>
          <w:sz w:val="24"/>
        </w:rPr>
        <w:t xml:space="preserve"> </w:t>
      </w:r>
      <w:r>
        <w:rPr>
          <w:sz w:val="24"/>
        </w:rPr>
        <w:t>взаимосвязи</w:t>
      </w:r>
      <w:r>
        <w:rPr>
          <w:spacing w:val="-2"/>
          <w:sz w:val="24"/>
        </w:rPr>
        <w:t xml:space="preserve"> </w:t>
      </w:r>
      <w:r>
        <w:rPr>
          <w:sz w:val="24"/>
        </w:rPr>
        <w:t>УУД</w:t>
      </w:r>
      <w:r>
        <w:rPr>
          <w:spacing w:val="-4"/>
          <w:sz w:val="24"/>
        </w:rPr>
        <w:t xml:space="preserve"> </w:t>
      </w:r>
      <w:r>
        <w:rPr>
          <w:sz w:val="24"/>
        </w:rPr>
        <w:t>с</w:t>
      </w:r>
      <w:r>
        <w:rPr>
          <w:spacing w:val="-4"/>
          <w:sz w:val="24"/>
        </w:rPr>
        <w:t xml:space="preserve"> </w:t>
      </w:r>
      <w:r>
        <w:rPr>
          <w:sz w:val="24"/>
        </w:rPr>
        <w:t>содержанием</w:t>
      </w:r>
      <w:r>
        <w:rPr>
          <w:spacing w:val="-6"/>
          <w:sz w:val="24"/>
        </w:rPr>
        <w:t xml:space="preserve"> </w:t>
      </w:r>
      <w:r>
        <w:rPr>
          <w:sz w:val="24"/>
        </w:rPr>
        <w:t>учебных</w:t>
      </w:r>
      <w:r>
        <w:rPr>
          <w:spacing w:val="-7"/>
          <w:sz w:val="24"/>
        </w:rPr>
        <w:t xml:space="preserve"> </w:t>
      </w:r>
      <w:r>
        <w:rPr>
          <w:spacing w:val="-2"/>
          <w:sz w:val="24"/>
        </w:rPr>
        <w:t>предметов.</w:t>
      </w:r>
    </w:p>
    <w:p w:rsidR="00DE4242" w:rsidRDefault="00DD402F" w:rsidP="00742382">
      <w:pPr>
        <w:pStyle w:val="a4"/>
        <w:numPr>
          <w:ilvl w:val="0"/>
          <w:numId w:val="15"/>
        </w:numPr>
        <w:tabs>
          <w:tab w:val="left" w:pos="1413"/>
          <w:tab w:val="left" w:pos="2684"/>
          <w:tab w:val="left" w:pos="4348"/>
          <w:tab w:val="left" w:pos="5778"/>
          <w:tab w:val="left" w:pos="7044"/>
          <w:tab w:val="left" w:pos="8622"/>
          <w:tab w:val="left" w:pos="9015"/>
          <w:tab w:val="left" w:pos="9826"/>
        </w:tabs>
        <w:spacing w:line="242" w:lineRule="auto"/>
        <w:ind w:left="708" w:right="703" w:firstLine="0"/>
        <w:jc w:val="left"/>
        <w:rPr>
          <w:sz w:val="24"/>
        </w:rPr>
      </w:pPr>
      <w:r>
        <w:rPr>
          <w:spacing w:val="-2"/>
          <w:sz w:val="24"/>
        </w:rPr>
        <w:t>Описание</w:t>
      </w:r>
      <w:r>
        <w:rPr>
          <w:sz w:val="24"/>
        </w:rPr>
        <w:tab/>
      </w:r>
      <w:r>
        <w:rPr>
          <w:spacing w:val="-2"/>
          <w:sz w:val="24"/>
        </w:rPr>
        <w:t>особенностей</w:t>
      </w:r>
      <w:r>
        <w:rPr>
          <w:sz w:val="24"/>
        </w:rPr>
        <w:tab/>
      </w:r>
      <w:r>
        <w:rPr>
          <w:spacing w:val="-2"/>
          <w:sz w:val="24"/>
        </w:rPr>
        <w:t>реализации</w:t>
      </w:r>
      <w:r>
        <w:rPr>
          <w:sz w:val="24"/>
        </w:rPr>
        <w:tab/>
      </w:r>
      <w:r>
        <w:rPr>
          <w:spacing w:val="-2"/>
          <w:sz w:val="24"/>
        </w:rPr>
        <w:t>основных</w:t>
      </w:r>
      <w:r>
        <w:rPr>
          <w:sz w:val="24"/>
        </w:rPr>
        <w:tab/>
      </w:r>
      <w:r>
        <w:rPr>
          <w:spacing w:val="-2"/>
          <w:sz w:val="24"/>
        </w:rPr>
        <w:t>направлений</w:t>
      </w:r>
      <w:r>
        <w:rPr>
          <w:sz w:val="24"/>
        </w:rPr>
        <w:tab/>
      </w:r>
      <w:r>
        <w:rPr>
          <w:spacing w:val="-10"/>
          <w:sz w:val="24"/>
        </w:rPr>
        <w:t>и</w:t>
      </w:r>
      <w:r>
        <w:rPr>
          <w:sz w:val="24"/>
        </w:rPr>
        <w:tab/>
      </w:r>
      <w:r>
        <w:rPr>
          <w:spacing w:val="-4"/>
          <w:sz w:val="24"/>
        </w:rPr>
        <w:t>форм</w:t>
      </w:r>
      <w:r>
        <w:rPr>
          <w:sz w:val="24"/>
        </w:rPr>
        <w:tab/>
      </w:r>
      <w:r>
        <w:rPr>
          <w:spacing w:val="-2"/>
          <w:sz w:val="24"/>
        </w:rPr>
        <w:t xml:space="preserve">учебно- </w:t>
      </w:r>
      <w:r>
        <w:rPr>
          <w:sz w:val="24"/>
        </w:rPr>
        <w:t>исследовательской и проектной деятельности.</w:t>
      </w:r>
    </w:p>
    <w:p w:rsidR="00DE4242" w:rsidRDefault="00DD402F" w:rsidP="00742382">
      <w:pPr>
        <w:pStyle w:val="a4"/>
        <w:numPr>
          <w:ilvl w:val="0"/>
          <w:numId w:val="15"/>
        </w:numPr>
        <w:tabs>
          <w:tab w:val="left" w:pos="1413"/>
          <w:tab w:val="left" w:pos="3102"/>
          <w:tab w:val="left" w:pos="4521"/>
          <w:tab w:val="left" w:pos="7529"/>
          <w:tab w:val="left" w:pos="7922"/>
          <w:tab w:val="left" w:pos="9261"/>
        </w:tabs>
        <w:spacing w:line="242" w:lineRule="auto"/>
        <w:ind w:left="708" w:right="709" w:firstLine="0"/>
        <w:jc w:val="left"/>
        <w:rPr>
          <w:sz w:val="24"/>
        </w:rPr>
      </w:pPr>
      <w:r>
        <w:rPr>
          <w:spacing w:val="-2"/>
          <w:sz w:val="24"/>
        </w:rPr>
        <w:t>Планируемые</w:t>
      </w:r>
      <w:r>
        <w:rPr>
          <w:sz w:val="24"/>
        </w:rPr>
        <w:tab/>
      </w:r>
      <w:r>
        <w:rPr>
          <w:spacing w:val="-2"/>
          <w:sz w:val="24"/>
        </w:rPr>
        <w:t>результаты</w:t>
      </w:r>
      <w:r>
        <w:rPr>
          <w:sz w:val="24"/>
        </w:rPr>
        <w:tab/>
      </w:r>
      <w:r>
        <w:rPr>
          <w:spacing w:val="-2"/>
          <w:sz w:val="24"/>
        </w:rPr>
        <w:t>учебно-исследовательской</w:t>
      </w:r>
      <w:r>
        <w:rPr>
          <w:sz w:val="24"/>
        </w:rPr>
        <w:tab/>
      </w:r>
      <w:r>
        <w:rPr>
          <w:spacing w:val="-10"/>
          <w:sz w:val="24"/>
        </w:rPr>
        <w:t>и</w:t>
      </w:r>
      <w:r>
        <w:rPr>
          <w:sz w:val="24"/>
        </w:rPr>
        <w:tab/>
      </w:r>
      <w:r>
        <w:rPr>
          <w:spacing w:val="-2"/>
          <w:sz w:val="24"/>
        </w:rPr>
        <w:t>проектной</w:t>
      </w:r>
      <w:r>
        <w:rPr>
          <w:sz w:val="24"/>
        </w:rPr>
        <w:tab/>
      </w:r>
      <w:r>
        <w:rPr>
          <w:spacing w:val="-2"/>
          <w:sz w:val="24"/>
        </w:rPr>
        <w:t xml:space="preserve">деятельности </w:t>
      </w:r>
      <w:r>
        <w:rPr>
          <w:sz w:val="24"/>
        </w:rPr>
        <w:t>обучающихся в рамках урочной и внеурочной деятельности.</w:t>
      </w:r>
    </w:p>
    <w:p w:rsidR="00DE4242" w:rsidRDefault="00DD402F" w:rsidP="00742382">
      <w:pPr>
        <w:pStyle w:val="a4"/>
        <w:numPr>
          <w:ilvl w:val="0"/>
          <w:numId w:val="15"/>
        </w:numPr>
        <w:tabs>
          <w:tab w:val="left" w:pos="1413"/>
        </w:tabs>
        <w:spacing w:line="271" w:lineRule="exact"/>
        <w:ind w:hanging="705"/>
        <w:jc w:val="left"/>
        <w:rPr>
          <w:sz w:val="24"/>
        </w:rPr>
      </w:pPr>
      <w:r>
        <w:rPr>
          <w:sz w:val="24"/>
        </w:rPr>
        <w:t>Типовые</w:t>
      </w:r>
      <w:r>
        <w:rPr>
          <w:spacing w:val="-6"/>
          <w:sz w:val="24"/>
        </w:rPr>
        <w:t xml:space="preserve"> </w:t>
      </w:r>
      <w:r>
        <w:rPr>
          <w:sz w:val="24"/>
        </w:rPr>
        <w:t>задачи</w:t>
      </w:r>
      <w:r>
        <w:rPr>
          <w:spacing w:val="-2"/>
          <w:sz w:val="24"/>
        </w:rPr>
        <w:t xml:space="preserve"> </w:t>
      </w:r>
      <w:r>
        <w:rPr>
          <w:sz w:val="24"/>
        </w:rPr>
        <w:t>по</w:t>
      </w:r>
      <w:r>
        <w:rPr>
          <w:spacing w:val="-3"/>
          <w:sz w:val="24"/>
        </w:rPr>
        <w:t xml:space="preserve"> </w:t>
      </w:r>
      <w:r>
        <w:rPr>
          <w:sz w:val="24"/>
        </w:rPr>
        <w:t>формированию</w:t>
      </w:r>
      <w:r>
        <w:rPr>
          <w:spacing w:val="-4"/>
          <w:sz w:val="24"/>
        </w:rPr>
        <w:t xml:space="preserve"> УУД.</w:t>
      </w:r>
    </w:p>
    <w:p w:rsidR="00DE4242" w:rsidRDefault="00DD402F" w:rsidP="00742382">
      <w:pPr>
        <w:pStyle w:val="a4"/>
        <w:numPr>
          <w:ilvl w:val="0"/>
          <w:numId w:val="15"/>
        </w:numPr>
        <w:tabs>
          <w:tab w:val="left" w:pos="1413"/>
        </w:tabs>
        <w:spacing w:line="237" w:lineRule="auto"/>
        <w:ind w:left="708" w:right="703" w:firstLine="0"/>
        <w:jc w:val="left"/>
        <w:rPr>
          <w:sz w:val="24"/>
        </w:rPr>
      </w:pPr>
      <w:r>
        <w:rPr>
          <w:sz w:val="24"/>
        </w:rPr>
        <w:t>Методику</w:t>
      </w:r>
      <w:r>
        <w:rPr>
          <w:spacing w:val="-5"/>
          <w:sz w:val="24"/>
        </w:rPr>
        <w:t xml:space="preserve"> </w:t>
      </w:r>
      <w:r>
        <w:rPr>
          <w:sz w:val="24"/>
        </w:rPr>
        <w:t xml:space="preserve">и инструментарий оценки успешности освоения и применения обучающимися </w:t>
      </w:r>
      <w:r>
        <w:rPr>
          <w:spacing w:val="-4"/>
          <w:sz w:val="24"/>
        </w:rPr>
        <w:t>УУД.</w:t>
      </w:r>
    </w:p>
    <w:p w:rsidR="00DE4242" w:rsidRDefault="00DD402F">
      <w:pPr>
        <w:pStyle w:val="a3"/>
        <w:spacing w:before="1" w:line="275" w:lineRule="exact"/>
        <w:ind w:left="1073" w:firstLine="0"/>
        <w:jc w:val="left"/>
      </w:pPr>
      <w:r>
        <w:t>Описание</w:t>
      </w:r>
      <w:r>
        <w:rPr>
          <w:spacing w:val="-7"/>
        </w:rPr>
        <w:t xml:space="preserve"> </w:t>
      </w:r>
      <w:r>
        <w:t>взаимосвязи</w:t>
      </w:r>
      <w:r>
        <w:rPr>
          <w:spacing w:val="-3"/>
        </w:rPr>
        <w:t xml:space="preserve"> </w:t>
      </w:r>
      <w:r>
        <w:t>УУД</w:t>
      </w:r>
      <w:r>
        <w:rPr>
          <w:spacing w:val="-4"/>
        </w:rPr>
        <w:t xml:space="preserve"> </w:t>
      </w:r>
      <w:r>
        <w:t>с</w:t>
      </w:r>
      <w:r>
        <w:rPr>
          <w:spacing w:val="-5"/>
        </w:rPr>
        <w:t xml:space="preserve"> </w:t>
      </w:r>
      <w:r>
        <w:t>содержанием</w:t>
      </w:r>
      <w:r>
        <w:rPr>
          <w:spacing w:val="-10"/>
        </w:rPr>
        <w:t xml:space="preserve"> </w:t>
      </w:r>
      <w:r>
        <w:t>учебных</w:t>
      </w:r>
      <w:r>
        <w:rPr>
          <w:spacing w:val="-8"/>
        </w:rPr>
        <w:t xml:space="preserve"> </w:t>
      </w:r>
      <w:r>
        <w:rPr>
          <w:spacing w:val="-2"/>
        </w:rPr>
        <w:t>предметов.</w:t>
      </w:r>
    </w:p>
    <w:p w:rsidR="00DE4242" w:rsidRDefault="00DD402F">
      <w:pPr>
        <w:pStyle w:val="a3"/>
        <w:spacing w:line="242" w:lineRule="auto"/>
        <w:ind w:left="708"/>
        <w:jc w:val="left"/>
      </w:pPr>
      <w:r>
        <w:t>Содержание</w:t>
      </w:r>
      <w:r>
        <w:rPr>
          <w:spacing w:val="-3"/>
        </w:rPr>
        <w:t xml:space="preserve"> </w:t>
      </w:r>
      <w:r>
        <w:t>основного</w:t>
      </w:r>
      <w:r>
        <w:rPr>
          <w:spacing w:val="-2"/>
        </w:rPr>
        <w:t xml:space="preserve"> </w:t>
      </w:r>
      <w:r>
        <w:t>общего образования</w:t>
      </w:r>
      <w:r>
        <w:rPr>
          <w:spacing w:val="-2"/>
        </w:rPr>
        <w:t xml:space="preserve"> </w:t>
      </w:r>
      <w:r>
        <w:t>определяется программой</w:t>
      </w:r>
      <w:r>
        <w:rPr>
          <w:spacing w:val="-1"/>
        </w:rPr>
        <w:t xml:space="preserve"> </w:t>
      </w:r>
      <w:r>
        <w:t>основного общего образования. Предметное учебное содержание фиксируется в рабочих программах.</w:t>
      </w:r>
    </w:p>
    <w:p w:rsidR="00DE4242" w:rsidRDefault="00DD402F">
      <w:pPr>
        <w:pStyle w:val="a3"/>
        <w:spacing w:line="242" w:lineRule="auto"/>
        <w:ind w:left="708" w:right="705"/>
        <w:jc w:val="left"/>
      </w:pPr>
      <w:r>
        <w:t>Разработанные</w:t>
      </w:r>
      <w:r>
        <w:rPr>
          <w:spacing w:val="29"/>
        </w:rPr>
        <w:t xml:space="preserve"> </w:t>
      </w:r>
      <w:r>
        <w:t>по</w:t>
      </w:r>
      <w:r>
        <w:rPr>
          <w:spacing w:val="30"/>
        </w:rPr>
        <w:t xml:space="preserve"> </w:t>
      </w:r>
      <w:r>
        <w:t>всем</w:t>
      </w:r>
      <w:r>
        <w:rPr>
          <w:spacing w:val="32"/>
        </w:rPr>
        <w:t xml:space="preserve"> </w:t>
      </w:r>
      <w:r>
        <w:t>учебным</w:t>
      </w:r>
      <w:r>
        <w:rPr>
          <w:spacing w:val="32"/>
        </w:rPr>
        <w:t xml:space="preserve"> </w:t>
      </w:r>
      <w:r>
        <w:t>предметам</w:t>
      </w:r>
      <w:r>
        <w:rPr>
          <w:spacing w:val="32"/>
        </w:rPr>
        <w:t xml:space="preserve"> </w:t>
      </w:r>
      <w:r>
        <w:t>федеральные</w:t>
      </w:r>
      <w:r>
        <w:rPr>
          <w:spacing w:val="29"/>
        </w:rPr>
        <w:t xml:space="preserve"> </w:t>
      </w:r>
      <w:r>
        <w:t>рабочие</w:t>
      </w:r>
      <w:r>
        <w:rPr>
          <w:spacing w:val="29"/>
        </w:rPr>
        <w:t xml:space="preserve"> </w:t>
      </w:r>
      <w:r>
        <w:t>программы (далее</w:t>
      </w:r>
      <w:r>
        <w:rPr>
          <w:spacing w:val="37"/>
        </w:rPr>
        <w:t xml:space="preserve"> </w:t>
      </w:r>
      <w:r>
        <w:t>– ФРП) отражают определенные во ФГОС СОО УУД в трех своих компонентах:</w:t>
      </w:r>
    </w:p>
    <w:p w:rsidR="00DE4242" w:rsidRDefault="00DD402F">
      <w:pPr>
        <w:pStyle w:val="a3"/>
        <w:spacing w:line="242" w:lineRule="auto"/>
        <w:ind w:left="708"/>
        <w:jc w:val="left"/>
      </w:pPr>
      <w:r>
        <w:t xml:space="preserve">Педагоги </w:t>
      </w:r>
      <w:r w:rsidR="00374D91">
        <w:t xml:space="preserve">МАОУ Муллашинской СОШ </w:t>
      </w:r>
      <w:r>
        <w:t>используют федеральные рабочие программы, в которых определенные во ФГОС СОО УУД отражаются в трех компонентах:</w:t>
      </w:r>
    </w:p>
    <w:p w:rsidR="00DE4242" w:rsidRDefault="00DD402F">
      <w:pPr>
        <w:pStyle w:val="a3"/>
        <w:spacing w:line="242" w:lineRule="auto"/>
        <w:ind w:left="708"/>
        <w:jc w:val="left"/>
      </w:pPr>
      <w:r>
        <w:t>как</w:t>
      </w:r>
      <w:r>
        <w:rPr>
          <w:spacing w:val="40"/>
        </w:rPr>
        <w:t xml:space="preserve"> </w:t>
      </w:r>
      <w:r>
        <w:t>часть</w:t>
      </w:r>
      <w:r>
        <w:rPr>
          <w:spacing w:val="40"/>
        </w:rPr>
        <w:t xml:space="preserve"> </w:t>
      </w:r>
      <w:r>
        <w:t>метапредметных</w:t>
      </w:r>
      <w:r>
        <w:rPr>
          <w:spacing w:val="37"/>
        </w:rPr>
        <w:t xml:space="preserve"> </w:t>
      </w:r>
      <w:r>
        <w:t>результатов</w:t>
      </w:r>
      <w:r>
        <w:rPr>
          <w:spacing w:val="39"/>
        </w:rPr>
        <w:t xml:space="preserve"> </w:t>
      </w:r>
      <w:r>
        <w:t>обучения</w:t>
      </w:r>
      <w:r>
        <w:rPr>
          <w:spacing w:val="37"/>
        </w:rPr>
        <w:t xml:space="preserve"> </w:t>
      </w:r>
      <w:r>
        <w:t>в</w:t>
      </w:r>
      <w:r>
        <w:rPr>
          <w:spacing w:val="39"/>
        </w:rPr>
        <w:t xml:space="preserve"> </w:t>
      </w:r>
      <w:r>
        <w:t>разделе</w:t>
      </w:r>
      <w:r>
        <w:rPr>
          <w:spacing w:val="40"/>
        </w:rPr>
        <w:t xml:space="preserve"> </w:t>
      </w:r>
      <w:r>
        <w:t>«Планируемые</w:t>
      </w:r>
      <w:r>
        <w:rPr>
          <w:spacing w:val="40"/>
        </w:rPr>
        <w:t xml:space="preserve"> </w:t>
      </w:r>
      <w:r>
        <w:t>результаты освоения учебного предмета на уровне основного общего образования»;</w:t>
      </w:r>
    </w:p>
    <w:p w:rsidR="00DE4242" w:rsidRDefault="00DD402F">
      <w:pPr>
        <w:pStyle w:val="a3"/>
        <w:spacing w:line="242" w:lineRule="auto"/>
        <w:ind w:left="708"/>
        <w:jc w:val="left"/>
      </w:pPr>
      <w:r>
        <w:t>в</w:t>
      </w:r>
      <w:r>
        <w:rPr>
          <w:spacing w:val="40"/>
        </w:rPr>
        <w:t xml:space="preserve"> </w:t>
      </w:r>
      <w:r>
        <w:t>соотнесении</w:t>
      </w:r>
      <w:r>
        <w:rPr>
          <w:spacing w:val="38"/>
        </w:rPr>
        <w:t xml:space="preserve"> </w:t>
      </w:r>
      <w:r>
        <w:t>с</w:t>
      </w:r>
      <w:r>
        <w:rPr>
          <w:spacing w:val="40"/>
        </w:rPr>
        <w:t xml:space="preserve"> </w:t>
      </w:r>
      <w:r>
        <w:t>предметными</w:t>
      </w:r>
      <w:r>
        <w:rPr>
          <w:spacing w:val="38"/>
        </w:rPr>
        <w:t xml:space="preserve"> </w:t>
      </w:r>
      <w:r>
        <w:t>результатами</w:t>
      </w:r>
      <w:r>
        <w:rPr>
          <w:spacing w:val="40"/>
        </w:rPr>
        <w:t xml:space="preserve"> </w:t>
      </w:r>
      <w:r>
        <w:t>по</w:t>
      </w:r>
      <w:r>
        <w:rPr>
          <w:spacing w:val="37"/>
        </w:rPr>
        <w:t xml:space="preserve"> </w:t>
      </w:r>
      <w:r>
        <w:t>основным</w:t>
      </w:r>
      <w:r>
        <w:rPr>
          <w:spacing w:val="39"/>
        </w:rPr>
        <w:t xml:space="preserve"> </w:t>
      </w:r>
      <w:r>
        <w:t>разделам</w:t>
      </w:r>
      <w:r>
        <w:rPr>
          <w:spacing w:val="40"/>
        </w:rPr>
        <w:t xml:space="preserve"> </w:t>
      </w:r>
      <w:r>
        <w:t>и</w:t>
      </w:r>
      <w:r>
        <w:rPr>
          <w:spacing w:val="38"/>
        </w:rPr>
        <w:t xml:space="preserve"> </w:t>
      </w:r>
      <w:r>
        <w:t>темам</w:t>
      </w:r>
      <w:r>
        <w:rPr>
          <w:spacing w:val="39"/>
        </w:rPr>
        <w:t xml:space="preserve"> </w:t>
      </w:r>
      <w:r>
        <w:t xml:space="preserve">учебного </w:t>
      </w:r>
      <w:r>
        <w:rPr>
          <w:spacing w:val="-2"/>
        </w:rPr>
        <w:t>содержания;</w:t>
      </w:r>
    </w:p>
    <w:p w:rsidR="00DE4242" w:rsidRDefault="00DD402F">
      <w:pPr>
        <w:pStyle w:val="a3"/>
        <w:spacing w:line="271" w:lineRule="exact"/>
        <w:ind w:left="1418" w:firstLine="0"/>
        <w:jc w:val="left"/>
      </w:pPr>
      <w:r>
        <w:t>в</w:t>
      </w:r>
      <w:r>
        <w:rPr>
          <w:spacing w:val="-5"/>
        </w:rPr>
        <w:t xml:space="preserve"> </w:t>
      </w:r>
      <w:r>
        <w:t>разделе</w:t>
      </w:r>
      <w:r>
        <w:rPr>
          <w:spacing w:val="-5"/>
        </w:rPr>
        <w:t xml:space="preserve"> </w:t>
      </w:r>
      <w:r>
        <w:t>«Основные</w:t>
      </w:r>
      <w:r>
        <w:rPr>
          <w:spacing w:val="-5"/>
        </w:rPr>
        <w:t xml:space="preserve"> </w:t>
      </w:r>
      <w:r>
        <w:t>виды</w:t>
      </w:r>
      <w:r>
        <w:rPr>
          <w:spacing w:val="-2"/>
        </w:rPr>
        <w:t xml:space="preserve"> </w:t>
      </w:r>
      <w:r>
        <w:t>деятельности»</w:t>
      </w:r>
      <w:r>
        <w:rPr>
          <w:spacing w:val="-9"/>
        </w:rPr>
        <w:t xml:space="preserve"> </w:t>
      </w:r>
      <w:r>
        <w:t>тематического</w:t>
      </w:r>
      <w:r>
        <w:rPr>
          <w:spacing w:val="-3"/>
        </w:rPr>
        <w:t xml:space="preserve"> </w:t>
      </w:r>
      <w:r>
        <w:rPr>
          <w:spacing w:val="-2"/>
        </w:rPr>
        <w:t>планирования.</w:t>
      </w:r>
    </w:p>
    <w:p w:rsidR="00DE4242" w:rsidRDefault="00DD402F">
      <w:pPr>
        <w:pStyle w:val="a3"/>
        <w:spacing w:line="237" w:lineRule="auto"/>
        <w:ind w:left="708" w:firstLine="773"/>
        <w:jc w:val="left"/>
      </w:pPr>
      <w:r>
        <w:t>Содержание</w:t>
      </w:r>
      <w:r>
        <w:rPr>
          <w:spacing w:val="-4"/>
        </w:rPr>
        <w:t xml:space="preserve"> </w:t>
      </w:r>
      <w:r>
        <w:t>и</w:t>
      </w:r>
      <w:r>
        <w:rPr>
          <w:spacing w:val="-2"/>
        </w:rPr>
        <w:t xml:space="preserve"> </w:t>
      </w:r>
      <w:r>
        <w:t>планируемые результаты федеральных</w:t>
      </w:r>
      <w:r>
        <w:rPr>
          <w:spacing w:val="-3"/>
        </w:rPr>
        <w:t xml:space="preserve"> </w:t>
      </w:r>
      <w:r>
        <w:t>рабочих</w:t>
      </w:r>
      <w:r>
        <w:rPr>
          <w:spacing w:val="-3"/>
        </w:rPr>
        <w:t xml:space="preserve"> </w:t>
      </w:r>
      <w:r>
        <w:t>программ</w:t>
      </w:r>
      <w:r>
        <w:rPr>
          <w:spacing w:val="-2"/>
        </w:rPr>
        <w:t xml:space="preserve"> </w:t>
      </w:r>
      <w:r>
        <w:t>представлены</w:t>
      </w:r>
      <w:r>
        <w:rPr>
          <w:spacing w:val="-6"/>
        </w:rPr>
        <w:t xml:space="preserve"> </w:t>
      </w:r>
      <w:r>
        <w:t xml:space="preserve">в содержательном разделе ООП СОО </w:t>
      </w:r>
      <w:r w:rsidR="00374D91">
        <w:t>МАОУ Муллашинской СОШ</w:t>
      </w:r>
      <w:r>
        <w:t>.</w:t>
      </w:r>
    </w:p>
    <w:p w:rsidR="00DE4242" w:rsidRDefault="00DD402F">
      <w:pPr>
        <w:pStyle w:val="a3"/>
        <w:spacing w:line="237" w:lineRule="auto"/>
        <w:ind w:left="708"/>
        <w:jc w:val="left"/>
      </w:pPr>
      <w:r>
        <w:t>Описание</w:t>
      </w:r>
      <w:r>
        <w:rPr>
          <w:spacing w:val="40"/>
        </w:rPr>
        <w:t xml:space="preserve"> </w:t>
      </w:r>
      <w:r>
        <w:t>реализации</w:t>
      </w:r>
      <w:r>
        <w:rPr>
          <w:spacing w:val="80"/>
        </w:rPr>
        <w:t xml:space="preserve"> </w:t>
      </w:r>
      <w:r>
        <w:t>требований</w:t>
      </w:r>
      <w:r>
        <w:rPr>
          <w:spacing w:val="40"/>
        </w:rPr>
        <w:t xml:space="preserve"> </w:t>
      </w:r>
      <w:r>
        <w:t>формирования</w:t>
      </w:r>
      <w:r>
        <w:rPr>
          <w:spacing w:val="40"/>
        </w:rPr>
        <w:t xml:space="preserve"> </w:t>
      </w:r>
      <w:r>
        <w:t>УУД</w:t>
      </w:r>
      <w:r>
        <w:rPr>
          <w:spacing w:val="40"/>
        </w:rPr>
        <w:t xml:space="preserve"> </w:t>
      </w:r>
      <w:r>
        <w:t>в</w:t>
      </w:r>
      <w:r>
        <w:rPr>
          <w:spacing w:val="80"/>
        </w:rPr>
        <w:t xml:space="preserve"> </w:t>
      </w:r>
      <w:r>
        <w:t>предметных</w:t>
      </w:r>
      <w:r>
        <w:rPr>
          <w:spacing w:val="40"/>
        </w:rPr>
        <w:t xml:space="preserve"> </w:t>
      </w:r>
      <w:r>
        <w:t>результатах</w:t>
      </w:r>
      <w:r>
        <w:rPr>
          <w:spacing w:val="40"/>
        </w:rPr>
        <w:t xml:space="preserve"> </w:t>
      </w:r>
      <w:r>
        <w:t>и</w:t>
      </w:r>
      <w:r>
        <w:rPr>
          <w:spacing w:val="40"/>
        </w:rPr>
        <w:t xml:space="preserve"> </w:t>
      </w:r>
      <w:r>
        <w:t>тематическом планировании по отдельным предметным областям.</w:t>
      </w:r>
    </w:p>
    <w:p w:rsidR="00DE4242" w:rsidRDefault="00DD402F">
      <w:pPr>
        <w:pStyle w:val="2"/>
        <w:ind w:left="1481"/>
        <w:jc w:val="left"/>
      </w:pPr>
      <w:r>
        <w:t>Русский</w:t>
      </w:r>
      <w:r>
        <w:rPr>
          <w:spacing w:val="-1"/>
        </w:rPr>
        <w:t xml:space="preserve"> </w:t>
      </w:r>
      <w:r>
        <w:t>язык и</w:t>
      </w:r>
      <w:r>
        <w:rPr>
          <w:spacing w:val="-3"/>
        </w:rPr>
        <w:t xml:space="preserve"> </w:t>
      </w:r>
      <w:r>
        <w:rPr>
          <w:spacing w:val="-2"/>
        </w:rPr>
        <w:t>литература.</w:t>
      </w:r>
    </w:p>
    <w:p w:rsidR="00DE4242" w:rsidRDefault="00DD402F">
      <w:pPr>
        <w:pStyle w:val="a3"/>
        <w:spacing w:line="242" w:lineRule="auto"/>
        <w:ind w:left="708" w:right="705" w:firstLine="773"/>
        <w:jc w:val="left"/>
      </w:pPr>
      <w:r>
        <w:t>Формирование</w:t>
      </w:r>
      <w:r>
        <w:rPr>
          <w:spacing w:val="-10"/>
        </w:rPr>
        <w:t xml:space="preserve"> </w:t>
      </w:r>
      <w:r>
        <w:t>универсальных</w:t>
      </w:r>
      <w:r>
        <w:rPr>
          <w:spacing w:val="-4"/>
        </w:rPr>
        <w:t xml:space="preserve"> </w:t>
      </w:r>
      <w:r>
        <w:t>учебных</w:t>
      </w:r>
      <w:r>
        <w:rPr>
          <w:spacing w:val="-9"/>
        </w:rPr>
        <w:t xml:space="preserve"> </w:t>
      </w:r>
      <w:r>
        <w:t>познавательных</w:t>
      </w:r>
      <w:r>
        <w:rPr>
          <w:spacing w:val="-9"/>
        </w:rPr>
        <w:t xml:space="preserve"> </w:t>
      </w:r>
      <w:r>
        <w:t>действий</w:t>
      </w:r>
      <w:r>
        <w:rPr>
          <w:spacing w:val="-8"/>
        </w:rPr>
        <w:t xml:space="preserve"> </w:t>
      </w:r>
      <w:r>
        <w:t>включает</w:t>
      </w:r>
      <w:r>
        <w:rPr>
          <w:spacing w:val="-4"/>
        </w:rPr>
        <w:t xml:space="preserve"> </w:t>
      </w:r>
      <w:r>
        <w:t>базовые логические действия:</w:t>
      </w:r>
    </w:p>
    <w:p w:rsidR="00DE4242" w:rsidRDefault="00DD402F">
      <w:pPr>
        <w:pStyle w:val="a3"/>
        <w:ind w:left="708" w:right="702"/>
      </w:pPr>
      <w: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w:t>
      </w:r>
      <w:r>
        <w:rPr>
          <w:spacing w:val="-15"/>
        </w:rPr>
        <w:t xml:space="preserve"> </w:t>
      </w:r>
      <w:r>
        <w:t>фрагментов,</w:t>
      </w:r>
      <w:r>
        <w:rPr>
          <w:spacing w:val="-15"/>
        </w:rPr>
        <w:t xml:space="preserve"> </w:t>
      </w:r>
      <w:r>
        <w:t>классификации</w:t>
      </w:r>
      <w:r>
        <w:rPr>
          <w:spacing w:val="-15"/>
        </w:rPr>
        <w:t xml:space="preserve"> </w:t>
      </w:r>
      <w:r>
        <w:t>и</w:t>
      </w:r>
      <w:r>
        <w:rPr>
          <w:spacing w:val="-15"/>
        </w:rPr>
        <w:t xml:space="preserve"> </w:t>
      </w:r>
      <w:r>
        <w:t>обобщения</w:t>
      </w:r>
      <w:r>
        <w:rPr>
          <w:spacing w:val="-15"/>
        </w:rPr>
        <w:t xml:space="preserve"> </w:t>
      </w:r>
      <w:r>
        <w:t>литературных</w:t>
      </w:r>
      <w:r>
        <w:rPr>
          <w:spacing w:val="-15"/>
        </w:rPr>
        <w:t xml:space="preserve"> </w:t>
      </w:r>
      <w:r>
        <w:t>фактов;</w:t>
      </w:r>
      <w:r>
        <w:rPr>
          <w:spacing w:val="-15"/>
        </w:rPr>
        <w:t xml:space="preserve"> </w:t>
      </w:r>
      <w:r>
        <w:t>сопоставлять</w:t>
      </w:r>
      <w:r>
        <w:rPr>
          <w:spacing w:val="-15"/>
        </w:rPr>
        <w:t xml:space="preserve"> </w:t>
      </w:r>
      <w:r>
        <w:t>текст</w:t>
      </w:r>
      <w:r>
        <w:rPr>
          <w:spacing w:val="-15"/>
        </w:rPr>
        <w:t xml:space="preserve"> </w:t>
      </w:r>
      <w:r>
        <w:t>с</w:t>
      </w:r>
      <w:r>
        <w:rPr>
          <w:spacing w:val="-15"/>
        </w:rPr>
        <w:t xml:space="preserve"> </w:t>
      </w:r>
      <w:r>
        <w:t xml:space="preserve">другими произведениями русской и зарубежной литературы, интерпретациями в различных видах </w:t>
      </w:r>
      <w:r>
        <w:rPr>
          <w:spacing w:val="-2"/>
        </w:rPr>
        <w:t>искусств;</w:t>
      </w:r>
    </w:p>
    <w:p w:rsidR="00DE4242" w:rsidRDefault="00DD402F">
      <w:pPr>
        <w:pStyle w:val="a3"/>
        <w:ind w:left="708" w:right="699"/>
      </w:pPr>
      <w:r>
        <w:t>выявлять закономерности и противоречия в языковых фактах, данных</w:t>
      </w:r>
      <w:r>
        <w:rPr>
          <w:spacing w:val="40"/>
        </w:rPr>
        <w:t xml:space="preserve"> </w:t>
      </w:r>
      <w:r>
        <w:t>в наблюдении (например,</w:t>
      </w:r>
      <w:r>
        <w:rPr>
          <w:spacing w:val="-9"/>
        </w:rPr>
        <w:t xml:space="preserve"> </w:t>
      </w:r>
      <w:r>
        <w:t>традиционный</w:t>
      </w:r>
      <w:r>
        <w:rPr>
          <w:spacing w:val="-14"/>
        </w:rPr>
        <w:t xml:space="preserve"> </w:t>
      </w:r>
      <w:r>
        <w:t>принцип</w:t>
      </w:r>
      <w:r>
        <w:rPr>
          <w:spacing w:val="-14"/>
        </w:rPr>
        <w:t xml:space="preserve"> </w:t>
      </w:r>
      <w:r>
        <w:t>русской</w:t>
      </w:r>
      <w:r>
        <w:rPr>
          <w:spacing w:val="-15"/>
        </w:rPr>
        <w:t xml:space="preserve"> </w:t>
      </w:r>
      <w:r>
        <w:t>орфографии</w:t>
      </w:r>
      <w:r>
        <w:rPr>
          <w:spacing w:val="-15"/>
        </w:rPr>
        <w:t xml:space="preserve"> </w:t>
      </w:r>
      <w:r>
        <w:t>и</w:t>
      </w:r>
      <w:r>
        <w:rPr>
          <w:spacing w:val="-10"/>
        </w:rPr>
        <w:t xml:space="preserve"> </w:t>
      </w:r>
      <w:r>
        <w:t>правописание</w:t>
      </w:r>
      <w:r>
        <w:rPr>
          <w:spacing w:val="-12"/>
        </w:rPr>
        <w:t xml:space="preserve"> </w:t>
      </w:r>
      <w:r>
        <w:t>чередующихся</w:t>
      </w:r>
      <w:r>
        <w:rPr>
          <w:spacing w:val="-11"/>
        </w:rPr>
        <w:t xml:space="preserve"> </w:t>
      </w:r>
      <w:r>
        <w:t xml:space="preserve">гласных и другие); при изучении литературных произведений, направлений, фактов историко- литературного процесса; анализировать изменения (например, в лексическом составе русского </w:t>
      </w:r>
      <w:r>
        <w:lastRenderedPageBreak/>
        <w:t>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DE4242" w:rsidRDefault="00DD402F">
      <w:pPr>
        <w:pStyle w:val="a3"/>
        <w:ind w:left="708" w:right="707"/>
      </w:pPr>
      <w:r>
        <w:t>выражать</w:t>
      </w:r>
      <w:r>
        <w:rPr>
          <w:spacing w:val="-15"/>
        </w:rPr>
        <w:t xml:space="preserve"> </w:t>
      </w:r>
      <w:r>
        <w:t>отношения,</w:t>
      </w:r>
      <w:r>
        <w:rPr>
          <w:spacing w:val="-11"/>
        </w:rPr>
        <w:t xml:space="preserve"> </w:t>
      </w:r>
      <w:r>
        <w:t>зависимости,</w:t>
      </w:r>
      <w:r>
        <w:rPr>
          <w:spacing w:val="-10"/>
        </w:rPr>
        <w:t xml:space="preserve"> </w:t>
      </w:r>
      <w:r>
        <w:t>правила,</w:t>
      </w:r>
      <w:r>
        <w:rPr>
          <w:spacing w:val="-10"/>
        </w:rPr>
        <w:t xml:space="preserve"> </w:t>
      </w:r>
      <w:r>
        <w:t>закономерности</w:t>
      </w:r>
      <w:r>
        <w:rPr>
          <w:spacing w:val="-7"/>
        </w:rPr>
        <w:t xml:space="preserve"> </w:t>
      </w:r>
      <w:r>
        <w:t>с</w:t>
      </w:r>
      <w:r>
        <w:rPr>
          <w:spacing w:val="-14"/>
        </w:rPr>
        <w:t xml:space="preserve"> </w:t>
      </w:r>
      <w:r>
        <w:t>помощью</w:t>
      </w:r>
      <w:r>
        <w:rPr>
          <w:spacing w:val="-14"/>
        </w:rPr>
        <w:t xml:space="preserve"> </w:t>
      </w:r>
      <w:r>
        <w:t>схем</w:t>
      </w:r>
      <w:r>
        <w:rPr>
          <w:spacing w:val="-6"/>
        </w:rPr>
        <w:t xml:space="preserve"> </w:t>
      </w:r>
      <w:r>
        <w:t>(например,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DE4242" w:rsidRDefault="00DD402F" w:rsidP="00374D91">
      <w:pPr>
        <w:pStyle w:val="a3"/>
        <w:ind w:left="1418" w:firstLine="0"/>
      </w:pPr>
      <w:r>
        <w:t>разрабатывать</w:t>
      </w:r>
      <w:r>
        <w:rPr>
          <w:spacing w:val="30"/>
        </w:rPr>
        <w:t xml:space="preserve"> </w:t>
      </w:r>
      <w:r>
        <w:t>план</w:t>
      </w:r>
      <w:r>
        <w:rPr>
          <w:spacing w:val="32"/>
        </w:rPr>
        <w:t xml:space="preserve"> </w:t>
      </w:r>
      <w:r>
        <w:t>решения</w:t>
      </w:r>
      <w:r>
        <w:rPr>
          <w:spacing w:val="31"/>
        </w:rPr>
        <w:t xml:space="preserve"> </w:t>
      </w:r>
      <w:r>
        <w:t>языковой</w:t>
      </w:r>
      <w:r>
        <w:rPr>
          <w:spacing w:val="32"/>
        </w:rPr>
        <w:t xml:space="preserve"> </w:t>
      </w:r>
      <w:r>
        <w:t>и</w:t>
      </w:r>
      <w:r>
        <w:rPr>
          <w:spacing w:val="28"/>
        </w:rPr>
        <w:t xml:space="preserve"> </w:t>
      </w:r>
      <w:r>
        <w:t>речевой</w:t>
      </w:r>
      <w:r>
        <w:rPr>
          <w:spacing w:val="32"/>
        </w:rPr>
        <w:t xml:space="preserve"> </w:t>
      </w:r>
      <w:r>
        <w:t>задачи</w:t>
      </w:r>
      <w:r>
        <w:rPr>
          <w:spacing w:val="32"/>
        </w:rPr>
        <w:t xml:space="preserve"> </w:t>
      </w:r>
      <w:r>
        <w:t>с</w:t>
      </w:r>
      <w:r>
        <w:rPr>
          <w:spacing w:val="30"/>
        </w:rPr>
        <w:t xml:space="preserve"> </w:t>
      </w:r>
      <w:r>
        <w:t>учётом</w:t>
      </w:r>
      <w:r>
        <w:rPr>
          <w:spacing w:val="33"/>
        </w:rPr>
        <w:t xml:space="preserve"> </w:t>
      </w:r>
      <w:r>
        <w:t>анализа</w:t>
      </w:r>
      <w:r>
        <w:rPr>
          <w:spacing w:val="27"/>
        </w:rPr>
        <w:t xml:space="preserve"> </w:t>
      </w:r>
      <w:r>
        <w:rPr>
          <w:spacing w:val="-2"/>
        </w:rPr>
        <w:t>имеющихся</w:t>
      </w:r>
      <w:r>
        <w:t>данных,</w:t>
      </w:r>
      <w:r>
        <w:rPr>
          <w:spacing w:val="-2"/>
        </w:rPr>
        <w:t xml:space="preserve"> </w:t>
      </w:r>
      <w:r>
        <w:t>представленных</w:t>
      </w:r>
      <w:r>
        <w:rPr>
          <w:spacing w:val="-6"/>
        </w:rPr>
        <w:t xml:space="preserve"> </w:t>
      </w:r>
      <w:r>
        <w:t>в</w:t>
      </w:r>
      <w:r>
        <w:rPr>
          <w:spacing w:val="-5"/>
        </w:rPr>
        <w:t xml:space="preserve"> </w:t>
      </w:r>
      <w:r>
        <w:t>виде</w:t>
      </w:r>
      <w:r>
        <w:rPr>
          <w:spacing w:val="-2"/>
        </w:rPr>
        <w:t xml:space="preserve"> </w:t>
      </w:r>
      <w:r>
        <w:t>текста, таблицы,</w:t>
      </w:r>
      <w:r>
        <w:rPr>
          <w:spacing w:val="-5"/>
        </w:rPr>
        <w:t xml:space="preserve"> </w:t>
      </w:r>
      <w:r>
        <w:t>графики и</w:t>
      </w:r>
      <w:r>
        <w:rPr>
          <w:spacing w:val="-5"/>
        </w:rPr>
        <w:t xml:space="preserve"> </w:t>
      </w:r>
      <w:r>
        <w:rPr>
          <w:spacing w:val="-2"/>
        </w:rPr>
        <w:t>другие;</w:t>
      </w:r>
    </w:p>
    <w:p w:rsidR="00DE4242" w:rsidRDefault="00DD402F">
      <w:pPr>
        <w:pStyle w:val="a3"/>
        <w:spacing w:before="5" w:line="237" w:lineRule="auto"/>
        <w:ind w:left="708" w:right="700"/>
      </w:pPr>
      <w:r>
        <w:t>оценивать</w:t>
      </w:r>
      <w:r>
        <w:rPr>
          <w:spacing w:val="-9"/>
        </w:rPr>
        <w:t xml:space="preserve"> </w:t>
      </w:r>
      <w:r>
        <w:t>соответствие</w:t>
      </w:r>
      <w:r>
        <w:rPr>
          <w:spacing w:val="-12"/>
        </w:rPr>
        <w:t xml:space="preserve"> </w:t>
      </w:r>
      <w:r>
        <w:t>результатов</w:t>
      </w:r>
      <w:r>
        <w:rPr>
          <w:spacing w:val="-4"/>
        </w:rPr>
        <w:t xml:space="preserve"> </w:t>
      </w:r>
      <w:r>
        <w:t>деятельности</w:t>
      </w:r>
      <w:r>
        <w:rPr>
          <w:spacing w:val="-4"/>
        </w:rPr>
        <w:t xml:space="preserve"> </w:t>
      </w:r>
      <w:r>
        <w:t>её</w:t>
      </w:r>
      <w:r>
        <w:rPr>
          <w:spacing w:val="-7"/>
        </w:rPr>
        <w:t xml:space="preserve"> </w:t>
      </w:r>
      <w:r>
        <w:t>целям;</w:t>
      </w:r>
      <w:r>
        <w:rPr>
          <w:spacing w:val="-10"/>
        </w:rPr>
        <w:t xml:space="preserve"> </w:t>
      </w:r>
      <w:r>
        <w:t>различать</w:t>
      </w:r>
      <w:r>
        <w:rPr>
          <w:spacing w:val="-9"/>
        </w:rPr>
        <w:t xml:space="preserve"> </w:t>
      </w:r>
      <w:r>
        <w:t>верные</w:t>
      </w:r>
      <w:r>
        <w:rPr>
          <w:spacing w:val="-7"/>
        </w:rPr>
        <w:t xml:space="preserve"> </w:t>
      </w:r>
      <w:r>
        <w:t>и</w:t>
      </w:r>
      <w:r>
        <w:rPr>
          <w:spacing w:val="-10"/>
        </w:rPr>
        <w:t xml:space="preserve"> </w:t>
      </w:r>
      <w:r>
        <w:t>неверные суждения, устанавливать противоречия в суждениях и корректировать текст;</w:t>
      </w:r>
    </w:p>
    <w:p w:rsidR="00DE4242" w:rsidRDefault="00DD402F">
      <w:pPr>
        <w:pStyle w:val="a3"/>
        <w:spacing w:before="5" w:line="237" w:lineRule="auto"/>
        <w:ind w:left="708" w:right="711"/>
      </w:pPr>
      <w:r>
        <w:t>развивать критическое мышление при решении жизненных проблем с учётом собственного речевого и читательского опыта.</w:t>
      </w:r>
    </w:p>
    <w:p w:rsidR="00DE4242" w:rsidRDefault="00DD402F">
      <w:pPr>
        <w:pStyle w:val="a3"/>
        <w:spacing w:before="6" w:line="237" w:lineRule="auto"/>
        <w:ind w:left="708" w:right="710"/>
      </w:pPr>
      <w:r>
        <w:t>самостоятельно формулировать и актуализировать проблему, заложенную в художественном произведении, рассматривать ее всесторонне;</w:t>
      </w:r>
    </w:p>
    <w:p w:rsidR="00DE4242" w:rsidRDefault="00DD402F">
      <w:pPr>
        <w:pStyle w:val="a3"/>
        <w:spacing w:before="4"/>
        <w:ind w:left="708" w:right="709"/>
      </w:pPr>
      <w:r>
        <w:t>устанавливать основания для сравнения литературных героев, художественных произведений</w:t>
      </w:r>
      <w:r>
        <w:rPr>
          <w:spacing w:val="-15"/>
        </w:rPr>
        <w:t xml:space="preserve"> </w:t>
      </w:r>
      <w:r>
        <w:t>и</w:t>
      </w:r>
      <w:r>
        <w:rPr>
          <w:spacing w:val="-15"/>
        </w:rPr>
        <w:t xml:space="preserve"> </w:t>
      </w:r>
      <w:r>
        <w:t>их</w:t>
      </w:r>
      <w:r>
        <w:rPr>
          <w:spacing w:val="-15"/>
        </w:rPr>
        <w:t xml:space="preserve"> </w:t>
      </w:r>
      <w:r>
        <w:t>фрагментов,</w:t>
      </w:r>
      <w:r>
        <w:rPr>
          <w:spacing w:val="-15"/>
        </w:rPr>
        <w:t xml:space="preserve"> </w:t>
      </w:r>
      <w:r>
        <w:t>классификации</w:t>
      </w:r>
      <w:r>
        <w:rPr>
          <w:spacing w:val="-15"/>
        </w:rPr>
        <w:t xml:space="preserve"> </w:t>
      </w:r>
      <w:r>
        <w:t>и</w:t>
      </w:r>
      <w:r>
        <w:rPr>
          <w:spacing w:val="-15"/>
        </w:rPr>
        <w:t xml:space="preserve"> </w:t>
      </w:r>
      <w:r>
        <w:t>обобщения</w:t>
      </w:r>
      <w:r>
        <w:rPr>
          <w:spacing w:val="-15"/>
        </w:rPr>
        <w:t xml:space="preserve"> </w:t>
      </w:r>
      <w:r>
        <w:t>литературных</w:t>
      </w:r>
      <w:r>
        <w:rPr>
          <w:spacing w:val="-15"/>
        </w:rPr>
        <w:t xml:space="preserve"> </w:t>
      </w:r>
      <w:r>
        <w:t>фактов;</w:t>
      </w:r>
      <w:r>
        <w:rPr>
          <w:spacing w:val="-15"/>
        </w:rPr>
        <w:t xml:space="preserve"> </w:t>
      </w:r>
      <w:r>
        <w:t>сопоставлять текст с другими произведениями русской и зарубежной литературы, интерпретациями в различных видах искусств;</w:t>
      </w:r>
    </w:p>
    <w:p w:rsidR="00DE4242" w:rsidRDefault="00DD402F">
      <w:pPr>
        <w:pStyle w:val="a3"/>
        <w:spacing w:before="2" w:line="237" w:lineRule="auto"/>
        <w:ind w:left="708" w:right="711"/>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DE4242" w:rsidRDefault="00DD402F">
      <w:pPr>
        <w:pStyle w:val="a3"/>
        <w:spacing w:before="6" w:line="237" w:lineRule="auto"/>
        <w:ind w:left="708" w:right="708" w:firstLine="773"/>
      </w:pPr>
      <w:r>
        <w:t>Формирование универсальных учебных познавательных действий включает базовые исследовательские действия:</w:t>
      </w:r>
    </w:p>
    <w:p w:rsidR="00DE4242" w:rsidRDefault="00DD402F">
      <w:pPr>
        <w:pStyle w:val="a3"/>
        <w:tabs>
          <w:tab w:val="left" w:pos="6502"/>
          <w:tab w:val="left" w:pos="7702"/>
          <w:tab w:val="left" w:pos="9351"/>
        </w:tabs>
        <w:spacing w:before="3"/>
        <w:ind w:left="708" w:right="694"/>
        <w:jc w:val="right"/>
      </w:pPr>
      <w:r>
        <w:t>формулировать</w:t>
      </w:r>
      <w:r>
        <w:rPr>
          <w:spacing w:val="80"/>
        </w:rPr>
        <w:t xml:space="preserve"> </w:t>
      </w:r>
      <w:r>
        <w:t>вопросы</w:t>
      </w:r>
      <w:r>
        <w:rPr>
          <w:spacing w:val="80"/>
        </w:rPr>
        <w:t xml:space="preserve"> </w:t>
      </w:r>
      <w:r>
        <w:t>исследовательского</w:t>
      </w:r>
      <w:r>
        <w:tab/>
      </w:r>
      <w:r>
        <w:rPr>
          <w:spacing w:val="-2"/>
        </w:rPr>
        <w:t>характера</w:t>
      </w:r>
      <w:r>
        <w:tab/>
        <w:t>(например,</w:t>
      </w:r>
      <w:r>
        <w:rPr>
          <w:spacing w:val="80"/>
        </w:rPr>
        <w:t xml:space="preserve"> </w:t>
      </w:r>
      <w:r>
        <w:t>о</w:t>
      </w:r>
      <w:r>
        <w:tab/>
      </w:r>
      <w:r>
        <w:rPr>
          <w:spacing w:val="-2"/>
        </w:rPr>
        <w:t xml:space="preserve">лексической </w:t>
      </w:r>
      <w:r>
        <w:t>сочетаемости</w:t>
      </w:r>
      <w:r>
        <w:rPr>
          <w:spacing w:val="-3"/>
        </w:rPr>
        <w:t xml:space="preserve"> </w:t>
      </w:r>
      <w:r>
        <w:t>слов,</w:t>
      </w:r>
      <w:r>
        <w:rPr>
          <w:spacing w:val="-8"/>
        </w:rPr>
        <w:t xml:space="preserve"> </w:t>
      </w:r>
      <w:r>
        <w:t>об</w:t>
      </w:r>
      <w:r>
        <w:rPr>
          <w:spacing w:val="-12"/>
        </w:rPr>
        <w:t xml:space="preserve"> </w:t>
      </w:r>
      <w:r>
        <w:t>особенности</w:t>
      </w:r>
      <w:r>
        <w:rPr>
          <w:spacing w:val="-4"/>
        </w:rPr>
        <w:t xml:space="preserve"> </w:t>
      </w:r>
      <w:r>
        <w:t>употребления</w:t>
      </w:r>
      <w:r>
        <w:rPr>
          <w:spacing w:val="-5"/>
        </w:rPr>
        <w:t xml:space="preserve"> </w:t>
      </w:r>
      <w:r>
        <w:t>стилистически</w:t>
      </w:r>
      <w:r>
        <w:rPr>
          <w:spacing w:val="-9"/>
        </w:rPr>
        <w:t xml:space="preserve"> </w:t>
      </w:r>
      <w:r>
        <w:t>окрашенной</w:t>
      </w:r>
      <w:r>
        <w:rPr>
          <w:spacing w:val="-9"/>
        </w:rPr>
        <w:t xml:space="preserve"> </w:t>
      </w:r>
      <w:r>
        <w:t>лексики</w:t>
      </w:r>
      <w:r>
        <w:rPr>
          <w:spacing w:val="-4"/>
        </w:rPr>
        <w:t xml:space="preserve"> </w:t>
      </w:r>
      <w:r>
        <w:t>и</w:t>
      </w:r>
      <w:r>
        <w:rPr>
          <w:spacing w:val="-4"/>
        </w:rPr>
        <w:t xml:space="preserve"> </w:t>
      </w:r>
      <w:r>
        <w:t>другие); выдвигать</w:t>
      </w:r>
      <w:r>
        <w:rPr>
          <w:spacing w:val="40"/>
        </w:rPr>
        <w:t xml:space="preserve"> </w:t>
      </w:r>
      <w:r>
        <w:t>гипотезы</w:t>
      </w:r>
      <w:r>
        <w:rPr>
          <w:spacing w:val="40"/>
        </w:rPr>
        <w:t xml:space="preserve"> </w:t>
      </w:r>
      <w:r>
        <w:t>(например,</w:t>
      </w:r>
      <w:r>
        <w:rPr>
          <w:spacing w:val="40"/>
        </w:rPr>
        <w:t xml:space="preserve"> </w:t>
      </w:r>
      <w:r>
        <w:t>о</w:t>
      </w:r>
      <w:r>
        <w:rPr>
          <w:spacing w:val="40"/>
        </w:rPr>
        <w:t xml:space="preserve"> </w:t>
      </w:r>
      <w:r>
        <w:t>целях</w:t>
      </w:r>
      <w:r>
        <w:rPr>
          <w:spacing w:val="40"/>
        </w:rPr>
        <w:t xml:space="preserve"> </w:t>
      </w:r>
      <w:r>
        <w:t>использования</w:t>
      </w:r>
      <w:r>
        <w:rPr>
          <w:spacing w:val="40"/>
        </w:rPr>
        <w:t xml:space="preserve"> </w:t>
      </w:r>
      <w:r>
        <w:t>изобразительно-выразительных средств</w:t>
      </w:r>
      <w:r>
        <w:rPr>
          <w:spacing w:val="31"/>
        </w:rPr>
        <w:t xml:space="preserve"> </w:t>
      </w:r>
      <w:r>
        <w:t>языка,</w:t>
      </w:r>
      <w:r>
        <w:rPr>
          <w:spacing w:val="24"/>
        </w:rPr>
        <w:t xml:space="preserve"> </w:t>
      </w:r>
      <w:r>
        <w:t>о</w:t>
      </w:r>
      <w:r>
        <w:rPr>
          <w:spacing w:val="31"/>
        </w:rPr>
        <w:t xml:space="preserve"> </w:t>
      </w:r>
      <w:r>
        <w:t>причинах</w:t>
      </w:r>
      <w:r>
        <w:rPr>
          <w:spacing w:val="26"/>
        </w:rPr>
        <w:t xml:space="preserve"> </w:t>
      </w:r>
      <w:r>
        <w:t>изменений</w:t>
      </w:r>
      <w:r>
        <w:rPr>
          <w:spacing w:val="28"/>
        </w:rPr>
        <w:t xml:space="preserve"> </w:t>
      </w:r>
      <w:r>
        <w:t>в</w:t>
      </w:r>
      <w:r>
        <w:rPr>
          <w:spacing w:val="28"/>
        </w:rPr>
        <w:t xml:space="preserve"> </w:t>
      </w:r>
      <w:r>
        <w:t>лексическом</w:t>
      </w:r>
      <w:r>
        <w:rPr>
          <w:spacing w:val="32"/>
        </w:rPr>
        <w:t xml:space="preserve"> </w:t>
      </w:r>
      <w:r>
        <w:t>составе</w:t>
      </w:r>
      <w:r>
        <w:rPr>
          <w:spacing w:val="26"/>
        </w:rPr>
        <w:t xml:space="preserve"> </w:t>
      </w:r>
      <w:r>
        <w:t>русского</w:t>
      </w:r>
      <w:r>
        <w:rPr>
          <w:spacing w:val="36"/>
        </w:rPr>
        <w:t xml:space="preserve"> </w:t>
      </w:r>
      <w:r>
        <w:t>языка,</w:t>
      </w:r>
      <w:r>
        <w:rPr>
          <w:spacing w:val="29"/>
        </w:rPr>
        <w:t xml:space="preserve"> </w:t>
      </w:r>
      <w:r>
        <w:rPr>
          <w:spacing w:val="-2"/>
        </w:rPr>
        <w:t>стилистических</w:t>
      </w:r>
    </w:p>
    <w:p w:rsidR="00DE4242" w:rsidRDefault="00DD402F">
      <w:pPr>
        <w:pStyle w:val="a3"/>
        <w:spacing w:before="1" w:line="275" w:lineRule="exact"/>
        <w:ind w:left="708" w:firstLine="0"/>
      </w:pPr>
      <w:r>
        <w:t>изменений</w:t>
      </w:r>
      <w:r>
        <w:rPr>
          <w:spacing w:val="-8"/>
        </w:rPr>
        <w:t xml:space="preserve"> </w:t>
      </w:r>
      <w:r>
        <w:t>и</w:t>
      </w:r>
      <w:r>
        <w:rPr>
          <w:spacing w:val="-5"/>
        </w:rPr>
        <w:t xml:space="preserve"> </w:t>
      </w:r>
      <w:r>
        <w:t>другие),</w:t>
      </w:r>
      <w:r>
        <w:rPr>
          <w:spacing w:val="-4"/>
        </w:rPr>
        <w:t xml:space="preserve"> </w:t>
      </w:r>
      <w:r>
        <w:t>обосновывать, аргументировать</w:t>
      </w:r>
      <w:r>
        <w:rPr>
          <w:spacing w:val="-1"/>
        </w:rPr>
        <w:t xml:space="preserve"> </w:t>
      </w:r>
      <w:r>
        <w:rPr>
          <w:spacing w:val="-2"/>
        </w:rPr>
        <w:t>суждения;</w:t>
      </w:r>
    </w:p>
    <w:p w:rsidR="00DE4242" w:rsidRDefault="00DD402F">
      <w:pPr>
        <w:pStyle w:val="a3"/>
        <w:spacing w:line="242" w:lineRule="auto"/>
        <w:ind w:left="708" w:right="712"/>
      </w:pPr>
      <w:r>
        <w:t>анализировать результаты, полученные в ходе решения языковой и речевой задачи, критически оценивать их достоверность;</w:t>
      </w:r>
    </w:p>
    <w:p w:rsidR="00DE4242" w:rsidRDefault="00DD402F">
      <w:pPr>
        <w:pStyle w:val="a3"/>
        <w:ind w:left="708" w:right="708"/>
      </w:pPr>
      <w: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DE4242" w:rsidRDefault="00DD402F">
      <w:pPr>
        <w:pStyle w:val="a3"/>
        <w:ind w:left="708" w:right="708"/>
      </w:pPr>
      <w:r>
        <w:t>уметь</w:t>
      </w:r>
      <w:r>
        <w:rPr>
          <w:spacing w:val="-15"/>
        </w:rPr>
        <w:t xml:space="preserve"> </w:t>
      </w:r>
      <w:r>
        <w:t>переносить</w:t>
      </w:r>
      <w:r>
        <w:rPr>
          <w:spacing w:val="-15"/>
        </w:rPr>
        <w:t xml:space="preserve"> </w:t>
      </w:r>
      <w:r>
        <w:t>знания</w:t>
      </w:r>
      <w:r>
        <w:rPr>
          <w:spacing w:val="-15"/>
        </w:rPr>
        <w:t xml:space="preserve"> </w:t>
      </w:r>
      <w:r>
        <w:t>в</w:t>
      </w:r>
      <w:r>
        <w:rPr>
          <w:spacing w:val="-15"/>
        </w:rPr>
        <w:t xml:space="preserve"> </w:t>
      </w:r>
      <w:r>
        <w:t>практическую</w:t>
      </w:r>
      <w:r>
        <w:rPr>
          <w:spacing w:val="-15"/>
        </w:rPr>
        <w:t xml:space="preserve"> </w:t>
      </w:r>
      <w:r>
        <w:t>область,</w:t>
      </w:r>
      <w:r>
        <w:rPr>
          <w:spacing w:val="-15"/>
        </w:rPr>
        <w:t xml:space="preserve"> </w:t>
      </w:r>
      <w:r>
        <w:t>освоенные</w:t>
      </w:r>
      <w:r>
        <w:rPr>
          <w:spacing w:val="-15"/>
        </w:rPr>
        <w:t xml:space="preserve"> </w:t>
      </w:r>
      <w:r>
        <w:t>средства</w:t>
      </w:r>
      <w:r>
        <w:rPr>
          <w:spacing w:val="-15"/>
        </w:rPr>
        <w:t xml:space="preserve"> </w:t>
      </w:r>
      <w:r>
        <w:t>и</w:t>
      </w:r>
      <w:r>
        <w:rPr>
          <w:spacing w:val="-15"/>
        </w:rPr>
        <w:t xml:space="preserve"> </w:t>
      </w:r>
      <w:r>
        <w:t>способы</w:t>
      </w:r>
      <w:r>
        <w:rPr>
          <w:spacing w:val="-15"/>
        </w:rPr>
        <w:t xml:space="preserve"> </w:t>
      </w:r>
      <w:r>
        <w:t>действия в собственную речевую практику (например, применять знания о нормах произношения и правописания,</w:t>
      </w:r>
      <w:r>
        <w:rPr>
          <w:spacing w:val="-7"/>
        </w:rPr>
        <w:t xml:space="preserve"> </w:t>
      </w:r>
      <w:r>
        <w:t>лексических,</w:t>
      </w:r>
      <w:r>
        <w:rPr>
          <w:spacing w:val="-7"/>
        </w:rPr>
        <w:t xml:space="preserve"> </w:t>
      </w:r>
      <w:r>
        <w:t>морфологических</w:t>
      </w:r>
      <w:r>
        <w:rPr>
          <w:spacing w:val="-14"/>
        </w:rPr>
        <w:t xml:space="preserve"> </w:t>
      </w:r>
      <w:r>
        <w:t>и</w:t>
      </w:r>
      <w:r>
        <w:rPr>
          <w:spacing w:val="-8"/>
        </w:rPr>
        <w:t xml:space="preserve"> </w:t>
      </w:r>
      <w:r>
        <w:t>других</w:t>
      </w:r>
      <w:r>
        <w:rPr>
          <w:spacing w:val="-14"/>
        </w:rPr>
        <w:t xml:space="preserve"> </w:t>
      </w:r>
      <w:r>
        <w:t>нормах);</w:t>
      </w:r>
      <w:r>
        <w:rPr>
          <w:spacing w:val="-9"/>
        </w:rPr>
        <w:t xml:space="preserve"> </w:t>
      </w:r>
      <w:r>
        <w:t>уметь</w:t>
      </w:r>
      <w:r>
        <w:rPr>
          <w:spacing w:val="-7"/>
        </w:rPr>
        <w:t xml:space="preserve"> </w:t>
      </w:r>
      <w:r>
        <w:t>переносить</w:t>
      </w:r>
      <w:r>
        <w:rPr>
          <w:spacing w:val="-12"/>
        </w:rPr>
        <w:t xml:space="preserve"> </w:t>
      </w:r>
      <w:r>
        <w:t>знания,</w:t>
      </w:r>
      <w:r>
        <w:rPr>
          <w:spacing w:val="-11"/>
        </w:rPr>
        <w:t xml:space="preserve"> </w:t>
      </w:r>
      <w:r>
        <w:t>в</w:t>
      </w:r>
      <w:r>
        <w:rPr>
          <w:spacing w:val="-12"/>
        </w:rPr>
        <w:t xml:space="preserve"> </w:t>
      </w:r>
      <w:r>
        <w:t>том числе полученные в результате чтения и изучения литературных произведений, в познавательную и практическую области жизнедеятельности;</w:t>
      </w:r>
    </w:p>
    <w:p w:rsidR="00DE4242" w:rsidRDefault="00DD402F">
      <w:pPr>
        <w:pStyle w:val="a3"/>
        <w:ind w:left="708" w:right="698"/>
      </w:pPr>
      <w:r>
        <w:t>владеть навыками учебно-исследовательской и проектной деятельности</w:t>
      </w:r>
      <w:r>
        <w:rPr>
          <w:spacing w:val="40"/>
        </w:rPr>
        <w:t xml:space="preserve"> </w:t>
      </w:r>
      <w:r>
        <w:t>на основе литературного материала, проявлять устойчивый интерес к чтению как средству познания отечественной и других культур;</w:t>
      </w:r>
    </w:p>
    <w:p w:rsidR="00DE4242" w:rsidRDefault="00DD402F">
      <w:pPr>
        <w:pStyle w:val="a3"/>
        <w:ind w:left="708" w:right="705"/>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DE4242" w:rsidRDefault="00DD402F">
      <w:pPr>
        <w:pStyle w:val="a3"/>
        <w:spacing w:line="237" w:lineRule="auto"/>
        <w:ind w:left="708" w:right="707"/>
      </w:pPr>
      <w:r>
        <w:t xml:space="preserve">Формирование универсальных учебных познавательных действий включает работу с </w:t>
      </w:r>
      <w:r>
        <w:rPr>
          <w:spacing w:val="-2"/>
        </w:rPr>
        <w:t>информацией:</w:t>
      </w:r>
    </w:p>
    <w:p w:rsidR="00DE4242" w:rsidRDefault="00DD402F">
      <w:pPr>
        <w:pStyle w:val="a3"/>
        <w:spacing w:before="3"/>
        <w:ind w:left="708" w:right="709"/>
      </w:pPr>
      <w: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DE4242" w:rsidRDefault="00DD402F">
      <w:pPr>
        <w:pStyle w:val="a3"/>
        <w:spacing w:before="1"/>
        <w:ind w:left="708" w:right="705"/>
      </w:pPr>
      <w: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DE4242" w:rsidRDefault="00DD402F">
      <w:pPr>
        <w:pStyle w:val="a3"/>
        <w:spacing w:line="242" w:lineRule="auto"/>
        <w:ind w:left="708" w:right="710"/>
      </w:pPr>
      <w:r>
        <w:lastRenderedPageBreak/>
        <w:t xml:space="preserve">владеть навыками защиты личной информации, соблюдать требования информационной </w:t>
      </w:r>
      <w:r>
        <w:rPr>
          <w:spacing w:val="-2"/>
        </w:rPr>
        <w:t>безопасности.</w:t>
      </w:r>
    </w:p>
    <w:p w:rsidR="00DE4242" w:rsidRDefault="00DD402F">
      <w:pPr>
        <w:pStyle w:val="a3"/>
        <w:spacing w:line="242" w:lineRule="auto"/>
        <w:ind w:left="1418" w:right="703" w:firstLine="0"/>
      </w:pPr>
      <w:r>
        <w:t>Формирование универсальных учебных коммуникативных действий включает умения: владеть</w:t>
      </w:r>
      <w:r>
        <w:rPr>
          <w:spacing w:val="8"/>
        </w:rPr>
        <w:t xml:space="preserve"> </w:t>
      </w:r>
      <w:r>
        <w:t>различными</w:t>
      </w:r>
      <w:r>
        <w:rPr>
          <w:spacing w:val="5"/>
        </w:rPr>
        <w:t xml:space="preserve"> </w:t>
      </w:r>
      <w:r>
        <w:t>видами</w:t>
      </w:r>
      <w:r>
        <w:rPr>
          <w:spacing w:val="5"/>
        </w:rPr>
        <w:t xml:space="preserve"> </w:t>
      </w:r>
      <w:r>
        <w:t>монолога</w:t>
      </w:r>
      <w:r>
        <w:rPr>
          <w:spacing w:val="3"/>
        </w:rPr>
        <w:t xml:space="preserve"> </w:t>
      </w:r>
      <w:r>
        <w:t>и</w:t>
      </w:r>
      <w:r>
        <w:rPr>
          <w:spacing w:val="6"/>
        </w:rPr>
        <w:t xml:space="preserve"> </w:t>
      </w:r>
      <w:r>
        <w:t>диалога,</w:t>
      </w:r>
      <w:r>
        <w:rPr>
          <w:spacing w:val="10"/>
        </w:rPr>
        <w:t xml:space="preserve"> </w:t>
      </w:r>
      <w:r>
        <w:t>формулировать</w:t>
      </w:r>
      <w:r>
        <w:rPr>
          <w:spacing w:val="5"/>
        </w:rPr>
        <w:t xml:space="preserve"> </w:t>
      </w:r>
      <w:r>
        <w:t>в</w:t>
      </w:r>
      <w:r>
        <w:rPr>
          <w:spacing w:val="5"/>
        </w:rPr>
        <w:t xml:space="preserve"> </w:t>
      </w:r>
      <w:r>
        <w:t>устной</w:t>
      </w:r>
      <w:r>
        <w:rPr>
          <w:spacing w:val="9"/>
        </w:rPr>
        <w:t xml:space="preserve"> </w:t>
      </w:r>
      <w:r>
        <w:t>и</w:t>
      </w:r>
      <w:r>
        <w:rPr>
          <w:spacing w:val="6"/>
        </w:rPr>
        <w:t xml:space="preserve"> </w:t>
      </w:r>
      <w:r>
        <w:rPr>
          <w:spacing w:val="-2"/>
        </w:rPr>
        <w:t>письменной</w:t>
      </w:r>
    </w:p>
    <w:p w:rsidR="00DE4242" w:rsidRDefault="00DD402F" w:rsidP="00374D91">
      <w:pPr>
        <w:pStyle w:val="a3"/>
        <w:ind w:left="708" w:right="708" w:firstLine="0"/>
      </w:pPr>
      <w:r>
        <w:t xml:space="preserve">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проблеме;пользоваться невербальными средствами общения, понимать значение социальных </w:t>
      </w:r>
      <w:r>
        <w:rPr>
          <w:spacing w:val="-2"/>
        </w:rPr>
        <w:t>знаков;</w:t>
      </w:r>
    </w:p>
    <w:p w:rsidR="00DE4242" w:rsidRDefault="00DD402F">
      <w:pPr>
        <w:pStyle w:val="a3"/>
        <w:ind w:left="708" w:right="701"/>
      </w:pPr>
      <w: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w:t>
      </w:r>
      <w:r>
        <w:rPr>
          <w:spacing w:val="-15"/>
        </w:rPr>
        <w:t xml:space="preserve"> </w:t>
      </w:r>
      <w:r>
        <w:t>и</w:t>
      </w:r>
      <w:r>
        <w:rPr>
          <w:spacing w:val="-15"/>
        </w:rPr>
        <w:t xml:space="preserve"> </w:t>
      </w:r>
      <w:r>
        <w:t>в</w:t>
      </w:r>
      <w:r>
        <w:rPr>
          <w:spacing w:val="-15"/>
        </w:rPr>
        <w:t xml:space="preserve"> </w:t>
      </w:r>
      <w:r>
        <w:t>корректной</w:t>
      </w:r>
      <w:r>
        <w:rPr>
          <w:spacing w:val="-15"/>
        </w:rPr>
        <w:t xml:space="preserve"> </w:t>
      </w:r>
      <w:r>
        <w:t>форме</w:t>
      </w:r>
      <w:r>
        <w:rPr>
          <w:spacing w:val="-15"/>
        </w:rPr>
        <w:t xml:space="preserve"> </w:t>
      </w:r>
      <w:r>
        <w:t>формулировать</w:t>
      </w:r>
      <w:r>
        <w:rPr>
          <w:spacing w:val="-15"/>
        </w:rPr>
        <w:t xml:space="preserve"> </w:t>
      </w:r>
      <w:r>
        <w:t>свои</w:t>
      </w:r>
      <w:r>
        <w:rPr>
          <w:spacing w:val="-15"/>
        </w:rPr>
        <w:t xml:space="preserve"> </w:t>
      </w:r>
      <w:r>
        <w:t>возражения,</w:t>
      </w:r>
      <w:r>
        <w:rPr>
          <w:spacing w:val="-15"/>
        </w:rPr>
        <w:t xml:space="preserve"> </w:t>
      </w:r>
      <w:r>
        <w:t>задавать</w:t>
      </w:r>
      <w:r>
        <w:rPr>
          <w:spacing w:val="-15"/>
        </w:rPr>
        <w:t xml:space="preserve"> </w:t>
      </w:r>
      <w:r>
        <w:t>вопросы</w:t>
      </w:r>
      <w:r>
        <w:rPr>
          <w:spacing w:val="-15"/>
        </w:rPr>
        <w:t xml:space="preserve"> </w:t>
      </w:r>
      <w:r>
        <w:t>по</w:t>
      </w:r>
      <w:r>
        <w:rPr>
          <w:spacing w:val="-15"/>
        </w:rPr>
        <w:t xml:space="preserve"> </w:t>
      </w:r>
      <w:r>
        <w:t>существу обсуждаемой темы;</w:t>
      </w:r>
    </w:p>
    <w:p w:rsidR="00DE4242" w:rsidRDefault="00DD402F">
      <w:pPr>
        <w:pStyle w:val="a3"/>
        <w:ind w:left="708" w:right="704"/>
      </w:pPr>
      <w: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DE4242" w:rsidRDefault="00DD402F">
      <w:pPr>
        <w:pStyle w:val="a3"/>
        <w:ind w:left="708" w:right="710"/>
      </w:pPr>
      <w:r>
        <w:t>осуществлять совместную деятельность, включая взаимодействие с людьми иной культуры,</w:t>
      </w:r>
      <w:r>
        <w:rPr>
          <w:spacing w:val="-1"/>
        </w:rPr>
        <w:t xml:space="preserve"> </w:t>
      </w:r>
      <w:r>
        <w:t>национальной</w:t>
      </w:r>
      <w:r>
        <w:rPr>
          <w:spacing w:val="-6"/>
        </w:rPr>
        <w:t xml:space="preserve"> </w:t>
      </w:r>
      <w:r>
        <w:t>и</w:t>
      </w:r>
      <w:r>
        <w:rPr>
          <w:spacing w:val="-2"/>
        </w:rPr>
        <w:t xml:space="preserve"> </w:t>
      </w:r>
      <w:r>
        <w:t>религиозной</w:t>
      </w:r>
      <w:r>
        <w:rPr>
          <w:spacing w:val="-2"/>
        </w:rPr>
        <w:t xml:space="preserve"> </w:t>
      </w:r>
      <w:r>
        <w:t>принадлежности</w:t>
      </w:r>
      <w:r>
        <w:rPr>
          <w:spacing w:val="-5"/>
        </w:rPr>
        <w:t xml:space="preserve"> </w:t>
      </w:r>
      <w:r>
        <w:t>на</w:t>
      </w:r>
      <w:r>
        <w:rPr>
          <w:spacing w:val="-8"/>
        </w:rPr>
        <w:t xml:space="preserve"> </w:t>
      </w:r>
      <w:r>
        <w:t>основе</w:t>
      </w:r>
      <w:r>
        <w:rPr>
          <w:spacing w:val="-8"/>
        </w:rPr>
        <w:t xml:space="preserve"> </w:t>
      </w:r>
      <w:r>
        <w:t>гуманистических</w:t>
      </w:r>
      <w:r>
        <w:rPr>
          <w:spacing w:val="-7"/>
        </w:rPr>
        <w:t xml:space="preserve"> </w:t>
      </w:r>
      <w:r>
        <w:t>ценностей, взаимопонимания между людьми разных культур;</w:t>
      </w:r>
    </w:p>
    <w:p w:rsidR="00DE4242" w:rsidRDefault="00DD402F">
      <w:pPr>
        <w:pStyle w:val="a3"/>
        <w:spacing w:line="242" w:lineRule="auto"/>
        <w:ind w:left="708" w:right="715"/>
      </w:pPr>
      <w:r>
        <w:t>принимать цели совместной деятельности, организовывать, координировать действия по их достижению;</w:t>
      </w:r>
    </w:p>
    <w:p w:rsidR="00DE4242" w:rsidRDefault="00DD402F">
      <w:pPr>
        <w:pStyle w:val="a3"/>
        <w:spacing w:line="242" w:lineRule="auto"/>
        <w:ind w:left="708" w:right="710"/>
      </w:pPr>
      <w:r>
        <w:t xml:space="preserve">оценивать качество своего вклада и вклада каждого участника команды в общий </w:t>
      </w:r>
      <w:r>
        <w:rPr>
          <w:spacing w:val="-2"/>
        </w:rPr>
        <w:t>результат;</w:t>
      </w:r>
    </w:p>
    <w:p w:rsidR="00DE4242" w:rsidRDefault="00DD402F">
      <w:pPr>
        <w:pStyle w:val="a3"/>
        <w:spacing w:line="242" w:lineRule="auto"/>
        <w:ind w:left="708" w:right="704"/>
      </w:pPr>
      <w:r>
        <w:t>уметь обобщать мнения нескольких людей и выражать это обобщение в устной и письменной форме;</w:t>
      </w:r>
    </w:p>
    <w:p w:rsidR="00DE4242" w:rsidRDefault="00DD402F">
      <w:pPr>
        <w:pStyle w:val="a3"/>
        <w:ind w:left="708" w:right="708"/>
      </w:pPr>
      <w:r>
        <w:t xml:space="preserve">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w:t>
      </w:r>
      <w:r>
        <w:rPr>
          <w:spacing w:val="-2"/>
        </w:rPr>
        <w:t>инициативным;</w:t>
      </w:r>
    </w:p>
    <w:p w:rsidR="00DE4242" w:rsidRDefault="00DD402F">
      <w:pPr>
        <w:pStyle w:val="a3"/>
        <w:spacing w:line="237" w:lineRule="auto"/>
        <w:ind w:left="708" w:right="704"/>
      </w:pPr>
      <w:r>
        <w:t>участвовать в дискуссии на литературные темы, в коллективном диалоге, разрабатывать индивидуальный и (или) коллективный учебный проект.</w:t>
      </w:r>
    </w:p>
    <w:p w:rsidR="00DE4242" w:rsidRDefault="00DD402F">
      <w:pPr>
        <w:pStyle w:val="a3"/>
        <w:spacing w:line="237" w:lineRule="auto"/>
        <w:ind w:left="1418" w:right="710" w:firstLine="0"/>
      </w:pPr>
      <w:r>
        <w:t>Формирование универсальных учебных регулятивных действий включает умения: самостоятельно</w:t>
      </w:r>
      <w:r>
        <w:rPr>
          <w:spacing w:val="80"/>
        </w:rPr>
        <w:t xml:space="preserve"> </w:t>
      </w:r>
      <w:r>
        <w:t>составлять</w:t>
      </w:r>
      <w:r>
        <w:rPr>
          <w:spacing w:val="80"/>
        </w:rPr>
        <w:t xml:space="preserve"> </w:t>
      </w:r>
      <w:r>
        <w:t>план</w:t>
      </w:r>
      <w:r>
        <w:rPr>
          <w:spacing w:val="80"/>
        </w:rPr>
        <w:t xml:space="preserve"> </w:t>
      </w:r>
      <w:r>
        <w:t>действий</w:t>
      </w:r>
      <w:r>
        <w:rPr>
          <w:spacing w:val="80"/>
        </w:rPr>
        <w:t xml:space="preserve"> </w:t>
      </w:r>
      <w:r>
        <w:t>при</w:t>
      </w:r>
      <w:r>
        <w:rPr>
          <w:spacing w:val="80"/>
        </w:rPr>
        <w:t xml:space="preserve"> </w:t>
      </w:r>
      <w:r>
        <w:t>анализе</w:t>
      </w:r>
      <w:r>
        <w:rPr>
          <w:spacing w:val="80"/>
        </w:rPr>
        <w:t xml:space="preserve"> </w:t>
      </w:r>
      <w:r>
        <w:t>и</w:t>
      </w:r>
      <w:r>
        <w:rPr>
          <w:spacing w:val="80"/>
        </w:rPr>
        <w:t xml:space="preserve"> </w:t>
      </w:r>
      <w:r>
        <w:t>создании</w:t>
      </w:r>
      <w:r>
        <w:rPr>
          <w:spacing w:val="80"/>
        </w:rPr>
        <w:t xml:space="preserve"> </w:t>
      </w:r>
      <w:r>
        <w:t>текста,</w:t>
      </w:r>
      <w:r>
        <w:rPr>
          <w:spacing w:val="80"/>
        </w:rPr>
        <w:t xml:space="preserve"> </w:t>
      </w:r>
      <w:r>
        <w:t>вносить</w:t>
      </w:r>
    </w:p>
    <w:p w:rsidR="00DE4242" w:rsidRDefault="00DD402F">
      <w:pPr>
        <w:pStyle w:val="a3"/>
        <w:spacing w:line="275" w:lineRule="exact"/>
        <w:ind w:left="708" w:firstLine="0"/>
      </w:pPr>
      <w:r>
        <w:t>необходимые</w:t>
      </w:r>
      <w:r>
        <w:rPr>
          <w:spacing w:val="-5"/>
        </w:rPr>
        <w:t xml:space="preserve"> </w:t>
      </w:r>
      <w:r>
        <w:rPr>
          <w:spacing w:val="-2"/>
        </w:rPr>
        <w:t>коррективы;</w:t>
      </w:r>
    </w:p>
    <w:p w:rsidR="00DE4242" w:rsidRDefault="00DD402F">
      <w:pPr>
        <w:pStyle w:val="a3"/>
        <w:spacing w:line="242" w:lineRule="auto"/>
        <w:ind w:left="708" w:right="712"/>
      </w:pPr>
      <w: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DE4242" w:rsidRDefault="00DD402F">
      <w:pPr>
        <w:pStyle w:val="a3"/>
        <w:ind w:left="708" w:right="714"/>
      </w:pPr>
      <w:r>
        <w:t>осуществлять</w:t>
      </w:r>
      <w:r>
        <w:rPr>
          <w:spacing w:val="75"/>
        </w:rPr>
        <w:t xml:space="preserve">   </w:t>
      </w:r>
      <w:r>
        <w:t>речевую</w:t>
      </w:r>
      <w:r>
        <w:rPr>
          <w:spacing w:val="74"/>
        </w:rPr>
        <w:t xml:space="preserve">   </w:t>
      </w:r>
      <w:r>
        <w:t>рефлексию</w:t>
      </w:r>
      <w:r>
        <w:rPr>
          <w:spacing w:val="74"/>
        </w:rPr>
        <w:t xml:space="preserve">   </w:t>
      </w:r>
      <w:r>
        <w:t>(выявлять</w:t>
      </w:r>
      <w:r>
        <w:rPr>
          <w:spacing w:val="75"/>
        </w:rPr>
        <w:t xml:space="preserve">   </w:t>
      </w:r>
      <w:r>
        <w:t>коммуникативные</w:t>
      </w:r>
      <w:r>
        <w:rPr>
          <w:spacing w:val="74"/>
        </w:rPr>
        <w:t xml:space="preserve">   </w:t>
      </w:r>
      <w:r>
        <w:t>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DE4242" w:rsidRDefault="00DD402F">
      <w:pPr>
        <w:pStyle w:val="a3"/>
        <w:spacing w:line="237" w:lineRule="auto"/>
        <w:ind w:left="708" w:right="705"/>
      </w:pPr>
      <w: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DE4242" w:rsidRDefault="00DD402F">
      <w:pPr>
        <w:pStyle w:val="a3"/>
        <w:ind w:left="708" w:right="703"/>
      </w:pPr>
      <w: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 нравственным развитием личности;</w:t>
      </w:r>
    </w:p>
    <w:p w:rsidR="00DE4242" w:rsidRDefault="00DD402F">
      <w:pPr>
        <w:pStyle w:val="a3"/>
        <w:ind w:left="708" w:right="701"/>
      </w:pPr>
      <w:r>
        <w:t>принимать</w:t>
      </w:r>
      <w:r>
        <w:rPr>
          <w:spacing w:val="-15"/>
        </w:rPr>
        <w:t xml:space="preserve"> </w:t>
      </w:r>
      <w:r>
        <w:t>мотивы</w:t>
      </w:r>
      <w:r>
        <w:rPr>
          <w:spacing w:val="-15"/>
        </w:rPr>
        <w:t xml:space="preserve"> </w:t>
      </w:r>
      <w:r>
        <w:t>и</w:t>
      </w:r>
      <w:r>
        <w:rPr>
          <w:spacing w:val="-15"/>
        </w:rPr>
        <w:t xml:space="preserve"> </w:t>
      </w:r>
      <w:r>
        <w:t>аргументы</w:t>
      </w:r>
      <w:r>
        <w:rPr>
          <w:spacing w:val="-15"/>
        </w:rPr>
        <w:t xml:space="preserve"> </w:t>
      </w:r>
      <w:r>
        <w:t>других</w:t>
      </w:r>
      <w:r>
        <w:rPr>
          <w:spacing w:val="-15"/>
        </w:rPr>
        <w:t xml:space="preserve"> </w:t>
      </w:r>
      <w:r>
        <w:t>при</w:t>
      </w:r>
      <w:r>
        <w:rPr>
          <w:spacing w:val="-15"/>
        </w:rPr>
        <w:t xml:space="preserve"> </w:t>
      </w:r>
      <w:r>
        <w:t>анализе</w:t>
      </w:r>
      <w:r>
        <w:rPr>
          <w:spacing w:val="-15"/>
        </w:rPr>
        <w:t xml:space="preserve"> </w:t>
      </w:r>
      <w:r>
        <w:t>результатов</w:t>
      </w:r>
      <w:r>
        <w:rPr>
          <w:spacing w:val="-15"/>
        </w:rPr>
        <w:t xml:space="preserve"> </w:t>
      </w:r>
      <w:r>
        <w:t>деятельности,</w:t>
      </w:r>
      <w:r>
        <w:rPr>
          <w:spacing w:val="-15"/>
        </w:rPr>
        <w:t xml:space="preserve"> </w:t>
      </w:r>
      <w:r>
        <w:t>в</w:t>
      </w:r>
      <w:r>
        <w:rPr>
          <w:spacing w:val="-15"/>
        </w:rPr>
        <w:t xml:space="preserve"> </w:t>
      </w:r>
      <w:r>
        <w:t>том</w:t>
      </w:r>
      <w:r>
        <w:rPr>
          <w:spacing w:val="-15"/>
        </w:rPr>
        <w:t xml:space="preserve"> </w:t>
      </w:r>
      <w:r>
        <w:t>числе в процессе чтения художественной литературы и обсуждения литературных героев и проблем, поставленных в художественных произведениях.</w:t>
      </w:r>
    </w:p>
    <w:p w:rsidR="00DE4242" w:rsidRDefault="00DD402F" w:rsidP="00742382">
      <w:pPr>
        <w:pStyle w:val="2"/>
        <w:numPr>
          <w:ilvl w:val="0"/>
          <w:numId w:val="18"/>
        </w:numPr>
        <w:tabs>
          <w:tab w:val="left" w:pos="1663"/>
        </w:tabs>
        <w:spacing w:before="1" w:line="272" w:lineRule="exact"/>
        <w:ind w:left="1663" w:hanging="245"/>
        <w:jc w:val="both"/>
      </w:pPr>
      <w:r>
        <w:t>Иностранный</w:t>
      </w:r>
      <w:r>
        <w:rPr>
          <w:spacing w:val="-9"/>
        </w:rPr>
        <w:t xml:space="preserve"> </w:t>
      </w:r>
      <w:r>
        <w:rPr>
          <w:spacing w:val="-2"/>
        </w:rPr>
        <w:t>язык.</w:t>
      </w:r>
    </w:p>
    <w:p w:rsidR="00DE4242" w:rsidRDefault="00DD402F">
      <w:pPr>
        <w:pStyle w:val="a3"/>
        <w:tabs>
          <w:tab w:val="left" w:pos="3659"/>
          <w:tab w:val="left" w:pos="5871"/>
          <w:tab w:val="left" w:pos="7392"/>
          <w:tab w:val="left" w:pos="9689"/>
        </w:tabs>
        <w:spacing w:line="242" w:lineRule="auto"/>
        <w:ind w:left="708" w:right="699" w:firstLine="773"/>
        <w:jc w:val="left"/>
      </w:pPr>
      <w:r>
        <w:rPr>
          <w:spacing w:val="-2"/>
        </w:rPr>
        <w:t>Формирование</w:t>
      </w:r>
      <w:r>
        <w:tab/>
      </w:r>
      <w:r>
        <w:rPr>
          <w:spacing w:val="-2"/>
        </w:rPr>
        <w:t>универсальных</w:t>
      </w:r>
      <w:r>
        <w:tab/>
      </w:r>
      <w:r>
        <w:rPr>
          <w:spacing w:val="-2"/>
        </w:rPr>
        <w:t>учебных</w:t>
      </w:r>
      <w:r>
        <w:tab/>
      </w:r>
      <w:r>
        <w:rPr>
          <w:spacing w:val="-2"/>
        </w:rPr>
        <w:t>познавательных</w:t>
      </w:r>
      <w:r>
        <w:tab/>
      </w:r>
      <w:r>
        <w:rPr>
          <w:spacing w:val="-2"/>
        </w:rPr>
        <w:t xml:space="preserve">действий </w:t>
      </w:r>
      <w:r>
        <w:t>включает базовые логические и исследовательские действия:</w:t>
      </w:r>
    </w:p>
    <w:p w:rsidR="00DE4242" w:rsidRDefault="00DD402F">
      <w:pPr>
        <w:pStyle w:val="a3"/>
        <w:spacing w:line="242" w:lineRule="auto"/>
        <w:ind w:left="708"/>
        <w:jc w:val="left"/>
      </w:pPr>
      <w:r>
        <w:t>анализировать, устанавливать аналогии между способами выражения мысли средствами иностранного и родного языков;</w:t>
      </w:r>
    </w:p>
    <w:p w:rsidR="00DE4242" w:rsidRDefault="00DD402F">
      <w:pPr>
        <w:pStyle w:val="a3"/>
        <w:spacing w:line="242" w:lineRule="auto"/>
        <w:ind w:left="708" w:right="705"/>
        <w:jc w:val="left"/>
      </w:pPr>
      <w:r>
        <w:t>распознавать свойства и признаки языковых единиц и языковых явлений иностранного языка; сравнивать, классифицировать и обобщать их;</w:t>
      </w:r>
    </w:p>
    <w:p w:rsidR="00DE4242" w:rsidRDefault="00DD402F">
      <w:pPr>
        <w:pStyle w:val="a3"/>
        <w:spacing w:line="242" w:lineRule="auto"/>
        <w:ind w:left="708"/>
        <w:jc w:val="left"/>
      </w:pPr>
      <w:r>
        <w:t>выявлять</w:t>
      </w:r>
      <w:r>
        <w:rPr>
          <w:spacing w:val="-6"/>
        </w:rPr>
        <w:t xml:space="preserve"> </w:t>
      </w:r>
      <w:r>
        <w:t>признаки</w:t>
      </w:r>
      <w:r>
        <w:rPr>
          <w:spacing w:val="-6"/>
        </w:rPr>
        <w:t xml:space="preserve"> </w:t>
      </w:r>
      <w:r>
        <w:t>и</w:t>
      </w:r>
      <w:r>
        <w:rPr>
          <w:spacing w:val="-6"/>
        </w:rPr>
        <w:t xml:space="preserve"> </w:t>
      </w:r>
      <w:r>
        <w:t>свойства</w:t>
      </w:r>
      <w:r>
        <w:rPr>
          <w:spacing w:val="-3"/>
        </w:rPr>
        <w:t xml:space="preserve"> </w:t>
      </w:r>
      <w:r>
        <w:t>языковых</w:t>
      </w:r>
      <w:r>
        <w:rPr>
          <w:spacing w:val="-7"/>
        </w:rPr>
        <w:t xml:space="preserve"> </w:t>
      </w:r>
      <w:r>
        <w:t>единиц</w:t>
      </w:r>
      <w:r>
        <w:rPr>
          <w:spacing w:val="-1"/>
        </w:rPr>
        <w:t xml:space="preserve"> </w:t>
      </w:r>
      <w:r>
        <w:t>и</w:t>
      </w:r>
      <w:r>
        <w:rPr>
          <w:spacing w:val="-6"/>
        </w:rPr>
        <w:t xml:space="preserve"> </w:t>
      </w:r>
      <w:r>
        <w:t>языковых</w:t>
      </w:r>
      <w:r>
        <w:rPr>
          <w:spacing w:val="-7"/>
        </w:rPr>
        <w:t xml:space="preserve"> </w:t>
      </w:r>
      <w:r>
        <w:t>явлений</w:t>
      </w:r>
      <w:r>
        <w:rPr>
          <w:spacing w:val="-6"/>
        </w:rPr>
        <w:t xml:space="preserve"> </w:t>
      </w:r>
      <w:r>
        <w:t>иностранного</w:t>
      </w:r>
      <w:r>
        <w:rPr>
          <w:spacing w:val="-2"/>
        </w:rPr>
        <w:t xml:space="preserve"> </w:t>
      </w:r>
      <w:r>
        <w:t>языка (например, грамматических конструкции и их функций);</w:t>
      </w:r>
    </w:p>
    <w:p w:rsidR="00DE4242" w:rsidRDefault="00DD402F" w:rsidP="00374D91">
      <w:pPr>
        <w:pStyle w:val="a3"/>
        <w:spacing w:line="271" w:lineRule="exact"/>
        <w:ind w:left="1418" w:firstLine="0"/>
        <w:jc w:val="left"/>
      </w:pPr>
      <w:r>
        <w:lastRenderedPageBreak/>
        <w:t>сравнивать</w:t>
      </w:r>
      <w:r>
        <w:rPr>
          <w:spacing w:val="18"/>
        </w:rPr>
        <w:t xml:space="preserve"> </w:t>
      </w:r>
      <w:r>
        <w:t>разные</w:t>
      </w:r>
      <w:r>
        <w:rPr>
          <w:spacing w:val="17"/>
        </w:rPr>
        <w:t xml:space="preserve"> </w:t>
      </w:r>
      <w:r>
        <w:t>типы</w:t>
      </w:r>
      <w:r>
        <w:rPr>
          <w:spacing w:val="25"/>
        </w:rPr>
        <w:t xml:space="preserve"> </w:t>
      </w:r>
      <w:r>
        <w:t>и</w:t>
      </w:r>
      <w:r>
        <w:rPr>
          <w:spacing w:val="19"/>
        </w:rPr>
        <w:t xml:space="preserve"> </w:t>
      </w:r>
      <w:r>
        <w:t>жанры</w:t>
      </w:r>
      <w:r>
        <w:rPr>
          <w:spacing w:val="24"/>
        </w:rPr>
        <w:t xml:space="preserve"> </w:t>
      </w:r>
      <w:r>
        <w:t>устных</w:t>
      </w:r>
      <w:r>
        <w:rPr>
          <w:spacing w:val="19"/>
        </w:rPr>
        <w:t xml:space="preserve"> </w:t>
      </w:r>
      <w:r>
        <w:t>и</w:t>
      </w:r>
      <w:r>
        <w:rPr>
          <w:spacing w:val="24"/>
        </w:rPr>
        <w:t xml:space="preserve"> </w:t>
      </w:r>
      <w:r>
        <w:t>письменных</w:t>
      </w:r>
      <w:r>
        <w:rPr>
          <w:spacing w:val="19"/>
        </w:rPr>
        <w:t xml:space="preserve"> </w:t>
      </w:r>
      <w:r>
        <w:t>высказываний</w:t>
      </w:r>
      <w:r>
        <w:rPr>
          <w:spacing w:val="19"/>
        </w:rPr>
        <w:t xml:space="preserve"> </w:t>
      </w:r>
      <w:r>
        <w:t>на</w:t>
      </w:r>
      <w:r>
        <w:rPr>
          <w:spacing w:val="18"/>
        </w:rPr>
        <w:t xml:space="preserve"> </w:t>
      </w:r>
      <w:r>
        <w:rPr>
          <w:spacing w:val="-2"/>
        </w:rPr>
        <w:t>иностранном</w:t>
      </w:r>
      <w:r w:rsidR="00374D91">
        <w:rPr>
          <w:spacing w:val="-2"/>
        </w:rPr>
        <w:t xml:space="preserve"> </w:t>
      </w:r>
      <w:r>
        <w:rPr>
          <w:spacing w:val="-2"/>
        </w:rPr>
        <w:t>языке;</w:t>
      </w:r>
      <w:r w:rsidR="00374D91">
        <w:rPr>
          <w:spacing w:val="-2"/>
        </w:rPr>
        <w:t xml:space="preserve"> </w:t>
      </w:r>
      <w:r>
        <w:t>различать</w:t>
      </w:r>
      <w:r>
        <w:rPr>
          <w:spacing w:val="-2"/>
        </w:rPr>
        <w:t xml:space="preserve"> </w:t>
      </w:r>
      <w:r>
        <w:t>в</w:t>
      </w:r>
      <w:r>
        <w:rPr>
          <w:spacing w:val="-4"/>
        </w:rPr>
        <w:t xml:space="preserve"> </w:t>
      </w:r>
      <w:r>
        <w:t>иноязычном</w:t>
      </w:r>
      <w:r>
        <w:rPr>
          <w:spacing w:val="-4"/>
        </w:rPr>
        <w:t xml:space="preserve"> </w:t>
      </w:r>
      <w:r>
        <w:t>устном и</w:t>
      </w:r>
      <w:r>
        <w:rPr>
          <w:spacing w:val="-5"/>
        </w:rPr>
        <w:t xml:space="preserve"> </w:t>
      </w:r>
      <w:r>
        <w:t>письменном</w:t>
      </w:r>
      <w:r>
        <w:rPr>
          <w:spacing w:val="-8"/>
        </w:rPr>
        <w:t xml:space="preserve"> </w:t>
      </w:r>
      <w:r>
        <w:t>тексте</w:t>
      </w:r>
      <w:r>
        <w:rPr>
          <w:spacing w:val="5"/>
        </w:rPr>
        <w:t xml:space="preserve"> </w:t>
      </w:r>
      <w:r>
        <w:t>-</w:t>
      </w:r>
      <w:r>
        <w:rPr>
          <w:spacing w:val="1"/>
        </w:rPr>
        <w:t xml:space="preserve"> </w:t>
      </w:r>
      <w:r>
        <w:t>факт</w:t>
      </w:r>
      <w:r>
        <w:rPr>
          <w:spacing w:val="-1"/>
        </w:rPr>
        <w:t xml:space="preserve"> </w:t>
      </w:r>
      <w:r>
        <w:t>и</w:t>
      </w:r>
      <w:r>
        <w:rPr>
          <w:spacing w:val="-4"/>
        </w:rPr>
        <w:t xml:space="preserve"> </w:t>
      </w:r>
      <w:r>
        <w:rPr>
          <w:spacing w:val="-2"/>
        </w:rPr>
        <w:t>мнение;</w:t>
      </w:r>
    </w:p>
    <w:p w:rsidR="00DE4242" w:rsidRDefault="00DD402F" w:rsidP="00374D91">
      <w:pPr>
        <w:pStyle w:val="a3"/>
        <w:spacing w:before="3"/>
        <w:ind w:left="13" w:firstLine="0"/>
        <w:jc w:val="left"/>
      </w:pPr>
      <w:r>
        <w:t>анализировать</w:t>
      </w:r>
      <w:r>
        <w:rPr>
          <w:spacing w:val="6"/>
        </w:rPr>
        <w:t xml:space="preserve"> </w:t>
      </w:r>
      <w:r>
        <w:t>структурно</w:t>
      </w:r>
      <w:r>
        <w:rPr>
          <w:spacing w:val="10"/>
        </w:rPr>
        <w:t xml:space="preserve"> </w:t>
      </w:r>
      <w:r>
        <w:t>и</w:t>
      </w:r>
      <w:r>
        <w:rPr>
          <w:spacing w:val="7"/>
        </w:rPr>
        <w:t xml:space="preserve"> </w:t>
      </w:r>
      <w:r>
        <w:t>содержательно</w:t>
      </w:r>
      <w:r>
        <w:rPr>
          <w:spacing w:val="11"/>
        </w:rPr>
        <w:t xml:space="preserve"> </w:t>
      </w:r>
      <w:r>
        <w:t>разные</w:t>
      </w:r>
      <w:r>
        <w:rPr>
          <w:spacing w:val="5"/>
        </w:rPr>
        <w:t xml:space="preserve"> </w:t>
      </w:r>
      <w:r>
        <w:t>типы</w:t>
      </w:r>
      <w:r>
        <w:rPr>
          <w:spacing w:val="9"/>
        </w:rPr>
        <w:t xml:space="preserve"> </w:t>
      </w:r>
      <w:r>
        <w:t>и</w:t>
      </w:r>
      <w:r>
        <w:rPr>
          <w:spacing w:val="3"/>
        </w:rPr>
        <w:t xml:space="preserve"> </w:t>
      </w:r>
      <w:r>
        <w:t>жанры</w:t>
      </w:r>
      <w:r>
        <w:rPr>
          <w:spacing w:val="8"/>
        </w:rPr>
        <w:t xml:space="preserve"> </w:t>
      </w:r>
      <w:r>
        <w:t>устных</w:t>
      </w:r>
      <w:r>
        <w:rPr>
          <w:spacing w:val="1"/>
        </w:rPr>
        <w:t xml:space="preserve"> </w:t>
      </w:r>
      <w:r>
        <w:t>и</w:t>
      </w:r>
      <w:r>
        <w:rPr>
          <w:spacing w:val="8"/>
        </w:rPr>
        <w:t xml:space="preserve"> </w:t>
      </w:r>
      <w:r>
        <w:rPr>
          <w:spacing w:val="-2"/>
        </w:rPr>
        <w:t>письменных</w:t>
      </w:r>
      <w:r>
        <w:t>высказываний</w:t>
      </w:r>
      <w:r>
        <w:rPr>
          <w:spacing w:val="-7"/>
        </w:rPr>
        <w:t xml:space="preserve"> </w:t>
      </w:r>
      <w:r>
        <w:t>на</w:t>
      </w:r>
      <w:r>
        <w:rPr>
          <w:spacing w:val="-8"/>
        </w:rPr>
        <w:t xml:space="preserve"> </w:t>
      </w:r>
      <w:r>
        <w:t>иностранном</w:t>
      </w:r>
      <w:r>
        <w:rPr>
          <w:spacing w:val="-5"/>
        </w:rPr>
        <w:t xml:space="preserve"> </w:t>
      </w:r>
      <w:r>
        <w:t>языке</w:t>
      </w:r>
      <w:r>
        <w:rPr>
          <w:spacing w:val="-9"/>
        </w:rPr>
        <w:t xml:space="preserve"> </w:t>
      </w:r>
      <w:r>
        <w:t>с</w:t>
      </w:r>
      <w:r>
        <w:rPr>
          <w:spacing w:val="-8"/>
        </w:rPr>
        <w:t xml:space="preserve"> </w:t>
      </w:r>
      <w:r>
        <w:t>целью</w:t>
      </w:r>
      <w:r>
        <w:rPr>
          <w:spacing w:val="-9"/>
        </w:rPr>
        <w:t xml:space="preserve"> </w:t>
      </w:r>
      <w:r>
        <w:t>дальнейшего</w:t>
      </w:r>
      <w:r>
        <w:rPr>
          <w:spacing w:val="-7"/>
        </w:rPr>
        <w:t xml:space="preserve"> </w:t>
      </w:r>
      <w:r>
        <w:t>использования</w:t>
      </w:r>
      <w:r>
        <w:rPr>
          <w:spacing w:val="-7"/>
        </w:rPr>
        <w:t xml:space="preserve"> </w:t>
      </w:r>
      <w:r>
        <w:t>результатов</w:t>
      </w:r>
      <w:r>
        <w:rPr>
          <w:spacing w:val="-6"/>
        </w:rPr>
        <w:t xml:space="preserve"> </w:t>
      </w:r>
      <w:r>
        <w:t>анализа</w:t>
      </w:r>
      <w:r>
        <w:rPr>
          <w:spacing w:val="-12"/>
        </w:rPr>
        <w:t xml:space="preserve"> </w:t>
      </w:r>
      <w:r>
        <w:rPr>
          <w:spacing w:val="-10"/>
        </w:rPr>
        <w:t>в</w:t>
      </w:r>
      <w:r w:rsidR="00374D91">
        <w:rPr>
          <w:spacing w:val="-10"/>
        </w:rPr>
        <w:t xml:space="preserve"> </w:t>
      </w:r>
      <w:r>
        <w:t>собственных</w:t>
      </w:r>
      <w:r>
        <w:rPr>
          <w:spacing w:val="-3"/>
        </w:rPr>
        <w:t xml:space="preserve"> </w:t>
      </w:r>
      <w:r>
        <w:rPr>
          <w:spacing w:val="-2"/>
        </w:rPr>
        <w:t>высказывания;</w:t>
      </w:r>
    </w:p>
    <w:p w:rsidR="00DE4242" w:rsidRDefault="00DD402F">
      <w:pPr>
        <w:pStyle w:val="a3"/>
        <w:spacing w:before="2"/>
        <w:ind w:left="708" w:right="707"/>
      </w:pPr>
      <w: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DE4242" w:rsidRDefault="00DD402F">
      <w:pPr>
        <w:pStyle w:val="a3"/>
        <w:spacing w:line="242" w:lineRule="auto"/>
        <w:ind w:left="708" w:right="710"/>
      </w:pPr>
      <w: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DE4242" w:rsidRDefault="00DD402F">
      <w:pPr>
        <w:pStyle w:val="a3"/>
        <w:spacing w:line="242" w:lineRule="auto"/>
        <w:ind w:left="708" w:right="697"/>
      </w:pPr>
      <w:r>
        <w:t>самостоятельно формулировать обобщения и выводы по результатам проведённого наблюдения за языковыми явлениями;</w:t>
      </w:r>
    </w:p>
    <w:p w:rsidR="00DE4242" w:rsidRDefault="00DD402F">
      <w:pPr>
        <w:pStyle w:val="a3"/>
        <w:spacing w:line="242" w:lineRule="auto"/>
        <w:ind w:left="708" w:right="708"/>
      </w:pPr>
      <w:r>
        <w:t>представлять</w:t>
      </w:r>
      <w:r>
        <w:rPr>
          <w:spacing w:val="-8"/>
        </w:rPr>
        <w:t xml:space="preserve"> </w:t>
      </w:r>
      <w:r>
        <w:t>результаты</w:t>
      </w:r>
      <w:r>
        <w:rPr>
          <w:spacing w:val="-8"/>
        </w:rPr>
        <w:t xml:space="preserve"> </w:t>
      </w:r>
      <w:r>
        <w:t>исследования</w:t>
      </w:r>
      <w:r>
        <w:rPr>
          <w:spacing w:val="-14"/>
        </w:rPr>
        <w:t xml:space="preserve"> </w:t>
      </w:r>
      <w:r>
        <w:t>в</w:t>
      </w:r>
      <w:r>
        <w:rPr>
          <w:spacing w:val="-12"/>
        </w:rPr>
        <w:t xml:space="preserve"> </w:t>
      </w:r>
      <w:r>
        <w:t>устной</w:t>
      </w:r>
      <w:r>
        <w:rPr>
          <w:spacing w:val="-8"/>
        </w:rPr>
        <w:t xml:space="preserve"> </w:t>
      </w:r>
      <w:r>
        <w:t>и</w:t>
      </w:r>
      <w:r>
        <w:rPr>
          <w:spacing w:val="-13"/>
        </w:rPr>
        <w:t xml:space="preserve"> </w:t>
      </w:r>
      <w:r>
        <w:t>письменной</w:t>
      </w:r>
      <w:r>
        <w:rPr>
          <w:spacing w:val="-8"/>
        </w:rPr>
        <w:t xml:space="preserve"> </w:t>
      </w:r>
      <w:r>
        <w:t>форме,</w:t>
      </w:r>
      <w:r>
        <w:rPr>
          <w:spacing w:val="-11"/>
        </w:rPr>
        <w:t xml:space="preserve"> </w:t>
      </w:r>
      <w:r>
        <w:t>в</w:t>
      </w:r>
      <w:r>
        <w:rPr>
          <w:spacing w:val="-12"/>
        </w:rPr>
        <w:t xml:space="preserve"> </w:t>
      </w:r>
      <w:r>
        <w:t>виде</w:t>
      </w:r>
      <w:r>
        <w:rPr>
          <w:spacing w:val="-10"/>
        </w:rPr>
        <w:t xml:space="preserve"> </w:t>
      </w:r>
      <w:r>
        <w:t>электронной презентации, схемы, таблицы, диаграммы и других на уроке или во внеурочной деятельности;</w:t>
      </w:r>
    </w:p>
    <w:p w:rsidR="00DE4242" w:rsidRDefault="00DD402F">
      <w:pPr>
        <w:pStyle w:val="a3"/>
        <w:tabs>
          <w:tab w:val="left" w:pos="2689"/>
          <w:tab w:val="left" w:pos="4008"/>
          <w:tab w:val="left" w:pos="5601"/>
          <w:tab w:val="left" w:pos="7511"/>
          <w:tab w:val="left" w:pos="8716"/>
          <w:tab w:val="left" w:pos="9171"/>
        </w:tabs>
        <w:spacing w:line="242" w:lineRule="auto"/>
        <w:ind w:left="708" w:right="704"/>
        <w:jc w:val="right"/>
      </w:pPr>
      <w:r>
        <w:rPr>
          <w:spacing w:val="-2"/>
        </w:rPr>
        <w:t>проводить</w:t>
      </w:r>
      <w:r>
        <w:tab/>
      </w:r>
      <w:r>
        <w:rPr>
          <w:spacing w:val="-2"/>
        </w:rPr>
        <w:t>небольшое</w:t>
      </w:r>
      <w:r>
        <w:tab/>
      </w:r>
      <w:r>
        <w:rPr>
          <w:spacing w:val="-2"/>
        </w:rPr>
        <w:t>исследование</w:t>
      </w:r>
      <w:r>
        <w:tab/>
      </w:r>
      <w:r>
        <w:rPr>
          <w:spacing w:val="-2"/>
        </w:rPr>
        <w:t>межкультурного</w:t>
      </w:r>
      <w:r>
        <w:tab/>
      </w:r>
      <w:r>
        <w:rPr>
          <w:spacing w:val="-2"/>
        </w:rPr>
        <w:t>характера</w:t>
      </w:r>
      <w:r>
        <w:tab/>
      </w:r>
      <w:r>
        <w:rPr>
          <w:spacing w:val="-6"/>
        </w:rPr>
        <w:t>по</w:t>
      </w:r>
      <w:r>
        <w:tab/>
      </w:r>
      <w:r>
        <w:rPr>
          <w:spacing w:val="-2"/>
        </w:rPr>
        <w:t xml:space="preserve">установлению </w:t>
      </w:r>
      <w:r>
        <w:t>соответствий</w:t>
      </w:r>
      <w:r>
        <w:rPr>
          <w:spacing w:val="-12"/>
        </w:rPr>
        <w:t xml:space="preserve"> </w:t>
      </w:r>
      <w:r>
        <w:t>и</w:t>
      </w:r>
      <w:r>
        <w:rPr>
          <w:spacing w:val="-5"/>
        </w:rPr>
        <w:t xml:space="preserve"> </w:t>
      </w:r>
      <w:r>
        <w:t>различий</w:t>
      </w:r>
      <w:r>
        <w:rPr>
          <w:spacing w:val="-5"/>
        </w:rPr>
        <w:t xml:space="preserve"> </w:t>
      </w:r>
      <w:r>
        <w:t>в</w:t>
      </w:r>
      <w:r>
        <w:rPr>
          <w:spacing w:val="-4"/>
        </w:rPr>
        <w:t xml:space="preserve"> </w:t>
      </w:r>
      <w:r>
        <w:t>культурных</w:t>
      </w:r>
      <w:r>
        <w:rPr>
          <w:spacing w:val="-11"/>
        </w:rPr>
        <w:t xml:space="preserve"> </w:t>
      </w:r>
      <w:r>
        <w:t>особенностях</w:t>
      </w:r>
      <w:r>
        <w:rPr>
          <w:spacing w:val="-10"/>
        </w:rPr>
        <w:t xml:space="preserve"> </w:t>
      </w:r>
      <w:r>
        <w:t>родной</w:t>
      </w:r>
      <w:r>
        <w:rPr>
          <w:spacing w:val="-10"/>
        </w:rPr>
        <w:t xml:space="preserve"> </w:t>
      </w:r>
      <w:r>
        <w:t>страны</w:t>
      </w:r>
      <w:r>
        <w:rPr>
          <w:spacing w:val="-4"/>
        </w:rPr>
        <w:t xml:space="preserve"> </w:t>
      </w:r>
      <w:r>
        <w:t>и</w:t>
      </w:r>
      <w:r>
        <w:rPr>
          <w:spacing w:val="-9"/>
        </w:rPr>
        <w:t xml:space="preserve"> </w:t>
      </w:r>
      <w:r>
        <w:t>страны</w:t>
      </w:r>
      <w:r>
        <w:rPr>
          <w:spacing w:val="-9"/>
        </w:rPr>
        <w:t xml:space="preserve"> </w:t>
      </w:r>
      <w:r>
        <w:t>изучаемого</w:t>
      </w:r>
      <w:r>
        <w:rPr>
          <w:spacing w:val="-1"/>
        </w:rPr>
        <w:t xml:space="preserve"> </w:t>
      </w:r>
      <w:r>
        <w:rPr>
          <w:spacing w:val="-2"/>
        </w:rPr>
        <w:t>языка.</w:t>
      </w:r>
    </w:p>
    <w:p w:rsidR="00DE4242" w:rsidRDefault="00DD402F">
      <w:pPr>
        <w:pStyle w:val="a3"/>
        <w:spacing w:line="242" w:lineRule="auto"/>
        <w:ind w:left="708" w:right="712" w:firstLine="773"/>
      </w:pPr>
      <w:r>
        <w:t xml:space="preserve">Формирование универсальных учебных познавательных действий включает работу с </w:t>
      </w:r>
      <w:r>
        <w:rPr>
          <w:spacing w:val="-2"/>
        </w:rPr>
        <w:t>информацией:</w:t>
      </w:r>
    </w:p>
    <w:p w:rsidR="00DE4242" w:rsidRDefault="00DD402F">
      <w:pPr>
        <w:pStyle w:val="a3"/>
        <w:ind w:left="708" w:right="704"/>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DE4242" w:rsidRDefault="00DD402F">
      <w:pPr>
        <w:pStyle w:val="a3"/>
        <w:spacing w:line="237" w:lineRule="auto"/>
        <w:ind w:left="708" w:right="711"/>
      </w:pPr>
      <w:r>
        <w:t>полно и</w:t>
      </w:r>
      <w:r>
        <w:rPr>
          <w:spacing w:val="-2"/>
        </w:rPr>
        <w:t xml:space="preserve"> </w:t>
      </w:r>
      <w:r>
        <w:t>точно понимать прочитанный</w:t>
      </w:r>
      <w:r>
        <w:rPr>
          <w:spacing w:val="-2"/>
        </w:rPr>
        <w:t xml:space="preserve"> </w:t>
      </w:r>
      <w:r>
        <w:t>текст на</w:t>
      </w:r>
      <w:r>
        <w:rPr>
          <w:spacing w:val="-3"/>
        </w:rPr>
        <w:t xml:space="preserve"> </w:t>
      </w:r>
      <w:r>
        <w:t>основе его информационной</w:t>
      </w:r>
      <w:r>
        <w:rPr>
          <w:spacing w:val="-2"/>
        </w:rPr>
        <w:t xml:space="preserve"> </w:t>
      </w:r>
      <w:r>
        <w:t>переработки (смыслового и структурного анализа отдельных частей текста, выборочного перевода);</w:t>
      </w:r>
    </w:p>
    <w:p w:rsidR="00DE4242" w:rsidRDefault="00DD402F">
      <w:pPr>
        <w:pStyle w:val="a3"/>
        <w:spacing w:line="237" w:lineRule="auto"/>
        <w:ind w:left="708" w:right="707"/>
      </w:pPr>
      <w:r>
        <w:t xml:space="preserve">фиксировать информацию доступными средствами (в виде ключевых слов, плана, </w:t>
      </w:r>
      <w:r>
        <w:rPr>
          <w:spacing w:val="-2"/>
        </w:rPr>
        <w:t>тезисов);</w:t>
      </w:r>
    </w:p>
    <w:p w:rsidR="00DE4242" w:rsidRDefault="00DD402F">
      <w:pPr>
        <w:pStyle w:val="a3"/>
        <w:ind w:left="708" w:right="705"/>
      </w:pPr>
      <w: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DE4242" w:rsidRDefault="00DD402F">
      <w:pPr>
        <w:pStyle w:val="a3"/>
        <w:spacing w:line="274" w:lineRule="exact"/>
        <w:ind w:left="1418" w:firstLine="0"/>
      </w:pPr>
      <w:r>
        <w:t>соблюдать</w:t>
      </w:r>
      <w:r>
        <w:rPr>
          <w:spacing w:val="-4"/>
        </w:rPr>
        <w:t xml:space="preserve"> </w:t>
      </w:r>
      <w:r>
        <w:t>информационную</w:t>
      </w:r>
      <w:r>
        <w:rPr>
          <w:spacing w:val="-5"/>
        </w:rPr>
        <w:t xml:space="preserve"> </w:t>
      </w:r>
      <w:r>
        <w:t>безопасность</w:t>
      </w:r>
      <w:r>
        <w:rPr>
          <w:spacing w:val="-2"/>
        </w:rPr>
        <w:t xml:space="preserve"> </w:t>
      </w:r>
      <w:r>
        <w:t>при</w:t>
      </w:r>
      <w:r>
        <w:rPr>
          <w:spacing w:val="-7"/>
        </w:rPr>
        <w:t xml:space="preserve"> </w:t>
      </w:r>
      <w:r>
        <w:t>работе</w:t>
      </w:r>
      <w:r>
        <w:rPr>
          <w:spacing w:val="-3"/>
        </w:rPr>
        <w:t xml:space="preserve"> </w:t>
      </w:r>
      <w:r>
        <w:t>в</w:t>
      </w:r>
      <w:r>
        <w:rPr>
          <w:spacing w:val="-6"/>
        </w:rPr>
        <w:t xml:space="preserve"> </w:t>
      </w:r>
      <w:r>
        <w:t>сети</w:t>
      </w:r>
      <w:r>
        <w:rPr>
          <w:spacing w:val="-1"/>
        </w:rPr>
        <w:t xml:space="preserve"> </w:t>
      </w:r>
      <w:r>
        <w:rPr>
          <w:spacing w:val="-2"/>
        </w:rPr>
        <w:t>Интернет.</w:t>
      </w:r>
    </w:p>
    <w:p w:rsidR="00DE4242" w:rsidRDefault="00DD402F">
      <w:pPr>
        <w:pStyle w:val="a3"/>
        <w:spacing w:line="237" w:lineRule="auto"/>
        <w:ind w:left="1418" w:right="710" w:firstLine="0"/>
      </w:pPr>
      <w:r>
        <w:t>Формирование универсальных учебных коммуникативных действий включает умения: воспринимать и создавать собственные диалогические и монологические высказывания</w:t>
      </w:r>
    </w:p>
    <w:p w:rsidR="00DE4242" w:rsidRDefault="00DD402F">
      <w:pPr>
        <w:pStyle w:val="a3"/>
        <w:spacing w:line="237" w:lineRule="auto"/>
        <w:ind w:left="708" w:right="712" w:firstLine="0"/>
      </w:pPr>
      <w:r>
        <w:t>на иностранном</w:t>
      </w:r>
      <w:r>
        <w:rPr>
          <w:spacing w:val="-2"/>
        </w:rPr>
        <w:t xml:space="preserve"> </w:t>
      </w:r>
      <w:r>
        <w:t>языке,</w:t>
      </w:r>
      <w:r>
        <w:rPr>
          <w:spacing w:val="-1"/>
        </w:rPr>
        <w:t xml:space="preserve"> </w:t>
      </w:r>
      <w:r>
        <w:t>участвовать</w:t>
      </w:r>
      <w:r>
        <w:rPr>
          <w:spacing w:val="-6"/>
        </w:rPr>
        <w:t xml:space="preserve"> </w:t>
      </w:r>
      <w:r>
        <w:t>в</w:t>
      </w:r>
      <w:r>
        <w:rPr>
          <w:spacing w:val="-2"/>
        </w:rPr>
        <w:t xml:space="preserve"> </w:t>
      </w:r>
      <w:r>
        <w:t>обсуждениях, выступлениях</w:t>
      </w:r>
      <w:r>
        <w:rPr>
          <w:spacing w:val="-3"/>
        </w:rPr>
        <w:t xml:space="preserve"> </w:t>
      </w:r>
      <w:r>
        <w:t>в соответствии</w:t>
      </w:r>
      <w:r>
        <w:rPr>
          <w:spacing w:val="-2"/>
        </w:rPr>
        <w:t xml:space="preserve"> </w:t>
      </w:r>
      <w:r>
        <w:t>с</w:t>
      </w:r>
      <w:r>
        <w:rPr>
          <w:spacing w:val="-4"/>
        </w:rPr>
        <w:t xml:space="preserve"> </w:t>
      </w:r>
      <w:r>
        <w:t>условиями</w:t>
      </w:r>
      <w:r>
        <w:rPr>
          <w:spacing w:val="-2"/>
        </w:rPr>
        <w:t xml:space="preserve"> </w:t>
      </w:r>
      <w:r>
        <w:t>и целями общения;</w:t>
      </w:r>
    </w:p>
    <w:p w:rsidR="00DE4242" w:rsidRDefault="00DD402F">
      <w:pPr>
        <w:pStyle w:val="a3"/>
        <w:spacing w:before="2" w:line="237" w:lineRule="auto"/>
        <w:ind w:left="708" w:right="701"/>
      </w:pPr>
      <w:r>
        <w:t>развернуто, логично и точно излагать свою точку зрения с использованием адекватных языковых средств изучаемого иностранного языка;</w:t>
      </w:r>
    </w:p>
    <w:p w:rsidR="00DE4242" w:rsidRDefault="00DD402F">
      <w:pPr>
        <w:pStyle w:val="a3"/>
        <w:spacing w:before="6" w:line="237" w:lineRule="auto"/>
        <w:ind w:left="708" w:right="708"/>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DE4242" w:rsidRDefault="00DD402F">
      <w:pPr>
        <w:pStyle w:val="a3"/>
        <w:spacing w:before="3"/>
        <w:ind w:left="708" w:right="706"/>
      </w:pPr>
      <w:r>
        <w:t>осуществлять смысловое чтение текста с учетом коммуникативной задачи и</w:t>
      </w:r>
      <w:r>
        <w:rPr>
          <w:spacing w:val="-2"/>
        </w:rPr>
        <w:t xml:space="preserve"> </w:t>
      </w:r>
      <w:r>
        <w:t>вида текста, используя разные стратегии чтения (с пониманием основного содержания, с полным пониманием, с нахождением интересующей информации);</w:t>
      </w:r>
    </w:p>
    <w:p w:rsidR="00DE4242" w:rsidRDefault="00DD402F">
      <w:pPr>
        <w:pStyle w:val="a3"/>
        <w:spacing w:line="242" w:lineRule="auto"/>
        <w:ind w:left="708" w:right="711"/>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DE4242" w:rsidRDefault="00DD402F">
      <w:pPr>
        <w:pStyle w:val="a3"/>
        <w:spacing w:line="242" w:lineRule="auto"/>
        <w:ind w:left="708" w:right="710"/>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DE4242" w:rsidRDefault="00DD402F">
      <w:pPr>
        <w:pStyle w:val="a3"/>
        <w:spacing w:line="242" w:lineRule="auto"/>
        <w:ind w:left="708" w:right="712"/>
      </w:pPr>
      <w:r>
        <w:t>осуществлять деловую коммуникацию на иностранном языке в рамках выбранного профиля с целью решения поставленной коммуникативной задачи.</w:t>
      </w:r>
    </w:p>
    <w:p w:rsidR="00DE4242" w:rsidRDefault="00DD402F">
      <w:pPr>
        <w:pStyle w:val="a3"/>
        <w:spacing w:line="242" w:lineRule="auto"/>
        <w:ind w:left="1418" w:right="702" w:firstLine="62"/>
      </w:pPr>
      <w:r>
        <w:t>Формирование универсальных учебных регулятивных действий включает умения: планировать</w:t>
      </w:r>
      <w:r>
        <w:rPr>
          <w:spacing w:val="-20"/>
        </w:rPr>
        <w:t xml:space="preserve"> </w:t>
      </w:r>
      <w:r>
        <w:t>организацию</w:t>
      </w:r>
      <w:r>
        <w:rPr>
          <w:spacing w:val="-15"/>
        </w:rPr>
        <w:t xml:space="preserve"> </w:t>
      </w:r>
      <w:r>
        <w:t>совместной</w:t>
      </w:r>
      <w:r>
        <w:rPr>
          <w:spacing w:val="-15"/>
        </w:rPr>
        <w:t xml:space="preserve"> </w:t>
      </w:r>
      <w:r>
        <w:t>работы,</w:t>
      </w:r>
      <w:r>
        <w:rPr>
          <w:spacing w:val="-15"/>
        </w:rPr>
        <w:t xml:space="preserve"> </w:t>
      </w:r>
      <w:r>
        <w:t>распределять</w:t>
      </w:r>
      <w:r>
        <w:rPr>
          <w:spacing w:val="-15"/>
        </w:rPr>
        <w:t xml:space="preserve"> </w:t>
      </w:r>
      <w:r>
        <w:t>задачи,</w:t>
      </w:r>
      <w:r>
        <w:rPr>
          <w:spacing w:val="-15"/>
        </w:rPr>
        <w:t xml:space="preserve"> </w:t>
      </w:r>
      <w:r>
        <w:t>определять</w:t>
      </w:r>
      <w:r>
        <w:rPr>
          <w:spacing w:val="-15"/>
        </w:rPr>
        <w:t xml:space="preserve"> </w:t>
      </w:r>
      <w:r>
        <w:t>свою</w:t>
      </w:r>
      <w:r>
        <w:rPr>
          <w:spacing w:val="-15"/>
        </w:rPr>
        <w:t xml:space="preserve"> </w:t>
      </w:r>
      <w:r>
        <w:t>роль</w:t>
      </w:r>
    </w:p>
    <w:p w:rsidR="00DE4242" w:rsidRDefault="00DD402F">
      <w:pPr>
        <w:pStyle w:val="a3"/>
        <w:spacing w:line="271" w:lineRule="exact"/>
        <w:ind w:left="708" w:firstLine="0"/>
      </w:pPr>
      <w:r>
        <w:t>и</w:t>
      </w:r>
      <w:r>
        <w:rPr>
          <w:spacing w:val="-3"/>
        </w:rPr>
        <w:t xml:space="preserve"> </w:t>
      </w:r>
      <w:r>
        <w:t>координировать</w:t>
      </w:r>
      <w:r>
        <w:rPr>
          <w:spacing w:val="-4"/>
        </w:rPr>
        <w:t xml:space="preserve"> </w:t>
      </w:r>
      <w:r>
        <w:t>свои</w:t>
      </w:r>
      <w:r>
        <w:rPr>
          <w:spacing w:val="-6"/>
        </w:rPr>
        <w:t xml:space="preserve"> </w:t>
      </w:r>
      <w:r>
        <w:t>действия</w:t>
      </w:r>
      <w:r>
        <w:rPr>
          <w:spacing w:val="-6"/>
        </w:rPr>
        <w:t xml:space="preserve"> </w:t>
      </w:r>
      <w:r>
        <w:t>с</w:t>
      </w:r>
      <w:r>
        <w:rPr>
          <w:spacing w:val="-2"/>
        </w:rPr>
        <w:t xml:space="preserve"> </w:t>
      </w:r>
      <w:r>
        <w:t>другими</w:t>
      </w:r>
      <w:r>
        <w:rPr>
          <w:spacing w:val="-1"/>
        </w:rPr>
        <w:t xml:space="preserve"> </w:t>
      </w:r>
      <w:r>
        <w:t xml:space="preserve">членами </w:t>
      </w:r>
      <w:r>
        <w:rPr>
          <w:spacing w:val="-2"/>
        </w:rPr>
        <w:t>команды;</w:t>
      </w:r>
    </w:p>
    <w:p w:rsidR="00DE4242" w:rsidRDefault="00DD402F">
      <w:pPr>
        <w:pStyle w:val="a3"/>
        <w:tabs>
          <w:tab w:val="left" w:pos="2775"/>
          <w:tab w:val="left" w:pos="3720"/>
          <w:tab w:val="left" w:pos="4099"/>
          <w:tab w:val="left" w:pos="5288"/>
          <w:tab w:val="left" w:pos="6641"/>
          <w:tab w:val="left" w:pos="8290"/>
          <w:tab w:val="left" w:pos="8679"/>
        </w:tabs>
        <w:spacing w:line="237" w:lineRule="auto"/>
        <w:ind w:left="708" w:right="714"/>
        <w:jc w:val="left"/>
      </w:pPr>
      <w:r>
        <w:rPr>
          <w:spacing w:val="-2"/>
        </w:rPr>
        <w:t>выполнять</w:t>
      </w:r>
      <w:r>
        <w:tab/>
      </w:r>
      <w:r>
        <w:rPr>
          <w:spacing w:val="-2"/>
        </w:rPr>
        <w:t>работу</w:t>
      </w:r>
      <w:r>
        <w:tab/>
      </w:r>
      <w:r>
        <w:rPr>
          <w:spacing w:val="-10"/>
        </w:rPr>
        <w:t>в</w:t>
      </w:r>
      <w:r>
        <w:tab/>
      </w:r>
      <w:r>
        <w:rPr>
          <w:spacing w:val="-2"/>
        </w:rPr>
        <w:t>условиях</w:t>
      </w:r>
      <w:r>
        <w:tab/>
      </w:r>
      <w:r>
        <w:rPr>
          <w:spacing w:val="-2"/>
        </w:rPr>
        <w:t>реального,</w:t>
      </w:r>
      <w:r>
        <w:tab/>
      </w:r>
      <w:r>
        <w:rPr>
          <w:spacing w:val="-2"/>
        </w:rPr>
        <w:t>виртуального</w:t>
      </w:r>
      <w:r>
        <w:tab/>
      </w:r>
      <w:r>
        <w:rPr>
          <w:spacing w:val="-10"/>
        </w:rPr>
        <w:t>и</w:t>
      </w:r>
      <w:r>
        <w:tab/>
      </w:r>
      <w:r>
        <w:rPr>
          <w:spacing w:val="-2"/>
        </w:rPr>
        <w:t>комбинированного взаимодействия;</w:t>
      </w:r>
    </w:p>
    <w:p w:rsidR="00DE4242" w:rsidRDefault="00DD402F">
      <w:pPr>
        <w:pStyle w:val="a3"/>
        <w:spacing w:line="237" w:lineRule="auto"/>
        <w:ind w:left="708" w:right="705"/>
        <w:jc w:val="left"/>
      </w:pPr>
      <w:r>
        <w:t>оказывать влияние на речевое поведение партнера (например, поощряя его продолжать поиск совместного решения поставленной задачи);</w:t>
      </w:r>
    </w:p>
    <w:p w:rsidR="00DE4242" w:rsidRDefault="00DD402F">
      <w:pPr>
        <w:pStyle w:val="a3"/>
        <w:spacing w:line="237" w:lineRule="auto"/>
        <w:ind w:left="708" w:right="705"/>
        <w:jc w:val="left"/>
      </w:pPr>
      <w:r>
        <w:t>корректировать</w:t>
      </w:r>
      <w:r>
        <w:rPr>
          <w:spacing w:val="-11"/>
        </w:rPr>
        <w:t xml:space="preserve"> </w:t>
      </w:r>
      <w:r>
        <w:t>совместную</w:t>
      </w:r>
      <w:r>
        <w:rPr>
          <w:spacing w:val="-11"/>
        </w:rPr>
        <w:t xml:space="preserve"> </w:t>
      </w:r>
      <w:r>
        <w:t>деятельность</w:t>
      </w:r>
      <w:r>
        <w:rPr>
          <w:spacing w:val="-11"/>
        </w:rPr>
        <w:t xml:space="preserve"> </w:t>
      </w:r>
      <w:r>
        <w:t>с</w:t>
      </w:r>
      <w:r>
        <w:rPr>
          <w:spacing w:val="-14"/>
        </w:rPr>
        <w:t xml:space="preserve"> </w:t>
      </w:r>
      <w:r>
        <w:t>учетом</w:t>
      </w:r>
      <w:r>
        <w:rPr>
          <w:spacing w:val="-11"/>
        </w:rPr>
        <w:t xml:space="preserve"> </w:t>
      </w:r>
      <w:r>
        <w:t>возникших</w:t>
      </w:r>
      <w:r>
        <w:rPr>
          <w:spacing w:val="-13"/>
        </w:rPr>
        <w:t xml:space="preserve"> </w:t>
      </w:r>
      <w:r>
        <w:t>трудностей,</w:t>
      </w:r>
      <w:r>
        <w:rPr>
          <w:spacing w:val="-11"/>
        </w:rPr>
        <w:t xml:space="preserve"> </w:t>
      </w:r>
      <w:r>
        <w:t>новых</w:t>
      </w:r>
      <w:r>
        <w:rPr>
          <w:spacing w:val="-13"/>
        </w:rPr>
        <w:t xml:space="preserve"> </w:t>
      </w:r>
      <w:r>
        <w:t>данных или информации;</w:t>
      </w:r>
    </w:p>
    <w:p w:rsidR="00DE4242" w:rsidRDefault="00DD402F">
      <w:pPr>
        <w:pStyle w:val="a3"/>
        <w:spacing w:before="4" w:line="237" w:lineRule="auto"/>
        <w:ind w:left="708"/>
        <w:jc w:val="left"/>
      </w:pPr>
      <w:r>
        <w:lastRenderedPageBreak/>
        <w:t>осуществлять</w:t>
      </w:r>
      <w:r>
        <w:rPr>
          <w:spacing w:val="80"/>
        </w:rPr>
        <w:t xml:space="preserve"> </w:t>
      </w:r>
      <w:r>
        <w:t>взаимодействие</w:t>
      </w:r>
      <w:r>
        <w:rPr>
          <w:spacing w:val="80"/>
        </w:rPr>
        <w:t xml:space="preserve"> </w:t>
      </w:r>
      <w:r>
        <w:t>в</w:t>
      </w:r>
      <w:r>
        <w:rPr>
          <w:spacing w:val="80"/>
        </w:rPr>
        <w:t xml:space="preserve"> </w:t>
      </w:r>
      <w:r>
        <w:t>ситуациях</w:t>
      </w:r>
      <w:r>
        <w:rPr>
          <w:spacing w:val="80"/>
        </w:rPr>
        <w:t xml:space="preserve"> </w:t>
      </w:r>
      <w:r>
        <w:t>общения,</w:t>
      </w:r>
      <w:r>
        <w:rPr>
          <w:spacing w:val="80"/>
        </w:rPr>
        <w:t xml:space="preserve"> </w:t>
      </w:r>
      <w:r>
        <w:t>соблюдая</w:t>
      </w:r>
      <w:r>
        <w:rPr>
          <w:spacing w:val="80"/>
        </w:rPr>
        <w:t xml:space="preserve"> </w:t>
      </w:r>
      <w:r>
        <w:t>этикетные</w:t>
      </w:r>
      <w:r>
        <w:rPr>
          <w:spacing w:val="80"/>
        </w:rPr>
        <w:t xml:space="preserve"> </w:t>
      </w:r>
      <w:r>
        <w:t>нормы</w:t>
      </w:r>
      <w:r>
        <w:rPr>
          <w:spacing w:val="80"/>
        </w:rPr>
        <w:t xml:space="preserve"> </w:t>
      </w:r>
      <w:r>
        <w:t>межкультурного общения.</w:t>
      </w:r>
    </w:p>
    <w:p w:rsidR="00DE4242" w:rsidRDefault="00DD402F" w:rsidP="00742382">
      <w:pPr>
        <w:pStyle w:val="2"/>
        <w:numPr>
          <w:ilvl w:val="0"/>
          <w:numId w:val="18"/>
        </w:numPr>
        <w:tabs>
          <w:tab w:val="left" w:pos="1658"/>
        </w:tabs>
        <w:spacing w:before="64"/>
        <w:ind w:left="1658" w:hanging="240"/>
        <w:jc w:val="both"/>
      </w:pPr>
      <w:r>
        <w:t>Математика</w:t>
      </w:r>
      <w:r>
        <w:rPr>
          <w:spacing w:val="-5"/>
        </w:rPr>
        <w:t xml:space="preserve"> </w:t>
      </w:r>
      <w:r>
        <w:t>и</w:t>
      </w:r>
      <w:r>
        <w:rPr>
          <w:spacing w:val="1"/>
        </w:rPr>
        <w:t xml:space="preserve"> </w:t>
      </w:r>
      <w:r>
        <w:rPr>
          <w:spacing w:val="-2"/>
        </w:rPr>
        <w:t>информатика.</w:t>
      </w:r>
    </w:p>
    <w:p w:rsidR="00DE4242" w:rsidRDefault="00DD402F">
      <w:pPr>
        <w:pStyle w:val="a3"/>
        <w:spacing w:before="2" w:line="237" w:lineRule="auto"/>
        <w:ind w:left="708" w:right="708" w:firstLine="773"/>
      </w:pPr>
      <w:r>
        <w:t>Формирование универсальных учебных познавательных действий включает базовые логические действия:</w:t>
      </w:r>
    </w:p>
    <w:p w:rsidR="00DE4242" w:rsidRDefault="00DD402F">
      <w:pPr>
        <w:pStyle w:val="a3"/>
        <w:spacing w:before="5" w:line="237" w:lineRule="auto"/>
        <w:ind w:left="708" w:right="709"/>
      </w:pPr>
      <w:r>
        <w:t>выявлять качества, характеристики математических понятий и отношений между понятиями; формулировать определения понятий;</w:t>
      </w:r>
    </w:p>
    <w:p w:rsidR="00DE4242" w:rsidRDefault="00DD402F">
      <w:pPr>
        <w:pStyle w:val="a3"/>
        <w:spacing w:before="6" w:line="237" w:lineRule="auto"/>
        <w:ind w:left="708" w:right="709"/>
      </w:pPr>
      <w:r>
        <w:t>устанавливать существенный признак классификации, основания для обобщения и сравнения, критерии проводимого анализа;</w:t>
      </w:r>
    </w:p>
    <w:p w:rsidR="00DE4242" w:rsidRDefault="00DD402F">
      <w:pPr>
        <w:pStyle w:val="a3"/>
        <w:spacing w:before="4"/>
        <w:ind w:left="708" w:right="704"/>
      </w:pPr>
      <w:r>
        <w:t>выявлять математические закономерности, проводить аналогии, вскрывать взаимосвязи ипротиворечия в фактах, данных, наблюдениях и утверждениях; предлагать критерии для выявления закономерностей и противоречий;</w:t>
      </w:r>
    </w:p>
    <w:p w:rsidR="00DE4242" w:rsidRDefault="00DD402F">
      <w:pPr>
        <w:pStyle w:val="a3"/>
        <w:spacing w:line="242" w:lineRule="auto"/>
        <w:ind w:left="708" w:right="715"/>
      </w:pPr>
      <w:r>
        <w:t>воспринимать, формулировать и преобразовывать суждения: утвердительные и отрицательные, единичные, частные и общие; условные;</w:t>
      </w:r>
    </w:p>
    <w:p w:rsidR="00DE4242" w:rsidRDefault="00DD402F">
      <w:pPr>
        <w:pStyle w:val="a3"/>
        <w:spacing w:line="242" w:lineRule="auto"/>
        <w:ind w:left="708" w:right="697"/>
      </w:pPr>
      <w:r>
        <w:t>делать выводы с использованием законов логики, дедуктивных и индуктивных умозаключений, умозаключений по аналогии;</w:t>
      </w:r>
    </w:p>
    <w:p w:rsidR="00DE4242" w:rsidRDefault="00DD402F">
      <w:pPr>
        <w:pStyle w:val="a3"/>
        <w:ind w:left="708" w:right="709"/>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DE4242" w:rsidRDefault="00DD402F">
      <w:pPr>
        <w:pStyle w:val="a3"/>
        <w:spacing w:line="237" w:lineRule="auto"/>
        <w:ind w:left="708" w:right="709"/>
      </w:pPr>
      <w: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E4242" w:rsidRDefault="00DD402F">
      <w:pPr>
        <w:pStyle w:val="a3"/>
        <w:spacing w:line="237" w:lineRule="auto"/>
        <w:ind w:left="708" w:right="713" w:firstLine="360"/>
      </w:pPr>
      <w:r>
        <w:t>Формирование универсальных учебных познавательных действий включает базовые исследовательские действия:</w:t>
      </w:r>
    </w:p>
    <w:p w:rsidR="00DE4242" w:rsidRDefault="00DD402F">
      <w:pPr>
        <w:pStyle w:val="a3"/>
        <w:spacing w:before="1" w:line="275" w:lineRule="exact"/>
        <w:ind w:left="1418" w:firstLine="0"/>
      </w:pPr>
      <w:r>
        <w:t>использовать</w:t>
      </w:r>
      <w:r>
        <w:rPr>
          <w:spacing w:val="-10"/>
        </w:rPr>
        <w:t xml:space="preserve"> </w:t>
      </w:r>
      <w:r>
        <w:t>вопросы</w:t>
      </w:r>
      <w:r>
        <w:rPr>
          <w:spacing w:val="-4"/>
        </w:rPr>
        <w:t xml:space="preserve"> </w:t>
      </w:r>
      <w:r>
        <w:t>как</w:t>
      </w:r>
      <w:r>
        <w:rPr>
          <w:spacing w:val="-7"/>
        </w:rPr>
        <w:t xml:space="preserve"> </w:t>
      </w:r>
      <w:r>
        <w:t>исследовательский</w:t>
      </w:r>
      <w:r>
        <w:rPr>
          <w:spacing w:val="-4"/>
        </w:rPr>
        <w:t xml:space="preserve"> </w:t>
      </w:r>
      <w:r>
        <w:t>инструмент</w:t>
      </w:r>
      <w:r>
        <w:rPr>
          <w:spacing w:val="-4"/>
        </w:rPr>
        <w:t xml:space="preserve"> </w:t>
      </w:r>
      <w:r>
        <w:rPr>
          <w:spacing w:val="-2"/>
        </w:rPr>
        <w:t>познания;</w:t>
      </w:r>
    </w:p>
    <w:p w:rsidR="00DE4242" w:rsidRDefault="00DD402F">
      <w:pPr>
        <w:pStyle w:val="a3"/>
        <w:spacing w:line="242" w:lineRule="auto"/>
        <w:ind w:left="708" w:right="709"/>
      </w:pPr>
      <w:r>
        <w:t>формулировать</w:t>
      </w:r>
      <w:r>
        <w:rPr>
          <w:spacing w:val="-6"/>
        </w:rPr>
        <w:t xml:space="preserve"> </w:t>
      </w:r>
      <w:r>
        <w:t>вопросы,</w:t>
      </w:r>
      <w:r>
        <w:rPr>
          <w:spacing w:val="-6"/>
        </w:rPr>
        <w:t xml:space="preserve"> </w:t>
      </w:r>
      <w:r>
        <w:t>фиксирующие</w:t>
      </w:r>
      <w:r>
        <w:rPr>
          <w:spacing w:val="-4"/>
        </w:rPr>
        <w:t xml:space="preserve"> </w:t>
      </w:r>
      <w:r>
        <w:t>противоречие,</w:t>
      </w:r>
      <w:r>
        <w:rPr>
          <w:spacing w:val="-6"/>
        </w:rPr>
        <w:t xml:space="preserve"> </w:t>
      </w:r>
      <w:r>
        <w:t>проблему,</w:t>
      </w:r>
      <w:r>
        <w:rPr>
          <w:spacing w:val="-1"/>
        </w:rPr>
        <w:t xml:space="preserve"> </w:t>
      </w:r>
      <w:r>
        <w:t>устанавливать</w:t>
      </w:r>
      <w:r>
        <w:rPr>
          <w:spacing w:val="-2"/>
        </w:rPr>
        <w:t xml:space="preserve"> </w:t>
      </w:r>
      <w:r>
        <w:t>искомое и данное, формировать гипотезу, аргументировать свою позицию, мнение;</w:t>
      </w:r>
    </w:p>
    <w:p w:rsidR="00DE4242" w:rsidRDefault="00DD402F">
      <w:pPr>
        <w:pStyle w:val="a3"/>
        <w:ind w:left="708" w:right="705"/>
      </w:pPr>
      <w:r>
        <w:t>проводить</w:t>
      </w:r>
      <w:r>
        <w:rPr>
          <w:spacing w:val="-7"/>
        </w:rPr>
        <w:t xml:space="preserve"> </w:t>
      </w:r>
      <w:r>
        <w:t>самостоятельно</w:t>
      </w:r>
      <w:r>
        <w:rPr>
          <w:spacing w:val="-9"/>
        </w:rPr>
        <w:t xml:space="preserve"> </w:t>
      </w:r>
      <w:r>
        <w:t>спланированный</w:t>
      </w:r>
      <w:r>
        <w:rPr>
          <w:spacing w:val="-13"/>
        </w:rPr>
        <w:t xml:space="preserve"> </w:t>
      </w:r>
      <w:r>
        <w:t>эксперимент,</w:t>
      </w:r>
      <w:r>
        <w:rPr>
          <w:spacing w:val="-11"/>
        </w:rPr>
        <w:t xml:space="preserve"> </w:t>
      </w:r>
      <w:r>
        <w:t>исследование</w:t>
      </w:r>
      <w:r>
        <w:rPr>
          <w:spacing w:val="-10"/>
        </w:rPr>
        <w:t xml:space="preserve"> </w:t>
      </w:r>
      <w:r>
        <w:t>по</w:t>
      </w:r>
      <w:r>
        <w:rPr>
          <w:spacing w:val="-4"/>
        </w:rPr>
        <w:t xml:space="preserve"> </w:t>
      </w:r>
      <w:r>
        <w:t>установлению особенностей</w:t>
      </w:r>
      <w:r>
        <w:rPr>
          <w:spacing w:val="-15"/>
        </w:rPr>
        <w:t xml:space="preserve"> </w:t>
      </w:r>
      <w:r>
        <w:t>математического</w:t>
      </w:r>
      <w:r>
        <w:rPr>
          <w:spacing w:val="-15"/>
        </w:rPr>
        <w:t xml:space="preserve"> </w:t>
      </w:r>
      <w:r>
        <w:t>объекта,</w:t>
      </w:r>
      <w:r>
        <w:rPr>
          <w:spacing w:val="-15"/>
        </w:rPr>
        <w:t xml:space="preserve"> </w:t>
      </w:r>
      <w:r>
        <w:t>понятия,</w:t>
      </w:r>
      <w:r>
        <w:rPr>
          <w:spacing w:val="-15"/>
        </w:rPr>
        <w:t xml:space="preserve"> </w:t>
      </w:r>
      <w:r>
        <w:t>процедуры,</w:t>
      </w:r>
      <w:r>
        <w:rPr>
          <w:spacing w:val="-15"/>
        </w:rPr>
        <w:t xml:space="preserve"> </w:t>
      </w:r>
      <w:r>
        <w:t>по</w:t>
      </w:r>
      <w:r>
        <w:rPr>
          <w:spacing w:val="-15"/>
        </w:rPr>
        <w:t xml:space="preserve"> </w:t>
      </w:r>
      <w:r>
        <w:t>выявлению</w:t>
      </w:r>
      <w:r>
        <w:rPr>
          <w:spacing w:val="-15"/>
        </w:rPr>
        <w:t xml:space="preserve"> </w:t>
      </w:r>
      <w:r>
        <w:t>зависимостей</w:t>
      </w:r>
      <w:r>
        <w:rPr>
          <w:spacing w:val="-15"/>
        </w:rPr>
        <w:t xml:space="preserve"> </w:t>
      </w:r>
      <w:r>
        <w:t>между объектами, понятиями, процедурами, использовать различные методы;</w:t>
      </w:r>
    </w:p>
    <w:p w:rsidR="00DE4242" w:rsidRDefault="00DD402F">
      <w:pPr>
        <w:pStyle w:val="a3"/>
        <w:ind w:left="708" w:right="699"/>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DE4242" w:rsidRDefault="00DD402F">
      <w:pPr>
        <w:pStyle w:val="a3"/>
        <w:spacing w:line="242" w:lineRule="auto"/>
        <w:ind w:left="708" w:right="713"/>
      </w:pPr>
      <w:r>
        <w:t xml:space="preserve">Формирование универсальных учебных познавательных действий включает работу с </w:t>
      </w:r>
      <w:r>
        <w:rPr>
          <w:spacing w:val="-2"/>
        </w:rPr>
        <w:t>информацией:</w:t>
      </w:r>
    </w:p>
    <w:p w:rsidR="00DE4242" w:rsidRDefault="00DD402F">
      <w:pPr>
        <w:pStyle w:val="a3"/>
        <w:ind w:left="708" w:right="708"/>
      </w:pPr>
      <w: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DE4242" w:rsidRDefault="00DD402F">
      <w:pPr>
        <w:pStyle w:val="a3"/>
        <w:spacing w:line="237" w:lineRule="auto"/>
        <w:ind w:left="708" w:right="705"/>
      </w:pPr>
      <w:r>
        <w:t>оценивать надежность информации по самостоятельно сформулированным критериям, воспринимать ее критически;</w:t>
      </w:r>
    </w:p>
    <w:p w:rsidR="00DE4242" w:rsidRDefault="00DD402F">
      <w:pPr>
        <w:pStyle w:val="a3"/>
        <w:spacing w:line="237" w:lineRule="auto"/>
        <w:ind w:left="708" w:right="715"/>
      </w:pPr>
      <w:r>
        <w:t>выявлять дефициты информации, данных, необходимых для ответа на вопрос и для решения задачи;</w:t>
      </w:r>
    </w:p>
    <w:p w:rsidR="00DE4242" w:rsidRDefault="00DD402F">
      <w:pPr>
        <w:pStyle w:val="a3"/>
        <w:spacing w:before="3"/>
        <w:ind w:left="708" w:right="713"/>
      </w:pPr>
      <w:r>
        <w:t>анализировать информацию, структурировать ее с помощью таблиц и схем, обобщать, моделировать математически: делать чертежи</w:t>
      </w:r>
      <w:r>
        <w:rPr>
          <w:spacing w:val="-1"/>
        </w:rPr>
        <w:t xml:space="preserve"> </w:t>
      </w:r>
      <w:r>
        <w:t>и краткие записи по условию задачи, отображать графически, записывать с помощью формул;</w:t>
      </w:r>
    </w:p>
    <w:p w:rsidR="00DE4242" w:rsidRDefault="00DD402F">
      <w:pPr>
        <w:pStyle w:val="a3"/>
        <w:spacing w:line="242" w:lineRule="auto"/>
        <w:ind w:left="708" w:right="710"/>
      </w:pPr>
      <w:r>
        <w:t>формулировать прямые и обратные утверждения, отрицание, выводить следствия; распознавать неверные утверждения и находить в них ошибки;</w:t>
      </w:r>
    </w:p>
    <w:p w:rsidR="00DE4242" w:rsidRDefault="00DD402F">
      <w:pPr>
        <w:pStyle w:val="a3"/>
        <w:ind w:left="708" w:right="713"/>
      </w:pPr>
      <w: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DE4242" w:rsidRDefault="00DD402F">
      <w:pPr>
        <w:pStyle w:val="a3"/>
        <w:ind w:left="708" w:right="696"/>
      </w:pPr>
      <w: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w:t>
      </w:r>
      <w:r>
        <w:rPr>
          <w:spacing w:val="-2"/>
        </w:rPr>
        <w:t>данных;</w:t>
      </w:r>
    </w:p>
    <w:p w:rsidR="00DE4242" w:rsidRDefault="00DD402F" w:rsidP="00374D91">
      <w:pPr>
        <w:pStyle w:val="a3"/>
        <w:ind w:left="708" w:right="702"/>
      </w:pPr>
      <w:r>
        <w:t>использовать компьютерно-математические модели для анализа объектов и процессов, оценивать</w:t>
      </w:r>
      <w:r>
        <w:rPr>
          <w:spacing w:val="-4"/>
        </w:rPr>
        <w:t xml:space="preserve"> </w:t>
      </w:r>
      <w:r>
        <w:t>адекватность</w:t>
      </w:r>
      <w:r>
        <w:rPr>
          <w:spacing w:val="-9"/>
        </w:rPr>
        <w:t xml:space="preserve"> </w:t>
      </w:r>
      <w:r>
        <w:t>модели</w:t>
      </w:r>
      <w:r>
        <w:rPr>
          <w:spacing w:val="-5"/>
        </w:rPr>
        <w:t xml:space="preserve"> </w:t>
      </w:r>
      <w:r>
        <w:t>моделируемому</w:t>
      </w:r>
      <w:r>
        <w:rPr>
          <w:spacing w:val="-11"/>
        </w:rPr>
        <w:t xml:space="preserve"> </w:t>
      </w:r>
      <w:r>
        <w:t>объекту</w:t>
      </w:r>
      <w:r>
        <w:rPr>
          <w:spacing w:val="-15"/>
        </w:rPr>
        <w:t xml:space="preserve"> </w:t>
      </w:r>
      <w:r>
        <w:t>или</w:t>
      </w:r>
      <w:r>
        <w:rPr>
          <w:spacing w:val="-5"/>
        </w:rPr>
        <w:t xml:space="preserve"> </w:t>
      </w:r>
      <w:r>
        <w:t>процессу;</w:t>
      </w:r>
      <w:r>
        <w:rPr>
          <w:spacing w:val="-10"/>
        </w:rPr>
        <w:t xml:space="preserve"> </w:t>
      </w:r>
      <w:r>
        <w:t>представлять</w:t>
      </w:r>
      <w:r>
        <w:rPr>
          <w:spacing w:val="-5"/>
        </w:rPr>
        <w:t xml:space="preserve"> </w:t>
      </w:r>
      <w:r>
        <w:t xml:space="preserve">результаты </w:t>
      </w:r>
      <w:r>
        <w:lastRenderedPageBreak/>
        <w:t>моделирования в наглядном виде.Формирование универсальных учебных коммуникативных действий включает умения: воспринимать</w:t>
      </w:r>
      <w:r>
        <w:rPr>
          <w:spacing w:val="22"/>
        </w:rPr>
        <w:t xml:space="preserve"> </w:t>
      </w:r>
      <w:r>
        <w:t>и</w:t>
      </w:r>
      <w:r>
        <w:rPr>
          <w:spacing w:val="22"/>
        </w:rPr>
        <w:t xml:space="preserve"> </w:t>
      </w:r>
      <w:r>
        <w:t>формулировать</w:t>
      </w:r>
      <w:r>
        <w:rPr>
          <w:spacing w:val="22"/>
        </w:rPr>
        <w:t xml:space="preserve"> </w:t>
      </w:r>
      <w:r>
        <w:t>суждения,</w:t>
      </w:r>
      <w:r>
        <w:rPr>
          <w:spacing w:val="28"/>
        </w:rPr>
        <w:t xml:space="preserve"> </w:t>
      </w:r>
      <w:r>
        <w:t>ясно,</w:t>
      </w:r>
      <w:r>
        <w:rPr>
          <w:spacing w:val="23"/>
        </w:rPr>
        <w:t xml:space="preserve"> </w:t>
      </w:r>
      <w:r>
        <w:t>точно, грамотно</w:t>
      </w:r>
      <w:r>
        <w:rPr>
          <w:spacing w:val="25"/>
        </w:rPr>
        <w:t xml:space="preserve"> </w:t>
      </w:r>
      <w:r>
        <w:t>выражать</w:t>
      </w:r>
      <w:r>
        <w:rPr>
          <w:spacing w:val="22"/>
        </w:rPr>
        <w:t xml:space="preserve"> </w:t>
      </w:r>
      <w:r>
        <w:t>свою точку</w:t>
      </w:r>
    </w:p>
    <w:p w:rsidR="00DE4242" w:rsidRDefault="00DD402F">
      <w:pPr>
        <w:pStyle w:val="a3"/>
        <w:spacing w:line="271" w:lineRule="exact"/>
        <w:ind w:left="708" w:firstLine="0"/>
      </w:pPr>
      <w:r>
        <w:t>зрения</w:t>
      </w:r>
      <w:r>
        <w:rPr>
          <w:spacing w:val="-1"/>
        </w:rPr>
        <w:t xml:space="preserve"> </w:t>
      </w:r>
      <w:r>
        <w:t>в</w:t>
      </w:r>
      <w:r>
        <w:rPr>
          <w:spacing w:val="-3"/>
        </w:rPr>
        <w:t xml:space="preserve"> </w:t>
      </w:r>
      <w:r>
        <w:t>устных</w:t>
      </w:r>
      <w:r>
        <w:rPr>
          <w:spacing w:val="-5"/>
        </w:rPr>
        <w:t xml:space="preserve"> </w:t>
      </w:r>
      <w:r>
        <w:t>и</w:t>
      </w:r>
      <w:r>
        <w:rPr>
          <w:spacing w:val="1"/>
        </w:rPr>
        <w:t xml:space="preserve"> </w:t>
      </w:r>
      <w:r>
        <w:t>письменных</w:t>
      </w:r>
      <w:r>
        <w:rPr>
          <w:spacing w:val="-5"/>
        </w:rPr>
        <w:t xml:space="preserve"> </w:t>
      </w:r>
      <w:r>
        <w:rPr>
          <w:spacing w:val="-2"/>
        </w:rPr>
        <w:t>текстах;</w:t>
      </w:r>
    </w:p>
    <w:p w:rsidR="00DE4242" w:rsidRDefault="00DD402F">
      <w:pPr>
        <w:pStyle w:val="a3"/>
        <w:spacing w:before="2"/>
        <w:ind w:left="708" w:right="712"/>
      </w:pPr>
      <w:r>
        <w:t>в ходе обсуждения задавать вопросы по существу обсуждаемой темы, проблемы, решаемой</w:t>
      </w:r>
      <w:r>
        <w:rPr>
          <w:spacing w:val="-14"/>
        </w:rPr>
        <w:t xml:space="preserve"> </w:t>
      </w:r>
      <w:r>
        <w:t>задачи,</w:t>
      </w:r>
      <w:r>
        <w:rPr>
          <w:spacing w:val="-14"/>
        </w:rPr>
        <w:t xml:space="preserve"> </w:t>
      </w:r>
      <w:r>
        <w:t>высказывать</w:t>
      </w:r>
      <w:r>
        <w:rPr>
          <w:spacing w:val="-15"/>
        </w:rPr>
        <w:t xml:space="preserve"> </w:t>
      </w:r>
      <w:r>
        <w:t>идеи,</w:t>
      </w:r>
      <w:r>
        <w:rPr>
          <w:spacing w:val="-15"/>
        </w:rPr>
        <w:t xml:space="preserve"> </w:t>
      </w:r>
      <w:r>
        <w:t>нацеленные</w:t>
      </w:r>
      <w:r>
        <w:rPr>
          <w:spacing w:val="-14"/>
        </w:rPr>
        <w:t xml:space="preserve"> </w:t>
      </w:r>
      <w:r>
        <w:t>на</w:t>
      </w:r>
      <w:r>
        <w:rPr>
          <w:spacing w:val="-15"/>
        </w:rPr>
        <w:t xml:space="preserve"> </w:t>
      </w:r>
      <w:r>
        <w:t>поиск</w:t>
      </w:r>
      <w:r>
        <w:rPr>
          <w:spacing w:val="-14"/>
        </w:rPr>
        <w:t xml:space="preserve"> </w:t>
      </w:r>
      <w:r>
        <w:t>решения;</w:t>
      </w:r>
      <w:r>
        <w:rPr>
          <w:spacing w:val="-15"/>
        </w:rPr>
        <w:t xml:space="preserve"> </w:t>
      </w:r>
      <w:r>
        <w:t>сопоставлять</w:t>
      </w:r>
      <w:r>
        <w:rPr>
          <w:spacing w:val="-11"/>
        </w:rPr>
        <w:t xml:space="preserve"> </w:t>
      </w:r>
      <w:r>
        <w:t>свои</w:t>
      </w:r>
      <w:r>
        <w:rPr>
          <w:spacing w:val="-12"/>
        </w:rPr>
        <w:t xml:space="preserve"> </w:t>
      </w:r>
      <w:r>
        <w:t xml:space="preserve">суждения с суждениями других участников диалога; в корректной форме формулировать разногласия и </w:t>
      </w:r>
      <w:r>
        <w:rPr>
          <w:spacing w:val="-2"/>
        </w:rPr>
        <w:t>возражения;</w:t>
      </w:r>
    </w:p>
    <w:p w:rsidR="00DE4242" w:rsidRDefault="00DD402F">
      <w:pPr>
        <w:pStyle w:val="a3"/>
        <w:spacing w:before="1"/>
        <w:ind w:left="708" w:right="712"/>
      </w:pPr>
      <w: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DE4242" w:rsidRDefault="00DD402F">
      <w:pPr>
        <w:pStyle w:val="a3"/>
        <w:ind w:left="708" w:right="710"/>
      </w:pPr>
      <w:r>
        <w:t>участвовать в групповых формах работы (обсуждения, обмен мнений, «мозговые штурмы»</w:t>
      </w:r>
      <w:r>
        <w:rPr>
          <w:spacing w:val="-15"/>
        </w:rPr>
        <w:t xml:space="preserve"> </w:t>
      </w:r>
      <w:r>
        <w:t>и</w:t>
      </w:r>
      <w:r>
        <w:rPr>
          <w:spacing w:val="-12"/>
        </w:rPr>
        <w:t xml:space="preserve"> </w:t>
      </w:r>
      <w:r>
        <w:t>другие),</w:t>
      </w:r>
      <w:r>
        <w:rPr>
          <w:spacing w:val="-10"/>
        </w:rPr>
        <w:t xml:space="preserve"> </w:t>
      </w:r>
      <w:r>
        <w:t>используя</w:t>
      </w:r>
      <w:r>
        <w:rPr>
          <w:spacing w:val="-12"/>
        </w:rPr>
        <w:t xml:space="preserve"> </w:t>
      </w:r>
      <w:r>
        <w:t>преимущества</w:t>
      </w:r>
      <w:r>
        <w:rPr>
          <w:spacing w:val="-13"/>
        </w:rPr>
        <w:t xml:space="preserve"> </w:t>
      </w:r>
      <w:r>
        <w:t>командной</w:t>
      </w:r>
      <w:r>
        <w:rPr>
          <w:spacing w:val="-15"/>
        </w:rPr>
        <w:t xml:space="preserve"> </w:t>
      </w:r>
      <w:r>
        <w:t>и</w:t>
      </w:r>
      <w:r>
        <w:rPr>
          <w:spacing w:val="-15"/>
        </w:rPr>
        <w:t xml:space="preserve"> </w:t>
      </w:r>
      <w:r>
        <w:t>индивидуальной</w:t>
      </w:r>
      <w:r>
        <w:rPr>
          <w:spacing w:val="-11"/>
        </w:rPr>
        <w:t xml:space="preserve"> </w:t>
      </w:r>
      <w:r>
        <w:t>работы</w:t>
      </w:r>
      <w:r>
        <w:rPr>
          <w:spacing w:val="-15"/>
        </w:rPr>
        <w:t xml:space="preserve"> </w:t>
      </w:r>
      <w:r>
        <w:t>при</w:t>
      </w:r>
      <w:r>
        <w:rPr>
          <w:spacing w:val="-11"/>
        </w:rPr>
        <w:t xml:space="preserve"> </w:t>
      </w:r>
      <w:r>
        <w:t>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E4242" w:rsidRDefault="00DD402F">
      <w:pPr>
        <w:pStyle w:val="a3"/>
        <w:ind w:left="708" w:right="710"/>
      </w:pPr>
      <w:r>
        <w:t>выполнять свою часть работы и координировать свои действия с другими членами команды;</w:t>
      </w:r>
      <w:r>
        <w:rPr>
          <w:spacing w:val="-12"/>
        </w:rPr>
        <w:t xml:space="preserve"> </w:t>
      </w:r>
      <w:r>
        <w:t>оценивать</w:t>
      </w:r>
      <w:r>
        <w:rPr>
          <w:spacing w:val="-6"/>
        </w:rPr>
        <w:t xml:space="preserve"> </w:t>
      </w:r>
      <w:r>
        <w:t>качество</w:t>
      </w:r>
      <w:r>
        <w:rPr>
          <w:spacing w:val="-3"/>
        </w:rPr>
        <w:t xml:space="preserve"> </w:t>
      </w:r>
      <w:r>
        <w:t>своего вклада</w:t>
      </w:r>
      <w:r>
        <w:rPr>
          <w:spacing w:val="-9"/>
        </w:rPr>
        <w:t xml:space="preserve"> </w:t>
      </w:r>
      <w:r>
        <w:t>в</w:t>
      </w:r>
      <w:r>
        <w:rPr>
          <w:spacing w:val="-11"/>
        </w:rPr>
        <w:t xml:space="preserve"> </w:t>
      </w:r>
      <w:r>
        <w:t>общий</w:t>
      </w:r>
      <w:r>
        <w:rPr>
          <w:spacing w:val="-7"/>
        </w:rPr>
        <w:t xml:space="preserve"> </w:t>
      </w:r>
      <w:r>
        <w:t>продукт</w:t>
      </w:r>
      <w:r>
        <w:rPr>
          <w:spacing w:val="-3"/>
        </w:rPr>
        <w:t xml:space="preserve"> </w:t>
      </w:r>
      <w:r>
        <w:t>по</w:t>
      </w:r>
      <w:r>
        <w:rPr>
          <w:spacing w:val="-3"/>
        </w:rPr>
        <w:t xml:space="preserve"> </w:t>
      </w:r>
      <w:r>
        <w:t>критериям,</w:t>
      </w:r>
      <w:r>
        <w:rPr>
          <w:spacing w:val="-6"/>
        </w:rPr>
        <w:t xml:space="preserve"> </w:t>
      </w:r>
      <w:r>
        <w:t>сформулированным участниками взаимодействия.</w:t>
      </w:r>
    </w:p>
    <w:p w:rsidR="00DE4242" w:rsidRDefault="00DD402F">
      <w:pPr>
        <w:pStyle w:val="a3"/>
        <w:spacing w:line="242" w:lineRule="auto"/>
        <w:ind w:left="1418" w:right="714" w:firstLine="62"/>
      </w:pPr>
      <w:r>
        <w:t>Формирование универсальных учебных регулятивных действий включает умения: составлять</w:t>
      </w:r>
      <w:r>
        <w:rPr>
          <w:spacing w:val="25"/>
        </w:rPr>
        <w:t xml:space="preserve">  </w:t>
      </w:r>
      <w:r>
        <w:t>план,</w:t>
      </w:r>
      <w:r>
        <w:rPr>
          <w:spacing w:val="28"/>
        </w:rPr>
        <w:t xml:space="preserve">  </w:t>
      </w:r>
      <w:r>
        <w:t>алгоритм</w:t>
      </w:r>
      <w:r>
        <w:rPr>
          <w:spacing w:val="27"/>
        </w:rPr>
        <w:t xml:space="preserve">  </w:t>
      </w:r>
      <w:r>
        <w:t>решения</w:t>
      </w:r>
      <w:r>
        <w:rPr>
          <w:spacing w:val="27"/>
        </w:rPr>
        <w:t xml:space="preserve">  </w:t>
      </w:r>
      <w:r>
        <w:t>задачи,</w:t>
      </w:r>
      <w:r>
        <w:rPr>
          <w:spacing w:val="28"/>
        </w:rPr>
        <w:t xml:space="preserve">  </w:t>
      </w:r>
      <w:r>
        <w:t>выбирать</w:t>
      </w:r>
      <w:r>
        <w:rPr>
          <w:spacing w:val="28"/>
        </w:rPr>
        <w:t xml:space="preserve">  </w:t>
      </w:r>
      <w:r>
        <w:t>способ</w:t>
      </w:r>
      <w:r>
        <w:rPr>
          <w:spacing w:val="28"/>
        </w:rPr>
        <w:t xml:space="preserve">  </w:t>
      </w:r>
      <w:r>
        <w:t>решения</w:t>
      </w:r>
      <w:r>
        <w:rPr>
          <w:spacing w:val="29"/>
        </w:rPr>
        <w:t xml:space="preserve">  </w:t>
      </w:r>
      <w:r>
        <w:t>с</w:t>
      </w:r>
      <w:r>
        <w:rPr>
          <w:spacing w:val="27"/>
        </w:rPr>
        <w:t xml:space="preserve">  </w:t>
      </w:r>
      <w:r>
        <w:rPr>
          <w:spacing w:val="-2"/>
        </w:rPr>
        <w:t>учетом</w:t>
      </w:r>
    </w:p>
    <w:p w:rsidR="00DE4242" w:rsidRDefault="00DD402F">
      <w:pPr>
        <w:pStyle w:val="a3"/>
        <w:spacing w:line="242" w:lineRule="auto"/>
        <w:ind w:left="708" w:right="707" w:firstLine="0"/>
      </w:pPr>
      <w:r>
        <w:t xml:space="preserve">имеющихся ресурсов и собственных возможностей и корректировать с учетом новой </w:t>
      </w:r>
      <w:r>
        <w:rPr>
          <w:spacing w:val="-2"/>
        </w:rPr>
        <w:t>информации;</w:t>
      </w:r>
    </w:p>
    <w:p w:rsidR="00DE4242" w:rsidRDefault="00DD402F">
      <w:pPr>
        <w:pStyle w:val="a3"/>
        <w:ind w:left="708" w:right="710"/>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DE4242" w:rsidRDefault="00DD402F">
      <w:pPr>
        <w:pStyle w:val="a3"/>
        <w:spacing w:line="237" w:lineRule="auto"/>
        <w:ind w:left="708" w:right="712"/>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DE4242" w:rsidRDefault="00DD402F">
      <w:pPr>
        <w:pStyle w:val="a3"/>
        <w:ind w:left="708" w:right="710"/>
      </w:pPr>
      <w: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DE4242" w:rsidRDefault="00DD402F" w:rsidP="00742382">
      <w:pPr>
        <w:pStyle w:val="2"/>
        <w:numPr>
          <w:ilvl w:val="0"/>
          <w:numId w:val="18"/>
        </w:numPr>
        <w:tabs>
          <w:tab w:val="left" w:pos="1663"/>
        </w:tabs>
        <w:ind w:left="1663" w:hanging="245"/>
        <w:jc w:val="both"/>
      </w:pPr>
      <w:r>
        <w:t>Естественнонаучные</w:t>
      </w:r>
      <w:r>
        <w:rPr>
          <w:spacing w:val="-10"/>
        </w:rPr>
        <w:t xml:space="preserve"> </w:t>
      </w:r>
      <w:r>
        <w:rPr>
          <w:spacing w:val="-2"/>
        </w:rPr>
        <w:t>предметы.</w:t>
      </w:r>
    </w:p>
    <w:p w:rsidR="00DE4242" w:rsidRDefault="00DD402F">
      <w:pPr>
        <w:pStyle w:val="a3"/>
        <w:spacing w:line="237" w:lineRule="auto"/>
        <w:ind w:left="708" w:right="708" w:firstLine="773"/>
      </w:pPr>
      <w:r>
        <w:t>Формирование универсальных учебных познавательных действий включает базовые логические действия:</w:t>
      </w:r>
    </w:p>
    <w:p w:rsidR="00DE4242" w:rsidRDefault="00DD402F">
      <w:pPr>
        <w:pStyle w:val="a3"/>
        <w:spacing w:before="3"/>
        <w:ind w:left="708" w:right="699"/>
      </w:pPr>
      <w: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 кинетической</w:t>
      </w:r>
      <w:r>
        <w:rPr>
          <w:spacing w:val="-10"/>
        </w:rPr>
        <w:t xml:space="preserve"> </w:t>
      </w:r>
      <w:r>
        <w:t>теории</w:t>
      </w:r>
      <w:r>
        <w:rPr>
          <w:spacing w:val="-9"/>
        </w:rPr>
        <w:t xml:space="preserve"> </w:t>
      </w:r>
      <w:r>
        <w:t>строения</w:t>
      </w:r>
      <w:r>
        <w:rPr>
          <w:spacing w:val="-10"/>
        </w:rPr>
        <w:t xml:space="preserve"> </w:t>
      </w:r>
      <w:r>
        <w:t>вещества,</w:t>
      </w:r>
      <w:r>
        <w:rPr>
          <w:spacing w:val="-8"/>
        </w:rPr>
        <w:t xml:space="preserve"> </w:t>
      </w:r>
      <w:r>
        <w:t>выявлять</w:t>
      </w:r>
      <w:r>
        <w:rPr>
          <w:spacing w:val="-3"/>
        </w:rPr>
        <w:t xml:space="preserve"> </w:t>
      </w:r>
      <w:r>
        <w:t>закономерности</w:t>
      </w:r>
      <w:r>
        <w:rPr>
          <w:spacing w:val="-9"/>
        </w:rPr>
        <w:t xml:space="preserve"> </w:t>
      </w:r>
      <w:r>
        <w:t>в</w:t>
      </w:r>
      <w:r>
        <w:rPr>
          <w:spacing w:val="-3"/>
        </w:rPr>
        <w:t xml:space="preserve"> </w:t>
      </w:r>
      <w:r>
        <w:t>проявлении</w:t>
      </w:r>
      <w:r>
        <w:rPr>
          <w:spacing w:val="-13"/>
        </w:rPr>
        <w:t xml:space="preserve"> </w:t>
      </w:r>
      <w:r>
        <w:t>общих</w:t>
      </w:r>
      <w:r>
        <w:rPr>
          <w:spacing w:val="-10"/>
        </w:rPr>
        <w:t xml:space="preserve"> </w:t>
      </w:r>
      <w:r>
        <w:t>свойств у веществ, относящихся к одному классу химических соединений;</w:t>
      </w:r>
    </w:p>
    <w:p w:rsidR="00DE4242" w:rsidRDefault="00DD402F">
      <w:pPr>
        <w:pStyle w:val="a3"/>
        <w:spacing w:before="1"/>
        <w:ind w:left="708" w:right="700"/>
      </w:pPr>
      <w:r>
        <w:t>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DE4242" w:rsidRDefault="00DD402F">
      <w:pPr>
        <w:pStyle w:val="a3"/>
        <w:spacing w:line="242" w:lineRule="auto"/>
        <w:ind w:left="1418" w:right="716" w:firstLine="0"/>
      </w:pPr>
      <w:r>
        <w:t>выбирать основания и критерии для классификации веществ и химических реакций; применять</w:t>
      </w:r>
      <w:r>
        <w:rPr>
          <w:spacing w:val="66"/>
        </w:rPr>
        <w:t xml:space="preserve">  </w:t>
      </w:r>
      <w:r>
        <w:t>используемые</w:t>
      </w:r>
      <w:r>
        <w:rPr>
          <w:spacing w:val="67"/>
        </w:rPr>
        <w:t xml:space="preserve">  </w:t>
      </w:r>
      <w:r>
        <w:t>в</w:t>
      </w:r>
      <w:r>
        <w:rPr>
          <w:spacing w:val="69"/>
        </w:rPr>
        <w:t xml:space="preserve">  </w:t>
      </w:r>
      <w:r>
        <w:t>химии</w:t>
      </w:r>
      <w:r>
        <w:rPr>
          <w:spacing w:val="68"/>
        </w:rPr>
        <w:t xml:space="preserve">  </w:t>
      </w:r>
      <w:r>
        <w:t>символические</w:t>
      </w:r>
      <w:r>
        <w:rPr>
          <w:spacing w:val="67"/>
        </w:rPr>
        <w:t xml:space="preserve">  </w:t>
      </w:r>
      <w:r>
        <w:t>(знаковые)</w:t>
      </w:r>
      <w:r>
        <w:rPr>
          <w:spacing w:val="66"/>
        </w:rPr>
        <w:t xml:space="preserve">  </w:t>
      </w:r>
      <w:r>
        <w:t>модели,</w:t>
      </w:r>
      <w:r>
        <w:rPr>
          <w:spacing w:val="69"/>
        </w:rPr>
        <w:t xml:space="preserve">  </w:t>
      </w:r>
      <w:r>
        <w:t>уметь</w:t>
      </w:r>
    </w:p>
    <w:p w:rsidR="00DE4242" w:rsidRDefault="00DD402F">
      <w:pPr>
        <w:pStyle w:val="a3"/>
        <w:ind w:left="708" w:right="706" w:firstLine="0"/>
      </w:pPr>
      <w:r>
        <w:t>преобразовывать модельные представления при решении учебных познавательных и практических</w:t>
      </w:r>
      <w:r>
        <w:rPr>
          <w:spacing w:val="-15"/>
        </w:rPr>
        <w:t xml:space="preserve"> </w:t>
      </w:r>
      <w:r>
        <w:t>задач,</w:t>
      </w:r>
      <w:r>
        <w:rPr>
          <w:spacing w:val="-15"/>
        </w:rPr>
        <w:t xml:space="preserve"> </w:t>
      </w:r>
      <w:r>
        <w:t>применять</w:t>
      </w:r>
      <w:r>
        <w:rPr>
          <w:spacing w:val="-15"/>
        </w:rPr>
        <w:t xml:space="preserve"> </w:t>
      </w:r>
      <w:r>
        <w:t>модельные</w:t>
      </w:r>
      <w:r>
        <w:rPr>
          <w:spacing w:val="-15"/>
        </w:rPr>
        <w:t xml:space="preserve"> </w:t>
      </w:r>
      <w:r>
        <w:t>представления</w:t>
      </w:r>
      <w:r>
        <w:rPr>
          <w:spacing w:val="-15"/>
        </w:rPr>
        <w:t xml:space="preserve"> </w:t>
      </w:r>
      <w:r>
        <w:t>для</w:t>
      </w:r>
      <w:r>
        <w:rPr>
          <w:spacing w:val="-15"/>
        </w:rPr>
        <w:t xml:space="preserve"> </w:t>
      </w:r>
      <w:r>
        <w:t>выявления</w:t>
      </w:r>
      <w:r>
        <w:rPr>
          <w:spacing w:val="-15"/>
        </w:rPr>
        <w:t xml:space="preserve"> </w:t>
      </w:r>
      <w:r>
        <w:t>характерных</w:t>
      </w:r>
      <w:r>
        <w:rPr>
          <w:spacing w:val="-15"/>
        </w:rPr>
        <w:t xml:space="preserve"> </w:t>
      </w:r>
      <w:r>
        <w:t>признаков изучаемых веществ и химических реакций;</w:t>
      </w:r>
    </w:p>
    <w:p w:rsidR="00DE4242" w:rsidRDefault="00DD402F">
      <w:pPr>
        <w:pStyle w:val="a3"/>
        <w:spacing w:line="237" w:lineRule="auto"/>
        <w:ind w:left="708" w:right="718"/>
      </w:pPr>
      <w:r>
        <w:t>выбирать наиболее эффективный способ решения расчетных задач с учетом получения новых знаний о веществах и химических реакциях;</w:t>
      </w:r>
    </w:p>
    <w:p w:rsidR="00DE4242" w:rsidRDefault="00DD402F">
      <w:pPr>
        <w:pStyle w:val="a3"/>
        <w:spacing w:before="1"/>
        <w:ind w:left="708" w:right="700"/>
      </w:pPr>
      <w: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двигателей и теплового загрязнения окружающей среды с позиций экологической</w:t>
      </w:r>
      <w:r>
        <w:rPr>
          <w:spacing w:val="40"/>
        </w:rPr>
        <w:t xml:space="preserve"> </w:t>
      </w:r>
      <w:r>
        <w:t>безопасности;</w:t>
      </w:r>
      <w:r>
        <w:rPr>
          <w:spacing w:val="40"/>
        </w:rPr>
        <w:t xml:space="preserve"> </w:t>
      </w:r>
      <w:r>
        <w:t>влияния</w:t>
      </w:r>
      <w:r>
        <w:rPr>
          <w:spacing w:val="40"/>
        </w:rPr>
        <w:t xml:space="preserve"> </w:t>
      </w:r>
      <w:r>
        <w:t>радиоактивности</w:t>
      </w:r>
      <w:r>
        <w:rPr>
          <w:spacing w:val="40"/>
        </w:rPr>
        <w:t xml:space="preserve"> </w:t>
      </w:r>
      <w:r>
        <w:t>на</w:t>
      </w:r>
      <w:r>
        <w:rPr>
          <w:spacing w:val="40"/>
        </w:rPr>
        <w:t xml:space="preserve"> </w:t>
      </w:r>
      <w:r>
        <w:t>живые</w:t>
      </w:r>
      <w:r>
        <w:rPr>
          <w:spacing w:val="40"/>
        </w:rPr>
        <w:t xml:space="preserve"> </w:t>
      </w:r>
      <w:r>
        <w:t>организмы</w:t>
      </w:r>
      <w:r>
        <w:rPr>
          <w:spacing w:val="72"/>
        </w:rPr>
        <w:t xml:space="preserve"> </w:t>
      </w:r>
      <w:r>
        <w:t>безопасности;</w:t>
      </w:r>
    </w:p>
    <w:p w:rsidR="00DE4242" w:rsidRDefault="00DE4242">
      <w:pPr>
        <w:pStyle w:val="a3"/>
        <w:sectPr w:rsidR="00DE4242">
          <w:footerReference w:type="default" r:id="rId11"/>
          <w:pgSz w:w="11910" w:h="16840"/>
          <w:pgMar w:top="480" w:right="141" w:bottom="1400" w:left="425" w:header="0" w:footer="1181" w:gutter="0"/>
          <w:cols w:space="720"/>
        </w:sectPr>
      </w:pPr>
    </w:p>
    <w:p w:rsidR="00DE4242" w:rsidRDefault="00DD402F">
      <w:pPr>
        <w:pStyle w:val="a3"/>
        <w:spacing w:before="60" w:line="242" w:lineRule="auto"/>
        <w:ind w:left="708" w:right="699" w:firstLine="0"/>
      </w:pPr>
      <w:r>
        <w:lastRenderedPageBreak/>
        <w:t>представлений о рациональном природопользовании (в процессе подготовки сообщений, выполнения групповых проектов);</w:t>
      </w:r>
    </w:p>
    <w:p w:rsidR="00DE4242" w:rsidRDefault="00DD402F">
      <w:pPr>
        <w:pStyle w:val="a3"/>
        <w:ind w:left="708" w:right="704"/>
      </w:pPr>
      <w:r>
        <w:t>развивать креативное</w:t>
      </w:r>
      <w:r>
        <w:rPr>
          <w:spacing w:val="-1"/>
        </w:rPr>
        <w:t xml:space="preserve"> </w:t>
      </w:r>
      <w:r>
        <w:t>мышление</w:t>
      </w:r>
      <w:r>
        <w:rPr>
          <w:spacing w:val="-1"/>
        </w:rPr>
        <w:t xml:space="preserve"> </w:t>
      </w:r>
      <w:r>
        <w:t>при решении</w:t>
      </w:r>
      <w:r>
        <w:rPr>
          <w:spacing w:val="-4"/>
        </w:rPr>
        <w:t xml:space="preserve"> </w:t>
      </w:r>
      <w:r>
        <w:t>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 в практической жизни.</w:t>
      </w:r>
    </w:p>
    <w:p w:rsidR="00DE4242" w:rsidRDefault="00DD402F">
      <w:pPr>
        <w:pStyle w:val="a3"/>
        <w:spacing w:line="242" w:lineRule="auto"/>
        <w:ind w:left="708" w:right="699" w:firstLine="773"/>
      </w:pPr>
      <w:r>
        <w:t>Формирование универсальных учебных познавательных действий включает базовые исследовательские действия:</w:t>
      </w:r>
    </w:p>
    <w:p w:rsidR="00DE4242" w:rsidRDefault="00DD402F">
      <w:pPr>
        <w:pStyle w:val="a3"/>
        <w:ind w:left="708" w:right="696"/>
      </w:pPr>
      <w:r>
        <w:t>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w:t>
      </w:r>
    </w:p>
    <w:p w:rsidR="00DE4242" w:rsidRDefault="00DD402F">
      <w:pPr>
        <w:pStyle w:val="a3"/>
        <w:ind w:left="708" w:right="704"/>
      </w:pPr>
      <w:r>
        <w:t>проводить исследования зависимостей между физическими величинами, например: зависимости периода обращения конического маятника от его параметров; зависимости силы упругости</w:t>
      </w:r>
      <w:r>
        <w:rPr>
          <w:spacing w:val="-15"/>
        </w:rPr>
        <w:t xml:space="preserve"> </w:t>
      </w:r>
      <w:r>
        <w:t>от</w:t>
      </w:r>
      <w:r>
        <w:rPr>
          <w:spacing w:val="-15"/>
        </w:rPr>
        <w:t xml:space="preserve"> </w:t>
      </w:r>
      <w:r>
        <w:t>деформации</w:t>
      </w:r>
      <w:r>
        <w:rPr>
          <w:spacing w:val="-15"/>
        </w:rPr>
        <w:t xml:space="preserve"> </w:t>
      </w:r>
      <w:r>
        <w:t>для</w:t>
      </w:r>
      <w:r>
        <w:rPr>
          <w:spacing w:val="-15"/>
        </w:rPr>
        <w:t xml:space="preserve"> </w:t>
      </w:r>
      <w:r>
        <w:t>пружины</w:t>
      </w:r>
      <w:r>
        <w:rPr>
          <w:spacing w:val="-15"/>
        </w:rPr>
        <w:t xml:space="preserve"> </w:t>
      </w:r>
      <w:r>
        <w:t>и</w:t>
      </w:r>
      <w:r>
        <w:rPr>
          <w:spacing w:val="-15"/>
        </w:rPr>
        <w:t xml:space="preserve"> </w:t>
      </w:r>
      <w:r>
        <w:t>резинового</w:t>
      </w:r>
      <w:r>
        <w:rPr>
          <w:spacing w:val="-15"/>
        </w:rPr>
        <w:t xml:space="preserve"> </w:t>
      </w:r>
      <w:r>
        <w:t>образца;</w:t>
      </w:r>
      <w:r>
        <w:rPr>
          <w:spacing w:val="-15"/>
        </w:rPr>
        <w:t xml:space="preserve"> </w:t>
      </w:r>
      <w:r>
        <w:t>исследование</w:t>
      </w:r>
      <w:r>
        <w:rPr>
          <w:spacing w:val="-15"/>
        </w:rPr>
        <w:t xml:space="preserve"> </w:t>
      </w:r>
      <w:r>
        <w:t>остывания</w:t>
      </w:r>
      <w:r>
        <w:rPr>
          <w:spacing w:val="-15"/>
        </w:rPr>
        <w:t xml:space="preserve"> </w:t>
      </w:r>
      <w:r>
        <w:t>вещества; исследование зависимости полезной мощности источника тока от силы тока;</w:t>
      </w:r>
    </w:p>
    <w:p w:rsidR="00DE4242" w:rsidRDefault="00DD402F">
      <w:pPr>
        <w:pStyle w:val="a3"/>
        <w:ind w:left="708" w:right="703"/>
      </w:pPr>
      <w:r>
        <w:t>проводить</w:t>
      </w:r>
      <w:r>
        <w:rPr>
          <w:spacing w:val="74"/>
        </w:rPr>
        <w:t xml:space="preserve">  </w:t>
      </w:r>
      <w:r>
        <w:t>опыты</w:t>
      </w:r>
      <w:r>
        <w:rPr>
          <w:spacing w:val="77"/>
        </w:rPr>
        <w:t xml:space="preserve">  </w:t>
      </w:r>
      <w:r>
        <w:t>по</w:t>
      </w:r>
      <w:r>
        <w:rPr>
          <w:spacing w:val="76"/>
        </w:rPr>
        <w:t xml:space="preserve">  </w:t>
      </w:r>
      <w:r>
        <w:t>проверке</w:t>
      </w:r>
      <w:r>
        <w:rPr>
          <w:spacing w:val="76"/>
        </w:rPr>
        <w:t xml:space="preserve">  </w:t>
      </w:r>
      <w:r>
        <w:t>предложенных</w:t>
      </w:r>
      <w:r>
        <w:rPr>
          <w:spacing w:val="74"/>
        </w:rPr>
        <w:t xml:space="preserve">  </w:t>
      </w:r>
      <w:r>
        <w:t>гипотез,</w:t>
      </w:r>
      <w:r>
        <w:rPr>
          <w:spacing w:val="75"/>
        </w:rPr>
        <w:t xml:space="preserve">  </w:t>
      </w:r>
      <w:r>
        <w:t>например,</w:t>
      </w:r>
      <w:r>
        <w:rPr>
          <w:spacing w:val="75"/>
        </w:rPr>
        <w:t xml:space="preserve">  </w:t>
      </w:r>
      <w:r>
        <w:t>гипотезы о</w:t>
      </w:r>
      <w:r>
        <w:rPr>
          <w:spacing w:val="-15"/>
        </w:rPr>
        <w:t xml:space="preserve"> </w:t>
      </w:r>
      <w:r>
        <w:t>прямой</w:t>
      </w:r>
      <w:r>
        <w:rPr>
          <w:spacing w:val="-15"/>
        </w:rPr>
        <w:t xml:space="preserve"> </w:t>
      </w:r>
      <w:r>
        <w:t>пропорциональной</w:t>
      </w:r>
      <w:r>
        <w:rPr>
          <w:spacing w:val="-15"/>
        </w:rPr>
        <w:t xml:space="preserve"> </w:t>
      </w:r>
      <w:r>
        <w:t>зависимости</w:t>
      </w:r>
      <w:r>
        <w:rPr>
          <w:spacing w:val="-15"/>
        </w:rPr>
        <w:t xml:space="preserve"> </w:t>
      </w:r>
      <w:r>
        <w:t>между</w:t>
      </w:r>
      <w:r>
        <w:rPr>
          <w:spacing w:val="-15"/>
        </w:rPr>
        <w:t xml:space="preserve"> </w:t>
      </w:r>
      <w:r>
        <w:t>дальностью</w:t>
      </w:r>
      <w:r>
        <w:rPr>
          <w:spacing w:val="-15"/>
        </w:rPr>
        <w:t xml:space="preserve"> </w:t>
      </w:r>
      <w:r>
        <w:t>полёта</w:t>
      </w:r>
      <w:r>
        <w:rPr>
          <w:spacing w:val="-15"/>
        </w:rPr>
        <w:t xml:space="preserve"> </w:t>
      </w:r>
      <w:r>
        <w:t>и</w:t>
      </w:r>
      <w:r>
        <w:rPr>
          <w:spacing w:val="-15"/>
        </w:rPr>
        <w:t xml:space="preserve"> </w:t>
      </w:r>
      <w:r>
        <w:t>начальной</w:t>
      </w:r>
      <w:r>
        <w:rPr>
          <w:spacing w:val="-15"/>
        </w:rPr>
        <w:t xml:space="preserve"> </w:t>
      </w:r>
      <w:r>
        <w:t>скоростью</w:t>
      </w:r>
      <w:r>
        <w:rPr>
          <w:spacing w:val="-15"/>
        </w:rPr>
        <w:t xml:space="preserve"> </w:t>
      </w:r>
      <w:r>
        <w:t>тела; о независимости времени движения бруска по наклонной плоскости на заданное расстояние от его массы; проверка законов для изопроцессов в газе (на углубленном уровне);</w:t>
      </w:r>
    </w:p>
    <w:p w:rsidR="00DE4242" w:rsidRDefault="00DD402F">
      <w:pPr>
        <w:pStyle w:val="a3"/>
        <w:ind w:left="708" w:right="711"/>
      </w:pPr>
      <w: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w:t>
      </w:r>
      <w:r>
        <w:rPr>
          <w:spacing w:val="-3"/>
        </w:rPr>
        <w:t xml:space="preserve"> </w:t>
      </w:r>
      <w:r>
        <w:t>физических</w:t>
      </w:r>
      <w:r>
        <w:rPr>
          <w:spacing w:val="-8"/>
        </w:rPr>
        <w:t xml:space="preserve"> </w:t>
      </w:r>
      <w:r>
        <w:t>величин,</w:t>
      </w:r>
      <w:r>
        <w:rPr>
          <w:spacing w:val="-6"/>
        </w:rPr>
        <w:t xml:space="preserve"> </w:t>
      </w:r>
      <w:r>
        <w:t>например:</w:t>
      </w:r>
      <w:r>
        <w:rPr>
          <w:spacing w:val="-4"/>
        </w:rPr>
        <w:t xml:space="preserve"> </w:t>
      </w:r>
      <w:r>
        <w:t>скорость</w:t>
      </w:r>
      <w:r>
        <w:rPr>
          <w:spacing w:val="-6"/>
        </w:rPr>
        <w:t xml:space="preserve"> </w:t>
      </w:r>
      <w:r>
        <w:t>электромагнитных</w:t>
      </w:r>
      <w:r>
        <w:rPr>
          <w:spacing w:val="-8"/>
        </w:rPr>
        <w:t xml:space="preserve"> </w:t>
      </w:r>
      <w:r>
        <w:t>волн,</w:t>
      </w:r>
      <w:r>
        <w:rPr>
          <w:spacing w:val="-2"/>
        </w:rPr>
        <w:t xml:space="preserve"> </w:t>
      </w:r>
      <w:r>
        <w:t>длина</w:t>
      </w:r>
      <w:r>
        <w:rPr>
          <w:spacing w:val="-5"/>
        </w:rPr>
        <w:t xml:space="preserve"> </w:t>
      </w:r>
      <w:r>
        <w:t>волны и частота света, энергия и импульс фотона;</w:t>
      </w:r>
    </w:p>
    <w:p w:rsidR="00DE4242" w:rsidRDefault="00DD402F">
      <w:pPr>
        <w:pStyle w:val="a3"/>
        <w:ind w:left="708" w:right="703"/>
      </w:pPr>
      <w:r>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и поляризация света, дисперсия света (на базовом уровне);</w:t>
      </w:r>
    </w:p>
    <w:p w:rsidR="00DE4242" w:rsidRDefault="00DD402F">
      <w:pPr>
        <w:pStyle w:val="a3"/>
        <w:ind w:left="708" w:right="697"/>
      </w:pPr>
      <w: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заданной физической моделью, требующие применения знаний из разных разделов школьного курса физики, а также интеграции знаний из других предметов естественно-научного цикла;</w:t>
      </w:r>
    </w:p>
    <w:p w:rsidR="00DE4242" w:rsidRDefault="00DD402F">
      <w:pPr>
        <w:pStyle w:val="a3"/>
        <w:ind w:left="708" w:right="711"/>
      </w:pPr>
      <w: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DE4242" w:rsidRDefault="00DD402F">
      <w:pPr>
        <w:pStyle w:val="a3"/>
        <w:ind w:left="708" w:right="702"/>
      </w:pPr>
      <w: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DE4242" w:rsidRDefault="00DD402F">
      <w:pPr>
        <w:pStyle w:val="a3"/>
        <w:spacing w:line="242" w:lineRule="auto"/>
        <w:ind w:left="708" w:right="707" w:firstLine="773"/>
      </w:pPr>
      <w:r>
        <w:t xml:space="preserve">Формирование универсальных учебных познавательных действий включает работу с </w:t>
      </w:r>
      <w:r>
        <w:rPr>
          <w:spacing w:val="-2"/>
        </w:rPr>
        <w:t>информацией:</w:t>
      </w:r>
    </w:p>
    <w:p w:rsidR="00DE4242" w:rsidRDefault="00DD402F">
      <w:pPr>
        <w:pStyle w:val="a3"/>
        <w:ind w:left="708" w:right="711"/>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DE4242" w:rsidRDefault="00DD402F">
      <w:pPr>
        <w:pStyle w:val="a3"/>
        <w:ind w:left="708" w:right="705"/>
      </w:pPr>
      <w:r>
        <w:t xml:space="preserve">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w:t>
      </w:r>
      <w:r>
        <w:rPr>
          <w:spacing w:val="-2"/>
        </w:rPr>
        <w:t>технологиях;</w:t>
      </w:r>
    </w:p>
    <w:p w:rsidR="00DE4242" w:rsidRDefault="00DD402F">
      <w:pPr>
        <w:pStyle w:val="a3"/>
        <w:spacing w:line="242" w:lineRule="auto"/>
        <w:ind w:left="708" w:right="704"/>
      </w:pPr>
      <w:r>
        <w:t>использовать IT-технологии при работе с дополнительными источниками информации в области</w:t>
      </w:r>
      <w:r>
        <w:rPr>
          <w:spacing w:val="-11"/>
        </w:rPr>
        <w:t xml:space="preserve"> </w:t>
      </w:r>
      <w:r>
        <w:t>естественнонаучного</w:t>
      </w:r>
      <w:r>
        <w:rPr>
          <w:spacing w:val="-6"/>
        </w:rPr>
        <w:t xml:space="preserve"> </w:t>
      </w:r>
      <w:r>
        <w:t>знания,</w:t>
      </w:r>
      <w:r>
        <w:rPr>
          <w:spacing w:val="-13"/>
        </w:rPr>
        <w:t xml:space="preserve"> </w:t>
      </w:r>
      <w:r>
        <w:t>проводить</w:t>
      </w:r>
      <w:r>
        <w:rPr>
          <w:spacing w:val="-10"/>
        </w:rPr>
        <w:t xml:space="preserve"> </w:t>
      </w:r>
      <w:r>
        <w:t>их</w:t>
      </w:r>
      <w:r>
        <w:rPr>
          <w:spacing w:val="-15"/>
        </w:rPr>
        <w:t xml:space="preserve"> </w:t>
      </w:r>
      <w:r>
        <w:t>критический</w:t>
      </w:r>
      <w:r>
        <w:rPr>
          <w:spacing w:val="-10"/>
        </w:rPr>
        <w:t xml:space="preserve"> </w:t>
      </w:r>
      <w:r>
        <w:t>анализ</w:t>
      </w:r>
      <w:r>
        <w:rPr>
          <w:spacing w:val="-10"/>
        </w:rPr>
        <w:t xml:space="preserve"> </w:t>
      </w:r>
      <w:r>
        <w:t>и</w:t>
      </w:r>
      <w:r>
        <w:rPr>
          <w:spacing w:val="-15"/>
        </w:rPr>
        <w:t xml:space="preserve"> </w:t>
      </w:r>
      <w:r>
        <w:t>оценку</w:t>
      </w:r>
      <w:r>
        <w:rPr>
          <w:spacing w:val="-17"/>
        </w:rPr>
        <w:t xml:space="preserve"> </w:t>
      </w:r>
      <w:r>
        <w:t>достоверности.</w:t>
      </w:r>
    </w:p>
    <w:p w:rsidR="00DE4242" w:rsidRDefault="00DD402F">
      <w:pPr>
        <w:pStyle w:val="a3"/>
        <w:spacing w:line="242" w:lineRule="auto"/>
        <w:ind w:left="1418" w:firstLine="62"/>
        <w:jc w:val="left"/>
      </w:pPr>
      <w:r>
        <w:t>Формирование</w:t>
      </w:r>
      <w:r>
        <w:rPr>
          <w:spacing w:val="-10"/>
        </w:rPr>
        <w:t xml:space="preserve"> </w:t>
      </w:r>
      <w:r>
        <w:t>универсальных</w:t>
      </w:r>
      <w:r>
        <w:rPr>
          <w:spacing w:val="-5"/>
        </w:rPr>
        <w:t xml:space="preserve"> </w:t>
      </w:r>
      <w:r>
        <w:t>учебных</w:t>
      </w:r>
      <w:r>
        <w:rPr>
          <w:spacing w:val="-9"/>
        </w:rPr>
        <w:t xml:space="preserve"> </w:t>
      </w:r>
      <w:r>
        <w:t>коммуникативных</w:t>
      </w:r>
      <w:r>
        <w:rPr>
          <w:spacing w:val="-9"/>
        </w:rPr>
        <w:t xml:space="preserve"> </w:t>
      </w:r>
      <w:r>
        <w:t>действий</w:t>
      </w:r>
      <w:r>
        <w:rPr>
          <w:spacing w:val="-8"/>
        </w:rPr>
        <w:t xml:space="preserve"> </w:t>
      </w:r>
      <w:r>
        <w:t>включает</w:t>
      </w:r>
      <w:r>
        <w:rPr>
          <w:spacing w:val="-5"/>
        </w:rPr>
        <w:t xml:space="preserve"> </w:t>
      </w:r>
      <w:r>
        <w:t>умения: аргументированно вести диалог, развернуто и логично излагать свою точку зрения;</w:t>
      </w:r>
    </w:p>
    <w:p w:rsidR="00DE4242" w:rsidRDefault="00DD402F">
      <w:pPr>
        <w:pStyle w:val="a3"/>
        <w:spacing w:line="270" w:lineRule="exact"/>
        <w:ind w:left="1418" w:firstLine="0"/>
        <w:jc w:val="left"/>
      </w:pPr>
      <w:r>
        <w:t>при</w:t>
      </w:r>
      <w:r>
        <w:rPr>
          <w:spacing w:val="38"/>
        </w:rPr>
        <w:t xml:space="preserve"> </w:t>
      </w:r>
      <w:r>
        <w:t>обсуждении</w:t>
      </w:r>
      <w:r>
        <w:rPr>
          <w:spacing w:val="45"/>
        </w:rPr>
        <w:t xml:space="preserve"> </w:t>
      </w:r>
      <w:r>
        <w:t>физических,</w:t>
      </w:r>
      <w:r>
        <w:rPr>
          <w:spacing w:val="45"/>
        </w:rPr>
        <w:t xml:space="preserve"> </w:t>
      </w:r>
      <w:r>
        <w:t>химических,</w:t>
      </w:r>
      <w:r>
        <w:rPr>
          <w:spacing w:val="46"/>
        </w:rPr>
        <w:t xml:space="preserve"> </w:t>
      </w:r>
      <w:r>
        <w:t>биологических</w:t>
      </w:r>
      <w:r>
        <w:rPr>
          <w:spacing w:val="40"/>
        </w:rPr>
        <w:t xml:space="preserve"> </w:t>
      </w:r>
      <w:r>
        <w:t>проблем,</w:t>
      </w:r>
      <w:r>
        <w:rPr>
          <w:spacing w:val="45"/>
        </w:rPr>
        <w:t xml:space="preserve"> </w:t>
      </w:r>
      <w:r>
        <w:t>способов</w:t>
      </w:r>
      <w:r>
        <w:rPr>
          <w:spacing w:val="42"/>
        </w:rPr>
        <w:t xml:space="preserve"> </w:t>
      </w:r>
      <w:r>
        <w:rPr>
          <w:spacing w:val="-2"/>
        </w:rPr>
        <w:t>решения</w:t>
      </w:r>
    </w:p>
    <w:p w:rsidR="00DE4242" w:rsidRDefault="00DE4242">
      <w:pPr>
        <w:pStyle w:val="a3"/>
        <w:spacing w:line="270" w:lineRule="exact"/>
        <w:jc w:val="left"/>
        <w:sectPr w:rsidR="00DE4242">
          <w:pgSz w:w="11910" w:h="16840"/>
          <w:pgMar w:top="480" w:right="141" w:bottom="1400" w:left="425" w:header="0" w:footer="1181" w:gutter="0"/>
          <w:cols w:space="720"/>
        </w:sectPr>
      </w:pPr>
    </w:p>
    <w:p w:rsidR="00DE4242" w:rsidRDefault="00DD402F">
      <w:pPr>
        <w:pStyle w:val="a3"/>
        <w:spacing w:before="60" w:line="242" w:lineRule="auto"/>
        <w:ind w:left="708" w:right="709" w:firstLine="0"/>
      </w:pPr>
      <w:r>
        <w:lastRenderedPageBreak/>
        <w:t>задач,</w:t>
      </w:r>
      <w:r>
        <w:rPr>
          <w:spacing w:val="-15"/>
        </w:rPr>
        <w:t xml:space="preserve"> </w:t>
      </w:r>
      <w:r>
        <w:t>результатов</w:t>
      </w:r>
      <w:r>
        <w:rPr>
          <w:spacing w:val="-15"/>
        </w:rPr>
        <w:t xml:space="preserve"> </w:t>
      </w:r>
      <w:r>
        <w:t>учебных</w:t>
      </w:r>
      <w:r>
        <w:rPr>
          <w:spacing w:val="-15"/>
        </w:rPr>
        <w:t xml:space="preserve"> </w:t>
      </w:r>
      <w:r>
        <w:t>исследований</w:t>
      </w:r>
      <w:r>
        <w:rPr>
          <w:spacing w:val="-15"/>
        </w:rPr>
        <w:t xml:space="preserve"> </w:t>
      </w:r>
      <w:r>
        <w:t>и</w:t>
      </w:r>
      <w:r>
        <w:rPr>
          <w:spacing w:val="-15"/>
        </w:rPr>
        <w:t xml:space="preserve"> </w:t>
      </w:r>
      <w:r>
        <w:t>проектов</w:t>
      </w:r>
      <w:r>
        <w:rPr>
          <w:spacing w:val="-15"/>
        </w:rPr>
        <w:t xml:space="preserve"> </w:t>
      </w:r>
      <w:r>
        <w:t>в</w:t>
      </w:r>
      <w:r>
        <w:rPr>
          <w:spacing w:val="-15"/>
        </w:rPr>
        <w:t xml:space="preserve"> </w:t>
      </w:r>
      <w:r>
        <w:t>области</w:t>
      </w:r>
      <w:r>
        <w:rPr>
          <w:spacing w:val="-12"/>
        </w:rPr>
        <w:t xml:space="preserve"> </w:t>
      </w:r>
      <w:r>
        <w:t>естествознания;</w:t>
      </w:r>
      <w:r>
        <w:rPr>
          <w:spacing w:val="-15"/>
        </w:rPr>
        <w:t xml:space="preserve"> </w:t>
      </w:r>
      <w:r>
        <w:t>в</w:t>
      </w:r>
      <w:r>
        <w:rPr>
          <w:spacing w:val="-10"/>
        </w:rPr>
        <w:t xml:space="preserve"> </w:t>
      </w:r>
      <w:r>
        <w:t>ходе</w:t>
      </w:r>
      <w:r>
        <w:rPr>
          <w:spacing w:val="-15"/>
        </w:rPr>
        <w:t xml:space="preserve"> </w:t>
      </w:r>
      <w:r>
        <w:t>дискуссий о современной естественнонаучной картине мира;</w:t>
      </w:r>
    </w:p>
    <w:p w:rsidR="00DE4242" w:rsidRDefault="00DD402F">
      <w:pPr>
        <w:pStyle w:val="a3"/>
        <w:ind w:left="708" w:right="712"/>
      </w:pPr>
      <w: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w:t>
      </w:r>
      <w:r>
        <w:rPr>
          <w:spacing w:val="-2"/>
        </w:rPr>
        <w:t xml:space="preserve"> </w:t>
      </w:r>
      <w:r>
        <w:t>межпредметного</w:t>
      </w:r>
      <w:r>
        <w:rPr>
          <w:spacing w:val="-1"/>
        </w:rPr>
        <w:t xml:space="preserve"> </w:t>
      </w:r>
      <w:r>
        <w:t>характера</w:t>
      </w:r>
      <w:r>
        <w:rPr>
          <w:spacing w:val="-2"/>
        </w:rPr>
        <w:t xml:space="preserve"> </w:t>
      </w:r>
      <w:r>
        <w:t>(например,</w:t>
      </w:r>
      <w:r>
        <w:rPr>
          <w:spacing w:val="-2"/>
        </w:rPr>
        <w:t xml:space="preserve"> </w:t>
      </w:r>
      <w:r>
        <w:t>по темам</w:t>
      </w:r>
      <w:r>
        <w:rPr>
          <w:spacing w:val="-3"/>
        </w:rPr>
        <w:t xml:space="preserve"> </w:t>
      </w:r>
      <w:r>
        <w:t>«Движение</w:t>
      </w:r>
      <w:r>
        <w:rPr>
          <w:spacing w:val="-5"/>
        </w:rPr>
        <w:t xml:space="preserve"> </w:t>
      </w:r>
      <w:r>
        <w:t>в</w:t>
      </w:r>
      <w:r>
        <w:rPr>
          <w:spacing w:val="-2"/>
        </w:rPr>
        <w:t xml:space="preserve"> </w:t>
      </w:r>
      <w:r>
        <w:t>природе», «Теплообмен в живой природе», «Электромагнитные явления в природе», «Световые явления в природе»).</w:t>
      </w:r>
    </w:p>
    <w:p w:rsidR="00DE4242" w:rsidRDefault="00DD402F">
      <w:pPr>
        <w:pStyle w:val="a3"/>
        <w:spacing w:line="237" w:lineRule="auto"/>
        <w:ind w:left="1418" w:right="712" w:firstLine="62"/>
      </w:pPr>
      <w:r>
        <w:t>Формирование универсальных учебных регулятивных действий включает умения: самостоятельно</w:t>
      </w:r>
      <w:r>
        <w:rPr>
          <w:spacing w:val="34"/>
        </w:rPr>
        <w:t xml:space="preserve"> </w:t>
      </w:r>
      <w:r>
        <w:t>осуществлять</w:t>
      </w:r>
      <w:r>
        <w:rPr>
          <w:spacing w:val="39"/>
        </w:rPr>
        <w:t xml:space="preserve"> </w:t>
      </w:r>
      <w:r>
        <w:t>познавательную</w:t>
      </w:r>
      <w:r>
        <w:rPr>
          <w:spacing w:val="40"/>
        </w:rPr>
        <w:t xml:space="preserve"> </w:t>
      </w:r>
      <w:r>
        <w:t>деятельность</w:t>
      </w:r>
      <w:r>
        <w:rPr>
          <w:spacing w:val="36"/>
        </w:rPr>
        <w:t xml:space="preserve"> </w:t>
      </w:r>
      <w:r>
        <w:t>в</w:t>
      </w:r>
      <w:r>
        <w:rPr>
          <w:spacing w:val="31"/>
        </w:rPr>
        <w:t xml:space="preserve"> </w:t>
      </w:r>
      <w:r>
        <w:t>области</w:t>
      </w:r>
      <w:r>
        <w:rPr>
          <w:spacing w:val="40"/>
        </w:rPr>
        <w:t xml:space="preserve"> </w:t>
      </w:r>
      <w:r>
        <w:t>физики,</w:t>
      </w:r>
      <w:r>
        <w:rPr>
          <w:spacing w:val="40"/>
        </w:rPr>
        <w:t xml:space="preserve"> </w:t>
      </w:r>
      <w:r>
        <w:t>химии,</w:t>
      </w:r>
    </w:p>
    <w:p w:rsidR="00DE4242" w:rsidRDefault="00DD402F">
      <w:pPr>
        <w:pStyle w:val="a3"/>
        <w:spacing w:before="3" w:line="275" w:lineRule="exact"/>
        <w:ind w:left="708" w:firstLine="0"/>
      </w:pPr>
      <w:r>
        <w:t>биологии,</w:t>
      </w:r>
      <w:r>
        <w:rPr>
          <w:spacing w:val="-7"/>
        </w:rPr>
        <w:t xml:space="preserve"> </w:t>
      </w:r>
      <w:r>
        <w:t>выявлять</w:t>
      </w:r>
      <w:r>
        <w:rPr>
          <w:spacing w:val="-6"/>
        </w:rPr>
        <w:t xml:space="preserve"> </w:t>
      </w:r>
      <w:r>
        <w:t>проблемы, ставить</w:t>
      </w:r>
      <w:r>
        <w:rPr>
          <w:spacing w:val="-5"/>
        </w:rPr>
        <w:t xml:space="preserve"> </w:t>
      </w:r>
      <w:r>
        <w:t>и</w:t>
      </w:r>
      <w:r>
        <w:rPr>
          <w:spacing w:val="-1"/>
        </w:rPr>
        <w:t xml:space="preserve"> </w:t>
      </w:r>
      <w:r>
        <w:t>формулировать</w:t>
      </w:r>
      <w:r>
        <w:rPr>
          <w:spacing w:val="-4"/>
        </w:rPr>
        <w:t xml:space="preserve"> </w:t>
      </w:r>
      <w:r>
        <w:rPr>
          <w:spacing w:val="-2"/>
        </w:rPr>
        <w:t>задачи;</w:t>
      </w:r>
    </w:p>
    <w:p w:rsidR="00DE4242" w:rsidRDefault="00DD402F">
      <w:pPr>
        <w:pStyle w:val="a3"/>
        <w:ind w:left="708" w:right="704"/>
      </w:pPr>
      <w:r>
        <w:t>самостоятельно составлять план решения расчётных и качественных задач по физике и химии, план выполнения практической или исследовательской работы с учетом имеющихся ресурсов и собственных возможностей;</w:t>
      </w:r>
    </w:p>
    <w:p w:rsidR="00DE4242" w:rsidRDefault="00DD402F">
      <w:pPr>
        <w:pStyle w:val="a3"/>
        <w:spacing w:before="2"/>
        <w:ind w:left="708" w:right="704"/>
      </w:pPr>
      <w:r>
        <w:t>делать</w:t>
      </w:r>
      <w:r>
        <w:rPr>
          <w:spacing w:val="-15"/>
        </w:rPr>
        <w:t xml:space="preserve"> </w:t>
      </w:r>
      <w:r>
        <w:t>осознанный</w:t>
      </w:r>
      <w:r>
        <w:rPr>
          <w:spacing w:val="-15"/>
        </w:rPr>
        <w:t xml:space="preserve"> </w:t>
      </w:r>
      <w:r>
        <w:t>выбор,</w:t>
      </w:r>
      <w:r>
        <w:rPr>
          <w:spacing w:val="-14"/>
        </w:rPr>
        <w:t xml:space="preserve"> </w:t>
      </w:r>
      <w:r>
        <w:t>аргументировать</w:t>
      </w:r>
      <w:r>
        <w:rPr>
          <w:spacing w:val="-12"/>
        </w:rPr>
        <w:t xml:space="preserve"> </w:t>
      </w:r>
      <w:r>
        <w:t>его,</w:t>
      </w:r>
      <w:r>
        <w:rPr>
          <w:spacing w:val="-14"/>
        </w:rPr>
        <w:t xml:space="preserve"> </w:t>
      </w:r>
      <w:r>
        <w:t>брать</w:t>
      </w:r>
      <w:r>
        <w:rPr>
          <w:spacing w:val="-11"/>
        </w:rPr>
        <w:t xml:space="preserve"> </w:t>
      </w:r>
      <w:r>
        <w:t>на</w:t>
      </w:r>
      <w:r>
        <w:rPr>
          <w:spacing w:val="-15"/>
        </w:rPr>
        <w:t xml:space="preserve"> </w:t>
      </w:r>
      <w:r>
        <w:t>себя</w:t>
      </w:r>
      <w:r>
        <w:rPr>
          <w:spacing w:val="-15"/>
        </w:rPr>
        <w:t xml:space="preserve"> </w:t>
      </w:r>
      <w:r>
        <w:t>ответственность</w:t>
      </w:r>
      <w:r>
        <w:rPr>
          <w:spacing w:val="-15"/>
        </w:rPr>
        <w:t xml:space="preserve"> </w:t>
      </w:r>
      <w:r>
        <w:t>за</w:t>
      </w:r>
      <w:r>
        <w:rPr>
          <w:spacing w:val="-13"/>
        </w:rPr>
        <w:t xml:space="preserve"> </w:t>
      </w:r>
      <w:r>
        <w:t>решение в групповой работе над учебным проектом или исследованием в области физики, химии, биологии; давать оценку</w:t>
      </w:r>
      <w:r>
        <w:rPr>
          <w:spacing w:val="-5"/>
        </w:rPr>
        <w:t xml:space="preserve"> </w:t>
      </w:r>
      <w:r>
        <w:t xml:space="preserve">новым ситуациям, возникающим в ходе выполнения опытов, проектов или исследований, вносить коррективы в деятельность, оценивать соответствие результатов </w:t>
      </w:r>
      <w:r>
        <w:rPr>
          <w:spacing w:val="-2"/>
        </w:rPr>
        <w:t>целям;</w:t>
      </w:r>
    </w:p>
    <w:p w:rsidR="00DE4242" w:rsidRDefault="00DD402F">
      <w:pPr>
        <w:pStyle w:val="a3"/>
        <w:spacing w:line="242" w:lineRule="auto"/>
        <w:ind w:left="708" w:right="707"/>
      </w:pPr>
      <w:r>
        <w:t>использовать приёмы рефлексии для оценки ситуации, выбора верного решения при решении качественных и расчетных задач;</w:t>
      </w:r>
    </w:p>
    <w:p w:rsidR="00DE4242" w:rsidRDefault="00DD402F">
      <w:pPr>
        <w:pStyle w:val="a3"/>
        <w:spacing w:line="242" w:lineRule="auto"/>
        <w:ind w:left="708" w:right="703"/>
      </w:pPr>
      <w:r>
        <w:t>принимать</w:t>
      </w:r>
      <w:r>
        <w:rPr>
          <w:spacing w:val="-15"/>
        </w:rPr>
        <w:t xml:space="preserve"> </w:t>
      </w:r>
      <w:r>
        <w:t>мотивы</w:t>
      </w:r>
      <w:r>
        <w:rPr>
          <w:spacing w:val="-15"/>
        </w:rPr>
        <w:t xml:space="preserve"> </w:t>
      </w:r>
      <w:r>
        <w:t>и</w:t>
      </w:r>
      <w:r>
        <w:rPr>
          <w:spacing w:val="-15"/>
        </w:rPr>
        <w:t xml:space="preserve"> </w:t>
      </w:r>
      <w:r>
        <w:t>аргументы</w:t>
      </w:r>
      <w:r>
        <w:rPr>
          <w:spacing w:val="-15"/>
        </w:rPr>
        <w:t xml:space="preserve"> </w:t>
      </w:r>
      <w:r>
        <w:t>других</w:t>
      </w:r>
      <w:r>
        <w:rPr>
          <w:spacing w:val="-15"/>
        </w:rPr>
        <w:t xml:space="preserve"> </w:t>
      </w:r>
      <w:r>
        <w:t>участников</w:t>
      </w:r>
      <w:r>
        <w:rPr>
          <w:spacing w:val="-15"/>
        </w:rPr>
        <w:t xml:space="preserve"> </w:t>
      </w:r>
      <w:r>
        <w:t>при</w:t>
      </w:r>
      <w:r>
        <w:rPr>
          <w:spacing w:val="-15"/>
        </w:rPr>
        <w:t xml:space="preserve"> </w:t>
      </w:r>
      <w:r>
        <w:t>анализе</w:t>
      </w:r>
      <w:r>
        <w:rPr>
          <w:spacing w:val="-15"/>
        </w:rPr>
        <w:t xml:space="preserve"> </w:t>
      </w:r>
      <w:r>
        <w:t>и</w:t>
      </w:r>
      <w:r>
        <w:rPr>
          <w:spacing w:val="-15"/>
        </w:rPr>
        <w:t xml:space="preserve"> </w:t>
      </w:r>
      <w:r>
        <w:t>обсуждении</w:t>
      </w:r>
      <w:r>
        <w:rPr>
          <w:spacing w:val="-15"/>
        </w:rPr>
        <w:t xml:space="preserve"> </w:t>
      </w:r>
      <w:r>
        <w:t>результатов учебных исследований или решения физических задач.</w:t>
      </w:r>
    </w:p>
    <w:p w:rsidR="00DE4242" w:rsidRDefault="00DD402F" w:rsidP="00742382">
      <w:pPr>
        <w:pStyle w:val="2"/>
        <w:numPr>
          <w:ilvl w:val="0"/>
          <w:numId w:val="18"/>
        </w:numPr>
        <w:tabs>
          <w:tab w:val="left" w:pos="1663"/>
        </w:tabs>
        <w:spacing w:line="274" w:lineRule="exact"/>
        <w:ind w:left="1663" w:hanging="245"/>
        <w:jc w:val="both"/>
      </w:pPr>
      <w:r>
        <w:t>Общественно-научные</w:t>
      </w:r>
      <w:r>
        <w:rPr>
          <w:spacing w:val="-8"/>
        </w:rPr>
        <w:t xml:space="preserve"> </w:t>
      </w:r>
      <w:r>
        <w:rPr>
          <w:spacing w:val="-2"/>
        </w:rPr>
        <w:t>предметы.</w:t>
      </w:r>
    </w:p>
    <w:p w:rsidR="00DE4242" w:rsidRDefault="00DD402F">
      <w:pPr>
        <w:pStyle w:val="a3"/>
        <w:spacing w:line="237" w:lineRule="auto"/>
        <w:ind w:left="708" w:right="712" w:firstLine="720"/>
      </w:pPr>
      <w:r>
        <w:t>Формирование универсальных учебных познавательных действий включает базовые логические действия:</w:t>
      </w:r>
    </w:p>
    <w:p w:rsidR="00DE4242" w:rsidRDefault="00DD402F">
      <w:pPr>
        <w:pStyle w:val="a3"/>
        <w:ind w:left="708" w:right="699"/>
      </w:pPr>
      <w:r>
        <w:t>характеризовать, опираясь на социально-гуманитарные знания, российские духовно- нравственные ценности, раскрывать их взаимосвязь, историческую обусловленность, актуальность в современных условиях;</w:t>
      </w:r>
    </w:p>
    <w:p w:rsidR="00DE4242" w:rsidRDefault="00DD402F">
      <w:pPr>
        <w:pStyle w:val="a3"/>
        <w:ind w:left="708" w:right="699"/>
      </w:pPr>
      <w:r>
        <w:t>самостоятельно формулировать социальные проблемы, рассматривать их</w:t>
      </w:r>
      <w:r>
        <w:rPr>
          <w:spacing w:val="-2"/>
        </w:rPr>
        <w:t xml:space="preserve"> </w:t>
      </w:r>
      <w:r>
        <w:t>всесторонне на основе</w:t>
      </w:r>
      <w:r>
        <w:rPr>
          <w:spacing w:val="-5"/>
        </w:rPr>
        <w:t xml:space="preserve"> </w:t>
      </w:r>
      <w:r>
        <w:t>знаний</w:t>
      </w:r>
      <w:r>
        <w:rPr>
          <w:spacing w:val="-8"/>
        </w:rPr>
        <w:t xml:space="preserve"> </w:t>
      </w:r>
      <w:r>
        <w:t>об</w:t>
      </w:r>
      <w:r>
        <w:rPr>
          <w:spacing w:val="-1"/>
        </w:rPr>
        <w:t xml:space="preserve"> </w:t>
      </w:r>
      <w:r>
        <w:t>обществе как</w:t>
      </w:r>
      <w:r>
        <w:rPr>
          <w:spacing w:val="-1"/>
        </w:rPr>
        <w:t xml:space="preserve"> </w:t>
      </w:r>
      <w:r>
        <w:t>целостной развивающейся системе в единстве</w:t>
      </w:r>
      <w:r>
        <w:rPr>
          <w:spacing w:val="-5"/>
        </w:rPr>
        <w:t xml:space="preserve"> </w:t>
      </w:r>
      <w:r>
        <w:t>и взаимодействии основных сфер и социальных институтов;</w:t>
      </w:r>
    </w:p>
    <w:p w:rsidR="00DE4242" w:rsidRDefault="00DD402F">
      <w:pPr>
        <w:pStyle w:val="a3"/>
        <w:ind w:left="708" w:right="710"/>
      </w:pPr>
      <w:r>
        <w:t>устанавливать</w:t>
      </w:r>
      <w:r>
        <w:rPr>
          <w:spacing w:val="-12"/>
        </w:rPr>
        <w:t xml:space="preserve"> </w:t>
      </w:r>
      <w:r>
        <w:t>существенные</w:t>
      </w:r>
      <w:r>
        <w:rPr>
          <w:spacing w:val="-14"/>
        </w:rPr>
        <w:t xml:space="preserve"> </w:t>
      </w:r>
      <w:r>
        <w:t>признак</w:t>
      </w:r>
      <w:r>
        <w:rPr>
          <w:spacing w:val="-14"/>
        </w:rPr>
        <w:t xml:space="preserve"> </w:t>
      </w:r>
      <w:r>
        <w:t>или</w:t>
      </w:r>
      <w:r>
        <w:rPr>
          <w:spacing w:val="-15"/>
        </w:rPr>
        <w:t xml:space="preserve"> </w:t>
      </w:r>
      <w:r>
        <w:t>основания</w:t>
      </w:r>
      <w:r>
        <w:rPr>
          <w:spacing w:val="-13"/>
        </w:rPr>
        <w:t xml:space="preserve"> </w:t>
      </w:r>
      <w:r>
        <w:t>для</w:t>
      </w:r>
      <w:r>
        <w:rPr>
          <w:spacing w:val="-12"/>
        </w:rPr>
        <w:t xml:space="preserve"> </w:t>
      </w:r>
      <w:r>
        <w:t>классификации</w:t>
      </w:r>
      <w:r>
        <w:rPr>
          <w:spacing w:val="-12"/>
        </w:rPr>
        <w:t xml:space="preserve"> </w:t>
      </w:r>
      <w:r>
        <w:t>и</w:t>
      </w:r>
      <w:r>
        <w:rPr>
          <w:spacing w:val="-12"/>
        </w:rPr>
        <w:t xml:space="preserve"> </w:t>
      </w:r>
      <w:r>
        <w:t xml:space="preserve">типологизации </w:t>
      </w:r>
      <w:r>
        <w:rPr>
          <w:spacing w:val="-2"/>
        </w:rPr>
        <w:t xml:space="preserve">социальных явлений прошлого и современности; группировать, систематизировать исторические </w:t>
      </w:r>
      <w:r>
        <w:t>факты по самостоятельно определяемому</w:t>
      </w:r>
      <w:r>
        <w:rPr>
          <w:spacing w:val="-4"/>
        </w:rPr>
        <w:t xml:space="preserve"> </w:t>
      </w:r>
      <w:r>
        <w:t xml:space="preserve">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w:t>
      </w:r>
      <w:r>
        <w:rPr>
          <w:spacing w:val="-2"/>
        </w:rPr>
        <w:t>устройства;</w:t>
      </w:r>
    </w:p>
    <w:p w:rsidR="00DE4242" w:rsidRDefault="00DD402F">
      <w:pPr>
        <w:pStyle w:val="a3"/>
        <w:ind w:left="708" w:right="711"/>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DE4242" w:rsidRDefault="00DD402F">
      <w:pPr>
        <w:pStyle w:val="a3"/>
        <w:ind w:left="708" w:right="703"/>
      </w:pPr>
      <w:r>
        <w:t>оценивать</w:t>
      </w:r>
      <w:r>
        <w:rPr>
          <w:spacing w:val="-5"/>
        </w:rPr>
        <w:t xml:space="preserve"> </w:t>
      </w:r>
      <w:r>
        <w:t>с</w:t>
      </w:r>
      <w:r>
        <w:rPr>
          <w:spacing w:val="-12"/>
        </w:rPr>
        <w:t xml:space="preserve"> </w:t>
      </w:r>
      <w:r>
        <w:t>опорой</w:t>
      </w:r>
      <w:r>
        <w:rPr>
          <w:spacing w:val="-11"/>
        </w:rPr>
        <w:t xml:space="preserve"> </w:t>
      </w:r>
      <w:r>
        <w:t>на</w:t>
      </w:r>
      <w:r>
        <w:rPr>
          <w:spacing w:val="-8"/>
        </w:rPr>
        <w:t xml:space="preserve"> </w:t>
      </w:r>
      <w:r>
        <w:t>полученные</w:t>
      </w:r>
      <w:r>
        <w:rPr>
          <w:spacing w:val="-8"/>
        </w:rPr>
        <w:t xml:space="preserve"> </w:t>
      </w:r>
      <w:r>
        <w:t>социально-гуманитарные</w:t>
      </w:r>
      <w:r>
        <w:rPr>
          <w:spacing w:val="-8"/>
        </w:rPr>
        <w:t xml:space="preserve"> </w:t>
      </w:r>
      <w:r>
        <w:t>знания,</w:t>
      </w:r>
      <w:r>
        <w:rPr>
          <w:spacing w:val="-5"/>
        </w:rPr>
        <w:t xml:space="preserve"> </w:t>
      </w:r>
      <w:r>
        <w:t>социальные</w:t>
      </w:r>
      <w:r>
        <w:rPr>
          <w:spacing w:val="-8"/>
        </w:rPr>
        <w:t xml:space="preserve"> </w:t>
      </w:r>
      <w:r>
        <w:t>явления и</w:t>
      </w:r>
      <w:r>
        <w:rPr>
          <w:spacing w:val="-5"/>
        </w:rPr>
        <w:t xml:space="preserve"> </w:t>
      </w:r>
      <w:r>
        <w:t>события,</w:t>
      </w:r>
      <w:r>
        <w:rPr>
          <w:spacing w:val="-9"/>
        </w:rPr>
        <w:t xml:space="preserve"> </w:t>
      </w:r>
      <w:r>
        <w:t>их</w:t>
      </w:r>
      <w:r>
        <w:rPr>
          <w:spacing w:val="-11"/>
        </w:rPr>
        <w:t xml:space="preserve"> </w:t>
      </w:r>
      <w:r>
        <w:t>роль</w:t>
      </w:r>
      <w:r>
        <w:rPr>
          <w:spacing w:val="-10"/>
        </w:rPr>
        <w:t xml:space="preserve"> </w:t>
      </w:r>
      <w:r>
        <w:t>и</w:t>
      </w:r>
      <w:r>
        <w:rPr>
          <w:spacing w:val="-10"/>
        </w:rPr>
        <w:t xml:space="preserve"> </w:t>
      </w:r>
      <w:r>
        <w:t>последствия,</w:t>
      </w:r>
      <w:r>
        <w:rPr>
          <w:spacing w:val="-8"/>
        </w:rPr>
        <w:t xml:space="preserve"> </w:t>
      </w:r>
      <w:r>
        <w:t>например,</w:t>
      </w:r>
      <w:r>
        <w:rPr>
          <w:spacing w:val="-8"/>
        </w:rPr>
        <w:t xml:space="preserve"> </w:t>
      </w:r>
      <w:r>
        <w:t>значение</w:t>
      </w:r>
      <w:r>
        <w:rPr>
          <w:spacing w:val="-7"/>
        </w:rPr>
        <w:t xml:space="preserve"> </w:t>
      </w:r>
      <w:r>
        <w:t>географических</w:t>
      </w:r>
      <w:r>
        <w:rPr>
          <w:spacing w:val="-11"/>
        </w:rPr>
        <w:t xml:space="preserve"> </w:t>
      </w:r>
      <w:r>
        <w:t>факторов,</w:t>
      </w:r>
      <w:r>
        <w:rPr>
          <w:spacing w:val="-13"/>
        </w:rPr>
        <w:t xml:space="preserve"> </w:t>
      </w:r>
      <w:r>
        <w:t>определяющих остроту</w:t>
      </w:r>
      <w:r>
        <w:rPr>
          <w:spacing w:val="-15"/>
        </w:rPr>
        <w:t xml:space="preserve"> </w:t>
      </w:r>
      <w:r>
        <w:t>глобальных</w:t>
      </w:r>
      <w:r>
        <w:rPr>
          <w:spacing w:val="-11"/>
        </w:rPr>
        <w:t xml:space="preserve"> </w:t>
      </w:r>
      <w:r>
        <w:t>проблем,</w:t>
      </w:r>
      <w:r>
        <w:rPr>
          <w:spacing w:val="-8"/>
        </w:rPr>
        <w:t xml:space="preserve"> </w:t>
      </w:r>
      <w:r>
        <w:t>прогнозы</w:t>
      </w:r>
      <w:r>
        <w:rPr>
          <w:spacing w:val="-4"/>
        </w:rPr>
        <w:t xml:space="preserve"> </w:t>
      </w:r>
      <w:r>
        <w:t>развития</w:t>
      </w:r>
      <w:r>
        <w:rPr>
          <w:spacing w:val="-6"/>
        </w:rPr>
        <w:t xml:space="preserve"> </w:t>
      </w:r>
      <w:r>
        <w:t>человечества,</w:t>
      </w:r>
      <w:r>
        <w:rPr>
          <w:spacing w:val="-9"/>
        </w:rPr>
        <w:t xml:space="preserve"> </w:t>
      </w:r>
      <w:r>
        <w:t>значение</w:t>
      </w:r>
      <w:r>
        <w:rPr>
          <w:spacing w:val="-7"/>
        </w:rPr>
        <w:t xml:space="preserve"> </w:t>
      </w:r>
      <w:r>
        <w:t>импортозамещения</w:t>
      </w:r>
      <w:r>
        <w:rPr>
          <w:spacing w:val="-11"/>
        </w:rPr>
        <w:t xml:space="preserve"> </w:t>
      </w:r>
      <w:r>
        <w:t>для экономики нашей страны;</w:t>
      </w:r>
    </w:p>
    <w:p w:rsidR="00DE4242" w:rsidRDefault="00DD402F">
      <w:pPr>
        <w:pStyle w:val="a3"/>
        <w:ind w:left="708" w:right="703"/>
      </w:pPr>
      <w: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DE4242" w:rsidRDefault="00DD402F">
      <w:pPr>
        <w:pStyle w:val="a3"/>
        <w:spacing w:before="2" w:line="237" w:lineRule="auto"/>
        <w:ind w:left="708" w:right="709"/>
      </w:pPr>
      <w:r>
        <w:t>Формирование универсальных учебных познавательных действий включает базовые исследовательские действия:</w:t>
      </w:r>
    </w:p>
    <w:p w:rsidR="00DE4242" w:rsidRDefault="00DD402F">
      <w:pPr>
        <w:pStyle w:val="a3"/>
        <w:spacing w:before="6" w:line="237" w:lineRule="auto"/>
        <w:ind w:left="708" w:right="705"/>
      </w:pPr>
      <w:r>
        <w:t>владеть</w:t>
      </w:r>
      <w:r>
        <w:rPr>
          <w:spacing w:val="80"/>
          <w:w w:val="150"/>
        </w:rPr>
        <w:t xml:space="preserve">  </w:t>
      </w:r>
      <w:r>
        <w:t>навыками</w:t>
      </w:r>
      <w:r>
        <w:rPr>
          <w:spacing w:val="80"/>
          <w:w w:val="150"/>
        </w:rPr>
        <w:t xml:space="preserve">  </w:t>
      </w:r>
      <w:r>
        <w:t>учебно-исследовательской</w:t>
      </w:r>
      <w:r>
        <w:rPr>
          <w:spacing w:val="80"/>
          <w:w w:val="150"/>
        </w:rPr>
        <w:t xml:space="preserve">  </w:t>
      </w:r>
      <w:r>
        <w:t>и</w:t>
      </w:r>
      <w:r>
        <w:rPr>
          <w:spacing w:val="80"/>
          <w:w w:val="150"/>
        </w:rPr>
        <w:t xml:space="preserve">  </w:t>
      </w:r>
      <w:r>
        <w:t>проектной</w:t>
      </w:r>
      <w:r>
        <w:rPr>
          <w:spacing w:val="80"/>
          <w:w w:val="150"/>
        </w:rPr>
        <w:t xml:space="preserve">  </w:t>
      </w:r>
      <w:r>
        <w:t>деятельности</w:t>
      </w:r>
      <w:r>
        <w:rPr>
          <w:spacing w:val="80"/>
        </w:rPr>
        <w:t xml:space="preserve"> </w:t>
      </w:r>
      <w:r>
        <w:t>для</w:t>
      </w:r>
      <w:r>
        <w:rPr>
          <w:spacing w:val="75"/>
        </w:rPr>
        <w:t xml:space="preserve">  </w:t>
      </w:r>
      <w:r>
        <w:t>формулирования</w:t>
      </w:r>
      <w:r>
        <w:rPr>
          <w:spacing w:val="75"/>
        </w:rPr>
        <w:t xml:space="preserve">  </w:t>
      </w:r>
      <w:r>
        <w:t>и</w:t>
      </w:r>
      <w:r>
        <w:rPr>
          <w:spacing w:val="70"/>
        </w:rPr>
        <w:t xml:space="preserve">  </w:t>
      </w:r>
      <w:r>
        <w:t>обоснования</w:t>
      </w:r>
      <w:r>
        <w:rPr>
          <w:spacing w:val="75"/>
        </w:rPr>
        <w:t xml:space="preserve">  </w:t>
      </w:r>
      <w:r>
        <w:t>собственной</w:t>
      </w:r>
      <w:r>
        <w:rPr>
          <w:spacing w:val="73"/>
        </w:rPr>
        <w:t xml:space="preserve">  </w:t>
      </w:r>
      <w:r>
        <w:t>точки</w:t>
      </w:r>
      <w:r>
        <w:rPr>
          <w:spacing w:val="75"/>
        </w:rPr>
        <w:t xml:space="preserve">  </w:t>
      </w:r>
      <w:r>
        <w:t>зрения</w:t>
      </w:r>
      <w:r>
        <w:rPr>
          <w:spacing w:val="75"/>
        </w:rPr>
        <w:t xml:space="preserve">  </w:t>
      </w:r>
      <w:r>
        <w:t>(версии,</w:t>
      </w:r>
      <w:r>
        <w:rPr>
          <w:spacing w:val="73"/>
        </w:rPr>
        <w:t xml:space="preserve">  </w:t>
      </w:r>
      <w:r>
        <w:t>оценки)</w:t>
      </w:r>
    </w:p>
    <w:p w:rsidR="00DE4242" w:rsidRDefault="00DE4242">
      <w:pPr>
        <w:pStyle w:val="a3"/>
        <w:spacing w:line="237" w:lineRule="auto"/>
        <w:sectPr w:rsidR="00DE4242">
          <w:pgSz w:w="11910" w:h="16840"/>
          <w:pgMar w:top="480" w:right="141" w:bottom="1400" w:left="425" w:header="0" w:footer="1181" w:gutter="0"/>
          <w:cols w:space="720"/>
        </w:sectPr>
      </w:pPr>
    </w:p>
    <w:p w:rsidR="00DE4242" w:rsidRDefault="00DD402F">
      <w:pPr>
        <w:pStyle w:val="a3"/>
        <w:spacing w:before="60"/>
        <w:ind w:left="708" w:right="703" w:firstLine="0"/>
      </w:pPr>
      <w:r>
        <w:lastRenderedPageBreak/>
        <w:t>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DE4242" w:rsidRDefault="00DD402F">
      <w:pPr>
        <w:pStyle w:val="a3"/>
        <w:spacing w:before="3"/>
        <w:ind w:left="708" w:right="707"/>
      </w:pPr>
      <w: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DE4242" w:rsidRDefault="00DD402F">
      <w:pPr>
        <w:pStyle w:val="a3"/>
        <w:ind w:left="708" w:right="705"/>
      </w:pPr>
      <w:r>
        <w:t>формулировать аргументы для подтверждения/опровержения собственной или предложенной</w:t>
      </w:r>
      <w:r>
        <w:rPr>
          <w:spacing w:val="-15"/>
        </w:rPr>
        <w:t xml:space="preserve"> </w:t>
      </w:r>
      <w:r>
        <w:t>точки</w:t>
      </w:r>
      <w:r>
        <w:rPr>
          <w:spacing w:val="-15"/>
        </w:rPr>
        <w:t xml:space="preserve"> </w:t>
      </w:r>
      <w:r>
        <w:t>зрения</w:t>
      </w:r>
      <w:r>
        <w:rPr>
          <w:spacing w:val="-15"/>
        </w:rPr>
        <w:t xml:space="preserve"> </w:t>
      </w:r>
      <w:r>
        <w:t>по</w:t>
      </w:r>
      <w:r>
        <w:rPr>
          <w:spacing w:val="-15"/>
        </w:rPr>
        <w:t xml:space="preserve"> </w:t>
      </w:r>
      <w:r>
        <w:t>дискуссионной</w:t>
      </w:r>
      <w:r>
        <w:rPr>
          <w:spacing w:val="-15"/>
        </w:rPr>
        <w:t xml:space="preserve"> </w:t>
      </w:r>
      <w:r>
        <w:t>проблеме</w:t>
      </w:r>
      <w:r>
        <w:rPr>
          <w:spacing w:val="-15"/>
        </w:rPr>
        <w:t xml:space="preserve"> </w:t>
      </w:r>
      <w:r>
        <w:t>из</w:t>
      </w:r>
      <w:r>
        <w:rPr>
          <w:spacing w:val="-15"/>
        </w:rPr>
        <w:t xml:space="preserve"> </w:t>
      </w:r>
      <w:r>
        <w:t>истории</w:t>
      </w:r>
      <w:r>
        <w:rPr>
          <w:spacing w:val="-15"/>
        </w:rPr>
        <w:t xml:space="preserve"> </w:t>
      </w:r>
      <w:r>
        <w:t>России</w:t>
      </w:r>
      <w:r>
        <w:rPr>
          <w:spacing w:val="-15"/>
        </w:rPr>
        <w:t xml:space="preserve"> </w:t>
      </w:r>
      <w:r>
        <w:t>и</w:t>
      </w:r>
      <w:r>
        <w:rPr>
          <w:spacing w:val="-15"/>
        </w:rPr>
        <w:t xml:space="preserve"> </w:t>
      </w:r>
      <w:r>
        <w:t>всемирной</w:t>
      </w:r>
      <w:r>
        <w:rPr>
          <w:spacing w:val="-15"/>
        </w:rPr>
        <w:t xml:space="preserve"> </w:t>
      </w:r>
      <w:r>
        <w:t>истории и сравнивать предложенную аргументацию, выбирать наиболее аргументированную позицию;</w:t>
      </w:r>
    </w:p>
    <w:p w:rsidR="00DE4242" w:rsidRDefault="00DD402F">
      <w:pPr>
        <w:pStyle w:val="a3"/>
        <w:ind w:left="708" w:right="703"/>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DE4242" w:rsidRDefault="00DD402F">
      <w:pPr>
        <w:pStyle w:val="a3"/>
        <w:ind w:left="708" w:right="705"/>
      </w:pPr>
      <w:r>
        <w:t>проявлять способность и готовность к самостоятельному поиску методов решения практических</w:t>
      </w:r>
      <w:r>
        <w:rPr>
          <w:spacing w:val="-12"/>
        </w:rPr>
        <w:t xml:space="preserve"> </w:t>
      </w:r>
      <w:r>
        <w:t>задач,</w:t>
      </w:r>
      <w:r>
        <w:rPr>
          <w:spacing w:val="-5"/>
        </w:rPr>
        <w:t xml:space="preserve"> </w:t>
      </w:r>
      <w:r>
        <w:t>применению</w:t>
      </w:r>
      <w:r>
        <w:rPr>
          <w:spacing w:val="-13"/>
        </w:rPr>
        <w:t xml:space="preserve"> </w:t>
      </w:r>
      <w:r>
        <w:t>различных</w:t>
      </w:r>
      <w:r>
        <w:rPr>
          <w:spacing w:val="-12"/>
        </w:rPr>
        <w:t xml:space="preserve"> </w:t>
      </w:r>
      <w:r>
        <w:t>методов</w:t>
      </w:r>
      <w:r>
        <w:rPr>
          <w:spacing w:val="-10"/>
        </w:rPr>
        <w:t xml:space="preserve"> </w:t>
      </w:r>
      <w:r>
        <w:t>изучения</w:t>
      </w:r>
      <w:r>
        <w:rPr>
          <w:spacing w:val="-7"/>
        </w:rPr>
        <w:t xml:space="preserve"> </w:t>
      </w:r>
      <w:r>
        <w:t>социальных</w:t>
      </w:r>
      <w:r>
        <w:rPr>
          <w:spacing w:val="-12"/>
        </w:rPr>
        <w:t xml:space="preserve"> </w:t>
      </w:r>
      <w:r>
        <w:t>явлений</w:t>
      </w:r>
      <w:r>
        <w:rPr>
          <w:spacing w:val="-11"/>
        </w:rPr>
        <w:t xml:space="preserve"> </w:t>
      </w:r>
      <w:r>
        <w:t>и</w:t>
      </w:r>
      <w:r>
        <w:rPr>
          <w:spacing w:val="-11"/>
        </w:rPr>
        <w:t xml:space="preserve"> </w:t>
      </w:r>
      <w:r>
        <w:t>процессов в социальных науках, включая универсальные методы науки, а также специальные методы социального</w:t>
      </w:r>
      <w:r>
        <w:rPr>
          <w:spacing w:val="-13"/>
        </w:rPr>
        <w:t xml:space="preserve"> </w:t>
      </w:r>
      <w:r>
        <w:t>познания,</w:t>
      </w:r>
      <w:r>
        <w:rPr>
          <w:spacing w:val="-15"/>
        </w:rPr>
        <w:t xml:space="preserve"> </w:t>
      </w:r>
      <w:r>
        <w:t>в</w:t>
      </w:r>
      <w:r>
        <w:rPr>
          <w:spacing w:val="-8"/>
        </w:rPr>
        <w:t xml:space="preserve"> </w:t>
      </w:r>
      <w:r>
        <w:t>том</w:t>
      </w:r>
      <w:r>
        <w:rPr>
          <w:spacing w:val="-12"/>
        </w:rPr>
        <w:t xml:space="preserve"> </w:t>
      </w:r>
      <w:r>
        <w:t>числе</w:t>
      </w:r>
      <w:r>
        <w:rPr>
          <w:spacing w:val="-13"/>
        </w:rPr>
        <w:t xml:space="preserve"> </w:t>
      </w:r>
      <w:r>
        <w:t>социологические</w:t>
      </w:r>
      <w:r>
        <w:rPr>
          <w:spacing w:val="-14"/>
        </w:rPr>
        <w:t xml:space="preserve"> </w:t>
      </w:r>
      <w:r>
        <w:t>опросы,</w:t>
      </w:r>
      <w:r>
        <w:rPr>
          <w:spacing w:val="-12"/>
        </w:rPr>
        <w:t xml:space="preserve"> </w:t>
      </w:r>
      <w:r>
        <w:t>биографический</w:t>
      </w:r>
      <w:r>
        <w:rPr>
          <w:spacing w:val="-12"/>
        </w:rPr>
        <w:t xml:space="preserve"> </w:t>
      </w:r>
      <w:r>
        <w:t>метод,</w:t>
      </w:r>
      <w:r>
        <w:rPr>
          <w:spacing w:val="-15"/>
        </w:rPr>
        <w:t xml:space="preserve"> </w:t>
      </w:r>
      <w:r>
        <w:t>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DE4242" w:rsidRDefault="00DD402F">
      <w:pPr>
        <w:pStyle w:val="a3"/>
        <w:spacing w:line="242" w:lineRule="auto"/>
        <w:ind w:left="708" w:right="703" w:firstLine="773"/>
      </w:pPr>
      <w:r>
        <w:t xml:space="preserve">Формирование универсальных учебных познавательных действий включает работу с </w:t>
      </w:r>
      <w:r>
        <w:rPr>
          <w:spacing w:val="-2"/>
        </w:rPr>
        <w:t>информацией:</w:t>
      </w:r>
    </w:p>
    <w:p w:rsidR="00DE4242" w:rsidRDefault="00DD402F">
      <w:pPr>
        <w:pStyle w:val="a3"/>
        <w:ind w:left="708" w:right="711"/>
      </w:pPr>
      <w:r>
        <w:t>владеть навыками получения социальной информации из</w:t>
      </w:r>
      <w:r>
        <w:rPr>
          <w:spacing w:val="40"/>
        </w:rPr>
        <w:t xml:space="preserve"> </w:t>
      </w:r>
      <w:r>
        <w:t>источников разных типов и различать в ней</w:t>
      </w:r>
      <w:r>
        <w:rPr>
          <w:spacing w:val="-4"/>
        </w:rPr>
        <w:t xml:space="preserve"> </w:t>
      </w:r>
      <w:r>
        <w:t>события,</w:t>
      </w:r>
      <w:r>
        <w:rPr>
          <w:spacing w:val="-3"/>
        </w:rPr>
        <w:t xml:space="preserve"> </w:t>
      </w:r>
      <w:r>
        <w:t>явления, процессы;</w:t>
      </w:r>
      <w:r>
        <w:rPr>
          <w:spacing w:val="-5"/>
        </w:rPr>
        <w:t xml:space="preserve"> </w:t>
      </w:r>
      <w:r>
        <w:t>факты и мнения,</w:t>
      </w:r>
      <w:r>
        <w:rPr>
          <w:spacing w:val="-3"/>
        </w:rPr>
        <w:t xml:space="preserve"> </w:t>
      </w:r>
      <w:r>
        <w:t>описания и</w:t>
      </w:r>
      <w:r>
        <w:rPr>
          <w:spacing w:val="-9"/>
        </w:rPr>
        <w:t xml:space="preserve"> </w:t>
      </w:r>
      <w:r>
        <w:t>объяснения,</w:t>
      </w:r>
      <w:r>
        <w:rPr>
          <w:spacing w:val="-3"/>
        </w:rPr>
        <w:t xml:space="preserve"> </w:t>
      </w:r>
      <w:r>
        <w:t>гипотезы и теории, обобщать историческую информацию по истории России и зарубежных стран;</w:t>
      </w:r>
    </w:p>
    <w:p w:rsidR="00DE4242" w:rsidRDefault="00DD402F">
      <w:pPr>
        <w:pStyle w:val="a3"/>
        <w:ind w:left="708" w:right="702"/>
      </w:pPr>
      <w:r>
        <w:t>извлекать социальную информацию из неадаптированных источников, вести целенаправленный</w:t>
      </w:r>
      <w:r>
        <w:rPr>
          <w:spacing w:val="-6"/>
        </w:rPr>
        <w:t xml:space="preserve"> </w:t>
      </w:r>
      <w:r>
        <w:t>поиск</w:t>
      </w:r>
      <w:r>
        <w:rPr>
          <w:spacing w:val="-4"/>
        </w:rPr>
        <w:t xml:space="preserve"> </w:t>
      </w:r>
      <w:r>
        <w:t>необходимых</w:t>
      </w:r>
      <w:r>
        <w:rPr>
          <w:spacing w:val="-6"/>
        </w:rPr>
        <w:t xml:space="preserve"> </w:t>
      </w:r>
      <w:r>
        <w:t>сведений</w:t>
      </w:r>
      <w:r>
        <w:rPr>
          <w:spacing w:val="-1"/>
        </w:rPr>
        <w:t xml:space="preserve"> </w:t>
      </w:r>
      <w:r>
        <w:t>для</w:t>
      </w:r>
      <w:r>
        <w:rPr>
          <w:spacing w:val="-6"/>
        </w:rPr>
        <w:t xml:space="preserve"> </w:t>
      </w:r>
      <w:r>
        <w:t>восполнения</w:t>
      </w:r>
      <w:r>
        <w:rPr>
          <w:spacing w:val="-6"/>
        </w:rPr>
        <w:t xml:space="preserve"> </w:t>
      </w:r>
      <w:r>
        <w:t>недостающих</w:t>
      </w:r>
      <w:r>
        <w:rPr>
          <w:spacing w:val="-6"/>
        </w:rPr>
        <w:t xml:space="preserve"> </w:t>
      </w:r>
      <w:r>
        <w:t>звеньев,</w:t>
      </w:r>
      <w:r>
        <w:rPr>
          <w:spacing w:val="-5"/>
        </w:rPr>
        <w:t xml:space="preserve"> </w:t>
      </w:r>
      <w:r>
        <w:t xml:space="preserve">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w:t>
      </w:r>
      <w:r>
        <w:rPr>
          <w:spacing w:val="-2"/>
        </w:rPr>
        <w:t>представления;</w:t>
      </w:r>
    </w:p>
    <w:p w:rsidR="00DE4242" w:rsidRDefault="00DD402F">
      <w:pPr>
        <w:pStyle w:val="a3"/>
        <w:ind w:left="708" w:right="701"/>
      </w:pPr>
      <w: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E4242" w:rsidRDefault="00DD402F">
      <w:pPr>
        <w:pStyle w:val="a3"/>
        <w:ind w:left="708" w:right="710"/>
      </w:pPr>
      <w: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w:t>
      </w:r>
      <w:r>
        <w:rPr>
          <w:spacing w:val="-6"/>
        </w:rPr>
        <w:t xml:space="preserve"> </w:t>
      </w:r>
      <w:r>
        <w:t>автора</w:t>
      </w:r>
      <w:r>
        <w:rPr>
          <w:spacing w:val="-3"/>
        </w:rPr>
        <w:t xml:space="preserve"> </w:t>
      </w:r>
      <w:r>
        <w:t>документа</w:t>
      </w:r>
      <w:r>
        <w:rPr>
          <w:spacing w:val="-3"/>
        </w:rPr>
        <w:t xml:space="preserve"> </w:t>
      </w:r>
      <w:r>
        <w:t>и участников</w:t>
      </w:r>
      <w:r>
        <w:rPr>
          <w:spacing w:val="-1"/>
        </w:rPr>
        <w:t xml:space="preserve"> </w:t>
      </w:r>
      <w:r>
        <w:t>событий,</w:t>
      </w:r>
      <w:r>
        <w:rPr>
          <w:spacing w:val="-5"/>
        </w:rPr>
        <w:t xml:space="preserve"> </w:t>
      </w:r>
      <w:r>
        <w:t>основной</w:t>
      </w:r>
      <w:r>
        <w:rPr>
          <w:spacing w:val="-1"/>
        </w:rPr>
        <w:t xml:space="preserve"> </w:t>
      </w:r>
      <w:r>
        <w:t>мысли,</w:t>
      </w:r>
      <w:r>
        <w:rPr>
          <w:spacing w:val="-5"/>
        </w:rPr>
        <w:t xml:space="preserve"> </w:t>
      </w:r>
      <w:r>
        <w:t>основной</w:t>
      </w:r>
      <w:r>
        <w:rPr>
          <w:spacing w:val="-1"/>
        </w:rPr>
        <w:t xml:space="preserve"> </w:t>
      </w:r>
      <w:r>
        <w:t>и</w:t>
      </w:r>
      <w:r>
        <w:rPr>
          <w:spacing w:val="-1"/>
        </w:rPr>
        <w:t xml:space="preserve"> </w:t>
      </w:r>
      <w:r>
        <w:t>дополнительной информации, достоверности содержания.</w:t>
      </w:r>
    </w:p>
    <w:p w:rsidR="00DE4242" w:rsidRDefault="00DD402F">
      <w:pPr>
        <w:pStyle w:val="a3"/>
        <w:spacing w:line="237" w:lineRule="auto"/>
        <w:ind w:left="1418" w:right="709" w:firstLine="0"/>
      </w:pPr>
      <w:r>
        <w:t>Формирование универсальных учебных коммуникативных действий включает умения: владеть</w:t>
      </w:r>
      <w:r>
        <w:rPr>
          <w:spacing w:val="80"/>
          <w:w w:val="150"/>
        </w:rPr>
        <w:t xml:space="preserve"> </w:t>
      </w:r>
      <w:r>
        <w:t>различными</w:t>
      </w:r>
      <w:r>
        <w:rPr>
          <w:spacing w:val="80"/>
          <w:w w:val="150"/>
        </w:rPr>
        <w:t xml:space="preserve"> </w:t>
      </w:r>
      <w:r>
        <w:t>способами</w:t>
      </w:r>
      <w:r>
        <w:rPr>
          <w:spacing w:val="80"/>
          <w:w w:val="150"/>
        </w:rPr>
        <w:t xml:space="preserve"> </w:t>
      </w:r>
      <w:r>
        <w:t>общения</w:t>
      </w:r>
      <w:r>
        <w:rPr>
          <w:spacing w:val="80"/>
          <w:w w:val="150"/>
        </w:rPr>
        <w:t xml:space="preserve"> </w:t>
      </w:r>
      <w:r>
        <w:t>и</w:t>
      </w:r>
      <w:r>
        <w:rPr>
          <w:spacing w:val="80"/>
          <w:w w:val="150"/>
        </w:rPr>
        <w:t xml:space="preserve"> </w:t>
      </w:r>
      <w:r>
        <w:t>взаимодействия</w:t>
      </w:r>
      <w:r>
        <w:rPr>
          <w:spacing w:val="80"/>
          <w:w w:val="150"/>
        </w:rPr>
        <w:t xml:space="preserve"> </w:t>
      </w:r>
      <w:r>
        <w:t>с</w:t>
      </w:r>
      <w:r>
        <w:rPr>
          <w:spacing w:val="80"/>
          <w:w w:val="150"/>
        </w:rPr>
        <w:t xml:space="preserve"> </w:t>
      </w:r>
      <w:r>
        <w:t>учетом</w:t>
      </w:r>
      <w:r>
        <w:rPr>
          <w:spacing w:val="80"/>
          <w:w w:val="150"/>
        </w:rPr>
        <w:t xml:space="preserve"> </w:t>
      </w:r>
      <w:r>
        <w:t>понимания</w:t>
      </w:r>
    </w:p>
    <w:p w:rsidR="00DE4242" w:rsidRDefault="00DD402F">
      <w:pPr>
        <w:pStyle w:val="a3"/>
        <w:spacing w:before="4"/>
        <w:ind w:left="708" w:right="705" w:firstLine="0"/>
      </w:pPr>
      <w:r>
        <w:t>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DE4242" w:rsidRDefault="00DD402F">
      <w:pPr>
        <w:pStyle w:val="a3"/>
        <w:ind w:left="708" w:right="706"/>
      </w:pPr>
      <w:r>
        <w:t>выбирать</w:t>
      </w:r>
      <w:r>
        <w:rPr>
          <w:spacing w:val="-10"/>
        </w:rPr>
        <w:t xml:space="preserve"> </w:t>
      </w:r>
      <w:r>
        <w:t>тематику</w:t>
      </w:r>
      <w:r>
        <w:rPr>
          <w:spacing w:val="-15"/>
        </w:rPr>
        <w:t xml:space="preserve"> </w:t>
      </w:r>
      <w:r>
        <w:t>и</w:t>
      </w:r>
      <w:r>
        <w:rPr>
          <w:spacing w:val="-6"/>
        </w:rPr>
        <w:t xml:space="preserve"> </w:t>
      </w:r>
      <w:r>
        <w:t>методы</w:t>
      </w:r>
      <w:r>
        <w:rPr>
          <w:spacing w:val="-10"/>
        </w:rPr>
        <w:t xml:space="preserve"> </w:t>
      </w:r>
      <w:r>
        <w:t>совместных</w:t>
      </w:r>
      <w:r>
        <w:rPr>
          <w:spacing w:val="-12"/>
        </w:rPr>
        <w:t xml:space="preserve"> </w:t>
      </w:r>
      <w:r>
        <w:t>действий</w:t>
      </w:r>
      <w:r>
        <w:rPr>
          <w:spacing w:val="-11"/>
        </w:rPr>
        <w:t xml:space="preserve"> </w:t>
      </w:r>
      <w:r>
        <w:t>с</w:t>
      </w:r>
      <w:r>
        <w:rPr>
          <w:spacing w:val="-13"/>
        </w:rPr>
        <w:t xml:space="preserve"> </w:t>
      </w:r>
      <w:r>
        <w:t>учетом</w:t>
      </w:r>
      <w:r>
        <w:rPr>
          <w:spacing w:val="-10"/>
        </w:rPr>
        <w:t xml:space="preserve"> </w:t>
      </w:r>
      <w:r>
        <w:t>возможностей</w:t>
      </w:r>
      <w:r>
        <w:rPr>
          <w:spacing w:val="-11"/>
        </w:rPr>
        <w:t xml:space="preserve"> </w:t>
      </w:r>
      <w:r>
        <w:t>каждого</w:t>
      </w:r>
      <w:r>
        <w:rPr>
          <w:spacing w:val="-7"/>
        </w:rPr>
        <w:t xml:space="preserve"> </w:t>
      </w:r>
      <w:r>
        <w:t>члена коллектива при участии в диалогическом и полилогическом общении по вопросам развития общества в прошлом и сегодня;</w:t>
      </w:r>
    </w:p>
    <w:p w:rsidR="00DE4242" w:rsidRDefault="00DD402F">
      <w:pPr>
        <w:pStyle w:val="a3"/>
        <w:spacing w:before="3" w:line="237" w:lineRule="auto"/>
        <w:ind w:left="708" w:right="699"/>
      </w:pPr>
      <w:r>
        <w:t>ориентироваться в направлениях профессиональной деятельности, связанных с социально-гуманитарной подготовкой.</w:t>
      </w:r>
    </w:p>
    <w:p w:rsidR="00DE4242" w:rsidRDefault="00DD402F">
      <w:pPr>
        <w:pStyle w:val="a3"/>
        <w:spacing w:before="5" w:line="237" w:lineRule="auto"/>
        <w:ind w:left="1418" w:right="709" w:firstLine="0"/>
      </w:pPr>
      <w:r>
        <w:t>Формирование универсальных учебных регулятивных действий включает умения: самостоятельно</w:t>
      </w:r>
      <w:r>
        <w:rPr>
          <w:spacing w:val="-15"/>
        </w:rPr>
        <w:t xml:space="preserve"> </w:t>
      </w:r>
      <w:r>
        <w:t>осуществлять</w:t>
      </w:r>
      <w:r>
        <w:rPr>
          <w:spacing w:val="-15"/>
        </w:rPr>
        <w:t xml:space="preserve"> </w:t>
      </w:r>
      <w:r>
        <w:t>познавательную</w:t>
      </w:r>
      <w:r>
        <w:rPr>
          <w:spacing w:val="-15"/>
        </w:rPr>
        <w:t xml:space="preserve"> </w:t>
      </w:r>
      <w:r>
        <w:t>деятельность,</w:t>
      </w:r>
      <w:r>
        <w:rPr>
          <w:spacing w:val="-15"/>
        </w:rPr>
        <w:t xml:space="preserve"> </w:t>
      </w:r>
      <w:r>
        <w:t>выявлять</w:t>
      </w:r>
      <w:r>
        <w:rPr>
          <w:spacing w:val="-15"/>
        </w:rPr>
        <w:t xml:space="preserve"> </w:t>
      </w:r>
      <w:r>
        <w:t>проблемы,</w:t>
      </w:r>
      <w:r>
        <w:rPr>
          <w:spacing w:val="-14"/>
        </w:rPr>
        <w:t xml:space="preserve"> </w:t>
      </w:r>
      <w:r>
        <w:t>ставить</w:t>
      </w:r>
    </w:p>
    <w:p w:rsidR="00DE4242" w:rsidRDefault="00DE4242">
      <w:pPr>
        <w:pStyle w:val="a3"/>
        <w:spacing w:line="237" w:lineRule="auto"/>
        <w:sectPr w:rsidR="00DE4242">
          <w:pgSz w:w="11910" w:h="16840"/>
          <w:pgMar w:top="480" w:right="141" w:bottom="1400" w:left="425" w:header="0" w:footer="1181" w:gutter="0"/>
          <w:cols w:space="720"/>
        </w:sectPr>
      </w:pPr>
    </w:p>
    <w:p w:rsidR="00DE4242" w:rsidRDefault="00DD402F">
      <w:pPr>
        <w:pStyle w:val="a3"/>
        <w:spacing w:before="60"/>
        <w:ind w:left="427" w:right="705" w:firstLine="0"/>
        <w:jc w:val="right"/>
      </w:pPr>
      <w:r>
        <w:lastRenderedPageBreak/>
        <w:t>и формулировать собственные задачи с использованием исторических примеров эффективного взаимодействия</w:t>
      </w:r>
      <w:r>
        <w:rPr>
          <w:spacing w:val="40"/>
        </w:rPr>
        <w:t xml:space="preserve"> </w:t>
      </w:r>
      <w:r>
        <w:t>народов</w:t>
      </w:r>
      <w:r>
        <w:rPr>
          <w:spacing w:val="40"/>
        </w:rPr>
        <w:t xml:space="preserve"> </w:t>
      </w:r>
      <w:r>
        <w:t>нашей</w:t>
      </w:r>
      <w:r>
        <w:rPr>
          <w:spacing w:val="40"/>
        </w:rPr>
        <w:t xml:space="preserve"> </w:t>
      </w:r>
      <w:r>
        <w:t>страны</w:t>
      </w:r>
      <w:r>
        <w:rPr>
          <w:spacing w:val="40"/>
        </w:rPr>
        <w:t xml:space="preserve"> </w:t>
      </w:r>
      <w:r>
        <w:t>для</w:t>
      </w:r>
      <w:r>
        <w:rPr>
          <w:spacing w:val="40"/>
        </w:rPr>
        <w:t xml:space="preserve"> </w:t>
      </w:r>
      <w:r>
        <w:t>защиты</w:t>
      </w:r>
      <w:r>
        <w:rPr>
          <w:spacing w:val="40"/>
        </w:rPr>
        <w:t xml:space="preserve"> </w:t>
      </w:r>
      <w:r>
        <w:t>Родины</w:t>
      </w:r>
      <w:r>
        <w:rPr>
          <w:spacing w:val="39"/>
        </w:rPr>
        <w:t xml:space="preserve"> </w:t>
      </w:r>
      <w:r>
        <w:t>от</w:t>
      </w:r>
      <w:r>
        <w:rPr>
          <w:spacing w:val="40"/>
        </w:rPr>
        <w:t xml:space="preserve"> </w:t>
      </w:r>
      <w:r>
        <w:t>внешних</w:t>
      </w:r>
      <w:r>
        <w:rPr>
          <w:spacing w:val="37"/>
        </w:rPr>
        <w:t xml:space="preserve"> </w:t>
      </w:r>
      <w:r>
        <w:t>врагов,</w:t>
      </w:r>
      <w:r>
        <w:rPr>
          <w:spacing w:val="40"/>
        </w:rPr>
        <w:t xml:space="preserve"> </w:t>
      </w:r>
      <w:r>
        <w:t>достижения общих</w:t>
      </w:r>
      <w:r>
        <w:rPr>
          <w:spacing w:val="-1"/>
        </w:rPr>
        <w:t xml:space="preserve"> </w:t>
      </w:r>
      <w:r>
        <w:t>целей в деле политического, социально-экономического и культурного развития России; принимать</w:t>
      </w:r>
      <w:r>
        <w:rPr>
          <w:spacing w:val="40"/>
        </w:rPr>
        <w:t xml:space="preserve"> </w:t>
      </w:r>
      <w:r>
        <w:t>мотивы</w:t>
      </w:r>
      <w:r>
        <w:rPr>
          <w:spacing w:val="40"/>
        </w:rPr>
        <w:t xml:space="preserve"> </w:t>
      </w:r>
      <w:r>
        <w:t>и</w:t>
      </w:r>
      <w:r>
        <w:rPr>
          <w:spacing w:val="40"/>
        </w:rPr>
        <w:t xml:space="preserve"> </w:t>
      </w:r>
      <w:r>
        <w:t>аргументы</w:t>
      </w:r>
      <w:r>
        <w:rPr>
          <w:spacing w:val="40"/>
        </w:rPr>
        <w:t xml:space="preserve"> </w:t>
      </w:r>
      <w:r>
        <w:t>других</w:t>
      </w:r>
      <w:r>
        <w:rPr>
          <w:spacing w:val="40"/>
        </w:rPr>
        <w:t xml:space="preserve"> </w:t>
      </w:r>
      <w:r>
        <w:t>людей</w:t>
      </w:r>
      <w:r>
        <w:rPr>
          <w:spacing w:val="40"/>
        </w:rPr>
        <w:t xml:space="preserve"> </w:t>
      </w:r>
      <w:r>
        <w:t>при</w:t>
      </w:r>
      <w:r>
        <w:rPr>
          <w:spacing w:val="40"/>
        </w:rPr>
        <w:t xml:space="preserve"> </w:t>
      </w:r>
      <w:r>
        <w:t>анализе</w:t>
      </w:r>
      <w:r>
        <w:rPr>
          <w:spacing w:val="40"/>
        </w:rPr>
        <w:t xml:space="preserve"> </w:t>
      </w:r>
      <w:r>
        <w:t>результатов</w:t>
      </w:r>
      <w:r>
        <w:rPr>
          <w:spacing w:val="40"/>
        </w:rPr>
        <w:t xml:space="preserve"> </w:t>
      </w:r>
      <w:r>
        <w:t>деятельности, используя</w:t>
      </w:r>
      <w:r>
        <w:rPr>
          <w:spacing w:val="40"/>
        </w:rPr>
        <w:t xml:space="preserve"> </w:t>
      </w:r>
      <w:r>
        <w:t>социально-гуманитарные</w:t>
      </w:r>
      <w:r>
        <w:rPr>
          <w:spacing w:val="40"/>
        </w:rPr>
        <w:t xml:space="preserve"> </w:t>
      </w:r>
      <w:r>
        <w:t>знания</w:t>
      </w:r>
      <w:r>
        <w:rPr>
          <w:spacing w:val="40"/>
        </w:rPr>
        <w:t xml:space="preserve"> </w:t>
      </w:r>
      <w:r>
        <w:t>для</w:t>
      </w:r>
      <w:r>
        <w:rPr>
          <w:spacing w:val="40"/>
        </w:rPr>
        <w:t xml:space="preserve"> </w:t>
      </w:r>
      <w:r>
        <w:t>взаимодействия</w:t>
      </w:r>
      <w:r>
        <w:rPr>
          <w:spacing w:val="40"/>
        </w:rPr>
        <w:t xml:space="preserve"> </w:t>
      </w:r>
      <w:r>
        <w:t>с</w:t>
      </w:r>
      <w:r>
        <w:rPr>
          <w:spacing w:val="40"/>
        </w:rPr>
        <w:t xml:space="preserve"> </w:t>
      </w:r>
      <w:r>
        <w:t>представителями</w:t>
      </w:r>
      <w:r>
        <w:rPr>
          <w:spacing w:val="40"/>
        </w:rPr>
        <w:t xml:space="preserve"> </w:t>
      </w:r>
      <w:r>
        <w:t>других</w:t>
      </w:r>
      <w:r>
        <w:rPr>
          <w:spacing w:val="80"/>
        </w:rPr>
        <w:t xml:space="preserve"> </w:t>
      </w:r>
      <w:r>
        <w:t>национальностей</w:t>
      </w:r>
      <w:r>
        <w:rPr>
          <w:spacing w:val="72"/>
        </w:rPr>
        <w:t xml:space="preserve"> </w:t>
      </w:r>
      <w:r>
        <w:t>и</w:t>
      </w:r>
      <w:r>
        <w:rPr>
          <w:spacing w:val="75"/>
        </w:rPr>
        <w:t xml:space="preserve"> </w:t>
      </w:r>
      <w:r>
        <w:t>культур</w:t>
      </w:r>
      <w:r>
        <w:rPr>
          <w:spacing w:val="73"/>
        </w:rPr>
        <w:t xml:space="preserve"> </w:t>
      </w:r>
      <w:r>
        <w:t>в</w:t>
      </w:r>
      <w:r>
        <w:rPr>
          <w:spacing w:val="76"/>
        </w:rPr>
        <w:t xml:space="preserve"> </w:t>
      </w:r>
      <w:r>
        <w:t>целях</w:t>
      </w:r>
      <w:r>
        <w:rPr>
          <w:spacing w:val="74"/>
        </w:rPr>
        <w:t xml:space="preserve"> </w:t>
      </w:r>
      <w:r>
        <w:t>успешного</w:t>
      </w:r>
      <w:r>
        <w:rPr>
          <w:spacing w:val="73"/>
        </w:rPr>
        <w:t xml:space="preserve"> </w:t>
      </w:r>
      <w:r>
        <w:t>выполнения</w:t>
      </w:r>
      <w:r>
        <w:rPr>
          <w:spacing w:val="74"/>
        </w:rPr>
        <w:t xml:space="preserve"> </w:t>
      </w:r>
      <w:r>
        <w:t>типичных</w:t>
      </w:r>
      <w:r>
        <w:rPr>
          <w:spacing w:val="70"/>
        </w:rPr>
        <w:t xml:space="preserve"> </w:t>
      </w:r>
      <w:r>
        <w:t>социальных</w:t>
      </w:r>
      <w:r>
        <w:rPr>
          <w:spacing w:val="70"/>
        </w:rPr>
        <w:t xml:space="preserve"> </w:t>
      </w:r>
      <w:r>
        <w:rPr>
          <w:spacing w:val="-2"/>
        </w:rPr>
        <w:t>ролей,</w:t>
      </w:r>
    </w:p>
    <w:p w:rsidR="00DE4242" w:rsidRDefault="00DD402F">
      <w:pPr>
        <w:pStyle w:val="a3"/>
        <w:ind w:left="708" w:firstLine="0"/>
      </w:pPr>
      <w:r>
        <w:t>ориентации</w:t>
      </w:r>
      <w:r>
        <w:rPr>
          <w:spacing w:val="-10"/>
        </w:rPr>
        <w:t xml:space="preserve"> </w:t>
      </w:r>
      <w:r>
        <w:t>в</w:t>
      </w:r>
      <w:r>
        <w:rPr>
          <w:spacing w:val="-2"/>
        </w:rPr>
        <w:t xml:space="preserve"> </w:t>
      </w:r>
      <w:r>
        <w:t>актуальных</w:t>
      </w:r>
      <w:r>
        <w:rPr>
          <w:spacing w:val="-8"/>
        </w:rPr>
        <w:t xml:space="preserve"> </w:t>
      </w:r>
      <w:r>
        <w:t>общественных</w:t>
      </w:r>
      <w:r>
        <w:rPr>
          <w:spacing w:val="-8"/>
        </w:rPr>
        <w:t xml:space="preserve"> </w:t>
      </w:r>
      <w:r>
        <w:t>событиях,</w:t>
      </w:r>
      <w:r>
        <w:rPr>
          <w:spacing w:val="6"/>
        </w:rPr>
        <w:t xml:space="preserve"> </w:t>
      </w:r>
      <w:r>
        <w:t>определения</w:t>
      </w:r>
      <w:r>
        <w:rPr>
          <w:spacing w:val="-3"/>
        </w:rPr>
        <w:t xml:space="preserve"> </w:t>
      </w:r>
      <w:r>
        <w:t>личной</w:t>
      </w:r>
      <w:r>
        <w:rPr>
          <w:spacing w:val="-7"/>
        </w:rPr>
        <w:t xml:space="preserve"> </w:t>
      </w:r>
      <w:r>
        <w:t>гражданской</w:t>
      </w:r>
      <w:r>
        <w:rPr>
          <w:spacing w:val="-7"/>
        </w:rPr>
        <w:t xml:space="preserve"> </w:t>
      </w:r>
      <w:r>
        <w:rPr>
          <w:spacing w:val="-2"/>
        </w:rPr>
        <w:t>позиции.</w:t>
      </w:r>
    </w:p>
    <w:p w:rsidR="00DE4242" w:rsidRDefault="00DD402F">
      <w:pPr>
        <w:pStyle w:val="a3"/>
        <w:spacing w:before="5" w:line="237" w:lineRule="auto"/>
        <w:ind w:left="708" w:right="701"/>
      </w:pPr>
      <w:r>
        <w:t>Особенности реализации основных направлений и формучебно-исследовательской и проектной деятельности в рамках урочнойи внеурочной деятельности.</w:t>
      </w:r>
    </w:p>
    <w:p w:rsidR="00DE4242" w:rsidRDefault="00DD402F">
      <w:pPr>
        <w:pStyle w:val="a3"/>
        <w:spacing w:before="4"/>
        <w:ind w:left="708" w:right="701"/>
      </w:pPr>
      <w: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w:t>
      </w:r>
      <w:r>
        <w:rPr>
          <w:spacing w:val="-9"/>
        </w:rPr>
        <w:t xml:space="preserve"> </w:t>
      </w:r>
      <w:r>
        <w:t>теме</w:t>
      </w:r>
      <w:r>
        <w:rPr>
          <w:spacing w:val="-15"/>
        </w:rPr>
        <w:t xml:space="preserve"> </w:t>
      </w:r>
      <w:r>
        <w:t>в</w:t>
      </w:r>
      <w:r>
        <w:rPr>
          <w:spacing w:val="-8"/>
        </w:rPr>
        <w:t xml:space="preserve"> </w:t>
      </w:r>
      <w:r>
        <w:t>рамках</w:t>
      </w:r>
      <w:r>
        <w:rPr>
          <w:spacing w:val="-14"/>
        </w:rPr>
        <w:t xml:space="preserve"> </w:t>
      </w:r>
      <w:r>
        <w:t>одного</w:t>
      </w:r>
      <w:r>
        <w:rPr>
          <w:spacing w:val="-5"/>
        </w:rPr>
        <w:t xml:space="preserve"> </w:t>
      </w:r>
      <w:r>
        <w:t>или</w:t>
      </w:r>
      <w:r>
        <w:rPr>
          <w:spacing w:val="-13"/>
        </w:rPr>
        <w:t xml:space="preserve"> </w:t>
      </w:r>
      <w:r>
        <w:t>нескольких</w:t>
      </w:r>
      <w:r>
        <w:rPr>
          <w:spacing w:val="-14"/>
        </w:rPr>
        <w:t xml:space="preserve"> </w:t>
      </w:r>
      <w:r>
        <w:t>изучаемых</w:t>
      </w:r>
      <w:r>
        <w:rPr>
          <w:spacing w:val="-10"/>
        </w:rPr>
        <w:t xml:space="preserve"> </w:t>
      </w:r>
      <w:r>
        <w:t>учебных</w:t>
      </w:r>
      <w:r>
        <w:rPr>
          <w:spacing w:val="-14"/>
        </w:rPr>
        <w:t xml:space="preserve"> </w:t>
      </w:r>
      <w:r>
        <w:t>предметов,</w:t>
      </w:r>
      <w:r>
        <w:rPr>
          <w:spacing w:val="-8"/>
        </w:rPr>
        <w:t xml:space="preserve"> </w:t>
      </w:r>
      <w:r>
        <w:t>курсов</w:t>
      </w:r>
      <w:r>
        <w:rPr>
          <w:spacing w:val="-8"/>
        </w:rPr>
        <w:t xml:space="preserve"> </w:t>
      </w:r>
      <w:r>
        <w:t>в</w:t>
      </w:r>
      <w:r>
        <w:rPr>
          <w:spacing w:val="-8"/>
        </w:rPr>
        <w:t xml:space="preserve"> </w:t>
      </w:r>
      <w:r>
        <w:t>любой избранной области деятельности (познавательной, практической, учебно-исследовательской, социальной, художественно-творческой, иной).</w:t>
      </w:r>
    </w:p>
    <w:p w:rsidR="00DE4242" w:rsidRDefault="00DD402F">
      <w:pPr>
        <w:pStyle w:val="a3"/>
        <w:spacing w:line="275" w:lineRule="exact"/>
        <w:ind w:left="1491" w:firstLine="0"/>
      </w:pPr>
      <w:r>
        <w:t>Результаты</w:t>
      </w:r>
      <w:r>
        <w:rPr>
          <w:spacing w:val="-7"/>
        </w:rPr>
        <w:t xml:space="preserve"> </w:t>
      </w:r>
      <w:r>
        <w:t>выполнения</w:t>
      </w:r>
      <w:r>
        <w:rPr>
          <w:spacing w:val="-6"/>
        </w:rPr>
        <w:t xml:space="preserve"> </w:t>
      </w:r>
      <w:r>
        <w:t>индивидуального</w:t>
      </w:r>
      <w:r>
        <w:rPr>
          <w:spacing w:val="-6"/>
        </w:rPr>
        <w:t xml:space="preserve"> </w:t>
      </w:r>
      <w:r>
        <w:t>проекта</w:t>
      </w:r>
      <w:r>
        <w:rPr>
          <w:spacing w:val="-7"/>
        </w:rPr>
        <w:t xml:space="preserve"> </w:t>
      </w:r>
      <w:r>
        <w:t>должны</w:t>
      </w:r>
      <w:r>
        <w:rPr>
          <w:spacing w:val="-8"/>
        </w:rPr>
        <w:t xml:space="preserve"> </w:t>
      </w:r>
      <w:r>
        <w:rPr>
          <w:spacing w:val="-2"/>
        </w:rPr>
        <w:t>отражать:</w:t>
      </w:r>
    </w:p>
    <w:p w:rsidR="00DE4242" w:rsidRDefault="00DD402F">
      <w:pPr>
        <w:pStyle w:val="a3"/>
        <w:spacing w:line="242" w:lineRule="auto"/>
        <w:ind w:left="708" w:right="703"/>
      </w:pPr>
      <w:r>
        <w:t>сформированность навыков коммуникативной, учебно-исследовательской деятельности, критического мышления;</w:t>
      </w:r>
    </w:p>
    <w:p w:rsidR="00DE4242" w:rsidRDefault="00DD402F">
      <w:pPr>
        <w:pStyle w:val="a3"/>
        <w:spacing w:line="242" w:lineRule="auto"/>
        <w:ind w:left="708" w:right="713"/>
      </w:pPr>
      <w:r>
        <w:t xml:space="preserve">способность к инновационной, аналитической, творческой, интеллектуальной </w:t>
      </w:r>
      <w:r>
        <w:rPr>
          <w:spacing w:val="-2"/>
        </w:rPr>
        <w:t>деятельности;</w:t>
      </w:r>
    </w:p>
    <w:p w:rsidR="00DE4242" w:rsidRDefault="00DD402F">
      <w:pPr>
        <w:pStyle w:val="a3"/>
        <w:ind w:left="708" w:right="707"/>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DE4242" w:rsidRDefault="00DD402F">
      <w:pPr>
        <w:pStyle w:val="a3"/>
        <w:ind w:left="708" w:right="705"/>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DE4242" w:rsidRDefault="00DD402F">
      <w:pPr>
        <w:pStyle w:val="a3"/>
        <w:ind w:left="708" w:right="705" w:firstLine="773"/>
      </w:pPr>
      <w:r>
        <w:t>Индивидуальный</w:t>
      </w:r>
      <w:r>
        <w:rPr>
          <w:spacing w:val="80"/>
          <w:w w:val="150"/>
        </w:rPr>
        <w:t xml:space="preserve">  </w:t>
      </w:r>
      <w:r>
        <w:t>проект</w:t>
      </w:r>
      <w:r>
        <w:rPr>
          <w:spacing w:val="80"/>
          <w:w w:val="150"/>
        </w:rPr>
        <w:t xml:space="preserve">  </w:t>
      </w:r>
      <w:r>
        <w:t>выполняется</w:t>
      </w:r>
      <w:r>
        <w:rPr>
          <w:spacing w:val="80"/>
          <w:w w:val="150"/>
        </w:rPr>
        <w:t xml:space="preserve">  </w:t>
      </w:r>
      <w:r>
        <w:t>обучающимся</w:t>
      </w:r>
      <w:r>
        <w:rPr>
          <w:spacing w:val="80"/>
          <w:w w:val="150"/>
        </w:rPr>
        <w:t xml:space="preserve">  </w:t>
      </w:r>
      <w:r>
        <w:t>в</w:t>
      </w:r>
      <w:r>
        <w:rPr>
          <w:spacing w:val="80"/>
          <w:w w:val="150"/>
        </w:rPr>
        <w:t xml:space="preserve">  </w:t>
      </w:r>
      <w:r>
        <w:t>течение</w:t>
      </w:r>
      <w:r>
        <w:rPr>
          <w:spacing w:val="80"/>
          <w:w w:val="150"/>
        </w:rPr>
        <w:t xml:space="preserve">  </w:t>
      </w:r>
      <w:r>
        <w:t>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w:t>
      </w:r>
      <w:r>
        <w:rPr>
          <w:spacing w:val="-9"/>
        </w:rPr>
        <w:t xml:space="preserve"> </w:t>
      </w:r>
      <w:r>
        <w:t>творческого,</w:t>
      </w:r>
      <w:r>
        <w:rPr>
          <w:spacing w:val="-5"/>
        </w:rPr>
        <w:t xml:space="preserve"> </w:t>
      </w:r>
      <w:r>
        <w:t>социального,</w:t>
      </w:r>
      <w:r>
        <w:rPr>
          <w:spacing w:val="-5"/>
        </w:rPr>
        <w:t xml:space="preserve"> </w:t>
      </w:r>
      <w:r>
        <w:t>прикладного,</w:t>
      </w:r>
      <w:r>
        <w:rPr>
          <w:spacing w:val="-5"/>
        </w:rPr>
        <w:t xml:space="preserve"> </w:t>
      </w:r>
      <w:r>
        <w:t>инновационного,</w:t>
      </w:r>
      <w:r>
        <w:rPr>
          <w:spacing w:val="-9"/>
        </w:rPr>
        <w:t xml:space="preserve"> </w:t>
      </w:r>
      <w:r>
        <w:t xml:space="preserve">конструкторского, </w:t>
      </w:r>
      <w:r>
        <w:rPr>
          <w:spacing w:val="-2"/>
        </w:rPr>
        <w:t>инженерного.</w:t>
      </w:r>
    </w:p>
    <w:p w:rsidR="00DE4242" w:rsidRDefault="00DD402F">
      <w:pPr>
        <w:pStyle w:val="a3"/>
        <w:ind w:left="708" w:right="702" w:firstLine="773"/>
      </w:pPr>
      <w:r>
        <w:t>Включение обучающихся в учебно-исследовательскую и проектную деятельность, призванную</w:t>
      </w:r>
      <w:r>
        <w:rPr>
          <w:spacing w:val="-7"/>
        </w:rPr>
        <w:t xml:space="preserve"> </w:t>
      </w:r>
      <w:r>
        <w:t>обеспечивать</w:t>
      </w:r>
      <w:r>
        <w:rPr>
          <w:spacing w:val="-3"/>
        </w:rPr>
        <w:t xml:space="preserve"> </w:t>
      </w:r>
      <w:r>
        <w:t>формирование</w:t>
      </w:r>
      <w:r>
        <w:rPr>
          <w:spacing w:val="-6"/>
        </w:rPr>
        <w:t xml:space="preserve"> </w:t>
      </w:r>
      <w:r>
        <w:t>у</w:t>
      </w:r>
      <w:r>
        <w:rPr>
          <w:spacing w:val="-14"/>
        </w:rPr>
        <w:t xml:space="preserve"> </w:t>
      </w:r>
      <w:r>
        <w:t>них</w:t>
      </w:r>
      <w:r>
        <w:rPr>
          <w:spacing w:val="-10"/>
        </w:rPr>
        <w:t xml:space="preserve"> </w:t>
      </w:r>
      <w:r>
        <w:t>опыта</w:t>
      </w:r>
      <w:r>
        <w:rPr>
          <w:spacing w:val="-5"/>
        </w:rPr>
        <w:t xml:space="preserve"> </w:t>
      </w:r>
      <w:r>
        <w:t>применения</w:t>
      </w:r>
      <w:r>
        <w:rPr>
          <w:spacing w:val="-10"/>
        </w:rPr>
        <w:t xml:space="preserve"> </w:t>
      </w:r>
      <w:r>
        <w:t>УУД</w:t>
      </w:r>
      <w:r>
        <w:rPr>
          <w:spacing w:val="-5"/>
        </w:rPr>
        <w:t xml:space="preserve"> </w:t>
      </w:r>
      <w:r>
        <w:t>в</w:t>
      </w:r>
      <w:r>
        <w:rPr>
          <w:spacing w:val="-8"/>
        </w:rPr>
        <w:t xml:space="preserve"> </w:t>
      </w:r>
      <w:r>
        <w:t>жизненных</w:t>
      </w:r>
      <w:r>
        <w:rPr>
          <w:spacing w:val="-10"/>
        </w:rPr>
        <w:t xml:space="preserve"> </w:t>
      </w:r>
      <w:r>
        <w:t>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DE4242" w:rsidRDefault="00DD402F">
      <w:pPr>
        <w:pStyle w:val="a3"/>
        <w:ind w:left="708" w:right="703" w:firstLine="773"/>
      </w:pPr>
      <w: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w:t>
      </w:r>
      <w:r>
        <w:rPr>
          <w:spacing w:val="-11"/>
        </w:rPr>
        <w:t xml:space="preserve"> </w:t>
      </w:r>
      <w:r>
        <w:t>необходимых</w:t>
      </w:r>
      <w:r>
        <w:rPr>
          <w:spacing w:val="-15"/>
        </w:rPr>
        <w:t xml:space="preserve"> </w:t>
      </w:r>
      <w:r>
        <w:t>для</w:t>
      </w:r>
      <w:r>
        <w:rPr>
          <w:spacing w:val="-15"/>
        </w:rPr>
        <w:t xml:space="preserve"> </w:t>
      </w:r>
      <w:r>
        <w:t>освоения</w:t>
      </w:r>
      <w:r>
        <w:rPr>
          <w:spacing w:val="-12"/>
        </w:rPr>
        <w:t xml:space="preserve"> </w:t>
      </w:r>
      <w:r>
        <w:t>социальной</w:t>
      </w:r>
      <w:r>
        <w:rPr>
          <w:spacing w:val="-15"/>
        </w:rPr>
        <w:t xml:space="preserve"> </w:t>
      </w:r>
      <w:r>
        <w:t>жизни</w:t>
      </w:r>
      <w:r>
        <w:rPr>
          <w:spacing w:val="-15"/>
        </w:rPr>
        <w:t xml:space="preserve"> </w:t>
      </w:r>
      <w:r>
        <w:t>и</w:t>
      </w:r>
      <w:r>
        <w:rPr>
          <w:spacing w:val="-15"/>
        </w:rPr>
        <w:t xml:space="preserve"> </w:t>
      </w:r>
      <w:r>
        <w:t>культуры.</w:t>
      </w:r>
      <w:r>
        <w:rPr>
          <w:spacing w:val="-10"/>
        </w:rPr>
        <w:t xml:space="preserve"> </w:t>
      </w:r>
      <w:r>
        <w:t>Более</w:t>
      </w:r>
      <w:r>
        <w:rPr>
          <w:spacing w:val="-13"/>
        </w:rPr>
        <w:t xml:space="preserve"> </w:t>
      </w:r>
      <w:r>
        <w:t>активной</w:t>
      </w:r>
      <w:r>
        <w:rPr>
          <w:spacing w:val="-15"/>
        </w:rPr>
        <w:t xml:space="preserve"> </w:t>
      </w:r>
      <w:r>
        <w:t>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w:t>
      </w:r>
      <w:r>
        <w:rPr>
          <w:spacing w:val="-12"/>
        </w:rPr>
        <w:t xml:space="preserve"> </w:t>
      </w:r>
      <w:r>
        <w:t>на</w:t>
      </w:r>
      <w:r>
        <w:rPr>
          <w:spacing w:val="-15"/>
        </w:rPr>
        <w:t xml:space="preserve"> </w:t>
      </w:r>
      <w:r>
        <w:t>интеграцию</w:t>
      </w:r>
      <w:r>
        <w:rPr>
          <w:spacing w:val="-15"/>
        </w:rPr>
        <w:t xml:space="preserve"> </w:t>
      </w:r>
      <w:r>
        <w:t>знаний</w:t>
      </w:r>
      <w:r>
        <w:rPr>
          <w:spacing w:val="-10"/>
        </w:rPr>
        <w:t xml:space="preserve"> </w:t>
      </w:r>
      <w:r>
        <w:t>и</w:t>
      </w:r>
      <w:r>
        <w:rPr>
          <w:spacing w:val="-14"/>
        </w:rPr>
        <w:t xml:space="preserve"> </w:t>
      </w:r>
      <w:r>
        <w:t>использование</w:t>
      </w:r>
      <w:r>
        <w:rPr>
          <w:spacing w:val="-15"/>
        </w:rPr>
        <w:t xml:space="preserve"> </w:t>
      </w:r>
      <w:r>
        <w:t>методов</w:t>
      </w:r>
      <w:r>
        <w:rPr>
          <w:spacing w:val="-9"/>
        </w:rPr>
        <w:t xml:space="preserve"> </w:t>
      </w:r>
      <w:r>
        <w:t>двух</w:t>
      </w:r>
      <w:r>
        <w:rPr>
          <w:spacing w:val="-15"/>
        </w:rPr>
        <w:t xml:space="preserve"> </w:t>
      </w:r>
      <w:r>
        <w:t>и</w:t>
      </w:r>
      <w:r>
        <w:rPr>
          <w:spacing w:val="-10"/>
        </w:rPr>
        <w:t xml:space="preserve"> </w:t>
      </w:r>
      <w:r>
        <w:t>более</w:t>
      </w:r>
      <w:r>
        <w:rPr>
          <w:spacing w:val="-15"/>
        </w:rPr>
        <w:t xml:space="preserve"> </w:t>
      </w:r>
      <w:r>
        <w:t>учебных</w:t>
      </w:r>
      <w:r>
        <w:rPr>
          <w:spacing w:val="-15"/>
        </w:rPr>
        <w:t xml:space="preserve"> </w:t>
      </w:r>
      <w:r>
        <w:t>предметов одной или нескольких предметных областей.</w:t>
      </w:r>
    </w:p>
    <w:p w:rsidR="00DE4242" w:rsidRDefault="00DD402F">
      <w:pPr>
        <w:pStyle w:val="a3"/>
        <w:ind w:left="708" w:right="703" w:firstLine="542"/>
      </w:pPr>
      <w:r>
        <w:t>На уровне среднего общего образования обучающиеся определяют параметры и критерии успешности</w:t>
      </w:r>
      <w:r>
        <w:rPr>
          <w:spacing w:val="-15"/>
        </w:rPr>
        <w:t xml:space="preserve"> </w:t>
      </w:r>
      <w:r>
        <w:t>реализации</w:t>
      </w:r>
      <w:r>
        <w:rPr>
          <w:spacing w:val="-15"/>
        </w:rPr>
        <w:t xml:space="preserve"> </w:t>
      </w:r>
      <w:r>
        <w:t>проекта.</w:t>
      </w:r>
      <w:r>
        <w:rPr>
          <w:spacing w:val="-15"/>
        </w:rPr>
        <w:t xml:space="preserve"> </w:t>
      </w:r>
      <w:r>
        <w:t>Презентация</w:t>
      </w:r>
      <w:r>
        <w:rPr>
          <w:spacing w:val="-15"/>
        </w:rPr>
        <w:t xml:space="preserve"> </w:t>
      </w:r>
      <w:r>
        <w:t>результатов</w:t>
      </w:r>
      <w:r>
        <w:rPr>
          <w:spacing w:val="-15"/>
        </w:rPr>
        <w:t xml:space="preserve"> </w:t>
      </w:r>
      <w:r>
        <w:t>проектной</w:t>
      </w:r>
      <w:r>
        <w:rPr>
          <w:spacing w:val="-15"/>
        </w:rPr>
        <w:t xml:space="preserve"> </w:t>
      </w:r>
      <w:r>
        <w:t>работы</w:t>
      </w:r>
      <w:r>
        <w:rPr>
          <w:spacing w:val="-15"/>
        </w:rPr>
        <w:t xml:space="preserve"> </w:t>
      </w:r>
      <w:r>
        <w:t>может</w:t>
      </w:r>
      <w:r>
        <w:rPr>
          <w:spacing w:val="-15"/>
        </w:rPr>
        <w:t xml:space="preserve"> </w:t>
      </w:r>
      <w:r>
        <w:t>проводиться не</w:t>
      </w:r>
      <w:r>
        <w:rPr>
          <w:spacing w:val="-7"/>
        </w:rPr>
        <w:t xml:space="preserve"> </w:t>
      </w:r>
      <w:r>
        <w:t>в</w:t>
      </w:r>
      <w:r>
        <w:rPr>
          <w:spacing w:val="-9"/>
        </w:rPr>
        <w:t xml:space="preserve"> </w:t>
      </w:r>
      <w:r>
        <w:t>школе,</w:t>
      </w:r>
      <w:r>
        <w:rPr>
          <w:spacing w:val="-4"/>
        </w:rPr>
        <w:t xml:space="preserve"> </w:t>
      </w:r>
      <w:r>
        <w:t>а</w:t>
      </w:r>
      <w:r>
        <w:rPr>
          <w:spacing w:val="-12"/>
        </w:rPr>
        <w:t xml:space="preserve"> </w:t>
      </w:r>
      <w:r>
        <w:t>в</w:t>
      </w:r>
      <w:r>
        <w:rPr>
          <w:spacing w:val="-4"/>
        </w:rPr>
        <w:t xml:space="preserve"> </w:t>
      </w:r>
      <w:r>
        <w:t>том</w:t>
      </w:r>
      <w:r>
        <w:rPr>
          <w:spacing w:val="-9"/>
        </w:rPr>
        <w:t xml:space="preserve"> </w:t>
      </w:r>
      <w:r>
        <w:t>социальном</w:t>
      </w:r>
      <w:r>
        <w:rPr>
          <w:spacing w:val="-4"/>
        </w:rPr>
        <w:t xml:space="preserve"> </w:t>
      </w:r>
      <w:r>
        <w:t>и</w:t>
      </w:r>
      <w:r>
        <w:rPr>
          <w:spacing w:val="-10"/>
        </w:rPr>
        <w:t xml:space="preserve"> </w:t>
      </w:r>
      <w:r>
        <w:t>культурном</w:t>
      </w:r>
      <w:r>
        <w:rPr>
          <w:spacing w:val="-4"/>
        </w:rPr>
        <w:t xml:space="preserve"> </w:t>
      </w:r>
      <w:r>
        <w:t>пространстве,</w:t>
      </w:r>
      <w:r>
        <w:rPr>
          <w:spacing w:val="-9"/>
        </w:rPr>
        <w:t xml:space="preserve"> </w:t>
      </w:r>
      <w:r>
        <w:t>где</w:t>
      </w:r>
      <w:r>
        <w:rPr>
          <w:spacing w:val="-7"/>
        </w:rPr>
        <w:t xml:space="preserve"> </w:t>
      </w:r>
      <w:r>
        <w:t>проект</w:t>
      </w:r>
      <w:r>
        <w:rPr>
          <w:spacing w:val="-5"/>
        </w:rPr>
        <w:t xml:space="preserve"> </w:t>
      </w:r>
      <w:r>
        <w:t>разворачивался. Если</w:t>
      </w:r>
      <w:r>
        <w:rPr>
          <w:spacing w:val="-9"/>
        </w:rPr>
        <w:t xml:space="preserve"> </w:t>
      </w:r>
      <w:r>
        <w:t>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DE4242" w:rsidRDefault="00DD402F">
      <w:pPr>
        <w:pStyle w:val="a3"/>
        <w:spacing w:line="237" w:lineRule="auto"/>
        <w:ind w:left="708" w:right="705" w:firstLine="484"/>
      </w:pPr>
      <w:r>
        <w:t>На уровне среднего общего образования приоритетными направлениями проектной и исследовательской</w:t>
      </w:r>
      <w:r>
        <w:rPr>
          <w:spacing w:val="80"/>
        </w:rPr>
        <w:t xml:space="preserve">   </w:t>
      </w:r>
      <w:r>
        <w:t>деятельности</w:t>
      </w:r>
      <w:r>
        <w:rPr>
          <w:spacing w:val="80"/>
        </w:rPr>
        <w:t xml:space="preserve">   </w:t>
      </w:r>
      <w:r>
        <w:t>являются:</w:t>
      </w:r>
      <w:r>
        <w:rPr>
          <w:spacing w:val="80"/>
        </w:rPr>
        <w:t xml:space="preserve">   </w:t>
      </w:r>
      <w:r>
        <w:t>социальное;</w:t>
      </w:r>
      <w:r>
        <w:rPr>
          <w:spacing w:val="80"/>
        </w:rPr>
        <w:t xml:space="preserve">   </w:t>
      </w:r>
      <w:r>
        <w:t>бизнес-проектирование;</w:t>
      </w:r>
    </w:p>
    <w:p w:rsidR="00DE4242" w:rsidRDefault="00DE4242">
      <w:pPr>
        <w:pStyle w:val="a3"/>
        <w:spacing w:line="237" w:lineRule="auto"/>
        <w:sectPr w:rsidR="00DE4242">
          <w:pgSz w:w="11910" w:h="16840"/>
          <w:pgMar w:top="480" w:right="141" w:bottom="1400" w:left="425" w:header="0" w:footer="1181" w:gutter="0"/>
          <w:cols w:space="720"/>
        </w:sectPr>
      </w:pPr>
    </w:p>
    <w:p w:rsidR="00DE4242" w:rsidRDefault="00DD402F">
      <w:pPr>
        <w:pStyle w:val="a3"/>
        <w:spacing w:before="60"/>
        <w:ind w:left="708" w:firstLine="0"/>
      </w:pPr>
      <w:r>
        <w:lastRenderedPageBreak/>
        <w:t>исследовательское;</w:t>
      </w:r>
      <w:r>
        <w:rPr>
          <w:spacing w:val="-7"/>
        </w:rPr>
        <w:t xml:space="preserve"> </w:t>
      </w:r>
      <w:r>
        <w:t>инженерное;</w:t>
      </w:r>
      <w:r>
        <w:rPr>
          <w:spacing w:val="-8"/>
        </w:rPr>
        <w:t xml:space="preserve"> </w:t>
      </w:r>
      <w:r>
        <w:rPr>
          <w:spacing w:val="-2"/>
        </w:rPr>
        <w:t>информационное.</w:t>
      </w:r>
    </w:p>
    <w:p w:rsidR="00DE4242" w:rsidRDefault="00DD402F">
      <w:pPr>
        <w:pStyle w:val="a3"/>
        <w:spacing w:before="2"/>
        <w:ind w:left="708" w:right="717" w:firstLine="422"/>
      </w:pPr>
      <w: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DE4242" w:rsidRDefault="00DD402F">
      <w:pPr>
        <w:pStyle w:val="a3"/>
        <w:ind w:left="708" w:right="704" w:firstLine="542"/>
      </w:pPr>
      <w:r>
        <w:t>Результаты работы</w:t>
      </w:r>
      <w:r>
        <w:rPr>
          <w:spacing w:val="-2"/>
        </w:rPr>
        <w:t xml:space="preserve"> </w:t>
      </w:r>
      <w:r>
        <w:t>оцениваются по определенным критериям. Для</w:t>
      </w:r>
      <w:r>
        <w:rPr>
          <w:spacing w:val="-4"/>
        </w:rPr>
        <w:t xml:space="preserve"> </w:t>
      </w:r>
      <w:r>
        <w:t>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DE4242" w:rsidRDefault="00DD402F">
      <w:pPr>
        <w:pStyle w:val="a3"/>
        <w:spacing w:before="1"/>
        <w:ind w:left="708" w:right="704" w:firstLine="422"/>
      </w:pPr>
      <w: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осуществляется</w:t>
      </w:r>
      <w:r>
        <w:rPr>
          <w:spacing w:val="40"/>
        </w:rPr>
        <w:t xml:space="preserve"> </w:t>
      </w:r>
      <w:r>
        <w:t>педагогического сопровождения индивидуального проекта,</w:t>
      </w:r>
      <w:r>
        <w:rPr>
          <w:spacing w:val="-15"/>
        </w:rPr>
        <w:t xml:space="preserve"> </w:t>
      </w:r>
      <w:r>
        <w:t>включающий</w:t>
      </w:r>
      <w:r>
        <w:rPr>
          <w:spacing w:val="-15"/>
        </w:rPr>
        <w:t xml:space="preserve"> </w:t>
      </w:r>
      <w:r>
        <w:t>вычленение</w:t>
      </w:r>
      <w:r>
        <w:rPr>
          <w:spacing w:val="-15"/>
        </w:rPr>
        <w:t xml:space="preserve"> </w:t>
      </w:r>
      <w:r>
        <w:t>проблемы</w:t>
      </w:r>
      <w:r>
        <w:rPr>
          <w:spacing w:val="-15"/>
        </w:rPr>
        <w:t xml:space="preserve"> </w:t>
      </w:r>
      <w:r>
        <w:t>и</w:t>
      </w:r>
      <w:r>
        <w:rPr>
          <w:spacing w:val="-15"/>
        </w:rPr>
        <w:t xml:space="preserve"> </w:t>
      </w:r>
      <w:r>
        <w:t>формулирование</w:t>
      </w:r>
      <w:r>
        <w:rPr>
          <w:spacing w:val="-15"/>
        </w:rPr>
        <w:t xml:space="preserve"> </w:t>
      </w:r>
      <w:r>
        <w:t>темы</w:t>
      </w:r>
      <w:r>
        <w:rPr>
          <w:spacing w:val="-15"/>
        </w:rPr>
        <w:t xml:space="preserve"> </w:t>
      </w:r>
      <w:r>
        <w:t>проекта,</w:t>
      </w:r>
      <w:r>
        <w:rPr>
          <w:spacing w:val="-15"/>
        </w:rPr>
        <w:t xml:space="preserve"> </w:t>
      </w:r>
      <w:r>
        <w:t>постановку</w:t>
      </w:r>
      <w:r>
        <w:rPr>
          <w:spacing w:val="-15"/>
        </w:rPr>
        <w:t xml:space="preserve"> </w:t>
      </w:r>
      <w:r>
        <w:t>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rsidR="00DE4242" w:rsidRDefault="00DD402F" w:rsidP="00374D91">
      <w:pPr>
        <w:pStyle w:val="a3"/>
        <w:spacing w:before="3" w:line="237" w:lineRule="auto"/>
        <w:ind w:left="708" w:right="709" w:firstLine="422"/>
      </w:pPr>
      <w:r>
        <w:t>Процедура публичной защиты индивидуального проекта</w:t>
      </w:r>
      <w:r>
        <w:rPr>
          <w:spacing w:val="40"/>
        </w:rPr>
        <w:t xml:space="preserve"> </w:t>
      </w:r>
      <w:r>
        <w:t xml:space="preserve">в </w:t>
      </w:r>
      <w:r w:rsidR="00374D91">
        <w:t>МАОУ Муллашинской СОШ</w:t>
      </w:r>
      <w:r>
        <w:t xml:space="preserve"> проводится на ученической н</w:t>
      </w:r>
      <w:r w:rsidR="00374D91">
        <w:t>аучной конференции</w:t>
      </w:r>
      <w:r>
        <w:t>.</w:t>
      </w:r>
      <w:r w:rsidR="00374D91">
        <w:t xml:space="preserve"> Здесь </w:t>
      </w:r>
      <w:r>
        <w:rPr>
          <w:spacing w:val="-2"/>
        </w:rPr>
        <w:t>обучающиеся:</w:t>
      </w:r>
    </w:p>
    <w:p w:rsidR="00DE4242" w:rsidRDefault="00DD402F">
      <w:pPr>
        <w:pStyle w:val="a3"/>
        <w:spacing w:line="242" w:lineRule="auto"/>
        <w:ind w:left="708" w:right="711"/>
      </w:pPr>
      <w: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DE4242" w:rsidRDefault="00DD402F">
      <w:pPr>
        <w:pStyle w:val="a3"/>
        <w:spacing w:line="242" w:lineRule="auto"/>
        <w:ind w:left="708" w:right="702"/>
      </w:pPr>
      <w:r>
        <w:t>публично обсудить результаты деятельности со школьниками, педагогами, родителями, специалистами-экспертами, организациями-партнерами;</w:t>
      </w:r>
    </w:p>
    <w:p w:rsidR="00DE4242" w:rsidRDefault="00DD402F">
      <w:pPr>
        <w:pStyle w:val="a3"/>
        <w:ind w:left="708" w:right="706"/>
      </w:pPr>
      <w: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DE4242" w:rsidRDefault="00DD402F">
      <w:pPr>
        <w:pStyle w:val="a3"/>
        <w:spacing w:before="2"/>
        <w:ind w:left="708" w:right="700" w:firstLine="321"/>
        <w:rPr>
          <w:rFonts w:ascii="Calibri" w:hAnsi="Calibri"/>
        </w:rPr>
      </w:pPr>
      <w:r>
        <w:t>Регламент проведения защиты проекта</w:t>
      </w:r>
      <w:r>
        <w:rPr>
          <w:rFonts w:ascii="Calibri" w:hAnsi="Calibri"/>
        </w:rPr>
        <w:t xml:space="preserve">, </w:t>
      </w:r>
      <w:r>
        <w:t xml:space="preserve">параметры и критерии оценки проектной деятельности изложены в локальном нормативном акте – положении об организации исследовательской и проектной деятельности в </w:t>
      </w:r>
      <w:r w:rsidR="00374D91">
        <w:t>МАОУ Муллашинской СОШ</w:t>
      </w:r>
      <w:r>
        <w:rPr>
          <w:rFonts w:ascii="Calibri" w:hAnsi="Calibri"/>
        </w:rPr>
        <w:t>.</w:t>
      </w:r>
    </w:p>
    <w:p w:rsidR="00374D91" w:rsidRDefault="00374D91">
      <w:pPr>
        <w:pStyle w:val="a3"/>
        <w:spacing w:before="2"/>
        <w:ind w:left="708" w:right="700" w:firstLine="321"/>
        <w:rPr>
          <w:rFonts w:ascii="Calibri" w:hAnsi="Calibri"/>
        </w:rPr>
      </w:pPr>
    </w:p>
    <w:p w:rsidR="00DE4242" w:rsidRDefault="00DD402F" w:rsidP="00742382">
      <w:pPr>
        <w:pStyle w:val="2"/>
        <w:numPr>
          <w:ilvl w:val="0"/>
          <w:numId w:val="19"/>
        </w:numPr>
        <w:tabs>
          <w:tab w:val="left" w:pos="1772"/>
          <w:tab w:val="left" w:pos="2383"/>
        </w:tabs>
        <w:spacing w:line="247" w:lineRule="auto"/>
        <w:ind w:left="2383" w:right="824" w:hanging="855"/>
        <w:jc w:val="both"/>
      </w:pPr>
      <w:r>
        <w:t>Планируемые</w:t>
      </w:r>
      <w:r>
        <w:rPr>
          <w:spacing w:val="-7"/>
        </w:rPr>
        <w:t xml:space="preserve"> </w:t>
      </w:r>
      <w:r>
        <w:t>результаты</w:t>
      </w:r>
      <w:r>
        <w:rPr>
          <w:spacing w:val="-9"/>
        </w:rPr>
        <w:t xml:space="preserve"> </w:t>
      </w:r>
      <w:r>
        <w:t>учебно-исследовательской</w:t>
      </w:r>
      <w:r>
        <w:rPr>
          <w:spacing w:val="-8"/>
        </w:rPr>
        <w:t xml:space="preserve"> </w:t>
      </w:r>
      <w:r>
        <w:t>и</w:t>
      </w:r>
      <w:r>
        <w:rPr>
          <w:spacing w:val="-5"/>
        </w:rPr>
        <w:t xml:space="preserve"> </w:t>
      </w:r>
      <w:r>
        <w:t>проектной</w:t>
      </w:r>
      <w:r>
        <w:rPr>
          <w:spacing w:val="-8"/>
        </w:rPr>
        <w:t xml:space="preserve"> </w:t>
      </w:r>
      <w:r>
        <w:t>деятельности обучающихся в рамках урочной и внеурочной деятельности</w:t>
      </w:r>
    </w:p>
    <w:p w:rsidR="00DE4242" w:rsidRDefault="00DD402F" w:rsidP="00374D91">
      <w:pPr>
        <w:pStyle w:val="a3"/>
        <w:spacing w:line="259" w:lineRule="exact"/>
        <w:ind w:left="708" w:firstLine="0"/>
        <w:jc w:val="left"/>
      </w:pPr>
      <w:r>
        <w:t>В</w:t>
      </w:r>
      <w:r>
        <w:rPr>
          <w:spacing w:val="77"/>
          <w:w w:val="150"/>
        </w:rPr>
        <w:t xml:space="preserve"> </w:t>
      </w:r>
      <w:r>
        <w:t>результате</w:t>
      </w:r>
      <w:r>
        <w:rPr>
          <w:spacing w:val="28"/>
        </w:rPr>
        <w:t xml:space="preserve">  </w:t>
      </w:r>
      <w:r>
        <w:t>учебно-исследовательской</w:t>
      </w:r>
      <w:r>
        <w:rPr>
          <w:spacing w:val="78"/>
          <w:w w:val="150"/>
        </w:rPr>
        <w:t xml:space="preserve"> </w:t>
      </w:r>
      <w:r>
        <w:t>и</w:t>
      </w:r>
      <w:r>
        <w:rPr>
          <w:spacing w:val="73"/>
          <w:w w:val="150"/>
        </w:rPr>
        <w:t xml:space="preserve"> </w:t>
      </w:r>
      <w:r>
        <w:t>проектной</w:t>
      </w:r>
      <w:r>
        <w:rPr>
          <w:spacing w:val="78"/>
          <w:w w:val="150"/>
        </w:rPr>
        <w:t xml:space="preserve"> </w:t>
      </w:r>
      <w:r>
        <w:t>деятельности</w:t>
      </w:r>
      <w:r>
        <w:rPr>
          <w:spacing w:val="74"/>
          <w:w w:val="150"/>
        </w:rPr>
        <w:t xml:space="preserve"> </w:t>
      </w:r>
      <w:r>
        <w:t>обучающиеся</w:t>
      </w:r>
      <w:r>
        <w:rPr>
          <w:spacing w:val="26"/>
        </w:rPr>
        <w:t xml:space="preserve">  </w:t>
      </w:r>
      <w:r w:rsidR="00374D91">
        <w:t xml:space="preserve">МАОУ Муллашинской СОШ </w:t>
      </w:r>
      <w:r>
        <w:t>получат</w:t>
      </w:r>
      <w:r>
        <w:rPr>
          <w:spacing w:val="-4"/>
        </w:rPr>
        <w:t xml:space="preserve"> </w:t>
      </w:r>
      <w:r>
        <w:rPr>
          <w:spacing w:val="-2"/>
        </w:rPr>
        <w:t>представление:</w:t>
      </w:r>
    </w:p>
    <w:p w:rsidR="00DE4242" w:rsidRDefault="00DD402F" w:rsidP="00742382">
      <w:pPr>
        <w:pStyle w:val="a4"/>
        <w:numPr>
          <w:ilvl w:val="0"/>
          <w:numId w:val="14"/>
        </w:numPr>
        <w:tabs>
          <w:tab w:val="left" w:pos="1413"/>
        </w:tabs>
        <w:spacing w:line="242" w:lineRule="auto"/>
        <w:ind w:right="714" w:firstLine="0"/>
        <w:jc w:val="left"/>
        <w:rPr>
          <w:sz w:val="24"/>
        </w:rPr>
      </w:pPr>
      <w:r>
        <w:rPr>
          <w:sz w:val="24"/>
        </w:rPr>
        <w:t>о</w:t>
      </w:r>
      <w:r>
        <w:rPr>
          <w:spacing w:val="80"/>
          <w:sz w:val="24"/>
        </w:rPr>
        <w:t xml:space="preserve"> </w:t>
      </w:r>
      <w:r>
        <w:rPr>
          <w:sz w:val="24"/>
        </w:rPr>
        <w:t>философских</w:t>
      </w:r>
      <w:r>
        <w:rPr>
          <w:spacing w:val="80"/>
          <w:sz w:val="24"/>
        </w:rPr>
        <w:t xml:space="preserve"> </w:t>
      </w:r>
      <w:r>
        <w:rPr>
          <w:sz w:val="24"/>
        </w:rPr>
        <w:t>и</w:t>
      </w:r>
      <w:r>
        <w:rPr>
          <w:spacing w:val="80"/>
          <w:sz w:val="24"/>
        </w:rPr>
        <w:t xml:space="preserve"> </w:t>
      </w:r>
      <w:r>
        <w:rPr>
          <w:sz w:val="24"/>
        </w:rPr>
        <w:t>методологических</w:t>
      </w:r>
      <w:r>
        <w:rPr>
          <w:spacing w:val="80"/>
          <w:sz w:val="24"/>
        </w:rPr>
        <w:t xml:space="preserve"> </w:t>
      </w:r>
      <w:r>
        <w:rPr>
          <w:sz w:val="24"/>
        </w:rPr>
        <w:t>основаниях</w:t>
      </w:r>
      <w:r>
        <w:rPr>
          <w:spacing w:val="80"/>
          <w:sz w:val="24"/>
        </w:rPr>
        <w:t xml:space="preserve"> </w:t>
      </w:r>
      <w:r>
        <w:rPr>
          <w:sz w:val="24"/>
        </w:rPr>
        <w:t>научной</w:t>
      </w:r>
      <w:r>
        <w:rPr>
          <w:spacing w:val="80"/>
          <w:sz w:val="24"/>
        </w:rPr>
        <w:t xml:space="preserve"> </w:t>
      </w:r>
      <w:r>
        <w:rPr>
          <w:sz w:val="24"/>
        </w:rPr>
        <w:t>деятельности</w:t>
      </w:r>
      <w:r>
        <w:rPr>
          <w:spacing w:val="80"/>
          <w:sz w:val="24"/>
        </w:rPr>
        <w:t xml:space="preserve"> </w:t>
      </w:r>
      <w:r>
        <w:rPr>
          <w:sz w:val="24"/>
        </w:rPr>
        <w:t>и</w:t>
      </w:r>
      <w:r>
        <w:rPr>
          <w:spacing w:val="80"/>
          <w:sz w:val="24"/>
        </w:rPr>
        <w:t xml:space="preserve"> </w:t>
      </w:r>
      <w:r>
        <w:rPr>
          <w:sz w:val="24"/>
        </w:rPr>
        <w:t>научных методах, применяемых в исследовательской и проектной деятельности;</w:t>
      </w:r>
    </w:p>
    <w:p w:rsidR="00DE4242" w:rsidRDefault="00DD402F" w:rsidP="00742382">
      <w:pPr>
        <w:pStyle w:val="a4"/>
        <w:numPr>
          <w:ilvl w:val="0"/>
          <w:numId w:val="14"/>
        </w:numPr>
        <w:tabs>
          <w:tab w:val="left" w:pos="1413"/>
        </w:tabs>
        <w:spacing w:line="242" w:lineRule="auto"/>
        <w:ind w:right="718" w:firstLine="0"/>
        <w:jc w:val="left"/>
        <w:rPr>
          <w:sz w:val="24"/>
        </w:rPr>
      </w:pPr>
      <w:r>
        <w:rPr>
          <w:sz w:val="24"/>
        </w:rPr>
        <w:t>о</w:t>
      </w:r>
      <w:r>
        <w:rPr>
          <w:spacing w:val="40"/>
          <w:sz w:val="24"/>
        </w:rPr>
        <w:t xml:space="preserve"> </w:t>
      </w:r>
      <w:r>
        <w:rPr>
          <w:sz w:val="24"/>
        </w:rPr>
        <w:t>таких</w:t>
      </w:r>
      <w:r>
        <w:rPr>
          <w:spacing w:val="40"/>
          <w:sz w:val="24"/>
        </w:rPr>
        <w:t xml:space="preserve"> </w:t>
      </w:r>
      <w:r>
        <w:rPr>
          <w:sz w:val="24"/>
        </w:rPr>
        <w:t>понятиях,</w:t>
      </w:r>
      <w:r>
        <w:rPr>
          <w:spacing w:val="40"/>
          <w:sz w:val="24"/>
        </w:rPr>
        <w:t xml:space="preserve"> </w:t>
      </w:r>
      <w:r>
        <w:rPr>
          <w:sz w:val="24"/>
        </w:rPr>
        <w:t>как</w:t>
      </w:r>
      <w:r>
        <w:rPr>
          <w:spacing w:val="40"/>
          <w:sz w:val="24"/>
        </w:rPr>
        <w:t xml:space="preserve"> </w:t>
      </w:r>
      <w:r>
        <w:rPr>
          <w:sz w:val="24"/>
        </w:rPr>
        <w:t>концепция,</w:t>
      </w:r>
      <w:r>
        <w:rPr>
          <w:spacing w:val="40"/>
          <w:sz w:val="24"/>
        </w:rPr>
        <w:t xml:space="preserve"> </w:t>
      </w:r>
      <w:r>
        <w:rPr>
          <w:sz w:val="24"/>
        </w:rPr>
        <w:t>научная</w:t>
      </w:r>
      <w:r>
        <w:rPr>
          <w:spacing w:val="40"/>
          <w:sz w:val="24"/>
        </w:rPr>
        <w:t xml:space="preserve"> </w:t>
      </w:r>
      <w:r>
        <w:rPr>
          <w:sz w:val="24"/>
        </w:rPr>
        <w:t>гипотеза,</w:t>
      </w:r>
      <w:r>
        <w:rPr>
          <w:spacing w:val="40"/>
          <w:sz w:val="24"/>
        </w:rPr>
        <w:t xml:space="preserve"> </w:t>
      </w:r>
      <w:r>
        <w:rPr>
          <w:sz w:val="24"/>
        </w:rPr>
        <w:t>метод,</w:t>
      </w:r>
      <w:r>
        <w:rPr>
          <w:spacing w:val="40"/>
          <w:sz w:val="24"/>
        </w:rPr>
        <w:t xml:space="preserve"> </w:t>
      </w:r>
      <w:r>
        <w:rPr>
          <w:sz w:val="24"/>
        </w:rPr>
        <w:t>эксперимент,</w:t>
      </w:r>
      <w:r>
        <w:rPr>
          <w:spacing w:val="40"/>
          <w:sz w:val="24"/>
        </w:rPr>
        <w:t xml:space="preserve"> </w:t>
      </w:r>
      <w:r>
        <w:rPr>
          <w:sz w:val="24"/>
        </w:rPr>
        <w:t>надежность гипотезы, модель, метод сбора и метод анализа данных;</w:t>
      </w:r>
    </w:p>
    <w:p w:rsidR="00DE4242" w:rsidRDefault="00DD402F" w:rsidP="00742382">
      <w:pPr>
        <w:pStyle w:val="a4"/>
        <w:numPr>
          <w:ilvl w:val="0"/>
          <w:numId w:val="14"/>
        </w:numPr>
        <w:tabs>
          <w:tab w:val="left" w:pos="1413"/>
        </w:tabs>
        <w:spacing w:line="242" w:lineRule="auto"/>
        <w:ind w:right="715" w:firstLine="0"/>
        <w:jc w:val="left"/>
        <w:rPr>
          <w:sz w:val="24"/>
        </w:rPr>
      </w:pPr>
      <w:r>
        <w:rPr>
          <w:sz w:val="24"/>
        </w:rPr>
        <w:t>о</w:t>
      </w:r>
      <w:r>
        <w:rPr>
          <w:spacing w:val="80"/>
          <w:sz w:val="24"/>
        </w:rPr>
        <w:t xml:space="preserve"> </w:t>
      </w:r>
      <w:r>
        <w:rPr>
          <w:sz w:val="24"/>
        </w:rPr>
        <w:t>том,</w:t>
      </w:r>
      <w:r>
        <w:rPr>
          <w:spacing w:val="78"/>
          <w:sz w:val="24"/>
        </w:rPr>
        <w:t xml:space="preserve"> </w:t>
      </w:r>
      <w:r>
        <w:rPr>
          <w:sz w:val="24"/>
        </w:rPr>
        <w:t>чем</w:t>
      </w:r>
      <w:r>
        <w:rPr>
          <w:spacing w:val="77"/>
          <w:sz w:val="24"/>
        </w:rPr>
        <w:t xml:space="preserve"> </w:t>
      </w:r>
      <w:r>
        <w:rPr>
          <w:sz w:val="24"/>
        </w:rPr>
        <w:t>отличаются</w:t>
      </w:r>
      <w:r>
        <w:rPr>
          <w:spacing w:val="80"/>
          <w:sz w:val="24"/>
        </w:rPr>
        <w:t xml:space="preserve"> </w:t>
      </w:r>
      <w:r>
        <w:rPr>
          <w:sz w:val="24"/>
        </w:rPr>
        <w:t>исследования</w:t>
      </w:r>
      <w:r>
        <w:rPr>
          <w:spacing w:val="80"/>
          <w:sz w:val="24"/>
        </w:rPr>
        <w:t xml:space="preserve"> </w:t>
      </w:r>
      <w:r>
        <w:rPr>
          <w:sz w:val="24"/>
        </w:rPr>
        <w:t>в</w:t>
      </w:r>
      <w:r>
        <w:rPr>
          <w:spacing w:val="77"/>
          <w:sz w:val="24"/>
        </w:rPr>
        <w:t xml:space="preserve"> </w:t>
      </w:r>
      <w:r>
        <w:rPr>
          <w:sz w:val="24"/>
        </w:rPr>
        <w:t>гуманитарных</w:t>
      </w:r>
      <w:r>
        <w:rPr>
          <w:spacing w:val="75"/>
          <w:sz w:val="24"/>
        </w:rPr>
        <w:t xml:space="preserve"> </w:t>
      </w:r>
      <w:r>
        <w:rPr>
          <w:sz w:val="24"/>
        </w:rPr>
        <w:t>областях</w:t>
      </w:r>
      <w:r>
        <w:rPr>
          <w:spacing w:val="76"/>
          <w:sz w:val="24"/>
        </w:rPr>
        <w:t xml:space="preserve"> </w:t>
      </w:r>
      <w:r>
        <w:rPr>
          <w:sz w:val="24"/>
        </w:rPr>
        <w:t>от</w:t>
      </w:r>
      <w:r>
        <w:rPr>
          <w:spacing w:val="80"/>
          <w:sz w:val="24"/>
        </w:rPr>
        <w:t xml:space="preserve"> </w:t>
      </w:r>
      <w:r>
        <w:rPr>
          <w:sz w:val="24"/>
        </w:rPr>
        <w:t>исследований</w:t>
      </w:r>
      <w:r>
        <w:rPr>
          <w:spacing w:val="77"/>
          <w:sz w:val="24"/>
        </w:rPr>
        <w:t xml:space="preserve"> </w:t>
      </w:r>
      <w:r>
        <w:rPr>
          <w:sz w:val="24"/>
        </w:rPr>
        <w:t>в естественных науках; •</w:t>
      </w:r>
    </w:p>
    <w:p w:rsidR="00DE4242" w:rsidRDefault="00DD402F" w:rsidP="00742382">
      <w:pPr>
        <w:pStyle w:val="a4"/>
        <w:numPr>
          <w:ilvl w:val="0"/>
          <w:numId w:val="14"/>
        </w:numPr>
        <w:tabs>
          <w:tab w:val="left" w:pos="1413"/>
        </w:tabs>
        <w:spacing w:line="271" w:lineRule="exact"/>
        <w:ind w:left="1413" w:hanging="705"/>
        <w:jc w:val="left"/>
        <w:rPr>
          <w:sz w:val="24"/>
        </w:rPr>
      </w:pPr>
      <w:r>
        <w:rPr>
          <w:sz w:val="24"/>
        </w:rPr>
        <w:t>об</w:t>
      </w:r>
      <w:r>
        <w:rPr>
          <w:spacing w:val="-2"/>
          <w:sz w:val="24"/>
        </w:rPr>
        <w:t xml:space="preserve"> </w:t>
      </w:r>
      <w:r>
        <w:rPr>
          <w:sz w:val="24"/>
        </w:rPr>
        <w:t>истории</w:t>
      </w:r>
      <w:r>
        <w:rPr>
          <w:spacing w:val="-3"/>
          <w:sz w:val="24"/>
        </w:rPr>
        <w:t xml:space="preserve"> </w:t>
      </w:r>
      <w:r>
        <w:rPr>
          <w:spacing w:val="-2"/>
          <w:sz w:val="24"/>
        </w:rPr>
        <w:t>науки;</w:t>
      </w:r>
    </w:p>
    <w:p w:rsidR="00DE4242" w:rsidRDefault="00DD402F" w:rsidP="00742382">
      <w:pPr>
        <w:pStyle w:val="a4"/>
        <w:numPr>
          <w:ilvl w:val="0"/>
          <w:numId w:val="14"/>
        </w:numPr>
        <w:tabs>
          <w:tab w:val="left" w:pos="1413"/>
        </w:tabs>
        <w:spacing w:line="275" w:lineRule="exact"/>
        <w:ind w:left="1413" w:hanging="705"/>
        <w:jc w:val="left"/>
        <w:rPr>
          <w:sz w:val="24"/>
        </w:rPr>
      </w:pPr>
      <w:r>
        <w:rPr>
          <w:sz w:val="24"/>
        </w:rPr>
        <w:t>о</w:t>
      </w:r>
      <w:r>
        <w:rPr>
          <w:spacing w:val="-3"/>
          <w:sz w:val="24"/>
        </w:rPr>
        <w:t xml:space="preserve"> </w:t>
      </w:r>
      <w:r>
        <w:rPr>
          <w:sz w:val="24"/>
        </w:rPr>
        <w:t>новейших</w:t>
      </w:r>
      <w:r>
        <w:rPr>
          <w:spacing w:val="-6"/>
          <w:sz w:val="24"/>
        </w:rPr>
        <w:t xml:space="preserve"> </w:t>
      </w:r>
      <w:r>
        <w:rPr>
          <w:sz w:val="24"/>
        </w:rPr>
        <w:t>разработках</w:t>
      </w:r>
      <w:r>
        <w:rPr>
          <w:spacing w:val="-6"/>
          <w:sz w:val="24"/>
        </w:rPr>
        <w:t xml:space="preserve"> </w:t>
      </w:r>
      <w:r>
        <w:rPr>
          <w:sz w:val="24"/>
        </w:rPr>
        <w:t>в</w:t>
      </w:r>
      <w:r>
        <w:rPr>
          <w:spacing w:val="-4"/>
          <w:sz w:val="24"/>
        </w:rPr>
        <w:t xml:space="preserve"> </w:t>
      </w:r>
      <w:r>
        <w:rPr>
          <w:sz w:val="24"/>
        </w:rPr>
        <w:t>области науки и</w:t>
      </w:r>
      <w:r>
        <w:rPr>
          <w:spacing w:val="1"/>
          <w:sz w:val="24"/>
        </w:rPr>
        <w:t xml:space="preserve"> </w:t>
      </w:r>
      <w:r>
        <w:rPr>
          <w:spacing w:val="-2"/>
          <w:sz w:val="24"/>
        </w:rPr>
        <w:t>технологий;</w:t>
      </w:r>
    </w:p>
    <w:p w:rsidR="00DE4242" w:rsidRDefault="00DD402F" w:rsidP="00742382">
      <w:pPr>
        <w:pStyle w:val="a4"/>
        <w:numPr>
          <w:ilvl w:val="0"/>
          <w:numId w:val="14"/>
        </w:numPr>
        <w:tabs>
          <w:tab w:val="left" w:pos="1413"/>
        </w:tabs>
        <w:spacing w:line="242" w:lineRule="auto"/>
        <w:ind w:right="702" w:firstLine="0"/>
        <w:rPr>
          <w:sz w:val="24"/>
        </w:rPr>
      </w:pPr>
      <w:r>
        <w:rPr>
          <w:sz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DE4242" w:rsidRDefault="00DD402F" w:rsidP="00742382">
      <w:pPr>
        <w:pStyle w:val="a4"/>
        <w:numPr>
          <w:ilvl w:val="0"/>
          <w:numId w:val="14"/>
        </w:numPr>
        <w:tabs>
          <w:tab w:val="left" w:pos="1413"/>
        </w:tabs>
        <w:ind w:right="703" w:firstLine="0"/>
        <w:rPr>
          <w:sz w:val="24"/>
        </w:rPr>
      </w:pPr>
      <w:r>
        <w:rPr>
          <w:sz w:val="24"/>
        </w:rPr>
        <w:t>о деятельности организаций, сообществ и структур, заинтересованных в результатах исследований</w:t>
      </w:r>
      <w:r>
        <w:rPr>
          <w:spacing w:val="-10"/>
          <w:sz w:val="24"/>
        </w:rPr>
        <w:t xml:space="preserve"> </w:t>
      </w:r>
      <w:r>
        <w:rPr>
          <w:sz w:val="24"/>
        </w:rPr>
        <w:t>и</w:t>
      </w:r>
      <w:r>
        <w:rPr>
          <w:spacing w:val="-10"/>
          <w:sz w:val="24"/>
        </w:rPr>
        <w:t xml:space="preserve"> </w:t>
      </w:r>
      <w:r>
        <w:rPr>
          <w:sz w:val="24"/>
        </w:rPr>
        <w:t>предоставляющих</w:t>
      </w:r>
      <w:r>
        <w:rPr>
          <w:spacing w:val="-11"/>
          <w:sz w:val="24"/>
        </w:rPr>
        <w:t xml:space="preserve"> </w:t>
      </w:r>
      <w:r>
        <w:rPr>
          <w:sz w:val="24"/>
        </w:rPr>
        <w:t>ресурсы</w:t>
      </w:r>
      <w:r>
        <w:rPr>
          <w:spacing w:val="-5"/>
          <w:sz w:val="24"/>
        </w:rPr>
        <w:t xml:space="preserve"> </w:t>
      </w:r>
      <w:r>
        <w:rPr>
          <w:sz w:val="24"/>
        </w:rPr>
        <w:t>для</w:t>
      </w:r>
      <w:r>
        <w:rPr>
          <w:spacing w:val="-10"/>
          <w:sz w:val="24"/>
        </w:rPr>
        <w:t xml:space="preserve"> </w:t>
      </w:r>
      <w:r>
        <w:rPr>
          <w:sz w:val="24"/>
        </w:rPr>
        <w:t>проведения</w:t>
      </w:r>
      <w:r>
        <w:rPr>
          <w:spacing w:val="-7"/>
          <w:sz w:val="24"/>
        </w:rPr>
        <w:t xml:space="preserve"> </w:t>
      </w:r>
      <w:r>
        <w:rPr>
          <w:sz w:val="24"/>
        </w:rPr>
        <w:t>исследований</w:t>
      </w:r>
      <w:r>
        <w:rPr>
          <w:spacing w:val="-10"/>
          <w:sz w:val="24"/>
        </w:rPr>
        <w:t xml:space="preserve"> </w:t>
      </w:r>
      <w:r>
        <w:rPr>
          <w:sz w:val="24"/>
        </w:rPr>
        <w:t>и</w:t>
      </w:r>
      <w:r>
        <w:rPr>
          <w:spacing w:val="-10"/>
          <w:sz w:val="24"/>
        </w:rPr>
        <w:t xml:space="preserve"> </w:t>
      </w:r>
      <w:r>
        <w:rPr>
          <w:sz w:val="24"/>
        </w:rPr>
        <w:t>реализации</w:t>
      </w:r>
      <w:r>
        <w:rPr>
          <w:spacing w:val="-10"/>
          <w:sz w:val="24"/>
        </w:rPr>
        <w:t xml:space="preserve"> </w:t>
      </w:r>
      <w:r>
        <w:rPr>
          <w:sz w:val="24"/>
        </w:rPr>
        <w:t>проектов (фонды, государственные структуры, краудфандинговые структуры и др.).</w:t>
      </w:r>
    </w:p>
    <w:p w:rsidR="00DE4242" w:rsidRDefault="00DD402F">
      <w:pPr>
        <w:pStyle w:val="a3"/>
        <w:spacing w:line="275" w:lineRule="exact"/>
        <w:ind w:left="708" w:firstLine="0"/>
      </w:pPr>
      <w:r>
        <w:t>Обучающиеся</w:t>
      </w:r>
      <w:r>
        <w:rPr>
          <w:spacing w:val="-6"/>
        </w:rPr>
        <w:t xml:space="preserve"> </w:t>
      </w:r>
      <w:r>
        <w:rPr>
          <w:spacing w:val="-2"/>
        </w:rPr>
        <w:t>научатся:</w:t>
      </w:r>
    </w:p>
    <w:p w:rsidR="00DE4242" w:rsidRDefault="00DD402F" w:rsidP="00742382">
      <w:pPr>
        <w:pStyle w:val="a4"/>
        <w:numPr>
          <w:ilvl w:val="0"/>
          <w:numId w:val="14"/>
        </w:numPr>
        <w:tabs>
          <w:tab w:val="left" w:pos="1413"/>
        </w:tabs>
        <w:spacing w:line="275" w:lineRule="exact"/>
        <w:ind w:left="1413" w:hanging="705"/>
        <w:jc w:val="left"/>
        <w:rPr>
          <w:sz w:val="24"/>
        </w:rPr>
      </w:pPr>
      <w:r>
        <w:rPr>
          <w:sz w:val="24"/>
        </w:rPr>
        <w:t>решать</w:t>
      </w:r>
      <w:r>
        <w:rPr>
          <w:spacing w:val="-5"/>
          <w:sz w:val="24"/>
        </w:rPr>
        <w:t xml:space="preserve"> </w:t>
      </w:r>
      <w:r>
        <w:rPr>
          <w:sz w:val="24"/>
        </w:rPr>
        <w:t>задачи,</w:t>
      </w:r>
      <w:r>
        <w:rPr>
          <w:spacing w:val="-6"/>
          <w:sz w:val="24"/>
        </w:rPr>
        <w:t xml:space="preserve"> </w:t>
      </w:r>
      <w:r>
        <w:rPr>
          <w:sz w:val="24"/>
        </w:rPr>
        <w:t>находящиеся</w:t>
      </w:r>
      <w:r>
        <w:rPr>
          <w:spacing w:val="-3"/>
          <w:sz w:val="24"/>
        </w:rPr>
        <w:t xml:space="preserve"> </w:t>
      </w:r>
      <w:r>
        <w:rPr>
          <w:sz w:val="24"/>
        </w:rPr>
        <w:t>на</w:t>
      </w:r>
      <w:r>
        <w:rPr>
          <w:spacing w:val="-9"/>
          <w:sz w:val="24"/>
        </w:rPr>
        <w:t xml:space="preserve"> </w:t>
      </w:r>
      <w:r>
        <w:rPr>
          <w:sz w:val="24"/>
        </w:rPr>
        <w:t>стыке</w:t>
      </w:r>
      <w:r>
        <w:rPr>
          <w:spacing w:val="-4"/>
          <w:sz w:val="24"/>
        </w:rPr>
        <w:t xml:space="preserve"> </w:t>
      </w:r>
      <w:r>
        <w:rPr>
          <w:sz w:val="24"/>
        </w:rPr>
        <w:t>нескольких</w:t>
      </w:r>
      <w:r>
        <w:rPr>
          <w:spacing w:val="-4"/>
          <w:sz w:val="24"/>
        </w:rPr>
        <w:t xml:space="preserve"> </w:t>
      </w:r>
      <w:r>
        <w:rPr>
          <w:sz w:val="24"/>
        </w:rPr>
        <w:t>учебных</w:t>
      </w:r>
      <w:r>
        <w:rPr>
          <w:spacing w:val="-7"/>
          <w:sz w:val="24"/>
        </w:rPr>
        <w:t xml:space="preserve"> </w:t>
      </w:r>
      <w:r>
        <w:rPr>
          <w:spacing w:val="-2"/>
          <w:sz w:val="24"/>
        </w:rPr>
        <w:t>дисциплин;</w:t>
      </w:r>
    </w:p>
    <w:p w:rsidR="00DE4242" w:rsidRDefault="00DD402F" w:rsidP="00742382">
      <w:pPr>
        <w:pStyle w:val="a4"/>
        <w:numPr>
          <w:ilvl w:val="0"/>
          <w:numId w:val="14"/>
        </w:numPr>
        <w:tabs>
          <w:tab w:val="left" w:pos="1413"/>
          <w:tab w:val="left" w:pos="3039"/>
          <w:tab w:val="left" w:pos="4276"/>
          <w:tab w:val="left" w:pos="5494"/>
          <w:tab w:val="left" w:pos="7159"/>
          <w:tab w:val="left" w:pos="7802"/>
          <w:tab w:val="left" w:pos="8972"/>
          <w:tab w:val="left" w:pos="9840"/>
        </w:tabs>
        <w:spacing w:line="237" w:lineRule="auto"/>
        <w:ind w:right="703" w:firstLine="0"/>
        <w:jc w:val="left"/>
        <w:rPr>
          <w:sz w:val="24"/>
        </w:rPr>
      </w:pPr>
      <w:r>
        <w:rPr>
          <w:spacing w:val="-2"/>
          <w:sz w:val="24"/>
        </w:rPr>
        <w:t>использовать</w:t>
      </w:r>
      <w:r>
        <w:rPr>
          <w:sz w:val="24"/>
        </w:rPr>
        <w:tab/>
      </w:r>
      <w:r>
        <w:rPr>
          <w:spacing w:val="-2"/>
          <w:sz w:val="24"/>
        </w:rPr>
        <w:t>основной</w:t>
      </w:r>
      <w:r>
        <w:rPr>
          <w:sz w:val="24"/>
        </w:rPr>
        <w:tab/>
      </w:r>
      <w:r>
        <w:rPr>
          <w:spacing w:val="-2"/>
          <w:sz w:val="24"/>
        </w:rPr>
        <w:t>алгоритм</w:t>
      </w:r>
      <w:r>
        <w:rPr>
          <w:sz w:val="24"/>
        </w:rPr>
        <w:tab/>
      </w:r>
      <w:r>
        <w:rPr>
          <w:spacing w:val="-2"/>
          <w:sz w:val="24"/>
        </w:rPr>
        <w:t>исследования</w:t>
      </w:r>
      <w:r>
        <w:rPr>
          <w:sz w:val="24"/>
        </w:rPr>
        <w:tab/>
      </w:r>
      <w:r>
        <w:rPr>
          <w:spacing w:val="-4"/>
          <w:sz w:val="24"/>
        </w:rPr>
        <w:t>при</w:t>
      </w:r>
      <w:r>
        <w:rPr>
          <w:sz w:val="24"/>
        </w:rPr>
        <w:tab/>
      </w:r>
      <w:r>
        <w:rPr>
          <w:spacing w:val="-2"/>
          <w:sz w:val="24"/>
        </w:rPr>
        <w:t>решении</w:t>
      </w:r>
      <w:r>
        <w:rPr>
          <w:sz w:val="24"/>
        </w:rPr>
        <w:tab/>
      </w:r>
      <w:r>
        <w:rPr>
          <w:spacing w:val="-2"/>
          <w:sz w:val="24"/>
        </w:rPr>
        <w:t>своих</w:t>
      </w:r>
      <w:r>
        <w:rPr>
          <w:sz w:val="24"/>
        </w:rPr>
        <w:tab/>
      </w:r>
      <w:r>
        <w:rPr>
          <w:spacing w:val="-2"/>
          <w:sz w:val="24"/>
        </w:rPr>
        <w:t xml:space="preserve">учебно- </w:t>
      </w:r>
      <w:r>
        <w:rPr>
          <w:sz w:val="24"/>
        </w:rPr>
        <w:t>познавательных задач;</w:t>
      </w:r>
    </w:p>
    <w:p w:rsidR="00DE4242" w:rsidRDefault="00DD402F" w:rsidP="00742382">
      <w:pPr>
        <w:pStyle w:val="a4"/>
        <w:numPr>
          <w:ilvl w:val="0"/>
          <w:numId w:val="14"/>
        </w:numPr>
        <w:tabs>
          <w:tab w:val="left" w:pos="1413"/>
        </w:tabs>
        <w:spacing w:line="237" w:lineRule="auto"/>
        <w:ind w:right="703" w:firstLine="0"/>
        <w:jc w:val="left"/>
        <w:rPr>
          <w:sz w:val="24"/>
        </w:rPr>
      </w:pPr>
      <w:r>
        <w:rPr>
          <w:sz w:val="24"/>
        </w:rPr>
        <w:t>использовать основные принципы проектной деятельности при решении своих учебно- познавательных задач и задач, возникающих в культурной и социальной жизни;</w:t>
      </w:r>
    </w:p>
    <w:p w:rsidR="00DE4242" w:rsidRDefault="00DD402F" w:rsidP="00742382">
      <w:pPr>
        <w:pStyle w:val="a4"/>
        <w:numPr>
          <w:ilvl w:val="0"/>
          <w:numId w:val="14"/>
        </w:numPr>
        <w:tabs>
          <w:tab w:val="left" w:pos="1413"/>
        </w:tabs>
        <w:spacing w:line="237" w:lineRule="auto"/>
        <w:ind w:right="704" w:firstLine="0"/>
        <w:jc w:val="left"/>
        <w:rPr>
          <w:sz w:val="24"/>
        </w:rPr>
      </w:pPr>
      <w:r>
        <w:rPr>
          <w:sz w:val="24"/>
        </w:rPr>
        <w:t>использовать</w:t>
      </w:r>
      <w:r>
        <w:rPr>
          <w:spacing w:val="-12"/>
          <w:sz w:val="24"/>
        </w:rPr>
        <w:t xml:space="preserve"> </w:t>
      </w:r>
      <w:r>
        <w:rPr>
          <w:sz w:val="24"/>
        </w:rPr>
        <w:t>элементы</w:t>
      </w:r>
      <w:r>
        <w:rPr>
          <w:spacing w:val="-12"/>
          <w:sz w:val="24"/>
        </w:rPr>
        <w:t xml:space="preserve"> </w:t>
      </w:r>
      <w:r>
        <w:rPr>
          <w:sz w:val="24"/>
        </w:rPr>
        <w:t>математического</w:t>
      </w:r>
      <w:r>
        <w:rPr>
          <w:spacing w:val="-10"/>
          <w:sz w:val="24"/>
        </w:rPr>
        <w:t xml:space="preserve"> </w:t>
      </w:r>
      <w:r>
        <w:rPr>
          <w:sz w:val="24"/>
        </w:rPr>
        <w:t>моделирования</w:t>
      </w:r>
      <w:r>
        <w:rPr>
          <w:spacing w:val="-14"/>
          <w:sz w:val="24"/>
        </w:rPr>
        <w:t xml:space="preserve"> </w:t>
      </w:r>
      <w:r>
        <w:rPr>
          <w:sz w:val="24"/>
        </w:rPr>
        <w:t>при</w:t>
      </w:r>
      <w:r>
        <w:rPr>
          <w:spacing w:val="-13"/>
          <w:sz w:val="24"/>
        </w:rPr>
        <w:t xml:space="preserve"> </w:t>
      </w:r>
      <w:r>
        <w:rPr>
          <w:sz w:val="24"/>
        </w:rPr>
        <w:t>решении</w:t>
      </w:r>
      <w:r>
        <w:rPr>
          <w:spacing w:val="-6"/>
          <w:sz w:val="24"/>
        </w:rPr>
        <w:t xml:space="preserve"> </w:t>
      </w:r>
      <w:r>
        <w:rPr>
          <w:sz w:val="24"/>
        </w:rPr>
        <w:t xml:space="preserve">исследовательских </w:t>
      </w:r>
      <w:r>
        <w:rPr>
          <w:spacing w:val="-2"/>
          <w:sz w:val="24"/>
        </w:rPr>
        <w:t>задач;</w:t>
      </w:r>
    </w:p>
    <w:p w:rsidR="00DE4242" w:rsidRDefault="00DE4242">
      <w:pPr>
        <w:pStyle w:val="a4"/>
        <w:spacing w:line="237" w:lineRule="auto"/>
        <w:jc w:val="left"/>
        <w:rPr>
          <w:sz w:val="24"/>
        </w:rPr>
        <w:sectPr w:rsidR="00DE4242">
          <w:pgSz w:w="11910" w:h="16840"/>
          <w:pgMar w:top="480" w:right="141" w:bottom="1400" w:left="425" w:header="0" w:footer="1181" w:gutter="0"/>
          <w:cols w:space="720"/>
        </w:sectPr>
      </w:pPr>
    </w:p>
    <w:p w:rsidR="00DE4242" w:rsidRDefault="00DD402F" w:rsidP="00742382">
      <w:pPr>
        <w:pStyle w:val="a4"/>
        <w:numPr>
          <w:ilvl w:val="0"/>
          <w:numId w:val="14"/>
        </w:numPr>
        <w:tabs>
          <w:tab w:val="left" w:pos="1413"/>
        </w:tabs>
        <w:spacing w:before="60" w:line="242" w:lineRule="auto"/>
        <w:ind w:right="715" w:firstLine="0"/>
        <w:rPr>
          <w:sz w:val="24"/>
        </w:rPr>
      </w:pPr>
      <w:r>
        <w:rPr>
          <w:sz w:val="24"/>
        </w:rPr>
        <w:lastRenderedPageBreak/>
        <w:t>использовать элементы математического анализа для интерпретации результатов, полученных в ходе учебно-исследовательской работы.</w:t>
      </w:r>
    </w:p>
    <w:p w:rsidR="00DE4242" w:rsidRDefault="00DD402F">
      <w:pPr>
        <w:pStyle w:val="a3"/>
        <w:spacing w:line="242" w:lineRule="auto"/>
        <w:ind w:left="708" w:right="713" w:firstLine="0"/>
      </w:pPr>
      <w: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DE4242" w:rsidRDefault="00DD402F" w:rsidP="00742382">
      <w:pPr>
        <w:pStyle w:val="a4"/>
        <w:numPr>
          <w:ilvl w:val="0"/>
          <w:numId w:val="14"/>
        </w:numPr>
        <w:tabs>
          <w:tab w:val="left" w:pos="1413"/>
        </w:tabs>
        <w:spacing w:line="242" w:lineRule="auto"/>
        <w:ind w:right="715" w:firstLine="0"/>
        <w:rPr>
          <w:sz w:val="24"/>
        </w:rPr>
      </w:pPr>
      <w:r>
        <w:rPr>
          <w:sz w:val="24"/>
        </w:rPr>
        <w:t>формулировать</w:t>
      </w:r>
      <w:r>
        <w:rPr>
          <w:spacing w:val="-15"/>
          <w:sz w:val="24"/>
        </w:rPr>
        <w:t xml:space="preserve"> </w:t>
      </w:r>
      <w:r>
        <w:rPr>
          <w:sz w:val="24"/>
        </w:rPr>
        <w:t>научную</w:t>
      </w:r>
      <w:r>
        <w:rPr>
          <w:spacing w:val="-15"/>
          <w:sz w:val="24"/>
        </w:rPr>
        <w:t xml:space="preserve"> </w:t>
      </w:r>
      <w:r>
        <w:rPr>
          <w:sz w:val="24"/>
        </w:rPr>
        <w:t>гипотезу,</w:t>
      </w:r>
      <w:r>
        <w:rPr>
          <w:spacing w:val="-10"/>
          <w:sz w:val="24"/>
        </w:rPr>
        <w:t xml:space="preserve"> </w:t>
      </w:r>
      <w:r>
        <w:rPr>
          <w:sz w:val="24"/>
        </w:rPr>
        <w:t>ставить</w:t>
      </w:r>
      <w:r>
        <w:rPr>
          <w:spacing w:val="-15"/>
          <w:sz w:val="24"/>
        </w:rPr>
        <w:t xml:space="preserve"> </w:t>
      </w:r>
      <w:r>
        <w:rPr>
          <w:sz w:val="24"/>
        </w:rPr>
        <w:t>цель</w:t>
      </w:r>
      <w:r>
        <w:rPr>
          <w:spacing w:val="-15"/>
          <w:sz w:val="24"/>
        </w:rPr>
        <w:t xml:space="preserve"> </w:t>
      </w:r>
      <w:r>
        <w:rPr>
          <w:sz w:val="24"/>
        </w:rPr>
        <w:t>в</w:t>
      </w:r>
      <w:r>
        <w:rPr>
          <w:spacing w:val="-15"/>
          <w:sz w:val="24"/>
        </w:rPr>
        <w:t xml:space="preserve"> </w:t>
      </w:r>
      <w:r>
        <w:rPr>
          <w:sz w:val="24"/>
        </w:rPr>
        <w:t>рамках</w:t>
      </w:r>
      <w:r>
        <w:rPr>
          <w:spacing w:val="-15"/>
          <w:sz w:val="24"/>
        </w:rPr>
        <w:t xml:space="preserve"> </w:t>
      </w:r>
      <w:r>
        <w:rPr>
          <w:sz w:val="24"/>
        </w:rPr>
        <w:t>исследования</w:t>
      </w:r>
      <w:r>
        <w:rPr>
          <w:spacing w:val="-15"/>
          <w:sz w:val="24"/>
        </w:rPr>
        <w:t xml:space="preserve"> </w:t>
      </w:r>
      <w:r>
        <w:rPr>
          <w:sz w:val="24"/>
        </w:rPr>
        <w:t>и</w:t>
      </w:r>
      <w:r>
        <w:rPr>
          <w:spacing w:val="-15"/>
          <w:sz w:val="24"/>
        </w:rPr>
        <w:t xml:space="preserve"> </w:t>
      </w:r>
      <w:r>
        <w:rPr>
          <w:sz w:val="24"/>
        </w:rPr>
        <w:t>проектирования, исходя из культурной нормы и сообразуясь с представлениями об общем благе;</w:t>
      </w:r>
    </w:p>
    <w:p w:rsidR="00DE4242" w:rsidRDefault="00DD402F" w:rsidP="00742382">
      <w:pPr>
        <w:pStyle w:val="a4"/>
        <w:numPr>
          <w:ilvl w:val="0"/>
          <w:numId w:val="14"/>
        </w:numPr>
        <w:tabs>
          <w:tab w:val="left" w:pos="1413"/>
        </w:tabs>
        <w:spacing w:line="242" w:lineRule="auto"/>
        <w:ind w:right="712" w:firstLine="0"/>
        <w:rPr>
          <w:sz w:val="24"/>
        </w:rPr>
      </w:pPr>
      <w:r>
        <w:rPr>
          <w:sz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DE4242" w:rsidRDefault="00DD402F" w:rsidP="00742382">
      <w:pPr>
        <w:pStyle w:val="a4"/>
        <w:numPr>
          <w:ilvl w:val="0"/>
          <w:numId w:val="14"/>
        </w:numPr>
        <w:tabs>
          <w:tab w:val="left" w:pos="1413"/>
        </w:tabs>
        <w:spacing w:line="242" w:lineRule="auto"/>
        <w:ind w:right="718" w:firstLine="0"/>
        <w:rPr>
          <w:sz w:val="24"/>
        </w:rPr>
      </w:pPr>
      <w:r>
        <w:rPr>
          <w:sz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DE4242" w:rsidRDefault="00DD402F" w:rsidP="00742382">
      <w:pPr>
        <w:pStyle w:val="a4"/>
        <w:numPr>
          <w:ilvl w:val="0"/>
          <w:numId w:val="14"/>
        </w:numPr>
        <w:tabs>
          <w:tab w:val="left" w:pos="1413"/>
        </w:tabs>
        <w:spacing w:line="242" w:lineRule="auto"/>
        <w:ind w:right="719" w:firstLine="0"/>
        <w:rPr>
          <w:sz w:val="24"/>
        </w:rPr>
      </w:pPr>
      <w:r>
        <w:rPr>
          <w:sz w:val="24"/>
        </w:rPr>
        <w:t>оценивать ресурсы, в том числе и нематериальные (такие, как время), необходимые для достижения поставленной цели;</w:t>
      </w:r>
    </w:p>
    <w:p w:rsidR="00DE4242" w:rsidRDefault="00DD402F" w:rsidP="00742382">
      <w:pPr>
        <w:pStyle w:val="a4"/>
        <w:numPr>
          <w:ilvl w:val="0"/>
          <w:numId w:val="14"/>
        </w:numPr>
        <w:tabs>
          <w:tab w:val="left" w:pos="1413"/>
        </w:tabs>
        <w:ind w:right="711" w:firstLine="0"/>
        <w:rPr>
          <w:sz w:val="24"/>
        </w:rPr>
      </w:pPr>
      <w:r>
        <w:rPr>
          <w:sz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DE4242" w:rsidRDefault="00DD402F" w:rsidP="00742382">
      <w:pPr>
        <w:pStyle w:val="a4"/>
        <w:numPr>
          <w:ilvl w:val="0"/>
          <w:numId w:val="14"/>
        </w:numPr>
        <w:tabs>
          <w:tab w:val="left" w:pos="1413"/>
        </w:tabs>
        <w:ind w:right="714" w:firstLine="0"/>
        <w:rPr>
          <w:sz w:val="24"/>
        </w:rPr>
      </w:pPr>
      <w:r>
        <w:rPr>
          <w:sz w:val="24"/>
        </w:rPr>
        <w:t>вступать</w:t>
      </w:r>
      <w:r>
        <w:rPr>
          <w:spacing w:val="-2"/>
          <w:sz w:val="24"/>
        </w:rPr>
        <w:t xml:space="preserve"> </w:t>
      </w:r>
      <w:r>
        <w:rPr>
          <w:sz w:val="24"/>
        </w:rPr>
        <w:t>в</w:t>
      </w:r>
      <w:r>
        <w:rPr>
          <w:spacing w:val="-2"/>
          <w:sz w:val="24"/>
        </w:rPr>
        <w:t xml:space="preserve"> </w:t>
      </w:r>
      <w:r>
        <w:rPr>
          <w:sz w:val="24"/>
        </w:rPr>
        <w:t>коммуникацию</w:t>
      </w:r>
      <w:r>
        <w:rPr>
          <w:spacing w:val="-5"/>
          <w:sz w:val="24"/>
        </w:rPr>
        <w:t xml:space="preserve"> </w:t>
      </w:r>
      <w:r>
        <w:rPr>
          <w:sz w:val="24"/>
        </w:rPr>
        <w:t>с</w:t>
      </w:r>
      <w:r>
        <w:rPr>
          <w:spacing w:val="-4"/>
          <w:sz w:val="24"/>
        </w:rPr>
        <w:t xml:space="preserve"> </w:t>
      </w:r>
      <w:r>
        <w:rPr>
          <w:sz w:val="24"/>
        </w:rPr>
        <w:t>держателями</w:t>
      </w:r>
      <w:r>
        <w:rPr>
          <w:spacing w:val="-2"/>
          <w:sz w:val="24"/>
        </w:rPr>
        <w:t xml:space="preserve"> </w:t>
      </w:r>
      <w:r>
        <w:rPr>
          <w:sz w:val="24"/>
        </w:rPr>
        <w:t>различных</w:t>
      </w:r>
      <w:r>
        <w:rPr>
          <w:spacing w:val="-8"/>
          <w:sz w:val="24"/>
        </w:rPr>
        <w:t xml:space="preserve"> </w:t>
      </w:r>
      <w:r>
        <w:rPr>
          <w:sz w:val="24"/>
        </w:rPr>
        <w:t>типов</w:t>
      </w:r>
      <w:r>
        <w:rPr>
          <w:spacing w:val="-2"/>
          <w:sz w:val="24"/>
        </w:rPr>
        <w:t xml:space="preserve"> </w:t>
      </w:r>
      <w:r>
        <w:rPr>
          <w:sz w:val="24"/>
        </w:rPr>
        <w:t>ресурсов,</w:t>
      </w:r>
      <w:r>
        <w:rPr>
          <w:spacing w:val="-1"/>
          <w:sz w:val="24"/>
        </w:rPr>
        <w:t xml:space="preserve"> </w:t>
      </w:r>
      <w:r>
        <w:rPr>
          <w:sz w:val="24"/>
        </w:rPr>
        <w:t>точно</w:t>
      </w:r>
      <w:r>
        <w:rPr>
          <w:spacing w:val="-3"/>
          <w:sz w:val="24"/>
        </w:rPr>
        <w:t xml:space="preserve"> </w:t>
      </w:r>
      <w:r>
        <w:rPr>
          <w:sz w:val="24"/>
        </w:rPr>
        <w:t>и</w:t>
      </w:r>
      <w:r>
        <w:rPr>
          <w:spacing w:val="-7"/>
          <w:sz w:val="24"/>
        </w:rPr>
        <w:t xml:space="preserve"> </w:t>
      </w:r>
      <w:r>
        <w:rPr>
          <w:sz w:val="24"/>
        </w:rPr>
        <w:t>объективно презентуя свой проект или возможные результаты исследования, с целью обеспечения продуктивного взаимовыгодного сотрудничества; •</w:t>
      </w:r>
    </w:p>
    <w:p w:rsidR="00DE4242" w:rsidRDefault="00DD402F" w:rsidP="00742382">
      <w:pPr>
        <w:pStyle w:val="a4"/>
        <w:numPr>
          <w:ilvl w:val="0"/>
          <w:numId w:val="14"/>
        </w:numPr>
        <w:tabs>
          <w:tab w:val="left" w:pos="1413"/>
        </w:tabs>
        <w:ind w:right="714" w:firstLine="0"/>
        <w:rPr>
          <w:sz w:val="24"/>
        </w:rPr>
      </w:pPr>
      <w:r>
        <w:rPr>
          <w:sz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DE4242" w:rsidRDefault="00DD402F" w:rsidP="00742382">
      <w:pPr>
        <w:pStyle w:val="a4"/>
        <w:numPr>
          <w:ilvl w:val="0"/>
          <w:numId w:val="14"/>
        </w:numPr>
        <w:tabs>
          <w:tab w:val="left" w:pos="1413"/>
        </w:tabs>
        <w:spacing w:line="237" w:lineRule="auto"/>
        <w:ind w:right="714" w:firstLine="0"/>
        <w:rPr>
          <w:sz w:val="24"/>
        </w:rPr>
      </w:pPr>
      <w:r>
        <w:rPr>
          <w:sz w:val="24"/>
        </w:rPr>
        <w:t>адекватно оценивать риски реализации проекта и проведения исследования и предусматривать пути минимизации этих рисков;</w:t>
      </w:r>
    </w:p>
    <w:p w:rsidR="00DE4242" w:rsidRDefault="00DD402F" w:rsidP="00742382">
      <w:pPr>
        <w:pStyle w:val="a4"/>
        <w:numPr>
          <w:ilvl w:val="0"/>
          <w:numId w:val="14"/>
        </w:numPr>
        <w:tabs>
          <w:tab w:val="left" w:pos="1413"/>
        </w:tabs>
        <w:spacing w:line="237" w:lineRule="auto"/>
        <w:ind w:right="716" w:firstLine="0"/>
        <w:rPr>
          <w:sz w:val="24"/>
        </w:rPr>
      </w:pPr>
      <w:r>
        <w:rPr>
          <w:sz w:val="24"/>
        </w:rPr>
        <w:t>адекватно оценивать последствия реализации своего проекта (изменения, которые он повлечет в жизни других людей, сообществ);</w:t>
      </w:r>
    </w:p>
    <w:p w:rsidR="00DE4242" w:rsidRDefault="00DD402F" w:rsidP="00742382">
      <w:pPr>
        <w:pStyle w:val="a4"/>
        <w:numPr>
          <w:ilvl w:val="0"/>
          <w:numId w:val="14"/>
        </w:numPr>
        <w:tabs>
          <w:tab w:val="left" w:pos="1413"/>
        </w:tabs>
        <w:spacing w:line="237" w:lineRule="auto"/>
        <w:ind w:right="716" w:firstLine="0"/>
        <w:rPr>
          <w:sz w:val="24"/>
        </w:rPr>
      </w:pPr>
      <w:r>
        <w:rPr>
          <w:sz w:val="24"/>
        </w:rPr>
        <w:t>адекватно оценивать дальнейшее развитие своего проекта или исследования, видеть возможные варианты применения результатов.</w:t>
      </w:r>
    </w:p>
    <w:p w:rsidR="00DE4242" w:rsidRDefault="00DD402F" w:rsidP="00742382">
      <w:pPr>
        <w:pStyle w:val="a4"/>
        <w:numPr>
          <w:ilvl w:val="0"/>
          <w:numId w:val="19"/>
        </w:numPr>
        <w:tabs>
          <w:tab w:val="left" w:pos="952"/>
        </w:tabs>
        <w:spacing w:line="275" w:lineRule="exact"/>
        <w:ind w:left="952" w:hanging="244"/>
        <w:jc w:val="both"/>
        <w:rPr>
          <w:sz w:val="24"/>
        </w:rPr>
      </w:pPr>
      <w:r>
        <w:rPr>
          <w:sz w:val="24"/>
        </w:rPr>
        <w:t>Типовые</w:t>
      </w:r>
      <w:r>
        <w:rPr>
          <w:spacing w:val="-5"/>
          <w:sz w:val="24"/>
        </w:rPr>
        <w:t xml:space="preserve"> </w:t>
      </w:r>
      <w:r>
        <w:rPr>
          <w:sz w:val="24"/>
        </w:rPr>
        <w:t>задачи</w:t>
      </w:r>
      <w:r>
        <w:rPr>
          <w:spacing w:val="-3"/>
          <w:sz w:val="24"/>
        </w:rPr>
        <w:t xml:space="preserve"> </w:t>
      </w:r>
      <w:r>
        <w:rPr>
          <w:sz w:val="24"/>
        </w:rPr>
        <w:t>по</w:t>
      </w:r>
      <w:r>
        <w:rPr>
          <w:spacing w:val="-4"/>
          <w:sz w:val="24"/>
        </w:rPr>
        <w:t xml:space="preserve"> </w:t>
      </w:r>
      <w:r>
        <w:rPr>
          <w:sz w:val="24"/>
        </w:rPr>
        <w:t>формированию</w:t>
      </w:r>
      <w:r>
        <w:rPr>
          <w:spacing w:val="-5"/>
          <w:sz w:val="24"/>
        </w:rPr>
        <w:t xml:space="preserve"> УУД</w:t>
      </w:r>
    </w:p>
    <w:p w:rsidR="00DE4242" w:rsidRDefault="00DD402F" w:rsidP="00742382">
      <w:pPr>
        <w:pStyle w:val="a4"/>
        <w:numPr>
          <w:ilvl w:val="0"/>
          <w:numId w:val="13"/>
        </w:numPr>
        <w:tabs>
          <w:tab w:val="left" w:pos="947"/>
        </w:tabs>
        <w:spacing w:line="275" w:lineRule="exact"/>
        <w:ind w:left="947" w:hanging="239"/>
        <w:jc w:val="both"/>
        <w:rPr>
          <w:sz w:val="24"/>
        </w:rPr>
      </w:pPr>
      <w:r>
        <w:rPr>
          <w:sz w:val="24"/>
        </w:rPr>
        <w:t>Формирование</w:t>
      </w:r>
      <w:r>
        <w:rPr>
          <w:spacing w:val="-9"/>
          <w:sz w:val="24"/>
        </w:rPr>
        <w:t xml:space="preserve"> </w:t>
      </w:r>
      <w:r>
        <w:rPr>
          <w:sz w:val="24"/>
        </w:rPr>
        <w:t>познавательных</w:t>
      </w:r>
      <w:r>
        <w:rPr>
          <w:spacing w:val="-7"/>
          <w:sz w:val="24"/>
        </w:rPr>
        <w:t xml:space="preserve"> </w:t>
      </w:r>
      <w:r>
        <w:rPr>
          <w:sz w:val="24"/>
        </w:rPr>
        <w:t>универсальных</w:t>
      </w:r>
      <w:r>
        <w:rPr>
          <w:spacing w:val="-8"/>
          <w:sz w:val="24"/>
        </w:rPr>
        <w:t xml:space="preserve"> </w:t>
      </w:r>
      <w:r>
        <w:rPr>
          <w:sz w:val="24"/>
        </w:rPr>
        <w:t>учебных</w:t>
      </w:r>
      <w:r>
        <w:rPr>
          <w:spacing w:val="-11"/>
          <w:sz w:val="24"/>
        </w:rPr>
        <w:t xml:space="preserve"> </w:t>
      </w:r>
      <w:r>
        <w:rPr>
          <w:spacing w:val="-2"/>
          <w:sz w:val="24"/>
        </w:rPr>
        <w:t>действий</w:t>
      </w:r>
    </w:p>
    <w:p w:rsidR="00DE4242" w:rsidRDefault="00DD402F">
      <w:pPr>
        <w:pStyle w:val="a3"/>
        <w:spacing w:line="237" w:lineRule="auto"/>
        <w:ind w:left="708" w:right="702" w:firstLine="0"/>
      </w:pPr>
      <w:r>
        <w:t>Для формирования познавательных учебных действий педагоги МАОУ Винзилинской СОШ им.Ковальчука применяют задачи, в ходе которых у обучающихся формируются умения:</w:t>
      </w:r>
    </w:p>
    <w:p w:rsidR="00DE4242" w:rsidRDefault="00DD402F" w:rsidP="00742382">
      <w:pPr>
        <w:pStyle w:val="a4"/>
        <w:numPr>
          <w:ilvl w:val="1"/>
          <w:numId w:val="13"/>
        </w:numPr>
        <w:tabs>
          <w:tab w:val="left" w:pos="1413"/>
        </w:tabs>
        <w:spacing w:line="275" w:lineRule="exact"/>
        <w:ind w:left="1413" w:hanging="705"/>
        <w:jc w:val="left"/>
        <w:rPr>
          <w:sz w:val="24"/>
        </w:rPr>
      </w:pPr>
      <w:r>
        <w:rPr>
          <w:sz w:val="24"/>
        </w:rPr>
        <w:t>объяснять</w:t>
      </w:r>
      <w:r>
        <w:rPr>
          <w:spacing w:val="-6"/>
          <w:sz w:val="24"/>
        </w:rPr>
        <w:t xml:space="preserve"> </w:t>
      </w:r>
      <w:r>
        <w:rPr>
          <w:sz w:val="24"/>
        </w:rPr>
        <w:t>явления</w:t>
      </w:r>
      <w:r>
        <w:rPr>
          <w:spacing w:val="-6"/>
          <w:sz w:val="24"/>
        </w:rPr>
        <w:t xml:space="preserve"> </w:t>
      </w:r>
      <w:r>
        <w:rPr>
          <w:sz w:val="24"/>
        </w:rPr>
        <w:t>с</w:t>
      </w:r>
      <w:r>
        <w:rPr>
          <w:spacing w:val="-2"/>
          <w:sz w:val="24"/>
        </w:rPr>
        <w:t xml:space="preserve"> </w:t>
      </w:r>
      <w:r>
        <w:rPr>
          <w:sz w:val="24"/>
        </w:rPr>
        <w:t>научной</w:t>
      </w:r>
      <w:r>
        <w:rPr>
          <w:spacing w:val="-1"/>
          <w:sz w:val="24"/>
        </w:rPr>
        <w:t xml:space="preserve"> </w:t>
      </w:r>
      <w:r>
        <w:rPr>
          <w:sz w:val="24"/>
        </w:rPr>
        <w:t>точки</w:t>
      </w:r>
      <w:r>
        <w:rPr>
          <w:spacing w:val="-4"/>
          <w:sz w:val="24"/>
        </w:rPr>
        <w:t xml:space="preserve"> </w:t>
      </w:r>
      <w:r>
        <w:rPr>
          <w:spacing w:val="-2"/>
          <w:sz w:val="24"/>
        </w:rPr>
        <w:t>зрения;</w:t>
      </w:r>
    </w:p>
    <w:p w:rsidR="00DE4242" w:rsidRDefault="00DD402F" w:rsidP="00742382">
      <w:pPr>
        <w:pStyle w:val="a4"/>
        <w:numPr>
          <w:ilvl w:val="1"/>
          <w:numId w:val="13"/>
        </w:numPr>
        <w:tabs>
          <w:tab w:val="left" w:pos="1413"/>
        </w:tabs>
        <w:spacing w:line="275" w:lineRule="exact"/>
        <w:ind w:left="1413" w:hanging="705"/>
        <w:jc w:val="left"/>
        <w:rPr>
          <w:sz w:val="24"/>
        </w:rPr>
      </w:pPr>
      <w:r>
        <w:rPr>
          <w:sz w:val="24"/>
        </w:rPr>
        <w:t>разрабатывать</w:t>
      </w:r>
      <w:r>
        <w:rPr>
          <w:spacing w:val="-3"/>
          <w:sz w:val="24"/>
        </w:rPr>
        <w:t xml:space="preserve"> </w:t>
      </w:r>
      <w:r>
        <w:rPr>
          <w:sz w:val="24"/>
        </w:rPr>
        <w:t>дизайн</w:t>
      </w:r>
      <w:r>
        <w:rPr>
          <w:spacing w:val="-6"/>
          <w:sz w:val="24"/>
        </w:rPr>
        <w:t xml:space="preserve"> </w:t>
      </w:r>
      <w:r>
        <w:rPr>
          <w:sz w:val="24"/>
        </w:rPr>
        <w:t>научного</w:t>
      </w:r>
      <w:r>
        <w:rPr>
          <w:spacing w:val="-3"/>
          <w:sz w:val="24"/>
        </w:rPr>
        <w:t xml:space="preserve"> </w:t>
      </w:r>
      <w:r>
        <w:rPr>
          <w:spacing w:val="-2"/>
          <w:sz w:val="24"/>
        </w:rPr>
        <w:t>исследования;</w:t>
      </w:r>
    </w:p>
    <w:p w:rsidR="00DE4242" w:rsidRDefault="00DD402F" w:rsidP="00742382">
      <w:pPr>
        <w:pStyle w:val="a4"/>
        <w:numPr>
          <w:ilvl w:val="1"/>
          <w:numId w:val="13"/>
        </w:numPr>
        <w:tabs>
          <w:tab w:val="left" w:pos="1413"/>
          <w:tab w:val="left" w:pos="3499"/>
          <w:tab w:val="left" w:pos="4967"/>
          <w:tab w:val="left" w:pos="5961"/>
          <w:tab w:val="left" w:pos="6325"/>
          <w:tab w:val="left" w:pos="8100"/>
          <w:tab w:val="left" w:pos="8440"/>
          <w:tab w:val="left" w:pos="9404"/>
          <w:tab w:val="left" w:pos="10497"/>
        </w:tabs>
        <w:spacing w:before="2" w:line="237" w:lineRule="auto"/>
        <w:ind w:right="709" w:firstLine="0"/>
        <w:jc w:val="left"/>
        <w:rPr>
          <w:sz w:val="24"/>
        </w:rPr>
      </w:pPr>
      <w:r>
        <w:rPr>
          <w:spacing w:val="-2"/>
          <w:sz w:val="24"/>
        </w:rPr>
        <w:t>интерпретировать</w:t>
      </w:r>
      <w:r>
        <w:rPr>
          <w:sz w:val="24"/>
        </w:rPr>
        <w:tab/>
      </w:r>
      <w:r>
        <w:rPr>
          <w:spacing w:val="-2"/>
          <w:sz w:val="24"/>
        </w:rPr>
        <w:t>полученные</w:t>
      </w:r>
      <w:r>
        <w:rPr>
          <w:sz w:val="24"/>
        </w:rPr>
        <w:tab/>
      </w:r>
      <w:r>
        <w:rPr>
          <w:spacing w:val="-2"/>
          <w:sz w:val="24"/>
        </w:rPr>
        <w:t>данные</w:t>
      </w:r>
      <w:r>
        <w:rPr>
          <w:sz w:val="24"/>
        </w:rPr>
        <w:tab/>
      </w:r>
      <w:r>
        <w:rPr>
          <w:spacing w:val="-10"/>
          <w:sz w:val="24"/>
        </w:rPr>
        <w:t>и</w:t>
      </w:r>
      <w:r>
        <w:rPr>
          <w:sz w:val="24"/>
        </w:rPr>
        <w:tab/>
      </w:r>
      <w:r>
        <w:rPr>
          <w:spacing w:val="-2"/>
          <w:sz w:val="24"/>
        </w:rPr>
        <w:t>доказательства</w:t>
      </w:r>
      <w:r>
        <w:rPr>
          <w:sz w:val="24"/>
        </w:rPr>
        <w:tab/>
      </w:r>
      <w:r>
        <w:rPr>
          <w:spacing w:val="-10"/>
          <w:sz w:val="24"/>
        </w:rPr>
        <w:t>с</w:t>
      </w:r>
      <w:r>
        <w:rPr>
          <w:sz w:val="24"/>
        </w:rPr>
        <w:tab/>
      </w:r>
      <w:r>
        <w:rPr>
          <w:spacing w:val="-2"/>
          <w:sz w:val="24"/>
        </w:rPr>
        <w:t>разных</w:t>
      </w:r>
      <w:r>
        <w:rPr>
          <w:sz w:val="24"/>
        </w:rPr>
        <w:tab/>
      </w:r>
      <w:r>
        <w:rPr>
          <w:spacing w:val="-2"/>
          <w:sz w:val="24"/>
        </w:rPr>
        <w:t>позиций</w:t>
      </w:r>
      <w:r>
        <w:rPr>
          <w:sz w:val="24"/>
        </w:rPr>
        <w:tab/>
      </w:r>
      <w:r>
        <w:rPr>
          <w:spacing w:val="-10"/>
          <w:sz w:val="24"/>
        </w:rPr>
        <w:t xml:space="preserve">и </w:t>
      </w:r>
      <w:r>
        <w:rPr>
          <w:sz w:val="24"/>
        </w:rPr>
        <w:t>формулировать соответствующие выводы.</w:t>
      </w:r>
    </w:p>
    <w:p w:rsidR="00DE4242" w:rsidRDefault="00DD402F">
      <w:pPr>
        <w:pStyle w:val="a3"/>
        <w:spacing w:before="3"/>
        <w:ind w:left="708" w:right="716" w:firstLine="0"/>
      </w:pPr>
      <w: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DE4242" w:rsidRDefault="00DD402F">
      <w:pPr>
        <w:pStyle w:val="a3"/>
        <w:spacing w:line="242" w:lineRule="auto"/>
        <w:ind w:left="708" w:right="701" w:firstLine="0"/>
      </w:pPr>
      <w:r>
        <w:t>Для</w:t>
      </w:r>
      <w:r>
        <w:rPr>
          <w:spacing w:val="-6"/>
        </w:rPr>
        <w:t xml:space="preserve"> </w:t>
      </w:r>
      <w:r>
        <w:t>формирования</w:t>
      </w:r>
      <w:r>
        <w:rPr>
          <w:spacing w:val="-11"/>
        </w:rPr>
        <w:t xml:space="preserve"> </w:t>
      </w:r>
      <w:r>
        <w:t>познавательных</w:t>
      </w:r>
      <w:r>
        <w:rPr>
          <w:spacing w:val="-6"/>
        </w:rPr>
        <w:t xml:space="preserve"> </w:t>
      </w:r>
      <w:r>
        <w:t>учебных</w:t>
      </w:r>
      <w:r>
        <w:rPr>
          <w:spacing w:val="-11"/>
        </w:rPr>
        <w:t xml:space="preserve"> </w:t>
      </w:r>
      <w:r>
        <w:t>действий</w:t>
      </w:r>
      <w:r>
        <w:rPr>
          <w:spacing w:val="-10"/>
        </w:rPr>
        <w:t xml:space="preserve"> </w:t>
      </w:r>
      <w:r>
        <w:t>на</w:t>
      </w:r>
      <w:r>
        <w:rPr>
          <w:spacing w:val="-7"/>
        </w:rPr>
        <w:t xml:space="preserve"> </w:t>
      </w:r>
      <w:r>
        <w:t>уроках</w:t>
      </w:r>
      <w:r>
        <w:rPr>
          <w:spacing w:val="-11"/>
        </w:rPr>
        <w:t xml:space="preserve"> </w:t>
      </w:r>
      <w:r>
        <w:t>педагоги</w:t>
      </w:r>
      <w:r>
        <w:rPr>
          <w:spacing w:val="-10"/>
        </w:rPr>
        <w:t xml:space="preserve"> </w:t>
      </w:r>
      <w:r w:rsidR="00374D91">
        <w:t>МАОУ Муллашинской СОШ</w:t>
      </w:r>
      <w:r>
        <w:rPr>
          <w:spacing w:val="40"/>
        </w:rPr>
        <w:t xml:space="preserve"> </w:t>
      </w:r>
      <w:r>
        <w:t>используют задания:</w:t>
      </w:r>
    </w:p>
    <w:p w:rsidR="00DE4242" w:rsidRDefault="00DD402F" w:rsidP="00742382">
      <w:pPr>
        <w:pStyle w:val="a4"/>
        <w:numPr>
          <w:ilvl w:val="1"/>
          <w:numId w:val="13"/>
        </w:numPr>
        <w:tabs>
          <w:tab w:val="left" w:pos="1413"/>
        </w:tabs>
        <w:spacing w:line="271" w:lineRule="exact"/>
        <w:ind w:left="1413" w:hanging="705"/>
        <w:jc w:val="left"/>
        <w:rPr>
          <w:sz w:val="24"/>
        </w:rPr>
      </w:pPr>
      <w:r>
        <w:rPr>
          <w:sz w:val="24"/>
        </w:rPr>
        <w:t>на</w:t>
      </w:r>
      <w:r>
        <w:rPr>
          <w:spacing w:val="-7"/>
          <w:sz w:val="24"/>
        </w:rPr>
        <w:t xml:space="preserve"> </w:t>
      </w:r>
      <w:r>
        <w:rPr>
          <w:sz w:val="24"/>
        </w:rPr>
        <w:t>объяснение</w:t>
      </w:r>
      <w:r>
        <w:rPr>
          <w:spacing w:val="-2"/>
          <w:sz w:val="24"/>
        </w:rPr>
        <w:t xml:space="preserve"> </w:t>
      </w:r>
      <w:r>
        <w:rPr>
          <w:sz w:val="24"/>
        </w:rPr>
        <w:t>явлений с</w:t>
      </w:r>
      <w:r>
        <w:rPr>
          <w:spacing w:val="-7"/>
          <w:sz w:val="24"/>
        </w:rPr>
        <w:t xml:space="preserve"> </w:t>
      </w:r>
      <w:r>
        <w:rPr>
          <w:sz w:val="24"/>
        </w:rPr>
        <w:t xml:space="preserve">научной точки </w:t>
      </w:r>
      <w:r>
        <w:rPr>
          <w:spacing w:val="-2"/>
          <w:sz w:val="24"/>
        </w:rPr>
        <w:t>зрения;</w:t>
      </w:r>
    </w:p>
    <w:p w:rsidR="00DE4242" w:rsidRDefault="00DD402F" w:rsidP="00742382">
      <w:pPr>
        <w:pStyle w:val="a4"/>
        <w:numPr>
          <w:ilvl w:val="1"/>
          <w:numId w:val="13"/>
        </w:numPr>
        <w:tabs>
          <w:tab w:val="left" w:pos="1413"/>
        </w:tabs>
        <w:spacing w:before="1" w:line="275" w:lineRule="exact"/>
        <w:ind w:left="1413" w:hanging="705"/>
        <w:jc w:val="left"/>
        <w:rPr>
          <w:sz w:val="24"/>
        </w:rPr>
      </w:pPr>
      <w:r>
        <w:rPr>
          <w:sz w:val="24"/>
        </w:rPr>
        <w:t>разработку</w:t>
      </w:r>
      <w:r>
        <w:rPr>
          <w:spacing w:val="-10"/>
          <w:sz w:val="24"/>
        </w:rPr>
        <w:t xml:space="preserve"> </w:t>
      </w:r>
      <w:r>
        <w:rPr>
          <w:sz w:val="24"/>
        </w:rPr>
        <w:t>дизайна</w:t>
      </w:r>
      <w:r>
        <w:rPr>
          <w:spacing w:val="-1"/>
          <w:sz w:val="24"/>
        </w:rPr>
        <w:t xml:space="preserve"> </w:t>
      </w:r>
      <w:r>
        <w:rPr>
          <w:sz w:val="24"/>
        </w:rPr>
        <w:t>научного</w:t>
      </w:r>
      <w:r>
        <w:rPr>
          <w:spacing w:val="1"/>
          <w:sz w:val="24"/>
        </w:rPr>
        <w:t xml:space="preserve"> </w:t>
      </w:r>
      <w:r>
        <w:rPr>
          <w:spacing w:val="-2"/>
          <w:sz w:val="24"/>
        </w:rPr>
        <w:t>исследования;</w:t>
      </w:r>
    </w:p>
    <w:p w:rsidR="00DE4242" w:rsidRDefault="00DD402F" w:rsidP="00742382">
      <w:pPr>
        <w:pStyle w:val="a4"/>
        <w:numPr>
          <w:ilvl w:val="1"/>
          <w:numId w:val="13"/>
        </w:numPr>
        <w:tabs>
          <w:tab w:val="left" w:pos="1413"/>
        </w:tabs>
        <w:spacing w:line="275" w:lineRule="exact"/>
        <w:ind w:left="1413" w:hanging="705"/>
        <w:jc w:val="left"/>
        <w:rPr>
          <w:sz w:val="24"/>
        </w:rPr>
      </w:pPr>
      <w:r>
        <w:rPr>
          <w:sz w:val="24"/>
        </w:rPr>
        <w:t>интерпретацию</w:t>
      </w:r>
      <w:r>
        <w:rPr>
          <w:spacing w:val="-5"/>
          <w:sz w:val="24"/>
        </w:rPr>
        <w:t xml:space="preserve"> </w:t>
      </w:r>
      <w:r>
        <w:rPr>
          <w:sz w:val="24"/>
        </w:rPr>
        <w:t>полученных</w:t>
      </w:r>
      <w:r>
        <w:rPr>
          <w:spacing w:val="-8"/>
          <w:sz w:val="24"/>
        </w:rPr>
        <w:t xml:space="preserve"> </w:t>
      </w:r>
      <w:r>
        <w:rPr>
          <w:sz w:val="24"/>
        </w:rPr>
        <w:t>данных</w:t>
      </w:r>
      <w:r>
        <w:rPr>
          <w:spacing w:val="-8"/>
          <w:sz w:val="24"/>
        </w:rPr>
        <w:t xml:space="preserve"> </w:t>
      </w:r>
      <w:r>
        <w:rPr>
          <w:sz w:val="24"/>
        </w:rPr>
        <w:t>и</w:t>
      </w:r>
      <w:r>
        <w:rPr>
          <w:spacing w:val="-2"/>
          <w:sz w:val="24"/>
        </w:rPr>
        <w:t xml:space="preserve"> </w:t>
      </w:r>
      <w:r>
        <w:rPr>
          <w:sz w:val="24"/>
        </w:rPr>
        <w:t>доказательство с</w:t>
      </w:r>
      <w:r>
        <w:rPr>
          <w:spacing w:val="-4"/>
          <w:sz w:val="24"/>
        </w:rPr>
        <w:t xml:space="preserve"> </w:t>
      </w:r>
      <w:r>
        <w:rPr>
          <w:sz w:val="24"/>
        </w:rPr>
        <w:t>разных</w:t>
      </w:r>
      <w:r>
        <w:rPr>
          <w:spacing w:val="-7"/>
          <w:sz w:val="24"/>
        </w:rPr>
        <w:t xml:space="preserve"> </w:t>
      </w:r>
      <w:r>
        <w:rPr>
          <w:spacing w:val="-2"/>
          <w:sz w:val="24"/>
        </w:rPr>
        <w:t>позиций;</w:t>
      </w:r>
    </w:p>
    <w:p w:rsidR="00DE4242" w:rsidRDefault="00DD402F" w:rsidP="00742382">
      <w:pPr>
        <w:pStyle w:val="a4"/>
        <w:numPr>
          <w:ilvl w:val="1"/>
          <w:numId w:val="13"/>
        </w:numPr>
        <w:tabs>
          <w:tab w:val="left" w:pos="1413"/>
        </w:tabs>
        <w:spacing w:before="2" w:line="275" w:lineRule="exact"/>
        <w:ind w:left="1413" w:hanging="705"/>
        <w:jc w:val="left"/>
        <w:rPr>
          <w:sz w:val="24"/>
        </w:rPr>
      </w:pPr>
      <w:r>
        <w:rPr>
          <w:sz w:val="24"/>
        </w:rPr>
        <w:t>сравнение,</w:t>
      </w:r>
      <w:r>
        <w:rPr>
          <w:spacing w:val="-4"/>
          <w:sz w:val="24"/>
        </w:rPr>
        <w:t xml:space="preserve"> </w:t>
      </w:r>
      <w:r>
        <w:rPr>
          <w:spacing w:val="-2"/>
          <w:sz w:val="24"/>
        </w:rPr>
        <w:t>оценивание;</w:t>
      </w:r>
    </w:p>
    <w:p w:rsidR="00DE4242" w:rsidRDefault="00DD402F" w:rsidP="00742382">
      <w:pPr>
        <w:pStyle w:val="a4"/>
        <w:numPr>
          <w:ilvl w:val="1"/>
          <w:numId w:val="13"/>
        </w:numPr>
        <w:tabs>
          <w:tab w:val="left" w:pos="1413"/>
        </w:tabs>
        <w:spacing w:line="275" w:lineRule="exact"/>
        <w:ind w:left="1413" w:hanging="705"/>
        <w:jc w:val="left"/>
        <w:rPr>
          <w:sz w:val="24"/>
        </w:rPr>
      </w:pPr>
      <w:r>
        <w:rPr>
          <w:sz w:val="24"/>
        </w:rPr>
        <w:t xml:space="preserve">смысловое </w:t>
      </w:r>
      <w:r>
        <w:rPr>
          <w:spacing w:val="-2"/>
          <w:sz w:val="24"/>
        </w:rPr>
        <w:t>чтение;</w:t>
      </w:r>
    </w:p>
    <w:p w:rsidR="00DE4242" w:rsidRDefault="00DD402F" w:rsidP="00742382">
      <w:pPr>
        <w:pStyle w:val="a4"/>
        <w:numPr>
          <w:ilvl w:val="1"/>
          <w:numId w:val="13"/>
        </w:numPr>
        <w:tabs>
          <w:tab w:val="left" w:pos="1413"/>
        </w:tabs>
        <w:spacing w:before="3" w:line="275" w:lineRule="exact"/>
        <w:ind w:left="1413" w:hanging="705"/>
        <w:jc w:val="left"/>
        <w:rPr>
          <w:sz w:val="24"/>
        </w:rPr>
      </w:pPr>
      <w:r>
        <w:rPr>
          <w:sz w:val="24"/>
        </w:rPr>
        <w:t>формулирование</w:t>
      </w:r>
      <w:r>
        <w:rPr>
          <w:spacing w:val="-7"/>
          <w:sz w:val="24"/>
        </w:rPr>
        <w:t xml:space="preserve"> </w:t>
      </w:r>
      <w:r>
        <w:rPr>
          <w:spacing w:val="-2"/>
          <w:sz w:val="24"/>
        </w:rPr>
        <w:t>выводов;</w:t>
      </w:r>
    </w:p>
    <w:p w:rsidR="00DE4242" w:rsidRDefault="00DD402F" w:rsidP="00742382">
      <w:pPr>
        <w:pStyle w:val="a4"/>
        <w:numPr>
          <w:ilvl w:val="1"/>
          <w:numId w:val="13"/>
        </w:numPr>
        <w:tabs>
          <w:tab w:val="left" w:pos="1413"/>
        </w:tabs>
        <w:spacing w:line="242" w:lineRule="auto"/>
        <w:ind w:right="714" w:firstLine="0"/>
        <w:jc w:val="left"/>
        <w:rPr>
          <w:sz w:val="24"/>
        </w:rPr>
      </w:pPr>
      <w:r>
        <w:rPr>
          <w:sz w:val="24"/>
        </w:rPr>
        <w:t>проекты</w:t>
      </w:r>
      <w:r>
        <w:rPr>
          <w:spacing w:val="28"/>
          <w:sz w:val="24"/>
        </w:rPr>
        <w:t xml:space="preserve"> </w:t>
      </w:r>
      <w:r>
        <w:rPr>
          <w:sz w:val="24"/>
        </w:rPr>
        <w:t>на</w:t>
      </w:r>
      <w:r>
        <w:rPr>
          <w:spacing w:val="29"/>
          <w:sz w:val="24"/>
        </w:rPr>
        <w:t xml:space="preserve"> </w:t>
      </w:r>
      <w:r>
        <w:rPr>
          <w:sz w:val="24"/>
        </w:rPr>
        <w:t>выстраивание</w:t>
      </w:r>
      <w:r>
        <w:rPr>
          <w:spacing w:val="29"/>
          <w:sz w:val="24"/>
        </w:rPr>
        <w:t xml:space="preserve"> </w:t>
      </w:r>
      <w:r>
        <w:rPr>
          <w:sz w:val="24"/>
        </w:rPr>
        <w:t>стратегии</w:t>
      </w:r>
      <w:r>
        <w:rPr>
          <w:spacing w:val="31"/>
          <w:sz w:val="24"/>
        </w:rPr>
        <w:t xml:space="preserve"> </w:t>
      </w:r>
      <w:r>
        <w:rPr>
          <w:sz w:val="24"/>
        </w:rPr>
        <w:t>поиска</w:t>
      </w:r>
      <w:r>
        <w:rPr>
          <w:spacing w:val="29"/>
          <w:sz w:val="24"/>
        </w:rPr>
        <w:t xml:space="preserve"> </w:t>
      </w:r>
      <w:r>
        <w:rPr>
          <w:sz w:val="24"/>
        </w:rPr>
        <w:t>решения</w:t>
      </w:r>
      <w:r>
        <w:rPr>
          <w:spacing w:val="30"/>
          <w:sz w:val="24"/>
        </w:rPr>
        <w:t xml:space="preserve"> </w:t>
      </w:r>
      <w:r>
        <w:rPr>
          <w:sz w:val="24"/>
        </w:rPr>
        <w:t>задач,</w:t>
      </w:r>
      <w:r>
        <w:rPr>
          <w:spacing w:val="32"/>
          <w:sz w:val="24"/>
        </w:rPr>
        <w:t xml:space="preserve"> </w:t>
      </w:r>
      <w:r>
        <w:rPr>
          <w:sz w:val="24"/>
        </w:rPr>
        <w:t>проведение</w:t>
      </w:r>
      <w:r>
        <w:rPr>
          <w:spacing w:val="29"/>
          <w:sz w:val="24"/>
        </w:rPr>
        <w:t xml:space="preserve"> </w:t>
      </w:r>
      <w:r>
        <w:rPr>
          <w:sz w:val="24"/>
        </w:rPr>
        <w:t>эмпирического исследования, проведение теоретического исследования.</w:t>
      </w:r>
    </w:p>
    <w:p w:rsidR="00DE4242" w:rsidRDefault="00DD402F">
      <w:pPr>
        <w:pStyle w:val="a3"/>
        <w:ind w:left="708" w:right="712" w:firstLine="0"/>
      </w:pPr>
      <w:r>
        <w:t>Для</w:t>
      </w:r>
      <w:r>
        <w:rPr>
          <w:spacing w:val="-3"/>
        </w:rPr>
        <w:t xml:space="preserve"> </w:t>
      </w:r>
      <w:r>
        <w:t>обеспечения</w:t>
      </w:r>
      <w:r>
        <w:rPr>
          <w:spacing w:val="-2"/>
        </w:rPr>
        <w:t xml:space="preserve"> </w:t>
      </w:r>
      <w:r>
        <w:t>формирования</w:t>
      </w:r>
      <w:r>
        <w:rPr>
          <w:spacing w:val="-7"/>
        </w:rPr>
        <w:t xml:space="preserve"> </w:t>
      </w:r>
      <w:r>
        <w:t>познавательных</w:t>
      </w:r>
      <w:r>
        <w:rPr>
          <w:spacing w:val="-7"/>
        </w:rPr>
        <w:t xml:space="preserve"> </w:t>
      </w:r>
      <w:r>
        <w:t>УУД</w:t>
      </w:r>
      <w:r>
        <w:rPr>
          <w:spacing w:val="-3"/>
        </w:rPr>
        <w:t xml:space="preserve"> </w:t>
      </w:r>
      <w:r>
        <w:t>на уровне</w:t>
      </w:r>
      <w:r>
        <w:rPr>
          <w:spacing w:val="-3"/>
        </w:rPr>
        <w:t xml:space="preserve"> </w:t>
      </w:r>
      <w:r>
        <w:t>среднего</w:t>
      </w:r>
      <w:r>
        <w:rPr>
          <w:spacing w:val="-7"/>
        </w:rPr>
        <w:t xml:space="preserve"> </w:t>
      </w:r>
      <w:r>
        <w:t>общего</w:t>
      </w:r>
      <w:r>
        <w:rPr>
          <w:spacing w:val="-7"/>
        </w:rPr>
        <w:t xml:space="preserve"> </w:t>
      </w:r>
      <w:r>
        <w:t>образования</w:t>
      </w:r>
      <w:r>
        <w:rPr>
          <w:spacing w:val="-7"/>
        </w:rPr>
        <w:t xml:space="preserve"> </w:t>
      </w:r>
      <w:r>
        <w:t xml:space="preserve">в </w:t>
      </w:r>
      <w:r w:rsidR="00374D91">
        <w:t xml:space="preserve">МАОУ Муллашинской СОШ </w:t>
      </w:r>
      <w:r>
        <w:t>проводятся образовательные события, выводящие обучающихся на восстановление межпредметных связей, целостной картины мира:</w:t>
      </w:r>
    </w:p>
    <w:p w:rsidR="00DE4242" w:rsidRDefault="00DD402F" w:rsidP="00742382">
      <w:pPr>
        <w:pStyle w:val="a4"/>
        <w:numPr>
          <w:ilvl w:val="1"/>
          <w:numId w:val="13"/>
        </w:numPr>
        <w:tabs>
          <w:tab w:val="left" w:pos="1413"/>
        </w:tabs>
        <w:spacing w:line="275" w:lineRule="exact"/>
        <w:ind w:left="1413" w:hanging="705"/>
        <w:rPr>
          <w:sz w:val="24"/>
        </w:rPr>
      </w:pPr>
      <w:r>
        <w:rPr>
          <w:sz w:val="24"/>
        </w:rPr>
        <w:t>полидисциплинарные</w:t>
      </w:r>
      <w:r>
        <w:rPr>
          <w:spacing w:val="-8"/>
          <w:sz w:val="24"/>
        </w:rPr>
        <w:t xml:space="preserve"> </w:t>
      </w:r>
      <w:r>
        <w:rPr>
          <w:sz w:val="24"/>
        </w:rPr>
        <w:t>и</w:t>
      </w:r>
      <w:r>
        <w:rPr>
          <w:spacing w:val="-7"/>
          <w:sz w:val="24"/>
        </w:rPr>
        <w:t xml:space="preserve"> </w:t>
      </w:r>
      <w:r>
        <w:rPr>
          <w:sz w:val="24"/>
        </w:rPr>
        <w:t>метапредметные</w:t>
      </w:r>
      <w:r>
        <w:rPr>
          <w:spacing w:val="-6"/>
          <w:sz w:val="24"/>
        </w:rPr>
        <w:t xml:space="preserve"> </w:t>
      </w:r>
      <w:r>
        <w:rPr>
          <w:sz w:val="24"/>
        </w:rPr>
        <w:t>погружения</w:t>
      </w:r>
      <w:r>
        <w:rPr>
          <w:spacing w:val="-8"/>
          <w:sz w:val="24"/>
        </w:rPr>
        <w:t xml:space="preserve"> </w:t>
      </w:r>
      <w:r>
        <w:rPr>
          <w:sz w:val="24"/>
        </w:rPr>
        <w:t>и</w:t>
      </w:r>
      <w:r>
        <w:rPr>
          <w:spacing w:val="-4"/>
          <w:sz w:val="24"/>
        </w:rPr>
        <w:t xml:space="preserve"> </w:t>
      </w:r>
      <w:r>
        <w:rPr>
          <w:sz w:val="24"/>
        </w:rPr>
        <w:t>интенсивы;</w:t>
      </w:r>
      <w:r>
        <w:rPr>
          <w:spacing w:val="-8"/>
          <w:sz w:val="24"/>
        </w:rPr>
        <w:t xml:space="preserve"> </w:t>
      </w:r>
      <w:r>
        <w:rPr>
          <w:spacing w:val="-10"/>
          <w:sz w:val="24"/>
        </w:rPr>
        <w:t>•</w:t>
      </w:r>
    </w:p>
    <w:p w:rsidR="00DE4242" w:rsidRDefault="00DD402F" w:rsidP="00742382">
      <w:pPr>
        <w:pStyle w:val="a4"/>
        <w:numPr>
          <w:ilvl w:val="1"/>
          <w:numId w:val="13"/>
        </w:numPr>
        <w:tabs>
          <w:tab w:val="left" w:pos="1413"/>
        </w:tabs>
        <w:spacing w:line="275" w:lineRule="exact"/>
        <w:ind w:left="1413" w:hanging="705"/>
        <w:rPr>
          <w:sz w:val="24"/>
        </w:rPr>
      </w:pPr>
      <w:r>
        <w:rPr>
          <w:sz w:val="24"/>
        </w:rPr>
        <w:t>методологические</w:t>
      </w:r>
      <w:r>
        <w:rPr>
          <w:spacing w:val="-5"/>
          <w:sz w:val="24"/>
        </w:rPr>
        <w:t xml:space="preserve"> </w:t>
      </w:r>
      <w:r>
        <w:rPr>
          <w:sz w:val="24"/>
        </w:rPr>
        <w:t>и</w:t>
      </w:r>
      <w:r>
        <w:rPr>
          <w:spacing w:val="-3"/>
          <w:sz w:val="24"/>
        </w:rPr>
        <w:t xml:space="preserve"> </w:t>
      </w:r>
      <w:r>
        <w:rPr>
          <w:sz w:val="24"/>
        </w:rPr>
        <w:t>философские</w:t>
      </w:r>
      <w:r>
        <w:rPr>
          <w:spacing w:val="-4"/>
          <w:sz w:val="24"/>
        </w:rPr>
        <w:t xml:space="preserve"> </w:t>
      </w:r>
      <w:r>
        <w:rPr>
          <w:spacing w:val="-2"/>
          <w:sz w:val="24"/>
        </w:rPr>
        <w:t>семинары;</w:t>
      </w:r>
    </w:p>
    <w:p w:rsidR="00DE4242" w:rsidRDefault="00DE4242">
      <w:pPr>
        <w:pStyle w:val="a4"/>
        <w:spacing w:line="275" w:lineRule="exact"/>
        <w:rPr>
          <w:sz w:val="24"/>
        </w:rPr>
        <w:sectPr w:rsidR="00DE4242">
          <w:pgSz w:w="11910" w:h="16840"/>
          <w:pgMar w:top="480" w:right="141" w:bottom="1400" w:left="425" w:header="0" w:footer="1181" w:gutter="0"/>
          <w:cols w:space="720"/>
        </w:sectPr>
      </w:pPr>
    </w:p>
    <w:p w:rsidR="00DE4242" w:rsidRDefault="00DD402F" w:rsidP="00742382">
      <w:pPr>
        <w:pStyle w:val="a4"/>
        <w:numPr>
          <w:ilvl w:val="1"/>
          <w:numId w:val="13"/>
        </w:numPr>
        <w:tabs>
          <w:tab w:val="left" w:pos="1413"/>
        </w:tabs>
        <w:spacing w:before="60"/>
        <w:ind w:left="1413" w:hanging="705"/>
        <w:rPr>
          <w:sz w:val="24"/>
        </w:rPr>
      </w:pPr>
      <w:r>
        <w:rPr>
          <w:sz w:val="24"/>
        </w:rPr>
        <w:lastRenderedPageBreak/>
        <w:t>образовательные</w:t>
      </w:r>
      <w:r>
        <w:rPr>
          <w:spacing w:val="-7"/>
          <w:sz w:val="24"/>
        </w:rPr>
        <w:t xml:space="preserve"> </w:t>
      </w:r>
      <w:r>
        <w:rPr>
          <w:sz w:val="24"/>
        </w:rPr>
        <w:t>экспедиции</w:t>
      </w:r>
      <w:r>
        <w:rPr>
          <w:spacing w:val="-2"/>
          <w:sz w:val="24"/>
        </w:rPr>
        <w:t xml:space="preserve"> </w:t>
      </w:r>
      <w:r>
        <w:rPr>
          <w:sz w:val="24"/>
        </w:rPr>
        <w:t>и</w:t>
      </w:r>
      <w:r>
        <w:rPr>
          <w:spacing w:val="-7"/>
          <w:sz w:val="24"/>
        </w:rPr>
        <w:t xml:space="preserve"> </w:t>
      </w:r>
      <w:r>
        <w:rPr>
          <w:sz w:val="24"/>
        </w:rPr>
        <w:t>экскурсии;</w:t>
      </w:r>
      <w:r>
        <w:rPr>
          <w:spacing w:val="-8"/>
          <w:sz w:val="24"/>
        </w:rPr>
        <w:t xml:space="preserve"> </w:t>
      </w:r>
      <w:r>
        <w:rPr>
          <w:spacing w:val="-10"/>
          <w:sz w:val="24"/>
        </w:rPr>
        <w:t>•</w:t>
      </w:r>
    </w:p>
    <w:p w:rsidR="00DE4242" w:rsidRDefault="00DD402F" w:rsidP="00742382">
      <w:pPr>
        <w:pStyle w:val="a4"/>
        <w:numPr>
          <w:ilvl w:val="1"/>
          <w:numId w:val="13"/>
        </w:numPr>
        <w:tabs>
          <w:tab w:val="left" w:pos="1413"/>
        </w:tabs>
        <w:spacing w:before="2"/>
        <w:ind w:right="708" w:firstLine="0"/>
        <w:rPr>
          <w:sz w:val="24"/>
        </w:rPr>
      </w:pPr>
      <w:r>
        <w:rPr>
          <w:sz w:val="24"/>
        </w:rPr>
        <w:t>учебно-исследовательская работа обучающихся, которая предполагает: выбор тематики исследования, связанной с новейшими достижениями в области науки и технологий; выбор тематики исследований, связанных с учебными предметами, не изучаемыми в школе: психологией, социологией, бизнесом и др.; выбор тематики исследований, направленных на изучение проблем местного сообщества, региона, мира в целом.</w:t>
      </w:r>
    </w:p>
    <w:p w:rsidR="00DE4242" w:rsidRDefault="00DD402F" w:rsidP="00742382">
      <w:pPr>
        <w:pStyle w:val="2"/>
        <w:numPr>
          <w:ilvl w:val="0"/>
          <w:numId w:val="13"/>
        </w:numPr>
        <w:tabs>
          <w:tab w:val="left" w:pos="947"/>
        </w:tabs>
        <w:spacing w:before="3"/>
        <w:ind w:left="947" w:hanging="239"/>
        <w:jc w:val="both"/>
      </w:pPr>
      <w:r>
        <w:t>Формирование</w:t>
      </w:r>
      <w:r>
        <w:rPr>
          <w:spacing w:val="-12"/>
        </w:rPr>
        <w:t xml:space="preserve"> </w:t>
      </w:r>
      <w:r>
        <w:t>коммуникативных</w:t>
      </w:r>
      <w:r>
        <w:rPr>
          <w:spacing w:val="-9"/>
        </w:rPr>
        <w:t xml:space="preserve"> </w:t>
      </w:r>
      <w:r>
        <w:t>универсальных</w:t>
      </w:r>
      <w:r>
        <w:rPr>
          <w:spacing w:val="-9"/>
        </w:rPr>
        <w:t xml:space="preserve"> </w:t>
      </w:r>
      <w:r>
        <w:t>учебных</w:t>
      </w:r>
      <w:r>
        <w:rPr>
          <w:spacing w:val="-8"/>
        </w:rPr>
        <w:t xml:space="preserve"> </w:t>
      </w:r>
      <w:r>
        <w:rPr>
          <w:spacing w:val="-2"/>
        </w:rPr>
        <w:t>действий</w:t>
      </w:r>
    </w:p>
    <w:p w:rsidR="00DE4242" w:rsidRDefault="00DD402F">
      <w:pPr>
        <w:pStyle w:val="a3"/>
        <w:ind w:left="708" w:right="707" w:firstLine="0"/>
      </w:pPr>
      <w:r>
        <w:t>Принципиальное отличие</w:t>
      </w:r>
      <w:r>
        <w:rPr>
          <w:spacing w:val="-2"/>
        </w:rPr>
        <w:t xml:space="preserve"> </w:t>
      </w:r>
      <w:r>
        <w:t xml:space="preserve">образовательной среды в </w:t>
      </w:r>
      <w:r w:rsidR="00374D91">
        <w:t xml:space="preserve">МАОУ Муллашинской СОШ </w:t>
      </w:r>
      <w:r>
        <w:t>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 Открытость образовательной среды позволяет обеспечивать возможность коммуникации:</w:t>
      </w:r>
    </w:p>
    <w:p w:rsidR="00DE4242" w:rsidRDefault="00DD402F" w:rsidP="00742382">
      <w:pPr>
        <w:pStyle w:val="a4"/>
        <w:numPr>
          <w:ilvl w:val="1"/>
          <w:numId w:val="13"/>
        </w:numPr>
        <w:tabs>
          <w:tab w:val="left" w:pos="1413"/>
        </w:tabs>
        <w:spacing w:before="2" w:line="237" w:lineRule="auto"/>
        <w:ind w:right="717" w:firstLine="0"/>
        <w:jc w:val="left"/>
        <w:rPr>
          <w:sz w:val="24"/>
        </w:rPr>
      </w:pPr>
      <w:r>
        <w:rPr>
          <w:sz w:val="24"/>
        </w:rPr>
        <w:t>с</w:t>
      </w:r>
      <w:r>
        <w:rPr>
          <w:spacing w:val="-2"/>
          <w:sz w:val="24"/>
        </w:rPr>
        <w:t xml:space="preserve"> </w:t>
      </w:r>
      <w:r>
        <w:rPr>
          <w:sz w:val="24"/>
        </w:rPr>
        <w:t>обучающимися</w:t>
      </w:r>
      <w:r>
        <w:rPr>
          <w:spacing w:val="-2"/>
          <w:sz w:val="24"/>
        </w:rPr>
        <w:t xml:space="preserve"> </w:t>
      </w:r>
      <w:r>
        <w:rPr>
          <w:sz w:val="24"/>
        </w:rPr>
        <w:t>других</w:t>
      </w:r>
      <w:r>
        <w:rPr>
          <w:spacing w:val="-6"/>
          <w:sz w:val="24"/>
        </w:rPr>
        <w:t xml:space="preserve"> </w:t>
      </w:r>
      <w:r>
        <w:rPr>
          <w:sz w:val="24"/>
        </w:rPr>
        <w:t>образовательных</w:t>
      </w:r>
      <w:r>
        <w:rPr>
          <w:spacing w:val="-6"/>
          <w:sz w:val="24"/>
        </w:rPr>
        <w:t xml:space="preserve"> </w:t>
      </w:r>
      <w:r>
        <w:rPr>
          <w:sz w:val="24"/>
        </w:rPr>
        <w:t>организаций</w:t>
      </w:r>
      <w:r>
        <w:rPr>
          <w:spacing w:val="-1"/>
          <w:sz w:val="24"/>
        </w:rPr>
        <w:t xml:space="preserve"> </w:t>
      </w:r>
      <w:r>
        <w:rPr>
          <w:sz w:val="24"/>
        </w:rPr>
        <w:t>региона, как</w:t>
      </w:r>
      <w:r>
        <w:rPr>
          <w:spacing w:val="-3"/>
          <w:sz w:val="24"/>
        </w:rPr>
        <w:t xml:space="preserve"> </w:t>
      </w:r>
      <w:r>
        <w:rPr>
          <w:sz w:val="24"/>
        </w:rPr>
        <w:t>с</w:t>
      </w:r>
      <w:r>
        <w:rPr>
          <w:spacing w:val="-2"/>
          <w:sz w:val="24"/>
        </w:rPr>
        <w:t xml:space="preserve"> </w:t>
      </w:r>
      <w:r>
        <w:rPr>
          <w:sz w:val="24"/>
        </w:rPr>
        <w:t>ровесниками, так</w:t>
      </w:r>
      <w:r>
        <w:rPr>
          <w:spacing w:val="-3"/>
          <w:sz w:val="24"/>
        </w:rPr>
        <w:t xml:space="preserve"> </w:t>
      </w:r>
      <w:r>
        <w:rPr>
          <w:sz w:val="24"/>
        </w:rPr>
        <w:t>и с детьми иных возрастов;</w:t>
      </w:r>
    </w:p>
    <w:p w:rsidR="00DE4242" w:rsidRDefault="00DD402F" w:rsidP="00742382">
      <w:pPr>
        <w:pStyle w:val="a4"/>
        <w:numPr>
          <w:ilvl w:val="1"/>
          <w:numId w:val="13"/>
        </w:numPr>
        <w:tabs>
          <w:tab w:val="left" w:pos="1413"/>
          <w:tab w:val="left" w:pos="3399"/>
          <w:tab w:val="left" w:pos="4565"/>
          <w:tab w:val="left" w:pos="6046"/>
          <w:tab w:val="left" w:pos="8010"/>
          <w:tab w:val="left" w:pos="9424"/>
          <w:tab w:val="left" w:pos="9779"/>
        </w:tabs>
        <w:spacing w:before="5" w:line="237" w:lineRule="auto"/>
        <w:ind w:right="708" w:firstLine="0"/>
        <w:jc w:val="left"/>
        <w:rPr>
          <w:sz w:val="24"/>
        </w:rPr>
      </w:pPr>
      <w:r>
        <w:rPr>
          <w:spacing w:val="-2"/>
          <w:sz w:val="24"/>
        </w:rPr>
        <w:t>представителями</w:t>
      </w:r>
      <w:r>
        <w:rPr>
          <w:sz w:val="24"/>
        </w:rPr>
        <w:tab/>
      </w:r>
      <w:r>
        <w:rPr>
          <w:spacing w:val="-2"/>
          <w:sz w:val="24"/>
        </w:rPr>
        <w:t>местного</w:t>
      </w:r>
      <w:r>
        <w:rPr>
          <w:sz w:val="24"/>
        </w:rPr>
        <w:tab/>
      </w:r>
      <w:r>
        <w:rPr>
          <w:spacing w:val="-2"/>
          <w:sz w:val="24"/>
        </w:rPr>
        <w:t>сообщества,</w:t>
      </w:r>
      <w:r>
        <w:rPr>
          <w:sz w:val="24"/>
        </w:rPr>
        <w:tab/>
      </w:r>
      <w:r>
        <w:rPr>
          <w:spacing w:val="-2"/>
          <w:sz w:val="24"/>
        </w:rPr>
        <w:t>бизнес-структур,</w:t>
      </w:r>
      <w:r>
        <w:rPr>
          <w:sz w:val="24"/>
        </w:rPr>
        <w:tab/>
      </w:r>
      <w:r>
        <w:rPr>
          <w:spacing w:val="-2"/>
          <w:sz w:val="24"/>
        </w:rPr>
        <w:t>культурной</w:t>
      </w:r>
      <w:r>
        <w:rPr>
          <w:sz w:val="24"/>
        </w:rPr>
        <w:tab/>
      </w:r>
      <w:r>
        <w:rPr>
          <w:spacing w:val="-10"/>
          <w:sz w:val="24"/>
        </w:rPr>
        <w:t>и</w:t>
      </w:r>
      <w:r>
        <w:rPr>
          <w:sz w:val="24"/>
        </w:rPr>
        <w:tab/>
      </w:r>
      <w:r>
        <w:rPr>
          <w:spacing w:val="-2"/>
          <w:sz w:val="24"/>
        </w:rPr>
        <w:t xml:space="preserve">научной </w:t>
      </w:r>
      <w:r>
        <w:rPr>
          <w:sz w:val="24"/>
        </w:rPr>
        <w:t>общественности для выполнения учебно-исследовательских работ и реализации проектов;</w:t>
      </w:r>
    </w:p>
    <w:p w:rsidR="00DE4242" w:rsidRDefault="00DD402F" w:rsidP="00742382">
      <w:pPr>
        <w:pStyle w:val="a4"/>
        <w:numPr>
          <w:ilvl w:val="1"/>
          <w:numId w:val="13"/>
        </w:numPr>
        <w:tabs>
          <w:tab w:val="left" w:pos="1413"/>
        </w:tabs>
        <w:spacing w:before="4" w:line="275" w:lineRule="exact"/>
        <w:ind w:left="1413" w:hanging="705"/>
        <w:jc w:val="left"/>
        <w:rPr>
          <w:sz w:val="24"/>
        </w:rPr>
      </w:pPr>
      <w:r>
        <w:rPr>
          <w:sz w:val="24"/>
        </w:rPr>
        <w:t>представителями</w:t>
      </w:r>
      <w:r>
        <w:rPr>
          <w:spacing w:val="-11"/>
          <w:sz w:val="24"/>
        </w:rPr>
        <w:t xml:space="preserve"> </w:t>
      </w:r>
      <w:r>
        <w:rPr>
          <w:sz w:val="24"/>
        </w:rPr>
        <w:t>власти,</w:t>
      </w:r>
      <w:r>
        <w:rPr>
          <w:spacing w:val="-7"/>
          <w:sz w:val="24"/>
        </w:rPr>
        <w:t xml:space="preserve"> </w:t>
      </w:r>
      <w:r>
        <w:rPr>
          <w:sz w:val="24"/>
        </w:rPr>
        <w:t>местного</w:t>
      </w:r>
      <w:r>
        <w:rPr>
          <w:spacing w:val="-1"/>
          <w:sz w:val="24"/>
        </w:rPr>
        <w:t xml:space="preserve"> </w:t>
      </w:r>
      <w:r>
        <w:rPr>
          <w:sz w:val="24"/>
        </w:rPr>
        <w:t>самоуправления,</w:t>
      </w:r>
      <w:r>
        <w:rPr>
          <w:spacing w:val="-2"/>
          <w:sz w:val="24"/>
        </w:rPr>
        <w:t xml:space="preserve"> </w:t>
      </w:r>
      <w:r>
        <w:rPr>
          <w:sz w:val="24"/>
        </w:rPr>
        <w:t>фондов,</w:t>
      </w:r>
      <w:r>
        <w:rPr>
          <w:spacing w:val="-3"/>
          <w:sz w:val="24"/>
        </w:rPr>
        <w:t xml:space="preserve"> </w:t>
      </w:r>
      <w:r>
        <w:rPr>
          <w:sz w:val="24"/>
        </w:rPr>
        <w:t>спонсорами</w:t>
      </w:r>
      <w:r>
        <w:rPr>
          <w:spacing w:val="-3"/>
          <w:sz w:val="24"/>
        </w:rPr>
        <w:t xml:space="preserve"> </w:t>
      </w:r>
      <w:r>
        <w:rPr>
          <w:sz w:val="24"/>
        </w:rPr>
        <w:t>и</w:t>
      </w:r>
      <w:r>
        <w:rPr>
          <w:spacing w:val="-8"/>
          <w:sz w:val="24"/>
        </w:rPr>
        <w:t xml:space="preserve"> </w:t>
      </w:r>
      <w:r>
        <w:rPr>
          <w:spacing w:val="-5"/>
          <w:sz w:val="24"/>
        </w:rPr>
        <w:t>др.</w:t>
      </w:r>
    </w:p>
    <w:p w:rsidR="00DE4242" w:rsidRDefault="00DD402F">
      <w:pPr>
        <w:pStyle w:val="a3"/>
        <w:ind w:left="708" w:right="707" w:firstLine="0"/>
      </w:pPr>
      <w:r>
        <w:t>Такое</w:t>
      </w:r>
      <w:r>
        <w:rPr>
          <w:spacing w:val="-2"/>
        </w:rPr>
        <w:t xml:space="preserve"> </w:t>
      </w:r>
      <w:r>
        <w:t>разнообразие</w:t>
      </w:r>
      <w:r>
        <w:rPr>
          <w:spacing w:val="-7"/>
        </w:rPr>
        <w:t xml:space="preserve"> </w:t>
      </w:r>
      <w:r>
        <w:t>выстраиваемых</w:t>
      </w:r>
      <w:r>
        <w:rPr>
          <w:spacing w:val="-6"/>
        </w:rPr>
        <w:t xml:space="preserve"> </w:t>
      </w:r>
      <w:r>
        <w:t>связей позволяет</w:t>
      </w:r>
      <w:r>
        <w:rPr>
          <w:spacing w:val="-10"/>
        </w:rPr>
        <w:t xml:space="preserve"> </w:t>
      </w:r>
      <w:r>
        <w:t>обучающимся</w:t>
      </w:r>
      <w:r>
        <w:rPr>
          <w:spacing w:val="-1"/>
        </w:rPr>
        <w:t xml:space="preserve"> </w:t>
      </w:r>
      <w:r>
        <w:t>МАОУ Винзилинской СОш им.Ковальчука самостоятельно ставить цели коммуникации, выбирать партнеров и способ поведения во время коммуникации, способствует освоению культурных и социальных норм общения с представителями различных сообществ.</w:t>
      </w:r>
    </w:p>
    <w:p w:rsidR="00DE4242" w:rsidRDefault="00DD402F">
      <w:pPr>
        <w:pStyle w:val="a3"/>
        <w:spacing w:line="242" w:lineRule="auto"/>
        <w:ind w:left="708" w:right="705" w:firstLine="0"/>
      </w:pPr>
      <w:r>
        <w:t xml:space="preserve">Для формирования коммуникативных учебных действий на уроках педагоги </w:t>
      </w:r>
      <w:r w:rsidR="00374D91">
        <w:t xml:space="preserve">МАОУ Муллашинской СОШ </w:t>
      </w:r>
      <w:r>
        <w:t>используют задания:</w:t>
      </w:r>
    </w:p>
    <w:p w:rsidR="00DE4242" w:rsidRDefault="00DD402F" w:rsidP="00742382">
      <w:pPr>
        <w:pStyle w:val="a4"/>
        <w:numPr>
          <w:ilvl w:val="1"/>
          <w:numId w:val="13"/>
        </w:numPr>
        <w:tabs>
          <w:tab w:val="left" w:pos="1413"/>
        </w:tabs>
        <w:spacing w:line="271" w:lineRule="exact"/>
        <w:ind w:left="1413" w:hanging="705"/>
        <w:jc w:val="left"/>
        <w:rPr>
          <w:sz w:val="24"/>
        </w:rPr>
      </w:pPr>
      <w:r>
        <w:rPr>
          <w:sz w:val="24"/>
        </w:rPr>
        <w:t>на</w:t>
      </w:r>
      <w:r>
        <w:rPr>
          <w:spacing w:val="-2"/>
          <w:sz w:val="24"/>
        </w:rPr>
        <w:t xml:space="preserve"> </w:t>
      </w:r>
      <w:r>
        <w:rPr>
          <w:sz w:val="24"/>
        </w:rPr>
        <w:t>учет позиции</w:t>
      </w:r>
      <w:r>
        <w:rPr>
          <w:spacing w:val="-4"/>
          <w:sz w:val="24"/>
        </w:rPr>
        <w:t xml:space="preserve"> </w:t>
      </w:r>
      <w:r>
        <w:rPr>
          <w:spacing w:val="-2"/>
          <w:sz w:val="24"/>
        </w:rPr>
        <w:t>партнера;</w:t>
      </w:r>
    </w:p>
    <w:p w:rsidR="00DE4242" w:rsidRDefault="00DD402F" w:rsidP="00742382">
      <w:pPr>
        <w:pStyle w:val="a4"/>
        <w:numPr>
          <w:ilvl w:val="1"/>
          <w:numId w:val="13"/>
        </w:numPr>
        <w:tabs>
          <w:tab w:val="left" w:pos="1413"/>
        </w:tabs>
        <w:spacing w:before="2" w:line="275" w:lineRule="exact"/>
        <w:ind w:left="1413" w:hanging="705"/>
        <w:jc w:val="left"/>
        <w:rPr>
          <w:sz w:val="24"/>
        </w:rPr>
      </w:pPr>
      <w:r>
        <w:rPr>
          <w:sz w:val="24"/>
        </w:rPr>
        <w:t>организацию</w:t>
      </w:r>
      <w:r>
        <w:rPr>
          <w:spacing w:val="-8"/>
          <w:sz w:val="24"/>
        </w:rPr>
        <w:t xml:space="preserve"> </w:t>
      </w:r>
      <w:r>
        <w:rPr>
          <w:sz w:val="24"/>
        </w:rPr>
        <w:t>и</w:t>
      </w:r>
      <w:r>
        <w:rPr>
          <w:spacing w:val="-5"/>
          <w:sz w:val="24"/>
        </w:rPr>
        <w:t xml:space="preserve"> </w:t>
      </w:r>
      <w:r>
        <w:rPr>
          <w:sz w:val="24"/>
        </w:rPr>
        <w:t>осуществление</w:t>
      </w:r>
      <w:r>
        <w:rPr>
          <w:spacing w:val="-1"/>
          <w:sz w:val="24"/>
        </w:rPr>
        <w:t xml:space="preserve"> </w:t>
      </w:r>
      <w:r>
        <w:rPr>
          <w:spacing w:val="-2"/>
          <w:sz w:val="24"/>
        </w:rPr>
        <w:t>сотрудничества;</w:t>
      </w:r>
    </w:p>
    <w:p w:rsidR="00DE4242" w:rsidRDefault="00DD402F" w:rsidP="00742382">
      <w:pPr>
        <w:pStyle w:val="a4"/>
        <w:numPr>
          <w:ilvl w:val="1"/>
          <w:numId w:val="13"/>
        </w:numPr>
        <w:tabs>
          <w:tab w:val="left" w:pos="1413"/>
        </w:tabs>
        <w:spacing w:line="275" w:lineRule="exact"/>
        <w:ind w:left="1413" w:hanging="705"/>
        <w:jc w:val="left"/>
        <w:rPr>
          <w:sz w:val="24"/>
        </w:rPr>
      </w:pPr>
      <w:r>
        <w:rPr>
          <w:sz w:val="24"/>
        </w:rPr>
        <w:t>передачу</w:t>
      </w:r>
      <w:r>
        <w:rPr>
          <w:spacing w:val="-12"/>
          <w:sz w:val="24"/>
        </w:rPr>
        <w:t xml:space="preserve"> </w:t>
      </w:r>
      <w:r>
        <w:rPr>
          <w:sz w:val="24"/>
        </w:rPr>
        <w:t>информации</w:t>
      </w:r>
      <w:r>
        <w:rPr>
          <w:spacing w:val="1"/>
          <w:sz w:val="24"/>
        </w:rPr>
        <w:t xml:space="preserve"> </w:t>
      </w:r>
      <w:r>
        <w:rPr>
          <w:sz w:val="24"/>
        </w:rPr>
        <w:t>и</w:t>
      </w:r>
      <w:r>
        <w:rPr>
          <w:spacing w:val="-9"/>
          <w:sz w:val="24"/>
        </w:rPr>
        <w:t xml:space="preserve"> </w:t>
      </w:r>
      <w:r>
        <w:rPr>
          <w:sz w:val="24"/>
        </w:rPr>
        <w:t>отображение</w:t>
      </w:r>
      <w:r>
        <w:rPr>
          <w:spacing w:val="-6"/>
          <w:sz w:val="24"/>
        </w:rPr>
        <w:t xml:space="preserve"> </w:t>
      </w:r>
      <w:r>
        <w:rPr>
          <w:sz w:val="24"/>
        </w:rPr>
        <w:t>предметного</w:t>
      </w:r>
      <w:r>
        <w:rPr>
          <w:spacing w:val="1"/>
          <w:sz w:val="24"/>
        </w:rPr>
        <w:t xml:space="preserve"> </w:t>
      </w:r>
      <w:r>
        <w:rPr>
          <w:spacing w:val="-2"/>
          <w:sz w:val="24"/>
        </w:rPr>
        <w:t>содержания.</w:t>
      </w:r>
    </w:p>
    <w:p w:rsidR="00DE4242" w:rsidRDefault="00DD402F">
      <w:pPr>
        <w:pStyle w:val="a3"/>
        <w:tabs>
          <w:tab w:val="left" w:pos="1101"/>
          <w:tab w:val="left" w:pos="2062"/>
          <w:tab w:val="left" w:pos="3783"/>
          <w:tab w:val="left" w:pos="4589"/>
          <w:tab w:val="left" w:pos="6354"/>
          <w:tab w:val="left" w:pos="7745"/>
          <w:tab w:val="left" w:pos="9722"/>
        </w:tabs>
        <w:spacing w:before="5" w:line="237" w:lineRule="auto"/>
        <w:ind w:left="708" w:right="704" w:firstLine="0"/>
        <w:jc w:val="left"/>
      </w:pPr>
      <w:r>
        <w:rPr>
          <w:spacing w:val="-10"/>
        </w:rPr>
        <w:t>В</w:t>
      </w:r>
      <w:r>
        <w:tab/>
      </w:r>
      <w:r w:rsidR="00374D91">
        <w:t>МАОУ Муллашинской СОШ</w:t>
      </w:r>
      <w:r>
        <w:tab/>
      </w:r>
      <w:r>
        <w:rPr>
          <w:spacing w:val="-2"/>
        </w:rPr>
        <w:t>проводятся</w:t>
      </w:r>
      <w:r>
        <w:tab/>
      </w:r>
      <w:r>
        <w:rPr>
          <w:spacing w:val="-2"/>
        </w:rPr>
        <w:t>образовательные</w:t>
      </w:r>
      <w:r>
        <w:tab/>
      </w:r>
      <w:r>
        <w:rPr>
          <w:spacing w:val="-2"/>
        </w:rPr>
        <w:t xml:space="preserve">события, </w:t>
      </w:r>
      <w:r>
        <w:t>позволяющие использовать различные формы коммуникации:</w:t>
      </w:r>
    </w:p>
    <w:p w:rsidR="00DE4242" w:rsidRDefault="00DD402F" w:rsidP="00742382">
      <w:pPr>
        <w:pStyle w:val="a4"/>
        <w:numPr>
          <w:ilvl w:val="1"/>
          <w:numId w:val="13"/>
        </w:numPr>
        <w:tabs>
          <w:tab w:val="left" w:pos="1413"/>
        </w:tabs>
        <w:spacing w:before="3"/>
        <w:ind w:right="705" w:firstLine="0"/>
        <w:rPr>
          <w:sz w:val="24"/>
        </w:rPr>
      </w:pPr>
      <w:r>
        <w:rPr>
          <w:sz w:val="24"/>
        </w:rPr>
        <w:t>межшкольные (межрегиональные) ассамблеи обучающихся – материал, используемый для постановки задачи на ассамблеях, носит полидисциплинарный характер и касается ближайшего будущего;</w:t>
      </w:r>
    </w:p>
    <w:p w:rsidR="00DE4242" w:rsidRDefault="00DD402F" w:rsidP="00742382">
      <w:pPr>
        <w:pStyle w:val="a4"/>
        <w:numPr>
          <w:ilvl w:val="1"/>
          <w:numId w:val="13"/>
        </w:numPr>
        <w:tabs>
          <w:tab w:val="left" w:pos="1413"/>
        </w:tabs>
        <w:ind w:right="715" w:firstLine="0"/>
        <w:rPr>
          <w:sz w:val="24"/>
        </w:rPr>
      </w:pPr>
      <w:r>
        <w:rPr>
          <w:sz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 п.;</w:t>
      </w:r>
    </w:p>
    <w:p w:rsidR="00DE4242" w:rsidRDefault="00DD402F" w:rsidP="00742382">
      <w:pPr>
        <w:pStyle w:val="a4"/>
        <w:numPr>
          <w:ilvl w:val="1"/>
          <w:numId w:val="13"/>
        </w:numPr>
        <w:tabs>
          <w:tab w:val="left" w:pos="1413"/>
        </w:tabs>
        <w:spacing w:before="1" w:line="275" w:lineRule="exact"/>
        <w:ind w:left="1413" w:hanging="705"/>
        <w:rPr>
          <w:sz w:val="24"/>
        </w:rPr>
      </w:pPr>
      <w:r>
        <w:rPr>
          <w:sz w:val="24"/>
        </w:rPr>
        <w:t>комплексные</w:t>
      </w:r>
      <w:r>
        <w:rPr>
          <w:spacing w:val="-11"/>
          <w:sz w:val="24"/>
        </w:rPr>
        <w:t xml:space="preserve"> </w:t>
      </w:r>
      <w:r>
        <w:rPr>
          <w:sz w:val="24"/>
        </w:rPr>
        <w:t>задачи,</w:t>
      </w:r>
      <w:r>
        <w:rPr>
          <w:spacing w:val="-1"/>
          <w:sz w:val="24"/>
        </w:rPr>
        <w:t xml:space="preserve"> </w:t>
      </w:r>
      <w:r>
        <w:rPr>
          <w:sz w:val="24"/>
        </w:rPr>
        <w:t>направленные</w:t>
      </w:r>
      <w:r>
        <w:rPr>
          <w:spacing w:val="-4"/>
          <w:sz w:val="24"/>
        </w:rPr>
        <w:t xml:space="preserve"> </w:t>
      </w:r>
      <w:r>
        <w:rPr>
          <w:sz w:val="24"/>
        </w:rPr>
        <w:t>на</w:t>
      </w:r>
      <w:r>
        <w:rPr>
          <w:spacing w:val="-4"/>
          <w:sz w:val="24"/>
        </w:rPr>
        <w:t xml:space="preserve"> </w:t>
      </w:r>
      <w:r>
        <w:rPr>
          <w:sz w:val="24"/>
        </w:rPr>
        <w:t>решение</w:t>
      </w:r>
      <w:r>
        <w:rPr>
          <w:spacing w:val="-9"/>
          <w:sz w:val="24"/>
        </w:rPr>
        <w:t xml:space="preserve"> </w:t>
      </w:r>
      <w:r>
        <w:rPr>
          <w:sz w:val="24"/>
        </w:rPr>
        <w:t>проблем</w:t>
      </w:r>
      <w:r>
        <w:rPr>
          <w:spacing w:val="-2"/>
          <w:sz w:val="24"/>
        </w:rPr>
        <w:t xml:space="preserve"> </w:t>
      </w:r>
      <w:r>
        <w:rPr>
          <w:sz w:val="24"/>
        </w:rPr>
        <w:t>местного</w:t>
      </w:r>
      <w:r>
        <w:rPr>
          <w:spacing w:val="1"/>
          <w:sz w:val="24"/>
        </w:rPr>
        <w:t xml:space="preserve"> </w:t>
      </w:r>
      <w:r>
        <w:rPr>
          <w:spacing w:val="-2"/>
          <w:sz w:val="24"/>
        </w:rPr>
        <w:t>сообщества;</w:t>
      </w:r>
    </w:p>
    <w:p w:rsidR="00DE4242" w:rsidRDefault="00DD402F" w:rsidP="00742382">
      <w:pPr>
        <w:pStyle w:val="a4"/>
        <w:numPr>
          <w:ilvl w:val="1"/>
          <w:numId w:val="13"/>
        </w:numPr>
        <w:tabs>
          <w:tab w:val="left" w:pos="1413"/>
        </w:tabs>
        <w:spacing w:line="242" w:lineRule="auto"/>
        <w:ind w:right="714" w:firstLine="0"/>
        <w:rPr>
          <w:sz w:val="24"/>
        </w:rPr>
      </w:pPr>
      <w:r>
        <w:rPr>
          <w:sz w:val="24"/>
        </w:rPr>
        <w:t xml:space="preserve">комплексные задачи, направленные на изменение и улучшение реально существующих </w:t>
      </w:r>
      <w:r>
        <w:rPr>
          <w:spacing w:val="-2"/>
          <w:sz w:val="24"/>
        </w:rPr>
        <w:t>бизнес-практик;</w:t>
      </w:r>
    </w:p>
    <w:p w:rsidR="00DE4242" w:rsidRDefault="00DD402F" w:rsidP="00742382">
      <w:pPr>
        <w:pStyle w:val="a4"/>
        <w:numPr>
          <w:ilvl w:val="1"/>
          <w:numId w:val="13"/>
        </w:numPr>
        <w:tabs>
          <w:tab w:val="left" w:pos="1413"/>
        </w:tabs>
        <w:spacing w:line="271" w:lineRule="exact"/>
        <w:ind w:left="1413" w:hanging="705"/>
        <w:rPr>
          <w:sz w:val="24"/>
        </w:rPr>
      </w:pPr>
      <w:r>
        <w:rPr>
          <w:sz w:val="24"/>
        </w:rPr>
        <w:t>социальные</w:t>
      </w:r>
      <w:r>
        <w:rPr>
          <w:spacing w:val="-10"/>
          <w:sz w:val="24"/>
        </w:rPr>
        <w:t xml:space="preserve"> </w:t>
      </w:r>
      <w:r>
        <w:rPr>
          <w:sz w:val="24"/>
        </w:rPr>
        <w:t>проекты,</w:t>
      </w:r>
      <w:r>
        <w:rPr>
          <w:spacing w:val="-5"/>
          <w:sz w:val="24"/>
        </w:rPr>
        <w:t xml:space="preserve"> </w:t>
      </w:r>
      <w:r>
        <w:rPr>
          <w:sz w:val="24"/>
        </w:rPr>
        <w:t>направленные</w:t>
      </w:r>
      <w:r>
        <w:rPr>
          <w:spacing w:val="-8"/>
          <w:sz w:val="24"/>
        </w:rPr>
        <w:t xml:space="preserve"> </w:t>
      </w:r>
      <w:r>
        <w:rPr>
          <w:sz w:val="24"/>
        </w:rPr>
        <w:t>на</w:t>
      </w:r>
      <w:r>
        <w:rPr>
          <w:spacing w:val="-3"/>
          <w:sz w:val="24"/>
        </w:rPr>
        <w:t xml:space="preserve"> </w:t>
      </w:r>
      <w:r>
        <w:rPr>
          <w:sz w:val="24"/>
        </w:rPr>
        <w:t>улучшение</w:t>
      </w:r>
      <w:r>
        <w:rPr>
          <w:spacing w:val="-3"/>
          <w:sz w:val="24"/>
        </w:rPr>
        <w:t xml:space="preserve"> </w:t>
      </w:r>
      <w:r>
        <w:rPr>
          <w:sz w:val="24"/>
        </w:rPr>
        <w:t>жизни</w:t>
      </w:r>
      <w:r>
        <w:rPr>
          <w:spacing w:val="-6"/>
          <w:sz w:val="24"/>
        </w:rPr>
        <w:t xml:space="preserve"> </w:t>
      </w:r>
      <w:r>
        <w:rPr>
          <w:sz w:val="24"/>
        </w:rPr>
        <w:t>местного</w:t>
      </w:r>
      <w:r>
        <w:rPr>
          <w:spacing w:val="2"/>
          <w:sz w:val="24"/>
        </w:rPr>
        <w:t xml:space="preserve"> </w:t>
      </w:r>
      <w:r>
        <w:rPr>
          <w:spacing w:val="-2"/>
          <w:sz w:val="24"/>
        </w:rPr>
        <w:t>сообщества.</w:t>
      </w:r>
    </w:p>
    <w:p w:rsidR="00DE4242" w:rsidRDefault="00DD402F">
      <w:pPr>
        <w:pStyle w:val="a3"/>
        <w:spacing w:before="3" w:line="237" w:lineRule="auto"/>
        <w:ind w:left="708" w:right="710" w:firstLine="0"/>
      </w:pPr>
      <w:r>
        <w:t xml:space="preserve">В </w:t>
      </w:r>
      <w:r w:rsidR="00374D91">
        <w:t xml:space="preserve">МАОУ Муллашинской СОШ </w:t>
      </w:r>
      <w:r>
        <w:t>реализуются следующие социальные проекты, направленные на улучшение жизни местного сообщества:</w:t>
      </w:r>
    </w:p>
    <w:p w:rsidR="00DE4242" w:rsidRDefault="00DD402F" w:rsidP="00742382">
      <w:pPr>
        <w:pStyle w:val="a4"/>
        <w:numPr>
          <w:ilvl w:val="1"/>
          <w:numId w:val="13"/>
        </w:numPr>
        <w:tabs>
          <w:tab w:val="left" w:pos="1413"/>
        </w:tabs>
        <w:spacing w:before="3" w:line="275" w:lineRule="exact"/>
        <w:ind w:left="1413" w:hanging="705"/>
        <w:jc w:val="left"/>
        <w:rPr>
          <w:sz w:val="24"/>
        </w:rPr>
      </w:pPr>
      <w:r>
        <w:rPr>
          <w:sz w:val="24"/>
        </w:rPr>
        <w:t>волонтерские</w:t>
      </w:r>
      <w:r>
        <w:rPr>
          <w:spacing w:val="-2"/>
          <w:sz w:val="24"/>
        </w:rPr>
        <w:t xml:space="preserve"> </w:t>
      </w:r>
      <w:r>
        <w:rPr>
          <w:sz w:val="24"/>
        </w:rPr>
        <w:t>акции</w:t>
      </w:r>
      <w:r>
        <w:rPr>
          <w:spacing w:val="-5"/>
          <w:sz w:val="24"/>
        </w:rPr>
        <w:t xml:space="preserve"> </w:t>
      </w:r>
      <w:r>
        <w:rPr>
          <w:sz w:val="24"/>
        </w:rPr>
        <w:t>и</w:t>
      </w:r>
      <w:r>
        <w:rPr>
          <w:spacing w:val="1"/>
          <w:sz w:val="24"/>
        </w:rPr>
        <w:t xml:space="preserve"> </w:t>
      </w:r>
      <w:r>
        <w:rPr>
          <w:spacing w:val="-2"/>
          <w:sz w:val="24"/>
        </w:rPr>
        <w:t>движения;</w:t>
      </w:r>
    </w:p>
    <w:p w:rsidR="00DE4242" w:rsidRDefault="00DD402F" w:rsidP="00742382">
      <w:pPr>
        <w:pStyle w:val="a4"/>
        <w:numPr>
          <w:ilvl w:val="1"/>
          <w:numId w:val="13"/>
        </w:numPr>
        <w:tabs>
          <w:tab w:val="left" w:pos="1413"/>
        </w:tabs>
        <w:spacing w:line="275" w:lineRule="exact"/>
        <w:ind w:left="1413" w:hanging="705"/>
        <w:jc w:val="left"/>
        <w:rPr>
          <w:sz w:val="24"/>
        </w:rPr>
      </w:pPr>
      <w:r>
        <w:rPr>
          <w:sz w:val="24"/>
        </w:rPr>
        <w:t>благотворительные</w:t>
      </w:r>
      <w:r>
        <w:rPr>
          <w:spacing w:val="-4"/>
          <w:sz w:val="24"/>
        </w:rPr>
        <w:t xml:space="preserve"> </w:t>
      </w:r>
      <w:r>
        <w:rPr>
          <w:sz w:val="24"/>
        </w:rPr>
        <w:t>акции</w:t>
      </w:r>
      <w:r>
        <w:rPr>
          <w:spacing w:val="-5"/>
          <w:sz w:val="24"/>
        </w:rPr>
        <w:t xml:space="preserve"> </w:t>
      </w:r>
      <w:r>
        <w:rPr>
          <w:sz w:val="24"/>
        </w:rPr>
        <w:t>и</w:t>
      </w:r>
      <w:r>
        <w:rPr>
          <w:spacing w:val="-1"/>
          <w:sz w:val="24"/>
        </w:rPr>
        <w:t xml:space="preserve"> </w:t>
      </w:r>
      <w:r>
        <w:rPr>
          <w:spacing w:val="-2"/>
          <w:sz w:val="24"/>
        </w:rPr>
        <w:t>движения;</w:t>
      </w:r>
    </w:p>
    <w:p w:rsidR="00DE4242" w:rsidRDefault="00DD402F" w:rsidP="00742382">
      <w:pPr>
        <w:pStyle w:val="a4"/>
        <w:numPr>
          <w:ilvl w:val="1"/>
          <w:numId w:val="13"/>
        </w:numPr>
        <w:tabs>
          <w:tab w:val="left" w:pos="1413"/>
        </w:tabs>
        <w:spacing w:before="3" w:line="275" w:lineRule="exact"/>
        <w:ind w:left="1413" w:hanging="705"/>
        <w:jc w:val="left"/>
        <w:rPr>
          <w:sz w:val="24"/>
        </w:rPr>
      </w:pPr>
      <w:r>
        <w:rPr>
          <w:sz w:val="24"/>
        </w:rPr>
        <w:t>социальные</w:t>
      </w:r>
      <w:r>
        <w:rPr>
          <w:spacing w:val="-10"/>
          <w:sz w:val="24"/>
        </w:rPr>
        <w:t xml:space="preserve"> </w:t>
      </w:r>
      <w:r>
        <w:rPr>
          <w:sz w:val="24"/>
        </w:rPr>
        <w:t>проекты,</w:t>
      </w:r>
      <w:r>
        <w:rPr>
          <w:spacing w:val="-4"/>
          <w:sz w:val="24"/>
        </w:rPr>
        <w:t xml:space="preserve"> </w:t>
      </w:r>
      <w:r>
        <w:rPr>
          <w:sz w:val="24"/>
        </w:rPr>
        <w:t>выходящие</w:t>
      </w:r>
      <w:r>
        <w:rPr>
          <w:spacing w:val="-3"/>
          <w:sz w:val="24"/>
        </w:rPr>
        <w:t xml:space="preserve"> </w:t>
      </w:r>
      <w:r>
        <w:rPr>
          <w:sz w:val="24"/>
        </w:rPr>
        <w:t>за</w:t>
      </w:r>
      <w:r>
        <w:rPr>
          <w:spacing w:val="-7"/>
          <w:sz w:val="24"/>
        </w:rPr>
        <w:t xml:space="preserve"> </w:t>
      </w:r>
      <w:r>
        <w:rPr>
          <w:sz w:val="24"/>
        </w:rPr>
        <w:t>рамки</w:t>
      </w:r>
      <w:r>
        <w:rPr>
          <w:spacing w:val="-5"/>
          <w:sz w:val="24"/>
        </w:rPr>
        <w:t xml:space="preserve"> </w:t>
      </w:r>
      <w:r>
        <w:rPr>
          <w:sz w:val="24"/>
        </w:rPr>
        <w:t>образовательной</w:t>
      </w:r>
      <w:r>
        <w:rPr>
          <w:spacing w:val="-10"/>
          <w:sz w:val="24"/>
        </w:rPr>
        <w:t xml:space="preserve"> </w:t>
      </w:r>
      <w:r>
        <w:rPr>
          <w:spacing w:val="-2"/>
          <w:sz w:val="24"/>
        </w:rPr>
        <w:t>организации.</w:t>
      </w:r>
    </w:p>
    <w:p w:rsidR="00DE4242" w:rsidRDefault="00DD402F">
      <w:pPr>
        <w:pStyle w:val="a3"/>
        <w:spacing w:line="242" w:lineRule="auto"/>
        <w:ind w:left="708" w:firstLine="0"/>
        <w:jc w:val="left"/>
      </w:pPr>
      <w:r>
        <w:t>Также</w:t>
      </w:r>
      <w:r>
        <w:rPr>
          <w:spacing w:val="80"/>
        </w:rPr>
        <w:t xml:space="preserve"> </w:t>
      </w:r>
      <w:r>
        <w:t>развитию</w:t>
      </w:r>
      <w:r>
        <w:rPr>
          <w:spacing w:val="80"/>
        </w:rPr>
        <w:t xml:space="preserve"> </w:t>
      </w:r>
      <w:r>
        <w:t>коммуникативных</w:t>
      </w:r>
      <w:r>
        <w:rPr>
          <w:spacing w:val="80"/>
        </w:rPr>
        <w:t xml:space="preserve"> </w:t>
      </w:r>
      <w:r>
        <w:t>УУД</w:t>
      </w:r>
      <w:r>
        <w:rPr>
          <w:spacing w:val="80"/>
        </w:rPr>
        <w:t xml:space="preserve"> </w:t>
      </w:r>
      <w:r>
        <w:t>способствует</w:t>
      </w:r>
      <w:r>
        <w:rPr>
          <w:spacing w:val="80"/>
        </w:rPr>
        <w:t xml:space="preserve"> </w:t>
      </w:r>
      <w:r>
        <w:t>получение</w:t>
      </w:r>
      <w:r>
        <w:rPr>
          <w:spacing w:val="80"/>
        </w:rPr>
        <w:t xml:space="preserve"> </w:t>
      </w:r>
      <w:r>
        <w:t>предметных</w:t>
      </w:r>
      <w:r>
        <w:rPr>
          <w:spacing w:val="80"/>
        </w:rPr>
        <w:t xml:space="preserve"> </w:t>
      </w:r>
      <w:r>
        <w:t>знаний</w:t>
      </w:r>
      <w:r>
        <w:rPr>
          <w:spacing w:val="80"/>
        </w:rPr>
        <w:t xml:space="preserve"> </w:t>
      </w:r>
      <w:r>
        <w:t>в</w:t>
      </w:r>
      <w:r>
        <w:rPr>
          <w:spacing w:val="40"/>
        </w:rPr>
        <w:t xml:space="preserve"> </w:t>
      </w:r>
      <w:r>
        <w:t>структурах, альтернативных образовательной организации:</w:t>
      </w:r>
    </w:p>
    <w:p w:rsidR="00DE4242" w:rsidRDefault="00DD402F" w:rsidP="00742382">
      <w:pPr>
        <w:pStyle w:val="a4"/>
        <w:numPr>
          <w:ilvl w:val="1"/>
          <w:numId w:val="13"/>
        </w:numPr>
        <w:tabs>
          <w:tab w:val="left" w:pos="1413"/>
        </w:tabs>
        <w:spacing w:line="271" w:lineRule="exact"/>
        <w:ind w:left="1413" w:hanging="705"/>
        <w:jc w:val="left"/>
        <w:rPr>
          <w:sz w:val="24"/>
        </w:rPr>
      </w:pPr>
      <w:r>
        <w:rPr>
          <w:sz w:val="24"/>
        </w:rPr>
        <w:t>обучение</w:t>
      </w:r>
      <w:r>
        <w:rPr>
          <w:spacing w:val="-5"/>
          <w:sz w:val="24"/>
        </w:rPr>
        <w:t xml:space="preserve"> </w:t>
      </w:r>
      <w:r>
        <w:rPr>
          <w:sz w:val="24"/>
        </w:rPr>
        <w:t>в заочных</w:t>
      </w:r>
      <w:r>
        <w:rPr>
          <w:spacing w:val="-6"/>
          <w:sz w:val="24"/>
        </w:rPr>
        <w:t xml:space="preserve"> </w:t>
      </w:r>
      <w:r>
        <w:rPr>
          <w:sz w:val="24"/>
        </w:rPr>
        <w:t>и</w:t>
      </w:r>
      <w:r>
        <w:rPr>
          <w:spacing w:val="-1"/>
          <w:sz w:val="24"/>
        </w:rPr>
        <w:t xml:space="preserve"> </w:t>
      </w:r>
      <w:r>
        <w:rPr>
          <w:sz w:val="24"/>
        </w:rPr>
        <w:t>дистанционных</w:t>
      </w:r>
      <w:r>
        <w:rPr>
          <w:spacing w:val="-6"/>
          <w:sz w:val="24"/>
        </w:rPr>
        <w:t xml:space="preserve"> </w:t>
      </w:r>
      <w:r>
        <w:rPr>
          <w:sz w:val="24"/>
        </w:rPr>
        <w:t>школах</w:t>
      </w:r>
      <w:r>
        <w:rPr>
          <w:spacing w:val="-6"/>
          <w:sz w:val="24"/>
        </w:rPr>
        <w:t xml:space="preserve"> </w:t>
      </w:r>
      <w:r>
        <w:rPr>
          <w:sz w:val="24"/>
        </w:rPr>
        <w:t xml:space="preserve">и </w:t>
      </w:r>
      <w:r>
        <w:rPr>
          <w:spacing w:val="-2"/>
          <w:sz w:val="24"/>
        </w:rPr>
        <w:t>университетах,</w:t>
      </w:r>
    </w:p>
    <w:p w:rsidR="00DE4242" w:rsidRDefault="00DD402F" w:rsidP="00742382">
      <w:pPr>
        <w:pStyle w:val="a4"/>
        <w:numPr>
          <w:ilvl w:val="1"/>
          <w:numId w:val="13"/>
        </w:numPr>
        <w:tabs>
          <w:tab w:val="left" w:pos="1413"/>
        </w:tabs>
        <w:spacing w:before="1" w:line="275" w:lineRule="exact"/>
        <w:ind w:left="1413" w:hanging="705"/>
        <w:jc w:val="left"/>
        <w:rPr>
          <w:sz w:val="24"/>
        </w:rPr>
      </w:pPr>
      <w:r>
        <w:rPr>
          <w:sz w:val="24"/>
        </w:rPr>
        <w:t>участие</w:t>
      </w:r>
      <w:r>
        <w:rPr>
          <w:spacing w:val="-4"/>
          <w:sz w:val="24"/>
        </w:rPr>
        <w:t xml:space="preserve"> </w:t>
      </w:r>
      <w:r>
        <w:rPr>
          <w:sz w:val="24"/>
        </w:rPr>
        <w:t>в</w:t>
      </w:r>
      <w:r>
        <w:rPr>
          <w:spacing w:val="-2"/>
          <w:sz w:val="24"/>
        </w:rPr>
        <w:t xml:space="preserve"> </w:t>
      </w:r>
      <w:r>
        <w:rPr>
          <w:sz w:val="24"/>
        </w:rPr>
        <w:t>дистанционных</w:t>
      </w:r>
      <w:r>
        <w:rPr>
          <w:spacing w:val="-7"/>
          <w:sz w:val="24"/>
        </w:rPr>
        <w:t xml:space="preserve"> </w:t>
      </w:r>
      <w:r>
        <w:rPr>
          <w:sz w:val="24"/>
        </w:rPr>
        <w:t>конкурсах</w:t>
      </w:r>
      <w:r>
        <w:rPr>
          <w:spacing w:val="-8"/>
          <w:sz w:val="24"/>
        </w:rPr>
        <w:t xml:space="preserve"> </w:t>
      </w:r>
      <w:r>
        <w:rPr>
          <w:sz w:val="24"/>
        </w:rPr>
        <w:t>и</w:t>
      </w:r>
      <w:r>
        <w:rPr>
          <w:spacing w:val="-1"/>
          <w:sz w:val="24"/>
        </w:rPr>
        <w:t xml:space="preserve"> </w:t>
      </w:r>
      <w:r>
        <w:rPr>
          <w:spacing w:val="-2"/>
          <w:sz w:val="24"/>
        </w:rPr>
        <w:t>олимпиадах;</w:t>
      </w:r>
    </w:p>
    <w:p w:rsidR="00DE4242" w:rsidRDefault="00DD402F" w:rsidP="00742382">
      <w:pPr>
        <w:pStyle w:val="a4"/>
        <w:numPr>
          <w:ilvl w:val="1"/>
          <w:numId w:val="13"/>
        </w:numPr>
        <w:tabs>
          <w:tab w:val="left" w:pos="1413"/>
        </w:tabs>
        <w:spacing w:line="275" w:lineRule="exact"/>
        <w:ind w:left="1413" w:hanging="705"/>
        <w:jc w:val="left"/>
        <w:rPr>
          <w:sz w:val="24"/>
        </w:rPr>
      </w:pPr>
      <w:r>
        <w:rPr>
          <w:sz w:val="24"/>
        </w:rPr>
        <w:t>самостоятельное</w:t>
      </w:r>
      <w:r>
        <w:rPr>
          <w:spacing w:val="-12"/>
          <w:sz w:val="24"/>
        </w:rPr>
        <w:t xml:space="preserve"> </w:t>
      </w:r>
      <w:r>
        <w:rPr>
          <w:sz w:val="24"/>
        </w:rPr>
        <w:t>освоение</w:t>
      </w:r>
      <w:r>
        <w:rPr>
          <w:spacing w:val="-10"/>
          <w:sz w:val="24"/>
        </w:rPr>
        <w:t xml:space="preserve"> </w:t>
      </w:r>
      <w:r>
        <w:rPr>
          <w:sz w:val="24"/>
        </w:rPr>
        <w:t>отдельных</w:t>
      </w:r>
      <w:r>
        <w:rPr>
          <w:spacing w:val="-4"/>
          <w:sz w:val="24"/>
        </w:rPr>
        <w:t xml:space="preserve"> </w:t>
      </w:r>
      <w:r>
        <w:rPr>
          <w:sz w:val="24"/>
        </w:rPr>
        <w:t>предметов</w:t>
      </w:r>
      <w:r>
        <w:rPr>
          <w:spacing w:val="3"/>
          <w:sz w:val="24"/>
        </w:rPr>
        <w:t xml:space="preserve"> </w:t>
      </w:r>
      <w:r>
        <w:rPr>
          <w:sz w:val="24"/>
        </w:rPr>
        <w:t>и</w:t>
      </w:r>
      <w:r>
        <w:rPr>
          <w:spacing w:val="-3"/>
          <w:sz w:val="24"/>
        </w:rPr>
        <w:t xml:space="preserve"> </w:t>
      </w:r>
      <w:r>
        <w:rPr>
          <w:spacing w:val="-2"/>
          <w:sz w:val="24"/>
        </w:rPr>
        <w:t>курсов;</w:t>
      </w:r>
    </w:p>
    <w:p w:rsidR="00DE4242" w:rsidRDefault="00DD402F" w:rsidP="00742382">
      <w:pPr>
        <w:pStyle w:val="a4"/>
        <w:numPr>
          <w:ilvl w:val="1"/>
          <w:numId w:val="13"/>
        </w:numPr>
        <w:tabs>
          <w:tab w:val="left" w:pos="1413"/>
        </w:tabs>
        <w:spacing w:before="4" w:line="275" w:lineRule="exact"/>
        <w:ind w:left="1413" w:hanging="705"/>
        <w:jc w:val="left"/>
        <w:rPr>
          <w:sz w:val="24"/>
        </w:rPr>
      </w:pPr>
      <w:r>
        <w:rPr>
          <w:sz w:val="24"/>
        </w:rPr>
        <w:t>самостоятельное</w:t>
      </w:r>
      <w:r>
        <w:rPr>
          <w:spacing w:val="-15"/>
          <w:sz w:val="24"/>
        </w:rPr>
        <w:t xml:space="preserve"> </w:t>
      </w:r>
      <w:r>
        <w:rPr>
          <w:sz w:val="24"/>
        </w:rPr>
        <w:t>освоение</w:t>
      </w:r>
      <w:r>
        <w:rPr>
          <w:spacing w:val="-9"/>
          <w:sz w:val="24"/>
        </w:rPr>
        <w:t xml:space="preserve"> </w:t>
      </w:r>
      <w:r>
        <w:rPr>
          <w:sz w:val="24"/>
        </w:rPr>
        <w:t>дополнительных</w:t>
      </w:r>
      <w:r>
        <w:rPr>
          <w:spacing w:val="-7"/>
          <w:sz w:val="24"/>
        </w:rPr>
        <w:t xml:space="preserve"> </w:t>
      </w:r>
      <w:r>
        <w:rPr>
          <w:sz w:val="24"/>
        </w:rPr>
        <w:t>иностранных</w:t>
      </w:r>
      <w:r>
        <w:rPr>
          <w:spacing w:val="-7"/>
          <w:sz w:val="24"/>
        </w:rPr>
        <w:t xml:space="preserve"> </w:t>
      </w:r>
      <w:r>
        <w:rPr>
          <w:spacing w:val="-2"/>
          <w:sz w:val="24"/>
        </w:rPr>
        <w:t>языков.</w:t>
      </w:r>
    </w:p>
    <w:p w:rsidR="00DE4242" w:rsidRDefault="00DD402F" w:rsidP="00742382">
      <w:pPr>
        <w:pStyle w:val="a4"/>
        <w:numPr>
          <w:ilvl w:val="0"/>
          <w:numId w:val="13"/>
        </w:numPr>
        <w:tabs>
          <w:tab w:val="left" w:pos="947"/>
        </w:tabs>
        <w:spacing w:line="275" w:lineRule="exact"/>
        <w:ind w:left="947" w:hanging="239"/>
        <w:rPr>
          <w:sz w:val="24"/>
        </w:rPr>
      </w:pPr>
      <w:r>
        <w:rPr>
          <w:sz w:val="24"/>
        </w:rPr>
        <w:t>Формирование</w:t>
      </w:r>
      <w:r>
        <w:rPr>
          <w:spacing w:val="-6"/>
          <w:sz w:val="24"/>
        </w:rPr>
        <w:t xml:space="preserve"> </w:t>
      </w:r>
      <w:r>
        <w:rPr>
          <w:sz w:val="24"/>
        </w:rPr>
        <w:t>регулятивных</w:t>
      </w:r>
      <w:r>
        <w:rPr>
          <w:spacing w:val="-6"/>
          <w:sz w:val="24"/>
        </w:rPr>
        <w:t xml:space="preserve"> </w:t>
      </w:r>
      <w:r>
        <w:rPr>
          <w:sz w:val="24"/>
        </w:rPr>
        <w:t>универсальных</w:t>
      </w:r>
      <w:r>
        <w:rPr>
          <w:spacing w:val="-9"/>
          <w:sz w:val="24"/>
        </w:rPr>
        <w:t xml:space="preserve"> </w:t>
      </w:r>
      <w:r>
        <w:rPr>
          <w:sz w:val="24"/>
        </w:rPr>
        <w:t>учебных</w:t>
      </w:r>
      <w:r>
        <w:rPr>
          <w:spacing w:val="-9"/>
          <w:sz w:val="24"/>
        </w:rPr>
        <w:t xml:space="preserve"> </w:t>
      </w:r>
      <w:r>
        <w:rPr>
          <w:spacing w:val="-2"/>
          <w:sz w:val="24"/>
        </w:rPr>
        <w:t>действий</w:t>
      </w:r>
    </w:p>
    <w:p w:rsidR="00DE4242" w:rsidRDefault="00DD402F">
      <w:pPr>
        <w:pStyle w:val="a3"/>
        <w:spacing w:before="4" w:line="237" w:lineRule="auto"/>
        <w:ind w:left="708" w:firstLine="0"/>
        <w:jc w:val="left"/>
      </w:pPr>
      <w:r>
        <w:t>На</w:t>
      </w:r>
      <w:r>
        <w:rPr>
          <w:spacing w:val="40"/>
        </w:rPr>
        <w:t xml:space="preserve"> </w:t>
      </w:r>
      <w:r>
        <w:t>уровне</w:t>
      </w:r>
      <w:r>
        <w:rPr>
          <w:spacing w:val="40"/>
        </w:rPr>
        <w:t xml:space="preserve"> </w:t>
      </w:r>
      <w:r>
        <w:t>среднего</w:t>
      </w:r>
      <w:r>
        <w:rPr>
          <w:spacing w:val="40"/>
        </w:rPr>
        <w:t xml:space="preserve"> </w:t>
      </w:r>
      <w:r>
        <w:t>общего</w:t>
      </w:r>
      <w:r>
        <w:rPr>
          <w:spacing w:val="40"/>
        </w:rPr>
        <w:t xml:space="preserve"> </w:t>
      </w:r>
      <w:r>
        <w:t>образования</w:t>
      </w:r>
      <w:r>
        <w:rPr>
          <w:spacing w:val="40"/>
        </w:rPr>
        <w:t xml:space="preserve"> </w:t>
      </w:r>
      <w:r>
        <w:t>формирование</w:t>
      </w:r>
      <w:r>
        <w:rPr>
          <w:spacing w:val="40"/>
        </w:rPr>
        <w:t xml:space="preserve"> </w:t>
      </w:r>
      <w:r>
        <w:t>регулятивных</w:t>
      </w:r>
      <w:r>
        <w:rPr>
          <w:spacing w:val="40"/>
        </w:rPr>
        <w:t xml:space="preserve"> </w:t>
      </w:r>
      <w:r>
        <w:t>УУД</w:t>
      </w:r>
      <w:r>
        <w:rPr>
          <w:spacing w:val="40"/>
        </w:rPr>
        <w:t xml:space="preserve"> </w:t>
      </w:r>
      <w:r>
        <w:t>обеспечивается созданием условий для самостоятельного целенаправленного действия обучающегося.</w:t>
      </w:r>
    </w:p>
    <w:p w:rsidR="00DE4242" w:rsidRDefault="00DE4242">
      <w:pPr>
        <w:pStyle w:val="a3"/>
        <w:spacing w:line="237" w:lineRule="auto"/>
        <w:jc w:val="left"/>
        <w:sectPr w:rsidR="00DE4242">
          <w:pgSz w:w="11910" w:h="16840"/>
          <w:pgMar w:top="480" w:right="141" w:bottom="1400" w:left="425" w:header="0" w:footer="1181" w:gutter="0"/>
          <w:cols w:space="720"/>
        </w:sectPr>
      </w:pPr>
    </w:p>
    <w:p w:rsidR="00DE4242" w:rsidRDefault="00DD402F">
      <w:pPr>
        <w:pStyle w:val="a3"/>
        <w:tabs>
          <w:tab w:val="left" w:pos="1322"/>
          <w:tab w:val="left" w:pos="3039"/>
          <w:tab w:val="left" w:pos="5153"/>
          <w:tab w:val="left" w:pos="6242"/>
          <w:tab w:val="left" w:pos="7398"/>
          <w:tab w:val="left" w:pos="7848"/>
          <w:tab w:val="left" w:pos="8765"/>
          <w:tab w:val="left" w:pos="9892"/>
        </w:tabs>
        <w:spacing w:before="60" w:line="242" w:lineRule="auto"/>
        <w:ind w:left="708" w:right="705" w:firstLine="0"/>
        <w:jc w:val="left"/>
      </w:pPr>
      <w:r>
        <w:rPr>
          <w:spacing w:val="-4"/>
        </w:rPr>
        <w:lastRenderedPageBreak/>
        <w:t>Для</w:t>
      </w:r>
      <w:r>
        <w:tab/>
      </w:r>
      <w:r>
        <w:rPr>
          <w:spacing w:val="-2"/>
        </w:rPr>
        <w:t>формирования</w:t>
      </w:r>
      <w:r>
        <w:tab/>
      </w:r>
      <w:r>
        <w:rPr>
          <w:spacing w:val="-2"/>
        </w:rPr>
        <w:t>коммуникативных</w:t>
      </w:r>
      <w:r>
        <w:tab/>
      </w:r>
      <w:r>
        <w:rPr>
          <w:spacing w:val="-2"/>
        </w:rPr>
        <w:t>учебных</w:t>
      </w:r>
      <w:r>
        <w:tab/>
      </w:r>
      <w:r>
        <w:rPr>
          <w:spacing w:val="-2"/>
        </w:rPr>
        <w:t>действий</w:t>
      </w:r>
      <w:r>
        <w:tab/>
      </w:r>
      <w:r>
        <w:rPr>
          <w:spacing w:val="-6"/>
        </w:rPr>
        <w:t>на</w:t>
      </w:r>
      <w:r>
        <w:tab/>
      </w:r>
      <w:r>
        <w:rPr>
          <w:spacing w:val="-2"/>
        </w:rPr>
        <w:t>уроках</w:t>
      </w:r>
      <w:r>
        <w:tab/>
      </w:r>
      <w:r>
        <w:rPr>
          <w:spacing w:val="-2"/>
        </w:rPr>
        <w:t>педагоги</w:t>
      </w:r>
      <w:r>
        <w:tab/>
      </w:r>
      <w:r w:rsidR="00374D91">
        <w:t>МАОУ Муллашинской СОШ</w:t>
      </w:r>
      <w:r>
        <w:rPr>
          <w:spacing w:val="40"/>
        </w:rPr>
        <w:t xml:space="preserve"> </w:t>
      </w:r>
      <w:r>
        <w:t>используют задания:</w:t>
      </w:r>
    </w:p>
    <w:p w:rsidR="00DE4242" w:rsidRDefault="00DD402F" w:rsidP="00742382">
      <w:pPr>
        <w:pStyle w:val="a4"/>
        <w:numPr>
          <w:ilvl w:val="1"/>
          <w:numId w:val="13"/>
        </w:numPr>
        <w:tabs>
          <w:tab w:val="left" w:pos="1413"/>
        </w:tabs>
        <w:spacing w:line="271" w:lineRule="exact"/>
        <w:ind w:left="1413" w:hanging="705"/>
        <w:jc w:val="left"/>
        <w:rPr>
          <w:sz w:val="24"/>
        </w:rPr>
      </w:pPr>
      <w:r>
        <w:rPr>
          <w:sz w:val="24"/>
        </w:rPr>
        <w:t>на</w:t>
      </w:r>
      <w:r>
        <w:rPr>
          <w:spacing w:val="-1"/>
          <w:sz w:val="24"/>
        </w:rPr>
        <w:t xml:space="preserve"> </w:t>
      </w:r>
      <w:r>
        <w:rPr>
          <w:spacing w:val="-2"/>
          <w:sz w:val="24"/>
        </w:rPr>
        <w:t>планирование;</w:t>
      </w:r>
    </w:p>
    <w:p w:rsidR="00DE4242" w:rsidRDefault="00DD402F" w:rsidP="00742382">
      <w:pPr>
        <w:pStyle w:val="a4"/>
        <w:numPr>
          <w:ilvl w:val="1"/>
          <w:numId w:val="13"/>
        </w:numPr>
        <w:tabs>
          <w:tab w:val="left" w:pos="1413"/>
        </w:tabs>
        <w:spacing w:before="2" w:line="275" w:lineRule="exact"/>
        <w:ind w:left="1413" w:hanging="705"/>
        <w:jc w:val="left"/>
        <w:rPr>
          <w:sz w:val="24"/>
        </w:rPr>
      </w:pPr>
      <w:r>
        <w:rPr>
          <w:sz w:val="24"/>
        </w:rPr>
        <w:t>ориентировку</w:t>
      </w:r>
      <w:r>
        <w:rPr>
          <w:spacing w:val="-11"/>
          <w:sz w:val="24"/>
        </w:rPr>
        <w:t xml:space="preserve"> </w:t>
      </w:r>
      <w:r>
        <w:rPr>
          <w:sz w:val="24"/>
        </w:rPr>
        <w:t>в</w:t>
      </w:r>
      <w:r>
        <w:rPr>
          <w:spacing w:val="1"/>
          <w:sz w:val="24"/>
        </w:rPr>
        <w:t xml:space="preserve"> </w:t>
      </w:r>
      <w:r>
        <w:rPr>
          <w:spacing w:val="-2"/>
          <w:sz w:val="24"/>
        </w:rPr>
        <w:t>ситуации;</w:t>
      </w:r>
    </w:p>
    <w:p w:rsidR="00DE4242" w:rsidRDefault="00DD402F" w:rsidP="00742382">
      <w:pPr>
        <w:pStyle w:val="a4"/>
        <w:numPr>
          <w:ilvl w:val="1"/>
          <w:numId w:val="13"/>
        </w:numPr>
        <w:tabs>
          <w:tab w:val="left" w:pos="1413"/>
        </w:tabs>
        <w:spacing w:line="275" w:lineRule="exact"/>
        <w:ind w:left="1413" w:hanging="705"/>
        <w:jc w:val="left"/>
        <w:rPr>
          <w:sz w:val="24"/>
        </w:rPr>
      </w:pPr>
      <w:r>
        <w:rPr>
          <w:spacing w:val="-2"/>
          <w:sz w:val="24"/>
        </w:rPr>
        <w:t>прогнозирование;</w:t>
      </w:r>
    </w:p>
    <w:p w:rsidR="00DE4242" w:rsidRDefault="00DD402F" w:rsidP="00742382">
      <w:pPr>
        <w:pStyle w:val="a4"/>
        <w:numPr>
          <w:ilvl w:val="1"/>
          <w:numId w:val="13"/>
        </w:numPr>
        <w:tabs>
          <w:tab w:val="left" w:pos="1413"/>
        </w:tabs>
        <w:spacing w:before="2" w:line="275" w:lineRule="exact"/>
        <w:ind w:left="1413" w:hanging="705"/>
        <w:jc w:val="left"/>
        <w:rPr>
          <w:sz w:val="24"/>
        </w:rPr>
      </w:pPr>
      <w:r>
        <w:rPr>
          <w:spacing w:val="-2"/>
          <w:sz w:val="24"/>
        </w:rPr>
        <w:t>целеполагание;</w:t>
      </w:r>
    </w:p>
    <w:p w:rsidR="00DE4242" w:rsidRDefault="00DD402F" w:rsidP="00742382">
      <w:pPr>
        <w:pStyle w:val="a4"/>
        <w:numPr>
          <w:ilvl w:val="1"/>
          <w:numId w:val="13"/>
        </w:numPr>
        <w:tabs>
          <w:tab w:val="left" w:pos="1413"/>
        </w:tabs>
        <w:spacing w:line="275" w:lineRule="exact"/>
        <w:ind w:left="1413" w:hanging="705"/>
        <w:jc w:val="left"/>
        <w:rPr>
          <w:sz w:val="24"/>
        </w:rPr>
      </w:pPr>
      <w:r>
        <w:rPr>
          <w:sz w:val="24"/>
        </w:rPr>
        <w:t>принятие</w:t>
      </w:r>
      <w:r>
        <w:rPr>
          <w:spacing w:val="-1"/>
          <w:sz w:val="24"/>
        </w:rPr>
        <w:t xml:space="preserve"> </w:t>
      </w:r>
      <w:r>
        <w:rPr>
          <w:spacing w:val="-2"/>
          <w:sz w:val="24"/>
        </w:rPr>
        <w:t>решения;</w:t>
      </w:r>
    </w:p>
    <w:p w:rsidR="00DE4242" w:rsidRDefault="00DD402F" w:rsidP="00742382">
      <w:pPr>
        <w:pStyle w:val="a4"/>
        <w:numPr>
          <w:ilvl w:val="1"/>
          <w:numId w:val="13"/>
        </w:numPr>
        <w:tabs>
          <w:tab w:val="left" w:pos="1413"/>
        </w:tabs>
        <w:spacing w:before="4" w:line="275" w:lineRule="exact"/>
        <w:ind w:left="1413" w:hanging="705"/>
        <w:jc w:val="left"/>
        <w:rPr>
          <w:sz w:val="24"/>
        </w:rPr>
      </w:pPr>
      <w:r>
        <w:rPr>
          <w:spacing w:val="-2"/>
          <w:sz w:val="24"/>
        </w:rPr>
        <w:t>самоконтроль.</w:t>
      </w:r>
    </w:p>
    <w:p w:rsidR="00DE4242" w:rsidRDefault="00DD402F">
      <w:pPr>
        <w:pStyle w:val="a3"/>
        <w:ind w:left="708" w:right="708" w:firstLine="0"/>
      </w:pPr>
      <w:r>
        <w:t xml:space="preserve">Для формирования регулятивных учебных действий в </w:t>
      </w:r>
      <w:r w:rsidR="00374D91">
        <w:t>МАОУ Муллашинской СОШ</w:t>
      </w:r>
      <w:r>
        <w:t xml:space="preserve"> используются возможности самостоятельного формирования элементов индивидуальной образовательной траектории:</w:t>
      </w:r>
    </w:p>
    <w:p w:rsidR="00DE4242" w:rsidRDefault="00DD402F" w:rsidP="00742382">
      <w:pPr>
        <w:pStyle w:val="a4"/>
        <w:numPr>
          <w:ilvl w:val="1"/>
          <w:numId w:val="13"/>
        </w:numPr>
        <w:tabs>
          <w:tab w:val="left" w:pos="1413"/>
          <w:tab w:val="left" w:pos="3346"/>
          <w:tab w:val="left" w:pos="4483"/>
          <w:tab w:val="left" w:pos="6406"/>
          <w:tab w:val="left" w:pos="7965"/>
          <w:tab w:val="left" w:pos="8886"/>
          <w:tab w:val="left" w:pos="9197"/>
        </w:tabs>
        <w:spacing w:before="3" w:line="237" w:lineRule="auto"/>
        <w:ind w:right="719" w:firstLine="0"/>
        <w:jc w:val="left"/>
        <w:rPr>
          <w:sz w:val="24"/>
        </w:rPr>
      </w:pPr>
      <w:r>
        <w:rPr>
          <w:spacing w:val="-2"/>
          <w:sz w:val="24"/>
        </w:rPr>
        <w:t>самостоятельное</w:t>
      </w:r>
      <w:r>
        <w:rPr>
          <w:sz w:val="24"/>
        </w:rPr>
        <w:tab/>
      </w:r>
      <w:r>
        <w:rPr>
          <w:spacing w:val="-2"/>
          <w:sz w:val="24"/>
        </w:rPr>
        <w:t>изучение</w:t>
      </w:r>
      <w:r>
        <w:rPr>
          <w:sz w:val="24"/>
        </w:rPr>
        <w:tab/>
      </w:r>
      <w:r>
        <w:rPr>
          <w:spacing w:val="-2"/>
          <w:sz w:val="24"/>
        </w:rPr>
        <w:t>дополнительных</w:t>
      </w:r>
      <w:r>
        <w:rPr>
          <w:sz w:val="24"/>
        </w:rPr>
        <w:tab/>
      </w:r>
      <w:r>
        <w:rPr>
          <w:spacing w:val="-2"/>
          <w:sz w:val="24"/>
        </w:rPr>
        <w:t>иностранных</w:t>
      </w:r>
      <w:r>
        <w:rPr>
          <w:sz w:val="24"/>
        </w:rPr>
        <w:tab/>
      </w:r>
      <w:r>
        <w:rPr>
          <w:spacing w:val="-2"/>
          <w:sz w:val="24"/>
        </w:rPr>
        <w:t>языков</w:t>
      </w:r>
      <w:r>
        <w:rPr>
          <w:sz w:val="24"/>
        </w:rPr>
        <w:tab/>
      </w:r>
      <w:r>
        <w:rPr>
          <w:spacing w:val="-10"/>
          <w:sz w:val="24"/>
        </w:rPr>
        <w:t>с</w:t>
      </w:r>
      <w:r>
        <w:rPr>
          <w:sz w:val="24"/>
        </w:rPr>
        <w:tab/>
      </w:r>
      <w:r>
        <w:rPr>
          <w:spacing w:val="-2"/>
          <w:sz w:val="24"/>
        </w:rPr>
        <w:t>последующей сертификацией;</w:t>
      </w:r>
    </w:p>
    <w:p w:rsidR="00DE4242" w:rsidRDefault="00DD402F" w:rsidP="00742382">
      <w:pPr>
        <w:pStyle w:val="a4"/>
        <w:numPr>
          <w:ilvl w:val="1"/>
          <w:numId w:val="13"/>
        </w:numPr>
        <w:tabs>
          <w:tab w:val="left" w:pos="1413"/>
        </w:tabs>
        <w:spacing w:before="4" w:line="275" w:lineRule="exact"/>
        <w:ind w:left="1413" w:hanging="705"/>
        <w:jc w:val="left"/>
        <w:rPr>
          <w:sz w:val="24"/>
        </w:rPr>
      </w:pPr>
      <w:r>
        <w:rPr>
          <w:sz w:val="24"/>
        </w:rPr>
        <w:t>самостоятельное</w:t>
      </w:r>
      <w:r>
        <w:rPr>
          <w:spacing w:val="-13"/>
          <w:sz w:val="24"/>
        </w:rPr>
        <w:t xml:space="preserve"> </w:t>
      </w:r>
      <w:r>
        <w:rPr>
          <w:sz w:val="24"/>
        </w:rPr>
        <w:t>освоение</w:t>
      </w:r>
      <w:r>
        <w:rPr>
          <w:spacing w:val="-6"/>
          <w:sz w:val="24"/>
        </w:rPr>
        <w:t xml:space="preserve"> </w:t>
      </w:r>
      <w:r>
        <w:rPr>
          <w:sz w:val="24"/>
        </w:rPr>
        <w:t>глав,</w:t>
      </w:r>
      <w:r>
        <w:rPr>
          <w:spacing w:val="2"/>
          <w:sz w:val="24"/>
        </w:rPr>
        <w:t xml:space="preserve"> </w:t>
      </w:r>
      <w:r>
        <w:rPr>
          <w:sz w:val="24"/>
        </w:rPr>
        <w:t>разделов</w:t>
      </w:r>
      <w:r>
        <w:rPr>
          <w:spacing w:val="-3"/>
          <w:sz w:val="24"/>
        </w:rPr>
        <w:t xml:space="preserve"> </w:t>
      </w:r>
      <w:r>
        <w:rPr>
          <w:sz w:val="24"/>
        </w:rPr>
        <w:t>и</w:t>
      </w:r>
      <w:r>
        <w:rPr>
          <w:spacing w:val="-4"/>
          <w:sz w:val="24"/>
        </w:rPr>
        <w:t xml:space="preserve"> </w:t>
      </w:r>
      <w:r>
        <w:rPr>
          <w:sz w:val="24"/>
        </w:rPr>
        <w:t>тем</w:t>
      </w:r>
      <w:r>
        <w:rPr>
          <w:spacing w:val="-3"/>
          <w:sz w:val="24"/>
        </w:rPr>
        <w:t xml:space="preserve"> </w:t>
      </w:r>
      <w:r>
        <w:rPr>
          <w:sz w:val="24"/>
        </w:rPr>
        <w:t>учебных</w:t>
      </w:r>
      <w:r>
        <w:rPr>
          <w:spacing w:val="2"/>
          <w:sz w:val="24"/>
        </w:rPr>
        <w:t xml:space="preserve"> </w:t>
      </w:r>
      <w:r>
        <w:rPr>
          <w:spacing w:val="-2"/>
          <w:sz w:val="24"/>
        </w:rPr>
        <w:t>предметов;</w:t>
      </w:r>
    </w:p>
    <w:p w:rsidR="00DE4242" w:rsidRDefault="00DD402F" w:rsidP="00742382">
      <w:pPr>
        <w:pStyle w:val="a4"/>
        <w:numPr>
          <w:ilvl w:val="1"/>
          <w:numId w:val="13"/>
        </w:numPr>
        <w:tabs>
          <w:tab w:val="left" w:pos="1413"/>
        </w:tabs>
        <w:spacing w:line="275" w:lineRule="exact"/>
        <w:ind w:left="1413" w:hanging="705"/>
        <w:jc w:val="left"/>
        <w:rPr>
          <w:sz w:val="24"/>
        </w:rPr>
      </w:pPr>
      <w:r>
        <w:rPr>
          <w:sz w:val="24"/>
        </w:rPr>
        <w:t>самостоятельное</w:t>
      </w:r>
      <w:r>
        <w:rPr>
          <w:spacing w:val="-14"/>
          <w:sz w:val="24"/>
        </w:rPr>
        <w:t xml:space="preserve"> </w:t>
      </w:r>
      <w:r>
        <w:rPr>
          <w:sz w:val="24"/>
        </w:rPr>
        <w:t>обучение</w:t>
      </w:r>
      <w:r>
        <w:rPr>
          <w:spacing w:val="-2"/>
          <w:sz w:val="24"/>
        </w:rPr>
        <w:t xml:space="preserve"> </w:t>
      </w:r>
      <w:r>
        <w:rPr>
          <w:sz w:val="24"/>
        </w:rPr>
        <w:t>в заочных</w:t>
      </w:r>
      <w:r>
        <w:rPr>
          <w:spacing w:val="-5"/>
          <w:sz w:val="24"/>
        </w:rPr>
        <w:t xml:space="preserve"> </w:t>
      </w:r>
      <w:r>
        <w:rPr>
          <w:sz w:val="24"/>
        </w:rPr>
        <w:t>и</w:t>
      </w:r>
      <w:r>
        <w:rPr>
          <w:spacing w:val="-5"/>
          <w:sz w:val="24"/>
        </w:rPr>
        <w:t xml:space="preserve"> </w:t>
      </w:r>
      <w:r>
        <w:rPr>
          <w:sz w:val="24"/>
        </w:rPr>
        <w:t>дистанционных</w:t>
      </w:r>
      <w:r>
        <w:rPr>
          <w:spacing w:val="-6"/>
          <w:sz w:val="24"/>
        </w:rPr>
        <w:t xml:space="preserve"> </w:t>
      </w:r>
      <w:r>
        <w:rPr>
          <w:sz w:val="24"/>
        </w:rPr>
        <w:t>школах</w:t>
      </w:r>
      <w:r>
        <w:rPr>
          <w:spacing w:val="-6"/>
          <w:sz w:val="24"/>
        </w:rPr>
        <w:t xml:space="preserve"> </w:t>
      </w:r>
      <w:r>
        <w:rPr>
          <w:sz w:val="24"/>
        </w:rPr>
        <w:t>и</w:t>
      </w:r>
      <w:r>
        <w:rPr>
          <w:spacing w:val="1"/>
          <w:sz w:val="24"/>
        </w:rPr>
        <w:t xml:space="preserve"> </w:t>
      </w:r>
      <w:r>
        <w:rPr>
          <w:spacing w:val="-2"/>
          <w:sz w:val="24"/>
        </w:rPr>
        <w:t>университетах;</w:t>
      </w:r>
    </w:p>
    <w:p w:rsidR="00DE4242" w:rsidRDefault="00DD402F" w:rsidP="00742382">
      <w:pPr>
        <w:pStyle w:val="a4"/>
        <w:numPr>
          <w:ilvl w:val="1"/>
          <w:numId w:val="13"/>
        </w:numPr>
        <w:tabs>
          <w:tab w:val="left" w:pos="1413"/>
        </w:tabs>
        <w:spacing w:before="4" w:line="237" w:lineRule="auto"/>
        <w:ind w:right="715" w:firstLine="0"/>
        <w:jc w:val="left"/>
        <w:rPr>
          <w:sz w:val="24"/>
        </w:rPr>
      </w:pPr>
      <w:r>
        <w:rPr>
          <w:sz w:val="24"/>
        </w:rPr>
        <w:t>самостоятельное</w:t>
      </w:r>
      <w:r>
        <w:rPr>
          <w:spacing w:val="80"/>
          <w:sz w:val="24"/>
        </w:rPr>
        <w:t xml:space="preserve"> </w:t>
      </w:r>
      <w:r>
        <w:rPr>
          <w:sz w:val="24"/>
        </w:rPr>
        <w:t>определение</w:t>
      </w:r>
      <w:r>
        <w:rPr>
          <w:spacing w:val="80"/>
          <w:sz w:val="24"/>
        </w:rPr>
        <w:t xml:space="preserve"> </w:t>
      </w:r>
      <w:r>
        <w:rPr>
          <w:sz w:val="24"/>
        </w:rPr>
        <w:t>темы</w:t>
      </w:r>
      <w:r>
        <w:rPr>
          <w:spacing w:val="80"/>
          <w:sz w:val="24"/>
        </w:rPr>
        <w:t xml:space="preserve"> </w:t>
      </w:r>
      <w:r>
        <w:rPr>
          <w:sz w:val="24"/>
        </w:rPr>
        <w:t>проекта,</w:t>
      </w:r>
      <w:r>
        <w:rPr>
          <w:spacing w:val="80"/>
          <w:sz w:val="24"/>
        </w:rPr>
        <w:t xml:space="preserve"> </w:t>
      </w:r>
      <w:r>
        <w:rPr>
          <w:sz w:val="24"/>
        </w:rPr>
        <w:t>методов</w:t>
      </w:r>
      <w:r>
        <w:rPr>
          <w:spacing w:val="80"/>
          <w:sz w:val="24"/>
        </w:rPr>
        <w:t xml:space="preserve"> </w:t>
      </w:r>
      <w:r>
        <w:rPr>
          <w:sz w:val="24"/>
        </w:rPr>
        <w:t>и</w:t>
      </w:r>
      <w:r>
        <w:rPr>
          <w:spacing w:val="80"/>
          <w:sz w:val="24"/>
        </w:rPr>
        <w:t xml:space="preserve"> </w:t>
      </w:r>
      <w:r>
        <w:rPr>
          <w:sz w:val="24"/>
        </w:rPr>
        <w:t>способов</w:t>
      </w:r>
      <w:r>
        <w:rPr>
          <w:spacing w:val="80"/>
          <w:sz w:val="24"/>
        </w:rPr>
        <w:t xml:space="preserve"> </w:t>
      </w:r>
      <w:r>
        <w:rPr>
          <w:sz w:val="24"/>
        </w:rPr>
        <w:t>его</w:t>
      </w:r>
      <w:r>
        <w:rPr>
          <w:spacing w:val="80"/>
          <w:sz w:val="24"/>
        </w:rPr>
        <w:t xml:space="preserve"> </w:t>
      </w:r>
      <w:r>
        <w:rPr>
          <w:sz w:val="24"/>
        </w:rPr>
        <w:t>реализации, источников ресурсов, необходимых для реализации проекта;</w:t>
      </w:r>
    </w:p>
    <w:p w:rsidR="00DE4242" w:rsidRDefault="00DD402F" w:rsidP="00742382">
      <w:pPr>
        <w:pStyle w:val="a4"/>
        <w:numPr>
          <w:ilvl w:val="1"/>
          <w:numId w:val="13"/>
        </w:numPr>
        <w:tabs>
          <w:tab w:val="left" w:pos="1413"/>
          <w:tab w:val="left" w:pos="3428"/>
          <w:tab w:val="left" w:pos="5351"/>
          <w:tab w:val="left" w:pos="5744"/>
          <w:tab w:val="left" w:pos="7379"/>
          <w:tab w:val="left" w:pos="8646"/>
        </w:tabs>
        <w:spacing w:before="6" w:line="237" w:lineRule="auto"/>
        <w:ind w:right="705" w:firstLine="0"/>
        <w:jc w:val="left"/>
        <w:rPr>
          <w:sz w:val="24"/>
        </w:rPr>
      </w:pPr>
      <w:r>
        <w:rPr>
          <w:spacing w:val="-2"/>
          <w:sz w:val="24"/>
        </w:rPr>
        <w:t>самостоятельное</w:t>
      </w:r>
      <w:r>
        <w:rPr>
          <w:sz w:val="24"/>
        </w:rPr>
        <w:tab/>
      </w:r>
      <w:r>
        <w:rPr>
          <w:spacing w:val="-2"/>
          <w:sz w:val="24"/>
        </w:rPr>
        <w:t>взаимодействие</w:t>
      </w:r>
      <w:r>
        <w:rPr>
          <w:sz w:val="24"/>
        </w:rPr>
        <w:tab/>
      </w:r>
      <w:r>
        <w:rPr>
          <w:spacing w:val="-10"/>
          <w:sz w:val="24"/>
        </w:rPr>
        <w:t>с</w:t>
      </w:r>
      <w:r>
        <w:rPr>
          <w:sz w:val="24"/>
        </w:rPr>
        <w:tab/>
      </w:r>
      <w:r>
        <w:rPr>
          <w:spacing w:val="-2"/>
          <w:sz w:val="24"/>
        </w:rPr>
        <w:t>источниками</w:t>
      </w:r>
      <w:r>
        <w:rPr>
          <w:sz w:val="24"/>
        </w:rPr>
        <w:tab/>
      </w:r>
      <w:r>
        <w:rPr>
          <w:spacing w:val="-2"/>
          <w:sz w:val="24"/>
        </w:rPr>
        <w:t>ресурсов:</w:t>
      </w:r>
      <w:r>
        <w:rPr>
          <w:sz w:val="24"/>
        </w:rPr>
        <w:tab/>
      </w:r>
      <w:r>
        <w:rPr>
          <w:spacing w:val="-2"/>
          <w:sz w:val="24"/>
        </w:rPr>
        <w:t xml:space="preserve">информационными </w:t>
      </w:r>
      <w:r>
        <w:rPr>
          <w:sz w:val="24"/>
        </w:rPr>
        <w:t>источниками, фондами, представителями власти и т. п.;</w:t>
      </w:r>
    </w:p>
    <w:p w:rsidR="00DE4242" w:rsidRDefault="00DD402F" w:rsidP="00742382">
      <w:pPr>
        <w:pStyle w:val="a4"/>
        <w:numPr>
          <w:ilvl w:val="1"/>
          <w:numId w:val="13"/>
        </w:numPr>
        <w:tabs>
          <w:tab w:val="left" w:pos="1413"/>
        </w:tabs>
        <w:spacing w:before="4" w:line="275" w:lineRule="exact"/>
        <w:ind w:left="1413" w:hanging="705"/>
        <w:jc w:val="left"/>
        <w:rPr>
          <w:sz w:val="24"/>
        </w:rPr>
      </w:pPr>
      <w:r>
        <w:rPr>
          <w:sz w:val="24"/>
        </w:rPr>
        <w:t>самостоятельное</w:t>
      </w:r>
      <w:r>
        <w:rPr>
          <w:spacing w:val="-10"/>
          <w:sz w:val="24"/>
        </w:rPr>
        <w:t xml:space="preserve"> </w:t>
      </w:r>
      <w:r>
        <w:rPr>
          <w:sz w:val="24"/>
        </w:rPr>
        <w:t>управление</w:t>
      </w:r>
      <w:r>
        <w:rPr>
          <w:spacing w:val="-3"/>
          <w:sz w:val="24"/>
        </w:rPr>
        <w:t xml:space="preserve"> </w:t>
      </w:r>
      <w:r>
        <w:rPr>
          <w:sz w:val="24"/>
        </w:rPr>
        <w:t>ресурсами, в</w:t>
      </w:r>
      <w:r>
        <w:rPr>
          <w:spacing w:val="-4"/>
          <w:sz w:val="24"/>
        </w:rPr>
        <w:t xml:space="preserve"> </w:t>
      </w:r>
      <w:r>
        <w:rPr>
          <w:sz w:val="24"/>
        </w:rPr>
        <w:t>том</w:t>
      </w:r>
      <w:r>
        <w:rPr>
          <w:spacing w:val="-10"/>
          <w:sz w:val="24"/>
        </w:rPr>
        <w:t xml:space="preserve"> </w:t>
      </w:r>
      <w:r>
        <w:rPr>
          <w:sz w:val="24"/>
        </w:rPr>
        <w:t>числе</w:t>
      </w:r>
      <w:r>
        <w:rPr>
          <w:spacing w:val="-2"/>
          <w:sz w:val="24"/>
        </w:rPr>
        <w:t xml:space="preserve"> нематериальными;</w:t>
      </w:r>
    </w:p>
    <w:p w:rsidR="00DE4242" w:rsidRDefault="00DD402F" w:rsidP="00742382">
      <w:pPr>
        <w:pStyle w:val="a4"/>
        <w:numPr>
          <w:ilvl w:val="1"/>
          <w:numId w:val="13"/>
        </w:numPr>
        <w:tabs>
          <w:tab w:val="left" w:pos="1413"/>
        </w:tabs>
        <w:spacing w:line="275" w:lineRule="exact"/>
        <w:ind w:left="1413" w:hanging="705"/>
        <w:jc w:val="left"/>
        <w:rPr>
          <w:sz w:val="24"/>
        </w:rPr>
      </w:pPr>
      <w:r>
        <w:rPr>
          <w:sz w:val="24"/>
        </w:rPr>
        <w:t>презентация</w:t>
      </w:r>
      <w:r>
        <w:rPr>
          <w:spacing w:val="-2"/>
          <w:sz w:val="24"/>
        </w:rPr>
        <w:t xml:space="preserve"> </w:t>
      </w:r>
      <w:r>
        <w:rPr>
          <w:sz w:val="24"/>
        </w:rPr>
        <w:t>результатов</w:t>
      </w:r>
      <w:r>
        <w:rPr>
          <w:spacing w:val="-5"/>
          <w:sz w:val="24"/>
        </w:rPr>
        <w:t xml:space="preserve"> </w:t>
      </w:r>
      <w:r>
        <w:rPr>
          <w:sz w:val="24"/>
        </w:rPr>
        <w:t>проектной</w:t>
      </w:r>
      <w:r>
        <w:rPr>
          <w:spacing w:val="-5"/>
          <w:sz w:val="24"/>
        </w:rPr>
        <w:t xml:space="preserve"> </w:t>
      </w:r>
      <w:r>
        <w:rPr>
          <w:sz w:val="24"/>
        </w:rPr>
        <w:t>работы</w:t>
      </w:r>
      <w:r>
        <w:rPr>
          <w:spacing w:val="-1"/>
          <w:sz w:val="24"/>
        </w:rPr>
        <w:t xml:space="preserve"> </w:t>
      </w:r>
      <w:r>
        <w:rPr>
          <w:sz w:val="24"/>
        </w:rPr>
        <w:t>на</w:t>
      </w:r>
      <w:r>
        <w:rPr>
          <w:spacing w:val="-12"/>
          <w:sz w:val="24"/>
        </w:rPr>
        <w:t xml:space="preserve"> </w:t>
      </w:r>
      <w:r>
        <w:rPr>
          <w:sz w:val="24"/>
        </w:rPr>
        <w:t>различных</w:t>
      </w:r>
      <w:r>
        <w:rPr>
          <w:spacing w:val="-6"/>
          <w:sz w:val="24"/>
        </w:rPr>
        <w:t xml:space="preserve"> </w:t>
      </w:r>
      <w:r>
        <w:rPr>
          <w:sz w:val="24"/>
        </w:rPr>
        <w:t>этапах</w:t>
      </w:r>
      <w:r>
        <w:rPr>
          <w:spacing w:val="-7"/>
          <w:sz w:val="24"/>
        </w:rPr>
        <w:t xml:space="preserve"> </w:t>
      </w:r>
      <w:r>
        <w:rPr>
          <w:sz w:val="24"/>
        </w:rPr>
        <w:t>ее</w:t>
      </w:r>
      <w:r>
        <w:rPr>
          <w:spacing w:val="-2"/>
          <w:sz w:val="24"/>
        </w:rPr>
        <w:t xml:space="preserve"> реализации.</w:t>
      </w:r>
    </w:p>
    <w:p w:rsidR="00DE4242" w:rsidRDefault="00DD402F" w:rsidP="00742382">
      <w:pPr>
        <w:pStyle w:val="a4"/>
        <w:numPr>
          <w:ilvl w:val="0"/>
          <w:numId w:val="19"/>
        </w:numPr>
        <w:tabs>
          <w:tab w:val="left" w:pos="1009"/>
        </w:tabs>
        <w:spacing w:before="5" w:line="237" w:lineRule="auto"/>
        <w:ind w:left="708" w:right="714" w:firstLine="0"/>
        <w:jc w:val="left"/>
        <w:rPr>
          <w:sz w:val="24"/>
        </w:rPr>
      </w:pPr>
      <w:r>
        <w:rPr>
          <w:sz w:val="24"/>
        </w:rPr>
        <w:t>Методика</w:t>
      </w:r>
      <w:r>
        <w:rPr>
          <w:spacing w:val="40"/>
          <w:sz w:val="24"/>
        </w:rPr>
        <w:t xml:space="preserve"> </w:t>
      </w:r>
      <w:r>
        <w:rPr>
          <w:sz w:val="24"/>
        </w:rPr>
        <w:t>и</w:t>
      </w:r>
      <w:r>
        <w:rPr>
          <w:spacing w:val="40"/>
          <w:sz w:val="24"/>
        </w:rPr>
        <w:t xml:space="preserve"> </w:t>
      </w:r>
      <w:r>
        <w:rPr>
          <w:sz w:val="24"/>
        </w:rPr>
        <w:t>инструментарий</w:t>
      </w:r>
      <w:r>
        <w:rPr>
          <w:spacing w:val="40"/>
          <w:sz w:val="24"/>
        </w:rPr>
        <w:t xml:space="preserve"> </w:t>
      </w:r>
      <w:r>
        <w:rPr>
          <w:sz w:val="24"/>
        </w:rPr>
        <w:t>оценки</w:t>
      </w:r>
      <w:r>
        <w:rPr>
          <w:spacing w:val="40"/>
          <w:sz w:val="24"/>
        </w:rPr>
        <w:t xml:space="preserve"> </w:t>
      </w:r>
      <w:r>
        <w:rPr>
          <w:sz w:val="24"/>
        </w:rPr>
        <w:t>успешности</w:t>
      </w:r>
      <w:r>
        <w:rPr>
          <w:spacing w:val="40"/>
          <w:sz w:val="24"/>
        </w:rPr>
        <w:t xml:space="preserve"> </w:t>
      </w:r>
      <w:r>
        <w:rPr>
          <w:sz w:val="24"/>
        </w:rPr>
        <w:t>освоения</w:t>
      </w:r>
      <w:r>
        <w:rPr>
          <w:spacing w:val="40"/>
          <w:sz w:val="24"/>
        </w:rPr>
        <w:t xml:space="preserve"> </w:t>
      </w:r>
      <w:r>
        <w:rPr>
          <w:sz w:val="24"/>
        </w:rPr>
        <w:t>и</w:t>
      </w:r>
      <w:r>
        <w:rPr>
          <w:spacing w:val="40"/>
          <w:sz w:val="24"/>
        </w:rPr>
        <w:t xml:space="preserve"> </w:t>
      </w:r>
      <w:r>
        <w:rPr>
          <w:sz w:val="24"/>
        </w:rPr>
        <w:t>применения</w:t>
      </w:r>
      <w:r>
        <w:rPr>
          <w:spacing w:val="40"/>
          <w:sz w:val="24"/>
        </w:rPr>
        <w:t xml:space="preserve"> </w:t>
      </w:r>
      <w:r>
        <w:rPr>
          <w:sz w:val="24"/>
        </w:rPr>
        <w:t>обучающимися универсальных учебных действий</w:t>
      </w:r>
    </w:p>
    <w:p w:rsidR="00DE4242" w:rsidRDefault="00DD402F">
      <w:pPr>
        <w:pStyle w:val="a3"/>
        <w:spacing w:before="5" w:line="237" w:lineRule="auto"/>
        <w:ind w:left="708" w:right="705" w:firstLine="0"/>
        <w:jc w:val="left"/>
      </w:pPr>
      <w:r>
        <w:t>Диагностический</w:t>
      </w:r>
      <w:r>
        <w:rPr>
          <w:spacing w:val="40"/>
        </w:rPr>
        <w:t xml:space="preserve"> </w:t>
      </w:r>
      <w:r>
        <w:t>инструментарий</w:t>
      </w:r>
      <w:r>
        <w:rPr>
          <w:spacing w:val="40"/>
        </w:rPr>
        <w:t xml:space="preserve"> </w:t>
      </w:r>
      <w:r>
        <w:t>для</w:t>
      </w:r>
      <w:r>
        <w:rPr>
          <w:spacing w:val="40"/>
        </w:rPr>
        <w:t xml:space="preserve"> </w:t>
      </w:r>
      <w:r>
        <w:t>определения</w:t>
      </w:r>
      <w:r>
        <w:rPr>
          <w:spacing w:val="40"/>
        </w:rPr>
        <w:t xml:space="preserve"> </w:t>
      </w:r>
      <w:r>
        <w:t>сформированности</w:t>
      </w:r>
      <w:r>
        <w:rPr>
          <w:spacing w:val="40"/>
        </w:rPr>
        <w:t xml:space="preserve"> </w:t>
      </w:r>
      <w:r>
        <w:t>УУД</w:t>
      </w:r>
      <w:r>
        <w:rPr>
          <w:spacing w:val="40"/>
        </w:rPr>
        <w:t xml:space="preserve"> </w:t>
      </w:r>
      <w:r>
        <w:t>представлен</w:t>
      </w:r>
      <w:r>
        <w:rPr>
          <w:spacing w:val="40"/>
        </w:rPr>
        <w:t xml:space="preserve"> </w:t>
      </w:r>
      <w:r>
        <w:t xml:space="preserve">в </w:t>
      </w:r>
      <w:r>
        <w:rPr>
          <w:spacing w:val="-2"/>
        </w:rPr>
        <w:t>таблице</w:t>
      </w:r>
    </w:p>
    <w:p w:rsidR="00DE4242" w:rsidRDefault="00DD402F">
      <w:pPr>
        <w:pStyle w:val="a3"/>
        <w:tabs>
          <w:tab w:val="left" w:pos="1413"/>
          <w:tab w:val="left" w:pos="2830"/>
          <w:tab w:val="left" w:pos="3541"/>
        </w:tabs>
        <w:spacing w:before="6" w:line="237" w:lineRule="auto"/>
        <w:ind w:left="708" w:right="5418" w:firstLine="0"/>
        <w:jc w:val="left"/>
      </w:pPr>
      <w:r>
        <w:rPr>
          <w:spacing w:val="-4"/>
        </w:rPr>
        <w:t>УУД</w:t>
      </w:r>
      <w:r>
        <w:tab/>
        <w:t xml:space="preserve">Диагностический инструментарий </w:t>
      </w:r>
      <w:r>
        <w:rPr>
          <w:spacing w:val="-2"/>
        </w:rPr>
        <w:t>Познавательные</w:t>
      </w:r>
      <w:r>
        <w:tab/>
      </w:r>
      <w:r>
        <w:rPr>
          <w:spacing w:val="-10"/>
        </w:rPr>
        <w:t>•</w:t>
      </w:r>
      <w:r>
        <w:tab/>
        <w:t>Стартовая</w:t>
      </w:r>
      <w:r>
        <w:rPr>
          <w:spacing w:val="-17"/>
        </w:rPr>
        <w:t xml:space="preserve"> </w:t>
      </w:r>
      <w:r>
        <w:t>диагностика</w:t>
      </w:r>
    </w:p>
    <w:p w:rsidR="00DE4242" w:rsidRDefault="00DD402F" w:rsidP="00742382">
      <w:pPr>
        <w:pStyle w:val="a4"/>
        <w:numPr>
          <w:ilvl w:val="1"/>
          <w:numId w:val="19"/>
        </w:numPr>
        <w:tabs>
          <w:tab w:val="left" w:pos="1413"/>
        </w:tabs>
        <w:spacing w:before="3" w:line="275" w:lineRule="exact"/>
        <w:ind w:left="1413" w:hanging="705"/>
        <w:jc w:val="left"/>
        <w:rPr>
          <w:sz w:val="24"/>
        </w:rPr>
      </w:pPr>
      <w:r>
        <w:rPr>
          <w:sz w:val="24"/>
        </w:rPr>
        <w:t>Входная</w:t>
      </w:r>
      <w:r>
        <w:rPr>
          <w:spacing w:val="-5"/>
          <w:sz w:val="24"/>
        </w:rPr>
        <w:t xml:space="preserve"> </w:t>
      </w:r>
      <w:r>
        <w:rPr>
          <w:spacing w:val="-2"/>
          <w:sz w:val="24"/>
        </w:rPr>
        <w:t>диагностика</w:t>
      </w:r>
    </w:p>
    <w:p w:rsidR="00DE4242" w:rsidRDefault="00DD402F" w:rsidP="00742382">
      <w:pPr>
        <w:pStyle w:val="a4"/>
        <w:numPr>
          <w:ilvl w:val="1"/>
          <w:numId w:val="19"/>
        </w:numPr>
        <w:tabs>
          <w:tab w:val="left" w:pos="1413"/>
        </w:tabs>
        <w:spacing w:line="275" w:lineRule="exact"/>
        <w:ind w:left="1413" w:hanging="705"/>
        <w:jc w:val="left"/>
        <w:rPr>
          <w:sz w:val="24"/>
        </w:rPr>
      </w:pPr>
      <w:r>
        <w:rPr>
          <w:sz w:val="24"/>
        </w:rPr>
        <w:t>Внешние</w:t>
      </w:r>
      <w:r>
        <w:rPr>
          <w:spacing w:val="-6"/>
          <w:sz w:val="24"/>
        </w:rPr>
        <w:t xml:space="preserve"> </w:t>
      </w:r>
      <w:r>
        <w:rPr>
          <w:sz w:val="24"/>
        </w:rPr>
        <w:t>диагностические</w:t>
      </w:r>
      <w:r>
        <w:rPr>
          <w:spacing w:val="-6"/>
          <w:sz w:val="24"/>
        </w:rPr>
        <w:t xml:space="preserve"> </w:t>
      </w:r>
      <w:r>
        <w:rPr>
          <w:spacing w:val="-2"/>
          <w:sz w:val="24"/>
        </w:rPr>
        <w:t>работы</w:t>
      </w:r>
    </w:p>
    <w:p w:rsidR="00DE4242" w:rsidRDefault="00DD402F" w:rsidP="00742382">
      <w:pPr>
        <w:pStyle w:val="a4"/>
        <w:numPr>
          <w:ilvl w:val="1"/>
          <w:numId w:val="19"/>
        </w:numPr>
        <w:tabs>
          <w:tab w:val="left" w:pos="1413"/>
        </w:tabs>
        <w:spacing w:before="3" w:line="275" w:lineRule="exact"/>
        <w:ind w:left="1413" w:hanging="705"/>
        <w:jc w:val="left"/>
        <w:rPr>
          <w:sz w:val="24"/>
        </w:rPr>
      </w:pPr>
      <w:r>
        <w:rPr>
          <w:sz w:val="24"/>
        </w:rPr>
        <w:t>Контрольные</w:t>
      </w:r>
      <w:r>
        <w:rPr>
          <w:spacing w:val="-3"/>
          <w:sz w:val="24"/>
        </w:rPr>
        <w:t xml:space="preserve"> </w:t>
      </w:r>
      <w:r>
        <w:rPr>
          <w:sz w:val="24"/>
        </w:rPr>
        <w:t>работы</w:t>
      </w:r>
      <w:r>
        <w:rPr>
          <w:spacing w:val="-4"/>
          <w:sz w:val="24"/>
        </w:rPr>
        <w:t xml:space="preserve"> </w:t>
      </w:r>
      <w:r>
        <w:rPr>
          <w:sz w:val="24"/>
        </w:rPr>
        <w:t>по</w:t>
      </w:r>
      <w:r>
        <w:rPr>
          <w:spacing w:val="-1"/>
          <w:sz w:val="24"/>
        </w:rPr>
        <w:t xml:space="preserve"> </w:t>
      </w:r>
      <w:r>
        <w:rPr>
          <w:spacing w:val="-2"/>
          <w:sz w:val="24"/>
        </w:rPr>
        <w:t>предметам</w:t>
      </w:r>
    </w:p>
    <w:p w:rsidR="00DE4242" w:rsidRDefault="00DD402F" w:rsidP="00742382">
      <w:pPr>
        <w:pStyle w:val="a4"/>
        <w:numPr>
          <w:ilvl w:val="1"/>
          <w:numId w:val="19"/>
        </w:numPr>
        <w:tabs>
          <w:tab w:val="left" w:pos="1413"/>
        </w:tabs>
        <w:spacing w:line="275" w:lineRule="exact"/>
        <w:ind w:left="1413" w:hanging="705"/>
        <w:jc w:val="left"/>
        <w:rPr>
          <w:sz w:val="24"/>
        </w:rPr>
      </w:pPr>
      <w:r>
        <w:rPr>
          <w:sz w:val="24"/>
        </w:rPr>
        <w:t>Комплексные</w:t>
      </w:r>
      <w:r>
        <w:rPr>
          <w:spacing w:val="-9"/>
          <w:sz w:val="24"/>
        </w:rPr>
        <w:t xml:space="preserve"> </w:t>
      </w:r>
      <w:r>
        <w:rPr>
          <w:sz w:val="24"/>
        </w:rPr>
        <w:t>работы</w:t>
      </w:r>
      <w:r>
        <w:rPr>
          <w:spacing w:val="-2"/>
          <w:sz w:val="24"/>
        </w:rPr>
        <w:t xml:space="preserve"> </w:t>
      </w:r>
      <w:r>
        <w:rPr>
          <w:sz w:val="24"/>
        </w:rPr>
        <w:t>по</w:t>
      </w:r>
      <w:r>
        <w:rPr>
          <w:spacing w:val="-7"/>
          <w:sz w:val="24"/>
        </w:rPr>
        <w:t xml:space="preserve"> </w:t>
      </w:r>
      <w:r>
        <w:rPr>
          <w:sz w:val="24"/>
        </w:rPr>
        <w:t>оценке</w:t>
      </w:r>
      <w:r>
        <w:rPr>
          <w:spacing w:val="-4"/>
          <w:sz w:val="24"/>
        </w:rPr>
        <w:t xml:space="preserve"> </w:t>
      </w:r>
      <w:r>
        <w:rPr>
          <w:sz w:val="24"/>
        </w:rPr>
        <w:t>сформированности</w:t>
      </w:r>
      <w:r>
        <w:rPr>
          <w:spacing w:val="-5"/>
          <w:sz w:val="24"/>
        </w:rPr>
        <w:t xml:space="preserve"> </w:t>
      </w:r>
      <w:r>
        <w:rPr>
          <w:sz w:val="24"/>
        </w:rPr>
        <w:t>познавательных</w:t>
      </w:r>
      <w:r>
        <w:rPr>
          <w:spacing w:val="-7"/>
          <w:sz w:val="24"/>
        </w:rPr>
        <w:t xml:space="preserve"> </w:t>
      </w:r>
      <w:r>
        <w:rPr>
          <w:spacing w:val="-5"/>
          <w:sz w:val="24"/>
        </w:rPr>
        <w:t>УУД</w:t>
      </w:r>
    </w:p>
    <w:p w:rsidR="00DE4242" w:rsidRDefault="00DD402F" w:rsidP="00742382">
      <w:pPr>
        <w:pStyle w:val="a4"/>
        <w:numPr>
          <w:ilvl w:val="1"/>
          <w:numId w:val="19"/>
        </w:numPr>
        <w:tabs>
          <w:tab w:val="left" w:pos="1413"/>
        </w:tabs>
        <w:spacing w:before="3" w:line="275" w:lineRule="exact"/>
        <w:ind w:left="1413" w:hanging="705"/>
        <w:jc w:val="left"/>
        <w:rPr>
          <w:sz w:val="24"/>
        </w:rPr>
      </w:pPr>
      <w:r>
        <w:rPr>
          <w:sz w:val="24"/>
        </w:rPr>
        <w:t>Комплексные</w:t>
      </w:r>
      <w:r>
        <w:rPr>
          <w:spacing w:val="-10"/>
          <w:sz w:val="24"/>
        </w:rPr>
        <w:t xml:space="preserve"> </w:t>
      </w:r>
      <w:r>
        <w:rPr>
          <w:sz w:val="24"/>
        </w:rPr>
        <w:t>работы</w:t>
      </w:r>
      <w:r>
        <w:rPr>
          <w:spacing w:val="-2"/>
          <w:sz w:val="24"/>
        </w:rPr>
        <w:t xml:space="preserve"> </w:t>
      </w:r>
      <w:r>
        <w:rPr>
          <w:sz w:val="24"/>
        </w:rPr>
        <w:t>для</w:t>
      </w:r>
      <w:r>
        <w:rPr>
          <w:spacing w:val="-6"/>
          <w:sz w:val="24"/>
        </w:rPr>
        <w:t xml:space="preserve"> </w:t>
      </w:r>
      <w:r>
        <w:rPr>
          <w:sz w:val="24"/>
        </w:rPr>
        <w:t>оценки</w:t>
      </w:r>
      <w:r>
        <w:rPr>
          <w:spacing w:val="-2"/>
          <w:sz w:val="24"/>
        </w:rPr>
        <w:t xml:space="preserve"> </w:t>
      </w:r>
      <w:r>
        <w:rPr>
          <w:sz w:val="24"/>
        </w:rPr>
        <w:t>функциональной</w:t>
      </w:r>
      <w:r>
        <w:rPr>
          <w:spacing w:val="-5"/>
          <w:sz w:val="24"/>
        </w:rPr>
        <w:t xml:space="preserve"> </w:t>
      </w:r>
      <w:r>
        <w:rPr>
          <w:spacing w:val="-2"/>
          <w:sz w:val="24"/>
        </w:rPr>
        <w:t>грамотности</w:t>
      </w:r>
    </w:p>
    <w:p w:rsidR="00DE4242" w:rsidRDefault="00DD402F" w:rsidP="00742382">
      <w:pPr>
        <w:pStyle w:val="a4"/>
        <w:numPr>
          <w:ilvl w:val="1"/>
          <w:numId w:val="19"/>
        </w:numPr>
        <w:tabs>
          <w:tab w:val="left" w:pos="1413"/>
        </w:tabs>
        <w:spacing w:line="275" w:lineRule="exact"/>
        <w:ind w:left="1413" w:hanging="705"/>
        <w:jc w:val="left"/>
        <w:rPr>
          <w:sz w:val="24"/>
        </w:rPr>
      </w:pPr>
      <w:r>
        <w:rPr>
          <w:sz w:val="24"/>
        </w:rPr>
        <w:t>Индивидуальный</w:t>
      </w:r>
      <w:r>
        <w:rPr>
          <w:spacing w:val="-9"/>
          <w:sz w:val="24"/>
        </w:rPr>
        <w:t xml:space="preserve"> </w:t>
      </w:r>
      <w:r>
        <w:rPr>
          <w:spacing w:val="-2"/>
          <w:sz w:val="24"/>
        </w:rPr>
        <w:t>проект</w:t>
      </w:r>
    </w:p>
    <w:p w:rsidR="00DE4242" w:rsidRDefault="00DD402F" w:rsidP="00742382">
      <w:pPr>
        <w:pStyle w:val="a4"/>
        <w:numPr>
          <w:ilvl w:val="1"/>
          <w:numId w:val="19"/>
        </w:numPr>
        <w:tabs>
          <w:tab w:val="left" w:pos="1413"/>
          <w:tab w:val="left" w:pos="3541"/>
        </w:tabs>
        <w:spacing w:before="4" w:line="237" w:lineRule="auto"/>
        <w:ind w:right="5249" w:firstLine="0"/>
        <w:jc w:val="left"/>
        <w:rPr>
          <w:sz w:val="24"/>
        </w:rPr>
      </w:pPr>
      <w:r>
        <w:rPr>
          <w:sz w:val="24"/>
        </w:rPr>
        <w:t>Контроль домашних заданий Коммуникативные</w:t>
      </w:r>
      <w:r>
        <w:rPr>
          <w:spacing w:val="80"/>
          <w:sz w:val="24"/>
        </w:rPr>
        <w:t xml:space="preserve"> </w:t>
      </w:r>
      <w:r>
        <w:rPr>
          <w:sz w:val="24"/>
        </w:rPr>
        <w:t>•</w:t>
      </w:r>
      <w:r>
        <w:rPr>
          <w:sz w:val="24"/>
        </w:rPr>
        <w:tab/>
        <w:t>Индивидуальный</w:t>
      </w:r>
      <w:r>
        <w:rPr>
          <w:spacing w:val="-17"/>
          <w:sz w:val="24"/>
        </w:rPr>
        <w:t xml:space="preserve"> </w:t>
      </w:r>
      <w:r>
        <w:rPr>
          <w:sz w:val="24"/>
        </w:rPr>
        <w:t>проект</w:t>
      </w:r>
    </w:p>
    <w:p w:rsidR="00DE4242" w:rsidRDefault="00DD402F" w:rsidP="00742382">
      <w:pPr>
        <w:pStyle w:val="a4"/>
        <w:numPr>
          <w:ilvl w:val="1"/>
          <w:numId w:val="19"/>
        </w:numPr>
        <w:tabs>
          <w:tab w:val="left" w:pos="1413"/>
        </w:tabs>
        <w:spacing w:before="4" w:line="275" w:lineRule="exact"/>
        <w:ind w:left="1413" w:hanging="705"/>
        <w:jc w:val="left"/>
        <w:rPr>
          <w:sz w:val="24"/>
        </w:rPr>
      </w:pPr>
      <w:r>
        <w:rPr>
          <w:sz w:val="24"/>
        </w:rPr>
        <w:t>Тест</w:t>
      </w:r>
      <w:r>
        <w:rPr>
          <w:spacing w:val="-4"/>
          <w:sz w:val="24"/>
        </w:rPr>
        <w:t xml:space="preserve"> </w:t>
      </w:r>
      <w:r>
        <w:rPr>
          <w:sz w:val="24"/>
        </w:rPr>
        <w:t>коммуникативных</w:t>
      </w:r>
      <w:r>
        <w:rPr>
          <w:spacing w:val="-4"/>
          <w:sz w:val="24"/>
        </w:rPr>
        <w:t xml:space="preserve"> </w:t>
      </w:r>
      <w:r>
        <w:rPr>
          <w:sz w:val="24"/>
        </w:rPr>
        <w:t>умений</w:t>
      </w:r>
      <w:r>
        <w:rPr>
          <w:spacing w:val="-2"/>
          <w:sz w:val="24"/>
        </w:rPr>
        <w:t xml:space="preserve"> </w:t>
      </w:r>
      <w:r>
        <w:rPr>
          <w:sz w:val="24"/>
        </w:rPr>
        <w:t>Л.</w:t>
      </w:r>
      <w:r>
        <w:rPr>
          <w:spacing w:val="-5"/>
          <w:sz w:val="24"/>
        </w:rPr>
        <w:t xml:space="preserve"> </w:t>
      </w:r>
      <w:r>
        <w:rPr>
          <w:spacing w:val="-2"/>
          <w:sz w:val="24"/>
        </w:rPr>
        <w:t>Михельсона</w:t>
      </w:r>
    </w:p>
    <w:p w:rsidR="00DE4242" w:rsidRDefault="00DD402F" w:rsidP="00742382">
      <w:pPr>
        <w:pStyle w:val="a4"/>
        <w:numPr>
          <w:ilvl w:val="1"/>
          <w:numId w:val="19"/>
        </w:numPr>
        <w:tabs>
          <w:tab w:val="left" w:pos="1413"/>
        </w:tabs>
        <w:spacing w:line="275" w:lineRule="exact"/>
        <w:ind w:left="1413" w:hanging="705"/>
        <w:jc w:val="left"/>
        <w:rPr>
          <w:sz w:val="24"/>
        </w:rPr>
      </w:pPr>
      <w:r>
        <w:rPr>
          <w:sz w:val="24"/>
        </w:rPr>
        <w:t>Методика</w:t>
      </w:r>
      <w:r>
        <w:rPr>
          <w:spacing w:val="-5"/>
          <w:sz w:val="24"/>
        </w:rPr>
        <w:t xml:space="preserve"> </w:t>
      </w:r>
      <w:r>
        <w:rPr>
          <w:sz w:val="24"/>
        </w:rPr>
        <w:t>«Уровень</w:t>
      </w:r>
      <w:r>
        <w:rPr>
          <w:spacing w:val="-6"/>
          <w:sz w:val="24"/>
        </w:rPr>
        <w:t xml:space="preserve"> </w:t>
      </w:r>
      <w:r>
        <w:rPr>
          <w:sz w:val="24"/>
        </w:rPr>
        <w:t>общительности»</w:t>
      </w:r>
      <w:r>
        <w:rPr>
          <w:spacing w:val="-6"/>
          <w:sz w:val="24"/>
        </w:rPr>
        <w:t xml:space="preserve"> </w:t>
      </w:r>
      <w:r>
        <w:rPr>
          <w:sz w:val="24"/>
        </w:rPr>
        <w:t>(В.Ф.</w:t>
      </w:r>
      <w:r>
        <w:rPr>
          <w:spacing w:val="-4"/>
          <w:sz w:val="24"/>
        </w:rPr>
        <w:t xml:space="preserve"> </w:t>
      </w:r>
      <w:r>
        <w:rPr>
          <w:spacing w:val="-2"/>
          <w:sz w:val="24"/>
        </w:rPr>
        <w:t>Ряховский)</w:t>
      </w:r>
    </w:p>
    <w:p w:rsidR="00DE4242" w:rsidRDefault="00DD402F" w:rsidP="00742382">
      <w:pPr>
        <w:pStyle w:val="a4"/>
        <w:numPr>
          <w:ilvl w:val="1"/>
          <w:numId w:val="19"/>
        </w:numPr>
        <w:tabs>
          <w:tab w:val="left" w:pos="1413"/>
        </w:tabs>
        <w:spacing w:before="3" w:line="275" w:lineRule="exact"/>
        <w:ind w:left="1413" w:hanging="705"/>
        <w:jc w:val="left"/>
        <w:rPr>
          <w:sz w:val="24"/>
        </w:rPr>
      </w:pPr>
      <w:r>
        <w:rPr>
          <w:sz w:val="24"/>
        </w:rPr>
        <w:t>Педагогическое</w:t>
      </w:r>
      <w:r>
        <w:rPr>
          <w:spacing w:val="-3"/>
          <w:sz w:val="24"/>
        </w:rPr>
        <w:t xml:space="preserve"> </w:t>
      </w:r>
      <w:r>
        <w:rPr>
          <w:spacing w:val="-2"/>
          <w:sz w:val="24"/>
        </w:rPr>
        <w:t>наблюдение</w:t>
      </w:r>
    </w:p>
    <w:p w:rsidR="00DE4242" w:rsidRDefault="00DD402F">
      <w:pPr>
        <w:pStyle w:val="a3"/>
        <w:tabs>
          <w:tab w:val="left" w:pos="2830"/>
          <w:tab w:val="left" w:pos="3541"/>
        </w:tabs>
        <w:spacing w:line="275" w:lineRule="exact"/>
        <w:ind w:left="708" w:firstLine="0"/>
        <w:jc w:val="left"/>
      </w:pPr>
      <w:r>
        <w:rPr>
          <w:spacing w:val="-2"/>
        </w:rPr>
        <w:t>Регулятивные</w:t>
      </w:r>
      <w:r>
        <w:tab/>
      </w:r>
      <w:r>
        <w:rPr>
          <w:spacing w:val="-10"/>
        </w:rPr>
        <w:t>•</w:t>
      </w:r>
      <w:r>
        <w:tab/>
        <w:t>Тест-опросник</w:t>
      </w:r>
      <w:r>
        <w:rPr>
          <w:spacing w:val="-8"/>
        </w:rPr>
        <w:t xml:space="preserve"> </w:t>
      </w:r>
      <w:r>
        <w:t>«Определения</w:t>
      </w:r>
      <w:r>
        <w:rPr>
          <w:spacing w:val="-4"/>
        </w:rPr>
        <w:t xml:space="preserve"> </w:t>
      </w:r>
      <w:r>
        <w:t>уровня</w:t>
      </w:r>
      <w:r>
        <w:rPr>
          <w:spacing w:val="-4"/>
        </w:rPr>
        <w:t xml:space="preserve"> </w:t>
      </w:r>
      <w:r>
        <w:t>самооценки»</w:t>
      </w:r>
      <w:r>
        <w:rPr>
          <w:spacing w:val="-8"/>
        </w:rPr>
        <w:t xml:space="preserve"> </w:t>
      </w:r>
      <w:r>
        <w:t>(С.В.</w:t>
      </w:r>
      <w:r>
        <w:rPr>
          <w:spacing w:val="5"/>
        </w:rPr>
        <w:t xml:space="preserve"> </w:t>
      </w:r>
      <w:r>
        <w:rPr>
          <w:spacing w:val="-2"/>
        </w:rPr>
        <w:t>Ковалев)</w:t>
      </w:r>
    </w:p>
    <w:p w:rsidR="00DE4242" w:rsidRDefault="00DD402F" w:rsidP="00742382">
      <w:pPr>
        <w:pStyle w:val="a4"/>
        <w:numPr>
          <w:ilvl w:val="1"/>
          <w:numId w:val="19"/>
        </w:numPr>
        <w:tabs>
          <w:tab w:val="left" w:pos="1413"/>
        </w:tabs>
        <w:spacing w:before="2" w:line="275" w:lineRule="exact"/>
        <w:ind w:left="1413" w:hanging="705"/>
        <w:jc w:val="left"/>
        <w:rPr>
          <w:sz w:val="24"/>
        </w:rPr>
      </w:pPr>
      <w:r>
        <w:rPr>
          <w:sz w:val="24"/>
        </w:rPr>
        <w:t>Диагностика</w:t>
      </w:r>
      <w:r>
        <w:rPr>
          <w:spacing w:val="-10"/>
          <w:sz w:val="24"/>
        </w:rPr>
        <w:t xml:space="preserve"> </w:t>
      </w:r>
      <w:r>
        <w:rPr>
          <w:sz w:val="24"/>
        </w:rPr>
        <w:t>коммуникативного</w:t>
      </w:r>
      <w:r>
        <w:rPr>
          <w:spacing w:val="-3"/>
          <w:sz w:val="24"/>
        </w:rPr>
        <w:t xml:space="preserve"> </w:t>
      </w:r>
      <w:r>
        <w:rPr>
          <w:sz w:val="24"/>
        </w:rPr>
        <w:t>контроля</w:t>
      </w:r>
      <w:r>
        <w:rPr>
          <w:spacing w:val="-6"/>
          <w:sz w:val="24"/>
        </w:rPr>
        <w:t xml:space="preserve"> </w:t>
      </w:r>
      <w:r>
        <w:rPr>
          <w:sz w:val="24"/>
        </w:rPr>
        <w:t>(М.</w:t>
      </w:r>
      <w:r>
        <w:rPr>
          <w:spacing w:val="-9"/>
          <w:sz w:val="24"/>
        </w:rPr>
        <w:t xml:space="preserve"> </w:t>
      </w:r>
      <w:r>
        <w:rPr>
          <w:spacing w:val="-2"/>
          <w:sz w:val="24"/>
        </w:rPr>
        <w:t>Шнайдер)</w:t>
      </w:r>
    </w:p>
    <w:p w:rsidR="00DE4242" w:rsidRDefault="00DD402F" w:rsidP="00742382">
      <w:pPr>
        <w:pStyle w:val="a4"/>
        <w:numPr>
          <w:ilvl w:val="1"/>
          <w:numId w:val="19"/>
        </w:numPr>
        <w:tabs>
          <w:tab w:val="left" w:pos="1413"/>
        </w:tabs>
        <w:spacing w:line="275" w:lineRule="exact"/>
        <w:ind w:left="1413" w:hanging="705"/>
        <w:jc w:val="left"/>
        <w:rPr>
          <w:sz w:val="24"/>
        </w:rPr>
      </w:pPr>
      <w:r>
        <w:rPr>
          <w:sz w:val="24"/>
        </w:rPr>
        <w:t>Опросник</w:t>
      </w:r>
      <w:r>
        <w:rPr>
          <w:spacing w:val="-8"/>
          <w:sz w:val="24"/>
        </w:rPr>
        <w:t xml:space="preserve"> </w:t>
      </w:r>
      <w:r>
        <w:rPr>
          <w:sz w:val="24"/>
        </w:rPr>
        <w:t>«Профессиональные</w:t>
      </w:r>
      <w:r>
        <w:rPr>
          <w:spacing w:val="-1"/>
          <w:sz w:val="24"/>
        </w:rPr>
        <w:t xml:space="preserve"> </w:t>
      </w:r>
      <w:r>
        <w:rPr>
          <w:spacing w:val="-2"/>
          <w:sz w:val="24"/>
        </w:rPr>
        <w:t>намерения»</w:t>
      </w:r>
    </w:p>
    <w:p w:rsidR="00DE4242" w:rsidRDefault="00DD402F">
      <w:pPr>
        <w:pStyle w:val="a3"/>
        <w:spacing w:before="3"/>
        <w:ind w:left="708" w:right="703" w:firstLine="0"/>
      </w:pPr>
      <w:r>
        <w:t>Наряду с традиционными формами оценивания метапредметных образовательных результатов на</w:t>
      </w:r>
      <w:r>
        <w:rPr>
          <w:spacing w:val="-8"/>
        </w:rPr>
        <w:t xml:space="preserve"> </w:t>
      </w:r>
      <w:r>
        <w:t>уровне</w:t>
      </w:r>
      <w:r>
        <w:rPr>
          <w:spacing w:val="-12"/>
        </w:rPr>
        <w:t xml:space="preserve"> </w:t>
      </w:r>
      <w:r>
        <w:t>среднего</w:t>
      </w:r>
      <w:r>
        <w:rPr>
          <w:spacing w:val="-12"/>
        </w:rPr>
        <w:t xml:space="preserve"> </w:t>
      </w:r>
      <w:r>
        <w:t>общего</w:t>
      </w:r>
      <w:r>
        <w:rPr>
          <w:spacing w:val="-12"/>
        </w:rPr>
        <w:t xml:space="preserve"> </w:t>
      </w:r>
      <w:r>
        <w:t>образования</w:t>
      </w:r>
      <w:r>
        <w:rPr>
          <w:spacing w:val="-12"/>
        </w:rPr>
        <w:t xml:space="preserve"> </w:t>
      </w:r>
      <w:r>
        <w:t>УУД</w:t>
      </w:r>
      <w:r>
        <w:rPr>
          <w:spacing w:val="-12"/>
        </w:rPr>
        <w:t xml:space="preserve"> </w:t>
      </w:r>
      <w:r>
        <w:t>оцениваются</w:t>
      </w:r>
      <w:r>
        <w:rPr>
          <w:spacing w:val="-12"/>
        </w:rPr>
        <w:t xml:space="preserve"> </w:t>
      </w:r>
      <w:r>
        <w:t>в</w:t>
      </w:r>
      <w:r>
        <w:rPr>
          <w:spacing w:val="-10"/>
        </w:rPr>
        <w:t xml:space="preserve"> </w:t>
      </w:r>
      <w:r>
        <w:t>рамках</w:t>
      </w:r>
      <w:r>
        <w:rPr>
          <w:spacing w:val="-15"/>
        </w:rPr>
        <w:t xml:space="preserve"> </w:t>
      </w:r>
      <w:r>
        <w:t>специально</w:t>
      </w:r>
      <w:r>
        <w:rPr>
          <w:spacing w:val="-12"/>
        </w:rPr>
        <w:t xml:space="preserve"> </w:t>
      </w:r>
      <w:r>
        <w:t xml:space="preserve">организованных в </w:t>
      </w:r>
      <w:r w:rsidR="00374D91">
        <w:t>МАОУ Муллашинской СОШ</w:t>
      </w:r>
      <w:r>
        <w:rPr>
          <w:spacing w:val="40"/>
        </w:rPr>
        <w:t xml:space="preserve"> </w:t>
      </w:r>
      <w:r>
        <w:t>модельных ситуаций, отражающих специфику будущей профессиональной и социальной жизни подростка:</w:t>
      </w:r>
    </w:p>
    <w:p w:rsidR="00DE4242" w:rsidRDefault="00DD402F" w:rsidP="00742382">
      <w:pPr>
        <w:pStyle w:val="a4"/>
        <w:numPr>
          <w:ilvl w:val="1"/>
          <w:numId w:val="19"/>
        </w:numPr>
        <w:tabs>
          <w:tab w:val="left" w:pos="1413"/>
        </w:tabs>
        <w:spacing w:line="275" w:lineRule="exact"/>
        <w:ind w:left="1413" w:hanging="705"/>
        <w:jc w:val="left"/>
        <w:rPr>
          <w:sz w:val="24"/>
        </w:rPr>
      </w:pPr>
      <w:r>
        <w:rPr>
          <w:sz w:val="24"/>
        </w:rPr>
        <w:t>образовательное</w:t>
      </w:r>
      <w:r>
        <w:rPr>
          <w:spacing w:val="-7"/>
          <w:sz w:val="24"/>
        </w:rPr>
        <w:t xml:space="preserve"> </w:t>
      </w:r>
      <w:r>
        <w:rPr>
          <w:spacing w:val="-2"/>
          <w:sz w:val="24"/>
        </w:rPr>
        <w:t>событие;</w:t>
      </w:r>
    </w:p>
    <w:p w:rsidR="00DE4242" w:rsidRDefault="00DD402F" w:rsidP="00742382">
      <w:pPr>
        <w:pStyle w:val="a4"/>
        <w:numPr>
          <w:ilvl w:val="1"/>
          <w:numId w:val="19"/>
        </w:numPr>
        <w:tabs>
          <w:tab w:val="left" w:pos="1413"/>
        </w:tabs>
        <w:spacing w:line="275" w:lineRule="exact"/>
        <w:ind w:left="1413" w:hanging="705"/>
        <w:jc w:val="left"/>
        <w:rPr>
          <w:sz w:val="24"/>
        </w:rPr>
      </w:pPr>
      <w:r>
        <w:rPr>
          <w:sz w:val="24"/>
        </w:rPr>
        <w:t>защита</w:t>
      </w:r>
      <w:r>
        <w:rPr>
          <w:spacing w:val="-6"/>
          <w:sz w:val="24"/>
        </w:rPr>
        <w:t xml:space="preserve"> </w:t>
      </w:r>
      <w:r>
        <w:rPr>
          <w:sz w:val="24"/>
        </w:rPr>
        <w:t>реализованного</w:t>
      </w:r>
      <w:r>
        <w:rPr>
          <w:spacing w:val="-1"/>
          <w:sz w:val="24"/>
        </w:rPr>
        <w:t xml:space="preserve"> </w:t>
      </w:r>
      <w:r>
        <w:rPr>
          <w:spacing w:val="-2"/>
          <w:sz w:val="24"/>
        </w:rPr>
        <w:t>проекта;</w:t>
      </w:r>
    </w:p>
    <w:p w:rsidR="00DE4242" w:rsidRDefault="00DD402F" w:rsidP="00742382">
      <w:pPr>
        <w:pStyle w:val="a4"/>
        <w:numPr>
          <w:ilvl w:val="1"/>
          <w:numId w:val="19"/>
        </w:numPr>
        <w:tabs>
          <w:tab w:val="left" w:pos="1413"/>
        </w:tabs>
        <w:spacing w:before="2" w:line="275" w:lineRule="exact"/>
        <w:ind w:left="1413" w:hanging="705"/>
        <w:jc w:val="left"/>
        <w:rPr>
          <w:sz w:val="24"/>
        </w:rPr>
      </w:pPr>
      <w:r>
        <w:rPr>
          <w:sz w:val="24"/>
        </w:rPr>
        <w:t>представление</w:t>
      </w:r>
      <w:r>
        <w:rPr>
          <w:spacing w:val="-6"/>
          <w:sz w:val="24"/>
        </w:rPr>
        <w:t xml:space="preserve"> </w:t>
      </w:r>
      <w:r>
        <w:rPr>
          <w:sz w:val="24"/>
        </w:rPr>
        <w:t>учебно-исследовательской</w:t>
      </w:r>
      <w:r>
        <w:rPr>
          <w:spacing w:val="-6"/>
          <w:sz w:val="24"/>
        </w:rPr>
        <w:t xml:space="preserve"> </w:t>
      </w:r>
      <w:r>
        <w:rPr>
          <w:spacing w:val="-2"/>
          <w:sz w:val="24"/>
        </w:rPr>
        <w:t>работы;</w:t>
      </w:r>
    </w:p>
    <w:p w:rsidR="00DE4242" w:rsidRDefault="00DD402F" w:rsidP="00742382">
      <w:pPr>
        <w:pStyle w:val="a4"/>
        <w:numPr>
          <w:ilvl w:val="1"/>
          <w:numId w:val="19"/>
        </w:numPr>
        <w:tabs>
          <w:tab w:val="left" w:pos="1413"/>
        </w:tabs>
        <w:spacing w:line="275" w:lineRule="exact"/>
        <w:ind w:left="1413" w:hanging="705"/>
        <w:jc w:val="left"/>
        <w:rPr>
          <w:sz w:val="24"/>
        </w:rPr>
      </w:pPr>
      <w:r>
        <w:rPr>
          <w:sz w:val="24"/>
        </w:rPr>
        <w:t>профессиональная</w:t>
      </w:r>
      <w:r>
        <w:rPr>
          <w:spacing w:val="-7"/>
          <w:sz w:val="24"/>
        </w:rPr>
        <w:t xml:space="preserve"> </w:t>
      </w:r>
      <w:r>
        <w:rPr>
          <w:spacing w:val="-2"/>
          <w:sz w:val="24"/>
        </w:rPr>
        <w:t>проба.</w:t>
      </w:r>
    </w:p>
    <w:p w:rsidR="00DE4242" w:rsidRDefault="00DD402F" w:rsidP="00742382">
      <w:pPr>
        <w:pStyle w:val="a4"/>
        <w:numPr>
          <w:ilvl w:val="0"/>
          <w:numId w:val="12"/>
        </w:numPr>
        <w:tabs>
          <w:tab w:val="left" w:pos="1091"/>
          <w:tab w:val="left" w:pos="3039"/>
        </w:tabs>
        <w:spacing w:before="6" w:line="237" w:lineRule="auto"/>
        <w:ind w:right="714" w:firstLine="0"/>
        <w:jc w:val="left"/>
        <w:rPr>
          <w:sz w:val="24"/>
        </w:rPr>
      </w:pPr>
      <w:r>
        <w:rPr>
          <w:spacing w:val="-2"/>
          <w:sz w:val="24"/>
        </w:rPr>
        <w:t>Образовательное</w:t>
      </w:r>
      <w:r>
        <w:rPr>
          <w:sz w:val="24"/>
        </w:rPr>
        <w:tab/>
        <w:t>событие</w:t>
      </w:r>
      <w:r>
        <w:rPr>
          <w:spacing w:val="80"/>
          <w:w w:val="150"/>
          <w:sz w:val="24"/>
        </w:rPr>
        <w:t xml:space="preserve"> </w:t>
      </w:r>
      <w:r>
        <w:rPr>
          <w:sz w:val="24"/>
        </w:rPr>
        <w:t>как</w:t>
      </w:r>
      <w:r>
        <w:rPr>
          <w:spacing w:val="80"/>
          <w:w w:val="150"/>
          <w:sz w:val="24"/>
        </w:rPr>
        <w:t xml:space="preserve"> </w:t>
      </w:r>
      <w:r>
        <w:rPr>
          <w:sz w:val="24"/>
        </w:rPr>
        <w:t>формат</w:t>
      </w:r>
      <w:r>
        <w:rPr>
          <w:spacing w:val="80"/>
          <w:w w:val="150"/>
          <w:sz w:val="24"/>
        </w:rPr>
        <w:t xml:space="preserve"> </w:t>
      </w:r>
      <w:r>
        <w:rPr>
          <w:sz w:val="24"/>
        </w:rPr>
        <w:t>оценки</w:t>
      </w:r>
      <w:r>
        <w:rPr>
          <w:spacing w:val="80"/>
          <w:w w:val="150"/>
          <w:sz w:val="24"/>
        </w:rPr>
        <w:t xml:space="preserve"> </w:t>
      </w:r>
      <w:r>
        <w:rPr>
          <w:sz w:val="24"/>
        </w:rPr>
        <w:t>успешности</w:t>
      </w:r>
      <w:r>
        <w:rPr>
          <w:spacing w:val="80"/>
          <w:w w:val="150"/>
          <w:sz w:val="24"/>
        </w:rPr>
        <w:t xml:space="preserve"> </w:t>
      </w:r>
      <w:r>
        <w:rPr>
          <w:sz w:val="24"/>
        </w:rPr>
        <w:t>освоения</w:t>
      </w:r>
      <w:r>
        <w:rPr>
          <w:spacing w:val="80"/>
          <w:w w:val="150"/>
          <w:sz w:val="24"/>
        </w:rPr>
        <w:t xml:space="preserve"> </w:t>
      </w:r>
      <w:r>
        <w:rPr>
          <w:sz w:val="24"/>
        </w:rPr>
        <w:t>и</w:t>
      </w:r>
      <w:r>
        <w:rPr>
          <w:spacing w:val="80"/>
          <w:w w:val="150"/>
          <w:sz w:val="24"/>
        </w:rPr>
        <w:t xml:space="preserve"> </w:t>
      </w:r>
      <w:r>
        <w:rPr>
          <w:sz w:val="24"/>
        </w:rPr>
        <w:t>применения обучающимися универсальных учебных действий</w:t>
      </w:r>
    </w:p>
    <w:p w:rsidR="00DE4242" w:rsidRDefault="00DD402F">
      <w:pPr>
        <w:pStyle w:val="a3"/>
        <w:tabs>
          <w:tab w:val="left" w:pos="1912"/>
          <w:tab w:val="left" w:pos="2089"/>
          <w:tab w:val="left" w:pos="3072"/>
          <w:tab w:val="left" w:pos="3931"/>
          <w:tab w:val="left" w:pos="4679"/>
          <w:tab w:val="left" w:pos="4981"/>
          <w:tab w:val="left" w:pos="5614"/>
          <w:tab w:val="left" w:pos="6818"/>
          <w:tab w:val="left" w:pos="7148"/>
          <w:tab w:val="left" w:pos="8232"/>
          <w:tab w:val="left" w:pos="9388"/>
        </w:tabs>
        <w:spacing w:before="5" w:line="237" w:lineRule="auto"/>
        <w:ind w:left="708" w:right="714" w:firstLine="0"/>
        <w:jc w:val="left"/>
      </w:pPr>
      <w:r>
        <w:rPr>
          <w:spacing w:val="-2"/>
        </w:rPr>
        <w:t>Материал</w:t>
      </w:r>
      <w:r>
        <w:tab/>
      </w:r>
      <w:r>
        <w:rPr>
          <w:spacing w:val="-2"/>
        </w:rPr>
        <w:t>образовательного</w:t>
      </w:r>
      <w:r>
        <w:tab/>
      </w:r>
      <w:r>
        <w:rPr>
          <w:spacing w:val="-2"/>
        </w:rPr>
        <w:t>события</w:t>
      </w:r>
      <w:r>
        <w:tab/>
        <w:t>носит</w:t>
      </w:r>
      <w:r>
        <w:rPr>
          <w:spacing w:val="80"/>
        </w:rPr>
        <w:t xml:space="preserve"> </w:t>
      </w:r>
      <w:r>
        <w:t>полидисциплинарный</w:t>
      </w:r>
      <w:r>
        <w:tab/>
      </w:r>
      <w:r>
        <w:rPr>
          <w:spacing w:val="-2"/>
        </w:rPr>
        <w:t>характер.</w:t>
      </w:r>
      <w:r>
        <w:tab/>
        <w:t>В</w:t>
      </w:r>
      <w:r>
        <w:rPr>
          <w:spacing w:val="80"/>
        </w:rPr>
        <w:t xml:space="preserve"> </w:t>
      </w:r>
      <w:r>
        <w:t xml:space="preserve">событии </w:t>
      </w:r>
      <w:r>
        <w:rPr>
          <w:spacing w:val="-2"/>
        </w:rPr>
        <w:t>принимают</w:t>
      </w:r>
      <w:r>
        <w:tab/>
      </w:r>
      <w:r>
        <w:tab/>
      </w:r>
      <w:r>
        <w:rPr>
          <w:spacing w:val="-2"/>
        </w:rPr>
        <w:t>участие</w:t>
      </w:r>
      <w:r>
        <w:tab/>
      </w:r>
      <w:r>
        <w:rPr>
          <w:spacing w:val="-2"/>
        </w:rPr>
        <w:t>обучающиеся</w:t>
      </w:r>
      <w:r>
        <w:tab/>
      </w:r>
      <w:r>
        <w:rPr>
          <w:spacing w:val="-2"/>
        </w:rPr>
        <w:t>разных</w:t>
      </w:r>
      <w:r>
        <w:tab/>
      </w:r>
      <w:r>
        <w:rPr>
          <w:spacing w:val="-2"/>
        </w:rPr>
        <w:t>возрастов</w:t>
      </w:r>
      <w:r>
        <w:tab/>
      </w:r>
      <w:r>
        <w:rPr>
          <w:spacing w:val="-10"/>
        </w:rPr>
        <w:t>и</w:t>
      </w:r>
      <w:r>
        <w:tab/>
        <w:t>разных</w:t>
      </w:r>
      <w:r>
        <w:rPr>
          <w:spacing w:val="35"/>
        </w:rPr>
        <w:t xml:space="preserve">  </w:t>
      </w:r>
      <w:r>
        <w:t>типов</w:t>
      </w:r>
      <w:r>
        <w:rPr>
          <w:spacing w:val="38"/>
        </w:rPr>
        <w:t xml:space="preserve">  </w:t>
      </w:r>
      <w:r>
        <w:rPr>
          <w:spacing w:val="-2"/>
        </w:rPr>
        <w:t>образовательных</w:t>
      </w:r>
    </w:p>
    <w:p w:rsidR="00DE4242" w:rsidRDefault="00DE4242">
      <w:pPr>
        <w:pStyle w:val="a3"/>
        <w:spacing w:line="237" w:lineRule="auto"/>
        <w:jc w:val="left"/>
        <w:sectPr w:rsidR="00DE4242">
          <w:pgSz w:w="11910" w:h="16840"/>
          <w:pgMar w:top="480" w:right="141" w:bottom="1400" w:left="425" w:header="0" w:footer="1181" w:gutter="0"/>
          <w:cols w:space="720"/>
        </w:sectPr>
      </w:pPr>
    </w:p>
    <w:p w:rsidR="00DE4242" w:rsidRDefault="00DD402F">
      <w:pPr>
        <w:pStyle w:val="a3"/>
        <w:spacing w:before="60"/>
        <w:ind w:left="708" w:right="705" w:firstLine="0"/>
      </w:pPr>
      <w:r>
        <w:lastRenderedPageBreak/>
        <w:t xml:space="preserve">организаций и учреждений – колледжей и вузов г. Энска. Также в событии могут принимать участие представители бизнеса, государственных структур, педагоги вузов, педагоги </w:t>
      </w:r>
      <w:r w:rsidR="00374D91">
        <w:t>МАОУ Муллашинской СОШ.</w:t>
      </w:r>
    </w:p>
    <w:p w:rsidR="00DE4242" w:rsidRDefault="00DD402F">
      <w:pPr>
        <w:pStyle w:val="a3"/>
        <w:spacing w:before="5" w:line="237" w:lineRule="auto"/>
        <w:ind w:left="708" w:right="715" w:firstLine="0"/>
      </w:pPr>
      <w:r>
        <w:t xml:space="preserve">Во время проведения образовательного события используются различные форматы работы </w:t>
      </w:r>
      <w:r>
        <w:rPr>
          <w:spacing w:val="-2"/>
        </w:rPr>
        <w:t>участников:</w:t>
      </w:r>
    </w:p>
    <w:p w:rsidR="00DE4242" w:rsidRDefault="00DD402F" w:rsidP="00742382">
      <w:pPr>
        <w:pStyle w:val="a4"/>
        <w:numPr>
          <w:ilvl w:val="1"/>
          <w:numId w:val="12"/>
        </w:numPr>
        <w:tabs>
          <w:tab w:val="left" w:pos="1413"/>
        </w:tabs>
        <w:spacing w:before="3" w:line="275" w:lineRule="exact"/>
        <w:ind w:left="1413" w:hanging="705"/>
        <w:jc w:val="left"/>
        <w:rPr>
          <w:sz w:val="24"/>
        </w:rPr>
      </w:pPr>
      <w:r>
        <w:rPr>
          <w:sz w:val="24"/>
        </w:rPr>
        <w:t>индивидуальная</w:t>
      </w:r>
      <w:r>
        <w:rPr>
          <w:spacing w:val="-4"/>
          <w:sz w:val="24"/>
        </w:rPr>
        <w:t xml:space="preserve"> </w:t>
      </w:r>
      <w:r>
        <w:rPr>
          <w:sz w:val="24"/>
        </w:rPr>
        <w:t>и</w:t>
      </w:r>
      <w:r>
        <w:rPr>
          <w:spacing w:val="-3"/>
          <w:sz w:val="24"/>
        </w:rPr>
        <w:t xml:space="preserve"> </w:t>
      </w:r>
      <w:r>
        <w:rPr>
          <w:sz w:val="24"/>
        </w:rPr>
        <w:t>групповая</w:t>
      </w:r>
      <w:r>
        <w:rPr>
          <w:spacing w:val="-8"/>
          <w:sz w:val="24"/>
        </w:rPr>
        <w:t xml:space="preserve"> </w:t>
      </w:r>
      <w:r>
        <w:rPr>
          <w:spacing w:val="-2"/>
          <w:sz w:val="24"/>
        </w:rPr>
        <w:t>работа;</w:t>
      </w:r>
    </w:p>
    <w:p w:rsidR="00DE4242" w:rsidRDefault="00DD402F" w:rsidP="00742382">
      <w:pPr>
        <w:pStyle w:val="a4"/>
        <w:numPr>
          <w:ilvl w:val="1"/>
          <w:numId w:val="12"/>
        </w:numPr>
        <w:tabs>
          <w:tab w:val="left" w:pos="1413"/>
        </w:tabs>
        <w:spacing w:line="275" w:lineRule="exact"/>
        <w:ind w:left="1413" w:hanging="705"/>
        <w:jc w:val="left"/>
        <w:rPr>
          <w:sz w:val="24"/>
        </w:rPr>
      </w:pPr>
      <w:r>
        <w:rPr>
          <w:sz w:val="24"/>
        </w:rPr>
        <w:t>презентации</w:t>
      </w:r>
      <w:r>
        <w:rPr>
          <w:spacing w:val="-9"/>
          <w:sz w:val="24"/>
        </w:rPr>
        <w:t xml:space="preserve"> </w:t>
      </w:r>
      <w:r>
        <w:rPr>
          <w:sz w:val="24"/>
        </w:rPr>
        <w:t>промежуточных</w:t>
      </w:r>
      <w:r>
        <w:rPr>
          <w:spacing w:val="-7"/>
          <w:sz w:val="24"/>
        </w:rPr>
        <w:t xml:space="preserve"> </w:t>
      </w:r>
      <w:r>
        <w:rPr>
          <w:sz w:val="24"/>
        </w:rPr>
        <w:t>и</w:t>
      </w:r>
      <w:r>
        <w:rPr>
          <w:spacing w:val="-6"/>
          <w:sz w:val="24"/>
        </w:rPr>
        <w:t xml:space="preserve"> </w:t>
      </w:r>
      <w:r>
        <w:rPr>
          <w:sz w:val="24"/>
        </w:rPr>
        <w:t>итоговых</w:t>
      </w:r>
      <w:r>
        <w:rPr>
          <w:spacing w:val="-7"/>
          <w:sz w:val="24"/>
        </w:rPr>
        <w:t xml:space="preserve"> </w:t>
      </w:r>
      <w:r>
        <w:rPr>
          <w:sz w:val="24"/>
        </w:rPr>
        <w:t xml:space="preserve">результатов </w:t>
      </w:r>
      <w:r>
        <w:rPr>
          <w:spacing w:val="-2"/>
          <w:sz w:val="24"/>
        </w:rPr>
        <w:t>работы;</w:t>
      </w:r>
    </w:p>
    <w:p w:rsidR="00DE4242" w:rsidRDefault="00DD402F" w:rsidP="00742382">
      <w:pPr>
        <w:pStyle w:val="a4"/>
        <w:numPr>
          <w:ilvl w:val="1"/>
          <w:numId w:val="12"/>
        </w:numPr>
        <w:tabs>
          <w:tab w:val="left" w:pos="1413"/>
        </w:tabs>
        <w:spacing w:before="3" w:line="275" w:lineRule="exact"/>
        <w:ind w:left="1413" w:hanging="705"/>
        <w:jc w:val="left"/>
        <w:rPr>
          <w:sz w:val="24"/>
        </w:rPr>
      </w:pPr>
      <w:r>
        <w:rPr>
          <w:sz w:val="24"/>
        </w:rPr>
        <w:t>стендовые</w:t>
      </w:r>
      <w:r>
        <w:rPr>
          <w:spacing w:val="-4"/>
          <w:sz w:val="24"/>
        </w:rPr>
        <w:t xml:space="preserve"> </w:t>
      </w:r>
      <w:r>
        <w:rPr>
          <w:spacing w:val="-2"/>
          <w:sz w:val="24"/>
        </w:rPr>
        <w:t>доклады;</w:t>
      </w:r>
    </w:p>
    <w:p w:rsidR="00DE4242" w:rsidRDefault="00DD402F" w:rsidP="00742382">
      <w:pPr>
        <w:pStyle w:val="a4"/>
        <w:numPr>
          <w:ilvl w:val="1"/>
          <w:numId w:val="12"/>
        </w:numPr>
        <w:tabs>
          <w:tab w:val="left" w:pos="1413"/>
        </w:tabs>
        <w:spacing w:line="275" w:lineRule="exact"/>
        <w:ind w:left="1413" w:hanging="705"/>
        <w:jc w:val="left"/>
        <w:rPr>
          <w:sz w:val="24"/>
        </w:rPr>
      </w:pPr>
      <w:r>
        <w:rPr>
          <w:sz w:val="24"/>
        </w:rPr>
        <w:t>дебаты</w:t>
      </w:r>
      <w:r>
        <w:rPr>
          <w:spacing w:val="1"/>
          <w:sz w:val="24"/>
        </w:rPr>
        <w:t xml:space="preserve"> </w:t>
      </w:r>
      <w:r>
        <w:rPr>
          <w:sz w:val="24"/>
        </w:rPr>
        <w:t>и т.</w:t>
      </w:r>
      <w:r>
        <w:rPr>
          <w:spacing w:val="-2"/>
          <w:sz w:val="24"/>
        </w:rPr>
        <w:t xml:space="preserve"> </w:t>
      </w:r>
      <w:r>
        <w:rPr>
          <w:spacing w:val="-5"/>
          <w:sz w:val="24"/>
        </w:rPr>
        <w:t>п.</w:t>
      </w:r>
    </w:p>
    <w:p w:rsidR="00DE4242" w:rsidRDefault="00DD402F">
      <w:pPr>
        <w:pStyle w:val="a3"/>
        <w:spacing w:before="5" w:line="237" w:lineRule="auto"/>
        <w:ind w:left="708" w:firstLine="0"/>
        <w:jc w:val="left"/>
      </w:pPr>
      <w:r>
        <w:t>Основные</w:t>
      </w:r>
      <w:r>
        <w:rPr>
          <w:spacing w:val="34"/>
        </w:rPr>
        <w:t xml:space="preserve"> </w:t>
      </w:r>
      <w:r>
        <w:t>требования</w:t>
      </w:r>
      <w:r>
        <w:rPr>
          <w:spacing w:val="39"/>
        </w:rPr>
        <w:t xml:space="preserve"> </w:t>
      </w:r>
      <w:r>
        <w:t>к</w:t>
      </w:r>
      <w:r>
        <w:rPr>
          <w:spacing w:val="34"/>
        </w:rPr>
        <w:t xml:space="preserve"> </w:t>
      </w:r>
      <w:r>
        <w:t>инструментарию</w:t>
      </w:r>
      <w:r>
        <w:rPr>
          <w:spacing w:val="37"/>
        </w:rPr>
        <w:t xml:space="preserve"> </w:t>
      </w:r>
      <w:r>
        <w:t>оценки</w:t>
      </w:r>
      <w:r>
        <w:rPr>
          <w:spacing w:val="40"/>
        </w:rPr>
        <w:t xml:space="preserve"> </w:t>
      </w:r>
      <w:r>
        <w:t>универсальных</w:t>
      </w:r>
      <w:r>
        <w:rPr>
          <w:spacing w:val="39"/>
        </w:rPr>
        <w:t xml:space="preserve"> </w:t>
      </w:r>
      <w:r>
        <w:t>учебных</w:t>
      </w:r>
      <w:r>
        <w:rPr>
          <w:spacing w:val="34"/>
        </w:rPr>
        <w:t xml:space="preserve"> </w:t>
      </w:r>
      <w:r>
        <w:t>действий</w:t>
      </w:r>
      <w:r>
        <w:rPr>
          <w:spacing w:val="40"/>
        </w:rPr>
        <w:t xml:space="preserve"> </w:t>
      </w:r>
      <w:r>
        <w:t>во</w:t>
      </w:r>
      <w:r>
        <w:rPr>
          <w:spacing w:val="39"/>
        </w:rPr>
        <w:t xml:space="preserve"> </w:t>
      </w:r>
      <w:r>
        <w:t>время реализации оценочного образовательного события:</w:t>
      </w:r>
    </w:p>
    <w:p w:rsidR="00DE4242" w:rsidRDefault="00DD402F" w:rsidP="00742382">
      <w:pPr>
        <w:pStyle w:val="a4"/>
        <w:numPr>
          <w:ilvl w:val="1"/>
          <w:numId w:val="12"/>
        </w:numPr>
        <w:tabs>
          <w:tab w:val="left" w:pos="1413"/>
        </w:tabs>
        <w:spacing w:before="5" w:line="237" w:lineRule="auto"/>
        <w:ind w:right="712" w:firstLine="0"/>
        <w:jc w:val="left"/>
        <w:rPr>
          <w:sz w:val="24"/>
        </w:rPr>
      </w:pPr>
      <w:r>
        <w:rPr>
          <w:sz w:val="24"/>
        </w:rPr>
        <w:t>для</w:t>
      </w:r>
      <w:r>
        <w:rPr>
          <w:spacing w:val="40"/>
          <w:sz w:val="24"/>
        </w:rPr>
        <w:t xml:space="preserve"> </w:t>
      </w:r>
      <w:r>
        <w:rPr>
          <w:sz w:val="24"/>
        </w:rPr>
        <w:t>каждого</w:t>
      </w:r>
      <w:r>
        <w:rPr>
          <w:spacing w:val="40"/>
          <w:sz w:val="24"/>
        </w:rPr>
        <w:t xml:space="preserve"> </w:t>
      </w:r>
      <w:r>
        <w:rPr>
          <w:sz w:val="24"/>
        </w:rPr>
        <w:t>из</w:t>
      </w:r>
      <w:r>
        <w:rPr>
          <w:spacing w:val="40"/>
          <w:sz w:val="24"/>
        </w:rPr>
        <w:t xml:space="preserve"> </w:t>
      </w:r>
      <w:r>
        <w:rPr>
          <w:sz w:val="24"/>
        </w:rPr>
        <w:t>форматов</w:t>
      </w:r>
      <w:r>
        <w:rPr>
          <w:spacing w:val="40"/>
          <w:sz w:val="24"/>
        </w:rPr>
        <w:t xml:space="preserve"> </w:t>
      </w:r>
      <w:r>
        <w:rPr>
          <w:sz w:val="24"/>
        </w:rPr>
        <w:t>работы,</w:t>
      </w:r>
      <w:r>
        <w:rPr>
          <w:spacing w:val="40"/>
          <w:sz w:val="24"/>
        </w:rPr>
        <w:t xml:space="preserve"> </w:t>
      </w:r>
      <w:r>
        <w:rPr>
          <w:sz w:val="24"/>
        </w:rPr>
        <w:t>реализуемых</w:t>
      </w:r>
      <w:r>
        <w:rPr>
          <w:spacing w:val="40"/>
          <w:sz w:val="24"/>
        </w:rPr>
        <w:t xml:space="preserve"> </w:t>
      </w:r>
      <w:r>
        <w:rPr>
          <w:sz w:val="24"/>
        </w:rPr>
        <w:t>в</w:t>
      </w:r>
      <w:r>
        <w:rPr>
          <w:spacing w:val="40"/>
          <w:sz w:val="24"/>
        </w:rPr>
        <w:t xml:space="preserve"> </w:t>
      </w:r>
      <w:r>
        <w:rPr>
          <w:sz w:val="24"/>
        </w:rPr>
        <w:t>ходе</w:t>
      </w:r>
      <w:r>
        <w:rPr>
          <w:spacing w:val="40"/>
          <w:sz w:val="24"/>
        </w:rPr>
        <w:t xml:space="preserve"> </w:t>
      </w:r>
      <w:r>
        <w:rPr>
          <w:sz w:val="24"/>
        </w:rPr>
        <w:t>оценочного</w:t>
      </w:r>
      <w:r>
        <w:rPr>
          <w:spacing w:val="40"/>
          <w:sz w:val="24"/>
        </w:rPr>
        <w:t xml:space="preserve"> </w:t>
      </w:r>
      <w:r>
        <w:rPr>
          <w:sz w:val="24"/>
        </w:rPr>
        <w:t>образовательного события, педагоги разрабатывают самостоятельный инструмент оценки;</w:t>
      </w:r>
    </w:p>
    <w:p w:rsidR="00DE4242" w:rsidRDefault="00DD402F" w:rsidP="00742382">
      <w:pPr>
        <w:pStyle w:val="a4"/>
        <w:numPr>
          <w:ilvl w:val="2"/>
          <w:numId w:val="12"/>
        </w:numPr>
        <w:tabs>
          <w:tab w:val="left" w:pos="2124"/>
        </w:tabs>
        <w:spacing w:before="6" w:line="237" w:lineRule="auto"/>
        <w:ind w:right="712" w:firstLine="710"/>
        <w:rPr>
          <w:sz w:val="24"/>
        </w:rPr>
      </w:pPr>
      <w:r>
        <w:rPr>
          <w:sz w:val="24"/>
        </w:rPr>
        <w:t xml:space="preserve">в качестве инструментов оценки используются оценочные листы, экспертные </w:t>
      </w:r>
      <w:r>
        <w:rPr>
          <w:spacing w:val="-2"/>
          <w:sz w:val="24"/>
        </w:rPr>
        <w:t>заключения;</w:t>
      </w:r>
    </w:p>
    <w:p w:rsidR="00DE4242" w:rsidRDefault="00DD402F" w:rsidP="00742382">
      <w:pPr>
        <w:pStyle w:val="a4"/>
        <w:numPr>
          <w:ilvl w:val="2"/>
          <w:numId w:val="12"/>
        </w:numPr>
        <w:tabs>
          <w:tab w:val="left" w:pos="2124"/>
        </w:tabs>
        <w:spacing w:before="4"/>
        <w:ind w:right="700" w:firstLine="710"/>
        <w:rPr>
          <w:sz w:val="24"/>
        </w:rPr>
      </w:pPr>
      <w:r>
        <w:rPr>
          <w:sz w:val="24"/>
        </w:rPr>
        <w:t>правила проведения образовательного события, параметры и критерии оценки каждой формы работы в рамках образовательного оценочного события известны участникам заранее, до начала события.</w:t>
      </w:r>
    </w:p>
    <w:p w:rsidR="00DE4242" w:rsidRDefault="00DD402F">
      <w:pPr>
        <w:pStyle w:val="a3"/>
        <w:ind w:left="708" w:right="702"/>
      </w:pPr>
      <w:r>
        <w:t>Параметры и критерии оценки каждой формы работы обучающихся разрабатываются и обсуждаются с самими старшеклассниками. Каждому параметру оценки (оцениваемому универсальному учебному действию), занесенному в оценочный лист или экспертное заключение,</w:t>
      </w:r>
      <w:r>
        <w:rPr>
          <w:spacing w:val="-15"/>
        </w:rPr>
        <w:t xml:space="preserve"> </w:t>
      </w:r>
      <w:r>
        <w:t>соответствуют</w:t>
      </w:r>
      <w:r>
        <w:rPr>
          <w:spacing w:val="-15"/>
        </w:rPr>
        <w:t xml:space="preserve"> </w:t>
      </w:r>
      <w:r>
        <w:t>точные</w:t>
      </w:r>
      <w:r>
        <w:rPr>
          <w:spacing w:val="-15"/>
        </w:rPr>
        <w:t xml:space="preserve"> </w:t>
      </w:r>
      <w:r>
        <w:t>критерии</w:t>
      </w:r>
      <w:r>
        <w:rPr>
          <w:spacing w:val="-15"/>
        </w:rPr>
        <w:t xml:space="preserve"> </w:t>
      </w:r>
      <w:r>
        <w:t>оценки:</w:t>
      </w:r>
      <w:r>
        <w:rPr>
          <w:spacing w:val="-15"/>
        </w:rPr>
        <w:t xml:space="preserve"> </w:t>
      </w:r>
      <w:r>
        <w:t>за</w:t>
      </w:r>
      <w:r>
        <w:rPr>
          <w:spacing w:val="-15"/>
        </w:rPr>
        <w:t xml:space="preserve"> </w:t>
      </w:r>
      <w:r>
        <w:t>что,</w:t>
      </w:r>
      <w:r>
        <w:rPr>
          <w:spacing w:val="-15"/>
        </w:rPr>
        <w:t xml:space="preserve"> </w:t>
      </w:r>
      <w:r>
        <w:t>при</w:t>
      </w:r>
      <w:r>
        <w:rPr>
          <w:spacing w:val="-15"/>
        </w:rPr>
        <w:t xml:space="preserve"> </w:t>
      </w:r>
      <w:r>
        <w:t>каких</w:t>
      </w:r>
      <w:r>
        <w:rPr>
          <w:spacing w:val="-15"/>
        </w:rPr>
        <w:t xml:space="preserve"> </w:t>
      </w:r>
      <w:r>
        <w:t>условиях,</w:t>
      </w:r>
      <w:r>
        <w:rPr>
          <w:spacing w:val="-14"/>
        </w:rPr>
        <w:t xml:space="preserve"> </w:t>
      </w:r>
      <w:r>
        <w:t>исходя</w:t>
      </w:r>
      <w:r>
        <w:rPr>
          <w:spacing w:val="-15"/>
        </w:rPr>
        <w:t xml:space="preserve"> </w:t>
      </w:r>
      <w:r>
        <w:t>из</w:t>
      </w:r>
      <w:r>
        <w:rPr>
          <w:spacing w:val="-15"/>
        </w:rPr>
        <w:t xml:space="preserve"> </w:t>
      </w:r>
      <w:r>
        <w:t>каких принципов ставится то или иное количество баллов.</w:t>
      </w:r>
    </w:p>
    <w:p w:rsidR="00DE4242" w:rsidRDefault="00DD402F">
      <w:pPr>
        <w:pStyle w:val="a3"/>
        <w:ind w:left="708" w:right="709"/>
      </w:pPr>
      <w: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оценивают не менее двух экспертов одновременно; оценки, выставленные экспертами, усредняются.</w:t>
      </w:r>
    </w:p>
    <w:p w:rsidR="00DE4242" w:rsidRDefault="00DD402F">
      <w:pPr>
        <w:pStyle w:val="a3"/>
        <w:ind w:left="708" w:right="709"/>
      </w:pPr>
      <w:r>
        <w:t>В</w:t>
      </w:r>
      <w:r>
        <w:rPr>
          <w:spacing w:val="-4"/>
        </w:rPr>
        <w:t xml:space="preserve"> </w:t>
      </w:r>
      <w:r>
        <w:t>рамках</w:t>
      </w:r>
      <w:r>
        <w:rPr>
          <w:spacing w:val="-7"/>
        </w:rPr>
        <w:t xml:space="preserve"> </w:t>
      </w:r>
      <w:r>
        <w:t>реализации</w:t>
      </w:r>
      <w:r>
        <w:rPr>
          <w:spacing w:val="-6"/>
        </w:rPr>
        <w:t xml:space="preserve"> </w:t>
      </w:r>
      <w:r>
        <w:t>оценочного</w:t>
      </w:r>
      <w:r>
        <w:rPr>
          <w:spacing w:val="-2"/>
        </w:rPr>
        <w:t xml:space="preserve"> </w:t>
      </w:r>
      <w:r>
        <w:t>образовательного события</w:t>
      </w:r>
      <w:r>
        <w:rPr>
          <w:spacing w:val="-7"/>
        </w:rPr>
        <w:t xml:space="preserve"> </w:t>
      </w:r>
      <w:r>
        <w:t>предусмотрена</w:t>
      </w:r>
      <w:r>
        <w:rPr>
          <w:spacing w:val="-3"/>
        </w:rPr>
        <w:t xml:space="preserve"> </w:t>
      </w:r>
      <w:r>
        <w:t>возможность самооценки обучающихся и включения результатов самооценки в формирование итоговой оценки. В качестве инструмента самооценки обучающихся используются те же инструменты (оценочные листы), которые используются для оценки обучающихся экспертами.</w:t>
      </w:r>
    </w:p>
    <w:p w:rsidR="00DE4242" w:rsidRDefault="00DD402F" w:rsidP="00742382">
      <w:pPr>
        <w:pStyle w:val="a4"/>
        <w:numPr>
          <w:ilvl w:val="0"/>
          <w:numId w:val="12"/>
        </w:numPr>
        <w:tabs>
          <w:tab w:val="left" w:pos="1657"/>
        </w:tabs>
        <w:spacing w:line="242" w:lineRule="auto"/>
        <w:ind w:right="708" w:firstLine="710"/>
        <w:jc w:val="both"/>
        <w:rPr>
          <w:sz w:val="24"/>
        </w:rPr>
      </w:pPr>
      <w:r>
        <w:rPr>
          <w:sz w:val="24"/>
        </w:rPr>
        <w:t>Защита</w:t>
      </w:r>
      <w:r>
        <w:rPr>
          <w:spacing w:val="-12"/>
          <w:sz w:val="24"/>
        </w:rPr>
        <w:t xml:space="preserve"> </w:t>
      </w:r>
      <w:r>
        <w:rPr>
          <w:sz w:val="24"/>
        </w:rPr>
        <w:t>проекта</w:t>
      </w:r>
      <w:r>
        <w:rPr>
          <w:spacing w:val="-7"/>
          <w:sz w:val="24"/>
        </w:rPr>
        <w:t xml:space="preserve"> </w:t>
      </w:r>
      <w:r>
        <w:rPr>
          <w:sz w:val="24"/>
        </w:rPr>
        <w:t>как</w:t>
      </w:r>
      <w:r>
        <w:rPr>
          <w:spacing w:val="-8"/>
          <w:sz w:val="24"/>
        </w:rPr>
        <w:t xml:space="preserve"> </w:t>
      </w:r>
      <w:r>
        <w:rPr>
          <w:sz w:val="24"/>
        </w:rPr>
        <w:t>формат</w:t>
      </w:r>
      <w:r>
        <w:rPr>
          <w:spacing w:val="-15"/>
          <w:sz w:val="24"/>
        </w:rPr>
        <w:t xml:space="preserve"> </w:t>
      </w:r>
      <w:r>
        <w:rPr>
          <w:sz w:val="24"/>
        </w:rPr>
        <w:t>оценки</w:t>
      </w:r>
      <w:r>
        <w:rPr>
          <w:spacing w:val="-11"/>
          <w:sz w:val="24"/>
        </w:rPr>
        <w:t xml:space="preserve"> </w:t>
      </w:r>
      <w:r>
        <w:rPr>
          <w:sz w:val="24"/>
        </w:rPr>
        <w:t>успешности</w:t>
      </w:r>
      <w:r>
        <w:rPr>
          <w:spacing w:val="-10"/>
          <w:sz w:val="24"/>
        </w:rPr>
        <w:t xml:space="preserve"> </w:t>
      </w:r>
      <w:r>
        <w:rPr>
          <w:sz w:val="24"/>
        </w:rPr>
        <w:t>освоения</w:t>
      </w:r>
      <w:r>
        <w:rPr>
          <w:spacing w:val="-12"/>
          <w:sz w:val="24"/>
        </w:rPr>
        <w:t xml:space="preserve"> </w:t>
      </w:r>
      <w:r>
        <w:rPr>
          <w:sz w:val="24"/>
        </w:rPr>
        <w:t>и</w:t>
      </w:r>
      <w:r>
        <w:rPr>
          <w:spacing w:val="-11"/>
          <w:sz w:val="24"/>
        </w:rPr>
        <w:t xml:space="preserve"> </w:t>
      </w:r>
      <w:r>
        <w:rPr>
          <w:sz w:val="24"/>
        </w:rPr>
        <w:t>применения</w:t>
      </w:r>
      <w:r>
        <w:rPr>
          <w:spacing w:val="-15"/>
          <w:sz w:val="24"/>
        </w:rPr>
        <w:t xml:space="preserve"> </w:t>
      </w:r>
      <w:r>
        <w:rPr>
          <w:sz w:val="24"/>
        </w:rPr>
        <w:t>обучающимися универсальных учебных действий</w:t>
      </w:r>
    </w:p>
    <w:p w:rsidR="00DE4242" w:rsidRDefault="00DD402F">
      <w:pPr>
        <w:pStyle w:val="a3"/>
        <w:spacing w:line="271" w:lineRule="exact"/>
        <w:ind w:left="1418" w:firstLine="0"/>
      </w:pPr>
      <w:r>
        <w:t>Публично</w:t>
      </w:r>
      <w:r>
        <w:rPr>
          <w:spacing w:val="-6"/>
        </w:rPr>
        <w:t xml:space="preserve"> </w:t>
      </w:r>
      <w:r>
        <w:t>представляются</w:t>
      </w:r>
      <w:r>
        <w:rPr>
          <w:spacing w:val="-4"/>
        </w:rPr>
        <w:t xml:space="preserve"> </w:t>
      </w:r>
      <w:r>
        <w:t>два</w:t>
      </w:r>
      <w:r>
        <w:rPr>
          <w:spacing w:val="-4"/>
        </w:rPr>
        <w:t xml:space="preserve"> </w:t>
      </w:r>
      <w:r>
        <w:t>элемента</w:t>
      </w:r>
      <w:r>
        <w:rPr>
          <w:spacing w:val="-5"/>
        </w:rPr>
        <w:t xml:space="preserve"> </w:t>
      </w:r>
      <w:r>
        <w:t>проектной</w:t>
      </w:r>
      <w:r>
        <w:rPr>
          <w:spacing w:val="-6"/>
        </w:rPr>
        <w:t xml:space="preserve"> </w:t>
      </w:r>
      <w:r>
        <w:rPr>
          <w:spacing w:val="-2"/>
        </w:rPr>
        <w:t>работы:</w:t>
      </w:r>
    </w:p>
    <w:p w:rsidR="00DE4242" w:rsidRDefault="00DD402F" w:rsidP="00742382">
      <w:pPr>
        <w:pStyle w:val="a4"/>
        <w:numPr>
          <w:ilvl w:val="1"/>
          <w:numId w:val="12"/>
        </w:numPr>
        <w:tabs>
          <w:tab w:val="left" w:pos="2124"/>
        </w:tabs>
        <w:spacing w:before="1" w:line="275" w:lineRule="exact"/>
        <w:ind w:left="2124"/>
        <w:rPr>
          <w:sz w:val="24"/>
        </w:rPr>
      </w:pPr>
      <w:r>
        <w:rPr>
          <w:sz w:val="24"/>
        </w:rPr>
        <w:t>защита</w:t>
      </w:r>
      <w:r>
        <w:rPr>
          <w:spacing w:val="-4"/>
          <w:sz w:val="24"/>
        </w:rPr>
        <w:t xml:space="preserve"> </w:t>
      </w:r>
      <w:r>
        <w:rPr>
          <w:sz w:val="24"/>
        </w:rPr>
        <w:t>темы</w:t>
      </w:r>
      <w:r>
        <w:rPr>
          <w:spacing w:val="-3"/>
          <w:sz w:val="24"/>
        </w:rPr>
        <w:t xml:space="preserve"> </w:t>
      </w:r>
      <w:r>
        <w:rPr>
          <w:sz w:val="24"/>
        </w:rPr>
        <w:t>проекта</w:t>
      </w:r>
      <w:r>
        <w:rPr>
          <w:spacing w:val="-2"/>
          <w:sz w:val="24"/>
        </w:rPr>
        <w:t xml:space="preserve"> </w:t>
      </w:r>
      <w:r>
        <w:rPr>
          <w:sz w:val="24"/>
        </w:rPr>
        <w:t>(проектной</w:t>
      </w:r>
      <w:r>
        <w:rPr>
          <w:spacing w:val="1"/>
          <w:sz w:val="24"/>
        </w:rPr>
        <w:t xml:space="preserve"> </w:t>
      </w:r>
      <w:r>
        <w:rPr>
          <w:spacing w:val="-2"/>
          <w:sz w:val="24"/>
        </w:rPr>
        <w:t>идеи);</w:t>
      </w:r>
    </w:p>
    <w:p w:rsidR="00DE4242" w:rsidRDefault="00DD402F" w:rsidP="00742382">
      <w:pPr>
        <w:pStyle w:val="a4"/>
        <w:numPr>
          <w:ilvl w:val="1"/>
          <w:numId w:val="12"/>
        </w:numPr>
        <w:tabs>
          <w:tab w:val="left" w:pos="2124"/>
        </w:tabs>
        <w:spacing w:line="275" w:lineRule="exact"/>
        <w:ind w:left="2124"/>
        <w:rPr>
          <w:sz w:val="24"/>
        </w:rPr>
      </w:pPr>
      <w:r>
        <w:rPr>
          <w:sz w:val="24"/>
        </w:rPr>
        <w:t>защита</w:t>
      </w:r>
      <w:r>
        <w:rPr>
          <w:spacing w:val="-6"/>
          <w:sz w:val="24"/>
        </w:rPr>
        <w:t xml:space="preserve"> </w:t>
      </w:r>
      <w:r>
        <w:rPr>
          <w:sz w:val="24"/>
        </w:rPr>
        <w:t>реализованного</w:t>
      </w:r>
      <w:r>
        <w:rPr>
          <w:spacing w:val="-1"/>
          <w:sz w:val="24"/>
        </w:rPr>
        <w:t xml:space="preserve"> </w:t>
      </w:r>
      <w:r>
        <w:rPr>
          <w:spacing w:val="-2"/>
          <w:sz w:val="24"/>
        </w:rPr>
        <w:t>проекта.</w:t>
      </w:r>
    </w:p>
    <w:p w:rsidR="00DE4242" w:rsidRDefault="00DD402F">
      <w:pPr>
        <w:pStyle w:val="a3"/>
        <w:spacing w:before="2" w:line="275" w:lineRule="exact"/>
        <w:ind w:left="1418" w:firstLine="0"/>
      </w:pPr>
      <w:r>
        <w:t>На</w:t>
      </w:r>
      <w:r>
        <w:rPr>
          <w:spacing w:val="-5"/>
        </w:rPr>
        <w:t xml:space="preserve"> </w:t>
      </w:r>
      <w:r>
        <w:t>защите</w:t>
      </w:r>
      <w:r>
        <w:rPr>
          <w:spacing w:val="-5"/>
        </w:rPr>
        <w:t xml:space="preserve"> </w:t>
      </w:r>
      <w:r>
        <w:t>темы</w:t>
      </w:r>
      <w:r>
        <w:rPr>
          <w:spacing w:val="-4"/>
        </w:rPr>
        <w:t xml:space="preserve"> </w:t>
      </w:r>
      <w:r>
        <w:t>проекта</w:t>
      </w:r>
      <w:r>
        <w:rPr>
          <w:spacing w:val="-2"/>
        </w:rPr>
        <w:t xml:space="preserve"> </w:t>
      </w:r>
      <w:r>
        <w:t>(проектной</w:t>
      </w:r>
      <w:r>
        <w:rPr>
          <w:spacing w:val="-4"/>
        </w:rPr>
        <w:t xml:space="preserve"> </w:t>
      </w:r>
      <w:r>
        <w:t>идеи) с</w:t>
      </w:r>
      <w:r>
        <w:rPr>
          <w:spacing w:val="-6"/>
        </w:rPr>
        <w:t xml:space="preserve"> </w:t>
      </w:r>
      <w:r>
        <w:t>обучающимся</w:t>
      </w:r>
      <w:r>
        <w:rPr>
          <w:spacing w:val="-5"/>
        </w:rPr>
        <w:t xml:space="preserve"> </w:t>
      </w:r>
      <w:r>
        <w:rPr>
          <w:spacing w:val="-2"/>
        </w:rPr>
        <w:t>обсуждаются:</w:t>
      </w:r>
    </w:p>
    <w:p w:rsidR="00DE4242" w:rsidRDefault="00DD402F" w:rsidP="00742382">
      <w:pPr>
        <w:pStyle w:val="a4"/>
        <w:numPr>
          <w:ilvl w:val="1"/>
          <w:numId w:val="12"/>
        </w:numPr>
        <w:tabs>
          <w:tab w:val="left" w:pos="2124"/>
        </w:tabs>
        <w:spacing w:line="275" w:lineRule="exact"/>
        <w:ind w:left="2124"/>
        <w:jc w:val="left"/>
        <w:rPr>
          <w:sz w:val="24"/>
        </w:rPr>
      </w:pPr>
      <w:r>
        <w:rPr>
          <w:sz w:val="24"/>
        </w:rPr>
        <w:t>актуальность</w:t>
      </w:r>
      <w:r>
        <w:rPr>
          <w:spacing w:val="-4"/>
          <w:sz w:val="24"/>
        </w:rPr>
        <w:t xml:space="preserve"> </w:t>
      </w:r>
      <w:r>
        <w:rPr>
          <w:spacing w:val="-2"/>
          <w:sz w:val="24"/>
        </w:rPr>
        <w:t>проекта;</w:t>
      </w:r>
    </w:p>
    <w:p w:rsidR="00DE4242" w:rsidRDefault="00DD402F" w:rsidP="00742382">
      <w:pPr>
        <w:pStyle w:val="a4"/>
        <w:numPr>
          <w:ilvl w:val="1"/>
          <w:numId w:val="12"/>
        </w:numPr>
        <w:tabs>
          <w:tab w:val="left" w:pos="2124"/>
        </w:tabs>
        <w:spacing w:before="6" w:line="237" w:lineRule="auto"/>
        <w:ind w:right="703" w:firstLine="710"/>
        <w:jc w:val="left"/>
        <w:rPr>
          <w:sz w:val="24"/>
        </w:rPr>
      </w:pPr>
      <w:r>
        <w:rPr>
          <w:sz w:val="24"/>
        </w:rPr>
        <w:t>положительные</w:t>
      </w:r>
      <w:r>
        <w:rPr>
          <w:spacing w:val="-15"/>
          <w:sz w:val="24"/>
        </w:rPr>
        <w:t xml:space="preserve"> </w:t>
      </w:r>
      <w:r>
        <w:rPr>
          <w:sz w:val="24"/>
        </w:rPr>
        <w:t>эффекты</w:t>
      </w:r>
      <w:r>
        <w:rPr>
          <w:spacing w:val="-15"/>
          <w:sz w:val="24"/>
        </w:rPr>
        <w:t xml:space="preserve"> </w:t>
      </w:r>
      <w:r>
        <w:rPr>
          <w:sz w:val="24"/>
        </w:rPr>
        <w:t>от</w:t>
      </w:r>
      <w:r>
        <w:rPr>
          <w:spacing w:val="-15"/>
          <w:sz w:val="24"/>
        </w:rPr>
        <w:t xml:space="preserve"> </w:t>
      </w:r>
      <w:r>
        <w:rPr>
          <w:sz w:val="24"/>
        </w:rPr>
        <w:t>реализации</w:t>
      </w:r>
      <w:r>
        <w:rPr>
          <w:spacing w:val="-15"/>
          <w:sz w:val="24"/>
        </w:rPr>
        <w:t xml:space="preserve"> </w:t>
      </w:r>
      <w:r>
        <w:rPr>
          <w:sz w:val="24"/>
        </w:rPr>
        <w:t>проекта,</w:t>
      </w:r>
      <w:r>
        <w:rPr>
          <w:spacing w:val="-12"/>
          <w:sz w:val="24"/>
        </w:rPr>
        <w:t xml:space="preserve"> </w:t>
      </w:r>
      <w:r>
        <w:rPr>
          <w:sz w:val="24"/>
        </w:rPr>
        <w:t>важные</w:t>
      </w:r>
      <w:r>
        <w:rPr>
          <w:spacing w:val="-15"/>
          <w:sz w:val="24"/>
        </w:rPr>
        <w:t xml:space="preserve"> </w:t>
      </w:r>
      <w:r>
        <w:rPr>
          <w:sz w:val="24"/>
        </w:rPr>
        <w:t>как</w:t>
      </w:r>
      <w:r>
        <w:rPr>
          <w:spacing w:val="-14"/>
          <w:sz w:val="24"/>
        </w:rPr>
        <w:t xml:space="preserve"> </w:t>
      </w:r>
      <w:r>
        <w:rPr>
          <w:sz w:val="24"/>
        </w:rPr>
        <w:t>для</w:t>
      </w:r>
      <w:r>
        <w:rPr>
          <w:spacing w:val="-12"/>
          <w:sz w:val="24"/>
        </w:rPr>
        <w:t xml:space="preserve"> </w:t>
      </w:r>
      <w:r>
        <w:rPr>
          <w:sz w:val="24"/>
        </w:rPr>
        <w:t>самого</w:t>
      </w:r>
      <w:r>
        <w:rPr>
          <w:spacing w:val="-13"/>
          <w:sz w:val="24"/>
        </w:rPr>
        <w:t xml:space="preserve"> </w:t>
      </w:r>
      <w:r>
        <w:rPr>
          <w:sz w:val="24"/>
        </w:rPr>
        <w:t>автора,</w:t>
      </w:r>
      <w:r>
        <w:rPr>
          <w:spacing w:val="-15"/>
          <w:sz w:val="24"/>
        </w:rPr>
        <w:t xml:space="preserve"> </w:t>
      </w:r>
      <w:r>
        <w:rPr>
          <w:sz w:val="24"/>
        </w:rPr>
        <w:t>так и для других людей;</w:t>
      </w:r>
    </w:p>
    <w:p w:rsidR="00DE4242" w:rsidRDefault="00DD402F" w:rsidP="00742382">
      <w:pPr>
        <w:pStyle w:val="a4"/>
        <w:numPr>
          <w:ilvl w:val="1"/>
          <w:numId w:val="12"/>
        </w:numPr>
        <w:tabs>
          <w:tab w:val="left" w:pos="2124"/>
        </w:tabs>
        <w:spacing w:before="5" w:line="237" w:lineRule="auto"/>
        <w:ind w:right="706" w:firstLine="710"/>
        <w:jc w:val="left"/>
        <w:rPr>
          <w:sz w:val="24"/>
        </w:rPr>
      </w:pPr>
      <w:r>
        <w:rPr>
          <w:sz w:val="24"/>
        </w:rPr>
        <w:t>ресурсы (как материальные, так и нематериальные), необходимые для реализации проекта, возможные источники ресурсов;</w:t>
      </w:r>
    </w:p>
    <w:p w:rsidR="00DE4242" w:rsidRDefault="00DD402F" w:rsidP="00742382">
      <w:pPr>
        <w:pStyle w:val="a4"/>
        <w:numPr>
          <w:ilvl w:val="1"/>
          <w:numId w:val="12"/>
        </w:numPr>
        <w:tabs>
          <w:tab w:val="left" w:pos="2124"/>
        </w:tabs>
        <w:spacing w:before="6" w:line="237" w:lineRule="auto"/>
        <w:ind w:right="710" w:firstLine="710"/>
        <w:jc w:val="left"/>
        <w:rPr>
          <w:sz w:val="24"/>
        </w:rPr>
      </w:pPr>
      <w:r>
        <w:rPr>
          <w:sz w:val="24"/>
        </w:rPr>
        <w:t>риски</w:t>
      </w:r>
      <w:r>
        <w:rPr>
          <w:spacing w:val="40"/>
          <w:sz w:val="24"/>
        </w:rPr>
        <w:t xml:space="preserve"> </w:t>
      </w:r>
      <w:r>
        <w:rPr>
          <w:sz w:val="24"/>
        </w:rPr>
        <w:t>реализации</w:t>
      </w:r>
      <w:r>
        <w:rPr>
          <w:spacing w:val="40"/>
          <w:sz w:val="24"/>
        </w:rPr>
        <w:t xml:space="preserve"> </w:t>
      </w:r>
      <w:r>
        <w:rPr>
          <w:sz w:val="24"/>
        </w:rPr>
        <w:t>проекта</w:t>
      </w:r>
      <w:r>
        <w:rPr>
          <w:spacing w:val="40"/>
          <w:sz w:val="24"/>
        </w:rPr>
        <w:t xml:space="preserve"> </w:t>
      </w:r>
      <w:r>
        <w:rPr>
          <w:sz w:val="24"/>
        </w:rPr>
        <w:t>и</w:t>
      </w:r>
      <w:r>
        <w:rPr>
          <w:spacing w:val="40"/>
          <w:sz w:val="24"/>
        </w:rPr>
        <w:t xml:space="preserve"> </w:t>
      </w:r>
      <w:r>
        <w:rPr>
          <w:sz w:val="24"/>
        </w:rPr>
        <w:t>сложности,</w:t>
      </w:r>
      <w:r>
        <w:rPr>
          <w:spacing w:val="40"/>
          <w:sz w:val="24"/>
        </w:rPr>
        <w:t xml:space="preserve"> </w:t>
      </w:r>
      <w:r>
        <w:rPr>
          <w:sz w:val="24"/>
        </w:rPr>
        <w:t>которые</w:t>
      </w:r>
      <w:r>
        <w:rPr>
          <w:spacing w:val="40"/>
          <w:sz w:val="24"/>
        </w:rPr>
        <w:t xml:space="preserve"> </w:t>
      </w:r>
      <w:r>
        <w:rPr>
          <w:sz w:val="24"/>
        </w:rPr>
        <w:t>ожидают</w:t>
      </w:r>
      <w:r>
        <w:rPr>
          <w:spacing w:val="40"/>
          <w:sz w:val="24"/>
        </w:rPr>
        <w:t xml:space="preserve"> </w:t>
      </w:r>
      <w:r>
        <w:rPr>
          <w:sz w:val="24"/>
        </w:rPr>
        <w:t>обучающегося</w:t>
      </w:r>
      <w:r>
        <w:rPr>
          <w:spacing w:val="40"/>
          <w:sz w:val="24"/>
        </w:rPr>
        <w:t xml:space="preserve"> </w:t>
      </w:r>
      <w:r>
        <w:rPr>
          <w:sz w:val="24"/>
        </w:rPr>
        <w:t>при реализации данного проекта.</w:t>
      </w:r>
    </w:p>
    <w:p w:rsidR="00DE4242" w:rsidRDefault="00DD402F">
      <w:pPr>
        <w:pStyle w:val="a3"/>
        <w:spacing w:before="4"/>
        <w:ind w:left="708" w:right="702"/>
      </w:pPr>
      <w:r>
        <w:t xml:space="preserve">В результате защиты темы проекта при необходимости производится корректировка, чтобы проект стал реализуемым и позволил обучающемуся предпринять реальное проектное </w:t>
      </w:r>
      <w:r>
        <w:rPr>
          <w:spacing w:val="-2"/>
        </w:rPr>
        <w:t>действие.</w:t>
      </w:r>
    </w:p>
    <w:p w:rsidR="00DE4242" w:rsidRDefault="00DD402F">
      <w:pPr>
        <w:pStyle w:val="a3"/>
        <w:spacing w:line="242" w:lineRule="auto"/>
        <w:ind w:left="708" w:right="711"/>
      </w:pPr>
      <w:r>
        <w:t>На</w:t>
      </w:r>
      <w:r>
        <w:rPr>
          <w:spacing w:val="-9"/>
        </w:rPr>
        <w:t xml:space="preserve"> </w:t>
      </w:r>
      <w:r>
        <w:t>защите</w:t>
      </w:r>
      <w:r>
        <w:rPr>
          <w:spacing w:val="-13"/>
        </w:rPr>
        <w:t xml:space="preserve"> </w:t>
      </w:r>
      <w:r>
        <w:t>реализации</w:t>
      </w:r>
      <w:r>
        <w:rPr>
          <w:spacing w:val="-12"/>
        </w:rPr>
        <w:t xml:space="preserve"> </w:t>
      </w:r>
      <w:r>
        <w:t>проекта</w:t>
      </w:r>
      <w:r>
        <w:rPr>
          <w:spacing w:val="-13"/>
        </w:rPr>
        <w:t xml:space="preserve"> </w:t>
      </w:r>
      <w:r>
        <w:t>обучающийся</w:t>
      </w:r>
      <w:r>
        <w:rPr>
          <w:spacing w:val="-8"/>
        </w:rPr>
        <w:t xml:space="preserve"> </w:t>
      </w:r>
      <w:r>
        <w:t>представляет</w:t>
      </w:r>
      <w:r>
        <w:rPr>
          <w:spacing w:val="-7"/>
        </w:rPr>
        <w:t xml:space="preserve"> </w:t>
      </w:r>
      <w:r>
        <w:t>свой</w:t>
      </w:r>
      <w:r>
        <w:rPr>
          <w:spacing w:val="-12"/>
        </w:rPr>
        <w:t xml:space="preserve"> </w:t>
      </w:r>
      <w:r>
        <w:t>реализованный</w:t>
      </w:r>
      <w:r>
        <w:rPr>
          <w:spacing w:val="-12"/>
        </w:rPr>
        <w:t xml:space="preserve"> </w:t>
      </w:r>
      <w:r>
        <w:t>проект</w:t>
      </w:r>
      <w:r>
        <w:rPr>
          <w:spacing w:val="-12"/>
        </w:rPr>
        <w:t xml:space="preserve"> </w:t>
      </w:r>
      <w:r>
        <w:t>по примерному плану:</w:t>
      </w:r>
    </w:p>
    <w:p w:rsidR="00DE4242" w:rsidRDefault="00DD402F" w:rsidP="00742382">
      <w:pPr>
        <w:pStyle w:val="a4"/>
        <w:numPr>
          <w:ilvl w:val="0"/>
          <w:numId w:val="11"/>
        </w:numPr>
        <w:tabs>
          <w:tab w:val="left" w:pos="2124"/>
        </w:tabs>
        <w:spacing w:line="271" w:lineRule="exact"/>
        <w:ind w:hanging="706"/>
        <w:jc w:val="both"/>
        <w:rPr>
          <w:sz w:val="24"/>
        </w:rPr>
      </w:pPr>
      <w:r>
        <w:rPr>
          <w:sz w:val="24"/>
        </w:rPr>
        <w:t>Тема</w:t>
      </w:r>
      <w:r>
        <w:rPr>
          <w:spacing w:val="-4"/>
          <w:sz w:val="24"/>
        </w:rPr>
        <w:t xml:space="preserve"> </w:t>
      </w:r>
      <w:r>
        <w:rPr>
          <w:sz w:val="24"/>
        </w:rPr>
        <w:t>и</w:t>
      </w:r>
      <w:r>
        <w:rPr>
          <w:spacing w:val="-5"/>
          <w:sz w:val="24"/>
        </w:rPr>
        <w:t xml:space="preserve"> </w:t>
      </w:r>
      <w:r>
        <w:rPr>
          <w:sz w:val="24"/>
        </w:rPr>
        <w:t>краткое</w:t>
      </w:r>
      <w:r>
        <w:rPr>
          <w:spacing w:val="-7"/>
          <w:sz w:val="24"/>
        </w:rPr>
        <w:t xml:space="preserve"> </w:t>
      </w:r>
      <w:r>
        <w:rPr>
          <w:sz w:val="24"/>
        </w:rPr>
        <w:t>описание</w:t>
      </w:r>
      <w:r>
        <w:rPr>
          <w:spacing w:val="-2"/>
          <w:sz w:val="24"/>
        </w:rPr>
        <w:t xml:space="preserve"> </w:t>
      </w:r>
      <w:r>
        <w:rPr>
          <w:sz w:val="24"/>
        </w:rPr>
        <w:t>сути</w:t>
      </w:r>
      <w:r>
        <w:rPr>
          <w:spacing w:val="1"/>
          <w:sz w:val="24"/>
        </w:rPr>
        <w:t xml:space="preserve"> </w:t>
      </w:r>
      <w:r>
        <w:rPr>
          <w:spacing w:val="-2"/>
          <w:sz w:val="24"/>
        </w:rPr>
        <w:t>проекта.</w:t>
      </w:r>
    </w:p>
    <w:p w:rsidR="00DE4242" w:rsidRDefault="00DD402F" w:rsidP="00742382">
      <w:pPr>
        <w:pStyle w:val="a4"/>
        <w:numPr>
          <w:ilvl w:val="0"/>
          <w:numId w:val="11"/>
        </w:numPr>
        <w:tabs>
          <w:tab w:val="left" w:pos="2124"/>
        </w:tabs>
        <w:spacing w:line="275" w:lineRule="exact"/>
        <w:ind w:hanging="706"/>
        <w:jc w:val="both"/>
        <w:rPr>
          <w:sz w:val="24"/>
        </w:rPr>
      </w:pPr>
      <w:r>
        <w:rPr>
          <w:sz w:val="24"/>
        </w:rPr>
        <w:t>Актуальность</w:t>
      </w:r>
      <w:r>
        <w:rPr>
          <w:spacing w:val="-5"/>
          <w:sz w:val="24"/>
        </w:rPr>
        <w:t xml:space="preserve"> </w:t>
      </w:r>
      <w:r>
        <w:rPr>
          <w:spacing w:val="-2"/>
          <w:sz w:val="24"/>
        </w:rPr>
        <w:t>проекта.</w:t>
      </w:r>
    </w:p>
    <w:p w:rsidR="00DE4242" w:rsidRDefault="00DD402F" w:rsidP="00742382">
      <w:pPr>
        <w:pStyle w:val="a4"/>
        <w:numPr>
          <w:ilvl w:val="0"/>
          <w:numId w:val="11"/>
        </w:numPr>
        <w:tabs>
          <w:tab w:val="left" w:pos="2124"/>
        </w:tabs>
        <w:spacing w:line="242" w:lineRule="auto"/>
        <w:ind w:left="708" w:right="715" w:firstLine="710"/>
        <w:jc w:val="both"/>
        <w:rPr>
          <w:sz w:val="24"/>
        </w:rPr>
      </w:pPr>
      <w:r>
        <w:rPr>
          <w:sz w:val="24"/>
        </w:rPr>
        <w:t>Положительные эффекты от реализации проекта, которые получат как сам автор, так и другие люди.</w:t>
      </w:r>
    </w:p>
    <w:p w:rsidR="00DE4242" w:rsidRDefault="00DD402F" w:rsidP="00742382">
      <w:pPr>
        <w:pStyle w:val="a4"/>
        <w:numPr>
          <w:ilvl w:val="0"/>
          <w:numId w:val="11"/>
        </w:numPr>
        <w:tabs>
          <w:tab w:val="left" w:pos="2124"/>
        </w:tabs>
        <w:spacing w:line="270" w:lineRule="exact"/>
        <w:ind w:hanging="706"/>
        <w:jc w:val="both"/>
        <w:rPr>
          <w:sz w:val="24"/>
        </w:rPr>
      </w:pPr>
      <w:r>
        <w:rPr>
          <w:sz w:val="24"/>
        </w:rPr>
        <w:t>Ресурсы</w:t>
      </w:r>
      <w:r>
        <w:rPr>
          <w:spacing w:val="78"/>
          <w:w w:val="150"/>
          <w:sz w:val="24"/>
        </w:rPr>
        <w:t xml:space="preserve"> </w:t>
      </w:r>
      <w:r>
        <w:rPr>
          <w:sz w:val="24"/>
        </w:rPr>
        <w:t>(материальные</w:t>
      </w:r>
      <w:r>
        <w:rPr>
          <w:spacing w:val="76"/>
          <w:w w:val="150"/>
          <w:sz w:val="24"/>
        </w:rPr>
        <w:t xml:space="preserve"> </w:t>
      </w:r>
      <w:r>
        <w:rPr>
          <w:sz w:val="24"/>
        </w:rPr>
        <w:t>и</w:t>
      </w:r>
      <w:r>
        <w:rPr>
          <w:spacing w:val="74"/>
          <w:w w:val="150"/>
          <w:sz w:val="24"/>
        </w:rPr>
        <w:t xml:space="preserve"> </w:t>
      </w:r>
      <w:r>
        <w:rPr>
          <w:sz w:val="24"/>
        </w:rPr>
        <w:t>нематериальные),</w:t>
      </w:r>
      <w:r>
        <w:rPr>
          <w:spacing w:val="75"/>
          <w:w w:val="150"/>
          <w:sz w:val="24"/>
        </w:rPr>
        <w:t xml:space="preserve"> </w:t>
      </w:r>
      <w:r>
        <w:rPr>
          <w:sz w:val="24"/>
        </w:rPr>
        <w:t>которые</w:t>
      </w:r>
      <w:r>
        <w:rPr>
          <w:spacing w:val="76"/>
          <w:w w:val="150"/>
          <w:sz w:val="24"/>
        </w:rPr>
        <w:t xml:space="preserve"> </w:t>
      </w:r>
      <w:r>
        <w:rPr>
          <w:sz w:val="24"/>
        </w:rPr>
        <w:t>были</w:t>
      </w:r>
      <w:r>
        <w:rPr>
          <w:spacing w:val="78"/>
          <w:w w:val="150"/>
          <w:sz w:val="24"/>
        </w:rPr>
        <w:t xml:space="preserve"> </w:t>
      </w:r>
      <w:r>
        <w:rPr>
          <w:sz w:val="24"/>
        </w:rPr>
        <w:t>привлечены</w:t>
      </w:r>
      <w:r>
        <w:rPr>
          <w:spacing w:val="79"/>
          <w:w w:val="150"/>
          <w:sz w:val="24"/>
        </w:rPr>
        <w:t xml:space="preserve"> </w:t>
      </w:r>
      <w:r>
        <w:rPr>
          <w:spacing w:val="-5"/>
          <w:sz w:val="24"/>
        </w:rPr>
        <w:t>для</w:t>
      </w:r>
    </w:p>
    <w:p w:rsidR="00DE4242" w:rsidRDefault="00DE4242">
      <w:pPr>
        <w:pStyle w:val="a4"/>
        <w:spacing w:line="270" w:lineRule="exact"/>
        <w:rPr>
          <w:sz w:val="24"/>
        </w:rPr>
        <w:sectPr w:rsidR="00DE4242">
          <w:pgSz w:w="11910" w:h="16840"/>
          <w:pgMar w:top="480" w:right="141" w:bottom="1400" w:left="425" w:header="0" w:footer="1181" w:gutter="0"/>
          <w:cols w:space="720"/>
        </w:sectPr>
      </w:pPr>
    </w:p>
    <w:p w:rsidR="00DE4242" w:rsidRDefault="00DD402F">
      <w:pPr>
        <w:pStyle w:val="a3"/>
        <w:spacing w:before="60"/>
        <w:ind w:left="708" w:firstLine="0"/>
        <w:jc w:val="left"/>
      </w:pPr>
      <w:r>
        <w:lastRenderedPageBreak/>
        <w:t>реализации проекта,</w:t>
      </w:r>
      <w:r>
        <w:rPr>
          <w:spacing w:val="-4"/>
        </w:rPr>
        <w:t xml:space="preserve"> </w:t>
      </w:r>
      <w:r>
        <w:t>а</w:t>
      </w:r>
      <w:r>
        <w:rPr>
          <w:spacing w:val="-2"/>
        </w:rPr>
        <w:t xml:space="preserve"> </w:t>
      </w:r>
      <w:r>
        <w:t>также</w:t>
      </w:r>
      <w:r>
        <w:rPr>
          <w:spacing w:val="-6"/>
        </w:rPr>
        <w:t xml:space="preserve"> </w:t>
      </w:r>
      <w:r>
        <w:t>источники</w:t>
      </w:r>
      <w:r>
        <w:rPr>
          <w:spacing w:val="-5"/>
        </w:rPr>
        <w:t xml:space="preserve"> </w:t>
      </w:r>
      <w:r>
        <w:t>этих</w:t>
      </w:r>
      <w:r>
        <w:rPr>
          <w:spacing w:val="-5"/>
        </w:rPr>
        <w:t xml:space="preserve"> </w:t>
      </w:r>
      <w:r>
        <w:rPr>
          <w:spacing w:val="-2"/>
        </w:rPr>
        <w:t>ресурсов.</w:t>
      </w:r>
    </w:p>
    <w:p w:rsidR="00DE4242" w:rsidRDefault="00DD402F" w:rsidP="00742382">
      <w:pPr>
        <w:pStyle w:val="a4"/>
        <w:numPr>
          <w:ilvl w:val="0"/>
          <w:numId w:val="11"/>
        </w:numPr>
        <w:tabs>
          <w:tab w:val="left" w:pos="2124"/>
        </w:tabs>
        <w:spacing w:before="2" w:line="275" w:lineRule="exact"/>
        <w:ind w:hanging="706"/>
        <w:rPr>
          <w:sz w:val="24"/>
        </w:rPr>
      </w:pPr>
      <w:r>
        <w:rPr>
          <w:sz w:val="24"/>
        </w:rPr>
        <w:t>Ход</w:t>
      </w:r>
      <w:r>
        <w:rPr>
          <w:spacing w:val="-2"/>
          <w:sz w:val="24"/>
        </w:rPr>
        <w:t xml:space="preserve"> </w:t>
      </w:r>
      <w:r>
        <w:rPr>
          <w:sz w:val="24"/>
        </w:rPr>
        <w:t>реализации</w:t>
      </w:r>
      <w:r>
        <w:rPr>
          <w:spacing w:val="2"/>
          <w:sz w:val="24"/>
        </w:rPr>
        <w:t xml:space="preserve"> </w:t>
      </w:r>
      <w:r>
        <w:rPr>
          <w:spacing w:val="-2"/>
          <w:sz w:val="24"/>
        </w:rPr>
        <w:t>проекта.</w:t>
      </w:r>
    </w:p>
    <w:p w:rsidR="00DE4242" w:rsidRDefault="00DD402F" w:rsidP="00742382">
      <w:pPr>
        <w:pStyle w:val="a4"/>
        <w:numPr>
          <w:ilvl w:val="0"/>
          <w:numId w:val="11"/>
        </w:numPr>
        <w:tabs>
          <w:tab w:val="left" w:pos="2124"/>
          <w:tab w:val="left" w:pos="2944"/>
          <w:tab w:val="left" w:pos="4316"/>
          <w:tab w:val="left" w:pos="5323"/>
          <w:tab w:val="left" w:pos="5654"/>
          <w:tab w:val="left" w:pos="7016"/>
          <w:tab w:val="left" w:pos="9822"/>
        </w:tabs>
        <w:spacing w:line="242" w:lineRule="auto"/>
        <w:ind w:left="708" w:right="713" w:firstLine="710"/>
        <w:rPr>
          <w:sz w:val="24"/>
        </w:rPr>
      </w:pPr>
      <w:r>
        <w:rPr>
          <w:spacing w:val="-4"/>
          <w:sz w:val="24"/>
        </w:rPr>
        <w:t>Риски</w:t>
      </w:r>
      <w:r>
        <w:rPr>
          <w:sz w:val="24"/>
        </w:rPr>
        <w:tab/>
      </w:r>
      <w:r>
        <w:rPr>
          <w:spacing w:val="-2"/>
          <w:sz w:val="24"/>
        </w:rPr>
        <w:t>реализации</w:t>
      </w:r>
      <w:r>
        <w:rPr>
          <w:sz w:val="24"/>
        </w:rPr>
        <w:tab/>
      </w:r>
      <w:r>
        <w:rPr>
          <w:spacing w:val="-2"/>
          <w:sz w:val="24"/>
        </w:rPr>
        <w:t>проекта</w:t>
      </w:r>
      <w:r>
        <w:rPr>
          <w:sz w:val="24"/>
        </w:rPr>
        <w:tab/>
      </w:r>
      <w:r>
        <w:rPr>
          <w:spacing w:val="-10"/>
          <w:sz w:val="24"/>
        </w:rPr>
        <w:t>и</w:t>
      </w:r>
      <w:r>
        <w:rPr>
          <w:sz w:val="24"/>
        </w:rPr>
        <w:tab/>
      </w:r>
      <w:r>
        <w:rPr>
          <w:spacing w:val="-2"/>
          <w:sz w:val="24"/>
        </w:rPr>
        <w:t>сложности,</w:t>
      </w:r>
      <w:r>
        <w:rPr>
          <w:sz w:val="24"/>
        </w:rPr>
        <w:tab/>
        <w:t>которые</w:t>
      </w:r>
      <w:r>
        <w:rPr>
          <w:spacing w:val="80"/>
          <w:sz w:val="24"/>
        </w:rPr>
        <w:t xml:space="preserve"> </w:t>
      </w:r>
      <w:r>
        <w:rPr>
          <w:sz w:val="24"/>
        </w:rPr>
        <w:t>обучающемуся</w:t>
      </w:r>
      <w:r>
        <w:rPr>
          <w:sz w:val="24"/>
        </w:rPr>
        <w:tab/>
      </w:r>
      <w:r>
        <w:rPr>
          <w:spacing w:val="-2"/>
          <w:sz w:val="24"/>
        </w:rPr>
        <w:t xml:space="preserve">удалось </w:t>
      </w:r>
      <w:r>
        <w:rPr>
          <w:sz w:val="24"/>
        </w:rPr>
        <w:t>преодолеть в ходе его реализации.</w:t>
      </w:r>
    </w:p>
    <w:p w:rsidR="00DE4242" w:rsidRDefault="00DD402F">
      <w:pPr>
        <w:pStyle w:val="a3"/>
        <w:spacing w:line="242" w:lineRule="auto"/>
        <w:ind w:left="708"/>
        <w:jc w:val="left"/>
      </w:pPr>
      <w:r>
        <w:t>Проектная</w:t>
      </w:r>
      <w:r>
        <w:rPr>
          <w:spacing w:val="-10"/>
        </w:rPr>
        <w:t xml:space="preserve"> </w:t>
      </w:r>
      <w:r>
        <w:t>работа</w:t>
      </w:r>
      <w:r>
        <w:rPr>
          <w:spacing w:val="-14"/>
        </w:rPr>
        <w:t xml:space="preserve"> </w:t>
      </w:r>
      <w:r>
        <w:t>обеспечивается</w:t>
      </w:r>
      <w:r>
        <w:rPr>
          <w:spacing w:val="-10"/>
        </w:rPr>
        <w:t xml:space="preserve"> </w:t>
      </w:r>
      <w:r>
        <w:t>тьюторским</w:t>
      </w:r>
      <w:r>
        <w:rPr>
          <w:spacing w:val="-12"/>
        </w:rPr>
        <w:t xml:space="preserve"> </w:t>
      </w:r>
      <w:r>
        <w:t>кураторским</w:t>
      </w:r>
      <w:r>
        <w:rPr>
          <w:spacing w:val="-8"/>
        </w:rPr>
        <w:t xml:space="preserve"> </w:t>
      </w:r>
      <w:r>
        <w:t>сопровождением.</w:t>
      </w:r>
      <w:r>
        <w:rPr>
          <w:spacing w:val="-8"/>
        </w:rPr>
        <w:t xml:space="preserve"> </w:t>
      </w:r>
      <w:r>
        <w:t>В</w:t>
      </w:r>
      <w:r>
        <w:rPr>
          <w:spacing w:val="-12"/>
        </w:rPr>
        <w:t xml:space="preserve"> </w:t>
      </w:r>
      <w:r>
        <w:t>функцию тьютора входит:</w:t>
      </w:r>
    </w:p>
    <w:p w:rsidR="00DE4242" w:rsidRDefault="00DD402F" w:rsidP="00742382">
      <w:pPr>
        <w:pStyle w:val="a4"/>
        <w:numPr>
          <w:ilvl w:val="1"/>
          <w:numId w:val="11"/>
        </w:numPr>
        <w:tabs>
          <w:tab w:val="left" w:pos="2124"/>
        </w:tabs>
        <w:spacing w:line="242" w:lineRule="auto"/>
        <w:ind w:right="705" w:firstLine="710"/>
        <w:jc w:val="left"/>
        <w:rPr>
          <w:sz w:val="24"/>
        </w:rPr>
      </w:pPr>
      <w:r>
        <w:rPr>
          <w:sz w:val="24"/>
        </w:rPr>
        <w:t>обсуждение с</w:t>
      </w:r>
      <w:r>
        <w:rPr>
          <w:spacing w:val="-1"/>
          <w:sz w:val="24"/>
        </w:rPr>
        <w:t xml:space="preserve"> </w:t>
      </w:r>
      <w:r>
        <w:rPr>
          <w:sz w:val="24"/>
        </w:rPr>
        <w:t>обучающимся проектной идеи и помощь в подготовке к ее</w:t>
      </w:r>
      <w:r>
        <w:rPr>
          <w:spacing w:val="-1"/>
          <w:sz w:val="24"/>
        </w:rPr>
        <w:t xml:space="preserve"> </w:t>
      </w:r>
      <w:r>
        <w:rPr>
          <w:sz w:val="24"/>
        </w:rPr>
        <w:t>защите</w:t>
      </w:r>
      <w:r>
        <w:rPr>
          <w:spacing w:val="-1"/>
          <w:sz w:val="24"/>
        </w:rPr>
        <w:t xml:space="preserve"> </w:t>
      </w:r>
      <w:r>
        <w:rPr>
          <w:sz w:val="24"/>
        </w:rPr>
        <w:t xml:space="preserve">и </w:t>
      </w:r>
      <w:r>
        <w:rPr>
          <w:spacing w:val="-2"/>
          <w:sz w:val="24"/>
        </w:rPr>
        <w:t>реализации;</w:t>
      </w:r>
    </w:p>
    <w:p w:rsidR="00DE4242" w:rsidRDefault="00DD402F" w:rsidP="00742382">
      <w:pPr>
        <w:pStyle w:val="a4"/>
        <w:numPr>
          <w:ilvl w:val="1"/>
          <w:numId w:val="11"/>
        </w:numPr>
        <w:tabs>
          <w:tab w:val="left" w:pos="2124"/>
          <w:tab w:val="left" w:pos="4067"/>
          <w:tab w:val="left" w:pos="5040"/>
          <w:tab w:val="left" w:pos="6929"/>
          <w:tab w:val="left" w:pos="7371"/>
          <w:tab w:val="left" w:pos="8848"/>
          <w:tab w:val="left" w:pos="10248"/>
        </w:tabs>
        <w:spacing w:line="242" w:lineRule="auto"/>
        <w:ind w:right="709" w:firstLine="710"/>
        <w:jc w:val="left"/>
        <w:rPr>
          <w:sz w:val="24"/>
        </w:rPr>
      </w:pPr>
      <w:r>
        <w:rPr>
          <w:spacing w:val="-2"/>
          <w:sz w:val="24"/>
        </w:rPr>
        <w:t>посредничество</w:t>
      </w:r>
      <w:r>
        <w:rPr>
          <w:sz w:val="24"/>
        </w:rPr>
        <w:tab/>
      </w:r>
      <w:r>
        <w:rPr>
          <w:spacing w:val="-4"/>
          <w:sz w:val="24"/>
        </w:rPr>
        <w:t>между</w:t>
      </w:r>
      <w:r>
        <w:rPr>
          <w:sz w:val="24"/>
        </w:rPr>
        <w:tab/>
      </w:r>
      <w:r>
        <w:rPr>
          <w:spacing w:val="-2"/>
          <w:sz w:val="24"/>
        </w:rPr>
        <w:t>обучающимися</w:t>
      </w:r>
      <w:r>
        <w:rPr>
          <w:sz w:val="24"/>
        </w:rPr>
        <w:tab/>
      </w:r>
      <w:r>
        <w:rPr>
          <w:spacing w:val="-10"/>
          <w:sz w:val="24"/>
        </w:rPr>
        <w:t>и</w:t>
      </w:r>
      <w:r>
        <w:rPr>
          <w:sz w:val="24"/>
        </w:rPr>
        <w:tab/>
      </w:r>
      <w:r>
        <w:rPr>
          <w:spacing w:val="-2"/>
          <w:sz w:val="24"/>
        </w:rPr>
        <w:t>экспертной</w:t>
      </w:r>
      <w:r>
        <w:rPr>
          <w:sz w:val="24"/>
        </w:rPr>
        <w:tab/>
      </w:r>
      <w:r>
        <w:rPr>
          <w:spacing w:val="-2"/>
          <w:sz w:val="24"/>
        </w:rPr>
        <w:t>комиссией</w:t>
      </w:r>
      <w:r>
        <w:rPr>
          <w:sz w:val="24"/>
        </w:rPr>
        <w:tab/>
      </w:r>
      <w:r>
        <w:rPr>
          <w:spacing w:val="-4"/>
          <w:sz w:val="24"/>
        </w:rPr>
        <w:t xml:space="preserve">при </w:t>
      </w:r>
      <w:r>
        <w:rPr>
          <w:spacing w:val="-2"/>
          <w:sz w:val="24"/>
        </w:rPr>
        <w:t>необходимости;</w:t>
      </w:r>
    </w:p>
    <w:p w:rsidR="00DE4242" w:rsidRDefault="00DD402F" w:rsidP="00742382">
      <w:pPr>
        <w:pStyle w:val="a4"/>
        <w:numPr>
          <w:ilvl w:val="1"/>
          <w:numId w:val="11"/>
        </w:numPr>
        <w:tabs>
          <w:tab w:val="left" w:pos="2124"/>
        </w:tabs>
        <w:spacing w:line="271" w:lineRule="exact"/>
        <w:ind w:left="2124" w:hanging="706"/>
        <w:jc w:val="left"/>
        <w:rPr>
          <w:sz w:val="24"/>
        </w:rPr>
      </w:pPr>
      <w:r>
        <w:rPr>
          <w:sz w:val="24"/>
        </w:rPr>
        <w:t>другая</w:t>
      </w:r>
      <w:r>
        <w:rPr>
          <w:spacing w:val="-4"/>
          <w:sz w:val="24"/>
        </w:rPr>
        <w:t xml:space="preserve"> </w:t>
      </w:r>
      <w:r>
        <w:rPr>
          <w:sz w:val="24"/>
        </w:rPr>
        <w:t>организационная</w:t>
      </w:r>
      <w:r>
        <w:rPr>
          <w:spacing w:val="-8"/>
          <w:sz w:val="24"/>
        </w:rPr>
        <w:t xml:space="preserve"> </w:t>
      </w:r>
      <w:r>
        <w:rPr>
          <w:spacing w:val="-2"/>
          <w:sz w:val="24"/>
        </w:rPr>
        <w:t>помощь.</w:t>
      </w:r>
    </w:p>
    <w:p w:rsidR="00DE4242" w:rsidRDefault="00DD402F">
      <w:pPr>
        <w:pStyle w:val="a3"/>
        <w:ind w:left="708" w:right="709"/>
      </w:pPr>
      <w: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разрабатываются и обсуждаются с самими старшеклассниками.</w:t>
      </w:r>
    </w:p>
    <w:p w:rsidR="00DE4242" w:rsidRDefault="00DD402F">
      <w:pPr>
        <w:pStyle w:val="a3"/>
        <w:spacing w:line="237" w:lineRule="auto"/>
        <w:ind w:left="708" w:right="704"/>
      </w:pPr>
      <w: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DE4242" w:rsidRDefault="00DD402F" w:rsidP="00742382">
      <w:pPr>
        <w:pStyle w:val="a4"/>
        <w:numPr>
          <w:ilvl w:val="1"/>
          <w:numId w:val="11"/>
        </w:numPr>
        <w:tabs>
          <w:tab w:val="left" w:pos="2124"/>
        </w:tabs>
        <w:ind w:right="711" w:firstLine="710"/>
        <w:rPr>
          <w:sz w:val="24"/>
        </w:rPr>
      </w:pPr>
      <w:r>
        <w:rPr>
          <w:sz w:val="24"/>
        </w:rPr>
        <w:t>оценке подвергается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учитываются целесообразность, уместность, полнота внесенных изменений, соотнесенные с сохранением исходного замысла проекта;</w:t>
      </w:r>
    </w:p>
    <w:p w:rsidR="00DE4242" w:rsidRDefault="00DD402F" w:rsidP="00742382">
      <w:pPr>
        <w:pStyle w:val="a4"/>
        <w:numPr>
          <w:ilvl w:val="1"/>
          <w:numId w:val="11"/>
        </w:numPr>
        <w:tabs>
          <w:tab w:val="left" w:pos="2124"/>
        </w:tabs>
        <w:ind w:right="704" w:firstLine="710"/>
        <w:rPr>
          <w:sz w:val="24"/>
        </w:rPr>
      </w:pPr>
      <w:r>
        <w:rPr>
          <w:sz w:val="24"/>
        </w:rPr>
        <w:t xml:space="preserve">для оценки проектной работы создается экспертная комиссия, в которую входят педагоги и представители администрации, </w:t>
      </w:r>
      <w:r w:rsidR="00D00852">
        <w:t>МАОУ Муллашинской СОШ</w:t>
      </w:r>
      <w:r>
        <w:rPr>
          <w:sz w:val="24"/>
        </w:rPr>
        <w:t>, представители местного сообщества и сфер деятельности, в рамках которых выполняются проектные работы;</w:t>
      </w:r>
    </w:p>
    <w:p w:rsidR="00DE4242" w:rsidRDefault="00DD402F" w:rsidP="00742382">
      <w:pPr>
        <w:pStyle w:val="a4"/>
        <w:numPr>
          <w:ilvl w:val="1"/>
          <w:numId w:val="11"/>
        </w:numPr>
        <w:tabs>
          <w:tab w:val="left" w:pos="2124"/>
        </w:tabs>
        <w:spacing w:line="275" w:lineRule="exact"/>
        <w:ind w:left="2124" w:hanging="706"/>
        <w:rPr>
          <w:sz w:val="24"/>
        </w:rPr>
      </w:pPr>
      <w:r>
        <w:rPr>
          <w:sz w:val="24"/>
        </w:rPr>
        <w:t>оценивание</w:t>
      </w:r>
      <w:r>
        <w:rPr>
          <w:spacing w:val="-10"/>
          <w:sz w:val="24"/>
        </w:rPr>
        <w:t xml:space="preserve"> </w:t>
      </w:r>
      <w:r>
        <w:rPr>
          <w:sz w:val="24"/>
        </w:rPr>
        <w:t>производится</w:t>
      </w:r>
      <w:r>
        <w:rPr>
          <w:spacing w:val="-2"/>
          <w:sz w:val="24"/>
        </w:rPr>
        <w:t xml:space="preserve"> </w:t>
      </w:r>
      <w:r>
        <w:rPr>
          <w:sz w:val="24"/>
        </w:rPr>
        <w:t>на</w:t>
      </w:r>
      <w:r>
        <w:rPr>
          <w:spacing w:val="-12"/>
          <w:sz w:val="24"/>
        </w:rPr>
        <w:t xml:space="preserve"> </w:t>
      </w:r>
      <w:r>
        <w:rPr>
          <w:sz w:val="24"/>
        </w:rPr>
        <w:t>основе</w:t>
      </w:r>
      <w:r>
        <w:rPr>
          <w:spacing w:val="-2"/>
          <w:sz w:val="24"/>
        </w:rPr>
        <w:t xml:space="preserve"> </w:t>
      </w:r>
      <w:r>
        <w:rPr>
          <w:sz w:val="24"/>
        </w:rPr>
        <w:t>критериальной</w:t>
      </w:r>
      <w:r>
        <w:rPr>
          <w:spacing w:val="-5"/>
          <w:sz w:val="24"/>
        </w:rPr>
        <w:t xml:space="preserve"> </w:t>
      </w:r>
      <w:r>
        <w:rPr>
          <w:spacing w:val="-2"/>
          <w:sz w:val="24"/>
        </w:rPr>
        <w:t>модели;</w:t>
      </w:r>
    </w:p>
    <w:p w:rsidR="00DE4242" w:rsidRDefault="00DD402F" w:rsidP="00742382">
      <w:pPr>
        <w:pStyle w:val="a4"/>
        <w:numPr>
          <w:ilvl w:val="1"/>
          <w:numId w:val="11"/>
        </w:numPr>
        <w:tabs>
          <w:tab w:val="left" w:pos="2124"/>
        </w:tabs>
        <w:ind w:right="702" w:firstLine="710"/>
        <w:rPr>
          <w:sz w:val="24"/>
        </w:rPr>
      </w:pPr>
      <w:r>
        <w:rPr>
          <w:sz w:val="24"/>
        </w:rPr>
        <w:t xml:space="preserve">для обработки всего массива оценок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w:t>
      </w:r>
      <w:r w:rsidR="00D00852">
        <w:t>МАОУ Муллашинской СОШ</w:t>
      </w:r>
      <w:r>
        <w:rPr>
          <w:spacing w:val="-2"/>
          <w:sz w:val="24"/>
        </w:rPr>
        <w:t>;</w:t>
      </w:r>
    </w:p>
    <w:p w:rsidR="00DE4242" w:rsidRDefault="00DD402F" w:rsidP="00742382">
      <w:pPr>
        <w:pStyle w:val="a4"/>
        <w:numPr>
          <w:ilvl w:val="1"/>
          <w:numId w:val="11"/>
        </w:numPr>
        <w:tabs>
          <w:tab w:val="left" w:pos="2124"/>
        </w:tabs>
        <w:spacing w:line="242" w:lineRule="auto"/>
        <w:ind w:right="708" w:firstLine="710"/>
        <w:rPr>
          <w:sz w:val="24"/>
        </w:rPr>
      </w:pPr>
      <w:r>
        <w:rPr>
          <w:sz w:val="24"/>
        </w:rPr>
        <w:t xml:space="preserve">результаты оценивания универсальных учебных действий доводятся до сведения </w:t>
      </w:r>
      <w:r>
        <w:rPr>
          <w:spacing w:val="-2"/>
          <w:sz w:val="24"/>
        </w:rPr>
        <w:t>обучающихся.</w:t>
      </w:r>
    </w:p>
    <w:p w:rsidR="00DE4242" w:rsidRDefault="00DD402F" w:rsidP="00742382">
      <w:pPr>
        <w:pStyle w:val="a4"/>
        <w:numPr>
          <w:ilvl w:val="0"/>
          <w:numId w:val="12"/>
        </w:numPr>
        <w:tabs>
          <w:tab w:val="left" w:pos="1739"/>
        </w:tabs>
        <w:spacing w:line="242" w:lineRule="auto"/>
        <w:ind w:right="706" w:firstLine="710"/>
        <w:jc w:val="both"/>
        <w:rPr>
          <w:sz w:val="24"/>
        </w:rPr>
      </w:pPr>
      <w:r>
        <w:rPr>
          <w:sz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DE4242" w:rsidRDefault="00DD402F">
      <w:pPr>
        <w:pStyle w:val="a3"/>
        <w:ind w:left="708" w:right="704"/>
      </w:pPr>
      <w:r>
        <w:t>Исследовательское направление работы старшеклассников носит выраженный научный характер.</w:t>
      </w:r>
      <w:r>
        <w:rPr>
          <w:spacing w:val="-14"/>
        </w:rPr>
        <w:t xml:space="preserve"> </w:t>
      </w:r>
      <w:r>
        <w:t>Для</w:t>
      </w:r>
      <w:r>
        <w:rPr>
          <w:spacing w:val="-12"/>
        </w:rPr>
        <w:t xml:space="preserve"> </w:t>
      </w:r>
      <w:r>
        <w:t>руководства</w:t>
      </w:r>
      <w:r>
        <w:rPr>
          <w:spacing w:val="-14"/>
        </w:rPr>
        <w:t xml:space="preserve"> </w:t>
      </w:r>
      <w:r>
        <w:t>исследовательской</w:t>
      </w:r>
      <w:r>
        <w:rPr>
          <w:spacing w:val="-15"/>
        </w:rPr>
        <w:t xml:space="preserve"> </w:t>
      </w:r>
      <w:r>
        <w:t>работой</w:t>
      </w:r>
      <w:r>
        <w:rPr>
          <w:spacing w:val="-15"/>
        </w:rPr>
        <w:t xml:space="preserve"> </w:t>
      </w:r>
      <w:r>
        <w:t>обучающихся</w:t>
      </w:r>
      <w:r>
        <w:rPr>
          <w:spacing w:val="-13"/>
        </w:rPr>
        <w:t xml:space="preserve"> </w:t>
      </w:r>
      <w:r>
        <w:t>привлекаются</w:t>
      </w:r>
      <w:r>
        <w:rPr>
          <w:spacing w:val="-13"/>
        </w:rPr>
        <w:t xml:space="preserve"> </w:t>
      </w:r>
      <w:r>
        <w:t>специалисты и ученые из различных областей знаний. Предусматривается выполнение исследовательских работ и проектов обучающимися вне школы – в лабораториях Тюменского государственного университета,</w:t>
      </w:r>
      <w:r>
        <w:rPr>
          <w:spacing w:val="-6"/>
        </w:rPr>
        <w:t xml:space="preserve"> </w:t>
      </w:r>
      <w:r>
        <w:t>Тюменского</w:t>
      </w:r>
      <w:r>
        <w:rPr>
          <w:spacing w:val="38"/>
        </w:rPr>
        <w:t xml:space="preserve"> </w:t>
      </w:r>
      <w:r>
        <w:t>технологического</w:t>
      </w:r>
      <w:r>
        <w:rPr>
          <w:spacing w:val="-9"/>
        </w:rPr>
        <w:t xml:space="preserve"> </w:t>
      </w:r>
      <w:r>
        <w:t>колледжа.</w:t>
      </w:r>
      <w:r>
        <w:rPr>
          <w:spacing w:val="-11"/>
        </w:rPr>
        <w:t xml:space="preserve"> </w:t>
      </w:r>
      <w:r>
        <w:t>Предусмотрен</w:t>
      </w:r>
      <w:r>
        <w:rPr>
          <w:spacing w:val="-13"/>
        </w:rPr>
        <w:t xml:space="preserve"> </w:t>
      </w:r>
      <w:r>
        <w:t>вариант</w:t>
      </w:r>
      <w:r>
        <w:rPr>
          <w:spacing w:val="-8"/>
        </w:rPr>
        <w:t xml:space="preserve"> </w:t>
      </w:r>
      <w:r>
        <w:t>дистанционного руководства работой посредством сети Интернет.</w:t>
      </w:r>
    </w:p>
    <w:p w:rsidR="00DE4242" w:rsidRDefault="00DD402F">
      <w:pPr>
        <w:pStyle w:val="a3"/>
        <w:ind w:left="1418" w:firstLine="0"/>
      </w:pPr>
      <w:r>
        <w:t>Исследовательские</w:t>
      </w:r>
      <w:r>
        <w:rPr>
          <w:spacing w:val="-7"/>
        </w:rPr>
        <w:t xml:space="preserve"> </w:t>
      </w:r>
      <w:r>
        <w:t>проекты</w:t>
      </w:r>
      <w:r>
        <w:rPr>
          <w:spacing w:val="-6"/>
        </w:rPr>
        <w:t xml:space="preserve"> </w:t>
      </w:r>
      <w:r>
        <w:t>выполняются</w:t>
      </w:r>
      <w:r>
        <w:rPr>
          <w:spacing w:val="-4"/>
        </w:rPr>
        <w:t xml:space="preserve"> </w:t>
      </w:r>
      <w:r>
        <w:t>по</w:t>
      </w:r>
      <w:r>
        <w:rPr>
          <w:spacing w:val="-4"/>
        </w:rPr>
        <w:t xml:space="preserve"> </w:t>
      </w:r>
      <w:r>
        <w:t>следующим</w:t>
      </w:r>
      <w:r>
        <w:rPr>
          <w:spacing w:val="-2"/>
        </w:rPr>
        <w:t xml:space="preserve"> направлениям:</w:t>
      </w:r>
    </w:p>
    <w:p w:rsidR="00DE4242" w:rsidRDefault="00DD402F" w:rsidP="00742382">
      <w:pPr>
        <w:pStyle w:val="a4"/>
        <w:numPr>
          <w:ilvl w:val="1"/>
          <w:numId w:val="12"/>
        </w:numPr>
        <w:tabs>
          <w:tab w:val="left" w:pos="2124"/>
        </w:tabs>
        <w:spacing w:line="275" w:lineRule="exact"/>
        <w:ind w:left="2124"/>
        <w:jc w:val="left"/>
        <w:rPr>
          <w:sz w:val="24"/>
        </w:rPr>
      </w:pPr>
      <w:r>
        <w:rPr>
          <w:sz w:val="24"/>
        </w:rPr>
        <w:t>естественно-научные</w:t>
      </w:r>
      <w:r>
        <w:rPr>
          <w:spacing w:val="-12"/>
          <w:sz w:val="24"/>
        </w:rPr>
        <w:t xml:space="preserve"> </w:t>
      </w:r>
      <w:r>
        <w:rPr>
          <w:spacing w:val="-2"/>
          <w:sz w:val="24"/>
        </w:rPr>
        <w:t>исследования;</w:t>
      </w:r>
    </w:p>
    <w:p w:rsidR="00DE4242" w:rsidRDefault="00DD402F" w:rsidP="00742382">
      <w:pPr>
        <w:pStyle w:val="a4"/>
        <w:numPr>
          <w:ilvl w:val="1"/>
          <w:numId w:val="12"/>
        </w:numPr>
        <w:tabs>
          <w:tab w:val="left" w:pos="2124"/>
        </w:tabs>
        <w:spacing w:line="242" w:lineRule="auto"/>
        <w:ind w:right="703" w:firstLine="710"/>
        <w:jc w:val="left"/>
        <w:rPr>
          <w:sz w:val="24"/>
        </w:rPr>
      </w:pPr>
      <w:r>
        <w:rPr>
          <w:sz w:val="24"/>
        </w:rPr>
        <w:t>исследования</w:t>
      </w:r>
      <w:r>
        <w:rPr>
          <w:spacing w:val="80"/>
          <w:sz w:val="24"/>
        </w:rPr>
        <w:t xml:space="preserve"> </w:t>
      </w:r>
      <w:r>
        <w:rPr>
          <w:sz w:val="24"/>
        </w:rPr>
        <w:t>в</w:t>
      </w:r>
      <w:r>
        <w:rPr>
          <w:spacing w:val="80"/>
          <w:sz w:val="24"/>
        </w:rPr>
        <w:t xml:space="preserve"> </w:t>
      </w:r>
      <w:r>
        <w:rPr>
          <w:sz w:val="24"/>
        </w:rPr>
        <w:t>гуманитарных</w:t>
      </w:r>
      <w:r>
        <w:rPr>
          <w:spacing w:val="80"/>
          <w:sz w:val="24"/>
        </w:rPr>
        <w:t xml:space="preserve"> </w:t>
      </w:r>
      <w:r>
        <w:rPr>
          <w:sz w:val="24"/>
        </w:rPr>
        <w:t>областях</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выходящих</w:t>
      </w:r>
      <w:r>
        <w:rPr>
          <w:spacing w:val="80"/>
          <w:sz w:val="24"/>
        </w:rPr>
        <w:t xml:space="preserve"> </w:t>
      </w:r>
      <w:r>
        <w:rPr>
          <w:sz w:val="24"/>
        </w:rPr>
        <w:t>за</w:t>
      </w:r>
      <w:r>
        <w:rPr>
          <w:spacing w:val="80"/>
          <w:sz w:val="24"/>
        </w:rPr>
        <w:t xml:space="preserve"> </w:t>
      </w:r>
      <w:r>
        <w:rPr>
          <w:sz w:val="24"/>
        </w:rPr>
        <w:t>рамки школьной программы, например в психологии, социологии);</w:t>
      </w:r>
    </w:p>
    <w:p w:rsidR="00DE4242" w:rsidRDefault="00DD402F" w:rsidP="00742382">
      <w:pPr>
        <w:pStyle w:val="a4"/>
        <w:numPr>
          <w:ilvl w:val="1"/>
          <w:numId w:val="12"/>
        </w:numPr>
        <w:tabs>
          <w:tab w:val="left" w:pos="2124"/>
        </w:tabs>
        <w:spacing w:line="271" w:lineRule="exact"/>
        <w:ind w:left="2124"/>
        <w:jc w:val="left"/>
        <w:rPr>
          <w:sz w:val="24"/>
        </w:rPr>
      </w:pPr>
      <w:r>
        <w:rPr>
          <w:sz w:val="24"/>
        </w:rPr>
        <w:t>экономические</w:t>
      </w:r>
      <w:r>
        <w:rPr>
          <w:spacing w:val="-4"/>
          <w:sz w:val="24"/>
        </w:rPr>
        <w:t xml:space="preserve"> </w:t>
      </w:r>
      <w:r>
        <w:rPr>
          <w:spacing w:val="-2"/>
          <w:sz w:val="24"/>
        </w:rPr>
        <w:t>исследования;</w:t>
      </w:r>
    </w:p>
    <w:p w:rsidR="00DE4242" w:rsidRDefault="00DD402F" w:rsidP="00742382">
      <w:pPr>
        <w:pStyle w:val="a4"/>
        <w:numPr>
          <w:ilvl w:val="1"/>
          <w:numId w:val="12"/>
        </w:numPr>
        <w:tabs>
          <w:tab w:val="left" w:pos="2124"/>
        </w:tabs>
        <w:spacing w:line="275" w:lineRule="exact"/>
        <w:ind w:left="2124"/>
        <w:jc w:val="left"/>
        <w:rPr>
          <w:sz w:val="24"/>
        </w:rPr>
      </w:pPr>
      <w:r>
        <w:rPr>
          <w:sz w:val="24"/>
        </w:rPr>
        <w:t>социальные</w:t>
      </w:r>
      <w:r>
        <w:rPr>
          <w:spacing w:val="-6"/>
          <w:sz w:val="24"/>
        </w:rPr>
        <w:t xml:space="preserve"> </w:t>
      </w:r>
      <w:r>
        <w:rPr>
          <w:spacing w:val="-2"/>
          <w:sz w:val="24"/>
        </w:rPr>
        <w:t>исследования;</w:t>
      </w:r>
    </w:p>
    <w:p w:rsidR="00DE4242" w:rsidRDefault="00DD402F" w:rsidP="00742382">
      <w:pPr>
        <w:pStyle w:val="a4"/>
        <w:numPr>
          <w:ilvl w:val="1"/>
          <w:numId w:val="12"/>
        </w:numPr>
        <w:tabs>
          <w:tab w:val="left" w:pos="2124"/>
        </w:tabs>
        <w:spacing w:line="242" w:lineRule="auto"/>
        <w:ind w:left="1418" w:right="5423" w:firstLine="0"/>
        <w:jc w:val="left"/>
        <w:rPr>
          <w:sz w:val="24"/>
        </w:rPr>
      </w:pPr>
      <w:r>
        <w:rPr>
          <w:sz w:val="24"/>
        </w:rPr>
        <w:t>научно-технические исследования. Требования</w:t>
      </w:r>
      <w:r>
        <w:rPr>
          <w:spacing w:val="-8"/>
          <w:sz w:val="24"/>
        </w:rPr>
        <w:t xml:space="preserve"> </w:t>
      </w:r>
      <w:r>
        <w:rPr>
          <w:sz w:val="24"/>
        </w:rPr>
        <w:t>к</w:t>
      </w:r>
      <w:r>
        <w:rPr>
          <w:spacing w:val="-13"/>
          <w:sz w:val="24"/>
        </w:rPr>
        <w:t xml:space="preserve"> </w:t>
      </w:r>
      <w:r>
        <w:rPr>
          <w:sz w:val="24"/>
        </w:rPr>
        <w:t>исследовательским</w:t>
      </w:r>
      <w:r>
        <w:rPr>
          <w:spacing w:val="-11"/>
          <w:sz w:val="24"/>
        </w:rPr>
        <w:t xml:space="preserve"> </w:t>
      </w:r>
      <w:r>
        <w:rPr>
          <w:sz w:val="24"/>
        </w:rPr>
        <w:t>проектам:</w:t>
      </w:r>
    </w:p>
    <w:p w:rsidR="00DE4242" w:rsidRDefault="00DD402F" w:rsidP="00742382">
      <w:pPr>
        <w:pStyle w:val="a4"/>
        <w:numPr>
          <w:ilvl w:val="1"/>
          <w:numId w:val="12"/>
        </w:numPr>
        <w:tabs>
          <w:tab w:val="left" w:pos="2124"/>
        </w:tabs>
        <w:spacing w:line="271" w:lineRule="exact"/>
        <w:ind w:left="2124"/>
        <w:jc w:val="left"/>
        <w:rPr>
          <w:sz w:val="24"/>
        </w:rPr>
      </w:pPr>
      <w:r>
        <w:rPr>
          <w:sz w:val="24"/>
        </w:rPr>
        <w:t>постановка</w:t>
      </w:r>
      <w:r>
        <w:rPr>
          <w:spacing w:val="-4"/>
          <w:sz w:val="24"/>
        </w:rPr>
        <w:t xml:space="preserve"> </w:t>
      </w:r>
      <w:r>
        <w:rPr>
          <w:spacing w:val="-2"/>
          <w:sz w:val="24"/>
        </w:rPr>
        <w:t>задачи;</w:t>
      </w:r>
    </w:p>
    <w:p w:rsidR="00DE4242" w:rsidRDefault="00DD402F" w:rsidP="00742382">
      <w:pPr>
        <w:pStyle w:val="a4"/>
        <w:numPr>
          <w:ilvl w:val="1"/>
          <w:numId w:val="12"/>
        </w:numPr>
        <w:tabs>
          <w:tab w:val="left" w:pos="2124"/>
        </w:tabs>
        <w:spacing w:line="275" w:lineRule="exact"/>
        <w:ind w:left="2124"/>
        <w:jc w:val="left"/>
        <w:rPr>
          <w:sz w:val="24"/>
        </w:rPr>
      </w:pPr>
      <w:r>
        <w:rPr>
          <w:sz w:val="24"/>
        </w:rPr>
        <w:t>формулировка</w:t>
      </w:r>
      <w:r>
        <w:rPr>
          <w:spacing w:val="-2"/>
          <w:sz w:val="24"/>
        </w:rPr>
        <w:t xml:space="preserve"> гипотезы;</w:t>
      </w:r>
    </w:p>
    <w:p w:rsidR="00DE4242" w:rsidRDefault="00DD402F" w:rsidP="00742382">
      <w:pPr>
        <w:pStyle w:val="a4"/>
        <w:numPr>
          <w:ilvl w:val="1"/>
          <w:numId w:val="12"/>
        </w:numPr>
        <w:tabs>
          <w:tab w:val="left" w:pos="2124"/>
        </w:tabs>
        <w:spacing w:line="275" w:lineRule="exact"/>
        <w:ind w:left="2124"/>
        <w:jc w:val="left"/>
        <w:rPr>
          <w:sz w:val="24"/>
        </w:rPr>
      </w:pPr>
      <w:r>
        <w:rPr>
          <w:sz w:val="24"/>
        </w:rPr>
        <w:t>описание</w:t>
      </w:r>
      <w:r>
        <w:rPr>
          <w:spacing w:val="-5"/>
          <w:sz w:val="24"/>
        </w:rPr>
        <w:t xml:space="preserve"> </w:t>
      </w:r>
      <w:r>
        <w:rPr>
          <w:sz w:val="24"/>
        </w:rPr>
        <w:t>инструментария</w:t>
      </w:r>
      <w:r>
        <w:rPr>
          <w:spacing w:val="-3"/>
          <w:sz w:val="24"/>
        </w:rPr>
        <w:t xml:space="preserve"> </w:t>
      </w:r>
      <w:r>
        <w:rPr>
          <w:sz w:val="24"/>
        </w:rPr>
        <w:t>и</w:t>
      </w:r>
      <w:r>
        <w:rPr>
          <w:spacing w:val="-2"/>
          <w:sz w:val="24"/>
        </w:rPr>
        <w:t xml:space="preserve"> </w:t>
      </w:r>
      <w:r>
        <w:rPr>
          <w:sz w:val="24"/>
        </w:rPr>
        <w:t>регламентов</w:t>
      </w:r>
      <w:r>
        <w:rPr>
          <w:spacing w:val="-6"/>
          <w:sz w:val="24"/>
        </w:rPr>
        <w:t xml:space="preserve"> </w:t>
      </w:r>
      <w:r>
        <w:rPr>
          <w:spacing w:val="-2"/>
          <w:sz w:val="24"/>
        </w:rPr>
        <w:t>исследования;</w:t>
      </w:r>
    </w:p>
    <w:p w:rsidR="00DE4242" w:rsidRDefault="00DD402F" w:rsidP="00742382">
      <w:pPr>
        <w:pStyle w:val="a4"/>
        <w:numPr>
          <w:ilvl w:val="1"/>
          <w:numId w:val="12"/>
        </w:numPr>
        <w:tabs>
          <w:tab w:val="left" w:pos="2124"/>
        </w:tabs>
        <w:spacing w:line="275" w:lineRule="exact"/>
        <w:ind w:left="2124"/>
        <w:jc w:val="left"/>
        <w:rPr>
          <w:sz w:val="24"/>
        </w:rPr>
      </w:pPr>
      <w:r>
        <w:rPr>
          <w:sz w:val="24"/>
        </w:rPr>
        <w:t>проведение</w:t>
      </w:r>
      <w:r>
        <w:rPr>
          <w:spacing w:val="-8"/>
          <w:sz w:val="24"/>
        </w:rPr>
        <w:t xml:space="preserve"> </w:t>
      </w:r>
      <w:r>
        <w:rPr>
          <w:sz w:val="24"/>
        </w:rPr>
        <w:t>исследования</w:t>
      </w:r>
      <w:r>
        <w:rPr>
          <w:spacing w:val="-5"/>
          <w:sz w:val="24"/>
        </w:rPr>
        <w:t xml:space="preserve"> </w:t>
      </w:r>
      <w:r>
        <w:rPr>
          <w:sz w:val="24"/>
        </w:rPr>
        <w:t>и</w:t>
      </w:r>
      <w:r>
        <w:rPr>
          <w:spacing w:val="-9"/>
          <w:sz w:val="24"/>
        </w:rPr>
        <w:t xml:space="preserve"> </w:t>
      </w:r>
      <w:r>
        <w:rPr>
          <w:sz w:val="24"/>
        </w:rPr>
        <w:t>интерпретация</w:t>
      </w:r>
      <w:r>
        <w:rPr>
          <w:spacing w:val="-9"/>
          <w:sz w:val="24"/>
        </w:rPr>
        <w:t xml:space="preserve"> </w:t>
      </w:r>
      <w:r>
        <w:rPr>
          <w:sz w:val="24"/>
        </w:rPr>
        <w:t>полученных</w:t>
      </w:r>
      <w:r>
        <w:rPr>
          <w:spacing w:val="-9"/>
          <w:sz w:val="24"/>
        </w:rPr>
        <w:t xml:space="preserve"> </w:t>
      </w:r>
      <w:r>
        <w:rPr>
          <w:spacing w:val="-2"/>
          <w:sz w:val="24"/>
        </w:rPr>
        <w:t>результатов.</w:t>
      </w:r>
    </w:p>
    <w:p w:rsidR="00DE4242" w:rsidRDefault="00DD402F">
      <w:pPr>
        <w:pStyle w:val="a3"/>
        <w:tabs>
          <w:tab w:val="left" w:pos="2080"/>
          <w:tab w:val="left" w:pos="3759"/>
          <w:tab w:val="left" w:pos="4138"/>
          <w:tab w:val="left" w:pos="6627"/>
          <w:tab w:val="left" w:pos="9046"/>
          <w:tab w:val="left" w:pos="10504"/>
        </w:tabs>
        <w:spacing w:line="275" w:lineRule="exact"/>
        <w:ind w:left="1418" w:firstLine="0"/>
        <w:jc w:val="left"/>
      </w:pPr>
      <w:r>
        <w:rPr>
          <w:spacing w:val="-5"/>
        </w:rPr>
        <w:t>Для</w:t>
      </w:r>
      <w:r>
        <w:tab/>
      </w:r>
      <w:r>
        <w:rPr>
          <w:spacing w:val="-2"/>
        </w:rPr>
        <w:t>исследований</w:t>
      </w:r>
      <w:r>
        <w:tab/>
      </w:r>
      <w:r>
        <w:rPr>
          <w:spacing w:val="-10"/>
        </w:rPr>
        <w:t>в</w:t>
      </w:r>
      <w:r>
        <w:tab/>
      </w:r>
      <w:r>
        <w:rPr>
          <w:spacing w:val="-2"/>
        </w:rPr>
        <w:t>естественно-научной,</w:t>
      </w:r>
      <w:r>
        <w:tab/>
        <w:t>научно-</w:t>
      </w:r>
      <w:r>
        <w:rPr>
          <w:spacing w:val="-2"/>
        </w:rPr>
        <w:t>технической,</w:t>
      </w:r>
      <w:r>
        <w:tab/>
      </w:r>
      <w:r>
        <w:rPr>
          <w:spacing w:val="-2"/>
        </w:rPr>
        <w:t>социальной</w:t>
      </w:r>
      <w:r>
        <w:tab/>
      </w:r>
      <w:r>
        <w:rPr>
          <w:spacing w:val="-10"/>
        </w:rPr>
        <w:t>и</w:t>
      </w:r>
    </w:p>
    <w:p w:rsidR="00DE4242" w:rsidRDefault="00DE4242">
      <w:pPr>
        <w:pStyle w:val="a3"/>
        <w:spacing w:line="275" w:lineRule="exact"/>
        <w:jc w:val="left"/>
        <w:sectPr w:rsidR="00DE4242">
          <w:pgSz w:w="11910" w:h="16840"/>
          <w:pgMar w:top="480" w:right="141" w:bottom="1400" w:left="425" w:header="0" w:footer="1181" w:gutter="0"/>
          <w:cols w:space="720"/>
        </w:sectPr>
      </w:pPr>
    </w:p>
    <w:p w:rsidR="00DE4242" w:rsidRDefault="00DD402F">
      <w:pPr>
        <w:pStyle w:val="a3"/>
        <w:spacing w:before="60" w:line="242" w:lineRule="auto"/>
        <w:ind w:left="708" w:right="702" w:firstLine="0"/>
      </w:pPr>
      <w:r>
        <w:lastRenderedPageBreak/>
        <w:t>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DE4242" w:rsidRDefault="00DD402F" w:rsidP="00742382">
      <w:pPr>
        <w:pStyle w:val="a4"/>
        <w:numPr>
          <w:ilvl w:val="0"/>
          <w:numId w:val="12"/>
        </w:numPr>
        <w:tabs>
          <w:tab w:val="left" w:pos="1662"/>
        </w:tabs>
        <w:spacing w:line="271" w:lineRule="exact"/>
        <w:ind w:left="1662" w:hanging="244"/>
        <w:jc w:val="both"/>
        <w:rPr>
          <w:sz w:val="24"/>
        </w:rPr>
      </w:pPr>
      <w:r>
        <w:rPr>
          <w:sz w:val="24"/>
        </w:rPr>
        <w:t>Профессиональная</w:t>
      </w:r>
      <w:r>
        <w:rPr>
          <w:spacing w:val="-8"/>
          <w:sz w:val="24"/>
        </w:rPr>
        <w:t xml:space="preserve"> </w:t>
      </w:r>
      <w:r>
        <w:rPr>
          <w:spacing w:val="-4"/>
          <w:sz w:val="24"/>
        </w:rPr>
        <w:t>проба</w:t>
      </w:r>
    </w:p>
    <w:p w:rsidR="00DE4242" w:rsidRDefault="00DD402F">
      <w:pPr>
        <w:pStyle w:val="a3"/>
        <w:spacing w:before="2"/>
        <w:ind w:left="708" w:right="706"/>
      </w:pPr>
      <w:r>
        <w:t>Проведение профессиональных проб обучающихся является одним из оптимальных способов организации профессионального самоопределения, в результате которого обучающиеся получают сведения об элементах деятельности различных специалистов, что позволяет узнать профессию изнутри, погрузиться в нее.</w:t>
      </w:r>
    </w:p>
    <w:p w:rsidR="00DE4242" w:rsidRDefault="00DD402F">
      <w:pPr>
        <w:pStyle w:val="a3"/>
        <w:spacing w:before="1"/>
        <w:ind w:left="708" w:right="703"/>
      </w:pPr>
      <w:r>
        <w:t>Профессиональная</w:t>
      </w:r>
      <w:r>
        <w:rPr>
          <w:spacing w:val="-2"/>
        </w:rPr>
        <w:t xml:space="preserve"> </w:t>
      </w:r>
      <w:r>
        <w:t>проба –</w:t>
      </w:r>
      <w:r>
        <w:rPr>
          <w:spacing w:val="-2"/>
        </w:rPr>
        <w:t xml:space="preserve"> </w:t>
      </w:r>
      <w:r>
        <w:t>это</w:t>
      </w:r>
      <w:r>
        <w:rPr>
          <w:spacing w:val="-2"/>
        </w:rPr>
        <w:t xml:space="preserve"> </w:t>
      </w:r>
      <w:r>
        <w:t>профиспытание, где</w:t>
      </w:r>
      <w:r>
        <w:rPr>
          <w:spacing w:val="-3"/>
        </w:rPr>
        <w:t xml:space="preserve"> </w:t>
      </w:r>
      <w:r>
        <w:t>учащийся</w:t>
      </w:r>
      <w:r>
        <w:rPr>
          <w:spacing w:val="-2"/>
        </w:rPr>
        <w:t xml:space="preserve"> </w:t>
      </w:r>
      <w:r>
        <w:t>получает</w:t>
      </w:r>
      <w:r>
        <w:rPr>
          <w:spacing w:val="-2"/>
        </w:rPr>
        <w:t xml:space="preserve"> </w:t>
      </w:r>
      <w:r>
        <w:t>опыт</w:t>
      </w:r>
      <w:r>
        <w:rPr>
          <w:spacing w:val="-6"/>
        </w:rPr>
        <w:t xml:space="preserve"> </w:t>
      </w:r>
      <w:r>
        <w:t>той</w:t>
      </w:r>
      <w:r>
        <w:rPr>
          <w:spacing w:val="-1"/>
        </w:rPr>
        <w:t xml:space="preserve"> </w:t>
      </w:r>
      <w:r>
        <w:t>работы, которую он выбрал, и пытается определить, соответствует ли характер данной работы его способностям</w:t>
      </w:r>
      <w:r>
        <w:rPr>
          <w:spacing w:val="-15"/>
        </w:rPr>
        <w:t xml:space="preserve"> </w:t>
      </w:r>
      <w:r>
        <w:t>и</w:t>
      </w:r>
      <w:r>
        <w:rPr>
          <w:spacing w:val="-11"/>
        </w:rPr>
        <w:t xml:space="preserve"> </w:t>
      </w:r>
      <w:r>
        <w:t>умениям.</w:t>
      </w:r>
      <w:r>
        <w:rPr>
          <w:spacing w:val="-10"/>
        </w:rPr>
        <w:t xml:space="preserve"> </w:t>
      </w:r>
      <w:r>
        <w:t>В</w:t>
      </w:r>
      <w:r>
        <w:rPr>
          <w:spacing w:val="-13"/>
        </w:rPr>
        <w:t xml:space="preserve"> </w:t>
      </w:r>
      <w:r>
        <w:t>ходе</w:t>
      </w:r>
      <w:r>
        <w:rPr>
          <w:spacing w:val="-13"/>
        </w:rPr>
        <w:t xml:space="preserve"> </w:t>
      </w:r>
      <w:r>
        <w:t>профессиональных</w:t>
      </w:r>
      <w:r>
        <w:rPr>
          <w:spacing w:val="-15"/>
        </w:rPr>
        <w:t xml:space="preserve"> </w:t>
      </w:r>
      <w:r>
        <w:t>проб</w:t>
      </w:r>
      <w:r>
        <w:rPr>
          <w:spacing w:val="-14"/>
        </w:rPr>
        <w:t xml:space="preserve"> </w:t>
      </w:r>
      <w:r>
        <w:t>учащимся</w:t>
      </w:r>
      <w:r>
        <w:rPr>
          <w:spacing w:val="-12"/>
        </w:rPr>
        <w:t xml:space="preserve"> </w:t>
      </w:r>
      <w:r>
        <w:t>сообщают</w:t>
      </w:r>
      <w:r>
        <w:rPr>
          <w:spacing w:val="-11"/>
        </w:rPr>
        <w:t xml:space="preserve"> </w:t>
      </w:r>
      <w:r>
        <w:t>базовые</w:t>
      </w:r>
      <w:r>
        <w:rPr>
          <w:spacing w:val="-13"/>
        </w:rPr>
        <w:t xml:space="preserve"> </w:t>
      </w:r>
      <w:r>
        <w:t>сведения о конкретных видах профессиональной деятельности, моделируются различные элементы профессиональной деятельности, определяется уровень готовности учащихся к выполнению проб, обеспечиваются условия для качественного выполнения профессиональных проб.</w:t>
      </w:r>
    </w:p>
    <w:p w:rsidR="00DE4242" w:rsidRDefault="00DD402F">
      <w:pPr>
        <w:pStyle w:val="a3"/>
        <w:spacing w:before="3" w:line="237" w:lineRule="auto"/>
        <w:ind w:left="708" w:right="702"/>
      </w:pPr>
      <w:r>
        <w:t>Профессиональная проба включает несколько этапов: вводно-ознакомительный, подготовительный и исполнительский. На каждом этапе решаются определенные задачи.</w:t>
      </w:r>
    </w:p>
    <w:p w:rsidR="00DE4242" w:rsidRDefault="00DD402F">
      <w:pPr>
        <w:pStyle w:val="a3"/>
        <w:spacing w:before="3"/>
        <w:ind w:left="708" w:right="705"/>
      </w:pPr>
      <w:r>
        <w:t>На</w:t>
      </w:r>
      <w:r>
        <w:rPr>
          <w:spacing w:val="-8"/>
        </w:rPr>
        <w:t xml:space="preserve"> </w:t>
      </w:r>
      <w:r>
        <w:t>первом</w:t>
      </w:r>
      <w:r>
        <w:rPr>
          <w:spacing w:val="-4"/>
        </w:rPr>
        <w:t xml:space="preserve"> </w:t>
      </w:r>
      <w:r>
        <w:t>–</w:t>
      </w:r>
      <w:r>
        <w:rPr>
          <w:spacing w:val="-6"/>
        </w:rPr>
        <w:t xml:space="preserve"> </w:t>
      </w:r>
      <w:r>
        <w:t>вводно-ознакомительном</w:t>
      </w:r>
      <w:r>
        <w:rPr>
          <w:spacing w:val="-10"/>
        </w:rPr>
        <w:t xml:space="preserve"> </w:t>
      </w:r>
      <w:r>
        <w:t>этапе</w:t>
      </w:r>
      <w:r>
        <w:rPr>
          <w:spacing w:val="-8"/>
        </w:rPr>
        <w:t xml:space="preserve"> </w:t>
      </w:r>
      <w:r>
        <w:t>решаются</w:t>
      </w:r>
      <w:r>
        <w:rPr>
          <w:spacing w:val="-7"/>
        </w:rPr>
        <w:t xml:space="preserve"> </w:t>
      </w:r>
      <w:r>
        <w:t>задачи</w:t>
      </w:r>
      <w:r>
        <w:rPr>
          <w:spacing w:val="-6"/>
        </w:rPr>
        <w:t xml:space="preserve"> </w:t>
      </w:r>
      <w:r>
        <w:t>по</w:t>
      </w:r>
      <w:r>
        <w:rPr>
          <w:spacing w:val="-7"/>
        </w:rPr>
        <w:t xml:space="preserve"> </w:t>
      </w:r>
      <w:r>
        <w:t>определению</w:t>
      </w:r>
      <w:r>
        <w:rPr>
          <w:spacing w:val="-9"/>
        </w:rPr>
        <w:t xml:space="preserve"> </w:t>
      </w:r>
      <w:r>
        <w:t>интересов, увлечений учащихся, их отношение к различным сферам профессиональной деятельности. Средством получения необходимой информации об учащихся являются анкеты и ознакомительная беседа. Полученная информация дает возможность определить состояние общей готовности учащегося к выполнению профессиональной пробы.</w:t>
      </w:r>
    </w:p>
    <w:p w:rsidR="00DE4242" w:rsidRDefault="00DD402F">
      <w:pPr>
        <w:pStyle w:val="a3"/>
        <w:ind w:left="708" w:right="706"/>
      </w:pPr>
      <w:r>
        <w:t>На втором этапе – подготовительном накапливается информация об учащихся, направленная</w:t>
      </w:r>
      <w:r>
        <w:rPr>
          <w:spacing w:val="-1"/>
        </w:rPr>
        <w:t xml:space="preserve"> </w:t>
      </w:r>
      <w:r>
        <w:t>на выявление их</w:t>
      </w:r>
      <w:r>
        <w:rPr>
          <w:spacing w:val="-1"/>
        </w:rPr>
        <w:t xml:space="preserve"> </w:t>
      </w:r>
      <w:r>
        <w:t>знаний</w:t>
      </w:r>
      <w:r>
        <w:rPr>
          <w:spacing w:val="-1"/>
        </w:rPr>
        <w:t xml:space="preserve"> </w:t>
      </w:r>
      <w:r>
        <w:t>и</w:t>
      </w:r>
      <w:r>
        <w:rPr>
          <w:spacing w:val="-1"/>
        </w:rPr>
        <w:t xml:space="preserve"> </w:t>
      </w:r>
      <w:r>
        <w:t>умений в</w:t>
      </w:r>
      <w:r>
        <w:rPr>
          <w:spacing w:val="-4"/>
        </w:rPr>
        <w:t xml:space="preserve"> </w:t>
      </w:r>
      <w:r>
        <w:t>области той</w:t>
      </w:r>
      <w:r>
        <w:rPr>
          <w:spacing w:val="-1"/>
        </w:rPr>
        <w:t xml:space="preserve"> </w:t>
      </w:r>
      <w:r>
        <w:t>профессиональной деятельности, в которой</w:t>
      </w:r>
      <w:r>
        <w:rPr>
          <w:spacing w:val="-1"/>
        </w:rPr>
        <w:t xml:space="preserve"> </w:t>
      </w:r>
      <w:r>
        <w:t>предполагается проба. Учащиеся знакомятся</w:t>
      </w:r>
      <w:r>
        <w:rPr>
          <w:spacing w:val="-3"/>
        </w:rPr>
        <w:t xml:space="preserve"> </w:t>
      </w:r>
      <w:r>
        <w:t>с реальной</w:t>
      </w:r>
      <w:r>
        <w:rPr>
          <w:spacing w:val="-1"/>
        </w:rPr>
        <w:t xml:space="preserve"> </w:t>
      </w:r>
      <w:r>
        <w:t>деятельностью специалистов в</w:t>
      </w:r>
      <w:r>
        <w:rPr>
          <w:spacing w:val="-1"/>
        </w:rPr>
        <w:t xml:space="preserve"> </w:t>
      </w:r>
      <w:r>
        <w:t>ходе</w:t>
      </w:r>
      <w:r>
        <w:rPr>
          <w:spacing w:val="-3"/>
        </w:rPr>
        <w:t xml:space="preserve"> </w:t>
      </w:r>
      <w:r>
        <w:t>просмотра</w:t>
      </w:r>
      <w:r>
        <w:rPr>
          <w:spacing w:val="-3"/>
        </w:rPr>
        <w:t xml:space="preserve"> </w:t>
      </w:r>
      <w:r>
        <w:t>видеофильмов, бесед</w:t>
      </w:r>
      <w:r>
        <w:rPr>
          <w:spacing w:val="-4"/>
        </w:rPr>
        <w:t xml:space="preserve"> </w:t>
      </w:r>
      <w:r>
        <w:t>со специалистами,</w:t>
      </w:r>
      <w:r>
        <w:rPr>
          <w:spacing w:val="-5"/>
        </w:rPr>
        <w:t xml:space="preserve"> </w:t>
      </w:r>
      <w:r>
        <w:t>посещения</w:t>
      </w:r>
      <w:r>
        <w:rPr>
          <w:spacing w:val="-2"/>
        </w:rPr>
        <w:t xml:space="preserve"> </w:t>
      </w:r>
      <w:r>
        <w:t>предприятий, учреждений определенной</w:t>
      </w:r>
      <w:r>
        <w:rPr>
          <w:spacing w:val="-7"/>
        </w:rPr>
        <w:t xml:space="preserve"> </w:t>
      </w:r>
      <w:r>
        <w:t>трудовой</w:t>
      </w:r>
      <w:r>
        <w:rPr>
          <w:spacing w:val="-7"/>
        </w:rPr>
        <w:t xml:space="preserve"> </w:t>
      </w:r>
      <w:r>
        <w:t>деятельности</w:t>
      </w:r>
      <w:r>
        <w:rPr>
          <w:spacing w:val="-10"/>
        </w:rPr>
        <w:t xml:space="preserve"> </w:t>
      </w:r>
      <w:r>
        <w:t>по</w:t>
      </w:r>
      <w:r>
        <w:rPr>
          <w:spacing w:val="-3"/>
        </w:rPr>
        <w:t xml:space="preserve"> </w:t>
      </w:r>
      <w:r>
        <w:t>предполагаемой</w:t>
      </w:r>
      <w:r>
        <w:rPr>
          <w:spacing w:val="-7"/>
        </w:rPr>
        <w:t xml:space="preserve"> </w:t>
      </w:r>
      <w:r>
        <w:t>пробе.</w:t>
      </w:r>
      <w:r>
        <w:rPr>
          <w:spacing w:val="-6"/>
        </w:rPr>
        <w:t xml:space="preserve"> </w:t>
      </w:r>
      <w:r>
        <w:t>Кроме</w:t>
      </w:r>
      <w:r>
        <w:rPr>
          <w:spacing w:val="-9"/>
        </w:rPr>
        <w:t xml:space="preserve"> </w:t>
      </w:r>
      <w:r>
        <w:t>диагностической</w:t>
      </w:r>
      <w:r>
        <w:rPr>
          <w:spacing w:val="-7"/>
        </w:rPr>
        <w:t xml:space="preserve"> </w:t>
      </w:r>
      <w:r>
        <w:t>задачи, на данном этапе решаются дидактические задачи по приобретению теоретических знаний. Этот этап предусматривает формирование</w:t>
      </w:r>
      <w:r>
        <w:rPr>
          <w:spacing w:val="-1"/>
        </w:rPr>
        <w:t xml:space="preserve"> </w:t>
      </w:r>
      <w:r>
        <w:t>у</w:t>
      </w:r>
      <w:r>
        <w:rPr>
          <w:spacing w:val="-10"/>
        </w:rPr>
        <w:t xml:space="preserve"> </w:t>
      </w:r>
      <w:r>
        <w:t>школьников</w:t>
      </w:r>
      <w:r>
        <w:rPr>
          <w:spacing w:val="-3"/>
        </w:rPr>
        <w:t xml:space="preserve"> </w:t>
      </w:r>
      <w:r>
        <w:t>представлений</w:t>
      </w:r>
      <w:r>
        <w:rPr>
          <w:spacing w:val="-4"/>
        </w:rPr>
        <w:t xml:space="preserve"> </w:t>
      </w:r>
      <w:r>
        <w:t>о данном</w:t>
      </w:r>
      <w:r>
        <w:rPr>
          <w:spacing w:val="-3"/>
        </w:rPr>
        <w:t xml:space="preserve"> </w:t>
      </w:r>
      <w:r>
        <w:t>виде</w:t>
      </w:r>
      <w:r>
        <w:rPr>
          <w:spacing w:val="-1"/>
        </w:rPr>
        <w:t xml:space="preserve"> </w:t>
      </w:r>
      <w:r>
        <w:t>деятельности, которую им предстоит выполнять в ходе профессиональной пробы. Полученные данные используются для определения уровня подготовленности школьников для выполнения пробы и при анализе результатов ее выполнения в целом.</w:t>
      </w:r>
    </w:p>
    <w:p w:rsidR="00DE4242" w:rsidRDefault="00DD402F">
      <w:pPr>
        <w:pStyle w:val="a3"/>
        <w:ind w:left="708" w:right="706"/>
      </w:pPr>
      <w:r>
        <w:t>Третий – исполнительский этап включает комплекс теоретических и практических заданий, моделирующих основные характеристики предмета, целей, условий и орудий труда, а также ситуации проявления профессионально важных качеств специалиста.</w:t>
      </w:r>
    </w:p>
    <w:p w:rsidR="00DE4242" w:rsidRDefault="00DD402F">
      <w:pPr>
        <w:pStyle w:val="a3"/>
        <w:spacing w:before="2"/>
        <w:ind w:left="708" w:right="706"/>
      </w:pPr>
      <w:r>
        <w:t>Выполнение</w:t>
      </w:r>
      <w:r>
        <w:rPr>
          <w:spacing w:val="-4"/>
        </w:rPr>
        <w:t xml:space="preserve"> </w:t>
      </w:r>
      <w:r>
        <w:t>практических</w:t>
      </w:r>
      <w:r>
        <w:rPr>
          <w:spacing w:val="-3"/>
        </w:rPr>
        <w:t xml:space="preserve"> </w:t>
      </w:r>
      <w:r>
        <w:t>заданий</w:t>
      </w:r>
      <w:r>
        <w:rPr>
          <w:spacing w:val="-2"/>
        </w:rPr>
        <w:t xml:space="preserve"> </w:t>
      </w:r>
      <w:r>
        <w:t>в</w:t>
      </w:r>
      <w:r>
        <w:rPr>
          <w:spacing w:val="-1"/>
        </w:rPr>
        <w:t xml:space="preserve"> </w:t>
      </w:r>
      <w:r>
        <w:t>ходе пробы</w:t>
      </w:r>
      <w:r>
        <w:rPr>
          <w:spacing w:val="-2"/>
        </w:rPr>
        <w:t xml:space="preserve"> </w:t>
      </w:r>
      <w:r>
        <w:t>осуществляется поэтапно.</w:t>
      </w:r>
      <w:r>
        <w:rPr>
          <w:spacing w:val="-1"/>
        </w:rPr>
        <w:t xml:space="preserve"> </w:t>
      </w:r>
      <w:r>
        <w:t>Каждый</w:t>
      </w:r>
      <w:r>
        <w:rPr>
          <w:spacing w:val="-2"/>
        </w:rPr>
        <w:t xml:space="preserve"> </w:t>
      </w:r>
      <w:r>
        <w:t>этап предполагает получение законченного продукта и профессиографическую часть – составление формулы данного элемента профессиональной деятельности, работу с профессиограммой и оценку за выполнение практических заданий данного этапа. На каждом практическом этапе учащиеся выполняют задания, требующие от них владения начальными профессиональными умениями, достаточными для их реализации в качестве исполнителя. Задания выполняются на трех</w:t>
      </w:r>
      <w:r>
        <w:rPr>
          <w:spacing w:val="-2"/>
        </w:rPr>
        <w:t xml:space="preserve"> </w:t>
      </w:r>
      <w:r>
        <w:t>уровнях</w:t>
      </w:r>
      <w:r>
        <w:rPr>
          <w:spacing w:val="-5"/>
        </w:rPr>
        <w:t xml:space="preserve"> </w:t>
      </w:r>
      <w:r>
        <w:t>сложности.</w:t>
      </w:r>
      <w:r>
        <w:rPr>
          <w:spacing w:val="-4"/>
        </w:rPr>
        <w:t xml:space="preserve"> </w:t>
      </w:r>
      <w:r>
        <w:t>Первый</w:t>
      </w:r>
      <w:r>
        <w:rPr>
          <w:spacing w:val="-4"/>
        </w:rPr>
        <w:t xml:space="preserve"> </w:t>
      </w:r>
      <w:r>
        <w:t>уровень</w:t>
      </w:r>
      <w:r>
        <w:rPr>
          <w:spacing w:val="-1"/>
        </w:rPr>
        <w:t xml:space="preserve"> </w:t>
      </w:r>
      <w:r>
        <w:t>сложности</w:t>
      </w:r>
      <w:r>
        <w:rPr>
          <w:spacing w:val="-4"/>
        </w:rPr>
        <w:t xml:space="preserve"> </w:t>
      </w:r>
      <w:r>
        <w:t>самый</w:t>
      </w:r>
      <w:r>
        <w:rPr>
          <w:spacing w:val="-4"/>
        </w:rPr>
        <w:t xml:space="preserve"> </w:t>
      </w:r>
      <w:r>
        <w:t>простой, исполнительский.</w:t>
      </w:r>
      <w:r>
        <w:rPr>
          <w:spacing w:val="-4"/>
        </w:rPr>
        <w:t xml:space="preserve"> </w:t>
      </w:r>
      <w:r>
        <w:t>Задания второго уровня сложности содержат элементы творческого характера, предусматривают внесение в изготавливаемый продукт новизны и оригинальности. Задания третьего уровня сложности предполагают самостоятельную деятельность школьников – планирование, постановку промежуточных и конечных целей, принятие решения, анализ и самооценку результатов деятельности. Таким образом, третий уровень сложности предполагает самостоятельный поиск выхода из проблемной ситуации.</w:t>
      </w:r>
    </w:p>
    <w:p w:rsidR="00DE4242" w:rsidRDefault="00DD402F">
      <w:pPr>
        <w:pStyle w:val="a3"/>
        <w:ind w:left="708" w:right="700"/>
      </w:pPr>
      <w:r>
        <w:t>Профессиональные</w:t>
      </w:r>
      <w:r>
        <w:rPr>
          <w:spacing w:val="-3"/>
        </w:rPr>
        <w:t xml:space="preserve"> </w:t>
      </w:r>
      <w:r>
        <w:t>пробы</w:t>
      </w:r>
      <w:r>
        <w:rPr>
          <w:spacing w:val="-5"/>
        </w:rPr>
        <w:t xml:space="preserve"> </w:t>
      </w:r>
      <w:r>
        <w:t>завершаются</w:t>
      </w:r>
      <w:r>
        <w:rPr>
          <w:spacing w:val="-3"/>
        </w:rPr>
        <w:t xml:space="preserve"> </w:t>
      </w:r>
      <w:r>
        <w:t>подведением</w:t>
      </w:r>
      <w:r>
        <w:rPr>
          <w:spacing w:val="-1"/>
        </w:rPr>
        <w:t xml:space="preserve"> </w:t>
      </w:r>
      <w:r>
        <w:t>итогов</w:t>
      </w:r>
      <w:r>
        <w:rPr>
          <w:spacing w:val="-1"/>
        </w:rPr>
        <w:t xml:space="preserve"> </w:t>
      </w:r>
      <w:r>
        <w:t>и</w:t>
      </w:r>
      <w:r>
        <w:rPr>
          <w:spacing w:val="-6"/>
        </w:rPr>
        <w:t xml:space="preserve"> </w:t>
      </w:r>
      <w:r>
        <w:t>рефлексией. Организуется беседа, в ходе которой выясняется, изменились ли профессиональные намерения учащихся, какие трудности и сомнения они испытывали при выполнении пробы. При подведении итогов выполнения</w:t>
      </w:r>
      <w:r>
        <w:rPr>
          <w:spacing w:val="-7"/>
        </w:rPr>
        <w:t xml:space="preserve"> </w:t>
      </w:r>
      <w:r>
        <w:t>этапов</w:t>
      </w:r>
      <w:r>
        <w:rPr>
          <w:spacing w:val="-9"/>
        </w:rPr>
        <w:t xml:space="preserve"> </w:t>
      </w:r>
      <w:r>
        <w:t>или</w:t>
      </w:r>
      <w:r>
        <w:rPr>
          <w:spacing w:val="-10"/>
        </w:rPr>
        <w:t xml:space="preserve"> </w:t>
      </w:r>
      <w:r>
        <w:t>всей</w:t>
      </w:r>
      <w:r>
        <w:rPr>
          <w:spacing w:val="-6"/>
        </w:rPr>
        <w:t xml:space="preserve"> </w:t>
      </w:r>
      <w:r>
        <w:t>пробы</w:t>
      </w:r>
      <w:r>
        <w:rPr>
          <w:spacing w:val="-9"/>
        </w:rPr>
        <w:t xml:space="preserve"> </w:t>
      </w:r>
      <w:r>
        <w:t>в</w:t>
      </w:r>
      <w:r>
        <w:rPr>
          <w:spacing w:val="-9"/>
        </w:rPr>
        <w:t xml:space="preserve"> </w:t>
      </w:r>
      <w:r>
        <w:t>целом</w:t>
      </w:r>
      <w:r>
        <w:rPr>
          <w:spacing w:val="-9"/>
        </w:rPr>
        <w:t xml:space="preserve"> </w:t>
      </w:r>
      <w:r>
        <w:t>учитель</w:t>
      </w:r>
      <w:r>
        <w:rPr>
          <w:spacing w:val="-6"/>
        </w:rPr>
        <w:t xml:space="preserve"> </w:t>
      </w:r>
      <w:r>
        <w:t>подчеркивает,</w:t>
      </w:r>
      <w:r>
        <w:rPr>
          <w:spacing w:val="-8"/>
        </w:rPr>
        <w:t xml:space="preserve"> </w:t>
      </w:r>
      <w:r>
        <w:t>какие</w:t>
      </w:r>
      <w:r>
        <w:rPr>
          <w:spacing w:val="-7"/>
        </w:rPr>
        <w:t xml:space="preserve"> </w:t>
      </w:r>
      <w:r>
        <w:t>индивидуальные</w:t>
      </w:r>
      <w:r>
        <w:rPr>
          <w:spacing w:val="-7"/>
        </w:rPr>
        <w:t xml:space="preserve"> </w:t>
      </w:r>
      <w:r>
        <w:t>черты ученика, навыки и умения не позволили ему выполнить задание на требуемом уровне, и дает необходимые рекомендации.</w:t>
      </w:r>
    </w:p>
    <w:p w:rsidR="00DE4242" w:rsidRDefault="00DE4242">
      <w:pPr>
        <w:pStyle w:val="a3"/>
        <w:sectPr w:rsidR="00DE4242">
          <w:pgSz w:w="11910" w:h="16840"/>
          <w:pgMar w:top="480" w:right="141" w:bottom="1400" w:left="425" w:header="0" w:footer="1181" w:gutter="0"/>
          <w:cols w:space="720"/>
        </w:sectPr>
      </w:pPr>
    </w:p>
    <w:p w:rsidR="00DE4242" w:rsidRDefault="00DD402F" w:rsidP="00742382">
      <w:pPr>
        <w:pStyle w:val="2"/>
        <w:numPr>
          <w:ilvl w:val="2"/>
          <w:numId w:val="16"/>
        </w:numPr>
        <w:tabs>
          <w:tab w:val="left" w:pos="4890"/>
        </w:tabs>
        <w:spacing w:before="64"/>
        <w:ind w:left="4890"/>
        <w:jc w:val="both"/>
      </w:pPr>
      <w:r>
        <w:lastRenderedPageBreak/>
        <w:t>Организационный</w:t>
      </w:r>
      <w:r>
        <w:rPr>
          <w:spacing w:val="-10"/>
        </w:rPr>
        <w:t xml:space="preserve"> </w:t>
      </w:r>
      <w:r>
        <w:rPr>
          <w:spacing w:val="-2"/>
        </w:rPr>
        <w:t>раздел</w:t>
      </w:r>
    </w:p>
    <w:p w:rsidR="00DE4242" w:rsidRDefault="00DD402F">
      <w:pPr>
        <w:pStyle w:val="a3"/>
        <w:ind w:left="708" w:right="699"/>
      </w:pPr>
      <w:r>
        <w:t xml:space="preserve">Условия реализации программы формирования УУД в </w:t>
      </w:r>
      <w:r w:rsidR="00D00852">
        <w:t>МАОУ Муллашинской СОШ</w:t>
      </w:r>
      <w:r>
        <w:t xml:space="preserve"> обеспечивают совершенствование компетенций проектной и учебно- исследовательской деятельности обучающихся.</w:t>
      </w:r>
    </w:p>
    <w:p w:rsidR="00DE4242" w:rsidRDefault="00DD402F">
      <w:pPr>
        <w:pStyle w:val="a3"/>
        <w:spacing w:line="242" w:lineRule="auto"/>
        <w:ind w:left="708" w:right="698"/>
      </w:pPr>
      <w:r>
        <w:t>Образовательное</w:t>
      </w:r>
      <w:r>
        <w:rPr>
          <w:spacing w:val="-4"/>
        </w:rPr>
        <w:t xml:space="preserve"> </w:t>
      </w:r>
      <w:r>
        <w:t xml:space="preserve">пространство </w:t>
      </w:r>
      <w:r w:rsidR="00D00852">
        <w:t xml:space="preserve">МАОУ Муллашинской СОШ </w:t>
      </w:r>
      <w:r>
        <w:t>обеспечивает формирование УУД. Для этого в школе созданы следующие условия:</w:t>
      </w:r>
    </w:p>
    <w:p w:rsidR="00DE4242" w:rsidRDefault="00DD402F" w:rsidP="00742382">
      <w:pPr>
        <w:pStyle w:val="a4"/>
        <w:numPr>
          <w:ilvl w:val="0"/>
          <w:numId w:val="10"/>
        </w:numPr>
        <w:tabs>
          <w:tab w:val="left" w:pos="2124"/>
        </w:tabs>
        <w:spacing w:line="242" w:lineRule="auto"/>
        <w:ind w:right="713" w:firstLine="710"/>
        <w:rPr>
          <w:sz w:val="24"/>
        </w:rPr>
      </w:pPr>
      <w:r>
        <w:rPr>
          <w:sz w:val="24"/>
        </w:rPr>
        <w:t>реализуется сетевое взаимодействие с организациями общего и дополнительного образования, с учреждениями культуры;</w:t>
      </w:r>
    </w:p>
    <w:p w:rsidR="00DE4242" w:rsidRDefault="00DD402F" w:rsidP="00742382">
      <w:pPr>
        <w:pStyle w:val="a4"/>
        <w:numPr>
          <w:ilvl w:val="0"/>
          <w:numId w:val="10"/>
        </w:numPr>
        <w:tabs>
          <w:tab w:val="left" w:pos="2124"/>
        </w:tabs>
        <w:ind w:right="708" w:firstLine="710"/>
        <w:rPr>
          <w:sz w:val="24"/>
        </w:rPr>
      </w:pPr>
      <w:r>
        <w:rPr>
          <w:sz w:val="24"/>
        </w:rPr>
        <w:t>обеспечена возможность формирования индивидуальной образовательной траектории</w:t>
      </w:r>
      <w:r>
        <w:rPr>
          <w:spacing w:val="-15"/>
          <w:sz w:val="24"/>
        </w:rPr>
        <w:t xml:space="preserve"> </w:t>
      </w:r>
      <w:r>
        <w:rPr>
          <w:sz w:val="24"/>
        </w:rPr>
        <w:t>обучающихся</w:t>
      </w:r>
      <w:r>
        <w:rPr>
          <w:spacing w:val="-7"/>
          <w:sz w:val="24"/>
        </w:rPr>
        <w:t xml:space="preserve"> </w:t>
      </w:r>
      <w:r>
        <w:rPr>
          <w:sz w:val="24"/>
        </w:rPr>
        <w:t>(разнообразие</w:t>
      </w:r>
      <w:r>
        <w:rPr>
          <w:spacing w:val="-8"/>
          <w:sz w:val="24"/>
        </w:rPr>
        <w:t xml:space="preserve"> </w:t>
      </w:r>
      <w:r>
        <w:rPr>
          <w:sz w:val="24"/>
        </w:rPr>
        <w:t>форм</w:t>
      </w:r>
      <w:r>
        <w:rPr>
          <w:spacing w:val="-15"/>
          <w:sz w:val="24"/>
        </w:rPr>
        <w:t xml:space="preserve"> </w:t>
      </w:r>
      <w:r>
        <w:rPr>
          <w:sz w:val="24"/>
        </w:rPr>
        <w:t>получения</w:t>
      </w:r>
      <w:r>
        <w:rPr>
          <w:spacing w:val="-7"/>
          <w:sz w:val="24"/>
        </w:rPr>
        <w:t xml:space="preserve"> </w:t>
      </w:r>
      <w:r>
        <w:rPr>
          <w:sz w:val="24"/>
        </w:rPr>
        <w:t>образования</w:t>
      </w:r>
      <w:r>
        <w:rPr>
          <w:spacing w:val="-12"/>
          <w:sz w:val="24"/>
        </w:rPr>
        <w:t xml:space="preserve"> </w:t>
      </w:r>
      <w:r>
        <w:rPr>
          <w:sz w:val="24"/>
        </w:rPr>
        <w:t>в</w:t>
      </w:r>
      <w:r>
        <w:rPr>
          <w:spacing w:val="-10"/>
          <w:sz w:val="24"/>
        </w:rPr>
        <w:t xml:space="preserve"> </w:t>
      </w:r>
      <w:r>
        <w:rPr>
          <w:sz w:val="24"/>
        </w:rPr>
        <w:t>данной</w:t>
      </w:r>
      <w:r>
        <w:rPr>
          <w:spacing w:val="-15"/>
          <w:sz w:val="24"/>
        </w:rPr>
        <w:t xml:space="preserve"> </w:t>
      </w:r>
      <w:r>
        <w:rPr>
          <w:sz w:val="24"/>
        </w:rPr>
        <w:t>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DE4242" w:rsidRDefault="00DD402F" w:rsidP="00742382">
      <w:pPr>
        <w:pStyle w:val="a4"/>
        <w:numPr>
          <w:ilvl w:val="0"/>
          <w:numId w:val="10"/>
        </w:numPr>
        <w:tabs>
          <w:tab w:val="left" w:pos="2124"/>
        </w:tabs>
        <w:spacing w:line="242" w:lineRule="auto"/>
        <w:ind w:right="705" w:firstLine="710"/>
        <w:rPr>
          <w:sz w:val="24"/>
        </w:rPr>
      </w:pPr>
      <w:r>
        <w:rPr>
          <w:sz w:val="24"/>
        </w:rPr>
        <w:t>используются дистанционные формы получения образования как элемент индивидуальной образовательной траектории обучающихся;</w:t>
      </w:r>
    </w:p>
    <w:p w:rsidR="00DE4242" w:rsidRDefault="00DD402F" w:rsidP="00742382">
      <w:pPr>
        <w:pStyle w:val="a4"/>
        <w:numPr>
          <w:ilvl w:val="0"/>
          <w:numId w:val="10"/>
        </w:numPr>
        <w:tabs>
          <w:tab w:val="left" w:pos="2124"/>
        </w:tabs>
        <w:spacing w:line="242" w:lineRule="auto"/>
        <w:ind w:right="709" w:firstLine="710"/>
        <w:rPr>
          <w:sz w:val="24"/>
        </w:rPr>
      </w:pPr>
      <w:r>
        <w:rPr>
          <w:sz w:val="24"/>
        </w:rPr>
        <w:t>обеспечена возможность вовлечения обучающихся в проектную деятельность, в том числе в деятельность социального проектирования и социального предпринимательства;</w:t>
      </w:r>
    </w:p>
    <w:p w:rsidR="00DE4242" w:rsidRDefault="00DD402F" w:rsidP="00742382">
      <w:pPr>
        <w:pStyle w:val="a4"/>
        <w:numPr>
          <w:ilvl w:val="0"/>
          <w:numId w:val="10"/>
        </w:numPr>
        <w:tabs>
          <w:tab w:val="left" w:pos="2124"/>
        </w:tabs>
        <w:spacing w:line="242" w:lineRule="auto"/>
        <w:ind w:right="714" w:firstLine="710"/>
        <w:rPr>
          <w:sz w:val="24"/>
        </w:rPr>
      </w:pPr>
      <w:r>
        <w:rPr>
          <w:sz w:val="24"/>
        </w:rPr>
        <w:t>обеспечена возможность вовлечения обучающихся в разнообразную исследовательскую деятельность;</w:t>
      </w:r>
    </w:p>
    <w:p w:rsidR="00DE4242" w:rsidRDefault="00DD402F" w:rsidP="00742382">
      <w:pPr>
        <w:pStyle w:val="a4"/>
        <w:numPr>
          <w:ilvl w:val="0"/>
          <w:numId w:val="10"/>
        </w:numPr>
        <w:tabs>
          <w:tab w:val="left" w:pos="2124"/>
        </w:tabs>
        <w:ind w:right="700" w:firstLine="710"/>
        <w:rPr>
          <w:sz w:val="24"/>
        </w:rPr>
      </w:pPr>
      <w:r>
        <w:rPr>
          <w:sz w:val="24"/>
        </w:rPr>
        <w:t>обеспечена возможность широкой социализации обучающихся как через реализацию социальных проектов, так и через организованную разнообразную социальную практику:</w:t>
      </w:r>
      <w:r>
        <w:rPr>
          <w:spacing w:val="-15"/>
          <w:sz w:val="24"/>
        </w:rPr>
        <w:t xml:space="preserve"> </w:t>
      </w:r>
      <w:r>
        <w:rPr>
          <w:sz w:val="24"/>
        </w:rPr>
        <w:t>работу</w:t>
      </w:r>
      <w:r>
        <w:rPr>
          <w:spacing w:val="-15"/>
          <w:sz w:val="24"/>
        </w:rPr>
        <w:t xml:space="preserve"> </w:t>
      </w:r>
      <w:r>
        <w:rPr>
          <w:sz w:val="24"/>
        </w:rPr>
        <w:t>в</w:t>
      </w:r>
      <w:r>
        <w:rPr>
          <w:spacing w:val="-13"/>
          <w:sz w:val="24"/>
        </w:rPr>
        <w:t xml:space="preserve"> </w:t>
      </w:r>
      <w:r>
        <w:rPr>
          <w:sz w:val="24"/>
        </w:rPr>
        <w:t>волонтерских</w:t>
      </w:r>
      <w:r>
        <w:rPr>
          <w:spacing w:val="-15"/>
          <w:sz w:val="24"/>
        </w:rPr>
        <w:t xml:space="preserve"> </w:t>
      </w:r>
      <w:r>
        <w:rPr>
          <w:sz w:val="24"/>
        </w:rPr>
        <w:t>организациях,</w:t>
      </w:r>
      <w:r>
        <w:rPr>
          <w:spacing w:val="-6"/>
          <w:sz w:val="24"/>
        </w:rPr>
        <w:t xml:space="preserve"> </w:t>
      </w:r>
      <w:r>
        <w:rPr>
          <w:sz w:val="24"/>
        </w:rPr>
        <w:t>участие</w:t>
      </w:r>
      <w:r>
        <w:rPr>
          <w:spacing w:val="-13"/>
          <w:sz w:val="24"/>
        </w:rPr>
        <w:t xml:space="preserve"> </w:t>
      </w:r>
      <w:r>
        <w:rPr>
          <w:sz w:val="24"/>
        </w:rPr>
        <w:t>в</w:t>
      </w:r>
      <w:r>
        <w:rPr>
          <w:spacing w:val="-11"/>
          <w:sz w:val="24"/>
        </w:rPr>
        <w:t xml:space="preserve"> </w:t>
      </w:r>
      <w:r>
        <w:rPr>
          <w:sz w:val="24"/>
        </w:rPr>
        <w:t>благотворительных</w:t>
      </w:r>
      <w:r>
        <w:rPr>
          <w:spacing w:val="-15"/>
          <w:sz w:val="24"/>
        </w:rPr>
        <w:t xml:space="preserve"> </w:t>
      </w:r>
      <w:r>
        <w:rPr>
          <w:sz w:val="24"/>
        </w:rPr>
        <w:t>акциях,</w:t>
      </w:r>
      <w:r>
        <w:rPr>
          <w:spacing w:val="-11"/>
          <w:sz w:val="24"/>
        </w:rPr>
        <w:t xml:space="preserve"> </w:t>
      </w:r>
      <w:r>
        <w:rPr>
          <w:sz w:val="24"/>
        </w:rPr>
        <w:t>марафонах и проектах.</w:t>
      </w:r>
    </w:p>
    <w:p w:rsidR="00DE4242" w:rsidRDefault="00DD402F">
      <w:pPr>
        <w:pStyle w:val="a3"/>
        <w:ind w:left="1418" w:firstLine="0"/>
      </w:pPr>
      <w:r>
        <w:t>Условия</w:t>
      </w:r>
      <w:r>
        <w:rPr>
          <w:spacing w:val="-10"/>
        </w:rPr>
        <w:t xml:space="preserve"> </w:t>
      </w:r>
      <w:r>
        <w:t>реализации</w:t>
      </w:r>
      <w:r>
        <w:rPr>
          <w:spacing w:val="-6"/>
        </w:rPr>
        <w:t xml:space="preserve"> </w:t>
      </w:r>
      <w:r>
        <w:t>программы</w:t>
      </w:r>
      <w:r>
        <w:rPr>
          <w:spacing w:val="-1"/>
        </w:rPr>
        <w:t xml:space="preserve"> </w:t>
      </w:r>
      <w:r>
        <w:t>формирования</w:t>
      </w:r>
      <w:r>
        <w:rPr>
          <w:spacing w:val="-7"/>
        </w:rPr>
        <w:t xml:space="preserve"> </w:t>
      </w:r>
      <w:r>
        <w:t>УУД</w:t>
      </w:r>
      <w:r>
        <w:rPr>
          <w:spacing w:val="-3"/>
        </w:rPr>
        <w:t xml:space="preserve"> </w:t>
      </w:r>
      <w:r>
        <w:rPr>
          <w:spacing w:val="-2"/>
        </w:rPr>
        <w:t>включают:</w:t>
      </w:r>
    </w:p>
    <w:p w:rsidR="00DE4242" w:rsidRDefault="00DD402F" w:rsidP="00742382">
      <w:pPr>
        <w:pStyle w:val="a4"/>
        <w:numPr>
          <w:ilvl w:val="0"/>
          <w:numId w:val="10"/>
        </w:numPr>
        <w:tabs>
          <w:tab w:val="left" w:pos="2124"/>
        </w:tabs>
        <w:spacing w:line="237" w:lineRule="auto"/>
        <w:ind w:right="711" w:firstLine="710"/>
        <w:rPr>
          <w:sz w:val="24"/>
        </w:rPr>
      </w:pPr>
      <w:r>
        <w:rPr>
          <w:sz w:val="24"/>
        </w:rPr>
        <w:t>укомплектованность образовательной организации педагогическими, руководящими и иными работниками;</w:t>
      </w:r>
    </w:p>
    <w:p w:rsidR="00DE4242" w:rsidRDefault="00DD402F" w:rsidP="00742382">
      <w:pPr>
        <w:pStyle w:val="a4"/>
        <w:numPr>
          <w:ilvl w:val="0"/>
          <w:numId w:val="10"/>
        </w:numPr>
        <w:tabs>
          <w:tab w:val="left" w:pos="2124"/>
        </w:tabs>
        <w:spacing w:line="237" w:lineRule="auto"/>
        <w:ind w:right="710" w:firstLine="710"/>
        <w:rPr>
          <w:sz w:val="24"/>
        </w:rPr>
      </w:pPr>
      <w:r>
        <w:rPr>
          <w:sz w:val="24"/>
        </w:rPr>
        <w:t xml:space="preserve">уровень квалификации педагогических и иных работников образовательной </w:t>
      </w:r>
      <w:r>
        <w:rPr>
          <w:spacing w:val="-2"/>
          <w:sz w:val="24"/>
        </w:rPr>
        <w:t>организации;</w:t>
      </w:r>
    </w:p>
    <w:p w:rsidR="00DE4242" w:rsidRDefault="00DD402F" w:rsidP="00742382">
      <w:pPr>
        <w:pStyle w:val="a4"/>
        <w:numPr>
          <w:ilvl w:val="0"/>
          <w:numId w:val="10"/>
        </w:numPr>
        <w:tabs>
          <w:tab w:val="left" w:pos="2124"/>
        </w:tabs>
        <w:ind w:right="708" w:firstLine="710"/>
        <w:rPr>
          <w:sz w:val="24"/>
        </w:rPr>
      </w:pPr>
      <w:r>
        <w:rPr>
          <w:sz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w:t>
      </w:r>
      <w:r>
        <w:rPr>
          <w:spacing w:val="-2"/>
          <w:sz w:val="24"/>
        </w:rPr>
        <w:t>образования.</w:t>
      </w:r>
    </w:p>
    <w:p w:rsidR="00DE4242" w:rsidRDefault="00DD402F">
      <w:pPr>
        <w:pStyle w:val="a3"/>
        <w:spacing w:line="242" w:lineRule="auto"/>
        <w:ind w:left="708" w:right="701"/>
      </w:pPr>
      <w:r>
        <w:t xml:space="preserve">Педагогические кадры </w:t>
      </w:r>
      <w:r w:rsidR="00D00852">
        <w:t xml:space="preserve">МАОУ Муллашинской СОШ </w:t>
      </w:r>
      <w:r>
        <w:t>имеют необходимый уровень подготовки для реализации программы формирования УУД:</w:t>
      </w:r>
    </w:p>
    <w:p w:rsidR="00DE4242" w:rsidRDefault="00DD402F" w:rsidP="00742382">
      <w:pPr>
        <w:pStyle w:val="a4"/>
        <w:numPr>
          <w:ilvl w:val="0"/>
          <w:numId w:val="10"/>
        </w:numPr>
        <w:tabs>
          <w:tab w:val="left" w:pos="2124"/>
        </w:tabs>
        <w:spacing w:line="242" w:lineRule="auto"/>
        <w:ind w:right="717" w:firstLine="710"/>
        <w:jc w:val="left"/>
        <w:rPr>
          <w:sz w:val="24"/>
        </w:rPr>
      </w:pPr>
      <w:r>
        <w:rPr>
          <w:sz w:val="24"/>
        </w:rPr>
        <w:t>педагоги</w:t>
      </w:r>
      <w:r>
        <w:rPr>
          <w:spacing w:val="40"/>
          <w:sz w:val="24"/>
        </w:rPr>
        <w:t xml:space="preserve"> </w:t>
      </w:r>
      <w:r>
        <w:rPr>
          <w:sz w:val="24"/>
        </w:rPr>
        <w:t>владеют</w:t>
      </w:r>
      <w:r>
        <w:rPr>
          <w:spacing w:val="40"/>
          <w:sz w:val="24"/>
        </w:rPr>
        <w:t xml:space="preserve"> </w:t>
      </w:r>
      <w:r>
        <w:rPr>
          <w:sz w:val="24"/>
        </w:rPr>
        <w:t>представлениями</w:t>
      </w:r>
      <w:r>
        <w:rPr>
          <w:spacing w:val="40"/>
          <w:sz w:val="24"/>
        </w:rPr>
        <w:t xml:space="preserve"> </w:t>
      </w:r>
      <w:r>
        <w:rPr>
          <w:sz w:val="24"/>
        </w:rPr>
        <w:t>о</w:t>
      </w:r>
      <w:r>
        <w:rPr>
          <w:spacing w:val="40"/>
          <w:sz w:val="24"/>
        </w:rPr>
        <w:t xml:space="preserve"> </w:t>
      </w:r>
      <w:r>
        <w:rPr>
          <w:sz w:val="24"/>
        </w:rPr>
        <w:t>возрастных</w:t>
      </w:r>
      <w:r>
        <w:rPr>
          <w:spacing w:val="40"/>
          <w:sz w:val="24"/>
        </w:rPr>
        <w:t xml:space="preserve"> </w:t>
      </w:r>
      <w:r>
        <w:rPr>
          <w:sz w:val="24"/>
        </w:rPr>
        <w:t>особенностях</w:t>
      </w:r>
      <w:r>
        <w:rPr>
          <w:spacing w:val="40"/>
          <w:sz w:val="24"/>
        </w:rPr>
        <w:t xml:space="preserve"> </w:t>
      </w:r>
      <w:r>
        <w:rPr>
          <w:sz w:val="24"/>
        </w:rPr>
        <w:t>обучающихся старшей школы;</w:t>
      </w:r>
    </w:p>
    <w:p w:rsidR="00DE4242" w:rsidRDefault="00DD402F" w:rsidP="00742382">
      <w:pPr>
        <w:pStyle w:val="a4"/>
        <w:numPr>
          <w:ilvl w:val="0"/>
          <w:numId w:val="10"/>
        </w:numPr>
        <w:tabs>
          <w:tab w:val="left" w:pos="2124"/>
        </w:tabs>
        <w:spacing w:line="271" w:lineRule="exact"/>
        <w:ind w:left="2124" w:hanging="706"/>
        <w:jc w:val="left"/>
        <w:rPr>
          <w:sz w:val="24"/>
        </w:rPr>
      </w:pPr>
      <w:r>
        <w:rPr>
          <w:sz w:val="24"/>
        </w:rPr>
        <w:t>педагоги</w:t>
      </w:r>
      <w:r>
        <w:rPr>
          <w:spacing w:val="-1"/>
          <w:sz w:val="24"/>
        </w:rPr>
        <w:t xml:space="preserve"> </w:t>
      </w:r>
      <w:r>
        <w:rPr>
          <w:sz w:val="24"/>
        </w:rPr>
        <w:t>прошли</w:t>
      </w:r>
      <w:r>
        <w:rPr>
          <w:spacing w:val="-4"/>
          <w:sz w:val="24"/>
        </w:rPr>
        <w:t xml:space="preserve"> </w:t>
      </w:r>
      <w:r>
        <w:rPr>
          <w:sz w:val="24"/>
        </w:rPr>
        <w:t>курсы повышения</w:t>
      </w:r>
      <w:r>
        <w:rPr>
          <w:spacing w:val="-6"/>
          <w:sz w:val="24"/>
        </w:rPr>
        <w:t xml:space="preserve"> </w:t>
      </w:r>
      <w:r>
        <w:rPr>
          <w:sz w:val="24"/>
        </w:rPr>
        <w:t>квалификации,</w:t>
      </w:r>
      <w:r>
        <w:rPr>
          <w:spacing w:val="-4"/>
          <w:sz w:val="24"/>
        </w:rPr>
        <w:t xml:space="preserve"> </w:t>
      </w:r>
      <w:r>
        <w:rPr>
          <w:sz w:val="24"/>
        </w:rPr>
        <w:t>посвященные</w:t>
      </w:r>
      <w:r>
        <w:rPr>
          <w:spacing w:val="-7"/>
          <w:sz w:val="24"/>
        </w:rPr>
        <w:t xml:space="preserve"> </w:t>
      </w:r>
      <w:r>
        <w:rPr>
          <w:sz w:val="24"/>
        </w:rPr>
        <w:t>ФГОС</w:t>
      </w:r>
      <w:r>
        <w:rPr>
          <w:spacing w:val="-2"/>
          <w:sz w:val="24"/>
        </w:rPr>
        <w:t xml:space="preserve"> </w:t>
      </w:r>
      <w:r>
        <w:rPr>
          <w:spacing w:val="-4"/>
          <w:sz w:val="24"/>
        </w:rPr>
        <w:t>СОО;</w:t>
      </w:r>
    </w:p>
    <w:p w:rsidR="00DE4242" w:rsidRDefault="00DD402F" w:rsidP="00742382">
      <w:pPr>
        <w:pStyle w:val="a4"/>
        <w:numPr>
          <w:ilvl w:val="0"/>
          <w:numId w:val="10"/>
        </w:numPr>
        <w:tabs>
          <w:tab w:val="left" w:pos="2124"/>
        </w:tabs>
        <w:spacing w:line="237" w:lineRule="auto"/>
        <w:ind w:right="711" w:firstLine="710"/>
        <w:jc w:val="left"/>
        <w:rPr>
          <w:sz w:val="24"/>
        </w:rPr>
      </w:pPr>
      <w:r>
        <w:rPr>
          <w:sz w:val="24"/>
        </w:rPr>
        <w:t>педагоги</w:t>
      </w:r>
      <w:r>
        <w:rPr>
          <w:spacing w:val="78"/>
          <w:sz w:val="24"/>
        </w:rPr>
        <w:t xml:space="preserve"> </w:t>
      </w:r>
      <w:r>
        <w:rPr>
          <w:sz w:val="24"/>
        </w:rPr>
        <w:t>участвовали</w:t>
      </w:r>
      <w:r>
        <w:rPr>
          <w:spacing w:val="74"/>
          <w:sz w:val="24"/>
        </w:rPr>
        <w:t xml:space="preserve"> </w:t>
      </w:r>
      <w:r>
        <w:rPr>
          <w:sz w:val="24"/>
        </w:rPr>
        <w:t>в</w:t>
      </w:r>
      <w:r>
        <w:rPr>
          <w:spacing w:val="74"/>
          <w:sz w:val="24"/>
        </w:rPr>
        <w:t xml:space="preserve"> </w:t>
      </w:r>
      <w:r>
        <w:rPr>
          <w:sz w:val="24"/>
        </w:rPr>
        <w:t>разработке</w:t>
      </w:r>
      <w:r>
        <w:rPr>
          <w:spacing w:val="76"/>
          <w:sz w:val="24"/>
        </w:rPr>
        <w:t xml:space="preserve"> </w:t>
      </w:r>
      <w:r>
        <w:rPr>
          <w:sz w:val="24"/>
        </w:rPr>
        <w:t>программы</w:t>
      </w:r>
      <w:r>
        <w:rPr>
          <w:spacing w:val="74"/>
          <w:sz w:val="24"/>
        </w:rPr>
        <w:t xml:space="preserve"> </w:t>
      </w:r>
      <w:r>
        <w:rPr>
          <w:sz w:val="24"/>
        </w:rPr>
        <w:t>по</w:t>
      </w:r>
      <w:r>
        <w:rPr>
          <w:spacing w:val="77"/>
          <w:sz w:val="24"/>
        </w:rPr>
        <w:t xml:space="preserve"> </w:t>
      </w:r>
      <w:r>
        <w:rPr>
          <w:sz w:val="24"/>
        </w:rPr>
        <w:t>формированию</w:t>
      </w:r>
      <w:r>
        <w:rPr>
          <w:spacing w:val="76"/>
          <w:sz w:val="24"/>
        </w:rPr>
        <w:t xml:space="preserve"> </w:t>
      </w:r>
      <w:r>
        <w:rPr>
          <w:sz w:val="24"/>
        </w:rPr>
        <w:t>УУД</w:t>
      </w:r>
      <w:r>
        <w:rPr>
          <w:spacing w:val="77"/>
          <w:sz w:val="24"/>
        </w:rPr>
        <w:t xml:space="preserve"> </w:t>
      </w:r>
      <w:r>
        <w:rPr>
          <w:sz w:val="24"/>
        </w:rPr>
        <w:t>и</w:t>
      </w:r>
      <w:r>
        <w:rPr>
          <w:spacing w:val="74"/>
          <w:sz w:val="24"/>
        </w:rPr>
        <w:t xml:space="preserve"> </w:t>
      </w:r>
      <w:r>
        <w:rPr>
          <w:sz w:val="24"/>
        </w:rPr>
        <w:t>во внутришкольном</w:t>
      </w:r>
      <w:r>
        <w:rPr>
          <w:spacing w:val="-2"/>
          <w:sz w:val="24"/>
        </w:rPr>
        <w:t xml:space="preserve"> </w:t>
      </w:r>
      <w:r>
        <w:rPr>
          <w:sz w:val="24"/>
        </w:rPr>
        <w:t>семинаре,</w:t>
      </w:r>
      <w:r>
        <w:rPr>
          <w:spacing w:val="-2"/>
          <w:sz w:val="24"/>
        </w:rPr>
        <w:t xml:space="preserve"> </w:t>
      </w:r>
      <w:r>
        <w:rPr>
          <w:sz w:val="24"/>
        </w:rPr>
        <w:t>посвященном</w:t>
      </w:r>
      <w:r>
        <w:rPr>
          <w:spacing w:val="-7"/>
          <w:sz w:val="24"/>
        </w:rPr>
        <w:t xml:space="preserve"> </w:t>
      </w:r>
      <w:r>
        <w:rPr>
          <w:sz w:val="24"/>
        </w:rPr>
        <w:t>особенностям применения</w:t>
      </w:r>
      <w:r>
        <w:rPr>
          <w:spacing w:val="-4"/>
          <w:sz w:val="24"/>
        </w:rPr>
        <w:t xml:space="preserve"> </w:t>
      </w:r>
      <w:r>
        <w:rPr>
          <w:sz w:val="24"/>
        </w:rPr>
        <w:t>программы развития</w:t>
      </w:r>
      <w:r>
        <w:rPr>
          <w:spacing w:val="-4"/>
          <w:sz w:val="24"/>
        </w:rPr>
        <w:t xml:space="preserve"> </w:t>
      </w:r>
      <w:r>
        <w:rPr>
          <w:sz w:val="24"/>
        </w:rPr>
        <w:t>УУД;</w:t>
      </w:r>
    </w:p>
    <w:p w:rsidR="00DE4242" w:rsidRDefault="00DD402F" w:rsidP="00742382">
      <w:pPr>
        <w:pStyle w:val="a4"/>
        <w:numPr>
          <w:ilvl w:val="0"/>
          <w:numId w:val="10"/>
        </w:numPr>
        <w:tabs>
          <w:tab w:val="left" w:pos="2124"/>
        </w:tabs>
        <w:spacing w:line="237" w:lineRule="auto"/>
        <w:ind w:right="704" w:firstLine="710"/>
        <w:jc w:val="left"/>
        <w:rPr>
          <w:sz w:val="24"/>
        </w:rPr>
      </w:pPr>
      <w:r>
        <w:rPr>
          <w:sz w:val="24"/>
        </w:rPr>
        <w:t>педагоги</w:t>
      </w:r>
      <w:r>
        <w:rPr>
          <w:spacing w:val="-15"/>
          <w:sz w:val="24"/>
        </w:rPr>
        <w:t xml:space="preserve"> </w:t>
      </w:r>
      <w:r>
        <w:rPr>
          <w:sz w:val="24"/>
        </w:rPr>
        <w:t>могут</w:t>
      </w:r>
      <w:r>
        <w:rPr>
          <w:spacing w:val="-15"/>
          <w:sz w:val="24"/>
        </w:rPr>
        <w:t xml:space="preserve"> </w:t>
      </w:r>
      <w:r>
        <w:rPr>
          <w:sz w:val="24"/>
        </w:rPr>
        <w:t>строить</w:t>
      </w:r>
      <w:r>
        <w:rPr>
          <w:spacing w:val="-16"/>
          <w:sz w:val="24"/>
        </w:rPr>
        <w:t xml:space="preserve"> </w:t>
      </w:r>
      <w:r>
        <w:rPr>
          <w:sz w:val="24"/>
        </w:rPr>
        <w:t>образовательную</w:t>
      </w:r>
      <w:r>
        <w:rPr>
          <w:spacing w:val="-15"/>
          <w:sz w:val="24"/>
        </w:rPr>
        <w:t xml:space="preserve"> </w:t>
      </w:r>
      <w:r>
        <w:rPr>
          <w:sz w:val="24"/>
        </w:rPr>
        <w:t>деятельность</w:t>
      </w:r>
      <w:r>
        <w:rPr>
          <w:spacing w:val="-15"/>
          <w:sz w:val="24"/>
        </w:rPr>
        <w:t xml:space="preserve"> </w:t>
      </w:r>
      <w:r>
        <w:rPr>
          <w:sz w:val="24"/>
        </w:rPr>
        <w:t>в</w:t>
      </w:r>
      <w:r>
        <w:rPr>
          <w:spacing w:val="-15"/>
          <w:sz w:val="24"/>
        </w:rPr>
        <w:t xml:space="preserve"> </w:t>
      </w:r>
      <w:r>
        <w:rPr>
          <w:sz w:val="24"/>
        </w:rPr>
        <w:t>рамках</w:t>
      </w:r>
      <w:r>
        <w:rPr>
          <w:spacing w:val="-15"/>
          <w:sz w:val="24"/>
        </w:rPr>
        <w:t xml:space="preserve"> </w:t>
      </w:r>
      <w:r>
        <w:rPr>
          <w:sz w:val="24"/>
        </w:rPr>
        <w:t>учебного</w:t>
      </w:r>
      <w:r>
        <w:rPr>
          <w:spacing w:val="-15"/>
          <w:sz w:val="24"/>
        </w:rPr>
        <w:t xml:space="preserve"> </w:t>
      </w:r>
      <w:r>
        <w:rPr>
          <w:sz w:val="24"/>
        </w:rPr>
        <w:t>предмета в соответствии с особенностями формирования конкретных УУД;</w:t>
      </w:r>
    </w:p>
    <w:p w:rsidR="00DE4242" w:rsidRDefault="00DD402F" w:rsidP="00742382">
      <w:pPr>
        <w:pStyle w:val="a4"/>
        <w:numPr>
          <w:ilvl w:val="0"/>
          <w:numId w:val="10"/>
        </w:numPr>
        <w:tabs>
          <w:tab w:val="left" w:pos="2124"/>
          <w:tab w:val="left" w:pos="3390"/>
          <w:tab w:val="left" w:pos="5223"/>
          <w:tab w:val="left" w:pos="7079"/>
          <w:tab w:val="left" w:pos="7938"/>
          <w:tab w:val="left" w:pos="8412"/>
          <w:tab w:val="left" w:pos="9487"/>
        </w:tabs>
        <w:spacing w:line="237" w:lineRule="auto"/>
        <w:ind w:right="713" w:firstLine="710"/>
        <w:jc w:val="left"/>
        <w:rPr>
          <w:sz w:val="24"/>
        </w:rPr>
      </w:pPr>
      <w:r>
        <w:rPr>
          <w:spacing w:val="-2"/>
          <w:sz w:val="24"/>
        </w:rPr>
        <w:t>педагоги</w:t>
      </w:r>
      <w:r>
        <w:rPr>
          <w:sz w:val="24"/>
        </w:rPr>
        <w:tab/>
      </w:r>
      <w:r>
        <w:rPr>
          <w:spacing w:val="-2"/>
          <w:sz w:val="24"/>
        </w:rPr>
        <w:t>осуществляют</w:t>
      </w:r>
      <w:r>
        <w:rPr>
          <w:sz w:val="24"/>
        </w:rPr>
        <w:tab/>
      </w:r>
      <w:r>
        <w:rPr>
          <w:spacing w:val="-2"/>
          <w:sz w:val="24"/>
        </w:rPr>
        <w:t>формирование</w:t>
      </w:r>
      <w:r>
        <w:rPr>
          <w:sz w:val="24"/>
        </w:rPr>
        <w:tab/>
      </w:r>
      <w:r>
        <w:rPr>
          <w:spacing w:val="-4"/>
          <w:sz w:val="24"/>
        </w:rPr>
        <w:t>УУД</w:t>
      </w:r>
      <w:r>
        <w:rPr>
          <w:sz w:val="24"/>
        </w:rPr>
        <w:tab/>
      </w:r>
      <w:r>
        <w:rPr>
          <w:spacing w:val="-10"/>
          <w:sz w:val="24"/>
        </w:rPr>
        <w:t>в</w:t>
      </w:r>
      <w:r>
        <w:rPr>
          <w:sz w:val="24"/>
        </w:rPr>
        <w:tab/>
      </w:r>
      <w:r>
        <w:rPr>
          <w:spacing w:val="-2"/>
          <w:sz w:val="24"/>
        </w:rPr>
        <w:t>рамках</w:t>
      </w:r>
      <w:r>
        <w:rPr>
          <w:sz w:val="24"/>
        </w:rPr>
        <w:tab/>
      </w:r>
      <w:r>
        <w:rPr>
          <w:spacing w:val="-2"/>
          <w:sz w:val="24"/>
        </w:rPr>
        <w:t xml:space="preserve">проектной, </w:t>
      </w:r>
      <w:r>
        <w:rPr>
          <w:sz w:val="24"/>
        </w:rPr>
        <w:t>исследовательской деятельности;</w:t>
      </w:r>
    </w:p>
    <w:p w:rsidR="00DE4242" w:rsidRDefault="00DD402F" w:rsidP="00742382">
      <w:pPr>
        <w:pStyle w:val="a4"/>
        <w:numPr>
          <w:ilvl w:val="0"/>
          <w:numId w:val="10"/>
        </w:numPr>
        <w:tabs>
          <w:tab w:val="left" w:pos="2124"/>
        </w:tabs>
        <w:spacing w:line="275" w:lineRule="exact"/>
        <w:ind w:left="2124" w:hanging="706"/>
        <w:jc w:val="left"/>
        <w:rPr>
          <w:sz w:val="24"/>
        </w:rPr>
      </w:pPr>
      <w:r>
        <w:rPr>
          <w:sz w:val="24"/>
        </w:rPr>
        <w:t>педагоги</w:t>
      </w:r>
      <w:r>
        <w:rPr>
          <w:spacing w:val="-9"/>
          <w:sz w:val="24"/>
        </w:rPr>
        <w:t xml:space="preserve"> </w:t>
      </w:r>
      <w:r>
        <w:rPr>
          <w:sz w:val="24"/>
        </w:rPr>
        <w:t>владеют</w:t>
      </w:r>
      <w:r>
        <w:rPr>
          <w:spacing w:val="-3"/>
          <w:sz w:val="24"/>
        </w:rPr>
        <w:t xml:space="preserve"> </w:t>
      </w:r>
      <w:r>
        <w:rPr>
          <w:sz w:val="24"/>
        </w:rPr>
        <w:t>методиками</w:t>
      </w:r>
      <w:r>
        <w:rPr>
          <w:spacing w:val="-7"/>
          <w:sz w:val="24"/>
        </w:rPr>
        <w:t xml:space="preserve"> </w:t>
      </w:r>
      <w:r>
        <w:rPr>
          <w:sz w:val="24"/>
        </w:rPr>
        <w:t>формирующего</w:t>
      </w:r>
      <w:r>
        <w:rPr>
          <w:spacing w:val="-2"/>
          <w:sz w:val="24"/>
        </w:rPr>
        <w:t xml:space="preserve"> оценивания;</w:t>
      </w:r>
    </w:p>
    <w:p w:rsidR="00DE4242" w:rsidRDefault="00DD402F" w:rsidP="00742382">
      <w:pPr>
        <w:pStyle w:val="a4"/>
        <w:numPr>
          <w:ilvl w:val="0"/>
          <w:numId w:val="10"/>
        </w:numPr>
        <w:tabs>
          <w:tab w:val="left" w:pos="2124"/>
        </w:tabs>
        <w:spacing w:line="242" w:lineRule="auto"/>
        <w:ind w:right="704" w:firstLine="710"/>
        <w:jc w:val="left"/>
        <w:rPr>
          <w:sz w:val="24"/>
        </w:rPr>
      </w:pPr>
      <w:r>
        <w:rPr>
          <w:sz w:val="24"/>
        </w:rPr>
        <w:t>педагоги</w:t>
      </w:r>
      <w:r>
        <w:rPr>
          <w:spacing w:val="35"/>
          <w:sz w:val="24"/>
        </w:rPr>
        <w:t xml:space="preserve"> </w:t>
      </w:r>
      <w:r>
        <w:rPr>
          <w:sz w:val="24"/>
        </w:rPr>
        <w:t>умеют</w:t>
      </w:r>
      <w:r>
        <w:rPr>
          <w:spacing w:val="35"/>
          <w:sz w:val="24"/>
        </w:rPr>
        <w:t xml:space="preserve"> </w:t>
      </w:r>
      <w:r>
        <w:rPr>
          <w:sz w:val="24"/>
        </w:rPr>
        <w:t>применять</w:t>
      </w:r>
      <w:r>
        <w:rPr>
          <w:spacing w:val="39"/>
          <w:sz w:val="24"/>
        </w:rPr>
        <w:t xml:space="preserve"> </w:t>
      </w:r>
      <w:r>
        <w:rPr>
          <w:sz w:val="24"/>
        </w:rPr>
        <w:t>инструментарий</w:t>
      </w:r>
      <w:r>
        <w:rPr>
          <w:spacing w:val="35"/>
          <w:sz w:val="24"/>
        </w:rPr>
        <w:t xml:space="preserve"> </w:t>
      </w:r>
      <w:r>
        <w:rPr>
          <w:sz w:val="24"/>
        </w:rPr>
        <w:t>для</w:t>
      </w:r>
      <w:r>
        <w:rPr>
          <w:spacing w:val="34"/>
          <w:sz w:val="24"/>
        </w:rPr>
        <w:t xml:space="preserve"> </w:t>
      </w:r>
      <w:r>
        <w:rPr>
          <w:sz w:val="24"/>
        </w:rPr>
        <w:t>оценки</w:t>
      </w:r>
      <w:r>
        <w:rPr>
          <w:spacing w:val="35"/>
          <w:sz w:val="24"/>
        </w:rPr>
        <w:t xml:space="preserve"> </w:t>
      </w:r>
      <w:r>
        <w:rPr>
          <w:sz w:val="24"/>
        </w:rPr>
        <w:t>качества</w:t>
      </w:r>
      <w:r>
        <w:rPr>
          <w:spacing w:val="33"/>
          <w:sz w:val="24"/>
        </w:rPr>
        <w:t xml:space="preserve"> </w:t>
      </w:r>
      <w:r>
        <w:rPr>
          <w:sz w:val="24"/>
        </w:rPr>
        <w:t>формирования УУД в рамках одного или нескольких предметов.</w:t>
      </w:r>
    </w:p>
    <w:p w:rsidR="00DE4242" w:rsidRDefault="00DD402F">
      <w:pPr>
        <w:pStyle w:val="a3"/>
        <w:ind w:left="708" w:right="705"/>
      </w:pPr>
      <w:r>
        <w:t xml:space="preserve">Педагогические работники </w:t>
      </w:r>
      <w:r w:rsidR="00D00852">
        <w:t xml:space="preserve">МАОУ Муллашинской СОШ </w:t>
      </w:r>
      <w:r>
        <w:t>имеют необходимый</w:t>
      </w:r>
      <w:r>
        <w:rPr>
          <w:spacing w:val="-1"/>
        </w:rPr>
        <w:t xml:space="preserve"> </w:t>
      </w:r>
      <w:r>
        <w:t>уровень квалификации для реализации программы развития</w:t>
      </w:r>
      <w:r>
        <w:rPr>
          <w:spacing w:val="-2"/>
        </w:rPr>
        <w:t xml:space="preserve"> </w:t>
      </w:r>
      <w:r>
        <w:t>УУД у</w:t>
      </w:r>
      <w:r>
        <w:rPr>
          <w:spacing w:val="-6"/>
        </w:rPr>
        <w:t xml:space="preserve"> </w:t>
      </w:r>
      <w:r>
        <w:t>обучающихся и решения задач, определенных данной программой. Уровень квалификации работников соответствует квалификационным характеристикам по соответствующей должности.</w:t>
      </w:r>
    </w:p>
    <w:p w:rsidR="00DE4242" w:rsidRDefault="00DD402F">
      <w:pPr>
        <w:pStyle w:val="a3"/>
        <w:ind w:left="708" w:right="708"/>
      </w:pPr>
      <w:r>
        <w:t xml:space="preserve">Категорийность составляет 89 процентов, из них 50 процентам установлена высшая квалификационная категория, 30 процентам установлена первая квалификационная категория. Остальные педагогические работники прошли аттестацию на соответствие занимаемой </w:t>
      </w:r>
      <w:r>
        <w:rPr>
          <w:spacing w:val="-2"/>
        </w:rPr>
        <w:t>должности.</w:t>
      </w:r>
    </w:p>
    <w:p w:rsidR="00DE4242" w:rsidRDefault="00DD402F" w:rsidP="00D00852">
      <w:pPr>
        <w:pStyle w:val="a3"/>
        <w:ind w:left="1418" w:firstLine="0"/>
        <w:sectPr w:rsidR="00DE4242">
          <w:pgSz w:w="11910" w:h="16840"/>
          <w:pgMar w:top="480" w:right="141" w:bottom="1400" w:left="425" w:header="0" w:footer="1181" w:gutter="0"/>
          <w:cols w:space="720"/>
        </w:sectPr>
      </w:pPr>
      <w:r>
        <w:t>В</w:t>
      </w:r>
      <w:r>
        <w:rPr>
          <w:spacing w:val="61"/>
        </w:rPr>
        <w:t xml:space="preserve">  </w:t>
      </w:r>
      <w:r w:rsidR="00D00852">
        <w:t>МАОУ Муллашинской СОШ</w:t>
      </w:r>
      <w:r>
        <w:rPr>
          <w:spacing w:val="77"/>
          <w:w w:val="150"/>
        </w:rPr>
        <w:t xml:space="preserve"> </w:t>
      </w:r>
      <w:r>
        <w:t>осуществляется</w:t>
      </w:r>
      <w:r>
        <w:rPr>
          <w:spacing w:val="65"/>
        </w:rPr>
        <w:t xml:space="preserve"> </w:t>
      </w:r>
      <w:r>
        <w:rPr>
          <w:spacing w:val="-2"/>
        </w:rPr>
        <w:t>непрерывное</w:t>
      </w:r>
      <w:r w:rsidR="00D00852">
        <w:rPr>
          <w:spacing w:val="-2"/>
        </w:rPr>
        <w:t xml:space="preserve"> </w:t>
      </w:r>
    </w:p>
    <w:p w:rsidR="00DE4242" w:rsidRDefault="00DD402F">
      <w:pPr>
        <w:pStyle w:val="a3"/>
        <w:spacing w:before="60"/>
        <w:ind w:left="708" w:right="707" w:firstLine="0"/>
      </w:pPr>
      <w:r>
        <w:lastRenderedPageBreak/>
        <w:t>профессиональное развитие педагогических работников через курсовую подготовку в соответствии с планом-графиком. В течение последних трех лет всеми педагогическими работниками</w:t>
      </w:r>
      <w:r>
        <w:rPr>
          <w:spacing w:val="-5"/>
        </w:rPr>
        <w:t xml:space="preserve"> </w:t>
      </w:r>
      <w:r>
        <w:t>пройдена</w:t>
      </w:r>
      <w:r>
        <w:rPr>
          <w:spacing w:val="-2"/>
        </w:rPr>
        <w:t xml:space="preserve"> </w:t>
      </w:r>
      <w:r>
        <w:t>курсовая</w:t>
      </w:r>
      <w:r>
        <w:rPr>
          <w:spacing w:val="-1"/>
        </w:rPr>
        <w:t xml:space="preserve"> </w:t>
      </w:r>
      <w:r>
        <w:t>подготовка,</w:t>
      </w:r>
      <w:r>
        <w:rPr>
          <w:spacing w:val="-4"/>
        </w:rPr>
        <w:t xml:space="preserve"> </w:t>
      </w:r>
      <w:r>
        <w:t>в</w:t>
      </w:r>
      <w:r>
        <w:rPr>
          <w:spacing w:val="-4"/>
        </w:rPr>
        <w:t xml:space="preserve"> </w:t>
      </w:r>
      <w:r>
        <w:t>том числе</w:t>
      </w:r>
      <w:r>
        <w:rPr>
          <w:spacing w:val="-2"/>
        </w:rPr>
        <w:t xml:space="preserve"> </w:t>
      </w:r>
      <w:r>
        <w:t>по вопросам</w:t>
      </w:r>
      <w:r>
        <w:rPr>
          <w:spacing w:val="-1"/>
        </w:rPr>
        <w:t xml:space="preserve"> </w:t>
      </w:r>
      <w:r>
        <w:t>формирования</w:t>
      </w:r>
      <w:r>
        <w:rPr>
          <w:spacing w:val="-1"/>
        </w:rPr>
        <w:t xml:space="preserve"> </w:t>
      </w:r>
      <w:r>
        <w:t>и</w:t>
      </w:r>
      <w:r>
        <w:rPr>
          <w:spacing w:val="-1"/>
        </w:rPr>
        <w:t xml:space="preserve"> </w:t>
      </w:r>
      <w:r>
        <w:t>развития УУД обучающихся.</w:t>
      </w:r>
    </w:p>
    <w:p w:rsidR="00DE4242" w:rsidRDefault="00DD402F">
      <w:pPr>
        <w:pStyle w:val="a3"/>
        <w:ind w:left="708" w:right="709"/>
      </w:pPr>
      <w:r>
        <w:t>Формами повышения квалификации являются: послевузовское обучение на курсах повышения квалификации; стажировки, участие в конференциях, обучающих семинарах и мастер-классах по отдельным направлениям реализации программы развития УУД; участие в различных педагогических проектах; создание и публикация методических материалов и др.</w:t>
      </w:r>
    </w:p>
    <w:p w:rsidR="00DE4242" w:rsidRDefault="00DD402F">
      <w:pPr>
        <w:pStyle w:val="a3"/>
        <w:spacing w:before="1"/>
        <w:ind w:left="708" w:right="701"/>
      </w:pPr>
      <w:r>
        <w:t>Обязательным условием успешного формирования УУД является создание в МАОУ Винзилинской</w:t>
      </w:r>
      <w:r>
        <w:rPr>
          <w:spacing w:val="-15"/>
        </w:rPr>
        <w:t xml:space="preserve"> </w:t>
      </w:r>
      <w:r>
        <w:t>СОШ</w:t>
      </w:r>
      <w:r>
        <w:rPr>
          <w:spacing w:val="-15"/>
        </w:rPr>
        <w:t xml:space="preserve"> </w:t>
      </w:r>
      <w:r>
        <w:t>им.Ковальчука</w:t>
      </w:r>
      <w:r>
        <w:rPr>
          <w:spacing w:val="40"/>
        </w:rPr>
        <w:t xml:space="preserve"> </w:t>
      </w:r>
      <w:r>
        <w:t>методически</w:t>
      </w:r>
      <w:r>
        <w:rPr>
          <w:spacing w:val="-10"/>
        </w:rPr>
        <w:t xml:space="preserve"> </w:t>
      </w:r>
      <w:r>
        <w:t>единого</w:t>
      </w:r>
      <w:r>
        <w:rPr>
          <w:spacing w:val="-12"/>
        </w:rPr>
        <w:t xml:space="preserve"> </w:t>
      </w:r>
      <w:r>
        <w:t>пространства</w:t>
      </w:r>
      <w:r>
        <w:rPr>
          <w:spacing w:val="-15"/>
        </w:rPr>
        <w:t xml:space="preserve"> </w:t>
      </w:r>
      <w:r>
        <w:t>как</w:t>
      </w:r>
      <w:r>
        <w:rPr>
          <w:spacing w:val="-13"/>
        </w:rPr>
        <w:t xml:space="preserve"> </w:t>
      </w:r>
      <w:r>
        <w:t>во</w:t>
      </w:r>
      <w:r>
        <w:rPr>
          <w:spacing w:val="-12"/>
        </w:rPr>
        <w:t xml:space="preserve"> </w:t>
      </w:r>
      <w:r>
        <w:t>время</w:t>
      </w:r>
      <w:r>
        <w:rPr>
          <w:spacing w:val="-15"/>
        </w:rPr>
        <w:t xml:space="preserve"> </w:t>
      </w:r>
      <w:r>
        <w:t>уроков,</w:t>
      </w:r>
      <w:r>
        <w:rPr>
          <w:spacing w:val="-14"/>
        </w:rPr>
        <w:t xml:space="preserve"> </w:t>
      </w:r>
      <w:r>
        <w:t>так и вне их. Содержание методической работы педагогических работников МАОУ Винзилинской СОШ им.Ковальчука представлено</w:t>
      </w:r>
      <w:r>
        <w:rPr>
          <w:spacing w:val="40"/>
        </w:rPr>
        <w:t xml:space="preserve"> </w:t>
      </w:r>
      <w:r>
        <w:t>Планом методической работы школы</w:t>
      </w:r>
    </w:p>
    <w:p w:rsidR="00D00852" w:rsidRDefault="00D00852">
      <w:pPr>
        <w:pStyle w:val="2"/>
        <w:spacing w:before="5" w:line="240" w:lineRule="auto"/>
        <w:ind w:left="3752"/>
      </w:pPr>
      <w:bookmarkStart w:id="25" w:name="2.3._Программа_коррекционной_работы"/>
      <w:bookmarkEnd w:id="25"/>
    </w:p>
    <w:p w:rsidR="00DE4242" w:rsidRDefault="00DD402F" w:rsidP="00D00852">
      <w:pPr>
        <w:pStyle w:val="2"/>
        <w:spacing w:line="240" w:lineRule="auto"/>
        <w:ind w:left="0"/>
        <w:jc w:val="center"/>
        <w:rPr>
          <w:spacing w:val="-2"/>
        </w:rPr>
      </w:pPr>
      <w:r>
        <w:t>2.3.</w:t>
      </w:r>
      <w:r>
        <w:rPr>
          <w:spacing w:val="-3"/>
        </w:rPr>
        <w:t xml:space="preserve"> </w:t>
      </w:r>
      <w:r>
        <w:t>Программа</w:t>
      </w:r>
      <w:r>
        <w:rPr>
          <w:spacing w:val="-5"/>
        </w:rPr>
        <w:t xml:space="preserve"> </w:t>
      </w:r>
      <w:r>
        <w:t>коррекционной</w:t>
      </w:r>
      <w:r>
        <w:rPr>
          <w:spacing w:val="-4"/>
        </w:rPr>
        <w:t xml:space="preserve"> </w:t>
      </w:r>
      <w:r>
        <w:rPr>
          <w:spacing w:val="-2"/>
        </w:rPr>
        <w:t>работы</w:t>
      </w:r>
    </w:p>
    <w:p w:rsidR="00D00852" w:rsidRDefault="00D00852" w:rsidP="00D00852">
      <w:pPr>
        <w:pStyle w:val="2"/>
        <w:spacing w:line="240" w:lineRule="auto"/>
        <w:ind w:left="0"/>
        <w:jc w:val="center"/>
      </w:pPr>
    </w:p>
    <w:p w:rsidR="00DE4242" w:rsidRDefault="00DD402F" w:rsidP="00742382">
      <w:pPr>
        <w:pStyle w:val="a4"/>
        <w:numPr>
          <w:ilvl w:val="0"/>
          <w:numId w:val="9"/>
        </w:numPr>
        <w:tabs>
          <w:tab w:val="left" w:pos="1667"/>
        </w:tabs>
        <w:ind w:left="0" w:firstLine="710"/>
        <w:jc w:val="both"/>
        <w:rPr>
          <w:sz w:val="24"/>
        </w:rPr>
      </w:pPr>
      <w:r>
        <w:rPr>
          <w:b/>
          <w:sz w:val="24"/>
        </w:rPr>
        <w:t xml:space="preserve">Общие положения. </w:t>
      </w:r>
      <w:r>
        <w:rPr>
          <w:sz w:val="24"/>
        </w:rPr>
        <w:t>Программа</w:t>
      </w:r>
      <w:r>
        <w:rPr>
          <w:spacing w:val="-4"/>
          <w:sz w:val="24"/>
        </w:rPr>
        <w:t xml:space="preserve"> </w:t>
      </w:r>
      <w:r>
        <w:rPr>
          <w:sz w:val="24"/>
        </w:rPr>
        <w:t>коррекционной</w:t>
      </w:r>
      <w:r>
        <w:rPr>
          <w:spacing w:val="-3"/>
          <w:sz w:val="24"/>
        </w:rPr>
        <w:t xml:space="preserve"> </w:t>
      </w:r>
      <w:r>
        <w:rPr>
          <w:sz w:val="24"/>
        </w:rPr>
        <w:t>работы</w:t>
      </w:r>
      <w:r>
        <w:rPr>
          <w:spacing w:val="-2"/>
          <w:sz w:val="24"/>
        </w:rPr>
        <w:t xml:space="preserve"> </w:t>
      </w:r>
      <w:r>
        <w:rPr>
          <w:sz w:val="24"/>
        </w:rPr>
        <w:t>(ПКР)</w:t>
      </w:r>
      <w:r>
        <w:rPr>
          <w:spacing w:val="-3"/>
          <w:sz w:val="24"/>
        </w:rPr>
        <w:t xml:space="preserve"> </w:t>
      </w:r>
      <w:r>
        <w:rPr>
          <w:sz w:val="24"/>
        </w:rPr>
        <w:t>является</w:t>
      </w:r>
      <w:r>
        <w:rPr>
          <w:spacing w:val="-4"/>
          <w:sz w:val="24"/>
        </w:rPr>
        <w:t xml:space="preserve"> </w:t>
      </w:r>
      <w:r>
        <w:rPr>
          <w:sz w:val="24"/>
        </w:rPr>
        <w:t>неотъемлемым структурным</w:t>
      </w:r>
      <w:r>
        <w:rPr>
          <w:spacing w:val="-15"/>
          <w:sz w:val="24"/>
        </w:rPr>
        <w:t xml:space="preserve"> </w:t>
      </w:r>
      <w:r>
        <w:rPr>
          <w:sz w:val="24"/>
        </w:rPr>
        <w:t>компонентом</w:t>
      </w:r>
      <w:r>
        <w:rPr>
          <w:spacing w:val="-15"/>
          <w:sz w:val="24"/>
        </w:rPr>
        <w:t xml:space="preserve"> </w:t>
      </w:r>
      <w:r>
        <w:rPr>
          <w:sz w:val="24"/>
        </w:rPr>
        <w:t>основной</w:t>
      </w:r>
      <w:r>
        <w:rPr>
          <w:spacing w:val="-15"/>
          <w:sz w:val="24"/>
        </w:rPr>
        <w:t xml:space="preserve"> </w:t>
      </w:r>
      <w:r>
        <w:rPr>
          <w:sz w:val="24"/>
        </w:rPr>
        <w:t>образовательной</w:t>
      </w:r>
      <w:r>
        <w:rPr>
          <w:spacing w:val="-15"/>
          <w:sz w:val="24"/>
        </w:rPr>
        <w:t xml:space="preserve"> </w:t>
      </w:r>
      <w:r>
        <w:rPr>
          <w:sz w:val="24"/>
        </w:rPr>
        <w:t>программы</w:t>
      </w:r>
      <w:r>
        <w:rPr>
          <w:spacing w:val="-15"/>
          <w:sz w:val="24"/>
        </w:rPr>
        <w:t xml:space="preserve"> </w:t>
      </w:r>
      <w:r>
        <w:rPr>
          <w:sz w:val="24"/>
        </w:rPr>
        <w:t>образовательной</w:t>
      </w:r>
      <w:r>
        <w:rPr>
          <w:spacing w:val="-15"/>
          <w:sz w:val="24"/>
        </w:rPr>
        <w:t xml:space="preserve"> </w:t>
      </w:r>
      <w:r>
        <w:rPr>
          <w:sz w:val="24"/>
        </w:rPr>
        <w:t>организации. ПКР разрабатывается для обучающихся с ограниченными возможностями здоровья, обучающихся</w:t>
      </w:r>
      <w:r>
        <w:rPr>
          <w:spacing w:val="40"/>
          <w:sz w:val="24"/>
        </w:rPr>
        <w:t xml:space="preserve"> </w:t>
      </w:r>
      <w:r>
        <w:rPr>
          <w:sz w:val="24"/>
        </w:rPr>
        <w:t>10-11 классов.</w:t>
      </w:r>
    </w:p>
    <w:p w:rsidR="00DE4242" w:rsidRDefault="00DD402F">
      <w:pPr>
        <w:pStyle w:val="a3"/>
        <w:ind w:left="708" w:right="702"/>
      </w:pPr>
      <w: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w:t>
      </w:r>
      <w:r>
        <w:rPr>
          <w:spacing w:val="-1"/>
        </w:rPr>
        <w:t xml:space="preserve"> </w:t>
      </w:r>
      <w:r>
        <w:t>обучения лиц с</w:t>
      </w:r>
      <w:r>
        <w:rPr>
          <w:spacing w:val="-2"/>
        </w:rPr>
        <w:t xml:space="preserve"> </w:t>
      </w:r>
      <w:r>
        <w:t>ОВЗ с учетом</w:t>
      </w:r>
      <w:r>
        <w:rPr>
          <w:spacing w:val="-4"/>
        </w:rPr>
        <w:t xml:space="preserve"> </w:t>
      </w:r>
      <w:r>
        <w:t>особенностей</w:t>
      </w:r>
      <w:r>
        <w:rPr>
          <w:spacing w:val="-1"/>
        </w:rPr>
        <w:t xml:space="preserve"> </w:t>
      </w:r>
      <w:r>
        <w:t>их</w:t>
      </w:r>
      <w:r>
        <w:rPr>
          <w:spacing w:val="-1"/>
        </w:rPr>
        <w:t xml:space="preserve"> </w:t>
      </w:r>
      <w:r>
        <w:t>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E4242" w:rsidRDefault="00DD402F">
      <w:pPr>
        <w:pStyle w:val="a3"/>
        <w:spacing w:before="2" w:line="242" w:lineRule="auto"/>
        <w:ind w:left="708" w:right="717"/>
      </w:pPr>
      <w:r>
        <w:t>ПКР вариативна по форме и содержанию в зависимости от состава обучающихся с ОВЗ, учёта состояния их здоровья и образовательных потребностей.</w:t>
      </w:r>
    </w:p>
    <w:p w:rsidR="00DE4242" w:rsidRDefault="00DD402F">
      <w:pPr>
        <w:pStyle w:val="a3"/>
        <w:ind w:left="708" w:right="713"/>
      </w:pPr>
      <w:r>
        <w:t>Программа</w:t>
      </w:r>
      <w:r>
        <w:rPr>
          <w:spacing w:val="-9"/>
        </w:rPr>
        <w:t xml:space="preserve"> </w:t>
      </w:r>
      <w:r>
        <w:t>коррекционной</w:t>
      </w:r>
      <w:r>
        <w:rPr>
          <w:spacing w:val="-12"/>
        </w:rPr>
        <w:t xml:space="preserve"> </w:t>
      </w:r>
      <w:r>
        <w:t>работы</w:t>
      </w:r>
      <w:r>
        <w:rPr>
          <w:spacing w:val="-6"/>
        </w:rPr>
        <w:t xml:space="preserve"> </w:t>
      </w:r>
      <w:r>
        <w:t>на</w:t>
      </w:r>
      <w:r>
        <w:rPr>
          <w:spacing w:val="-9"/>
        </w:rPr>
        <w:t xml:space="preserve"> </w:t>
      </w:r>
      <w:r>
        <w:t>уровне</w:t>
      </w:r>
      <w:r>
        <w:rPr>
          <w:spacing w:val="-9"/>
        </w:rPr>
        <w:t xml:space="preserve"> </w:t>
      </w:r>
      <w:r>
        <w:t>среднего</w:t>
      </w:r>
      <w:r>
        <w:rPr>
          <w:spacing w:val="-8"/>
        </w:rPr>
        <w:t xml:space="preserve"> </w:t>
      </w:r>
      <w:r>
        <w:t>общего</w:t>
      </w:r>
      <w:r>
        <w:rPr>
          <w:spacing w:val="-8"/>
        </w:rPr>
        <w:t xml:space="preserve"> </w:t>
      </w:r>
      <w:r>
        <w:t>образования</w:t>
      </w:r>
      <w:r>
        <w:rPr>
          <w:spacing w:val="-12"/>
        </w:rPr>
        <w:t xml:space="preserve"> </w:t>
      </w:r>
      <w:r>
        <w:t>преемственно связана</w:t>
      </w:r>
      <w:r>
        <w:rPr>
          <w:spacing w:val="-13"/>
        </w:rPr>
        <w:t xml:space="preserve"> </w:t>
      </w:r>
      <w:r>
        <w:t>с</w:t>
      </w:r>
      <w:r>
        <w:rPr>
          <w:spacing w:val="-13"/>
        </w:rPr>
        <w:t xml:space="preserve"> </w:t>
      </w:r>
      <w:r>
        <w:t>программой</w:t>
      </w:r>
      <w:r>
        <w:rPr>
          <w:spacing w:val="-11"/>
        </w:rPr>
        <w:t xml:space="preserve"> </w:t>
      </w:r>
      <w:r>
        <w:t>коррекционной</w:t>
      </w:r>
      <w:r>
        <w:rPr>
          <w:spacing w:val="-15"/>
        </w:rPr>
        <w:t xml:space="preserve"> </w:t>
      </w:r>
      <w:r>
        <w:t>работы</w:t>
      </w:r>
      <w:r>
        <w:rPr>
          <w:spacing w:val="-14"/>
        </w:rPr>
        <w:t xml:space="preserve"> </w:t>
      </w:r>
      <w:r>
        <w:t>на</w:t>
      </w:r>
      <w:r>
        <w:rPr>
          <w:spacing w:val="-8"/>
        </w:rPr>
        <w:t xml:space="preserve"> </w:t>
      </w:r>
      <w:r>
        <w:t>уровне</w:t>
      </w:r>
      <w:r>
        <w:rPr>
          <w:spacing w:val="-13"/>
        </w:rPr>
        <w:t xml:space="preserve"> </w:t>
      </w:r>
      <w:r>
        <w:t>основного</w:t>
      </w:r>
      <w:r>
        <w:rPr>
          <w:spacing w:val="-12"/>
        </w:rPr>
        <w:t xml:space="preserve"> </w:t>
      </w:r>
      <w:r>
        <w:t>общего</w:t>
      </w:r>
      <w:r>
        <w:rPr>
          <w:spacing w:val="-12"/>
        </w:rPr>
        <w:t xml:space="preserve"> </w:t>
      </w:r>
      <w:r>
        <w:t>образования,</w:t>
      </w:r>
      <w:r>
        <w:rPr>
          <w:spacing w:val="-10"/>
        </w:rPr>
        <w:t xml:space="preserve"> </w:t>
      </w:r>
      <w:r>
        <w:t>является ее логическим продолжением.</w:t>
      </w:r>
    </w:p>
    <w:p w:rsidR="00DE4242" w:rsidRDefault="00DD402F">
      <w:pPr>
        <w:pStyle w:val="a3"/>
        <w:ind w:left="708" w:right="702"/>
      </w:pPr>
      <w:r>
        <w:t>Программа</w:t>
      </w:r>
      <w:r>
        <w:rPr>
          <w:spacing w:val="-1"/>
        </w:rPr>
        <w:t xml:space="preserve"> </w:t>
      </w:r>
      <w:r>
        <w:t>коррекционной</w:t>
      </w:r>
      <w:r>
        <w:rPr>
          <w:spacing w:val="-3"/>
        </w:rPr>
        <w:t xml:space="preserve"> </w:t>
      </w:r>
      <w:r>
        <w:t>работы на</w:t>
      </w:r>
      <w:r>
        <w:rPr>
          <w:spacing w:val="-12"/>
        </w:rPr>
        <w:t xml:space="preserve"> </w:t>
      </w:r>
      <w:r>
        <w:t>уровне</w:t>
      </w:r>
      <w:r>
        <w:rPr>
          <w:spacing w:val="-12"/>
        </w:rPr>
        <w:t xml:space="preserve"> </w:t>
      </w:r>
      <w:r>
        <w:t>среднего</w:t>
      </w:r>
      <w:r>
        <w:rPr>
          <w:spacing w:val="-11"/>
        </w:rPr>
        <w:t xml:space="preserve"> </w:t>
      </w:r>
      <w:r>
        <w:t>общего</w:t>
      </w:r>
      <w:r>
        <w:rPr>
          <w:spacing w:val="-1"/>
        </w:rPr>
        <w:t xml:space="preserve"> </w:t>
      </w:r>
      <w:r>
        <w:t>образования</w:t>
      </w:r>
      <w:r>
        <w:rPr>
          <w:spacing w:val="-4"/>
        </w:rPr>
        <w:t xml:space="preserve"> </w:t>
      </w:r>
      <w:r>
        <w:t>обязательна</w:t>
      </w:r>
      <w:r>
        <w:rPr>
          <w:spacing w:val="-1"/>
        </w:rPr>
        <w:t xml:space="preserve"> </w:t>
      </w:r>
      <w:r>
        <w:t>в процессе обучения подростков с ОВЗ и инвалидов, у</w:t>
      </w:r>
      <w:r>
        <w:rPr>
          <w:spacing w:val="-4"/>
        </w:rPr>
        <w:t xml:space="preserve"> </w:t>
      </w:r>
      <w:r>
        <w:t>которых</w:t>
      </w:r>
      <w:r>
        <w:rPr>
          <w:spacing w:val="-4"/>
        </w:rPr>
        <w:t xml:space="preserve"> </w:t>
      </w:r>
      <w:r>
        <w:t>имеются особые</w:t>
      </w:r>
      <w:r>
        <w:rPr>
          <w:spacing w:val="-5"/>
        </w:rPr>
        <w:t xml:space="preserve"> </w:t>
      </w:r>
      <w:r>
        <w:t xml:space="preserve">образовательные потребности, а также обеспечивает поддержку школьников, оказавшихся в трудной жизненной </w:t>
      </w:r>
      <w:r>
        <w:rPr>
          <w:spacing w:val="-2"/>
        </w:rPr>
        <w:t>ситуации.</w:t>
      </w:r>
    </w:p>
    <w:p w:rsidR="00DE4242" w:rsidRDefault="00DD402F">
      <w:pPr>
        <w:pStyle w:val="a3"/>
        <w:spacing w:line="237" w:lineRule="auto"/>
        <w:ind w:left="708" w:right="713"/>
      </w:pPr>
      <w:r>
        <w:t>Программа коррекционной работы разрабатывается на весь период освоения уровня среднего общего образования</w:t>
      </w:r>
      <w:r>
        <w:rPr>
          <w:spacing w:val="40"/>
        </w:rPr>
        <w:t xml:space="preserve"> </w:t>
      </w:r>
      <w:r>
        <w:t>имеет четкую структуру и включает несколько разделов.</w:t>
      </w:r>
    </w:p>
    <w:p w:rsidR="00DE4242" w:rsidRDefault="00DD402F" w:rsidP="00742382">
      <w:pPr>
        <w:pStyle w:val="2"/>
        <w:numPr>
          <w:ilvl w:val="0"/>
          <w:numId w:val="9"/>
        </w:numPr>
        <w:tabs>
          <w:tab w:val="left" w:pos="952"/>
        </w:tabs>
        <w:spacing w:before="8" w:line="240" w:lineRule="auto"/>
        <w:ind w:right="713" w:firstLine="0"/>
        <w:jc w:val="both"/>
      </w:pPr>
      <w:bookmarkStart w:id="26" w:name="2._Цели_и_задачи_программы_коррекционной"/>
      <w:bookmarkEnd w:id="26"/>
      <w:r>
        <w:t>Цели и задачи программы коррекционной работы с обучающимися с особыми образовательными</w:t>
      </w:r>
      <w:r>
        <w:rPr>
          <w:spacing w:val="-15"/>
        </w:rPr>
        <w:t xml:space="preserve"> </w:t>
      </w:r>
      <w:r>
        <w:t>потребностями,</w:t>
      </w:r>
      <w:r>
        <w:rPr>
          <w:spacing w:val="-12"/>
        </w:rPr>
        <w:t xml:space="preserve"> </w:t>
      </w:r>
      <w:r>
        <w:t>в</w:t>
      </w:r>
      <w:r>
        <w:rPr>
          <w:spacing w:val="-15"/>
        </w:rPr>
        <w:t xml:space="preserve"> </w:t>
      </w:r>
      <w:r>
        <w:t>том</w:t>
      </w:r>
      <w:r>
        <w:rPr>
          <w:spacing w:val="-12"/>
        </w:rPr>
        <w:t xml:space="preserve"> </w:t>
      </w:r>
      <w:r>
        <w:t>числе</w:t>
      </w:r>
      <w:r>
        <w:rPr>
          <w:spacing w:val="-13"/>
        </w:rPr>
        <w:t xml:space="preserve"> </w:t>
      </w:r>
      <w:r>
        <w:t>с</w:t>
      </w:r>
      <w:r>
        <w:rPr>
          <w:spacing w:val="-13"/>
        </w:rPr>
        <w:t xml:space="preserve"> </w:t>
      </w:r>
      <w:r>
        <w:t>ограниченными</w:t>
      </w:r>
      <w:r>
        <w:rPr>
          <w:spacing w:val="-12"/>
        </w:rPr>
        <w:t xml:space="preserve"> </w:t>
      </w:r>
      <w:r>
        <w:t>возможностями</w:t>
      </w:r>
      <w:r>
        <w:rPr>
          <w:spacing w:val="-12"/>
        </w:rPr>
        <w:t xml:space="preserve"> </w:t>
      </w:r>
      <w:r>
        <w:t>здоровья и инвалидами, на уровне среднего общего образования</w:t>
      </w:r>
    </w:p>
    <w:p w:rsidR="00DE4242" w:rsidRDefault="00DD402F">
      <w:pPr>
        <w:pStyle w:val="a3"/>
        <w:ind w:left="708" w:right="711"/>
      </w:pPr>
      <w: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DE4242" w:rsidRDefault="00DD402F">
      <w:pPr>
        <w:pStyle w:val="a3"/>
        <w:ind w:left="708" w:right="701"/>
      </w:pPr>
      <w: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DE4242" w:rsidRDefault="00DE4242">
      <w:pPr>
        <w:pStyle w:val="a3"/>
        <w:sectPr w:rsidR="00DE4242">
          <w:pgSz w:w="11910" w:h="16840"/>
          <w:pgMar w:top="480" w:right="141" w:bottom="1400" w:left="425" w:header="0" w:footer="1181" w:gutter="0"/>
          <w:cols w:space="720"/>
        </w:sectPr>
      </w:pPr>
    </w:p>
    <w:p w:rsidR="00DE4242" w:rsidRDefault="00DD402F">
      <w:pPr>
        <w:pStyle w:val="a3"/>
        <w:spacing w:before="60"/>
        <w:ind w:left="708" w:right="702"/>
      </w:pPr>
      <w:r>
        <w:rPr>
          <w:b/>
        </w:rPr>
        <w:lastRenderedPageBreak/>
        <w:t xml:space="preserve">Цель программы коррекционной работы </w:t>
      </w:r>
      <w:r>
        <w:t>— разработать систему комплексной психолого-педагогической и социальной помощи обучающимся с особыми образовательными потребностями, направленной на</w:t>
      </w:r>
      <w:r>
        <w:rPr>
          <w:spacing w:val="-2"/>
        </w:rPr>
        <w:t xml:space="preserve"> </w:t>
      </w:r>
      <w:r>
        <w:t>коррекцию</w:t>
      </w:r>
      <w:r>
        <w:rPr>
          <w:spacing w:val="-3"/>
        </w:rPr>
        <w:t xml:space="preserve"> </w:t>
      </w:r>
      <w:r>
        <w:t>и/или компенсацию</w:t>
      </w:r>
      <w:r>
        <w:rPr>
          <w:spacing w:val="-3"/>
        </w:rPr>
        <w:t xml:space="preserve"> </w:t>
      </w:r>
      <w:r>
        <w:t>недостатков</w:t>
      </w:r>
      <w:r>
        <w:rPr>
          <w:spacing w:val="-4"/>
        </w:rPr>
        <w:t xml:space="preserve"> </w:t>
      </w:r>
      <w:r>
        <w:t>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DE4242" w:rsidRDefault="00DD402F">
      <w:pPr>
        <w:ind w:left="1418"/>
        <w:jc w:val="both"/>
        <w:rPr>
          <w:sz w:val="24"/>
        </w:rPr>
      </w:pPr>
      <w:r>
        <w:rPr>
          <w:sz w:val="24"/>
        </w:rPr>
        <w:t>Цель</w:t>
      </w:r>
      <w:r>
        <w:rPr>
          <w:spacing w:val="-2"/>
          <w:sz w:val="24"/>
        </w:rPr>
        <w:t xml:space="preserve"> </w:t>
      </w:r>
      <w:r>
        <w:rPr>
          <w:sz w:val="24"/>
        </w:rPr>
        <w:t>определяет</w:t>
      </w:r>
      <w:r>
        <w:rPr>
          <w:spacing w:val="-1"/>
          <w:sz w:val="24"/>
        </w:rPr>
        <w:t xml:space="preserve"> </w:t>
      </w:r>
      <w:r>
        <w:rPr>
          <w:b/>
          <w:spacing w:val="-2"/>
          <w:sz w:val="24"/>
        </w:rPr>
        <w:t>задачи</w:t>
      </w:r>
      <w:r>
        <w:rPr>
          <w:spacing w:val="-2"/>
          <w:sz w:val="24"/>
        </w:rPr>
        <w:t>:</w:t>
      </w:r>
    </w:p>
    <w:p w:rsidR="00DE4242" w:rsidRDefault="00DD402F">
      <w:pPr>
        <w:pStyle w:val="a3"/>
        <w:spacing w:before="5" w:line="237" w:lineRule="auto"/>
        <w:ind w:left="708" w:right="702" w:firstLine="283"/>
      </w:pPr>
      <w:r>
        <w:t>выявление особых образовательных потребностей обучающихся с ОВЗ, инвалидов, а также подростков, попавших в трудную жизненную ситуацию;</w:t>
      </w:r>
    </w:p>
    <w:p w:rsidR="00DE4242" w:rsidRDefault="00DD402F">
      <w:pPr>
        <w:pStyle w:val="a3"/>
        <w:spacing w:before="6" w:line="237" w:lineRule="auto"/>
        <w:ind w:left="708" w:right="699" w:firstLine="283"/>
      </w:pPr>
      <w:r>
        <w:t>создание</w:t>
      </w:r>
      <w:r>
        <w:rPr>
          <w:spacing w:val="-15"/>
        </w:rPr>
        <w:t xml:space="preserve"> </w:t>
      </w:r>
      <w:r>
        <w:t>условий</w:t>
      </w:r>
      <w:r>
        <w:rPr>
          <w:spacing w:val="-15"/>
        </w:rPr>
        <w:t xml:space="preserve"> </w:t>
      </w:r>
      <w:r>
        <w:t>для</w:t>
      </w:r>
      <w:r>
        <w:rPr>
          <w:spacing w:val="-15"/>
        </w:rPr>
        <w:t xml:space="preserve"> </w:t>
      </w:r>
      <w:r>
        <w:t>успешного</w:t>
      </w:r>
      <w:r>
        <w:rPr>
          <w:spacing w:val="-15"/>
        </w:rPr>
        <w:t xml:space="preserve"> </w:t>
      </w:r>
      <w:r>
        <w:t>освоения</w:t>
      </w:r>
      <w:r>
        <w:rPr>
          <w:spacing w:val="-15"/>
        </w:rPr>
        <w:t xml:space="preserve"> </w:t>
      </w:r>
      <w:r>
        <w:t>программы</w:t>
      </w:r>
      <w:r>
        <w:rPr>
          <w:spacing w:val="-15"/>
        </w:rPr>
        <w:t xml:space="preserve"> </w:t>
      </w:r>
      <w:r>
        <w:t>(ее</w:t>
      </w:r>
      <w:r>
        <w:rPr>
          <w:spacing w:val="-15"/>
        </w:rPr>
        <w:t xml:space="preserve"> </w:t>
      </w:r>
      <w:r>
        <w:t>элементов)</w:t>
      </w:r>
      <w:r>
        <w:rPr>
          <w:spacing w:val="-15"/>
        </w:rPr>
        <w:t xml:space="preserve"> </w:t>
      </w:r>
      <w:r>
        <w:t>и</w:t>
      </w:r>
      <w:r>
        <w:rPr>
          <w:spacing w:val="-15"/>
        </w:rPr>
        <w:t xml:space="preserve"> </w:t>
      </w:r>
      <w:r>
        <w:t>прохождения</w:t>
      </w:r>
      <w:r>
        <w:rPr>
          <w:spacing w:val="-15"/>
        </w:rPr>
        <w:t xml:space="preserve"> </w:t>
      </w:r>
      <w:r>
        <w:t xml:space="preserve">итоговой </w:t>
      </w:r>
      <w:r>
        <w:rPr>
          <w:spacing w:val="-2"/>
        </w:rPr>
        <w:t>аттестации;</w:t>
      </w:r>
    </w:p>
    <w:p w:rsidR="00DE4242" w:rsidRDefault="00DD402F">
      <w:pPr>
        <w:pStyle w:val="a3"/>
        <w:spacing w:before="6" w:line="237" w:lineRule="auto"/>
        <w:ind w:left="708" w:right="706" w:firstLine="283"/>
      </w:pPr>
      <w:r>
        <w:t>коррекция</w:t>
      </w:r>
      <w:r>
        <w:rPr>
          <w:spacing w:val="-6"/>
        </w:rPr>
        <w:t xml:space="preserve"> </w:t>
      </w:r>
      <w:r>
        <w:t>(минимизация)</w:t>
      </w:r>
      <w:r>
        <w:rPr>
          <w:spacing w:val="-4"/>
        </w:rPr>
        <w:t xml:space="preserve"> </w:t>
      </w:r>
      <w:r>
        <w:t>имеющихся</w:t>
      </w:r>
      <w:r>
        <w:rPr>
          <w:spacing w:val="-2"/>
        </w:rPr>
        <w:t xml:space="preserve"> </w:t>
      </w:r>
      <w:r>
        <w:t>нарушений</w:t>
      </w:r>
      <w:r>
        <w:rPr>
          <w:spacing w:val="-5"/>
        </w:rPr>
        <w:t xml:space="preserve"> </w:t>
      </w:r>
      <w:r>
        <w:t xml:space="preserve">(личностных, регулятивных, когнитивных, </w:t>
      </w:r>
      <w:r>
        <w:rPr>
          <w:spacing w:val="-2"/>
        </w:rPr>
        <w:t>коммуникативных);</w:t>
      </w:r>
    </w:p>
    <w:p w:rsidR="00DE4242" w:rsidRDefault="00DD402F">
      <w:pPr>
        <w:pStyle w:val="a3"/>
        <w:spacing w:before="6" w:line="237" w:lineRule="auto"/>
        <w:ind w:left="708" w:right="698" w:firstLine="283"/>
      </w:pPr>
      <w:r>
        <w:t>обеспечение непрерывной коррекционно-развивающей работы в единстве урочной и внеурочной деятельности;</w:t>
      </w:r>
    </w:p>
    <w:p w:rsidR="00DE4242" w:rsidRDefault="00DD402F">
      <w:pPr>
        <w:pStyle w:val="a3"/>
        <w:spacing w:before="3"/>
        <w:ind w:left="708" w:right="699" w:firstLine="283"/>
      </w:pPr>
      <w: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DE4242" w:rsidRDefault="00DD402F">
      <w:pPr>
        <w:pStyle w:val="a3"/>
        <w:spacing w:line="242" w:lineRule="auto"/>
        <w:ind w:left="708" w:right="700" w:firstLine="283"/>
      </w:pPr>
      <w:r>
        <w:t>осуществление консультативной работы с педагогами, родителями, социальными работниками, а также потенциальными работодателями;</w:t>
      </w:r>
    </w:p>
    <w:p w:rsidR="00DE4242" w:rsidRDefault="00DD402F">
      <w:pPr>
        <w:pStyle w:val="a3"/>
        <w:spacing w:line="271" w:lineRule="exact"/>
        <w:ind w:left="991" w:firstLine="0"/>
      </w:pPr>
      <w:r>
        <w:t>проведение</w:t>
      </w:r>
      <w:r>
        <w:rPr>
          <w:spacing w:val="-11"/>
        </w:rPr>
        <w:t xml:space="preserve"> </w:t>
      </w:r>
      <w:r>
        <w:t>информационно-просветительских</w:t>
      </w:r>
      <w:r>
        <w:rPr>
          <w:spacing w:val="-12"/>
        </w:rPr>
        <w:t xml:space="preserve"> </w:t>
      </w:r>
      <w:r>
        <w:rPr>
          <w:spacing w:val="-2"/>
        </w:rPr>
        <w:t>мероприятий.</w:t>
      </w:r>
    </w:p>
    <w:p w:rsidR="00DE4242" w:rsidRDefault="00DE4242">
      <w:pPr>
        <w:pStyle w:val="a3"/>
        <w:spacing w:before="2"/>
        <w:ind w:left="0" w:firstLine="0"/>
        <w:jc w:val="left"/>
      </w:pPr>
    </w:p>
    <w:p w:rsidR="00DE4242" w:rsidRDefault="00DD402F" w:rsidP="00742382">
      <w:pPr>
        <w:pStyle w:val="2"/>
        <w:numPr>
          <w:ilvl w:val="0"/>
          <w:numId w:val="9"/>
        </w:numPr>
        <w:tabs>
          <w:tab w:val="left" w:pos="1663"/>
        </w:tabs>
        <w:spacing w:line="240" w:lineRule="auto"/>
        <w:ind w:right="699" w:firstLine="710"/>
        <w:jc w:val="both"/>
      </w:pPr>
      <w:bookmarkStart w:id="27" w:name="3._Перечень_и_содержание_комплексных,_ин"/>
      <w:bookmarkEnd w:id="27"/>
      <w: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DE4242" w:rsidRDefault="00DD402F">
      <w:pPr>
        <w:pStyle w:val="a3"/>
        <w:ind w:left="708" w:right="701"/>
      </w:pPr>
      <w:r>
        <w:t>Направления коррекционной работы – диагностическое, коррекционно-развивающее, консультативное</w:t>
      </w:r>
      <w:r>
        <w:rPr>
          <w:spacing w:val="-8"/>
        </w:rPr>
        <w:t xml:space="preserve"> </w:t>
      </w:r>
      <w:r>
        <w:t>и</w:t>
      </w:r>
      <w:r>
        <w:rPr>
          <w:spacing w:val="-2"/>
        </w:rPr>
        <w:t xml:space="preserve"> </w:t>
      </w:r>
      <w:r>
        <w:t>информационно-просветительское</w:t>
      </w:r>
      <w:r>
        <w:rPr>
          <w:spacing w:val="-2"/>
        </w:rPr>
        <w:t xml:space="preserve"> </w:t>
      </w:r>
      <w:r>
        <w:t>–</w:t>
      </w:r>
      <w:r>
        <w:rPr>
          <w:spacing w:val="-3"/>
        </w:rPr>
        <w:t xml:space="preserve"> </w:t>
      </w:r>
      <w:r>
        <w:t>способствуют</w:t>
      </w:r>
      <w:r>
        <w:rPr>
          <w:spacing w:val="-3"/>
        </w:rPr>
        <w:t xml:space="preserve"> </w:t>
      </w:r>
      <w:r>
        <w:t>освоению</w:t>
      </w:r>
      <w:r>
        <w:rPr>
          <w:spacing w:val="-9"/>
        </w:rPr>
        <w:t xml:space="preserve"> </w:t>
      </w:r>
      <w:r>
        <w:t>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p>
    <w:p w:rsidR="00DE4242" w:rsidRDefault="00DE4242">
      <w:pPr>
        <w:pStyle w:val="a3"/>
        <w:spacing w:before="4"/>
        <w:ind w:left="0" w:firstLine="0"/>
        <w:jc w:val="left"/>
      </w:pPr>
    </w:p>
    <w:p w:rsidR="00DE4242" w:rsidRDefault="00DD402F">
      <w:pPr>
        <w:pStyle w:val="2"/>
        <w:spacing w:line="272" w:lineRule="exact"/>
        <w:ind w:left="1418"/>
      </w:pPr>
      <w:r>
        <w:t>Характеристика</w:t>
      </w:r>
      <w:r>
        <w:rPr>
          <w:spacing w:val="-5"/>
        </w:rPr>
        <w:t xml:space="preserve"> </w:t>
      </w:r>
      <w:r>
        <w:rPr>
          <w:spacing w:val="-2"/>
        </w:rPr>
        <w:t>содержания</w:t>
      </w:r>
    </w:p>
    <w:p w:rsidR="00DE4242" w:rsidRDefault="00DD402F">
      <w:pPr>
        <w:pStyle w:val="a3"/>
        <w:ind w:left="708" w:right="701"/>
      </w:pPr>
      <w:r>
        <w:rPr>
          <w:b/>
        </w:rPr>
        <w:t xml:space="preserve">Диагностическое направление работы </w:t>
      </w:r>
      <w:r>
        <w:t>включает выявление характера и сущности нарушений у подростков с ОВЗ и инвалидов, определение их особых образовательных потребностей</w:t>
      </w:r>
      <w:r>
        <w:rPr>
          <w:spacing w:val="-10"/>
        </w:rPr>
        <w:t xml:space="preserve"> </w:t>
      </w:r>
      <w:r>
        <w:t>(общих</w:t>
      </w:r>
      <w:r>
        <w:rPr>
          <w:spacing w:val="-11"/>
        </w:rPr>
        <w:t xml:space="preserve"> </w:t>
      </w:r>
      <w:r>
        <w:t>и</w:t>
      </w:r>
      <w:r>
        <w:rPr>
          <w:spacing w:val="-10"/>
        </w:rPr>
        <w:t xml:space="preserve"> </w:t>
      </w:r>
      <w:r>
        <w:t>специфических).</w:t>
      </w:r>
      <w:r>
        <w:rPr>
          <w:spacing w:val="-4"/>
        </w:rPr>
        <w:t xml:space="preserve"> </w:t>
      </w:r>
      <w:r>
        <w:t>Также</w:t>
      </w:r>
      <w:r>
        <w:rPr>
          <w:spacing w:val="-12"/>
        </w:rPr>
        <w:t xml:space="preserve"> </w:t>
      </w:r>
      <w:r>
        <w:t>изучаются</w:t>
      </w:r>
      <w:r>
        <w:rPr>
          <w:spacing w:val="-6"/>
        </w:rPr>
        <w:t xml:space="preserve"> </w:t>
      </w:r>
      <w:r>
        <w:t>особые</w:t>
      </w:r>
      <w:r>
        <w:rPr>
          <w:spacing w:val="-12"/>
        </w:rPr>
        <w:t xml:space="preserve"> </w:t>
      </w:r>
      <w:r>
        <w:t>образовательные</w:t>
      </w:r>
      <w:r>
        <w:rPr>
          <w:spacing w:val="-7"/>
        </w:rPr>
        <w:t xml:space="preserve"> </w:t>
      </w:r>
      <w:r>
        <w:t>потребности обучающихся, попавших в трудную жизненную ситуацию.</w:t>
      </w:r>
    </w:p>
    <w:p w:rsidR="00DE4242" w:rsidRDefault="00DD402F">
      <w:pPr>
        <w:pStyle w:val="a3"/>
        <w:spacing w:line="242" w:lineRule="auto"/>
        <w:ind w:left="708" w:right="707"/>
      </w:pPr>
      <w:r>
        <w:t>Диагностическое направление коррекционной работы в образовательной организации проводят следующие специалисты: педагог- психолог, социальный педагог, логопед.</w:t>
      </w:r>
    </w:p>
    <w:p w:rsidR="00DE4242" w:rsidRDefault="00DD402F">
      <w:pPr>
        <w:pStyle w:val="a3"/>
        <w:ind w:left="708" w:right="705"/>
      </w:pPr>
      <w: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 готовят к ГИА, рекомендуют условия при которых обучающийся с особыми образовательными потребностями будет проходить государственную итоговую аттестацию.</w:t>
      </w:r>
    </w:p>
    <w:p w:rsidR="00DE4242" w:rsidRDefault="00DD402F">
      <w:pPr>
        <w:pStyle w:val="a3"/>
        <w:ind w:left="708" w:right="712"/>
      </w:pPr>
      <w: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w:t>
      </w:r>
      <w:r>
        <w:rPr>
          <w:spacing w:val="-6"/>
        </w:rPr>
        <w:t xml:space="preserve"> </w:t>
      </w:r>
      <w:r>
        <w:t>в трудную жизненную ситуацию, в начале и</w:t>
      </w:r>
      <w:r>
        <w:rPr>
          <w:spacing w:val="-1"/>
        </w:rPr>
        <w:t xml:space="preserve"> </w:t>
      </w:r>
      <w:r>
        <w:t>в конце</w:t>
      </w:r>
      <w:r>
        <w:rPr>
          <w:spacing w:val="-3"/>
        </w:rPr>
        <w:t xml:space="preserve"> </w:t>
      </w:r>
      <w:r>
        <w:t>учебного года. В</w:t>
      </w:r>
      <w:r>
        <w:rPr>
          <w:spacing w:val="-4"/>
        </w:rPr>
        <w:t xml:space="preserve"> </w:t>
      </w:r>
      <w:r>
        <w:t>зависимости</w:t>
      </w:r>
      <w:r>
        <w:rPr>
          <w:spacing w:val="-5"/>
        </w:rPr>
        <w:t xml:space="preserve"> </w:t>
      </w:r>
      <w:r>
        <w:t>от состава обучающихся с ОВЗ в образовательной организации к диагностической работе привлекаются разные специалисты.</w:t>
      </w:r>
    </w:p>
    <w:p w:rsidR="00DE4242" w:rsidRDefault="00DD402F">
      <w:pPr>
        <w:pStyle w:val="a3"/>
        <w:spacing w:line="242" w:lineRule="auto"/>
        <w:ind w:left="708" w:right="716"/>
      </w:pPr>
      <w: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DE4242" w:rsidRDefault="00DE4242">
      <w:pPr>
        <w:pStyle w:val="a3"/>
        <w:spacing w:line="242" w:lineRule="auto"/>
        <w:sectPr w:rsidR="00DE4242">
          <w:pgSz w:w="11910" w:h="16840"/>
          <w:pgMar w:top="480" w:right="141" w:bottom="1400" w:left="425" w:header="0" w:footer="1181" w:gutter="0"/>
          <w:cols w:space="720"/>
        </w:sectPr>
      </w:pPr>
    </w:p>
    <w:p w:rsidR="00DE4242" w:rsidRDefault="00DD402F">
      <w:pPr>
        <w:pStyle w:val="a3"/>
        <w:spacing w:before="60"/>
        <w:ind w:left="708" w:right="701"/>
      </w:pPr>
      <w:r>
        <w:rPr>
          <w:b/>
        </w:rPr>
        <w:lastRenderedPageBreak/>
        <w:t xml:space="preserve">Коррекционно-развивающее направление работы </w:t>
      </w:r>
      <w:r>
        <w:t>позволяет преодолеть (компенсировать) или минимизировать недостатки психического или физического развития подростков,</w:t>
      </w:r>
      <w:r>
        <w:rPr>
          <w:spacing w:val="-8"/>
        </w:rPr>
        <w:t xml:space="preserve"> </w:t>
      </w:r>
      <w:r>
        <w:t>подготовить</w:t>
      </w:r>
      <w:r>
        <w:rPr>
          <w:spacing w:val="-9"/>
        </w:rPr>
        <w:t xml:space="preserve"> </w:t>
      </w:r>
      <w:r>
        <w:t>их</w:t>
      </w:r>
      <w:r>
        <w:rPr>
          <w:spacing w:val="-11"/>
        </w:rPr>
        <w:t xml:space="preserve"> </w:t>
      </w:r>
      <w:r>
        <w:t>к</w:t>
      </w:r>
      <w:r>
        <w:rPr>
          <w:spacing w:val="-7"/>
        </w:rPr>
        <w:t xml:space="preserve"> </w:t>
      </w:r>
      <w:r>
        <w:t>самостоятельной</w:t>
      </w:r>
      <w:r>
        <w:rPr>
          <w:spacing w:val="-10"/>
        </w:rPr>
        <w:t xml:space="preserve"> </w:t>
      </w:r>
      <w:r>
        <w:t>профессиональной</w:t>
      </w:r>
      <w:r>
        <w:rPr>
          <w:spacing w:val="-10"/>
        </w:rPr>
        <w:t xml:space="preserve"> </w:t>
      </w:r>
      <w:r>
        <w:t>деятельности</w:t>
      </w:r>
      <w:r>
        <w:rPr>
          <w:spacing w:val="-9"/>
        </w:rPr>
        <w:t xml:space="preserve"> </w:t>
      </w:r>
      <w:r>
        <w:t>и</w:t>
      </w:r>
      <w:r>
        <w:rPr>
          <w:spacing w:val="-10"/>
        </w:rPr>
        <w:t xml:space="preserve"> </w:t>
      </w:r>
      <w:r>
        <w:t>вариативному взаимодействию в обществе. Для этого</w:t>
      </w:r>
      <w:r>
        <w:rPr>
          <w:spacing w:val="40"/>
        </w:rPr>
        <w:t xml:space="preserve"> </w:t>
      </w:r>
      <w:r>
        <w:t>специалистами психолого-педагогического сопровождения (педагогом - психологом, логопедом, социальным педагогом) разрабатываются индивидуально ориентированные рабочие коррекционные программы. Эти программы создаются на текущий учебный год, в дальнейшем они корректируются и согласуются с рекомендациями ППк.</w:t>
      </w:r>
      <w:r>
        <w:rPr>
          <w:spacing w:val="40"/>
        </w:rPr>
        <w:t xml:space="preserve"> </w:t>
      </w:r>
      <w:r>
        <w:t>Поэтому рабочие коррекционные программы являются вариативным и гибким инструментом ПКР.</w:t>
      </w:r>
    </w:p>
    <w:p w:rsidR="00DE4242" w:rsidRDefault="00DD402F">
      <w:pPr>
        <w:pStyle w:val="a3"/>
        <w:spacing w:before="5" w:line="237" w:lineRule="auto"/>
        <w:ind w:left="708" w:right="709"/>
      </w:pPr>
      <w:r>
        <w:t xml:space="preserve">Коррекционное направление ПКР осуществляется в единстве урочной и внеурочной </w:t>
      </w:r>
      <w:r>
        <w:rPr>
          <w:spacing w:val="-2"/>
        </w:rPr>
        <w:t>деятельности.</w:t>
      </w:r>
    </w:p>
    <w:p w:rsidR="00DE4242" w:rsidRDefault="00DD402F">
      <w:pPr>
        <w:pStyle w:val="a3"/>
        <w:spacing w:before="4"/>
        <w:ind w:left="708" w:right="702"/>
      </w:pPr>
      <w: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которые правило, проводят коррекционную работу во внеурочной деятельности. Роль тьюторов могут выполнять одноклассники подростков с особыми образовательными потребностями,</w:t>
      </w:r>
      <w:r>
        <w:rPr>
          <w:spacing w:val="-4"/>
        </w:rPr>
        <w:t xml:space="preserve"> </w:t>
      </w:r>
      <w:r>
        <w:t>помогая</w:t>
      </w:r>
      <w:r>
        <w:rPr>
          <w:spacing w:val="-2"/>
        </w:rPr>
        <w:t xml:space="preserve"> </w:t>
      </w:r>
      <w:r>
        <w:t>школьникам</w:t>
      </w:r>
      <w:r>
        <w:rPr>
          <w:spacing w:val="-1"/>
        </w:rPr>
        <w:t xml:space="preserve"> </w:t>
      </w:r>
      <w:r>
        <w:t>в</w:t>
      </w:r>
      <w:r>
        <w:rPr>
          <w:spacing w:val="-4"/>
        </w:rPr>
        <w:t xml:space="preserve"> </w:t>
      </w:r>
      <w:r>
        <w:t>передвижении</w:t>
      </w:r>
      <w:r>
        <w:rPr>
          <w:spacing w:val="-5"/>
        </w:rPr>
        <w:t xml:space="preserve"> </w:t>
      </w:r>
      <w:r>
        <w:t>по зданию</w:t>
      </w:r>
      <w:r>
        <w:rPr>
          <w:spacing w:val="-3"/>
        </w:rPr>
        <w:t xml:space="preserve"> </w:t>
      </w:r>
      <w:r>
        <w:t>и</w:t>
      </w:r>
      <w:r>
        <w:rPr>
          <w:spacing w:val="-5"/>
        </w:rPr>
        <w:t xml:space="preserve"> </w:t>
      </w:r>
      <w:r>
        <w:t>кабинетам. Эта</w:t>
      </w:r>
      <w:r>
        <w:rPr>
          <w:spacing w:val="-3"/>
        </w:rPr>
        <w:t xml:space="preserve"> </w:t>
      </w:r>
      <w:r>
        <w:t>деятельность может осуществляться на основе волонтерства.</w:t>
      </w:r>
    </w:p>
    <w:p w:rsidR="00DE4242" w:rsidRDefault="00DD402F">
      <w:pPr>
        <w:pStyle w:val="a3"/>
        <w:ind w:left="708" w:right="699"/>
      </w:pPr>
      <w:r>
        <w:t>Коррекционная работа с обучающимися с нарушениями речи, слуха, опорно- 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w:t>
      </w:r>
      <w:r w:rsidR="006171C0">
        <w:t xml:space="preserve"> ориентировка», «Ритмика»</w:t>
      </w:r>
      <w:r>
        <w:t>.</w:t>
      </w:r>
    </w:p>
    <w:p w:rsidR="00DE4242" w:rsidRDefault="00DD402F">
      <w:pPr>
        <w:pStyle w:val="a3"/>
        <w:spacing w:line="242" w:lineRule="auto"/>
        <w:ind w:left="708" w:right="709"/>
      </w:pPr>
      <w: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DE4242" w:rsidRDefault="00DD402F">
      <w:pPr>
        <w:pStyle w:val="a3"/>
        <w:spacing w:line="242" w:lineRule="auto"/>
        <w:ind w:left="708" w:right="706"/>
      </w:pPr>
      <w: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DE4242" w:rsidRDefault="00DD402F">
      <w:pPr>
        <w:pStyle w:val="a3"/>
        <w:ind w:left="708" w:right="705"/>
      </w:pPr>
      <w:r>
        <w:t>Подросткам, попавшим в трудную жизненную ситуацию, рекомендованы занятия с педагогом – психологом и социальным педагогом по формированию стрессоустойчивого поведения, по преодолению фобий и моделированию возможных вариантов решения проблем адаптации в новых классных коллектива (10 класс) и адаптации в социуме.</w:t>
      </w:r>
    </w:p>
    <w:p w:rsidR="00DE4242" w:rsidRDefault="00DD402F">
      <w:pPr>
        <w:pStyle w:val="a3"/>
        <w:ind w:left="708" w:right="711"/>
      </w:pPr>
      <w: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DE4242" w:rsidRDefault="00DD402F">
      <w:pPr>
        <w:pStyle w:val="a3"/>
        <w:ind w:left="708" w:right="706"/>
      </w:pPr>
      <w:r>
        <w:t>Спорные</w:t>
      </w:r>
      <w:r>
        <w:rPr>
          <w:spacing w:val="-15"/>
        </w:rPr>
        <w:t xml:space="preserve"> </w:t>
      </w:r>
      <w:r>
        <w:t>вопросы,</w:t>
      </w:r>
      <w:r>
        <w:rPr>
          <w:spacing w:val="-15"/>
        </w:rPr>
        <w:t xml:space="preserve"> </w:t>
      </w:r>
      <w:r>
        <w:t>касающиеся</w:t>
      </w:r>
      <w:r>
        <w:rPr>
          <w:spacing w:val="-13"/>
        </w:rPr>
        <w:t xml:space="preserve"> </w:t>
      </w:r>
      <w:r>
        <w:t>успеваемости</w:t>
      </w:r>
      <w:r>
        <w:rPr>
          <w:spacing w:val="-15"/>
        </w:rPr>
        <w:t xml:space="preserve"> </w:t>
      </w:r>
      <w:r>
        <w:t>школьников</w:t>
      </w:r>
      <w:r>
        <w:rPr>
          <w:spacing w:val="-11"/>
        </w:rPr>
        <w:t xml:space="preserve"> </w:t>
      </w:r>
      <w:r>
        <w:t>с</w:t>
      </w:r>
      <w:r>
        <w:rPr>
          <w:spacing w:val="-15"/>
        </w:rPr>
        <w:t xml:space="preserve"> </w:t>
      </w:r>
      <w:r>
        <w:t>ОВЗ,</w:t>
      </w:r>
      <w:r>
        <w:rPr>
          <w:spacing w:val="-15"/>
        </w:rPr>
        <w:t xml:space="preserve"> </w:t>
      </w:r>
      <w:r>
        <w:t>их</w:t>
      </w:r>
      <w:r>
        <w:rPr>
          <w:spacing w:val="-15"/>
        </w:rPr>
        <w:t xml:space="preserve"> </w:t>
      </w:r>
      <w:r>
        <w:t>поведения,</w:t>
      </w:r>
      <w:r>
        <w:rPr>
          <w:spacing w:val="-15"/>
        </w:rPr>
        <w:t xml:space="preserve"> </w:t>
      </w:r>
      <w:r>
        <w:t xml:space="preserve">динамики </w:t>
      </w:r>
      <w:r>
        <w:rPr>
          <w:color w:val="212121"/>
        </w:rPr>
        <w:t xml:space="preserve">продвижения в рамках освоения основной программы обучения </w:t>
      </w:r>
      <w: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школы, методических объединений учителей – предметников и районной ПМПК.</w:t>
      </w:r>
    </w:p>
    <w:p w:rsidR="00DE4242" w:rsidRDefault="00DD402F">
      <w:pPr>
        <w:pStyle w:val="a3"/>
        <w:ind w:left="708" w:right="703"/>
      </w:pPr>
      <w:r>
        <w:rPr>
          <w:b/>
        </w:rPr>
        <w:t>Консультативное</w:t>
      </w:r>
      <w:r>
        <w:rPr>
          <w:b/>
          <w:spacing w:val="-15"/>
        </w:rPr>
        <w:t xml:space="preserve"> </w:t>
      </w:r>
      <w:r>
        <w:rPr>
          <w:b/>
        </w:rPr>
        <w:t>направление</w:t>
      </w:r>
      <w:r>
        <w:rPr>
          <w:b/>
          <w:spacing w:val="-15"/>
        </w:rPr>
        <w:t xml:space="preserve"> </w:t>
      </w:r>
      <w:r>
        <w:rPr>
          <w:b/>
        </w:rPr>
        <w:t>работы</w:t>
      </w:r>
      <w:r>
        <w:rPr>
          <w:b/>
          <w:spacing w:val="-11"/>
        </w:rPr>
        <w:t xml:space="preserve"> </w:t>
      </w:r>
      <w:r>
        <w:t>решает</w:t>
      </w:r>
      <w:r>
        <w:rPr>
          <w:spacing w:val="-13"/>
        </w:rPr>
        <w:t xml:space="preserve"> </w:t>
      </w:r>
      <w:r>
        <w:t>задачи</w:t>
      </w:r>
      <w:r>
        <w:rPr>
          <w:spacing w:val="-13"/>
        </w:rPr>
        <w:t xml:space="preserve"> </w:t>
      </w:r>
      <w:r>
        <w:t>конструктивного</w:t>
      </w:r>
      <w:r>
        <w:rPr>
          <w:spacing w:val="-14"/>
        </w:rPr>
        <w:t xml:space="preserve"> </w:t>
      </w:r>
      <w:r>
        <w:t>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w:t>
      </w:r>
      <w:r>
        <w:rPr>
          <w:spacing w:val="-1"/>
        </w:rPr>
        <w:t xml:space="preserve"> </w:t>
      </w:r>
      <w:r>
        <w:t>сотрудничество с педагогами и специалистами:</w:t>
      </w:r>
    </w:p>
    <w:p w:rsidR="00DE4242" w:rsidRDefault="00DD402F">
      <w:pPr>
        <w:pStyle w:val="a3"/>
        <w:ind w:left="708" w:right="694"/>
      </w:pPr>
      <w:r>
        <w:t>Консультативное направление программы коррекционной работы осуществляется во внеурочной и внеучебной деятельности</w:t>
      </w:r>
      <w:r>
        <w:rPr>
          <w:spacing w:val="80"/>
        </w:rPr>
        <w:t xml:space="preserve"> </w:t>
      </w:r>
      <w:r>
        <w:t>группой специалистов психолого-педагогического сопровождения школы, учителями- предметниками и руководителем школьного психолого- педагогического консилиума.</w:t>
      </w:r>
    </w:p>
    <w:p w:rsidR="00DE4242" w:rsidRDefault="00DD402F">
      <w:pPr>
        <w:pStyle w:val="a3"/>
        <w:ind w:left="708" w:right="701"/>
      </w:pPr>
      <w:r>
        <w:t>Классный руководитель проводит консультативную работу</w:t>
      </w:r>
      <w:r>
        <w:rPr>
          <w:spacing w:val="-5"/>
        </w:rPr>
        <w:t xml:space="preserve"> </w:t>
      </w:r>
      <w:r>
        <w:t>с родителями обучающегося.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DE4242" w:rsidRDefault="00DE4242">
      <w:pPr>
        <w:pStyle w:val="a3"/>
        <w:sectPr w:rsidR="00DE4242">
          <w:pgSz w:w="11910" w:h="16840"/>
          <w:pgMar w:top="480" w:right="141" w:bottom="1400" w:left="425" w:header="0" w:footer="1181" w:gutter="0"/>
          <w:cols w:space="720"/>
        </w:sectPr>
      </w:pPr>
    </w:p>
    <w:p w:rsidR="00DE4242" w:rsidRDefault="00DD402F">
      <w:pPr>
        <w:pStyle w:val="a3"/>
        <w:spacing w:before="60"/>
        <w:ind w:left="708" w:right="700"/>
      </w:pPr>
      <w:r>
        <w:lastRenderedPageBreak/>
        <w:t>Педагог - 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rsidR="00DE4242" w:rsidRDefault="00DD402F">
      <w:pPr>
        <w:pStyle w:val="a3"/>
        <w:spacing w:line="242" w:lineRule="auto"/>
        <w:ind w:left="708" w:right="701"/>
      </w:pPr>
      <w:r>
        <w:t>Работа педагога - психолога с родителями ориентирована на выявление и коррекцию имеющихся у школьников проблем — академических и личностных.</w:t>
      </w:r>
    </w:p>
    <w:p w:rsidR="00DE4242" w:rsidRDefault="00DD402F">
      <w:pPr>
        <w:pStyle w:val="a3"/>
        <w:spacing w:line="242" w:lineRule="auto"/>
        <w:ind w:left="708" w:right="700"/>
      </w:pPr>
      <w:r>
        <w:t>Социальный педагог принимает активное участие в работе по профессиональному самоопределению старшеклассников с особыми образовательными потребностями.</w:t>
      </w:r>
    </w:p>
    <w:p w:rsidR="00DE4242" w:rsidRDefault="00DD402F">
      <w:pPr>
        <w:pStyle w:val="a3"/>
        <w:spacing w:line="242" w:lineRule="auto"/>
        <w:ind w:left="708" w:right="696"/>
      </w:pPr>
      <w:r>
        <w:t>Логопед реализует консультативное направление ПКР в работе с подростками с нарушениями речи, их родителями, педагогами, со школьной администрацией (по запросу).</w:t>
      </w:r>
    </w:p>
    <w:p w:rsidR="00DE4242" w:rsidRDefault="00DD402F">
      <w:pPr>
        <w:pStyle w:val="a3"/>
        <w:ind w:left="708" w:right="699"/>
      </w:pPr>
      <w: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DE4242" w:rsidRDefault="00DD402F">
      <w:pPr>
        <w:pStyle w:val="a3"/>
        <w:ind w:left="708" w:right="698"/>
        <w:jc w:val="right"/>
      </w:pPr>
      <w:r>
        <w:t>Консультативная</w:t>
      </w:r>
      <w:r>
        <w:rPr>
          <w:spacing w:val="-15"/>
        </w:rPr>
        <w:t xml:space="preserve"> </w:t>
      </w:r>
      <w:r>
        <w:t>работа</w:t>
      </w:r>
      <w:r>
        <w:rPr>
          <w:spacing w:val="-15"/>
        </w:rPr>
        <w:t xml:space="preserve"> </w:t>
      </w:r>
      <w:r>
        <w:t>логопеда</w:t>
      </w:r>
      <w:r>
        <w:rPr>
          <w:spacing w:val="-15"/>
        </w:rPr>
        <w:t xml:space="preserve"> </w:t>
      </w:r>
      <w:r>
        <w:t>с</w:t>
      </w:r>
      <w:r>
        <w:rPr>
          <w:spacing w:val="-15"/>
        </w:rPr>
        <w:t xml:space="preserve"> </w:t>
      </w:r>
      <w:r>
        <w:t>педагогами</w:t>
      </w:r>
      <w:r>
        <w:rPr>
          <w:spacing w:val="-15"/>
        </w:rPr>
        <w:t xml:space="preserve"> </w:t>
      </w:r>
      <w:r>
        <w:t>включает:</w:t>
      </w:r>
      <w:r>
        <w:rPr>
          <w:spacing w:val="-15"/>
        </w:rPr>
        <w:t xml:space="preserve"> </w:t>
      </w:r>
      <w:r>
        <w:t>обсуждение</w:t>
      </w:r>
      <w:r>
        <w:rPr>
          <w:spacing w:val="-13"/>
        </w:rPr>
        <w:t xml:space="preserve"> </w:t>
      </w:r>
      <w:r>
        <w:t>динамики</w:t>
      </w:r>
      <w:r>
        <w:rPr>
          <w:spacing w:val="-12"/>
        </w:rPr>
        <w:t xml:space="preserve"> </w:t>
      </w:r>
      <w:r>
        <w:t>развития устной и письменной речи учеников класса, их коммуникации, в том числе речевой; выработку общих</w:t>
      </w:r>
      <w:r>
        <w:rPr>
          <w:spacing w:val="80"/>
          <w:w w:val="150"/>
        </w:rPr>
        <w:t xml:space="preserve"> </w:t>
      </w:r>
      <w:r>
        <w:t>стратегий</w:t>
      </w:r>
      <w:r>
        <w:rPr>
          <w:spacing w:val="80"/>
          <w:w w:val="150"/>
        </w:rPr>
        <w:t xml:space="preserve"> </w:t>
      </w:r>
      <w:r>
        <w:t>взаимодействия</w:t>
      </w:r>
      <w:r>
        <w:rPr>
          <w:spacing w:val="80"/>
          <w:w w:val="150"/>
        </w:rPr>
        <w:t xml:space="preserve"> </w:t>
      </w:r>
      <w:r>
        <w:t>с</w:t>
      </w:r>
      <w:r>
        <w:rPr>
          <w:spacing w:val="80"/>
          <w:w w:val="150"/>
        </w:rPr>
        <w:t xml:space="preserve"> </w:t>
      </w:r>
      <w:r>
        <w:t>учителями</w:t>
      </w:r>
      <w:r>
        <w:rPr>
          <w:spacing w:val="80"/>
          <w:w w:val="150"/>
        </w:rPr>
        <w:t xml:space="preserve"> </w:t>
      </w:r>
      <w:r>
        <w:t>и</w:t>
      </w:r>
      <w:r>
        <w:rPr>
          <w:spacing w:val="80"/>
          <w:w w:val="150"/>
        </w:rPr>
        <w:t xml:space="preserve"> </w:t>
      </w:r>
      <w:r>
        <w:t>другими</w:t>
      </w:r>
      <w:r>
        <w:rPr>
          <w:spacing w:val="80"/>
          <w:w w:val="150"/>
        </w:rPr>
        <w:t xml:space="preserve"> </w:t>
      </w:r>
      <w:r>
        <w:t>специалистами;</w:t>
      </w:r>
      <w:r>
        <w:rPr>
          <w:spacing w:val="80"/>
        </w:rPr>
        <w:t xml:space="preserve"> </w:t>
      </w:r>
      <w:r>
        <w:t>определение возможности и целесообразности использования методов и приемов логопедической работы на отдельных</w:t>
      </w:r>
      <w:r>
        <w:rPr>
          <w:spacing w:val="-5"/>
        </w:rPr>
        <w:t xml:space="preserve"> </w:t>
      </w:r>
      <w:r>
        <w:t>уроках, а</w:t>
      </w:r>
      <w:r>
        <w:rPr>
          <w:spacing w:val="-3"/>
        </w:rPr>
        <w:t xml:space="preserve"> </w:t>
      </w:r>
      <w:r>
        <w:t>также</w:t>
      </w:r>
      <w:r>
        <w:rPr>
          <w:spacing w:val="-3"/>
        </w:rPr>
        <w:t xml:space="preserve"> </w:t>
      </w:r>
      <w:r>
        <w:t>альтернативных</w:t>
      </w:r>
      <w:r>
        <w:rPr>
          <w:spacing w:val="-6"/>
        </w:rPr>
        <w:t xml:space="preserve"> </w:t>
      </w:r>
      <w:r>
        <w:t>учебников</w:t>
      </w:r>
      <w:r>
        <w:rPr>
          <w:spacing w:val="-4"/>
        </w:rPr>
        <w:t xml:space="preserve"> </w:t>
      </w:r>
      <w:r>
        <w:t>и</w:t>
      </w:r>
      <w:r>
        <w:rPr>
          <w:spacing w:val="-5"/>
        </w:rPr>
        <w:t xml:space="preserve"> </w:t>
      </w:r>
      <w:r>
        <w:t>учебных</w:t>
      </w:r>
      <w:r>
        <w:rPr>
          <w:spacing w:val="-6"/>
        </w:rPr>
        <w:t xml:space="preserve"> </w:t>
      </w:r>
      <w:r>
        <w:t>пособий</w:t>
      </w:r>
      <w:r>
        <w:rPr>
          <w:spacing w:val="-4"/>
        </w:rPr>
        <w:t xml:space="preserve"> </w:t>
      </w:r>
      <w:r>
        <w:t>(при</w:t>
      </w:r>
      <w:r>
        <w:rPr>
          <w:spacing w:val="-5"/>
        </w:rPr>
        <w:t xml:space="preserve"> </w:t>
      </w:r>
      <w:r>
        <w:t>необходимости). Консультативная</w:t>
      </w:r>
      <w:r>
        <w:rPr>
          <w:spacing w:val="80"/>
        </w:rPr>
        <w:t xml:space="preserve"> </w:t>
      </w:r>
      <w:r>
        <w:t>работа</w:t>
      </w:r>
      <w:r>
        <w:rPr>
          <w:spacing w:val="80"/>
        </w:rPr>
        <w:t xml:space="preserve"> </w:t>
      </w:r>
      <w:r>
        <w:t>с</w:t>
      </w:r>
      <w:r>
        <w:rPr>
          <w:spacing w:val="80"/>
        </w:rPr>
        <w:t xml:space="preserve"> </w:t>
      </w:r>
      <w:r>
        <w:t>администрацией</w:t>
      </w:r>
      <w:r>
        <w:rPr>
          <w:spacing w:val="80"/>
        </w:rPr>
        <w:t xml:space="preserve"> </w:t>
      </w:r>
      <w:r>
        <w:t>школы</w:t>
      </w:r>
      <w:r>
        <w:rPr>
          <w:spacing w:val="80"/>
        </w:rPr>
        <w:t xml:space="preserve"> </w:t>
      </w:r>
      <w:r>
        <w:t>проводится</w:t>
      </w:r>
      <w:r>
        <w:rPr>
          <w:spacing w:val="80"/>
        </w:rPr>
        <w:t xml:space="preserve"> </w:t>
      </w:r>
      <w:r>
        <w:t>при</w:t>
      </w:r>
      <w:r>
        <w:rPr>
          <w:spacing w:val="80"/>
        </w:rPr>
        <w:t xml:space="preserve"> </w:t>
      </w:r>
      <w:r>
        <w:t>возникающих</w:t>
      </w:r>
      <w:r>
        <w:rPr>
          <w:spacing w:val="80"/>
        </w:rPr>
        <w:t xml:space="preserve"> </w:t>
      </w:r>
      <w:r>
        <w:t>вопросах</w:t>
      </w:r>
      <w:r>
        <w:rPr>
          <w:spacing w:val="40"/>
        </w:rPr>
        <w:t xml:space="preserve"> </w:t>
      </w:r>
      <w:r>
        <w:t>теоретического</w:t>
      </w:r>
      <w:r>
        <w:rPr>
          <w:spacing w:val="52"/>
        </w:rPr>
        <w:t xml:space="preserve"> </w:t>
      </w:r>
      <w:r>
        <w:t>и</w:t>
      </w:r>
      <w:r>
        <w:rPr>
          <w:spacing w:val="42"/>
        </w:rPr>
        <w:t xml:space="preserve"> </w:t>
      </w:r>
      <w:r>
        <w:t>практического</w:t>
      </w:r>
      <w:r>
        <w:rPr>
          <w:spacing w:val="48"/>
        </w:rPr>
        <w:t xml:space="preserve"> </w:t>
      </w:r>
      <w:r>
        <w:t>характера</w:t>
      </w:r>
      <w:r>
        <w:rPr>
          <w:spacing w:val="45"/>
        </w:rPr>
        <w:t xml:space="preserve"> </w:t>
      </w:r>
      <w:r>
        <w:t>о</w:t>
      </w:r>
      <w:r>
        <w:rPr>
          <w:spacing w:val="51"/>
        </w:rPr>
        <w:t xml:space="preserve"> </w:t>
      </w:r>
      <w:r>
        <w:t>специфике</w:t>
      </w:r>
      <w:r>
        <w:rPr>
          <w:spacing w:val="42"/>
        </w:rPr>
        <w:t xml:space="preserve"> </w:t>
      </w:r>
      <w:r>
        <w:t>образования</w:t>
      </w:r>
      <w:r>
        <w:rPr>
          <w:spacing w:val="47"/>
        </w:rPr>
        <w:t xml:space="preserve"> </w:t>
      </w:r>
      <w:r>
        <w:t>и</w:t>
      </w:r>
      <w:r>
        <w:rPr>
          <w:spacing w:val="43"/>
        </w:rPr>
        <w:t xml:space="preserve"> </w:t>
      </w:r>
      <w:r>
        <w:rPr>
          <w:spacing w:val="-2"/>
        </w:rPr>
        <w:t>воспитания</w:t>
      </w:r>
    </w:p>
    <w:p w:rsidR="00DE4242" w:rsidRDefault="00DD402F">
      <w:pPr>
        <w:pStyle w:val="a3"/>
        <w:spacing w:line="275" w:lineRule="exact"/>
        <w:ind w:left="708" w:firstLine="0"/>
      </w:pPr>
      <w:r>
        <w:t>подростков</w:t>
      </w:r>
      <w:r>
        <w:rPr>
          <w:spacing w:val="1"/>
        </w:rPr>
        <w:t xml:space="preserve"> </w:t>
      </w:r>
      <w:r>
        <w:t>с</w:t>
      </w:r>
      <w:r>
        <w:rPr>
          <w:spacing w:val="-5"/>
        </w:rPr>
        <w:t xml:space="preserve"> </w:t>
      </w:r>
      <w:r>
        <w:rPr>
          <w:spacing w:val="-4"/>
        </w:rPr>
        <w:t>ОВЗ.</w:t>
      </w:r>
    </w:p>
    <w:p w:rsidR="00DE4242" w:rsidRDefault="00DD402F">
      <w:pPr>
        <w:pStyle w:val="a3"/>
        <w:ind w:left="708" w:right="696"/>
      </w:pPr>
      <w:r>
        <w:t>Специалист</w:t>
      </w:r>
      <w:r>
        <w:rPr>
          <w:spacing w:val="80"/>
        </w:rPr>
        <w:t xml:space="preserve"> </w:t>
      </w:r>
      <w:r>
        <w:t xml:space="preserve">выбирает и рекомендует родителям к использованию дополнительные пособия, учебные и дидактические средства обучения. Консультативное направление работы с учителями-предметниками может касаться вопросов модификации и адаптации программного </w:t>
      </w:r>
      <w:r>
        <w:rPr>
          <w:spacing w:val="-2"/>
        </w:rPr>
        <w:t>материала.</w:t>
      </w:r>
    </w:p>
    <w:p w:rsidR="00DE4242" w:rsidRDefault="00DD402F">
      <w:pPr>
        <w:pStyle w:val="a3"/>
        <w:ind w:left="708" w:right="703"/>
      </w:pPr>
      <w:r>
        <w:rPr>
          <w:b/>
        </w:rPr>
        <w:t xml:space="preserve">Информационно-просветительское направление работы </w:t>
      </w:r>
      <w:r>
        <w:t>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DE4242" w:rsidRDefault="00DD402F">
      <w:pPr>
        <w:pStyle w:val="a3"/>
        <w:ind w:left="708" w:right="707"/>
      </w:pPr>
      <w:r>
        <w:t>Реализация данного направления осуществляется на методических объединениях педагогов школы,</w:t>
      </w:r>
      <w:r>
        <w:rPr>
          <w:spacing w:val="80"/>
        </w:rPr>
        <w:t xml:space="preserve"> </w:t>
      </w:r>
      <w:r>
        <w:t>педагогических советах, родительских собраниях и Школах для родителей. Для реализации этого направления применяются современные способы: психологические тренинги, практикумы, групповые и индивидуальные консультации, родительские квесты и т.д.</w:t>
      </w:r>
    </w:p>
    <w:p w:rsidR="00DE4242" w:rsidRDefault="00DD402F">
      <w:pPr>
        <w:pStyle w:val="a3"/>
        <w:ind w:left="708" w:right="699" w:firstLine="773"/>
      </w:pPr>
      <w:r>
        <w:t>Родители и обучающиеся</w:t>
      </w:r>
      <w:r>
        <w:rPr>
          <w:spacing w:val="40"/>
        </w:rPr>
        <w:t xml:space="preserve"> </w:t>
      </w:r>
      <w:r>
        <w:t>могут получить информацию, используя для этого интернет - ресурсы на</w:t>
      </w:r>
      <w:r>
        <w:rPr>
          <w:spacing w:val="-2"/>
        </w:rPr>
        <w:t xml:space="preserve"> </w:t>
      </w:r>
      <w:r>
        <w:t>сайте</w:t>
      </w:r>
      <w:r>
        <w:rPr>
          <w:spacing w:val="40"/>
        </w:rPr>
        <w:t xml:space="preserve"> </w:t>
      </w:r>
      <w:r>
        <w:t xml:space="preserve">МАОУ </w:t>
      </w:r>
      <w:r w:rsidR="00251904">
        <w:t>Муллашинской СОШ</w:t>
      </w:r>
      <w:r>
        <w:t xml:space="preserve"> во</w:t>
      </w:r>
      <w:r>
        <w:rPr>
          <w:spacing w:val="-1"/>
        </w:rPr>
        <w:t xml:space="preserve"> </w:t>
      </w:r>
      <w:r>
        <w:t>вкладках</w:t>
      </w:r>
      <w:r>
        <w:rPr>
          <w:spacing w:val="-1"/>
        </w:rPr>
        <w:t xml:space="preserve"> </w:t>
      </w:r>
      <w:r>
        <w:t>«Психолого-педагогическое сопровождение» и «Ресурсный центр дистанционного обучения».</w:t>
      </w:r>
    </w:p>
    <w:p w:rsidR="00DE4242" w:rsidRDefault="00DD402F">
      <w:pPr>
        <w:pStyle w:val="2"/>
        <w:spacing w:before="269" w:line="242" w:lineRule="auto"/>
        <w:ind w:left="1539" w:firstLine="120"/>
        <w:jc w:val="left"/>
      </w:pPr>
      <w:r>
        <w:t>Основные</w:t>
      </w:r>
      <w:r>
        <w:rPr>
          <w:spacing w:val="-6"/>
        </w:rPr>
        <w:t xml:space="preserve"> </w:t>
      </w:r>
      <w:r>
        <w:t>направления</w:t>
      </w:r>
      <w:r>
        <w:rPr>
          <w:spacing w:val="-10"/>
        </w:rPr>
        <w:t xml:space="preserve"> </w:t>
      </w:r>
      <w:r>
        <w:t>деятельности</w:t>
      </w:r>
      <w:r>
        <w:rPr>
          <w:spacing w:val="-5"/>
        </w:rPr>
        <w:t xml:space="preserve"> </w:t>
      </w:r>
      <w:r>
        <w:t>специалистов</w:t>
      </w:r>
      <w:r>
        <w:rPr>
          <w:spacing w:val="-5"/>
        </w:rPr>
        <w:t xml:space="preserve"> </w:t>
      </w:r>
      <w:r>
        <w:t>психолого-педагогического сопровождения обучающихся с особыми образовательными потребностями</w:t>
      </w:r>
    </w:p>
    <w:tbl>
      <w:tblPr>
        <w:tblStyle w:val="TableNormal"/>
        <w:tblW w:w="0" w:type="auto"/>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7"/>
        <w:gridCol w:w="3481"/>
        <w:gridCol w:w="5138"/>
      </w:tblGrid>
      <w:tr w:rsidR="00DE4242">
        <w:trPr>
          <w:trHeight w:val="278"/>
        </w:trPr>
        <w:tc>
          <w:tcPr>
            <w:tcW w:w="1167" w:type="dxa"/>
          </w:tcPr>
          <w:p w:rsidR="00DE4242" w:rsidRDefault="00DD402F">
            <w:pPr>
              <w:pStyle w:val="TableParagraph"/>
              <w:spacing w:line="258" w:lineRule="exact"/>
              <w:ind w:left="821"/>
              <w:rPr>
                <w:b/>
                <w:sz w:val="24"/>
              </w:rPr>
            </w:pPr>
            <w:r>
              <w:rPr>
                <w:b/>
                <w:spacing w:val="-10"/>
                <w:sz w:val="24"/>
              </w:rPr>
              <w:t>№</w:t>
            </w:r>
          </w:p>
        </w:tc>
        <w:tc>
          <w:tcPr>
            <w:tcW w:w="3481" w:type="dxa"/>
          </w:tcPr>
          <w:p w:rsidR="00DE4242" w:rsidRDefault="00DD402F">
            <w:pPr>
              <w:pStyle w:val="TableParagraph"/>
              <w:spacing w:line="258" w:lineRule="exact"/>
              <w:ind w:left="1348"/>
              <w:rPr>
                <w:b/>
                <w:sz w:val="24"/>
              </w:rPr>
            </w:pPr>
            <w:r>
              <w:rPr>
                <w:b/>
                <w:spacing w:val="-2"/>
                <w:sz w:val="24"/>
              </w:rPr>
              <w:t>Специалисты</w:t>
            </w:r>
          </w:p>
        </w:tc>
        <w:tc>
          <w:tcPr>
            <w:tcW w:w="5138" w:type="dxa"/>
          </w:tcPr>
          <w:p w:rsidR="00DE4242" w:rsidRDefault="00DD402F">
            <w:pPr>
              <w:pStyle w:val="TableParagraph"/>
              <w:spacing w:line="258" w:lineRule="exact"/>
              <w:ind w:left="1426"/>
              <w:rPr>
                <w:b/>
                <w:sz w:val="24"/>
              </w:rPr>
            </w:pPr>
            <w:r>
              <w:rPr>
                <w:b/>
                <w:sz w:val="24"/>
              </w:rPr>
              <w:t>Направления</w:t>
            </w:r>
            <w:r>
              <w:rPr>
                <w:b/>
                <w:spacing w:val="-2"/>
                <w:sz w:val="24"/>
              </w:rPr>
              <w:t xml:space="preserve"> деятельности</w:t>
            </w:r>
          </w:p>
        </w:tc>
      </w:tr>
      <w:tr w:rsidR="00DE4242">
        <w:trPr>
          <w:trHeight w:val="2482"/>
        </w:trPr>
        <w:tc>
          <w:tcPr>
            <w:tcW w:w="1167" w:type="dxa"/>
          </w:tcPr>
          <w:p w:rsidR="00DE4242" w:rsidRDefault="00DD402F">
            <w:pPr>
              <w:pStyle w:val="TableParagraph"/>
              <w:spacing w:line="268" w:lineRule="exact"/>
              <w:ind w:left="821"/>
              <w:rPr>
                <w:sz w:val="24"/>
              </w:rPr>
            </w:pPr>
            <w:r>
              <w:rPr>
                <w:spacing w:val="-10"/>
                <w:sz w:val="24"/>
              </w:rPr>
              <w:t>1</w:t>
            </w:r>
          </w:p>
        </w:tc>
        <w:tc>
          <w:tcPr>
            <w:tcW w:w="3481" w:type="dxa"/>
          </w:tcPr>
          <w:p w:rsidR="00DE4242" w:rsidRDefault="00DD402F">
            <w:pPr>
              <w:pStyle w:val="TableParagraph"/>
              <w:tabs>
                <w:tab w:val="left" w:pos="2331"/>
              </w:tabs>
              <w:spacing w:line="237" w:lineRule="auto"/>
              <w:ind w:left="110" w:right="90" w:firstLine="710"/>
              <w:rPr>
                <w:sz w:val="24"/>
              </w:rPr>
            </w:pPr>
            <w:r>
              <w:rPr>
                <w:spacing w:val="-2"/>
                <w:sz w:val="24"/>
              </w:rPr>
              <w:t>Заместитель</w:t>
            </w:r>
            <w:r>
              <w:rPr>
                <w:sz w:val="24"/>
              </w:rPr>
              <w:tab/>
            </w:r>
            <w:r>
              <w:rPr>
                <w:spacing w:val="-2"/>
                <w:sz w:val="24"/>
              </w:rPr>
              <w:t xml:space="preserve">директора </w:t>
            </w:r>
            <w:r>
              <w:rPr>
                <w:sz w:val="24"/>
              </w:rPr>
              <w:t>по учебной работе</w:t>
            </w:r>
          </w:p>
        </w:tc>
        <w:tc>
          <w:tcPr>
            <w:tcW w:w="5138" w:type="dxa"/>
          </w:tcPr>
          <w:p w:rsidR="00DE4242" w:rsidRDefault="00DD402F">
            <w:pPr>
              <w:pStyle w:val="TableParagraph"/>
              <w:tabs>
                <w:tab w:val="left" w:pos="2153"/>
                <w:tab w:val="left" w:pos="2562"/>
                <w:tab w:val="left" w:pos="4898"/>
              </w:tabs>
              <w:ind w:left="110" w:right="90" w:firstLine="710"/>
              <w:jc w:val="both"/>
              <w:rPr>
                <w:sz w:val="24"/>
              </w:rPr>
            </w:pPr>
            <w:r>
              <w:rPr>
                <w:sz w:val="24"/>
              </w:rPr>
              <w:t xml:space="preserve">Руководство школьным психолого- педагогическим консилиумом, координация </w:t>
            </w:r>
            <w:r>
              <w:rPr>
                <w:spacing w:val="-2"/>
                <w:sz w:val="24"/>
              </w:rPr>
              <w:t>деятельности</w:t>
            </w:r>
            <w:r>
              <w:rPr>
                <w:sz w:val="24"/>
              </w:rPr>
              <w:tab/>
              <w:t xml:space="preserve">специалистов психолого- </w:t>
            </w:r>
            <w:r>
              <w:rPr>
                <w:spacing w:val="-2"/>
                <w:sz w:val="24"/>
              </w:rPr>
              <w:t>педагогического</w:t>
            </w:r>
            <w:r>
              <w:rPr>
                <w:sz w:val="24"/>
              </w:rPr>
              <w:tab/>
            </w:r>
            <w:r>
              <w:rPr>
                <w:sz w:val="24"/>
              </w:rPr>
              <w:tab/>
            </w:r>
            <w:r>
              <w:rPr>
                <w:spacing w:val="-2"/>
                <w:sz w:val="24"/>
              </w:rPr>
              <w:t>сопровождения</w:t>
            </w:r>
            <w:r>
              <w:rPr>
                <w:sz w:val="24"/>
              </w:rPr>
              <w:tab/>
            </w:r>
            <w:r>
              <w:rPr>
                <w:spacing w:val="-10"/>
                <w:sz w:val="24"/>
              </w:rPr>
              <w:t xml:space="preserve">и </w:t>
            </w:r>
            <w:r>
              <w:rPr>
                <w:sz w:val="24"/>
              </w:rPr>
              <w:t>осуществление</w:t>
            </w:r>
            <w:r>
              <w:rPr>
                <w:spacing w:val="40"/>
                <w:sz w:val="24"/>
              </w:rPr>
              <w:t xml:space="preserve"> </w:t>
            </w:r>
            <w:r>
              <w:rPr>
                <w:sz w:val="24"/>
              </w:rPr>
              <w:t>контроля их деятельности. Индивидуальная</w:t>
            </w:r>
            <w:r>
              <w:rPr>
                <w:spacing w:val="40"/>
                <w:sz w:val="24"/>
              </w:rPr>
              <w:t xml:space="preserve"> </w:t>
            </w:r>
            <w:r>
              <w:rPr>
                <w:sz w:val="24"/>
              </w:rPr>
              <w:t>и групповая работа с родителями</w:t>
            </w:r>
            <w:r>
              <w:rPr>
                <w:spacing w:val="40"/>
                <w:sz w:val="24"/>
              </w:rPr>
              <w:t xml:space="preserve"> </w:t>
            </w:r>
            <w:r>
              <w:rPr>
                <w:sz w:val="24"/>
              </w:rPr>
              <w:t>по организации педагогического сопровождения</w:t>
            </w:r>
            <w:r>
              <w:rPr>
                <w:spacing w:val="54"/>
                <w:w w:val="150"/>
                <w:sz w:val="24"/>
              </w:rPr>
              <w:t xml:space="preserve">  </w:t>
            </w:r>
            <w:r>
              <w:rPr>
                <w:sz w:val="24"/>
              </w:rPr>
              <w:t>обучающихся</w:t>
            </w:r>
            <w:r>
              <w:rPr>
                <w:spacing w:val="56"/>
                <w:w w:val="150"/>
                <w:sz w:val="24"/>
              </w:rPr>
              <w:t xml:space="preserve">  </w:t>
            </w:r>
            <w:r>
              <w:rPr>
                <w:sz w:val="24"/>
              </w:rPr>
              <w:t>с</w:t>
            </w:r>
            <w:r>
              <w:rPr>
                <w:spacing w:val="57"/>
                <w:w w:val="150"/>
                <w:sz w:val="24"/>
              </w:rPr>
              <w:t xml:space="preserve">  </w:t>
            </w:r>
            <w:r>
              <w:rPr>
                <w:spacing w:val="-2"/>
                <w:sz w:val="24"/>
              </w:rPr>
              <w:t>особыми</w:t>
            </w:r>
          </w:p>
          <w:p w:rsidR="00DE4242" w:rsidRDefault="00DD402F">
            <w:pPr>
              <w:pStyle w:val="TableParagraph"/>
              <w:spacing w:line="261" w:lineRule="exact"/>
              <w:ind w:left="110"/>
              <w:jc w:val="both"/>
              <w:rPr>
                <w:sz w:val="24"/>
              </w:rPr>
            </w:pPr>
            <w:r>
              <w:rPr>
                <w:sz w:val="24"/>
              </w:rPr>
              <w:t>образовательными</w:t>
            </w:r>
            <w:r>
              <w:rPr>
                <w:spacing w:val="-7"/>
                <w:sz w:val="24"/>
              </w:rPr>
              <w:t xml:space="preserve"> </w:t>
            </w:r>
            <w:r>
              <w:rPr>
                <w:spacing w:val="-2"/>
                <w:sz w:val="24"/>
              </w:rPr>
              <w:t>потребностями</w:t>
            </w:r>
          </w:p>
        </w:tc>
      </w:tr>
      <w:tr w:rsidR="00DE4242">
        <w:trPr>
          <w:trHeight w:val="829"/>
        </w:trPr>
        <w:tc>
          <w:tcPr>
            <w:tcW w:w="1167" w:type="dxa"/>
          </w:tcPr>
          <w:p w:rsidR="00DE4242" w:rsidRDefault="00DD402F">
            <w:pPr>
              <w:pStyle w:val="TableParagraph"/>
              <w:spacing w:line="268" w:lineRule="exact"/>
              <w:ind w:left="821"/>
              <w:rPr>
                <w:sz w:val="24"/>
              </w:rPr>
            </w:pPr>
            <w:r>
              <w:rPr>
                <w:spacing w:val="-10"/>
                <w:sz w:val="24"/>
              </w:rPr>
              <w:t>2</w:t>
            </w:r>
          </w:p>
        </w:tc>
        <w:tc>
          <w:tcPr>
            <w:tcW w:w="3481" w:type="dxa"/>
          </w:tcPr>
          <w:p w:rsidR="00DE4242" w:rsidRDefault="00DD402F">
            <w:pPr>
              <w:pStyle w:val="TableParagraph"/>
              <w:tabs>
                <w:tab w:val="left" w:pos="2331"/>
              </w:tabs>
              <w:spacing w:line="242" w:lineRule="auto"/>
              <w:ind w:left="110" w:right="90" w:firstLine="710"/>
              <w:rPr>
                <w:sz w:val="24"/>
              </w:rPr>
            </w:pPr>
            <w:r>
              <w:rPr>
                <w:spacing w:val="-2"/>
                <w:sz w:val="24"/>
              </w:rPr>
              <w:t>Заместитель</w:t>
            </w:r>
            <w:r>
              <w:rPr>
                <w:sz w:val="24"/>
              </w:rPr>
              <w:tab/>
            </w:r>
            <w:r>
              <w:rPr>
                <w:spacing w:val="-2"/>
                <w:sz w:val="24"/>
              </w:rPr>
              <w:t xml:space="preserve">директора </w:t>
            </w:r>
            <w:r>
              <w:rPr>
                <w:sz w:val="24"/>
              </w:rPr>
              <w:t>по воспитательной работе</w:t>
            </w:r>
          </w:p>
        </w:tc>
        <w:tc>
          <w:tcPr>
            <w:tcW w:w="5138" w:type="dxa"/>
          </w:tcPr>
          <w:p w:rsidR="00DE4242" w:rsidRDefault="00DD402F">
            <w:pPr>
              <w:pStyle w:val="TableParagraph"/>
              <w:spacing w:line="268" w:lineRule="exact"/>
              <w:ind w:left="110" w:firstLine="710"/>
              <w:rPr>
                <w:sz w:val="24"/>
              </w:rPr>
            </w:pPr>
            <w:r>
              <w:rPr>
                <w:sz w:val="24"/>
              </w:rPr>
              <w:t>Организация</w:t>
            </w:r>
            <w:r>
              <w:rPr>
                <w:spacing w:val="51"/>
                <w:sz w:val="24"/>
              </w:rPr>
              <w:t xml:space="preserve"> </w:t>
            </w:r>
            <w:r>
              <w:rPr>
                <w:sz w:val="24"/>
              </w:rPr>
              <w:t>воспитательного</w:t>
            </w:r>
            <w:r>
              <w:rPr>
                <w:spacing w:val="56"/>
                <w:sz w:val="24"/>
              </w:rPr>
              <w:t xml:space="preserve"> </w:t>
            </w:r>
            <w:r>
              <w:rPr>
                <w:spacing w:val="-2"/>
                <w:sz w:val="24"/>
              </w:rPr>
              <w:t>процесса</w:t>
            </w:r>
          </w:p>
          <w:p w:rsidR="00DE4242" w:rsidRDefault="00DD402F">
            <w:pPr>
              <w:pStyle w:val="TableParagraph"/>
              <w:tabs>
                <w:tab w:val="left" w:pos="2000"/>
                <w:tab w:val="left" w:pos="4060"/>
                <w:tab w:val="left" w:pos="4899"/>
              </w:tabs>
              <w:spacing w:line="274" w:lineRule="exact"/>
              <w:ind w:left="110" w:right="97"/>
              <w:rPr>
                <w:sz w:val="24"/>
              </w:rPr>
            </w:pPr>
            <w:r>
              <w:rPr>
                <w:sz w:val="24"/>
              </w:rPr>
              <w:t>для</w:t>
            </w:r>
            <w:r>
              <w:rPr>
                <w:spacing w:val="-15"/>
                <w:sz w:val="24"/>
              </w:rPr>
              <w:t xml:space="preserve"> </w:t>
            </w:r>
            <w:r>
              <w:rPr>
                <w:sz w:val="24"/>
              </w:rPr>
              <w:t>обучающихся</w:t>
            </w:r>
            <w:r>
              <w:rPr>
                <w:spacing w:val="-15"/>
                <w:sz w:val="24"/>
              </w:rPr>
              <w:t xml:space="preserve"> </w:t>
            </w:r>
            <w:r>
              <w:rPr>
                <w:sz w:val="24"/>
              </w:rPr>
              <w:t>с</w:t>
            </w:r>
            <w:r>
              <w:rPr>
                <w:spacing w:val="-15"/>
                <w:sz w:val="24"/>
              </w:rPr>
              <w:t xml:space="preserve"> </w:t>
            </w:r>
            <w:r>
              <w:rPr>
                <w:sz w:val="24"/>
              </w:rPr>
              <w:t>особыми</w:t>
            </w:r>
            <w:r>
              <w:rPr>
                <w:spacing w:val="-15"/>
                <w:sz w:val="24"/>
              </w:rPr>
              <w:t xml:space="preserve"> </w:t>
            </w:r>
            <w:r>
              <w:rPr>
                <w:sz w:val="24"/>
              </w:rPr>
              <w:t xml:space="preserve">образовательными </w:t>
            </w:r>
            <w:r>
              <w:rPr>
                <w:spacing w:val="-2"/>
                <w:sz w:val="24"/>
              </w:rPr>
              <w:t>потребностями,</w:t>
            </w:r>
            <w:r>
              <w:rPr>
                <w:sz w:val="24"/>
              </w:rPr>
              <w:tab/>
            </w:r>
            <w:r>
              <w:rPr>
                <w:spacing w:val="-2"/>
                <w:sz w:val="24"/>
              </w:rPr>
              <w:t>детей-инвалидов,</w:t>
            </w:r>
            <w:r>
              <w:rPr>
                <w:sz w:val="24"/>
              </w:rPr>
              <w:tab/>
            </w:r>
            <w:r>
              <w:rPr>
                <w:spacing w:val="-2"/>
                <w:sz w:val="24"/>
              </w:rPr>
              <w:t>детей</w:t>
            </w:r>
            <w:r>
              <w:rPr>
                <w:sz w:val="24"/>
              </w:rPr>
              <w:tab/>
            </w:r>
            <w:r>
              <w:rPr>
                <w:spacing w:val="-10"/>
                <w:sz w:val="24"/>
              </w:rPr>
              <w:t>и</w:t>
            </w:r>
          </w:p>
        </w:tc>
      </w:tr>
    </w:tbl>
    <w:p w:rsidR="00DE4242" w:rsidRDefault="00DE4242">
      <w:pPr>
        <w:pStyle w:val="TableParagraph"/>
        <w:spacing w:line="274" w:lineRule="exact"/>
        <w:rPr>
          <w:sz w:val="24"/>
        </w:rPr>
        <w:sectPr w:rsidR="00DE4242">
          <w:pgSz w:w="11910" w:h="16840"/>
          <w:pgMar w:top="480" w:right="141" w:bottom="1400" w:left="425" w:header="0" w:footer="1181" w:gutter="0"/>
          <w:cols w:space="720"/>
        </w:sectPr>
      </w:pPr>
    </w:p>
    <w:p w:rsidR="00DE4242" w:rsidRDefault="00DE4242">
      <w:pPr>
        <w:pStyle w:val="a3"/>
        <w:spacing w:before="5"/>
        <w:ind w:left="0" w:firstLine="0"/>
        <w:jc w:val="left"/>
        <w:rPr>
          <w:b/>
          <w:sz w:val="2"/>
        </w:rPr>
      </w:pPr>
    </w:p>
    <w:tbl>
      <w:tblPr>
        <w:tblStyle w:val="TableNormal"/>
        <w:tblW w:w="0" w:type="auto"/>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7"/>
        <w:gridCol w:w="3481"/>
        <w:gridCol w:w="5138"/>
      </w:tblGrid>
      <w:tr w:rsidR="00DE4242">
        <w:trPr>
          <w:trHeight w:val="2208"/>
        </w:trPr>
        <w:tc>
          <w:tcPr>
            <w:tcW w:w="1167" w:type="dxa"/>
          </w:tcPr>
          <w:p w:rsidR="00DE4242" w:rsidRDefault="00DE4242">
            <w:pPr>
              <w:pStyle w:val="TableParagraph"/>
              <w:rPr>
                <w:sz w:val="24"/>
              </w:rPr>
            </w:pPr>
          </w:p>
        </w:tc>
        <w:tc>
          <w:tcPr>
            <w:tcW w:w="3481" w:type="dxa"/>
          </w:tcPr>
          <w:p w:rsidR="00DE4242" w:rsidRDefault="00DE4242">
            <w:pPr>
              <w:pStyle w:val="TableParagraph"/>
              <w:rPr>
                <w:sz w:val="24"/>
              </w:rPr>
            </w:pPr>
          </w:p>
        </w:tc>
        <w:tc>
          <w:tcPr>
            <w:tcW w:w="5138" w:type="dxa"/>
          </w:tcPr>
          <w:p w:rsidR="00DE4242" w:rsidRDefault="00DD402F">
            <w:pPr>
              <w:pStyle w:val="TableParagraph"/>
              <w:tabs>
                <w:tab w:val="left" w:pos="2212"/>
                <w:tab w:val="left" w:pos="3973"/>
              </w:tabs>
              <w:ind w:left="110" w:right="97"/>
              <w:jc w:val="both"/>
              <w:rPr>
                <w:sz w:val="24"/>
              </w:rPr>
            </w:pPr>
            <w:r>
              <w:rPr>
                <w:sz w:val="24"/>
              </w:rPr>
              <w:t>подростков,</w:t>
            </w:r>
            <w:r>
              <w:rPr>
                <w:spacing w:val="-12"/>
                <w:sz w:val="24"/>
              </w:rPr>
              <w:t xml:space="preserve"> </w:t>
            </w:r>
            <w:r>
              <w:rPr>
                <w:sz w:val="24"/>
              </w:rPr>
              <w:t>находящихся</w:t>
            </w:r>
            <w:r>
              <w:rPr>
                <w:spacing w:val="-9"/>
                <w:sz w:val="24"/>
              </w:rPr>
              <w:t xml:space="preserve"> </w:t>
            </w:r>
            <w:r>
              <w:rPr>
                <w:sz w:val="24"/>
              </w:rPr>
              <w:t>в</w:t>
            </w:r>
            <w:r>
              <w:rPr>
                <w:spacing w:val="-8"/>
                <w:sz w:val="24"/>
              </w:rPr>
              <w:t xml:space="preserve"> </w:t>
            </w:r>
            <w:r>
              <w:rPr>
                <w:sz w:val="24"/>
              </w:rPr>
              <w:t>трудной</w:t>
            </w:r>
            <w:r>
              <w:rPr>
                <w:spacing w:val="-8"/>
                <w:sz w:val="24"/>
              </w:rPr>
              <w:t xml:space="preserve"> </w:t>
            </w:r>
            <w:r>
              <w:rPr>
                <w:sz w:val="24"/>
              </w:rPr>
              <w:t xml:space="preserve">жизненной ситуации. Осуществление методического руководства классных руководителей и контроля их деятельности, специалистов социально-психологической службы школы. </w:t>
            </w:r>
            <w:r>
              <w:rPr>
                <w:spacing w:val="-2"/>
                <w:sz w:val="24"/>
              </w:rPr>
              <w:t>Просвещение</w:t>
            </w:r>
            <w:r>
              <w:rPr>
                <w:sz w:val="24"/>
              </w:rPr>
              <w:tab/>
            </w:r>
            <w:r>
              <w:rPr>
                <w:spacing w:val="-2"/>
                <w:sz w:val="24"/>
              </w:rPr>
              <w:t>родителей</w:t>
            </w:r>
            <w:r>
              <w:rPr>
                <w:sz w:val="24"/>
              </w:rPr>
              <w:tab/>
            </w:r>
            <w:r>
              <w:rPr>
                <w:spacing w:val="-2"/>
                <w:sz w:val="24"/>
              </w:rPr>
              <w:t xml:space="preserve">(законных </w:t>
            </w:r>
            <w:r>
              <w:rPr>
                <w:sz w:val="24"/>
              </w:rPr>
              <w:t>представителей)</w:t>
            </w:r>
            <w:r>
              <w:rPr>
                <w:spacing w:val="77"/>
                <w:w w:val="150"/>
                <w:sz w:val="24"/>
              </w:rPr>
              <w:t xml:space="preserve">  </w:t>
            </w:r>
            <w:r>
              <w:rPr>
                <w:sz w:val="24"/>
              </w:rPr>
              <w:t>в</w:t>
            </w:r>
            <w:r>
              <w:rPr>
                <w:spacing w:val="77"/>
                <w:w w:val="150"/>
                <w:sz w:val="24"/>
              </w:rPr>
              <w:t xml:space="preserve">  </w:t>
            </w:r>
            <w:r>
              <w:rPr>
                <w:sz w:val="24"/>
              </w:rPr>
              <w:t>вопросах</w:t>
            </w:r>
            <w:r>
              <w:rPr>
                <w:spacing w:val="76"/>
                <w:w w:val="150"/>
                <w:sz w:val="24"/>
              </w:rPr>
              <w:t xml:space="preserve">  </w:t>
            </w:r>
            <w:r>
              <w:rPr>
                <w:spacing w:val="-2"/>
                <w:sz w:val="24"/>
              </w:rPr>
              <w:t>воспитания</w:t>
            </w:r>
          </w:p>
          <w:p w:rsidR="00DE4242" w:rsidRDefault="00DD402F">
            <w:pPr>
              <w:pStyle w:val="TableParagraph"/>
              <w:spacing w:line="261" w:lineRule="exact"/>
              <w:ind w:left="110"/>
              <w:rPr>
                <w:sz w:val="24"/>
              </w:rPr>
            </w:pPr>
            <w:r>
              <w:rPr>
                <w:spacing w:val="-2"/>
                <w:sz w:val="24"/>
              </w:rPr>
              <w:t>обучающихся.</w:t>
            </w:r>
          </w:p>
        </w:tc>
      </w:tr>
      <w:tr w:rsidR="00DE4242">
        <w:trPr>
          <w:trHeight w:val="2760"/>
        </w:trPr>
        <w:tc>
          <w:tcPr>
            <w:tcW w:w="1167" w:type="dxa"/>
          </w:tcPr>
          <w:p w:rsidR="00DE4242" w:rsidRDefault="00DD402F">
            <w:pPr>
              <w:pStyle w:val="TableParagraph"/>
              <w:spacing w:line="268" w:lineRule="exact"/>
              <w:ind w:right="213"/>
              <w:jc w:val="right"/>
              <w:rPr>
                <w:sz w:val="24"/>
              </w:rPr>
            </w:pPr>
            <w:r>
              <w:rPr>
                <w:spacing w:val="-10"/>
                <w:sz w:val="24"/>
              </w:rPr>
              <w:t>3</w:t>
            </w:r>
          </w:p>
        </w:tc>
        <w:tc>
          <w:tcPr>
            <w:tcW w:w="3481" w:type="dxa"/>
          </w:tcPr>
          <w:p w:rsidR="00DE4242" w:rsidRDefault="00DD402F">
            <w:pPr>
              <w:pStyle w:val="TableParagraph"/>
              <w:spacing w:line="268" w:lineRule="exact"/>
              <w:ind w:left="820"/>
              <w:rPr>
                <w:sz w:val="24"/>
              </w:rPr>
            </w:pPr>
            <w:r>
              <w:rPr>
                <w:spacing w:val="-2"/>
                <w:sz w:val="24"/>
              </w:rPr>
              <w:t>Педагог-психолог</w:t>
            </w:r>
          </w:p>
        </w:tc>
        <w:tc>
          <w:tcPr>
            <w:tcW w:w="5138" w:type="dxa"/>
          </w:tcPr>
          <w:p w:rsidR="00DE4242" w:rsidRDefault="00DD402F">
            <w:pPr>
              <w:pStyle w:val="TableParagraph"/>
              <w:tabs>
                <w:tab w:val="left" w:pos="2941"/>
                <w:tab w:val="left" w:pos="4904"/>
              </w:tabs>
              <w:ind w:left="110" w:right="93" w:firstLine="710"/>
              <w:jc w:val="both"/>
              <w:rPr>
                <w:sz w:val="24"/>
              </w:rPr>
            </w:pPr>
            <w:r>
              <w:rPr>
                <w:spacing w:val="-2"/>
                <w:sz w:val="24"/>
              </w:rPr>
              <w:t>Диагностика,</w:t>
            </w:r>
            <w:r>
              <w:rPr>
                <w:sz w:val="24"/>
              </w:rPr>
              <w:tab/>
            </w:r>
            <w:r>
              <w:rPr>
                <w:spacing w:val="-2"/>
                <w:sz w:val="24"/>
              </w:rPr>
              <w:t>заключения</w:t>
            </w:r>
            <w:r>
              <w:rPr>
                <w:sz w:val="24"/>
              </w:rPr>
              <w:tab/>
            </w:r>
            <w:r>
              <w:rPr>
                <w:spacing w:val="-10"/>
                <w:sz w:val="24"/>
              </w:rPr>
              <w:t xml:space="preserve">и </w:t>
            </w:r>
            <w:r>
              <w:rPr>
                <w:sz w:val="24"/>
              </w:rPr>
              <w:t>рекомендации всем участникам ППк. Составление и реализация индивидуальных и групповых коррекционных и развивающих программ. Отслеживание динамических изменений в интеллектуальном и личностном развитии обучающихся.</w:t>
            </w:r>
            <w:r>
              <w:rPr>
                <w:spacing w:val="40"/>
                <w:sz w:val="24"/>
              </w:rPr>
              <w:t xml:space="preserve"> </w:t>
            </w:r>
            <w:r>
              <w:rPr>
                <w:sz w:val="24"/>
              </w:rPr>
              <w:t>Консультирование родителей</w:t>
            </w:r>
            <w:r>
              <w:rPr>
                <w:spacing w:val="-1"/>
                <w:sz w:val="24"/>
              </w:rPr>
              <w:t xml:space="preserve"> </w:t>
            </w:r>
            <w:r>
              <w:rPr>
                <w:sz w:val="24"/>
              </w:rPr>
              <w:t>по</w:t>
            </w:r>
            <w:r>
              <w:rPr>
                <w:spacing w:val="8"/>
                <w:sz w:val="24"/>
              </w:rPr>
              <w:t xml:space="preserve"> </w:t>
            </w:r>
            <w:r>
              <w:rPr>
                <w:sz w:val="24"/>
              </w:rPr>
              <w:t>вопросам</w:t>
            </w:r>
            <w:r>
              <w:rPr>
                <w:spacing w:val="-1"/>
                <w:sz w:val="24"/>
              </w:rPr>
              <w:t xml:space="preserve"> </w:t>
            </w:r>
            <w:r>
              <w:rPr>
                <w:sz w:val="24"/>
              </w:rPr>
              <w:t>обучения</w:t>
            </w:r>
            <w:r>
              <w:rPr>
                <w:spacing w:val="3"/>
                <w:sz w:val="24"/>
              </w:rPr>
              <w:t xml:space="preserve"> </w:t>
            </w:r>
            <w:r>
              <w:rPr>
                <w:sz w:val="24"/>
              </w:rPr>
              <w:t>и</w:t>
            </w:r>
            <w:r>
              <w:rPr>
                <w:spacing w:val="4"/>
                <w:sz w:val="24"/>
              </w:rPr>
              <w:t xml:space="preserve"> </w:t>
            </w:r>
            <w:r>
              <w:rPr>
                <w:spacing w:val="-2"/>
                <w:sz w:val="24"/>
              </w:rPr>
              <w:t>воспитания.</w:t>
            </w:r>
          </w:p>
          <w:p w:rsidR="00DE4242" w:rsidRDefault="00DD402F">
            <w:pPr>
              <w:pStyle w:val="TableParagraph"/>
              <w:spacing w:line="278" w:lineRule="exact"/>
              <w:ind w:left="110" w:right="101"/>
              <w:jc w:val="both"/>
              <w:rPr>
                <w:sz w:val="24"/>
              </w:rPr>
            </w:pPr>
            <w:r>
              <w:rPr>
                <w:sz w:val="24"/>
              </w:rPr>
              <w:t>Психологическое просвещение участников психолого-педагогического сопровождения</w:t>
            </w:r>
          </w:p>
        </w:tc>
      </w:tr>
      <w:tr w:rsidR="00DE4242">
        <w:trPr>
          <w:trHeight w:val="3308"/>
        </w:trPr>
        <w:tc>
          <w:tcPr>
            <w:tcW w:w="1167" w:type="dxa"/>
          </w:tcPr>
          <w:p w:rsidR="00DE4242" w:rsidRDefault="00DD402F">
            <w:pPr>
              <w:pStyle w:val="TableParagraph"/>
              <w:spacing w:line="264" w:lineRule="exact"/>
              <w:ind w:right="213"/>
              <w:jc w:val="right"/>
              <w:rPr>
                <w:sz w:val="24"/>
              </w:rPr>
            </w:pPr>
            <w:r>
              <w:rPr>
                <w:spacing w:val="-10"/>
                <w:sz w:val="24"/>
              </w:rPr>
              <w:t>4</w:t>
            </w:r>
          </w:p>
        </w:tc>
        <w:tc>
          <w:tcPr>
            <w:tcW w:w="3481" w:type="dxa"/>
          </w:tcPr>
          <w:p w:rsidR="00DE4242" w:rsidRDefault="00DD402F">
            <w:pPr>
              <w:pStyle w:val="TableParagraph"/>
              <w:spacing w:line="264" w:lineRule="exact"/>
              <w:ind w:left="820"/>
              <w:rPr>
                <w:sz w:val="24"/>
              </w:rPr>
            </w:pPr>
            <w:r>
              <w:rPr>
                <w:sz w:val="24"/>
              </w:rPr>
              <w:t>Социальный</w:t>
            </w:r>
            <w:r>
              <w:rPr>
                <w:spacing w:val="-5"/>
                <w:sz w:val="24"/>
              </w:rPr>
              <w:t xml:space="preserve"> </w:t>
            </w:r>
            <w:r>
              <w:rPr>
                <w:spacing w:val="-2"/>
                <w:sz w:val="24"/>
              </w:rPr>
              <w:t>педагог</w:t>
            </w:r>
          </w:p>
        </w:tc>
        <w:tc>
          <w:tcPr>
            <w:tcW w:w="5138" w:type="dxa"/>
          </w:tcPr>
          <w:p w:rsidR="00DE4242" w:rsidRDefault="00DD402F">
            <w:pPr>
              <w:pStyle w:val="TableParagraph"/>
              <w:ind w:left="110" w:right="95" w:firstLine="710"/>
              <w:jc w:val="both"/>
              <w:rPr>
                <w:sz w:val="24"/>
              </w:rPr>
            </w:pPr>
            <w:r>
              <w:rPr>
                <w:sz w:val="24"/>
              </w:rPr>
              <w:t>Изучение особенностей личности обучающих и условий жизни, выявление интересов</w:t>
            </w:r>
            <w:r>
              <w:rPr>
                <w:spacing w:val="-1"/>
                <w:sz w:val="24"/>
              </w:rPr>
              <w:t xml:space="preserve"> </w:t>
            </w:r>
            <w:r>
              <w:rPr>
                <w:sz w:val="24"/>
              </w:rPr>
              <w:t>и</w:t>
            </w:r>
            <w:r>
              <w:rPr>
                <w:spacing w:val="-2"/>
                <w:sz w:val="24"/>
              </w:rPr>
              <w:t xml:space="preserve"> </w:t>
            </w:r>
            <w:r>
              <w:rPr>
                <w:sz w:val="24"/>
              </w:rPr>
              <w:t>потребностей,</w:t>
            </w:r>
            <w:r>
              <w:rPr>
                <w:spacing w:val="-6"/>
                <w:sz w:val="24"/>
              </w:rPr>
              <w:t xml:space="preserve"> </w:t>
            </w:r>
            <w:r>
              <w:rPr>
                <w:sz w:val="24"/>
              </w:rPr>
              <w:t>оказание</w:t>
            </w:r>
            <w:r>
              <w:rPr>
                <w:spacing w:val="-4"/>
                <w:sz w:val="24"/>
              </w:rPr>
              <w:t xml:space="preserve"> </w:t>
            </w:r>
            <w:r>
              <w:rPr>
                <w:sz w:val="24"/>
              </w:rPr>
              <w:t>помощи</w:t>
            </w:r>
            <w:r>
              <w:rPr>
                <w:spacing w:val="-2"/>
                <w:sz w:val="24"/>
              </w:rPr>
              <w:t xml:space="preserve"> </w:t>
            </w:r>
            <w:r>
              <w:rPr>
                <w:sz w:val="24"/>
              </w:rPr>
              <w:t>во внеурочной занятости, профессиональной ориентации и трудоустройстве. Принятие мер по социальной защите и социальной помощи детям –инвалидам, обучающимся, имеющим ограниченные возможности здоровья, подросткам,</w:t>
            </w:r>
            <w:r>
              <w:rPr>
                <w:spacing w:val="-14"/>
                <w:sz w:val="24"/>
              </w:rPr>
              <w:t xml:space="preserve"> </w:t>
            </w:r>
            <w:r>
              <w:rPr>
                <w:sz w:val="24"/>
              </w:rPr>
              <w:t>оказавшимся</w:t>
            </w:r>
            <w:r>
              <w:rPr>
                <w:spacing w:val="-12"/>
                <w:sz w:val="24"/>
              </w:rPr>
              <w:t xml:space="preserve"> </w:t>
            </w:r>
            <w:r>
              <w:rPr>
                <w:sz w:val="24"/>
              </w:rPr>
              <w:t>в</w:t>
            </w:r>
            <w:r>
              <w:rPr>
                <w:spacing w:val="-10"/>
                <w:sz w:val="24"/>
              </w:rPr>
              <w:t xml:space="preserve"> </w:t>
            </w:r>
            <w:r>
              <w:rPr>
                <w:sz w:val="24"/>
              </w:rPr>
              <w:t>трудной</w:t>
            </w:r>
            <w:r>
              <w:rPr>
                <w:spacing w:val="-7"/>
                <w:sz w:val="24"/>
              </w:rPr>
              <w:t xml:space="preserve"> </w:t>
            </w:r>
            <w:r>
              <w:rPr>
                <w:sz w:val="24"/>
              </w:rPr>
              <w:t>жизненной ситуации.</w:t>
            </w:r>
            <w:r>
              <w:rPr>
                <w:spacing w:val="53"/>
                <w:sz w:val="24"/>
              </w:rPr>
              <w:t xml:space="preserve"> </w:t>
            </w:r>
            <w:r>
              <w:rPr>
                <w:sz w:val="24"/>
              </w:rPr>
              <w:t>Оказание</w:t>
            </w:r>
            <w:r>
              <w:rPr>
                <w:spacing w:val="50"/>
                <w:sz w:val="24"/>
              </w:rPr>
              <w:t xml:space="preserve"> </w:t>
            </w:r>
            <w:r>
              <w:rPr>
                <w:sz w:val="24"/>
              </w:rPr>
              <w:t>консультативной</w:t>
            </w:r>
            <w:r>
              <w:rPr>
                <w:spacing w:val="53"/>
                <w:sz w:val="24"/>
              </w:rPr>
              <w:t xml:space="preserve"> </w:t>
            </w:r>
            <w:r>
              <w:rPr>
                <w:spacing w:val="-2"/>
                <w:sz w:val="24"/>
              </w:rPr>
              <w:t>помощи</w:t>
            </w:r>
          </w:p>
          <w:p w:rsidR="00DE4242" w:rsidRDefault="00DD402F">
            <w:pPr>
              <w:pStyle w:val="TableParagraph"/>
              <w:spacing w:line="278" w:lineRule="exact"/>
              <w:ind w:left="110" w:right="101"/>
              <w:jc w:val="both"/>
              <w:rPr>
                <w:sz w:val="24"/>
              </w:rPr>
            </w:pPr>
            <w:r>
              <w:rPr>
                <w:sz w:val="24"/>
              </w:rPr>
              <w:t>родителям</w:t>
            </w:r>
            <w:r>
              <w:rPr>
                <w:spacing w:val="-15"/>
                <w:sz w:val="24"/>
              </w:rPr>
              <w:t xml:space="preserve"> </w:t>
            </w:r>
            <w:r>
              <w:rPr>
                <w:sz w:val="24"/>
              </w:rPr>
              <w:t>(законных</w:t>
            </w:r>
            <w:r>
              <w:rPr>
                <w:spacing w:val="-15"/>
                <w:sz w:val="24"/>
              </w:rPr>
              <w:t xml:space="preserve"> </w:t>
            </w:r>
            <w:r>
              <w:rPr>
                <w:sz w:val="24"/>
              </w:rPr>
              <w:t>представителей)</w:t>
            </w:r>
            <w:r>
              <w:rPr>
                <w:spacing w:val="-15"/>
                <w:sz w:val="24"/>
              </w:rPr>
              <w:t xml:space="preserve"> </w:t>
            </w:r>
            <w:r>
              <w:rPr>
                <w:sz w:val="24"/>
              </w:rPr>
              <w:t>и</w:t>
            </w:r>
            <w:r>
              <w:rPr>
                <w:spacing w:val="-11"/>
                <w:sz w:val="24"/>
              </w:rPr>
              <w:t xml:space="preserve"> </w:t>
            </w:r>
            <w:r>
              <w:rPr>
                <w:sz w:val="24"/>
              </w:rPr>
              <w:t>другим участникам учебно-воспитательного процесса.</w:t>
            </w:r>
          </w:p>
        </w:tc>
      </w:tr>
      <w:tr w:rsidR="00DE4242">
        <w:trPr>
          <w:trHeight w:val="2480"/>
        </w:trPr>
        <w:tc>
          <w:tcPr>
            <w:tcW w:w="1167" w:type="dxa"/>
          </w:tcPr>
          <w:p w:rsidR="00DE4242" w:rsidRDefault="00DD402F">
            <w:pPr>
              <w:pStyle w:val="TableParagraph"/>
              <w:spacing w:line="266" w:lineRule="exact"/>
              <w:ind w:right="213"/>
              <w:jc w:val="right"/>
              <w:rPr>
                <w:sz w:val="24"/>
              </w:rPr>
            </w:pPr>
            <w:r>
              <w:rPr>
                <w:spacing w:val="-10"/>
                <w:sz w:val="24"/>
              </w:rPr>
              <w:t>5</w:t>
            </w:r>
          </w:p>
        </w:tc>
        <w:tc>
          <w:tcPr>
            <w:tcW w:w="3481" w:type="dxa"/>
          </w:tcPr>
          <w:p w:rsidR="00DE4242" w:rsidRDefault="00DD402F">
            <w:pPr>
              <w:pStyle w:val="TableParagraph"/>
              <w:spacing w:line="266" w:lineRule="exact"/>
              <w:ind w:left="820"/>
              <w:rPr>
                <w:sz w:val="24"/>
              </w:rPr>
            </w:pPr>
            <w:r>
              <w:rPr>
                <w:spacing w:val="-2"/>
                <w:sz w:val="24"/>
              </w:rPr>
              <w:t>Логопед</w:t>
            </w:r>
          </w:p>
        </w:tc>
        <w:tc>
          <w:tcPr>
            <w:tcW w:w="5138" w:type="dxa"/>
          </w:tcPr>
          <w:p w:rsidR="00DE4242" w:rsidRDefault="00DD402F">
            <w:pPr>
              <w:pStyle w:val="TableParagraph"/>
              <w:tabs>
                <w:tab w:val="left" w:pos="2590"/>
                <w:tab w:val="left" w:pos="3387"/>
              </w:tabs>
              <w:ind w:left="110" w:right="98" w:firstLine="710"/>
              <w:jc w:val="both"/>
              <w:rPr>
                <w:sz w:val="24"/>
              </w:rPr>
            </w:pPr>
            <w:r>
              <w:rPr>
                <w:sz w:val="24"/>
              </w:rPr>
              <w:t xml:space="preserve">Проведение комплекса мероприятий по </w:t>
            </w:r>
            <w:r>
              <w:rPr>
                <w:spacing w:val="-2"/>
                <w:sz w:val="24"/>
              </w:rPr>
              <w:t>психофизической</w:t>
            </w:r>
            <w:r>
              <w:rPr>
                <w:sz w:val="24"/>
              </w:rPr>
              <w:tab/>
            </w:r>
            <w:r>
              <w:rPr>
                <w:spacing w:val="-10"/>
                <w:sz w:val="24"/>
              </w:rPr>
              <w:t>и</w:t>
            </w:r>
            <w:r>
              <w:rPr>
                <w:sz w:val="24"/>
              </w:rPr>
              <w:tab/>
            </w:r>
            <w:r>
              <w:rPr>
                <w:spacing w:val="-2"/>
                <w:sz w:val="24"/>
              </w:rPr>
              <w:t xml:space="preserve">логопедической </w:t>
            </w:r>
            <w:r>
              <w:rPr>
                <w:sz w:val="24"/>
              </w:rPr>
              <w:t>диагностике и коррекции уровня речевого развития</w:t>
            </w:r>
            <w:r>
              <w:rPr>
                <w:spacing w:val="-3"/>
                <w:sz w:val="24"/>
              </w:rPr>
              <w:t xml:space="preserve"> </w:t>
            </w:r>
            <w:r>
              <w:rPr>
                <w:sz w:val="24"/>
              </w:rPr>
              <w:t>ребёнка с</w:t>
            </w:r>
            <w:r>
              <w:rPr>
                <w:spacing w:val="-3"/>
                <w:sz w:val="24"/>
              </w:rPr>
              <w:t xml:space="preserve"> </w:t>
            </w:r>
            <w:r>
              <w:rPr>
                <w:sz w:val="24"/>
              </w:rPr>
              <w:t>особыми</w:t>
            </w:r>
            <w:r>
              <w:rPr>
                <w:spacing w:val="-2"/>
                <w:sz w:val="24"/>
              </w:rPr>
              <w:t xml:space="preserve"> </w:t>
            </w:r>
            <w:r>
              <w:rPr>
                <w:sz w:val="24"/>
              </w:rPr>
              <w:t xml:space="preserve">образовательными потребностями, которые мешают усвоению программы обучения. Консультирование родителей и педагогов по проблемам речевого </w:t>
            </w:r>
            <w:r>
              <w:rPr>
                <w:spacing w:val="-2"/>
                <w:sz w:val="24"/>
              </w:rPr>
              <w:t>развития.</w:t>
            </w:r>
          </w:p>
        </w:tc>
      </w:tr>
    </w:tbl>
    <w:p w:rsidR="00DE4242" w:rsidRDefault="00DD402F" w:rsidP="00742382">
      <w:pPr>
        <w:pStyle w:val="a4"/>
        <w:numPr>
          <w:ilvl w:val="0"/>
          <w:numId w:val="9"/>
        </w:numPr>
        <w:tabs>
          <w:tab w:val="left" w:pos="1663"/>
        </w:tabs>
        <w:spacing w:before="276"/>
        <w:ind w:right="706" w:firstLine="710"/>
        <w:jc w:val="both"/>
        <w:rPr>
          <w:b/>
          <w:sz w:val="24"/>
        </w:rPr>
      </w:pPr>
      <w:bookmarkStart w:id="28" w:name="4._Система_комплексного_психолого-медико"/>
      <w:bookmarkEnd w:id="28"/>
      <w:r>
        <w:rPr>
          <w:b/>
          <w:sz w:val="24"/>
        </w:rPr>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DE4242" w:rsidRDefault="00DD402F">
      <w:pPr>
        <w:pStyle w:val="a3"/>
        <w:ind w:left="708" w:right="702"/>
      </w:pPr>
      <w:r>
        <w:t>Для реализации требований к ПКР, обозначенных в ФГОС, создана рабочая группа из специалистов школы педагогов-психологов, социального педагога, логопеда и руководителя школьного психолого-педагогического консилиума.</w:t>
      </w:r>
      <w:r>
        <w:rPr>
          <w:spacing w:val="40"/>
        </w:rPr>
        <w:t xml:space="preserve"> </w:t>
      </w:r>
      <w:r>
        <w:t>Которые</w:t>
      </w:r>
      <w:r>
        <w:rPr>
          <w:spacing w:val="40"/>
        </w:rPr>
        <w:t xml:space="preserve"> </w:t>
      </w:r>
      <w:r>
        <w:t>на подготовительном этапе изучили нормативно-правовое обеспечение коррекционной работы, проанализировали</w:t>
      </w:r>
      <w:r>
        <w:rPr>
          <w:spacing w:val="40"/>
        </w:rPr>
        <w:t xml:space="preserve"> </w:t>
      </w:r>
      <w:r>
        <w:t>состав обучающихся с ОВЗ в образовательной организации (в том числе – инвалидов,</w:t>
      </w:r>
      <w:r>
        <w:rPr>
          <w:spacing w:val="40"/>
        </w:rPr>
        <w:t xml:space="preserve"> </w:t>
      </w:r>
      <w:r>
        <w:t>также школьников, попавших в сложную жизненную ситуацию), их особые образовательные потребности; сопоставили результаты обучения этих подростков на предыдущем уровне образования; систематизировали и дополнили</w:t>
      </w:r>
      <w:r>
        <w:rPr>
          <w:spacing w:val="40"/>
        </w:rPr>
        <w:t xml:space="preserve"> </w:t>
      </w:r>
      <w:r>
        <w:t>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DE4242" w:rsidRDefault="00DE4242">
      <w:pPr>
        <w:pStyle w:val="a3"/>
        <w:sectPr w:rsidR="00DE4242">
          <w:pgSz w:w="11910" w:h="16840"/>
          <w:pgMar w:top="520" w:right="141" w:bottom="1400" w:left="425" w:header="0" w:footer="1181" w:gutter="0"/>
          <w:cols w:space="720"/>
        </w:sectPr>
      </w:pPr>
    </w:p>
    <w:p w:rsidR="00DE4242" w:rsidRDefault="00DD402F">
      <w:pPr>
        <w:pStyle w:val="a3"/>
        <w:spacing w:before="60"/>
        <w:ind w:left="708" w:right="699"/>
      </w:pPr>
      <w:r>
        <w:lastRenderedPageBreak/>
        <w:t>На основном этапе разработана общая стратегия обучения и воспитания обучающихся с ограниченными возможностями здоровья, организация и механизм реализации коррекционной работы; определены направления и ожидаемые результаты коррекционной работы, прописаны специальные</w:t>
      </w:r>
      <w:r>
        <w:rPr>
          <w:spacing w:val="-13"/>
        </w:rPr>
        <w:t xml:space="preserve"> </w:t>
      </w:r>
      <w:r>
        <w:t>требования</w:t>
      </w:r>
      <w:r>
        <w:rPr>
          <w:spacing w:val="-12"/>
        </w:rPr>
        <w:t xml:space="preserve"> </w:t>
      </w:r>
      <w:r>
        <w:t>к</w:t>
      </w:r>
      <w:r>
        <w:rPr>
          <w:spacing w:val="-8"/>
        </w:rPr>
        <w:t xml:space="preserve"> </w:t>
      </w:r>
      <w:r>
        <w:t>условиям</w:t>
      </w:r>
      <w:r>
        <w:rPr>
          <w:spacing w:val="-10"/>
        </w:rPr>
        <w:t xml:space="preserve"> </w:t>
      </w:r>
      <w:r>
        <w:t>реализации</w:t>
      </w:r>
      <w:r>
        <w:rPr>
          <w:spacing w:val="-6"/>
        </w:rPr>
        <w:t xml:space="preserve"> </w:t>
      </w:r>
      <w:r>
        <w:t>ПКР.</w:t>
      </w:r>
      <w:r>
        <w:rPr>
          <w:spacing w:val="-9"/>
        </w:rPr>
        <w:t xml:space="preserve"> </w:t>
      </w:r>
      <w:r>
        <w:t>Особенности</w:t>
      </w:r>
      <w:r>
        <w:rPr>
          <w:spacing w:val="-6"/>
        </w:rPr>
        <w:t xml:space="preserve"> </w:t>
      </w:r>
      <w:r>
        <w:t>содержания</w:t>
      </w:r>
      <w:r>
        <w:rPr>
          <w:spacing w:val="-12"/>
        </w:rPr>
        <w:t xml:space="preserve"> </w:t>
      </w:r>
      <w:r>
        <w:t>индивидуально- ориентированной работы могут быть представлены в рабочих коррекционных программах.</w:t>
      </w:r>
    </w:p>
    <w:p w:rsidR="00DE4242" w:rsidRDefault="00DD402F">
      <w:pPr>
        <w:pStyle w:val="a3"/>
        <w:spacing w:before="3"/>
        <w:ind w:left="708" w:right="704"/>
      </w:pPr>
      <w:r>
        <w:t>На заключительном этапе осуществлена внутренняя экспертиза программы, проведено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w:t>
      </w:r>
    </w:p>
    <w:p w:rsidR="00DE4242" w:rsidRDefault="00DD402F">
      <w:pPr>
        <w:pStyle w:val="a3"/>
        <w:ind w:left="708" w:right="708"/>
      </w:pPr>
      <w:r>
        <w:t>Для</w:t>
      </w:r>
      <w:r>
        <w:rPr>
          <w:spacing w:val="-4"/>
        </w:rPr>
        <w:t xml:space="preserve"> </w:t>
      </w:r>
      <w:r>
        <w:t>реализации</w:t>
      </w:r>
      <w:r>
        <w:rPr>
          <w:spacing w:val="-7"/>
        </w:rPr>
        <w:t xml:space="preserve"> </w:t>
      </w:r>
      <w:r>
        <w:t>ПКР</w:t>
      </w:r>
      <w:r>
        <w:rPr>
          <w:spacing w:val="-3"/>
        </w:rPr>
        <w:t xml:space="preserve"> </w:t>
      </w:r>
      <w:r>
        <w:t>в</w:t>
      </w:r>
      <w:r>
        <w:rPr>
          <w:spacing w:val="-10"/>
        </w:rPr>
        <w:t xml:space="preserve"> </w:t>
      </w:r>
      <w:r>
        <w:t>образовательной</w:t>
      </w:r>
      <w:r>
        <w:rPr>
          <w:spacing w:val="-7"/>
        </w:rPr>
        <w:t xml:space="preserve"> </w:t>
      </w:r>
      <w:r>
        <w:t>организации</w:t>
      </w:r>
      <w:r>
        <w:rPr>
          <w:spacing w:val="-2"/>
        </w:rPr>
        <w:t xml:space="preserve"> </w:t>
      </w:r>
      <w:r>
        <w:t>целесообразно</w:t>
      </w:r>
      <w:r>
        <w:rPr>
          <w:spacing w:val="-3"/>
        </w:rPr>
        <w:t xml:space="preserve"> </w:t>
      </w:r>
      <w:r>
        <w:t>подумать</w:t>
      </w:r>
      <w:r>
        <w:rPr>
          <w:spacing w:val="-2"/>
        </w:rPr>
        <w:t xml:space="preserve"> </w:t>
      </w:r>
      <w:r>
        <w:t>о создании службы комплексного психолого-медико-социального сопровождения и поддержки обучающихся с ограниченными возможностями здоровья.</w:t>
      </w:r>
    </w:p>
    <w:p w:rsidR="00DE4242" w:rsidRDefault="00DD402F">
      <w:pPr>
        <w:pStyle w:val="a3"/>
        <w:ind w:left="708" w:right="707"/>
      </w:pPr>
      <w:r>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DE4242" w:rsidRDefault="00DD402F">
      <w:pPr>
        <w:pStyle w:val="a3"/>
        <w:ind w:left="708" w:right="706"/>
      </w:pPr>
      <w:r>
        <w:t>Комплексное</w:t>
      </w:r>
      <w:r>
        <w:rPr>
          <w:spacing w:val="-5"/>
        </w:rPr>
        <w:t xml:space="preserve"> </w:t>
      </w:r>
      <w:r>
        <w:t>психолого-медико-социальное</w:t>
      </w:r>
      <w:r>
        <w:rPr>
          <w:spacing w:val="-5"/>
        </w:rPr>
        <w:t xml:space="preserve"> </w:t>
      </w:r>
      <w:r>
        <w:t>сопровождение</w:t>
      </w:r>
      <w:r>
        <w:rPr>
          <w:spacing w:val="-10"/>
        </w:rPr>
        <w:t xml:space="preserve"> </w:t>
      </w:r>
      <w:r>
        <w:t>и</w:t>
      </w:r>
      <w:r>
        <w:rPr>
          <w:spacing w:val="-3"/>
        </w:rPr>
        <w:t xml:space="preserve"> </w:t>
      </w:r>
      <w:r>
        <w:t>поддержка</w:t>
      </w:r>
      <w:r>
        <w:rPr>
          <w:spacing w:val="-10"/>
        </w:rPr>
        <w:t xml:space="preserve"> </w:t>
      </w:r>
      <w:r>
        <w:t>обучающихся</w:t>
      </w:r>
      <w:r>
        <w:rPr>
          <w:spacing w:val="-4"/>
        </w:rPr>
        <w:t xml:space="preserve"> </w:t>
      </w:r>
      <w:r>
        <w:t>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логопедом, учителем-дефектологом), регламентируются локальными нормативными актами конкретной образовательной</w:t>
      </w:r>
      <w:r>
        <w:rPr>
          <w:spacing w:val="-15"/>
        </w:rPr>
        <w:t xml:space="preserve"> </w:t>
      </w:r>
      <w:r>
        <w:t>организации,</w:t>
      </w:r>
      <w:r>
        <w:rPr>
          <w:spacing w:val="-15"/>
        </w:rPr>
        <w:t xml:space="preserve"> </w:t>
      </w:r>
      <w:r>
        <w:t>а</w:t>
      </w:r>
      <w:r>
        <w:rPr>
          <w:spacing w:val="-13"/>
        </w:rPr>
        <w:t xml:space="preserve"> </w:t>
      </w:r>
      <w:r>
        <w:t>также</w:t>
      </w:r>
      <w:r>
        <w:rPr>
          <w:spacing w:val="-15"/>
        </w:rPr>
        <w:t xml:space="preserve"> </w:t>
      </w:r>
      <w:r>
        <w:t>ее</w:t>
      </w:r>
      <w:r>
        <w:rPr>
          <w:spacing w:val="-13"/>
        </w:rPr>
        <w:t xml:space="preserve"> </w:t>
      </w:r>
      <w:r>
        <w:t>уставом;</w:t>
      </w:r>
      <w:r>
        <w:rPr>
          <w:spacing w:val="-15"/>
        </w:rPr>
        <w:t xml:space="preserve"> </w:t>
      </w:r>
      <w:r>
        <w:t>реализуются</w:t>
      </w:r>
      <w:r>
        <w:rPr>
          <w:spacing w:val="-12"/>
        </w:rPr>
        <w:t xml:space="preserve"> </w:t>
      </w:r>
      <w:r>
        <w:t>преимущественно</w:t>
      </w:r>
      <w:r>
        <w:rPr>
          <w:spacing w:val="-12"/>
        </w:rPr>
        <w:t xml:space="preserve"> </w:t>
      </w:r>
      <w:r>
        <w:t>во</w:t>
      </w:r>
      <w:r>
        <w:rPr>
          <w:spacing w:val="-12"/>
        </w:rPr>
        <w:t xml:space="preserve"> </w:t>
      </w:r>
      <w:r>
        <w:t xml:space="preserve">внеурочной </w:t>
      </w:r>
      <w:r>
        <w:rPr>
          <w:spacing w:val="-2"/>
        </w:rPr>
        <w:t>деятельности.</w:t>
      </w:r>
    </w:p>
    <w:p w:rsidR="00DE4242" w:rsidRDefault="00DD402F">
      <w:pPr>
        <w:pStyle w:val="a3"/>
        <w:spacing w:before="2"/>
        <w:ind w:left="708" w:right="702"/>
      </w:pPr>
      <w: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DE4242" w:rsidRDefault="00DD402F">
      <w:pPr>
        <w:pStyle w:val="a3"/>
        <w:ind w:left="708" w:right="707"/>
      </w:pPr>
      <w: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договор</w:t>
      </w:r>
      <w:r>
        <w:rPr>
          <w:spacing w:val="40"/>
        </w:rPr>
        <w:t xml:space="preserve"> </w:t>
      </w:r>
      <w:r>
        <w:t>с медицинским учреждением на оказание медицинских услуг.</w:t>
      </w:r>
    </w:p>
    <w:p w:rsidR="00DE4242" w:rsidRDefault="00DD402F">
      <w:pPr>
        <w:pStyle w:val="a3"/>
        <w:ind w:left="708" w:right="701"/>
      </w:pPr>
      <w:r>
        <w:t>Социально-педагогическое</w:t>
      </w:r>
      <w:r>
        <w:rPr>
          <w:spacing w:val="-15"/>
        </w:rPr>
        <w:t xml:space="preserve"> </w:t>
      </w:r>
      <w:r>
        <w:t>сопровождение</w:t>
      </w:r>
      <w:r>
        <w:rPr>
          <w:spacing w:val="-15"/>
        </w:rPr>
        <w:t xml:space="preserve"> </w:t>
      </w:r>
      <w:r>
        <w:t>школьников</w:t>
      </w:r>
      <w:r>
        <w:rPr>
          <w:spacing w:val="-15"/>
        </w:rPr>
        <w:t xml:space="preserve"> </w:t>
      </w:r>
      <w:r>
        <w:t>с</w:t>
      </w:r>
      <w:r>
        <w:rPr>
          <w:spacing w:val="-15"/>
        </w:rPr>
        <w:t xml:space="preserve"> </w:t>
      </w:r>
      <w:r>
        <w:t>ограниченными</w:t>
      </w:r>
      <w:r>
        <w:rPr>
          <w:spacing w:val="-15"/>
        </w:rPr>
        <w:t xml:space="preserve"> </w:t>
      </w:r>
      <w:r>
        <w:t>возможностями здоровья в общеобразовательной организации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участвует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DE4242" w:rsidRDefault="00DD402F">
      <w:pPr>
        <w:pStyle w:val="a3"/>
        <w:spacing w:before="1"/>
        <w:ind w:left="708" w:right="709"/>
      </w:pPr>
      <w:r>
        <w:t>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w:t>
      </w:r>
    </w:p>
    <w:p w:rsidR="00DE4242" w:rsidRDefault="00DD402F">
      <w:pPr>
        <w:pStyle w:val="a3"/>
        <w:ind w:left="708" w:right="704"/>
      </w:pPr>
      <w:r>
        <w:t>Педагогу-психологу рекомендуется проводить занятия по комплексному изучению и развитию личности школьников с</w:t>
      </w:r>
      <w:r>
        <w:rPr>
          <w:spacing w:val="-2"/>
        </w:rPr>
        <w:t xml:space="preserve"> </w:t>
      </w:r>
      <w:r>
        <w:t>ограниченными возможностями здоровья. Кроме того,</w:t>
      </w:r>
      <w:r>
        <w:rPr>
          <w:spacing w:val="-4"/>
        </w:rPr>
        <w:t xml:space="preserve"> </w:t>
      </w:r>
      <w:r>
        <w:t>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с целью минимизации стрессовых воздействий во время прохождения обучающимся государственной итоговой аттестации. Работа организуется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w:t>
      </w:r>
    </w:p>
    <w:p w:rsidR="00DE4242" w:rsidRDefault="00DE4242">
      <w:pPr>
        <w:pStyle w:val="a3"/>
        <w:sectPr w:rsidR="00DE4242">
          <w:pgSz w:w="11910" w:h="16840"/>
          <w:pgMar w:top="480" w:right="141" w:bottom="1400" w:left="425" w:header="0" w:footer="1181" w:gutter="0"/>
          <w:cols w:space="720"/>
        </w:sectPr>
      </w:pPr>
    </w:p>
    <w:p w:rsidR="00DE4242" w:rsidRDefault="00DD402F">
      <w:pPr>
        <w:pStyle w:val="a3"/>
        <w:spacing w:before="60" w:line="242" w:lineRule="auto"/>
        <w:ind w:left="708" w:right="714" w:firstLine="0"/>
      </w:pPr>
      <w:r>
        <w:lastRenderedPageBreak/>
        <w:t>программ;</w:t>
      </w:r>
      <w:r>
        <w:rPr>
          <w:spacing w:val="-13"/>
        </w:rPr>
        <w:t xml:space="preserve"> </w:t>
      </w:r>
      <w:r>
        <w:t>психологической</w:t>
      </w:r>
      <w:r>
        <w:rPr>
          <w:spacing w:val="-8"/>
        </w:rPr>
        <w:t xml:space="preserve"> </w:t>
      </w:r>
      <w:r>
        <w:t>профилактике,</w:t>
      </w:r>
      <w:r>
        <w:rPr>
          <w:spacing w:val="-8"/>
        </w:rPr>
        <w:t xml:space="preserve"> </w:t>
      </w:r>
      <w:r>
        <w:t>направленной</w:t>
      </w:r>
      <w:r>
        <w:rPr>
          <w:spacing w:val="-8"/>
        </w:rPr>
        <w:t xml:space="preserve"> </w:t>
      </w:r>
      <w:r>
        <w:t>на</w:t>
      </w:r>
      <w:r>
        <w:rPr>
          <w:spacing w:val="-10"/>
        </w:rPr>
        <w:t xml:space="preserve"> </w:t>
      </w:r>
      <w:r>
        <w:t>сохранение,</w:t>
      </w:r>
      <w:r>
        <w:rPr>
          <w:spacing w:val="-3"/>
        </w:rPr>
        <w:t xml:space="preserve"> </w:t>
      </w:r>
      <w:r>
        <w:t>укрепление</w:t>
      </w:r>
      <w:r>
        <w:rPr>
          <w:spacing w:val="-6"/>
        </w:rPr>
        <w:t xml:space="preserve"> </w:t>
      </w:r>
      <w:r>
        <w:t>и</w:t>
      </w:r>
      <w:r>
        <w:rPr>
          <w:spacing w:val="-4"/>
        </w:rPr>
        <w:t xml:space="preserve"> </w:t>
      </w:r>
      <w:r>
        <w:t>развитие психологического здоровья обучающихся с ограниченными возможностями здоровья.</w:t>
      </w:r>
    </w:p>
    <w:p w:rsidR="00DE4242" w:rsidRDefault="00DD402F">
      <w:pPr>
        <w:pStyle w:val="a3"/>
        <w:ind w:left="708" w:right="699"/>
      </w:pPr>
      <w:r>
        <w:t>Помимо работы со</w:t>
      </w:r>
      <w:r>
        <w:rPr>
          <w:spacing w:val="-1"/>
        </w:rPr>
        <w:t xml:space="preserve"> </w:t>
      </w:r>
      <w:r>
        <w:t>школьниками</w:t>
      </w:r>
      <w:r>
        <w:rPr>
          <w:spacing w:val="-5"/>
        </w:rPr>
        <w:t xml:space="preserve"> </w:t>
      </w:r>
      <w:r>
        <w:t>педагог-психолог</w:t>
      </w:r>
      <w:r>
        <w:rPr>
          <w:spacing w:val="80"/>
        </w:rPr>
        <w:t xml:space="preserve"> </w:t>
      </w:r>
      <w:r>
        <w:t>проводит</w:t>
      </w:r>
      <w:r>
        <w:rPr>
          <w:spacing w:val="-1"/>
        </w:rPr>
        <w:t xml:space="preserve"> </w:t>
      </w:r>
      <w:r>
        <w:t>консультативную работу</w:t>
      </w:r>
      <w:r>
        <w:rPr>
          <w:spacing w:val="-5"/>
        </w:rPr>
        <w:t xml:space="preserve"> </w:t>
      </w:r>
      <w:r>
        <w:t>с педагогами, администрацией школы и родителями по вопросам, связанным с обучением и воспитанием обучающихся.</w:t>
      </w:r>
      <w:r>
        <w:rPr>
          <w:spacing w:val="40"/>
        </w:rPr>
        <w:t xml:space="preserve"> </w:t>
      </w:r>
      <w:r>
        <w:t>В течение года педагог-психолог осуществляет информационно- просветительскую работу с родителями и педагогами.</w:t>
      </w:r>
    </w:p>
    <w:p w:rsidR="00DE4242" w:rsidRDefault="00DD402F">
      <w:pPr>
        <w:pStyle w:val="a3"/>
        <w:ind w:left="708" w:right="701"/>
      </w:pPr>
      <w:r>
        <w:t xml:space="preserve">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 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Pr>
          <w:color w:val="212121"/>
        </w:rPr>
        <w:t xml:space="preserve">продвижения </w:t>
      </w:r>
      <w:r>
        <w:t xml:space="preserve">школьников </w:t>
      </w:r>
      <w:r>
        <w:rPr>
          <w:color w:val="212121"/>
        </w:rPr>
        <w:t xml:space="preserve">в рамках освоения основной программы обучения </w:t>
      </w:r>
      <w: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DE4242" w:rsidRDefault="00DD402F">
      <w:pPr>
        <w:pStyle w:val="a3"/>
        <w:spacing w:before="1" w:line="237" w:lineRule="auto"/>
        <w:ind w:left="708" w:right="698"/>
      </w:pPr>
      <w:r>
        <w:t>В состав ППк входят: заместитель директора, педагог-психолог, психолог,</w:t>
      </w:r>
      <w:r>
        <w:rPr>
          <w:spacing w:val="40"/>
        </w:rPr>
        <w:t xml:space="preserve"> </w:t>
      </w:r>
      <w:r>
        <w:t>логопед и педагоги.</w:t>
      </w:r>
      <w:r>
        <w:rPr>
          <w:spacing w:val="80"/>
        </w:rPr>
        <w:t xml:space="preserve"> </w:t>
      </w:r>
      <w:r>
        <w:t>Родители уведомляются о проведении ППк.</w:t>
      </w:r>
    </w:p>
    <w:p w:rsidR="00DE4242" w:rsidRDefault="00DD402F">
      <w:pPr>
        <w:pStyle w:val="a3"/>
        <w:spacing w:before="4"/>
        <w:ind w:left="708" w:right="710"/>
      </w:pPr>
      <w:r>
        <w:t>Психолого-педагогический консилиум организации собирается планово, один раз в полугодие. На заседаниях консилиума проводится комплексное обследование школьников в следующих случаях:</w:t>
      </w:r>
    </w:p>
    <w:p w:rsidR="00DE4242" w:rsidRDefault="00DD402F">
      <w:pPr>
        <w:pStyle w:val="a3"/>
        <w:ind w:left="708" w:right="704"/>
      </w:pPr>
      <w: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DE4242" w:rsidRDefault="00DD402F">
      <w:pPr>
        <w:pStyle w:val="a3"/>
        <w:ind w:left="708" w:right="700"/>
      </w:pPr>
      <w:r>
        <w:t>диагностики в течение года (диагностика проводится по запросу педагога и (или) родителей по поводу</w:t>
      </w:r>
      <w:r>
        <w:rPr>
          <w:spacing w:val="-1"/>
        </w:rPr>
        <w:t xml:space="preserve"> </w:t>
      </w:r>
      <w:r>
        <w:t>имеющихся и возникающих у</w:t>
      </w:r>
      <w:r>
        <w:rPr>
          <w:spacing w:val="-2"/>
        </w:rPr>
        <w:t xml:space="preserve"> </w:t>
      </w:r>
      <w:r>
        <w:t>школьника академических и поведенческих проблем с целью их устранения);</w:t>
      </w:r>
    </w:p>
    <w:p w:rsidR="00DE4242" w:rsidRDefault="00DD402F">
      <w:pPr>
        <w:pStyle w:val="a3"/>
        <w:spacing w:line="242" w:lineRule="auto"/>
        <w:ind w:left="708" w:right="700"/>
      </w:pPr>
      <w:r>
        <w:t>диагностики по окончании полугодия и учебного года с целью мониторинга динамики школьника и выработки рекомендаций по дальнейшему обучению;</w:t>
      </w:r>
    </w:p>
    <w:p w:rsidR="00DE4242" w:rsidRDefault="00DD402F">
      <w:pPr>
        <w:pStyle w:val="a3"/>
        <w:spacing w:line="271" w:lineRule="exact"/>
        <w:ind w:left="1418" w:firstLine="0"/>
      </w:pPr>
      <w:r>
        <w:t>диагностики</w:t>
      </w:r>
      <w:r>
        <w:rPr>
          <w:spacing w:val="-2"/>
        </w:rPr>
        <w:t xml:space="preserve"> </w:t>
      </w:r>
      <w:r>
        <w:t>в</w:t>
      </w:r>
      <w:r>
        <w:rPr>
          <w:spacing w:val="-7"/>
        </w:rPr>
        <w:t xml:space="preserve"> </w:t>
      </w:r>
      <w:r>
        <w:t>нештатных</w:t>
      </w:r>
      <w:r>
        <w:rPr>
          <w:spacing w:val="-7"/>
        </w:rPr>
        <w:t xml:space="preserve"> </w:t>
      </w:r>
      <w:r>
        <w:t>(конфликтных)</w:t>
      </w:r>
      <w:r>
        <w:rPr>
          <w:spacing w:val="-1"/>
        </w:rPr>
        <w:t xml:space="preserve"> </w:t>
      </w:r>
      <w:r>
        <w:rPr>
          <w:spacing w:val="-2"/>
        </w:rPr>
        <w:t>случаях.</w:t>
      </w:r>
    </w:p>
    <w:p w:rsidR="00DE4242" w:rsidRDefault="00DD402F">
      <w:pPr>
        <w:pStyle w:val="a3"/>
        <w:spacing w:before="2" w:line="237" w:lineRule="auto"/>
        <w:ind w:left="708" w:right="712"/>
      </w:pPr>
      <w:r>
        <w:t xml:space="preserve">Формы обследования учеников могут варьироваться: групповая, подгрупповая, </w:t>
      </w:r>
      <w:r>
        <w:rPr>
          <w:spacing w:val="-2"/>
        </w:rPr>
        <w:t>индивидуальная.</w:t>
      </w:r>
    </w:p>
    <w:p w:rsidR="00DE4242" w:rsidRDefault="00DD402F">
      <w:pPr>
        <w:pStyle w:val="a3"/>
        <w:spacing w:before="4"/>
        <w:ind w:left="708" w:right="697"/>
      </w:pPr>
      <w:r>
        <w:t>В случаях выявления изменения в психическом,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DE4242" w:rsidRDefault="00DD402F">
      <w:pPr>
        <w:pStyle w:val="a3"/>
        <w:ind w:left="708" w:right="707"/>
      </w:pPr>
      <w: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DE4242" w:rsidRDefault="00DD402F">
      <w:pPr>
        <w:pStyle w:val="a3"/>
        <w:spacing w:before="1"/>
        <w:ind w:left="708" w:right="699"/>
      </w:pPr>
      <w:r>
        <w:t>Реализация системы комплексного психолого-медико-социального сопровождения и поддержки</w:t>
      </w:r>
      <w:r>
        <w:rPr>
          <w:spacing w:val="-2"/>
        </w:rPr>
        <w:t xml:space="preserve"> </w:t>
      </w:r>
      <w:r>
        <w:t>обучающихся с ограниченными</w:t>
      </w:r>
      <w:r>
        <w:rPr>
          <w:spacing w:val="-2"/>
        </w:rPr>
        <w:t xml:space="preserve"> </w:t>
      </w:r>
      <w:r>
        <w:t>возможностями здоровья предусматривает создание специальных условий: организационных, кадровых, психолого-педагогических, программно- методических, материально-технических, информационных.</w:t>
      </w:r>
    </w:p>
    <w:p w:rsidR="00DE4242" w:rsidRDefault="00DD402F">
      <w:pPr>
        <w:pStyle w:val="a3"/>
        <w:ind w:left="708" w:right="707"/>
      </w:pPr>
      <w: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и договорных отношений</w:t>
      </w:r>
      <w:r>
        <w:rPr>
          <w:spacing w:val="40"/>
        </w:rPr>
        <w:t xml:space="preserve"> </w:t>
      </w:r>
      <w:r>
        <w:t>с различными организациями. Это Районная психолого-медико-педагогическая комиссия, медицинские учреждениями посёлка и района; Комплексный центр социального обслуживания</w:t>
      </w:r>
    </w:p>
    <w:p w:rsidR="00DE4242" w:rsidRDefault="00DE4242">
      <w:pPr>
        <w:pStyle w:val="a3"/>
        <w:sectPr w:rsidR="00DE4242">
          <w:pgSz w:w="11910" w:h="16840"/>
          <w:pgMar w:top="480" w:right="141" w:bottom="1400" w:left="425" w:header="0" w:footer="1181" w:gutter="0"/>
          <w:cols w:space="720"/>
        </w:sectPr>
      </w:pPr>
    </w:p>
    <w:p w:rsidR="00DE4242" w:rsidRDefault="00DD402F">
      <w:pPr>
        <w:pStyle w:val="a3"/>
        <w:spacing w:before="60" w:line="242" w:lineRule="auto"/>
        <w:ind w:left="708" w:right="713" w:firstLine="0"/>
      </w:pPr>
      <w:r>
        <w:lastRenderedPageBreak/>
        <w:t>населения Тюменского района; образовательными организациями, реализующими адаптированные основные образовательные программы, и др.</w:t>
      </w:r>
    </w:p>
    <w:p w:rsidR="00DE4242" w:rsidRDefault="00DE4242">
      <w:pPr>
        <w:pStyle w:val="a3"/>
        <w:spacing w:before="2"/>
        <w:ind w:left="0" w:firstLine="0"/>
        <w:jc w:val="left"/>
      </w:pPr>
    </w:p>
    <w:p w:rsidR="00DE4242" w:rsidRDefault="00DD402F" w:rsidP="00742382">
      <w:pPr>
        <w:pStyle w:val="2"/>
        <w:numPr>
          <w:ilvl w:val="0"/>
          <w:numId w:val="9"/>
        </w:numPr>
        <w:tabs>
          <w:tab w:val="left" w:pos="1658"/>
        </w:tabs>
        <w:spacing w:line="240" w:lineRule="auto"/>
        <w:ind w:right="705" w:firstLine="710"/>
        <w:jc w:val="both"/>
      </w:pPr>
      <w:bookmarkStart w:id="29" w:name="5._Механизм_взаимодействия,_предусматрив"/>
      <w:bookmarkEnd w:id="29"/>
      <w:r>
        <w:t>Механизм взаимодействия, предусматривающий общую целевую и стратегическую</w:t>
      </w:r>
      <w:r>
        <w:rPr>
          <w:spacing w:val="-15"/>
        </w:rPr>
        <w:t xml:space="preserve"> </w:t>
      </w:r>
      <w:r>
        <w:t>направленность</w:t>
      </w:r>
      <w:r>
        <w:rPr>
          <w:spacing w:val="-11"/>
        </w:rPr>
        <w:t xml:space="preserve"> </w:t>
      </w:r>
      <w:r>
        <w:t>работы</w:t>
      </w:r>
      <w:r>
        <w:rPr>
          <w:spacing w:val="-9"/>
        </w:rPr>
        <w:t xml:space="preserve"> </w:t>
      </w:r>
      <w:r>
        <w:t>учителей,</w:t>
      </w:r>
      <w:r>
        <w:rPr>
          <w:spacing w:val="-11"/>
        </w:rPr>
        <w:t xml:space="preserve"> </w:t>
      </w:r>
      <w:r>
        <w:t>специалистов</w:t>
      </w:r>
      <w:r>
        <w:rPr>
          <w:spacing w:val="-14"/>
        </w:rPr>
        <w:t xml:space="preserve"> </w:t>
      </w:r>
      <w:r>
        <w:t>в</w:t>
      </w:r>
      <w:r>
        <w:rPr>
          <w:spacing w:val="-14"/>
        </w:rPr>
        <w:t xml:space="preserve"> </w:t>
      </w:r>
      <w:r>
        <w:t>области</w:t>
      </w:r>
      <w:r>
        <w:rPr>
          <w:spacing w:val="-6"/>
        </w:rPr>
        <w:t xml:space="preserve"> </w:t>
      </w:r>
      <w:r>
        <w:t>коррекционной и специальной педагогики, специальной психологии, медицинских работников</w:t>
      </w:r>
    </w:p>
    <w:p w:rsidR="00DE4242" w:rsidRDefault="00DD402F">
      <w:pPr>
        <w:pStyle w:val="a3"/>
        <w:ind w:left="708" w:right="704"/>
      </w:pPr>
      <w:r>
        <w:t>Механизм</w:t>
      </w:r>
      <w:r>
        <w:rPr>
          <w:spacing w:val="-5"/>
        </w:rPr>
        <w:t xml:space="preserve"> </w:t>
      </w:r>
      <w:r>
        <w:t>взаимодействия</w:t>
      </w:r>
      <w:r>
        <w:rPr>
          <w:spacing w:val="-7"/>
        </w:rPr>
        <w:t xml:space="preserve"> </w:t>
      </w:r>
      <w:r>
        <w:t>раскрывается</w:t>
      </w:r>
      <w:r>
        <w:rPr>
          <w:spacing w:val="-3"/>
        </w:rPr>
        <w:t xml:space="preserve"> </w:t>
      </w:r>
      <w:r>
        <w:t>в</w:t>
      </w:r>
      <w:r>
        <w:rPr>
          <w:spacing w:val="-5"/>
        </w:rPr>
        <w:t xml:space="preserve"> </w:t>
      </w:r>
      <w:r>
        <w:t>учебном</w:t>
      </w:r>
      <w:r>
        <w:rPr>
          <w:spacing w:val="-5"/>
        </w:rPr>
        <w:t xml:space="preserve"> </w:t>
      </w:r>
      <w:r>
        <w:t>плане,</w:t>
      </w:r>
      <w:r>
        <w:rPr>
          <w:spacing w:val="-5"/>
        </w:rPr>
        <w:t xml:space="preserve"> </w:t>
      </w:r>
      <w:r>
        <w:t>во</w:t>
      </w:r>
      <w:r>
        <w:rPr>
          <w:spacing w:val="-7"/>
        </w:rPr>
        <w:t xml:space="preserve"> </w:t>
      </w:r>
      <w:r>
        <w:t>взаимосвязи</w:t>
      </w:r>
      <w:r>
        <w:rPr>
          <w:spacing w:val="-6"/>
        </w:rPr>
        <w:t xml:space="preserve"> </w:t>
      </w:r>
      <w:r>
        <w:t>ПКР</w:t>
      </w:r>
      <w:r>
        <w:rPr>
          <w:spacing w:val="-6"/>
        </w:rPr>
        <w:t xml:space="preserve"> </w:t>
      </w:r>
      <w:r>
        <w:t>и</w:t>
      </w:r>
      <w:r>
        <w:rPr>
          <w:spacing w:val="-6"/>
        </w:rPr>
        <w:t xml:space="preserve"> </w:t>
      </w:r>
      <w:r>
        <w:t>рабочих коррекционных программ, во взаимодействии педагогов различного профиля (учителей, социальных</w:t>
      </w:r>
      <w:r>
        <w:rPr>
          <w:spacing w:val="-15"/>
        </w:rPr>
        <w:t xml:space="preserve"> </w:t>
      </w:r>
      <w:r>
        <w:t>педагогов,</w:t>
      </w:r>
      <w:r>
        <w:rPr>
          <w:spacing w:val="-13"/>
        </w:rPr>
        <w:t xml:space="preserve"> </w:t>
      </w:r>
      <w:r>
        <w:t>педагогов</w:t>
      </w:r>
      <w:r>
        <w:rPr>
          <w:spacing w:val="-9"/>
        </w:rPr>
        <w:t xml:space="preserve"> </w:t>
      </w:r>
      <w:r>
        <w:t>дополнительного</w:t>
      </w:r>
      <w:r>
        <w:rPr>
          <w:spacing w:val="-15"/>
        </w:rPr>
        <w:t xml:space="preserve"> </w:t>
      </w:r>
      <w:r>
        <w:t>образования</w:t>
      </w:r>
      <w:r>
        <w:rPr>
          <w:spacing w:val="-11"/>
        </w:rPr>
        <w:t xml:space="preserve"> </w:t>
      </w:r>
      <w:r>
        <w:t>и</w:t>
      </w:r>
      <w:r>
        <w:rPr>
          <w:spacing w:val="-10"/>
        </w:rPr>
        <w:t xml:space="preserve"> </w:t>
      </w:r>
      <w:r>
        <w:t>др.)</w:t>
      </w:r>
      <w:r>
        <w:rPr>
          <w:spacing w:val="-9"/>
        </w:rPr>
        <w:t xml:space="preserve"> </w:t>
      </w:r>
      <w:r>
        <w:t>и</w:t>
      </w:r>
      <w:r>
        <w:rPr>
          <w:spacing w:val="-10"/>
        </w:rPr>
        <w:t xml:space="preserve"> </w:t>
      </w:r>
      <w:r>
        <w:t>специалистов:</w:t>
      </w:r>
      <w:r>
        <w:rPr>
          <w:spacing w:val="-10"/>
        </w:rPr>
        <w:t xml:space="preserve"> </w:t>
      </w:r>
      <w:r>
        <w:t>логопеда, педагогов -</w:t>
      </w:r>
      <w:r>
        <w:rPr>
          <w:spacing w:val="40"/>
        </w:rPr>
        <w:t xml:space="preserve"> </w:t>
      </w:r>
      <w:r>
        <w:t>психологов, медицинского работника школы</w:t>
      </w:r>
      <w:r>
        <w:rPr>
          <w:spacing w:val="80"/>
        </w:rPr>
        <w:t xml:space="preserve"> </w:t>
      </w:r>
      <w:r>
        <w:t>в сетевом взаимодействии</w:t>
      </w:r>
      <w:r>
        <w:rPr>
          <w:spacing w:val="-1"/>
        </w:rPr>
        <w:t xml:space="preserve"> </w:t>
      </w:r>
      <w:r>
        <w:t>педагогов и специалистов с организациями, реализующими адаптированные программы обучения.</w:t>
      </w:r>
    </w:p>
    <w:p w:rsidR="00DE4242" w:rsidRDefault="00DD402F">
      <w:pPr>
        <w:pStyle w:val="a3"/>
        <w:ind w:left="708" w:right="709"/>
      </w:pPr>
      <w:r>
        <w:t>Программа коррекционной работы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DE4242" w:rsidRDefault="00DD402F">
      <w:pPr>
        <w:pStyle w:val="a3"/>
        <w:ind w:left="708" w:right="702"/>
      </w:pPr>
      <w: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 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w:t>
      </w:r>
      <w:r>
        <w:rPr>
          <w:spacing w:val="-4"/>
        </w:rPr>
        <w:t xml:space="preserve"> </w:t>
      </w:r>
      <w:r>
        <w:t>особых</w:t>
      </w:r>
      <w:r>
        <w:rPr>
          <w:spacing w:val="-10"/>
        </w:rPr>
        <w:t xml:space="preserve"> </w:t>
      </w:r>
      <w:r>
        <w:t>образовательных</w:t>
      </w:r>
      <w:r>
        <w:rPr>
          <w:spacing w:val="-6"/>
        </w:rPr>
        <w:t xml:space="preserve"> </w:t>
      </w:r>
      <w:r>
        <w:t>потребностей</w:t>
      </w:r>
      <w:r>
        <w:rPr>
          <w:spacing w:val="-5"/>
        </w:rPr>
        <w:t xml:space="preserve"> </w:t>
      </w:r>
      <w:r>
        <w:t>обучающихся</w:t>
      </w:r>
      <w:r>
        <w:rPr>
          <w:spacing w:val="-1"/>
        </w:rPr>
        <w:t xml:space="preserve"> </w:t>
      </w:r>
      <w:r>
        <w:t>с</w:t>
      </w:r>
      <w:r>
        <w:rPr>
          <w:spacing w:val="-2"/>
        </w:rPr>
        <w:t xml:space="preserve"> </w:t>
      </w:r>
      <w:r>
        <w:t>ОВЗ), использовать специальные методы и приемы.</w:t>
      </w:r>
    </w:p>
    <w:p w:rsidR="00DE4242" w:rsidRDefault="00DD402F">
      <w:pPr>
        <w:pStyle w:val="a3"/>
        <w:ind w:left="708" w:right="713"/>
      </w:pPr>
      <w:r>
        <w:t xml:space="preserve">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w:t>
      </w:r>
      <w:r>
        <w:rPr>
          <w:spacing w:val="-2"/>
        </w:rPr>
        <w:t>деятельности.</w:t>
      </w:r>
    </w:p>
    <w:p w:rsidR="00DE4242" w:rsidRDefault="00DD402F">
      <w:pPr>
        <w:pStyle w:val="a3"/>
        <w:ind w:left="708" w:right="701"/>
      </w:pPr>
      <w:r>
        <w:t>В части, формируемой участниками образовательных отношений, реализация коррекционной работы в учебной урочной деятельности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
    <w:p w:rsidR="00DE4242" w:rsidRDefault="006171C0">
      <w:pPr>
        <w:pStyle w:val="a3"/>
        <w:ind w:left="708" w:right="701"/>
      </w:pPr>
      <w:r>
        <w:t>Коррекционная работа во вне</w:t>
      </w:r>
      <w:r w:rsidR="00DD402F">
        <w:t>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DE4242" w:rsidRDefault="00DD402F">
      <w:pPr>
        <w:pStyle w:val="a3"/>
        <w:spacing w:before="3"/>
        <w:ind w:left="708" w:right="707"/>
      </w:pPr>
      <w:r>
        <w:t>Специалисты</w:t>
      </w:r>
      <w:r>
        <w:rPr>
          <w:spacing w:val="-4"/>
        </w:rPr>
        <w:t xml:space="preserve"> </w:t>
      </w:r>
      <w:r>
        <w:t>и</w:t>
      </w:r>
      <w:r>
        <w:rPr>
          <w:spacing w:val="-11"/>
        </w:rPr>
        <w:t xml:space="preserve"> </w:t>
      </w:r>
      <w:r>
        <w:t>педагоги</w:t>
      </w:r>
      <w:r>
        <w:rPr>
          <w:spacing w:val="-6"/>
        </w:rPr>
        <w:t xml:space="preserve"> </w:t>
      </w:r>
      <w:r>
        <w:t>с</w:t>
      </w:r>
      <w:r>
        <w:rPr>
          <w:spacing w:val="-8"/>
        </w:rPr>
        <w:t xml:space="preserve"> </w:t>
      </w:r>
      <w:r>
        <w:t>участием</w:t>
      </w:r>
      <w:r>
        <w:rPr>
          <w:spacing w:val="-5"/>
        </w:rPr>
        <w:t xml:space="preserve"> </w:t>
      </w:r>
      <w:r>
        <w:t>самих</w:t>
      </w:r>
      <w:r>
        <w:rPr>
          <w:spacing w:val="-12"/>
        </w:rPr>
        <w:t xml:space="preserve"> </w:t>
      </w:r>
      <w:r>
        <w:t>обучающихся</w:t>
      </w:r>
      <w:r>
        <w:rPr>
          <w:spacing w:val="-7"/>
        </w:rPr>
        <w:t xml:space="preserve"> </w:t>
      </w:r>
      <w:r>
        <w:t>с</w:t>
      </w:r>
      <w:r>
        <w:rPr>
          <w:spacing w:val="-8"/>
        </w:rPr>
        <w:t xml:space="preserve"> </w:t>
      </w:r>
      <w:r>
        <w:t>ОВЗ</w:t>
      </w:r>
      <w:r>
        <w:rPr>
          <w:spacing w:val="-7"/>
        </w:rPr>
        <w:t xml:space="preserve"> </w:t>
      </w:r>
      <w:r>
        <w:t>и</w:t>
      </w:r>
      <w:r>
        <w:rPr>
          <w:spacing w:val="-6"/>
        </w:rPr>
        <w:t xml:space="preserve"> </w:t>
      </w:r>
      <w:r>
        <w:t>их</w:t>
      </w:r>
      <w:r>
        <w:rPr>
          <w:spacing w:val="-12"/>
        </w:rPr>
        <w:t xml:space="preserve"> </w:t>
      </w:r>
      <w:r>
        <w:t>родителей</w:t>
      </w:r>
      <w:r>
        <w:rPr>
          <w:spacing w:val="-11"/>
        </w:rPr>
        <w:t xml:space="preserve"> </w:t>
      </w:r>
      <w:r>
        <w:t xml:space="preserve">(законных представителей) разрабатывают индивидуальные учебные планы с целью развития потенциала </w:t>
      </w:r>
      <w:r>
        <w:rPr>
          <w:spacing w:val="-2"/>
        </w:rPr>
        <w:t>школьников.</w:t>
      </w:r>
    </w:p>
    <w:p w:rsidR="00DE4242" w:rsidRDefault="00DE4242">
      <w:pPr>
        <w:pStyle w:val="a3"/>
        <w:spacing w:before="6"/>
        <w:ind w:left="0" w:firstLine="0"/>
        <w:jc w:val="left"/>
      </w:pPr>
    </w:p>
    <w:p w:rsidR="00DE4242" w:rsidRDefault="00DD402F" w:rsidP="00742382">
      <w:pPr>
        <w:pStyle w:val="2"/>
        <w:numPr>
          <w:ilvl w:val="0"/>
          <w:numId w:val="9"/>
        </w:numPr>
        <w:tabs>
          <w:tab w:val="left" w:pos="1663"/>
        </w:tabs>
        <w:spacing w:before="1" w:line="237" w:lineRule="auto"/>
        <w:ind w:right="706" w:firstLine="710"/>
        <w:jc w:val="both"/>
      </w:pPr>
      <w:bookmarkStart w:id="30" w:name="6._Планируемые_результаты_работы_с_обуча"/>
      <w:bookmarkEnd w:id="30"/>
      <w:r>
        <w:t>Планируемые</w:t>
      </w:r>
      <w:r>
        <w:rPr>
          <w:spacing w:val="-1"/>
        </w:rPr>
        <w:t xml:space="preserve"> </w:t>
      </w:r>
      <w:r>
        <w:t>результаты работы с обучающимися с особыми образовательными потребностями, в том числе с ограниченными возможностями здоровья и инвалидами</w:t>
      </w:r>
    </w:p>
    <w:p w:rsidR="00DE4242" w:rsidRDefault="00DD402F" w:rsidP="006171C0">
      <w:pPr>
        <w:pStyle w:val="a3"/>
        <w:spacing w:before="1" w:line="237" w:lineRule="auto"/>
        <w:ind w:left="708" w:right="705"/>
      </w:pPr>
      <w:r>
        <w:t>В итоге проведения коррекционной работы обучающиеся с ОВЗ в достаточной мере осваивают основную образовательную программу ФГОС СОО.Результаты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DE4242" w:rsidRDefault="00DD402F">
      <w:pPr>
        <w:pStyle w:val="a3"/>
        <w:spacing w:before="3"/>
        <w:ind w:left="708" w:right="705"/>
      </w:pPr>
      <w:r>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w:t>
      </w:r>
      <w:r>
        <w:rPr>
          <w:spacing w:val="-1"/>
        </w:rPr>
        <w:t xml:space="preserve"> </w:t>
      </w:r>
      <w:r>
        <w:t>компетенций, что позволит</w:t>
      </w:r>
      <w:r>
        <w:rPr>
          <w:spacing w:val="-1"/>
        </w:rPr>
        <w:t xml:space="preserve"> </w:t>
      </w:r>
      <w:r>
        <w:t xml:space="preserve">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w:t>
      </w:r>
      <w:r>
        <w:lastRenderedPageBreak/>
        <w:t>уровня.</w:t>
      </w:r>
    </w:p>
    <w:p w:rsidR="00DE4242" w:rsidRDefault="00DD402F">
      <w:pPr>
        <w:pStyle w:val="a3"/>
        <w:spacing w:line="274" w:lineRule="exact"/>
        <w:ind w:left="1418" w:firstLine="0"/>
      </w:pPr>
      <w:r>
        <w:t>Личностные</w:t>
      </w:r>
      <w:r>
        <w:rPr>
          <w:spacing w:val="-1"/>
        </w:rPr>
        <w:t xml:space="preserve"> </w:t>
      </w:r>
      <w:r>
        <w:rPr>
          <w:spacing w:val="-2"/>
        </w:rPr>
        <w:t>результаты:</w:t>
      </w:r>
    </w:p>
    <w:p w:rsidR="00DE4242" w:rsidRDefault="00DD402F">
      <w:pPr>
        <w:pStyle w:val="a3"/>
        <w:spacing w:before="4" w:line="237" w:lineRule="auto"/>
        <w:ind w:left="1418" w:right="4723" w:firstLine="0"/>
        <w:jc w:val="left"/>
      </w:pPr>
      <w:r>
        <w:t>сформированная мотивация к труду; ответственное</w:t>
      </w:r>
      <w:r>
        <w:rPr>
          <w:spacing w:val="-9"/>
        </w:rPr>
        <w:t xml:space="preserve"> </w:t>
      </w:r>
      <w:r>
        <w:t>отношение</w:t>
      </w:r>
      <w:r>
        <w:rPr>
          <w:spacing w:val="-6"/>
        </w:rPr>
        <w:t xml:space="preserve"> </w:t>
      </w:r>
      <w:r>
        <w:t>к</w:t>
      </w:r>
      <w:r>
        <w:rPr>
          <w:spacing w:val="-11"/>
        </w:rPr>
        <w:t xml:space="preserve"> </w:t>
      </w:r>
      <w:r>
        <w:t>выполнению</w:t>
      </w:r>
      <w:r>
        <w:rPr>
          <w:spacing w:val="-6"/>
        </w:rPr>
        <w:t xml:space="preserve"> </w:t>
      </w:r>
      <w:r>
        <w:t>заданий;</w:t>
      </w:r>
    </w:p>
    <w:p w:rsidR="00DE4242" w:rsidRDefault="00DD402F">
      <w:pPr>
        <w:pStyle w:val="a3"/>
        <w:spacing w:before="3" w:line="275" w:lineRule="exact"/>
        <w:ind w:left="1418" w:firstLine="0"/>
        <w:jc w:val="left"/>
      </w:pPr>
      <w:r>
        <w:t>адекватная</w:t>
      </w:r>
      <w:r>
        <w:rPr>
          <w:spacing w:val="-3"/>
        </w:rPr>
        <w:t xml:space="preserve"> </w:t>
      </w:r>
      <w:r>
        <w:t>самооценка</w:t>
      </w:r>
      <w:r>
        <w:rPr>
          <w:spacing w:val="-1"/>
        </w:rPr>
        <w:t xml:space="preserve"> </w:t>
      </w:r>
      <w:r>
        <w:t>и</w:t>
      </w:r>
      <w:r>
        <w:rPr>
          <w:spacing w:val="-8"/>
        </w:rPr>
        <w:t xml:space="preserve"> </w:t>
      </w:r>
      <w:r>
        <w:t>оценка</w:t>
      </w:r>
      <w:r>
        <w:rPr>
          <w:spacing w:val="-6"/>
        </w:rPr>
        <w:t xml:space="preserve"> </w:t>
      </w:r>
      <w:r>
        <w:t xml:space="preserve">окружающих </w:t>
      </w:r>
      <w:r>
        <w:rPr>
          <w:spacing w:val="-2"/>
        </w:rPr>
        <w:t>людей;</w:t>
      </w:r>
    </w:p>
    <w:p w:rsidR="00DE4242" w:rsidRDefault="00DD402F">
      <w:pPr>
        <w:pStyle w:val="a3"/>
        <w:spacing w:line="242" w:lineRule="auto"/>
        <w:ind w:left="1418" w:right="705" w:firstLine="0"/>
        <w:jc w:val="left"/>
      </w:pPr>
      <w:r>
        <w:t>сформированный самоконтроль на основе развития эмоциональных и волевых качеств; умение</w:t>
      </w:r>
      <w:r>
        <w:rPr>
          <w:spacing w:val="37"/>
        </w:rPr>
        <w:t xml:space="preserve"> </w:t>
      </w:r>
      <w:r>
        <w:t>вести</w:t>
      </w:r>
      <w:r>
        <w:rPr>
          <w:spacing w:val="39"/>
        </w:rPr>
        <w:t xml:space="preserve"> </w:t>
      </w:r>
      <w:r>
        <w:t>диалог</w:t>
      </w:r>
      <w:r>
        <w:rPr>
          <w:spacing w:val="34"/>
        </w:rPr>
        <w:t xml:space="preserve"> </w:t>
      </w:r>
      <w:r>
        <w:t>с</w:t>
      </w:r>
      <w:r>
        <w:rPr>
          <w:spacing w:val="35"/>
        </w:rPr>
        <w:t xml:space="preserve"> </w:t>
      </w:r>
      <w:r>
        <w:t>разными</w:t>
      </w:r>
      <w:r>
        <w:rPr>
          <w:spacing w:val="39"/>
        </w:rPr>
        <w:t xml:space="preserve"> </w:t>
      </w:r>
      <w:r>
        <w:t>людьми,</w:t>
      </w:r>
      <w:r>
        <w:rPr>
          <w:spacing w:val="40"/>
        </w:rPr>
        <w:t xml:space="preserve"> </w:t>
      </w:r>
      <w:r>
        <w:t>достигать</w:t>
      </w:r>
      <w:r>
        <w:rPr>
          <w:spacing w:val="34"/>
        </w:rPr>
        <w:t xml:space="preserve"> </w:t>
      </w:r>
      <w:r>
        <w:t>в</w:t>
      </w:r>
      <w:r>
        <w:rPr>
          <w:spacing w:val="38"/>
        </w:rPr>
        <w:t xml:space="preserve"> </w:t>
      </w:r>
      <w:r>
        <w:t>нем</w:t>
      </w:r>
      <w:r>
        <w:rPr>
          <w:spacing w:val="33"/>
        </w:rPr>
        <w:t xml:space="preserve"> </w:t>
      </w:r>
      <w:r>
        <w:t>взаимопонимания,</w:t>
      </w:r>
      <w:r>
        <w:rPr>
          <w:spacing w:val="37"/>
        </w:rPr>
        <w:t xml:space="preserve"> </w:t>
      </w:r>
      <w:r>
        <w:t>находить</w:t>
      </w:r>
    </w:p>
    <w:p w:rsidR="00DE4242" w:rsidRDefault="00DD402F">
      <w:pPr>
        <w:pStyle w:val="a3"/>
        <w:spacing w:line="271" w:lineRule="exact"/>
        <w:ind w:left="708" w:firstLine="0"/>
        <w:jc w:val="left"/>
      </w:pPr>
      <w:r>
        <w:t>общие</w:t>
      </w:r>
      <w:r>
        <w:rPr>
          <w:spacing w:val="-6"/>
        </w:rPr>
        <w:t xml:space="preserve"> </w:t>
      </w:r>
      <w:r>
        <w:t>цели</w:t>
      </w:r>
      <w:r>
        <w:rPr>
          <w:spacing w:val="-4"/>
        </w:rPr>
        <w:t xml:space="preserve"> </w:t>
      </w:r>
      <w:r>
        <w:t>и сотрудничать</w:t>
      </w:r>
      <w:r>
        <w:rPr>
          <w:spacing w:val="1"/>
        </w:rPr>
        <w:t xml:space="preserve"> </w:t>
      </w:r>
      <w:r>
        <w:t>для их</w:t>
      </w:r>
      <w:r>
        <w:rPr>
          <w:spacing w:val="-5"/>
        </w:rPr>
        <w:t xml:space="preserve"> </w:t>
      </w:r>
      <w:r>
        <w:rPr>
          <w:spacing w:val="-2"/>
        </w:rPr>
        <w:t>достижения;</w:t>
      </w:r>
    </w:p>
    <w:p w:rsidR="00DE4242" w:rsidRDefault="00DD402F">
      <w:pPr>
        <w:pStyle w:val="a3"/>
        <w:spacing w:before="4" w:line="237" w:lineRule="auto"/>
        <w:ind w:left="708"/>
        <w:jc w:val="left"/>
      </w:pPr>
      <w:r>
        <w:t>понимание</w:t>
      </w:r>
      <w:r>
        <w:rPr>
          <w:spacing w:val="40"/>
        </w:rPr>
        <w:t xml:space="preserve"> </w:t>
      </w:r>
      <w:r>
        <w:t>ценностей</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наличие</w:t>
      </w:r>
      <w:r>
        <w:rPr>
          <w:spacing w:val="40"/>
        </w:rPr>
        <w:t xml:space="preserve"> </w:t>
      </w:r>
      <w:r>
        <w:t>потребности</w:t>
      </w:r>
      <w:r>
        <w:rPr>
          <w:spacing w:val="40"/>
        </w:rPr>
        <w:t xml:space="preserve"> </w:t>
      </w:r>
      <w:r>
        <w:t>в физическом самосовершенствовании, занятиях спортивно-оздоровительной деятельностью;</w:t>
      </w:r>
    </w:p>
    <w:p w:rsidR="00DE4242" w:rsidRDefault="00DD402F">
      <w:pPr>
        <w:pStyle w:val="a3"/>
        <w:tabs>
          <w:tab w:val="left" w:pos="2787"/>
          <w:tab w:val="left" w:pos="3157"/>
          <w:tab w:val="left" w:pos="4458"/>
          <w:tab w:val="left" w:pos="5567"/>
          <w:tab w:val="left" w:pos="6796"/>
          <w:tab w:val="left" w:pos="8011"/>
          <w:tab w:val="left" w:pos="9663"/>
        </w:tabs>
        <w:spacing w:before="6" w:line="237" w:lineRule="auto"/>
        <w:ind w:left="708" w:right="700"/>
        <w:jc w:val="left"/>
      </w:pPr>
      <w:r>
        <w:rPr>
          <w:spacing w:val="-2"/>
        </w:rPr>
        <w:t>понимание</w:t>
      </w:r>
      <w:r>
        <w:tab/>
      </w:r>
      <w:r>
        <w:rPr>
          <w:spacing w:val="-10"/>
        </w:rPr>
        <w:t>и</w:t>
      </w:r>
      <w:r>
        <w:tab/>
      </w:r>
      <w:r>
        <w:rPr>
          <w:spacing w:val="-2"/>
        </w:rPr>
        <w:t>неприятие</w:t>
      </w:r>
      <w:r>
        <w:tab/>
      </w:r>
      <w:r>
        <w:rPr>
          <w:spacing w:val="-2"/>
        </w:rPr>
        <w:t>вредных</w:t>
      </w:r>
      <w:r>
        <w:tab/>
      </w:r>
      <w:r>
        <w:rPr>
          <w:spacing w:val="-2"/>
        </w:rPr>
        <w:t>привычек</w:t>
      </w:r>
      <w:r>
        <w:tab/>
      </w:r>
      <w:r>
        <w:rPr>
          <w:spacing w:val="-2"/>
        </w:rPr>
        <w:t>(курения,</w:t>
      </w:r>
      <w:r>
        <w:tab/>
      </w:r>
      <w:r>
        <w:rPr>
          <w:spacing w:val="-2"/>
        </w:rPr>
        <w:t>употребления</w:t>
      </w:r>
      <w:r>
        <w:tab/>
      </w:r>
      <w:r>
        <w:rPr>
          <w:spacing w:val="-2"/>
        </w:rPr>
        <w:t>алкоголя, наркотиков);</w:t>
      </w:r>
    </w:p>
    <w:p w:rsidR="00DE4242" w:rsidRDefault="00DD402F">
      <w:pPr>
        <w:pStyle w:val="a3"/>
        <w:spacing w:before="6" w:line="237" w:lineRule="auto"/>
        <w:ind w:left="708" w:right="705"/>
        <w:jc w:val="left"/>
      </w:pPr>
      <w:r>
        <w:t>осознанный выбор будущей профессии и адекватная оценка собственных возможностей по реализации жизненных планов;</w:t>
      </w:r>
    </w:p>
    <w:p w:rsidR="00DE4242" w:rsidRDefault="00DD402F">
      <w:pPr>
        <w:pStyle w:val="a3"/>
        <w:spacing w:before="5" w:line="237" w:lineRule="auto"/>
        <w:ind w:left="708"/>
        <w:jc w:val="left"/>
      </w:pPr>
      <w:r>
        <w:t>ответственное</w:t>
      </w:r>
      <w:r>
        <w:rPr>
          <w:spacing w:val="-9"/>
        </w:rPr>
        <w:t xml:space="preserve"> </w:t>
      </w:r>
      <w:r>
        <w:t>отношение</w:t>
      </w:r>
      <w:r>
        <w:rPr>
          <w:spacing w:val="-5"/>
        </w:rPr>
        <w:t xml:space="preserve"> </w:t>
      </w:r>
      <w:r>
        <w:t>к</w:t>
      </w:r>
      <w:r>
        <w:rPr>
          <w:spacing w:val="-7"/>
        </w:rPr>
        <w:t xml:space="preserve"> </w:t>
      </w:r>
      <w:r>
        <w:t>созданию</w:t>
      </w:r>
      <w:r>
        <w:rPr>
          <w:spacing w:val="-6"/>
        </w:rPr>
        <w:t xml:space="preserve"> </w:t>
      </w:r>
      <w:r>
        <w:t>семьи</w:t>
      </w:r>
      <w:r>
        <w:rPr>
          <w:spacing w:val="-9"/>
        </w:rPr>
        <w:t xml:space="preserve"> </w:t>
      </w:r>
      <w:r>
        <w:t>на</w:t>
      </w:r>
      <w:r>
        <w:rPr>
          <w:spacing w:val="-12"/>
        </w:rPr>
        <w:t xml:space="preserve"> </w:t>
      </w:r>
      <w:r>
        <w:t>основе</w:t>
      </w:r>
      <w:r>
        <w:rPr>
          <w:spacing w:val="-15"/>
        </w:rPr>
        <w:t xml:space="preserve"> </w:t>
      </w:r>
      <w:r>
        <w:t>осмысленного</w:t>
      </w:r>
      <w:r>
        <w:rPr>
          <w:spacing w:val="-4"/>
        </w:rPr>
        <w:t xml:space="preserve"> </w:t>
      </w:r>
      <w:r>
        <w:t>принятия</w:t>
      </w:r>
      <w:r>
        <w:rPr>
          <w:spacing w:val="-4"/>
        </w:rPr>
        <w:t xml:space="preserve"> </w:t>
      </w:r>
      <w:r>
        <w:t>ценностей семейной жизни.</w:t>
      </w:r>
    </w:p>
    <w:p w:rsidR="00DE4242" w:rsidRDefault="00DD402F">
      <w:pPr>
        <w:pStyle w:val="a3"/>
        <w:spacing w:before="4" w:line="275" w:lineRule="exact"/>
        <w:ind w:left="1418" w:firstLine="0"/>
        <w:jc w:val="left"/>
      </w:pPr>
      <w:r>
        <w:t>Метапредметные</w:t>
      </w:r>
      <w:r>
        <w:rPr>
          <w:spacing w:val="-6"/>
        </w:rPr>
        <w:t xml:space="preserve"> </w:t>
      </w:r>
      <w:r>
        <w:rPr>
          <w:spacing w:val="-2"/>
        </w:rPr>
        <w:t>результаты:</w:t>
      </w:r>
    </w:p>
    <w:p w:rsidR="00DE4242" w:rsidRDefault="00DD402F">
      <w:pPr>
        <w:pStyle w:val="a3"/>
        <w:ind w:left="708" w:right="701"/>
      </w:pPr>
      <w:r>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DE4242" w:rsidRDefault="00DD402F">
      <w:pPr>
        <w:pStyle w:val="a3"/>
        <w:spacing w:before="4" w:line="237" w:lineRule="auto"/>
        <w:ind w:left="708" w:right="699"/>
      </w:pPr>
      <w:r>
        <w:t>овладение навыками познавательной, учебно-исследовательской и проектной деятельности, навыками разрешения проблем;</w:t>
      </w:r>
    </w:p>
    <w:p w:rsidR="00DE4242" w:rsidRDefault="00DD402F">
      <w:pPr>
        <w:pStyle w:val="a3"/>
        <w:spacing w:before="5" w:line="237" w:lineRule="auto"/>
        <w:ind w:left="708" w:right="698"/>
      </w:pPr>
      <w:r>
        <w:t>самостоятельное (при необходимости – с помощью) нахождение способов решения практических задач, применения различных методов познания;</w:t>
      </w:r>
    </w:p>
    <w:p w:rsidR="00DE4242" w:rsidRDefault="00DD402F">
      <w:pPr>
        <w:pStyle w:val="a3"/>
        <w:spacing w:before="6" w:line="237" w:lineRule="auto"/>
        <w:ind w:left="708" w:right="699"/>
      </w:pPr>
      <w: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DE4242" w:rsidRDefault="00DD402F">
      <w:pPr>
        <w:pStyle w:val="a3"/>
        <w:spacing w:before="3"/>
        <w:ind w:left="708" w:right="698"/>
      </w:pPr>
      <w:r>
        <w:t xml:space="preserve">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w:t>
      </w:r>
      <w:r>
        <w:rPr>
          <w:spacing w:val="-2"/>
        </w:rPr>
        <w:t>оформления;</w:t>
      </w:r>
    </w:p>
    <w:p w:rsidR="00DE4242" w:rsidRDefault="00DD402F">
      <w:pPr>
        <w:pStyle w:val="a3"/>
        <w:spacing w:line="274" w:lineRule="exact"/>
        <w:ind w:left="1418" w:firstLine="0"/>
      </w:pPr>
      <w:r>
        <w:t>определение</w:t>
      </w:r>
      <w:r>
        <w:rPr>
          <w:spacing w:val="-4"/>
        </w:rPr>
        <w:t xml:space="preserve"> </w:t>
      </w:r>
      <w:r>
        <w:t>назначения</w:t>
      </w:r>
      <w:r>
        <w:rPr>
          <w:spacing w:val="-1"/>
        </w:rPr>
        <w:t xml:space="preserve"> </w:t>
      </w:r>
      <w:r>
        <w:t>и</w:t>
      </w:r>
      <w:r>
        <w:rPr>
          <w:spacing w:val="-7"/>
        </w:rPr>
        <w:t xml:space="preserve"> </w:t>
      </w:r>
      <w:r>
        <w:t>функций различных</w:t>
      </w:r>
      <w:r>
        <w:rPr>
          <w:spacing w:val="-6"/>
        </w:rPr>
        <w:t xml:space="preserve"> </w:t>
      </w:r>
      <w:r>
        <w:t>социальных</w:t>
      </w:r>
      <w:r>
        <w:rPr>
          <w:spacing w:val="-5"/>
        </w:rPr>
        <w:t xml:space="preserve"> </w:t>
      </w:r>
      <w:r>
        <w:rPr>
          <w:spacing w:val="-2"/>
        </w:rPr>
        <w:t>институтов.</w:t>
      </w:r>
    </w:p>
    <w:p w:rsidR="00DE4242" w:rsidRDefault="00DD402F">
      <w:pPr>
        <w:spacing w:before="3"/>
        <w:ind w:left="708" w:right="700" w:firstLine="710"/>
        <w:jc w:val="both"/>
        <w:rPr>
          <w:sz w:val="24"/>
        </w:rPr>
      </w:pPr>
      <w:r>
        <w:rPr>
          <w:b/>
          <w:sz w:val="24"/>
        </w:rPr>
        <w:t xml:space="preserve">Предметные результаты освоения основной образовательной программы </w:t>
      </w:r>
      <w:r>
        <w:rPr>
          <w:sz w:val="24"/>
        </w:rPr>
        <w:t>должны обеспечивать возможность дальнейшего успешного профессионального обучения и/или профессиональной деятельности школьников с ОВЗ.</w:t>
      </w:r>
    </w:p>
    <w:p w:rsidR="00DE4242" w:rsidRDefault="00DD402F">
      <w:pPr>
        <w:pStyle w:val="a3"/>
        <w:ind w:left="708" w:right="709"/>
      </w:pPr>
      <w:r>
        <w:t>Обучающиеся с ОВЗ достигают предметных результатов освоения основной образовательной программы</w:t>
      </w:r>
      <w:r>
        <w:rPr>
          <w:spacing w:val="-4"/>
        </w:rPr>
        <w:t xml:space="preserve"> </w:t>
      </w:r>
      <w:r>
        <w:t>на</w:t>
      </w:r>
      <w:r>
        <w:rPr>
          <w:spacing w:val="-2"/>
        </w:rPr>
        <w:t xml:space="preserve"> </w:t>
      </w:r>
      <w:r>
        <w:t>различных</w:t>
      </w:r>
      <w:r>
        <w:rPr>
          <w:spacing w:val="-1"/>
        </w:rPr>
        <w:t xml:space="preserve"> </w:t>
      </w:r>
      <w:r>
        <w:t>уровнях</w:t>
      </w:r>
      <w:r>
        <w:rPr>
          <w:spacing w:val="-6"/>
        </w:rPr>
        <w:t xml:space="preserve"> </w:t>
      </w:r>
      <w:r>
        <w:t>(базовом, углубленном)</w:t>
      </w:r>
      <w:r>
        <w:rPr>
          <w:spacing w:val="-4"/>
        </w:rPr>
        <w:t xml:space="preserve"> </w:t>
      </w:r>
      <w:r>
        <w:t>в зависимости</w:t>
      </w:r>
      <w:r>
        <w:rPr>
          <w:spacing w:val="-5"/>
        </w:rPr>
        <w:t xml:space="preserve"> </w:t>
      </w:r>
      <w:r>
        <w:t>от</w:t>
      </w:r>
      <w:r>
        <w:rPr>
          <w:spacing w:val="-5"/>
        </w:rPr>
        <w:t xml:space="preserve"> </w:t>
      </w:r>
      <w:r>
        <w:t>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DE4242" w:rsidRDefault="00DD402F">
      <w:pPr>
        <w:pStyle w:val="a3"/>
        <w:spacing w:line="242" w:lineRule="auto"/>
        <w:ind w:left="708" w:right="706"/>
      </w:pPr>
      <w:r>
        <w:rPr>
          <w:b/>
        </w:rPr>
        <w:t xml:space="preserve">На базовом уровне </w:t>
      </w:r>
      <w:r>
        <w:t>обучающиеся с ОВЗ овладевают общеобразовательными и общекультурными компетенциями в рамках предметных областей ООП СОО.</w:t>
      </w:r>
    </w:p>
    <w:p w:rsidR="00DE4242" w:rsidRDefault="00DD402F">
      <w:pPr>
        <w:pStyle w:val="a3"/>
        <w:ind w:left="708" w:right="710"/>
      </w:pPr>
      <w:r>
        <w:rPr>
          <w:b/>
        </w:rPr>
        <w:t>На углубленном уровне</w:t>
      </w:r>
      <w:r>
        <w:t>,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DE4242" w:rsidRDefault="00DD402F">
      <w:pPr>
        <w:pStyle w:val="a3"/>
        <w:spacing w:before="60"/>
        <w:ind w:left="708" w:right="708"/>
      </w:pPr>
      <w: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DE4242" w:rsidRDefault="00DD402F">
      <w:pPr>
        <w:pStyle w:val="a3"/>
        <w:spacing w:before="3" w:line="275" w:lineRule="exact"/>
        <w:ind w:left="1418" w:firstLine="0"/>
      </w:pPr>
      <w:r>
        <w:t>На</w:t>
      </w:r>
      <w:r>
        <w:rPr>
          <w:spacing w:val="-7"/>
        </w:rPr>
        <w:t xml:space="preserve"> </w:t>
      </w:r>
      <w:r>
        <w:t>дифференцированном</w:t>
      </w:r>
      <w:r>
        <w:rPr>
          <w:spacing w:val="-2"/>
        </w:rPr>
        <w:t xml:space="preserve"> </w:t>
      </w:r>
      <w:r>
        <w:t>уровне</w:t>
      </w:r>
      <w:r>
        <w:rPr>
          <w:spacing w:val="-8"/>
        </w:rPr>
        <w:t xml:space="preserve"> </w:t>
      </w:r>
      <w:r>
        <w:t>освоения</w:t>
      </w:r>
      <w:r>
        <w:rPr>
          <w:spacing w:val="-2"/>
        </w:rPr>
        <w:t xml:space="preserve"> </w:t>
      </w:r>
      <w:r>
        <w:t>предметных</w:t>
      </w:r>
      <w:r>
        <w:rPr>
          <w:spacing w:val="-7"/>
        </w:rPr>
        <w:t xml:space="preserve"> </w:t>
      </w:r>
      <w:r>
        <w:rPr>
          <w:spacing w:val="-2"/>
        </w:rPr>
        <w:t>результатов:</w:t>
      </w:r>
    </w:p>
    <w:p w:rsidR="00DE4242" w:rsidRDefault="00DD402F">
      <w:pPr>
        <w:pStyle w:val="a3"/>
        <w:tabs>
          <w:tab w:val="left" w:pos="1769"/>
          <w:tab w:val="left" w:pos="3344"/>
          <w:tab w:val="left" w:pos="3680"/>
          <w:tab w:val="left" w:pos="5202"/>
          <w:tab w:val="left" w:pos="7123"/>
          <w:tab w:val="left" w:pos="8237"/>
        </w:tabs>
        <w:ind w:left="708" w:right="700"/>
        <w:jc w:val="right"/>
      </w:pPr>
      <w:r>
        <w:t>освоение</w:t>
      </w:r>
      <w:r>
        <w:rPr>
          <w:spacing w:val="31"/>
        </w:rPr>
        <w:t xml:space="preserve"> </w:t>
      </w:r>
      <w:r>
        <w:t>программы</w:t>
      </w:r>
      <w:r>
        <w:rPr>
          <w:spacing w:val="33"/>
        </w:rPr>
        <w:t xml:space="preserve"> </w:t>
      </w:r>
      <w:r>
        <w:t>учебных</w:t>
      </w:r>
      <w:r>
        <w:rPr>
          <w:spacing w:val="32"/>
        </w:rPr>
        <w:t xml:space="preserve"> </w:t>
      </w:r>
      <w:r>
        <w:t>предметов</w:t>
      </w:r>
      <w:r>
        <w:rPr>
          <w:spacing w:val="32"/>
        </w:rPr>
        <w:t xml:space="preserve"> </w:t>
      </w:r>
      <w:r>
        <w:t>на</w:t>
      </w:r>
      <w:r>
        <w:rPr>
          <w:spacing w:val="30"/>
        </w:rPr>
        <w:t xml:space="preserve"> </w:t>
      </w:r>
      <w:r>
        <w:t>углубленном</w:t>
      </w:r>
      <w:r>
        <w:rPr>
          <w:spacing w:val="33"/>
        </w:rPr>
        <w:t xml:space="preserve"> </w:t>
      </w:r>
      <w:r>
        <w:t>уровне</w:t>
      </w:r>
      <w:r>
        <w:rPr>
          <w:spacing w:val="35"/>
        </w:rPr>
        <w:t xml:space="preserve"> </w:t>
      </w:r>
      <w:r>
        <w:t>при</w:t>
      </w:r>
      <w:r>
        <w:rPr>
          <w:spacing w:val="32"/>
        </w:rPr>
        <w:t xml:space="preserve"> </w:t>
      </w:r>
      <w:r>
        <w:t xml:space="preserve">сформированной учебной деятельности и высоких познавательных и/или речевых способностях и возможностях; освоение программы учебных предметов на базовом </w:t>
      </w:r>
      <w:r>
        <w:lastRenderedPageBreak/>
        <w:t xml:space="preserve">уровне при сформированной в целом </w:t>
      </w:r>
      <w:r>
        <w:rPr>
          <w:spacing w:val="-2"/>
        </w:rPr>
        <w:t>учебной</w:t>
      </w:r>
      <w:r>
        <w:tab/>
      </w:r>
      <w:r>
        <w:rPr>
          <w:spacing w:val="-2"/>
        </w:rPr>
        <w:t>деятельности</w:t>
      </w:r>
      <w:r>
        <w:tab/>
      </w:r>
      <w:r>
        <w:rPr>
          <w:spacing w:val="-10"/>
        </w:rPr>
        <w:t>и</w:t>
      </w:r>
      <w:r>
        <w:tab/>
      </w:r>
      <w:r>
        <w:rPr>
          <w:spacing w:val="-2"/>
        </w:rPr>
        <w:t>достаточных</w:t>
      </w:r>
      <w:r>
        <w:tab/>
      </w:r>
      <w:r>
        <w:rPr>
          <w:spacing w:val="-2"/>
        </w:rPr>
        <w:t>познавательных,</w:t>
      </w:r>
      <w:r>
        <w:tab/>
      </w:r>
      <w:r>
        <w:rPr>
          <w:spacing w:val="-2"/>
        </w:rPr>
        <w:t>речевых,</w:t>
      </w:r>
      <w:r>
        <w:tab/>
      </w:r>
      <w:r>
        <w:rPr>
          <w:spacing w:val="-2"/>
        </w:rPr>
        <w:t>эмоционально-волевых</w:t>
      </w:r>
    </w:p>
    <w:p w:rsidR="00DE4242" w:rsidRDefault="00DD402F">
      <w:pPr>
        <w:pStyle w:val="a3"/>
        <w:ind w:left="708" w:firstLine="0"/>
        <w:jc w:val="left"/>
      </w:pPr>
      <w:r>
        <w:rPr>
          <w:spacing w:val="-2"/>
        </w:rPr>
        <w:t>возможностях;</w:t>
      </w:r>
    </w:p>
    <w:p w:rsidR="00DE4242" w:rsidRDefault="00DD402F">
      <w:pPr>
        <w:pStyle w:val="a3"/>
        <w:spacing w:before="4" w:line="237" w:lineRule="auto"/>
        <w:ind w:left="708" w:right="700"/>
      </w:pPr>
      <w:r>
        <w:t>освоение</w:t>
      </w:r>
      <w:r>
        <w:rPr>
          <w:spacing w:val="-8"/>
        </w:rPr>
        <w:t xml:space="preserve"> </w:t>
      </w:r>
      <w:r>
        <w:t>элементов</w:t>
      </w:r>
      <w:r>
        <w:rPr>
          <w:spacing w:val="-5"/>
        </w:rPr>
        <w:t xml:space="preserve"> </w:t>
      </w:r>
      <w:r>
        <w:t>учебных</w:t>
      </w:r>
      <w:r>
        <w:rPr>
          <w:spacing w:val="-11"/>
        </w:rPr>
        <w:t xml:space="preserve"> </w:t>
      </w:r>
      <w:r>
        <w:t>предметов</w:t>
      </w:r>
      <w:r>
        <w:rPr>
          <w:spacing w:val="-5"/>
        </w:rPr>
        <w:t xml:space="preserve"> </w:t>
      </w:r>
      <w:r>
        <w:t>на</w:t>
      </w:r>
      <w:r>
        <w:rPr>
          <w:spacing w:val="-9"/>
        </w:rPr>
        <w:t xml:space="preserve"> </w:t>
      </w:r>
      <w:r>
        <w:t>базовом</w:t>
      </w:r>
      <w:r>
        <w:rPr>
          <w:spacing w:val="-6"/>
        </w:rPr>
        <w:t xml:space="preserve"> </w:t>
      </w:r>
      <w:r>
        <w:t>уровне</w:t>
      </w:r>
      <w:r>
        <w:rPr>
          <w:spacing w:val="-8"/>
        </w:rPr>
        <w:t xml:space="preserve"> </w:t>
      </w:r>
      <w:r>
        <w:t>и</w:t>
      </w:r>
      <w:r>
        <w:rPr>
          <w:spacing w:val="-7"/>
        </w:rPr>
        <w:t xml:space="preserve"> </w:t>
      </w:r>
      <w:r>
        <w:t>элементов</w:t>
      </w:r>
      <w:r>
        <w:rPr>
          <w:spacing w:val="-5"/>
        </w:rPr>
        <w:t xml:space="preserve"> </w:t>
      </w:r>
      <w:r>
        <w:t>интегрированных учебных предметов (подростки с когнитивными нарушениями).</w:t>
      </w:r>
    </w:p>
    <w:p w:rsidR="00DE4242" w:rsidRDefault="00DD402F">
      <w:pPr>
        <w:pStyle w:val="a3"/>
        <w:spacing w:before="3"/>
        <w:ind w:left="708" w:right="701"/>
      </w:pPr>
      <w: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w:t>
      </w:r>
      <w:r>
        <w:rPr>
          <w:spacing w:val="-2"/>
        </w:rPr>
        <w:t xml:space="preserve"> </w:t>
      </w:r>
      <w:r>
        <w:t>возможности здоровья»</w:t>
      </w:r>
      <w:r>
        <w:rPr>
          <w:spacing w:val="-1"/>
        </w:rPr>
        <w:t xml:space="preserve"> </w:t>
      </w:r>
      <w:r>
        <w:t>или инвалидность, имеют право на прохождение итоговой аттестации в специально созданных условиях</w:t>
      </w:r>
      <w:r>
        <w:rPr>
          <w:vertAlign w:val="superscript"/>
        </w:rPr>
        <w:t>8</w:t>
      </w:r>
      <w:r>
        <w:t>.</w:t>
      </w:r>
    </w:p>
    <w:p w:rsidR="00DE4242" w:rsidRDefault="00DD402F">
      <w:pPr>
        <w:pStyle w:val="a3"/>
        <w:spacing w:before="1"/>
        <w:ind w:left="708" w:right="710"/>
      </w:pPr>
      <w:r>
        <w:t xml:space="preserve">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утверждённому в </w:t>
      </w:r>
      <w:r w:rsidR="006171C0">
        <w:t>МАОУ Муллашинской СОШ</w:t>
      </w:r>
      <w:r>
        <w:t>.</w:t>
      </w:r>
    </w:p>
    <w:p w:rsidR="00DE4242" w:rsidRDefault="00DE4242">
      <w:pPr>
        <w:pStyle w:val="a3"/>
        <w:spacing w:before="7"/>
        <w:ind w:left="0" w:firstLine="0"/>
        <w:jc w:val="left"/>
      </w:pPr>
    </w:p>
    <w:p w:rsidR="00DE4242" w:rsidRDefault="00DD402F" w:rsidP="00742382">
      <w:pPr>
        <w:pStyle w:val="1"/>
        <w:numPr>
          <w:ilvl w:val="1"/>
          <w:numId w:val="8"/>
        </w:numPr>
        <w:tabs>
          <w:tab w:val="left" w:pos="3299"/>
          <w:tab w:val="left" w:pos="4261"/>
        </w:tabs>
        <w:spacing w:line="237" w:lineRule="auto"/>
        <w:ind w:right="2109" w:hanging="1446"/>
      </w:pPr>
      <w:bookmarkStart w:id="31" w:name="2.4___РАБОЧАЯ_ПРОГРАММА_ВОСПИТАНИЯ_ООП_С"/>
      <w:bookmarkEnd w:id="31"/>
      <w:r>
        <w:t>РАБОЧАЯ</w:t>
      </w:r>
      <w:r>
        <w:rPr>
          <w:spacing w:val="-8"/>
        </w:rPr>
        <w:t xml:space="preserve"> </w:t>
      </w:r>
      <w:r>
        <w:t>ПРОГРАММА</w:t>
      </w:r>
      <w:r>
        <w:rPr>
          <w:spacing w:val="-11"/>
        </w:rPr>
        <w:t xml:space="preserve"> </w:t>
      </w:r>
      <w:r>
        <w:t>ВОСПИТАНИЯ</w:t>
      </w:r>
      <w:r>
        <w:rPr>
          <w:spacing w:val="-7"/>
        </w:rPr>
        <w:t xml:space="preserve"> </w:t>
      </w:r>
      <w:r>
        <w:t>ООП</w:t>
      </w:r>
      <w:r>
        <w:rPr>
          <w:spacing w:val="-7"/>
        </w:rPr>
        <w:t xml:space="preserve"> </w:t>
      </w:r>
      <w:r>
        <w:t>СОО ПОЯСНИТЕЛЬНАЯ ЗАПИСКА</w:t>
      </w:r>
    </w:p>
    <w:p w:rsidR="00DE4242" w:rsidRDefault="00DE4242">
      <w:pPr>
        <w:pStyle w:val="a3"/>
        <w:spacing w:before="5"/>
        <w:ind w:left="0" w:firstLine="0"/>
        <w:jc w:val="left"/>
      </w:pPr>
    </w:p>
    <w:p w:rsidR="006171C0" w:rsidRPr="006171C0" w:rsidRDefault="006171C0" w:rsidP="006171C0">
      <w:pPr>
        <w:jc w:val="center"/>
        <w:outlineLvl w:val="0"/>
        <w:rPr>
          <w:rFonts w:eastAsia="Trebuchet MS"/>
          <w:b/>
          <w:bCs/>
          <w:w w:val="115"/>
          <w:sz w:val="24"/>
          <w:szCs w:val="24"/>
        </w:rPr>
      </w:pPr>
      <w:bookmarkStart w:id="32" w:name="_TOC_250010"/>
    </w:p>
    <w:p w:rsidR="006171C0" w:rsidRPr="006171C0" w:rsidRDefault="006171C0" w:rsidP="006171C0">
      <w:pPr>
        <w:jc w:val="center"/>
        <w:outlineLvl w:val="0"/>
        <w:rPr>
          <w:rFonts w:eastAsia="Trebuchet MS"/>
          <w:b/>
          <w:bCs/>
          <w:w w:val="115"/>
          <w:sz w:val="24"/>
          <w:szCs w:val="24"/>
        </w:rPr>
      </w:pPr>
      <w:r w:rsidRPr="006171C0">
        <w:rPr>
          <w:rFonts w:eastAsia="Trebuchet MS"/>
          <w:b/>
          <w:bCs/>
          <w:w w:val="115"/>
          <w:sz w:val="24"/>
          <w:szCs w:val="24"/>
        </w:rPr>
        <w:t>ПОЯСНИТЕЛЬНАЯ</w:t>
      </w:r>
      <w:r w:rsidRPr="006171C0">
        <w:rPr>
          <w:rFonts w:eastAsia="Trebuchet MS"/>
          <w:b/>
          <w:bCs/>
          <w:spacing w:val="64"/>
          <w:w w:val="115"/>
          <w:sz w:val="24"/>
          <w:szCs w:val="24"/>
        </w:rPr>
        <w:t xml:space="preserve"> </w:t>
      </w:r>
      <w:bookmarkEnd w:id="32"/>
      <w:r w:rsidRPr="006171C0">
        <w:rPr>
          <w:rFonts w:eastAsia="Trebuchet MS"/>
          <w:b/>
          <w:bCs/>
          <w:w w:val="115"/>
          <w:sz w:val="24"/>
          <w:szCs w:val="24"/>
        </w:rPr>
        <w:t>ЗАПИСКА</w:t>
      </w:r>
    </w:p>
    <w:p w:rsidR="006171C0" w:rsidRPr="006171C0" w:rsidRDefault="006171C0" w:rsidP="006171C0">
      <w:pPr>
        <w:jc w:val="center"/>
        <w:outlineLvl w:val="0"/>
        <w:rPr>
          <w:rFonts w:eastAsia="Trebuchet MS"/>
          <w:b/>
          <w:bCs/>
          <w:sz w:val="24"/>
          <w:szCs w:val="24"/>
        </w:rPr>
      </w:pPr>
    </w:p>
    <w:p w:rsidR="006171C0" w:rsidRPr="006171C0" w:rsidRDefault="006171C0" w:rsidP="006171C0">
      <w:pPr>
        <w:ind w:firstLine="720"/>
        <w:jc w:val="both"/>
        <w:rPr>
          <w:rFonts w:eastAsia="Microsoft Sans Serif"/>
          <w:sz w:val="24"/>
          <w:szCs w:val="24"/>
        </w:rPr>
      </w:pPr>
      <w:r w:rsidRPr="006171C0">
        <w:rPr>
          <w:rFonts w:eastAsia="Microsoft Sans Serif"/>
          <w:spacing w:val="2"/>
          <w:w w:val="108"/>
          <w:sz w:val="24"/>
          <w:szCs w:val="24"/>
        </w:rPr>
        <w:t>Программ</w:t>
      </w:r>
      <w:r w:rsidRPr="006171C0">
        <w:rPr>
          <w:rFonts w:eastAsia="Microsoft Sans Serif"/>
          <w:w w:val="108"/>
          <w:sz w:val="24"/>
          <w:szCs w:val="24"/>
        </w:rPr>
        <w:t>а</w:t>
      </w:r>
      <w:r w:rsidRPr="006171C0">
        <w:rPr>
          <w:rFonts w:eastAsia="Microsoft Sans Serif"/>
          <w:spacing w:val="-15"/>
          <w:sz w:val="24"/>
          <w:szCs w:val="24"/>
        </w:rPr>
        <w:t xml:space="preserve"> </w:t>
      </w:r>
      <w:r w:rsidRPr="006171C0">
        <w:rPr>
          <w:rFonts w:eastAsia="Microsoft Sans Serif"/>
          <w:spacing w:val="2"/>
          <w:w w:val="111"/>
          <w:sz w:val="24"/>
          <w:szCs w:val="24"/>
        </w:rPr>
        <w:t>разраб</w:t>
      </w:r>
      <w:r w:rsidRPr="006171C0">
        <w:rPr>
          <w:rFonts w:eastAsia="Microsoft Sans Serif"/>
          <w:spacing w:val="-3"/>
          <w:w w:val="111"/>
          <w:sz w:val="24"/>
          <w:szCs w:val="24"/>
        </w:rPr>
        <w:t>о</w:t>
      </w:r>
      <w:r w:rsidRPr="006171C0">
        <w:rPr>
          <w:rFonts w:eastAsia="Microsoft Sans Serif"/>
          <w:spacing w:val="-3"/>
          <w:w w:val="109"/>
          <w:sz w:val="24"/>
          <w:szCs w:val="24"/>
        </w:rPr>
        <w:t>т</w:t>
      </w:r>
      <w:r w:rsidRPr="006171C0">
        <w:rPr>
          <w:rFonts w:eastAsia="Microsoft Sans Serif"/>
          <w:spacing w:val="2"/>
          <w:w w:val="106"/>
          <w:sz w:val="24"/>
          <w:szCs w:val="24"/>
        </w:rPr>
        <w:t>ан</w:t>
      </w:r>
      <w:r w:rsidRPr="006171C0">
        <w:rPr>
          <w:rFonts w:eastAsia="Microsoft Sans Serif"/>
          <w:w w:val="106"/>
          <w:sz w:val="24"/>
          <w:szCs w:val="24"/>
        </w:rPr>
        <w:t>а</w:t>
      </w:r>
      <w:r w:rsidRPr="006171C0">
        <w:rPr>
          <w:rFonts w:eastAsia="Microsoft Sans Serif"/>
          <w:spacing w:val="-15"/>
          <w:sz w:val="24"/>
          <w:szCs w:val="24"/>
        </w:rPr>
        <w:t xml:space="preserve"> </w:t>
      </w:r>
      <w:r w:rsidRPr="006171C0">
        <w:rPr>
          <w:rFonts w:eastAsia="Microsoft Sans Serif"/>
          <w:w w:val="114"/>
          <w:sz w:val="24"/>
          <w:szCs w:val="24"/>
        </w:rPr>
        <w:t>с</w:t>
      </w:r>
      <w:r w:rsidRPr="006171C0">
        <w:rPr>
          <w:rFonts w:eastAsia="Microsoft Sans Serif"/>
          <w:spacing w:val="-15"/>
          <w:sz w:val="24"/>
          <w:szCs w:val="24"/>
        </w:rPr>
        <w:t xml:space="preserve"> </w:t>
      </w:r>
      <w:r w:rsidRPr="006171C0">
        <w:rPr>
          <w:rFonts w:eastAsia="Microsoft Sans Serif"/>
          <w:spacing w:val="2"/>
          <w:w w:val="110"/>
          <w:sz w:val="24"/>
          <w:szCs w:val="24"/>
        </w:rPr>
        <w:t>уч</w:t>
      </w:r>
      <w:r w:rsidRPr="006171C0">
        <w:rPr>
          <w:rFonts w:eastAsia="Microsoft Sans Serif"/>
          <w:spacing w:val="-3"/>
          <w:w w:val="110"/>
          <w:sz w:val="24"/>
          <w:szCs w:val="24"/>
        </w:rPr>
        <w:t>е</w:t>
      </w:r>
      <w:r w:rsidRPr="006171C0">
        <w:rPr>
          <w:rFonts w:eastAsia="Microsoft Sans Serif"/>
          <w:spacing w:val="-3"/>
          <w:w w:val="109"/>
          <w:sz w:val="24"/>
          <w:szCs w:val="24"/>
        </w:rPr>
        <w:t>т</w:t>
      </w:r>
      <w:r w:rsidRPr="006171C0">
        <w:rPr>
          <w:rFonts w:eastAsia="Microsoft Sans Serif"/>
          <w:spacing w:val="2"/>
          <w:w w:val="106"/>
          <w:sz w:val="24"/>
          <w:szCs w:val="24"/>
        </w:rPr>
        <w:t>о</w:t>
      </w:r>
      <w:r w:rsidRPr="006171C0">
        <w:rPr>
          <w:rFonts w:eastAsia="Microsoft Sans Serif"/>
          <w:w w:val="106"/>
          <w:sz w:val="24"/>
          <w:szCs w:val="24"/>
        </w:rPr>
        <w:t>м</w:t>
      </w:r>
      <w:r w:rsidRPr="006171C0">
        <w:rPr>
          <w:rFonts w:eastAsia="Microsoft Sans Serif"/>
          <w:spacing w:val="-15"/>
          <w:sz w:val="24"/>
          <w:szCs w:val="24"/>
        </w:rPr>
        <w:t xml:space="preserve"> </w:t>
      </w:r>
      <w:r w:rsidRPr="006171C0">
        <w:rPr>
          <w:rFonts w:eastAsia="Microsoft Sans Serif"/>
          <w:spacing w:val="2"/>
          <w:w w:val="108"/>
          <w:sz w:val="24"/>
          <w:szCs w:val="24"/>
        </w:rPr>
        <w:t>Федерально</w:t>
      </w:r>
      <w:r w:rsidRPr="006171C0">
        <w:rPr>
          <w:rFonts w:eastAsia="Microsoft Sans Serif"/>
          <w:spacing w:val="-6"/>
          <w:w w:val="108"/>
          <w:sz w:val="24"/>
          <w:szCs w:val="24"/>
        </w:rPr>
        <w:t>г</w:t>
      </w:r>
      <w:r w:rsidRPr="006171C0">
        <w:rPr>
          <w:rFonts w:eastAsia="Microsoft Sans Serif"/>
          <w:w w:val="116"/>
          <w:sz w:val="24"/>
          <w:szCs w:val="24"/>
        </w:rPr>
        <w:t>о</w:t>
      </w:r>
      <w:r w:rsidRPr="006171C0">
        <w:rPr>
          <w:rFonts w:eastAsia="Microsoft Sans Serif"/>
          <w:spacing w:val="-15"/>
          <w:sz w:val="24"/>
          <w:szCs w:val="24"/>
        </w:rPr>
        <w:t xml:space="preserve"> </w:t>
      </w:r>
      <w:r w:rsidRPr="006171C0">
        <w:rPr>
          <w:rFonts w:eastAsia="Microsoft Sans Serif"/>
          <w:spacing w:val="2"/>
          <w:w w:val="106"/>
          <w:sz w:val="24"/>
          <w:szCs w:val="24"/>
        </w:rPr>
        <w:t>за</w:t>
      </w:r>
      <w:r w:rsidRPr="006171C0">
        <w:rPr>
          <w:rFonts w:eastAsia="Microsoft Sans Serif"/>
          <w:spacing w:val="-6"/>
          <w:w w:val="106"/>
          <w:sz w:val="24"/>
          <w:szCs w:val="24"/>
        </w:rPr>
        <w:t>к</w:t>
      </w:r>
      <w:r w:rsidRPr="006171C0">
        <w:rPr>
          <w:rFonts w:eastAsia="Microsoft Sans Serif"/>
          <w:spacing w:val="2"/>
          <w:w w:val="110"/>
          <w:sz w:val="24"/>
          <w:szCs w:val="24"/>
        </w:rPr>
        <w:t>он</w:t>
      </w:r>
      <w:r w:rsidRPr="006171C0">
        <w:rPr>
          <w:rFonts w:eastAsia="Microsoft Sans Serif"/>
          <w:w w:val="110"/>
          <w:sz w:val="24"/>
          <w:szCs w:val="24"/>
        </w:rPr>
        <w:t>а</w:t>
      </w:r>
      <w:r w:rsidRPr="006171C0">
        <w:rPr>
          <w:rFonts w:eastAsia="Microsoft Sans Serif"/>
          <w:spacing w:val="-15"/>
          <w:sz w:val="24"/>
          <w:szCs w:val="24"/>
        </w:rPr>
        <w:t xml:space="preserve"> </w:t>
      </w:r>
      <w:r w:rsidRPr="006171C0">
        <w:rPr>
          <w:rFonts w:eastAsia="Microsoft Sans Serif"/>
          <w:spacing w:val="-3"/>
          <w:w w:val="116"/>
          <w:sz w:val="24"/>
          <w:szCs w:val="24"/>
        </w:rPr>
        <w:t>о</w:t>
      </w:r>
      <w:r w:rsidRPr="006171C0">
        <w:rPr>
          <w:rFonts w:eastAsia="Microsoft Sans Serif"/>
          <w:w w:val="109"/>
          <w:sz w:val="24"/>
          <w:szCs w:val="24"/>
        </w:rPr>
        <w:t>т</w:t>
      </w:r>
      <w:r w:rsidRPr="006171C0">
        <w:rPr>
          <w:rFonts w:eastAsia="Microsoft Sans Serif"/>
          <w:spacing w:val="-15"/>
          <w:sz w:val="24"/>
          <w:szCs w:val="24"/>
        </w:rPr>
        <w:t xml:space="preserve"> </w:t>
      </w:r>
      <w:r w:rsidRPr="006171C0">
        <w:rPr>
          <w:rFonts w:eastAsia="Microsoft Sans Serif"/>
          <w:spacing w:val="2"/>
          <w:w w:val="112"/>
          <w:sz w:val="24"/>
          <w:szCs w:val="24"/>
        </w:rPr>
        <w:t>2</w:t>
      </w:r>
      <w:r w:rsidRPr="006171C0">
        <w:rPr>
          <w:rFonts w:eastAsia="Microsoft Sans Serif"/>
          <w:spacing w:val="-1"/>
          <w:w w:val="112"/>
          <w:sz w:val="24"/>
          <w:szCs w:val="24"/>
        </w:rPr>
        <w:t>9</w:t>
      </w:r>
      <w:r w:rsidRPr="006171C0">
        <w:rPr>
          <w:rFonts w:eastAsia="Microsoft Sans Serif"/>
          <w:w w:val="45"/>
          <w:sz w:val="24"/>
          <w:szCs w:val="24"/>
        </w:rPr>
        <w:t xml:space="preserve"> </w:t>
      </w:r>
      <w:r w:rsidRPr="006171C0">
        <w:rPr>
          <w:rFonts w:eastAsia="Microsoft Sans Serif"/>
          <w:spacing w:val="-12"/>
          <w:w w:val="45"/>
          <w:sz w:val="24"/>
          <w:szCs w:val="24"/>
        </w:rPr>
        <w:t>.</w:t>
      </w:r>
      <w:r w:rsidRPr="006171C0">
        <w:rPr>
          <w:rFonts w:eastAsia="Microsoft Sans Serif"/>
          <w:spacing w:val="2"/>
          <w:w w:val="86"/>
          <w:sz w:val="24"/>
          <w:szCs w:val="24"/>
        </w:rPr>
        <w:t>12</w:t>
      </w:r>
      <w:r w:rsidRPr="006171C0">
        <w:rPr>
          <w:rFonts w:eastAsia="Microsoft Sans Serif"/>
          <w:w w:val="45"/>
          <w:sz w:val="24"/>
          <w:szCs w:val="24"/>
        </w:rPr>
        <w:t xml:space="preserve"> </w:t>
      </w:r>
      <w:r w:rsidRPr="006171C0">
        <w:rPr>
          <w:rFonts w:eastAsia="Microsoft Sans Serif"/>
          <w:spacing w:val="2"/>
          <w:w w:val="45"/>
          <w:sz w:val="24"/>
          <w:szCs w:val="24"/>
        </w:rPr>
        <w:t>.</w:t>
      </w:r>
      <w:r w:rsidRPr="006171C0">
        <w:rPr>
          <w:rFonts w:eastAsia="Microsoft Sans Serif"/>
          <w:spacing w:val="2"/>
          <w:w w:val="102"/>
          <w:sz w:val="24"/>
          <w:szCs w:val="24"/>
        </w:rPr>
        <w:t>2012</w:t>
      </w:r>
    </w:p>
    <w:p w:rsidR="006171C0" w:rsidRPr="006171C0" w:rsidRDefault="006171C0" w:rsidP="006171C0">
      <w:pPr>
        <w:ind w:firstLine="720"/>
        <w:jc w:val="both"/>
        <w:rPr>
          <w:rFonts w:eastAsia="Microsoft Sans Serif"/>
          <w:sz w:val="24"/>
          <w:szCs w:val="24"/>
        </w:rPr>
      </w:pPr>
      <w:r w:rsidRPr="006171C0">
        <w:rPr>
          <w:rFonts w:eastAsia="Microsoft Sans Serif"/>
          <w:w w:val="110"/>
          <w:sz w:val="24"/>
          <w:szCs w:val="24"/>
        </w:rPr>
        <w:t>№ 273 ФЗ «Об образовании в Российской Федерации», Стратегии развития воспитания в Российской Федерации на период до 2025 года</w:t>
      </w:r>
      <w:r w:rsidRPr="006171C0">
        <w:rPr>
          <w:rFonts w:eastAsia="Microsoft Sans Serif"/>
          <w:spacing w:val="1"/>
          <w:w w:val="110"/>
          <w:sz w:val="24"/>
          <w:szCs w:val="24"/>
        </w:rPr>
        <w:t xml:space="preserve"> </w:t>
      </w:r>
      <w:r w:rsidRPr="006171C0">
        <w:rPr>
          <w:rFonts w:eastAsia="Microsoft Sans Serif"/>
          <w:spacing w:val="2"/>
          <w:w w:val="112"/>
          <w:sz w:val="24"/>
          <w:szCs w:val="24"/>
        </w:rPr>
        <w:t>(Распоря</w:t>
      </w:r>
      <w:r w:rsidRPr="006171C0">
        <w:rPr>
          <w:rFonts w:eastAsia="Microsoft Sans Serif"/>
          <w:spacing w:val="-6"/>
          <w:w w:val="112"/>
          <w:sz w:val="24"/>
          <w:szCs w:val="24"/>
        </w:rPr>
        <w:t>ж</w:t>
      </w:r>
      <w:r w:rsidRPr="006171C0">
        <w:rPr>
          <w:rFonts w:eastAsia="Microsoft Sans Serif"/>
          <w:spacing w:val="2"/>
          <w:w w:val="109"/>
          <w:sz w:val="24"/>
          <w:szCs w:val="24"/>
        </w:rPr>
        <w:t>ени</w:t>
      </w:r>
      <w:r w:rsidRPr="006171C0">
        <w:rPr>
          <w:rFonts w:eastAsia="Microsoft Sans Serif"/>
          <w:w w:val="109"/>
          <w:sz w:val="24"/>
          <w:szCs w:val="24"/>
        </w:rPr>
        <w:t>е</w:t>
      </w:r>
      <w:r w:rsidRPr="006171C0">
        <w:rPr>
          <w:rFonts w:eastAsia="Microsoft Sans Serif"/>
          <w:sz w:val="24"/>
          <w:szCs w:val="24"/>
        </w:rPr>
        <w:t xml:space="preserve"> </w:t>
      </w:r>
      <w:r w:rsidRPr="006171C0">
        <w:rPr>
          <w:rFonts w:eastAsia="Microsoft Sans Serif"/>
          <w:spacing w:val="8"/>
          <w:sz w:val="24"/>
          <w:szCs w:val="24"/>
        </w:rPr>
        <w:t xml:space="preserve"> </w:t>
      </w:r>
      <w:r w:rsidRPr="006171C0">
        <w:rPr>
          <w:rFonts w:eastAsia="Microsoft Sans Serif"/>
          <w:spacing w:val="2"/>
          <w:w w:val="109"/>
          <w:sz w:val="24"/>
          <w:szCs w:val="24"/>
        </w:rPr>
        <w:t>Прави</w:t>
      </w:r>
      <w:r w:rsidRPr="006171C0">
        <w:rPr>
          <w:rFonts w:eastAsia="Microsoft Sans Serif"/>
          <w:spacing w:val="-3"/>
          <w:w w:val="109"/>
          <w:sz w:val="24"/>
          <w:szCs w:val="24"/>
        </w:rPr>
        <w:t>т</w:t>
      </w:r>
      <w:r w:rsidRPr="006171C0">
        <w:rPr>
          <w:rFonts w:eastAsia="Microsoft Sans Serif"/>
          <w:spacing w:val="2"/>
          <w:w w:val="107"/>
          <w:sz w:val="24"/>
          <w:szCs w:val="24"/>
        </w:rPr>
        <w:t>ельств</w:t>
      </w:r>
      <w:r w:rsidRPr="006171C0">
        <w:rPr>
          <w:rFonts w:eastAsia="Microsoft Sans Serif"/>
          <w:w w:val="107"/>
          <w:sz w:val="24"/>
          <w:szCs w:val="24"/>
        </w:rPr>
        <w:t>а</w:t>
      </w:r>
      <w:r w:rsidRPr="006171C0">
        <w:rPr>
          <w:rFonts w:eastAsia="Microsoft Sans Serif"/>
          <w:sz w:val="24"/>
          <w:szCs w:val="24"/>
        </w:rPr>
        <w:t xml:space="preserve"> </w:t>
      </w:r>
      <w:r w:rsidRPr="006171C0">
        <w:rPr>
          <w:rFonts w:eastAsia="Microsoft Sans Serif"/>
          <w:spacing w:val="8"/>
          <w:sz w:val="24"/>
          <w:szCs w:val="24"/>
        </w:rPr>
        <w:t xml:space="preserve"> </w:t>
      </w:r>
      <w:r w:rsidRPr="006171C0">
        <w:rPr>
          <w:rFonts w:eastAsia="Microsoft Sans Serif"/>
          <w:spacing w:val="2"/>
          <w:w w:val="111"/>
          <w:sz w:val="24"/>
          <w:szCs w:val="24"/>
        </w:rPr>
        <w:t>Российс</w:t>
      </w:r>
      <w:r w:rsidRPr="006171C0">
        <w:rPr>
          <w:rFonts w:eastAsia="Microsoft Sans Serif"/>
          <w:spacing w:val="-6"/>
          <w:w w:val="111"/>
          <w:sz w:val="24"/>
          <w:szCs w:val="24"/>
        </w:rPr>
        <w:t>к</w:t>
      </w:r>
      <w:r w:rsidRPr="006171C0">
        <w:rPr>
          <w:rFonts w:eastAsia="Microsoft Sans Serif"/>
          <w:spacing w:val="2"/>
          <w:w w:val="114"/>
          <w:sz w:val="24"/>
          <w:szCs w:val="24"/>
        </w:rPr>
        <w:t>о</w:t>
      </w:r>
      <w:r w:rsidRPr="006171C0">
        <w:rPr>
          <w:rFonts w:eastAsia="Microsoft Sans Serif"/>
          <w:w w:val="114"/>
          <w:sz w:val="24"/>
          <w:szCs w:val="24"/>
        </w:rPr>
        <w:t>й</w:t>
      </w:r>
      <w:r w:rsidRPr="006171C0">
        <w:rPr>
          <w:rFonts w:eastAsia="Microsoft Sans Serif"/>
          <w:sz w:val="24"/>
          <w:szCs w:val="24"/>
        </w:rPr>
        <w:t xml:space="preserve"> </w:t>
      </w:r>
      <w:r w:rsidRPr="006171C0">
        <w:rPr>
          <w:rFonts w:eastAsia="Microsoft Sans Serif"/>
          <w:spacing w:val="8"/>
          <w:sz w:val="24"/>
          <w:szCs w:val="24"/>
        </w:rPr>
        <w:t xml:space="preserve"> </w:t>
      </w:r>
      <w:r w:rsidRPr="006171C0">
        <w:rPr>
          <w:rFonts w:eastAsia="Microsoft Sans Serif"/>
          <w:spacing w:val="2"/>
          <w:w w:val="108"/>
          <w:sz w:val="24"/>
          <w:szCs w:val="24"/>
        </w:rPr>
        <w:t>Федераци</w:t>
      </w:r>
      <w:r w:rsidRPr="006171C0">
        <w:rPr>
          <w:rFonts w:eastAsia="Microsoft Sans Serif"/>
          <w:w w:val="108"/>
          <w:sz w:val="24"/>
          <w:szCs w:val="24"/>
        </w:rPr>
        <w:t>и</w:t>
      </w:r>
      <w:r w:rsidRPr="006171C0">
        <w:rPr>
          <w:rFonts w:eastAsia="Microsoft Sans Serif"/>
          <w:sz w:val="24"/>
          <w:szCs w:val="24"/>
        </w:rPr>
        <w:t xml:space="preserve"> </w:t>
      </w:r>
      <w:r w:rsidRPr="006171C0">
        <w:rPr>
          <w:rFonts w:eastAsia="Microsoft Sans Serif"/>
          <w:spacing w:val="8"/>
          <w:sz w:val="24"/>
          <w:szCs w:val="24"/>
        </w:rPr>
        <w:t xml:space="preserve"> </w:t>
      </w:r>
      <w:r w:rsidRPr="006171C0">
        <w:rPr>
          <w:rFonts w:eastAsia="Microsoft Sans Serif"/>
          <w:spacing w:val="-3"/>
          <w:w w:val="116"/>
          <w:sz w:val="24"/>
          <w:szCs w:val="24"/>
        </w:rPr>
        <w:t>о</w:t>
      </w:r>
      <w:r w:rsidRPr="006171C0">
        <w:rPr>
          <w:rFonts w:eastAsia="Microsoft Sans Serif"/>
          <w:w w:val="109"/>
          <w:sz w:val="24"/>
          <w:szCs w:val="24"/>
        </w:rPr>
        <w:t>т</w:t>
      </w:r>
      <w:r w:rsidRPr="006171C0">
        <w:rPr>
          <w:rFonts w:eastAsia="Microsoft Sans Serif"/>
          <w:sz w:val="24"/>
          <w:szCs w:val="24"/>
        </w:rPr>
        <w:t xml:space="preserve"> </w:t>
      </w:r>
      <w:r w:rsidRPr="006171C0">
        <w:rPr>
          <w:rFonts w:eastAsia="Microsoft Sans Serif"/>
          <w:spacing w:val="8"/>
          <w:sz w:val="24"/>
          <w:szCs w:val="24"/>
        </w:rPr>
        <w:t xml:space="preserve"> </w:t>
      </w:r>
      <w:r w:rsidRPr="006171C0">
        <w:rPr>
          <w:rFonts w:eastAsia="Microsoft Sans Serif"/>
          <w:spacing w:val="2"/>
          <w:w w:val="112"/>
          <w:sz w:val="24"/>
          <w:szCs w:val="24"/>
        </w:rPr>
        <w:t>2</w:t>
      </w:r>
      <w:r w:rsidRPr="006171C0">
        <w:rPr>
          <w:rFonts w:eastAsia="Microsoft Sans Serif"/>
          <w:spacing w:val="-1"/>
          <w:w w:val="112"/>
          <w:sz w:val="24"/>
          <w:szCs w:val="24"/>
        </w:rPr>
        <w:t>9</w:t>
      </w:r>
      <w:r w:rsidRPr="006171C0">
        <w:rPr>
          <w:rFonts w:eastAsia="Microsoft Sans Serif"/>
          <w:w w:val="45"/>
          <w:sz w:val="24"/>
          <w:szCs w:val="24"/>
        </w:rPr>
        <w:t xml:space="preserve"> </w:t>
      </w:r>
      <w:r w:rsidRPr="006171C0">
        <w:rPr>
          <w:rFonts w:eastAsia="Microsoft Sans Serif"/>
          <w:spacing w:val="-3"/>
          <w:w w:val="45"/>
          <w:sz w:val="24"/>
          <w:szCs w:val="24"/>
        </w:rPr>
        <w:t>.</w:t>
      </w:r>
      <w:r w:rsidRPr="006171C0">
        <w:rPr>
          <w:rFonts w:eastAsia="Microsoft Sans Serif"/>
          <w:spacing w:val="2"/>
          <w:w w:val="119"/>
          <w:sz w:val="24"/>
          <w:szCs w:val="24"/>
        </w:rPr>
        <w:t>05</w:t>
      </w:r>
      <w:r w:rsidRPr="006171C0">
        <w:rPr>
          <w:rFonts w:eastAsia="Microsoft Sans Serif"/>
          <w:w w:val="45"/>
          <w:sz w:val="24"/>
          <w:szCs w:val="24"/>
        </w:rPr>
        <w:t xml:space="preserve"> </w:t>
      </w:r>
      <w:r w:rsidRPr="006171C0">
        <w:rPr>
          <w:rFonts w:eastAsia="Microsoft Sans Serif"/>
          <w:spacing w:val="2"/>
          <w:w w:val="45"/>
          <w:sz w:val="24"/>
          <w:szCs w:val="24"/>
        </w:rPr>
        <w:t>.</w:t>
      </w:r>
      <w:r w:rsidRPr="006171C0">
        <w:rPr>
          <w:rFonts w:eastAsia="Microsoft Sans Serif"/>
          <w:spacing w:val="2"/>
          <w:w w:val="102"/>
          <w:sz w:val="24"/>
          <w:szCs w:val="24"/>
        </w:rPr>
        <w:t>2015</w:t>
      </w:r>
    </w:p>
    <w:p w:rsidR="006171C0" w:rsidRPr="006171C0" w:rsidRDefault="006171C0" w:rsidP="006171C0">
      <w:pPr>
        <w:ind w:firstLine="720"/>
        <w:jc w:val="both"/>
        <w:rPr>
          <w:rFonts w:eastAsia="Microsoft Sans Serif"/>
          <w:sz w:val="24"/>
          <w:szCs w:val="24"/>
        </w:rPr>
      </w:pPr>
      <w:r w:rsidRPr="006171C0">
        <w:rPr>
          <w:rFonts w:eastAsia="Microsoft Sans Serif"/>
          <w:w w:val="105"/>
          <w:sz w:val="24"/>
          <w:szCs w:val="24"/>
        </w:rPr>
        <w:t>№</w:t>
      </w:r>
      <w:r w:rsidRPr="006171C0">
        <w:rPr>
          <w:rFonts w:eastAsia="Microsoft Sans Serif"/>
          <w:spacing w:val="1"/>
          <w:w w:val="105"/>
          <w:sz w:val="24"/>
          <w:szCs w:val="24"/>
        </w:rPr>
        <w:t xml:space="preserve"> </w:t>
      </w:r>
      <w:r w:rsidRPr="006171C0">
        <w:rPr>
          <w:rFonts w:eastAsia="Microsoft Sans Serif"/>
          <w:w w:val="105"/>
          <w:sz w:val="24"/>
          <w:szCs w:val="24"/>
        </w:rPr>
        <w:t>996-р)</w:t>
      </w:r>
      <w:r w:rsidRPr="006171C0">
        <w:rPr>
          <w:rFonts w:eastAsia="Microsoft Sans Serif"/>
          <w:spacing w:val="1"/>
          <w:w w:val="105"/>
          <w:sz w:val="24"/>
          <w:szCs w:val="24"/>
        </w:rPr>
        <w:t xml:space="preserve"> </w:t>
      </w:r>
      <w:r w:rsidRPr="006171C0">
        <w:rPr>
          <w:rFonts w:eastAsia="Microsoft Sans Serif"/>
          <w:w w:val="105"/>
          <w:sz w:val="24"/>
          <w:szCs w:val="24"/>
        </w:rPr>
        <w:t>и</w:t>
      </w:r>
      <w:r w:rsidRPr="006171C0">
        <w:rPr>
          <w:rFonts w:eastAsia="Microsoft Sans Serif"/>
          <w:spacing w:val="1"/>
          <w:w w:val="105"/>
          <w:sz w:val="24"/>
          <w:szCs w:val="24"/>
        </w:rPr>
        <w:t xml:space="preserve"> </w:t>
      </w:r>
      <w:r w:rsidRPr="006171C0">
        <w:rPr>
          <w:rFonts w:eastAsia="Microsoft Sans Serif"/>
          <w:w w:val="105"/>
          <w:sz w:val="24"/>
          <w:szCs w:val="24"/>
        </w:rPr>
        <w:t>Плана</w:t>
      </w:r>
      <w:r w:rsidRPr="006171C0">
        <w:rPr>
          <w:rFonts w:eastAsia="Microsoft Sans Serif"/>
          <w:spacing w:val="1"/>
          <w:w w:val="105"/>
          <w:sz w:val="24"/>
          <w:szCs w:val="24"/>
        </w:rPr>
        <w:t xml:space="preserve"> </w:t>
      </w:r>
      <w:r w:rsidRPr="006171C0">
        <w:rPr>
          <w:rFonts w:eastAsia="Microsoft Sans Serif"/>
          <w:w w:val="105"/>
          <w:sz w:val="24"/>
          <w:szCs w:val="24"/>
        </w:rPr>
        <w:t>мероприятий</w:t>
      </w:r>
      <w:r w:rsidRPr="006171C0">
        <w:rPr>
          <w:rFonts w:eastAsia="Microsoft Sans Serif"/>
          <w:spacing w:val="1"/>
          <w:w w:val="105"/>
          <w:sz w:val="24"/>
          <w:szCs w:val="24"/>
        </w:rPr>
        <w:t xml:space="preserve"> </w:t>
      </w:r>
      <w:r w:rsidRPr="006171C0">
        <w:rPr>
          <w:rFonts w:eastAsia="Microsoft Sans Serif"/>
          <w:w w:val="105"/>
          <w:sz w:val="24"/>
          <w:szCs w:val="24"/>
        </w:rPr>
        <w:t>по</w:t>
      </w:r>
      <w:r w:rsidRPr="006171C0">
        <w:rPr>
          <w:rFonts w:eastAsia="Microsoft Sans Serif"/>
          <w:spacing w:val="1"/>
          <w:w w:val="105"/>
          <w:sz w:val="24"/>
          <w:szCs w:val="24"/>
        </w:rPr>
        <w:t xml:space="preserve"> </w:t>
      </w:r>
      <w:r w:rsidRPr="006171C0">
        <w:rPr>
          <w:rFonts w:eastAsia="Microsoft Sans Serif"/>
          <w:w w:val="105"/>
          <w:sz w:val="24"/>
          <w:szCs w:val="24"/>
        </w:rPr>
        <w:t>ее</w:t>
      </w:r>
      <w:r w:rsidRPr="006171C0">
        <w:rPr>
          <w:rFonts w:eastAsia="Microsoft Sans Serif"/>
          <w:spacing w:val="1"/>
          <w:w w:val="105"/>
          <w:sz w:val="24"/>
          <w:szCs w:val="24"/>
        </w:rPr>
        <w:t xml:space="preserve"> </w:t>
      </w:r>
      <w:r w:rsidRPr="006171C0">
        <w:rPr>
          <w:rFonts w:eastAsia="Microsoft Sans Serif"/>
          <w:w w:val="105"/>
          <w:sz w:val="24"/>
          <w:szCs w:val="24"/>
        </w:rPr>
        <w:t>реализации</w:t>
      </w:r>
      <w:r w:rsidRPr="006171C0">
        <w:rPr>
          <w:rFonts w:eastAsia="Microsoft Sans Serif"/>
          <w:spacing w:val="1"/>
          <w:w w:val="105"/>
          <w:sz w:val="24"/>
          <w:szCs w:val="24"/>
        </w:rPr>
        <w:t xml:space="preserve"> </w:t>
      </w:r>
      <w:r w:rsidRPr="006171C0">
        <w:rPr>
          <w:rFonts w:eastAsia="Microsoft Sans Serif"/>
          <w:w w:val="105"/>
          <w:sz w:val="24"/>
          <w:szCs w:val="24"/>
        </w:rPr>
        <w:t>в</w:t>
      </w:r>
      <w:r w:rsidRPr="006171C0">
        <w:rPr>
          <w:rFonts w:eastAsia="Microsoft Sans Serif"/>
          <w:spacing w:val="1"/>
          <w:w w:val="105"/>
          <w:sz w:val="24"/>
          <w:szCs w:val="24"/>
        </w:rPr>
        <w:t xml:space="preserve"> </w:t>
      </w:r>
      <w:r w:rsidRPr="006171C0">
        <w:rPr>
          <w:rFonts w:eastAsia="Microsoft Sans Serif"/>
          <w:w w:val="105"/>
          <w:sz w:val="24"/>
          <w:szCs w:val="24"/>
        </w:rPr>
        <w:t>2021–2025</w:t>
      </w:r>
      <w:r w:rsidRPr="006171C0">
        <w:rPr>
          <w:rFonts w:eastAsia="Microsoft Sans Serif"/>
          <w:spacing w:val="1"/>
          <w:w w:val="105"/>
          <w:sz w:val="24"/>
          <w:szCs w:val="24"/>
        </w:rPr>
        <w:t xml:space="preserve"> </w:t>
      </w:r>
      <w:r w:rsidRPr="006171C0">
        <w:rPr>
          <w:rFonts w:eastAsia="Microsoft Sans Serif"/>
          <w:w w:val="105"/>
          <w:sz w:val="24"/>
          <w:szCs w:val="24"/>
        </w:rPr>
        <w:t xml:space="preserve">гг </w:t>
      </w:r>
      <w:r w:rsidRPr="006171C0">
        <w:rPr>
          <w:rFonts w:eastAsia="Microsoft Sans Serif"/>
          <w:w w:val="85"/>
          <w:sz w:val="24"/>
          <w:szCs w:val="24"/>
        </w:rPr>
        <w:t>.</w:t>
      </w:r>
      <w:r w:rsidRPr="006171C0">
        <w:rPr>
          <w:rFonts w:eastAsia="Microsoft Sans Serif"/>
          <w:spacing w:val="1"/>
          <w:w w:val="85"/>
          <w:sz w:val="24"/>
          <w:szCs w:val="24"/>
        </w:rPr>
        <w:t xml:space="preserve"> </w:t>
      </w:r>
      <w:r w:rsidRPr="006171C0">
        <w:rPr>
          <w:rFonts w:eastAsia="Microsoft Sans Serif"/>
          <w:spacing w:val="2"/>
          <w:w w:val="112"/>
          <w:sz w:val="24"/>
          <w:szCs w:val="24"/>
        </w:rPr>
        <w:t>(Распоря</w:t>
      </w:r>
      <w:r w:rsidRPr="006171C0">
        <w:rPr>
          <w:rFonts w:eastAsia="Microsoft Sans Serif"/>
          <w:spacing w:val="-6"/>
          <w:w w:val="112"/>
          <w:sz w:val="24"/>
          <w:szCs w:val="24"/>
        </w:rPr>
        <w:t>ж</w:t>
      </w:r>
      <w:r w:rsidRPr="006171C0">
        <w:rPr>
          <w:rFonts w:eastAsia="Microsoft Sans Serif"/>
          <w:spacing w:val="2"/>
          <w:w w:val="109"/>
          <w:sz w:val="24"/>
          <w:szCs w:val="24"/>
        </w:rPr>
        <w:t>ени</w:t>
      </w:r>
      <w:r w:rsidRPr="006171C0">
        <w:rPr>
          <w:rFonts w:eastAsia="Microsoft Sans Serif"/>
          <w:w w:val="109"/>
          <w:sz w:val="24"/>
          <w:szCs w:val="24"/>
        </w:rPr>
        <w:t>е</w:t>
      </w:r>
      <w:r w:rsidRPr="006171C0">
        <w:rPr>
          <w:rFonts w:eastAsia="Microsoft Sans Serif"/>
          <w:sz w:val="24"/>
          <w:szCs w:val="24"/>
        </w:rPr>
        <w:t xml:space="preserve">  </w:t>
      </w:r>
      <w:r w:rsidRPr="006171C0">
        <w:rPr>
          <w:rFonts w:eastAsia="Microsoft Sans Serif"/>
          <w:spacing w:val="-33"/>
          <w:sz w:val="24"/>
          <w:szCs w:val="24"/>
        </w:rPr>
        <w:t xml:space="preserve"> </w:t>
      </w:r>
      <w:r w:rsidRPr="006171C0">
        <w:rPr>
          <w:rFonts w:eastAsia="Microsoft Sans Serif"/>
          <w:spacing w:val="2"/>
          <w:w w:val="109"/>
          <w:sz w:val="24"/>
          <w:szCs w:val="24"/>
        </w:rPr>
        <w:t>Прави</w:t>
      </w:r>
      <w:r w:rsidRPr="006171C0">
        <w:rPr>
          <w:rFonts w:eastAsia="Microsoft Sans Serif"/>
          <w:spacing w:val="-3"/>
          <w:w w:val="109"/>
          <w:sz w:val="24"/>
          <w:szCs w:val="24"/>
        </w:rPr>
        <w:t>т</w:t>
      </w:r>
      <w:r w:rsidRPr="006171C0">
        <w:rPr>
          <w:rFonts w:eastAsia="Microsoft Sans Serif"/>
          <w:spacing w:val="2"/>
          <w:w w:val="107"/>
          <w:sz w:val="24"/>
          <w:szCs w:val="24"/>
        </w:rPr>
        <w:t>ельств</w:t>
      </w:r>
      <w:r w:rsidRPr="006171C0">
        <w:rPr>
          <w:rFonts w:eastAsia="Microsoft Sans Serif"/>
          <w:w w:val="107"/>
          <w:sz w:val="24"/>
          <w:szCs w:val="24"/>
        </w:rPr>
        <w:t>а</w:t>
      </w:r>
      <w:r w:rsidRPr="006171C0">
        <w:rPr>
          <w:rFonts w:eastAsia="Microsoft Sans Serif"/>
          <w:sz w:val="24"/>
          <w:szCs w:val="24"/>
        </w:rPr>
        <w:t xml:space="preserve">  </w:t>
      </w:r>
      <w:r w:rsidRPr="006171C0">
        <w:rPr>
          <w:rFonts w:eastAsia="Microsoft Sans Serif"/>
          <w:spacing w:val="-33"/>
          <w:sz w:val="24"/>
          <w:szCs w:val="24"/>
        </w:rPr>
        <w:t xml:space="preserve"> </w:t>
      </w:r>
      <w:r w:rsidRPr="006171C0">
        <w:rPr>
          <w:rFonts w:eastAsia="Microsoft Sans Serif"/>
          <w:spacing w:val="2"/>
          <w:w w:val="111"/>
          <w:sz w:val="24"/>
          <w:szCs w:val="24"/>
        </w:rPr>
        <w:t>Российс</w:t>
      </w:r>
      <w:r w:rsidRPr="006171C0">
        <w:rPr>
          <w:rFonts w:eastAsia="Microsoft Sans Serif"/>
          <w:spacing w:val="-6"/>
          <w:w w:val="111"/>
          <w:sz w:val="24"/>
          <w:szCs w:val="24"/>
        </w:rPr>
        <w:t>к</w:t>
      </w:r>
      <w:r w:rsidRPr="006171C0">
        <w:rPr>
          <w:rFonts w:eastAsia="Microsoft Sans Serif"/>
          <w:spacing w:val="2"/>
          <w:w w:val="114"/>
          <w:sz w:val="24"/>
          <w:szCs w:val="24"/>
        </w:rPr>
        <w:t>о</w:t>
      </w:r>
      <w:r w:rsidRPr="006171C0">
        <w:rPr>
          <w:rFonts w:eastAsia="Microsoft Sans Serif"/>
          <w:w w:val="114"/>
          <w:sz w:val="24"/>
          <w:szCs w:val="24"/>
        </w:rPr>
        <w:t>й</w:t>
      </w:r>
      <w:r w:rsidRPr="006171C0">
        <w:rPr>
          <w:rFonts w:eastAsia="Microsoft Sans Serif"/>
          <w:sz w:val="24"/>
          <w:szCs w:val="24"/>
        </w:rPr>
        <w:t xml:space="preserve">  </w:t>
      </w:r>
      <w:r w:rsidRPr="006171C0">
        <w:rPr>
          <w:rFonts w:eastAsia="Microsoft Sans Serif"/>
          <w:spacing w:val="-33"/>
          <w:sz w:val="24"/>
          <w:szCs w:val="24"/>
        </w:rPr>
        <w:t xml:space="preserve"> </w:t>
      </w:r>
      <w:r w:rsidRPr="006171C0">
        <w:rPr>
          <w:rFonts w:eastAsia="Microsoft Sans Serif"/>
          <w:spacing w:val="2"/>
          <w:w w:val="108"/>
          <w:sz w:val="24"/>
          <w:szCs w:val="24"/>
        </w:rPr>
        <w:t>Федераци</w:t>
      </w:r>
      <w:r w:rsidRPr="006171C0">
        <w:rPr>
          <w:rFonts w:eastAsia="Microsoft Sans Serif"/>
          <w:w w:val="108"/>
          <w:sz w:val="24"/>
          <w:szCs w:val="24"/>
        </w:rPr>
        <w:t>и</w:t>
      </w:r>
      <w:r w:rsidRPr="006171C0">
        <w:rPr>
          <w:rFonts w:eastAsia="Microsoft Sans Serif"/>
          <w:sz w:val="24"/>
          <w:szCs w:val="24"/>
        </w:rPr>
        <w:t xml:space="preserve">  </w:t>
      </w:r>
      <w:r w:rsidRPr="006171C0">
        <w:rPr>
          <w:rFonts w:eastAsia="Microsoft Sans Serif"/>
          <w:spacing w:val="-33"/>
          <w:sz w:val="24"/>
          <w:szCs w:val="24"/>
        </w:rPr>
        <w:t xml:space="preserve"> </w:t>
      </w:r>
      <w:r w:rsidRPr="006171C0">
        <w:rPr>
          <w:rFonts w:eastAsia="Microsoft Sans Serif"/>
          <w:spacing w:val="-3"/>
          <w:w w:val="116"/>
          <w:sz w:val="24"/>
          <w:szCs w:val="24"/>
        </w:rPr>
        <w:t>о</w:t>
      </w:r>
      <w:r w:rsidRPr="006171C0">
        <w:rPr>
          <w:rFonts w:eastAsia="Microsoft Sans Serif"/>
          <w:w w:val="109"/>
          <w:sz w:val="24"/>
          <w:szCs w:val="24"/>
        </w:rPr>
        <w:t>т</w:t>
      </w:r>
      <w:r w:rsidRPr="006171C0">
        <w:rPr>
          <w:rFonts w:eastAsia="Microsoft Sans Serif"/>
          <w:sz w:val="24"/>
          <w:szCs w:val="24"/>
        </w:rPr>
        <w:t xml:space="preserve">  </w:t>
      </w:r>
      <w:r w:rsidRPr="006171C0">
        <w:rPr>
          <w:rFonts w:eastAsia="Microsoft Sans Serif"/>
          <w:spacing w:val="-33"/>
          <w:sz w:val="24"/>
          <w:szCs w:val="24"/>
        </w:rPr>
        <w:t xml:space="preserve"> </w:t>
      </w:r>
      <w:r w:rsidRPr="006171C0">
        <w:rPr>
          <w:rFonts w:eastAsia="Microsoft Sans Serif"/>
          <w:spacing w:val="2"/>
          <w:w w:val="86"/>
          <w:sz w:val="24"/>
          <w:szCs w:val="24"/>
        </w:rPr>
        <w:t>12</w:t>
      </w:r>
      <w:r w:rsidRPr="006171C0">
        <w:rPr>
          <w:rFonts w:eastAsia="Microsoft Sans Serif"/>
          <w:w w:val="45"/>
          <w:sz w:val="24"/>
          <w:szCs w:val="24"/>
        </w:rPr>
        <w:t xml:space="preserve"> </w:t>
      </w:r>
      <w:r w:rsidRPr="006171C0">
        <w:rPr>
          <w:rFonts w:eastAsia="Microsoft Sans Serif"/>
          <w:spacing w:val="-12"/>
          <w:w w:val="45"/>
          <w:sz w:val="24"/>
          <w:szCs w:val="24"/>
        </w:rPr>
        <w:t>.</w:t>
      </w:r>
      <w:r w:rsidRPr="006171C0">
        <w:rPr>
          <w:rFonts w:eastAsia="Microsoft Sans Serif"/>
          <w:spacing w:val="2"/>
          <w:w w:val="64"/>
          <w:sz w:val="24"/>
          <w:szCs w:val="24"/>
        </w:rPr>
        <w:t>11</w:t>
      </w:r>
      <w:r w:rsidRPr="006171C0">
        <w:rPr>
          <w:rFonts w:eastAsia="Microsoft Sans Serif"/>
          <w:w w:val="45"/>
          <w:sz w:val="24"/>
          <w:szCs w:val="24"/>
        </w:rPr>
        <w:t xml:space="preserve"> </w:t>
      </w:r>
      <w:r w:rsidRPr="006171C0">
        <w:rPr>
          <w:rFonts w:eastAsia="Microsoft Sans Serif"/>
          <w:spacing w:val="2"/>
          <w:w w:val="45"/>
          <w:sz w:val="24"/>
          <w:szCs w:val="24"/>
        </w:rPr>
        <w:t>.</w:t>
      </w:r>
      <w:r w:rsidRPr="006171C0">
        <w:rPr>
          <w:rFonts w:eastAsia="Microsoft Sans Serif"/>
          <w:spacing w:val="2"/>
          <w:w w:val="118"/>
          <w:sz w:val="24"/>
          <w:szCs w:val="24"/>
        </w:rPr>
        <w:t>2</w:t>
      </w:r>
      <w:r w:rsidRPr="006171C0">
        <w:rPr>
          <w:rFonts w:eastAsia="Microsoft Sans Serif"/>
          <w:w w:val="118"/>
          <w:sz w:val="24"/>
          <w:szCs w:val="24"/>
        </w:rPr>
        <w:t>0</w:t>
      </w:r>
      <w:r w:rsidRPr="006171C0">
        <w:rPr>
          <w:rFonts w:eastAsia="Microsoft Sans Serif"/>
          <w:spacing w:val="2"/>
          <w:w w:val="118"/>
          <w:sz w:val="24"/>
          <w:szCs w:val="24"/>
        </w:rPr>
        <w:t>20</w:t>
      </w:r>
    </w:p>
    <w:p w:rsidR="006171C0" w:rsidRPr="006171C0" w:rsidRDefault="006171C0" w:rsidP="006171C0">
      <w:pPr>
        <w:ind w:firstLine="720"/>
        <w:jc w:val="both"/>
        <w:rPr>
          <w:rFonts w:eastAsia="Microsoft Sans Serif"/>
          <w:sz w:val="24"/>
          <w:szCs w:val="24"/>
        </w:rPr>
      </w:pPr>
      <w:r w:rsidRPr="006171C0">
        <w:rPr>
          <w:rFonts w:eastAsia="Microsoft Sans Serif"/>
          <w:w w:val="105"/>
          <w:sz w:val="24"/>
          <w:szCs w:val="24"/>
        </w:rPr>
        <w:t>№</w:t>
      </w:r>
      <w:r w:rsidRPr="006171C0">
        <w:rPr>
          <w:rFonts w:eastAsia="Microsoft Sans Serif"/>
          <w:spacing w:val="1"/>
          <w:w w:val="105"/>
          <w:sz w:val="24"/>
          <w:szCs w:val="24"/>
        </w:rPr>
        <w:t xml:space="preserve"> </w:t>
      </w:r>
      <w:r w:rsidRPr="006171C0">
        <w:rPr>
          <w:rFonts w:eastAsia="Microsoft Sans Serif"/>
          <w:w w:val="105"/>
          <w:sz w:val="24"/>
          <w:szCs w:val="24"/>
        </w:rPr>
        <w:t>2945-р),</w:t>
      </w:r>
      <w:r w:rsidRPr="006171C0">
        <w:rPr>
          <w:rFonts w:eastAsia="Microsoft Sans Serif"/>
          <w:spacing w:val="1"/>
          <w:w w:val="105"/>
          <w:sz w:val="24"/>
          <w:szCs w:val="24"/>
        </w:rPr>
        <w:t xml:space="preserve"> </w:t>
      </w:r>
      <w:r w:rsidRPr="006171C0">
        <w:rPr>
          <w:rFonts w:eastAsia="Microsoft Sans Serif"/>
          <w:w w:val="105"/>
          <w:sz w:val="24"/>
          <w:szCs w:val="24"/>
        </w:rPr>
        <w:t>Стратегии</w:t>
      </w:r>
      <w:r w:rsidRPr="006171C0">
        <w:rPr>
          <w:rFonts w:eastAsia="Microsoft Sans Serif"/>
          <w:spacing w:val="1"/>
          <w:w w:val="105"/>
          <w:sz w:val="24"/>
          <w:szCs w:val="24"/>
        </w:rPr>
        <w:t xml:space="preserve"> </w:t>
      </w:r>
      <w:r w:rsidRPr="006171C0">
        <w:rPr>
          <w:rFonts w:eastAsia="Microsoft Sans Serif"/>
          <w:w w:val="105"/>
          <w:sz w:val="24"/>
          <w:szCs w:val="24"/>
        </w:rPr>
        <w:t>национальной</w:t>
      </w:r>
      <w:r w:rsidRPr="006171C0">
        <w:rPr>
          <w:rFonts w:eastAsia="Microsoft Sans Serif"/>
          <w:spacing w:val="1"/>
          <w:w w:val="105"/>
          <w:sz w:val="24"/>
          <w:szCs w:val="24"/>
        </w:rPr>
        <w:t xml:space="preserve"> </w:t>
      </w:r>
      <w:r w:rsidRPr="006171C0">
        <w:rPr>
          <w:rFonts w:eastAsia="Microsoft Sans Serif"/>
          <w:w w:val="105"/>
          <w:sz w:val="24"/>
          <w:szCs w:val="24"/>
        </w:rPr>
        <w:t>безопасности</w:t>
      </w:r>
      <w:r w:rsidRPr="006171C0">
        <w:rPr>
          <w:rFonts w:eastAsia="Microsoft Sans Serif"/>
          <w:spacing w:val="1"/>
          <w:w w:val="105"/>
          <w:sz w:val="24"/>
          <w:szCs w:val="24"/>
        </w:rPr>
        <w:t xml:space="preserve"> </w:t>
      </w:r>
      <w:r w:rsidRPr="006171C0">
        <w:rPr>
          <w:rFonts w:eastAsia="Microsoft Sans Serif"/>
          <w:w w:val="105"/>
          <w:sz w:val="24"/>
          <w:szCs w:val="24"/>
        </w:rPr>
        <w:t>Российской  Феде-</w:t>
      </w:r>
      <w:r w:rsidRPr="006171C0">
        <w:rPr>
          <w:rFonts w:eastAsia="Microsoft Sans Serif"/>
          <w:spacing w:val="1"/>
          <w:w w:val="105"/>
          <w:sz w:val="24"/>
          <w:szCs w:val="24"/>
        </w:rPr>
        <w:t xml:space="preserve"> </w:t>
      </w:r>
      <w:r w:rsidRPr="006171C0">
        <w:rPr>
          <w:rFonts w:eastAsia="Microsoft Sans Serif"/>
          <w:spacing w:val="2"/>
          <w:w w:val="111"/>
          <w:sz w:val="24"/>
          <w:szCs w:val="24"/>
        </w:rPr>
        <w:t>раци</w:t>
      </w:r>
      <w:r w:rsidRPr="006171C0">
        <w:rPr>
          <w:rFonts w:eastAsia="Microsoft Sans Serif"/>
          <w:w w:val="111"/>
          <w:sz w:val="24"/>
          <w:szCs w:val="24"/>
        </w:rPr>
        <w:t>и</w:t>
      </w:r>
      <w:r w:rsidRPr="006171C0">
        <w:rPr>
          <w:rFonts w:eastAsia="Microsoft Sans Serif"/>
          <w:spacing w:val="27"/>
          <w:sz w:val="24"/>
          <w:szCs w:val="24"/>
        </w:rPr>
        <w:t xml:space="preserve"> </w:t>
      </w:r>
      <w:r w:rsidRPr="006171C0">
        <w:rPr>
          <w:rFonts w:eastAsia="Microsoft Sans Serif"/>
          <w:spacing w:val="2"/>
          <w:w w:val="119"/>
          <w:sz w:val="24"/>
          <w:szCs w:val="24"/>
        </w:rPr>
        <w:t>(</w:t>
      </w:r>
      <w:r w:rsidRPr="006171C0">
        <w:rPr>
          <w:rFonts w:eastAsia="Microsoft Sans Serif"/>
          <w:spacing w:val="-14"/>
          <w:w w:val="119"/>
          <w:sz w:val="24"/>
          <w:szCs w:val="24"/>
        </w:rPr>
        <w:t>У</w:t>
      </w:r>
      <w:r w:rsidRPr="006171C0">
        <w:rPr>
          <w:rFonts w:eastAsia="Microsoft Sans Serif"/>
          <w:spacing w:val="-3"/>
          <w:w w:val="113"/>
          <w:sz w:val="24"/>
          <w:szCs w:val="24"/>
        </w:rPr>
        <w:t>к</w:t>
      </w:r>
      <w:r w:rsidRPr="006171C0">
        <w:rPr>
          <w:rFonts w:eastAsia="Microsoft Sans Serif"/>
          <w:spacing w:val="2"/>
          <w:w w:val="103"/>
          <w:sz w:val="24"/>
          <w:szCs w:val="24"/>
        </w:rPr>
        <w:t>а</w:t>
      </w:r>
      <w:r w:rsidRPr="006171C0">
        <w:rPr>
          <w:rFonts w:eastAsia="Microsoft Sans Serif"/>
          <w:w w:val="103"/>
          <w:sz w:val="24"/>
          <w:szCs w:val="24"/>
        </w:rPr>
        <w:t>з</w:t>
      </w:r>
      <w:r w:rsidRPr="006171C0">
        <w:rPr>
          <w:rFonts w:eastAsia="Microsoft Sans Serif"/>
          <w:spacing w:val="27"/>
          <w:sz w:val="24"/>
          <w:szCs w:val="24"/>
        </w:rPr>
        <w:t xml:space="preserve"> </w:t>
      </w:r>
      <w:r w:rsidRPr="006171C0">
        <w:rPr>
          <w:rFonts w:eastAsia="Microsoft Sans Serif"/>
          <w:spacing w:val="2"/>
          <w:w w:val="108"/>
          <w:sz w:val="24"/>
          <w:szCs w:val="24"/>
        </w:rPr>
        <w:t>Президен</w:t>
      </w:r>
      <w:r w:rsidRPr="006171C0">
        <w:rPr>
          <w:rFonts w:eastAsia="Microsoft Sans Serif"/>
          <w:spacing w:val="-3"/>
          <w:w w:val="108"/>
          <w:sz w:val="24"/>
          <w:szCs w:val="24"/>
        </w:rPr>
        <w:t>т</w:t>
      </w:r>
      <w:r w:rsidRPr="006171C0">
        <w:rPr>
          <w:rFonts w:eastAsia="Microsoft Sans Serif"/>
          <w:w w:val="104"/>
          <w:sz w:val="24"/>
          <w:szCs w:val="24"/>
        </w:rPr>
        <w:t>а</w:t>
      </w:r>
      <w:r w:rsidRPr="006171C0">
        <w:rPr>
          <w:rFonts w:eastAsia="Microsoft Sans Serif"/>
          <w:spacing w:val="27"/>
          <w:sz w:val="24"/>
          <w:szCs w:val="24"/>
        </w:rPr>
        <w:t xml:space="preserve"> </w:t>
      </w:r>
      <w:r w:rsidRPr="006171C0">
        <w:rPr>
          <w:rFonts w:eastAsia="Microsoft Sans Serif"/>
          <w:spacing w:val="2"/>
          <w:w w:val="111"/>
          <w:sz w:val="24"/>
          <w:szCs w:val="24"/>
        </w:rPr>
        <w:t>Российс</w:t>
      </w:r>
      <w:r w:rsidRPr="006171C0">
        <w:rPr>
          <w:rFonts w:eastAsia="Microsoft Sans Serif"/>
          <w:spacing w:val="-6"/>
          <w:w w:val="111"/>
          <w:sz w:val="24"/>
          <w:szCs w:val="24"/>
        </w:rPr>
        <w:t>к</w:t>
      </w:r>
      <w:r w:rsidRPr="006171C0">
        <w:rPr>
          <w:rFonts w:eastAsia="Microsoft Sans Serif"/>
          <w:spacing w:val="2"/>
          <w:w w:val="114"/>
          <w:sz w:val="24"/>
          <w:szCs w:val="24"/>
        </w:rPr>
        <w:t>о</w:t>
      </w:r>
      <w:r w:rsidRPr="006171C0">
        <w:rPr>
          <w:rFonts w:eastAsia="Microsoft Sans Serif"/>
          <w:w w:val="114"/>
          <w:sz w:val="24"/>
          <w:szCs w:val="24"/>
        </w:rPr>
        <w:t>й</w:t>
      </w:r>
      <w:r w:rsidRPr="006171C0">
        <w:rPr>
          <w:rFonts w:eastAsia="Microsoft Sans Serif"/>
          <w:spacing w:val="27"/>
          <w:sz w:val="24"/>
          <w:szCs w:val="24"/>
        </w:rPr>
        <w:t xml:space="preserve"> </w:t>
      </w:r>
      <w:r w:rsidRPr="006171C0">
        <w:rPr>
          <w:rFonts w:eastAsia="Microsoft Sans Serif"/>
          <w:spacing w:val="2"/>
          <w:w w:val="108"/>
          <w:sz w:val="24"/>
          <w:szCs w:val="24"/>
        </w:rPr>
        <w:t>Федераци</w:t>
      </w:r>
      <w:r w:rsidRPr="006171C0">
        <w:rPr>
          <w:rFonts w:eastAsia="Microsoft Sans Serif"/>
          <w:w w:val="108"/>
          <w:sz w:val="24"/>
          <w:szCs w:val="24"/>
        </w:rPr>
        <w:t>и</w:t>
      </w:r>
      <w:r w:rsidRPr="006171C0">
        <w:rPr>
          <w:rFonts w:eastAsia="Microsoft Sans Serif"/>
          <w:spacing w:val="27"/>
          <w:sz w:val="24"/>
          <w:szCs w:val="24"/>
        </w:rPr>
        <w:t xml:space="preserve"> </w:t>
      </w:r>
      <w:r w:rsidRPr="006171C0">
        <w:rPr>
          <w:rFonts w:eastAsia="Microsoft Sans Serif"/>
          <w:spacing w:val="-3"/>
          <w:w w:val="116"/>
          <w:sz w:val="24"/>
          <w:szCs w:val="24"/>
        </w:rPr>
        <w:t>о</w:t>
      </w:r>
      <w:r w:rsidRPr="006171C0">
        <w:rPr>
          <w:rFonts w:eastAsia="Microsoft Sans Serif"/>
          <w:w w:val="109"/>
          <w:sz w:val="24"/>
          <w:szCs w:val="24"/>
        </w:rPr>
        <w:t>т</w:t>
      </w:r>
      <w:r w:rsidRPr="006171C0">
        <w:rPr>
          <w:rFonts w:eastAsia="Microsoft Sans Serif"/>
          <w:spacing w:val="27"/>
          <w:sz w:val="24"/>
          <w:szCs w:val="24"/>
        </w:rPr>
        <w:t xml:space="preserve"> </w:t>
      </w:r>
      <w:r w:rsidRPr="006171C0">
        <w:rPr>
          <w:rFonts w:eastAsia="Microsoft Sans Serif"/>
          <w:w w:val="128"/>
          <w:sz w:val="24"/>
          <w:szCs w:val="24"/>
        </w:rPr>
        <w:t>0</w:t>
      </w:r>
      <w:r w:rsidRPr="006171C0">
        <w:rPr>
          <w:rFonts w:eastAsia="Microsoft Sans Serif"/>
          <w:spacing w:val="2"/>
          <w:w w:val="107"/>
          <w:sz w:val="24"/>
          <w:szCs w:val="24"/>
        </w:rPr>
        <w:t>2</w:t>
      </w:r>
      <w:r w:rsidRPr="006171C0">
        <w:rPr>
          <w:rFonts w:eastAsia="Microsoft Sans Serif"/>
          <w:w w:val="45"/>
          <w:sz w:val="24"/>
          <w:szCs w:val="24"/>
        </w:rPr>
        <w:t xml:space="preserve"> </w:t>
      </w:r>
      <w:r w:rsidRPr="006171C0">
        <w:rPr>
          <w:rFonts w:eastAsia="Microsoft Sans Serif"/>
          <w:spacing w:val="-3"/>
          <w:w w:val="45"/>
          <w:sz w:val="24"/>
          <w:szCs w:val="24"/>
        </w:rPr>
        <w:t>.</w:t>
      </w:r>
      <w:r w:rsidRPr="006171C0">
        <w:rPr>
          <w:rFonts w:eastAsia="Microsoft Sans Serif"/>
          <w:spacing w:val="-6"/>
          <w:w w:val="128"/>
          <w:sz w:val="24"/>
          <w:szCs w:val="24"/>
        </w:rPr>
        <w:t>0</w:t>
      </w:r>
      <w:r w:rsidRPr="006171C0">
        <w:rPr>
          <w:rFonts w:eastAsia="Microsoft Sans Serif"/>
          <w:spacing w:val="-26"/>
          <w:w w:val="107"/>
          <w:sz w:val="24"/>
          <w:szCs w:val="24"/>
        </w:rPr>
        <w:t>7</w:t>
      </w:r>
      <w:r w:rsidRPr="006171C0">
        <w:rPr>
          <w:rFonts w:eastAsia="Microsoft Sans Serif"/>
          <w:w w:val="45"/>
          <w:sz w:val="24"/>
          <w:szCs w:val="24"/>
        </w:rPr>
        <w:t xml:space="preserve"> </w:t>
      </w:r>
      <w:r w:rsidRPr="006171C0">
        <w:rPr>
          <w:rFonts w:eastAsia="Microsoft Sans Serif"/>
          <w:spacing w:val="2"/>
          <w:w w:val="45"/>
          <w:sz w:val="24"/>
          <w:szCs w:val="24"/>
        </w:rPr>
        <w:t>.</w:t>
      </w:r>
      <w:r w:rsidRPr="006171C0">
        <w:rPr>
          <w:rFonts w:eastAsia="Microsoft Sans Serif"/>
          <w:spacing w:val="2"/>
          <w:w w:val="118"/>
          <w:sz w:val="24"/>
          <w:szCs w:val="24"/>
        </w:rPr>
        <w:t>2</w:t>
      </w:r>
      <w:r w:rsidRPr="006171C0">
        <w:rPr>
          <w:rFonts w:eastAsia="Microsoft Sans Serif"/>
          <w:w w:val="118"/>
          <w:sz w:val="24"/>
          <w:szCs w:val="24"/>
        </w:rPr>
        <w:t>0</w:t>
      </w:r>
      <w:r w:rsidRPr="006171C0">
        <w:rPr>
          <w:rFonts w:eastAsia="Microsoft Sans Serif"/>
          <w:spacing w:val="2"/>
          <w:w w:val="86"/>
          <w:sz w:val="24"/>
          <w:szCs w:val="24"/>
        </w:rPr>
        <w:t>2</w:t>
      </w:r>
      <w:r w:rsidRPr="006171C0">
        <w:rPr>
          <w:rFonts w:eastAsia="Microsoft Sans Serif"/>
          <w:w w:val="86"/>
          <w:sz w:val="24"/>
          <w:szCs w:val="24"/>
        </w:rPr>
        <w:t>1</w:t>
      </w:r>
      <w:r w:rsidRPr="006171C0">
        <w:rPr>
          <w:rFonts w:eastAsia="Microsoft Sans Serif"/>
          <w:spacing w:val="27"/>
          <w:sz w:val="24"/>
          <w:szCs w:val="24"/>
        </w:rPr>
        <w:t xml:space="preserve"> </w:t>
      </w:r>
      <w:r w:rsidRPr="006171C0">
        <w:rPr>
          <w:rFonts w:eastAsia="Microsoft Sans Serif"/>
          <w:w w:val="103"/>
          <w:sz w:val="24"/>
          <w:szCs w:val="24"/>
        </w:rPr>
        <w:t>№</w:t>
      </w:r>
      <w:r w:rsidRPr="006171C0">
        <w:rPr>
          <w:rFonts w:eastAsia="Microsoft Sans Serif"/>
          <w:spacing w:val="27"/>
          <w:sz w:val="24"/>
          <w:szCs w:val="24"/>
        </w:rPr>
        <w:t xml:space="preserve"> </w:t>
      </w:r>
      <w:r w:rsidRPr="006171C0">
        <w:rPr>
          <w:rFonts w:eastAsia="Microsoft Sans Serif"/>
          <w:spacing w:val="2"/>
          <w:w w:val="121"/>
          <w:sz w:val="24"/>
          <w:szCs w:val="24"/>
        </w:rPr>
        <w:t xml:space="preserve">400), </w:t>
      </w:r>
      <w:r w:rsidRPr="006171C0">
        <w:rPr>
          <w:rFonts w:eastAsia="Microsoft Sans Serif"/>
          <w:w w:val="105"/>
          <w:sz w:val="24"/>
          <w:szCs w:val="24"/>
        </w:rPr>
        <w:t>федеральных</w:t>
      </w:r>
      <w:r w:rsidRPr="006171C0">
        <w:rPr>
          <w:rFonts w:eastAsia="Microsoft Sans Serif"/>
          <w:spacing w:val="1"/>
          <w:w w:val="105"/>
          <w:sz w:val="24"/>
          <w:szCs w:val="24"/>
        </w:rPr>
        <w:t xml:space="preserve"> </w:t>
      </w:r>
      <w:r w:rsidRPr="006171C0">
        <w:rPr>
          <w:rFonts w:eastAsia="Microsoft Sans Serif"/>
          <w:w w:val="105"/>
          <w:sz w:val="24"/>
          <w:szCs w:val="24"/>
        </w:rPr>
        <w:t>государственных</w:t>
      </w:r>
      <w:r w:rsidRPr="006171C0">
        <w:rPr>
          <w:rFonts w:eastAsia="Microsoft Sans Serif"/>
          <w:spacing w:val="1"/>
          <w:w w:val="105"/>
          <w:sz w:val="24"/>
          <w:szCs w:val="24"/>
        </w:rPr>
        <w:t xml:space="preserve"> </w:t>
      </w:r>
      <w:r w:rsidRPr="006171C0">
        <w:rPr>
          <w:rFonts w:eastAsia="Microsoft Sans Serif"/>
          <w:w w:val="105"/>
          <w:sz w:val="24"/>
          <w:szCs w:val="24"/>
        </w:rPr>
        <w:t>образовательных</w:t>
      </w:r>
      <w:r w:rsidRPr="006171C0">
        <w:rPr>
          <w:rFonts w:eastAsia="Microsoft Sans Serif"/>
          <w:spacing w:val="1"/>
          <w:w w:val="105"/>
          <w:sz w:val="24"/>
          <w:szCs w:val="24"/>
        </w:rPr>
        <w:t xml:space="preserve"> </w:t>
      </w:r>
      <w:r w:rsidRPr="006171C0">
        <w:rPr>
          <w:rFonts w:eastAsia="Microsoft Sans Serif"/>
          <w:w w:val="105"/>
          <w:sz w:val="24"/>
          <w:szCs w:val="24"/>
        </w:rPr>
        <w:t>стандартов</w:t>
      </w:r>
      <w:r w:rsidRPr="006171C0">
        <w:rPr>
          <w:rFonts w:eastAsia="Microsoft Sans Serif"/>
          <w:spacing w:val="1"/>
          <w:w w:val="105"/>
          <w:sz w:val="24"/>
          <w:szCs w:val="24"/>
        </w:rPr>
        <w:t xml:space="preserve"> </w:t>
      </w:r>
      <w:r w:rsidRPr="006171C0">
        <w:rPr>
          <w:rFonts w:eastAsia="Microsoft Sans Serif"/>
          <w:w w:val="105"/>
          <w:sz w:val="24"/>
          <w:szCs w:val="24"/>
        </w:rPr>
        <w:t>(далее</w:t>
      </w:r>
      <w:r w:rsidRPr="006171C0">
        <w:rPr>
          <w:rFonts w:eastAsia="Microsoft Sans Serif"/>
          <w:spacing w:val="1"/>
          <w:w w:val="105"/>
          <w:sz w:val="24"/>
          <w:szCs w:val="24"/>
        </w:rPr>
        <w:t xml:space="preserve"> </w:t>
      </w:r>
      <w:r w:rsidRPr="006171C0">
        <w:rPr>
          <w:rFonts w:eastAsia="Microsoft Sans Serif"/>
          <w:w w:val="125"/>
          <w:sz w:val="24"/>
          <w:szCs w:val="24"/>
        </w:rPr>
        <w:t>—</w:t>
      </w:r>
      <w:r w:rsidRPr="006171C0">
        <w:rPr>
          <w:rFonts w:eastAsia="Microsoft Sans Serif"/>
          <w:spacing w:val="1"/>
          <w:w w:val="125"/>
          <w:sz w:val="24"/>
          <w:szCs w:val="24"/>
        </w:rPr>
        <w:t xml:space="preserve"> </w:t>
      </w:r>
      <w:r w:rsidRPr="006171C0">
        <w:rPr>
          <w:rFonts w:eastAsia="Microsoft Sans Serif"/>
          <w:w w:val="105"/>
          <w:sz w:val="24"/>
          <w:szCs w:val="24"/>
        </w:rPr>
        <w:t>ФГОС)</w:t>
      </w:r>
      <w:r w:rsidRPr="006171C0">
        <w:rPr>
          <w:rFonts w:eastAsia="Microsoft Sans Serif"/>
          <w:spacing w:val="1"/>
          <w:w w:val="105"/>
          <w:sz w:val="24"/>
          <w:szCs w:val="24"/>
        </w:rPr>
        <w:t xml:space="preserve"> </w:t>
      </w:r>
      <w:r w:rsidRPr="006171C0">
        <w:rPr>
          <w:rFonts w:eastAsia="Microsoft Sans Serif"/>
          <w:w w:val="105"/>
          <w:sz w:val="24"/>
          <w:szCs w:val="24"/>
        </w:rPr>
        <w:t>начального</w:t>
      </w:r>
      <w:r w:rsidRPr="006171C0">
        <w:rPr>
          <w:rFonts w:eastAsia="Microsoft Sans Serif"/>
          <w:spacing w:val="1"/>
          <w:w w:val="105"/>
          <w:sz w:val="24"/>
          <w:szCs w:val="24"/>
        </w:rPr>
        <w:t xml:space="preserve"> </w:t>
      </w:r>
      <w:r w:rsidRPr="006171C0">
        <w:rPr>
          <w:rFonts w:eastAsia="Microsoft Sans Serif"/>
          <w:w w:val="105"/>
          <w:sz w:val="24"/>
          <w:szCs w:val="24"/>
        </w:rPr>
        <w:t xml:space="preserve">общего </w:t>
      </w:r>
      <w:r w:rsidRPr="006171C0">
        <w:rPr>
          <w:rFonts w:eastAsia="Microsoft Sans Serif"/>
          <w:spacing w:val="1"/>
          <w:w w:val="105"/>
          <w:sz w:val="24"/>
          <w:szCs w:val="24"/>
        </w:rPr>
        <w:t xml:space="preserve"> </w:t>
      </w:r>
      <w:r w:rsidRPr="006171C0">
        <w:rPr>
          <w:rFonts w:eastAsia="Microsoft Sans Serif"/>
          <w:w w:val="105"/>
          <w:sz w:val="24"/>
          <w:szCs w:val="24"/>
        </w:rPr>
        <w:t xml:space="preserve">образования </w:t>
      </w:r>
      <w:r w:rsidRPr="006171C0">
        <w:rPr>
          <w:rFonts w:eastAsia="Microsoft Sans Serif"/>
          <w:spacing w:val="1"/>
          <w:w w:val="105"/>
          <w:sz w:val="24"/>
          <w:szCs w:val="24"/>
        </w:rPr>
        <w:t xml:space="preserve"> </w:t>
      </w:r>
      <w:r w:rsidRPr="006171C0">
        <w:rPr>
          <w:rFonts w:eastAsia="Microsoft Sans Serif"/>
          <w:w w:val="105"/>
          <w:sz w:val="24"/>
          <w:szCs w:val="24"/>
        </w:rPr>
        <w:t xml:space="preserve">(Приказ </w:t>
      </w:r>
      <w:r w:rsidRPr="006171C0">
        <w:rPr>
          <w:rFonts w:eastAsia="Microsoft Sans Serif"/>
          <w:spacing w:val="1"/>
          <w:w w:val="105"/>
          <w:sz w:val="24"/>
          <w:szCs w:val="24"/>
        </w:rPr>
        <w:t xml:space="preserve"> </w:t>
      </w:r>
      <w:r w:rsidRPr="006171C0">
        <w:rPr>
          <w:rFonts w:eastAsia="Microsoft Sans Serif"/>
          <w:w w:val="105"/>
          <w:sz w:val="24"/>
          <w:szCs w:val="24"/>
        </w:rPr>
        <w:t>Минпросвещения</w:t>
      </w:r>
      <w:r w:rsidRPr="006171C0">
        <w:rPr>
          <w:rFonts w:eastAsia="Microsoft Sans Serif"/>
          <w:spacing w:val="1"/>
          <w:w w:val="105"/>
          <w:sz w:val="24"/>
          <w:szCs w:val="24"/>
        </w:rPr>
        <w:t xml:space="preserve"> </w:t>
      </w:r>
      <w:r w:rsidRPr="006171C0">
        <w:rPr>
          <w:rFonts w:eastAsia="Microsoft Sans Serif"/>
          <w:spacing w:val="2"/>
          <w:w w:val="111"/>
          <w:sz w:val="24"/>
          <w:szCs w:val="24"/>
        </w:rPr>
        <w:t>Росси</w:t>
      </w:r>
      <w:r w:rsidRPr="006171C0">
        <w:rPr>
          <w:rFonts w:eastAsia="Microsoft Sans Serif"/>
          <w:w w:val="111"/>
          <w:sz w:val="24"/>
          <w:szCs w:val="24"/>
        </w:rPr>
        <w:t>и</w:t>
      </w:r>
      <w:r w:rsidRPr="006171C0">
        <w:rPr>
          <w:rFonts w:eastAsia="Microsoft Sans Serif"/>
          <w:sz w:val="24"/>
          <w:szCs w:val="24"/>
        </w:rPr>
        <w:t xml:space="preserve"> </w:t>
      </w:r>
      <w:r w:rsidRPr="006171C0">
        <w:rPr>
          <w:rFonts w:eastAsia="Microsoft Sans Serif"/>
          <w:spacing w:val="-33"/>
          <w:sz w:val="24"/>
          <w:szCs w:val="24"/>
        </w:rPr>
        <w:t xml:space="preserve"> </w:t>
      </w:r>
      <w:r w:rsidRPr="006171C0">
        <w:rPr>
          <w:rFonts w:eastAsia="Microsoft Sans Serif"/>
          <w:spacing w:val="-3"/>
          <w:w w:val="116"/>
          <w:sz w:val="24"/>
          <w:szCs w:val="24"/>
        </w:rPr>
        <w:t>о</w:t>
      </w:r>
      <w:r w:rsidRPr="006171C0">
        <w:rPr>
          <w:rFonts w:eastAsia="Microsoft Sans Serif"/>
          <w:w w:val="109"/>
          <w:sz w:val="24"/>
          <w:szCs w:val="24"/>
        </w:rPr>
        <w:t>т</w:t>
      </w:r>
      <w:r w:rsidRPr="006171C0">
        <w:rPr>
          <w:rFonts w:eastAsia="Microsoft Sans Serif"/>
          <w:sz w:val="24"/>
          <w:szCs w:val="24"/>
        </w:rPr>
        <w:t xml:space="preserve"> </w:t>
      </w:r>
      <w:r w:rsidRPr="006171C0">
        <w:rPr>
          <w:rFonts w:eastAsia="Microsoft Sans Serif"/>
          <w:spacing w:val="-33"/>
          <w:sz w:val="24"/>
          <w:szCs w:val="24"/>
        </w:rPr>
        <w:t xml:space="preserve"> </w:t>
      </w:r>
      <w:r w:rsidRPr="006171C0">
        <w:rPr>
          <w:rFonts w:eastAsia="Microsoft Sans Serif"/>
          <w:spacing w:val="2"/>
          <w:w w:val="87"/>
          <w:sz w:val="24"/>
          <w:szCs w:val="24"/>
        </w:rPr>
        <w:t>31</w:t>
      </w:r>
      <w:r w:rsidRPr="006171C0">
        <w:rPr>
          <w:rFonts w:eastAsia="Microsoft Sans Serif"/>
          <w:w w:val="45"/>
          <w:sz w:val="24"/>
          <w:szCs w:val="24"/>
        </w:rPr>
        <w:t xml:space="preserve"> </w:t>
      </w:r>
      <w:r w:rsidRPr="006171C0">
        <w:rPr>
          <w:rFonts w:eastAsia="Microsoft Sans Serif"/>
          <w:spacing w:val="-3"/>
          <w:w w:val="45"/>
          <w:sz w:val="24"/>
          <w:szCs w:val="24"/>
        </w:rPr>
        <w:t>.</w:t>
      </w:r>
      <w:r w:rsidRPr="006171C0">
        <w:rPr>
          <w:rFonts w:eastAsia="Microsoft Sans Serif"/>
          <w:spacing w:val="2"/>
          <w:w w:val="119"/>
          <w:sz w:val="24"/>
          <w:szCs w:val="24"/>
        </w:rPr>
        <w:t>05</w:t>
      </w:r>
      <w:r w:rsidRPr="006171C0">
        <w:rPr>
          <w:rFonts w:eastAsia="Microsoft Sans Serif"/>
          <w:w w:val="45"/>
          <w:sz w:val="24"/>
          <w:szCs w:val="24"/>
        </w:rPr>
        <w:t xml:space="preserve"> </w:t>
      </w:r>
      <w:r w:rsidRPr="006171C0">
        <w:rPr>
          <w:rFonts w:eastAsia="Microsoft Sans Serif"/>
          <w:spacing w:val="2"/>
          <w:w w:val="45"/>
          <w:sz w:val="24"/>
          <w:szCs w:val="24"/>
        </w:rPr>
        <w:t>.</w:t>
      </w:r>
      <w:r w:rsidRPr="006171C0">
        <w:rPr>
          <w:rFonts w:eastAsia="Microsoft Sans Serif"/>
          <w:spacing w:val="2"/>
          <w:w w:val="118"/>
          <w:sz w:val="24"/>
          <w:szCs w:val="24"/>
        </w:rPr>
        <w:t>2</w:t>
      </w:r>
      <w:r w:rsidRPr="006171C0">
        <w:rPr>
          <w:rFonts w:eastAsia="Microsoft Sans Serif"/>
          <w:w w:val="118"/>
          <w:sz w:val="24"/>
          <w:szCs w:val="24"/>
        </w:rPr>
        <w:t>0</w:t>
      </w:r>
      <w:r w:rsidRPr="006171C0">
        <w:rPr>
          <w:rFonts w:eastAsia="Microsoft Sans Serif"/>
          <w:spacing w:val="2"/>
          <w:w w:val="86"/>
          <w:sz w:val="24"/>
          <w:szCs w:val="24"/>
        </w:rPr>
        <w:t>2</w:t>
      </w:r>
      <w:r w:rsidRPr="006171C0">
        <w:rPr>
          <w:rFonts w:eastAsia="Microsoft Sans Serif"/>
          <w:w w:val="86"/>
          <w:sz w:val="24"/>
          <w:szCs w:val="24"/>
        </w:rPr>
        <w:t>1</w:t>
      </w:r>
      <w:r w:rsidRPr="006171C0">
        <w:rPr>
          <w:rFonts w:eastAsia="Microsoft Sans Serif"/>
          <w:sz w:val="24"/>
          <w:szCs w:val="24"/>
        </w:rPr>
        <w:t xml:space="preserve"> </w:t>
      </w:r>
      <w:r w:rsidRPr="006171C0">
        <w:rPr>
          <w:rFonts w:eastAsia="Microsoft Sans Serif"/>
          <w:spacing w:val="-33"/>
          <w:sz w:val="24"/>
          <w:szCs w:val="24"/>
        </w:rPr>
        <w:t xml:space="preserve"> </w:t>
      </w:r>
      <w:r w:rsidRPr="006171C0">
        <w:rPr>
          <w:rFonts w:eastAsia="Microsoft Sans Serif"/>
          <w:w w:val="103"/>
          <w:sz w:val="24"/>
          <w:szCs w:val="24"/>
        </w:rPr>
        <w:t>№</w:t>
      </w:r>
      <w:r w:rsidRPr="006171C0">
        <w:rPr>
          <w:rFonts w:eastAsia="Microsoft Sans Serif"/>
          <w:sz w:val="24"/>
          <w:szCs w:val="24"/>
        </w:rPr>
        <w:t xml:space="preserve"> </w:t>
      </w:r>
      <w:r w:rsidRPr="006171C0">
        <w:rPr>
          <w:rFonts w:eastAsia="Microsoft Sans Serif"/>
          <w:spacing w:val="-33"/>
          <w:sz w:val="24"/>
          <w:szCs w:val="24"/>
        </w:rPr>
        <w:t xml:space="preserve"> </w:t>
      </w:r>
      <w:r w:rsidRPr="006171C0">
        <w:rPr>
          <w:rFonts w:eastAsia="Microsoft Sans Serif"/>
          <w:spacing w:val="2"/>
          <w:w w:val="112"/>
          <w:sz w:val="24"/>
          <w:szCs w:val="24"/>
        </w:rPr>
        <w:t>286)</w:t>
      </w:r>
      <w:r w:rsidRPr="006171C0">
        <w:rPr>
          <w:rFonts w:eastAsia="Microsoft Sans Serif"/>
          <w:w w:val="112"/>
          <w:sz w:val="24"/>
          <w:szCs w:val="24"/>
        </w:rPr>
        <w:t>,</w:t>
      </w:r>
      <w:r w:rsidRPr="006171C0">
        <w:rPr>
          <w:rFonts w:eastAsia="Microsoft Sans Serif"/>
          <w:sz w:val="24"/>
          <w:szCs w:val="24"/>
        </w:rPr>
        <w:t xml:space="preserve"> </w:t>
      </w:r>
      <w:r w:rsidRPr="006171C0">
        <w:rPr>
          <w:rFonts w:eastAsia="Microsoft Sans Serif"/>
          <w:spacing w:val="-33"/>
          <w:sz w:val="24"/>
          <w:szCs w:val="24"/>
        </w:rPr>
        <w:t xml:space="preserve"> </w:t>
      </w:r>
      <w:r w:rsidRPr="006171C0">
        <w:rPr>
          <w:rFonts w:eastAsia="Microsoft Sans Serif"/>
          <w:spacing w:val="2"/>
          <w:w w:val="114"/>
          <w:sz w:val="24"/>
          <w:szCs w:val="24"/>
        </w:rPr>
        <w:t>основно</w:t>
      </w:r>
      <w:r w:rsidRPr="006171C0">
        <w:rPr>
          <w:rFonts w:eastAsia="Microsoft Sans Serif"/>
          <w:spacing w:val="-6"/>
          <w:w w:val="114"/>
          <w:sz w:val="24"/>
          <w:szCs w:val="24"/>
        </w:rPr>
        <w:t>г</w:t>
      </w:r>
      <w:r w:rsidRPr="006171C0">
        <w:rPr>
          <w:rFonts w:eastAsia="Microsoft Sans Serif"/>
          <w:w w:val="116"/>
          <w:sz w:val="24"/>
          <w:szCs w:val="24"/>
        </w:rPr>
        <w:t>о</w:t>
      </w:r>
      <w:r w:rsidRPr="006171C0">
        <w:rPr>
          <w:rFonts w:eastAsia="Microsoft Sans Serif"/>
          <w:sz w:val="24"/>
          <w:szCs w:val="24"/>
        </w:rPr>
        <w:t xml:space="preserve"> </w:t>
      </w:r>
      <w:r w:rsidRPr="006171C0">
        <w:rPr>
          <w:rFonts w:eastAsia="Microsoft Sans Serif"/>
          <w:spacing w:val="-33"/>
          <w:sz w:val="24"/>
          <w:szCs w:val="24"/>
        </w:rPr>
        <w:t xml:space="preserve"> </w:t>
      </w:r>
      <w:r w:rsidRPr="006171C0">
        <w:rPr>
          <w:rFonts w:eastAsia="Microsoft Sans Serif"/>
          <w:spacing w:val="2"/>
          <w:w w:val="113"/>
          <w:sz w:val="24"/>
          <w:szCs w:val="24"/>
        </w:rPr>
        <w:t>обще</w:t>
      </w:r>
      <w:r w:rsidRPr="006171C0">
        <w:rPr>
          <w:rFonts w:eastAsia="Microsoft Sans Serif"/>
          <w:spacing w:val="-6"/>
          <w:w w:val="113"/>
          <w:sz w:val="24"/>
          <w:szCs w:val="24"/>
        </w:rPr>
        <w:t>г</w:t>
      </w:r>
      <w:r w:rsidRPr="006171C0">
        <w:rPr>
          <w:rFonts w:eastAsia="Microsoft Sans Serif"/>
          <w:w w:val="116"/>
          <w:sz w:val="24"/>
          <w:szCs w:val="24"/>
        </w:rPr>
        <w:t>о</w:t>
      </w:r>
      <w:r w:rsidRPr="006171C0">
        <w:rPr>
          <w:rFonts w:eastAsia="Microsoft Sans Serif"/>
          <w:sz w:val="24"/>
          <w:szCs w:val="24"/>
        </w:rPr>
        <w:t xml:space="preserve"> </w:t>
      </w:r>
      <w:r w:rsidRPr="006171C0">
        <w:rPr>
          <w:rFonts w:eastAsia="Microsoft Sans Serif"/>
          <w:spacing w:val="-33"/>
          <w:sz w:val="24"/>
          <w:szCs w:val="24"/>
        </w:rPr>
        <w:t xml:space="preserve"> </w:t>
      </w:r>
      <w:r w:rsidRPr="006171C0">
        <w:rPr>
          <w:rFonts w:eastAsia="Microsoft Sans Serif"/>
          <w:spacing w:val="2"/>
          <w:w w:val="110"/>
          <w:sz w:val="24"/>
          <w:szCs w:val="24"/>
        </w:rPr>
        <w:t>образовани</w:t>
      </w:r>
      <w:r w:rsidRPr="006171C0">
        <w:rPr>
          <w:rFonts w:eastAsia="Microsoft Sans Serif"/>
          <w:w w:val="110"/>
          <w:sz w:val="24"/>
          <w:szCs w:val="24"/>
        </w:rPr>
        <w:t>я</w:t>
      </w:r>
      <w:r w:rsidRPr="006171C0">
        <w:rPr>
          <w:rFonts w:eastAsia="Microsoft Sans Serif"/>
          <w:sz w:val="24"/>
          <w:szCs w:val="24"/>
        </w:rPr>
        <w:t xml:space="preserve"> </w:t>
      </w:r>
      <w:r w:rsidRPr="006171C0">
        <w:rPr>
          <w:rFonts w:eastAsia="Microsoft Sans Serif"/>
          <w:spacing w:val="-33"/>
          <w:sz w:val="24"/>
          <w:szCs w:val="24"/>
        </w:rPr>
        <w:t xml:space="preserve"> </w:t>
      </w:r>
      <w:r w:rsidRPr="006171C0">
        <w:rPr>
          <w:rFonts w:eastAsia="Microsoft Sans Serif"/>
          <w:spacing w:val="2"/>
          <w:w w:val="114"/>
          <w:sz w:val="24"/>
          <w:szCs w:val="24"/>
        </w:rPr>
        <w:t>(При</w:t>
      </w:r>
      <w:r w:rsidRPr="006171C0">
        <w:rPr>
          <w:rFonts w:eastAsia="Microsoft Sans Serif"/>
          <w:spacing w:val="-3"/>
          <w:w w:val="114"/>
          <w:sz w:val="24"/>
          <w:szCs w:val="24"/>
        </w:rPr>
        <w:t>к</w:t>
      </w:r>
      <w:r w:rsidRPr="006171C0">
        <w:rPr>
          <w:rFonts w:eastAsia="Microsoft Sans Serif"/>
          <w:spacing w:val="2"/>
          <w:w w:val="103"/>
          <w:sz w:val="24"/>
          <w:szCs w:val="24"/>
        </w:rPr>
        <w:t xml:space="preserve">аз </w:t>
      </w:r>
      <w:r w:rsidRPr="006171C0">
        <w:rPr>
          <w:rFonts w:eastAsia="Microsoft Sans Serif"/>
          <w:spacing w:val="2"/>
          <w:w w:val="111"/>
          <w:sz w:val="24"/>
          <w:szCs w:val="24"/>
        </w:rPr>
        <w:t>Минпросвещени</w:t>
      </w:r>
      <w:r w:rsidRPr="006171C0">
        <w:rPr>
          <w:rFonts w:eastAsia="Microsoft Sans Serif"/>
          <w:w w:val="111"/>
          <w:sz w:val="24"/>
          <w:szCs w:val="24"/>
        </w:rPr>
        <w:t>я</w:t>
      </w:r>
      <w:r w:rsidRPr="006171C0">
        <w:rPr>
          <w:rFonts w:eastAsia="Microsoft Sans Serif"/>
          <w:spacing w:val="23"/>
          <w:sz w:val="24"/>
          <w:szCs w:val="24"/>
        </w:rPr>
        <w:t xml:space="preserve"> </w:t>
      </w:r>
      <w:r w:rsidRPr="006171C0">
        <w:rPr>
          <w:rFonts w:eastAsia="Microsoft Sans Serif"/>
          <w:spacing w:val="2"/>
          <w:w w:val="111"/>
          <w:sz w:val="24"/>
          <w:szCs w:val="24"/>
        </w:rPr>
        <w:t>Росси</w:t>
      </w:r>
      <w:r w:rsidRPr="006171C0">
        <w:rPr>
          <w:rFonts w:eastAsia="Microsoft Sans Serif"/>
          <w:w w:val="111"/>
          <w:sz w:val="24"/>
          <w:szCs w:val="24"/>
        </w:rPr>
        <w:t>и</w:t>
      </w:r>
      <w:r w:rsidRPr="006171C0">
        <w:rPr>
          <w:rFonts w:eastAsia="Microsoft Sans Serif"/>
          <w:spacing w:val="23"/>
          <w:sz w:val="24"/>
          <w:szCs w:val="24"/>
        </w:rPr>
        <w:t xml:space="preserve"> </w:t>
      </w:r>
      <w:r w:rsidRPr="006171C0">
        <w:rPr>
          <w:rFonts w:eastAsia="Microsoft Sans Serif"/>
          <w:spacing w:val="-3"/>
          <w:w w:val="116"/>
          <w:sz w:val="24"/>
          <w:szCs w:val="24"/>
        </w:rPr>
        <w:t>о</w:t>
      </w:r>
      <w:r w:rsidRPr="006171C0">
        <w:rPr>
          <w:rFonts w:eastAsia="Microsoft Sans Serif"/>
          <w:w w:val="109"/>
          <w:sz w:val="24"/>
          <w:szCs w:val="24"/>
        </w:rPr>
        <w:t>т</w:t>
      </w:r>
      <w:r w:rsidRPr="006171C0">
        <w:rPr>
          <w:rFonts w:eastAsia="Microsoft Sans Serif"/>
          <w:spacing w:val="23"/>
          <w:sz w:val="24"/>
          <w:szCs w:val="24"/>
        </w:rPr>
        <w:t xml:space="preserve"> </w:t>
      </w:r>
      <w:r w:rsidRPr="006171C0">
        <w:rPr>
          <w:rFonts w:eastAsia="Microsoft Sans Serif"/>
          <w:spacing w:val="2"/>
          <w:w w:val="87"/>
          <w:sz w:val="24"/>
          <w:szCs w:val="24"/>
        </w:rPr>
        <w:t>31</w:t>
      </w:r>
      <w:r w:rsidRPr="006171C0">
        <w:rPr>
          <w:rFonts w:eastAsia="Microsoft Sans Serif"/>
          <w:w w:val="45"/>
          <w:sz w:val="24"/>
          <w:szCs w:val="24"/>
        </w:rPr>
        <w:t xml:space="preserve"> </w:t>
      </w:r>
      <w:r w:rsidRPr="006171C0">
        <w:rPr>
          <w:rFonts w:eastAsia="Microsoft Sans Serif"/>
          <w:spacing w:val="-4"/>
          <w:w w:val="45"/>
          <w:sz w:val="24"/>
          <w:szCs w:val="24"/>
        </w:rPr>
        <w:t>.</w:t>
      </w:r>
      <w:r w:rsidRPr="006171C0">
        <w:rPr>
          <w:rFonts w:eastAsia="Microsoft Sans Serif"/>
          <w:spacing w:val="2"/>
          <w:w w:val="119"/>
          <w:sz w:val="24"/>
          <w:szCs w:val="24"/>
        </w:rPr>
        <w:t>05</w:t>
      </w:r>
      <w:r w:rsidRPr="006171C0">
        <w:rPr>
          <w:rFonts w:eastAsia="Microsoft Sans Serif"/>
          <w:w w:val="45"/>
          <w:sz w:val="24"/>
          <w:szCs w:val="24"/>
        </w:rPr>
        <w:t xml:space="preserve"> </w:t>
      </w:r>
      <w:r w:rsidRPr="006171C0">
        <w:rPr>
          <w:rFonts w:eastAsia="Microsoft Sans Serif"/>
          <w:spacing w:val="2"/>
          <w:w w:val="45"/>
          <w:sz w:val="24"/>
          <w:szCs w:val="24"/>
        </w:rPr>
        <w:t>.</w:t>
      </w:r>
      <w:r w:rsidRPr="006171C0">
        <w:rPr>
          <w:rFonts w:eastAsia="Microsoft Sans Serif"/>
          <w:spacing w:val="2"/>
          <w:w w:val="118"/>
          <w:sz w:val="24"/>
          <w:szCs w:val="24"/>
        </w:rPr>
        <w:t>2</w:t>
      </w:r>
      <w:r w:rsidRPr="006171C0">
        <w:rPr>
          <w:rFonts w:eastAsia="Microsoft Sans Serif"/>
          <w:w w:val="118"/>
          <w:sz w:val="24"/>
          <w:szCs w:val="24"/>
        </w:rPr>
        <w:t>0</w:t>
      </w:r>
      <w:r w:rsidRPr="006171C0">
        <w:rPr>
          <w:rFonts w:eastAsia="Microsoft Sans Serif"/>
          <w:spacing w:val="2"/>
          <w:w w:val="86"/>
          <w:sz w:val="24"/>
          <w:szCs w:val="24"/>
        </w:rPr>
        <w:t>2</w:t>
      </w:r>
      <w:r w:rsidRPr="006171C0">
        <w:rPr>
          <w:rFonts w:eastAsia="Microsoft Sans Serif"/>
          <w:w w:val="86"/>
          <w:sz w:val="24"/>
          <w:szCs w:val="24"/>
        </w:rPr>
        <w:t>1</w:t>
      </w:r>
      <w:r w:rsidRPr="006171C0">
        <w:rPr>
          <w:rFonts w:eastAsia="Microsoft Sans Serif"/>
          <w:spacing w:val="23"/>
          <w:sz w:val="24"/>
          <w:szCs w:val="24"/>
        </w:rPr>
        <w:t xml:space="preserve"> </w:t>
      </w:r>
      <w:r w:rsidRPr="006171C0">
        <w:rPr>
          <w:rFonts w:eastAsia="Microsoft Sans Serif"/>
          <w:w w:val="103"/>
          <w:sz w:val="24"/>
          <w:szCs w:val="24"/>
        </w:rPr>
        <w:t>№</w:t>
      </w:r>
      <w:r w:rsidRPr="006171C0">
        <w:rPr>
          <w:rFonts w:eastAsia="Microsoft Sans Serif"/>
          <w:spacing w:val="23"/>
          <w:sz w:val="24"/>
          <w:szCs w:val="24"/>
        </w:rPr>
        <w:t xml:space="preserve"> </w:t>
      </w:r>
      <w:r w:rsidRPr="006171C0">
        <w:rPr>
          <w:rFonts w:eastAsia="Microsoft Sans Serif"/>
          <w:spacing w:val="2"/>
          <w:w w:val="110"/>
          <w:sz w:val="24"/>
          <w:szCs w:val="24"/>
        </w:rPr>
        <w:t>2</w:t>
      </w:r>
      <w:r w:rsidRPr="006171C0">
        <w:rPr>
          <w:rFonts w:eastAsia="Microsoft Sans Serif"/>
          <w:w w:val="110"/>
          <w:sz w:val="24"/>
          <w:szCs w:val="24"/>
        </w:rPr>
        <w:t>8</w:t>
      </w:r>
      <w:r w:rsidRPr="006171C0">
        <w:rPr>
          <w:rFonts w:eastAsia="Microsoft Sans Serif"/>
          <w:spacing w:val="2"/>
          <w:w w:val="109"/>
          <w:sz w:val="24"/>
          <w:szCs w:val="24"/>
        </w:rPr>
        <w:t>7)</w:t>
      </w:r>
      <w:r w:rsidRPr="006171C0">
        <w:rPr>
          <w:rFonts w:eastAsia="Microsoft Sans Serif"/>
          <w:w w:val="109"/>
          <w:sz w:val="24"/>
          <w:szCs w:val="24"/>
        </w:rPr>
        <w:t>,</w:t>
      </w:r>
      <w:r w:rsidRPr="006171C0">
        <w:rPr>
          <w:rFonts w:eastAsia="Microsoft Sans Serif"/>
          <w:spacing w:val="23"/>
          <w:sz w:val="24"/>
          <w:szCs w:val="24"/>
        </w:rPr>
        <w:t xml:space="preserve"> </w:t>
      </w:r>
      <w:r w:rsidRPr="006171C0">
        <w:rPr>
          <w:rFonts w:eastAsia="Microsoft Sans Serif"/>
          <w:spacing w:val="2"/>
          <w:w w:val="111"/>
          <w:sz w:val="24"/>
          <w:szCs w:val="24"/>
        </w:rPr>
        <w:t>средне</w:t>
      </w:r>
      <w:r w:rsidRPr="006171C0">
        <w:rPr>
          <w:rFonts w:eastAsia="Microsoft Sans Serif"/>
          <w:spacing w:val="-6"/>
          <w:w w:val="111"/>
          <w:sz w:val="24"/>
          <w:szCs w:val="24"/>
        </w:rPr>
        <w:t>г</w:t>
      </w:r>
      <w:r w:rsidRPr="006171C0">
        <w:rPr>
          <w:rFonts w:eastAsia="Microsoft Sans Serif"/>
          <w:w w:val="116"/>
          <w:sz w:val="24"/>
          <w:szCs w:val="24"/>
        </w:rPr>
        <w:t>о</w:t>
      </w:r>
      <w:r w:rsidRPr="006171C0">
        <w:rPr>
          <w:rFonts w:eastAsia="Microsoft Sans Serif"/>
          <w:spacing w:val="23"/>
          <w:sz w:val="24"/>
          <w:szCs w:val="24"/>
        </w:rPr>
        <w:t xml:space="preserve"> </w:t>
      </w:r>
      <w:r w:rsidRPr="006171C0">
        <w:rPr>
          <w:rFonts w:eastAsia="Microsoft Sans Serif"/>
          <w:spacing w:val="2"/>
          <w:w w:val="113"/>
          <w:sz w:val="24"/>
          <w:szCs w:val="24"/>
        </w:rPr>
        <w:t>обще</w:t>
      </w:r>
      <w:r w:rsidRPr="006171C0">
        <w:rPr>
          <w:rFonts w:eastAsia="Microsoft Sans Serif"/>
          <w:spacing w:val="-6"/>
          <w:w w:val="113"/>
          <w:sz w:val="24"/>
          <w:szCs w:val="24"/>
        </w:rPr>
        <w:t>г</w:t>
      </w:r>
      <w:r w:rsidRPr="006171C0">
        <w:rPr>
          <w:rFonts w:eastAsia="Microsoft Sans Serif"/>
          <w:w w:val="116"/>
          <w:sz w:val="24"/>
          <w:szCs w:val="24"/>
        </w:rPr>
        <w:t>о</w:t>
      </w:r>
      <w:r w:rsidRPr="006171C0">
        <w:rPr>
          <w:rFonts w:eastAsia="Microsoft Sans Serif"/>
          <w:spacing w:val="23"/>
          <w:sz w:val="24"/>
          <w:szCs w:val="24"/>
        </w:rPr>
        <w:t xml:space="preserve"> </w:t>
      </w:r>
      <w:r w:rsidRPr="006171C0">
        <w:rPr>
          <w:rFonts w:eastAsia="Microsoft Sans Serif"/>
          <w:spacing w:val="2"/>
          <w:w w:val="113"/>
          <w:sz w:val="24"/>
          <w:szCs w:val="24"/>
        </w:rPr>
        <w:t>обра</w:t>
      </w:r>
      <w:r w:rsidRPr="006171C0">
        <w:rPr>
          <w:rFonts w:eastAsia="Microsoft Sans Serif"/>
          <w:spacing w:val="2"/>
          <w:w w:val="109"/>
          <w:sz w:val="24"/>
          <w:szCs w:val="24"/>
        </w:rPr>
        <w:t>зовани</w:t>
      </w:r>
      <w:r w:rsidRPr="006171C0">
        <w:rPr>
          <w:rFonts w:eastAsia="Microsoft Sans Serif"/>
          <w:w w:val="109"/>
          <w:sz w:val="24"/>
          <w:szCs w:val="24"/>
        </w:rPr>
        <w:t>я</w:t>
      </w:r>
      <w:r w:rsidRPr="006171C0">
        <w:rPr>
          <w:rFonts w:eastAsia="Microsoft Sans Serif"/>
          <w:spacing w:val="15"/>
          <w:sz w:val="24"/>
          <w:szCs w:val="24"/>
        </w:rPr>
        <w:t xml:space="preserve"> </w:t>
      </w:r>
      <w:r w:rsidRPr="006171C0">
        <w:rPr>
          <w:rFonts w:eastAsia="Microsoft Sans Serif"/>
          <w:spacing w:val="2"/>
          <w:w w:val="114"/>
          <w:sz w:val="24"/>
          <w:szCs w:val="24"/>
        </w:rPr>
        <w:t>(При</w:t>
      </w:r>
      <w:r w:rsidRPr="006171C0">
        <w:rPr>
          <w:rFonts w:eastAsia="Microsoft Sans Serif"/>
          <w:spacing w:val="-3"/>
          <w:w w:val="114"/>
          <w:sz w:val="24"/>
          <w:szCs w:val="24"/>
        </w:rPr>
        <w:t>к</w:t>
      </w:r>
      <w:r w:rsidRPr="006171C0">
        <w:rPr>
          <w:rFonts w:eastAsia="Microsoft Sans Serif"/>
          <w:spacing w:val="2"/>
          <w:w w:val="103"/>
          <w:sz w:val="24"/>
          <w:szCs w:val="24"/>
        </w:rPr>
        <w:t>а</w:t>
      </w:r>
      <w:r w:rsidRPr="006171C0">
        <w:rPr>
          <w:rFonts w:eastAsia="Microsoft Sans Serif"/>
          <w:w w:val="103"/>
          <w:sz w:val="24"/>
          <w:szCs w:val="24"/>
        </w:rPr>
        <w:t>з</w:t>
      </w:r>
      <w:r w:rsidRPr="006171C0">
        <w:rPr>
          <w:rFonts w:eastAsia="Microsoft Sans Serif"/>
          <w:spacing w:val="15"/>
          <w:sz w:val="24"/>
          <w:szCs w:val="24"/>
        </w:rPr>
        <w:t xml:space="preserve"> </w:t>
      </w:r>
      <w:r w:rsidRPr="006171C0">
        <w:rPr>
          <w:rFonts w:eastAsia="Microsoft Sans Serif"/>
          <w:spacing w:val="2"/>
          <w:w w:val="111"/>
          <w:sz w:val="24"/>
          <w:szCs w:val="24"/>
        </w:rPr>
        <w:t>Минобрн</w:t>
      </w:r>
      <w:r w:rsidRPr="006171C0">
        <w:rPr>
          <w:rFonts w:eastAsia="Microsoft Sans Serif"/>
          <w:spacing w:val="-3"/>
          <w:w w:val="111"/>
          <w:sz w:val="24"/>
          <w:szCs w:val="24"/>
        </w:rPr>
        <w:t>а</w:t>
      </w:r>
      <w:r w:rsidRPr="006171C0">
        <w:rPr>
          <w:rFonts w:eastAsia="Microsoft Sans Serif"/>
          <w:spacing w:val="2"/>
          <w:w w:val="114"/>
          <w:sz w:val="24"/>
          <w:szCs w:val="24"/>
        </w:rPr>
        <w:t>ук</w:t>
      </w:r>
      <w:r w:rsidRPr="006171C0">
        <w:rPr>
          <w:rFonts w:eastAsia="Microsoft Sans Serif"/>
          <w:w w:val="114"/>
          <w:sz w:val="24"/>
          <w:szCs w:val="24"/>
        </w:rPr>
        <w:t>и</w:t>
      </w:r>
      <w:r w:rsidRPr="006171C0">
        <w:rPr>
          <w:rFonts w:eastAsia="Microsoft Sans Serif"/>
          <w:spacing w:val="15"/>
          <w:sz w:val="24"/>
          <w:szCs w:val="24"/>
        </w:rPr>
        <w:t xml:space="preserve"> </w:t>
      </w:r>
      <w:r w:rsidRPr="006171C0">
        <w:rPr>
          <w:rFonts w:eastAsia="Microsoft Sans Serif"/>
          <w:spacing w:val="2"/>
          <w:w w:val="111"/>
          <w:sz w:val="24"/>
          <w:szCs w:val="24"/>
        </w:rPr>
        <w:t>Росси</w:t>
      </w:r>
      <w:r w:rsidRPr="006171C0">
        <w:rPr>
          <w:rFonts w:eastAsia="Microsoft Sans Serif"/>
          <w:w w:val="111"/>
          <w:sz w:val="24"/>
          <w:szCs w:val="24"/>
        </w:rPr>
        <w:t>и</w:t>
      </w:r>
      <w:r w:rsidRPr="006171C0">
        <w:rPr>
          <w:rFonts w:eastAsia="Microsoft Sans Serif"/>
          <w:spacing w:val="15"/>
          <w:sz w:val="24"/>
          <w:szCs w:val="24"/>
        </w:rPr>
        <w:t xml:space="preserve"> </w:t>
      </w:r>
      <w:r w:rsidRPr="006171C0">
        <w:rPr>
          <w:rFonts w:eastAsia="Microsoft Sans Serif"/>
          <w:spacing w:val="-3"/>
          <w:w w:val="116"/>
          <w:sz w:val="24"/>
          <w:szCs w:val="24"/>
        </w:rPr>
        <w:t>о</w:t>
      </w:r>
      <w:r w:rsidRPr="006171C0">
        <w:rPr>
          <w:rFonts w:eastAsia="Microsoft Sans Serif"/>
          <w:w w:val="109"/>
          <w:sz w:val="24"/>
          <w:szCs w:val="24"/>
        </w:rPr>
        <w:t>т</w:t>
      </w:r>
      <w:r w:rsidRPr="006171C0">
        <w:rPr>
          <w:rFonts w:eastAsia="Microsoft Sans Serif"/>
          <w:spacing w:val="15"/>
          <w:sz w:val="24"/>
          <w:szCs w:val="24"/>
        </w:rPr>
        <w:t xml:space="preserve"> </w:t>
      </w:r>
      <w:r w:rsidRPr="006171C0">
        <w:rPr>
          <w:rFonts w:eastAsia="Microsoft Sans Serif"/>
          <w:spacing w:val="2"/>
          <w:w w:val="64"/>
          <w:sz w:val="24"/>
          <w:szCs w:val="24"/>
        </w:rPr>
        <w:t>1</w:t>
      </w:r>
      <w:r w:rsidRPr="006171C0">
        <w:rPr>
          <w:rFonts w:eastAsia="Microsoft Sans Serif"/>
          <w:spacing w:val="-26"/>
          <w:w w:val="107"/>
          <w:sz w:val="24"/>
          <w:szCs w:val="24"/>
        </w:rPr>
        <w:t>7</w:t>
      </w:r>
      <w:r w:rsidRPr="006171C0">
        <w:rPr>
          <w:rFonts w:eastAsia="Microsoft Sans Serif"/>
          <w:w w:val="45"/>
          <w:sz w:val="24"/>
          <w:szCs w:val="24"/>
        </w:rPr>
        <w:t xml:space="preserve"> </w:t>
      </w:r>
      <w:r w:rsidRPr="006171C0">
        <w:rPr>
          <w:rFonts w:eastAsia="Microsoft Sans Serif"/>
          <w:spacing w:val="-3"/>
          <w:w w:val="45"/>
          <w:sz w:val="24"/>
          <w:szCs w:val="24"/>
        </w:rPr>
        <w:t>.</w:t>
      </w:r>
      <w:r w:rsidRPr="006171C0">
        <w:rPr>
          <w:rFonts w:eastAsia="Microsoft Sans Serif"/>
          <w:spacing w:val="2"/>
          <w:w w:val="119"/>
          <w:sz w:val="24"/>
          <w:szCs w:val="24"/>
        </w:rPr>
        <w:t>05</w:t>
      </w:r>
      <w:r w:rsidRPr="006171C0">
        <w:rPr>
          <w:rFonts w:eastAsia="Microsoft Sans Serif"/>
          <w:w w:val="45"/>
          <w:sz w:val="24"/>
          <w:szCs w:val="24"/>
        </w:rPr>
        <w:t xml:space="preserve"> </w:t>
      </w:r>
      <w:r w:rsidRPr="006171C0">
        <w:rPr>
          <w:rFonts w:eastAsia="Microsoft Sans Serif"/>
          <w:spacing w:val="2"/>
          <w:w w:val="45"/>
          <w:sz w:val="24"/>
          <w:szCs w:val="24"/>
        </w:rPr>
        <w:t>.</w:t>
      </w:r>
      <w:r w:rsidRPr="006171C0">
        <w:rPr>
          <w:rFonts w:eastAsia="Microsoft Sans Serif"/>
          <w:spacing w:val="2"/>
          <w:w w:val="102"/>
          <w:sz w:val="24"/>
          <w:szCs w:val="24"/>
        </w:rPr>
        <w:t>201</w:t>
      </w:r>
      <w:r w:rsidRPr="006171C0">
        <w:rPr>
          <w:rFonts w:eastAsia="Microsoft Sans Serif"/>
          <w:w w:val="102"/>
          <w:sz w:val="24"/>
          <w:szCs w:val="24"/>
        </w:rPr>
        <w:t>2</w:t>
      </w:r>
      <w:r w:rsidRPr="006171C0">
        <w:rPr>
          <w:rFonts w:eastAsia="Microsoft Sans Serif"/>
          <w:spacing w:val="15"/>
          <w:sz w:val="24"/>
          <w:szCs w:val="24"/>
        </w:rPr>
        <w:t xml:space="preserve"> </w:t>
      </w:r>
      <w:r w:rsidRPr="006171C0">
        <w:rPr>
          <w:rFonts w:eastAsia="Microsoft Sans Serif"/>
          <w:w w:val="103"/>
          <w:sz w:val="24"/>
          <w:szCs w:val="24"/>
        </w:rPr>
        <w:t>№</w:t>
      </w:r>
      <w:r w:rsidRPr="006171C0">
        <w:rPr>
          <w:rFonts w:eastAsia="Microsoft Sans Serif"/>
          <w:spacing w:val="15"/>
          <w:sz w:val="24"/>
          <w:szCs w:val="24"/>
        </w:rPr>
        <w:t xml:space="preserve"> </w:t>
      </w:r>
      <w:r w:rsidRPr="006171C0">
        <w:rPr>
          <w:rFonts w:eastAsia="Microsoft Sans Serif"/>
          <w:spacing w:val="-3"/>
          <w:w w:val="120"/>
          <w:sz w:val="24"/>
          <w:szCs w:val="24"/>
        </w:rPr>
        <w:t>4</w:t>
      </w:r>
      <w:r w:rsidRPr="006171C0">
        <w:rPr>
          <w:rFonts w:eastAsia="Microsoft Sans Serif"/>
          <w:spacing w:val="2"/>
          <w:w w:val="97"/>
          <w:sz w:val="24"/>
          <w:szCs w:val="24"/>
        </w:rPr>
        <w:t>13)</w:t>
      </w:r>
      <w:r w:rsidRPr="006171C0">
        <w:rPr>
          <w:rFonts w:eastAsia="Microsoft Sans Serif"/>
          <w:w w:val="45"/>
          <w:sz w:val="24"/>
          <w:szCs w:val="24"/>
        </w:rPr>
        <w:t xml:space="preserve"> .</w:t>
      </w:r>
    </w:p>
    <w:p w:rsidR="006171C0" w:rsidRPr="006171C0" w:rsidRDefault="006171C0" w:rsidP="006171C0">
      <w:pPr>
        <w:ind w:firstLine="720"/>
        <w:jc w:val="both"/>
        <w:rPr>
          <w:rFonts w:eastAsia="Microsoft Sans Serif"/>
          <w:sz w:val="24"/>
          <w:szCs w:val="24"/>
        </w:rPr>
      </w:pPr>
      <w:r w:rsidRPr="006171C0">
        <w:rPr>
          <w:rFonts w:eastAsia="Microsoft Sans Serif"/>
          <w:w w:val="110"/>
          <w:sz w:val="24"/>
          <w:szCs w:val="24"/>
        </w:rPr>
        <w:t>Программа основывается на единстве и преемственности образовательного</w:t>
      </w:r>
      <w:r w:rsidRPr="006171C0">
        <w:rPr>
          <w:rFonts w:eastAsia="Microsoft Sans Serif"/>
          <w:spacing w:val="62"/>
          <w:w w:val="110"/>
          <w:sz w:val="24"/>
          <w:szCs w:val="24"/>
        </w:rPr>
        <w:t xml:space="preserve"> </w:t>
      </w:r>
      <w:r w:rsidRPr="006171C0">
        <w:rPr>
          <w:rFonts w:eastAsia="Microsoft Sans Serif"/>
          <w:w w:val="110"/>
          <w:sz w:val="24"/>
          <w:szCs w:val="24"/>
        </w:rPr>
        <w:t>процесса</w:t>
      </w:r>
      <w:r w:rsidRPr="006171C0">
        <w:rPr>
          <w:rFonts w:eastAsia="Microsoft Sans Serif"/>
          <w:spacing w:val="62"/>
          <w:w w:val="110"/>
          <w:sz w:val="24"/>
          <w:szCs w:val="24"/>
        </w:rPr>
        <w:t xml:space="preserve"> </w:t>
      </w:r>
      <w:r w:rsidRPr="006171C0">
        <w:rPr>
          <w:rFonts w:eastAsia="Microsoft Sans Serif"/>
          <w:w w:val="110"/>
          <w:sz w:val="24"/>
          <w:szCs w:val="24"/>
        </w:rPr>
        <w:t>всех</w:t>
      </w:r>
      <w:r w:rsidRPr="006171C0">
        <w:rPr>
          <w:rFonts w:eastAsia="Microsoft Sans Serif"/>
          <w:spacing w:val="62"/>
          <w:w w:val="110"/>
          <w:sz w:val="24"/>
          <w:szCs w:val="24"/>
        </w:rPr>
        <w:t xml:space="preserve"> </w:t>
      </w:r>
      <w:r w:rsidRPr="006171C0">
        <w:rPr>
          <w:rFonts w:eastAsia="Microsoft Sans Serif"/>
          <w:w w:val="110"/>
          <w:sz w:val="24"/>
          <w:szCs w:val="24"/>
        </w:rPr>
        <w:t>уровней</w:t>
      </w:r>
      <w:r w:rsidRPr="006171C0">
        <w:rPr>
          <w:rFonts w:eastAsia="Microsoft Sans Serif"/>
          <w:spacing w:val="62"/>
          <w:w w:val="110"/>
          <w:sz w:val="24"/>
          <w:szCs w:val="24"/>
        </w:rPr>
        <w:t xml:space="preserve"> </w:t>
      </w:r>
      <w:r w:rsidRPr="006171C0">
        <w:rPr>
          <w:rFonts w:eastAsia="Microsoft Sans Serif"/>
          <w:w w:val="110"/>
          <w:sz w:val="24"/>
          <w:szCs w:val="24"/>
        </w:rPr>
        <w:t>общего</w:t>
      </w:r>
      <w:r w:rsidRPr="006171C0">
        <w:rPr>
          <w:rFonts w:eastAsia="Microsoft Sans Serif"/>
          <w:spacing w:val="62"/>
          <w:w w:val="110"/>
          <w:sz w:val="24"/>
          <w:szCs w:val="24"/>
        </w:rPr>
        <w:t xml:space="preserve"> </w:t>
      </w:r>
      <w:r w:rsidRPr="006171C0">
        <w:rPr>
          <w:rFonts w:eastAsia="Microsoft Sans Serif"/>
          <w:w w:val="110"/>
          <w:sz w:val="24"/>
          <w:szCs w:val="24"/>
        </w:rPr>
        <w:t>образования,</w:t>
      </w:r>
      <w:r w:rsidRPr="006171C0">
        <w:rPr>
          <w:rFonts w:eastAsia="Microsoft Sans Serif"/>
          <w:spacing w:val="62"/>
          <w:w w:val="110"/>
          <w:sz w:val="24"/>
          <w:szCs w:val="24"/>
        </w:rPr>
        <w:t xml:space="preserve"> </w:t>
      </w:r>
      <w:r w:rsidRPr="006171C0">
        <w:rPr>
          <w:rFonts w:eastAsia="Microsoft Sans Serif"/>
          <w:w w:val="110"/>
          <w:sz w:val="24"/>
          <w:szCs w:val="24"/>
        </w:rPr>
        <w:t>соотносится</w:t>
      </w:r>
      <w:r w:rsidRPr="006171C0">
        <w:rPr>
          <w:rFonts w:eastAsia="Microsoft Sans Serif"/>
          <w:spacing w:val="-79"/>
          <w:w w:val="110"/>
          <w:sz w:val="24"/>
          <w:szCs w:val="24"/>
        </w:rPr>
        <w:t xml:space="preserve"> </w:t>
      </w:r>
      <w:r w:rsidRPr="006171C0">
        <w:rPr>
          <w:rFonts w:eastAsia="Microsoft Sans Serif"/>
          <w:w w:val="110"/>
          <w:sz w:val="24"/>
          <w:szCs w:val="24"/>
        </w:rPr>
        <w:t>с</w:t>
      </w:r>
      <w:r w:rsidRPr="006171C0">
        <w:rPr>
          <w:rFonts w:eastAsia="Microsoft Sans Serif"/>
          <w:spacing w:val="1"/>
          <w:w w:val="110"/>
          <w:sz w:val="24"/>
          <w:szCs w:val="24"/>
        </w:rPr>
        <w:t xml:space="preserve"> </w:t>
      </w:r>
      <w:r w:rsidRPr="006171C0">
        <w:rPr>
          <w:rFonts w:eastAsia="Microsoft Sans Serif"/>
          <w:w w:val="110"/>
          <w:sz w:val="24"/>
          <w:szCs w:val="24"/>
        </w:rPr>
        <w:t>примерными</w:t>
      </w:r>
      <w:r w:rsidRPr="006171C0">
        <w:rPr>
          <w:rFonts w:eastAsia="Microsoft Sans Serif"/>
          <w:spacing w:val="1"/>
          <w:w w:val="110"/>
          <w:sz w:val="24"/>
          <w:szCs w:val="24"/>
        </w:rPr>
        <w:t xml:space="preserve"> </w:t>
      </w:r>
      <w:r w:rsidRPr="006171C0">
        <w:rPr>
          <w:rFonts w:eastAsia="Microsoft Sans Serif"/>
          <w:w w:val="110"/>
          <w:sz w:val="24"/>
          <w:szCs w:val="24"/>
        </w:rPr>
        <w:t>рабочими</w:t>
      </w:r>
      <w:r w:rsidRPr="006171C0">
        <w:rPr>
          <w:rFonts w:eastAsia="Microsoft Sans Serif"/>
          <w:spacing w:val="1"/>
          <w:w w:val="110"/>
          <w:sz w:val="24"/>
          <w:szCs w:val="24"/>
        </w:rPr>
        <w:t xml:space="preserve"> </w:t>
      </w:r>
      <w:r w:rsidRPr="006171C0">
        <w:rPr>
          <w:rFonts w:eastAsia="Microsoft Sans Serif"/>
          <w:w w:val="110"/>
          <w:sz w:val="24"/>
          <w:szCs w:val="24"/>
        </w:rPr>
        <w:t>программами</w:t>
      </w:r>
      <w:r w:rsidRPr="006171C0">
        <w:rPr>
          <w:rFonts w:eastAsia="Microsoft Sans Serif"/>
          <w:spacing w:val="1"/>
          <w:w w:val="110"/>
          <w:sz w:val="24"/>
          <w:szCs w:val="24"/>
        </w:rPr>
        <w:t xml:space="preserve"> </w:t>
      </w:r>
      <w:r w:rsidRPr="006171C0">
        <w:rPr>
          <w:rFonts w:eastAsia="Microsoft Sans Serif"/>
          <w:w w:val="110"/>
          <w:sz w:val="24"/>
          <w:szCs w:val="24"/>
        </w:rPr>
        <w:t>воспитания</w:t>
      </w:r>
      <w:r w:rsidRPr="006171C0">
        <w:rPr>
          <w:rFonts w:eastAsia="Microsoft Sans Serif"/>
          <w:spacing w:val="1"/>
          <w:w w:val="110"/>
          <w:sz w:val="24"/>
          <w:szCs w:val="24"/>
        </w:rPr>
        <w:t xml:space="preserve"> </w:t>
      </w:r>
      <w:r w:rsidRPr="006171C0">
        <w:rPr>
          <w:rFonts w:eastAsia="Microsoft Sans Serif"/>
          <w:w w:val="110"/>
          <w:sz w:val="24"/>
          <w:szCs w:val="24"/>
        </w:rPr>
        <w:t>для</w:t>
      </w:r>
      <w:r w:rsidRPr="006171C0">
        <w:rPr>
          <w:rFonts w:eastAsia="Microsoft Sans Serif"/>
          <w:spacing w:val="1"/>
          <w:w w:val="110"/>
          <w:sz w:val="24"/>
          <w:szCs w:val="24"/>
        </w:rPr>
        <w:t xml:space="preserve"> </w:t>
      </w:r>
      <w:r w:rsidRPr="006171C0">
        <w:rPr>
          <w:rFonts w:eastAsia="Microsoft Sans Serif"/>
          <w:w w:val="110"/>
          <w:sz w:val="24"/>
          <w:szCs w:val="24"/>
        </w:rPr>
        <w:t>организаций</w:t>
      </w:r>
      <w:r w:rsidRPr="006171C0">
        <w:rPr>
          <w:rFonts w:eastAsia="Microsoft Sans Serif"/>
          <w:spacing w:val="1"/>
          <w:w w:val="110"/>
          <w:sz w:val="24"/>
          <w:szCs w:val="24"/>
        </w:rPr>
        <w:t xml:space="preserve"> </w:t>
      </w:r>
      <w:r w:rsidRPr="006171C0">
        <w:rPr>
          <w:rFonts w:eastAsia="Microsoft Sans Serif"/>
          <w:w w:val="110"/>
          <w:sz w:val="24"/>
          <w:szCs w:val="24"/>
        </w:rPr>
        <w:t>дошкольного</w:t>
      </w:r>
      <w:r w:rsidRPr="006171C0">
        <w:rPr>
          <w:rFonts w:eastAsia="Microsoft Sans Serif"/>
          <w:spacing w:val="14"/>
          <w:w w:val="110"/>
          <w:sz w:val="24"/>
          <w:szCs w:val="24"/>
        </w:rPr>
        <w:t xml:space="preserve"> </w:t>
      </w:r>
      <w:r w:rsidRPr="006171C0">
        <w:rPr>
          <w:rFonts w:eastAsia="Microsoft Sans Serif"/>
          <w:w w:val="110"/>
          <w:sz w:val="24"/>
          <w:szCs w:val="24"/>
        </w:rPr>
        <w:t>и</w:t>
      </w:r>
      <w:r w:rsidRPr="006171C0">
        <w:rPr>
          <w:rFonts w:eastAsia="Microsoft Sans Serif"/>
          <w:spacing w:val="14"/>
          <w:w w:val="110"/>
          <w:sz w:val="24"/>
          <w:szCs w:val="24"/>
        </w:rPr>
        <w:t xml:space="preserve"> </w:t>
      </w:r>
      <w:r w:rsidRPr="006171C0">
        <w:rPr>
          <w:rFonts w:eastAsia="Microsoft Sans Serif"/>
          <w:w w:val="110"/>
          <w:sz w:val="24"/>
          <w:szCs w:val="24"/>
        </w:rPr>
        <w:t>среднего</w:t>
      </w:r>
      <w:r w:rsidRPr="006171C0">
        <w:rPr>
          <w:rFonts w:eastAsia="Microsoft Sans Serif"/>
          <w:spacing w:val="14"/>
          <w:w w:val="110"/>
          <w:sz w:val="24"/>
          <w:szCs w:val="24"/>
        </w:rPr>
        <w:t xml:space="preserve"> </w:t>
      </w:r>
      <w:r w:rsidRPr="006171C0">
        <w:rPr>
          <w:rFonts w:eastAsia="Microsoft Sans Serif"/>
          <w:w w:val="110"/>
          <w:sz w:val="24"/>
          <w:szCs w:val="24"/>
        </w:rPr>
        <w:t>профессионального</w:t>
      </w:r>
      <w:r w:rsidRPr="006171C0">
        <w:rPr>
          <w:rFonts w:eastAsia="Microsoft Sans Serif"/>
          <w:spacing w:val="14"/>
          <w:w w:val="110"/>
          <w:sz w:val="24"/>
          <w:szCs w:val="24"/>
        </w:rPr>
        <w:t xml:space="preserve"> </w:t>
      </w:r>
      <w:r w:rsidRPr="006171C0">
        <w:rPr>
          <w:rFonts w:eastAsia="Microsoft Sans Serif"/>
          <w:w w:val="110"/>
          <w:sz w:val="24"/>
          <w:szCs w:val="24"/>
        </w:rPr>
        <w:t>образования</w:t>
      </w:r>
      <w:r w:rsidRPr="006171C0">
        <w:rPr>
          <w:rFonts w:eastAsia="Microsoft Sans Serif"/>
          <w:spacing w:val="-46"/>
          <w:w w:val="110"/>
          <w:sz w:val="24"/>
          <w:szCs w:val="24"/>
        </w:rPr>
        <w:t xml:space="preserve"> </w:t>
      </w:r>
      <w:r w:rsidRPr="006171C0">
        <w:rPr>
          <w:rFonts w:eastAsia="Microsoft Sans Serif"/>
          <w:w w:val="85"/>
          <w:sz w:val="24"/>
          <w:szCs w:val="24"/>
        </w:rPr>
        <w:t>.</w:t>
      </w:r>
    </w:p>
    <w:p w:rsidR="006171C0" w:rsidRPr="006171C0" w:rsidRDefault="006171C0" w:rsidP="006171C0">
      <w:pPr>
        <w:ind w:firstLine="720"/>
        <w:jc w:val="both"/>
        <w:rPr>
          <w:rFonts w:eastAsia="Microsoft Sans Serif"/>
          <w:sz w:val="24"/>
          <w:szCs w:val="24"/>
        </w:rPr>
      </w:pPr>
      <w:r w:rsidRPr="006171C0">
        <w:rPr>
          <w:rFonts w:eastAsia="Microsoft Sans Serif"/>
          <w:w w:val="110"/>
          <w:sz w:val="24"/>
          <w:szCs w:val="24"/>
        </w:rPr>
        <w:t>Рабочая</w:t>
      </w:r>
      <w:r w:rsidRPr="006171C0">
        <w:rPr>
          <w:rFonts w:eastAsia="Microsoft Sans Serif"/>
          <w:spacing w:val="39"/>
          <w:w w:val="110"/>
          <w:sz w:val="24"/>
          <w:szCs w:val="24"/>
        </w:rPr>
        <w:t xml:space="preserve"> </w:t>
      </w:r>
      <w:r w:rsidRPr="006171C0">
        <w:rPr>
          <w:rFonts w:eastAsia="Microsoft Sans Serif"/>
          <w:w w:val="110"/>
          <w:sz w:val="24"/>
          <w:szCs w:val="24"/>
        </w:rPr>
        <w:t>программа</w:t>
      </w:r>
      <w:r w:rsidRPr="006171C0">
        <w:rPr>
          <w:rFonts w:eastAsia="Microsoft Sans Serif"/>
          <w:spacing w:val="40"/>
          <w:w w:val="110"/>
          <w:sz w:val="24"/>
          <w:szCs w:val="24"/>
        </w:rPr>
        <w:t xml:space="preserve"> </w:t>
      </w:r>
      <w:r w:rsidRPr="006171C0">
        <w:rPr>
          <w:rFonts w:eastAsia="Microsoft Sans Serif"/>
          <w:w w:val="110"/>
          <w:sz w:val="24"/>
          <w:szCs w:val="24"/>
        </w:rPr>
        <w:t>воспитания</w:t>
      </w:r>
      <w:r w:rsidRPr="006171C0">
        <w:rPr>
          <w:rFonts w:eastAsia="Microsoft Sans Serif"/>
          <w:spacing w:val="40"/>
          <w:w w:val="110"/>
          <w:sz w:val="24"/>
          <w:szCs w:val="24"/>
        </w:rPr>
        <w:t xml:space="preserve"> </w:t>
      </w:r>
      <w:r w:rsidRPr="006171C0">
        <w:rPr>
          <w:rFonts w:eastAsia="Microsoft Sans Serif"/>
          <w:w w:val="110"/>
          <w:sz w:val="24"/>
          <w:szCs w:val="24"/>
        </w:rPr>
        <w:t>предназначена</w:t>
      </w:r>
      <w:r w:rsidRPr="006171C0">
        <w:rPr>
          <w:rFonts w:eastAsia="Microsoft Sans Serif"/>
          <w:spacing w:val="40"/>
          <w:w w:val="110"/>
          <w:sz w:val="24"/>
          <w:szCs w:val="24"/>
        </w:rPr>
        <w:t xml:space="preserve"> </w:t>
      </w:r>
      <w:r w:rsidRPr="006171C0">
        <w:rPr>
          <w:rFonts w:eastAsia="Microsoft Sans Serif"/>
          <w:w w:val="110"/>
          <w:sz w:val="24"/>
          <w:szCs w:val="24"/>
        </w:rPr>
        <w:t>для</w:t>
      </w:r>
      <w:r w:rsidRPr="006171C0">
        <w:rPr>
          <w:rFonts w:eastAsia="Microsoft Sans Serif"/>
          <w:spacing w:val="40"/>
          <w:w w:val="110"/>
          <w:sz w:val="24"/>
          <w:szCs w:val="24"/>
        </w:rPr>
        <w:t xml:space="preserve"> </w:t>
      </w:r>
      <w:r w:rsidRPr="006171C0">
        <w:rPr>
          <w:rFonts w:eastAsia="Microsoft Sans Serif"/>
          <w:w w:val="110"/>
          <w:sz w:val="24"/>
          <w:szCs w:val="24"/>
        </w:rPr>
        <w:t>планирования</w:t>
      </w:r>
      <w:r w:rsidRPr="006171C0">
        <w:rPr>
          <w:rFonts w:eastAsia="Microsoft Sans Serif"/>
          <w:spacing w:val="-80"/>
          <w:w w:val="110"/>
          <w:sz w:val="24"/>
          <w:szCs w:val="24"/>
        </w:rPr>
        <w:t xml:space="preserve"> </w:t>
      </w:r>
      <w:r w:rsidRPr="006171C0">
        <w:rPr>
          <w:rFonts w:eastAsia="Microsoft Sans Serif"/>
          <w:w w:val="110"/>
          <w:sz w:val="24"/>
          <w:szCs w:val="24"/>
        </w:rPr>
        <w:t>и</w:t>
      </w:r>
      <w:r w:rsidRPr="006171C0">
        <w:rPr>
          <w:rFonts w:eastAsia="Microsoft Sans Serif"/>
          <w:spacing w:val="1"/>
          <w:w w:val="110"/>
          <w:sz w:val="24"/>
          <w:szCs w:val="24"/>
        </w:rPr>
        <w:t xml:space="preserve"> </w:t>
      </w:r>
      <w:r w:rsidRPr="006171C0">
        <w:rPr>
          <w:rFonts w:eastAsia="Microsoft Sans Serif"/>
          <w:w w:val="110"/>
          <w:sz w:val="24"/>
          <w:szCs w:val="24"/>
        </w:rPr>
        <w:t>организации</w:t>
      </w:r>
      <w:r w:rsidRPr="006171C0">
        <w:rPr>
          <w:rFonts w:eastAsia="Microsoft Sans Serif"/>
          <w:spacing w:val="1"/>
          <w:w w:val="110"/>
          <w:sz w:val="24"/>
          <w:szCs w:val="24"/>
        </w:rPr>
        <w:t xml:space="preserve"> </w:t>
      </w:r>
      <w:r w:rsidRPr="006171C0">
        <w:rPr>
          <w:rFonts w:eastAsia="Microsoft Sans Serif"/>
          <w:w w:val="110"/>
          <w:sz w:val="24"/>
          <w:szCs w:val="24"/>
        </w:rPr>
        <w:t>системной</w:t>
      </w:r>
      <w:r w:rsidRPr="006171C0">
        <w:rPr>
          <w:rFonts w:eastAsia="Microsoft Sans Serif"/>
          <w:spacing w:val="1"/>
          <w:w w:val="110"/>
          <w:sz w:val="24"/>
          <w:szCs w:val="24"/>
        </w:rPr>
        <w:t xml:space="preserve"> </w:t>
      </w:r>
      <w:r w:rsidRPr="006171C0">
        <w:rPr>
          <w:rFonts w:eastAsia="Microsoft Sans Serif"/>
          <w:w w:val="110"/>
          <w:sz w:val="24"/>
          <w:szCs w:val="24"/>
        </w:rPr>
        <w:t>воспитательной</w:t>
      </w:r>
      <w:r w:rsidRPr="006171C0">
        <w:rPr>
          <w:rFonts w:eastAsia="Microsoft Sans Serif"/>
          <w:spacing w:val="1"/>
          <w:w w:val="110"/>
          <w:sz w:val="24"/>
          <w:szCs w:val="24"/>
        </w:rPr>
        <w:t xml:space="preserve"> </w:t>
      </w:r>
      <w:r w:rsidRPr="006171C0">
        <w:rPr>
          <w:rFonts w:eastAsia="Microsoft Sans Serif"/>
          <w:w w:val="110"/>
          <w:sz w:val="24"/>
          <w:szCs w:val="24"/>
        </w:rPr>
        <w:t>деятельности;</w:t>
      </w:r>
      <w:r w:rsidRPr="006171C0">
        <w:rPr>
          <w:rFonts w:eastAsia="Microsoft Sans Serif"/>
          <w:spacing w:val="1"/>
          <w:w w:val="110"/>
          <w:sz w:val="24"/>
          <w:szCs w:val="24"/>
        </w:rPr>
        <w:t xml:space="preserve"> </w:t>
      </w:r>
      <w:r w:rsidRPr="006171C0">
        <w:rPr>
          <w:rFonts w:eastAsia="Microsoft Sans Serif"/>
          <w:w w:val="110"/>
          <w:sz w:val="24"/>
          <w:szCs w:val="24"/>
        </w:rPr>
        <w:t>разрабатывается</w:t>
      </w:r>
      <w:r w:rsidRPr="006171C0">
        <w:rPr>
          <w:rFonts w:eastAsia="Microsoft Sans Serif"/>
          <w:spacing w:val="1"/>
          <w:w w:val="110"/>
          <w:sz w:val="24"/>
          <w:szCs w:val="24"/>
        </w:rPr>
        <w:t xml:space="preserve"> </w:t>
      </w:r>
      <w:r w:rsidRPr="006171C0">
        <w:rPr>
          <w:rFonts w:eastAsia="Microsoft Sans Serif"/>
          <w:w w:val="110"/>
          <w:sz w:val="24"/>
          <w:szCs w:val="24"/>
        </w:rPr>
        <w:t>и</w:t>
      </w:r>
      <w:r w:rsidRPr="006171C0">
        <w:rPr>
          <w:rFonts w:eastAsia="Microsoft Sans Serif"/>
          <w:spacing w:val="1"/>
          <w:w w:val="110"/>
          <w:sz w:val="24"/>
          <w:szCs w:val="24"/>
        </w:rPr>
        <w:t xml:space="preserve"> </w:t>
      </w:r>
      <w:r w:rsidRPr="006171C0">
        <w:rPr>
          <w:rFonts w:eastAsia="Microsoft Sans Serif"/>
          <w:w w:val="110"/>
          <w:sz w:val="24"/>
          <w:szCs w:val="24"/>
        </w:rPr>
        <w:t>утверждается</w:t>
      </w:r>
      <w:r w:rsidRPr="006171C0">
        <w:rPr>
          <w:rFonts w:eastAsia="Microsoft Sans Serif"/>
          <w:spacing w:val="1"/>
          <w:w w:val="110"/>
          <w:sz w:val="24"/>
          <w:szCs w:val="24"/>
        </w:rPr>
        <w:t xml:space="preserve"> </w:t>
      </w:r>
      <w:r w:rsidRPr="006171C0">
        <w:rPr>
          <w:rFonts w:eastAsia="Microsoft Sans Serif"/>
          <w:w w:val="110"/>
          <w:sz w:val="24"/>
          <w:szCs w:val="24"/>
        </w:rPr>
        <w:t>с</w:t>
      </w:r>
      <w:r w:rsidRPr="006171C0">
        <w:rPr>
          <w:rFonts w:eastAsia="Microsoft Sans Serif"/>
          <w:spacing w:val="1"/>
          <w:w w:val="110"/>
          <w:sz w:val="24"/>
          <w:szCs w:val="24"/>
        </w:rPr>
        <w:t xml:space="preserve"> </w:t>
      </w:r>
      <w:r w:rsidRPr="006171C0">
        <w:rPr>
          <w:rFonts w:eastAsia="Microsoft Sans Serif"/>
          <w:w w:val="110"/>
          <w:sz w:val="24"/>
          <w:szCs w:val="24"/>
        </w:rPr>
        <w:t>участием</w:t>
      </w:r>
      <w:r w:rsidRPr="006171C0">
        <w:rPr>
          <w:rFonts w:eastAsia="Microsoft Sans Serif"/>
          <w:spacing w:val="1"/>
          <w:w w:val="110"/>
          <w:sz w:val="24"/>
          <w:szCs w:val="24"/>
        </w:rPr>
        <w:t xml:space="preserve"> </w:t>
      </w:r>
      <w:r w:rsidRPr="006171C0">
        <w:rPr>
          <w:rFonts w:eastAsia="Microsoft Sans Serif"/>
          <w:w w:val="110"/>
          <w:sz w:val="24"/>
          <w:szCs w:val="24"/>
        </w:rPr>
        <w:t>коллегиальных  органов  управления общеобразовательной организацией (в том числе советов обучающихся),</w:t>
      </w:r>
      <w:r w:rsidRPr="006171C0">
        <w:rPr>
          <w:rFonts w:eastAsia="Microsoft Sans Serif"/>
          <w:spacing w:val="48"/>
          <w:w w:val="110"/>
          <w:sz w:val="24"/>
          <w:szCs w:val="24"/>
        </w:rPr>
        <w:t xml:space="preserve"> </w:t>
      </w:r>
      <w:r w:rsidRPr="006171C0">
        <w:rPr>
          <w:rFonts w:eastAsia="Microsoft Sans Serif"/>
          <w:w w:val="110"/>
          <w:sz w:val="24"/>
          <w:szCs w:val="24"/>
        </w:rPr>
        <w:t>советов</w:t>
      </w:r>
      <w:r w:rsidRPr="006171C0">
        <w:rPr>
          <w:rFonts w:eastAsia="Microsoft Sans Serif"/>
          <w:spacing w:val="48"/>
          <w:w w:val="110"/>
          <w:sz w:val="24"/>
          <w:szCs w:val="24"/>
        </w:rPr>
        <w:t xml:space="preserve"> </w:t>
      </w:r>
      <w:r w:rsidRPr="006171C0">
        <w:rPr>
          <w:rFonts w:eastAsia="Microsoft Sans Serif"/>
          <w:w w:val="110"/>
          <w:sz w:val="24"/>
          <w:szCs w:val="24"/>
        </w:rPr>
        <w:t>родителей</w:t>
      </w:r>
      <w:r w:rsidRPr="006171C0">
        <w:rPr>
          <w:rFonts w:eastAsia="Microsoft Sans Serif"/>
          <w:spacing w:val="48"/>
          <w:w w:val="110"/>
          <w:sz w:val="24"/>
          <w:szCs w:val="24"/>
        </w:rPr>
        <w:t xml:space="preserve"> </w:t>
      </w:r>
      <w:r w:rsidRPr="006171C0">
        <w:rPr>
          <w:rFonts w:eastAsia="Microsoft Sans Serif"/>
          <w:w w:val="110"/>
          <w:sz w:val="24"/>
          <w:szCs w:val="24"/>
        </w:rPr>
        <w:t>(законных</w:t>
      </w:r>
      <w:r w:rsidRPr="006171C0">
        <w:rPr>
          <w:rFonts w:eastAsia="Microsoft Sans Serif"/>
          <w:spacing w:val="48"/>
          <w:w w:val="110"/>
          <w:sz w:val="24"/>
          <w:szCs w:val="24"/>
        </w:rPr>
        <w:t xml:space="preserve"> </w:t>
      </w:r>
      <w:r w:rsidRPr="006171C0">
        <w:rPr>
          <w:rFonts w:eastAsia="Microsoft Sans Serif"/>
          <w:w w:val="110"/>
          <w:sz w:val="24"/>
          <w:szCs w:val="24"/>
        </w:rPr>
        <w:t>представителей);</w:t>
      </w:r>
      <w:r w:rsidRPr="006171C0">
        <w:rPr>
          <w:rFonts w:eastAsia="Microsoft Sans Serif"/>
          <w:spacing w:val="48"/>
          <w:w w:val="110"/>
          <w:sz w:val="24"/>
          <w:szCs w:val="24"/>
        </w:rPr>
        <w:t xml:space="preserve"> </w:t>
      </w:r>
      <w:r w:rsidRPr="006171C0">
        <w:rPr>
          <w:rFonts w:eastAsia="Microsoft Sans Serif"/>
          <w:w w:val="110"/>
          <w:sz w:val="24"/>
          <w:szCs w:val="24"/>
        </w:rPr>
        <w:t>реализуется</w:t>
      </w:r>
      <w:r w:rsidRPr="006171C0">
        <w:rPr>
          <w:rFonts w:eastAsia="Microsoft Sans Serif"/>
          <w:spacing w:val="-80"/>
          <w:w w:val="110"/>
          <w:sz w:val="24"/>
          <w:szCs w:val="24"/>
        </w:rPr>
        <w:t xml:space="preserve"> </w:t>
      </w:r>
      <w:r w:rsidRPr="006171C0">
        <w:rPr>
          <w:rFonts w:eastAsia="Microsoft Sans Serif"/>
          <w:w w:val="110"/>
          <w:sz w:val="24"/>
          <w:szCs w:val="24"/>
        </w:rPr>
        <w:t>в единстве урочной и внеурочной деятельности, осуществляемой совместно с семьей и другими участниками образовательных отношений,</w:t>
      </w:r>
      <w:r w:rsidRPr="006171C0">
        <w:rPr>
          <w:rFonts w:eastAsia="Microsoft Sans Serif"/>
          <w:spacing w:val="1"/>
          <w:w w:val="110"/>
          <w:sz w:val="24"/>
          <w:szCs w:val="24"/>
        </w:rPr>
        <w:t xml:space="preserve"> </w:t>
      </w:r>
      <w:r w:rsidRPr="006171C0">
        <w:rPr>
          <w:rFonts w:eastAsia="Microsoft Sans Serif"/>
          <w:w w:val="110"/>
          <w:sz w:val="24"/>
          <w:szCs w:val="24"/>
        </w:rPr>
        <w:t>социальными институтами воспитания; предусматривает приобщение</w:t>
      </w:r>
      <w:r w:rsidRPr="006171C0">
        <w:rPr>
          <w:rFonts w:eastAsia="Microsoft Sans Serif"/>
          <w:spacing w:val="1"/>
          <w:w w:val="110"/>
          <w:sz w:val="24"/>
          <w:szCs w:val="24"/>
        </w:rPr>
        <w:t xml:space="preserve"> </w:t>
      </w:r>
      <w:r w:rsidRPr="006171C0">
        <w:rPr>
          <w:rFonts w:eastAsia="Microsoft Sans Serif"/>
          <w:w w:val="110"/>
          <w:sz w:val="24"/>
          <w:szCs w:val="24"/>
        </w:rPr>
        <w:t>обучающихся к российским традиционным духовным ценностям, включая ценности своей этнической группы, правилам и нормам поведения,</w:t>
      </w:r>
      <w:r w:rsidRPr="006171C0">
        <w:rPr>
          <w:rFonts w:eastAsia="Microsoft Sans Serif"/>
          <w:spacing w:val="1"/>
          <w:w w:val="110"/>
          <w:sz w:val="24"/>
          <w:szCs w:val="24"/>
        </w:rPr>
        <w:t xml:space="preserve"> </w:t>
      </w:r>
      <w:r w:rsidRPr="006171C0">
        <w:rPr>
          <w:rFonts w:eastAsia="Microsoft Sans Serif"/>
          <w:w w:val="110"/>
          <w:sz w:val="24"/>
          <w:szCs w:val="24"/>
        </w:rPr>
        <w:t>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r w:rsidRPr="006171C0">
        <w:rPr>
          <w:rFonts w:eastAsia="Microsoft Sans Serif"/>
          <w:spacing w:val="-49"/>
          <w:w w:val="110"/>
          <w:sz w:val="24"/>
          <w:szCs w:val="24"/>
        </w:rPr>
        <w:t xml:space="preserve"> </w:t>
      </w:r>
      <w:r w:rsidRPr="006171C0">
        <w:rPr>
          <w:rFonts w:eastAsia="Microsoft Sans Serif"/>
          <w:w w:val="85"/>
          <w:sz w:val="24"/>
          <w:szCs w:val="24"/>
        </w:rPr>
        <w:t>.</w:t>
      </w:r>
    </w:p>
    <w:p w:rsidR="006171C0" w:rsidRPr="006171C0" w:rsidRDefault="006171C0" w:rsidP="006171C0">
      <w:pPr>
        <w:ind w:firstLine="720"/>
        <w:jc w:val="both"/>
        <w:rPr>
          <w:rFonts w:eastAsia="Microsoft Sans Serif"/>
          <w:sz w:val="24"/>
          <w:szCs w:val="24"/>
        </w:rPr>
      </w:pPr>
      <w:r w:rsidRPr="006171C0">
        <w:rPr>
          <w:rFonts w:eastAsia="Microsoft Sans Serif"/>
          <w:w w:val="105"/>
          <w:sz w:val="24"/>
          <w:szCs w:val="24"/>
        </w:rPr>
        <w:t>Программа</w:t>
      </w:r>
      <w:r w:rsidRPr="006171C0">
        <w:rPr>
          <w:rFonts w:eastAsia="Microsoft Sans Serif"/>
          <w:spacing w:val="1"/>
          <w:w w:val="105"/>
          <w:sz w:val="24"/>
          <w:szCs w:val="24"/>
        </w:rPr>
        <w:t xml:space="preserve"> </w:t>
      </w:r>
      <w:r w:rsidRPr="006171C0">
        <w:rPr>
          <w:rFonts w:eastAsia="Microsoft Sans Serif"/>
          <w:w w:val="105"/>
          <w:sz w:val="24"/>
          <w:szCs w:val="24"/>
        </w:rPr>
        <w:t>включает</w:t>
      </w:r>
      <w:r w:rsidRPr="006171C0">
        <w:rPr>
          <w:rFonts w:eastAsia="Microsoft Sans Serif"/>
          <w:spacing w:val="1"/>
          <w:w w:val="105"/>
          <w:sz w:val="24"/>
          <w:szCs w:val="24"/>
        </w:rPr>
        <w:t xml:space="preserve"> </w:t>
      </w:r>
      <w:r w:rsidRPr="006171C0">
        <w:rPr>
          <w:rFonts w:eastAsia="Microsoft Sans Serif"/>
          <w:w w:val="105"/>
          <w:sz w:val="24"/>
          <w:szCs w:val="24"/>
        </w:rPr>
        <w:t>три</w:t>
      </w:r>
      <w:r w:rsidRPr="006171C0">
        <w:rPr>
          <w:rFonts w:eastAsia="Microsoft Sans Serif"/>
          <w:spacing w:val="1"/>
          <w:w w:val="105"/>
          <w:sz w:val="24"/>
          <w:szCs w:val="24"/>
        </w:rPr>
        <w:t xml:space="preserve"> </w:t>
      </w:r>
      <w:r w:rsidRPr="006171C0">
        <w:rPr>
          <w:rFonts w:eastAsia="Microsoft Sans Serif"/>
          <w:w w:val="105"/>
          <w:sz w:val="24"/>
          <w:szCs w:val="24"/>
        </w:rPr>
        <w:t>раздела:</w:t>
      </w:r>
      <w:r w:rsidRPr="006171C0">
        <w:rPr>
          <w:rFonts w:eastAsia="Microsoft Sans Serif"/>
          <w:spacing w:val="1"/>
          <w:w w:val="105"/>
          <w:sz w:val="24"/>
          <w:szCs w:val="24"/>
        </w:rPr>
        <w:t xml:space="preserve"> </w:t>
      </w:r>
      <w:r w:rsidRPr="006171C0">
        <w:rPr>
          <w:rFonts w:eastAsia="Microsoft Sans Serif"/>
          <w:w w:val="105"/>
          <w:sz w:val="24"/>
          <w:szCs w:val="24"/>
        </w:rPr>
        <w:t>целевой,</w:t>
      </w:r>
      <w:r w:rsidRPr="006171C0">
        <w:rPr>
          <w:rFonts w:eastAsia="Microsoft Sans Serif"/>
          <w:spacing w:val="1"/>
          <w:w w:val="105"/>
          <w:sz w:val="24"/>
          <w:szCs w:val="24"/>
        </w:rPr>
        <w:t xml:space="preserve"> </w:t>
      </w:r>
      <w:r w:rsidRPr="006171C0">
        <w:rPr>
          <w:rFonts w:eastAsia="Microsoft Sans Serif"/>
          <w:w w:val="105"/>
          <w:sz w:val="24"/>
          <w:szCs w:val="24"/>
        </w:rPr>
        <w:t>содержательный,</w:t>
      </w:r>
      <w:r w:rsidRPr="006171C0">
        <w:rPr>
          <w:rFonts w:eastAsia="Microsoft Sans Serif"/>
          <w:spacing w:val="1"/>
          <w:w w:val="105"/>
          <w:sz w:val="24"/>
          <w:szCs w:val="24"/>
        </w:rPr>
        <w:t xml:space="preserve"> </w:t>
      </w:r>
      <w:r w:rsidRPr="006171C0">
        <w:rPr>
          <w:rFonts w:eastAsia="Microsoft Sans Serif"/>
          <w:w w:val="105"/>
          <w:sz w:val="24"/>
          <w:szCs w:val="24"/>
        </w:rPr>
        <w:t>организационный</w:t>
      </w:r>
      <w:r w:rsidRPr="006171C0">
        <w:rPr>
          <w:rFonts w:eastAsia="Microsoft Sans Serif"/>
          <w:w w:val="85"/>
          <w:sz w:val="24"/>
          <w:szCs w:val="24"/>
        </w:rPr>
        <w:t>.</w:t>
      </w:r>
    </w:p>
    <w:p w:rsidR="006171C0" w:rsidRPr="006171C0" w:rsidRDefault="006171C0" w:rsidP="006171C0">
      <w:pPr>
        <w:ind w:firstLine="720"/>
        <w:jc w:val="both"/>
        <w:rPr>
          <w:rFonts w:eastAsia="Microsoft Sans Serif"/>
          <w:sz w:val="24"/>
          <w:szCs w:val="24"/>
        </w:rPr>
      </w:pPr>
      <w:r w:rsidRPr="006171C0">
        <w:rPr>
          <w:rFonts w:eastAsia="Microsoft Sans Serif"/>
          <w:w w:val="110"/>
          <w:sz w:val="24"/>
          <w:szCs w:val="24"/>
        </w:rPr>
        <w:t xml:space="preserve">Приложение </w:t>
      </w:r>
      <w:r w:rsidRPr="006171C0">
        <w:rPr>
          <w:rFonts w:eastAsia="Microsoft Sans Serif"/>
          <w:w w:val="125"/>
          <w:sz w:val="24"/>
          <w:szCs w:val="24"/>
        </w:rPr>
        <w:t xml:space="preserve">— </w:t>
      </w:r>
      <w:r w:rsidRPr="006171C0">
        <w:rPr>
          <w:rFonts w:eastAsia="Microsoft Sans Serif"/>
          <w:w w:val="110"/>
          <w:sz w:val="24"/>
          <w:szCs w:val="24"/>
        </w:rPr>
        <w:t>примерный календарный план воспитательной работы</w:t>
      </w:r>
      <w:r w:rsidRPr="006171C0">
        <w:rPr>
          <w:rFonts w:eastAsia="Microsoft Sans Serif"/>
          <w:spacing w:val="-49"/>
          <w:w w:val="110"/>
          <w:sz w:val="24"/>
          <w:szCs w:val="24"/>
        </w:rPr>
        <w:t xml:space="preserve"> </w:t>
      </w:r>
      <w:r w:rsidRPr="006171C0">
        <w:rPr>
          <w:rFonts w:eastAsia="Microsoft Sans Serif"/>
          <w:w w:val="85"/>
          <w:sz w:val="24"/>
          <w:szCs w:val="24"/>
        </w:rPr>
        <w:t>.</w:t>
      </w:r>
    </w:p>
    <w:p w:rsidR="006171C0" w:rsidRPr="006171C0" w:rsidRDefault="006171C0" w:rsidP="006171C0">
      <w:pPr>
        <w:ind w:firstLine="720"/>
        <w:jc w:val="both"/>
        <w:rPr>
          <w:rFonts w:eastAsia="Microsoft Sans Serif"/>
          <w:sz w:val="24"/>
          <w:szCs w:val="24"/>
        </w:rPr>
      </w:pPr>
      <w:r w:rsidRPr="006171C0">
        <w:rPr>
          <w:rFonts w:eastAsia="Microsoft Sans Serif"/>
          <w:w w:val="110"/>
          <w:sz w:val="24"/>
          <w:szCs w:val="24"/>
        </w:rPr>
        <w:t>При</w:t>
      </w:r>
      <w:r w:rsidRPr="006171C0">
        <w:rPr>
          <w:rFonts w:eastAsia="Microsoft Sans Serif"/>
          <w:spacing w:val="69"/>
          <w:w w:val="110"/>
          <w:sz w:val="24"/>
          <w:szCs w:val="24"/>
        </w:rPr>
        <w:t xml:space="preserve"> </w:t>
      </w:r>
      <w:r w:rsidRPr="006171C0">
        <w:rPr>
          <w:rFonts w:eastAsia="Microsoft Sans Serif"/>
          <w:w w:val="110"/>
          <w:sz w:val="24"/>
          <w:szCs w:val="24"/>
        </w:rPr>
        <w:t>разработке</w:t>
      </w:r>
      <w:r w:rsidRPr="006171C0">
        <w:rPr>
          <w:rFonts w:eastAsia="Microsoft Sans Serif"/>
          <w:spacing w:val="70"/>
          <w:w w:val="110"/>
          <w:sz w:val="24"/>
          <w:szCs w:val="24"/>
        </w:rPr>
        <w:t xml:space="preserve"> </w:t>
      </w:r>
      <w:r w:rsidRPr="006171C0">
        <w:rPr>
          <w:rFonts w:eastAsia="Microsoft Sans Serif"/>
          <w:w w:val="110"/>
          <w:sz w:val="24"/>
          <w:szCs w:val="24"/>
        </w:rPr>
        <w:t>или</w:t>
      </w:r>
      <w:r w:rsidRPr="006171C0">
        <w:rPr>
          <w:rFonts w:eastAsia="Microsoft Sans Serif"/>
          <w:spacing w:val="70"/>
          <w:w w:val="110"/>
          <w:sz w:val="24"/>
          <w:szCs w:val="24"/>
        </w:rPr>
        <w:t xml:space="preserve"> </w:t>
      </w:r>
      <w:r w:rsidRPr="006171C0">
        <w:rPr>
          <w:rFonts w:eastAsia="Microsoft Sans Serif"/>
          <w:w w:val="110"/>
          <w:sz w:val="24"/>
          <w:szCs w:val="24"/>
        </w:rPr>
        <w:t>обновлении</w:t>
      </w:r>
      <w:r w:rsidRPr="006171C0">
        <w:rPr>
          <w:rFonts w:eastAsia="Microsoft Sans Serif"/>
          <w:spacing w:val="69"/>
          <w:w w:val="110"/>
          <w:sz w:val="24"/>
          <w:szCs w:val="24"/>
        </w:rPr>
        <w:t xml:space="preserve"> </w:t>
      </w:r>
      <w:r w:rsidRPr="006171C0">
        <w:rPr>
          <w:rFonts w:eastAsia="Microsoft Sans Serif"/>
          <w:w w:val="110"/>
          <w:sz w:val="24"/>
          <w:szCs w:val="24"/>
        </w:rPr>
        <w:t>рабочей</w:t>
      </w:r>
      <w:r w:rsidRPr="006171C0">
        <w:rPr>
          <w:rFonts w:eastAsia="Microsoft Sans Serif"/>
          <w:spacing w:val="70"/>
          <w:w w:val="110"/>
          <w:sz w:val="24"/>
          <w:szCs w:val="24"/>
        </w:rPr>
        <w:t xml:space="preserve"> </w:t>
      </w:r>
      <w:r w:rsidRPr="006171C0">
        <w:rPr>
          <w:rFonts w:eastAsia="Microsoft Sans Serif"/>
          <w:w w:val="110"/>
          <w:sz w:val="24"/>
          <w:szCs w:val="24"/>
        </w:rPr>
        <w:t>программы</w:t>
      </w:r>
      <w:r w:rsidRPr="006171C0">
        <w:rPr>
          <w:rFonts w:eastAsia="Microsoft Sans Serif"/>
          <w:spacing w:val="70"/>
          <w:w w:val="110"/>
          <w:sz w:val="24"/>
          <w:szCs w:val="24"/>
        </w:rPr>
        <w:t xml:space="preserve"> </w:t>
      </w:r>
      <w:r w:rsidRPr="006171C0">
        <w:rPr>
          <w:rFonts w:eastAsia="Microsoft Sans Serif"/>
          <w:w w:val="110"/>
          <w:sz w:val="24"/>
          <w:szCs w:val="24"/>
        </w:rPr>
        <w:t>воспитания</w:t>
      </w:r>
      <w:r w:rsidRPr="006171C0">
        <w:rPr>
          <w:rFonts w:eastAsia="Microsoft Sans Serif"/>
          <w:spacing w:val="-80"/>
          <w:w w:val="110"/>
          <w:sz w:val="24"/>
          <w:szCs w:val="24"/>
        </w:rPr>
        <w:t xml:space="preserve"> </w:t>
      </w:r>
      <w:r w:rsidRPr="006171C0">
        <w:rPr>
          <w:rFonts w:eastAsia="Microsoft Sans Serif"/>
          <w:w w:val="110"/>
          <w:sz w:val="24"/>
          <w:szCs w:val="24"/>
        </w:rPr>
        <w:t>ее</w:t>
      </w:r>
      <w:r w:rsidRPr="006171C0">
        <w:rPr>
          <w:rFonts w:eastAsia="Microsoft Sans Serif"/>
          <w:spacing w:val="28"/>
          <w:w w:val="110"/>
          <w:sz w:val="24"/>
          <w:szCs w:val="24"/>
        </w:rPr>
        <w:t xml:space="preserve"> </w:t>
      </w:r>
      <w:r w:rsidRPr="006171C0">
        <w:rPr>
          <w:rFonts w:eastAsia="Microsoft Sans Serif"/>
          <w:w w:val="110"/>
          <w:sz w:val="24"/>
          <w:szCs w:val="24"/>
        </w:rPr>
        <w:t>содержание,</w:t>
      </w:r>
      <w:r w:rsidRPr="006171C0">
        <w:rPr>
          <w:rFonts w:eastAsia="Microsoft Sans Serif"/>
          <w:spacing w:val="28"/>
          <w:w w:val="110"/>
          <w:sz w:val="24"/>
          <w:szCs w:val="24"/>
        </w:rPr>
        <w:t xml:space="preserve"> </w:t>
      </w:r>
      <w:r w:rsidRPr="006171C0">
        <w:rPr>
          <w:rFonts w:eastAsia="Microsoft Sans Serif"/>
          <w:w w:val="110"/>
          <w:sz w:val="24"/>
          <w:szCs w:val="24"/>
        </w:rPr>
        <w:t>за</w:t>
      </w:r>
      <w:r w:rsidRPr="006171C0">
        <w:rPr>
          <w:rFonts w:eastAsia="Microsoft Sans Serif"/>
          <w:spacing w:val="29"/>
          <w:w w:val="110"/>
          <w:sz w:val="24"/>
          <w:szCs w:val="24"/>
        </w:rPr>
        <w:t xml:space="preserve"> </w:t>
      </w:r>
      <w:r w:rsidRPr="006171C0">
        <w:rPr>
          <w:rFonts w:eastAsia="Microsoft Sans Serif"/>
          <w:w w:val="110"/>
          <w:sz w:val="24"/>
          <w:szCs w:val="24"/>
        </w:rPr>
        <w:t>исключением</w:t>
      </w:r>
      <w:r w:rsidRPr="006171C0">
        <w:rPr>
          <w:rFonts w:eastAsia="Microsoft Sans Serif"/>
          <w:spacing w:val="28"/>
          <w:w w:val="110"/>
          <w:sz w:val="24"/>
          <w:szCs w:val="24"/>
        </w:rPr>
        <w:t xml:space="preserve"> </w:t>
      </w:r>
      <w:r w:rsidRPr="006171C0">
        <w:rPr>
          <w:rFonts w:eastAsia="Microsoft Sans Serif"/>
          <w:w w:val="110"/>
          <w:sz w:val="24"/>
          <w:szCs w:val="24"/>
        </w:rPr>
        <w:t>целевого</w:t>
      </w:r>
      <w:r w:rsidRPr="006171C0">
        <w:rPr>
          <w:rFonts w:eastAsia="Microsoft Sans Serif"/>
          <w:spacing w:val="29"/>
          <w:w w:val="110"/>
          <w:sz w:val="24"/>
          <w:szCs w:val="24"/>
        </w:rPr>
        <w:t xml:space="preserve"> </w:t>
      </w:r>
      <w:r w:rsidRPr="006171C0">
        <w:rPr>
          <w:rFonts w:eastAsia="Microsoft Sans Serif"/>
          <w:w w:val="110"/>
          <w:sz w:val="24"/>
          <w:szCs w:val="24"/>
        </w:rPr>
        <w:t>раздела,</w:t>
      </w:r>
      <w:r w:rsidRPr="006171C0">
        <w:rPr>
          <w:rFonts w:eastAsia="Microsoft Sans Serif"/>
          <w:spacing w:val="28"/>
          <w:w w:val="110"/>
          <w:sz w:val="24"/>
          <w:szCs w:val="24"/>
        </w:rPr>
        <w:t xml:space="preserve"> </w:t>
      </w:r>
      <w:r w:rsidRPr="006171C0">
        <w:rPr>
          <w:rFonts w:eastAsia="Microsoft Sans Serif"/>
          <w:w w:val="110"/>
          <w:sz w:val="24"/>
          <w:szCs w:val="24"/>
        </w:rPr>
        <w:t>может</w:t>
      </w:r>
      <w:r w:rsidRPr="006171C0">
        <w:rPr>
          <w:rFonts w:eastAsia="Microsoft Sans Serif"/>
          <w:spacing w:val="29"/>
          <w:w w:val="110"/>
          <w:sz w:val="24"/>
          <w:szCs w:val="24"/>
        </w:rPr>
        <w:t xml:space="preserve"> </w:t>
      </w:r>
      <w:r w:rsidRPr="006171C0">
        <w:rPr>
          <w:rFonts w:eastAsia="Microsoft Sans Serif"/>
          <w:w w:val="110"/>
          <w:sz w:val="24"/>
          <w:szCs w:val="24"/>
        </w:rPr>
        <w:t>изменяться</w:t>
      </w:r>
    </w:p>
    <w:p w:rsidR="006171C0" w:rsidRPr="006171C0" w:rsidRDefault="006171C0" w:rsidP="006171C0">
      <w:pPr>
        <w:ind w:firstLine="720"/>
        <w:jc w:val="both"/>
        <w:rPr>
          <w:rFonts w:eastAsia="Microsoft Sans Serif"/>
          <w:sz w:val="24"/>
          <w:szCs w:val="24"/>
        </w:rPr>
      </w:pPr>
      <w:r w:rsidRPr="006171C0">
        <w:rPr>
          <w:rFonts w:eastAsia="Microsoft Sans Serif"/>
          <w:w w:val="110"/>
          <w:sz w:val="24"/>
          <w:szCs w:val="24"/>
        </w:rPr>
        <w:t>в соответствии с особенностями общеобразовательной организации:</w:t>
      </w:r>
      <w:r w:rsidRPr="006171C0">
        <w:rPr>
          <w:rFonts w:eastAsia="Microsoft Sans Serif"/>
          <w:spacing w:val="1"/>
          <w:w w:val="110"/>
          <w:sz w:val="24"/>
          <w:szCs w:val="24"/>
        </w:rPr>
        <w:t xml:space="preserve"> </w:t>
      </w:r>
      <w:r w:rsidRPr="006171C0">
        <w:rPr>
          <w:rFonts w:eastAsia="Microsoft Sans Serif"/>
          <w:w w:val="110"/>
          <w:sz w:val="24"/>
          <w:szCs w:val="24"/>
        </w:rPr>
        <w:t>организационно-</w:t>
      </w:r>
      <w:r w:rsidRPr="006171C0">
        <w:rPr>
          <w:rFonts w:eastAsia="Microsoft Sans Serif"/>
          <w:w w:val="110"/>
          <w:sz w:val="24"/>
          <w:szCs w:val="24"/>
        </w:rPr>
        <w:lastRenderedPageBreak/>
        <w:t>правовой</w:t>
      </w:r>
      <w:r w:rsidRPr="006171C0">
        <w:rPr>
          <w:rFonts w:eastAsia="Microsoft Sans Serif"/>
          <w:spacing w:val="1"/>
          <w:w w:val="110"/>
          <w:sz w:val="24"/>
          <w:szCs w:val="24"/>
        </w:rPr>
        <w:t xml:space="preserve"> </w:t>
      </w:r>
      <w:r w:rsidRPr="006171C0">
        <w:rPr>
          <w:rFonts w:eastAsia="Microsoft Sans Serif"/>
          <w:w w:val="110"/>
          <w:sz w:val="24"/>
          <w:szCs w:val="24"/>
        </w:rPr>
        <w:t>формой,</w:t>
      </w:r>
      <w:r w:rsidRPr="006171C0">
        <w:rPr>
          <w:rFonts w:eastAsia="Microsoft Sans Serif"/>
          <w:spacing w:val="1"/>
          <w:w w:val="110"/>
          <w:sz w:val="24"/>
          <w:szCs w:val="24"/>
        </w:rPr>
        <w:t xml:space="preserve"> </w:t>
      </w:r>
      <w:r w:rsidRPr="006171C0">
        <w:rPr>
          <w:rFonts w:eastAsia="Microsoft Sans Serif"/>
          <w:w w:val="110"/>
          <w:sz w:val="24"/>
          <w:szCs w:val="24"/>
        </w:rPr>
        <w:t>контингентом</w:t>
      </w:r>
      <w:r w:rsidRPr="006171C0">
        <w:rPr>
          <w:rFonts w:eastAsia="Microsoft Sans Serif"/>
          <w:spacing w:val="1"/>
          <w:w w:val="110"/>
          <w:sz w:val="24"/>
          <w:szCs w:val="24"/>
        </w:rPr>
        <w:t xml:space="preserve"> </w:t>
      </w:r>
      <w:r w:rsidRPr="006171C0">
        <w:rPr>
          <w:rFonts w:eastAsia="Microsoft Sans Serif"/>
          <w:w w:val="110"/>
          <w:sz w:val="24"/>
          <w:szCs w:val="24"/>
        </w:rPr>
        <w:t>обучающихся</w:t>
      </w:r>
      <w:r w:rsidRPr="006171C0">
        <w:rPr>
          <w:rFonts w:eastAsia="Microsoft Sans Serif"/>
          <w:spacing w:val="1"/>
          <w:w w:val="110"/>
          <w:sz w:val="24"/>
          <w:szCs w:val="24"/>
        </w:rPr>
        <w:t xml:space="preserve"> </w:t>
      </w:r>
      <w:r w:rsidRPr="006171C0">
        <w:rPr>
          <w:rFonts w:eastAsia="Microsoft Sans Serif"/>
          <w:w w:val="110"/>
          <w:sz w:val="24"/>
          <w:szCs w:val="24"/>
        </w:rPr>
        <w:t>и</w:t>
      </w:r>
      <w:r w:rsidRPr="006171C0">
        <w:rPr>
          <w:rFonts w:eastAsia="Microsoft Sans Serif"/>
          <w:spacing w:val="1"/>
          <w:w w:val="110"/>
          <w:sz w:val="24"/>
          <w:szCs w:val="24"/>
        </w:rPr>
        <w:t xml:space="preserve"> </w:t>
      </w:r>
      <w:r w:rsidRPr="006171C0">
        <w:rPr>
          <w:rFonts w:eastAsia="Microsoft Sans Serif"/>
          <w:w w:val="110"/>
          <w:sz w:val="24"/>
          <w:szCs w:val="24"/>
        </w:rPr>
        <w:t>их</w:t>
      </w:r>
      <w:r w:rsidRPr="006171C0">
        <w:rPr>
          <w:rFonts w:eastAsia="Microsoft Sans Serif"/>
          <w:spacing w:val="1"/>
          <w:w w:val="110"/>
          <w:sz w:val="24"/>
          <w:szCs w:val="24"/>
        </w:rPr>
        <w:t xml:space="preserve"> </w:t>
      </w:r>
      <w:r w:rsidRPr="006171C0">
        <w:rPr>
          <w:rFonts w:eastAsia="Microsoft Sans Serif"/>
          <w:w w:val="110"/>
          <w:sz w:val="24"/>
          <w:szCs w:val="24"/>
        </w:rPr>
        <w:t>родителей</w:t>
      </w:r>
      <w:r w:rsidRPr="006171C0">
        <w:rPr>
          <w:rFonts w:eastAsia="Microsoft Sans Serif"/>
          <w:spacing w:val="1"/>
          <w:w w:val="110"/>
          <w:sz w:val="24"/>
          <w:szCs w:val="24"/>
        </w:rPr>
        <w:t xml:space="preserve"> </w:t>
      </w:r>
      <w:r w:rsidRPr="006171C0">
        <w:rPr>
          <w:rFonts w:eastAsia="Microsoft Sans Serif"/>
          <w:w w:val="110"/>
          <w:sz w:val="24"/>
          <w:szCs w:val="24"/>
        </w:rPr>
        <w:t>(законных</w:t>
      </w:r>
      <w:r w:rsidRPr="006171C0">
        <w:rPr>
          <w:rFonts w:eastAsia="Microsoft Sans Serif"/>
          <w:spacing w:val="1"/>
          <w:w w:val="110"/>
          <w:sz w:val="24"/>
          <w:szCs w:val="24"/>
        </w:rPr>
        <w:t xml:space="preserve"> </w:t>
      </w:r>
      <w:r w:rsidRPr="006171C0">
        <w:rPr>
          <w:rFonts w:eastAsia="Microsoft Sans Serif"/>
          <w:w w:val="110"/>
          <w:sz w:val="24"/>
          <w:szCs w:val="24"/>
        </w:rPr>
        <w:t>представителей),</w:t>
      </w:r>
      <w:r w:rsidRPr="006171C0">
        <w:rPr>
          <w:rFonts w:eastAsia="Microsoft Sans Serif"/>
          <w:spacing w:val="1"/>
          <w:w w:val="110"/>
          <w:sz w:val="24"/>
          <w:szCs w:val="24"/>
        </w:rPr>
        <w:t xml:space="preserve"> </w:t>
      </w:r>
      <w:r w:rsidRPr="006171C0">
        <w:rPr>
          <w:rFonts w:eastAsia="Microsoft Sans Serif"/>
          <w:w w:val="110"/>
          <w:sz w:val="24"/>
          <w:szCs w:val="24"/>
        </w:rPr>
        <w:t>направленностью</w:t>
      </w:r>
      <w:r w:rsidRPr="006171C0">
        <w:rPr>
          <w:rFonts w:eastAsia="Microsoft Sans Serif"/>
          <w:spacing w:val="1"/>
          <w:w w:val="110"/>
          <w:sz w:val="24"/>
          <w:szCs w:val="24"/>
        </w:rPr>
        <w:t xml:space="preserve"> </w:t>
      </w:r>
      <w:r w:rsidRPr="006171C0">
        <w:rPr>
          <w:rFonts w:eastAsia="Microsoft Sans Serif"/>
          <w:w w:val="110"/>
          <w:sz w:val="24"/>
          <w:szCs w:val="24"/>
        </w:rPr>
        <w:t>образовательной программы, в том числе предусматривающей углубленное из-</w:t>
      </w:r>
      <w:r w:rsidRPr="006171C0">
        <w:rPr>
          <w:rFonts w:eastAsia="Microsoft Sans Serif"/>
          <w:spacing w:val="1"/>
          <w:w w:val="110"/>
          <w:sz w:val="24"/>
          <w:szCs w:val="24"/>
        </w:rPr>
        <w:t xml:space="preserve"> </w:t>
      </w:r>
      <w:r w:rsidRPr="006171C0">
        <w:rPr>
          <w:rFonts w:eastAsia="Microsoft Sans Serif"/>
          <w:w w:val="110"/>
          <w:sz w:val="24"/>
          <w:szCs w:val="24"/>
        </w:rPr>
        <w:t>учение отдельных учебных предметов, учитывающей этнокультурные</w:t>
      </w:r>
      <w:r w:rsidRPr="006171C0">
        <w:rPr>
          <w:rFonts w:eastAsia="Microsoft Sans Serif"/>
          <w:spacing w:val="1"/>
          <w:w w:val="110"/>
          <w:sz w:val="24"/>
          <w:szCs w:val="24"/>
        </w:rPr>
        <w:t xml:space="preserve"> </w:t>
      </w:r>
      <w:r w:rsidRPr="006171C0">
        <w:rPr>
          <w:rFonts w:eastAsia="Microsoft Sans Serif"/>
          <w:w w:val="110"/>
          <w:sz w:val="24"/>
          <w:szCs w:val="24"/>
        </w:rPr>
        <w:t>интересы,</w:t>
      </w:r>
      <w:r w:rsidRPr="006171C0">
        <w:rPr>
          <w:rFonts w:eastAsia="Microsoft Sans Serif"/>
          <w:spacing w:val="14"/>
          <w:w w:val="110"/>
          <w:sz w:val="24"/>
          <w:szCs w:val="24"/>
        </w:rPr>
        <w:t xml:space="preserve"> </w:t>
      </w:r>
      <w:r w:rsidRPr="006171C0">
        <w:rPr>
          <w:rFonts w:eastAsia="Microsoft Sans Serif"/>
          <w:w w:val="110"/>
          <w:sz w:val="24"/>
          <w:szCs w:val="24"/>
        </w:rPr>
        <w:t>особые</w:t>
      </w:r>
      <w:r w:rsidRPr="006171C0">
        <w:rPr>
          <w:rFonts w:eastAsia="Microsoft Sans Serif"/>
          <w:spacing w:val="15"/>
          <w:w w:val="110"/>
          <w:sz w:val="24"/>
          <w:szCs w:val="24"/>
        </w:rPr>
        <w:t xml:space="preserve"> </w:t>
      </w:r>
      <w:r w:rsidRPr="006171C0">
        <w:rPr>
          <w:rFonts w:eastAsia="Microsoft Sans Serif"/>
          <w:w w:val="110"/>
          <w:sz w:val="24"/>
          <w:szCs w:val="24"/>
        </w:rPr>
        <w:t>образовательные</w:t>
      </w:r>
      <w:r w:rsidRPr="006171C0">
        <w:rPr>
          <w:rFonts w:eastAsia="Microsoft Sans Serif"/>
          <w:spacing w:val="15"/>
          <w:w w:val="110"/>
          <w:sz w:val="24"/>
          <w:szCs w:val="24"/>
        </w:rPr>
        <w:t xml:space="preserve"> </w:t>
      </w:r>
      <w:r w:rsidRPr="006171C0">
        <w:rPr>
          <w:rFonts w:eastAsia="Microsoft Sans Serif"/>
          <w:w w:val="110"/>
          <w:sz w:val="24"/>
          <w:szCs w:val="24"/>
        </w:rPr>
        <w:t>потребности</w:t>
      </w:r>
      <w:r w:rsidRPr="006171C0">
        <w:rPr>
          <w:rFonts w:eastAsia="Microsoft Sans Serif"/>
          <w:spacing w:val="15"/>
          <w:w w:val="110"/>
          <w:sz w:val="24"/>
          <w:szCs w:val="24"/>
        </w:rPr>
        <w:t xml:space="preserve"> </w:t>
      </w:r>
      <w:r w:rsidRPr="006171C0">
        <w:rPr>
          <w:rFonts w:eastAsia="Microsoft Sans Serif"/>
          <w:w w:val="110"/>
          <w:sz w:val="24"/>
          <w:szCs w:val="24"/>
        </w:rPr>
        <w:t>обучающихся</w:t>
      </w:r>
      <w:r w:rsidRPr="006171C0">
        <w:rPr>
          <w:rFonts w:eastAsia="Microsoft Sans Serif"/>
          <w:spacing w:val="-46"/>
          <w:w w:val="110"/>
          <w:sz w:val="24"/>
          <w:szCs w:val="24"/>
        </w:rPr>
        <w:t xml:space="preserve"> </w:t>
      </w:r>
      <w:r w:rsidRPr="006171C0">
        <w:rPr>
          <w:rFonts w:eastAsia="Microsoft Sans Serif"/>
          <w:w w:val="85"/>
          <w:sz w:val="24"/>
          <w:szCs w:val="24"/>
        </w:rPr>
        <w:t>.</w:t>
      </w:r>
    </w:p>
    <w:p w:rsidR="006171C0" w:rsidRPr="006171C0" w:rsidRDefault="006171C0" w:rsidP="006171C0">
      <w:pPr>
        <w:widowControl/>
        <w:autoSpaceDE/>
        <w:autoSpaceDN/>
        <w:ind w:firstLine="720"/>
        <w:jc w:val="both"/>
        <w:rPr>
          <w:rFonts w:eastAsia="Calibri"/>
          <w:w w:val="0"/>
          <w:sz w:val="24"/>
          <w:szCs w:val="24"/>
        </w:rPr>
      </w:pPr>
      <w:r w:rsidRPr="006171C0">
        <w:rPr>
          <w:rFonts w:eastAsia="Calibri"/>
          <w:w w:val="0"/>
          <w:sz w:val="24"/>
          <w:szCs w:val="24"/>
        </w:rPr>
        <w:t xml:space="preserve">В центре программы воспитания Муниципального автономного общеобразовательного учреждения Муллашинской средней общеобразовательной школы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Данная программа воспитания показывает систему работы с детьми в школе. </w:t>
      </w:r>
    </w:p>
    <w:p w:rsidR="006171C0" w:rsidRPr="006171C0" w:rsidRDefault="006171C0" w:rsidP="006171C0">
      <w:pPr>
        <w:rPr>
          <w:rFonts w:eastAsia="Microsoft Sans Serif"/>
        </w:rPr>
        <w:sectPr w:rsidR="006171C0" w:rsidRPr="006171C0">
          <w:pgSz w:w="11910" w:h="16840"/>
          <w:pgMar w:top="560" w:right="600" w:bottom="880" w:left="600" w:header="0" w:footer="620" w:gutter="0"/>
          <w:cols w:space="720"/>
        </w:sectPr>
      </w:pPr>
    </w:p>
    <w:p w:rsidR="006171C0" w:rsidRPr="006171C0" w:rsidRDefault="006171C0" w:rsidP="006171C0">
      <w:pPr>
        <w:ind w:firstLine="567"/>
        <w:jc w:val="center"/>
        <w:rPr>
          <w:rFonts w:eastAsia="Microsoft Sans Serif"/>
          <w:b/>
        </w:rPr>
      </w:pPr>
    </w:p>
    <w:p w:rsidR="006171C0" w:rsidRPr="006171C0" w:rsidRDefault="006171C0" w:rsidP="006171C0">
      <w:pPr>
        <w:ind w:firstLine="567"/>
        <w:jc w:val="center"/>
        <w:rPr>
          <w:rFonts w:eastAsia="Microsoft Sans Serif"/>
          <w:b/>
        </w:rPr>
      </w:pPr>
      <w:r w:rsidRPr="006171C0">
        <w:rPr>
          <w:rFonts w:eastAsia="Microsoft Sans Serif"/>
          <w:b/>
        </w:rPr>
        <w:t>РАЗДЕЛ 1, ЦЕЛЕВОЙ</w:t>
      </w:r>
    </w:p>
    <w:p w:rsidR="006171C0" w:rsidRPr="006171C0" w:rsidRDefault="006171C0" w:rsidP="006171C0">
      <w:pPr>
        <w:ind w:firstLine="567"/>
        <w:jc w:val="center"/>
        <w:rPr>
          <w:rFonts w:eastAsia="Microsoft Sans Serif"/>
          <w:b/>
        </w:rPr>
      </w:pP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Нормативные ценностно-целевые основы воспитания обучающихся в общеобразовательной организации определяются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6171C0" w:rsidRPr="006171C0" w:rsidRDefault="006171C0" w:rsidP="006171C0">
      <w:pPr>
        <w:ind w:firstLine="720"/>
        <w:jc w:val="both"/>
        <w:rPr>
          <w:rFonts w:eastAsia="Microsoft Sans Serif"/>
          <w:sz w:val="24"/>
          <w:szCs w:val="24"/>
        </w:rPr>
      </w:pP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t>1.1 Цель и задачи воспитания обучающихся</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В  соответствии с этим идеалом и нормативными правовыми актами Российской Федерации в сфере образования </w:t>
      </w:r>
      <w:r w:rsidRPr="006171C0">
        <w:rPr>
          <w:rFonts w:eastAsia="Microsoft Sans Serif"/>
          <w:b/>
          <w:sz w:val="24"/>
          <w:szCs w:val="24"/>
        </w:rPr>
        <w:t>цель воспитания, воспитательной деятельности в общеобразовательной организации</w:t>
      </w:r>
      <w:r w:rsidRPr="006171C0">
        <w:rPr>
          <w:rFonts w:eastAsia="Microsoft Sans Serif"/>
          <w:sz w:val="24"/>
          <w:szCs w:val="24"/>
        </w:rPr>
        <w:t xml:space="preserve">: создание условий для личностного развития обучающихся, их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29.12.2012 № 273-ФЗ «Об образовании в Российской Федерации»). </w:t>
      </w:r>
    </w:p>
    <w:p w:rsidR="006171C0" w:rsidRPr="006171C0" w:rsidRDefault="006171C0" w:rsidP="006171C0">
      <w:pPr>
        <w:ind w:firstLine="720"/>
        <w:jc w:val="both"/>
        <w:rPr>
          <w:rFonts w:eastAsia="Microsoft Sans Serif"/>
          <w:sz w:val="24"/>
          <w:szCs w:val="24"/>
        </w:rPr>
      </w:pPr>
      <w:r w:rsidRPr="006171C0">
        <w:rPr>
          <w:rFonts w:eastAsia="Microsoft Sans Serif"/>
          <w:b/>
          <w:sz w:val="24"/>
          <w:szCs w:val="24"/>
        </w:rPr>
        <w:t>Задачи воспитания обучающихся в общеобразовательной организации</w:t>
      </w:r>
      <w:r w:rsidRPr="006171C0">
        <w:rPr>
          <w:rFonts w:eastAsia="Microsoft Sans Serif"/>
          <w:sz w:val="24"/>
          <w:szCs w:val="24"/>
        </w:rPr>
        <w:t xml:space="preserve">: </w:t>
      </w:r>
    </w:p>
    <w:p w:rsidR="006171C0" w:rsidRPr="006171C0" w:rsidRDefault="006171C0" w:rsidP="00742382">
      <w:pPr>
        <w:numPr>
          <w:ilvl w:val="0"/>
          <w:numId w:val="253"/>
        </w:numPr>
        <w:ind w:left="0" w:firstLine="720"/>
        <w:jc w:val="both"/>
        <w:rPr>
          <w:rFonts w:eastAsia="Microsoft Sans Serif"/>
          <w:sz w:val="24"/>
          <w:szCs w:val="24"/>
        </w:rPr>
      </w:pPr>
      <w:r w:rsidRPr="006171C0">
        <w:rPr>
          <w:rFonts w:eastAsia="Microsoft Sans Serif"/>
          <w:sz w:val="24"/>
          <w:szCs w:val="24"/>
        </w:rPr>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6171C0" w:rsidRPr="006171C0" w:rsidRDefault="006171C0" w:rsidP="00742382">
      <w:pPr>
        <w:numPr>
          <w:ilvl w:val="0"/>
          <w:numId w:val="253"/>
        </w:numPr>
        <w:ind w:left="0" w:firstLine="720"/>
        <w:jc w:val="both"/>
        <w:rPr>
          <w:rFonts w:eastAsia="Microsoft Sans Serif"/>
          <w:sz w:val="24"/>
          <w:szCs w:val="24"/>
        </w:rPr>
      </w:pPr>
      <w:r w:rsidRPr="006171C0">
        <w:rPr>
          <w:rFonts w:eastAsia="Microsoft Sans Serif"/>
          <w:sz w:val="24"/>
          <w:szCs w:val="24"/>
        </w:rPr>
        <w:t xml:space="preserve">формирование и развитие личностных отношений к этим нормам, ценностям, традициям (их освоение, принятие); </w:t>
      </w:r>
    </w:p>
    <w:p w:rsidR="006171C0" w:rsidRPr="006171C0" w:rsidRDefault="006171C0" w:rsidP="00742382">
      <w:pPr>
        <w:numPr>
          <w:ilvl w:val="0"/>
          <w:numId w:val="253"/>
        </w:numPr>
        <w:ind w:left="0" w:firstLine="720"/>
        <w:jc w:val="both"/>
        <w:rPr>
          <w:rFonts w:eastAsia="Microsoft Sans Serif"/>
          <w:sz w:val="24"/>
          <w:szCs w:val="24"/>
        </w:rPr>
      </w:pPr>
      <w:r w:rsidRPr="006171C0">
        <w:rPr>
          <w:rFonts w:eastAsia="Microsoft Sans Serif"/>
          <w:sz w:val="24"/>
          <w:szCs w:val="24"/>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6171C0" w:rsidRPr="006171C0" w:rsidRDefault="006171C0" w:rsidP="006171C0">
      <w:pPr>
        <w:ind w:firstLine="720"/>
        <w:jc w:val="both"/>
        <w:rPr>
          <w:rFonts w:eastAsia="Microsoft Sans Serif"/>
          <w:b/>
          <w:color w:val="000000"/>
          <w:w w:val="0"/>
          <w:sz w:val="24"/>
          <w:szCs w:val="24"/>
          <w:shd w:val="clear" w:color="000000" w:fill="FFFFFF"/>
        </w:rPr>
      </w:pP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t>1.2 Направления воспитания</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 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России;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 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 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 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 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 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профессиональной деятельности;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 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воспитание ценностей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6171C0" w:rsidRPr="006171C0" w:rsidRDefault="006171C0" w:rsidP="006171C0">
      <w:pPr>
        <w:ind w:firstLine="720"/>
        <w:jc w:val="both"/>
        <w:rPr>
          <w:rFonts w:eastAsia="Microsoft Sans Serif"/>
          <w:b/>
          <w:sz w:val="24"/>
          <w:szCs w:val="24"/>
        </w:rPr>
      </w:pP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t>1.3 Целевые ориентиры результатов воспитания</w:t>
      </w:r>
    </w:p>
    <w:p w:rsidR="006171C0" w:rsidRPr="006171C0" w:rsidRDefault="006171C0" w:rsidP="006171C0">
      <w:pPr>
        <w:ind w:firstLine="720"/>
        <w:jc w:val="both"/>
        <w:rPr>
          <w:rFonts w:eastAsia="Microsoft Sans Serif"/>
          <w:b/>
          <w:sz w:val="24"/>
          <w:szCs w:val="24"/>
          <w:u w:val="single"/>
        </w:rPr>
      </w:pPr>
      <w:r w:rsidRPr="006171C0">
        <w:rPr>
          <w:rFonts w:eastAsia="Microsoft Sans Serif"/>
          <w:b/>
          <w:sz w:val="24"/>
          <w:szCs w:val="24"/>
          <w:u w:val="single"/>
        </w:rPr>
        <w:t>Целевые ориентиры результатов воспитания на уровне начального общего образования</w:t>
      </w: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t xml:space="preserve">Гражданско-патриотическое воспитание: </w:t>
      </w:r>
    </w:p>
    <w:p w:rsidR="006171C0" w:rsidRPr="006171C0" w:rsidRDefault="006171C0" w:rsidP="00742382">
      <w:pPr>
        <w:numPr>
          <w:ilvl w:val="0"/>
          <w:numId w:val="230"/>
        </w:numPr>
        <w:ind w:left="0" w:firstLine="720"/>
        <w:jc w:val="both"/>
        <w:rPr>
          <w:rFonts w:eastAsia="Microsoft Sans Serif"/>
          <w:sz w:val="24"/>
          <w:szCs w:val="24"/>
        </w:rPr>
      </w:pPr>
      <w:r w:rsidRPr="006171C0">
        <w:rPr>
          <w:rFonts w:eastAsia="Microsoft Sans Serif"/>
          <w:sz w:val="24"/>
          <w:szCs w:val="24"/>
        </w:rPr>
        <w:t>знающий и любящий свою малую родину, свой край, имеющий представление о Родине — России, её территории, расположении;</w:t>
      </w:r>
    </w:p>
    <w:p w:rsidR="006171C0" w:rsidRPr="006171C0" w:rsidRDefault="006171C0" w:rsidP="00742382">
      <w:pPr>
        <w:numPr>
          <w:ilvl w:val="0"/>
          <w:numId w:val="230"/>
        </w:numPr>
        <w:ind w:left="0" w:firstLine="720"/>
        <w:jc w:val="both"/>
        <w:rPr>
          <w:rFonts w:eastAsia="Microsoft Sans Serif"/>
          <w:sz w:val="24"/>
          <w:szCs w:val="24"/>
        </w:rPr>
      </w:pPr>
      <w:r w:rsidRPr="006171C0">
        <w:rPr>
          <w:rFonts w:eastAsia="Microsoft Sans Serif"/>
          <w:sz w:val="24"/>
          <w:szCs w:val="24"/>
        </w:rPr>
        <w:t>сознающий принадлежность к своему народу и к общности граждан России, проявляющий уважение к своему и другим народам;</w:t>
      </w:r>
    </w:p>
    <w:p w:rsidR="006171C0" w:rsidRPr="006171C0" w:rsidRDefault="006171C0" w:rsidP="00742382">
      <w:pPr>
        <w:numPr>
          <w:ilvl w:val="0"/>
          <w:numId w:val="230"/>
        </w:numPr>
        <w:ind w:left="0" w:firstLine="720"/>
        <w:jc w:val="both"/>
        <w:rPr>
          <w:rFonts w:eastAsia="Microsoft Sans Serif"/>
          <w:sz w:val="24"/>
          <w:szCs w:val="24"/>
        </w:rPr>
      </w:pPr>
      <w:r w:rsidRPr="006171C0">
        <w:rPr>
          <w:rFonts w:eastAsia="Microsoft Sans Serif"/>
          <w:sz w:val="24"/>
          <w:szCs w:val="24"/>
        </w:rPr>
        <w:t>понимающий свою сопричастность к прошлому, настоящему и будущему родного края, своей Родины — России, Российского государства;</w:t>
      </w:r>
    </w:p>
    <w:p w:rsidR="006171C0" w:rsidRPr="006171C0" w:rsidRDefault="006171C0" w:rsidP="00742382">
      <w:pPr>
        <w:numPr>
          <w:ilvl w:val="0"/>
          <w:numId w:val="230"/>
        </w:numPr>
        <w:ind w:left="0" w:firstLine="720"/>
        <w:jc w:val="both"/>
        <w:rPr>
          <w:rFonts w:eastAsia="Microsoft Sans Serif"/>
          <w:sz w:val="24"/>
          <w:szCs w:val="24"/>
        </w:rPr>
      </w:pPr>
      <w:r w:rsidRPr="006171C0">
        <w:rPr>
          <w:rFonts w:eastAsia="Microsoft Sans Serif"/>
          <w:sz w:val="24"/>
          <w:szCs w:val="24"/>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6171C0" w:rsidRPr="006171C0" w:rsidRDefault="006171C0" w:rsidP="00742382">
      <w:pPr>
        <w:numPr>
          <w:ilvl w:val="0"/>
          <w:numId w:val="230"/>
        </w:numPr>
        <w:ind w:left="0" w:firstLine="720"/>
        <w:jc w:val="both"/>
        <w:rPr>
          <w:rFonts w:eastAsia="Microsoft Sans Serif"/>
          <w:sz w:val="24"/>
          <w:szCs w:val="24"/>
        </w:rPr>
      </w:pPr>
      <w:r w:rsidRPr="006171C0">
        <w:rPr>
          <w:rFonts w:eastAsia="Microsoft Sans Serif"/>
          <w:sz w:val="24"/>
          <w:szCs w:val="24"/>
        </w:rPr>
        <w:t>имеющий первоначальные представления о правах и ответственности человека в обществе, гражданских правах и обязанностях;</w:t>
      </w:r>
    </w:p>
    <w:p w:rsidR="006171C0" w:rsidRPr="006171C0" w:rsidRDefault="006171C0" w:rsidP="00742382">
      <w:pPr>
        <w:numPr>
          <w:ilvl w:val="0"/>
          <w:numId w:val="230"/>
        </w:numPr>
        <w:ind w:left="0" w:firstLine="720"/>
        <w:jc w:val="both"/>
        <w:rPr>
          <w:rFonts w:eastAsia="Microsoft Sans Serif"/>
          <w:sz w:val="24"/>
          <w:szCs w:val="24"/>
        </w:rPr>
      </w:pPr>
      <w:r w:rsidRPr="006171C0">
        <w:rPr>
          <w:rFonts w:eastAsia="Microsoft Sans Serif"/>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t xml:space="preserve">Духовно-нравственное воспитание: </w:t>
      </w:r>
    </w:p>
    <w:p w:rsidR="006171C0" w:rsidRPr="006171C0" w:rsidRDefault="006171C0" w:rsidP="00742382">
      <w:pPr>
        <w:numPr>
          <w:ilvl w:val="0"/>
          <w:numId w:val="231"/>
        </w:numPr>
        <w:ind w:left="0" w:firstLine="720"/>
        <w:jc w:val="both"/>
        <w:rPr>
          <w:rFonts w:eastAsia="Microsoft Sans Serif"/>
          <w:sz w:val="24"/>
          <w:szCs w:val="24"/>
        </w:rPr>
      </w:pPr>
      <w:r w:rsidRPr="006171C0">
        <w:rPr>
          <w:rFonts w:eastAsia="Microsoft Sans Serif"/>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6171C0" w:rsidRPr="006171C0" w:rsidRDefault="006171C0" w:rsidP="00742382">
      <w:pPr>
        <w:numPr>
          <w:ilvl w:val="0"/>
          <w:numId w:val="231"/>
        </w:numPr>
        <w:ind w:left="0" w:firstLine="720"/>
        <w:jc w:val="both"/>
        <w:rPr>
          <w:rFonts w:eastAsia="Microsoft Sans Serif"/>
          <w:sz w:val="24"/>
          <w:szCs w:val="24"/>
        </w:rPr>
      </w:pPr>
      <w:r w:rsidRPr="006171C0">
        <w:rPr>
          <w:rFonts w:eastAsia="Microsoft Sans Serif"/>
          <w:sz w:val="24"/>
          <w:szCs w:val="24"/>
        </w:rPr>
        <w:lastRenderedPageBreak/>
        <w:t>сознающий ценность каждой человеческой жизни, признающий индивидуальность и достоинство каждого человека;</w:t>
      </w:r>
    </w:p>
    <w:p w:rsidR="006171C0" w:rsidRPr="006171C0" w:rsidRDefault="006171C0" w:rsidP="00742382">
      <w:pPr>
        <w:numPr>
          <w:ilvl w:val="0"/>
          <w:numId w:val="231"/>
        </w:numPr>
        <w:ind w:left="0" w:firstLine="720"/>
        <w:jc w:val="both"/>
        <w:rPr>
          <w:rFonts w:eastAsia="Microsoft Sans Serif"/>
          <w:sz w:val="24"/>
          <w:szCs w:val="24"/>
        </w:rPr>
      </w:pPr>
      <w:r w:rsidRPr="006171C0">
        <w:rPr>
          <w:rFonts w:eastAsia="Microsoft Sans Serif"/>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6171C0" w:rsidRPr="006171C0" w:rsidRDefault="006171C0" w:rsidP="00742382">
      <w:pPr>
        <w:numPr>
          <w:ilvl w:val="0"/>
          <w:numId w:val="231"/>
        </w:numPr>
        <w:ind w:left="0" w:firstLine="720"/>
        <w:jc w:val="both"/>
        <w:rPr>
          <w:rFonts w:eastAsia="Microsoft Sans Serif"/>
          <w:sz w:val="24"/>
          <w:szCs w:val="24"/>
        </w:rPr>
      </w:pPr>
      <w:r w:rsidRPr="006171C0">
        <w:rPr>
          <w:rFonts w:eastAsia="Microsoft Sans Serif"/>
          <w:sz w:val="24"/>
          <w:szCs w:val="24"/>
        </w:rPr>
        <w:t xml:space="preserve">умеющий оценивать поступки с позиции их соответствия нравственным нормам, осознающий ответственность за свои поступки; </w:t>
      </w:r>
    </w:p>
    <w:p w:rsidR="006171C0" w:rsidRPr="006171C0" w:rsidRDefault="006171C0" w:rsidP="00742382">
      <w:pPr>
        <w:numPr>
          <w:ilvl w:val="0"/>
          <w:numId w:val="231"/>
        </w:numPr>
        <w:ind w:left="0" w:firstLine="720"/>
        <w:jc w:val="both"/>
        <w:rPr>
          <w:rFonts w:eastAsia="Microsoft Sans Serif"/>
          <w:sz w:val="24"/>
          <w:szCs w:val="24"/>
        </w:rPr>
      </w:pPr>
      <w:r w:rsidRPr="006171C0">
        <w:rPr>
          <w:rFonts w:eastAsia="Microsoft Sans Serif"/>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6171C0" w:rsidRPr="006171C0" w:rsidRDefault="006171C0" w:rsidP="00742382">
      <w:pPr>
        <w:numPr>
          <w:ilvl w:val="0"/>
          <w:numId w:val="231"/>
        </w:numPr>
        <w:ind w:left="0" w:firstLine="720"/>
        <w:jc w:val="both"/>
        <w:rPr>
          <w:rFonts w:eastAsia="Microsoft Sans Serif"/>
          <w:sz w:val="24"/>
          <w:szCs w:val="24"/>
        </w:rPr>
      </w:pPr>
      <w:r w:rsidRPr="006171C0">
        <w:rPr>
          <w:rFonts w:eastAsia="Microsoft Sans Serif"/>
          <w:sz w:val="24"/>
          <w:szCs w:val="24"/>
        </w:rPr>
        <w:t>сознающий нравственную и эстетическую ценность литературы, родного языка, русского языка, проявляющий интерес к чтению.</w:t>
      </w: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t xml:space="preserve">Эстетическое воспитание: </w:t>
      </w:r>
    </w:p>
    <w:p w:rsidR="006171C0" w:rsidRPr="006171C0" w:rsidRDefault="006171C0" w:rsidP="00742382">
      <w:pPr>
        <w:numPr>
          <w:ilvl w:val="0"/>
          <w:numId w:val="232"/>
        </w:numPr>
        <w:ind w:left="0" w:firstLine="720"/>
        <w:jc w:val="both"/>
        <w:rPr>
          <w:rFonts w:eastAsia="Microsoft Sans Serif"/>
          <w:sz w:val="24"/>
          <w:szCs w:val="24"/>
        </w:rPr>
      </w:pPr>
      <w:r w:rsidRPr="006171C0">
        <w:rPr>
          <w:rFonts w:eastAsia="Microsoft Sans Serif"/>
          <w:sz w:val="24"/>
          <w:szCs w:val="24"/>
        </w:rPr>
        <w:t xml:space="preserve">способный воспринимать и чувствовать прекрасное в быту, природе, искусстве, творчестве людей; </w:t>
      </w:r>
    </w:p>
    <w:p w:rsidR="006171C0" w:rsidRPr="006171C0" w:rsidRDefault="006171C0" w:rsidP="00742382">
      <w:pPr>
        <w:numPr>
          <w:ilvl w:val="0"/>
          <w:numId w:val="232"/>
        </w:numPr>
        <w:ind w:left="0" w:firstLine="720"/>
        <w:jc w:val="both"/>
        <w:rPr>
          <w:rFonts w:eastAsia="Microsoft Sans Serif"/>
          <w:sz w:val="24"/>
          <w:szCs w:val="24"/>
        </w:rPr>
      </w:pPr>
      <w:r w:rsidRPr="006171C0">
        <w:rPr>
          <w:rFonts w:eastAsia="Microsoft Sans Serif"/>
          <w:sz w:val="24"/>
          <w:szCs w:val="24"/>
        </w:rPr>
        <w:t xml:space="preserve">проявляющий интерес и уважение к отечественной и мировой художественной культуре; </w:t>
      </w:r>
    </w:p>
    <w:p w:rsidR="006171C0" w:rsidRPr="006171C0" w:rsidRDefault="006171C0" w:rsidP="00742382">
      <w:pPr>
        <w:numPr>
          <w:ilvl w:val="0"/>
          <w:numId w:val="232"/>
        </w:numPr>
        <w:ind w:left="0" w:firstLine="720"/>
        <w:jc w:val="both"/>
        <w:rPr>
          <w:rFonts w:eastAsia="Microsoft Sans Serif"/>
          <w:sz w:val="24"/>
          <w:szCs w:val="24"/>
        </w:rPr>
      </w:pPr>
      <w:r w:rsidRPr="006171C0">
        <w:rPr>
          <w:rFonts w:eastAsia="Microsoft Sans Serif"/>
          <w:sz w:val="24"/>
          <w:szCs w:val="24"/>
        </w:rPr>
        <w:t xml:space="preserve">проявляющий стремление к самовыражению в разных видах художественной деятельности, искусстве. </w:t>
      </w:r>
    </w:p>
    <w:p w:rsidR="006171C0" w:rsidRPr="006171C0" w:rsidRDefault="006171C0" w:rsidP="006171C0">
      <w:pPr>
        <w:ind w:firstLine="720"/>
        <w:jc w:val="both"/>
        <w:rPr>
          <w:rFonts w:eastAsia="Microsoft Sans Serif"/>
          <w:sz w:val="24"/>
          <w:szCs w:val="24"/>
        </w:rPr>
      </w:pPr>
      <w:r w:rsidRPr="006171C0">
        <w:rPr>
          <w:rFonts w:eastAsia="Microsoft Sans Serif"/>
          <w:b/>
          <w:sz w:val="24"/>
          <w:szCs w:val="24"/>
        </w:rPr>
        <w:t>Физическое воспитание, формирование культуры здоровья и эмоционального благополучия</w:t>
      </w:r>
      <w:r w:rsidRPr="006171C0">
        <w:rPr>
          <w:rFonts w:eastAsia="Microsoft Sans Serif"/>
          <w:sz w:val="24"/>
          <w:szCs w:val="24"/>
        </w:rPr>
        <w:t xml:space="preserve">: </w:t>
      </w:r>
    </w:p>
    <w:p w:rsidR="006171C0" w:rsidRPr="006171C0" w:rsidRDefault="006171C0" w:rsidP="00742382">
      <w:pPr>
        <w:numPr>
          <w:ilvl w:val="0"/>
          <w:numId w:val="234"/>
        </w:numPr>
        <w:ind w:left="0" w:firstLine="720"/>
        <w:jc w:val="both"/>
        <w:rPr>
          <w:rFonts w:eastAsia="Microsoft Sans Serif"/>
          <w:sz w:val="24"/>
          <w:szCs w:val="24"/>
        </w:rPr>
      </w:pPr>
      <w:r w:rsidRPr="006171C0">
        <w:rPr>
          <w:rFonts w:eastAsia="Microsoft Sans Serif"/>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6171C0" w:rsidRPr="006171C0" w:rsidRDefault="006171C0" w:rsidP="00742382">
      <w:pPr>
        <w:numPr>
          <w:ilvl w:val="0"/>
          <w:numId w:val="234"/>
        </w:numPr>
        <w:ind w:left="0" w:firstLine="720"/>
        <w:jc w:val="both"/>
        <w:rPr>
          <w:rFonts w:eastAsia="Microsoft Sans Serif"/>
          <w:sz w:val="24"/>
          <w:szCs w:val="24"/>
        </w:rPr>
      </w:pPr>
      <w:r w:rsidRPr="006171C0">
        <w:rPr>
          <w:rFonts w:eastAsia="Microsoft Sans Serif"/>
          <w:sz w:val="24"/>
          <w:szCs w:val="24"/>
        </w:rPr>
        <w:t>владеющий основными навыками личной и общественной гигиены, безопасного поведения в быту, природе, обществе;</w:t>
      </w:r>
    </w:p>
    <w:p w:rsidR="006171C0" w:rsidRPr="006171C0" w:rsidRDefault="006171C0" w:rsidP="00742382">
      <w:pPr>
        <w:numPr>
          <w:ilvl w:val="0"/>
          <w:numId w:val="234"/>
        </w:numPr>
        <w:ind w:left="0" w:firstLine="720"/>
        <w:jc w:val="both"/>
        <w:rPr>
          <w:rFonts w:eastAsia="Microsoft Sans Serif"/>
          <w:sz w:val="24"/>
          <w:szCs w:val="24"/>
        </w:rPr>
      </w:pPr>
      <w:r w:rsidRPr="006171C0">
        <w:rPr>
          <w:rFonts w:eastAsia="Microsoft Sans Serif"/>
          <w:sz w:val="24"/>
          <w:szCs w:val="24"/>
        </w:rPr>
        <w:t>ориентированный на физическое развитие с учётом возможностей здоровья, занятия физкультурой и спортом;</w:t>
      </w:r>
    </w:p>
    <w:p w:rsidR="006171C0" w:rsidRPr="006171C0" w:rsidRDefault="006171C0" w:rsidP="00742382">
      <w:pPr>
        <w:numPr>
          <w:ilvl w:val="0"/>
          <w:numId w:val="234"/>
        </w:numPr>
        <w:ind w:left="0" w:firstLine="720"/>
        <w:jc w:val="both"/>
        <w:rPr>
          <w:rFonts w:eastAsia="Microsoft Sans Serif"/>
          <w:sz w:val="24"/>
          <w:szCs w:val="24"/>
        </w:rPr>
      </w:pPr>
      <w:r w:rsidRPr="006171C0">
        <w:rPr>
          <w:rFonts w:eastAsia="Microsoft Sans Serif"/>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t xml:space="preserve">Трудовое воспитание: </w:t>
      </w:r>
    </w:p>
    <w:p w:rsidR="006171C0" w:rsidRPr="006171C0" w:rsidRDefault="006171C0" w:rsidP="00742382">
      <w:pPr>
        <w:numPr>
          <w:ilvl w:val="0"/>
          <w:numId w:val="233"/>
        </w:numPr>
        <w:ind w:left="0" w:firstLine="720"/>
        <w:jc w:val="both"/>
        <w:rPr>
          <w:rFonts w:eastAsia="Microsoft Sans Serif"/>
          <w:sz w:val="24"/>
          <w:szCs w:val="24"/>
        </w:rPr>
      </w:pPr>
      <w:r w:rsidRPr="006171C0">
        <w:rPr>
          <w:rFonts w:eastAsia="Microsoft Sans Serif"/>
          <w:sz w:val="24"/>
          <w:szCs w:val="24"/>
        </w:rPr>
        <w:t xml:space="preserve">сознающий ценность труда в жизни человека, семьи, общества; </w:t>
      </w:r>
    </w:p>
    <w:p w:rsidR="006171C0" w:rsidRPr="006171C0" w:rsidRDefault="006171C0" w:rsidP="00742382">
      <w:pPr>
        <w:numPr>
          <w:ilvl w:val="0"/>
          <w:numId w:val="233"/>
        </w:numPr>
        <w:ind w:left="0" w:firstLine="720"/>
        <w:jc w:val="both"/>
        <w:rPr>
          <w:rFonts w:eastAsia="Microsoft Sans Serif"/>
          <w:sz w:val="24"/>
          <w:szCs w:val="24"/>
        </w:rPr>
      </w:pPr>
      <w:r w:rsidRPr="006171C0">
        <w:rPr>
          <w:rFonts w:eastAsia="Microsoft Sans Serif"/>
          <w:sz w:val="24"/>
          <w:szCs w:val="24"/>
        </w:rPr>
        <w:t>проявляющий уважение к труду, людям труда, бережное отношение к результатам труда, ответственное потребление;</w:t>
      </w:r>
    </w:p>
    <w:p w:rsidR="006171C0" w:rsidRPr="006171C0" w:rsidRDefault="006171C0" w:rsidP="00742382">
      <w:pPr>
        <w:numPr>
          <w:ilvl w:val="0"/>
          <w:numId w:val="233"/>
        </w:numPr>
        <w:ind w:left="0" w:firstLine="720"/>
        <w:jc w:val="both"/>
        <w:rPr>
          <w:rFonts w:eastAsia="Microsoft Sans Serif"/>
          <w:sz w:val="24"/>
          <w:szCs w:val="24"/>
        </w:rPr>
      </w:pPr>
      <w:r w:rsidRPr="006171C0">
        <w:rPr>
          <w:rFonts w:eastAsia="Microsoft Sans Serif"/>
          <w:sz w:val="24"/>
          <w:szCs w:val="24"/>
        </w:rPr>
        <w:t>проявляющий интерес к разным профессиям;</w:t>
      </w:r>
    </w:p>
    <w:p w:rsidR="006171C0" w:rsidRPr="006171C0" w:rsidRDefault="006171C0" w:rsidP="00742382">
      <w:pPr>
        <w:numPr>
          <w:ilvl w:val="0"/>
          <w:numId w:val="233"/>
        </w:numPr>
        <w:ind w:left="0" w:firstLine="720"/>
        <w:jc w:val="both"/>
        <w:rPr>
          <w:rFonts w:eastAsia="Microsoft Sans Serif"/>
          <w:sz w:val="24"/>
          <w:szCs w:val="24"/>
        </w:rPr>
      </w:pPr>
      <w:r w:rsidRPr="006171C0">
        <w:rPr>
          <w:rFonts w:eastAsia="Microsoft Sans Serif"/>
          <w:sz w:val="24"/>
          <w:szCs w:val="24"/>
        </w:rPr>
        <w:t xml:space="preserve">участвующий в различных видах доступного по возрасту труда, трудовой деятельности. </w:t>
      </w: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t xml:space="preserve">Экологическое воспитание: </w:t>
      </w:r>
    </w:p>
    <w:p w:rsidR="006171C0" w:rsidRPr="006171C0" w:rsidRDefault="006171C0" w:rsidP="00742382">
      <w:pPr>
        <w:numPr>
          <w:ilvl w:val="0"/>
          <w:numId w:val="235"/>
        </w:numPr>
        <w:ind w:left="0" w:firstLine="720"/>
        <w:jc w:val="both"/>
        <w:rPr>
          <w:rFonts w:eastAsia="Microsoft Sans Serif"/>
          <w:sz w:val="24"/>
          <w:szCs w:val="24"/>
        </w:rPr>
      </w:pPr>
      <w:r w:rsidRPr="006171C0">
        <w:rPr>
          <w:rFonts w:eastAsia="Microsoft Sans Serif"/>
          <w:sz w:val="24"/>
          <w:szCs w:val="24"/>
        </w:rPr>
        <w:t>понимающий ценность природы, зависимость жизни людей от природы, влияние людей на природу, окружающую среду;</w:t>
      </w:r>
    </w:p>
    <w:p w:rsidR="006171C0" w:rsidRPr="006171C0" w:rsidRDefault="006171C0" w:rsidP="00742382">
      <w:pPr>
        <w:numPr>
          <w:ilvl w:val="0"/>
          <w:numId w:val="235"/>
        </w:numPr>
        <w:ind w:left="0" w:firstLine="720"/>
        <w:jc w:val="both"/>
        <w:rPr>
          <w:rFonts w:eastAsia="Microsoft Sans Serif"/>
          <w:sz w:val="24"/>
          <w:szCs w:val="24"/>
        </w:rPr>
      </w:pPr>
      <w:r w:rsidRPr="006171C0">
        <w:rPr>
          <w:rFonts w:eastAsia="Microsoft Sans Serif"/>
          <w:sz w:val="24"/>
          <w:szCs w:val="24"/>
        </w:rPr>
        <w:t xml:space="preserve">проявляющий любовь и бережное отношение к природе, неприятие действий, приносящих вред природе, особенно живым существам; </w:t>
      </w:r>
    </w:p>
    <w:p w:rsidR="006171C0" w:rsidRPr="006171C0" w:rsidRDefault="006171C0" w:rsidP="00742382">
      <w:pPr>
        <w:numPr>
          <w:ilvl w:val="0"/>
          <w:numId w:val="235"/>
        </w:numPr>
        <w:ind w:left="0" w:firstLine="720"/>
        <w:jc w:val="both"/>
        <w:rPr>
          <w:rFonts w:eastAsia="Microsoft Sans Serif"/>
          <w:sz w:val="24"/>
          <w:szCs w:val="24"/>
        </w:rPr>
      </w:pPr>
      <w:r w:rsidRPr="006171C0">
        <w:rPr>
          <w:rFonts w:eastAsia="Microsoft Sans Serif"/>
          <w:sz w:val="24"/>
          <w:szCs w:val="24"/>
        </w:rPr>
        <w:t>выражающий готовность в своей деятельности придерживаться экологических норм.</w:t>
      </w:r>
    </w:p>
    <w:p w:rsidR="006171C0" w:rsidRPr="006171C0" w:rsidRDefault="006171C0" w:rsidP="006171C0">
      <w:pPr>
        <w:ind w:firstLine="720"/>
        <w:jc w:val="both"/>
        <w:rPr>
          <w:rFonts w:eastAsia="Microsoft Sans Serif"/>
          <w:sz w:val="24"/>
          <w:szCs w:val="24"/>
        </w:rPr>
      </w:pPr>
      <w:r w:rsidRPr="006171C0">
        <w:rPr>
          <w:rFonts w:eastAsia="Microsoft Sans Serif"/>
          <w:b/>
          <w:sz w:val="24"/>
          <w:szCs w:val="24"/>
        </w:rPr>
        <w:t>Ценности научного познания</w:t>
      </w:r>
      <w:r w:rsidRPr="006171C0">
        <w:rPr>
          <w:rFonts w:eastAsia="Microsoft Sans Serif"/>
          <w:sz w:val="24"/>
          <w:szCs w:val="24"/>
        </w:rPr>
        <w:t xml:space="preserve">: </w:t>
      </w:r>
    </w:p>
    <w:p w:rsidR="006171C0" w:rsidRPr="006171C0" w:rsidRDefault="006171C0" w:rsidP="00742382">
      <w:pPr>
        <w:numPr>
          <w:ilvl w:val="0"/>
          <w:numId w:val="236"/>
        </w:numPr>
        <w:ind w:left="0" w:firstLine="720"/>
        <w:jc w:val="both"/>
        <w:rPr>
          <w:rFonts w:eastAsia="Microsoft Sans Serif"/>
          <w:sz w:val="24"/>
          <w:szCs w:val="24"/>
        </w:rPr>
      </w:pPr>
      <w:r w:rsidRPr="006171C0">
        <w:rPr>
          <w:rFonts w:eastAsia="Microsoft Sans Serif"/>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6171C0" w:rsidRPr="006171C0" w:rsidRDefault="006171C0" w:rsidP="00742382">
      <w:pPr>
        <w:numPr>
          <w:ilvl w:val="0"/>
          <w:numId w:val="236"/>
        </w:numPr>
        <w:ind w:left="0" w:firstLine="720"/>
        <w:jc w:val="both"/>
        <w:rPr>
          <w:rFonts w:eastAsia="Microsoft Sans Serif"/>
          <w:sz w:val="24"/>
          <w:szCs w:val="24"/>
        </w:rPr>
      </w:pPr>
      <w:r w:rsidRPr="006171C0">
        <w:rPr>
          <w:rFonts w:eastAsia="Microsoft Sans Serif"/>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6171C0" w:rsidRPr="006171C0" w:rsidRDefault="006171C0" w:rsidP="00742382">
      <w:pPr>
        <w:numPr>
          <w:ilvl w:val="0"/>
          <w:numId w:val="236"/>
        </w:numPr>
        <w:ind w:left="0" w:firstLine="720"/>
        <w:jc w:val="both"/>
        <w:rPr>
          <w:rFonts w:eastAsia="Microsoft Sans Serif"/>
          <w:b/>
          <w:sz w:val="24"/>
          <w:szCs w:val="24"/>
        </w:rPr>
      </w:pPr>
      <w:r w:rsidRPr="006171C0">
        <w:rPr>
          <w:rFonts w:eastAsia="Microsoft Sans Serif"/>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6171C0" w:rsidRPr="006171C0" w:rsidRDefault="006171C0" w:rsidP="006171C0">
      <w:pPr>
        <w:ind w:firstLine="720"/>
        <w:jc w:val="both"/>
        <w:rPr>
          <w:rFonts w:eastAsia="Microsoft Sans Serif"/>
          <w:sz w:val="24"/>
          <w:szCs w:val="24"/>
        </w:rPr>
      </w:pPr>
    </w:p>
    <w:p w:rsidR="006171C0" w:rsidRPr="006171C0" w:rsidRDefault="006171C0" w:rsidP="006171C0">
      <w:pPr>
        <w:ind w:firstLine="720"/>
        <w:jc w:val="both"/>
        <w:rPr>
          <w:rFonts w:eastAsia="Microsoft Sans Serif"/>
          <w:b/>
          <w:sz w:val="24"/>
          <w:szCs w:val="24"/>
          <w:u w:val="single"/>
        </w:rPr>
      </w:pPr>
      <w:r w:rsidRPr="006171C0">
        <w:rPr>
          <w:rFonts w:eastAsia="Microsoft Sans Serif"/>
          <w:b/>
          <w:sz w:val="24"/>
          <w:szCs w:val="24"/>
          <w:u w:val="single"/>
        </w:rPr>
        <w:t>Целевые ориентиры результатов воспитания на уровне основного общего образования</w:t>
      </w:r>
    </w:p>
    <w:p w:rsidR="006171C0" w:rsidRPr="006171C0" w:rsidRDefault="006171C0" w:rsidP="006171C0">
      <w:pPr>
        <w:ind w:firstLine="720"/>
        <w:jc w:val="both"/>
        <w:rPr>
          <w:rFonts w:eastAsia="Microsoft Sans Serif"/>
          <w:sz w:val="24"/>
          <w:szCs w:val="24"/>
        </w:rPr>
      </w:pPr>
      <w:r w:rsidRPr="006171C0">
        <w:rPr>
          <w:rFonts w:eastAsia="Microsoft Sans Serif"/>
          <w:b/>
          <w:sz w:val="24"/>
          <w:szCs w:val="24"/>
        </w:rPr>
        <w:t>Гражданское воспитание</w:t>
      </w:r>
      <w:r w:rsidRPr="006171C0">
        <w:rPr>
          <w:rFonts w:eastAsia="Microsoft Sans Serif"/>
          <w:sz w:val="24"/>
          <w:szCs w:val="24"/>
        </w:rPr>
        <w:t xml:space="preserve">: </w:t>
      </w:r>
    </w:p>
    <w:p w:rsidR="006171C0" w:rsidRPr="006171C0" w:rsidRDefault="006171C0" w:rsidP="00742382">
      <w:pPr>
        <w:numPr>
          <w:ilvl w:val="0"/>
          <w:numId w:val="237"/>
        </w:numPr>
        <w:ind w:left="0" w:firstLine="720"/>
        <w:jc w:val="both"/>
        <w:rPr>
          <w:rFonts w:eastAsia="Microsoft Sans Serif"/>
          <w:sz w:val="24"/>
          <w:szCs w:val="24"/>
        </w:rPr>
      </w:pPr>
      <w:r w:rsidRPr="006171C0">
        <w:rPr>
          <w:rFonts w:eastAsia="Microsoft Sans Serif"/>
          <w:sz w:val="24"/>
          <w:szCs w:val="24"/>
        </w:rPr>
        <w:t xml:space="preserve">знающий и принимающий свою российскую гражданскую принадлежность </w:t>
      </w:r>
      <w:r w:rsidRPr="006171C0">
        <w:rPr>
          <w:rFonts w:eastAsia="Microsoft Sans Serif"/>
          <w:sz w:val="24"/>
          <w:szCs w:val="24"/>
        </w:rPr>
        <w:lastRenderedPageBreak/>
        <w:t xml:space="preserve">(идентичность) в поликультурном, многонациональном и многоконфессиональном российском обществе, в мировом сообществе; </w:t>
      </w:r>
    </w:p>
    <w:p w:rsidR="006171C0" w:rsidRPr="006171C0" w:rsidRDefault="006171C0" w:rsidP="00742382">
      <w:pPr>
        <w:numPr>
          <w:ilvl w:val="0"/>
          <w:numId w:val="237"/>
        </w:numPr>
        <w:ind w:left="0" w:firstLine="720"/>
        <w:jc w:val="both"/>
        <w:rPr>
          <w:rFonts w:eastAsia="Microsoft Sans Serif"/>
          <w:sz w:val="24"/>
          <w:szCs w:val="24"/>
        </w:rPr>
      </w:pPr>
      <w:r w:rsidRPr="006171C0">
        <w:rPr>
          <w:rFonts w:eastAsia="Microsoft Sans Serif"/>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6171C0" w:rsidRPr="006171C0" w:rsidRDefault="006171C0" w:rsidP="00742382">
      <w:pPr>
        <w:numPr>
          <w:ilvl w:val="0"/>
          <w:numId w:val="237"/>
        </w:numPr>
        <w:ind w:left="0" w:firstLine="720"/>
        <w:jc w:val="both"/>
        <w:rPr>
          <w:rFonts w:eastAsia="Microsoft Sans Serif"/>
          <w:sz w:val="24"/>
          <w:szCs w:val="24"/>
        </w:rPr>
      </w:pPr>
      <w:r w:rsidRPr="006171C0">
        <w:rPr>
          <w:rFonts w:eastAsia="Microsoft Sans Serif"/>
          <w:sz w:val="24"/>
          <w:szCs w:val="24"/>
        </w:rPr>
        <w:t>проявляющий уважение к государственным символам России, праздникам;</w:t>
      </w:r>
    </w:p>
    <w:p w:rsidR="006171C0" w:rsidRPr="006171C0" w:rsidRDefault="006171C0" w:rsidP="00742382">
      <w:pPr>
        <w:numPr>
          <w:ilvl w:val="0"/>
          <w:numId w:val="237"/>
        </w:numPr>
        <w:ind w:left="0" w:firstLine="720"/>
        <w:jc w:val="both"/>
        <w:rPr>
          <w:rFonts w:eastAsia="Microsoft Sans Serif"/>
          <w:sz w:val="24"/>
          <w:szCs w:val="24"/>
        </w:rPr>
      </w:pPr>
      <w:r w:rsidRPr="006171C0">
        <w:rPr>
          <w:rFonts w:eastAsia="Microsoft Sans Serif"/>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6171C0" w:rsidRPr="006171C0" w:rsidRDefault="006171C0" w:rsidP="00742382">
      <w:pPr>
        <w:numPr>
          <w:ilvl w:val="0"/>
          <w:numId w:val="237"/>
        </w:numPr>
        <w:ind w:left="0" w:firstLine="720"/>
        <w:jc w:val="both"/>
        <w:rPr>
          <w:rFonts w:eastAsia="Microsoft Sans Serif"/>
          <w:sz w:val="24"/>
          <w:szCs w:val="24"/>
        </w:rPr>
      </w:pPr>
      <w:r w:rsidRPr="006171C0">
        <w:rPr>
          <w:rFonts w:eastAsia="Microsoft Sans Serif"/>
          <w:sz w:val="24"/>
          <w:szCs w:val="24"/>
        </w:rPr>
        <w:t>выражающий неприятие любой дискриминации граждан, проявлений экстремизма, терроризма, коррупции в обществе;</w:t>
      </w:r>
    </w:p>
    <w:p w:rsidR="006171C0" w:rsidRPr="006171C0" w:rsidRDefault="006171C0" w:rsidP="00742382">
      <w:pPr>
        <w:numPr>
          <w:ilvl w:val="0"/>
          <w:numId w:val="237"/>
        </w:numPr>
        <w:ind w:left="0" w:firstLine="720"/>
        <w:jc w:val="both"/>
        <w:rPr>
          <w:rFonts w:eastAsia="Microsoft Sans Serif"/>
          <w:sz w:val="24"/>
          <w:szCs w:val="24"/>
        </w:rPr>
      </w:pPr>
      <w:r w:rsidRPr="006171C0">
        <w:rPr>
          <w:rFonts w:eastAsia="Microsoft Sans Serif"/>
          <w:sz w:val="24"/>
          <w:szCs w:val="24"/>
        </w:rP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 </w:t>
      </w: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t xml:space="preserve">Патриотическое воспитание: </w:t>
      </w:r>
    </w:p>
    <w:p w:rsidR="006171C0" w:rsidRPr="006171C0" w:rsidRDefault="006171C0" w:rsidP="00742382">
      <w:pPr>
        <w:numPr>
          <w:ilvl w:val="0"/>
          <w:numId w:val="238"/>
        </w:numPr>
        <w:ind w:left="0" w:firstLine="720"/>
        <w:jc w:val="both"/>
        <w:rPr>
          <w:rFonts w:eastAsia="Microsoft Sans Serif"/>
          <w:sz w:val="24"/>
          <w:szCs w:val="24"/>
        </w:rPr>
      </w:pPr>
      <w:r w:rsidRPr="006171C0">
        <w:rPr>
          <w:rFonts w:eastAsia="Microsoft Sans Serif"/>
          <w:sz w:val="24"/>
          <w:szCs w:val="24"/>
        </w:rPr>
        <w:t>сознающий свою национальную, этническую принадлежность, любящий свой народ, его традиции, культуру;</w:t>
      </w:r>
    </w:p>
    <w:p w:rsidR="006171C0" w:rsidRPr="006171C0" w:rsidRDefault="006171C0" w:rsidP="00742382">
      <w:pPr>
        <w:numPr>
          <w:ilvl w:val="0"/>
          <w:numId w:val="238"/>
        </w:numPr>
        <w:ind w:left="0" w:firstLine="720"/>
        <w:jc w:val="both"/>
        <w:rPr>
          <w:rFonts w:eastAsia="Microsoft Sans Serif"/>
          <w:sz w:val="24"/>
          <w:szCs w:val="24"/>
        </w:rPr>
      </w:pPr>
      <w:r w:rsidRPr="006171C0">
        <w:rPr>
          <w:rFonts w:eastAsia="Microsoft Sans Serif"/>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6171C0" w:rsidRPr="006171C0" w:rsidRDefault="006171C0" w:rsidP="00742382">
      <w:pPr>
        <w:numPr>
          <w:ilvl w:val="0"/>
          <w:numId w:val="238"/>
        </w:numPr>
        <w:ind w:left="0" w:firstLine="720"/>
        <w:jc w:val="both"/>
        <w:rPr>
          <w:rFonts w:eastAsia="Microsoft Sans Serif"/>
          <w:sz w:val="24"/>
          <w:szCs w:val="24"/>
        </w:rPr>
      </w:pPr>
      <w:r w:rsidRPr="006171C0">
        <w:rPr>
          <w:rFonts w:eastAsia="Microsoft Sans Serif"/>
          <w:sz w:val="24"/>
          <w:szCs w:val="24"/>
        </w:rPr>
        <w:t xml:space="preserve">проявляющий интерес к познанию родного языка, истории и культуры своего края, своего народа, других народов России; </w:t>
      </w:r>
    </w:p>
    <w:p w:rsidR="006171C0" w:rsidRPr="006171C0" w:rsidRDefault="006171C0" w:rsidP="00742382">
      <w:pPr>
        <w:numPr>
          <w:ilvl w:val="0"/>
          <w:numId w:val="238"/>
        </w:numPr>
        <w:ind w:left="0" w:firstLine="720"/>
        <w:jc w:val="both"/>
        <w:rPr>
          <w:rFonts w:eastAsia="Microsoft Sans Serif"/>
          <w:sz w:val="24"/>
          <w:szCs w:val="24"/>
        </w:rPr>
      </w:pPr>
      <w:r w:rsidRPr="006171C0">
        <w:rPr>
          <w:rFonts w:eastAsia="Microsoft Sans Serif"/>
          <w:sz w:val="24"/>
          <w:szCs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6171C0" w:rsidRPr="006171C0" w:rsidRDefault="006171C0" w:rsidP="00742382">
      <w:pPr>
        <w:numPr>
          <w:ilvl w:val="0"/>
          <w:numId w:val="238"/>
        </w:numPr>
        <w:ind w:left="0" w:firstLine="720"/>
        <w:jc w:val="both"/>
        <w:rPr>
          <w:rFonts w:eastAsia="Microsoft Sans Serif"/>
          <w:sz w:val="24"/>
          <w:szCs w:val="24"/>
        </w:rPr>
      </w:pPr>
      <w:r w:rsidRPr="006171C0">
        <w:rPr>
          <w:rFonts w:eastAsia="Microsoft Sans Serif"/>
          <w:sz w:val="24"/>
          <w:szCs w:val="24"/>
        </w:rPr>
        <w:t xml:space="preserve">принимающий участие в мероприятиях патриотической направленности. </w:t>
      </w:r>
    </w:p>
    <w:p w:rsidR="006171C0" w:rsidRPr="006171C0" w:rsidRDefault="006171C0" w:rsidP="006171C0">
      <w:pPr>
        <w:ind w:firstLine="720"/>
        <w:jc w:val="both"/>
        <w:rPr>
          <w:rFonts w:eastAsia="Microsoft Sans Serif"/>
          <w:sz w:val="24"/>
          <w:szCs w:val="24"/>
        </w:rPr>
      </w:pPr>
      <w:r w:rsidRPr="006171C0">
        <w:rPr>
          <w:rFonts w:eastAsia="Microsoft Sans Serif"/>
          <w:b/>
          <w:sz w:val="24"/>
          <w:szCs w:val="24"/>
        </w:rPr>
        <w:t>Духовно-нравственное воспитание</w:t>
      </w:r>
      <w:r w:rsidRPr="006171C0">
        <w:rPr>
          <w:rFonts w:eastAsia="Microsoft Sans Serif"/>
          <w:sz w:val="24"/>
          <w:szCs w:val="24"/>
        </w:rPr>
        <w:t xml:space="preserve">: </w:t>
      </w:r>
    </w:p>
    <w:p w:rsidR="006171C0" w:rsidRPr="006171C0" w:rsidRDefault="006171C0" w:rsidP="00742382">
      <w:pPr>
        <w:numPr>
          <w:ilvl w:val="0"/>
          <w:numId w:val="239"/>
        </w:numPr>
        <w:ind w:left="0" w:firstLine="720"/>
        <w:jc w:val="both"/>
        <w:rPr>
          <w:rFonts w:eastAsia="Microsoft Sans Serif"/>
          <w:sz w:val="24"/>
          <w:szCs w:val="24"/>
        </w:rPr>
      </w:pPr>
      <w:r w:rsidRPr="006171C0">
        <w:rPr>
          <w:rFonts w:eastAsia="Microsoft Sans Serif"/>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6171C0" w:rsidRPr="006171C0" w:rsidRDefault="006171C0" w:rsidP="00742382">
      <w:pPr>
        <w:numPr>
          <w:ilvl w:val="0"/>
          <w:numId w:val="239"/>
        </w:numPr>
        <w:ind w:left="0" w:firstLine="720"/>
        <w:jc w:val="both"/>
        <w:rPr>
          <w:rFonts w:eastAsia="Microsoft Sans Serif"/>
          <w:sz w:val="24"/>
          <w:szCs w:val="24"/>
        </w:rPr>
      </w:pPr>
      <w:r w:rsidRPr="006171C0">
        <w:rPr>
          <w:rFonts w:eastAsia="Microsoft Sans Serif"/>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6171C0" w:rsidRPr="006171C0" w:rsidRDefault="006171C0" w:rsidP="00742382">
      <w:pPr>
        <w:numPr>
          <w:ilvl w:val="0"/>
          <w:numId w:val="239"/>
        </w:numPr>
        <w:ind w:left="0" w:firstLine="720"/>
        <w:jc w:val="both"/>
        <w:rPr>
          <w:rFonts w:eastAsia="Microsoft Sans Serif"/>
          <w:sz w:val="24"/>
          <w:szCs w:val="24"/>
        </w:rPr>
      </w:pPr>
      <w:r w:rsidRPr="006171C0">
        <w:rPr>
          <w:rFonts w:eastAsia="Microsoft Sans Serif"/>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6171C0" w:rsidRPr="006171C0" w:rsidRDefault="006171C0" w:rsidP="00742382">
      <w:pPr>
        <w:numPr>
          <w:ilvl w:val="0"/>
          <w:numId w:val="239"/>
        </w:numPr>
        <w:ind w:left="0" w:firstLine="720"/>
        <w:jc w:val="both"/>
        <w:rPr>
          <w:rFonts w:eastAsia="Microsoft Sans Serif"/>
          <w:sz w:val="24"/>
          <w:szCs w:val="24"/>
        </w:rPr>
      </w:pPr>
      <w:r w:rsidRPr="006171C0">
        <w:rPr>
          <w:rFonts w:eastAsia="Microsoft Sans Serif"/>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6171C0" w:rsidRPr="006171C0" w:rsidRDefault="006171C0" w:rsidP="00742382">
      <w:pPr>
        <w:numPr>
          <w:ilvl w:val="0"/>
          <w:numId w:val="239"/>
        </w:numPr>
        <w:ind w:left="0" w:firstLine="720"/>
        <w:jc w:val="both"/>
        <w:rPr>
          <w:rFonts w:eastAsia="Microsoft Sans Serif"/>
          <w:sz w:val="24"/>
          <w:szCs w:val="24"/>
        </w:rPr>
      </w:pPr>
      <w:r w:rsidRPr="006171C0">
        <w:rPr>
          <w:rFonts w:eastAsia="Microsoft Sans Serif"/>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6171C0" w:rsidRPr="006171C0" w:rsidRDefault="006171C0" w:rsidP="00742382">
      <w:pPr>
        <w:numPr>
          <w:ilvl w:val="0"/>
          <w:numId w:val="239"/>
        </w:numPr>
        <w:ind w:left="0" w:firstLine="720"/>
        <w:jc w:val="both"/>
        <w:rPr>
          <w:rFonts w:eastAsia="Microsoft Sans Serif"/>
          <w:sz w:val="24"/>
          <w:szCs w:val="24"/>
        </w:rPr>
      </w:pPr>
      <w:r w:rsidRPr="006171C0">
        <w:rPr>
          <w:rFonts w:eastAsia="Microsoft Sans Serif"/>
          <w:sz w:val="24"/>
          <w:szCs w:val="24"/>
        </w:rPr>
        <w:t xml:space="preserve">проявляющий интерес к чтению, к родному языку, русскому языку и литературе как части духовной культуры своего народа, российского общества. </w:t>
      </w: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t xml:space="preserve">Эстетическое воспитание: </w:t>
      </w:r>
    </w:p>
    <w:p w:rsidR="006171C0" w:rsidRPr="006171C0" w:rsidRDefault="006171C0" w:rsidP="00742382">
      <w:pPr>
        <w:numPr>
          <w:ilvl w:val="0"/>
          <w:numId w:val="240"/>
        </w:numPr>
        <w:ind w:left="0" w:firstLine="720"/>
        <w:jc w:val="both"/>
        <w:rPr>
          <w:rFonts w:eastAsia="Microsoft Sans Serif"/>
          <w:sz w:val="24"/>
          <w:szCs w:val="24"/>
        </w:rPr>
      </w:pPr>
      <w:r w:rsidRPr="006171C0">
        <w:rPr>
          <w:rFonts w:eastAsia="Microsoft Sans Serif"/>
          <w:sz w:val="24"/>
          <w:szCs w:val="24"/>
        </w:rPr>
        <w:t>выражающий понимание ценности отечественного и мирового искусства, народных традиций и народного творчества в искусстве;</w:t>
      </w:r>
    </w:p>
    <w:p w:rsidR="006171C0" w:rsidRPr="006171C0" w:rsidRDefault="006171C0" w:rsidP="00742382">
      <w:pPr>
        <w:numPr>
          <w:ilvl w:val="0"/>
          <w:numId w:val="240"/>
        </w:numPr>
        <w:ind w:left="0" w:firstLine="720"/>
        <w:jc w:val="both"/>
        <w:rPr>
          <w:rFonts w:eastAsia="Microsoft Sans Serif"/>
          <w:sz w:val="24"/>
          <w:szCs w:val="24"/>
        </w:rPr>
      </w:pPr>
      <w:r w:rsidRPr="006171C0">
        <w:rPr>
          <w:rFonts w:eastAsia="Microsoft Sans Serif"/>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6171C0" w:rsidRPr="006171C0" w:rsidRDefault="006171C0" w:rsidP="00742382">
      <w:pPr>
        <w:numPr>
          <w:ilvl w:val="0"/>
          <w:numId w:val="240"/>
        </w:numPr>
        <w:ind w:left="0" w:firstLine="720"/>
        <w:jc w:val="both"/>
        <w:rPr>
          <w:rFonts w:eastAsia="Microsoft Sans Serif"/>
          <w:sz w:val="24"/>
          <w:szCs w:val="24"/>
        </w:rPr>
      </w:pPr>
      <w:r w:rsidRPr="006171C0">
        <w:rPr>
          <w:rFonts w:eastAsia="Microsoft Sans Serif"/>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6171C0" w:rsidRPr="006171C0" w:rsidRDefault="006171C0" w:rsidP="00742382">
      <w:pPr>
        <w:numPr>
          <w:ilvl w:val="0"/>
          <w:numId w:val="240"/>
        </w:numPr>
        <w:ind w:left="0" w:firstLine="720"/>
        <w:jc w:val="both"/>
        <w:rPr>
          <w:rFonts w:eastAsia="Microsoft Sans Serif"/>
          <w:sz w:val="24"/>
          <w:szCs w:val="24"/>
        </w:rPr>
      </w:pPr>
      <w:r w:rsidRPr="006171C0">
        <w:rPr>
          <w:rFonts w:eastAsia="Microsoft Sans Serif"/>
          <w:sz w:val="24"/>
          <w:szCs w:val="24"/>
        </w:rPr>
        <w:t xml:space="preserve">ориентированный на самовыражение в разных видах искусства, в художественном </w:t>
      </w:r>
      <w:r w:rsidRPr="006171C0">
        <w:rPr>
          <w:rFonts w:eastAsia="Microsoft Sans Serif"/>
          <w:sz w:val="24"/>
          <w:szCs w:val="24"/>
        </w:rPr>
        <w:lastRenderedPageBreak/>
        <w:t xml:space="preserve">творчестве. </w:t>
      </w: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t xml:space="preserve">Физическое воспитание, формирование культуры здоровья и эмоционального благополучия: </w:t>
      </w:r>
    </w:p>
    <w:p w:rsidR="006171C0" w:rsidRPr="006171C0" w:rsidRDefault="006171C0" w:rsidP="00742382">
      <w:pPr>
        <w:numPr>
          <w:ilvl w:val="0"/>
          <w:numId w:val="241"/>
        </w:numPr>
        <w:ind w:left="0" w:firstLine="720"/>
        <w:jc w:val="both"/>
        <w:rPr>
          <w:rFonts w:eastAsia="Microsoft Sans Serif"/>
          <w:sz w:val="24"/>
          <w:szCs w:val="24"/>
        </w:rPr>
      </w:pPr>
      <w:r w:rsidRPr="006171C0">
        <w:rPr>
          <w:rFonts w:eastAsia="Microsoft Sans Serif"/>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6171C0" w:rsidRPr="006171C0" w:rsidRDefault="006171C0" w:rsidP="00742382">
      <w:pPr>
        <w:numPr>
          <w:ilvl w:val="0"/>
          <w:numId w:val="241"/>
        </w:numPr>
        <w:ind w:left="0" w:firstLine="720"/>
        <w:jc w:val="both"/>
        <w:rPr>
          <w:rFonts w:eastAsia="Microsoft Sans Serif"/>
          <w:sz w:val="24"/>
          <w:szCs w:val="24"/>
        </w:rPr>
      </w:pPr>
      <w:r w:rsidRPr="006171C0">
        <w:rPr>
          <w:rFonts w:eastAsia="Microsoft Sans Serif"/>
          <w:sz w:val="24"/>
          <w:szCs w:val="24"/>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rsidR="006171C0" w:rsidRPr="006171C0" w:rsidRDefault="006171C0" w:rsidP="00742382">
      <w:pPr>
        <w:numPr>
          <w:ilvl w:val="0"/>
          <w:numId w:val="241"/>
        </w:numPr>
        <w:ind w:left="0" w:firstLine="720"/>
        <w:jc w:val="both"/>
        <w:rPr>
          <w:rFonts w:eastAsia="Microsoft Sans Serif"/>
          <w:sz w:val="24"/>
          <w:szCs w:val="24"/>
        </w:rPr>
      </w:pPr>
      <w:r w:rsidRPr="006171C0">
        <w:rPr>
          <w:rFonts w:eastAsia="Microsoft Sans Serif"/>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6171C0" w:rsidRPr="006171C0" w:rsidRDefault="006171C0" w:rsidP="00742382">
      <w:pPr>
        <w:numPr>
          <w:ilvl w:val="0"/>
          <w:numId w:val="241"/>
        </w:numPr>
        <w:ind w:left="0" w:firstLine="720"/>
        <w:jc w:val="both"/>
        <w:rPr>
          <w:rFonts w:eastAsia="Microsoft Sans Serif"/>
          <w:sz w:val="24"/>
          <w:szCs w:val="24"/>
        </w:rPr>
      </w:pPr>
      <w:r w:rsidRPr="006171C0">
        <w:rPr>
          <w:rFonts w:eastAsia="Microsoft Sans Serif"/>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6171C0" w:rsidRPr="006171C0" w:rsidRDefault="006171C0" w:rsidP="00742382">
      <w:pPr>
        <w:numPr>
          <w:ilvl w:val="0"/>
          <w:numId w:val="241"/>
        </w:numPr>
        <w:ind w:left="0" w:firstLine="720"/>
        <w:jc w:val="both"/>
        <w:rPr>
          <w:rFonts w:eastAsia="Microsoft Sans Serif"/>
          <w:sz w:val="24"/>
          <w:szCs w:val="24"/>
        </w:rPr>
      </w:pPr>
      <w:r w:rsidRPr="006171C0">
        <w:rPr>
          <w:rFonts w:eastAsia="Microsoft Sans Serif"/>
          <w:sz w:val="24"/>
          <w:szCs w:val="24"/>
        </w:rPr>
        <w:t xml:space="preserve">способный адаптироваться к меняющимся социальным, информационным и природным условиям, стрессовым ситуациям. </w:t>
      </w:r>
    </w:p>
    <w:p w:rsidR="006171C0" w:rsidRPr="006171C0" w:rsidRDefault="006171C0" w:rsidP="006171C0">
      <w:pPr>
        <w:ind w:firstLine="720"/>
        <w:jc w:val="both"/>
        <w:rPr>
          <w:rFonts w:eastAsia="Microsoft Sans Serif"/>
          <w:sz w:val="24"/>
          <w:szCs w:val="24"/>
        </w:rPr>
      </w:pPr>
      <w:r w:rsidRPr="006171C0">
        <w:rPr>
          <w:rFonts w:eastAsia="Microsoft Sans Serif"/>
          <w:b/>
          <w:sz w:val="24"/>
          <w:szCs w:val="24"/>
        </w:rPr>
        <w:t>Трудовое воспитание</w:t>
      </w:r>
      <w:r w:rsidRPr="006171C0">
        <w:rPr>
          <w:rFonts w:eastAsia="Microsoft Sans Serif"/>
          <w:sz w:val="24"/>
          <w:szCs w:val="24"/>
        </w:rPr>
        <w:t xml:space="preserve">: </w:t>
      </w:r>
    </w:p>
    <w:p w:rsidR="006171C0" w:rsidRPr="006171C0" w:rsidRDefault="006171C0" w:rsidP="00742382">
      <w:pPr>
        <w:numPr>
          <w:ilvl w:val="0"/>
          <w:numId w:val="242"/>
        </w:numPr>
        <w:ind w:left="0" w:firstLine="720"/>
        <w:jc w:val="both"/>
        <w:rPr>
          <w:rFonts w:eastAsia="Microsoft Sans Serif"/>
          <w:sz w:val="24"/>
          <w:szCs w:val="24"/>
        </w:rPr>
      </w:pPr>
      <w:r w:rsidRPr="006171C0">
        <w:rPr>
          <w:rFonts w:eastAsia="Microsoft Sans Serif"/>
          <w:sz w:val="24"/>
          <w:szCs w:val="24"/>
        </w:rPr>
        <w:t>уважающий труд, результаты своего труда, труда других людей;</w:t>
      </w:r>
    </w:p>
    <w:p w:rsidR="006171C0" w:rsidRPr="006171C0" w:rsidRDefault="006171C0" w:rsidP="00742382">
      <w:pPr>
        <w:numPr>
          <w:ilvl w:val="0"/>
          <w:numId w:val="242"/>
        </w:numPr>
        <w:ind w:left="0" w:firstLine="720"/>
        <w:jc w:val="both"/>
        <w:rPr>
          <w:rFonts w:eastAsia="Microsoft Sans Serif"/>
          <w:sz w:val="24"/>
          <w:szCs w:val="24"/>
        </w:rPr>
      </w:pPr>
      <w:r w:rsidRPr="006171C0">
        <w:rPr>
          <w:rFonts w:eastAsia="Microsoft Sans Serif"/>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6171C0" w:rsidRPr="006171C0" w:rsidRDefault="006171C0" w:rsidP="00742382">
      <w:pPr>
        <w:numPr>
          <w:ilvl w:val="0"/>
          <w:numId w:val="242"/>
        </w:numPr>
        <w:ind w:left="0" w:firstLine="720"/>
        <w:jc w:val="both"/>
        <w:rPr>
          <w:rFonts w:eastAsia="Microsoft Sans Serif"/>
          <w:sz w:val="24"/>
          <w:szCs w:val="24"/>
        </w:rPr>
      </w:pPr>
      <w:r w:rsidRPr="006171C0">
        <w:rPr>
          <w:rFonts w:eastAsia="Microsoft Sans Serif"/>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6171C0" w:rsidRPr="006171C0" w:rsidRDefault="006171C0" w:rsidP="00742382">
      <w:pPr>
        <w:numPr>
          <w:ilvl w:val="0"/>
          <w:numId w:val="242"/>
        </w:numPr>
        <w:ind w:left="0" w:firstLine="720"/>
        <w:jc w:val="both"/>
        <w:rPr>
          <w:rFonts w:eastAsia="Microsoft Sans Serif"/>
          <w:sz w:val="24"/>
          <w:szCs w:val="24"/>
        </w:rPr>
      </w:pPr>
      <w:r w:rsidRPr="006171C0">
        <w:rPr>
          <w:rFonts w:eastAsia="Microsoft Sans Serif"/>
          <w:sz w:val="24"/>
          <w:szCs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6171C0" w:rsidRPr="006171C0" w:rsidRDefault="006171C0" w:rsidP="00742382">
      <w:pPr>
        <w:numPr>
          <w:ilvl w:val="0"/>
          <w:numId w:val="242"/>
        </w:numPr>
        <w:ind w:left="0" w:firstLine="720"/>
        <w:jc w:val="both"/>
        <w:rPr>
          <w:rFonts w:eastAsia="Microsoft Sans Serif"/>
          <w:sz w:val="24"/>
          <w:szCs w:val="24"/>
        </w:rPr>
      </w:pPr>
      <w:r w:rsidRPr="006171C0">
        <w:rPr>
          <w:rFonts w:eastAsia="Microsoft Sans Serif"/>
          <w:sz w:val="24"/>
          <w:szCs w:val="24"/>
        </w:rPr>
        <w:t xml:space="preserve">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 </w:t>
      </w:r>
    </w:p>
    <w:p w:rsidR="006171C0" w:rsidRPr="006171C0" w:rsidRDefault="006171C0" w:rsidP="006171C0">
      <w:pPr>
        <w:ind w:firstLine="720"/>
        <w:jc w:val="both"/>
        <w:rPr>
          <w:rFonts w:eastAsia="Microsoft Sans Serif"/>
          <w:sz w:val="24"/>
          <w:szCs w:val="24"/>
        </w:rPr>
      </w:pPr>
      <w:r w:rsidRPr="006171C0">
        <w:rPr>
          <w:rFonts w:eastAsia="Microsoft Sans Serif"/>
          <w:b/>
          <w:sz w:val="24"/>
          <w:szCs w:val="24"/>
        </w:rPr>
        <w:t>Экологическое воспитание</w:t>
      </w:r>
      <w:r w:rsidRPr="006171C0">
        <w:rPr>
          <w:rFonts w:eastAsia="Microsoft Sans Serif"/>
          <w:sz w:val="24"/>
          <w:szCs w:val="24"/>
        </w:rPr>
        <w:t xml:space="preserve">: </w:t>
      </w:r>
    </w:p>
    <w:p w:rsidR="006171C0" w:rsidRPr="006171C0" w:rsidRDefault="006171C0" w:rsidP="00742382">
      <w:pPr>
        <w:numPr>
          <w:ilvl w:val="0"/>
          <w:numId w:val="243"/>
        </w:numPr>
        <w:ind w:left="0" w:firstLine="720"/>
        <w:jc w:val="both"/>
        <w:rPr>
          <w:rFonts w:eastAsia="Microsoft Sans Serif"/>
          <w:sz w:val="24"/>
          <w:szCs w:val="24"/>
        </w:rPr>
      </w:pPr>
      <w:r w:rsidRPr="006171C0">
        <w:rPr>
          <w:rFonts w:eastAsia="Microsoft Sans Serif"/>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6171C0" w:rsidRPr="006171C0" w:rsidRDefault="006171C0" w:rsidP="00742382">
      <w:pPr>
        <w:numPr>
          <w:ilvl w:val="0"/>
          <w:numId w:val="243"/>
        </w:numPr>
        <w:ind w:left="0" w:firstLine="720"/>
        <w:jc w:val="both"/>
        <w:rPr>
          <w:rFonts w:eastAsia="Microsoft Sans Serif"/>
          <w:sz w:val="24"/>
          <w:szCs w:val="24"/>
        </w:rPr>
      </w:pPr>
      <w:r w:rsidRPr="006171C0">
        <w:rPr>
          <w:rFonts w:eastAsia="Microsoft Sans Serif"/>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6171C0" w:rsidRPr="006171C0" w:rsidRDefault="006171C0" w:rsidP="00742382">
      <w:pPr>
        <w:numPr>
          <w:ilvl w:val="0"/>
          <w:numId w:val="243"/>
        </w:numPr>
        <w:ind w:left="0" w:firstLine="720"/>
        <w:jc w:val="both"/>
        <w:rPr>
          <w:rFonts w:eastAsia="Microsoft Sans Serif"/>
          <w:sz w:val="24"/>
          <w:szCs w:val="24"/>
        </w:rPr>
      </w:pPr>
      <w:r w:rsidRPr="006171C0">
        <w:rPr>
          <w:rFonts w:eastAsia="Microsoft Sans Serif"/>
          <w:sz w:val="24"/>
          <w:szCs w:val="24"/>
        </w:rPr>
        <w:t>выражающий активное неприятие действий, приносящих вред природе;</w:t>
      </w:r>
    </w:p>
    <w:p w:rsidR="006171C0" w:rsidRPr="006171C0" w:rsidRDefault="006171C0" w:rsidP="00742382">
      <w:pPr>
        <w:numPr>
          <w:ilvl w:val="0"/>
          <w:numId w:val="243"/>
        </w:numPr>
        <w:ind w:left="0" w:firstLine="720"/>
        <w:jc w:val="both"/>
        <w:rPr>
          <w:rFonts w:eastAsia="Microsoft Sans Serif"/>
          <w:sz w:val="24"/>
          <w:szCs w:val="24"/>
        </w:rPr>
      </w:pPr>
      <w:r w:rsidRPr="006171C0">
        <w:rPr>
          <w:rFonts w:eastAsia="Microsoft Sans Serif"/>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6171C0" w:rsidRPr="006171C0" w:rsidRDefault="006171C0" w:rsidP="00742382">
      <w:pPr>
        <w:numPr>
          <w:ilvl w:val="0"/>
          <w:numId w:val="243"/>
        </w:numPr>
        <w:ind w:left="0" w:firstLine="720"/>
        <w:jc w:val="both"/>
        <w:rPr>
          <w:rFonts w:eastAsia="Microsoft Sans Serif"/>
          <w:sz w:val="24"/>
          <w:szCs w:val="24"/>
        </w:rPr>
      </w:pPr>
      <w:r w:rsidRPr="006171C0">
        <w:rPr>
          <w:rFonts w:eastAsia="Microsoft Sans Serif"/>
          <w:sz w:val="24"/>
          <w:szCs w:val="24"/>
        </w:rPr>
        <w:t xml:space="preserve">участвующий в практической деятельности экологической, природоохранной направленности. </w:t>
      </w: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t xml:space="preserve">Ценности научного познания: </w:t>
      </w:r>
    </w:p>
    <w:p w:rsidR="006171C0" w:rsidRPr="006171C0" w:rsidRDefault="006171C0" w:rsidP="00742382">
      <w:pPr>
        <w:numPr>
          <w:ilvl w:val="0"/>
          <w:numId w:val="244"/>
        </w:numPr>
        <w:ind w:left="0" w:firstLine="720"/>
        <w:jc w:val="both"/>
        <w:rPr>
          <w:rFonts w:eastAsia="Microsoft Sans Serif"/>
          <w:sz w:val="24"/>
          <w:szCs w:val="24"/>
        </w:rPr>
      </w:pPr>
      <w:r w:rsidRPr="006171C0">
        <w:rPr>
          <w:rFonts w:eastAsia="Microsoft Sans Serif"/>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6171C0" w:rsidRPr="006171C0" w:rsidRDefault="006171C0" w:rsidP="00742382">
      <w:pPr>
        <w:numPr>
          <w:ilvl w:val="0"/>
          <w:numId w:val="244"/>
        </w:numPr>
        <w:ind w:left="0" w:firstLine="720"/>
        <w:jc w:val="both"/>
        <w:rPr>
          <w:rFonts w:eastAsia="Microsoft Sans Serif"/>
          <w:sz w:val="24"/>
          <w:szCs w:val="24"/>
        </w:rPr>
      </w:pPr>
      <w:r w:rsidRPr="006171C0">
        <w:rPr>
          <w:rFonts w:eastAsia="Microsoft Sans Serif"/>
          <w:sz w:val="24"/>
          <w:szCs w:val="24"/>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6171C0" w:rsidRPr="006171C0" w:rsidRDefault="006171C0" w:rsidP="00742382">
      <w:pPr>
        <w:numPr>
          <w:ilvl w:val="0"/>
          <w:numId w:val="244"/>
        </w:numPr>
        <w:ind w:left="0" w:firstLine="720"/>
        <w:jc w:val="both"/>
        <w:rPr>
          <w:rFonts w:eastAsia="Microsoft Sans Serif"/>
          <w:sz w:val="24"/>
          <w:szCs w:val="24"/>
        </w:rPr>
      </w:pPr>
      <w:r w:rsidRPr="006171C0">
        <w:rPr>
          <w:rFonts w:eastAsia="Microsoft Sans Serif"/>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6171C0" w:rsidRPr="006171C0" w:rsidRDefault="006171C0" w:rsidP="00742382">
      <w:pPr>
        <w:numPr>
          <w:ilvl w:val="0"/>
          <w:numId w:val="244"/>
        </w:numPr>
        <w:ind w:left="0" w:firstLine="720"/>
        <w:jc w:val="both"/>
        <w:rPr>
          <w:rFonts w:eastAsia="Microsoft Sans Serif"/>
          <w:sz w:val="24"/>
          <w:szCs w:val="24"/>
        </w:rPr>
      </w:pPr>
      <w:r w:rsidRPr="006171C0">
        <w:rPr>
          <w:rFonts w:eastAsia="Microsoft Sans Serif"/>
          <w:sz w:val="24"/>
          <w:szCs w:val="24"/>
        </w:rPr>
        <w:t>демонстрирующий навыки наблюдения, накопления фактов, осмысления опыта в естественнонаучной и гуманитарной областях познания, исследовательской деятельности.</w:t>
      </w:r>
    </w:p>
    <w:p w:rsidR="006171C0" w:rsidRPr="006171C0" w:rsidRDefault="006171C0" w:rsidP="006171C0">
      <w:pPr>
        <w:ind w:firstLine="720"/>
        <w:jc w:val="both"/>
        <w:rPr>
          <w:rFonts w:eastAsia="Microsoft Sans Serif"/>
          <w:sz w:val="24"/>
          <w:szCs w:val="24"/>
        </w:rPr>
      </w:pPr>
    </w:p>
    <w:p w:rsidR="006171C0" w:rsidRPr="006171C0" w:rsidRDefault="006171C0" w:rsidP="006171C0">
      <w:pPr>
        <w:ind w:firstLine="720"/>
        <w:jc w:val="both"/>
        <w:rPr>
          <w:rFonts w:eastAsia="Microsoft Sans Serif"/>
          <w:b/>
          <w:sz w:val="24"/>
          <w:szCs w:val="24"/>
          <w:u w:val="single"/>
        </w:rPr>
      </w:pPr>
      <w:r w:rsidRPr="006171C0">
        <w:rPr>
          <w:rFonts w:eastAsia="Microsoft Sans Serif"/>
          <w:b/>
          <w:sz w:val="24"/>
          <w:szCs w:val="24"/>
          <w:u w:val="single"/>
        </w:rPr>
        <w:t>Целевые ориентиры результатов воспитания на уровне среднего общего образования</w:t>
      </w: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lastRenderedPageBreak/>
        <w:t xml:space="preserve">Гражданское воспитание: </w:t>
      </w:r>
    </w:p>
    <w:p w:rsidR="006171C0" w:rsidRPr="006171C0" w:rsidRDefault="006171C0" w:rsidP="00742382">
      <w:pPr>
        <w:numPr>
          <w:ilvl w:val="0"/>
          <w:numId w:val="245"/>
        </w:numPr>
        <w:ind w:left="0" w:firstLine="720"/>
        <w:jc w:val="both"/>
        <w:rPr>
          <w:rFonts w:eastAsia="Microsoft Sans Serif"/>
          <w:sz w:val="24"/>
          <w:szCs w:val="24"/>
        </w:rPr>
      </w:pPr>
      <w:r w:rsidRPr="006171C0">
        <w:rPr>
          <w:rFonts w:eastAsia="Microsoft Sans Serif"/>
          <w:sz w:val="24"/>
          <w:szCs w:val="24"/>
        </w:rP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6171C0" w:rsidRPr="006171C0" w:rsidRDefault="006171C0" w:rsidP="00742382">
      <w:pPr>
        <w:numPr>
          <w:ilvl w:val="0"/>
          <w:numId w:val="245"/>
        </w:numPr>
        <w:ind w:left="0" w:firstLine="720"/>
        <w:jc w:val="both"/>
        <w:rPr>
          <w:rFonts w:eastAsia="Microsoft Sans Serif"/>
          <w:sz w:val="24"/>
          <w:szCs w:val="24"/>
        </w:rPr>
      </w:pPr>
      <w:r w:rsidRPr="006171C0">
        <w:rPr>
          <w:rFonts w:eastAsia="Microsoft Sans Serif"/>
          <w:sz w:val="24"/>
          <w:szCs w:val="24"/>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6171C0" w:rsidRPr="006171C0" w:rsidRDefault="006171C0" w:rsidP="00742382">
      <w:pPr>
        <w:numPr>
          <w:ilvl w:val="0"/>
          <w:numId w:val="245"/>
        </w:numPr>
        <w:ind w:left="0" w:firstLine="720"/>
        <w:jc w:val="both"/>
        <w:rPr>
          <w:rFonts w:eastAsia="Microsoft Sans Serif"/>
          <w:sz w:val="24"/>
          <w:szCs w:val="24"/>
        </w:rPr>
      </w:pPr>
      <w:r w:rsidRPr="006171C0">
        <w:rPr>
          <w:rFonts w:eastAsia="Microsoft Sans Serif"/>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6171C0" w:rsidRPr="006171C0" w:rsidRDefault="006171C0" w:rsidP="00742382">
      <w:pPr>
        <w:numPr>
          <w:ilvl w:val="0"/>
          <w:numId w:val="245"/>
        </w:numPr>
        <w:ind w:left="0" w:firstLine="720"/>
        <w:jc w:val="both"/>
        <w:rPr>
          <w:rFonts w:eastAsia="Microsoft Sans Serif"/>
          <w:sz w:val="24"/>
          <w:szCs w:val="24"/>
        </w:rPr>
      </w:pPr>
      <w:r w:rsidRPr="006171C0">
        <w:rPr>
          <w:rFonts w:eastAsia="Microsoft Sans Serif"/>
          <w:sz w:val="24"/>
          <w:szCs w:val="24"/>
        </w:rPr>
        <w:t>ориентированный на активное гражданское участие на основе уважения закона и правопорядка, прав и свобод сограждан;</w:t>
      </w:r>
    </w:p>
    <w:p w:rsidR="006171C0" w:rsidRPr="006171C0" w:rsidRDefault="006171C0" w:rsidP="00742382">
      <w:pPr>
        <w:numPr>
          <w:ilvl w:val="0"/>
          <w:numId w:val="245"/>
        </w:numPr>
        <w:ind w:left="0" w:firstLine="720"/>
        <w:jc w:val="both"/>
        <w:rPr>
          <w:rFonts w:eastAsia="Microsoft Sans Serif"/>
          <w:sz w:val="24"/>
          <w:szCs w:val="24"/>
        </w:rPr>
      </w:pPr>
      <w:r w:rsidRPr="006171C0">
        <w:rPr>
          <w:rFonts w:eastAsia="Microsoft Sans Serif"/>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6171C0" w:rsidRPr="006171C0" w:rsidRDefault="006171C0" w:rsidP="00742382">
      <w:pPr>
        <w:numPr>
          <w:ilvl w:val="0"/>
          <w:numId w:val="245"/>
        </w:numPr>
        <w:ind w:left="0" w:firstLine="720"/>
        <w:jc w:val="both"/>
        <w:rPr>
          <w:rFonts w:eastAsia="Microsoft Sans Serif"/>
          <w:sz w:val="24"/>
          <w:szCs w:val="24"/>
        </w:rPr>
      </w:pPr>
      <w:r w:rsidRPr="006171C0">
        <w:rPr>
          <w:rFonts w:eastAsia="Microsoft Sans Serif"/>
          <w:sz w:val="24"/>
          <w:szCs w:val="24"/>
        </w:rPr>
        <w:t xml:space="preserve">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 </w:t>
      </w: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t xml:space="preserve">Патриотическое воспитание: </w:t>
      </w:r>
    </w:p>
    <w:p w:rsidR="006171C0" w:rsidRPr="006171C0" w:rsidRDefault="006171C0" w:rsidP="00742382">
      <w:pPr>
        <w:numPr>
          <w:ilvl w:val="0"/>
          <w:numId w:val="246"/>
        </w:numPr>
        <w:ind w:left="0" w:firstLine="720"/>
        <w:jc w:val="both"/>
        <w:rPr>
          <w:rFonts w:eastAsia="Microsoft Sans Serif"/>
          <w:sz w:val="24"/>
          <w:szCs w:val="24"/>
        </w:rPr>
      </w:pPr>
      <w:r w:rsidRPr="006171C0">
        <w:rPr>
          <w:rFonts w:eastAsia="Microsoft Sans Serif"/>
          <w:sz w:val="24"/>
          <w:szCs w:val="24"/>
        </w:rPr>
        <w:t xml:space="preserve">выражающий свою национальную, этническую принадлежность, приверженность к родной культуре, любовь к своему народу; </w:t>
      </w:r>
    </w:p>
    <w:p w:rsidR="006171C0" w:rsidRPr="006171C0" w:rsidRDefault="006171C0" w:rsidP="00742382">
      <w:pPr>
        <w:numPr>
          <w:ilvl w:val="0"/>
          <w:numId w:val="246"/>
        </w:numPr>
        <w:ind w:left="0" w:firstLine="720"/>
        <w:jc w:val="both"/>
        <w:rPr>
          <w:rFonts w:eastAsia="Microsoft Sans Serif"/>
          <w:sz w:val="24"/>
          <w:szCs w:val="24"/>
        </w:rPr>
      </w:pPr>
      <w:r w:rsidRPr="006171C0">
        <w:rPr>
          <w:rFonts w:eastAsia="Microsoft Sans Serif"/>
          <w:sz w:val="24"/>
          <w:szCs w:val="24"/>
        </w:rPr>
        <w:t xml:space="preserve">сознающий причастность к многонациональному народу Российской Федерации, Российскому Отечеству, российскую культурную идентичность; </w:t>
      </w:r>
    </w:p>
    <w:p w:rsidR="006171C0" w:rsidRPr="006171C0" w:rsidRDefault="006171C0" w:rsidP="00742382">
      <w:pPr>
        <w:numPr>
          <w:ilvl w:val="0"/>
          <w:numId w:val="246"/>
        </w:numPr>
        <w:ind w:left="0" w:firstLine="720"/>
        <w:jc w:val="both"/>
        <w:rPr>
          <w:rFonts w:eastAsia="Microsoft Sans Serif"/>
          <w:sz w:val="24"/>
          <w:szCs w:val="24"/>
        </w:rPr>
      </w:pPr>
      <w:r w:rsidRPr="006171C0">
        <w:rPr>
          <w:rFonts w:eastAsia="Microsoft Sans Serif"/>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6171C0" w:rsidRPr="006171C0" w:rsidRDefault="006171C0" w:rsidP="00742382">
      <w:pPr>
        <w:numPr>
          <w:ilvl w:val="0"/>
          <w:numId w:val="246"/>
        </w:numPr>
        <w:ind w:left="0" w:firstLine="720"/>
        <w:jc w:val="both"/>
        <w:rPr>
          <w:rFonts w:eastAsia="Microsoft Sans Serif"/>
          <w:sz w:val="24"/>
          <w:szCs w:val="24"/>
        </w:rPr>
      </w:pPr>
      <w:r w:rsidRPr="006171C0">
        <w:rPr>
          <w:rFonts w:eastAsia="Microsoft Sans Serif"/>
          <w:sz w:val="24"/>
          <w:szCs w:val="24"/>
        </w:rPr>
        <w:t xml:space="preserve">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 </w:t>
      </w:r>
    </w:p>
    <w:p w:rsidR="006171C0" w:rsidRPr="006171C0" w:rsidRDefault="006171C0" w:rsidP="006171C0">
      <w:pPr>
        <w:ind w:firstLine="720"/>
        <w:jc w:val="both"/>
        <w:rPr>
          <w:rFonts w:eastAsia="Microsoft Sans Serif"/>
          <w:sz w:val="24"/>
          <w:szCs w:val="24"/>
        </w:rPr>
      </w:pPr>
      <w:r w:rsidRPr="006171C0">
        <w:rPr>
          <w:rFonts w:eastAsia="Microsoft Sans Serif"/>
          <w:b/>
          <w:sz w:val="24"/>
          <w:szCs w:val="24"/>
        </w:rPr>
        <w:t>Духовно-нравственное воспитание</w:t>
      </w:r>
      <w:r w:rsidRPr="006171C0">
        <w:rPr>
          <w:rFonts w:eastAsia="Microsoft Sans Serif"/>
          <w:sz w:val="24"/>
          <w:szCs w:val="24"/>
        </w:rPr>
        <w:t xml:space="preserve">: </w:t>
      </w:r>
    </w:p>
    <w:p w:rsidR="006171C0" w:rsidRPr="006171C0" w:rsidRDefault="006171C0" w:rsidP="00742382">
      <w:pPr>
        <w:numPr>
          <w:ilvl w:val="0"/>
          <w:numId w:val="247"/>
        </w:numPr>
        <w:ind w:left="0" w:firstLine="720"/>
        <w:jc w:val="both"/>
        <w:rPr>
          <w:rFonts w:eastAsia="Microsoft Sans Serif"/>
          <w:sz w:val="24"/>
          <w:szCs w:val="24"/>
        </w:rPr>
      </w:pPr>
      <w:r w:rsidRPr="006171C0">
        <w:rPr>
          <w:rFonts w:eastAsia="Microsoft Sans Serif"/>
          <w:sz w:val="24"/>
          <w:szCs w:val="24"/>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rsidR="006171C0" w:rsidRPr="006171C0" w:rsidRDefault="006171C0" w:rsidP="00742382">
      <w:pPr>
        <w:numPr>
          <w:ilvl w:val="0"/>
          <w:numId w:val="247"/>
        </w:numPr>
        <w:ind w:left="0" w:firstLine="720"/>
        <w:jc w:val="both"/>
        <w:rPr>
          <w:rFonts w:eastAsia="Microsoft Sans Serif"/>
          <w:sz w:val="24"/>
          <w:szCs w:val="24"/>
        </w:rPr>
      </w:pPr>
      <w:r w:rsidRPr="006171C0">
        <w:rPr>
          <w:rFonts w:eastAsia="Microsoft Sans Serif"/>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6171C0" w:rsidRPr="006171C0" w:rsidRDefault="006171C0" w:rsidP="00742382">
      <w:pPr>
        <w:numPr>
          <w:ilvl w:val="0"/>
          <w:numId w:val="247"/>
        </w:numPr>
        <w:ind w:left="0" w:firstLine="720"/>
        <w:jc w:val="both"/>
        <w:rPr>
          <w:rFonts w:eastAsia="Microsoft Sans Serif"/>
          <w:sz w:val="24"/>
          <w:szCs w:val="24"/>
        </w:rPr>
      </w:pPr>
      <w:r w:rsidRPr="006171C0">
        <w:rPr>
          <w:rFonts w:eastAsia="Microsoft Sans Serif"/>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6171C0" w:rsidRPr="006171C0" w:rsidRDefault="006171C0" w:rsidP="00742382">
      <w:pPr>
        <w:numPr>
          <w:ilvl w:val="0"/>
          <w:numId w:val="247"/>
        </w:numPr>
        <w:ind w:left="0" w:firstLine="720"/>
        <w:jc w:val="both"/>
        <w:rPr>
          <w:rFonts w:eastAsia="Microsoft Sans Serif"/>
          <w:sz w:val="24"/>
          <w:szCs w:val="24"/>
        </w:rPr>
      </w:pPr>
      <w:r w:rsidRPr="006171C0">
        <w:rPr>
          <w:rFonts w:eastAsia="Microsoft Sans Serif"/>
          <w:sz w:val="24"/>
          <w:szCs w:val="24"/>
        </w:rP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rsidR="006171C0" w:rsidRPr="006171C0" w:rsidRDefault="006171C0" w:rsidP="00742382">
      <w:pPr>
        <w:numPr>
          <w:ilvl w:val="0"/>
          <w:numId w:val="247"/>
        </w:numPr>
        <w:ind w:left="0" w:firstLine="720"/>
        <w:jc w:val="both"/>
        <w:rPr>
          <w:rFonts w:eastAsia="Microsoft Sans Serif"/>
          <w:sz w:val="24"/>
          <w:szCs w:val="24"/>
        </w:rPr>
      </w:pPr>
      <w:r w:rsidRPr="006171C0">
        <w:rPr>
          <w:rFonts w:eastAsia="Microsoft Sans Serif"/>
          <w:sz w:val="24"/>
          <w:szCs w:val="24"/>
        </w:rP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rsidR="006171C0" w:rsidRPr="006171C0" w:rsidRDefault="006171C0" w:rsidP="00742382">
      <w:pPr>
        <w:numPr>
          <w:ilvl w:val="0"/>
          <w:numId w:val="247"/>
        </w:numPr>
        <w:ind w:left="0" w:firstLine="720"/>
        <w:jc w:val="both"/>
        <w:rPr>
          <w:rFonts w:eastAsia="Microsoft Sans Serif"/>
          <w:sz w:val="24"/>
          <w:szCs w:val="24"/>
        </w:rPr>
      </w:pPr>
      <w:r w:rsidRPr="006171C0">
        <w:rPr>
          <w:rFonts w:eastAsia="Microsoft Sans Serif"/>
          <w:sz w:val="24"/>
          <w:szCs w:val="24"/>
        </w:rPr>
        <w:t xml:space="preserve">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 </w:t>
      </w: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t xml:space="preserve">Эстетическое воспитание: </w:t>
      </w:r>
    </w:p>
    <w:p w:rsidR="006171C0" w:rsidRPr="006171C0" w:rsidRDefault="006171C0" w:rsidP="00742382">
      <w:pPr>
        <w:numPr>
          <w:ilvl w:val="0"/>
          <w:numId w:val="248"/>
        </w:numPr>
        <w:ind w:left="0" w:firstLine="720"/>
        <w:jc w:val="both"/>
        <w:rPr>
          <w:rFonts w:eastAsia="Microsoft Sans Serif"/>
          <w:sz w:val="24"/>
          <w:szCs w:val="24"/>
        </w:rPr>
      </w:pPr>
      <w:r w:rsidRPr="006171C0">
        <w:rPr>
          <w:rFonts w:eastAsia="Microsoft Sans Serif"/>
          <w:sz w:val="24"/>
          <w:szCs w:val="24"/>
        </w:rPr>
        <w:t xml:space="preserve">выражающий понимание ценности отечественного и мирового искусства, российского и </w:t>
      </w:r>
      <w:r w:rsidRPr="006171C0">
        <w:rPr>
          <w:rFonts w:eastAsia="Microsoft Sans Serif"/>
          <w:sz w:val="24"/>
          <w:szCs w:val="24"/>
        </w:rPr>
        <w:lastRenderedPageBreak/>
        <w:t>мирового художественного наследия;</w:t>
      </w:r>
    </w:p>
    <w:p w:rsidR="006171C0" w:rsidRPr="006171C0" w:rsidRDefault="006171C0" w:rsidP="00742382">
      <w:pPr>
        <w:numPr>
          <w:ilvl w:val="0"/>
          <w:numId w:val="248"/>
        </w:numPr>
        <w:ind w:left="0" w:firstLine="720"/>
        <w:jc w:val="both"/>
        <w:rPr>
          <w:rFonts w:eastAsia="Microsoft Sans Serif"/>
          <w:sz w:val="24"/>
          <w:szCs w:val="24"/>
        </w:rPr>
      </w:pPr>
      <w:r w:rsidRPr="006171C0">
        <w:rPr>
          <w:rFonts w:eastAsia="Microsoft Sans Serif"/>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6171C0" w:rsidRPr="006171C0" w:rsidRDefault="006171C0" w:rsidP="00742382">
      <w:pPr>
        <w:numPr>
          <w:ilvl w:val="0"/>
          <w:numId w:val="248"/>
        </w:numPr>
        <w:ind w:left="0" w:firstLine="720"/>
        <w:jc w:val="both"/>
        <w:rPr>
          <w:rFonts w:eastAsia="Microsoft Sans Serif"/>
          <w:sz w:val="24"/>
          <w:szCs w:val="24"/>
        </w:rPr>
      </w:pPr>
      <w:r w:rsidRPr="006171C0">
        <w:rPr>
          <w:rFonts w:eastAsia="Microsoft Sans Serif"/>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6171C0" w:rsidRPr="006171C0" w:rsidRDefault="006171C0" w:rsidP="00742382">
      <w:pPr>
        <w:numPr>
          <w:ilvl w:val="0"/>
          <w:numId w:val="248"/>
        </w:numPr>
        <w:ind w:left="0" w:firstLine="720"/>
        <w:jc w:val="both"/>
        <w:rPr>
          <w:rFonts w:eastAsia="Microsoft Sans Serif"/>
          <w:sz w:val="24"/>
          <w:szCs w:val="24"/>
        </w:rPr>
      </w:pPr>
      <w:r w:rsidRPr="006171C0">
        <w:rPr>
          <w:rFonts w:eastAsia="Microsoft Sans Serif"/>
          <w:sz w:val="24"/>
          <w:szCs w:val="24"/>
        </w:rPr>
        <w:t xml:space="preserve">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 </w:t>
      </w:r>
    </w:p>
    <w:p w:rsidR="006171C0" w:rsidRPr="006171C0" w:rsidRDefault="006171C0" w:rsidP="006171C0">
      <w:pPr>
        <w:ind w:firstLine="720"/>
        <w:jc w:val="both"/>
        <w:rPr>
          <w:rFonts w:eastAsia="Microsoft Sans Serif"/>
          <w:sz w:val="24"/>
          <w:szCs w:val="24"/>
        </w:rPr>
      </w:pPr>
      <w:r w:rsidRPr="006171C0">
        <w:rPr>
          <w:rFonts w:eastAsia="Microsoft Sans Serif"/>
          <w:b/>
          <w:sz w:val="24"/>
          <w:szCs w:val="24"/>
        </w:rPr>
        <w:t>Физическое воспитание, формирование культуры здоровья и эмоционального благополучия</w:t>
      </w:r>
      <w:r w:rsidRPr="006171C0">
        <w:rPr>
          <w:rFonts w:eastAsia="Microsoft Sans Serif"/>
          <w:sz w:val="24"/>
          <w:szCs w:val="24"/>
        </w:rPr>
        <w:t xml:space="preserve">: </w:t>
      </w:r>
    </w:p>
    <w:p w:rsidR="006171C0" w:rsidRPr="006171C0" w:rsidRDefault="006171C0" w:rsidP="00742382">
      <w:pPr>
        <w:numPr>
          <w:ilvl w:val="0"/>
          <w:numId w:val="249"/>
        </w:numPr>
        <w:ind w:left="0" w:firstLine="720"/>
        <w:jc w:val="both"/>
        <w:rPr>
          <w:rFonts w:eastAsia="Microsoft Sans Serif"/>
          <w:sz w:val="24"/>
          <w:szCs w:val="24"/>
        </w:rPr>
      </w:pPr>
      <w:r w:rsidRPr="006171C0">
        <w:rPr>
          <w:rFonts w:eastAsia="Microsoft Sans Serif"/>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6171C0" w:rsidRPr="006171C0" w:rsidRDefault="006171C0" w:rsidP="00742382">
      <w:pPr>
        <w:numPr>
          <w:ilvl w:val="0"/>
          <w:numId w:val="249"/>
        </w:numPr>
        <w:ind w:left="0" w:firstLine="720"/>
        <w:jc w:val="both"/>
        <w:rPr>
          <w:rFonts w:eastAsia="Microsoft Sans Serif"/>
          <w:sz w:val="24"/>
          <w:szCs w:val="24"/>
        </w:rPr>
      </w:pPr>
      <w:r w:rsidRPr="006171C0">
        <w:rPr>
          <w:rFonts w:eastAsia="Microsoft Sans Serif"/>
          <w:sz w:val="24"/>
          <w:szCs w:val="24"/>
        </w:rPr>
        <w:t>соблюдающий правила личной и общественной безопасности, в том числе безопасного поведения в информационной среде;</w:t>
      </w:r>
    </w:p>
    <w:p w:rsidR="006171C0" w:rsidRPr="006171C0" w:rsidRDefault="006171C0" w:rsidP="00742382">
      <w:pPr>
        <w:numPr>
          <w:ilvl w:val="0"/>
          <w:numId w:val="249"/>
        </w:numPr>
        <w:ind w:left="0" w:firstLine="720"/>
        <w:jc w:val="both"/>
        <w:rPr>
          <w:rFonts w:eastAsia="Microsoft Sans Serif"/>
          <w:sz w:val="24"/>
          <w:szCs w:val="24"/>
        </w:rPr>
      </w:pPr>
      <w:r w:rsidRPr="006171C0">
        <w:rPr>
          <w:rFonts w:eastAsia="Microsoft Sans Serif"/>
          <w:sz w:val="24"/>
          <w:szCs w:val="24"/>
        </w:rPr>
        <w:t>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6171C0" w:rsidRPr="006171C0" w:rsidRDefault="006171C0" w:rsidP="00742382">
      <w:pPr>
        <w:numPr>
          <w:ilvl w:val="0"/>
          <w:numId w:val="249"/>
        </w:numPr>
        <w:ind w:left="0" w:firstLine="720"/>
        <w:jc w:val="both"/>
        <w:rPr>
          <w:rFonts w:eastAsia="Microsoft Sans Serif"/>
          <w:sz w:val="24"/>
          <w:szCs w:val="24"/>
        </w:rPr>
      </w:pPr>
      <w:r w:rsidRPr="006171C0">
        <w:rPr>
          <w:rFonts w:eastAsia="Microsoft Sans Serif"/>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6171C0" w:rsidRPr="006171C0" w:rsidRDefault="006171C0" w:rsidP="00742382">
      <w:pPr>
        <w:numPr>
          <w:ilvl w:val="0"/>
          <w:numId w:val="249"/>
        </w:numPr>
        <w:ind w:left="0" w:firstLine="720"/>
        <w:jc w:val="both"/>
        <w:rPr>
          <w:rFonts w:eastAsia="Microsoft Sans Serif"/>
          <w:sz w:val="24"/>
          <w:szCs w:val="24"/>
        </w:rPr>
      </w:pPr>
      <w:r w:rsidRPr="006171C0">
        <w:rPr>
          <w:rFonts w:eastAsia="Microsoft Sans Serif"/>
          <w:sz w:val="24"/>
          <w:szCs w:val="24"/>
        </w:rPr>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 </w:t>
      </w: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t>Трудовое воспитание:</w:t>
      </w:r>
    </w:p>
    <w:p w:rsidR="006171C0" w:rsidRPr="006171C0" w:rsidRDefault="006171C0" w:rsidP="00742382">
      <w:pPr>
        <w:numPr>
          <w:ilvl w:val="0"/>
          <w:numId w:val="250"/>
        </w:numPr>
        <w:ind w:left="0" w:firstLine="720"/>
        <w:jc w:val="both"/>
        <w:rPr>
          <w:rFonts w:eastAsia="Microsoft Sans Serif"/>
          <w:sz w:val="24"/>
          <w:szCs w:val="24"/>
        </w:rPr>
      </w:pPr>
      <w:r w:rsidRPr="006171C0">
        <w:rPr>
          <w:rFonts w:eastAsia="Microsoft Sans Serif"/>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6171C0" w:rsidRPr="006171C0" w:rsidRDefault="006171C0" w:rsidP="00742382">
      <w:pPr>
        <w:numPr>
          <w:ilvl w:val="0"/>
          <w:numId w:val="250"/>
        </w:numPr>
        <w:ind w:left="0" w:firstLine="720"/>
        <w:jc w:val="both"/>
        <w:rPr>
          <w:rFonts w:eastAsia="Microsoft Sans Serif"/>
          <w:sz w:val="24"/>
          <w:szCs w:val="24"/>
        </w:rPr>
      </w:pPr>
      <w:r w:rsidRPr="006171C0">
        <w:rPr>
          <w:rFonts w:eastAsia="Microsoft Sans Serif"/>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6171C0" w:rsidRPr="006171C0" w:rsidRDefault="006171C0" w:rsidP="00742382">
      <w:pPr>
        <w:numPr>
          <w:ilvl w:val="0"/>
          <w:numId w:val="250"/>
        </w:numPr>
        <w:ind w:left="0" w:firstLine="720"/>
        <w:jc w:val="both"/>
        <w:rPr>
          <w:rFonts w:eastAsia="Microsoft Sans Serif"/>
          <w:sz w:val="24"/>
          <w:szCs w:val="24"/>
        </w:rPr>
      </w:pPr>
      <w:r w:rsidRPr="006171C0">
        <w:rPr>
          <w:rFonts w:eastAsia="Microsoft Sans Serif"/>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6171C0" w:rsidRPr="006171C0" w:rsidRDefault="006171C0" w:rsidP="00742382">
      <w:pPr>
        <w:numPr>
          <w:ilvl w:val="0"/>
          <w:numId w:val="250"/>
        </w:numPr>
        <w:ind w:left="0" w:firstLine="720"/>
        <w:jc w:val="both"/>
        <w:rPr>
          <w:rFonts w:eastAsia="Microsoft Sans Serif"/>
          <w:sz w:val="24"/>
          <w:szCs w:val="24"/>
        </w:rPr>
      </w:pPr>
      <w:r w:rsidRPr="006171C0">
        <w:rPr>
          <w:rFonts w:eastAsia="Microsoft Sans Serif"/>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6171C0" w:rsidRPr="006171C0" w:rsidRDefault="006171C0" w:rsidP="00742382">
      <w:pPr>
        <w:numPr>
          <w:ilvl w:val="0"/>
          <w:numId w:val="250"/>
        </w:numPr>
        <w:ind w:left="0" w:firstLine="720"/>
        <w:jc w:val="both"/>
        <w:rPr>
          <w:rFonts w:eastAsia="Microsoft Sans Serif"/>
          <w:sz w:val="24"/>
          <w:szCs w:val="24"/>
        </w:rPr>
      </w:pPr>
      <w:r w:rsidRPr="006171C0">
        <w:rPr>
          <w:rFonts w:eastAsia="Microsoft Sans Serif"/>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6171C0" w:rsidRPr="006171C0" w:rsidRDefault="006171C0" w:rsidP="00742382">
      <w:pPr>
        <w:numPr>
          <w:ilvl w:val="0"/>
          <w:numId w:val="250"/>
        </w:numPr>
        <w:ind w:left="0" w:firstLine="720"/>
        <w:jc w:val="both"/>
        <w:rPr>
          <w:rFonts w:eastAsia="Microsoft Sans Serif"/>
          <w:sz w:val="24"/>
          <w:szCs w:val="24"/>
        </w:rPr>
      </w:pPr>
      <w:r w:rsidRPr="006171C0">
        <w:rPr>
          <w:rFonts w:eastAsia="Microsoft Sans Serif"/>
          <w:sz w:val="24"/>
          <w:szCs w:val="24"/>
        </w:rPr>
        <w:t xml:space="preserve">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 </w:t>
      </w: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t xml:space="preserve">Экологическое воспитание: </w:t>
      </w:r>
    </w:p>
    <w:p w:rsidR="006171C0" w:rsidRPr="006171C0" w:rsidRDefault="006171C0" w:rsidP="00742382">
      <w:pPr>
        <w:numPr>
          <w:ilvl w:val="0"/>
          <w:numId w:val="251"/>
        </w:numPr>
        <w:ind w:left="0" w:firstLine="720"/>
        <w:jc w:val="both"/>
        <w:rPr>
          <w:rFonts w:eastAsia="Microsoft Sans Serif"/>
          <w:sz w:val="24"/>
          <w:szCs w:val="24"/>
        </w:rPr>
      </w:pPr>
      <w:r w:rsidRPr="006171C0">
        <w:rPr>
          <w:rFonts w:eastAsia="Microsoft Sans Serif"/>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понимание своей ответственности как гражданина и потребителя;</w:t>
      </w:r>
    </w:p>
    <w:p w:rsidR="006171C0" w:rsidRPr="006171C0" w:rsidRDefault="006171C0" w:rsidP="00742382">
      <w:pPr>
        <w:numPr>
          <w:ilvl w:val="0"/>
          <w:numId w:val="251"/>
        </w:numPr>
        <w:ind w:left="0" w:firstLine="720"/>
        <w:jc w:val="both"/>
        <w:rPr>
          <w:rFonts w:eastAsia="Microsoft Sans Serif"/>
          <w:sz w:val="24"/>
          <w:szCs w:val="24"/>
        </w:rPr>
      </w:pPr>
      <w:r w:rsidRPr="006171C0">
        <w:rPr>
          <w:rFonts w:eastAsia="Microsoft Sans Serif"/>
          <w:sz w:val="24"/>
          <w:szCs w:val="24"/>
        </w:rPr>
        <w:t xml:space="preserve">выражающий деятельное неприятие действий, приносящих вред природе; </w:t>
      </w:r>
    </w:p>
    <w:p w:rsidR="006171C0" w:rsidRPr="006171C0" w:rsidRDefault="006171C0" w:rsidP="00742382">
      <w:pPr>
        <w:numPr>
          <w:ilvl w:val="0"/>
          <w:numId w:val="251"/>
        </w:numPr>
        <w:ind w:left="0" w:firstLine="720"/>
        <w:jc w:val="both"/>
        <w:rPr>
          <w:rFonts w:eastAsia="Microsoft Sans Serif"/>
          <w:sz w:val="24"/>
          <w:szCs w:val="24"/>
        </w:rPr>
      </w:pPr>
      <w:r w:rsidRPr="006171C0">
        <w:rPr>
          <w:rFonts w:eastAsia="Microsoft Sans Serif"/>
          <w:sz w:val="24"/>
          <w:szCs w:val="24"/>
        </w:rPr>
        <w:t xml:space="preserve">применяющий знания естественных и социальных наук для разумного, бережливого </w:t>
      </w:r>
      <w:r w:rsidRPr="006171C0">
        <w:rPr>
          <w:rFonts w:eastAsia="Microsoft Sans Serif"/>
          <w:sz w:val="24"/>
          <w:szCs w:val="24"/>
        </w:rPr>
        <w:lastRenderedPageBreak/>
        <w:t>природопользования в быту, общественном пространстве;</w:t>
      </w:r>
    </w:p>
    <w:p w:rsidR="006171C0" w:rsidRPr="006171C0" w:rsidRDefault="006171C0" w:rsidP="00742382">
      <w:pPr>
        <w:numPr>
          <w:ilvl w:val="0"/>
          <w:numId w:val="251"/>
        </w:numPr>
        <w:ind w:left="0" w:firstLine="720"/>
        <w:jc w:val="both"/>
        <w:rPr>
          <w:rFonts w:eastAsia="Microsoft Sans Serif"/>
          <w:sz w:val="24"/>
          <w:szCs w:val="24"/>
        </w:rPr>
      </w:pPr>
      <w:r w:rsidRPr="006171C0">
        <w:rPr>
          <w:rFonts w:eastAsia="Microsoft Sans Serif"/>
          <w:sz w:val="24"/>
          <w:szCs w:val="24"/>
        </w:rPr>
        <w:t xml:space="preserve">имеющий и развивающий опыт экологически направленной, природоохранной, ресурсосберегающей деятельности, участвующий в его приобретении другими людьми. </w:t>
      </w:r>
    </w:p>
    <w:p w:rsidR="006171C0" w:rsidRPr="006171C0" w:rsidRDefault="006171C0" w:rsidP="006171C0">
      <w:pPr>
        <w:ind w:firstLine="720"/>
        <w:jc w:val="both"/>
        <w:rPr>
          <w:rFonts w:eastAsia="Microsoft Sans Serif"/>
          <w:b/>
          <w:sz w:val="24"/>
          <w:szCs w:val="24"/>
        </w:rPr>
      </w:pPr>
      <w:r w:rsidRPr="006171C0">
        <w:rPr>
          <w:rFonts w:eastAsia="Microsoft Sans Serif"/>
          <w:b/>
          <w:sz w:val="24"/>
          <w:szCs w:val="24"/>
        </w:rPr>
        <w:t>Ценности научного познания:</w:t>
      </w:r>
    </w:p>
    <w:p w:rsidR="006171C0" w:rsidRPr="006171C0" w:rsidRDefault="006171C0" w:rsidP="00742382">
      <w:pPr>
        <w:numPr>
          <w:ilvl w:val="0"/>
          <w:numId w:val="252"/>
        </w:numPr>
        <w:ind w:left="0" w:firstLine="720"/>
        <w:jc w:val="both"/>
        <w:rPr>
          <w:rFonts w:eastAsia="Microsoft Sans Serif"/>
          <w:sz w:val="24"/>
          <w:szCs w:val="24"/>
        </w:rPr>
      </w:pPr>
      <w:r w:rsidRPr="006171C0">
        <w:rPr>
          <w:rFonts w:eastAsia="Microsoft Sans Serif"/>
          <w:sz w:val="24"/>
          <w:szCs w:val="24"/>
        </w:rPr>
        <w:t>деятельно выражающий познавательные интересы в разных предметных областях с учётом своих интересов, способностей, достижений;</w:t>
      </w:r>
    </w:p>
    <w:p w:rsidR="006171C0" w:rsidRPr="006171C0" w:rsidRDefault="006171C0" w:rsidP="00742382">
      <w:pPr>
        <w:numPr>
          <w:ilvl w:val="0"/>
          <w:numId w:val="252"/>
        </w:numPr>
        <w:ind w:left="0" w:firstLine="720"/>
        <w:jc w:val="both"/>
        <w:rPr>
          <w:rFonts w:eastAsia="Microsoft Sans Serif"/>
          <w:sz w:val="24"/>
          <w:szCs w:val="24"/>
        </w:rPr>
      </w:pPr>
      <w:r w:rsidRPr="006171C0">
        <w:rPr>
          <w:rFonts w:eastAsia="Microsoft Sans Serif"/>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6171C0" w:rsidRPr="006171C0" w:rsidRDefault="006171C0" w:rsidP="00742382">
      <w:pPr>
        <w:numPr>
          <w:ilvl w:val="0"/>
          <w:numId w:val="252"/>
        </w:numPr>
        <w:ind w:left="0" w:firstLine="720"/>
        <w:jc w:val="both"/>
        <w:rPr>
          <w:rFonts w:eastAsia="Microsoft Sans Serif"/>
          <w:sz w:val="24"/>
          <w:szCs w:val="24"/>
        </w:rPr>
      </w:pPr>
      <w:r w:rsidRPr="006171C0">
        <w:rPr>
          <w:rFonts w:eastAsia="Microsoft Sans Serif"/>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rsidR="006171C0" w:rsidRPr="006171C0" w:rsidRDefault="006171C0" w:rsidP="00742382">
      <w:pPr>
        <w:numPr>
          <w:ilvl w:val="0"/>
          <w:numId w:val="252"/>
        </w:numPr>
        <w:ind w:left="0" w:firstLine="720"/>
        <w:jc w:val="both"/>
        <w:rPr>
          <w:rFonts w:eastAsia="Microsoft Sans Serif"/>
          <w:sz w:val="24"/>
          <w:szCs w:val="24"/>
        </w:rPr>
      </w:pPr>
      <w:r w:rsidRPr="006171C0">
        <w:rPr>
          <w:rFonts w:eastAsia="Microsoft Sans Serif"/>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6171C0" w:rsidRPr="006171C0" w:rsidRDefault="006171C0" w:rsidP="006171C0">
      <w:pPr>
        <w:jc w:val="both"/>
        <w:outlineLvl w:val="0"/>
        <w:rPr>
          <w:rFonts w:eastAsia="Trebuchet MS"/>
          <w:b/>
          <w:bCs/>
          <w:w w:val="105"/>
          <w:sz w:val="24"/>
          <w:szCs w:val="24"/>
        </w:rPr>
      </w:pPr>
      <w:bookmarkStart w:id="33" w:name="_TOC_250006"/>
    </w:p>
    <w:p w:rsidR="006171C0" w:rsidRPr="006171C0" w:rsidRDefault="006171C0" w:rsidP="006171C0">
      <w:pPr>
        <w:ind w:firstLine="720"/>
        <w:jc w:val="both"/>
        <w:outlineLvl w:val="0"/>
        <w:rPr>
          <w:rFonts w:eastAsia="Trebuchet MS"/>
          <w:b/>
          <w:bCs/>
          <w:sz w:val="24"/>
          <w:szCs w:val="24"/>
        </w:rPr>
      </w:pPr>
      <w:r w:rsidRPr="006171C0">
        <w:rPr>
          <w:rFonts w:eastAsia="Trebuchet MS"/>
          <w:b/>
          <w:bCs/>
          <w:w w:val="105"/>
          <w:sz w:val="24"/>
          <w:szCs w:val="24"/>
        </w:rPr>
        <w:t xml:space="preserve">РАЗДЕЛ </w:t>
      </w:r>
      <w:r w:rsidRPr="006171C0">
        <w:rPr>
          <w:rFonts w:eastAsia="Trebuchet MS"/>
          <w:b/>
          <w:bCs/>
          <w:spacing w:val="61"/>
          <w:w w:val="105"/>
          <w:sz w:val="24"/>
          <w:szCs w:val="24"/>
        </w:rPr>
        <w:t xml:space="preserve"> </w:t>
      </w:r>
      <w:r w:rsidRPr="006171C0">
        <w:rPr>
          <w:rFonts w:eastAsia="Trebuchet MS"/>
          <w:b/>
          <w:bCs/>
          <w:w w:val="105"/>
          <w:sz w:val="24"/>
          <w:szCs w:val="24"/>
        </w:rPr>
        <w:t xml:space="preserve">2. </w:t>
      </w:r>
      <w:r w:rsidRPr="006171C0">
        <w:rPr>
          <w:rFonts w:eastAsia="Trebuchet MS"/>
          <w:b/>
          <w:bCs/>
          <w:spacing w:val="62"/>
          <w:w w:val="105"/>
          <w:sz w:val="24"/>
          <w:szCs w:val="24"/>
        </w:rPr>
        <w:t xml:space="preserve"> </w:t>
      </w:r>
      <w:bookmarkEnd w:id="33"/>
      <w:r w:rsidRPr="006171C0">
        <w:rPr>
          <w:rFonts w:eastAsia="Trebuchet MS"/>
          <w:b/>
          <w:bCs/>
          <w:w w:val="105"/>
          <w:sz w:val="24"/>
          <w:szCs w:val="24"/>
        </w:rPr>
        <w:t>СОДЕРЖАТЕЛЬНЫЙ</w:t>
      </w:r>
    </w:p>
    <w:p w:rsidR="006171C0" w:rsidRPr="006171C0" w:rsidRDefault="006171C0" w:rsidP="006171C0">
      <w:pPr>
        <w:ind w:firstLine="720"/>
        <w:jc w:val="both"/>
        <w:rPr>
          <w:rFonts w:eastAsia="Microsoft Sans Serif"/>
          <w:b/>
          <w:sz w:val="24"/>
          <w:szCs w:val="24"/>
        </w:rPr>
      </w:pPr>
    </w:p>
    <w:p w:rsidR="006171C0" w:rsidRPr="006171C0" w:rsidRDefault="006171C0" w:rsidP="006171C0">
      <w:pPr>
        <w:ind w:firstLine="720"/>
        <w:jc w:val="both"/>
        <w:rPr>
          <w:rFonts w:eastAsia="Microsoft Sans Serif"/>
          <w:b/>
          <w:color w:val="000000"/>
          <w:w w:val="0"/>
          <w:sz w:val="24"/>
          <w:szCs w:val="24"/>
        </w:rPr>
      </w:pPr>
      <w:r w:rsidRPr="006171C0">
        <w:rPr>
          <w:rFonts w:eastAsia="Microsoft Sans Serif"/>
          <w:b/>
          <w:sz w:val="24"/>
          <w:szCs w:val="24"/>
        </w:rPr>
        <w:t>2.1 Уклад общеобразовательной организации</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Уклад способствует формированию ценностей воспитания, которые разделяются всеми участниками образовательных отношений.  </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t xml:space="preserve">МАОУ Муллашинская СОШ находится в Тюменском муниципальном районе.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t>Сельская школа, является не только образовательным, но и культурным центром села. В ней сохраняется внутреннее духовное богатство, бережное отношение к Родине и природе.</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t xml:space="preserve">   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 </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t xml:space="preserve">В процессе воспитания сотрудничаем с МАУ ТМР «Центр культуры и досуга «Вернисаж», администрацией Муллашинского МО, ОКДН, кабинетом ПАВ,  ОВД и ГИБДД  Тюменского района, ГБУЗ ТО областной поликлиникой №19, МАУК ЦБС ТМР. Принимаем участие в проектах, конкурсах и мероприятиях разного уровня (всероссийский, региональный, муниципальный, школьный). </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t xml:space="preserve"> В школе функционируют отряды «Дружина юных пожарных», тимуровский отряд «Милосердие», ЮИД, клуб «Семейная гостиная». Работает школьный музей. Имеется школьный спортивный клуб «Олимп». В 2017 г.  МАОУ Муллашинская СОШ вошла в состав РДДМ.      </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t xml:space="preserve"> Процесс воспитания  основывается на следующих принципах взаимодействия педагогов и школьников:</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lastRenderedPageBreak/>
        <w:t xml:space="preserve"> -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t xml:space="preserve">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t xml:space="preserve">  - организация основных совместных дел школьников и педагогов как предмета совместной заботы и взрослых, и детей;</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t xml:space="preserve">  - системность, целесообразность и нешаблонность воспитания как условия его эффективности.</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t xml:space="preserve">Основными традициями воспитания в образовательной организации являются следующие: </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t xml:space="preserve">  -  ключевые общешкольные дела, через которые осуществляется интеграция воспитательных усилий педагогов;</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6171C0" w:rsidRPr="006171C0" w:rsidRDefault="006171C0" w:rsidP="006171C0">
      <w:pPr>
        <w:ind w:firstLine="720"/>
        <w:jc w:val="both"/>
        <w:rPr>
          <w:rFonts w:eastAsia="Microsoft Sans Serif"/>
          <w:w w:val="105"/>
          <w:sz w:val="24"/>
          <w:szCs w:val="24"/>
        </w:rPr>
      </w:pPr>
      <w:r w:rsidRPr="006171C0">
        <w:rPr>
          <w:rFonts w:eastAsia="Microsoft Sans Serif"/>
          <w:w w:val="105"/>
          <w:sz w:val="24"/>
          <w:szCs w:val="24"/>
        </w:rPr>
        <w:t xml:space="preserve">  - 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Анализируя проблемы и лучшие традиции нашей школы, разработана программа воспитания, которая интегрирует все основные направления воспитательной работы в образовательной организации.  </w:t>
      </w:r>
    </w:p>
    <w:p w:rsidR="006171C0" w:rsidRPr="006171C0" w:rsidRDefault="006171C0" w:rsidP="006171C0">
      <w:pPr>
        <w:ind w:firstLine="720"/>
        <w:jc w:val="both"/>
        <w:rPr>
          <w:rFonts w:eastAsia="Microsoft Sans Serif"/>
          <w:sz w:val="24"/>
          <w:szCs w:val="24"/>
        </w:rPr>
      </w:pPr>
    </w:p>
    <w:p w:rsidR="006171C0" w:rsidRPr="006171C0" w:rsidRDefault="006171C0" w:rsidP="00742382">
      <w:pPr>
        <w:numPr>
          <w:ilvl w:val="1"/>
          <w:numId w:val="223"/>
        </w:numPr>
        <w:tabs>
          <w:tab w:val="left" w:pos="1239"/>
        </w:tabs>
        <w:ind w:left="0" w:firstLine="720"/>
        <w:jc w:val="both"/>
        <w:outlineLvl w:val="0"/>
        <w:rPr>
          <w:rFonts w:eastAsia="Trebuchet MS"/>
          <w:b/>
          <w:bCs/>
          <w:sz w:val="24"/>
          <w:szCs w:val="24"/>
        </w:rPr>
      </w:pPr>
      <w:bookmarkStart w:id="34" w:name="_TOC_250004"/>
      <w:r w:rsidRPr="006171C0">
        <w:rPr>
          <w:rFonts w:eastAsia="Trebuchet MS"/>
          <w:b/>
          <w:bCs/>
          <w:w w:val="110"/>
          <w:sz w:val="24"/>
          <w:szCs w:val="24"/>
        </w:rPr>
        <w:t>Виды,</w:t>
      </w:r>
      <w:r w:rsidRPr="006171C0">
        <w:rPr>
          <w:rFonts w:eastAsia="Trebuchet MS"/>
          <w:b/>
          <w:bCs/>
          <w:spacing w:val="-19"/>
          <w:w w:val="110"/>
          <w:sz w:val="24"/>
          <w:szCs w:val="24"/>
        </w:rPr>
        <w:t xml:space="preserve"> </w:t>
      </w:r>
      <w:r w:rsidRPr="006171C0">
        <w:rPr>
          <w:rFonts w:eastAsia="Trebuchet MS"/>
          <w:b/>
          <w:bCs/>
          <w:w w:val="110"/>
          <w:sz w:val="24"/>
          <w:szCs w:val="24"/>
        </w:rPr>
        <w:t>формы</w:t>
      </w:r>
      <w:r w:rsidRPr="006171C0">
        <w:rPr>
          <w:rFonts w:eastAsia="Trebuchet MS"/>
          <w:b/>
          <w:bCs/>
          <w:spacing w:val="-19"/>
          <w:w w:val="110"/>
          <w:sz w:val="24"/>
          <w:szCs w:val="24"/>
        </w:rPr>
        <w:t xml:space="preserve"> </w:t>
      </w:r>
      <w:r w:rsidRPr="006171C0">
        <w:rPr>
          <w:rFonts w:eastAsia="Trebuchet MS"/>
          <w:b/>
          <w:bCs/>
          <w:w w:val="110"/>
          <w:sz w:val="24"/>
          <w:szCs w:val="24"/>
        </w:rPr>
        <w:t>и</w:t>
      </w:r>
      <w:r w:rsidRPr="006171C0">
        <w:rPr>
          <w:rFonts w:eastAsia="Trebuchet MS"/>
          <w:b/>
          <w:bCs/>
          <w:spacing w:val="-18"/>
          <w:w w:val="110"/>
          <w:sz w:val="24"/>
          <w:szCs w:val="24"/>
        </w:rPr>
        <w:t xml:space="preserve"> </w:t>
      </w:r>
      <w:r w:rsidRPr="006171C0">
        <w:rPr>
          <w:rFonts w:eastAsia="Trebuchet MS"/>
          <w:b/>
          <w:bCs/>
          <w:w w:val="110"/>
          <w:sz w:val="24"/>
          <w:szCs w:val="24"/>
        </w:rPr>
        <w:t>содержание</w:t>
      </w:r>
      <w:r w:rsidRPr="006171C0">
        <w:rPr>
          <w:rFonts w:eastAsia="Trebuchet MS"/>
          <w:b/>
          <w:bCs/>
          <w:spacing w:val="-19"/>
          <w:w w:val="110"/>
          <w:sz w:val="24"/>
          <w:szCs w:val="24"/>
        </w:rPr>
        <w:t xml:space="preserve"> </w:t>
      </w:r>
      <w:r w:rsidRPr="006171C0">
        <w:rPr>
          <w:rFonts w:eastAsia="Trebuchet MS"/>
          <w:b/>
          <w:bCs/>
          <w:w w:val="110"/>
          <w:sz w:val="24"/>
          <w:szCs w:val="24"/>
        </w:rPr>
        <w:t>воспитательной</w:t>
      </w:r>
      <w:r w:rsidRPr="006171C0">
        <w:rPr>
          <w:rFonts w:eastAsia="Trebuchet MS"/>
          <w:b/>
          <w:bCs/>
          <w:spacing w:val="-19"/>
          <w:w w:val="110"/>
          <w:sz w:val="24"/>
          <w:szCs w:val="24"/>
        </w:rPr>
        <w:t xml:space="preserve"> </w:t>
      </w:r>
      <w:bookmarkEnd w:id="34"/>
      <w:r w:rsidRPr="006171C0">
        <w:rPr>
          <w:rFonts w:eastAsia="Trebuchet MS"/>
          <w:b/>
          <w:bCs/>
          <w:w w:val="110"/>
          <w:sz w:val="24"/>
          <w:szCs w:val="24"/>
        </w:rPr>
        <w:t>деятельности</w:t>
      </w:r>
    </w:p>
    <w:p w:rsidR="006171C0" w:rsidRPr="006171C0" w:rsidRDefault="006171C0" w:rsidP="006171C0">
      <w:pPr>
        <w:tabs>
          <w:tab w:val="left" w:pos="1239"/>
        </w:tabs>
        <w:ind w:firstLine="720"/>
        <w:jc w:val="both"/>
        <w:outlineLvl w:val="0"/>
        <w:rPr>
          <w:rFonts w:eastAsia="Trebuchet MS"/>
          <w:b/>
          <w:bCs/>
          <w:sz w:val="24"/>
          <w:szCs w:val="24"/>
        </w:rPr>
      </w:pP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6171C0" w:rsidRPr="006171C0" w:rsidRDefault="006171C0" w:rsidP="006171C0">
      <w:pPr>
        <w:ind w:firstLine="720"/>
        <w:jc w:val="both"/>
        <w:rPr>
          <w:rFonts w:eastAsia="Microsoft Sans Serif"/>
          <w:b/>
          <w:color w:val="000000"/>
          <w:w w:val="0"/>
          <w:sz w:val="24"/>
          <w:szCs w:val="24"/>
        </w:rPr>
      </w:pPr>
      <w:r w:rsidRPr="006171C0">
        <w:rPr>
          <w:rFonts w:eastAsia="Microsoft Sans Serif"/>
          <w:b/>
          <w:sz w:val="24"/>
          <w:szCs w:val="24"/>
        </w:rPr>
        <w:t>2.2 Виды, формы и содержание воспитательной деятельности</w:t>
      </w:r>
    </w:p>
    <w:p w:rsidR="006171C0" w:rsidRPr="006171C0" w:rsidRDefault="006171C0" w:rsidP="006171C0">
      <w:pPr>
        <w:ind w:firstLine="720"/>
        <w:jc w:val="both"/>
        <w:rPr>
          <w:rFonts w:eastAsia="Microsoft Sans Serif"/>
          <w:b/>
          <w:color w:val="000000"/>
          <w:w w:val="0"/>
          <w:sz w:val="24"/>
          <w:szCs w:val="24"/>
        </w:rPr>
      </w:pPr>
      <w:r w:rsidRPr="006171C0">
        <w:rPr>
          <w:rFonts w:eastAsia="Microsoft Sans Serif"/>
          <w:b/>
          <w:color w:val="000000"/>
          <w:w w:val="0"/>
          <w:sz w:val="24"/>
          <w:szCs w:val="24"/>
        </w:rPr>
        <w:t>Модуль «Школьный урок»</w:t>
      </w:r>
    </w:p>
    <w:p w:rsidR="006171C0" w:rsidRPr="006171C0" w:rsidRDefault="006171C0" w:rsidP="006171C0">
      <w:pPr>
        <w:adjustRightInd w:val="0"/>
        <w:ind w:firstLine="720"/>
        <w:jc w:val="both"/>
        <w:rPr>
          <w:rFonts w:eastAsia="Microsoft Sans Serif"/>
          <w:i/>
          <w:color w:val="000000"/>
          <w:sz w:val="24"/>
          <w:szCs w:val="24"/>
        </w:rPr>
      </w:pPr>
      <w:r w:rsidRPr="006171C0">
        <w:rPr>
          <w:rFonts w:eastAsia="№Е"/>
          <w:color w:val="000000"/>
          <w:sz w:val="24"/>
          <w:szCs w:val="24"/>
        </w:rPr>
        <w:t>Реализация воспитательного потенциала уроков предусматривает следующее</w:t>
      </w:r>
    </w:p>
    <w:p w:rsidR="006171C0" w:rsidRPr="006171C0" w:rsidRDefault="006171C0" w:rsidP="006171C0">
      <w:pPr>
        <w:adjustRightInd w:val="0"/>
        <w:ind w:firstLine="720"/>
        <w:jc w:val="both"/>
        <w:rPr>
          <w:rFonts w:eastAsia="Microsoft Sans Serif"/>
          <w:b/>
          <w:i/>
          <w:color w:val="000000"/>
          <w:sz w:val="24"/>
          <w:szCs w:val="24"/>
        </w:rPr>
      </w:pPr>
      <w:r w:rsidRPr="006171C0">
        <w:rPr>
          <w:rFonts w:eastAsia="Microsoft Sans Serif"/>
          <w:b/>
          <w:i/>
          <w:color w:val="000000"/>
          <w:sz w:val="24"/>
          <w:szCs w:val="24"/>
        </w:rPr>
        <w:t>На школьном уровне:</w:t>
      </w:r>
    </w:p>
    <w:p w:rsidR="006171C0" w:rsidRPr="006171C0" w:rsidRDefault="006171C0" w:rsidP="00742382">
      <w:pPr>
        <w:numPr>
          <w:ilvl w:val="0"/>
          <w:numId w:val="255"/>
        </w:numPr>
        <w:ind w:left="0" w:firstLine="720"/>
        <w:jc w:val="both"/>
        <w:rPr>
          <w:rFonts w:eastAsia="Microsoft Sans Serif"/>
          <w:sz w:val="24"/>
          <w:szCs w:val="24"/>
        </w:rPr>
      </w:pPr>
      <w:r w:rsidRPr="006171C0">
        <w:rPr>
          <w:rFonts w:eastAsia="Microsoft Sans Serif"/>
          <w:color w:val="000000"/>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 (</w:t>
      </w:r>
      <w:r w:rsidRPr="006171C0">
        <w:rPr>
          <w:rFonts w:eastAsia="Microsoft Sans Serif"/>
          <w:sz w:val="24"/>
          <w:szCs w:val="24"/>
        </w:rPr>
        <w:t xml:space="preserve">включение в урок воспитывающей информации, организация работы с ней, побуждение  к обсуждению, высказыванию мнений, формулировке собственного отношения к ней; привлечение внимания учеников к нравственным проблемам, связанным с материалом урока; привлечение внимания учеников к проблемам общества; по понедельникам  поднятие и по пятницам спуск флага Российской федерации и исполнение гимна (перед началом первого урока) в соответствии с требованиями законодательства);  </w:t>
      </w:r>
    </w:p>
    <w:p w:rsidR="006171C0" w:rsidRPr="006171C0" w:rsidRDefault="006171C0" w:rsidP="00742382">
      <w:pPr>
        <w:numPr>
          <w:ilvl w:val="0"/>
          <w:numId w:val="255"/>
        </w:numPr>
        <w:ind w:left="0" w:firstLine="720"/>
        <w:jc w:val="both"/>
        <w:rPr>
          <w:rFonts w:eastAsia="Calibri"/>
          <w:color w:val="000000"/>
          <w:sz w:val="24"/>
          <w:szCs w:val="24"/>
        </w:rPr>
      </w:pPr>
      <w:r w:rsidRPr="006171C0">
        <w:rPr>
          <w:rFonts w:eastAsia="Calibri"/>
          <w:color w:val="000000"/>
          <w:sz w:val="24"/>
          <w:szCs w:val="24"/>
        </w:rP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реализация в обучении; </w:t>
      </w:r>
    </w:p>
    <w:p w:rsidR="006171C0" w:rsidRPr="006171C0" w:rsidRDefault="006171C0" w:rsidP="00742382">
      <w:pPr>
        <w:numPr>
          <w:ilvl w:val="0"/>
          <w:numId w:val="255"/>
        </w:numPr>
        <w:ind w:left="0" w:firstLine="720"/>
        <w:jc w:val="both"/>
        <w:rPr>
          <w:rFonts w:eastAsia="Microsoft Sans Serif"/>
          <w:sz w:val="24"/>
          <w:szCs w:val="24"/>
        </w:rPr>
      </w:pPr>
      <w:r w:rsidRPr="006171C0">
        <w:rPr>
          <w:rFonts w:eastAsia="Microsoft Sans Serif"/>
          <w:sz w:val="24"/>
          <w:szCs w:val="24"/>
        </w:rPr>
        <w:t xml:space="preserve">использование различных форм работы на уроке. Основная задача – это устанавливать доверительные отношения между учителем и его учениками, способствующие позитивному восприятию учащимися требований и просьб учителя, привлечение их внимания к обсуждаемой на уроке информации, активизации их познавательной деятельности через различные формы работы на </w:t>
      </w:r>
      <w:r w:rsidRPr="006171C0">
        <w:rPr>
          <w:rFonts w:eastAsia="Microsoft Sans Serif"/>
          <w:sz w:val="24"/>
          <w:szCs w:val="24"/>
        </w:rPr>
        <w:lastRenderedPageBreak/>
        <w:t xml:space="preserve">уроке: работа в парах, групповая работа, индивидуальная работа (возможность каждого высказать своё мнение), дифференцированная работа.  </w:t>
      </w:r>
    </w:p>
    <w:p w:rsidR="006171C0" w:rsidRPr="006171C0" w:rsidRDefault="006171C0" w:rsidP="00742382">
      <w:pPr>
        <w:numPr>
          <w:ilvl w:val="0"/>
          <w:numId w:val="255"/>
        </w:numPr>
        <w:ind w:left="0" w:firstLine="720"/>
        <w:jc w:val="both"/>
        <w:rPr>
          <w:rFonts w:eastAsia="Microsoft Sans Serif"/>
          <w:sz w:val="24"/>
          <w:szCs w:val="24"/>
        </w:rPr>
      </w:pPr>
      <w:r w:rsidRPr="006171C0">
        <w:rPr>
          <w:rFonts w:eastAsia="Microsoft Sans Serif"/>
          <w:sz w:val="24"/>
          <w:szCs w:val="24"/>
        </w:rPr>
        <w:t xml:space="preserve">активное применение в школьном сообществе уроков вне стен школы: на улице, в школьном парке, в историческом парке, в школьной музейной комнате, сельской библиотеке, в научно-исследовательских центрах города Тюмени, на различных предприятиях. Пространство окружающего социума становится пространством приобретения опыта самостоятельных социальных проб, реализации собственных инициатив, навыков самоорганизации. Наши учащиеся, находясь в разных пространствах, получают опыт сотрудничества, партнёрских отношений друг с другом; школа ежегодно взаимодействует с Тюменским историческим парком, отдельными предприятиями города, района. Это специально разработанные занятия - уроки, занятия-экскурсии, создание проектов, которые расширяют образовательное пространство предмета, воспитывают любовь к прекрасному, к природе, к родному краю. Очень часто уроки вне школы проводят специалисты по разным направлениям, что способствует практической направленности данных предметов, уроков; </w:t>
      </w:r>
    </w:p>
    <w:p w:rsidR="006171C0" w:rsidRPr="006171C0" w:rsidRDefault="006171C0" w:rsidP="00742382">
      <w:pPr>
        <w:numPr>
          <w:ilvl w:val="0"/>
          <w:numId w:val="255"/>
        </w:numPr>
        <w:ind w:left="0" w:firstLine="720"/>
        <w:jc w:val="both"/>
        <w:rPr>
          <w:rFonts w:eastAsia="Microsoft Sans Serif"/>
          <w:sz w:val="24"/>
          <w:szCs w:val="24"/>
        </w:rPr>
      </w:pPr>
      <w:r w:rsidRPr="006171C0">
        <w:rPr>
          <w:rFonts w:eastAsia="Microsoft Sans Serif"/>
          <w:sz w:val="24"/>
          <w:szCs w:val="24"/>
        </w:rPr>
        <w:t xml:space="preserve">проведение учебных и учебно-познавательных мероприятий: олимпиад, занимательных уроков, урока-деловая игра, урока-путешествие, урока мастер-класс, урока-исследование, викторины, литературной композиции, конкурса газет и рисунков, экскурсий и др. Включение в урок игровых процедур: брейн-ринг, квесты, использование визуальных образов предметно-эстетической среды, наглядная агитация школьных стендов, предметной направленности, совместно производимые видеоролики по темам урока,  помогают поддержать мотивацию детей к получению знаний, налаживают позитивные межличностные отношения в классе, помогают установлению доброжелательной атмосферы во время урока; </w:t>
      </w:r>
    </w:p>
    <w:p w:rsidR="006171C0" w:rsidRPr="006171C0" w:rsidRDefault="006171C0" w:rsidP="00742382">
      <w:pPr>
        <w:numPr>
          <w:ilvl w:val="0"/>
          <w:numId w:val="255"/>
        </w:numPr>
        <w:ind w:left="0" w:firstLine="720"/>
        <w:jc w:val="both"/>
        <w:rPr>
          <w:rFonts w:eastAsia="Microsoft Sans Serif"/>
          <w:sz w:val="24"/>
          <w:szCs w:val="24"/>
        </w:rPr>
      </w:pPr>
      <w:r w:rsidRPr="006171C0">
        <w:rPr>
          <w:rFonts w:eastAsia="Microsoft Sans Serif"/>
          <w:sz w:val="24"/>
          <w:szCs w:val="24"/>
        </w:rPr>
        <w:t xml:space="preserve">применение на уроках различных технологий и приёмов: проблемное обучение (учебный диалог как специфический вид технологии, технология проблемного (эвристического) обучения, исследовательские технологии (метод проектов, эксперимент, моделирование), ЭОР (электронные образовательные ресурсы, включая ИКТ – технологии), коммуникативные технологии, интерактивные технологии (работа в парах, группах постоянного и сменного состава, фронтальная работа в кругу), технология деятельностного метода, технология решения образовательных задач (ТРИЗ), дистанционное обучение, игровые технологии, тестовые технологии, технологии уровневой дифференциации, технология выявления и поддержки одаренных детей, здоровьесберегающие технологии, творческая мастерская, обучение в сотрудничестве, продуктивные технологии; </w:t>
      </w:r>
    </w:p>
    <w:p w:rsidR="006171C0" w:rsidRPr="006171C0" w:rsidRDefault="006171C0" w:rsidP="00742382">
      <w:pPr>
        <w:numPr>
          <w:ilvl w:val="0"/>
          <w:numId w:val="255"/>
        </w:numPr>
        <w:ind w:left="0" w:firstLine="720"/>
        <w:jc w:val="both"/>
        <w:rPr>
          <w:rFonts w:eastAsia="Microsoft Sans Serif"/>
          <w:sz w:val="24"/>
          <w:szCs w:val="24"/>
        </w:rPr>
      </w:pPr>
      <w:r w:rsidRPr="006171C0">
        <w:rPr>
          <w:rFonts w:eastAsia="Microsoft Sans Serif"/>
          <w:sz w:val="24"/>
          <w:szCs w:val="24"/>
        </w:rPr>
        <w:t xml:space="preserve">создание гибкой и открытой среды обучения и воспитания в нашей школе с использованием различных образовательных ресурсов, современных форм, средств обучения позволяют создать условия для реализации важных принципов обучения и воспитания: «образование для всех», «образование «всегда, везде и в любое время». У обучающихся развиваются навыки сотрудничества, коммуникации, социальной ответственности, способности критически мыслить, оперативно и качественно решать проблемы, воспитывается ценностное отношение к миру;  </w:t>
      </w:r>
    </w:p>
    <w:p w:rsidR="006171C0" w:rsidRPr="006171C0" w:rsidRDefault="006171C0" w:rsidP="00742382">
      <w:pPr>
        <w:numPr>
          <w:ilvl w:val="0"/>
          <w:numId w:val="255"/>
        </w:numPr>
        <w:ind w:left="0" w:firstLine="720"/>
        <w:jc w:val="both"/>
        <w:rPr>
          <w:rFonts w:eastAsia="Microsoft Sans Serif"/>
          <w:sz w:val="24"/>
          <w:szCs w:val="24"/>
        </w:rPr>
      </w:pPr>
      <w:r w:rsidRPr="006171C0">
        <w:rPr>
          <w:rFonts w:eastAsia="Microsoft Sans Serif"/>
          <w:sz w:val="24"/>
          <w:szCs w:val="24"/>
        </w:rPr>
        <w:t xml:space="preserve">побуждение обучающихся соблюдать нормы поведения, правила общения со сверстниками и </w:t>
      </w:r>
    </w:p>
    <w:p w:rsidR="006171C0" w:rsidRPr="006171C0" w:rsidRDefault="006171C0" w:rsidP="00742382">
      <w:pPr>
        <w:numPr>
          <w:ilvl w:val="0"/>
          <w:numId w:val="255"/>
        </w:numPr>
        <w:ind w:left="0" w:firstLine="720"/>
        <w:jc w:val="both"/>
        <w:rPr>
          <w:rFonts w:eastAsia="Calibri"/>
          <w:color w:val="000000"/>
          <w:sz w:val="24"/>
          <w:szCs w:val="24"/>
        </w:rPr>
      </w:pPr>
      <w:r w:rsidRPr="006171C0">
        <w:rPr>
          <w:rFonts w:eastAsia="Calibri"/>
          <w:color w:val="000000"/>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6171C0" w:rsidRPr="006171C0" w:rsidRDefault="006171C0" w:rsidP="006171C0">
      <w:pPr>
        <w:tabs>
          <w:tab w:val="left" w:pos="993"/>
          <w:tab w:val="left" w:pos="1310"/>
        </w:tabs>
        <w:ind w:firstLine="720"/>
        <w:jc w:val="both"/>
        <w:rPr>
          <w:rFonts w:eastAsia="№Е"/>
          <w:b/>
          <w:i/>
          <w:color w:val="000000"/>
          <w:sz w:val="24"/>
          <w:szCs w:val="24"/>
          <w:u w:val="single"/>
        </w:rPr>
      </w:pPr>
      <w:r w:rsidRPr="006171C0">
        <w:rPr>
          <w:rFonts w:eastAsia="№Е"/>
          <w:b/>
          <w:i/>
          <w:color w:val="000000"/>
          <w:sz w:val="24"/>
          <w:szCs w:val="24"/>
          <w:u w:val="single"/>
        </w:rPr>
        <w:t>На индивидуальном уровне:</w:t>
      </w:r>
    </w:p>
    <w:p w:rsidR="006171C0" w:rsidRPr="006171C0" w:rsidRDefault="006171C0" w:rsidP="00742382">
      <w:pPr>
        <w:numPr>
          <w:ilvl w:val="0"/>
          <w:numId w:val="255"/>
        </w:numPr>
        <w:ind w:left="0" w:firstLine="720"/>
        <w:jc w:val="both"/>
        <w:rPr>
          <w:rFonts w:eastAsia="Calibri"/>
          <w:color w:val="000000"/>
          <w:sz w:val="24"/>
          <w:szCs w:val="24"/>
        </w:rPr>
      </w:pPr>
      <w:r w:rsidRPr="006171C0">
        <w:rPr>
          <w:rFonts w:eastAsia="Calibri"/>
          <w:color w:val="000000"/>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реализация приоритета воспитания в учебной деятельности;</w:t>
      </w:r>
    </w:p>
    <w:p w:rsidR="006171C0" w:rsidRPr="006171C0" w:rsidRDefault="006171C0" w:rsidP="00742382">
      <w:pPr>
        <w:numPr>
          <w:ilvl w:val="0"/>
          <w:numId w:val="255"/>
        </w:numPr>
        <w:ind w:left="0" w:firstLine="720"/>
        <w:jc w:val="both"/>
        <w:rPr>
          <w:rFonts w:eastAsia="Calibri"/>
          <w:color w:val="000000"/>
          <w:sz w:val="24"/>
          <w:szCs w:val="24"/>
        </w:rPr>
      </w:pPr>
      <w:r w:rsidRPr="006171C0">
        <w:rPr>
          <w:rFonts w:eastAsia="Calibri"/>
          <w:color w:val="000000"/>
          <w:sz w:val="24"/>
          <w:szCs w:val="24"/>
        </w:rPr>
        <w:t>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6171C0" w:rsidRPr="006171C0" w:rsidRDefault="006171C0" w:rsidP="00742382">
      <w:pPr>
        <w:numPr>
          <w:ilvl w:val="0"/>
          <w:numId w:val="255"/>
        </w:numPr>
        <w:ind w:left="0" w:firstLine="720"/>
        <w:jc w:val="both"/>
        <w:rPr>
          <w:rFonts w:eastAsia="Calibri"/>
          <w:color w:val="000000"/>
          <w:sz w:val="24"/>
          <w:szCs w:val="24"/>
        </w:rPr>
      </w:pPr>
      <w:r w:rsidRPr="006171C0">
        <w:rPr>
          <w:rFonts w:eastAsia="Calibri"/>
          <w:color w:val="000000"/>
          <w:sz w:val="24"/>
          <w:szCs w:val="24"/>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6171C0" w:rsidRPr="006171C0" w:rsidRDefault="006171C0" w:rsidP="00742382">
      <w:pPr>
        <w:numPr>
          <w:ilvl w:val="0"/>
          <w:numId w:val="255"/>
        </w:numPr>
        <w:ind w:left="0" w:firstLine="720"/>
        <w:jc w:val="both"/>
        <w:rPr>
          <w:rFonts w:eastAsia="Microsoft Sans Serif"/>
          <w:sz w:val="24"/>
          <w:szCs w:val="24"/>
        </w:rPr>
      </w:pPr>
      <w:r w:rsidRPr="006171C0">
        <w:rPr>
          <w:rFonts w:eastAsia="Microsoft Sans Serif"/>
          <w:color w:val="000000"/>
          <w:sz w:val="24"/>
          <w:szCs w:val="24"/>
        </w:rPr>
        <w:lastRenderedPageBreak/>
        <w:t>инициирование и поддержку исследовательской деятельности обучающихся в форме индивидуальных и групповых проектов;</w:t>
      </w:r>
    </w:p>
    <w:p w:rsidR="006171C0" w:rsidRPr="006171C0" w:rsidRDefault="006171C0" w:rsidP="00742382">
      <w:pPr>
        <w:numPr>
          <w:ilvl w:val="0"/>
          <w:numId w:val="255"/>
        </w:numPr>
        <w:ind w:left="0" w:firstLine="720"/>
        <w:jc w:val="both"/>
        <w:rPr>
          <w:rFonts w:eastAsia="Microsoft Sans Serif"/>
          <w:sz w:val="24"/>
          <w:szCs w:val="24"/>
        </w:rPr>
      </w:pPr>
      <w:r w:rsidRPr="006171C0">
        <w:rPr>
          <w:rFonts w:eastAsia="Microsoft Sans Serif"/>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6171C0" w:rsidRPr="006171C0" w:rsidRDefault="006171C0" w:rsidP="006171C0">
      <w:pPr>
        <w:ind w:firstLine="720"/>
        <w:jc w:val="both"/>
        <w:rPr>
          <w:rFonts w:eastAsia="Microsoft Sans Serif"/>
          <w:b/>
          <w:iCs/>
          <w:color w:val="000000"/>
          <w:w w:val="0"/>
          <w:sz w:val="24"/>
          <w:szCs w:val="24"/>
        </w:rPr>
      </w:pPr>
    </w:p>
    <w:p w:rsidR="006171C0" w:rsidRPr="006171C0" w:rsidRDefault="006171C0" w:rsidP="006171C0">
      <w:pPr>
        <w:ind w:firstLine="720"/>
        <w:jc w:val="both"/>
        <w:rPr>
          <w:rFonts w:eastAsia="Microsoft Sans Serif"/>
          <w:b/>
          <w:color w:val="000000"/>
          <w:w w:val="0"/>
          <w:sz w:val="24"/>
          <w:szCs w:val="24"/>
        </w:rPr>
      </w:pPr>
      <w:r w:rsidRPr="006171C0">
        <w:rPr>
          <w:rFonts w:eastAsia="Microsoft Sans Serif"/>
          <w:b/>
          <w:color w:val="000000"/>
          <w:w w:val="0"/>
          <w:sz w:val="24"/>
          <w:szCs w:val="24"/>
        </w:rPr>
        <w:t>Модуль «Внеурочная деятельности»</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Воспитание на занятиях школьных курсов внеурочной деятельности осуществляется преимущественно через</w:t>
      </w:r>
    </w:p>
    <w:p w:rsidR="006171C0" w:rsidRPr="006171C0" w:rsidRDefault="006171C0" w:rsidP="006171C0">
      <w:pPr>
        <w:ind w:firstLine="720"/>
        <w:jc w:val="both"/>
        <w:rPr>
          <w:rFonts w:eastAsia="Microsoft Sans Serif"/>
          <w:b/>
          <w:bCs/>
          <w:i/>
          <w:iCs/>
          <w:sz w:val="24"/>
          <w:szCs w:val="24"/>
        </w:rPr>
      </w:pPr>
      <w:r w:rsidRPr="006171C0">
        <w:rPr>
          <w:rFonts w:eastAsia="Microsoft Sans Serif"/>
          <w:b/>
          <w:bCs/>
          <w:i/>
          <w:iCs/>
          <w:sz w:val="24"/>
          <w:szCs w:val="24"/>
        </w:rPr>
        <w:t>На внешкольном уровне:</w:t>
      </w:r>
    </w:p>
    <w:p w:rsidR="006171C0" w:rsidRPr="006171C0" w:rsidRDefault="006171C0" w:rsidP="00742382">
      <w:pPr>
        <w:numPr>
          <w:ilvl w:val="0"/>
          <w:numId w:val="224"/>
        </w:numPr>
        <w:ind w:left="0" w:firstLine="720"/>
        <w:jc w:val="both"/>
        <w:rPr>
          <w:rFonts w:eastAsia="Microsoft Sans Serif"/>
          <w:sz w:val="24"/>
          <w:szCs w:val="24"/>
        </w:rPr>
      </w:pPr>
      <w:r w:rsidRPr="006171C0">
        <w:rPr>
          <w:rFonts w:eastAsia="Microsoft Sans Serif"/>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171C0" w:rsidRPr="006171C0" w:rsidRDefault="006171C0" w:rsidP="00742382">
      <w:pPr>
        <w:numPr>
          <w:ilvl w:val="0"/>
          <w:numId w:val="224"/>
        </w:numPr>
        <w:ind w:left="0" w:firstLine="720"/>
        <w:jc w:val="both"/>
        <w:rPr>
          <w:rFonts w:eastAsia="Microsoft Sans Serif"/>
          <w:sz w:val="24"/>
          <w:szCs w:val="24"/>
        </w:rPr>
      </w:pPr>
      <w:r w:rsidRPr="006171C0">
        <w:rPr>
          <w:rFonts w:eastAsia="Microsoft Sans Serif"/>
          <w:sz w:val="24"/>
          <w:szCs w:val="24"/>
        </w:rPr>
        <w:t>участие в конкурсах различного уровня;</w:t>
      </w:r>
    </w:p>
    <w:p w:rsidR="006171C0" w:rsidRPr="006171C0" w:rsidRDefault="006171C0" w:rsidP="006171C0">
      <w:pPr>
        <w:ind w:firstLine="720"/>
        <w:jc w:val="both"/>
        <w:rPr>
          <w:rFonts w:eastAsia="Microsoft Sans Serif"/>
          <w:b/>
          <w:bCs/>
          <w:i/>
          <w:iCs/>
          <w:sz w:val="24"/>
          <w:szCs w:val="24"/>
        </w:rPr>
      </w:pPr>
      <w:r w:rsidRPr="006171C0">
        <w:rPr>
          <w:rFonts w:eastAsia="Microsoft Sans Serif"/>
          <w:b/>
          <w:bCs/>
          <w:i/>
          <w:iCs/>
          <w:sz w:val="24"/>
          <w:szCs w:val="24"/>
        </w:rPr>
        <w:t>На школьном уровне:</w:t>
      </w:r>
    </w:p>
    <w:p w:rsidR="006171C0" w:rsidRPr="006171C0" w:rsidRDefault="006171C0" w:rsidP="00742382">
      <w:pPr>
        <w:numPr>
          <w:ilvl w:val="0"/>
          <w:numId w:val="224"/>
        </w:numPr>
        <w:ind w:left="0" w:firstLine="720"/>
        <w:jc w:val="both"/>
        <w:rPr>
          <w:rFonts w:eastAsia="Batang"/>
          <w:sz w:val="24"/>
          <w:szCs w:val="24"/>
        </w:rPr>
      </w:pPr>
      <w:r w:rsidRPr="006171C0">
        <w:rPr>
          <w:rFonts w:eastAsia="Batang"/>
          <w:sz w:val="24"/>
          <w:szCs w:val="24"/>
        </w:rPr>
        <w:t xml:space="preserve">формирование в </w:t>
      </w:r>
      <w:r w:rsidRPr="006171C0">
        <w:rPr>
          <w:rFonts w:eastAsia="Microsoft Sans Serif"/>
          <w:sz w:val="24"/>
          <w:szCs w:val="24"/>
        </w:rPr>
        <w:t>кружках, секциях, клубах, студиях и т.п. детско-взрослых общностей,</w:t>
      </w:r>
      <w:r w:rsidRPr="006171C0">
        <w:rPr>
          <w:rFonts w:eastAsia="Batang"/>
          <w:i/>
          <w:sz w:val="24"/>
          <w:szCs w:val="24"/>
        </w:rPr>
        <w:t xml:space="preserve"> </w:t>
      </w:r>
      <w:r w:rsidRPr="006171C0">
        <w:rPr>
          <w:rFonts w:eastAsia="Batang"/>
          <w:sz w:val="24"/>
          <w:szCs w:val="24"/>
        </w:rPr>
        <w:t xml:space="preserve">которые </w:t>
      </w:r>
      <w:r w:rsidRPr="006171C0">
        <w:rPr>
          <w:rFonts w:eastAsia="Microsoft Sans Serif"/>
          <w:sz w:val="24"/>
          <w:szCs w:val="24"/>
        </w:rPr>
        <w:t xml:space="preserve">могли бы </w:t>
      </w:r>
      <w:r w:rsidRPr="006171C0">
        <w:rPr>
          <w:rFonts w:eastAsia="Batang"/>
          <w:sz w:val="24"/>
          <w:szCs w:val="24"/>
        </w:rPr>
        <w:t>объединять детей и педагогов общими позитивными эмоциями и доверительными отношениями друг к другу;</w:t>
      </w:r>
    </w:p>
    <w:p w:rsidR="006171C0" w:rsidRPr="006171C0" w:rsidRDefault="006171C0" w:rsidP="00742382">
      <w:pPr>
        <w:numPr>
          <w:ilvl w:val="0"/>
          <w:numId w:val="224"/>
        </w:numPr>
        <w:ind w:left="0" w:firstLine="720"/>
        <w:jc w:val="both"/>
        <w:rPr>
          <w:rFonts w:eastAsia="Batang"/>
          <w:sz w:val="24"/>
          <w:szCs w:val="24"/>
        </w:rPr>
      </w:pPr>
      <w:r w:rsidRPr="006171C0">
        <w:rPr>
          <w:rFonts w:eastAsia="Batang"/>
          <w:sz w:val="24"/>
          <w:szCs w:val="24"/>
        </w:rPr>
        <w:t>создание в</w:t>
      </w:r>
      <w:r w:rsidRPr="006171C0">
        <w:rPr>
          <w:rFonts w:eastAsia="Microsoft Sans Serif"/>
          <w:sz w:val="24"/>
          <w:szCs w:val="24"/>
        </w:rPr>
        <w:t xml:space="preserve"> детских объединениях традиций, задающих их членам определенные социально значимые формы поведения;</w:t>
      </w:r>
    </w:p>
    <w:p w:rsidR="006171C0" w:rsidRPr="006171C0" w:rsidRDefault="006171C0" w:rsidP="00742382">
      <w:pPr>
        <w:numPr>
          <w:ilvl w:val="0"/>
          <w:numId w:val="224"/>
        </w:numPr>
        <w:ind w:left="0" w:firstLine="720"/>
        <w:jc w:val="both"/>
        <w:rPr>
          <w:rFonts w:eastAsia="Batang"/>
          <w:sz w:val="24"/>
          <w:szCs w:val="24"/>
        </w:rPr>
      </w:pPr>
      <w:r w:rsidRPr="006171C0">
        <w:rPr>
          <w:rFonts w:eastAsia="Microsoft Sans Serif"/>
          <w:sz w:val="24"/>
          <w:szCs w:val="24"/>
        </w:rP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6171C0" w:rsidRPr="006171C0" w:rsidRDefault="006171C0" w:rsidP="00742382">
      <w:pPr>
        <w:numPr>
          <w:ilvl w:val="0"/>
          <w:numId w:val="224"/>
        </w:numPr>
        <w:ind w:left="0" w:firstLine="720"/>
        <w:jc w:val="both"/>
        <w:rPr>
          <w:rFonts w:eastAsia="Batang"/>
          <w:sz w:val="24"/>
          <w:szCs w:val="24"/>
        </w:rPr>
      </w:pPr>
      <w:r w:rsidRPr="006171C0">
        <w:rPr>
          <w:rFonts w:eastAsia="Microsoft Sans Serif"/>
          <w:sz w:val="24"/>
          <w:szCs w:val="24"/>
        </w:rPr>
        <w:t xml:space="preserve">поощрение педагогами детских инициатив и детского самоуправления. </w:t>
      </w:r>
    </w:p>
    <w:p w:rsidR="006171C0" w:rsidRPr="006171C0" w:rsidRDefault="006171C0" w:rsidP="006171C0">
      <w:pPr>
        <w:ind w:firstLine="720"/>
        <w:jc w:val="both"/>
        <w:rPr>
          <w:rFonts w:eastAsia="Batang"/>
          <w:b/>
          <w:i/>
          <w:sz w:val="24"/>
          <w:szCs w:val="24"/>
        </w:rPr>
      </w:pPr>
      <w:r w:rsidRPr="006171C0">
        <w:rPr>
          <w:rFonts w:eastAsia="Microsoft Sans Serif"/>
          <w:b/>
          <w:i/>
          <w:sz w:val="24"/>
          <w:szCs w:val="24"/>
        </w:rPr>
        <w:t>На индивидуальном уровне:</w:t>
      </w:r>
    </w:p>
    <w:p w:rsidR="006171C0" w:rsidRPr="006171C0" w:rsidRDefault="006171C0" w:rsidP="00742382">
      <w:pPr>
        <w:numPr>
          <w:ilvl w:val="0"/>
          <w:numId w:val="254"/>
        </w:numPr>
        <w:ind w:left="0" w:firstLine="720"/>
        <w:jc w:val="both"/>
        <w:rPr>
          <w:rFonts w:eastAsia="Calibri"/>
          <w:sz w:val="24"/>
          <w:szCs w:val="24"/>
        </w:rPr>
      </w:pPr>
      <w:r w:rsidRPr="006171C0">
        <w:rPr>
          <w:rFonts w:eastAsia="Calibri"/>
          <w:sz w:val="24"/>
          <w:szCs w:val="24"/>
          <w:shd w:val="clear" w:color="auto" w:fill="FFFFFF"/>
        </w:rPr>
        <w:t>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w:t>
      </w:r>
    </w:p>
    <w:p w:rsidR="006171C0" w:rsidRPr="006171C0" w:rsidRDefault="006171C0" w:rsidP="00742382">
      <w:pPr>
        <w:numPr>
          <w:ilvl w:val="0"/>
          <w:numId w:val="254"/>
        </w:numPr>
        <w:ind w:left="0" w:firstLine="720"/>
        <w:jc w:val="both"/>
        <w:rPr>
          <w:rFonts w:eastAsia="Calibri"/>
          <w:sz w:val="24"/>
          <w:szCs w:val="24"/>
        </w:rPr>
      </w:pPr>
      <w:r w:rsidRPr="006171C0">
        <w:rPr>
          <w:rFonts w:eastAsia="Calibri"/>
          <w:sz w:val="24"/>
          <w:szCs w:val="24"/>
          <w:shd w:val="clear" w:color="auto" w:fill="FFFFFF"/>
        </w:rPr>
        <w:t xml:space="preserve"> сформированность основ российской, гражданской идентичности.</w:t>
      </w:r>
    </w:p>
    <w:p w:rsidR="006171C0" w:rsidRPr="006171C0" w:rsidRDefault="006171C0" w:rsidP="00742382">
      <w:pPr>
        <w:numPr>
          <w:ilvl w:val="0"/>
          <w:numId w:val="254"/>
        </w:numPr>
        <w:ind w:left="0" w:firstLine="720"/>
        <w:jc w:val="both"/>
        <w:rPr>
          <w:rFonts w:eastAsia="Calibri"/>
          <w:sz w:val="24"/>
          <w:szCs w:val="24"/>
          <w:lang w:eastAsia="ru-RU"/>
        </w:rPr>
      </w:pPr>
      <w:r w:rsidRPr="006171C0">
        <w:rPr>
          <w:rFonts w:eastAsia="Calibri"/>
          <w:sz w:val="24"/>
          <w:szCs w:val="24"/>
          <w:lang w:eastAsia="ru-RU"/>
        </w:rPr>
        <w:t>обеспечение благоприятной адаптации ребенка в школе;</w:t>
      </w:r>
    </w:p>
    <w:p w:rsidR="006171C0" w:rsidRPr="006171C0" w:rsidRDefault="006171C0" w:rsidP="00742382">
      <w:pPr>
        <w:numPr>
          <w:ilvl w:val="0"/>
          <w:numId w:val="254"/>
        </w:numPr>
        <w:ind w:left="0" w:firstLine="720"/>
        <w:jc w:val="both"/>
        <w:rPr>
          <w:rFonts w:eastAsia="Calibri"/>
          <w:sz w:val="24"/>
          <w:szCs w:val="24"/>
          <w:lang w:eastAsia="ru-RU"/>
        </w:rPr>
      </w:pPr>
      <w:r w:rsidRPr="006171C0">
        <w:rPr>
          <w:rFonts w:eastAsia="Calibri"/>
          <w:sz w:val="24"/>
          <w:szCs w:val="24"/>
          <w:lang w:eastAsia="ru-RU"/>
        </w:rPr>
        <w:t>оптимизирование учебной нагрузки;</w:t>
      </w:r>
    </w:p>
    <w:p w:rsidR="006171C0" w:rsidRPr="006171C0" w:rsidRDefault="006171C0" w:rsidP="00742382">
      <w:pPr>
        <w:numPr>
          <w:ilvl w:val="0"/>
          <w:numId w:val="254"/>
        </w:numPr>
        <w:ind w:left="0" w:firstLine="720"/>
        <w:jc w:val="both"/>
        <w:rPr>
          <w:rFonts w:eastAsia="Calibri"/>
          <w:sz w:val="24"/>
          <w:szCs w:val="24"/>
          <w:lang w:eastAsia="ru-RU"/>
        </w:rPr>
      </w:pPr>
      <w:r w:rsidRPr="006171C0">
        <w:rPr>
          <w:rFonts w:eastAsia="Calibri"/>
          <w:sz w:val="24"/>
          <w:szCs w:val="24"/>
          <w:lang w:eastAsia="ru-RU"/>
        </w:rPr>
        <w:t>улучшение условий для развития ребенка;</w:t>
      </w:r>
    </w:p>
    <w:p w:rsidR="006171C0" w:rsidRPr="006171C0" w:rsidRDefault="006171C0" w:rsidP="00742382">
      <w:pPr>
        <w:numPr>
          <w:ilvl w:val="0"/>
          <w:numId w:val="254"/>
        </w:numPr>
        <w:ind w:left="0" w:firstLine="720"/>
        <w:jc w:val="both"/>
        <w:rPr>
          <w:rFonts w:eastAsia="Microsoft Sans Serif"/>
          <w:sz w:val="24"/>
          <w:szCs w:val="24"/>
        </w:rPr>
      </w:pPr>
      <w:r w:rsidRPr="006171C0">
        <w:rPr>
          <w:rFonts w:eastAsia="№Е"/>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6171C0" w:rsidRPr="006171C0" w:rsidRDefault="006171C0" w:rsidP="00742382">
      <w:pPr>
        <w:numPr>
          <w:ilvl w:val="0"/>
          <w:numId w:val="254"/>
        </w:numPr>
        <w:tabs>
          <w:tab w:val="left" w:pos="1310"/>
        </w:tabs>
        <w:ind w:left="0" w:firstLine="720"/>
        <w:jc w:val="both"/>
        <w:rPr>
          <w:rFonts w:eastAsia="№Е"/>
          <w:sz w:val="24"/>
          <w:szCs w:val="24"/>
          <w:u w:val="single"/>
        </w:rPr>
      </w:pPr>
      <w:r w:rsidRPr="006171C0">
        <w:rPr>
          <w:rFonts w:eastAsia="№Е"/>
          <w:b/>
          <w:sz w:val="24"/>
          <w:szCs w:val="24"/>
          <w:u w:val="single"/>
        </w:rPr>
        <w:t xml:space="preserve">Познавательная деятельность. </w:t>
      </w:r>
      <w:r w:rsidRPr="006171C0">
        <w:rPr>
          <w:rFonts w:eastAsia="Microsoft Sans Serif"/>
          <w:sz w:val="24"/>
          <w:szCs w:val="24"/>
        </w:rPr>
        <w:t xml:space="preserve">Курсы внеурочной деятельности «Занимательная математика», «Русский на «5», «Практическое обществознание», предметные кружки, направленные на </w:t>
      </w:r>
      <w:r w:rsidRPr="006171C0">
        <w:rPr>
          <w:rFonts w:eastAsia="№Е"/>
          <w:sz w:val="24"/>
          <w:szCs w:val="24"/>
          <w:u w:val="single"/>
        </w:rPr>
        <w:t xml:space="preserve">передачу школьникам социально значимых знаний, развивающие их любознательность, позволяющие привлечь их внимание к </w:t>
      </w:r>
      <w:r w:rsidRPr="006171C0">
        <w:rPr>
          <w:rFonts w:eastAsia="Microsoft Sans Serif"/>
          <w:sz w:val="24"/>
          <w:szCs w:val="24"/>
        </w:rPr>
        <w:t xml:space="preserve">экономическим, политическим, экологическим, </w:t>
      </w:r>
      <w:r w:rsidRPr="006171C0">
        <w:rPr>
          <w:rFonts w:eastAsia="№Е"/>
          <w:sz w:val="24"/>
          <w:szCs w:val="24"/>
          <w:u w:val="single"/>
        </w:rPr>
        <w:t>гуманитарным  проблемам нашего общества, формирующие их гуманистическое мировоззрение и научную картину мира.</w:t>
      </w:r>
    </w:p>
    <w:p w:rsidR="006171C0" w:rsidRPr="006171C0" w:rsidRDefault="006171C0" w:rsidP="00742382">
      <w:pPr>
        <w:numPr>
          <w:ilvl w:val="0"/>
          <w:numId w:val="254"/>
        </w:numPr>
        <w:tabs>
          <w:tab w:val="left" w:pos="851"/>
        </w:tabs>
        <w:ind w:left="0" w:firstLine="720"/>
        <w:jc w:val="both"/>
        <w:rPr>
          <w:rFonts w:eastAsia="№Е"/>
          <w:sz w:val="24"/>
          <w:szCs w:val="24"/>
          <w:u w:val="single"/>
        </w:rPr>
      </w:pPr>
      <w:r w:rsidRPr="006171C0">
        <w:rPr>
          <w:rFonts w:eastAsia="№Е"/>
          <w:b/>
          <w:sz w:val="24"/>
          <w:szCs w:val="24"/>
          <w:u w:val="single"/>
        </w:rPr>
        <w:t xml:space="preserve">Художественное творчество. </w:t>
      </w:r>
      <w:r w:rsidRPr="006171C0">
        <w:rPr>
          <w:rFonts w:eastAsia="Microsoft Sans Serif"/>
          <w:sz w:val="24"/>
          <w:szCs w:val="24"/>
        </w:rPr>
        <w:t xml:space="preserve">Курсы внеурочной деятельности «Акварелька», «Умелые ручки», «Улыбка»,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6171C0">
        <w:rPr>
          <w:rFonts w:eastAsia="№Е"/>
          <w:sz w:val="24"/>
          <w:szCs w:val="24"/>
          <w:u w:val="single"/>
        </w:rPr>
        <w:t xml:space="preserve">общее духовно-нравственное развитие. </w:t>
      </w:r>
    </w:p>
    <w:p w:rsidR="006171C0" w:rsidRPr="006171C0" w:rsidRDefault="006171C0" w:rsidP="00742382">
      <w:pPr>
        <w:numPr>
          <w:ilvl w:val="0"/>
          <w:numId w:val="254"/>
        </w:numPr>
        <w:tabs>
          <w:tab w:val="left" w:pos="851"/>
        </w:tabs>
        <w:ind w:left="0" w:firstLine="720"/>
        <w:jc w:val="both"/>
        <w:rPr>
          <w:rFonts w:eastAsia="№Е"/>
          <w:sz w:val="24"/>
          <w:szCs w:val="24"/>
          <w:u w:val="single"/>
        </w:rPr>
      </w:pPr>
      <w:r w:rsidRPr="006171C0">
        <w:rPr>
          <w:rFonts w:eastAsia="№Е"/>
          <w:b/>
          <w:sz w:val="24"/>
          <w:szCs w:val="24"/>
          <w:u w:val="single"/>
        </w:rPr>
        <w:t xml:space="preserve">Спортивно-оздоровительное направление. </w:t>
      </w:r>
      <w:r w:rsidRPr="006171C0">
        <w:rPr>
          <w:rFonts w:eastAsia="Microsoft Sans Serif"/>
          <w:sz w:val="24"/>
          <w:szCs w:val="24"/>
        </w:rPr>
        <w:t xml:space="preserve">Курсы внеурочной деятельности «Спортивный», «Шахматы в школе», «Национальные игры», направленные </w:t>
      </w:r>
      <w:r w:rsidRPr="006171C0">
        <w:rPr>
          <w:rFonts w:eastAsia="№Е"/>
          <w:sz w:val="24"/>
          <w:szCs w:val="24"/>
          <w:u w:val="single"/>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6171C0" w:rsidRPr="006171C0" w:rsidRDefault="006171C0" w:rsidP="00742382">
      <w:pPr>
        <w:numPr>
          <w:ilvl w:val="0"/>
          <w:numId w:val="254"/>
        </w:numPr>
        <w:tabs>
          <w:tab w:val="left" w:pos="851"/>
        </w:tabs>
        <w:ind w:left="0" w:firstLine="720"/>
        <w:jc w:val="both"/>
        <w:rPr>
          <w:rFonts w:eastAsia="№Е"/>
          <w:sz w:val="24"/>
          <w:szCs w:val="24"/>
          <w:u w:val="single"/>
        </w:rPr>
      </w:pPr>
      <w:r w:rsidRPr="006171C0">
        <w:rPr>
          <w:rFonts w:eastAsia="№Е"/>
          <w:b/>
          <w:sz w:val="24"/>
          <w:szCs w:val="24"/>
          <w:u w:val="single"/>
        </w:rPr>
        <w:t xml:space="preserve">Трудовая деятельность. </w:t>
      </w:r>
      <w:r w:rsidRPr="006171C0">
        <w:rPr>
          <w:rFonts w:eastAsia="Microsoft Sans Serif"/>
          <w:sz w:val="24"/>
          <w:szCs w:val="24"/>
        </w:rPr>
        <w:t xml:space="preserve">Курсы внеурочной деятельности  «Социально –значимая деятельность», «Твори добро» направленные </w:t>
      </w:r>
      <w:r w:rsidRPr="006171C0">
        <w:rPr>
          <w:rFonts w:eastAsia="№Е"/>
          <w:sz w:val="24"/>
          <w:szCs w:val="24"/>
          <w:u w:val="single"/>
        </w:rPr>
        <w:t xml:space="preserve">на развитие творческих способностей школьников, воспитание у них трудолюбия и уважительного отношения к физическому труду.  </w:t>
      </w:r>
    </w:p>
    <w:p w:rsidR="006171C0" w:rsidRPr="006171C0" w:rsidRDefault="006171C0" w:rsidP="00742382">
      <w:pPr>
        <w:numPr>
          <w:ilvl w:val="0"/>
          <w:numId w:val="254"/>
        </w:numPr>
        <w:tabs>
          <w:tab w:val="left" w:pos="851"/>
        </w:tabs>
        <w:ind w:left="0" w:firstLine="720"/>
        <w:jc w:val="both"/>
        <w:rPr>
          <w:rFonts w:eastAsia="Microsoft Sans Serif"/>
          <w:sz w:val="24"/>
          <w:szCs w:val="24"/>
          <w:u w:val="single"/>
        </w:rPr>
      </w:pPr>
      <w:r w:rsidRPr="006171C0">
        <w:rPr>
          <w:rFonts w:eastAsia="№Е"/>
          <w:b/>
          <w:sz w:val="24"/>
          <w:szCs w:val="24"/>
          <w:u w:val="single"/>
        </w:rPr>
        <w:lastRenderedPageBreak/>
        <w:t xml:space="preserve">Игровая деятельность. </w:t>
      </w:r>
      <w:r w:rsidRPr="006171C0">
        <w:rPr>
          <w:rFonts w:eastAsia="Microsoft Sans Serif"/>
          <w:sz w:val="24"/>
          <w:szCs w:val="24"/>
        </w:rPr>
        <w:t xml:space="preserve">Курсы внеурочной деятельности «Национальные игры», «Занимательная грамматика»,  направленные </w:t>
      </w:r>
      <w:r w:rsidRPr="006171C0">
        <w:rPr>
          <w:rFonts w:eastAsia="№Е"/>
          <w:sz w:val="24"/>
          <w:szCs w:val="24"/>
          <w:u w:val="single"/>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6171C0">
        <w:rPr>
          <w:rFonts w:eastAsia="Microsoft Sans Serif"/>
          <w:sz w:val="24"/>
          <w:szCs w:val="24"/>
          <w:vertAlign w:val="superscript"/>
        </w:rPr>
        <w:t xml:space="preserve"> </w:t>
      </w:r>
    </w:p>
    <w:p w:rsidR="006171C0" w:rsidRPr="006171C0" w:rsidRDefault="006171C0" w:rsidP="006171C0">
      <w:pPr>
        <w:ind w:firstLine="720"/>
        <w:jc w:val="both"/>
        <w:rPr>
          <w:rFonts w:eastAsia="Calibri"/>
          <w:sz w:val="24"/>
          <w:szCs w:val="24"/>
          <w:lang w:eastAsia="ru-RU"/>
        </w:rPr>
      </w:pPr>
    </w:p>
    <w:p w:rsidR="006171C0" w:rsidRPr="006171C0" w:rsidRDefault="006171C0" w:rsidP="006171C0">
      <w:pPr>
        <w:ind w:firstLine="720"/>
        <w:jc w:val="both"/>
        <w:rPr>
          <w:rFonts w:eastAsia="Microsoft Sans Serif"/>
          <w:b/>
          <w:iCs/>
          <w:color w:val="000000"/>
          <w:w w:val="0"/>
          <w:sz w:val="24"/>
          <w:szCs w:val="24"/>
        </w:rPr>
      </w:pPr>
      <w:r w:rsidRPr="006171C0">
        <w:rPr>
          <w:rFonts w:eastAsia="Microsoft Sans Serif"/>
          <w:b/>
          <w:iCs/>
          <w:color w:val="000000"/>
          <w:w w:val="0"/>
          <w:sz w:val="24"/>
          <w:szCs w:val="24"/>
        </w:rPr>
        <w:t>Модуль «Основные школьные дела»</w:t>
      </w:r>
    </w:p>
    <w:p w:rsidR="006171C0" w:rsidRPr="006171C0" w:rsidRDefault="006171C0" w:rsidP="006171C0">
      <w:pPr>
        <w:ind w:firstLine="720"/>
        <w:jc w:val="both"/>
        <w:rPr>
          <w:rFonts w:eastAsia="Microsoft Sans Serif"/>
          <w:color w:val="000000"/>
          <w:w w:val="0"/>
          <w:sz w:val="24"/>
          <w:szCs w:val="24"/>
        </w:rPr>
      </w:pPr>
      <w:r w:rsidRPr="006171C0">
        <w:rPr>
          <w:rFonts w:eastAsia="Microsoft Sans Serif"/>
          <w:color w:val="000000"/>
          <w:sz w:val="24"/>
          <w:szCs w:val="24"/>
          <w:lang w:eastAsia="ru-RU"/>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Для этого в школе используются следующие формы работы</w:t>
      </w:r>
    </w:p>
    <w:p w:rsidR="006171C0" w:rsidRPr="006171C0" w:rsidRDefault="006171C0" w:rsidP="006171C0">
      <w:pPr>
        <w:ind w:firstLine="720"/>
        <w:jc w:val="both"/>
        <w:rPr>
          <w:rFonts w:eastAsia="Microsoft Sans Serif"/>
          <w:b/>
          <w:bCs/>
          <w:i/>
          <w:iCs/>
          <w:sz w:val="24"/>
          <w:szCs w:val="24"/>
        </w:rPr>
      </w:pPr>
      <w:r w:rsidRPr="006171C0">
        <w:rPr>
          <w:rFonts w:eastAsia="Microsoft Sans Serif"/>
          <w:b/>
          <w:bCs/>
          <w:i/>
          <w:iCs/>
          <w:sz w:val="24"/>
          <w:szCs w:val="24"/>
        </w:rPr>
        <w:t>На внешкольном уровне:</w:t>
      </w:r>
    </w:p>
    <w:p w:rsidR="006171C0" w:rsidRPr="006171C0" w:rsidRDefault="006171C0" w:rsidP="00742382">
      <w:pPr>
        <w:numPr>
          <w:ilvl w:val="0"/>
          <w:numId w:val="224"/>
        </w:numPr>
        <w:tabs>
          <w:tab w:val="left" w:pos="993"/>
          <w:tab w:val="left" w:pos="1310"/>
        </w:tabs>
        <w:ind w:left="0" w:firstLine="720"/>
        <w:jc w:val="both"/>
        <w:rPr>
          <w:rFonts w:eastAsia="Microsoft Sans Serif"/>
          <w:sz w:val="24"/>
          <w:szCs w:val="24"/>
        </w:rPr>
      </w:pPr>
      <w:r w:rsidRPr="006171C0">
        <w:rPr>
          <w:rFonts w:eastAsia="Microsoft Sans Serif"/>
          <w:sz w:val="24"/>
          <w:szCs w:val="24"/>
        </w:rPr>
        <w:t xml:space="preserve"> с</w:t>
      </w:r>
      <w:r w:rsidRPr="006171C0">
        <w:rPr>
          <w:rFonts w:eastAsia="№Е"/>
          <w:sz w:val="24"/>
          <w:szCs w:val="24"/>
          <w:u w:val="single"/>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6171C0" w:rsidRPr="006171C0" w:rsidRDefault="006171C0" w:rsidP="006171C0">
      <w:pPr>
        <w:tabs>
          <w:tab w:val="left" w:pos="993"/>
          <w:tab w:val="left" w:pos="1310"/>
        </w:tabs>
        <w:ind w:firstLine="720"/>
        <w:jc w:val="both"/>
        <w:rPr>
          <w:rFonts w:eastAsia="Microsoft Sans Serif"/>
          <w:sz w:val="24"/>
          <w:szCs w:val="24"/>
        </w:rPr>
      </w:pPr>
      <w:r w:rsidRPr="006171C0">
        <w:rPr>
          <w:rFonts w:eastAsia="Microsoft Sans Serif"/>
          <w:sz w:val="24"/>
          <w:szCs w:val="24"/>
        </w:rPr>
        <w:t>-патриотическая акция «Бессмертный полк» (шествие жителей п. Андреевский с портретами ветеранов Великой Отечественной войны проходит ежегодно);</w:t>
      </w:r>
    </w:p>
    <w:p w:rsidR="006171C0" w:rsidRPr="006171C0" w:rsidRDefault="006171C0" w:rsidP="006171C0">
      <w:pPr>
        <w:tabs>
          <w:tab w:val="left" w:pos="993"/>
          <w:tab w:val="left" w:pos="1310"/>
        </w:tabs>
        <w:ind w:firstLine="720"/>
        <w:jc w:val="both"/>
        <w:rPr>
          <w:rFonts w:eastAsia="Microsoft Sans Serif"/>
          <w:sz w:val="24"/>
          <w:szCs w:val="24"/>
          <w:u w:val="single"/>
        </w:rPr>
      </w:pPr>
      <w:r w:rsidRPr="006171C0">
        <w:rPr>
          <w:rFonts w:eastAsia="Microsoft Sans Serif"/>
          <w:sz w:val="24"/>
          <w:szCs w:val="24"/>
        </w:rPr>
        <w:t>-патриотическая акция «Окна Победы» (в оформлении окон своих домов активно участвуют не только родители детей, но и дедушки, бабушки);</w:t>
      </w:r>
    </w:p>
    <w:p w:rsidR="006171C0" w:rsidRPr="006171C0" w:rsidRDefault="006171C0" w:rsidP="00742382">
      <w:pPr>
        <w:numPr>
          <w:ilvl w:val="0"/>
          <w:numId w:val="224"/>
        </w:numPr>
        <w:tabs>
          <w:tab w:val="left" w:pos="993"/>
          <w:tab w:val="left" w:pos="1310"/>
        </w:tabs>
        <w:ind w:left="0" w:firstLine="720"/>
        <w:jc w:val="both"/>
        <w:rPr>
          <w:rFonts w:eastAsia="Microsoft Sans Serif"/>
          <w:sz w:val="24"/>
          <w:szCs w:val="24"/>
          <w:u w:val="single"/>
        </w:rPr>
      </w:pPr>
      <w:r w:rsidRPr="006171C0">
        <w:rPr>
          <w:rFonts w:eastAsia="№Е"/>
          <w:sz w:val="24"/>
          <w:szCs w:val="24"/>
          <w:u w:val="single"/>
        </w:rPr>
        <w:t>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
    <w:p w:rsidR="006171C0" w:rsidRPr="006171C0" w:rsidRDefault="006171C0" w:rsidP="00742382">
      <w:pPr>
        <w:numPr>
          <w:ilvl w:val="0"/>
          <w:numId w:val="224"/>
        </w:numPr>
        <w:tabs>
          <w:tab w:val="left" w:pos="993"/>
          <w:tab w:val="left" w:pos="1310"/>
        </w:tabs>
        <w:ind w:left="0" w:firstLine="720"/>
        <w:jc w:val="both"/>
        <w:rPr>
          <w:rFonts w:eastAsia="Microsoft Sans Serif"/>
          <w:bCs/>
          <w:sz w:val="24"/>
          <w:szCs w:val="24"/>
        </w:rPr>
      </w:pPr>
      <w:r w:rsidRPr="006171C0">
        <w:rPr>
          <w:rFonts w:eastAsia="Microsoft Sans Serif"/>
          <w:bCs/>
          <w:sz w:val="24"/>
          <w:szCs w:val="24"/>
        </w:rPr>
        <w:t xml:space="preserve">проводимые для жителей поселка и организуемые </w:t>
      </w:r>
      <w:r w:rsidRPr="006171C0">
        <w:rPr>
          <w:rFonts w:eastAsia="№Е"/>
          <w:iCs/>
          <w:sz w:val="24"/>
          <w:szCs w:val="24"/>
          <w:u w:val="single"/>
        </w:rPr>
        <w:t>совместно</w:t>
      </w:r>
      <w:r w:rsidRPr="006171C0">
        <w:rPr>
          <w:rFonts w:eastAsia="Microsoft Sans Serif"/>
          <w:bCs/>
          <w:i/>
          <w:iCs/>
          <w:sz w:val="24"/>
          <w:szCs w:val="24"/>
        </w:rPr>
        <w:t xml:space="preserve"> </w:t>
      </w:r>
      <w:r w:rsidRPr="006171C0">
        <w:rPr>
          <w:rFonts w:eastAsia="Microsoft Sans Serif"/>
          <w:bCs/>
          <w:sz w:val="24"/>
          <w:szCs w:val="24"/>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6171C0" w:rsidRPr="006171C0" w:rsidRDefault="006171C0" w:rsidP="006171C0">
      <w:pPr>
        <w:tabs>
          <w:tab w:val="left" w:pos="993"/>
          <w:tab w:val="left" w:pos="1310"/>
        </w:tabs>
        <w:ind w:firstLine="720"/>
        <w:jc w:val="both"/>
        <w:rPr>
          <w:rFonts w:eastAsia="Microsoft Sans Serif"/>
          <w:bCs/>
          <w:sz w:val="24"/>
          <w:szCs w:val="24"/>
        </w:rPr>
      </w:pPr>
      <w:r w:rsidRPr="006171C0">
        <w:rPr>
          <w:rFonts w:eastAsia="Microsoft Sans Serif"/>
          <w:bCs/>
          <w:sz w:val="24"/>
          <w:szCs w:val="24"/>
        </w:rPr>
        <w:t>- спортивно-оздоровительная деятельность: соревнования по волейболу и футболу между командами отцов и старшеклассников; «Зарница», «Веселые старты» и т.п. с участием родителей в командах;</w:t>
      </w:r>
    </w:p>
    <w:p w:rsidR="006171C0" w:rsidRPr="006171C0" w:rsidRDefault="006171C0" w:rsidP="006171C0">
      <w:pPr>
        <w:tabs>
          <w:tab w:val="left" w:pos="993"/>
          <w:tab w:val="left" w:pos="1310"/>
        </w:tabs>
        <w:ind w:firstLine="720"/>
        <w:jc w:val="both"/>
        <w:rPr>
          <w:rFonts w:eastAsia="Microsoft Sans Serif"/>
          <w:bCs/>
          <w:sz w:val="24"/>
          <w:szCs w:val="24"/>
        </w:rPr>
      </w:pPr>
      <w:r w:rsidRPr="006171C0">
        <w:rPr>
          <w:rFonts w:eastAsia="Microsoft Sans Serif"/>
          <w:bCs/>
          <w:sz w:val="24"/>
          <w:szCs w:val="24"/>
        </w:rPr>
        <w:t>- досугово-развлекательная деятельность: праздники, концерты, конкурсные программы ко Дню матери, 8 Марта, Большая перемена, пусть осень жизни будет золотой, выпускные вечера и т.п. с участием родителей, бабушек и дедушек;</w:t>
      </w:r>
    </w:p>
    <w:p w:rsidR="006171C0" w:rsidRPr="006171C0" w:rsidRDefault="006171C0" w:rsidP="006171C0">
      <w:pPr>
        <w:tabs>
          <w:tab w:val="left" w:pos="993"/>
          <w:tab w:val="left" w:pos="1310"/>
        </w:tabs>
        <w:ind w:firstLine="720"/>
        <w:jc w:val="both"/>
        <w:rPr>
          <w:rFonts w:eastAsia="Microsoft Sans Serif"/>
          <w:bCs/>
          <w:sz w:val="24"/>
          <w:szCs w:val="24"/>
        </w:rPr>
      </w:pPr>
      <w:r w:rsidRPr="006171C0">
        <w:rPr>
          <w:rFonts w:eastAsia="Microsoft Sans Serif"/>
          <w:bCs/>
          <w:sz w:val="24"/>
          <w:szCs w:val="24"/>
        </w:rPr>
        <w:t>-концерты в сельском Доме культуры с вокальными, танцевальными выступлениями школьников в День пожилого человека, День защиты ребенка, на Масленицу, 8 Марта, 9 Мая и др.</w:t>
      </w:r>
    </w:p>
    <w:p w:rsidR="006171C0" w:rsidRPr="006171C0" w:rsidRDefault="006171C0" w:rsidP="006171C0">
      <w:pPr>
        <w:ind w:firstLine="720"/>
        <w:jc w:val="both"/>
        <w:rPr>
          <w:rFonts w:eastAsia="Microsoft Sans Serif"/>
          <w:b/>
          <w:bCs/>
          <w:i/>
          <w:iCs/>
          <w:sz w:val="24"/>
          <w:szCs w:val="24"/>
        </w:rPr>
      </w:pPr>
      <w:r w:rsidRPr="006171C0">
        <w:rPr>
          <w:rFonts w:eastAsia="Microsoft Sans Serif"/>
          <w:b/>
          <w:bCs/>
          <w:i/>
          <w:iCs/>
          <w:sz w:val="24"/>
          <w:szCs w:val="24"/>
        </w:rPr>
        <w:t>На школьном уровне:</w:t>
      </w:r>
    </w:p>
    <w:p w:rsidR="006171C0" w:rsidRPr="006171C0" w:rsidRDefault="006171C0" w:rsidP="00742382">
      <w:pPr>
        <w:numPr>
          <w:ilvl w:val="0"/>
          <w:numId w:val="224"/>
        </w:numPr>
        <w:tabs>
          <w:tab w:val="left" w:pos="993"/>
          <w:tab w:val="left" w:pos="1310"/>
        </w:tabs>
        <w:ind w:left="0" w:firstLine="720"/>
        <w:jc w:val="both"/>
        <w:rPr>
          <w:rFonts w:eastAsia="Microsoft Sans Serif"/>
          <w:sz w:val="24"/>
          <w:szCs w:val="24"/>
          <w:u w:val="single"/>
        </w:rPr>
      </w:pPr>
      <w:r w:rsidRPr="006171C0">
        <w:rPr>
          <w:rFonts w:eastAsia="№Е"/>
          <w:sz w:val="24"/>
          <w:szCs w:val="24"/>
          <w:u w:val="single"/>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6171C0" w:rsidRPr="006171C0" w:rsidRDefault="006171C0" w:rsidP="006171C0">
      <w:pPr>
        <w:tabs>
          <w:tab w:val="left" w:pos="993"/>
          <w:tab w:val="left" w:pos="1310"/>
        </w:tabs>
        <w:ind w:firstLine="720"/>
        <w:jc w:val="both"/>
        <w:rPr>
          <w:rFonts w:eastAsia="№Е"/>
          <w:sz w:val="24"/>
          <w:szCs w:val="24"/>
          <w:u w:val="single"/>
        </w:rPr>
      </w:pPr>
      <w:r w:rsidRPr="006171C0">
        <w:rPr>
          <w:rFonts w:eastAsia="№Е"/>
          <w:sz w:val="24"/>
          <w:szCs w:val="24"/>
          <w:u w:val="single"/>
        </w:rPr>
        <w:t>- 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6171C0" w:rsidRPr="006171C0" w:rsidRDefault="006171C0" w:rsidP="006171C0">
      <w:pPr>
        <w:tabs>
          <w:tab w:val="left" w:pos="993"/>
          <w:tab w:val="left" w:pos="1310"/>
        </w:tabs>
        <w:ind w:firstLine="720"/>
        <w:jc w:val="both"/>
        <w:rPr>
          <w:rFonts w:eastAsia="№Е"/>
          <w:sz w:val="24"/>
          <w:szCs w:val="24"/>
          <w:u w:val="single"/>
        </w:rPr>
      </w:pPr>
      <w:r w:rsidRPr="006171C0">
        <w:rPr>
          <w:rFonts w:eastAsia="№Е"/>
          <w:sz w:val="24"/>
          <w:szCs w:val="24"/>
          <w:u w:val="single"/>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6171C0" w:rsidRPr="006171C0" w:rsidRDefault="006171C0" w:rsidP="006171C0">
      <w:pPr>
        <w:tabs>
          <w:tab w:val="left" w:pos="993"/>
          <w:tab w:val="left" w:pos="1310"/>
        </w:tabs>
        <w:ind w:firstLine="720"/>
        <w:jc w:val="both"/>
        <w:rPr>
          <w:rFonts w:eastAsia="№Е"/>
          <w:sz w:val="24"/>
          <w:szCs w:val="24"/>
          <w:u w:val="single"/>
        </w:rPr>
      </w:pPr>
      <w:r w:rsidRPr="006171C0">
        <w:rPr>
          <w:rFonts w:eastAsia="Microsoft Sans Serif"/>
          <w:bCs/>
          <w:sz w:val="24"/>
          <w:szCs w:val="24"/>
        </w:rPr>
        <w:t xml:space="preserve">-праздники, концерты, конкурсные программы в </w:t>
      </w:r>
      <w:r w:rsidRPr="006171C0">
        <w:rPr>
          <w:rFonts w:eastAsia="№Е"/>
          <w:sz w:val="24"/>
          <w:szCs w:val="24"/>
          <w:u w:val="single"/>
        </w:rPr>
        <w:t>Новогодние праздники, Осенние праздники, День пожилого человека, День учителя, День матери, 8 Марта, День защитника Отечества, День Победы, выпускные вечера, «Первый звонок», «Последний звонок» и др.;</w:t>
      </w:r>
    </w:p>
    <w:p w:rsidR="006171C0" w:rsidRPr="006171C0" w:rsidRDefault="006171C0" w:rsidP="006171C0">
      <w:pPr>
        <w:tabs>
          <w:tab w:val="left" w:pos="993"/>
          <w:tab w:val="left" w:pos="1310"/>
        </w:tabs>
        <w:ind w:firstLine="720"/>
        <w:jc w:val="both"/>
        <w:rPr>
          <w:rFonts w:eastAsia="№Е"/>
          <w:sz w:val="24"/>
          <w:szCs w:val="24"/>
          <w:u w:val="single"/>
        </w:rPr>
      </w:pPr>
      <w:r w:rsidRPr="006171C0">
        <w:rPr>
          <w:rFonts w:eastAsia="№Е"/>
          <w:sz w:val="24"/>
          <w:szCs w:val="24"/>
          <w:u w:val="single"/>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6171C0" w:rsidRPr="006171C0" w:rsidRDefault="006171C0" w:rsidP="006171C0">
      <w:pPr>
        <w:tabs>
          <w:tab w:val="left" w:pos="993"/>
          <w:tab w:val="left" w:pos="1310"/>
        </w:tabs>
        <w:ind w:firstLine="720"/>
        <w:jc w:val="both"/>
        <w:rPr>
          <w:rFonts w:eastAsia="№Е"/>
          <w:sz w:val="24"/>
          <w:szCs w:val="24"/>
          <w:u w:val="single"/>
        </w:rPr>
      </w:pPr>
      <w:r w:rsidRPr="006171C0">
        <w:rPr>
          <w:rFonts w:eastAsia="№Е"/>
          <w:sz w:val="24"/>
          <w:szCs w:val="24"/>
          <w:u w:val="single"/>
        </w:rPr>
        <w:t xml:space="preserve">-День науки (подготовка проектов, исследовательских работ и их защита)  </w:t>
      </w:r>
    </w:p>
    <w:p w:rsidR="006171C0" w:rsidRPr="006171C0" w:rsidRDefault="006171C0" w:rsidP="00742382">
      <w:pPr>
        <w:widowControl/>
        <w:numPr>
          <w:ilvl w:val="0"/>
          <w:numId w:val="224"/>
        </w:numPr>
        <w:tabs>
          <w:tab w:val="left" w:pos="993"/>
          <w:tab w:val="left" w:pos="1310"/>
        </w:tabs>
        <w:autoSpaceDE/>
        <w:autoSpaceDN/>
        <w:ind w:left="0" w:firstLine="720"/>
        <w:jc w:val="both"/>
        <w:rPr>
          <w:rFonts w:eastAsia="№Е"/>
          <w:bCs/>
          <w:sz w:val="24"/>
          <w:szCs w:val="24"/>
          <w:u w:val="single"/>
        </w:rPr>
      </w:pPr>
      <w:r w:rsidRPr="006171C0">
        <w:rPr>
          <w:rFonts w:eastAsia="№Е"/>
          <w:sz w:val="24"/>
          <w:szCs w:val="24"/>
          <w:u w:val="single"/>
        </w:rPr>
        <w:t>торжественные р</w:t>
      </w:r>
      <w:r w:rsidRPr="006171C0">
        <w:rPr>
          <w:rFonts w:eastAsia="Microsoft Sans Serif"/>
          <w:bCs/>
          <w:sz w:val="24"/>
          <w:szCs w:val="24"/>
        </w:rPr>
        <w:t xml:space="preserve">итуалы посвящения, связанные с переходом учащихся на </w:t>
      </w:r>
      <w:r w:rsidRPr="006171C0">
        <w:rPr>
          <w:rFonts w:eastAsia="№Е"/>
          <w:iCs/>
          <w:sz w:val="24"/>
          <w:szCs w:val="24"/>
          <w:u w:val="single"/>
        </w:rPr>
        <w:t>следующую</w:t>
      </w:r>
      <w:r w:rsidRPr="006171C0">
        <w:rPr>
          <w:rFonts w:eastAsia="Microsoft Sans Serif"/>
          <w:bCs/>
          <w:sz w:val="24"/>
          <w:szCs w:val="24"/>
        </w:rPr>
        <w:t xml:space="preserve"> ступень образования, символизирующие приобретение ими новых социальных статусов в школе и р</w:t>
      </w:r>
      <w:r w:rsidRPr="006171C0">
        <w:rPr>
          <w:rFonts w:eastAsia="№Е"/>
          <w:sz w:val="24"/>
          <w:szCs w:val="24"/>
          <w:u w:val="single"/>
        </w:rPr>
        <w:t>азвивающие школьную идентичность детей:</w:t>
      </w:r>
    </w:p>
    <w:p w:rsidR="006171C0" w:rsidRPr="006171C0" w:rsidRDefault="006171C0" w:rsidP="006171C0">
      <w:pPr>
        <w:tabs>
          <w:tab w:val="left" w:pos="993"/>
          <w:tab w:val="left" w:pos="1310"/>
        </w:tabs>
        <w:ind w:firstLine="720"/>
        <w:jc w:val="both"/>
        <w:rPr>
          <w:rFonts w:eastAsia="№Е"/>
          <w:sz w:val="24"/>
          <w:szCs w:val="24"/>
          <w:u w:val="single"/>
        </w:rPr>
      </w:pPr>
      <w:r w:rsidRPr="006171C0">
        <w:rPr>
          <w:rFonts w:eastAsia="№Е"/>
          <w:sz w:val="24"/>
          <w:szCs w:val="24"/>
          <w:u w:val="single"/>
        </w:rPr>
        <w:t>- «Посвящение в первоклассники»;</w:t>
      </w:r>
    </w:p>
    <w:p w:rsidR="006171C0" w:rsidRPr="006171C0" w:rsidRDefault="006171C0" w:rsidP="006171C0">
      <w:pPr>
        <w:tabs>
          <w:tab w:val="left" w:pos="993"/>
          <w:tab w:val="left" w:pos="1310"/>
        </w:tabs>
        <w:ind w:firstLine="720"/>
        <w:jc w:val="both"/>
        <w:rPr>
          <w:rFonts w:eastAsia="№Е"/>
          <w:sz w:val="24"/>
          <w:szCs w:val="24"/>
          <w:u w:val="single"/>
        </w:rPr>
      </w:pPr>
      <w:r w:rsidRPr="006171C0">
        <w:rPr>
          <w:rFonts w:eastAsia="№Е"/>
          <w:sz w:val="24"/>
          <w:szCs w:val="24"/>
          <w:u w:val="single"/>
        </w:rPr>
        <w:t>- «Прием в РДДМ»;</w:t>
      </w:r>
    </w:p>
    <w:p w:rsidR="006171C0" w:rsidRPr="006171C0" w:rsidRDefault="006171C0" w:rsidP="006171C0">
      <w:pPr>
        <w:tabs>
          <w:tab w:val="left" w:pos="993"/>
          <w:tab w:val="left" w:pos="1310"/>
        </w:tabs>
        <w:ind w:firstLine="720"/>
        <w:jc w:val="both"/>
        <w:rPr>
          <w:rFonts w:eastAsia="Microsoft Sans Serif"/>
          <w:bCs/>
          <w:sz w:val="24"/>
          <w:szCs w:val="24"/>
        </w:rPr>
      </w:pPr>
      <w:r w:rsidRPr="006171C0">
        <w:rPr>
          <w:rFonts w:eastAsia="Microsoft Sans Serif"/>
          <w:bCs/>
          <w:sz w:val="24"/>
          <w:szCs w:val="24"/>
        </w:rPr>
        <w:t>- «Первый звонок»;</w:t>
      </w:r>
    </w:p>
    <w:p w:rsidR="006171C0" w:rsidRPr="006171C0" w:rsidRDefault="006171C0" w:rsidP="006171C0">
      <w:pPr>
        <w:tabs>
          <w:tab w:val="left" w:pos="993"/>
          <w:tab w:val="left" w:pos="1310"/>
        </w:tabs>
        <w:ind w:firstLine="720"/>
        <w:jc w:val="both"/>
        <w:rPr>
          <w:rFonts w:eastAsia="Microsoft Sans Serif"/>
          <w:bCs/>
          <w:sz w:val="24"/>
          <w:szCs w:val="24"/>
        </w:rPr>
      </w:pPr>
      <w:r w:rsidRPr="006171C0">
        <w:rPr>
          <w:rFonts w:eastAsia="Microsoft Sans Serif"/>
          <w:bCs/>
          <w:sz w:val="24"/>
          <w:szCs w:val="24"/>
        </w:rPr>
        <w:lastRenderedPageBreak/>
        <w:t>- «Последний звонок».</w:t>
      </w:r>
    </w:p>
    <w:p w:rsidR="006171C0" w:rsidRPr="006171C0" w:rsidRDefault="006171C0" w:rsidP="00742382">
      <w:pPr>
        <w:numPr>
          <w:ilvl w:val="0"/>
          <w:numId w:val="228"/>
        </w:numPr>
        <w:tabs>
          <w:tab w:val="left" w:pos="567"/>
          <w:tab w:val="left" w:pos="851"/>
        </w:tabs>
        <w:autoSpaceDN/>
        <w:ind w:left="0" w:firstLine="720"/>
        <w:jc w:val="both"/>
        <w:rPr>
          <w:rFonts w:eastAsia="№Е"/>
          <w:b/>
          <w:bCs/>
          <w:iCs/>
          <w:sz w:val="24"/>
          <w:szCs w:val="24"/>
        </w:rPr>
      </w:pPr>
      <w:r w:rsidRPr="006171C0">
        <w:rPr>
          <w:rFonts w:eastAsia="Microsoft Sans Serif"/>
          <w:bCs/>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6171C0" w:rsidRPr="006171C0" w:rsidRDefault="006171C0" w:rsidP="006171C0">
      <w:pPr>
        <w:tabs>
          <w:tab w:val="left" w:pos="0"/>
          <w:tab w:val="left" w:pos="851"/>
        </w:tabs>
        <w:autoSpaceDN/>
        <w:ind w:firstLine="720"/>
        <w:jc w:val="both"/>
        <w:rPr>
          <w:rFonts w:eastAsia="Microsoft Sans Serif"/>
          <w:bCs/>
          <w:sz w:val="24"/>
          <w:szCs w:val="24"/>
        </w:rPr>
      </w:pPr>
      <w:r w:rsidRPr="006171C0">
        <w:rPr>
          <w:rFonts w:eastAsia="Microsoft Sans Serif"/>
          <w:bCs/>
          <w:sz w:val="24"/>
          <w:szCs w:val="24"/>
        </w:rPr>
        <w:t>-еженедельные общешкольные линейки (по понедельникам) с вручением грамот и благодарностей;</w:t>
      </w:r>
    </w:p>
    <w:p w:rsidR="006171C0" w:rsidRPr="006171C0" w:rsidRDefault="006171C0" w:rsidP="006171C0">
      <w:pPr>
        <w:tabs>
          <w:tab w:val="left" w:pos="0"/>
          <w:tab w:val="left" w:pos="851"/>
        </w:tabs>
        <w:autoSpaceDN/>
        <w:ind w:firstLine="720"/>
        <w:jc w:val="both"/>
        <w:rPr>
          <w:rFonts w:eastAsia="Microsoft Sans Serif"/>
          <w:bCs/>
          <w:sz w:val="24"/>
          <w:szCs w:val="24"/>
        </w:rPr>
      </w:pPr>
      <w:r w:rsidRPr="006171C0">
        <w:rPr>
          <w:rFonts w:eastAsia="Microsoft Sans Serif"/>
          <w:bCs/>
          <w:sz w:val="24"/>
          <w:szCs w:val="24"/>
        </w:rPr>
        <w:t>- поднятие флага и исполнение гимна Российской Федерации;</w:t>
      </w:r>
    </w:p>
    <w:p w:rsidR="006171C0" w:rsidRPr="006171C0" w:rsidRDefault="006171C0" w:rsidP="006171C0">
      <w:pPr>
        <w:tabs>
          <w:tab w:val="left" w:pos="0"/>
          <w:tab w:val="left" w:pos="851"/>
        </w:tabs>
        <w:autoSpaceDN/>
        <w:ind w:firstLine="720"/>
        <w:jc w:val="both"/>
        <w:rPr>
          <w:rFonts w:eastAsia="Microsoft Sans Serif"/>
          <w:bCs/>
          <w:sz w:val="24"/>
          <w:szCs w:val="24"/>
        </w:rPr>
      </w:pPr>
      <w:r w:rsidRPr="006171C0">
        <w:rPr>
          <w:rFonts w:eastAsia="Microsoft Sans Serif"/>
          <w:bCs/>
          <w:sz w:val="24"/>
          <w:szCs w:val="24"/>
        </w:rPr>
        <w:t>-награждение на торжественной линейке «Последний звонок» по итогам учебного года Похвальными листами и грамотами обучающихся;</w:t>
      </w:r>
    </w:p>
    <w:p w:rsidR="006171C0" w:rsidRPr="006171C0" w:rsidRDefault="006171C0" w:rsidP="00742382">
      <w:pPr>
        <w:numPr>
          <w:ilvl w:val="0"/>
          <w:numId w:val="224"/>
        </w:numPr>
        <w:tabs>
          <w:tab w:val="left" w:pos="993"/>
          <w:tab w:val="left" w:pos="1310"/>
        </w:tabs>
        <w:ind w:left="0" w:firstLine="720"/>
        <w:jc w:val="both"/>
        <w:rPr>
          <w:rFonts w:eastAsia="Microsoft Sans Serif"/>
          <w:sz w:val="24"/>
          <w:szCs w:val="24"/>
          <w:u w:val="single"/>
        </w:rPr>
      </w:pPr>
      <w:r w:rsidRPr="006171C0">
        <w:rPr>
          <w:rFonts w:eastAsia="№Е"/>
          <w:sz w:val="24"/>
          <w:szCs w:val="24"/>
          <w:u w:val="single"/>
        </w:rPr>
        <w:t>общешкольные родительские и ученические собрания, которые проводятся регулярно, в их рамках обсуждаются насущные проблемы;</w:t>
      </w:r>
    </w:p>
    <w:p w:rsidR="006171C0" w:rsidRPr="006171C0" w:rsidRDefault="006171C0" w:rsidP="00742382">
      <w:pPr>
        <w:numPr>
          <w:ilvl w:val="0"/>
          <w:numId w:val="224"/>
        </w:numPr>
        <w:tabs>
          <w:tab w:val="left" w:pos="993"/>
          <w:tab w:val="left" w:pos="1310"/>
        </w:tabs>
        <w:ind w:left="0" w:firstLine="720"/>
        <w:jc w:val="both"/>
        <w:rPr>
          <w:rFonts w:eastAsia="Microsoft Sans Serif"/>
          <w:sz w:val="24"/>
          <w:szCs w:val="24"/>
        </w:rPr>
      </w:pPr>
      <w:r w:rsidRPr="006171C0">
        <w:rPr>
          <w:rFonts w:eastAsia="Microsoft Sans Serif"/>
          <w:sz w:val="24"/>
          <w:szCs w:val="24"/>
        </w:rPr>
        <w:t>ежемесячные фотовыставки проводятся ежегодно по разным темам, оформление фотозон на праздники;</w:t>
      </w:r>
    </w:p>
    <w:p w:rsidR="006171C0" w:rsidRPr="006171C0" w:rsidRDefault="006171C0" w:rsidP="00742382">
      <w:pPr>
        <w:widowControl/>
        <w:numPr>
          <w:ilvl w:val="0"/>
          <w:numId w:val="224"/>
        </w:numPr>
        <w:autoSpaceDE/>
        <w:autoSpaceDN/>
        <w:ind w:left="0" w:firstLine="720"/>
        <w:jc w:val="both"/>
        <w:rPr>
          <w:rFonts w:eastAsia="Microsoft Sans Serif"/>
          <w:sz w:val="24"/>
          <w:szCs w:val="24"/>
        </w:rPr>
      </w:pPr>
      <w:r w:rsidRPr="006171C0">
        <w:rPr>
          <w:rFonts w:eastAsia="Microsoft Sans Serif"/>
          <w:sz w:val="24"/>
          <w:szCs w:val="24"/>
        </w:rPr>
        <w:t xml:space="preserve">создание снежного фигур. Каждый классный коллектив вместе с родителями, жителями села создают снежные композиции из снега, льда, украшают их, разрисовывают и проводят праздники на улице, в школьном дворе.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Представленный перечень общешкольных ключевых дел направлен на воспитание духовно-нравственной позитивной личности, желающей и умеющей найти своё место в жизни, способствует развитию позитивных межличностных отношений между педагогами, родителями и воспитанниками. </w:t>
      </w:r>
    </w:p>
    <w:p w:rsidR="006171C0" w:rsidRPr="006171C0" w:rsidRDefault="006171C0" w:rsidP="006171C0">
      <w:pPr>
        <w:adjustRightInd w:val="0"/>
        <w:ind w:firstLine="720"/>
        <w:jc w:val="both"/>
        <w:textAlignment w:val="center"/>
        <w:rPr>
          <w:rFonts w:eastAsia="Microsoft Sans Serif"/>
          <w:i/>
          <w:color w:val="000000"/>
          <w:sz w:val="24"/>
          <w:szCs w:val="24"/>
          <w:lang w:eastAsia="ru-RU"/>
        </w:rPr>
      </w:pPr>
      <w:r w:rsidRPr="006171C0">
        <w:rPr>
          <w:rFonts w:eastAsia="Microsoft Sans Serif"/>
          <w:b/>
          <w:i/>
          <w:color w:val="000000"/>
          <w:sz w:val="24"/>
          <w:szCs w:val="24"/>
          <w:lang w:eastAsia="ru-RU"/>
        </w:rPr>
        <w:t>На уровне классов:</w:t>
      </w:r>
    </w:p>
    <w:p w:rsidR="006171C0" w:rsidRPr="006171C0" w:rsidRDefault="006171C0" w:rsidP="00742382">
      <w:pPr>
        <w:numPr>
          <w:ilvl w:val="0"/>
          <w:numId w:val="228"/>
        </w:numPr>
        <w:adjustRightInd w:val="0"/>
        <w:ind w:left="0" w:firstLine="720"/>
        <w:jc w:val="both"/>
        <w:textAlignment w:val="center"/>
        <w:rPr>
          <w:rFonts w:eastAsia="Microsoft Sans Serif"/>
          <w:color w:val="000000"/>
          <w:sz w:val="24"/>
          <w:szCs w:val="24"/>
          <w:lang w:eastAsia="ru-RU"/>
        </w:rPr>
      </w:pPr>
      <w:r w:rsidRPr="006171C0">
        <w:rPr>
          <w:rFonts w:eastAsia="Microsoft Sans Serif"/>
          <w:color w:val="000000"/>
          <w:sz w:val="24"/>
          <w:szCs w:val="24"/>
          <w:lang w:eastAsia="ru-RU"/>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6171C0" w:rsidRPr="006171C0" w:rsidRDefault="006171C0" w:rsidP="00742382">
      <w:pPr>
        <w:numPr>
          <w:ilvl w:val="0"/>
          <w:numId w:val="228"/>
        </w:numPr>
        <w:adjustRightInd w:val="0"/>
        <w:ind w:left="0" w:firstLine="720"/>
        <w:jc w:val="both"/>
        <w:textAlignment w:val="center"/>
        <w:rPr>
          <w:rFonts w:eastAsia="Microsoft Sans Serif"/>
          <w:color w:val="000000"/>
          <w:sz w:val="24"/>
          <w:szCs w:val="24"/>
          <w:lang w:eastAsia="ru-RU"/>
        </w:rPr>
      </w:pPr>
      <w:r w:rsidRPr="006171C0">
        <w:rPr>
          <w:rFonts w:eastAsia="Microsoft Sans Serif"/>
          <w:color w:val="000000"/>
          <w:sz w:val="24"/>
          <w:szCs w:val="24"/>
          <w:lang w:eastAsia="ru-RU"/>
        </w:rPr>
        <w:t xml:space="preserve">участие классов в реализации общешкольных ключевых дел; </w:t>
      </w:r>
    </w:p>
    <w:p w:rsidR="006171C0" w:rsidRPr="006171C0" w:rsidRDefault="006171C0" w:rsidP="00742382">
      <w:pPr>
        <w:numPr>
          <w:ilvl w:val="0"/>
          <w:numId w:val="228"/>
        </w:numPr>
        <w:adjustRightInd w:val="0"/>
        <w:ind w:left="0" w:firstLine="720"/>
        <w:jc w:val="both"/>
        <w:textAlignment w:val="center"/>
        <w:rPr>
          <w:rFonts w:eastAsia="Microsoft Sans Serif"/>
          <w:color w:val="000000"/>
          <w:sz w:val="24"/>
          <w:szCs w:val="24"/>
          <w:lang w:eastAsia="ru-RU"/>
        </w:rPr>
      </w:pPr>
      <w:r w:rsidRPr="006171C0">
        <w:rPr>
          <w:rFonts w:eastAsia="Microsoft Sans Serif"/>
          <w:sz w:val="24"/>
          <w:szCs w:val="24"/>
        </w:rPr>
        <w:t>во всех классных коллективах проводятся дни именинника, посиделки; отмечаются дни рождения классных коллективов, ежегодные творческие праздники, спортивные праздники. Каждый классный коллектив обязательно шефствует над каким-либо ветераном, живущим в селе (оказывают помощь по хозяйству, готовят встречи, подарки, концерты и т.д.). Все классные мероприятия являются продолжением и реализацией общешкольных коллективных дел, формируют чувство сопричастности каждого к жизнедеятельности школы путём организации самоуправления.</w:t>
      </w:r>
    </w:p>
    <w:p w:rsidR="006171C0" w:rsidRPr="006171C0" w:rsidRDefault="006171C0" w:rsidP="006171C0">
      <w:pPr>
        <w:adjustRightInd w:val="0"/>
        <w:ind w:firstLine="720"/>
        <w:jc w:val="both"/>
        <w:textAlignment w:val="center"/>
        <w:rPr>
          <w:rFonts w:eastAsia="Microsoft Sans Serif"/>
          <w:color w:val="000000"/>
          <w:sz w:val="24"/>
          <w:szCs w:val="24"/>
          <w:lang w:eastAsia="ru-RU"/>
        </w:rPr>
      </w:pPr>
      <w:r w:rsidRPr="006171C0">
        <w:rPr>
          <w:rFonts w:eastAsia="Microsoft Sans Serif"/>
          <w:b/>
          <w:i/>
          <w:color w:val="000000"/>
          <w:sz w:val="24"/>
          <w:szCs w:val="24"/>
          <w:lang w:eastAsia="ru-RU"/>
        </w:rPr>
        <w:t>На уровне обучающихся:</w:t>
      </w:r>
    </w:p>
    <w:p w:rsidR="006171C0" w:rsidRPr="006171C0" w:rsidRDefault="006171C0" w:rsidP="00742382">
      <w:pPr>
        <w:numPr>
          <w:ilvl w:val="0"/>
          <w:numId w:val="257"/>
        </w:numPr>
        <w:adjustRightInd w:val="0"/>
        <w:ind w:left="0" w:firstLine="720"/>
        <w:jc w:val="both"/>
        <w:textAlignment w:val="center"/>
        <w:rPr>
          <w:rFonts w:eastAsia="Microsoft Sans Serif"/>
          <w:color w:val="000000"/>
          <w:sz w:val="24"/>
          <w:szCs w:val="24"/>
          <w:lang w:eastAsia="ru-RU"/>
        </w:rPr>
      </w:pPr>
      <w:r w:rsidRPr="006171C0">
        <w:rPr>
          <w:rFonts w:eastAsia="Microsoft Sans Serif"/>
          <w:color w:val="000000"/>
          <w:sz w:val="24"/>
          <w:szCs w:val="24"/>
          <w:lang w:eastAsia="ru-RU"/>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6171C0" w:rsidRPr="006171C0" w:rsidRDefault="006171C0" w:rsidP="00742382">
      <w:pPr>
        <w:numPr>
          <w:ilvl w:val="0"/>
          <w:numId w:val="257"/>
        </w:numPr>
        <w:adjustRightInd w:val="0"/>
        <w:ind w:left="0" w:firstLine="720"/>
        <w:jc w:val="both"/>
        <w:textAlignment w:val="center"/>
        <w:rPr>
          <w:rFonts w:eastAsia="Microsoft Sans Serif"/>
          <w:color w:val="000000"/>
          <w:sz w:val="24"/>
          <w:szCs w:val="24"/>
          <w:lang w:eastAsia="ru-RU"/>
        </w:rPr>
      </w:pPr>
      <w:r w:rsidRPr="006171C0">
        <w:rPr>
          <w:rFonts w:eastAsia="Microsoft Sans Serif"/>
          <w:color w:val="000000"/>
          <w:sz w:val="24"/>
          <w:szCs w:val="24"/>
          <w:lang w:eastAsia="ru-RU"/>
        </w:rPr>
        <w:t>индивидуальная помощь обучающемуся (при необходимости) в освоении навыков подготовки, проведения и анализа ключевых дел;</w:t>
      </w:r>
    </w:p>
    <w:p w:rsidR="006171C0" w:rsidRPr="006171C0" w:rsidRDefault="006171C0" w:rsidP="00742382">
      <w:pPr>
        <w:numPr>
          <w:ilvl w:val="0"/>
          <w:numId w:val="257"/>
        </w:numPr>
        <w:adjustRightInd w:val="0"/>
        <w:ind w:left="0" w:firstLine="720"/>
        <w:jc w:val="both"/>
        <w:textAlignment w:val="center"/>
        <w:rPr>
          <w:rFonts w:eastAsia="Microsoft Sans Serif"/>
          <w:color w:val="000000"/>
          <w:spacing w:val="1"/>
          <w:sz w:val="24"/>
          <w:szCs w:val="24"/>
          <w:lang w:eastAsia="ru-RU"/>
        </w:rPr>
      </w:pPr>
      <w:r w:rsidRPr="006171C0">
        <w:rPr>
          <w:rFonts w:eastAsia="Microsoft Sans Serif"/>
          <w:color w:val="000000"/>
          <w:spacing w:val="1"/>
          <w:sz w:val="24"/>
          <w:szCs w:val="24"/>
          <w:lang w:eastAsia="ru-RU"/>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6171C0" w:rsidRPr="006171C0" w:rsidRDefault="006171C0" w:rsidP="00742382">
      <w:pPr>
        <w:numPr>
          <w:ilvl w:val="0"/>
          <w:numId w:val="257"/>
        </w:numPr>
        <w:adjustRightInd w:val="0"/>
        <w:ind w:left="0" w:firstLine="720"/>
        <w:jc w:val="both"/>
        <w:textAlignment w:val="center"/>
        <w:rPr>
          <w:rFonts w:eastAsia="Microsoft Sans Serif"/>
          <w:color w:val="000000"/>
          <w:sz w:val="24"/>
          <w:szCs w:val="24"/>
          <w:lang w:eastAsia="ru-RU"/>
        </w:rPr>
      </w:pPr>
      <w:r w:rsidRPr="006171C0">
        <w:rPr>
          <w:rFonts w:eastAsia="Microsoft Sans Serif"/>
          <w:color w:val="000000"/>
          <w:sz w:val="24"/>
          <w:szCs w:val="24"/>
          <w:lang w:eastAsia="ru-RU"/>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6171C0" w:rsidRPr="006171C0" w:rsidRDefault="006171C0" w:rsidP="006171C0">
      <w:pPr>
        <w:adjustRightInd w:val="0"/>
        <w:ind w:firstLine="720"/>
        <w:jc w:val="both"/>
        <w:textAlignment w:val="center"/>
        <w:rPr>
          <w:rFonts w:eastAsia="Microsoft Sans Serif"/>
          <w:sz w:val="24"/>
          <w:szCs w:val="24"/>
          <w:lang w:eastAsia="ru-RU"/>
        </w:rPr>
      </w:pPr>
    </w:p>
    <w:p w:rsidR="006171C0" w:rsidRPr="006171C0" w:rsidRDefault="006171C0" w:rsidP="006171C0">
      <w:pPr>
        <w:ind w:firstLine="720"/>
        <w:jc w:val="both"/>
        <w:rPr>
          <w:rFonts w:eastAsia="Microsoft Sans Serif"/>
          <w:b/>
          <w:iCs/>
          <w:color w:val="000000"/>
          <w:w w:val="0"/>
          <w:sz w:val="24"/>
          <w:szCs w:val="24"/>
        </w:rPr>
      </w:pPr>
      <w:r w:rsidRPr="006171C0">
        <w:rPr>
          <w:rFonts w:eastAsia="Microsoft Sans Serif"/>
          <w:b/>
          <w:iCs/>
          <w:color w:val="000000"/>
          <w:w w:val="0"/>
          <w:sz w:val="24"/>
          <w:szCs w:val="24"/>
        </w:rPr>
        <w:t>Модуль «Классное руководство»</w:t>
      </w:r>
    </w:p>
    <w:p w:rsidR="006171C0" w:rsidRPr="006171C0" w:rsidRDefault="006171C0" w:rsidP="006171C0">
      <w:pPr>
        <w:ind w:firstLine="720"/>
        <w:jc w:val="both"/>
        <w:rPr>
          <w:rFonts w:eastAsia="Microsoft Sans Serif"/>
          <w:i/>
          <w:sz w:val="24"/>
          <w:szCs w:val="24"/>
        </w:rPr>
      </w:pPr>
      <w:r w:rsidRPr="006171C0">
        <w:rPr>
          <w:rFonts w:eastAsia="Microsoft Sans Serif"/>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6171C0" w:rsidRPr="006171C0" w:rsidRDefault="006171C0" w:rsidP="006171C0">
      <w:pPr>
        <w:ind w:firstLine="720"/>
        <w:jc w:val="both"/>
        <w:rPr>
          <w:rFonts w:eastAsia="№Е"/>
          <w:b/>
          <w:bCs/>
          <w:i/>
          <w:iCs/>
          <w:sz w:val="24"/>
          <w:szCs w:val="24"/>
        </w:rPr>
      </w:pPr>
      <w:r w:rsidRPr="006171C0">
        <w:rPr>
          <w:rFonts w:eastAsia="№Е"/>
          <w:b/>
          <w:bCs/>
          <w:i/>
          <w:iCs/>
          <w:sz w:val="24"/>
          <w:szCs w:val="24"/>
        </w:rPr>
        <w:t>Работа с классным коллективом:</w:t>
      </w:r>
    </w:p>
    <w:p w:rsidR="006171C0" w:rsidRPr="006171C0" w:rsidRDefault="006171C0" w:rsidP="00742382">
      <w:pPr>
        <w:numPr>
          <w:ilvl w:val="0"/>
          <w:numId w:val="256"/>
        </w:numPr>
        <w:ind w:left="0" w:firstLine="720"/>
        <w:jc w:val="both"/>
        <w:rPr>
          <w:rFonts w:eastAsia="Microsoft Sans Serif"/>
          <w:sz w:val="24"/>
          <w:szCs w:val="24"/>
        </w:rPr>
      </w:pPr>
      <w:r w:rsidRPr="006171C0">
        <w:rPr>
          <w:rFonts w:eastAsia="Microsoft Sans Serif"/>
          <w:sz w:val="24"/>
          <w:szCs w:val="24"/>
        </w:rPr>
        <w:t xml:space="preserve">Распределение рабочих мест учащихся в классном кабинете. </w:t>
      </w:r>
    </w:p>
    <w:p w:rsidR="006171C0" w:rsidRPr="006171C0" w:rsidRDefault="006171C0" w:rsidP="00742382">
      <w:pPr>
        <w:numPr>
          <w:ilvl w:val="0"/>
          <w:numId w:val="256"/>
        </w:numPr>
        <w:ind w:left="0" w:firstLine="720"/>
        <w:jc w:val="both"/>
        <w:rPr>
          <w:rFonts w:eastAsia="Microsoft Sans Serif"/>
          <w:sz w:val="24"/>
          <w:szCs w:val="24"/>
        </w:rPr>
      </w:pPr>
      <w:r w:rsidRPr="006171C0">
        <w:rPr>
          <w:rFonts w:eastAsia="Microsoft Sans Serif"/>
          <w:sz w:val="24"/>
          <w:szCs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Распределение поручений, </w:t>
      </w:r>
      <w:r w:rsidRPr="006171C0">
        <w:rPr>
          <w:rFonts w:eastAsia="Microsoft Sans Serif"/>
          <w:sz w:val="24"/>
          <w:szCs w:val="24"/>
        </w:rPr>
        <w:lastRenderedPageBreak/>
        <w:t xml:space="preserve">обязанностей, выборы самоуправления в классном коллективе. </w:t>
      </w:r>
    </w:p>
    <w:p w:rsidR="006171C0" w:rsidRPr="006171C0" w:rsidRDefault="006171C0" w:rsidP="00742382">
      <w:pPr>
        <w:widowControl/>
        <w:numPr>
          <w:ilvl w:val="0"/>
          <w:numId w:val="256"/>
        </w:numPr>
        <w:autoSpaceDE/>
        <w:autoSpaceDN/>
        <w:ind w:left="0" w:firstLine="720"/>
        <w:jc w:val="both"/>
        <w:rPr>
          <w:rFonts w:eastAsia="Microsoft Sans Serif"/>
          <w:sz w:val="24"/>
          <w:szCs w:val="24"/>
        </w:rPr>
      </w:pPr>
      <w:r w:rsidRPr="006171C0">
        <w:rPr>
          <w:rFonts w:eastAsia="Microsoft Sans Serif"/>
          <w:sz w:val="24"/>
          <w:szCs w:val="24"/>
        </w:rPr>
        <w:t xml:space="preserve">Ежедневные пятиминутки в начале рабочего дня и по окончании учебного дня (небольшое подведение итогов дня).  </w:t>
      </w:r>
    </w:p>
    <w:p w:rsidR="006171C0" w:rsidRPr="006171C0" w:rsidRDefault="006171C0" w:rsidP="00742382">
      <w:pPr>
        <w:widowControl/>
        <w:numPr>
          <w:ilvl w:val="0"/>
          <w:numId w:val="256"/>
        </w:numPr>
        <w:autoSpaceDE/>
        <w:autoSpaceDN/>
        <w:ind w:left="0" w:firstLine="720"/>
        <w:jc w:val="both"/>
        <w:rPr>
          <w:rFonts w:eastAsia="Microsoft Sans Serif"/>
          <w:sz w:val="24"/>
          <w:szCs w:val="24"/>
        </w:rPr>
      </w:pPr>
      <w:r w:rsidRPr="006171C0">
        <w:rPr>
          <w:rFonts w:eastAsia="Microsoft Sans Serif"/>
          <w:sz w:val="24"/>
          <w:szCs w:val="24"/>
        </w:rPr>
        <w:t xml:space="preserve">Еженедельное проведение классных часов (согласно плану классного руководителя, посвящённые разным событиям) как часов плодотворного и доверительного общения педагога и школьников, способствующие расширению кругозора детей и воспитанию духовно-нравственной личности.  </w:t>
      </w:r>
    </w:p>
    <w:p w:rsidR="006171C0" w:rsidRPr="006171C0" w:rsidRDefault="006171C0" w:rsidP="00742382">
      <w:pPr>
        <w:widowControl/>
        <w:numPr>
          <w:ilvl w:val="0"/>
          <w:numId w:val="256"/>
        </w:numPr>
        <w:autoSpaceDE/>
        <w:autoSpaceDN/>
        <w:ind w:left="0" w:firstLine="720"/>
        <w:jc w:val="both"/>
        <w:rPr>
          <w:rFonts w:eastAsia="Microsoft Sans Serif"/>
          <w:sz w:val="24"/>
          <w:szCs w:val="24"/>
        </w:rPr>
      </w:pPr>
      <w:r w:rsidRPr="006171C0">
        <w:rPr>
          <w:rFonts w:eastAsia="Microsoft Sans Serif"/>
          <w:sz w:val="24"/>
          <w:szCs w:val="24"/>
        </w:rPr>
        <w:t xml:space="preserve">Организация с детьми дежурства в классном кабинете, школе. </w:t>
      </w:r>
    </w:p>
    <w:p w:rsidR="006171C0" w:rsidRPr="006171C0" w:rsidRDefault="006171C0" w:rsidP="00742382">
      <w:pPr>
        <w:widowControl/>
        <w:numPr>
          <w:ilvl w:val="0"/>
          <w:numId w:val="256"/>
        </w:numPr>
        <w:autoSpaceDE/>
        <w:autoSpaceDN/>
        <w:ind w:left="0" w:firstLine="720"/>
        <w:jc w:val="both"/>
        <w:rPr>
          <w:rFonts w:eastAsia="Microsoft Sans Serif"/>
          <w:sz w:val="24"/>
          <w:szCs w:val="24"/>
        </w:rPr>
      </w:pPr>
      <w:r w:rsidRPr="006171C0">
        <w:rPr>
          <w:rFonts w:eastAsia="Microsoft Sans Serif"/>
          <w:sz w:val="24"/>
          <w:szCs w:val="24"/>
        </w:rPr>
        <w:t xml:space="preserve">Сплочение коллектива класса через игры и тренинги на сплочение и командообразование;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-однодневные походы и экскурсии, организуемые классными руководителями и родителями;</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-дни именинников, включающие в себя подготовленные ученическими микрогруппами поздравления, сюрпризы, творческие подарки и розыгрыши;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-игры и тренинги на сплочение классных коллективов, проводимые классными руководителями совместно со школьным психологом;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-внутриклассные коллективные творческие дела, задающие вектор жизни класса и сплачивающие детей вокруг той ли иной интересной, творческой, личностно развивающей деятельности;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-волонтерские акции, когда желающие школьники оказывают помощь малышам из начальной школы или детского садика в организации подвижных игр, познавательных викторин, спортивных соревнований;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-шефская работа над ветеранами, людьми пожилого возраста, нуждающимися в помощи, своего села (у каждого класса –свои ветераны и т.п.);  </w:t>
      </w:r>
    </w:p>
    <w:p w:rsidR="006171C0" w:rsidRPr="006171C0" w:rsidRDefault="006171C0" w:rsidP="00742382">
      <w:pPr>
        <w:widowControl/>
        <w:numPr>
          <w:ilvl w:val="0"/>
          <w:numId w:val="256"/>
        </w:numPr>
        <w:autoSpaceDE/>
        <w:autoSpaceDN/>
        <w:ind w:left="0" w:firstLine="720"/>
        <w:jc w:val="both"/>
        <w:rPr>
          <w:rFonts w:eastAsia="Microsoft Sans Serif"/>
          <w:sz w:val="24"/>
          <w:szCs w:val="24"/>
        </w:rPr>
      </w:pPr>
      <w:r w:rsidRPr="006171C0">
        <w:rPr>
          <w:rFonts w:eastAsia="Microsoft Sans Serif"/>
          <w:sz w:val="24"/>
          <w:szCs w:val="24"/>
        </w:rPr>
        <w:t>Организация участия класса в общешкольных делах.</w:t>
      </w:r>
      <w:r w:rsidRPr="006171C0">
        <w:rPr>
          <w:rFonts w:eastAsia="Microsoft Sans Serif"/>
          <w:b/>
          <w:sz w:val="24"/>
          <w:szCs w:val="24"/>
        </w:rPr>
        <w:t xml:space="preserve"> </w:t>
      </w:r>
      <w:r w:rsidRPr="006171C0">
        <w:rPr>
          <w:rFonts w:eastAsia="Microsoft Sans Serif"/>
          <w:sz w:val="24"/>
          <w:szCs w:val="24"/>
        </w:rPr>
        <w:t>Инициирование и поддержка участия класса вместе с родителями в КТД, фестивалях, конкурсах, акциях, смотрах, концертах, тематических пятницах, флешмобах.</w:t>
      </w:r>
    </w:p>
    <w:p w:rsidR="006171C0" w:rsidRPr="006171C0" w:rsidRDefault="006171C0" w:rsidP="00742382">
      <w:pPr>
        <w:widowControl/>
        <w:numPr>
          <w:ilvl w:val="0"/>
          <w:numId w:val="256"/>
        </w:numPr>
        <w:autoSpaceDE/>
        <w:autoSpaceDN/>
        <w:ind w:left="0" w:firstLine="720"/>
        <w:jc w:val="both"/>
        <w:rPr>
          <w:rFonts w:eastAsia="Microsoft Sans Serif"/>
          <w:sz w:val="24"/>
          <w:szCs w:val="24"/>
        </w:rPr>
      </w:pPr>
      <w:r w:rsidRPr="006171C0">
        <w:rPr>
          <w:rFonts w:eastAsia="Microsoft Sans Serif"/>
          <w:sz w:val="24"/>
          <w:szCs w:val="24"/>
        </w:rPr>
        <w:t xml:space="preserve">Организация интересных и полезных для личностного развития ребенка совместных дел с учащимися по разным направлениям: познавательной, трудовой, семейной, спортивно-оздоровительной, </w:t>
      </w:r>
      <w:r w:rsidRPr="006171C0">
        <w:rPr>
          <w:rFonts w:eastAsia="Microsoft Sans Serif"/>
          <w:sz w:val="24"/>
          <w:szCs w:val="24"/>
        </w:rPr>
        <w:tab/>
        <w:t xml:space="preserve">духовно-нравственной, творческой, профилактической, профориентационной направленности. </w:t>
      </w:r>
    </w:p>
    <w:p w:rsidR="006171C0" w:rsidRPr="006171C0" w:rsidRDefault="006171C0" w:rsidP="00742382">
      <w:pPr>
        <w:widowControl/>
        <w:numPr>
          <w:ilvl w:val="0"/>
          <w:numId w:val="256"/>
        </w:numPr>
        <w:autoSpaceDE/>
        <w:autoSpaceDN/>
        <w:ind w:left="0" w:firstLine="720"/>
        <w:jc w:val="both"/>
        <w:rPr>
          <w:rFonts w:eastAsia="Microsoft Sans Serif"/>
          <w:sz w:val="24"/>
          <w:szCs w:val="24"/>
        </w:rPr>
      </w:pPr>
      <w:r w:rsidRPr="006171C0">
        <w:rPr>
          <w:rFonts w:eastAsia="Microsoft Sans Serif"/>
          <w:sz w:val="24"/>
          <w:szCs w:val="24"/>
        </w:rPr>
        <w:t xml:space="preserve">Ведение мониторинга в классном коллективе по разным направлениям: самоуправление, социализированность, нравственность, удовлетворённость, воспитанность, профориентация, межличностные отношения, профилактика, жестокое отношение и др. </w:t>
      </w:r>
    </w:p>
    <w:p w:rsidR="006171C0" w:rsidRPr="006171C0" w:rsidRDefault="006171C0" w:rsidP="00742382">
      <w:pPr>
        <w:widowControl/>
        <w:numPr>
          <w:ilvl w:val="0"/>
          <w:numId w:val="256"/>
        </w:numPr>
        <w:autoSpaceDE/>
        <w:autoSpaceDN/>
        <w:ind w:left="0" w:firstLine="720"/>
        <w:jc w:val="both"/>
        <w:rPr>
          <w:rFonts w:eastAsia="Microsoft Sans Serif"/>
          <w:sz w:val="24"/>
          <w:szCs w:val="24"/>
        </w:rPr>
      </w:pPr>
      <w:r w:rsidRPr="006171C0">
        <w:rPr>
          <w:rFonts w:eastAsia="Microsoft Sans Serif"/>
          <w:sz w:val="24"/>
          <w:szCs w:val="24"/>
        </w:rPr>
        <w:t xml:space="preserve">Традиционные открытые классные собрания для родителей и детей, где демонстрируются успехи и достижения детей. </w:t>
      </w:r>
    </w:p>
    <w:p w:rsidR="006171C0" w:rsidRPr="006171C0" w:rsidRDefault="006171C0" w:rsidP="006171C0">
      <w:pPr>
        <w:tabs>
          <w:tab w:val="left" w:pos="851"/>
          <w:tab w:val="left" w:pos="1310"/>
        </w:tabs>
        <w:ind w:firstLine="720"/>
        <w:jc w:val="both"/>
        <w:rPr>
          <w:rFonts w:eastAsia="Microsoft Sans Serif"/>
          <w:sz w:val="24"/>
          <w:szCs w:val="24"/>
        </w:rPr>
      </w:pPr>
      <w:r w:rsidRPr="006171C0">
        <w:rPr>
          <w:rFonts w:eastAsia="Microsoft Sans Serif"/>
          <w:sz w:val="24"/>
          <w:szCs w:val="24"/>
        </w:rPr>
        <w:t xml:space="preserve">среды для общения. </w:t>
      </w:r>
    </w:p>
    <w:p w:rsidR="006171C0" w:rsidRPr="006171C0" w:rsidRDefault="006171C0" w:rsidP="006171C0">
      <w:pPr>
        <w:ind w:firstLine="720"/>
        <w:jc w:val="both"/>
        <w:rPr>
          <w:rFonts w:eastAsia="№Е"/>
          <w:b/>
          <w:bCs/>
          <w:i/>
          <w:iCs/>
          <w:sz w:val="24"/>
          <w:szCs w:val="24"/>
        </w:rPr>
      </w:pPr>
      <w:r w:rsidRPr="006171C0">
        <w:rPr>
          <w:rFonts w:eastAsia="№Е"/>
          <w:b/>
          <w:bCs/>
          <w:i/>
          <w:iCs/>
          <w:sz w:val="24"/>
          <w:szCs w:val="24"/>
        </w:rPr>
        <w:t>Индивидуальная работа с учащимися:</w:t>
      </w:r>
    </w:p>
    <w:p w:rsidR="006171C0" w:rsidRPr="006171C0" w:rsidRDefault="006171C0" w:rsidP="00742382">
      <w:pPr>
        <w:widowControl/>
        <w:numPr>
          <w:ilvl w:val="0"/>
          <w:numId w:val="227"/>
        </w:numPr>
        <w:tabs>
          <w:tab w:val="left" w:pos="851"/>
        </w:tabs>
        <w:autoSpaceDE/>
        <w:autoSpaceDN/>
        <w:ind w:left="0" w:firstLine="720"/>
        <w:contextualSpacing/>
        <w:jc w:val="both"/>
        <w:rPr>
          <w:rFonts w:eastAsia="Microsoft Sans Serif"/>
          <w:sz w:val="24"/>
          <w:szCs w:val="24"/>
        </w:rPr>
      </w:pPr>
      <w:r w:rsidRPr="006171C0">
        <w:rPr>
          <w:rFonts w:eastAsia="Microsoft Sans Serif"/>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6171C0" w:rsidRPr="006171C0" w:rsidRDefault="006171C0" w:rsidP="00742382">
      <w:pPr>
        <w:widowControl/>
        <w:numPr>
          <w:ilvl w:val="0"/>
          <w:numId w:val="227"/>
        </w:numPr>
        <w:tabs>
          <w:tab w:val="left" w:pos="851"/>
        </w:tabs>
        <w:autoSpaceDE/>
        <w:autoSpaceDN/>
        <w:ind w:left="0" w:firstLine="720"/>
        <w:contextualSpacing/>
        <w:jc w:val="both"/>
        <w:rPr>
          <w:rFonts w:eastAsia="Microsoft Sans Serif"/>
          <w:sz w:val="24"/>
          <w:szCs w:val="24"/>
        </w:rPr>
      </w:pPr>
      <w:r w:rsidRPr="006171C0">
        <w:rPr>
          <w:rFonts w:eastAsia="Microsoft Sans Serif"/>
          <w:sz w:val="24"/>
          <w:szCs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Е"/>
          <w:sz w:val="24"/>
          <w:szCs w:val="24"/>
          <w:u w:val="single"/>
        </w:rPr>
      </w:pPr>
      <w:r w:rsidRPr="006171C0">
        <w:rPr>
          <w:rFonts w:eastAsia="№Е"/>
          <w:sz w:val="24"/>
          <w:szCs w:val="24"/>
          <w:u w:val="single"/>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lastRenderedPageBreak/>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6171C0" w:rsidRPr="006171C0" w:rsidRDefault="006171C0" w:rsidP="006171C0">
      <w:pPr>
        <w:tabs>
          <w:tab w:val="left" w:pos="851"/>
          <w:tab w:val="left" w:pos="1310"/>
        </w:tabs>
        <w:ind w:firstLine="720"/>
        <w:jc w:val="both"/>
        <w:rPr>
          <w:rFonts w:eastAsia="№Е"/>
          <w:b/>
          <w:bCs/>
          <w:i/>
          <w:iCs/>
          <w:sz w:val="24"/>
          <w:szCs w:val="24"/>
          <w:u w:val="single"/>
        </w:rPr>
      </w:pPr>
      <w:r w:rsidRPr="006171C0">
        <w:rPr>
          <w:rFonts w:eastAsia="Microsoft Sans Serif"/>
          <w:b/>
          <w:bCs/>
          <w:i/>
          <w:iCs/>
          <w:sz w:val="24"/>
          <w:szCs w:val="24"/>
        </w:rPr>
        <w:t>Работа с учителями, преподающими в классе:</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привлечение учителей к участию в родительских собраниях класса для объединения усилий в деле обучения и воспитания детей.</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обычные беседы классного руководителя с учителями – на перемене, после уроков, по телефону или посредством мессенджеров</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информация о здоровье;</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дети «группы риска»;</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непредвиденные ситуации;</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классный журнал</w:t>
      </w:r>
      <w:r w:rsidRPr="006171C0">
        <w:rPr>
          <w:rFonts w:eastAsia="Microsoft Sans Serif"/>
          <w:b/>
          <w:sz w:val="24"/>
          <w:szCs w:val="24"/>
        </w:rPr>
        <w:t>.</w:t>
      </w:r>
      <w:r w:rsidRPr="006171C0">
        <w:rPr>
          <w:rFonts w:eastAsia="Microsoft Sans Serif"/>
          <w:sz w:val="24"/>
          <w:szCs w:val="24"/>
        </w:rPr>
        <w:t xml:space="preserve">  </w:t>
      </w:r>
    </w:p>
    <w:p w:rsidR="006171C0" w:rsidRPr="006171C0" w:rsidRDefault="006171C0" w:rsidP="006171C0">
      <w:pPr>
        <w:tabs>
          <w:tab w:val="left" w:pos="851"/>
          <w:tab w:val="left" w:pos="1310"/>
        </w:tabs>
        <w:ind w:firstLine="720"/>
        <w:jc w:val="both"/>
        <w:rPr>
          <w:rFonts w:eastAsia="Microsoft Sans Serif"/>
          <w:b/>
          <w:bCs/>
          <w:i/>
          <w:iCs/>
          <w:sz w:val="24"/>
          <w:szCs w:val="24"/>
        </w:rPr>
      </w:pPr>
      <w:r w:rsidRPr="006171C0">
        <w:rPr>
          <w:rFonts w:eastAsia="Microsoft Sans Serif"/>
          <w:b/>
          <w:bCs/>
          <w:i/>
          <w:iCs/>
          <w:sz w:val="24"/>
          <w:szCs w:val="24"/>
        </w:rPr>
        <w:t>Работа с родителями учащихся или их законными представителями:</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регулярное информирование родителей о школьных успехах и проблемах их детей, о жизни класса в целом;</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привлечение членов семей школьников к организации и проведению дел класса;</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организация на базе класса семейных праздников, конкурсов, соревнований, направленных на сплочение семьи и школы;</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 xml:space="preserve">интернет-ресурсы. Классный руководитель использует информационные технологии в работе с классом. Для их реализации могут использоваться различные ресурсы Интернета; </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 xml:space="preserve">группа класса. Классный руководитель использует в воспитательных целях и создаваемый им вместе с детьми группу класса в виртуальных социальных сетях. Здесь в режиме онлайн ведутся  обсуждения волнующих учеников проблем, происходит общение классного руководителя с родителями школьников, размещаются планы ближайших дел или отчеты об их проведении, проводится анкетирование детей и родителей. </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нндивидуальная работа</w:t>
      </w:r>
      <w:r w:rsidRPr="006171C0">
        <w:rPr>
          <w:rFonts w:eastAsia="Microsoft Sans Serif"/>
          <w:b/>
          <w:sz w:val="24"/>
          <w:szCs w:val="24"/>
        </w:rPr>
        <w:t>.</w:t>
      </w:r>
      <w:r w:rsidRPr="006171C0">
        <w:rPr>
          <w:rFonts w:eastAsia="Microsoft Sans Serif"/>
          <w:sz w:val="24"/>
          <w:szCs w:val="24"/>
        </w:rPr>
        <w:t xml:space="preserve"> Регулярно происходит информирование родителей о школьных успехах и проблемах их детей, о жизни класса в целом: индивидуальные беседы и консультации; использование цифровых образовательных платформ (электронная школа Тюменской области, Дневник. Ру, Учи.ру, Якласс, zoom и т.д.); приглашение психолога для индивидуальных консультаций и приглашение родителей на заседание совета профилактики;</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адресная помощь</w:t>
      </w:r>
      <w:r w:rsidRPr="006171C0">
        <w:rPr>
          <w:rFonts w:eastAsia="Microsoft Sans Serif"/>
          <w:b/>
          <w:sz w:val="24"/>
          <w:szCs w:val="24"/>
        </w:rPr>
        <w:t>.</w:t>
      </w:r>
      <w:r w:rsidRPr="006171C0">
        <w:rPr>
          <w:rFonts w:eastAsia="Microsoft Sans Serif"/>
          <w:sz w:val="24"/>
          <w:szCs w:val="24"/>
        </w:rPr>
        <w:t xml:space="preserve"> Оказывается, помощь родителям школьников или их законным представителям в регулировании отношений между ними, администрацией образовательного учреждения и учителями-предметниками; </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 xml:space="preserve">служба примирения. Участие в работе школьной службы примирения; </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 xml:space="preserve">проводятся родительские собрания, лектории, тренинги, происходящие в режиме обсуждения наиболее острых проблем обучения и воспитания школьников: </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lastRenderedPageBreak/>
        <w:t xml:space="preserve">общешкольные собрания. Обязательное участие в общешкольных и классных собраниях, лекториях с привлечением специалистов заинтересованных служб: ОДН ПДН, представителей пожарных и медицинских учреждений; </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родительские комитеты. Организуется работа родительских комитетов классов, участвующих в управлении образовательной организацией и решении вопросов воспитания и обучения их детей;</w:t>
      </w:r>
    </w:p>
    <w:p w:rsidR="006171C0" w:rsidRPr="006171C0" w:rsidRDefault="006171C0" w:rsidP="00742382">
      <w:pPr>
        <w:widowControl/>
        <w:numPr>
          <w:ilvl w:val="0"/>
          <w:numId w:val="224"/>
        </w:numPr>
        <w:tabs>
          <w:tab w:val="left" w:pos="851"/>
          <w:tab w:val="left" w:pos="1310"/>
        </w:tabs>
        <w:autoSpaceDE/>
        <w:autoSpaceDN/>
        <w:ind w:left="0" w:firstLine="720"/>
        <w:jc w:val="both"/>
        <w:rPr>
          <w:rFonts w:eastAsia="Microsoft Sans Serif"/>
          <w:sz w:val="24"/>
          <w:szCs w:val="24"/>
        </w:rPr>
      </w:pPr>
      <w:r w:rsidRPr="006171C0">
        <w:rPr>
          <w:rFonts w:eastAsia="Microsoft Sans Serif"/>
          <w:sz w:val="24"/>
          <w:szCs w:val="24"/>
        </w:rPr>
        <w:t>дела класса</w:t>
      </w:r>
      <w:r w:rsidRPr="006171C0">
        <w:rPr>
          <w:rFonts w:eastAsia="Microsoft Sans Serif"/>
          <w:b/>
          <w:sz w:val="24"/>
          <w:szCs w:val="24"/>
        </w:rPr>
        <w:t>.</w:t>
      </w:r>
      <w:r w:rsidRPr="006171C0">
        <w:rPr>
          <w:rFonts w:eastAsia="Microsoft Sans Serif"/>
          <w:sz w:val="24"/>
          <w:szCs w:val="24"/>
        </w:rPr>
        <w:t xml:space="preserve"> Привлекаются семьи школьников к организации и проведению дел класса; школы.  </w:t>
      </w:r>
    </w:p>
    <w:p w:rsidR="006171C0" w:rsidRPr="006171C0" w:rsidRDefault="006171C0" w:rsidP="006171C0">
      <w:pPr>
        <w:ind w:firstLine="720"/>
        <w:jc w:val="both"/>
        <w:rPr>
          <w:rFonts w:eastAsia="Calibri"/>
          <w:sz w:val="24"/>
          <w:szCs w:val="24"/>
          <w:lang w:eastAsia="ru-RU"/>
        </w:rPr>
      </w:pPr>
    </w:p>
    <w:p w:rsidR="006171C0" w:rsidRPr="006171C0" w:rsidRDefault="006171C0" w:rsidP="006171C0">
      <w:pPr>
        <w:tabs>
          <w:tab w:val="left" w:pos="851"/>
        </w:tabs>
        <w:ind w:firstLine="720"/>
        <w:jc w:val="both"/>
        <w:rPr>
          <w:rFonts w:eastAsia="Microsoft Sans Serif"/>
          <w:b/>
          <w:iCs/>
          <w:w w:val="0"/>
          <w:sz w:val="24"/>
          <w:szCs w:val="24"/>
        </w:rPr>
      </w:pPr>
      <w:r w:rsidRPr="006171C0">
        <w:rPr>
          <w:rFonts w:eastAsia="Microsoft Sans Serif"/>
          <w:b/>
          <w:iCs/>
          <w:sz w:val="24"/>
          <w:szCs w:val="24"/>
        </w:rPr>
        <w:t>Модуль</w:t>
      </w:r>
      <w:r w:rsidRPr="006171C0">
        <w:rPr>
          <w:rFonts w:eastAsia="Microsoft Sans Serif"/>
          <w:b/>
          <w:iCs/>
          <w:w w:val="0"/>
          <w:sz w:val="24"/>
          <w:szCs w:val="24"/>
        </w:rPr>
        <w:t xml:space="preserve"> «Внешкольные мероприятия»</w:t>
      </w:r>
    </w:p>
    <w:p w:rsidR="006171C0" w:rsidRPr="006171C0" w:rsidRDefault="006171C0" w:rsidP="006171C0">
      <w:pPr>
        <w:tabs>
          <w:tab w:val="left" w:pos="851"/>
        </w:tabs>
        <w:ind w:firstLine="720"/>
        <w:jc w:val="both"/>
        <w:rPr>
          <w:rFonts w:eastAsia="Microsoft Sans Serif"/>
          <w:b/>
          <w:iCs/>
          <w:sz w:val="24"/>
          <w:szCs w:val="24"/>
        </w:rPr>
      </w:pP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Внеклассная и внешкольная воспитательная работа в школе - это образовательное пространство, поощряющее детей проявлять творческий подход. Опыт нашей школы показывает, что в сложившейся ситуации наш</w:t>
      </w:r>
      <w:r w:rsidRPr="006171C0">
        <w:rPr>
          <w:rFonts w:eastAsia="Microsoft Sans Serif"/>
          <w:sz w:val="24"/>
          <w:szCs w:val="24"/>
          <w:lang w:eastAsia="ru-RU"/>
        </w:rPr>
        <w:t xml:space="preserve"> ФАП, сельский музей на базе нашей школы, сельская библиотека, муниципальный пост пожарной охраны с. Муллаши, МАУ ТМР «ЦК, </w:t>
      </w:r>
      <w:r w:rsidRPr="006171C0">
        <w:rPr>
          <w:rFonts w:eastAsia="Microsoft Sans Serif"/>
          <w:sz w:val="24"/>
          <w:szCs w:val="24"/>
        </w:rPr>
        <w:t xml:space="preserve">которые выполняют внешкольную воспитательную работу, должны стать неотъемлемой частью школьного образования.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уроки-экскурсии, уроки «Мы выбираем АПК», которые проводят специалисты университета «Северное Зауралье» и др. </w:t>
      </w:r>
    </w:p>
    <w:p w:rsidR="006171C0" w:rsidRPr="006171C0" w:rsidRDefault="006171C0" w:rsidP="006171C0">
      <w:pPr>
        <w:adjustRightInd w:val="0"/>
        <w:ind w:firstLine="720"/>
        <w:jc w:val="both"/>
        <w:rPr>
          <w:rFonts w:eastAsia="Calibri"/>
          <w:sz w:val="24"/>
          <w:szCs w:val="24"/>
        </w:rPr>
      </w:pPr>
      <w:r w:rsidRPr="006171C0">
        <w:rPr>
          <w:rFonts w:eastAsia="Calibri"/>
          <w:sz w:val="24"/>
          <w:szCs w:val="24"/>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6171C0" w:rsidRPr="006171C0" w:rsidRDefault="006171C0" w:rsidP="006171C0">
      <w:pPr>
        <w:ind w:firstLine="720"/>
        <w:jc w:val="both"/>
        <w:rPr>
          <w:rFonts w:eastAsia="Microsoft Sans Serif"/>
          <w:i/>
          <w:sz w:val="24"/>
          <w:szCs w:val="24"/>
        </w:rPr>
      </w:pPr>
      <w:r w:rsidRPr="006171C0">
        <w:rPr>
          <w:rFonts w:eastAsia="Microsoft Sans Serif"/>
          <w:b/>
          <w:i/>
          <w:sz w:val="24"/>
          <w:szCs w:val="24"/>
        </w:rPr>
        <w:t>На внешкольном уровне</w:t>
      </w:r>
      <w:r w:rsidRPr="006171C0">
        <w:rPr>
          <w:rFonts w:eastAsia="Microsoft Sans Serif"/>
          <w:i/>
          <w:sz w:val="24"/>
          <w:szCs w:val="24"/>
        </w:rPr>
        <w:t xml:space="preserve">:  </w:t>
      </w:r>
    </w:p>
    <w:p w:rsidR="006171C0" w:rsidRPr="006171C0" w:rsidRDefault="006171C0" w:rsidP="00742382">
      <w:pPr>
        <w:widowControl/>
        <w:numPr>
          <w:ilvl w:val="1"/>
          <w:numId w:val="258"/>
        </w:numPr>
        <w:autoSpaceDE/>
        <w:autoSpaceDN/>
        <w:ind w:left="0" w:firstLine="720"/>
        <w:jc w:val="both"/>
        <w:rPr>
          <w:rFonts w:eastAsia="Microsoft Sans Serif"/>
          <w:sz w:val="24"/>
          <w:szCs w:val="24"/>
        </w:rPr>
      </w:pPr>
      <w:r w:rsidRPr="006171C0">
        <w:rPr>
          <w:rFonts w:eastAsia="Microsoft Sans Serif"/>
          <w:sz w:val="24"/>
          <w:szCs w:val="24"/>
        </w:rPr>
        <w:t xml:space="preserve">Виртуальная экскурсия «Трудовая Тюмень». Экскурсия посвящена труженикам тыла г. Тюмени. </w:t>
      </w:r>
    </w:p>
    <w:p w:rsidR="006171C0" w:rsidRPr="006171C0" w:rsidRDefault="006171C0" w:rsidP="00742382">
      <w:pPr>
        <w:widowControl/>
        <w:numPr>
          <w:ilvl w:val="1"/>
          <w:numId w:val="258"/>
        </w:numPr>
        <w:autoSpaceDE/>
        <w:autoSpaceDN/>
        <w:ind w:left="0" w:firstLine="720"/>
        <w:jc w:val="both"/>
        <w:rPr>
          <w:rFonts w:eastAsia="Microsoft Sans Serif"/>
          <w:sz w:val="24"/>
          <w:szCs w:val="24"/>
        </w:rPr>
      </w:pPr>
      <w:r w:rsidRPr="006171C0">
        <w:rPr>
          <w:rFonts w:eastAsia="Microsoft Sans Serif"/>
          <w:sz w:val="24"/>
          <w:szCs w:val="24"/>
        </w:rPr>
        <w:t xml:space="preserve">Экскурсия «Огни Тюмени». Город Тюмень украшается к Новогодним праздникам. Эстетика новогодних украшений заслуживает внимания. </w:t>
      </w:r>
    </w:p>
    <w:p w:rsidR="006171C0" w:rsidRPr="006171C0" w:rsidRDefault="006171C0" w:rsidP="00742382">
      <w:pPr>
        <w:widowControl/>
        <w:numPr>
          <w:ilvl w:val="1"/>
          <w:numId w:val="258"/>
        </w:numPr>
        <w:autoSpaceDE/>
        <w:autoSpaceDN/>
        <w:ind w:left="0" w:firstLine="720"/>
        <w:jc w:val="both"/>
        <w:rPr>
          <w:rFonts w:eastAsia="Microsoft Sans Serif"/>
          <w:sz w:val="24"/>
          <w:szCs w:val="24"/>
        </w:rPr>
      </w:pPr>
      <w:r w:rsidRPr="006171C0">
        <w:rPr>
          <w:rFonts w:eastAsia="Microsoft Sans Serif"/>
          <w:sz w:val="24"/>
          <w:szCs w:val="24"/>
        </w:rPr>
        <w:t xml:space="preserve">Экскурсия в мечеть с. Муллаши </w:t>
      </w:r>
    </w:p>
    <w:p w:rsidR="006171C0" w:rsidRPr="006171C0" w:rsidRDefault="006171C0" w:rsidP="00742382">
      <w:pPr>
        <w:widowControl/>
        <w:numPr>
          <w:ilvl w:val="1"/>
          <w:numId w:val="258"/>
        </w:numPr>
        <w:autoSpaceDE/>
        <w:autoSpaceDN/>
        <w:ind w:left="0" w:firstLine="720"/>
        <w:jc w:val="both"/>
        <w:rPr>
          <w:rFonts w:eastAsia="Microsoft Sans Serif"/>
          <w:sz w:val="24"/>
          <w:szCs w:val="24"/>
        </w:rPr>
      </w:pPr>
      <w:r w:rsidRPr="006171C0">
        <w:rPr>
          <w:rFonts w:eastAsia="Microsoft Sans Serif"/>
          <w:sz w:val="24"/>
          <w:szCs w:val="24"/>
        </w:rPr>
        <w:t xml:space="preserve">Экскурсия в технопарк. Знакомство с новыми технологиями и профессиями </w:t>
      </w:r>
    </w:p>
    <w:p w:rsidR="006171C0" w:rsidRPr="006171C0" w:rsidRDefault="006171C0" w:rsidP="00742382">
      <w:pPr>
        <w:widowControl/>
        <w:numPr>
          <w:ilvl w:val="1"/>
          <w:numId w:val="258"/>
        </w:numPr>
        <w:autoSpaceDE/>
        <w:autoSpaceDN/>
        <w:ind w:left="0" w:firstLine="720"/>
        <w:jc w:val="both"/>
        <w:rPr>
          <w:rFonts w:eastAsia="Microsoft Sans Serif"/>
          <w:sz w:val="24"/>
          <w:szCs w:val="24"/>
        </w:rPr>
      </w:pPr>
      <w:r w:rsidRPr="006171C0">
        <w:rPr>
          <w:rFonts w:eastAsia="Microsoft Sans Serif"/>
          <w:sz w:val="24"/>
          <w:szCs w:val="24"/>
        </w:rPr>
        <w:t xml:space="preserve">Экскурсии в «Исторический парк». Знакомство и расширение знаний об истории своей Родины. </w:t>
      </w:r>
    </w:p>
    <w:p w:rsidR="006171C0" w:rsidRPr="006171C0" w:rsidRDefault="006171C0" w:rsidP="00742382">
      <w:pPr>
        <w:widowControl/>
        <w:numPr>
          <w:ilvl w:val="1"/>
          <w:numId w:val="258"/>
        </w:numPr>
        <w:autoSpaceDE/>
        <w:autoSpaceDN/>
        <w:ind w:left="0" w:firstLine="720"/>
        <w:jc w:val="both"/>
        <w:rPr>
          <w:rFonts w:eastAsia="Microsoft Sans Serif"/>
          <w:sz w:val="24"/>
          <w:szCs w:val="24"/>
        </w:rPr>
      </w:pPr>
      <w:r w:rsidRPr="006171C0">
        <w:rPr>
          <w:rFonts w:eastAsia="Microsoft Sans Serif"/>
          <w:sz w:val="24"/>
          <w:szCs w:val="24"/>
        </w:rPr>
        <w:t xml:space="preserve">Экскурсия в г. Тобольск-один из ярких городов Сибири. </w:t>
      </w:r>
      <w:r w:rsidRPr="006171C0">
        <w:rPr>
          <w:rFonts w:eastAsia="Microsoft Sans Serif"/>
          <w:color w:val="222222"/>
          <w:sz w:val="24"/>
          <w:szCs w:val="24"/>
        </w:rPr>
        <w:t xml:space="preserve"> </w:t>
      </w:r>
    </w:p>
    <w:p w:rsidR="006171C0" w:rsidRPr="006171C0" w:rsidRDefault="006171C0" w:rsidP="00742382">
      <w:pPr>
        <w:widowControl/>
        <w:numPr>
          <w:ilvl w:val="1"/>
          <w:numId w:val="258"/>
        </w:numPr>
        <w:autoSpaceDE/>
        <w:autoSpaceDN/>
        <w:ind w:left="0" w:firstLine="720"/>
        <w:jc w:val="both"/>
        <w:rPr>
          <w:rFonts w:eastAsia="Microsoft Sans Serif"/>
          <w:sz w:val="24"/>
          <w:szCs w:val="24"/>
        </w:rPr>
      </w:pPr>
      <w:r w:rsidRPr="006171C0">
        <w:rPr>
          <w:rFonts w:eastAsia="Calibri"/>
          <w:sz w:val="24"/>
          <w:szCs w:val="24"/>
        </w:rPr>
        <w:t>Ежегодные выездные мероприятия во время пришкольного лагеря</w:t>
      </w:r>
    </w:p>
    <w:p w:rsidR="006171C0" w:rsidRPr="006171C0" w:rsidRDefault="006171C0" w:rsidP="006171C0">
      <w:pPr>
        <w:ind w:firstLine="720"/>
        <w:jc w:val="both"/>
        <w:rPr>
          <w:rFonts w:eastAsia="Microsoft Sans Serif"/>
          <w:i/>
          <w:sz w:val="24"/>
          <w:szCs w:val="24"/>
        </w:rPr>
      </w:pPr>
      <w:r w:rsidRPr="006171C0">
        <w:rPr>
          <w:rFonts w:eastAsia="Microsoft Sans Serif"/>
          <w:b/>
          <w:i/>
          <w:sz w:val="24"/>
          <w:szCs w:val="24"/>
        </w:rPr>
        <w:t xml:space="preserve">На классном уровне: </w:t>
      </w:r>
    </w:p>
    <w:p w:rsidR="006171C0" w:rsidRPr="006171C0" w:rsidRDefault="006171C0" w:rsidP="00742382">
      <w:pPr>
        <w:widowControl/>
        <w:numPr>
          <w:ilvl w:val="0"/>
          <w:numId w:val="225"/>
        </w:numPr>
        <w:tabs>
          <w:tab w:val="left" w:pos="885"/>
        </w:tabs>
        <w:autoSpaceDE/>
        <w:autoSpaceDN/>
        <w:ind w:left="0" w:firstLine="720"/>
        <w:jc w:val="both"/>
        <w:rPr>
          <w:rFonts w:eastAsia="Calibri"/>
          <w:sz w:val="24"/>
          <w:szCs w:val="24"/>
        </w:rPr>
      </w:pPr>
      <w:r w:rsidRPr="006171C0">
        <w:rPr>
          <w:rFonts w:eastAsia="Microsoft Sans Serif"/>
          <w:sz w:val="24"/>
          <w:szCs w:val="24"/>
        </w:rPr>
        <w:t xml:space="preserve">Экскурсия в школьный музей. Учащиеся знакомятся во время экскурсии с предметами, фотодокументами, связанными с историей школы. </w:t>
      </w:r>
    </w:p>
    <w:p w:rsidR="006171C0" w:rsidRPr="006171C0" w:rsidRDefault="006171C0" w:rsidP="00742382">
      <w:pPr>
        <w:widowControl/>
        <w:numPr>
          <w:ilvl w:val="0"/>
          <w:numId w:val="225"/>
        </w:numPr>
        <w:tabs>
          <w:tab w:val="left" w:pos="885"/>
        </w:tabs>
        <w:autoSpaceDE/>
        <w:autoSpaceDN/>
        <w:ind w:left="0" w:firstLine="720"/>
        <w:jc w:val="both"/>
        <w:rPr>
          <w:rFonts w:eastAsia="Calibri"/>
          <w:sz w:val="24"/>
          <w:szCs w:val="24"/>
        </w:rPr>
      </w:pPr>
      <w:r w:rsidRPr="006171C0">
        <w:rPr>
          <w:rFonts w:eastAsia="Calibri"/>
          <w:sz w:val="24"/>
          <w:szCs w:val="24"/>
          <w:lang w:eastAsia="ko-KR"/>
        </w:rPr>
        <w:t>Ежегодные походы на природу, организуемые в классах их классными руководителями и родителями школьников, после окончания учебного года;</w:t>
      </w:r>
    </w:p>
    <w:p w:rsidR="006171C0" w:rsidRPr="006171C0" w:rsidRDefault="006171C0" w:rsidP="00742382">
      <w:pPr>
        <w:numPr>
          <w:ilvl w:val="0"/>
          <w:numId w:val="225"/>
        </w:numPr>
        <w:adjustRightInd w:val="0"/>
        <w:ind w:left="0" w:firstLine="720"/>
        <w:jc w:val="both"/>
        <w:rPr>
          <w:rFonts w:eastAsia="Calibri"/>
          <w:sz w:val="24"/>
          <w:szCs w:val="24"/>
        </w:rPr>
      </w:pPr>
      <w:r w:rsidRPr="006171C0">
        <w:rPr>
          <w:rFonts w:eastAsia="Calibri"/>
          <w:sz w:val="24"/>
          <w:szCs w:val="24"/>
        </w:rPr>
        <w:t>Регулярные сезонные экскурсии на природу, организуемые классными руководителями;</w:t>
      </w:r>
    </w:p>
    <w:p w:rsidR="006171C0" w:rsidRPr="006171C0" w:rsidRDefault="006171C0" w:rsidP="00742382">
      <w:pPr>
        <w:widowControl/>
        <w:numPr>
          <w:ilvl w:val="0"/>
          <w:numId w:val="225"/>
        </w:numPr>
        <w:tabs>
          <w:tab w:val="left" w:pos="885"/>
        </w:tabs>
        <w:autoSpaceDE/>
        <w:autoSpaceDN/>
        <w:ind w:left="0" w:firstLine="720"/>
        <w:jc w:val="both"/>
        <w:rPr>
          <w:rFonts w:eastAsia="Calibri"/>
          <w:sz w:val="24"/>
          <w:szCs w:val="24"/>
        </w:rPr>
      </w:pPr>
      <w:r w:rsidRPr="006171C0">
        <w:rPr>
          <w:rFonts w:eastAsia="Calibri"/>
          <w:sz w:val="24"/>
          <w:szCs w:val="24"/>
          <w:lang w:eastAsia="ko-KR"/>
        </w:rPr>
        <w:t>Выездные экскурсии в музей, на предприятие; на представления в кинотеатр, драмтеатр, цирк.</w:t>
      </w:r>
    </w:p>
    <w:p w:rsidR="006171C0" w:rsidRPr="006171C0" w:rsidRDefault="006171C0" w:rsidP="006171C0">
      <w:pPr>
        <w:ind w:firstLine="720"/>
        <w:jc w:val="both"/>
        <w:rPr>
          <w:rFonts w:eastAsia="Microsoft Sans Serif"/>
          <w:i/>
          <w:sz w:val="24"/>
          <w:szCs w:val="24"/>
        </w:rPr>
      </w:pPr>
      <w:r w:rsidRPr="006171C0">
        <w:rPr>
          <w:rFonts w:eastAsia="Microsoft Sans Serif"/>
          <w:b/>
          <w:i/>
          <w:sz w:val="24"/>
          <w:szCs w:val="24"/>
        </w:rPr>
        <w:t xml:space="preserve">На индивидуальном уровне: </w:t>
      </w:r>
    </w:p>
    <w:p w:rsidR="006171C0" w:rsidRPr="006171C0" w:rsidRDefault="006171C0" w:rsidP="00742382">
      <w:pPr>
        <w:numPr>
          <w:ilvl w:val="0"/>
          <w:numId w:val="225"/>
        </w:numPr>
        <w:ind w:left="0" w:firstLine="720"/>
        <w:jc w:val="both"/>
        <w:rPr>
          <w:rFonts w:eastAsia="Microsoft Sans Serif"/>
          <w:sz w:val="24"/>
          <w:szCs w:val="24"/>
        </w:rPr>
      </w:pPr>
      <w:r w:rsidRPr="006171C0">
        <w:rPr>
          <w:rFonts w:eastAsia="Microsoft Sans Serif"/>
          <w:sz w:val="24"/>
          <w:szCs w:val="24"/>
        </w:rPr>
        <w:t xml:space="preserve">Виртуальные посещения музеев г. Тюмени, Санкт- Петербурга, Москвы и др. Виртуальные экскурсии позволяют школьникам расширить свой кругозор, повысить культурный потенциал. </w:t>
      </w:r>
    </w:p>
    <w:p w:rsidR="006171C0" w:rsidRPr="006171C0" w:rsidRDefault="006171C0" w:rsidP="006171C0">
      <w:pPr>
        <w:tabs>
          <w:tab w:val="left" w:pos="851"/>
        </w:tabs>
        <w:ind w:firstLine="720"/>
        <w:jc w:val="both"/>
        <w:rPr>
          <w:rFonts w:eastAsia="Microsoft Sans Serif"/>
          <w:b/>
          <w:sz w:val="24"/>
          <w:szCs w:val="24"/>
        </w:rPr>
      </w:pPr>
      <w:r w:rsidRPr="006171C0">
        <w:rPr>
          <w:rFonts w:eastAsia="Microsoft Sans Serif"/>
          <w:b/>
          <w:w w:val="0"/>
          <w:sz w:val="24"/>
          <w:szCs w:val="24"/>
        </w:rPr>
        <w:t xml:space="preserve">Модуль </w:t>
      </w:r>
      <w:r w:rsidRPr="006171C0">
        <w:rPr>
          <w:rFonts w:eastAsia="Microsoft Sans Serif"/>
          <w:b/>
          <w:sz w:val="24"/>
          <w:szCs w:val="24"/>
        </w:rPr>
        <w:t>«Организация предметно-пространственной среды»</w:t>
      </w:r>
    </w:p>
    <w:p w:rsidR="006171C0" w:rsidRPr="006171C0" w:rsidRDefault="006171C0" w:rsidP="006171C0">
      <w:pPr>
        <w:adjustRightInd w:val="0"/>
        <w:ind w:firstLine="720"/>
        <w:jc w:val="both"/>
        <w:textAlignment w:val="center"/>
        <w:rPr>
          <w:rFonts w:eastAsia="Microsoft Sans Serif"/>
          <w:color w:val="000000"/>
          <w:sz w:val="24"/>
          <w:szCs w:val="24"/>
          <w:lang w:eastAsia="ru-RU"/>
        </w:rPr>
      </w:pPr>
      <w:r w:rsidRPr="006171C0">
        <w:rPr>
          <w:rFonts w:eastAsia="Microsoft Sans Serif"/>
          <w:color w:val="000000"/>
          <w:sz w:val="24"/>
          <w:szCs w:val="24"/>
          <w:lang w:eastAsia="ru-RU"/>
        </w:rPr>
        <w:t xml:space="preserve">Окружающая обучающегося предметно-эстетическая среда образовательной организации </w:t>
      </w:r>
      <w:r w:rsidRPr="006171C0">
        <w:rPr>
          <w:rFonts w:eastAsia="Microsoft Sans Serif"/>
          <w:color w:val="000000"/>
          <w:sz w:val="24"/>
          <w:szCs w:val="24"/>
          <w:lang w:eastAsia="ru-RU"/>
        </w:rPr>
        <w:lastRenderedPageBreak/>
        <w:t>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6171C0" w:rsidRPr="006171C0" w:rsidRDefault="006171C0" w:rsidP="00742382">
      <w:pPr>
        <w:numPr>
          <w:ilvl w:val="0"/>
          <w:numId w:val="256"/>
        </w:numPr>
        <w:adjustRightInd w:val="0"/>
        <w:ind w:left="0" w:firstLine="720"/>
        <w:jc w:val="both"/>
        <w:textAlignment w:val="center"/>
        <w:rPr>
          <w:rFonts w:eastAsia="Microsoft Sans Serif"/>
          <w:color w:val="000000"/>
          <w:spacing w:val="-2"/>
          <w:sz w:val="24"/>
          <w:szCs w:val="24"/>
          <w:lang w:eastAsia="ru-RU"/>
        </w:rPr>
      </w:pPr>
      <w:r w:rsidRPr="006171C0">
        <w:rPr>
          <w:rFonts w:eastAsia="Microsoft Sans Serif"/>
          <w:color w:val="000000"/>
          <w:sz w:val="24"/>
          <w:szCs w:val="24"/>
          <w:lang w:eastAsia="ru-RU"/>
        </w:rPr>
        <w:t xml:space="preserve">оформление интерьера школьных помещений (вестибюля, коридоров, рекреаций). </w:t>
      </w:r>
      <w:r w:rsidRPr="006171C0">
        <w:rPr>
          <w:rFonts w:eastAsia="Microsoft Sans Serif"/>
          <w:sz w:val="24"/>
          <w:szCs w:val="24"/>
        </w:rPr>
        <w:t>Здесь размещены стенды: «Правила дорожного движения», «Наше творчество», «РДШ», «Готовимся к ГИА», «ДЮП», «Служба школьной медиации», «Расписание», «Профориентация», «Ими гордится школа», «Летняя оздоровительная кампания», «Символика района, области, страны», «Этнокультурный стенд», «Патриотизм».</w:t>
      </w:r>
    </w:p>
    <w:p w:rsidR="006171C0" w:rsidRPr="006171C0" w:rsidRDefault="006171C0" w:rsidP="00742382">
      <w:pPr>
        <w:numPr>
          <w:ilvl w:val="0"/>
          <w:numId w:val="256"/>
        </w:numPr>
        <w:adjustRightInd w:val="0"/>
        <w:ind w:left="0" w:firstLine="720"/>
        <w:jc w:val="both"/>
        <w:textAlignment w:val="center"/>
        <w:rPr>
          <w:rFonts w:eastAsia="Microsoft Sans Serif"/>
          <w:color w:val="000000"/>
          <w:spacing w:val="-2"/>
          <w:sz w:val="24"/>
          <w:szCs w:val="24"/>
          <w:lang w:eastAsia="ru-RU"/>
        </w:rPr>
      </w:pPr>
      <w:r w:rsidRPr="006171C0">
        <w:rPr>
          <w:rFonts w:eastAsia="Microsoft Sans Serif"/>
          <w:color w:val="000000"/>
          <w:spacing w:val="-2"/>
          <w:sz w:val="24"/>
          <w:szCs w:val="24"/>
          <w:lang w:eastAsia="ru-RU"/>
        </w:rPr>
        <w:t xml:space="preserve">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фотоотчётов об интересных событиях, происходящих в образовательной организации (проведённых ключевых делах, интересных экскурсиях, походах, встречах с интересными людьми и т. п.); </w:t>
      </w:r>
      <w:r w:rsidRPr="006171C0">
        <w:rPr>
          <w:rFonts w:eastAsia="Microsoft Sans Serif"/>
          <w:sz w:val="24"/>
          <w:szCs w:val="24"/>
        </w:rPr>
        <w:t>выставки рисунков к различным праздникам, событиям, фотоотчёты о встречах с ветеранами, с известными людьми, фотоотчёты об экологических десантах, газеты к праздникам, событиям, фотоотчёты о деятельности школьных общественных объединениях, ежемесячные фотовыставки по темам.</w:t>
      </w:r>
    </w:p>
    <w:p w:rsidR="006171C0" w:rsidRPr="006171C0" w:rsidRDefault="006171C0" w:rsidP="00742382">
      <w:pPr>
        <w:numPr>
          <w:ilvl w:val="0"/>
          <w:numId w:val="256"/>
        </w:numPr>
        <w:adjustRightInd w:val="0"/>
        <w:ind w:left="0" w:firstLine="720"/>
        <w:jc w:val="both"/>
        <w:textAlignment w:val="center"/>
        <w:rPr>
          <w:rFonts w:eastAsia="Microsoft Sans Serif"/>
          <w:color w:val="000000"/>
          <w:sz w:val="24"/>
          <w:szCs w:val="24"/>
          <w:lang w:eastAsia="ru-RU"/>
        </w:rPr>
      </w:pPr>
      <w:r w:rsidRPr="006171C0">
        <w:rPr>
          <w:rFonts w:eastAsia="Microsoft Sans Serif"/>
          <w:color w:val="000000"/>
          <w:sz w:val="24"/>
          <w:szCs w:val="24"/>
          <w:lang w:eastAsia="ru-RU"/>
        </w:rPr>
        <w:t xml:space="preserve">озеленение пришкольной территории, разбивка клумб; </w:t>
      </w:r>
    </w:p>
    <w:p w:rsidR="006171C0" w:rsidRPr="006171C0" w:rsidRDefault="006171C0" w:rsidP="00742382">
      <w:pPr>
        <w:numPr>
          <w:ilvl w:val="0"/>
          <w:numId w:val="256"/>
        </w:numPr>
        <w:adjustRightInd w:val="0"/>
        <w:ind w:left="0" w:firstLine="720"/>
        <w:jc w:val="both"/>
        <w:textAlignment w:val="center"/>
        <w:rPr>
          <w:rFonts w:eastAsia="Microsoft Sans Serif"/>
          <w:color w:val="000000"/>
          <w:sz w:val="24"/>
          <w:szCs w:val="24"/>
          <w:lang w:eastAsia="ru-RU"/>
        </w:rPr>
      </w:pPr>
      <w:r w:rsidRPr="006171C0">
        <w:rPr>
          <w:rFonts w:eastAsia="Microsoft Sans Serif"/>
          <w:color w:val="000000"/>
          <w:sz w:val="24"/>
          <w:szCs w:val="24"/>
          <w:lang w:eastAsia="ru-RU"/>
        </w:rPr>
        <w:t>благоустройство классных кабинетов;</w:t>
      </w:r>
    </w:p>
    <w:p w:rsidR="006171C0" w:rsidRPr="006171C0" w:rsidRDefault="006171C0" w:rsidP="00742382">
      <w:pPr>
        <w:numPr>
          <w:ilvl w:val="0"/>
          <w:numId w:val="256"/>
        </w:numPr>
        <w:adjustRightInd w:val="0"/>
        <w:ind w:left="0" w:firstLine="720"/>
        <w:jc w:val="both"/>
        <w:textAlignment w:val="center"/>
        <w:rPr>
          <w:rFonts w:eastAsia="Microsoft Sans Serif"/>
          <w:color w:val="000000"/>
          <w:sz w:val="24"/>
          <w:szCs w:val="24"/>
          <w:lang w:eastAsia="ru-RU"/>
        </w:rPr>
      </w:pPr>
      <w:r w:rsidRPr="006171C0">
        <w:rPr>
          <w:rFonts w:eastAsia="Microsoft Sans Serif"/>
          <w:color w:val="000000"/>
          <w:sz w:val="24"/>
          <w:szCs w:val="24"/>
          <w:lang w:eastAsia="ru-RU"/>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оформление фотозоны;</w:t>
      </w:r>
    </w:p>
    <w:p w:rsidR="006171C0" w:rsidRPr="006171C0" w:rsidRDefault="006171C0" w:rsidP="00742382">
      <w:pPr>
        <w:numPr>
          <w:ilvl w:val="0"/>
          <w:numId w:val="256"/>
        </w:numPr>
        <w:adjustRightInd w:val="0"/>
        <w:ind w:left="0" w:firstLine="720"/>
        <w:jc w:val="both"/>
        <w:textAlignment w:val="center"/>
        <w:rPr>
          <w:rFonts w:eastAsia="Microsoft Sans Serif"/>
          <w:color w:val="000000"/>
          <w:sz w:val="24"/>
          <w:szCs w:val="24"/>
          <w:lang w:eastAsia="ru-RU"/>
        </w:rPr>
      </w:pPr>
      <w:r w:rsidRPr="006171C0">
        <w:rPr>
          <w:rFonts w:eastAsia="Microsoft Sans Serif"/>
          <w:color w:val="000000"/>
          <w:sz w:val="24"/>
          <w:szCs w:val="24"/>
          <w:lang w:eastAsia="ru-RU"/>
        </w:rPr>
        <w:t>регулярная организация и проведение конкурсов творческих проектов по благоустройству различных участков пришкольной территории;</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оформление здания школы к Новому году, Дню Победы, Дню Знаний, конкурс плакатов, рисунков, поделок разным событиям, календарь отсчета событий, происходящих в районе, области, стране.</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Яркие события школы – это источники позитивной информации. К ним нужно формировать интерес, рекламировать их (эффективно размещать на территории школы афиши, давать анонсы событий в СМИ, размещать анонсирующую и итоговую информацию на официальном сайте школы).  </w:t>
      </w:r>
    </w:p>
    <w:p w:rsidR="006171C0" w:rsidRPr="006171C0" w:rsidRDefault="006171C0" w:rsidP="006171C0">
      <w:pPr>
        <w:ind w:firstLine="720"/>
        <w:jc w:val="both"/>
        <w:rPr>
          <w:rFonts w:eastAsia="Microsoft Sans Serif"/>
          <w:i/>
          <w:sz w:val="24"/>
          <w:szCs w:val="24"/>
        </w:rPr>
      </w:pPr>
      <w:r w:rsidRPr="006171C0">
        <w:rPr>
          <w:rFonts w:eastAsia="Microsoft Sans Serif"/>
          <w:b/>
          <w:i/>
          <w:sz w:val="24"/>
          <w:szCs w:val="24"/>
        </w:rPr>
        <w:t xml:space="preserve">На внешкольном уровне: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1.События Российского масштаба. К каждому важному событию в нашей школе оформляются стенды. </w:t>
      </w:r>
    </w:p>
    <w:p w:rsidR="006171C0" w:rsidRPr="006171C0" w:rsidRDefault="006171C0" w:rsidP="006171C0">
      <w:pPr>
        <w:ind w:firstLine="720"/>
        <w:jc w:val="both"/>
        <w:rPr>
          <w:rFonts w:eastAsia="Microsoft Sans Serif"/>
          <w:i/>
          <w:sz w:val="24"/>
          <w:szCs w:val="24"/>
        </w:rPr>
      </w:pPr>
      <w:r w:rsidRPr="006171C0">
        <w:rPr>
          <w:rFonts w:eastAsia="Microsoft Sans Serif"/>
          <w:b/>
          <w:i/>
          <w:sz w:val="24"/>
          <w:szCs w:val="24"/>
        </w:rPr>
        <w:t xml:space="preserve">На школьном уровне:  </w:t>
      </w:r>
    </w:p>
    <w:p w:rsidR="006171C0" w:rsidRPr="006171C0" w:rsidRDefault="006171C0" w:rsidP="00742382">
      <w:pPr>
        <w:widowControl/>
        <w:numPr>
          <w:ilvl w:val="0"/>
          <w:numId w:val="259"/>
        </w:numPr>
        <w:autoSpaceDE/>
        <w:autoSpaceDN/>
        <w:ind w:left="0" w:firstLine="720"/>
        <w:jc w:val="both"/>
        <w:rPr>
          <w:rFonts w:eastAsia="Microsoft Sans Serif"/>
          <w:sz w:val="24"/>
          <w:szCs w:val="24"/>
        </w:rPr>
      </w:pPr>
      <w:r w:rsidRPr="006171C0">
        <w:rPr>
          <w:rFonts w:eastAsia="Microsoft Sans Serif"/>
          <w:sz w:val="24"/>
          <w:szCs w:val="24"/>
        </w:rPr>
        <w:t xml:space="preserve">Государственный гимн. Каждый понедельник начинается с пения гимна РФ, поднятие флага. </w:t>
      </w:r>
    </w:p>
    <w:p w:rsidR="006171C0" w:rsidRPr="006171C0" w:rsidRDefault="006171C0" w:rsidP="00742382">
      <w:pPr>
        <w:widowControl/>
        <w:numPr>
          <w:ilvl w:val="0"/>
          <w:numId w:val="259"/>
        </w:numPr>
        <w:autoSpaceDE/>
        <w:autoSpaceDN/>
        <w:ind w:left="0" w:firstLine="720"/>
        <w:jc w:val="both"/>
        <w:rPr>
          <w:rFonts w:eastAsia="Microsoft Sans Serif"/>
          <w:sz w:val="24"/>
          <w:szCs w:val="24"/>
        </w:rPr>
      </w:pPr>
      <w:r w:rsidRPr="006171C0">
        <w:rPr>
          <w:rFonts w:eastAsia="Microsoft Sans Serif"/>
          <w:sz w:val="24"/>
          <w:szCs w:val="24"/>
        </w:rPr>
        <w:t xml:space="preserve">События в школе.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w:t>
      </w:r>
    </w:p>
    <w:p w:rsidR="006171C0" w:rsidRPr="006171C0" w:rsidRDefault="006171C0" w:rsidP="00742382">
      <w:pPr>
        <w:widowControl/>
        <w:numPr>
          <w:ilvl w:val="0"/>
          <w:numId w:val="259"/>
        </w:numPr>
        <w:autoSpaceDE/>
        <w:autoSpaceDN/>
        <w:ind w:left="0" w:firstLine="720"/>
        <w:jc w:val="both"/>
        <w:rPr>
          <w:rFonts w:eastAsia="Microsoft Sans Serif"/>
          <w:sz w:val="24"/>
          <w:szCs w:val="24"/>
        </w:rPr>
      </w:pPr>
      <w:r w:rsidRPr="006171C0">
        <w:rPr>
          <w:rFonts w:eastAsia="Microsoft Sans Serif"/>
          <w:sz w:val="24"/>
          <w:szCs w:val="24"/>
        </w:rPr>
        <w:t xml:space="preserve">Оформление рекреаций в соответствии с заданной тематикой.  </w:t>
      </w:r>
    </w:p>
    <w:p w:rsidR="006171C0" w:rsidRPr="006171C0" w:rsidRDefault="006171C0" w:rsidP="00742382">
      <w:pPr>
        <w:widowControl/>
        <w:numPr>
          <w:ilvl w:val="0"/>
          <w:numId w:val="259"/>
        </w:numPr>
        <w:autoSpaceDE/>
        <w:autoSpaceDN/>
        <w:ind w:left="0" w:firstLine="720"/>
        <w:jc w:val="both"/>
        <w:rPr>
          <w:rFonts w:eastAsia="Microsoft Sans Serif"/>
          <w:sz w:val="24"/>
          <w:szCs w:val="24"/>
        </w:rPr>
      </w:pPr>
      <w:r w:rsidRPr="006171C0">
        <w:rPr>
          <w:rFonts w:eastAsia="Microsoft Sans Serif"/>
          <w:sz w:val="24"/>
          <w:szCs w:val="24"/>
        </w:rPr>
        <w:t xml:space="preserve">Оформление здания школы к традиционным событиям: Новый год, День Победы, День государственного флага, День знаний, Последний звонок и т.д.  </w:t>
      </w:r>
    </w:p>
    <w:p w:rsidR="006171C0" w:rsidRPr="006171C0" w:rsidRDefault="006171C0" w:rsidP="00742382">
      <w:pPr>
        <w:widowControl/>
        <w:numPr>
          <w:ilvl w:val="0"/>
          <w:numId w:val="259"/>
        </w:numPr>
        <w:autoSpaceDE/>
        <w:autoSpaceDN/>
        <w:ind w:left="0" w:firstLine="720"/>
        <w:jc w:val="both"/>
        <w:rPr>
          <w:rFonts w:eastAsia="Microsoft Sans Serif"/>
          <w:sz w:val="24"/>
          <w:szCs w:val="24"/>
        </w:rPr>
      </w:pPr>
      <w:r w:rsidRPr="006171C0">
        <w:rPr>
          <w:rFonts w:eastAsia="Microsoft Sans Serif"/>
          <w:sz w:val="24"/>
          <w:szCs w:val="24"/>
        </w:rPr>
        <w:t>Создание фотозоны к традиционным школьным праздникам.</w:t>
      </w:r>
    </w:p>
    <w:p w:rsidR="006171C0" w:rsidRPr="006171C0" w:rsidRDefault="006171C0" w:rsidP="00742382">
      <w:pPr>
        <w:widowControl/>
        <w:numPr>
          <w:ilvl w:val="0"/>
          <w:numId w:val="259"/>
        </w:numPr>
        <w:autoSpaceDE/>
        <w:autoSpaceDN/>
        <w:ind w:left="0" w:firstLine="720"/>
        <w:jc w:val="both"/>
        <w:rPr>
          <w:rFonts w:eastAsia="Microsoft Sans Serif"/>
          <w:sz w:val="24"/>
          <w:szCs w:val="24"/>
        </w:rPr>
      </w:pPr>
      <w:r w:rsidRPr="006171C0">
        <w:rPr>
          <w:rFonts w:eastAsia="Microsoft Sans Serif"/>
          <w:sz w:val="24"/>
          <w:szCs w:val="24"/>
        </w:rPr>
        <w:t xml:space="preserve">Оформление конкурсных выставок рисунков к знаменательным датам календаря, выставка фоторабот обучающихся, подготовка к ГИА и ЕГЭ, отличники учебы, правовой уголок. </w:t>
      </w:r>
    </w:p>
    <w:p w:rsidR="006171C0" w:rsidRPr="006171C0" w:rsidRDefault="006171C0" w:rsidP="00742382">
      <w:pPr>
        <w:widowControl/>
        <w:numPr>
          <w:ilvl w:val="0"/>
          <w:numId w:val="259"/>
        </w:numPr>
        <w:autoSpaceDE/>
        <w:autoSpaceDN/>
        <w:ind w:left="0" w:firstLine="720"/>
        <w:jc w:val="both"/>
        <w:rPr>
          <w:rFonts w:eastAsia="Microsoft Sans Serif"/>
          <w:sz w:val="24"/>
          <w:szCs w:val="24"/>
        </w:rPr>
      </w:pPr>
      <w:r w:rsidRPr="006171C0">
        <w:rPr>
          <w:rFonts w:eastAsia="Microsoft Sans Serif"/>
          <w:sz w:val="24"/>
          <w:szCs w:val="24"/>
        </w:rPr>
        <w:t>Размещение в кабинетах, рекреациях портретов выдающихся государственных деятелей России в прошлом, деятелей культуры, науки, производства, искусства, военных, героев и защитников Отечества.</w:t>
      </w:r>
    </w:p>
    <w:p w:rsidR="006171C0" w:rsidRPr="006171C0" w:rsidRDefault="006171C0" w:rsidP="00742382">
      <w:pPr>
        <w:widowControl/>
        <w:numPr>
          <w:ilvl w:val="0"/>
          <w:numId w:val="259"/>
        </w:numPr>
        <w:autoSpaceDE/>
        <w:autoSpaceDN/>
        <w:ind w:left="0" w:firstLine="720"/>
        <w:jc w:val="both"/>
        <w:rPr>
          <w:rFonts w:eastAsia="Microsoft Sans Serif"/>
          <w:sz w:val="24"/>
          <w:szCs w:val="24"/>
        </w:rPr>
      </w:pPr>
      <w:r w:rsidRPr="006171C0">
        <w:rPr>
          <w:rFonts w:eastAsia="Microsoft Sans Serif"/>
          <w:sz w:val="24"/>
          <w:szCs w:val="24"/>
        </w:rPr>
        <w:t xml:space="preserve">Размещение на стенах школы регулярно сменяемых экспозиций: творческих работ школьников. </w:t>
      </w:r>
    </w:p>
    <w:p w:rsidR="006171C0" w:rsidRPr="006171C0" w:rsidRDefault="006171C0" w:rsidP="006171C0">
      <w:pPr>
        <w:ind w:firstLine="720"/>
        <w:jc w:val="both"/>
        <w:rPr>
          <w:rFonts w:eastAsia="Microsoft Sans Serif"/>
          <w:sz w:val="24"/>
          <w:szCs w:val="24"/>
        </w:rPr>
      </w:pPr>
      <w:r w:rsidRPr="006171C0">
        <w:rPr>
          <w:rFonts w:eastAsia="Microsoft Sans Serif"/>
          <w:b/>
          <w:i/>
          <w:sz w:val="24"/>
          <w:szCs w:val="24"/>
        </w:rPr>
        <w:t>На классном уровне</w:t>
      </w:r>
      <w:r w:rsidRPr="006171C0">
        <w:rPr>
          <w:rFonts w:eastAsia="Microsoft Sans Serif"/>
          <w:b/>
          <w:sz w:val="24"/>
          <w:szCs w:val="24"/>
        </w:rPr>
        <w:t xml:space="preserve">: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1.Оформление классных уголков. Благоустройство классных кабинетов, осуществляемое </w:t>
      </w:r>
      <w:r w:rsidRPr="006171C0">
        <w:rPr>
          <w:rFonts w:eastAsia="Microsoft Sans Serif"/>
          <w:sz w:val="24"/>
          <w:szCs w:val="24"/>
        </w:rPr>
        <w:lastRenderedPageBreak/>
        <w:t xml:space="preserve">классными руководителями, родителями вместе со школьниками своих классов, позволяющее учащимся проявить свою фантазию и творческие способности, создающее повод для длительного общения классного руководителя со своими детьми. </w:t>
      </w:r>
    </w:p>
    <w:p w:rsidR="006171C0" w:rsidRPr="006171C0" w:rsidRDefault="006171C0" w:rsidP="006171C0">
      <w:pPr>
        <w:ind w:firstLine="720"/>
        <w:jc w:val="both"/>
        <w:rPr>
          <w:rFonts w:eastAsia="Microsoft Sans Serif"/>
          <w:i/>
          <w:sz w:val="24"/>
          <w:szCs w:val="24"/>
        </w:rPr>
      </w:pPr>
      <w:r w:rsidRPr="006171C0">
        <w:rPr>
          <w:rFonts w:eastAsia="Microsoft Sans Serif"/>
          <w:b/>
          <w:i/>
          <w:sz w:val="24"/>
          <w:szCs w:val="24"/>
        </w:rPr>
        <w:t xml:space="preserve">На индивидуальном уровне:  </w:t>
      </w:r>
    </w:p>
    <w:p w:rsidR="006171C0" w:rsidRPr="006171C0" w:rsidRDefault="006171C0" w:rsidP="00742382">
      <w:pPr>
        <w:numPr>
          <w:ilvl w:val="0"/>
          <w:numId w:val="260"/>
        </w:numPr>
        <w:ind w:left="0" w:firstLine="720"/>
        <w:jc w:val="both"/>
        <w:rPr>
          <w:rFonts w:eastAsia="Microsoft Sans Serif"/>
          <w:sz w:val="24"/>
          <w:szCs w:val="24"/>
        </w:rPr>
      </w:pPr>
      <w:r w:rsidRPr="006171C0">
        <w:rPr>
          <w:rFonts w:eastAsia="Microsoft Sans Serif"/>
          <w:sz w:val="24"/>
          <w:szCs w:val="24"/>
        </w:rPr>
        <w:t xml:space="preserve">Участие в различных конкурсах, фотовыставках. Сменяемые зоны оформления: ежемесячные конкурсы рисунков, выставки поделок, композиций, фотовыставки. </w:t>
      </w:r>
    </w:p>
    <w:p w:rsidR="006171C0" w:rsidRPr="006171C0" w:rsidRDefault="006171C0" w:rsidP="006171C0">
      <w:pPr>
        <w:tabs>
          <w:tab w:val="left" w:pos="851"/>
        </w:tabs>
        <w:ind w:firstLine="720"/>
        <w:jc w:val="both"/>
        <w:rPr>
          <w:rFonts w:eastAsia="Microsoft Sans Serif"/>
          <w:b/>
          <w:sz w:val="24"/>
          <w:szCs w:val="24"/>
        </w:rPr>
      </w:pPr>
      <w:r w:rsidRPr="006171C0">
        <w:rPr>
          <w:rFonts w:eastAsia="Microsoft Sans Serif"/>
          <w:b/>
          <w:color w:val="000000"/>
          <w:w w:val="0"/>
          <w:sz w:val="24"/>
          <w:szCs w:val="24"/>
        </w:rPr>
        <w:t xml:space="preserve">Модуль </w:t>
      </w:r>
      <w:r w:rsidRPr="006171C0">
        <w:rPr>
          <w:rFonts w:eastAsia="Microsoft Sans Serif"/>
          <w:b/>
          <w:sz w:val="24"/>
          <w:szCs w:val="24"/>
        </w:rPr>
        <w:t>«Взаимодействие с родителями (законными представителями)»</w:t>
      </w:r>
    </w:p>
    <w:p w:rsidR="006171C0" w:rsidRPr="006171C0" w:rsidRDefault="006171C0" w:rsidP="006171C0">
      <w:pPr>
        <w:tabs>
          <w:tab w:val="left" w:pos="851"/>
        </w:tabs>
        <w:ind w:firstLine="720"/>
        <w:jc w:val="both"/>
        <w:rPr>
          <w:rFonts w:eastAsia="№Е"/>
          <w:sz w:val="24"/>
          <w:szCs w:val="24"/>
        </w:rPr>
      </w:pPr>
      <w:r w:rsidRPr="006171C0">
        <w:rPr>
          <w:rFonts w:eastAsia="Microsoft Sans Serif"/>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6171C0">
        <w:rPr>
          <w:rFonts w:eastAsia="№Е"/>
          <w:sz w:val="24"/>
          <w:szCs w:val="24"/>
        </w:rPr>
        <w:t xml:space="preserve"> </w:t>
      </w:r>
    </w:p>
    <w:p w:rsidR="006171C0" w:rsidRPr="006171C0" w:rsidRDefault="006171C0" w:rsidP="00742382">
      <w:pPr>
        <w:numPr>
          <w:ilvl w:val="0"/>
          <w:numId w:val="266"/>
        </w:numPr>
        <w:ind w:left="0" w:firstLine="720"/>
        <w:jc w:val="both"/>
        <w:rPr>
          <w:rFonts w:eastAsia="Microsoft Sans Serif"/>
          <w:sz w:val="24"/>
          <w:szCs w:val="24"/>
        </w:rPr>
      </w:pPr>
      <w:r w:rsidRPr="006171C0">
        <w:rPr>
          <w:rFonts w:eastAsia="Microsoft Sans Serif"/>
          <w:sz w:val="24"/>
          <w:szCs w:val="24"/>
        </w:rPr>
        <w:t xml:space="preserve">Участие родителей в управлении школой: Общешкольный родительский комитет, Совет отцов, Управляющий совет, участвующие в управлении образовательной организацией и решении вопросов воспитания и социализации их детей. </w:t>
      </w:r>
    </w:p>
    <w:p w:rsidR="006171C0" w:rsidRPr="006171C0" w:rsidRDefault="006171C0" w:rsidP="00742382">
      <w:pPr>
        <w:numPr>
          <w:ilvl w:val="0"/>
          <w:numId w:val="266"/>
        </w:numPr>
        <w:ind w:left="0" w:firstLine="720"/>
        <w:jc w:val="both"/>
        <w:rPr>
          <w:rFonts w:eastAsia="Microsoft Sans Serif"/>
          <w:sz w:val="24"/>
          <w:szCs w:val="24"/>
        </w:rPr>
      </w:pPr>
      <w:r w:rsidRPr="006171C0">
        <w:rPr>
          <w:rFonts w:eastAsia="Microsoft Sans Serif"/>
          <w:sz w:val="24"/>
          <w:szCs w:val="24"/>
        </w:rPr>
        <w:t xml:space="preserve">Вовлечение родителей или законных представителей школьников в образовательный процесс: классные родительские собрания (1-11 классы), в тематике которых учитываются возрастные особенности детей, раскрывается накопленный опыт семейного воспитания. </w:t>
      </w:r>
    </w:p>
    <w:p w:rsidR="006171C0" w:rsidRPr="006171C0" w:rsidRDefault="006171C0" w:rsidP="00742382">
      <w:pPr>
        <w:numPr>
          <w:ilvl w:val="0"/>
          <w:numId w:val="266"/>
        </w:numPr>
        <w:ind w:left="0" w:firstLine="720"/>
        <w:jc w:val="both"/>
        <w:rPr>
          <w:rFonts w:eastAsia="Microsoft Sans Serif"/>
          <w:sz w:val="24"/>
          <w:szCs w:val="24"/>
        </w:rPr>
      </w:pPr>
      <w:r w:rsidRPr="006171C0">
        <w:rPr>
          <w:rFonts w:eastAsia="Microsoft Sans Serif"/>
          <w:sz w:val="24"/>
          <w:szCs w:val="24"/>
        </w:rPr>
        <w:t xml:space="preserve">Дни открытых дверей,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в группе (коллективе) среди сверстников. Проведение уроков, классных мероприятий родителями. </w:t>
      </w:r>
    </w:p>
    <w:p w:rsidR="006171C0" w:rsidRPr="006171C0" w:rsidRDefault="006171C0" w:rsidP="006171C0">
      <w:pPr>
        <w:ind w:firstLine="720"/>
        <w:jc w:val="both"/>
        <w:rPr>
          <w:rFonts w:eastAsia="Microsoft Sans Serif"/>
          <w:i/>
          <w:sz w:val="24"/>
          <w:szCs w:val="24"/>
        </w:rPr>
      </w:pPr>
      <w:r w:rsidRPr="006171C0">
        <w:rPr>
          <w:rFonts w:eastAsia="Microsoft Sans Serif"/>
          <w:b/>
          <w:i/>
          <w:sz w:val="24"/>
          <w:szCs w:val="24"/>
        </w:rPr>
        <w:t xml:space="preserve">На внешкольном уровне: </w:t>
      </w:r>
    </w:p>
    <w:p w:rsidR="006171C0" w:rsidRPr="006171C0" w:rsidRDefault="006171C0" w:rsidP="00742382">
      <w:pPr>
        <w:widowControl/>
        <w:numPr>
          <w:ilvl w:val="0"/>
          <w:numId w:val="261"/>
        </w:numPr>
        <w:autoSpaceDE/>
        <w:autoSpaceDN/>
        <w:ind w:left="0" w:firstLine="720"/>
        <w:jc w:val="both"/>
        <w:rPr>
          <w:rFonts w:eastAsia="Microsoft Sans Serif"/>
          <w:sz w:val="24"/>
          <w:szCs w:val="24"/>
        </w:rPr>
      </w:pPr>
      <w:r w:rsidRPr="006171C0">
        <w:rPr>
          <w:rFonts w:eastAsia="Microsoft Sans Serif"/>
          <w:sz w:val="24"/>
          <w:szCs w:val="24"/>
        </w:rPr>
        <w:t xml:space="preserve">Участие в различных Всероссийских, региональных конкурсах. Педагоги, родители и дети принимают участие в конкурсах различного уровня. </w:t>
      </w:r>
    </w:p>
    <w:p w:rsidR="006171C0" w:rsidRPr="006171C0" w:rsidRDefault="006171C0" w:rsidP="00742382">
      <w:pPr>
        <w:widowControl/>
        <w:numPr>
          <w:ilvl w:val="0"/>
          <w:numId w:val="261"/>
        </w:numPr>
        <w:autoSpaceDE/>
        <w:autoSpaceDN/>
        <w:ind w:left="0" w:firstLine="720"/>
        <w:jc w:val="both"/>
        <w:rPr>
          <w:rFonts w:eastAsia="Microsoft Sans Serif"/>
          <w:sz w:val="24"/>
          <w:szCs w:val="24"/>
        </w:rPr>
      </w:pPr>
      <w:r w:rsidRPr="006171C0">
        <w:rPr>
          <w:rFonts w:eastAsia="Microsoft Sans Serif"/>
          <w:sz w:val="24"/>
          <w:szCs w:val="24"/>
        </w:rPr>
        <w:t xml:space="preserve">Форум «Большая перемена». В рамках большой перемены проходят различные мастер- классы.  </w:t>
      </w:r>
    </w:p>
    <w:p w:rsidR="006171C0" w:rsidRPr="006171C0" w:rsidRDefault="006171C0" w:rsidP="006171C0">
      <w:pPr>
        <w:ind w:firstLine="720"/>
        <w:jc w:val="both"/>
        <w:rPr>
          <w:rFonts w:eastAsia="Microsoft Sans Serif"/>
          <w:i/>
          <w:sz w:val="24"/>
          <w:szCs w:val="24"/>
        </w:rPr>
      </w:pPr>
      <w:r w:rsidRPr="006171C0">
        <w:rPr>
          <w:rFonts w:eastAsia="Microsoft Sans Serif"/>
          <w:b/>
          <w:sz w:val="24"/>
          <w:szCs w:val="24"/>
        </w:rPr>
        <w:t xml:space="preserve">         </w:t>
      </w:r>
      <w:r w:rsidRPr="006171C0">
        <w:rPr>
          <w:rFonts w:eastAsia="Microsoft Sans Serif"/>
          <w:b/>
          <w:i/>
          <w:sz w:val="24"/>
          <w:szCs w:val="24"/>
        </w:rPr>
        <w:t xml:space="preserve">На школьном уровне: </w:t>
      </w:r>
    </w:p>
    <w:p w:rsidR="006171C0" w:rsidRPr="006171C0" w:rsidRDefault="006171C0" w:rsidP="00742382">
      <w:pPr>
        <w:widowControl/>
        <w:numPr>
          <w:ilvl w:val="0"/>
          <w:numId w:val="262"/>
        </w:numPr>
        <w:autoSpaceDE/>
        <w:autoSpaceDN/>
        <w:ind w:left="0" w:firstLine="720"/>
        <w:jc w:val="both"/>
        <w:rPr>
          <w:rFonts w:eastAsia="Microsoft Sans Serif"/>
          <w:sz w:val="24"/>
          <w:szCs w:val="24"/>
        </w:rPr>
      </w:pPr>
      <w:r w:rsidRPr="006171C0">
        <w:rPr>
          <w:rFonts w:eastAsia="Microsoft Sans Serif"/>
          <w:sz w:val="24"/>
          <w:szCs w:val="24"/>
        </w:rPr>
        <w:t xml:space="preserve">День Матери. В рамках которого проходят различные мероприятия: конкурсы, игры, акции, флешмобы, спортивные соревнования. </w:t>
      </w:r>
    </w:p>
    <w:p w:rsidR="006171C0" w:rsidRPr="006171C0" w:rsidRDefault="006171C0" w:rsidP="00742382">
      <w:pPr>
        <w:widowControl/>
        <w:numPr>
          <w:ilvl w:val="0"/>
          <w:numId w:val="262"/>
        </w:numPr>
        <w:autoSpaceDE/>
        <w:autoSpaceDN/>
        <w:ind w:left="0" w:firstLine="720"/>
        <w:jc w:val="both"/>
        <w:rPr>
          <w:rFonts w:eastAsia="Microsoft Sans Serif"/>
          <w:sz w:val="24"/>
          <w:szCs w:val="24"/>
        </w:rPr>
      </w:pPr>
      <w:r w:rsidRPr="006171C0">
        <w:rPr>
          <w:rFonts w:eastAsia="Microsoft Sans Serif"/>
          <w:sz w:val="24"/>
          <w:szCs w:val="24"/>
        </w:rPr>
        <w:t xml:space="preserve">День семьи. Выставка семейного творчества. </w:t>
      </w:r>
    </w:p>
    <w:p w:rsidR="006171C0" w:rsidRPr="006171C0" w:rsidRDefault="006171C0" w:rsidP="00742382">
      <w:pPr>
        <w:widowControl/>
        <w:numPr>
          <w:ilvl w:val="0"/>
          <w:numId w:val="262"/>
        </w:numPr>
        <w:autoSpaceDE/>
        <w:autoSpaceDN/>
        <w:ind w:left="0" w:firstLine="720"/>
        <w:jc w:val="both"/>
        <w:rPr>
          <w:rFonts w:eastAsia="Microsoft Sans Serif"/>
          <w:sz w:val="24"/>
          <w:szCs w:val="24"/>
        </w:rPr>
      </w:pPr>
      <w:r w:rsidRPr="006171C0">
        <w:rPr>
          <w:rFonts w:eastAsia="Microsoft Sans Serif"/>
          <w:sz w:val="24"/>
          <w:szCs w:val="24"/>
        </w:rPr>
        <w:t xml:space="preserve">Организация родительского форума в ВК на школьном интернет-сайте, где обсуждаются интересующие родителей вопросы, а также осуществляются виртуальные консультации психологов и педагогов; </w:t>
      </w:r>
    </w:p>
    <w:p w:rsidR="006171C0" w:rsidRPr="006171C0" w:rsidRDefault="006171C0" w:rsidP="00742382">
      <w:pPr>
        <w:widowControl/>
        <w:numPr>
          <w:ilvl w:val="0"/>
          <w:numId w:val="263"/>
        </w:numPr>
        <w:autoSpaceDE/>
        <w:autoSpaceDN/>
        <w:ind w:left="0" w:firstLine="720"/>
        <w:jc w:val="both"/>
        <w:rPr>
          <w:rFonts w:eastAsia="Microsoft Sans Serif"/>
          <w:sz w:val="24"/>
          <w:szCs w:val="24"/>
        </w:rPr>
      </w:pPr>
      <w:r w:rsidRPr="006171C0">
        <w:rPr>
          <w:rFonts w:eastAsia="Microsoft Sans Serif"/>
          <w:sz w:val="24"/>
          <w:szCs w:val="24"/>
        </w:rPr>
        <w:t xml:space="preserve">Педагогический совет. </w:t>
      </w:r>
    </w:p>
    <w:p w:rsidR="006171C0" w:rsidRPr="006171C0" w:rsidRDefault="006171C0" w:rsidP="00742382">
      <w:pPr>
        <w:widowControl/>
        <w:numPr>
          <w:ilvl w:val="0"/>
          <w:numId w:val="263"/>
        </w:numPr>
        <w:autoSpaceDE/>
        <w:autoSpaceDN/>
        <w:ind w:left="0" w:firstLine="720"/>
        <w:jc w:val="both"/>
        <w:rPr>
          <w:rFonts w:eastAsia="Microsoft Sans Serif"/>
          <w:sz w:val="24"/>
          <w:szCs w:val="24"/>
        </w:rPr>
      </w:pPr>
      <w:r w:rsidRPr="006171C0">
        <w:rPr>
          <w:rFonts w:eastAsia="Microsoft Sans Serif"/>
          <w:sz w:val="24"/>
          <w:szCs w:val="24"/>
        </w:rPr>
        <w:t xml:space="preserve">Работа школьной добровольной дружины. В течение года добровольная дружина осуществляет рейды по проверке порядка в школе, соблюдения безопасности, выполнения устава школы и т.д. </w:t>
      </w:r>
    </w:p>
    <w:p w:rsidR="006171C0" w:rsidRPr="006171C0" w:rsidRDefault="006171C0" w:rsidP="00742382">
      <w:pPr>
        <w:widowControl/>
        <w:numPr>
          <w:ilvl w:val="0"/>
          <w:numId w:val="263"/>
        </w:numPr>
        <w:autoSpaceDE/>
        <w:autoSpaceDN/>
        <w:ind w:left="0" w:firstLine="720"/>
        <w:jc w:val="both"/>
        <w:rPr>
          <w:rFonts w:eastAsia="Microsoft Sans Serif"/>
          <w:sz w:val="24"/>
          <w:szCs w:val="24"/>
        </w:rPr>
      </w:pPr>
      <w:r w:rsidRPr="006171C0">
        <w:rPr>
          <w:rFonts w:eastAsia="Microsoft Sans Serif"/>
          <w:sz w:val="24"/>
          <w:szCs w:val="24"/>
        </w:rPr>
        <w:t xml:space="preserve">Семейный всеобуч «Мы вместе». Проведение семейного всеобуча в рамках клуба «Мы вместе», на котором родители получают ценные рекомендации и советы от профессиональных психологов, врачей, социальных работников и обмениваются собственным творческим опытом и находками в деле воспитания детей.  </w:t>
      </w:r>
    </w:p>
    <w:p w:rsidR="006171C0" w:rsidRPr="006171C0" w:rsidRDefault="006171C0" w:rsidP="00742382">
      <w:pPr>
        <w:widowControl/>
        <w:numPr>
          <w:ilvl w:val="0"/>
          <w:numId w:val="263"/>
        </w:numPr>
        <w:autoSpaceDE/>
        <w:autoSpaceDN/>
        <w:ind w:left="0" w:firstLine="720"/>
        <w:jc w:val="both"/>
        <w:rPr>
          <w:rFonts w:eastAsia="Microsoft Sans Serif"/>
          <w:sz w:val="24"/>
          <w:szCs w:val="24"/>
        </w:rPr>
      </w:pPr>
      <w:r w:rsidRPr="006171C0">
        <w:rPr>
          <w:rFonts w:eastAsia="Microsoft Sans Serif"/>
          <w:sz w:val="24"/>
          <w:szCs w:val="24"/>
        </w:rPr>
        <w:t>Общешкольный родительский комитет. Работа общешкольного родительского комитета, участвующего в управлении образовательной организацией и решении вопросов воспитания и социализации их детей.</w:t>
      </w:r>
    </w:p>
    <w:p w:rsidR="006171C0" w:rsidRPr="006171C0" w:rsidRDefault="006171C0" w:rsidP="00742382">
      <w:pPr>
        <w:widowControl/>
        <w:numPr>
          <w:ilvl w:val="0"/>
          <w:numId w:val="263"/>
        </w:numPr>
        <w:autoSpaceDE/>
        <w:autoSpaceDN/>
        <w:ind w:left="0" w:firstLine="720"/>
        <w:jc w:val="both"/>
        <w:rPr>
          <w:rFonts w:eastAsia="Microsoft Sans Serif"/>
          <w:sz w:val="24"/>
          <w:szCs w:val="24"/>
        </w:rPr>
      </w:pPr>
      <w:r w:rsidRPr="006171C0">
        <w:rPr>
          <w:rFonts w:eastAsia="Microsoft Sans Serif"/>
          <w:sz w:val="24"/>
          <w:szCs w:val="24"/>
        </w:rPr>
        <w:t xml:space="preserve">Создание снежных фигур. В создании снежной композиции участвуют родители, дети и педагоги. </w:t>
      </w:r>
    </w:p>
    <w:p w:rsidR="006171C0" w:rsidRPr="006171C0" w:rsidRDefault="006171C0" w:rsidP="00742382">
      <w:pPr>
        <w:widowControl/>
        <w:numPr>
          <w:ilvl w:val="0"/>
          <w:numId w:val="263"/>
        </w:numPr>
        <w:autoSpaceDE/>
        <w:autoSpaceDN/>
        <w:ind w:left="0" w:firstLine="720"/>
        <w:jc w:val="both"/>
        <w:rPr>
          <w:rFonts w:eastAsia="Microsoft Sans Serif"/>
          <w:sz w:val="24"/>
          <w:szCs w:val="24"/>
        </w:rPr>
      </w:pPr>
      <w:r w:rsidRPr="006171C0">
        <w:rPr>
          <w:rFonts w:eastAsia="Microsoft Sans Serif"/>
          <w:sz w:val="24"/>
          <w:szCs w:val="24"/>
        </w:rPr>
        <w:t>Работа Совета отцов.</w:t>
      </w:r>
    </w:p>
    <w:p w:rsidR="006171C0" w:rsidRPr="006171C0" w:rsidRDefault="006171C0" w:rsidP="006171C0">
      <w:pPr>
        <w:ind w:firstLine="720"/>
        <w:jc w:val="both"/>
        <w:rPr>
          <w:rFonts w:eastAsia="Microsoft Sans Serif"/>
          <w:i/>
          <w:sz w:val="24"/>
          <w:szCs w:val="24"/>
        </w:rPr>
      </w:pPr>
      <w:r w:rsidRPr="006171C0">
        <w:rPr>
          <w:rFonts w:eastAsia="Microsoft Sans Serif"/>
          <w:b/>
          <w:i/>
          <w:sz w:val="24"/>
          <w:szCs w:val="24"/>
        </w:rPr>
        <w:t xml:space="preserve">На уровне класса:  </w:t>
      </w:r>
    </w:p>
    <w:p w:rsidR="006171C0" w:rsidRPr="006171C0" w:rsidRDefault="006171C0" w:rsidP="00742382">
      <w:pPr>
        <w:widowControl/>
        <w:numPr>
          <w:ilvl w:val="0"/>
          <w:numId w:val="264"/>
        </w:numPr>
        <w:autoSpaceDE/>
        <w:autoSpaceDN/>
        <w:ind w:left="0" w:firstLine="720"/>
        <w:jc w:val="both"/>
        <w:rPr>
          <w:rFonts w:eastAsia="Microsoft Sans Serif"/>
          <w:sz w:val="24"/>
          <w:szCs w:val="24"/>
        </w:rPr>
      </w:pPr>
      <w:r w:rsidRPr="006171C0">
        <w:rPr>
          <w:rFonts w:eastAsia="Microsoft Sans Serif"/>
          <w:sz w:val="24"/>
          <w:szCs w:val="24"/>
        </w:rPr>
        <w:t xml:space="preserve">Классные родительские собрания. Работа специалистов по запросу родителей для решения острых конфликтных ситуаций. </w:t>
      </w:r>
    </w:p>
    <w:p w:rsidR="006171C0" w:rsidRPr="006171C0" w:rsidRDefault="006171C0" w:rsidP="00742382">
      <w:pPr>
        <w:widowControl/>
        <w:numPr>
          <w:ilvl w:val="0"/>
          <w:numId w:val="264"/>
        </w:numPr>
        <w:autoSpaceDE/>
        <w:autoSpaceDN/>
        <w:ind w:left="0" w:firstLine="720"/>
        <w:jc w:val="both"/>
        <w:rPr>
          <w:rFonts w:eastAsia="Microsoft Sans Serif"/>
          <w:sz w:val="24"/>
          <w:szCs w:val="24"/>
        </w:rPr>
      </w:pPr>
      <w:r w:rsidRPr="006171C0">
        <w:rPr>
          <w:rFonts w:eastAsia="Microsoft Sans Serif"/>
          <w:sz w:val="24"/>
          <w:szCs w:val="24"/>
        </w:rPr>
        <w:lastRenderedPageBreak/>
        <w:t xml:space="preserve">Классные мероприятия, акции, спортивные мероприятия, экскурсии, поездки в театры, музеи, субботники, акции. Привлечение родителей в подготовку и проведение общешкольных и внутриклассных мероприятий воспитательной направленности. </w:t>
      </w:r>
    </w:p>
    <w:p w:rsidR="006171C0" w:rsidRPr="006171C0" w:rsidRDefault="006171C0" w:rsidP="00742382">
      <w:pPr>
        <w:widowControl/>
        <w:numPr>
          <w:ilvl w:val="0"/>
          <w:numId w:val="264"/>
        </w:numPr>
        <w:autoSpaceDE/>
        <w:autoSpaceDN/>
        <w:ind w:left="0" w:firstLine="720"/>
        <w:jc w:val="both"/>
        <w:rPr>
          <w:rFonts w:eastAsia="Microsoft Sans Serif"/>
          <w:sz w:val="24"/>
          <w:szCs w:val="24"/>
        </w:rPr>
      </w:pPr>
      <w:r w:rsidRPr="006171C0">
        <w:rPr>
          <w:rFonts w:eastAsia="Microsoft Sans Serif"/>
          <w:sz w:val="24"/>
          <w:szCs w:val="24"/>
        </w:rPr>
        <w:t xml:space="preserve">Индивидуальные встречи, беседы. Индивидуальное консультирование c целью координации воспитательных усилий педагогов и родителей. </w:t>
      </w:r>
    </w:p>
    <w:p w:rsidR="006171C0" w:rsidRPr="006171C0" w:rsidRDefault="006171C0" w:rsidP="00742382">
      <w:pPr>
        <w:widowControl/>
        <w:numPr>
          <w:ilvl w:val="0"/>
          <w:numId w:val="264"/>
        </w:numPr>
        <w:autoSpaceDE/>
        <w:autoSpaceDN/>
        <w:ind w:left="0" w:firstLine="720"/>
        <w:jc w:val="both"/>
        <w:rPr>
          <w:rFonts w:eastAsia="Microsoft Sans Serif"/>
          <w:sz w:val="24"/>
          <w:szCs w:val="24"/>
        </w:rPr>
      </w:pPr>
      <w:r w:rsidRPr="006171C0">
        <w:rPr>
          <w:rFonts w:eastAsia="Microsoft Sans Serif"/>
          <w:sz w:val="24"/>
          <w:szCs w:val="24"/>
        </w:rPr>
        <w:t xml:space="preserve">Педагогические беседы. При выборе тем для разговоров с родителями выбираем те проблемы, которые волнуют самих родителей, и с которыми они без помощи педагога не смогут справиться. Это могут быть проблемы, связанные со сложностями взросления детей, с возникающими в классе конфликтами, с учебными трудностями и т.п. </w:t>
      </w:r>
    </w:p>
    <w:p w:rsidR="006171C0" w:rsidRPr="006171C0" w:rsidRDefault="006171C0" w:rsidP="006171C0">
      <w:pPr>
        <w:ind w:firstLine="720"/>
        <w:jc w:val="both"/>
        <w:rPr>
          <w:rFonts w:eastAsia="Microsoft Sans Serif"/>
          <w:sz w:val="24"/>
          <w:szCs w:val="24"/>
        </w:rPr>
      </w:pPr>
      <w:r w:rsidRPr="006171C0">
        <w:rPr>
          <w:rFonts w:eastAsia="Microsoft Sans Serif"/>
          <w:b/>
          <w:sz w:val="24"/>
          <w:szCs w:val="24"/>
        </w:rPr>
        <w:t xml:space="preserve">        </w:t>
      </w:r>
      <w:r w:rsidRPr="006171C0">
        <w:rPr>
          <w:rFonts w:eastAsia="Microsoft Sans Serif"/>
          <w:b/>
          <w:i/>
          <w:sz w:val="24"/>
          <w:szCs w:val="24"/>
        </w:rPr>
        <w:t xml:space="preserve"> На индивидуальном уровне</w:t>
      </w:r>
      <w:r w:rsidRPr="006171C0">
        <w:rPr>
          <w:rFonts w:eastAsia="Microsoft Sans Serif"/>
          <w:b/>
          <w:sz w:val="24"/>
          <w:szCs w:val="24"/>
        </w:rPr>
        <w:t xml:space="preserve">: </w:t>
      </w:r>
      <w:r w:rsidRPr="006171C0">
        <w:rPr>
          <w:rFonts w:eastAsia="Microsoft Sans Serif"/>
          <w:sz w:val="24"/>
          <w:szCs w:val="24"/>
        </w:rPr>
        <w:t xml:space="preserve"> </w:t>
      </w:r>
    </w:p>
    <w:p w:rsidR="006171C0" w:rsidRPr="006171C0" w:rsidRDefault="006171C0" w:rsidP="00742382">
      <w:pPr>
        <w:numPr>
          <w:ilvl w:val="0"/>
          <w:numId w:val="264"/>
        </w:numPr>
        <w:ind w:left="0" w:firstLine="720"/>
        <w:jc w:val="both"/>
        <w:rPr>
          <w:rFonts w:eastAsia="Microsoft Sans Serif"/>
          <w:sz w:val="24"/>
          <w:szCs w:val="24"/>
        </w:rPr>
      </w:pPr>
      <w:r w:rsidRPr="006171C0">
        <w:rPr>
          <w:rFonts w:eastAsia="Microsoft Sans Serif"/>
          <w:sz w:val="24"/>
          <w:szCs w:val="24"/>
        </w:rPr>
        <w:t xml:space="preserve">Работа специалистов по запросу родителей для решения острых конфликтных ситуаций; </w:t>
      </w:r>
    </w:p>
    <w:p w:rsidR="006171C0" w:rsidRPr="006171C0" w:rsidRDefault="006171C0" w:rsidP="00742382">
      <w:pPr>
        <w:widowControl/>
        <w:numPr>
          <w:ilvl w:val="0"/>
          <w:numId w:val="265"/>
        </w:numPr>
        <w:autoSpaceDE/>
        <w:autoSpaceDN/>
        <w:ind w:left="0" w:firstLine="720"/>
        <w:jc w:val="both"/>
        <w:rPr>
          <w:rFonts w:eastAsia="Microsoft Sans Serif"/>
          <w:sz w:val="24"/>
          <w:szCs w:val="24"/>
        </w:rPr>
      </w:pPr>
      <w:r w:rsidRPr="006171C0">
        <w:rPr>
          <w:rFonts w:eastAsia="Microsoft Sans Serif"/>
          <w:sz w:val="24"/>
          <w:szCs w:val="24"/>
        </w:rPr>
        <w:t xml:space="preserve">Помощь со стороны родителей в подготовке и проведении внутриклассных мероприятий воспитательной направленности;  </w:t>
      </w:r>
    </w:p>
    <w:p w:rsidR="006171C0" w:rsidRPr="006171C0" w:rsidRDefault="006171C0" w:rsidP="00742382">
      <w:pPr>
        <w:widowControl/>
        <w:numPr>
          <w:ilvl w:val="0"/>
          <w:numId w:val="265"/>
        </w:numPr>
        <w:autoSpaceDE/>
        <w:autoSpaceDN/>
        <w:ind w:left="0" w:firstLine="720"/>
        <w:jc w:val="both"/>
        <w:rPr>
          <w:rFonts w:eastAsia="Microsoft Sans Serif"/>
          <w:sz w:val="24"/>
          <w:szCs w:val="24"/>
        </w:rPr>
      </w:pPr>
      <w:r w:rsidRPr="006171C0">
        <w:rPr>
          <w:rFonts w:eastAsia="Microsoft Sans Serif"/>
          <w:sz w:val="24"/>
          <w:szCs w:val="24"/>
        </w:rPr>
        <w:t xml:space="preserve">Индивидуальные консультации родителей или законных представителей школьников со школьными </w:t>
      </w:r>
      <w:r w:rsidRPr="006171C0">
        <w:rPr>
          <w:rFonts w:eastAsia="Microsoft Sans Serif"/>
          <w:sz w:val="24"/>
          <w:szCs w:val="24"/>
        </w:rPr>
        <w:tab/>
        <w:t xml:space="preserve">специалистами, </w:t>
      </w:r>
      <w:r w:rsidRPr="006171C0">
        <w:rPr>
          <w:rFonts w:eastAsia="Microsoft Sans Serif"/>
          <w:sz w:val="24"/>
          <w:szCs w:val="24"/>
        </w:rPr>
        <w:tab/>
        <w:t xml:space="preserve">педагогами, </w:t>
      </w:r>
      <w:r w:rsidRPr="006171C0">
        <w:rPr>
          <w:rFonts w:eastAsia="Microsoft Sans Serif"/>
          <w:sz w:val="24"/>
          <w:szCs w:val="24"/>
        </w:rPr>
        <w:tab/>
        <w:t xml:space="preserve">администрацией </w:t>
      </w:r>
      <w:r w:rsidRPr="006171C0">
        <w:rPr>
          <w:rFonts w:eastAsia="Microsoft Sans Serif"/>
          <w:sz w:val="24"/>
          <w:szCs w:val="24"/>
        </w:rPr>
        <w:tab/>
        <w:t xml:space="preserve">c </w:t>
      </w:r>
      <w:r w:rsidRPr="006171C0">
        <w:rPr>
          <w:rFonts w:eastAsia="Microsoft Sans Serif"/>
          <w:sz w:val="24"/>
          <w:szCs w:val="24"/>
        </w:rPr>
        <w:tab/>
        <w:t xml:space="preserve">целью координации совместных усилий педагогов и родителей по вопросам реализации ФГОС; </w:t>
      </w:r>
    </w:p>
    <w:p w:rsidR="006171C0" w:rsidRPr="006171C0" w:rsidRDefault="006171C0" w:rsidP="00742382">
      <w:pPr>
        <w:widowControl/>
        <w:numPr>
          <w:ilvl w:val="0"/>
          <w:numId w:val="265"/>
        </w:numPr>
        <w:autoSpaceDE/>
        <w:autoSpaceDN/>
        <w:ind w:left="0" w:firstLine="720"/>
        <w:jc w:val="both"/>
        <w:rPr>
          <w:rFonts w:eastAsia="Microsoft Sans Serif"/>
          <w:sz w:val="24"/>
          <w:szCs w:val="24"/>
        </w:rPr>
      </w:pPr>
      <w:r w:rsidRPr="006171C0">
        <w:rPr>
          <w:rFonts w:eastAsia="Microsoft Sans Serif"/>
          <w:sz w:val="24"/>
          <w:szCs w:val="24"/>
        </w:rPr>
        <w:t xml:space="preserve">Диагностические методы работы с родителями или законными представителями: наблюдение, беседа, тестирование, анкетирование. </w:t>
      </w:r>
    </w:p>
    <w:p w:rsidR="006171C0" w:rsidRPr="006171C0" w:rsidRDefault="006171C0" w:rsidP="006171C0">
      <w:pPr>
        <w:tabs>
          <w:tab w:val="left" w:pos="851"/>
        </w:tabs>
        <w:ind w:firstLine="720"/>
        <w:jc w:val="both"/>
        <w:rPr>
          <w:rFonts w:eastAsia="Microsoft Sans Serif"/>
          <w:b/>
          <w:color w:val="000000"/>
          <w:w w:val="0"/>
          <w:sz w:val="24"/>
          <w:szCs w:val="24"/>
        </w:rPr>
      </w:pPr>
    </w:p>
    <w:p w:rsidR="006171C0" w:rsidRPr="006171C0" w:rsidRDefault="006171C0" w:rsidP="006171C0">
      <w:pPr>
        <w:tabs>
          <w:tab w:val="left" w:pos="851"/>
        </w:tabs>
        <w:ind w:firstLine="720"/>
        <w:jc w:val="both"/>
        <w:rPr>
          <w:rFonts w:eastAsia="Microsoft Sans Serif"/>
          <w:b/>
          <w:iCs/>
          <w:color w:val="000000"/>
          <w:w w:val="0"/>
          <w:sz w:val="24"/>
          <w:szCs w:val="24"/>
        </w:rPr>
      </w:pPr>
      <w:r w:rsidRPr="006171C0">
        <w:rPr>
          <w:rFonts w:eastAsia="Microsoft Sans Serif"/>
          <w:b/>
          <w:iCs/>
          <w:color w:val="000000"/>
          <w:w w:val="0"/>
          <w:sz w:val="24"/>
          <w:szCs w:val="24"/>
        </w:rPr>
        <w:t>Модуль «Самоуправление»</w:t>
      </w:r>
    </w:p>
    <w:p w:rsidR="006171C0" w:rsidRPr="006171C0" w:rsidRDefault="006171C0" w:rsidP="006171C0">
      <w:pPr>
        <w:adjustRightInd w:val="0"/>
        <w:ind w:firstLine="720"/>
        <w:jc w:val="both"/>
        <w:rPr>
          <w:rFonts w:eastAsia="Microsoft Sans Serif"/>
          <w:sz w:val="24"/>
          <w:szCs w:val="24"/>
        </w:rPr>
      </w:pPr>
      <w:r w:rsidRPr="006171C0">
        <w:rPr>
          <w:rFonts w:eastAsia="№Е"/>
          <w:sz w:val="24"/>
          <w:szCs w:val="24"/>
        </w:rPr>
        <w:t xml:space="preserve">Поддержка детского </w:t>
      </w:r>
      <w:r w:rsidRPr="006171C0">
        <w:rPr>
          <w:rFonts w:eastAsia="Microsoft Sans Serif"/>
          <w:sz w:val="24"/>
          <w:szCs w:val="24"/>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w:t>
      </w:r>
    </w:p>
    <w:p w:rsidR="006171C0" w:rsidRPr="006171C0" w:rsidRDefault="006171C0" w:rsidP="006171C0">
      <w:pPr>
        <w:adjustRightInd w:val="0"/>
        <w:ind w:firstLine="720"/>
        <w:jc w:val="both"/>
        <w:rPr>
          <w:rFonts w:eastAsia="Microsoft Sans Serif"/>
          <w:i/>
          <w:sz w:val="24"/>
          <w:szCs w:val="24"/>
        </w:rPr>
      </w:pPr>
      <w:r w:rsidRPr="006171C0">
        <w:rPr>
          <w:rFonts w:eastAsia="Microsoft Sans Serif"/>
          <w:sz w:val="24"/>
          <w:szCs w:val="24"/>
        </w:rPr>
        <w:t xml:space="preserve">Детское самоуправление в школе осуществляется следующим образом </w:t>
      </w:r>
    </w:p>
    <w:p w:rsidR="006171C0" w:rsidRPr="006171C0" w:rsidRDefault="006171C0" w:rsidP="006171C0">
      <w:pPr>
        <w:tabs>
          <w:tab w:val="left" w:pos="851"/>
        </w:tabs>
        <w:ind w:firstLine="720"/>
        <w:jc w:val="both"/>
        <w:rPr>
          <w:rFonts w:eastAsia="Microsoft Sans Serif"/>
          <w:b/>
          <w:i/>
          <w:sz w:val="24"/>
          <w:szCs w:val="24"/>
        </w:rPr>
      </w:pPr>
      <w:r w:rsidRPr="006171C0">
        <w:rPr>
          <w:rFonts w:eastAsia="Microsoft Sans Serif"/>
          <w:b/>
          <w:i/>
          <w:sz w:val="24"/>
          <w:szCs w:val="24"/>
        </w:rPr>
        <w:t>На уровне школы:</w:t>
      </w:r>
    </w:p>
    <w:p w:rsidR="006171C0" w:rsidRPr="006171C0" w:rsidRDefault="006171C0" w:rsidP="00742382">
      <w:pPr>
        <w:widowControl/>
        <w:numPr>
          <w:ilvl w:val="0"/>
          <w:numId w:val="224"/>
        </w:numPr>
        <w:tabs>
          <w:tab w:val="left" w:pos="993"/>
          <w:tab w:val="left" w:pos="1310"/>
        </w:tabs>
        <w:autoSpaceDE/>
        <w:autoSpaceDN/>
        <w:ind w:left="0" w:firstLine="720"/>
        <w:jc w:val="both"/>
        <w:rPr>
          <w:rFonts w:eastAsia="Microsoft Sans Serif"/>
          <w:iCs/>
          <w:sz w:val="24"/>
          <w:szCs w:val="24"/>
        </w:rPr>
      </w:pPr>
      <w:r w:rsidRPr="006171C0">
        <w:rPr>
          <w:rFonts w:eastAsia="Microsoft Sans Serif"/>
          <w:sz w:val="24"/>
          <w:szCs w:val="24"/>
        </w:rPr>
        <w:t>через деятельность выборного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r w:rsidRPr="006171C0">
        <w:rPr>
          <w:rFonts w:eastAsia="Microsoft Sans Serif"/>
          <w:iCs/>
          <w:sz w:val="24"/>
          <w:szCs w:val="24"/>
        </w:rPr>
        <w:t xml:space="preserve"> отвечающих за проведение тех или иных конкретных мероприятий, праздников, вечеров, акций и т.п.;</w:t>
      </w:r>
    </w:p>
    <w:p w:rsidR="006171C0" w:rsidRPr="006171C0" w:rsidRDefault="006171C0" w:rsidP="006171C0">
      <w:pPr>
        <w:tabs>
          <w:tab w:val="left" w:pos="851"/>
        </w:tabs>
        <w:ind w:firstLine="720"/>
        <w:jc w:val="both"/>
        <w:rPr>
          <w:rFonts w:eastAsia="Microsoft Sans Serif"/>
          <w:bCs/>
          <w:i/>
          <w:sz w:val="24"/>
          <w:szCs w:val="24"/>
        </w:rPr>
      </w:pPr>
      <w:r w:rsidRPr="006171C0">
        <w:rPr>
          <w:rFonts w:eastAsia="Microsoft Sans Serif"/>
          <w:b/>
          <w:i/>
          <w:sz w:val="24"/>
          <w:szCs w:val="24"/>
        </w:rPr>
        <w:t>На уровне классов</w:t>
      </w:r>
      <w:r w:rsidRPr="006171C0">
        <w:rPr>
          <w:rFonts w:eastAsia="Microsoft Sans Serif"/>
          <w:bCs/>
          <w:i/>
          <w:sz w:val="24"/>
          <w:szCs w:val="24"/>
        </w:rPr>
        <w:t>:</w:t>
      </w:r>
    </w:p>
    <w:p w:rsidR="006171C0" w:rsidRPr="006171C0" w:rsidRDefault="006171C0" w:rsidP="00742382">
      <w:pPr>
        <w:widowControl/>
        <w:numPr>
          <w:ilvl w:val="0"/>
          <w:numId w:val="224"/>
        </w:numPr>
        <w:tabs>
          <w:tab w:val="left" w:pos="993"/>
          <w:tab w:val="left" w:pos="1310"/>
        </w:tabs>
        <w:autoSpaceDE/>
        <w:autoSpaceDN/>
        <w:ind w:left="0" w:firstLine="720"/>
        <w:jc w:val="both"/>
        <w:rPr>
          <w:rFonts w:eastAsia="Microsoft Sans Serif"/>
          <w:sz w:val="24"/>
          <w:szCs w:val="24"/>
        </w:rPr>
      </w:pPr>
      <w:r w:rsidRPr="006171C0">
        <w:rPr>
          <w:rFonts w:eastAsia="Microsoft Sans Serif"/>
          <w:iCs/>
          <w:sz w:val="24"/>
          <w:szCs w:val="24"/>
        </w:rPr>
        <w:t xml:space="preserve">через </w:t>
      </w:r>
      <w:r w:rsidRPr="006171C0">
        <w:rPr>
          <w:rFonts w:eastAsia="Microsoft Sans Serif"/>
          <w:sz w:val="24"/>
          <w:szCs w:val="24"/>
        </w:rPr>
        <w:t>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Совета старшеклассников и классных руководителей;</w:t>
      </w:r>
    </w:p>
    <w:p w:rsidR="006171C0" w:rsidRPr="006171C0" w:rsidRDefault="006171C0" w:rsidP="00742382">
      <w:pPr>
        <w:widowControl/>
        <w:numPr>
          <w:ilvl w:val="0"/>
          <w:numId w:val="224"/>
        </w:numPr>
        <w:tabs>
          <w:tab w:val="left" w:pos="993"/>
          <w:tab w:val="left" w:pos="1310"/>
        </w:tabs>
        <w:autoSpaceDE/>
        <w:autoSpaceDN/>
        <w:ind w:left="0" w:firstLine="720"/>
        <w:jc w:val="both"/>
        <w:rPr>
          <w:rFonts w:eastAsia="Microsoft Sans Serif"/>
          <w:iCs/>
          <w:sz w:val="24"/>
          <w:szCs w:val="24"/>
        </w:rPr>
      </w:pPr>
      <w:r w:rsidRPr="006171C0">
        <w:rPr>
          <w:rFonts w:eastAsia="Microsoft Sans Serif"/>
          <w:iCs/>
          <w:sz w:val="24"/>
          <w:szCs w:val="24"/>
        </w:rPr>
        <w:t>через деятельность выборных органов самоуправления, отвечающих за различные направления работы класса;</w:t>
      </w:r>
    </w:p>
    <w:p w:rsidR="006171C0" w:rsidRPr="006171C0" w:rsidRDefault="006171C0" w:rsidP="006171C0">
      <w:pPr>
        <w:ind w:firstLine="720"/>
        <w:jc w:val="both"/>
        <w:rPr>
          <w:rFonts w:eastAsia="№Е"/>
          <w:b/>
          <w:bCs/>
          <w:iCs/>
          <w:sz w:val="24"/>
          <w:szCs w:val="24"/>
          <w:u w:val="single"/>
        </w:rPr>
      </w:pPr>
      <w:r w:rsidRPr="006171C0">
        <w:rPr>
          <w:rFonts w:eastAsia="Microsoft Sans Serif"/>
          <w:b/>
          <w:bCs/>
          <w:i/>
          <w:iCs/>
          <w:sz w:val="24"/>
          <w:szCs w:val="24"/>
        </w:rPr>
        <w:t>На индивидуальном уровне:</w:t>
      </w:r>
      <w:r w:rsidRPr="006171C0">
        <w:rPr>
          <w:rFonts w:eastAsia="№Е"/>
          <w:b/>
          <w:bCs/>
          <w:iCs/>
          <w:sz w:val="24"/>
          <w:szCs w:val="24"/>
          <w:u w:val="single"/>
        </w:rPr>
        <w:t xml:space="preserve"> </w:t>
      </w:r>
    </w:p>
    <w:p w:rsidR="006171C0" w:rsidRPr="006171C0" w:rsidRDefault="006171C0" w:rsidP="00742382">
      <w:pPr>
        <w:widowControl/>
        <w:numPr>
          <w:ilvl w:val="0"/>
          <w:numId w:val="224"/>
        </w:numPr>
        <w:tabs>
          <w:tab w:val="left" w:pos="993"/>
          <w:tab w:val="left" w:pos="1310"/>
        </w:tabs>
        <w:autoSpaceDE/>
        <w:autoSpaceDN/>
        <w:ind w:left="0" w:firstLine="720"/>
        <w:jc w:val="both"/>
        <w:rPr>
          <w:rFonts w:eastAsia="Microsoft Sans Serif"/>
          <w:sz w:val="24"/>
          <w:szCs w:val="24"/>
        </w:rPr>
      </w:pPr>
      <w:r w:rsidRPr="006171C0">
        <w:rPr>
          <w:rFonts w:eastAsia="Microsoft Sans Serif"/>
          <w:iCs/>
          <w:sz w:val="24"/>
          <w:szCs w:val="24"/>
        </w:rPr>
        <w:t xml:space="preserve">через </w:t>
      </w:r>
      <w:r w:rsidRPr="006171C0">
        <w:rPr>
          <w:rFonts w:eastAsia="Microsoft Sans Serif"/>
          <w:sz w:val="24"/>
          <w:szCs w:val="24"/>
        </w:rPr>
        <w:t>вовлечение школьников в планирование, организацию, проведение и анализ общешкольных и внутриклассных дел;</w:t>
      </w:r>
    </w:p>
    <w:p w:rsidR="006171C0" w:rsidRPr="006171C0" w:rsidRDefault="006171C0" w:rsidP="00742382">
      <w:pPr>
        <w:widowControl/>
        <w:numPr>
          <w:ilvl w:val="0"/>
          <w:numId w:val="224"/>
        </w:numPr>
        <w:tabs>
          <w:tab w:val="left" w:pos="993"/>
          <w:tab w:val="left" w:pos="1310"/>
        </w:tabs>
        <w:autoSpaceDE/>
        <w:autoSpaceDN/>
        <w:ind w:left="0" w:firstLine="720"/>
        <w:jc w:val="both"/>
        <w:rPr>
          <w:rFonts w:eastAsia="Microsoft Sans Serif"/>
          <w:sz w:val="24"/>
          <w:szCs w:val="24"/>
        </w:rPr>
      </w:pPr>
      <w:r w:rsidRPr="006171C0">
        <w:rPr>
          <w:rFonts w:eastAsia="Microsoft Sans Serif"/>
          <w:iCs/>
          <w:sz w:val="24"/>
          <w:szCs w:val="24"/>
        </w:rPr>
        <w:t>через реализацию функций школьниками, отвечающими за различные направления работы в классе</w:t>
      </w:r>
      <w:r w:rsidRPr="006171C0">
        <w:rPr>
          <w:rFonts w:eastAsia="Microsoft Sans Serif"/>
          <w:b/>
          <w:sz w:val="24"/>
          <w:szCs w:val="24"/>
          <w:lang w:eastAsia="ru-RU"/>
        </w:rPr>
        <w:t xml:space="preserve"> </w:t>
      </w:r>
    </w:p>
    <w:p w:rsidR="006171C0" w:rsidRPr="006171C0" w:rsidRDefault="006171C0" w:rsidP="006171C0">
      <w:pPr>
        <w:jc w:val="center"/>
        <w:rPr>
          <w:rFonts w:eastAsia="Microsoft Sans Serif"/>
          <w:b/>
          <w:lang w:eastAsia="ru-RU"/>
        </w:rPr>
      </w:pPr>
    </w:p>
    <w:p w:rsidR="006171C0" w:rsidRPr="006171C0" w:rsidRDefault="006171C0" w:rsidP="006171C0">
      <w:pPr>
        <w:jc w:val="center"/>
        <w:rPr>
          <w:rFonts w:eastAsia="Microsoft Sans Serif"/>
          <w:b/>
          <w:lang w:eastAsia="ru-RU"/>
        </w:rPr>
      </w:pPr>
      <w:r w:rsidRPr="006171C0">
        <w:rPr>
          <w:rFonts w:eastAsia="Microsoft Sans Serif"/>
          <w:b/>
          <w:lang w:eastAsia="ru-RU"/>
        </w:rPr>
        <w:t>Структура ученического самоуправления:</w:t>
      </w:r>
    </w:p>
    <w:p w:rsidR="006171C0" w:rsidRPr="006171C0" w:rsidRDefault="006171C0" w:rsidP="006171C0">
      <w:pPr>
        <w:jc w:val="center"/>
        <w:rPr>
          <w:rFonts w:eastAsia="Microsoft Sans Serif"/>
          <w:b/>
          <w:iCs/>
          <w:color w:val="000000"/>
          <w:w w:val="0"/>
        </w:rPr>
      </w:pPr>
    </w:p>
    <w:p w:rsidR="006171C0" w:rsidRPr="006171C0" w:rsidRDefault="006171C0" w:rsidP="006171C0">
      <w:pPr>
        <w:widowControl/>
        <w:autoSpaceDE/>
        <w:autoSpaceDN/>
        <w:rPr>
          <w:rFonts w:eastAsia="Microsoft Sans Serif"/>
          <w:sz w:val="24"/>
          <w:szCs w:val="24"/>
          <w:lang w:eastAsia="ru-RU"/>
        </w:rPr>
      </w:pPr>
      <w:r w:rsidRPr="006171C0">
        <w:rPr>
          <w:rFonts w:eastAsia="Microsoft Sans Serif"/>
          <w:noProof/>
          <w:sz w:val="24"/>
          <w:szCs w:val="24"/>
          <w:lang w:eastAsia="ru-RU"/>
        </w:rPr>
        <mc:AlternateContent>
          <mc:Choice Requires="wps">
            <w:drawing>
              <wp:anchor distT="0" distB="0" distL="114300" distR="114300" simplePos="0" relativeHeight="487597568" behindDoc="0" locked="0" layoutInCell="1" allowOverlap="1" wp14:anchorId="729B692A" wp14:editId="4F1E6CB7">
                <wp:simplePos x="0" y="0"/>
                <wp:positionH relativeFrom="column">
                  <wp:posOffset>2049780</wp:posOffset>
                </wp:positionH>
                <wp:positionV relativeFrom="paragraph">
                  <wp:posOffset>152400</wp:posOffset>
                </wp:positionV>
                <wp:extent cx="2181860" cy="247015"/>
                <wp:effectExtent l="0" t="0" r="0" b="0"/>
                <wp:wrapNone/>
                <wp:docPr id="82" name="Поле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47015"/>
                        </a:xfrm>
                        <a:prstGeom prst="rect">
                          <a:avLst/>
                        </a:prstGeom>
                        <a:solidFill>
                          <a:srgbClr val="FFFFFF"/>
                        </a:solidFill>
                        <a:ln w="9525">
                          <a:solidFill>
                            <a:srgbClr val="000000"/>
                          </a:solidFill>
                          <a:miter lim="800000"/>
                          <a:headEnd/>
                          <a:tailEnd/>
                        </a:ln>
                      </wps:spPr>
                      <wps:txbx>
                        <w:txbxContent>
                          <w:p w:rsidR="00F26D06" w:rsidRPr="00D44811" w:rsidRDefault="00F26D06" w:rsidP="006171C0">
                            <w:pPr>
                              <w:shd w:val="clear" w:color="auto" w:fill="00B0F0"/>
                              <w:jc w:val="center"/>
                            </w:pPr>
                            <w:r>
                              <w:t>Общее собрание обучающихся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82" o:spid="_x0000_s1026" type="#_x0000_t202" style="position:absolute;margin-left:161.4pt;margin-top:12pt;width:171.8pt;height:19.45pt;z-index:4875975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">
                <v:textbox style="mso-fit-shape-to-text:t">
                  <w:txbxContent>
                    <w:p w:rsidR="00F26D06" w:rsidRPr="00D44811" w:rsidRDefault="00F26D06" w:rsidP="006171C0">
                      <w:pPr>
                        <w:shd w:val="clear" w:color="auto" w:fill="00B0F0"/>
                        <w:jc w:val="center"/>
                      </w:pPr>
                      <w:r>
                        <w:t>Общее собрание обучающихся</w:t>
                      </w:r>
                    </w:p>
                  </w:txbxContent>
                </v:textbox>
              </v:shape>
            </w:pict>
          </mc:Fallback>
        </mc:AlternateContent>
      </w:r>
    </w:p>
    <w:p w:rsidR="006171C0" w:rsidRPr="006171C0" w:rsidRDefault="006171C0" w:rsidP="006171C0">
      <w:pPr>
        <w:widowControl/>
        <w:autoSpaceDE/>
        <w:autoSpaceDN/>
        <w:rPr>
          <w:rFonts w:eastAsia="Microsoft Sans Serif"/>
          <w:sz w:val="24"/>
          <w:szCs w:val="24"/>
          <w:lang w:eastAsia="ru-RU"/>
        </w:rPr>
      </w:pPr>
    </w:p>
    <w:p w:rsidR="006171C0" w:rsidRPr="006171C0" w:rsidRDefault="006171C0" w:rsidP="006171C0">
      <w:pPr>
        <w:widowControl/>
        <w:autoSpaceDE/>
        <w:autoSpaceDN/>
        <w:rPr>
          <w:rFonts w:eastAsia="Microsoft Sans Serif"/>
          <w:sz w:val="24"/>
          <w:szCs w:val="24"/>
          <w:lang w:eastAsia="ru-RU"/>
        </w:rPr>
      </w:pPr>
      <w:r w:rsidRPr="006171C0">
        <w:rPr>
          <w:rFonts w:eastAsia="Microsoft Sans Serif"/>
          <w:noProof/>
          <w:sz w:val="24"/>
          <w:szCs w:val="24"/>
          <w:lang w:eastAsia="ru-RU"/>
        </w:rPr>
        <mc:AlternateContent>
          <mc:Choice Requires="wps">
            <w:drawing>
              <wp:anchor distT="0" distB="0" distL="114300" distR="114300" simplePos="0" relativeHeight="487598592" behindDoc="0" locked="0" layoutInCell="1" allowOverlap="1" wp14:anchorId="2C425DA9" wp14:editId="090FD8CA">
                <wp:simplePos x="0" y="0"/>
                <wp:positionH relativeFrom="column">
                  <wp:posOffset>3099435</wp:posOffset>
                </wp:positionH>
                <wp:positionV relativeFrom="paragraph">
                  <wp:posOffset>48895</wp:posOffset>
                </wp:positionV>
                <wp:extent cx="0" cy="257810"/>
                <wp:effectExtent l="0" t="0" r="0" b="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1" o:spid="_x0000_s1026" type="#_x0000_t32" style="position:absolute;margin-left:244.05pt;margin-top:3.85pt;width:0;height:20.3pt;z-index:487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">
                <v:stroke endarrow="block"/>
              </v:shape>
            </w:pict>
          </mc:Fallback>
        </mc:AlternateContent>
      </w:r>
    </w:p>
    <w:p w:rsidR="006171C0" w:rsidRPr="006171C0" w:rsidRDefault="006171C0" w:rsidP="006171C0">
      <w:pPr>
        <w:widowControl/>
        <w:autoSpaceDE/>
        <w:autoSpaceDN/>
        <w:rPr>
          <w:rFonts w:eastAsia="Microsoft Sans Serif"/>
          <w:sz w:val="24"/>
          <w:szCs w:val="24"/>
          <w:lang w:eastAsia="ru-RU"/>
        </w:rPr>
      </w:pPr>
      <w:r w:rsidRPr="006171C0">
        <w:rPr>
          <w:rFonts w:eastAsia="Microsoft Sans Serif"/>
          <w:noProof/>
          <w:sz w:val="24"/>
          <w:szCs w:val="24"/>
          <w:lang w:eastAsia="ru-RU"/>
        </w:rPr>
        <mc:AlternateContent>
          <mc:Choice Requires="wps">
            <w:drawing>
              <wp:anchor distT="0" distB="0" distL="114300" distR="114300" simplePos="0" relativeHeight="487599616" behindDoc="0" locked="0" layoutInCell="1" allowOverlap="1" wp14:anchorId="4B03D9AB" wp14:editId="6DC24451">
                <wp:simplePos x="0" y="0"/>
                <wp:positionH relativeFrom="column">
                  <wp:posOffset>2057400</wp:posOffset>
                </wp:positionH>
                <wp:positionV relativeFrom="paragraph">
                  <wp:posOffset>131445</wp:posOffset>
                </wp:positionV>
                <wp:extent cx="2181860" cy="247015"/>
                <wp:effectExtent l="0" t="0" r="0" b="0"/>
                <wp:wrapNone/>
                <wp:docPr id="80" name="Поле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47015"/>
                        </a:xfrm>
                        <a:prstGeom prst="rect">
                          <a:avLst/>
                        </a:prstGeom>
                        <a:solidFill>
                          <a:srgbClr val="FFFFFF"/>
                        </a:solidFill>
                        <a:ln w="9525">
                          <a:solidFill>
                            <a:srgbClr val="000000"/>
                          </a:solidFill>
                          <a:miter lim="800000"/>
                          <a:headEnd/>
                          <a:tailEnd/>
                        </a:ln>
                      </wps:spPr>
                      <wps:txbx>
                        <w:txbxContent>
                          <w:p w:rsidR="00F26D06" w:rsidRPr="00D44811" w:rsidRDefault="00F26D06" w:rsidP="006171C0">
                            <w:pPr>
                              <w:shd w:val="clear" w:color="auto" w:fill="00B0F0"/>
                              <w:jc w:val="center"/>
                            </w:pPr>
                            <w:r>
                              <w:t>Совет обучающихся школы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80" o:spid="_x0000_s1027" type="#_x0000_t202" style="position:absolute;margin-left:162pt;margin-top:10.35pt;width:171.8pt;height:19.45pt;z-index:4875996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">
                <v:textbox style="mso-fit-shape-to-text:t">
                  <w:txbxContent>
                    <w:p w:rsidR="00F26D06" w:rsidRPr="00D44811" w:rsidRDefault="00F26D06" w:rsidP="006171C0">
                      <w:pPr>
                        <w:shd w:val="clear" w:color="auto" w:fill="00B0F0"/>
                        <w:jc w:val="center"/>
                      </w:pPr>
                      <w:r>
                        <w:t>Совет обучающихся школы</w:t>
                      </w:r>
                    </w:p>
                  </w:txbxContent>
                </v:textbox>
              </v:shape>
            </w:pict>
          </mc:Fallback>
        </mc:AlternateContent>
      </w:r>
    </w:p>
    <w:p w:rsidR="006171C0" w:rsidRPr="006171C0" w:rsidRDefault="006171C0" w:rsidP="006171C0">
      <w:pPr>
        <w:widowControl/>
        <w:autoSpaceDE/>
        <w:autoSpaceDN/>
        <w:rPr>
          <w:rFonts w:eastAsia="Microsoft Sans Serif"/>
          <w:sz w:val="24"/>
          <w:szCs w:val="24"/>
          <w:lang w:eastAsia="ru-RU"/>
        </w:rPr>
      </w:pPr>
    </w:p>
    <w:p w:rsidR="006171C0" w:rsidRPr="006171C0" w:rsidRDefault="006171C0" w:rsidP="006171C0">
      <w:pPr>
        <w:widowControl/>
        <w:autoSpaceDE/>
        <w:autoSpaceDN/>
        <w:rPr>
          <w:rFonts w:eastAsia="Microsoft Sans Serif"/>
          <w:sz w:val="24"/>
          <w:szCs w:val="24"/>
          <w:lang w:eastAsia="ru-RU"/>
        </w:rPr>
      </w:pPr>
      <w:r w:rsidRPr="006171C0">
        <w:rPr>
          <w:rFonts w:eastAsia="Microsoft Sans Serif"/>
          <w:noProof/>
          <w:sz w:val="24"/>
          <w:szCs w:val="24"/>
          <w:lang w:eastAsia="ru-RU"/>
        </w:rPr>
        <mc:AlternateContent>
          <mc:Choice Requires="wps">
            <w:drawing>
              <wp:anchor distT="0" distB="0" distL="114300" distR="114300" simplePos="0" relativeHeight="487600640" behindDoc="0" locked="0" layoutInCell="1" allowOverlap="1" wp14:anchorId="1116799D" wp14:editId="26444923">
                <wp:simplePos x="0" y="0"/>
                <wp:positionH relativeFrom="column">
                  <wp:posOffset>3099435</wp:posOffset>
                </wp:positionH>
                <wp:positionV relativeFrom="paragraph">
                  <wp:posOffset>36195</wp:posOffset>
                </wp:positionV>
                <wp:extent cx="0" cy="257810"/>
                <wp:effectExtent l="0" t="0" r="0" b="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9" o:spid="_x0000_s1026" type="#_x0000_t32" style="position:absolute;margin-left:244.05pt;margin-top:2.85pt;width:0;height:20.3pt;z-index:4876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">
                <v:stroke endarrow="block"/>
              </v:shape>
            </w:pict>
          </mc:Fallback>
        </mc:AlternateContent>
      </w:r>
    </w:p>
    <w:p w:rsidR="006171C0" w:rsidRPr="006171C0" w:rsidRDefault="006171C0" w:rsidP="006171C0">
      <w:pPr>
        <w:widowControl/>
        <w:autoSpaceDE/>
        <w:autoSpaceDN/>
        <w:rPr>
          <w:rFonts w:eastAsia="Microsoft Sans Serif"/>
          <w:sz w:val="24"/>
          <w:szCs w:val="24"/>
          <w:lang w:eastAsia="ru-RU"/>
        </w:rPr>
      </w:pPr>
      <w:r w:rsidRPr="006171C0">
        <w:rPr>
          <w:rFonts w:eastAsia="Microsoft Sans Serif"/>
          <w:noProof/>
          <w:sz w:val="24"/>
          <w:szCs w:val="24"/>
          <w:lang w:eastAsia="ru-RU"/>
        </w:rPr>
        <mc:AlternateContent>
          <mc:Choice Requires="wps">
            <w:drawing>
              <wp:anchor distT="0" distB="0" distL="114300" distR="114300" simplePos="0" relativeHeight="487601664" behindDoc="0" locked="0" layoutInCell="1" allowOverlap="1" wp14:anchorId="21DC85D9" wp14:editId="24078749">
                <wp:simplePos x="0" y="0"/>
                <wp:positionH relativeFrom="column">
                  <wp:posOffset>2057400</wp:posOffset>
                </wp:positionH>
                <wp:positionV relativeFrom="paragraph">
                  <wp:posOffset>118745</wp:posOffset>
                </wp:positionV>
                <wp:extent cx="2181860" cy="247015"/>
                <wp:effectExtent l="0" t="0" r="0" b="0"/>
                <wp:wrapNone/>
                <wp:docPr id="78" name="Поле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47015"/>
                        </a:xfrm>
                        <a:prstGeom prst="rect">
                          <a:avLst/>
                        </a:prstGeom>
                        <a:solidFill>
                          <a:srgbClr val="FFFFFF"/>
                        </a:solidFill>
                        <a:ln w="9525">
                          <a:solidFill>
                            <a:srgbClr val="000000"/>
                          </a:solidFill>
                          <a:miter lim="800000"/>
                          <a:headEnd/>
                          <a:tailEnd/>
                        </a:ln>
                      </wps:spPr>
                      <wps:txbx>
                        <w:txbxContent>
                          <w:p w:rsidR="00F26D06" w:rsidRPr="00D44811" w:rsidRDefault="00F26D06" w:rsidP="006171C0">
                            <w:pPr>
                              <w:jc w:val="center"/>
                            </w:pPr>
                            <w:r>
                              <w:t>Председатель совета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78" o:spid="_x0000_s1028" type="#_x0000_t202" style="position:absolute;margin-left:162pt;margin-top:9.35pt;width:171.8pt;height:19.45pt;z-index:487601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">
                <v:textbox style="mso-fit-shape-to-text:t">
                  <w:txbxContent>
                    <w:p w:rsidR="00F26D06" w:rsidRPr="00D44811" w:rsidRDefault="00F26D06" w:rsidP="006171C0">
                      <w:pPr>
                        <w:jc w:val="center"/>
                      </w:pPr>
                      <w:r>
                        <w:t>Председатель совета</w:t>
                      </w:r>
                    </w:p>
                  </w:txbxContent>
                </v:textbox>
              </v:shape>
            </w:pict>
          </mc:Fallback>
        </mc:AlternateContent>
      </w:r>
    </w:p>
    <w:p w:rsidR="006171C0" w:rsidRPr="006171C0" w:rsidRDefault="006171C0" w:rsidP="006171C0">
      <w:pPr>
        <w:widowControl/>
        <w:autoSpaceDE/>
        <w:autoSpaceDN/>
        <w:rPr>
          <w:rFonts w:eastAsia="Microsoft Sans Serif"/>
          <w:sz w:val="24"/>
          <w:szCs w:val="24"/>
          <w:lang w:eastAsia="ru-RU"/>
        </w:rPr>
      </w:pPr>
    </w:p>
    <w:p w:rsidR="006171C0" w:rsidRPr="006171C0" w:rsidRDefault="006171C0" w:rsidP="006171C0">
      <w:pPr>
        <w:widowControl/>
        <w:autoSpaceDE/>
        <w:autoSpaceDN/>
        <w:rPr>
          <w:rFonts w:eastAsia="Microsoft Sans Serif"/>
          <w:sz w:val="24"/>
          <w:szCs w:val="24"/>
          <w:lang w:eastAsia="ru-RU"/>
        </w:rPr>
      </w:pPr>
      <w:r w:rsidRPr="006171C0">
        <w:rPr>
          <w:rFonts w:eastAsia="Microsoft Sans Serif"/>
          <w:noProof/>
          <w:sz w:val="24"/>
          <w:szCs w:val="24"/>
          <w:lang w:eastAsia="ru-RU"/>
        </w:rPr>
        <mc:AlternateContent>
          <mc:Choice Requires="wps">
            <w:drawing>
              <wp:anchor distT="0" distB="0" distL="114300" distR="114300" simplePos="0" relativeHeight="487602688" behindDoc="0" locked="0" layoutInCell="1" allowOverlap="1" wp14:anchorId="74A92CAA" wp14:editId="19237A3C">
                <wp:simplePos x="0" y="0"/>
                <wp:positionH relativeFrom="column">
                  <wp:posOffset>3099435</wp:posOffset>
                </wp:positionH>
                <wp:positionV relativeFrom="paragraph">
                  <wp:posOffset>22225</wp:posOffset>
                </wp:positionV>
                <wp:extent cx="0" cy="233680"/>
                <wp:effectExtent l="0" t="0" r="0" b="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7" o:spid="_x0000_s1026" type="#_x0000_t32" style="position:absolute;margin-left:244.05pt;margin-top:1.75pt;width:0;height:18.4pt;z-index:4876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"/>
            </w:pict>
          </mc:Fallback>
        </mc:AlternateContent>
      </w:r>
    </w:p>
    <w:p w:rsidR="006171C0" w:rsidRPr="006171C0" w:rsidRDefault="006171C0" w:rsidP="006171C0">
      <w:pPr>
        <w:widowControl/>
        <w:autoSpaceDE/>
        <w:autoSpaceDN/>
        <w:rPr>
          <w:rFonts w:eastAsia="Microsoft Sans Serif"/>
          <w:sz w:val="24"/>
          <w:szCs w:val="24"/>
          <w:lang w:eastAsia="ru-RU"/>
        </w:rPr>
      </w:pPr>
      <w:r w:rsidRPr="006171C0">
        <w:rPr>
          <w:rFonts w:eastAsia="Microsoft Sans Serif"/>
          <w:noProof/>
          <w:sz w:val="24"/>
          <w:szCs w:val="24"/>
          <w:lang w:eastAsia="ru-RU"/>
        </w:rPr>
        <w:lastRenderedPageBreak/>
        <mc:AlternateContent>
          <mc:Choice Requires="wps">
            <w:drawing>
              <wp:anchor distT="0" distB="0" distL="114300" distR="114300" simplePos="0" relativeHeight="487607808" behindDoc="0" locked="0" layoutInCell="1" allowOverlap="1" wp14:anchorId="1EFA5CCB" wp14:editId="05C694F8">
                <wp:simplePos x="0" y="0"/>
                <wp:positionH relativeFrom="column">
                  <wp:posOffset>5480685</wp:posOffset>
                </wp:positionH>
                <wp:positionV relativeFrom="paragraph">
                  <wp:posOffset>80645</wp:posOffset>
                </wp:positionV>
                <wp:extent cx="0" cy="333375"/>
                <wp:effectExtent l="0" t="0" r="0" b="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6" o:spid="_x0000_s1026" type="#_x0000_t32" style="position:absolute;margin-left:431.55pt;margin-top:6.35pt;width:0;height:26.25pt;z-index:487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">
                <v:stroke endarrow="block"/>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06784" behindDoc="0" locked="0" layoutInCell="1" allowOverlap="1" wp14:anchorId="2E4D9612" wp14:editId="7182F38F">
                <wp:simplePos x="0" y="0"/>
                <wp:positionH relativeFrom="column">
                  <wp:posOffset>1985010</wp:posOffset>
                </wp:positionH>
                <wp:positionV relativeFrom="paragraph">
                  <wp:posOffset>80645</wp:posOffset>
                </wp:positionV>
                <wp:extent cx="0" cy="333375"/>
                <wp:effectExtent l="0" t="0" r="0" b="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5" o:spid="_x0000_s1026" type="#_x0000_t32" style="position:absolute;margin-left:156.3pt;margin-top:6.35pt;width:0;height:26.25pt;z-index:487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">
                <v:stroke endarrow="block"/>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05760" behindDoc="0" locked="0" layoutInCell="1" allowOverlap="1" wp14:anchorId="47C6B44A" wp14:editId="2CFF5C5E">
                <wp:simplePos x="0" y="0"/>
                <wp:positionH relativeFrom="column">
                  <wp:posOffset>4356735</wp:posOffset>
                </wp:positionH>
                <wp:positionV relativeFrom="paragraph">
                  <wp:posOffset>80645</wp:posOffset>
                </wp:positionV>
                <wp:extent cx="0" cy="333375"/>
                <wp:effectExtent l="0" t="0" r="0" b="0"/>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4" o:spid="_x0000_s1026" type="#_x0000_t32" style="position:absolute;margin-left:343.05pt;margin-top:6.35pt;width:0;height:26.25pt;z-index:4876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">
                <v:stroke endarrow="block"/>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08832" behindDoc="0" locked="0" layoutInCell="1" allowOverlap="1" wp14:anchorId="5B8741B0" wp14:editId="6EEFD7F9">
                <wp:simplePos x="0" y="0"/>
                <wp:positionH relativeFrom="column">
                  <wp:posOffset>3099435</wp:posOffset>
                </wp:positionH>
                <wp:positionV relativeFrom="paragraph">
                  <wp:posOffset>80645</wp:posOffset>
                </wp:positionV>
                <wp:extent cx="0" cy="333375"/>
                <wp:effectExtent l="0" t="0" r="0" b="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3" o:spid="_x0000_s1026" type="#_x0000_t32" style="position:absolute;margin-left:244.05pt;margin-top:6.35pt;width:0;height:26.25pt;z-index:4876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0p9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">
                <v:stroke endarrow="block"/>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04736" behindDoc="0" locked="0" layoutInCell="1" allowOverlap="1" wp14:anchorId="023D5FE6" wp14:editId="0794B860">
                <wp:simplePos x="0" y="0"/>
                <wp:positionH relativeFrom="column">
                  <wp:posOffset>975360</wp:posOffset>
                </wp:positionH>
                <wp:positionV relativeFrom="paragraph">
                  <wp:posOffset>80645</wp:posOffset>
                </wp:positionV>
                <wp:extent cx="0" cy="333375"/>
                <wp:effectExtent l="0" t="0" r="0" b="0"/>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2" o:spid="_x0000_s1026" type="#_x0000_t32" style="position:absolute;margin-left:76.8pt;margin-top:6.35pt;width:0;height:26.25pt;z-index:4876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eXU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">
                <v:stroke endarrow="block"/>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03712" behindDoc="0" locked="0" layoutInCell="1" allowOverlap="1" wp14:anchorId="6F71E8BB" wp14:editId="7FFA450E">
                <wp:simplePos x="0" y="0"/>
                <wp:positionH relativeFrom="column">
                  <wp:posOffset>975360</wp:posOffset>
                </wp:positionH>
                <wp:positionV relativeFrom="paragraph">
                  <wp:posOffset>80645</wp:posOffset>
                </wp:positionV>
                <wp:extent cx="4505325" cy="0"/>
                <wp:effectExtent l="0" t="0" r="0" b="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5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1" o:spid="_x0000_s1026" type="#_x0000_t32" style="position:absolute;margin-left:76.8pt;margin-top:6.35pt;width:354.75pt;height:0;z-index:487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"/>
            </w:pict>
          </mc:Fallback>
        </mc:AlternateContent>
      </w:r>
    </w:p>
    <w:p w:rsidR="006171C0" w:rsidRPr="006171C0" w:rsidRDefault="006171C0" w:rsidP="006171C0">
      <w:pPr>
        <w:widowControl/>
        <w:autoSpaceDE/>
        <w:autoSpaceDN/>
        <w:rPr>
          <w:rFonts w:eastAsia="Microsoft Sans Serif"/>
          <w:sz w:val="24"/>
          <w:szCs w:val="24"/>
          <w:lang w:eastAsia="ru-RU"/>
        </w:rPr>
      </w:pPr>
    </w:p>
    <w:p w:rsidR="006171C0" w:rsidRPr="006171C0" w:rsidRDefault="006171C0" w:rsidP="006171C0">
      <w:pPr>
        <w:widowControl/>
        <w:autoSpaceDE/>
        <w:autoSpaceDN/>
        <w:rPr>
          <w:rFonts w:eastAsia="Microsoft Sans Serif"/>
          <w:sz w:val="24"/>
          <w:szCs w:val="24"/>
          <w:lang w:eastAsia="ru-RU"/>
        </w:rPr>
      </w:pPr>
      <w:r w:rsidRPr="006171C0">
        <w:rPr>
          <w:rFonts w:eastAsia="Microsoft Sans Serif"/>
          <w:noProof/>
          <w:sz w:val="24"/>
          <w:szCs w:val="24"/>
          <w:lang w:eastAsia="ru-RU"/>
        </w:rPr>
        <mc:AlternateContent>
          <mc:Choice Requires="wps">
            <w:drawing>
              <wp:anchor distT="0" distB="0" distL="114300" distR="114300" simplePos="0" relativeHeight="487612928" behindDoc="0" locked="0" layoutInCell="1" allowOverlap="1" wp14:anchorId="0CE6A546" wp14:editId="075F20EF">
                <wp:simplePos x="0" y="0"/>
                <wp:positionH relativeFrom="column">
                  <wp:posOffset>2711450</wp:posOffset>
                </wp:positionH>
                <wp:positionV relativeFrom="paragraph">
                  <wp:posOffset>92075</wp:posOffset>
                </wp:positionV>
                <wp:extent cx="883285" cy="447675"/>
                <wp:effectExtent l="0" t="0" r="0" b="0"/>
                <wp:wrapNone/>
                <wp:docPr id="70" name="Поле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F26D06" w:rsidRDefault="00F26D06" w:rsidP="006171C0">
                            <w:pPr>
                              <w:jc w:val="center"/>
                            </w:pPr>
                            <w:r>
                              <w:t xml:space="preserve">Отдел </w:t>
                            </w:r>
                          </w:p>
                          <w:p w:rsidR="00F26D06" w:rsidRPr="00D44811" w:rsidRDefault="00F26D06" w:rsidP="006171C0">
                            <w:pPr>
                              <w:jc w:val="center"/>
                            </w:pPr>
                            <w:r>
                              <w:t>культуры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0" o:spid="_x0000_s1029" type="#_x0000_t202" style="position:absolute;margin-left:213.5pt;margin-top:7.25pt;width:69.55pt;height:35.25pt;z-index:4876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">
                <v:textbox>
                  <w:txbxContent>
                    <w:p w:rsidR="00F26D06" w:rsidRDefault="00F26D06" w:rsidP="006171C0">
                      <w:pPr>
                        <w:jc w:val="center"/>
                      </w:pPr>
                      <w:r>
                        <w:t xml:space="preserve">Отдел </w:t>
                      </w:r>
                    </w:p>
                    <w:p w:rsidR="00F26D06" w:rsidRPr="00D44811" w:rsidRDefault="00F26D06" w:rsidP="006171C0">
                      <w:pPr>
                        <w:jc w:val="center"/>
                      </w:pPr>
                      <w:r>
                        <w:t>культуры</w:t>
                      </w:r>
                    </w:p>
                  </w:txbxContent>
                </v:textbox>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10880" behindDoc="0" locked="0" layoutInCell="1" allowOverlap="1" wp14:anchorId="677F34A2" wp14:editId="16131374">
                <wp:simplePos x="0" y="0"/>
                <wp:positionH relativeFrom="column">
                  <wp:posOffset>5035550</wp:posOffset>
                </wp:positionH>
                <wp:positionV relativeFrom="paragraph">
                  <wp:posOffset>92075</wp:posOffset>
                </wp:positionV>
                <wp:extent cx="883285" cy="447675"/>
                <wp:effectExtent l="0" t="0" r="0" b="0"/>
                <wp:wrapNone/>
                <wp:docPr id="69" name="Поле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F26D06" w:rsidRDefault="00F26D06" w:rsidP="006171C0">
                            <w:pPr>
                              <w:jc w:val="center"/>
                            </w:pPr>
                            <w:r>
                              <w:t xml:space="preserve">Отдел </w:t>
                            </w:r>
                          </w:p>
                          <w:p w:rsidR="00F26D06" w:rsidRPr="00D44811" w:rsidRDefault="00F26D06" w:rsidP="006171C0">
                            <w:pPr>
                              <w:jc w:val="center"/>
                            </w:pPr>
                            <w:r>
                              <w:t>труда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69" o:spid="_x0000_s1030" type="#_x0000_t202" style="position:absolute;margin-left:396.5pt;margin-top:7.25pt;width:69.55pt;height:35.25pt;z-index:4876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">
                <v:textbox>
                  <w:txbxContent>
                    <w:p w:rsidR="00F26D06" w:rsidRDefault="00F26D06" w:rsidP="006171C0">
                      <w:pPr>
                        <w:jc w:val="center"/>
                      </w:pPr>
                      <w:r>
                        <w:t xml:space="preserve">Отдел </w:t>
                      </w:r>
                    </w:p>
                    <w:p w:rsidR="00F26D06" w:rsidRPr="00D44811" w:rsidRDefault="00F26D06" w:rsidP="006171C0">
                      <w:pPr>
                        <w:jc w:val="center"/>
                      </w:pPr>
                      <w:r>
                        <w:t>труда</w:t>
                      </w:r>
                    </w:p>
                  </w:txbxContent>
                </v:textbox>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11904" behindDoc="0" locked="0" layoutInCell="1" allowOverlap="1" wp14:anchorId="74DE127E" wp14:editId="06786550">
                <wp:simplePos x="0" y="0"/>
                <wp:positionH relativeFrom="column">
                  <wp:posOffset>3911600</wp:posOffset>
                </wp:positionH>
                <wp:positionV relativeFrom="paragraph">
                  <wp:posOffset>92075</wp:posOffset>
                </wp:positionV>
                <wp:extent cx="883285" cy="447675"/>
                <wp:effectExtent l="0" t="0" r="0" b="0"/>
                <wp:wrapNone/>
                <wp:docPr id="68" name="Поле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F26D06" w:rsidRDefault="00F26D06" w:rsidP="006171C0">
                            <w:pPr>
                              <w:jc w:val="center"/>
                            </w:pPr>
                            <w:r>
                              <w:t xml:space="preserve">Отдел </w:t>
                            </w:r>
                          </w:p>
                          <w:p w:rsidR="00F26D06" w:rsidRPr="00D44811" w:rsidRDefault="00F26D06" w:rsidP="006171C0">
                            <w:pPr>
                              <w:jc w:val="center"/>
                            </w:pPr>
                            <w:r>
                              <w:t>информации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68" o:spid="_x0000_s1031" type="#_x0000_t202" style="position:absolute;margin-left:308pt;margin-top:7.25pt;width:69.55pt;height:35.25pt;z-index:4876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">
                <v:textbox>
                  <w:txbxContent>
                    <w:p w:rsidR="00F26D06" w:rsidRDefault="00F26D06" w:rsidP="006171C0">
                      <w:pPr>
                        <w:jc w:val="center"/>
                      </w:pPr>
                      <w:r>
                        <w:t xml:space="preserve">Отдел </w:t>
                      </w:r>
                    </w:p>
                    <w:p w:rsidR="00F26D06" w:rsidRPr="00D44811" w:rsidRDefault="00F26D06" w:rsidP="006171C0">
                      <w:pPr>
                        <w:jc w:val="center"/>
                      </w:pPr>
                      <w:r>
                        <w:t>информации</w:t>
                      </w:r>
                    </w:p>
                  </w:txbxContent>
                </v:textbox>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13952" behindDoc="0" locked="0" layoutInCell="1" allowOverlap="1" wp14:anchorId="53D35300" wp14:editId="6D2415E4">
                <wp:simplePos x="0" y="0"/>
                <wp:positionH relativeFrom="column">
                  <wp:posOffset>1565910</wp:posOffset>
                </wp:positionH>
                <wp:positionV relativeFrom="paragraph">
                  <wp:posOffset>92075</wp:posOffset>
                </wp:positionV>
                <wp:extent cx="883285" cy="447675"/>
                <wp:effectExtent l="0" t="0" r="0" b="0"/>
                <wp:wrapNone/>
                <wp:docPr id="67"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F26D06" w:rsidRDefault="00F26D06" w:rsidP="006171C0">
                            <w:pPr>
                              <w:jc w:val="center"/>
                            </w:pPr>
                            <w:r>
                              <w:t>Отдел</w:t>
                            </w:r>
                          </w:p>
                          <w:p w:rsidR="00F26D06" w:rsidRPr="00D44811" w:rsidRDefault="00F26D06" w:rsidP="006171C0">
                            <w:pPr>
                              <w:jc w:val="center"/>
                            </w:pPr>
                            <w:r>
                              <w:t xml:space="preserve">знаний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67" o:spid="_x0000_s1032" type="#_x0000_t202" style="position:absolute;margin-left:123.3pt;margin-top:7.25pt;width:69.55pt;height:35.25pt;z-index:4876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">
                <v:textbox>
                  <w:txbxContent>
                    <w:p w:rsidR="00F26D06" w:rsidRDefault="00F26D06" w:rsidP="006171C0">
                      <w:pPr>
                        <w:jc w:val="center"/>
                      </w:pPr>
                      <w:r>
                        <w:t>Отдел</w:t>
                      </w:r>
                    </w:p>
                    <w:p w:rsidR="00F26D06" w:rsidRPr="00D44811" w:rsidRDefault="00F26D06" w:rsidP="006171C0">
                      <w:pPr>
                        <w:jc w:val="center"/>
                      </w:pPr>
                      <w:r>
                        <w:t xml:space="preserve">знаний </w:t>
                      </w:r>
                    </w:p>
                  </w:txbxContent>
                </v:textbox>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09856" behindDoc="0" locked="0" layoutInCell="1" allowOverlap="1" wp14:anchorId="1C68C570" wp14:editId="7A6B2C08">
                <wp:simplePos x="0" y="0"/>
                <wp:positionH relativeFrom="column">
                  <wp:posOffset>530225</wp:posOffset>
                </wp:positionH>
                <wp:positionV relativeFrom="paragraph">
                  <wp:posOffset>82550</wp:posOffset>
                </wp:positionV>
                <wp:extent cx="883285" cy="447675"/>
                <wp:effectExtent l="0" t="0" r="0" b="0"/>
                <wp:wrapNone/>
                <wp:docPr id="66" name="Поле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F26D06" w:rsidRPr="00D44811" w:rsidRDefault="00F26D06" w:rsidP="006171C0">
                            <w:pPr>
                              <w:jc w:val="center"/>
                            </w:pPr>
                            <w:r>
                              <w:t>Отдел спорта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66" o:spid="_x0000_s1033" type="#_x0000_t202" style="position:absolute;margin-left:41.75pt;margin-top:6.5pt;width:69.55pt;height:35.25pt;z-index:4876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">
                <v:textbox>
                  <w:txbxContent>
                    <w:p w:rsidR="00F26D06" w:rsidRPr="00D44811" w:rsidRDefault="00F26D06" w:rsidP="006171C0">
                      <w:pPr>
                        <w:jc w:val="center"/>
                      </w:pPr>
                      <w:r>
                        <w:t>Отдел спорта</w:t>
                      </w:r>
                    </w:p>
                  </w:txbxContent>
                </v:textbox>
              </v:shape>
            </w:pict>
          </mc:Fallback>
        </mc:AlternateContent>
      </w:r>
    </w:p>
    <w:p w:rsidR="006171C0" w:rsidRPr="006171C0" w:rsidRDefault="006171C0" w:rsidP="006171C0">
      <w:pPr>
        <w:widowControl/>
        <w:autoSpaceDE/>
        <w:autoSpaceDN/>
        <w:rPr>
          <w:rFonts w:eastAsia="Microsoft Sans Serif"/>
          <w:sz w:val="24"/>
          <w:szCs w:val="24"/>
          <w:lang w:eastAsia="ru-RU"/>
        </w:rPr>
      </w:pPr>
    </w:p>
    <w:p w:rsidR="006171C0" w:rsidRPr="006171C0" w:rsidRDefault="006171C0" w:rsidP="006171C0">
      <w:pPr>
        <w:widowControl/>
        <w:autoSpaceDE/>
        <w:autoSpaceDN/>
        <w:rPr>
          <w:rFonts w:eastAsia="Microsoft Sans Serif"/>
          <w:sz w:val="24"/>
          <w:szCs w:val="24"/>
          <w:lang w:eastAsia="ru-RU"/>
        </w:rPr>
      </w:pPr>
    </w:p>
    <w:p w:rsidR="006171C0" w:rsidRPr="006171C0" w:rsidRDefault="006171C0" w:rsidP="006171C0">
      <w:pPr>
        <w:widowControl/>
        <w:autoSpaceDE/>
        <w:autoSpaceDN/>
        <w:rPr>
          <w:rFonts w:eastAsia="Microsoft Sans Serif"/>
          <w:sz w:val="24"/>
          <w:szCs w:val="24"/>
          <w:lang w:eastAsia="ru-RU"/>
        </w:rPr>
      </w:pPr>
      <w:r w:rsidRPr="006171C0">
        <w:rPr>
          <w:rFonts w:eastAsia="Microsoft Sans Serif"/>
          <w:noProof/>
          <w:sz w:val="24"/>
          <w:szCs w:val="24"/>
          <w:lang w:eastAsia="ru-RU"/>
        </w:rPr>
        <mc:AlternateContent>
          <mc:Choice Requires="wps">
            <w:drawing>
              <wp:anchor distT="0" distB="0" distL="114300" distR="114300" simplePos="0" relativeHeight="487614976" behindDoc="0" locked="0" layoutInCell="1" allowOverlap="1" wp14:anchorId="79236FE1" wp14:editId="5F88143B">
                <wp:simplePos x="0" y="0"/>
                <wp:positionH relativeFrom="column">
                  <wp:posOffset>975360</wp:posOffset>
                </wp:positionH>
                <wp:positionV relativeFrom="paragraph">
                  <wp:posOffset>13970</wp:posOffset>
                </wp:positionV>
                <wp:extent cx="236855" cy="238125"/>
                <wp:effectExtent l="0" t="0" r="0" b="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5" o:spid="_x0000_s1026" type="#_x0000_t32" style="position:absolute;margin-left:76.8pt;margin-top:1.1pt;width:18.65pt;height:18.75pt;z-index:4876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">
                <v:stroke endarrow="block"/>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18048" behindDoc="0" locked="0" layoutInCell="1" allowOverlap="1" wp14:anchorId="027D0144" wp14:editId="10A63B6A">
                <wp:simplePos x="0" y="0"/>
                <wp:positionH relativeFrom="column">
                  <wp:posOffset>5243195</wp:posOffset>
                </wp:positionH>
                <wp:positionV relativeFrom="paragraph">
                  <wp:posOffset>13970</wp:posOffset>
                </wp:positionV>
                <wp:extent cx="237490" cy="238125"/>
                <wp:effectExtent l="0" t="0" r="0" b="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4" o:spid="_x0000_s1026" type="#_x0000_t32" style="position:absolute;margin-left:412.85pt;margin-top:1.1pt;width:18.7pt;height:18.75pt;flip:x;z-index:4876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">
                <v:stroke endarrow="block"/>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17024" behindDoc="0" locked="0" layoutInCell="1" allowOverlap="1" wp14:anchorId="5441FD58" wp14:editId="02A0ED6B">
                <wp:simplePos x="0" y="0"/>
                <wp:positionH relativeFrom="column">
                  <wp:posOffset>4356735</wp:posOffset>
                </wp:positionH>
                <wp:positionV relativeFrom="paragraph">
                  <wp:posOffset>13970</wp:posOffset>
                </wp:positionV>
                <wp:extent cx="0" cy="333375"/>
                <wp:effectExtent l="0" t="0" r="0" b="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3" o:spid="_x0000_s1026" type="#_x0000_t32" style="position:absolute;margin-left:343.05pt;margin-top:1.1pt;width:0;height:26.25pt;z-index:4876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">
                <v:stroke endarrow="block"/>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16000" behindDoc="0" locked="0" layoutInCell="1" allowOverlap="1" wp14:anchorId="72C0CA2E" wp14:editId="69193C46">
                <wp:simplePos x="0" y="0"/>
                <wp:positionH relativeFrom="column">
                  <wp:posOffset>3099435</wp:posOffset>
                </wp:positionH>
                <wp:positionV relativeFrom="paragraph">
                  <wp:posOffset>13970</wp:posOffset>
                </wp:positionV>
                <wp:extent cx="0" cy="333375"/>
                <wp:effectExtent l="0" t="0" r="0" b="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2" o:spid="_x0000_s1026" type="#_x0000_t32" style="position:absolute;margin-left:244.05pt;margin-top:1.1pt;width:0;height:26.25pt;z-index:4876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">
                <v:stroke endarrow="block"/>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19072" behindDoc="0" locked="0" layoutInCell="1" allowOverlap="1" wp14:anchorId="082A3A0D" wp14:editId="5701B86C">
                <wp:simplePos x="0" y="0"/>
                <wp:positionH relativeFrom="column">
                  <wp:posOffset>1985010</wp:posOffset>
                </wp:positionH>
                <wp:positionV relativeFrom="paragraph">
                  <wp:posOffset>13970</wp:posOffset>
                </wp:positionV>
                <wp:extent cx="0" cy="333375"/>
                <wp:effectExtent l="0" t="0" r="0" b="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1" o:spid="_x0000_s1026" type="#_x0000_t32" style="position:absolute;margin-left:156.3pt;margin-top:1.1pt;width:0;height:26.25pt;z-index:4876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">
                <v:stroke endarrow="block"/>
              </v:shape>
            </w:pict>
          </mc:Fallback>
        </mc:AlternateContent>
      </w:r>
    </w:p>
    <w:p w:rsidR="006171C0" w:rsidRPr="006171C0" w:rsidRDefault="006171C0" w:rsidP="006171C0">
      <w:pPr>
        <w:widowControl/>
        <w:autoSpaceDE/>
        <w:autoSpaceDN/>
        <w:rPr>
          <w:rFonts w:eastAsia="Microsoft Sans Serif"/>
          <w:sz w:val="24"/>
          <w:szCs w:val="24"/>
          <w:lang w:eastAsia="ru-RU"/>
        </w:rPr>
      </w:pPr>
    </w:p>
    <w:p w:rsidR="006171C0" w:rsidRPr="006171C0" w:rsidRDefault="006171C0" w:rsidP="006171C0">
      <w:pPr>
        <w:widowControl/>
        <w:autoSpaceDE/>
        <w:autoSpaceDN/>
        <w:rPr>
          <w:rFonts w:eastAsia="Microsoft Sans Serif"/>
          <w:sz w:val="24"/>
          <w:szCs w:val="24"/>
          <w:lang w:eastAsia="ru-RU"/>
        </w:rPr>
      </w:pPr>
      <w:r w:rsidRPr="006171C0">
        <w:rPr>
          <w:rFonts w:eastAsia="Microsoft Sans Serif"/>
          <w:noProof/>
          <w:sz w:val="24"/>
          <w:szCs w:val="24"/>
          <w:lang w:eastAsia="ru-RU"/>
        </w:rPr>
        <mc:AlternateContent>
          <mc:Choice Requires="wps">
            <w:drawing>
              <wp:anchor distT="0" distB="0" distL="114300" distR="114300" simplePos="0" relativeHeight="487637504" behindDoc="0" locked="0" layoutInCell="1" allowOverlap="1" wp14:anchorId="2C15B8F1" wp14:editId="5864B5B0">
                <wp:simplePos x="0" y="0"/>
                <wp:positionH relativeFrom="column">
                  <wp:posOffset>1985010</wp:posOffset>
                </wp:positionH>
                <wp:positionV relativeFrom="paragraph">
                  <wp:posOffset>97790</wp:posOffset>
                </wp:positionV>
                <wp:extent cx="2371725" cy="247015"/>
                <wp:effectExtent l="0" t="0" r="0" b="0"/>
                <wp:wrapNone/>
                <wp:docPr id="60" name="Поле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47015"/>
                        </a:xfrm>
                        <a:prstGeom prst="rect">
                          <a:avLst/>
                        </a:prstGeom>
                        <a:solidFill>
                          <a:srgbClr val="FFFFFF"/>
                        </a:solidFill>
                        <a:ln w="9525">
                          <a:solidFill>
                            <a:srgbClr val="000000"/>
                          </a:solidFill>
                          <a:miter lim="800000"/>
                          <a:headEnd/>
                          <a:tailEnd/>
                        </a:ln>
                      </wps:spPr>
                      <wps:txbx>
                        <w:txbxContent>
                          <w:p w:rsidR="00F26D06" w:rsidRPr="00D44811" w:rsidRDefault="00F26D06" w:rsidP="006171C0">
                            <w:pPr>
                              <w:jc w:val="center"/>
                            </w:pPr>
                            <w:r>
                              <w:t>Лидер класса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60" o:spid="_x0000_s1034" type="#_x0000_t202" style="position:absolute;margin-left:156.3pt;margin-top:7.7pt;width:186.75pt;height:19.45pt;z-index:487637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">
                <v:textbox style="mso-fit-shape-to-text:t">
                  <w:txbxContent>
                    <w:p w:rsidR="00F26D06" w:rsidRPr="00D44811" w:rsidRDefault="00F26D06" w:rsidP="006171C0">
                      <w:pPr>
                        <w:jc w:val="center"/>
                      </w:pPr>
                      <w:r>
                        <w:t>Лидер класса</w:t>
                      </w:r>
                    </w:p>
                  </w:txbxContent>
                </v:textbox>
              </v:shape>
            </w:pict>
          </mc:Fallback>
        </mc:AlternateContent>
      </w:r>
    </w:p>
    <w:p w:rsidR="006171C0" w:rsidRPr="006171C0" w:rsidRDefault="006171C0" w:rsidP="006171C0">
      <w:pPr>
        <w:widowControl/>
        <w:autoSpaceDE/>
        <w:autoSpaceDN/>
        <w:rPr>
          <w:rFonts w:eastAsia="Microsoft Sans Serif"/>
          <w:sz w:val="24"/>
          <w:szCs w:val="24"/>
          <w:lang w:eastAsia="ru-RU"/>
        </w:rPr>
      </w:pPr>
    </w:p>
    <w:p w:rsidR="006171C0" w:rsidRPr="006171C0" w:rsidRDefault="006171C0" w:rsidP="006171C0">
      <w:pPr>
        <w:widowControl/>
        <w:autoSpaceDE/>
        <w:autoSpaceDN/>
        <w:rPr>
          <w:rFonts w:eastAsia="Microsoft Sans Serif"/>
          <w:sz w:val="24"/>
          <w:szCs w:val="24"/>
          <w:lang w:eastAsia="ru-RU"/>
        </w:rPr>
      </w:pPr>
      <w:r w:rsidRPr="006171C0">
        <w:rPr>
          <w:rFonts w:eastAsia="Microsoft Sans Serif"/>
          <w:noProof/>
          <w:sz w:val="24"/>
          <w:szCs w:val="24"/>
          <w:lang w:eastAsia="ru-RU"/>
        </w:rPr>
        <mc:AlternateContent>
          <mc:Choice Requires="wps">
            <w:drawing>
              <wp:anchor distT="0" distB="0" distL="114300" distR="114300" simplePos="0" relativeHeight="487638528" behindDoc="0" locked="0" layoutInCell="1" allowOverlap="1" wp14:anchorId="0657F302" wp14:editId="77124BC5">
                <wp:simplePos x="0" y="0"/>
                <wp:positionH relativeFrom="column">
                  <wp:posOffset>3099435</wp:posOffset>
                </wp:positionH>
                <wp:positionV relativeFrom="paragraph">
                  <wp:posOffset>-5715</wp:posOffset>
                </wp:positionV>
                <wp:extent cx="0" cy="333375"/>
                <wp:effectExtent l="0" t="0" r="0" b="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9" o:spid="_x0000_s1026" type="#_x0000_t32" style="position:absolute;margin-left:244.05pt;margin-top:-.45pt;width:0;height:26.25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">
                <v:stroke endarrow="block"/>
              </v:shape>
            </w:pict>
          </mc:Fallback>
        </mc:AlternateContent>
      </w:r>
    </w:p>
    <w:p w:rsidR="006171C0" w:rsidRPr="006171C0" w:rsidRDefault="006171C0" w:rsidP="006171C0">
      <w:pPr>
        <w:widowControl/>
        <w:autoSpaceDE/>
        <w:autoSpaceDN/>
        <w:rPr>
          <w:rFonts w:eastAsia="Microsoft Sans Serif"/>
          <w:sz w:val="24"/>
          <w:szCs w:val="24"/>
          <w:lang w:eastAsia="ru-RU"/>
        </w:rPr>
      </w:pPr>
    </w:p>
    <w:p w:rsidR="006171C0" w:rsidRPr="006171C0" w:rsidRDefault="006171C0" w:rsidP="006171C0">
      <w:pPr>
        <w:widowControl/>
        <w:autoSpaceDE/>
        <w:autoSpaceDN/>
        <w:rPr>
          <w:rFonts w:eastAsia="Microsoft Sans Serif"/>
          <w:sz w:val="24"/>
          <w:szCs w:val="24"/>
          <w:lang w:eastAsia="ru-RU"/>
        </w:rPr>
      </w:pPr>
      <w:r w:rsidRPr="006171C0">
        <w:rPr>
          <w:rFonts w:eastAsia="Microsoft Sans Serif"/>
          <w:noProof/>
          <w:sz w:val="24"/>
          <w:szCs w:val="24"/>
          <w:lang w:eastAsia="ru-RU"/>
        </w:rPr>
        <mc:AlternateContent>
          <mc:Choice Requires="wps">
            <w:drawing>
              <wp:anchor distT="0" distB="0" distL="114300" distR="114300" simplePos="0" relativeHeight="487620096" behindDoc="0" locked="0" layoutInCell="1" allowOverlap="1" wp14:anchorId="629451A4" wp14:editId="6F0CDD1D">
                <wp:simplePos x="0" y="0"/>
                <wp:positionH relativeFrom="column">
                  <wp:posOffset>1973580</wp:posOffset>
                </wp:positionH>
                <wp:positionV relativeFrom="paragraph">
                  <wp:posOffset>52705</wp:posOffset>
                </wp:positionV>
                <wp:extent cx="2335530" cy="247015"/>
                <wp:effectExtent l="0" t="0" r="0" b="0"/>
                <wp:wrapNone/>
                <wp:docPr id="58" name="Пол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5530" cy="247015"/>
                        </a:xfrm>
                        <a:prstGeom prst="rect">
                          <a:avLst/>
                        </a:prstGeom>
                        <a:solidFill>
                          <a:srgbClr val="FFFFFF"/>
                        </a:solidFill>
                        <a:ln w="9525">
                          <a:solidFill>
                            <a:srgbClr val="000000"/>
                          </a:solidFill>
                          <a:miter lim="800000"/>
                          <a:headEnd/>
                          <a:tailEnd/>
                        </a:ln>
                      </wps:spPr>
                      <wps:txbx>
                        <w:txbxContent>
                          <w:p w:rsidR="00F26D06" w:rsidRPr="00D44811" w:rsidRDefault="00F26D06" w:rsidP="006171C0">
                            <w:pPr>
                              <w:shd w:val="clear" w:color="auto" w:fill="00B0F0"/>
                              <w:jc w:val="center"/>
                            </w:pPr>
                            <w:r>
                              <w:t>Совет класса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58" o:spid="_x0000_s1035" type="#_x0000_t202" style="position:absolute;margin-left:155.4pt;margin-top:4.15pt;width:183.9pt;height:19.45pt;z-index:487620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">
                <v:textbox style="mso-fit-shape-to-text:t">
                  <w:txbxContent>
                    <w:p w:rsidR="00F26D06" w:rsidRPr="00D44811" w:rsidRDefault="00F26D06" w:rsidP="006171C0">
                      <w:pPr>
                        <w:shd w:val="clear" w:color="auto" w:fill="00B0F0"/>
                        <w:jc w:val="center"/>
                      </w:pPr>
                      <w:r>
                        <w:t>Совет класса</w:t>
                      </w:r>
                    </w:p>
                  </w:txbxContent>
                </v:textbox>
              </v:shape>
            </w:pict>
          </mc:Fallback>
        </mc:AlternateContent>
      </w:r>
    </w:p>
    <w:p w:rsidR="006171C0" w:rsidRPr="006171C0" w:rsidRDefault="006171C0" w:rsidP="006171C0">
      <w:pPr>
        <w:widowControl/>
        <w:autoSpaceDE/>
        <w:autoSpaceDN/>
        <w:rPr>
          <w:rFonts w:eastAsia="Microsoft Sans Serif"/>
          <w:sz w:val="24"/>
          <w:szCs w:val="24"/>
          <w:lang w:eastAsia="ru-RU"/>
        </w:rPr>
      </w:pPr>
      <w:r w:rsidRPr="006171C0">
        <w:rPr>
          <w:rFonts w:eastAsia="Microsoft Sans Serif"/>
          <w:noProof/>
          <w:sz w:val="24"/>
          <w:szCs w:val="24"/>
          <w:lang w:eastAsia="ru-RU"/>
        </w:rPr>
        <mc:AlternateContent>
          <mc:Choice Requires="wps">
            <w:drawing>
              <wp:anchor distT="0" distB="0" distL="114300" distR="114300" simplePos="0" relativeHeight="487630336" behindDoc="0" locked="0" layoutInCell="1" allowOverlap="1" wp14:anchorId="12E8EDF4" wp14:editId="0CFD5EFE">
                <wp:simplePos x="0" y="0"/>
                <wp:positionH relativeFrom="column">
                  <wp:posOffset>3099435</wp:posOffset>
                </wp:positionH>
                <wp:positionV relativeFrom="paragraph">
                  <wp:posOffset>127635</wp:posOffset>
                </wp:positionV>
                <wp:extent cx="1936115" cy="333375"/>
                <wp:effectExtent l="0" t="0" r="0" b="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6115"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7" o:spid="_x0000_s1026" type="#_x0000_t32" style="position:absolute;margin-left:244.05pt;margin-top:10.05pt;width:152.45pt;height:26.25pt;z-index:4876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">
                <v:stroke endarrow="block"/>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23168" behindDoc="0" locked="0" layoutInCell="1" allowOverlap="1" wp14:anchorId="6F31F656" wp14:editId="6AC426B1">
                <wp:simplePos x="0" y="0"/>
                <wp:positionH relativeFrom="column">
                  <wp:posOffset>3099435</wp:posOffset>
                </wp:positionH>
                <wp:positionV relativeFrom="paragraph">
                  <wp:posOffset>127635</wp:posOffset>
                </wp:positionV>
                <wp:extent cx="971550" cy="333375"/>
                <wp:effectExtent l="0" t="0" r="0" b="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244.05pt;margin-top:10.05pt;width:76.5pt;height:26.25pt;z-index:4876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">
                <v:stroke endarrow="block"/>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22144" behindDoc="0" locked="0" layoutInCell="1" allowOverlap="1" wp14:anchorId="020D5242" wp14:editId="54196E7D">
                <wp:simplePos x="0" y="0"/>
                <wp:positionH relativeFrom="column">
                  <wp:posOffset>2213610</wp:posOffset>
                </wp:positionH>
                <wp:positionV relativeFrom="paragraph">
                  <wp:posOffset>127635</wp:posOffset>
                </wp:positionV>
                <wp:extent cx="885825" cy="333375"/>
                <wp:effectExtent l="0" t="0" r="0" b="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5825"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5" o:spid="_x0000_s1026" type="#_x0000_t32" style="position:absolute;margin-left:174.3pt;margin-top:10.05pt;width:69.75pt;height:26.25pt;flip:x;z-index:4876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">
                <v:stroke endarrow="block"/>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27264" behindDoc="0" locked="0" layoutInCell="1" allowOverlap="1" wp14:anchorId="6EB09A4F" wp14:editId="081CC4EF">
                <wp:simplePos x="0" y="0"/>
                <wp:positionH relativeFrom="column">
                  <wp:posOffset>1280160</wp:posOffset>
                </wp:positionH>
                <wp:positionV relativeFrom="paragraph">
                  <wp:posOffset>127635</wp:posOffset>
                </wp:positionV>
                <wp:extent cx="1805940" cy="333375"/>
                <wp:effectExtent l="0" t="0" r="0" b="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594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4" o:spid="_x0000_s1026" type="#_x0000_t32" style="position:absolute;margin-left:100.8pt;margin-top:10.05pt;width:142.2pt;height:26.25pt;flip:x;z-index:4876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">
                <v:stroke endarrow="block"/>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21120" behindDoc="0" locked="0" layoutInCell="1" allowOverlap="1" wp14:anchorId="52BBBE71" wp14:editId="0785E90B">
                <wp:simplePos x="0" y="0"/>
                <wp:positionH relativeFrom="column">
                  <wp:posOffset>3099435</wp:posOffset>
                </wp:positionH>
                <wp:positionV relativeFrom="paragraph">
                  <wp:posOffset>127635</wp:posOffset>
                </wp:positionV>
                <wp:extent cx="0" cy="333375"/>
                <wp:effectExtent l="0" t="0" r="0" b="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244.05pt;margin-top:10.05pt;width:0;height:26.25pt;z-index:4876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BDq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">
                <v:stroke endarrow="block"/>
              </v:shape>
            </w:pict>
          </mc:Fallback>
        </mc:AlternateContent>
      </w:r>
    </w:p>
    <w:p w:rsidR="006171C0" w:rsidRPr="006171C0" w:rsidRDefault="006171C0" w:rsidP="006171C0">
      <w:pPr>
        <w:widowControl/>
        <w:autoSpaceDE/>
        <w:autoSpaceDN/>
        <w:rPr>
          <w:rFonts w:eastAsia="Microsoft Sans Serif"/>
          <w:sz w:val="24"/>
          <w:szCs w:val="24"/>
          <w:lang w:eastAsia="ru-RU"/>
        </w:rPr>
      </w:pPr>
    </w:p>
    <w:p w:rsidR="006171C0" w:rsidRPr="006171C0" w:rsidRDefault="006171C0" w:rsidP="006171C0">
      <w:pPr>
        <w:widowControl/>
        <w:autoSpaceDE/>
        <w:autoSpaceDN/>
        <w:rPr>
          <w:rFonts w:eastAsia="Microsoft Sans Serif"/>
          <w:sz w:val="24"/>
          <w:szCs w:val="24"/>
          <w:lang w:eastAsia="ru-RU"/>
        </w:rPr>
      </w:pPr>
      <w:r w:rsidRPr="006171C0">
        <w:rPr>
          <w:rFonts w:eastAsia="Microsoft Sans Serif"/>
          <w:noProof/>
          <w:sz w:val="24"/>
          <w:szCs w:val="24"/>
          <w:lang w:eastAsia="ru-RU"/>
        </w:rPr>
        <mc:AlternateContent>
          <mc:Choice Requires="wps">
            <w:drawing>
              <wp:anchor distT="0" distB="0" distL="114300" distR="114300" simplePos="0" relativeHeight="487629312" behindDoc="0" locked="0" layoutInCell="1" allowOverlap="1" wp14:anchorId="14892897" wp14:editId="6CE6D91B">
                <wp:simplePos x="0" y="0"/>
                <wp:positionH relativeFrom="column">
                  <wp:posOffset>4606925</wp:posOffset>
                </wp:positionH>
                <wp:positionV relativeFrom="paragraph">
                  <wp:posOffset>110490</wp:posOffset>
                </wp:positionV>
                <wp:extent cx="883285" cy="447675"/>
                <wp:effectExtent l="0" t="0" r="0" b="0"/>
                <wp:wrapNone/>
                <wp:docPr id="5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F26D06" w:rsidRDefault="00F26D06" w:rsidP="006171C0">
                            <w:pPr>
                              <w:jc w:val="center"/>
                            </w:pPr>
                            <w:r>
                              <w:t>сектор</w:t>
                            </w:r>
                          </w:p>
                          <w:p w:rsidR="00F26D06" w:rsidRPr="00D44811" w:rsidRDefault="00F26D06" w:rsidP="006171C0">
                            <w:pPr>
                              <w:jc w:val="center"/>
                            </w:pPr>
                            <w:r>
                              <w:t>труда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52" o:spid="_x0000_s1036" type="#_x0000_t202" style="position:absolute;margin-left:362.75pt;margin-top:8.7pt;width:69.55pt;height:35.25pt;z-index:4876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">
                <v:textbox>
                  <w:txbxContent>
                    <w:p w:rsidR="00F26D06" w:rsidRDefault="00F26D06" w:rsidP="006171C0">
                      <w:pPr>
                        <w:jc w:val="center"/>
                      </w:pPr>
                      <w:r>
                        <w:t>сектор</w:t>
                      </w:r>
                    </w:p>
                    <w:p w:rsidR="00F26D06" w:rsidRPr="00D44811" w:rsidRDefault="00F26D06" w:rsidP="006171C0">
                      <w:pPr>
                        <w:jc w:val="center"/>
                      </w:pPr>
                      <w:r>
                        <w:t>труда</w:t>
                      </w:r>
                    </w:p>
                  </w:txbxContent>
                </v:textbox>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28288" behindDoc="0" locked="0" layoutInCell="1" allowOverlap="1" wp14:anchorId="6F23E01C" wp14:editId="4E598363">
                <wp:simplePos x="0" y="0"/>
                <wp:positionH relativeFrom="column">
                  <wp:posOffset>3673475</wp:posOffset>
                </wp:positionH>
                <wp:positionV relativeFrom="paragraph">
                  <wp:posOffset>110490</wp:posOffset>
                </wp:positionV>
                <wp:extent cx="883285" cy="447675"/>
                <wp:effectExtent l="0" t="0" r="0" b="0"/>
                <wp:wrapNone/>
                <wp:docPr id="51" name="Поле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F26D06" w:rsidRDefault="00F26D06" w:rsidP="006171C0">
                            <w:pPr>
                              <w:jc w:val="center"/>
                            </w:pPr>
                            <w:r>
                              <w:t>сектор</w:t>
                            </w:r>
                          </w:p>
                          <w:p w:rsidR="00F26D06" w:rsidRPr="00D44811" w:rsidRDefault="00F26D06" w:rsidP="006171C0">
                            <w:r>
                              <w:t>информации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51" o:spid="_x0000_s1037" type="#_x0000_t202" style="position:absolute;margin-left:289.25pt;margin-top:8.7pt;width:69.55pt;height:35.25pt;z-index:4876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">
                <v:textbox>
                  <w:txbxContent>
                    <w:p w:rsidR="00F26D06" w:rsidRDefault="00F26D06" w:rsidP="006171C0">
                      <w:pPr>
                        <w:jc w:val="center"/>
                      </w:pPr>
                      <w:r>
                        <w:t>сектор</w:t>
                      </w:r>
                    </w:p>
                    <w:p w:rsidR="00F26D06" w:rsidRPr="00D44811" w:rsidRDefault="00F26D06" w:rsidP="006171C0">
                      <w:r>
                        <w:t>информации</w:t>
                      </w:r>
                    </w:p>
                  </w:txbxContent>
                </v:textbox>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26240" behindDoc="0" locked="0" layoutInCell="1" allowOverlap="1" wp14:anchorId="5B12587C" wp14:editId="69D97FFC">
                <wp:simplePos x="0" y="0"/>
                <wp:positionH relativeFrom="column">
                  <wp:posOffset>806450</wp:posOffset>
                </wp:positionH>
                <wp:positionV relativeFrom="paragraph">
                  <wp:posOffset>110490</wp:posOffset>
                </wp:positionV>
                <wp:extent cx="883285" cy="447675"/>
                <wp:effectExtent l="0" t="0" r="0" b="0"/>
                <wp:wrapNone/>
                <wp:docPr id="50" name="Поле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F26D06" w:rsidRPr="00D44811" w:rsidRDefault="00F26D06" w:rsidP="006171C0">
                            <w:pPr>
                              <w:jc w:val="center"/>
                            </w:pPr>
                            <w:r>
                              <w:t>сектор спорта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50" o:spid="_x0000_s1038" type="#_x0000_t202" style="position:absolute;margin-left:63.5pt;margin-top:8.7pt;width:69.55pt;height:35.25pt;z-index:4876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">
                <v:textbox>
                  <w:txbxContent>
                    <w:p w:rsidR="00F26D06" w:rsidRPr="00D44811" w:rsidRDefault="00F26D06" w:rsidP="006171C0">
                      <w:pPr>
                        <w:jc w:val="center"/>
                      </w:pPr>
                      <w:r>
                        <w:t>сектор спорта</w:t>
                      </w:r>
                    </w:p>
                  </w:txbxContent>
                </v:textbox>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25216" behindDoc="0" locked="0" layoutInCell="1" allowOverlap="1" wp14:anchorId="580FD8D0" wp14:editId="72FD7D79">
                <wp:simplePos x="0" y="0"/>
                <wp:positionH relativeFrom="column">
                  <wp:posOffset>1749425</wp:posOffset>
                </wp:positionH>
                <wp:positionV relativeFrom="paragraph">
                  <wp:posOffset>110490</wp:posOffset>
                </wp:positionV>
                <wp:extent cx="883285" cy="447675"/>
                <wp:effectExtent l="0" t="0" r="0" b="0"/>
                <wp:wrapNone/>
                <wp:docPr id="49"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F26D06" w:rsidRPr="00D44811" w:rsidRDefault="00F26D06" w:rsidP="006171C0">
                            <w:pPr>
                              <w:jc w:val="center"/>
                            </w:pPr>
                            <w:r>
                              <w:t>сектор знаний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9" o:spid="_x0000_s1039" type="#_x0000_t202" style="position:absolute;margin-left:137.75pt;margin-top:8.7pt;width:69.55pt;height:35.25pt;z-index:4876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">
                <v:textbox>
                  <w:txbxContent>
                    <w:p w:rsidR="00F26D06" w:rsidRPr="00D44811" w:rsidRDefault="00F26D06" w:rsidP="006171C0">
                      <w:pPr>
                        <w:jc w:val="center"/>
                      </w:pPr>
                      <w:r>
                        <w:t>сектор знаний</w:t>
                      </w:r>
                    </w:p>
                  </w:txbxContent>
                </v:textbox>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24192" behindDoc="0" locked="0" layoutInCell="1" allowOverlap="1" wp14:anchorId="01C389F7" wp14:editId="459077B6">
                <wp:simplePos x="0" y="0"/>
                <wp:positionH relativeFrom="column">
                  <wp:posOffset>2711450</wp:posOffset>
                </wp:positionH>
                <wp:positionV relativeFrom="paragraph">
                  <wp:posOffset>110490</wp:posOffset>
                </wp:positionV>
                <wp:extent cx="883285" cy="447675"/>
                <wp:effectExtent l="0" t="0" r="0" b="0"/>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F26D06" w:rsidRPr="00D44811" w:rsidRDefault="00F26D06" w:rsidP="006171C0">
                            <w:pPr>
                              <w:jc w:val="center"/>
                            </w:pPr>
                            <w:r>
                              <w:t>сектор культуры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8" o:spid="_x0000_s1040" type="#_x0000_t202" style="position:absolute;margin-left:213.5pt;margin-top:8.7pt;width:69.55pt;height:35.25pt;z-index:4876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">
                <v:textbox>
                  <w:txbxContent>
                    <w:p w:rsidR="00F26D06" w:rsidRPr="00D44811" w:rsidRDefault="00F26D06" w:rsidP="006171C0">
                      <w:pPr>
                        <w:jc w:val="center"/>
                      </w:pPr>
                      <w:r>
                        <w:t>сектор культуры</w:t>
                      </w:r>
                    </w:p>
                  </w:txbxContent>
                </v:textbox>
              </v:shape>
            </w:pict>
          </mc:Fallback>
        </mc:AlternateContent>
      </w:r>
    </w:p>
    <w:p w:rsidR="006171C0" w:rsidRPr="006171C0" w:rsidRDefault="006171C0" w:rsidP="006171C0">
      <w:pPr>
        <w:widowControl/>
        <w:autoSpaceDE/>
        <w:autoSpaceDN/>
        <w:rPr>
          <w:rFonts w:eastAsia="Microsoft Sans Serif"/>
          <w:sz w:val="24"/>
          <w:szCs w:val="24"/>
          <w:lang w:eastAsia="ru-RU"/>
        </w:rPr>
      </w:pPr>
    </w:p>
    <w:p w:rsidR="006171C0" w:rsidRPr="006171C0" w:rsidRDefault="006171C0" w:rsidP="006171C0">
      <w:pPr>
        <w:widowControl/>
        <w:autoSpaceDE/>
        <w:autoSpaceDN/>
        <w:rPr>
          <w:rFonts w:eastAsia="Microsoft Sans Serif"/>
          <w:sz w:val="24"/>
          <w:szCs w:val="24"/>
          <w:lang w:eastAsia="ru-RU"/>
        </w:rPr>
      </w:pPr>
    </w:p>
    <w:p w:rsidR="006171C0" w:rsidRPr="006171C0" w:rsidRDefault="006171C0" w:rsidP="006171C0">
      <w:pPr>
        <w:widowControl/>
        <w:autoSpaceDE/>
        <w:autoSpaceDN/>
        <w:rPr>
          <w:rFonts w:eastAsia="Microsoft Sans Serif"/>
          <w:sz w:val="24"/>
          <w:szCs w:val="24"/>
          <w:lang w:eastAsia="ru-RU"/>
        </w:rPr>
      </w:pPr>
      <w:r w:rsidRPr="006171C0">
        <w:rPr>
          <w:rFonts w:eastAsia="Microsoft Sans Serif"/>
          <w:noProof/>
          <w:sz w:val="24"/>
          <w:szCs w:val="24"/>
          <w:lang w:eastAsia="ru-RU"/>
        </w:rPr>
        <mc:AlternateContent>
          <mc:Choice Requires="wps">
            <w:drawing>
              <wp:anchor distT="0" distB="0" distL="114300" distR="114300" simplePos="0" relativeHeight="487632384" behindDoc="0" locked="0" layoutInCell="1" allowOverlap="1" wp14:anchorId="57218B56" wp14:editId="3CEB3DCE">
                <wp:simplePos x="0" y="0"/>
                <wp:positionH relativeFrom="column">
                  <wp:posOffset>1280160</wp:posOffset>
                </wp:positionH>
                <wp:positionV relativeFrom="paragraph">
                  <wp:posOffset>41910</wp:posOffset>
                </wp:positionV>
                <wp:extent cx="1819275" cy="427355"/>
                <wp:effectExtent l="0" t="0" r="0" b="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427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100.8pt;margin-top:3.3pt;width:143.25pt;height:33.65pt;z-index:4876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">
                <v:stroke endarrow="block"/>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33408" behindDoc="0" locked="0" layoutInCell="1" allowOverlap="1" wp14:anchorId="27AEE054" wp14:editId="7AE0BDD8">
                <wp:simplePos x="0" y="0"/>
                <wp:positionH relativeFrom="column">
                  <wp:posOffset>2213610</wp:posOffset>
                </wp:positionH>
                <wp:positionV relativeFrom="paragraph">
                  <wp:posOffset>32385</wp:posOffset>
                </wp:positionV>
                <wp:extent cx="885825" cy="436880"/>
                <wp:effectExtent l="0" t="0" r="0" b="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436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174.3pt;margin-top:2.55pt;width:69.75pt;height:34.4pt;z-index:4876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">
                <v:stroke endarrow="block"/>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34432" behindDoc="0" locked="0" layoutInCell="1" allowOverlap="1" wp14:anchorId="1AE004AD" wp14:editId="1F202868">
                <wp:simplePos x="0" y="0"/>
                <wp:positionH relativeFrom="column">
                  <wp:posOffset>3099435</wp:posOffset>
                </wp:positionH>
                <wp:positionV relativeFrom="paragraph">
                  <wp:posOffset>41910</wp:posOffset>
                </wp:positionV>
                <wp:extent cx="0" cy="427355"/>
                <wp:effectExtent l="0" t="0" r="0" b="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7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244.05pt;margin-top:3.3pt;width:0;height:33.65pt;z-index:4876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">
                <v:stroke endarrow="block"/>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35456" behindDoc="0" locked="0" layoutInCell="1" allowOverlap="1" wp14:anchorId="2FBAE32B" wp14:editId="2FA9A3BE">
                <wp:simplePos x="0" y="0"/>
                <wp:positionH relativeFrom="column">
                  <wp:posOffset>3099435</wp:posOffset>
                </wp:positionH>
                <wp:positionV relativeFrom="paragraph">
                  <wp:posOffset>32385</wp:posOffset>
                </wp:positionV>
                <wp:extent cx="1024890" cy="436880"/>
                <wp:effectExtent l="0" t="0" r="0" b="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4890" cy="436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244.05pt;margin-top:2.55pt;width:80.7pt;height:34.4pt;flip:x;z-index:4876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">
                <v:stroke endarrow="block"/>
              </v:shape>
            </w:pict>
          </mc:Fallback>
        </mc:AlternateContent>
      </w:r>
      <w:r w:rsidRPr="006171C0">
        <w:rPr>
          <w:rFonts w:eastAsia="Microsoft Sans Serif"/>
          <w:noProof/>
          <w:sz w:val="24"/>
          <w:szCs w:val="24"/>
          <w:lang w:eastAsia="ru-RU"/>
        </w:rPr>
        <mc:AlternateContent>
          <mc:Choice Requires="wps">
            <w:drawing>
              <wp:anchor distT="0" distB="0" distL="114300" distR="114300" simplePos="0" relativeHeight="487636480" behindDoc="0" locked="0" layoutInCell="1" allowOverlap="1" wp14:anchorId="19FB6F91" wp14:editId="5DF3C259">
                <wp:simplePos x="0" y="0"/>
                <wp:positionH relativeFrom="column">
                  <wp:posOffset>3099435</wp:posOffset>
                </wp:positionH>
                <wp:positionV relativeFrom="paragraph">
                  <wp:posOffset>41910</wp:posOffset>
                </wp:positionV>
                <wp:extent cx="1936115" cy="427355"/>
                <wp:effectExtent l="0" t="0" r="0" b="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36115" cy="427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244.05pt;margin-top:3.3pt;width:152.45pt;height:33.65pt;flip:x;z-index:4876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">
                <v:stroke endarrow="block"/>
              </v:shape>
            </w:pict>
          </mc:Fallback>
        </mc:AlternateContent>
      </w:r>
    </w:p>
    <w:p w:rsidR="006171C0" w:rsidRPr="006171C0" w:rsidRDefault="006171C0" w:rsidP="006171C0">
      <w:pPr>
        <w:widowControl/>
        <w:autoSpaceDE/>
        <w:autoSpaceDN/>
        <w:rPr>
          <w:rFonts w:eastAsia="Microsoft Sans Serif"/>
          <w:sz w:val="24"/>
          <w:szCs w:val="24"/>
          <w:lang w:eastAsia="ru-RU"/>
        </w:rPr>
      </w:pPr>
    </w:p>
    <w:p w:rsidR="006171C0" w:rsidRPr="006171C0" w:rsidRDefault="006171C0" w:rsidP="006171C0">
      <w:pPr>
        <w:widowControl/>
        <w:autoSpaceDE/>
        <w:autoSpaceDN/>
        <w:rPr>
          <w:rFonts w:eastAsia="Microsoft Sans Serif"/>
          <w:sz w:val="24"/>
          <w:szCs w:val="24"/>
          <w:lang w:eastAsia="ru-RU"/>
        </w:rPr>
      </w:pPr>
      <w:r w:rsidRPr="006171C0">
        <w:rPr>
          <w:rFonts w:eastAsia="Microsoft Sans Serif"/>
          <w:noProof/>
          <w:sz w:val="24"/>
          <w:szCs w:val="24"/>
          <w:lang w:eastAsia="ru-RU"/>
        </w:rPr>
        <mc:AlternateContent>
          <mc:Choice Requires="wps">
            <w:drawing>
              <wp:anchor distT="0" distB="0" distL="114300" distR="114300" simplePos="0" relativeHeight="487631360" behindDoc="0" locked="0" layoutInCell="1" allowOverlap="1" wp14:anchorId="7E0B0280" wp14:editId="076BE7BB">
                <wp:simplePos x="0" y="0"/>
                <wp:positionH relativeFrom="column">
                  <wp:posOffset>2711450</wp:posOffset>
                </wp:positionH>
                <wp:positionV relativeFrom="paragraph">
                  <wp:posOffset>118745</wp:posOffset>
                </wp:positionV>
                <wp:extent cx="883285" cy="323850"/>
                <wp:effectExtent l="0" t="0" r="0" b="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323850"/>
                        </a:xfrm>
                        <a:prstGeom prst="rect">
                          <a:avLst/>
                        </a:prstGeom>
                        <a:solidFill>
                          <a:srgbClr val="FFFFFF"/>
                        </a:solidFill>
                        <a:ln w="9525">
                          <a:solidFill>
                            <a:srgbClr val="000000"/>
                          </a:solidFill>
                          <a:miter lim="800000"/>
                          <a:headEnd/>
                          <a:tailEnd/>
                        </a:ln>
                      </wps:spPr>
                      <wps:txbx>
                        <w:txbxContent>
                          <w:p w:rsidR="00F26D06" w:rsidRPr="00D44811" w:rsidRDefault="00F26D06" w:rsidP="006171C0">
                            <w:pPr>
                              <w:shd w:val="clear" w:color="auto" w:fill="00B0F0"/>
                              <w:jc w:val="center"/>
                            </w:pPr>
                            <w:r>
                              <w:t>Ученик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2" o:spid="_x0000_s1041" type="#_x0000_t202" style="position:absolute;margin-left:213.5pt;margin-top:9.35pt;width:69.55pt;height:25.5pt;z-index:487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">
                <v:textbox>
                  <w:txbxContent>
                    <w:p w:rsidR="00F26D06" w:rsidRPr="00D44811" w:rsidRDefault="00F26D06" w:rsidP="006171C0">
                      <w:pPr>
                        <w:shd w:val="clear" w:color="auto" w:fill="00B0F0"/>
                        <w:jc w:val="center"/>
                      </w:pPr>
                      <w:r>
                        <w:t>Ученик</w:t>
                      </w:r>
                    </w:p>
                  </w:txbxContent>
                </v:textbox>
              </v:shape>
            </w:pict>
          </mc:Fallback>
        </mc:AlternateContent>
      </w:r>
    </w:p>
    <w:p w:rsidR="006171C0" w:rsidRPr="006171C0" w:rsidRDefault="006171C0" w:rsidP="006171C0">
      <w:pPr>
        <w:widowControl/>
        <w:autoSpaceDE/>
        <w:autoSpaceDN/>
        <w:rPr>
          <w:rFonts w:eastAsia="Microsoft Sans Serif"/>
          <w:sz w:val="24"/>
          <w:szCs w:val="24"/>
          <w:lang w:eastAsia="ru-RU"/>
        </w:rPr>
      </w:pPr>
    </w:p>
    <w:p w:rsidR="006171C0" w:rsidRPr="006171C0" w:rsidRDefault="006171C0" w:rsidP="006171C0">
      <w:pPr>
        <w:widowControl/>
        <w:autoSpaceDE/>
        <w:autoSpaceDN/>
        <w:rPr>
          <w:rFonts w:eastAsia="Microsoft Sans Serif"/>
          <w:sz w:val="24"/>
          <w:szCs w:val="24"/>
          <w:lang w:eastAsia="ru-RU"/>
        </w:rPr>
      </w:pPr>
    </w:p>
    <w:p w:rsidR="006171C0" w:rsidRPr="006171C0" w:rsidRDefault="006171C0" w:rsidP="006171C0">
      <w:pPr>
        <w:jc w:val="center"/>
        <w:rPr>
          <w:rFonts w:eastAsia="Microsoft Sans Serif"/>
          <w:b/>
        </w:rPr>
      </w:pPr>
      <w:r w:rsidRPr="006171C0">
        <w:rPr>
          <w:rFonts w:eastAsia="Microsoft Sans Serif"/>
          <w:b/>
        </w:rPr>
        <w:t>Модуль «Профилактика и безопасность»</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Безопасные условия обучения – это условия обучения, при которых воздействие вредных или опасных факторов на обучающихся исключено, либо уровни их воздействия не превышают установленных норм. Обеспечение безопасности участников образовательного процесса в образовательной организации направлено на сохранение жизни и здоровья обучающихся в процессе образовательной деятельности.</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Одним из приоритетных направлений профилактической деятельности в школе является создание единого воспитательного пространства. Совместная деятельность педагогов, школьников, родителей по направлению «Профилактика и безопасность»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реализуется через следующие   направления: </w:t>
      </w:r>
    </w:p>
    <w:p w:rsidR="006171C0" w:rsidRPr="006171C0" w:rsidRDefault="006171C0" w:rsidP="006171C0">
      <w:pPr>
        <w:ind w:firstLine="720"/>
        <w:jc w:val="both"/>
        <w:rPr>
          <w:rFonts w:eastAsia="Microsoft Sans Serif"/>
          <w:sz w:val="24"/>
          <w:szCs w:val="24"/>
        </w:rPr>
      </w:pP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    -Профилактика детского дорожно-транспортного травматизма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    -Профилактика употребления ПАВ, алкоголя, табакокурения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    -Ранняя профилактика семейного неблагополучия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    -Профилактическая работа по предупреждению жестокого обращения с детьми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    -Профилактика самовольного ухода детей из школы, дома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    -Профилактика безнадзорности и правонарушений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    -Профилактика суицидального поведения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    -Интернет-безопасность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    -Профилактика экстремизма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Задача совместной деятельности педагога и ребенка – развитие правосознания и правовой культуры ребенка, принятие и следование социальным нормам через создание благоприятных условий для развития социально -значимых отношений школьников, и, прежде всего, ценностных отношений: к самим себе как хозяевам своей судьбы, самоопределяющимся   и самореализующимся личностям, отвечающим за свое собственное будущее. Профилактическая работа осуществляется в рамках следующих видов и форм деятельности: </w:t>
      </w:r>
    </w:p>
    <w:p w:rsidR="006171C0" w:rsidRPr="006171C0" w:rsidRDefault="006171C0" w:rsidP="006171C0">
      <w:pPr>
        <w:ind w:firstLine="720"/>
        <w:jc w:val="both"/>
        <w:rPr>
          <w:rFonts w:eastAsia="Microsoft Sans Serif"/>
          <w:sz w:val="24"/>
          <w:szCs w:val="24"/>
        </w:rPr>
      </w:pPr>
      <w:r w:rsidRPr="006171C0">
        <w:rPr>
          <w:rFonts w:eastAsia="Microsoft Sans Serif"/>
          <w:b/>
          <w:i/>
          <w:sz w:val="24"/>
          <w:szCs w:val="24"/>
        </w:rPr>
        <w:t>На внешкольном уровне</w:t>
      </w:r>
      <w:r w:rsidRPr="006171C0">
        <w:rPr>
          <w:rFonts w:eastAsia="Microsoft Sans Serif"/>
          <w:b/>
          <w:sz w:val="24"/>
          <w:szCs w:val="24"/>
        </w:rPr>
        <w:t xml:space="preserve">: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lastRenderedPageBreak/>
        <w:t xml:space="preserve">1.Межведомственное взаимодействие с различными субъектами профилактики (Комиссии по делам несовершеннолетних, подразделения полиции по делам несовершеннолетних, КЦСОН Тюменского района, органы опеки и попечительства) для организации совместных действий, направленных на предотвращение противоправного поведения ребенка и в отношении ребенка, поворот вектора его поведения в социально одобряемое русло;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2.Проведение мероприятий совместно с Кабинетом профилактики ПАВ;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3.Участие в муниципальных и региональных проектах («Тюмень – территория ЗОЖ», «Сильные духом» и т.д.);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4.Реализация в работе проектов с использованием технологий общественного наставничества. </w:t>
      </w:r>
    </w:p>
    <w:p w:rsidR="006171C0" w:rsidRPr="006171C0" w:rsidRDefault="006171C0" w:rsidP="006171C0">
      <w:pPr>
        <w:ind w:firstLine="720"/>
        <w:jc w:val="both"/>
        <w:rPr>
          <w:rFonts w:eastAsia="Microsoft Sans Serif"/>
          <w:i/>
          <w:sz w:val="24"/>
          <w:szCs w:val="24"/>
        </w:rPr>
      </w:pPr>
      <w:r w:rsidRPr="006171C0">
        <w:rPr>
          <w:rFonts w:eastAsia="Microsoft Sans Serif"/>
          <w:b/>
          <w:i/>
          <w:sz w:val="24"/>
          <w:szCs w:val="24"/>
        </w:rPr>
        <w:t xml:space="preserve">На уровне школы и класса: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1.Создание ситуации успеха для обучающихся с девиантным поведением посредством вовлечения в детско-взрослые общности позитивной направленности.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2.Развитие навыков конструктивного общения, нормативного поведения в конфликтных ситуациях через организацию тренингов личностного роста, содействующие проявлению индивидуальности.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3.Организация «позитивной профилактики» с опорой на потенциал здоровья через освоение ресурсов психики и личности, поддержку школьника и помощь ему в самореализации.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4.Деятельность Совета профилактики, Службы примирения по рассмотрению проблем ребенка и поиск их решения.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5.Проведение совместных рейдов по неблагополучным семьям, по селу в вечернее время с целью выявления детей, занимающихся противоправной деятельностью.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6. Контроль за посещаемостью и успеваемостью учащихся из «группы риска», выявление   учащихся систематически не посещающих учебные и иные занятия.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7.Контроль за недопущением распространения на территории школы материалов и использования учащимися Интернет-ресурсов, несовместимых с задачами образования и   воспитания.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8.Организация и проведения месячников безопасности.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9.Встречи со специалистами здравоохранения, учреждений системы профилактики.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10.Участие в школьных и районных соревнованиях «Безопасное колесо». Участие в акции «Внимание - дети!», беседы по профилактике ДТП с привлечением инспекторов ГИБДД.</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11.Привлечение родителей к проведению классных мероприятий, организация посещения родителями уроков и внеклассных мероприятий, привлечение к подготовке и проведению совместных общеклассных дел.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12.Проведение разъяснительной работы о необходимости соблюдения требований к внешнему виду.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13.Привлечение обучающихся к активным формам досуга, творческой, социально-значимой деятельности.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14.Организация работы ученического самоуправления в классе.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15.Групповые психологические опросы с целью выявления уровня сплоченности классных коллективов и уровня воспитанности учащихся.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16.Проведение социометрии в классе с целью выявления отношений между учащимися различных национальностей. </w:t>
      </w:r>
    </w:p>
    <w:p w:rsidR="006171C0" w:rsidRPr="006171C0" w:rsidRDefault="006171C0" w:rsidP="006171C0">
      <w:pPr>
        <w:ind w:firstLine="720"/>
        <w:jc w:val="both"/>
        <w:rPr>
          <w:rFonts w:eastAsia="Microsoft Sans Serif"/>
          <w:b/>
          <w:sz w:val="24"/>
          <w:szCs w:val="24"/>
        </w:rPr>
      </w:pPr>
      <w:r w:rsidRPr="006171C0">
        <w:rPr>
          <w:rFonts w:eastAsia="Microsoft Sans Serif"/>
          <w:sz w:val="24"/>
          <w:szCs w:val="24"/>
        </w:rPr>
        <w:t>17.Проведение акций в международные дни: День без табака, День борьбы со СПИДОМ.</w:t>
      </w:r>
      <w:r w:rsidRPr="006171C0">
        <w:rPr>
          <w:rFonts w:eastAsia="Microsoft Sans Serif"/>
          <w:b/>
          <w:sz w:val="24"/>
          <w:szCs w:val="24"/>
        </w:rPr>
        <w:t xml:space="preserve">     </w:t>
      </w:r>
    </w:p>
    <w:p w:rsidR="006171C0" w:rsidRPr="006171C0" w:rsidRDefault="006171C0" w:rsidP="006171C0">
      <w:pPr>
        <w:ind w:firstLine="720"/>
        <w:jc w:val="both"/>
        <w:rPr>
          <w:rFonts w:eastAsia="Microsoft Sans Serif"/>
          <w:i/>
          <w:sz w:val="24"/>
          <w:szCs w:val="24"/>
        </w:rPr>
      </w:pPr>
      <w:r w:rsidRPr="006171C0">
        <w:rPr>
          <w:rFonts w:eastAsia="Microsoft Sans Serif"/>
          <w:b/>
          <w:i/>
          <w:sz w:val="24"/>
          <w:szCs w:val="24"/>
        </w:rPr>
        <w:t xml:space="preserve">На индивидуальном уровне: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1.Посещение семьи и ребенка на дому с целью изучения причин и условий девиантного поведения, стилей семейного воспитания, особенностей взаимоотношений и ресурсов семьи.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2.Предоставление индивидуальных психолого-педагогических и социально-педагогических рекомендаций по воспитанию ребенка и гармонизации детско-родительских отношений.</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3.Привлечение к активной общественно-полезной деятельности, дающей возможности для самореализации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4.Наставничество и педагогическое сопровождение на основе карты индивидуально-профилактической работы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5.Помощь в выборе дальнейшего образовательного маршрута, в составлении индивидуальной программы саморазвития.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lastRenderedPageBreak/>
        <w:t xml:space="preserve">6.Выявление неблагополучных, неполных, малообеспеченных семей, детей, состоящих под опекой, не выполняющих обязанности по воспитанию детей, семей, находящихся в социально- опасном положении и работа с ними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7.Выявление </w:t>
      </w:r>
      <w:r w:rsidRPr="006171C0">
        <w:rPr>
          <w:rFonts w:eastAsia="Microsoft Sans Serif"/>
          <w:sz w:val="24"/>
          <w:szCs w:val="24"/>
        </w:rPr>
        <w:tab/>
        <w:t xml:space="preserve">учащихся, </w:t>
      </w:r>
      <w:r w:rsidRPr="006171C0">
        <w:rPr>
          <w:rFonts w:eastAsia="Microsoft Sans Serif"/>
          <w:sz w:val="24"/>
          <w:szCs w:val="24"/>
        </w:rPr>
        <w:tab/>
        <w:t xml:space="preserve">склонных </w:t>
      </w:r>
      <w:r w:rsidRPr="006171C0">
        <w:rPr>
          <w:rFonts w:eastAsia="Microsoft Sans Serif"/>
          <w:sz w:val="24"/>
          <w:szCs w:val="24"/>
        </w:rPr>
        <w:tab/>
        <w:t xml:space="preserve">к </w:t>
      </w:r>
      <w:r w:rsidRPr="006171C0">
        <w:rPr>
          <w:rFonts w:eastAsia="Microsoft Sans Serif"/>
          <w:sz w:val="24"/>
          <w:szCs w:val="24"/>
        </w:rPr>
        <w:tab/>
        <w:t xml:space="preserve">употреблению </w:t>
      </w:r>
      <w:r w:rsidRPr="006171C0">
        <w:rPr>
          <w:rFonts w:eastAsia="Microsoft Sans Serif"/>
          <w:sz w:val="24"/>
          <w:szCs w:val="24"/>
        </w:rPr>
        <w:tab/>
        <w:t xml:space="preserve">алкоголя, наркотиков, токсических веществ, табакокурению и постановка их на внутришкольный учет (анкетирование, личные беседы, тренинги, психологическое тестирование и др.)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8.Выявление и учет несовершеннолетних, склонных к совершению правонарушений, самовольных уходов, а также уклоняющихся от учебы, проведение с ними индивидуальной работы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9. Контроль за посещаемостью и успеваемостью учащихся из «группы риска». </w:t>
      </w:r>
    </w:p>
    <w:p w:rsidR="006171C0" w:rsidRPr="006171C0" w:rsidRDefault="006171C0" w:rsidP="006171C0">
      <w:pPr>
        <w:tabs>
          <w:tab w:val="left" w:pos="851"/>
        </w:tabs>
        <w:ind w:firstLine="720"/>
        <w:jc w:val="both"/>
        <w:rPr>
          <w:rFonts w:eastAsia="Microsoft Sans Serif"/>
          <w:b/>
          <w:iCs/>
          <w:w w:val="0"/>
          <w:sz w:val="24"/>
          <w:szCs w:val="24"/>
        </w:rPr>
      </w:pPr>
      <w:r w:rsidRPr="006171C0">
        <w:rPr>
          <w:rFonts w:eastAsia="Microsoft Sans Serif"/>
          <w:b/>
          <w:iCs/>
          <w:w w:val="0"/>
          <w:sz w:val="24"/>
          <w:szCs w:val="24"/>
        </w:rPr>
        <w:t>Модуль «Социальное партнерство»</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В школе установлено тесное партнёрство со многими предприятиями, учреждениями, которые предоставляют обучающимся различные социокультурные и социально-значимые практики. </w:t>
      </w:r>
    </w:p>
    <w:p w:rsidR="006171C0" w:rsidRPr="006171C0" w:rsidRDefault="006171C0" w:rsidP="006171C0">
      <w:pPr>
        <w:ind w:firstLine="720"/>
        <w:jc w:val="both"/>
        <w:textAlignment w:val="baseline"/>
        <w:rPr>
          <w:rFonts w:eastAsia="Microsoft Sans Serif"/>
          <w:sz w:val="24"/>
          <w:szCs w:val="24"/>
          <w:lang w:eastAsia="ru-RU"/>
        </w:rPr>
      </w:pPr>
      <w:r w:rsidRPr="006171C0">
        <w:rPr>
          <w:rFonts w:eastAsia="Microsoft Sans Serif"/>
          <w:sz w:val="24"/>
          <w:szCs w:val="24"/>
          <w:lang w:eastAsia="ru-RU"/>
        </w:rPr>
        <w:t>Школа сотрудничает со следующими структурами: ОГИБДД МО МВД России «Тюменский», ТОО ВДПО, инспектор по охране детства, руководитель кабинета ПАВ, ФАП с. Муллаши, школьный музей, сельская библиотека, муниципальный пост пожарной охраны с. Муллаши, МАУ ТМР «ЦК Муллашинский сельский клуб. Имеются планы совестной работы.</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МАОУ Муллашинская СОШ взаимодействует с другими образовательными организациями, организациями культуры и спорта, общественными объединениями, разделяющими в своей деятельности цель и задачи воспитания, ценности и традиции уклада школы: </w:t>
      </w:r>
    </w:p>
    <w:p w:rsidR="006171C0" w:rsidRPr="006171C0" w:rsidRDefault="006171C0" w:rsidP="00742382">
      <w:pPr>
        <w:widowControl/>
        <w:numPr>
          <w:ilvl w:val="0"/>
          <w:numId w:val="267"/>
        </w:numPr>
        <w:autoSpaceDE/>
        <w:autoSpaceDN/>
        <w:ind w:left="0" w:firstLine="720"/>
        <w:jc w:val="both"/>
        <w:rPr>
          <w:rFonts w:eastAsia="Microsoft Sans Serif"/>
          <w:sz w:val="24"/>
          <w:szCs w:val="24"/>
        </w:rPr>
      </w:pPr>
      <w:r w:rsidRPr="006171C0">
        <w:rPr>
          <w:rFonts w:eastAsia="Microsoft Sans Serif"/>
          <w:sz w:val="24"/>
          <w:szCs w:val="24"/>
        </w:rPr>
        <w:t xml:space="preserve">Музейно-исторические центры г. Тюмени: исторический парк «Россия - Моя история» (экскурсии, уроки); </w:t>
      </w:r>
    </w:p>
    <w:p w:rsidR="006171C0" w:rsidRPr="006171C0" w:rsidRDefault="006171C0" w:rsidP="00742382">
      <w:pPr>
        <w:widowControl/>
        <w:numPr>
          <w:ilvl w:val="0"/>
          <w:numId w:val="267"/>
        </w:numPr>
        <w:autoSpaceDE/>
        <w:autoSpaceDN/>
        <w:ind w:left="0" w:firstLine="720"/>
        <w:jc w:val="both"/>
        <w:rPr>
          <w:rFonts w:eastAsia="Microsoft Sans Serif"/>
          <w:sz w:val="24"/>
          <w:szCs w:val="24"/>
        </w:rPr>
      </w:pPr>
      <w:r w:rsidRPr="006171C0">
        <w:rPr>
          <w:rFonts w:eastAsia="Microsoft Sans Serif"/>
          <w:sz w:val="24"/>
          <w:szCs w:val="24"/>
        </w:rPr>
        <w:t xml:space="preserve">Университет «Северное Зауралье» (проведение учебной и производственной практики, уроки, экскурсии, лектории); </w:t>
      </w:r>
    </w:p>
    <w:p w:rsidR="006171C0" w:rsidRPr="006171C0" w:rsidRDefault="006171C0" w:rsidP="00742382">
      <w:pPr>
        <w:widowControl/>
        <w:numPr>
          <w:ilvl w:val="0"/>
          <w:numId w:val="267"/>
        </w:numPr>
        <w:autoSpaceDE/>
        <w:autoSpaceDN/>
        <w:ind w:left="0" w:firstLine="720"/>
        <w:jc w:val="both"/>
        <w:rPr>
          <w:rFonts w:eastAsia="Microsoft Sans Serif"/>
          <w:sz w:val="24"/>
          <w:szCs w:val="24"/>
        </w:rPr>
      </w:pPr>
      <w:r w:rsidRPr="006171C0">
        <w:rPr>
          <w:rFonts w:eastAsia="Microsoft Sans Serif"/>
          <w:sz w:val="24"/>
          <w:szCs w:val="24"/>
        </w:rPr>
        <w:t xml:space="preserve">Библиотека им. Б. Ельцина (библиотечное и информационно-библиографическое обслуживание, культурно-массовые мероприятия);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4)ГАУК ТО «Тюменский драматический театр» (коллективные поездки в театр детей, педагогов, родителей) </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 xml:space="preserve">5)ГАУК ТО «Молодежный театр «Ангажемент» (выездные спектакли);  </w:t>
      </w:r>
    </w:p>
    <w:p w:rsidR="006171C0" w:rsidRPr="006171C0" w:rsidRDefault="006171C0" w:rsidP="006171C0">
      <w:pPr>
        <w:widowControl/>
        <w:autoSpaceDE/>
        <w:autoSpaceDN/>
        <w:ind w:firstLine="720"/>
        <w:jc w:val="both"/>
        <w:rPr>
          <w:rFonts w:eastAsia="Microsoft Sans Serif"/>
          <w:sz w:val="24"/>
          <w:szCs w:val="24"/>
        </w:rPr>
      </w:pPr>
      <w:r w:rsidRPr="006171C0">
        <w:rPr>
          <w:rFonts w:eastAsia="Microsoft Sans Serif"/>
          <w:color w:val="FF0000"/>
          <w:sz w:val="24"/>
          <w:szCs w:val="24"/>
          <w:lang w:eastAsia="ru-RU"/>
        </w:rPr>
        <w:t xml:space="preserve">         </w:t>
      </w:r>
      <w:r w:rsidRPr="006171C0">
        <w:rPr>
          <w:rFonts w:eastAsia="Microsoft Sans Serif"/>
          <w:sz w:val="24"/>
          <w:szCs w:val="24"/>
          <w:lang w:eastAsia="ru-RU"/>
        </w:rPr>
        <w:t>6) МАУ ТМР «ЦК и сельский клуб</w:t>
      </w:r>
      <w:r w:rsidRPr="006171C0">
        <w:rPr>
          <w:rFonts w:eastAsia="Microsoft Sans Serif"/>
          <w:color w:val="FF0000"/>
          <w:sz w:val="24"/>
          <w:szCs w:val="24"/>
          <w:lang w:eastAsia="ru-RU"/>
        </w:rPr>
        <w:t xml:space="preserve"> </w:t>
      </w:r>
      <w:r w:rsidRPr="006171C0">
        <w:rPr>
          <w:rFonts w:eastAsia="Microsoft Sans Serif"/>
          <w:sz w:val="24"/>
          <w:szCs w:val="24"/>
        </w:rPr>
        <w:t>(совместные праздники, вечера, встречи, мероприятия);</w:t>
      </w:r>
    </w:p>
    <w:p w:rsidR="006171C0" w:rsidRPr="006171C0" w:rsidRDefault="006171C0" w:rsidP="006171C0">
      <w:pPr>
        <w:widowControl/>
        <w:autoSpaceDE/>
        <w:autoSpaceDN/>
        <w:ind w:firstLine="720"/>
        <w:jc w:val="both"/>
        <w:rPr>
          <w:rFonts w:eastAsia="Microsoft Sans Serif"/>
          <w:sz w:val="24"/>
          <w:szCs w:val="24"/>
        </w:rPr>
      </w:pPr>
      <w:r w:rsidRPr="006171C0">
        <w:rPr>
          <w:rFonts w:eastAsia="Microsoft Sans Serif"/>
          <w:color w:val="FF0000"/>
          <w:sz w:val="24"/>
          <w:szCs w:val="24"/>
          <w:lang w:eastAsia="ru-RU"/>
        </w:rPr>
        <w:t xml:space="preserve">         </w:t>
      </w:r>
      <w:r w:rsidRPr="006171C0">
        <w:rPr>
          <w:rFonts w:eastAsia="Microsoft Sans Serif"/>
          <w:sz w:val="24"/>
          <w:szCs w:val="24"/>
          <w:lang w:eastAsia="ru-RU"/>
        </w:rPr>
        <w:t xml:space="preserve">7) сельская библиотека </w:t>
      </w:r>
      <w:r w:rsidRPr="006171C0">
        <w:rPr>
          <w:rFonts w:eastAsia="Microsoft Sans Serif"/>
          <w:sz w:val="24"/>
          <w:szCs w:val="24"/>
        </w:rPr>
        <w:t>(литературные встречи, конкурсы, игры, творческие занятия и т.д.);</w:t>
      </w:r>
    </w:p>
    <w:p w:rsidR="006171C0" w:rsidRPr="006171C0" w:rsidRDefault="006171C0" w:rsidP="006171C0">
      <w:pPr>
        <w:ind w:firstLine="720"/>
        <w:jc w:val="both"/>
        <w:rPr>
          <w:rFonts w:eastAsia="Microsoft Sans Serif"/>
          <w:sz w:val="24"/>
          <w:szCs w:val="24"/>
        </w:rPr>
      </w:pPr>
      <w:r w:rsidRPr="006171C0">
        <w:rPr>
          <w:rFonts w:eastAsia="Microsoft Sans Serif"/>
          <w:sz w:val="24"/>
          <w:szCs w:val="24"/>
        </w:rPr>
        <w:t>8) ГБУЗ «Областная больница №19» (беседы, лектории, акции);</w:t>
      </w:r>
    </w:p>
    <w:p w:rsidR="006171C0" w:rsidRPr="006171C0" w:rsidRDefault="006171C0" w:rsidP="006171C0">
      <w:pPr>
        <w:ind w:firstLine="720"/>
        <w:jc w:val="both"/>
        <w:rPr>
          <w:rFonts w:eastAsia="Microsoft Sans Serif"/>
          <w:sz w:val="24"/>
          <w:szCs w:val="24"/>
          <w:lang w:eastAsia="ru-RU"/>
        </w:rPr>
      </w:pPr>
      <w:r w:rsidRPr="006171C0">
        <w:rPr>
          <w:rFonts w:eastAsia="Microsoft Sans Serif"/>
          <w:sz w:val="24"/>
          <w:szCs w:val="24"/>
        </w:rPr>
        <w:t>9) М</w:t>
      </w:r>
      <w:r w:rsidRPr="006171C0">
        <w:rPr>
          <w:rFonts w:eastAsia="Microsoft Sans Serif"/>
          <w:sz w:val="24"/>
          <w:szCs w:val="24"/>
          <w:lang w:eastAsia="ru-RU"/>
        </w:rPr>
        <w:t>униципальный пост пожарной охраны с. Муллаши (районное мероприятие «Дружина юных пожарных»);</w:t>
      </w:r>
    </w:p>
    <w:p w:rsidR="006171C0" w:rsidRPr="006171C0" w:rsidRDefault="006171C0" w:rsidP="006171C0">
      <w:pPr>
        <w:tabs>
          <w:tab w:val="left" w:pos="851"/>
        </w:tabs>
        <w:ind w:firstLine="720"/>
        <w:jc w:val="both"/>
        <w:rPr>
          <w:rFonts w:eastAsia="Microsoft Sans Serif"/>
          <w:b/>
          <w:iCs/>
          <w:w w:val="0"/>
          <w:sz w:val="24"/>
          <w:szCs w:val="24"/>
        </w:rPr>
      </w:pPr>
      <w:r w:rsidRPr="006171C0">
        <w:rPr>
          <w:rFonts w:eastAsia="Microsoft Sans Serif"/>
          <w:b/>
          <w:iCs/>
          <w:w w:val="0"/>
          <w:sz w:val="24"/>
          <w:szCs w:val="24"/>
        </w:rPr>
        <w:t>Модуль «Профориентация»</w:t>
      </w:r>
    </w:p>
    <w:p w:rsidR="006171C0" w:rsidRPr="006171C0" w:rsidRDefault="006171C0" w:rsidP="006171C0">
      <w:pPr>
        <w:ind w:firstLine="720"/>
        <w:jc w:val="both"/>
        <w:rPr>
          <w:rFonts w:eastAsia="№Е"/>
          <w:sz w:val="24"/>
          <w:szCs w:val="24"/>
        </w:rPr>
      </w:pPr>
      <w:r w:rsidRPr="006171C0">
        <w:rPr>
          <w:rFonts w:eastAsia="Microsoft Sans Serif"/>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r w:rsidRPr="006171C0">
        <w:rPr>
          <w:rFonts w:eastAsia="№Е"/>
          <w:sz w:val="24"/>
          <w:szCs w:val="24"/>
        </w:rPr>
        <w:t xml:space="preserve"> </w:t>
      </w:r>
    </w:p>
    <w:p w:rsidR="006171C0" w:rsidRPr="006171C0" w:rsidRDefault="006171C0" w:rsidP="006171C0">
      <w:pPr>
        <w:tabs>
          <w:tab w:val="left" w:pos="851"/>
        </w:tabs>
        <w:ind w:firstLine="720"/>
        <w:jc w:val="both"/>
        <w:rPr>
          <w:rFonts w:eastAsia="Microsoft Sans Serif"/>
          <w:b/>
          <w:i/>
          <w:sz w:val="24"/>
          <w:szCs w:val="24"/>
        </w:rPr>
      </w:pPr>
      <w:r w:rsidRPr="006171C0">
        <w:rPr>
          <w:rFonts w:eastAsia="Microsoft Sans Serif"/>
          <w:b/>
          <w:i/>
          <w:sz w:val="24"/>
          <w:szCs w:val="24"/>
        </w:rPr>
        <w:t>На уровне школы:</w:t>
      </w:r>
    </w:p>
    <w:p w:rsidR="006171C0" w:rsidRPr="006171C0" w:rsidRDefault="006171C0" w:rsidP="00742382">
      <w:pPr>
        <w:widowControl/>
        <w:numPr>
          <w:ilvl w:val="0"/>
          <w:numId w:val="225"/>
        </w:numPr>
        <w:tabs>
          <w:tab w:val="left" w:pos="885"/>
        </w:tabs>
        <w:autoSpaceDE/>
        <w:autoSpaceDN/>
        <w:ind w:left="0" w:firstLine="720"/>
        <w:jc w:val="both"/>
        <w:rPr>
          <w:rFonts w:eastAsia="Microsoft Sans Serif"/>
          <w:sz w:val="24"/>
          <w:szCs w:val="24"/>
        </w:rPr>
      </w:pPr>
      <w:r w:rsidRPr="006171C0">
        <w:rPr>
          <w:rFonts w:eastAsia="Microsoft Sans Serif"/>
          <w:sz w:val="24"/>
          <w:szCs w:val="24"/>
        </w:rPr>
        <w:t>участие в работе всероссийских профориентационных проектов, созданных в сети интернет;</w:t>
      </w:r>
    </w:p>
    <w:p w:rsidR="006171C0" w:rsidRPr="006171C0" w:rsidRDefault="006171C0" w:rsidP="00742382">
      <w:pPr>
        <w:widowControl/>
        <w:numPr>
          <w:ilvl w:val="0"/>
          <w:numId w:val="225"/>
        </w:numPr>
        <w:tabs>
          <w:tab w:val="left" w:pos="885"/>
        </w:tabs>
        <w:autoSpaceDE/>
        <w:autoSpaceDN/>
        <w:ind w:left="0" w:firstLine="720"/>
        <w:jc w:val="both"/>
        <w:rPr>
          <w:rFonts w:eastAsia="Microsoft Sans Serif"/>
          <w:sz w:val="24"/>
          <w:szCs w:val="24"/>
        </w:rPr>
      </w:pPr>
      <w:r w:rsidRPr="006171C0">
        <w:rPr>
          <w:rFonts w:eastAsia="Microsoft Sans Serif"/>
          <w:sz w:val="24"/>
          <w:szCs w:val="24"/>
        </w:rPr>
        <w:t>освоение школьниками основ профессии в рамках  курсов внеурочной деятельности;</w:t>
      </w:r>
    </w:p>
    <w:p w:rsidR="006171C0" w:rsidRPr="006171C0" w:rsidRDefault="006171C0" w:rsidP="00742382">
      <w:pPr>
        <w:widowControl/>
        <w:numPr>
          <w:ilvl w:val="0"/>
          <w:numId w:val="225"/>
        </w:numPr>
        <w:tabs>
          <w:tab w:val="left" w:pos="885"/>
        </w:tabs>
        <w:autoSpaceDE/>
        <w:autoSpaceDN/>
        <w:ind w:left="0" w:firstLine="720"/>
        <w:jc w:val="both"/>
        <w:rPr>
          <w:rFonts w:eastAsia="Microsoft Sans Serif"/>
          <w:sz w:val="24"/>
          <w:szCs w:val="24"/>
        </w:rPr>
      </w:pPr>
      <w:r w:rsidRPr="006171C0">
        <w:rPr>
          <w:rFonts w:eastAsia="Microsoft Sans Serif"/>
          <w:sz w:val="24"/>
          <w:szCs w:val="24"/>
        </w:rPr>
        <w:t>участие в проектах «Билет в будущее», «Проектория»;</w:t>
      </w:r>
    </w:p>
    <w:p w:rsidR="006171C0" w:rsidRPr="006171C0" w:rsidRDefault="006171C0" w:rsidP="00742382">
      <w:pPr>
        <w:widowControl/>
        <w:numPr>
          <w:ilvl w:val="0"/>
          <w:numId w:val="225"/>
        </w:numPr>
        <w:tabs>
          <w:tab w:val="left" w:pos="885"/>
        </w:tabs>
        <w:autoSpaceDE/>
        <w:autoSpaceDN/>
        <w:ind w:left="0" w:firstLine="720"/>
        <w:jc w:val="both"/>
        <w:rPr>
          <w:rFonts w:eastAsia="Microsoft Sans Serif"/>
          <w:sz w:val="24"/>
          <w:szCs w:val="24"/>
        </w:rPr>
      </w:pPr>
      <w:r w:rsidRPr="006171C0">
        <w:rPr>
          <w:rFonts w:eastAsia="Microsoft Sans Serif"/>
          <w:sz w:val="24"/>
          <w:szCs w:val="24"/>
        </w:rPr>
        <w:t>вовлечение обучающихся в кружки.</w:t>
      </w:r>
    </w:p>
    <w:p w:rsidR="006171C0" w:rsidRPr="006171C0" w:rsidRDefault="006171C0" w:rsidP="006171C0">
      <w:pPr>
        <w:tabs>
          <w:tab w:val="left" w:pos="851"/>
        </w:tabs>
        <w:ind w:firstLine="720"/>
        <w:jc w:val="both"/>
        <w:rPr>
          <w:rFonts w:eastAsia="Microsoft Sans Serif"/>
          <w:bCs/>
          <w:i/>
          <w:sz w:val="24"/>
          <w:szCs w:val="24"/>
        </w:rPr>
      </w:pPr>
      <w:r w:rsidRPr="006171C0">
        <w:rPr>
          <w:rFonts w:eastAsia="Microsoft Sans Serif"/>
          <w:b/>
          <w:i/>
          <w:sz w:val="24"/>
          <w:szCs w:val="24"/>
        </w:rPr>
        <w:t>На уровне классов</w:t>
      </w:r>
      <w:r w:rsidRPr="006171C0">
        <w:rPr>
          <w:rFonts w:eastAsia="Microsoft Sans Serif"/>
          <w:bCs/>
          <w:i/>
          <w:sz w:val="24"/>
          <w:szCs w:val="24"/>
        </w:rPr>
        <w:t>:</w:t>
      </w:r>
    </w:p>
    <w:p w:rsidR="006171C0" w:rsidRPr="006171C0" w:rsidRDefault="006171C0" w:rsidP="00742382">
      <w:pPr>
        <w:widowControl/>
        <w:numPr>
          <w:ilvl w:val="0"/>
          <w:numId w:val="225"/>
        </w:numPr>
        <w:tabs>
          <w:tab w:val="left" w:pos="885"/>
        </w:tabs>
        <w:autoSpaceDE/>
        <w:autoSpaceDN/>
        <w:ind w:left="0" w:firstLine="720"/>
        <w:jc w:val="both"/>
        <w:rPr>
          <w:rFonts w:eastAsia="Calibri"/>
          <w:sz w:val="24"/>
          <w:szCs w:val="24"/>
          <w:lang w:eastAsia="ko-KR"/>
        </w:rPr>
      </w:pPr>
      <w:r w:rsidRPr="006171C0">
        <w:rPr>
          <w:rFonts w:eastAsia="Calibri"/>
          <w:sz w:val="24"/>
          <w:szCs w:val="24"/>
          <w:lang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6171C0" w:rsidRPr="006171C0" w:rsidRDefault="006171C0" w:rsidP="00742382">
      <w:pPr>
        <w:widowControl/>
        <w:numPr>
          <w:ilvl w:val="0"/>
          <w:numId w:val="225"/>
        </w:numPr>
        <w:tabs>
          <w:tab w:val="left" w:pos="885"/>
        </w:tabs>
        <w:autoSpaceDE/>
        <w:autoSpaceDN/>
        <w:ind w:left="0" w:firstLine="720"/>
        <w:jc w:val="both"/>
        <w:rPr>
          <w:rFonts w:eastAsia="Calibri"/>
          <w:sz w:val="24"/>
          <w:szCs w:val="24"/>
          <w:lang w:eastAsia="ko-KR"/>
        </w:rPr>
      </w:pPr>
      <w:r w:rsidRPr="006171C0">
        <w:rPr>
          <w:rFonts w:eastAsia="Calibri"/>
          <w:sz w:val="24"/>
          <w:szCs w:val="24"/>
          <w:lang w:eastAsia="ko-KR"/>
        </w:rPr>
        <w:lastRenderedPageBreak/>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6171C0" w:rsidRPr="006171C0" w:rsidRDefault="006171C0" w:rsidP="00742382">
      <w:pPr>
        <w:widowControl/>
        <w:numPr>
          <w:ilvl w:val="0"/>
          <w:numId w:val="225"/>
        </w:numPr>
        <w:tabs>
          <w:tab w:val="left" w:pos="885"/>
        </w:tabs>
        <w:autoSpaceDE/>
        <w:autoSpaceDN/>
        <w:ind w:left="0" w:firstLine="720"/>
        <w:jc w:val="both"/>
        <w:rPr>
          <w:rFonts w:eastAsia="Calibri"/>
          <w:sz w:val="24"/>
          <w:szCs w:val="24"/>
          <w:lang w:eastAsia="ko-KR"/>
        </w:rPr>
      </w:pPr>
      <w:r w:rsidRPr="006171C0">
        <w:rPr>
          <w:rFonts w:eastAsia="Calibri"/>
          <w:sz w:val="24"/>
          <w:szCs w:val="24"/>
          <w:lang w:eastAsia="ko-KR"/>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6171C0" w:rsidRPr="006171C0" w:rsidRDefault="006171C0" w:rsidP="00742382">
      <w:pPr>
        <w:widowControl/>
        <w:numPr>
          <w:ilvl w:val="0"/>
          <w:numId w:val="225"/>
        </w:numPr>
        <w:tabs>
          <w:tab w:val="left" w:pos="885"/>
        </w:tabs>
        <w:autoSpaceDE/>
        <w:autoSpaceDN/>
        <w:ind w:left="0" w:firstLine="720"/>
        <w:jc w:val="both"/>
        <w:rPr>
          <w:rFonts w:eastAsia="Calibri"/>
          <w:sz w:val="24"/>
          <w:szCs w:val="24"/>
          <w:lang w:eastAsia="ko-KR"/>
        </w:rPr>
      </w:pPr>
      <w:r w:rsidRPr="006171C0">
        <w:rPr>
          <w:rFonts w:eastAsia="Calibri"/>
          <w:sz w:val="24"/>
          <w:szCs w:val="24"/>
          <w:lang w:eastAsia="ko-KR"/>
        </w:rPr>
        <w:t>совместное с педагогами изучение интернет ресурсов, посвященных выбору профессий, прохождение профориентационного онлайн-тестирования;</w:t>
      </w:r>
    </w:p>
    <w:p w:rsidR="006171C0" w:rsidRPr="006171C0" w:rsidRDefault="006171C0" w:rsidP="00742382">
      <w:pPr>
        <w:widowControl/>
        <w:numPr>
          <w:ilvl w:val="0"/>
          <w:numId w:val="225"/>
        </w:numPr>
        <w:tabs>
          <w:tab w:val="left" w:pos="885"/>
        </w:tabs>
        <w:autoSpaceDE/>
        <w:autoSpaceDN/>
        <w:ind w:left="0" w:firstLine="720"/>
        <w:jc w:val="both"/>
        <w:rPr>
          <w:rFonts w:eastAsia="Calibri"/>
          <w:sz w:val="24"/>
          <w:szCs w:val="24"/>
          <w:lang w:eastAsia="ko-KR"/>
        </w:rPr>
      </w:pPr>
      <w:r w:rsidRPr="006171C0">
        <w:rPr>
          <w:rFonts w:eastAsia="Calibri"/>
          <w:sz w:val="24"/>
          <w:szCs w:val="24"/>
          <w:lang w:eastAsia="ko-KR"/>
        </w:rPr>
        <w:t>посещение дней открытых дверей в средних специальных учебных заведениях и вузах</w:t>
      </w:r>
      <w:r w:rsidRPr="006171C0">
        <w:rPr>
          <w:rFonts w:eastAsia="Calibri"/>
          <w:sz w:val="24"/>
          <w:szCs w:val="24"/>
        </w:rPr>
        <w:t>.</w:t>
      </w:r>
    </w:p>
    <w:p w:rsidR="006171C0" w:rsidRPr="006171C0" w:rsidRDefault="006171C0" w:rsidP="00742382">
      <w:pPr>
        <w:widowControl/>
        <w:numPr>
          <w:ilvl w:val="0"/>
          <w:numId w:val="225"/>
        </w:numPr>
        <w:tabs>
          <w:tab w:val="left" w:pos="885"/>
        </w:tabs>
        <w:autoSpaceDE/>
        <w:autoSpaceDN/>
        <w:ind w:left="0" w:firstLine="720"/>
        <w:jc w:val="both"/>
        <w:rPr>
          <w:rFonts w:eastAsia="Calibri"/>
          <w:sz w:val="24"/>
          <w:szCs w:val="24"/>
          <w:lang w:eastAsia="ko-KR"/>
        </w:rPr>
      </w:pPr>
      <w:r w:rsidRPr="006171C0">
        <w:rPr>
          <w:rFonts w:eastAsia="Microsoft Sans Serif"/>
          <w:sz w:val="24"/>
          <w:szCs w:val="24"/>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6171C0" w:rsidRPr="006171C0" w:rsidRDefault="006171C0" w:rsidP="00742382">
      <w:pPr>
        <w:widowControl/>
        <w:numPr>
          <w:ilvl w:val="0"/>
          <w:numId w:val="225"/>
        </w:numPr>
        <w:tabs>
          <w:tab w:val="left" w:pos="885"/>
        </w:tabs>
        <w:autoSpaceDE/>
        <w:autoSpaceDN/>
        <w:ind w:left="0" w:firstLine="720"/>
        <w:jc w:val="both"/>
        <w:rPr>
          <w:rFonts w:eastAsia="Calibri"/>
          <w:sz w:val="24"/>
          <w:szCs w:val="24"/>
          <w:lang w:eastAsia="ko-KR"/>
        </w:rPr>
      </w:pPr>
      <w:r w:rsidRPr="006171C0">
        <w:rPr>
          <w:rFonts w:eastAsia="Microsoft Sans Serif"/>
          <w:sz w:val="24"/>
          <w:szCs w:val="24"/>
        </w:rPr>
        <w:t xml:space="preserve">классные часы; </w:t>
      </w:r>
    </w:p>
    <w:p w:rsidR="006171C0" w:rsidRPr="006171C0" w:rsidRDefault="006171C0" w:rsidP="00742382">
      <w:pPr>
        <w:widowControl/>
        <w:numPr>
          <w:ilvl w:val="0"/>
          <w:numId w:val="225"/>
        </w:numPr>
        <w:tabs>
          <w:tab w:val="left" w:pos="885"/>
        </w:tabs>
        <w:autoSpaceDE/>
        <w:autoSpaceDN/>
        <w:ind w:left="0" w:firstLine="720"/>
        <w:jc w:val="both"/>
        <w:rPr>
          <w:rFonts w:eastAsia="Calibri"/>
          <w:sz w:val="24"/>
          <w:szCs w:val="24"/>
          <w:lang w:eastAsia="ko-KR"/>
        </w:rPr>
      </w:pPr>
      <w:r w:rsidRPr="006171C0">
        <w:rPr>
          <w:rFonts w:eastAsia="Microsoft Sans Serif"/>
          <w:sz w:val="24"/>
          <w:szCs w:val="24"/>
        </w:rPr>
        <w:t xml:space="preserve">профориентационные тренинги; </w:t>
      </w:r>
    </w:p>
    <w:p w:rsidR="006171C0" w:rsidRPr="006171C0" w:rsidRDefault="006171C0" w:rsidP="00742382">
      <w:pPr>
        <w:widowControl/>
        <w:numPr>
          <w:ilvl w:val="0"/>
          <w:numId w:val="225"/>
        </w:numPr>
        <w:tabs>
          <w:tab w:val="left" w:pos="885"/>
        </w:tabs>
        <w:autoSpaceDE/>
        <w:autoSpaceDN/>
        <w:ind w:left="0" w:firstLine="720"/>
        <w:jc w:val="both"/>
        <w:rPr>
          <w:rFonts w:eastAsia="Calibri"/>
          <w:sz w:val="24"/>
          <w:szCs w:val="24"/>
          <w:lang w:eastAsia="ko-KR"/>
        </w:rPr>
      </w:pPr>
      <w:r w:rsidRPr="006171C0">
        <w:rPr>
          <w:rFonts w:eastAsia="Microsoft Sans Serif"/>
          <w:sz w:val="24"/>
          <w:szCs w:val="24"/>
        </w:rPr>
        <w:t xml:space="preserve">прохождение профориентационного онлайн-тестирования; </w:t>
      </w:r>
    </w:p>
    <w:p w:rsidR="006171C0" w:rsidRPr="006171C0" w:rsidRDefault="006171C0" w:rsidP="00742382">
      <w:pPr>
        <w:widowControl/>
        <w:numPr>
          <w:ilvl w:val="0"/>
          <w:numId w:val="225"/>
        </w:numPr>
        <w:tabs>
          <w:tab w:val="left" w:pos="885"/>
        </w:tabs>
        <w:autoSpaceDE/>
        <w:autoSpaceDN/>
        <w:ind w:left="0" w:firstLine="720"/>
        <w:jc w:val="both"/>
        <w:rPr>
          <w:rFonts w:eastAsia="Calibri"/>
          <w:sz w:val="24"/>
          <w:szCs w:val="24"/>
          <w:lang w:eastAsia="ko-KR"/>
        </w:rPr>
      </w:pPr>
      <w:r w:rsidRPr="006171C0">
        <w:rPr>
          <w:rFonts w:eastAsia="Microsoft Sans Serif"/>
          <w:sz w:val="24"/>
          <w:szCs w:val="24"/>
        </w:rPr>
        <w:t>прохождение онлайн-курсов по интересующим профессиям и направлениям образования;</w:t>
      </w:r>
    </w:p>
    <w:p w:rsidR="006171C0" w:rsidRPr="006171C0" w:rsidRDefault="006171C0" w:rsidP="00742382">
      <w:pPr>
        <w:widowControl/>
        <w:numPr>
          <w:ilvl w:val="0"/>
          <w:numId w:val="225"/>
        </w:numPr>
        <w:tabs>
          <w:tab w:val="left" w:pos="885"/>
        </w:tabs>
        <w:autoSpaceDE/>
        <w:autoSpaceDN/>
        <w:ind w:left="0" w:firstLine="720"/>
        <w:jc w:val="both"/>
        <w:rPr>
          <w:rFonts w:eastAsia="Calibri"/>
          <w:sz w:val="24"/>
          <w:szCs w:val="24"/>
          <w:lang w:eastAsia="ko-KR"/>
        </w:rPr>
      </w:pPr>
      <w:r w:rsidRPr="006171C0">
        <w:rPr>
          <w:rFonts w:eastAsia="Microsoft Sans Serif"/>
          <w:sz w:val="24"/>
          <w:szCs w:val="24"/>
        </w:rPr>
        <w:t xml:space="preserve">профессиональные пробы; </w:t>
      </w:r>
    </w:p>
    <w:p w:rsidR="006171C0" w:rsidRPr="006171C0" w:rsidRDefault="006171C0" w:rsidP="00742382">
      <w:pPr>
        <w:widowControl/>
        <w:numPr>
          <w:ilvl w:val="0"/>
          <w:numId w:val="225"/>
        </w:numPr>
        <w:tabs>
          <w:tab w:val="left" w:pos="885"/>
        </w:tabs>
        <w:autoSpaceDE/>
        <w:autoSpaceDN/>
        <w:ind w:left="0" w:firstLine="720"/>
        <w:jc w:val="both"/>
        <w:rPr>
          <w:rFonts w:eastAsia="Calibri"/>
          <w:sz w:val="24"/>
          <w:szCs w:val="24"/>
          <w:lang w:eastAsia="ko-KR"/>
        </w:rPr>
      </w:pPr>
      <w:r w:rsidRPr="006171C0">
        <w:rPr>
          <w:rFonts w:eastAsia="Microsoft Sans Serif"/>
          <w:sz w:val="24"/>
          <w:szCs w:val="24"/>
        </w:rPr>
        <w:t xml:space="preserve">оформление уголка по профориентации. </w:t>
      </w:r>
    </w:p>
    <w:p w:rsidR="006171C0" w:rsidRPr="006171C0" w:rsidRDefault="006171C0" w:rsidP="00742382">
      <w:pPr>
        <w:widowControl/>
        <w:numPr>
          <w:ilvl w:val="0"/>
          <w:numId w:val="225"/>
        </w:numPr>
        <w:tabs>
          <w:tab w:val="left" w:pos="885"/>
        </w:tabs>
        <w:autoSpaceDE/>
        <w:autoSpaceDN/>
        <w:ind w:left="0" w:firstLine="720"/>
        <w:jc w:val="both"/>
        <w:rPr>
          <w:rFonts w:eastAsia="Calibri"/>
          <w:sz w:val="24"/>
          <w:szCs w:val="24"/>
          <w:lang w:eastAsia="ko-KR"/>
        </w:rPr>
      </w:pPr>
      <w:r w:rsidRPr="006171C0">
        <w:rPr>
          <w:rFonts w:eastAsia="Microsoft Sans Serif"/>
          <w:sz w:val="24"/>
          <w:szCs w:val="24"/>
        </w:rPr>
        <w:t xml:space="preserve">совместное с педагогами изучение интернет-ресурсов, посвященных выбору профессий. Например, такими ресурсами могут быть:  </w:t>
      </w:r>
    </w:p>
    <w:p w:rsidR="006171C0" w:rsidRPr="006171C0" w:rsidRDefault="006171C0" w:rsidP="00742382">
      <w:pPr>
        <w:widowControl/>
        <w:numPr>
          <w:ilvl w:val="0"/>
          <w:numId w:val="268"/>
        </w:numPr>
        <w:autoSpaceDE/>
        <w:autoSpaceDN/>
        <w:ind w:left="0" w:firstLine="720"/>
        <w:jc w:val="both"/>
        <w:rPr>
          <w:rFonts w:eastAsia="Microsoft Sans Serif"/>
          <w:sz w:val="24"/>
          <w:szCs w:val="24"/>
        </w:rPr>
      </w:pPr>
      <w:r w:rsidRPr="006171C0">
        <w:rPr>
          <w:rFonts w:eastAsia="Microsoft Sans Serif"/>
          <w:sz w:val="24"/>
          <w:szCs w:val="24"/>
        </w:rPr>
        <w:t xml:space="preserve">Атлас новых профессий (http://atlas100.ru),  </w:t>
      </w:r>
    </w:p>
    <w:p w:rsidR="006171C0" w:rsidRPr="006171C0" w:rsidRDefault="006171C0" w:rsidP="00742382">
      <w:pPr>
        <w:widowControl/>
        <w:numPr>
          <w:ilvl w:val="0"/>
          <w:numId w:val="268"/>
        </w:numPr>
        <w:autoSpaceDE/>
        <w:autoSpaceDN/>
        <w:ind w:left="0" w:firstLine="720"/>
        <w:jc w:val="both"/>
        <w:rPr>
          <w:rFonts w:eastAsia="Microsoft Sans Serif"/>
          <w:sz w:val="24"/>
          <w:szCs w:val="24"/>
        </w:rPr>
      </w:pPr>
      <w:r w:rsidRPr="006171C0">
        <w:rPr>
          <w:rFonts w:eastAsia="Microsoft Sans Serif"/>
          <w:sz w:val="24"/>
          <w:szCs w:val="24"/>
        </w:rPr>
        <w:t xml:space="preserve">Банк интерактивных профессиограмм (http://prof.eduprof.ru);  </w:t>
      </w:r>
    </w:p>
    <w:p w:rsidR="006171C0" w:rsidRPr="006171C0" w:rsidRDefault="006171C0" w:rsidP="00742382">
      <w:pPr>
        <w:widowControl/>
        <w:numPr>
          <w:ilvl w:val="0"/>
          <w:numId w:val="268"/>
        </w:numPr>
        <w:autoSpaceDE/>
        <w:autoSpaceDN/>
        <w:ind w:left="0" w:firstLine="720"/>
        <w:jc w:val="both"/>
        <w:rPr>
          <w:rFonts w:eastAsia="Microsoft Sans Serif"/>
          <w:sz w:val="24"/>
          <w:szCs w:val="24"/>
        </w:rPr>
      </w:pPr>
      <w:r w:rsidRPr="006171C0">
        <w:rPr>
          <w:rFonts w:eastAsia="Microsoft Sans Serif"/>
          <w:sz w:val="24"/>
          <w:szCs w:val="24"/>
        </w:rPr>
        <w:t xml:space="preserve">Иннометрика (https://innometrica.pro);  </w:t>
      </w:r>
    </w:p>
    <w:p w:rsidR="006171C0" w:rsidRPr="006171C0" w:rsidRDefault="006171C0" w:rsidP="00742382">
      <w:pPr>
        <w:widowControl/>
        <w:numPr>
          <w:ilvl w:val="0"/>
          <w:numId w:val="268"/>
        </w:numPr>
        <w:autoSpaceDE/>
        <w:autoSpaceDN/>
        <w:ind w:left="0" w:firstLine="720"/>
        <w:jc w:val="both"/>
        <w:rPr>
          <w:rFonts w:eastAsia="Microsoft Sans Serif"/>
          <w:sz w:val="24"/>
          <w:szCs w:val="24"/>
        </w:rPr>
      </w:pPr>
      <w:r w:rsidRPr="006171C0">
        <w:rPr>
          <w:rFonts w:eastAsia="Microsoft Sans Serif"/>
          <w:sz w:val="24"/>
          <w:szCs w:val="24"/>
        </w:rPr>
        <w:t xml:space="preserve">Мой ориентир (http://мой-ориентир.рф);  </w:t>
      </w:r>
    </w:p>
    <w:p w:rsidR="006171C0" w:rsidRPr="006171C0" w:rsidRDefault="006171C0" w:rsidP="00742382">
      <w:pPr>
        <w:widowControl/>
        <w:numPr>
          <w:ilvl w:val="0"/>
          <w:numId w:val="268"/>
        </w:numPr>
        <w:autoSpaceDE/>
        <w:autoSpaceDN/>
        <w:ind w:left="0" w:firstLine="720"/>
        <w:jc w:val="both"/>
        <w:rPr>
          <w:rFonts w:eastAsia="Microsoft Sans Serif"/>
          <w:sz w:val="24"/>
          <w:szCs w:val="24"/>
        </w:rPr>
      </w:pPr>
      <w:r w:rsidRPr="006171C0">
        <w:rPr>
          <w:rFonts w:eastAsia="Microsoft Sans Serif"/>
          <w:sz w:val="24"/>
          <w:szCs w:val="24"/>
        </w:rPr>
        <w:t xml:space="preserve">Навигатум (https://www.navigatum.ru/czn.html);  </w:t>
      </w:r>
    </w:p>
    <w:p w:rsidR="006171C0" w:rsidRPr="006171C0" w:rsidRDefault="006171C0" w:rsidP="00742382">
      <w:pPr>
        <w:widowControl/>
        <w:numPr>
          <w:ilvl w:val="0"/>
          <w:numId w:val="268"/>
        </w:numPr>
        <w:autoSpaceDE/>
        <w:autoSpaceDN/>
        <w:ind w:left="0" w:firstLine="720"/>
        <w:jc w:val="both"/>
        <w:rPr>
          <w:rFonts w:eastAsia="Microsoft Sans Serif"/>
          <w:sz w:val="24"/>
          <w:szCs w:val="24"/>
        </w:rPr>
      </w:pPr>
      <w:r w:rsidRPr="006171C0">
        <w:rPr>
          <w:rFonts w:eastAsia="Microsoft Sans Serif"/>
          <w:sz w:val="24"/>
          <w:szCs w:val="24"/>
        </w:rPr>
        <w:t xml:space="preserve">Поступи.онлайн (https://postupi.online.ru);  </w:t>
      </w:r>
    </w:p>
    <w:p w:rsidR="006171C0" w:rsidRPr="006171C0" w:rsidRDefault="006171C0" w:rsidP="00742382">
      <w:pPr>
        <w:widowControl/>
        <w:numPr>
          <w:ilvl w:val="0"/>
          <w:numId w:val="268"/>
        </w:numPr>
        <w:autoSpaceDE/>
        <w:autoSpaceDN/>
        <w:ind w:left="0" w:firstLine="720"/>
        <w:jc w:val="both"/>
        <w:rPr>
          <w:rFonts w:eastAsia="Microsoft Sans Serif"/>
          <w:sz w:val="24"/>
          <w:szCs w:val="24"/>
        </w:rPr>
      </w:pPr>
      <w:r w:rsidRPr="006171C0">
        <w:rPr>
          <w:rFonts w:eastAsia="Microsoft Sans Serif"/>
          <w:sz w:val="24"/>
          <w:szCs w:val="24"/>
        </w:rPr>
        <w:t xml:space="preserve">ПроеКТОриЯ (http://proektoria.online.ru);  </w:t>
      </w:r>
    </w:p>
    <w:p w:rsidR="006171C0" w:rsidRPr="006171C0" w:rsidRDefault="006171C0" w:rsidP="00742382">
      <w:pPr>
        <w:widowControl/>
        <w:numPr>
          <w:ilvl w:val="0"/>
          <w:numId w:val="268"/>
        </w:numPr>
        <w:autoSpaceDE/>
        <w:autoSpaceDN/>
        <w:ind w:left="0" w:firstLine="720"/>
        <w:jc w:val="both"/>
        <w:rPr>
          <w:rFonts w:eastAsia="Microsoft Sans Serif"/>
          <w:sz w:val="24"/>
          <w:szCs w:val="24"/>
        </w:rPr>
      </w:pPr>
      <w:r w:rsidRPr="006171C0">
        <w:rPr>
          <w:rFonts w:eastAsia="Microsoft Sans Serif"/>
          <w:sz w:val="24"/>
          <w:szCs w:val="24"/>
        </w:rPr>
        <w:t>ПрофВыбор.ру (</w:t>
      </w:r>
      <w:hyperlink r:id="rId12">
        <w:r w:rsidRPr="006171C0">
          <w:rPr>
            <w:rFonts w:eastAsia="Microsoft Sans Serif"/>
            <w:color w:val="0563C1"/>
            <w:sz w:val="24"/>
            <w:szCs w:val="24"/>
          </w:rPr>
          <w:t>http://www.profvibor.ru</w:t>
        </w:r>
      </w:hyperlink>
      <w:hyperlink r:id="rId13">
        <w:r w:rsidRPr="006171C0">
          <w:rPr>
            <w:rFonts w:eastAsia="Microsoft Sans Serif"/>
            <w:sz w:val="24"/>
            <w:szCs w:val="24"/>
          </w:rPr>
          <w:t>)</w:t>
        </w:r>
      </w:hyperlink>
      <w:r w:rsidRPr="006171C0">
        <w:rPr>
          <w:rFonts w:eastAsia="Microsoft Sans Serif"/>
          <w:sz w:val="24"/>
          <w:szCs w:val="24"/>
        </w:rPr>
        <w:t xml:space="preserve">; </w:t>
      </w:r>
    </w:p>
    <w:p w:rsidR="006171C0" w:rsidRPr="006171C0" w:rsidRDefault="006171C0" w:rsidP="00742382">
      <w:pPr>
        <w:widowControl/>
        <w:numPr>
          <w:ilvl w:val="0"/>
          <w:numId w:val="268"/>
        </w:numPr>
        <w:autoSpaceDE/>
        <w:autoSpaceDN/>
        <w:ind w:left="0" w:firstLine="720"/>
        <w:jc w:val="both"/>
        <w:rPr>
          <w:rFonts w:eastAsia="Microsoft Sans Serif"/>
          <w:sz w:val="24"/>
          <w:szCs w:val="24"/>
        </w:rPr>
      </w:pPr>
      <w:r w:rsidRPr="006171C0">
        <w:rPr>
          <w:rFonts w:eastAsia="Microsoft Sans Serif"/>
          <w:sz w:val="24"/>
          <w:szCs w:val="24"/>
        </w:rPr>
        <w:t xml:space="preserve">Профилум (https://profilum.ru);  </w:t>
      </w:r>
    </w:p>
    <w:p w:rsidR="006171C0" w:rsidRPr="006171C0" w:rsidRDefault="006171C0" w:rsidP="00742382">
      <w:pPr>
        <w:widowControl/>
        <w:numPr>
          <w:ilvl w:val="0"/>
          <w:numId w:val="268"/>
        </w:numPr>
        <w:autoSpaceDE/>
        <w:autoSpaceDN/>
        <w:ind w:left="0" w:firstLine="720"/>
        <w:jc w:val="both"/>
        <w:rPr>
          <w:rFonts w:eastAsia="Microsoft Sans Serif"/>
          <w:sz w:val="24"/>
          <w:szCs w:val="24"/>
        </w:rPr>
      </w:pPr>
      <w:r w:rsidRPr="006171C0">
        <w:rPr>
          <w:rFonts w:eastAsia="Microsoft Sans Serif"/>
          <w:sz w:val="24"/>
          <w:szCs w:val="24"/>
        </w:rPr>
        <w:t xml:space="preserve">Профориентатор.ру (https://proforientator.ru);      </w:t>
      </w:r>
    </w:p>
    <w:p w:rsidR="006171C0" w:rsidRPr="006171C0" w:rsidRDefault="006171C0" w:rsidP="00742382">
      <w:pPr>
        <w:widowControl/>
        <w:numPr>
          <w:ilvl w:val="0"/>
          <w:numId w:val="268"/>
        </w:numPr>
        <w:autoSpaceDE/>
        <w:autoSpaceDN/>
        <w:ind w:left="0" w:firstLine="720"/>
        <w:jc w:val="both"/>
        <w:rPr>
          <w:rFonts w:eastAsia="Microsoft Sans Serif"/>
          <w:sz w:val="24"/>
          <w:szCs w:val="24"/>
        </w:rPr>
      </w:pPr>
      <w:r w:rsidRPr="006171C0">
        <w:rPr>
          <w:rFonts w:eastAsia="Microsoft Sans Serif"/>
          <w:sz w:val="24"/>
          <w:szCs w:val="24"/>
        </w:rPr>
        <w:t xml:space="preserve">Учеба.ру (https://www.ucheba.ru);  </w:t>
      </w:r>
    </w:p>
    <w:p w:rsidR="006171C0" w:rsidRPr="006171C0" w:rsidRDefault="006171C0" w:rsidP="00742382">
      <w:pPr>
        <w:widowControl/>
        <w:numPr>
          <w:ilvl w:val="0"/>
          <w:numId w:val="268"/>
        </w:numPr>
        <w:autoSpaceDE/>
        <w:autoSpaceDN/>
        <w:ind w:left="0" w:firstLine="720"/>
        <w:jc w:val="both"/>
        <w:rPr>
          <w:rFonts w:eastAsia="Microsoft Sans Serif"/>
          <w:sz w:val="24"/>
          <w:szCs w:val="24"/>
        </w:rPr>
      </w:pPr>
      <w:r w:rsidRPr="006171C0">
        <w:rPr>
          <w:rFonts w:eastAsia="Microsoft Sans Serif"/>
          <w:sz w:val="24"/>
          <w:szCs w:val="24"/>
        </w:rPr>
        <w:t xml:space="preserve">ФоксФорд (https://foxford.ru) и т.п. </w:t>
      </w:r>
    </w:p>
    <w:p w:rsidR="006171C0" w:rsidRPr="006171C0" w:rsidRDefault="006171C0" w:rsidP="006171C0">
      <w:pPr>
        <w:ind w:firstLine="720"/>
        <w:jc w:val="both"/>
        <w:rPr>
          <w:rFonts w:eastAsia="Microsoft Sans Serif"/>
          <w:b/>
          <w:bCs/>
          <w:i/>
          <w:iCs/>
          <w:sz w:val="24"/>
          <w:szCs w:val="24"/>
        </w:rPr>
      </w:pPr>
    </w:p>
    <w:p w:rsidR="006171C0" w:rsidRPr="006171C0" w:rsidRDefault="006171C0" w:rsidP="006171C0">
      <w:pPr>
        <w:ind w:firstLine="720"/>
        <w:jc w:val="both"/>
        <w:rPr>
          <w:rFonts w:eastAsia="№Е"/>
          <w:b/>
          <w:bCs/>
          <w:iCs/>
          <w:sz w:val="24"/>
          <w:szCs w:val="24"/>
          <w:u w:val="single"/>
        </w:rPr>
      </w:pPr>
      <w:r w:rsidRPr="006171C0">
        <w:rPr>
          <w:rFonts w:eastAsia="Microsoft Sans Serif"/>
          <w:b/>
          <w:bCs/>
          <w:i/>
          <w:iCs/>
          <w:sz w:val="24"/>
          <w:szCs w:val="24"/>
        </w:rPr>
        <w:t>На индивидуальном уровне:</w:t>
      </w:r>
      <w:r w:rsidRPr="006171C0">
        <w:rPr>
          <w:rFonts w:eastAsia="№Е"/>
          <w:b/>
          <w:bCs/>
          <w:iCs/>
          <w:sz w:val="24"/>
          <w:szCs w:val="24"/>
          <w:u w:val="single"/>
        </w:rPr>
        <w:t xml:space="preserve"> </w:t>
      </w:r>
    </w:p>
    <w:p w:rsidR="006171C0" w:rsidRPr="006171C0" w:rsidRDefault="006171C0" w:rsidP="00742382">
      <w:pPr>
        <w:numPr>
          <w:ilvl w:val="0"/>
          <w:numId w:val="225"/>
        </w:numPr>
        <w:ind w:left="0" w:firstLine="720"/>
        <w:jc w:val="both"/>
        <w:rPr>
          <w:rFonts w:eastAsia="№Е"/>
          <w:sz w:val="24"/>
          <w:szCs w:val="24"/>
        </w:rPr>
      </w:pPr>
      <w:r w:rsidRPr="006171C0">
        <w:rPr>
          <w:rFonts w:eastAsia="№Е"/>
          <w:sz w:val="24"/>
          <w:szCs w:val="24"/>
        </w:rPr>
        <w:t>беседы и консультации с классным руководителем;</w:t>
      </w:r>
    </w:p>
    <w:p w:rsidR="006171C0" w:rsidRPr="006171C0" w:rsidRDefault="006171C0" w:rsidP="00742382">
      <w:pPr>
        <w:numPr>
          <w:ilvl w:val="0"/>
          <w:numId w:val="225"/>
        </w:numPr>
        <w:ind w:left="0" w:firstLine="720"/>
        <w:jc w:val="both"/>
        <w:rPr>
          <w:rFonts w:eastAsia="№Е"/>
          <w:sz w:val="24"/>
          <w:szCs w:val="24"/>
        </w:rPr>
      </w:pPr>
      <w:r w:rsidRPr="006171C0">
        <w:rPr>
          <w:rFonts w:eastAsia="Microsoft Sans Serif"/>
          <w:sz w:val="24"/>
          <w:szCs w:val="24"/>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6171C0" w:rsidRPr="006171C0" w:rsidRDefault="006171C0" w:rsidP="00742382">
      <w:pPr>
        <w:numPr>
          <w:ilvl w:val="0"/>
          <w:numId w:val="225"/>
        </w:numPr>
        <w:ind w:left="0" w:firstLine="720"/>
        <w:jc w:val="both"/>
        <w:rPr>
          <w:rFonts w:eastAsia="№Е"/>
          <w:sz w:val="24"/>
          <w:szCs w:val="24"/>
        </w:rPr>
      </w:pPr>
      <w:r w:rsidRPr="006171C0">
        <w:rPr>
          <w:rFonts w:eastAsia="№Е"/>
          <w:sz w:val="24"/>
          <w:szCs w:val="24"/>
        </w:rPr>
        <w:t>у</w:t>
      </w:r>
      <w:r w:rsidRPr="006171C0">
        <w:rPr>
          <w:rFonts w:eastAsia="Microsoft Sans Serif"/>
          <w:sz w:val="24"/>
          <w:szCs w:val="24"/>
        </w:rPr>
        <w:t xml:space="preserve">частие учащихся 1-9 классов в российском тестировании функциональной грамотности по модели PISA, по результатам которого каждый участник получает индивидуальные рекомендации. </w:t>
      </w:r>
    </w:p>
    <w:p w:rsidR="006171C0" w:rsidRPr="006171C0" w:rsidRDefault="006171C0" w:rsidP="006171C0">
      <w:pPr>
        <w:tabs>
          <w:tab w:val="left" w:pos="851"/>
        </w:tabs>
        <w:ind w:firstLine="720"/>
        <w:jc w:val="both"/>
        <w:rPr>
          <w:rFonts w:eastAsia="Microsoft Sans Serif"/>
          <w:b/>
          <w:iCs/>
          <w:w w:val="0"/>
          <w:sz w:val="24"/>
          <w:szCs w:val="24"/>
        </w:rPr>
      </w:pPr>
      <w:r w:rsidRPr="006171C0">
        <w:rPr>
          <w:rFonts w:eastAsia="Microsoft Sans Serif"/>
          <w:b/>
          <w:iCs/>
          <w:w w:val="0"/>
          <w:sz w:val="24"/>
          <w:szCs w:val="24"/>
        </w:rPr>
        <w:t>Модуль «Общественные объединения»</w:t>
      </w:r>
    </w:p>
    <w:p w:rsidR="006171C0" w:rsidRPr="006171C0" w:rsidRDefault="006171C0" w:rsidP="006171C0">
      <w:pPr>
        <w:adjustRightInd w:val="0"/>
        <w:ind w:firstLine="720"/>
        <w:jc w:val="both"/>
        <w:textAlignment w:val="center"/>
        <w:rPr>
          <w:rFonts w:eastAsia="Microsoft Sans Serif"/>
          <w:i/>
          <w:color w:val="000000"/>
          <w:sz w:val="24"/>
          <w:szCs w:val="24"/>
          <w:lang w:eastAsia="ru-RU"/>
        </w:rPr>
      </w:pPr>
      <w:r w:rsidRPr="006171C0">
        <w:rPr>
          <w:rFonts w:eastAsia="Microsoft Sans Serif"/>
          <w:color w:val="000000"/>
          <w:sz w:val="24"/>
          <w:szCs w:val="24"/>
          <w:lang w:eastAsia="ru-RU"/>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6171C0">
        <w:rPr>
          <w:rFonts w:eastAsia="Microsoft Sans Serif"/>
          <w:i/>
          <w:color w:val="000000"/>
          <w:sz w:val="24"/>
          <w:szCs w:val="24"/>
          <w:lang w:eastAsia="ru-RU"/>
        </w:rPr>
        <w:t xml:space="preserve">: </w:t>
      </w:r>
    </w:p>
    <w:p w:rsidR="006171C0" w:rsidRPr="006171C0" w:rsidRDefault="006171C0" w:rsidP="00742382">
      <w:pPr>
        <w:numPr>
          <w:ilvl w:val="0"/>
          <w:numId w:val="224"/>
        </w:numPr>
        <w:adjustRightInd w:val="0"/>
        <w:ind w:left="0" w:firstLine="720"/>
        <w:jc w:val="both"/>
        <w:textAlignment w:val="center"/>
        <w:rPr>
          <w:rFonts w:eastAsia="Microsoft Sans Serif"/>
          <w:color w:val="000000"/>
          <w:spacing w:val="-1"/>
          <w:sz w:val="24"/>
          <w:szCs w:val="24"/>
          <w:lang w:eastAsia="ru-RU"/>
        </w:rPr>
      </w:pPr>
      <w:r w:rsidRPr="006171C0">
        <w:rPr>
          <w:rFonts w:eastAsia="Microsoft Sans Serif"/>
          <w:color w:val="000000"/>
          <w:spacing w:val="-1"/>
          <w:sz w:val="24"/>
          <w:szCs w:val="24"/>
          <w:lang w:eastAsia="ru-RU"/>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w:t>
      </w:r>
      <w:r w:rsidRPr="006171C0">
        <w:rPr>
          <w:rFonts w:eastAsia="Microsoft Sans Serif"/>
          <w:color w:val="000000"/>
          <w:spacing w:val="-1"/>
          <w:sz w:val="24"/>
          <w:szCs w:val="24"/>
          <w:lang w:eastAsia="ru-RU"/>
        </w:rPr>
        <w:lastRenderedPageBreak/>
        <w:t>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6171C0" w:rsidRPr="006171C0" w:rsidRDefault="006171C0" w:rsidP="00742382">
      <w:pPr>
        <w:numPr>
          <w:ilvl w:val="0"/>
          <w:numId w:val="224"/>
        </w:numPr>
        <w:adjustRightInd w:val="0"/>
        <w:ind w:left="0" w:firstLine="720"/>
        <w:jc w:val="both"/>
        <w:textAlignment w:val="center"/>
        <w:rPr>
          <w:rFonts w:eastAsia="Microsoft Sans Serif"/>
          <w:color w:val="000000"/>
          <w:sz w:val="24"/>
          <w:szCs w:val="24"/>
          <w:lang w:eastAsia="ru-RU"/>
        </w:rPr>
      </w:pPr>
      <w:r w:rsidRPr="006171C0">
        <w:rPr>
          <w:rFonts w:eastAsia="Microsoft Sans Serif"/>
          <w:color w:val="000000"/>
          <w:sz w:val="24"/>
          <w:szCs w:val="24"/>
          <w:lang w:eastAsia="ru-RU"/>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6171C0" w:rsidRPr="006171C0" w:rsidRDefault="006171C0" w:rsidP="00742382">
      <w:pPr>
        <w:numPr>
          <w:ilvl w:val="0"/>
          <w:numId w:val="224"/>
        </w:numPr>
        <w:adjustRightInd w:val="0"/>
        <w:ind w:left="0" w:firstLine="720"/>
        <w:jc w:val="both"/>
        <w:textAlignment w:val="center"/>
        <w:rPr>
          <w:rFonts w:eastAsia="Microsoft Sans Serif"/>
          <w:color w:val="000000"/>
          <w:sz w:val="24"/>
          <w:szCs w:val="24"/>
          <w:lang w:eastAsia="ru-RU"/>
        </w:rPr>
      </w:pPr>
      <w:r w:rsidRPr="006171C0">
        <w:rPr>
          <w:rFonts w:eastAsia="Microsoft Sans Serif"/>
          <w:color w:val="000000"/>
          <w:sz w:val="24"/>
          <w:szCs w:val="24"/>
          <w:lang w:eastAsia="ru-RU"/>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6171C0" w:rsidRPr="006171C0" w:rsidRDefault="006171C0" w:rsidP="00742382">
      <w:pPr>
        <w:numPr>
          <w:ilvl w:val="0"/>
          <w:numId w:val="224"/>
        </w:numPr>
        <w:adjustRightInd w:val="0"/>
        <w:ind w:left="0" w:firstLine="720"/>
        <w:jc w:val="both"/>
        <w:textAlignment w:val="center"/>
        <w:rPr>
          <w:rFonts w:eastAsia="Microsoft Sans Serif"/>
          <w:color w:val="000000"/>
          <w:sz w:val="24"/>
          <w:szCs w:val="24"/>
          <w:lang w:eastAsia="ru-RU"/>
        </w:rPr>
      </w:pPr>
      <w:r w:rsidRPr="006171C0">
        <w:rPr>
          <w:rFonts w:eastAsia="Microsoft Sans Serif"/>
          <w:color w:val="000000"/>
          <w:sz w:val="24"/>
          <w:szCs w:val="24"/>
          <w:lang w:eastAsia="ru-RU"/>
        </w:rPr>
        <w:t>участие членов детского общественного объединения в волонтёрских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6171C0" w:rsidRPr="006171C0" w:rsidRDefault="006171C0" w:rsidP="006171C0">
      <w:pPr>
        <w:tabs>
          <w:tab w:val="left" w:pos="851"/>
        </w:tabs>
        <w:ind w:firstLine="720"/>
        <w:jc w:val="both"/>
        <w:rPr>
          <w:rFonts w:eastAsia="Calibri"/>
          <w:sz w:val="24"/>
          <w:szCs w:val="24"/>
          <w:lang w:eastAsia="ru-RU"/>
        </w:rPr>
      </w:pPr>
      <w:r w:rsidRPr="006171C0">
        <w:rPr>
          <w:rFonts w:eastAsia="Calibri"/>
          <w:sz w:val="24"/>
          <w:szCs w:val="24"/>
          <w:lang w:eastAsia="ru-RU"/>
        </w:rPr>
        <w:t xml:space="preserve">     На базе школы созданы и функционируют следующие детские общественные объединения:</w:t>
      </w:r>
    </w:p>
    <w:p w:rsidR="006171C0" w:rsidRPr="006171C0" w:rsidRDefault="006171C0" w:rsidP="006171C0">
      <w:pPr>
        <w:tabs>
          <w:tab w:val="left" w:pos="851"/>
        </w:tabs>
        <w:ind w:firstLine="720"/>
        <w:jc w:val="both"/>
        <w:rPr>
          <w:rFonts w:eastAsia="Microsoft Sans Serif"/>
          <w:sz w:val="24"/>
          <w:szCs w:val="24"/>
          <w:shd w:val="clear" w:color="auto" w:fill="FFFFFF"/>
        </w:rPr>
      </w:pPr>
      <w:r w:rsidRPr="006171C0">
        <w:rPr>
          <w:rFonts w:eastAsia="Microsoft Sans Serif"/>
          <w:b/>
          <w:bCs/>
          <w:sz w:val="24"/>
          <w:szCs w:val="24"/>
          <w:shd w:val="clear" w:color="auto" w:fill="FFFFFF"/>
        </w:rPr>
        <w:t>Орлята</w:t>
      </w:r>
      <w:r w:rsidRPr="006171C0">
        <w:rPr>
          <w:rFonts w:eastAsia="Microsoft Sans Serif"/>
          <w:sz w:val="24"/>
          <w:szCs w:val="24"/>
          <w:shd w:val="clear" w:color="auto" w:fill="FFFFFF"/>
        </w:rPr>
        <w:t> </w:t>
      </w:r>
      <w:r w:rsidRPr="006171C0">
        <w:rPr>
          <w:rFonts w:eastAsia="Microsoft Sans Serif"/>
          <w:b/>
          <w:sz w:val="24"/>
          <w:szCs w:val="24"/>
          <w:shd w:val="clear" w:color="auto" w:fill="FFFFFF"/>
        </w:rPr>
        <w:t xml:space="preserve">России </w:t>
      </w:r>
      <w:r w:rsidRPr="006171C0">
        <w:rPr>
          <w:rFonts w:eastAsia="Microsoft Sans Serif"/>
          <w:sz w:val="24"/>
          <w:szCs w:val="24"/>
          <w:shd w:val="clear" w:color="auto" w:fill="FFFFFF"/>
        </w:rPr>
        <w:t>- </w:t>
      </w:r>
      <w:r w:rsidRPr="006171C0">
        <w:rPr>
          <w:rFonts w:eastAsia="Microsoft Sans Serif"/>
          <w:bCs/>
          <w:sz w:val="24"/>
          <w:szCs w:val="24"/>
          <w:shd w:val="clear" w:color="auto" w:fill="FFFFFF"/>
        </w:rPr>
        <w:t>это</w:t>
      </w:r>
      <w:r w:rsidRPr="006171C0">
        <w:rPr>
          <w:rFonts w:eastAsia="Microsoft Sans Serif"/>
          <w:sz w:val="24"/>
          <w:szCs w:val="24"/>
          <w:shd w:val="clear" w:color="auto" w:fill="FFFFFF"/>
        </w:rPr>
        <w:t> программа развития социальной активности учащихся начальной школы которая проводится в целях реализации Федерального проекта «Патриотическое воспитание граждан Российской Федерации».</w:t>
      </w:r>
    </w:p>
    <w:p w:rsidR="006171C0" w:rsidRPr="006171C0" w:rsidRDefault="006171C0" w:rsidP="006171C0">
      <w:pPr>
        <w:tabs>
          <w:tab w:val="left" w:pos="851"/>
        </w:tabs>
        <w:ind w:firstLine="720"/>
        <w:jc w:val="both"/>
        <w:rPr>
          <w:rFonts w:eastAsia="Microsoft Sans Serif"/>
          <w:b/>
          <w:iCs/>
          <w:w w:val="0"/>
          <w:sz w:val="24"/>
          <w:szCs w:val="24"/>
        </w:rPr>
      </w:pPr>
      <w:r w:rsidRPr="006171C0">
        <w:rPr>
          <w:rFonts w:eastAsia="Microsoft Sans Serif"/>
          <w:sz w:val="24"/>
          <w:szCs w:val="24"/>
          <w:shd w:val="clear" w:color="auto" w:fill="FFFFFF"/>
        </w:rPr>
        <w:t>Под руководством учителей ребята будут проявлять себя в коллективных творческих делах по трекам: «Орлёнок — Эрудит», «Орлёнок — Хранитель», «Орлёнок — Мастер», «Орлёнок — Лидер», «Орлёнок — Спортсмен», «Орлёнок — Доброволец» и «Орлёнок — Эколог».</w:t>
      </w:r>
    </w:p>
    <w:p w:rsidR="006171C0" w:rsidRPr="006171C0" w:rsidRDefault="006171C0" w:rsidP="006171C0">
      <w:pPr>
        <w:tabs>
          <w:tab w:val="left" w:pos="851"/>
        </w:tabs>
        <w:ind w:firstLine="720"/>
        <w:jc w:val="both"/>
        <w:rPr>
          <w:rFonts w:eastAsia="Microsoft Sans Serif"/>
          <w:color w:val="000000"/>
          <w:sz w:val="24"/>
          <w:szCs w:val="24"/>
          <w:shd w:val="clear" w:color="auto" w:fill="FFFFFF"/>
        </w:rPr>
      </w:pPr>
      <w:r w:rsidRPr="006171C0">
        <w:rPr>
          <w:rFonts w:eastAsia="Microsoft Sans Serif"/>
          <w:b/>
          <w:iCs/>
          <w:w w:val="0"/>
          <w:sz w:val="24"/>
          <w:szCs w:val="24"/>
        </w:rPr>
        <w:t>РДДМ.</w:t>
      </w:r>
      <w:r w:rsidRPr="006171C0">
        <w:rPr>
          <w:rFonts w:eastAsia="Microsoft Sans Serif"/>
          <w:b/>
          <w:iCs/>
          <w:color w:val="FF0000"/>
          <w:w w:val="0"/>
          <w:sz w:val="24"/>
          <w:szCs w:val="24"/>
        </w:rPr>
        <w:t xml:space="preserve"> </w:t>
      </w:r>
      <w:r w:rsidRPr="006171C0">
        <w:rPr>
          <w:rFonts w:eastAsia="Microsoft Sans Serif"/>
          <w:color w:val="000000"/>
          <w:sz w:val="24"/>
          <w:szCs w:val="24"/>
          <w:shd w:val="clear" w:color="auto" w:fill="FFFFFF"/>
        </w:rPr>
        <w:t>Деятельность Российского движения детей и молодежи «Движение первых»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Участвовать в этом движении необходимо, чтобы школьники знали и чтили историю страны и родного края, были патриотами, принимали участие в различных мероприятиях, умели работать в коллективе и развивали лидерские качества.</w:t>
      </w:r>
    </w:p>
    <w:p w:rsidR="006171C0" w:rsidRPr="006171C0" w:rsidRDefault="006171C0" w:rsidP="006171C0">
      <w:pPr>
        <w:widowControl/>
        <w:shd w:val="clear" w:color="auto" w:fill="FFFFFF"/>
        <w:autoSpaceDE/>
        <w:autoSpaceDN/>
        <w:rPr>
          <w:rFonts w:ascii="Montserrat" w:hAnsi="Montserrat"/>
          <w:color w:val="000000"/>
          <w:sz w:val="24"/>
          <w:szCs w:val="24"/>
          <w:lang w:eastAsia="ru-RU"/>
        </w:rPr>
      </w:pPr>
      <w:r w:rsidRPr="006171C0">
        <w:rPr>
          <w:rFonts w:ascii="Montserrat" w:hAnsi="Montserrat"/>
          <w:b/>
          <w:bCs/>
          <w:color w:val="000000"/>
          <w:sz w:val="24"/>
          <w:szCs w:val="24"/>
          <w:lang w:eastAsia="ru-RU"/>
        </w:rPr>
        <w:t>Основные направления деятельности Движения: </w:t>
      </w:r>
    </w:p>
    <w:p w:rsidR="006171C0" w:rsidRPr="006171C0" w:rsidRDefault="006171C0" w:rsidP="006171C0">
      <w:pPr>
        <w:widowControl/>
        <w:shd w:val="clear" w:color="auto" w:fill="FFFFFF"/>
        <w:autoSpaceDE/>
        <w:autoSpaceDN/>
        <w:rPr>
          <w:rFonts w:ascii="Montserrat" w:hAnsi="Montserrat"/>
          <w:color w:val="000000"/>
          <w:sz w:val="24"/>
          <w:szCs w:val="24"/>
          <w:lang w:eastAsia="ru-RU"/>
        </w:rPr>
      </w:pPr>
      <w:r w:rsidRPr="006171C0">
        <w:rPr>
          <w:rFonts w:ascii="Montserrat" w:hAnsi="Montserrat"/>
          <w:color w:val="000000"/>
          <w:sz w:val="24"/>
          <w:szCs w:val="24"/>
          <w:lang w:eastAsia="ru-RU"/>
        </w:rPr>
        <w:t>I. Образование и знания. «УЧИСЬ И ПОЗНАВАЙ!»</w:t>
      </w:r>
      <w:r w:rsidRPr="006171C0">
        <w:rPr>
          <w:rFonts w:ascii="Montserrat" w:hAnsi="Montserrat"/>
          <w:color w:val="000000"/>
          <w:sz w:val="24"/>
          <w:szCs w:val="24"/>
          <w:lang w:eastAsia="ru-RU"/>
        </w:rPr>
        <w:br/>
        <w:t>II. Наука и технологии. «ДЕРЗАЙ И ОТКРЫВАЙ!»</w:t>
      </w:r>
      <w:r w:rsidRPr="006171C0">
        <w:rPr>
          <w:rFonts w:ascii="Montserrat" w:hAnsi="Montserrat"/>
          <w:color w:val="000000"/>
          <w:sz w:val="24"/>
          <w:szCs w:val="24"/>
          <w:lang w:eastAsia="ru-RU"/>
        </w:rPr>
        <w:br/>
        <w:t>III. Труд, профессия и своё дело. «НАЙДИ ПРИЗВАНИЕ!»</w:t>
      </w:r>
      <w:r w:rsidRPr="006171C0">
        <w:rPr>
          <w:rFonts w:ascii="Montserrat" w:hAnsi="Montserrat"/>
          <w:color w:val="000000"/>
          <w:sz w:val="24"/>
          <w:szCs w:val="24"/>
          <w:lang w:eastAsia="ru-RU"/>
        </w:rPr>
        <w:br/>
        <w:t>IV. Культура и искусство. «СОЗДАВАЙ И ВДОХНОВЛЯЙ!»</w:t>
      </w:r>
      <w:r w:rsidRPr="006171C0">
        <w:rPr>
          <w:rFonts w:ascii="Montserrat" w:hAnsi="Montserrat"/>
          <w:color w:val="000000"/>
          <w:sz w:val="24"/>
          <w:szCs w:val="24"/>
          <w:lang w:eastAsia="ru-RU"/>
        </w:rPr>
        <w:br/>
        <w:t>V. Волонтёрство и добровольчество. «БЛАГО ТВОРИ!»</w:t>
      </w:r>
      <w:r w:rsidRPr="006171C0">
        <w:rPr>
          <w:rFonts w:ascii="Montserrat" w:hAnsi="Montserrat"/>
          <w:color w:val="000000"/>
          <w:sz w:val="24"/>
          <w:szCs w:val="24"/>
          <w:lang w:eastAsia="ru-RU"/>
        </w:rPr>
        <w:br/>
        <w:t>VI. Патриотизм и историческая память. «СЛУЖИ ОТЕЧЕСТВУ!»</w:t>
      </w:r>
      <w:r w:rsidRPr="006171C0">
        <w:rPr>
          <w:rFonts w:ascii="Montserrat" w:hAnsi="Montserrat"/>
          <w:color w:val="000000"/>
          <w:sz w:val="24"/>
          <w:szCs w:val="24"/>
          <w:lang w:eastAsia="ru-RU"/>
        </w:rPr>
        <w:br/>
        <w:t>VII. Спорт. «ДОСТИГАЙ И ПОБЕЖДАЙ!»</w:t>
      </w:r>
      <w:r w:rsidRPr="006171C0">
        <w:rPr>
          <w:rFonts w:ascii="Montserrat" w:hAnsi="Montserrat"/>
          <w:color w:val="000000"/>
          <w:sz w:val="24"/>
          <w:szCs w:val="24"/>
          <w:lang w:eastAsia="ru-RU"/>
        </w:rPr>
        <w:br/>
        <w:t>VIII. Здоровый образ жизни. «БУДЬ ЗДОРОВ!»  </w:t>
      </w:r>
      <w:r w:rsidRPr="006171C0">
        <w:rPr>
          <w:rFonts w:ascii="Montserrat" w:hAnsi="Montserrat"/>
          <w:color w:val="000000"/>
          <w:sz w:val="24"/>
          <w:szCs w:val="24"/>
          <w:lang w:eastAsia="ru-RU"/>
        </w:rPr>
        <w:br/>
        <w:t>IX. Медиа и коммуникации. «РАССКАЖИ О ГЛАВНОМ!» </w:t>
      </w:r>
      <w:r w:rsidRPr="006171C0">
        <w:rPr>
          <w:rFonts w:ascii="Montserrat" w:hAnsi="Montserrat"/>
          <w:color w:val="000000"/>
          <w:sz w:val="24"/>
          <w:szCs w:val="24"/>
          <w:lang w:eastAsia="ru-RU"/>
        </w:rPr>
        <w:br/>
        <w:t>X. Дипломатия и международные отношения. «УМЕЙ ДРУЖИТЬ!»</w:t>
      </w:r>
      <w:r w:rsidRPr="006171C0">
        <w:rPr>
          <w:rFonts w:ascii="Montserrat" w:hAnsi="Montserrat"/>
          <w:color w:val="000000"/>
          <w:sz w:val="24"/>
          <w:szCs w:val="24"/>
          <w:lang w:eastAsia="ru-RU"/>
        </w:rPr>
        <w:br/>
        <w:t>XI. Экология и охрана природы. «БЕРЕГИ ПЛАНЕТУ!»</w:t>
      </w:r>
      <w:r w:rsidRPr="006171C0">
        <w:rPr>
          <w:rFonts w:ascii="Montserrat" w:hAnsi="Montserrat"/>
          <w:color w:val="000000"/>
          <w:sz w:val="24"/>
          <w:szCs w:val="24"/>
          <w:lang w:eastAsia="ru-RU"/>
        </w:rPr>
        <w:br/>
        <w:t>XII. Туризм и путешествия. «ОТКРЫВАЙ СТРАНУ!»</w:t>
      </w:r>
    </w:p>
    <w:p w:rsidR="006171C0" w:rsidRPr="006171C0" w:rsidRDefault="006171C0" w:rsidP="006171C0">
      <w:pPr>
        <w:tabs>
          <w:tab w:val="left" w:pos="851"/>
        </w:tabs>
        <w:ind w:firstLine="851"/>
        <w:jc w:val="both"/>
        <w:rPr>
          <w:rFonts w:eastAsia="Microsoft Sans Serif"/>
          <w:color w:val="333333"/>
          <w:sz w:val="24"/>
          <w:szCs w:val="24"/>
          <w:shd w:val="clear" w:color="auto" w:fill="FFFFFF"/>
        </w:rPr>
      </w:pPr>
      <w:r w:rsidRPr="006171C0">
        <w:rPr>
          <w:rFonts w:eastAsia="Microsoft Sans Serif"/>
          <w:b/>
          <w:color w:val="000000"/>
          <w:sz w:val="24"/>
          <w:szCs w:val="24"/>
          <w:shd w:val="clear" w:color="auto" w:fill="FFFFFF"/>
        </w:rPr>
        <w:t>ЮИД</w:t>
      </w:r>
      <w:r w:rsidRPr="006171C0">
        <w:rPr>
          <w:rFonts w:eastAsia="Microsoft Sans Serif"/>
          <w:b/>
          <w:sz w:val="24"/>
          <w:szCs w:val="24"/>
          <w:shd w:val="clear" w:color="auto" w:fill="FFFFFF"/>
        </w:rPr>
        <w:t xml:space="preserve">. </w:t>
      </w:r>
      <w:r w:rsidRPr="006171C0">
        <w:rPr>
          <w:rFonts w:eastAsia="Microsoft Sans Serif"/>
          <w:sz w:val="24"/>
          <w:szCs w:val="24"/>
          <w:shd w:val="clear" w:color="auto" w:fill="FFFFFF"/>
        </w:rPr>
        <w:t>Юные инспектора дорожного движения</w:t>
      </w:r>
      <w:r w:rsidRPr="006171C0">
        <w:rPr>
          <w:rFonts w:eastAsia="Microsoft Sans Serif"/>
          <w:b/>
          <w:sz w:val="24"/>
          <w:szCs w:val="24"/>
          <w:shd w:val="clear" w:color="auto" w:fill="FFFFFF"/>
        </w:rPr>
        <w:t xml:space="preserve"> –</w:t>
      </w:r>
      <w:r w:rsidRPr="006171C0">
        <w:rPr>
          <w:rFonts w:eastAsia="Microsoft Sans Serif"/>
          <w:sz w:val="24"/>
          <w:szCs w:val="24"/>
          <w:shd w:val="clear" w:color="auto" w:fill="FFFFFF"/>
        </w:rPr>
        <w:t xml:space="preserve"> это творческое объединение школьников, которые помогают школе в организации работы по профилактике детского дорожно-транспортного травматизма, пропагандируют правила дорожного движения (безопасного поведения на улицах и дорогах города) среди учащихся своей школы.</w:t>
      </w:r>
    </w:p>
    <w:p w:rsidR="006171C0" w:rsidRPr="006171C0" w:rsidRDefault="006171C0" w:rsidP="006171C0">
      <w:pPr>
        <w:tabs>
          <w:tab w:val="left" w:pos="851"/>
        </w:tabs>
        <w:ind w:firstLine="851"/>
        <w:jc w:val="both"/>
        <w:rPr>
          <w:rFonts w:eastAsia="Microsoft Sans Serif"/>
          <w:sz w:val="24"/>
          <w:szCs w:val="24"/>
          <w:shd w:val="clear" w:color="auto" w:fill="FFFFFF"/>
        </w:rPr>
      </w:pPr>
      <w:r w:rsidRPr="006171C0">
        <w:rPr>
          <w:rFonts w:eastAsia="Microsoft Sans Serif"/>
          <w:sz w:val="24"/>
          <w:szCs w:val="24"/>
          <w:u w:val="single"/>
          <w:shd w:val="clear" w:color="auto" w:fill="FFFFFF"/>
        </w:rPr>
        <w:t>Их цель:</w:t>
      </w:r>
      <w:r w:rsidRPr="006171C0">
        <w:rPr>
          <w:rFonts w:eastAsia="Microsoft Sans Serif"/>
          <w:sz w:val="24"/>
          <w:szCs w:val="24"/>
          <w:shd w:val="clear" w:color="auto" w:fill="FFFFFF"/>
        </w:rPr>
        <w:t xml:space="preserve"> совершенствование работы по профилактике дорожно-транспортных правонарушений среди детей и подростков, воспитание у них высокой транспортной культуры, коллективизма, а также оказание содействия в изучении детьми правил </w:t>
      </w:r>
      <w:r w:rsidRPr="006171C0">
        <w:rPr>
          <w:rFonts w:eastAsia="Microsoft Sans Serif"/>
          <w:bCs/>
          <w:sz w:val="24"/>
          <w:szCs w:val="24"/>
          <w:shd w:val="clear" w:color="auto" w:fill="FFFFFF"/>
        </w:rPr>
        <w:t>дорожного</w:t>
      </w:r>
      <w:r w:rsidRPr="006171C0">
        <w:rPr>
          <w:rFonts w:eastAsia="Microsoft Sans Serif"/>
          <w:sz w:val="24"/>
          <w:szCs w:val="24"/>
          <w:shd w:val="clear" w:color="auto" w:fill="FFFFFF"/>
        </w:rPr>
        <w:t> </w:t>
      </w:r>
      <w:r w:rsidRPr="006171C0">
        <w:rPr>
          <w:rFonts w:eastAsia="Microsoft Sans Serif"/>
          <w:bCs/>
          <w:sz w:val="24"/>
          <w:szCs w:val="24"/>
          <w:shd w:val="clear" w:color="auto" w:fill="FFFFFF"/>
        </w:rPr>
        <w:t>движения</w:t>
      </w:r>
      <w:r w:rsidRPr="006171C0">
        <w:rPr>
          <w:rFonts w:eastAsia="Microsoft Sans Serif"/>
          <w:sz w:val="24"/>
          <w:szCs w:val="24"/>
          <w:shd w:val="clear" w:color="auto" w:fill="FFFFFF"/>
        </w:rPr>
        <w:t xml:space="preserve">, безопасного поведения на улицах и дорогах. </w:t>
      </w:r>
    </w:p>
    <w:p w:rsidR="006171C0" w:rsidRPr="006171C0" w:rsidRDefault="006171C0" w:rsidP="006171C0">
      <w:pPr>
        <w:ind w:firstLine="851"/>
        <w:jc w:val="both"/>
        <w:rPr>
          <w:rFonts w:eastAsia="Microsoft Sans Serif"/>
          <w:sz w:val="24"/>
          <w:szCs w:val="24"/>
          <w:shd w:val="clear" w:color="auto" w:fill="FFFFFF"/>
        </w:rPr>
      </w:pPr>
      <w:r w:rsidRPr="006171C0">
        <w:rPr>
          <w:rFonts w:eastAsia="Microsoft Sans Serif"/>
          <w:sz w:val="24"/>
          <w:szCs w:val="24"/>
          <w:u w:val="single"/>
          <w:shd w:val="clear" w:color="auto" w:fill="FFFFFF"/>
        </w:rPr>
        <w:t>Их работа:</w:t>
      </w:r>
      <w:r w:rsidRPr="006171C0">
        <w:rPr>
          <w:rFonts w:eastAsia="Microsoft Sans Serif"/>
          <w:sz w:val="24"/>
          <w:szCs w:val="24"/>
          <w:shd w:val="clear" w:color="auto" w:fill="FFFFFF"/>
        </w:rPr>
        <w:t xml:space="preserve"> </w:t>
      </w:r>
    </w:p>
    <w:p w:rsidR="006171C0" w:rsidRPr="006171C0" w:rsidRDefault="006171C0" w:rsidP="006171C0">
      <w:pPr>
        <w:ind w:firstLine="851"/>
        <w:jc w:val="both"/>
        <w:rPr>
          <w:rFonts w:eastAsia="Microsoft Sans Serif"/>
          <w:sz w:val="24"/>
          <w:szCs w:val="24"/>
          <w:shd w:val="clear" w:color="auto" w:fill="FFFFFF"/>
        </w:rPr>
      </w:pPr>
      <w:r w:rsidRPr="006171C0">
        <w:rPr>
          <w:rFonts w:eastAsia="Microsoft Sans Serif"/>
          <w:sz w:val="24"/>
          <w:szCs w:val="24"/>
        </w:rPr>
        <w:lastRenderedPageBreak/>
        <w:t>- выпускать стенгазеты, информационные вестники, листовки, школьные радиопередачи по безопасности дорожного движения:</w:t>
      </w:r>
    </w:p>
    <w:p w:rsidR="006171C0" w:rsidRPr="006171C0" w:rsidRDefault="006171C0" w:rsidP="006171C0">
      <w:pPr>
        <w:ind w:firstLine="851"/>
        <w:jc w:val="both"/>
        <w:rPr>
          <w:rFonts w:eastAsia="Microsoft Sans Serif"/>
          <w:sz w:val="24"/>
          <w:szCs w:val="24"/>
        </w:rPr>
      </w:pPr>
      <w:r w:rsidRPr="006171C0">
        <w:rPr>
          <w:rFonts w:eastAsia="Microsoft Sans Serif"/>
          <w:sz w:val="24"/>
          <w:szCs w:val="24"/>
        </w:rPr>
        <w:t>- организовывать агитбригады, конкурсы, викторины, соревнования, КВН, минутки безопасности для малышей, ставить инсценировки и даже спектакли. Участвовать в соревнованиях и конкурсах по безопасности дорожного движения.</w:t>
      </w:r>
    </w:p>
    <w:p w:rsidR="006171C0" w:rsidRPr="006171C0" w:rsidRDefault="006171C0" w:rsidP="006171C0">
      <w:pPr>
        <w:ind w:firstLine="851"/>
        <w:jc w:val="both"/>
        <w:rPr>
          <w:rFonts w:eastAsia="Microsoft Sans Serif"/>
          <w:sz w:val="24"/>
          <w:szCs w:val="24"/>
        </w:rPr>
      </w:pPr>
      <w:r w:rsidRPr="006171C0">
        <w:rPr>
          <w:rFonts w:eastAsia="Microsoft Sans Serif"/>
          <w:sz w:val="24"/>
          <w:szCs w:val="24"/>
        </w:rPr>
        <w:t>- проводить шефскую работу, помогать ученикам начальной школы в изучении правил дорожного движения, проводить конкурсы рисунков, поделок, оказывать помощь при подготовке наглядных пособий, составлять маршруты безопасного подхода к школе, разрабатывать карты опасных зон перехода проезжей части в районе школы.</w:t>
      </w:r>
    </w:p>
    <w:p w:rsidR="006171C0" w:rsidRPr="006171C0" w:rsidRDefault="006171C0" w:rsidP="006171C0">
      <w:pPr>
        <w:tabs>
          <w:tab w:val="left" w:pos="851"/>
        </w:tabs>
        <w:ind w:firstLine="851"/>
        <w:jc w:val="both"/>
        <w:rPr>
          <w:rFonts w:eastAsia="Microsoft Sans Serif"/>
          <w:sz w:val="24"/>
          <w:szCs w:val="24"/>
        </w:rPr>
      </w:pPr>
      <w:r w:rsidRPr="006171C0">
        <w:rPr>
          <w:rFonts w:eastAsia="Microsoft Sans Serif"/>
          <w:b/>
          <w:color w:val="000000"/>
          <w:sz w:val="24"/>
          <w:szCs w:val="24"/>
          <w:shd w:val="clear" w:color="auto" w:fill="FFFFFF"/>
        </w:rPr>
        <w:t xml:space="preserve">ДЮП. </w:t>
      </w:r>
      <w:r w:rsidRPr="006171C0">
        <w:rPr>
          <w:rFonts w:eastAsia="Microsoft Sans Serif"/>
          <w:sz w:val="24"/>
          <w:szCs w:val="24"/>
          <w:shd w:val="clear" w:color="auto" w:fill="FFFFFF"/>
        </w:rPr>
        <w:t>Дружины юных пожарных - добровольные объединения учащихся, которые создаются с целью воспитания у подрастающего поколения мужества, гражданственности, находчивости, бережного отношения к государственной собственности; пропаганды безопасного образа жизни среди детей и юношества; приобретения подростками знаний и навыков поведения в экстремальных ситуациях; популяризации профессии пожарного и пропаганды пожарно-прикладного спорта, а так же для организации досуга детей.</w:t>
      </w:r>
    </w:p>
    <w:p w:rsidR="006171C0" w:rsidRPr="006171C0" w:rsidRDefault="006171C0" w:rsidP="006171C0">
      <w:pPr>
        <w:tabs>
          <w:tab w:val="left" w:pos="851"/>
        </w:tabs>
        <w:ind w:firstLine="851"/>
        <w:jc w:val="both"/>
        <w:rPr>
          <w:rFonts w:eastAsia="Microsoft Sans Serif"/>
          <w:sz w:val="24"/>
          <w:szCs w:val="24"/>
          <w:u w:val="single"/>
          <w:shd w:val="clear" w:color="auto" w:fill="FFFFFF"/>
        </w:rPr>
      </w:pPr>
      <w:r w:rsidRPr="006171C0">
        <w:rPr>
          <w:rFonts w:eastAsia="Microsoft Sans Serif"/>
          <w:sz w:val="24"/>
          <w:szCs w:val="24"/>
          <w:u w:val="single"/>
          <w:shd w:val="clear" w:color="auto" w:fill="FFFFFF"/>
        </w:rPr>
        <w:t>Основными задачами дружин юных пожарных являются:</w:t>
      </w:r>
    </w:p>
    <w:p w:rsidR="006171C0" w:rsidRPr="006171C0" w:rsidRDefault="006171C0" w:rsidP="006171C0">
      <w:pPr>
        <w:tabs>
          <w:tab w:val="left" w:pos="851"/>
        </w:tabs>
        <w:ind w:firstLine="851"/>
        <w:jc w:val="both"/>
        <w:rPr>
          <w:rFonts w:eastAsia="Microsoft Sans Serif"/>
          <w:sz w:val="24"/>
          <w:szCs w:val="24"/>
          <w:shd w:val="clear" w:color="auto" w:fill="FFFFFF"/>
        </w:rPr>
      </w:pPr>
      <w:r w:rsidRPr="006171C0">
        <w:rPr>
          <w:rFonts w:eastAsia="Microsoft Sans Serif"/>
          <w:sz w:val="24"/>
          <w:szCs w:val="24"/>
          <w:shd w:val="clear" w:color="auto" w:fill="FFFFFF"/>
        </w:rPr>
        <w:t>- воспитание гражданской позиции;</w:t>
      </w:r>
    </w:p>
    <w:p w:rsidR="006171C0" w:rsidRPr="006171C0" w:rsidRDefault="006171C0" w:rsidP="006171C0">
      <w:pPr>
        <w:tabs>
          <w:tab w:val="left" w:pos="851"/>
        </w:tabs>
        <w:ind w:firstLine="851"/>
        <w:jc w:val="both"/>
        <w:rPr>
          <w:rFonts w:eastAsia="Microsoft Sans Serif"/>
          <w:sz w:val="24"/>
          <w:szCs w:val="24"/>
          <w:shd w:val="clear" w:color="auto" w:fill="FFFFFF"/>
        </w:rPr>
      </w:pPr>
      <w:r w:rsidRPr="006171C0">
        <w:rPr>
          <w:rFonts w:eastAsia="Microsoft Sans Serif"/>
          <w:sz w:val="24"/>
          <w:szCs w:val="24"/>
          <w:shd w:val="clear" w:color="auto" w:fill="FFFFFF"/>
        </w:rPr>
        <w:t>- оказание практической помощи взрослым в сохранении государственной собственности, жизни, здоровья и имущества граждан от пожаров;</w:t>
      </w:r>
      <w:r w:rsidRPr="006171C0">
        <w:rPr>
          <w:rFonts w:eastAsia="Microsoft Sans Serif"/>
          <w:sz w:val="24"/>
          <w:szCs w:val="24"/>
        </w:rPr>
        <w:br/>
      </w:r>
      <w:r w:rsidRPr="006171C0">
        <w:rPr>
          <w:rFonts w:eastAsia="Microsoft Sans Serif"/>
          <w:sz w:val="24"/>
          <w:szCs w:val="24"/>
          <w:shd w:val="clear" w:color="auto" w:fill="FFFFFF"/>
        </w:rPr>
        <w:t>- развитие форм противопожарной пропаганды через психологию ребенка;</w:t>
      </w:r>
      <w:r w:rsidRPr="006171C0">
        <w:rPr>
          <w:rFonts w:eastAsia="Microsoft Sans Serif"/>
          <w:sz w:val="24"/>
          <w:szCs w:val="24"/>
        </w:rPr>
        <w:br/>
      </w:r>
      <w:r w:rsidRPr="006171C0">
        <w:rPr>
          <w:rFonts w:eastAsia="Microsoft Sans Serif"/>
          <w:sz w:val="24"/>
          <w:szCs w:val="24"/>
          <w:shd w:val="clear" w:color="auto" w:fill="FFFFFF"/>
        </w:rPr>
        <w:t>- овладение основами пожарного дела, умениями и навыками  по предупреждению и тушению пожаров, оказанию первой помощи пострадавшим на пожаре.</w:t>
      </w:r>
    </w:p>
    <w:p w:rsidR="006171C0" w:rsidRPr="006171C0" w:rsidRDefault="006171C0" w:rsidP="006171C0">
      <w:pPr>
        <w:tabs>
          <w:tab w:val="left" w:pos="851"/>
        </w:tabs>
        <w:ind w:firstLine="851"/>
        <w:jc w:val="both"/>
        <w:rPr>
          <w:rFonts w:eastAsia="Microsoft Sans Serif"/>
          <w:b/>
          <w:i/>
          <w:sz w:val="24"/>
          <w:szCs w:val="24"/>
        </w:rPr>
      </w:pPr>
      <w:r w:rsidRPr="006171C0">
        <w:rPr>
          <w:rFonts w:eastAsia="Microsoft Sans Serif"/>
          <w:b/>
          <w:i/>
          <w:sz w:val="24"/>
          <w:szCs w:val="24"/>
        </w:rPr>
        <w:t>На уровне школы:</w:t>
      </w:r>
    </w:p>
    <w:p w:rsidR="006171C0" w:rsidRPr="006171C0" w:rsidRDefault="006171C0" w:rsidP="00742382">
      <w:pPr>
        <w:numPr>
          <w:ilvl w:val="0"/>
          <w:numId w:val="270"/>
        </w:numPr>
        <w:tabs>
          <w:tab w:val="left" w:pos="851"/>
        </w:tabs>
        <w:ind w:left="0" w:firstLine="851"/>
        <w:jc w:val="both"/>
        <w:rPr>
          <w:rFonts w:eastAsia="Microsoft Sans Serif"/>
          <w:b/>
          <w:i/>
          <w:sz w:val="24"/>
          <w:szCs w:val="24"/>
        </w:rPr>
      </w:pPr>
      <w:r w:rsidRPr="006171C0">
        <w:rPr>
          <w:rFonts w:eastAsia="Microsoft Sans Serif"/>
          <w:sz w:val="24"/>
          <w:szCs w:val="24"/>
        </w:rPr>
        <w:t>обеспечение 100% охвата внеурочной занятости обучающихся, в том числе обучающихся, состоящих на различных видах профилактического учета (еще и каникулярной)</w:t>
      </w:r>
    </w:p>
    <w:p w:rsidR="006171C0" w:rsidRPr="006171C0" w:rsidRDefault="006171C0" w:rsidP="00742382">
      <w:pPr>
        <w:numPr>
          <w:ilvl w:val="0"/>
          <w:numId w:val="270"/>
        </w:numPr>
        <w:tabs>
          <w:tab w:val="left" w:pos="851"/>
        </w:tabs>
        <w:ind w:left="0" w:firstLine="851"/>
        <w:jc w:val="both"/>
        <w:rPr>
          <w:rFonts w:eastAsia="Microsoft Sans Serif"/>
          <w:b/>
          <w:i/>
          <w:sz w:val="24"/>
          <w:szCs w:val="24"/>
        </w:rPr>
      </w:pPr>
      <w:r w:rsidRPr="006171C0">
        <w:rPr>
          <w:rFonts w:eastAsia="Microsoft Sans Serif"/>
          <w:color w:val="000000"/>
          <w:sz w:val="24"/>
          <w:szCs w:val="24"/>
        </w:rPr>
        <w:t>разработка социальных проектов, участие в районных и областных акциях, организация и проведение различных мероприятий (игровые и интеллектуальные программы, турниры, соревнования, экскурсии, встречи с ветеранами, встречи с интересными людьми и т.д.);</w:t>
      </w:r>
    </w:p>
    <w:p w:rsidR="006171C0" w:rsidRPr="006171C0" w:rsidRDefault="006171C0" w:rsidP="00742382">
      <w:pPr>
        <w:numPr>
          <w:ilvl w:val="0"/>
          <w:numId w:val="269"/>
        </w:numPr>
        <w:ind w:left="0" w:firstLine="851"/>
        <w:jc w:val="both"/>
        <w:rPr>
          <w:rFonts w:eastAsia="Microsoft Sans Serif"/>
          <w:sz w:val="24"/>
          <w:szCs w:val="24"/>
          <w:shd w:val="clear" w:color="auto" w:fill="FFFFFF"/>
        </w:rPr>
      </w:pPr>
      <w:r w:rsidRPr="006171C0">
        <w:rPr>
          <w:rFonts w:eastAsia="Microsoft Sans Serif"/>
          <w:sz w:val="24"/>
          <w:szCs w:val="24"/>
        </w:rPr>
        <w:t>выпуск стенгазет, листовок;</w:t>
      </w:r>
    </w:p>
    <w:p w:rsidR="006171C0" w:rsidRPr="006171C0" w:rsidRDefault="006171C0" w:rsidP="00742382">
      <w:pPr>
        <w:numPr>
          <w:ilvl w:val="0"/>
          <w:numId w:val="269"/>
        </w:numPr>
        <w:ind w:left="0" w:firstLine="851"/>
        <w:jc w:val="both"/>
        <w:rPr>
          <w:rFonts w:eastAsia="Microsoft Sans Serif"/>
          <w:sz w:val="24"/>
          <w:szCs w:val="24"/>
        </w:rPr>
      </w:pPr>
      <w:r w:rsidRPr="006171C0">
        <w:rPr>
          <w:rFonts w:eastAsia="Microsoft Sans Serif"/>
          <w:sz w:val="24"/>
          <w:szCs w:val="24"/>
        </w:rPr>
        <w:t>организация агитбригады, конкурсов, викторин, соревнований, КВН, минуток безопасности для малышей;</w:t>
      </w:r>
    </w:p>
    <w:p w:rsidR="006171C0" w:rsidRPr="006171C0" w:rsidRDefault="006171C0" w:rsidP="00742382">
      <w:pPr>
        <w:numPr>
          <w:ilvl w:val="0"/>
          <w:numId w:val="269"/>
        </w:numPr>
        <w:ind w:left="0" w:firstLine="851"/>
        <w:jc w:val="both"/>
        <w:rPr>
          <w:rFonts w:eastAsia="Microsoft Sans Serif"/>
          <w:sz w:val="24"/>
          <w:szCs w:val="24"/>
        </w:rPr>
      </w:pPr>
      <w:r w:rsidRPr="006171C0">
        <w:rPr>
          <w:rFonts w:eastAsia="Microsoft Sans Serif"/>
          <w:sz w:val="24"/>
          <w:szCs w:val="24"/>
        </w:rPr>
        <w:t>участие в соревнованиях и конкурсах;</w:t>
      </w:r>
    </w:p>
    <w:p w:rsidR="006171C0" w:rsidRPr="006171C0" w:rsidRDefault="006171C0" w:rsidP="00742382">
      <w:pPr>
        <w:numPr>
          <w:ilvl w:val="0"/>
          <w:numId w:val="269"/>
        </w:numPr>
        <w:ind w:left="0" w:firstLine="851"/>
        <w:jc w:val="both"/>
        <w:rPr>
          <w:rFonts w:eastAsia="Microsoft Sans Serif"/>
          <w:sz w:val="24"/>
          <w:szCs w:val="24"/>
        </w:rPr>
      </w:pPr>
      <w:r w:rsidRPr="006171C0">
        <w:rPr>
          <w:rFonts w:eastAsia="Microsoft Sans Serif"/>
          <w:sz w:val="24"/>
          <w:szCs w:val="24"/>
        </w:rPr>
        <w:t xml:space="preserve">проведение шефской работы, помощь ученикам начальной школы; </w:t>
      </w:r>
    </w:p>
    <w:p w:rsidR="006171C0" w:rsidRPr="006171C0" w:rsidRDefault="006171C0" w:rsidP="006171C0">
      <w:pPr>
        <w:tabs>
          <w:tab w:val="left" w:pos="851"/>
        </w:tabs>
        <w:ind w:firstLine="851"/>
        <w:jc w:val="both"/>
        <w:rPr>
          <w:rFonts w:eastAsia="Microsoft Sans Serif"/>
          <w:bCs/>
          <w:i/>
          <w:sz w:val="24"/>
          <w:szCs w:val="24"/>
        </w:rPr>
      </w:pPr>
      <w:r w:rsidRPr="006171C0">
        <w:rPr>
          <w:rFonts w:eastAsia="Microsoft Sans Serif"/>
          <w:b/>
          <w:i/>
          <w:sz w:val="24"/>
          <w:szCs w:val="24"/>
        </w:rPr>
        <w:t>На уровне классов</w:t>
      </w:r>
      <w:r w:rsidRPr="006171C0">
        <w:rPr>
          <w:rFonts w:eastAsia="Microsoft Sans Serif"/>
          <w:bCs/>
          <w:i/>
          <w:sz w:val="24"/>
          <w:szCs w:val="24"/>
        </w:rPr>
        <w:t>:</w:t>
      </w:r>
    </w:p>
    <w:p w:rsidR="006171C0" w:rsidRPr="006171C0" w:rsidRDefault="006171C0" w:rsidP="00742382">
      <w:pPr>
        <w:widowControl/>
        <w:numPr>
          <w:ilvl w:val="0"/>
          <w:numId w:val="224"/>
        </w:numPr>
        <w:tabs>
          <w:tab w:val="left" w:pos="993"/>
          <w:tab w:val="left" w:pos="1310"/>
        </w:tabs>
        <w:autoSpaceDE/>
        <w:autoSpaceDN/>
        <w:ind w:left="0" w:firstLine="851"/>
        <w:jc w:val="both"/>
        <w:rPr>
          <w:rFonts w:eastAsia="Microsoft Sans Serif"/>
          <w:sz w:val="24"/>
          <w:szCs w:val="24"/>
        </w:rPr>
      </w:pPr>
      <w:r w:rsidRPr="006171C0">
        <w:rPr>
          <w:rFonts w:eastAsia="Microsoft Sans Serif"/>
          <w:iCs/>
          <w:sz w:val="24"/>
          <w:szCs w:val="24"/>
        </w:rPr>
        <w:t xml:space="preserve">через </w:t>
      </w:r>
      <w:r w:rsidRPr="006171C0">
        <w:rPr>
          <w:rFonts w:eastAsia="Microsoft Sans Serif"/>
          <w:sz w:val="24"/>
          <w:szCs w:val="24"/>
        </w:rPr>
        <w:t>деятельность выборных по инициативе и предложениям учащихся класса лидеров (старост), представляющих интересы класса в общешкольных делах и призванных координировать его работу с работой СОШ и классных руководителей;</w:t>
      </w:r>
    </w:p>
    <w:p w:rsidR="006171C0" w:rsidRPr="006171C0" w:rsidRDefault="006171C0" w:rsidP="00742382">
      <w:pPr>
        <w:widowControl/>
        <w:numPr>
          <w:ilvl w:val="0"/>
          <w:numId w:val="224"/>
        </w:numPr>
        <w:tabs>
          <w:tab w:val="left" w:pos="993"/>
          <w:tab w:val="left" w:pos="1310"/>
        </w:tabs>
        <w:autoSpaceDE/>
        <w:autoSpaceDN/>
        <w:ind w:left="0" w:firstLine="851"/>
        <w:jc w:val="both"/>
        <w:rPr>
          <w:rFonts w:eastAsia="Microsoft Sans Serif"/>
          <w:iCs/>
          <w:sz w:val="24"/>
          <w:szCs w:val="24"/>
        </w:rPr>
      </w:pPr>
      <w:r w:rsidRPr="006171C0">
        <w:rPr>
          <w:rFonts w:eastAsia="Microsoft Sans Serif"/>
          <w:iCs/>
          <w:sz w:val="24"/>
          <w:szCs w:val="24"/>
        </w:rPr>
        <w:t>через деятельность выборных органов самоуправления, отвечающих за различные направления работы класса;</w:t>
      </w:r>
    </w:p>
    <w:p w:rsidR="006171C0" w:rsidRPr="006171C0" w:rsidRDefault="006171C0" w:rsidP="006171C0">
      <w:pPr>
        <w:ind w:firstLine="851"/>
        <w:jc w:val="both"/>
        <w:rPr>
          <w:rFonts w:eastAsia="№Е"/>
          <w:b/>
          <w:bCs/>
          <w:iCs/>
          <w:sz w:val="24"/>
          <w:szCs w:val="24"/>
          <w:u w:val="single"/>
        </w:rPr>
      </w:pPr>
      <w:r w:rsidRPr="006171C0">
        <w:rPr>
          <w:rFonts w:eastAsia="Microsoft Sans Serif"/>
          <w:b/>
          <w:bCs/>
          <w:i/>
          <w:iCs/>
          <w:sz w:val="24"/>
          <w:szCs w:val="24"/>
        </w:rPr>
        <w:t>На индивидуальном уровне:</w:t>
      </w:r>
      <w:r w:rsidRPr="006171C0">
        <w:rPr>
          <w:rFonts w:eastAsia="№Е"/>
          <w:b/>
          <w:bCs/>
          <w:iCs/>
          <w:sz w:val="24"/>
          <w:szCs w:val="24"/>
          <w:u w:val="single"/>
        </w:rPr>
        <w:t xml:space="preserve"> </w:t>
      </w:r>
    </w:p>
    <w:p w:rsidR="006171C0" w:rsidRPr="006171C0" w:rsidRDefault="006171C0" w:rsidP="00742382">
      <w:pPr>
        <w:widowControl/>
        <w:numPr>
          <w:ilvl w:val="0"/>
          <w:numId w:val="224"/>
        </w:numPr>
        <w:tabs>
          <w:tab w:val="left" w:pos="993"/>
          <w:tab w:val="left" w:pos="1310"/>
        </w:tabs>
        <w:autoSpaceDE/>
        <w:autoSpaceDN/>
        <w:ind w:left="0" w:firstLine="851"/>
        <w:jc w:val="both"/>
        <w:rPr>
          <w:rFonts w:eastAsia="Microsoft Sans Serif"/>
          <w:sz w:val="24"/>
          <w:szCs w:val="24"/>
        </w:rPr>
      </w:pPr>
      <w:r w:rsidRPr="006171C0">
        <w:rPr>
          <w:rFonts w:eastAsia="Microsoft Sans Serif"/>
          <w:iCs/>
          <w:sz w:val="24"/>
          <w:szCs w:val="24"/>
        </w:rPr>
        <w:t xml:space="preserve">через </w:t>
      </w:r>
      <w:r w:rsidRPr="006171C0">
        <w:rPr>
          <w:rFonts w:eastAsia="Microsoft Sans Serif"/>
          <w:sz w:val="24"/>
          <w:szCs w:val="24"/>
        </w:rPr>
        <w:t>вовлечение школьников в планирование, организацию, проведение и анализ общешкольных и внутриклассных дел;</w:t>
      </w:r>
    </w:p>
    <w:p w:rsidR="006171C0" w:rsidRPr="006171C0" w:rsidRDefault="006171C0" w:rsidP="00742382">
      <w:pPr>
        <w:widowControl/>
        <w:numPr>
          <w:ilvl w:val="0"/>
          <w:numId w:val="224"/>
        </w:numPr>
        <w:tabs>
          <w:tab w:val="left" w:pos="993"/>
          <w:tab w:val="left" w:pos="1310"/>
        </w:tabs>
        <w:autoSpaceDE/>
        <w:autoSpaceDN/>
        <w:ind w:left="0" w:firstLine="851"/>
        <w:jc w:val="both"/>
        <w:rPr>
          <w:rFonts w:eastAsia="Microsoft Sans Serif"/>
          <w:sz w:val="24"/>
          <w:szCs w:val="24"/>
        </w:rPr>
      </w:pPr>
      <w:r w:rsidRPr="006171C0">
        <w:rPr>
          <w:rFonts w:eastAsia="Microsoft Sans Serif"/>
          <w:iCs/>
          <w:sz w:val="24"/>
          <w:szCs w:val="24"/>
        </w:rPr>
        <w:t>через реализацию функций школьниками, отвечающими за различные направления работы в классе.</w:t>
      </w:r>
      <w:r w:rsidRPr="006171C0">
        <w:rPr>
          <w:rFonts w:eastAsia="Microsoft Sans Serif"/>
          <w:b/>
          <w:sz w:val="24"/>
          <w:szCs w:val="24"/>
          <w:lang w:eastAsia="ru-RU"/>
        </w:rPr>
        <w:t xml:space="preserve"> </w:t>
      </w:r>
    </w:p>
    <w:p w:rsidR="006171C0" w:rsidRPr="006171C0" w:rsidRDefault="006171C0" w:rsidP="006171C0">
      <w:pPr>
        <w:ind w:firstLine="851"/>
        <w:jc w:val="both"/>
        <w:rPr>
          <w:rFonts w:eastAsia="Microsoft Sans Serif"/>
          <w:b/>
          <w:sz w:val="24"/>
          <w:szCs w:val="24"/>
        </w:rPr>
      </w:pPr>
      <w:r w:rsidRPr="006171C0">
        <w:rPr>
          <w:rFonts w:eastAsia="Microsoft Sans Serif"/>
          <w:b/>
          <w:w w:val="0"/>
          <w:sz w:val="24"/>
          <w:szCs w:val="24"/>
        </w:rPr>
        <w:t xml:space="preserve">          </w:t>
      </w:r>
      <w:r w:rsidRPr="006171C0">
        <w:rPr>
          <w:rFonts w:eastAsia="Microsoft Sans Serif"/>
          <w:b/>
          <w:sz w:val="24"/>
          <w:szCs w:val="24"/>
        </w:rPr>
        <w:t>Школьные медиа.</w:t>
      </w:r>
    </w:p>
    <w:p w:rsidR="006171C0" w:rsidRPr="006171C0" w:rsidRDefault="006171C0" w:rsidP="006171C0">
      <w:pPr>
        <w:ind w:firstLine="851"/>
        <w:jc w:val="both"/>
        <w:rPr>
          <w:rFonts w:eastAsia="Microsoft Sans Serif"/>
          <w:sz w:val="24"/>
          <w:szCs w:val="24"/>
        </w:rPr>
      </w:pPr>
      <w:r w:rsidRPr="006171C0">
        <w:rPr>
          <w:rFonts w:eastAsia="Calibri"/>
          <w:sz w:val="24"/>
          <w:szCs w:val="24"/>
        </w:rPr>
        <w:t>Воспитательный потенциал школьных медиа реализуется в рамках следующих видов и форм деятельности</w:t>
      </w:r>
      <w:r w:rsidRPr="006171C0">
        <w:rPr>
          <w:rFonts w:eastAsia="Microsoft Sans Serif"/>
          <w:sz w:val="24"/>
          <w:szCs w:val="24"/>
        </w:rPr>
        <w:t xml:space="preserve"> </w:t>
      </w:r>
    </w:p>
    <w:p w:rsidR="006171C0" w:rsidRPr="006171C0" w:rsidRDefault="006171C0" w:rsidP="006171C0">
      <w:pPr>
        <w:ind w:firstLine="851"/>
        <w:jc w:val="both"/>
        <w:rPr>
          <w:rFonts w:eastAsia="Microsoft Sans Serif"/>
          <w:b/>
          <w:i/>
          <w:sz w:val="24"/>
          <w:szCs w:val="24"/>
        </w:rPr>
      </w:pPr>
      <w:r w:rsidRPr="006171C0">
        <w:rPr>
          <w:rFonts w:eastAsia="Microsoft Sans Serif"/>
          <w:b/>
          <w:i/>
          <w:sz w:val="24"/>
          <w:szCs w:val="24"/>
        </w:rPr>
        <w:t>На школьном уровне:</w:t>
      </w:r>
    </w:p>
    <w:p w:rsidR="006171C0" w:rsidRPr="006171C0" w:rsidRDefault="006171C0" w:rsidP="00742382">
      <w:pPr>
        <w:widowControl/>
        <w:numPr>
          <w:ilvl w:val="0"/>
          <w:numId w:val="226"/>
        </w:numPr>
        <w:shd w:val="clear" w:color="auto" w:fill="FFFFFF"/>
        <w:autoSpaceDE/>
        <w:autoSpaceDN/>
        <w:ind w:left="0" w:firstLine="851"/>
        <w:contextualSpacing/>
        <w:jc w:val="both"/>
        <w:rPr>
          <w:rFonts w:eastAsia="Microsoft Sans Serif"/>
          <w:sz w:val="24"/>
          <w:szCs w:val="24"/>
        </w:rPr>
      </w:pPr>
      <w:r w:rsidRPr="006171C0">
        <w:rPr>
          <w:sz w:val="24"/>
          <w:szCs w:val="24"/>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через социальные сети) наиболее интересных моментов жизни школы, популяризация общешкольных </w:t>
      </w:r>
      <w:r w:rsidRPr="006171C0">
        <w:rPr>
          <w:sz w:val="24"/>
          <w:szCs w:val="24"/>
        </w:rPr>
        <w:lastRenderedPageBreak/>
        <w:t>ключевых дел,</w:t>
      </w:r>
      <w:r w:rsidRPr="006171C0">
        <w:rPr>
          <w:rFonts w:eastAsia="Microsoft Sans Serif"/>
          <w:sz w:val="24"/>
          <w:szCs w:val="24"/>
        </w:rPr>
        <w:t xml:space="preserve"> мероприятий,</w:t>
      </w:r>
      <w:r w:rsidRPr="006171C0">
        <w:rPr>
          <w:sz w:val="24"/>
          <w:szCs w:val="24"/>
        </w:rPr>
        <w:t xml:space="preserve"> кружков, секций, деятельности органов ученического самоуправления; </w:t>
      </w:r>
      <w:r w:rsidRPr="006171C0">
        <w:rPr>
          <w:rFonts w:eastAsia="Microsoft Sans Serif"/>
          <w:sz w:val="24"/>
          <w:szCs w:val="24"/>
        </w:rPr>
        <w:t>размещение созданных детьми рассказов, стихов, сказок, репортажей;</w:t>
      </w:r>
    </w:p>
    <w:p w:rsidR="006171C0" w:rsidRPr="006171C0" w:rsidRDefault="006171C0" w:rsidP="00742382">
      <w:pPr>
        <w:widowControl/>
        <w:numPr>
          <w:ilvl w:val="0"/>
          <w:numId w:val="226"/>
        </w:numPr>
        <w:shd w:val="clear" w:color="auto" w:fill="FFFFFF"/>
        <w:autoSpaceDE/>
        <w:autoSpaceDN/>
        <w:ind w:left="0" w:firstLine="851"/>
        <w:contextualSpacing/>
        <w:jc w:val="both"/>
        <w:rPr>
          <w:rFonts w:eastAsia="Microsoft Sans Serif"/>
          <w:sz w:val="24"/>
          <w:szCs w:val="24"/>
        </w:rPr>
      </w:pPr>
      <w:r w:rsidRPr="006171C0">
        <w:rPr>
          <w:rFonts w:eastAsia="Microsoft Sans Serif"/>
          <w:sz w:val="24"/>
          <w:szCs w:val="24"/>
        </w:rPr>
        <w:t>в</w:t>
      </w:r>
      <w:r w:rsidRPr="006171C0">
        <w:rPr>
          <w:rFonts w:eastAsia="Microsoft Sans Serif"/>
          <w:color w:val="000000"/>
          <w:sz w:val="24"/>
          <w:szCs w:val="24"/>
        </w:rPr>
        <w:t>идео-, фотосъемка классных мероприятий и размещение их на сайте школы и в группе в контакте;</w:t>
      </w:r>
    </w:p>
    <w:p w:rsidR="006171C0" w:rsidRPr="006171C0" w:rsidRDefault="006171C0" w:rsidP="00742382">
      <w:pPr>
        <w:widowControl/>
        <w:numPr>
          <w:ilvl w:val="0"/>
          <w:numId w:val="226"/>
        </w:numPr>
        <w:shd w:val="clear" w:color="auto" w:fill="FFFFFF"/>
        <w:autoSpaceDE/>
        <w:autoSpaceDN/>
        <w:ind w:left="0" w:firstLine="851"/>
        <w:contextualSpacing/>
        <w:jc w:val="both"/>
        <w:rPr>
          <w:rFonts w:eastAsia="Microsoft Sans Serif"/>
          <w:sz w:val="24"/>
          <w:szCs w:val="24"/>
        </w:rPr>
      </w:pPr>
      <w:r w:rsidRPr="006171C0">
        <w:rPr>
          <w:sz w:val="24"/>
          <w:szCs w:val="24"/>
        </w:rPr>
        <w:t xml:space="preserve">участие школьников в конкурсах </w:t>
      </w:r>
      <w:r w:rsidRPr="006171C0">
        <w:rPr>
          <w:rFonts w:eastAsia="Microsoft Sans Serif"/>
          <w:sz w:val="24"/>
          <w:szCs w:val="24"/>
          <w:shd w:val="clear" w:color="auto" w:fill="FFFFFF"/>
        </w:rPr>
        <w:t>школьных медиа;</w:t>
      </w:r>
    </w:p>
    <w:p w:rsidR="006171C0" w:rsidRPr="006171C0" w:rsidRDefault="006171C0" w:rsidP="00742382">
      <w:pPr>
        <w:widowControl/>
        <w:numPr>
          <w:ilvl w:val="0"/>
          <w:numId w:val="226"/>
        </w:numPr>
        <w:shd w:val="clear" w:color="auto" w:fill="FFFFFF"/>
        <w:autoSpaceDE/>
        <w:autoSpaceDN/>
        <w:ind w:left="0" w:firstLine="851"/>
        <w:contextualSpacing/>
        <w:jc w:val="both"/>
        <w:rPr>
          <w:rFonts w:eastAsia="Microsoft Sans Serif"/>
          <w:sz w:val="24"/>
          <w:szCs w:val="24"/>
        </w:rPr>
      </w:pPr>
      <w:r w:rsidRPr="006171C0">
        <w:rPr>
          <w:color w:val="000000"/>
          <w:sz w:val="24"/>
          <w:szCs w:val="24"/>
          <w:lang w:eastAsia="ru-RU"/>
        </w:rPr>
        <w:t>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rsidR="006171C0" w:rsidRPr="006171C0" w:rsidRDefault="006171C0" w:rsidP="006171C0">
      <w:pPr>
        <w:shd w:val="clear" w:color="auto" w:fill="FFFFFF"/>
        <w:ind w:firstLine="851"/>
        <w:contextualSpacing/>
        <w:jc w:val="both"/>
        <w:rPr>
          <w:rFonts w:eastAsia="Microsoft Sans Serif"/>
          <w:b/>
          <w:i/>
          <w:sz w:val="24"/>
          <w:szCs w:val="24"/>
          <w:shd w:val="clear" w:color="auto" w:fill="FFFFFF"/>
        </w:rPr>
      </w:pPr>
      <w:r w:rsidRPr="006171C0">
        <w:rPr>
          <w:rFonts w:eastAsia="Microsoft Sans Serif"/>
          <w:b/>
          <w:i/>
          <w:sz w:val="24"/>
          <w:szCs w:val="24"/>
          <w:shd w:val="clear" w:color="auto" w:fill="FFFFFF"/>
        </w:rPr>
        <w:t>На индивидуальном уровне:</w:t>
      </w:r>
    </w:p>
    <w:p w:rsidR="006171C0" w:rsidRPr="006171C0" w:rsidRDefault="006171C0" w:rsidP="00742382">
      <w:pPr>
        <w:widowControl/>
        <w:numPr>
          <w:ilvl w:val="0"/>
          <w:numId w:val="256"/>
        </w:numPr>
        <w:shd w:val="clear" w:color="auto" w:fill="FFFFFF"/>
        <w:autoSpaceDE/>
        <w:autoSpaceDN/>
        <w:ind w:left="0" w:firstLine="851"/>
        <w:contextualSpacing/>
        <w:jc w:val="both"/>
        <w:rPr>
          <w:rFonts w:eastAsia="Microsoft Sans Serif"/>
          <w:b/>
          <w:i/>
          <w:sz w:val="24"/>
          <w:szCs w:val="24"/>
          <w:shd w:val="clear" w:color="auto" w:fill="FFFFFF"/>
        </w:rPr>
      </w:pPr>
      <w:r w:rsidRPr="006171C0">
        <w:rPr>
          <w:rFonts w:eastAsia="Microsoft Sans Serif"/>
          <w:sz w:val="24"/>
          <w:szCs w:val="24"/>
        </w:rPr>
        <w:t>развитие коммуникативной культуры школьников;</w:t>
      </w:r>
    </w:p>
    <w:p w:rsidR="006171C0" w:rsidRPr="006171C0" w:rsidRDefault="006171C0" w:rsidP="00742382">
      <w:pPr>
        <w:widowControl/>
        <w:numPr>
          <w:ilvl w:val="0"/>
          <w:numId w:val="256"/>
        </w:numPr>
        <w:shd w:val="clear" w:color="auto" w:fill="FFFFFF"/>
        <w:autoSpaceDE/>
        <w:autoSpaceDN/>
        <w:ind w:left="0" w:firstLine="851"/>
        <w:contextualSpacing/>
        <w:jc w:val="both"/>
        <w:rPr>
          <w:rFonts w:eastAsia="Microsoft Sans Serif"/>
          <w:b/>
          <w:i/>
          <w:sz w:val="24"/>
          <w:szCs w:val="24"/>
          <w:shd w:val="clear" w:color="auto" w:fill="FFFFFF"/>
        </w:rPr>
      </w:pPr>
      <w:r w:rsidRPr="006171C0">
        <w:rPr>
          <w:rFonts w:eastAsia="Microsoft Sans Serif"/>
          <w:sz w:val="24"/>
          <w:szCs w:val="24"/>
        </w:rPr>
        <w:t xml:space="preserve"> формирование </w:t>
      </w:r>
      <w:r w:rsidRPr="006171C0">
        <w:rPr>
          <w:rFonts w:eastAsia="Microsoft Sans Serif"/>
          <w:sz w:val="24"/>
          <w:szCs w:val="24"/>
          <w:shd w:val="clear" w:color="auto" w:fill="FFFFFF"/>
        </w:rPr>
        <w:t>навыков общения и сотрудничества;</w:t>
      </w:r>
    </w:p>
    <w:p w:rsidR="006171C0" w:rsidRPr="006171C0" w:rsidRDefault="006171C0" w:rsidP="00742382">
      <w:pPr>
        <w:widowControl/>
        <w:numPr>
          <w:ilvl w:val="0"/>
          <w:numId w:val="256"/>
        </w:numPr>
        <w:shd w:val="clear" w:color="auto" w:fill="FFFFFF"/>
        <w:autoSpaceDE/>
        <w:autoSpaceDN/>
        <w:ind w:left="0" w:firstLine="851"/>
        <w:contextualSpacing/>
        <w:jc w:val="both"/>
        <w:rPr>
          <w:rFonts w:eastAsia="Microsoft Sans Serif"/>
          <w:b/>
          <w:i/>
          <w:sz w:val="24"/>
          <w:szCs w:val="24"/>
          <w:shd w:val="clear" w:color="auto" w:fill="FFFFFF"/>
        </w:rPr>
      </w:pPr>
      <w:r w:rsidRPr="006171C0">
        <w:rPr>
          <w:rFonts w:eastAsia="Microsoft Sans Serif"/>
          <w:sz w:val="24"/>
          <w:szCs w:val="24"/>
          <w:shd w:val="clear" w:color="auto" w:fill="FFFFFF"/>
        </w:rPr>
        <w:t>поддержка творческой самореализации учащихся</w:t>
      </w:r>
    </w:p>
    <w:p w:rsidR="006171C0" w:rsidRPr="006171C0" w:rsidRDefault="006171C0" w:rsidP="006171C0">
      <w:pPr>
        <w:tabs>
          <w:tab w:val="left" w:pos="851"/>
        </w:tabs>
        <w:ind w:firstLine="851"/>
        <w:jc w:val="both"/>
        <w:rPr>
          <w:rFonts w:eastAsia="Microsoft Sans Serif"/>
          <w:b/>
          <w:iCs/>
          <w:w w:val="0"/>
          <w:sz w:val="24"/>
          <w:szCs w:val="24"/>
        </w:rPr>
      </w:pPr>
    </w:p>
    <w:p w:rsidR="006171C0" w:rsidRPr="006171C0" w:rsidRDefault="006171C0" w:rsidP="006171C0">
      <w:pPr>
        <w:tabs>
          <w:tab w:val="left" w:pos="851"/>
        </w:tabs>
        <w:ind w:firstLine="851"/>
        <w:jc w:val="both"/>
        <w:rPr>
          <w:rFonts w:eastAsia="Microsoft Sans Serif"/>
          <w:b/>
          <w:sz w:val="24"/>
          <w:szCs w:val="24"/>
        </w:rPr>
      </w:pPr>
      <w:r w:rsidRPr="006171C0">
        <w:rPr>
          <w:rFonts w:eastAsia="Microsoft Sans Serif"/>
          <w:b/>
          <w:w w:val="0"/>
          <w:sz w:val="24"/>
          <w:szCs w:val="24"/>
        </w:rPr>
        <w:t xml:space="preserve">Модуль </w:t>
      </w:r>
      <w:r w:rsidRPr="006171C0">
        <w:rPr>
          <w:rFonts w:eastAsia="Microsoft Sans Serif"/>
          <w:b/>
          <w:sz w:val="24"/>
          <w:szCs w:val="24"/>
        </w:rPr>
        <w:t>«Этнокультурный компонент»</w:t>
      </w:r>
    </w:p>
    <w:p w:rsidR="006171C0" w:rsidRPr="006171C0" w:rsidRDefault="006171C0" w:rsidP="006171C0">
      <w:pPr>
        <w:ind w:firstLine="851"/>
        <w:jc w:val="both"/>
        <w:rPr>
          <w:rFonts w:eastAsia="Microsoft Sans Serif"/>
          <w:sz w:val="24"/>
          <w:szCs w:val="24"/>
          <w:shd w:val="clear" w:color="auto" w:fill="FFFFFF"/>
        </w:rPr>
      </w:pPr>
      <w:r w:rsidRPr="006171C0">
        <w:rPr>
          <w:rFonts w:eastAsia="Microsoft Sans Serif"/>
          <w:sz w:val="24"/>
          <w:szCs w:val="24"/>
          <w:shd w:val="clear" w:color="auto" w:fill="FFFFFF"/>
        </w:rPr>
        <w:t xml:space="preserve">Основной задачей школы с этнокультурным компонентом является неразрывная связь учебного процесса с ценностями национальной культуры. Обучение ведется на русском языке, по российским программам. Но помимо так называемых базовых предметов, учащиеся изучают иностранный язык, культуру, литературу, историю и географию страны-компонента. Также в школе есть возможность факультативно изучать национальные виды спорта и национальное творчество. Еще одним немаловажным достоинством школы является отсутствие национального вопроса. Здесь никто не будет дразнить ребенка за то, что у него не такой цвет кожи, как у других, разрез глаз или форма носа. Здесь учат детей адекватно относиться к различиям и не стесняться своей национальности. </w:t>
      </w:r>
    </w:p>
    <w:p w:rsidR="006171C0" w:rsidRPr="006171C0" w:rsidRDefault="006171C0" w:rsidP="006171C0">
      <w:pPr>
        <w:ind w:firstLine="851"/>
        <w:jc w:val="both"/>
        <w:rPr>
          <w:rFonts w:eastAsia="Microsoft Sans Serif"/>
          <w:b/>
          <w:i/>
          <w:sz w:val="24"/>
          <w:szCs w:val="24"/>
          <w:shd w:val="clear" w:color="auto" w:fill="FFFFFF"/>
        </w:rPr>
      </w:pPr>
      <w:r w:rsidRPr="006171C0">
        <w:rPr>
          <w:rFonts w:eastAsia="Microsoft Sans Serif"/>
          <w:b/>
          <w:i/>
          <w:sz w:val="24"/>
          <w:szCs w:val="24"/>
          <w:shd w:val="clear" w:color="auto" w:fill="FFFFFF"/>
        </w:rPr>
        <w:t>На внешкольном уровне:</w:t>
      </w:r>
    </w:p>
    <w:p w:rsidR="006171C0" w:rsidRPr="006171C0" w:rsidRDefault="006171C0" w:rsidP="00742382">
      <w:pPr>
        <w:numPr>
          <w:ilvl w:val="0"/>
          <w:numId w:val="271"/>
        </w:numPr>
        <w:ind w:left="0" w:firstLine="851"/>
        <w:jc w:val="both"/>
        <w:rPr>
          <w:rFonts w:eastAsia="Microsoft Sans Serif"/>
          <w:sz w:val="24"/>
          <w:szCs w:val="24"/>
          <w:shd w:val="clear" w:color="auto" w:fill="FFFFFF"/>
        </w:rPr>
      </w:pPr>
      <w:r w:rsidRPr="006171C0">
        <w:rPr>
          <w:rFonts w:eastAsia="Microsoft Sans Serif"/>
          <w:sz w:val="24"/>
          <w:szCs w:val="24"/>
          <w:lang w:eastAsia="ru-RU"/>
        </w:rPr>
        <w:t>приобщение детей к культуре своего народа;</w:t>
      </w:r>
    </w:p>
    <w:p w:rsidR="006171C0" w:rsidRPr="006171C0" w:rsidRDefault="006171C0" w:rsidP="00742382">
      <w:pPr>
        <w:numPr>
          <w:ilvl w:val="0"/>
          <w:numId w:val="271"/>
        </w:numPr>
        <w:ind w:left="0" w:firstLine="851"/>
        <w:jc w:val="both"/>
        <w:rPr>
          <w:rFonts w:eastAsia="Microsoft Sans Serif"/>
          <w:sz w:val="24"/>
          <w:szCs w:val="24"/>
          <w:shd w:val="clear" w:color="auto" w:fill="FFFFFF"/>
        </w:rPr>
      </w:pPr>
      <w:r w:rsidRPr="006171C0">
        <w:rPr>
          <w:rFonts w:eastAsia="Microsoft Sans Serif"/>
          <w:sz w:val="24"/>
          <w:szCs w:val="24"/>
          <w:lang w:eastAsia="ru-RU"/>
        </w:rPr>
        <w:t>развитие национального самосознания;</w:t>
      </w:r>
    </w:p>
    <w:p w:rsidR="006171C0" w:rsidRPr="006171C0" w:rsidRDefault="006171C0" w:rsidP="00742382">
      <w:pPr>
        <w:numPr>
          <w:ilvl w:val="0"/>
          <w:numId w:val="271"/>
        </w:numPr>
        <w:ind w:left="0" w:firstLine="851"/>
        <w:jc w:val="both"/>
        <w:rPr>
          <w:rFonts w:eastAsia="Microsoft Sans Serif"/>
          <w:sz w:val="24"/>
          <w:szCs w:val="24"/>
          <w:shd w:val="clear" w:color="auto" w:fill="FFFFFF"/>
        </w:rPr>
      </w:pPr>
      <w:r w:rsidRPr="006171C0">
        <w:rPr>
          <w:rFonts w:eastAsia="Microsoft Sans Serif"/>
          <w:sz w:val="24"/>
          <w:szCs w:val="24"/>
          <w:lang w:eastAsia="ru-RU"/>
        </w:rPr>
        <w:t>воспитание доброжелательного отношения к представителям разных этнических групп;</w:t>
      </w:r>
    </w:p>
    <w:p w:rsidR="006171C0" w:rsidRPr="006171C0" w:rsidRDefault="006171C0" w:rsidP="00742382">
      <w:pPr>
        <w:numPr>
          <w:ilvl w:val="0"/>
          <w:numId w:val="271"/>
        </w:numPr>
        <w:ind w:left="0" w:firstLine="851"/>
        <w:jc w:val="both"/>
        <w:rPr>
          <w:rFonts w:eastAsia="Microsoft Sans Serif"/>
          <w:sz w:val="24"/>
          <w:szCs w:val="24"/>
          <w:lang w:eastAsia="ru-RU"/>
        </w:rPr>
      </w:pPr>
      <w:r w:rsidRPr="006171C0">
        <w:rPr>
          <w:rFonts w:eastAsia="Microsoft Sans Serif"/>
          <w:sz w:val="24"/>
          <w:szCs w:val="24"/>
          <w:lang w:eastAsia="ru-RU"/>
        </w:rPr>
        <w:t>развитие устойчивого интереса к познанию и принятию иных культурных национальных ценностей;</w:t>
      </w:r>
    </w:p>
    <w:p w:rsidR="006171C0" w:rsidRPr="006171C0" w:rsidRDefault="006171C0" w:rsidP="00742382">
      <w:pPr>
        <w:numPr>
          <w:ilvl w:val="0"/>
          <w:numId w:val="271"/>
        </w:numPr>
        <w:ind w:left="0" w:firstLine="851"/>
        <w:jc w:val="both"/>
        <w:rPr>
          <w:rFonts w:eastAsia="Microsoft Sans Serif"/>
          <w:sz w:val="24"/>
          <w:szCs w:val="24"/>
          <w:shd w:val="clear" w:color="auto" w:fill="FFFFFF"/>
        </w:rPr>
      </w:pPr>
      <w:r w:rsidRPr="006171C0">
        <w:rPr>
          <w:rFonts w:eastAsia="Microsoft Sans Serif"/>
          <w:sz w:val="24"/>
          <w:szCs w:val="24"/>
          <w:lang w:eastAsia="ru-RU"/>
        </w:rPr>
        <w:t>формирование этнокультурной компетентности;</w:t>
      </w:r>
    </w:p>
    <w:p w:rsidR="006171C0" w:rsidRPr="006171C0" w:rsidRDefault="006171C0" w:rsidP="00742382">
      <w:pPr>
        <w:numPr>
          <w:ilvl w:val="0"/>
          <w:numId w:val="271"/>
        </w:numPr>
        <w:ind w:left="0" w:firstLine="851"/>
        <w:jc w:val="both"/>
        <w:rPr>
          <w:rFonts w:eastAsia="Microsoft Sans Serif"/>
          <w:sz w:val="24"/>
          <w:szCs w:val="24"/>
          <w:shd w:val="clear" w:color="auto" w:fill="FFFFFF"/>
        </w:rPr>
      </w:pPr>
      <w:r w:rsidRPr="006171C0">
        <w:rPr>
          <w:rFonts w:eastAsia="Microsoft Sans Serif"/>
          <w:sz w:val="24"/>
          <w:szCs w:val="24"/>
          <w:lang w:eastAsia="ru-RU"/>
        </w:rPr>
        <w:t>участие в конкурсах и олимпиадах разного уровня.</w:t>
      </w:r>
    </w:p>
    <w:p w:rsidR="006171C0" w:rsidRPr="006171C0" w:rsidRDefault="006171C0" w:rsidP="006171C0">
      <w:pPr>
        <w:ind w:firstLine="851"/>
        <w:jc w:val="both"/>
        <w:rPr>
          <w:rFonts w:eastAsia="Microsoft Sans Serif"/>
          <w:b/>
          <w:i/>
          <w:sz w:val="24"/>
          <w:szCs w:val="24"/>
          <w:shd w:val="clear" w:color="auto" w:fill="FFFFFF"/>
        </w:rPr>
      </w:pPr>
      <w:r w:rsidRPr="006171C0">
        <w:rPr>
          <w:rFonts w:eastAsia="Microsoft Sans Serif"/>
          <w:b/>
          <w:i/>
          <w:sz w:val="24"/>
          <w:szCs w:val="24"/>
          <w:lang w:eastAsia="ru-RU"/>
        </w:rPr>
        <w:t xml:space="preserve"> На школьном уровне:</w:t>
      </w:r>
    </w:p>
    <w:p w:rsidR="006171C0" w:rsidRPr="006171C0" w:rsidRDefault="006171C0" w:rsidP="00742382">
      <w:pPr>
        <w:numPr>
          <w:ilvl w:val="0"/>
          <w:numId w:val="272"/>
        </w:numPr>
        <w:ind w:left="0" w:firstLine="851"/>
        <w:jc w:val="both"/>
        <w:rPr>
          <w:rFonts w:eastAsia="Microsoft Sans Serif"/>
          <w:b/>
          <w:i/>
          <w:sz w:val="24"/>
          <w:szCs w:val="24"/>
          <w:shd w:val="clear" w:color="auto" w:fill="FFFFFF"/>
        </w:rPr>
      </w:pPr>
      <w:r w:rsidRPr="006171C0">
        <w:rPr>
          <w:rFonts w:eastAsia="Microsoft Sans Serif"/>
          <w:sz w:val="24"/>
          <w:szCs w:val="24"/>
          <w:lang w:eastAsia="ru-RU"/>
        </w:rPr>
        <w:t xml:space="preserve">народные праздники «Каз омасе», «Аулак ой», «Сабантуй», «Карга боткасы»; </w:t>
      </w:r>
    </w:p>
    <w:p w:rsidR="006171C0" w:rsidRPr="006171C0" w:rsidRDefault="006171C0" w:rsidP="00742382">
      <w:pPr>
        <w:numPr>
          <w:ilvl w:val="0"/>
          <w:numId w:val="272"/>
        </w:numPr>
        <w:ind w:left="0" w:firstLine="851"/>
        <w:jc w:val="both"/>
        <w:rPr>
          <w:rFonts w:eastAsia="Microsoft Sans Serif"/>
          <w:b/>
          <w:i/>
          <w:sz w:val="24"/>
          <w:szCs w:val="24"/>
          <w:shd w:val="clear" w:color="auto" w:fill="FFFFFF"/>
        </w:rPr>
      </w:pPr>
      <w:r w:rsidRPr="006171C0">
        <w:rPr>
          <w:rFonts w:eastAsia="Microsoft Sans Serif"/>
          <w:sz w:val="24"/>
          <w:szCs w:val="24"/>
          <w:lang w:eastAsia="ru-RU"/>
        </w:rPr>
        <w:t xml:space="preserve">мост дружбы с другими этнокультурными школами нашего района. </w:t>
      </w:r>
    </w:p>
    <w:p w:rsidR="006171C0" w:rsidRPr="006171C0" w:rsidRDefault="006171C0" w:rsidP="006171C0">
      <w:pPr>
        <w:ind w:firstLine="851"/>
        <w:jc w:val="both"/>
        <w:rPr>
          <w:rFonts w:eastAsia="№Е"/>
          <w:b/>
          <w:bCs/>
          <w:iCs/>
          <w:sz w:val="24"/>
          <w:szCs w:val="24"/>
          <w:u w:val="single"/>
        </w:rPr>
      </w:pPr>
      <w:r w:rsidRPr="006171C0">
        <w:rPr>
          <w:rFonts w:eastAsia="Microsoft Sans Serif"/>
          <w:b/>
          <w:bCs/>
          <w:i/>
          <w:iCs/>
          <w:sz w:val="24"/>
          <w:szCs w:val="24"/>
        </w:rPr>
        <w:t>На индивидуальном уровне:</w:t>
      </w:r>
      <w:r w:rsidRPr="006171C0">
        <w:rPr>
          <w:rFonts w:eastAsia="№Е"/>
          <w:b/>
          <w:bCs/>
          <w:iCs/>
          <w:sz w:val="24"/>
          <w:szCs w:val="24"/>
          <w:u w:val="single"/>
        </w:rPr>
        <w:t xml:space="preserve"> </w:t>
      </w:r>
    </w:p>
    <w:p w:rsidR="006171C0" w:rsidRPr="006171C0" w:rsidRDefault="006171C0" w:rsidP="00742382">
      <w:pPr>
        <w:numPr>
          <w:ilvl w:val="0"/>
          <w:numId w:val="228"/>
        </w:numPr>
        <w:tabs>
          <w:tab w:val="left" w:pos="0"/>
          <w:tab w:val="left" w:pos="851"/>
        </w:tabs>
        <w:autoSpaceDN/>
        <w:ind w:left="0" w:firstLine="851"/>
        <w:jc w:val="both"/>
        <w:rPr>
          <w:rFonts w:eastAsia="Microsoft Sans Serif"/>
          <w:sz w:val="24"/>
          <w:szCs w:val="24"/>
        </w:rPr>
      </w:pPr>
      <w:r w:rsidRPr="006171C0">
        <w:rPr>
          <w:rFonts w:eastAsia="№Е"/>
          <w:iCs/>
          <w:sz w:val="24"/>
          <w:szCs w:val="24"/>
          <w:u w:val="single"/>
        </w:rPr>
        <w:t>вовлечение по возможности</w:t>
      </w:r>
      <w:r w:rsidRPr="006171C0">
        <w:rPr>
          <w:rFonts w:eastAsia="Microsoft Sans Serif"/>
          <w:i/>
          <w:sz w:val="24"/>
          <w:szCs w:val="24"/>
        </w:rPr>
        <w:t xml:space="preserve"> </w:t>
      </w:r>
      <w:r w:rsidRPr="006171C0">
        <w:rPr>
          <w:rFonts w:eastAsia="Microsoft Sans Serif"/>
          <w:sz w:val="24"/>
          <w:szCs w:val="24"/>
        </w:rPr>
        <w:t>каждого ребенка в этнокультурный компонент;</w:t>
      </w:r>
    </w:p>
    <w:p w:rsidR="006171C0" w:rsidRPr="006171C0" w:rsidRDefault="006171C0" w:rsidP="00742382">
      <w:pPr>
        <w:numPr>
          <w:ilvl w:val="0"/>
          <w:numId w:val="228"/>
        </w:numPr>
        <w:tabs>
          <w:tab w:val="left" w:pos="0"/>
          <w:tab w:val="left" w:pos="851"/>
        </w:tabs>
        <w:autoSpaceDN/>
        <w:ind w:left="0" w:firstLine="851"/>
        <w:jc w:val="both"/>
        <w:rPr>
          <w:rFonts w:eastAsia="№Е"/>
          <w:iCs/>
          <w:sz w:val="24"/>
          <w:szCs w:val="24"/>
        </w:rPr>
      </w:pPr>
      <w:r w:rsidRPr="006171C0">
        <w:rPr>
          <w:rFonts w:eastAsia="Microsoft Sans Serif"/>
          <w:sz w:val="24"/>
          <w:szCs w:val="24"/>
        </w:rPr>
        <w:t>индивидуальная помощь ребенку (</w:t>
      </w:r>
      <w:r w:rsidRPr="006171C0">
        <w:rPr>
          <w:rFonts w:eastAsia="№Е"/>
          <w:iCs/>
          <w:sz w:val="24"/>
          <w:szCs w:val="24"/>
        </w:rPr>
        <w:t>при необходимости);</w:t>
      </w:r>
    </w:p>
    <w:p w:rsidR="006171C0" w:rsidRPr="006171C0" w:rsidRDefault="006171C0" w:rsidP="006171C0">
      <w:pPr>
        <w:tabs>
          <w:tab w:val="left" w:pos="993"/>
          <w:tab w:val="left" w:pos="1310"/>
        </w:tabs>
        <w:ind w:firstLine="851"/>
        <w:jc w:val="both"/>
        <w:rPr>
          <w:rFonts w:eastAsia="Microsoft Sans Serif"/>
          <w:iCs/>
          <w:sz w:val="24"/>
          <w:szCs w:val="24"/>
        </w:rPr>
      </w:pPr>
    </w:p>
    <w:p w:rsidR="006171C0" w:rsidRPr="006171C0" w:rsidRDefault="006171C0" w:rsidP="006171C0">
      <w:pPr>
        <w:ind w:firstLine="851"/>
        <w:jc w:val="both"/>
        <w:outlineLvl w:val="0"/>
        <w:rPr>
          <w:rFonts w:eastAsia="Trebuchet MS"/>
          <w:b/>
          <w:bCs/>
          <w:w w:val="110"/>
          <w:sz w:val="32"/>
          <w:szCs w:val="32"/>
        </w:rPr>
      </w:pPr>
      <w:bookmarkStart w:id="35" w:name="_TOC_250003"/>
    </w:p>
    <w:p w:rsidR="006171C0" w:rsidRPr="006171C0" w:rsidRDefault="006171C0" w:rsidP="006171C0">
      <w:pPr>
        <w:jc w:val="center"/>
        <w:outlineLvl w:val="0"/>
        <w:rPr>
          <w:rFonts w:eastAsia="Trebuchet MS"/>
          <w:b/>
          <w:bCs/>
          <w:sz w:val="24"/>
          <w:szCs w:val="24"/>
        </w:rPr>
      </w:pPr>
      <w:r w:rsidRPr="006171C0">
        <w:rPr>
          <w:rFonts w:eastAsia="Trebuchet MS"/>
          <w:b/>
          <w:bCs/>
          <w:w w:val="110"/>
          <w:sz w:val="24"/>
          <w:szCs w:val="24"/>
        </w:rPr>
        <w:t>РАЗДЕЛ</w:t>
      </w:r>
      <w:r w:rsidRPr="006171C0">
        <w:rPr>
          <w:rFonts w:eastAsia="Trebuchet MS"/>
          <w:b/>
          <w:bCs/>
          <w:spacing w:val="75"/>
          <w:w w:val="110"/>
          <w:sz w:val="24"/>
          <w:szCs w:val="24"/>
        </w:rPr>
        <w:t xml:space="preserve"> </w:t>
      </w:r>
      <w:r w:rsidRPr="006171C0">
        <w:rPr>
          <w:rFonts w:eastAsia="Trebuchet MS"/>
          <w:b/>
          <w:bCs/>
          <w:w w:val="110"/>
          <w:sz w:val="24"/>
          <w:szCs w:val="24"/>
        </w:rPr>
        <w:t>3.</w:t>
      </w:r>
      <w:r w:rsidRPr="006171C0">
        <w:rPr>
          <w:rFonts w:eastAsia="Trebuchet MS"/>
          <w:b/>
          <w:bCs/>
          <w:spacing w:val="76"/>
          <w:w w:val="110"/>
          <w:sz w:val="24"/>
          <w:szCs w:val="24"/>
        </w:rPr>
        <w:t xml:space="preserve"> </w:t>
      </w:r>
      <w:bookmarkEnd w:id="35"/>
      <w:r w:rsidRPr="006171C0">
        <w:rPr>
          <w:rFonts w:eastAsia="Trebuchet MS"/>
          <w:b/>
          <w:bCs/>
          <w:w w:val="110"/>
          <w:sz w:val="24"/>
          <w:szCs w:val="24"/>
        </w:rPr>
        <w:t>ОРГАНИЗАЦИОННЫЙ</w:t>
      </w:r>
    </w:p>
    <w:p w:rsidR="006171C0" w:rsidRPr="006171C0" w:rsidRDefault="006171C0" w:rsidP="006171C0">
      <w:pPr>
        <w:rPr>
          <w:rFonts w:eastAsia="Microsoft Sans Serif"/>
          <w:b/>
          <w:sz w:val="24"/>
          <w:szCs w:val="24"/>
        </w:rPr>
      </w:pPr>
    </w:p>
    <w:p w:rsidR="006171C0" w:rsidRPr="006171C0" w:rsidRDefault="006171C0" w:rsidP="00742382">
      <w:pPr>
        <w:numPr>
          <w:ilvl w:val="1"/>
          <w:numId w:val="222"/>
        </w:numPr>
        <w:tabs>
          <w:tab w:val="left" w:pos="3870"/>
        </w:tabs>
        <w:ind w:left="0"/>
        <w:outlineLvl w:val="0"/>
        <w:rPr>
          <w:rFonts w:eastAsia="Trebuchet MS"/>
          <w:b/>
          <w:bCs/>
          <w:sz w:val="24"/>
          <w:szCs w:val="24"/>
        </w:rPr>
      </w:pPr>
      <w:bookmarkStart w:id="36" w:name="_TOC_250002"/>
      <w:r w:rsidRPr="006171C0">
        <w:rPr>
          <w:rFonts w:eastAsia="Trebuchet MS"/>
          <w:b/>
          <w:bCs/>
          <w:w w:val="110"/>
          <w:sz w:val="24"/>
          <w:szCs w:val="24"/>
        </w:rPr>
        <w:t>Кадровое</w:t>
      </w:r>
      <w:r w:rsidRPr="006171C0">
        <w:rPr>
          <w:rFonts w:eastAsia="Trebuchet MS"/>
          <w:b/>
          <w:bCs/>
          <w:spacing w:val="6"/>
          <w:w w:val="110"/>
          <w:sz w:val="24"/>
          <w:szCs w:val="24"/>
        </w:rPr>
        <w:t xml:space="preserve"> </w:t>
      </w:r>
      <w:bookmarkEnd w:id="36"/>
      <w:r w:rsidRPr="006171C0">
        <w:rPr>
          <w:rFonts w:eastAsia="Trebuchet MS"/>
          <w:b/>
          <w:bCs/>
          <w:w w:val="110"/>
          <w:sz w:val="24"/>
          <w:szCs w:val="24"/>
        </w:rPr>
        <w:t>обеспечение</w:t>
      </w:r>
    </w:p>
    <w:p w:rsidR="006171C0" w:rsidRPr="006171C0" w:rsidRDefault="006171C0" w:rsidP="006171C0">
      <w:pPr>
        <w:jc w:val="both"/>
        <w:rPr>
          <w:rFonts w:eastAsia="Microsoft Sans Serif"/>
          <w:i/>
          <w:w w:val="105"/>
          <w:sz w:val="24"/>
          <w:szCs w:val="24"/>
        </w:rPr>
      </w:pPr>
    </w:p>
    <w:p w:rsidR="006171C0" w:rsidRPr="006171C0" w:rsidRDefault="006171C0" w:rsidP="006171C0">
      <w:pPr>
        <w:ind w:firstLine="359"/>
        <w:jc w:val="both"/>
        <w:rPr>
          <w:rFonts w:eastAsia="Microsoft Sans Serif"/>
          <w:sz w:val="24"/>
          <w:szCs w:val="24"/>
        </w:rPr>
      </w:pPr>
      <w:r w:rsidRPr="006171C0">
        <w:rPr>
          <w:rFonts w:eastAsia="Microsoft Sans Serif"/>
          <w:sz w:val="24"/>
          <w:szCs w:val="24"/>
        </w:rPr>
        <w:t>МАОУ Муллашинская</w:t>
      </w:r>
      <w:r w:rsidRPr="006171C0">
        <w:rPr>
          <w:rFonts w:eastAsia="Microsoft Sans Serif"/>
          <w:spacing w:val="1"/>
          <w:sz w:val="24"/>
          <w:szCs w:val="24"/>
        </w:rPr>
        <w:t xml:space="preserve"> </w:t>
      </w:r>
      <w:r w:rsidRPr="006171C0">
        <w:rPr>
          <w:rFonts w:eastAsia="Microsoft Sans Serif"/>
          <w:sz w:val="24"/>
          <w:szCs w:val="24"/>
        </w:rPr>
        <w:t>100%</w:t>
      </w:r>
      <w:r w:rsidRPr="006171C0">
        <w:rPr>
          <w:rFonts w:eastAsia="Microsoft Sans Serif"/>
          <w:spacing w:val="1"/>
          <w:sz w:val="24"/>
          <w:szCs w:val="24"/>
        </w:rPr>
        <w:t xml:space="preserve"> </w:t>
      </w:r>
      <w:r w:rsidRPr="006171C0">
        <w:rPr>
          <w:rFonts w:eastAsia="Microsoft Sans Serif"/>
          <w:sz w:val="24"/>
          <w:szCs w:val="24"/>
        </w:rPr>
        <w:t>укомплектовывается</w:t>
      </w:r>
      <w:r w:rsidRPr="006171C0">
        <w:rPr>
          <w:rFonts w:eastAsia="Microsoft Sans Serif"/>
          <w:spacing w:val="1"/>
          <w:sz w:val="24"/>
          <w:szCs w:val="24"/>
        </w:rPr>
        <w:t xml:space="preserve"> </w:t>
      </w:r>
      <w:r w:rsidRPr="006171C0">
        <w:rPr>
          <w:rFonts w:eastAsia="Microsoft Sans Serif"/>
          <w:sz w:val="24"/>
          <w:szCs w:val="24"/>
        </w:rPr>
        <w:t>кадрами,</w:t>
      </w:r>
      <w:r w:rsidRPr="006171C0">
        <w:rPr>
          <w:rFonts w:eastAsia="Microsoft Sans Serif"/>
          <w:spacing w:val="1"/>
          <w:sz w:val="24"/>
          <w:szCs w:val="24"/>
        </w:rPr>
        <w:t xml:space="preserve"> </w:t>
      </w:r>
      <w:r w:rsidRPr="006171C0">
        <w:rPr>
          <w:rFonts w:eastAsia="Microsoft Sans Serif"/>
          <w:sz w:val="24"/>
          <w:szCs w:val="24"/>
        </w:rPr>
        <w:t>имеющими</w:t>
      </w:r>
      <w:r w:rsidRPr="006171C0">
        <w:rPr>
          <w:rFonts w:eastAsia="Microsoft Sans Serif"/>
          <w:spacing w:val="-57"/>
          <w:sz w:val="24"/>
          <w:szCs w:val="24"/>
        </w:rPr>
        <w:t xml:space="preserve"> </w:t>
      </w:r>
      <w:r w:rsidRPr="006171C0">
        <w:rPr>
          <w:rFonts w:eastAsia="Microsoft Sans Serif"/>
          <w:sz w:val="24"/>
          <w:szCs w:val="24"/>
        </w:rPr>
        <w:t>необходимую</w:t>
      </w:r>
      <w:r w:rsidRPr="006171C0">
        <w:rPr>
          <w:rFonts w:eastAsia="Microsoft Sans Serif"/>
          <w:spacing w:val="1"/>
          <w:sz w:val="24"/>
          <w:szCs w:val="24"/>
        </w:rPr>
        <w:t xml:space="preserve"> </w:t>
      </w:r>
      <w:r w:rsidRPr="006171C0">
        <w:rPr>
          <w:rFonts w:eastAsia="Microsoft Sans Serif"/>
          <w:sz w:val="24"/>
          <w:szCs w:val="24"/>
        </w:rPr>
        <w:t>квалификацию</w:t>
      </w:r>
      <w:r w:rsidRPr="006171C0">
        <w:rPr>
          <w:rFonts w:eastAsia="Microsoft Sans Serif"/>
          <w:spacing w:val="1"/>
          <w:sz w:val="24"/>
          <w:szCs w:val="24"/>
        </w:rPr>
        <w:t xml:space="preserve"> </w:t>
      </w:r>
      <w:r w:rsidRPr="006171C0">
        <w:rPr>
          <w:rFonts w:eastAsia="Microsoft Sans Serif"/>
          <w:sz w:val="24"/>
          <w:szCs w:val="24"/>
        </w:rPr>
        <w:t>для</w:t>
      </w:r>
      <w:r w:rsidRPr="006171C0">
        <w:rPr>
          <w:rFonts w:eastAsia="Microsoft Sans Serif"/>
          <w:spacing w:val="1"/>
          <w:sz w:val="24"/>
          <w:szCs w:val="24"/>
        </w:rPr>
        <w:t xml:space="preserve"> </w:t>
      </w:r>
      <w:r w:rsidRPr="006171C0">
        <w:rPr>
          <w:rFonts w:eastAsia="Microsoft Sans Serif"/>
          <w:sz w:val="24"/>
          <w:szCs w:val="24"/>
        </w:rPr>
        <w:t>решения</w:t>
      </w:r>
      <w:r w:rsidRPr="006171C0">
        <w:rPr>
          <w:rFonts w:eastAsia="Microsoft Sans Serif"/>
          <w:spacing w:val="1"/>
          <w:sz w:val="24"/>
          <w:szCs w:val="24"/>
        </w:rPr>
        <w:t xml:space="preserve"> </w:t>
      </w:r>
      <w:r w:rsidRPr="006171C0">
        <w:rPr>
          <w:rFonts w:eastAsia="Microsoft Sans Serif"/>
          <w:sz w:val="24"/>
          <w:szCs w:val="24"/>
        </w:rPr>
        <w:t>задач,</w:t>
      </w:r>
      <w:r w:rsidRPr="006171C0">
        <w:rPr>
          <w:rFonts w:eastAsia="Microsoft Sans Serif"/>
          <w:spacing w:val="1"/>
          <w:sz w:val="24"/>
          <w:szCs w:val="24"/>
        </w:rPr>
        <w:t xml:space="preserve"> </w:t>
      </w:r>
      <w:r w:rsidRPr="006171C0">
        <w:rPr>
          <w:rFonts w:eastAsia="Microsoft Sans Serif"/>
          <w:sz w:val="24"/>
          <w:szCs w:val="24"/>
        </w:rPr>
        <w:t>определенных</w:t>
      </w:r>
      <w:r w:rsidRPr="006171C0">
        <w:rPr>
          <w:rFonts w:eastAsia="Microsoft Sans Serif"/>
          <w:spacing w:val="61"/>
          <w:sz w:val="24"/>
          <w:szCs w:val="24"/>
        </w:rPr>
        <w:t xml:space="preserve"> </w:t>
      </w:r>
      <w:r w:rsidRPr="006171C0">
        <w:rPr>
          <w:rFonts w:eastAsia="Microsoft Sans Serif"/>
          <w:sz w:val="24"/>
          <w:szCs w:val="24"/>
        </w:rPr>
        <w:t>основной</w:t>
      </w:r>
      <w:r w:rsidRPr="006171C0">
        <w:rPr>
          <w:rFonts w:eastAsia="Microsoft Sans Serif"/>
          <w:spacing w:val="1"/>
          <w:sz w:val="24"/>
          <w:szCs w:val="24"/>
        </w:rPr>
        <w:t xml:space="preserve"> </w:t>
      </w:r>
      <w:r w:rsidRPr="006171C0">
        <w:rPr>
          <w:rFonts w:eastAsia="Microsoft Sans Serif"/>
          <w:sz w:val="24"/>
          <w:szCs w:val="24"/>
        </w:rPr>
        <w:t>образовательной</w:t>
      </w:r>
      <w:r w:rsidRPr="006171C0">
        <w:rPr>
          <w:rFonts w:eastAsia="Microsoft Sans Serif"/>
          <w:spacing w:val="1"/>
          <w:sz w:val="24"/>
          <w:szCs w:val="24"/>
        </w:rPr>
        <w:t xml:space="preserve"> </w:t>
      </w:r>
      <w:r w:rsidRPr="006171C0">
        <w:rPr>
          <w:rFonts w:eastAsia="Microsoft Sans Serif"/>
          <w:sz w:val="24"/>
          <w:szCs w:val="24"/>
        </w:rPr>
        <w:t>программой</w:t>
      </w:r>
      <w:r w:rsidRPr="006171C0">
        <w:rPr>
          <w:rFonts w:eastAsia="Microsoft Sans Serif"/>
          <w:spacing w:val="1"/>
          <w:sz w:val="24"/>
          <w:szCs w:val="24"/>
        </w:rPr>
        <w:t xml:space="preserve"> </w:t>
      </w:r>
      <w:r w:rsidRPr="006171C0">
        <w:rPr>
          <w:rFonts w:eastAsia="Microsoft Sans Serif"/>
          <w:sz w:val="24"/>
          <w:szCs w:val="24"/>
        </w:rPr>
        <w:t>образовательной</w:t>
      </w:r>
      <w:r w:rsidRPr="006171C0">
        <w:rPr>
          <w:rFonts w:eastAsia="Microsoft Sans Serif"/>
          <w:spacing w:val="1"/>
          <w:sz w:val="24"/>
          <w:szCs w:val="24"/>
        </w:rPr>
        <w:t xml:space="preserve"> </w:t>
      </w:r>
      <w:r w:rsidRPr="006171C0">
        <w:rPr>
          <w:rFonts w:eastAsia="Microsoft Sans Serif"/>
          <w:sz w:val="24"/>
          <w:szCs w:val="24"/>
        </w:rPr>
        <w:t>организации,</w:t>
      </w:r>
      <w:r w:rsidRPr="006171C0">
        <w:rPr>
          <w:rFonts w:eastAsia="Microsoft Sans Serif"/>
          <w:spacing w:val="1"/>
          <w:sz w:val="24"/>
          <w:szCs w:val="24"/>
        </w:rPr>
        <w:t xml:space="preserve"> </w:t>
      </w:r>
      <w:r w:rsidRPr="006171C0">
        <w:rPr>
          <w:rFonts w:eastAsia="Microsoft Sans Serif"/>
          <w:sz w:val="24"/>
          <w:szCs w:val="24"/>
        </w:rPr>
        <w:t>и</w:t>
      </w:r>
      <w:r w:rsidRPr="006171C0">
        <w:rPr>
          <w:rFonts w:eastAsia="Microsoft Sans Serif"/>
          <w:spacing w:val="1"/>
          <w:sz w:val="24"/>
          <w:szCs w:val="24"/>
        </w:rPr>
        <w:t xml:space="preserve"> </w:t>
      </w:r>
      <w:r w:rsidRPr="006171C0">
        <w:rPr>
          <w:rFonts w:eastAsia="Microsoft Sans Serif"/>
          <w:sz w:val="24"/>
          <w:szCs w:val="24"/>
        </w:rPr>
        <w:t>способными</w:t>
      </w:r>
      <w:r w:rsidRPr="006171C0">
        <w:rPr>
          <w:rFonts w:eastAsia="Microsoft Sans Serif"/>
          <w:spacing w:val="1"/>
          <w:sz w:val="24"/>
          <w:szCs w:val="24"/>
        </w:rPr>
        <w:t xml:space="preserve"> </w:t>
      </w:r>
      <w:r w:rsidRPr="006171C0">
        <w:rPr>
          <w:rFonts w:eastAsia="Microsoft Sans Serif"/>
          <w:sz w:val="24"/>
          <w:szCs w:val="24"/>
        </w:rPr>
        <w:t>к</w:t>
      </w:r>
      <w:r w:rsidRPr="006171C0">
        <w:rPr>
          <w:rFonts w:eastAsia="Microsoft Sans Serif"/>
          <w:spacing w:val="1"/>
          <w:sz w:val="24"/>
          <w:szCs w:val="24"/>
        </w:rPr>
        <w:t xml:space="preserve"> </w:t>
      </w:r>
      <w:r w:rsidRPr="006171C0">
        <w:rPr>
          <w:rFonts w:eastAsia="Microsoft Sans Serif"/>
          <w:sz w:val="24"/>
          <w:szCs w:val="24"/>
        </w:rPr>
        <w:t>инновационной</w:t>
      </w:r>
      <w:r w:rsidRPr="006171C0">
        <w:rPr>
          <w:rFonts w:eastAsia="Microsoft Sans Serif"/>
          <w:spacing w:val="-3"/>
          <w:sz w:val="24"/>
          <w:szCs w:val="24"/>
        </w:rPr>
        <w:t xml:space="preserve"> </w:t>
      </w:r>
      <w:r w:rsidRPr="006171C0">
        <w:rPr>
          <w:rFonts w:eastAsia="Microsoft Sans Serif"/>
          <w:sz w:val="24"/>
          <w:szCs w:val="24"/>
        </w:rPr>
        <w:t>профессиональной деятельности</w:t>
      </w:r>
    </w:p>
    <w:p w:rsidR="006171C0" w:rsidRPr="006171C0" w:rsidRDefault="006171C0" w:rsidP="006171C0">
      <w:pPr>
        <w:jc w:val="both"/>
        <w:rPr>
          <w:rFonts w:eastAsia="Microsoft Sans Serif"/>
          <w:w w:val="105"/>
          <w:sz w:val="24"/>
          <w:szCs w:val="24"/>
        </w:rPr>
      </w:pPr>
    </w:p>
    <w:p w:rsidR="006171C0" w:rsidRPr="006171C0" w:rsidRDefault="006171C0" w:rsidP="006171C0">
      <w:pPr>
        <w:rPr>
          <w:rFonts w:eastAsia="Microsoft Sans Serif"/>
          <w:sz w:val="24"/>
          <w:szCs w:val="24"/>
        </w:rPr>
      </w:pPr>
      <w:r w:rsidRPr="006171C0">
        <w:rPr>
          <w:rFonts w:eastAsia="Microsoft Sans Serif"/>
          <w:sz w:val="24"/>
          <w:szCs w:val="24"/>
        </w:rPr>
        <w:lastRenderedPageBreak/>
        <w:t xml:space="preserve">Описание кадровых условий реализации основной образовательной программы начального общего образования, основного общего образования. </w:t>
      </w:r>
    </w:p>
    <w:p w:rsidR="006171C0" w:rsidRPr="006171C0" w:rsidRDefault="006171C0" w:rsidP="006171C0">
      <w:pPr>
        <w:rPr>
          <w:rFonts w:eastAsia="Microsoft Sans Serif"/>
          <w:sz w:val="24"/>
          <w:szCs w:val="24"/>
        </w:rPr>
      </w:pPr>
    </w:p>
    <w:p w:rsidR="006171C0" w:rsidRPr="006171C0" w:rsidRDefault="006171C0" w:rsidP="006171C0">
      <w:pPr>
        <w:jc w:val="center"/>
        <w:rPr>
          <w:rFonts w:eastAsia="Microsoft Sans Serif"/>
          <w:sz w:val="24"/>
          <w:szCs w:val="24"/>
        </w:rPr>
      </w:pPr>
      <w:r w:rsidRPr="006171C0">
        <w:rPr>
          <w:rFonts w:eastAsia="Microsoft Sans Serif"/>
          <w:b/>
          <w:sz w:val="24"/>
          <w:szCs w:val="24"/>
        </w:rPr>
        <w:t>Характеристика педагогического коллектива по образованию, квалификационной категории</w:t>
      </w:r>
      <w:r w:rsidRPr="006171C0">
        <w:rPr>
          <w:rFonts w:eastAsia="Microsoft Sans Serif"/>
          <w:sz w:val="24"/>
          <w:szCs w:val="24"/>
        </w:rPr>
        <w:t>.</w:t>
      </w:r>
    </w:p>
    <w:p w:rsidR="006171C0" w:rsidRPr="006171C0" w:rsidRDefault="006171C0" w:rsidP="006171C0">
      <w:pPr>
        <w:rPr>
          <w:rFonts w:eastAsia="Microsoft Sans Serif"/>
          <w:sz w:val="24"/>
          <w:szCs w:val="24"/>
        </w:rPr>
      </w:pPr>
    </w:p>
    <w:tbl>
      <w:tblPr>
        <w:tblStyle w:val="ad"/>
        <w:tblW w:w="0" w:type="auto"/>
        <w:tblLook w:val="04A0" w:firstRow="1" w:lastRow="0" w:firstColumn="1" w:lastColumn="0" w:noHBand="0" w:noVBand="1"/>
      </w:tblPr>
      <w:tblGrid>
        <w:gridCol w:w="5432"/>
        <w:gridCol w:w="5419"/>
      </w:tblGrid>
      <w:tr w:rsidR="006171C0" w:rsidRPr="006171C0" w:rsidTr="006171C0">
        <w:tc>
          <w:tcPr>
            <w:tcW w:w="10926" w:type="dxa"/>
            <w:gridSpan w:val="2"/>
          </w:tcPr>
          <w:p w:rsidR="006171C0" w:rsidRPr="006171C0" w:rsidRDefault="006171C0" w:rsidP="006171C0">
            <w:pPr>
              <w:jc w:val="center"/>
              <w:rPr>
                <w:rFonts w:eastAsia="Microsoft Sans Serif"/>
                <w:sz w:val="24"/>
                <w:szCs w:val="24"/>
              </w:rPr>
            </w:pPr>
            <w:r w:rsidRPr="006171C0">
              <w:rPr>
                <w:rFonts w:eastAsia="Microsoft Sans Serif"/>
                <w:sz w:val="24"/>
                <w:szCs w:val="24"/>
              </w:rPr>
              <w:t>Сведения о кадрах</w:t>
            </w:r>
          </w:p>
        </w:tc>
      </w:tr>
      <w:tr w:rsidR="006171C0" w:rsidRPr="006171C0" w:rsidTr="006171C0">
        <w:tc>
          <w:tcPr>
            <w:tcW w:w="5463" w:type="dxa"/>
          </w:tcPr>
          <w:p w:rsidR="006171C0" w:rsidRPr="006171C0" w:rsidRDefault="006171C0" w:rsidP="006171C0">
            <w:pPr>
              <w:rPr>
                <w:rFonts w:eastAsia="Microsoft Sans Serif"/>
                <w:sz w:val="24"/>
                <w:szCs w:val="24"/>
              </w:rPr>
            </w:pPr>
            <w:r w:rsidRPr="006171C0">
              <w:rPr>
                <w:rFonts w:eastAsia="Microsoft Sans Serif"/>
                <w:sz w:val="24"/>
                <w:szCs w:val="24"/>
              </w:rPr>
              <w:t>Всего педагогических работников:</w:t>
            </w:r>
          </w:p>
          <w:p w:rsidR="006171C0" w:rsidRPr="006171C0" w:rsidRDefault="006171C0" w:rsidP="006171C0">
            <w:pPr>
              <w:rPr>
                <w:rFonts w:eastAsia="Microsoft Sans Serif"/>
                <w:sz w:val="24"/>
                <w:szCs w:val="24"/>
              </w:rPr>
            </w:pPr>
            <w:r w:rsidRPr="006171C0">
              <w:rPr>
                <w:rFonts w:eastAsia="Microsoft Sans Serif"/>
                <w:sz w:val="24"/>
                <w:szCs w:val="24"/>
              </w:rPr>
              <w:t>из них имеют:</w:t>
            </w:r>
          </w:p>
          <w:p w:rsidR="006171C0" w:rsidRPr="006171C0" w:rsidRDefault="006171C0" w:rsidP="006171C0">
            <w:pPr>
              <w:rPr>
                <w:rFonts w:eastAsia="Microsoft Sans Serif"/>
                <w:sz w:val="24"/>
                <w:szCs w:val="24"/>
              </w:rPr>
            </w:pPr>
          </w:p>
        </w:tc>
        <w:tc>
          <w:tcPr>
            <w:tcW w:w="5463" w:type="dxa"/>
          </w:tcPr>
          <w:p w:rsidR="006171C0" w:rsidRPr="006171C0" w:rsidRDefault="006171C0" w:rsidP="006171C0">
            <w:pPr>
              <w:rPr>
                <w:rFonts w:eastAsia="Microsoft Sans Serif"/>
                <w:sz w:val="24"/>
                <w:szCs w:val="24"/>
              </w:rPr>
            </w:pPr>
            <w:r w:rsidRPr="006171C0">
              <w:rPr>
                <w:rFonts w:eastAsia="Microsoft Sans Serif"/>
                <w:sz w:val="24"/>
                <w:szCs w:val="24"/>
              </w:rPr>
              <w:t>13</w:t>
            </w:r>
          </w:p>
        </w:tc>
      </w:tr>
      <w:tr w:rsidR="006171C0" w:rsidRPr="006171C0" w:rsidTr="006171C0">
        <w:tc>
          <w:tcPr>
            <w:tcW w:w="5463" w:type="dxa"/>
          </w:tcPr>
          <w:p w:rsidR="006171C0" w:rsidRPr="006171C0" w:rsidRDefault="006171C0" w:rsidP="006171C0">
            <w:pPr>
              <w:rPr>
                <w:rFonts w:eastAsia="Microsoft Sans Serif"/>
                <w:sz w:val="24"/>
                <w:szCs w:val="24"/>
              </w:rPr>
            </w:pPr>
            <w:r w:rsidRPr="006171C0">
              <w:rPr>
                <w:rFonts w:eastAsia="Microsoft Sans Serif"/>
                <w:sz w:val="24"/>
                <w:szCs w:val="24"/>
              </w:rPr>
              <w:t>Высшее образование</w:t>
            </w:r>
          </w:p>
        </w:tc>
        <w:tc>
          <w:tcPr>
            <w:tcW w:w="5463" w:type="dxa"/>
          </w:tcPr>
          <w:p w:rsidR="006171C0" w:rsidRPr="006171C0" w:rsidRDefault="006171C0" w:rsidP="006171C0">
            <w:pPr>
              <w:rPr>
                <w:rFonts w:eastAsia="Microsoft Sans Serif"/>
                <w:sz w:val="24"/>
                <w:szCs w:val="24"/>
              </w:rPr>
            </w:pPr>
            <w:r w:rsidRPr="006171C0">
              <w:rPr>
                <w:rFonts w:eastAsia="Microsoft Sans Serif"/>
                <w:sz w:val="24"/>
                <w:szCs w:val="24"/>
              </w:rPr>
              <w:t>12 (92%)</w:t>
            </w:r>
          </w:p>
        </w:tc>
      </w:tr>
      <w:tr w:rsidR="006171C0" w:rsidRPr="006171C0" w:rsidTr="006171C0">
        <w:tc>
          <w:tcPr>
            <w:tcW w:w="5463" w:type="dxa"/>
          </w:tcPr>
          <w:p w:rsidR="006171C0" w:rsidRPr="006171C0" w:rsidRDefault="006171C0" w:rsidP="006171C0">
            <w:pPr>
              <w:rPr>
                <w:rFonts w:eastAsia="Microsoft Sans Serif"/>
                <w:sz w:val="24"/>
                <w:szCs w:val="24"/>
              </w:rPr>
            </w:pPr>
            <w:r w:rsidRPr="006171C0">
              <w:rPr>
                <w:rFonts w:eastAsia="Microsoft Sans Serif"/>
                <w:sz w:val="24"/>
                <w:szCs w:val="24"/>
              </w:rPr>
              <w:t xml:space="preserve">Среднее специальное профессиональное образование </w:t>
            </w:r>
          </w:p>
          <w:p w:rsidR="006171C0" w:rsidRPr="006171C0" w:rsidRDefault="006171C0" w:rsidP="006171C0">
            <w:pPr>
              <w:rPr>
                <w:rFonts w:eastAsia="Microsoft Sans Serif"/>
                <w:sz w:val="24"/>
                <w:szCs w:val="24"/>
              </w:rPr>
            </w:pPr>
          </w:p>
        </w:tc>
        <w:tc>
          <w:tcPr>
            <w:tcW w:w="5463" w:type="dxa"/>
          </w:tcPr>
          <w:p w:rsidR="006171C0" w:rsidRPr="006171C0" w:rsidRDefault="006171C0" w:rsidP="006171C0">
            <w:pPr>
              <w:rPr>
                <w:rFonts w:eastAsia="Microsoft Sans Serif"/>
                <w:sz w:val="24"/>
                <w:szCs w:val="24"/>
              </w:rPr>
            </w:pPr>
            <w:r w:rsidRPr="006171C0">
              <w:rPr>
                <w:rFonts w:eastAsia="Microsoft Sans Serif"/>
                <w:sz w:val="24"/>
                <w:szCs w:val="24"/>
              </w:rPr>
              <w:t>21(8%)</w:t>
            </w:r>
          </w:p>
        </w:tc>
      </w:tr>
      <w:tr w:rsidR="006171C0" w:rsidRPr="006171C0" w:rsidTr="006171C0">
        <w:tc>
          <w:tcPr>
            <w:tcW w:w="5463" w:type="dxa"/>
          </w:tcPr>
          <w:p w:rsidR="006171C0" w:rsidRPr="006171C0" w:rsidRDefault="006171C0" w:rsidP="006171C0">
            <w:pPr>
              <w:rPr>
                <w:rFonts w:eastAsia="Microsoft Sans Serif"/>
                <w:sz w:val="24"/>
                <w:szCs w:val="24"/>
              </w:rPr>
            </w:pPr>
            <w:r w:rsidRPr="006171C0">
              <w:rPr>
                <w:rFonts w:eastAsia="Microsoft Sans Serif"/>
                <w:sz w:val="24"/>
                <w:szCs w:val="24"/>
              </w:rPr>
              <w:t xml:space="preserve">Не имеют педагогического образования </w:t>
            </w:r>
          </w:p>
          <w:p w:rsidR="006171C0" w:rsidRPr="006171C0" w:rsidRDefault="006171C0" w:rsidP="006171C0">
            <w:pPr>
              <w:rPr>
                <w:rFonts w:eastAsia="Microsoft Sans Serif"/>
                <w:sz w:val="24"/>
                <w:szCs w:val="24"/>
              </w:rPr>
            </w:pPr>
          </w:p>
        </w:tc>
        <w:tc>
          <w:tcPr>
            <w:tcW w:w="5463" w:type="dxa"/>
          </w:tcPr>
          <w:p w:rsidR="006171C0" w:rsidRPr="006171C0" w:rsidRDefault="006171C0" w:rsidP="006171C0">
            <w:pPr>
              <w:rPr>
                <w:rFonts w:eastAsia="Microsoft Sans Serif"/>
                <w:sz w:val="24"/>
                <w:szCs w:val="24"/>
              </w:rPr>
            </w:pPr>
            <w:r w:rsidRPr="006171C0">
              <w:rPr>
                <w:rFonts w:eastAsia="Microsoft Sans Serif"/>
                <w:sz w:val="24"/>
                <w:szCs w:val="24"/>
              </w:rPr>
              <w:t>0</w:t>
            </w:r>
          </w:p>
        </w:tc>
      </w:tr>
      <w:tr w:rsidR="006171C0" w:rsidRPr="006171C0" w:rsidTr="006171C0">
        <w:tc>
          <w:tcPr>
            <w:tcW w:w="5463" w:type="dxa"/>
          </w:tcPr>
          <w:p w:rsidR="006171C0" w:rsidRPr="006171C0" w:rsidRDefault="006171C0" w:rsidP="006171C0">
            <w:pPr>
              <w:rPr>
                <w:rFonts w:eastAsia="Microsoft Sans Serif"/>
                <w:sz w:val="24"/>
                <w:szCs w:val="24"/>
              </w:rPr>
            </w:pPr>
            <w:r w:rsidRPr="006171C0">
              <w:rPr>
                <w:rFonts w:eastAsia="Microsoft Sans Serif"/>
                <w:sz w:val="24"/>
                <w:szCs w:val="24"/>
              </w:rPr>
              <w:t>Высшую квалификационную категорию</w:t>
            </w:r>
          </w:p>
        </w:tc>
        <w:tc>
          <w:tcPr>
            <w:tcW w:w="5463" w:type="dxa"/>
          </w:tcPr>
          <w:p w:rsidR="006171C0" w:rsidRPr="006171C0" w:rsidRDefault="006171C0" w:rsidP="006171C0">
            <w:pPr>
              <w:rPr>
                <w:rFonts w:eastAsia="Microsoft Sans Serif"/>
                <w:sz w:val="24"/>
                <w:szCs w:val="24"/>
              </w:rPr>
            </w:pPr>
            <w:r w:rsidRPr="006171C0">
              <w:rPr>
                <w:rFonts w:eastAsia="Microsoft Sans Serif"/>
                <w:sz w:val="24"/>
                <w:szCs w:val="24"/>
              </w:rPr>
              <w:t>9 (69%)</w:t>
            </w:r>
          </w:p>
        </w:tc>
      </w:tr>
      <w:tr w:rsidR="006171C0" w:rsidRPr="006171C0" w:rsidTr="006171C0">
        <w:tc>
          <w:tcPr>
            <w:tcW w:w="5463" w:type="dxa"/>
          </w:tcPr>
          <w:p w:rsidR="006171C0" w:rsidRPr="006171C0" w:rsidRDefault="006171C0" w:rsidP="006171C0">
            <w:pPr>
              <w:rPr>
                <w:rFonts w:eastAsia="Microsoft Sans Serif"/>
                <w:sz w:val="24"/>
                <w:szCs w:val="24"/>
              </w:rPr>
            </w:pPr>
            <w:r w:rsidRPr="006171C0">
              <w:rPr>
                <w:rFonts w:eastAsia="Microsoft Sans Serif"/>
                <w:sz w:val="24"/>
                <w:szCs w:val="24"/>
              </w:rPr>
              <w:t xml:space="preserve">1-ю квалификационную категорию </w:t>
            </w:r>
          </w:p>
          <w:p w:rsidR="006171C0" w:rsidRPr="006171C0" w:rsidRDefault="006171C0" w:rsidP="006171C0">
            <w:pPr>
              <w:rPr>
                <w:rFonts w:eastAsia="Microsoft Sans Serif"/>
                <w:sz w:val="24"/>
                <w:szCs w:val="24"/>
              </w:rPr>
            </w:pPr>
          </w:p>
        </w:tc>
        <w:tc>
          <w:tcPr>
            <w:tcW w:w="5463" w:type="dxa"/>
          </w:tcPr>
          <w:p w:rsidR="006171C0" w:rsidRPr="006171C0" w:rsidRDefault="006171C0" w:rsidP="006171C0">
            <w:pPr>
              <w:rPr>
                <w:rFonts w:eastAsia="Microsoft Sans Serif"/>
                <w:sz w:val="24"/>
                <w:szCs w:val="24"/>
              </w:rPr>
            </w:pPr>
            <w:r w:rsidRPr="006171C0">
              <w:rPr>
                <w:rFonts w:eastAsia="Microsoft Sans Serif"/>
                <w:sz w:val="24"/>
                <w:szCs w:val="24"/>
              </w:rPr>
              <w:t>4 (31%)</w:t>
            </w:r>
          </w:p>
        </w:tc>
      </w:tr>
    </w:tbl>
    <w:p w:rsidR="006171C0" w:rsidRPr="006171C0" w:rsidRDefault="006171C0" w:rsidP="006171C0">
      <w:pPr>
        <w:rPr>
          <w:rFonts w:eastAsia="Microsoft Sans Serif"/>
          <w:sz w:val="24"/>
          <w:szCs w:val="24"/>
        </w:rPr>
      </w:pPr>
    </w:p>
    <w:p w:rsidR="006171C0" w:rsidRPr="006171C0" w:rsidRDefault="006171C0" w:rsidP="006171C0">
      <w:pPr>
        <w:rPr>
          <w:rFonts w:eastAsia="Microsoft Sans Serif"/>
          <w:sz w:val="24"/>
          <w:szCs w:val="24"/>
        </w:rPr>
      </w:pPr>
    </w:p>
    <w:p w:rsidR="006171C0" w:rsidRPr="006171C0" w:rsidRDefault="006171C0" w:rsidP="006171C0">
      <w:pPr>
        <w:rPr>
          <w:rFonts w:eastAsia="Microsoft Sans Serif"/>
          <w:sz w:val="24"/>
          <w:szCs w:val="24"/>
        </w:rPr>
      </w:pPr>
      <w:r w:rsidRPr="006171C0">
        <w:rPr>
          <w:rFonts w:eastAsia="Microsoft Sans Serif"/>
          <w:sz w:val="24"/>
          <w:szCs w:val="24"/>
        </w:rPr>
        <w:t>По стажу:</w:t>
      </w:r>
    </w:p>
    <w:p w:rsidR="006171C0" w:rsidRPr="006171C0" w:rsidRDefault="006171C0" w:rsidP="006171C0">
      <w:pPr>
        <w:rPr>
          <w:rFonts w:eastAsia="Microsoft Sans Serif"/>
          <w:sz w:val="24"/>
          <w:szCs w:val="24"/>
        </w:rPr>
      </w:pPr>
    </w:p>
    <w:tbl>
      <w:tblPr>
        <w:tblStyle w:val="ad"/>
        <w:tblW w:w="0" w:type="auto"/>
        <w:tblLook w:val="04A0" w:firstRow="1" w:lastRow="0" w:firstColumn="1" w:lastColumn="0" w:noHBand="0" w:noVBand="1"/>
      </w:tblPr>
      <w:tblGrid>
        <w:gridCol w:w="1824"/>
        <w:gridCol w:w="1804"/>
        <w:gridCol w:w="1805"/>
        <w:gridCol w:w="1805"/>
        <w:gridCol w:w="1805"/>
        <w:gridCol w:w="1808"/>
      </w:tblGrid>
      <w:tr w:rsidR="006171C0" w:rsidRPr="006171C0" w:rsidTr="006171C0">
        <w:tc>
          <w:tcPr>
            <w:tcW w:w="1821" w:type="dxa"/>
          </w:tcPr>
          <w:p w:rsidR="006171C0" w:rsidRPr="006171C0" w:rsidRDefault="006171C0" w:rsidP="006171C0">
            <w:pPr>
              <w:rPr>
                <w:rFonts w:eastAsia="Microsoft Sans Serif"/>
                <w:sz w:val="24"/>
                <w:szCs w:val="24"/>
              </w:rPr>
            </w:pPr>
            <w:r w:rsidRPr="006171C0">
              <w:rPr>
                <w:rFonts w:eastAsia="Microsoft Sans Serif"/>
                <w:sz w:val="24"/>
                <w:szCs w:val="24"/>
              </w:rPr>
              <w:t xml:space="preserve">Всего педагогических работников </w:t>
            </w:r>
          </w:p>
        </w:tc>
        <w:tc>
          <w:tcPr>
            <w:tcW w:w="1821" w:type="dxa"/>
          </w:tcPr>
          <w:p w:rsidR="006171C0" w:rsidRPr="006171C0" w:rsidRDefault="006171C0" w:rsidP="006171C0">
            <w:pPr>
              <w:rPr>
                <w:rFonts w:eastAsia="Microsoft Sans Serif"/>
                <w:sz w:val="24"/>
                <w:szCs w:val="24"/>
              </w:rPr>
            </w:pPr>
            <w:r w:rsidRPr="006171C0">
              <w:rPr>
                <w:rFonts w:eastAsia="Microsoft Sans Serif"/>
                <w:sz w:val="24"/>
                <w:szCs w:val="24"/>
              </w:rPr>
              <w:t>До 3 лет</w:t>
            </w:r>
          </w:p>
        </w:tc>
        <w:tc>
          <w:tcPr>
            <w:tcW w:w="1821" w:type="dxa"/>
          </w:tcPr>
          <w:p w:rsidR="006171C0" w:rsidRPr="006171C0" w:rsidRDefault="006171C0" w:rsidP="006171C0">
            <w:pPr>
              <w:rPr>
                <w:rFonts w:eastAsia="Microsoft Sans Serif"/>
                <w:sz w:val="24"/>
                <w:szCs w:val="24"/>
              </w:rPr>
            </w:pPr>
            <w:r w:rsidRPr="006171C0">
              <w:rPr>
                <w:rFonts w:eastAsia="Microsoft Sans Serif"/>
                <w:sz w:val="24"/>
                <w:szCs w:val="24"/>
              </w:rPr>
              <w:t>От 3 до 5 лет</w:t>
            </w:r>
          </w:p>
        </w:tc>
        <w:tc>
          <w:tcPr>
            <w:tcW w:w="1821" w:type="dxa"/>
          </w:tcPr>
          <w:p w:rsidR="006171C0" w:rsidRPr="006171C0" w:rsidRDefault="006171C0" w:rsidP="006171C0">
            <w:pPr>
              <w:rPr>
                <w:rFonts w:eastAsia="Microsoft Sans Serif"/>
                <w:sz w:val="24"/>
                <w:szCs w:val="24"/>
              </w:rPr>
            </w:pPr>
            <w:r w:rsidRPr="006171C0">
              <w:rPr>
                <w:rFonts w:eastAsia="Microsoft Sans Serif"/>
                <w:sz w:val="24"/>
                <w:szCs w:val="24"/>
              </w:rPr>
              <w:t>От 5 до 10 лет</w:t>
            </w:r>
          </w:p>
        </w:tc>
        <w:tc>
          <w:tcPr>
            <w:tcW w:w="1821" w:type="dxa"/>
          </w:tcPr>
          <w:p w:rsidR="006171C0" w:rsidRPr="006171C0" w:rsidRDefault="006171C0" w:rsidP="006171C0">
            <w:pPr>
              <w:rPr>
                <w:rFonts w:eastAsia="Microsoft Sans Serif"/>
                <w:sz w:val="24"/>
                <w:szCs w:val="24"/>
              </w:rPr>
            </w:pPr>
            <w:r w:rsidRPr="006171C0">
              <w:rPr>
                <w:rFonts w:eastAsia="Microsoft Sans Serif"/>
                <w:sz w:val="24"/>
                <w:szCs w:val="24"/>
              </w:rPr>
              <w:t xml:space="preserve">От 10 до 20 лет </w:t>
            </w:r>
          </w:p>
        </w:tc>
        <w:tc>
          <w:tcPr>
            <w:tcW w:w="1821" w:type="dxa"/>
          </w:tcPr>
          <w:p w:rsidR="006171C0" w:rsidRPr="006171C0" w:rsidRDefault="006171C0" w:rsidP="006171C0">
            <w:pPr>
              <w:rPr>
                <w:rFonts w:eastAsia="Microsoft Sans Serif"/>
                <w:sz w:val="24"/>
                <w:szCs w:val="24"/>
              </w:rPr>
            </w:pPr>
            <w:r w:rsidRPr="006171C0">
              <w:rPr>
                <w:rFonts w:eastAsia="Microsoft Sans Serif"/>
                <w:sz w:val="24"/>
                <w:szCs w:val="24"/>
              </w:rPr>
              <w:t xml:space="preserve">Более 20 лет </w:t>
            </w:r>
          </w:p>
        </w:tc>
      </w:tr>
      <w:tr w:rsidR="006171C0" w:rsidRPr="006171C0" w:rsidTr="006171C0">
        <w:tc>
          <w:tcPr>
            <w:tcW w:w="1821" w:type="dxa"/>
          </w:tcPr>
          <w:p w:rsidR="006171C0" w:rsidRPr="006171C0" w:rsidRDefault="006171C0" w:rsidP="006171C0">
            <w:pPr>
              <w:jc w:val="center"/>
              <w:rPr>
                <w:rFonts w:eastAsia="Microsoft Sans Serif"/>
                <w:sz w:val="24"/>
                <w:szCs w:val="24"/>
              </w:rPr>
            </w:pPr>
            <w:r w:rsidRPr="006171C0">
              <w:rPr>
                <w:rFonts w:eastAsia="Microsoft Sans Serif"/>
                <w:sz w:val="24"/>
                <w:szCs w:val="24"/>
              </w:rPr>
              <w:t>13</w:t>
            </w:r>
          </w:p>
        </w:tc>
        <w:tc>
          <w:tcPr>
            <w:tcW w:w="1821" w:type="dxa"/>
          </w:tcPr>
          <w:p w:rsidR="006171C0" w:rsidRPr="006171C0" w:rsidRDefault="006171C0" w:rsidP="006171C0">
            <w:pPr>
              <w:jc w:val="center"/>
              <w:rPr>
                <w:rFonts w:eastAsia="Microsoft Sans Serif"/>
                <w:sz w:val="24"/>
                <w:szCs w:val="24"/>
              </w:rPr>
            </w:pPr>
            <w:r w:rsidRPr="006171C0">
              <w:rPr>
                <w:rFonts w:eastAsia="Microsoft Sans Serif"/>
                <w:sz w:val="24"/>
                <w:szCs w:val="24"/>
              </w:rPr>
              <w:t>0</w:t>
            </w:r>
          </w:p>
        </w:tc>
        <w:tc>
          <w:tcPr>
            <w:tcW w:w="1821" w:type="dxa"/>
          </w:tcPr>
          <w:p w:rsidR="006171C0" w:rsidRPr="006171C0" w:rsidRDefault="006171C0" w:rsidP="006171C0">
            <w:pPr>
              <w:jc w:val="center"/>
              <w:rPr>
                <w:rFonts w:eastAsia="Microsoft Sans Serif"/>
                <w:sz w:val="24"/>
                <w:szCs w:val="24"/>
              </w:rPr>
            </w:pPr>
            <w:r w:rsidRPr="006171C0">
              <w:rPr>
                <w:rFonts w:eastAsia="Microsoft Sans Serif"/>
                <w:sz w:val="24"/>
                <w:szCs w:val="24"/>
              </w:rPr>
              <w:t>0</w:t>
            </w:r>
          </w:p>
        </w:tc>
        <w:tc>
          <w:tcPr>
            <w:tcW w:w="1821" w:type="dxa"/>
          </w:tcPr>
          <w:p w:rsidR="006171C0" w:rsidRPr="006171C0" w:rsidRDefault="006171C0" w:rsidP="006171C0">
            <w:pPr>
              <w:jc w:val="center"/>
              <w:rPr>
                <w:rFonts w:eastAsia="Microsoft Sans Serif"/>
                <w:sz w:val="24"/>
                <w:szCs w:val="24"/>
              </w:rPr>
            </w:pPr>
            <w:r w:rsidRPr="006171C0">
              <w:rPr>
                <w:rFonts w:eastAsia="Microsoft Sans Serif"/>
                <w:sz w:val="24"/>
                <w:szCs w:val="24"/>
              </w:rPr>
              <w:t>2</w:t>
            </w:r>
          </w:p>
        </w:tc>
        <w:tc>
          <w:tcPr>
            <w:tcW w:w="1821" w:type="dxa"/>
          </w:tcPr>
          <w:p w:rsidR="006171C0" w:rsidRPr="006171C0" w:rsidRDefault="006171C0" w:rsidP="006171C0">
            <w:pPr>
              <w:jc w:val="center"/>
              <w:rPr>
                <w:rFonts w:eastAsia="Microsoft Sans Serif"/>
                <w:sz w:val="24"/>
                <w:szCs w:val="24"/>
              </w:rPr>
            </w:pPr>
            <w:r w:rsidRPr="006171C0">
              <w:rPr>
                <w:rFonts w:eastAsia="Microsoft Sans Serif"/>
                <w:sz w:val="24"/>
                <w:szCs w:val="24"/>
              </w:rPr>
              <w:t>8</w:t>
            </w:r>
          </w:p>
        </w:tc>
        <w:tc>
          <w:tcPr>
            <w:tcW w:w="1821" w:type="dxa"/>
          </w:tcPr>
          <w:p w:rsidR="006171C0" w:rsidRPr="006171C0" w:rsidRDefault="006171C0" w:rsidP="006171C0">
            <w:pPr>
              <w:jc w:val="center"/>
              <w:rPr>
                <w:rFonts w:eastAsia="Microsoft Sans Serif"/>
                <w:sz w:val="24"/>
                <w:szCs w:val="24"/>
              </w:rPr>
            </w:pPr>
            <w:r w:rsidRPr="006171C0">
              <w:rPr>
                <w:rFonts w:eastAsia="Microsoft Sans Serif"/>
                <w:sz w:val="24"/>
                <w:szCs w:val="24"/>
              </w:rPr>
              <w:t>3</w:t>
            </w:r>
          </w:p>
        </w:tc>
      </w:tr>
    </w:tbl>
    <w:p w:rsidR="006171C0" w:rsidRPr="006171C0" w:rsidRDefault="006171C0" w:rsidP="006171C0">
      <w:pPr>
        <w:rPr>
          <w:rFonts w:eastAsia="Microsoft Sans Serif"/>
          <w:sz w:val="24"/>
          <w:szCs w:val="24"/>
        </w:rPr>
      </w:pPr>
    </w:p>
    <w:p w:rsidR="006171C0" w:rsidRPr="006171C0" w:rsidRDefault="006171C0" w:rsidP="006171C0">
      <w:pPr>
        <w:rPr>
          <w:rFonts w:eastAsia="Microsoft Sans Serif"/>
          <w:sz w:val="24"/>
          <w:szCs w:val="24"/>
        </w:rPr>
      </w:pPr>
      <w:r w:rsidRPr="006171C0">
        <w:rPr>
          <w:rFonts w:eastAsia="Microsoft Sans Serif"/>
          <w:sz w:val="24"/>
          <w:szCs w:val="24"/>
        </w:rPr>
        <w:t xml:space="preserve"> </w:t>
      </w:r>
    </w:p>
    <w:p w:rsidR="006171C0" w:rsidRPr="006171C0" w:rsidRDefault="006171C0" w:rsidP="006171C0">
      <w:pPr>
        <w:rPr>
          <w:rFonts w:eastAsia="Microsoft Sans Serif"/>
          <w:sz w:val="24"/>
          <w:szCs w:val="24"/>
        </w:rPr>
      </w:pPr>
    </w:p>
    <w:p w:rsidR="006171C0" w:rsidRPr="006171C0" w:rsidRDefault="006171C0" w:rsidP="006171C0">
      <w:pPr>
        <w:rPr>
          <w:rFonts w:eastAsia="Microsoft Sans Serif"/>
          <w:sz w:val="24"/>
          <w:szCs w:val="24"/>
        </w:rPr>
      </w:pPr>
      <w:r w:rsidRPr="006171C0">
        <w:rPr>
          <w:rFonts w:eastAsia="Microsoft Sans Serif"/>
          <w:sz w:val="24"/>
          <w:szCs w:val="24"/>
        </w:rPr>
        <w:t>По возрасту:</w:t>
      </w:r>
    </w:p>
    <w:p w:rsidR="006171C0" w:rsidRPr="006171C0" w:rsidRDefault="006171C0" w:rsidP="006171C0">
      <w:pPr>
        <w:rPr>
          <w:rFonts w:eastAsia="Microsoft Sans Serif"/>
          <w:sz w:val="24"/>
          <w:szCs w:val="24"/>
        </w:rPr>
      </w:pPr>
      <w:r w:rsidRPr="006171C0">
        <w:rPr>
          <w:rFonts w:eastAsia="Microsoft Sans Serif"/>
          <w:sz w:val="24"/>
          <w:szCs w:val="24"/>
        </w:rPr>
        <w:t xml:space="preserve"> </w:t>
      </w:r>
    </w:p>
    <w:tbl>
      <w:tblPr>
        <w:tblStyle w:val="ad"/>
        <w:tblW w:w="0" w:type="auto"/>
        <w:tblLook w:val="04A0" w:firstRow="1" w:lastRow="0" w:firstColumn="1" w:lastColumn="0" w:noHBand="0" w:noVBand="1"/>
      </w:tblPr>
      <w:tblGrid>
        <w:gridCol w:w="1824"/>
        <w:gridCol w:w="1821"/>
        <w:gridCol w:w="1821"/>
        <w:gridCol w:w="1821"/>
        <w:gridCol w:w="1821"/>
      </w:tblGrid>
      <w:tr w:rsidR="006171C0" w:rsidRPr="006171C0" w:rsidTr="006171C0">
        <w:tc>
          <w:tcPr>
            <w:tcW w:w="1821" w:type="dxa"/>
          </w:tcPr>
          <w:p w:rsidR="006171C0" w:rsidRPr="006171C0" w:rsidRDefault="006171C0" w:rsidP="006171C0">
            <w:pPr>
              <w:rPr>
                <w:rFonts w:eastAsia="Microsoft Sans Serif"/>
                <w:sz w:val="24"/>
                <w:szCs w:val="24"/>
              </w:rPr>
            </w:pPr>
            <w:r w:rsidRPr="006171C0">
              <w:rPr>
                <w:rFonts w:eastAsia="Microsoft Sans Serif"/>
                <w:sz w:val="24"/>
                <w:szCs w:val="24"/>
              </w:rPr>
              <w:t xml:space="preserve">Всего педагогических работников </w:t>
            </w:r>
          </w:p>
        </w:tc>
        <w:tc>
          <w:tcPr>
            <w:tcW w:w="1821" w:type="dxa"/>
          </w:tcPr>
          <w:p w:rsidR="006171C0" w:rsidRPr="006171C0" w:rsidRDefault="006171C0" w:rsidP="006171C0">
            <w:pPr>
              <w:rPr>
                <w:rFonts w:eastAsia="Microsoft Sans Serif"/>
                <w:sz w:val="24"/>
                <w:szCs w:val="24"/>
              </w:rPr>
            </w:pPr>
            <w:r w:rsidRPr="006171C0">
              <w:rPr>
                <w:rFonts w:eastAsia="Microsoft Sans Serif"/>
                <w:sz w:val="24"/>
                <w:szCs w:val="24"/>
              </w:rPr>
              <w:t>Моложе 25 лет</w:t>
            </w:r>
          </w:p>
        </w:tc>
        <w:tc>
          <w:tcPr>
            <w:tcW w:w="1821" w:type="dxa"/>
          </w:tcPr>
          <w:p w:rsidR="006171C0" w:rsidRPr="006171C0" w:rsidRDefault="006171C0" w:rsidP="006171C0">
            <w:pPr>
              <w:rPr>
                <w:rFonts w:eastAsia="Microsoft Sans Serif"/>
                <w:sz w:val="24"/>
                <w:szCs w:val="24"/>
              </w:rPr>
            </w:pPr>
            <w:r w:rsidRPr="006171C0">
              <w:rPr>
                <w:rFonts w:eastAsia="Microsoft Sans Serif"/>
                <w:sz w:val="24"/>
                <w:szCs w:val="24"/>
              </w:rPr>
              <w:t>25-35 лет</w:t>
            </w:r>
          </w:p>
        </w:tc>
        <w:tc>
          <w:tcPr>
            <w:tcW w:w="1821" w:type="dxa"/>
          </w:tcPr>
          <w:p w:rsidR="006171C0" w:rsidRPr="006171C0" w:rsidRDefault="006171C0" w:rsidP="006171C0">
            <w:pPr>
              <w:rPr>
                <w:rFonts w:eastAsia="Microsoft Sans Serif"/>
                <w:sz w:val="24"/>
                <w:szCs w:val="24"/>
              </w:rPr>
            </w:pPr>
            <w:r w:rsidRPr="006171C0">
              <w:rPr>
                <w:rFonts w:eastAsia="Microsoft Sans Serif"/>
                <w:sz w:val="24"/>
                <w:szCs w:val="24"/>
              </w:rPr>
              <w:t>35-55 лет</w:t>
            </w:r>
          </w:p>
        </w:tc>
        <w:tc>
          <w:tcPr>
            <w:tcW w:w="1821" w:type="dxa"/>
          </w:tcPr>
          <w:p w:rsidR="006171C0" w:rsidRPr="006171C0" w:rsidRDefault="006171C0" w:rsidP="006171C0">
            <w:pPr>
              <w:rPr>
                <w:rFonts w:eastAsia="Microsoft Sans Serif"/>
                <w:sz w:val="24"/>
                <w:szCs w:val="24"/>
              </w:rPr>
            </w:pPr>
            <w:r w:rsidRPr="006171C0">
              <w:rPr>
                <w:rFonts w:eastAsia="Microsoft Sans Serif"/>
                <w:sz w:val="24"/>
                <w:szCs w:val="24"/>
              </w:rPr>
              <w:t>Старше 55 лет</w:t>
            </w:r>
          </w:p>
        </w:tc>
      </w:tr>
      <w:tr w:rsidR="006171C0" w:rsidRPr="006171C0" w:rsidTr="006171C0">
        <w:tc>
          <w:tcPr>
            <w:tcW w:w="1821" w:type="dxa"/>
          </w:tcPr>
          <w:p w:rsidR="006171C0" w:rsidRPr="006171C0" w:rsidRDefault="006171C0" w:rsidP="006171C0">
            <w:pPr>
              <w:jc w:val="center"/>
              <w:rPr>
                <w:rFonts w:eastAsia="Microsoft Sans Serif"/>
                <w:sz w:val="24"/>
                <w:szCs w:val="24"/>
              </w:rPr>
            </w:pPr>
            <w:r w:rsidRPr="006171C0">
              <w:rPr>
                <w:rFonts w:eastAsia="Microsoft Sans Serif"/>
                <w:sz w:val="24"/>
                <w:szCs w:val="24"/>
              </w:rPr>
              <w:t>13</w:t>
            </w:r>
          </w:p>
        </w:tc>
        <w:tc>
          <w:tcPr>
            <w:tcW w:w="1821" w:type="dxa"/>
          </w:tcPr>
          <w:p w:rsidR="006171C0" w:rsidRPr="006171C0" w:rsidRDefault="006171C0" w:rsidP="006171C0">
            <w:pPr>
              <w:jc w:val="center"/>
              <w:rPr>
                <w:rFonts w:eastAsia="Microsoft Sans Serif"/>
                <w:sz w:val="24"/>
                <w:szCs w:val="24"/>
              </w:rPr>
            </w:pPr>
            <w:r w:rsidRPr="006171C0">
              <w:rPr>
                <w:rFonts w:eastAsia="Microsoft Sans Serif"/>
                <w:sz w:val="24"/>
                <w:szCs w:val="24"/>
              </w:rPr>
              <w:t>0</w:t>
            </w:r>
          </w:p>
        </w:tc>
        <w:tc>
          <w:tcPr>
            <w:tcW w:w="1821" w:type="dxa"/>
          </w:tcPr>
          <w:p w:rsidR="006171C0" w:rsidRPr="006171C0" w:rsidRDefault="006171C0" w:rsidP="006171C0">
            <w:pPr>
              <w:jc w:val="center"/>
              <w:rPr>
                <w:rFonts w:eastAsia="Microsoft Sans Serif"/>
                <w:sz w:val="24"/>
                <w:szCs w:val="24"/>
              </w:rPr>
            </w:pPr>
            <w:r w:rsidRPr="006171C0">
              <w:rPr>
                <w:rFonts w:eastAsia="Microsoft Sans Serif"/>
                <w:sz w:val="24"/>
                <w:szCs w:val="24"/>
              </w:rPr>
              <w:t>1 (8%)</w:t>
            </w:r>
          </w:p>
        </w:tc>
        <w:tc>
          <w:tcPr>
            <w:tcW w:w="1821" w:type="dxa"/>
          </w:tcPr>
          <w:p w:rsidR="006171C0" w:rsidRPr="006171C0" w:rsidRDefault="006171C0" w:rsidP="006171C0">
            <w:pPr>
              <w:jc w:val="center"/>
              <w:rPr>
                <w:rFonts w:eastAsia="Microsoft Sans Serif"/>
                <w:sz w:val="24"/>
                <w:szCs w:val="24"/>
              </w:rPr>
            </w:pPr>
            <w:r w:rsidRPr="006171C0">
              <w:rPr>
                <w:rFonts w:eastAsia="Microsoft Sans Serif"/>
                <w:sz w:val="24"/>
                <w:szCs w:val="24"/>
              </w:rPr>
              <w:t>8 (62%)</w:t>
            </w:r>
          </w:p>
        </w:tc>
        <w:tc>
          <w:tcPr>
            <w:tcW w:w="1821" w:type="dxa"/>
          </w:tcPr>
          <w:p w:rsidR="006171C0" w:rsidRPr="006171C0" w:rsidRDefault="006171C0" w:rsidP="006171C0">
            <w:pPr>
              <w:jc w:val="center"/>
              <w:rPr>
                <w:rFonts w:eastAsia="Microsoft Sans Serif"/>
                <w:sz w:val="24"/>
                <w:szCs w:val="24"/>
              </w:rPr>
            </w:pPr>
            <w:r w:rsidRPr="006171C0">
              <w:rPr>
                <w:rFonts w:eastAsia="Microsoft Sans Serif"/>
                <w:sz w:val="24"/>
                <w:szCs w:val="24"/>
              </w:rPr>
              <w:t>4 (30%)</w:t>
            </w:r>
          </w:p>
        </w:tc>
      </w:tr>
    </w:tbl>
    <w:p w:rsidR="006171C0" w:rsidRPr="006171C0" w:rsidRDefault="006171C0" w:rsidP="006171C0">
      <w:pPr>
        <w:rPr>
          <w:rFonts w:eastAsia="Microsoft Sans Serif"/>
          <w:sz w:val="24"/>
          <w:szCs w:val="24"/>
        </w:rPr>
      </w:pPr>
    </w:p>
    <w:p w:rsidR="006171C0" w:rsidRPr="006171C0" w:rsidRDefault="006171C0" w:rsidP="006171C0">
      <w:pPr>
        <w:rPr>
          <w:rFonts w:eastAsia="Microsoft Sans Serif"/>
          <w:sz w:val="24"/>
          <w:szCs w:val="24"/>
        </w:rPr>
      </w:pPr>
    </w:p>
    <w:p w:rsidR="006171C0" w:rsidRPr="006171C0" w:rsidRDefault="006171C0" w:rsidP="006171C0">
      <w:pPr>
        <w:jc w:val="center"/>
        <w:rPr>
          <w:rFonts w:eastAsia="Microsoft Sans Serif"/>
          <w:b/>
          <w:sz w:val="24"/>
          <w:szCs w:val="24"/>
        </w:rPr>
      </w:pPr>
      <w:r w:rsidRPr="006171C0">
        <w:rPr>
          <w:rFonts w:eastAsia="Microsoft Sans Serif"/>
          <w:b/>
          <w:sz w:val="24"/>
          <w:szCs w:val="24"/>
        </w:rPr>
        <w:t xml:space="preserve">Кадровое обеспечение реализации основной образовательной </w:t>
      </w:r>
      <w:r w:rsidRPr="006171C0">
        <w:rPr>
          <w:rFonts w:eastAsia="Microsoft Sans Serif"/>
          <w:b/>
          <w:spacing w:val="-57"/>
          <w:sz w:val="24"/>
          <w:szCs w:val="24"/>
        </w:rPr>
        <w:t xml:space="preserve"> </w:t>
      </w:r>
      <w:r w:rsidRPr="006171C0">
        <w:rPr>
          <w:rFonts w:eastAsia="Microsoft Sans Serif"/>
          <w:b/>
          <w:sz w:val="24"/>
          <w:szCs w:val="24"/>
        </w:rPr>
        <w:t>программы</w:t>
      </w:r>
      <w:r w:rsidRPr="006171C0">
        <w:rPr>
          <w:rFonts w:eastAsia="Microsoft Sans Serif"/>
          <w:b/>
          <w:spacing w:val="-2"/>
          <w:sz w:val="24"/>
          <w:szCs w:val="24"/>
        </w:rPr>
        <w:t xml:space="preserve"> начального общего и </w:t>
      </w:r>
      <w:r w:rsidRPr="006171C0">
        <w:rPr>
          <w:rFonts w:eastAsia="Microsoft Sans Serif"/>
          <w:b/>
          <w:sz w:val="24"/>
          <w:szCs w:val="24"/>
        </w:rPr>
        <w:t>основного общего образования.</w:t>
      </w:r>
    </w:p>
    <w:p w:rsidR="006171C0" w:rsidRPr="006171C0" w:rsidRDefault="006171C0" w:rsidP="006171C0">
      <w:pPr>
        <w:jc w:val="center"/>
        <w:rPr>
          <w:rFonts w:eastAsia="Microsoft Sans Serif"/>
          <w:b/>
          <w:sz w:val="24"/>
          <w:szCs w:val="24"/>
        </w:rPr>
      </w:pPr>
    </w:p>
    <w:tbl>
      <w:tblPr>
        <w:tblStyle w:val="ad"/>
        <w:tblW w:w="0" w:type="auto"/>
        <w:tblLook w:val="04A0" w:firstRow="1" w:lastRow="0" w:firstColumn="1" w:lastColumn="0" w:noHBand="0" w:noVBand="1"/>
      </w:tblPr>
      <w:tblGrid>
        <w:gridCol w:w="3615"/>
        <w:gridCol w:w="3625"/>
        <w:gridCol w:w="3611"/>
      </w:tblGrid>
      <w:tr w:rsidR="006171C0" w:rsidRPr="006171C0" w:rsidTr="006171C0">
        <w:tc>
          <w:tcPr>
            <w:tcW w:w="3642" w:type="dxa"/>
          </w:tcPr>
          <w:p w:rsidR="006171C0" w:rsidRPr="006171C0" w:rsidRDefault="006171C0" w:rsidP="006171C0">
            <w:pPr>
              <w:jc w:val="center"/>
              <w:rPr>
                <w:rFonts w:eastAsia="Microsoft Sans Serif"/>
                <w:b/>
                <w:sz w:val="24"/>
                <w:szCs w:val="24"/>
              </w:rPr>
            </w:pPr>
            <w:r w:rsidRPr="006171C0">
              <w:rPr>
                <w:rFonts w:eastAsia="Microsoft Sans Serif"/>
                <w:b/>
                <w:sz w:val="24"/>
                <w:szCs w:val="24"/>
              </w:rPr>
              <w:t xml:space="preserve">Должность </w:t>
            </w:r>
          </w:p>
        </w:tc>
        <w:tc>
          <w:tcPr>
            <w:tcW w:w="3642" w:type="dxa"/>
          </w:tcPr>
          <w:p w:rsidR="006171C0" w:rsidRPr="006171C0" w:rsidRDefault="006171C0" w:rsidP="006171C0">
            <w:pPr>
              <w:jc w:val="center"/>
              <w:rPr>
                <w:rFonts w:eastAsia="Microsoft Sans Serif"/>
                <w:b/>
                <w:sz w:val="24"/>
                <w:szCs w:val="24"/>
              </w:rPr>
            </w:pPr>
            <w:r w:rsidRPr="006171C0">
              <w:rPr>
                <w:rFonts w:eastAsia="Microsoft Sans Serif"/>
                <w:b/>
                <w:sz w:val="24"/>
                <w:szCs w:val="24"/>
              </w:rPr>
              <w:t xml:space="preserve">Должностные обязанности </w:t>
            </w:r>
          </w:p>
        </w:tc>
        <w:tc>
          <w:tcPr>
            <w:tcW w:w="3642" w:type="dxa"/>
          </w:tcPr>
          <w:p w:rsidR="006171C0" w:rsidRPr="006171C0" w:rsidRDefault="006171C0" w:rsidP="006171C0">
            <w:pPr>
              <w:jc w:val="center"/>
              <w:rPr>
                <w:rFonts w:eastAsia="Microsoft Sans Serif"/>
                <w:b/>
                <w:sz w:val="24"/>
                <w:szCs w:val="24"/>
              </w:rPr>
            </w:pPr>
            <w:r w:rsidRPr="006171C0">
              <w:rPr>
                <w:rFonts w:eastAsia="Microsoft Sans Serif"/>
                <w:b/>
                <w:sz w:val="24"/>
                <w:szCs w:val="24"/>
              </w:rPr>
              <w:t xml:space="preserve">Количество работников </w:t>
            </w:r>
          </w:p>
        </w:tc>
      </w:tr>
      <w:tr w:rsidR="006171C0" w:rsidRPr="006171C0" w:rsidTr="006171C0">
        <w:tc>
          <w:tcPr>
            <w:tcW w:w="3642" w:type="dxa"/>
          </w:tcPr>
          <w:p w:rsidR="006171C0" w:rsidRPr="006171C0" w:rsidRDefault="006171C0" w:rsidP="006171C0">
            <w:pPr>
              <w:rPr>
                <w:rFonts w:eastAsia="Microsoft Sans Serif"/>
                <w:sz w:val="24"/>
                <w:szCs w:val="24"/>
              </w:rPr>
            </w:pPr>
            <w:r w:rsidRPr="006171C0">
              <w:rPr>
                <w:rFonts w:eastAsia="Microsoft Sans Serif"/>
                <w:sz w:val="24"/>
                <w:szCs w:val="24"/>
              </w:rPr>
              <w:t>Директор</w:t>
            </w:r>
          </w:p>
        </w:tc>
        <w:tc>
          <w:tcPr>
            <w:tcW w:w="3642" w:type="dxa"/>
          </w:tcPr>
          <w:p w:rsidR="006171C0" w:rsidRPr="006171C0" w:rsidRDefault="006171C0" w:rsidP="006171C0">
            <w:pPr>
              <w:rPr>
                <w:rFonts w:eastAsia="Microsoft Sans Serif"/>
                <w:sz w:val="24"/>
                <w:szCs w:val="24"/>
              </w:rPr>
            </w:pPr>
            <w:r w:rsidRPr="006171C0">
              <w:rPr>
                <w:rFonts w:eastAsia="Microsoft Sans Serif"/>
                <w:sz w:val="24"/>
                <w:szCs w:val="24"/>
              </w:rPr>
              <w:t>Обеспечивает</w:t>
            </w:r>
          </w:p>
          <w:p w:rsidR="006171C0" w:rsidRPr="006171C0" w:rsidRDefault="006171C0" w:rsidP="006171C0">
            <w:pPr>
              <w:rPr>
                <w:rFonts w:eastAsia="Microsoft Sans Serif"/>
                <w:sz w:val="24"/>
                <w:szCs w:val="24"/>
              </w:rPr>
            </w:pPr>
            <w:r w:rsidRPr="006171C0">
              <w:rPr>
                <w:rFonts w:eastAsia="Microsoft Sans Serif"/>
                <w:sz w:val="24"/>
                <w:szCs w:val="24"/>
              </w:rPr>
              <w:t>системную</w:t>
            </w:r>
          </w:p>
          <w:p w:rsidR="006171C0" w:rsidRPr="006171C0" w:rsidRDefault="006171C0" w:rsidP="006171C0">
            <w:pPr>
              <w:rPr>
                <w:rFonts w:eastAsia="Microsoft Sans Serif"/>
                <w:sz w:val="24"/>
                <w:szCs w:val="24"/>
              </w:rPr>
            </w:pPr>
            <w:r w:rsidRPr="006171C0">
              <w:rPr>
                <w:rFonts w:eastAsia="Microsoft Sans Serif"/>
                <w:sz w:val="24"/>
                <w:szCs w:val="24"/>
              </w:rPr>
              <w:t>образовательную и</w:t>
            </w:r>
          </w:p>
          <w:p w:rsidR="006171C0" w:rsidRPr="006171C0" w:rsidRDefault="006171C0" w:rsidP="006171C0">
            <w:pPr>
              <w:rPr>
                <w:rFonts w:eastAsia="Microsoft Sans Serif"/>
                <w:sz w:val="24"/>
                <w:szCs w:val="24"/>
              </w:rPr>
            </w:pPr>
            <w:r w:rsidRPr="006171C0">
              <w:rPr>
                <w:rFonts w:eastAsia="Microsoft Sans Serif"/>
                <w:sz w:val="24"/>
                <w:szCs w:val="24"/>
              </w:rPr>
              <w:t>административно-</w:t>
            </w:r>
          </w:p>
          <w:p w:rsidR="006171C0" w:rsidRPr="006171C0" w:rsidRDefault="006171C0" w:rsidP="006171C0">
            <w:pPr>
              <w:rPr>
                <w:rFonts w:eastAsia="Microsoft Sans Serif"/>
                <w:sz w:val="24"/>
                <w:szCs w:val="24"/>
              </w:rPr>
            </w:pPr>
            <w:r w:rsidRPr="006171C0">
              <w:rPr>
                <w:rFonts w:eastAsia="Microsoft Sans Serif"/>
                <w:sz w:val="24"/>
                <w:szCs w:val="24"/>
              </w:rPr>
              <w:t>хозяйственную работу</w:t>
            </w:r>
          </w:p>
          <w:p w:rsidR="006171C0" w:rsidRPr="006171C0" w:rsidRDefault="006171C0" w:rsidP="006171C0">
            <w:pPr>
              <w:rPr>
                <w:rFonts w:eastAsia="Microsoft Sans Serif"/>
                <w:sz w:val="24"/>
                <w:szCs w:val="24"/>
              </w:rPr>
            </w:pPr>
            <w:r w:rsidRPr="006171C0">
              <w:rPr>
                <w:rFonts w:eastAsia="Microsoft Sans Serif"/>
                <w:sz w:val="24"/>
                <w:szCs w:val="24"/>
              </w:rPr>
              <w:t>образовательного</w:t>
            </w:r>
          </w:p>
          <w:p w:rsidR="006171C0" w:rsidRPr="006171C0" w:rsidRDefault="006171C0" w:rsidP="006171C0">
            <w:pPr>
              <w:rPr>
                <w:rFonts w:eastAsia="Microsoft Sans Serif"/>
                <w:sz w:val="24"/>
                <w:szCs w:val="24"/>
              </w:rPr>
            </w:pPr>
            <w:r w:rsidRPr="006171C0">
              <w:rPr>
                <w:rFonts w:eastAsia="Microsoft Sans Serif"/>
                <w:sz w:val="24"/>
                <w:szCs w:val="24"/>
              </w:rPr>
              <w:t>учреждения</w:t>
            </w:r>
          </w:p>
        </w:tc>
        <w:tc>
          <w:tcPr>
            <w:tcW w:w="3642" w:type="dxa"/>
          </w:tcPr>
          <w:p w:rsidR="006171C0" w:rsidRPr="006171C0" w:rsidRDefault="006171C0" w:rsidP="006171C0">
            <w:pPr>
              <w:jc w:val="center"/>
              <w:rPr>
                <w:rFonts w:eastAsia="Microsoft Sans Serif"/>
                <w:sz w:val="24"/>
                <w:szCs w:val="24"/>
              </w:rPr>
            </w:pPr>
            <w:r w:rsidRPr="006171C0">
              <w:rPr>
                <w:rFonts w:eastAsia="Microsoft Sans Serif"/>
                <w:sz w:val="24"/>
                <w:szCs w:val="24"/>
              </w:rPr>
              <w:t>1</w:t>
            </w:r>
          </w:p>
        </w:tc>
      </w:tr>
      <w:tr w:rsidR="006171C0" w:rsidRPr="006171C0" w:rsidTr="006171C0">
        <w:tc>
          <w:tcPr>
            <w:tcW w:w="3642" w:type="dxa"/>
          </w:tcPr>
          <w:p w:rsidR="006171C0" w:rsidRPr="006171C0" w:rsidRDefault="006171C0" w:rsidP="006171C0">
            <w:pPr>
              <w:rPr>
                <w:rFonts w:eastAsia="Microsoft Sans Serif"/>
                <w:sz w:val="24"/>
                <w:szCs w:val="24"/>
              </w:rPr>
            </w:pPr>
            <w:r w:rsidRPr="006171C0">
              <w:rPr>
                <w:rFonts w:eastAsia="Microsoft Sans Serif"/>
                <w:sz w:val="24"/>
                <w:szCs w:val="24"/>
              </w:rPr>
              <w:t xml:space="preserve">Заместитель директора </w:t>
            </w:r>
          </w:p>
        </w:tc>
        <w:tc>
          <w:tcPr>
            <w:tcW w:w="3642" w:type="dxa"/>
          </w:tcPr>
          <w:p w:rsidR="006171C0" w:rsidRPr="006171C0" w:rsidRDefault="006171C0" w:rsidP="006171C0">
            <w:pPr>
              <w:rPr>
                <w:rFonts w:eastAsia="Microsoft Sans Serif"/>
                <w:sz w:val="24"/>
                <w:szCs w:val="24"/>
              </w:rPr>
            </w:pPr>
            <w:r w:rsidRPr="006171C0">
              <w:rPr>
                <w:rFonts w:eastAsia="Microsoft Sans Serif"/>
                <w:sz w:val="24"/>
                <w:szCs w:val="24"/>
              </w:rPr>
              <w:t>Координирует работу</w:t>
            </w:r>
          </w:p>
          <w:p w:rsidR="006171C0" w:rsidRPr="006171C0" w:rsidRDefault="006171C0" w:rsidP="006171C0">
            <w:pPr>
              <w:rPr>
                <w:rFonts w:eastAsia="Microsoft Sans Serif"/>
                <w:sz w:val="24"/>
                <w:szCs w:val="24"/>
              </w:rPr>
            </w:pPr>
            <w:r w:rsidRPr="006171C0">
              <w:rPr>
                <w:rFonts w:eastAsia="Microsoft Sans Serif"/>
                <w:sz w:val="24"/>
                <w:szCs w:val="24"/>
              </w:rPr>
              <w:t>преподавателей,</w:t>
            </w:r>
          </w:p>
          <w:p w:rsidR="006171C0" w:rsidRPr="006171C0" w:rsidRDefault="006171C0" w:rsidP="006171C0">
            <w:pPr>
              <w:rPr>
                <w:rFonts w:eastAsia="Microsoft Sans Serif"/>
                <w:sz w:val="24"/>
                <w:szCs w:val="24"/>
              </w:rPr>
            </w:pPr>
            <w:r w:rsidRPr="006171C0">
              <w:rPr>
                <w:rFonts w:eastAsia="Microsoft Sans Serif"/>
                <w:sz w:val="24"/>
                <w:szCs w:val="24"/>
              </w:rPr>
              <w:t>воспитателей,</w:t>
            </w:r>
          </w:p>
          <w:p w:rsidR="006171C0" w:rsidRPr="006171C0" w:rsidRDefault="006171C0" w:rsidP="006171C0">
            <w:pPr>
              <w:rPr>
                <w:rFonts w:eastAsia="Microsoft Sans Serif"/>
                <w:sz w:val="24"/>
                <w:szCs w:val="24"/>
              </w:rPr>
            </w:pPr>
            <w:r w:rsidRPr="006171C0">
              <w:rPr>
                <w:rFonts w:eastAsia="Microsoft Sans Serif"/>
                <w:sz w:val="24"/>
                <w:szCs w:val="24"/>
              </w:rPr>
              <w:t>разработку учебно-</w:t>
            </w:r>
          </w:p>
          <w:p w:rsidR="006171C0" w:rsidRPr="006171C0" w:rsidRDefault="006171C0" w:rsidP="006171C0">
            <w:pPr>
              <w:rPr>
                <w:rFonts w:eastAsia="Microsoft Sans Serif"/>
                <w:sz w:val="24"/>
                <w:szCs w:val="24"/>
              </w:rPr>
            </w:pPr>
            <w:r w:rsidRPr="006171C0">
              <w:rPr>
                <w:rFonts w:eastAsia="Microsoft Sans Serif"/>
                <w:sz w:val="24"/>
                <w:szCs w:val="24"/>
              </w:rPr>
              <w:lastRenderedPageBreak/>
              <w:t>методической и иной</w:t>
            </w:r>
          </w:p>
          <w:p w:rsidR="006171C0" w:rsidRPr="006171C0" w:rsidRDefault="006171C0" w:rsidP="006171C0">
            <w:pPr>
              <w:rPr>
                <w:rFonts w:eastAsia="Microsoft Sans Serif"/>
                <w:sz w:val="24"/>
                <w:szCs w:val="24"/>
              </w:rPr>
            </w:pPr>
            <w:r w:rsidRPr="006171C0">
              <w:rPr>
                <w:rFonts w:eastAsia="Microsoft Sans Serif"/>
                <w:sz w:val="24"/>
                <w:szCs w:val="24"/>
              </w:rPr>
              <w:t>документации.</w:t>
            </w:r>
          </w:p>
          <w:p w:rsidR="006171C0" w:rsidRPr="006171C0" w:rsidRDefault="006171C0" w:rsidP="006171C0">
            <w:pPr>
              <w:rPr>
                <w:rFonts w:eastAsia="Microsoft Sans Serif"/>
                <w:sz w:val="24"/>
                <w:szCs w:val="24"/>
              </w:rPr>
            </w:pPr>
            <w:r w:rsidRPr="006171C0">
              <w:rPr>
                <w:rFonts w:eastAsia="Microsoft Sans Serif"/>
                <w:sz w:val="24"/>
                <w:szCs w:val="24"/>
              </w:rPr>
              <w:t>Обеспечивает</w:t>
            </w:r>
          </w:p>
          <w:p w:rsidR="006171C0" w:rsidRPr="006171C0" w:rsidRDefault="006171C0" w:rsidP="006171C0">
            <w:pPr>
              <w:rPr>
                <w:rFonts w:eastAsia="Microsoft Sans Serif"/>
                <w:sz w:val="24"/>
                <w:szCs w:val="24"/>
              </w:rPr>
            </w:pPr>
            <w:r w:rsidRPr="006171C0">
              <w:rPr>
                <w:rFonts w:eastAsia="Microsoft Sans Serif"/>
                <w:sz w:val="24"/>
                <w:szCs w:val="24"/>
              </w:rPr>
              <w:t>совершенствование</w:t>
            </w:r>
          </w:p>
          <w:p w:rsidR="006171C0" w:rsidRPr="006171C0" w:rsidRDefault="006171C0" w:rsidP="006171C0">
            <w:pPr>
              <w:rPr>
                <w:rFonts w:eastAsia="Microsoft Sans Serif"/>
                <w:sz w:val="24"/>
                <w:szCs w:val="24"/>
              </w:rPr>
            </w:pPr>
            <w:r w:rsidRPr="006171C0">
              <w:rPr>
                <w:rFonts w:eastAsia="Microsoft Sans Serif"/>
                <w:sz w:val="24"/>
                <w:szCs w:val="24"/>
              </w:rPr>
              <w:t>методов организации</w:t>
            </w:r>
          </w:p>
          <w:p w:rsidR="006171C0" w:rsidRPr="006171C0" w:rsidRDefault="006171C0" w:rsidP="006171C0">
            <w:pPr>
              <w:rPr>
                <w:rFonts w:eastAsia="Microsoft Sans Serif"/>
                <w:sz w:val="24"/>
                <w:szCs w:val="24"/>
              </w:rPr>
            </w:pPr>
            <w:r w:rsidRPr="006171C0">
              <w:rPr>
                <w:rFonts w:eastAsia="Microsoft Sans Serif"/>
                <w:sz w:val="24"/>
                <w:szCs w:val="24"/>
              </w:rPr>
              <w:t>образовательного и воспитательного  процесса.</w:t>
            </w:r>
          </w:p>
          <w:p w:rsidR="006171C0" w:rsidRPr="006171C0" w:rsidRDefault="006171C0" w:rsidP="006171C0">
            <w:pPr>
              <w:rPr>
                <w:rFonts w:eastAsia="Microsoft Sans Serif"/>
                <w:sz w:val="24"/>
                <w:szCs w:val="24"/>
              </w:rPr>
            </w:pPr>
            <w:r w:rsidRPr="006171C0">
              <w:rPr>
                <w:rFonts w:eastAsia="Microsoft Sans Serif"/>
                <w:sz w:val="24"/>
                <w:szCs w:val="24"/>
              </w:rPr>
              <w:t>Осуществляет</w:t>
            </w:r>
          </w:p>
          <w:p w:rsidR="006171C0" w:rsidRPr="006171C0" w:rsidRDefault="006171C0" w:rsidP="006171C0">
            <w:pPr>
              <w:rPr>
                <w:rFonts w:eastAsia="Microsoft Sans Serif"/>
                <w:sz w:val="24"/>
                <w:szCs w:val="24"/>
              </w:rPr>
            </w:pPr>
            <w:r w:rsidRPr="006171C0">
              <w:rPr>
                <w:rFonts w:eastAsia="Microsoft Sans Serif"/>
                <w:sz w:val="24"/>
                <w:szCs w:val="24"/>
              </w:rPr>
              <w:t>контроль за качеством</w:t>
            </w:r>
          </w:p>
          <w:p w:rsidR="006171C0" w:rsidRPr="006171C0" w:rsidRDefault="006171C0" w:rsidP="006171C0">
            <w:pPr>
              <w:rPr>
                <w:rFonts w:eastAsia="Microsoft Sans Serif"/>
                <w:sz w:val="24"/>
                <w:szCs w:val="24"/>
              </w:rPr>
            </w:pPr>
            <w:r w:rsidRPr="006171C0">
              <w:rPr>
                <w:rFonts w:eastAsia="Microsoft Sans Serif"/>
                <w:sz w:val="24"/>
                <w:szCs w:val="24"/>
              </w:rPr>
              <w:t xml:space="preserve">образовательного и воспитательного </w:t>
            </w:r>
          </w:p>
          <w:p w:rsidR="006171C0" w:rsidRPr="006171C0" w:rsidRDefault="006171C0" w:rsidP="006171C0">
            <w:pPr>
              <w:rPr>
                <w:rFonts w:eastAsia="Microsoft Sans Serif"/>
                <w:sz w:val="24"/>
                <w:szCs w:val="24"/>
              </w:rPr>
            </w:pPr>
            <w:r w:rsidRPr="006171C0">
              <w:rPr>
                <w:rFonts w:eastAsia="Microsoft Sans Serif"/>
                <w:sz w:val="24"/>
                <w:szCs w:val="24"/>
              </w:rPr>
              <w:t>процесса</w:t>
            </w:r>
          </w:p>
        </w:tc>
        <w:tc>
          <w:tcPr>
            <w:tcW w:w="3642" w:type="dxa"/>
          </w:tcPr>
          <w:p w:rsidR="006171C0" w:rsidRPr="006171C0" w:rsidRDefault="006171C0" w:rsidP="006171C0">
            <w:pPr>
              <w:jc w:val="center"/>
              <w:rPr>
                <w:rFonts w:eastAsia="Microsoft Sans Serif"/>
                <w:sz w:val="24"/>
                <w:szCs w:val="24"/>
              </w:rPr>
            </w:pPr>
            <w:r w:rsidRPr="006171C0">
              <w:rPr>
                <w:rFonts w:eastAsia="Microsoft Sans Serif"/>
                <w:sz w:val="24"/>
                <w:szCs w:val="24"/>
              </w:rPr>
              <w:lastRenderedPageBreak/>
              <w:t>1</w:t>
            </w:r>
          </w:p>
        </w:tc>
      </w:tr>
      <w:tr w:rsidR="006171C0" w:rsidRPr="006171C0" w:rsidTr="006171C0">
        <w:tc>
          <w:tcPr>
            <w:tcW w:w="3642" w:type="dxa"/>
          </w:tcPr>
          <w:p w:rsidR="006171C0" w:rsidRPr="006171C0" w:rsidRDefault="006171C0" w:rsidP="006171C0">
            <w:pPr>
              <w:rPr>
                <w:rFonts w:eastAsia="Microsoft Sans Serif"/>
                <w:sz w:val="24"/>
                <w:szCs w:val="24"/>
              </w:rPr>
            </w:pPr>
            <w:r w:rsidRPr="006171C0">
              <w:rPr>
                <w:rFonts w:eastAsia="Microsoft Sans Serif"/>
                <w:sz w:val="24"/>
                <w:szCs w:val="24"/>
              </w:rPr>
              <w:lastRenderedPageBreak/>
              <w:t xml:space="preserve">Учитель </w:t>
            </w:r>
          </w:p>
        </w:tc>
        <w:tc>
          <w:tcPr>
            <w:tcW w:w="3642" w:type="dxa"/>
          </w:tcPr>
          <w:p w:rsidR="006171C0" w:rsidRPr="006171C0" w:rsidRDefault="006171C0" w:rsidP="006171C0">
            <w:pPr>
              <w:rPr>
                <w:rFonts w:eastAsia="Microsoft Sans Serif"/>
                <w:sz w:val="24"/>
                <w:szCs w:val="24"/>
              </w:rPr>
            </w:pPr>
            <w:r w:rsidRPr="006171C0">
              <w:rPr>
                <w:rFonts w:eastAsia="Microsoft Sans Serif"/>
                <w:sz w:val="24"/>
                <w:szCs w:val="24"/>
              </w:rPr>
              <w:t>Осуществляет</w:t>
            </w:r>
          </w:p>
          <w:p w:rsidR="006171C0" w:rsidRPr="006171C0" w:rsidRDefault="006171C0" w:rsidP="006171C0">
            <w:pPr>
              <w:rPr>
                <w:rFonts w:eastAsia="Microsoft Sans Serif"/>
                <w:sz w:val="24"/>
                <w:szCs w:val="24"/>
              </w:rPr>
            </w:pPr>
            <w:r w:rsidRPr="006171C0">
              <w:rPr>
                <w:rFonts w:eastAsia="Microsoft Sans Serif"/>
                <w:sz w:val="24"/>
                <w:szCs w:val="24"/>
              </w:rPr>
              <w:t>обучение и воспитание</w:t>
            </w:r>
          </w:p>
          <w:p w:rsidR="006171C0" w:rsidRPr="006171C0" w:rsidRDefault="006171C0" w:rsidP="006171C0">
            <w:pPr>
              <w:rPr>
                <w:rFonts w:eastAsia="Microsoft Sans Serif"/>
                <w:sz w:val="24"/>
                <w:szCs w:val="24"/>
              </w:rPr>
            </w:pPr>
            <w:r w:rsidRPr="006171C0">
              <w:rPr>
                <w:rFonts w:eastAsia="Microsoft Sans Serif"/>
                <w:sz w:val="24"/>
                <w:szCs w:val="24"/>
              </w:rPr>
              <w:t>обучающихся,</w:t>
            </w:r>
          </w:p>
          <w:p w:rsidR="006171C0" w:rsidRPr="006171C0" w:rsidRDefault="006171C0" w:rsidP="006171C0">
            <w:pPr>
              <w:rPr>
                <w:rFonts w:eastAsia="Microsoft Sans Serif"/>
                <w:sz w:val="24"/>
                <w:szCs w:val="24"/>
              </w:rPr>
            </w:pPr>
            <w:r w:rsidRPr="006171C0">
              <w:rPr>
                <w:rFonts w:eastAsia="Microsoft Sans Serif"/>
                <w:sz w:val="24"/>
                <w:szCs w:val="24"/>
              </w:rPr>
              <w:t>способствует</w:t>
            </w:r>
          </w:p>
          <w:p w:rsidR="006171C0" w:rsidRPr="006171C0" w:rsidRDefault="006171C0" w:rsidP="006171C0">
            <w:pPr>
              <w:rPr>
                <w:rFonts w:eastAsia="Microsoft Sans Serif"/>
                <w:sz w:val="24"/>
                <w:szCs w:val="24"/>
              </w:rPr>
            </w:pPr>
            <w:r w:rsidRPr="006171C0">
              <w:rPr>
                <w:rFonts w:eastAsia="Microsoft Sans Serif"/>
                <w:sz w:val="24"/>
                <w:szCs w:val="24"/>
              </w:rPr>
              <w:t>формированию общей</w:t>
            </w:r>
          </w:p>
          <w:p w:rsidR="006171C0" w:rsidRPr="006171C0" w:rsidRDefault="006171C0" w:rsidP="006171C0">
            <w:pPr>
              <w:rPr>
                <w:rFonts w:eastAsia="Microsoft Sans Serif"/>
                <w:sz w:val="24"/>
                <w:szCs w:val="24"/>
              </w:rPr>
            </w:pPr>
            <w:r w:rsidRPr="006171C0">
              <w:rPr>
                <w:rFonts w:eastAsia="Microsoft Sans Serif"/>
                <w:sz w:val="24"/>
                <w:szCs w:val="24"/>
              </w:rPr>
              <w:t>культуры личности,</w:t>
            </w:r>
          </w:p>
          <w:p w:rsidR="006171C0" w:rsidRPr="006171C0" w:rsidRDefault="006171C0" w:rsidP="006171C0">
            <w:pPr>
              <w:rPr>
                <w:rFonts w:eastAsia="Microsoft Sans Serif"/>
                <w:sz w:val="24"/>
                <w:szCs w:val="24"/>
              </w:rPr>
            </w:pPr>
            <w:r w:rsidRPr="006171C0">
              <w:rPr>
                <w:rFonts w:eastAsia="Microsoft Sans Serif"/>
                <w:sz w:val="24"/>
                <w:szCs w:val="24"/>
              </w:rPr>
              <w:t>социализации,</w:t>
            </w:r>
          </w:p>
          <w:p w:rsidR="006171C0" w:rsidRPr="006171C0" w:rsidRDefault="006171C0" w:rsidP="006171C0">
            <w:pPr>
              <w:rPr>
                <w:rFonts w:eastAsia="Microsoft Sans Serif"/>
                <w:sz w:val="24"/>
                <w:szCs w:val="24"/>
              </w:rPr>
            </w:pPr>
            <w:r w:rsidRPr="006171C0">
              <w:rPr>
                <w:rFonts w:eastAsia="Microsoft Sans Serif"/>
                <w:sz w:val="24"/>
                <w:szCs w:val="24"/>
              </w:rPr>
              <w:t>осознанного выбора</w:t>
            </w:r>
          </w:p>
          <w:p w:rsidR="006171C0" w:rsidRPr="006171C0" w:rsidRDefault="006171C0" w:rsidP="006171C0">
            <w:pPr>
              <w:rPr>
                <w:rFonts w:eastAsia="Microsoft Sans Serif"/>
                <w:sz w:val="24"/>
                <w:szCs w:val="24"/>
              </w:rPr>
            </w:pPr>
            <w:r w:rsidRPr="006171C0">
              <w:rPr>
                <w:rFonts w:eastAsia="Microsoft Sans Serif"/>
                <w:sz w:val="24"/>
                <w:szCs w:val="24"/>
              </w:rPr>
              <w:t>и освоения</w:t>
            </w:r>
          </w:p>
          <w:p w:rsidR="006171C0" w:rsidRPr="006171C0" w:rsidRDefault="006171C0" w:rsidP="006171C0">
            <w:pPr>
              <w:rPr>
                <w:rFonts w:eastAsia="Microsoft Sans Serif"/>
                <w:sz w:val="24"/>
                <w:szCs w:val="24"/>
              </w:rPr>
            </w:pPr>
            <w:r w:rsidRPr="006171C0">
              <w:rPr>
                <w:rFonts w:eastAsia="Microsoft Sans Serif"/>
                <w:sz w:val="24"/>
                <w:szCs w:val="24"/>
              </w:rPr>
              <w:t>образовательных</w:t>
            </w:r>
          </w:p>
          <w:p w:rsidR="006171C0" w:rsidRPr="006171C0" w:rsidRDefault="006171C0" w:rsidP="006171C0">
            <w:pPr>
              <w:rPr>
                <w:rFonts w:eastAsia="Microsoft Sans Serif"/>
                <w:sz w:val="24"/>
                <w:szCs w:val="24"/>
              </w:rPr>
            </w:pPr>
            <w:r w:rsidRPr="006171C0">
              <w:rPr>
                <w:rFonts w:eastAsia="Microsoft Sans Serif"/>
                <w:sz w:val="24"/>
                <w:szCs w:val="24"/>
              </w:rPr>
              <w:t>программ</w:t>
            </w:r>
          </w:p>
        </w:tc>
        <w:tc>
          <w:tcPr>
            <w:tcW w:w="3642" w:type="dxa"/>
          </w:tcPr>
          <w:p w:rsidR="006171C0" w:rsidRPr="006171C0" w:rsidRDefault="006171C0" w:rsidP="006171C0">
            <w:pPr>
              <w:jc w:val="center"/>
              <w:rPr>
                <w:rFonts w:eastAsia="Microsoft Sans Serif"/>
                <w:sz w:val="24"/>
                <w:szCs w:val="24"/>
              </w:rPr>
            </w:pPr>
            <w:r w:rsidRPr="006171C0">
              <w:rPr>
                <w:rFonts w:eastAsia="Microsoft Sans Serif"/>
                <w:sz w:val="24"/>
                <w:szCs w:val="24"/>
              </w:rPr>
              <w:t>14</w:t>
            </w:r>
          </w:p>
        </w:tc>
      </w:tr>
      <w:tr w:rsidR="006171C0" w:rsidRPr="006171C0" w:rsidTr="006171C0">
        <w:tc>
          <w:tcPr>
            <w:tcW w:w="3642" w:type="dxa"/>
          </w:tcPr>
          <w:p w:rsidR="006171C0" w:rsidRPr="006171C0" w:rsidRDefault="006171C0" w:rsidP="006171C0">
            <w:pPr>
              <w:rPr>
                <w:rFonts w:eastAsia="Microsoft Sans Serif"/>
                <w:sz w:val="24"/>
                <w:szCs w:val="24"/>
              </w:rPr>
            </w:pPr>
            <w:r w:rsidRPr="006171C0">
              <w:rPr>
                <w:rFonts w:eastAsia="Microsoft Sans Serif"/>
                <w:sz w:val="24"/>
                <w:szCs w:val="24"/>
              </w:rPr>
              <w:t>Педагог – организатор</w:t>
            </w:r>
          </w:p>
        </w:tc>
        <w:tc>
          <w:tcPr>
            <w:tcW w:w="3642" w:type="dxa"/>
          </w:tcPr>
          <w:p w:rsidR="006171C0" w:rsidRPr="006171C0" w:rsidRDefault="006171C0" w:rsidP="006171C0">
            <w:pPr>
              <w:rPr>
                <w:rFonts w:eastAsia="Microsoft Sans Serif"/>
                <w:sz w:val="24"/>
                <w:szCs w:val="24"/>
              </w:rPr>
            </w:pPr>
            <w:r w:rsidRPr="006171C0">
              <w:rPr>
                <w:rFonts w:eastAsia="Microsoft Sans Serif"/>
                <w:sz w:val="24"/>
                <w:szCs w:val="24"/>
              </w:rPr>
              <w:t>Осуществляет</w:t>
            </w:r>
          </w:p>
          <w:p w:rsidR="006171C0" w:rsidRPr="006171C0" w:rsidRDefault="006171C0" w:rsidP="006171C0">
            <w:pPr>
              <w:rPr>
                <w:rFonts w:eastAsia="Microsoft Sans Serif"/>
                <w:sz w:val="24"/>
                <w:szCs w:val="24"/>
              </w:rPr>
            </w:pPr>
            <w:r w:rsidRPr="006171C0">
              <w:rPr>
                <w:rFonts w:eastAsia="Microsoft Sans Serif"/>
                <w:sz w:val="24"/>
                <w:szCs w:val="24"/>
              </w:rPr>
              <w:t>комплекс мероприятий</w:t>
            </w:r>
          </w:p>
          <w:p w:rsidR="006171C0" w:rsidRPr="006171C0" w:rsidRDefault="006171C0" w:rsidP="006171C0">
            <w:pPr>
              <w:rPr>
                <w:rFonts w:eastAsia="Microsoft Sans Serif"/>
                <w:sz w:val="24"/>
                <w:szCs w:val="24"/>
              </w:rPr>
            </w:pPr>
            <w:r w:rsidRPr="006171C0">
              <w:rPr>
                <w:rFonts w:eastAsia="Microsoft Sans Serif"/>
                <w:sz w:val="24"/>
                <w:szCs w:val="24"/>
              </w:rPr>
              <w:t>по воспитанию,</w:t>
            </w:r>
          </w:p>
          <w:p w:rsidR="006171C0" w:rsidRPr="006171C0" w:rsidRDefault="006171C0" w:rsidP="006171C0">
            <w:pPr>
              <w:rPr>
                <w:rFonts w:eastAsia="Microsoft Sans Serif"/>
                <w:sz w:val="24"/>
                <w:szCs w:val="24"/>
              </w:rPr>
            </w:pPr>
            <w:r w:rsidRPr="006171C0">
              <w:rPr>
                <w:rFonts w:eastAsia="Microsoft Sans Serif"/>
                <w:sz w:val="24"/>
                <w:szCs w:val="24"/>
              </w:rPr>
              <w:t>образованию,</w:t>
            </w:r>
          </w:p>
          <w:p w:rsidR="006171C0" w:rsidRPr="006171C0" w:rsidRDefault="006171C0" w:rsidP="006171C0">
            <w:pPr>
              <w:rPr>
                <w:rFonts w:eastAsia="Microsoft Sans Serif"/>
                <w:sz w:val="24"/>
                <w:szCs w:val="24"/>
              </w:rPr>
            </w:pPr>
            <w:r w:rsidRPr="006171C0">
              <w:rPr>
                <w:rFonts w:eastAsia="Microsoft Sans Serif"/>
                <w:sz w:val="24"/>
                <w:szCs w:val="24"/>
              </w:rPr>
              <w:t>развитию и социальной</w:t>
            </w:r>
          </w:p>
          <w:p w:rsidR="006171C0" w:rsidRPr="006171C0" w:rsidRDefault="006171C0" w:rsidP="006171C0">
            <w:pPr>
              <w:rPr>
                <w:rFonts w:eastAsia="Microsoft Sans Serif"/>
                <w:sz w:val="24"/>
                <w:szCs w:val="24"/>
              </w:rPr>
            </w:pPr>
            <w:r w:rsidRPr="006171C0">
              <w:rPr>
                <w:rFonts w:eastAsia="Microsoft Sans Serif"/>
                <w:sz w:val="24"/>
                <w:szCs w:val="24"/>
              </w:rPr>
              <w:t>защите личности в</w:t>
            </w:r>
          </w:p>
          <w:p w:rsidR="006171C0" w:rsidRPr="006171C0" w:rsidRDefault="006171C0" w:rsidP="006171C0">
            <w:pPr>
              <w:rPr>
                <w:rFonts w:eastAsia="Microsoft Sans Serif"/>
                <w:sz w:val="24"/>
                <w:szCs w:val="24"/>
              </w:rPr>
            </w:pPr>
            <w:r w:rsidRPr="006171C0">
              <w:rPr>
                <w:rFonts w:eastAsia="Microsoft Sans Serif"/>
                <w:sz w:val="24"/>
                <w:szCs w:val="24"/>
              </w:rPr>
              <w:t>учреждениях,</w:t>
            </w:r>
          </w:p>
          <w:p w:rsidR="006171C0" w:rsidRPr="006171C0" w:rsidRDefault="006171C0" w:rsidP="006171C0">
            <w:pPr>
              <w:rPr>
                <w:rFonts w:eastAsia="Microsoft Sans Serif"/>
                <w:sz w:val="24"/>
                <w:szCs w:val="24"/>
              </w:rPr>
            </w:pPr>
            <w:r w:rsidRPr="006171C0">
              <w:rPr>
                <w:rFonts w:eastAsia="Microsoft Sans Serif"/>
                <w:sz w:val="24"/>
                <w:szCs w:val="24"/>
              </w:rPr>
              <w:t>организациях и по</w:t>
            </w:r>
          </w:p>
          <w:p w:rsidR="006171C0" w:rsidRPr="006171C0" w:rsidRDefault="006171C0" w:rsidP="006171C0">
            <w:pPr>
              <w:rPr>
                <w:rFonts w:eastAsia="Microsoft Sans Serif"/>
                <w:sz w:val="24"/>
                <w:szCs w:val="24"/>
              </w:rPr>
            </w:pPr>
            <w:r w:rsidRPr="006171C0">
              <w:rPr>
                <w:rFonts w:eastAsia="Microsoft Sans Serif"/>
                <w:sz w:val="24"/>
                <w:szCs w:val="24"/>
              </w:rPr>
              <w:t>месту жительства</w:t>
            </w:r>
          </w:p>
          <w:p w:rsidR="006171C0" w:rsidRPr="006171C0" w:rsidRDefault="006171C0" w:rsidP="006171C0">
            <w:pPr>
              <w:rPr>
                <w:rFonts w:eastAsia="Microsoft Sans Serif"/>
                <w:sz w:val="24"/>
                <w:szCs w:val="24"/>
              </w:rPr>
            </w:pPr>
            <w:r w:rsidRPr="006171C0">
              <w:rPr>
                <w:rFonts w:eastAsia="Microsoft Sans Serif"/>
                <w:sz w:val="24"/>
                <w:szCs w:val="24"/>
              </w:rPr>
              <w:t>обучающихся</w:t>
            </w:r>
          </w:p>
        </w:tc>
        <w:tc>
          <w:tcPr>
            <w:tcW w:w="3642" w:type="dxa"/>
          </w:tcPr>
          <w:p w:rsidR="006171C0" w:rsidRPr="006171C0" w:rsidRDefault="006171C0" w:rsidP="006171C0">
            <w:pPr>
              <w:jc w:val="center"/>
              <w:rPr>
                <w:rFonts w:eastAsia="Microsoft Sans Serif"/>
                <w:sz w:val="24"/>
                <w:szCs w:val="24"/>
              </w:rPr>
            </w:pPr>
            <w:r w:rsidRPr="006171C0">
              <w:rPr>
                <w:rFonts w:eastAsia="Microsoft Sans Serif"/>
                <w:sz w:val="24"/>
                <w:szCs w:val="24"/>
              </w:rPr>
              <w:t>1</w:t>
            </w:r>
          </w:p>
        </w:tc>
      </w:tr>
      <w:tr w:rsidR="006171C0" w:rsidRPr="006171C0" w:rsidTr="006171C0">
        <w:tc>
          <w:tcPr>
            <w:tcW w:w="3642" w:type="dxa"/>
          </w:tcPr>
          <w:p w:rsidR="006171C0" w:rsidRPr="006171C0" w:rsidRDefault="006171C0" w:rsidP="006171C0">
            <w:pPr>
              <w:rPr>
                <w:rFonts w:eastAsia="Microsoft Sans Serif"/>
                <w:sz w:val="24"/>
                <w:szCs w:val="24"/>
              </w:rPr>
            </w:pPr>
            <w:r w:rsidRPr="006171C0">
              <w:rPr>
                <w:rFonts w:eastAsia="Microsoft Sans Serif"/>
                <w:sz w:val="24"/>
                <w:szCs w:val="24"/>
              </w:rPr>
              <w:t>Учитель – логопед</w:t>
            </w:r>
          </w:p>
        </w:tc>
        <w:tc>
          <w:tcPr>
            <w:tcW w:w="3642" w:type="dxa"/>
          </w:tcPr>
          <w:p w:rsidR="006171C0" w:rsidRPr="006171C0" w:rsidRDefault="006171C0" w:rsidP="006171C0">
            <w:pPr>
              <w:rPr>
                <w:rFonts w:eastAsia="Microsoft Sans Serif"/>
                <w:sz w:val="24"/>
                <w:szCs w:val="24"/>
              </w:rPr>
            </w:pPr>
            <w:r w:rsidRPr="006171C0">
              <w:rPr>
                <w:rFonts w:eastAsia="Microsoft Sans Serif"/>
                <w:sz w:val="24"/>
                <w:szCs w:val="24"/>
              </w:rPr>
              <w:t>Осуществляет работу,</w:t>
            </w:r>
          </w:p>
          <w:p w:rsidR="006171C0" w:rsidRPr="006171C0" w:rsidRDefault="006171C0" w:rsidP="006171C0">
            <w:pPr>
              <w:rPr>
                <w:rFonts w:eastAsia="Microsoft Sans Serif"/>
                <w:sz w:val="24"/>
                <w:szCs w:val="24"/>
              </w:rPr>
            </w:pPr>
            <w:r w:rsidRPr="006171C0">
              <w:rPr>
                <w:rFonts w:eastAsia="Microsoft Sans Serif"/>
                <w:sz w:val="24"/>
                <w:szCs w:val="24"/>
              </w:rPr>
              <w:t>направленную на</w:t>
            </w:r>
          </w:p>
          <w:p w:rsidR="006171C0" w:rsidRPr="006171C0" w:rsidRDefault="006171C0" w:rsidP="006171C0">
            <w:pPr>
              <w:rPr>
                <w:rFonts w:eastAsia="Microsoft Sans Serif"/>
                <w:sz w:val="24"/>
                <w:szCs w:val="24"/>
              </w:rPr>
            </w:pPr>
            <w:r w:rsidRPr="006171C0">
              <w:rPr>
                <w:rFonts w:eastAsia="Microsoft Sans Serif"/>
                <w:sz w:val="24"/>
                <w:szCs w:val="24"/>
              </w:rPr>
              <w:t>максимальную</w:t>
            </w:r>
          </w:p>
          <w:p w:rsidR="006171C0" w:rsidRPr="006171C0" w:rsidRDefault="006171C0" w:rsidP="006171C0">
            <w:pPr>
              <w:rPr>
                <w:rFonts w:eastAsia="Microsoft Sans Serif"/>
                <w:sz w:val="24"/>
                <w:szCs w:val="24"/>
              </w:rPr>
            </w:pPr>
            <w:r w:rsidRPr="006171C0">
              <w:rPr>
                <w:rFonts w:eastAsia="Microsoft Sans Serif"/>
                <w:sz w:val="24"/>
                <w:szCs w:val="24"/>
              </w:rPr>
              <w:t>коррекцию</w:t>
            </w:r>
          </w:p>
          <w:p w:rsidR="006171C0" w:rsidRPr="006171C0" w:rsidRDefault="006171C0" w:rsidP="006171C0">
            <w:pPr>
              <w:rPr>
                <w:rFonts w:eastAsia="Microsoft Sans Serif"/>
                <w:sz w:val="24"/>
                <w:szCs w:val="24"/>
              </w:rPr>
            </w:pPr>
            <w:r w:rsidRPr="006171C0">
              <w:rPr>
                <w:rFonts w:eastAsia="Microsoft Sans Serif"/>
                <w:sz w:val="24"/>
                <w:szCs w:val="24"/>
              </w:rPr>
              <w:t>недостатков в развитии</w:t>
            </w:r>
          </w:p>
          <w:p w:rsidR="006171C0" w:rsidRPr="006171C0" w:rsidRDefault="006171C0" w:rsidP="006171C0">
            <w:pPr>
              <w:rPr>
                <w:rFonts w:eastAsia="Microsoft Sans Serif"/>
                <w:sz w:val="24"/>
                <w:szCs w:val="24"/>
              </w:rPr>
            </w:pPr>
            <w:r w:rsidRPr="006171C0">
              <w:rPr>
                <w:rFonts w:eastAsia="Microsoft Sans Serif"/>
                <w:sz w:val="24"/>
                <w:szCs w:val="24"/>
              </w:rPr>
              <w:t>обучающихся</w:t>
            </w:r>
          </w:p>
        </w:tc>
        <w:tc>
          <w:tcPr>
            <w:tcW w:w="3642" w:type="dxa"/>
          </w:tcPr>
          <w:p w:rsidR="006171C0" w:rsidRPr="006171C0" w:rsidRDefault="006171C0" w:rsidP="006171C0">
            <w:pPr>
              <w:jc w:val="center"/>
              <w:rPr>
                <w:rFonts w:eastAsia="Microsoft Sans Serif"/>
                <w:sz w:val="24"/>
                <w:szCs w:val="24"/>
              </w:rPr>
            </w:pPr>
            <w:r w:rsidRPr="006171C0">
              <w:rPr>
                <w:rFonts w:eastAsia="Microsoft Sans Serif"/>
                <w:sz w:val="24"/>
                <w:szCs w:val="24"/>
              </w:rPr>
              <w:t>1</w:t>
            </w:r>
          </w:p>
        </w:tc>
      </w:tr>
      <w:tr w:rsidR="006171C0" w:rsidRPr="006171C0" w:rsidTr="006171C0">
        <w:tc>
          <w:tcPr>
            <w:tcW w:w="3642" w:type="dxa"/>
          </w:tcPr>
          <w:p w:rsidR="006171C0" w:rsidRPr="006171C0" w:rsidRDefault="006171C0" w:rsidP="006171C0">
            <w:pPr>
              <w:rPr>
                <w:rFonts w:eastAsia="Microsoft Sans Serif"/>
                <w:sz w:val="24"/>
                <w:szCs w:val="24"/>
              </w:rPr>
            </w:pPr>
            <w:r w:rsidRPr="006171C0">
              <w:rPr>
                <w:rFonts w:eastAsia="Microsoft Sans Serif"/>
                <w:sz w:val="24"/>
                <w:szCs w:val="24"/>
              </w:rPr>
              <w:t>Педагог – психолог</w:t>
            </w:r>
          </w:p>
        </w:tc>
        <w:tc>
          <w:tcPr>
            <w:tcW w:w="3642" w:type="dxa"/>
          </w:tcPr>
          <w:p w:rsidR="006171C0" w:rsidRPr="006171C0" w:rsidRDefault="006171C0" w:rsidP="006171C0">
            <w:pPr>
              <w:rPr>
                <w:rFonts w:eastAsia="Microsoft Sans Serif"/>
                <w:sz w:val="24"/>
                <w:szCs w:val="24"/>
              </w:rPr>
            </w:pPr>
            <w:r w:rsidRPr="006171C0">
              <w:rPr>
                <w:rFonts w:eastAsia="Microsoft Sans Serif"/>
                <w:sz w:val="24"/>
                <w:szCs w:val="24"/>
              </w:rPr>
              <w:t>Осуществляет работу,</w:t>
            </w:r>
          </w:p>
          <w:p w:rsidR="006171C0" w:rsidRPr="006171C0" w:rsidRDefault="006171C0" w:rsidP="006171C0">
            <w:pPr>
              <w:rPr>
                <w:rFonts w:eastAsia="Microsoft Sans Serif"/>
                <w:sz w:val="24"/>
                <w:szCs w:val="24"/>
              </w:rPr>
            </w:pPr>
            <w:r w:rsidRPr="006171C0">
              <w:rPr>
                <w:rFonts w:eastAsia="Microsoft Sans Serif"/>
                <w:sz w:val="24"/>
                <w:szCs w:val="24"/>
              </w:rPr>
              <w:t>направленную на</w:t>
            </w:r>
          </w:p>
          <w:p w:rsidR="006171C0" w:rsidRPr="006171C0" w:rsidRDefault="006171C0" w:rsidP="006171C0">
            <w:pPr>
              <w:rPr>
                <w:rFonts w:eastAsia="Microsoft Sans Serif"/>
                <w:sz w:val="24"/>
                <w:szCs w:val="24"/>
              </w:rPr>
            </w:pPr>
            <w:r w:rsidRPr="006171C0">
              <w:rPr>
                <w:rFonts w:eastAsia="Microsoft Sans Serif"/>
                <w:sz w:val="24"/>
                <w:szCs w:val="24"/>
              </w:rPr>
              <w:t>максимальную</w:t>
            </w:r>
          </w:p>
          <w:p w:rsidR="006171C0" w:rsidRPr="006171C0" w:rsidRDefault="006171C0" w:rsidP="006171C0">
            <w:pPr>
              <w:rPr>
                <w:rFonts w:eastAsia="Microsoft Sans Serif"/>
                <w:sz w:val="24"/>
                <w:szCs w:val="24"/>
              </w:rPr>
            </w:pPr>
            <w:r w:rsidRPr="006171C0">
              <w:rPr>
                <w:rFonts w:eastAsia="Microsoft Sans Serif"/>
                <w:sz w:val="24"/>
                <w:szCs w:val="24"/>
              </w:rPr>
              <w:t>коррекцию</w:t>
            </w:r>
          </w:p>
          <w:p w:rsidR="006171C0" w:rsidRPr="006171C0" w:rsidRDefault="006171C0" w:rsidP="006171C0">
            <w:pPr>
              <w:rPr>
                <w:rFonts w:eastAsia="Microsoft Sans Serif"/>
                <w:sz w:val="24"/>
                <w:szCs w:val="24"/>
              </w:rPr>
            </w:pPr>
            <w:r w:rsidRPr="006171C0">
              <w:rPr>
                <w:rFonts w:eastAsia="Microsoft Sans Serif"/>
                <w:sz w:val="24"/>
                <w:szCs w:val="24"/>
              </w:rPr>
              <w:t>недостатков в развитии</w:t>
            </w:r>
          </w:p>
          <w:p w:rsidR="006171C0" w:rsidRPr="006171C0" w:rsidRDefault="006171C0" w:rsidP="006171C0">
            <w:pPr>
              <w:rPr>
                <w:rFonts w:eastAsia="Microsoft Sans Serif"/>
                <w:sz w:val="24"/>
                <w:szCs w:val="24"/>
              </w:rPr>
            </w:pPr>
            <w:r w:rsidRPr="006171C0">
              <w:rPr>
                <w:rFonts w:eastAsia="Microsoft Sans Serif"/>
                <w:sz w:val="24"/>
                <w:szCs w:val="24"/>
              </w:rPr>
              <w:t>обучающихся</w:t>
            </w:r>
          </w:p>
        </w:tc>
        <w:tc>
          <w:tcPr>
            <w:tcW w:w="3642" w:type="dxa"/>
          </w:tcPr>
          <w:p w:rsidR="006171C0" w:rsidRPr="006171C0" w:rsidRDefault="006171C0" w:rsidP="006171C0">
            <w:pPr>
              <w:jc w:val="center"/>
              <w:rPr>
                <w:rFonts w:eastAsia="Microsoft Sans Serif"/>
                <w:sz w:val="24"/>
                <w:szCs w:val="24"/>
              </w:rPr>
            </w:pPr>
            <w:r w:rsidRPr="006171C0">
              <w:rPr>
                <w:rFonts w:eastAsia="Microsoft Sans Serif"/>
                <w:sz w:val="24"/>
                <w:szCs w:val="24"/>
              </w:rPr>
              <w:t>1</w:t>
            </w:r>
          </w:p>
        </w:tc>
      </w:tr>
      <w:tr w:rsidR="006171C0" w:rsidRPr="006171C0" w:rsidTr="006171C0">
        <w:tc>
          <w:tcPr>
            <w:tcW w:w="3642" w:type="dxa"/>
          </w:tcPr>
          <w:p w:rsidR="006171C0" w:rsidRPr="006171C0" w:rsidRDefault="006171C0" w:rsidP="006171C0">
            <w:pPr>
              <w:rPr>
                <w:rFonts w:eastAsia="Microsoft Sans Serif"/>
                <w:sz w:val="24"/>
                <w:szCs w:val="24"/>
              </w:rPr>
            </w:pPr>
            <w:r w:rsidRPr="006171C0">
              <w:rPr>
                <w:rFonts w:eastAsia="Microsoft Sans Serif"/>
                <w:sz w:val="24"/>
                <w:szCs w:val="24"/>
              </w:rPr>
              <w:t xml:space="preserve">Системный администратор </w:t>
            </w:r>
          </w:p>
        </w:tc>
        <w:tc>
          <w:tcPr>
            <w:tcW w:w="3642" w:type="dxa"/>
          </w:tcPr>
          <w:p w:rsidR="006171C0" w:rsidRPr="006171C0" w:rsidRDefault="006171C0" w:rsidP="006171C0">
            <w:pPr>
              <w:rPr>
                <w:rFonts w:eastAsia="Microsoft Sans Serif"/>
                <w:sz w:val="24"/>
                <w:szCs w:val="24"/>
              </w:rPr>
            </w:pPr>
            <w:r w:rsidRPr="006171C0">
              <w:rPr>
                <w:rFonts w:eastAsia="Microsoft Sans Serif"/>
                <w:sz w:val="24"/>
                <w:szCs w:val="24"/>
              </w:rPr>
              <w:t>Обеспечение</w:t>
            </w:r>
          </w:p>
          <w:p w:rsidR="006171C0" w:rsidRPr="006171C0" w:rsidRDefault="006171C0" w:rsidP="006171C0">
            <w:pPr>
              <w:rPr>
                <w:rFonts w:eastAsia="Microsoft Sans Serif"/>
                <w:sz w:val="24"/>
                <w:szCs w:val="24"/>
              </w:rPr>
            </w:pPr>
            <w:r w:rsidRPr="006171C0">
              <w:rPr>
                <w:rFonts w:eastAsia="Microsoft Sans Serif"/>
                <w:sz w:val="24"/>
                <w:szCs w:val="24"/>
              </w:rPr>
              <w:t>процессов создания,</w:t>
            </w:r>
          </w:p>
          <w:p w:rsidR="006171C0" w:rsidRPr="006171C0" w:rsidRDefault="006171C0" w:rsidP="006171C0">
            <w:pPr>
              <w:rPr>
                <w:rFonts w:eastAsia="Microsoft Sans Serif"/>
                <w:sz w:val="24"/>
                <w:szCs w:val="24"/>
              </w:rPr>
            </w:pPr>
            <w:r w:rsidRPr="006171C0">
              <w:rPr>
                <w:rFonts w:eastAsia="Microsoft Sans Serif"/>
                <w:sz w:val="24"/>
                <w:szCs w:val="24"/>
              </w:rPr>
              <w:t>развития и</w:t>
            </w:r>
          </w:p>
          <w:p w:rsidR="006171C0" w:rsidRPr="006171C0" w:rsidRDefault="006171C0" w:rsidP="006171C0">
            <w:pPr>
              <w:rPr>
                <w:rFonts w:eastAsia="Microsoft Sans Serif"/>
                <w:sz w:val="24"/>
                <w:szCs w:val="24"/>
              </w:rPr>
            </w:pPr>
            <w:r w:rsidRPr="006171C0">
              <w:rPr>
                <w:rFonts w:eastAsia="Microsoft Sans Serif"/>
                <w:sz w:val="24"/>
                <w:szCs w:val="24"/>
              </w:rPr>
              <w:t>бесперебойного</w:t>
            </w:r>
          </w:p>
          <w:p w:rsidR="006171C0" w:rsidRPr="006171C0" w:rsidRDefault="006171C0" w:rsidP="006171C0">
            <w:pPr>
              <w:rPr>
                <w:rFonts w:eastAsia="Microsoft Sans Serif"/>
                <w:sz w:val="24"/>
                <w:szCs w:val="24"/>
              </w:rPr>
            </w:pPr>
            <w:r w:rsidRPr="006171C0">
              <w:rPr>
                <w:rFonts w:eastAsia="Microsoft Sans Serif"/>
                <w:sz w:val="24"/>
                <w:szCs w:val="24"/>
              </w:rPr>
              <w:t>функционирования</w:t>
            </w:r>
          </w:p>
          <w:p w:rsidR="006171C0" w:rsidRPr="006171C0" w:rsidRDefault="006171C0" w:rsidP="006171C0">
            <w:pPr>
              <w:rPr>
                <w:rFonts w:eastAsia="Microsoft Sans Serif"/>
                <w:sz w:val="24"/>
                <w:szCs w:val="24"/>
              </w:rPr>
            </w:pPr>
            <w:r w:rsidRPr="006171C0">
              <w:rPr>
                <w:rFonts w:eastAsia="Microsoft Sans Serif"/>
                <w:sz w:val="24"/>
                <w:szCs w:val="24"/>
              </w:rPr>
              <w:t>внутришкольной</w:t>
            </w:r>
          </w:p>
          <w:p w:rsidR="006171C0" w:rsidRPr="006171C0" w:rsidRDefault="006171C0" w:rsidP="006171C0">
            <w:pPr>
              <w:rPr>
                <w:rFonts w:eastAsia="Microsoft Sans Serif"/>
                <w:sz w:val="24"/>
                <w:szCs w:val="24"/>
              </w:rPr>
            </w:pPr>
            <w:r w:rsidRPr="006171C0">
              <w:rPr>
                <w:rFonts w:eastAsia="Microsoft Sans Serif"/>
                <w:sz w:val="24"/>
                <w:szCs w:val="24"/>
              </w:rPr>
              <w:t>локальной сети</w:t>
            </w:r>
          </w:p>
          <w:p w:rsidR="006171C0" w:rsidRPr="006171C0" w:rsidRDefault="006171C0" w:rsidP="006171C0">
            <w:pPr>
              <w:rPr>
                <w:rFonts w:eastAsia="Microsoft Sans Serif"/>
                <w:sz w:val="24"/>
                <w:szCs w:val="24"/>
              </w:rPr>
            </w:pPr>
            <w:r w:rsidRPr="006171C0">
              <w:rPr>
                <w:rFonts w:eastAsia="Microsoft Sans Serif"/>
                <w:sz w:val="24"/>
                <w:szCs w:val="24"/>
              </w:rPr>
              <w:lastRenderedPageBreak/>
              <w:t>охватывающей все</w:t>
            </w:r>
          </w:p>
          <w:p w:rsidR="006171C0" w:rsidRPr="006171C0" w:rsidRDefault="006171C0" w:rsidP="006171C0">
            <w:pPr>
              <w:rPr>
                <w:rFonts w:eastAsia="Microsoft Sans Serif"/>
                <w:sz w:val="24"/>
                <w:szCs w:val="24"/>
              </w:rPr>
            </w:pPr>
            <w:r w:rsidRPr="006171C0">
              <w:rPr>
                <w:rFonts w:eastAsia="Microsoft Sans Serif"/>
                <w:sz w:val="24"/>
                <w:szCs w:val="24"/>
              </w:rPr>
              <w:t>службы и</w:t>
            </w:r>
          </w:p>
          <w:p w:rsidR="006171C0" w:rsidRPr="006171C0" w:rsidRDefault="006171C0" w:rsidP="006171C0">
            <w:pPr>
              <w:rPr>
                <w:rFonts w:eastAsia="Microsoft Sans Serif"/>
                <w:sz w:val="24"/>
                <w:szCs w:val="24"/>
              </w:rPr>
            </w:pPr>
            <w:r w:rsidRPr="006171C0">
              <w:rPr>
                <w:rFonts w:eastAsia="Microsoft Sans Serif"/>
                <w:sz w:val="24"/>
                <w:szCs w:val="24"/>
              </w:rPr>
              <w:t>подразделения школы,</w:t>
            </w:r>
          </w:p>
          <w:p w:rsidR="006171C0" w:rsidRPr="006171C0" w:rsidRDefault="006171C0" w:rsidP="006171C0">
            <w:pPr>
              <w:rPr>
                <w:rFonts w:eastAsia="Microsoft Sans Serif"/>
                <w:sz w:val="24"/>
                <w:szCs w:val="24"/>
              </w:rPr>
            </w:pPr>
            <w:r w:rsidRPr="006171C0">
              <w:rPr>
                <w:rFonts w:eastAsia="Microsoft Sans Serif"/>
                <w:sz w:val="24"/>
                <w:szCs w:val="24"/>
              </w:rPr>
              <w:t>организация</w:t>
            </w:r>
          </w:p>
          <w:p w:rsidR="006171C0" w:rsidRPr="006171C0" w:rsidRDefault="006171C0" w:rsidP="006171C0">
            <w:pPr>
              <w:rPr>
                <w:rFonts w:eastAsia="Microsoft Sans Serif"/>
                <w:sz w:val="24"/>
                <w:szCs w:val="24"/>
              </w:rPr>
            </w:pPr>
            <w:r w:rsidRPr="006171C0">
              <w:rPr>
                <w:rFonts w:eastAsia="Microsoft Sans Serif"/>
                <w:sz w:val="24"/>
                <w:szCs w:val="24"/>
              </w:rPr>
              <w:t>бесперебойной работы</w:t>
            </w:r>
          </w:p>
          <w:p w:rsidR="006171C0" w:rsidRPr="006171C0" w:rsidRDefault="006171C0" w:rsidP="006171C0">
            <w:pPr>
              <w:rPr>
                <w:rFonts w:eastAsia="Microsoft Sans Serif"/>
                <w:sz w:val="24"/>
                <w:szCs w:val="24"/>
              </w:rPr>
            </w:pPr>
            <w:r w:rsidRPr="006171C0">
              <w:rPr>
                <w:rFonts w:eastAsia="Microsoft Sans Serif"/>
                <w:sz w:val="24"/>
                <w:szCs w:val="24"/>
              </w:rPr>
              <w:t>всех звеньев</w:t>
            </w:r>
          </w:p>
          <w:p w:rsidR="006171C0" w:rsidRPr="006171C0" w:rsidRDefault="006171C0" w:rsidP="006171C0">
            <w:pPr>
              <w:rPr>
                <w:rFonts w:eastAsia="Microsoft Sans Serif"/>
                <w:sz w:val="24"/>
                <w:szCs w:val="24"/>
              </w:rPr>
            </w:pPr>
            <w:r w:rsidRPr="006171C0">
              <w:rPr>
                <w:rFonts w:eastAsia="Microsoft Sans Serif"/>
                <w:sz w:val="24"/>
                <w:szCs w:val="24"/>
              </w:rPr>
              <w:t>информационной</w:t>
            </w:r>
          </w:p>
          <w:p w:rsidR="006171C0" w:rsidRPr="006171C0" w:rsidRDefault="006171C0" w:rsidP="006171C0">
            <w:pPr>
              <w:rPr>
                <w:rFonts w:eastAsia="Microsoft Sans Serif"/>
                <w:sz w:val="24"/>
                <w:szCs w:val="24"/>
              </w:rPr>
            </w:pPr>
            <w:r w:rsidRPr="006171C0">
              <w:rPr>
                <w:rFonts w:eastAsia="Microsoft Sans Serif"/>
                <w:sz w:val="24"/>
                <w:szCs w:val="24"/>
              </w:rPr>
              <w:t>системы школы,</w:t>
            </w:r>
          </w:p>
          <w:p w:rsidR="006171C0" w:rsidRPr="006171C0" w:rsidRDefault="006171C0" w:rsidP="006171C0">
            <w:pPr>
              <w:rPr>
                <w:rFonts w:eastAsia="Microsoft Sans Serif"/>
                <w:sz w:val="24"/>
                <w:szCs w:val="24"/>
              </w:rPr>
            </w:pPr>
            <w:r w:rsidRPr="006171C0">
              <w:rPr>
                <w:rFonts w:eastAsia="Microsoft Sans Serif"/>
                <w:sz w:val="24"/>
                <w:szCs w:val="24"/>
              </w:rPr>
              <w:t>бесперебойного</w:t>
            </w:r>
          </w:p>
          <w:p w:rsidR="006171C0" w:rsidRPr="006171C0" w:rsidRDefault="006171C0" w:rsidP="006171C0">
            <w:pPr>
              <w:rPr>
                <w:rFonts w:eastAsia="Microsoft Sans Serif"/>
                <w:sz w:val="24"/>
                <w:szCs w:val="24"/>
              </w:rPr>
            </w:pPr>
            <w:r w:rsidRPr="006171C0">
              <w:rPr>
                <w:rFonts w:eastAsia="Microsoft Sans Serif"/>
                <w:sz w:val="24"/>
                <w:szCs w:val="24"/>
              </w:rPr>
              <w:t>доступа в глобальную</w:t>
            </w:r>
          </w:p>
          <w:p w:rsidR="006171C0" w:rsidRPr="006171C0" w:rsidRDefault="006171C0" w:rsidP="006171C0">
            <w:pPr>
              <w:rPr>
                <w:rFonts w:eastAsia="Microsoft Sans Serif"/>
                <w:sz w:val="24"/>
                <w:szCs w:val="24"/>
              </w:rPr>
            </w:pPr>
            <w:r w:rsidRPr="006171C0">
              <w:rPr>
                <w:rFonts w:eastAsia="Microsoft Sans Serif"/>
                <w:sz w:val="24"/>
                <w:szCs w:val="24"/>
              </w:rPr>
              <w:t>сеть Интернет.</w:t>
            </w:r>
          </w:p>
        </w:tc>
        <w:tc>
          <w:tcPr>
            <w:tcW w:w="3642" w:type="dxa"/>
          </w:tcPr>
          <w:p w:rsidR="006171C0" w:rsidRPr="006171C0" w:rsidRDefault="006171C0" w:rsidP="006171C0">
            <w:pPr>
              <w:jc w:val="center"/>
              <w:rPr>
                <w:rFonts w:eastAsia="Microsoft Sans Serif"/>
                <w:sz w:val="24"/>
                <w:szCs w:val="24"/>
              </w:rPr>
            </w:pPr>
            <w:r w:rsidRPr="006171C0">
              <w:rPr>
                <w:rFonts w:eastAsia="Microsoft Sans Serif"/>
                <w:sz w:val="24"/>
                <w:szCs w:val="24"/>
              </w:rPr>
              <w:lastRenderedPageBreak/>
              <w:t>1</w:t>
            </w:r>
          </w:p>
        </w:tc>
      </w:tr>
      <w:tr w:rsidR="006171C0" w:rsidRPr="006171C0" w:rsidTr="006171C0">
        <w:tc>
          <w:tcPr>
            <w:tcW w:w="3642" w:type="dxa"/>
          </w:tcPr>
          <w:p w:rsidR="006171C0" w:rsidRPr="006171C0" w:rsidRDefault="006171C0" w:rsidP="006171C0">
            <w:pPr>
              <w:rPr>
                <w:rFonts w:eastAsia="Microsoft Sans Serif"/>
                <w:sz w:val="24"/>
                <w:szCs w:val="24"/>
              </w:rPr>
            </w:pPr>
            <w:r w:rsidRPr="006171C0">
              <w:rPr>
                <w:rFonts w:eastAsia="Microsoft Sans Serif"/>
                <w:sz w:val="24"/>
                <w:szCs w:val="24"/>
              </w:rPr>
              <w:lastRenderedPageBreak/>
              <w:t xml:space="preserve">Библиотекарь </w:t>
            </w:r>
          </w:p>
        </w:tc>
        <w:tc>
          <w:tcPr>
            <w:tcW w:w="3642" w:type="dxa"/>
          </w:tcPr>
          <w:p w:rsidR="006171C0" w:rsidRPr="006171C0" w:rsidRDefault="006171C0" w:rsidP="006171C0">
            <w:pPr>
              <w:rPr>
                <w:rFonts w:eastAsia="Microsoft Sans Serif"/>
                <w:sz w:val="24"/>
                <w:szCs w:val="24"/>
              </w:rPr>
            </w:pPr>
            <w:r w:rsidRPr="006171C0">
              <w:rPr>
                <w:rFonts w:eastAsia="Microsoft Sans Serif"/>
                <w:sz w:val="24"/>
                <w:szCs w:val="24"/>
              </w:rPr>
              <w:t>Обеспечивает доступ</w:t>
            </w:r>
          </w:p>
          <w:p w:rsidR="006171C0" w:rsidRPr="006171C0" w:rsidRDefault="006171C0" w:rsidP="006171C0">
            <w:pPr>
              <w:rPr>
                <w:rFonts w:eastAsia="Microsoft Sans Serif"/>
                <w:sz w:val="24"/>
                <w:szCs w:val="24"/>
              </w:rPr>
            </w:pPr>
            <w:r w:rsidRPr="006171C0">
              <w:rPr>
                <w:rFonts w:eastAsia="Microsoft Sans Serif"/>
                <w:sz w:val="24"/>
                <w:szCs w:val="24"/>
              </w:rPr>
              <w:t>обучающихся к</w:t>
            </w:r>
          </w:p>
          <w:p w:rsidR="006171C0" w:rsidRPr="006171C0" w:rsidRDefault="006171C0" w:rsidP="006171C0">
            <w:pPr>
              <w:rPr>
                <w:rFonts w:eastAsia="Microsoft Sans Serif"/>
                <w:sz w:val="24"/>
                <w:szCs w:val="24"/>
              </w:rPr>
            </w:pPr>
            <w:r w:rsidRPr="006171C0">
              <w:rPr>
                <w:rFonts w:eastAsia="Microsoft Sans Serif"/>
                <w:sz w:val="24"/>
                <w:szCs w:val="24"/>
              </w:rPr>
              <w:t>информационным</w:t>
            </w:r>
          </w:p>
          <w:p w:rsidR="006171C0" w:rsidRPr="006171C0" w:rsidRDefault="006171C0" w:rsidP="006171C0">
            <w:pPr>
              <w:rPr>
                <w:rFonts w:eastAsia="Microsoft Sans Serif"/>
                <w:sz w:val="24"/>
                <w:szCs w:val="24"/>
              </w:rPr>
            </w:pPr>
            <w:r w:rsidRPr="006171C0">
              <w:rPr>
                <w:rFonts w:eastAsia="Microsoft Sans Serif"/>
                <w:sz w:val="24"/>
                <w:szCs w:val="24"/>
              </w:rPr>
              <w:t>ресурсам, участвует в</w:t>
            </w:r>
          </w:p>
          <w:p w:rsidR="006171C0" w:rsidRPr="006171C0" w:rsidRDefault="006171C0" w:rsidP="006171C0">
            <w:pPr>
              <w:rPr>
                <w:rFonts w:eastAsia="Microsoft Sans Serif"/>
                <w:sz w:val="24"/>
                <w:szCs w:val="24"/>
              </w:rPr>
            </w:pPr>
            <w:r w:rsidRPr="006171C0">
              <w:rPr>
                <w:rFonts w:eastAsia="Microsoft Sans Serif"/>
                <w:sz w:val="24"/>
                <w:szCs w:val="24"/>
              </w:rPr>
              <w:t>их духовно-</w:t>
            </w:r>
          </w:p>
          <w:p w:rsidR="006171C0" w:rsidRPr="006171C0" w:rsidRDefault="006171C0" w:rsidP="006171C0">
            <w:pPr>
              <w:rPr>
                <w:rFonts w:eastAsia="Microsoft Sans Serif"/>
                <w:sz w:val="24"/>
                <w:szCs w:val="24"/>
              </w:rPr>
            </w:pPr>
            <w:r w:rsidRPr="006171C0">
              <w:rPr>
                <w:rFonts w:eastAsia="Microsoft Sans Serif"/>
                <w:sz w:val="24"/>
                <w:szCs w:val="24"/>
              </w:rPr>
              <w:t>нравственном</w:t>
            </w:r>
          </w:p>
          <w:p w:rsidR="006171C0" w:rsidRPr="006171C0" w:rsidRDefault="006171C0" w:rsidP="006171C0">
            <w:pPr>
              <w:rPr>
                <w:rFonts w:eastAsia="Microsoft Sans Serif"/>
                <w:sz w:val="24"/>
                <w:szCs w:val="24"/>
              </w:rPr>
            </w:pPr>
            <w:r w:rsidRPr="006171C0">
              <w:rPr>
                <w:rFonts w:eastAsia="Microsoft Sans Serif"/>
                <w:sz w:val="24"/>
                <w:szCs w:val="24"/>
              </w:rPr>
              <w:t>воспитании,</w:t>
            </w:r>
          </w:p>
          <w:p w:rsidR="006171C0" w:rsidRPr="006171C0" w:rsidRDefault="006171C0" w:rsidP="006171C0">
            <w:pPr>
              <w:rPr>
                <w:rFonts w:eastAsia="Microsoft Sans Serif"/>
                <w:sz w:val="24"/>
                <w:szCs w:val="24"/>
              </w:rPr>
            </w:pPr>
            <w:r w:rsidRPr="006171C0">
              <w:rPr>
                <w:rFonts w:eastAsia="Microsoft Sans Serif"/>
                <w:sz w:val="24"/>
                <w:szCs w:val="24"/>
              </w:rPr>
              <w:t>профориентации и социализации,</w:t>
            </w:r>
          </w:p>
          <w:p w:rsidR="006171C0" w:rsidRPr="006171C0" w:rsidRDefault="006171C0" w:rsidP="006171C0">
            <w:pPr>
              <w:rPr>
                <w:rFonts w:eastAsia="Microsoft Sans Serif"/>
                <w:sz w:val="24"/>
                <w:szCs w:val="24"/>
              </w:rPr>
            </w:pPr>
            <w:r w:rsidRPr="006171C0">
              <w:rPr>
                <w:rFonts w:eastAsia="Microsoft Sans Serif"/>
                <w:sz w:val="24"/>
                <w:szCs w:val="24"/>
              </w:rPr>
              <w:t>содействует</w:t>
            </w:r>
          </w:p>
          <w:p w:rsidR="006171C0" w:rsidRPr="006171C0" w:rsidRDefault="006171C0" w:rsidP="006171C0">
            <w:pPr>
              <w:rPr>
                <w:rFonts w:eastAsia="Microsoft Sans Serif"/>
                <w:sz w:val="24"/>
                <w:szCs w:val="24"/>
              </w:rPr>
            </w:pPr>
            <w:r w:rsidRPr="006171C0">
              <w:rPr>
                <w:rFonts w:eastAsia="Microsoft Sans Serif"/>
                <w:sz w:val="24"/>
                <w:szCs w:val="24"/>
              </w:rPr>
              <w:t>формированию</w:t>
            </w:r>
          </w:p>
          <w:p w:rsidR="006171C0" w:rsidRPr="006171C0" w:rsidRDefault="006171C0" w:rsidP="006171C0">
            <w:pPr>
              <w:rPr>
                <w:rFonts w:eastAsia="Microsoft Sans Serif"/>
                <w:sz w:val="24"/>
                <w:szCs w:val="24"/>
              </w:rPr>
            </w:pPr>
            <w:r w:rsidRPr="006171C0">
              <w:rPr>
                <w:rFonts w:eastAsia="Microsoft Sans Serif"/>
                <w:sz w:val="24"/>
                <w:szCs w:val="24"/>
              </w:rPr>
              <w:t>информационной</w:t>
            </w:r>
          </w:p>
          <w:p w:rsidR="006171C0" w:rsidRPr="006171C0" w:rsidRDefault="006171C0" w:rsidP="006171C0">
            <w:pPr>
              <w:rPr>
                <w:rFonts w:eastAsia="Microsoft Sans Serif"/>
                <w:sz w:val="24"/>
                <w:szCs w:val="24"/>
              </w:rPr>
            </w:pPr>
            <w:r w:rsidRPr="006171C0">
              <w:rPr>
                <w:rFonts w:eastAsia="Microsoft Sans Serif"/>
                <w:sz w:val="24"/>
                <w:szCs w:val="24"/>
              </w:rPr>
              <w:t>компетентности</w:t>
            </w:r>
          </w:p>
          <w:p w:rsidR="006171C0" w:rsidRPr="006171C0" w:rsidRDefault="006171C0" w:rsidP="006171C0">
            <w:pPr>
              <w:rPr>
                <w:rFonts w:eastAsia="Microsoft Sans Serif"/>
                <w:sz w:val="24"/>
                <w:szCs w:val="24"/>
              </w:rPr>
            </w:pPr>
            <w:r w:rsidRPr="006171C0">
              <w:rPr>
                <w:rFonts w:eastAsia="Microsoft Sans Serif"/>
                <w:sz w:val="24"/>
                <w:szCs w:val="24"/>
              </w:rPr>
              <w:t>обучающихся</w:t>
            </w:r>
          </w:p>
        </w:tc>
        <w:tc>
          <w:tcPr>
            <w:tcW w:w="3642" w:type="dxa"/>
          </w:tcPr>
          <w:p w:rsidR="006171C0" w:rsidRPr="006171C0" w:rsidRDefault="006171C0" w:rsidP="006171C0">
            <w:pPr>
              <w:jc w:val="center"/>
              <w:rPr>
                <w:rFonts w:eastAsia="Microsoft Sans Serif"/>
                <w:sz w:val="24"/>
                <w:szCs w:val="24"/>
              </w:rPr>
            </w:pPr>
            <w:r w:rsidRPr="006171C0">
              <w:rPr>
                <w:rFonts w:eastAsia="Microsoft Sans Serif"/>
                <w:sz w:val="24"/>
                <w:szCs w:val="24"/>
              </w:rPr>
              <w:t>1</w:t>
            </w:r>
          </w:p>
        </w:tc>
      </w:tr>
      <w:tr w:rsidR="006171C0" w:rsidRPr="006171C0" w:rsidTr="006171C0">
        <w:tc>
          <w:tcPr>
            <w:tcW w:w="3642" w:type="dxa"/>
          </w:tcPr>
          <w:p w:rsidR="006171C0" w:rsidRPr="006171C0" w:rsidRDefault="006171C0" w:rsidP="006171C0">
            <w:pPr>
              <w:rPr>
                <w:rFonts w:eastAsia="Microsoft Sans Serif"/>
                <w:sz w:val="24"/>
                <w:szCs w:val="24"/>
              </w:rPr>
            </w:pPr>
            <w:r w:rsidRPr="006171C0">
              <w:rPr>
                <w:rFonts w:eastAsia="Microsoft Sans Serif"/>
                <w:sz w:val="24"/>
                <w:szCs w:val="24"/>
              </w:rPr>
              <w:t>Советник директора по воспитанию</w:t>
            </w:r>
          </w:p>
        </w:tc>
        <w:tc>
          <w:tcPr>
            <w:tcW w:w="3642" w:type="dxa"/>
          </w:tcPr>
          <w:p w:rsidR="006171C0" w:rsidRPr="006171C0" w:rsidRDefault="006171C0" w:rsidP="006171C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6171C0">
              <w:rPr>
                <w:sz w:val="24"/>
                <w:szCs w:val="24"/>
                <w:lang w:eastAsia="ru-RU"/>
              </w:rPr>
              <w:t>Осуществляет координацию деятельности различных детских общественных</w:t>
            </w:r>
          </w:p>
          <w:p w:rsidR="006171C0" w:rsidRPr="006171C0" w:rsidRDefault="006171C0" w:rsidP="006171C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6171C0">
              <w:rPr>
                <w:sz w:val="24"/>
                <w:szCs w:val="24"/>
                <w:lang w:eastAsia="ru-RU"/>
              </w:rPr>
              <w:t>объединений и некоммерческих организаций, деятельность которых направлена</w:t>
            </w:r>
          </w:p>
          <w:p w:rsidR="006171C0" w:rsidRPr="006171C0" w:rsidRDefault="006171C0" w:rsidP="006171C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6171C0">
              <w:rPr>
                <w:sz w:val="24"/>
                <w:szCs w:val="24"/>
                <w:lang w:eastAsia="ru-RU"/>
              </w:rPr>
              <w:t>на укрепление гражданской идентичности, профилактику правонарушений</w:t>
            </w:r>
          </w:p>
          <w:p w:rsidR="006171C0" w:rsidRPr="006171C0" w:rsidRDefault="006171C0" w:rsidP="006171C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6171C0">
              <w:rPr>
                <w:sz w:val="24"/>
                <w:szCs w:val="24"/>
                <w:lang w:eastAsia="ru-RU"/>
              </w:rPr>
              <w:t>среди несовершеннолетних, вовлечение детей и молодежи в общественно полезную деятельность, по вопросам воспитания обучающихся в как в рамках образовательной организации, так и вне основного образовательного пространства;</w:t>
            </w:r>
          </w:p>
          <w:p w:rsidR="006171C0" w:rsidRPr="006171C0" w:rsidRDefault="006171C0" w:rsidP="006171C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6171C0">
              <w:rPr>
                <w:sz w:val="24"/>
                <w:szCs w:val="24"/>
                <w:lang w:eastAsia="ru-RU"/>
              </w:rPr>
              <w:sym w:font="Symbol" w:char="F02D"/>
            </w:r>
            <w:r w:rsidRPr="006171C0">
              <w:rPr>
                <w:sz w:val="24"/>
                <w:szCs w:val="24"/>
                <w:lang w:eastAsia="ru-RU"/>
              </w:rPr>
              <w:t xml:space="preserve"> организует подготовку и реализацию дней единых действий в рамках Всероссийского календаря образовательных событий, приуроченных к государственным и</w:t>
            </w:r>
          </w:p>
          <w:p w:rsidR="006171C0" w:rsidRPr="006171C0" w:rsidRDefault="006171C0" w:rsidP="006171C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6171C0">
              <w:rPr>
                <w:sz w:val="24"/>
                <w:szCs w:val="24"/>
                <w:lang w:eastAsia="ru-RU"/>
              </w:rPr>
              <w:t>национальным праздникам Российской Федерации</w:t>
            </w:r>
          </w:p>
          <w:p w:rsidR="006171C0" w:rsidRPr="006171C0" w:rsidRDefault="006171C0" w:rsidP="006171C0">
            <w:pPr>
              <w:rPr>
                <w:rFonts w:eastAsia="Microsoft Sans Serif"/>
                <w:sz w:val="24"/>
                <w:szCs w:val="24"/>
              </w:rPr>
            </w:pPr>
          </w:p>
        </w:tc>
        <w:tc>
          <w:tcPr>
            <w:tcW w:w="3642" w:type="dxa"/>
          </w:tcPr>
          <w:p w:rsidR="006171C0" w:rsidRPr="006171C0" w:rsidRDefault="006171C0" w:rsidP="006171C0">
            <w:pPr>
              <w:jc w:val="center"/>
              <w:rPr>
                <w:rFonts w:eastAsia="Microsoft Sans Serif"/>
                <w:sz w:val="24"/>
                <w:szCs w:val="24"/>
              </w:rPr>
            </w:pPr>
            <w:r w:rsidRPr="006171C0">
              <w:rPr>
                <w:rFonts w:eastAsia="Microsoft Sans Serif"/>
                <w:sz w:val="24"/>
                <w:szCs w:val="24"/>
              </w:rPr>
              <w:lastRenderedPageBreak/>
              <w:t>1</w:t>
            </w:r>
          </w:p>
        </w:tc>
      </w:tr>
    </w:tbl>
    <w:p w:rsidR="006171C0" w:rsidRPr="006171C0" w:rsidRDefault="006171C0" w:rsidP="006171C0">
      <w:pPr>
        <w:jc w:val="center"/>
        <w:rPr>
          <w:rFonts w:eastAsia="Microsoft Sans Serif"/>
          <w:b/>
          <w:sz w:val="24"/>
          <w:szCs w:val="24"/>
        </w:rPr>
      </w:pPr>
    </w:p>
    <w:p w:rsidR="006171C0" w:rsidRPr="006171C0" w:rsidRDefault="006171C0" w:rsidP="006171C0">
      <w:pPr>
        <w:rPr>
          <w:rFonts w:eastAsia="Microsoft Sans Serif"/>
        </w:rPr>
      </w:pPr>
    </w:p>
    <w:p w:rsidR="006171C0" w:rsidRPr="006171C0" w:rsidRDefault="006171C0" w:rsidP="00742382">
      <w:pPr>
        <w:numPr>
          <w:ilvl w:val="1"/>
          <w:numId w:val="222"/>
        </w:numPr>
        <w:tabs>
          <w:tab w:val="left" w:pos="1966"/>
        </w:tabs>
        <w:ind w:left="0" w:firstLine="720"/>
        <w:jc w:val="both"/>
        <w:outlineLvl w:val="0"/>
        <w:rPr>
          <w:rFonts w:eastAsia="Trebuchet MS"/>
          <w:b/>
          <w:bCs/>
          <w:sz w:val="24"/>
          <w:szCs w:val="24"/>
        </w:rPr>
      </w:pPr>
      <w:r w:rsidRPr="006171C0">
        <w:rPr>
          <w:rFonts w:eastAsia="Trebuchet MS"/>
          <w:b/>
          <w:bCs/>
          <w:w w:val="110"/>
          <w:sz w:val="24"/>
          <w:szCs w:val="24"/>
        </w:rPr>
        <w:t>Требования к условиям работы с обучающимися</w:t>
      </w:r>
      <w:r w:rsidRPr="006171C0">
        <w:rPr>
          <w:rFonts w:eastAsia="Trebuchet MS"/>
          <w:b/>
          <w:bCs/>
          <w:spacing w:val="-90"/>
          <w:w w:val="110"/>
          <w:sz w:val="24"/>
          <w:szCs w:val="24"/>
        </w:rPr>
        <w:t xml:space="preserve"> </w:t>
      </w:r>
      <w:r w:rsidRPr="006171C0">
        <w:rPr>
          <w:rFonts w:eastAsia="Trebuchet MS"/>
          <w:b/>
          <w:bCs/>
          <w:w w:val="110"/>
          <w:sz w:val="24"/>
          <w:szCs w:val="24"/>
        </w:rPr>
        <w:t>с</w:t>
      </w:r>
      <w:r w:rsidRPr="006171C0">
        <w:rPr>
          <w:rFonts w:eastAsia="Trebuchet MS"/>
          <w:b/>
          <w:bCs/>
          <w:spacing w:val="-4"/>
          <w:w w:val="110"/>
          <w:sz w:val="24"/>
          <w:szCs w:val="24"/>
        </w:rPr>
        <w:t xml:space="preserve"> </w:t>
      </w:r>
      <w:r w:rsidRPr="006171C0">
        <w:rPr>
          <w:rFonts w:eastAsia="Trebuchet MS"/>
          <w:b/>
          <w:bCs/>
          <w:w w:val="110"/>
          <w:sz w:val="24"/>
          <w:szCs w:val="24"/>
        </w:rPr>
        <w:t>особыми</w:t>
      </w:r>
      <w:r w:rsidRPr="006171C0">
        <w:rPr>
          <w:rFonts w:eastAsia="Trebuchet MS"/>
          <w:b/>
          <w:bCs/>
          <w:spacing w:val="-3"/>
          <w:w w:val="110"/>
          <w:sz w:val="24"/>
          <w:szCs w:val="24"/>
        </w:rPr>
        <w:t xml:space="preserve"> </w:t>
      </w:r>
      <w:r w:rsidRPr="006171C0">
        <w:rPr>
          <w:rFonts w:eastAsia="Trebuchet MS"/>
          <w:b/>
          <w:bCs/>
          <w:w w:val="110"/>
          <w:sz w:val="24"/>
          <w:szCs w:val="24"/>
        </w:rPr>
        <w:t>образовательными</w:t>
      </w:r>
      <w:r w:rsidRPr="006171C0">
        <w:rPr>
          <w:rFonts w:eastAsia="Trebuchet MS"/>
          <w:b/>
          <w:bCs/>
          <w:spacing w:val="-3"/>
          <w:w w:val="110"/>
          <w:sz w:val="24"/>
          <w:szCs w:val="24"/>
        </w:rPr>
        <w:t xml:space="preserve"> </w:t>
      </w:r>
      <w:r w:rsidRPr="006171C0">
        <w:rPr>
          <w:rFonts w:eastAsia="Trebuchet MS"/>
          <w:b/>
          <w:bCs/>
          <w:w w:val="110"/>
          <w:sz w:val="24"/>
          <w:szCs w:val="24"/>
        </w:rPr>
        <w:t>потребностями</w:t>
      </w:r>
    </w:p>
    <w:p w:rsidR="006171C0" w:rsidRPr="006171C0" w:rsidRDefault="006171C0" w:rsidP="006171C0">
      <w:pPr>
        <w:tabs>
          <w:tab w:val="left" w:pos="1966"/>
        </w:tabs>
        <w:ind w:firstLine="720"/>
        <w:jc w:val="both"/>
        <w:outlineLvl w:val="0"/>
        <w:rPr>
          <w:rFonts w:eastAsia="Trebuchet MS"/>
          <w:b/>
          <w:bCs/>
          <w:sz w:val="24"/>
          <w:szCs w:val="24"/>
        </w:rPr>
      </w:pP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В воспитательной работе с категориями обучающихся, имеющих особые образовательные потребности: для обучающихся с инвалидностью, с ОВЗ, одарённые, с отклоняющимся поведением, создаются особые условия: </w:t>
      </w:r>
    </w:p>
    <w:p w:rsidR="006171C0" w:rsidRPr="006171C0" w:rsidRDefault="006171C0" w:rsidP="00742382">
      <w:pPr>
        <w:numPr>
          <w:ilvl w:val="0"/>
          <w:numId w:val="229"/>
        </w:numPr>
        <w:ind w:left="0" w:firstLine="720"/>
        <w:jc w:val="both"/>
        <w:rPr>
          <w:rFonts w:eastAsia="Microsoft Sans Serif"/>
          <w:sz w:val="24"/>
          <w:szCs w:val="24"/>
          <w:lang w:eastAsia="ru-RU"/>
        </w:rPr>
      </w:pPr>
      <w:r w:rsidRPr="006171C0">
        <w:rPr>
          <w:rFonts w:eastAsia="Microsoft Sans Serif"/>
          <w:color w:val="000000"/>
          <w:sz w:val="24"/>
          <w:szCs w:val="24"/>
        </w:rPr>
        <w:t>индивидуальные (беседа, консультация, обмен мнениями, выполнение совместного поручения, оказание индивидуальной помощи, совместный поиск решения проблемы и др.);</w:t>
      </w:r>
    </w:p>
    <w:p w:rsidR="006171C0" w:rsidRPr="006171C0" w:rsidRDefault="006171C0" w:rsidP="00742382">
      <w:pPr>
        <w:numPr>
          <w:ilvl w:val="0"/>
          <w:numId w:val="229"/>
        </w:numPr>
        <w:ind w:left="0" w:firstLine="720"/>
        <w:jc w:val="both"/>
        <w:rPr>
          <w:rFonts w:eastAsia="Microsoft Sans Serif"/>
          <w:sz w:val="24"/>
          <w:szCs w:val="24"/>
          <w:lang w:eastAsia="ru-RU"/>
        </w:rPr>
      </w:pPr>
      <w:r w:rsidRPr="006171C0">
        <w:rPr>
          <w:rFonts w:eastAsia="Microsoft Sans Serif"/>
          <w:color w:val="000000"/>
          <w:sz w:val="24"/>
          <w:szCs w:val="24"/>
        </w:rPr>
        <w:t>групповые (советы дел, творческие группы и др.);</w:t>
      </w:r>
    </w:p>
    <w:p w:rsidR="006171C0" w:rsidRPr="006171C0" w:rsidRDefault="006171C0" w:rsidP="00742382">
      <w:pPr>
        <w:numPr>
          <w:ilvl w:val="0"/>
          <w:numId w:val="229"/>
        </w:numPr>
        <w:ind w:left="0" w:firstLine="720"/>
        <w:jc w:val="both"/>
        <w:rPr>
          <w:rFonts w:eastAsia="Microsoft Sans Serif"/>
          <w:sz w:val="24"/>
          <w:szCs w:val="24"/>
          <w:lang w:eastAsia="ru-RU"/>
        </w:rPr>
      </w:pPr>
      <w:r w:rsidRPr="006171C0">
        <w:rPr>
          <w:rFonts w:eastAsia="Microsoft Sans Serif"/>
          <w:color w:val="000000"/>
          <w:sz w:val="24"/>
          <w:szCs w:val="24"/>
        </w:rPr>
        <w:t>коллективные (коллективные дела, конкурсы, спектакли, концерты, походы, слеты, соревнования и др.).</w:t>
      </w:r>
    </w:p>
    <w:p w:rsidR="006171C0" w:rsidRPr="006171C0" w:rsidRDefault="006171C0" w:rsidP="006171C0">
      <w:pPr>
        <w:ind w:firstLine="720"/>
        <w:jc w:val="both"/>
        <w:rPr>
          <w:rFonts w:eastAsia="Microsoft Sans Serif"/>
          <w:sz w:val="24"/>
          <w:szCs w:val="24"/>
        </w:rPr>
      </w:pPr>
      <w:r w:rsidRPr="006171C0">
        <w:rPr>
          <w:rFonts w:eastAsia="Microsoft Sans Serif"/>
          <w:color w:val="000000"/>
          <w:sz w:val="24"/>
          <w:szCs w:val="24"/>
        </w:rPr>
        <w:t>Особое место занимает классный час - форма организации процесса непосредственного общения педагога и воспитанников с ОВЗ, в ходе которого могут подниматься и решаться важные моральные и нравственные проблемы.</w:t>
      </w:r>
    </w:p>
    <w:p w:rsidR="006171C0" w:rsidRPr="006171C0" w:rsidRDefault="006171C0" w:rsidP="006171C0">
      <w:pPr>
        <w:ind w:firstLine="720"/>
        <w:jc w:val="both"/>
        <w:rPr>
          <w:rFonts w:eastAsia="Microsoft Sans Serif"/>
          <w:sz w:val="24"/>
          <w:szCs w:val="24"/>
        </w:rPr>
      </w:pPr>
      <w:r w:rsidRPr="006171C0">
        <w:rPr>
          <w:rFonts w:eastAsia="Microsoft Sans Serif"/>
          <w:color w:val="000000"/>
          <w:sz w:val="24"/>
          <w:szCs w:val="24"/>
        </w:rPr>
        <w:t>Классный руководитель, осуществляя воспитательную работу детей с ОВЗ, выполняет:</w:t>
      </w:r>
    </w:p>
    <w:p w:rsidR="006171C0" w:rsidRPr="006171C0" w:rsidRDefault="006171C0" w:rsidP="006171C0">
      <w:pPr>
        <w:ind w:firstLine="720"/>
        <w:jc w:val="both"/>
        <w:rPr>
          <w:rFonts w:eastAsia="Microsoft Sans Serif"/>
          <w:sz w:val="24"/>
          <w:szCs w:val="24"/>
        </w:rPr>
      </w:pPr>
      <w:r w:rsidRPr="006171C0">
        <w:rPr>
          <w:rFonts w:eastAsia="Microsoft Sans Serif"/>
          <w:color w:val="000000"/>
          <w:sz w:val="24"/>
          <w:szCs w:val="24"/>
        </w:rPr>
        <w:t>- коррекционно-развивающую работу с обучающимися класса;</w:t>
      </w:r>
    </w:p>
    <w:p w:rsidR="006171C0" w:rsidRPr="006171C0" w:rsidRDefault="006171C0" w:rsidP="006171C0">
      <w:pPr>
        <w:ind w:firstLine="720"/>
        <w:jc w:val="both"/>
        <w:rPr>
          <w:rFonts w:eastAsia="Microsoft Sans Serif"/>
          <w:sz w:val="24"/>
          <w:szCs w:val="24"/>
        </w:rPr>
      </w:pPr>
      <w:r w:rsidRPr="006171C0">
        <w:rPr>
          <w:rFonts w:eastAsia="Microsoft Sans Serif"/>
          <w:color w:val="000000"/>
          <w:sz w:val="24"/>
          <w:szCs w:val="24"/>
        </w:rPr>
        <w:t>- индивидуальную работу с «трудными» обучающимися, относящимися к группе риска;</w:t>
      </w:r>
    </w:p>
    <w:p w:rsidR="006171C0" w:rsidRPr="006171C0" w:rsidRDefault="006171C0" w:rsidP="006171C0">
      <w:pPr>
        <w:ind w:firstLine="720"/>
        <w:jc w:val="both"/>
        <w:rPr>
          <w:rFonts w:eastAsia="Microsoft Sans Serif"/>
          <w:sz w:val="24"/>
          <w:szCs w:val="24"/>
        </w:rPr>
      </w:pPr>
      <w:r w:rsidRPr="006171C0">
        <w:rPr>
          <w:rFonts w:eastAsia="Microsoft Sans Serif"/>
          <w:color w:val="000000"/>
          <w:sz w:val="24"/>
          <w:szCs w:val="24"/>
        </w:rPr>
        <w:t>- работу по подготовке и проведению культурно-воспитательных мероприятий силами обучающихся класса;</w:t>
      </w:r>
    </w:p>
    <w:p w:rsidR="006171C0" w:rsidRPr="006171C0" w:rsidRDefault="006171C0" w:rsidP="006171C0">
      <w:pPr>
        <w:ind w:firstLine="720"/>
        <w:jc w:val="both"/>
        <w:rPr>
          <w:rFonts w:eastAsia="Microsoft Sans Serif"/>
          <w:color w:val="000000"/>
          <w:sz w:val="24"/>
          <w:szCs w:val="24"/>
        </w:rPr>
      </w:pPr>
      <w:r w:rsidRPr="006171C0">
        <w:rPr>
          <w:rFonts w:eastAsia="Microsoft Sans Serif"/>
          <w:color w:val="000000"/>
          <w:sz w:val="24"/>
          <w:szCs w:val="24"/>
        </w:rPr>
        <w:t>- просветительскую работу для родителей (законных представителей);</w:t>
      </w:r>
    </w:p>
    <w:p w:rsidR="006171C0" w:rsidRPr="006171C0" w:rsidRDefault="006171C0" w:rsidP="006171C0">
      <w:pPr>
        <w:ind w:firstLine="720"/>
        <w:jc w:val="both"/>
        <w:rPr>
          <w:rFonts w:eastAsia="Microsoft Sans Serif"/>
          <w:sz w:val="24"/>
          <w:szCs w:val="24"/>
        </w:rPr>
      </w:pPr>
      <w:r w:rsidRPr="006171C0">
        <w:rPr>
          <w:rFonts w:eastAsia="Microsoft Sans Serif"/>
          <w:color w:val="000000"/>
          <w:sz w:val="24"/>
          <w:szCs w:val="24"/>
        </w:rPr>
        <w:t>- принимает родителей (законных представителей) по вопросам организации воспитательного процесса.</w:t>
      </w:r>
    </w:p>
    <w:p w:rsidR="006171C0" w:rsidRPr="006171C0" w:rsidRDefault="006171C0" w:rsidP="006171C0">
      <w:pPr>
        <w:ind w:firstLine="720"/>
        <w:jc w:val="both"/>
        <w:rPr>
          <w:rFonts w:eastAsia="Microsoft Sans Serif"/>
          <w:sz w:val="24"/>
          <w:szCs w:val="24"/>
        </w:rPr>
      </w:pPr>
      <w:r w:rsidRPr="006171C0">
        <w:rPr>
          <w:rFonts w:eastAsia="Microsoft Sans Serif"/>
          <w:color w:val="000000"/>
          <w:sz w:val="24"/>
          <w:szCs w:val="24"/>
        </w:rPr>
        <w:t>В рамках реализации работы с семьей, воспитывающей ребенка с ОВЗ, классный руководитель организует практикумы, тренинги по общению с детьми, развитию коммуникативных навыков, оказывают помощь семье в преодолении вредных привычек, тяги к бродяжничеству, обследует социально-бытовые условия.</w:t>
      </w:r>
    </w:p>
    <w:p w:rsidR="006171C0" w:rsidRPr="006171C0" w:rsidRDefault="006171C0" w:rsidP="006171C0">
      <w:pPr>
        <w:ind w:firstLine="720"/>
        <w:jc w:val="both"/>
        <w:rPr>
          <w:rFonts w:eastAsia="Microsoft Sans Serif"/>
          <w:sz w:val="24"/>
          <w:szCs w:val="24"/>
        </w:rPr>
      </w:pPr>
      <w:r w:rsidRPr="006171C0">
        <w:rPr>
          <w:rFonts w:eastAsia="Microsoft Sans Serif"/>
          <w:color w:val="000000"/>
          <w:sz w:val="24"/>
          <w:szCs w:val="24"/>
        </w:rPr>
        <w:t>Эффективность воспитательного процесса зависит от того, в какой среде он протекает, каково отношение окружающих к дефекту.</w:t>
      </w:r>
    </w:p>
    <w:p w:rsidR="006171C0" w:rsidRPr="006171C0" w:rsidRDefault="006171C0" w:rsidP="006171C0">
      <w:pPr>
        <w:ind w:firstLine="720"/>
        <w:jc w:val="both"/>
        <w:rPr>
          <w:rFonts w:eastAsia="Microsoft Sans Serif"/>
          <w:sz w:val="24"/>
          <w:szCs w:val="24"/>
        </w:rPr>
      </w:pPr>
      <w:r w:rsidRPr="006171C0">
        <w:rPr>
          <w:rFonts w:eastAsia="Microsoft Sans Serif"/>
          <w:color w:val="000000"/>
          <w:sz w:val="24"/>
          <w:szCs w:val="24"/>
        </w:rPr>
        <w:t>Для педагогически грамотного, успешного и эффективного воспитания детей с ОВЗ необходимо хорошо знать психолого-педагогические основы работы с детьми конкретного возраста, быть информированным о новейших тенденциях, способах и формах воспитательной деятельности, владеть современными технологиями воспитания. На основе результатов диагностических исследований, проведенным психологом школы или лично классным руководителем, создавать программу педагогической коррекции, включающую в себя:</w:t>
      </w:r>
    </w:p>
    <w:p w:rsidR="006171C0" w:rsidRPr="006171C0" w:rsidRDefault="006171C0" w:rsidP="006171C0">
      <w:pPr>
        <w:ind w:firstLine="720"/>
        <w:jc w:val="both"/>
        <w:rPr>
          <w:rFonts w:eastAsia="Microsoft Sans Serif"/>
          <w:sz w:val="24"/>
          <w:szCs w:val="24"/>
        </w:rPr>
      </w:pPr>
      <w:r w:rsidRPr="006171C0">
        <w:rPr>
          <w:rFonts w:eastAsia="Microsoft Sans Serif"/>
          <w:color w:val="000000"/>
          <w:sz w:val="24"/>
          <w:szCs w:val="24"/>
        </w:rPr>
        <w:t>- создание ситуации успеха;</w:t>
      </w:r>
    </w:p>
    <w:p w:rsidR="006171C0" w:rsidRPr="006171C0" w:rsidRDefault="006171C0" w:rsidP="006171C0">
      <w:pPr>
        <w:ind w:firstLine="720"/>
        <w:jc w:val="both"/>
        <w:rPr>
          <w:rFonts w:eastAsia="Microsoft Sans Serif"/>
          <w:sz w:val="24"/>
          <w:szCs w:val="24"/>
        </w:rPr>
      </w:pPr>
      <w:r w:rsidRPr="006171C0">
        <w:rPr>
          <w:rFonts w:eastAsia="Microsoft Sans Serif"/>
          <w:color w:val="000000"/>
          <w:sz w:val="24"/>
          <w:szCs w:val="24"/>
        </w:rPr>
        <w:t>- пропедевтическую работу по ликвидации пробелов в поведении, обучении;</w:t>
      </w:r>
    </w:p>
    <w:p w:rsidR="006171C0" w:rsidRPr="006171C0" w:rsidRDefault="006171C0" w:rsidP="006171C0">
      <w:pPr>
        <w:ind w:firstLine="720"/>
        <w:jc w:val="both"/>
        <w:rPr>
          <w:rFonts w:eastAsia="Microsoft Sans Serif"/>
          <w:sz w:val="24"/>
          <w:szCs w:val="24"/>
        </w:rPr>
      </w:pPr>
      <w:r w:rsidRPr="006171C0">
        <w:rPr>
          <w:rFonts w:eastAsia="Microsoft Sans Serif"/>
          <w:color w:val="000000"/>
          <w:sz w:val="24"/>
          <w:szCs w:val="24"/>
        </w:rPr>
        <w:t> -привлечение ребенка к коллективной деятельности;</w:t>
      </w:r>
    </w:p>
    <w:p w:rsidR="006171C0" w:rsidRPr="006171C0" w:rsidRDefault="006171C0" w:rsidP="006171C0">
      <w:pPr>
        <w:ind w:firstLine="720"/>
        <w:jc w:val="both"/>
        <w:rPr>
          <w:rFonts w:eastAsia="Microsoft Sans Serif"/>
          <w:sz w:val="24"/>
          <w:szCs w:val="24"/>
        </w:rPr>
      </w:pPr>
      <w:r w:rsidRPr="006171C0">
        <w:rPr>
          <w:rFonts w:eastAsia="Microsoft Sans Serif"/>
          <w:color w:val="000000"/>
          <w:sz w:val="24"/>
          <w:szCs w:val="24"/>
        </w:rPr>
        <w:t>- помощь в реализации социальных потребностей;</w:t>
      </w:r>
    </w:p>
    <w:p w:rsidR="006171C0" w:rsidRPr="006171C0" w:rsidRDefault="006171C0" w:rsidP="006171C0">
      <w:pPr>
        <w:ind w:firstLine="720"/>
        <w:jc w:val="both"/>
        <w:rPr>
          <w:rFonts w:eastAsia="Microsoft Sans Serif"/>
          <w:sz w:val="24"/>
          <w:szCs w:val="24"/>
        </w:rPr>
      </w:pPr>
      <w:r w:rsidRPr="006171C0">
        <w:rPr>
          <w:rFonts w:eastAsia="Microsoft Sans Serif"/>
          <w:color w:val="000000"/>
          <w:sz w:val="24"/>
          <w:szCs w:val="24"/>
        </w:rPr>
        <w:t>- организацию профориентационной работы с учетом интересов учащихся.</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Особыми задачами воспитания обучающихся с особыми образовательными потребностями являются: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формирование доброжелательного отношения к обучающимся и их семьям со стороны всех участников образовательных отношений;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построение воспитательной деятельности с учётом индивидуальных особенностей и возможностей каждого обучающегося;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обучающихся с особыми образовательными потребностями необходимо </w:t>
      </w:r>
      <w:r w:rsidRPr="006171C0">
        <w:rPr>
          <w:rFonts w:eastAsia="Microsoft Sans Serif"/>
          <w:sz w:val="24"/>
          <w:szCs w:val="24"/>
        </w:rPr>
        <w:lastRenderedPageBreak/>
        <w:t xml:space="preserve">ориентироваться на: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w:t>
      </w:r>
    </w:p>
    <w:p w:rsidR="006171C0" w:rsidRPr="006171C0" w:rsidRDefault="006171C0" w:rsidP="006171C0">
      <w:pPr>
        <w:ind w:firstLine="720"/>
        <w:contextualSpacing/>
        <w:jc w:val="both"/>
        <w:rPr>
          <w:rFonts w:eastAsia="Microsoft Sans Serif"/>
          <w:iCs/>
          <w:sz w:val="24"/>
          <w:szCs w:val="24"/>
        </w:rPr>
      </w:pPr>
      <w:r w:rsidRPr="006171C0">
        <w:rPr>
          <w:rFonts w:eastAsia="Microsoft Sans Serif"/>
          <w:sz w:val="24"/>
          <w:szCs w:val="24"/>
        </w:rPr>
        <w:t>● личностно-ориентированный подход в организации всех видов деятельности обучающихся с особыми образовательными потребностями</w:t>
      </w:r>
    </w:p>
    <w:p w:rsidR="006171C0" w:rsidRPr="006171C0" w:rsidRDefault="006171C0" w:rsidP="000F6ED8">
      <w:pPr>
        <w:jc w:val="both"/>
        <w:rPr>
          <w:rFonts w:eastAsia="Microsoft Sans Serif"/>
          <w:sz w:val="24"/>
          <w:szCs w:val="24"/>
        </w:rPr>
      </w:pPr>
    </w:p>
    <w:p w:rsidR="006171C0" w:rsidRPr="006171C0" w:rsidRDefault="006171C0" w:rsidP="006171C0">
      <w:pPr>
        <w:ind w:firstLine="720"/>
        <w:contextualSpacing/>
        <w:jc w:val="both"/>
        <w:rPr>
          <w:rFonts w:eastAsia="Microsoft Sans Serif"/>
          <w:b/>
          <w:sz w:val="24"/>
          <w:szCs w:val="24"/>
        </w:rPr>
      </w:pPr>
      <w:r w:rsidRPr="006171C0">
        <w:rPr>
          <w:rFonts w:eastAsia="Microsoft Sans Serif"/>
          <w:b/>
          <w:sz w:val="24"/>
          <w:szCs w:val="24"/>
        </w:rPr>
        <w:t xml:space="preserve">3.4 Система поощрения социальной успешности </w:t>
      </w:r>
    </w:p>
    <w:p w:rsidR="006171C0" w:rsidRPr="006171C0" w:rsidRDefault="006171C0" w:rsidP="006171C0">
      <w:pPr>
        <w:ind w:firstLine="720"/>
        <w:contextualSpacing/>
        <w:jc w:val="both"/>
        <w:rPr>
          <w:rFonts w:eastAsia="Microsoft Sans Serif"/>
          <w:b/>
          <w:iCs/>
          <w:sz w:val="24"/>
          <w:szCs w:val="24"/>
        </w:rPr>
      </w:pPr>
      <w:r w:rsidRPr="006171C0">
        <w:rPr>
          <w:rFonts w:eastAsia="Microsoft Sans Serif"/>
          <w:b/>
          <w:sz w:val="24"/>
          <w:szCs w:val="24"/>
        </w:rPr>
        <w:t>и проявлений активной жизненной позиции обучающихся</w:t>
      </w:r>
    </w:p>
    <w:p w:rsidR="006171C0" w:rsidRPr="006171C0" w:rsidRDefault="006171C0" w:rsidP="006171C0">
      <w:pPr>
        <w:ind w:firstLine="720"/>
        <w:jc w:val="both"/>
        <w:rPr>
          <w:rFonts w:eastAsia="Microsoft Sans Serif"/>
          <w:sz w:val="24"/>
          <w:szCs w:val="24"/>
          <w:lang w:eastAsia="ru-RU"/>
        </w:rPr>
      </w:pPr>
      <w:r w:rsidRPr="006171C0">
        <w:rPr>
          <w:rFonts w:eastAsia="Microsoft Sans Serif"/>
          <w:sz w:val="24"/>
          <w:szCs w:val="24"/>
          <w:lang w:eastAsia="ru-RU"/>
        </w:rPr>
        <w:t>Cистема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rsidR="006171C0" w:rsidRPr="006171C0" w:rsidRDefault="006171C0" w:rsidP="006171C0">
      <w:pPr>
        <w:ind w:firstLine="720"/>
        <w:jc w:val="both"/>
        <w:rPr>
          <w:rFonts w:eastAsia="Microsoft Sans Serif"/>
          <w:sz w:val="24"/>
          <w:szCs w:val="24"/>
          <w:lang w:eastAsia="ru-RU"/>
        </w:rPr>
      </w:pPr>
      <w:r w:rsidRPr="006171C0">
        <w:rPr>
          <w:rFonts w:eastAsia="Microsoft Sans Serif"/>
          <w:sz w:val="24"/>
          <w:szCs w:val="24"/>
          <w:lang w:eastAsia="ru-RU"/>
        </w:rPr>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rsidR="006171C0" w:rsidRPr="006171C0" w:rsidRDefault="006171C0" w:rsidP="00742382">
      <w:pPr>
        <w:numPr>
          <w:ilvl w:val="0"/>
          <w:numId w:val="228"/>
        </w:numPr>
        <w:ind w:left="0" w:firstLine="720"/>
        <w:jc w:val="both"/>
        <w:rPr>
          <w:rFonts w:eastAsia="Microsoft Sans Serif"/>
          <w:sz w:val="24"/>
          <w:szCs w:val="24"/>
          <w:lang w:eastAsia="ru-RU"/>
        </w:rPr>
      </w:pPr>
      <w:r w:rsidRPr="006171C0">
        <w:rPr>
          <w:rFonts w:eastAsia="Microsoft Sans Serif"/>
          <w:sz w:val="24"/>
          <w:szCs w:val="24"/>
          <w:lang w:eastAsia="ru-RU"/>
        </w:rPr>
        <w:t>публичность поощрения (информирование всех обучающихся о награждении, проведение процедуры награждения в присутствии значительного числа школьников);</w:t>
      </w:r>
    </w:p>
    <w:p w:rsidR="006171C0" w:rsidRPr="006171C0" w:rsidRDefault="006171C0" w:rsidP="00742382">
      <w:pPr>
        <w:numPr>
          <w:ilvl w:val="0"/>
          <w:numId w:val="228"/>
        </w:numPr>
        <w:ind w:left="0" w:firstLine="720"/>
        <w:jc w:val="both"/>
        <w:rPr>
          <w:rFonts w:eastAsia="Microsoft Sans Serif"/>
          <w:sz w:val="24"/>
          <w:szCs w:val="24"/>
          <w:lang w:eastAsia="ru-RU"/>
        </w:rPr>
      </w:pPr>
      <w:r w:rsidRPr="006171C0">
        <w:rPr>
          <w:rFonts w:eastAsia="Microsoft Sans Serif"/>
          <w:sz w:val="24"/>
          <w:szCs w:val="24"/>
          <w:lang w:eastAsia="ru-RU"/>
        </w:rPr>
        <w:t>соответствие артефактов и процедур награждения укладу жизни школы, специфической символике, выработанной и существующей в сообществе в виде традиции;</w:t>
      </w:r>
    </w:p>
    <w:p w:rsidR="006171C0" w:rsidRPr="006171C0" w:rsidRDefault="006171C0" w:rsidP="00742382">
      <w:pPr>
        <w:numPr>
          <w:ilvl w:val="0"/>
          <w:numId w:val="228"/>
        </w:numPr>
        <w:ind w:left="0" w:firstLine="720"/>
        <w:jc w:val="both"/>
        <w:rPr>
          <w:rFonts w:eastAsia="Microsoft Sans Serif"/>
          <w:sz w:val="24"/>
          <w:szCs w:val="24"/>
          <w:lang w:eastAsia="ru-RU"/>
        </w:rPr>
      </w:pPr>
      <w:r w:rsidRPr="006171C0">
        <w:rPr>
          <w:rFonts w:eastAsia="Microsoft Sans Serif"/>
          <w:sz w:val="24"/>
          <w:szCs w:val="24"/>
          <w:lang w:eastAsia="ru-RU"/>
        </w:rPr>
        <w:t>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6171C0" w:rsidRPr="006171C0" w:rsidRDefault="006171C0" w:rsidP="00742382">
      <w:pPr>
        <w:numPr>
          <w:ilvl w:val="0"/>
          <w:numId w:val="228"/>
        </w:numPr>
        <w:ind w:left="0" w:firstLine="720"/>
        <w:jc w:val="both"/>
        <w:rPr>
          <w:rFonts w:eastAsia="Microsoft Sans Serif"/>
          <w:sz w:val="24"/>
          <w:szCs w:val="24"/>
          <w:lang w:eastAsia="ru-RU"/>
        </w:rPr>
      </w:pPr>
      <w:r w:rsidRPr="006171C0">
        <w:rPr>
          <w:rFonts w:eastAsia="Microsoft Sans Serif"/>
          <w:sz w:val="24"/>
          <w:szCs w:val="24"/>
          <w:lang w:eastAsia="ru-RU"/>
        </w:rPr>
        <w:t>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rsidR="006171C0" w:rsidRPr="006171C0" w:rsidRDefault="006171C0" w:rsidP="00742382">
      <w:pPr>
        <w:numPr>
          <w:ilvl w:val="0"/>
          <w:numId w:val="228"/>
        </w:numPr>
        <w:ind w:left="0" w:firstLine="720"/>
        <w:jc w:val="both"/>
        <w:rPr>
          <w:rFonts w:eastAsia="Microsoft Sans Serif"/>
          <w:sz w:val="24"/>
          <w:szCs w:val="24"/>
          <w:lang w:eastAsia="ru-RU"/>
        </w:rPr>
      </w:pPr>
      <w:r w:rsidRPr="006171C0">
        <w:rPr>
          <w:rFonts w:eastAsia="Microsoft Sans Serif"/>
          <w:sz w:val="24"/>
          <w:szCs w:val="24"/>
          <w:lang w:eastAsia="ru-RU"/>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p>
    <w:p w:rsidR="006171C0" w:rsidRPr="006171C0" w:rsidRDefault="006171C0" w:rsidP="00742382">
      <w:pPr>
        <w:numPr>
          <w:ilvl w:val="0"/>
          <w:numId w:val="228"/>
        </w:numPr>
        <w:ind w:left="0" w:firstLine="720"/>
        <w:jc w:val="both"/>
        <w:rPr>
          <w:rFonts w:eastAsia="Microsoft Sans Serif"/>
          <w:sz w:val="24"/>
          <w:szCs w:val="24"/>
          <w:lang w:eastAsia="ru-RU"/>
        </w:rPr>
      </w:pPr>
      <w:r w:rsidRPr="006171C0">
        <w:rPr>
          <w:rFonts w:eastAsia="Microsoft Sans Serif"/>
          <w:sz w:val="24"/>
          <w:szCs w:val="24"/>
          <w:lang w:eastAsia="ru-RU"/>
        </w:rPr>
        <w:t>дифференцированность поощрений (наличие уровней и типов наград позволяет продлить стимулирующее действие системы поощрения).</w:t>
      </w:r>
    </w:p>
    <w:p w:rsidR="006171C0" w:rsidRPr="006171C0" w:rsidRDefault="006171C0" w:rsidP="006171C0">
      <w:pPr>
        <w:ind w:firstLine="720"/>
        <w:jc w:val="both"/>
        <w:rPr>
          <w:rFonts w:eastAsia="Microsoft Sans Serif"/>
          <w:sz w:val="24"/>
          <w:szCs w:val="24"/>
          <w:lang w:eastAsia="ru-RU"/>
        </w:rPr>
      </w:pPr>
      <w:r w:rsidRPr="006171C0">
        <w:rPr>
          <w:rFonts w:eastAsia="Microsoft Sans Serif"/>
          <w:sz w:val="24"/>
          <w:szCs w:val="24"/>
          <w:lang w:eastAsia="ru-RU"/>
        </w:rPr>
        <w:t>Формами поощрения социальной успешности и проявлений активной жизненной позиции обучающихся являются:</w:t>
      </w:r>
    </w:p>
    <w:p w:rsidR="006171C0" w:rsidRPr="006171C0" w:rsidRDefault="006171C0" w:rsidP="00742382">
      <w:pPr>
        <w:numPr>
          <w:ilvl w:val="0"/>
          <w:numId w:val="228"/>
        </w:numPr>
        <w:ind w:left="0" w:firstLine="720"/>
        <w:jc w:val="both"/>
        <w:rPr>
          <w:rFonts w:eastAsia="Microsoft Sans Serif"/>
          <w:sz w:val="24"/>
          <w:szCs w:val="24"/>
          <w:lang w:eastAsia="ru-RU"/>
        </w:rPr>
      </w:pPr>
      <w:r w:rsidRPr="006171C0">
        <w:rPr>
          <w:rFonts w:eastAsia="Microsoft Sans Serif"/>
          <w:sz w:val="24"/>
          <w:szCs w:val="24"/>
          <w:lang w:eastAsia="ru-RU"/>
        </w:rPr>
        <w:t>благодарности (устные и письменные),</w:t>
      </w:r>
    </w:p>
    <w:p w:rsidR="006171C0" w:rsidRPr="006171C0" w:rsidRDefault="006171C0" w:rsidP="00742382">
      <w:pPr>
        <w:numPr>
          <w:ilvl w:val="0"/>
          <w:numId w:val="228"/>
        </w:numPr>
        <w:ind w:left="0" w:firstLine="720"/>
        <w:jc w:val="both"/>
        <w:rPr>
          <w:rFonts w:eastAsia="Microsoft Sans Serif"/>
          <w:sz w:val="24"/>
          <w:szCs w:val="24"/>
          <w:lang w:eastAsia="ru-RU"/>
        </w:rPr>
      </w:pPr>
      <w:r w:rsidRPr="006171C0">
        <w:rPr>
          <w:rFonts w:eastAsia="Microsoft Sans Serif"/>
          <w:sz w:val="24"/>
          <w:szCs w:val="24"/>
          <w:bdr w:val="none" w:sz="0" w:space="0" w:color="auto" w:frame="1"/>
          <w:lang w:eastAsia="ru-RU"/>
        </w:rPr>
        <w:t>баллы в личный и коллективный рейтинг, </w:t>
      </w:r>
    </w:p>
    <w:p w:rsidR="006171C0" w:rsidRPr="006171C0" w:rsidRDefault="006171C0" w:rsidP="00742382">
      <w:pPr>
        <w:numPr>
          <w:ilvl w:val="0"/>
          <w:numId w:val="228"/>
        </w:numPr>
        <w:ind w:left="0" w:firstLine="720"/>
        <w:jc w:val="both"/>
        <w:rPr>
          <w:rFonts w:eastAsia="Microsoft Sans Serif"/>
          <w:sz w:val="24"/>
          <w:szCs w:val="24"/>
          <w:lang w:eastAsia="ru-RU"/>
        </w:rPr>
      </w:pPr>
      <w:r w:rsidRPr="006171C0">
        <w:rPr>
          <w:rFonts w:eastAsia="Microsoft Sans Serif"/>
          <w:sz w:val="24"/>
          <w:szCs w:val="24"/>
          <w:lang w:eastAsia="ru-RU"/>
        </w:rPr>
        <w:t>дипломы, медали, кубки,</w:t>
      </w:r>
    </w:p>
    <w:p w:rsidR="006171C0" w:rsidRPr="006171C0" w:rsidRDefault="006171C0" w:rsidP="00742382">
      <w:pPr>
        <w:numPr>
          <w:ilvl w:val="0"/>
          <w:numId w:val="228"/>
        </w:numPr>
        <w:ind w:left="0" w:firstLine="720"/>
        <w:jc w:val="both"/>
        <w:rPr>
          <w:rFonts w:eastAsia="Microsoft Sans Serif"/>
          <w:sz w:val="24"/>
          <w:szCs w:val="24"/>
          <w:lang w:eastAsia="ru-RU"/>
        </w:rPr>
      </w:pPr>
      <w:r w:rsidRPr="006171C0">
        <w:rPr>
          <w:rFonts w:eastAsia="Microsoft Sans Serif"/>
          <w:sz w:val="24"/>
          <w:szCs w:val="24"/>
          <w:lang w:eastAsia="ru-RU"/>
        </w:rPr>
        <w:t>поощрительные сертификаты,</w:t>
      </w:r>
    </w:p>
    <w:p w:rsidR="006171C0" w:rsidRPr="006171C0" w:rsidRDefault="006171C0" w:rsidP="00742382">
      <w:pPr>
        <w:numPr>
          <w:ilvl w:val="0"/>
          <w:numId w:val="228"/>
        </w:numPr>
        <w:ind w:left="0" w:firstLine="720"/>
        <w:jc w:val="both"/>
        <w:rPr>
          <w:rFonts w:eastAsia="Microsoft Sans Serif"/>
          <w:sz w:val="24"/>
          <w:szCs w:val="24"/>
          <w:lang w:eastAsia="ru-RU"/>
        </w:rPr>
      </w:pPr>
      <w:r w:rsidRPr="006171C0">
        <w:rPr>
          <w:rFonts w:eastAsia="Microsoft Sans Serif"/>
          <w:sz w:val="24"/>
          <w:szCs w:val="24"/>
          <w:lang w:eastAsia="ru-RU"/>
        </w:rPr>
        <w:t>бесплатные экскурсии,</w:t>
      </w:r>
    </w:p>
    <w:p w:rsidR="006171C0" w:rsidRPr="006171C0" w:rsidRDefault="006171C0" w:rsidP="00742382">
      <w:pPr>
        <w:numPr>
          <w:ilvl w:val="0"/>
          <w:numId w:val="228"/>
        </w:numPr>
        <w:ind w:left="0" w:firstLine="720"/>
        <w:jc w:val="both"/>
        <w:rPr>
          <w:rFonts w:eastAsia="Microsoft Sans Serif"/>
          <w:sz w:val="24"/>
          <w:szCs w:val="24"/>
          <w:lang w:eastAsia="ru-RU"/>
        </w:rPr>
      </w:pPr>
      <w:r w:rsidRPr="006171C0">
        <w:rPr>
          <w:rFonts w:eastAsia="Microsoft Sans Serif"/>
          <w:sz w:val="24"/>
          <w:szCs w:val="24"/>
          <w:lang w:eastAsia="ru-RU"/>
        </w:rPr>
        <w:t>ценные подарки,</w:t>
      </w:r>
    </w:p>
    <w:p w:rsidR="006171C0" w:rsidRPr="006171C0" w:rsidRDefault="006171C0" w:rsidP="00742382">
      <w:pPr>
        <w:numPr>
          <w:ilvl w:val="0"/>
          <w:numId w:val="228"/>
        </w:numPr>
        <w:ind w:left="0" w:firstLine="720"/>
        <w:jc w:val="both"/>
        <w:rPr>
          <w:rFonts w:eastAsia="Microsoft Sans Serif"/>
          <w:sz w:val="24"/>
          <w:szCs w:val="24"/>
          <w:lang w:eastAsia="ru-RU"/>
        </w:rPr>
      </w:pPr>
      <w:r w:rsidRPr="006171C0">
        <w:rPr>
          <w:rFonts w:eastAsia="Microsoft Sans Serif"/>
          <w:sz w:val="24"/>
          <w:szCs w:val="24"/>
          <w:lang w:eastAsia="ru-RU"/>
        </w:rPr>
        <w:t>доска почета,</w:t>
      </w:r>
    </w:p>
    <w:p w:rsidR="006171C0" w:rsidRPr="006171C0" w:rsidRDefault="006171C0" w:rsidP="00742382">
      <w:pPr>
        <w:numPr>
          <w:ilvl w:val="0"/>
          <w:numId w:val="228"/>
        </w:numPr>
        <w:ind w:left="0" w:firstLine="720"/>
        <w:jc w:val="both"/>
        <w:rPr>
          <w:rFonts w:eastAsia="Microsoft Sans Serif"/>
          <w:sz w:val="24"/>
          <w:szCs w:val="24"/>
          <w:lang w:eastAsia="ru-RU"/>
        </w:rPr>
      </w:pPr>
      <w:r w:rsidRPr="006171C0">
        <w:rPr>
          <w:rFonts w:eastAsia="Microsoft Sans Serif"/>
          <w:sz w:val="24"/>
          <w:szCs w:val="24"/>
          <w:lang w:eastAsia="ru-RU"/>
        </w:rPr>
        <w:t>публикации в прессе.</w:t>
      </w:r>
    </w:p>
    <w:p w:rsidR="006171C0" w:rsidRPr="006171C0" w:rsidRDefault="006171C0" w:rsidP="006171C0">
      <w:pPr>
        <w:ind w:firstLine="720"/>
        <w:jc w:val="both"/>
        <w:rPr>
          <w:rFonts w:eastAsia="Microsoft Sans Serif"/>
          <w:sz w:val="24"/>
          <w:szCs w:val="24"/>
          <w:lang w:eastAsia="ru-RU"/>
        </w:rPr>
      </w:pPr>
      <w:r w:rsidRPr="006171C0">
        <w:rPr>
          <w:rFonts w:eastAsia="Microsoft Sans Serif"/>
          <w:sz w:val="24"/>
          <w:szCs w:val="24"/>
          <w:lang w:eastAsia="ru-RU"/>
        </w:rPr>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w:t>
      </w:r>
    </w:p>
    <w:p w:rsidR="006171C0" w:rsidRPr="006171C0" w:rsidRDefault="006171C0" w:rsidP="006171C0">
      <w:pPr>
        <w:ind w:firstLine="720"/>
        <w:jc w:val="both"/>
        <w:rPr>
          <w:rFonts w:eastAsia="Microsoft Sans Serif"/>
          <w:sz w:val="24"/>
          <w:szCs w:val="24"/>
          <w:lang w:eastAsia="ru-RU"/>
        </w:rPr>
      </w:pPr>
      <w:r w:rsidRPr="006171C0">
        <w:rPr>
          <w:rFonts w:eastAsia="Microsoft Sans Serif"/>
          <w:sz w:val="24"/>
          <w:szCs w:val="24"/>
          <w:lang w:eastAsia="ru-RU"/>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w:t>
      </w:r>
      <w:r w:rsidRPr="006171C0">
        <w:rPr>
          <w:rFonts w:eastAsia="Microsoft Sans Serif"/>
          <w:sz w:val="24"/>
          <w:szCs w:val="24"/>
          <w:lang w:eastAsia="ru-RU"/>
        </w:rPr>
        <w:lastRenderedPageBreak/>
        <w:t>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w:t>
      </w:r>
    </w:p>
    <w:p w:rsidR="006171C0" w:rsidRPr="006171C0" w:rsidRDefault="006171C0" w:rsidP="006171C0">
      <w:pPr>
        <w:ind w:firstLine="720"/>
        <w:jc w:val="both"/>
        <w:rPr>
          <w:rFonts w:eastAsia="Microsoft Sans Serif"/>
          <w:sz w:val="24"/>
          <w:szCs w:val="24"/>
          <w:lang w:eastAsia="ru-RU"/>
        </w:rPr>
      </w:pPr>
      <w:r w:rsidRPr="006171C0">
        <w:rPr>
          <w:rFonts w:eastAsia="Microsoft Sans Serif"/>
          <w:sz w:val="24"/>
          <w:szCs w:val="24"/>
          <w:lang w:eastAsia="ru-RU"/>
        </w:rPr>
        <w:t>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w:t>
      </w:r>
    </w:p>
    <w:p w:rsidR="006171C0" w:rsidRPr="006171C0" w:rsidRDefault="006171C0" w:rsidP="000F6ED8">
      <w:pPr>
        <w:jc w:val="both"/>
        <w:rPr>
          <w:rFonts w:eastAsia="Microsoft Sans Serif"/>
          <w:sz w:val="24"/>
          <w:szCs w:val="24"/>
          <w:lang w:eastAsia="ru-RU"/>
        </w:rPr>
      </w:pPr>
    </w:p>
    <w:p w:rsidR="006171C0" w:rsidRPr="006171C0" w:rsidRDefault="006171C0" w:rsidP="006171C0">
      <w:pPr>
        <w:shd w:val="clear" w:color="auto" w:fill="FFFFFF"/>
        <w:tabs>
          <w:tab w:val="left" w:pos="993"/>
          <w:tab w:val="left" w:pos="1310"/>
        </w:tabs>
        <w:ind w:firstLine="720"/>
        <w:jc w:val="both"/>
        <w:rPr>
          <w:rFonts w:eastAsia="Microsoft Sans Serif"/>
          <w:b/>
          <w:iCs/>
          <w:color w:val="000000"/>
          <w:w w:val="0"/>
          <w:sz w:val="24"/>
          <w:szCs w:val="24"/>
        </w:rPr>
      </w:pPr>
      <w:r w:rsidRPr="006171C0">
        <w:rPr>
          <w:rFonts w:eastAsia="Microsoft Sans Serif"/>
          <w:b/>
          <w:sz w:val="24"/>
          <w:szCs w:val="24"/>
        </w:rPr>
        <w:t>3.5 Анализ воспитательного процесса</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Планирование анализа воспитательного процесса включается в календарный план воспитательной работы.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Основные принципы самоанализа воспитательной работы: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взаимное уважение всех участников образовательных отношений;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приоритет анализа сущностных сторон воспитания —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развивающий характер осуществляемого анализа —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распределённая ответственность за результаты личностного развития обучающихся —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Основные направления анализа воспитательного процесса: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1.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2. Состояние совместной деятельности обучающихся и взрослых.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w:t>
      </w:r>
      <w:r w:rsidRPr="006171C0">
        <w:rPr>
          <w:rFonts w:eastAsia="Microsoft Sans Serif"/>
          <w:sz w:val="24"/>
          <w:szCs w:val="24"/>
        </w:rPr>
        <w:lastRenderedPageBreak/>
        <w:t xml:space="preserve">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реализации воспитательного потенциала урочной деятельности;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организуемой внеурочной деятельности обучающихся;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проводимых общешкольных основных дел, мероприятий;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деятельности классных руководителей и их классов;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внешкольных мероприятий;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создания и поддержки предметно-пространственной среды;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взаимодействия с родителями (законными представителями);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деятельности ученического самоуправления;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деятельности по профилактике и безопасности;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реализации потенциала социального партнёрства;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деятельности по профориентации обучающихся; </w:t>
      </w:r>
    </w:p>
    <w:p w:rsidR="006171C0" w:rsidRPr="006171C0" w:rsidRDefault="006171C0" w:rsidP="006171C0">
      <w:pPr>
        <w:ind w:firstLine="720"/>
        <w:contextualSpacing/>
        <w:jc w:val="both"/>
        <w:rPr>
          <w:rFonts w:eastAsia="Microsoft Sans Serif"/>
          <w:sz w:val="24"/>
          <w:szCs w:val="24"/>
        </w:rPr>
      </w:pPr>
      <w:r w:rsidRPr="006171C0">
        <w:rPr>
          <w:rFonts w:eastAsia="Microsoft Sans Serif"/>
          <w:sz w:val="24"/>
          <w:szCs w:val="24"/>
        </w:rPr>
        <w:t xml:space="preserve">● и т.д. по дополнительным модулям, иным позициям в п. 2.2. </w:t>
      </w:r>
    </w:p>
    <w:p w:rsidR="006171C0" w:rsidRDefault="006171C0" w:rsidP="000F6ED8">
      <w:pPr>
        <w:ind w:firstLine="720"/>
        <w:contextualSpacing/>
        <w:jc w:val="both"/>
      </w:pPr>
      <w:r w:rsidRPr="006171C0">
        <w:rPr>
          <w:rFonts w:eastAsia="Microsoft Sans Serif"/>
          <w:sz w:val="24"/>
          <w:szCs w:val="24"/>
        </w:rPr>
        <w:t>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r w:rsidR="000F6ED8">
        <w:rPr>
          <w:rFonts w:eastAsia="Microsoft Sans Serif"/>
          <w:sz w:val="24"/>
          <w:szCs w:val="24"/>
        </w:rPr>
        <w:t>.</w:t>
      </w:r>
    </w:p>
    <w:p w:rsidR="006171C0" w:rsidRDefault="006171C0">
      <w:pPr>
        <w:pStyle w:val="a3"/>
        <w:spacing w:before="5"/>
        <w:ind w:left="0" w:firstLine="0"/>
        <w:jc w:val="left"/>
      </w:pPr>
    </w:p>
    <w:p w:rsidR="00DE4242" w:rsidRDefault="00DD402F" w:rsidP="00742382">
      <w:pPr>
        <w:pStyle w:val="1"/>
        <w:numPr>
          <w:ilvl w:val="0"/>
          <w:numId w:val="20"/>
        </w:numPr>
        <w:tabs>
          <w:tab w:val="left" w:pos="3943"/>
        </w:tabs>
        <w:ind w:left="3943" w:hanging="244"/>
        <w:jc w:val="left"/>
      </w:pPr>
      <w:r>
        <w:t>ОРГАНИЗАЦИОННЫЙ</w:t>
      </w:r>
      <w:r>
        <w:rPr>
          <w:spacing w:val="-8"/>
        </w:rPr>
        <w:t xml:space="preserve"> </w:t>
      </w:r>
      <w:r>
        <w:rPr>
          <w:spacing w:val="-2"/>
        </w:rPr>
        <w:t>РАЗДЕЛ</w:t>
      </w:r>
    </w:p>
    <w:p w:rsidR="00DE4242" w:rsidRPr="00284810" w:rsidRDefault="00DD402F" w:rsidP="00742382">
      <w:pPr>
        <w:pStyle w:val="a4"/>
        <w:numPr>
          <w:ilvl w:val="1"/>
          <w:numId w:val="20"/>
        </w:numPr>
        <w:tabs>
          <w:tab w:val="left" w:pos="1191"/>
        </w:tabs>
        <w:spacing w:line="275" w:lineRule="exact"/>
        <w:ind w:left="1191" w:hanging="483"/>
        <w:jc w:val="left"/>
        <w:rPr>
          <w:b/>
          <w:sz w:val="24"/>
        </w:rPr>
      </w:pPr>
      <w:r>
        <w:rPr>
          <w:b/>
          <w:sz w:val="24"/>
        </w:rPr>
        <w:t>Учебный</w:t>
      </w:r>
      <w:r>
        <w:rPr>
          <w:b/>
          <w:spacing w:val="-7"/>
          <w:sz w:val="24"/>
        </w:rPr>
        <w:t xml:space="preserve"> </w:t>
      </w:r>
      <w:r>
        <w:rPr>
          <w:b/>
          <w:spacing w:val="-4"/>
          <w:sz w:val="24"/>
        </w:rPr>
        <w:t>план</w:t>
      </w:r>
    </w:p>
    <w:p w:rsidR="00284810" w:rsidRDefault="00284810" w:rsidP="00284810">
      <w:pPr>
        <w:pStyle w:val="a4"/>
        <w:tabs>
          <w:tab w:val="left" w:pos="1191"/>
        </w:tabs>
        <w:spacing w:line="275" w:lineRule="exact"/>
        <w:ind w:left="1191" w:firstLine="0"/>
        <w:jc w:val="right"/>
        <w:rPr>
          <w:b/>
          <w:sz w:val="24"/>
        </w:rPr>
      </w:pPr>
    </w:p>
    <w:p w:rsidR="00284810" w:rsidRPr="00284810" w:rsidRDefault="00284810" w:rsidP="00284810">
      <w:pPr>
        <w:spacing w:before="73"/>
        <w:ind w:left="728" w:right="870"/>
        <w:jc w:val="center"/>
        <w:rPr>
          <w:sz w:val="24"/>
          <w:szCs w:val="24"/>
        </w:rPr>
      </w:pPr>
      <w:r w:rsidRPr="00284810">
        <w:rPr>
          <w:sz w:val="24"/>
          <w:szCs w:val="24"/>
        </w:rPr>
        <w:t>ПОЯСНИТЕЛЬНАЯ</w:t>
      </w:r>
      <w:r w:rsidRPr="00284810">
        <w:rPr>
          <w:spacing w:val="-10"/>
          <w:sz w:val="24"/>
          <w:szCs w:val="24"/>
        </w:rPr>
        <w:t xml:space="preserve"> </w:t>
      </w:r>
      <w:r w:rsidRPr="00284810">
        <w:rPr>
          <w:spacing w:val="-2"/>
          <w:sz w:val="24"/>
          <w:szCs w:val="24"/>
        </w:rPr>
        <w:t>ЗАПИСКА</w:t>
      </w:r>
    </w:p>
    <w:p w:rsidR="00284810" w:rsidRPr="00284810" w:rsidRDefault="00284810" w:rsidP="00284810">
      <w:pPr>
        <w:spacing w:before="182" w:line="276" w:lineRule="auto"/>
        <w:ind w:left="424" w:right="565" w:firstLine="566"/>
        <w:jc w:val="both"/>
        <w:rPr>
          <w:sz w:val="24"/>
          <w:szCs w:val="24"/>
        </w:rPr>
      </w:pPr>
      <w:r w:rsidRPr="00284810">
        <w:rPr>
          <w:sz w:val="24"/>
          <w:szCs w:val="24"/>
        </w:rPr>
        <w:t>Учебный план среднего общего образования Муниципального автономного общеобразовательного учреждения Муллашинской средней общеобразовательной школы Тюменского муниципального района (далее - учебный план) для 10-11 классов, реализующих основную образовательную программу среднего общего образования, соответствующую ФГОС СОО (Приказ Министерства просвещения Российской Федерации от 17.05.2012 № 413 «Об утверждении федерального государственный образовательного стандарта среднего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284810" w:rsidRPr="00284810" w:rsidRDefault="00284810" w:rsidP="00284810">
      <w:pPr>
        <w:spacing w:before="160" w:line="259" w:lineRule="auto"/>
        <w:ind w:left="424" w:right="565" w:firstLine="566"/>
        <w:jc w:val="both"/>
        <w:rPr>
          <w:sz w:val="24"/>
          <w:szCs w:val="24"/>
        </w:rPr>
      </w:pPr>
      <w:r w:rsidRPr="00284810">
        <w:rPr>
          <w:sz w:val="24"/>
          <w:szCs w:val="24"/>
        </w:rPr>
        <w:t>Учебный план является частью образовательной программы Муниципального автономного общеобразовательного учреждения Муллашинской средней общеобразовательной школы Тюменского муниципального района,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284810" w:rsidRPr="00284810" w:rsidRDefault="00284810" w:rsidP="00284810">
      <w:pPr>
        <w:spacing w:before="159" w:line="276" w:lineRule="auto"/>
        <w:ind w:left="424" w:right="564" w:firstLine="566"/>
        <w:jc w:val="both"/>
        <w:rPr>
          <w:sz w:val="24"/>
          <w:szCs w:val="24"/>
        </w:rPr>
      </w:pPr>
      <w:r w:rsidRPr="00284810">
        <w:rPr>
          <w:sz w:val="24"/>
          <w:szCs w:val="24"/>
        </w:rPr>
        <w:t>Учебный год в Муниципальное автономное общеобразовательное учреждение Муллашинская средняя общеобразовательная школа Тюменского муниципального района начинается 01.09.2025 и заканчивается 28.05.2026.</w:t>
      </w:r>
    </w:p>
    <w:p w:rsidR="00284810" w:rsidRPr="00284810" w:rsidRDefault="00284810" w:rsidP="00284810">
      <w:pPr>
        <w:spacing w:before="159"/>
        <w:ind w:left="991"/>
        <w:rPr>
          <w:sz w:val="24"/>
          <w:szCs w:val="24"/>
        </w:rPr>
      </w:pPr>
      <w:r w:rsidRPr="00284810">
        <w:rPr>
          <w:sz w:val="24"/>
          <w:szCs w:val="24"/>
        </w:rPr>
        <w:t>Продолжительность</w:t>
      </w:r>
      <w:r w:rsidRPr="00284810">
        <w:rPr>
          <w:spacing w:val="-4"/>
          <w:sz w:val="24"/>
          <w:szCs w:val="24"/>
        </w:rPr>
        <w:t xml:space="preserve"> </w:t>
      </w:r>
      <w:r w:rsidRPr="00284810">
        <w:rPr>
          <w:sz w:val="24"/>
          <w:szCs w:val="24"/>
        </w:rPr>
        <w:t>учебного</w:t>
      </w:r>
      <w:r w:rsidRPr="00284810">
        <w:rPr>
          <w:spacing w:val="-2"/>
          <w:sz w:val="24"/>
          <w:szCs w:val="24"/>
        </w:rPr>
        <w:t xml:space="preserve"> </w:t>
      </w:r>
      <w:r w:rsidRPr="00284810">
        <w:rPr>
          <w:sz w:val="24"/>
          <w:szCs w:val="24"/>
        </w:rPr>
        <w:t>года</w:t>
      </w:r>
      <w:r w:rsidRPr="00284810">
        <w:rPr>
          <w:spacing w:val="-3"/>
          <w:sz w:val="24"/>
          <w:szCs w:val="24"/>
        </w:rPr>
        <w:t xml:space="preserve"> </w:t>
      </w:r>
      <w:r w:rsidRPr="00284810">
        <w:rPr>
          <w:sz w:val="24"/>
          <w:szCs w:val="24"/>
        </w:rPr>
        <w:t>в</w:t>
      </w:r>
      <w:r w:rsidRPr="00284810">
        <w:rPr>
          <w:spacing w:val="-3"/>
          <w:sz w:val="24"/>
          <w:szCs w:val="24"/>
        </w:rPr>
        <w:t xml:space="preserve"> </w:t>
      </w:r>
      <w:r w:rsidRPr="00284810">
        <w:rPr>
          <w:sz w:val="24"/>
          <w:szCs w:val="24"/>
        </w:rPr>
        <w:t>10-11</w:t>
      </w:r>
      <w:r w:rsidRPr="00284810">
        <w:rPr>
          <w:spacing w:val="-2"/>
          <w:sz w:val="24"/>
          <w:szCs w:val="24"/>
        </w:rPr>
        <w:t xml:space="preserve"> </w:t>
      </w:r>
      <w:r w:rsidRPr="00284810">
        <w:rPr>
          <w:sz w:val="24"/>
          <w:szCs w:val="24"/>
        </w:rPr>
        <w:t>классах составляет</w:t>
      </w:r>
      <w:r w:rsidRPr="00284810">
        <w:rPr>
          <w:spacing w:val="-2"/>
          <w:sz w:val="24"/>
          <w:szCs w:val="24"/>
        </w:rPr>
        <w:t xml:space="preserve"> </w:t>
      </w:r>
      <w:r w:rsidRPr="00284810">
        <w:rPr>
          <w:sz w:val="24"/>
          <w:szCs w:val="24"/>
        </w:rPr>
        <w:t>34</w:t>
      </w:r>
      <w:r w:rsidRPr="00284810">
        <w:rPr>
          <w:spacing w:val="-2"/>
          <w:sz w:val="24"/>
          <w:szCs w:val="24"/>
        </w:rPr>
        <w:t xml:space="preserve"> </w:t>
      </w:r>
      <w:r w:rsidRPr="00284810">
        <w:rPr>
          <w:sz w:val="24"/>
          <w:szCs w:val="24"/>
        </w:rPr>
        <w:t>учебные</w:t>
      </w:r>
      <w:r w:rsidRPr="00284810">
        <w:rPr>
          <w:spacing w:val="-1"/>
          <w:sz w:val="24"/>
          <w:szCs w:val="24"/>
        </w:rPr>
        <w:t xml:space="preserve"> </w:t>
      </w:r>
      <w:r w:rsidRPr="00284810">
        <w:rPr>
          <w:spacing w:val="-2"/>
          <w:sz w:val="24"/>
          <w:szCs w:val="24"/>
        </w:rPr>
        <w:t>недели.</w:t>
      </w:r>
    </w:p>
    <w:p w:rsidR="00284810" w:rsidRPr="00284810" w:rsidRDefault="00284810" w:rsidP="00284810">
      <w:pPr>
        <w:spacing w:before="201"/>
        <w:ind w:left="991"/>
        <w:rPr>
          <w:sz w:val="24"/>
          <w:szCs w:val="24"/>
        </w:rPr>
      </w:pPr>
      <w:r w:rsidRPr="00284810">
        <w:rPr>
          <w:sz w:val="24"/>
          <w:szCs w:val="24"/>
        </w:rPr>
        <w:t>Учебные</w:t>
      </w:r>
      <w:r w:rsidRPr="00284810">
        <w:rPr>
          <w:spacing w:val="-2"/>
          <w:sz w:val="24"/>
          <w:szCs w:val="24"/>
        </w:rPr>
        <w:t xml:space="preserve"> </w:t>
      </w:r>
      <w:r w:rsidRPr="00284810">
        <w:rPr>
          <w:sz w:val="24"/>
          <w:szCs w:val="24"/>
        </w:rPr>
        <w:t>занятия</w:t>
      </w:r>
      <w:r w:rsidRPr="00284810">
        <w:rPr>
          <w:spacing w:val="-4"/>
          <w:sz w:val="24"/>
          <w:szCs w:val="24"/>
        </w:rPr>
        <w:t xml:space="preserve"> </w:t>
      </w:r>
      <w:r w:rsidRPr="00284810">
        <w:rPr>
          <w:sz w:val="24"/>
          <w:szCs w:val="24"/>
        </w:rPr>
        <w:t>для</w:t>
      </w:r>
      <w:r w:rsidRPr="00284810">
        <w:rPr>
          <w:spacing w:val="-1"/>
          <w:sz w:val="24"/>
          <w:szCs w:val="24"/>
        </w:rPr>
        <w:t xml:space="preserve"> </w:t>
      </w:r>
      <w:r w:rsidRPr="00284810">
        <w:rPr>
          <w:sz w:val="24"/>
          <w:szCs w:val="24"/>
        </w:rPr>
        <w:t>учащихся</w:t>
      </w:r>
      <w:r w:rsidRPr="00284810">
        <w:rPr>
          <w:spacing w:val="-4"/>
          <w:sz w:val="24"/>
          <w:szCs w:val="24"/>
        </w:rPr>
        <w:t xml:space="preserve"> </w:t>
      </w:r>
      <w:r w:rsidRPr="00284810">
        <w:rPr>
          <w:sz w:val="24"/>
          <w:szCs w:val="24"/>
        </w:rPr>
        <w:t>10-11</w:t>
      </w:r>
      <w:r w:rsidRPr="00284810">
        <w:rPr>
          <w:spacing w:val="1"/>
          <w:sz w:val="24"/>
          <w:szCs w:val="24"/>
        </w:rPr>
        <w:t xml:space="preserve"> </w:t>
      </w:r>
      <w:r w:rsidRPr="00284810">
        <w:rPr>
          <w:sz w:val="24"/>
          <w:szCs w:val="24"/>
        </w:rPr>
        <w:t>классов</w:t>
      </w:r>
      <w:r w:rsidRPr="00284810">
        <w:rPr>
          <w:spacing w:val="1"/>
          <w:sz w:val="24"/>
          <w:szCs w:val="24"/>
        </w:rPr>
        <w:t xml:space="preserve"> </w:t>
      </w:r>
      <w:r w:rsidRPr="00284810">
        <w:rPr>
          <w:sz w:val="24"/>
          <w:szCs w:val="24"/>
        </w:rPr>
        <w:t>проводятся</w:t>
      </w:r>
      <w:r w:rsidRPr="00284810">
        <w:rPr>
          <w:spacing w:val="-1"/>
          <w:sz w:val="24"/>
          <w:szCs w:val="24"/>
        </w:rPr>
        <w:t xml:space="preserve"> </w:t>
      </w:r>
      <w:r w:rsidRPr="00284810">
        <w:rPr>
          <w:sz w:val="24"/>
          <w:szCs w:val="24"/>
        </w:rPr>
        <w:t>по</w:t>
      </w:r>
      <w:r w:rsidRPr="00284810">
        <w:rPr>
          <w:spacing w:val="-4"/>
          <w:sz w:val="24"/>
          <w:szCs w:val="24"/>
        </w:rPr>
        <w:t xml:space="preserve"> </w:t>
      </w:r>
      <w:r w:rsidRPr="00284810">
        <w:rPr>
          <w:sz w:val="24"/>
          <w:szCs w:val="24"/>
        </w:rPr>
        <w:t>5-ти</w:t>
      </w:r>
      <w:r w:rsidRPr="00284810">
        <w:rPr>
          <w:spacing w:val="-3"/>
          <w:sz w:val="24"/>
          <w:szCs w:val="24"/>
        </w:rPr>
        <w:t xml:space="preserve"> </w:t>
      </w:r>
      <w:r w:rsidRPr="00284810">
        <w:rPr>
          <w:sz w:val="24"/>
          <w:szCs w:val="24"/>
        </w:rPr>
        <w:t>дневной учебной</w:t>
      </w:r>
      <w:r w:rsidRPr="00284810">
        <w:rPr>
          <w:spacing w:val="-2"/>
          <w:sz w:val="24"/>
          <w:szCs w:val="24"/>
        </w:rPr>
        <w:t xml:space="preserve"> неделе.</w:t>
      </w:r>
    </w:p>
    <w:p w:rsidR="00284810" w:rsidRPr="00284810" w:rsidRDefault="00284810" w:rsidP="00284810">
      <w:pPr>
        <w:spacing w:before="183" w:line="259" w:lineRule="auto"/>
        <w:ind w:left="424" w:right="565" w:firstLine="566"/>
        <w:jc w:val="both"/>
        <w:rPr>
          <w:sz w:val="24"/>
          <w:szCs w:val="24"/>
        </w:rPr>
      </w:pPr>
      <w:r w:rsidRPr="00284810">
        <w:rPr>
          <w:sz w:val="24"/>
          <w:szCs w:val="24"/>
        </w:rPr>
        <w:lastRenderedPageBreak/>
        <w:t>Максимальный объем аудиторной нагрузки обучающихся в неделю составляет</w:t>
      </w:r>
      <w:r w:rsidRPr="00284810">
        <w:rPr>
          <w:spacing w:val="40"/>
          <w:sz w:val="24"/>
          <w:szCs w:val="24"/>
        </w:rPr>
        <w:t xml:space="preserve"> </w:t>
      </w:r>
      <w:r w:rsidRPr="00284810">
        <w:rPr>
          <w:sz w:val="24"/>
          <w:szCs w:val="24"/>
        </w:rPr>
        <w:t>в</w:t>
      </w:r>
      <w:r w:rsidRPr="00284810">
        <w:rPr>
          <w:spacing w:val="40"/>
          <w:sz w:val="24"/>
          <w:szCs w:val="24"/>
        </w:rPr>
        <w:t xml:space="preserve"> </w:t>
      </w:r>
      <w:r w:rsidRPr="00284810">
        <w:rPr>
          <w:sz w:val="24"/>
          <w:szCs w:val="24"/>
        </w:rPr>
        <w:t>10 классе – 34 часа, в</w:t>
      </w:r>
      <w:r w:rsidRPr="00284810">
        <w:rPr>
          <w:spacing w:val="40"/>
          <w:sz w:val="24"/>
          <w:szCs w:val="24"/>
        </w:rPr>
        <w:t xml:space="preserve"> </w:t>
      </w:r>
      <w:r w:rsidRPr="00284810">
        <w:rPr>
          <w:sz w:val="24"/>
          <w:szCs w:val="24"/>
        </w:rPr>
        <w:t>11 классе – 34 часа. .</w:t>
      </w:r>
    </w:p>
    <w:p w:rsidR="00284810" w:rsidRPr="00284810" w:rsidRDefault="00284810" w:rsidP="00284810">
      <w:pPr>
        <w:spacing w:before="160"/>
        <w:ind w:left="991"/>
        <w:rPr>
          <w:sz w:val="24"/>
          <w:szCs w:val="24"/>
        </w:rPr>
      </w:pPr>
      <w:r w:rsidRPr="00284810">
        <w:rPr>
          <w:sz w:val="24"/>
          <w:szCs w:val="24"/>
        </w:rPr>
        <w:t>Продолжительность</w:t>
      </w:r>
      <w:r w:rsidRPr="00284810">
        <w:rPr>
          <w:spacing w:val="-2"/>
          <w:sz w:val="24"/>
          <w:szCs w:val="24"/>
        </w:rPr>
        <w:t xml:space="preserve"> </w:t>
      </w:r>
      <w:r w:rsidRPr="00284810">
        <w:rPr>
          <w:sz w:val="24"/>
          <w:szCs w:val="24"/>
        </w:rPr>
        <w:t>урока</w:t>
      </w:r>
      <w:r w:rsidRPr="00284810">
        <w:rPr>
          <w:spacing w:val="-1"/>
          <w:sz w:val="24"/>
          <w:szCs w:val="24"/>
        </w:rPr>
        <w:t xml:space="preserve"> </w:t>
      </w:r>
      <w:r w:rsidRPr="00284810">
        <w:rPr>
          <w:sz w:val="24"/>
          <w:szCs w:val="24"/>
        </w:rPr>
        <w:t>(академический</w:t>
      </w:r>
      <w:r w:rsidRPr="00284810">
        <w:rPr>
          <w:spacing w:val="-4"/>
          <w:sz w:val="24"/>
          <w:szCs w:val="24"/>
        </w:rPr>
        <w:t xml:space="preserve"> </w:t>
      </w:r>
      <w:r w:rsidRPr="00284810">
        <w:rPr>
          <w:sz w:val="24"/>
          <w:szCs w:val="24"/>
        </w:rPr>
        <w:t>час)</w:t>
      </w:r>
      <w:r w:rsidRPr="00284810">
        <w:rPr>
          <w:spacing w:val="-3"/>
          <w:sz w:val="24"/>
          <w:szCs w:val="24"/>
        </w:rPr>
        <w:t xml:space="preserve"> </w:t>
      </w:r>
      <w:r w:rsidRPr="00284810">
        <w:rPr>
          <w:sz w:val="24"/>
          <w:szCs w:val="24"/>
        </w:rPr>
        <w:t>составляет</w:t>
      </w:r>
      <w:r w:rsidRPr="00284810">
        <w:rPr>
          <w:spacing w:val="-2"/>
          <w:sz w:val="24"/>
          <w:szCs w:val="24"/>
        </w:rPr>
        <w:t xml:space="preserve"> </w:t>
      </w:r>
      <w:r w:rsidRPr="00284810">
        <w:rPr>
          <w:sz w:val="24"/>
          <w:szCs w:val="24"/>
        </w:rPr>
        <w:t>40</w:t>
      </w:r>
      <w:r w:rsidRPr="00284810">
        <w:rPr>
          <w:spacing w:val="-2"/>
          <w:sz w:val="24"/>
          <w:szCs w:val="24"/>
        </w:rPr>
        <w:t xml:space="preserve"> минут.</w:t>
      </w:r>
    </w:p>
    <w:p w:rsidR="00284810" w:rsidRPr="00284810" w:rsidRDefault="00284810" w:rsidP="00284810">
      <w:pPr>
        <w:spacing w:before="180" w:line="259" w:lineRule="auto"/>
        <w:ind w:left="424" w:right="568" w:firstLine="566"/>
        <w:jc w:val="both"/>
        <w:rPr>
          <w:sz w:val="24"/>
          <w:szCs w:val="24"/>
        </w:rPr>
      </w:pPr>
      <w:r w:rsidRPr="00284810">
        <w:rPr>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284810" w:rsidRPr="00284810" w:rsidRDefault="00284810" w:rsidP="00284810">
      <w:pPr>
        <w:spacing w:before="161" w:line="259" w:lineRule="auto"/>
        <w:ind w:left="424" w:right="566" w:firstLine="566"/>
        <w:jc w:val="both"/>
        <w:rPr>
          <w:sz w:val="24"/>
          <w:szCs w:val="24"/>
        </w:rPr>
      </w:pPr>
      <w:r w:rsidRPr="00284810">
        <w:rPr>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284810" w:rsidRPr="00284810" w:rsidRDefault="00284810" w:rsidP="00284810">
      <w:pPr>
        <w:spacing w:before="159" w:line="259" w:lineRule="auto"/>
        <w:ind w:left="424" w:right="566" w:firstLine="566"/>
        <w:jc w:val="both"/>
        <w:rPr>
          <w:sz w:val="24"/>
          <w:szCs w:val="24"/>
        </w:rPr>
      </w:pPr>
      <w:r w:rsidRPr="00284810">
        <w:rPr>
          <w:sz w:val="24"/>
          <w:szCs w:val="24"/>
        </w:rPr>
        <w:t>В Муниципальном автономном общеобразовательном учреждении муллашинской средней общеобразовательной школе Тюменского муниципального района языком обучения является русский язык.</w:t>
      </w:r>
    </w:p>
    <w:p w:rsidR="00284810" w:rsidRPr="00284810" w:rsidRDefault="00284810" w:rsidP="00284810">
      <w:pPr>
        <w:spacing w:before="157" w:line="259" w:lineRule="auto"/>
        <w:ind w:left="424" w:right="509" w:firstLine="626"/>
        <w:jc w:val="both"/>
        <w:rPr>
          <w:sz w:val="24"/>
          <w:szCs w:val="24"/>
        </w:rPr>
      </w:pPr>
      <w:r w:rsidRPr="00284810">
        <w:rPr>
          <w:sz w:val="24"/>
          <w:szCs w:val="24"/>
        </w:rPr>
        <w:t>По заявлению родителей (законных представителей) несовершеннолетних обучающихся осуществляется</w:t>
      </w:r>
      <w:r w:rsidRPr="00284810">
        <w:rPr>
          <w:spacing w:val="-3"/>
          <w:sz w:val="24"/>
          <w:szCs w:val="24"/>
        </w:rPr>
        <w:t xml:space="preserve"> </w:t>
      </w:r>
      <w:r w:rsidRPr="00284810">
        <w:rPr>
          <w:sz w:val="24"/>
          <w:szCs w:val="24"/>
        </w:rPr>
        <w:t>изучение</w:t>
      </w:r>
      <w:r w:rsidRPr="00284810">
        <w:rPr>
          <w:spacing w:val="-4"/>
          <w:sz w:val="24"/>
          <w:szCs w:val="24"/>
        </w:rPr>
        <w:t xml:space="preserve"> </w:t>
      </w:r>
      <w:r w:rsidRPr="00284810">
        <w:rPr>
          <w:sz w:val="24"/>
          <w:szCs w:val="24"/>
        </w:rPr>
        <w:t>родного</w:t>
      </w:r>
      <w:r w:rsidRPr="00284810">
        <w:rPr>
          <w:spacing w:val="-3"/>
          <w:sz w:val="24"/>
          <w:szCs w:val="24"/>
        </w:rPr>
        <w:t xml:space="preserve"> </w:t>
      </w:r>
      <w:r w:rsidRPr="00284810">
        <w:rPr>
          <w:sz w:val="24"/>
          <w:szCs w:val="24"/>
        </w:rPr>
        <w:t>языка</w:t>
      </w:r>
      <w:r w:rsidRPr="00284810">
        <w:rPr>
          <w:spacing w:val="-4"/>
          <w:sz w:val="24"/>
          <w:szCs w:val="24"/>
        </w:rPr>
        <w:t xml:space="preserve"> </w:t>
      </w:r>
      <w:r w:rsidRPr="00284810">
        <w:rPr>
          <w:sz w:val="24"/>
          <w:szCs w:val="24"/>
        </w:rPr>
        <w:t>(татарского,</w:t>
      </w:r>
      <w:r w:rsidRPr="00284810">
        <w:rPr>
          <w:spacing w:val="-3"/>
          <w:sz w:val="24"/>
          <w:szCs w:val="24"/>
        </w:rPr>
        <w:t xml:space="preserve"> </w:t>
      </w:r>
      <w:r w:rsidRPr="00284810">
        <w:rPr>
          <w:sz w:val="24"/>
          <w:szCs w:val="24"/>
        </w:rPr>
        <w:t>русского)</w:t>
      </w:r>
      <w:r w:rsidRPr="00284810">
        <w:rPr>
          <w:spacing w:val="-4"/>
          <w:sz w:val="24"/>
          <w:szCs w:val="24"/>
        </w:rPr>
        <w:t xml:space="preserve"> </w:t>
      </w:r>
      <w:r w:rsidRPr="00284810">
        <w:rPr>
          <w:sz w:val="24"/>
          <w:szCs w:val="24"/>
        </w:rPr>
        <w:t>и</w:t>
      </w:r>
      <w:r w:rsidRPr="00284810">
        <w:rPr>
          <w:spacing w:val="-2"/>
          <w:sz w:val="24"/>
          <w:szCs w:val="24"/>
        </w:rPr>
        <w:t xml:space="preserve"> </w:t>
      </w:r>
      <w:r w:rsidRPr="00284810">
        <w:rPr>
          <w:sz w:val="24"/>
          <w:szCs w:val="24"/>
        </w:rPr>
        <w:t>родной</w:t>
      </w:r>
      <w:r w:rsidRPr="00284810">
        <w:rPr>
          <w:spacing w:val="-5"/>
          <w:sz w:val="24"/>
          <w:szCs w:val="24"/>
        </w:rPr>
        <w:t xml:space="preserve"> </w:t>
      </w:r>
      <w:r w:rsidRPr="00284810">
        <w:rPr>
          <w:sz w:val="24"/>
          <w:szCs w:val="24"/>
        </w:rPr>
        <w:t>литературы</w:t>
      </w:r>
      <w:r w:rsidRPr="00284810">
        <w:rPr>
          <w:spacing w:val="-1"/>
          <w:sz w:val="24"/>
          <w:szCs w:val="24"/>
        </w:rPr>
        <w:t xml:space="preserve"> </w:t>
      </w:r>
      <w:r w:rsidRPr="00284810">
        <w:rPr>
          <w:sz w:val="24"/>
          <w:szCs w:val="24"/>
        </w:rPr>
        <w:t>(татарской, русской) из числа языков народов РФ, государственных языков республик РФ. При изучении данных предметов</w:t>
      </w:r>
      <w:r w:rsidRPr="00284810">
        <w:rPr>
          <w:spacing w:val="40"/>
          <w:sz w:val="24"/>
          <w:szCs w:val="24"/>
        </w:rPr>
        <w:t xml:space="preserve"> </w:t>
      </w:r>
      <w:r w:rsidRPr="00284810">
        <w:rPr>
          <w:sz w:val="24"/>
          <w:szCs w:val="24"/>
        </w:rPr>
        <w:t>осуществляется деление учащихся на подгруппы.</w:t>
      </w:r>
    </w:p>
    <w:p w:rsidR="00284810" w:rsidRPr="00284810" w:rsidRDefault="00284810" w:rsidP="00284810">
      <w:pPr>
        <w:spacing w:before="161"/>
        <w:ind w:left="1271"/>
        <w:rPr>
          <w:sz w:val="24"/>
          <w:szCs w:val="24"/>
        </w:rPr>
      </w:pPr>
      <w:r w:rsidRPr="00284810">
        <w:rPr>
          <w:sz w:val="24"/>
          <w:szCs w:val="24"/>
        </w:rPr>
        <w:t>Учебный</w:t>
      </w:r>
      <w:r w:rsidRPr="00284810">
        <w:rPr>
          <w:spacing w:val="-1"/>
          <w:sz w:val="24"/>
          <w:szCs w:val="24"/>
        </w:rPr>
        <w:t xml:space="preserve"> </w:t>
      </w:r>
      <w:r w:rsidRPr="00284810">
        <w:rPr>
          <w:sz w:val="24"/>
          <w:szCs w:val="24"/>
        </w:rPr>
        <w:t>план</w:t>
      </w:r>
      <w:r w:rsidRPr="00284810">
        <w:rPr>
          <w:spacing w:val="-2"/>
          <w:sz w:val="24"/>
          <w:szCs w:val="24"/>
        </w:rPr>
        <w:t xml:space="preserve"> предусматривает:</w:t>
      </w:r>
    </w:p>
    <w:p w:rsidR="00284810" w:rsidRPr="00284810" w:rsidRDefault="00284810" w:rsidP="00284810">
      <w:pPr>
        <w:tabs>
          <w:tab w:val="left" w:pos="2224"/>
          <w:tab w:val="left" w:pos="2891"/>
          <w:tab w:val="left" w:pos="4026"/>
          <w:tab w:val="left" w:pos="5195"/>
          <w:tab w:val="left" w:pos="7118"/>
          <w:tab w:val="left" w:pos="8478"/>
          <w:tab w:val="left" w:pos="9590"/>
        </w:tabs>
        <w:spacing w:before="41" w:line="266" w:lineRule="auto"/>
        <w:ind w:left="561" w:right="565" w:hanging="10"/>
        <w:rPr>
          <w:sz w:val="24"/>
          <w:szCs w:val="24"/>
        </w:rPr>
      </w:pPr>
      <w:r w:rsidRPr="00284810">
        <w:rPr>
          <w:spacing w:val="-2"/>
          <w:sz w:val="24"/>
          <w:szCs w:val="24"/>
        </w:rPr>
        <w:t>-нормативный</w:t>
      </w:r>
      <w:r w:rsidRPr="00284810">
        <w:rPr>
          <w:sz w:val="24"/>
          <w:szCs w:val="24"/>
        </w:rPr>
        <w:tab/>
      </w:r>
      <w:r w:rsidRPr="00284810">
        <w:rPr>
          <w:spacing w:val="-4"/>
          <w:sz w:val="24"/>
          <w:szCs w:val="24"/>
        </w:rPr>
        <w:t>срок</w:t>
      </w:r>
      <w:r w:rsidRPr="00284810">
        <w:rPr>
          <w:sz w:val="24"/>
          <w:szCs w:val="24"/>
        </w:rPr>
        <w:tab/>
      </w:r>
      <w:r w:rsidRPr="00284810">
        <w:rPr>
          <w:spacing w:val="-2"/>
          <w:sz w:val="24"/>
          <w:szCs w:val="24"/>
        </w:rPr>
        <w:t>освоения</w:t>
      </w:r>
      <w:r w:rsidRPr="00284810">
        <w:rPr>
          <w:sz w:val="24"/>
          <w:szCs w:val="24"/>
        </w:rPr>
        <w:tab/>
      </w:r>
      <w:r w:rsidRPr="00284810">
        <w:rPr>
          <w:spacing w:val="-2"/>
          <w:sz w:val="24"/>
          <w:szCs w:val="24"/>
        </w:rPr>
        <w:t>основной</w:t>
      </w:r>
      <w:r w:rsidRPr="00284810">
        <w:rPr>
          <w:sz w:val="24"/>
          <w:szCs w:val="24"/>
        </w:rPr>
        <w:tab/>
      </w:r>
      <w:r w:rsidRPr="00284810">
        <w:rPr>
          <w:spacing w:val="-2"/>
          <w:sz w:val="24"/>
          <w:szCs w:val="24"/>
        </w:rPr>
        <w:t>образовательной</w:t>
      </w:r>
      <w:r w:rsidRPr="00284810">
        <w:rPr>
          <w:sz w:val="24"/>
          <w:szCs w:val="24"/>
        </w:rPr>
        <w:tab/>
      </w:r>
      <w:r w:rsidRPr="00284810">
        <w:rPr>
          <w:spacing w:val="-2"/>
          <w:sz w:val="24"/>
          <w:szCs w:val="24"/>
        </w:rPr>
        <w:t>программы</w:t>
      </w:r>
      <w:r w:rsidRPr="00284810">
        <w:rPr>
          <w:sz w:val="24"/>
          <w:szCs w:val="24"/>
        </w:rPr>
        <w:tab/>
      </w:r>
      <w:r w:rsidRPr="00284810">
        <w:rPr>
          <w:spacing w:val="-2"/>
          <w:sz w:val="24"/>
          <w:szCs w:val="24"/>
        </w:rPr>
        <w:t>среднего</w:t>
      </w:r>
      <w:r w:rsidRPr="00284810">
        <w:rPr>
          <w:sz w:val="24"/>
          <w:szCs w:val="24"/>
        </w:rPr>
        <w:tab/>
      </w:r>
      <w:r w:rsidRPr="00284810">
        <w:rPr>
          <w:spacing w:val="-2"/>
          <w:sz w:val="24"/>
          <w:szCs w:val="24"/>
        </w:rPr>
        <w:t xml:space="preserve">общего </w:t>
      </w:r>
      <w:r w:rsidRPr="00284810">
        <w:rPr>
          <w:sz w:val="24"/>
          <w:szCs w:val="24"/>
        </w:rPr>
        <w:t>образования - 2 года;</w:t>
      </w:r>
    </w:p>
    <w:p w:rsidR="00284810" w:rsidRPr="00284810" w:rsidRDefault="00284810" w:rsidP="00284810">
      <w:pPr>
        <w:spacing w:before="73" w:line="264" w:lineRule="auto"/>
        <w:ind w:left="561" w:right="566"/>
        <w:jc w:val="both"/>
        <w:rPr>
          <w:sz w:val="24"/>
          <w:szCs w:val="24"/>
        </w:rPr>
      </w:pPr>
      <w:r w:rsidRPr="00284810">
        <w:rPr>
          <w:sz w:val="24"/>
          <w:szCs w:val="24"/>
        </w:rPr>
        <w:t>-</w:t>
      </w:r>
      <w:r w:rsidRPr="00284810">
        <w:rPr>
          <w:spacing w:val="80"/>
          <w:sz w:val="24"/>
          <w:szCs w:val="24"/>
        </w:rPr>
        <w:t xml:space="preserve">   </w:t>
      </w:r>
      <w:r w:rsidRPr="00284810">
        <w:rPr>
          <w:sz w:val="24"/>
          <w:szCs w:val="24"/>
        </w:rPr>
        <w:t>количество учебных занятий за 2 года на одного обучающегося – не менее 2170 часов и</w:t>
      </w:r>
      <w:r w:rsidRPr="00284810">
        <w:rPr>
          <w:spacing w:val="40"/>
          <w:sz w:val="24"/>
          <w:szCs w:val="24"/>
        </w:rPr>
        <w:t xml:space="preserve"> </w:t>
      </w:r>
      <w:r w:rsidRPr="00284810">
        <w:rPr>
          <w:sz w:val="24"/>
          <w:szCs w:val="24"/>
        </w:rPr>
        <w:t>не более 2590 часов</w:t>
      </w:r>
    </w:p>
    <w:p w:rsidR="00284810" w:rsidRPr="00284810" w:rsidRDefault="00284810" w:rsidP="00284810">
      <w:pPr>
        <w:spacing w:before="16" w:line="264" w:lineRule="auto"/>
        <w:ind w:left="551" w:right="564" w:firstLine="739"/>
        <w:jc w:val="both"/>
        <w:rPr>
          <w:sz w:val="24"/>
          <w:szCs w:val="24"/>
        </w:rPr>
      </w:pPr>
      <w:r w:rsidRPr="00284810">
        <w:rPr>
          <w:sz w:val="24"/>
          <w:szCs w:val="24"/>
        </w:rPr>
        <w:t>Учебный план предусматривает изучение курсов по выбору и выполнение обучающимися индивидуального(ых) проекта(ов).</w:t>
      </w:r>
    </w:p>
    <w:p w:rsidR="00284810" w:rsidRPr="00284810" w:rsidRDefault="00284810" w:rsidP="00284810">
      <w:pPr>
        <w:spacing w:before="17" w:line="266" w:lineRule="auto"/>
        <w:ind w:left="551" w:right="563" w:firstLine="739"/>
        <w:jc w:val="both"/>
        <w:rPr>
          <w:sz w:val="24"/>
          <w:szCs w:val="24"/>
        </w:rPr>
      </w:pPr>
      <w:r w:rsidRPr="00284810">
        <w:rPr>
          <w:sz w:val="24"/>
          <w:szCs w:val="24"/>
        </w:rPr>
        <w:t>Индивидуальный</w:t>
      </w:r>
      <w:r w:rsidRPr="00284810">
        <w:rPr>
          <w:spacing w:val="-4"/>
          <w:sz w:val="24"/>
          <w:szCs w:val="24"/>
        </w:rPr>
        <w:t xml:space="preserve"> </w:t>
      </w:r>
      <w:r w:rsidRPr="00284810">
        <w:rPr>
          <w:sz w:val="24"/>
          <w:szCs w:val="24"/>
        </w:rPr>
        <w:t>проект выполняется</w:t>
      </w:r>
      <w:r w:rsidRPr="00284810">
        <w:rPr>
          <w:spacing w:val="-3"/>
          <w:sz w:val="24"/>
          <w:szCs w:val="24"/>
        </w:rPr>
        <w:t xml:space="preserve"> </w:t>
      </w:r>
      <w:r w:rsidRPr="00284810">
        <w:rPr>
          <w:sz w:val="24"/>
          <w:szCs w:val="24"/>
        </w:rPr>
        <w:t>обучающимся самостоятельно</w:t>
      </w:r>
      <w:r w:rsidRPr="00284810">
        <w:rPr>
          <w:spacing w:val="-1"/>
          <w:sz w:val="24"/>
          <w:szCs w:val="24"/>
        </w:rPr>
        <w:t xml:space="preserve"> </w:t>
      </w:r>
      <w:r w:rsidRPr="00284810">
        <w:rPr>
          <w:sz w:val="24"/>
          <w:szCs w:val="24"/>
        </w:rPr>
        <w:t>под</w:t>
      </w:r>
      <w:r w:rsidRPr="00284810">
        <w:rPr>
          <w:spacing w:val="-3"/>
          <w:sz w:val="24"/>
          <w:szCs w:val="24"/>
        </w:rPr>
        <w:t xml:space="preserve"> </w:t>
      </w:r>
      <w:r w:rsidRPr="00284810">
        <w:rPr>
          <w:sz w:val="24"/>
          <w:szCs w:val="24"/>
        </w:rPr>
        <w:t>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 исследовательской, социальной, художественно-творческой, иной. Индивидуальный проект выполняется обучающимся в течение одного года в рамках учебного времени, специально отведенного учебным планом.</w:t>
      </w:r>
    </w:p>
    <w:p w:rsidR="00284810" w:rsidRPr="00284810" w:rsidRDefault="00284810" w:rsidP="00284810">
      <w:pPr>
        <w:spacing w:before="17" w:line="266" w:lineRule="auto"/>
        <w:ind w:left="551" w:right="563" w:firstLine="739"/>
        <w:jc w:val="both"/>
        <w:rPr>
          <w:sz w:val="24"/>
          <w:szCs w:val="24"/>
        </w:rPr>
      </w:pPr>
      <w:r w:rsidRPr="00284810">
        <w:rPr>
          <w:sz w:val="24"/>
          <w:szCs w:val="24"/>
        </w:rPr>
        <w:t>Универсальный</w:t>
      </w:r>
      <w:r w:rsidRPr="00284810">
        <w:rPr>
          <w:spacing w:val="-6"/>
          <w:sz w:val="24"/>
          <w:szCs w:val="24"/>
        </w:rPr>
        <w:t xml:space="preserve"> </w:t>
      </w:r>
      <w:r w:rsidRPr="00284810">
        <w:rPr>
          <w:sz w:val="24"/>
          <w:szCs w:val="24"/>
        </w:rPr>
        <w:t>профиль</w:t>
      </w:r>
      <w:r w:rsidRPr="00284810">
        <w:rPr>
          <w:spacing w:val="-6"/>
          <w:sz w:val="24"/>
          <w:szCs w:val="24"/>
        </w:rPr>
        <w:t xml:space="preserve"> </w:t>
      </w:r>
      <w:r w:rsidRPr="00284810">
        <w:rPr>
          <w:sz w:val="24"/>
          <w:szCs w:val="24"/>
        </w:rPr>
        <w:t>ориентирован</w:t>
      </w:r>
      <w:r w:rsidRPr="00284810">
        <w:rPr>
          <w:spacing w:val="-3"/>
          <w:sz w:val="24"/>
          <w:szCs w:val="24"/>
        </w:rPr>
        <w:t xml:space="preserve"> </w:t>
      </w:r>
      <w:r w:rsidRPr="00284810">
        <w:rPr>
          <w:sz w:val="24"/>
          <w:szCs w:val="24"/>
        </w:rPr>
        <w:t>на</w:t>
      </w:r>
      <w:r w:rsidRPr="00284810">
        <w:rPr>
          <w:spacing w:val="-5"/>
          <w:sz w:val="24"/>
          <w:szCs w:val="24"/>
        </w:rPr>
        <w:t xml:space="preserve"> </w:t>
      </w:r>
      <w:r w:rsidRPr="00284810">
        <w:rPr>
          <w:sz w:val="24"/>
          <w:szCs w:val="24"/>
        </w:rPr>
        <w:t>обучающихся,</w:t>
      </w:r>
      <w:r w:rsidRPr="00284810">
        <w:rPr>
          <w:spacing w:val="-4"/>
          <w:sz w:val="24"/>
          <w:szCs w:val="24"/>
        </w:rPr>
        <w:t xml:space="preserve"> </w:t>
      </w:r>
      <w:r w:rsidRPr="00284810">
        <w:rPr>
          <w:sz w:val="24"/>
          <w:szCs w:val="24"/>
        </w:rPr>
        <w:t>чей</w:t>
      </w:r>
      <w:r w:rsidRPr="00284810">
        <w:rPr>
          <w:spacing w:val="-3"/>
          <w:sz w:val="24"/>
          <w:szCs w:val="24"/>
        </w:rPr>
        <w:t xml:space="preserve"> </w:t>
      </w:r>
      <w:r w:rsidRPr="00284810">
        <w:rPr>
          <w:sz w:val="24"/>
          <w:szCs w:val="24"/>
        </w:rPr>
        <w:t>выбор</w:t>
      </w:r>
      <w:r w:rsidRPr="00284810">
        <w:rPr>
          <w:spacing w:val="-4"/>
          <w:sz w:val="24"/>
          <w:szCs w:val="24"/>
        </w:rPr>
        <w:t xml:space="preserve"> </w:t>
      </w:r>
      <w:r w:rsidRPr="00284810">
        <w:rPr>
          <w:sz w:val="24"/>
          <w:szCs w:val="24"/>
        </w:rPr>
        <w:t>«не</w:t>
      </w:r>
      <w:r w:rsidRPr="00284810">
        <w:rPr>
          <w:spacing w:val="-3"/>
          <w:sz w:val="24"/>
          <w:szCs w:val="24"/>
        </w:rPr>
        <w:t xml:space="preserve"> </w:t>
      </w:r>
      <w:r w:rsidRPr="00284810">
        <w:rPr>
          <w:sz w:val="24"/>
          <w:szCs w:val="24"/>
        </w:rPr>
        <w:t>вписывается»</w:t>
      </w:r>
      <w:r w:rsidRPr="00284810">
        <w:rPr>
          <w:spacing w:val="-2"/>
          <w:sz w:val="24"/>
          <w:szCs w:val="24"/>
        </w:rPr>
        <w:t xml:space="preserve"> </w:t>
      </w:r>
      <w:r w:rsidRPr="00284810">
        <w:rPr>
          <w:sz w:val="24"/>
          <w:szCs w:val="24"/>
        </w:rPr>
        <w:t>в</w:t>
      </w:r>
      <w:r w:rsidRPr="00284810">
        <w:rPr>
          <w:spacing w:val="-3"/>
          <w:sz w:val="24"/>
          <w:szCs w:val="24"/>
        </w:rPr>
        <w:t xml:space="preserve"> </w:t>
      </w:r>
      <w:r w:rsidRPr="00284810">
        <w:rPr>
          <w:sz w:val="24"/>
          <w:szCs w:val="24"/>
        </w:rPr>
        <w:t xml:space="preserve">рамки технологического, социально-экономического, естественно-научного и гуманитарного </w:t>
      </w:r>
      <w:r w:rsidRPr="00284810">
        <w:rPr>
          <w:spacing w:val="-2"/>
          <w:sz w:val="24"/>
          <w:szCs w:val="24"/>
        </w:rPr>
        <w:t>профилей.</w:t>
      </w:r>
    </w:p>
    <w:p w:rsidR="00284810" w:rsidRPr="00284810" w:rsidRDefault="00284810" w:rsidP="00284810">
      <w:pPr>
        <w:spacing w:before="17" w:line="266" w:lineRule="auto"/>
        <w:ind w:left="551" w:right="563" w:firstLine="739"/>
        <w:jc w:val="both"/>
        <w:rPr>
          <w:sz w:val="24"/>
          <w:szCs w:val="24"/>
        </w:rPr>
      </w:pPr>
      <w:r w:rsidRPr="00284810">
        <w:rPr>
          <w:sz w:val="24"/>
          <w:szCs w:val="24"/>
        </w:rPr>
        <w:t>В основу учебного плана положен вариант федерального учебного плана универсального профиля при пятидневной учебной неделе. По запросам обучающихся и родителей школа определила</w:t>
      </w:r>
      <w:r w:rsidRPr="00284810">
        <w:rPr>
          <w:spacing w:val="-5"/>
          <w:sz w:val="24"/>
          <w:szCs w:val="24"/>
        </w:rPr>
        <w:t xml:space="preserve"> </w:t>
      </w:r>
      <w:r w:rsidRPr="00284810">
        <w:rPr>
          <w:sz w:val="24"/>
          <w:szCs w:val="24"/>
        </w:rPr>
        <w:t>3</w:t>
      </w:r>
      <w:r w:rsidRPr="00284810">
        <w:rPr>
          <w:spacing w:val="-4"/>
          <w:sz w:val="24"/>
          <w:szCs w:val="24"/>
        </w:rPr>
        <w:t xml:space="preserve"> </w:t>
      </w:r>
      <w:r w:rsidRPr="00284810">
        <w:rPr>
          <w:sz w:val="24"/>
          <w:szCs w:val="24"/>
        </w:rPr>
        <w:t>предмета</w:t>
      </w:r>
      <w:r w:rsidRPr="00284810">
        <w:rPr>
          <w:spacing w:val="-5"/>
          <w:sz w:val="24"/>
          <w:szCs w:val="24"/>
        </w:rPr>
        <w:t xml:space="preserve"> </w:t>
      </w:r>
      <w:r w:rsidRPr="00284810">
        <w:rPr>
          <w:sz w:val="24"/>
          <w:szCs w:val="24"/>
        </w:rPr>
        <w:t>на</w:t>
      </w:r>
      <w:r w:rsidRPr="00284810">
        <w:rPr>
          <w:spacing w:val="-5"/>
          <w:sz w:val="24"/>
          <w:szCs w:val="24"/>
        </w:rPr>
        <w:t xml:space="preserve"> </w:t>
      </w:r>
      <w:r w:rsidRPr="00284810">
        <w:rPr>
          <w:sz w:val="24"/>
          <w:szCs w:val="24"/>
        </w:rPr>
        <w:t>углубленном</w:t>
      </w:r>
      <w:r w:rsidRPr="00284810">
        <w:rPr>
          <w:spacing w:val="-5"/>
          <w:sz w:val="24"/>
          <w:szCs w:val="24"/>
        </w:rPr>
        <w:t xml:space="preserve"> </w:t>
      </w:r>
      <w:r w:rsidRPr="00284810">
        <w:rPr>
          <w:sz w:val="24"/>
          <w:szCs w:val="24"/>
        </w:rPr>
        <w:t>уровне:</w:t>
      </w:r>
      <w:r w:rsidRPr="00284810">
        <w:rPr>
          <w:spacing w:val="-4"/>
          <w:sz w:val="24"/>
          <w:szCs w:val="24"/>
        </w:rPr>
        <w:t xml:space="preserve"> </w:t>
      </w:r>
      <w:r w:rsidRPr="00284810">
        <w:rPr>
          <w:sz w:val="24"/>
          <w:szCs w:val="24"/>
        </w:rPr>
        <w:t>алгебра</w:t>
      </w:r>
      <w:r w:rsidRPr="00284810">
        <w:rPr>
          <w:spacing w:val="-3"/>
          <w:sz w:val="24"/>
          <w:szCs w:val="24"/>
        </w:rPr>
        <w:t xml:space="preserve"> </w:t>
      </w:r>
      <w:r w:rsidRPr="00284810">
        <w:rPr>
          <w:sz w:val="24"/>
          <w:szCs w:val="24"/>
        </w:rPr>
        <w:t>и</w:t>
      </w:r>
      <w:r w:rsidRPr="00284810">
        <w:rPr>
          <w:spacing w:val="-6"/>
          <w:sz w:val="24"/>
          <w:szCs w:val="24"/>
        </w:rPr>
        <w:t xml:space="preserve"> </w:t>
      </w:r>
      <w:r w:rsidRPr="00284810">
        <w:rPr>
          <w:sz w:val="24"/>
          <w:szCs w:val="24"/>
        </w:rPr>
        <w:t>начала</w:t>
      </w:r>
      <w:r w:rsidRPr="00284810">
        <w:rPr>
          <w:spacing w:val="-3"/>
          <w:sz w:val="24"/>
          <w:szCs w:val="24"/>
        </w:rPr>
        <w:t xml:space="preserve"> </w:t>
      </w:r>
      <w:r w:rsidRPr="00284810">
        <w:rPr>
          <w:sz w:val="24"/>
          <w:szCs w:val="24"/>
        </w:rPr>
        <w:t>математического</w:t>
      </w:r>
      <w:r w:rsidRPr="00284810">
        <w:rPr>
          <w:spacing w:val="-4"/>
          <w:sz w:val="24"/>
          <w:szCs w:val="24"/>
        </w:rPr>
        <w:t xml:space="preserve"> </w:t>
      </w:r>
      <w:r w:rsidRPr="00284810">
        <w:rPr>
          <w:sz w:val="24"/>
          <w:szCs w:val="24"/>
        </w:rPr>
        <w:t>анализа, геометрия, обществознание, информатика, физика, биология и химия.</w:t>
      </w:r>
    </w:p>
    <w:p w:rsidR="00284810" w:rsidRPr="00284810" w:rsidRDefault="00284810" w:rsidP="00284810">
      <w:pPr>
        <w:spacing w:before="17" w:line="266" w:lineRule="auto"/>
        <w:ind w:left="551" w:right="563" w:firstLine="739"/>
        <w:jc w:val="both"/>
        <w:rPr>
          <w:sz w:val="24"/>
          <w:szCs w:val="24"/>
        </w:rPr>
      </w:pPr>
      <w:r w:rsidRPr="00284810">
        <w:rPr>
          <w:sz w:val="24"/>
          <w:szCs w:val="24"/>
        </w:rPr>
        <w:t>Форма,</w:t>
      </w:r>
      <w:r w:rsidRPr="00284810">
        <w:rPr>
          <w:spacing w:val="40"/>
          <w:sz w:val="24"/>
          <w:szCs w:val="24"/>
        </w:rPr>
        <w:t xml:space="preserve"> </w:t>
      </w:r>
      <w:r w:rsidRPr="00284810">
        <w:rPr>
          <w:sz w:val="24"/>
          <w:szCs w:val="24"/>
        </w:rPr>
        <w:t>порядок</w:t>
      </w:r>
      <w:r w:rsidRPr="00284810">
        <w:rPr>
          <w:spacing w:val="40"/>
          <w:sz w:val="24"/>
          <w:szCs w:val="24"/>
        </w:rPr>
        <w:t xml:space="preserve"> </w:t>
      </w:r>
      <w:r w:rsidRPr="00284810">
        <w:rPr>
          <w:sz w:val="24"/>
          <w:szCs w:val="24"/>
        </w:rPr>
        <w:t>проведения</w:t>
      </w:r>
      <w:r w:rsidRPr="00284810">
        <w:rPr>
          <w:spacing w:val="40"/>
          <w:sz w:val="24"/>
          <w:szCs w:val="24"/>
        </w:rPr>
        <w:t xml:space="preserve"> </w:t>
      </w:r>
      <w:r w:rsidRPr="00284810">
        <w:rPr>
          <w:sz w:val="24"/>
          <w:szCs w:val="24"/>
        </w:rPr>
        <w:t>текущего</w:t>
      </w:r>
      <w:r w:rsidRPr="00284810">
        <w:rPr>
          <w:spacing w:val="40"/>
          <w:sz w:val="24"/>
          <w:szCs w:val="24"/>
        </w:rPr>
        <w:t xml:space="preserve"> </w:t>
      </w:r>
      <w:r w:rsidRPr="00284810">
        <w:rPr>
          <w:sz w:val="24"/>
          <w:szCs w:val="24"/>
        </w:rPr>
        <w:t>контроля</w:t>
      </w:r>
      <w:r w:rsidRPr="00284810">
        <w:rPr>
          <w:spacing w:val="40"/>
          <w:sz w:val="24"/>
          <w:szCs w:val="24"/>
        </w:rPr>
        <w:t xml:space="preserve"> </w:t>
      </w:r>
      <w:r w:rsidRPr="00284810">
        <w:rPr>
          <w:sz w:val="24"/>
          <w:szCs w:val="24"/>
        </w:rPr>
        <w:t>успеваемости</w:t>
      </w:r>
      <w:r w:rsidRPr="00284810">
        <w:rPr>
          <w:spacing w:val="40"/>
          <w:sz w:val="24"/>
          <w:szCs w:val="24"/>
        </w:rPr>
        <w:t xml:space="preserve"> </w:t>
      </w:r>
      <w:r w:rsidRPr="00284810">
        <w:rPr>
          <w:sz w:val="24"/>
          <w:szCs w:val="24"/>
        </w:rPr>
        <w:t>и</w:t>
      </w:r>
      <w:r w:rsidRPr="00284810">
        <w:rPr>
          <w:spacing w:val="40"/>
          <w:sz w:val="24"/>
          <w:szCs w:val="24"/>
        </w:rPr>
        <w:t xml:space="preserve"> </w:t>
      </w:r>
      <w:r w:rsidRPr="00284810">
        <w:rPr>
          <w:sz w:val="24"/>
          <w:szCs w:val="24"/>
        </w:rPr>
        <w:t>промежуточной</w:t>
      </w:r>
      <w:r w:rsidRPr="00284810">
        <w:rPr>
          <w:spacing w:val="40"/>
          <w:sz w:val="24"/>
          <w:szCs w:val="24"/>
        </w:rPr>
        <w:t xml:space="preserve"> </w:t>
      </w:r>
      <w:r w:rsidRPr="00284810">
        <w:rPr>
          <w:sz w:val="24"/>
          <w:szCs w:val="24"/>
        </w:rPr>
        <w:t>аттестации учащихся</w:t>
      </w:r>
      <w:r w:rsidRPr="00284810">
        <w:rPr>
          <w:spacing w:val="32"/>
          <w:sz w:val="24"/>
          <w:szCs w:val="24"/>
        </w:rPr>
        <w:t xml:space="preserve"> </w:t>
      </w:r>
      <w:r w:rsidRPr="00284810">
        <w:rPr>
          <w:sz w:val="24"/>
          <w:szCs w:val="24"/>
        </w:rPr>
        <w:t>определяется</w:t>
      </w:r>
      <w:r w:rsidRPr="00284810">
        <w:rPr>
          <w:spacing w:val="35"/>
          <w:sz w:val="24"/>
          <w:szCs w:val="24"/>
        </w:rPr>
        <w:t xml:space="preserve"> </w:t>
      </w:r>
      <w:r w:rsidRPr="00284810">
        <w:rPr>
          <w:sz w:val="24"/>
          <w:szCs w:val="24"/>
        </w:rPr>
        <w:t>Положением</w:t>
      </w:r>
      <w:r w:rsidRPr="00284810">
        <w:rPr>
          <w:spacing w:val="36"/>
          <w:sz w:val="24"/>
          <w:szCs w:val="24"/>
        </w:rPr>
        <w:t xml:space="preserve"> </w:t>
      </w:r>
      <w:r w:rsidRPr="00284810">
        <w:rPr>
          <w:sz w:val="24"/>
          <w:szCs w:val="24"/>
        </w:rPr>
        <w:t>о</w:t>
      </w:r>
      <w:r w:rsidRPr="00284810">
        <w:rPr>
          <w:spacing w:val="34"/>
          <w:sz w:val="24"/>
          <w:szCs w:val="24"/>
        </w:rPr>
        <w:t xml:space="preserve"> </w:t>
      </w:r>
      <w:r w:rsidRPr="00284810">
        <w:rPr>
          <w:sz w:val="24"/>
          <w:szCs w:val="24"/>
        </w:rPr>
        <w:t>формах,</w:t>
      </w:r>
      <w:r w:rsidRPr="00284810">
        <w:rPr>
          <w:spacing w:val="35"/>
          <w:sz w:val="24"/>
          <w:szCs w:val="24"/>
        </w:rPr>
        <w:t xml:space="preserve"> </w:t>
      </w:r>
      <w:r w:rsidRPr="00284810">
        <w:rPr>
          <w:sz w:val="24"/>
          <w:szCs w:val="24"/>
        </w:rPr>
        <w:t>периодичности</w:t>
      </w:r>
      <w:r w:rsidRPr="00284810">
        <w:rPr>
          <w:spacing w:val="33"/>
          <w:sz w:val="24"/>
          <w:szCs w:val="24"/>
        </w:rPr>
        <w:t xml:space="preserve"> </w:t>
      </w:r>
      <w:r w:rsidRPr="00284810">
        <w:rPr>
          <w:sz w:val="24"/>
          <w:szCs w:val="24"/>
        </w:rPr>
        <w:t>и</w:t>
      </w:r>
      <w:r w:rsidRPr="00284810">
        <w:rPr>
          <w:spacing w:val="37"/>
          <w:sz w:val="24"/>
          <w:szCs w:val="24"/>
        </w:rPr>
        <w:t xml:space="preserve"> </w:t>
      </w:r>
      <w:r w:rsidRPr="00284810">
        <w:rPr>
          <w:sz w:val="24"/>
          <w:szCs w:val="24"/>
        </w:rPr>
        <w:t>порядке</w:t>
      </w:r>
      <w:r w:rsidRPr="00284810">
        <w:rPr>
          <w:spacing w:val="34"/>
          <w:sz w:val="24"/>
          <w:szCs w:val="24"/>
        </w:rPr>
        <w:t xml:space="preserve"> </w:t>
      </w:r>
      <w:r w:rsidRPr="00284810">
        <w:rPr>
          <w:sz w:val="24"/>
          <w:szCs w:val="24"/>
        </w:rPr>
        <w:t>текущего</w:t>
      </w:r>
      <w:r w:rsidRPr="00284810">
        <w:rPr>
          <w:spacing w:val="37"/>
          <w:sz w:val="24"/>
          <w:szCs w:val="24"/>
        </w:rPr>
        <w:t xml:space="preserve"> </w:t>
      </w:r>
      <w:r w:rsidRPr="00284810">
        <w:rPr>
          <w:spacing w:val="-2"/>
          <w:sz w:val="24"/>
          <w:szCs w:val="24"/>
        </w:rPr>
        <w:t>контроля</w:t>
      </w:r>
      <w:r w:rsidRPr="00284810">
        <w:rPr>
          <w:sz w:val="24"/>
          <w:szCs w:val="24"/>
        </w:rPr>
        <w:t xml:space="preserve"> успеваемости и промежуточной аттестации обучающихся МАОУ Андреевская СОШ. В соответствии</w:t>
      </w:r>
      <w:r w:rsidRPr="00284810">
        <w:rPr>
          <w:spacing w:val="40"/>
          <w:sz w:val="24"/>
          <w:szCs w:val="24"/>
        </w:rPr>
        <w:t xml:space="preserve"> </w:t>
      </w:r>
      <w:r w:rsidRPr="00284810">
        <w:rPr>
          <w:sz w:val="24"/>
          <w:szCs w:val="24"/>
        </w:rPr>
        <w:t>со ст.2 п.22, ст.58 п.1 Федерального закона</w:t>
      </w:r>
      <w:r w:rsidRPr="00284810">
        <w:rPr>
          <w:spacing w:val="40"/>
          <w:sz w:val="24"/>
          <w:szCs w:val="24"/>
        </w:rPr>
        <w:t xml:space="preserve"> </w:t>
      </w:r>
      <w:r w:rsidRPr="00284810">
        <w:rPr>
          <w:sz w:val="24"/>
          <w:szCs w:val="24"/>
        </w:rPr>
        <w:t xml:space="preserve">от </w:t>
      </w:r>
      <w:r w:rsidRPr="00284810">
        <w:rPr>
          <w:sz w:val="24"/>
          <w:szCs w:val="24"/>
        </w:rPr>
        <w:lastRenderedPageBreak/>
        <w:t>29.12.2012 г. № 273-ФЗ «Об образовании в Российской Федерации» промежуточная аттестация сопровождает освоение образовательной программы (отдельной части, всего объема учебного предмета, курса, дисциплины) и проводится в формах, определенных учебным планом и в порядке, установленным</w:t>
      </w:r>
      <w:r w:rsidRPr="00284810">
        <w:rPr>
          <w:spacing w:val="40"/>
          <w:sz w:val="24"/>
          <w:szCs w:val="24"/>
        </w:rPr>
        <w:t xml:space="preserve"> </w:t>
      </w:r>
      <w:r w:rsidRPr="00284810">
        <w:rPr>
          <w:sz w:val="24"/>
          <w:szCs w:val="24"/>
        </w:rPr>
        <w:t>образовательной организацией на основании Положения о формах, периодичности и порядке текущего контроля успеваемости и промежуточной аттестации обучающихся МАОУ Муллашинской СОШ.</w:t>
      </w:r>
    </w:p>
    <w:p w:rsidR="00284810" w:rsidRPr="00284810" w:rsidRDefault="00284810" w:rsidP="00284810">
      <w:pPr>
        <w:spacing w:before="6" w:line="266" w:lineRule="auto"/>
        <w:ind w:left="424" w:right="564" w:firstLine="410"/>
        <w:jc w:val="both"/>
        <w:rPr>
          <w:sz w:val="24"/>
          <w:szCs w:val="24"/>
        </w:rPr>
      </w:pPr>
      <w:r w:rsidRPr="00284810">
        <w:rPr>
          <w:sz w:val="24"/>
          <w:szCs w:val="24"/>
        </w:rPr>
        <w:t>В 2025-2026 учебном году для обучающихся определяется следующий порядок и сроки промежуточной аттестации:</w:t>
      </w:r>
    </w:p>
    <w:p w:rsidR="00284810" w:rsidRPr="00284810" w:rsidRDefault="00284810" w:rsidP="00742382">
      <w:pPr>
        <w:numPr>
          <w:ilvl w:val="0"/>
          <w:numId w:val="274"/>
        </w:numPr>
        <w:tabs>
          <w:tab w:val="left" w:pos="577"/>
        </w:tabs>
        <w:spacing w:before="12"/>
        <w:ind w:left="577" w:hanging="162"/>
        <w:rPr>
          <w:sz w:val="24"/>
        </w:rPr>
      </w:pPr>
      <w:r w:rsidRPr="00284810">
        <w:rPr>
          <w:sz w:val="24"/>
          <w:u w:val="single"/>
        </w:rPr>
        <w:t>Для</w:t>
      </w:r>
      <w:r w:rsidRPr="00284810">
        <w:rPr>
          <w:spacing w:val="-2"/>
          <w:sz w:val="24"/>
          <w:u w:val="single"/>
        </w:rPr>
        <w:t xml:space="preserve"> </w:t>
      </w:r>
      <w:r w:rsidRPr="00284810">
        <w:rPr>
          <w:sz w:val="24"/>
          <w:u w:val="single"/>
        </w:rPr>
        <w:t>учащихся</w:t>
      </w:r>
      <w:r w:rsidRPr="00284810">
        <w:rPr>
          <w:spacing w:val="-1"/>
          <w:sz w:val="24"/>
          <w:u w:val="single"/>
        </w:rPr>
        <w:t xml:space="preserve"> </w:t>
      </w:r>
      <w:r w:rsidRPr="00284810">
        <w:rPr>
          <w:sz w:val="24"/>
          <w:u w:val="single"/>
        </w:rPr>
        <w:t>10-ого</w:t>
      </w:r>
      <w:r w:rsidRPr="00284810">
        <w:rPr>
          <w:spacing w:val="-1"/>
          <w:sz w:val="24"/>
          <w:u w:val="single"/>
        </w:rPr>
        <w:t xml:space="preserve"> </w:t>
      </w:r>
      <w:r w:rsidRPr="00284810">
        <w:rPr>
          <w:spacing w:val="-2"/>
          <w:sz w:val="24"/>
          <w:u w:val="single"/>
        </w:rPr>
        <w:t>класса:</w:t>
      </w:r>
    </w:p>
    <w:p w:rsidR="00284810" w:rsidRPr="00284810" w:rsidRDefault="00284810" w:rsidP="00742382">
      <w:pPr>
        <w:numPr>
          <w:ilvl w:val="1"/>
          <w:numId w:val="274"/>
        </w:numPr>
        <w:tabs>
          <w:tab w:val="left" w:pos="1130"/>
        </w:tabs>
        <w:spacing w:before="23" w:line="266" w:lineRule="auto"/>
        <w:ind w:right="565" w:firstLine="0"/>
        <w:jc w:val="both"/>
        <w:rPr>
          <w:sz w:val="24"/>
        </w:rPr>
      </w:pPr>
      <w:r w:rsidRPr="00284810">
        <w:rPr>
          <w:sz w:val="24"/>
        </w:rPr>
        <w:t>по итогам полугодий –</w:t>
      </w:r>
      <w:r w:rsidRPr="00284810">
        <w:rPr>
          <w:spacing w:val="40"/>
          <w:sz w:val="24"/>
        </w:rPr>
        <w:t xml:space="preserve"> </w:t>
      </w:r>
      <w:r w:rsidRPr="00284810">
        <w:rPr>
          <w:sz w:val="24"/>
        </w:rPr>
        <w:t xml:space="preserve">полугодовые итоговые отметки по всем предметам учебного </w:t>
      </w:r>
      <w:r w:rsidRPr="00284810">
        <w:rPr>
          <w:spacing w:val="-2"/>
          <w:sz w:val="24"/>
        </w:rPr>
        <w:t>плана;</w:t>
      </w:r>
    </w:p>
    <w:p w:rsidR="00284810" w:rsidRPr="00284810" w:rsidRDefault="00284810" w:rsidP="00742382">
      <w:pPr>
        <w:numPr>
          <w:ilvl w:val="1"/>
          <w:numId w:val="274"/>
        </w:numPr>
        <w:tabs>
          <w:tab w:val="left" w:pos="1130"/>
        </w:tabs>
        <w:spacing w:before="12" w:after="12" w:line="266" w:lineRule="auto"/>
        <w:ind w:right="564" w:firstLine="0"/>
        <w:jc w:val="both"/>
        <w:rPr>
          <w:sz w:val="24"/>
        </w:rPr>
      </w:pPr>
      <w:r w:rsidRPr="00284810">
        <w:rPr>
          <w:sz w:val="24"/>
        </w:rPr>
        <w:t>по</w:t>
      </w:r>
      <w:r w:rsidRPr="00284810">
        <w:rPr>
          <w:spacing w:val="-4"/>
          <w:sz w:val="24"/>
        </w:rPr>
        <w:t xml:space="preserve"> </w:t>
      </w:r>
      <w:r w:rsidRPr="00284810">
        <w:rPr>
          <w:sz w:val="24"/>
        </w:rPr>
        <w:t>итогам</w:t>
      </w:r>
      <w:r w:rsidRPr="00284810">
        <w:rPr>
          <w:spacing w:val="-2"/>
          <w:sz w:val="24"/>
        </w:rPr>
        <w:t xml:space="preserve"> </w:t>
      </w:r>
      <w:r w:rsidRPr="00284810">
        <w:rPr>
          <w:sz w:val="24"/>
        </w:rPr>
        <w:t>учебного</w:t>
      </w:r>
      <w:r w:rsidRPr="00284810">
        <w:rPr>
          <w:spacing w:val="-1"/>
          <w:sz w:val="24"/>
        </w:rPr>
        <w:t xml:space="preserve"> </w:t>
      </w:r>
      <w:r w:rsidRPr="00284810">
        <w:rPr>
          <w:sz w:val="24"/>
        </w:rPr>
        <w:t>года</w:t>
      </w:r>
      <w:r w:rsidRPr="00284810">
        <w:rPr>
          <w:spacing w:val="-2"/>
          <w:sz w:val="24"/>
        </w:rPr>
        <w:t xml:space="preserve"> </w:t>
      </w:r>
      <w:r w:rsidRPr="00284810">
        <w:rPr>
          <w:sz w:val="24"/>
        </w:rPr>
        <w:t>-</w:t>
      </w:r>
      <w:r w:rsidRPr="00284810">
        <w:rPr>
          <w:spacing w:val="40"/>
          <w:sz w:val="24"/>
        </w:rPr>
        <w:t xml:space="preserve"> </w:t>
      </w:r>
      <w:r w:rsidRPr="00284810">
        <w:rPr>
          <w:sz w:val="24"/>
        </w:rPr>
        <w:t>итоговые</w:t>
      </w:r>
      <w:r w:rsidRPr="00284810">
        <w:rPr>
          <w:spacing w:val="-2"/>
          <w:sz w:val="24"/>
        </w:rPr>
        <w:t xml:space="preserve"> </w:t>
      </w:r>
      <w:r w:rsidRPr="00284810">
        <w:rPr>
          <w:sz w:val="24"/>
        </w:rPr>
        <w:t>годовые отметки</w:t>
      </w:r>
      <w:r w:rsidRPr="00284810">
        <w:rPr>
          <w:spacing w:val="-2"/>
          <w:sz w:val="24"/>
        </w:rPr>
        <w:t xml:space="preserve"> </w:t>
      </w:r>
      <w:r w:rsidRPr="00284810">
        <w:rPr>
          <w:sz w:val="24"/>
        </w:rPr>
        <w:t>по</w:t>
      </w:r>
      <w:r w:rsidRPr="00284810">
        <w:rPr>
          <w:spacing w:val="-3"/>
          <w:sz w:val="24"/>
        </w:rPr>
        <w:t xml:space="preserve"> </w:t>
      </w:r>
      <w:r w:rsidRPr="00284810">
        <w:rPr>
          <w:sz w:val="24"/>
        </w:rPr>
        <w:t>всем предметам учебного</w:t>
      </w:r>
      <w:r w:rsidRPr="00284810">
        <w:rPr>
          <w:spacing w:val="-1"/>
          <w:sz w:val="24"/>
        </w:rPr>
        <w:t xml:space="preserve"> </w:t>
      </w:r>
      <w:r w:rsidRPr="00284810">
        <w:rPr>
          <w:sz w:val="24"/>
        </w:rPr>
        <w:t>плана (май), проверочные работы в соответствии с графиком промежуточной аттестации (на основании решения Педагогического совета), представленные в таблице:</w:t>
      </w:r>
    </w:p>
    <w:p w:rsidR="00284810" w:rsidRPr="00284810" w:rsidRDefault="00284810" w:rsidP="00742382">
      <w:pPr>
        <w:numPr>
          <w:ilvl w:val="1"/>
          <w:numId w:val="274"/>
        </w:numPr>
        <w:tabs>
          <w:tab w:val="left" w:pos="1130"/>
        </w:tabs>
        <w:spacing w:before="12" w:after="12" w:line="266" w:lineRule="auto"/>
        <w:ind w:right="564" w:firstLine="0"/>
        <w:jc w:val="both"/>
        <w:rPr>
          <w:sz w:val="24"/>
        </w:rPr>
      </w:pPr>
    </w:p>
    <w:tbl>
      <w:tblPr>
        <w:tblStyle w:val="TableNormal"/>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5"/>
        <w:gridCol w:w="5482"/>
      </w:tblGrid>
      <w:tr w:rsidR="00284810" w:rsidRPr="00284810" w:rsidTr="00284810">
        <w:trPr>
          <w:trHeight w:val="275"/>
        </w:trPr>
        <w:tc>
          <w:tcPr>
            <w:tcW w:w="4725" w:type="dxa"/>
          </w:tcPr>
          <w:p w:rsidR="00284810" w:rsidRPr="00284810" w:rsidRDefault="00284810" w:rsidP="00284810">
            <w:pPr>
              <w:spacing w:line="256" w:lineRule="exact"/>
              <w:ind w:left="9"/>
              <w:jc w:val="center"/>
              <w:rPr>
                <w:sz w:val="24"/>
              </w:rPr>
            </w:pPr>
            <w:r w:rsidRPr="00284810">
              <w:rPr>
                <w:spacing w:val="-2"/>
                <w:sz w:val="24"/>
              </w:rPr>
              <w:t>Предмет</w:t>
            </w:r>
          </w:p>
        </w:tc>
        <w:tc>
          <w:tcPr>
            <w:tcW w:w="5482" w:type="dxa"/>
          </w:tcPr>
          <w:p w:rsidR="00284810" w:rsidRPr="00284810" w:rsidRDefault="00284810" w:rsidP="00284810">
            <w:pPr>
              <w:spacing w:line="256" w:lineRule="exact"/>
              <w:ind w:left="333"/>
              <w:rPr>
                <w:sz w:val="24"/>
              </w:rPr>
            </w:pPr>
            <w:r w:rsidRPr="00284810">
              <w:rPr>
                <w:sz w:val="24"/>
              </w:rPr>
              <w:t>Форма</w:t>
            </w:r>
            <w:r w:rsidRPr="00284810">
              <w:rPr>
                <w:spacing w:val="-2"/>
                <w:sz w:val="24"/>
              </w:rPr>
              <w:t xml:space="preserve"> </w:t>
            </w:r>
            <w:r w:rsidRPr="00284810">
              <w:rPr>
                <w:sz w:val="24"/>
              </w:rPr>
              <w:t>проведения</w:t>
            </w:r>
            <w:r w:rsidRPr="00284810">
              <w:rPr>
                <w:spacing w:val="-3"/>
                <w:sz w:val="24"/>
              </w:rPr>
              <w:t xml:space="preserve"> </w:t>
            </w:r>
            <w:r w:rsidRPr="00284810">
              <w:rPr>
                <w:sz w:val="24"/>
              </w:rPr>
              <w:t>промежуточной</w:t>
            </w:r>
            <w:r w:rsidRPr="00284810">
              <w:rPr>
                <w:spacing w:val="-4"/>
                <w:sz w:val="24"/>
              </w:rPr>
              <w:t xml:space="preserve"> </w:t>
            </w:r>
            <w:r w:rsidRPr="00284810">
              <w:rPr>
                <w:spacing w:val="-2"/>
                <w:sz w:val="24"/>
              </w:rPr>
              <w:t>аттестации</w:t>
            </w:r>
          </w:p>
        </w:tc>
      </w:tr>
      <w:tr w:rsidR="00284810" w:rsidRPr="00284810" w:rsidTr="00284810">
        <w:trPr>
          <w:trHeight w:val="276"/>
        </w:trPr>
        <w:tc>
          <w:tcPr>
            <w:tcW w:w="4725" w:type="dxa"/>
          </w:tcPr>
          <w:p w:rsidR="00284810" w:rsidRPr="00284810" w:rsidRDefault="00284810" w:rsidP="00284810">
            <w:pPr>
              <w:spacing w:line="256" w:lineRule="exact"/>
              <w:ind w:left="107"/>
              <w:rPr>
                <w:sz w:val="24"/>
              </w:rPr>
            </w:pPr>
            <w:r w:rsidRPr="00284810">
              <w:rPr>
                <w:sz w:val="24"/>
              </w:rPr>
              <w:t>Русский</w:t>
            </w:r>
            <w:r w:rsidRPr="00284810">
              <w:rPr>
                <w:spacing w:val="-5"/>
                <w:sz w:val="24"/>
              </w:rPr>
              <w:t xml:space="preserve"> </w:t>
            </w:r>
            <w:r w:rsidRPr="00284810">
              <w:rPr>
                <w:spacing w:val="-4"/>
                <w:sz w:val="24"/>
              </w:rPr>
              <w:t>язык</w:t>
            </w:r>
          </w:p>
        </w:tc>
        <w:tc>
          <w:tcPr>
            <w:tcW w:w="5482" w:type="dxa"/>
          </w:tcPr>
          <w:p w:rsidR="00284810" w:rsidRPr="00284810" w:rsidRDefault="00284810" w:rsidP="00284810">
            <w:pPr>
              <w:spacing w:line="256" w:lineRule="exact"/>
              <w:ind w:left="108"/>
              <w:rPr>
                <w:sz w:val="24"/>
              </w:rPr>
            </w:pPr>
            <w:r w:rsidRPr="00284810">
              <w:rPr>
                <w:sz w:val="24"/>
              </w:rPr>
              <w:t>Тестирование</w:t>
            </w:r>
            <w:r w:rsidRPr="00284810">
              <w:rPr>
                <w:spacing w:val="-2"/>
                <w:sz w:val="24"/>
              </w:rPr>
              <w:t xml:space="preserve"> </w:t>
            </w:r>
            <w:r w:rsidRPr="00284810">
              <w:rPr>
                <w:sz w:val="24"/>
              </w:rPr>
              <w:t>в</w:t>
            </w:r>
            <w:r w:rsidRPr="00284810">
              <w:rPr>
                <w:spacing w:val="-2"/>
                <w:sz w:val="24"/>
              </w:rPr>
              <w:t xml:space="preserve"> </w:t>
            </w:r>
            <w:r w:rsidRPr="00284810">
              <w:rPr>
                <w:sz w:val="24"/>
              </w:rPr>
              <w:t>форме</w:t>
            </w:r>
            <w:r w:rsidRPr="00284810">
              <w:rPr>
                <w:spacing w:val="-2"/>
                <w:sz w:val="24"/>
              </w:rPr>
              <w:t xml:space="preserve"> </w:t>
            </w:r>
            <w:r w:rsidRPr="00284810">
              <w:rPr>
                <w:spacing w:val="-5"/>
                <w:sz w:val="24"/>
              </w:rPr>
              <w:t>ЕГЭ</w:t>
            </w:r>
          </w:p>
        </w:tc>
      </w:tr>
      <w:tr w:rsidR="00284810" w:rsidRPr="00284810" w:rsidTr="00284810">
        <w:trPr>
          <w:trHeight w:val="275"/>
        </w:trPr>
        <w:tc>
          <w:tcPr>
            <w:tcW w:w="4725" w:type="dxa"/>
          </w:tcPr>
          <w:p w:rsidR="00284810" w:rsidRPr="00284810" w:rsidRDefault="00284810" w:rsidP="00284810">
            <w:pPr>
              <w:spacing w:line="256" w:lineRule="exact"/>
              <w:ind w:left="107"/>
              <w:rPr>
                <w:sz w:val="24"/>
              </w:rPr>
            </w:pPr>
            <w:r w:rsidRPr="00284810">
              <w:rPr>
                <w:spacing w:val="-2"/>
                <w:sz w:val="24"/>
              </w:rPr>
              <w:t>Литература</w:t>
            </w:r>
          </w:p>
        </w:tc>
        <w:tc>
          <w:tcPr>
            <w:tcW w:w="5482" w:type="dxa"/>
          </w:tcPr>
          <w:p w:rsidR="00284810" w:rsidRPr="00284810" w:rsidRDefault="00284810" w:rsidP="00284810">
            <w:pPr>
              <w:spacing w:line="256" w:lineRule="exact"/>
              <w:ind w:left="108"/>
              <w:rPr>
                <w:sz w:val="24"/>
              </w:rPr>
            </w:pPr>
            <w:r w:rsidRPr="00284810">
              <w:rPr>
                <w:spacing w:val="-2"/>
                <w:sz w:val="24"/>
              </w:rPr>
              <w:t>Тестирование</w:t>
            </w:r>
          </w:p>
        </w:tc>
      </w:tr>
      <w:tr w:rsidR="00284810" w:rsidRPr="00284810" w:rsidTr="00284810">
        <w:trPr>
          <w:trHeight w:val="290"/>
        </w:trPr>
        <w:tc>
          <w:tcPr>
            <w:tcW w:w="4725" w:type="dxa"/>
          </w:tcPr>
          <w:p w:rsidR="00284810" w:rsidRPr="00284810" w:rsidRDefault="00284810" w:rsidP="00284810">
            <w:pPr>
              <w:spacing w:line="270" w:lineRule="exact"/>
              <w:ind w:left="107"/>
              <w:rPr>
                <w:sz w:val="24"/>
              </w:rPr>
            </w:pPr>
            <w:r w:rsidRPr="00284810">
              <w:rPr>
                <w:sz w:val="24"/>
              </w:rPr>
              <w:t>Родной</w:t>
            </w:r>
            <w:r w:rsidRPr="00284810">
              <w:rPr>
                <w:spacing w:val="-6"/>
                <w:sz w:val="24"/>
              </w:rPr>
              <w:t xml:space="preserve"> </w:t>
            </w:r>
            <w:r w:rsidRPr="00284810">
              <w:rPr>
                <w:sz w:val="24"/>
              </w:rPr>
              <w:t xml:space="preserve">(русский) </w:t>
            </w:r>
            <w:r w:rsidRPr="00284810">
              <w:rPr>
                <w:spacing w:val="-4"/>
                <w:sz w:val="24"/>
              </w:rPr>
              <w:t>язык</w:t>
            </w:r>
          </w:p>
        </w:tc>
        <w:tc>
          <w:tcPr>
            <w:tcW w:w="5482" w:type="dxa"/>
          </w:tcPr>
          <w:p w:rsidR="00284810" w:rsidRPr="00284810" w:rsidRDefault="00284810" w:rsidP="00284810">
            <w:pPr>
              <w:spacing w:line="270" w:lineRule="exact"/>
              <w:ind w:left="108"/>
              <w:rPr>
                <w:sz w:val="24"/>
              </w:rPr>
            </w:pPr>
            <w:r w:rsidRPr="00284810">
              <w:rPr>
                <w:sz w:val="24"/>
              </w:rPr>
              <w:t>Диктант</w:t>
            </w:r>
            <w:r w:rsidRPr="00284810">
              <w:rPr>
                <w:spacing w:val="-4"/>
                <w:sz w:val="24"/>
              </w:rPr>
              <w:t xml:space="preserve"> </w:t>
            </w:r>
            <w:r w:rsidRPr="00284810">
              <w:rPr>
                <w:sz w:val="24"/>
              </w:rPr>
              <w:t>с грамматическим</w:t>
            </w:r>
            <w:r w:rsidRPr="00284810">
              <w:rPr>
                <w:spacing w:val="-2"/>
                <w:sz w:val="24"/>
              </w:rPr>
              <w:t xml:space="preserve"> заданием</w:t>
            </w:r>
          </w:p>
        </w:tc>
      </w:tr>
      <w:tr w:rsidR="00284810" w:rsidRPr="00284810" w:rsidTr="00284810">
        <w:trPr>
          <w:trHeight w:val="289"/>
        </w:trPr>
        <w:tc>
          <w:tcPr>
            <w:tcW w:w="4725" w:type="dxa"/>
          </w:tcPr>
          <w:p w:rsidR="00284810" w:rsidRPr="00284810" w:rsidRDefault="00284810" w:rsidP="00284810">
            <w:pPr>
              <w:spacing w:line="269" w:lineRule="exact"/>
              <w:ind w:left="107"/>
              <w:rPr>
                <w:sz w:val="24"/>
              </w:rPr>
            </w:pPr>
            <w:r w:rsidRPr="00284810">
              <w:rPr>
                <w:sz w:val="24"/>
              </w:rPr>
              <w:t>Родной</w:t>
            </w:r>
            <w:r w:rsidRPr="00284810">
              <w:rPr>
                <w:spacing w:val="-6"/>
                <w:sz w:val="24"/>
              </w:rPr>
              <w:t xml:space="preserve"> </w:t>
            </w:r>
            <w:r w:rsidRPr="00284810">
              <w:rPr>
                <w:sz w:val="24"/>
              </w:rPr>
              <w:t xml:space="preserve">(татарский) </w:t>
            </w:r>
            <w:r w:rsidRPr="00284810">
              <w:rPr>
                <w:spacing w:val="-4"/>
                <w:sz w:val="24"/>
              </w:rPr>
              <w:t>язык</w:t>
            </w:r>
          </w:p>
        </w:tc>
        <w:tc>
          <w:tcPr>
            <w:tcW w:w="5482" w:type="dxa"/>
          </w:tcPr>
          <w:p w:rsidR="00284810" w:rsidRPr="00284810" w:rsidRDefault="00284810" w:rsidP="00284810">
            <w:pPr>
              <w:spacing w:line="269" w:lineRule="exact"/>
              <w:ind w:left="108"/>
              <w:rPr>
                <w:sz w:val="24"/>
              </w:rPr>
            </w:pPr>
            <w:r w:rsidRPr="00284810">
              <w:rPr>
                <w:sz w:val="24"/>
              </w:rPr>
              <w:t>Диктант</w:t>
            </w:r>
            <w:r w:rsidRPr="00284810">
              <w:rPr>
                <w:spacing w:val="-4"/>
                <w:sz w:val="24"/>
              </w:rPr>
              <w:t xml:space="preserve"> </w:t>
            </w:r>
            <w:r w:rsidRPr="00284810">
              <w:rPr>
                <w:sz w:val="24"/>
              </w:rPr>
              <w:t>с грамматическим</w:t>
            </w:r>
            <w:r w:rsidRPr="00284810">
              <w:rPr>
                <w:spacing w:val="-2"/>
                <w:sz w:val="24"/>
              </w:rPr>
              <w:t xml:space="preserve"> заданием</w:t>
            </w:r>
          </w:p>
        </w:tc>
      </w:tr>
      <w:tr w:rsidR="00284810" w:rsidRPr="00284810" w:rsidTr="00284810">
        <w:trPr>
          <w:trHeight w:val="275"/>
        </w:trPr>
        <w:tc>
          <w:tcPr>
            <w:tcW w:w="4725" w:type="dxa"/>
          </w:tcPr>
          <w:p w:rsidR="00284810" w:rsidRPr="00284810" w:rsidRDefault="00284810" w:rsidP="00284810">
            <w:pPr>
              <w:spacing w:line="256" w:lineRule="exact"/>
              <w:ind w:left="107"/>
              <w:rPr>
                <w:sz w:val="24"/>
              </w:rPr>
            </w:pPr>
            <w:r w:rsidRPr="00284810">
              <w:rPr>
                <w:sz w:val="24"/>
              </w:rPr>
              <w:t>Родная</w:t>
            </w:r>
            <w:r w:rsidRPr="00284810">
              <w:rPr>
                <w:spacing w:val="-3"/>
                <w:sz w:val="24"/>
              </w:rPr>
              <w:t xml:space="preserve"> </w:t>
            </w:r>
            <w:r w:rsidRPr="00284810">
              <w:rPr>
                <w:sz w:val="24"/>
              </w:rPr>
              <w:t>(русская)</w:t>
            </w:r>
            <w:r w:rsidRPr="00284810">
              <w:rPr>
                <w:spacing w:val="-1"/>
                <w:sz w:val="24"/>
              </w:rPr>
              <w:t xml:space="preserve"> </w:t>
            </w:r>
            <w:r w:rsidRPr="00284810">
              <w:rPr>
                <w:spacing w:val="-2"/>
                <w:sz w:val="24"/>
              </w:rPr>
              <w:t>литература</w:t>
            </w:r>
          </w:p>
        </w:tc>
        <w:tc>
          <w:tcPr>
            <w:tcW w:w="5482" w:type="dxa"/>
          </w:tcPr>
          <w:p w:rsidR="00284810" w:rsidRPr="00284810" w:rsidRDefault="00284810" w:rsidP="00284810">
            <w:pPr>
              <w:spacing w:line="256" w:lineRule="exact"/>
              <w:ind w:left="108"/>
              <w:rPr>
                <w:sz w:val="24"/>
              </w:rPr>
            </w:pPr>
            <w:r w:rsidRPr="00284810">
              <w:rPr>
                <w:sz w:val="24"/>
              </w:rPr>
              <w:t>Тестовая</w:t>
            </w:r>
            <w:r w:rsidRPr="00284810">
              <w:rPr>
                <w:spacing w:val="-3"/>
                <w:sz w:val="24"/>
              </w:rPr>
              <w:t xml:space="preserve"> </w:t>
            </w:r>
            <w:r w:rsidRPr="00284810">
              <w:rPr>
                <w:spacing w:val="-2"/>
                <w:sz w:val="24"/>
              </w:rPr>
              <w:t>работа</w:t>
            </w:r>
          </w:p>
        </w:tc>
      </w:tr>
      <w:tr w:rsidR="00284810" w:rsidRPr="00284810" w:rsidTr="00284810">
        <w:trPr>
          <w:trHeight w:val="276"/>
        </w:trPr>
        <w:tc>
          <w:tcPr>
            <w:tcW w:w="4725" w:type="dxa"/>
          </w:tcPr>
          <w:p w:rsidR="00284810" w:rsidRPr="00284810" w:rsidRDefault="00284810" w:rsidP="00284810">
            <w:pPr>
              <w:spacing w:line="256" w:lineRule="exact"/>
              <w:ind w:left="107"/>
              <w:rPr>
                <w:sz w:val="24"/>
              </w:rPr>
            </w:pPr>
            <w:r w:rsidRPr="00284810">
              <w:rPr>
                <w:sz w:val="24"/>
              </w:rPr>
              <w:t>Родная</w:t>
            </w:r>
            <w:r w:rsidRPr="00284810">
              <w:rPr>
                <w:spacing w:val="-4"/>
                <w:sz w:val="24"/>
              </w:rPr>
              <w:t xml:space="preserve"> </w:t>
            </w:r>
            <w:r w:rsidRPr="00284810">
              <w:rPr>
                <w:sz w:val="24"/>
              </w:rPr>
              <w:t xml:space="preserve">(татарская) </w:t>
            </w:r>
            <w:r w:rsidRPr="00284810">
              <w:rPr>
                <w:spacing w:val="-2"/>
                <w:sz w:val="24"/>
              </w:rPr>
              <w:t>литература</w:t>
            </w:r>
          </w:p>
        </w:tc>
        <w:tc>
          <w:tcPr>
            <w:tcW w:w="5482" w:type="dxa"/>
          </w:tcPr>
          <w:p w:rsidR="00284810" w:rsidRPr="00284810" w:rsidRDefault="00284810" w:rsidP="00284810">
            <w:pPr>
              <w:spacing w:line="256" w:lineRule="exact"/>
              <w:ind w:left="108"/>
              <w:rPr>
                <w:sz w:val="24"/>
              </w:rPr>
            </w:pPr>
            <w:r w:rsidRPr="00284810">
              <w:rPr>
                <w:sz w:val="24"/>
              </w:rPr>
              <w:t>Тестовая</w:t>
            </w:r>
            <w:r w:rsidRPr="00284810">
              <w:rPr>
                <w:spacing w:val="-3"/>
                <w:sz w:val="24"/>
              </w:rPr>
              <w:t xml:space="preserve"> </w:t>
            </w:r>
            <w:r w:rsidRPr="00284810">
              <w:rPr>
                <w:spacing w:val="-2"/>
                <w:sz w:val="24"/>
              </w:rPr>
              <w:t>работа</w:t>
            </w:r>
          </w:p>
        </w:tc>
      </w:tr>
      <w:tr w:rsidR="00284810" w:rsidRPr="00284810" w:rsidTr="00284810">
        <w:trPr>
          <w:trHeight w:val="276"/>
        </w:trPr>
        <w:tc>
          <w:tcPr>
            <w:tcW w:w="4725" w:type="dxa"/>
          </w:tcPr>
          <w:p w:rsidR="00284810" w:rsidRPr="00284810" w:rsidRDefault="00284810" w:rsidP="00284810">
            <w:pPr>
              <w:spacing w:line="256" w:lineRule="exact"/>
              <w:ind w:left="107"/>
              <w:rPr>
                <w:sz w:val="24"/>
              </w:rPr>
            </w:pPr>
            <w:r w:rsidRPr="00284810">
              <w:rPr>
                <w:sz w:val="24"/>
              </w:rPr>
              <w:t>Английский</w:t>
            </w:r>
            <w:r w:rsidRPr="00284810">
              <w:rPr>
                <w:spacing w:val="-7"/>
                <w:sz w:val="24"/>
              </w:rPr>
              <w:t xml:space="preserve"> </w:t>
            </w:r>
            <w:r w:rsidRPr="00284810">
              <w:rPr>
                <w:spacing w:val="-4"/>
                <w:sz w:val="24"/>
              </w:rPr>
              <w:t>язык</w:t>
            </w:r>
          </w:p>
        </w:tc>
        <w:tc>
          <w:tcPr>
            <w:tcW w:w="5482" w:type="dxa"/>
          </w:tcPr>
          <w:p w:rsidR="00284810" w:rsidRPr="00284810" w:rsidRDefault="00284810" w:rsidP="00284810">
            <w:pPr>
              <w:spacing w:line="256" w:lineRule="exact"/>
              <w:ind w:left="108"/>
              <w:rPr>
                <w:sz w:val="24"/>
              </w:rPr>
            </w:pPr>
            <w:r w:rsidRPr="00284810">
              <w:rPr>
                <w:sz w:val="24"/>
              </w:rPr>
              <w:t>Тестовая</w:t>
            </w:r>
            <w:r w:rsidRPr="00284810">
              <w:rPr>
                <w:spacing w:val="-3"/>
                <w:sz w:val="24"/>
              </w:rPr>
              <w:t xml:space="preserve"> </w:t>
            </w:r>
            <w:r w:rsidRPr="00284810">
              <w:rPr>
                <w:spacing w:val="-2"/>
                <w:sz w:val="24"/>
              </w:rPr>
              <w:t>работа</w:t>
            </w:r>
          </w:p>
        </w:tc>
      </w:tr>
      <w:tr w:rsidR="00284810" w:rsidRPr="00284810" w:rsidTr="00284810">
        <w:trPr>
          <w:trHeight w:val="552"/>
        </w:trPr>
        <w:tc>
          <w:tcPr>
            <w:tcW w:w="4725" w:type="dxa"/>
          </w:tcPr>
          <w:p w:rsidR="00284810" w:rsidRPr="00284810" w:rsidRDefault="00284810" w:rsidP="00284810">
            <w:pPr>
              <w:spacing w:line="276" w:lineRule="exact"/>
              <w:ind w:left="107"/>
              <w:rPr>
                <w:sz w:val="24"/>
              </w:rPr>
            </w:pPr>
            <w:r w:rsidRPr="00284810">
              <w:rPr>
                <w:sz w:val="24"/>
              </w:rPr>
              <w:t>Алгебра</w:t>
            </w:r>
            <w:r w:rsidRPr="00284810">
              <w:rPr>
                <w:spacing w:val="-9"/>
                <w:sz w:val="24"/>
              </w:rPr>
              <w:t xml:space="preserve"> </w:t>
            </w:r>
            <w:r w:rsidRPr="00284810">
              <w:rPr>
                <w:sz w:val="24"/>
              </w:rPr>
              <w:t>и</w:t>
            </w:r>
            <w:r w:rsidRPr="00284810">
              <w:rPr>
                <w:spacing w:val="-9"/>
                <w:sz w:val="24"/>
              </w:rPr>
              <w:t xml:space="preserve"> </w:t>
            </w:r>
            <w:r w:rsidRPr="00284810">
              <w:rPr>
                <w:sz w:val="24"/>
              </w:rPr>
              <w:t>начала</w:t>
            </w:r>
            <w:r w:rsidRPr="00284810">
              <w:rPr>
                <w:spacing w:val="-9"/>
                <w:sz w:val="24"/>
              </w:rPr>
              <w:t xml:space="preserve"> </w:t>
            </w:r>
            <w:r w:rsidRPr="00284810">
              <w:rPr>
                <w:sz w:val="24"/>
              </w:rPr>
              <w:t>математического</w:t>
            </w:r>
            <w:r w:rsidRPr="00284810">
              <w:rPr>
                <w:spacing w:val="-9"/>
                <w:sz w:val="24"/>
              </w:rPr>
              <w:t xml:space="preserve"> </w:t>
            </w:r>
            <w:r w:rsidRPr="00284810">
              <w:rPr>
                <w:sz w:val="24"/>
              </w:rPr>
              <w:t xml:space="preserve">анализа, </w:t>
            </w:r>
            <w:r w:rsidRPr="00284810">
              <w:rPr>
                <w:spacing w:val="-2"/>
                <w:sz w:val="24"/>
              </w:rPr>
              <w:t>геометрия</w:t>
            </w:r>
          </w:p>
        </w:tc>
        <w:tc>
          <w:tcPr>
            <w:tcW w:w="5482" w:type="dxa"/>
          </w:tcPr>
          <w:p w:rsidR="00284810" w:rsidRPr="00284810" w:rsidRDefault="00284810" w:rsidP="00284810">
            <w:pPr>
              <w:spacing w:line="275" w:lineRule="exact"/>
              <w:ind w:left="108"/>
              <w:rPr>
                <w:sz w:val="24"/>
              </w:rPr>
            </w:pPr>
            <w:r w:rsidRPr="00284810">
              <w:rPr>
                <w:sz w:val="24"/>
              </w:rPr>
              <w:t>Тестирование</w:t>
            </w:r>
            <w:r w:rsidRPr="00284810">
              <w:rPr>
                <w:spacing w:val="-2"/>
                <w:sz w:val="24"/>
              </w:rPr>
              <w:t xml:space="preserve"> </w:t>
            </w:r>
            <w:r w:rsidRPr="00284810">
              <w:rPr>
                <w:sz w:val="24"/>
              </w:rPr>
              <w:t>в</w:t>
            </w:r>
            <w:r w:rsidRPr="00284810">
              <w:rPr>
                <w:spacing w:val="-2"/>
                <w:sz w:val="24"/>
              </w:rPr>
              <w:t xml:space="preserve"> </w:t>
            </w:r>
            <w:r w:rsidRPr="00284810">
              <w:rPr>
                <w:sz w:val="24"/>
              </w:rPr>
              <w:t>форме</w:t>
            </w:r>
            <w:r w:rsidRPr="00284810">
              <w:rPr>
                <w:spacing w:val="-2"/>
                <w:sz w:val="24"/>
              </w:rPr>
              <w:t xml:space="preserve"> </w:t>
            </w:r>
            <w:r w:rsidRPr="00284810">
              <w:rPr>
                <w:spacing w:val="-5"/>
                <w:sz w:val="24"/>
              </w:rPr>
              <w:t>ЕГЭ</w:t>
            </w:r>
          </w:p>
        </w:tc>
      </w:tr>
      <w:tr w:rsidR="00284810" w:rsidRPr="00284810" w:rsidTr="00284810">
        <w:trPr>
          <w:trHeight w:val="275"/>
        </w:trPr>
        <w:tc>
          <w:tcPr>
            <w:tcW w:w="4725" w:type="dxa"/>
          </w:tcPr>
          <w:p w:rsidR="00284810" w:rsidRPr="00284810" w:rsidRDefault="00284810" w:rsidP="00284810">
            <w:pPr>
              <w:spacing w:before="1" w:line="255" w:lineRule="exact"/>
              <w:ind w:left="107"/>
              <w:rPr>
                <w:sz w:val="24"/>
              </w:rPr>
            </w:pPr>
            <w:r w:rsidRPr="00284810">
              <w:rPr>
                <w:sz w:val="24"/>
              </w:rPr>
              <w:t>Вероятность</w:t>
            </w:r>
            <w:r w:rsidRPr="00284810">
              <w:rPr>
                <w:spacing w:val="-3"/>
                <w:sz w:val="24"/>
              </w:rPr>
              <w:t xml:space="preserve"> </w:t>
            </w:r>
            <w:r w:rsidRPr="00284810">
              <w:rPr>
                <w:sz w:val="24"/>
              </w:rPr>
              <w:t>и</w:t>
            </w:r>
            <w:r w:rsidRPr="00284810">
              <w:rPr>
                <w:spacing w:val="-2"/>
                <w:sz w:val="24"/>
              </w:rPr>
              <w:t xml:space="preserve"> статистика</w:t>
            </w:r>
          </w:p>
        </w:tc>
        <w:tc>
          <w:tcPr>
            <w:tcW w:w="5482" w:type="dxa"/>
          </w:tcPr>
          <w:p w:rsidR="00284810" w:rsidRPr="00284810" w:rsidRDefault="00284810" w:rsidP="00284810">
            <w:pPr>
              <w:spacing w:before="1" w:line="255" w:lineRule="exact"/>
              <w:ind w:left="108"/>
              <w:rPr>
                <w:sz w:val="24"/>
              </w:rPr>
            </w:pPr>
            <w:r w:rsidRPr="00284810">
              <w:rPr>
                <w:sz w:val="24"/>
              </w:rPr>
              <w:t>Тестовая</w:t>
            </w:r>
            <w:r w:rsidRPr="00284810">
              <w:rPr>
                <w:spacing w:val="-3"/>
                <w:sz w:val="24"/>
              </w:rPr>
              <w:t xml:space="preserve"> </w:t>
            </w:r>
            <w:r w:rsidRPr="00284810">
              <w:rPr>
                <w:spacing w:val="-2"/>
                <w:sz w:val="24"/>
              </w:rPr>
              <w:t>работа</w:t>
            </w:r>
          </w:p>
        </w:tc>
      </w:tr>
      <w:tr w:rsidR="00284810" w:rsidRPr="00284810" w:rsidTr="00284810">
        <w:trPr>
          <w:trHeight w:val="276"/>
        </w:trPr>
        <w:tc>
          <w:tcPr>
            <w:tcW w:w="4725" w:type="dxa"/>
          </w:tcPr>
          <w:p w:rsidR="00284810" w:rsidRPr="00284810" w:rsidRDefault="00284810" w:rsidP="00284810">
            <w:pPr>
              <w:spacing w:line="255" w:lineRule="exact"/>
              <w:ind w:left="107"/>
              <w:rPr>
                <w:sz w:val="24"/>
              </w:rPr>
            </w:pPr>
            <w:r w:rsidRPr="00284810">
              <w:rPr>
                <w:spacing w:val="-2"/>
                <w:sz w:val="24"/>
              </w:rPr>
              <w:t>Информатика</w:t>
            </w:r>
          </w:p>
        </w:tc>
        <w:tc>
          <w:tcPr>
            <w:tcW w:w="5482" w:type="dxa"/>
          </w:tcPr>
          <w:p w:rsidR="00284810" w:rsidRPr="00284810" w:rsidRDefault="00284810" w:rsidP="00284810">
            <w:pPr>
              <w:spacing w:line="255" w:lineRule="exact"/>
              <w:ind w:left="108"/>
              <w:rPr>
                <w:sz w:val="24"/>
              </w:rPr>
            </w:pPr>
            <w:r w:rsidRPr="00284810">
              <w:rPr>
                <w:sz w:val="24"/>
              </w:rPr>
              <w:t>Тестовая</w:t>
            </w:r>
            <w:r w:rsidRPr="00284810">
              <w:rPr>
                <w:spacing w:val="-3"/>
                <w:sz w:val="24"/>
              </w:rPr>
              <w:t xml:space="preserve"> </w:t>
            </w:r>
            <w:r w:rsidRPr="00284810">
              <w:rPr>
                <w:spacing w:val="-2"/>
                <w:sz w:val="24"/>
              </w:rPr>
              <w:t>работа</w:t>
            </w:r>
          </w:p>
        </w:tc>
      </w:tr>
      <w:tr w:rsidR="00284810" w:rsidRPr="00284810" w:rsidTr="00284810">
        <w:trPr>
          <w:trHeight w:val="276"/>
        </w:trPr>
        <w:tc>
          <w:tcPr>
            <w:tcW w:w="4725" w:type="dxa"/>
          </w:tcPr>
          <w:p w:rsidR="00284810" w:rsidRPr="00284810" w:rsidRDefault="00284810" w:rsidP="00284810">
            <w:pPr>
              <w:spacing w:line="256" w:lineRule="exact"/>
              <w:ind w:left="107"/>
              <w:rPr>
                <w:sz w:val="24"/>
              </w:rPr>
            </w:pPr>
            <w:r w:rsidRPr="00284810">
              <w:rPr>
                <w:spacing w:val="-2"/>
                <w:sz w:val="24"/>
              </w:rPr>
              <w:t>История</w:t>
            </w:r>
          </w:p>
        </w:tc>
        <w:tc>
          <w:tcPr>
            <w:tcW w:w="5482" w:type="dxa"/>
          </w:tcPr>
          <w:p w:rsidR="00284810" w:rsidRPr="00284810" w:rsidRDefault="00284810" w:rsidP="00284810">
            <w:pPr>
              <w:spacing w:line="256" w:lineRule="exact"/>
              <w:ind w:left="108"/>
              <w:rPr>
                <w:sz w:val="24"/>
              </w:rPr>
            </w:pPr>
            <w:r w:rsidRPr="00284810">
              <w:rPr>
                <w:sz w:val="24"/>
              </w:rPr>
              <w:t>Контрольная</w:t>
            </w:r>
            <w:r w:rsidRPr="00284810">
              <w:rPr>
                <w:spacing w:val="-5"/>
                <w:sz w:val="24"/>
              </w:rPr>
              <w:t xml:space="preserve"> </w:t>
            </w:r>
            <w:r w:rsidRPr="00284810">
              <w:rPr>
                <w:spacing w:val="-2"/>
                <w:sz w:val="24"/>
              </w:rPr>
              <w:t>работа</w:t>
            </w:r>
          </w:p>
        </w:tc>
      </w:tr>
      <w:tr w:rsidR="00284810" w:rsidRPr="00284810" w:rsidTr="00284810">
        <w:trPr>
          <w:trHeight w:val="276"/>
        </w:trPr>
        <w:tc>
          <w:tcPr>
            <w:tcW w:w="4725" w:type="dxa"/>
          </w:tcPr>
          <w:p w:rsidR="00284810" w:rsidRPr="00284810" w:rsidRDefault="00284810" w:rsidP="00284810">
            <w:pPr>
              <w:spacing w:line="256" w:lineRule="exact"/>
              <w:ind w:left="107"/>
              <w:rPr>
                <w:sz w:val="24"/>
              </w:rPr>
            </w:pPr>
            <w:r w:rsidRPr="00284810">
              <w:rPr>
                <w:spacing w:val="-2"/>
                <w:sz w:val="24"/>
              </w:rPr>
              <w:t>Обществознание</w:t>
            </w:r>
          </w:p>
        </w:tc>
        <w:tc>
          <w:tcPr>
            <w:tcW w:w="5482" w:type="dxa"/>
          </w:tcPr>
          <w:p w:rsidR="00284810" w:rsidRPr="00284810" w:rsidRDefault="00284810" w:rsidP="00284810">
            <w:pPr>
              <w:spacing w:line="256" w:lineRule="exact"/>
              <w:ind w:left="108"/>
              <w:rPr>
                <w:sz w:val="24"/>
              </w:rPr>
            </w:pPr>
            <w:r w:rsidRPr="00284810">
              <w:rPr>
                <w:sz w:val="24"/>
              </w:rPr>
              <w:t>Тестирование</w:t>
            </w:r>
            <w:r w:rsidRPr="00284810">
              <w:rPr>
                <w:spacing w:val="-2"/>
                <w:sz w:val="24"/>
              </w:rPr>
              <w:t xml:space="preserve"> </w:t>
            </w:r>
            <w:r w:rsidRPr="00284810">
              <w:rPr>
                <w:sz w:val="24"/>
              </w:rPr>
              <w:t>в</w:t>
            </w:r>
            <w:r w:rsidRPr="00284810">
              <w:rPr>
                <w:spacing w:val="-2"/>
                <w:sz w:val="24"/>
              </w:rPr>
              <w:t xml:space="preserve"> </w:t>
            </w:r>
            <w:r w:rsidRPr="00284810">
              <w:rPr>
                <w:sz w:val="24"/>
              </w:rPr>
              <w:t>форме</w:t>
            </w:r>
            <w:r w:rsidRPr="00284810">
              <w:rPr>
                <w:spacing w:val="-2"/>
                <w:sz w:val="24"/>
              </w:rPr>
              <w:t xml:space="preserve"> </w:t>
            </w:r>
            <w:r w:rsidRPr="00284810">
              <w:rPr>
                <w:spacing w:val="-5"/>
                <w:sz w:val="24"/>
              </w:rPr>
              <w:t>ЕГЭ</w:t>
            </w:r>
          </w:p>
        </w:tc>
      </w:tr>
      <w:tr w:rsidR="00284810" w:rsidRPr="00284810" w:rsidTr="00284810">
        <w:trPr>
          <w:trHeight w:val="275"/>
        </w:trPr>
        <w:tc>
          <w:tcPr>
            <w:tcW w:w="4725" w:type="dxa"/>
          </w:tcPr>
          <w:p w:rsidR="00284810" w:rsidRPr="00284810" w:rsidRDefault="00284810" w:rsidP="00284810">
            <w:pPr>
              <w:spacing w:line="256" w:lineRule="exact"/>
              <w:ind w:left="107"/>
              <w:rPr>
                <w:sz w:val="24"/>
              </w:rPr>
            </w:pPr>
            <w:r w:rsidRPr="00284810">
              <w:rPr>
                <w:spacing w:val="-2"/>
                <w:sz w:val="24"/>
              </w:rPr>
              <w:t>География</w:t>
            </w:r>
          </w:p>
        </w:tc>
        <w:tc>
          <w:tcPr>
            <w:tcW w:w="5482" w:type="dxa"/>
          </w:tcPr>
          <w:p w:rsidR="00284810" w:rsidRPr="00284810" w:rsidRDefault="00284810" w:rsidP="00284810">
            <w:pPr>
              <w:spacing w:line="256" w:lineRule="exact"/>
              <w:ind w:left="108"/>
              <w:rPr>
                <w:sz w:val="24"/>
              </w:rPr>
            </w:pPr>
            <w:r w:rsidRPr="00284810">
              <w:rPr>
                <w:sz w:val="24"/>
              </w:rPr>
              <w:t>Тестовая</w:t>
            </w:r>
            <w:r w:rsidRPr="00284810">
              <w:rPr>
                <w:spacing w:val="-3"/>
                <w:sz w:val="24"/>
              </w:rPr>
              <w:t xml:space="preserve"> </w:t>
            </w:r>
            <w:r w:rsidRPr="00284810">
              <w:rPr>
                <w:spacing w:val="-2"/>
                <w:sz w:val="24"/>
              </w:rPr>
              <w:t>работа</w:t>
            </w:r>
          </w:p>
        </w:tc>
      </w:tr>
      <w:tr w:rsidR="00284810" w:rsidRPr="00284810" w:rsidTr="00284810">
        <w:trPr>
          <w:trHeight w:val="276"/>
        </w:trPr>
        <w:tc>
          <w:tcPr>
            <w:tcW w:w="4725" w:type="dxa"/>
          </w:tcPr>
          <w:p w:rsidR="00284810" w:rsidRPr="00284810" w:rsidRDefault="00284810" w:rsidP="00284810">
            <w:pPr>
              <w:spacing w:line="256" w:lineRule="exact"/>
              <w:ind w:left="107"/>
              <w:rPr>
                <w:sz w:val="24"/>
              </w:rPr>
            </w:pPr>
            <w:r w:rsidRPr="00284810">
              <w:rPr>
                <w:spacing w:val="-2"/>
                <w:sz w:val="24"/>
              </w:rPr>
              <w:t>Биология</w:t>
            </w:r>
          </w:p>
        </w:tc>
        <w:tc>
          <w:tcPr>
            <w:tcW w:w="5482" w:type="dxa"/>
          </w:tcPr>
          <w:p w:rsidR="00284810" w:rsidRPr="00284810" w:rsidRDefault="00284810" w:rsidP="00284810">
            <w:pPr>
              <w:spacing w:line="256" w:lineRule="exact"/>
              <w:ind w:left="108"/>
              <w:rPr>
                <w:sz w:val="24"/>
              </w:rPr>
            </w:pPr>
            <w:r w:rsidRPr="00284810">
              <w:rPr>
                <w:sz w:val="24"/>
              </w:rPr>
              <w:t>Тестовая</w:t>
            </w:r>
            <w:r w:rsidRPr="00284810">
              <w:rPr>
                <w:spacing w:val="-3"/>
                <w:sz w:val="24"/>
              </w:rPr>
              <w:t xml:space="preserve"> </w:t>
            </w:r>
            <w:r w:rsidRPr="00284810">
              <w:rPr>
                <w:spacing w:val="-2"/>
                <w:sz w:val="24"/>
              </w:rPr>
              <w:t>работа</w:t>
            </w:r>
          </w:p>
        </w:tc>
      </w:tr>
      <w:tr w:rsidR="00284810" w:rsidRPr="00284810" w:rsidTr="00284810">
        <w:trPr>
          <w:trHeight w:val="275"/>
        </w:trPr>
        <w:tc>
          <w:tcPr>
            <w:tcW w:w="4725" w:type="dxa"/>
          </w:tcPr>
          <w:p w:rsidR="00284810" w:rsidRPr="00284810" w:rsidRDefault="00284810" w:rsidP="00284810">
            <w:pPr>
              <w:spacing w:before="1" w:line="255" w:lineRule="exact"/>
              <w:ind w:left="107"/>
              <w:rPr>
                <w:sz w:val="24"/>
              </w:rPr>
            </w:pPr>
            <w:r w:rsidRPr="00284810">
              <w:rPr>
                <w:spacing w:val="-2"/>
                <w:sz w:val="24"/>
              </w:rPr>
              <w:t>Физика</w:t>
            </w:r>
          </w:p>
        </w:tc>
        <w:tc>
          <w:tcPr>
            <w:tcW w:w="5482" w:type="dxa"/>
          </w:tcPr>
          <w:p w:rsidR="00284810" w:rsidRPr="00284810" w:rsidRDefault="00284810" w:rsidP="00284810">
            <w:pPr>
              <w:spacing w:before="1" w:line="255" w:lineRule="exact"/>
              <w:ind w:left="108"/>
              <w:rPr>
                <w:sz w:val="24"/>
              </w:rPr>
            </w:pPr>
            <w:r w:rsidRPr="00284810">
              <w:rPr>
                <w:sz w:val="24"/>
              </w:rPr>
              <w:t>Контрольная</w:t>
            </w:r>
            <w:r w:rsidRPr="00284810">
              <w:rPr>
                <w:spacing w:val="-5"/>
                <w:sz w:val="24"/>
              </w:rPr>
              <w:t xml:space="preserve"> </w:t>
            </w:r>
            <w:r w:rsidRPr="00284810">
              <w:rPr>
                <w:spacing w:val="-2"/>
                <w:sz w:val="24"/>
              </w:rPr>
              <w:t>работа</w:t>
            </w:r>
          </w:p>
        </w:tc>
      </w:tr>
      <w:tr w:rsidR="00284810" w:rsidRPr="00284810" w:rsidTr="00284810">
        <w:trPr>
          <w:trHeight w:val="276"/>
        </w:trPr>
        <w:tc>
          <w:tcPr>
            <w:tcW w:w="4725" w:type="dxa"/>
          </w:tcPr>
          <w:p w:rsidR="00284810" w:rsidRPr="00284810" w:rsidRDefault="00284810" w:rsidP="00284810">
            <w:pPr>
              <w:spacing w:line="255" w:lineRule="exact"/>
              <w:ind w:left="107"/>
              <w:rPr>
                <w:sz w:val="24"/>
              </w:rPr>
            </w:pPr>
            <w:r w:rsidRPr="00284810">
              <w:rPr>
                <w:spacing w:val="-2"/>
                <w:sz w:val="24"/>
              </w:rPr>
              <w:t>Химия</w:t>
            </w:r>
          </w:p>
        </w:tc>
        <w:tc>
          <w:tcPr>
            <w:tcW w:w="5482" w:type="dxa"/>
          </w:tcPr>
          <w:p w:rsidR="00284810" w:rsidRPr="00284810" w:rsidRDefault="00284810" w:rsidP="00284810">
            <w:pPr>
              <w:spacing w:line="255" w:lineRule="exact"/>
              <w:ind w:left="108"/>
              <w:rPr>
                <w:sz w:val="24"/>
              </w:rPr>
            </w:pPr>
            <w:r w:rsidRPr="00284810">
              <w:rPr>
                <w:sz w:val="24"/>
              </w:rPr>
              <w:t>Тестовая</w:t>
            </w:r>
            <w:r w:rsidRPr="00284810">
              <w:rPr>
                <w:spacing w:val="-3"/>
                <w:sz w:val="24"/>
              </w:rPr>
              <w:t xml:space="preserve"> </w:t>
            </w:r>
            <w:r w:rsidRPr="00284810">
              <w:rPr>
                <w:spacing w:val="-2"/>
                <w:sz w:val="24"/>
              </w:rPr>
              <w:t>работа</w:t>
            </w:r>
          </w:p>
        </w:tc>
      </w:tr>
      <w:tr w:rsidR="00284810" w:rsidRPr="00284810" w:rsidTr="00284810">
        <w:trPr>
          <w:trHeight w:val="275"/>
        </w:trPr>
        <w:tc>
          <w:tcPr>
            <w:tcW w:w="4725" w:type="dxa"/>
          </w:tcPr>
          <w:p w:rsidR="00284810" w:rsidRPr="00284810" w:rsidRDefault="00284810" w:rsidP="00284810">
            <w:pPr>
              <w:spacing w:line="256" w:lineRule="exact"/>
              <w:ind w:left="107"/>
              <w:rPr>
                <w:sz w:val="24"/>
              </w:rPr>
            </w:pPr>
            <w:r w:rsidRPr="00284810">
              <w:rPr>
                <w:sz w:val="24"/>
              </w:rPr>
              <w:t>Физическая</w:t>
            </w:r>
            <w:r w:rsidRPr="00284810">
              <w:rPr>
                <w:spacing w:val="-4"/>
                <w:sz w:val="24"/>
              </w:rPr>
              <w:t xml:space="preserve"> </w:t>
            </w:r>
            <w:r w:rsidRPr="00284810">
              <w:rPr>
                <w:spacing w:val="-2"/>
                <w:sz w:val="24"/>
              </w:rPr>
              <w:t>культура</w:t>
            </w:r>
          </w:p>
        </w:tc>
        <w:tc>
          <w:tcPr>
            <w:tcW w:w="5482" w:type="dxa"/>
          </w:tcPr>
          <w:p w:rsidR="00284810" w:rsidRPr="00284810" w:rsidRDefault="00284810" w:rsidP="00284810">
            <w:pPr>
              <w:spacing w:line="256" w:lineRule="exact"/>
              <w:ind w:left="108"/>
              <w:rPr>
                <w:sz w:val="24"/>
              </w:rPr>
            </w:pPr>
            <w:r w:rsidRPr="00284810">
              <w:rPr>
                <w:sz w:val="24"/>
              </w:rPr>
              <w:t>Нормативы</w:t>
            </w:r>
            <w:r w:rsidRPr="00284810">
              <w:rPr>
                <w:spacing w:val="-4"/>
                <w:sz w:val="24"/>
              </w:rPr>
              <w:t xml:space="preserve"> </w:t>
            </w:r>
            <w:r w:rsidRPr="00284810">
              <w:rPr>
                <w:sz w:val="24"/>
              </w:rPr>
              <w:t>физической</w:t>
            </w:r>
            <w:r w:rsidRPr="00284810">
              <w:rPr>
                <w:spacing w:val="-4"/>
                <w:sz w:val="24"/>
              </w:rPr>
              <w:t xml:space="preserve"> </w:t>
            </w:r>
            <w:r w:rsidRPr="00284810">
              <w:rPr>
                <w:spacing w:val="-2"/>
                <w:sz w:val="24"/>
              </w:rPr>
              <w:t>подготовленности</w:t>
            </w:r>
          </w:p>
        </w:tc>
      </w:tr>
      <w:tr w:rsidR="00284810" w:rsidRPr="00284810" w:rsidTr="00284810">
        <w:trPr>
          <w:trHeight w:val="275"/>
        </w:trPr>
        <w:tc>
          <w:tcPr>
            <w:tcW w:w="4725" w:type="dxa"/>
          </w:tcPr>
          <w:p w:rsidR="00284810" w:rsidRPr="00284810" w:rsidRDefault="00284810" w:rsidP="00284810">
            <w:pPr>
              <w:spacing w:line="256" w:lineRule="exact"/>
              <w:ind w:left="107"/>
              <w:rPr>
                <w:sz w:val="24"/>
              </w:rPr>
            </w:pPr>
            <w:r w:rsidRPr="00284810">
              <w:rPr>
                <w:sz w:val="24"/>
              </w:rPr>
              <w:t>Основы</w:t>
            </w:r>
            <w:r w:rsidRPr="00284810">
              <w:rPr>
                <w:spacing w:val="-2"/>
                <w:sz w:val="24"/>
              </w:rPr>
              <w:t xml:space="preserve"> </w:t>
            </w:r>
            <w:r w:rsidRPr="00284810">
              <w:rPr>
                <w:sz w:val="24"/>
              </w:rPr>
              <w:t>безопасности и</w:t>
            </w:r>
            <w:r w:rsidRPr="00284810">
              <w:rPr>
                <w:spacing w:val="-2"/>
                <w:sz w:val="24"/>
              </w:rPr>
              <w:t xml:space="preserve"> </w:t>
            </w:r>
            <w:r w:rsidRPr="00284810">
              <w:rPr>
                <w:sz w:val="24"/>
              </w:rPr>
              <w:t>защиты</w:t>
            </w:r>
            <w:r w:rsidRPr="00284810">
              <w:rPr>
                <w:spacing w:val="-3"/>
                <w:sz w:val="24"/>
              </w:rPr>
              <w:t xml:space="preserve"> </w:t>
            </w:r>
            <w:r w:rsidRPr="00284810">
              <w:rPr>
                <w:spacing w:val="-2"/>
                <w:sz w:val="24"/>
              </w:rPr>
              <w:t>Родины</w:t>
            </w:r>
          </w:p>
        </w:tc>
        <w:tc>
          <w:tcPr>
            <w:tcW w:w="5482" w:type="dxa"/>
          </w:tcPr>
          <w:p w:rsidR="00284810" w:rsidRPr="00284810" w:rsidRDefault="00284810" w:rsidP="00284810">
            <w:pPr>
              <w:spacing w:line="256" w:lineRule="exact"/>
              <w:ind w:left="108"/>
              <w:rPr>
                <w:sz w:val="24"/>
              </w:rPr>
            </w:pPr>
            <w:r w:rsidRPr="00284810">
              <w:rPr>
                <w:sz w:val="24"/>
              </w:rPr>
              <w:t>Тестовая</w:t>
            </w:r>
            <w:r w:rsidRPr="00284810">
              <w:rPr>
                <w:spacing w:val="-3"/>
                <w:sz w:val="24"/>
              </w:rPr>
              <w:t xml:space="preserve"> </w:t>
            </w:r>
            <w:r w:rsidRPr="00284810">
              <w:rPr>
                <w:spacing w:val="-2"/>
                <w:sz w:val="24"/>
              </w:rPr>
              <w:t>работа</w:t>
            </w:r>
          </w:p>
        </w:tc>
      </w:tr>
      <w:tr w:rsidR="00284810" w:rsidRPr="00284810" w:rsidTr="00284810">
        <w:trPr>
          <w:trHeight w:val="276"/>
        </w:trPr>
        <w:tc>
          <w:tcPr>
            <w:tcW w:w="4725" w:type="dxa"/>
          </w:tcPr>
          <w:p w:rsidR="00284810" w:rsidRPr="00284810" w:rsidRDefault="00284810" w:rsidP="00284810">
            <w:pPr>
              <w:spacing w:line="256" w:lineRule="exact"/>
              <w:ind w:left="107"/>
              <w:rPr>
                <w:sz w:val="24"/>
              </w:rPr>
            </w:pPr>
            <w:r w:rsidRPr="00284810">
              <w:rPr>
                <w:sz w:val="24"/>
              </w:rPr>
              <w:t>Индивидуальный</w:t>
            </w:r>
            <w:r w:rsidRPr="00284810">
              <w:rPr>
                <w:spacing w:val="-6"/>
                <w:sz w:val="24"/>
              </w:rPr>
              <w:t xml:space="preserve"> </w:t>
            </w:r>
            <w:r w:rsidRPr="00284810">
              <w:rPr>
                <w:spacing w:val="-2"/>
                <w:sz w:val="24"/>
              </w:rPr>
              <w:t>проект</w:t>
            </w:r>
          </w:p>
        </w:tc>
        <w:tc>
          <w:tcPr>
            <w:tcW w:w="5482" w:type="dxa"/>
          </w:tcPr>
          <w:p w:rsidR="00284810" w:rsidRPr="00284810" w:rsidRDefault="00284810" w:rsidP="00284810">
            <w:pPr>
              <w:spacing w:line="256" w:lineRule="exact"/>
              <w:ind w:left="108"/>
              <w:rPr>
                <w:sz w:val="24"/>
              </w:rPr>
            </w:pPr>
            <w:r w:rsidRPr="00284810">
              <w:rPr>
                <w:sz w:val="24"/>
              </w:rPr>
              <w:t>Защита</w:t>
            </w:r>
            <w:r w:rsidRPr="00284810">
              <w:rPr>
                <w:spacing w:val="-2"/>
                <w:sz w:val="24"/>
              </w:rPr>
              <w:t xml:space="preserve"> проекта</w:t>
            </w:r>
          </w:p>
        </w:tc>
      </w:tr>
    </w:tbl>
    <w:p w:rsidR="00284810" w:rsidRPr="00284810" w:rsidRDefault="00284810" w:rsidP="00284810">
      <w:pPr>
        <w:spacing w:before="48"/>
        <w:rPr>
          <w:sz w:val="24"/>
          <w:szCs w:val="24"/>
        </w:rPr>
      </w:pPr>
    </w:p>
    <w:p w:rsidR="00284810" w:rsidRPr="00284810" w:rsidRDefault="00284810" w:rsidP="00742382">
      <w:pPr>
        <w:numPr>
          <w:ilvl w:val="1"/>
          <w:numId w:val="274"/>
        </w:numPr>
        <w:tabs>
          <w:tab w:val="left" w:pos="1190"/>
        </w:tabs>
        <w:ind w:left="1190" w:hanging="255"/>
        <w:jc w:val="both"/>
        <w:rPr>
          <w:sz w:val="24"/>
        </w:rPr>
      </w:pPr>
      <w:r w:rsidRPr="00284810">
        <w:rPr>
          <w:rFonts w:ascii="Segoe UI Symbol" w:hAnsi="Segoe UI Symbol"/>
          <w:sz w:val="24"/>
        </w:rPr>
        <w:t>•</w:t>
      </w:r>
      <w:r w:rsidRPr="00284810">
        <w:rPr>
          <w:rFonts w:ascii="Segoe UI Symbol" w:hAnsi="Segoe UI Symbol"/>
          <w:spacing w:val="-3"/>
          <w:sz w:val="24"/>
        </w:rPr>
        <w:t xml:space="preserve"> </w:t>
      </w:r>
      <w:r w:rsidRPr="00284810">
        <w:rPr>
          <w:sz w:val="24"/>
          <w:u w:val="single"/>
        </w:rPr>
        <w:t>Для учащихся</w:t>
      </w:r>
      <w:r w:rsidRPr="00284810">
        <w:rPr>
          <w:spacing w:val="-1"/>
          <w:sz w:val="24"/>
          <w:u w:val="single"/>
        </w:rPr>
        <w:t xml:space="preserve"> </w:t>
      </w:r>
      <w:r w:rsidRPr="00284810">
        <w:rPr>
          <w:sz w:val="24"/>
          <w:u w:val="single"/>
        </w:rPr>
        <w:t>11-ого</w:t>
      </w:r>
      <w:r w:rsidRPr="00284810">
        <w:rPr>
          <w:spacing w:val="-1"/>
          <w:sz w:val="24"/>
          <w:u w:val="single"/>
        </w:rPr>
        <w:t xml:space="preserve"> </w:t>
      </w:r>
      <w:r w:rsidRPr="00284810">
        <w:rPr>
          <w:spacing w:val="-2"/>
          <w:sz w:val="24"/>
          <w:u w:val="single"/>
        </w:rPr>
        <w:t>класса:</w:t>
      </w:r>
    </w:p>
    <w:p w:rsidR="00284810" w:rsidRPr="00284810" w:rsidRDefault="00284810" w:rsidP="00742382">
      <w:pPr>
        <w:numPr>
          <w:ilvl w:val="1"/>
          <w:numId w:val="274"/>
        </w:numPr>
        <w:tabs>
          <w:tab w:val="left" w:pos="1130"/>
        </w:tabs>
        <w:spacing w:before="47" w:line="266" w:lineRule="auto"/>
        <w:ind w:right="565" w:firstLine="0"/>
        <w:jc w:val="both"/>
        <w:rPr>
          <w:sz w:val="24"/>
        </w:rPr>
      </w:pPr>
      <w:r w:rsidRPr="00284810">
        <w:rPr>
          <w:sz w:val="24"/>
        </w:rPr>
        <w:t xml:space="preserve">по итогам полугодий – полугодовые итоговые отметки по всем предметам учебного </w:t>
      </w:r>
      <w:r w:rsidRPr="00284810">
        <w:rPr>
          <w:spacing w:val="-2"/>
          <w:sz w:val="24"/>
        </w:rPr>
        <w:t>плана;</w:t>
      </w:r>
    </w:p>
    <w:p w:rsidR="00284810" w:rsidRPr="00284810" w:rsidRDefault="00284810" w:rsidP="00742382">
      <w:pPr>
        <w:numPr>
          <w:ilvl w:val="1"/>
          <w:numId w:val="274"/>
        </w:numPr>
        <w:tabs>
          <w:tab w:val="left" w:pos="1130"/>
        </w:tabs>
        <w:spacing w:before="12" w:line="266" w:lineRule="auto"/>
        <w:ind w:right="564" w:firstLine="0"/>
        <w:jc w:val="both"/>
        <w:rPr>
          <w:sz w:val="24"/>
        </w:rPr>
      </w:pPr>
      <w:r w:rsidRPr="00284810">
        <w:rPr>
          <w:sz w:val="24"/>
        </w:rPr>
        <w:t>по</w:t>
      </w:r>
      <w:r w:rsidRPr="00284810">
        <w:rPr>
          <w:spacing w:val="-1"/>
          <w:sz w:val="24"/>
        </w:rPr>
        <w:t xml:space="preserve"> </w:t>
      </w:r>
      <w:r w:rsidRPr="00284810">
        <w:rPr>
          <w:sz w:val="24"/>
        </w:rPr>
        <w:t>итогам учебного</w:t>
      </w:r>
      <w:r w:rsidRPr="00284810">
        <w:rPr>
          <w:spacing w:val="-1"/>
          <w:sz w:val="24"/>
        </w:rPr>
        <w:t xml:space="preserve"> </w:t>
      </w:r>
      <w:r w:rsidRPr="00284810">
        <w:rPr>
          <w:sz w:val="24"/>
        </w:rPr>
        <w:t>года – итоговые годовые отметки по</w:t>
      </w:r>
      <w:r w:rsidRPr="00284810">
        <w:rPr>
          <w:spacing w:val="-1"/>
          <w:sz w:val="24"/>
        </w:rPr>
        <w:t xml:space="preserve"> </w:t>
      </w:r>
      <w:r w:rsidRPr="00284810">
        <w:rPr>
          <w:sz w:val="24"/>
        </w:rPr>
        <w:t>всем предметам учебного</w:t>
      </w:r>
      <w:r w:rsidRPr="00284810">
        <w:rPr>
          <w:spacing w:val="-1"/>
          <w:sz w:val="24"/>
        </w:rPr>
        <w:t xml:space="preserve"> </w:t>
      </w:r>
      <w:r w:rsidRPr="00284810">
        <w:rPr>
          <w:sz w:val="24"/>
        </w:rPr>
        <w:t>плана и Государственная итоговая аттестация (май-июнь) в соответствии с Положением о Государственной итоговой аттестации для учащихся 11-ых классов.</w:t>
      </w:r>
    </w:p>
    <w:p w:rsidR="00284810" w:rsidRPr="00284810" w:rsidRDefault="00284810" w:rsidP="00284810">
      <w:pPr>
        <w:spacing w:before="12" w:line="266" w:lineRule="auto"/>
        <w:ind w:left="424" w:right="563" w:firstLine="700"/>
        <w:jc w:val="both"/>
        <w:rPr>
          <w:sz w:val="24"/>
          <w:szCs w:val="24"/>
        </w:rPr>
      </w:pPr>
      <w:r w:rsidRPr="00284810">
        <w:rPr>
          <w:sz w:val="24"/>
          <w:szCs w:val="24"/>
        </w:rPr>
        <w:t>План внеурочной деятельности для обучающихся 10 – 11 классов обеспечивает введение в действие и реализацию требований Федерального государственного образовательного стандарта среднего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годам обучения.</w:t>
      </w:r>
    </w:p>
    <w:p w:rsidR="00284810" w:rsidRPr="00284810" w:rsidRDefault="00284810" w:rsidP="00284810">
      <w:pPr>
        <w:spacing w:before="73" w:line="264" w:lineRule="auto"/>
        <w:ind w:left="424" w:right="566" w:firstLine="770"/>
        <w:jc w:val="both"/>
        <w:rPr>
          <w:sz w:val="24"/>
          <w:szCs w:val="24"/>
        </w:rPr>
      </w:pPr>
      <w:r w:rsidRPr="00284810">
        <w:rPr>
          <w:sz w:val="24"/>
          <w:szCs w:val="24"/>
        </w:rPr>
        <w:lastRenderedPageBreak/>
        <w:t>План внеурочной деятельности является частью образовательной программы МАОУ Муллашинской СОШ.</w:t>
      </w:r>
    </w:p>
    <w:p w:rsidR="00284810" w:rsidRPr="00284810" w:rsidRDefault="00284810" w:rsidP="00284810">
      <w:pPr>
        <w:spacing w:before="16" w:line="266" w:lineRule="auto"/>
        <w:ind w:left="424" w:right="564" w:firstLine="756"/>
        <w:jc w:val="both"/>
        <w:rPr>
          <w:sz w:val="24"/>
          <w:szCs w:val="24"/>
        </w:rPr>
      </w:pPr>
      <w:r w:rsidRPr="00284810">
        <w:rPr>
          <w:sz w:val="24"/>
          <w:szCs w:val="24"/>
        </w:rPr>
        <w:t>Под внеурочной деятельностью в рамках реализации ФГОС СОО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среднего общего образования. Внеурочная деятельность организуется по направлениям развития личности: спортивно-оздоровительное; духовно-нравственное; общеинтеллектуальное; социальное; общекультурное, в том числе через такие формы, как экскурсии, кружки, секции, конференции, ученическое научное общество, олимпиады, соревнования, конкурсы, фестивали, поисковые и научные исследования, общественно полезные практики.</w:t>
      </w:r>
    </w:p>
    <w:p w:rsidR="00284810" w:rsidRPr="00284810" w:rsidRDefault="00284810" w:rsidP="00284810">
      <w:pPr>
        <w:spacing w:before="11" w:line="266" w:lineRule="auto"/>
        <w:ind w:left="424" w:right="567" w:firstLine="696"/>
        <w:jc w:val="both"/>
        <w:rPr>
          <w:sz w:val="24"/>
          <w:szCs w:val="24"/>
        </w:rPr>
      </w:pPr>
      <w:r w:rsidRPr="00284810">
        <w:rPr>
          <w:sz w:val="24"/>
          <w:szCs w:val="24"/>
        </w:rPr>
        <w:t>План внеурочной деятельности определяет состав и структуру направлений, формы организации, объём внеурочной деятельности, продолжительность занятий с учётом интересов обучающихся и возможностей образовательной организации.</w:t>
      </w:r>
    </w:p>
    <w:p w:rsidR="00284810" w:rsidRPr="00284810" w:rsidRDefault="00284810" w:rsidP="00284810">
      <w:pPr>
        <w:spacing w:before="9" w:line="266" w:lineRule="auto"/>
        <w:ind w:left="551" w:right="564" w:firstLine="696"/>
        <w:jc w:val="both"/>
        <w:rPr>
          <w:sz w:val="24"/>
          <w:szCs w:val="24"/>
        </w:rPr>
      </w:pPr>
      <w:r w:rsidRPr="00284810">
        <w:rPr>
          <w:sz w:val="24"/>
          <w:szCs w:val="24"/>
        </w:rPr>
        <w:t xml:space="preserve">Внеурочная деятельность осуществляется непосредственно в образовательной </w:t>
      </w:r>
      <w:r w:rsidRPr="00284810">
        <w:rPr>
          <w:spacing w:val="-2"/>
          <w:sz w:val="24"/>
          <w:szCs w:val="24"/>
        </w:rPr>
        <w:t>организации.</w:t>
      </w:r>
    </w:p>
    <w:p w:rsidR="00284810" w:rsidRPr="00284810" w:rsidRDefault="00284810" w:rsidP="00284810">
      <w:pPr>
        <w:spacing w:before="12" w:line="264" w:lineRule="auto"/>
        <w:ind w:left="551" w:right="566" w:firstLine="696"/>
        <w:jc w:val="both"/>
        <w:rPr>
          <w:sz w:val="24"/>
          <w:szCs w:val="24"/>
        </w:rPr>
      </w:pPr>
      <w:r w:rsidRPr="00284810">
        <w:rPr>
          <w:sz w:val="24"/>
          <w:szCs w:val="24"/>
        </w:rPr>
        <w:t>Образовательные программы внеурочной деятельности разрабатываются педагогами школы в соответствии с требованиями к рабочим программам внеурочных занятий.</w:t>
      </w:r>
    </w:p>
    <w:p w:rsidR="00284810" w:rsidRPr="00284810" w:rsidRDefault="00284810" w:rsidP="00284810">
      <w:pPr>
        <w:spacing w:before="17" w:line="264" w:lineRule="auto"/>
        <w:ind w:left="551" w:right="565" w:firstLine="696"/>
        <w:jc w:val="both"/>
        <w:rPr>
          <w:sz w:val="24"/>
          <w:szCs w:val="24"/>
        </w:rPr>
      </w:pPr>
      <w:r w:rsidRPr="00284810">
        <w:rPr>
          <w:sz w:val="24"/>
          <w:szCs w:val="24"/>
        </w:rPr>
        <w:t>Для реализации внеурочной деятельности в школе на четвертом уровне обучения реализуется оптимизационная модель внеурочной деятельности.</w:t>
      </w:r>
    </w:p>
    <w:p w:rsidR="00284810" w:rsidRPr="00284810" w:rsidRDefault="00284810" w:rsidP="00284810">
      <w:pPr>
        <w:tabs>
          <w:tab w:val="left" w:pos="3964"/>
        </w:tabs>
        <w:spacing w:before="17" w:line="264" w:lineRule="auto"/>
        <w:ind w:left="1132" w:right="1940" w:firstLine="199"/>
        <w:jc w:val="both"/>
        <w:rPr>
          <w:sz w:val="24"/>
          <w:szCs w:val="24"/>
        </w:rPr>
      </w:pPr>
      <w:r w:rsidRPr="00284810">
        <w:rPr>
          <w:spacing w:val="-2"/>
          <w:sz w:val="24"/>
          <w:szCs w:val="24"/>
        </w:rPr>
        <w:t>Координирующую</w:t>
      </w:r>
      <w:r w:rsidRPr="00284810">
        <w:rPr>
          <w:sz w:val="24"/>
          <w:szCs w:val="24"/>
        </w:rPr>
        <w:tab/>
        <w:t>роль выполняет классный руководитель, который</w:t>
      </w:r>
      <w:r w:rsidRPr="00284810">
        <w:rPr>
          <w:spacing w:val="80"/>
          <w:sz w:val="24"/>
          <w:szCs w:val="24"/>
        </w:rPr>
        <w:t xml:space="preserve">   </w:t>
      </w:r>
      <w:r w:rsidRPr="00284810">
        <w:rPr>
          <w:sz w:val="24"/>
          <w:szCs w:val="24"/>
        </w:rPr>
        <w:t>в соответствии со своими функциями и задачами:</w:t>
      </w:r>
    </w:p>
    <w:p w:rsidR="00284810" w:rsidRPr="00284810" w:rsidRDefault="00284810" w:rsidP="00742382">
      <w:pPr>
        <w:numPr>
          <w:ilvl w:val="0"/>
          <w:numId w:val="273"/>
        </w:numPr>
        <w:tabs>
          <w:tab w:val="left" w:pos="689"/>
          <w:tab w:val="left" w:pos="691"/>
        </w:tabs>
        <w:spacing w:before="16" w:line="264" w:lineRule="auto"/>
        <w:ind w:right="566"/>
        <w:jc w:val="both"/>
        <w:rPr>
          <w:sz w:val="24"/>
        </w:rPr>
      </w:pPr>
      <w:r w:rsidRPr="00284810">
        <w:rPr>
          <w:sz w:val="24"/>
        </w:rPr>
        <w:t>взаимодействует с педагогическими работниками, а также учебно-вспомогательным персоналом общеобразовательного учреждения;</w:t>
      </w:r>
    </w:p>
    <w:p w:rsidR="00284810" w:rsidRPr="00284810" w:rsidRDefault="00284810" w:rsidP="00742382">
      <w:pPr>
        <w:numPr>
          <w:ilvl w:val="0"/>
          <w:numId w:val="273"/>
        </w:numPr>
        <w:tabs>
          <w:tab w:val="left" w:pos="689"/>
          <w:tab w:val="left" w:pos="691"/>
        </w:tabs>
        <w:spacing w:before="17" w:line="264" w:lineRule="auto"/>
        <w:ind w:right="565"/>
        <w:jc w:val="both"/>
        <w:rPr>
          <w:sz w:val="24"/>
        </w:rPr>
      </w:pPr>
      <w:r w:rsidRPr="00284810">
        <w:rPr>
          <w:sz w:val="24"/>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284810" w:rsidRPr="00284810" w:rsidRDefault="00284810" w:rsidP="00742382">
      <w:pPr>
        <w:numPr>
          <w:ilvl w:val="0"/>
          <w:numId w:val="273"/>
        </w:numPr>
        <w:tabs>
          <w:tab w:val="left" w:pos="689"/>
        </w:tabs>
        <w:spacing w:before="17" w:line="261" w:lineRule="auto"/>
        <w:ind w:left="551" w:right="564" w:firstLine="0"/>
        <w:rPr>
          <w:sz w:val="24"/>
        </w:rPr>
      </w:pPr>
      <w:r w:rsidRPr="00284810">
        <w:rPr>
          <w:sz w:val="24"/>
        </w:rPr>
        <w:t>организует систему отношений через</w:t>
      </w:r>
      <w:r w:rsidRPr="00284810">
        <w:rPr>
          <w:spacing w:val="80"/>
          <w:sz w:val="24"/>
        </w:rPr>
        <w:t xml:space="preserve"> </w:t>
      </w:r>
      <w:r w:rsidRPr="00284810">
        <w:rPr>
          <w:sz w:val="24"/>
        </w:rPr>
        <w:t>разнообразные формы воспитывающей деятельности коллектива</w:t>
      </w:r>
      <w:r w:rsidRPr="00284810">
        <w:rPr>
          <w:spacing w:val="80"/>
          <w:sz w:val="24"/>
        </w:rPr>
        <w:t xml:space="preserve"> </w:t>
      </w:r>
      <w:r w:rsidRPr="00284810">
        <w:rPr>
          <w:sz w:val="24"/>
        </w:rPr>
        <w:t>класса,</w:t>
      </w:r>
      <w:r w:rsidRPr="00284810">
        <w:rPr>
          <w:spacing w:val="80"/>
          <w:sz w:val="24"/>
        </w:rPr>
        <w:t xml:space="preserve"> </w:t>
      </w:r>
      <w:r w:rsidRPr="00284810">
        <w:rPr>
          <w:sz w:val="24"/>
        </w:rPr>
        <w:t>в</w:t>
      </w:r>
      <w:r w:rsidRPr="00284810">
        <w:rPr>
          <w:spacing w:val="80"/>
          <w:sz w:val="24"/>
        </w:rPr>
        <w:t xml:space="preserve"> </w:t>
      </w:r>
      <w:r w:rsidRPr="00284810">
        <w:rPr>
          <w:sz w:val="24"/>
        </w:rPr>
        <w:t>том</w:t>
      </w:r>
      <w:r w:rsidRPr="00284810">
        <w:rPr>
          <w:spacing w:val="80"/>
          <w:sz w:val="24"/>
        </w:rPr>
        <w:t xml:space="preserve"> </w:t>
      </w:r>
      <w:r w:rsidRPr="00284810">
        <w:rPr>
          <w:sz w:val="24"/>
        </w:rPr>
        <w:t>числе,</w:t>
      </w:r>
      <w:r w:rsidRPr="00284810">
        <w:rPr>
          <w:spacing w:val="80"/>
          <w:sz w:val="24"/>
        </w:rPr>
        <w:t xml:space="preserve"> </w:t>
      </w:r>
      <w:r w:rsidRPr="00284810">
        <w:rPr>
          <w:sz w:val="24"/>
        </w:rPr>
        <w:t>через</w:t>
      </w:r>
      <w:r w:rsidRPr="00284810">
        <w:rPr>
          <w:spacing w:val="80"/>
          <w:sz w:val="24"/>
        </w:rPr>
        <w:t xml:space="preserve"> </w:t>
      </w:r>
      <w:r w:rsidRPr="00284810">
        <w:rPr>
          <w:sz w:val="24"/>
        </w:rPr>
        <w:t>органы</w:t>
      </w:r>
      <w:r w:rsidRPr="00284810">
        <w:rPr>
          <w:spacing w:val="80"/>
          <w:sz w:val="24"/>
        </w:rPr>
        <w:t xml:space="preserve"> </w:t>
      </w:r>
      <w:r w:rsidRPr="00284810">
        <w:rPr>
          <w:sz w:val="24"/>
        </w:rPr>
        <w:t>самоуправления;</w:t>
      </w:r>
      <w:r w:rsidRPr="00284810">
        <w:rPr>
          <w:spacing w:val="80"/>
          <w:sz w:val="24"/>
        </w:rPr>
        <w:t xml:space="preserve"> </w:t>
      </w:r>
      <w:r w:rsidRPr="00284810">
        <w:rPr>
          <w:sz w:val="24"/>
        </w:rPr>
        <w:t>-</w:t>
      </w:r>
      <w:r w:rsidRPr="00284810">
        <w:rPr>
          <w:spacing w:val="80"/>
          <w:sz w:val="24"/>
        </w:rPr>
        <w:t xml:space="preserve"> </w:t>
      </w:r>
      <w:r w:rsidRPr="00284810">
        <w:rPr>
          <w:sz w:val="24"/>
        </w:rPr>
        <w:t>организует</w:t>
      </w:r>
      <w:r w:rsidRPr="00284810">
        <w:rPr>
          <w:spacing w:val="80"/>
          <w:sz w:val="24"/>
        </w:rPr>
        <w:t xml:space="preserve"> </w:t>
      </w:r>
      <w:r w:rsidRPr="00284810">
        <w:rPr>
          <w:sz w:val="24"/>
        </w:rPr>
        <w:t>социально значимую,</w:t>
      </w:r>
      <w:r w:rsidRPr="00284810">
        <w:rPr>
          <w:spacing w:val="80"/>
          <w:sz w:val="24"/>
        </w:rPr>
        <w:t xml:space="preserve"> </w:t>
      </w:r>
      <w:r w:rsidRPr="00284810">
        <w:rPr>
          <w:sz w:val="24"/>
        </w:rPr>
        <w:t>творческую</w:t>
      </w:r>
      <w:r w:rsidRPr="00284810">
        <w:rPr>
          <w:spacing w:val="80"/>
          <w:sz w:val="24"/>
        </w:rPr>
        <w:t xml:space="preserve"> </w:t>
      </w:r>
      <w:r w:rsidRPr="00284810">
        <w:rPr>
          <w:sz w:val="24"/>
        </w:rPr>
        <w:t>деятельность</w:t>
      </w:r>
      <w:r w:rsidRPr="00284810">
        <w:rPr>
          <w:spacing w:val="80"/>
          <w:sz w:val="24"/>
        </w:rPr>
        <w:t xml:space="preserve"> </w:t>
      </w:r>
      <w:r w:rsidRPr="00284810">
        <w:rPr>
          <w:sz w:val="24"/>
        </w:rPr>
        <w:t>обучающихся;</w:t>
      </w:r>
      <w:r w:rsidRPr="00284810">
        <w:rPr>
          <w:spacing w:val="80"/>
          <w:sz w:val="24"/>
        </w:rPr>
        <w:t xml:space="preserve"> </w:t>
      </w:r>
      <w:r w:rsidRPr="00284810">
        <w:rPr>
          <w:sz w:val="24"/>
        </w:rPr>
        <w:t>-</w:t>
      </w:r>
      <w:r w:rsidRPr="00284810">
        <w:rPr>
          <w:spacing w:val="80"/>
          <w:sz w:val="24"/>
        </w:rPr>
        <w:t xml:space="preserve"> </w:t>
      </w:r>
      <w:r w:rsidRPr="00284810">
        <w:rPr>
          <w:sz w:val="24"/>
        </w:rPr>
        <w:t>ведёт</w:t>
      </w:r>
      <w:r w:rsidRPr="00284810">
        <w:rPr>
          <w:spacing w:val="80"/>
          <w:sz w:val="24"/>
        </w:rPr>
        <w:t xml:space="preserve"> </w:t>
      </w:r>
      <w:r w:rsidRPr="00284810">
        <w:rPr>
          <w:sz w:val="24"/>
        </w:rPr>
        <w:t>учёт</w:t>
      </w:r>
      <w:r w:rsidRPr="00284810">
        <w:rPr>
          <w:spacing w:val="80"/>
          <w:sz w:val="24"/>
        </w:rPr>
        <w:t xml:space="preserve"> </w:t>
      </w:r>
      <w:r w:rsidRPr="00284810">
        <w:rPr>
          <w:sz w:val="24"/>
        </w:rPr>
        <w:t>посещаемости</w:t>
      </w:r>
      <w:r w:rsidRPr="00284810">
        <w:rPr>
          <w:spacing w:val="80"/>
          <w:sz w:val="24"/>
        </w:rPr>
        <w:t xml:space="preserve"> </w:t>
      </w:r>
      <w:r w:rsidRPr="00284810">
        <w:rPr>
          <w:sz w:val="24"/>
        </w:rPr>
        <w:t>занятий внеурочной деятельности.</w:t>
      </w:r>
    </w:p>
    <w:p w:rsidR="00284810" w:rsidRPr="00284810" w:rsidRDefault="00284810" w:rsidP="00284810">
      <w:pPr>
        <w:spacing w:before="18" w:line="266" w:lineRule="auto"/>
        <w:ind w:left="551" w:right="564" w:firstLine="700"/>
        <w:jc w:val="both"/>
        <w:rPr>
          <w:sz w:val="24"/>
          <w:szCs w:val="24"/>
        </w:rPr>
      </w:pPr>
      <w:r w:rsidRPr="00284810">
        <w:rPr>
          <w:sz w:val="24"/>
          <w:szCs w:val="24"/>
        </w:rPr>
        <w:t>Внеурочная деятельность организуется во второй половине дня, после основной учебной нагрузки старшеклассников, с обязательным перерывом для приема пищи и</w:t>
      </w:r>
      <w:r w:rsidRPr="00284810">
        <w:rPr>
          <w:spacing w:val="40"/>
          <w:sz w:val="24"/>
          <w:szCs w:val="24"/>
        </w:rPr>
        <w:t xml:space="preserve"> </w:t>
      </w:r>
      <w:r w:rsidRPr="00284810">
        <w:rPr>
          <w:sz w:val="24"/>
          <w:szCs w:val="24"/>
        </w:rPr>
        <w:t>отдыха не менее 20 минут..</w:t>
      </w:r>
    </w:p>
    <w:p w:rsidR="00284810" w:rsidRPr="00284810" w:rsidRDefault="00284810" w:rsidP="00284810">
      <w:pPr>
        <w:spacing w:before="10" w:line="266" w:lineRule="auto"/>
        <w:ind w:left="551" w:right="564" w:firstLine="696"/>
        <w:jc w:val="both"/>
        <w:rPr>
          <w:sz w:val="24"/>
          <w:szCs w:val="24"/>
        </w:rPr>
      </w:pPr>
      <w:r w:rsidRPr="00284810">
        <w:rPr>
          <w:sz w:val="24"/>
          <w:szCs w:val="24"/>
        </w:rPr>
        <w:t>Ежедневно проводится от 1 до 2-х занятий в соответствии с расписанием и с учётом общего количества часов недельной нагрузки по внеурочной деятельности, а также с учётом необходимости разгрузки последующих учебных дней.</w:t>
      </w:r>
    </w:p>
    <w:p w:rsidR="00284810" w:rsidRPr="00284810" w:rsidRDefault="00284810" w:rsidP="00284810">
      <w:pPr>
        <w:spacing w:before="10"/>
        <w:ind w:left="1355"/>
        <w:jc w:val="both"/>
        <w:rPr>
          <w:sz w:val="24"/>
          <w:szCs w:val="24"/>
        </w:rPr>
      </w:pPr>
      <w:r w:rsidRPr="00284810">
        <w:rPr>
          <w:sz w:val="24"/>
          <w:szCs w:val="24"/>
        </w:rPr>
        <w:t>Промежуточная</w:t>
      </w:r>
      <w:r w:rsidRPr="00284810">
        <w:rPr>
          <w:spacing w:val="-2"/>
          <w:sz w:val="24"/>
          <w:szCs w:val="24"/>
        </w:rPr>
        <w:t xml:space="preserve"> </w:t>
      </w:r>
      <w:r w:rsidRPr="00284810">
        <w:rPr>
          <w:sz w:val="24"/>
          <w:szCs w:val="24"/>
        </w:rPr>
        <w:t>аттестация</w:t>
      </w:r>
      <w:r w:rsidRPr="00284810">
        <w:rPr>
          <w:spacing w:val="-5"/>
          <w:sz w:val="24"/>
          <w:szCs w:val="24"/>
        </w:rPr>
        <w:t xml:space="preserve"> </w:t>
      </w:r>
      <w:r w:rsidRPr="00284810">
        <w:rPr>
          <w:sz w:val="24"/>
          <w:szCs w:val="24"/>
        </w:rPr>
        <w:t>в</w:t>
      </w:r>
      <w:r w:rsidRPr="00284810">
        <w:rPr>
          <w:spacing w:val="-3"/>
          <w:sz w:val="24"/>
          <w:szCs w:val="24"/>
        </w:rPr>
        <w:t xml:space="preserve"> </w:t>
      </w:r>
      <w:r w:rsidRPr="00284810">
        <w:rPr>
          <w:sz w:val="24"/>
          <w:szCs w:val="24"/>
        </w:rPr>
        <w:t>рамках</w:t>
      </w:r>
      <w:r w:rsidRPr="00284810">
        <w:rPr>
          <w:spacing w:val="1"/>
          <w:sz w:val="24"/>
          <w:szCs w:val="24"/>
        </w:rPr>
        <w:t xml:space="preserve"> </w:t>
      </w:r>
      <w:r w:rsidRPr="00284810">
        <w:rPr>
          <w:sz w:val="24"/>
          <w:szCs w:val="24"/>
        </w:rPr>
        <w:t>внеурочной</w:t>
      </w:r>
      <w:r w:rsidRPr="00284810">
        <w:rPr>
          <w:spacing w:val="-1"/>
          <w:sz w:val="24"/>
          <w:szCs w:val="24"/>
        </w:rPr>
        <w:t xml:space="preserve"> </w:t>
      </w:r>
      <w:r w:rsidRPr="00284810">
        <w:rPr>
          <w:sz w:val="24"/>
          <w:szCs w:val="24"/>
        </w:rPr>
        <w:t>деятельности</w:t>
      </w:r>
      <w:r w:rsidRPr="00284810">
        <w:rPr>
          <w:spacing w:val="-4"/>
          <w:sz w:val="24"/>
          <w:szCs w:val="24"/>
        </w:rPr>
        <w:t xml:space="preserve"> </w:t>
      </w:r>
      <w:r w:rsidRPr="00284810">
        <w:rPr>
          <w:sz w:val="24"/>
          <w:szCs w:val="24"/>
        </w:rPr>
        <w:t>не</w:t>
      </w:r>
      <w:r w:rsidRPr="00284810">
        <w:rPr>
          <w:spacing w:val="-2"/>
          <w:sz w:val="24"/>
          <w:szCs w:val="24"/>
        </w:rPr>
        <w:t xml:space="preserve"> проводится.</w:t>
      </w:r>
    </w:p>
    <w:p w:rsidR="00284810" w:rsidRPr="00284810" w:rsidRDefault="00284810" w:rsidP="00284810">
      <w:pPr>
        <w:ind w:left="3299"/>
        <w:jc w:val="both"/>
        <w:rPr>
          <w:sz w:val="24"/>
          <w:szCs w:val="24"/>
        </w:rPr>
      </w:pPr>
      <w:bookmarkStart w:id="37" w:name="Содержание_плана_внеурочной_деятельности"/>
      <w:bookmarkEnd w:id="37"/>
    </w:p>
    <w:p w:rsidR="00284810" w:rsidRPr="00284810" w:rsidRDefault="00284810" w:rsidP="00284810">
      <w:pPr>
        <w:ind w:left="3299"/>
        <w:jc w:val="both"/>
        <w:rPr>
          <w:i/>
          <w:sz w:val="24"/>
          <w:szCs w:val="24"/>
        </w:rPr>
      </w:pPr>
      <w:r w:rsidRPr="00284810">
        <w:rPr>
          <w:i/>
          <w:sz w:val="24"/>
          <w:szCs w:val="24"/>
        </w:rPr>
        <w:t>Содержание</w:t>
      </w:r>
      <w:r w:rsidRPr="00284810">
        <w:rPr>
          <w:i/>
          <w:spacing w:val="-2"/>
          <w:sz w:val="24"/>
          <w:szCs w:val="24"/>
        </w:rPr>
        <w:t xml:space="preserve"> </w:t>
      </w:r>
      <w:r w:rsidRPr="00284810">
        <w:rPr>
          <w:i/>
          <w:sz w:val="24"/>
          <w:szCs w:val="24"/>
        </w:rPr>
        <w:t>плана</w:t>
      </w:r>
      <w:r w:rsidRPr="00284810">
        <w:rPr>
          <w:i/>
          <w:spacing w:val="-2"/>
          <w:sz w:val="24"/>
          <w:szCs w:val="24"/>
        </w:rPr>
        <w:t xml:space="preserve"> </w:t>
      </w:r>
      <w:r w:rsidRPr="00284810">
        <w:rPr>
          <w:i/>
          <w:sz w:val="24"/>
          <w:szCs w:val="24"/>
        </w:rPr>
        <w:t>внеурочной</w:t>
      </w:r>
      <w:r w:rsidRPr="00284810">
        <w:rPr>
          <w:i/>
          <w:spacing w:val="-2"/>
          <w:sz w:val="24"/>
          <w:szCs w:val="24"/>
        </w:rPr>
        <w:t xml:space="preserve"> деятельности</w:t>
      </w:r>
    </w:p>
    <w:p w:rsidR="00284810" w:rsidRPr="00284810" w:rsidRDefault="00284810" w:rsidP="00284810">
      <w:pPr>
        <w:ind w:left="567" w:firstLine="709"/>
        <w:jc w:val="both"/>
        <w:rPr>
          <w:i/>
          <w:sz w:val="24"/>
          <w:szCs w:val="24"/>
        </w:rPr>
      </w:pPr>
      <w:r w:rsidRPr="00284810">
        <w:rPr>
          <w:sz w:val="24"/>
          <w:szCs w:val="24"/>
        </w:rPr>
        <w:t xml:space="preserve">С целью обеспечения преемственности содержания образовательных программ Школа при формировании плана внеурочной деятельности предусматривает часть, рекомендуемую для всех обучающихся (1-11 классы) – так называемую </w:t>
      </w:r>
      <w:r w:rsidRPr="00284810">
        <w:rPr>
          <w:sz w:val="24"/>
          <w:szCs w:val="24"/>
          <w:u w:val="single"/>
        </w:rPr>
        <w:t>инвариантную часть:</w:t>
      </w:r>
    </w:p>
    <w:p w:rsidR="00284810" w:rsidRPr="00284810" w:rsidRDefault="00284810" w:rsidP="00742382">
      <w:pPr>
        <w:numPr>
          <w:ilvl w:val="0"/>
          <w:numId w:val="273"/>
        </w:numPr>
        <w:tabs>
          <w:tab w:val="left" w:pos="1131"/>
        </w:tabs>
        <w:spacing w:before="10" w:line="266" w:lineRule="auto"/>
        <w:ind w:left="561" w:right="565" w:firstLine="0"/>
        <w:jc w:val="both"/>
        <w:rPr>
          <w:sz w:val="24"/>
        </w:rPr>
      </w:pPr>
      <w:r w:rsidRPr="00284810">
        <w:rPr>
          <w:sz w:val="24"/>
        </w:rPr>
        <w:t>1 час в неделю – на информационно-просветительские занятия патриотической, нравственной и экологической направленности «Разговоры о важном» (понедельник, 1 урок);</w:t>
      </w:r>
    </w:p>
    <w:p w:rsidR="00284810" w:rsidRPr="00284810" w:rsidRDefault="00284810" w:rsidP="00742382">
      <w:pPr>
        <w:numPr>
          <w:ilvl w:val="0"/>
          <w:numId w:val="273"/>
        </w:numPr>
        <w:tabs>
          <w:tab w:val="left" w:pos="1131"/>
        </w:tabs>
        <w:spacing w:before="11" w:line="266" w:lineRule="auto"/>
        <w:ind w:left="561" w:right="564" w:firstLine="0"/>
        <w:jc w:val="both"/>
        <w:rPr>
          <w:sz w:val="24"/>
        </w:rPr>
      </w:pPr>
      <w:r w:rsidRPr="00284810">
        <w:rPr>
          <w:sz w:val="24"/>
        </w:rPr>
        <w:t>1 час в неделю - на занятия по формированию функциональной грамотности обучающихся (в том числе финансовой грамотности) «Учимся для жизни» (вторник 1 урок);</w:t>
      </w:r>
    </w:p>
    <w:p w:rsidR="00284810" w:rsidRPr="00284810" w:rsidRDefault="00284810" w:rsidP="00742382">
      <w:pPr>
        <w:numPr>
          <w:ilvl w:val="0"/>
          <w:numId w:val="273"/>
        </w:numPr>
        <w:tabs>
          <w:tab w:val="left" w:pos="1131"/>
        </w:tabs>
        <w:spacing w:before="11" w:line="264" w:lineRule="auto"/>
        <w:ind w:left="561" w:right="565" w:firstLine="0"/>
        <w:jc w:val="both"/>
        <w:rPr>
          <w:sz w:val="24"/>
        </w:rPr>
      </w:pPr>
      <w:r w:rsidRPr="00284810">
        <w:rPr>
          <w:sz w:val="24"/>
        </w:rPr>
        <w:lastRenderedPageBreak/>
        <w:t>1 час в неделю – на занятия, направленные на удовлетворение профориентационных интересов и потребностей обучающихся «Россия – мои горизонты» (четверг 1 урок).</w:t>
      </w:r>
    </w:p>
    <w:p w:rsidR="00284810" w:rsidRPr="00284810" w:rsidRDefault="00284810" w:rsidP="00284810">
      <w:pPr>
        <w:spacing w:before="73" w:line="266" w:lineRule="auto"/>
        <w:ind w:left="561" w:right="565" w:firstLine="530"/>
        <w:jc w:val="both"/>
        <w:rPr>
          <w:sz w:val="24"/>
          <w:szCs w:val="24"/>
        </w:rPr>
      </w:pPr>
      <w:r w:rsidRPr="00284810">
        <w:rPr>
          <w:sz w:val="24"/>
          <w:szCs w:val="24"/>
        </w:rPr>
        <w:t>Вариативная часть плана внеурочной деятельности предусматривает: - 3 часа в неделю – на занятия, связанные с реализацией интеллектуальных и социокультурных потребностей обучающихся (в том числе изучение отдельных учебных предметов на углубленном уровне, проектно-исследовательскую деятельность, историческое просвещение);</w:t>
      </w:r>
    </w:p>
    <w:p w:rsidR="00284810" w:rsidRPr="00284810" w:rsidRDefault="00284810" w:rsidP="00742382">
      <w:pPr>
        <w:numPr>
          <w:ilvl w:val="0"/>
          <w:numId w:val="273"/>
        </w:numPr>
        <w:tabs>
          <w:tab w:val="left" w:pos="1131"/>
        </w:tabs>
        <w:spacing w:before="10" w:line="264" w:lineRule="auto"/>
        <w:ind w:left="561" w:right="566" w:firstLine="0"/>
        <w:jc w:val="both"/>
        <w:rPr>
          <w:sz w:val="24"/>
        </w:rPr>
      </w:pPr>
      <w:r w:rsidRPr="00284810">
        <w:rPr>
          <w:sz w:val="24"/>
        </w:rPr>
        <w:t>2 часа в неделю – на занятия, направленные на удовлетворение</w:t>
      </w:r>
      <w:r w:rsidRPr="00284810">
        <w:rPr>
          <w:spacing w:val="80"/>
          <w:sz w:val="24"/>
        </w:rPr>
        <w:t xml:space="preserve"> </w:t>
      </w:r>
      <w:r w:rsidRPr="00284810">
        <w:rPr>
          <w:sz w:val="24"/>
        </w:rPr>
        <w:t>интересов и потребностей обучающихся в творческом и физическом развитии;</w:t>
      </w:r>
    </w:p>
    <w:p w:rsidR="00284810" w:rsidRPr="00284810" w:rsidRDefault="00284810" w:rsidP="00742382">
      <w:pPr>
        <w:numPr>
          <w:ilvl w:val="0"/>
          <w:numId w:val="273"/>
        </w:numPr>
        <w:tabs>
          <w:tab w:val="left" w:pos="1131"/>
        </w:tabs>
        <w:spacing w:before="17" w:line="266" w:lineRule="auto"/>
        <w:ind w:left="561" w:right="566" w:firstLine="0"/>
        <w:jc w:val="both"/>
        <w:rPr>
          <w:sz w:val="24"/>
        </w:rPr>
      </w:pPr>
      <w:r w:rsidRPr="00284810">
        <w:rPr>
          <w:sz w:val="24"/>
        </w:rPr>
        <w:t>2 часа в неделю – на занятия, направленные на удовлетворение социальных интересов и потребностей обучающихся (в том числе в рамках РДШ</w:t>
      </w:r>
      <w:r w:rsidRPr="00284810">
        <w:rPr>
          <w:spacing w:val="-2"/>
          <w:sz w:val="24"/>
        </w:rPr>
        <w:t>).</w:t>
      </w:r>
    </w:p>
    <w:p w:rsidR="00284810" w:rsidRPr="00284810" w:rsidRDefault="00284810" w:rsidP="00284810">
      <w:pPr>
        <w:spacing w:before="10" w:line="266" w:lineRule="auto"/>
        <w:ind w:left="561" w:right="565" w:firstLine="770"/>
        <w:jc w:val="both"/>
        <w:rPr>
          <w:sz w:val="24"/>
          <w:szCs w:val="24"/>
        </w:rPr>
      </w:pPr>
      <w:r w:rsidRPr="00284810">
        <w:rPr>
          <w:sz w:val="24"/>
          <w:szCs w:val="24"/>
        </w:rPr>
        <w:t xml:space="preserve">Внеурочная деятельность организуется по следующим направлениям развития </w:t>
      </w:r>
      <w:r w:rsidRPr="00284810">
        <w:rPr>
          <w:spacing w:val="-2"/>
          <w:sz w:val="24"/>
          <w:szCs w:val="24"/>
        </w:rPr>
        <w:t>личности:</w:t>
      </w:r>
    </w:p>
    <w:p w:rsidR="00284810" w:rsidRPr="00284810" w:rsidRDefault="00284810" w:rsidP="00742382">
      <w:pPr>
        <w:numPr>
          <w:ilvl w:val="1"/>
          <w:numId w:val="273"/>
        </w:numPr>
        <w:tabs>
          <w:tab w:val="left" w:pos="1274"/>
        </w:tabs>
        <w:spacing w:before="10"/>
        <w:rPr>
          <w:sz w:val="24"/>
        </w:rPr>
      </w:pPr>
      <w:r w:rsidRPr="00284810">
        <w:rPr>
          <w:spacing w:val="-2"/>
          <w:sz w:val="24"/>
        </w:rPr>
        <w:t>Спортивно-оздоровительное;</w:t>
      </w:r>
    </w:p>
    <w:p w:rsidR="00284810" w:rsidRPr="00284810" w:rsidRDefault="00284810" w:rsidP="00742382">
      <w:pPr>
        <w:numPr>
          <w:ilvl w:val="1"/>
          <w:numId w:val="273"/>
        </w:numPr>
        <w:tabs>
          <w:tab w:val="left" w:pos="1274"/>
        </w:tabs>
        <w:spacing w:before="42"/>
        <w:rPr>
          <w:sz w:val="24"/>
        </w:rPr>
      </w:pPr>
      <w:r w:rsidRPr="00284810">
        <w:rPr>
          <w:spacing w:val="-2"/>
          <w:sz w:val="24"/>
        </w:rPr>
        <w:t>Проектно-исследовательское;</w:t>
      </w:r>
    </w:p>
    <w:p w:rsidR="00284810" w:rsidRPr="00284810" w:rsidRDefault="00284810" w:rsidP="00742382">
      <w:pPr>
        <w:numPr>
          <w:ilvl w:val="1"/>
          <w:numId w:val="273"/>
        </w:numPr>
        <w:tabs>
          <w:tab w:val="left" w:pos="1274"/>
        </w:tabs>
        <w:spacing w:before="43"/>
        <w:rPr>
          <w:sz w:val="24"/>
        </w:rPr>
      </w:pPr>
      <w:r w:rsidRPr="00284810">
        <w:rPr>
          <w:spacing w:val="-2"/>
          <w:sz w:val="24"/>
        </w:rPr>
        <w:t>Коммуникативное;</w:t>
      </w:r>
    </w:p>
    <w:p w:rsidR="00284810" w:rsidRPr="00284810" w:rsidRDefault="00284810" w:rsidP="00742382">
      <w:pPr>
        <w:numPr>
          <w:ilvl w:val="1"/>
          <w:numId w:val="273"/>
        </w:numPr>
        <w:tabs>
          <w:tab w:val="left" w:pos="1274"/>
        </w:tabs>
        <w:spacing w:before="42"/>
        <w:rPr>
          <w:sz w:val="24"/>
        </w:rPr>
      </w:pPr>
      <w:r w:rsidRPr="00284810">
        <w:rPr>
          <w:sz w:val="24"/>
        </w:rPr>
        <w:t>Художественно-эстетическая</w:t>
      </w:r>
      <w:r w:rsidRPr="00284810">
        <w:rPr>
          <w:spacing w:val="-7"/>
          <w:sz w:val="24"/>
        </w:rPr>
        <w:t xml:space="preserve"> </w:t>
      </w:r>
      <w:r w:rsidRPr="00284810">
        <w:rPr>
          <w:sz w:val="24"/>
        </w:rPr>
        <w:t>и</w:t>
      </w:r>
      <w:r w:rsidRPr="00284810">
        <w:rPr>
          <w:spacing w:val="-3"/>
          <w:sz w:val="24"/>
        </w:rPr>
        <w:t xml:space="preserve"> </w:t>
      </w:r>
      <w:r w:rsidRPr="00284810">
        <w:rPr>
          <w:sz w:val="24"/>
        </w:rPr>
        <w:t>творческая</w:t>
      </w:r>
      <w:r w:rsidRPr="00284810">
        <w:rPr>
          <w:spacing w:val="-2"/>
          <w:sz w:val="24"/>
        </w:rPr>
        <w:t xml:space="preserve"> деятельность;</w:t>
      </w:r>
    </w:p>
    <w:p w:rsidR="00284810" w:rsidRPr="00284810" w:rsidRDefault="00284810" w:rsidP="00742382">
      <w:pPr>
        <w:numPr>
          <w:ilvl w:val="1"/>
          <w:numId w:val="273"/>
        </w:numPr>
        <w:tabs>
          <w:tab w:val="left" w:pos="1274"/>
        </w:tabs>
        <w:spacing w:before="42"/>
        <w:rPr>
          <w:sz w:val="24"/>
        </w:rPr>
      </w:pPr>
      <w:r w:rsidRPr="00284810">
        <w:rPr>
          <w:sz w:val="24"/>
        </w:rPr>
        <w:t>Информационная</w:t>
      </w:r>
      <w:r w:rsidRPr="00284810">
        <w:rPr>
          <w:spacing w:val="-2"/>
          <w:sz w:val="24"/>
        </w:rPr>
        <w:t xml:space="preserve"> культура;</w:t>
      </w:r>
    </w:p>
    <w:p w:rsidR="00284810" w:rsidRPr="00284810" w:rsidRDefault="00284810" w:rsidP="00742382">
      <w:pPr>
        <w:numPr>
          <w:ilvl w:val="1"/>
          <w:numId w:val="273"/>
        </w:numPr>
        <w:tabs>
          <w:tab w:val="left" w:pos="1274"/>
        </w:tabs>
        <w:spacing w:before="42"/>
        <w:rPr>
          <w:sz w:val="24"/>
        </w:rPr>
      </w:pPr>
      <w:r w:rsidRPr="00284810">
        <w:rPr>
          <w:sz w:val="24"/>
        </w:rPr>
        <w:t>Интеллектуальные</w:t>
      </w:r>
      <w:r w:rsidRPr="00284810">
        <w:rPr>
          <w:spacing w:val="-6"/>
          <w:sz w:val="24"/>
        </w:rPr>
        <w:t xml:space="preserve"> </w:t>
      </w:r>
      <w:r w:rsidRPr="00284810">
        <w:rPr>
          <w:spacing w:val="-2"/>
          <w:sz w:val="24"/>
        </w:rPr>
        <w:t>марафоны;</w:t>
      </w:r>
    </w:p>
    <w:p w:rsidR="00284810" w:rsidRPr="00284810" w:rsidRDefault="00284810" w:rsidP="00742382">
      <w:pPr>
        <w:numPr>
          <w:ilvl w:val="1"/>
          <w:numId w:val="273"/>
        </w:numPr>
        <w:tabs>
          <w:tab w:val="left" w:pos="1274"/>
        </w:tabs>
        <w:spacing w:before="42"/>
        <w:rPr>
          <w:sz w:val="24"/>
        </w:rPr>
      </w:pPr>
      <w:r w:rsidRPr="00284810">
        <w:rPr>
          <w:sz w:val="24"/>
        </w:rPr>
        <w:t>«Учение</w:t>
      </w:r>
      <w:r w:rsidRPr="00284810">
        <w:rPr>
          <w:spacing w:val="-2"/>
          <w:sz w:val="24"/>
        </w:rPr>
        <w:t xml:space="preserve"> </w:t>
      </w:r>
      <w:r w:rsidRPr="00284810">
        <w:rPr>
          <w:sz w:val="24"/>
        </w:rPr>
        <w:t>с</w:t>
      </w:r>
      <w:r w:rsidRPr="00284810">
        <w:rPr>
          <w:spacing w:val="1"/>
          <w:sz w:val="24"/>
        </w:rPr>
        <w:t xml:space="preserve"> </w:t>
      </w:r>
      <w:r w:rsidRPr="00284810">
        <w:rPr>
          <w:spacing w:val="-2"/>
          <w:sz w:val="24"/>
        </w:rPr>
        <w:t>увлечением».</w:t>
      </w:r>
    </w:p>
    <w:p w:rsidR="00284810" w:rsidRPr="00284810" w:rsidRDefault="00284810" w:rsidP="00284810">
      <w:pPr>
        <w:spacing w:before="41" w:line="266" w:lineRule="auto"/>
        <w:ind w:left="935" w:hanging="10"/>
        <w:rPr>
          <w:sz w:val="24"/>
          <w:szCs w:val="24"/>
        </w:rPr>
      </w:pPr>
      <w:r w:rsidRPr="00284810">
        <w:rPr>
          <w:sz w:val="24"/>
          <w:szCs w:val="24"/>
        </w:rPr>
        <w:t>Распределение</w:t>
      </w:r>
      <w:r w:rsidRPr="00284810">
        <w:rPr>
          <w:spacing w:val="80"/>
          <w:sz w:val="24"/>
          <w:szCs w:val="24"/>
        </w:rPr>
        <w:t xml:space="preserve"> </w:t>
      </w:r>
      <w:r w:rsidRPr="00284810">
        <w:rPr>
          <w:sz w:val="24"/>
          <w:szCs w:val="24"/>
        </w:rPr>
        <w:t>часов</w:t>
      </w:r>
      <w:r w:rsidRPr="00284810">
        <w:rPr>
          <w:spacing w:val="80"/>
          <w:sz w:val="24"/>
          <w:szCs w:val="24"/>
        </w:rPr>
        <w:t xml:space="preserve"> </w:t>
      </w:r>
      <w:r w:rsidRPr="00284810">
        <w:rPr>
          <w:sz w:val="24"/>
          <w:szCs w:val="24"/>
        </w:rPr>
        <w:t>внеурочной</w:t>
      </w:r>
      <w:r w:rsidRPr="00284810">
        <w:rPr>
          <w:spacing w:val="80"/>
          <w:sz w:val="24"/>
          <w:szCs w:val="24"/>
        </w:rPr>
        <w:t xml:space="preserve"> </w:t>
      </w:r>
      <w:r w:rsidRPr="00284810">
        <w:rPr>
          <w:sz w:val="24"/>
          <w:szCs w:val="24"/>
        </w:rPr>
        <w:t>деятельности</w:t>
      </w:r>
      <w:r w:rsidRPr="00284810">
        <w:rPr>
          <w:spacing w:val="80"/>
          <w:sz w:val="24"/>
          <w:szCs w:val="24"/>
        </w:rPr>
        <w:t xml:space="preserve"> </w:t>
      </w:r>
      <w:r w:rsidRPr="00284810">
        <w:rPr>
          <w:sz w:val="24"/>
          <w:szCs w:val="24"/>
        </w:rPr>
        <w:t>по</w:t>
      </w:r>
      <w:r w:rsidRPr="00284810">
        <w:rPr>
          <w:spacing w:val="80"/>
          <w:sz w:val="24"/>
          <w:szCs w:val="24"/>
        </w:rPr>
        <w:t xml:space="preserve"> </w:t>
      </w:r>
      <w:r w:rsidRPr="00284810">
        <w:rPr>
          <w:sz w:val="24"/>
          <w:szCs w:val="24"/>
        </w:rPr>
        <w:t>направлениям</w:t>
      </w:r>
      <w:r w:rsidRPr="00284810">
        <w:rPr>
          <w:spacing w:val="80"/>
          <w:sz w:val="24"/>
          <w:szCs w:val="24"/>
        </w:rPr>
        <w:t xml:space="preserve"> </w:t>
      </w:r>
      <w:r w:rsidRPr="00284810">
        <w:rPr>
          <w:sz w:val="24"/>
          <w:szCs w:val="24"/>
        </w:rPr>
        <w:t>школа</w:t>
      </w:r>
      <w:r w:rsidRPr="00284810">
        <w:rPr>
          <w:spacing w:val="80"/>
          <w:sz w:val="24"/>
          <w:szCs w:val="24"/>
        </w:rPr>
        <w:t xml:space="preserve"> </w:t>
      </w:r>
      <w:r w:rsidRPr="00284810">
        <w:rPr>
          <w:sz w:val="24"/>
          <w:szCs w:val="24"/>
        </w:rPr>
        <w:t>определяет</w:t>
      </w:r>
      <w:r w:rsidRPr="00284810">
        <w:rPr>
          <w:spacing w:val="80"/>
          <w:sz w:val="24"/>
          <w:szCs w:val="24"/>
        </w:rPr>
        <w:t xml:space="preserve"> </w:t>
      </w:r>
      <w:r w:rsidRPr="00284810">
        <w:rPr>
          <w:spacing w:val="-2"/>
          <w:sz w:val="24"/>
          <w:szCs w:val="24"/>
        </w:rPr>
        <w:t>самостоятельно.</w:t>
      </w:r>
    </w:p>
    <w:p w:rsidR="00284810" w:rsidRPr="00284810" w:rsidRDefault="00284810" w:rsidP="00284810">
      <w:pPr>
        <w:spacing w:before="11" w:line="278" w:lineRule="auto"/>
        <w:ind w:left="2651" w:right="1580" w:hanging="346"/>
        <w:rPr>
          <w:i/>
          <w:sz w:val="24"/>
          <w:szCs w:val="24"/>
        </w:rPr>
      </w:pPr>
    </w:p>
    <w:p w:rsidR="00284810" w:rsidRPr="00284810" w:rsidRDefault="00284810" w:rsidP="00284810">
      <w:pPr>
        <w:spacing w:before="11" w:line="278" w:lineRule="auto"/>
        <w:ind w:left="2651" w:right="1580" w:hanging="346"/>
        <w:rPr>
          <w:i/>
          <w:sz w:val="24"/>
          <w:szCs w:val="24"/>
        </w:rPr>
      </w:pPr>
      <w:r w:rsidRPr="00284810">
        <w:rPr>
          <w:i/>
          <w:sz w:val="24"/>
          <w:szCs w:val="24"/>
        </w:rPr>
        <w:t>Направления</w:t>
      </w:r>
      <w:r w:rsidRPr="00284810">
        <w:rPr>
          <w:i/>
          <w:spacing w:val="-10"/>
          <w:sz w:val="24"/>
          <w:szCs w:val="24"/>
        </w:rPr>
        <w:t xml:space="preserve"> </w:t>
      </w:r>
      <w:r w:rsidRPr="00284810">
        <w:rPr>
          <w:i/>
          <w:sz w:val="24"/>
          <w:szCs w:val="24"/>
        </w:rPr>
        <w:t>внеурочной</w:t>
      </w:r>
      <w:r w:rsidRPr="00284810">
        <w:rPr>
          <w:i/>
          <w:spacing w:val="-6"/>
          <w:sz w:val="24"/>
          <w:szCs w:val="24"/>
        </w:rPr>
        <w:t xml:space="preserve"> </w:t>
      </w:r>
      <w:r w:rsidRPr="00284810">
        <w:rPr>
          <w:i/>
          <w:sz w:val="24"/>
          <w:szCs w:val="24"/>
        </w:rPr>
        <w:t>деятельности,</w:t>
      </w:r>
      <w:r w:rsidRPr="00284810">
        <w:rPr>
          <w:i/>
          <w:spacing w:val="-7"/>
          <w:sz w:val="24"/>
          <w:szCs w:val="24"/>
        </w:rPr>
        <w:t xml:space="preserve"> </w:t>
      </w:r>
      <w:r w:rsidRPr="00284810">
        <w:rPr>
          <w:i/>
          <w:sz w:val="24"/>
          <w:szCs w:val="24"/>
        </w:rPr>
        <w:t>включенные</w:t>
      </w:r>
      <w:r w:rsidRPr="00284810">
        <w:rPr>
          <w:i/>
          <w:spacing w:val="-8"/>
          <w:sz w:val="24"/>
          <w:szCs w:val="24"/>
        </w:rPr>
        <w:t xml:space="preserve"> </w:t>
      </w:r>
      <w:r w:rsidRPr="00284810">
        <w:rPr>
          <w:i/>
          <w:sz w:val="24"/>
          <w:szCs w:val="24"/>
        </w:rPr>
        <w:t>в</w:t>
      </w:r>
      <w:r w:rsidRPr="00284810">
        <w:rPr>
          <w:i/>
          <w:spacing w:val="-8"/>
          <w:sz w:val="24"/>
          <w:szCs w:val="24"/>
        </w:rPr>
        <w:t xml:space="preserve"> </w:t>
      </w:r>
      <w:r w:rsidRPr="00284810">
        <w:rPr>
          <w:i/>
          <w:sz w:val="24"/>
          <w:szCs w:val="24"/>
        </w:rPr>
        <w:t>план внеурочной деятельности МАОУ Муллашинской СОШ</w:t>
      </w:r>
    </w:p>
    <w:p w:rsidR="00284810" w:rsidRPr="00284810" w:rsidRDefault="00284810" w:rsidP="00284810">
      <w:pPr>
        <w:spacing w:before="60"/>
        <w:rPr>
          <w:sz w:val="20"/>
          <w:szCs w:val="24"/>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7"/>
        <w:gridCol w:w="1559"/>
        <w:gridCol w:w="5592"/>
      </w:tblGrid>
      <w:tr w:rsidR="00284810" w:rsidRPr="00284810" w:rsidTr="00284810">
        <w:trPr>
          <w:trHeight w:val="635"/>
        </w:trPr>
        <w:tc>
          <w:tcPr>
            <w:tcW w:w="2797" w:type="dxa"/>
          </w:tcPr>
          <w:p w:rsidR="00284810" w:rsidRPr="00284810" w:rsidRDefault="00284810" w:rsidP="00284810">
            <w:pPr>
              <w:spacing w:before="32" w:line="290" w:lineRule="atLeast"/>
              <w:ind w:left="760" w:right="36" w:hanging="622"/>
              <w:rPr>
                <w:sz w:val="24"/>
              </w:rPr>
            </w:pPr>
            <w:r w:rsidRPr="00284810">
              <w:rPr>
                <w:sz w:val="24"/>
              </w:rPr>
              <w:t>Направления</w:t>
            </w:r>
            <w:r w:rsidRPr="00284810">
              <w:rPr>
                <w:spacing w:val="-15"/>
                <w:sz w:val="24"/>
              </w:rPr>
              <w:t xml:space="preserve"> </w:t>
            </w:r>
            <w:r w:rsidRPr="00284810">
              <w:rPr>
                <w:sz w:val="24"/>
              </w:rPr>
              <w:t xml:space="preserve">внеурочной </w:t>
            </w:r>
            <w:r w:rsidRPr="00284810">
              <w:rPr>
                <w:spacing w:val="-2"/>
                <w:sz w:val="24"/>
              </w:rPr>
              <w:t>деятельности</w:t>
            </w:r>
          </w:p>
        </w:tc>
        <w:tc>
          <w:tcPr>
            <w:tcW w:w="1559" w:type="dxa"/>
          </w:tcPr>
          <w:p w:rsidR="00284810" w:rsidRPr="00284810" w:rsidRDefault="00284810" w:rsidP="00284810">
            <w:pPr>
              <w:spacing w:before="32" w:line="290" w:lineRule="atLeast"/>
              <w:ind w:left="490" w:hanging="317"/>
              <w:rPr>
                <w:sz w:val="24"/>
              </w:rPr>
            </w:pPr>
            <w:r w:rsidRPr="00284810">
              <w:rPr>
                <w:spacing w:val="-2"/>
                <w:sz w:val="24"/>
              </w:rPr>
              <w:t>Количество часов</w:t>
            </w:r>
          </w:p>
        </w:tc>
        <w:tc>
          <w:tcPr>
            <w:tcW w:w="5592" w:type="dxa"/>
          </w:tcPr>
          <w:p w:rsidR="00284810" w:rsidRPr="00284810" w:rsidRDefault="00284810" w:rsidP="00284810">
            <w:pPr>
              <w:spacing w:before="46"/>
              <w:ind w:left="1226"/>
              <w:rPr>
                <w:sz w:val="24"/>
              </w:rPr>
            </w:pPr>
            <w:r w:rsidRPr="00284810">
              <w:rPr>
                <w:sz w:val="24"/>
              </w:rPr>
              <w:t>Основное</w:t>
            </w:r>
            <w:r w:rsidRPr="00284810">
              <w:rPr>
                <w:spacing w:val="-2"/>
                <w:sz w:val="24"/>
              </w:rPr>
              <w:t xml:space="preserve"> </w:t>
            </w:r>
            <w:r w:rsidRPr="00284810">
              <w:rPr>
                <w:sz w:val="24"/>
              </w:rPr>
              <w:t>содержание</w:t>
            </w:r>
            <w:r w:rsidRPr="00284810">
              <w:rPr>
                <w:spacing w:val="-1"/>
                <w:sz w:val="24"/>
              </w:rPr>
              <w:t xml:space="preserve"> </w:t>
            </w:r>
            <w:r w:rsidRPr="00284810">
              <w:rPr>
                <w:spacing w:val="-2"/>
                <w:sz w:val="24"/>
              </w:rPr>
              <w:t>занятий</w:t>
            </w:r>
          </w:p>
        </w:tc>
      </w:tr>
      <w:tr w:rsidR="00284810" w:rsidRPr="00284810" w:rsidTr="00284810">
        <w:trPr>
          <w:trHeight w:val="342"/>
        </w:trPr>
        <w:tc>
          <w:tcPr>
            <w:tcW w:w="9948" w:type="dxa"/>
            <w:gridSpan w:val="3"/>
          </w:tcPr>
          <w:p w:rsidR="00284810" w:rsidRPr="00284810" w:rsidRDefault="00284810" w:rsidP="00284810">
            <w:pPr>
              <w:spacing w:before="47" w:line="275" w:lineRule="exact"/>
              <w:ind w:left="15"/>
              <w:jc w:val="center"/>
              <w:rPr>
                <w:sz w:val="24"/>
              </w:rPr>
            </w:pPr>
            <w:r w:rsidRPr="00284810">
              <w:rPr>
                <w:sz w:val="24"/>
              </w:rPr>
              <w:t>Инвариантная</w:t>
            </w:r>
            <w:r w:rsidRPr="00284810">
              <w:rPr>
                <w:spacing w:val="-4"/>
                <w:sz w:val="24"/>
              </w:rPr>
              <w:t xml:space="preserve"> </w:t>
            </w:r>
            <w:r w:rsidRPr="00284810">
              <w:rPr>
                <w:spacing w:val="-2"/>
                <w:sz w:val="24"/>
              </w:rPr>
              <w:t>часть</w:t>
            </w:r>
          </w:p>
        </w:tc>
      </w:tr>
      <w:tr w:rsidR="00284810" w:rsidRPr="00284810" w:rsidTr="00284810">
        <w:trPr>
          <w:trHeight w:val="322"/>
        </w:trPr>
        <w:tc>
          <w:tcPr>
            <w:tcW w:w="2797" w:type="dxa"/>
            <w:tcBorders>
              <w:bottom w:val="nil"/>
            </w:tcBorders>
          </w:tcPr>
          <w:p w:rsidR="00284810" w:rsidRPr="00284810" w:rsidRDefault="00284810" w:rsidP="00284810">
            <w:pPr>
              <w:spacing w:before="43" w:line="260" w:lineRule="exact"/>
              <w:ind w:left="107"/>
              <w:rPr>
                <w:sz w:val="24"/>
              </w:rPr>
            </w:pPr>
            <w:r w:rsidRPr="00284810">
              <w:rPr>
                <w:spacing w:val="-2"/>
                <w:sz w:val="24"/>
              </w:rPr>
              <w:t>Информационно</w:t>
            </w:r>
          </w:p>
        </w:tc>
        <w:tc>
          <w:tcPr>
            <w:tcW w:w="1559" w:type="dxa"/>
            <w:tcBorders>
              <w:bottom w:val="nil"/>
            </w:tcBorders>
          </w:tcPr>
          <w:p w:rsidR="00284810" w:rsidRPr="00284810" w:rsidRDefault="00284810" w:rsidP="00284810">
            <w:pPr>
              <w:spacing w:before="45" w:line="257" w:lineRule="exact"/>
              <w:ind w:left="106"/>
              <w:rPr>
                <w:sz w:val="24"/>
              </w:rPr>
            </w:pPr>
            <w:r w:rsidRPr="00284810">
              <w:rPr>
                <w:spacing w:val="-4"/>
                <w:sz w:val="24"/>
              </w:rPr>
              <w:t>1час</w:t>
            </w:r>
          </w:p>
        </w:tc>
        <w:tc>
          <w:tcPr>
            <w:tcW w:w="5592" w:type="dxa"/>
            <w:tcBorders>
              <w:bottom w:val="nil"/>
            </w:tcBorders>
          </w:tcPr>
          <w:p w:rsidR="00284810" w:rsidRPr="00284810" w:rsidRDefault="00284810" w:rsidP="00284810">
            <w:pPr>
              <w:spacing w:before="45" w:line="257" w:lineRule="exact"/>
              <w:ind w:left="105"/>
              <w:rPr>
                <w:sz w:val="24"/>
              </w:rPr>
            </w:pPr>
            <w:r w:rsidRPr="00284810">
              <w:rPr>
                <w:sz w:val="24"/>
                <w:u w:val="single"/>
              </w:rPr>
              <w:t>Основная</w:t>
            </w:r>
            <w:r w:rsidRPr="00284810">
              <w:rPr>
                <w:spacing w:val="-2"/>
                <w:sz w:val="24"/>
                <w:u w:val="single"/>
              </w:rPr>
              <w:t xml:space="preserve"> </w:t>
            </w:r>
            <w:r w:rsidRPr="00284810">
              <w:rPr>
                <w:sz w:val="24"/>
                <w:u w:val="single"/>
              </w:rPr>
              <w:t>цель</w:t>
            </w:r>
            <w:r w:rsidRPr="00284810">
              <w:rPr>
                <w:sz w:val="24"/>
              </w:rPr>
              <w:t>:</w:t>
            </w:r>
            <w:r w:rsidRPr="00284810">
              <w:rPr>
                <w:spacing w:val="-3"/>
                <w:sz w:val="24"/>
              </w:rPr>
              <w:t xml:space="preserve"> </w:t>
            </w:r>
            <w:r w:rsidRPr="00284810">
              <w:rPr>
                <w:sz w:val="24"/>
              </w:rPr>
              <w:t>развитие</w:t>
            </w:r>
            <w:r w:rsidRPr="00284810">
              <w:rPr>
                <w:spacing w:val="-3"/>
                <w:sz w:val="24"/>
              </w:rPr>
              <w:t xml:space="preserve"> </w:t>
            </w:r>
            <w:r w:rsidRPr="00284810">
              <w:rPr>
                <w:sz w:val="24"/>
              </w:rPr>
              <w:t>ценностного</w:t>
            </w:r>
            <w:r w:rsidRPr="00284810">
              <w:rPr>
                <w:spacing w:val="-1"/>
                <w:sz w:val="24"/>
              </w:rPr>
              <w:t xml:space="preserve"> </w:t>
            </w:r>
            <w:r w:rsidRPr="00284810">
              <w:rPr>
                <w:spacing w:val="-2"/>
                <w:sz w:val="24"/>
              </w:rPr>
              <w:t>отношения</w:t>
            </w:r>
          </w:p>
        </w:tc>
      </w:tr>
      <w:tr w:rsidR="00284810" w:rsidRPr="00284810" w:rsidTr="00284810">
        <w:trPr>
          <w:trHeight w:val="277"/>
        </w:trPr>
        <w:tc>
          <w:tcPr>
            <w:tcW w:w="2797" w:type="dxa"/>
            <w:tcBorders>
              <w:top w:val="nil"/>
              <w:bottom w:val="nil"/>
            </w:tcBorders>
          </w:tcPr>
          <w:p w:rsidR="00284810" w:rsidRPr="00284810" w:rsidRDefault="00284810" w:rsidP="00284810">
            <w:pPr>
              <w:spacing w:line="257" w:lineRule="exact"/>
              <w:ind w:left="107"/>
              <w:rPr>
                <w:sz w:val="24"/>
              </w:rPr>
            </w:pPr>
            <w:r w:rsidRPr="00284810">
              <w:rPr>
                <w:spacing w:val="-2"/>
                <w:sz w:val="24"/>
              </w:rPr>
              <w:t>просветительские</w:t>
            </w: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tabs>
                <w:tab w:val="left" w:pos="2229"/>
                <w:tab w:val="left" w:pos="2937"/>
              </w:tabs>
              <w:spacing w:before="1" w:line="256" w:lineRule="exact"/>
              <w:ind w:left="105"/>
              <w:rPr>
                <w:sz w:val="24"/>
              </w:rPr>
            </w:pPr>
            <w:r w:rsidRPr="00284810">
              <w:rPr>
                <w:spacing w:val="-2"/>
                <w:sz w:val="24"/>
              </w:rPr>
              <w:t>обучающихся</w:t>
            </w:r>
            <w:r w:rsidRPr="00284810">
              <w:rPr>
                <w:sz w:val="24"/>
              </w:rPr>
              <w:tab/>
            </w:r>
            <w:r w:rsidRPr="00284810">
              <w:rPr>
                <w:spacing w:val="-10"/>
                <w:sz w:val="24"/>
              </w:rPr>
              <w:t>к</w:t>
            </w:r>
            <w:r w:rsidRPr="00284810">
              <w:rPr>
                <w:sz w:val="24"/>
              </w:rPr>
              <w:tab/>
              <w:t>своей</w:t>
            </w:r>
            <w:r w:rsidRPr="00284810">
              <w:rPr>
                <w:spacing w:val="69"/>
                <w:sz w:val="24"/>
              </w:rPr>
              <w:t xml:space="preserve"> </w:t>
            </w:r>
            <w:r w:rsidRPr="00284810">
              <w:rPr>
                <w:sz w:val="24"/>
              </w:rPr>
              <w:t>Родине-</w:t>
            </w:r>
            <w:r w:rsidRPr="00284810">
              <w:rPr>
                <w:spacing w:val="-2"/>
                <w:sz w:val="24"/>
              </w:rPr>
              <w:t>России,</w:t>
            </w:r>
          </w:p>
        </w:tc>
      </w:tr>
      <w:tr w:rsidR="00284810" w:rsidRPr="00284810" w:rsidTr="00284810">
        <w:trPr>
          <w:trHeight w:val="284"/>
        </w:trPr>
        <w:tc>
          <w:tcPr>
            <w:tcW w:w="2797" w:type="dxa"/>
            <w:tcBorders>
              <w:top w:val="nil"/>
              <w:bottom w:val="nil"/>
            </w:tcBorders>
          </w:tcPr>
          <w:p w:rsidR="00284810" w:rsidRPr="00284810" w:rsidRDefault="00284810" w:rsidP="00284810">
            <w:pPr>
              <w:spacing w:line="264" w:lineRule="exact"/>
              <w:ind w:left="107"/>
              <w:rPr>
                <w:sz w:val="24"/>
              </w:rPr>
            </w:pPr>
            <w:r w:rsidRPr="00284810">
              <w:rPr>
                <w:sz w:val="24"/>
              </w:rPr>
              <w:t>занятия</w:t>
            </w:r>
            <w:r w:rsidRPr="00284810">
              <w:rPr>
                <w:spacing w:val="-6"/>
                <w:sz w:val="24"/>
              </w:rPr>
              <w:t xml:space="preserve"> </w:t>
            </w:r>
            <w:r w:rsidRPr="00284810">
              <w:rPr>
                <w:sz w:val="24"/>
              </w:rPr>
              <w:t>«Разговоры</w:t>
            </w:r>
            <w:r w:rsidRPr="00284810">
              <w:rPr>
                <w:spacing w:val="-1"/>
                <w:sz w:val="24"/>
              </w:rPr>
              <w:t xml:space="preserve"> </w:t>
            </w:r>
            <w:r w:rsidRPr="00284810">
              <w:rPr>
                <w:spacing w:val="-10"/>
                <w:sz w:val="24"/>
              </w:rPr>
              <w:t>о</w:t>
            </w: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before="2" w:line="262" w:lineRule="exact"/>
              <w:ind w:left="105"/>
              <w:rPr>
                <w:sz w:val="24"/>
              </w:rPr>
            </w:pPr>
            <w:r w:rsidRPr="00284810">
              <w:rPr>
                <w:sz w:val="24"/>
              </w:rPr>
              <w:t>населяющим</w:t>
            </w:r>
            <w:r w:rsidRPr="00284810">
              <w:rPr>
                <w:spacing w:val="-2"/>
                <w:sz w:val="24"/>
              </w:rPr>
              <w:t xml:space="preserve"> </w:t>
            </w:r>
            <w:r w:rsidRPr="00284810">
              <w:rPr>
                <w:sz w:val="24"/>
              </w:rPr>
              <w:t>ее людям, ее</w:t>
            </w:r>
            <w:r w:rsidRPr="00284810">
              <w:rPr>
                <w:spacing w:val="-2"/>
                <w:sz w:val="24"/>
              </w:rPr>
              <w:t xml:space="preserve"> </w:t>
            </w:r>
            <w:r w:rsidRPr="00284810">
              <w:rPr>
                <w:sz w:val="24"/>
              </w:rPr>
              <w:t>уникальной</w:t>
            </w:r>
            <w:r w:rsidRPr="00284810">
              <w:rPr>
                <w:spacing w:val="-2"/>
                <w:sz w:val="24"/>
              </w:rPr>
              <w:t xml:space="preserve"> </w:t>
            </w:r>
            <w:r w:rsidRPr="00284810">
              <w:rPr>
                <w:sz w:val="24"/>
              </w:rPr>
              <w:t>истории</w:t>
            </w:r>
            <w:r w:rsidRPr="00284810">
              <w:rPr>
                <w:spacing w:val="-4"/>
                <w:sz w:val="24"/>
              </w:rPr>
              <w:t xml:space="preserve"> </w:t>
            </w:r>
            <w:r w:rsidRPr="00284810">
              <w:rPr>
                <w:spacing w:val="-10"/>
                <w:sz w:val="24"/>
              </w:rPr>
              <w:t>и</w:t>
            </w:r>
          </w:p>
        </w:tc>
      </w:tr>
      <w:tr w:rsidR="00284810" w:rsidRPr="00284810" w:rsidTr="00284810">
        <w:trPr>
          <w:trHeight w:val="285"/>
        </w:trPr>
        <w:tc>
          <w:tcPr>
            <w:tcW w:w="2797" w:type="dxa"/>
            <w:tcBorders>
              <w:top w:val="nil"/>
              <w:bottom w:val="nil"/>
            </w:tcBorders>
          </w:tcPr>
          <w:p w:rsidR="00284810" w:rsidRPr="00284810" w:rsidRDefault="00284810" w:rsidP="00284810">
            <w:pPr>
              <w:spacing w:before="1" w:line="265" w:lineRule="exact"/>
              <w:ind w:left="107"/>
              <w:rPr>
                <w:sz w:val="24"/>
              </w:rPr>
            </w:pPr>
            <w:r w:rsidRPr="00284810">
              <w:rPr>
                <w:spacing w:val="-2"/>
                <w:sz w:val="24"/>
              </w:rPr>
              <w:t>важном»</w:t>
            </w: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66" w:lineRule="exact"/>
              <w:ind w:left="105"/>
              <w:rPr>
                <w:sz w:val="24"/>
              </w:rPr>
            </w:pPr>
            <w:r w:rsidRPr="00284810">
              <w:rPr>
                <w:spacing w:val="-2"/>
                <w:sz w:val="24"/>
              </w:rPr>
              <w:t>культуре.</w:t>
            </w:r>
          </w:p>
        </w:tc>
      </w:tr>
      <w:tr w:rsidR="00284810" w:rsidRPr="00284810" w:rsidTr="00284810">
        <w:trPr>
          <w:trHeight w:val="279"/>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tabs>
                <w:tab w:val="left" w:pos="1521"/>
                <w:tab w:val="left" w:pos="2937"/>
              </w:tabs>
              <w:spacing w:line="260" w:lineRule="exact"/>
              <w:ind w:left="105"/>
              <w:rPr>
                <w:sz w:val="24"/>
              </w:rPr>
            </w:pPr>
            <w:r w:rsidRPr="00284810">
              <w:rPr>
                <w:spacing w:val="-2"/>
                <w:sz w:val="24"/>
                <w:u w:val="single"/>
              </w:rPr>
              <w:t>Основная</w:t>
            </w:r>
            <w:r w:rsidRPr="00284810">
              <w:rPr>
                <w:sz w:val="24"/>
                <w:u w:val="single"/>
              </w:rPr>
              <w:tab/>
            </w:r>
            <w:r w:rsidRPr="00284810">
              <w:rPr>
                <w:spacing w:val="-2"/>
                <w:sz w:val="24"/>
                <w:u w:val="single"/>
              </w:rPr>
              <w:t>задача:</w:t>
            </w:r>
            <w:r w:rsidRPr="00284810">
              <w:rPr>
                <w:sz w:val="24"/>
              </w:rPr>
              <w:tab/>
            </w:r>
            <w:r w:rsidRPr="00284810">
              <w:rPr>
                <w:spacing w:val="-2"/>
                <w:sz w:val="24"/>
              </w:rPr>
              <w:t>формирование</w:t>
            </w:r>
          </w:p>
        </w:tc>
      </w:tr>
      <w:tr w:rsidR="00284810" w:rsidRPr="00284810" w:rsidTr="00284810">
        <w:trPr>
          <w:trHeight w:val="276"/>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56" w:lineRule="exact"/>
              <w:ind w:left="105"/>
              <w:rPr>
                <w:sz w:val="24"/>
              </w:rPr>
            </w:pPr>
            <w:r w:rsidRPr="00284810">
              <w:rPr>
                <w:sz w:val="24"/>
              </w:rPr>
              <w:t>соответствующей</w:t>
            </w:r>
            <w:r w:rsidRPr="00284810">
              <w:rPr>
                <w:spacing w:val="-3"/>
                <w:sz w:val="24"/>
              </w:rPr>
              <w:t xml:space="preserve"> </w:t>
            </w:r>
            <w:r w:rsidRPr="00284810">
              <w:rPr>
                <w:sz w:val="24"/>
              </w:rPr>
              <w:t>внутренней</w:t>
            </w:r>
            <w:r w:rsidRPr="00284810">
              <w:rPr>
                <w:spacing w:val="-2"/>
                <w:sz w:val="24"/>
              </w:rPr>
              <w:t xml:space="preserve"> </w:t>
            </w:r>
            <w:r w:rsidRPr="00284810">
              <w:rPr>
                <w:sz w:val="24"/>
              </w:rPr>
              <w:t>позиции</w:t>
            </w:r>
            <w:r w:rsidRPr="00284810">
              <w:rPr>
                <w:spacing w:val="-4"/>
                <w:sz w:val="24"/>
              </w:rPr>
              <w:t xml:space="preserve"> </w:t>
            </w:r>
            <w:r w:rsidRPr="00284810">
              <w:rPr>
                <w:spacing w:val="-2"/>
                <w:sz w:val="24"/>
              </w:rPr>
              <w:t>личности</w:t>
            </w:r>
          </w:p>
        </w:tc>
      </w:tr>
      <w:tr w:rsidR="00284810" w:rsidRPr="00284810" w:rsidTr="00284810">
        <w:trPr>
          <w:trHeight w:val="275"/>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tabs>
                <w:tab w:val="left" w:pos="1521"/>
                <w:tab w:val="left" w:pos="3645"/>
                <w:tab w:val="left" w:pos="4353"/>
              </w:tabs>
              <w:spacing w:line="256" w:lineRule="exact"/>
              <w:ind w:left="105"/>
              <w:rPr>
                <w:sz w:val="24"/>
              </w:rPr>
            </w:pPr>
            <w:r w:rsidRPr="00284810">
              <w:rPr>
                <w:spacing w:val="-2"/>
                <w:sz w:val="24"/>
              </w:rPr>
              <w:t>школьника,</w:t>
            </w:r>
            <w:r w:rsidRPr="00284810">
              <w:rPr>
                <w:sz w:val="24"/>
              </w:rPr>
              <w:tab/>
            </w:r>
            <w:r w:rsidRPr="00284810">
              <w:rPr>
                <w:spacing w:val="-2"/>
                <w:sz w:val="24"/>
              </w:rPr>
              <w:t>необходимой</w:t>
            </w:r>
            <w:r w:rsidRPr="00284810">
              <w:rPr>
                <w:sz w:val="24"/>
              </w:rPr>
              <w:tab/>
            </w:r>
            <w:r w:rsidRPr="00284810">
              <w:rPr>
                <w:spacing w:val="-5"/>
                <w:sz w:val="24"/>
              </w:rPr>
              <w:t>ему</w:t>
            </w:r>
            <w:r w:rsidRPr="00284810">
              <w:rPr>
                <w:sz w:val="24"/>
              </w:rPr>
              <w:tab/>
            </w:r>
            <w:r w:rsidRPr="00284810">
              <w:rPr>
                <w:spacing w:val="-5"/>
                <w:sz w:val="24"/>
              </w:rPr>
              <w:t>для</w:t>
            </w:r>
          </w:p>
        </w:tc>
      </w:tr>
      <w:tr w:rsidR="00284810" w:rsidRPr="00284810" w:rsidTr="00284810">
        <w:trPr>
          <w:trHeight w:val="276"/>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56" w:lineRule="exact"/>
              <w:ind w:left="105"/>
              <w:rPr>
                <w:sz w:val="24"/>
              </w:rPr>
            </w:pPr>
            <w:r w:rsidRPr="00284810">
              <w:rPr>
                <w:sz w:val="24"/>
              </w:rPr>
              <w:t>конструктивного</w:t>
            </w:r>
            <w:r w:rsidRPr="00284810">
              <w:rPr>
                <w:spacing w:val="-4"/>
                <w:sz w:val="24"/>
              </w:rPr>
              <w:t xml:space="preserve"> </w:t>
            </w:r>
            <w:r w:rsidRPr="00284810">
              <w:rPr>
                <w:sz w:val="24"/>
              </w:rPr>
              <w:t>и</w:t>
            </w:r>
            <w:r w:rsidRPr="00284810">
              <w:rPr>
                <w:spacing w:val="-4"/>
                <w:sz w:val="24"/>
              </w:rPr>
              <w:t xml:space="preserve"> </w:t>
            </w:r>
            <w:r w:rsidRPr="00284810">
              <w:rPr>
                <w:sz w:val="24"/>
              </w:rPr>
              <w:t>ответственного</w:t>
            </w:r>
            <w:r w:rsidRPr="00284810">
              <w:rPr>
                <w:spacing w:val="-2"/>
                <w:sz w:val="24"/>
              </w:rPr>
              <w:t xml:space="preserve"> </w:t>
            </w:r>
            <w:r w:rsidRPr="00284810">
              <w:rPr>
                <w:sz w:val="24"/>
              </w:rPr>
              <w:t>поведения</w:t>
            </w:r>
            <w:r w:rsidRPr="00284810">
              <w:rPr>
                <w:spacing w:val="-4"/>
                <w:sz w:val="24"/>
              </w:rPr>
              <w:t xml:space="preserve"> </w:t>
            </w:r>
            <w:r w:rsidRPr="00284810">
              <w:rPr>
                <w:spacing w:val="-10"/>
                <w:sz w:val="24"/>
              </w:rPr>
              <w:t>в</w:t>
            </w:r>
          </w:p>
        </w:tc>
      </w:tr>
      <w:tr w:rsidR="00284810" w:rsidRPr="00284810" w:rsidTr="00284810">
        <w:trPr>
          <w:trHeight w:val="274"/>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55" w:lineRule="exact"/>
              <w:ind w:left="105"/>
              <w:rPr>
                <w:sz w:val="24"/>
              </w:rPr>
            </w:pPr>
            <w:r w:rsidRPr="00284810">
              <w:rPr>
                <w:spacing w:val="-2"/>
                <w:sz w:val="24"/>
              </w:rPr>
              <w:t>обществе.</w:t>
            </w:r>
          </w:p>
        </w:tc>
      </w:tr>
      <w:tr w:rsidR="00284810" w:rsidRPr="00284810" w:rsidTr="00284810">
        <w:trPr>
          <w:trHeight w:val="272"/>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52" w:lineRule="exact"/>
              <w:ind w:left="105"/>
              <w:rPr>
                <w:sz w:val="24"/>
              </w:rPr>
            </w:pPr>
            <w:r w:rsidRPr="00284810">
              <w:rPr>
                <w:sz w:val="24"/>
                <w:u w:val="single"/>
              </w:rPr>
              <w:t>Основные</w:t>
            </w:r>
            <w:r w:rsidRPr="00284810">
              <w:rPr>
                <w:spacing w:val="56"/>
                <w:w w:val="150"/>
                <w:sz w:val="24"/>
                <w:u w:val="single"/>
              </w:rPr>
              <w:t xml:space="preserve"> </w:t>
            </w:r>
            <w:r w:rsidRPr="00284810">
              <w:rPr>
                <w:sz w:val="24"/>
                <w:u w:val="single"/>
              </w:rPr>
              <w:t>темы</w:t>
            </w:r>
            <w:r w:rsidRPr="00284810">
              <w:rPr>
                <w:spacing w:val="59"/>
                <w:w w:val="150"/>
                <w:sz w:val="24"/>
              </w:rPr>
              <w:t xml:space="preserve"> </w:t>
            </w:r>
            <w:r w:rsidRPr="00284810">
              <w:rPr>
                <w:sz w:val="24"/>
              </w:rPr>
              <w:t>занятий</w:t>
            </w:r>
            <w:r w:rsidRPr="00284810">
              <w:rPr>
                <w:spacing w:val="56"/>
                <w:w w:val="150"/>
                <w:sz w:val="24"/>
              </w:rPr>
              <w:t xml:space="preserve"> </w:t>
            </w:r>
            <w:r w:rsidRPr="00284810">
              <w:rPr>
                <w:sz w:val="24"/>
              </w:rPr>
              <w:t>связаны</w:t>
            </w:r>
            <w:r w:rsidRPr="00284810">
              <w:rPr>
                <w:spacing w:val="57"/>
                <w:w w:val="150"/>
                <w:sz w:val="24"/>
              </w:rPr>
              <w:t xml:space="preserve"> </w:t>
            </w:r>
            <w:r w:rsidRPr="00284810">
              <w:rPr>
                <w:sz w:val="24"/>
              </w:rPr>
              <w:t>с</w:t>
            </w:r>
            <w:r w:rsidRPr="00284810">
              <w:rPr>
                <w:spacing w:val="56"/>
                <w:w w:val="150"/>
                <w:sz w:val="24"/>
              </w:rPr>
              <w:t xml:space="preserve"> </w:t>
            </w:r>
            <w:r w:rsidRPr="00284810">
              <w:rPr>
                <w:spacing w:val="-2"/>
                <w:sz w:val="24"/>
              </w:rPr>
              <w:t>важнейшими</w:t>
            </w:r>
          </w:p>
        </w:tc>
      </w:tr>
      <w:tr w:rsidR="00284810" w:rsidRPr="00284810" w:rsidTr="00284810">
        <w:trPr>
          <w:trHeight w:val="272"/>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52" w:lineRule="exact"/>
              <w:ind w:left="105"/>
              <w:rPr>
                <w:sz w:val="24"/>
              </w:rPr>
            </w:pPr>
            <w:r w:rsidRPr="00284810">
              <w:rPr>
                <w:sz w:val="24"/>
              </w:rPr>
              <w:t>аспектами</w:t>
            </w:r>
            <w:r w:rsidRPr="00284810">
              <w:rPr>
                <w:spacing w:val="42"/>
                <w:sz w:val="24"/>
              </w:rPr>
              <w:t xml:space="preserve"> </w:t>
            </w:r>
            <w:r w:rsidRPr="00284810">
              <w:rPr>
                <w:sz w:val="24"/>
              </w:rPr>
              <w:t>жизни</w:t>
            </w:r>
            <w:r w:rsidRPr="00284810">
              <w:rPr>
                <w:spacing w:val="45"/>
                <w:sz w:val="24"/>
              </w:rPr>
              <w:t xml:space="preserve"> </w:t>
            </w:r>
            <w:r w:rsidRPr="00284810">
              <w:rPr>
                <w:sz w:val="24"/>
              </w:rPr>
              <w:t>человека</w:t>
            </w:r>
            <w:r w:rsidRPr="00284810">
              <w:rPr>
                <w:spacing w:val="43"/>
                <w:sz w:val="24"/>
              </w:rPr>
              <w:t xml:space="preserve"> </w:t>
            </w:r>
            <w:r w:rsidRPr="00284810">
              <w:rPr>
                <w:sz w:val="24"/>
              </w:rPr>
              <w:t>в</w:t>
            </w:r>
            <w:r w:rsidRPr="00284810">
              <w:rPr>
                <w:spacing w:val="46"/>
                <w:sz w:val="24"/>
              </w:rPr>
              <w:t xml:space="preserve"> </w:t>
            </w:r>
            <w:r w:rsidRPr="00284810">
              <w:rPr>
                <w:sz w:val="24"/>
              </w:rPr>
              <w:t>современной</w:t>
            </w:r>
            <w:r w:rsidRPr="00284810">
              <w:rPr>
                <w:spacing w:val="43"/>
                <w:sz w:val="24"/>
              </w:rPr>
              <w:t xml:space="preserve"> </w:t>
            </w:r>
            <w:r w:rsidRPr="00284810">
              <w:rPr>
                <w:spacing w:val="-2"/>
                <w:sz w:val="24"/>
              </w:rPr>
              <w:t>России:</w:t>
            </w:r>
          </w:p>
        </w:tc>
      </w:tr>
      <w:tr w:rsidR="00284810" w:rsidRPr="00284810" w:rsidTr="00284810">
        <w:trPr>
          <w:trHeight w:val="272"/>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52" w:lineRule="exact"/>
              <w:ind w:left="105"/>
              <w:rPr>
                <w:sz w:val="24"/>
              </w:rPr>
            </w:pPr>
            <w:r w:rsidRPr="00284810">
              <w:rPr>
                <w:sz w:val="24"/>
              </w:rPr>
              <w:t>знанием</w:t>
            </w:r>
            <w:r w:rsidRPr="00284810">
              <w:rPr>
                <w:spacing w:val="40"/>
                <w:sz w:val="24"/>
              </w:rPr>
              <w:t xml:space="preserve"> </w:t>
            </w:r>
            <w:r w:rsidRPr="00284810">
              <w:rPr>
                <w:sz w:val="24"/>
              </w:rPr>
              <w:t>родной</w:t>
            </w:r>
            <w:r w:rsidRPr="00284810">
              <w:rPr>
                <w:spacing w:val="40"/>
                <w:sz w:val="24"/>
              </w:rPr>
              <w:t xml:space="preserve"> </w:t>
            </w:r>
            <w:r w:rsidRPr="00284810">
              <w:rPr>
                <w:sz w:val="24"/>
              </w:rPr>
              <w:t>истории,</w:t>
            </w:r>
            <w:r w:rsidRPr="00284810">
              <w:rPr>
                <w:spacing w:val="42"/>
                <w:sz w:val="24"/>
              </w:rPr>
              <w:t xml:space="preserve"> </w:t>
            </w:r>
            <w:r w:rsidRPr="00284810">
              <w:rPr>
                <w:sz w:val="24"/>
              </w:rPr>
              <w:t>пониманием</w:t>
            </w:r>
            <w:r w:rsidRPr="00284810">
              <w:rPr>
                <w:spacing w:val="41"/>
                <w:sz w:val="24"/>
              </w:rPr>
              <w:t xml:space="preserve"> </w:t>
            </w:r>
            <w:r w:rsidRPr="00284810">
              <w:rPr>
                <w:spacing w:val="-2"/>
                <w:sz w:val="24"/>
              </w:rPr>
              <w:t>сложностей</w:t>
            </w:r>
          </w:p>
        </w:tc>
      </w:tr>
      <w:tr w:rsidR="00284810" w:rsidRPr="00284810" w:rsidTr="00284810">
        <w:trPr>
          <w:trHeight w:val="272"/>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52" w:lineRule="exact"/>
              <w:ind w:left="105"/>
              <w:rPr>
                <w:sz w:val="24"/>
              </w:rPr>
            </w:pPr>
            <w:r w:rsidRPr="00284810">
              <w:rPr>
                <w:sz w:val="24"/>
              </w:rPr>
              <w:t>современного</w:t>
            </w:r>
            <w:r w:rsidRPr="00284810">
              <w:rPr>
                <w:spacing w:val="33"/>
                <w:sz w:val="24"/>
              </w:rPr>
              <w:t xml:space="preserve">  </w:t>
            </w:r>
            <w:r w:rsidRPr="00284810">
              <w:rPr>
                <w:sz w:val="24"/>
              </w:rPr>
              <w:t>мира,</w:t>
            </w:r>
            <w:r w:rsidRPr="00284810">
              <w:rPr>
                <w:spacing w:val="34"/>
                <w:sz w:val="24"/>
              </w:rPr>
              <w:t xml:space="preserve">  </w:t>
            </w:r>
            <w:r w:rsidRPr="00284810">
              <w:rPr>
                <w:sz w:val="24"/>
              </w:rPr>
              <w:t>техническим</w:t>
            </w:r>
            <w:r w:rsidRPr="00284810">
              <w:rPr>
                <w:spacing w:val="34"/>
                <w:sz w:val="24"/>
              </w:rPr>
              <w:t xml:space="preserve">  </w:t>
            </w:r>
            <w:r w:rsidRPr="00284810">
              <w:rPr>
                <w:sz w:val="24"/>
              </w:rPr>
              <w:t>прогрессом</w:t>
            </w:r>
            <w:r w:rsidRPr="00284810">
              <w:rPr>
                <w:spacing w:val="36"/>
                <w:sz w:val="24"/>
              </w:rPr>
              <w:t xml:space="preserve">  </w:t>
            </w:r>
            <w:r w:rsidRPr="00284810">
              <w:rPr>
                <w:spacing w:val="-10"/>
                <w:sz w:val="24"/>
              </w:rPr>
              <w:t>и</w:t>
            </w:r>
          </w:p>
        </w:tc>
      </w:tr>
      <w:tr w:rsidR="00284810" w:rsidRPr="00284810" w:rsidTr="00284810">
        <w:trPr>
          <w:trHeight w:val="272"/>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52" w:lineRule="exact"/>
              <w:ind w:left="105"/>
              <w:rPr>
                <w:sz w:val="24"/>
              </w:rPr>
            </w:pPr>
            <w:r w:rsidRPr="00284810">
              <w:rPr>
                <w:sz w:val="24"/>
              </w:rPr>
              <w:t>сохранением</w:t>
            </w:r>
            <w:r w:rsidRPr="00284810">
              <w:rPr>
                <w:spacing w:val="38"/>
                <w:sz w:val="24"/>
              </w:rPr>
              <w:t xml:space="preserve">  </w:t>
            </w:r>
            <w:r w:rsidRPr="00284810">
              <w:rPr>
                <w:sz w:val="24"/>
              </w:rPr>
              <w:t>природы,</w:t>
            </w:r>
            <w:r w:rsidRPr="00284810">
              <w:rPr>
                <w:spacing w:val="37"/>
                <w:sz w:val="24"/>
              </w:rPr>
              <w:t xml:space="preserve">  </w:t>
            </w:r>
            <w:r w:rsidRPr="00284810">
              <w:rPr>
                <w:sz w:val="24"/>
              </w:rPr>
              <w:t>ориентацией</w:t>
            </w:r>
            <w:r w:rsidRPr="00284810">
              <w:rPr>
                <w:spacing w:val="38"/>
                <w:sz w:val="24"/>
              </w:rPr>
              <w:t xml:space="preserve">  </w:t>
            </w:r>
            <w:r w:rsidRPr="00284810">
              <w:rPr>
                <w:sz w:val="24"/>
              </w:rPr>
              <w:t>в</w:t>
            </w:r>
            <w:r w:rsidRPr="00284810">
              <w:rPr>
                <w:spacing w:val="39"/>
                <w:sz w:val="24"/>
              </w:rPr>
              <w:t xml:space="preserve">  </w:t>
            </w:r>
            <w:r w:rsidRPr="00284810">
              <w:rPr>
                <w:spacing w:val="-2"/>
                <w:sz w:val="24"/>
              </w:rPr>
              <w:t>мировой</w:t>
            </w:r>
          </w:p>
        </w:tc>
      </w:tr>
      <w:tr w:rsidR="00284810" w:rsidRPr="00284810" w:rsidTr="00284810">
        <w:trPr>
          <w:trHeight w:val="272"/>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52" w:lineRule="exact"/>
              <w:ind w:left="105"/>
              <w:rPr>
                <w:sz w:val="24"/>
              </w:rPr>
            </w:pPr>
            <w:r w:rsidRPr="00284810">
              <w:rPr>
                <w:sz w:val="24"/>
              </w:rPr>
              <w:t>художественной</w:t>
            </w:r>
            <w:r w:rsidRPr="00284810">
              <w:rPr>
                <w:spacing w:val="10"/>
                <w:sz w:val="24"/>
              </w:rPr>
              <w:t xml:space="preserve"> </w:t>
            </w:r>
            <w:r w:rsidRPr="00284810">
              <w:rPr>
                <w:sz w:val="24"/>
              </w:rPr>
              <w:t>культуре</w:t>
            </w:r>
            <w:r w:rsidRPr="00284810">
              <w:rPr>
                <w:spacing w:val="16"/>
                <w:sz w:val="24"/>
              </w:rPr>
              <w:t xml:space="preserve"> </w:t>
            </w:r>
            <w:r w:rsidRPr="00284810">
              <w:rPr>
                <w:sz w:val="24"/>
              </w:rPr>
              <w:t>и</w:t>
            </w:r>
            <w:r w:rsidRPr="00284810">
              <w:rPr>
                <w:spacing w:val="13"/>
                <w:sz w:val="24"/>
              </w:rPr>
              <w:t xml:space="preserve"> </w:t>
            </w:r>
            <w:r w:rsidRPr="00284810">
              <w:rPr>
                <w:sz w:val="24"/>
              </w:rPr>
              <w:t>повседневной</w:t>
            </w:r>
            <w:r w:rsidRPr="00284810">
              <w:rPr>
                <w:spacing w:val="11"/>
                <w:sz w:val="24"/>
              </w:rPr>
              <w:t xml:space="preserve"> </w:t>
            </w:r>
            <w:r w:rsidRPr="00284810">
              <w:rPr>
                <w:spacing w:val="-2"/>
                <w:sz w:val="24"/>
              </w:rPr>
              <w:t>культуре</w:t>
            </w:r>
          </w:p>
        </w:tc>
      </w:tr>
      <w:tr w:rsidR="00284810" w:rsidRPr="00284810" w:rsidTr="00284810">
        <w:trPr>
          <w:trHeight w:val="274"/>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55" w:lineRule="exact"/>
              <w:ind w:left="105"/>
              <w:rPr>
                <w:sz w:val="24"/>
              </w:rPr>
            </w:pPr>
            <w:r w:rsidRPr="00284810">
              <w:rPr>
                <w:spacing w:val="-2"/>
                <w:sz w:val="24"/>
              </w:rPr>
              <w:t>поведения,</w:t>
            </w:r>
          </w:p>
        </w:tc>
      </w:tr>
      <w:tr w:rsidR="00284810" w:rsidRPr="00284810" w:rsidTr="00284810">
        <w:trPr>
          <w:trHeight w:val="285"/>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66" w:lineRule="exact"/>
              <w:ind w:left="105"/>
              <w:rPr>
                <w:sz w:val="24"/>
              </w:rPr>
            </w:pPr>
            <w:r w:rsidRPr="00284810">
              <w:rPr>
                <w:sz w:val="24"/>
              </w:rPr>
              <w:t>доброжелательным</w:t>
            </w:r>
            <w:r w:rsidRPr="00284810">
              <w:rPr>
                <w:spacing w:val="55"/>
                <w:sz w:val="24"/>
              </w:rPr>
              <w:t xml:space="preserve"> </w:t>
            </w:r>
            <w:r w:rsidRPr="00284810">
              <w:rPr>
                <w:sz w:val="24"/>
              </w:rPr>
              <w:t>отношениям</w:t>
            </w:r>
            <w:r w:rsidRPr="00284810">
              <w:rPr>
                <w:spacing w:val="52"/>
                <w:sz w:val="24"/>
              </w:rPr>
              <w:t xml:space="preserve"> </w:t>
            </w:r>
            <w:r w:rsidRPr="00284810">
              <w:rPr>
                <w:sz w:val="24"/>
              </w:rPr>
              <w:t>к</w:t>
            </w:r>
            <w:r w:rsidRPr="00284810">
              <w:rPr>
                <w:spacing w:val="56"/>
                <w:sz w:val="24"/>
              </w:rPr>
              <w:t xml:space="preserve"> </w:t>
            </w:r>
            <w:r w:rsidRPr="00284810">
              <w:rPr>
                <w:sz w:val="24"/>
              </w:rPr>
              <w:t>окружающим</w:t>
            </w:r>
            <w:r w:rsidRPr="00284810">
              <w:rPr>
                <w:spacing w:val="55"/>
                <w:sz w:val="24"/>
              </w:rPr>
              <w:t xml:space="preserve"> </w:t>
            </w:r>
            <w:r w:rsidRPr="00284810">
              <w:rPr>
                <w:spacing w:val="-12"/>
                <w:sz w:val="24"/>
              </w:rPr>
              <w:t>и</w:t>
            </w:r>
          </w:p>
        </w:tc>
      </w:tr>
      <w:tr w:rsidR="00284810" w:rsidRPr="00284810" w:rsidTr="00284810">
        <w:trPr>
          <w:trHeight w:val="293"/>
        </w:trPr>
        <w:tc>
          <w:tcPr>
            <w:tcW w:w="2797" w:type="dxa"/>
            <w:tcBorders>
              <w:top w:val="nil"/>
              <w:bottom w:val="nil"/>
            </w:tcBorders>
          </w:tcPr>
          <w:p w:rsidR="00284810" w:rsidRPr="00284810" w:rsidRDefault="00284810" w:rsidP="00284810"/>
        </w:tc>
        <w:tc>
          <w:tcPr>
            <w:tcW w:w="1559" w:type="dxa"/>
            <w:tcBorders>
              <w:top w:val="nil"/>
              <w:bottom w:val="nil"/>
            </w:tcBorders>
          </w:tcPr>
          <w:p w:rsidR="00284810" w:rsidRPr="00284810" w:rsidRDefault="00284810" w:rsidP="00284810"/>
        </w:tc>
        <w:tc>
          <w:tcPr>
            <w:tcW w:w="5592" w:type="dxa"/>
            <w:tcBorders>
              <w:top w:val="nil"/>
              <w:bottom w:val="nil"/>
            </w:tcBorders>
          </w:tcPr>
          <w:p w:rsidR="00284810" w:rsidRPr="00284810" w:rsidRDefault="00284810" w:rsidP="00284810">
            <w:pPr>
              <w:tabs>
                <w:tab w:val="left" w:pos="2015"/>
                <w:tab w:val="left" w:pos="3654"/>
                <w:tab w:val="left" w:pos="4130"/>
              </w:tabs>
              <w:spacing w:before="4" w:line="269" w:lineRule="exact"/>
              <w:ind w:left="105"/>
              <w:rPr>
                <w:sz w:val="24"/>
              </w:rPr>
            </w:pPr>
            <w:r w:rsidRPr="00284810">
              <w:rPr>
                <w:spacing w:val="-2"/>
                <w:sz w:val="24"/>
              </w:rPr>
              <w:t>ответственным</w:t>
            </w:r>
            <w:r w:rsidRPr="00284810">
              <w:rPr>
                <w:sz w:val="24"/>
              </w:rPr>
              <w:tab/>
            </w:r>
            <w:r w:rsidRPr="00284810">
              <w:rPr>
                <w:spacing w:val="-2"/>
                <w:sz w:val="24"/>
              </w:rPr>
              <w:t>отношением</w:t>
            </w:r>
            <w:r w:rsidRPr="00284810">
              <w:rPr>
                <w:sz w:val="24"/>
              </w:rPr>
              <w:tab/>
            </w:r>
            <w:r w:rsidRPr="00284810">
              <w:rPr>
                <w:spacing w:val="-10"/>
                <w:sz w:val="24"/>
              </w:rPr>
              <w:t>к</w:t>
            </w:r>
            <w:r w:rsidRPr="00284810">
              <w:rPr>
                <w:sz w:val="24"/>
              </w:rPr>
              <w:tab/>
            </w:r>
            <w:r w:rsidRPr="00284810">
              <w:rPr>
                <w:spacing w:val="-2"/>
                <w:sz w:val="24"/>
              </w:rPr>
              <w:t>собственным</w:t>
            </w:r>
          </w:p>
        </w:tc>
      </w:tr>
      <w:tr w:rsidR="00284810" w:rsidRPr="00284810" w:rsidTr="00284810">
        <w:trPr>
          <w:trHeight w:val="297"/>
        </w:trPr>
        <w:tc>
          <w:tcPr>
            <w:tcW w:w="2797" w:type="dxa"/>
            <w:tcBorders>
              <w:top w:val="nil"/>
            </w:tcBorders>
          </w:tcPr>
          <w:p w:rsidR="00284810" w:rsidRPr="00284810" w:rsidRDefault="00284810" w:rsidP="00284810"/>
        </w:tc>
        <w:tc>
          <w:tcPr>
            <w:tcW w:w="1559" w:type="dxa"/>
            <w:tcBorders>
              <w:top w:val="nil"/>
            </w:tcBorders>
          </w:tcPr>
          <w:p w:rsidR="00284810" w:rsidRPr="00284810" w:rsidRDefault="00284810" w:rsidP="00284810"/>
        </w:tc>
        <w:tc>
          <w:tcPr>
            <w:tcW w:w="5592" w:type="dxa"/>
            <w:tcBorders>
              <w:top w:val="nil"/>
            </w:tcBorders>
          </w:tcPr>
          <w:p w:rsidR="00284810" w:rsidRPr="00284810" w:rsidRDefault="00284810" w:rsidP="00284810">
            <w:pPr>
              <w:spacing w:before="3" w:line="274" w:lineRule="exact"/>
              <w:ind w:left="105"/>
              <w:rPr>
                <w:sz w:val="24"/>
              </w:rPr>
            </w:pPr>
            <w:r w:rsidRPr="00284810">
              <w:rPr>
                <w:spacing w:val="-2"/>
                <w:sz w:val="24"/>
              </w:rPr>
              <w:t>поступкам.</w:t>
            </w:r>
          </w:p>
        </w:tc>
      </w:tr>
      <w:tr w:rsidR="00284810" w:rsidRPr="00284810" w:rsidTr="00284810">
        <w:trPr>
          <w:trHeight w:val="3062"/>
        </w:trPr>
        <w:tc>
          <w:tcPr>
            <w:tcW w:w="2797" w:type="dxa"/>
            <w:tcBorders>
              <w:bottom w:val="nil"/>
            </w:tcBorders>
          </w:tcPr>
          <w:p w:rsidR="00284810" w:rsidRPr="00284810" w:rsidRDefault="00284810" w:rsidP="00284810">
            <w:pPr>
              <w:spacing w:before="46" w:line="256" w:lineRule="auto"/>
              <w:ind w:left="107" w:right="36"/>
              <w:rPr>
                <w:sz w:val="24"/>
              </w:rPr>
            </w:pPr>
            <w:r w:rsidRPr="00284810">
              <w:rPr>
                <w:sz w:val="24"/>
              </w:rPr>
              <w:lastRenderedPageBreak/>
              <w:t xml:space="preserve">Занятия по </w:t>
            </w:r>
            <w:r w:rsidRPr="00284810">
              <w:rPr>
                <w:spacing w:val="-2"/>
                <w:sz w:val="24"/>
              </w:rPr>
              <w:t>формированию функциональной грамотности обучающихся</w:t>
            </w:r>
          </w:p>
        </w:tc>
        <w:tc>
          <w:tcPr>
            <w:tcW w:w="1559" w:type="dxa"/>
            <w:tcBorders>
              <w:bottom w:val="nil"/>
            </w:tcBorders>
          </w:tcPr>
          <w:p w:rsidR="00284810" w:rsidRPr="00284810" w:rsidRDefault="00284810" w:rsidP="00284810">
            <w:pPr>
              <w:spacing w:before="46"/>
              <w:ind w:left="106"/>
              <w:rPr>
                <w:sz w:val="24"/>
              </w:rPr>
            </w:pPr>
            <w:r w:rsidRPr="00284810">
              <w:rPr>
                <w:sz w:val="24"/>
              </w:rPr>
              <w:t xml:space="preserve">1 </w:t>
            </w:r>
            <w:r w:rsidRPr="00284810">
              <w:rPr>
                <w:spacing w:val="-5"/>
                <w:sz w:val="24"/>
              </w:rPr>
              <w:t>час</w:t>
            </w:r>
          </w:p>
        </w:tc>
        <w:tc>
          <w:tcPr>
            <w:tcW w:w="5592" w:type="dxa"/>
            <w:tcBorders>
              <w:bottom w:val="nil"/>
            </w:tcBorders>
          </w:tcPr>
          <w:p w:rsidR="00284810" w:rsidRPr="00284810" w:rsidRDefault="00284810" w:rsidP="00284810">
            <w:pPr>
              <w:spacing w:before="46" w:line="237" w:lineRule="auto"/>
              <w:ind w:left="105" w:right="97"/>
              <w:jc w:val="both"/>
              <w:rPr>
                <w:sz w:val="24"/>
              </w:rPr>
            </w:pPr>
            <w:r w:rsidRPr="00284810">
              <w:rPr>
                <w:sz w:val="24"/>
                <w:u w:val="single"/>
              </w:rPr>
              <w:t>Основная</w:t>
            </w:r>
            <w:r w:rsidRPr="00284810">
              <w:rPr>
                <w:spacing w:val="-8"/>
                <w:sz w:val="24"/>
                <w:u w:val="single"/>
              </w:rPr>
              <w:t xml:space="preserve"> </w:t>
            </w:r>
            <w:r w:rsidRPr="00284810">
              <w:rPr>
                <w:sz w:val="24"/>
                <w:u w:val="single"/>
              </w:rPr>
              <w:t>цель:</w:t>
            </w:r>
            <w:r w:rsidRPr="00284810">
              <w:rPr>
                <w:spacing w:val="-9"/>
                <w:sz w:val="24"/>
              </w:rPr>
              <w:t xml:space="preserve"> </w:t>
            </w:r>
            <w:r w:rsidRPr="00284810">
              <w:rPr>
                <w:sz w:val="24"/>
              </w:rPr>
              <w:t>развитие</w:t>
            </w:r>
            <w:r w:rsidRPr="00284810">
              <w:rPr>
                <w:spacing w:val="-8"/>
                <w:sz w:val="24"/>
              </w:rPr>
              <w:t xml:space="preserve"> </w:t>
            </w:r>
            <w:r w:rsidRPr="00284810">
              <w:rPr>
                <w:sz w:val="24"/>
              </w:rPr>
              <w:t>способности</w:t>
            </w:r>
            <w:r w:rsidRPr="00284810">
              <w:rPr>
                <w:spacing w:val="-8"/>
                <w:sz w:val="24"/>
              </w:rPr>
              <w:t xml:space="preserve"> </w:t>
            </w:r>
            <w:r w:rsidRPr="00284810">
              <w:rPr>
                <w:sz w:val="24"/>
              </w:rPr>
              <w:t>обучающихся применять</w:t>
            </w:r>
            <w:r w:rsidRPr="00284810">
              <w:rPr>
                <w:spacing w:val="-4"/>
                <w:sz w:val="24"/>
              </w:rPr>
              <w:t xml:space="preserve"> </w:t>
            </w:r>
            <w:r w:rsidRPr="00284810">
              <w:rPr>
                <w:sz w:val="24"/>
              </w:rPr>
              <w:t>приобретенные</w:t>
            </w:r>
            <w:r w:rsidRPr="00284810">
              <w:rPr>
                <w:spacing w:val="-4"/>
                <w:sz w:val="24"/>
              </w:rPr>
              <w:t xml:space="preserve"> </w:t>
            </w:r>
            <w:r w:rsidRPr="00284810">
              <w:rPr>
                <w:sz w:val="24"/>
              </w:rPr>
              <w:t>знания,</w:t>
            </w:r>
            <w:r w:rsidRPr="00284810">
              <w:rPr>
                <w:spacing w:val="-3"/>
                <w:sz w:val="24"/>
              </w:rPr>
              <w:t xml:space="preserve"> </w:t>
            </w:r>
            <w:r w:rsidRPr="00284810">
              <w:rPr>
                <w:sz w:val="24"/>
              </w:rPr>
              <w:t>умения</w:t>
            </w:r>
            <w:r w:rsidRPr="00284810">
              <w:rPr>
                <w:spacing w:val="-5"/>
                <w:sz w:val="24"/>
              </w:rPr>
              <w:t xml:space="preserve"> </w:t>
            </w:r>
            <w:r w:rsidRPr="00284810">
              <w:rPr>
                <w:sz w:val="24"/>
              </w:rPr>
              <w:t>и</w:t>
            </w:r>
            <w:r w:rsidRPr="00284810">
              <w:rPr>
                <w:spacing w:val="-2"/>
                <w:sz w:val="24"/>
              </w:rPr>
              <w:t xml:space="preserve"> </w:t>
            </w:r>
            <w:r w:rsidRPr="00284810">
              <w:rPr>
                <w:sz w:val="24"/>
              </w:rPr>
              <w:t xml:space="preserve">навыки жизнедеятельности (обеспечение связи обучения с </w:t>
            </w:r>
            <w:r w:rsidRPr="00284810">
              <w:rPr>
                <w:spacing w:val="-2"/>
                <w:sz w:val="24"/>
              </w:rPr>
              <w:t>жизнью).</w:t>
            </w:r>
          </w:p>
          <w:p w:rsidR="00284810" w:rsidRPr="00284810" w:rsidRDefault="00284810" w:rsidP="00284810">
            <w:pPr>
              <w:tabs>
                <w:tab w:val="left" w:pos="3762"/>
              </w:tabs>
              <w:spacing w:line="237" w:lineRule="auto"/>
              <w:ind w:left="105" w:right="93"/>
              <w:jc w:val="both"/>
              <w:rPr>
                <w:sz w:val="24"/>
              </w:rPr>
            </w:pPr>
            <w:r w:rsidRPr="00284810">
              <w:rPr>
                <w:sz w:val="24"/>
                <w:u w:val="single"/>
              </w:rPr>
              <w:t>Основная задача:</w:t>
            </w:r>
            <w:r w:rsidRPr="00284810">
              <w:rPr>
                <w:sz w:val="24"/>
              </w:rPr>
              <w:t xml:space="preserve"> формирование и развитие функциональной грамотности школьников: </w:t>
            </w:r>
            <w:r w:rsidRPr="00284810">
              <w:rPr>
                <w:spacing w:val="-2"/>
                <w:sz w:val="24"/>
              </w:rPr>
              <w:t>читательской,</w:t>
            </w:r>
            <w:r w:rsidRPr="00284810">
              <w:rPr>
                <w:sz w:val="24"/>
              </w:rPr>
              <w:tab/>
            </w:r>
            <w:r w:rsidRPr="00284810">
              <w:rPr>
                <w:spacing w:val="-2"/>
                <w:sz w:val="24"/>
              </w:rPr>
              <w:t xml:space="preserve">математической, </w:t>
            </w:r>
            <w:r w:rsidRPr="00284810">
              <w:rPr>
                <w:sz w:val="24"/>
              </w:rPr>
              <w:t xml:space="preserve">естественнонаучной, финансовой, направленной на развитие креативного мышления и глобальных </w:t>
            </w:r>
            <w:r w:rsidRPr="00284810">
              <w:rPr>
                <w:spacing w:val="-2"/>
                <w:sz w:val="24"/>
              </w:rPr>
              <w:t>компетенций.</w:t>
            </w:r>
          </w:p>
          <w:p w:rsidR="00284810" w:rsidRPr="00284810" w:rsidRDefault="00284810" w:rsidP="00284810">
            <w:pPr>
              <w:tabs>
                <w:tab w:val="left" w:pos="2022"/>
                <w:tab w:val="left" w:pos="4706"/>
              </w:tabs>
              <w:spacing w:line="267" w:lineRule="exact"/>
              <w:ind w:left="105"/>
              <w:jc w:val="both"/>
              <w:rPr>
                <w:sz w:val="24"/>
              </w:rPr>
            </w:pPr>
            <w:r w:rsidRPr="00284810">
              <w:rPr>
                <w:spacing w:val="-2"/>
                <w:sz w:val="24"/>
                <w:u w:val="single"/>
              </w:rPr>
              <w:t>Основные</w:t>
            </w:r>
            <w:r w:rsidRPr="00284810">
              <w:rPr>
                <w:sz w:val="24"/>
                <w:u w:val="single"/>
              </w:rPr>
              <w:tab/>
            </w:r>
            <w:r w:rsidRPr="00284810">
              <w:rPr>
                <w:spacing w:val="-2"/>
                <w:sz w:val="24"/>
                <w:u w:val="single"/>
              </w:rPr>
              <w:t>организационные</w:t>
            </w:r>
            <w:r w:rsidRPr="00284810">
              <w:rPr>
                <w:sz w:val="24"/>
                <w:u w:val="single"/>
              </w:rPr>
              <w:tab/>
            </w:r>
            <w:r w:rsidRPr="00284810">
              <w:rPr>
                <w:spacing w:val="-2"/>
                <w:sz w:val="24"/>
                <w:u w:val="single"/>
              </w:rPr>
              <w:t>формы</w:t>
            </w:r>
            <w:r w:rsidRPr="00284810">
              <w:rPr>
                <w:spacing w:val="-2"/>
                <w:sz w:val="24"/>
              </w:rPr>
              <w:t>:</w:t>
            </w:r>
          </w:p>
        </w:tc>
      </w:tr>
      <w:tr w:rsidR="00284810" w:rsidRPr="00284810" w:rsidTr="00284810">
        <w:trPr>
          <w:trHeight w:val="294"/>
        </w:trPr>
        <w:tc>
          <w:tcPr>
            <w:tcW w:w="2797" w:type="dxa"/>
            <w:tcBorders>
              <w:top w:val="nil"/>
              <w:bottom w:val="nil"/>
            </w:tcBorders>
          </w:tcPr>
          <w:p w:rsidR="00284810" w:rsidRPr="00284810" w:rsidRDefault="00284810" w:rsidP="00284810"/>
        </w:tc>
        <w:tc>
          <w:tcPr>
            <w:tcW w:w="1559" w:type="dxa"/>
            <w:tcBorders>
              <w:top w:val="nil"/>
              <w:bottom w:val="nil"/>
            </w:tcBorders>
          </w:tcPr>
          <w:p w:rsidR="00284810" w:rsidRPr="00284810" w:rsidRDefault="00284810" w:rsidP="00284810"/>
        </w:tc>
        <w:tc>
          <w:tcPr>
            <w:tcW w:w="5592" w:type="dxa"/>
            <w:tcBorders>
              <w:top w:val="nil"/>
              <w:bottom w:val="nil"/>
            </w:tcBorders>
          </w:tcPr>
          <w:p w:rsidR="00284810" w:rsidRPr="00284810" w:rsidRDefault="00284810" w:rsidP="00284810">
            <w:pPr>
              <w:spacing w:before="3" w:line="271" w:lineRule="exact"/>
              <w:ind w:left="105"/>
              <w:rPr>
                <w:sz w:val="24"/>
              </w:rPr>
            </w:pPr>
            <w:r w:rsidRPr="00284810">
              <w:rPr>
                <w:sz w:val="24"/>
              </w:rPr>
              <w:t>интегрированные</w:t>
            </w:r>
            <w:r w:rsidRPr="00284810">
              <w:rPr>
                <w:spacing w:val="6"/>
                <w:sz w:val="24"/>
              </w:rPr>
              <w:t xml:space="preserve"> </w:t>
            </w:r>
            <w:r w:rsidRPr="00284810">
              <w:rPr>
                <w:sz w:val="24"/>
              </w:rPr>
              <w:t>курсы,</w:t>
            </w:r>
            <w:r w:rsidRPr="00284810">
              <w:rPr>
                <w:spacing w:val="12"/>
                <w:sz w:val="24"/>
              </w:rPr>
              <w:t xml:space="preserve"> </w:t>
            </w:r>
            <w:r w:rsidRPr="00284810">
              <w:rPr>
                <w:sz w:val="24"/>
              </w:rPr>
              <w:t>метапредметные</w:t>
            </w:r>
            <w:r w:rsidRPr="00284810">
              <w:rPr>
                <w:spacing w:val="10"/>
                <w:sz w:val="24"/>
              </w:rPr>
              <w:t xml:space="preserve"> </w:t>
            </w:r>
            <w:r w:rsidRPr="00284810">
              <w:rPr>
                <w:sz w:val="24"/>
              </w:rPr>
              <w:t>кружки</w:t>
            </w:r>
            <w:r w:rsidRPr="00284810">
              <w:rPr>
                <w:spacing w:val="11"/>
                <w:sz w:val="24"/>
              </w:rPr>
              <w:t xml:space="preserve"> </w:t>
            </w:r>
            <w:r w:rsidRPr="00284810">
              <w:rPr>
                <w:spacing w:val="-10"/>
                <w:sz w:val="24"/>
              </w:rPr>
              <w:t>и</w:t>
            </w:r>
          </w:p>
        </w:tc>
      </w:tr>
      <w:tr w:rsidR="00284810" w:rsidRPr="00284810" w:rsidTr="00284810">
        <w:trPr>
          <w:trHeight w:val="298"/>
        </w:trPr>
        <w:tc>
          <w:tcPr>
            <w:tcW w:w="2797" w:type="dxa"/>
            <w:tcBorders>
              <w:top w:val="nil"/>
            </w:tcBorders>
          </w:tcPr>
          <w:p w:rsidR="00284810" w:rsidRPr="00284810" w:rsidRDefault="00284810" w:rsidP="00284810"/>
        </w:tc>
        <w:tc>
          <w:tcPr>
            <w:tcW w:w="1559" w:type="dxa"/>
            <w:tcBorders>
              <w:top w:val="nil"/>
            </w:tcBorders>
          </w:tcPr>
          <w:p w:rsidR="00284810" w:rsidRPr="00284810" w:rsidRDefault="00284810" w:rsidP="00284810"/>
        </w:tc>
        <w:tc>
          <w:tcPr>
            <w:tcW w:w="5592" w:type="dxa"/>
            <w:tcBorders>
              <w:top w:val="nil"/>
            </w:tcBorders>
          </w:tcPr>
          <w:p w:rsidR="00284810" w:rsidRPr="00284810" w:rsidRDefault="00284810" w:rsidP="00284810">
            <w:pPr>
              <w:spacing w:before="4" w:line="274" w:lineRule="exact"/>
              <w:ind w:left="105"/>
              <w:rPr>
                <w:sz w:val="24"/>
              </w:rPr>
            </w:pPr>
            <w:r w:rsidRPr="00284810">
              <w:rPr>
                <w:spacing w:val="-2"/>
                <w:sz w:val="24"/>
              </w:rPr>
              <w:t>факультативы</w:t>
            </w:r>
          </w:p>
        </w:tc>
      </w:tr>
      <w:tr w:rsidR="00284810" w:rsidRPr="00284810" w:rsidTr="00284810">
        <w:trPr>
          <w:trHeight w:val="324"/>
        </w:trPr>
        <w:tc>
          <w:tcPr>
            <w:tcW w:w="2797" w:type="dxa"/>
            <w:tcBorders>
              <w:bottom w:val="nil"/>
            </w:tcBorders>
          </w:tcPr>
          <w:p w:rsidR="00284810" w:rsidRPr="00284810" w:rsidRDefault="00284810" w:rsidP="00284810">
            <w:pPr>
              <w:spacing w:before="44" w:line="260" w:lineRule="exact"/>
              <w:ind w:left="107"/>
              <w:rPr>
                <w:sz w:val="24"/>
              </w:rPr>
            </w:pPr>
            <w:r w:rsidRPr="00284810">
              <w:rPr>
                <w:sz w:val="24"/>
              </w:rPr>
              <w:t>Занятия,</w:t>
            </w:r>
            <w:r w:rsidRPr="00284810">
              <w:rPr>
                <w:spacing w:val="79"/>
                <w:w w:val="150"/>
                <w:sz w:val="24"/>
              </w:rPr>
              <w:t xml:space="preserve"> </w:t>
            </w:r>
            <w:r w:rsidRPr="00284810">
              <w:rPr>
                <w:spacing w:val="-2"/>
                <w:sz w:val="24"/>
              </w:rPr>
              <w:t>направленные</w:t>
            </w:r>
          </w:p>
        </w:tc>
        <w:tc>
          <w:tcPr>
            <w:tcW w:w="1559" w:type="dxa"/>
            <w:tcBorders>
              <w:bottom w:val="nil"/>
            </w:tcBorders>
          </w:tcPr>
          <w:p w:rsidR="00284810" w:rsidRPr="00284810" w:rsidRDefault="00284810" w:rsidP="00284810">
            <w:pPr>
              <w:spacing w:before="46" w:line="257" w:lineRule="exact"/>
              <w:ind w:left="106"/>
              <w:rPr>
                <w:sz w:val="24"/>
              </w:rPr>
            </w:pPr>
            <w:r w:rsidRPr="00284810">
              <w:rPr>
                <w:sz w:val="24"/>
              </w:rPr>
              <w:t xml:space="preserve">1 </w:t>
            </w:r>
            <w:r w:rsidRPr="00284810">
              <w:rPr>
                <w:spacing w:val="-5"/>
                <w:sz w:val="24"/>
              </w:rPr>
              <w:t>час</w:t>
            </w:r>
          </w:p>
        </w:tc>
        <w:tc>
          <w:tcPr>
            <w:tcW w:w="5592" w:type="dxa"/>
            <w:tcBorders>
              <w:bottom w:val="nil"/>
            </w:tcBorders>
          </w:tcPr>
          <w:p w:rsidR="00284810" w:rsidRPr="00284810" w:rsidRDefault="00284810" w:rsidP="00284810">
            <w:pPr>
              <w:spacing w:before="44" w:line="260" w:lineRule="exact"/>
              <w:ind w:left="105"/>
              <w:rPr>
                <w:sz w:val="24"/>
              </w:rPr>
            </w:pPr>
            <w:r w:rsidRPr="00284810">
              <w:rPr>
                <w:sz w:val="24"/>
                <w:u w:val="single"/>
              </w:rPr>
              <w:t>Основная</w:t>
            </w:r>
            <w:r w:rsidRPr="00284810">
              <w:rPr>
                <w:spacing w:val="71"/>
                <w:sz w:val="24"/>
                <w:u w:val="single"/>
              </w:rPr>
              <w:t xml:space="preserve"> </w:t>
            </w:r>
            <w:r w:rsidRPr="00284810">
              <w:rPr>
                <w:sz w:val="24"/>
                <w:u w:val="single"/>
              </w:rPr>
              <w:t>цель:</w:t>
            </w:r>
            <w:r w:rsidRPr="00284810">
              <w:rPr>
                <w:spacing w:val="71"/>
                <w:sz w:val="24"/>
              </w:rPr>
              <w:t xml:space="preserve"> </w:t>
            </w:r>
            <w:r w:rsidRPr="00284810">
              <w:rPr>
                <w:sz w:val="24"/>
              </w:rPr>
              <w:t>развитие</w:t>
            </w:r>
            <w:r w:rsidRPr="00284810">
              <w:rPr>
                <w:spacing w:val="70"/>
                <w:sz w:val="24"/>
              </w:rPr>
              <w:t xml:space="preserve"> </w:t>
            </w:r>
            <w:r w:rsidRPr="00284810">
              <w:rPr>
                <w:sz w:val="24"/>
              </w:rPr>
              <w:t>ценностного</w:t>
            </w:r>
            <w:r w:rsidRPr="00284810">
              <w:rPr>
                <w:spacing w:val="71"/>
                <w:sz w:val="24"/>
              </w:rPr>
              <w:t xml:space="preserve"> </w:t>
            </w:r>
            <w:r w:rsidRPr="00284810">
              <w:rPr>
                <w:spacing w:val="-2"/>
                <w:sz w:val="24"/>
              </w:rPr>
              <w:t>отношения</w:t>
            </w:r>
          </w:p>
        </w:tc>
      </w:tr>
      <w:tr w:rsidR="00284810" w:rsidRPr="00284810" w:rsidTr="00284810">
        <w:trPr>
          <w:trHeight w:val="271"/>
        </w:trPr>
        <w:tc>
          <w:tcPr>
            <w:tcW w:w="2797" w:type="dxa"/>
            <w:tcBorders>
              <w:top w:val="nil"/>
              <w:bottom w:val="nil"/>
            </w:tcBorders>
          </w:tcPr>
          <w:p w:rsidR="00284810" w:rsidRPr="00284810" w:rsidRDefault="00284810" w:rsidP="00284810">
            <w:pPr>
              <w:tabs>
                <w:tab w:val="left" w:pos="971"/>
              </w:tabs>
              <w:spacing w:line="251" w:lineRule="exact"/>
              <w:ind w:left="107"/>
              <w:rPr>
                <w:sz w:val="24"/>
              </w:rPr>
            </w:pPr>
            <w:r w:rsidRPr="00284810">
              <w:rPr>
                <w:spacing w:val="-5"/>
                <w:sz w:val="24"/>
              </w:rPr>
              <w:t>на</w:t>
            </w:r>
            <w:r w:rsidRPr="00284810">
              <w:rPr>
                <w:sz w:val="24"/>
              </w:rPr>
              <w:tab/>
            </w:r>
            <w:r w:rsidRPr="00284810">
              <w:rPr>
                <w:spacing w:val="-2"/>
                <w:sz w:val="24"/>
              </w:rPr>
              <w:t>удовлетворение</w:t>
            </w: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51" w:lineRule="exact"/>
              <w:ind w:left="105"/>
              <w:rPr>
                <w:sz w:val="24"/>
              </w:rPr>
            </w:pPr>
            <w:r w:rsidRPr="00284810">
              <w:rPr>
                <w:sz w:val="24"/>
              </w:rPr>
              <w:t>обучающихся</w:t>
            </w:r>
            <w:r w:rsidRPr="00284810">
              <w:rPr>
                <w:spacing w:val="31"/>
                <w:sz w:val="24"/>
              </w:rPr>
              <w:t xml:space="preserve">  </w:t>
            </w:r>
            <w:r w:rsidRPr="00284810">
              <w:rPr>
                <w:sz w:val="24"/>
              </w:rPr>
              <w:t>к</w:t>
            </w:r>
            <w:r w:rsidRPr="00284810">
              <w:rPr>
                <w:spacing w:val="31"/>
                <w:sz w:val="24"/>
              </w:rPr>
              <w:t xml:space="preserve">  </w:t>
            </w:r>
            <w:r w:rsidRPr="00284810">
              <w:rPr>
                <w:sz w:val="24"/>
              </w:rPr>
              <w:t>труду,</w:t>
            </w:r>
            <w:r w:rsidRPr="00284810">
              <w:rPr>
                <w:spacing w:val="32"/>
                <w:sz w:val="24"/>
              </w:rPr>
              <w:t xml:space="preserve">  </w:t>
            </w:r>
            <w:r w:rsidRPr="00284810">
              <w:rPr>
                <w:sz w:val="24"/>
              </w:rPr>
              <w:t>как</w:t>
            </w:r>
            <w:r w:rsidRPr="00284810">
              <w:rPr>
                <w:spacing w:val="31"/>
                <w:sz w:val="24"/>
              </w:rPr>
              <w:t xml:space="preserve">  </w:t>
            </w:r>
            <w:r w:rsidRPr="00284810">
              <w:rPr>
                <w:sz w:val="24"/>
              </w:rPr>
              <w:t>основному</w:t>
            </w:r>
            <w:r w:rsidRPr="00284810">
              <w:rPr>
                <w:spacing w:val="31"/>
                <w:sz w:val="24"/>
              </w:rPr>
              <w:t xml:space="preserve">  </w:t>
            </w:r>
            <w:r w:rsidRPr="00284810">
              <w:rPr>
                <w:spacing w:val="-2"/>
                <w:sz w:val="24"/>
              </w:rPr>
              <w:t>способу</w:t>
            </w:r>
          </w:p>
        </w:tc>
      </w:tr>
      <w:tr w:rsidR="00284810" w:rsidRPr="00284810" w:rsidTr="00284810">
        <w:trPr>
          <w:trHeight w:val="272"/>
        </w:trPr>
        <w:tc>
          <w:tcPr>
            <w:tcW w:w="2797" w:type="dxa"/>
            <w:tcBorders>
              <w:top w:val="nil"/>
              <w:bottom w:val="nil"/>
            </w:tcBorders>
          </w:tcPr>
          <w:p w:rsidR="00284810" w:rsidRPr="00284810" w:rsidRDefault="00284810" w:rsidP="00284810">
            <w:pPr>
              <w:spacing w:line="252" w:lineRule="exact"/>
              <w:ind w:left="107"/>
              <w:rPr>
                <w:sz w:val="24"/>
              </w:rPr>
            </w:pPr>
            <w:r w:rsidRPr="00284810">
              <w:rPr>
                <w:spacing w:val="-2"/>
                <w:sz w:val="24"/>
              </w:rPr>
              <w:t>профориентационных</w:t>
            </w: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52" w:lineRule="exact"/>
              <w:ind w:left="105"/>
              <w:rPr>
                <w:sz w:val="24"/>
              </w:rPr>
            </w:pPr>
            <w:r w:rsidRPr="00284810">
              <w:rPr>
                <w:sz w:val="24"/>
              </w:rPr>
              <w:t>достижения</w:t>
            </w:r>
            <w:r w:rsidRPr="00284810">
              <w:rPr>
                <w:spacing w:val="14"/>
                <w:sz w:val="24"/>
              </w:rPr>
              <w:t xml:space="preserve"> </w:t>
            </w:r>
            <w:r w:rsidRPr="00284810">
              <w:rPr>
                <w:sz w:val="24"/>
              </w:rPr>
              <w:t>жизненного</w:t>
            </w:r>
            <w:r w:rsidRPr="00284810">
              <w:rPr>
                <w:spacing w:val="12"/>
                <w:sz w:val="24"/>
              </w:rPr>
              <w:t xml:space="preserve"> </w:t>
            </w:r>
            <w:r w:rsidRPr="00284810">
              <w:rPr>
                <w:sz w:val="24"/>
              </w:rPr>
              <w:t>благополучия</w:t>
            </w:r>
            <w:r w:rsidRPr="00284810">
              <w:rPr>
                <w:spacing w:val="16"/>
                <w:sz w:val="24"/>
              </w:rPr>
              <w:t xml:space="preserve"> </w:t>
            </w:r>
            <w:r w:rsidRPr="00284810">
              <w:rPr>
                <w:sz w:val="24"/>
              </w:rPr>
              <w:t>и</w:t>
            </w:r>
            <w:r w:rsidRPr="00284810">
              <w:rPr>
                <w:spacing w:val="14"/>
                <w:sz w:val="24"/>
              </w:rPr>
              <w:t xml:space="preserve"> </w:t>
            </w:r>
            <w:r w:rsidRPr="00284810">
              <w:rPr>
                <w:spacing w:val="-2"/>
                <w:sz w:val="24"/>
              </w:rPr>
              <w:t>ощущения</w:t>
            </w:r>
          </w:p>
        </w:tc>
      </w:tr>
      <w:tr w:rsidR="00284810" w:rsidRPr="00284810" w:rsidTr="00284810">
        <w:trPr>
          <w:trHeight w:val="274"/>
        </w:trPr>
        <w:tc>
          <w:tcPr>
            <w:tcW w:w="2797" w:type="dxa"/>
            <w:tcBorders>
              <w:top w:val="nil"/>
              <w:bottom w:val="nil"/>
            </w:tcBorders>
          </w:tcPr>
          <w:p w:rsidR="00284810" w:rsidRPr="00284810" w:rsidRDefault="00284810" w:rsidP="00284810">
            <w:pPr>
              <w:spacing w:line="255" w:lineRule="exact"/>
              <w:ind w:left="107"/>
              <w:rPr>
                <w:sz w:val="24"/>
              </w:rPr>
            </w:pPr>
            <w:r w:rsidRPr="00284810">
              <w:rPr>
                <w:sz w:val="24"/>
              </w:rPr>
              <w:t>интересов</w:t>
            </w:r>
            <w:r w:rsidRPr="00284810">
              <w:rPr>
                <w:spacing w:val="58"/>
                <w:sz w:val="24"/>
              </w:rPr>
              <w:t xml:space="preserve"> </w:t>
            </w:r>
            <w:r w:rsidRPr="00284810">
              <w:rPr>
                <w:spacing w:val="-12"/>
                <w:sz w:val="24"/>
              </w:rPr>
              <w:t>и</w:t>
            </w: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55" w:lineRule="exact"/>
              <w:ind w:left="105"/>
              <w:rPr>
                <w:sz w:val="24"/>
              </w:rPr>
            </w:pPr>
            <w:r w:rsidRPr="00284810">
              <w:rPr>
                <w:sz w:val="24"/>
              </w:rPr>
              <w:t>уверенности</w:t>
            </w:r>
            <w:r w:rsidRPr="00284810">
              <w:rPr>
                <w:spacing w:val="-1"/>
                <w:sz w:val="24"/>
              </w:rPr>
              <w:t xml:space="preserve"> </w:t>
            </w:r>
            <w:r w:rsidRPr="00284810">
              <w:rPr>
                <w:sz w:val="24"/>
              </w:rPr>
              <w:t>в</w:t>
            </w:r>
            <w:r w:rsidRPr="00284810">
              <w:rPr>
                <w:spacing w:val="-2"/>
                <w:sz w:val="24"/>
              </w:rPr>
              <w:t xml:space="preserve"> жизни.</w:t>
            </w:r>
          </w:p>
        </w:tc>
      </w:tr>
      <w:tr w:rsidR="00284810" w:rsidRPr="00284810" w:rsidTr="00284810">
        <w:trPr>
          <w:trHeight w:val="815"/>
        </w:trPr>
        <w:tc>
          <w:tcPr>
            <w:tcW w:w="2797" w:type="dxa"/>
            <w:tcBorders>
              <w:top w:val="nil"/>
              <w:bottom w:val="nil"/>
            </w:tcBorders>
          </w:tcPr>
          <w:p w:rsidR="00284810" w:rsidRPr="00284810" w:rsidRDefault="00284810" w:rsidP="00284810">
            <w:pPr>
              <w:spacing w:before="15" w:line="256" w:lineRule="auto"/>
              <w:ind w:left="107" w:right="36"/>
              <w:rPr>
                <w:sz w:val="24"/>
              </w:rPr>
            </w:pPr>
            <w:r w:rsidRPr="00284810">
              <w:rPr>
                <w:spacing w:val="-2"/>
                <w:sz w:val="24"/>
              </w:rPr>
              <w:t>потребностей обучающихся</w:t>
            </w:r>
          </w:p>
        </w:tc>
        <w:tc>
          <w:tcPr>
            <w:tcW w:w="1559" w:type="dxa"/>
            <w:tcBorders>
              <w:top w:val="nil"/>
              <w:bottom w:val="nil"/>
            </w:tcBorders>
          </w:tcPr>
          <w:p w:rsidR="00284810" w:rsidRPr="00284810" w:rsidRDefault="00284810" w:rsidP="00284810">
            <w:pPr>
              <w:rPr>
                <w:sz w:val="24"/>
              </w:rPr>
            </w:pPr>
          </w:p>
        </w:tc>
        <w:tc>
          <w:tcPr>
            <w:tcW w:w="5592" w:type="dxa"/>
            <w:tcBorders>
              <w:top w:val="nil"/>
              <w:bottom w:val="nil"/>
            </w:tcBorders>
          </w:tcPr>
          <w:p w:rsidR="00284810" w:rsidRPr="00284810" w:rsidRDefault="00284810" w:rsidP="00284810">
            <w:pPr>
              <w:tabs>
                <w:tab w:val="left" w:pos="1432"/>
                <w:tab w:val="left" w:pos="2495"/>
                <w:tab w:val="left" w:pos="4336"/>
              </w:tabs>
              <w:spacing w:line="235" w:lineRule="auto"/>
              <w:ind w:left="105" w:right="97"/>
              <w:rPr>
                <w:sz w:val="24"/>
              </w:rPr>
            </w:pPr>
            <w:r w:rsidRPr="00284810">
              <w:rPr>
                <w:spacing w:val="-2"/>
                <w:sz w:val="24"/>
                <w:u w:val="single"/>
              </w:rPr>
              <w:t>Основная</w:t>
            </w:r>
            <w:r w:rsidRPr="00284810">
              <w:rPr>
                <w:sz w:val="24"/>
                <w:u w:val="single"/>
              </w:rPr>
              <w:tab/>
            </w:r>
            <w:r w:rsidRPr="00284810">
              <w:rPr>
                <w:spacing w:val="-2"/>
                <w:sz w:val="24"/>
                <w:u w:val="single"/>
              </w:rPr>
              <w:t>задача</w:t>
            </w:r>
            <w:r w:rsidRPr="00284810">
              <w:rPr>
                <w:spacing w:val="-2"/>
                <w:sz w:val="24"/>
              </w:rPr>
              <w:t>:</w:t>
            </w:r>
            <w:r w:rsidRPr="00284810">
              <w:rPr>
                <w:sz w:val="24"/>
              </w:rPr>
              <w:tab/>
            </w:r>
            <w:r w:rsidRPr="00284810">
              <w:rPr>
                <w:spacing w:val="-2"/>
                <w:sz w:val="24"/>
              </w:rPr>
              <w:t>формирование</w:t>
            </w:r>
            <w:r w:rsidRPr="00284810">
              <w:rPr>
                <w:sz w:val="24"/>
              </w:rPr>
              <w:tab/>
            </w:r>
            <w:r w:rsidRPr="00284810">
              <w:rPr>
                <w:spacing w:val="-2"/>
                <w:sz w:val="24"/>
              </w:rPr>
              <w:t xml:space="preserve">готовности </w:t>
            </w:r>
            <w:r w:rsidRPr="00284810">
              <w:rPr>
                <w:sz w:val="24"/>
              </w:rPr>
              <w:t>школьников</w:t>
            </w:r>
            <w:r w:rsidRPr="00284810">
              <w:rPr>
                <w:spacing w:val="63"/>
                <w:w w:val="150"/>
                <w:sz w:val="24"/>
              </w:rPr>
              <w:t xml:space="preserve"> </w:t>
            </w:r>
            <w:r w:rsidRPr="00284810">
              <w:rPr>
                <w:sz w:val="24"/>
              </w:rPr>
              <w:t>к</w:t>
            </w:r>
            <w:r w:rsidRPr="00284810">
              <w:rPr>
                <w:spacing w:val="63"/>
                <w:w w:val="150"/>
                <w:sz w:val="24"/>
              </w:rPr>
              <w:t xml:space="preserve"> </w:t>
            </w:r>
            <w:r w:rsidRPr="00284810">
              <w:rPr>
                <w:sz w:val="24"/>
              </w:rPr>
              <w:t>осознанному</w:t>
            </w:r>
            <w:r w:rsidRPr="00284810">
              <w:rPr>
                <w:spacing w:val="64"/>
                <w:w w:val="150"/>
                <w:sz w:val="24"/>
              </w:rPr>
              <w:t xml:space="preserve"> </w:t>
            </w:r>
            <w:r w:rsidRPr="00284810">
              <w:rPr>
                <w:sz w:val="24"/>
              </w:rPr>
              <w:t>выбору</w:t>
            </w:r>
            <w:r w:rsidRPr="00284810">
              <w:rPr>
                <w:spacing w:val="65"/>
                <w:w w:val="150"/>
                <w:sz w:val="24"/>
              </w:rPr>
              <w:t xml:space="preserve"> </w:t>
            </w:r>
            <w:r w:rsidRPr="00284810">
              <w:rPr>
                <w:spacing w:val="-2"/>
                <w:sz w:val="24"/>
              </w:rPr>
              <w:t>направления</w:t>
            </w:r>
          </w:p>
          <w:p w:rsidR="00284810" w:rsidRPr="00284810" w:rsidRDefault="00284810" w:rsidP="00284810">
            <w:pPr>
              <w:tabs>
                <w:tab w:val="left" w:pos="1734"/>
                <w:tab w:val="left" w:pos="2658"/>
                <w:tab w:val="left" w:pos="4187"/>
                <w:tab w:val="left" w:pos="4576"/>
              </w:tabs>
              <w:spacing w:line="259" w:lineRule="exact"/>
              <w:ind w:left="105"/>
              <w:rPr>
                <w:sz w:val="24"/>
              </w:rPr>
            </w:pPr>
            <w:r w:rsidRPr="00284810">
              <w:rPr>
                <w:spacing w:val="-2"/>
                <w:sz w:val="24"/>
              </w:rPr>
              <w:t>продолжения</w:t>
            </w:r>
            <w:r w:rsidRPr="00284810">
              <w:rPr>
                <w:sz w:val="24"/>
              </w:rPr>
              <w:tab/>
            </w:r>
            <w:r w:rsidRPr="00284810">
              <w:rPr>
                <w:spacing w:val="-2"/>
                <w:sz w:val="24"/>
              </w:rPr>
              <w:t>своего</w:t>
            </w:r>
            <w:r w:rsidRPr="00284810">
              <w:rPr>
                <w:sz w:val="24"/>
              </w:rPr>
              <w:tab/>
            </w:r>
            <w:r w:rsidRPr="00284810">
              <w:rPr>
                <w:spacing w:val="-2"/>
                <w:sz w:val="24"/>
              </w:rPr>
              <w:t>образования</w:t>
            </w:r>
            <w:r w:rsidRPr="00284810">
              <w:rPr>
                <w:sz w:val="24"/>
              </w:rPr>
              <w:tab/>
            </w:r>
            <w:r w:rsidRPr="00284810">
              <w:rPr>
                <w:spacing w:val="-10"/>
                <w:sz w:val="24"/>
              </w:rPr>
              <w:t>и</w:t>
            </w:r>
            <w:r w:rsidRPr="00284810">
              <w:rPr>
                <w:sz w:val="24"/>
              </w:rPr>
              <w:tab/>
            </w:r>
            <w:r w:rsidRPr="00284810">
              <w:rPr>
                <w:spacing w:val="-2"/>
                <w:sz w:val="24"/>
              </w:rPr>
              <w:t>будущей</w:t>
            </w:r>
          </w:p>
        </w:tc>
      </w:tr>
      <w:tr w:rsidR="00284810" w:rsidRPr="00284810" w:rsidTr="00284810">
        <w:trPr>
          <w:trHeight w:val="274"/>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55" w:lineRule="exact"/>
              <w:ind w:left="105"/>
              <w:rPr>
                <w:sz w:val="24"/>
              </w:rPr>
            </w:pPr>
            <w:r w:rsidRPr="00284810">
              <w:rPr>
                <w:spacing w:val="-2"/>
                <w:sz w:val="24"/>
              </w:rPr>
              <w:t>профессии,</w:t>
            </w:r>
          </w:p>
        </w:tc>
      </w:tr>
      <w:tr w:rsidR="00284810" w:rsidRPr="00284810" w:rsidTr="00284810">
        <w:trPr>
          <w:trHeight w:val="283"/>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63" w:lineRule="exact"/>
              <w:ind w:left="105"/>
              <w:rPr>
                <w:sz w:val="24"/>
              </w:rPr>
            </w:pPr>
            <w:r w:rsidRPr="00284810">
              <w:rPr>
                <w:sz w:val="24"/>
                <w:u w:val="single"/>
              </w:rPr>
              <w:t>Основное</w:t>
            </w:r>
            <w:r w:rsidRPr="00284810">
              <w:rPr>
                <w:spacing w:val="-2"/>
                <w:sz w:val="24"/>
                <w:u w:val="single"/>
              </w:rPr>
              <w:t xml:space="preserve"> содержание:</w:t>
            </w:r>
          </w:p>
        </w:tc>
      </w:tr>
      <w:tr w:rsidR="00284810" w:rsidRPr="00284810" w:rsidTr="00284810">
        <w:trPr>
          <w:trHeight w:val="281"/>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tabs>
                <w:tab w:val="left" w:pos="1574"/>
                <w:tab w:val="left" w:pos="1907"/>
                <w:tab w:val="left" w:pos="2805"/>
                <w:tab w:val="left" w:pos="4132"/>
                <w:tab w:val="left" w:pos="4487"/>
              </w:tabs>
              <w:spacing w:before="2" w:line="260" w:lineRule="exact"/>
              <w:ind w:left="105"/>
              <w:rPr>
                <w:sz w:val="24"/>
              </w:rPr>
            </w:pPr>
            <w:r w:rsidRPr="00284810">
              <w:rPr>
                <w:spacing w:val="-2"/>
                <w:sz w:val="24"/>
              </w:rPr>
              <w:t>-знакомство</w:t>
            </w:r>
            <w:r w:rsidRPr="00284810">
              <w:rPr>
                <w:sz w:val="24"/>
              </w:rPr>
              <w:tab/>
            </w:r>
            <w:r w:rsidRPr="00284810">
              <w:rPr>
                <w:spacing w:val="-10"/>
                <w:sz w:val="24"/>
              </w:rPr>
              <w:t>с</w:t>
            </w:r>
            <w:r w:rsidRPr="00284810">
              <w:rPr>
                <w:sz w:val="24"/>
              </w:rPr>
              <w:tab/>
            </w:r>
            <w:r w:rsidRPr="00284810">
              <w:rPr>
                <w:spacing w:val="-4"/>
                <w:sz w:val="24"/>
              </w:rPr>
              <w:t>миром</w:t>
            </w:r>
            <w:r w:rsidRPr="00284810">
              <w:rPr>
                <w:sz w:val="24"/>
              </w:rPr>
              <w:tab/>
            </w:r>
            <w:r w:rsidRPr="00284810">
              <w:rPr>
                <w:spacing w:val="-2"/>
                <w:sz w:val="24"/>
              </w:rPr>
              <w:t>профессий</w:t>
            </w:r>
            <w:r w:rsidRPr="00284810">
              <w:rPr>
                <w:sz w:val="24"/>
              </w:rPr>
              <w:tab/>
            </w:r>
            <w:r w:rsidRPr="00284810">
              <w:rPr>
                <w:spacing w:val="-10"/>
                <w:sz w:val="24"/>
              </w:rPr>
              <w:t>и</w:t>
            </w:r>
            <w:r w:rsidRPr="00284810">
              <w:rPr>
                <w:sz w:val="24"/>
              </w:rPr>
              <w:tab/>
            </w:r>
            <w:r w:rsidRPr="00284810">
              <w:rPr>
                <w:spacing w:val="-2"/>
                <w:sz w:val="24"/>
              </w:rPr>
              <w:t>способами</w:t>
            </w:r>
          </w:p>
        </w:tc>
      </w:tr>
      <w:tr w:rsidR="00284810" w:rsidRPr="00284810" w:rsidTr="00284810">
        <w:trPr>
          <w:trHeight w:val="272"/>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52" w:lineRule="exact"/>
              <w:ind w:left="105"/>
              <w:rPr>
                <w:sz w:val="24"/>
              </w:rPr>
            </w:pPr>
            <w:r w:rsidRPr="00284810">
              <w:rPr>
                <w:sz w:val="24"/>
              </w:rPr>
              <w:t>получения</w:t>
            </w:r>
            <w:r w:rsidRPr="00284810">
              <w:rPr>
                <w:spacing w:val="-5"/>
                <w:sz w:val="24"/>
              </w:rPr>
              <w:t xml:space="preserve"> </w:t>
            </w:r>
            <w:r w:rsidRPr="00284810">
              <w:rPr>
                <w:sz w:val="24"/>
              </w:rPr>
              <w:t>профессионального</w:t>
            </w:r>
            <w:r w:rsidRPr="00284810">
              <w:rPr>
                <w:spacing w:val="-2"/>
                <w:sz w:val="24"/>
              </w:rPr>
              <w:t xml:space="preserve"> образования;</w:t>
            </w:r>
          </w:p>
        </w:tc>
      </w:tr>
      <w:tr w:rsidR="00284810" w:rsidRPr="00284810" w:rsidTr="00284810">
        <w:trPr>
          <w:trHeight w:val="272"/>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tabs>
                <w:tab w:val="left" w:pos="1893"/>
                <w:tab w:val="left" w:pos="3522"/>
                <w:tab w:val="left" w:pos="4670"/>
              </w:tabs>
              <w:spacing w:line="252" w:lineRule="exact"/>
              <w:ind w:left="105"/>
              <w:rPr>
                <w:sz w:val="24"/>
              </w:rPr>
            </w:pPr>
            <w:r w:rsidRPr="00284810">
              <w:rPr>
                <w:spacing w:val="-2"/>
                <w:sz w:val="24"/>
              </w:rPr>
              <w:t>-создание</w:t>
            </w:r>
            <w:r w:rsidRPr="00284810">
              <w:rPr>
                <w:sz w:val="24"/>
              </w:rPr>
              <w:tab/>
            </w:r>
            <w:r w:rsidRPr="00284810">
              <w:rPr>
                <w:spacing w:val="-2"/>
                <w:sz w:val="24"/>
              </w:rPr>
              <w:t>условий</w:t>
            </w:r>
            <w:r w:rsidRPr="00284810">
              <w:rPr>
                <w:sz w:val="24"/>
              </w:rPr>
              <w:tab/>
            </w:r>
            <w:r w:rsidRPr="00284810">
              <w:rPr>
                <w:spacing w:val="-5"/>
                <w:sz w:val="24"/>
              </w:rPr>
              <w:t>для</w:t>
            </w:r>
            <w:r w:rsidRPr="00284810">
              <w:rPr>
                <w:sz w:val="24"/>
              </w:rPr>
              <w:tab/>
            </w:r>
            <w:r w:rsidRPr="00284810">
              <w:rPr>
                <w:spacing w:val="-2"/>
                <w:sz w:val="24"/>
              </w:rPr>
              <w:t>развития</w:t>
            </w:r>
          </w:p>
        </w:tc>
      </w:tr>
      <w:tr w:rsidR="00284810" w:rsidRPr="00284810" w:rsidTr="00284810">
        <w:trPr>
          <w:trHeight w:val="272"/>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52" w:lineRule="exact"/>
              <w:ind w:left="136"/>
              <w:rPr>
                <w:sz w:val="24"/>
              </w:rPr>
            </w:pPr>
            <w:r w:rsidRPr="00284810">
              <w:rPr>
                <w:sz w:val="24"/>
              </w:rPr>
              <w:t>надпрофессиональных</w:t>
            </w:r>
            <w:r w:rsidRPr="00284810">
              <w:rPr>
                <w:spacing w:val="46"/>
                <w:sz w:val="24"/>
              </w:rPr>
              <w:t xml:space="preserve"> </w:t>
            </w:r>
            <w:r w:rsidRPr="00284810">
              <w:rPr>
                <w:sz w:val="24"/>
              </w:rPr>
              <w:t>навыков</w:t>
            </w:r>
            <w:r w:rsidRPr="00284810">
              <w:rPr>
                <w:spacing w:val="44"/>
                <w:sz w:val="24"/>
              </w:rPr>
              <w:t xml:space="preserve"> </w:t>
            </w:r>
            <w:r w:rsidRPr="00284810">
              <w:rPr>
                <w:sz w:val="24"/>
              </w:rPr>
              <w:t>(общение,</w:t>
            </w:r>
            <w:r w:rsidRPr="00284810">
              <w:rPr>
                <w:spacing w:val="44"/>
                <w:sz w:val="24"/>
              </w:rPr>
              <w:t xml:space="preserve"> </w:t>
            </w:r>
            <w:r w:rsidRPr="00284810">
              <w:rPr>
                <w:sz w:val="24"/>
              </w:rPr>
              <w:t>работа</w:t>
            </w:r>
            <w:r w:rsidRPr="00284810">
              <w:rPr>
                <w:spacing w:val="46"/>
                <w:sz w:val="24"/>
              </w:rPr>
              <w:t xml:space="preserve"> </w:t>
            </w:r>
            <w:r w:rsidRPr="00284810">
              <w:rPr>
                <w:spacing w:val="-10"/>
                <w:sz w:val="24"/>
              </w:rPr>
              <w:t>в</w:t>
            </w:r>
          </w:p>
        </w:tc>
      </w:tr>
      <w:tr w:rsidR="00284810" w:rsidRPr="00284810" w:rsidTr="00284810">
        <w:trPr>
          <w:trHeight w:val="274"/>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spacing w:line="255" w:lineRule="exact"/>
              <w:ind w:left="136"/>
              <w:rPr>
                <w:sz w:val="24"/>
              </w:rPr>
            </w:pPr>
            <w:r w:rsidRPr="00284810">
              <w:rPr>
                <w:sz w:val="24"/>
              </w:rPr>
              <w:t>команде,</w:t>
            </w:r>
            <w:r w:rsidRPr="00284810">
              <w:rPr>
                <w:spacing w:val="-1"/>
                <w:sz w:val="24"/>
              </w:rPr>
              <w:t xml:space="preserve"> </w:t>
            </w:r>
            <w:r w:rsidRPr="00284810">
              <w:rPr>
                <w:sz w:val="24"/>
              </w:rPr>
              <w:t>поведение</w:t>
            </w:r>
            <w:r w:rsidRPr="00284810">
              <w:rPr>
                <w:spacing w:val="-1"/>
                <w:sz w:val="24"/>
              </w:rPr>
              <w:t xml:space="preserve"> </w:t>
            </w:r>
            <w:r w:rsidRPr="00284810">
              <w:rPr>
                <w:sz w:val="24"/>
              </w:rPr>
              <w:t>в</w:t>
            </w:r>
            <w:r w:rsidRPr="00284810">
              <w:rPr>
                <w:spacing w:val="-2"/>
                <w:sz w:val="24"/>
              </w:rPr>
              <w:t xml:space="preserve"> </w:t>
            </w:r>
            <w:r w:rsidRPr="00284810">
              <w:rPr>
                <w:sz w:val="24"/>
              </w:rPr>
              <w:t>конфликтной</w:t>
            </w:r>
            <w:r w:rsidRPr="00284810">
              <w:rPr>
                <w:spacing w:val="-2"/>
                <w:sz w:val="24"/>
              </w:rPr>
              <w:t xml:space="preserve"> </w:t>
            </w:r>
            <w:r w:rsidRPr="00284810">
              <w:rPr>
                <w:sz w:val="24"/>
              </w:rPr>
              <w:t>ситуации</w:t>
            </w:r>
            <w:r w:rsidRPr="00284810">
              <w:rPr>
                <w:spacing w:val="-3"/>
                <w:sz w:val="24"/>
              </w:rPr>
              <w:t xml:space="preserve"> </w:t>
            </w:r>
            <w:r w:rsidRPr="00284810">
              <w:rPr>
                <w:sz w:val="24"/>
              </w:rPr>
              <w:t>и</w:t>
            </w:r>
            <w:r w:rsidRPr="00284810">
              <w:rPr>
                <w:spacing w:val="1"/>
                <w:sz w:val="24"/>
              </w:rPr>
              <w:t xml:space="preserve"> </w:t>
            </w:r>
            <w:r w:rsidRPr="00284810">
              <w:rPr>
                <w:spacing w:val="-4"/>
                <w:sz w:val="24"/>
              </w:rPr>
              <w:t>др);</w:t>
            </w:r>
          </w:p>
        </w:tc>
      </w:tr>
      <w:tr w:rsidR="00284810" w:rsidRPr="00284810" w:rsidTr="00284810">
        <w:trPr>
          <w:trHeight w:val="285"/>
        </w:trPr>
        <w:tc>
          <w:tcPr>
            <w:tcW w:w="2797" w:type="dxa"/>
            <w:tcBorders>
              <w:top w:val="nil"/>
              <w:bottom w:val="nil"/>
            </w:tcBorders>
          </w:tcPr>
          <w:p w:rsidR="00284810" w:rsidRPr="00284810" w:rsidRDefault="00284810" w:rsidP="00284810">
            <w:pPr>
              <w:rPr>
                <w:sz w:val="20"/>
              </w:rPr>
            </w:pPr>
          </w:p>
        </w:tc>
        <w:tc>
          <w:tcPr>
            <w:tcW w:w="1559" w:type="dxa"/>
            <w:tcBorders>
              <w:top w:val="nil"/>
              <w:bottom w:val="nil"/>
            </w:tcBorders>
          </w:tcPr>
          <w:p w:rsidR="00284810" w:rsidRPr="00284810" w:rsidRDefault="00284810" w:rsidP="00284810">
            <w:pPr>
              <w:rPr>
                <w:sz w:val="20"/>
              </w:rPr>
            </w:pPr>
          </w:p>
        </w:tc>
        <w:tc>
          <w:tcPr>
            <w:tcW w:w="5592" w:type="dxa"/>
            <w:tcBorders>
              <w:top w:val="nil"/>
              <w:bottom w:val="nil"/>
            </w:tcBorders>
          </w:tcPr>
          <w:p w:rsidR="00284810" w:rsidRPr="00284810" w:rsidRDefault="00284810" w:rsidP="00284810">
            <w:pPr>
              <w:tabs>
                <w:tab w:val="left" w:pos="1322"/>
                <w:tab w:val="left" w:pos="2380"/>
                <w:tab w:val="left" w:pos="2956"/>
                <w:tab w:val="left" w:pos="4127"/>
              </w:tabs>
              <w:spacing w:line="266" w:lineRule="exact"/>
              <w:ind w:left="105"/>
              <w:rPr>
                <w:sz w:val="24"/>
              </w:rPr>
            </w:pPr>
            <w:r w:rsidRPr="00284810">
              <w:rPr>
                <w:spacing w:val="-2"/>
                <w:sz w:val="24"/>
              </w:rPr>
              <w:t>-создание</w:t>
            </w:r>
            <w:r w:rsidRPr="00284810">
              <w:rPr>
                <w:sz w:val="24"/>
              </w:rPr>
              <w:tab/>
            </w:r>
            <w:r w:rsidRPr="00284810">
              <w:rPr>
                <w:spacing w:val="-2"/>
                <w:sz w:val="24"/>
              </w:rPr>
              <w:t>условий</w:t>
            </w:r>
            <w:r w:rsidRPr="00284810">
              <w:rPr>
                <w:sz w:val="24"/>
              </w:rPr>
              <w:tab/>
            </w:r>
            <w:r w:rsidRPr="00284810">
              <w:rPr>
                <w:spacing w:val="-5"/>
                <w:sz w:val="24"/>
              </w:rPr>
              <w:t>для</w:t>
            </w:r>
            <w:r w:rsidRPr="00284810">
              <w:rPr>
                <w:sz w:val="24"/>
              </w:rPr>
              <w:tab/>
            </w:r>
            <w:r w:rsidRPr="00284810">
              <w:rPr>
                <w:spacing w:val="-2"/>
                <w:sz w:val="24"/>
              </w:rPr>
              <w:t>познания</w:t>
            </w:r>
            <w:r w:rsidRPr="00284810">
              <w:rPr>
                <w:sz w:val="24"/>
              </w:rPr>
              <w:tab/>
            </w:r>
            <w:r w:rsidRPr="00284810">
              <w:rPr>
                <w:spacing w:val="-2"/>
                <w:sz w:val="24"/>
              </w:rPr>
              <w:t>обучающимся</w:t>
            </w:r>
          </w:p>
        </w:tc>
      </w:tr>
      <w:tr w:rsidR="00284810" w:rsidRPr="00284810" w:rsidTr="00284810">
        <w:trPr>
          <w:trHeight w:val="294"/>
        </w:trPr>
        <w:tc>
          <w:tcPr>
            <w:tcW w:w="2797" w:type="dxa"/>
            <w:tcBorders>
              <w:top w:val="nil"/>
              <w:bottom w:val="nil"/>
            </w:tcBorders>
          </w:tcPr>
          <w:p w:rsidR="00284810" w:rsidRPr="00284810" w:rsidRDefault="00284810" w:rsidP="00284810"/>
        </w:tc>
        <w:tc>
          <w:tcPr>
            <w:tcW w:w="1559" w:type="dxa"/>
            <w:tcBorders>
              <w:top w:val="nil"/>
              <w:bottom w:val="nil"/>
            </w:tcBorders>
          </w:tcPr>
          <w:p w:rsidR="00284810" w:rsidRPr="00284810" w:rsidRDefault="00284810" w:rsidP="00284810"/>
        </w:tc>
        <w:tc>
          <w:tcPr>
            <w:tcW w:w="5592" w:type="dxa"/>
            <w:tcBorders>
              <w:top w:val="nil"/>
              <w:bottom w:val="nil"/>
            </w:tcBorders>
          </w:tcPr>
          <w:p w:rsidR="00284810" w:rsidRPr="00284810" w:rsidRDefault="00284810" w:rsidP="00284810">
            <w:pPr>
              <w:tabs>
                <w:tab w:val="left" w:pos="3645"/>
              </w:tabs>
              <w:spacing w:before="3" w:line="271" w:lineRule="exact"/>
              <w:ind w:left="105"/>
              <w:rPr>
                <w:sz w:val="24"/>
              </w:rPr>
            </w:pPr>
            <w:r w:rsidRPr="00284810">
              <w:rPr>
                <w:sz w:val="24"/>
              </w:rPr>
              <w:t>самого</w:t>
            </w:r>
            <w:r w:rsidRPr="00284810">
              <w:rPr>
                <w:spacing w:val="-1"/>
                <w:sz w:val="24"/>
              </w:rPr>
              <w:t xml:space="preserve"> </w:t>
            </w:r>
            <w:r w:rsidRPr="00284810">
              <w:rPr>
                <w:sz w:val="24"/>
              </w:rPr>
              <w:t>себя,</w:t>
            </w:r>
            <w:r w:rsidRPr="00284810">
              <w:rPr>
                <w:spacing w:val="55"/>
                <w:w w:val="150"/>
                <w:sz w:val="24"/>
              </w:rPr>
              <w:t xml:space="preserve"> </w:t>
            </w:r>
            <w:r w:rsidRPr="00284810">
              <w:rPr>
                <w:sz w:val="24"/>
              </w:rPr>
              <w:t>своих</w:t>
            </w:r>
            <w:r w:rsidRPr="00284810">
              <w:rPr>
                <w:spacing w:val="59"/>
                <w:sz w:val="24"/>
              </w:rPr>
              <w:t xml:space="preserve"> </w:t>
            </w:r>
            <w:r w:rsidRPr="00284810">
              <w:rPr>
                <w:spacing w:val="-2"/>
                <w:sz w:val="24"/>
              </w:rPr>
              <w:t>мотивов,</w:t>
            </w:r>
            <w:r w:rsidRPr="00284810">
              <w:rPr>
                <w:sz w:val="24"/>
              </w:rPr>
              <w:tab/>
            </w:r>
            <w:r w:rsidRPr="00284810">
              <w:rPr>
                <w:spacing w:val="-2"/>
                <w:sz w:val="24"/>
              </w:rPr>
              <w:t>устремлений,</w:t>
            </w:r>
          </w:p>
        </w:tc>
      </w:tr>
      <w:tr w:rsidR="00284810" w:rsidRPr="00284810" w:rsidTr="00284810">
        <w:trPr>
          <w:trHeight w:val="295"/>
        </w:trPr>
        <w:tc>
          <w:tcPr>
            <w:tcW w:w="2797" w:type="dxa"/>
            <w:tcBorders>
              <w:top w:val="nil"/>
              <w:bottom w:val="nil"/>
            </w:tcBorders>
          </w:tcPr>
          <w:p w:rsidR="00284810" w:rsidRPr="00284810" w:rsidRDefault="00284810" w:rsidP="00284810"/>
        </w:tc>
        <w:tc>
          <w:tcPr>
            <w:tcW w:w="1559" w:type="dxa"/>
            <w:tcBorders>
              <w:top w:val="nil"/>
              <w:bottom w:val="nil"/>
            </w:tcBorders>
          </w:tcPr>
          <w:p w:rsidR="00284810" w:rsidRPr="00284810" w:rsidRDefault="00284810" w:rsidP="00284810"/>
        </w:tc>
        <w:tc>
          <w:tcPr>
            <w:tcW w:w="5592" w:type="dxa"/>
            <w:tcBorders>
              <w:top w:val="nil"/>
              <w:bottom w:val="nil"/>
            </w:tcBorders>
          </w:tcPr>
          <w:p w:rsidR="00284810" w:rsidRPr="00284810" w:rsidRDefault="00284810" w:rsidP="00284810">
            <w:pPr>
              <w:tabs>
                <w:tab w:val="left" w:pos="1679"/>
                <w:tab w:val="left" w:pos="2308"/>
                <w:tab w:val="left" w:pos="3431"/>
                <w:tab w:val="left" w:pos="4072"/>
              </w:tabs>
              <w:spacing w:before="4" w:line="271" w:lineRule="exact"/>
              <w:ind w:left="105"/>
              <w:rPr>
                <w:sz w:val="24"/>
              </w:rPr>
            </w:pPr>
            <w:r w:rsidRPr="00284810">
              <w:rPr>
                <w:spacing w:val="-2"/>
                <w:sz w:val="24"/>
              </w:rPr>
              <w:t>склонностей</w:t>
            </w:r>
            <w:r w:rsidRPr="00284810">
              <w:rPr>
                <w:sz w:val="24"/>
              </w:rPr>
              <w:tab/>
            </w:r>
            <w:r w:rsidRPr="00284810">
              <w:rPr>
                <w:spacing w:val="-5"/>
                <w:sz w:val="24"/>
              </w:rPr>
              <w:t>как</w:t>
            </w:r>
            <w:r w:rsidRPr="00284810">
              <w:rPr>
                <w:sz w:val="24"/>
              </w:rPr>
              <w:tab/>
            </w:r>
            <w:r w:rsidRPr="00284810">
              <w:rPr>
                <w:spacing w:val="-2"/>
                <w:sz w:val="24"/>
              </w:rPr>
              <w:t>условий</w:t>
            </w:r>
            <w:r w:rsidRPr="00284810">
              <w:rPr>
                <w:sz w:val="24"/>
              </w:rPr>
              <w:tab/>
            </w:r>
            <w:r w:rsidRPr="00284810">
              <w:rPr>
                <w:spacing w:val="-5"/>
                <w:sz w:val="24"/>
              </w:rPr>
              <w:t>для</w:t>
            </w:r>
            <w:r w:rsidRPr="00284810">
              <w:rPr>
                <w:sz w:val="24"/>
              </w:rPr>
              <w:tab/>
            </w:r>
            <w:r w:rsidRPr="00284810">
              <w:rPr>
                <w:spacing w:val="-2"/>
                <w:sz w:val="24"/>
              </w:rPr>
              <w:t>формирования</w:t>
            </w:r>
          </w:p>
        </w:tc>
      </w:tr>
      <w:tr w:rsidR="00284810" w:rsidRPr="00284810" w:rsidTr="00284810">
        <w:trPr>
          <w:trHeight w:val="294"/>
        </w:trPr>
        <w:tc>
          <w:tcPr>
            <w:tcW w:w="2797" w:type="dxa"/>
            <w:tcBorders>
              <w:top w:val="nil"/>
              <w:bottom w:val="nil"/>
            </w:tcBorders>
          </w:tcPr>
          <w:p w:rsidR="00284810" w:rsidRPr="00284810" w:rsidRDefault="00284810" w:rsidP="00284810"/>
        </w:tc>
        <w:tc>
          <w:tcPr>
            <w:tcW w:w="1559" w:type="dxa"/>
            <w:tcBorders>
              <w:top w:val="nil"/>
              <w:bottom w:val="nil"/>
            </w:tcBorders>
          </w:tcPr>
          <w:p w:rsidR="00284810" w:rsidRPr="00284810" w:rsidRDefault="00284810" w:rsidP="00284810"/>
        </w:tc>
        <w:tc>
          <w:tcPr>
            <w:tcW w:w="5592" w:type="dxa"/>
            <w:tcBorders>
              <w:top w:val="nil"/>
              <w:bottom w:val="nil"/>
            </w:tcBorders>
          </w:tcPr>
          <w:p w:rsidR="00284810" w:rsidRPr="00284810" w:rsidRDefault="00284810" w:rsidP="00284810">
            <w:pPr>
              <w:spacing w:before="4" w:line="269" w:lineRule="exact"/>
              <w:ind w:left="105"/>
              <w:rPr>
                <w:sz w:val="24"/>
              </w:rPr>
            </w:pPr>
            <w:r w:rsidRPr="00284810">
              <w:rPr>
                <w:sz w:val="24"/>
              </w:rPr>
              <w:t>уверенности в</w:t>
            </w:r>
            <w:r w:rsidRPr="00284810">
              <w:rPr>
                <w:spacing w:val="-2"/>
                <w:sz w:val="24"/>
              </w:rPr>
              <w:t xml:space="preserve"> </w:t>
            </w:r>
            <w:r w:rsidRPr="00284810">
              <w:rPr>
                <w:sz w:val="24"/>
              </w:rPr>
              <w:t>себе,</w:t>
            </w:r>
            <w:r w:rsidRPr="00284810">
              <w:rPr>
                <w:spacing w:val="-1"/>
                <w:sz w:val="24"/>
              </w:rPr>
              <w:t xml:space="preserve"> </w:t>
            </w:r>
            <w:r w:rsidRPr="00284810">
              <w:rPr>
                <w:sz w:val="24"/>
              </w:rPr>
              <w:t>способности</w:t>
            </w:r>
            <w:r w:rsidRPr="00284810">
              <w:rPr>
                <w:spacing w:val="77"/>
                <w:w w:val="150"/>
                <w:sz w:val="24"/>
              </w:rPr>
              <w:t xml:space="preserve"> </w:t>
            </w:r>
            <w:r w:rsidRPr="00284810">
              <w:rPr>
                <w:spacing w:val="-2"/>
                <w:sz w:val="24"/>
              </w:rPr>
              <w:t>адекватно</w:t>
            </w:r>
          </w:p>
        </w:tc>
      </w:tr>
      <w:tr w:rsidR="00284810" w:rsidRPr="00284810" w:rsidTr="00284810">
        <w:trPr>
          <w:trHeight w:val="298"/>
        </w:trPr>
        <w:tc>
          <w:tcPr>
            <w:tcW w:w="2797" w:type="dxa"/>
            <w:tcBorders>
              <w:top w:val="nil"/>
            </w:tcBorders>
          </w:tcPr>
          <w:p w:rsidR="00284810" w:rsidRPr="00284810" w:rsidRDefault="00284810" w:rsidP="00284810"/>
        </w:tc>
        <w:tc>
          <w:tcPr>
            <w:tcW w:w="1559" w:type="dxa"/>
            <w:tcBorders>
              <w:top w:val="nil"/>
            </w:tcBorders>
          </w:tcPr>
          <w:p w:rsidR="00284810" w:rsidRPr="00284810" w:rsidRDefault="00284810" w:rsidP="00284810"/>
        </w:tc>
        <w:tc>
          <w:tcPr>
            <w:tcW w:w="5592" w:type="dxa"/>
            <w:tcBorders>
              <w:top w:val="nil"/>
            </w:tcBorders>
          </w:tcPr>
          <w:p w:rsidR="00284810" w:rsidRPr="00284810" w:rsidRDefault="00284810" w:rsidP="00284810">
            <w:pPr>
              <w:spacing w:before="3" w:line="275" w:lineRule="exact"/>
              <w:ind w:left="105"/>
              <w:rPr>
                <w:sz w:val="24"/>
              </w:rPr>
            </w:pPr>
            <w:r w:rsidRPr="00284810">
              <w:rPr>
                <w:sz w:val="24"/>
              </w:rPr>
              <w:t>оценивать</w:t>
            </w:r>
            <w:r w:rsidRPr="00284810">
              <w:rPr>
                <w:spacing w:val="-1"/>
                <w:sz w:val="24"/>
              </w:rPr>
              <w:t xml:space="preserve"> </w:t>
            </w:r>
            <w:r w:rsidRPr="00284810">
              <w:rPr>
                <w:sz w:val="24"/>
              </w:rPr>
              <w:t>свои силы</w:t>
            </w:r>
            <w:r w:rsidRPr="00284810">
              <w:rPr>
                <w:spacing w:val="-2"/>
                <w:sz w:val="24"/>
              </w:rPr>
              <w:t xml:space="preserve"> </w:t>
            </w:r>
            <w:r w:rsidRPr="00284810">
              <w:rPr>
                <w:sz w:val="24"/>
              </w:rPr>
              <w:t>и</w:t>
            </w:r>
            <w:r w:rsidRPr="00284810">
              <w:rPr>
                <w:spacing w:val="-3"/>
                <w:sz w:val="24"/>
              </w:rPr>
              <w:t xml:space="preserve"> </w:t>
            </w:r>
            <w:r w:rsidRPr="00284810">
              <w:rPr>
                <w:spacing w:val="-2"/>
                <w:sz w:val="24"/>
              </w:rPr>
              <w:t>возможности.</w:t>
            </w:r>
          </w:p>
        </w:tc>
      </w:tr>
      <w:tr w:rsidR="00284810" w:rsidRPr="00284810" w:rsidTr="00284810">
        <w:trPr>
          <w:trHeight w:val="393"/>
        </w:trPr>
        <w:tc>
          <w:tcPr>
            <w:tcW w:w="9948" w:type="dxa"/>
            <w:gridSpan w:val="3"/>
          </w:tcPr>
          <w:p w:rsidR="00284810" w:rsidRPr="00284810" w:rsidRDefault="00284810" w:rsidP="00284810">
            <w:pPr>
              <w:spacing w:before="45"/>
              <w:ind w:left="15" w:right="12"/>
              <w:jc w:val="center"/>
              <w:rPr>
                <w:sz w:val="24"/>
              </w:rPr>
            </w:pPr>
            <w:r w:rsidRPr="00284810">
              <w:rPr>
                <w:sz w:val="24"/>
              </w:rPr>
              <w:t>Вариативная</w:t>
            </w:r>
            <w:r w:rsidRPr="00284810">
              <w:rPr>
                <w:spacing w:val="-4"/>
                <w:sz w:val="24"/>
              </w:rPr>
              <w:t xml:space="preserve"> </w:t>
            </w:r>
            <w:r w:rsidRPr="00284810">
              <w:rPr>
                <w:spacing w:val="-2"/>
                <w:sz w:val="24"/>
              </w:rPr>
              <w:t>часть</w:t>
            </w:r>
          </w:p>
        </w:tc>
      </w:tr>
      <w:tr w:rsidR="00284810" w:rsidRPr="00284810" w:rsidTr="00284810">
        <w:trPr>
          <w:trHeight w:val="3062"/>
        </w:trPr>
        <w:tc>
          <w:tcPr>
            <w:tcW w:w="2797" w:type="dxa"/>
            <w:tcBorders>
              <w:bottom w:val="nil"/>
            </w:tcBorders>
          </w:tcPr>
          <w:p w:rsidR="00284810" w:rsidRPr="00284810" w:rsidRDefault="00284810" w:rsidP="00284810">
            <w:pPr>
              <w:tabs>
                <w:tab w:val="left" w:pos="1209"/>
                <w:tab w:val="left" w:pos="1852"/>
                <w:tab w:val="left" w:pos="2474"/>
              </w:tabs>
              <w:spacing w:before="46" w:line="237" w:lineRule="auto"/>
              <w:ind w:left="107" w:right="182"/>
              <w:rPr>
                <w:sz w:val="24"/>
              </w:rPr>
            </w:pPr>
            <w:r w:rsidRPr="00284810">
              <w:rPr>
                <w:spacing w:val="-2"/>
                <w:sz w:val="24"/>
              </w:rPr>
              <w:t>Занятия,</w:t>
            </w:r>
            <w:r w:rsidRPr="00284810">
              <w:rPr>
                <w:sz w:val="24"/>
              </w:rPr>
              <w:tab/>
            </w:r>
            <w:r w:rsidRPr="00284810">
              <w:rPr>
                <w:spacing w:val="-2"/>
                <w:sz w:val="24"/>
              </w:rPr>
              <w:t>связанные</w:t>
            </w:r>
            <w:r w:rsidRPr="00284810">
              <w:rPr>
                <w:sz w:val="24"/>
              </w:rPr>
              <w:tab/>
            </w:r>
            <w:r w:rsidRPr="00284810">
              <w:rPr>
                <w:spacing w:val="-41"/>
                <w:sz w:val="24"/>
              </w:rPr>
              <w:t xml:space="preserve"> </w:t>
            </w:r>
            <w:r w:rsidRPr="00284810">
              <w:rPr>
                <w:spacing w:val="-8"/>
                <w:sz w:val="24"/>
              </w:rPr>
              <w:t xml:space="preserve">с </w:t>
            </w:r>
            <w:r w:rsidRPr="00284810">
              <w:rPr>
                <w:spacing w:val="-2"/>
                <w:sz w:val="24"/>
              </w:rPr>
              <w:t>реализацией</w:t>
            </w:r>
            <w:r w:rsidRPr="00284810">
              <w:rPr>
                <w:sz w:val="24"/>
              </w:rPr>
              <w:tab/>
            </w:r>
            <w:r w:rsidRPr="00284810">
              <w:rPr>
                <w:spacing w:val="-2"/>
                <w:sz w:val="24"/>
              </w:rPr>
              <w:t>особых интеллектуальных</w:t>
            </w:r>
            <w:r w:rsidRPr="00284810">
              <w:rPr>
                <w:sz w:val="24"/>
              </w:rPr>
              <w:tab/>
            </w:r>
            <w:r w:rsidRPr="00284810">
              <w:rPr>
                <w:spacing w:val="-10"/>
                <w:sz w:val="24"/>
              </w:rPr>
              <w:t xml:space="preserve">и </w:t>
            </w:r>
            <w:r w:rsidRPr="00284810">
              <w:rPr>
                <w:spacing w:val="-2"/>
                <w:sz w:val="24"/>
              </w:rPr>
              <w:t>социокультурных потребностей обучающихся</w:t>
            </w:r>
          </w:p>
        </w:tc>
        <w:tc>
          <w:tcPr>
            <w:tcW w:w="1559" w:type="dxa"/>
            <w:tcBorders>
              <w:bottom w:val="nil"/>
            </w:tcBorders>
          </w:tcPr>
          <w:p w:rsidR="00284810" w:rsidRPr="00284810" w:rsidRDefault="00284810" w:rsidP="00284810">
            <w:pPr>
              <w:spacing w:before="46"/>
              <w:ind w:left="106"/>
              <w:rPr>
                <w:sz w:val="24"/>
              </w:rPr>
            </w:pPr>
            <w:r w:rsidRPr="00284810">
              <w:rPr>
                <w:sz w:val="24"/>
              </w:rPr>
              <w:t xml:space="preserve">3 </w:t>
            </w:r>
            <w:r w:rsidRPr="00284810">
              <w:rPr>
                <w:spacing w:val="-4"/>
                <w:sz w:val="24"/>
              </w:rPr>
              <w:t>часа</w:t>
            </w:r>
          </w:p>
        </w:tc>
        <w:tc>
          <w:tcPr>
            <w:tcW w:w="5592" w:type="dxa"/>
            <w:tcBorders>
              <w:bottom w:val="nil"/>
            </w:tcBorders>
          </w:tcPr>
          <w:p w:rsidR="00284810" w:rsidRPr="00284810" w:rsidRDefault="00284810" w:rsidP="00284810">
            <w:pPr>
              <w:tabs>
                <w:tab w:val="left" w:pos="2469"/>
                <w:tab w:val="left" w:pos="4005"/>
              </w:tabs>
              <w:spacing w:before="46" w:line="237" w:lineRule="auto"/>
              <w:ind w:left="136" w:right="94"/>
              <w:jc w:val="both"/>
              <w:rPr>
                <w:sz w:val="24"/>
              </w:rPr>
            </w:pPr>
            <w:r w:rsidRPr="00284810">
              <w:rPr>
                <w:sz w:val="24"/>
                <w:u w:val="single"/>
              </w:rPr>
              <w:t>Основная цель:</w:t>
            </w:r>
            <w:r w:rsidRPr="00284810">
              <w:rPr>
                <w:sz w:val="24"/>
              </w:rPr>
              <w:t xml:space="preserve"> интеллектуальное и </w:t>
            </w:r>
            <w:r w:rsidRPr="00284810">
              <w:rPr>
                <w:spacing w:val="-2"/>
                <w:sz w:val="24"/>
              </w:rPr>
              <w:t>общекультурное</w:t>
            </w:r>
            <w:r w:rsidRPr="00284810">
              <w:rPr>
                <w:sz w:val="24"/>
              </w:rPr>
              <w:tab/>
            </w:r>
            <w:r w:rsidRPr="00284810">
              <w:rPr>
                <w:spacing w:val="-2"/>
                <w:sz w:val="24"/>
              </w:rPr>
              <w:t>развитие</w:t>
            </w:r>
            <w:r w:rsidRPr="00284810">
              <w:rPr>
                <w:sz w:val="24"/>
              </w:rPr>
              <w:tab/>
            </w:r>
            <w:r w:rsidRPr="00284810">
              <w:rPr>
                <w:spacing w:val="-2"/>
                <w:sz w:val="24"/>
              </w:rPr>
              <w:t xml:space="preserve">обучающихся, </w:t>
            </w:r>
            <w:r w:rsidRPr="00284810">
              <w:rPr>
                <w:sz w:val="24"/>
              </w:rPr>
              <w:t xml:space="preserve">удовлетворение их особых познавательных, культурных, оздоровительных потребностей и </w:t>
            </w:r>
            <w:r w:rsidRPr="00284810">
              <w:rPr>
                <w:spacing w:val="-2"/>
                <w:sz w:val="24"/>
              </w:rPr>
              <w:t>интересов.</w:t>
            </w:r>
          </w:p>
          <w:p w:rsidR="00284810" w:rsidRPr="00284810" w:rsidRDefault="00284810" w:rsidP="00284810">
            <w:pPr>
              <w:spacing w:line="237" w:lineRule="auto"/>
              <w:ind w:left="136" w:right="96"/>
              <w:jc w:val="both"/>
              <w:rPr>
                <w:sz w:val="24"/>
              </w:rPr>
            </w:pPr>
            <w:r w:rsidRPr="00284810">
              <w:rPr>
                <w:sz w:val="24"/>
                <w:u w:val="single"/>
              </w:rPr>
              <w:t>Основная задача</w:t>
            </w:r>
            <w:r w:rsidRPr="00284810">
              <w:rPr>
                <w:sz w:val="24"/>
              </w:rPr>
              <w:t>: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284810" w:rsidRPr="00284810" w:rsidRDefault="00284810" w:rsidP="00284810">
            <w:pPr>
              <w:spacing w:line="267" w:lineRule="exact"/>
              <w:ind w:left="136"/>
              <w:jc w:val="both"/>
              <w:rPr>
                <w:sz w:val="24"/>
              </w:rPr>
            </w:pPr>
            <w:r w:rsidRPr="00284810">
              <w:rPr>
                <w:sz w:val="24"/>
                <w:u w:val="single"/>
              </w:rPr>
              <w:t>Основные</w:t>
            </w:r>
            <w:r w:rsidRPr="00284810">
              <w:rPr>
                <w:spacing w:val="-2"/>
                <w:sz w:val="24"/>
                <w:u w:val="single"/>
              </w:rPr>
              <w:t xml:space="preserve"> </w:t>
            </w:r>
            <w:r w:rsidRPr="00284810">
              <w:rPr>
                <w:sz w:val="24"/>
                <w:u w:val="single"/>
              </w:rPr>
              <w:t>направления</w:t>
            </w:r>
            <w:r w:rsidRPr="00284810">
              <w:rPr>
                <w:spacing w:val="-2"/>
                <w:sz w:val="24"/>
                <w:u w:val="single"/>
              </w:rPr>
              <w:t xml:space="preserve"> деятельности:</w:t>
            </w:r>
          </w:p>
        </w:tc>
      </w:tr>
      <w:tr w:rsidR="00284810" w:rsidRPr="00284810" w:rsidTr="00284810">
        <w:trPr>
          <w:trHeight w:val="2206"/>
        </w:trPr>
        <w:tc>
          <w:tcPr>
            <w:tcW w:w="2797" w:type="dxa"/>
            <w:tcBorders>
              <w:top w:val="nil"/>
            </w:tcBorders>
          </w:tcPr>
          <w:p w:rsidR="00284810" w:rsidRPr="00284810" w:rsidRDefault="00284810" w:rsidP="00284810">
            <w:pPr>
              <w:rPr>
                <w:sz w:val="24"/>
              </w:rPr>
            </w:pPr>
          </w:p>
        </w:tc>
        <w:tc>
          <w:tcPr>
            <w:tcW w:w="1559" w:type="dxa"/>
            <w:tcBorders>
              <w:top w:val="nil"/>
            </w:tcBorders>
          </w:tcPr>
          <w:p w:rsidR="00284810" w:rsidRPr="00284810" w:rsidRDefault="00284810" w:rsidP="00284810">
            <w:pPr>
              <w:rPr>
                <w:sz w:val="24"/>
              </w:rPr>
            </w:pPr>
          </w:p>
        </w:tc>
        <w:tc>
          <w:tcPr>
            <w:tcW w:w="5592" w:type="dxa"/>
            <w:tcBorders>
              <w:top w:val="nil"/>
            </w:tcBorders>
          </w:tcPr>
          <w:p w:rsidR="00284810" w:rsidRPr="00284810" w:rsidRDefault="00284810" w:rsidP="00284810">
            <w:pPr>
              <w:spacing w:before="5" w:line="237" w:lineRule="auto"/>
              <w:ind w:left="136" w:right="97"/>
              <w:jc w:val="both"/>
              <w:rPr>
                <w:sz w:val="24"/>
              </w:rPr>
            </w:pPr>
            <w:r w:rsidRPr="00284810">
              <w:rPr>
                <w:sz w:val="24"/>
              </w:rPr>
              <w:t xml:space="preserve">-занятия по дополнительному или углубленному изучению отдельных учебных предметов или </w:t>
            </w:r>
            <w:r w:rsidRPr="00284810">
              <w:rPr>
                <w:spacing w:val="-2"/>
                <w:sz w:val="24"/>
              </w:rPr>
              <w:t>модулей;</w:t>
            </w:r>
          </w:p>
          <w:p w:rsidR="00284810" w:rsidRPr="00284810" w:rsidRDefault="00284810" w:rsidP="00284810">
            <w:pPr>
              <w:spacing w:before="1" w:line="235" w:lineRule="auto"/>
              <w:ind w:left="136"/>
              <w:rPr>
                <w:sz w:val="24"/>
              </w:rPr>
            </w:pPr>
            <w:r w:rsidRPr="00284810">
              <w:rPr>
                <w:sz w:val="24"/>
              </w:rPr>
              <w:t>-занятия</w:t>
            </w:r>
            <w:r w:rsidRPr="00284810">
              <w:rPr>
                <w:spacing w:val="-7"/>
                <w:sz w:val="24"/>
              </w:rPr>
              <w:t xml:space="preserve"> </w:t>
            </w:r>
            <w:r w:rsidRPr="00284810">
              <w:rPr>
                <w:sz w:val="24"/>
              </w:rPr>
              <w:t>в</w:t>
            </w:r>
            <w:r w:rsidRPr="00284810">
              <w:rPr>
                <w:spacing w:val="-7"/>
                <w:sz w:val="24"/>
              </w:rPr>
              <w:t xml:space="preserve"> </w:t>
            </w:r>
            <w:r w:rsidRPr="00284810">
              <w:rPr>
                <w:sz w:val="24"/>
              </w:rPr>
              <w:t>рамках</w:t>
            </w:r>
            <w:r w:rsidRPr="00284810">
              <w:rPr>
                <w:spacing w:val="-7"/>
                <w:sz w:val="24"/>
              </w:rPr>
              <w:t xml:space="preserve"> </w:t>
            </w:r>
            <w:r w:rsidRPr="00284810">
              <w:rPr>
                <w:sz w:val="24"/>
              </w:rPr>
              <w:t>исследовательской</w:t>
            </w:r>
            <w:r w:rsidRPr="00284810">
              <w:rPr>
                <w:spacing w:val="-9"/>
                <w:sz w:val="24"/>
              </w:rPr>
              <w:t xml:space="preserve"> </w:t>
            </w:r>
            <w:r w:rsidRPr="00284810">
              <w:rPr>
                <w:sz w:val="24"/>
              </w:rPr>
              <w:t>и</w:t>
            </w:r>
            <w:r w:rsidRPr="00284810">
              <w:rPr>
                <w:spacing w:val="-9"/>
                <w:sz w:val="24"/>
              </w:rPr>
              <w:t xml:space="preserve"> </w:t>
            </w:r>
            <w:r w:rsidRPr="00284810">
              <w:rPr>
                <w:sz w:val="24"/>
              </w:rPr>
              <w:t xml:space="preserve">проектной </w:t>
            </w:r>
            <w:r w:rsidRPr="00284810">
              <w:rPr>
                <w:spacing w:val="-2"/>
                <w:sz w:val="24"/>
              </w:rPr>
              <w:t>деятельности;</w:t>
            </w:r>
          </w:p>
          <w:p w:rsidR="00284810" w:rsidRPr="00284810" w:rsidRDefault="00284810" w:rsidP="00284810">
            <w:pPr>
              <w:spacing w:before="4" w:line="235" w:lineRule="auto"/>
              <w:ind w:left="136"/>
              <w:rPr>
                <w:sz w:val="24"/>
              </w:rPr>
            </w:pPr>
            <w:r w:rsidRPr="00284810">
              <w:rPr>
                <w:sz w:val="24"/>
              </w:rPr>
              <w:t>-занятия,</w:t>
            </w:r>
            <w:r w:rsidRPr="00284810">
              <w:rPr>
                <w:spacing w:val="80"/>
                <w:sz w:val="24"/>
              </w:rPr>
              <w:t xml:space="preserve"> </w:t>
            </w:r>
            <w:r w:rsidRPr="00284810">
              <w:rPr>
                <w:sz w:val="24"/>
              </w:rPr>
              <w:t>связанные</w:t>
            </w:r>
            <w:r w:rsidRPr="00284810">
              <w:rPr>
                <w:spacing w:val="80"/>
                <w:sz w:val="24"/>
              </w:rPr>
              <w:t xml:space="preserve"> </w:t>
            </w:r>
            <w:r w:rsidRPr="00284810">
              <w:rPr>
                <w:sz w:val="24"/>
              </w:rPr>
              <w:t>с</w:t>
            </w:r>
            <w:r w:rsidRPr="00284810">
              <w:rPr>
                <w:spacing w:val="80"/>
                <w:sz w:val="24"/>
              </w:rPr>
              <w:t xml:space="preserve"> </w:t>
            </w:r>
            <w:r w:rsidRPr="00284810">
              <w:rPr>
                <w:sz w:val="24"/>
              </w:rPr>
              <w:t>освоением</w:t>
            </w:r>
            <w:r w:rsidRPr="00284810">
              <w:rPr>
                <w:spacing w:val="80"/>
                <w:sz w:val="24"/>
              </w:rPr>
              <w:t xml:space="preserve"> </w:t>
            </w:r>
            <w:r w:rsidRPr="00284810">
              <w:rPr>
                <w:sz w:val="24"/>
              </w:rPr>
              <w:t>регионального компонента образования или особыми</w:t>
            </w:r>
          </w:p>
          <w:p w:rsidR="00284810" w:rsidRPr="00284810" w:rsidRDefault="00284810" w:rsidP="00284810">
            <w:pPr>
              <w:spacing w:before="2" w:line="273" w:lineRule="exact"/>
              <w:ind w:left="136"/>
              <w:rPr>
                <w:sz w:val="24"/>
              </w:rPr>
            </w:pPr>
            <w:r w:rsidRPr="00284810">
              <w:rPr>
                <w:sz w:val="24"/>
              </w:rPr>
              <w:t>этнокультурными</w:t>
            </w:r>
            <w:r w:rsidRPr="00284810">
              <w:rPr>
                <w:spacing w:val="-4"/>
                <w:sz w:val="24"/>
              </w:rPr>
              <w:t xml:space="preserve"> </w:t>
            </w:r>
            <w:r w:rsidRPr="00284810">
              <w:rPr>
                <w:sz w:val="24"/>
              </w:rPr>
              <w:t>интересами</w:t>
            </w:r>
            <w:r w:rsidRPr="00284810">
              <w:rPr>
                <w:spacing w:val="-4"/>
                <w:sz w:val="24"/>
              </w:rPr>
              <w:t xml:space="preserve"> </w:t>
            </w:r>
            <w:r w:rsidRPr="00284810">
              <w:rPr>
                <w:spacing w:val="-2"/>
                <w:sz w:val="24"/>
              </w:rPr>
              <w:t>обучающихся;</w:t>
            </w:r>
          </w:p>
        </w:tc>
      </w:tr>
      <w:tr w:rsidR="00284810" w:rsidRPr="00284810" w:rsidTr="00284810">
        <w:trPr>
          <w:trHeight w:val="1651"/>
        </w:trPr>
        <w:tc>
          <w:tcPr>
            <w:tcW w:w="2797" w:type="dxa"/>
          </w:tcPr>
          <w:p w:rsidR="00284810" w:rsidRPr="00284810" w:rsidRDefault="00284810" w:rsidP="00284810">
            <w:pPr>
              <w:rPr>
                <w:sz w:val="24"/>
              </w:rPr>
            </w:pPr>
          </w:p>
        </w:tc>
        <w:tc>
          <w:tcPr>
            <w:tcW w:w="1559" w:type="dxa"/>
          </w:tcPr>
          <w:p w:rsidR="00284810" w:rsidRPr="00284810" w:rsidRDefault="00284810" w:rsidP="00284810">
            <w:pPr>
              <w:rPr>
                <w:sz w:val="24"/>
              </w:rPr>
            </w:pPr>
          </w:p>
        </w:tc>
        <w:tc>
          <w:tcPr>
            <w:tcW w:w="5592" w:type="dxa"/>
          </w:tcPr>
          <w:p w:rsidR="00284810" w:rsidRPr="00284810" w:rsidRDefault="00284810" w:rsidP="00284810">
            <w:pPr>
              <w:spacing w:before="46" w:line="237" w:lineRule="auto"/>
              <w:ind w:left="136" w:right="95"/>
              <w:jc w:val="both"/>
              <w:rPr>
                <w:sz w:val="24"/>
              </w:rPr>
            </w:pPr>
            <w:r w:rsidRPr="00284810">
              <w:rPr>
                <w:sz w:val="24"/>
              </w:rPr>
              <w:t xml:space="preserve">-дополнительные занятия для школьников, испытывающих затруднения в освоении учебной </w:t>
            </w:r>
            <w:r w:rsidRPr="00284810">
              <w:rPr>
                <w:spacing w:val="-2"/>
                <w:sz w:val="24"/>
              </w:rPr>
              <w:t>программы;</w:t>
            </w:r>
          </w:p>
          <w:p w:rsidR="00284810" w:rsidRPr="00284810" w:rsidRDefault="00284810" w:rsidP="00284810">
            <w:pPr>
              <w:spacing w:line="237" w:lineRule="auto"/>
              <w:ind w:left="136" w:right="99"/>
              <w:jc w:val="both"/>
              <w:rPr>
                <w:sz w:val="24"/>
              </w:rPr>
            </w:pPr>
            <w:r w:rsidRPr="00284810">
              <w:rPr>
                <w:sz w:val="24"/>
              </w:rPr>
              <w:t xml:space="preserve">-дополнительные занятия для обучающихся с ОВЗ или испытывающих затруднения в социальной </w:t>
            </w:r>
            <w:r w:rsidRPr="00284810">
              <w:rPr>
                <w:spacing w:val="-2"/>
                <w:sz w:val="24"/>
              </w:rPr>
              <w:t>коммуникации.</w:t>
            </w:r>
          </w:p>
        </w:tc>
      </w:tr>
      <w:tr w:rsidR="00284810" w:rsidRPr="00284810" w:rsidTr="00284810">
        <w:trPr>
          <w:trHeight w:val="6662"/>
        </w:trPr>
        <w:tc>
          <w:tcPr>
            <w:tcW w:w="2797" w:type="dxa"/>
          </w:tcPr>
          <w:p w:rsidR="00284810" w:rsidRPr="00284810" w:rsidRDefault="00284810" w:rsidP="00284810">
            <w:pPr>
              <w:tabs>
                <w:tab w:val="left" w:pos="2474"/>
              </w:tabs>
              <w:spacing w:before="46" w:line="237" w:lineRule="auto"/>
              <w:ind w:left="107" w:right="180"/>
              <w:jc w:val="both"/>
              <w:rPr>
                <w:sz w:val="24"/>
              </w:rPr>
            </w:pPr>
            <w:r w:rsidRPr="00284810">
              <w:rPr>
                <w:sz w:val="24"/>
              </w:rPr>
              <w:t xml:space="preserve">Занятия, направленные на удовлетворение </w:t>
            </w:r>
            <w:r w:rsidRPr="00284810">
              <w:rPr>
                <w:spacing w:val="-2"/>
                <w:sz w:val="24"/>
              </w:rPr>
              <w:t>интересов</w:t>
            </w:r>
            <w:r w:rsidRPr="00284810">
              <w:rPr>
                <w:sz w:val="24"/>
              </w:rPr>
              <w:tab/>
            </w:r>
            <w:r w:rsidRPr="00284810">
              <w:rPr>
                <w:spacing w:val="-10"/>
                <w:sz w:val="24"/>
              </w:rPr>
              <w:t>и</w:t>
            </w:r>
          </w:p>
          <w:p w:rsidR="00284810" w:rsidRPr="00284810" w:rsidRDefault="00284810" w:rsidP="00284810">
            <w:pPr>
              <w:tabs>
                <w:tab w:val="left" w:pos="2488"/>
              </w:tabs>
              <w:spacing w:line="237" w:lineRule="auto"/>
              <w:ind w:left="107" w:right="183"/>
              <w:jc w:val="both"/>
              <w:rPr>
                <w:sz w:val="24"/>
              </w:rPr>
            </w:pPr>
            <w:r w:rsidRPr="00284810">
              <w:rPr>
                <w:spacing w:val="-2"/>
                <w:sz w:val="24"/>
              </w:rPr>
              <w:t>потребностей обучающихся</w:t>
            </w:r>
            <w:r w:rsidRPr="00284810">
              <w:rPr>
                <w:sz w:val="24"/>
              </w:rPr>
              <w:tab/>
            </w:r>
            <w:r w:rsidRPr="00284810">
              <w:rPr>
                <w:spacing w:val="-10"/>
                <w:sz w:val="24"/>
              </w:rPr>
              <w:t>в</w:t>
            </w:r>
          </w:p>
          <w:p w:rsidR="00284810" w:rsidRPr="00284810" w:rsidRDefault="00284810" w:rsidP="00284810">
            <w:pPr>
              <w:tabs>
                <w:tab w:val="left" w:pos="2474"/>
              </w:tabs>
              <w:spacing w:line="237" w:lineRule="auto"/>
              <w:ind w:left="107" w:right="181"/>
              <w:jc w:val="both"/>
              <w:rPr>
                <w:sz w:val="24"/>
              </w:rPr>
            </w:pPr>
            <w:r w:rsidRPr="00284810">
              <w:rPr>
                <w:spacing w:val="-2"/>
                <w:sz w:val="24"/>
              </w:rPr>
              <w:t>творческом</w:t>
            </w:r>
            <w:r w:rsidRPr="00284810">
              <w:rPr>
                <w:sz w:val="24"/>
              </w:rPr>
              <w:tab/>
            </w:r>
            <w:r w:rsidRPr="00284810">
              <w:rPr>
                <w:spacing w:val="-10"/>
                <w:sz w:val="24"/>
              </w:rPr>
              <w:t xml:space="preserve">и </w:t>
            </w:r>
            <w:r w:rsidRPr="00284810">
              <w:rPr>
                <w:sz w:val="24"/>
              </w:rPr>
              <w:t xml:space="preserve">физическом развитии, </w:t>
            </w:r>
            <w:r w:rsidRPr="00284810">
              <w:rPr>
                <w:spacing w:val="-2"/>
                <w:sz w:val="24"/>
              </w:rPr>
              <w:t>помощь</w:t>
            </w:r>
            <w:r w:rsidRPr="00284810">
              <w:rPr>
                <w:sz w:val="24"/>
              </w:rPr>
              <w:tab/>
            </w:r>
            <w:r w:rsidRPr="00284810">
              <w:rPr>
                <w:spacing w:val="-47"/>
                <w:sz w:val="24"/>
              </w:rPr>
              <w:t xml:space="preserve"> </w:t>
            </w:r>
            <w:r w:rsidRPr="00284810">
              <w:rPr>
                <w:spacing w:val="-7"/>
                <w:sz w:val="24"/>
              </w:rPr>
              <w:t>в</w:t>
            </w:r>
          </w:p>
          <w:p w:rsidR="00284810" w:rsidRPr="00284810" w:rsidRDefault="00284810" w:rsidP="00284810">
            <w:pPr>
              <w:tabs>
                <w:tab w:val="left" w:pos="2474"/>
              </w:tabs>
              <w:spacing w:line="237" w:lineRule="auto"/>
              <w:ind w:left="107" w:right="181"/>
              <w:rPr>
                <w:sz w:val="24"/>
              </w:rPr>
            </w:pPr>
            <w:r w:rsidRPr="00284810">
              <w:rPr>
                <w:spacing w:val="-2"/>
                <w:sz w:val="24"/>
              </w:rPr>
              <w:t xml:space="preserve">самореализации, </w:t>
            </w:r>
            <w:r w:rsidRPr="00284810">
              <w:rPr>
                <w:sz w:val="24"/>
              </w:rPr>
              <w:t>раскрытии</w:t>
            </w:r>
            <w:r w:rsidRPr="00284810">
              <w:rPr>
                <w:spacing w:val="80"/>
                <w:sz w:val="24"/>
              </w:rPr>
              <w:t xml:space="preserve"> </w:t>
            </w:r>
            <w:r w:rsidRPr="00284810">
              <w:rPr>
                <w:sz w:val="24"/>
              </w:rPr>
              <w:t>и</w:t>
            </w:r>
            <w:r w:rsidRPr="00284810">
              <w:rPr>
                <w:spacing w:val="80"/>
                <w:sz w:val="24"/>
              </w:rPr>
              <w:t xml:space="preserve"> </w:t>
            </w:r>
            <w:r w:rsidRPr="00284810">
              <w:rPr>
                <w:sz w:val="24"/>
              </w:rPr>
              <w:t xml:space="preserve">развитии </w:t>
            </w:r>
            <w:r w:rsidRPr="00284810">
              <w:rPr>
                <w:spacing w:val="-2"/>
                <w:sz w:val="24"/>
              </w:rPr>
              <w:t>способностей</w:t>
            </w:r>
            <w:r w:rsidRPr="00284810">
              <w:rPr>
                <w:sz w:val="24"/>
              </w:rPr>
              <w:tab/>
            </w:r>
            <w:r w:rsidRPr="00284810">
              <w:rPr>
                <w:spacing w:val="-10"/>
                <w:sz w:val="24"/>
              </w:rPr>
              <w:t xml:space="preserve">и </w:t>
            </w:r>
            <w:r w:rsidRPr="00284810">
              <w:rPr>
                <w:spacing w:val="-2"/>
                <w:sz w:val="24"/>
              </w:rPr>
              <w:t>талантов</w:t>
            </w:r>
          </w:p>
        </w:tc>
        <w:tc>
          <w:tcPr>
            <w:tcW w:w="1559" w:type="dxa"/>
          </w:tcPr>
          <w:p w:rsidR="00284810" w:rsidRPr="00284810" w:rsidRDefault="00284810" w:rsidP="00284810">
            <w:pPr>
              <w:spacing w:before="47"/>
              <w:ind w:left="106"/>
              <w:rPr>
                <w:sz w:val="24"/>
              </w:rPr>
            </w:pPr>
            <w:r w:rsidRPr="00284810">
              <w:rPr>
                <w:sz w:val="24"/>
              </w:rPr>
              <w:t xml:space="preserve">2 </w:t>
            </w:r>
            <w:r w:rsidRPr="00284810">
              <w:rPr>
                <w:spacing w:val="-4"/>
                <w:sz w:val="24"/>
              </w:rPr>
              <w:t>часа</w:t>
            </w:r>
          </w:p>
        </w:tc>
        <w:tc>
          <w:tcPr>
            <w:tcW w:w="5592" w:type="dxa"/>
          </w:tcPr>
          <w:p w:rsidR="00284810" w:rsidRPr="00284810" w:rsidRDefault="00284810" w:rsidP="00284810">
            <w:pPr>
              <w:spacing w:before="46" w:line="237" w:lineRule="auto"/>
              <w:ind w:left="210" w:right="99"/>
              <w:jc w:val="both"/>
              <w:rPr>
                <w:sz w:val="24"/>
              </w:rPr>
            </w:pPr>
            <w:r w:rsidRPr="00284810">
              <w:rPr>
                <w:sz w:val="24"/>
                <w:u w:val="single"/>
              </w:rPr>
              <w:t>Основная цель</w:t>
            </w:r>
            <w:r w:rsidRPr="00284810">
              <w:rPr>
                <w:sz w:val="24"/>
              </w:rPr>
              <w:t>: удовлетворение интересов и потребностей обучающихся в творческом и физическом развитии, помощь в самореализации, раскрытие и развитие способностей и талантов.</w:t>
            </w:r>
          </w:p>
          <w:p w:rsidR="00284810" w:rsidRPr="00284810" w:rsidRDefault="00284810" w:rsidP="00284810">
            <w:pPr>
              <w:spacing w:line="275" w:lineRule="exact"/>
              <w:ind w:left="210"/>
              <w:jc w:val="both"/>
              <w:rPr>
                <w:sz w:val="24"/>
              </w:rPr>
            </w:pPr>
            <w:r w:rsidRPr="00284810">
              <w:rPr>
                <w:sz w:val="24"/>
                <w:u w:val="single"/>
              </w:rPr>
              <w:t>Основные</w:t>
            </w:r>
            <w:r w:rsidRPr="00284810">
              <w:rPr>
                <w:spacing w:val="-3"/>
                <w:sz w:val="24"/>
                <w:u w:val="single"/>
              </w:rPr>
              <w:t xml:space="preserve"> </w:t>
            </w:r>
            <w:r w:rsidRPr="00284810">
              <w:rPr>
                <w:spacing w:val="-2"/>
                <w:sz w:val="24"/>
                <w:u w:val="single"/>
              </w:rPr>
              <w:t>задачи:</w:t>
            </w:r>
          </w:p>
          <w:p w:rsidR="00284810" w:rsidRPr="00284810" w:rsidRDefault="00284810" w:rsidP="00284810">
            <w:pPr>
              <w:spacing w:before="17" w:line="237" w:lineRule="auto"/>
              <w:ind w:left="210" w:right="98"/>
              <w:jc w:val="both"/>
              <w:rPr>
                <w:sz w:val="24"/>
              </w:rPr>
            </w:pPr>
            <w:r w:rsidRPr="00284810">
              <w:rPr>
                <w:sz w:val="24"/>
              </w:rP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rsidR="00284810" w:rsidRPr="00284810" w:rsidRDefault="00284810" w:rsidP="00284810">
            <w:pPr>
              <w:spacing w:line="237" w:lineRule="auto"/>
              <w:ind w:left="210" w:right="95"/>
              <w:jc w:val="both"/>
              <w:rPr>
                <w:sz w:val="24"/>
              </w:rPr>
            </w:pPr>
            <w:r w:rsidRPr="00284810">
              <w:rPr>
                <w:sz w:val="24"/>
              </w:rP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установки на защиту слабых;</w:t>
            </w:r>
          </w:p>
          <w:p w:rsidR="00284810" w:rsidRPr="00284810" w:rsidRDefault="00284810" w:rsidP="00284810">
            <w:pPr>
              <w:spacing w:line="237" w:lineRule="auto"/>
              <w:ind w:left="210" w:right="98"/>
              <w:jc w:val="both"/>
              <w:rPr>
                <w:sz w:val="24"/>
              </w:rPr>
            </w:pPr>
            <w:r w:rsidRPr="00284810">
              <w:rPr>
                <w:sz w:val="24"/>
              </w:rPr>
              <w:t>-оздоровление школьников, привитие им любви к своему краю, его истории, культуре, природе, развитие их</w:t>
            </w:r>
            <w:r w:rsidRPr="00284810">
              <w:rPr>
                <w:spacing w:val="-1"/>
                <w:sz w:val="24"/>
              </w:rPr>
              <w:t xml:space="preserve"> </w:t>
            </w:r>
            <w:r w:rsidRPr="00284810">
              <w:rPr>
                <w:sz w:val="24"/>
              </w:rPr>
              <w:t xml:space="preserve">самостоятельности и ответственности, формирование навыков самообслуживающего </w:t>
            </w:r>
            <w:r w:rsidRPr="00284810">
              <w:rPr>
                <w:spacing w:val="-2"/>
                <w:sz w:val="24"/>
              </w:rPr>
              <w:t>труда.</w:t>
            </w:r>
          </w:p>
          <w:p w:rsidR="00284810" w:rsidRPr="00284810" w:rsidRDefault="00284810" w:rsidP="00284810">
            <w:pPr>
              <w:spacing w:line="273" w:lineRule="exact"/>
              <w:ind w:left="210"/>
              <w:rPr>
                <w:sz w:val="24"/>
              </w:rPr>
            </w:pPr>
            <w:r w:rsidRPr="00284810">
              <w:rPr>
                <w:sz w:val="24"/>
                <w:u w:val="single"/>
              </w:rPr>
              <w:t>Основные</w:t>
            </w:r>
            <w:r w:rsidRPr="00284810">
              <w:rPr>
                <w:spacing w:val="-6"/>
                <w:sz w:val="24"/>
                <w:u w:val="single"/>
              </w:rPr>
              <w:t xml:space="preserve"> </w:t>
            </w:r>
            <w:r w:rsidRPr="00284810">
              <w:rPr>
                <w:sz w:val="24"/>
                <w:u w:val="single"/>
              </w:rPr>
              <w:t>организационные</w:t>
            </w:r>
            <w:r w:rsidRPr="00284810">
              <w:rPr>
                <w:spacing w:val="-3"/>
                <w:sz w:val="24"/>
                <w:u w:val="single"/>
              </w:rPr>
              <w:t xml:space="preserve"> </w:t>
            </w:r>
            <w:r w:rsidRPr="00284810">
              <w:rPr>
                <w:spacing w:val="-2"/>
                <w:sz w:val="24"/>
                <w:u w:val="single"/>
              </w:rPr>
              <w:t>формы:</w:t>
            </w:r>
          </w:p>
          <w:p w:rsidR="00284810" w:rsidRPr="00284810" w:rsidRDefault="00284810" w:rsidP="00284810">
            <w:pPr>
              <w:tabs>
                <w:tab w:val="left" w:pos="1521"/>
                <w:tab w:val="left" w:pos="3645"/>
              </w:tabs>
              <w:spacing w:line="280" w:lineRule="atLeast"/>
              <w:ind w:left="105" w:right="432"/>
              <w:rPr>
                <w:sz w:val="24"/>
              </w:rPr>
            </w:pPr>
            <w:r w:rsidRPr="00284810">
              <w:rPr>
                <w:sz w:val="24"/>
              </w:rPr>
              <w:t>-занятия в различных творческих объединениях (музыкальных, хоровых, танцевальных студиях, театральных</w:t>
            </w:r>
            <w:r w:rsidRPr="00284810">
              <w:rPr>
                <w:spacing w:val="-13"/>
                <w:sz w:val="24"/>
              </w:rPr>
              <w:t xml:space="preserve"> </w:t>
            </w:r>
            <w:r w:rsidRPr="00284810">
              <w:rPr>
                <w:sz w:val="24"/>
              </w:rPr>
              <w:t>кружках,</w:t>
            </w:r>
            <w:r w:rsidRPr="00284810">
              <w:rPr>
                <w:spacing w:val="-13"/>
                <w:sz w:val="24"/>
              </w:rPr>
              <w:t xml:space="preserve"> </w:t>
            </w:r>
            <w:r w:rsidRPr="00284810">
              <w:rPr>
                <w:sz w:val="24"/>
              </w:rPr>
              <w:t>кружках</w:t>
            </w:r>
            <w:r w:rsidRPr="00284810">
              <w:rPr>
                <w:spacing w:val="-11"/>
                <w:sz w:val="24"/>
              </w:rPr>
              <w:t xml:space="preserve"> </w:t>
            </w:r>
            <w:r w:rsidRPr="00284810">
              <w:rPr>
                <w:sz w:val="24"/>
              </w:rPr>
              <w:t xml:space="preserve">художественного </w:t>
            </w:r>
            <w:r w:rsidRPr="00284810">
              <w:rPr>
                <w:spacing w:val="-2"/>
                <w:sz w:val="24"/>
              </w:rPr>
              <w:t>творчества,</w:t>
            </w:r>
            <w:r w:rsidRPr="00284810">
              <w:rPr>
                <w:sz w:val="24"/>
              </w:rPr>
              <w:tab/>
            </w:r>
            <w:r w:rsidRPr="00284810">
              <w:rPr>
                <w:spacing w:val="-2"/>
                <w:sz w:val="24"/>
              </w:rPr>
              <w:t>журналистских,</w:t>
            </w:r>
            <w:r w:rsidRPr="00284810">
              <w:rPr>
                <w:sz w:val="24"/>
              </w:rPr>
              <w:tab/>
            </w:r>
            <w:r w:rsidRPr="00284810">
              <w:rPr>
                <w:spacing w:val="-2"/>
                <w:sz w:val="24"/>
              </w:rPr>
              <w:t xml:space="preserve">поэтических, </w:t>
            </w:r>
            <w:r w:rsidRPr="00284810">
              <w:rPr>
                <w:sz w:val="24"/>
              </w:rPr>
              <w:t>писательских клубах и т.п.</w:t>
            </w:r>
          </w:p>
        </w:tc>
      </w:tr>
      <w:tr w:rsidR="00284810" w:rsidRPr="00284810" w:rsidTr="00284810">
        <w:trPr>
          <w:trHeight w:val="4688"/>
        </w:trPr>
        <w:tc>
          <w:tcPr>
            <w:tcW w:w="2797" w:type="dxa"/>
          </w:tcPr>
          <w:p w:rsidR="00284810" w:rsidRPr="00284810" w:rsidRDefault="00284810" w:rsidP="00284810">
            <w:pPr>
              <w:tabs>
                <w:tab w:val="left" w:pos="971"/>
                <w:tab w:val="left" w:pos="1206"/>
                <w:tab w:val="left" w:pos="1569"/>
                <w:tab w:val="left" w:pos="1797"/>
                <w:tab w:val="left" w:pos="2368"/>
              </w:tabs>
              <w:spacing w:before="46" w:line="237" w:lineRule="auto"/>
              <w:ind w:left="107" w:right="180"/>
              <w:rPr>
                <w:sz w:val="24"/>
              </w:rPr>
            </w:pPr>
            <w:r w:rsidRPr="00284810">
              <w:rPr>
                <w:sz w:val="24"/>
              </w:rPr>
              <w:lastRenderedPageBreak/>
              <w:t>Занятия,</w:t>
            </w:r>
            <w:r w:rsidRPr="00284810">
              <w:rPr>
                <w:spacing w:val="76"/>
                <w:sz w:val="24"/>
              </w:rPr>
              <w:t xml:space="preserve"> </w:t>
            </w:r>
            <w:r w:rsidRPr="00284810">
              <w:rPr>
                <w:sz w:val="24"/>
              </w:rPr>
              <w:t xml:space="preserve">направленные </w:t>
            </w:r>
            <w:r w:rsidRPr="00284810">
              <w:rPr>
                <w:spacing w:val="-6"/>
                <w:sz w:val="24"/>
              </w:rPr>
              <w:t>на</w:t>
            </w:r>
            <w:r w:rsidRPr="00284810">
              <w:rPr>
                <w:sz w:val="24"/>
              </w:rPr>
              <w:tab/>
            </w:r>
            <w:r w:rsidRPr="00284810">
              <w:rPr>
                <w:spacing w:val="-2"/>
                <w:sz w:val="24"/>
              </w:rPr>
              <w:t>удовлетворение социальных</w:t>
            </w:r>
            <w:r w:rsidRPr="00284810">
              <w:rPr>
                <w:sz w:val="24"/>
              </w:rPr>
              <w:tab/>
            </w:r>
            <w:r w:rsidRPr="00284810">
              <w:rPr>
                <w:spacing w:val="-2"/>
                <w:sz w:val="24"/>
              </w:rPr>
              <w:t xml:space="preserve">интересов </w:t>
            </w:r>
            <w:r w:rsidRPr="00284810">
              <w:rPr>
                <w:spacing w:val="-10"/>
                <w:sz w:val="24"/>
              </w:rPr>
              <w:t>и</w:t>
            </w:r>
            <w:r w:rsidRPr="00284810">
              <w:rPr>
                <w:sz w:val="24"/>
              </w:rPr>
              <w:tab/>
            </w:r>
            <w:r w:rsidRPr="00284810">
              <w:rPr>
                <w:sz w:val="24"/>
              </w:rPr>
              <w:tab/>
            </w:r>
            <w:r w:rsidRPr="00284810">
              <w:rPr>
                <w:spacing w:val="-2"/>
                <w:sz w:val="24"/>
              </w:rPr>
              <w:t>потребностей обучающихся,</w:t>
            </w:r>
            <w:r w:rsidRPr="00284810">
              <w:rPr>
                <w:sz w:val="24"/>
              </w:rPr>
              <w:tab/>
            </w:r>
            <w:r w:rsidRPr="00284810">
              <w:rPr>
                <w:sz w:val="24"/>
              </w:rPr>
              <w:tab/>
            </w:r>
            <w:r w:rsidRPr="00284810">
              <w:rPr>
                <w:sz w:val="24"/>
              </w:rPr>
              <w:tab/>
            </w:r>
            <w:r w:rsidRPr="00284810">
              <w:rPr>
                <w:spacing w:val="-6"/>
                <w:sz w:val="24"/>
              </w:rPr>
              <w:t xml:space="preserve">на </w:t>
            </w:r>
            <w:r w:rsidRPr="00284810">
              <w:rPr>
                <w:spacing w:val="-2"/>
                <w:sz w:val="24"/>
              </w:rPr>
              <w:t>педагогическое сопровождение деятельности</w:t>
            </w:r>
            <w:r w:rsidRPr="00284810">
              <w:rPr>
                <w:spacing w:val="80"/>
                <w:w w:val="150"/>
                <w:sz w:val="24"/>
              </w:rPr>
              <w:t xml:space="preserve"> </w:t>
            </w:r>
            <w:r w:rsidRPr="00284810">
              <w:rPr>
                <w:spacing w:val="-2"/>
                <w:sz w:val="24"/>
              </w:rPr>
              <w:t>социально ориентированных ученических</w:t>
            </w:r>
            <w:r w:rsidRPr="00284810">
              <w:rPr>
                <w:spacing w:val="80"/>
                <w:sz w:val="24"/>
              </w:rPr>
              <w:t xml:space="preserve"> </w:t>
            </w:r>
            <w:r w:rsidRPr="00284810">
              <w:rPr>
                <w:spacing w:val="-2"/>
                <w:sz w:val="24"/>
              </w:rPr>
              <w:t>сообществ,</w:t>
            </w:r>
            <w:r w:rsidRPr="00284810">
              <w:rPr>
                <w:sz w:val="24"/>
              </w:rPr>
              <w:tab/>
            </w:r>
            <w:r w:rsidRPr="00284810">
              <w:rPr>
                <w:sz w:val="24"/>
              </w:rPr>
              <w:tab/>
            </w:r>
            <w:r w:rsidRPr="00284810">
              <w:rPr>
                <w:spacing w:val="-2"/>
                <w:sz w:val="24"/>
              </w:rPr>
              <w:t>детских общественных объединений,</w:t>
            </w:r>
            <w:r w:rsidRPr="00284810">
              <w:rPr>
                <w:sz w:val="24"/>
              </w:rPr>
              <w:tab/>
            </w:r>
            <w:r w:rsidRPr="00284810">
              <w:rPr>
                <w:sz w:val="24"/>
              </w:rPr>
              <w:tab/>
            </w:r>
            <w:r w:rsidRPr="00284810">
              <w:rPr>
                <w:spacing w:val="-2"/>
                <w:sz w:val="24"/>
              </w:rPr>
              <w:t>органов ученического самоуправления,</w:t>
            </w:r>
            <w:r w:rsidRPr="00284810">
              <w:rPr>
                <w:sz w:val="24"/>
              </w:rPr>
              <w:tab/>
            </w:r>
            <w:r w:rsidRPr="00284810">
              <w:rPr>
                <w:spacing w:val="-6"/>
                <w:sz w:val="24"/>
              </w:rPr>
              <w:t>на</w:t>
            </w:r>
          </w:p>
          <w:p w:rsidR="00284810" w:rsidRPr="00284810" w:rsidRDefault="00284810" w:rsidP="00284810">
            <w:pPr>
              <w:spacing w:line="250" w:lineRule="exact"/>
              <w:ind w:left="107"/>
              <w:rPr>
                <w:sz w:val="24"/>
              </w:rPr>
            </w:pPr>
            <w:r w:rsidRPr="00284810">
              <w:rPr>
                <w:spacing w:val="-2"/>
                <w:sz w:val="24"/>
              </w:rPr>
              <w:t>организацию</w:t>
            </w:r>
          </w:p>
        </w:tc>
        <w:tc>
          <w:tcPr>
            <w:tcW w:w="1559" w:type="dxa"/>
          </w:tcPr>
          <w:p w:rsidR="00284810" w:rsidRPr="00284810" w:rsidRDefault="00284810" w:rsidP="00284810">
            <w:pPr>
              <w:spacing w:before="47"/>
              <w:ind w:left="106"/>
              <w:rPr>
                <w:sz w:val="24"/>
              </w:rPr>
            </w:pPr>
            <w:r w:rsidRPr="00284810">
              <w:rPr>
                <w:sz w:val="24"/>
              </w:rPr>
              <w:t xml:space="preserve">2 </w:t>
            </w:r>
            <w:r w:rsidRPr="00284810">
              <w:rPr>
                <w:spacing w:val="-4"/>
                <w:sz w:val="24"/>
              </w:rPr>
              <w:t>часа</w:t>
            </w:r>
          </w:p>
        </w:tc>
        <w:tc>
          <w:tcPr>
            <w:tcW w:w="5592" w:type="dxa"/>
          </w:tcPr>
          <w:p w:rsidR="00284810" w:rsidRPr="00284810" w:rsidRDefault="00284810" w:rsidP="00284810">
            <w:pPr>
              <w:spacing w:before="46" w:line="237" w:lineRule="auto"/>
              <w:ind w:left="105" w:right="92"/>
              <w:jc w:val="both"/>
              <w:rPr>
                <w:sz w:val="24"/>
              </w:rPr>
            </w:pPr>
            <w:r w:rsidRPr="00284810">
              <w:rPr>
                <w:sz w:val="24"/>
                <w:u w:val="single"/>
              </w:rPr>
              <w:t>Основная цель</w:t>
            </w:r>
            <w:r w:rsidRPr="00284810">
              <w:rPr>
                <w:sz w:val="24"/>
              </w:rPr>
              <w:t>: развитие важных для жизни подрастающего человека социальных умений- заботиться о других, организовывать свою собственную деятельность, лидировать и подчиняться, брать на себя инициативу и ответственность, отстаивать свою точку зрения.</w:t>
            </w:r>
          </w:p>
          <w:p w:rsidR="00284810" w:rsidRPr="00284810" w:rsidRDefault="00284810" w:rsidP="00284810">
            <w:pPr>
              <w:spacing w:line="271" w:lineRule="exact"/>
              <w:ind w:left="105"/>
              <w:jc w:val="both"/>
              <w:rPr>
                <w:sz w:val="24"/>
              </w:rPr>
            </w:pPr>
            <w:r w:rsidRPr="00284810">
              <w:rPr>
                <w:sz w:val="24"/>
                <w:u w:val="single"/>
              </w:rPr>
              <w:t>Основные</w:t>
            </w:r>
            <w:r w:rsidRPr="00284810">
              <w:rPr>
                <w:spacing w:val="-6"/>
                <w:sz w:val="24"/>
                <w:u w:val="single"/>
              </w:rPr>
              <w:t xml:space="preserve"> </w:t>
            </w:r>
            <w:r w:rsidRPr="00284810">
              <w:rPr>
                <w:sz w:val="24"/>
                <w:u w:val="single"/>
              </w:rPr>
              <w:t>организационные</w:t>
            </w:r>
            <w:r w:rsidRPr="00284810">
              <w:rPr>
                <w:spacing w:val="-3"/>
                <w:sz w:val="24"/>
                <w:u w:val="single"/>
              </w:rPr>
              <w:t xml:space="preserve"> </w:t>
            </w:r>
            <w:r w:rsidRPr="00284810">
              <w:rPr>
                <w:spacing w:val="-2"/>
                <w:sz w:val="24"/>
                <w:u w:val="single"/>
              </w:rPr>
              <w:t>формы:</w:t>
            </w:r>
          </w:p>
          <w:p w:rsidR="00284810" w:rsidRPr="00284810" w:rsidRDefault="00284810" w:rsidP="00284810">
            <w:pPr>
              <w:tabs>
                <w:tab w:val="left" w:pos="2147"/>
                <w:tab w:val="left" w:pos="4113"/>
              </w:tabs>
              <w:spacing w:before="20" w:line="237" w:lineRule="auto"/>
              <w:ind w:left="105" w:right="97"/>
              <w:rPr>
                <w:sz w:val="24"/>
              </w:rPr>
            </w:pPr>
            <w:r w:rsidRPr="00284810">
              <w:rPr>
                <w:spacing w:val="-2"/>
                <w:sz w:val="24"/>
              </w:rPr>
              <w:t>-педагогическое</w:t>
            </w:r>
            <w:r w:rsidRPr="00284810">
              <w:rPr>
                <w:sz w:val="24"/>
              </w:rPr>
              <w:tab/>
            </w:r>
            <w:r w:rsidRPr="00284810">
              <w:rPr>
                <w:spacing w:val="-2"/>
                <w:sz w:val="24"/>
              </w:rPr>
              <w:t>сопровождение</w:t>
            </w:r>
            <w:r w:rsidRPr="00284810">
              <w:rPr>
                <w:sz w:val="24"/>
              </w:rPr>
              <w:tab/>
            </w:r>
            <w:r w:rsidRPr="00284810">
              <w:rPr>
                <w:spacing w:val="-2"/>
                <w:sz w:val="24"/>
              </w:rPr>
              <w:t xml:space="preserve">деятельности </w:t>
            </w:r>
            <w:r w:rsidRPr="00284810">
              <w:rPr>
                <w:sz w:val="24"/>
              </w:rPr>
              <w:t>РДДМ</w:t>
            </w:r>
            <w:r w:rsidRPr="00284810">
              <w:rPr>
                <w:spacing w:val="40"/>
                <w:sz w:val="24"/>
              </w:rPr>
              <w:t xml:space="preserve"> </w:t>
            </w:r>
            <w:r w:rsidRPr="00284810">
              <w:rPr>
                <w:sz w:val="24"/>
              </w:rPr>
              <w:t>и</w:t>
            </w:r>
            <w:r w:rsidRPr="00284810">
              <w:rPr>
                <w:spacing w:val="40"/>
                <w:sz w:val="24"/>
              </w:rPr>
              <w:t xml:space="preserve"> </w:t>
            </w:r>
            <w:r w:rsidRPr="00284810">
              <w:rPr>
                <w:sz w:val="24"/>
              </w:rPr>
              <w:t>Юнармии;</w:t>
            </w:r>
            <w:r w:rsidRPr="00284810">
              <w:rPr>
                <w:spacing w:val="40"/>
                <w:sz w:val="24"/>
              </w:rPr>
              <w:t xml:space="preserve"> </w:t>
            </w:r>
            <w:r w:rsidRPr="00284810">
              <w:rPr>
                <w:sz w:val="24"/>
              </w:rPr>
              <w:t>волонтерских,</w:t>
            </w:r>
            <w:r w:rsidRPr="00284810">
              <w:rPr>
                <w:spacing w:val="40"/>
                <w:sz w:val="24"/>
              </w:rPr>
              <w:t xml:space="preserve"> </w:t>
            </w:r>
            <w:r w:rsidRPr="00284810">
              <w:rPr>
                <w:sz w:val="24"/>
              </w:rPr>
              <w:t>экологических, трудовых отрядов, выборного Совета</w:t>
            </w:r>
            <w:r w:rsidRPr="00284810">
              <w:rPr>
                <w:spacing w:val="40"/>
                <w:sz w:val="24"/>
              </w:rPr>
              <w:t xml:space="preserve"> </w:t>
            </w:r>
            <w:r w:rsidRPr="00284810">
              <w:rPr>
                <w:sz w:val="24"/>
              </w:rPr>
              <w:t>обучающихся, совета старост;</w:t>
            </w:r>
          </w:p>
          <w:p w:rsidR="00284810" w:rsidRPr="00284810" w:rsidRDefault="00284810" w:rsidP="00284810">
            <w:pPr>
              <w:tabs>
                <w:tab w:val="left" w:pos="1547"/>
                <w:tab w:val="left" w:pos="1634"/>
                <w:tab w:val="left" w:pos="2058"/>
                <w:tab w:val="left" w:pos="2442"/>
                <w:tab w:val="left" w:pos="3098"/>
                <w:tab w:val="left" w:pos="3333"/>
                <w:tab w:val="left" w:pos="4302"/>
                <w:tab w:val="left" w:pos="4612"/>
                <w:tab w:val="left" w:pos="4746"/>
              </w:tabs>
              <w:spacing w:before="18" w:line="237" w:lineRule="auto"/>
              <w:ind w:left="105" w:right="96"/>
              <w:rPr>
                <w:sz w:val="24"/>
              </w:rPr>
            </w:pPr>
            <w:r w:rsidRPr="00284810">
              <w:rPr>
                <w:spacing w:val="-2"/>
                <w:sz w:val="24"/>
              </w:rPr>
              <w:t>-постоянно</w:t>
            </w:r>
            <w:r w:rsidRPr="00284810">
              <w:rPr>
                <w:sz w:val="24"/>
              </w:rPr>
              <w:tab/>
            </w:r>
            <w:r w:rsidRPr="00284810">
              <w:rPr>
                <w:spacing w:val="-2"/>
                <w:sz w:val="24"/>
              </w:rPr>
              <w:t>действующего</w:t>
            </w:r>
            <w:r w:rsidRPr="00284810">
              <w:rPr>
                <w:sz w:val="24"/>
              </w:rPr>
              <w:tab/>
            </w:r>
            <w:r w:rsidRPr="00284810">
              <w:rPr>
                <w:sz w:val="24"/>
              </w:rPr>
              <w:tab/>
            </w:r>
            <w:r w:rsidRPr="00284810">
              <w:rPr>
                <w:spacing w:val="-2"/>
                <w:sz w:val="24"/>
              </w:rPr>
              <w:t>школьного</w:t>
            </w:r>
            <w:r w:rsidRPr="00284810">
              <w:rPr>
                <w:sz w:val="24"/>
              </w:rPr>
              <w:tab/>
            </w:r>
            <w:r w:rsidRPr="00284810">
              <w:rPr>
                <w:sz w:val="24"/>
              </w:rPr>
              <w:tab/>
            </w:r>
            <w:r w:rsidRPr="00284810">
              <w:rPr>
                <w:spacing w:val="-2"/>
                <w:sz w:val="24"/>
              </w:rPr>
              <w:t>актива, инициирующего</w:t>
            </w:r>
            <w:r w:rsidRPr="00284810">
              <w:rPr>
                <w:sz w:val="24"/>
              </w:rPr>
              <w:tab/>
            </w:r>
            <w:r w:rsidRPr="00284810">
              <w:rPr>
                <w:spacing w:val="-10"/>
                <w:sz w:val="24"/>
              </w:rPr>
              <w:t>и</w:t>
            </w:r>
            <w:r w:rsidRPr="00284810">
              <w:rPr>
                <w:sz w:val="24"/>
              </w:rPr>
              <w:tab/>
            </w:r>
            <w:r w:rsidRPr="00284810">
              <w:rPr>
                <w:spacing w:val="-2"/>
                <w:sz w:val="24"/>
              </w:rPr>
              <w:t>организующего</w:t>
            </w:r>
            <w:r w:rsidRPr="00284810">
              <w:rPr>
                <w:sz w:val="24"/>
              </w:rPr>
              <w:tab/>
            </w:r>
            <w:r w:rsidRPr="00284810">
              <w:rPr>
                <w:spacing w:val="-2"/>
                <w:sz w:val="24"/>
              </w:rPr>
              <w:t>проведение личностно</w:t>
            </w:r>
            <w:r w:rsidRPr="00284810">
              <w:rPr>
                <w:sz w:val="24"/>
              </w:rPr>
              <w:tab/>
            </w:r>
            <w:r w:rsidRPr="00284810">
              <w:rPr>
                <w:sz w:val="24"/>
              </w:rPr>
              <w:tab/>
            </w:r>
            <w:r w:rsidRPr="00284810">
              <w:rPr>
                <w:spacing w:val="-2"/>
                <w:sz w:val="24"/>
              </w:rPr>
              <w:t>значимых</w:t>
            </w:r>
            <w:r w:rsidRPr="00284810">
              <w:rPr>
                <w:sz w:val="24"/>
              </w:rPr>
              <w:tab/>
            </w:r>
            <w:r w:rsidRPr="00284810">
              <w:rPr>
                <w:spacing w:val="-2"/>
                <w:sz w:val="24"/>
              </w:rPr>
              <w:t>школьных</w:t>
            </w:r>
            <w:r w:rsidRPr="00284810">
              <w:rPr>
                <w:sz w:val="24"/>
              </w:rPr>
              <w:tab/>
            </w:r>
            <w:r w:rsidRPr="00284810">
              <w:rPr>
                <w:sz w:val="24"/>
              </w:rPr>
              <w:tab/>
            </w:r>
            <w:r w:rsidRPr="00284810">
              <w:rPr>
                <w:spacing w:val="-2"/>
                <w:sz w:val="24"/>
              </w:rPr>
              <w:t xml:space="preserve">событий </w:t>
            </w:r>
            <w:r w:rsidRPr="00284810">
              <w:rPr>
                <w:sz w:val="24"/>
              </w:rPr>
              <w:t>(соревнований, конкурсов, фестивалей, капустников, флешмобов и др.);</w:t>
            </w:r>
          </w:p>
        </w:tc>
      </w:tr>
      <w:tr w:rsidR="00284810" w:rsidRPr="00284810" w:rsidTr="00284810">
        <w:trPr>
          <w:trHeight w:val="3548"/>
        </w:trPr>
        <w:tc>
          <w:tcPr>
            <w:tcW w:w="2797" w:type="dxa"/>
          </w:tcPr>
          <w:p w:rsidR="00284810" w:rsidRPr="00284810" w:rsidRDefault="00284810" w:rsidP="00284810">
            <w:pPr>
              <w:tabs>
                <w:tab w:val="left" w:pos="2495"/>
              </w:tabs>
              <w:spacing w:before="44" w:line="274" w:lineRule="exact"/>
              <w:ind w:left="107"/>
              <w:rPr>
                <w:sz w:val="24"/>
              </w:rPr>
            </w:pPr>
            <w:r w:rsidRPr="00284810">
              <w:rPr>
                <w:spacing w:val="-2"/>
                <w:sz w:val="24"/>
              </w:rPr>
              <w:t>совместно</w:t>
            </w:r>
            <w:r w:rsidRPr="00284810">
              <w:rPr>
                <w:sz w:val="24"/>
              </w:rPr>
              <w:tab/>
            </w:r>
            <w:r w:rsidRPr="00284810">
              <w:rPr>
                <w:spacing w:val="-10"/>
                <w:sz w:val="24"/>
              </w:rPr>
              <w:t>с</w:t>
            </w:r>
          </w:p>
          <w:p w:rsidR="00284810" w:rsidRPr="00284810" w:rsidRDefault="00284810" w:rsidP="00284810">
            <w:pPr>
              <w:spacing w:line="237" w:lineRule="auto"/>
              <w:ind w:left="107" w:right="182"/>
              <w:rPr>
                <w:sz w:val="24"/>
              </w:rPr>
            </w:pPr>
            <w:r w:rsidRPr="00284810">
              <w:rPr>
                <w:spacing w:val="-2"/>
                <w:sz w:val="24"/>
              </w:rPr>
              <w:t xml:space="preserve">обучающимися </w:t>
            </w:r>
            <w:r w:rsidRPr="00284810">
              <w:rPr>
                <w:sz w:val="24"/>
              </w:rPr>
              <w:t>комплекса</w:t>
            </w:r>
            <w:r w:rsidRPr="00284810">
              <w:rPr>
                <w:spacing w:val="-13"/>
                <w:sz w:val="24"/>
              </w:rPr>
              <w:t xml:space="preserve"> </w:t>
            </w:r>
            <w:r w:rsidRPr="00284810">
              <w:rPr>
                <w:sz w:val="24"/>
              </w:rPr>
              <w:t xml:space="preserve">мероприятий </w:t>
            </w:r>
            <w:r w:rsidRPr="00284810">
              <w:rPr>
                <w:spacing w:val="-2"/>
                <w:sz w:val="24"/>
              </w:rPr>
              <w:t>воспитательной направленности</w:t>
            </w:r>
          </w:p>
        </w:tc>
        <w:tc>
          <w:tcPr>
            <w:tcW w:w="1559" w:type="dxa"/>
          </w:tcPr>
          <w:p w:rsidR="00284810" w:rsidRPr="00284810" w:rsidRDefault="00284810" w:rsidP="00284810">
            <w:pPr>
              <w:rPr>
                <w:sz w:val="24"/>
              </w:rPr>
            </w:pPr>
          </w:p>
        </w:tc>
        <w:tc>
          <w:tcPr>
            <w:tcW w:w="5592" w:type="dxa"/>
          </w:tcPr>
          <w:p w:rsidR="00284810" w:rsidRPr="00284810" w:rsidRDefault="00284810" w:rsidP="00284810">
            <w:pPr>
              <w:spacing w:before="46"/>
              <w:ind w:left="105"/>
              <w:rPr>
                <w:sz w:val="24"/>
              </w:rPr>
            </w:pPr>
            <w:r w:rsidRPr="00284810">
              <w:rPr>
                <w:sz w:val="24"/>
              </w:rPr>
              <w:t>-</w:t>
            </w:r>
            <w:r w:rsidRPr="00284810">
              <w:rPr>
                <w:spacing w:val="40"/>
                <w:sz w:val="24"/>
              </w:rPr>
              <w:t xml:space="preserve"> </w:t>
            </w:r>
            <w:r w:rsidRPr="00284810">
              <w:rPr>
                <w:sz w:val="24"/>
              </w:rPr>
              <w:t>творческих</w:t>
            </w:r>
            <w:r w:rsidRPr="00284810">
              <w:rPr>
                <w:spacing w:val="40"/>
                <w:sz w:val="24"/>
              </w:rPr>
              <w:t xml:space="preserve"> </w:t>
            </w:r>
            <w:r w:rsidRPr="00284810">
              <w:rPr>
                <w:sz w:val="24"/>
              </w:rPr>
              <w:t>советов,</w:t>
            </w:r>
            <w:r w:rsidRPr="00284810">
              <w:rPr>
                <w:spacing w:val="40"/>
                <w:sz w:val="24"/>
              </w:rPr>
              <w:t xml:space="preserve"> </w:t>
            </w:r>
            <w:r w:rsidRPr="00284810">
              <w:rPr>
                <w:sz w:val="24"/>
              </w:rPr>
              <w:t>служб</w:t>
            </w:r>
            <w:r w:rsidRPr="00284810">
              <w:rPr>
                <w:spacing w:val="40"/>
                <w:sz w:val="24"/>
              </w:rPr>
              <w:t xml:space="preserve"> </w:t>
            </w:r>
            <w:r w:rsidRPr="00284810">
              <w:rPr>
                <w:sz w:val="24"/>
              </w:rPr>
              <w:t>примирения,</w:t>
            </w:r>
            <w:r w:rsidRPr="00284810">
              <w:rPr>
                <w:spacing w:val="40"/>
                <w:sz w:val="24"/>
              </w:rPr>
              <w:t xml:space="preserve"> </w:t>
            </w:r>
            <w:r w:rsidRPr="00284810">
              <w:rPr>
                <w:sz w:val="24"/>
              </w:rPr>
              <w:t>советов профилактики и т.д.</w:t>
            </w:r>
          </w:p>
        </w:tc>
      </w:tr>
    </w:tbl>
    <w:p w:rsidR="00284810" w:rsidRPr="00284810" w:rsidRDefault="00284810" w:rsidP="00284810">
      <w:pPr>
        <w:spacing w:before="145"/>
        <w:rPr>
          <w:sz w:val="24"/>
          <w:szCs w:val="24"/>
        </w:rPr>
      </w:pPr>
    </w:p>
    <w:p w:rsidR="00284810" w:rsidRPr="00284810" w:rsidRDefault="00284810" w:rsidP="00284810">
      <w:pPr>
        <w:spacing w:before="12"/>
        <w:ind w:left="551" w:right="564" w:firstLine="708"/>
        <w:jc w:val="both"/>
        <w:rPr>
          <w:sz w:val="24"/>
          <w:szCs w:val="24"/>
        </w:rPr>
      </w:pPr>
      <w:r w:rsidRPr="00284810">
        <w:rPr>
          <w:sz w:val="24"/>
          <w:szCs w:val="24"/>
        </w:rPr>
        <w:t>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субботние дни.</w:t>
      </w:r>
      <w:r w:rsidRPr="00284810">
        <w:rPr>
          <w:spacing w:val="40"/>
          <w:sz w:val="24"/>
          <w:szCs w:val="24"/>
        </w:rPr>
        <w:t xml:space="preserve"> </w:t>
      </w:r>
      <w:r w:rsidRPr="00284810">
        <w:rPr>
          <w:sz w:val="24"/>
          <w:szCs w:val="24"/>
        </w:rPr>
        <w:t>Внеурочная деятельность в каникулярное время может реализовываться в рамках тематических образовательных программ (работа пришкольного лагеря, экскурсионные поездки, конкурсы, соревнования и т.д.).</w:t>
      </w:r>
    </w:p>
    <w:p w:rsidR="00284810" w:rsidRPr="00284810" w:rsidRDefault="00284810" w:rsidP="00284810">
      <w:pPr>
        <w:spacing w:before="33"/>
        <w:ind w:left="561" w:right="564" w:firstLine="710"/>
        <w:jc w:val="both"/>
        <w:rPr>
          <w:sz w:val="24"/>
          <w:szCs w:val="24"/>
        </w:rPr>
      </w:pPr>
      <w:r w:rsidRPr="00284810">
        <w:rPr>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284810" w:rsidRPr="00284810" w:rsidRDefault="00284810" w:rsidP="00284810">
      <w:pPr>
        <w:spacing w:before="12"/>
        <w:ind w:left="551" w:right="564" w:firstLine="708"/>
        <w:jc w:val="both"/>
        <w:rPr>
          <w:sz w:val="24"/>
          <w:szCs w:val="24"/>
        </w:rPr>
      </w:pPr>
      <w:r w:rsidRPr="00284810">
        <w:rPr>
          <w:sz w:val="24"/>
          <w:szCs w:val="24"/>
        </w:rPr>
        <w:t>На занятия внеурочной деятельности по выбору обучающихся (аудиторные занятия) еженедельно расходуется 8 часов.</w:t>
      </w:r>
    </w:p>
    <w:p w:rsidR="00284810" w:rsidRPr="00284810" w:rsidRDefault="00284810" w:rsidP="00284810">
      <w:pPr>
        <w:spacing w:before="12"/>
        <w:ind w:left="551" w:right="567" w:firstLine="708"/>
        <w:jc w:val="both"/>
        <w:rPr>
          <w:sz w:val="24"/>
          <w:szCs w:val="24"/>
        </w:rPr>
      </w:pPr>
      <w:r w:rsidRPr="00284810">
        <w:rPr>
          <w:sz w:val="24"/>
          <w:szCs w:val="24"/>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w:t>
      </w:r>
    </w:p>
    <w:p w:rsidR="00284810" w:rsidRPr="00284810" w:rsidRDefault="00284810" w:rsidP="00284810">
      <w:pPr>
        <w:rPr>
          <w:sz w:val="17"/>
        </w:rPr>
      </w:pPr>
      <w:r w:rsidRPr="00284810">
        <w:rPr>
          <w:sz w:val="17"/>
        </w:rPr>
        <w:br w:type="page"/>
      </w:r>
    </w:p>
    <w:p w:rsidR="00284810" w:rsidRPr="00284810" w:rsidRDefault="00284810" w:rsidP="00284810">
      <w:pPr>
        <w:ind w:firstLine="567"/>
        <w:jc w:val="right"/>
        <w:rPr>
          <w:sz w:val="24"/>
          <w:szCs w:val="24"/>
        </w:rPr>
      </w:pPr>
      <w:r w:rsidRPr="00284810">
        <w:rPr>
          <w:sz w:val="24"/>
          <w:szCs w:val="24"/>
        </w:rPr>
        <w:lastRenderedPageBreak/>
        <w:t>Приложение 1</w:t>
      </w:r>
    </w:p>
    <w:p w:rsidR="00284810" w:rsidRPr="00284810" w:rsidRDefault="00284810" w:rsidP="00284810">
      <w:pPr>
        <w:ind w:firstLine="567"/>
        <w:jc w:val="right"/>
        <w:rPr>
          <w:sz w:val="24"/>
          <w:szCs w:val="24"/>
        </w:rPr>
      </w:pPr>
    </w:p>
    <w:p w:rsidR="00284810" w:rsidRPr="00284810" w:rsidRDefault="00284810" w:rsidP="00284810">
      <w:pPr>
        <w:ind w:firstLine="567"/>
        <w:jc w:val="center"/>
        <w:rPr>
          <w:b/>
          <w:sz w:val="24"/>
          <w:szCs w:val="24"/>
        </w:rPr>
      </w:pPr>
      <w:r w:rsidRPr="00284810">
        <w:rPr>
          <w:b/>
          <w:sz w:val="24"/>
          <w:szCs w:val="24"/>
        </w:rPr>
        <w:t>УЧЕБНЫЙ ПЛАН СРЕДНЕГО ОБЩЕГО ОБРАЗОВАНИЯ (10 КЛАСС)</w:t>
      </w:r>
    </w:p>
    <w:p w:rsidR="00284810" w:rsidRPr="00284810" w:rsidRDefault="00284810" w:rsidP="00284810">
      <w:pPr>
        <w:ind w:firstLine="567"/>
        <w:jc w:val="center"/>
        <w:rPr>
          <w:b/>
          <w:sz w:val="24"/>
          <w:szCs w:val="24"/>
        </w:rPr>
      </w:pPr>
    </w:p>
    <w:tbl>
      <w:tblPr>
        <w:tblStyle w:val="12"/>
        <w:tblW w:w="10632" w:type="dxa"/>
        <w:tblInd w:w="-176" w:type="dxa"/>
        <w:tblLayout w:type="fixed"/>
        <w:tblLook w:val="04A0" w:firstRow="1" w:lastRow="0" w:firstColumn="1" w:lastColumn="0" w:noHBand="0" w:noVBand="1"/>
      </w:tblPr>
      <w:tblGrid>
        <w:gridCol w:w="1418"/>
        <w:gridCol w:w="1560"/>
        <w:gridCol w:w="1134"/>
        <w:gridCol w:w="1417"/>
        <w:gridCol w:w="1418"/>
        <w:gridCol w:w="1275"/>
        <w:gridCol w:w="1276"/>
        <w:gridCol w:w="1134"/>
      </w:tblGrid>
      <w:tr w:rsidR="00284810" w:rsidRPr="00284810" w:rsidTr="00284810">
        <w:tc>
          <w:tcPr>
            <w:tcW w:w="1418" w:type="dxa"/>
            <w:vMerge w:val="restart"/>
          </w:tcPr>
          <w:p w:rsidR="00284810" w:rsidRPr="00284810" w:rsidRDefault="00284810" w:rsidP="00284810">
            <w:pPr>
              <w:rPr>
                <w:sz w:val="24"/>
                <w:szCs w:val="24"/>
              </w:rPr>
            </w:pPr>
            <w:r w:rsidRPr="00284810">
              <w:rPr>
                <w:b/>
                <w:sz w:val="24"/>
                <w:szCs w:val="24"/>
              </w:rPr>
              <w:t>Предметная область</w:t>
            </w:r>
          </w:p>
        </w:tc>
        <w:tc>
          <w:tcPr>
            <w:tcW w:w="1560" w:type="dxa"/>
            <w:vMerge w:val="restart"/>
          </w:tcPr>
          <w:p w:rsidR="00284810" w:rsidRPr="00284810" w:rsidRDefault="00284810" w:rsidP="00284810">
            <w:pPr>
              <w:rPr>
                <w:sz w:val="24"/>
                <w:szCs w:val="24"/>
              </w:rPr>
            </w:pPr>
            <w:r w:rsidRPr="00284810">
              <w:rPr>
                <w:b/>
                <w:sz w:val="24"/>
                <w:szCs w:val="24"/>
              </w:rPr>
              <w:t>Учебный предмет/курс</w:t>
            </w:r>
          </w:p>
        </w:tc>
        <w:tc>
          <w:tcPr>
            <w:tcW w:w="7654" w:type="dxa"/>
            <w:gridSpan w:val="6"/>
          </w:tcPr>
          <w:p w:rsidR="00284810" w:rsidRPr="00284810" w:rsidRDefault="00284810" w:rsidP="00284810">
            <w:pPr>
              <w:jc w:val="center"/>
              <w:rPr>
                <w:b/>
                <w:sz w:val="24"/>
                <w:szCs w:val="24"/>
              </w:rPr>
            </w:pPr>
            <w:r w:rsidRPr="00284810">
              <w:rPr>
                <w:b/>
                <w:sz w:val="24"/>
                <w:szCs w:val="24"/>
              </w:rPr>
              <w:t>Количество часов в неделю</w:t>
            </w:r>
          </w:p>
        </w:tc>
      </w:tr>
      <w:tr w:rsidR="00284810" w:rsidRPr="00284810" w:rsidTr="00284810">
        <w:tc>
          <w:tcPr>
            <w:tcW w:w="1418" w:type="dxa"/>
            <w:vMerge/>
          </w:tcPr>
          <w:p w:rsidR="00284810" w:rsidRPr="00284810" w:rsidRDefault="00284810" w:rsidP="00284810">
            <w:pPr>
              <w:rPr>
                <w:sz w:val="24"/>
                <w:szCs w:val="24"/>
              </w:rPr>
            </w:pPr>
          </w:p>
        </w:tc>
        <w:tc>
          <w:tcPr>
            <w:tcW w:w="1560" w:type="dxa"/>
            <w:vMerge/>
          </w:tcPr>
          <w:p w:rsidR="00284810" w:rsidRPr="00284810" w:rsidRDefault="00284810" w:rsidP="00284810">
            <w:pPr>
              <w:rPr>
                <w:sz w:val="24"/>
                <w:szCs w:val="24"/>
              </w:rPr>
            </w:pPr>
          </w:p>
        </w:tc>
        <w:tc>
          <w:tcPr>
            <w:tcW w:w="1134" w:type="dxa"/>
          </w:tcPr>
          <w:p w:rsidR="00284810" w:rsidRPr="00284810" w:rsidRDefault="00284810" w:rsidP="00284810">
            <w:pPr>
              <w:jc w:val="center"/>
              <w:rPr>
                <w:sz w:val="24"/>
                <w:szCs w:val="24"/>
              </w:rPr>
            </w:pPr>
            <w:r w:rsidRPr="00284810">
              <w:rPr>
                <w:b/>
                <w:sz w:val="24"/>
                <w:szCs w:val="24"/>
              </w:rPr>
              <w:t>информационно-технологический профиль</w:t>
            </w:r>
          </w:p>
        </w:tc>
        <w:tc>
          <w:tcPr>
            <w:tcW w:w="1417" w:type="dxa"/>
          </w:tcPr>
          <w:p w:rsidR="00284810" w:rsidRPr="00284810" w:rsidRDefault="00284810" w:rsidP="00284810">
            <w:pPr>
              <w:jc w:val="center"/>
              <w:rPr>
                <w:sz w:val="24"/>
                <w:szCs w:val="24"/>
              </w:rPr>
            </w:pPr>
            <w:r w:rsidRPr="00284810">
              <w:rPr>
                <w:b/>
                <w:sz w:val="24"/>
                <w:szCs w:val="24"/>
              </w:rPr>
              <w:t>социально экономический профиль №1</w:t>
            </w:r>
          </w:p>
        </w:tc>
        <w:tc>
          <w:tcPr>
            <w:tcW w:w="1418" w:type="dxa"/>
          </w:tcPr>
          <w:p w:rsidR="00284810" w:rsidRPr="00284810" w:rsidRDefault="00284810" w:rsidP="00284810">
            <w:pPr>
              <w:jc w:val="center"/>
              <w:rPr>
                <w:b/>
                <w:sz w:val="24"/>
                <w:szCs w:val="24"/>
              </w:rPr>
            </w:pPr>
            <w:r w:rsidRPr="00284810">
              <w:rPr>
                <w:b/>
                <w:sz w:val="24"/>
                <w:szCs w:val="24"/>
              </w:rPr>
              <w:t>социально экономический профиль №2</w:t>
            </w:r>
          </w:p>
        </w:tc>
        <w:tc>
          <w:tcPr>
            <w:tcW w:w="1275" w:type="dxa"/>
          </w:tcPr>
          <w:p w:rsidR="00284810" w:rsidRPr="00284810" w:rsidRDefault="00284810" w:rsidP="00284810">
            <w:pPr>
              <w:jc w:val="center"/>
              <w:rPr>
                <w:b/>
                <w:sz w:val="24"/>
                <w:szCs w:val="24"/>
              </w:rPr>
            </w:pPr>
            <w:r w:rsidRPr="00284810">
              <w:rPr>
                <w:b/>
                <w:sz w:val="24"/>
                <w:szCs w:val="24"/>
              </w:rPr>
              <w:t xml:space="preserve">универсальный профиль </w:t>
            </w:r>
          </w:p>
        </w:tc>
        <w:tc>
          <w:tcPr>
            <w:tcW w:w="1276" w:type="dxa"/>
          </w:tcPr>
          <w:p w:rsidR="00284810" w:rsidRPr="00284810" w:rsidRDefault="00284810" w:rsidP="00284810">
            <w:pPr>
              <w:jc w:val="center"/>
              <w:rPr>
                <w:b/>
                <w:sz w:val="24"/>
                <w:szCs w:val="24"/>
              </w:rPr>
            </w:pPr>
            <w:r w:rsidRPr="00284810">
              <w:rPr>
                <w:b/>
                <w:sz w:val="24"/>
                <w:szCs w:val="24"/>
              </w:rPr>
              <w:t>естественно-научный</w:t>
            </w:r>
          </w:p>
        </w:tc>
        <w:tc>
          <w:tcPr>
            <w:tcW w:w="1134" w:type="dxa"/>
          </w:tcPr>
          <w:p w:rsidR="00284810" w:rsidRPr="00284810" w:rsidRDefault="00284810" w:rsidP="00284810">
            <w:pPr>
              <w:jc w:val="center"/>
              <w:rPr>
                <w:b/>
                <w:sz w:val="24"/>
                <w:szCs w:val="24"/>
              </w:rPr>
            </w:pPr>
            <w:r w:rsidRPr="00284810">
              <w:rPr>
                <w:b/>
                <w:sz w:val="24"/>
                <w:szCs w:val="24"/>
              </w:rPr>
              <w:t>технологический профиль</w:t>
            </w:r>
          </w:p>
        </w:tc>
      </w:tr>
      <w:tr w:rsidR="00284810" w:rsidRPr="00284810" w:rsidTr="00284810">
        <w:tc>
          <w:tcPr>
            <w:tcW w:w="10632" w:type="dxa"/>
            <w:gridSpan w:val="8"/>
          </w:tcPr>
          <w:p w:rsidR="00284810" w:rsidRPr="00284810" w:rsidRDefault="00284810" w:rsidP="00284810">
            <w:pPr>
              <w:jc w:val="center"/>
              <w:rPr>
                <w:b/>
                <w:sz w:val="24"/>
                <w:szCs w:val="24"/>
              </w:rPr>
            </w:pPr>
            <w:r w:rsidRPr="00284810">
              <w:rPr>
                <w:b/>
                <w:sz w:val="24"/>
                <w:szCs w:val="24"/>
              </w:rPr>
              <w:t>Обязательная часть</w:t>
            </w:r>
          </w:p>
        </w:tc>
      </w:tr>
      <w:tr w:rsidR="00284810" w:rsidRPr="00284810" w:rsidTr="00284810">
        <w:tc>
          <w:tcPr>
            <w:tcW w:w="1418" w:type="dxa"/>
            <w:vMerge w:val="restart"/>
          </w:tcPr>
          <w:p w:rsidR="00284810" w:rsidRPr="00284810" w:rsidRDefault="00284810" w:rsidP="00284810">
            <w:pPr>
              <w:rPr>
                <w:sz w:val="24"/>
                <w:szCs w:val="24"/>
              </w:rPr>
            </w:pPr>
            <w:r w:rsidRPr="00284810">
              <w:rPr>
                <w:sz w:val="24"/>
                <w:szCs w:val="24"/>
              </w:rPr>
              <w:t>Русский язык и литература</w:t>
            </w:r>
          </w:p>
        </w:tc>
        <w:tc>
          <w:tcPr>
            <w:tcW w:w="1560" w:type="dxa"/>
          </w:tcPr>
          <w:p w:rsidR="00284810" w:rsidRPr="00284810" w:rsidRDefault="00284810" w:rsidP="00284810">
            <w:pPr>
              <w:rPr>
                <w:sz w:val="24"/>
                <w:szCs w:val="24"/>
              </w:rPr>
            </w:pPr>
            <w:r w:rsidRPr="00284810">
              <w:rPr>
                <w:sz w:val="24"/>
                <w:szCs w:val="24"/>
              </w:rPr>
              <w:t>Русский язык</w:t>
            </w:r>
          </w:p>
        </w:tc>
        <w:tc>
          <w:tcPr>
            <w:tcW w:w="1134" w:type="dxa"/>
          </w:tcPr>
          <w:p w:rsidR="00284810" w:rsidRPr="00284810" w:rsidRDefault="00284810" w:rsidP="00284810">
            <w:pPr>
              <w:jc w:val="center"/>
              <w:rPr>
                <w:sz w:val="24"/>
                <w:szCs w:val="24"/>
              </w:rPr>
            </w:pPr>
            <w:r w:rsidRPr="00284810">
              <w:rPr>
                <w:sz w:val="24"/>
                <w:szCs w:val="24"/>
              </w:rPr>
              <w:t>2</w:t>
            </w:r>
          </w:p>
        </w:tc>
        <w:tc>
          <w:tcPr>
            <w:tcW w:w="1417" w:type="dxa"/>
          </w:tcPr>
          <w:p w:rsidR="00284810" w:rsidRPr="00284810" w:rsidRDefault="00284810" w:rsidP="00284810">
            <w:pPr>
              <w:jc w:val="center"/>
              <w:rPr>
                <w:sz w:val="24"/>
                <w:szCs w:val="24"/>
              </w:rPr>
            </w:pPr>
            <w:r w:rsidRPr="00284810">
              <w:rPr>
                <w:sz w:val="24"/>
                <w:szCs w:val="24"/>
              </w:rPr>
              <w:t>2</w:t>
            </w:r>
          </w:p>
        </w:tc>
        <w:tc>
          <w:tcPr>
            <w:tcW w:w="1418" w:type="dxa"/>
          </w:tcPr>
          <w:p w:rsidR="00284810" w:rsidRPr="00284810" w:rsidRDefault="00284810" w:rsidP="00284810">
            <w:pPr>
              <w:jc w:val="center"/>
              <w:rPr>
                <w:sz w:val="24"/>
                <w:szCs w:val="24"/>
              </w:rPr>
            </w:pPr>
            <w:r w:rsidRPr="00284810">
              <w:rPr>
                <w:sz w:val="24"/>
                <w:szCs w:val="24"/>
              </w:rPr>
              <w:t>2</w:t>
            </w:r>
          </w:p>
        </w:tc>
        <w:tc>
          <w:tcPr>
            <w:tcW w:w="1275" w:type="dxa"/>
          </w:tcPr>
          <w:p w:rsidR="00284810" w:rsidRPr="00284810" w:rsidRDefault="00284810" w:rsidP="00284810">
            <w:pPr>
              <w:jc w:val="center"/>
              <w:rPr>
                <w:sz w:val="24"/>
                <w:szCs w:val="24"/>
              </w:rPr>
            </w:pPr>
            <w:r w:rsidRPr="00284810">
              <w:rPr>
                <w:sz w:val="24"/>
                <w:szCs w:val="24"/>
              </w:rPr>
              <w:t>2</w:t>
            </w:r>
          </w:p>
        </w:tc>
        <w:tc>
          <w:tcPr>
            <w:tcW w:w="1276" w:type="dxa"/>
          </w:tcPr>
          <w:p w:rsidR="00284810" w:rsidRPr="00284810" w:rsidRDefault="00284810" w:rsidP="00284810">
            <w:pPr>
              <w:jc w:val="center"/>
              <w:rPr>
                <w:sz w:val="24"/>
                <w:szCs w:val="24"/>
              </w:rPr>
            </w:pPr>
            <w:r w:rsidRPr="00284810">
              <w:rPr>
                <w:sz w:val="24"/>
                <w:szCs w:val="24"/>
              </w:rPr>
              <w:t>2</w:t>
            </w:r>
          </w:p>
        </w:tc>
        <w:tc>
          <w:tcPr>
            <w:tcW w:w="1134" w:type="dxa"/>
          </w:tcPr>
          <w:p w:rsidR="00284810" w:rsidRPr="00284810" w:rsidRDefault="00284810" w:rsidP="00284810">
            <w:pPr>
              <w:jc w:val="center"/>
              <w:rPr>
                <w:sz w:val="24"/>
                <w:szCs w:val="24"/>
              </w:rPr>
            </w:pPr>
            <w:r w:rsidRPr="00284810">
              <w:rPr>
                <w:sz w:val="24"/>
                <w:szCs w:val="24"/>
              </w:rPr>
              <w:t>2</w:t>
            </w:r>
          </w:p>
        </w:tc>
      </w:tr>
      <w:tr w:rsidR="00284810" w:rsidRPr="00284810" w:rsidTr="00284810">
        <w:tc>
          <w:tcPr>
            <w:tcW w:w="1418" w:type="dxa"/>
            <w:vMerge/>
          </w:tcPr>
          <w:p w:rsidR="00284810" w:rsidRPr="00284810" w:rsidRDefault="00284810" w:rsidP="00284810">
            <w:pPr>
              <w:rPr>
                <w:sz w:val="24"/>
                <w:szCs w:val="24"/>
              </w:rPr>
            </w:pPr>
          </w:p>
        </w:tc>
        <w:tc>
          <w:tcPr>
            <w:tcW w:w="1560" w:type="dxa"/>
          </w:tcPr>
          <w:p w:rsidR="00284810" w:rsidRPr="00284810" w:rsidRDefault="00284810" w:rsidP="00284810">
            <w:pPr>
              <w:rPr>
                <w:sz w:val="24"/>
                <w:szCs w:val="24"/>
              </w:rPr>
            </w:pPr>
            <w:r w:rsidRPr="00284810">
              <w:rPr>
                <w:sz w:val="24"/>
                <w:szCs w:val="24"/>
              </w:rPr>
              <w:t xml:space="preserve">Литература </w:t>
            </w:r>
          </w:p>
        </w:tc>
        <w:tc>
          <w:tcPr>
            <w:tcW w:w="1134" w:type="dxa"/>
          </w:tcPr>
          <w:p w:rsidR="00284810" w:rsidRPr="00284810" w:rsidRDefault="00284810" w:rsidP="00284810">
            <w:pPr>
              <w:jc w:val="center"/>
              <w:rPr>
                <w:sz w:val="24"/>
                <w:szCs w:val="24"/>
              </w:rPr>
            </w:pPr>
            <w:r w:rsidRPr="00284810">
              <w:rPr>
                <w:sz w:val="24"/>
                <w:szCs w:val="24"/>
              </w:rPr>
              <w:t>3</w:t>
            </w:r>
          </w:p>
        </w:tc>
        <w:tc>
          <w:tcPr>
            <w:tcW w:w="1417" w:type="dxa"/>
          </w:tcPr>
          <w:p w:rsidR="00284810" w:rsidRPr="00284810" w:rsidRDefault="00284810" w:rsidP="00284810">
            <w:pPr>
              <w:jc w:val="center"/>
              <w:rPr>
                <w:sz w:val="24"/>
                <w:szCs w:val="24"/>
              </w:rPr>
            </w:pPr>
            <w:r w:rsidRPr="00284810">
              <w:rPr>
                <w:sz w:val="24"/>
                <w:szCs w:val="24"/>
              </w:rPr>
              <w:t>3</w:t>
            </w:r>
          </w:p>
        </w:tc>
        <w:tc>
          <w:tcPr>
            <w:tcW w:w="1418" w:type="dxa"/>
          </w:tcPr>
          <w:p w:rsidR="00284810" w:rsidRPr="00284810" w:rsidRDefault="00284810" w:rsidP="00284810">
            <w:pPr>
              <w:jc w:val="center"/>
              <w:rPr>
                <w:sz w:val="24"/>
                <w:szCs w:val="24"/>
              </w:rPr>
            </w:pPr>
            <w:r w:rsidRPr="00284810">
              <w:rPr>
                <w:sz w:val="24"/>
                <w:szCs w:val="24"/>
              </w:rPr>
              <w:t>3</w:t>
            </w:r>
          </w:p>
        </w:tc>
        <w:tc>
          <w:tcPr>
            <w:tcW w:w="1275" w:type="dxa"/>
          </w:tcPr>
          <w:p w:rsidR="00284810" w:rsidRPr="00284810" w:rsidRDefault="00284810" w:rsidP="00284810">
            <w:pPr>
              <w:jc w:val="center"/>
              <w:rPr>
                <w:sz w:val="24"/>
                <w:szCs w:val="24"/>
              </w:rPr>
            </w:pPr>
            <w:r w:rsidRPr="00284810">
              <w:rPr>
                <w:sz w:val="24"/>
                <w:szCs w:val="24"/>
              </w:rPr>
              <w:t>3</w:t>
            </w:r>
          </w:p>
        </w:tc>
        <w:tc>
          <w:tcPr>
            <w:tcW w:w="1276" w:type="dxa"/>
          </w:tcPr>
          <w:p w:rsidR="00284810" w:rsidRPr="00284810" w:rsidRDefault="00284810" w:rsidP="00284810">
            <w:pPr>
              <w:jc w:val="center"/>
              <w:rPr>
                <w:sz w:val="24"/>
                <w:szCs w:val="24"/>
              </w:rPr>
            </w:pPr>
            <w:r w:rsidRPr="00284810">
              <w:rPr>
                <w:sz w:val="24"/>
                <w:szCs w:val="24"/>
              </w:rPr>
              <w:t>3</w:t>
            </w:r>
          </w:p>
        </w:tc>
        <w:tc>
          <w:tcPr>
            <w:tcW w:w="1134" w:type="dxa"/>
          </w:tcPr>
          <w:p w:rsidR="00284810" w:rsidRPr="00284810" w:rsidRDefault="00284810" w:rsidP="00284810">
            <w:pPr>
              <w:jc w:val="center"/>
              <w:rPr>
                <w:sz w:val="24"/>
                <w:szCs w:val="24"/>
              </w:rPr>
            </w:pPr>
            <w:r w:rsidRPr="00284810">
              <w:rPr>
                <w:sz w:val="24"/>
                <w:szCs w:val="24"/>
              </w:rPr>
              <w:t>3</w:t>
            </w:r>
          </w:p>
        </w:tc>
      </w:tr>
      <w:tr w:rsidR="00284810" w:rsidRPr="00284810" w:rsidTr="00284810">
        <w:tc>
          <w:tcPr>
            <w:tcW w:w="1418" w:type="dxa"/>
            <w:vMerge w:val="restart"/>
          </w:tcPr>
          <w:p w:rsidR="00284810" w:rsidRPr="00284810" w:rsidRDefault="00284810" w:rsidP="00284810">
            <w:pPr>
              <w:rPr>
                <w:sz w:val="24"/>
                <w:szCs w:val="24"/>
              </w:rPr>
            </w:pPr>
            <w:r w:rsidRPr="00284810">
              <w:rPr>
                <w:sz w:val="24"/>
                <w:szCs w:val="24"/>
              </w:rPr>
              <w:t>Русский язык и родная литература</w:t>
            </w:r>
          </w:p>
        </w:tc>
        <w:tc>
          <w:tcPr>
            <w:tcW w:w="1560" w:type="dxa"/>
          </w:tcPr>
          <w:p w:rsidR="00284810" w:rsidRPr="00284810" w:rsidRDefault="00284810" w:rsidP="00284810">
            <w:pPr>
              <w:rPr>
                <w:sz w:val="24"/>
                <w:szCs w:val="24"/>
              </w:rPr>
            </w:pPr>
            <w:r w:rsidRPr="00284810">
              <w:rPr>
                <w:sz w:val="24"/>
                <w:szCs w:val="24"/>
              </w:rPr>
              <w:t>Родной язык</w:t>
            </w:r>
          </w:p>
        </w:tc>
        <w:tc>
          <w:tcPr>
            <w:tcW w:w="1134" w:type="dxa"/>
          </w:tcPr>
          <w:p w:rsidR="00284810" w:rsidRPr="00284810" w:rsidRDefault="00284810" w:rsidP="00284810">
            <w:pPr>
              <w:jc w:val="center"/>
              <w:rPr>
                <w:sz w:val="24"/>
                <w:szCs w:val="24"/>
              </w:rPr>
            </w:pPr>
            <w:r w:rsidRPr="00284810">
              <w:rPr>
                <w:sz w:val="24"/>
                <w:szCs w:val="24"/>
              </w:rPr>
              <w:t>0.5</w:t>
            </w:r>
          </w:p>
        </w:tc>
        <w:tc>
          <w:tcPr>
            <w:tcW w:w="1417" w:type="dxa"/>
          </w:tcPr>
          <w:p w:rsidR="00284810" w:rsidRPr="00284810" w:rsidRDefault="00284810" w:rsidP="00284810">
            <w:pPr>
              <w:jc w:val="center"/>
              <w:rPr>
                <w:sz w:val="24"/>
                <w:szCs w:val="24"/>
              </w:rPr>
            </w:pPr>
            <w:r w:rsidRPr="00284810">
              <w:rPr>
                <w:sz w:val="24"/>
                <w:szCs w:val="24"/>
              </w:rPr>
              <w:t>0.5</w:t>
            </w:r>
          </w:p>
        </w:tc>
        <w:tc>
          <w:tcPr>
            <w:tcW w:w="1418" w:type="dxa"/>
          </w:tcPr>
          <w:p w:rsidR="00284810" w:rsidRPr="00284810" w:rsidRDefault="00284810" w:rsidP="00284810">
            <w:pPr>
              <w:jc w:val="center"/>
              <w:rPr>
                <w:sz w:val="24"/>
                <w:szCs w:val="24"/>
              </w:rPr>
            </w:pPr>
            <w:r w:rsidRPr="00284810">
              <w:rPr>
                <w:sz w:val="24"/>
                <w:szCs w:val="24"/>
              </w:rPr>
              <w:t>0.5</w:t>
            </w:r>
          </w:p>
        </w:tc>
        <w:tc>
          <w:tcPr>
            <w:tcW w:w="1275" w:type="dxa"/>
          </w:tcPr>
          <w:p w:rsidR="00284810" w:rsidRPr="00284810" w:rsidRDefault="00284810" w:rsidP="00284810">
            <w:pPr>
              <w:jc w:val="center"/>
              <w:rPr>
                <w:sz w:val="24"/>
                <w:szCs w:val="24"/>
              </w:rPr>
            </w:pPr>
            <w:r w:rsidRPr="00284810">
              <w:rPr>
                <w:sz w:val="24"/>
                <w:szCs w:val="24"/>
              </w:rPr>
              <w:t>0.5</w:t>
            </w:r>
          </w:p>
        </w:tc>
        <w:tc>
          <w:tcPr>
            <w:tcW w:w="1276" w:type="dxa"/>
          </w:tcPr>
          <w:p w:rsidR="00284810" w:rsidRPr="00284810" w:rsidRDefault="00284810" w:rsidP="00284810">
            <w:pPr>
              <w:jc w:val="center"/>
              <w:rPr>
                <w:sz w:val="24"/>
                <w:szCs w:val="24"/>
              </w:rPr>
            </w:pPr>
            <w:r w:rsidRPr="00284810">
              <w:rPr>
                <w:sz w:val="24"/>
                <w:szCs w:val="24"/>
              </w:rPr>
              <w:t>0.5</w:t>
            </w:r>
          </w:p>
        </w:tc>
        <w:tc>
          <w:tcPr>
            <w:tcW w:w="1134" w:type="dxa"/>
          </w:tcPr>
          <w:p w:rsidR="00284810" w:rsidRPr="00284810" w:rsidRDefault="00284810" w:rsidP="00284810">
            <w:pPr>
              <w:jc w:val="center"/>
              <w:rPr>
                <w:sz w:val="24"/>
                <w:szCs w:val="24"/>
              </w:rPr>
            </w:pPr>
            <w:r w:rsidRPr="00284810">
              <w:rPr>
                <w:sz w:val="24"/>
                <w:szCs w:val="24"/>
              </w:rPr>
              <w:t>0.5</w:t>
            </w:r>
          </w:p>
        </w:tc>
      </w:tr>
      <w:tr w:rsidR="00284810" w:rsidRPr="00284810" w:rsidTr="00284810">
        <w:tc>
          <w:tcPr>
            <w:tcW w:w="1418" w:type="dxa"/>
            <w:vMerge/>
          </w:tcPr>
          <w:p w:rsidR="00284810" w:rsidRPr="00284810" w:rsidRDefault="00284810" w:rsidP="00284810">
            <w:pPr>
              <w:rPr>
                <w:sz w:val="24"/>
                <w:szCs w:val="24"/>
              </w:rPr>
            </w:pPr>
          </w:p>
        </w:tc>
        <w:tc>
          <w:tcPr>
            <w:tcW w:w="1560" w:type="dxa"/>
          </w:tcPr>
          <w:p w:rsidR="00284810" w:rsidRPr="00284810" w:rsidRDefault="00284810" w:rsidP="00284810">
            <w:pPr>
              <w:rPr>
                <w:sz w:val="24"/>
                <w:szCs w:val="24"/>
              </w:rPr>
            </w:pPr>
            <w:r w:rsidRPr="00284810">
              <w:rPr>
                <w:sz w:val="24"/>
                <w:szCs w:val="24"/>
              </w:rPr>
              <w:t>Родная литература</w:t>
            </w:r>
          </w:p>
        </w:tc>
        <w:tc>
          <w:tcPr>
            <w:tcW w:w="1134" w:type="dxa"/>
          </w:tcPr>
          <w:p w:rsidR="00284810" w:rsidRPr="00284810" w:rsidRDefault="00284810" w:rsidP="00284810">
            <w:pPr>
              <w:jc w:val="center"/>
              <w:rPr>
                <w:sz w:val="24"/>
                <w:szCs w:val="24"/>
              </w:rPr>
            </w:pPr>
            <w:r w:rsidRPr="00284810">
              <w:rPr>
                <w:sz w:val="24"/>
                <w:szCs w:val="24"/>
              </w:rPr>
              <w:t>0.5</w:t>
            </w:r>
          </w:p>
        </w:tc>
        <w:tc>
          <w:tcPr>
            <w:tcW w:w="1417" w:type="dxa"/>
          </w:tcPr>
          <w:p w:rsidR="00284810" w:rsidRPr="00284810" w:rsidRDefault="00284810" w:rsidP="00284810">
            <w:pPr>
              <w:jc w:val="center"/>
              <w:rPr>
                <w:sz w:val="24"/>
                <w:szCs w:val="24"/>
              </w:rPr>
            </w:pPr>
            <w:r w:rsidRPr="00284810">
              <w:rPr>
                <w:sz w:val="24"/>
                <w:szCs w:val="24"/>
              </w:rPr>
              <w:t>0.5</w:t>
            </w:r>
          </w:p>
        </w:tc>
        <w:tc>
          <w:tcPr>
            <w:tcW w:w="1418" w:type="dxa"/>
          </w:tcPr>
          <w:p w:rsidR="00284810" w:rsidRPr="00284810" w:rsidRDefault="00284810" w:rsidP="00284810">
            <w:pPr>
              <w:jc w:val="center"/>
              <w:rPr>
                <w:sz w:val="24"/>
                <w:szCs w:val="24"/>
              </w:rPr>
            </w:pPr>
            <w:r w:rsidRPr="00284810">
              <w:rPr>
                <w:sz w:val="24"/>
                <w:szCs w:val="24"/>
              </w:rPr>
              <w:t>0.5</w:t>
            </w:r>
          </w:p>
        </w:tc>
        <w:tc>
          <w:tcPr>
            <w:tcW w:w="1275" w:type="dxa"/>
          </w:tcPr>
          <w:p w:rsidR="00284810" w:rsidRPr="00284810" w:rsidRDefault="00284810" w:rsidP="00284810">
            <w:pPr>
              <w:jc w:val="center"/>
              <w:rPr>
                <w:sz w:val="24"/>
                <w:szCs w:val="24"/>
              </w:rPr>
            </w:pPr>
            <w:r w:rsidRPr="00284810">
              <w:rPr>
                <w:sz w:val="24"/>
                <w:szCs w:val="24"/>
              </w:rPr>
              <w:t>0.5</w:t>
            </w:r>
          </w:p>
        </w:tc>
        <w:tc>
          <w:tcPr>
            <w:tcW w:w="1276" w:type="dxa"/>
          </w:tcPr>
          <w:p w:rsidR="00284810" w:rsidRPr="00284810" w:rsidRDefault="00284810" w:rsidP="00284810">
            <w:pPr>
              <w:jc w:val="center"/>
              <w:rPr>
                <w:sz w:val="24"/>
                <w:szCs w:val="24"/>
              </w:rPr>
            </w:pPr>
            <w:r w:rsidRPr="00284810">
              <w:rPr>
                <w:sz w:val="24"/>
                <w:szCs w:val="24"/>
              </w:rPr>
              <w:t>0.5</w:t>
            </w:r>
          </w:p>
        </w:tc>
        <w:tc>
          <w:tcPr>
            <w:tcW w:w="1134" w:type="dxa"/>
          </w:tcPr>
          <w:p w:rsidR="00284810" w:rsidRPr="00284810" w:rsidRDefault="00284810" w:rsidP="00284810">
            <w:pPr>
              <w:jc w:val="center"/>
              <w:rPr>
                <w:sz w:val="24"/>
                <w:szCs w:val="24"/>
              </w:rPr>
            </w:pPr>
            <w:r w:rsidRPr="00284810">
              <w:rPr>
                <w:sz w:val="24"/>
                <w:szCs w:val="24"/>
              </w:rPr>
              <w:t>0.5</w:t>
            </w:r>
          </w:p>
        </w:tc>
      </w:tr>
      <w:tr w:rsidR="00284810" w:rsidRPr="00284810" w:rsidTr="00284810">
        <w:tc>
          <w:tcPr>
            <w:tcW w:w="1418" w:type="dxa"/>
          </w:tcPr>
          <w:p w:rsidR="00284810" w:rsidRPr="00284810" w:rsidRDefault="00284810" w:rsidP="00284810">
            <w:pPr>
              <w:rPr>
                <w:sz w:val="24"/>
                <w:szCs w:val="24"/>
              </w:rPr>
            </w:pPr>
            <w:r w:rsidRPr="00284810">
              <w:rPr>
                <w:sz w:val="24"/>
                <w:szCs w:val="24"/>
              </w:rPr>
              <w:t>Иностранные языки</w:t>
            </w:r>
          </w:p>
        </w:tc>
        <w:tc>
          <w:tcPr>
            <w:tcW w:w="1560" w:type="dxa"/>
          </w:tcPr>
          <w:p w:rsidR="00284810" w:rsidRPr="00284810" w:rsidRDefault="00284810" w:rsidP="00284810">
            <w:pPr>
              <w:rPr>
                <w:sz w:val="24"/>
                <w:szCs w:val="24"/>
              </w:rPr>
            </w:pPr>
            <w:r w:rsidRPr="00284810">
              <w:rPr>
                <w:sz w:val="24"/>
                <w:szCs w:val="24"/>
              </w:rPr>
              <w:t>Иностранный язык</w:t>
            </w:r>
          </w:p>
        </w:tc>
        <w:tc>
          <w:tcPr>
            <w:tcW w:w="1134" w:type="dxa"/>
          </w:tcPr>
          <w:p w:rsidR="00284810" w:rsidRPr="00284810" w:rsidRDefault="00284810" w:rsidP="00284810">
            <w:pPr>
              <w:jc w:val="center"/>
              <w:rPr>
                <w:sz w:val="24"/>
                <w:szCs w:val="24"/>
              </w:rPr>
            </w:pPr>
            <w:r w:rsidRPr="00284810">
              <w:rPr>
                <w:sz w:val="24"/>
                <w:szCs w:val="24"/>
              </w:rPr>
              <w:t>3</w:t>
            </w:r>
          </w:p>
        </w:tc>
        <w:tc>
          <w:tcPr>
            <w:tcW w:w="1417" w:type="dxa"/>
          </w:tcPr>
          <w:p w:rsidR="00284810" w:rsidRPr="00284810" w:rsidRDefault="00284810" w:rsidP="00284810">
            <w:pPr>
              <w:jc w:val="center"/>
              <w:rPr>
                <w:sz w:val="24"/>
                <w:szCs w:val="24"/>
              </w:rPr>
            </w:pPr>
            <w:r w:rsidRPr="00284810">
              <w:rPr>
                <w:sz w:val="24"/>
                <w:szCs w:val="24"/>
              </w:rPr>
              <w:t>3</w:t>
            </w:r>
          </w:p>
        </w:tc>
        <w:tc>
          <w:tcPr>
            <w:tcW w:w="1418" w:type="dxa"/>
          </w:tcPr>
          <w:p w:rsidR="00284810" w:rsidRPr="00284810" w:rsidRDefault="00284810" w:rsidP="00284810">
            <w:pPr>
              <w:jc w:val="center"/>
              <w:rPr>
                <w:sz w:val="24"/>
                <w:szCs w:val="24"/>
              </w:rPr>
            </w:pPr>
            <w:r w:rsidRPr="00284810">
              <w:rPr>
                <w:sz w:val="24"/>
                <w:szCs w:val="24"/>
              </w:rPr>
              <w:t>3</w:t>
            </w:r>
          </w:p>
        </w:tc>
        <w:tc>
          <w:tcPr>
            <w:tcW w:w="1275" w:type="dxa"/>
          </w:tcPr>
          <w:p w:rsidR="00284810" w:rsidRPr="00284810" w:rsidRDefault="00284810" w:rsidP="00284810">
            <w:pPr>
              <w:jc w:val="center"/>
              <w:rPr>
                <w:sz w:val="24"/>
                <w:szCs w:val="24"/>
              </w:rPr>
            </w:pPr>
            <w:r w:rsidRPr="00284810">
              <w:rPr>
                <w:sz w:val="24"/>
                <w:szCs w:val="24"/>
              </w:rPr>
              <w:t>3</w:t>
            </w:r>
          </w:p>
        </w:tc>
        <w:tc>
          <w:tcPr>
            <w:tcW w:w="1276" w:type="dxa"/>
          </w:tcPr>
          <w:p w:rsidR="00284810" w:rsidRPr="00284810" w:rsidRDefault="00284810" w:rsidP="00284810">
            <w:pPr>
              <w:jc w:val="center"/>
              <w:rPr>
                <w:sz w:val="24"/>
                <w:szCs w:val="24"/>
              </w:rPr>
            </w:pPr>
            <w:r w:rsidRPr="00284810">
              <w:rPr>
                <w:sz w:val="24"/>
                <w:szCs w:val="24"/>
              </w:rPr>
              <w:t>3</w:t>
            </w:r>
          </w:p>
        </w:tc>
        <w:tc>
          <w:tcPr>
            <w:tcW w:w="1134" w:type="dxa"/>
          </w:tcPr>
          <w:p w:rsidR="00284810" w:rsidRPr="00284810" w:rsidRDefault="00284810" w:rsidP="00284810">
            <w:pPr>
              <w:jc w:val="center"/>
              <w:rPr>
                <w:sz w:val="24"/>
                <w:szCs w:val="24"/>
              </w:rPr>
            </w:pPr>
            <w:r w:rsidRPr="00284810">
              <w:rPr>
                <w:sz w:val="24"/>
                <w:szCs w:val="24"/>
              </w:rPr>
              <w:t>3</w:t>
            </w:r>
          </w:p>
        </w:tc>
      </w:tr>
      <w:tr w:rsidR="00284810" w:rsidRPr="00284810" w:rsidTr="00284810">
        <w:tc>
          <w:tcPr>
            <w:tcW w:w="1418" w:type="dxa"/>
            <w:vMerge w:val="restart"/>
          </w:tcPr>
          <w:p w:rsidR="00284810" w:rsidRPr="00284810" w:rsidRDefault="00284810" w:rsidP="00284810">
            <w:pPr>
              <w:rPr>
                <w:sz w:val="24"/>
                <w:szCs w:val="24"/>
              </w:rPr>
            </w:pPr>
            <w:r w:rsidRPr="00284810">
              <w:rPr>
                <w:sz w:val="24"/>
                <w:szCs w:val="24"/>
              </w:rPr>
              <w:t>Математика и информатика</w:t>
            </w:r>
          </w:p>
        </w:tc>
        <w:tc>
          <w:tcPr>
            <w:tcW w:w="1560" w:type="dxa"/>
          </w:tcPr>
          <w:p w:rsidR="00284810" w:rsidRPr="00284810" w:rsidRDefault="00284810" w:rsidP="00284810">
            <w:pPr>
              <w:rPr>
                <w:sz w:val="24"/>
                <w:szCs w:val="24"/>
              </w:rPr>
            </w:pPr>
            <w:r w:rsidRPr="00284810">
              <w:rPr>
                <w:sz w:val="24"/>
                <w:szCs w:val="24"/>
              </w:rPr>
              <w:t>Алгебра</w:t>
            </w:r>
          </w:p>
        </w:tc>
        <w:tc>
          <w:tcPr>
            <w:tcW w:w="1134" w:type="dxa"/>
          </w:tcPr>
          <w:p w:rsidR="00284810" w:rsidRPr="00284810" w:rsidRDefault="00284810" w:rsidP="00284810">
            <w:pPr>
              <w:jc w:val="center"/>
              <w:rPr>
                <w:sz w:val="24"/>
                <w:szCs w:val="24"/>
              </w:rPr>
            </w:pPr>
            <w:r w:rsidRPr="00284810">
              <w:rPr>
                <w:sz w:val="24"/>
                <w:szCs w:val="24"/>
              </w:rPr>
              <w:t>4 (У)</w:t>
            </w:r>
          </w:p>
        </w:tc>
        <w:tc>
          <w:tcPr>
            <w:tcW w:w="1417" w:type="dxa"/>
          </w:tcPr>
          <w:p w:rsidR="00284810" w:rsidRPr="00284810" w:rsidRDefault="00284810" w:rsidP="00284810">
            <w:pPr>
              <w:jc w:val="center"/>
              <w:rPr>
                <w:sz w:val="24"/>
                <w:szCs w:val="24"/>
              </w:rPr>
            </w:pPr>
            <w:r w:rsidRPr="00284810">
              <w:rPr>
                <w:sz w:val="24"/>
                <w:szCs w:val="24"/>
              </w:rPr>
              <w:t>2</w:t>
            </w:r>
          </w:p>
        </w:tc>
        <w:tc>
          <w:tcPr>
            <w:tcW w:w="1418" w:type="dxa"/>
          </w:tcPr>
          <w:p w:rsidR="00284810" w:rsidRPr="00284810" w:rsidRDefault="00284810" w:rsidP="00284810">
            <w:pPr>
              <w:jc w:val="center"/>
              <w:rPr>
                <w:sz w:val="24"/>
                <w:szCs w:val="24"/>
              </w:rPr>
            </w:pPr>
            <w:r w:rsidRPr="00284810">
              <w:rPr>
                <w:sz w:val="24"/>
                <w:szCs w:val="24"/>
              </w:rPr>
              <w:t>4 (У)</w:t>
            </w:r>
          </w:p>
        </w:tc>
        <w:tc>
          <w:tcPr>
            <w:tcW w:w="1275" w:type="dxa"/>
          </w:tcPr>
          <w:p w:rsidR="00284810" w:rsidRPr="00284810" w:rsidRDefault="00284810" w:rsidP="00284810">
            <w:pPr>
              <w:jc w:val="center"/>
              <w:rPr>
                <w:sz w:val="24"/>
                <w:szCs w:val="24"/>
              </w:rPr>
            </w:pPr>
            <w:r w:rsidRPr="00284810">
              <w:rPr>
                <w:sz w:val="24"/>
                <w:szCs w:val="24"/>
              </w:rPr>
              <w:t>4 (У)</w:t>
            </w:r>
          </w:p>
        </w:tc>
        <w:tc>
          <w:tcPr>
            <w:tcW w:w="1276" w:type="dxa"/>
          </w:tcPr>
          <w:p w:rsidR="00284810" w:rsidRPr="00284810" w:rsidRDefault="00284810" w:rsidP="00284810">
            <w:pPr>
              <w:jc w:val="center"/>
              <w:rPr>
                <w:sz w:val="24"/>
                <w:szCs w:val="24"/>
              </w:rPr>
            </w:pPr>
            <w:r w:rsidRPr="00284810">
              <w:rPr>
                <w:sz w:val="24"/>
                <w:szCs w:val="24"/>
              </w:rPr>
              <w:t>2</w:t>
            </w:r>
          </w:p>
        </w:tc>
        <w:tc>
          <w:tcPr>
            <w:tcW w:w="1134" w:type="dxa"/>
          </w:tcPr>
          <w:p w:rsidR="00284810" w:rsidRPr="00284810" w:rsidRDefault="00284810" w:rsidP="00284810">
            <w:pPr>
              <w:jc w:val="center"/>
              <w:rPr>
                <w:sz w:val="24"/>
                <w:szCs w:val="24"/>
              </w:rPr>
            </w:pPr>
            <w:r w:rsidRPr="00284810">
              <w:rPr>
                <w:sz w:val="24"/>
                <w:szCs w:val="24"/>
              </w:rPr>
              <w:t>4 (У)</w:t>
            </w:r>
          </w:p>
        </w:tc>
      </w:tr>
      <w:tr w:rsidR="00284810" w:rsidRPr="00284810" w:rsidTr="00284810">
        <w:tc>
          <w:tcPr>
            <w:tcW w:w="1418" w:type="dxa"/>
            <w:vMerge/>
          </w:tcPr>
          <w:p w:rsidR="00284810" w:rsidRPr="00284810" w:rsidRDefault="00284810" w:rsidP="00284810">
            <w:pPr>
              <w:rPr>
                <w:sz w:val="24"/>
                <w:szCs w:val="24"/>
              </w:rPr>
            </w:pPr>
          </w:p>
        </w:tc>
        <w:tc>
          <w:tcPr>
            <w:tcW w:w="1560" w:type="dxa"/>
          </w:tcPr>
          <w:p w:rsidR="00284810" w:rsidRPr="00284810" w:rsidRDefault="00284810" w:rsidP="00284810">
            <w:pPr>
              <w:rPr>
                <w:sz w:val="24"/>
                <w:szCs w:val="24"/>
              </w:rPr>
            </w:pPr>
            <w:r w:rsidRPr="00284810">
              <w:rPr>
                <w:sz w:val="24"/>
                <w:szCs w:val="24"/>
              </w:rPr>
              <w:t xml:space="preserve">Геометрия </w:t>
            </w:r>
          </w:p>
        </w:tc>
        <w:tc>
          <w:tcPr>
            <w:tcW w:w="1134" w:type="dxa"/>
          </w:tcPr>
          <w:p w:rsidR="00284810" w:rsidRPr="00284810" w:rsidRDefault="00284810" w:rsidP="00284810">
            <w:pPr>
              <w:jc w:val="center"/>
              <w:rPr>
                <w:sz w:val="24"/>
                <w:szCs w:val="24"/>
              </w:rPr>
            </w:pPr>
            <w:r w:rsidRPr="00284810">
              <w:rPr>
                <w:sz w:val="24"/>
                <w:szCs w:val="24"/>
              </w:rPr>
              <w:t>3 (У)</w:t>
            </w:r>
          </w:p>
        </w:tc>
        <w:tc>
          <w:tcPr>
            <w:tcW w:w="1417" w:type="dxa"/>
          </w:tcPr>
          <w:p w:rsidR="00284810" w:rsidRPr="00284810" w:rsidRDefault="00284810" w:rsidP="00284810">
            <w:pPr>
              <w:jc w:val="center"/>
              <w:rPr>
                <w:sz w:val="24"/>
                <w:szCs w:val="24"/>
              </w:rPr>
            </w:pPr>
            <w:r w:rsidRPr="00284810">
              <w:rPr>
                <w:sz w:val="24"/>
                <w:szCs w:val="24"/>
              </w:rPr>
              <w:t>2</w:t>
            </w:r>
          </w:p>
        </w:tc>
        <w:tc>
          <w:tcPr>
            <w:tcW w:w="1418" w:type="dxa"/>
          </w:tcPr>
          <w:p w:rsidR="00284810" w:rsidRPr="00284810" w:rsidRDefault="00284810" w:rsidP="00284810">
            <w:pPr>
              <w:jc w:val="center"/>
              <w:rPr>
                <w:sz w:val="24"/>
                <w:szCs w:val="24"/>
              </w:rPr>
            </w:pPr>
            <w:r w:rsidRPr="00284810">
              <w:rPr>
                <w:sz w:val="24"/>
                <w:szCs w:val="24"/>
              </w:rPr>
              <w:t>3 (У)</w:t>
            </w:r>
          </w:p>
        </w:tc>
        <w:tc>
          <w:tcPr>
            <w:tcW w:w="1275" w:type="dxa"/>
          </w:tcPr>
          <w:p w:rsidR="00284810" w:rsidRPr="00284810" w:rsidRDefault="00284810" w:rsidP="00284810">
            <w:pPr>
              <w:jc w:val="center"/>
              <w:rPr>
                <w:sz w:val="24"/>
                <w:szCs w:val="24"/>
              </w:rPr>
            </w:pPr>
            <w:r w:rsidRPr="00284810">
              <w:rPr>
                <w:sz w:val="24"/>
                <w:szCs w:val="24"/>
              </w:rPr>
              <w:t>3 (У)</w:t>
            </w:r>
          </w:p>
        </w:tc>
        <w:tc>
          <w:tcPr>
            <w:tcW w:w="1276" w:type="dxa"/>
          </w:tcPr>
          <w:p w:rsidR="00284810" w:rsidRPr="00284810" w:rsidRDefault="00284810" w:rsidP="00284810">
            <w:pPr>
              <w:jc w:val="center"/>
              <w:rPr>
                <w:sz w:val="24"/>
                <w:szCs w:val="24"/>
              </w:rPr>
            </w:pPr>
            <w:r w:rsidRPr="00284810">
              <w:rPr>
                <w:sz w:val="24"/>
                <w:szCs w:val="24"/>
              </w:rPr>
              <w:t>2</w:t>
            </w:r>
          </w:p>
        </w:tc>
        <w:tc>
          <w:tcPr>
            <w:tcW w:w="1134" w:type="dxa"/>
          </w:tcPr>
          <w:p w:rsidR="00284810" w:rsidRPr="00284810" w:rsidRDefault="00284810" w:rsidP="00284810">
            <w:pPr>
              <w:jc w:val="center"/>
              <w:rPr>
                <w:sz w:val="24"/>
                <w:szCs w:val="24"/>
              </w:rPr>
            </w:pPr>
            <w:r w:rsidRPr="00284810">
              <w:rPr>
                <w:sz w:val="24"/>
                <w:szCs w:val="24"/>
              </w:rPr>
              <w:t>2</w:t>
            </w:r>
          </w:p>
        </w:tc>
      </w:tr>
      <w:tr w:rsidR="00284810" w:rsidRPr="00284810" w:rsidTr="00284810">
        <w:tc>
          <w:tcPr>
            <w:tcW w:w="1418" w:type="dxa"/>
            <w:vMerge/>
          </w:tcPr>
          <w:p w:rsidR="00284810" w:rsidRPr="00284810" w:rsidRDefault="00284810" w:rsidP="00284810">
            <w:pPr>
              <w:rPr>
                <w:sz w:val="24"/>
                <w:szCs w:val="24"/>
              </w:rPr>
            </w:pPr>
          </w:p>
        </w:tc>
        <w:tc>
          <w:tcPr>
            <w:tcW w:w="1560" w:type="dxa"/>
          </w:tcPr>
          <w:p w:rsidR="00284810" w:rsidRPr="00284810" w:rsidRDefault="00284810" w:rsidP="00284810">
            <w:pPr>
              <w:rPr>
                <w:sz w:val="24"/>
                <w:szCs w:val="24"/>
              </w:rPr>
            </w:pPr>
            <w:r w:rsidRPr="00284810">
              <w:rPr>
                <w:sz w:val="24"/>
                <w:szCs w:val="24"/>
              </w:rPr>
              <w:t>Вероятность и статистика</w:t>
            </w:r>
          </w:p>
        </w:tc>
        <w:tc>
          <w:tcPr>
            <w:tcW w:w="1134" w:type="dxa"/>
          </w:tcPr>
          <w:p w:rsidR="00284810" w:rsidRPr="00284810" w:rsidRDefault="00284810" w:rsidP="00284810">
            <w:pPr>
              <w:jc w:val="center"/>
              <w:rPr>
                <w:sz w:val="24"/>
                <w:szCs w:val="24"/>
              </w:rPr>
            </w:pPr>
            <w:r w:rsidRPr="00284810">
              <w:rPr>
                <w:sz w:val="24"/>
                <w:szCs w:val="24"/>
              </w:rPr>
              <w:t>1 (У)</w:t>
            </w:r>
          </w:p>
        </w:tc>
        <w:tc>
          <w:tcPr>
            <w:tcW w:w="1417" w:type="dxa"/>
          </w:tcPr>
          <w:p w:rsidR="00284810" w:rsidRPr="00284810" w:rsidRDefault="00284810" w:rsidP="00284810">
            <w:pPr>
              <w:jc w:val="center"/>
              <w:rPr>
                <w:sz w:val="24"/>
                <w:szCs w:val="24"/>
              </w:rPr>
            </w:pPr>
            <w:r w:rsidRPr="00284810">
              <w:rPr>
                <w:sz w:val="24"/>
                <w:szCs w:val="24"/>
              </w:rPr>
              <w:t>1</w:t>
            </w:r>
          </w:p>
        </w:tc>
        <w:tc>
          <w:tcPr>
            <w:tcW w:w="1418" w:type="dxa"/>
          </w:tcPr>
          <w:p w:rsidR="00284810" w:rsidRPr="00284810" w:rsidRDefault="00284810" w:rsidP="00284810">
            <w:pPr>
              <w:jc w:val="center"/>
              <w:rPr>
                <w:sz w:val="24"/>
                <w:szCs w:val="24"/>
              </w:rPr>
            </w:pPr>
            <w:r w:rsidRPr="00284810">
              <w:rPr>
                <w:sz w:val="24"/>
                <w:szCs w:val="24"/>
              </w:rPr>
              <w:t>1 (У)</w:t>
            </w:r>
          </w:p>
        </w:tc>
        <w:tc>
          <w:tcPr>
            <w:tcW w:w="1275" w:type="dxa"/>
          </w:tcPr>
          <w:p w:rsidR="00284810" w:rsidRPr="00284810" w:rsidRDefault="00284810" w:rsidP="00284810">
            <w:pPr>
              <w:jc w:val="center"/>
              <w:rPr>
                <w:sz w:val="24"/>
                <w:szCs w:val="24"/>
              </w:rPr>
            </w:pPr>
            <w:r w:rsidRPr="00284810">
              <w:rPr>
                <w:sz w:val="24"/>
                <w:szCs w:val="24"/>
              </w:rPr>
              <w:t>1 (У)</w:t>
            </w:r>
          </w:p>
        </w:tc>
        <w:tc>
          <w:tcPr>
            <w:tcW w:w="1276" w:type="dxa"/>
          </w:tcPr>
          <w:p w:rsidR="00284810" w:rsidRPr="00284810" w:rsidRDefault="00284810" w:rsidP="00284810">
            <w:pPr>
              <w:jc w:val="center"/>
              <w:rPr>
                <w:sz w:val="24"/>
                <w:szCs w:val="24"/>
              </w:rPr>
            </w:pPr>
            <w:r w:rsidRPr="00284810">
              <w:rPr>
                <w:sz w:val="24"/>
                <w:szCs w:val="24"/>
              </w:rPr>
              <w:t>1</w:t>
            </w:r>
          </w:p>
        </w:tc>
        <w:tc>
          <w:tcPr>
            <w:tcW w:w="1134" w:type="dxa"/>
          </w:tcPr>
          <w:p w:rsidR="00284810" w:rsidRPr="00284810" w:rsidRDefault="00284810" w:rsidP="00284810">
            <w:pPr>
              <w:jc w:val="center"/>
              <w:rPr>
                <w:sz w:val="24"/>
                <w:szCs w:val="24"/>
              </w:rPr>
            </w:pPr>
            <w:r w:rsidRPr="00284810">
              <w:rPr>
                <w:sz w:val="24"/>
                <w:szCs w:val="24"/>
              </w:rPr>
              <w:t>1 (У)</w:t>
            </w:r>
          </w:p>
        </w:tc>
      </w:tr>
      <w:tr w:rsidR="00284810" w:rsidRPr="00284810" w:rsidTr="00284810">
        <w:tc>
          <w:tcPr>
            <w:tcW w:w="1418" w:type="dxa"/>
            <w:vMerge/>
          </w:tcPr>
          <w:p w:rsidR="00284810" w:rsidRPr="00284810" w:rsidRDefault="00284810" w:rsidP="00284810">
            <w:pPr>
              <w:rPr>
                <w:sz w:val="24"/>
                <w:szCs w:val="24"/>
              </w:rPr>
            </w:pPr>
          </w:p>
        </w:tc>
        <w:tc>
          <w:tcPr>
            <w:tcW w:w="1560" w:type="dxa"/>
          </w:tcPr>
          <w:p w:rsidR="00284810" w:rsidRPr="00284810" w:rsidRDefault="00284810" w:rsidP="00284810">
            <w:pPr>
              <w:rPr>
                <w:sz w:val="24"/>
                <w:szCs w:val="24"/>
              </w:rPr>
            </w:pPr>
            <w:r w:rsidRPr="00284810">
              <w:rPr>
                <w:sz w:val="24"/>
                <w:szCs w:val="24"/>
              </w:rPr>
              <w:t>Информатика</w:t>
            </w:r>
          </w:p>
        </w:tc>
        <w:tc>
          <w:tcPr>
            <w:tcW w:w="1134" w:type="dxa"/>
          </w:tcPr>
          <w:p w:rsidR="00284810" w:rsidRPr="00284810" w:rsidRDefault="00284810" w:rsidP="00284810">
            <w:pPr>
              <w:jc w:val="center"/>
              <w:rPr>
                <w:sz w:val="24"/>
                <w:szCs w:val="24"/>
              </w:rPr>
            </w:pPr>
            <w:r w:rsidRPr="00284810">
              <w:rPr>
                <w:sz w:val="24"/>
                <w:szCs w:val="24"/>
              </w:rPr>
              <w:t>4 (У)</w:t>
            </w:r>
          </w:p>
        </w:tc>
        <w:tc>
          <w:tcPr>
            <w:tcW w:w="1417" w:type="dxa"/>
          </w:tcPr>
          <w:p w:rsidR="00284810" w:rsidRPr="00284810" w:rsidRDefault="00284810" w:rsidP="00284810">
            <w:pPr>
              <w:jc w:val="center"/>
              <w:rPr>
                <w:sz w:val="24"/>
                <w:szCs w:val="24"/>
              </w:rPr>
            </w:pPr>
            <w:r w:rsidRPr="00284810">
              <w:rPr>
                <w:sz w:val="24"/>
                <w:szCs w:val="24"/>
              </w:rPr>
              <w:t>1</w:t>
            </w:r>
          </w:p>
        </w:tc>
        <w:tc>
          <w:tcPr>
            <w:tcW w:w="1418" w:type="dxa"/>
          </w:tcPr>
          <w:p w:rsidR="00284810" w:rsidRPr="00284810" w:rsidRDefault="00284810" w:rsidP="00284810">
            <w:pPr>
              <w:jc w:val="center"/>
              <w:rPr>
                <w:sz w:val="24"/>
                <w:szCs w:val="24"/>
              </w:rPr>
            </w:pPr>
            <w:r w:rsidRPr="00284810">
              <w:rPr>
                <w:sz w:val="24"/>
                <w:szCs w:val="24"/>
              </w:rPr>
              <w:t>1</w:t>
            </w:r>
          </w:p>
        </w:tc>
        <w:tc>
          <w:tcPr>
            <w:tcW w:w="1275" w:type="dxa"/>
          </w:tcPr>
          <w:p w:rsidR="00284810" w:rsidRPr="00284810" w:rsidRDefault="00284810" w:rsidP="00284810">
            <w:pPr>
              <w:jc w:val="center"/>
              <w:rPr>
                <w:sz w:val="24"/>
                <w:szCs w:val="24"/>
              </w:rPr>
            </w:pPr>
            <w:r w:rsidRPr="00284810">
              <w:rPr>
                <w:sz w:val="24"/>
                <w:szCs w:val="24"/>
              </w:rPr>
              <w:t>1</w:t>
            </w:r>
          </w:p>
        </w:tc>
        <w:tc>
          <w:tcPr>
            <w:tcW w:w="1276" w:type="dxa"/>
          </w:tcPr>
          <w:p w:rsidR="00284810" w:rsidRPr="00284810" w:rsidRDefault="00284810" w:rsidP="00284810">
            <w:pPr>
              <w:jc w:val="center"/>
              <w:rPr>
                <w:sz w:val="24"/>
                <w:szCs w:val="24"/>
              </w:rPr>
            </w:pPr>
            <w:r w:rsidRPr="00284810">
              <w:rPr>
                <w:sz w:val="24"/>
                <w:szCs w:val="24"/>
              </w:rPr>
              <w:t>1</w:t>
            </w:r>
          </w:p>
        </w:tc>
        <w:tc>
          <w:tcPr>
            <w:tcW w:w="1134"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1418" w:type="dxa"/>
            <w:vMerge w:val="restart"/>
          </w:tcPr>
          <w:p w:rsidR="00284810" w:rsidRPr="00284810" w:rsidRDefault="00284810" w:rsidP="00284810">
            <w:pPr>
              <w:rPr>
                <w:sz w:val="24"/>
                <w:szCs w:val="24"/>
              </w:rPr>
            </w:pPr>
            <w:r w:rsidRPr="00284810">
              <w:rPr>
                <w:sz w:val="24"/>
                <w:szCs w:val="24"/>
              </w:rPr>
              <w:t>Общественно-научные предметы</w:t>
            </w:r>
          </w:p>
        </w:tc>
        <w:tc>
          <w:tcPr>
            <w:tcW w:w="1560" w:type="dxa"/>
          </w:tcPr>
          <w:p w:rsidR="00284810" w:rsidRPr="00284810" w:rsidRDefault="00284810" w:rsidP="00284810">
            <w:pPr>
              <w:rPr>
                <w:sz w:val="24"/>
                <w:szCs w:val="24"/>
              </w:rPr>
            </w:pPr>
            <w:r w:rsidRPr="00284810">
              <w:rPr>
                <w:sz w:val="24"/>
                <w:szCs w:val="24"/>
              </w:rPr>
              <w:t>История</w:t>
            </w:r>
          </w:p>
        </w:tc>
        <w:tc>
          <w:tcPr>
            <w:tcW w:w="1134" w:type="dxa"/>
          </w:tcPr>
          <w:p w:rsidR="00284810" w:rsidRPr="00284810" w:rsidRDefault="00284810" w:rsidP="00284810">
            <w:pPr>
              <w:jc w:val="center"/>
              <w:rPr>
                <w:sz w:val="24"/>
                <w:szCs w:val="24"/>
              </w:rPr>
            </w:pPr>
            <w:r w:rsidRPr="00284810">
              <w:rPr>
                <w:sz w:val="24"/>
                <w:szCs w:val="24"/>
              </w:rPr>
              <w:t>2</w:t>
            </w:r>
          </w:p>
        </w:tc>
        <w:tc>
          <w:tcPr>
            <w:tcW w:w="1417" w:type="dxa"/>
          </w:tcPr>
          <w:p w:rsidR="00284810" w:rsidRPr="00284810" w:rsidRDefault="00284810" w:rsidP="00284810">
            <w:pPr>
              <w:jc w:val="center"/>
              <w:rPr>
                <w:sz w:val="24"/>
                <w:szCs w:val="24"/>
              </w:rPr>
            </w:pPr>
            <w:r w:rsidRPr="00284810">
              <w:rPr>
                <w:sz w:val="24"/>
                <w:szCs w:val="24"/>
              </w:rPr>
              <w:t>2</w:t>
            </w:r>
          </w:p>
        </w:tc>
        <w:tc>
          <w:tcPr>
            <w:tcW w:w="1418" w:type="dxa"/>
          </w:tcPr>
          <w:p w:rsidR="00284810" w:rsidRPr="00284810" w:rsidRDefault="00284810" w:rsidP="00284810">
            <w:pPr>
              <w:jc w:val="center"/>
              <w:rPr>
                <w:sz w:val="24"/>
                <w:szCs w:val="24"/>
              </w:rPr>
            </w:pPr>
            <w:r w:rsidRPr="00284810">
              <w:rPr>
                <w:sz w:val="24"/>
                <w:szCs w:val="24"/>
              </w:rPr>
              <w:t>2</w:t>
            </w:r>
          </w:p>
        </w:tc>
        <w:tc>
          <w:tcPr>
            <w:tcW w:w="1275" w:type="dxa"/>
          </w:tcPr>
          <w:p w:rsidR="00284810" w:rsidRPr="00284810" w:rsidRDefault="00284810" w:rsidP="00284810">
            <w:pPr>
              <w:jc w:val="center"/>
              <w:rPr>
                <w:sz w:val="24"/>
                <w:szCs w:val="24"/>
              </w:rPr>
            </w:pPr>
            <w:r w:rsidRPr="00284810">
              <w:rPr>
                <w:sz w:val="24"/>
                <w:szCs w:val="24"/>
              </w:rPr>
              <w:t>2</w:t>
            </w:r>
          </w:p>
        </w:tc>
        <w:tc>
          <w:tcPr>
            <w:tcW w:w="1276" w:type="dxa"/>
          </w:tcPr>
          <w:p w:rsidR="00284810" w:rsidRPr="00284810" w:rsidRDefault="00284810" w:rsidP="00284810">
            <w:pPr>
              <w:jc w:val="center"/>
              <w:rPr>
                <w:sz w:val="24"/>
                <w:szCs w:val="24"/>
              </w:rPr>
            </w:pPr>
            <w:r w:rsidRPr="00284810">
              <w:rPr>
                <w:sz w:val="24"/>
                <w:szCs w:val="24"/>
              </w:rPr>
              <w:t>2</w:t>
            </w:r>
          </w:p>
        </w:tc>
        <w:tc>
          <w:tcPr>
            <w:tcW w:w="1134" w:type="dxa"/>
          </w:tcPr>
          <w:p w:rsidR="00284810" w:rsidRPr="00284810" w:rsidRDefault="00284810" w:rsidP="00284810">
            <w:pPr>
              <w:jc w:val="center"/>
              <w:rPr>
                <w:sz w:val="24"/>
                <w:szCs w:val="24"/>
              </w:rPr>
            </w:pPr>
            <w:r w:rsidRPr="00284810">
              <w:rPr>
                <w:sz w:val="24"/>
                <w:szCs w:val="24"/>
              </w:rPr>
              <w:t>2</w:t>
            </w:r>
          </w:p>
        </w:tc>
      </w:tr>
      <w:tr w:rsidR="00284810" w:rsidRPr="00284810" w:rsidTr="00284810">
        <w:tc>
          <w:tcPr>
            <w:tcW w:w="1418" w:type="dxa"/>
            <w:vMerge/>
          </w:tcPr>
          <w:p w:rsidR="00284810" w:rsidRPr="00284810" w:rsidRDefault="00284810" w:rsidP="00284810">
            <w:pPr>
              <w:rPr>
                <w:sz w:val="24"/>
                <w:szCs w:val="24"/>
              </w:rPr>
            </w:pPr>
          </w:p>
        </w:tc>
        <w:tc>
          <w:tcPr>
            <w:tcW w:w="1560" w:type="dxa"/>
          </w:tcPr>
          <w:p w:rsidR="00284810" w:rsidRPr="00284810" w:rsidRDefault="00284810" w:rsidP="00284810">
            <w:pPr>
              <w:rPr>
                <w:sz w:val="24"/>
                <w:szCs w:val="24"/>
              </w:rPr>
            </w:pPr>
            <w:r w:rsidRPr="00284810">
              <w:rPr>
                <w:sz w:val="24"/>
                <w:szCs w:val="24"/>
              </w:rPr>
              <w:t>Обществознание</w:t>
            </w:r>
          </w:p>
        </w:tc>
        <w:tc>
          <w:tcPr>
            <w:tcW w:w="1134" w:type="dxa"/>
          </w:tcPr>
          <w:p w:rsidR="00284810" w:rsidRPr="00284810" w:rsidRDefault="00284810" w:rsidP="00284810">
            <w:pPr>
              <w:jc w:val="center"/>
              <w:rPr>
                <w:sz w:val="24"/>
                <w:szCs w:val="24"/>
              </w:rPr>
            </w:pPr>
            <w:r w:rsidRPr="00284810">
              <w:rPr>
                <w:sz w:val="24"/>
                <w:szCs w:val="24"/>
              </w:rPr>
              <w:t>2</w:t>
            </w:r>
          </w:p>
        </w:tc>
        <w:tc>
          <w:tcPr>
            <w:tcW w:w="1417" w:type="dxa"/>
          </w:tcPr>
          <w:p w:rsidR="00284810" w:rsidRPr="00284810" w:rsidRDefault="00284810" w:rsidP="00284810">
            <w:pPr>
              <w:jc w:val="center"/>
              <w:rPr>
                <w:sz w:val="24"/>
                <w:szCs w:val="24"/>
              </w:rPr>
            </w:pPr>
            <w:r w:rsidRPr="00284810">
              <w:rPr>
                <w:sz w:val="24"/>
                <w:szCs w:val="24"/>
              </w:rPr>
              <w:t>4 (У)</w:t>
            </w:r>
          </w:p>
        </w:tc>
        <w:tc>
          <w:tcPr>
            <w:tcW w:w="1418" w:type="dxa"/>
          </w:tcPr>
          <w:p w:rsidR="00284810" w:rsidRPr="00284810" w:rsidRDefault="00284810" w:rsidP="00284810">
            <w:pPr>
              <w:jc w:val="center"/>
              <w:rPr>
                <w:sz w:val="24"/>
                <w:szCs w:val="24"/>
              </w:rPr>
            </w:pPr>
            <w:r w:rsidRPr="00284810">
              <w:rPr>
                <w:sz w:val="24"/>
                <w:szCs w:val="24"/>
              </w:rPr>
              <w:t>4 (У)</w:t>
            </w:r>
          </w:p>
        </w:tc>
        <w:tc>
          <w:tcPr>
            <w:tcW w:w="1275" w:type="dxa"/>
          </w:tcPr>
          <w:p w:rsidR="00284810" w:rsidRPr="00284810" w:rsidRDefault="00284810" w:rsidP="00284810">
            <w:pPr>
              <w:jc w:val="center"/>
              <w:rPr>
                <w:sz w:val="24"/>
                <w:szCs w:val="24"/>
              </w:rPr>
            </w:pPr>
            <w:r w:rsidRPr="00284810">
              <w:rPr>
                <w:sz w:val="24"/>
                <w:szCs w:val="24"/>
              </w:rPr>
              <w:t>2</w:t>
            </w:r>
          </w:p>
        </w:tc>
        <w:tc>
          <w:tcPr>
            <w:tcW w:w="1276" w:type="dxa"/>
          </w:tcPr>
          <w:p w:rsidR="00284810" w:rsidRPr="00284810" w:rsidRDefault="00284810" w:rsidP="00284810">
            <w:pPr>
              <w:jc w:val="center"/>
              <w:rPr>
                <w:sz w:val="24"/>
                <w:szCs w:val="24"/>
              </w:rPr>
            </w:pPr>
            <w:r w:rsidRPr="00284810">
              <w:rPr>
                <w:sz w:val="24"/>
                <w:szCs w:val="24"/>
              </w:rPr>
              <w:t>2</w:t>
            </w:r>
          </w:p>
        </w:tc>
        <w:tc>
          <w:tcPr>
            <w:tcW w:w="1134" w:type="dxa"/>
          </w:tcPr>
          <w:p w:rsidR="00284810" w:rsidRPr="00284810" w:rsidRDefault="00284810" w:rsidP="00284810">
            <w:pPr>
              <w:jc w:val="center"/>
              <w:rPr>
                <w:sz w:val="24"/>
                <w:szCs w:val="24"/>
              </w:rPr>
            </w:pPr>
            <w:r w:rsidRPr="00284810">
              <w:rPr>
                <w:sz w:val="24"/>
                <w:szCs w:val="24"/>
              </w:rPr>
              <w:t>2</w:t>
            </w:r>
          </w:p>
        </w:tc>
      </w:tr>
      <w:tr w:rsidR="00284810" w:rsidRPr="00284810" w:rsidTr="00284810">
        <w:tc>
          <w:tcPr>
            <w:tcW w:w="1418" w:type="dxa"/>
            <w:vMerge/>
          </w:tcPr>
          <w:p w:rsidR="00284810" w:rsidRPr="00284810" w:rsidRDefault="00284810" w:rsidP="00284810">
            <w:pPr>
              <w:rPr>
                <w:sz w:val="24"/>
                <w:szCs w:val="24"/>
              </w:rPr>
            </w:pPr>
          </w:p>
        </w:tc>
        <w:tc>
          <w:tcPr>
            <w:tcW w:w="1560" w:type="dxa"/>
          </w:tcPr>
          <w:p w:rsidR="00284810" w:rsidRPr="00284810" w:rsidRDefault="00284810" w:rsidP="00284810">
            <w:pPr>
              <w:rPr>
                <w:sz w:val="24"/>
                <w:szCs w:val="24"/>
              </w:rPr>
            </w:pPr>
            <w:r w:rsidRPr="00284810">
              <w:rPr>
                <w:sz w:val="24"/>
                <w:szCs w:val="24"/>
              </w:rPr>
              <w:t>География</w:t>
            </w:r>
          </w:p>
        </w:tc>
        <w:tc>
          <w:tcPr>
            <w:tcW w:w="1134" w:type="dxa"/>
          </w:tcPr>
          <w:p w:rsidR="00284810" w:rsidRPr="00284810" w:rsidRDefault="00284810" w:rsidP="00284810">
            <w:pPr>
              <w:jc w:val="center"/>
              <w:rPr>
                <w:sz w:val="24"/>
                <w:szCs w:val="24"/>
              </w:rPr>
            </w:pPr>
            <w:r w:rsidRPr="00284810">
              <w:rPr>
                <w:sz w:val="24"/>
                <w:szCs w:val="24"/>
              </w:rPr>
              <w:t>1</w:t>
            </w:r>
          </w:p>
        </w:tc>
        <w:tc>
          <w:tcPr>
            <w:tcW w:w="1417" w:type="dxa"/>
          </w:tcPr>
          <w:p w:rsidR="00284810" w:rsidRPr="00284810" w:rsidRDefault="00284810" w:rsidP="00284810">
            <w:pPr>
              <w:jc w:val="center"/>
              <w:rPr>
                <w:sz w:val="24"/>
                <w:szCs w:val="24"/>
              </w:rPr>
            </w:pPr>
            <w:r w:rsidRPr="00284810">
              <w:rPr>
                <w:sz w:val="24"/>
                <w:szCs w:val="24"/>
              </w:rPr>
              <w:t>3 (У)</w:t>
            </w:r>
          </w:p>
        </w:tc>
        <w:tc>
          <w:tcPr>
            <w:tcW w:w="1418" w:type="dxa"/>
          </w:tcPr>
          <w:p w:rsidR="00284810" w:rsidRPr="00284810" w:rsidRDefault="00284810" w:rsidP="00284810">
            <w:pPr>
              <w:jc w:val="center"/>
              <w:rPr>
                <w:sz w:val="24"/>
                <w:szCs w:val="24"/>
              </w:rPr>
            </w:pPr>
            <w:r w:rsidRPr="00284810">
              <w:rPr>
                <w:sz w:val="24"/>
                <w:szCs w:val="24"/>
              </w:rPr>
              <w:t>1</w:t>
            </w:r>
          </w:p>
        </w:tc>
        <w:tc>
          <w:tcPr>
            <w:tcW w:w="1275" w:type="dxa"/>
          </w:tcPr>
          <w:p w:rsidR="00284810" w:rsidRPr="00284810" w:rsidRDefault="00284810" w:rsidP="00284810">
            <w:pPr>
              <w:jc w:val="center"/>
              <w:rPr>
                <w:sz w:val="24"/>
                <w:szCs w:val="24"/>
              </w:rPr>
            </w:pPr>
            <w:r w:rsidRPr="00284810">
              <w:rPr>
                <w:sz w:val="24"/>
                <w:szCs w:val="24"/>
              </w:rPr>
              <w:t>1</w:t>
            </w:r>
          </w:p>
        </w:tc>
        <w:tc>
          <w:tcPr>
            <w:tcW w:w="1276" w:type="dxa"/>
          </w:tcPr>
          <w:p w:rsidR="00284810" w:rsidRPr="00284810" w:rsidRDefault="00284810" w:rsidP="00284810">
            <w:pPr>
              <w:jc w:val="center"/>
              <w:rPr>
                <w:sz w:val="24"/>
                <w:szCs w:val="24"/>
              </w:rPr>
            </w:pPr>
            <w:r w:rsidRPr="00284810">
              <w:rPr>
                <w:sz w:val="24"/>
                <w:szCs w:val="24"/>
              </w:rPr>
              <w:t>1</w:t>
            </w:r>
          </w:p>
        </w:tc>
        <w:tc>
          <w:tcPr>
            <w:tcW w:w="1134"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1418" w:type="dxa"/>
            <w:vMerge w:val="restart"/>
          </w:tcPr>
          <w:p w:rsidR="00284810" w:rsidRPr="00284810" w:rsidRDefault="00284810" w:rsidP="00284810">
            <w:pPr>
              <w:rPr>
                <w:sz w:val="24"/>
                <w:szCs w:val="24"/>
              </w:rPr>
            </w:pPr>
            <w:r w:rsidRPr="00284810">
              <w:rPr>
                <w:sz w:val="24"/>
                <w:szCs w:val="24"/>
              </w:rPr>
              <w:t>Естественно-научные предметы</w:t>
            </w:r>
          </w:p>
        </w:tc>
        <w:tc>
          <w:tcPr>
            <w:tcW w:w="1560" w:type="dxa"/>
          </w:tcPr>
          <w:p w:rsidR="00284810" w:rsidRPr="00284810" w:rsidRDefault="00284810" w:rsidP="00284810">
            <w:pPr>
              <w:rPr>
                <w:sz w:val="24"/>
                <w:szCs w:val="24"/>
              </w:rPr>
            </w:pPr>
            <w:r w:rsidRPr="00284810">
              <w:rPr>
                <w:sz w:val="24"/>
                <w:szCs w:val="24"/>
              </w:rPr>
              <w:t>Физика</w:t>
            </w:r>
          </w:p>
        </w:tc>
        <w:tc>
          <w:tcPr>
            <w:tcW w:w="1134" w:type="dxa"/>
          </w:tcPr>
          <w:p w:rsidR="00284810" w:rsidRPr="00284810" w:rsidRDefault="00284810" w:rsidP="00284810">
            <w:pPr>
              <w:jc w:val="center"/>
              <w:rPr>
                <w:sz w:val="24"/>
                <w:szCs w:val="24"/>
              </w:rPr>
            </w:pPr>
            <w:r w:rsidRPr="00284810">
              <w:rPr>
                <w:sz w:val="24"/>
                <w:szCs w:val="24"/>
              </w:rPr>
              <w:t>2</w:t>
            </w:r>
          </w:p>
        </w:tc>
        <w:tc>
          <w:tcPr>
            <w:tcW w:w="1417" w:type="dxa"/>
          </w:tcPr>
          <w:p w:rsidR="00284810" w:rsidRPr="00284810" w:rsidRDefault="00284810" w:rsidP="00284810">
            <w:pPr>
              <w:jc w:val="center"/>
              <w:rPr>
                <w:sz w:val="24"/>
                <w:szCs w:val="24"/>
              </w:rPr>
            </w:pPr>
            <w:r w:rsidRPr="00284810">
              <w:rPr>
                <w:sz w:val="24"/>
                <w:szCs w:val="24"/>
              </w:rPr>
              <w:t>2</w:t>
            </w:r>
          </w:p>
        </w:tc>
        <w:tc>
          <w:tcPr>
            <w:tcW w:w="1418" w:type="dxa"/>
          </w:tcPr>
          <w:p w:rsidR="00284810" w:rsidRPr="00284810" w:rsidRDefault="00284810" w:rsidP="00284810">
            <w:pPr>
              <w:jc w:val="center"/>
              <w:rPr>
                <w:sz w:val="24"/>
                <w:szCs w:val="24"/>
              </w:rPr>
            </w:pPr>
            <w:r w:rsidRPr="00284810">
              <w:rPr>
                <w:sz w:val="24"/>
                <w:szCs w:val="24"/>
              </w:rPr>
              <w:t>2</w:t>
            </w:r>
          </w:p>
        </w:tc>
        <w:tc>
          <w:tcPr>
            <w:tcW w:w="1275" w:type="dxa"/>
          </w:tcPr>
          <w:p w:rsidR="00284810" w:rsidRPr="00284810" w:rsidRDefault="00284810" w:rsidP="00284810">
            <w:pPr>
              <w:jc w:val="center"/>
              <w:rPr>
                <w:sz w:val="24"/>
                <w:szCs w:val="24"/>
              </w:rPr>
            </w:pPr>
            <w:r w:rsidRPr="00284810">
              <w:rPr>
                <w:sz w:val="24"/>
                <w:szCs w:val="24"/>
              </w:rPr>
              <w:t>2</w:t>
            </w:r>
          </w:p>
        </w:tc>
        <w:tc>
          <w:tcPr>
            <w:tcW w:w="1276" w:type="dxa"/>
          </w:tcPr>
          <w:p w:rsidR="00284810" w:rsidRPr="00284810" w:rsidRDefault="00284810" w:rsidP="00284810">
            <w:pPr>
              <w:jc w:val="center"/>
              <w:rPr>
                <w:sz w:val="24"/>
                <w:szCs w:val="24"/>
              </w:rPr>
            </w:pPr>
            <w:r w:rsidRPr="00284810">
              <w:rPr>
                <w:sz w:val="24"/>
                <w:szCs w:val="24"/>
              </w:rPr>
              <w:t>2</w:t>
            </w:r>
          </w:p>
        </w:tc>
        <w:tc>
          <w:tcPr>
            <w:tcW w:w="1134" w:type="dxa"/>
          </w:tcPr>
          <w:p w:rsidR="00284810" w:rsidRPr="00284810" w:rsidRDefault="00284810" w:rsidP="00284810">
            <w:pPr>
              <w:jc w:val="center"/>
              <w:rPr>
                <w:sz w:val="24"/>
                <w:szCs w:val="24"/>
              </w:rPr>
            </w:pPr>
            <w:r w:rsidRPr="00284810">
              <w:rPr>
                <w:sz w:val="24"/>
                <w:szCs w:val="24"/>
              </w:rPr>
              <w:t>5 (У)</w:t>
            </w:r>
          </w:p>
        </w:tc>
      </w:tr>
      <w:tr w:rsidR="00284810" w:rsidRPr="00284810" w:rsidTr="00284810">
        <w:tc>
          <w:tcPr>
            <w:tcW w:w="1418" w:type="dxa"/>
            <w:vMerge/>
          </w:tcPr>
          <w:p w:rsidR="00284810" w:rsidRPr="00284810" w:rsidRDefault="00284810" w:rsidP="00284810">
            <w:pPr>
              <w:rPr>
                <w:sz w:val="24"/>
                <w:szCs w:val="24"/>
              </w:rPr>
            </w:pPr>
          </w:p>
        </w:tc>
        <w:tc>
          <w:tcPr>
            <w:tcW w:w="1560" w:type="dxa"/>
          </w:tcPr>
          <w:p w:rsidR="00284810" w:rsidRPr="00284810" w:rsidRDefault="00284810" w:rsidP="00284810">
            <w:pPr>
              <w:rPr>
                <w:sz w:val="24"/>
                <w:szCs w:val="24"/>
              </w:rPr>
            </w:pPr>
            <w:r w:rsidRPr="00284810">
              <w:rPr>
                <w:sz w:val="24"/>
                <w:szCs w:val="24"/>
              </w:rPr>
              <w:t>Химия</w:t>
            </w:r>
          </w:p>
        </w:tc>
        <w:tc>
          <w:tcPr>
            <w:tcW w:w="1134" w:type="dxa"/>
          </w:tcPr>
          <w:p w:rsidR="00284810" w:rsidRPr="00284810" w:rsidRDefault="00284810" w:rsidP="00284810">
            <w:pPr>
              <w:jc w:val="center"/>
              <w:rPr>
                <w:sz w:val="24"/>
                <w:szCs w:val="24"/>
              </w:rPr>
            </w:pPr>
            <w:r w:rsidRPr="00284810">
              <w:rPr>
                <w:sz w:val="24"/>
                <w:szCs w:val="24"/>
              </w:rPr>
              <w:t>1</w:t>
            </w:r>
          </w:p>
        </w:tc>
        <w:tc>
          <w:tcPr>
            <w:tcW w:w="1417" w:type="dxa"/>
          </w:tcPr>
          <w:p w:rsidR="00284810" w:rsidRPr="00284810" w:rsidRDefault="00284810" w:rsidP="00284810">
            <w:pPr>
              <w:jc w:val="center"/>
              <w:rPr>
                <w:sz w:val="24"/>
                <w:szCs w:val="24"/>
              </w:rPr>
            </w:pPr>
            <w:r w:rsidRPr="00284810">
              <w:rPr>
                <w:sz w:val="24"/>
                <w:szCs w:val="24"/>
              </w:rPr>
              <w:t>1</w:t>
            </w:r>
          </w:p>
        </w:tc>
        <w:tc>
          <w:tcPr>
            <w:tcW w:w="1418" w:type="dxa"/>
          </w:tcPr>
          <w:p w:rsidR="00284810" w:rsidRPr="00284810" w:rsidRDefault="00284810" w:rsidP="00284810">
            <w:pPr>
              <w:jc w:val="center"/>
              <w:rPr>
                <w:sz w:val="24"/>
                <w:szCs w:val="24"/>
              </w:rPr>
            </w:pPr>
            <w:r w:rsidRPr="00284810">
              <w:rPr>
                <w:sz w:val="24"/>
                <w:szCs w:val="24"/>
              </w:rPr>
              <w:t>1</w:t>
            </w:r>
          </w:p>
        </w:tc>
        <w:tc>
          <w:tcPr>
            <w:tcW w:w="1275" w:type="dxa"/>
          </w:tcPr>
          <w:p w:rsidR="00284810" w:rsidRPr="00284810" w:rsidRDefault="00284810" w:rsidP="00284810">
            <w:pPr>
              <w:jc w:val="center"/>
              <w:rPr>
                <w:sz w:val="24"/>
                <w:szCs w:val="24"/>
              </w:rPr>
            </w:pPr>
            <w:r w:rsidRPr="00284810">
              <w:rPr>
                <w:sz w:val="24"/>
                <w:szCs w:val="24"/>
              </w:rPr>
              <w:t>1</w:t>
            </w:r>
          </w:p>
        </w:tc>
        <w:tc>
          <w:tcPr>
            <w:tcW w:w="1276" w:type="dxa"/>
          </w:tcPr>
          <w:p w:rsidR="00284810" w:rsidRPr="00284810" w:rsidRDefault="00284810" w:rsidP="00284810">
            <w:pPr>
              <w:jc w:val="center"/>
              <w:rPr>
                <w:sz w:val="24"/>
                <w:szCs w:val="24"/>
              </w:rPr>
            </w:pPr>
            <w:r w:rsidRPr="00284810">
              <w:rPr>
                <w:sz w:val="24"/>
                <w:szCs w:val="24"/>
              </w:rPr>
              <w:t>3 (У)</w:t>
            </w:r>
          </w:p>
        </w:tc>
        <w:tc>
          <w:tcPr>
            <w:tcW w:w="1134"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1418" w:type="dxa"/>
            <w:vMerge/>
          </w:tcPr>
          <w:p w:rsidR="00284810" w:rsidRPr="00284810" w:rsidRDefault="00284810" w:rsidP="00284810">
            <w:pPr>
              <w:rPr>
                <w:sz w:val="24"/>
                <w:szCs w:val="24"/>
              </w:rPr>
            </w:pPr>
          </w:p>
        </w:tc>
        <w:tc>
          <w:tcPr>
            <w:tcW w:w="1560" w:type="dxa"/>
          </w:tcPr>
          <w:p w:rsidR="00284810" w:rsidRPr="00284810" w:rsidRDefault="00284810" w:rsidP="00284810">
            <w:pPr>
              <w:rPr>
                <w:sz w:val="24"/>
                <w:szCs w:val="24"/>
              </w:rPr>
            </w:pPr>
            <w:r w:rsidRPr="00284810">
              <w:rPr>
                <w:sz w:val="24"/>
                <w:szCs w:val="24"/>
              </w:rPr>
              <w:t>Биология</w:t>
            </w:r>
          </w:p>
        </w:tc>
        <w:tc>
          <w:tcPr>
            <w:tcW w:w="1134" w:type="dxa"/>
          </w:tcPr>
          <w:p w:rsidR="00284810" w:rsidRPr="00284810" w:rsidRDefault="00284810" w:rsidP="00284810">
            <w:pPr>
              <w:jc w:val="center"/>
              <w:rPr>
                <w:sz w:val="24"/>
                <w:szCs w:val="24"/>
              </w:rPr>
            </w:pPr>
            <w:r w:rsidRPr="00284810">
              <w:rPr>
                <w:sz w:val="24"/>
                <w:szCs w:val="24"/>
              </w:rPr>
              <w:t>1</w:t>
            </w:r>
          </w:p>
        </w:tc>
        <w:tc>
          <w:tcPr>
            <w:tcW w:w="1417" w:type="dxa"/>
          </w:tcPr>
          <w:p w:rsidR="00284810" w:rsidRPr="00284810" w:rsidRDefault="00284810" w:rsidP="00284810">
            <w:pPr>
              <w:jc w:val="center"/>
              <w:rPr>
                <w:sz w:val="24"/>
                <w:szCs w:val="24"/>
              </w:rPr>
            </w:pPr>
            <w:r w:rsidRPr="00284810">
              <w:rPr>
                <w:sz w:val="24"/>
                <w:szCs w:val="24"/>
              </w:rPr>
              <w:t>1</w:t>
            </w:r>
          </w:p>
        </w:tc>
        <w:tc>
          <w:tcPr>
            <w:tcW w:w="1418" w:type="dxa"/>
          </w:tcPr>
          <w:p w:rsidR="00284810" w:rsidRPr="00284810" w:rsidRDefault="00284810" w:rsidP="00284810">
            <w:pPr>
              <w:jc w:val="center"/>
              <w:rPr>
                <w:sz w:val="24"/>
                <w:szCs w:val="24"/>
              </w:rPr>
            </w:pPr>
            <w:r w:rsidRPr="00284810">
              <w:rPr>
                <w:sz w:val="24"/>
                <w:szCs w:val="24"/>
              </w:rPr>
              <w:t>1</w:t>
            </w:r>
          </w:p>
        </w:tc>
        <w:tc>
          <w:tcPr>
            <w:tcW w:w="1275" w:type="dxa"/>
          </w:tcPr>
          <w:p w:rsidR="00284810" w:rsidRPr="00284810" w:rsidRDefault="00284810" w:rsidP="00284810">
            <w:pPr>
              <w:jc w:val="center"/>
              <w:rPr>
                <w:sz w:val="24"/>
                <w:szCs w:val="24"/>
              </w:rPr>
            </w:pPr>
            <w:r w:rsidRPr="00284810">
              <w:rPr>
                <w:sz w:val="24"/>
                <w:szCs w:val="24"/>
              </w:rPr>
              <w:t>3 (У)</w:t>
            </w:r>
          </w:p>
        </w:tc>
        <w:tc>
          <w:tcPr>
            <w:tcW w:w="1276" w:type="dxa"/>
          </w:tcPr>
          <w:p w:rsidR="00284810" w:rsidRPr="00284810" w:rsidRDefault="00284810" w:rsidP="00284810">
            <w:pPr>
              <w:jc w:val="center"/>
              <w:rPr>
                <w:sz w:val="24"/>
                <w:szCs w:val="24"/>
              </w:rPr>
            </w:pPr>
            <w:r w:rsidRPr="00284810">
              <w:rPr>
                <w:sz w:val="24"/>
                <w:szCs w:val="24"/>
              </w:rPr>
              <w:t>3 (У)</w:t>
            </w:r>
          </w:p>
        </w:tc>
        <w:tc>
          <w:tcPr>
            <w:tcW w:w="1134"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1418" w:type="dxa"/>
          </w:tcPr>
          <w:p w:rsidR="00284810" w:rsidRPr="00284810" w:rsidRDefault="00284810" w:rsidP="00284810">
            <w:pPr>
              <w:rPr>
                <w:sz w:val="24"/>
                <w:szCs w:val="24"/>
              </w:rPr>
            </w:pPr>
            <w:r w:rsidRPr="00284810">
              <w:rPr>
                <w:sz w:val="24"/>
                <w:szCs w:val="24"/>
              </w:rPr>
              <w:t>Физическая культура</w:t>
            </w:r>
          </w:p>
        </w:tc>
        <w:tc>
          <w:tcPr>
            <w:tcW w:w="1560" w:type="dxa"/>
          </w:tcPr>
          <w:p w:rsidR="00284810" w:rsidRPr="00284810" w:rsidRDefault="00284810" w:rsidP="00284810">
            <w:pPr>
              <w:rPr>
                <w:sz w:val="24"/>
                <w:szCs w:val="24"/>
              </w:rPr>
            </w:pPr>
            <w:r w:rsidRPr="00284810">
              <w:rPr>
                <w:sz w:val="24"/>
                <w:szCs w:val="24"/>
              </w:rPr>
              <w:t>Физическая культура</w:t>
            </w:r>
          </w:p>
        </w:tc>
        <w:tc>
          <w:tcPr>
            <w:tcW w:w="1134" w:type="dxa"/>
          </w:tcPr>
          <w:p w:rsidR="00284810" w:rsidRPr="00284810" w:rsidRDefault="00284810" w:rsidP="00284810">
            <w:pPr>
              <w:jc w:val="center"/>
              <w:rPr>
                <w:sz w:val="24"/>
                <w:szCs w:val="24"/>
              </w:rPr>
            </w:pPr>
            <w:r w:rsidRPr="00284810">
              <w:rPr>
                <w:sz w:val="24"/>
                <w:szCs w:val="24"/>
              </w:rPr>
              <w:t>2</w:t>
            </w:r>
          </w:p>
        </w:tc>
        <w:tc>
          <w:tcPr>
            <w:tcW w:w="1417" w:type="dxa"/>
          </w:tcPr>
          <w:p w:rsidR="00284810" w:rsidRPr="00284810" w:rsidRDefault="00284810" w:rsidP="00284810">
            <w:pPr>
              <w:jc w:val="center"/>
              <w:rPr>
                <w:sz w:val="24"/>
                <w:szCs w:val="24"/>
              </w:rPr>
            </w:pPr>
            <w:r w:rsidRPr="00284810">
              <w:rPr>
                <w:sz w:val="24"/>
                <w:szCs w:val="24"/>
              </w:rPr>
              <w:t>2</w:t>
            </w:r>
          </w:p>
        </w:tc>
        <w:tc>
          <w:tcPr>
            <w:tcW w:w="1418" w:type="dxa"/>
          </w:tcPr>
          <w:p w:rsidR="00284810" w:rsidRPr="00284810" w:rsidRDefault="00284810" w:rsidP="00284810">
            <w:pPr>
              <w:jc w:val="center"/>
              <w:rPr>
                <w:sz w:val="24"/>
                <w:szCs w:val="24"/>
              </w:rPr>
            </w:pPr>
            <w:r w:rsidRPr="00284810">
              <w:rPr>
                <w:sz w:val="24"/>
                <w:szCs w:val="24"/>
              </w:rPr>
              <w:t>2</w:t>
            </w:r>
          </w:p>
        </w:tc>
        <w:tc>
          <w:tcPr>
            <w:tcW w:w="1275" w:type="dxa"/>
          </w:tcPr>
          <w:p w:rsidR="00284810" w:rsidRPr="00284810" w:rsidRDefault="00284810" w:rsidP="00284810">
            <w:pPr>
              <w:jc w:val="center"/>
              <w:rPr>
                <w:sz w:val="24"/>
                <w:szCs w:val="24"/>
              </w:rPr>
            </w:pPr>
            <w:r w:rsidRPr="00284810">
              <w:rPr>
                <w:sz w:val="24"/>
                <w:szCs w:val="24"/>
              </w:rPr>
              <w:t>2</w:t>
            </w:r>
          </w:p>
        </w:tc>
        <w:tc>
          <w:tcPr>
            <w:tcW w:w="1276" w:type="dxa"/>
          </w:tcPr>
          <w:p w:rsidR="00284810" w:rsidRPr="00284810" w:rsidRDefault="00284810" w:rsidP="00284810">
            <w:pPr>
              <w:jc w:val="center"/>
              <w:rPr>
                <w:sz w:val="24"/>
                <w:szCs w:val="24"/>
              </w:rPr>
            </w:pPr>
            <w:r w:rsidRPr="00284810">
              <w:rPr>
                <w:sz w:val="24"/>
                <w:szCs w:val="24"/>
              </w:rPr>
              <w:t>2</w:t>
            </w:r>
          </w:p>
        </w:tc>
        <w:tc>
          <w:tcPr>
            <w:tcW w:w="1134" w:type="dxa"/>
          </w:tcPr>
          <w:p w:rsidR="00284810" w:rsidRPr="00284810" w:rsidRDefault="00284810" w:rsidP="00284810">
            <w:pPr>
              <w:jc w:val="center"/>
              <w:rPr>
                <w:sz w:val="24"/>
                <w:szCs w:val="24"/>
              </w:rPr>
            </w:pPr>
            <w:r w:rsidRPr="00284810">
              <w:rPr>
                <w:sz w:val="24"/>
                <w:szCs w:val="24"/>
              </w:rPr>
              <w:t>2</w:t>
            </w:r>
          </w:p>
        </w:tc>
      </w:tr>
      <w:tr w:rsidR="00284810" w:rsidRPr="00284810" w:rsidTr="00284810">
        <w:tc>
          <w:tcPr>
            <w:tcW w:w="1418" w:type="dxa"/>
          </w:tcPr>
          <w:p w:rsidR="00284810" w:rsidRPr="00284810" w:rsidRDefault="00284810" w:rsidP="00284810">
            <w:pPr>
              <w:rPr>
                <w:sz w:val="24"/>
                <w:szCs w:val="24"/>
              </w:rPr>
            </w:pPr>
            <w:r w:rsidRPr="00284810">
              <w:rPr>
                <w:sz w:val="24"/>
                <w:szCs w:val="24"/>
              </w:rPr>
              <w:t>Основы безопасности и защиты Родины</w:t>
            </w:r>
          </w:p>
        </w:tc>
        <w:tc>
          <w:tcPr>
            <w:tcW w:w="1560" w:type="dxa"/>
          </w:tcPr>
          <w:p w:rsidR="00284810" w:rsidRPr="00284810" w:rsidRDefault="00284810" w:rsidP="00284810">
            <w:pPr>
              <w:rPr>
                <w:sz w:val="24"/>
                <w:szCs w:val="24"/>
              </w:rPr>
            </w:pPr>
            <w:r w:rsidRPr="00284810">
              <w:rPr>
                <w:sz w:val="24"/>
                <w:szCs w:val="24"/>
              </w:rPr>
              <w:t>Основы безопасности и защиты Родины</w:t>
            </w:r>
          </w:p>
        </w:tc>
        <w:tc>
          <w:tcPr>
            <w:tcW w:w="1134" w:type="dxa"/>
          </w:tcPr>
          <w:p w:rsidR="00284810" w:rsidRPr="00284810" w:rsidRDefault="00284810" w:rsidP="00284810">
            <w:pPr>
              <w:jc w:val="center"/>
              <w:rPr>
                <w:sz w:val="24"/>
                <w:szCs w:val="24"/>
              </w:rPr>
            </w:pPr>
            <w:r w:rsidRPr="00284810">
              <w:rPr>
                <w:sz w:val="24"/>
                <w:szCs w:val="24"/>
              </w:rPr>
              <w:t>1</w:t>
            </w:r>
          </w:p>
        </w:tc>
        <w:tc>
          <w:tcPr>
            <w:tcW w:w="1417" w:type="dxa"/>
          </w:tcPr>
          <w:p w:rsidR="00284810" w:rsidRPr="00284810" w:rsidRDefault="00284810" w:rsidP="00284810">
            <w:pPr>
              <w:jc w:val="center"/>
              <w:rPr>
                <w:sz w:val="24"/>
                <w:szCs w:val="24"/>
              </w:rPr>
            </w:pPr>
            <w:r w:rsidRPr="00284810">
              <w:rPr>
                <w:sz w:val="24"/>
                <w:szCs w:val="24"/>
              </w:rPr>
              <w:t>1</w:t>
            </w:r>
          </w:p>
        </w:tc>
        <w:tc>
          <w:tcPr>
            <w:tcW w:w="1418" w:type="dxa"/>
          </w:tcPr>
          <w:p w:rsidR="00284810" w:rsidRPr="00284810" w:rsidRDefault="00284810" w:rsidP="00284810">
            <w:pPr>
              <w:jc w:val="center"/>
              <w:rPr>
                <w:sz w:val="24"/>
                <w:szCs w:val="24"/>
              </w:rPr>
            </w:pPr>
            <w:r w:rsidRPr="00284810">
              <w:rPr>
                <w:sz w:val="24"/>
                <w:szCs w:val="24"/>
              </w:rPr>
              <w:t>1</w:t>
            </w:r>
          </w:p>
        </w:tc>
        <w:tc>
          <w:tcPr>
            <w:tcW w:w="1275" w:type="dxa"/>
          </w:tcPr>
          <w:p w:rsidR="00284810" w:rsidRPr="00284810" w:rsidRDefault="00284810" w:rsidP="00284810">
            <w:pPr>
              <w:jc w:val="center"/>
              <w:rPr>
                <w:sz w:val="24"/>
                <w:szCs w:val="24"/>
              </w:rPr>
            </w:pPr>
            <w:r w:rsidRPr="00284810">
              <w:rPr>
                <w:sz w:val="24"/>
                <w:szCs w:val="24"/>
              </w:rPr>
              <w:t>1</w:t>
            </w:r>
          </w:p>
        </w:tc>
        <w:tc>
          <w:tcPr>
            <w:tcW w:w="1276" w:type="dxa"/>
          </w:tcPr>
          <w:p w:rsidR="00284810" w:rsidRPr="00284810" w:rsidRDefault="00284810" w:rsidP="00284810">
            <w:pPr>
              <w:jc w:val="center"/>
              <w:rPr>
                <w:sz w:val="24"/>
                <w:szCs w:val="24"/>
              </w:rPr>
            </w:pPr>
            <w:r w:rsidRPr="00284810">
              <w:rPr>
                <w:sz w:val="24"/>
                <w:szCs w:val="24"/>
              </w:rPr>
              <w:t>1</w:t>
            </w:r>
          </w:p>
        </w:tc>
        <w:tc>
          <w:tcPr>
            <w:tcW w:w="1134"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1418" w:type="dxa"/>
          </w:tcPr>
          <w:p w:rsidR="00284810" w:rsidRPr="00284810" w:rsidRDefault="00284810" w:rsidP="00284810">
            <w:pPr>
              <w:rPr>
                <w:sz w:val="24"/>
                <w:szCs w:val="24"/>
              </w:rPr>
            </w:pPr>
            <w:r w:rsidRPr="00284810">
              <w:rPr>
                <w:sz w:val="24"/>
                <w:szCs w:val="24"/>
              </w:rPr>
              <w:t>-----</w:t>
            </w:r>
          </w:p>
        </w:tc>
        <w:tc>
          <w:tcPr>
            <w:tcW w:w="1560" w:type="dxa"/>
          </w:tcPr>
          <w:p w:rsidR="00284810" w:rsidRPr="00284810" w:rsidRDefault="00284810" w:rsidP="00284810">
            <w:pPr>
              <w:rPr>
                <w:sz w:val="24"/>
                <w:szCs w:val="24"/>
              </w:rPr>
            </w:pPr>
            <w:r w:rsidRPr="00284810">
              <w:rPr>
                <w:sz w:val="24"/>
                <w:szCs w:val="24"/>
              </w:rPr>
              <w:t>Индивидуальный проект</w:t>
            </w:r>
          </w:p>
        </w:tc>
        <w:tc>
          <w:tcPr>
            <w:tcW w:w="1134" w:type="dxa"/>
          </w:tcPr>
          <w:p w:rsidR="00284810" w:rsidRPr="00284810" w:rsidRDefault="00284810" w:rsidP="00284810">
            <w:pPr>
              <w:jc w:val="center"/>
              <w:rPr>
                <w:sz w:val="24"/>
                <w:szCs w:val="24"/>
              </w:rPr>
            </w:pPr>
            <w:r w:rsidRPr="00284810">
              <w:rPr>
                <w:sz w:val="24"/>
                <w:szCs w:val="24"/>
              </w:rPr>
              <w:t>1</w:t>
            </w:r>
          </w:p>
        </w:tc>
        <w:tc>
          <w:tcPr>
            <w:tcW w:w="1417" w:type="dxa"/>
          </w:tcPr>
          <w:p w:rsidR="00284810" w:rsidRPr="00284810" w:rsidRDefault="00284810" w:rsidP="00284810">
            <w:pPr>
              <w:jc w:val="center"/>
              <w:rPr>
                <w:sz w:val="24"/>
                <w:szCs w:val="24"/>
              </w:rPr>
            </w:pPr>
            <w:r w:rsidRPr="00284810">
              <w:rPr>
                <w:sz w:val="24"/>
                <w:szCs w:val="24"/>
              </w:rPr>
              <w:t>1</w:t>
            </w:r>
          </w:p>
        </w:tc>
        <w:tc>
          <w:tcPr>
            <w:tcW w:w="1418" w:type="dxa"/>
          </w:tcPr>
          <w:p w:rsidR="00284810" w:rsidRPr="00284810" w:rsidRDefault="00284810" w:rsidP="00284810">
            <w:pPr>
              <w:jc w:val="center"/>
              <w:rPr>
                <w:sz w:val="24"/>
                <w:szCs w:val="24"/>
              </w:rPr>
            </w:pPr>
            <w:r w:rsidRPr="00284810">
              <w:rPr>
                <w:sz w:val="24"/>
                <w:szCs w:val="24"/>
              </w:rPr>
              <w:t>1</w:t>
            </w:r>
          </w:p>
        </w:tc>
        <w:tc>
          <w:tcPr>
            <w:tcW w:w="1275" w:type="dxa"/>
          </w:tcPr>
          <w:p w:rsidR="00284810" w:rsidRPr="00284810" w:rsidRDefault="00284810" w:rsidP="00284810">
            <w:pPr>
              <w:jc w:val="center"/>
              <w:rPr>
                <w:sz w:val="24"/>
                <w:szCs w:val="24"/>
              </w:rPr>
            </w:pPr>
            <w:r w:rsidRPr="00284810">
              <w:rPr>
                <w:sz w:val="24"/>
                <w:szCs w:val="24"/>
              </w:rPr>
              <w:t>1</w:t>
            </w:r>
          </w:p>
        </w:tc>
        <w:tc>
          <w:tcPr>
            <w:tcW w:w="1276" w:type="dxa"/>
          </w:tcPr>
          <w:p w:rsidR="00284810" w:rsidRPr="00284810" w:rsidRDefault="00284810" w:rsidP="00284810">
            <w:pPr>
              <w:jc w:val="center"/>
              <w:rPr>
                <w:sz w:val="24"/>
                <w:szCs w:val="24"/>
              </w:rPr>
            </w:pPr>
            <w:r w:rsidRPr="00284810">
              <w:rPr>
                <w:sz w:val="24"/>
                <w:szCs w:val="24"/>
              </w:rPr>
              <w:t>1</w:t>
            </w:r>
          </w:p>
        </w:tc>
        <w:tc>
          <w:tcPr>
            <w:tcW w:w="1134"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2978" w:type="dxa"/>
            <w:gridSpan w:val="2"/>
          </w:tcPr>
          <w:p w:rsidR="00284810" w:rsidRPr="00284810" w:rsidRDefault="00284810" w:rsidP="00284810">
            <w:pPr>
              <w:rPr>
                <w:sz w:val="24"/>
                <w:szCs w:val="24"/>
              </w:rPr>
            </w:pPr>
            <w:r w:rsidRPr="00284810">
              <w:rPr>
                <w:sz w:val="24"/>
                <w:szCs w:val="24"/>
              </w:rPr>
              <w:t>Итого</w:t>
            </w:r>
          </w:p>
        </w:tc>
        <w:tc>
          <w:tcPr>
            <w:tcW w:w="1134" w:type="dxa"/>
          </w:tcPr>
          <w:p w:rsidR="00284810" w:rsidRPr="00284810" w:rsidRDefault="00284810" w:rsidP="00284810">
            <w:pPr>
              <w:jc w:val="center"/>
              <w:rPr>
                <w:sz w:val="24"/>
                <w:szCs w:val="24"/>
              </w:rPr>
            </w:pPr>
            <w:r w:rsidRPr="00284810">
              <w:rPr>
                <w:sz w:val="24"/>
                <w:szCs w:val="24"/>
              </w:rPr>
              <w:t>34</w:t>
            </w:r>
          </w:p>
        </w:tc>
        <w:tc>
          <w:tcPr>
            <w:tcW w:w="1417" w:type="dxa"/>
          </w:tcPr>
          <w:p w:rsidR="00284810" w:rsidRPr="00284810" w:rsidRDefault="00284810" w:rsidP="00284810">
            <w:pPr>
              <w:jc w:val="center"/>
              <w:rPr>
                <w:sz w:val="24"/>
                <w:szCs w:val="24"/>
              </w:rPr>
            </w:pPr>
            <w:r w:rsidRPr="00284810">
              <w:rPr>
                <w:sz w:val="24"/>
                <w:szCs w:val="24"/>
              </w:rPr>
              <w:t>32</w:t>
            </w:r>
          </w:p>
        </w:tc>
        <w:tc>
          <w:tcPr>
            <w:tcW w:w="1418" w:type="dxa"/>
          </w:tcPr>
          <w:p w:rsidR="00284810" w:rsidRPr="00284810" w:rsidRDefault="00284810" w:rsidP="00284810">
            <w:pPr>
              <w:jc w:val="center"/>
              <w:rPr>
                <w:sz w:val="24"/>
                <w:szCs w:val="24"/>
              </w:rPr>
            </w:pPr>
            <w:r w:rsidRPr="00284810">
              <w:rPr>
                <w:sz w:val="24"/>
                <w:szCs w:val="24"/>
              </w:rPr>
              <w:t>33</w:t>
            </w:r>
          </w:p>
        </w:tc>
        <w:tc>
          <w:tcPr>
            <w:tcW w:w="1275" w:type="dxa"/>
          </w:tcPr>
          <w:p w:rsidR="00284810" w:rsidRPr="00284810" w:rsidRDefault="00284810" w:rsidP="00284810">
            <w:pPr>
              <w:jc w:val="center"/>
              <w:rPr>
                <w:sz w:val="24"/>
                <w:szCs w:val="24"/>
              </w:rPr>
            </w:pPr>
            <w:r w:rsidRPr="00284810">
              <w:rPr>
                <w:sz w:val="24"/>
                <w:szCs w:val="24"/>
              </w:rPr>
              <w:t>33</w:t>
            </w:r>
          </w:p>
        </w:tc>
        <w:tc>
          <w:tcPr>
            <w:tcW w:w="1276" w:type="dxa"/>
          </w:tcPr>
          <w:p w:rsidR="00284810" w:rsidRPr="00284810" w:rsidRDefault="00284810" w:rsidP="00284810">
            <w:pPr>
              <w:jc w:val="center"/>
              <w:rPr>
                <w:sz w:val="24"/>
                <w:szCs w:val="24"/>
              </w:rPr>
            </w:pPr>
            <w:r w:rsidRPr="00284810">
              <w:rPr>
                <w:sz w:val="24"/>
                <w:szCs w:val="24"/>
              </w:rPr>
              <w:t>32</w:t>
            </w:r>
          </w:p>
        </w:tc>
        <w:tc>
          <w:tcPr>
            <w:tcW w:w="1134" w:type="dxa"/>
          </w:tcPr>
          <w:p w:rsidR="00284810" w:rsidRPr="00284810" w:rsidRDefault="00284810" w:rsidP="00284810">
            <w:pPr>
              <w:jc w:val="center"/>
              <w:rPr>
                <w:sz w:val="24"/>
                <w:szCs w:val="24"/>
              </w:rPr>
            </w:pPr>
            <w:r w:rsidRPr="00284810">
              <w:rPr>
                <w:sz w:val="24"/>
                <w:szCs w:val="24"/>
              </w:rPr>
              <w:t>33</w:t>
            </w:r>
          </w:p>
        </w:tc>
      </w:tr>
      <w:tr w:rsidR="00284810" w:rsidRPr="00284810" w:rsidTr="00284810">
        <w:tc>
          <w:tcPr>
            <w:tcW w:w="9498" w:type="dxa"/>
            <w:gridSpan w:val="7"/>
          </w:tcPr>
          <w:p w:rsidR="00284810" w:rsidRPr="00284810" w:rsidRDefault="00284810" w:rsidP="00284810">
            <w:pPr>
              <w:jc w:val="center"/>
              <w:rPr>
                <w:b/>
                <w:sz w:val="24"/>
                <w:szCs w:val="24"/>
              </w:rPr>
            </w:pPr>
            <w:r w:rsidRPr="00284810">
              <w:rPr>
                <w:b/>
                <w:sz w:val="24"/>
                <w:szCs w:val="24"/>
              </w:rPr>
              <w:t>Часть, формируемая участниками образовательных отношений</w:t>
            </w:r>
          </w:p>
        </w:tc>
        <w:tc>
          <w:tcPr>
            <w:tcW w:w="1134" w:type="dxa"/>
          </w:tcPr>
          <w:p w:rsidR="00284810" w:rsidRPr="00284810" w:rsidRDefault="00284810" w:rsidP="00284810">
            <w:pPr>
              <w:jc w:val="center"/>
              <w:rPr>
                <w:b/>
                <w:sz w:val="24"/>
                <w:szCs w:val="24"/>
              </w:rPr>
            </w:pPr>
          </w:p>
        </w:tc>
      </w:tr>
      <w:tr w:rsidR="00284810" w:rsidRPr="00284810" w:rsidTr="00284810">
        <w:tc>
          <w:tcPr>
            <w:tcW w:w="2978" w:type="dxa"/>
            <w:gridSpan w:val="2"/>
          </w:tcPr>
          <w:p w:rsidR="00284810" w:rsidRPr="00284810" w:rsidRDefault="00284810" w:rsidP="00284810">
            <w:pPr>
              <w:rPr>
                <w:sz w:val="24"/>
                <w:szCs w:val="24"/>
              </w:rPr>
            </w:pPr>
            <w:r w:rsidRPr="00284810">
              <w:rPr>
                <w:b/>
                <w:sz w:val="24"/>
                <w:szCs w:val="24"/>
              </w:rPr>
              <w:t>Наименование учебного курса</w:t>
            </w:r>
          </w:p>
        </w:tc>
        <w:tc>
          <w:tcPr>
            <w:tcW w:w="1134" w:type="dxa"/>
          </w:tcPr>
          <w:p w:rsidR="00284810" w:rsidRPr="00284810" w:rsidRDefault="00284810" w:rsidP="00284810">
            <w:pPr>
              <w:rPr>
                <w:sz w:val="24"/>
                <w:szCs w:val="24"/>
              </w:rPr>
            </w:pPr>
          </w:p>
        </w:tc>
        <w:tc>
          <w:tcPr>
            <w:tcW w:w="1417" w:type="dxa"/>
          </w:tcPr>
          <w:p w:rsidR="00284810" w:rsidRPr="00284810" w:rsidRDefault="00284810" w:rsidP="00284810">
            <w:pPr>
              <w:rPr>
                <w:sz w:val="24"/>
                <w:szCs w:val="24"/>
              </w:rPr>
            </w:pPr>
          </w:p>
        </w:tc>
        <w:tc>
          <w:tcPr>
            <w:tcW w:w="1418" w:type="dxa"/>
          </w:tcPr>
          <w:p w:rsidR="00284810" w:rsidRPr="00284810" w:rsidRDefault="00284810" w:rsidP="00284810">
            <w:pPr>
              <w:rPr>
                <w:sz w:val="24"/>
                <w:szCs w:val="24"/>
              </w:rPr>
            </w:pPr>
          </w:p>
        </w:tc>
        <w:tc>
          <w:tcPr>
            <w:tcW w:w="1275" w:type="dxa"/>
          </w:tcPr>
          <w:p w:rsidR="00284810" w:rsidRPr="00284810" w:rsidRDefault="00284810" w:rsidP="00284810">
            <w:pPr>
              <w:rPr>
                <w:sz w:val="24"/>
                <w:szCs w:val="24"/>
              </w:rPr>
            </w:pPr>
          </w:p>
        </w:tc>
        <w:tc>
          <w:tcPr>
            <w:tcW w:w="1276" w:type="dxa"/>
          </w:tcPr>
          <w:p w:rsidR="00284810" w:rsidRPr="00284810" w:rsidRDefault="00284810" w:rsidP="00284810">
            <w:pPr>
              <w:rPr>
                <w:sz w:val="24"/>
                <w:szCs w:val="24"/>
              </w:rPr>
            </w:pPr>
          </w:p>
        </w:tc>
        <w:tc>
          <w:tcPr>
            <w:tcW w:w="1134" w:type="dxa"/>
          </w:tcPr>
          <w:p w:rsidR="00284810" w:rsidRPr="00284810" w:rsidRDefault="00284810" w:rsidP="00284810">
            <w:pPr>
              <w:rPr>
                <w:sz w:val="24"/>
                <w:szCs w:val="24"/>
              </w:rPr>
            </w:pPr>
          </w:p>
        </w:tc>
      </w:tr>
      <w:tr w:rsidR="00284810" w:rsidRPr="00284810" w:rsidTr="00284810">
        <w:tc>
          <w:tcPr>
            <w:tcW w:w="2978" w:type="dxa"/>
            <w:gridSpan w:val="2"/>
          </w:tcPr>
          <w:p w:rsidR="00284810" w:rsidRPr="00284810" w:rsidRDefault="00284810" w:rsidP="00284810">
            <w:pPr>
              <w:rPr>
                <w:sz w:val="24"/>
                <w:szCs w:val="24"/>
              </w:rPr>
            </w:pPr>
            <w:r w:rsidRPr="00284810">
              <w:rPr>
                <w:sz w:val="24"/>
                <w:szCs w:val="24"/>
              </w:rPr>
              <w:t>Черчение</w:t>
            </w:r>
          </w:p>
        </w:tc>
        <w:tc>
          <w:tcPr>
            <w:tcW w:w="1134" w:type="dxa"/>
          </w:tcPr>
          <w:p w:rsidR="00284810" w:rsidRPr="00284810" w:rsidRDefault="00284810" w:rsidP="00284810">
            <w:pPr>
              <w:jc w:val="center"/>
              <w:rPr>
                <w:sz w:val="24"/>
                <w:szCs w:val="24"/>
              </w:rPr>
            </w:pPr>
            <w:r w:rsidRPr="00284810">
              <w:rPr>
                <w:sz w:val="24"/>
                <w:szCs w:val="24"/>
              </w:rPr>
              <w:t>-</w:t>
            </w:r>
          </w:p>
        </w:tc>
        <w:tc>
          <w:tcPr>
            <w:tcW w:w="1417" w:type="dxa"/>
          </w:tcPr>
          <w:p w:rsidR="00284810" w:rsidRPr="00284810" w:rsidRDefault="00284810" w:rsidP="00284810">
            <w:pPr>
              <w:jc w:val="center"/>
              <w:rPr>
                <w:sz w:val="24"/>
                <w:szCs w:val="24"/>
              </w:rPr>
            </w:pPr>
            <w:r w:rsidRPr="00284810">
              <w:rPr>
                <w:sz w:val="24"/>
                <w:szCs w:val="24"/>
              </w:rPr>
              <w:t>1</w:t>
            </w:r>
          </w:p>
        </w:tc>
        <w:tc>
          <w:tcPr>
            <w:tcW w:w="1418" w:type="dxa"/>
          </w:tcPr>
          <w:p w:rsidR="00284810" w:rsidRPr="00284810" w:rsidRDefault="00284810" w:rsidP="00284810">
            <w:pPr>
              <w:jc w:val="center"/>
              <w:rPr>
                <w:sz w:val="24"/>
                <w:szCs w:val="24"/>
              </w:rPr>
            </w:pPr>
            <w:r w:rsidRPr="00284810">
              <w:rPr>
                <w:sz w:val="24"/>
                <w:szCs w:val="24"/>
              </w:rPr>
              <w:t>1</w:t>
            </w:r>
          </w:p>
        </w:tc>
        <w:tc>
          <w:tcPr>
            <w:tcW w:w="1275" w:type="dxa"/>
          </w:tcPr>
          <w:p w:rsidR="00284810" w:rsidRPr="00284810" w:rsidRDefault="00284810" w:rsidP="00284810">
            <w:pPr>
              <w:jc w:val="center"/>
              <w:rPr>
                <w:sz w:val="24"/>
                <w:szCs w:val="24"/>
              </w:rPr>
            </w:pPr>
            <w:r w:rsidRPr="00284810">
              <w:rPr>
                <w:sz w:val="24"/>
                <w:szCs w:val="24"/>
              </w:rPr>
              <w:t>1</w:t>
            </w:r>
          </w:p>
        </w:tc>
        <w:tc>
          <w:tcPr>
            <w:tcW w:w="1276" w:type="dxa"/>
          </w:tcPr>
          <w:p w:rsidR="00284810" w:rsidRPr="00284810" w:rsidRDefault="00284810" w:rsidP="00284810">
            <w:pPr>
              <w:jc w:val="center"/>
              <w:rPr>
                <w:sz w:val="24"/>
                <w:szCs w:val="24"/>
              </w:rPr>
            </w:pPr>
            <w:r w:rsidRPr="00284810">
              <w:rPr>
                <w:sz w:val="24"/>
                <w:szCs w:val="24"/>
              </w:rPr>
              <w:t>1</w:t>
            </w:r>
          </w:p>
        </w:tc>
        <w:tc>
          <w:tcPr>
            <w:tcW w:w="1134"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2978" w:type="dxa"/>
            <w:gridSpan w:val="2"/>
          </w:tcPr>
          <w:p w:rsidR="00284810" w:rsidRPr="00284810" w:rsidRDefault="00284810" w:rsidP="00284810">
            <w:pPr>
              <w:rPr>
                <w:sz w:val="24"/>
                <w:szCs w:val="24"/>
              </w:rPr>
            </w:pPr>
            <w:r w:rsidRPr="00284810">
              <w:rPr>
                <w:sz w:val="24"/>
                <w:szCs w:val="24"/>
              </w:rPr>
              <w:t>Элективный курс «Биохимия»</w:t>
            </w:r>
          </w:p>
        </w:tc>
        <w:tc>
          <w:tcPr>
            <w:tcW w:w="1134" w:type="dxa"/>
          </w:tcPr>
          <w:p w:rsidR="00284810" w:rsidRPr="00284810" w:rsidRDefault="00284810" w:rsidP="00284810">
            <w:pPr>
              <w:jc w:val="center"/>
              <w:rPr>
                <w:sz w:val="24"/>
                <w:szCs w:val="24"/>
              </w:rPr>
            </w:pPr>
            <w:r w:rsidRPr="00284810">
              <w:rPr>
                <w:sz w:val="24"/>
                <w:szCs w:val="24"/>
              </w:rPr>
              <w:t>-</w:t>
            </w:r>
          </w:p>
        </w:tc>
        <w:tc>
          <w:tcPr>
            <w:tcW w:w="1417" w:type="dxa"/>
          </w:tcPr>
          <w:p w:rsidR="00284810" w:rsidRPr="00284810" w:rsidRDefault="00284810" w:rsidP="00284810">
            <w:pPr>
              <w:jc w:val="center"/>
              <w:rPr>
                <w:sz w:val="24"/>
                <w:szCs w:val="24"/>
              </w:rPr>
            </w:pPr>
            <w:r w:rsidRPr="00284810">
              <w:rPr>
                <w:sz w:val="24"/>
                <w:szCs w:val="24"/>
              </w:rPr>
              <w:t>-</w:t>
            </w:r>
          </w:p>
        </w:tc>
        <w:tc>
          <w:tcPr>
            <w:tcW w:w="1418" w:type="dxa"/>
          </w:tcPr>
          <w:p w:rsidR="00284810" w:rsidRPr="00284810" w:rsidRDefault="00284810" w:rsidP="00284810">
            <w:pPr>
              <w:jc w:val="center"/>
              <w:rPr>
                <w:sz w:val="24"/>
                <w:szCs w:val="24"/>
              </w:rPr>
            </w:pPr>
            <w:r w:rsidRPr="00284810">
              <w:rPr>
                <w:sz w:val="24"/>
                <w:szCs w:val="24"/>
              </w:rPr>
              <w:t>-</w:t>
            </w:r>
          </w:p>
        </w:tc>
        <w:tc>
          <w:tcPr>
            <w:tcW w:w="1275" w:type="dxa"/>
          </w:tcPr>
          <w:p w:rsidR="00284810" w:rsidRPr="00284810" w:rsidRDefault="00284810" w:rsidP="00284810">
            <w:pPr>
              <w:jc w:val="center"/>
              <w:rPr>
                <w:sz w:val="24"/>
                <w:szCs w:val="24"/>
              </w:rPr>
            </w:pPr>
            <w:r w:rsidRPr="00284810">
              <w:rPr>
                <w:sz w:val="24"/>
                <w:szCs w:val="24"/>
              </w:rPr>
              <w:t>-</w:t>
            </w:r>
          </w:p>
        </w:tc>
        <w:tc>
          <w:tcPr>
            <w:tcW w:w="1276" w:type="dxa"/>
          </w:tcPr>
          <w:p w:rsidR="00284810" w:rsidRPr="00284810" w:rsidRDefault="00284810" w:rsidP="00284810">
            <w:pPr>
              <w:jc w:val="center"/>
              <w:rPr>
                <w:sz w:val="24"/>
                <w:szCs w:val="24"/>
              </w:rPr>
            </w:pPr>
            <w:r w:rsidRPr="00284810">
              <w:rPr>
                <w:sz w:val="24"/>
                <w:szCs w:val="24"/>
              </w:rPr>
              <w:t>1</w:t>
            </w:r>
          </w:p>
        </w:tc>
        <w:tc>
          <w:tcPr>
            <w:tcW w:w="1134" w:type="dxa"/>
          </w:tcPr>
          <w:p w:rsidR="00284810" w:rsidRPr="00284810" w:rsidRDefault="00284810" w:rsidP="00284810">
            <w:pPr>
              <w:jc w:val="center"/>
              <w:rPr>
                <w:sz w:val="24"/>
                <w:szCs w:val="24"/>
              </w:rPr>
            </w:pPr>
          </w:p>
        </w:tc>
      </w:tr>
      <w:tr w:rsidR="00284810" w:rsidRPr="00284810" w:rsidTr="00284810">
        <w:tc>
          <w:tcPr>
            <w:tcW w:w="2978" w:type="dxa"/>
            <w:gridSpan w:val="2"/>
          </w:tcPr>
          <w:p w:rsidR="00284810" w:rsidRPr="00284810" w:rsidRDefault="00284810" w:rsidP="00284810">
            <w:pPr>
              <w:rPr>
                <w:b/>
                <w:sz w:val="24"/>
                <w:szCs w:val="24"/>
              </w:rPr>
            </w:pPr>
            <w:r w:rsidRPr="00284810">
              <w:rPr>
                <w:b/>
                <w:sz w:val="24"/>
                <w:szCs w:val="24"/>
              </w:rPr>
              <w:lastRenderedPageBreak/>
              <w:t>Итого</w:t>
            </w:r>
          </w:p>
        </w:tc>
        <w:tc>
          <w:tcPr>
            <w:tcW w:w="1134" w:type="dxa"/>
          </w:tcPr>
          <w:p w:rsidR="00284810" w:rsidRPr="00284810" w:rsidRDefault="00284810" w:rsidP="00284810">
            <w:pPr>
              <w:jc w:val="center"/>
              <w:rPr>
                <w:b/>
                <w:sz w:val="24"/>
                <w:szCs w:val="24"/>
              </w:rPr>
            </w:pPr>
            <w:r w:rsidRPr="00284810">
              <w:rPr>
                <w:b/>
                <w:sz w:val="24"/>
                <w:szCs w:val="24"/>
              </w:rPr>
              <w:t>-</w:t>
            </w:r>
          </w:p>
        </w:tc>
        <w:tc>
          <w:tcPr>
            <w:tcW w:w="1417" w:type="dxa"/>
          </w:tcPr>
          <w:p w:rsidR="00284810" w:rsidRPr="00284810" w:rsidRDefault="00284810" w:rsidP="00284810">
            <w:pPr>
              <w:jc w:val="center"/>
              <w:rPr>
                <w:b/>
                <w:sz w:val="24"/>
                <w:szCs w:val="24"/>
              </w:rPr>
            </w:pPr>
            <w:r w:rsidRPr="00284810">
              <w:rPr>
                <w:b/>
                <w:sz w:val="24"/>
                <w:szCs w:val="24"/>
              </w:rPr>
              <w:t>1</w:t>
            </w:r>
          </w:p>
        </w:tc>
        <w:tc>
          <w:tcPr>
            <w:tcW w:w="1418" w:type="dxa"/>
          </w:tcPr>
          <w:p w:rsidR="00284810" w:rsidRPr="00284810" w:rsidRDefault="00284810" w:rsidP="00284810">
            <w:pPr>
              <w:jc w:val="center"/>
              <w:rPr>
                <w:b/>
                <w:sz w:val="24"/>
                <w:szCs w:val="24"/>
              </w:rPr>
            </w:pPr>
            <w:r w:rsidRPr="00284810">
              <w:rPr>
                <w:b/>
                <w:sz w:val="24"/>
                <w:szCs w:val="24"/>
              </w:rPr>
              <w:t>1</w:t>
            </w:r>
          </w:p>
        </w:tc>
        <w:tc>
          <w:tcPr>
            <w:tcW w:w="1275" w:type="dxa"/>
          </w:tcPr>
          <w:p w:rsidR="00284810" w:rsidRPr="00284810" w:rsidRDefault="00284810" w:rsidP="00284810">
            <w:pPr>
              <w:jc w:val="center"/>
              <w:rPr>
                <w:b/>
                <w:sz w:val="24"/>
                <w:szCs w:val="24"/>
              </w:rPr>
            </w:pPr>
            <w:r w:rsidRPr="00284810">
              <w:rPr>
                <w:b/>
                <w:sz w:val="24"/>
                <w:szCs w:val="24"/>
              </w:rPr>
              <w:t>1</w:t>
            </w:r>
          </w:p>
        </w:tc>
        <w:tc>
          <w:tcPr>
            <w:tcW w:w="1276" w:type="dxa"/>
          </w:tcPr>
          <w:p w:rsidR="00284810" w:rsidRPr="00284810" w:rsidRDefault="00284810" w:rsidP="00284810">
            <w:pPr>
              <w:jc w:val="center"/>
              <w:rPr>
                <w:b/>
                <w:sz w:val="24"/>
                <w:szCs w:val="24"/>
              </w:rPr>
            </w:pPr>
            <w:r w:rsidRPr="00284810">
              <w:rPr>
                <w:b/>
                <w:sz w:val="24"/>
                <w:szCs w:val="24"/>
              </w:rPr>
              <w:t>2</w:t>
            </w:r>
          </w:p>
        </w:tc>
        <w:tc>
          <w:tcPr>
            <w:tcW w:w="1134" w:type="dxa"/>
          </w:tcPr>
          <w:p w:rsidR="00284810" w:rsidRPr="00284810" w:rsidRDefault="00284810" w:rsidP="00284810">
            <w:pPr>
              <w:jc w:val="center"/>
              <w:rPr>
                <w:b/>
                <w:sz w:val="24"/>
                <w:szCs w:val="24"/>
              </w:rPr>
            </w:pPr>
            <w:r w:rsidRPr="00284810">
              <w:rPr>
                <w:b/>
                <w:sz w:val="24"/>
                <w:szCs w:val="24"/>
              </w:rPr>
              <w:t>-</w:t>
            </w:r>
          </w:p>
        </w:tc>
      </w:tr>
      <w:tr w:rsidR="00284810" w:rsidRPr="00284810" w:rsidTr="00284810">
        <w:tc>
          <w:tcPr>
            <w:tcW w:w="2978" w:type="dxa"/>
            <w:gridSpan w:val="2"/>
          </w:tcPr>
          <w:p w:rsidR="00284810" w:rsidRPr="00284810" w:rsidRDefault="00284810" w:rsidP="00284810">
            <w:pPr>
              <w:rPr>
                <w:b/>
                <w:sz w:val="24"/>
                <w:szCs w:val="24"/>
              </w:rPr>
            </w:pPr>
            <w:r w:rsidRPr="00284810">
              <w:rPr>
                <w:b/>
                <w:sz w:val="24"/>
                <w:szCs w:val="24"/>
              </w:rPr>
              <w:t>ИТОГО недельная нагрузка</w:t>
            </w:r>
          </w:p>
        </w:tc>
        <w:tc>
          <w:tcPr>
            <w:tcW w:w="1134" w:type="dxa"/>
          </w:tcPr>
          <w:p w:rsidR="00284810" w:rsidRPr="00284810" w:rsidRDefault="00284810" w:rsidP="00284810">
            <w:pPr>
              <w:jc w:val="center"/>
              <w:rPr>
                <w:b/>
                <w:sz w:val="24"/>
                <w:szCs w:val="24"/>
              </w:rPr>
            </w:pPr>
            <w:r w:rsidRPr="00284810">
              <w:rPr>
                <w:b/>
                <w:sz w:val="24"/>
                <w:szCs w:val="24"/>
              </w:rPr>
              <w:t>34</w:t>
            </w:r>
          </w:p>
        </w:tc>
        <w:tc>
          <w:tcPr>
            <w:tcW w:w="1417" w:type="dxa"/>
          </w:tcPr>
          <w:p w:rsidR="00284810" w:rsidRPr="00284810" w:rsidRDefault="00284810" w:rsidP="00284810">
            <w:pPr>
              <w:jc w:val="center"/>
              <w:rPr>
                <w:b/>
                <w:sz w:val="24"/>
                <w:szCs w:val="24"/>
              </w:rPr>
            </w:pPr>
            <w:r w:rsidRPr="00284810">
              <w:rPr>
                <w:b/>
                <w:sz w:val="24"/>
                <w:szCs w:val="24"/>
              </w:rPr>
              <w:t>33</w:t>
            </w:r>
          </w:p>
        </w:tc>
        <w:tc>
          <w:tcPr>
            <w:tcW w:w="1418" w:type="dxa"/>
          </w:tcPr>
          <w:p w:rsidR="00284810" w:rsidRPr="00284810" w:rsidRDefault="00284810" w:rsidP="00284810">
            <w:pPr>
              <w:jc w:val="center"/>
              <w:rPr>
                <w:b/>
                <w:sz w:val="24"/>
                <w:szCs w:val="24"/>
              </w:rPr>
            </w:pPr>
            <w:r w:rsidRPr="00284810">
              <w:rPr>
                <w:b/>
                <w:sz w:val="24"/>
                <w:szCs w:val="24"/>
              </w:rPr>
              <w:t>34</w:t>
            </w:r>
          </w:p>
        </w:tc>
        <w:tc>
          <w:tcPr>
            <w:tcW w:w="1275" w:type="dxa"/>
          </w:tcPr>
          <w:p w:rsidR="00284810" w:rsidRPr="00284810" w:rsidRDefault="00284810" w:rsidP="00284810">
            <w:pPr>
              <w:jc w:val="center"/>
              <w:rPr>
                <w:b/>
                <w:sz w:val="24"/>
                <w:szCs w:val="24"/>
              </w:rPr>
            </w:pPr>
            <w:r w:rsidRPr="00284810">
              <w:rPr>
                <w:b/>
                <w:sz w:val="24"/>
                <w:szCs w:val="24"/>
              </w:rPr>
              <w:t>34</w:t>
            </w:r>
          </w:p>
        </w:tc>
        <w:tc>
          <w:tcPr>
            <w:tcW w:w="1276" w:type="dxa"/>
          </w:tcPr>
          <w:p w:rsidR="00284810" w:rsidRPr="00284810" w:rsidRDefault="00284810" w:rsidP="00284810">
            <w:pPr>
              <w:jc w:val="center"/>
              <w:rPr>
                <w:b/>
                <w:sz w:val="24"/>
                <w:szCs w:val="24"/>
              </w:rPr>
            </w:pPr>
            <w:r w:rsidRPr="00284810">
              <w:rPr>
                <w:b/>
                <w:sz w:val="24"/>
                <w:szCs w:val="24"/>
              </w:rPr>
              <w:t>34</w:t>
            </w:r>
          </w:p>
        </w:tc>
        <w:tc>
          <w:tcPr>
            <w:tcW w:w="1134" w:type="dxa"/>
          </w:tcPr>
          <w:p w:rsidR="00284810" w:rsidRPr="00284810" w:rsidRDefault="00284810" w:rsidP="00284810">
            <w:pPr>
              <w:jc w:val="center"/>
              <w:rPr>
                <w:b/>
                <w:sz w:val="24"/>
                <w:szCs w:val="24"/>
              </w:rPr>
            </w:pPr>
            <w:r w:rsidRPr="00284810">
              <w:rPr>
                <w:b/>
                <w:sz w:val="24"/>
                <w:szCs w:val="24"/>
              </w:rPr>
              <w:t>34</w:t>
            </w:r>
          </w:p>
        </w:tc>
      </w:tr>
    </w:tbl>
    <w:p w:rsidR="00284810" w:rsidRPr="00284810" w:rsidRDefault="00284810" w:rsidP="00284810">
      <w:pPr>
        <w:rPr>
          <w:b/>
          <w:sz w:val="24"/>
          <w:szCs w:val="24"/>
        </w:rPr>
      </w:pPr>
    </w:p>
    <w:p w:rsidR="00284810" w:rsidRPr="00284810" w:rsidRDefault="00284810" w:rsidP="00284810">
      <w:pPr>
        <w:jc w:val="right"/>
        <w:rPr>
          <w:sz w:val="24"/>
          <w:szCs w:val="24"/>
        </w:rPr>
      </w:pPr>
    </w:p>
    <w:p w:rsidR="00284810" w:rsidRPr="00284810" w:rsidRDefault="00284810" w:rsidP="00284810">
      <w:pPr>
        <w:jc w:val="right"/>
        <w:rPr>
          <w:sz w:val="24"/>
          <w:szCs w:val="24"/>
        </w:rPr>
      </w:pPr>
      <w:r w:rsidRPr="00284810">
        <w:rPr>
          <w:sz w:val="24"/>
          <w:szCs w:val="24"/>
        </w:rPr>
        <w:t>Приложение 2</w:t>
      </w:r>
    </w:p>
    <w:p w:rsidR="00284810" w:rsidRPr="00284810" w:rsidRDefault="00284810" w:rsidP="00284810">
      <w:pPr>
        <w:jc w:val="right"/>
        <w:rPr>
          <w:sz w:val="24"/>
          <w:szCs w:val="24"/>
        </w:rPr>
      </w:pPr>
    </w:p>
    <w:p w:rsidR="00284810" w:rsidRPr="00284810" w:rsidRDefault="00284810" w:rsidP="00284810">
      <w:pPr>
        <w:ind w:firstLine="567"/>
        <w:jc w:val="center"/>
        <w:rPr>
          <w:b/>
          <w:sz w:val="24"/>
          <w:szCs w:val="24"/>
        </w:rPr>
      </w:pPr>
      <w:r w:rsidRPr="00284810">
        <w:rPr>
          <w:b/>
          <w:sz w:val="24"/>
          <w:szCs w:val="24"/>
        </w:rPr>
        <w:t>УЧЕБНЫЙ ПЛАН СРЕДНЕГО ОБЩЕГО ОБРАЗОВАНИЯ (11 КЛАСС)</w:t>
      </w:r>
    </w:p>
    <w:p w:rsidR="00284810" w:rsidRPr="00284810" w:rsidRDefault="00284810" w:rsidP="00284810">
      <w:pPr>
        <w:ind w:firstLine="567"/>
        <w:jc w:val="center"/>
        <w:rPr>
          <w:b/>
          <w:sz w:val="24"/>
          <w:szCs w:val="24"/>
        </w:rPr>
      </w:pPr>
    </w:p>
    <w:tbl>
      <w:tblPr>
        <w:tblStyle w:val="12"/>
        <w:tblW w:w="10206" w:type="dxa"/>
        <w:tblInd w:w="108" w:type="dxa"/>
        <w:tblLayout w:type="fixed"/>
        <w:tblLook w:val="04A0" w:firstRow="1" w:lastRow="0" w:firstColumn="1" w:lastColumn="0" w:noHBand="0" w:noVBand="1"/>
      </w:tblPr>
      <w:tblGrid>
        <w:gridCol w:w="1418"/>
        <w:gridCol w:w="1843"/>
        <w:gridCol w:w="1843"/>
        <w:gridCol w:w="1842"/>
        <w:gridCol w:w="1701"/>
        <w:gridCol w:w="1559"/>
      </w:tblGrid>
      <w:tr w:rsidR="00284810" w:rsidRPr="00284810" w:rsidTr="00284810">
        <w:tc>
          <w:tcPr>
            <w:tcW w:w="1418" w:type="dxa"/>
            <w:vMerge w:val="restart"/>
          </w:tcPr>
          <w:p w:rsidR="00284810" w:rsidRPr="00284810" w:rsidRDefault="00284810" w:rsidP="00284810">
            <w:pPr>
              <w:rPr>
                <w:sz w:val="24"/>
                <w:szCs w:val="24"/>
              </w:rPr>
            </w:pPr>
            <w:r w:rsidRPr="00284810">
              <w:rPr>
                <w:b/>
                <w:sz w:val="24"/>
                <w:szCs w:val="24"/>
              </w:rPr>
              <w:t>Предметная область</w:t>
            </w:r>
          </w:p>
        </w:tc>
        <w:tc>
          <w:tcPr>
            <w:tcW w:w="1843" w:type="dxa"/>
            <w:vMerge w:val="restart"/>
          </w:tcPr>
          <w:p w:rsidR="00284810" w:rsidRPr="00284810" w:rsidRDefault="00284810" w:rsidP="00284810">
            <w:pPr>
              <w:rPr>
                <w:sz w:val="24"/>
                <w:szCs w:val="24"/>
              </w:rPr>
            </w:pPr>
            <w:r w:rsidRPr="00284810">
              <w:rPr>
                <w:b/>
                <w:sz w:val="24"/>
                <w:szCs w:val="24"/>
              </w:rPr>
              <w:t>Учебный предмет/курс</w:t>
            </w:r>
          </w:p>
        </w:tc>
        <w:tc>
          <w:tcPr>
            <w:tcW w:w="6945" w:type="dxa"/>
            <w:gridSpan w:val="4"/>
          </w:tcPr>
          <w:p w:rsidR="00284810" w:rsidRPr="00284810" w:rsidRDefault="00284810" w:rsidP="00284810">
            <w:pPr>
              <w:jc w:val="center"/>
              <w:rPr>
                <w:b/>
                <w:sz w:val="24"/>
                <w:szCs w:val="24"/>
              </w:rPr>
            </w:pPr>
            <w:r w:rsidRPr="00284810">
              <w:rPr>
                <w:b/>
                <w:sz w:val="24"/>
                <w:szCs w:val="24"/>
              </w:rPr>
              <w:t>Количество часов в неделю</w:t>
            </w:r>
          </w:p>
        </w:tc>
      </w:tr>
      <w:tr w:rsidR="00284810" w:rsidRPr="00284810" w:rsidTr="00284810">
        <w:tc>
          <w:tcPr>
            <w:tcW w:w="1418" w:type="dxa"/>
            <w:vMerge/>
          </w:tcPr>
          <w:p w:rsidR="00284810" w:rsidRPr="00284810" w:rsidRDefault="00284810" w:rsidP="00284810">
            <w:pPr>
              <w:rPr>
                <w:sz w:val="24"/>
                <w:szCs w:val="24"/>
              </w:rPr>
            </w:pPr>
          </w:p>
        </w:tc>
        <w:tc>
          <w:tcPr>
            <w:tcW w:w="1843" w:type="dxa"/>
            <w:vMerge/>
          </w:tcPr>
          <w:p w:rsidR="00284810" w:rsidRPr="00284810" w:rsidRDefault="00284810" w:rsidP="00284810">
            <w:pPr>
              <w:rPr>
                <w:sz w:val="24"/>
                <w:szCs w:val="24"/>
              </w:rPr>
            </w:pPr>
          </w:p>
        </w:tc>
        <w:tc>
          <w:tcPr>
            <w:tcW w:w="1843" w:type="dxa"/>
          </w:tcPr>
          <w:p w:rsidR="00284810" w:rsidRPr="00284810" w:rsidRDefault="00284810" w:rsidP="00284810">
            <w:pPr>
              <w:jc w:val="center"/>
              <w:rPr>
                <w:sz w:val="24"/>
                <w:szCs w:val="24"/>
              </w:rPr>
            </w:pPr>
            <w:r w:rsidRPr="00284810">
              <w:rPr>
                <w:b/>
                <w:sz w:val="24"/>
                <w:szCs w:val="24"/>
              </w:rPr>
              <w:t>информационно-технологический профиль</w:t>
            </w:r>
          </w:p>
        </w:tc>
        <w:tc>
          <w:tcPr>
            <w:tcW w:w="1842" w:type="dxa"/>
          </w:tcPr>
          <w:p w:rsidR="00284810" w:rsidRPr="00284810" w:rsidRDefault="00284810" w:rsidP="00284810">
            <w:pPr>
              <w:jc w:val="center"/>
              <w:rPr>
                <w:b/>
                <w:sz w:val="24"/>
                <w:szCs w:val="24"/>
              </w:rPr>
            </w:pPr>
            <w:r w:rsidRPr="00284810">
              <w:rPr>
                <w:b/>
                <w:sz w:val="24"/>
                <w:szCs w:val="24"/>
              </w:rPr>
              <w:t>гуманитарный профиль</w:t>
            </w:r>
          </w:p>
        </w:tc>
        <w:tc>
          <w:tcPr>
            <w:tcW w:w="1701" w:type="dxa"/>
          </w:tcPr>
          <w:p w:rsidR="00284810" w:rsidRPr="00284810" w:rsidRDefault="00284810" w:rsidP="00284810">
            <w:pPr>
              <w:jc w:val="center"/>
              <w:rPr>
                <w:b/>
                <w:sz w:val="24"/>
                <w:szCs w:val="24"/>
              </w:rPr>
            </w:pPr>
            <w:r w:rsidRPr="00284810">
              <w:rPr>
                <w:b/>
                <w:sz w:val="24"/>
                <w:szCs w:val="24"/>
              </w:rPr>
              <w:t xml:space="preserve">универсальный профиль </w:t>
            </w:r>
          </w:p>
        </w:tc>
        <w:tc>
          <w:tcPr>
            <w:tcW w:w="1559" w:type="dxa"/>
          </w:tcPr>
          <w:p w:rsidR="00284810" w:rsidRPr="00284810" w:rsidRDefault="00284810" w:rsidP="00284810">
            <w:pPr>
              <w:jc w:val="center"/>
              <w:rPr>
                <w:b/>
                <w:sz w:val="24"/>
                <w:szCs w:val="24"/>
              </w:rPr>
            </w:pPr>
            <w:r w:rsidRPr="00284810">
              <w:rPr>
                <w:b/>
                <w:sz w:val="24"/>
                <w:szCs w:val="24"/>
              </w:rPr>
              <w:t>естественно-научный</w:t>
            </w:r>
          </w:p>
        </w:tc>
      </w:tr>
      <w:tr w:rsidR="00284810" w:rsidRPr="00284810" w:rsidTr="00284810">
        <w:tc>
          <w:tcPr>
            <w:tcW w:w="10206" w:type="dxa"/>
            <w:gridSpan w:val="6"/>
          </w:tcPr>
          <w:p w:rsidR="00284810" w:rsidRPr="00284810" w:rsidRDefault="00284810" w:rsidP="00284810">
            <w:pPr>
              <w:jc w:val="center"/>
              <w:rPr>
                <w:b/>
                <w:sz w:val="24"/>
                <w:szCs w:val="24"/>
              </w:rPr>
            </w:pPr>
            <w:r w:rsidRPr="00284810">
              <w:rPr>
                <w:b/>
                <w:sz w:val="24"/>
                <w:szCs w:val="24"/>
              </w:rPr>
              <w:t>Обязательная часть</w:t>
            </w:r>
          </w:p>
        </w:tc>
      </w:tr>
      <w:tr w:rsidR="00284810" w:rsidRPr="00284810" w:rsidTr="00284810">
        <w:tc>
          <w:tcPr>
            <w:tcW w:w="1418" w:type="dxa"/>
            <w:vMerge w:val="restart"/>
          </w:tcPr>
          <w:p w:rsidR="00284810" w:rsidRPr="00284810" w:rsidRDefault="00284810" w:rsidP="00284810">
            <w:pPr>
              <w:rPr>
                <w:sz w:val="24"/>
                <w:szCs w:val="24"/>
              </w:rPr>
            </w:pPr>
            <w:r w:rsidRPr="00284810">
              <w:rPr>
                <w:sz w:val="24"/>
                <w:szCs w:val="24"/>
              </w:rPr>
              <w:t>Русский язык и литература</w:t>
            </w:r>
          </w:p>
        </w:tc>
        <w:tc>
          <w:tcPr>
            <w:tcW w:w="1843" w:type="dxa"/>
          </w:tcPr>
          <w:p w:rsidR="00284810" w:rsidRPr="00284810" w:rsidRDefault="00284810" w:rsidP="00284810">
            <w:pPr>
              <w:rPr>
                <w:sz w:val="24"/>
                <w:szCs w:val="24"/>
              </w:rPr>
            </w:pPr>
            <w:r w:rsidRPr="00284810">
              <w:rPr>
                <w:sz w:val="24"/>
                <w:szCs w:val="24"/>
              </w:rPr>
              <w:t>Русский язык</w:t>
            </w:r>
          </w:p>
        </w:tc>
        <w:tc>
          <w:tcPr>
            <w:tcW w:w="1843" w:type="dxa"/>
          </w:tcPr>
          <w:p w:rsidR="00284810" w:rsidRPr="00284810" w:rsidRDefault="00284810" w:rsidP="00284810">
            <w:pPr>
              <w:jc w:val="center"/>
              <w:rPr>
                <w:sz w:val="24"/>
                <w:szCs w:val="24"/>
              </w:rPr>
            </w:pPr>
            <w:r w:rsidRPr="00284810">
              <w:rPr>
                <w:sz w:val="24"/>
                <w:szCs w:val="24"/>
              </w:rPr>
              <w:t>2</w:t>
            </w:r>
          </w:p>
        </w:tc>
        <w:tc>
          <w:tcPr>
            <w:tcW w:w="1842" w:type="dxa"/>
          </w:tcPr>
          <w:p w:rsidR="00284810" w:rsidRPr="00284810" w:rsidRDefault="00284810" w:rsidP="00284810">
            <w:pPr>
              <w:jc w:val="center"/>
              <w:rPr>
                <w:sz w:val="24"/>
                <w:szCs w:val="24"/>
              </w:rPr>
            </w:pPr>
            <w:r w:rsidRPr="00284810">
              <w:rPr>
                <w:sz w:val="24"/>
                <w:szCs w:val="24"/>
              </w:rPr>
              <w:t>2</w:t>
            </w:r>
          </w:p>
        </w:tc>
        <w:tc>
          <w:tcPr>
            <w:tcW w:w="1701" w:type="dxa"/>
          </w:tcPr>
          <w:p w:rsidR="00284810" w:rsidRPr="00284810" w:rsidRDefault="00284810" w:rsidP="00284810">
            <w:pPr>
              <w:jc w:val="center"/>
              <w:rPr>
                <w:sz w:val="24"/>
                <w:szCs w:val="24"/>
              </w:rPr>
            </w:pPr>
            <w:r w:rsidRPr="00284810">
              <w:rPr>
                <w:sz w:val="24"/>
                <w:szCs w:val="24"/>
              </w:rPr>
              <w:t>2</w:t>
            </w:r>
          </w:p>
        </w:tc>
        <w:tc>
          <w:tcPr>
            <w:tcW w:w="1559" w:type="dxa"/>
          </w:tcPr>
          <w:p w:rsidR="00284810" w:rsidRPr="00284810" w:rsidRDefault="00284810" w:rsidP="00284810">
            <w:pPr>
              <w:jc w:val="center"/>
              <w:rPr>
                <w:sz w:val="24"/>
                <w:szCs w:val="24"/>
              </w:rPr>
            </w:pPr>
            <w:r w:rsidRPr="00284810">
              <w:rPr>
                <w:sz w:val="24"/>
                <w:szCs w:val="24"/>
              </w:rPr>
              <w:t>2</w:t>
            </w:r>
          </w:p>
        </w:tc>
      </w:tr>
      <w:tr w:rsidR="00284810" w:rsidRPr="00284810" w:rsidTr="00284810">
        <w:tc>
          <w:tcPr>
            <w:tcW w:w="1418" w:type="dxa"/>
            <w:vMerge/>
          </w:tcPr>
          <w:p w:rsidR="00284810" w:rsidRPr="00284810" w:rsidRDefault="00284810" w:rsidP="00284810">
            <w:pPr>
              <w:rPr>
                <w:sz w:val="24"/>
                <w:szCs w:val="24"/>
              </w:rPr>
            </w:pPr>
          </w:p>
        </w:tc>
        <w:tc>
          <w:tcPr>
            <w:tcW w:w="1843" w:type="dxa"/>
          </w:tcPr>
          <w:p w:rsidR="00284810" w:rsidRPr="00284810" w:rsidRDefault="00284810" w:rsidP="00284810">
            <w:pPr>
              <w:rPr>
                <w:sz w:val="24"/>
                <w:szCs w:val="24"/>
              </w:rPr>
            </w:pPr>
            <w:r w:rsidRPr="00284810">
              <w:rPr>
                <w:sz w:val="24"/>
                <w:szCs w:val="24"/>
              </w:rPr>
              <w:t xml:space="preserve">Литература </w:t>
            </w:r>
          </w:p>
        </w:tc>
        <w:tc>
          <w:tcPr>
            <w:tcW w:w="1843" w:type="dxa"/>
          </w:tcPr>
          <w:p w:rsidR="00284810" w:rsidRPr="00284810" w:rsidRDefault="00284810" w:rsidP="00284810">
            <w:pPr>
              <w:jc w:val="center"/>
              <w:rPr>
                <w:sz w:val="24"/>
                <w:szCs w:val="24"/>
              </w:rPr>
            </w:pPr>
            <w:r w:rsidRPr="00284810">
              <w:rPr>
                <w:sz w:val="24"/>
                <w:szCs w:val="24"/>
              </w:rPr>
              <w:t>3</w:t>
            </w:r>
          </w:p>
        </w:tc>
        <w:tc>
          <w:tcPr>
            <w:tcW w:w="1842" w:type="dxa"/>
          </w:tcPr>
          <w:p w:rsidR="00284810" w:rsidRPr="00284810" w:rsidRDefault="00284810" w:rsidP="00284810">
            <w:pPr>
              <w:jc w:val="center"/>
              <w:rPr>
                <w:sz w:val="24"/>
                <w:szCs w:val="24"/>
              </w:rPr>
            </w:pPr>
            <w:r w:rsidRPr="00284810">
              <w:rPr>
                <w:sz w:val="24"/>
                <w:szCs w:val="24"/>
              </w:rPr>
              <w:t>3</w:t>
            </w:r>
          </w:p>
        </w:tc>
        <w:tc>
          <w:tcPr>
            <w:tcW w:w="1701" w:type="dxa"/>
          </w:tcPr>
          <w:p w:rsidR="00284810" w:rsidRPr="00284810" w:rsidRDefault="00284810" w:rsidP="00284810">
            <w:pPr>
              <w:jc w:val="center"/>
              <w:rPr>
                <w:sz w:val="24"/>
                <w:szCs w:val="24"/>
              </w:rPr>
            </w:pPr>
            <w:r w:rsidRPr="00284810">
              <w:rPr>
                <w:sz w:val="24"/>
                <w:szCs w:val="24"/>
              </w:rPr>
              <w:t>5 (У)</w:t>
            </w:r>
          </w:p>
        </w:tc>
        <w:tc>
          <w:tcPr>
            <w:tcW w:w="1559" w:type="dxa"/>
          </w:tcPr>
          <w:p w:rsidR="00284810" w:rsidRPr="00284810" w:rsidRDefault="00284810" w:rsidP="00284810">
            <w:pPr>
              <w:jc w:val="center"/>
              <w:rPr>
                <w:sz w:val="24"/>
                <w:szCs w:val="24"/>
              </w:rPr>
            </w:pPr>
            <w:r w:rsidRPr="00284810">
              <w:rPr>
                <w:sz w:val="24"/>
                <w:szCs w:val="24"/>
              </w:rPr>
              <w:t>3</w:t>
            </w:r>
          </w:p>
        </w:tc>
      </w:tr>
      <w:tr w:rsidR="00284810" w:rsidRPr="00284810" w:rsidTr="00284810">
        <w:tc>
          <w:tcPr>
            <w:tcW w:w="1418" w:type="dxa"/>
            <w:vMerge w:val="restart"/>
          </w:tcPr>
          <w:p w:rsidR="00284810" w:rsidRPr="00284810" w:rsidRDefault="00284810" w:rsidP="00284810">
            <w:pPr>
              <w:rPr>
                <w:sz w:val="24"/>
                <w:szCs w:val="24"/>
              </w:rPr>
            </w:pPr>
            <w:r w:rsidRPr="00284810">
              <w:rPr>
                <w:sz w:val="24"/>
                <w:szCs w:val="24"/>
              </w:rPr>
              <w:t>Русский язык и родная литература</w:t>
            </w:r>
          </w:p>
        </w:tc>
        <w:tc>
          <w:tcPr>
            <w:tcW w:w="1843" w:type="dxa"/>
          </w:tcPr>
          <w:p w:rsidR="00284810" w:rsidRPr="00284810" w:rsidRDefault="00284810" w:rsidP="00284810">
            <w:pPr>
              <w:rPr>
                <w:sz w:val="24"/>
                <w:szCs w:val="24"/>
              </w:rPr>
            </w:pPr>
            <w:r w:rsidRPr="00284810">
              <w:rPr>
                <w:sz w:val="24"/>
                <w:szCs w:val="24"/>
              </w:rPr>
              <w:t>Родной язык</w:t>
            </w:r>
          </w:p>
        </w:tc>
        <w:tc>
          <w:tcPr>
            <w:tcW w:w="1843" w:type="dxa"/>
          </w:tcPr>
          <w:p w:rsidR="00284810" w:rsidRPr="00284810" w:rsidRDefault="00284810" w:rsidP="00284810">
            <w:pPr>
              <w:jc w:val="center"/>
              <w:rPr>
                <w:sz w:val="24"/>
                <w:szCs w:val="24"/>
              </w:rPr>
            </w:pPr>
            <w:r w:rsidRPr="00284810">
              <w:rPr>
                <w:sz w:val="24"/>
                <w:szCs w:val="24"/>
              </w:rPr>
              <w:t>0.5</w:t>
            </w:r>
          </w:p>
        </w:tc>
        <w:tc>
          <w:tcPr>
            <w:tcW w:w="1842" w:type="dxa"/>
          </w:tcPr>
          <w:p w:rsidR="00284810" w:rsidRPr="00284810" w:rsidRDefault="00284810" w:rsidP="00284810">
            <w:pPr>
              <w:jc w:val="center"/>
              <w:rPr>
                <w:sz w:val="24"/>
                <w:szCs w:val="24"/>
              </w:rPr>
            </w:pPr>
            <w:r w:rsidRPr="00284810">
              <w:rPr>
                <w:sz w:val="24"/>
                <w:szCs w:val="24"/>
              </w:rPr>
              <w:t>0.5</w:t>
            </w:r>
          </w:p>
        </w:tc>
        <w:tc>
          <w:tcPr>
            <w:tcW w:w="1701" w:type="dxa"/>
          </w:tcPr>
          <w:p w:rsidR="00284810" w:rsidRPr="00284810" w:rsidRDefault="00284810" w:rsidP="00284810">
            <w:pPr>
              <w:jc w:val="center"/>
              <w:rPr>
                <w:sz w:val="24"/>
                <w:szCs w:val="24"/>
              </w:rPr>
            </w:pPr>
            <w:r w:rsidRPr="00284810">
              <w:rPr>
                <w:sz w:val="24"/>
                <w:szCs w:val="24"/>
              </w:rPr>
              <w:t>0.5</w:t>
            </w:r>
          </w:p>
        </w:tc>
        <w:tc>
          <w:tcPr>
            <w:tcW w:w="1559" w:type="dxa"/>
          </w:tcPr>
          <w:p w:rsidR="00284810" w:rsidRPr="00284810" w:rsidRDefault="00284810" w:rsidP="00284810">
            <w:pPr>
              <w:jc w:val="center"/>
              <w:rPr>
                <w:sz w:val="24"/>
                <w:szCs w:val="24"/>
              </w:rPr>
            </w:pPr>
            <w:r w:rsidRPr="00284810">
              <w:rPr>
                <w:sz w:val="24"/>
                <w:szCs w:val="24"/>
              </w:rPr>
              <w:t>0.5</w:t>
            </w:r>
          </w:p>
        </w:tc>
      </w:tr>
      <w:tr w:rsidR="00284810" w:rsidRPr="00284810" w:rsidTr="00284810">
        <w:tc>
          <w:tcPr>
            <w:tcW w:w="1418" w:type="dxa"/>
            <w:vMerge/>
          </w:tcPr>
          <w:p w:rsidR="00284810" w:rsidRPr="00284810" w:rsidRDefault="00284810" w:rsidP="00284810">
            <w:pPr>
              <w:rPr>
                <w:sz w:val="24"/>
                <w:szCs w:val="24"/>
              </w:rPr>
            </w:pPr>
          </w:p>
        </w:tc>
        <w:tc>
          <w:tcPr>
            <w:tcW w:w="1843" w:type="dxa"/>
          </w:tcPr>
          <w:p w:rsidR="00284810" w:rsidRPr="00284810" w:rsidRDefault="00284810" w:rsidP="00284810">
            <w:pPr>
              <w:rPr>
                <w:sz w:val="24"/>
                <w:szCs w:val="24"/>
              </w:rPr>
            </w:pPr>
            <w:r w:rsidRPr="00284810">
              <w:rPr>
                <w:sz w:val="24"/>
                <w:szCs w:val="24"/>
              </w:rPr>
              <w:t>Родная литература</w:t>
            </w:r>
          </w:p>
        </w:tc>
        <w:tc>
          <w:tcPr>
            <w:tcW w:w="1843" w:type="dxa"/>
          </w:tcPr>
          <w:p w:rsidR="00284810" w:rsidRPr="00284810" w:rsidRDefault="00284810" w:rsidP="00284810">
            <w:pPr>
              <w:jc w:val="center"/>
              <w:rPr>
                <w:sz w:val="24"/>
                <w:szCs w:val="24"/>
              </w:rPr>
            </w:pPr>
            <w:r w:rsidRPr="00284810">
              <w:rPr>
                <w:sz w:val="24"/>
                <w:szCs w:val="24"/>
              </w:rPr>
              <w:t>0.5</w:t>
            </w:r>
          </w:p>
        </w:tc>
        <w:tc>
          <w:tcPr>
            <w:tcW w:w="1842" w:type="dxa"/>
          </w:tcPr>
          <w:p w:rsidR="00284810" w:rsidRPr="00284810" w:rsidRDefault="00284810" w:rsidP="00284810">
            <w:pPr>
              <w:jc w:val="center"/>
              <w:rPr>
                <w:sz w:val="24"/>
                <w:szCs w:val="24"/>
              </w:rPr>
            </w:pPr>
            <w:r w:rsidRPr="00284810">
              <w:rPr>
                <w:sz w:val="24"/>
                <w:szCs w:val="24"/>
              </w:rPr>
              <w:t>0.5</w:t>
            </w:r>
          </w:p>
        </w:tc>
        <w:tc>
          <w:tcPr>
            <w:tcW w:w="1701" w:type="dxa"/>
          </w:tcPr>
          <w:p w:rsidR="00284810" w:rsidRPr="00284810" w:rsidRDefault="00284810" w:rsidP="00284810">
            <w:pPr>
              <w:jc w:val="center"/>
              <w:rPr>
                <w:sz w:val="24"/>
                <w:szCs w:val="24"/>
              </w:rPr>
            </w:pPr>
            <w:r w:rsidRPr="00284810">
              <w:rPr>
                <w:sz w:val="24"/>
                <w:szCs w:val="24"/>
              </w:rPr>
              <w:t>0.5</w:t>
            </w:r>
          </w:p>
        </w:tc>
        <w:tc>
          <w:tcPr>
            <w:tcW w:w="1559" w:type="dxa"/>
          </w:tcPr>
          <w:p w:rsidR="00284810" w:rsidRPr="00284810" w:rsidRDefault="00284810" w:rsidP="00284810">
            <w:pPr>
              <w:jc w:val="center"/>
              <w:rPr>
                <w:sz w:val="24"/>
                <w:szCs w:val="24"/>
              </w:rPr>
            </w:pPr>
            <w:r w:rsidRPr="00284810">
              <w:rPr>
                <w:sz w:val="24"/>
                <w:szCs w:val="24"/>
              </w:rPr>
              <w:t>0.5</w:t>
            </w:r>
          </w:p>
        </w:tc>
      </w:tr>
      <w:tr w:rsidR="00284810" w:rsidRPr="00284810" w:rsidTr="00284810">
        <w:tc>
          <w:tcPr>
            <w:tcW w:w="1418" w:type="dxa"/>
          </w:tcPr>
          <w:p w:rsidR="00284810" w:rsidRPr="00284810" w:rsidRDefault="00284810" w:rsidP="00284810">
            <w:pPr>
              <w:rPr>
                <w:sz w:val="24"/>
                <w:szCs w:val="24"/>
              </w:rPr>
            </w:pPr>
            <w:r w:rsidRPr="00284810">
              <w:rPr>
                <w:sz w:val="24"/>
                <w:szCs w:val="24"/>
              </w:rPr>
              <w:t>Иностранные языки</w:t>
            </w:r>
          </w:p>
        </w:tc>
        <w:tc>
          <w:tcPr>
            <w:tcW w:w="1843" w:type="dxa"/>
          </w:tcPr>
          <w:p w:rsidR="00284810" w:rsidRPr="00284810" w:rsidRDefault="00284810" w:rsidP="00284810">
            <w:pPr>
              <w:rPr>
                <w:sz w:val="24"/>
                <w:szCs w:val="24"/>
              </w:rPr>
            </w:pPr>
            <w:r w:rsidRPr="00284810">
              <w:rPr>
                <w:sz w:val="24"/>
                <w:szCs w:val="24"/>
              </w:rPr>
              <w:t>Иностранный язык</w:t>
            </w:r>
          </w:p>
        </w:tc>
        <w:tc>
          <w:tcPr>
            <w:tcW w:w="1843" w:type="dxa"/>
          </w:tcPr>
          <w:p w:rsidR="00284810" w:rsidRPr="00284810" w:rsidRDefault="00284810" w:rsidP="00284810">
            <w:pPr>
              <w:jc w:val="center"/>
              <w:rPr>
                <w:sz w:val="24"/>
                <w:szCs w:val="24"/>
              </w:rPr>
            </w:pPr>
            <w:r w:rsidRPr="00284810">
              <w:rPr>
                <w:sz w:val="24"/>
                <w:szCs w:val="24"/>
              </w:rPr>
              <w:t>3</w:t>
            </w:r>
          </w:p>
        </w:tc>
        <w:tc>
          <w:tcPr>
            <w:tcW w:w="1842" w:type="dxa"/>
          </w:tcPr>
          <w:p w:rsidR="00284810" w:rsidRPr="00284810" w:rsidRDefault="00284810" w:rsidP="00284810">
            <w:pPr>
              <w:jc w:val="center"/>
              <w:rPr>
                <w:sz w:val="24"/>
                <w:szCs w:val="24"/>
              </w:rPr>
            </w:pPr>
            <w:r w:rsidRPr="00284810">
              <w:rPr>
                <w:sz w:val="24"/>
                <w:szCs w:val="24"/>
              </w:rPr>
              <w:t>3</w:t>
            </w:r>
          </w:p>
        </w:tc>
        <w:tc>
          <w:tcPr>
            <w:tcW w:w="1701" w:type="dxa"/>
          </w:tcPr>
          <w:p w:rsidR="00284810" w:rsidRPr="00284810" w:rsidRDefault="00284810" w:rsidP="00284810">
            <w:pPr>
              <w:jc w:val="center"/>
              <w:rPr>
                <w:sz w:val="24"/>
                <w:szCs w:val="24"/>
              </w:rPr>
            </w:pPr>
            <w:r w:rsidRPr="00284810">
              <w:rPr>
                <w:sz w:val="24"/>
                <w:szCs w:val="24"/>
              </w:rPr>
              <w:t>3</w:t>
            </w:r>
          </w:p>
        </w:tc>
        <w:tc>
          <w:tcPr>
            <w:tcW w:w="1559" w:type="dxa"/>
          </w:tcPr>
          <w:p w:rsidR="00284810" w:rsidRPr="00284810" w:rsidRDefault="00284810" w:rsidP="00284810">
            <w:pPr>
              <w:jc w:val="center"/>
              <w:rPr>
                <w:sz w:val="24"/>
                <w:szCs w:val="24"/>
              </w:rPr>
            </w:pPr>
            <w:r w:rsidRPr="00284810">
              <w:rPr>
                <w:sz w:val="24"/>
                <w:szCs w:val="24"/>
              </w:rPr>
              <w:t>3</w:t>
            </w:r>
          </w:p>
        </w:tc>
      </w:tr>
      <w:tr w:rsidR="00284810" w:rsidRPr="00284810" w:rsidTr="00284810">
        <w:tc>
          <w:tcPr>
            <w:tcW w:w="1418" w:type="dxa"/>
            <w:vMerge w:val="restart"/>
          </w:tcPr>
          <w:p w:rsidR="00284810" w:rsidRPr="00284810" w:rsidRDefault="00284810" w:rsidP="00284810">
            <w:pPr>
              <w:rPr>
                <w:sz w:val="24"/>
                <w:szCs w:val="24"/>
              </w:rPr>
            </w:pPr>
            <w:r w:rsidRPr="00284810">
              <w:rPr>
                <w:sz w:val="24"/>
                <w:szCs w:val="24"/>
              </w:rPr>
              <w:t>Математика и информатика</w:t>
            </w:r>
          </w:p>
        </w:tc>
        <w:tc>
          <w:tcPr>
            <w:tcW w:w="1843" w:type="dxa"/>
          </w:tcPr>
          <w:p w:rsidR="00284810" w:rsidRPr="00284810" w:rsidRDefault="00284810" w:rsidP="00284810">
            <w:pPr>
              <w:rPr>
                <w:sz w:val="24"/>
                <w:szCs w:val="24"/>
              </w:rPr>
            </w:pPr>
            <w:r w:rsidRPr="00284810">
              <w:rPr>
                <w:sz w:val="24"/>
                <w:szCs w:val="24"/>
              </w:rPr>
              <w:t>Алгебра</w:t>
            </w:r>
          </w:p>
        </w:tc>
        <w:tc>
          <w:tcPr>
            <w:tcW w:w="1843" w:type="dxa"/>
          </w:tcPr>
          <w:p w:rsidR="00284810" w:rsidRPr="00284810" w:rsidRDefault="00284810" w:rsidP="00284810">
            <w:pPr>
              <w:jc w:val="center"/>
              <w:rPr>
                <w:sz w:val="24"/>
                <w:szCs w:val="24"/>
              </w:rPr>
            </w:pPr>
            <w:r w:rsidRPr="00284810">
              <w:rPr>
                <w:sz w:val="24"/>
                <w:szCs w:val="24"/>
              </w:rPr>
              <w:t>4 (У)</w:t>
            </w:r>
          </w:p>
        </w:tc>
        <w:tc>
          <w:tcPr>
            <w:tcW w:w="1842" w:type="dxa"/>
          </w:tcPr>
          <w:p w:rsidR="00284810" w:rsidRPr="00284810" w:rsidRDefault="00284810" w:rsidP="00284810">
            <w:pPr>
              <w:jc w:val="center"/>
              <w:rPr>
                <w:sz w:val="24"/>
                <w:szCs w:val="24"/>
              </w:rPr>
            </w:pPr>
            <w:r w:rsidRPr="00284810">
              <w:rPr>
                <w:sz w:val="24"/>
                <w:szCs w:val="24"/>
              </w:rPr>
              <w:t>2</w:t>
            </w:r>
          </w:p>
        </w:tc>
        <w:tc>
          <w:tcPr>
            <w:tcW w:w="1701" w:type="dxa"/>
          </w:tcPr>
          <w:p w:rsidR="00284810" w:rsidRPr="00284810" w:rsidRDefault="00284810" w:rsidP="00284810">
            <w:pPr>
              <w:jc w:val="center"/>
              <w:rPr>
                <w:sz w:val="24"/>
                <w:szCs w:val="24"/>
              </w:rPr>
            </w:pPr>
            <w:r w:rsidRPr="00284810">
              <w:rPr>
                <w:sz w:val="24"/>
                <w:szCs w:val="24"/>
              </w:rPr>
              <w:t>4 (У)</w:t>
            </w:r>
          </w:p>
        </w:tc>
        <w:tc>
          <w:tcPr>
            <w:tcW w:w="1559" w:type="dxa"/>
          </w:tcPr>
          <w:p w:rsidR="00284810" w:rsidRPr="00284810" w:rsidRDefault="00284810" w:rsidP="00284810">
            <w:pPr>
              <w:jc w:val="center"/>
              <w:rPr>
                <w:sz w:val="24"/>
                <w:szCs w:val="24"/>
              </w:rPr>
            </w:pPr>
            <w:r w:rsidRPr="00284810">
              <w:rPr>
                <w:sz w:val="24"/>
                <w:szCs w:val="24"/>
              </w:rPr>
              <w:t>2</w:t>
            </w:r>
          </w:p>
        </w:tc>
      </w:tr>
      <w:tr w:rsidR="00284810" w:rsidRPr="00284810" w:rsidTr="00284810">
        <w:tc>
          <w:tcPr>
            <w:tcW w:w="1418" w:type="dxa"/>
            <w:vMerge/>
          </w:tcPr>
          <w:p w:rsidR="00284810" w:rsidRPr="00284810" w:rsidRDefault="00284810" w:rsidP="00284810">
            <w:pPr>
              <w:rPr>
                <w:sz w:val="24"/>
                <w:szCs w:val="24"/>
              </w:rPr>
            </w:pPr>
          </w:p>
        </w:tc>
        <w:tc>
          <w:tcPr>
            <w:tcW w:w="1843" w:type="dxa"/>
          </w:tcPr>
          <w:p w:rsidR="00284810" w:rsidRPr="00284810" w:rsidRDefault="00284810" w:rsidP="00284810">
            <w:pPr>
              <w:rPr>
                <w:sz w:val="24"/>
                <w:szCs w:val="24"/>
              </w:rPr>
            </w:pPr>
            <w:r w:rsidRPr="00284810">
              <w:rPr>
                <w:sz w:val="24"/>
                <w:szCs w:val="24"/>
              </w:rPr>
              <w:t xml:space="preserve">Геометрия </w:t>
            </w:r>
          </w:p>
        </w:tc>
        <w:tc>
          <w:tcPr>
            <w:tcW w:w="1843" w:type="dxa"/>
          </w:tcPr>
          <w:p w:rsidR="00284810" w:rsidRPr="00284810" w:rsidRDefault="00284810" w:rsidP="00284810">
            <w:pPr>
              <w:jc w:val="center"/>
              <w:rPr>
                <w:sz w:val="24"/>
                <w:szCs w:val="24"/>
              </w:rPr>
            </w:pPr>
            <w:r w:rsidRPr="00284810">
              <w:rPr>
                <w:sz w:val="24"/>
                <w:szCs w:val="24"/>
              </w:rPr>
              <w:t>3 (У)</w:t>
            </w:r>
          </w:p>
        </w:tc>
        <w:tc>
          <w:tcPr>
            <w:tcW w:w="1842" w:type="dxa"/>
          </w:tcPr>
          <w:p w:rsidR="00284810" w:rsidRPr="00284810" w:rsidRDefault="00284810" w:rsidP="00284810">
            <w:pPr>
              <w:jc w:val="center"/>
              <w:rPr>
                <w:sz w:val="24"/>
                <w:szCs w:val="24"/>
              </w:rPr>
            </w:pPr>
            <w:r w:rsidRPr="00284810">
              <w:rPr>
                <w:sz w:val="24"/>
                <w:szCs w:val="24"/>
              </w:rPr>
              <w:t>2</w:t>
            </w:r>
          </w:p>
        </w:tc>
        <w:tc>
          <w:tcPr>
            <w:tcW w:w="1701" w:type="dxa"/>
          </w:tcPr>
          <w:p w:rsidR="00284810" w:rsidRPr="00284810" w:rsidRDefault="00284810" w:rsidP="00284810">
            <w:pPr>
              <w:jc w:val="center"/>
              <w:rPr>
                <w:sz w:val="24"/>
                <w:szCs w:val="24"/>
              </w:rPr>
            </w:pPr>
            <w:r w:rsidRPr="00284810">
              <w:rPr>
                <w:sz w:val="24"/>
                <w:szCs w:val="24"/>
              </w:rPr>
              <w:t>3 (У)</w:t>
            </w:r>
          </w:p>
        </w:tc>
        <w:tc>
          <w:tcPr>
            <w:tcW w:w="1559" w:type="dxa"/>
          </w:tcPr>
          <w:p w:rsidR="00284810" w:rsidRPr="00284810" w:rsidRDefault="00284810" w:rsidP="00284810">
            <w:pPr>
              <w:jc w:val="center"/>
              <w:rPr>
                <w:sz w:val="24"/>
                <w:szCs w:val="24"/>
              </w:rPr>
            </w:pPr>
            <w:r w:rsidRPr="00284810">
              <w:rPr>
                <w:sz w:val="24"/>
                <w:szCs w:val="24"/>
              </w:rPr>
              <w:t>2</w:t>
            </w:r>
          </w:p>
        </w:tc>
      </w:tr>
      <w:tr w:rsidR="00284810" w:rsidRPr="00284810" w:rsidTr="00284810">
        <w:tc>
          <w:tcPr>
            <w:tcW w:w="1418" w:type="dxa"/>
            <w:vMerge/>
          </w:tcPr>
          <w:p w:rsidR="00284810" w:rsidRPr="00284810" w:rsidRDefault="00284810" w:rsidP="00284810">
            <w:pPr>
              <w:rPr>
                <w:sz w:val="24"/>
                <w:szCs w:val="24"/>
              </w:rPr>
            </w:pPr>
          </w:p>
        </w:tc>
        <w:tc>
          <w:tcPr>
            <w:tcW w:w="1843" w:type="dxa"/>
          </w:tcPr>
          <w:p w:rsidR="00284810" w:rsidRPr="00284810" w:rsidRDefault="00284810" w:rsidP="00284810">
            <w:pPr>
              <w:rPr>
                <w:sz w:val="24"/>
                <w:szCs w:val="24"/>
              </w:rPr>
            </w:pPr>
            <w:r w:rsidRPr="00284810">
              <w:rPr>
                <w:sz w:val="24"/>
                <w:szCs w:val="24"/>
              </w:rPr>
              <w:t>Вероятность и статистика</w:t>
            </w:r>
          </w:p>
        </w:tc>
        <w:tc>
          <w:tcPr>
            <w:tcW w:w="1843" w:type="dxa"/>
          </w:tcPr>
          <w:p w:rsidR="00284810" w:rsidRPr="00284810" w:rsidRDefault="00284810" w:rsidP="00284810">
            <w:pPr>
              <w:jc w:val="center"/>
              <w:rPr>
                <w:sz w:val="24"/>
                <w:szCs w:val="24"/>
              </w:rPr>
            </w:pPr>
            <w:r w:rsidRPr="00284810">
              <w:rPr>
                <w:sz w:val="24"/>
                <w:szCs w:val="24"/>
              </w:rPr>
              <w:t>1 (У)</w:t>
            </w:r>
          </w:p>
        </w:tc>
        <w:tc>
          <w:tcPr>
            <w:tcW w:w="1842" w:type="dxa"/>
          </w:tcPr>
          <w:p w:rsidR="00284810" w:rsidRPr="00284810" w:rsidRDefault="00284810" w:rsidP="00284810">
            <w:pPr>
              <w:jc w:val="center"/>
              <w:rPr>
                <w:sz w:val="24"/>
                <w:szCs w:val="24"/>
              </w:rPr>
            </w:pPr>
            <w:r w:rsidRPr="00284810">
              <w:rPr>
                <w:sz w:val="24"/>
                <w:szCs w:val="24"/>
              </w:rPr>
              <w:t>1</w:t>
            </w:r>
          </w:p>
        </w:tc>
        <w:tc>
          <w:tcPr>
            <w:tcW w:w="1701" w:type="dxa"/>
          </w:tcPr>
          <w:p w:rsidR="00284810" w:rsidRPr="00284810" w:rsidRDefault="00284810" w:rsidP="00284810">
            <w:pPr>
              <w:jc w:val="center"/>
              <w:rPr>
                <w:sz w:val="24"/>
                <w:szCs w:val="24"/>
              </w:rPr>
            </w:pPr>
            <w:r w:rsidRPr="00284810">
              <w:rPr>
                <w:sz w:val="24"/>
                <w:szCs w:val="24"/>
              </w:rPr>
              <w:t>1 (У)</w:t>
            </w:r>
          </w:p>
        </w:tc>
        <w:tc>
          <w:tcPr>
            <w:tcW w:w="1559"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1418" w:type="dxa"/>
            <w:vMerge/>
          </w:tcPr>
          <w:p w:rsidR="00284810" w:rsidRPr="00284810" w:rsidRDefault="00284810" w:rsidP="00284810">
            <w:pPr>
              <w:rPr>
                <w:sz w:val="24"/>
                <w:szCs w:val="24"/>
              </w:rPr>
            </w:pPr>
          </w:p>
        </w:tc>
        <w:tc>
          <w:tcPr>
            <w:tcW w:w="1843" w:type="dxa"/>
          </w:tcPr>
          <w:p w:rsidR="00284810" w:rsidRPr="00284810" w:rsidRDefault="00284810" w:rsidP="00284810">
            <w:pPr>
              <w:rPr>
                <w:sz w:val="24"/>
                <w:szCs w:val="24"/>
              </w:rPr>
            </w:pPr>
            <w:r w:rsidRPr="00284810">
              <w:rPr>
                <w:sz w:val="24"/>
                <w:szCs w:val="24"/>
              </w:rPr>
              <w:t>Информатика</w:t>
            </w:r>
          </w:p>
        </w:tc>
        <w:tc>
          <w:tcPr>
            <w:tcW w:w="1843" w:type="dxa"/>
          </w:tcPr>
          <w:p w:rsidR="00284810" w:rsidRPr="00284810" w:rsidRDefault="00284810" w:rsidP="00284810">
            <w:pPr>
              <w:jc w:val="center"/>
              <w:rPr>
                <w:sz w:val="24"/>
                <w:szCs w:val="24"/>
              </w:rPr>
            </w:pPr>
            <w:r w:rsidRPr="00284810">
              <w:rPr>
                <w:sz w:val="24"/>
                <w:szCs w:val="24"/>
              </w:rPr>
              <w:t>4 (У)</w:t>
            </w:r>
          </w:p>
        </w:tc>
        <w:tc>
          <w:tcPr>
            <w:tcW w:w="1842" w:type="dxa"/>
          </w:tcPr>
          <w:p w:rsidR="00284810" w:rsidRPr="00284810" w:rsidRDefault="00284810" w:rsidP="00284810">
            <w:pPr>
              <w:jc w:val="center"/>
              <w:rPr>
                <w:sz w:val="24"/>
                <w:szCs w:val="24"/>
              </w:rPr>
            </w:pPr>
            <w:r w:rsidRPr="00284810">
              <w:rPr>
                <w:sz w:val="24"/>
                <w:szCs w:val="24"/>
              </w:rPr>
              <w:t>1</w:t>
            </w:r>
          </w:p>
        </w:tc>
        <w:tc>
          <w:tcPr>
            <w:tcW w:w="1701" w:type="dxa"/>
          </w:tcPr>
          <w:p w:rsidR="00284810" w:rsidRPr="00284810" w:rsidRDefault="00284810" w:rsidP="00284810">
            <w:pPr>
              <w:jc w:val="center"/>
              <w:rPr>
                <w:sz w:val="24"/>
                <w:szCs w:val="24"/>
              </w:rPr>
            </w:pPr>
            <w:r w:rsidRPr="00284810">
              <w:rPr>
                <w:sz w:val="24"/>
                <w:szCs w:val="24"/>
              </w:rPr>
              <w:t>1</w:t>
            </w:r>
          </w:p>
        </w:tc>
        <w:tc>
          <w:tcPr>
            <w:tcW w:w="1559"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1418" w:type="dxa"/>
            <w:vMerge w:val="restart"/>
          </w:tcPr>
          <w:p w:rsidR="00284810" w:rsidRPr="00284810" w:rsidRDefault="00284810" w:rsidP="00284810">
            <w:pPr>
              <w:rPr>
                <w:sz w:val="24"/>
                <w:szCs w:val="24"/>
              </w:rPr>
            </w:pPr>
            <w:r w:rsidRPr="00284810">
              <w:rPr>
                <w:sz w:val="24"/>
                <w:szCs w:val="24"/>
              </w:rPr>
              <w:t>Общественно-научные предметы</w:t>
            </w:r>
          </w:p>
        </w:tc>
        <w:tc>
          <w:tcPr>
            <w:tcW w:w="1843" w:type="dxa"/>
          </w:tcPr>
          <w:p w:rsidR="00284810" w:rsidRPr="00284810" w:rsidRDefault="00284810" w:rsidP="00284810">
            <w:pPr>
              <w:rPr>
                <w:sz w:val="24"/>
                <w:szCs w:val="24"/>
              </w:rPr>
            </w:pPr>
            <w:r w:rsidRPr="00284810">
              <w:rPr>
                <w:sz w:val="24"/>
                <w:szCs w:val="24"/>
              </w:rPr>
              <w:t>История</w:t>
            </w:r>
          </w:p>
        </w:tc>
        <w:tc>
          <w:tcPr>
            <w:tcW w:w="1843" w:type="dxa"/>
          </w:tcPr>
          <w:p w:rsidR="00284810" w:rsidRPr="00284810" w:rsidRDefault="00284810" w:rsidP="00284810">
            <w:pPr>
              <w:jc w:val="center"/>
              <w:rPr>
                <w:sz w:val="24"/>
                <w:szCs w:val="24"/>
              </w:rPr>
            </w:pPr>
            <w:r w:rsidRPr="00284810">
              <w:rPr>
                <w:sz w:val="24"/>
                <w:szCs w:val="24"/>
              </w:rPr>
              <w:t>2</w:t>
            </w:r>
          </w:p>
        </w:tc>
        <w:tc>
          <w:tcPr>
            <w:tcW w:w="1842" w:type="dxa"/>
          </w:tcPr>
          <w:p w:rsidR="00284810" w:rsidRPr="00284810" w:rsidRDefault="00284810" w:rsidP="00284810">
            <w:pPr>
              <w:jc w:val="center"/>
              <w:rPr>
                <w:sz w:val="24"/>
                <w:szCs w:val="24"/>
              </w:rPr>
            </w:pPr>
            <w:r w:rsidRPr="00284810">
              <w:rPr>
                <w:sz w:val="24"/>
                <w:szCs w:val="24"/>
              </w:rPr>
              <w:t>4 (У)</w:t>
            </w:r>
          </w:p>
        </w:tc>
        <w:tc>
          <w:tcPr>
            <w:tcW w:w="1701" w:type="dxa"/>
          </w:tcPr>
          <w:p w:rsidR="00284810" w:rsidRPr="00284810" w:rsidRDefault="00284810" w:rsidP="00284810">
            <w:pPr>
              <w:jc w:val="center"/>
              <w:rPr>
                <w:sz w:val="24"/>
                <w:szCs w:val="24"/>
              </w:rPr>
            </w:pPr>
            <w:r w:rsidRPr="00284810">
              <w:rPr>
                <w:sz w:val="24"/>
                <w:szCs w:val="24"/>
              </w:rPr>
              <w:t>2</w:t>
            </w:r>
          </w:p>
        </w:tc>
        <w:tc>
          <w:tcPr>
            <w:tcW w:w="1559" w:type="dxa"/>
          </w:tcPr>
          <w:p w:rsidR="00284810" w:rsidRPr="00284810" w:rsidRDefault="00284810" w:rsidP="00284810">
            <w:pPr>
              <w:jc w:val="center"/>
              <w:rPr>
                <w:sz w:val="24"/>
                <w:szCs w:val="24"/>
              </w:rPr>
            </w:pPr>
            <w:r w:rsidRPr="00284810">
              <w:rPr>
                <w:sz w:val="24"/>
                <w:szCs w:val="24"/>
              </w:rPr>
              <w:t>2</w:t>
            </w:r>
          </w:p>
        </w:tc>
      </w:tr>
      <w:tr w:rsidR="00284810" w:rsidRPr="00284810" w:rsidTr="00284810">
        <w:tc>
          <w:tcPr>
            <w:tcW w:w="1418" w:type="dxa"/>
            <w:vMerge/>
          </w:tcPr>
          <w:p w:rsidR="00284810" w:rsidRPr="00284810" w:rsidRDefault="00284810" w:rsidP="00284810">
            <w:pPr>
              <w:rPr>
                <w:sz w:val="24"/>
                <w:szCs w:val="24"/>
              </w:rPr>
            </w:pPr>
          </w:p>
        </w:tc>
        <w:tc>
          <w:tcPr>
            <w:tcW w:w="1843" w:type="dxa"/>
          </w:tcPr>
          <w:p w:rsidR="00284810" w:rsidRPr="00284810" w:rsidRDefault="00284810" w:rsidP="00284810">
            <w:pPr>
              <w:rPr>
                <w:sz w:val="24"/>
                <w:szCs w:val="24"/>
              </w:rPr>
            </w:pPr>
            <w:r w:rsidRPr="00284810">
              <w:rPr>
                <w:sz w:val="24"/>
                <w:szCs w:val="24"/>
              </w:rPr>
              <w:t>Обществознание</w:t>
            </w:r>
          </w:p>
        </w:tc>
        <w:tc>
          <w:tcPr>
            <w:tcW w:w="1843" w:type="dxa"/>
          </w:tcPr>
          <w:p w:rsidR="00284810" w:rsidRPr="00284810" w:rsidRDefault="00284810" w:rsidP="00284810">
            <w:pPr>
              <w:jc w:val="center"/>
              <w:rPr>
                <w:sz w:val="24"/>
                <w:szCs w:val="24"/>
              </w:rPr>
            </w:pPr>
            <w:r w:rsidRPr="00284810">
              <w:rPr>
                <w:sz w:val="24"/>
                <w:szCs w:val="24"/>
              </w:rPr>
              <w:t>2</w:t>
            </w:r>
          </w:p>
        </w:tc>
        <w:tc>
          <w:tcPr>
            <w:tcW w:w="1842" w:type="dxa"/>
          </w:tcPr>
          <w:p w:rsidR="00284810" w:rsidRPr="00284810" w:rsidRDefault="00284810" w:rsidP="00284810">
            <w:pPr>
              <w:jc w:val="center"/>
              <w:rPr>
                <w:sz w:val="24"/>
                <w:szCs w:val="24"/>
              </w:rPr>
            </w:pPr>
            <w:r w:rsidRPr="00284810">
              <w:rPr>
                <w:sz w:val="24"/>
                <w:szCs w:val="24"/>
              </w:rPr>
              <w:t>4 (У)</w:t>
            </w:r>
          </w:p>
        </w:tc>
        <w:tc>
          <w:tcPr>
            <w:tcW w:w="1701" w:type="dxa"/>
          </w:tcPr>
          <w:p w:rsidR="00284810" w:rsidRPr="00284810" w:rsidRDefault="00284810" w:rsidP="00284810">
            <w:pPr>
              <w:jc w:val="center"/>
              <w:rPr>
                <w:sz w:val="24"/>
                <w:szCs w:val="24"/>
              </w:rPr>
            </w:pPr>
            <w:r w:rsidRPr="00284810">
              <w:rPr>
                <w:sz w:val="24"/>
                <w:szCs w:val="24"/>
              </w:rPr>
              <w:t>2</w:t>
            </w:r>
          </w:p>
        </w:tc>
        <w:tc>
          <w:tcPr>
            <w:tcW w:w="1559" w:type="dxa"/>
          </w:tcPr>
          <w:p w:rsidR="00284810" w:rsidRPr="00284810" w:rsidRDefault="00284810" w:rsidP="00284810">
            <w:pPr>
              <w:jc w:val="center"/>
              <w:rPr>
                <w:sz w:val="24"/>
                <w:szCs w:val="24"/>
              </w:rPr>
            </w:pPr>
            <w:r w:rsidRPr="00284810">
              <w:rPr>
                <w:sz w:val="24"/>
                <w:szCs w:val="24"/>
              </w:rPr>
              <w:t>2</w:t>
            </w:r>
          </w:p>
        </w:tc>
      </w:tr>
      <w:tr w:rsidR="00284810" w:rsidRPr="00284810" w:rsidTr="00284810">
        <w:tc>
          <w:tcPr>
            <w:tcW w:w="1418" w:type="dxa"/>
            <w:vMerge/>
          </w:tcPr>
          <w:p w:rsidR="00284810" w:rsidRPr="00284810" w:rsidRDefault="00284810" w:rsidP="00284810">
            <w:pPr>
              <w:rPr>
                <w:sz w:val="24"/>
                <w:szCs w:val="24"/>
              </w:rPr>
            </w:pPr>
          </w:p>
        </w:tc>
        <w:tc>
          <w:tcPr>
            <w:tcW w:w="1843" w:type="dxa"/>
          </w:tcPr>
          <w:p w:rsidR="00284810" w:rsidRPr="00284810" w:rsidRDefault="00284810" w:rsidP="00284810">
            <w:pPr>
              <w:rPr>
                <w:sz w:val="24"/>
                <w:szCs w:val="24"/>
              </w:rPr>
            </w:pPr>
            <w:r w:rsidRPr="00284810">
              <w:rPr>
                <w:sz w:val="24"/>
                <w:szCs w:val="24"/>
              </w:rPr>
              <w:t>География</w:t>
            </w:r>
          </w:p>
        </w:tc>
        <w:tc>
          <w:tcPr>
            <w:tcW w:w="1843" w:type="dxa"/>
          </w:tcPr>
          <w:p w:rsidR="00284810" w:rsidRPr="00284810" w:rsidRDefault="00284810" w:rsidP="00284810">
            <w:pPr>
              <w:jc w:val="center"/>
              <w:rPr>
                <w:sz w:val="24"/>
                <w:szCs w:val="24"/>
              </w:rPr>
            </w:pPr>
            <w:r w:rsidRPr="00284810">
              <w:rPr>
                <w:sz w:val="24"/>
                <w:szCs w:val="24"/>
              </w:rPr>
              <w:t>1</w:t>
            </w:r>
          </w:p>
        </w:tc>
        <w:tc>
          <w:tcPr>
            <w:tcW w:w="1842" w:type="dxa"/>
          </w:tcPr>
          <w:p w:rsidR="00284810" w:rsidRPr="00284810" w:rsidRDefault="00284810" w:rsidP="00284810">
            <w:pPr>
              <w:jc w:val="center"/>
              <w:rPr>
                <w:sz w:val="24"/>
                <w:szCs w:val="24"/>
              </w:rPr>
            </w:pPr>
            <w:r w:rsidRPr="00284810">
              <w:rPr>
                <w:sz w:val="24"/>
                <w:szCs w:val="24"/>
              </w:rPr>
              <w:t>1</w:t>
            </w:r>
          </w:p>
        </w:tc>
        <w:tc>
          <w:tcPr>
            <w:tcW w:w="1701" w:type="dxa"/>
          </w:tcPr>
          <w:p w:rsidR="00284810" w:rsidRPr="00284810" w:rsidRDefault="00284810" w:rsidP="00284810">
            <w:pPr>
              <w:jc w:val="center"/>
              <w:rPr>
                <w:sz w:val="24"/>
                <w:szCs w:val="24"/>
              </w:rPr>
            </w:pPr>
            <w:r w:rsidRPr="00284810">
              <w:rPr>
                <w:sz w:val="24"/>
                <w:szCs w:val="24"/>
              </w:rPr>
              <w:t>1</w:t>
            </w:r>
          </w:p>
        </w:tc>
        <w:tc>
          <w:tcPr>
            <w:tcW w:w="1559"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1418" w:type="dxa"/>
            <w:vMerge w:val="restart"/>
          </w:tcPr>
          <w:p w:rsidR="00284810" w:rsidRPr="00284810" w:rsidRDefault="00284810" w:rsidP="00284810">
            <w:pPr>
              <w:rPr>
                <w:sz w:val="24"/>
                <w:szCs w:val="24"/>
              </w:rPr>
            </w:pPr>
            <w:r w:rsidRPr="00284810">
              <w:rPr>
                <w:sz w:val="24"/>
                <w:szCs w:val="24"/>
              </w:rPr>
              <w:t>Естественно-научные предметы</w:t>
            </w:r>
          </w:p>
        </w:tc>
        <w:tc>
          <w:tcPr>
            <w:tcW w:w="1843" w:type="dxa"/>
          </w:tcPr>
          <w:p w:rsidR="00284810" w:rsidRPr="00284810" w:rsidRDefault="00284810" w:rsidP="00284810">
            <w:pPr>
              <w:rPr>
                <w:sz w:val="24"/>
                <w:szCs w:val="24"/>
              </w:rPr>
            </w:pPr>
            <w:r w:rsidRPr="00284810">
              <w:rPr>
                <w:sz w:val="24"/>
                <w:szCs w:val="24"/>
              </w:rPr>
              <w:t>Физика</w:t>
            </w:r>
          </w:p>
        </w:tc>
        <w:tc>
          <w:tcPr>
            <w:tcW w:w="1843" w:type="dxa"/>
          </w:tcPr>
          <w:p w:rsidR="00284810" w:rsidRPr="00284810" w:rsidRDefault="00284810" w:rsidP="00284810">
            <w:pPr>
              <w:jc w:val="center"/>
              <w:rPr>
                <w:sz w:val="24"/>
                <w:szCs w:val="24"/>
              </w:rPr>
            </w:pPr>
            <w:r w:rsidRPr="00284810">
              <w:rPr>
                <w:sz w:val="24"/>
                <w:szCs w:val="24"/>
              </w:rPr>
              <w:t>2</w:t>
            </w:r>
          </w:p>
        </w:tc>
        <w:tc>
          <w:tcPr>
            <w:tcW w:w="1842" w:type="dxa"/>
          </w:tcPr>
          <w:p w:rsidR="00284810" w:rsidRPr="00284810" w:rsidRDefault="00284810" w:rsidP="00284810">
            <w:pPr>
              <w:jc w:val="center"/>
              <w:rPr>
                <w:sz w:val="24"/>
                <w:szCs w:val="24"/>
              </w:rPr>
            </w:pPr>
            <w:r w:rsidRPr="00284810">
              <w:rPr>
                <w:sz w:val="24"/>
                <w:szCs w:val="24"/>
              </w:rPr>
              <w:t>2</w:t>
            </w:r>
          </w:p>
        </w:tc>
        <w:tc>
          <w:tcPr>
            <w:tcW w:w="1701" w:type="dxa"/>
          </w:tcPr>
          <w:p w:rsidR="00284810" w:rsidRPr="00284810" w:rsidRDefault="00284810" w:rsidP="00284810">
            <w:pPr>
              <w:jc w:val="center"/>
              <w:rPr>
                <w:sz w:val="24"/>
                <w:szCs w:val="24"/>
              </w:rPr>
            </w:pPr>
            <w:r w:rsidRPr="00284810">
              <w:rPr>
                <w:sz w:val="24"/>
                <w:szCs w:val="24"/>
              </w:rPr>
              <w:t>2</w:t>
            </w:r>
          </w:p>
        </w:tc>
        <w:tc>
          <w:tcPr>
            <w:tcW w:w="1559" w:type="dxa"/>
          </w:tcPr>
          <w:p w:rsidR="00284810" w:rsidRPr="00284810" w:rsidRDefault="00284810" w:rsidP="00284810">
            <w:pPr>
              <w:jc w:val="center"/>
              <w:rPr>
                <w:sz w:val="24"/>
                <w:szCs w:val="24"/>
              </w:rPr>
            </w:pPr>
            <w:r w:rsidRPr="00284810">
              <w:rPr>
                <w:sz w:val="24"/>
                <w:szCs w:val="24"/>
              </w:rPr>
              <w:t>2</w:t>
            </w:r>
          </w:p>
        </w:tc>
      </w:tr>
      <w:tr w:rsidR="00284810" w:rsidRPr="00284810" w:rsidTr="00284810">
        <w:tc>
          <w:tcPr>
            <w:tcW w:w="1418" w:type="dxa"/>
            <w:vMerge/>
          </w:tcPr>
          <w:p w:rsidR="00284810" w:rsidRPr="00284810" w:rsidRDefault="00284810" w:rsidP="00284810">
            <w:pPr>
              <w:rPr>
                <w:sz w:val="24"/>
                <w:szCs w:val="24"/>
              </w:rPr>
            </w:pPr>
          </w:p>
        </w:tc>
        <w:tc>
          <w:tcPr>
            <w:tcW w:w="1843" w:type="dxa"/>
          </w:tcPr>
          <w:p w:rsidR="00284810" w:rsidRPr="00284810" w:rsidRDefault="00284810" w:rsidP="00284810">
            <w:pPr>
              <w:rPr>
                <w:sz w:val="24"/>
                <w:szCs w:val="24"/>
              </w:rPr>
            </w:pPr>
            <w:r w:rsidRPr="00284810">
              <w:rPr>
                <w:sz w:val="24"/>
                <w:szCs w:val="24"/>
              </w:rPr>
              <w:t>Химия</w:t>
            </w:r>
          </w:p>
        </w:tc>
        <w:tc>
          <w:tcPr>
            <w:tcW w:w="1843" w:type="dxa"/>
          </w:tcPr>
          <w:p w:rsidR="00284810" w:rsidRPr="00284810" w:rsidRDefault="00284810" w:rsidP="00284810">
            <w:pPr>
              <w:jc w:val="center"/>
              <w:rPr>
                <w:sz w:val="24"/>
                <w:szCs w:val="24"/>
              </w:rPr>
            </w:pPr>
            <w:r w:rsidRPr="00284810">
              <w:rPr>
                <w:sz w:val="24"/>
                <w:szCs w:val="24"/>
              </w:rPr>
              <w:t>1</w:t>
            </w:r>
          </w:p>
        </w:tc>
        <w:tc>
          <w:tcPr>
            <w:tcW w:w="1842" w:type="dxa"/>
          </w:tcPr>
          <w:p w:rsidR="00284810" w:rsidRPr="00284810" w:rsidRDefault="00284810" w:rsidP="00284810">
            <w:pPr>
              <w:jc w:val="center"/>
              <w:rPr>
                <w:sz w:val="24"/>
                <w:szCs w:val="24"/>
              </w:rPr>
            </w:pPr>
            <w:r w:rsidRPr="00284810">
              <w:rPr>
                <w:sz w:val="24"/>
                <w:szCs w:val="24"/>
              </w:rPr>
              <w:t>1</w:t>
            </w:r>
          </w:p>
        </w:tc>
        <w:tc>
          <w:tcPr>
            <w:tcW w:w="1701" w:type="dxa"/>
          </w:tcPr>
          <w:p w:rsidR="00284810" w:rsidRPr="00284810" w:rsidRDefault="00284810" w:rsidP="00284810">
            <w:pPr>
              <w:jc w:val="center"/>
              <w:rPr>
                <w:sz w:val="24"/>
                <w:szCs w:val="24"/>
              </w:rPr>
            </w:pPr>
            <w:r w:rsidRPr="00284810">
              <w:rPr>
                <w:sz w:val="24"/>
                <w:szCs w:val="24"/>
              </w:rPr>
              <w:t>1</w:t>
            </w:r>
          </w:p>
        </w:tc>
        <w:tc>
          <w:tcPr>
            <w:tcW w:w="1559" w:type="dxa"/>
          </w:tcPr>
          <w:p w:rsidR="00284810" w:rsidRPr="00284810" w:rsidRDefault="00284810" w:rsidP="00284810">
            <w:pPr>
              <w:jc w:val="center"/>
              <w:rPr>
                <w:sz w:val="24"/>
                <w:szCs w:val="24"/>
              </w:rPr>
            </w:pPr>
            <w:r w:rsidRPr="00284810">
              <w:rPr>
                <w:sz w:val="24"/>
                <w:szCs w:val="24"/>
              </w:rPr>
              <w:t>3 (У)</w:t>
            </w:r>
          </w:p>
        </w:tc>
      </w:tr>
      <w:tr w:rsidR="00284810" w:rsidRPr="00284810" w:rsidTr="00284810">
        <w:tc>
          <w:tcPr>
            <w:tcW w:w="1418" w:type="dxa"/>
            <w:vMerge/>
          </w:tcPr>
          <w:p w:rsidR="00284810" w:rsidRPr="00284810" w:rsidRDefault="00284810" w:rsidP="00284810">
            <w:pPr>
              <w:rPr>
                <w:sz w:val="24"/>
                <w:szCs w:val="24"/>
              </w:rPr>
            </w:pPr>
          </w:p>
        </w:tc>
        <w:tc>
          <w:tcPr>
            <w:tcW w:w="1843" w:type="dxa"/>
          </w:tcPr>
          <w:p w:rsidR="00284810" w:rsidRPr="00284810" w:rsidRDefault="00284810" w:rsidP="00284810">
            <w:pPr>
              <w:rPr>
                <w:sz w:val="24"/>
                <w:szCs w:val="24"/>
              </w:rPr>
            </w:pPr>
            <w:r w:rsidRPr="00284810">
              <w:rPr>
                <w:sz w:val="24"/>
                <w:szCs w:val="24"/>
              </w:rPr>
              <w:t>Биология</w:t>
            </w:r>
          </w:p>
        </w:tc>
        <w:tc>
          <w:tcPr>
            <w:tcW w:w="1843" w:type="dxa"/>
          </w:tcPr>
          <w:p w:rsidR="00284810" w:rsidRPr="00284810" w:rsidRDefault="00284810" w:rsidP="00284810">
            <w:pPr>
              <w:jc w:val="center"/>
              <w:rPr>
                <w:sz w:val="24"/>
                <w:szCs w:val="24"/>
              </w:rPr>
            </w:pPr>
            <w:r w:rsidRPr="00284810">
              <w:rPr>
                <w:sz w:val="24"/>
                <w:szCs w:val="24"/>
              </w:rPr>
              <w:t>1</w:t>
            </w:r>
          </w:p>
        </w:tc>
        <w:tc>
          <w:tcPr>
            <w:tcW w:w="1842" w:type="dxa"/>
          </w:tcPr>
          <w:p w:rsidR="00284810" w:rsidRPr="00284810" w:rsidRDefault="00284810" w:rsidP="00284810">
            <w:pPr>
              <w:jc w:val="center"/>
              <w:rPr>
                <w:sz w:val="24"/>
                <w:szCs w:val="24"/>
              </w:rPr>
            </w:pPr>
            <w:r w:rsidRPr="00284810">
              <w:rPr>
                <w:sz w:val="24"/>
                <w:szCs w:val="24"/>
              </w:rPr>
              <w:t>1</w:t>
            </w:r>
          </w:p>
        </w:tc>
        <w:tc>
          <w:tcPr>
            <w:tcW w:w="1701" w:type="dxa"/>
          </w:tcPr>
          <w:p w:rsidR="00284810" w:rsidRPr="00284810" w:rsidRDefault="00284810" w:rsidP="00284810">
            <w:pPr>
              <w:jc w:val="center"/>
              <w:rPr>
                <w:sz w:val="24"/>
                <w:szCs w:val="24"/>
              </w:rPr>
            </w:pPr>
            <w:r w:rsidRPr="00284810">
              <w:rPr>
                <w:sz w:val="24"/>
                <w:szCs w:val="24"/>
              </w:rPr>
              <w:t>1</w:t>
            </w:r>
          </w:p>
        </w:tc>
        <w:tc>
          <w:tcPr>
            <w:tcW w:w="1559" w:type="dxa"/>
          </w:tcPr>
          <w:p w:rsidR="00284810" w:rsidRPr="00284810" w:rsidRDefault="00284810" w:rsidP="00284810">
            <w:pPr>
              <w:jc w:val="center"/>
              <w:rPr>
                <w:sz w:val="24"/>
                <w:szCs w:val="24"/>
              </w:rPr>
            </w:pPr>
            <w:r w:rsidRPr="00284810">
              <w:rPr>
                <w:sz w:val="24"/>
                <w:szCs w:val="24"/>
              </w:rPr>
              <w:t>3 (У)</w:t>
            </w:r>
          </w:p>
        </w:tc>
      </w:tr>
      <w:tr w:rsidR="00284810" w:rsidRPr="00284810" w:rsidTr="00284810">
        <w:tc>
          <w:tcPr>
            <w:tcW w:w="1418" w:type="dxa"/>
          </w:tcPr>
          <w:p w:rsidR="00284810" w:rsidRPr="00284810" w:rsidRDefault="00284810" w:rsidP="00284810">
            <w:pPr>
              <w:rPr>
                <w:sz w:val="24"/>
                <w:szCs w:val="24"/>
              </w:rPr>
            </w:pPr>
            <w:r w:rsidRPr="00284810">
              <w:rPr>
                <w:sz w:val="24"/>
                <w:szCs w:val="24"/>
              </w:rPr>
              <w:t>Физическая культура</w:t>
            </w:r>
          </w:p>
        </w:tc>
        <w:tc>
          <w:tcPr>
            <w:tcW w:w="1843" w:type="dxa"/>
          </w:tcPr>
          <w:p w:rsidR="00284810" w:rsidRPr="00284810" w:rsidRDefault="00284810" w:rsidP="00284810">
            <w:pPr>
              <w:rPr>
                <w:sz w:val="24"/>
                <w:szCs w:val="24"/>
              </w:rPr>
            </w:pPr>
            <w:r w:rsidRPr="00284810">
              <w:rPr>
                <w:sz w:val="24"/>
                <w:szCs w:val="24"/>
              </w:rPr>
              <w:t>Физическая культура</w:t>
            </w:r>
          </w:p>
        </w:tc>
        <w:tc>
          <w:tcPr>
            <w:tcW w:w="1843" w:type="dxa"/>
          </w:tcPr>
          <w:p w:rsidR="00284810" w:rsidRPr="00284810" w:rsidRDefault="00284810" w:rsidP="00284810">
            <w:pPr>
              <w:jc w:val="center"/>
              <w:rPr>
                <w:sz w:val="24"/>
                <w:szCs w:val="24"/>
              </w:rPr>
            </w:pPr>
            <w:r w:rsidRPr="00284810">
              <w:rPr>
                <w:sz w:val="24"/>
                <w:szCs w:val="24"/>
              </w:rPr>
              <w:t>2</w:t>
            </w:r>
          </w:p>
        </w:tc>
        <w:tc>
          <w:tcPr>
            <w:tcW w:w="1842" w:type="dxa"/>
          </w:tcPr>
          <w:p w:rsidR="00284810" w:rsidRPr="00284810" w:rsidRDefault="00284810" w:rsidP="00284810">
            <w:pPr>
              <w:jc w:val="center"/>
              <w:rPr>
                <w:sz w:val="24"/>
                <w:szCs w:val="24"/>
              </w:rPr>
            </w:pPr>
            <w:r w:rsidRPr="00284810">
              <w:rPr>
                <w:sz w:val="24"/>
                <w:szCs w:val="24"/>
              </w:rPr>
              <w:t>2</w:t>
            </w:r>
          </w:p>
        </w:tc>
        <w:tc>
          <w:tcPr>
            <w:tcW w:w="1701" w:type="dxa"/>
          </w:tcPr>
          <w:p w:rsidR="00284810" w:rsidRPr="00284810" w:rsidRDefault="00284810" w:rsidP="00284810">
            <w:pPr>
              <w:jc w:val="center"/>
              <w:rPr>
                <w:sz w:val="24"/>
                <w:szCs w:val="24"/>
              </w:rPr>
            </w:pPr>
            <w:r w:rsidRPr="00284810">
              <w:rPr>
                <w:sz w:val="24"/>
                <w:szCs w:val="24"/>
              </w:rPr>
              <w:t>2</w:t>
            </w:r>
          </w:p>
        </w:tc>
        <w:tc>
          <w:tcPr>
            <w:tcW w:w="1559" w:type="dxa"/>
          </w:tcPr>
          <w:p w:rsidR="00284810" w:rsidRPr="00284810" w:rsidRDefault="00284810" w:rsidP="00284810">
            <w:pPr>
              <w:jc w:val="center"/>
              <w:rPr>
                <w:sz w:val="24"/>
                <w:szCs w:val="24"/>
              </w:rPr>
            </w:pPr>
            <w:r w:rsidRPr="00284810">
              <w:rPr>
                <w:sz w:val="24"/>
                <w:szCs w:val="24"/>
              </w:rPr>
              <w:t>2</w:t>
            </w:r>
          </w:p>
        </w:tc>
      </w:tr>
      <w:tr w:rsidR="00284810" w:rsidRPr="00284810" w:rsidTr="00284810">
        <w:tc>
          <w:tcPr>
            <w:tcW w:w="1418" w:type="dxa"/>
          </w:tcPr>
          <w:p w:rsidR="00284810" w:rsidRPr="00284810" w:rsidRDefault="00284810" w:rsidP="00284810">
            <w:pPr>
              <w:rPr>
                <w:sz w:val="24"/>
                <w:szCs w:val="24"/>
              </w:rPr>
            </w:pPr>
            <w:r w:rsidRPr="00284810">
              <w:rPr>
                <w:sz w:val="24"/>
                <w:szCs w:val="24"/>
              </w:rPr>
              <w:t>Основы безопасности и защиты Родины</w:t>
            </w:r>
          </w:p>
        </w:tc>
        <w:tc>
          <w:tcPr>
            <w:tcW w:w="1843" w:type="dxa"/>
          </w:tcPr>
          <w:p w:rsidR="00284810" w:rsidRPr="00284810" w:rsidRDefault="00284810" w:rsidP="00284810">
            <w:pPr>
              <w:rPr>
                <w:sz w:val="24"/>
                <w:szCs w:val="24"/>
              </w:rPr>
            </w:pPr>
            <w:r w:rsidRPr="00284810">
              <w:rPr>
                <w:sz w:val="24"/>
                <w:szCs w:val="24"/>
              </w:rPr>
              <w:t>Основы безопасности и защиты Родины</w:t>
            </w:r>
          </w:p>
        </w:tc>
        <w:tc>
          <w:tcPr>
            <w:tcW w:w="1843" w:type="dxa"/>
          </w:tcPr>
          <w:p w:rsidR="00284810" w:rsidRPr="00284810" w:rsidRDefault="00284810" w:rsidP="00284810">
            <w:pPr>
              <w:jc w:val="center"/>
              <w:rPr>
                <w:sz w:val="24"/>
                <w:szCs w:val="24"/>
              </w:rPr>
            </w:pPr>
            <w:r w:rsidRPr="00284810">
              <w:rPr>
                <w:sz w:val="24"/>
                <w:szCs w:val="24"/>
              </w:rPr>
              <w:t>1</w:t>
            </w:r>
          </w:p>
        </w:tc>
        <w:tc>
          <w:tcPr>
            <w:tcW w:w="1842" w:type="dxa"/>
          </w:tcPr>
          <w:p w:rsidR="00284810" w:rsidRPr="00284810" w:rsidRDefault="00284810" w:rsidP="00284810">
            <w:pPr>
              <w:jc w:val="center"/>
              <w:rPr>
                <w:sz w:val="24"/>
                <w:szCs w:val="24"/>
              </w:rPr>
            </w:pPr>
            <w:r w:rsidRPr="00284810">
              <w:rPr>
                <w:sz w:val="24"/>
                <w:szCs w:val="24"/>
              </w:rPr>
              <w:t>1</w:t>
            </w:r>
          </w:p>
        </w:tc>
        <w:tc>
          <w:tcPr>
            <w:tcW w:w="1701" w:type="dxa"/>
          </w:tcPr>
          <w:p w:rsidR="00284810" w:rsidRPr="00284810" w:rsidRDefault="00284810" w:rsidP="00284810">
            <w:pPr>
              <w:jc w:val="center"/>
              <w:rPr>
                <w:sz w:val="24"/>
                <w:szCs w:val="24"/>
              </w:rPr>
            </w:pPr>
            <w:r w:rsidRPr="00284810">
              <w:rPr>
                <w:sz w:val="24"/>
                <w:szCs w:val="24"/>
              </w:rPr>
              <w:t>1</w:t>
            </w:r>
          </w:p>
        </w:tc>
        <w:tc>
          <w:tcPr>
            <w:tcW w:w="1559"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3261" w:type="dxa"/>
            <w:gridSpan w:val="2"/>
          </w:tcPr>
          <w:p w:rsidR="00284810" w:rsidRPr="00284810" w:rsidRDefault="00284810" w:rsidP="00284810">
            <w:pPr>
              <w:rPr>
                <w:sz w:val="24"/>
                <w:szCs w:val="24"/>
              </w:rPr>
            </w:pPr>
            <w:r w:rsidRPr="00284810">
              <w:rPr>
                <w:sz w:val="24"/>
                <w:szCs w:val="24"/>
              </w:rPr>
              <w:t>Итого</w:t>
            </w:r>
          </w:p>
        </w:tc>
        <w:tc>
          <w:tcPr>
            <w:tcW w:w="1843" w:type="dxa"/>
          </w:tcPr>
          <w:p w:rsidR="00284810" w:rsidRPr="00284810" w:rsidRDefault="00284810" w:rsidP="00284810">
            <w:pPr>
              <w:jc w:val="center"/>
              <w:rPr>
                <w:sz w:val="24"/>
                <w:szCs w:val="24"/>
              </w:rPr>
            </w:pPr>
            <w:r w:rsidRPr="00284810">
              <w:rPr>
                <w:sz w:val="24"/>
                <w:szCs w:val="24"/>
              </w:rPr>
              <w:t>33</w:t>
            </w:r>
          </w:p>
        </w:tc>
        <w:tc>
          <w:tcPr>
            <w:tcW w:w="1842" w:type="dxa"/>
          </w:tcPr>
          <w:p w:rsidR="00284810" w:rsidRPr="00284810" w:rsidRDefault="00284810" w:rsidP="00284810">
            <w:pPr>
              <w:jc w:val="center"/>
              <w:rPr>
                <w:sz w:val="24"/>
                <w:szCs w:val="24"/>
              </w:rPr>
            </w:pPr>
            <w:r w:rsidRPr="00284810">
              <w:rPr>
                <w:sz w:val="24"/>
                <w:szCs w:val="24"/>
              </w:rPr>
              <w:t>31</w:t>
            </w:r>
          </w:p>
        </w:tc>
        <w:tc>
          <w:tcPr>
            <w:tcW w:w="1701" w:type="dxa"/>
          </w:tcPr>
          <w:p w:rsidR="00284810" w:rsidRPr="00284810" w:rsidRDefault="00284810" w:rsidP="00284810">
            <w:pPr>
              <w:jc w:val="center"/>
              <w:rPr>
                <w:sz w:val="24"/>
                <w:szCs w:val="24"/>
              </w:rPr>
            </w:pPr>
            <w:r w:rsidRPr="00284810">
              <w:rPr>
                <w:sz w:val="24"/>
                <w:szCs w:val="24"/>
              </w:rPr>
              <w:t>32</w:t>
            </w:r>
          </w:p>
        </w:tc>
        <w:tc>
          <w:tcPr>
            <w:tcW w:w="1559" w:type="dxa"/>
          </w:tcPr>
          <w:p w:rsidR="00284810" w:rsidRPr="00284810" w:rsidRDefault="00284810" w:rsidP="00284810">
            <w:pPr>
              <w:jc w:val="center"/>
              <w:rPr>
                <w:sz w:val="24"/>
                <w:szCs w:val="24"/>
              </w:rPr>
            </w:pPr>
            <w:r w:rsidRPr="00284810">
              <w:rPr>
                <w:sz w:val="24"/>
                <w:szCs w:val="24"/>
              </w:rPr>
              <w:t>31</w:t>
            </w:r>
          </w:p>
        </w:tc>
      </w:tr>
      <w:tr w:rsidR="00284810" w:rsidRPr="00284810" w:rsidTr="00284810">
        <w:tc>
          <w:tcPr>
            <w:tcW w:w="10206" w:type="dxa"/>
            <w:gridSpan w:val="6"/>
          </w:tcPr>
          <w:p w:rsidR="00284810" w:rsidRPr="00284810" w:rsidRDefault="00284810" w:rsidP="00284810">
            <w:pPr>
              <w:jc w:val="center"/>
              <w:rPr>
                <w:b/>
                <w:sz w:val="24"/>
                <w:szCs w:val="24"/>
              </w:rPr>
            </w:pPr>
            <w:r w:rsidRPr="00284810">
              <w:rPr>
                <w:b/>
                <w:sz w:val="24"/>
                <w:szCs w:val="24"/>
              </w:rPr>
              <w:t>Часть, формируемая участниками образовательных отношений</w:t>
            </w:r>
          </w:p>
        </w:tc>
      </w:tr>
      <w:tr w:rsidR="00284810" w:rsidRPr="00284810" w:rsidTr="00284810">
        <w:tc>
          <w:tcPr>
            <w:tcW w:w="3261" w:type="dxa"/>
            <w:gridSpan w:val="2"/>
          </w:tcPr>
          <w:p w:rsidR="00284810" w:rsidRPr="00284810" w:rsidRDefault="00284810" w:rsidP="00284810">
            <w:pPr>
              <w:rPr>
                <w:sz w:val="24"/>
                <w:szCs w:val="24"/>
              </w:rPr>
            </w:pPr>
            <w:r w:rsidRPr="00284810">
              <w:rPr>
                <w:b/>
                <w:sz w:val="24"/>
                <w:szCs w:val="24"/>
              </w:rPr>
              <w:t>Наименование учебного курса</w:t>
            </w:r>
          </w:p>
        </w:tc>
        <w:tc>
          <w:tcPr>
            <w:tcW w:w="1843" w:type="dxa"/>
          </w:tcPr>
          <w:p w:rsidR="00284810" w:rsidRPr="00284810" w:rsidRDefault="00284810" w:rsidP="00284810">
            <w:pPr>
              <w:rPr>
                <w:sz w:val="24"/>
                <w:szCs w:val="24"/>
              </w:rPr>
            </w:pPr>
          </w:p>
        </w:tc>
        <w:tc>
          <w:tcPr>
            <w:tcW w:w="1842" w:type="dxa"/>
          </w:tcPr>
          <w:p w:rsidR="00284810" w:rsidRPr="00284810" w:rsidRDefault="00284810" w:rsidP="00284810">
            <w:pPr>
              <w:rPr>
                <w:sz w:val="24"/>
                <w:szCs w:val="24"/>
              </w:rPr>
            </w:pPr>
          </w:p>
        </w:tc>
        <w:tc>
          <w:tcPr>
            <w:tcW w:w="1701" w:type="dxa"/>
          </w:tcPr>
          <w:p w:rsidR="00284810" w:rsidRPr="00284810" w:rsidRDefault="00284810" w:rsidP="00284810">
            <w:pPr>
              <w:rPr>
                <w:sz w:val="24"/>
                <w:szCs w:val="24"/>
              </w:rPr>
            </w:pPr>
          </w:p>
        </w:tc>
        <w:tc>
          <w:tcPr>
            <w:tcW w:w="1559" w:type="dxa"/>
          </w:tcPr>
          <w:p w:rsidR="00284810" w:rsidRPr="00284810" w:rsidRDefault="00284810" w:rsidP="00284810">
            <w:pPr>
              <w:rPr>
                <w:sz w:val="24"/>
                <w:szCs w:val="24"/>
              </w:rPr>
            </w:pPr>
          </w:p>
        </w:tc>
      </w:tr>
      <w:tr w:rsidR="00284810" w:rsidRPr="00284810" w:rsidTr="00284810">
        <w:tc>
          <w:tcPr>
            <w:tcW w:w="3261" w:type="dxa"/>
            <w:gridSpan w:val="2"/>
          </w:tcPr>
          <w:p w:rsidR="00284810" w:rsidRPr="00284810" w:rsidRDefault="00284810" w:rsidP="00284810">
            <w:pPr>
              <w:rPr>
                <w:sz w:val="24"/>
                <w:szCs w:val="24"/>
              </w:rPr>
            </w:pPr>
            <w:r w:rsidRPr="00284810">
              <w:rPr>
                <w:sz w:val="24"/>
                <w:szCs w:val="24"/>
              </w:rPr>
              <w:t>Черчение</w:t>
            </w:r>
          </w:p>
        </w:tc>
        <w:tc>
          <w:tcPr>
            <w:tcW w:w="1843" w:type="dxa"/>
          </w:tcPr>
          <w:p w:rsidR="00284810" w:rsidRPr="00284810" w:rsidRDefault="00284810" w:rsidP="00284810">
            <w:pPr>
              <w:jc w:val="center"/>
              <w:rPr>
                <w:sz w:val="24"/>
                <w:szCs w:val="24"/>
              </w:rPr>
            </w:pPr>
            <w:r w:rsidRPr="00284810">
              <w:rPr>
                <w:sz w:val="24"/>
                <w:szCs w:val="24"/>
              </w:rPr>
              <w:t>1</w:t>
            </w:r>
          </w:p>
        </w:tc>
        <w:tc>
          <w:tcPr>
            <w:tcW w:w="1842" w:type="dxa"/>
          </w:tcPr>
          <w:p w:rsidR="00284810" w:rsidRPr="00284810" w:rsidRDefault="00284810" w:rsidP="00284810">
            <w:pPr>
              <w:jc w:val="center"/>
              <w:rPr>
                <w:sz w:val="24"/>
                <w:szCs w:val="24"/>
              </w:rPr>
            </w:pPr>
            <w:r w:rsidRPr="00284810">
              <w:rPr>
                <w:sz w:val="24"/>
                <w:szCs w:val="24"/>
              </w:rPr>
              <w:t>1</w:t>
            </w:r>
          </w:p>
        </w:tc>
        <w:tc>
          <w:tcPr>
            <w:tcW w:w="1701" w:type="dxa"/>
          </w:tcPr>
          <w:p w:rsidR="00284810" w:rsidRPr="00284810" w:rsidRDefault="00284810" w:rsidP="00284810">
            <w:pPr>
              <w:jc w:val="center"/>
              <w:rPr>
                <w:sz w:val="24"/>
                <w:szCs w:val="24"/>
              </w:rPr>
            </w:pPr>
            <w:r w:rsidRPr="00284810">
              <w:rPr>
                <w:sz w:val="24"/>
                <w:szCs w:val="24"/>
              </w:rPr>
              <w:t>1</w:t>
            </w:r>
          </w:p>
        </w:tc>
        <w:tc>
          <w:tcPr>
            <w:tcW w:w="1559"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3261" w:type="dxa"/>
            <w:gridSpan w:val="2"/>
          </w:tcPr>
          <w:p w:rsidR="00284810" w:rsidRPr="00284810" w:rsidRDefault="00284810" w:rsidP="00284810">
            <w:pPr>
              <w:rPr>
                <w:sz w:val="24"/>
                <w:szCs w:val="24"/>
              </w:rPr>
            </w:pPr>
            <w:r w:rsidRPr="00284810">
              <w:rPr>
                <w:sz w:val="24"/>
                <w:szCs w:val="24"/>
              </w:rPr>
              <w:t>Элективный курс «Психология успеха в общении»</w:t>
            </w:r>
          </w:p>
        </w:tc>
        <w:tc>
          <w:tcPr>
            <w:tcW w:w="1843" w:type="dxa"/>
          </w:tcPr>
          <w:p w:rsidR="00284810" w:rsidRPr="00284810" w:rsidRDefault="00284810" w:rsidP="00284810">
            <w:pPr>
              <w:jc w:val="center"/>
              <w:rPr>
                <w:sz w:val="24"/>
                <w:szCs w:val="24"/>
              </w:rPr>
            </w:pPr>
            <w:r w:rsidRPr="00284810">
              <w:rPr>
                <w:sz w:val="24"/>
                <w:szCs w:val="24"/>
              </w:rPr>
              <w:t>-</w:t>
            </w:r>
          </w:p>
        </w:tc>
        <w:tc>
          <w:tcPr>
            <w:tcW w:w="1842" w:type="dxa"/>
          </w:tcPr>
          <w:p w:rsidR="00284810" w:rsidRPr="00284810" w:rsidRDefault="00284810" w:rsidP="00284810">
            <w:pPr>
              <w:jc w:val="center"/>
              <w:rPr>
                <w:sz w:val="24"/>
                <w:szCs w:val="24"/>
              </w:rPr>
            </w:pPr>
            <w:r w:rsidRPr="00284810">
              <w:rPr>
                <w:sz w:val="24"/>
                <w:szCs w:val="24"/>
              </w:rPr>
              <w:t>1</w:t>
            </w:r>
          </w:p>
        </w:tc>
        <w:tc>
          <w:tcPr>
            <w:tcW w:w="1701" w:type="dxa"/>
          </w:tcPr>
          <w:p w:rsidR="00284810" w:rsidRPr="00284810" w:rsidRDefault="00284810" w:rsidP="00284810">
            <w:pPr>
              <w:jc w:val="center"/>
              <w:rPr>
                <w:sz w:val="24"/>
                <w:szCs w:val="24"/>
              </w:rPr>
            </w:pPr>
            <w:r w:rsidRPr="00284810">
              <w:rPr>
                <w:sz w:val="24"/>
                <w:szCs w:val="24"/>
              </w:rPr>
              <w:t>1</w:t>
            </w:r>
          </w:p>
        </w:tc>
        <w:tc>
          <w:tcPr>
            <w:tcW w:w="1559"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3261" w:type="dxa"/>
            <w:gridSpan w:val="2"/>
          </w:tcPr>
          <w:p w:rsidR="00284810" w:rsidRPr="00284810" w:rsidRDefault="00284810" w:rsidP="00284810">
            <w:pPr>
              <w:rPr>
                <w:b/>
                <w:sz w:val="24"/>
                <w:szCs w:val="24"/>
              </w:rPr>
            </w:pPr>
            <w:r w:rsidRPr="00284810">
              <w:rPr>
                <w:b/>
                <w:sz w:val="24"/>
                <w:szCs w:val="24"/>
              </w:rPr>
              <w:t>Итого</w:t>
            </w:r>
          </w:p>
        </w:tc>
        <w:tc>
          <w:tcPr>
            <w:tcW w:w="1843" w:type="dxa"/>
          </w:tcPr>
          <w:p w:rsidR="00284810" w:rsidRPr="00284810" w:rsidRDefault="00284810" w:rsidP="00284810">
            <w:pPr>
              <w:jc w:val="center"/>
              <w:rPr>
                <w:b/>
                <w:sz w:val="24"/>
                <w:szCs w:val="24"/>
              </w:rPr>
            </w:pPr>
            <w:r w:rsidRPr="00284810">
              <w:rPr>
                <w:b/>
                <w:sz w:val="24"/>
                <w:szCs w:val="24"/>
              </w:rPr>
              <w:t>1</w:t>
            </w:r>
          </w:p>
        </w:tc>
        <w:tc>
          <w:tcPr>
            <w:tcW w:w="1842" w:type="dxa"/>
          </w:tcPr>
          <w:p w:rsidR="00284810" w:rsidRPr="00284810" w:rsidRDefault="00284810" w:rsidP="00284810">
            <w:pPr>
              <w:jc w:val="center"/>
              <w:rPr>
                <w:b/>
                <w:sz w:val="24"/>
                <w:szCs w:val="24"/>
              </w:rPr>
            </w:pPr>
            <w:r w:rsidRPr="00284810">
              <w:rPr>
                <w:b/>
                <w:sz w:val="24"/>
                <w:szCs w:val="24"/>
              </w:rPr>
              <w:t>2</w:t>
            </w:r>
          </w:p>
        </w:tc>
        <w:tc>
          <w:tcPr>
            <w:tcW w:w="1701" w:type="dxa"/>
          </w:tcPr>
          <w:p w:rsidR="00284810" w:rsidRPr="00284810" w:rsidRDefault="00284810" w:rsidP="00284810">
            <w:pPr>
              <w:jc w:val="center"/>
              <w:rPr>
                <w:b/>
                <w:sz w:val="24"/>
                <w:szCs w:val="24"/>
              </w:rPr>
            </w:pPr>
            <w:r w:rsidRPr="00284810">
              <w:rPr>
                <w:b/>
                <w:sz w:val="24"/>
                <w:szCs w:val="24"/>
              </w:rPr>
              <w:t>2</w:t>
            </w:r>
          </w:p>
        </w:tc>
        <w:tc>
          <w:tcPr>
            <w:tcW w:w="1559" w:type="dxa"/>
          </w:tcPr>
          <w:p w:rsidR="00284810" w:rsidRPr="00284810" w:rsidRDefault="00284810" w:rsidP="00284810">
            <w:pPr>
              <w:jc w:val="center"/>
              <w:rPr>
                <w:b/>
                <w:sz w:val="24"/>
                <w:szCs w:val="24"/>
              </w:rPr>
            </w:pPr>
            <w:r w:rsidRPr="00284810">
              <w:rPr>
                <w:b/>
                <w:sz w:val="24"/>
                <w:szCs w:val="24"/>
              </w:rPr>
              <w:t>2</w:t>
            </w:r>
          </w:p>
        </w:tc>
      </w:tr>
      <w:tr w:rsidR="00284810" w:rsidRPr="00284810" w:rsidTr="00284810">
        <w:tc>
          <w:tcPr>
            <w:tcW w:w="3261" w:type="dxa"/>
            <w:gridSpan w:val="2"/>
          </w:tcPr>
          <w:p w:rsidR="00284810" w:rsidRPr="00284810" w:rsidRDefault="00284810" w:rsidP="00284810">
            <w:pPr>
              <w:rPr>
                <w:b/>
                <w:sz w:val="24"/>
                <w:szCs w:val="24"/>
              </w:rPr>
            </w:pPr>
            <w:r w:rsidRPr="00284810">
              <w:rPr>
                <w:b/>
                <w:sz w:val="24"/>
                <w:szCs w:val="24"/>
              </w:rPr>
              <w:lastRenderedPageBreak/>
              <w:t>ИТОГО недельная нагрузка</w:t>
            </w:r>
          </w:p>
        </w:tc>
        <w:tc>
          <w:tcPr>
            <w:tcW w:w="1843" w:type="dxa"/>
          </w:tcPr>
          <w:p w:rsidR="00284810" w:rsidRPr="00284810" w:rsidRDefault="00284810" w:rsidP="00284810">
            <w:pPr>
              <w:jc w:val="center"/>
              <w:rPr>
                <w:b/>
                <w:sz w:val="24"/>
                <w:szCs w:val="24"/>
              </w:rPr>
            </w:pPr>
            <w:r w:rsidRPr="00284810">
              <w:rPr>
                <w:b/>
                <w:sz w:val="24"/>
                <w:szCs w:val="24"/>
              </w:rPr>
              <w:t>34</w:t>
            </w:r>
          </w:p>
        </w:tc>
        <w:tc>
          <w:tcPr>
            <w:tcW w:w="1842" w:type="dxa"/>
          </w:tcPr>
          <w:p w:rsidR="00284810" w:rsidRPr="00284810" w:rsidRDefault="00284810" w:rsidP="00284810">
            <w:pPr>
              <w:jc w:val="center"/>
              <w:rPr>
                <w:b/>
                <w:sz w:val="24"/>
                <w:szCs w:val="24"/>
              </w:rPr>
            </w:pPr>
            <w:r w:rsidRPr="00284810">
              <w:rPr>
                <w:b/>
                <w:sz w:val="24"/>
                <w:szCs w:val="24"/>
              </w:rPr>
              <w:t>33</w:t>
            </w:r>
          </w:p>
        </w:tc>
        <w:tc>
          <w:tcPr>
            <w:tcW w:w="1701" w:type="dxa"/>
          </w:tcPr>
          <w:p w:rsidR="00284810" w:rsidRPr="00284810" w:rsidRDefault="00284810" w:rsidP="00284810">
            <w:pPr>
              <w:jc w:val="center"/>
              <w:rPr>
                <w:b/>
                <w:sz w:val="24"/>
                <w:szCs w:val="24"/>
              </w:rPr>
            </w:pPr>
            <w:r w:rsidRPr="00284810">
              <w:rPr>
                <w:b/>
                <w:sz w:val="24"/>
                <w:szCs w:val="24"/>
              </w:rPr>
              <w:t>34</w:t>
            </w:r>
          </w:p>
        </w:tc>
        <w:tc>
          <w:tcPr>
            <w:tcW w:w="1559" w:type="dxa"/>
          </w:tcPr>
          <w:p w:rsidR="00284810" w:rsidRPr="00284810" w:rsidRDefault="00284810" w:rsidP="00284810">
            <w:pPr>
              <w:jc w:val="center"/>
              <w:rPr>
                <w:b/>
                <w:sz w:val="24"/>
                <w:szCs w:val="24"/>
              </w:rPr>
            </w:pPr>
            <w:r w:rsidRPr="00284810">
              <w:rPr>
                <w:b/>
                <w:sz w:val="24"/>
                <w:szCs w:val="24"/>
              </w:rPr>
              <w:t>33</w:t>
            </w:r>
          </w:p>
        </w:tc>
      </w:tr>
    </w:tbl>
    <w:p w:rsidR="00284810" w:rsidRPr="00284810" w:rsidRDefault="00284810" w:rsidP="00284810">
      <w:pPr>
        <w:rPr>
          <w:b/>
          <w:sz w:val="24"/>
          <w:szCs w:val="24"/>
        </w:rPr>
      </w:pPr>
    </w:p>
    <w:p w:rsidR="00284810" w:rsidRPr="00284810" w:rsidRDefault="00284810" w:rsidP="00284810">
      <w:pPr>
        <w:rPr>
          <w:b/>
          <w:sz w:val="24"/>
          <w:szCs w:val="24"/>
        </w:rPr>
      </w:pPr>
      <w:r w:rsidRPr="00284810">
        <w:rPr>
          <w:b/>
          <w:sz w:val="24"/>
          <w:szCs w:val="24"/>
        </w:rPr>
        <w:t>Приложение 3</w:t>
      </w:r>
    </w:p>
    <w:p w:rsidR="00284810" w:rsidRPr="00284810" w:rsidRDefault="00284810" w:rsidP="00284810">
      <w:pPr>
        <w:jc w:val="right"/>
        <w:rPr>
          <w:b/>
          <w:sz w:val="24"/>
          <w:szCs w:val="24"/>
        </w:rPr>
      </w:pPr>
    </w:p>
    <w:p w:rsidR="00284810" w:rsidRPr="00284810" w:rsidRDefault="00284810" w:rsidP="00284810">
      <w:pPr>
        <w:jc w:val="center"/>
        <w:rPr>
          <w:b/>
          <w:sz w:val="24"/>
          <w:szCs w:val="24"/>
        </w:rPr>
      </w:pPr>
      <w:r w:rsidRPr="00284810">
        <w:rPr>
          <w:b/>
          <w:sz w:val="24"/>
          <w:szCs w:val="24"/>
        </w:rPr>
        <w:t>План внеурочной деятельности</w:t>
      </w:r>
    </w:p>
    <w:p w:rsidR="00284810" w:rsidRPr="00284810" w:rsidRDefault="00284810" w:rsidP="00284810">
      <w:pPr>
        <w:jc w:val="center"/>
        <w:rPr>
          <w:sz w:val="24"/>
          <w:szCs w:val="24"/>
        </w:rPr>
      </w:pPr>
    </w:p>
    <w:tbl>
      <w:tblPr>
        <w:tblStyle w:val="12"/>
        <w:tblW w:w="10206" w:type="dxa"/>
        <w:tblInd w:w="108" w:type="dxa"/>
        <w:tblLook w:val="04A0" w:firstRow="1" w:lastRow="0" w:firstColumn="1" w:lastColumn="0" w:noHBand="0" w:noVBand="1"/>
      </w:tblPr>
      <w:tblGrid>
        <w:gridCol w:w="3728"/>
        <w:gridCol w:w="3359"/>
        <w:gridCol w:w="3119"/>
      </w:tblGrid>
      <w:tr w:rsidR="00284810" w:rsidRPr="00284810" w:rsidTr="00284810">
        <w:tc>
          <w:tcPr>
            <w:tcW w:w="3728" w:type="dxa"/>
            <w:vMerge w:val="restart"/>
          </w:tcPr>
          <w:p w:rsidR="00284810" w:rsidRPr="00284810" w:rsidRDefault="00284810" w:rsidP="00284810">
            <w:pPr>
              <w:rPr>
                <w:sz w:val="24"/>
                <w:szCs w:val="24"/>
              </w:rPr>
            </w:pPr>
            <w:r w:rsidRPr="00284810">
              <w:rPr>
                <w:b/>
                <w:sz w:val="24"/>
                <w:szCs w:val="24"/>
              </w:rPr>
              <w:t>Учебные курсы</w:t>
            </w:r>
          </w:p>
          <w:p w:rsidR="00284810" w:rsidRPr="00284810" w:rsidRDefault="00284810" w:rsidP="00284810">
            <w:pPr>
              <w:rPr>
                <w:sz w:val="24"/>
                <w:szCs w:val="24"/>
              </w:rPr>
            </w:pPr>
          </w:p>
        </w:tc>
        <w:tc>
          <w:tcPr>
            <w:tcW w:w="6478" w:type="dxa"/>
            <w:gridSpan w:val="2"/>
          </w:tcPr>
          <w:p w:rsidR="00284810" w:rsidRPr="00284810" w:rsidRDefault="00284810" w:rsidP="00284810">
            <w:pPr>
              <w:jc w:val="center"/>
              <w:rPr>
                <w:b/>
                <w:sz w:val="24"/>
                <w:szCs w:val="24"/>
              </w:rPr>
            </w:pPr>
            <w:r w:rsidRPr="00284810">
              <w:rPr>
                <w:b/>
                <w:sz w:val="24"/>
                <w:szCs w:val="24"/>
              </w:rPr>
              <w:t>Количество часов в неделю</w:t>
            </w:r>
          </w:p>
        </w:tc>
      </w:tr>
      <w:tr w:rsidR="00284810" w:rsidRPr="00284810" w:rsidTr="00284810">
        <w:tc>
          <w:tcPr>
            <w:tcW w:w="3728" w:type="dxa"/>
            <w:vMerge/>
          </w:tcPr>
          <w:p w:rsidR="00284810" w:rsidRPr="00284810" w:rsidRDefault="00284810" w:rsidP="00284810">
            <w:pPr>
              <w:rPr>
                <w:sz w:val="24"/>
                <w:szCs w:val="24"/>
              </w:rPr>
            </w:pPr>
          </w:p>
        </w:tc>
        <w:tc>
          <w:tcPr>
            <w:tcW w:w="3359" w:type="dxa"/>
          </w:tcPr>
          <w:p w:rsidR="00284810" w:rsidRPr="00284810" w:rsidRDefault="00284810" w:rsidP="00284810">
            <w:pPr>
              <w:jc w:val="center"/>
              <w:rPr>
                <w:sz w:val="24"/>
                <w:szCs w:val="24"/>
              </w:rPr>
            </w:pPr>
            <w:r w:rsidRPr="00284810">
              <w:rPr>
                <w:b/>
                <w:sz w:val="24"/>
                <w:szCs w:val="24"/>
              </w:rPr>
              <w:t>10</w:t>
            </w:r>
          </w:p>
        </w:tc>
        <w:tc>
          <w:tcPr>
            <w:tcW w:w="3119" w:type="dxa"/>
          </w:tcPr>
          <w:p w:rsidR="00284810" w:rsidRPr="00284810" w:rsidRDefault="00284810" w:rsidP="00284810">
            <w:pPr>
              <w:jc w:val="center"/>
              <w:rPr>
                <w:sz w:val="24"/>
                <w:szCs w:val="24"/>
              </w:rPr>
            </w:pPr>
            <w:r w:rsidRPr="00284810">
              <w:rPr>
                <w:b/>
                <w:sz w:val="24"/>
                <w:szCs w:val="24"/>
              </w:rPr>
              <w:t>11</w:t>
            </w:r>
          </w:p>
        </w:tc>
      </w:tr>
      <w:tr w:rsidR="00284810" w:rsidRPr="00284810" w:rsidTr="00284810">
        <w:tc>
          <w:tcPr>
            <w:tcW w:w="3728" w:type="dxa"/>
          </w:tcPr>
          <w:p w:rsidR="00284810" w:rsidRPr="00284810" w:rsidRDefault="00284810" w:rsidP="00284810">
            <w:pPr>
              <w:rPr>
                <w:sz w:val="24"/>
                <w:szCs w:val="24"/>
              </w:rPr>
            </w:pPr>
            <w:r w:rsidRPr="00284810">
              <w:rPr>
                <w:sz w:val="24"/>
                <w:szCs w:val="24"/>
              </w:rPr>
              <w:t>Разговоры о важном</w:t>
            </w:r>
          </w:p>
        </w:tc>
        <w:tc>
          <w:tcPr>
            <w:tcW w:w="3359" w:type="dxa"/>
          </w:tcPr>
          <w:p w:rsidR="00284810" w:rsidRPr="00284810" w:rsidRDefault="00284810" w:rsidP="00284810">
            <w:pPr>
              <w:jc w:val="center"/>
              <w:rPr>
                <w:sz w:val="24"/>
                <w:szCs w:val="24"/>
              </w:rPr>
            </w:pPr>
            <w:r w:rsidRPr="00284810">
              <w:rPr>
                <w:sz w:val="24"/>
                <w:szCs w:val="24"/>
              </w:rPr>
              <w:t>1</w:t>
            </w:r>
          </w:p>
        </w:tc>
        <w:tc>
          <w:tcPr>
            <w:tcW w:w="3119"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3728" w:type="dxa"/>
          </w:tcPr>
          <w:p w:rsidR="00284810" w:rsidRPr="00284810" w:rsidRDefault="00284810" w:rsidP="00284810">
            <w:pPr>
              <w:rPr>
                <w:sz w:val="24"/>
                <w:szCs w:val="24"/>
              </w:rPr>
            </w:pPr>
            <w:r w:rsidRPr="00284810">
              <w:rPr>
                <w:sz w:val="24"/>
                <w:szCs w:val="24"/>
              </w:rPr>
              <w:t>Семьеведение</w:t>
            </w:r>
          </w:p>
        </w:tc>
        <w:tc>
          <w:tcPr>
            <w:tcW w:w="3359" w:type="dxa"/>
          </w:tcPr>
          <w:p w:rsidR="00284810" w:rsidRPr="00284810" w:rsidRDefault="00284810" w:rsidP="00284810">
            <w:pPr>
              <w:jc w:val="center"/>
              <w:rPr>
                <w:sz w:val="24"/>
                <w:szCs w:val="24"/>
              </w:rPr>
            </w:pPr>
            <w:r w:rsidRPr="00284810">
              <w:rPr>
                <w:sz w:val="24"/>
                <w:szCs w:val="24"/>
              </w:rPr>
              <w:t>1</w:t>
            </w:r>
          </w:p>
        </w:tc>
        <w:tc>
          <w:tcPr>
            <w:tcW w:w="3119"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3728" w:type="dxa"/>
          </w:tcPr>
          <w:p w:rsidR="00284810" w:rsidRPr="00284810" w:rsidRDefault="00284810" w:rsidP="00284810">
            <w:pPr>
              <w:rPr>
                <w:sz w:val="24"/>
                <w:szCs w:val="24"/>
              </w:rPr>
            </w:pPr>
            <w:r w:rsidRPr="00284810">
              <w:rPr>
                <w:sz w:val="24"/>
                <w:szCs w:val="24"/>
              </w:rPr>
              <w:t>Россия - мои горизонты</w:t>
            </w:r>
          </w:p>
        </w:tc>
        <w:tc>
          <w:tcPr>
            <w:tcW w:w="3359" w:type="dxa"/>
          </w:tcPr>
          <w:p w:rsidR="00284810" w:rsidRPr="00284810" w:rsidRDefault="00284810" w:rsidP="00284810">
            <w:pPr>
              <w:jc w:val="center"/>
              <w:rPr>
                <w:sz w:val="24"/>
                <w:szCs w:val="24"/>
              </w:rPr>
            </w:pPr>
            <w:r w:rsidRPr="00284810">
              <w:rPr>
                <w:sz w:val="24"/>
                <w:szCs w:val="24"/>
              </w:rPr>
              <w:t>1</w:t>
            </w:r>
          </w:p>
        </w:tc>
        <w:tc>
          <w:tcPr>
            <w:tcW w:w="3119"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3728" w:type="dxa"/>
          </w:tcPr>
          <w:p w:rsidR="00284810" w:rsidRPr="00284810" w:rsidRDefault="00284810" w:rsidP="00284810">
            <w:pPr>
              <w:rPr>
                <w:sz w:val="24"/>
                <w:szCs w:val="24"/>
              </w:rPr>
            </w:pPr>
            <w:r w:rsidRPr="00284810">
              <w:rPr>
                <w:sz w:val="24"/>
                <w:szCs w:val="24"/>
              </w:rPr>
              <w:t>Учимся для жизни</w:t>
            </w:r>
          </w:p>
        </w:tc>
        <w:tc>
          <w:tcPr>
            <w:tcW w:w="3359" w:type="dxa"/>
          </w:tcPr>
          <w:p w:rsidR="00284810" w:rsidRPr="00284810" w:rsidRDefault="00284810" w:rsidP="00284810">
            <w:pPr>
              <w:jc w:val="center"/>
              <w:rPr>
                <w:sz w:val="24"/>
                <w:szCs w:val="24"/>
              </w:rPr>
            </w:pPr>
            <w:r w:rsidRPr="00284810">
              <w:rPr>
                <w:sz w:val="24"/>
                <w:szCs w:val="24"/>
              </w:rPr>
              <w:t>1</w:t>
            </w:r>
          </w:p>
        </w:tc>
        <w:tc>
          <w:tcPr>
            <w:tcW w:w="3119"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3728" w:type="dxa"/>
          </w:tcPr>
          <w:p w:rsidR="00284810" w:rsidRPr="00284810" w:rsidRDefault="00284810" w:rsidP="00284810">
            <w:pPr>
              <w:rPr>
                <w:sz w:val="24"/>
                <w:szCs w:val="24"/>
              </w:rPr>
            </w:pPr>
            <w:r w:rsidRPr="00284810">
              <w:rPr>
                <w:sz w:val="24"/>
                <w:szCs w:val="24"/>
              </w:rPr>
              <w:t>Цифровая гигиена</w:t>
            </w:r>
          </w:p>
        </w:tc>
        <w:tc>
          <w:tcPr>
            <w:tcW w:w="3359" w:type="dxa"/>
          </w:tcPr>
          <w:p w:rsidR="00284810" w:rsidRPr="00284810" w:rsidRDefault="00284810" w:rsidP="00284810">
            <w:pPr>
              <w:jc w:val="center"/>
              <w:rPr>
                <w:sz w:val="24"/>
                <w:szCs w:val="24"/>
              </w:rPr>
            </w:pPr>
            <w:r w:rsidRPr="00284810">
              <w:rPr>
                <w:sz w:val="24"/>
                <w:szCs w:val="24"/>
              </w:rPr>
              <w:t>1</w:t>
            </w:r>
          </w:p>
        </w:tc>
        <w:tc>
          <w:tcPr>
            <w:tcW w:w="3119"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3728" w:type="dxa"/>
          </w:tcPr>
          <w:p w:rsidR="00284810" w:rsidRPr="00284810" w:rsidRDefault="00284810" w:rsidP="00284810">
            <w:pPr>
              <w:rPr>
                <w:sz w:val="24"/>
                <w:szCs w:val="24"/>
              </w:rPr>
            </w:pPr>
            <w:r w:rsidRPr="00284810">
              <w:rPr>
                <w:sz w:val="24"/>
                <w:szCs w:val="24"/>
              </w:rPr>
              <w:t>От простого к сложному: ЕГЭ на 100 баллов (обществознание)</w:t>
            </w:r>
          </w:p>
        </w:tc>
        <w:tc>
          <w:tcPr>
            <w:tcW w:w="3359" w:type="dxa"/>
          </w:tcPr>
          <w:p w:rsidR="00284810" w:rsidRPr="00284810" w:rsidRDefault="00284810" w:rsidP="00284810">
            <w:pPr>
              <w:jc w:val="center"/>
              <w:rPr>
                <w:sz w:val="24"/>
                <w:szCs w:val="24"/>
              </w:rPr>
            </w:pPr>
            <w:r w:rsidRPr="00284810">
              <w:rPr>
                <w:sz w:val="24"/>
                <w:szCs w:val="24"/>
              </w:rPr>
              <w:t>1</w:t>
            </w:r>
          </w:p>
        </w:tc>
        <w:tc>
          <w:tcPr>
            <w:tcW w:w="3119"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3728" w:type="dxa"/>
          </w:tcPr>
          <w:p w:rsidR="00284810" w:rsidRPr="00284810" w:rsidRDefault="00284810" w:rsidP="00284810">
            <w:pPr>
              <w:rPr>
                <w:sz w:val="24"/>
                <w:szCs w:val="24"/>
              </w:rPr>
            </w:pPr>
            <w:r w:rsidRPr="00284810">
              <w:rPr>
                <w:sz w:val="24"/>
                <w:szCs w:val="24"/>
              </w:rPr>
              <w:t>Решение нестандартных задач по математике</w:t>
            </w:r>
          </w:p>
        </w:tc>
        <w:tc>
          <w:tcPr>
            <w:tcW w:w="3359" w:type="dxa"/>
          </w:tcPr>
          <w:p w:rsidR="00284810" w:rsidRPr="00284810" w:rsidRDefault="00284810" w:rsidP="00284810">
            <w:pPr>
              <w:jc w:val="center"/>
              <w:rPr>
                <w:sz w:val="24"/>
                <w:szCs w:val="24"/>
              </w:rPr>
            </w:pPr>
            <w:r w:rsidRPr="00284810">
              <w:rPr>
                <w:sz w:val="24"/>
                <w:szCs w:val="24"/>
              </w:rPr>
              <w:t>1</w:t>
            </w:r>
          </w:p>
        </w:tc>
        <w:tc>
          <w:tcPr>
            <w:tcW w:w="3119"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3728" w:type="dxa"/>
          </w:tcPr>
          <w:p w:rsidR="00284810" w:rsidRPr="00284810" w:rsidRDefault="00284810" w:rsidP="00284810">
            <w:pPr>
              <w:rPr>
                <w:sz w:val="24"/>
                <w:szCs w:val="24"/>
              </w:rPr>
            </w:pPr>
            <w:r w:rsidRPr="00284810">
              <w:rPr>
                <w:sz w:val="24"/>
                <w:szCs w:val="24"/>
              </w:rPr>
              <w:t>Спортивный</w:t>
            </w:r>
          </w:p>
        </w:tc>
        <w:tc>
          <w:tcPr>
            <w:tcW w:w="3359" w:type="dxa"/>
          </w:tcPr>
          <w:p w:rsidR="00284810" w:rsidRPr="00284810" w:rsidRDefault="00284810" w:rsidP="00284810">
            <w:pPr>
              <w:jc w:val="center"/>
              <w:rPr>
                <w:sz w:val="24"/>
                <w:szCs w:val="24"/>
              </w:rPr>
            </w:pPr>
            <w:r w:rsidRPr="00284810">
              <w:rPr>
                <w:sz w:val="24"/>
                <w:szCs w:val="24"/>
              </w:rPr>
              <w:t>1</w:t>
            </w:r>
          </w:p>
        </w:tc>
        <w:tc>
          <w:tcPr>
            <w:tcW w:w="3119" w:type="dxa"/>
          </w:tcPr>
          <w:p w:rsidR="00284810" w:rsidRPr="00284810" w:rsidRDefault="00284810" w:rsidP="00284810">
            <w:pPr>
              <w:jc w:val="center"/>
              <w:rPr>
                <w:sz w:val="24"/>
                <w:szCs w:val="24"/>
              </w:rPr>
            </w:pPr>
            <w:r w:rsidRPr="00284810">
              <w:rPr>
                <w:sz w:val="24"/>
                <w:szCs w:val="24"/>
              </w:rPr>
              <w:t>1</w:t>
            </w:r>
          </w:p>
        </w:tc>
      </w:tr>
      <w:tr w:rsidR="00284810" w:rsidRPr="00284810" w:rsidTr="00284810">
        <w:tc>
          <w:tcPr>
            <w:tcW w:w="3728" w:type="dxa"/>
          </w:tcPr>
          <w:p w:rsidR="00284810" w:rsidRPr="00284810" w:rsidRDefault="00284810" w:rsidP="00284810">
            <w:pPr>
              <w:rPr>
                <w:sz w:val="24"/>
                <w:szCs w:val="24"/>
              </w:rPr>
            </w:pPr>
            <w:r w:rsidRPr="00284810">
              <w:rPr>
                <w:sz w:val="24"/>
                <w:szCs w:val="24"/>
              </w:rPr>
              <w:t>ИТОГО недельная нагрузка</w:t>
            </w:r>
          </w:p>
        </w:tc>
        <w:tc>
          <w:tcPr>
            <w:tcW w:w="3359" w:type="dxa"/>
          </w:tcPr>
          <w:p w:rsidR="00284810" w:rsidRPr="00284810" w:rsidRDefault="00284810" w:rsidP="00284810">
            <w:pPr>
              <w:jc w:val="center"/>
              <w:rPr>
                <w:sz w:val="24"/>
                <w:szCs w:val="24"/>
              </w:rPr>
            </w:pPr>
            <w:r w:rsidRPr="00284810">
              <w:rPr>
                <w:sz w:val="24"/>
                <w:szCs w:val="24"/>
              </w:rPr>
              <w:t>8</w:t>
            </w:r>
          </w:p>
        </w:tc>
        <w:tc>
          <w:tcPr>
            <w:tcW w:w="3119" w:type="dxa"/>
          </w:tcPr>
          <w:p w:rsidR="00284810" w:rsidRPr="00284810" w:rsidRDefault="00284810" w:rsidP="00284810">
            <w:pPr>
              <w:jc w:val="center"/>
              <w:rPr>
                <w:sz w:val="24"/>
                <w:szCs w:val="24"/>
              </w:rPr>
            </w:pPr>
            <w:r w:rsidRPr="00284810">
              <w:rPr>
                <w:sz w:val="24"/>
                <w:szCs w:val="24"/>
              </w:rPr>
              <w:t>8</w:t>
            </w:r>
          </w:p>
        </w:tc>
      </w:tr>
    </w:tbl>
    <w:p w:rsidR="00284810" w:rsidRPr="00284810" w:rsidRDefault="00284810" w:rsidP="00284810">
      <w:pPr>
        <w:rPr>
          <w:b/>
          <w:sz w:val="24"/>
          <w:szCs w:val="24"/>
        </w:rPr>
      </w:pPr>
    </w:p>
    <w:p w:rsidR="00DE4242" w:rsidRDefault="00DE4242">
      <w:pPr>
        <w:pStyle w:val="a3"/>
        <w:ind w:left="0" w:firstLine="0"/>
        <w:jc w:val="left"/>
        <w:rPr>
          <w:b/>
        </w:rPr>
      </w:pPr>
    </w:p>
    <w:p w:rsidR="00DE4242" w:rsidRDefault="00DD402F" w:rsidP="00742382">
      <w:pPr>
        <w:pStyle w:val="a4"/>
        <w:numPr>
          <w:ilvl w:val="1"/>
          <w:numId w:val="20"/>
        </w:numPr>
        <w:tabs>
          <w:tab w:val="left" w:pos="3800"/>
          <w:tab w:val="left" w:pos="3924"/>
        </w:tabs>
        <w:spacing w:line="237" w:lineRule="auto"/>
        <w:ind w:left="3800" w:right="3267" w:hanging="240"/>
        <w:jc w:val="left"/>
        <w:rPr>
          <w:b/>
          <w:sz w:val="24"/>
        </w:rPr>
      </w:pPr>
      <w:r>
        <w:rPr>
          <w:b/>
          <w:position w:val="1"/>
          <w:sz w:val="24"/>
        </w:rPr>
        <w:t>Календарный</w:t>
      </w:r>
      <w:r>
        <w:rPr>
          <w:b/>
          <w:spacing w:val="-15"/>
          <w:position w:val="1"/>
          <w:sz w:val="24"/>
        </w:rPr>
        <w:t xml:space="preserve"> </w:t>
      </w:r>
      <w:r>
        <w:rPr>
          <w:b/>
          <w:position w:val="1"/>
          <w:sz w:val="24"/>
        </w:rPr>
        <w:t>учебный</w:t>
      </w:r>
      <w:r>
        <w:rPr>
          <w:b/>
          <w:spacing w:val="-15"/>
          <w:position w:val="1"/>
          <w:sz w:val="24"/>
        </w:rPr>
        <w:t xml:space="preserve"> </w:t>
      </w:r>
      <w:r>
        <w:rPr>
          <w:b/>
          <w:position w:val="1"/>
          <w:sz w:val="24"/>
        </w:rPr>
        <w:t xml:space="preserve">график. </w:t>
      </w:r>
      <w:r>
        <w:rPr>
          <w:b/>
          <w:sz w:val="24"/>
        </w:rPr>
        <w:t>Пояснительная записка</w:t>
      </w:r>
    </w:p>
    <w:p w:rsidR="00DE4242" w:rsidRDefault="00DD402F">
      <w:pPr>
        <w:pStyle w:val="a3"/>
        <w:spacing w:line="242" w:lineRule="auto"/>
        <w:ind w:left="424"/>
        <w:jc w:val="left"/>
      </w:pPr>
      <w:r>
        <w:t>Календарный</w:t>
      </w:r>
      <w:r>
        <w:rPr>
          <w:spacing w:val="80"/>
        </w:rPr>
        <w:t xml:space="preserve"> </w:t>
      </w:r>
      <w:r>
        <w:t>учебный</w:t>
      </w:r>
      <w:r>
        <w:rPr>
          <w:spacing w:val="80"/>
        </w:rPr>
        <w:t xml:space="preserve"> </w:t>
      </w:r>
      <w:r>
        <w:t>график</w:t>
      </w:r>
      <w:r>
        <w:rPr>
          <w:spacing w:val="80"/>
        </w:rPr>
        <w:t xml:space="preserve"> </w:t>
      </w:r>
      <w:r>
        <w:t>составлен</w:t>
      </w:r>
      <w:r>
        <w:rPr>
          <w:spacing w:val="80"/>
        </w:rPr>
        <w:t xml:space="preserve"> </w:t>
      </w:r>
      <w:r>
        <w:t>для</w:t>
      </w:r>
      <w:r>
        <w:rPr>
          <w:spacing w:val="80"/>
        </w:rPr>
        <w:t xml:space="preserve"> </w:t>
      </w:r>
      <w:r>
        <w:t>основной</w:t>
      </w:r>
      <w:r>
        <w:rPr>
          <w:spacing w:val="80"/>
        </w:rPr>
        <w:t xml:space="preserve"> </w:t>
      </w:r>
      <w:r>
        <w:t>общеобразовательной программы среднего общего образования в соответствии:</w:t>
      </w:r>
    </w:p>
    <w:p w:rsidR="00DE4242" w:rsidRDefault="00DD402F" w:rsidP="00742382">
      <w:pPr>
        <w:pStyle w:val="a4"/>
        <w:numPr>
          <w:ilvl w:val="0"/>
          <w:numId w:val="7"/>
        </w:numPr>
        <w:tabs>
          <w:tab w:val="left" w:pos="591"/>
        </w:tabs>
        <w:spacing w:line="242" w:lineRule="auto"/>
        <w:ind w:right="843" w:firstLine="0"/>
        <w:jc w:val="left"/>
        <w:rPr>
          <w:sz w:val="24"/>
        </w:rPr>
      </w:pPr>
      <w:r>
        <w:rPr>
          <w:sz w:val="24"/>
        </w:rPr>
        <w:t>с частью 1</w:t>
      </w:r>
      <w:r>
        <w:rPr>
          <w:spacing w:val="24"/>
          <w:sz w:val="24"/>
        </w:rPr>
        <w:t xml:space="preserve"> </w:t>
      </w:r>
      <w:r>
        <w:rPr>
          <w:sz w:val="24"/>
        </w:rPr>
        <w:t>статьи</w:t>
      </w:r>
      <w:r>
        <w:rPr>
          <w:spacing w:val="25"/>
          <w:sz w:val="24"/>
        </w:rPr>
        <w:t xml:space="preserve"> </w:t>
      </w:r>
      <w:r>
        <w:rPr>
          <w:sz w:val="24"/>
        </w:rPr>
        <w:t>34</w:t>
      </w:r>
      <w:r>
        <w:rPr>
          <w:spacing w:val="24"/>
          <w:sz w:val="24"/>
        </w:rPr>
        <w:t xml:space="preserve"> </w:t>
      </w:r>
      <w:r>
        <w:rPr>
          <w:sz w:val="24"/>
        </w:rPr>
        <w:t>Федерального</w:t>
      </w:r>
      <w:r>
        <w:rPr>
          <w:spacing w:val="28"/>
          <w:sz w:val="24"/>
        </w:rPr>
        <w:t xml:space="preserve"> </w:t>
      </w:r>
      <w:r>
        <w:rPr>
          <w:sz w:val="24"/>
        </w:rPr>
        <w:t>закона от</w:t>
      </w:r>
      <w:r>
        <w:rPr>
          <w:spacing w:val="24"/>
          <w:sz w:val="24"/>
        </w:rPr>
        <w:t xml:space="preserve"> </w:t>
      </w:r>
      <w:r>
        <w:rPr>
          <w:sz w:val="24"/>
        </w:rPr>
        <w:t>29.12.2012 №</w:t>
      </w:r>
      <w:r>
        <w:rPr>
          <w:spacing w:val="25"/>
          <w:sz w:val="24"/>
        </w:rPr>
        <w:t xml:space="preserve"> </w:t>
      </w:r>
      <w:r>
        <w:rPr>
          <w:sz w:val="24"/>
        </w:rPr>
        <w:t>273-ФЗ «Об образовании</w:t>
      </w:r>
      <w:r>
        <w:rPr>
          <w:spacing w:val="25"/>
          <w:sz w:val="24"/>
        </w:rPr>
        <w:t xml:space="preserve"> </w:t>
      </w:r>
      <w:r>
        <w:rPr>
          <w:sz w:val="24"/>
        </w:rPr>
        <w:t>в Российской Федерации»;</w:t>
      </w:r>
    </w:p>
    <w:p w:rsidR="00DE4242" w:rsidRDefault="00DD402F" w:rsidP="00742382">
      <w:pPr>
        <w:pStyle w:val="a4"/>
        <w:numPr>
          <w:ilvl w:val="0"/>
          <w:numId w:val="7"/>
        </w:numPr>
        <w:tabs>
          <w:tab w:val="left" w:pos="572"/>
        </w:tabs>
        <w:spacing w:line="242" w:lineRule="auto"/>
        <w:ind w:right="847" w:firstLine="0"/>
        <w:jc w:val="left"/>
        <w:rPr>
          <w:sz w:val="24"/>
        </w:rPr>
      </w:pPr>
      <w:r>
        <w:rPr>
          <w:sz w:val="24"/>
        </w:rPr>
        <w:t>СП 2.4.3648-20 «Санитарно-эпидемиологические требования к</w:t>
      </w:r>
      <w:r>
        <w:rPr>
          <w:spacing w:val="-5"/>
          <w:sz w:val="24"/>
        </w:rPr>
        <w:t xml:space="preserve"> </w:t>
      </w:r>
      <w:r>
        <w:rPr>
          <w:sz w:val="24"/>
        </w:rPr>
        <w:t>организациям воспитания и обучения, отдыха и оздоровления детей и молодежи»;</w:t>
      </w:r>
    </w:p>
    <w:p w:rsidR="00DE4242" w:rsidRDefault="00DD402F" w:rsidP="00742382">
      <w:pPr>
        <w:pStyle w:val="a4"/>
        <w:numPr>
          <w:ilvl w:val="0"/>
          <w:numId w:val="7"/>
        </w:numPr>
        <w:tabs>
          <w:tab w:val="left" w:pos="722"/>
          <w:tab w:val="left" w:pos="1801"/>
          <w:tab w:val="left" w:pos="3175"/>
          <w:tab w:val="left" w:pos="5046"/>
          <w:tab w:val="left" w:pos="6389"/>
          <w:tab w:val="left" w:pos="6729"/>
          <w:tab w:val="left" w:pos="8101"/>
          <w:tab w:val="left" w:pos="8427"/>
        </w:tabs>
        <w:spacing w:line="242" w:lineRule="auto"/>
        <w:ind w:right="849" w:firstLine="0"/>
        <w:jc w:val="left"/>
        <w:rPr>
          <w:sz w:val="24"/>
        </w:rPr>
      </w:pPr>
      <w:r>
        <w:rPr>
          <w:spacing w:val="-2"/>
          <w:sz w:val="24"/>
        </w:rPr>
        <w:t>СанПиН</w:t>
      </w:r>
      <w:r>
        <w:rPr>
          <w:sz w:val="24"/>
        </w:rPr>
        <w:tab/>
      </w:r>
      <w:r>
        <w:rPr>
          <w:spacing w:val="-2"/>
          <w:sz w:val="24"/>
        </w:rPr>
        <w:t>1.2.3685-21</w:t>
      </w:r>
      <w:r>
        <w:rPr>
          <w:sz w:val="24"/>
        </w:rPr>
        <w:tab/>
      </w:r>
      <w:r>
        <w:rPr>
          <w:spacing w:val="-2"/>
          <w:sz w:val="24"/>
        </w:rPr>
        <w:t>«Гигиенические</w:t>
      </w:r>
      <w:r>
        <w:rPr>
          <w:sz w:val="24"/>
        </w:rPr>
        <w:tab/>
      </w:r>
      <w:r>
        <w:rPr>
          <w:spacing w:val="-2"/>
          <w:sz w:val="24"/>
        </w:rPr>
        <w:t>нормативы</w:t>
      </w:r>
      <w:r>
        <w:rPr>
          <w:sz w:val="24"/>
        </w:rPr>
        <w:tab/>
      </w:r>
      <w:r>
        <w:rPr>
          <w:spacing w:val="-10"/>
          <w:sz w:val="24"/>
        </w:rPr>
        <w:t>и</w:t>
      </w:r>
      <w:r>
        <w:rPr>
          <w:sz w:val="24"/>
        </w:rPr>
        <w:tab/>
      </w:r>
      <w:r>
        <w:rPr>
          <w:spacing w:val="-2"/>
          <w:sz w:val="24"/>
        </w:rPr>
        <w:t>требования</w:t>
      </w:r>
      <w:r>
        <w:rPr>
          <w:sz w:val="24"/>
        </w:rPr>
        <w:tab/>
      </w:r>
      <w:r>
        <w:rPr>
          <w:spacing w:val="-10"/>
          <w:sz w:val="24"/>
        </w:rPr>
        <w:t>к</w:t>
      </w:r>
      <w:r>
        <w:rPr>
          <w:sz w:val="24"/>
        </w:rPr>
        <w:tab/>
      </w:r>
      <w:r>
        <w:rPr>
          <w:spacing w:val="-2"/>
          <w:sz w:val="24"/>
        </w:rPr>
        <w:t xml:space="preserve">обеспечению </w:t>
      </w:r>
      <w:r>
        <w:rPr>
          <w:sz w:val="24"/>
        </w:rPr>
        <w:t>безопасности и (или) безвредности для человека факторов среды обитания»;</w:t>
      </w:r>
    </w:p>
    <w:p w:rsidR="00DE4242" w:rsidRDefault="00DD402F" w:rsidP="00742382">
      <w:pPr>
        <w:pStyle w:val="a4"/>
        <w:numPr>
          <w:ilvl w:val="0"/>
          <w:numId w:val="7"/>
        </w:numPr>
        <w:tabs>
          <w:tab w:val="left" w:pos="567"/>
        </w:tabs>
        <w:spacing w:line="271" w:lineRule="exact"/>
        <w:ind w:left="567" w:hanging="143"/>
        <w:jc w:val="left"/>
        <w:rPr>
          <w:sz w:val="24"/>
        </w:rPr>
      </w:pPr>
      <w:r>
        <w:rPr>
          <w:sz w:val="24"/>
        </w:rPr>
        <w:t>ФГОС</w:t>
      </w:r>
      <w:r>
        <w:rPr>
          <w:spacing w:val="-10"/>
          <w:sz w:val="24"/>
        </w:rPr>
        <w:t xml:space="preserve"> </w:t>
      </w:r>
      <w:r>
        <w:rPr>
          <w:sz w:val="24"/>
        </w:rPr>
        <w:t>СОО,</w:t>
      </w:r>
      <w:r>
        <w:rPr>
          <w:spacing w:val="-1"/>
          <w:sz w:val="24"/>
        </w:rPr>
        <w:t xml:space="preserve"> </w:t>
      </w:r>
      <w:r>
        <w:rPr>
          <w:sz w:val="24"/>
        </w:rPr>
        <w:t>утвержденным</w:t>
      </w:r>
      <w:r>
        <w:rPr>
          <w:spacing w:val="-2"/>
          <w:sz w:val="24"/>
        </w:rPr>
        <w:t xml:space="preserve"> </w:t>
      </w:r>
      <w:r>
        <w:rPr>
          <w:sz w:val="24"/>
        </w:rPr>
        <w:t>приказом</w:t>
      </w:r>
      <w:r>
        <w:rPr>
          <w:spacing w:val="-2"/>
          <w:sz w:val="24"/>
        </w:rPr>
        <w:t xml:space="preserve"> </w:t>
      </w:r>
      <w:r>
        <w:rPr>
          <w:sz w:val="24"/>
        </w:rPr>
        <w:t>Минобрнауки</w:t>
      </w:r>
      <w:r>
        <w:rPr>
          <w:spacing w:val="-2"/>
          <w:sz w:val="24"/>
        </w:rPr>
        <w:t xml:space="preserve"> </w:t>
      </w:r>
      <w:r>
        <w:rPr>
          <w:sz w:val="24"/>
        </w:rPr>
        <w:t>от</w:t>
      </w:r>
      <w:r>
        <w:rPr>
          <w:spacing w:val="-3"/>
          <w:sz w:val="24"/>
        </w:rPr>
        <w:t xml:space="preserve"> </w:t>
      </w:r>
      <w:r>
        <w:rPr>
          <w:sz w:val="24"/>
        </w:rPr>
        <w:t>17.05.2012</w:t>
      </w:r>
      <w:r>
        <w:rPr>
          <w:spacing w:val="-8"/>
          <w:sz w:val="24"/>
        </w:rPr>
        <w:t xml:space="preserve"> </w:t>
      </w:r>
      <w:r>
        <w:rPr>
          <w:sz w:val="24"/>
        </w:rPr>
        <w:t>№</w:t>
      </w:r>
      <w:r>
        <w:rPr>
          <w:spacing w:val="-6"/>
          <w:sz w:val="24"/>
        </w:rPr>
        <w:t xml:space="preserve"> </w:t>
      </w:r>
      <w:r>
        <w:rPr>
          <w:spacing w:val="-4"/>
          <w:sz w:val="24"/>
        </w:rPr>
        <w:t>413;</w:t>
      </w:r>
    </w:p>
    <w:p w:rsidR="00DE4242" w:rsidRDefault="00DD402F" w:rsidP="00742382">
      <w:pPr>
        <w:pStyle w:val="a4"/>
        <w:numPr>
          <w:ilvl w:val="0"/>
          <w:numId w:val="7"/>
        </w:numPr>
        <w:tabs>
          <w:tab w:val="left" w:pos="567"/>
        </w:tabs>
        <w:ind w:left="567" w:hanging="143"/>
        <w:jc w:val="left"/>
        <w:rPr>
          <w:sz w:val="24"/>
        </w:rPr>
      </w:pPr>
      <w:r>
        <w:rPr>
          <w:sz w:val="24"/>
        </w:rPr>
        <w:t>ФОП</w:t>
      </w:r>
      <w:r>
        <w:rPr>
          <w:spacing w:val="-8"/>
          <w:sz w:val="24"/>
        </w:rPr>
        <w:t xml:space="preserve"> </w:t>
      </w:r>
      <w:r>
        <w:rPr>
          <w:sz w:val="24"/>
        </w:rPr>
        <w:t>СОО,</w:t>
      </w:r>
      <w:r>
        <w:rPr>
          <w:spacing w:val="2"/>
          <w:sz w:val="24"/>
        </w:rPr>
        <w:t xml:space="preserve"> </w:t>
      </w:r>
      <w:r>
        <w:rPr>
          <w:sz w:val="24"/>
        </w:rPr>
        <w:t>утвержденной</w:t>
      </w:r>
      <w:r>
        <w:rPr>
          <w:spacing w:val="-4"/>
          <w:sz w:val="24"/>
        </w:rPr>
        <w:t xml:space="preserve"> </w:t>
      </w:r>
      <w:r>
        <w:rPr>
          <w:sz w:val="24"/>
        </w:rPr>
        <w:t>приказом</w:t>
      </w:r>
      <w:r>
        <w:rPr>
          <w:spacing w:val="-3"/>
          <w:sz w:val="24"/>
        </w:rPr>
        <w:t xml:space="preserve"> </w:t>
      </w:r>
      <w:r>
        <w:rPr>
          <w:sz w:val="24"/>
        </w:rPr>
        <w:t>Минпросвещения</w:t>
      </w:r>
      <w:r>
        <w:rPr>
          <w:spacing w:val="-10"/>
          <w:sz w:val="24"/>
        </w:rPr>
        <w:t xml:space="preserve"> </w:t>
      </w:r>
      <w:r>
        <w:rPr>
          <w:sz w:val="24"/>
        </w:rPr>
        <w:t>от 18.05.2023</w:t>
      </w:r>
      <w:r>
        <w:rPr>
          <w:spacing w:val="-5"/>
          <w:sz w:val="24"/>
        </w:rPr>
        <w:t xml:space="preserve"> </w:t>
      </w:r>
      <w:r>
        <w:rPr>
          <w:sz w:val="24"/>
        </w:rPr>
        <w:t>№</w:t>
      </w:r>
      <w:r>
        <w:rPr>
          <w:spacing w:val="-3"/>
          <w:sz w:val="24"/>
        </w:rPr>
        <w:t xml:space="preserve"> </w:t>
      </w:r>
      <w:r>
        <w:rPr>
          <w:spacing w:val="-4"/>
          <w:sz w:val="24"/>
        </w:rPr>
        <w:t>371.</w:t>
      </w:r>
    </w:p>
    <w:p w:rsidR="00DE4242" w:rsidRDefault="00DD402F" w:rsidP="00742382">
      <w:pPr>
        <w:pStyle w:val="2"/>
        <w:numPr>
          <w:ilvl w:val="0"/>
          <w:numId w:val="6"/>
        </w:numPr>
        <w:tabs>
          <w:tab w:val="left" w:pos="3021"/>
        </w:tabs>
        <w:ind w:hanging="244"/>
        <w:jc w:val="left"/>
      </w:pPr>
      <w:r>
        <w:t>Даты</w:t>
      </w:r>
      <w:r>
        <w:rPr>
          <w:spacing w:val="-5"/>
        </w:rPr>
        <w:t xml:space="preserve"> </w:t>
      </w:r>
      <w:r>
        <w:t>начала</w:t>
      </w:r>
      <w:r>
        <w:rPr>
          <w:spacing w:val="-2"/>
        </w:rPr>
        <w:t xml:space="preserve"> </w:t>
      </w:r>
      <w:r>
        <w:t>и</w:t>
      </w:r>
      <w:r>
        <w:rPr>
          <w:spacing w:val="-4"/>
        </w:rPr>
        <w:t xml:space="preserve"> </w:t>
      </w:r>
      <w:r>
        <w:t>окончания</w:t>
      </w:r>
      <w:r>
        <w:rPr>
          <w:spacing w:val="-5"/>
        </w:rPr>
        <w:t xml:space="preserve"> </w:t>
      </w:r>
      <w:r>
        <w:t>учебного</w:t>
      </w:r>
      <w:r>
        <w:rPr>
          <w:spacing w:val="-4"/>
        </w:rPr>
        <w:t xml:space="preserve"> года</w:t>
      </w:r>
    </w:p>
    <w:p w:rsidR="00DE4242" w:rsidRDefault="00DD402F" w:rsidP="00742382">
      <w:pPr>
        <w:pStyle w:val="a4"/>
        <w:numPr>
          <w:ilvl w:val="1"/>
          <w:numId w:val="6"/>
        </w:numPr>
        <w:tabs>
          <w:tab w:val="left" w:pos="845"/>
        </w:tabs>
        <w:spacing w:line="274" w:lineRule="exact"/>
        <w:ind w:left="845" w:hanging="421"/>
        <w:rPr>
          <w:sz w:val="24"/>
        </w:rPr>
      </w:pPr>
      <w:r>
        <w:rPr>
          <w:sz w:val="24"/>
        </w:rPr>
        <w:t>Дата</w:t>
      </w:r>
      <w:r>
        <w:rPr>
          <w:spacing w:val="-3"/>
          <w:sz w:val="24"/>
        </w:rPr>
        <w:t xml:space="preserve"> </w:t>
      </w:r>
      <w:r>
        <w:rPr>
          <w:sz w:val="24"/>
        </w:rPr>
        <w:t>начала</w:t>
      </w:r>
      <w:r>
        <w:rPr>
          <w:spacing w:val="-3"/>
          <w:sz w:val="24"/>
        </w:rPr>
        <w:t xml:space="preserve"> </w:t>
      </w:r>
      <w:r>
        <w:rPr>
          <w:sz w:val="24"/>
        </w:rPr>
        <w:t>учебного</w:t>
      </w:r>
      <w:r>
        <w:rPr>
          <w:spacing w:val="-2"/>
          <w:sz w:val="24"/>
        </w:rPr>
        <w:t xml:space="preserve"> </w:t>
      </w:r>
      <w:r>
        <w:rPr>
          <w:sz w:val="24"/>
        </w:rPr>
        <w:t>года:</w:t>
      </w:r>
      <w:r>
        <w:rPr>
          <w:spacing w:val="-2"/>
          <w:sz w:val="24"/>
        </w:rPr>
        <w:t xml:space="preserve"> </w:t>
      </w:r>
      <w:r>
        <w:rPr>
          <w:sz w:val="24"/>
        </w:rPr>
        <w:t>01</w:t>
      </w:r>
      <w:r>
        <w:rPr>
          <w:spacing w:val="-2"/>
          <w:sz w:val="24"/>
        </w:rPr>
        <w:t xml:space="preserve"> </w:t>
      </w:r>
      <w:r>
        <w:rPr>
          <w:sz w:val="24"/>
        </w:rPr>
        <w:t>сентября</w:t>
      </w:r>
      <w:r>
        <w:rPr>
          <w:spacing w:val="-2"/>
          <w:sz w:val="24"/>
        </w:rPr>
        <w:t xml:space="preserve"> </w:t>
      </w:r>
      <w:r>
        <w:rPr>
          <w:sz w:val="24"/>
        </w:rPr>
        <w:t>2025</w:t>
      </w:r>
      <w:r>
        <w:rPr>
          <w:spacing w:val="-1"/>
          <w:sz w:val="24"/>
        </w:rPr>
        <w:t xml:space="preserve"> </w:t>
      </w:r>
      <w:r>
        <w:rPr>
          <w:spacing w:val="-2"/>
          <w:sz w:val="24"/>
        </w:rPr>
        <w:t>года.</w:t>
      </w:r>
    </w:p>
    <w:p w:rsidR="00DE4242" w:rsidRDefault="00DD402F" w:rsidP="00742382">
      <w:pPr>
        <w:pStyle w:val="a4"/>
        <w:numPr>
          <w:ilvl w:val="1"/>
          <w:numId w:val="6"/>
        </w:numPr>
        <w:tabs>
          <w:tab w:val="left" w:pos="845"/>
        </w:tabs>
        <w:spacing w:line="275" w:lineRule="exact"/>
        <w:ind w:left="845" w:hanging="421"/>
        <w:rPr>
          <w:sz w:val="24"/>
        </w:rPr>
      </w:pPr>
      <w:r>
        <w:rPr>
          <w:sz w:val="24"/>
        </w:rPr>
        <w:t>Дата</w:t>
      </w:r>
      <w:r>
        <w:rPr>
          <w:spacing w:val="-7"/>
          <w:sz w:val="24"/>
        </w:rPr>
        <w:t xml:space="preserve"> </w:t>
      </w:r>
      <w:r>
        <w:rPr>
          <w:sz w:val="24"/>
        </w:rPr>
        <w:t>окончания учебного</w:t>
      </w:r>
      <w:r>
        <w:rPr>
          <w:spacing w:val="1"/>
          <w:sz w:val="24"/>
        </w:rPr>
        <w:t xml:space="preserve"> </w:t>
      </w:r>
      <w:r>
        <w:rPr>
          <w:sz w:val="24"/>
        </w:rPr>
        <w:t>года</w:t>
      </w:r>
      <w:r>
        <w:rPr>
          <w:spacing w:val="-1"/>
          <w:sz w:val="24"/>
        </w:rPr>
        <w:t xml:space="preserve"> </w:t>
      </w:r>
      <w:r>
        <w:rPr>
          <w:sz w:val="24"/>
        </w:rPr>
        <w:t>для 10-х</w:t>
      </w:r>
      <w:r>
        <w:rPr>
          <w:spacing w:val="-4"/>
          <w:sz w:val="24"/>
        </w:rPr>
        <w:t xml:space="preserve"> </w:t>
      </w:r>
      <w:r>
        <w:rPr>
          <w:sz w:val="24"/>
        </w:rPr>
        <w:t>классов:</w:t>
      </w:r>
      <w:r>
        <w:rPr>
          <w:spacing w:val="-5"/>
          <w:sz w:val="24"/>
        </w:rPr>
        <w:t xml:space="preserve"> </w:t>
      </w:r>
      <w:r>
        <w:rPr>
          <w:sz w:val="24"/>
        </w:rPr>
        <w:t>28</w:t>
      </w:r>
      <w:r>
        <w:rPr>
          <w:spacing w:val="-4"/>
          <w:sz w:val="24"/>
        </w:rPr>
        <w:t xml:space="preserve"> </w:t>
      </w:r>
      <w:r>
        <w:rPr>
          <w:sz w:val="24"/>
        </w:rPr>
        <w:t>мая 2026</w:t>
      </w:r>
      <w:r>
        <w:rPr>
          <w:spacing w:val="-4"/>
          <w:sz w:val="24"/>
        </w:rPr>
        <w:t xml:space="preserve"> </w:t>
      </w:r>
      <w:r>
        <w:rPr>
          <w:spacing w:val="-2"/>
          <w:sz w:val="24"/>
        </w:rPr>
        <w:t>года.</w:t>
      </w:r>
    </w:p>
    <w:p w:rsidR="00DE4242" w:rsidRDefault="00DD402F" w:rsidP="00742382">
      <w:pPr>
        <w:pStyle w:val="a4"/>
        <w:numPr>
          <w:ilvl w:val="1"/>
          <w:numId w:val="6"/>
        </w:numPr>
        <w:tabs>
          <w:tab w:val="left" w:pos="845"/>
        </w:tabs>
        <w:ind w:left="845" w:hanging="421"/>
        <w:rPr>
          <w:sz w:val="24"/>
        </w:rPr>
      </w:pPr>
      <w:r>
        <w:rPr>
          <w:sz w:val="24"/>
        </w:rPr>
        <w:t>Дата</w:t>
      </w:r>
      <w:r>
        <w:rPr>
          <w:spacing w:val="-6"/>
          <w:sz w:val="24"/>
        </w:rPr>
        <w:t xml:space="preserve"> </w:t>
      </w:r>
      <w:r>
        <w:rPr>
          <w:sz w:val="24"/>
        </w:rPr>
        <w:t>окончания учебного года</w:t>
      </w:r>
      <w:r>
        <w:rPr>
          <w:spacing w:val="-2"/>
          <w:sz w:val="24"/>
        </w:rPr>
        <w:t xml:space="preserve"> </w:t>
      </w:r>
      <w:r>
        <w:rPr>
          <w:sz w:val="24"/>
        </w:rPr>
        <w:t>для 11-х</w:t>
      </w:r>
      <w:r>
        <w:rPr>
          <w:spacing w:val="-5"/>
          <w:sz w:val="24"/>
        </w:rPr>
        <w:t xml:space="preserve"> </w:t>
      </w:r>
      <w:r>
        <w:rPr>
          <w:sz w:val="24"/>
        </w:rPr>
        <w:t>классов:</w:t>
      </w:r>
      <w:r>
        <w:rPr>
          <w:spacing w:val="-5"/>
          <w:sz w:val="24"/>
        </w:rPr>
        <w:t xml:space="preserve"> </w:t>
      </w:r>
      <w:r>
        <w:rPr>
          <w:sz w:val="24"/>
        </w:rPr>
        <w:t>в</w:t>
      </w:r>
      <w:r>
        <w:rPr>
          <w:spacing w:val="-4"/>
          <w:sz w:val="24"/>
        </w:rPr>
        <w:t xml:space="preserve"> </w:t>
      </w:r>
      <w:r>
        <w:rPr>
          <w:sz w:val="24"/>
        </w:rPr>
        <w:t>соответствии</w:t>
      </w:r>
      <w:r>
        <w:rPr>
          <w:spacing w:val="1"/>
          <w:sz w:val="24"/>
        </w:rPr>
        <w:t xml:space="preserve"> </w:t>
      </w:r>
      <w:r>
        <w:rPr>
          <w:sz w:val="24"/>
        </w:rPr>
        <w:t>с</w:t>
      </w:r>
      <w:r>
        <w:rPr>
          <w:spacing w:val="-6"/>
          <w:sz w:val="24"/>
        </w:rPr>
        <w:t xml:space="preserve"> </w:t>
      </w:r>
      <w:r>
        <w:rPr>
          <w:sz w:val="24"/>
        </w:rPr>
        <w:t>расписанием</w:t>
      </w:r>
      <w:r>
        <w:rPr>
          <w:spacing w:val="-3"/>
          <w:sz w:val="24"/>
        </w:rPr>
        <w:t xml:space="preserve"> </w:t>
      </w:r>
      <w:r>
        <w:rPr>
          <w:spacing w:val="-4"/>
          <w:sz w:val="24"/>
        </w:rPr>
        <w:t>ГИА.</w:t>
      </w:r>
    </w:p>
    <w:p w:rsidR="00DE4242" w:rsidRDefault="00DD402F" w:rsidP="00742382">
      <w:pPr>
        <w:pStyle w:val="2"/>
        <w:numPr>
          <w:ilvl w:val="0"/>
          <w:numId w:val="6"/>
        </w:numPr>
        <w:tabs>
          <w:tab w:val="left" w:pos="3016"/>
        </w:tabs>
        <w:ind w:left="3016" w:hanging="244"/>
        <w:jc w:val="left"/>
      </w:pPr>
      <w:r>
        <w:t>Периоды</w:t>
      </w:r>
      <w:r>
        <w:rPr>
          <w:spacing w:val="-11"/>
        </w:rPr>
        <w:t xml:space="preserve"> </w:t>
      </w:r>
      <w:r>
        <w:t>образовательной</w:t>
      </w:r>
      <w:r>
        <w:rPr>
          <w:spacing w:val="-5"/>
        </w:rPr>
        <w:t xml:space="preserve"> </w:t>
      </w:r>
      <w:r>
        <w:rPr>
          <w:spacing w:val="-2"/>
        </w:rPr>
        <w:t>деятельности</w:t>
      </w:r>
    </w:p>
    <w:p w:rsidR="00DE4242" w:rsidRDefault="00DD402F" w:rsidP="00742382">
      <w:pPr>
        <w:pStyle w:val="a4"/>
        <w:numPr>
          <w:ilvl w:val="1"/>
          <w:numId w:val="6"/>
        </w:numPr>
        <w:tabs>
          <w:tab w:val="left" w:pos="845"/>
        </w:tabs>
        <w:spacing w:line="274" w:lineRule="exact"/>
        <w:ind w:left="845" w:hanging="421"/>
        <w:rPr>
          <w:sz w:val="24"/>
        </w:rPr>
      </w:pPr>
      <w:r>
        <w:rPr>
          <w:sz w:val="24"/>
        </w:rPr>
        <w:t>Продолжительность</w:t>
      </w:r>
      <w:r>
        <w:rPr>
          <w:spacing w:val="-10"/>
          <w:sz w:val="24"/>
        </w:rPr>
        <w:t xml:space="preserve"> </w:t>
      </w:r>
      <w:r>
        <w:rPr>
          <w:sz w:val="24"/>
        </w:rPr>
        <w:t>учебного</w:t>
      </w:r>
      <w:r>
        <w:rPr>
          <w:spacing w:val="-6"/>
          <w:sz w:val="24"/>
        </w:rPr>
        <w:t xml:space="preserve"> </w:t>
      </w:r>
      <w:r>
        <w:rPr>
          <w:spacing w:val="-4"/>
          <w:sz w:val="24"/>
        </w:rPr>
        <w:t>года:</w:t>
      </w:r>
    </w:p>
    <w:p w:rsidR="00DE4242" w:rsidRDefault="00DD402F" w:rsidP="00742382">
      <w:pPr>
        <w:pStyle w:val="a4"/>
        <w:numPr>
          <w:ilvl w:val="0"/>
          <w:numId w:val="5"/>
        </w:numPr>
        <w:tabs>
          <w:tab w:val="left" w:pos="744"/>
        </w:tabs>
        <w:spacing w:line="275" w:lineRule="exact"/>
        <w:ind w:left="744" w:hanging="320"/>
        <w:rPr>
          <w:sz w:val="24"/>
        </w:rPr>
      </w:pPr>
      <w:r>
        <w:rPr>
          <w:sz w:val="24"/>
        </w:rPr>
        <w:t>е</w:t>
      </w:r>
      <w:r>
        <w:rPr>
          <w:spacing w:val="-3"/>
          <w:sz w:val="24"/>
        </w:rPr>
        <w:t xml:space="preserve"> </w:t>
      </w:r>
      <w:r>
        <w:rPr>
          <w:sz w:val="24"/>
        </w:rPr>
        <w:t>классы</w:t>
      </w:r>
      <w:r>
        <w:rPr>
          <w:spacing w:val="1"/>
          <w:sz w:val="24"/>
        </w:rPr>
        <w:t xml:space="preserve"> </w:t>
      </w:r>
      <w:r>
        <w:rPr>
          <w:sz w:val="24"/>
        </w:rPr>
        <w:t>—</w:t>
      </w:r>
      <w:r>
        <w:rPr>
          <w:spacing w:val="-1"/>
          <w:sz w:val="24"/>
        </w:rPr>
        <w:t xml:space="preserve"> </w:t>
      </w:r>
      <w:r>
        <w:rPr>
          <w:sz w:val="24"/>
        </w:rPr>
        <w:t>34</w:t>
      </w:r>
      <w:r>
        <w:rPr>
          <w:spacing w:val="-6"/>
          <w:sz w:val="24"/>
        </w:rPr>
        <w:t xml:space="preserve"> </w:t>
      </w:r>
      <w:r>
        <w:rPr>
          <w:sz w:val="24"/>
        </w:rPr>
        <w:t>учебных</w:t>
      </w:r>
      <w:r>
        <w:rPr>
          <w:spacing w:val="-5"/>
          <w:sz w:val="24"/>
        </w:rPr>
        <w:t xml:space="preserve"> </w:t>
      </w:r>
      <w:r>
        <w:rPr>
          <w:spacing w:val="-2"/>
          <w:sz w:val="24"/>
        </w:rPr>
        <w:t>недели;</w:t>
      </w:r>
    </w:p>
    <w:p w:rsidR="00DE4242" w:rsidRDefault="00DD402F" w:rsidP="00742382">
      <w:pPr>
        <w:pStyle w:val="a4"/>
        <w:numPr>
          <w:ilvl w:val="0"/>
          <w:numId w:val="5"/>
        </w:numPr>
        <w:tabs>
          <w:tab w:val="left" w:pos="744"/>
        </w:tabs>
        <w:ind w:left="744" w:hanging="320"/>
        <w:rPr>
          <w:sz w:val="24"/>
        </w:rPr>
      </w:pPr>
      <w:r>
        <w:rPr>
          <w:sz w:val="24"/>
        </w:rPr>
        <w:t>е</w:t>
      </w:r>
      <w:r>
        <w:rPr>
          <w:spacing w:val="-3"/>
          <w:sz w:val="24"/>
        </w:rPr>
        <w:t xml:space="preserve"> </w:t>
      </w:r>
      <w:r>
        <w:rPr>
          <w:sz w:val="24"/>
        </w:rPr>
        <w:t>классы —</w:t>
      </w:r>
      <w:r>
        <w:rPr>
          <w:spacing w:val="-2"/>
          <w:sz w:val="24"/>
        </w:rPr>
        <w:t xml:space="preserve"> </w:t>
      </w:r>
      <w:r>
        <w:rPr>
          <w:sz w:val="24"/>
        </w:rPr>
        <w:t>34</w:t>
      </w:r>
      <w:r>
        <w:rPr>
          <w:spacing w:val="-7"/>
          <w:sz w:val="24"/>
        </w:rPr>
        <w:t xml:space="preserve"> </w:t>
      </w:r>
      <w:r>
        <w:rPr>
          <w:sz w:val="24"/>
        </w:rPr>
        <w:t>недели</w:t>
      </w:r>
      <w:r>
        <w:rPr>
          <w:spacing w:val="-1"/>
          <w:sz w:val="24"/>
        </w:rPr>
        <w:t xml:space="preserve"> </w:t>
      </w:r>
      <w:r>
        <w:rPr>
          <w:sz w:val="24"/>
        </w:rPr>
        <w:t>без</w:t>
      </w:r>
      <w:r>
        <w:rPr>
          <w:spacing w:val="-1"/>
          <w:sz w:val="24"/>
        </w:rPr>
        <w:t xml:space="preserve"> </w:t>
      </w:r>
      <w:r>
        <w:rPr>
          <w:sz w:val="24"/>
        </w:rPr>
        <w:t>учёта</w:t>
      </w:r>
      <w:r>
        <w:rPr>
          <w:spacing w:val="-2"/>
          <w:sz w:val="24"/>
        </w:rPr>
        <w:t xml:space="preserve"> </w:t>
      </w:r>
      <w:r>
        <w:rPr>
          <w:spacing w:val="-4"/>
          <w:sz w:val="24"/>
        </w:rPr>
        <w:t>ГИА.</w:t>
      </w:r>
    </w:p>
    <w:p w:rsidR="00DE4242" w:rsidRDefault="00DD402F" w:rsidP="00742382">
      <w:pPr>
        <w:pStyle w:val="a4"/>
        <w:numPr>
          <w:ilvl w:val="1"/>
          <w:numId w:val="6"/>
        </w:numPr>
        <w:tabs>
          <w:tab w:val="left" w:pos="845"/>
        </w:tabs>
        <w:spacing w:before="77" w:line="242" w:lineRule="auto"/>
        <w:ind w:left="424" w:right="1239" w:firstLine="0"/>
        <w:rPr>
          <w:sz w:val="24"/>
        </w:rPr>
      </w:pPr>
      <w:r>
        <w:rPr>
          <w:sz w:val="24"/>
        </w:rPr>
        <w:t>Продолжительность</w:t>
      </w:r>
      <w:r>
        <w:rPr>
          <w:spacing w:val="-7"/>
          <w:sz w:val="24"/>
        </w:rPr>
        <w:t xml:space="preserve"> </w:t>
      </w:r>
      <w:r>
        <w:rPr>
          <w:sz w:val="24"/>
        </w:rPr>
        <w:t>учебных</w:t>
      </w:r>
      <w:r>
        <w:rPr>
          <w:spacing w:val="-9"/>
          <w:sz w:val="24"/>
        </w:rPr>
        <w:t xml:space="preserve"> </w:t>
      </w:r>
      <w:r>
        <w:rPr>
          <w:sz w:val="24"/>
        </w:rPr>
        <w:t>периодов</w:t>
      </w:r>
      <w:r>
        <w:rPr>
          <w:spacing w:val="-3"/>
          <w:sz w:val="24"/>
        </w:rPr>
        <w:t xml:space="preserve"> </w:t>
      </w:r>
      <w:r>
        <w:rPr>
          <w:sz w:val="24"/>
        </w:rPr>
        <w:t>по</w:t>
      </w:r>
      <w:r>
        <w:rPr>
          <w:spacing w:val="-9"/>
          <w:sz w:val="24"/>
        </w:rPr>
        <w:t xml:space="preserve"> </w:t>
      </w:r>
      <w:r>
        <w:rPr>
          <w:sz w:val="24"/>
        </w:rPr>
        <w:t>четвертям</w:t>
      </w:r>
      <w:r>
        <w:rPr>
          <w:spacing w:val="-2"/>
          <w:sz w:val="24"/>
        </w:rPr>
        <w:t xml:space="preserve"> </w:t>
      </w:r>
      <w:r>
        <w:rPr>
          <w:sz w:val="24"/>
        </w:rPr>
        <w:t>в</w:t>
      </w:r>
      <w:r>
        <w:rPr>
          <w:spacing w:val="-7"/>
          <w:sz w:val="24"/>
        </w:rPr>
        <w:t xml:space="preserve"> </w:t>
      </w:r>
      <w:r>
        <w:rPr>
          <w:sz w:val="24"/>
        </w:rPr>
        <w:t>учебных</w:t>
      </w:r>
      <w:r>
        <w:rPr>
          <w:spacing w:val="-9"/>
          <w:sz w:val="24"/>
        </w:rPr>
        <w:t xml:space="preserve"> </w:t>
      </w:r>
      <w:r>
        <w:rPr>
          <w:sz w:val="24"/>
        </w:rPr>
        <w:t>неделях</w:t>
      </w:r>
      <w:r>
        <w:rPr>
          <w:spacing w:val="-9"/>
          <w:sz w:val="24"/>
        </w:rPr>
        <w:t xml:space="preserve"> </w:t>
      </w:r>
      <w:r>
        <w:rPr>
          <w:sz w:val="24"/>
        </w:rPr>
        <w:t xml:space="preserve">и учебных </w:t>
      </w:r>
      <w:r>
        <w:rPr>
          <w:spacing w:val="-4"/>
          <w:sz w:val="24"/>
        </w:rPr>
        <w:t>днях</w:t>
      </w:r>
    </w:p>
    <w:p w:rsidR="00DE4242" w:rsidRDefault="00DD402F" w:rsidP="00742382">
      <w:pPr>
        <w:pStyle w:val="2"/>
        <w:numPr>
          <w:ilvl w:val="2"/>
          <w:numId w:val="6"/>
        </w:numPr>
        <w:tabs>
          <w:tab w:val="left" w:pos="4783"/>
        </w:tabs>
        <w:spacing w:after="6"/>
        <w:ind w:left="4783" w:hanging="320"/>
      </w:pPr>
      <w:r>
        <w:t>е</w:t>
      </w:r>
      <w:r>
        <w:rPr>
          <w:spacing w:val="1"/>
        </w:rPr>
        <w:t xml:space="preserve"> </w:t>
      </w:r>
      <w:r>
        <w:rPr>
          <w:spacing w:val="-2"/>
        </w:rPr>
        <w:t>классы</w:t>
      </w: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03"/>
        <w:gridCol w:w="1230"/>
        <w:gridCol w:w="1839"/>
        <w:gridCol w:w="2550"/>
        <w:gridCol w:w="2555"/>
      </w:tblGrid>
      <w:tr w:rsidR="00DE4242">
        <w:trPr>
          <w:trHeight w:val="426"/>
        </w:trPr>
        <w:tc>
          <w:tcPr>
            <w:tcW w:w="1403" w:type="dxa"/>
            <w:vMerge w:val="restart"/>
          </w:tcPr>
          <w:p w:rsidR="00DE4242" w:rsidRDefault="00DE4242">
            <w:pPr>
              <w:pStyle w:val="TableParagraph"/>
              <w:spacing w:before="13"/>
              <w:rPr>
                <w:b/>
                <w:sz w:val="24"/>
              </w:rPr>
            </w:pPr>
          </w:p>
          <w:p w:rsidR="00DE4242" w:rsidRDefault="00DD402F">
            <w:pPr>
              <w:pStyle w:val="TableParagraph"/>
              <w:spacing w:line="242" w:lineRule="auto"/>
              <w:ind w:left="324" w:right="177" w:hanging="121"/>
              <w:rPr>
                <w:b/>
                <w:sz w:val="24"/>
              </w:rPr>
            </w:pPr>
            <w:r>
              <w:rPr>
                <w:b/>
                <w:spacing w:val="-2"/>
                <w:sz w:val="24"/>
              </w:rPr>
              <w:t>Учебный период</w:t>
            </w:r>
          </w:p>
        </w:tc>
        <w:tc>
          <w:tcPr>
            <w:tcW w:w="3069" w:type="dxa"/>
            <w:gridSpan w:val="2"/>
          </w:tcPr>
          <w:p w:rsidR="00DE4242" w:rsidRDefault="00DD402F">
            <w:pPr>
              <w:pStyle w:val="TableParagraph"/>
              <w:spacing w:before="68"/>
              <w:ind w:left="17"/>
              <w:jc w:val="center"/>
              <w:rPr>
                <w:b/>
                <w:sz w:val="24"/>
              </w:rPr>
            </w:pPr>
            <w:r>
              <w:rPr>
                <w:b/>
                <w:spacing w:val="-4"/>
                <w:sz w:val="24"/>
              </w:rPr>
              <w:t>Дата</w:t>
            </w:r>
          </w:p>
        </w:tc>
        <w:tc>
          <w:tcPr>
            <w:tcW w:w="5105" w:type="dxa"/>
            <w:gridSpan w:val="2"/>
          </w:tcPr>
          <w:p w:rsidR="00DE4242" w:rsidRDefault="00DD402F">
            <w:pPr>
              <w:pStyle w:val="TableParagraph"/>
              <w:spacing w:before="68"/>
              <w:ind w:left="1441"/>
              <w:rPr>
                <w:b/>
                <w:sz w:val="24"/>
              </w:rPr>
            </w:pPr>
            <w:r>
              <w:rPr>
                <w:b/>
                <w:spacing w:val="-2"/>
                <w:sz w:val="24"/>
              </w:rPr>
              <w:t>Продолжительность</w:t>
            </w:r>
          </w:p>
        </w:tc>
      </w:tr>
      <w:tr w:rsidR="00DE4242">
        <w:trPr>
          <w:trHeight w:val="700"/>
        </w:trPr>
        <w:tc>
          <w:tcPr>
            <w:tcW w:w="1403" w:type="dxa"/>
            <w:vMerge/>
            <w:tcBorders>
              <w:top w:val="nil"/>
            </w:tcBorders>
          </w:tcPr>
          <w:p w:rsidR="00DE4242" w:rsidRDefault="00DE4242">
            <w:pPr>
              <w:rPr>
                <w:sz w:val="2"/>
                <w:szCs w:val="2"/>
              </w:rPr>
            </w:pPr>
          </w:p>
        </w:tc>
        <w:tc>
          <w:tcPr>
            <w:tcW w:w="1230" w:type="dxa"/>
          </w:tcPr>
          <w:p w:rsidR="00DE4242" w:rsidRDefault="00DD402F">
            <w:pPr>
              <w:pStyle w:val="TableParagraph"/>
              <w:spacing w:before="208"/>
              <w:ind w:left="27" w:right="10"/>
              <w:jc w:val="center"/>
              <w:rPr>
                <w:b/>
                <w:sz w:val="24"/>
              </w:rPr>
            </w:pPr>
            <w:r>
              <w:rPr>
                <w:b/>
                <w:spacing w:val="-2"/>
                <w:sz w:val="24"/>
              </w:rPr>
              <w:t>Начало</w:t>
            </w:r>
          </w:p>
        </w:tc>
        <w:tc>
          <w:tcPr>
            <w:tcW w:w="1839" w:type="dxa"/>
          </w:tcPr>
          <w:p w:rsidR="00DE4242" w:rsidRDefault="00DD402F">
            <w:pPr>
              <w:pStyle w:val="TableParagraph"/>
              <w:spacing w:before="208"/>
              <w:ind w:left="308"/>
              <w:rPr>
                <w:b/>
                <w:sz w:val="24"/>
              </w:rPr>
            </w:pPr>
            <w:r>
              <w:rPr>
                <w:b/>
                <w:spacing w:val="-2"/>
                <w:sz w:val="24"/>
              </w:rPr>
              <w:t>Окончание</w:t>
            </w:r>
          </w:p>
        </w:tc>
        <w:tc>
          <w:tcPr>
            <w:tcW w:w="2550" w:type="dxa"/>
          </w:tcPr>
          <w:p w:rsidR="00DE4242" w:rsidRDefault="00DD402F">
            <w:pPr>
              <w:pStyle w:val="TableParagraph"/>
              <w:spacing w:before="69" w:line="242" w:lineRule="auto"/>
              <w:ind w:left="908" w:right="115" w:hanging="764"/>
              <w:rPr>
                <w:b/>
                <w:sz w:val="24"/>
              </w:rPr>
            </w:pPr>
            <w:r>
              <w:rPr>
                <w:b/>
                <w:sz w:val="24"/>
              </w:rPr>
              <w:t>Количество</w:t>
            </w:r>
            <w:r>
              <w:rPr>
                <w:b/>
                <w:spacing w:val="-15"/>
                <w:sz w:val="24"/>
              </w:rPr>
              <w:t xml:space="preserve"> </w:t>
            </w:r>
            <w:r>
              <w:rPr>
                <w:b/>
                <w:sz w:val="24"/>
              </w:rPr>
              <w:t xml:space="preserve">учебных </w:t>
            </w:r>
            <w:r>
              <w:rPr>
                <w:b/>
                <w:spacing w:val="-2"/>
                <w:sz w:val="24"/>
              </w:rPr>
              <w:t>недель</w:t>
            </w:r>
          </w:p>
        </w:tc>
        <w:tc>
          <w:tcPr>
            <w:tcW w:w="2555" w:type="dxa"/>
          </w:tcPr>
          <w:p w:rsidR="00DE4242" w:rsidRDefault="00DD402F">
            <w:pPr>
              <w:pStyle w:val="TableParagraph"/>
              <w:spacing w:before="69" w:line="242" w:lineRule="auto"/>
              <w:ind w:left="1023" w:right="120" w:hanging="879"/>
              <w:rPr>
                <w:b/>
                <w:sz w:val="24"/>
              </w:rPr>
            </w:pPr>
            <w:r>
              <w:rPr>
                <w:b/>
                <w:sz w:val="24"/>
              </w:rPr>
              <w:t>Количество</w:t>
            </w:r>
            <w:r>
              <w:rPr>
                <w:b/>
                <w:spacing w:val="-15"/>
                <w:sz w:val="24"/>
              </w:rPr>
              <w:t xml:space="preserve"> </w:t>
            </w:r>
            <w:r>
              <w:rPr>
                <w:b/>
                <w:sz w:val="24"/>
              </w:rPr>
              <w:t xml:space="preserve">учебных </w:t>
            </w:r>
            <w:r>
              <w:rPr>
                <w:b/>
                <w:spacing w:val="-4"/>
                <w:sz w:val="24"/>
              </w:rPr>
              <w:t>дней</w:t>
            </w:r>
          </w:p>
        </w:tc>
      </w:tr>
      <w:tr w:rsidR="00DE4242">
        <w:trPr>
          <w:trHeight w:val="412"/>
        </w:trPr>
        <w:tc>
          <w:tcPr>
            <w:tcW w:w="1403" w:type="dxa"/>
          </w:tcPr>
          <w:p w:rsidR="00DE4242" w:rsidRDefault="00DD402F">
            <w:pPr>
              <w:pStyle w:val="TableParagraph"/>
              <w:spacing w:before="54"/>
              <w:ind w:left="26" w:right="5"/>
              <w:jc w:val="center"/>
              <w:rPr>
                <w:sz w:val="24"/>
              </w:rPr>
            </w:pPr>
            <w:r>
              <w:rPr>
                <w:sz w:val="24"/>
              </w:rPr>
              <w:t>I</w:t>
            </w:r>
            <w:r>
              <w:rPr>
                <w:spacing w:val="3"/>
                <w:sz w:val="24"/>
              </w:rPr>
              <w:t xml:space="preserve"> </w:t>
            </w:r>
            <w:r>
              <w:rPr>
                <w:spacing w:val="-2"/>
                <w:sz w:val="24"/>
              </w:rPr>
              <w:t>четверть</w:t>
            </w:r>
          </w:p>
        </w:tc>
        <w:tc>
          <w:tcPr>
            <w:tcW w:w="1230" w:type="dxa"/>
          </w:tcPr>
          <w:p w:rsidR="00DE4242" w:rsidRDefault="00DD402F">
            <w:pPr>
              <w:pStyle w:val="TableParagraph"/>
              <w:spacing w:before="54"/>
              <w:ind w:left="27"/>
              <w:jc w:val="center"/>
              <w:rPr>
                <w:sz w:val="24"/>
              </w:rPr>
            </w:pPr>
            <w:r>
              <w:rPr>
                <w:spacing w:val="-2"/>
                <w:sz w:val="24"/>
              </w:rPr>
              <w:t>01.09.2025</w:t>
            </w:r>
          </w:p>
        </w:tc>
        <w:tc>
          <w:tcPr>
            <w:tcW w:w="1839" w:type="dxa"/>
          </w:tcPr>
          <w:p w:rsidR="00DE4242" w:rsidRDefault="00DD402F">
            <w:pPr>
              <w:pStyle w:val="TableParagraph"/>
              <w:spacing w:before="54"/>
              <w:ind w:left="78"/>
              <w:rPr>
                <w:sz w:val="24"/>
              </w:rPr>
            </w:pPr>
            <w:r>
              <w:rPr>
                <w:spacing w:val="-2"/>
                <w:sz w:val="24"/>
              </w:rPr>
              <w:t>26.10.2025</w:t>
            </w:r>
          </w:p>
        </w:tc>
        <w:tc>
          <w:tcPr>
            <w:tcW w:w="2550" w:type="dxa"/>
          </w:tcPr>
          <w:p w:rsidR="00DE4242" w:rsidRDefault="00DD402F">
            <w:pPr>
              <w:pStyle w:val="TableParagraph"/>
              <w:spacing w:before="54"/>
              <w:ind w:left="21" w:right="5"/>
              <w:jc w:val="center"/>
              <w:rPr>
                <w:sz w:val="24"/>
              </w:rPr>
            </w:pPr>
            <w:r>
              <w:rPr>
                <w:spacing w:val="-10"/>
                <w:sz w:val="24"/>
              </w:rPr>
              <w:t>8</w:t>
            </w:r>
          </w:p>
        </w:tc>
        <w:tc>
          <w:tcPr>
            <w:tcW w:w="2555" w:type="dxa"/>
          </w:tcPr>
          <w:p w:rsidR="00DE4242" w:rsidRDefault="00DD402F">
            <w:pPr>
              <w:pStyle w:val="TableParagraph"/>
              <w:spacing w:before="54"/>
              <w:ind w:left="16"/>
              <w:jc w:val="center"/>
              <w:rPr>
                <w:sz w:val="24"/>
              </w:rPr>
            </w:pPr>
            <w:r>
              <w:rPr>
                <w:spacing w:val="-5"/>
                <w:sz w:val="24"/>
              </w:rPr>
              <w:t>40</w:t>
            </w:r>
          </w:p>
        </w:tc>
      </w:tr>
      <w:tr w:rsidR="00DE4242">
        <w:trPr>
          <w:trHeight w:val="407"/>
        </w:trPr>
        <w:tc>
          <w:tcPr>
            <w:tcW w:w="1403" w:type="dxa"/>
          </w:tcPr>
          <w:p w:rsidR="00DE4242" w:rsidRDefault="00DD402F">
            <w:pPr>
              <w:pStyle w:val="TableParagraph"/>
              <w:spacing w:before="49"/>
              <w:ind w:left="26" w:right="4"/>
              <w:jc w:val="center"/>
              <w:rPr>
                <w:sz w:val="24"/>
              </w:rPr>
            </w:pPr>
            <w:r>
              <w:rPr>
                <w:sz w:val="24"/>
              </w:rPr>
              <w:t>II</w:t>
            </w:r>
            <w:r>
              <w:rPr>
                <w:spacing w:val="4"/>
                <w:sz w:val="24"/>
              </w:rPr>
              <w:t xml:space="preserve"> </w:t>
            </w:r>
            <w:r>
              <w:rPr>
                <w:spacing w:val="-2"/>
                <w:sz w:val="24"/>
              </w:rPr>
              <w:t>четверть</w:t>
            </w:r>
          </w:p>
        </w:tc>
        <w:tc>
          <w:tcPr>
            <w:tcW w:w="1230" w:type="dxa"/>
          </w:tcPr>
          <w:p w:rsidR="00DE4242" w:rsidRDefault="00DD402F">
            <w:pPr>
              <w:pStyle w:val="TableParagraph"/>
              <w:spacing w:before="49"/>
              <w:ind w:left="27"/>
              <w:jc w:val="center"/>
              <w:rPr>
                <w:sz w:val="24"/>
              </w:rPr>
            </w:pPr>
            <w:r>
              <w:rPr>
                <w:spacing w:val="-2"/>
                <w:sz w:val="24"/>
              </w:rPr>
              <w:t>05.11.2025</w:t>
            </w:r>
          </w:p>
        </w:tc>
        <w:tc>
          <w:tcPr>
            <w:tcW w:w="1839" w:type="dxa"/>
          </w:tcPr>
          <w:p w:rsidR="00DE4242" w:rsidRDefault="00DD402F">
            <w:pPr>
              <w:pStyle w:val="TableParagraph"/>
              <w:spacing w:before="49"/>
              <w:ind w:left="78"/>
              <w:rPr>
                <w:sz w:val="24"/>
              </w:rPr>
            </w:pPr>
            <w:r>
              <w:rPr>
                <w:spacing w:val="-2"/>
                <w:sz w:val="24"/>
              </w:rPr>
              <w:t>28.12.2025</w:t>
            </w:r>
          </w:p>
        </w:tc>
        <w:tc>
          <w:tcPr>
            <w:tcW w:w="2550" w:type="dxa"/>
          </w:tcPr>
          <w:p w:rsidR="00DE4242" w:rsidRDefault="00DD402F">
            <w:pPr>
              <w:pStyle w:val="TableParagraph"/>
              <w:spacing w:before="49"/>
              <w:ind w:left="21" w:right="5"/>
              <w:jc w:val="center"/>
              <w:rPr>
                <w:sz w:val="24"/>
              </w:rPr>
            </w:pPr>
            <w:r>
              <w:rPr>
                <w:spacing w:val="-10"/>
                <w:sz w:val="24"/>
              </w:rPr>
              <w:t>8</w:t>
            </w:r>
          </w:p>
        </w:tc>
        <w:tc>
          <w:tcPr>
            <w:tcW w:w="2555" w:type="dxa"/>
          </w:tcPr>
          <w:p w:rsidR="00DE4242" w:rsidRDefault="00DD402F">
            <w:pPr>
              <w:pStyle w:val="TableParagraph"/>
              <w:spacing w:before="49"/>
              <w:ind w:left="16"/>
              <w:jc w:val="center"/>
              <w:rPr>
                <w:sz w:val="24"/>
              </w:rPr>
            </w:pPr>
            <w:r>
              <w:rPr>
                <w:spacing w:val="-5"/>
                <w:sz w:val="24"/>
              </w:rPr>
              <w:t>40</w:t>
            </w:r>
          </w:p>
        </w:tc>
      </w:tr>
      <w:tr w:rsidR="00DE4242">
        <w:trPr>
          <w:trHeight w:val="412"/>
        </w:trPr>
        <w:tc>
          <w:tcPr>
            <w:tcW w:w="1403" w:type="dxa"/>
          </w:tcPr>
          <w:p w:rsidR="00DE4242" w:rsidRDefault="00DD402F">
            <w:pPr>
              <w:pStyle w:val="TableParagraph"/>
              <w:spacing w:before="54"/>
              <w:ind w:left="26"/>
              <w:jc w:val="center"/>
              <w:rPr>
                <w:sz w:val="24"/>
              </w:rPr>
            </w:pPr>
            <w:r>
              <w:rPr>
                <w:sz w:val="24"/>
              </w:rPr>
              <w:lastRenderedPageBreak/>
              <w:t>III</w:t>
            </w:r>
            <w:r>
              <w:rPr>
                <w:spacing w:val="1"/>
                <w:sz w:val="24"/>
              </w:rPr>
              <w:t xml:space="preserve"> </w:t>
            </w:r>
            <w:r>
              <w:rPr>
                <w:spacing w:val="-2"/>
                <w:sz w:val="24"/>
              </w:rPr>
              <w:t>четверть</w:t>
            </w:r>
          </w:p>
        </w:tc>
        <w:tc>
          <w:tcPr>
            <w:tcW w:w="1230" w:type="dxa"/>
          </w:tcPr>
          <w:p w:rsidR="00DE4242" w:rsidRDefault="00DD402F">
            <w:pPr>
              <w:pStyle w:val="TableParagraph"/>
              <w:spacing w:before="54"/>
              <w:ind w:left="27"/>
              <w:jc w:val="center"/>
              <w:rPr>
                <w:sz w:val="24"/>
              </w:rPr>
            </w:pPr>
            <w:r>
              <w:rPr>
                <w:spacing w:val="-2"/>
                <w:sz w:val="24"/>
              </w:rPr>
              <w:t>12.01.2026</w:t>
            </w:r>
          </w:p>
        </w:tc>
        <w:tc>
          <w:tcPr>
            <w:tcW w:w="1839" w:type="dxa"/>
          </w:tcPr>
          <w:p w:rsidR="00DE4242" w:rsidRDefault="00DD402F">
            <w:pPr>
              <w:pStyle w:val="TableParagraph"/>
              <w:spacing w:before="54"/>
              <w:ind w:left="78"/>
              <w:rPr>
                <w:sz w:val="24"/>
              </w:rPr>
            </w:pPr>
            <w:r>
              <w:rPr>
                <w:spacing w:val="-2"/>
                <w:sz w:val="24"/>
              </w:rPr>
              <w:t>27.03.2026</w:t>
            </w:r>
          </w:p>
        </w:tc>
        <w:tc>
          <w:tcPr>
            <w:tcW w:w="2550" w:type="dxa"/>
          </w:tcPr>
          <w:p w:rsidR="00DE4242" w:rsidRDefault="00DD402F">
            <w:pPr>
              <w:pStyle w:val="TableParagraph"/>
              <w:spacing w:before="54"/>
              <w:ind w:left="21"/>
              <w:jc w:val="center"/>
              <w:rPr>
                <w:sz w:val="24"/>
              </w:rPr>
            </w:pPr>
            <w:r>
              <w:rPr>
                <w:spacing w:val="-5"/>
                <w:sz w:val="24"/>
              </w:rPr>
              <w:t>11</w:t>
            </w:r>
          </w:p>
        </w:tc>
        <w:tc>
          <w:tcPr>
            <w:tcW w:w="2555" w:type="dxa"/>
          </w:tcPr>
          <w:p w:rsidR="00DE4242" w:rsidRDefault="00DD402F">
            <w:pPr>
              <w:pStyle w:val="TableParagraph"/>
              <w:spacing w:before="54"/>
              <w:ind w:left="16"/>
              <w:jc w:val="center"/>
              <w:rPr>
                <w:sz w:val="24"/>
              </w:rPr>
            </w:pPr>
            <w:r>
              <w:rPr>
                <w:spacing w:val="-5"/>
                <w:sz w:val="24"/>
              </w:rPr>
              <w:t>48</w:t>
            </w:r>
          </w:p>
        </w:tc>
      </w:tr>
      <w:tr w:rsidR="00DE4242">
        <w:trPr>
          <w:trHeight w:val="412"/>
        </w:trPr>
        <w:tc>
          <w:tcPr>
            <w:tcW w:w="1403" w:type="dxa"/>
          </w:tcPr>
          <w:p w:rsidR="00DE4242" w:rsidRDefault="00DD402F">
            <w:pPr>
              <w:pStyle w:val="TableParagraph"/>
              <w:spacing w:before="54"/>
              <w:ind w:left="26" w:right="5"/>
              <w:jc w:val="center"/>
              <w:rPr>
                <w:sz w:val="24"/>
              </w:rPr>
            </w:pPr>
            <w:r>
              <w:rPr>
                <w:sz w:val="24"/>
              </w:rPr>
              <w:t>IV</w:t>
            </w:r>
            <w:r>
              <w:rPr>
                <w:spacing w:val="2"/>
                <w:sz w:val="24"/>
              </w:rPr>
              <w:t xml:space="preserve"> </w:t>
            </w:r>
            <w:r>
              <w:rPr>
                <w:spacing w:val="-2"/>
                <w:sz w:val="24"/>
              </w:rPr>
              <w:t>четверть</w:t>
            </w:r>
          </w:p>
        </w:tc>
        <w:tc>
          <w:tcPr>
            <w:tcW w:w="1230" w:type="dxa"/>
          </w:tcPr>
          <w:p w:rsidR="00DE4242" w:rsidRDefault="00DD402F">
            <w:pPr>
              <w:pStyle w:val="TableParagraph"/>
              <w:spacing w:before="54"/>
              <w:ind w:left="27"/>
              <w:jc w:val="center"/>
              <w:rPr>
                <w:sz w:val="24"/>
              </w:rPr>
            </w:pPr>
            <w:r>
              <w:rPr>
                <w:spacing w:val="-2"/>
                <w:sz w:val="24"/>
              </w:rPr>
              <w:t>06.04.2026</w:t>
            </w:r>
          </w:p>
        </w:tc>
        <w:tc>
          <w:tcPr>
            <w:tcW w:w="1839" w:type="dxa"/>
          </w:tcPr>
          <w:p w:rsidR="00DE4242" w:rsidRDefault="00DD402F">
            <w:pPr>
              <w:pStyle w:val="TableParagraph"/>
              <w:spacing w:before="54"/>
              <w:ind w:left="78"/>
              <w:rPr>
                <w:sz w:val="24"/>
              </w:rPr>
            </w:pPr>
            <w:r>
              <w:rPr>
                <w:spacing w:val="-2"/>
                <w:sz w:val="24"/>
              </w:rPr>
              <w:t>28.05.2026</w:t>
            </w:r>
          </w:p>
        </w:tc>
        <w:tc>
          <w:tcPr>
            <w:tcW w:w="2550" w:type="dxa"/>
          </w:tcPr>
          <w:p w:rsidR="00DE4242" w:rsidRDefault="00DD402F">
            <w:pPr>
              <w:pStyle w:val="TableParagraph"/>
              <w:spacing w:before="54"/>
              <w:ind w:left="21" w:right="5"/>
              <w:jc w:val="center"/>
              <w:rPr>
                <w:sz w:val="24"/>
              </w:rPr>
            </w:pPr>
            <w:r>
              <w:rPr>
                <w:spacing w:val="-10"/>
                <w:sz w:val="24"/>
              </w:rPr>
              <w:t>7</w:t>
            </w:r>
          </w:p>
        </w:tc>
        <w:tc>
          <w:tcPr>
            <w:tcW w:w="2555" w:type="dxa"/>
          </w:tcPr>
          <w:p w:rsidR="00DE4242" w:rsidRDefault="00DD402F">
            <w:pPr>
              <w:pStyle w:val="TableParagraph"/>
              <w:spacing w:before="54"/>
              <w:ind w:left="16"/>
              <w:jc w:val="center"/>
              <w:rPr>
                <w:sz w:val="24"/>
              </w:rPr>
            </w:pPr>
            <w:r>
              <w:rPr>
                <w:spacing w:val="-5"/>
                <w:sz w:val="24"/>
              </w:rPr>
              <w:t>38</w:t>
            </w:r>
          </w:p>
        </w:tc>
      </w:tr>
      <w:tr w:rsidR="00DE4242">
        <w:trPr>
          <w:trHeight w:val="412"/>
        </w:trPr>
        <w:tc>
          <w:tcPr>
            <w:tcW w:w="4472" w:type="dxa"/>
            <w:gridSpan w:val="3"/>
          </w:tcPr>
          <w:p w:rsidR="00DE4242" w:rsidRDefault="00DD402F">
            <w:pPr>
              <w:pStyle w:val="TableParagraph"/>
              <w:spacing w:before="59"/>
              <w:ind w:left="1068"/>
              <w:rPr>
                <w:b/>
                <w:sz w:val="24"/>
              </w:rPr>
            </w:pPr>
            <w:r>
              <w:rPr>
                <w:b/>
                <w:sz w:val="24"/>
              </w:rPr>
              <w:t>Итого</w:t>
            </w:r>
            <w:r>
              <w:rPr>
                <w:b/>
                <w:spacing w:val="-2"/>
                <w:sz w:val="24"/>
              </w:rPr>
              <w:t xml:space="preserve"> </w:t>
            </w:r>
            <w:r>
              <w:rPr>
                <w:b/>
                <w:sz w:val="24"/>
              </w:rPr>
              <w:t>в</w:t>
            </w:r>
            <w:r>
              <w:rPr>
                <w:b/>
                <w:spacing w:val="-3"/>
                <w:sz w:val="24"/>
              </w:rPr>
              <w:t xml:space="preserve"> </w:t>
            </w:r>
            <w:r>
              <w:rPr>
                <w:b/>
                <w:sz w:val="24"/>
              </w:rPr>
              <w:t xml:space="preserve">учебном </w:t>
            </w:r>
            <w:r>
              <w:rPr>
                <w:b/>
                <w:spacing w:val="-4"/>
                <w:sz w:val="24"/>
              </w:rPr>
              <w:t>году</w:t>
            </w:r>
          </w:p>
        </w:tc>
        <w:tc>
          <w:tcPr>
            <w:tcW w:w="2550" w:type="dxa"/>
          </w:tcPr>
          <w:p w:rsidR="00DE4242" w:rsidRDefault="00DD402F">
            <w:pPr>
              <w:pStyle w:val="TableParagraph"/>
              <w:spacing w:before="54"/>
              <w:ind w:left="21"/>
              <w:jc w:val="center"/>
              <w:rPr>
                <w:sz w:val="24"/>
              </w:rPr>
            </w:pPr>
            <w:r>
              <w:rPr>
                <w:spacing w:val="-5"/>
                <w:sz w:val="24"/>
              </w:rPr>
              <w:t>34</w:t>
            </w:r>
          </w:p>
        </w:tc>
        <w:tc>
          <w:tcPr>
            <w:tcW w:w="2555" w:type="dxa"/>
          </w:tcPr>
          <w:p w:rsidR="00DE4242" w:rsidRDefault="00DD402F">
            <w:pPr>
              <w:pStyle w:val="TableParagraph"/>
              <w:spacing w:before="54"/>
              <w:ind w:left="16" w:right="5"/>
              <w:jc w:val="center"/>
              <w:rPr>
                <w:sz w:val="24"/>
              </w:rPr>
            </w:pPr>
            <w:r>
              <w:rPr>
                <w:spacing w:val="-5"/>
                <w:sz w:val="24"/>
              </w:rPr>
              <w:t>166</w:t>
            </w:r>
          </w:p>
        </w:tc>
      </w:tr>
    </w:tbl>
    <w:p w:rsidR="00DE4242" w:rsidRDefault="00DD402F" w:rsidP="00742382">
      <w:pPr>
        <w:pStyle w:val="a4"/>
        <w:numPr>
          <w:ilvl w:val="2"/>
          <w:numId w:val="6"/>
        </w:numPr>
        <w:tabs>
          <w:tab w:val="left" w:pos="320"/>
        </w:tabs>
        <w:spacing w:before="272" w:after="6"/>
        <w:ind w:left="320" w:right="423" w:hanging="320"/>
        <w:jc w:val="center"/>
        <w:rPr>
          <w:b/>
          <w:sz w:val="24"/>
        </w:rPr>
      </w:pPr>
      <w:r>
        <w:rPr>
          <w:b/>
          <w:sz w:val="24"/>
        </w:rPr>
        <w:t>е</w:t>
      </w:r>
      <w:r>
        <w:rPr>
          <w:b/>
          <w:spacing w:val="1"/>
          <w:sz w:val="24"/>
        </w:rPr>
        <w:t xml:space="preserve"> </w:t>
      </w:r>
      <w:r>
        <w:rPr>
          <w:b/>
          <w:spacing w:val="-2"/>
          <w:sz w:val="24"/>
        </w:rPr>
        <w:t>классы</w:t>
      </w: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7"/>
        <w:gridCol w:w="1235"/>
        <w:gridCol w:w="1369"/>
        <w:gridCol w:w="2565"/>
        <w:gridCol w:w="2743"/>
      </w:tblGrid>
      <w:tr w:rsidR="00DE4242">
        <w:trPr>
          <w:trHeight w:val="427"/>
        </w:trPr>
        <w:tc>
          <w:tcPr>
            <w:tcW w:w="1667" w:type="dxa"/>
            <w:vMerge w:val="restart"/>
          </w:tcPr>
          <w:p w:rsidR="00DE4242" w:rsidRDefault="00DE4242">
            <w:pPr>
              <w:pStyle w:val="TableParagraph"/>
              <w:spacing w:before="13"/>
              <w:rPr>
                <w:b/>
                <w:sz w:val="24"/>
              </w:rPr>
            </w:pPr>
          </w:p>
          <w:p w:rsidR="00DE4242" w:rsidRDefault="00DD402F">
            <w:pPr>
              <w:pStyle w:val="TableParagraph"/>
              <w:spacing w:before="1" w:line="242" w:lineRule="auto"/>
              <w:ind w:left="458" w:right="311" w:hanging="125"/>
              <w:rPr>
                <w:b/>
                <w:sz w:val="24"/>
              </w:rPr>
            </w:pPr>
            <w:r>
              <w:rPr>
                <w:b/>
                <w:spacing w:val="-2"/>
                <w:sz w:val="24"/>
              </w:rPr>
              <w:t>Учебный период</w:t>
            </w:r>
          </w:p>
        </w:tc>
        <w:tc>
          <w:tcPr>
            <w:tcW w:w="2604" w:type="dxa"/>
            <w:gridSpan w:val="2"/>
          </w:tcPr>
          <w:p w:rsidR="00DE4242" w:rsidRDefault="00DD402F">
            <w:pPr>
              <w:pStyle w:val="TableParagraph"/>
              <w:spacing w:before="74"/>
              <w:ind w:left="22"/>
              <w:jc w:val="center"/>
              <w:rPr>
                <w:b/>
                <w:sz w:val="24"/>
              </w:rPr>
            </w:pPr>
            <w:r>
              <w:rPr>
                <w:b/>
                <w:spacing w:val="-4"/>
                <w:sz w:val="24"/>
              </w:rPr>
              <w:t>Дата</w:t>
            </w:r>
          </w:p>
        </w:tc>
        <w:tc>
          <w:tcPr>
            <w:tcW w:w="5308" w:type="dxa"/>
            <w:gridSpan w:val="2"/>
          </w:tcPr>
          <w:p w:rsidR="00DE4242" w:rsidRDefault="00DD402F">
            <w:pPr>
              <w:pStyle w:val="TableParagraph"/>
              <w:spacing w:before="74"/>
              <w:ind w:left="1541"/>
              <w:rPr>
                <w:b/>
                <w:sz w:val="24"/>
              </w:rPr>
            </w:pPr>
            <w:r>
              <w:rPr>
                <w:b/>
                <w:spacing w:val="-2"/>
                <w:sz w:val="24"/>
              </w:rPr>
              <w:t>Продолжительность</w:t>
            </w:r>
          </w:p>
        </w:tc>
      </w:tr>
      <w:tr w:rsidR="00DE4242">
        <w:trPr>
          <w:trHeight w:val="700"/>
        </w:trPr>
        <w:tc>
          <w:tcPr>
            <w:tcW w:w="1667" w:type="dxa"/>
            <w:vMerge/>
            <w:tcBorders>
              <w:top w:val="nil"/>
            </w:tcBorders>
          </w:tcPr>
          <w:p w:rsidR="00DE4242" w:rsidRDefault="00DE4242">
            <w:pPr>
              <w:rPr>
                <w:sz w:val="2"/>
                <w:szCs w:val="2"/>
              </w:rPr>
            </w:pPr>
          </w:p>
        </w:tc>
        <w:tc>
          <w:tcPr>
            <w:tcW w:w="1235" w:type="dxa"/>
          </w:tcPr>
          <w:p w:rsidR="00DE4242" w:rsidRDefault="00DD402F">
            <w:pPr>
              <w:pStyle w:val="TableParagraph"/>
              <w:spacing w:before="207"/>
              <w:ind w:left="22" w:right="10"/>
              <w:jc w:val="center"/>
              <w:rPr>
                <w:b/>
                <w:sz w:val="24"/>
              </w:rPr>
            </w:pPr>
            <w:r>
              <w:rPr>
                <w:b/>
                <w:spacing w:val="-2"/>
                <w:sz w:val="24"/>
              </w:rPr>
              <w:t>Начало</w:t>
            </w:r>
          </w:p>
        </w:tc>
        <w:tc>
          <w:tcPr>
            <w:tcW w:w="1369" w:type="dxa"/>
          </w:tcPr>
          <w:p w:rsidR="00DE4242" w:rsidRDefault="00DD402F">
            <w:pPr>
              <w:pStyle w:val="TableParagraph"/>
              <w:spacing w:before="207"/>
              <w:ind w:left="77"/>
              <w:rPr>
                <w:b/>
                <w:sz w:val="24"/>
              </w:rPr>
            </w:pPr>
            <w:r>
              <w:rPr>
                <w:b/>
                <w:spacing w:val="-2"/>
                <w:sz w:val="24"/>
              </w:rPr>
              <w:t>Окончание</w:t>
            </w:r>
          </w:p>
        </w:tc>
        <w:tc>
          <w:tcPr>
            <w:tcW w:w="2565" w:type="dxa"/>
          </w:tcPr>
          <w:p w:rsidR="00DE4242" w:rsidRDefault="00DD402F">
            <w:pPr>
              <w:pStyle w:val="TableParagraph"/>
              <w:spacing w:before="68" w:line="242" w:lineRule="auto"/>
              <w:ind w:left="912" w:right="128" w:hanging="764"/>
              <w:rPr>
                <w:b/>
                <w:sz w:val="24"/>
              </w:rPr>
            </w:pPr>
            <w:r>
              <w:rPr>
                <w:b/>
                <w:sz w:val="24"/>
              </w:rPr>
              <w:t>Количество</w:t>
            </w:r>
            <w:r>
              <w:rPr>
                <w:b/>
                <w:spacing w:val="-15"/>
                <w:sz w:val="24"/>
              </w:rPr>
              <w:t xml:space="preserve"> </w:t>
            </w:r>
            <w:r>
              <w:rPr>
                <w:b/>
                <w:sz w:val="24"/>
              </w:rPr>
              <w:t xml:space="preserve">учебных </w:t>
            </w:r>
            <w:r>
              <w:rPr>
                <w:b/>
                <w:spacing w:val="-2"/>
                <w:sz w:val="24"/>
              </w:rPr>
              <w:t>недель</w:t>
            </w:r>
          </w:p>
        </w:tc>
        <w:tc>
          <w:tcPr>
            <w:tcW w:w="2743" w:type="dxa"/>
          </w:tcPr>
          <w:p w:rsidR="00DE4242" w:rsidRDefault="00DD402F">
            <w:pPr>
              <w:pStyle w:val="TableParagraph"/>
              <w:spacing w:before="68" w:line="242" w:lineRule="auto"/>
              <w:ind w:left="1118" w:right="213" w:hanging="879"/>
              <w:rPr>
                <w:b/>
                <w:sz w:val="24"/>
              </w:rPr>
            </w:pPr>
            <w:r>
              <w:rPr>
                <w:b/>
                <w:sz w:val="24"/>
              </w:rPr>
              <w:t>Количество</w:t>
            </w:r>
            <w:r>
              <w:rPr>
                <w:b/>
                <w:spacing w:val="-15"/>
                <w:sz w:val="24"/>
              </w:rPr>
              <w:t xml:space="preserve"> </w:t>
            </w:r>
            <w:r>
              <w:rPr>
                <w:b/>
                <w:sz w:val="24"/>
              </w:rPr>
              <w:t xml:space="preserve">учебных </w:t>
            </w:r>
            <w:r>
              <w:rPr>
                <w:b/>
                <w:spacing w:val="-4"/>
                <w:sz w:val="24"/>
              </w:rPr>
              <w:t>дней</w:t>
            </w:r>
          </w:p>
        </w:tc>
      </w:tr>
      <w:tr w:rsidR="00DE4242">
        <w:trPr>
          <w:trHeight w:val="412"/>
        </w:trPr>
        <w:tc>
          <w:tcPr>
            <w:tcW w:w="1667" w:type="dxa"/>
          </w:tcPr>
          <w:p w:rsidR="00DE4242" w:rsidRDefault="00DD402F">
            <w:pPr>
              <w:pStyle w:val="TableParagraph"/>
              <w:spacing w:before="54"/>
              <w:ind w:left="26"/>
              <w:jc w:val="center"/>
              <w:rPr>
                <w:sz w:val="24"/>
              </w:rPr>
            </w:pPr>
            <w:r>
              <w:rPr>
                <w:sz w:val="24"/>
              </w:rPr>
              <w:t>I</w:t>
            </w:r>
            <w:r>
              <w:rPr>
                <w:spacing w:val="3"/>
                <w:sz w:val="24"/>
              </w:rPr>
              <w:t xml:space="preserve"> </w:t>
            </w:r>
            <w:r>
              <w:rPr>
                <w:spacing w:val="-2"/>
                <w:sz w:val="24"/>
              </w:rPr>
              <w:t>четверть</w:t>
            </w:r>
          </w:p>
        </w:tc>
        <w:tc>
          <w:tcPr>
            <w:tcW w:w="1235" w:type="dxa"/>
          </w:tcPr>
          <w:p w:rsidR="00DE4242" w:rsidRDefault="00DD402F">
            <w:pPr>
              <w:pStyle w:val="TableParagraph"/>
              <w:spacing w:before="54"/>
              <w:ind w:left="22"/>
              <w:jc w:val="center"/>
              <w:rPr>
                <w:sz w:val="24"/>
              </w:rPr>
            </w:pPr>
            <w:r>
              <w:rPr>
                <w:spacing w:val="-2"/>
                <w:sz w:val="24"/>
              </w:rPr>
              <w:t>01.09.2025</w:t>
            </w:r>
          </w:p>
        </w:tc>
        <w:tc>
          <w:tcPr>
            <w:tcW w:w="1369" w:type="dxa"/>
          </w:tcPr>
          <w:p w:rsidR="00DE4242" w:rsidRDefault="00DD402F">
            <w:pPr>
              <w:pStyle w:val="TableParagraph"/>
              <w:spacing w:before="54"/>
              <w:ind w:left="77"/>
              <w:rPr>
                <w:sz w:val="24"/>
              </w:rPr>
            </w:pPr>
            <w:r>
              <w:rPr>
                <w:spacing w:val="-2"/>
                <w:sz w:val="24"/>
              </w:rPr>
              <w:t>26.10.2025</w:t>
            </w:r>
          </w:p>
        </w:tc>
        <w:tc>
          <w:tcPr>
            <w:tcW w:w="2565" w:type="dxa"/>
          </w:tcPr>
          <w:p w:rsidR="00DE4242" w:rsidRDefault="00DD402F">
            <w:pPr>
              <w:pStyle w:val="TableParagraph"/>
              <w:spacing w:before="54"/>
              <w:ind w:left="14" w:right="4"/>
              <w:jc w:val="center"/>
              <w:rPr>
                <w:sz w:val="24"/>
              </w:rPr>
            </w:pPr>
            <w:r>
              <w:rPr>
                <w:spacing w:val="-10"/>
                <w:sz w:val="24"/>
              </w:rPr>
              <w:t>8</w:t>
            </w:r>
          </w:p>
        </w:tc>
        <w:tc>
          <w:tcPr>
            <w:tcW w:w="2743" w:type="dxa"/>
          </w:tcPr>
          <w:p w:rsidR="00DE4242" w:rsidRDefault="00DD402F">
            <w:pPr>
              <w:pStyle w:val="TableParagraph"/>
              <w:spacing w:before="54"/>
              <w:ind w:left="17"/>
              <w:jc w:val="center"/>
              <w:rPr>
                <w:sz w:val="24"/>
              </w:rPr>
            </w:pPr>
            <w:r>
              <w:rPr>
                <w:spacing w:val="-5"/>
                <w:sz w:val="24"/>
              </w:rPr>
              <w:t>40</w:t>
            </w:r>
          </w:p>
        </w:tc>
      </w:tr>
      <w:tr w:rsidR="00DE4242">
        <w:trPr>
          <w:trHeight w:val="412"/>
        </w:trPr>
        <w:tc>
          <w:tcPr>
            <w:tcW w:w="1667" w:type="dxa"/>
          </w:tcPr>
          <w:p w:rsidR="00DE4242" w:rsidRDefault="00DD402F">
            <w:pPr>
              <w:pStyle w:val="TableParagraph"/>
              <w:spacing w:before="49"/>
              <w:ind w:left="26"/>
              <w:jc w:val="center"/>
              <w:rPr>
                <w:sz w:val="24"/>
              </w:rPr>
            </w:pPr>
            <w:r>
              <w:rPr>
                <w:sz w:val="24"/>
              </w:rPr>
              <w:t>II</w:t>
            </w:r>
            <w:r>
              <w:rPr>
                <w:spacing w:val="4"/>
                <w:sz w:val="24"/>
              </w:rPr>
              <w:t xml:space="preserve"> </w:t>
            </w:r>
            <w:r>
              <w:rPr>
                <w:spacing w:val="-2"/>
                <w:sz w:val="24"/>
              </w:rPr>
              <w:t>четверть</w:t>
            </w:r>
          </w:p>
        </w:tc>
        <w:tc>
          <w:tcPr>
            <w:tcW w:w="1235" w:type="dxa"/>
          </w:tcPr>
          <w:p w:rsidR="00DE4242" w:rsidRDefault="00DD402F">
            <w:pPr>
              <w:pStyle w:val="TableParagraph"/>
              <w:spacing w:before="49"/>
              <w:ind w:left="22"/>
              <w:jc w:val="center"/>
              <w:rPr>
                <w:sz w:val="24"/>
              </w:rPr>
            </w:pPr>
            <w:r>
              <w:rPr>
                <w:spacing w:val="-2"/>
                <w:sz w:val="24"/>
              </w:rPr>
              <w:t>05.11.2025</w:t>
            </w:r>
          </w:p>
        </w:tc>
        <w:tc>
          <w:tcPr>
            <w:tcW w:w="1369" w:type="dxa"/>
          </w:tcPr>
          <w:p w:rsidR="00DE4242" w:rsidRDefault="00DD402F">
            <w:pPr>
              <w:pStyle w:val="TableParagraph"/>
              <w:spacing w:before="49"/>
              <w:ind w:left="77"/>
              <w:rPr>
                <w:sz w:val="24"/>
              </w:rPr>
            </w:pPr>
            <w:r>
              <w:rPr>
                <w:spacing w:val="-2"/>
                <w:sz w:val="24"/>
              </w:rPr>
              <w:t>28.12.2025</w:t>
            </w:r>
          </w:p>
        </w:tc>
        <w:tc>
          <w:tcPr>
            <w:tcW w:w="2565" w:type="dxa"/>
          </w:tcPr>
          <w:p w:rsidR="00DE4242" w:rsidRDefault="00DD402F">
            <w:pPr>
              <w:pStyle w:val="TableParagraph"/>
              <w:spacing w:before="49"/>
              <w:ind w:left="14" w:right="4"/>
              <w:jc w:val="center"/>
              <w:rPr>
                <w:sz w:val="24"/>
              </w:rPr>
            </w:pPr>
            <w:r>
              <w:rPr>
                <w:spacing w:val="-10"/>
                <w:sz w:val="24"/>
              </w:rPr>
              <w:t>8</w:t>
            </w:r>
          </w:p>
        </w:tc>
        <w:tc>
          <w:tcPr>
            <w:tcW w:w="2743" w:type="dxa"/>
          </w:tcPr>
          <w:p w:rsidR="00DE4242" w:rsidRDefault="00DD402F">
            <w:pPr>
              <w:pStyle w:val="TableParagraph"/>
              <w:spacing w:before="49"/>
              <w:ind w:left="17"/>
              <w:jc w:val="center"/>
              <w:rPr>
                <w:sz w:val="24"/>
              </w:rPr>
            </w:pPr>
            <w:r>
              <w:rPr>
                <w:spacing w:val="-5"/>
                <w:sz w:val="24"/>
              </w:rPr>
              <w:t>40</w:t>
            </w:r>
          </w:p>
        </w:tc>
      </w:tr>
      <w:tr w:rsidR="00DE4242">
        <w:trPr>
          <w:trHeight w:val="407"/>
        </w:trPr>
        <w:tc>
          <w:tcPr>
            <w:tcW w:w="1667" w:type="dxa"/>
          </w:tcPr>
          <w:p w:rsidR="00DE4242" w:rsidRDefault="00DD402F">
            <w:pPr>
              <w:pStyle w:val="TableParagraph"/>
              <w:spacing w:before="49"/>
              <w:ind w:left="26" w:right="5"/>
              <w:jc w:val="center"/>
              <w:rPr>
                <w:sz w:val="24"/>
              </w:rPr>
            </w:pPr>
            <w:r>
              <w:rPr>
                <w:sz w:val="24"/>
              </w:rPr>
              <w:t>III</w:t>
            </w:r>
            <w:r>
              <w:rPr>
                <w:spacing w:val="1"/>
                <w:sz w:val="24"/>
              </w:rPr>
              <w:t xml:space="preserve"> </w:t>
            </w:r>
            <w:r>
              <w:rPr>
                <w:spacing w:val="-2"/>
                <w:sz w:val="24"/>
              </w:rPr>
              <w:t>четверть</w:t>
            </w:r>
          </w:p>
        </w:tc>
        <w:tc>
          <w:tcPr>
            <w:tcW w:w="1235" w:type="dxa"/>
          </w:tcPr>
          <w:p w:rsidR="00DE4242" w:rsidRDefault="00DD402F">
            <w:pPr>
              <w:pStyle w:val="TableParagraph"/>
              <w:spacing w:before="49"/>
              <w:ind w:left="22"/>
              <w:jc w:val="center"/>
              <w:rPr>
                <w:sz w:val="24"/>
              </w:rPr>
            </w:pPr>
            <w:r>
              <w:rPr>
                <w:spacing w:val="-2"/>
                <w:sz w:val="24"/>
              </w:rPr>
              <w:t>12.01.2026</w:t>
            </w:r>
          </w:p>
        </w:tc>
        <w:tc>
          <w:tcPr>
            <w:tcW w:w="1369" w:type="dxa"/>
          </w:tcPr>
          <w:p w:rsidR="00DE4242" w:rsidRDefault="00DD402F">
            <w:pPr>
              <w:pStyle w:val="TableParagraph"/>
              <w:spacing w:before="49"/>
              <w:ind w:left="77"/>
              <w:rPr>
                <w:sz w:val="24"/>
              </w:rPr>
            </w:pPr>
            <w:r>
              <w:rPr>
                <w:spacing w:val="-2"/>
                <w:sz w:val="24"/>
              </w:rPr>
              <w:t>27.03.2026</w:t>
            </w:r>
          </w:p>
        </w:tc>
        <w:tc>
          <w:tcPr>
            <w:tcW w:w="2565" w:type="dxa"/>
          </w:tcPr>
          <w:p w:rsidR="00DE4242" w:rsidRDefault="00DD402F">
            <w:pPr>
              <w:pStyle w:val="TableParagraph"/>
              <w:spacing w:before="49"/>
              <w:ind w:left="14"/>
              <w:jc w:val="center"/>
              <w:rPr>
                <w:sz w:val="24"/>
              </w:rPr>
            </w:pPr>
            <w:r>
              <w:rPr>
                <w:spacing w:val="-5"/>
                <w:sz w:val="24"/>
              </w:rPr>
              <w:t>11</w:t>
            </w:r>
          </w:p>
        </w:tc>
        <w:tc>
          <w:tcPr>
            <w:tcW w:w="2743" w:type="dxa"/>
          </w:tcPr>
          <w:p w:rsidR="00DE4242" w:rsidRDefault="00DD402F">
            <w:pPr>
              <w:pStyle w:val="TableParagraph"/>
              <w:spacing w:before="49"/>
              <w:ind w:left="17"/>
              <w:jc w:val="center"/>
              <w:rPr>
                <w:sz w:val="24"/>
              </w:rPr>
            </w:pPr>
            <w:r>
              <w:rPr>
                <w:spacing w:val="-5"/>
                <w:sz w:val="24"/>
              </w:rPr>
              <w:t>48</w:t>
            </w:r>
          </w:p>
        </w:tc>
      </w:tr>
      <w:tr w:rsidR="00DE4242">
        <w:trPr>
          <w:trHeight w:val="412"/>
        </w:trPr>
        <w:tc>
          <w:tcPr>
            <w:tcW w:w="1667" w:type="dxa"/>
          </w:tcPr>
          <w:p w:rsidR="00DE4242" w:rsidRDefault="00DD402F">
            <w:pPr>
              <w:pStyle w:val="TableParagraph"/>
              <w:spacing w:before="54"/>
              <w:ind w:left="26"/>
              <w:jc w:val="center"/>
              <w:rPr>
                <w:sz w:val="24"/>
              </w:rPr>
            </w:pPr>
            <w:r>
              <w:rPr>
                <w:sz w:val="24"/>
              </w:rPr>
              <w:t>IV</w:t>
            </w:r>
            <w:r>
              <w:rPr>
                <w:spacing w:val="2"/>
                <w:sz w:val="24"/>
              </w:rPr>
              <w:t xml:space="preserve"> </w:t>
            </w:r>
            <w:r>
              <w:rPr>
                <w:spacing w:val="-2"/>
                <w:sz w:val="24"/>
              </w:rPr>
              <w:t>четверть</w:t>
            </w:r>
          </w:p>
        </w:tc>
        <w:tc>
          <w:tcPr>
            <w:tcW w:w="1235" w:type="dxa"/>
          </w:tcPr>
          <w:p w:rsidR="00DE4242" w:rsidRDefault="00DD402F">
            <w:pPr>
              <w:pStyle w:val="TableParagraph"/>
              <w:spacing w:before="54"/>
              <w:ind w:left="22"/>
              <w:jc w:val="center"/>
              <w:rPr>
                <w:sz w:val="24"/>
              </w:rPr>
            </w:pPr>
            <w:r>
              <w:rPr>
                <w:spacing w:val="-2"/>
                <w:sz w:val="24"/>
              </w:rPr>
              <w:t>06.04.2026</w:t>
            </w:r>
          </w:p>
        </w:tc>
        <w:tc>
          <w:tcPr>
            <w:tcW w:w="1369" w:type="dxa"/>
          </w:tcPr>
          <w:p w:rsidR="00DE4242" w:rsidRDefault="00DD402F">
            <w:pPr>
              <w:pStyle w:val="TableParagraph"/>
              <w:spacing w:before="54"/>
              <w:ind w:left="77"/>
              <w:rPr>
                <w:sz w:val="24"/>
              </w:rPr>
            </w:pPr>
            <w:r>
              <w:rPr>
                <w:spacing w:val="-2"/>
                <w:sz w:val="24"/>
              </w:rPr>
              <w:t>24.05.2026</w:t>
            </w:r>
          </w:p>
        </w:tc>
        <w:tc>
          <w:tcPr>
            <w:tcW w:w="2565" w:type="dxa"/>
          </w:tcPr>
          <w:p w:rsidR="00DE4242" w:rsidRDefault="00DD402F">
            <w:pPr>
              <w:pStyle w:val="TableParagraph"/>
              <w:spacing w:before="54"/>
              <w:ind w:left="14" w:right="4"/>
              <w:jc w:val="center"/>
              <w:rPr>
                <w:sz w:val="24"/>
              </w:rPr>
            </w:pPr>
            <w:r>
              <w:rPr>
                <w:spacing w:val="-10"/>
                <w:sz w:val="24"/>
              </w:rPr>
              <w:t>7</w:t>
            </w:r>
          </w:p>
        </w:tc>
        <w:tc>
          <w:tcPr>
            <w:tcW w:w="2743" w:type="dxa"/>
          </w:tcPr>
          <w:p w:rsidR="00DE4242" w:rsidRDefault="00DD402F">
            <w:pPr>
              <w:pStyle w:val="TableParagraph"/>
              <w:spacing w:before="54"/>
              <w:ind w:left="17"/>
              <w:jc w:val="center"/>
              <w:rPr>
                <w:sz w:val="24"/>
              </w:rPr>
            </w:pPr>
            <w:r>
              <w:rPr>
                <w:spacing w:val="-5"/>
                <w:sz w:val="24"/>
              </w:rPr>
              <w:t>36</w:t>
            </w:r>
          </w:p>
        </w:tc>
      </w:tr>
      <w:tr w:rsidR="00DE4242">
        <w:trPr>
          <w:trHeight w:val="412"/>
        </w:trPr>
        <w:tc>
          <w:tcPr>
            <w:tcW w:w="4271" w:type="dxa"/>
            <w:gridSpan w:val="3"/>
          </w:tcPr>
          <w:p w:rsidR="00DE4242" w:rsidRDefault="00DD402F">
            <w:pPr>
              <w:pStyle w:val="TableParagraph"/>
              <w:spacing w:before="59"/>
              <w:ind w:left="103"/>
              <w:rPr>
                <w:b/>
                <w:sz w:val="24"/>
              </w:rPr>
            </w:pPr>
            <w:r>
              <w:rPr>
                <w:b/>
                <w:sz w:val="24"/>
              </w:rPr>
              <w:t>Итого в</w:t>
            </w:r>
            <w:r>
              <w:rPr>
                <w:b/>
                <w:spacing w:val="-4"/>
                <w:sz w:val="24"/>
              </w:rPr>
              <w:t xml:space="preserve"> </w:t>
            </w:r>
            <w:r>
              <w:rPr>
                <w:b/>
                <w:sz w:val="24"/>
              </w:rPr>
              <w:t>учебном году</w:t>
            </w:r>
            <w:r>
              <w:rPr>
                <w:b/>
                <w:spacing w:val="-3"/>
                <w:sz w:val="24"/>
              </w:rPr>
              <w:t xml:space="preserve"> </w:t>
            </w:r>
            <w:r>
              <w:rPr>
                <w:b/>
                <w:sz w:val="24"/>
              </w:rPr>
              <w:t>без</w:t>
            </w:r>
            <w:r>
              <w:rPr>
                <w:b/>
                <w:spacing w:val="-1"/>
                <w:sz w:val="24"/>
              </w:rPr>
              <w:t xml:space="preserve"> </w:t>
            </w:r>
            <w:r>
              <w:rPr>
                <w:b/>
                <w:sz w:val="24"/>
              </w:rPr>
              <w:t>учёта</w:t>
            </w:r>
            <w:r>
              <w:rPr>
                <w:b/>
                <w:spacing w:val="-3"/>
                <w:sz w:val="24"/>
              </w:rPr>
              <w:t xml:space="preserve"> </w:t>
            </w:r>
            <w:r>
              <w:rPr>
                <w:b/>
                <w:spacing w:val="-4"/>
                <w:sz w:val="24"/>
              </w:rPr>
              <w:t>ГИА*</w:t>
            </w:r>
          </w:p>
        </w:tc>
        <w:tc>
          <w:tcPr>
            <w:tcW w:w="2565" w:type="dxa"/>
          </w:tcPr>
          <w:p w:rsidR="00DE4242" w:rsidRDefault="00DD402F">
            <w:pPr>
              <w:pStyle w:val="TableParagraph"/>
              <w:spacing w:before="54"/>
              <w:ind w:left="14" w:right="6"/>
              <w:jc w:val="center"/>
              <w:rPr>
                <w:sz w:val="24"/>
              </w:rPr>
            </w:pPr>
            <w:r>
              <w:rPr>
                <w:sz w:val="24"/>
              </w:rPr>
              <w:t xml:space="preserve">34 </w:t>
            </w:r>
            <w:r>
              <w:rPr>
                <w:spacing w:val="-2"/>
                <w:sz w:val="24"/>
              </w:rPr>
              <w:t>недели</w:t>
            </w:r>
          </w:p>
        </w:tc>
        <w:tc>
          <w:tcPr>
            <w:tcW w:w="2743" w:type="dxa"/>
          </w:tcPr>
          <w:p w:rsidR="00DE4242" w:rsidRDefault="00DD402F">
            <w:pPr>
              <w:pStyle w:val="TableParagraph"/>
              <w:spacing w:before="54"/>
              <w:ind w:left="17" w:right="5"/>
              <w:jc w:val="center"/>
              <w:rPr>
                <w:sz w:val="24"/>
              </w:rPr>
            </w:pPr>
            <w:r>
              <w:rPr>
                <w:spacing w:val="-5"/>
                <w:sz w:val="24"/>
              </w:rPr>
              <w:t>164</w:t>
            </w:r>
          </w:p>
        </w:tc>
      </w:tr>
    </w:tbl>
    <w:p w:rsidR="00DE4242" w:rsidRDefault="00DD402F">
      <w:pPr>
        <w:pStyle w:val="a3"/>
        <w:ind w:left="0" w:right="495" w:firstLine="0"/>
        <w:jc w:val="center"/>
      </w:pPr>
      <w:r>
        <w:t>*</w:t>
      </w:r>
      <w:r>
        <w:rPr>
          <w:spacing w:val="-5"/>
        </w:rPr>
        <w:t xml:space="preserve"> </w:t>
      </w:r>
      <w:r>
        <w:t>Сроки</w:t>
      </w:r>
      <w:r>
        <w:rPr>
          <w:spacing w:val="-6"/>
        </w:rPr>
        <w:t xml:space="preserve"> </w:t>
      </w:r>
      <w:r>
        <w:t>проведения</w:t>
      </w:r>
      <w:r>
        <w:rPr>
          <w:spacing w:val="-7"/>
        </w:rPr>
        <w:t xml:space="preserve"> </w:t>
      </w:r>
      <w:r>
        <w:t>ГИА</w:t>
      </w:r>
      <w:r>
        <w:rPr>
          <w:spacing w:val="-8"/>
        </w:rPr>
        <w:t xml:space="preserve"> </w:t>
      </w:r>
      <w:r>
        <w:t>обучающихся</w:t>
      </w:r>
      <w:r>
        <w:rPr>
          <w:spacing w:val="1"/>
        </w:rPr>
        <w:t xml:space="preserve"> </w:t>
      </w:r>
      <w:r>
        <w:t>устанавливают</w:t>
      </w:r>
      <w:r>
        <w:rPr>
          <w:spacing w:val="-2"/>
        </w:rPr>
        <w:t xml:space="preserve"> </w:t>
      </w:r>
      <w:r>
        <w:t>Минпросвещения</w:t>
      </w:r>
      <w:r>
        <w:rPr>
          <w:spacing w:val="-7"/>
        </w:rPr>
        <w:t xml:space="preserve"> </w:t>
      </w:r>
      <w:r>
        <w:t>и</w:t>
      </w:r>
      <w:r>
        <w:rPr>
          <w:spacing w:val="-6"/>
        </w:rPr>
        <w:t xml:space="preserve"> </w:t>
      </w:r>
      <w:r>
        <w:rPr>
          <w:spacing w:val="-2"/>
        </w:rPr>
        <w:t>Рособрнадзор.</w:t>
      </w:r>
    </w:p>
    <w:p w:rsidR="00DE4242" w:rsidRDefault="00DD402F" w:rsidP="00742382">
      <w:pPr>
        <w:pStyle w:val="a4"/>
        <w:numPr>
          <w:ilvl w:val="0"/>
          <w:numId w:val="6"/>
        </w:numPr>
        <w:tabs>
          <w:tab w:val="left" w:pos="3166"/>
        </w:tabs>
        <w:spacing w:before="274" w:line="275" w:lineRule="exact"/>
        <w:ind w:left="3166" w:hanging="244"/>
        <w:jc w:val="left"/>
        <w:rPr>
          <w:b/>
          <w:sz w:val="24"/>
        </w:rPr>
      </w:pPr>
      <w:r>
        <w:rPr>
          <w:b/>
          <w:sz w:val="24"/>
        </w:rPr>
        <w:t>Сроки</w:t>
      </w:r>
      <w:r>
        <w:rPr>
          <w:b/>
          <w:spacing w:val="-6"/>
          <w:sz w:val="24"/>
        </w:rPr>
        <w:t xml:space="preserve"> </w:t>
      </w:r>
      <w:r>
        <w:rPr>
          <w:b/>
          <w:sz w:val="24"/>
        </w:rPr>
        <w:t>и</w:t>
      </w:r>
      <w:r>
        <w:rPr>
          <w:b/>
          <w:spacing w:val="-6"/>
          <w:sz w:val="24"/>
        </w:rPr>
        <w:t xml:space="preserve"> </w:t>
      </w:r>
      <w:r>
        <w:rPr>
          <w:b/>
          <w:sz w:val="24"/>
        </w:rPr>
        <w:t>продолжительность</w:t>
      </w:r>
      <w:r>
        <w:rPr>
          <w:b/>
          <w:spacing w:val="-3"/>
          <w:sz w:val="24"/>
        </w:rPr>
        <w:t xml:space="preserve"> </w:t>
      </w:r>
      <w:r>
        <w:rPr>
          <w:b/>
          <w:spacing w:val="-2"/>
          <w:sz w:val="24"/>
        </w:rPr>
        <w:t>каникул</w:t>
      </w:r>
    </w:p>
    <w:p w:rsidR="00DE4242" w:rsidRDefault="00DD402F" w:rsidP="00742382">
      <w:pPr>
        <w:pStyle w:val="a4"/>
        <w:numPr>
          <w:ilvl w:val="0"/>
          <w:numId w:val="4"/>
        </w:numPr>
        <w:tabs>
          <w:tab w:val="left" w:pos="4783"/>
        </w:tabs>
        <w:spacing w:after="6" w:line="275" w:lineRule="exact"/>
        <w:ind w:left="4783" w:hanging="320"/>
        <w:jc w:val="left"/>
        <w:rPr>
          <w:b/>
          <w:sz w:val="24"/>
        </w:rPr>
      </w:pPr>
      <w:r>
        <w:rPr>
          <w:b/>
          <w:sz w:val="24"/>
        </w:rPr>
        <w:t>е</w:t>
      </w:r>
      <w:r>
        <w:rPr>
          <w:b/>
          <w:spacing w:val="1"/>
          <w:sz w:val="24"/>
        </w:rPr>
        <w:t xml:space="preserve"> </w:t>
      </w:r>
      <w:r>
        <w:rPr>
          <w:b/>
          <w:spacing w:val="-2"/>
          <w:sz w:val="24"/>
        </w:rPr>
        <w:t>классы</w:t>
      </w: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00"/>
        <w:gridCol w:w="1532"/>
        <w:gridCol w:w="1675"/>
        <w:gridCol w:w="3836"/>
      </w:tblGrid>
      <w:tr w:rsidR="00DE4242">
        <w:trPr>
          <w:trHeight w:val="426"/>
        </w:trPr>
        <w:tc>
          <w:tcPr>
            <w:tcW w:w="2300" w:type="dxa"/>
            <w:vMerge w:val="restart"/>
          </w:tcPr>
          <w:p w:rsidR="00DE4242" w:rsidRDefault="00DD402F">
            <w:pPr>
              <w:pStyle w:val="TableParagraph"/>
              <w:spacing w:before="207" w:line="242" w:lineRule="auto"/>
              <w:ind w:left="775" w:hanging="471"/>
              <w:rPr>
                <w:b/>
                <w:sz w:val="24"/>
              </w:rPr>
            </w:pPr>
            <w:r>
              <w:rPr>
                <w:b/>
                <w:spacing w:val="-2"/>
                <w:sz w:val="24"/>
              </w:rPr>
              <w:t>Каникулярный период</w:t>
            </w:r>
          </w:p>
        </w:tc>
        <w:tc>
          <w:tcPr>
            <w:tcW w:w="3207" w:type="dxa"/>
            <w:gridSpan w:val="2"/>
          </w:tcPr>
          <w:p w:rsidR="00DE4242" w:rsidRDefault="00DD402F">
            <w:pPr>
              <w:pStyle w:val="TableParagraph"/>
              <w:spacing w:before="73"/>
              <w:ind w:left="25"/>
              <w:jc w:val="center"/>
              <w:rPr>
                <w:b/>
                <w:sz w:val="24"/>
              </w:rPr>
            </w:pPr>
            <w:r>
              <w:rPr>
                <w:b/>
                <w:spacing w:val="-4"/>
                <w:sz w:val="24"/>
              </w:rPr>
              <w:t>Дата</w:t>
            </w:r>
          </w:p>
        </w:tc>
        <w:tc>
          <w:tcPr>
            <w:tcW w:w="3836" w:type="dxa"/>
            <w:vMerge w:val="restart"/>
          </w:tcPr>
          <w:p w:rsidR="00DE4242" w:rsidRDefault="00DD402F">
            <w:pPr>
              <w:pStyle w:val="TableParagraph"/>
              <w:spacing w:before="73"/>
              <w:ind w:left="118" w:right="99" w:firstLine="7"/>
              <w:jc w:val="center"/>
              <w:rPr>
                <w:b/>
                <w:sz w:val="24"/>
              </w:rPr>
            </w:pPr>
            <w:r>
              <w:rPr>
                <w:b/>
                <w:sz w:val="24"/>
              </w:rPr>
              <w:t>Продолжительность каникул, праздничных</w:t>
            </w:r>
            <w:r>
              <w:rPr>
                <w:b/>
                <w:spacing w:val="-13"/>
                <w:sz w:val="24"/>
              </w:rPr>
              <w:t xml:space="preserve"> </w:t>
            </w:r>
            <w:r>
              <w:rPr>
                <w:b/>
                <w:sz w:val="24"/>
              </w:rPr>
              <w:t>и</w:t>
            </w:r>
            <w:r>
              <w:rPr>
                <w:b/>
                <w:spacing w:val="-8"/>
                <w:sz w:val="24"/>
              </w:rPr>
              <w:t xml:space="preserve"> </w:t>
            </w:r>
            <w:r>
              <w:rPr>
                <w:b/>
                <w:sz w:val="24"/>
              </w:rPr>
              <w:t>выходных</w:t>
            </w:r>
            <w:r>
              <w:rPr>
                <w:b/>
                <w:spacing w:val="-13"/>
                <w:sz w:val="24"/>
              </w:rPr>
              <w:t xml:space="preserve"> </w:t>
            </w:r>
            <w:r>
              <w:rPr>
                <w:b/>
                <w:sz w:val="24"/>
              </w:rPr>
              <w:t>дней</w:t>
            </w:r>
            <w:r>
              <w:rPr>
                <w:b/>
                <w:spacing w:val="-8"/>
                <w:sz w:val="24"/>
              </w:rPr>
              <w:t xml:space="preserve"> </w:t>
            </w:r>
            <w:r>
              <w:rPr>
                <w:b/>
                <w:sz w:val="24"/>
              </w:rPr>
              <w:t>в календарных днях</w:t>
            </w:r>
          </w:p>
        </w:tc>
      </w:tr>
      <w:tr w:rsidR="00DE4242">
        <w:trPr>
          <w:trHeight w:val="537"/>
        </w:trPr>
        <w:tc>
          <w:tcPr>
            <w:tcW w:w="2300" w:type="dxa"/>
            <w:vMerge/>
            <w:tcBorders>
              <w:top w:val="nil"/>
            </w:tcBorders>
          </w:tcPr>
          <w:p w:rsidR="00DE4242" w:rsidRDefault="00DE4242">
            <w:pPr>
              <w:rPr>
                <w:sz w:val="2"/>
                <w:szCs w:val="2"/>
              </w:rPr>
            </w:pPr>
          </w:p>
        </w:tc>
        <w:tc>
          <w:tcPr>
            <w:tcW w:w="1532" w:type="dxa"/>
          </w:tcPr>
          <w:p w:rsidR="00DE4242" w:rsidRDefault="00DD402F">
            <w:pPr>
              <w:pStyle w:val="TableParagraph"/>
              <w:spacing w:before="126"/>
              <w:ind w:left="79"/>
              <w:rPr>
                <w:b/>
                <w:sz w:val="24"/>
              </w:rPr>
            </w:pPr>
            <w:r>
              <w:rPr>
                <w:b/>
                <w:spacing w:val="-2"/>
                <w:sz w:val="24"/>
              </w:rPr>
              <w:t>Начало</w:t>
            </w:r>
          </w:p>
        </w:tc>
        <w:tc>
          <w:tcPr>
            <w:tcW w:w="1675" w:type="dxa"/>
          </w:tcPr>
          <w:p w:rsidR="00DE4242" w:rsidRDefault="00DD402F">
            <w:pPr>
              <w:pStyle w:val="TableParagraph"/>
              <w:spacing w:before="126"/>
              <w:ind w:left="79"/>
              <w:rPr>
                <w:b/>
                <w:sz w:val="24"/>
              </w:rPr>
            </w:pPr>
            <w:r>
              <w:rPr>
                <w:b/>
                <w:spacing w:val="-2"/>
                <w:sz w:val="24"/>
              </w:rPr>
              <w:t>Окончание</w:t>
            </w:r>
          </w:p>
        </w:tc>
        <w:tc>
          <w:tcPr>
            <w:tcW w:w="3836" w:type="dxa"/>
            <w:vMerge/>
            <w:tcBorders>
              <w:top w:val="nil"/>
            </w:tcBorders>
          </w:tcPr>
          <w:p w:rsidR="00DE4242" w:rsidRDefault="00DE4242">
            <w:pPr>
              <w:rPr>
                <w:sz w:val="2"/>
                <w:szCs w:val="2"/>
              </w:rPr>
            </w:pPr>
          </w:p>
        </w:tc>
      </w:tr>
      <w:tr w:rsidR="00DE4242">
        <w:trPr>
          <w:trHeight w:val="407"/>
        </w:trPr>
        <w:tc>
          <w:tcPr>
            <w:tcW w:w="2300" w:type="dxa"/>
          </w:tcPr>
          <w:p w:rsidR="00DE4242" w:rsidRDefault="00DD402F">
            <w:pPr>
              <w:pStyle w:val="TableParagraph"/>
              <w:spacing w:before="49"/>
              <w:ind w:right="193"/>
              <w:jc w:val="center"/>
              <w:rPr>
                <w:sz w:val="24"/>
              </w:rPr>
            </w:pPr>
            <w:r>
              <w:rPr>
                <w:sz w:val="24"/>
              </w:rPr>
              <w:t>Осенние</w:t>
            </w:r>
            <w:r>
              <w:rPr>
                <w:spacing w:val="-2"/>
                <w:sz w:val="24"/>
              </w:rPr>
              <w:t xml:space="preserve"> каникулы</w:t>
            </w:r>
          </w:p>
        </w:tc>
        <w:tc>
          <w:tcPr>
            <w:tcW w:w="1532" w:type="dxa"/>
          </w:tcPr>
          <w:p w:rsidR="00DE4242" w:rsidRDefault="00DD402F">
            <w:pPr>
              <w:pStyle w:val="TableParagraph"/>
              <w:spacing w:before="49"/>
              <w:ind w:left="79"/>
              <w:rPr>
                <w:sz w:val="24"/>
              </w:rPr>
            </w:pPr>
            <w:r>
              <w:rPr>
                <w:spacing w:val="-2"/>
                <w:sz w:val="24"/>
              </w:rPr>
              <w:t>27.10.2025</w:t>
            </w:r>
          </w:p>
        </w:tc>
        <w:tc>
          <w:tcPr>
            <w:tcW w:w="1675" w:type="dxa"/>
          </w:tcPr>
          <w:p w:rsidR="00DE4242" w:rsidRDefault="00DD402F">
            <w:pPr>
              <w:pStyle w:val="TableParagraph"/>
              <w:spacing w:before="49"/>
              <w:ind w:left="79"/>
              <w:rPr>
                <w:sz w:val="24"/>
              </w:rPr>
            </w:pPr>
            <w:r>
              <w:rPr>
                <w:spacing w:val="-2"/>
                <w:sz w:val="24"/>
              </w:rPr>
              <w:t>04.11.2025</w:t>
            </w:r>
          </w:p>
        </w:tc>
        <w:tc>
          <w:tcPr>
            <w:tcW w:w="3836" w:type="dxa"/>
          </w:tcPr>
          <w:p w:rsidR="00DE4242" w:rsidRDefault="00DD402F">
            <w:pPr>
              <w:pStyle w:val="TableParagraph"/>
              <w:spacing w:before="49"/>
              <w:ind w:left="79"/>
              <w:rPr>
                <w:sz w:val="24"/>
              </w:rPr>
            </w:pPr>
            <w:r>
              <w:rPr>
                <w:sz w:val="24"/>
              </w:rPr>
              <w:t>9</w:t>
            </w:r>
            <w:r>
              <w:rPr>
                <w:spacing w:val="-5"/>
                <w:sz w:val="24"/>
              </w:rPr>
              <w:t xml:space="preserve"> </w:t>
            </w:r>
            <w:r>
              <w:rPr>
                <w:sz w:val="24"/>
              </w:rPr>
              <w:t>календарных</w:t>
            </w:r>
            <w:r>
              <w:rPr>
                <w:spacing w:val="-6"/>
                <w:sz w:val="24"/>
              </w:rPr>
              <w:t xml:space="preserve"> </w:t>
            </w:r>
            <w:r>
              <w:rPr>
                <w:spacing w:val="-4"/>
                <w:sz w:val="24"/>
              </w:rPr>
              <w:t>дней</w:t>
            </w:r>
          </w:p>
        </w:tc>
      </w:tr>
      <w:tr w:rsidR="00DE4242">
        <w:trPr>
          <w:trHeight w:val="412"/>
        </w:trPr>
        <w:tc>
          <w:tcPr>
            <w:tcW w:w="2300" w:type="dxa"/>
          </w:tcPr>
          <w:p w:rsidR="00DE4242" w:rsidRDefault="00DD402F">
            <w:pPr>
              <w:pStyle w:val="TableParagraph"/>
              <w:spacing w:before="54"/>
              <w:ind w:left="29" w:right="337"/>
              <w:jc w:val="center"/>
              <w:rPr>
                <w:sz w:val="24"/>
              </w:rPr>
            </w:pPr>
            <w:r>
              <w:rPr>
                <w:sz w:val="24"/>
              </w:rPr>
              <w:t>Зимние</w:t>
            </w:r>
            <w:r>
              <w:rPr>
                <w:spacing w:val="1"/>
                <w:sz w:val="24"/>
              </w:rPr>
              <w:t xml:space="preserve"> </w:t>
            </w:r>
            <w:r>
              <w:rPr>
                <w:spacing w:val="-2"/>
                <w:sz w:val="24"/>
              </w:rPr>
              <w:t>каникулы</w:t>
            </w:r>
          </w:p>
        </w:tc>
        <w:tc>
          <w:tcPr>
            <w:tcW w:w="1532" w:type="dxa"/>
          </w:tcPr>
          <w:p w:rsidR="00DE4242" w:rsidRDefault="00DD402F">
            <w:pPr>
              <w:pStyle w:val="TableParagraph"/>
              <w:spacing w:before="54"/>
              <w:ind w:left="79"/>
              <w:rPr>
                <w:sz w:val="24"/>
              </w:rPr>
            </w:pPr>
            <w:r>
              <w:rPr>
                <w:spacing w:val="-2"/>
                <w:sz w:val="24"/>
              </w:rPr>
              <w:t>29.12.2025</w:t>
            </w:r>
          </w:p>
        </w:tc>
        <w:tc>
          <w:tcPr>
            <w:tcW w:w="1675" w:type="dxa"/>
          </w:tcPr>
          <w:p w:rsidR="00DE4242" w:rsidRDefault="00DD402F">
            <w:pPr>
              <w:pStyle w:val="TableParagraph"/>
              <w:spacing w:before="54"/>
              <w:ind w:left="79"/>
              <w:rPr>
                <w:sz w:val="24"/>
              </w:rPr>
            </w:pPr>
            <w:r>
              <w:rPr>
                <w:spacing w:val="-2"/>
                <w:sz w:val="24"/>
              </w:rPr>
              <w:t>10.01.2026</w:t>
            </w:r>
          </w:p>
        </w:tc>
        <w:tc>
          <w:tcPr>
            <w:tcW w:w="3836" w:type="dxa"/>
          </w:tcPr>
          <w:p w:rsidR="00DE4242" w:rsidRDefault="00DD402F">
            <w:pPr>
              <w:pStyle w:val="TableParagraph"/>
              <w:spacing w:before="54"/>
              <w:ind w:left="79"/>
              <w:rPr>
                <w:sz w:val="24"/>
              </w:rPr>
            </w:pPr>
            <w:r>
              <w:rPr>
                <w:sz w:val="24"/>
              </w:rPr>
              <w:t>14</w:t>
            </w:r>
            <w:r>
              <w:rPr>
                <w:spacing w:val="-5"/>
                <w:sz w:val="24"/>
              </w:rPr>
              <w:t xml:space="preserve"> </w:t>
            </w:r>
            <w:r>
              <w:rPr>
                <w:sz w:val="24"/>
              </w:rPr>
              <w:t>календарных</w:t>
            </w:r>
            <w:r>
              <w:rPr>
                <w:spacing w:val="-6"/>
                <w:sz w:val="24"/>
              </w:rPr>
              <w:t xml:space="preserve"> </w:t>
            </w:r>
            <w:r>
              <w:rPr>
                <w:spacing w:val="-4"/>
                <w:sz w:val="24"/>
              </w:rPr>
              <w:t>дней</w:t>
            </w:r>
          </w:p>
        </w:tc>
      </w:tr>
      <w:tr w:rsidR="00DE4242">
        <w:trPr>
          <w:trHeight w:val="412"/>
        </w:trPr>
        <w:tc>
          <w:tcPr>
            <w:tcW w:w="2300" w:type="dxa"/>
          </w:tcPr>
          <w:p w:rsidR="00DE4242" w:rsidRDefault="00DD402F">
            <w:pPr>
              <w:pStyle w:val="TableParagraph"/>
              <w:spacing w:before="54"/>
              <w:ind w:right="102"/>
              <w:jc w:val="center"/>
              <w:rPr>
                <w:sz w:val="24"/>
              </w:rPr>
            </w:pPr>
            <w:r>
              <w:rPr>
                <w:sz w:val="24"/>
              </w:rPr>
              <w:t>Весенние</w:t>
            </w:r>
            <w:r>
              <w:rPr>
                <w:spacing w:val="-4"/>
                <w:sz w:val="24"/>
              </w:rPr>
              <w:t xml:space="preserve"> </w:t>
            </w:r>
            <w:r>
              <w:rPr>
                <w:spacing w:val="-2"/>
                <w:sz w:val="24"/>
              </w:rPr>
              <w:t>каникулы</w:t>
            </w:r>
          </w:p>
        </w:tc>
        <w:tc>
          <w:tcPr>
            <w:tcW w:w="1532" w:type="dxa"/>
          </w:tcPr>
          <w:p w:rsidR="00DE4242" w:rsidRDefault="00DD402F">
            <w:pPr>
              <w:pStyle w:val="TableParagraph"/>
              <w:spacing w:before="54"/>
              <w:ind w:left="79"/>
              <w:rPr>
                <w:sz w:val="24"/>
              </w:rPr>
            </w:pPr>
            <w:r>
              <w:rPr>
                <w:spacing w:val="-2"/>
                <w:sz w:val="24"/>
              </w:rPr>
              <w:t>28.03.2026</w:t>
            </w:r>
          </w:p>
        </w:tc>
        <w:tc>
          <w:tcPr>
            <w:tcW w:w="1675" w:type="dxa"/>
          </w:tcPr>
          <w:p w:rsidR="00DE4242" w:rsidRDefault="00DD402F">
            <w:pPr>
              <w:pStyle w:val="TableParagraph"/>
              <w:spacing w:before="54"/>
              <w:ind w:left="79"/>
              <w:rPr>
                <w:sz w:val="24"/>
              </w:rPr>
            </w:pPr>
            <w:r>
              <w:rPr>
                <w:spacing w:val="-2"/>
                <w:sz w:val="24"/>
              </w:rPr>
              <w:t>05.04.2026</w:t>
            </w:r>
          </w:p>
        </w:tc>
        <w:tc>
          <w:tcPr>
            <w:tcW w:w="3836" w:type="dxa"/>
          </w:tcPr>
          <w:p w:rsidR="00DE4242" w:rsidRDefault="00DD402F">
            <w:pPr>
              <w:pStyle w:val="TableParagraph"/>
              <w:spacing w:before="54"/>
              <w:ind w:left="79"/>
              <w:rPr>
                <w:sz w:val="24"/>
              </w:rPr>
            </w:pPr>
            <w:r>
              <w:rPr>
                <w:sz w:val="24"/>
              </w:rPr>
              <w:t>9</w:t>
            </w:r>
            <w:r>
              <w:rPr>
                <w:spacing w:val="-5"/>
                <w:sz w:val="24"/>
              </w:rPr>
              <w:t xml:space="preserve"> </w:t>
            </w:r>
            <w:r>
              <w:rPr>
                <w:sz w:val="24"/>
              </w:rPr>
              <w:t>календарных</w:t>
            </w:r>
            <w:r>
              <w:rPr>
                <w:spacing w:val="-6"/>
                <w:sz w:val="24"/>
              </w:rPr>
              <w:t xml:space="preserve"> </w:t>
            </w:r>
            <w:r>
              <w:rPr>
                <w:spacing w:val="-4"/>
                <w:sz w:val="24"/>
              </w:rPr>
              <w:t>дней</w:t>
            </w:r>
          </w:p>
        </w:tc>
      </w:tr>
      <w:tr w:rsidR="00DE4242">
        <w:trPr>
          <w:trHeight w:val="412"/>
        </w:trPr>
        <w:tc>
          <w:tcPr>
            <w:tcW w:w="2300" w:type="dxa"/>
          </w:tcPr>
          <w:p w:rsidR="00DE4242" w:rsidRDefault="00DD402F">
            <w:pPr>
              <w:pStyle w:val="TableParagraph"/>
              <w:spacing w:before="54"/>
              <w:ind w:right="337"/>
              <w:jc w:val="center"/>
              <w:rPr>
                <w:sz w:val="24"/>
              </w:rPr>
            </w:pPr>
            <w:r>
              <w:rPr>
                <w:sz w:val="24"/>
              </w:rPr>
              <w:t>Летние</w:t>
            </w:r>
            <w:r>
              <w:rPr>
                <w:spacing w:val="-1"/>
                <w:sz w:val="24"/>
              </w:rPr>
              <w:t xml:space="preserve"> </w:t>
            </w:r>
            <w:r>
              <w:rPr>
                <w:spacing w:val="-2"/>
                <w:sz w:val="24"/>
              </w:rPr>
              <w:t>каникулы</w:t>
            </w:r>
          </w:p>
        </w:tc>
        <w:tc>
          <w:tcPr>
            <w:tcW w:w="1532" w:type="dxa"/>
          </w:tcPr>
          <w:p w:rsidR="00DE4242" w:rsidRDefault="00DD402F">
            <w:pPr>
              <w:pStyle w:val="TableParagraph"/>
              <w:spacing w:before="54"/>
              <w:ind w:left="79"/>
              <w:rPr>
                <w:sz w:val="24"/>
              </w:rPr>
            </w:pPr>
            <w:r>
              <w:rPr>
                <w:spacing w:val="-2"/>
                <w:sz w:val="24"/>
              </w:rPr>
              <w:t>29.05.2026</w:t>
            </w:r>
          </w:p>
        </w:tc>
        <w:tc>
          <w:tcPr>
            <w:tcW w:w="1675" w:type="dxa"/>
          </w:tcPr>
          <w:p w:rsidR="00DE4242" w:rsidRDefault="00DD402F">
            <w:pPr>
              <w:pStyle w:val="TableParagraph"/>
              <w:spacing w:before="54"/>
              <w:ind w:left="79"/>
              <w:rPr>
                <w:sz w:val="24"/>
              </w:rPr>
            </w:pPr>
            <w:r>
              <w:rPr>
                <w:spacing w:val="-2"/>
                <w:sz w:val="24"/>
              </w:rPr>
              <w:t>31.08.2026</w:t>
            </w:r>
          </w:p>
        </w:tc>
        <w:tc>
          <w:tcPr>
            <w:tcW w:w="3836" w:type="dxa"/>
          </w:tcPr>
          <w:p w:rsidR="00DE4242" w:rsidRDefault="00DD402F">
            <w:pPr>
              <w:pStyle w:val="TableParagraph"/>
              <w:spacing w:before="54"/>
              <w:ind w:left="79"/>
              <w:rPr>
                <w:sz w:val="24"/>
              </w:rPr>
            </w:pPr>
            <w:r>
              <w:rPr>
                <w:sz w:val="24"/>
              </w:rPr>
              <w:t>95</w:t>
            </w:r>
            <w:r>
              <w:rPr>
                <w:spacing w:val="-5"/>
                <w:sz w:val="24"/>
              </w:rPr>
              <w:t xml:space="preserve"> </w:t>
            </w:r>
            <w:r>
              <w:rPr>
                <w:sz w:val="24"/>
              </w:rPr>
              <w:t>календарных</w:t>
            </w:r>
            <w:r>
              <w:rPr>
                <w:spacing w:val="-6"/>
                <w:sz w:val="24"/>
              </w:rPr>
              <w:t xml:space="preserve"> </w:t>
            </w:r>
            <w:r>
              <w:rPr>
                <w:spacing w:val="-4"/>
                <w:sz w:val="24"/>
              </w:rPr>
              <w:t>дней</w:t>
            </w:r>
          </w:p>
        </w:tc>
      </w:tr>
      <w:tr w:rsidR="00DE4242">
        <w:trPr>
          <w:trHeight w:val="412"/>
        </w:trPr>
        <w:tc>
          <w:tcPr>
            <w:tcW w:w="5507" w:type="dxa"/>
            <w:gridSpan w:val="3"/>
          </w:tcPr>
          <w:p w:rsidR="00DE4242" w:rsidRDefault="00DD402F">
            <w:pPr>
              <w:pStyle w:val="TableParagraph"/>
              <w:spacing w:before="54"/>
              <w:ind w:left="79"/>
              <w:rPr>
                <w:b/>
                <w:sz w:val="24"/>
              </w:rPr>
            </w:pPr>
            <w:r>
              <w:rPr>
                <w:b/>
                <w:spacing w:val="-2"/>
                <w:sz w:val="24"/>
              </w:rPr>
              <w:t>Итого</w:t>
            </w:r>
          </w:p>
        </w:tc>
        <w:tc>
          <w:tcPr>
            <w:tcW w:w="3836" w:type="dxa"/>
          </w:tcPr>
          <w:p w:rsidR="00DE4242" w:rsidRDefault="00DD402F">
            <w:pPr>
              <w:pStyle w:val="TableParagraph"/>
              <w:spacing w:before="49"/>
              <w:ind w:left="79"/>
              <w:rPr>
                <w:sz w:val="24"/>
              </w:rPr>
            </w:pPr>
            <w:r>
              <w:rPr>
                <w:sz w:val="24"/>
              </w:rPr>
              <w:t>127</w:t>
            </w:r>
            <w:r>
              <w:rPr>
                <w:spacing w:val="-5"/>
                <w:sz w:val="24"/>
              </w:rPr>
              <w:t xml:space="preserve"> </w:t>
            </w:r>
            <w:r>
              <w:rPr>
                <w:sz w:val="24"/>
              </w:rPr>
              <w:t>календарных</w:t>
            </w:r>
            <w:r>
              <w:rPr>
                <w:spacing w:val="-6"/>
                <w:sz w:val="24"/>
              </w:rPr>
              <w:t xml:space="preserve"> </w:t>
            </w:r>
            <w:r>
              <w:rPr>
                <w:spacing w:val="-4"/>
                <w:sz w:val="24"/>
              </w:rPr>
              <w:t>дней</w:t>
            </w:r>
          </w:p>
        </w:tc>
      </w:tr>
    </w:tbl>
    <w:p w:rsidR="00DE4242" w:rsidRDefault="00DD402F" w:rsidP="00742382">
      <w:pPr>
        <w:pStyle w:val="a4"/>
        <w:numPr>
          <w:ilvl w:val="0"/>
          <w:numId w:val="4"/>
        </w:numPr>
        <w:tabs>
          <w:tab w:val="left" w:pos="320"/>
        </w:tabs>
        <w:ind w:left="320" w:right="413" w:hanging="320"/>
        <w:jc w:val="center"/>
        <w:rPr>
          <w:b/>
          <w:sz w:val="24"/>
        </w:rPr>
      </w:pPr>
      <w:r>
        <w:rPr>
          <w:b/>
          <w:sz w:val="24"/>
        </w:rPr>
        <w:t>й</w:t>
      </w:r>
      <w:r>
        <w:rPr>
          <w:b/>
          <w:spacing w:val="2"/>
          <w:sz w:val="24"/>
        </w:rPr>
        <w:t xml:space="preserve"> </w:t>
      </w:r>
      <w:r>
        <w:rPr>
          <w:b/>
          <w:spacing w:val="-2"/>
          <w:sz w:val="24"/>
        </w:rPr>
        <w:t>класс</w:t>
      </w: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00"/>
        <w:gridCol w:w="1532"/>
        <w:gridCol w:w="1680"/>
        <w:gridCol w:w="3832"/>
      </w:tblGrid>
      <w:tr w:rsidR="00DE4242">
        <w:trPr>
          <w:trHeight w:val="426"/>
        </w:trPr>
        <w:tc>
          <w:tcPr>
            <w:tcW w:w="2300" w:type="dxa"/>
            <w:vMerge w:val="restart"/>
          </w:tcPr>
          <w:p w:rsidR="00DE4242" w:rsidRDefault="00DD402F">
            <w:pPr>
              <w:pStyle w:val="TableParagraph"/>
              <w:spacing w:before="214" w:line="237" w:lineRule="auto"/>
              <w:ind w:left="775" w:hanging="471"/>
              <w:rPr>
                <w:b/>
                <w:sz w:val="24"/>
              </w:rPr>
            </w:pPr>
            <w:r>
              <w:rPr>
                <w:b/>
                <w:spacing w:val="-2"/>
                <w:sz w:val="24"/>
              </w:rPr>
              <w:t>Каникулярный период</w:t>
            </w:r>
          </w:p>
        </w:tc>
        <w:tc>
          <w:tcPr>
            <w:tcW w:w="3212" w:type="dxa"/>
            <w:gridSpan w:val="2"/>
          </w:tcPr>
          <w:p w:rsidR="00DE4242" w:rsidRDefault="00DD402F">
            <w:pPr>
              <w:pStyle w:val="TableParagraph"/>
              <w:spacing w:before="73"/>
              <w:ind w:left="20"/>
              <w:jc w:val="center"/>
              <w:rPr>
                <w:b/>
                <w:sz w:val="24"/>
              </w:rPr>
            </w:pPr>
            <w:r>
              <w:rPr>
                <w:b/>
                <w:spacing w:val="-4"/>
                <w:sz w:val="24"/>
              </w:rPr>
              <w:t>Дата</w:t>
            </w:r>
          </w:p>
        </w:tc>
        <w:tc>
          <w:tcPr>
            <w:tcW w:w="3832" w:type="dxa"/>
            <w:vMerge w:val="restart"/>
          </w:tcPr>
          <w:p w:rsidR="00DE4242" w:rsidRDefault="00DD402F">
            <w:pPr>
              <w:pStyle w:val="TableParagraph"/>
              <w:spacing w:before="73"/>
              <w:ind w:left="118" w:right="95" w:hanging="2"/>
              <w:jc w:val="center"/>
              <w:rPr>
                <w:b/>
                <w:sz w:val="24"/>
              </w:rPr>
            </w:pPr>
            <w:r>
              <w:rPr>
                <w:b/>
                <w:sz w:val="24"/>
              </w:rPr>
              <w:t>Продолжительность каникул, праздничных</w:t>
            </w:r>
            <w:r>
              <w:rPr>
                <w:b/>
                <w:spacing w:val="-13"/>
                <w:sz w:val="24"/>
              </w:rPr>
              <w:t xml:space="preserve"> </w:t>
            </w:r>
            <w:r>
              <w:rPr>
                <w:b/>
                <w:sz w:val="24"/>
              </w:rPr>
              <w:t>и</w:t>
            </w:r>
            <w:r>
              <w:rPr>
                <w:b/>
                <w:spacing w:val="-8"/>
                <w:sz w:val="24"/>
              </w:rPr>
              <w:t xml:space="preserve"> </w:t>
            </w:r>
            <w:r>
              <w:rPr>
                <w:b/>
                <w:sz w:val="24"/>
              </w:rPr>
              <w:t>выходных</w:t>
            </w:r>
            <w:r>
              <w:rPr>
                <w:b/>
                <w:spacing w:val="-13"/>
                <w:sz w:val="24"/>
              </w:rPr>
              <w:t xml:space="preserve"> </w:t>
            </w:r>
            <w:r>
              <w:rPr>
                <w:b/>
                <w:sz w:val="24"/>
              </w:rPr>
              <w:t>дней</w:t>
            </w:r>
            <w:r>
              <w:rPr>
                <w:b/>
                <w:spacing w:val="-8"/>
                <w:sz w:val="24"/>
              </w:rPr>
              <w:t xml:space="preserve"> </w:t>
            </w:r>
            <w:r>
              <w:rPr>
                <w:b/>
                <w:sz w:val="24"/>
              </w:rPr>
              <w:t>в календарных днях</w:t>
            </w:r>
          </w:p>
        </w:tc>
      </w:tr>
      <w:tr w:rsidR="00DE4242">
        <w:trPr>
          <w:trHeight w:val="537"/>
        </w:trPr>
        <w:tc>
          <w:tcPr>
            <w:tcW w:w="2300" w:type="dxa"/>
            <w:vMerge/>
            <w:tcBorders>
              <w:top w:val="nil"/>
            </w:tcBorders>
          </w:tcPr>
          <w:p w:rsidR="00DE4242" w:rsidRDefault="00DE4242">
            <w:pPr>
              <w:rPr>
                <w:sz w:val="2"/>
                <w:szCs w:val="2"/>
              </w:rPr>
            </w:pPr>
          </w:p>
        </w:tc>
        <w:tc>
          <w:tcPr>
            <w:tcW w:w="1532" w:type="dxa"/>
          </w:tcPr>
          <w:p w:rsidR="00DE4242" w:rsidRDefault="00DD402F">
            <w:pPr>
              <w:pStyle w:val="TableParagraph"/>
              <w:spacing w:before="126"/>
              <w:ind w:right="336"/>
              <w:jc w:val="right"/>
              <w:rPr>
                <w:b/>
                <w:sz w:val="24"/>
              </w:rPr>
            </w:pPr>
            <w:r>
              <w:rPr>
                <w:b/>
                <w:spacing w:val="-2"/>
                <w:sz w:val="24"/>
              </w:rPr>
              <w:t>Начало</w:t>
            </w:r>
          </w:p>
        </w:tc>
        <w:tc>
          <w:tcPr>
            <w:tcW w:w="1680" w:type="dxa"/>
          </w:tcPr>
          <w:p w:rsidR="00DE4242" w:rsidRDefault="00DD402F">
            <w:pPr>
              <w:pStyle w:val="TableParagraph"/>
              <w:spacing w:before="126"/>
              <w:ind w:left="175"/>
              <w:rPr>
                <w:b/>
                <w:sz w:val="24"/>
              </w:rPr>
            </w:pPr>
            <w:r>
              <w:rPr>
                <w:b/>
                <w:spacing w:val="-2"/>
                <w:sz w:val="24"/>
              </w:rPr>
              <w:t>Окончание*</w:t>
            </w:r>
          </w:p>
        </w:tc>
        <w:tc>
          <w:tcPr>
            <w:tcW w:w="3832" w:type="dxa"/>
            <w:vMerge/>
            <w:tcBorders>
              <w:top w:val="nil"/>
            </w:tcBorders>
          </w:tcPr>
          <w:p w:rsidR="00DE4242" w:rsidRDefault="00DE4242">
            <w:pPr>
              <w:rPr>
                <w:sz w:val="2"/>
                <w:szCs w:val="2"/>
              </w:rPr>
            </w:pPr>
          </w:p>
        </w:tc>
      </w:tr>
      <w:tr w:rsidR="00DE4242">
        <w:trPr>
          <w:trHeight w:val="412"/>
        </w:trPr>
        <w:tc>
          <w:tcPr>
            <w:tcW w:w="2300" w:type="dxa"/>
          </w:tcPr>
          <w:p w:rsidR="00DE4242" w:rsidRDefault="00DD402F">
            <w:pPr>
              <w:pStyle w:val="TableParagraph"/>
              <w:spacing w:before="54"/>
              <w:ind w:left="79"/>
              <w:rPr>
                <w:sz w:val="24"/>
              </w:rPr>
            </w:pPr>
            <w:r>
              <w:rPr>
                <w:sz w:val="24"/>
              </w:rPr>
              <w:t>Осенние</w:t>
            </w:r>
            <w:r>
              <w:rPr>
                <w:spacing w:val="-2"/>
                <w:sz w:val="24"/>
              </w:rPr>
              <w:t xml:space="preserve"> каникулы</w:t>
            </w:r>
          </w:p>
        </w:tc>
        <w:tc>
          <w:tcPr>
            <w:tcW w:w="1532" w:type="dxa"/>
          </w:tcPr>
          <w:p w:rsidR="00DE4242" w:rsidRDefault="00DD402F">
            <w:pPr>
              <w:pStyle w:val="TableParagraph"/>
              <w:spacing w:before="54"/>
              <w:ind w:right="350"/>
              <w:jc w:val="right"/>
              <w:rPr>
                <w:sz w:val="24"/>
              </w:rPr>
            </w:pPr>
            <w:r>
              <w:rPr>
                <w:spacing w:val="-2"/>
                <w:sz w:val="24"/>
              </w:rPr>
              <w:t>27.10.2025</w:t>
            </w:r>
          </w:p>
        </w:tc>
        <w:tc>
          <w:tcPr>
            <w:tcW w:w="1680" w:type="dxa"/>
          </w:tcPr>
          <w:p w:rsidR="00DE4242" w:rsidRDefault="00DD402F">
            <w:pPr>
              <w:pStyle w:val="TableParagraph"/>
              <w:spacing w:before="54"/>
              <w:ind w:left="79"/>
              <w:rPr>
                <w:sz w:val="24"/>
              </w:rPr>
            </w:pPr>
            <w:r>
              <w:rPr>
                <w:spacing w:val="-2"/>
                <w:sz w:val="24"/>
              </w:rPr>
              <w:t>04.11.2025</w:t>
            </w:r>
          </w:p>
        </w:tc>
        <w:tc>
          <w:tcPr>
            <w:tcW w:w="3832" w:type="dxa"/>
          </w:tcPr>
          <w:p w:rsidR="00DE4242" w:rsidRDefault="00DD402F">
            <w:pPr>
              <w:pStyle w:val="TableParagraph"/>
              <w:spacing w:before="54"/>
              <w:ind w:left="79"/>
              <w:rPr>
                <w:sz w:val="24"/>
              </w:rPr>
            </w:pPr>
            <w:r>
              <w:rPr>
                <w:sz w:val="24"/>
              </w:rPr>
              <w:t>9</w:t>
            </w:r>
            <w:r>
              <w:rPr>
                <w:spacing w:val="-5"/>
                <w:sz w:val="24"/>
              </w:rPr>
              <w:t xml:space="preserve"> </w:t>
            </w:r>
            <w:r>
              <w:rPr>
                <w:sz w:val="24"/>
              </w:rPr>
              <w:t>календарных</w:t>
            </w:r>
            <w:r>
              <w:rPr>
                <w:spacing w:val="-6"/>
                <w:sz w:val="24"/>
              </w:rPr>
              <w:t xml:space="preserve"> </w:t>
            </w:r>
            <w:r>
              <w:rPr>
                <w:spacing w:val="-4"/>
                <w:sz w:val="24"/>
              </w:rPr>
              <w:t>дней</w:t>
            </w:r>
          </w:p>
        </w:tc>
      </w:tr>
      <w:tr w:rsidR="00DE4242">
        <w:trPr>
          <w:trHeight w:val="412"/>
        </w:trPr>
        <w:tc>
          <w:tcPr>
            <w:tcW w:w="2300" w:type="dxa"/>
          </w:tcPr>
          <w:p w:rsidR="00DE4242" w:rsidRDefault="00DD402F">
            <w:pPr>
              <w:pStyle w:val="TableParagraph"/>
              <w:spacing w:before="49"/>
              <w:ind w:left="79"/>
              <w:rPr>
                <w:sz w:val="24"/>
              </w:rPr>
            </w:pPr>
            <w:r>
              <w:rPr>
                <w:sz w:val="24"/>
              </w:rPr>
              <w:t>Зимние</w:t>
            </w:r>
            <w:r>
              <w:rPr>
                <w:spacing w:val="1"/>
                <w:sz w:val="24"/>
              </w:rPr>
              <w:t xml:space="preserve"> </w:t>
            </w:r>
            <w:r>
              <w:rPr>
                <w:spacing w:val="-2"/>
                <w:sz w:val="24"/>
              </w:rPr>
              <w:t>каникулы</w:t>
            </w:r>
          </w:p>
        </w:tc>
        <w:tc>
          <w:tcPr>
            <w:tcW w:w="1532" w:type="dxa"/>
          </w:tcPr>
          <w:p w:rsidR="00DE4242" w:rsidRDefault="00DD402F">
            <w:pPr>
              <w:pStyle w:val="TableParagraph"/>
              <w:spacing w:before="49"/>
              <w:ind w:right="350"/>
              <w:jc w:val="right"/>
              <w:rPr>
                <w:sz w:val="24"/>
              </w:rPr>
            </w:pPr>
            <w:r>
              <w:rPr>
                <w:spacing w:val="-2"/>
                <w:sz w:val="24"/>
              </w:rPr>
              <w:t>29.12.2025</w:t>
            </w:r>
          </w:p>
        </w:tc>
        <w:tc>
          <w:tcPr>
            <w:tcW w:w="1680" w:type="dxa"/>
          </w:tcPr>
          <w:p w:rsidR="00DE4242" w:rsidRDefault="00DD402F">
            <w:pPr>
              <w:pStyle w:val="TableParagraph"/>
              <w:spacing w:before="49"/>
              <w:ind w:left="79"/>
              <w:rPr>
                <w:sz w:val="24"/>
              </w:rPr>
            </w:pPr>
            <w:r>
              <w:rPr>
                <w:spacing w:val="-2"/>
                <w:sz w:val="24"/>
              </w:rPr>
              <w:t>10.01.2026</w:t>
            </w:r>
          </w:p>
        </w:tc>
        <w:tc>
          <w:tcPr>
            <w:tcW w:w="3832" w:type="dxa"/>
          </w:tcPr>
          <w:p w:rsidR="00DE4242" w:rsidRDefault="00DD402F">
            <w:pPr>
              <w:pStyle w:val="TableParagraph"/>
              <w:spacing w:before="49"/>
              <w:ind w:left="79"/>
              <w:rPr>
                <w:sz w:val="24"/>
              </w:rPr>
            </w:pPr>
            <w:r>
              <w:rPr>
                <w:sz w:val="24"/>
              </w:rPr>
              <w:t>14</w:t>
            </w:r>
            <w:r>
              <w:rPr>
                <w:spacing w:val="-5"/>
                <w:sz w:val="24"/>
              </w:rPr>
              <w:t xml:space="preserve"> </w:t>
            </w:r>
            <w:r>
              <w:rPr>
                <w:sz w:val="24"/>
              </w:rPr>
              <w:t>календарных</w:t>
            </w:r>
            <w:r>
              <w:rPr>
                <w:spacing w:val="-6"/>
                <w:sz w:val="24"/>
              </w:rPr>
              <w:t xml:space="preserve"> </w:t>
            </w:r>
            <w:r>
              <w:rPr>
                <w:spacing w:val="-4"/>
                <w:sz w:val="24"/>
              </w:rPr>
              <w:t>дней</w:t>
            </w:r>
          </w:p>
        </w:tc>
      </w:tr>
    </w:tbl>
    <w:p w:rsidR="00DE4242" w:rsidRDefault="00DE4242">
      <w:pPr>
        <w:pStyle w:val="TableParagraph"/>
        <w:rPr>
          <w:sz w:val="24"/>
        </w:rPr>
        <w:sectPr w:rsidR="00DE4242">
          <w:footerReference w:type="default" r:id="rId14"/>
          <w:pgSz w:w="11910" w:h="16850"/>
          <w:pgMar w:top="1040" w:right="0" w:bottom="1142" w:left="1275" w:header="0" w:footer="748" w:gutter="0"/>
          <w:cols w:space="720"/>
        </w:sectPr>
      </w:pP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00"/>
        <w:gridCol w:w="1532"/>
        <w:gridCol w:w="1680"/>
        <w:gridCol w:w="3832"/>
      </w:tblGrid>
      <w:tr w:rsidR="00DE4242">
        <w:trPr>
          <w:trHeight w:val="426"/>
        </w:trPr>
        <w:tc>
          <w:tcPr>
            <w:tcW w:w="2300" w:type="dxa"/>
            <w:tcBorders>
              <w:top w:val="nil"/>
            </w:tcBorders>
          </w:tcPr>
          <w:p w:rsidR="00DE4242" w:rsidRDefault="00DD402F">
            <w:pPr>
              <w:pStyle w:val="TableParagraph"/>
              <w:spacing w:before="68"/>
              <w:ind w:right="102"/>
              <w:jc w:val="center"/>
              <w:rPr>
                <w:sz w:val="24"/>
              </w:rPr>
            </w:pPr>
            <w:r>
              <w:rPr>
                <w:sz w:val="24"/>
              </w:rPr>
              <w:lastRenderedPageBreak/>
              <w:t>Весенние</w:t>
            </w:r>
            <w:r>
              <w:rPr>
                <w:spacing w:val="-4"/>
                <w:sz w:val="24"/>
              </w:rPr>
              <w:t xml:space="preserve"> </w:t>
            </w:r>
            <w:r>
              <w:rPr>
                <w:spacing w:val="-2"/>
                <w:sz w:val="24"/>
              </w:rPr>
              <w:t>каникулы</w:t>
            </w:r>
          </w:p>
        </w:tc>
        <w:tc>
          <w:tcPr>
            <w:tcW w:w="1532" w:type="dxa"/>
            <w:tcBorders>
              <w:top w:val="nil"/>
            </w:tcBorders>
          </w:tcPr>
          <w:p w:rsidR="00DE4242" w:rsidRDefault="00DD402F">
            <w:pPr>
              <w:pStyle w:val="TableParagraph"/>
              <w:spacing w:before="68"/>
              <w:ind w:left="79"/>
              <w:rPr>
                <w:sz w:val="24"/>
              </w:rPr>
            </w:pPr>
            <w:r>
              <w:rPr>
                <w:spacing w:val="-2"/>
                <w:sz w:val="24"/>
              </w:rPr>
              <w:t>28.03.2026</w:t>
            </w:r>
          </w:p>
        </w:tc>
        <w:tc>
          <w:tcPr>
            <w:tcW w:w="1680" w:type="dxa"/>
            <w:tcBorders>
              <w:top w:val="nil"/>
            </w:tcBorders>
          </w:tcPr>
          <w:p w:rsidR="00DE4242" w:rsidRDefault="00DD402F">
            <w:pPr>
              <w:pStyle w:val="TableParagraph"/>
              <w:spacing w:before="68"/>
              <w:ind w:left="79"/>
              <w:rPr>
                <w:sz w:val="24"/>
              </w:rPr>
            </w:pPr>
            <w:r>
              <w:rPr>
                <w:spacing w:val="-2"/>
                <w:sz w:val="24"/>
              </w:rPr>
              <w:t>05.04.2026</w:t>
            </w:r>
          </w:p>
        </w:tc>
        <w:tc>
          <w:tcPr>
            <w:tcW w:w="3832" w:type="dxa"/>
            <w:tcBorders>
              <w:top w:val="nil"/>
            </w:tcBorders>
          </w:tcPr>
          <w:p w:rsidR="00DE4242" w:rsidRDefault="00DD402F">
            <w:pPr>
              <w:pStyle w:val="TableParagraph"/>
              <w:spacing w:before="68"/>
              <w:ind w:left="79"/>
              <w:rPr>
                <w:sz w:val="24"/>
              </w:rPr>
            </w:pPr>
            <w:r>
              <w:rPr>
                <w:sz w:val="24"/>
              </w:rPr>
              <w:t>9</w:t>
            </w:r>
            <w:r>
              <w:rPr>
                <w:spacing w:val="-5"/>
                <w:sz w:val="24"/>
              </w:rPr>
              <w:t xml:space="preserve"> </w:t>
            </w:r>
            <w:r>
              <w:rPr>
                <w:sz w:val="24"/>
              </w:rPr>
              <w:t>календарных</w:t>
            </w:r>
            <w:r>
              <w:rPr>
                <w:spacing w:val="-6"/>
                <w:sz w:val="24"/>
              </w:rPr>
              <w:t xml:space="preserve"> </w:t>
            </w:r>
            <w:r>
              <w:rPr>
                <w:spacing w:val="-4"/>
                <w:sz w:val="24"/>
              </w:rPr>
              <w:t>дней</w:t>
            </w:r>
          </w:p>
        </w:tc>
      </w:tr>
      <w:tr w:rsidR="00DE4242">
        <w:trPr>
          <w:trHeight w:val="412"/>
        </w:trPr>
        <w:tc>
          <w:tcPr>
            <w:tcW w:w="2300" w:type="dxa"/>
          </w:tcPr>
          <w:p w:rsidR="00DE4242" w:rsidRDefault="00DD402F">
            <w:pPr>
              <w:pStyle w:val="TableParagraph"/>
              <w:spacing w:before="54"/>
              <w:ind w:left="7" w:right="102"/>
              <w:jc w:val="center"/>
              <w:rPr>
                <w:sz w:val="24"/>
              </w:rPr>
            </w:pPr>
            <w:r>
              <w:rPr>
                <w:sz w:val="24"/>
              </w:rPr>
              <w:t>Летние</w:t>
            </w:r>
            <w:r>
              <w:rPr>
                <w:spacing w:val="-1"/>
                <w:sz w:val="24"/>
              </w:rPr>
              <w:t xml:space="preserve"> </w:t>
            </w:r>
            <w:r>
              <w:rPr>
                <w:spacing w:val="-2"/>
                <w:sz w:val="24"/>
              </w:rPr>
              <w:t>каникулы**</w:t>
            </w:r>
          </w:p>
        </w:tc>
        <w:tc>
          <w:tcPr>
            <w:tcW w:w="1532" w:type="dxa"/>
          </w:tcPr>
          <w:p w:rsidR="00DE4242" w:rsidRDefault="00DD402F">
            <w:pPr>
              <w:pStyle w:val="TableParagraph"/>
              <w:spacing w:before="54"/>
              <w:ind w:left="79"/>
              <w:rPr>
                <w:sz w:val="24"/>
              </w:rPr>
            </w:pPr>
            <w:r>
              <w:rPr>
                <w:spacing w:val="-2"/>
                <w:sz w:val="24"/>
              </w:rPr>
              <w:t>01.07.2026</w:t>
            </w:r>
          </w:p>
        </w:tc>
        <w:tc>
          <w:tcPr>
            <w:tcW w:w="1680" w:type="dxa"/>
          </w:tcPr>
          <w:p w:rsidR="00DE4242" w:rsidRDefault="00DD402F">
            <w:pPr>
              <w:pStyle w:val="TableParagraph"/>
              <w:spacing w:before="54"/>
              <w:ind w:left="79"/>
              <w:rPr>
                <w:sz w:val="24"/>
              </w:rPr>
            </w:pPr>
            <w:r>
              <w:rPr>
                <w:spacing w:val="-2"/>
                <w:sz w:val="24"/>
              </w:rPr>
              <w:t>31.08.2026</w:t>
            </w:r>
          </w:p>
        </w:tc>
        <w:tc>
          <w:tcPr>
            <w:tcW w:w="3832" w:type="dxa"/>
          </w:tcPr>
          <w:p w:rsidR="00DE4242" w:rsidRDefault="00DD402F">
            <w:pPr>
              <w:pStyle w:val="TableParagraph"/>
              <w:spacing w:before="54"/>
              <w:ind w:left="79"/>
              <w:rPr>
                <w:sz w:val="24"/>
              </w:rPr>
            </w:pPr>
            <w:r>
              <w:rPr>
                <w:sz w:val="24"/>
              </w:rPr>
              <w:t>62</w:t>
            </w:r>
            <w:r>
              <w:rPr>
                <w:spacing w:val="-5"/>
                <w:sz w:val="24"/>
              </w:rPr>
              <w:t xml:space="preserve"> </w:t>
            </w:r>
            <w:r>
              <w:rPr>
                <w:sz w:val="24"/>
              </w:rPr>
              <w:t>календарных</w:t>
            </w:r>
            <w:r>
              <w:rPr>
                <w:spacing w:val="-6"/>
                <w:sz w:val="24"/>
              </w:rPr>
              <w:t xml:space="preserve"> </w:t>
            </w:r>
            <w:r>
              <w:rPr>
                <w:spacing w:val="-4"/>
                <w:sz w:val="24"/>
              </w:rPr>
              <w:t>дней</w:t>
            </w:r>
          </w:p>
        </w:tc>
      </w:tr>
      <w:tr w:rsidR="00DE4242">
        <w:trPr>
          <w:trHeight w:val="412"/>
        </w:trPr>
        <w:tc>
          <w:tcPr>
            <w:tcW w:w="5512" w:type="dxa"/>
            <w:gridSpan w:val="3"/>
          </w:tcPr>
          <w:p w:rsidR="00DE4242" w:rsidRDefault="00DD402F">
            <w:pPr>
              <w:pStyle w:val="TableParagraph"/>
              <w:spacing w:before="54"/>
              <w:ind w:left="79"/>
              <w:rPr>
                <w:b/>
                <w:sz w:val="24"/>
              </w:rPr>
            </w:pPr>
            <w:r>
              <w:rPr>
                <w:b/>
                <w:spacing w:val="-2"/>
                <w:sz w:val="24"/>
              </w:rPr>
              <w:t>Итого</w:t>
            </w:r>
          </w:p>
        </w:tc>
        <w:tc>
          <w:tcPr>
            <w:tcW w:w="3832" w:type="dxa"/>
          </w:tcPr>
          <w:p w:rsidR="00DE4242" w:rsidRDefault="00DD402F">
            <w:pPr>
              <w:pStyle w:val="TableParagraph"/>
              <w:spacing w:before="49"/>
              <w:ind w:left="79"/>
              <w:rPr>
                <w:sz w:val="24"/>
              </w:rPr>
            </w:pPr>
            <w:r>
              <w:rPr>
                <w:sz w:val="24"/>
              </w:rPr>
              <w:t>94</w:t>
            </w:r>
            <w:r>
              <w:rPr>
                <w:spacing w:val="-3"/>
                <w:sz w:val="24"/>
              </w:rPr>
              <w:t xml:space="preserve"> </w:t>
            </w:r>
            <w:r>
              <w:rPr>
                <w:sz w:val="24"/>
              </w:rPr>
              <w:t>календарных</w:t>
            </w:r>
            <w:r>
              <w:rPr>
                <w:spacing w:val="-6"/>
                <w:sz w:val="24"/>
              </w:rPr>
              <w:t xml:space="preserve"> </w:t>
            </w:r>
            <w:r>
              <w:rPr>
                <w:spacing w:val="-5"/>
                <w:sz w:val="24"/>
              </w:rPr>
              <w:t>дня</w:t>
            </w:r>
          </w:p>
        </w:tc>
      </w:tr>
    </w:tbl>
    <w:p w:rsidR="00DE4242" w:rsidRDefault="00DD402F">
      <w:pPr>
        <w:pStyle w:val="a3"/>
        <w:spacing w:before="21" w:line="237" w:lineRule="auto"/>
        <w:ind w:left="424" w:right="840" w:firstLine="0"/>
        <w:jc w:val="left"/>
      </w:pPr>
      <w:r>
        <w:t xml:space="preserve">* Для обучающихся 11-х классов учебный год завершается в соответствии с расписанием </w:t>
      </w:r>
      <w:r>
        <w:rPr>
          <w:spacing w:val="-4"/>
        </w:rPr>
        <w:t>ГИА.</w:t>
      </w:r>
    </w:p>
    <w:p w:rsidR="00DE4242" w:rsidRDefault="00DD402F" w:rsidP="00284810">
      <w:pPr>
        <w:pStyle w:val="a3"/>
        <w:spacing w:before="3"/>
        <w:ind w:left="424" w:firstLine="0"/>
        <w:jc w:val="left"/>
      </w:pPr>
      <w:r>
        <w:t>**</w:t>
      </w:r>
      <w:r>
        <w:rPr>
          <w:spacing w:val="-4"/>
        </w:rPr>
        <w:t xml:space="preserve"> </w:t>
      </w:r>
      <w:r>
        <w:t>В</w:t>
      </w:r>
      <w:r>
        <w:rPr>
          <w:spacing w:val="-4"/>
        </w:rPr>
        <w:t xml:space="preserve"> </w:t>
      </w:r>
      <w:r>
        <w:t>календарном</w:t>
      </w:r>
      <w:r>
        <w:rPr>
          <w:spacing w:val="-5"/>
        </w:rPr>
        <w:t xml:space="preserve"> </w:t>
      </w:r>
      <w:r>
        <w:t>учебном</w:t>
      </w:r>
      <w:r>
        <w:rPr>
          <w:spacing w:val="-5"/>
        </w:rPr>
        <w:t xml:space="preserve"> </w:t>
      </w:r>
      <w:r>
        <w:t>графике</w:t>
      </w:r>
      <w:r>
        <w:rPr>
          <w:spacing w:val="-3"/>
        </w:rPr>
        <w:t xml:space="preserve"> </w:t>
      </w:r>
      <w:r>
        <w:t>период</w:t>
      </w:r>
      <w:r>
        <w:rPr>
          <w:spacing w:val="-4"/>
        </w:rPr>
        <w:t xml:space="preserve"> </w:t>
      </w:r>
      <w:r>
        <w:t>летних</w:t>
      </w:r>
      <w:r>
        <w:rPr>
          <w:spacing w:val="-6"/>
        </w:rPr>
        <w:t xml:space="preserve"> </w:t>
      </w:r>
      <w:r>
        <w:t>каникул</w:t>
      </w:r>
      <w:r>
        <w:rPr>
          <w:spacing w:val="-2"/>
        </w:rPr>
        <w:t xml:space="preserve"> </w:t>
      </w:r>
      <w:r>
        <w:t>определен</w:t>
      </w:r>
      <w:r>
        <w:rPr>
          <w:spacing w:val="-1"/>
        </w:rPr>
        <w:t xml:space="preserve"> </w:t>
      </w:r>
      <w:r>
        <w:rPr>
          <w:spacing w:val="-2"/>
        </w:rPr>
        <w:t>примерно.</w:t>
      </w:r>
    </w:p>
    <w:p w:rsidR="00DE4242" w:rsidRDefault="00DD402F" w:rsidP="00742382">
      <w:pPr>
        <w:pStyle w:val="2"/>
        <w:numPr>
          <w:ilvl w:val="0"/>
          <w:numId w:val="20"/>
        </w:numPr>
        <w:tabs>
          <w:tab w:val="left" w:pos="3775"/>
        </w:tabs>
        <w:spacing w:before="274" w:line="272" w:lineRule="exact"/>
        <w:ind w:left="3775" w:hanging="244"/>
        <w:jc w:val="left"/>
      </w:pPr>
      <w:r>
        <w:t>Дополнительные</w:t>
      </w:r>
      <w:r>
        <w:rPr>
          <w:spacing w:val="-7"/>
        </w:rPr>
        <w:t xml:space="preserve"> </w:t>
      </w:r>
      <w:r>
        <w:rPr>
          <w:spacing w:val="-2"/>
        </w:rPr>
        <w:t>сведения</w:t>
      </w:r>
    </w:p>
    <w:p w:rsidR="00DE4242" w:rsidRDefault="00DD402F" w:rsidP="00742382">
      <w:pPr>
        <w:pStyle w:val="a4"/>
        <w:numPr>
          <w:ilvl w:val="1"/>
          <w:numId w:val="3"/>
        </w:numPr>
        <w:tabs>
          <w:tab w:val="left" w:pos="845"/>
        </w:tabs>
        <w:spacing w:after="11" w:line="272" w:lineRule="exact"/>
        <w:ind w:left="845" w:hanging="421"/>
        <w:rPr>
          <w:sz w:val="24"/>
        </w:rPr>
      </w:pPr>
      <w:r>
        <w:rPr>
          <w:sz w:val="24"/>
        </w:rPr>
        <w:t>Режим</w:t>
      </w:r>
      <w:r>
        <w:rPr>
          <w:spacing w:val="-2"/>
          <w:sz w:val="24"/>
        </w:rPr>
        <w:t xml:space="preserve"> </w:t>
      </w:r>
      <w:r>
        <w:rPr>
          <w:sz w:val="24"/>
        </w:rPr>
        <w:t>работы</w:t>
      </w:r>
      <w:r>
        <w:rPr>
          <w:spacing w:val="-9"/>
          <w:sz w:val="24"/>
        </w:rPr>
        <w:t xml:space="preserve"> </w:t>
      </w:r>
      <w:r>
        <w:rPr>
          <w:sz w:val="24"/>
        </w:rPr>
        <w:t>образовательной</w:t>
      </w:r>
      <w:r>
        <w:rPr>
          <w:spacing w:val="-10"/>
          <w:sz w:val="24"/>
        </w:rPr>
        <w:t xml:space="preserve"> </w:t>
      </w:r>
      <w:r>
        <w:rPr>
          <w:spacing w:val="-2"/>
          <w:sz w:val="24"/>
        </w:rPr>
        <w:t>организации</w:t>
      </w: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01"/>
        <w:gridCol w:w="3045"/>
      </w:tblGrid>
      <w:tr w:rsidR="00DE4242">
        <w:trPr>
          <w:trHeight w:val="421"/>
        </w:trPr>
        <w:tc>
          <w:tcPr>
            <w:tcW w:w="6301" w:type="dxa"/>
          </w:tcPr>
          <w:p w:rsidR="00DE4242" w:rsidRDefault="00DD402F">
            <w:pPr>
              <w:pStyle w:val="TableParagraph"/>
              <w:spacing w:before="68"/>
              <w:ind w:left="1519"/>
              <w:rPr>
                <w:b/>
                <w:sz w:val="24"/>
              </w:rPr>
            </w:pPr>
            <w:r>
              <w:rPr>
                <w:b/>
                <w:sz w:val="24"/>
              </w:rPr>
              <w:t>Период</w:t>
            </w:r>
            <w:r>
              <w:rPr>
                <w:b/>
                <w:spacing w:val="-3"/>
                <w:sz w:val="24"/>
              </w:rPr>
              <w:t xml:space="preserve"> </w:t>
            </w:r>
            <w:r>
              <w:rPr>
                <w:b/>
                <w:sz w:val="24"/>
              </w:rPr>
              <w:t>учебной</w:t>
            </w:r>
            <w:r>
              <w:rPr>
                <w:b/>
                <w:spacing w:val="-1"/>
                <w:sz w:val="24"/>
              </w:rPr>
              <w:t xml:space="preserve"> </w:t>
            </w:r>
            <w:r>
              <w:rPr>
                <w:b/>
                <w:spacing w:val="-2"/>
                <w:sz w:val="24"/>
              </w:rPr>
              <w:t>деятельности</w:t>
            </w:r>
          </w:p>
        </w:tc>
        <w:tc>
          <w:tcPr>
            <w:tcW w:w="3045" w:type="dxa"/>
          </w:tcPr>
          <w:p w:rsidR="00DE4242" w:rsidRDefault="00DD402F">
            <w:pPr>
              <w:pStyle w:val="TableParagraph"/>
              <w:spacing w:before="68"/>
              <w:ind w:left="22" w:right="6"/>
              <w:jc w:val="center"/>
              <w:rPr>
                <w:b/>
                <w:sz w:val="24"/>
              </w:rPr>
            </w:pPr>
            <w:r>
              <w:rPr>
                <w:b/>
                <w:sz w:val="24"/>
              </w:rPr>
              <w:t>10–11-е</w:t>
            </w:r>
            <w:r>
              <w:rPr>
                <w:b/>
                <w:spacing w:val="2"/>
                <w:sz w:val="24"/>
              </w:rPr>
              <w:t xml:space="preserve"> </w:t>
            </w:r>
            <w:r>
              <w:rPr>
                <w:b/>
                <w:spacing w:val="-2"/>
                <w:sz w:val="24"/>
              </w:rPr>
              <w:t>классы</w:t>
            </w:r>
          </w:p>
        </w:tc>
      </w:tr>
      <w:tr w:rsidR="00DE4242">
        <w:trPr>
          <w:trHeight w:val="412"/>
        </w:trPr>
        <w:tc>
          <w:tcPr>
            <w:tcW w:w="6301" w:type="dxa"/>
          </w:tcPr>
          <w:p w:rsidR="00DE4242" w:rsidRDefault="00DD402F">
            <w:pPr>
              <w:pStyle w:val="TableParagraph"/>
              <w:spacing w:before="54"/>
              <w:ind w:left="79"/>
              <w:rPr>
                <w:sz w:val="24"/>
              </w:rPr>
            </w:pPr>
            <w:r>
              <w:rPr>
                <w:sz w:val="24"/>
              </w:rPr>
              <w:t>Учебная</w:t>
            </w:r>
            <w:r>
              <w:rPr>
                <w:spacing w:val="-5"/>
                <w:sz w:val="24"/>
              </w:rPr>
              <w:t xml:space="preserve"> </w:t>
            </w:r>
            <w:r>
              <w:rPr>
                <w:sz w:val="24"/>
              </w:rPr>
              <w:t>неделя</w:t>
            </w:r>
            <w:r>
              <w:rPr>
                <w:spacing w:val="-4"/>
                <w:sz w:val="24"/>
              </w:rPr>
              <w:t xml:space="preserve"> </w:t>
            </w:r>
            <w:r>
              <w:rPr>
                <w:spacing w:val="-2"/>
                <w:sz w:val="24"/>
              </w:rPr>
              <w:t>(дней)</w:t>
            </w:r>
          </w:p>
        </w:tc>
        <w:tc>
          <w:tcPr>
            <w:tcW w:w="3045" w:type="dxa"/>
          </w:tcPr>
          <w:p w:rsidR="00DE4242" w:rsidRDefault="00DD402F">
            <w:pPr>
              <w:pStyle w:val="TableParagraph"/>
              <w:spacing w:before="54"/>
              <w:ind w:left="22"/>
              <w:jc w:val="center"/>
              <w:rPr>
                <w:sz w:val="24"/>
              </w:rPr>
            </w:pPr>
            <w:r>
              <w:rPr>
                <w:spacing w:val="-10"/>
                <w:sz w:val="24"/>
              </w:rPr>
              <w:t>5</w:t>
            </w:r>
          </w:p>
        </w:tc>
      </w:tr>
      <w:tr w:rsidR="00DE4242">
        <w:trPr>
          <w:trHeight w:val="412"/>
        </w:trPr>
        <w:tc>
          <w:tcPr>
            <w:tcW w:w="6301" w:type="dxa"/>
          </w:tcPr>
          <w:p w:rsidR="00DE4242" w:rsidRDefault="00DD402F">
            <w:pPr>
              <w:pStyle w:val="TableParagraph"/>
              <w:spacing w:before="54"/>
              <w:ind w:left="79"/>
              <w:rPr>
                <w:sz w:val="24"/>
              </w:rPr>
            </w:pPr>
            <w:r>
              <w:rPr>
                <w:sz w:val="24"/>
              </w:rPr>
              <w:t>Урок</w:t>
            </w:r>
            <w:r>
              <w:rPr>
                <w:spacing w:val="2"/>
                <w:sz w:val="24"/>
              </w:rPr>
              <w:t xml:space="preserve"> </w:t>
            </w:r>
            <w:r>
              <w:rPr>
                <w:spacing w:val="-2"/>
                <w:sz w:val="24"/>
              </w:rPr>
              <w:t>(минут)</w:t>
            </w:r>
          </w:p>
        </w:tc>
        <w:tc>
          <w:tcPr>
            <w:tcW w:w="3045" w:type="dxa"/>
          </w:tcPr>
          <w:p w:rsidR="00DE4242" w:rsidRDefault="00DD402F">
            <w:pPr>
              <w:pStyle w:val="TableParagraph"/>
              <w:spacing w:before="54"/>
              <w:ind w:left="22" w:right="5"/>
              <w:jc w:val="center"/>
              <w:rPr>
                <w:sz w:val="24"/>
              </w:rPr>
            </w:pPr>
            <w:r>
              <w:rPr>
                <w:spacing w:val="-5"/>
                <w:sz w:val="24"/>
              </w:rPr>
              <w:t>40</w:t>
            </w:r>
          </w:p>
        </w:tc>
      </w:tr>
      <w:tr w:rsidR="00DE4242">
        <w:trPr>
          <w:trHeight w:val="412"/>
        </w:trPr>
        <w:tc>
          <w:tcPr>
            <w:tcW w:w="6301" w:type="dxa"/>
          </w:tcPr>
          <w:p w:rsidR="00DE4242" w:rsidRDefault="00DD402F">
            <w:pPr>
              <w:pStyle w:val="TableParagraph"/>
              <w:spacing w:before="54"/>
              <w:ind w:left="79"/>
              <w:rPr>
                <w:sz w:val="24"/>
              </w:rPr>
            </w:pPr>
            <w:r>
              <w:rPr>
                <w:sz w:val="24"/>
              </w:rPr>
              <w:t>Перерыв</w:t>
            </w:r>
            <w:r>
              <w:rPr>
                <w:spacing w:val="1"/>
                <w:sz w:val="24"/>
              </w:rPr>
              <w:t xml:space="preserve"> </w:t>
            </w:r>
            <w:r>
              <w:rPr>
                <w:spacing w:val="-2"/>
                <w:sz w:val="24"/>
              </w:rPr>
              <w:t>(минут)</w:t>
            </w:r>
          </w:p>
        </w:tc>
        <w:tc>
          <w:tcPr>
            <w:tcW w:w="3045" w:type="dxa"/>
          </w:tcPr>
          <w:p w:rsidR="00DE4242" w:rsidRDefault="00DD402F">
            <w:pPr>
              <w:pStyle w:val="TableParagraph"/>
              <w:spacing w:before="54"/>
              <w:ind w:left="22"/>
              <w:jc w:val="center"/>
              <w:rPr>
                <w:sz w:val="24"/>
              </w:rPr>
            </w:pPr>
            <w:r>
              <w:rPr>
                <w:spacing w:val="-2"/>
                <w:sz w:val="24"/>
              </w:rPr>
              <w:t>10–15</w:t>
            </w:r>
          </w:p>
        </w:tc>
      </w:tr>
      <w:tr w:rsidR="00DE4242">
        <w:trPr>
          <w:trHeight w:val="412"/>
        </w:trPr>
        <w:tc>
          <w:tcPr>
            <w:tcW w:w="6301" w:type="dxa"/>
          </w:tcPr>
          <w:p w:rsidR="00DE4242" w:rsidRDefault="00DD402F">
            <w:pPr>
              <w:pStyle w:val="TableParagraph"/>
              <w:spacing w:before="49"/>
              <w:ind w:left="79"/>
              <w:rPr>
                <w:sz w:val="24"/>
              </w:rPr>
            </w:pPr>
            <w:r>
              <w:rPr>
                <w:sz w:val="24"/>
              </w:rPr>
              <w:t>Периодичность</w:t>
            </w:r>
            <w:r>
              <w:rPr>
                <w:spacing w:val="-7"/>
                <w:sz w:val="24"/>
              </w:rPr>
              <w:t xml:space="preserve"> </w:t>
            </w:r>
            <w:r>
              <w:rPr>
                <w:sz w:val="24"/>
              </w:rPr>
              <w:t>промежуточной</w:t>
            </w:r>
            <w:r>
              <w:rPr>
                <w:spacing w:val="-2"/>
                <w:sz w:val="24"/>
              </w:rPr>
              <w:t xml:space="preserve"> аттестации</w:t>
            </w:r>
          </w:p>
        </w:tc>
        <w:tc>
          <w:tcPr>
            <w:tcW w:w="3045" w:type="dxa"/>
          </w:tcPr>
          <w:p w:rsidR="00DE4242" w:rsidRDefault="00DD402F">
            <w:pPr>
              <w:pStyle w:val="TableParagraph"/>
              <w:spacing w:before="49"/>
              <w:ind w:left="22"/>
              <w:jc w:val="center"/>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5"/>
                <w:sz w:val="24"/>
              </w:rPr>
              <w:t>год</w:t>
            </w:r>
          </w:p>
        </w:tc>
      </w:tr>
    </w:tbl>
    <w:p w:rsidR="00284810" w:rsidRDefault="00284810" w:rsidP="00284810">
      <w:pPr>
        <w:pStyle w:val="a4"/>
        <w:tabs>
          <w:tab w:val="left" w:pos="845"/>
        </w:tabs>
        <w:ind w:left="845" w:firstLine="0"/>
        <w:jc w:val="left"/>
        <w:rPr>
          <w:sz w:val="24"/>
        </w:rPr>
      </w:pPr>
    </w:p>
    <w:p w:rsidR="00DE4242" w:rsidRDefault="00DD402F" w:rsidP="00742382">
      <w:pPr>
        <w:pStyle w:val="a4"/>
        <w:numPr>
          <w:ilvl w:val="1"/>
          <w:numId w:val="3"/>
        </w:numPr>
        <w:tabs>
          <w:tab w:val="left" w:pos="845"/>
        </w:tabs>
        <w:ind w:left="845" w:hanging="421"/>
        <w:rPr>
          <w:sz w:val="24"/>
        </w:rPr>
      </w:pPr>
      <w:r>
        <w:rPr>
          <w:sz w:val="24"/>
        </w:rPr>
        <w:t>Распределение</w:t>
      </w:r>
      <w:r>
        <w:rPr>
          <w:spacing w:val="-8"/>
          <w:sz w:val="24"/>
        </w:rPr>
        <w:t xml:space="preserve"> </w:t>
      </w:r>
      <w:r>
        <w:rPr>
          <w:sz w:val="24"/>
        </w:rPr>
        <w:t>образовательной</w:t>
      </w:r>
      <w:r>
        <w:rPr>
          <w:spacing w:val="-9"/>
          <w:sz w:val="24"/>
        </w:rPr>
        <w:t xml:space="preserve"> </w:t>
      </w:r>
      <w:r>
        <w:rPr>
          <w:sz w:val="24"/>
        </w:rPr>
        <w:t>недельной</w:t>
      </w:r>
      <w:r>
        <w:rPr>
          <w:spacing w:val="-8"/>
          <w:sz w:val="24"/>
        </w:rPr>
        <w:t xml:space="preserve"> </w:t>
      </w:r>
      <w:r>
        <w:rPr>
          <w:spacing w:val="-2"/>
          <w:sz w:val="24"/>
        </w:rPr>
        <w:t>нагрузки</w:t>
      </w: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33"/>
        <w:gridCol w:w="2891"/>
        <w:gridCol w:w="3121"/>
      </w:tblGrid>
      <w:tr w:rsidR="00DE4242">
        <w:trPr>
          <w:trHeight w:val="426"/>
        </w:trPr>
        <w:tc>
          <w:tcPr>
            <w:tcW w:w="3333" w:type="dxa"/>
            <w:vMerge w:val="restart"/>
          </w:tcPr>
          <w:p w:rsidR="00DE4242" w:rsidRDefault="00DD402F">
            <w:pPr>
              <w:pStyle w:val="TableParagraph"/>
              <w:spacing w:before="157" w:line="237" w:lineRule="auto"/>
              <w:ind w:left="943" w:hanging="226"/>
              <w:rPr>
                <w:b/>
                <w:sz w:val="24"/>
              </w:rPr>
            </w:pPr>
            <w:r>
              <w:rPr>
                <w:b/>
                <w:spacing w:val="-2"/>
                <w:sz w:val="24"/>
              </w:rPr>
              <w:t>Образовательная деятельность</w:t>
            </w:r>
          </w:p>
        </w:tc>
        <w:tc>
          <w:tcPr>
            <w:tcW w:w="6012" w:type="dxa"/>
            <w:gridSpan w:val="2"/>
          </w:tcPr>
          <w:p w:rsidR="00DE4242" w:rsidRDefault="00DD402F">
            <w:pPr>
              <w:pStyle w:val="TableParagraph"/>
              <w:spacing w:before="73"/>
              <w:ind w:left="621"/>
              <w:rPr>
                <w:b/>
                <w:sz w:val="24"/>
              </w:rPr>
            </w:pPr>
            <w:r>
              <w:rPr>
                <w:b/>
                <w:sz w:val="24"/>
              </w:rPr>
              <w:t>Недельная</w:t>
            </w:r>
            <w:r>
              <w:rPr>
                <w:b/>
                <w:spacing w:val="-3"/>
                <w:sz w:val="24"/>
              </w:rPr>
              <w:t xml:space="preserve"> </w:t>
            </w:r>
            <w:r>
              <w:rPr>
                <w:b/>
                <w:sz w:val="24"/>
              </w:rPr>
              <w:t>нагрузка</w:t>
            </w:r>
            <w:r>
              <w:rPr>
                <w:b/>
                <w:spacing w:val="-6"/>
                <w:sz w:val="24"/>
              </w:rPr>
              <w:t xml:space="preserve"> </w:t>
            </w:r>
            <w:r>
              <w:rPr>
                <w:b/>
                <w:sz w:val="24"/>
              </w:rPr>
              <w:t>в</w:t>
            </w:r>
            <w:r>
              <w:rPr>
                <w:b/>
                <w:spacing w:val="-1"/>
                <w:sz w:val="24"/>
              </w:rPr>
              <w:t xml:space="preserve"> </w:t>
            </w:r>
            <w:r>
              <w:rPr>
                <w:b/>
                <w:sz w:val="24"/>
              </w:rPr>
              <w:t>академических</w:t>
            </w:r>
            <w:r>
              <w:rPr>
                <w:b/>
                <w:spacing w:val="-6"/>
                <w:sz w:val="24"/>
              </w:rPr>
              <w:t xml:space="preserve"> </w:t>
            </w:r>
            <w:r>
              <w:rPr>
                <w:b/>
                <w:spacing w:val="-4"/>
                <w:sz w:val="24"/>
              </w:rPr>
              <w:t>часах</w:t>
            </w:r>
          </w:p>
        </w:tc>
      </w:tr>
      <w:tr w:rsidR="00DE4242">
        <w:trPr>
          <w:trHeight w:val="426"/>
        </w:trPr>
        <w:tc>
          <w:tcPr>
            <w:tcW w:w="3333" w:type="dxa"/>
            <w:vMerge/>
            <w:tcBorders>
              <w:top w:val="nil"/>
            </w:tcBorders>
          </w:tcPr>
          <w:p w:rsidR="00DE4242" w:rsidRDefault="00DE4242">
            <w:pPr>
              <w:rPr>
                <w:sz w:val="2"/>
                <w:szCs w:val="2"/>
              </w:rPr>
            </w:pPr>
          </w:p>
        </w:tc>
        <w:tc>
          <w:tcPr>
            <w:tcW w:w="2891" w:type="dxa"/>
          </w:tcPr>
          <w:p w:rsidR="00DE4242" w:rsidRDefault="00DD402F">
            <w:pPr>
              <w:pStyle w:val="TableParagraph"/>
              <w:spacing w:before="73"/>
              <w:ind w:left="22"/>
              <w:jc w:val="center"/>
              <w:rPr>
                <w:b/>
                <w:sz w:val="24"/>
              </w:rPr>
            </w:pPr>
            <w:r>
              <w:rPr>
                <w:b/>
                <w:sz w:val="24"/>
              </w:rPr>
              <w:t>10-е</w:t>
            </w:r>
            <w:r>
              <w:rPr>
                <w:b/>
                <w:spacing w:val="2"/>
                <w:sz w:val="24"/>
              </w:rPr>
              <w:t xml:space="preserve"> </w:t>
            </w:r>
            <w:r>
              <w:rPr>
                <w:b/>
                <w:spacing w:val="-2"/>
                <w:sz w:val="24"/>
              </w:rPr>
              <w:t>классы</w:t>
            </w:r>
          </w:p>
        </w:tc>
        <w:tc>
          <w:tcPr>
            <w:tcW w:w="3121" w:type="dxa"/>
          </w:tcPr>
          <w:p w:rsidR="00DE4242" w:rsidRDefault="00DD402F">
            <w:pPr>
              <w:pStyle w:val="TableParagraph"/>
              <w:spacing w:before="73"/>
              <w:ind w:left="23" w:right="1"/>
              <w:jc w:val="center"/>
              <w:rPr>
                <w:b/>
                <w:sz w:val="24"/>
              </w:rPr>
            </w:pPr>
            <w:r>
              <w:rPr>
                <w:b/>
                <w:sz w:val="24"/>
              </w:rPr>
              <w:t>11-е</w:t>
            </w:r>
            <w:r>
              <w:rPr>
                <w:b/>
                <w:spacing w:val="2"/>
                <w:sz w:val="24"/>
              </w:rPr>
              <w:t xml:space="preserve"> </w:t>
            </w:r>
            <w:r>
              <w:rPr>
                <w:b/>
                <w:spacing w:val="-2"/>
                <w:sz w:val="24"/>
              </w:rPr>
              <w:t>классы</w:t>
            </w:r>
          </w:p>
        </w:tc>
      </w:tr>
      <w:tr w:rsidR="00DE4242">
        <w:trPr>
          <w:trHeight w:val="412"/>
        </w:trPr>
        <w:tc>
          <w:tcPr>
            <w:tcW w:w="3333" w:type="dxa"/>
          </w:tcPr>
          <w:p w:rsidR="00DE4242" w:rsidRDefault="00DD402F">
            <w:pPr>
              <w:pStyle w:val="TableParagraph"/>
              <w:spacing w:before="49"/>
              <w:ind w:left="79"/>
              <w:rPr>
                <w:sz w:val="24"/>
              </w:rPr>
            </w:pPr>
            <w:r>
              <w:rPr>
                <w:spacing w:val="-2"/>
                <w:sz w:val="24"/>
              </w:rPr>
              <w:t>Урочная</w:t>
            </w:r>
          </w:p>
        </w:tc>
        <w:tc>
          <w:tcPr>
            <w:tcW w:w="2891" w:type="dxa"/>
          </w:tcPr>
          <w:p w:rsidR="00DE4242" w:rsidRDefault="00DD402F">
            <w:pPr>
              <w:pStyle w:val="TableParagraph"/>
              <w:spacing w:before="49"/>
              <w:ind w:left="22" w:right="4"/>
              <w:jc w:val="center"/>
              <w:rPr>
                <w:sz w:val="24"/>
              </w:rPr>
            </w:pPr>
            <w:r>
              <w:rPr>
                <w:spacing w:val="-5"/>
                <w:sz w:val="24"/>
              </w:rPr>
              <w:t>34</w:t>
            </w:r>
          </w:p>
        </w:tc>
        <w:tc>
          <w:tcPr>
            <w:tcW w:w="3121" w:type="dxa"/>
          </w:tcPr>
          <w:p w:rsidR="00DE4242" w:rsidRDefault="00DD402F">
            <w:pPr>
              <w:pStyle w:val="TableParagraph"/>
              <w:spacing w:before="49"/>
              <w:ind w:left="23" w:right="5"/>
              <w:jc w:val="center"/>
              <w:rPr>
                <w:sz w:val="24"/>
              </w:rPr>
            </w:pPr>
            <w:r>
              <w:rPr>
                <w:spacing w:val="-5"/>
                <w:sz w:val="24"/>
              </w:rPr>
              <w:t>34</w:t>
            </w:r>
          </w:p>
        </w:tc>
      </w:tr>
      <w:tr w:rsidR="00DE4242">
        <w:trPr>
          <w:trHeight w:val="407"/>
        </w:trPr>
        <w:tc>
          <w:tcPr>
            <w:tcW w:w="3333" w:type="dxa"/>
          </w:tcPr>
          <w:p w:rsidR="00DE4242" w:rsidRDefault="00DD402F">
            <w:pPr>
              <w:pStyle w:val="TableParagraph"/>
              <w:spacing w:before="49"/>
              <w:ind w:left="79"/>
              <w:rPr>
                <w:sz w:val="24"/>
              </w:rPr>
            </w:pPr>
            <w:r>
              <w:rPr>
                <w:spacing w:val="-2"/>
                <w:sz w:val="24"/>
              </w:rPr>
              <w:t>Внеурочная</w:t>
            </w:r>
          </w:p>
        </w:tc>
        <w:tc>
          <w:tcPr>
            <w:tcW w:w="2891" w:type="dxa"/>
          </w:tcPr>
          <w:p w:rsidR="00DE4242" w:rsidRDefault="00DD402F">
            <w:pPr>
              <w:pStyle w:val="TableParagraph"/>
              <w:spacing w:before="49"/>
              <w:ind w:left="22"/>
              <w:jc w:val="center"/>
              <w:rPr>
                <w:sz w:val="24"/>
              </w:rPr>
            </w:pPr>
            <w:r>
              <w:rPr>
                <w:spacing w:val="-10"/>
                <w:sz w:val="24"/>
              </w:rPr>
              <w:t>8</w:t>
            </w:r>
          </w:p>
        </w:tc>
        <w:tc>
          <w:tcPr>
            <w:tcW w:w="3121" w:type="dxa"/>
          </w:tcPr>
          <w:p w:rsidR="00DE4242" w:rsidRDefault="00DD402F">
            <w:pPr>
              <w:pStyle w:val="TableParagraph"/>
              <w:spacing w:before="49"/>
              <w:ind w:left="23"/>
              <w:jc w:val="center"/>
              <w:rPr>
                <w:sz w:val="24"/>
              </w:rPr>
            </w:pPr>
            <w:r>
              <w:rPr>
                <w:spacing w:val="-10"/>
                <w:sz w:val="24"/>
              </w:rPr>
              <w:t>8</w:t>
            </w:r>
          </w:p>
        </w:tc>
      </w:tr>
    </w:tbl>
    <w:p w:rsidR="00DE4242" w:rsidRDefault="00DE4242">
      <w:pPr>
        <w:pStyle w:val="a3"/>
        <w:ind w:left="0" w:firstLine="0"/>
        <w:jc w:val="left"/>
      </w:pPr>
    </w:p>
    <w:p w:rsidR="00DE4242" w:rsidRDefault="00DE4242">
      <w:pPr>
        <w:pStyle w:val="a3"/>
        <w:spacing w:before="7"/>
        <w:ind w:left="0" w:firstLine="0"/>
        <w:jc w:val="left"/>
      </w:pPr>
    </w:p>
    <w:p w:rsidR="00DE4242" w:rsidRDefault="00DD402F" w:rsidP="00742382">
      <w:pPr>
        <w:pStyle w:val="a4"/>
        <w:numPr>
          <w:ilvl w:val="1"/>
          <w:numId w:val="2"/>
        </w:numPr>
        <w:tabs>
          <w:tab w:val="left" w:pos="2114"/>
        </w:tabs>
        <w:spacing w:line="237" w:lineRule="auto"/>
        <w:ind w:right="1482" w:firstLine="322"/>
        <w:jc w:val="left"/>
        <w:rPr>
          <w:b/>
          <w:sz w:val="24"/>
        </w:rPr>
      </w:pPr>
      <w:r>
        <w:rPr>
          <w:b/>
          <w:sz w:val="24"/>
        </w:rPr>
        <w:t>План внеурочной деятельности среднего общего образования МАОУ</w:t>
      </w:r>
      <w:r>
        <w:rPr>
          <w:b/>
          <w:spacing w:val="-7"/>
          <w:sz w:val="24"/>
        </w:rPr>
        <w:t xml:space="preserve"> </w:t>
      </w:r>
      <w:r w:rsidR="005514D0">
        <w:rPr>
          <w:b/>
          <w:sz w:val="24"/>
        </w:rPr>
        <w:t>Муллашинской СОШ</w:t>
      </w:r>
      <w:r>
        <w:rPr>
          <w:b/>
          <w:spacing w:val="-8"/>
          <w:sz w:val="24"/>
        </w:rPr>
        <w:t xml:space="preserve"> </w:t>
      </w:r>
      <w:r>
        <w:rPr>
          <w:b/>
          <w:sz w:val="24"/>
        </w:rPr>
        <w:t>на</w:t>
      </w:r>
      <w:r>
        <w:rPr>
          <w:b/>
          <w:spacing w:val="-3"/>
          <w:sz w:val="24"/>
        </w:rPr>
        <w:t xml:space="preserve"> </w:t>
      </w:r>
      <w:r>
        <w:rPr>
          <w:b/>
          <w:sz w:val="24"/>
        </w:rPr>
        <w:t>2025-2026</w:t>
      </w:r>
      <w:r>
        <w:rPr>
          <w:b/>
          <w:spacing w:val="-3"/>
          <w:sz w:val="24"/>
        </w:rPr>
        <w:t xml:space="preserve"> </w:t>
      </w:r>
      <w:r>
        <w:rPr>
          <w:b/>
          <w:sz w:val="24"/>
        </w:rPr>
        <w:t>учебный</w:t>
      </w:r>
      <w:r>
        <w:rPr>
          <w:b/>
          <w:spacing w:val="-7"/>
          <w:sz w:val="24"/>
        </w:rPr>
        <w:t xml:space="preserve"> </w:t>
      </w:r>
      <w:r>
        <w:rPr>
          <w:b/>
          <w:sz w:val="24"/>
        </w:rPr>
        <w:t>год</w:t>
      </w:r>
    </w:p>
    <w:p w:rsidR="00DE4242" w:rsidRDefault="00DE4242">
      <w:pPr>
        <w:pStyle w:val="a3"/>
        <w:spacing w:before="8"/>
        <w:ind w:left="0" w:firstLine="0"/>
        <w:jc w:val="left"/>
        <w:rPr>
          <w:b/>
          <w:sz w:val="17"/>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9"/>
        <w:gridCol w:w="2410"/>
        <w:gridCol w:w="989"/>
        <w:gridCol w:w="850"/>
        <w:gridCol w:w="1205"/>
      </w:tblGrid>
      <w:tr w:rsidR="00DE4242">
        <w:trPr>
          <w:trHeight w:val="844"/>
        </w:trPr>
        <w:tc>
          <w:tcPr>
            <w:tcW w:w="4389" w:type="dxa"/>
          </w:tcPr>
          <w:p w:rsidR="00DE4242" w:rsidRDefault="00DD402F">
            <w:pPr>
              <w:pStyle w:val="TableParagraph"/>
              <w:spacing w:before="2" w:line="242" w:lineRule="auto"/>
              <w:ind w:left="115" w:right="1377"/>
              <w:rPr>
                <w:rFonts w:ascii="Cambria" w:hAnsi="Cambria"/>
                <w:b/>
                <w:sz w:val="24"/>
              </w:rPr>
            </w:pPr>
            <w:r>
              <w:rPr>
                <w:rFonts w:ascii="Cambria" w:hAnsi="Cambria"/>
                <w:b/>
                <w:spacing w:val="-2"/>
                <w:sz w:val="24"/>
              </w:rPr>
              <w:t>Направление внеурочной</w:t>
            </w:r>
          </w:p>
          <w:p w:rsidR="00DE4242" w:rsidRDefault="00DD402F">
            <w:pPr>
              <w:pStyle w:val="TableParagraph"/>
              <w:spacing w:line="254" w:lineRule="exact"/>
              <w:ind w:left="115"/>
              <w:rPr>
                <w:rFonts w:ascii="Cambria" w:hAnsi="Cambria"/>
                <w:b/>
                <w:sz w:val="24"/>
              </w:rPr>
            </w:pPr>
            <w:r>
              <w:rPr>
                <w:rFonts w:ascii="Cambria" w:hAnsi="Cambria"/>
                <w:b/>
                <w:spacing w:val="-2"/>
                <w:sz w:val="24"/>
              </w:rPr>
              <w:t>деятельности</w:t>
            </w:r>
          </w:p>
        </w:tc>
        <w:tc>
          <w:tcPr>
            <w:tcW w:w="2410" w:type="dxa"/>
          </w:tcPr>
          <w:p w:rsidR="00DE4242" w:rsidRDefault="00DD402F">
            <w:pPr>
              <w:pStyle w:val="TableParagraph"/>
              <w:spacing w:before="2"/>
              <w:ind w:left="110"/>
              <w:rPr>
                <w:rFonts w:ascii="Cambria" w:hAnsi="Cambria"/>
                <w:b/>
                <w:sz w:val="24"/>
              </w:rPr>
            </w:pPr>
            <w:r>
              <w:rPr>
                <w:rFonts w:ascii="Cambria" w:hAnsi="Cambria"/>
                <w:b/>
                <w:spacing w:val="-2"/>
                <w:sz w:val="24"/>
              </w:rPr>
              <w:t>Программа</w:t>
            </w:r>
          </w:p>
        </w:tc>
        <w:tc>
          <w:tcPr>
            <w:tcW w:w="989" w:type="dxa"/>
          </w:tcPr>
          <w:p w:rsidR="00DE4242" w:rsidRDefault="00DD402F">
            <w:pPr>
              <w:pStyle w:val="TableParagraph"/>
              <w:spacing w:before="2"/>
              <w:ind w:left="192"/>
              <w:rPr>
                <w:rFonts w:ascii="Cambria" w:hAnsi="Cambria"/>
                <w:b/>
                <w:sz w:val="24"/>
              </w:rPr>
            </w:pPr>
            <w:r>
              <w:rPr>
                <w:rFonts w:ascii="Cambria" w:hAnsi="Cambria"/>
                <w:b/>
                <w:sz w:val="24"/>
              </w:rPr>
              <w:t>10</w:t>
            </w:r>
            <w:r>
              <w:rPr>
                <w:rFonts w:ascii="Cambria" w:hAnsi="Cambria"/>
                <w:b/>
                <w:spacing w:val="2"/>
                <w:sz w:val="24"/>
              </w:rPr>
              <w:t xml:space="preserve"> </w:t>
            </w:r>
            <w:r>
              <w:rPr>
                <w:rFonts w:ascii="Cambria" w:hAnsi="Cambria"/>
                <w:b/>
                <w:spacing w:val="-5"/>
                <w:sz w:val="24"/>
              </w:rPr>
              <w:t>кл</w:t>
            </w:r>
          </w:p>
        </w:tc>
        <w:tc>
          <w:tcPr>
            <w:tcW w:w="850" w:type="dxa"/>
          </w:tcPr>
          <w:p w:rsidR="00DE4242" w:rsidRDefault="00DD402F">
            <w:pPr>
              <w:pStyle w:val="TableParagraph"/>
              <w:spacing w:before="2"/>
              <w:ind w:left="125"/>
              <w:rPr>
                <w:rFonts w:ascii="Cambria" w:hAnsi="Cambria"/>
                <w:b/>
                <w:sz w:val="24"/>
              </w:rPr>
            </w:pPr>
            <w:r>
              <w:rPr>
                <w:rFonts w:ascii="Cambria" w:hAnsi="Cambria"/>
                <w:b/>
                <w:sz w:val="24"/>
              </w:rPr>
              <w:t>11</w:t>
            </w:r>
            <w:r>
              <w:rPr>
                <w:rFonts w:ascii="Cambria" w:hAnsi="Cambria"/>
                <w:b/>
                <w:spacing w:val="2"/>
                <w:sz w:val="24"/>
              </w:rPr>
              <w:t xml:space="preserve"> </w:t>
            </w:r>
            <w:r>
              <w:rPr>
                <w:rFonts w:ascii="Cambria" w:hAnsi="Cambria"/>
                <w:b/>
                <w:spacing w:val="-5"/>
                <w:sz w:val="24"/>
              </w:rPr>
              <w:t>кл</w:t>
            </w:r>
          </w:p>
        </w:tc>
        <w:tc>
          <w:tcPr>
            <w:tcW w:w="1205" w:type="dxa"/>
          </w:tcPr>
          <w:p w:rsidR="00DE4242" w:rsidRDefault="00DD402F">
            <w:pPr>
              <w:pStyle w:val="TableParagraph"/>
              <w:spacing w:before="2"/>
              <w:ind w:left="34" w:right="11"/>
              <w:jc w:val="center"/>
              <w:rPr>
                <w:rFonts w:ascii="Cambria" w:hAnsi="Cambria"/>
                <w:sz w:val="24"/>
              </w:rPr>
            </w:pPr>
            <w:r>
              <w:rPr>
                <w:rFonts w:ascii="Cambria" w:hAnsi="Cambria"/>
                <w:spacing w:val="-2"/>
                <w:sz w:val="24"/>
              </w:rPr>
              <w:t>Всего</w:t>
            </w:r>
          </w:p>
        </w:tc>
      </w:tr>
      <w:tr w:rsidR="00DE4242">
        <w:trPr>
          <w:trHeight w:val="566"/>
        </w:trPr>
        <w:tc>
          <w:tcPr>
            <w:tcW w:w="9843" w:type="dxa"/>
            <w:gridSpan w:val="5"/>
          </w:tcPr>
          <w:p w:rsidR="00DE4242" w:rsidRDefault="00DD402F">
            <w:pPr>
              <w:pStyle w:val="TableParagraph"/>
              <w:spacing w:line="280" w:lineRule="atLeast"/>
              <w:ind w:left="4129" w:right="1681" w:hanging="894"/>
              <w:rPr>
                <w:rFonts w:ascii="Cambria" w:hAnsi="Cambria"/>
                <w:b/>
                <w:sz w:val="24"/>
              </w:rPr>
            </w:pPr>
            <w:r>
              <w:rPr>
                <w:rFonts w:ascii="Cambria" w:hAnsi="Cambria"/>
                <w:b/>
                <w:sz w:val="24"/>
              </w:rPr>
              <w:t>Часть,</w:t>
            </w:r>
            <w:r>
              <w:rPr>
                <w:rFonts w:ascii="Cambria" w:hAnsi="Cambria"/>
                <w:b/>
                <w:spacing w:val="-14"/>
                <w:sz w:val="24"/>
              </w:rPr>
              <w:t xml:space="preserve"> </w:t>
            </w:r>
            <w:r>
              <w:rPr>
                <w:rFonts w:ascii="Cambria" w:hAnsi="Cambria"/>
                <w:b/>
                <w:sz w:val="24"/>
              </w:rPr>
              <w:t>обязательная</w:t>
            </w:r>
            <w:r>
              <w:rPr>
                <w:rFonts w:ascii="Cambria" w:hAnsi="Cambria"/>
                <w:b/>
                <w:spacing w:val="-13"/>
                <w:sz w:val="24"/>
              </w:rPr>
              <w:t xml:space="preserve"> </w:t>
            </w:r>
            <w:r>
              <w:rPr>
                <w:rFonts w:ascii="Cambria" w:hAnsi="Cambria"/>
                <w:b/>
                <w:sz w:val="24"/>
              </w:rPr>
              <w:t>для</w:t>
            </w:r>
            <w:r>
              <w:rPr>
                <w:rFonts w:ascii="Cambria" w:hAnsi="Cambria"/>
                <w:b/>
                <w:spacing w:val="-13"/>
                <w:sz w:val="24"/>
              </w:rPr>
              <w:t xml:space="preserve"> </w:t>
            </w:r>
            <w:r>
              <w:rPr>
                <w:rFonts w:ascii="Cambria" w:hAnsi="Cambria"/>
                <w:b/>
                <w:sz w:val="24"/>
              </w:rPr>
              <w:t xml:space="preserve">всех </w:t>
            </w:r>
            <w:r>
              <w:rPr>
                <w:rFonts w:ascii="Cambria" w:hAnsi="Cambria"/>
                <w:b/>
                <w:spacing w:val="-2"/>
                <w:sz w:val="24"/>
              </w:rPr>
              <w:t>обучающихся</w:t>
            </w:r>
          </w:p>
        </w:tc>
      </w:tr>
      <w:tr w:rsidR="00DE4242">
        <w:trPr>
          <w:trHeight w:val="1104"/>
        </w:trPr>
        <w:tc>
          <w:tcPr>
            <w:tcW w:w="4389" w:type="dxa"/>
          </w:tcPr>
          <w:p w:rsidR="00DE4242" w:rsidRDefault="00DD402F">
            <w:pPr>
              <w:pStyle w:val="TableParagraph"/>
              <w:ind w:left="115" w:right="266"/>
              <w:rPr>
                <w:sz w:val="24"/>
              </w:rPr>
            </w:pPr>
            <w:r>
              <w:rPr>
                <w:sz w:val="24"/>
              </w:rPr>
              <w:t>Информационно- просветительские занятия</w:t>
            </w:r>
            <w:r>
              <w:rPr>
                <w:spacing w:val="-17"/>
                <w:sz w:val="24"/>
              </w:rPr>
              <w:t xml:space="preserve"> </w:t>
            </w:r>
            <w:r>
              <w:rPr>
                <w:sz w:val="24"/>
              </w:rPr>
              <w:t>патриотической,</w:t>
            </w:r>
            <w:r>
              <w:rPr>
                <w:spacing w:val="-15"/>
                <w:sz w:val="24"/>
              </w:rPr>
              <w:t xml:space="preserve"> </w:t>
            </w:r>
            <w:r>
              <w:rPr>
                <w:sz w:val="24"/>
              </w:rPr>
              <w:t>нравственной иэкологической</w:t>
            </w:r>
            <w:r>
              <w:rPr>
                <w:spacing w:val="-15"/>
                <w:sz w:val="24"/>
              </w:rPr>
              <w:t xml:space="preserve"> </w:t>
            </w:r>
            <w:r>
              <w:rPr>
                <w:sz w:val="24"/>
              </w:rPr>
              <w:t>направленности</w:t>
            </w:r>
            <w:r>
              <w:rPr>
                <w:spacing w:val="-14"/>
                <w:sz w:val="24"/>
              </w:rPr>
              <w:t xml:space="preserve"> </w:t>
            </w:r>
            <w:r>
              <w:rPr>
                <w:sz w:val="24"/>
              </w:rPr>
              <w:t>(1</w:t>
            </w:r>
            <w:r>
              <w:rPr>
                <w:spacing w:val="-14"/>
                <w:sz w:val="24"/>
              </w:rPr>
              <w:t xml:space="preserve"> </w:t>
            </w:r>
            <w:r>
              <w:rPr>
                <w:sz w:val="24"/>
              </w:rPr>
              <w:t>час</w:t>
            </w:r>
          </w:p>
          <w:p w:rsidR="00DE4242" w:rsidRDefault="00DD402F">
            <w:pPr>
              <w:pStyle w:val="TableParagraph"/>
              <w:spacing w:line="264" w:lineRule="exact"/>
              <w:ind w:left="115"/>
              <w:rPr>
                <w:sz w:val="24"/>
              </w:rPr>
            </w:pPr>
            <w:r>
              <w:rPr>
                <w:sz w:val="24"/>
              </w:rPr>
              <w:t>в</w:t>
            </w:r>
            <w:r>
              <w:rPr>
                <w:spacing w:val="1"/>
                <w:sz w:val="24"/>
              </w:rPr>
              <w:t xml:space="preserve"> </w:t>
            </w:r>
            <w:r>
              <w:rPr>
                <w:spacing w:val="-2"/>
                <w:sz w:val="24"/>
              </w:rPr>
              <w:t>неделю)</w:t>
            </w:r>
          </w:p>
        </w:tc>
        <w:tc>
          <w:tcPr>
            <w:tcW w:w="2410" w:type="dxa"/>
          </w:tcPr>
          <w:p w:rsidR="00DE4242" w:rsidRDefault="00DD402F">
            <w:pPr>
              <w:pStyle w:val="TableParagraph"/>
              <w:spacing w:line="242" w:lineRule="auto"/>
              <w:ind w:left="110" w:right="872"/>
              <w:rPr>
                <w:rFonts w:ascii="Cambria" w:hAnsi="Cambria"/>
                <w:i/>
                <w:sz w:val="24"/>
              </w:rPr>
            </w:pPr>
            <w:r>
              <w:rPr>
                <w:rFonts w:ascii="Cambria" w:hAnsi="Cambria"/>
                <w:i/>
                <w:sz w:val="24"/>
              </w:rPr>
              <w:t>«Разговоры</w:t>
            </w:r>
            <w:r>
              <w:rPr>
                <w:rFonts w:ascii="Cambria" w:hAnsi="Cambria"/>
                <w:i/>
                <w:spacing w:val="-14"/>
                <w:sz w:val="24"/>
              </w:rPr>
              <w:t xml:space="preserve"> </w:t>
            </w:r>
            <w:r>
              <w:rPr>
                <w:rFonts w:ascii="Cambria" w:hAnsi="Cambria"/>
                <w:i/>
                <w:sz w:val="24"/>
              </w:rPr>
              <w:t xml:space="preserve">о </w:t>
            </w:r>
            <w:r>
              <w:rPr>
                <w:rFonts w:ascii="Cambria" w:hAnsi="Cambria"/>
                <w:i/>
                <w:spacing w:val="-2"/>
                <w:sz w:val="24"/>
              </w:rPr>
              <w:t>важном»</w:t>
            </w:r>
          </w:p>
        </w:tc>
        <w:tc>
          <w:tcPr>
            <w:tcW w:w="989" w:type="dxa"/>
          </w:tcPr>
          <w:p w:rsidR="00DE4242" w:rsidRDefault="00DD402F">
            <w:pPr>
              <w:pStyle w:val="TableParagraph"/>
              <w:spacing w:line="279" w:lineRule="exact"/>
              <w:ind w:left="182" w:right="154"/>
              <w:jc w:val="center"/>
              <w:rPr>
                <w:rFonts w:ascii="Cambria"/>
                <w:b/>
                <w:sz w:val="24"/>
              </w:rPr>
            </w:pPr>
            <w:r>
              <w:rPr>
                <w:rFonts w:ascii="Cambria"/>
                <w:b/>
                <w:spacing w:val="-10"/>
                <w:sz w:val="24"/>
              </w:rPr>
              <w:t>1</w:t>
            </w:r>
          </w:p>
        </w:tc>
        <w:tc>
          <w:tcPr>
            <w:tcW w:w="850" w:type="dxa"/>
          </w:tcPr>
          <w:p w:rsidR="00DE4242" w:rsidRDefault="00DD402F">
            <w:pPr>
              <w:pStyle w:val="TableParagraph"/>
              <w:spacing w:line="279" w:lineRule="exact"/>
              <w:ind w:left="33"/>
              <w:jc w:val="center"/>
              <w:rPr>
                <w:rFonts w:ascii="Cambria"/>
                <w:sz w:val="24"/>
              </w:rPr>
            </w:pPr>
            <w:r>
              <w:rPr>
                <w:rFonts w:ascii="Cambria"/>
                <w:spacing w:val="-10"/>
                <w:sz w:val="24"/>
              </w:rPr>
              <w:t>1</w:t>
            </w:r>
          </w:p>
        </w:tc>
        <w:tc>
          <w:tcPr>
            <w:tcW w:w="1205" w:type="dxa"/>
          </w:tcPr>
          <w:p w:rsidR="00DE4242" w:rsidRDefault="00DD402F">
            <w:pPr>
              <w:pStyle w:val="TableParagraph"/>
              <w:spacing w:line="279" w:lineRule="exact"/>
              <w:ind w:left="34"/>
              <w:jc w:val="center"/>
              <w:rPr>
                <w:rFonts w:ascii="Cambria"/>
                <w:sz w:val="24"/>
              </w:rPr>
            </w:pPr>
            <w:r>
              <w:rPr>
                <w:rFonts w:ascii="Cambria"/>
                <w:spacing w:val="-10"/>
                <w:sz w:val="24"/>
              </w:rPr>
              <w:t>2</w:t>
            </w:r>
          </w:p>
        </w:tc>
      </w:tr>
      <w:tr w:rsidR="00DE4242">
        <w:trPr>
          <w:trHeight w:val="1406"/>
        </w:trPr>
        <w:tc>
          <w:tcPr>
            <w:tcW w:w="4389" w:type="dxa"/>
          </w:tcPr>
          <w:p w:rsidR="00DE4242" w:rsidRDefault="00DD402F">
            <w:pPr>
              <w:pStyle w:val="TableParagraph"/>
              <w:ind w:left="115" w:right="1290"/>
              <w:rPr>
                <w:sz w:val="24"/>
              </w:rPr>
            </w:pPr>
            <w:r>
              <w:rPr>
                <w:sz w:val="24"/>
              </w:rPr>
              <w:t xml:space="preserve">Занятия по формированию </w:t>
            </w:r>
            <w:r>
              <w:rPr>
                <w:spacing w:val="-2"/>
                <w:sz w:val="24"/>
              </w:rPr>
              <w:t xml:space="preserve">функциональной </w:t>
            </w:r>
            <w:r>
              <w:rPr>
                <w:sz w:val="24"/>
              </w:rPr>
              <w:t>грамотностиобучающихся</w:t>
            </w:r>
            <w:r>
              <w:rPr>
                <w:spacing w:val="-15"/>
                <w:sz w:val="24"/>
              </w:rPr>
              <w:t xml:space="preserve"> </w:t>
            </w:r>
            <w:r>
              <w:rPr>
                <w:sz w:val="24"/>
              </w:rPr>
              <w:t>(1 час в неделю)</w:t>
            </w:r>
          </w:p>
        </w:tc>
        <w:tc>
          <w:tcPr>
            <w:tcW w:w="2410" w:type="dxa"/>
          </w:tcPr>
          <w:p w:rsidR="00DE4242" w:rsidRDefault="00284810" w:rsidP="00284810">
            <w:pPr>
              <w:pStyle w:val="TableParagraph"/>
              <w:spacing w:line="242" w:lineRule="auto"/>
              <w:ind w:left="110" w:right="431"/>
              <w:rPr>
                <w:rFonts w:ascii="Cambria" w:hAnsi="Cambria"/>
                <w:i/>
                <w:sz w:val="24"/>
              </w:rPr>
            </w:pPr>
            <w:r>
              <w:rPr>
                <w:rFonts w:ascii="Cambria" w:hAnsi="Cambria"/>
                <w:i/>
                <w:spacing w:val="-2"/>
                <w:sz w:val="24"/>
              </w:rPr>
              <w:t>«У</w:t>
            </w:r>
            <w:r w:rsidR="00DD402F">
              <w:rPr>
                <w:rFonts w:ascii="Cambria" w:hAnsi="Cambria"/>
                <w:i/>
                <w:sz w:val="24"/>
              </w:rPr>
              <w:t>чимся для</w:t>
            </w:r>
          </w:p>
          <w:p w:rsidR="00DE4242" w:rsidRDefault="00DD402F">
            <w:pPr>
              <w:pStyle w:val="TableParagraph"/>
              <w:spacing w:line="261" w:lineRule="exact"/>
              <w:ind w:left="110"/>
              <w:rPr>
                <w:rFonts w:ascii="Cambria" w:hAnsi="Cambria"/>
                <w:i/>
                <w:sz w:val="24"/>
              </w:rPr>
            </w:pPr>
            <w:r>
              <w:rPr>
                <w:rFonts w:ascii="Cambria" w:hAnsi="Cambria"/>
                <w:i/>
                <w:spacing w:val="-2"/>
                <w:sz w:val="24"/>
              </w:rPr>
              <w:t>жизни»</w:t>
            </w:r>
          </w:p>
        </w:tc>
        <w:tc>
          <w:tcPr>
            <w:tcW w:w="989" w:type="dxa"/>
          </w:tcPr>
          <w:p w:rsidR="00DE4242" w:rsidRDefault="00DD402F">
            <w:pPr>
              <w:pStyle w:val="TableParagraph"/>
              <w:spacing w:line="279" w:lineRule="exact"/>
              <w:ind w:left="182" w:right="154"/>
              <w:jc w:val="center"/>
              <w:rPr>
                <w:rFonts w:ascii="Cambria"/>
                <w:b/>
                <w:sz w:val="24"/>
              </w:rPr>
            </w:pPr>
            <w:r>
              <w:rPr>
                <w:rFonts w:ascii="Cambria"/>
                <w:b/>
                <w:spacing w:val="-10"/>
                <w:sz w:val="24"/>
              </w:rPr>
              <w:t>1</w:t>
            </w:r>
          </w:p>
        </w:tc>
        <w:tc>
          <w:tcPr>
            <w:tcW w:w="850" w:type="dxa"/>
          </w:tcPr>
          <w:p w:rsidR="00DE4242" w:rsidRDefault="00DD402F">
            <w:pPr>
              <w:pStyle w:val="TableParagraph"/>
              <w:spacing w:line="279" w:lineRule="exact"/>
              <w:ind w:left="33"/>
              <w:jc w:val="center"/>
              <w:rPr>
                <w:rFonts w:ascii="Cambria"/>
                <w:sz w:val="24"/>
              </w:rPr>
            </w:pPr>
            <w:r>
              <w:rPr>
                <w:rFonts w:ascii="Cambria"/>
                <w:spacing w:val="-10"/>
                <w:sz w:val="24"/>
              </w:rPr>
              <w:t>1</w:t>
            </w:r>
          </w:p>
        </w:tc>
        <w:tc>
          <w:tcPr>
            <w:tcW w:w="1205" w:type="dxa"/>
          </w:tcPr>
          <w:p w:rsidR="00DE4242" w:rsidRDefault="00DD402F">
            <w:pPr>
              <w:pStyle w:val="TableParagraph"/>
              <w:spacing w:line="279" w:lineRule="exact"/>
              <w:ind w:left="34"/>
              <w:jc w:val="center"/>
              <w:rPr>
                <w:rFonts w:ascii="Cambria"/>
                <w:sz w:val="24"/>
              </w:rPr>
            </w:pPr>
            <w:r>
              <w:rPr>
                <w:rFonts w:ascii="Cambria"/>
                <w:spacing w:val="-10"/>
                <w:sz w:val="24"/>
              </w:rPr>
              <w:t>2</w:t>
            </w:r>
          </w:p>
        </w:tc>
      </w:tr>
      <w:tr w:rsidR="00DE4242">
        <w:trPr>
          <w:trHeight w:val="1401"/>
        </w:trPr>
        <w:tc>
          <w:tcPr>
            <w:tcW w:w="4389" w:type="dxa"/>
          </w:tcPr>
          <w:p w:rsidR="00DE4242" w:rsidRDefault="00DD402F">
            <w:pPr>
              <w:pStyle w:val="TableParagraph"/>
              <w:ind w:left="115" w:right="315"/>
              <w:rPr>
                <w:sz w:val="24"/>
              </w:rPr>
            </w:pPr>
            <w:r>
              <w:rPr>
                <w:sz w:val="24"/>
              </w:rPr>
              <w:t>Занятия, направленные на удовлетворение</w:t>
            </w:r>
            <w:r>
              <w:rPr>
                <w:spacing w:val="-15"/>
                <w:sz w:val="24"/>
              </w:rPr>
              <w:t xml:space="preserve"> </w:t>
            </w:r>
            <w:r>
              <w:rPr>
                <w:sz w:val="24"/>
              </w:rPr>
              <w:t>профориентационных интересов и потребностей обучающихся (1 час в неделю)</w:t>
            </w:r>
          </w:p>
        </w:tc>
        <w:tc>
          <w:tcPr>
            <w:tcW w:w="2410" w:type="dxa"/>
          </w:tcPr>
          <w:p w:rsidR="00DE4242" w:rsidRDefault="00DD402F">
            <w:pPr>
              <w:pStyle w:val="TableParagraph"/>
              <w:spacing w:before="2"/>
              <w:ind w:left="110"/>
              <w:rPr>
                <w:rFonts w:ascii="Cambria" w:hAnsi="Cambria"/>
                <w:i/>
                <w:sz w:val="24"/>
              </w:rPr>
            </w:pPr>
            <w:r>
              <w:rPr>
                <w:rFonts w:ascii="Cambria" w:hAnsi="Cambria"/>
                <w:i/>
                <w:spacing w:val="-2"/>
                <w:sz w:val="24"/>
              </w:rPr>
              <w:t xml:space="preserve">Профориентационн </w:t>
            </w:r>
            <w:r>
              <w:rPr>
                <w:rFonts w:ascii="Cambria" w:hAnsi="Cambria"/>
                <w:i/>
                <w:sz w:val="24"/>
              </w:rPr>
              <w:t>ые</w:t>
            </w:r>
            <w:r>
              <w:rPr>
                <w:rFonts w:ascii="Cambria" w:hAnsi="Cambria"/>
                <w:i/>
                <w:spacing w:val="-14"/>
                <w:sz w:val="24"/>
              </w:rPr>
              <w:t xml:space="preserve"> </w:t>
            </w:r>
            <w:r>
              <w:rPr>
                <w:rFonts w:ascii="Cambria" w:hAnsi="Cambria"/>
                <w:i/>
                <w:sz w:val="24"/>
              </w:rPr>
              <w:t>занятия</w:t>
            </w:r>
            <w:r>
              <w:rPr>
                <w:rFonts w:ascii="Cambria" w:hAnsi="Cambria"/>
                <w:i/>
                <w:spacing w:val="-13"/>
                <w:sz w:val="24"/>
              </w:rPr>
              <w:t xml:space="preserve"> </w:t>
            </w:r>
            <w:r>
              <w:rPr>
                <w:rFonts w:ascii="Cambria" w:hAnsi="Cambria"/>
                <w:i/>
                <w:sz w:val="24"/>
              </w:rPr>
              <w:t>«Россия- мои горизонты»</w:t>
            </w:r>
          </w:p>
        </w:tc>
        <w:tc>
          <w:tcPr>
            <w:tcW w:w="989" w:type="dxa"/>
          </w:tcPr>
          <w:p w:rsidR="00DE4242" w:rsidRDefault="00DD402F">
            <w:pPr>
              <w:pStyle w:val="TableParagraph"/>
              <w:spacing w:before="2"/>
              <w:ind w:left="182"/>
              <w:jc w:val="center"/>
              <w:rPr>
                <w:rFonts w:ascii="Cambria"/>
                <w:sz w:val="24"/>
              </w:rPr>
            </w:pPr>
            <w:r>
              <w:rPr>
                <w:rFonts w:ascii="Cambria"/>
                <w:spacing w:val="-10"/>
                <w:sz w:val="24"/>
              </w:rPr>
              <w:t>1</w:t>
            </w:r>
          </w:p>
        </w:tc>
        <w:tc>
          <w:tcPr>
            <w:tcW w:w="850" w:type="dxa"/>
          </w:tcPr>
          <w:p w:rsidR="00DE4242" w:rsidRDefault="00DD402F">
            <w:pPr>
              <w:pStyle w:val="TableParagraph"/>
              <w:spacing w:before="2"/>
              <w:ind w:left="447"/>
              <w:rPr>
                <w:rFonts w:ascii="Cambria"/>
                <w:sz w:val="24"/>
              </w:rPr>
            </w:pPr>
            <w:r>
              <w:rPr>
                <w:rFonts w:ascii="Cambria"/>
                <w:spacing w:val="-10"/>
                <w:sz w:val="24"/>
              </w:rPr>
              <w:t>1</w:t>
            </w:r>
          </w:p>
        </w:tc>
        <w:tc>
          <w:tcPr>
            <w:tcW w:w="1205" w:type="dxa"/>
          </w:tcPr>
          <w:p w:rsidR="00DE4242" w:rsidRDefault="00DD402F">
            <w:pPr>
              <w:pStyle w:val="TableParagraph"/>
              <w:spacing w:before="2"/>
              <w:ind w:left="34"/>
              <w:jc w:val="center"/>
              <w:rPr>
                <w:rFonts w:ascii="Cambria"/>
                <w:sz w:val="24"/>
              </w:rPr>
            </w:pPr>
            <w:r>
              <w:rPr>
                <w:rFonts w:ascii="Cambria"/>
                <w:spacing w:val="-10"/>
                <w:sz w:val="24"/>
              </w:rPr>
              <w:t>2</w:t>
            </w:r>
          </w:p>
        </w:tc>
      </w:tr>
      <w:tr w:rsidR="00DE4242">
        <w:trPr>
          <w:trHeight w:val="316"/>
        </w:trPr>
        <w:tc>
          <w:tcPr>
            <w:tcW w:w="9843" w:type="dxa"/>
            <w:gridSpan w:val="5"/>
          </w:tcPr>
          <w:p w:rsidR="00DE4242" w:rsidRDefault="00DD402F">
            <w:pPr>
              <w:pStyle w:val="TableParagraph"/>
              <w:spacing w:before="2"/>
              <w:ind w:left="25"/>
              <w:jc w:val="center"/>
              <w:rPr>
                <w:rFonts w:ascii="Cambria" w:hAnsi="Cambria"/>
                <w:b/>
                <w:sz w:val="24"/>
              </w:rPr>
            </w:pPr>
            <w:r>
              <w:rPr>
                <w:rFonts w:ascii="Cambria" w:hAnsi="Cambria"/>
                <w:b/>
                <w:sz w:val="24"/>
              </w:rPr>
              <w:t>Вариативная</w:t>
            </w:r>
            <w:r>
              <w:rPr>
                <w:rFonts w:ascii="Cambria" w:hAnsi="Cambria"/>
                <w:b/>
                <w:spacing w:val="-9"/>
                <w:sz w:val="24"/>
              </w:rPr>
              <w:t xml:space="preserve"> </w:t>
            </w:r>
            <w:r>
              <w:rPr>
                <w:rFonts w:ascii="Cambria" w:hAnsi="Cambria"/>
                <w:b/>
                <w:spacing w:val="-2"/>
                <w:sz w:val="24"/>
              </w:rPr>
              <w:t>часть</w:t>
            </w:r>
          </w:p>
        </w:tc>
      </w:tr>
    </w:tbl>
    <w:p w:rsidR="00DE4242" w:rsidRDefault="00DE4242">
      <w:pPr>
        <w:pStyle w:val="TableParagraph"/>
        <w:jc w:val="center"/>
        <w:rPr>
          <w:rFonts w:ascii="Cambria" w:hAnsi="Cambria"/>
          <w:b/>
          <w:sz w:val="24"/>
        </w:rPr>
        <w:sectPr w:rsidR="00DE4242">
          <w:pgSz w:w="11910" w:h="16850"/>
          <w:pgMar w:top="1060" w:right="0" w:bottom="940" w:left="1275" w:header="0" w:footer="748" w:gutter="0"/>
          <w:cols w:space="720"/>
        </w:sectPr>
      </w:pPr>
    </w:p>
    <w:p w:rsidR="00DE4242" w:rsidRDefault="00DE4242">
      <w:pPr>
        <w:pStyle w:val="a3"/>
        <w:spacing w:before="2"/>
        <w:ind w:left="0" w:firstLine="0"/>
        <w:jc w:val="left"/>
        <w:rPr>
          <w:b/>
          <w:sz w:val="2"/>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9"/>
        <w:gridCol w:w="2410"/>
        <w:gridCol w:w="989"/>
        <w:gridCol w:w="850"/>
        <w:gridCol w:w="1205"/>
      </w:tblGrid>
      <w:tr w:rsidR="00DE4242">
        <w:trPr>
          <w:trHeight w:val="1728"/>
        </w:trPr>
        <w:tc>
          <w:tcPr>
            <w:tcW w:w="4389" w:type="dxa"/>
          </w:tcPr>
          <w:p w:rsidR="00DE4242" w:rsidRDefault="00DD402F">
            <w:pPr>
              <w:pStyle w:val="TableParagraph"/>
              <w:ind w:left="115" w:right="978"/>
              <w:rPr>
                <w:sz w:val="24"/>
              </w:rPr>
            </w:pPr>
            <w:r>
              <w:rPr>
                <w:sz w:val="24"/>
              </w:rPr>
              <w:t xml:space="preserve">Занятия, связанные с </w:t>
            </w:r>
            <w:r>
              <w:rPr>
                <w:spacing w:val="-2"/>
                <w:sz w:val="24"/>
              </w:rPr>
              <w:t xml:space="preserve">реализациейособых </w:t>
            </w:r>
            <w:r>
              <w:rPr>
                <w:sz w:val="24"/>
              </w:rPr>
              <w:t>интеллектуальных и социокультурных</w:t>
            </w:r>
            <w:r>
              <w:rPr>
                <w:spacing w:val="-15"/>
                <w:sz w:val="24"/>
              </w:rPr>
              <w:t xml:space="preserve"> </w:t>
            </w:r>
            <w:r>
              <w:rPr>
                <w:sz w:val="24"/>
              </w:rPr>
              <w:t>потребностей обучающихся</w:t>
            </w:r>
            <w:r>
              <w:rPr>
                <w:spacing w:val="-1"/>
                <w:sz w:val="24"/>
              </w:rPr>
              <w:t xml:space="preserve"> </w:t>
            </w:r>
            <w:r>
              <w:rPr>
                <w:sz w:val="24"/>
              </w:rPr>
              <w:t>(1 часа</w:t>
            </w:r>
            <w:r>
              <w:rPr>
                <w:spacing w:val="-1"/>
                <w:sz w:val="24"/>
              </w:rPr>
              <w:t xml:space="preserve"> </w:t>
            </w:r>
            <w:r>
              <w:rPr>
                <w:sz w:val="24"/>
              </w:rPr>
              <w:t>в</w:t>
            </w:r>
            <w:r>
              <w:rPr>
                <w:spacing w:val="-3"/>
                <w:sz w:val="24"/>
              </w:rPr>
              <w:t xml:space="preserve"> </w:t>
            </w:r>
            <w:r>
              <w:rPr>
                <w:spacing w:val="-2"/>
                <w:sz w:val="24"/>
              </w:rPr>
              <w:t>неделю)</w:t>
            </w:r>
          </w:p>
        </w:tc>
        <w:tc>
          <w:tcPr>
            <w:tcW w:w="2410" w:type="dxa"/>
          </w:tcPr>
          <w:p w:rsidR="00DE4242" w:rsidRDefault="00DD402F">
            <w:pPr>
              <w:pStyle w:val="TableParagraph"/>
              <w:spacing w:before="2"/>
              <w:ind w:left="110" w:right="872"/>
              <w:rPr>
                <w:rFonts w:ascii="Cambria" w:hAnsi="Cambria"/>
                <w:i/>
                <w:sz w:val="24"/>
              </w:rPr>
            </w:pPr>
            <w:r>
              <w:rPr>
                <w:rFonts w:ascii="Cambria" w:hAnsi="Cambria"/>
                <w:i/>
                <w:sz w:val="24"/>
              </w:rPr>
              <w:t xml:space="preserve">В рамках </w:t>
            </w:r>
            <w:r>
              <w:rPr>
                <w:rFonts w:ascii="Cambria" w:hAnsi="Cambria"/>
                <w:i/>
                <w:spacing w:val="-2"/>
                <w:sz w:val="24"/>
              </w:rPr>
              <w:t>программы воспитания</w:t>
            </w:r>
          </w:p>
        </w:tc>
        <w:tc>
          <w:tcPr>
            <w:tcW w:w="989" w:type="dxa"/>
          </w:tcPr>
          <w:p w:rsidR="00DE4242" w:rsidRDefault="00DD402F">
            <w:pPr>
              <w:pStyle w:val="TableParagraph"/>
              <w:spacing w:before="2"/>
              <w:ind w:left="182" w:right="154"/>
              <w:jc w:val="center"/>
              <w:rPr>
                <w:rFonts w:ascii="Cambria"/>
                <w:b/>
                <w:sz w:val="24"/>
              </w:rPr>
            </w:pPr>
            <w:r>
              <w:rPr>
                <w:rFonts w:ascii="Cambria"/>
                <w:b/>
                <w:spacing w:val="-10"/>
                <w:sz w:val="24"/>
              </w:rPr>
              <w:t>1</w:t>
            </w:r>
          </w:p>
        </w:tc>
        <w:tc>
          <w:tcPr>
            <w:tcW w:w="850" w:type="dxa"/>
          </w:tcPr>
          <w:p w:rsidR="00DE4242" w:rsidRDefault="00DD402F">
            <w:pPr>
              <w:pStyle w:val="TableParagraph"/>
              <w:spacing w:before="2"/>
              <w:ind w:left="33"/>
              <w:jc w:val="center"/>
              <w:rPr>
                <w:rFonts w:ascii="Cambria"/>
                <w:sz w:val="24"/>
              </w:rPr>
            </w:pPr>
            <w:r>
              <w:rPr>
                <w:rFonts w:ascii="Cambria"/>
                <w:spacing w:val="-10"/>
                <w:sz w:val="24"/>
              </w:rPr>
              <w:t>1</w:t>
            </w:r>
          </w:p>
        </w:tc>
        <w:tc>
          <w:tcPr>
            <w:tcW w:w="1205" w:type="dxa"/>
          </w:tcPr>
          <w:p w:rsidR="00DE4242" w:rsidRDefault="00DD402F">
            <w:pPr>
              <w:pStyle w:val="TableParagraph"/>
              <w:spacing w:before="2"/>
              <w:ind w:left="34" w:right="10"/>
              <w:jc w:val="center"/>
              <w:rPr>
                <w:rFonts w:ascii="Cambria"/>
                <w:sz w:val="24"/>
              </w:rPr>
            </w:pPr>
            <w:r>
              <w:rPr>
                <w:rFonts w:ascii="Cambria"/>
                <w:spacing w:val="-10"/>
                <w:sz w:val="24"/>
              </w:rPr>
              <w:t>2</w:t>
            </w:r>
          </w:p>
        </w:tc>
      </w:tr>
      <w:tr w:rsidR="00DE4242">
        <w:trPr>
          <w:trHeight w:val="1727"/>
        </w:trPr>
        <w:tc>
          <w:tcPr>
            <w:tcW w:w="4389" w:type="dxa"/>
            <w:vMerge w:val="restart"/>
          </w:tcPr>
          <w:p w:rsidR="00DE4242" w:rsidRDefault="00DD402F">
            <w:pPr>
              <w:pStyle w:val="TableParagraph"/>
              <w:ind w:left="115" w:right="1306"/>
              <w:rPr>
                <w:sz w:val="24"/>
              </w:rPr>
            </w:pPr>
            <w:r>
              <w:rPr>
                <w:sz w:val="24"/>
              </w:rPr>
              <w:t>Занятия, направленные на удовлетворение</w:t>
            </w:r>
            <w:r>
              <w:rPr>
                <w:spacing w:val="-15"/>
                <w:sz w:val="24"/>
              </w:rPr>
              <w:t xml:space="preserve"> </w:t>
            </w:r>
            <w:r>
              <w:rPr>
                <w:sz w:val="24"/>
              </w:rPr>
              <w:t>интересов</w:t>
            </w:r>
            <w:r>
              <w:rPr>
                <w:spacing w:val="-15"/>
                <w:sz w:val="24"/>
              </w:rPr>
              <w:t xml:space="preserve"> </w:t>
            </w:r>
            <w:r>
              <w:rPr>
                <w:sz w:val="24"/>
              </w:rPr>
              <w:t>и потребностей</w:t>
            </w:r>
            <w:r>
              <w:rPr>
                <w:spacing w:val="-1"/>
                <w:sz w:val="24"/>
              </w:rPr>
              <w:t xml:space="preserve"> </w:t>
            </w:r>
            <w:r>
              <w:rPr>
                <w:sz w:val="24"/>
              </w:rPr>
              <w:t xml:space="preserve">обучающихся </w:t>
            </w:r>
            <w:r>
              <w:rPr>
                <w:spacing w:val="-10"/>
                <w:sz w:val="24"/>
              </w:rPr>
              <w:t>в</w:t>
            </w:r>
          </w:p>
          <w:p w:rsidR="00DE4242" w:rsidRDefault="00DD402F">
            <w:pPr>
              <w:pStyle w:val="TableParagraph"/>
              <w:ind w:left="115"/>
              <w:rPr>
                <w:sz w:val="24"/>
              </w:rPr>
            </w:pPr>
            <w:r>
              <w:rPr>
                <w:sz w:val="24"/>
              </w:rPr>
              <w:t>творческом и физическом развитии, помощь</w:t>
            </w:r>
            <w:r>
              <w:rPr>
                <w:spacing w:val="-11"/>
                <w:sz w:val="24"/>
              </w:rPr>
              <w:t xml:space="preserve"> </w:t>
            </w:r>
            <w:r>
              <w:rPr>
                <w:sz w:val="24"/>
              </w:rPr>
              <w:t>в</w:t>
            </w:r>
            <w:r>
              <w:rPr>
                <w:spacing w:val="-10"/>
                <w:sz w:val="24"/>
              </w:rPr>
              <w:t xml:space="preserve"> </w:t>
            </w:r>
            <w:r>
              <w:rPr>
                <w:sz w:val="24"/>
              </w:rPr>
              <w:t>самореализации,</w:t>
            </w:r>
            <w:r>
              <w:rPr>
                <w:spacing w:val="-6"/>
                <w:sz w:val="24"/>
              </w:rPr>
              <w:t xml:space="preserve"> </w:t>
            </w:r>
            <w:r>
              <w:rPr>
                <w:sz w:val="24"/>
              </w:rPr>
              <w:t>раскрытии иразвитии</w:t>
            </w:r>
            <w:r>
              <w:rPr>
                <w:spacing w:val="-9"/>
                <w:sz w:val="24"/>
              </w:rPr>
              <w:t xml:space="preserve"> </w:t>
            </w:r>
            <w:r>
              <w:rPr>
                <w:sz w:val="24"/>
              </w:rPr>
              <w:t>способностей</w:t>
            </w:r>
            <w:r>
              <w:rPr>
                <w:spacing w:val="-9"/>
                <w:sz w:val="24"/>
              </w:rPr>
              <w:t xml:space="preserve"> </w:t>
            </w:r>
            <w:r>
              <w:rPr>
                <w:sz w:val="24"/>
              </w:rPr>
              <w:t>и</w:t>
            </w:r>
            <w:r>
              <w:rPr>
                <w:spacing w:val="-10"/>
                <w:sz w:val="24"/>
              </w:rPr>
              <w:t xml:space="preserve"> </w:t>
            </w:r>
            <w:r>
              <w:rPr>
                <w:sz w:val="24"/>
              </w:rPr>
              <w:t>талантов</w:t>
            </w:r>
            <w:r>
              <w:rPr>
                <w:spacing w:val="-9"/>
                <w:sz w:val="24"/>
              </w:rPr>
              <w:t xml:space="preserve"> </w:t>
            </w:r>
            <w:r>
              <w:rPr>
                <w:sz w:val="24"/>
              </w:rPr>
              <w:t>(2 часа в неделю)</w:t>
            </w:r>
          </w:p>
        </w:tc>
        <w:tc>
          <w:tcPr>
            <w:tcW w:w="2410" w:type="dxa"/>
          </w:tcPr>
          <w:p w:rsidR="00DE4242" w:rsidRDefault="008341AF">
            <w:pPr>
              <w:pStyle w:val="TableParagraph"/>
              <w:spacing w:before="2"/>
              <w:ind w:left="110"/>
              <w:rPr>
                <w:rFonts w:ascii="Cambria" w:hAnsi="Cambria"/>
                <w:i/>
                <w:sz w:val="24"/>
              </w:rPr>
            </w:pPr>
            <w:r>
              <w:rPr>
                <w:rFonts w:ascii="Cambria" w:hAnsi="Cambria"/>
                <w:i/>
                <w:spacing w:val="-2"/>
                <w:sz w:val="24"/>
              </w:rPr>
              <w:t>Спортивный</w:t>
            </w:r>
          </w:p>
        </w:tc>
        <w:tc>
          <w:tcPr>
            <w:tcW w:w="989" w:type="dxa"/>
          </w:tcPr>
          <w:p w:rsidR="00DE4242" w:rsidRDefault="00DD402F">
            <w:pPr>
              <w:pStyle w:val="TableParagraph"/>
              <w:spacing w:before="2"/>
              <w:ind w:left="182" w:right="154"/>
              <w:jc w:val="center"/>
              <w:rPr>
                <w:rFonts w:ascii="Cambria"/>
                <w:b/>
                <w:sz w:val="24"/>
              </w:rPr>
            </w:pPr>
            <w:r>
              <w:rPr>
                <w:rFonts w:ascii="Cambria"/>
                <w:b/>
                <w:spacing w:val="-10"/>
                <w:sz w:val="24"/>
              </w:rPr>
              <w:t>1</w:t>
            </w:r>
          </w:p>
        </w:tc>
        <w:tc>
          <w:tcPr>
            <w:tcW w:w="850" w:type="dxa"/>
          </w:tcPr>
          <w:p w:rsidR="00DE4242" w:rsidRDefault="00DD402F">
            <w:pPr>
              <w:pStyle w:val="TableParagraph"/>
              <w:spacing w:before="2"/>
              <w:ind w:left="33"/>
              <w:jc w:val="center"/>
              <w:rPr>
                <w:rFonts w:ascii="Cambria"/>
                <w:sz w:val="24"/>
              </w:rPr>
            </w:pPr>
            <w:r>
              <w:rPr>
                <w:rFonts w:ascii="Cambria"/>
                <w:spacing w:val="-10"/>
                <w:sz w:val="24"/>
              </w:rPr>
              <w:t>1</w:t>
            </w:r>
          </w:p>
        </w:tc>
        <w:tc>
          <w:tcPr>
            <w:tcW w:w="1205" w:type="dxa"/>
          </w:tcPr>
          <w:p w:rsidR="00DE4242" w:rsidRDefault="00DD402F">
            <w:pPr>
              <w:pStyle w:val="TableParagraph"/>
              <w:spacing w:before="2"/>
              <w:ind w:left="34" w:right="10"/>
              <w:jc w:val="center"/>
              <w:rPr>
                <w:rFonts w:ascii="Cambria"/>
                <w:sz w:val="24"/>
              </w:rPr>
            </w:pPr>
            <w:r>
              <w:rPr>
                <w:rFonts w:ascii="Cambria"/>
                <w:spacing w:val="-10"/>
                <w:sz w:val="24"/>
              </w:rPr>
              <w:t>2</w:t>
            </w:r>
          </w:p>
        </w:tc>
      </w:tr>
      <w:tr w:rsidR="00DE4242">
        <w:trPr>
          <w:trHeight w:val="844"/>
        </w:trPr>
        <w:tc>
          <w:tcPr>
            <w:tcW w:w="4389" w:type="dxa"/>
            <w:vMerge/>
            <w:tcBorders>
              <w:top w:val="nil"/>
            </w:tcBorders>
          </w:tcPr>
          <w:p w:rsidR="00DE4242" w:rsidRDefault="00DE4242">
            <w:pPr>
              <w:rPr>
                <w:sz w:val="2"/>
                <w:szCs w:val="2"/>
              </w:rPr>
            </w:pPr>
          </w:p>
        </w:tc>
        <w:tc>
          <w:tcPr>
            <w:tcW w:w="2410" w:type="dxa"/>
          </w:tcPr>
          <w:p w:rsidR="00DE4242" w:rsidRDefault="00DD402F">
            <w:pPr>
              <w:pStyle w:val="TableParagraph"/>
              <w:spacing w:before="2"/>
              <w:ind w:left="110"/>
              <w:rPr>
                <w:rFonts w:ascii="Cambria" w:hAnsi="Cambria"/>
                <w:i/>
                <w:sz w:val="24"/>
              </w:rPr>
            </w:pPr>
            <w:r>
              <w:rPr>
                <w:rFonts w:ascii="Cambria" w:hAnsi="Cambria"/>
                <w:i/>
                <w:sz w:val="24"/>
              </w:rPr>
              <w:t xml:space="preserve">В </w:t>
            </w:r>
            <w:r>
              <w:rPr>
                <w:rFonts w:ascii="Cambria" w:hAnsi="Cambria"/>
                <w:i/>
                <w:spacing w:val="-2"/>
                <w:sz w:val="24"/>
              </w:rPr>
              <w:t>рамках</w:t>
            </w:r>
          </w:p>
          <w:p w:rsidR="00DE4242" w:rsidRDefault="00DD402F">
            <w:pPr>
              <w:pStyle w:val="TableParagraph"/>
              <w:spacing w:line="278" w:lineRule="exact"/>
              <w:ind w:left="110"/>
              <w:rPr>
                <w:rFonts w:ascii="Cambria" w:hAnsi="Cambria"/>
                <w:i/>
                <w:sz w:val="24"/>
              </w:rPr>
            </w:pPr>
            <w:r>
              <w:rPr>
                <w:rFonts w:ascii="Cambria" w:hAnsi="Cambria"/>
                <w:i/>
                <w:spacing w:val="-2"/>
                <w:sz w:val="24"/>
              </w:rPr>
              <w:t>программы воспитания</w:t>
            </w:r>
          </w:p>
        </w:tc>
        <w:tc>
          <w:tcPr>
            <w:tcW w:w="989" w:type="dxa"/>
          </w:tcPr>
          <w:p w:rsidR="00DE4242" w:rsidRDefault="00DD402F">
            <w:pPr>
              <w:pStyle w:val="TableParagraph"/>
              <w:spacing w:before="2"/>
              <w:ind w:left="182" w:right="154"/>
              <w:jc w:val="center"/>
              <w:rPr>
                <w:rFonts w:ascii="Cambria"/>
                <w:b/>
                <w:sz w:val="24"/>
              </w:rPr>
            </w:pPr>
            <w:r>
              <w:rPr>
                <w:rFonts w:ascii="Cambria"/>
                <w:b/>
                <w:spacing w:val="-10"/>
                <w:sz w:val="24"/>
              </w:rPr>
              <w:t>1</w:t>
            </w:r>
          </w:p>
        </w:tc>
        <w:tc>
          <w:tcPr>
            <w:tcW w:w="850" w:type="dxa"/>
          </w:tcPr>
          <w:p w:rsidR="00DE4242" w:rsidRDefault="00DD402F">
            <w:pPr>
              <w:pStyle w:val="TableParagraph"/>
              <w:spacing w:before="2"/>
              <w:ind w:left="33"/>
              <w:jc w:val="center"/>
              <w:rPr>
                <w:rFonts w:ascii="Cambria"/>
                <w:sz w:val="24"/>
              </w:rPr>
            </w:pPr>
            <w:r>
              <w:rPr>
                <w:rFonts w:ascii="Cambria"/>
                <w:spacing w:val="-10"/>
                <w:sz w:val="24"/>
              </w:rPr>
              <w:t>1</w:t>
            </w:r>
          </w:p>
        </w:tc>
        <w:tc>
          <w:tcPr>
            <w:tcW w:w="1205" w:type="dxa"/>
          </w:tcPr>
          <w:p w:rsidR="00DE4242" w:rsidRDefault="00DD402F">
            <w:pPr>
              <w:pStyle w:val="TableParagraph"/>
              <w:spacing w:before="2"/>
              <w:ind w:left="34" w:right="10"/>
              <w:jc w:val="center"/>
              <w:rPr>
                <w:rFonts w:ascii="Cambria"/>
                <w:sz w:val="24"/>
              </w:rPr>
            </w:pPr>
            <w:r>
              <w:rPr>
                <w:rFonts w:ascii="Cambria"/>
                <w:spacing w:val="-10"/>
                <w:sz w:val="24"/>
              </w:rPr>
              <w:t>2</w:t>
            </w:r>
          </w:p>
        </w:tc>
      </w:tr>
      <w:tr w:rsidR="00DE4242">
        <w:trPr>
          <w:trHeight w:val="6073"/>
        </w:trPr>
        <w:tc>
          <w:tcPr>
            <w:tcW w:w="4389" w:type="dxa"/>
          </w:tcPr>
          <w:p w:rsidR="00DE4242" w:rsidRDefault="00DD402F">
            <w:pPr>
              <w:pStyle w:val="TableParagraph"/>
              <w:ind w:left="115" w:right="260"/>
              <w:rPr>
                <w:sz w:val="24"/>
              </w:rPr>
            </w:pPr>
            <w:r>
              <w:rPr>
                <w:sz w:val="24"/>
              </w:rPr>
              <w:t>Занятия, направленные на удовлетворение</w:t>
            </w:r>
            <w:r>
              <w:rPr>
                <w:spacing w:val="-15"/>
                <w:sz w:val="24"/>
              </w:rPr>
              <w:t xml:space="preserve"> </w:t>
            </w:r>
            <w:r>
              <w:rPr>
                <w:sz w:val="24"/>
              </w:rPr>
              <w:t>социальных</w:t>
            </w:r>
            <w:r>
              <w:rPr>
                <w:spacing w:val="-15"/>
                <w:sz w:val="24"/>
              </w:rPr>
              <w:t xml:space="preserve"> </w:t>
            </w:r>
            <w:r>
              <w:rPr>
                <w:sz w:val="24"/>
              </w:rPr>
              <w:t xml:space="preserve">интересов ипотребностей обучающихся, на </w:t>
            </w:r>
            <w:r>
              <w:rPr>
                <w:spacing w:val="-2"/>
                <w:sz w:val="24"/>
              </w:rPr>
              <w:t>педагогическое сопровождениедеятельности</w:t>
            </w:r>
            <w:r>
              <w:rPr>
                <w:spacing w:val="40"/>
                <w:sz w:val="24"/>
              </w:rPr>
              <w:t xml:space="preserve"> </w:t>
            </w:r>
            <w:r>
              <w:rPr>
                <w:sz w:val="24"/>
              </w:rPr>
              <w:t xml:space="preserve">социально ориентированных </w:t>
            </w:r>
            <w:r>
              <w:rPr>
                <w:spacing w:val="-2"/>
                <w:sz w:val="24"/>
              </w:rPr>
              <w:t>ученических</w:t>
            </w:r>
          </w:p>
          <w:p w:rsidR="00DE4242" w:rsidRDefault="00DD402F">
            <w:pPr>
              <w:pStyle w:val="TableParagraph"/>
              <w:ind w:left="115" w:right="315"/>
              <w:rPr>
                <w:sz w:val="24"/>
              </w:rPr>
            </w:pPr>
            <w:r>
              <w:rPr>
                <w:sz w:val="24"/>
              </w:rPr>
              <w:t xml:space="preserve">сообществ, детских общественных объединений, органов ученического самоуправления, на организацию совместно с обучающимися </w:t>
            </w:r>
            <w:r>
              <w:rPr>
                <w:spacing w:val="-2"/>
                <w:sz w:val="24"/>
              </w:rPr>
              <w:t xml:space="preserve">комплексамероприятий </w:t>
            </w:r>
            <w:r>
              <w:rPr>
                <w:sz w:val="24"/>
              </w:rPr>
              <w:t>воспитательной направленности; направленные на организационное обеспечение</w:t>
            </w:r>
            <w:r>
              <w:rPr>
                <w:spacing w:val="-15"/>
                <w:sz w:val="24"/>
              </w:rPr>
              <w:t xml:space="preserve"> </w:t>
            </w:r>
            <w:r>
              <w:rPr>
                <w:sz w:val="24"/>
              </w:rPr>
              <w:t>учебнойдеятельности;</w:t>
            </w:r>
            <w:r>
              <w:rPr>
                <w:spacing w:val="-15"/>
                <w:sz w:val="24"/>
              </w:rPr>
              <w:t xml:space="preserve"> </w:t>
            </w:r>
            <w:r>
              <w:rPr>
                <w:sz w:val="24"/>
              </w:rPr>
              <w:t xml:space="preserve">на </w:t>
            </w:r>
            <w:r>
              <w:rPr>
                <w:spacing w:val="-2"/>
                <w:sz w:val="24"/>
              </w:rPr>
              <w:t>организацию</w:t>
            </w:r>
          </w:p>
          <w:p w:rsidR="00DE4242" w:rsidRDefault="00DD402F">
            <w:pPr>
              <w:pStyle w:val="TableParagraph"/>
              <w:ind w:left="115" w:right="429"/>
              <w:rPr>
                <w:sz w:val="24"/>
              </w:rPr>
            </w:pPr>
            <w:r>
              <w:rPr>
                <w:spacing w:val="-2"/>
                <w:sz w:val="24"/>
              </w:rPr>
              <w:t xml:space="preserve">педагогической поддержкиобучающихся; </w:t>
            </w:r>
            <w:r>
              <w:rPr>
                <w:sz w:val="24"/>
              </w:rPr>
              <w:t>обеспечение благополучия обучающихсяв пространстве общеобразовательной</w:t>
            </w:r>
            <w:r>
              <w:rPr>
                <w:spacing w:val="-15"/>
                <w:sz w:val="24"/>
              </w:rPr>
              <w:t xml:space="preserve"> </w:t>
            </w:r>
            <w:r>
              <w:rPr>
                <w:sz w:val="24"/>
              </w:rPr>
              <w:t>организации</w:t>
            </w:r>
          </w:p>
          <w:p w:rsidR="00DE4242" w:rsidRDefault="00DD402F">
            <w:pPr>
              <w:pStyle w:val="TableParagraph"/>
              <w:spacing w:line="261" w:lineRule="exact"/>
              <w:ind w:left="115"/>
              <w:rPr>
                <w:sz w:val="24"/>
              </w:rPr>
            </w:pPr>
            <w:r>
              <w:rPr>
                <w:sz w:val="24"/>
              </w:rPr>
              <w:t>(1-2</w:t>
            </w:r>
            <w:r>
              <w:rPr>
                <w:spacing w:val="1"/>
                <w:sz w:val="24"/>
              </w:rPr>
              <w:t xml:space="preserve"> </w:t>
            </w:r>
            <w:r>
              <w:rPr>
                <w:sz w:val="24"/>
              </w:rPr>
              <w:t>часа</w:t>
            </w:r>
            <w:r>
              <w:rPr>
                <w:spacing w:val="1"/>
                <w:sz w:val="24"/>
              </w:rPr>
              <w:t xml:space="preserve"> </w:t>
            </w:r>
            <w:r>
              <w:rPr>
                <w:sz w:val="24"/>
              </w:rPr>
              <w:t>в</w:t>
            </w:r>
            <w:r>
              <w:rPr>
                <w:spacing w:val="-1"/>
                <w:sz w:val="24"/>
              </w:rPr>
              <w:t xml:space="preserve"> </w:t>
            </w:r>
            <w:r>
              <w:rPr>
                <w:spacing w:val="-2"/>
                <w:sz w:val="24"/>
              </w:rPr>
              <w:t>неделю)</w:t>
            </w:r>
          </w:p>
        </w:tc>
        <w:tc>
          <w:tcPr>
            <w:tcW w:w="2410" w:type="dxa"/>
          </w:tcPr>
          <w:p w:rsidR="00DE4242" w:rsidRDefault="00DD402F">
            <w:pPr>
              <w:pStyle w:val="TableParagraph"/>
              <w:spacing w:before="2"/>
              <w:ind w:left="110" w:right="872"/>
              <w:rPr>
                <w:rFonts w:ascii="Cambria" w:hAnsi="Cambria"/>
                <w:i/>
                <w:sz w:val="24"/>
              </w:rPr>
            </w:pPr>
            <w:r>
              <w:rPr>
                <w:rFonts w:ascii="Cambria" w:hAnsi="Cambria"/>
                <w:i/>
                <w:sz w:val="24"/>
              </w:rPr>
              <w:t xml:space="preserve">В рамках </w:t>
            </w:r>
            <w:r>
              <w:rPr>
                <w:rFonts w:ascii="Cambria" w:hAnsi="Cambria"/>
                <w:i/>
                <w:spacing w:val="-2"/>
                <w:sz w:val="24"/>
              </w:rPr>
              <w:t>программы воспитания</w:t>
            </w:r>
          </w:p>
        </w:tc>
        <w:tc>
          <w:tcPr>
            <w:tcW w:w="989" w:type="dxa"/>
          </w:tcPr>
          <w:p w:rsidR="00DE4242" w:rsidRDefault="00DD402F">
            <w:pPr>
              <w:pStyle w:val="TableParagraph"/>
              <w:spacing w:before="2"/>
              <w:ind w:left="182" w:right="154"/>
              <w:jc w:val="center"/>
              <w:rPr>
                <w:rFonts w:ascii="Cambria"/>
                <w:b/>
                <w:sz w:val="24"/>
              </w:rPr>
            </w:pPr>
            <w:r>
              <w:rPr>
                <w:rFonts w:ascii="Cambria"/>
                <w:b/>
                <w:spacing w:val="-10"/>
                <w:sz w:val="24"/>
              </w:rPr>
              <w:t>1</w:t>
            </w:r>
          </w:p>
        </w:tc>
        <w:tc>
          <w:tcPr>
            <w:tcW w:w="850" w:type="dxa"/>
          </w:tcPr>
          <w:p w:rsidR="00DE4242" w:rsidRDefault="00DD402F">
            <w:pPr>
              <w:pStyle w:val="TableParagraph"/>
              <w:spacing w:before="2"/>
              <w:ind w:left="33"/>
              <w:jc w:val="center"/>
              <w:rPr>
                <w:rFonts w:ascii="Cambria"/>
                <w:sz w:val="24"/>
              </w:rPr>
            </w:pPr>
            <w:r>
              <w:rPr>
                <w:rFonts w:ascii="Cambria"/>
                <w:spacing w:val="-10"/>
                <w:sz w:val="24"/>
              </w:rPr>
              <w:t>1</w:t>
            </w:r>
          </w:p>
        </w:tc>
        <w:tc>
          <w:tcPr>
            <w:tcW w:w="1205" w:type="dxa"/>
          </w:tcPr>
          <w:p w:rsidR="00DE4242" w:rsidRDefault="00DD402F">
            <w:pPr>
              <w:pStyle w:val="TableParagraph"/>
              <w:spacing w:before="2"/>
              <w:ind w:left="34"/>
              <w:jc w:val="center"/>
              <w:rPr>
                <w:rFonts w:ascii="Cambria"/>
                <w:sz w:val="24"/>
              </w:rPr>
            </w:pPr>
            <w:r>
              <w:rPr>
                <w:rFonts w:ascii="Cambria"/>
                <w:spacing w:val="-10"/>
                <w:sz w:val="24"/>
              </w:rPr>
              <w:t>2</w:t>
            </w:r>
          </w:p>
        </w:tc>
      </w:tr>
      <w:tr w:rsidR="00DE4242">
        <w:trPr>
          <w:trHeight w:val="479"/>
        </w:trPr>
        <w:tc>
          <w:tcPr>
            <w:tcW w:w="4389" w:type="dxa"/>
          </w:tcPr>
          <w:p w:rsidR="00DE4242" w:rsidRDefault="00DD402F">
            <w:pPr>
              <w:pStyle w:val="TableParagraph"/>
              <w:spacing w:before="2"/>
              <w:ind w:left="115"/>
              <w:rPr>
                <w:rFonts w:ascii="Cambria" w:hAnsi="Cambria"/>
                <w:sz w:val="24"/>
              </w:rPr>
            </w:pPr>
            <w:r>
              <w:rPr>
                <w:rFonts w:ascii="Cambria" w:hAnsi="Cambria"/>
                <w:spacing w:val="-2"/>
                <w:sz w:val="24"/>
              </w:rPr>
              <w:t>Всего</w:t>
            </w:r>
          </w:p>
        </w:tc>
        <w:tc>
          <w:tcPr>
            <w:tcW w:w="2410" w:type="dxa"/>
          </w:tcPr>
          <w:p w:rsidR="00DE4242" w:rsidRDefault="00DE4242">
            <w:pPr>
              <w:pStyle w:val="TableParagraph"/>
            </w:pPr>
          </w:p>
        </w:tc>
        <w:tc>
          <w:tcPr>
            <w:tcW w:w="989" w:type="dxa"/>
          </w:tcPr>
          <w:p w:rsidR="00DE4242" w:rsidRDefault="00DD402F">
            <w:pPr>
              <w:pStyle w:val="TableParagraph"/>
              <w:spacing w:before="2"/>
              <w:ind w:left="182" w:right="154"/>
              <w:jc w:val="center"/>
              <w:rPr>
                <w:rFonts w:ascii="Cambria"/>
                <w:b/>
                <w:sz w:val="24"/>
              </w:rPr>
            </w:pPr>
            <w:r>
              <w:rPr>
                <w:rFonts w:ascii="Cambria"/>
                <w:b/>
                <w:spacing w:val="-10"/>
                <w:sz w:val="24"/>
              </w:rPr>
              <w:t>8</w:t>
            </w:r>
          </w:p>
        </w:tc>
        <w:tc>
          <w:tcPr>
            <w:tcW w:w="850" w:type="dxa"/>
          </w:tcPr>
          <w:p w:rsidR="00DE4242" w:rsidRDefault="00DD402F">
            <w:pPr>
              <w:pStyle w:val="TableParagraph"/>
              <w:spacing w:before="2"/>
              <w:ind w:left="33"/>
              <w:jc w:val="center"/>
              <w:rPr>
                <w:rFonts w:ascii="Cambria"/>
                <w:sz w:val="24"/>
              </w:rPr>
            </w:pPr>
            <w:r>
              <w:rPr>
                <w:rFonts w:ascii="Cambria"/>
                <w:spacing w:val="-10"/>
                <w:sz w:val="24"/>
              </w:rPr>
              <w:t>8</w:t>
            </w:r>
          </w:p>
        </w:tc>
        <w:tc>
          <w:tcPr>
            <w:tcW w:w="1205" w:type="dxa"/>
          </w:tcPr>
          <w:p w:rsidR="00DE4242" w:rsidRDefault="00DE4242">
            <w:pPr>
              <w:pStyle w:val="TableParagraph"/>
            </w:pPr>
          </w:p>
        </w:tc>
      </w:tr>
    </w:tbl>
    <w:p w:rsidR="00DE4242" w:rsidRDefault="00DE4242">
      <w:pPr>
        <w:pStyle w:val="a3"/>
        <w:spacing w:before="215"/>
        <w:ind w:left="0" w:firstLine="0"/>
        <w:jc w:val="left"/>
        <w:rPr>
          <w:b/>
        </w:rPr>
      </w:pPr>
    </w:p>
    <w:p w:rsidR="00DE4242" w:rsidRDefault="005514D0" w:rsidP="005514D0">
      <w:pPr>
        <w:pStyle w:val="1"/>
        <w:tabs>
          <w:tab w:val="left" w:pos="4255"/>
        </w:tabs>
        <w:ind w:left="4255"/>
      </w:pPr>
      <w:r>
        <w:t xml:space="preserve">3.4. </w:t>
      </w:r>
      <w:r w:rsidR="00DD402F">
        <w:rPr>
          <w:spacing w:val="-13"/>
        </w:rPr>
        <w:t xml:space="preserve"> </w:t>
      </w:r>
      <w:r w:rsidR="00DD402F">
        <w:rPr>
          <w:spacing w:val="-4"/>
        </w:rPr>
        <w:t>ПЛАН</w:t>
      </w:r>
    </w:p>
    <w:p w:rsidR="00DE4242" w:rsidRDefault="00DD402F">
      <w:pPr>
        <w:spacing w:line="275" w:lineRule="exact"/>
        <w:ind w:left="1952"/>
        <w:rPr>
          <w:b/>
          <w:spacing w:val="-5"/>
          <w:sz w:val="24"/>
        </w:rPr>
      </w:pPr>
      <w:r>
        <w:rPr>
          <w:b/>
          <w:sz w:val="24"/>
        </w:rPr>
        <w:t>ВОСПИТАТЕЛЬНОЙ</w:t>
      </w:r>
      <w:r>
        <w:rPr>
          <w:b/>
          <w:spacing w:val="-5"/>
          <w:sz w:val="24"/>
        </w:rPr>
        <w:t xml:space="preserve"> </w:t>
      </w:r>
      <w:r>
        <w:rPr>
          <w:b/>
          <w:sz w:val="24"/>
        </w:rPr>
        <w:t>РАБОТЫ</w:t>
      </w:r>
      <w:r>
        <w:rPr>
          <w:b/>
          <w:spacing w:val="-3"/>
          <w:sz w:val="24"/>
        </w:rPr>
        <w:t xml:space="preserve"> </w:t>
      </w:r>
      <w:r>
        <w:rPr>
          <w:b/>
          <w:sz w:val="24"/>
        </w:rPr>
        <w:t>НА</w:t>
      </w:r>
      <w:r>
        <w:rPr>
          <w:b/>
          <w:spacing w:val="1"/>
          <w:sz w:val="24"/>
        </w:rPr>
        <w:t xml:space="preserve"> </w:t>
      </w:r>
      <w:r>
        <w:rPr>
          <w:b/>
          <w:sz w:val="24"/>
        </w:rPr>
        <w:t>2025-2026</w:t>
      </w:r>
      <w:r>
        <w:rPr>
          <w:b/>
          <w:spacing w:val="-3"/>
          <w:sz w:val="24"/>
        </w:rPr>
        <w:t xml:space="preserve"> </w:t>
      </w:r>
      <w:r>
        <w:rPr>
          <w:b/>
          <w:sz w:val="24"/>
        </w:rPr>
        <w:t>УЧЕБНЫЙ</w:t>
      </w:r>
      <w:r>
        <w:rPr>
          <w:b/>
          <w:spacing w:val="-5"/>
          <w:sz w:val="24"/>
        </w:rPr>
        <w:t xml:space="preserve"> ГОД</w:t>
      </w:r>
    </w:p>
    <w:p w:rsidR="008341AF" w:rsidRDefault="008341AF">
      <w:pPr>
        <w:spacing w:line="275" w:lineRule="exact"/>
        <w:ind w:left="1952"/>
        <w:rPr>
          <w:b/>
          <w:sz w:val="24"/>
        </w:rPr>
      </w:pPr>
    </w:p>
    <w:tbl>
      <w:tblPr>
        <w:tblW w:w="0" w:type="auto"/>
        <w:jc w:val="center"/>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990"/>
        <w:gridCol w:w="1212"/>
        <w:gridCol w:w="2361"/>
        <w:gridCol w:w="2883"/>
      </w:tblGrid>
      <w:tr w:rsidR="008341AF" w:rsidRPr="008341AF" w:rsidTr="008341AF">
        <w:trPr>
          <w:jc w:val="center"/>
        </w:trPr>
        <w:tc>
          <w:tcPr>
            <w:tcW w:w="10446" w:type="dxa"/>
            <w:gridSpan w:val="4"/>
            <w:tcBorders>
              <w:top w:val="single" w:sz="4" w:space="0" w:color="000000"/>
              <w:left w:val="single" w:sz="4" w:space="0" w:color="000000"/>
              <w:bottom w:val="single" w:sz="4" w:space="0" w:color="000000"/>
              <w:right w:val="single" w:sz="4" w:space="0" w:color="000000"/>
            </w:tcBorders>
            <w:shd w:val="solid" w:color="D9D9D9" w:fill="FFFFFF"/>
          </w:tcPr>
          <w:p w:rsidR="008341AF" w:rsidRPr="008341AF" w:rsidRDefault="008341AF" w:rsidP="008341AF">
            <w:pPr>
              <w:autoSpaceDE/>
              <w:autoSpaceDN/>
              <w:jc w:val="center"/>
              <w:rPr>
                <w:rFonts w:eastAsia="№Е"/>
                <w:b/>
                <w:bCs/>
                <w:caps/>
                <w:color w:val="000000"/>
                <w:sz w:val="20"/>
                <w:szCs w:val="20"/>
                <w:lang w:eastAsia="ru-RU"/>
              </w:rPr>
            </w:pPr>
            <w:r w:rsidRPr="008341AF">
              <w:rPr>
                <w:rFonts w:eastAsia="№Е"/>
                <w:b/>
                <w:bCs/>
                <w:caps/>
                <w:color w:val="000000"/>
                <w:sz w:val="20"/>
                <w:szCs w:val="20"/>
                <w:lang w:eastAsia="ru-RU"/>
              </w:rPr>
              <w:t xml:space="preserve">План воспитательной работы школы </w:t>
            </w:r>
          </w:p>
          <w:p w:rsidR="008341AF" w:rsidRPr="008341AF" w:rsidRDefault="008341AF" w:rsidP="008341AF">
            <w:pPr>
              <w:autoSpaceDE/>
              <w:autoSpaceDN/>
              <w:jc w:val="center"/>
              <w:rPr>
                <w:rFonts w:eastAsia="№Е"/>
                <w:b/>
                <w:bCs/>
                <w:caps/>
                <w:color w:val="000000"/>
                <w:sz w:val="20"/>
                <w:szCs w:val="20"/>
                <w:lang w:eastAsia="ru-RU"/>
              </w:rPr>
            </w:pPr>
            <w:r w:rsidRPr="008341AF">
              <w:rPr>
                <w:rFonts w:eastAsia="№Е"/>
                <w:b/>
                <w:bCs/>
                <w:caps/>
                <w:color w:val="000000"/>
                <w:sz w:val="20"/>
                <w:szCs w:val="20"/>
                <w:lang w:eastAsia="ru-RU"/>
              </w:rPr>
              <w:t>на 2025-2026 учебный год</w:t>
            </w:r>
          </w:p>
          <w:p w:rsidR="008341AF" w:rsidRPr="008341AF" w:rsidRDefault="008341AF" w:rsidP="008341AF">
            <w:pPr>
              <w:autoSpaceDE/>
              <w:autoSpaceDN/>
              <w:jc w:val="center"/>
              <w:rPr>
                <w:rFonts w:eastAsia="№Е"/>
                <w:b/>
                <w:bCs/>
                <w:caps/>
                <w:color w:val="000000"/>
                <w:sz w:val="20"/>
                <w:szCs w:val="20"/>
                <w:lang w:eastAsia="ru-RU"/>
              </w:rPr>
            </w:pPr>
            <w:r w:rsidRPr="008341AF">
              <w:rPr>
                <w:rFonts w:eastAsia="№Е"/>
                <w:b/>
                <w:bCs/>
                <w:caps/>
                <w:color w:val="000000"/>
                <w:sz w:val="20"/>
                <w:szCs w:val="20"/>
                <w:lang w:eastAsia="ru-RU"/>
              </w:rPr>
              <w:t>10-11 классы</w:t>
            </w:r>
          </w:p>
        </w:tc>
      </w:tr>
      <w:tr w:rsidR="008341AF" w:rsidRPr="008341AF" w:rsidTr="008341AF">
        <w:trPr>
          <w:trHeight w:val="221"/>
          <w:jc w:val="center"/>
        </w:trPr>
        <w:tc>
          <w:tcPr>
            <w:tcW w:w="10446" w:type="dxa"/>
            <w:gridSpan w:val="4"/>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b/>
                <w:sz w:val="20"/>
                <w:szCs w:val="20"/>
                <w:lang w:eastAsia="ru-RU"/>
              </w:rPr>
            </w:pPr>
            <w:r w:rsidRPr="008341AF">
              <w:rPr>
                <w:rFonts w:eastAsia="№Е"/>
                <w:b/>
                <w:color w:val="000000"/>
                <w:sz w:val="20"/>
                <w:szCs w:val="20"/>
                <w:lang w:eastAsia="ru-RU"/>
              </w:rPr>
              <w:t>Ключевые общешкольные дела</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sz w:val="20"/>
                <w:szCs w:val="20"/>
                <w:lang w:eastAsia="ru-RU"/>
              </w:rPr>
              <w:t>Дела</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Классы </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Ориентировочное</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время </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проведения</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Ответственные</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r w:rsidRPr="008341AF">
              <w:rPr>
                <w:rFonts w:eastAsia="Microsoft Sans Serif"/>
                <w:color w:val="000000"/>
                <w:sz w:val="20"/>
                <w:szCs w:val="20"/>
              </w:rPr>
              <w:t>Торжественная линейка «Первый звонок»</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1.09.2025</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color w:val="000000"/>
                <w:sz w:val="20"/>
                <w:szCs w:val="20"/>
                <w:lang w:eastAsia="ru-RU"/>
              </w:rPr>
            </w:pPr>
            <w:r w:rsidRPr="008341AF">
              <w:rPr>
                <w:rFonts w:eastAsia="Batang"/>
                <w:color w:val="000000"/>
                <w:sz w:val="20"/>
                <w:szCs w:val="20"/>
                <w:lang w:eastAsia="ru-RU"/>
              </w:rPr>
              <w:t>Заместитель директора по ВР, Советник директора по воспитанию</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Microsoft Sans Serif"/>
                <w:color w:val="000000"/>
                <w:sz w:val="20"/>
                <w:szCs w:val="20"/>
              </w:rPr>
            </w:pPr>
            <w:r w:rsidRPr="008341AF">
              <w:rPr>
                <w:rFonts w:eastAsia="Microsoft Sans Serif"/>
                <w:sz w:val="20"/>
                <w:szCs w:val="20"/>
              </w:rPr>
              <w:lastRenderedPageBreak/>
              <w:t>Мероприятия месячников безопасности  и гражданской защиты детей (</w:t>
            </w:r>
            <w:r w:rsidRPr="008341AF">
              <w:rPr>
                <w:rFonts w:eastAsia="Calibri"/>
                <w:sz w:val="20"/>
                <w:szCs w:val="20"/>
              </w:rPr>
              <w:t xml:space="preserve">по профилактике ДДТТ, пожарной безопасности, экстремизма, терроризма, разработка   схемы-маршрута «Дом-школа-дом», </w:t>
            </w:r>
            <w:r w:rsidRPr="008341AF">
              <w:rPr>
                <w:rFonts w:eastAsia="Microsoft Sans Serif"/>
                <w:sz w:val="20"/>
                <w:szCs w:val="20"/>
              </w:rPr>
              <w:t>учебно-тренировочная  эвакуация учащихся из здания)</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сентябрь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Batang"/>
                <w:color w:val="000000"/>
                <w:sz w:val="20"/>
                <w:szCs w:val="20"/>
                <w:lang w:eastAsia="ru-RU"/>
              </w:rPr>
            </w:pPr>
            <w:r w:rsidRPr="008341AF">
              <w:rPr>
                <w:rFonts w:eastAsia="Batang"/>
                <w:color w:val="000000"/>
                <w:sz w:val="20"/>
                <w:szCs w:val="20"/>
                <w:lang w:eastAsia="ru-RU"/>
              </w:rPr>
              <w:t>Заместитель директора по ВР, классные руководители, руководитель ДЮП, отряда ЮИД, учитель ОБЖ</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Microsoft Sans Serif"/>
                <w:sz w:val="20"/>
                <w:szCs w:val="20"/>
              </w:rPr>
              <w:t>Открытие школьной спартакиады. Осенний День Здоровья</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сентябрь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Учитель физкультуры</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rPr>
            </w:pPr>
            <w:r w:rsidRPr="008341AF">
              <w:rPr>
                <w:rFonts w:eastAsia="Microsoft Sans Serif"/>
                <w:sz w:val="20"/>
                <w:szCs w:val="20"/>
              </w:rPr>
              <w:t>Презентация волонтерского движения школы «Не будь равнодушным»</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сентябрь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Руководитель волонтерского движения</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Microsoft Sans Serif"/>
                <w:sz w:val="20"/>
                <w:szCs w:val="20"/>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октябрь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Заместитель директора по ВР, классные руководители, уполномоченный по ЗПУОО</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sz w:val="20"/>
                <w:szCs w:val="20"/>
                <w:lang w:eastAsia="ru-RU"/>
              </w:rPr>
            </w:pPr>
            <w:r w:rsidRPr="008341AF">
              <w:rPr>
                <w:rFonts w:eastAsia="Microsoft Sans Serif"/>
                <w:sz w:val="20"/>
                <w:szCs w:val="20"/>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sz w:val="20"/>
                <w:szCs w:val="20"/>
                <w:lang w:eastAsia="ru-RU"/>
              </w:rPr>
            </w:pPr>
            <w:r w:rsidRPr="008341AF">
              <w:rPr>
                <w:rFonts w:eastAsia="№Е"/>
                <w:sz w:val="20"/>
                <w:szCs w:val="20"/>
                <w:lang w:eastAsia="ru-RU"/>
              </w:rPr>
              <w:t>октябрь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sz w:val="20"/>
                <w:szCs w:val="20"/>
                <w:lang w:eastAsia="ru-RU"/>
              </w:rPr>
            </w:pPr>
            <w:r w:rsidRPr="008341AF">
              <w:rPr>
                <w:rFonts w:eastAsia="Batang"/>
                <w:sz w:val="20"/>
                <w:szCs w:val="20"/>
                <w:lang w:eastAsia="ru-RU"/>
              </w:rPr>
              <w:t xml:space="preserve">Заместитель директора по ВР </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Microsoft Sans Serif"/>
                <w:sz w:val="20"/>
                <w:szCs w:val="20"/>
              </w:rPr>
              <w:t>«Золотая осень»: Фотовыставка. Вечер отдыха «Осенняя дискотека или Ура! Каникулы!»</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октябрь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rPr>
            </w:pPr>
            <w:r w:rsidRPr="008341AF">
              <w:rPr>
                <w:rFonts w:eastAsia="Microsoft Sans Serif"/>
                <w:sz w:val="20"/>
                <w:szCs w:val="20"/>
              </w:rPr>
              <w:t>Мероприятия месячника взаимодействия семьи и школы:</w:t>
            </w:r>
            <w:r w:rsidRPr="008341AF">
              <w:rPr>
                <w:rFonts w:eastAsia="Arial Unicode MS"/>
                <w:sz w:val="20"/>
                <w:szCs w:val="20"/>
              </w:rPr>
              <w:t xml:space="preserve"> конкурсная программа «Мама, папа, я – отличная семья!», беседы, общешкольное родительское собрание</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ноябрь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Заместитель директора по ВР, 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rPr>
            </w:pPr>
            <w:r w:rsidRPr="008341AF">
              <w:rPr>
                <w:rFonts w:eastAsia="Microsoft Sans Serif"/>
                <w:sz w:val="20"/>
                <w:szCs w:val="20"/>
              </w:rPr>
              <w:t>День правовой защиты детей. Просмотр, обсуждение видеоролика «Наши права». Анкетирование учащихся на случай нарушения их прав и свобод в школе и семье.</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ноябрь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Зам директора по ВР</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rPr>
            </w:pPr>
            <w:r w:rsidRPr="008341AF">
              <w:rPr>
                <w:rFonts w:eastAsia="Microsoft Sans Serif"/>
                <w:sz w:val="20"/>
                <w:szCs w:val="20"/>
              </w:rPr>
              <w:t>Предметная неделя математики, физики, химии и биологии (шахматно-шашечный турнир, интерактивные игры, квесты и т.п.)</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ноябрь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МО учителей-предметников</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lang w:eastAsia="ru-RU"/>
              </w:rPr>
            </w:pPr>
            <w:r w:rsidRPr="008341AF">
              <w:rPr>
                <w:rFonts w:eastAsia="Microsoft Sans Serif"/>
                <w:sz w:val="20"/>
                <w:szCs w:val="20"/>
                <w:lang w:eastAsia="ru-RU"/>
              </w:rPr>
              <w:t>Предметная неделя, географии, истории, обществознания (игры-путешествия, познавательные игры и т.п.)</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декабрь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МО учителей-предметников</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lang w:eastAsia="ru-RU"/>
              </w:rPr>
            </w:pPr>
            <w:r w:rsidRPr="008341AF">
              <w:rPr>
                <w:rFonts w:eastAsia="Microsoft Sans Serif"/>
                <w:sz w:val="20"/>
                <w:szCs w:val="20"/>
                <w:lang w:eastAsia="ru-RU"/>
              </w:rPr>
              <w:t>Торжественная линейка «День Конституции»</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декабрь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Зам директора по ВР</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lang w:eastAsia="ru-RU"/>
              </w:rPr>
            </w:pPr>
            <w:r w:rsidRPr="008341AF">
              <w:rPr>
                <w:rFonts w:eastAsia="Microsoft Sans Serif"/>
                <w:sz w:val="20"/>
                <w:szCs w:val="20"/>
              </w:rPr>
              <w:t>Школьный этап конкурса «Неопалимая купина»</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декабрь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Руководитель ДЮП</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color w:val="000000"/>
                <w:sz w:val="20"/>
                <w:szCs w:val="20"/>
              </w:rPr>
            </w:pPr>
            <w:r w:rsidRPr="008341AF">
              <w:rPr>
                <w:rFonts w:eastAsia="Microsoft Sans Serif"/>
                <w:color w:val="000000"/>
                <w:sz w:val="20"/>
                <w:szCs w:val="20"/>
              </w:rPr>
              <w:t>Мероприятия месячника эстетического воспитания в школе. Новый год в школе: украшение кабинетов, оформление окон, конкурс плакатов, праздничный вечер.</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декабрь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Заместитель директора по ВР, 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rPr>
            </w:pPr>
            <w:r w:rsidRPr="008341AF">
              <w:rPr>
                <w:rFonts w:eastAsia="Microsoft Sans Serif"/>
                <w:sz w:val="20"/>
                <w:szCs w:val="20"/>
              </w:rPr>
              <w:t>Предметная неделя литературы, русского и английского языков (конкурсы чтецов, сочинений, интеллектуальные игры и т.п.)</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январь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МО учителей-предметников</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rPr>
            </w:pPr>
            <w:r w:rsidRPr="008341AF">
              <w:rPr>
                <w:rFonts w:eastAsia="Microsoft Sans Serif"/>
                <w:sz w:val="20"/>
                <w:szCs w:val="20"/>
              </w:rPr>
              <w:t>Час памяти «Блокада Ленинграда»: Устный журнал</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январь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 xml:space="preserve">Классные руководители </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rPr>
            </w:pPr>
            <w:r w:rsidRPr="008341AF">
              <w:rPr>
                <w:rFonts w:eastAsia="Microsoft Sans Serif"/>
                <w:sz w:val="20"/>
                <w:szCs w:val="20"/>
              </w:rPr>
              <w:t>Лыжные соревнования</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 xml:space="preserve">январь </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Учитель физкультуры</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rPr>
            </w:pPr>
            <w:r w:rsidRPr="008341AF">
              <w:rPr>
                <w:rFonts w:eastAsia="Microsoft Sans Serif"/>
                <w:sz w:val="20"/>
                <w:szCs w:val="20"/>
              </w:rPr>
              <w:t>Мероприятия месячника гражданского и патриотического воспитания: соревнование по  волейболу, спортивно-военизированная эстафета,</w:t>
            </w:r>
            <w:r w:rsidRPr="008341AF">
              <w:rPr>
                <w:rFonts w:eastAsia="Microsoft Sans Serif"/>
                <w:color w:val="FF0000"/>
                <w:sz w:val="20"/>
                <w:szCs w:val="20"/>
              </w:rPr>
              <w:t xml:space="preserve"> </w:t>
            </w:r>
            <w:r w:rsidRPr="008341AF">
              <w:rPr>
                <w:rFonts w:eastAsia="Microsoft Sans Serif"/>
                <w:sz w:val="20"/>
                <w:szCs w:val="20"/>
              </w:rPr>
              <w:t>«Зимнее многоборье», фестиваль патриотической песни, акции по поздравлению юношей</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февраль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Заместитель директора по ВР, классные руководители, учителя физкультуры</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rPr>
            </w:pPr>
            <w:r w:rsidRPr="008341AF">
              <w:rPr>
                <w:rFonts w:eastAsia="Microsoft Sans Serif"/>
                <w:sz w:val="20"/>
                <w:szCs w:val="20"/>
              </w:rPr>
              <w:t>Мероприятия месячника интеллектуального воспитания «Умники и умницы». День науки в школе: защита проектов и исследовательских работ</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март</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Заместитель директора по УВР, 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rPr>
            </w:pPr>
            <w:r w:rsidRPr="008341AF">
              <w:rPr>
                <w:rFonts w:eastAsia="Microsoft Sans Serif"/>
                <w:sz w:val="20"/>
                <w:szCs w:val="20"/>
              </w:rPr>
              <w:lastRenderedPageBreak/>
              <w:t>8 Марта в школе: конкурсная программа «А ну-ка, девушки!», акции по поздравлению девушек</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март</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rPr>
            </w:pPr>
            <w:r w:rsidRPr="008341AF">
              <w:rPr>
                <w:rFonts w:eastAsia="Microsoft Sans Serif"/>
                <w:sz w:val="20"/>
                <w:szCs w:val="20"/>
              </w:rPr>
              <w:t>Мероприятия месячника нравственного воспитания «Спешите делать добрые дела». Весенняя неделя добра</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апрель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Заместитель директора по ВР, 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rPr>
            </w:pPr>
            <w:r w:rsidRPr="008341AF">
              <w:rPr>
                <w:rFonts w:eastAsia="Microsoft Sans Serif"/>
                <w:color w:val="1C1C1C"/>
                <w:sz w:val="20"/>
                <w:szCs w:val="20"/>
              </w:rPr>
              <w:t>Итоговая выставка детского творчества</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апрель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Заместитель директора по ВР, руководители кружков, 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color w:val="1C1C1C"/>
                <w:sz w:val="20"/>
                <w:szCs w:val="20"/>
              </w:rPr>
            </w:pPr>
            <w:r w:rsidRPr="008341AF">
              <w:rPr>
                <w:rFonts w:eastAsia="Microsoft Sans Serif"/>
                <w:sz w:val="20"/>
                <w:szCs w:val="20"/>
              </w:rPr>
              <w:t>Конкурс  «Безопасное колесо»</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апрель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Руководитель отряда ЮИД</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color w:val="1C1C1C"/>
                <w:sz w:val="20"/>
                <w:szCs w:val="20"/>
              </w:rPr>
            </w:pPr>
            <w:r w:rsidRPr="008341AF">
              <w:rPr>
                <w:rFonts w:eastAsia="Microsoft Sans Serif"/>
                <w:color w:val="1C1C1C"/>
                <w:sz w:val="20"/>
                <w:szCs w:val="20"/>
              </w:rPr>
              <w:t>Мероприятия месячника ЗОЖ «Здоровое поколение».</w:t>
            </w:r>
            <w:r w:rsidRPr="008341AF">
              <w:rPr>
                <w:rFonts w:eastAsia="Microsoft Sans Serif"/>
                <w:sz w:val="20"/>
                <w:szCs w:val="20"/>
              </w:rPr>
              <w:t xml:space="preserve"> Закрытие школьной спартакиады. Весенний День здоровья Акция «Школа против курения». Туристические походы</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май</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Заместитель директора по ВР, классные руководители, учителя физкультуры</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color w:val="1C1C1C"/>
                <w:sz w:val="20"/>
                <w:szCs w:val="20"/>
              </w:rPr>
            </w:pPr>
            <w:r w:rsidRPr="008341AF">
              <w:rPr>
                <w:rFonts w:eastAsia="Microsoft Sans Serif"/>
                <w:color w:val="1C1C1C"/>
                <w:sz w:val="20"/>
                <w:szCs w:val="20"/>
              </w:rPr>
              <w:t xml:space="preserve">День Победы: акции «Бессмертный полк», «С праздником, ветеран!», Вахта памяти у памятника «Павшим в годы войны»,  концерт в ДК, </w:t>
            </w:r>
            <w:r w:rsidRPr="008341AF">
              <w:rPr>
                <w:rFonts w:eastAsia="Microsoft Sans Serif"/>
                <w:sz w:val="20"/>
                <w:szCs w:val="20"/>
              </w:rPr>
              <w:t>проект «Окна Победы» и др.</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май</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Заместитель директора по ВР, Советник директора по воспитанию</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Microsoft Sans Serif"/>
                <w:color w:val="000000"/>
                <w:sz w:val="20"/>
                <w:szCs w:val="20"/>
              </w:rPr>
              <w:t>Торжественная линейка «Последний звонок»</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май</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Заместитель директора по ВР, Советник директора по воспитанию</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color w:val="000000"/>
                <w:sz w:val="20"/>
                <w:szCs w:val="20"/>
              </w:rPr>
            </w:pPr>
            <w:r w:rsidRPr="008341AF">
              <w:rPr>
                <w:rFonts w:eastAsia="Microsoft Sans Serif"/>
                <w:color w:val="000000"/>
                <w:sz w:val="20"/>
                <w:szCs w:val="20"/>
              </w:rPr>
              <w:t>Выпускной вечер в школе</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июнь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Заместитель директора по ВР</w:t>
            </w:r>
          </w:p>
        </w:tc>
      </w:tr>
      <w:tr w:rsidR="008341AF" w:rsidRPr="008341AF" w:rsidTr="008341AF">
        <w:trPr>
          <w:jc w:val="center"/>
        </w:trPr>
        <w:tc>
          <w:tcPr>
            <w:tcW w:w="10446" w:type="dxa"/>
            <w:gridSpan w:val="4"/>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b/>
                <w:color w:val="000000"/>
                <w:sz w:val="20"/>
                <w:szCs w:val="20"/>
                <w:lang w:eastAsia="ru-RU"/>
              </w:rPr>
            </w:pPr>
            <w:r w:rsidRPr="008341AF">
              <w:rPr>
                <w:rFonts w:eastAsia="№Е"/>
                <w:b/>
                <w:color w:val="000000"/>
                <w:sz w:val="20"/>
                <w:szCs w:val="20"/>
                <w:lang w:eastAsia="ru-RU"/>
              </w:rPr>
              <w:t xml:space="preserve">Курсы внеурочной деятельности </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Название курса </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Классы </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Количество </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часов </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в неделю</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Ответственные</w:t>
            </w:r>
          </w:p>
        </w:tc>
      </w:tr>
      <w:tr w:rsidR="008341AF" w:rsidRPr="008341AF" w:rsidTr="008341AF">
        <w:trPr>
          <w:jc w:val="center"/>
        </w:trPr>
        <w:tc>
          <w:tcPr>
            <w:tcW w:w="10446" w:type="dxa"/>
            <w:gridSpan w:val="4"/>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b/>
                <w:color w:val="000000"/>
                <w:sz w:val="20"/>
                <w:szCs w:val="20"/>
                <w:lang w:eastAsia="ru-RU"/>
              </w:rPr>
              <w:t>Общеинтеллектуальное направление</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Microsoft Sans Serif"/>
                <w:sz w:val="20"/>
                <w:szCs w:val="20"/>
              </w:rPr>
              <w:t xml:space="preserve">Решение нестандартных задач по математике </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Microsoft Sans Serif"/>
                <w:sz w:val="20"/>
                <w:szCs w:val="20"/>
              </w:rPr>
              <w:t xml:space="preserve">Зульбухарова З.М. , учитель математики </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Calibri"/>
                <w:sz w:val="20"/>
                <w:szCs w:val="20"/>
              </w:rPr>
            </w:pPr>
            <w:r w:rsidRPr="008341AF">
              <w:rPr>
                <w:rFonts w:eastAsia="Calibri"/>
                <w:sz w:val="20"/>
                <w:szCs w:val="20"/>
              </w:rPr>
              <w:t>«Учимся для жизни» (функциональная грамотность»</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Calibri"/>
                <w:sz w:val="20"/>
                <w:szCs w:val="20"/>
              </w:rPr>
            </w:pPr>
            <w:r w:rsidRPr="008341AF">
              <w:rPr>
                <w:rFonts w:eastAsia="Calibri"/>
                <w:sz w:val="20"/>
                <w:szCs w:val="20"/>
              </w:rPr>
              <w:t>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Calibri"/>
                <w:sz w:val="20"/>
                <w:szCs w:val="20"/>
              </w:rPr>
            </w:pPr>
            <w:r w:rsidRPr="008341AF">
              <w:rPr>
                <w:rFonts w:eastAsia="Calibri"/>
                <w:sz w:val="20"/>
                <w:szCs w:val="20"/>
              </w:rPr>
              <w:t xml:space="preserve">От простого к сложному: ЕГЭ на 100 баллов </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Calibri"/>
                <w:sz w:val="20"/>
                <w:szCs w:val="20"/>
              </w:rPr>
            </w:pPr>
            <w:r w:rsidRPr="008341AF">
              <w:rPr>
                <w:rFonts w:eastAsia="Calibri"/>
                <w:sz w:val="20"/>
                <w:szCs w:val="20"/>
              </w:rPr>
              <w:t xml:space="preserve">Уразаева Х.Р., учитель русского языка и литературы. </w:t>
            </w:r>
          </w:p>
        </w:tc>
      </w:tr>
      <w:tr w:rsidR="008341AF" w:rsidRPr="008341AF" w:rsidTr="008341AF">
        <w:trPr>
          <w:jc w:val="center"/>
        </w:trPr>
        <w:tc>
          <w:tcPr>
            <w:tcW w:w="10446" w:type="dxa"/>
            <w:gridSpan w:val="4"/>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Calibri"/>
                <w:sz w:val="20"/>
                <w:szCs w:val="20"/>
              </w:rPr>
            </w:pPr>
            <w:r w:rsidRPr="008341AF">
              <w:rPr>
                <w:rFonts w:eastAsia="Batang"/>
                <w:b/>
                <w:color w:val="000000"/>
                <w:sz w:val="20"/>
                <w:szCs w:val="20"/>
                <w:lang w:eastAsia="ru-RU"/>
              </w:rPr>
              <w:t>Общекультурное направление</w:t>
            </w:r>
            <w:r w:rsidRPr="008341AF">
              <w:rPr>
                <w:rFonts w:ascii="Microsoft Sans Serif" w:eastAsia="Microsoft Sans Serif" w:hAnsi="Microsoft Sans Serif" w:cs="Microsoft Sans Serif"/>
                <w:sz w:val="24"/>
                <w:szCs w:val="24"/>
              </w:rPr>
              <w:t xml:space="preserve"> </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Calibri"/>
                <w:sz w:val="20"/>
                <w:szCs w:val="20"/>
              </w:rPr>
            </w:pPr>
            <w:r w:rsidRPr="008341AF">
              <w:rPr>
                <w:rFonts w:eastAsia="Microsoft Sans Serif"/>
                <w:sz w:val="20"/>
                <w:szCs w:val="20"/>
              </w:rPr>
              <w:t>«Россия – мои горизонты»</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Calibri"/>
                <w:sz w:val="20"/>
                <w:szCs w:val="20"/>
              </w:rPr>
            </w:pPr>
            <w:r w:rsidRPr="008341AF">
              <w:rPr>
                <w:rFonts w:eastAsia="Calibri"/>
                <w:sz w:val="20"/>
                <w:szCs w:val="20"/>
              </w:rPr>
              <w:t>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Microsoft Sans Serif"/>
                <w:sz w:val="20"/>
                <w:szCs w:val="20"/>
              </w:rPr>
            </w:pPr>
            <w:r w:rsidRPr="008341AF">
              <w:rPr>
                <w:rFonts w:eastAsia="Microsoft Sans Serif"/>
                <w:sz w:val="20"/>
                <w:szCs w:val="20"/>
              </w:rPr>
              <w:t>РДДМ</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Calibri"/>
                <w:sz w:val="20"/>
                <w:szCs w:val="20"/>
              </w:rPr>
            </w:pPr>
            <w:r w:rsidRPr="008341AF">
              <w:rPr>
                <w:rFonts w:eastAsia="Calibri"/>
                <w:sz w:val="20"/>
                <w:szCs w:val="20"/>
              </w:rPr>
              <w:t xml:space="preserve">Шаяхметова А.С., советник директора по воспитанию </w:t>
            </w:r>
          </w:p>
        </w:tc>
      </w:tr>
      <w:tr w:rsidR="008341AF" w:rsidRPr="008341AF" w:rsidTr="008341AF">
        <w:trPr>
          <w:jc w:val="center"/>
        </w:trPr>
        <w:tc>
          <w:tcPr>
            <w:tcW w:w="10446" w:type="dxa"/>
            <w:gridSpan w:val="4"/>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Calibri"/>
                <w:sz w:val="20"/>
                <w:szCs w:val="20"/>
              </w:rPr>
            </w:pPr>
            <w:r w:rsidRPr="008341AF">
              <w:rPr>
                <w:rFonts w:eastAsia="Batang"/>
                <w:b/>
                <w:color w:val="000000"/>
                <w:sz w:val="20"/>
                <w:szCs w:val="20"/>
                <w:lang w:eastAsia="ru-RU"/>
              </w:rPr>
              <w:t>Спортивно-оздоровительное направление</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Microsoft Sans Serif"/>
                <w:sz w:val="20"/>
                <w:szCs w:val="20"/>
              </w:rPr>
            </w:pPr>
            <w:r w:rsidRPr="008341AF">
              <w:rPr>
                <w:rFonts w:eastAsia="Microsoft Sans Serif"/>
                <w:sz w:val="20"/>
                <w:szCs w:val="20"/>
              </w:rPr>
              <w:t>«Спортивный»</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2</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Calibri"/>
                <w:sz w:val="20"/>
                <w:szCs w:val="20"/>
              </w:rPr>
            </w:pPr>
            <w:r w:rsidRPr="008341AF">
              <w:rPr>
                <w:rFonts w:eastAsia="Microsoft Sans Serif"/>
                <w:sz w:val="20"/>
                <w:szCs w:val="20"/>
              </w:rPr>
              <w:t xml:space="preserve">Габдрахимов Р.Р., учитель физической культуры </w:t>
            </w:r>
          </w:p>
        </w:tc>
      </w:tr>
      <w:tr w:rsidR="008341AF" w:rsidRPr="008341AF" w:rsidTr="008341AF">
        <w:trPr>
          <w:jc w:val="center"/>
        </w:trPr>
        <w:tc>
          <w:tcPr>
            <w:tcW w:w="10446" w:type="dxa"/>
            <w:gridSpan w:val="4"/>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Microsoft Sans Serif"/>
                <w:b/>
                <w:sz w:val="20"/>
                <w:szCs w:val="20"/>
              </w:rPr>
            </w:pPr>
            <w:r w:rsidRPr="008341AF">
              <w:rPr>
                <w:rFonts w:eastAsia="Calibri"/>
                <w:b/>
                <w:sz w:val="20"/>
                <w:szCs w:val="20"/>
              </w:rPr>
              <w:t xml:space="preserve">Духовно-нравственное направление </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Microsoft Sans Serif"/>
                <w:sz w:val="20"/>
                <w:szCs w:val="20"/>
              </w:rPr>
            </w:pPr>
            <w:r w:rsidRPr="008341AF">
              <w:rPr>
                <w:rFonts w:eastAsia="Microsoft Sans Serif"/>
                <w:sz w:val="20"/>
                <w:szCs w:val="20"/>
              </w:rPr>
              <w:t>«Разговоры о важном»</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Microsoft Sans Serif"/>
                <w:sz w:val="20"/>
                <w:szCs w:val="20"/>
              </w:rPr>
            </w:pPr>
            <w:r w:rsidRPr="008341AF">
              <w:rPr>
                <w:rFonts w:eastAsia="Calibri"/>
                <w:sz w:val="20"/>
                <w:szCs w:val="20"/>
              </w:rPr>
              <w:t>Классные руководители</w:t>
            </w:r>
          </w:p>
        </w:tc>
      </w:tr>
      <w:tr w:rsidR="008341AF" w:rsidRPr="008341AF" w:rsidTr="008341AF">
        <w:trPr>
          <w:jc w:val="center"/>
        </w:trPr>
        <w:tc>
          <w:tcPr>
            <w:tcW w:w="10446" w:type="dxa"/>
            <w:gridSpan w:val="4"/>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Microsoft Sans Serif"/>
                <w:sz w:val="20"/>
                <w:szCs w:val="20"/>
              </w:rPr>
            </w:pPr>
            <w:r w:rsidRPr="008341AF">
              <w:rPr>
                <w:rFonts w:eastAsia="Batang"/>
                <w:b/>
                <w:color w:val="000000"/>
                <w:sz w:val="20"/>
                <w:szCs w:val="20"/>
                <w:lang w:eastAsia="ru-RU"/>
              </w:rPr>
              <w:t>Социальное направление</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Microsoft Sans Serif"/>
                <w:sz w:val="20"/>
                <w:szCs w:val="20"/>
              </w:rPr>
            </w:pPr>
            <w:r w:rsidRPr="008341AF">
              <w:rPr>
                <w:rFonts w:eastAsia="Microsoft Sans Serif"/>
                <w:sz w:val="20"/>
                <w:szCs w:val="20"/>
              </w:rPr>
              <w:t xml:space="preserve">Цифровая гигиена  </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Microsoft Sans Serif"/>
                <w:sz w:val="20"/>
                <w:szCs w:val="20"/>
              </w:rPr>
            </w:pPr>
            <w:r w:rsidRPr="008341AF">
              <w:rPr>
                <w:rFonts w:eastAsia="Calibri"/>
                <w:sz w:val="20"/>
                <w:szCs w:val="20"/>
              </w:rPr>
              <w:t>Классные руководители</w:t>
            </w:r>
          </w:p>
        </w:tc>
      </w:tr>
      <w:tr w:rsidR="008341AF" w:rsidRPr="008341AF" w:rsidTr="008341AF">
        <w:trPr>
          <w:jc w:val="center"/>
        </w:trPr>
        <w:tc>
          <w:tcPr>
            <w:tcW w:w="10446" w:type="dxa"/>
            <w:gridSpan w:val="4"/>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Microsoft Sans Serif"/>
                <w:sz w:val="20"/>
                <w:szCs w:val="20"/>
              </w:rPr>
            </w:pPr>
            <w:r w:rsidRPr="008341AF">
              <w:rPr>
                <w:rFonts w:eastAsia="Batang"/>
                <w:b/>
                <w:color w:val="000000"/>
                <w:sz w:val="20"/>
                <w:szCs w:val="20"/>
                <w:lang w:eastAsia="ru-RU"/>
              </w:rPr>
              <w:t>Кружки и секции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Microsoft Sans Serif"/>
                <w:sz w:val="20"/>
                <w:szCs w:val="20"/>
              </w:rPr>
            </w:pPr>
            <w:r w:rsidRPr="008341AF">
              <w:rPr>
                <w:rFonts w:eastAsia="Microsoft Sans Serif"/>
                <w:sz w:val="20"/>
                <w:szCs w:val="20"/>
              </w:rPr>
              <w:t>СГ ДПВС «Дельта»</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color w:val="000000"/>
                <w:sz w:val="20"/>
                <w:szCs w:val="20"/>
                <w:lang w:eastAsia="ru-RU"/>
              </w:rPr>
            </w:pPr>
            <w:r w:rsidRPr="008341AF">
              <w:rPr>
                <w:rFonts w:eastAsia="Batang"/>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3</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color w:val="000000"/>
                <w:sz w:val="20"/>
                <w:szCs w:val="20"/>
                <w:lang w:eastAsia="ru-RU"/>
              </w:rPr>
            </w:pPr>
            <w:r w:rsidRPr="008341AF">
              <w:rPr>
                <w:rFonts w:eastAsia="Batang"/>
                <w:color w:val="000000"/>
                <w:sz w:val="20"/>
                <w:szCs w:val="20"/>
                <w:lang w:eastAsia="ru-RU"/>
              </w:rPr>
              <w:t xml:space="preserve">Габдрахимов Р.Р., физической культуры </w:t>
            </w:r>
          </w:p>
        </w:tc>
      </w:tr>
      <w:tr w:rsidR="008341AF" w:rsidRPr="008341AF" w:rsidTr="008341AF">
        <w:trPr>
          <w:jc w:val="center"/>
        </w:trPr>
        <w:tc>
          <w:tcPr>
            <w:tcW w:w="10446" w:type="dxa"/>
            <w:gridSpan w:val="4"/>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b/>
                <w:color w:val="000000"/>
                <w:sz w:val="20"/>
                <w:szCs w:val="20"/>
                <w:lang w:eastAsia="ru-RU"/>
              </w:rPr>
            </w:pPr>
            <w:r w:rsidRPr="008341AF">
              <w:rPr>
                <w:rFonts w:eastAsia="№Е"/>
                <w:b/>
                <w:color w:val="000000"/>
                <w:sz w:val="20"/>
                <w:szCs w:val="20"/>
                <w:lang w:eastAsia="ru-RU"/>
              </w:rPr>
              <w:t>Самоуправление</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sz w:val="20"/>
                <w:szCs w:val="20"/>
                <w:lang w:eastAsia="ru-RU"/>
              </w:rPr>
              <w:t>Дела, события, мероприятия</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Классы </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Ориентировочное</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время </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проведения</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Ответственные</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r w:rsidRPr="008341AF">
              <w:rPr>
                <w:rFonts w:eastAsia="Microsoft Sans Serif"/>
                <w:color w:val="000000"/>
                <w:sz w:val="20"/>
                <w:szCs w:val="20"/>
              </w:rPr>
              <w:t>Выборы лидеров, активов  классов, распределение обязанностей.</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r w:rsidRPr="008341AF">
              <w:rPr>
                <w:rFonts w:eastAsia="№Е"/>
                <w:color w:val="000000"/>
                <w:sz w:val="20"/>
                <w:szCs w:val="20"/>
                <w:lang w:eastAsia="ru-RU"/>
              </w:rPr>
              <w:t>сентябрь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color w:val="000000"/>
                <w:sz w:val="20"/>
                <w:szCs w:val="20"/>
                <w:lang w:eastAsia="ru-RU"/>
              </w:rPr>
            </w:pPr>
            <w:r w:rsidRPr="008341AF">
              <w:rPr>
                <w:rFonts w:eastAsia="Batang"/>
                <w:color w:val="000000"/>
                <w:sz w:val="20"/>
                <w:szCs w:val="20"/>
                <w:lang w:eastAsia="ru-RU"/>
              </w:rPr>
              <w:t>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Microsoft Sans Serif"/>
                <w:color w:val="000000"/>
                <w:sz w:val="20"/>
                <w:szCs w:val="20"/>
              </w:rPr>
            </w:pPr>
            <w:r w:rsidRPr="008341AF">
              <w:rPr>
                <w:rFonts w:eastAsia="Microsoft Sans Serif"/>
                <w:sz w:val="20"/>
                <w:szCs w:val="20"/>
              </w:rPr>
              <w:t>Общешкольное выборное собрание учащихся: выдвижение кандидатур от классов в  Совет обучающихся школы, голосование и т.п.</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r w:rsidRPr="008341AF">
              <w:rPr>
                <w:rFonts w:eastAsia="№Е"/>
                <w:color w:val="000000"/>
                <w:sz w:val="20"/>
                <w:szCs w:val="20"/>
                <w:lang w:eastAsia="ru-RU"/>
              </w:rPr>
              <w:t>сентябрь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color w:val="000000"/>
                <w:sz w:val="20"/>
                <w:szCs w:val="20"/>
                <w:lang w:eastAsia="ru-RU"/>
              </w:rPr>
            </w:pPr>
            <w:r w:rsidRPr="008341AF">
              <w:rPr>
                <w:rFonts w:eastAsia="Batang"/>
                <w:color w:val="000000"/>
                <w:sz w:val="20"/>
                <w:szCs w:val="20"/>
                <w:lang w:eastAsia="ru-RU"/>
              </w:rPr>
              <w:t>Заместитель директора по ВР</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Microsoft Sans Serif"/>
                <w:sz w:val="20"/>
                <w:szCs w:val="20"/>
              </w:rPr>
            </w:pPr>
            <w:r w:rsidRPr="008341AF">
              <w:rPr>
                <w:rFonts w:eastAsia="Microsoft Sans Serif"/>
                <w:sz w:val="20"/>
                <w:szCs w:val="20"/>
              </w:rPr>
              <w:t>Конкурс «Лучший ученический класс»</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r w:rsidRPr="008341AF">
              <w:rPr>
                <w:rFonts w:eastAsia="№Е"/>
                <w:color w:val="000000"/>
                <w:sz w:val="20"/>
                <w:szCs w:val="20"/>
                <w:lang w:eastAsia="ru-RU"/>
              </w:rPr>
              <w:t>В течение года</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color w:val="000000"/>
                <w:sz w:val="20"/>
                <w:szCs w:val="20"/>
                <w:lang w:eastAsia="ru-RU"/>
              </w:rPr>
            </w:pPr>
            <w:r w:rsidRPr="008341AF">
              <w:rPr>
                <w:rFonts w:eastAsia="Batang"/>
                <w:color w:val="000000"/>
                <w:sz w:val="20"/>
                <w:szCs w:val="20"/>
                <w:lang w:eastAsia="ru-RU"/>
              </w:rPr>
              <w:t>Заместитель директора по ВР</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Microsoft Sans Serif"/>
                <w:sz w:val="20"/>
                <w:szCs w:val="20"/>
              </w:rPr>
            </w:pPr>
            <w:r w:rsidRPr="008341AF">
              <w:rPr>
                <w:rFonts w:eastAsia="Microsoft Sans Serif"/>
                <w:sz w:val="20"/>
                <w:szCs w:val="20"/>
              </w:rPr>
              <w:t>Рейд  СОШ по проверке классных уголков</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jc w:val="center"/>
              <w:rPr>
                <w:rFonts w:eastAsia="Microsoft Sans Serif"/>
                <w:sz w:val="20"/>
                <w:szCs w:val="20"/>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sz w:val="20"/>
                <w:szCs w:val="20"/>
                <w:lang w:eastAsia="ru-RU"/>
              </w:rPr>
            </w:pPr>
            <w:r w:rsidRPr="008341AF">
              <w:rPr>
                <w:rFonts w:eastAsia="№Е"/>
                <w:sz w:val="20"/>
                <w:szCs w:val="20"/>
                <w:lang w:eastAsia="ru-RU"/>
              </w:rPr>
              <w:t>ноябрь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sz w:val="20"/>
                <w:szCs w:val="20"/>
                <w:lang w:eastAsia="ru-RU"/>
              </w:rPr>
            </w:pPr>
            <w:r w:rsidRPr="008341AF">
              <w:rPr>
                <w:rFonts w:eastAsia="Batang"/>
                <w:sz w:val="20"/>
                <w:szCs w:val="20"/>
                <w:lang w:eastAsia="ru-RU"/>
              </w:rPr>
              <w:t>Заместитель директора по ВР</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Microsoft Sans Serif"/>
                <w:sz w:val="20"/>
                <w:szCs w:val="20"/>
              </w:rPr>
            </w:pPr>
            <w:r w:rsidRPr="008341AF">
              <w:rPr>
                <w:rFonts w:eastAsia="Microsoft Sans Serif"/>
                <w:sz w:val="20"/>
                <w:szCs w:val="20"/>
              </w:rPr>
              <w:t>Рейд СОШ по проверке сохранности учебников</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jc w:val="center"/>
              <w:rPr>
                <w:rFonts w:eastAsia="Microsoft Sans Serif"/>
                <w:sz w:val="20"/>
                <w:szCs w:val="20"/>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sz w:val="20"/>
                <w:szCs w:val="20"/>
                <w:lang w:eastAsia="ru-RU"/>
              </w:rPr>
            </w:pPr>
            <w:r w:rsidRPr="008341AF">
              <w:rPr>
                <w:rFonts w:eastAsia="№Е"/>
                <w:sz w:val="20"/>
                <w:szCs w:val="20"/>
                <w:lang w:eastAsia="ru-RU"/>
              </w:rPr>
              <w:t>январь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sz w:val="20"/>
                <w:szCs w:val="20"/>
                <w:lang w:eastAsia="ru-RU"/>
              </w:rPr>
            </w:pPr>
            <w:r w:rsidRPr="008341AF">
              <w:rPr>
                <w:rFonts w:eastAsia="Batang"/>
                <w:sz w:val="20"/>
                <w:szCs w:val="20"/>
                <w:lang w:eastAsia="ru-RU"/>
              </w:rPr>
              <w:t>Заместитель директора по ВР</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Microsoft Sans Serif"/>
                <w:sz w:val="20"/>
                <w:szCs w:val="20"/>
              </w:rPr>
            </w:pPr>
            <w:r w:rsidRPr="008341AF">
              <w:rPr>
                <w:rFonts w:eastAsia="Microsoft Sans Serif"/>
                <w:sz w:val="20"/>
                <w:szCs w:val="20"/>
              </w:rPr>
              <w:lastRenderedPageBreak/>
              <w:t>Рейд СОШ по выполнению зарядки в классах</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jc w:val="center"/>
              <w:rPr>
                <w:rFonts w:eastAsia="Microsoft Sans Serif"/>
                <w:sz w:val="20"/>
                <w:szCs w:val="20"/>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sz w:val="20"/>
                <w:szCs w:val="20"/>
                <w:lang w:eastAsia="ru-RU"/>
              </w:rPr>
            </w:pPr>
            <w:r w:rsidRPr="008341AF">
              <w:rPr>
                <w:rFonts w:eastAsia="№Е"/>
                <w:sz w:val="20"/>
                <w:szCs w:val="20"/>
                <w:lang w:eastAsia="ru-RU"/>
              </w:rPr>
              <w:t>февраль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sz w:val="20"/>
                <w:szCs w:val="20"/>
                <w:lang w:eastAsia="ru-RU"/>
              </w:rPr>
            </w:pPr>
            <w:r w:rsidRPr="008341AF">
              <w:rPr>
                <w:rFonts w:eastAsia="Batang"/>
                <w:sz w:val="20"/>
                <w:szCs w:val="20"/>
                <w:lang w:eastAsia="ru-RU"/>
              </w:rPr>
              <w:t>Заместитель директора по ВР</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Microsoft Sans Serif"/>
                <w:sz w:val="20"/>
                <w:szCs w:val="20"/>
              </w:rPr>
            </w:pPr>
            <w:r w:rsidRPr="008341AF">
              <w:rPr>
                <w:rFonts w:eastAsia="Microsoft Sans Serif"/>
                <w:sz w:val="20"/>
                <w:szCs w:val="20"/>
              </w:rPr>
              <w:t>Рейд СОШ по проверке внешнего вида уч-ся</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jc w:val="center"/>
              <w:rPr>
                <w:rFonts w:eastAsia="Microsoft Sans Serif"/>
                <w:sz w:val="20"/>
                <w:szCs w:val="20"/>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sz w:val="20"/>
                <w:szCs w:val="20"/>
                <w:lang w:eastAsia="ru-RU"/>
              </w:rPr>
            </w:pPr>
            <w:r w:rsidRPr="008341AF">
              <w:rPr>
                <w:rFonts w:eastAsia="№Е"/>
                <w:sz w:val="20"/>
                <w:szCs w:val="20"/>
                <w:lang w:eastAsia="ru-RU"/>
              </w:rPr>
              <w:t>март</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sz w:val="20"/>
                <w:szCs w:val="20"/>
                <w:lang w:eastAsia="ru-RU"/>
              </w:rPr>
            </w:pPr>
            <w:r w:rsidRPr="008341AF">
              <w:rPr>
                <w:rFonts w:eastAsia="Batang"/>
                <w:sz w:val="20"/>
                <w:szCs w:val="20"/>
                <w:lang w:eastAsia="ru-RU"/>
              </w:rPr>
              <w:t>Заместитель директора по ВР</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Е"/>
                <w:color w:val="000000"/>
                <w:sz w:val="20"/>
                <w:szCs w:val="20"/>
                <w:lang w:eastAsia="ru-RU"/>
              </w:rPr>
              <w:t>Работа в соответствии с обязанностями</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jc w:val="center"/>
              <w:rPr>
                <w:rFonts w:eastAsia="Microsoft Sans Serif"/>
                <w:sz w:val="20"/>
                <w:szCs w:val="20"/>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Е"/>
                <w:color w:val="000000"/>
                <w:sz w:val="20"/>
                <w:szCs w:val="20"/>
                <w:lang w:eastAsia="ru-RU"/>
              </w:rPr>
              <w:t>В течение года</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rPr>
            </w:pPr>
            <w:r w:rsidRPr="008341AF">
              <w:rPr>
                <w:rFonts w:eastAsia="Microsoft Sans Serif"/>
                <w:sz w:val="20"/>
                <w:szCs w:val="20"/>
              </w:rPr>
              <w:t>Отчет перед классом о проведенной работе</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jc w:val="center"/>
              <w:rPr>
                <w:rFonts w:eastAsia="Microsoft Sans Serif"/>
                <w:sz w:val="20"/>
                <w:szCs w:val="20"/>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Е"/>
                <w:color w:val="000000"/>
                <w:sz w:val="20"/>
                <w:szCs w:val="20"/>
                <w:lang w:eastAsia="ru-RU"/>
              </w:rPr>
              <w:t>май</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rPr>
            </w:pPr>
            <w:r w:rsidRPr="008341AF">
              <w:rPr>
                <w:rFonts w:eastAsia="Microsoft Sans Serif"/>
                <w:sz w:val="20"/>
                <w:szCs w:val="20"/>
              </w:rPr>
              <w:t>Общешкольное отчетное собрание учащихся:  отчеты членов Совета обучающихся школы о проделанной работе. Подведение итогов работы за год</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jc w:val="center"/>
              <w:rPr>
                <w:rFonts w:eastAsia="Microsoft Sans Serif"/>
                <w:sz w:val="20"/>
                <w:szCs w:val="20"/>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Е"/>
                <w:color w:val="000000"/>
                <w:sz w:val="20"/>
                <w:szCs w:val="20"/>
                <w:lang w:eastAsia="ru-RU"/>
              </w:rPr>
              <w:t>май</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Заместитель директора по ВР</w:t>
            </w:r>
          </w:p>
        </w:tc>
      </w:tr>
      <w:tr w:rsidR="008341AF" w:rsidRPr="008341AF" w:rsidTr="008341AF">
        <w:trPr>
          <w:jc w:val="center"/>
        </w:trPr>
        <w:tc>
          <w:tcPr>
            <w:tcW w:w="10446" w:type="dxa"/>
            <w:gridSpan w:val="4"/>
            <w:tcBorders>
              <w:top w:val="single" w:sz="4" w:space="0" w:color="000000"/>
              <w:left w:val="single" w:sz="4" w:space="0" w:color="000000"/>
              <w:bottom w:val="single" w:sz="4" w:space="0" w:color="000000"/>
              <w:right w:val="single" w:sz="4" w:space="0" w:color="000000"/>
            </w:tcBorders>
          </w:tcPr>
          <w:p w:rsidR="008341AF" w:rsidRPr="00C810F3" w:rsidRDefault="008341AF" w:rsidP="00C810F3">
            <w:pPr>
              <w:autoSpaceDE/>
              <w:autoSpaceDN/>
              <w:jc w:val="center"/>
              <w:rPr>
                <w:rFonts w:eastAsia="№Е"/>
                <w:b/>
                <w:i/>
                <w:color w:val="000000"/>
                <w:sz w:val="20"/>
                <w:szCs w:val="20"/>
                <w:lang w:eastAsia="ru-RU"/>
              </w:rPr>
            </w:pPr>
            <w:r w:rsidRPr="008341AF">
              <w:rPr>
                <w:rFonts w:eastAsia="№Е"/>
                <w:b/>
                <w:color w:val="000000"/>
                <w:sz w:val="20"/>
                <w:szCs w:val="20"/>
                <w:lang w:eastAsia="ru-RU"/>
              </w:rPr>
              <w:t>Профориентация</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sz w:val="20"/>
                <w:szCs w:val="20"/>
                <w:lang w:eastAsia="ru-RU"/>
              </w:rPr>
              <w:t>Дела, события, мероприятия</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Классы </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Ориентировочное</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время </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проведения</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Ответственные</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r w:rsidRPr="008341AF">
              <w:rPr>
                <w:rFonts w:eastAsia="№Е"/>
                <w:sz w:val="20"/>
                <w:szCs w:val="20"/>
                <w:lang w:eastAsia="ru-RU"/>
              </w:rPr>
              <w:t>Мероприятия месячника профориентации в школе «Мир профессий». профориентационная игра, просмотр презентаций, диагностика.</w:t>
            </w:r>
          </w:p>
          <w:p w:rsidR="008341AF" w:rsidRPr="008341AF" w:rsidRDefault="008341AF" w:rsidP="008341AF">
            <w:pPr>
              <w:autoSpaceDE/>
              <w:autoSpaceDN/>
              <w:rPr>
                <w:rFonts w:eastAsia="№Е"/>
                <w:color w:val="000000"/>
                <w:sz w:val="20"/>
                <w:szCs w:val="20"/>
                <w:lang w:eastAsia="ru-RU"/>
              </w:rPr>
            </w:pP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январь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Batang"/>
                <w:color w:val="000000"/>
                <w:sz w:val="20"/>
                <w:szCs w:val="20"/>
                <w:lang w:eastAsia="ru-RU"/>
              </w:rPr>
            </w:pPr>
            <w:r w:rsidRPr="008341AF">
              <w:rPr>
                <w:rFonts w:eastAsia="Batang"/>
                <w:color w:val="000000"/>
                <w:sz w:val="20"/>
                <w:szCs w:val="20"/>
                <w:lang w:eastAsia="ru-RU"/>
              </w:rPr>
              <w:t>Заместитель директора по ВР, классные руководители</w:t>
            </w:r>
          </w:p>
        </w:tc>
      </w:tr>
      <w:tr w:rsidR="008341AF" w:rsidRPr="008341AF" w:rsidTr="008341AF">
        <w:trPr>
          <w:jc w:val="center"/>
        </w:trPr>
        <w:tc>
          <w:tcPr>
            <w:tcW w:w="10446" w:type="dxa"/>
            <w:gridSpan w:val="4"/>
            <w:tcBorders>
              <w:top w:val="single" w:sz="4" w:space="0" w:color="000000"/>
              <w:left w:val="single" w:sz="4" w:space="0" w:color="000000"/>
              <w:bottom w:val="single" w:sz="4" w:space="0" w:color="000000"/>
              <w:right w:val="single" w:sz="4" w:space="0" w:color="000000"/>
            </w:tcBorders>
          </w:tcPr>
          <w:p w:rsidR="008341AF" w:rsidRPr="00C810F3" w:rsidRDefault="008341AF" w:rsidP="00C810F3">
            <w:pPr>
              <w:autoSpaceDE/>
              <w:autoSpaceDN/>
              <w:jc w:val="center"/>
              <w:rPr>
                <w:rFonts w:eastAsia="№Е"/>
                <w:b/>
                <w:i/>
                <w:color w:val="000000"/>
                <w:sz w:val="20"/>
                <w:szCs w:val="20"/>
                <w:lang w:eastAsia="ru-RU"/>
              </w:rPr>
            </w:pPr>
            <w:r w:rsidRPr="008341AF">
              <w:rPr>
                <w:rFonts w:eastAsia="№Е"/>
                <w:b/>
                <w:color w:val="000000"/>
                <w:sz w:val="20"/>
                <w:szCs w:val="20"/>
                <w:lang w:eastAsia="ru-RU"/>
              </w:rPr>
              <w:t>Школьные медиа</w:t>
            </w:r>
            <w:r w:rsidR="00C810F3">
              <w:rPr>
                <w:rFonts w:eastAsia="№Е"/>
                <w:b/>
                <w:i/>
                <w:color w:val="000000"/>
                <w:sz w:val="20"/>
                <w:szCs w:val="20"/>
                <w:lang w:eastAsia="ru-RU"/>
              </w:rPr>
              <w:t xml:space="preserve"> </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sz w:val="20"/>
                <w:szCs w:val="20"/>
                <w:lang w:eastAsia="ru-RU"/>
              </w:rPr>
              <w:t>Дела, события, мероприятия</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Классы </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Ориентировочное</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время </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проведения</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Ответственные</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r w:rsidRPr="008341AF">
              <w:rPr>
                <w:rFonts w:eastAsia="Microsoft Sans Serif"/>
                <w:sz w:val="20"/>
                <w:szCs w:val="20"/>
              </w:rPr>
              <w:t>Размещение созданных детьми рассказов, стихов, сказок, репортажей на страницах социальной сети ВК</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В течение года</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color w:val="000000"/>
                <w:sz w:val="20"/>
                <w:szCs w:val="20"/>
                <w:lang w:eastAsia="ru-RU"/>
              </w:rPr>
            </w:pPr>
            <w:r w:rsidRPr="008341AF">
              <w:rPr>
                <w:rFonts w:eastAsia="Batang"/>
                <w:color w:val="000000"/>
                <w:sz w:val="20"/>
                <w:szCs w:val="20"/>
                <w:lang w:eastAsia="ru-RU"/>
              </w:rPr>
              <w:t>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r w:rsidRPr="008341AF">
              <w:rPr>
                <w:rFonts w:eastAsia="Microsoft Sans Serif"/>
                <w:color w:val="000000"/>
                <w:sz w:val="20"/>
                <w:szCs w:val="20"/>
              </w:rPr>
              <w:t>Видео-, фотосъемка классных мероприятий.</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В течение года</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color w:val="000000"/>
                <w:sz w:val="20"/>
                <w:szCs w:val="20"/>
                <w:lang w:eastAsia="ru-RU"/>
              </w:rPr>
            </w:pPr>
            <w:r w:rsidRPr="008341AF">
              <w:rPr>
                <w:rFonts w:eastAsia="Batang"/>
                <w:color w:val="000000"/>
                <w:sz w:val="20"/>
                <w:szCs w:val="20"/>
                <w:lang w:eastAsia="ru-RU"/>
              </w:rPr>
              <w:t>Классные руководители</w:t>
            </w:r>
          </w:p>
        </w:tc>
      </w:tr>
      <w:tr w:rsidR="008341AF" w:rsidRPr="008341AF" w:rsidTr="008341AF">
        <w:trPr>
          <w:jc w:val="center"/>
        </w:trPr>
        <w:tc>
          <w:tcPr>
            <w:tcW w:w="10446" w:type="dxa"/>
            <w:gridSpan w:val="4"/>
            <w:tcBorders>
              <w:top w:val="single" w:sz="4" w:space="0" w:color="000000"/>
              <w:left w:val="single" w:sz="4" w:space="0" w:color="000000"/>
              <w:bottom w:val="single" w:sz="4" w:space="0" w:color="000000"/>
              <w:right w:val="single" w:sz="4" w:space="0" w:color="000000"/>
            </w:tcBorders>
          </w:tcPr>
          <w:p w:rsidR="008341AF" w:rsidRPr="00C810F3" w:rsidRDefault="008341AF" w:rsidP="00C810F3">
            <w:pPr>
              <w:autoSpaceDE/>
              <w:autoSpaceDN/>
              <w:jc w:val="center"/>
              <w:rPr>
                <w:rFonts w:eastAsia="№Е"/>
                <w:b/>
                <w:i/>
                <w:color w:val="000000"/>
                <w:sz w:val="20"/>
                <w:szCs w:val="20"/>
                <w:lang w:eastAsia="ru-RU"/>
              </w:rPr>
            </w:pPr>
            <w:r w:rsidRPr="008341AF">
              <w:rPr>
                <w:rFonts w:eastAsia="№Е"/>
                <w:b/>
                <w:color w:val="000000"/>
                <w:sz w:val="20"/>
                <w:szCs w:val="20"/>
                <w:lang w:eastAsia="ru-RU"/>
              </w:rPr>
              <w:t>Детские общественные объединения</w:t>
            </w:r>
            <w:r w:rsidR="00C810F3">
              <w:rPr>
                <w:rFonts w:eastAsia="№Е"/>
                <w:b/>
                <w:i/>
                <w:color w:val="000000"/>
                <w:sz w:val="20"/>
                <w:szCs w:val="20"/>
                <w:lang w:eastAsia="ru-RU"/>
              </w:rPr>
              <w:t xml:space="preserve"> </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sz w:val="20"/>
                <w:szCs w:val="20"/>
                <w:lang w:eastAsia="ru-RU"/>
              </w:rPr>
              <w:t>Дела, события, мероприятия</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Классы </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Ориентировочное</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время </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проведения</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Ответственные</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Microsoft Sans Serif"/>
                <w:color w:val="000000"/>
                <w:sz w:val="20"/>
                <w:szCs w:val="20"/>
              </w:rPr>
            </w:pPr>
            <w:r w:rsidRPr="008341AF">
              <w:rPr>
                <w:rFonts w:eastAsia="Microsoft Sans Serif"/>
                <w:sz w:val="20"/>
                <w:szCs w:val="20"/>
              </w:rPr>
              <w:t>Трудовая акция «Школьный двор»</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октябрь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Batang"/>
                <w:color w:val="000000"/>
                <w:sz w:val="20"/>
                <w:szCs w:val="20"/>
                <w:lang w:eastAsia="ru-RU"/>
              </w:rPr>
            </w:pPr>
            <w:r w:rsidRPr="008341AF">
              <w:rPr>
                <w:rFonts w:eastAsia="Batang"/>
                <w:color w:val="000000"/>
                <w:sz w:val="20"/>
                <w:szCs w:val="20"/>
                <w:lang w:eastAsia="ru-RU"/>
              </w:rPr>
              <w:t xml:space="preserve">Классные руководители </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Microsoft Sans Serif"/>
                <w:sz w:val="20"/>
                <w:szCs w:val="20"/>
              </w:rPr>
            </w:pPr>
            <w:r w:rsidRPr="008341AF">
              <w:rPr>
                <w:rFonts w:eastAsia="Microsoft Sans Serif"/>
                <w:sz w:val="20"/>
                <w:szCs w:val="20"/>
              </w:rPr>
              <w:t>Социально-благотворительная акция «Подари ребенку день»</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октябрь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Batang"/>
                <w:color w:val="000000"/>
                <w:sz w:val="20"/>
                <w:szCs w:val="20"/>
                <w:lang w:eastAsia="ru-RU"/>
              </w:rPr>
            </w:pPr>
            <w:r w:rsidRPr="008341AF">
              <w:rPr>
                <w:rFonts w:eastAsia="Batang"/>
                <w:color w:val="000000"/>
                <w:sz w:val="20"/>
                <w:szCs w:val="20"/>
                <w:lang w:eastAsia="ru-RU"/>
              </w:rPr>
              <w:t xml:space="preserve">Классные руководители </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Microsoft Sans Serif"/>
                <w:sz w:val="20"/>
                <w:szCs w:val="20"/>
              </w:rPr>
            </w:pPr>
            <w:r w:rsidRPr="008341AF">
              <w:rPr>
                <w:rFonts w:eastAsia="Microsoft Sans Serif"/>
                <w:sz w:val="20"/>
                <w:szCs w:val="20"/>
              </w:rPr>
              <w:t>Шефская помощь престарелым людям по уборке приусадебных участков</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Октябрь, апрель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Batang"/>
                <w:color w:val="000000"/>
                <w:sz w:val="20"/>
                <w:szCs w:val="20"/>
                <w:lang w:eastAsia="ru-RU"/>
              </w:rPr>
            </w:pPr>
            <w:r w:rsidRPr="008341AF">
              <w:rPr>
                <w:rFonts w:eastAsia="Batang"/>
                <w:color w:val="000000"/>
                <w:sz w:val="20"/>
                <w:szCs w:val="20"/>
                <w:lang w:eastAsia="ru-RU"/>
              </w:rPr>
              <w:t xml:space="preserve">Классные руководители </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Microsoft Sans Serif"/>
                <w:sz w:val="20"/>
                <w:szCs w:val="20"/>
              </w:rPr>
            </w:pPr>
            <w:r w:rsidRPr="008341AF">
              <w:rPr>
                <w:rFonts w:eastAsia="Microsoft Sans Serif"/>
                <w:sz w:val="20"/>
                <w:szCs w:val="20"/>
              </w:rPr>
              <w:t>Акция «Дарите книги с любовью»</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февраль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Batang"/>
                <w:color w:val="000000"/>
                <w:sz w:val="20"/>
                <w:szCs w:val="20"/>
                <w:lang w:eastAsia="ru-RU"/>
              </w:rPr>
            </w:pPr>
            <w:r w:rsidRPr="008341AF">
              <w:rPr>
                <w:rFonts w:eastAsia="Batang"/>
                <w:color w:val="000000"/>
                <w:sz w:val="20"/>
                <w:szCs w:val="20"/>
                <w:lang w:eastAsia="ru-RU"/>
              </w:rPr>
              <w:t xml:space="preserve">Педагог библиотекарь </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r w:rsidRPr="008341AF">
              <w:rPr>
                <w:rFonts w:eastAsia="Microsoft Sans Serif"/>
                <w:sz w:val="20"/>
                <w:szCs w:val="20"/>
              </w:rPr>
              <w:t>Экологическая акция «Бумажный бум»</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апрель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Batang"/>
                <w:color w:val="000000"/>
                <w:sz w:val="20"/>
                <w:szCs w:val="20"/>
                <w:lang w:eastAsia="ru-RU"/>
              </w:rPr>
            </w:pPr>
            <w:r w:rsidRPr="008341AF">
              <w:rPr>
                <w:rFonts w:eastAsia="Batang"/>
                <w:color w:val="000000"/>
                <w:sz w:val="20"/>
                <w:szCs w:val="20"/>
                <w:lang w:eastAsia="ru-RU"/>
              </w:rPr>
              <w:t>Зам директора по ВР</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Microsoft Sans Serif"/>
                <w:sz w:val="20"/>
                <w:szCs w:val="20"/>
              </w:rPr>
            </w:pPr>
            <w:r w:rsidRPr="008341AF">
              <w:rPr>
                <w:rFonts w:eastAsia="Microsoft Sans Serif"/>
                <w:sz w:val="20"/>
                <w:szCs w:val="20"/>
              </w:rPr>
              <w:t xml:space="preserve">Весенняя Неделя Добра (ряд мероприятий, осуществляемых каждым классом и волонтерским движением Школы:  </w:t>
            </w:r>
            <w:r w:rsidRPr="008341AF">
              <w:rPr>
                <w:rFonts w:eastAsia="Microsoft Sans Serif"/>
                <w:sz w:val="20"/>
                <w:szCs w:val="20"/>
                <w:lang w:eastAsia="ru-RU"/>
              </w:rPr>
              <w:t>«Чистый поселок - чистая планета», «Памяти павших»,  «О сердца к сердцу», «Посади дерево», «Подарок младшему другу», «Помощь пожилому односельчанину на приусадебном участке», «Здоровая перемена» и др.)</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апрель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Batang"/>
                <w:color w:val="000000"/>
                <w:sz w:val="20"/>
                <w:szCs w:val="20"/>
                <w:lang w:eastAsia="ru-RU"/>
              </w:rPr>
            </w:pPr>
            <w:r w:rsidRPr="008341AF">
              <w:rPr>
                <w:rFonts w:eastAsia="Batang"/>
                <w:color w:val="000000"/>
                <w:sz w:val="20"/>
                <w:szCs w:val="20"/>
                <w:lang w:eastAsia="ru-RU"/>
              </w:rPr>
              <w:t xml:space="preserve">Классные руководители </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Е"/>
                <w:color w:val="000000"/>
                <w:sz w:val="20"/>
                <w:szCs w:val="20"/>
                <w:lang w:eastAsia="ru-RU"/>
              </w:rPr>
              <w:t>Участие в проектах и акциях РДШ</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Е"/>
                <w:color w:val="000000"/>
                <w:sz w:val="20"/>
                <w:szCs w:val="20"/>
                <w:lang w:eastAsia="ru-RU"/>
              </w:rPr>
              <w:t>В течение года</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Руководитель РДШ</w:t>
            </w:r>
          </w:p>
        </w:tc>
      </w:tr>
      <w:tr w:rsidR="008341AF" w:rsidRPr="008341AF" w:rsidTr="008341AF">
        <w:trPr>
          <w:jc w:val="center"/>
        </w:trPr>
        <w:tc>
          <w:tcPr>
            <w:tcW w:w="10446" w:type="dxa"/>
            <w:gridSpan w:val="4"/>
            <w:tcBorders>
              <w:top w:val="single" w:sz="4" w:space="0" w:color="000000"/>
              <w:left w:val="single" w:sz="4" w:space="0" w:color="000000"/>
              <w:bottom w:val="single" w:sz="4" w:space="0" w:color="000000"/>
              <w:right w:val="single" w:sz="4" w:space="0" w:color="000000"/>
            </w:tcBorders>
          </w:tcPr>
          <w:p w:rsidR="008341AF" w:rsidRPr="00C810F3" w:rsidRDefault="008341AF" w:rsidP="00C810F3">
            <w:pPr>
              <w:autoSpaceDE/>
              <w:autoSpaceDN/>
              <w:jc w:val="center"/>
              <w:rPr>
                <w:rFonts w:eastAsia="№Е"/>
                <w:b/>
                <w:i/>
                <w:color w:val="000000"/>
                <w:sz w:val="20"/>
                <w:szCs w:val="20"/>
                <w:lang w:eastAsia="ru-RU"/>
              </w:rPr>
            </w:pPr>
            <w:r w:rsidRPr="008341AF">
              <w:rPr>
                <w:rFonts w:eastAsia="№Е"/>
                <w:b/>
                <w:color w:val="000000"/>
                <w:sz w:val="20"/>
                <w:szCs w:val="20"/>
                <w:lang w:eastAsia="ru-RU"/>
              </w:rPr>
              <w:t>Экскурсии, походы</w:t>
            </w:r>
            <w:r w:rsidR="00C810F3">
              <w:rPr>
                <w:rFonts w:eastAsia="№Е"/>
                <w:b/>
                <w:i/>
                <w:color w:val="000000"/>
                <w:sz w:val="20"/>
                <w:szCs w:val="20"/>
                <w:lang w:eastAsia="ru-RU"/>
              </w:rPr>
              <w:t xml:space="preserve"> </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sz w:val="20"/>
                <w:szCs w:val="20"/>
                <w:lang w:eastAsia="ru-RU"/>
              </w:rPr>
              <w:t>Дела, события, мероприятия</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Классы </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Ориентировочное</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время </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проведения</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Ответственные</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r w:rsidRPr="008341AF">
              <w:rPr>
                <w:rFonts w:eastAsia="№Е"/>
                <w:color w:val="000000"/>
                <w:sz w:val="20"/>
                <w:szCs w:val="20"/>
                <w:lang w:eastAsia="ru-RU"/>
              </w:rPr>
              <w:t>Посещение концертов в Доме культуры поселка</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В течение года</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color w:val="000000"/>
                <w:sz w:val="20"/>
                <w:szCs w:val="20"/>
                <w:lang w:eastAsia="ru-RU"/>
              </w:rPr>
            </w:pPr>
            <w:r w:rsidRPr="008341AF">
              <w:rPr>
                <w:rFonts w:eastAsia="Batang"/>
                <w:color w:val="000000"/>
                <w:sz w:val="20"/>
                <w:szCs w:val="20"/>
                <w:lang w:eastAsia="ru-RU"/>
              </w:rPr>
              <w:t>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r w:rsidRPr="008341AF">
              <w:rPr>
                <w:rFonts w:eastAsia="Microsoft Sans Serif"/>
                <w:sz w:val="20"/>
                <w:szCs w:val="20"/>
              </w:rPr>
              <w:t>Экскурсия в школьный музей «Наши земляки – участники локальных войн»</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февраль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color w:val="000000"/>
                <w:sz w:val="20"/>
                <w:szCs w:val="20"/>
                <w:lang w:eastAsia="ru-RU"/>
              </w:rPr>
            </w:pPr>
            <w:r w:rsidRPr="008341AF">
              <w:rPr>
                <w:rFonts w:eastAsia="Batang"/>
                <w:color w:val="000000"/>
                <w:sz w:val="20"/>
                <w:szCs w:val="20"/>
                <w:lang w:eastAsia="ru-RU"/>
              </w:rPr>
              <w:t>Рук.кружка «Музейное дело»</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r w:rsidRPr="008341AF">
              <w:rPr>
                <w:rFonts w:eastAsia="Microsoft Sans Serif"/>
                <w:sz w:val="20"/>
                <w:szCs w:val="20"/>
              </w:rPr>
              <w:t>Поездки на представления в драматический театр, на киносеансы- в кинотеатр</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По плану клас.рук.</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color w:val="000000"/>
                <w:sz w:val="20"/>
                <w:szCs w:val="20"/>
                <w:lang w:eastAsia="ru-RU"/>
              </w:rPr>
            </w:pPr>
            <w:r w:rsidRPr="008341AF">
              <w:rPr>
                <w:rFonts w:eastAsia="Batang"/>
                <w:color w:val="000000"/>
                <w:sz w:val="20"/>
                <w:szCs w:val="20"/>
                <w:lang w:eastAsia="ru-RU"/>
              </w:rPr>
              <w:t>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Microsoft Sans Serif"/>
                <w:sz w:val="20"/>
                <w:szCs w:val="20"/>
              </w:rPr>
            </w:pPr>
            <w:r w:rsidRPr="008341AF">
              <w:rPr>
                <w:rFonts w:eastAsia="Microsoft Sans Serif"/>
                <w:sz w:val="20"/>
                <w:szCs w:val="20"/>
              </w:rPr>
              <w:t>Экскурсии в музеи, пожарную часть, предприятия</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По плану клас.рук.</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color w:val="000000"/>
                <w:sz w:val="20"/>
                <w:szCs w:val="20"/>
                <w:lang w:eastAsia="ru-RU"/>
              </w:rPr>
            </w:pPr>
            <w:r w:rsidRPr="008341AF">
              <w:rPr>
                <w:rFonts w:eastAsia="Batang"/>
                <w:color w:val="000000"/>
                <w:sz w:val="20"/>
                <w:szCs w:val="20"/>
                <w:lang w:eastAsia="ru-RU"/>
              </w:rPr>
              <w:t>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Microsoft Sans Serif"/>
                <w:sz w:val="20"/>
                <w:szCs w:val="20"/>
              </w:rPr>
              <w:t>Туристические походы «В поход за здоровьем»</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ind w:firstLine="851"/>
              <w:rPr>
                <w:rFonts w:eastAsia="№Е"/>
                <w:color w:val="000000"/>
                <w:sz w:val="20"/>
                <w:szCs w:val="20"/>
                <w:lang w:eastAsia="ru-RU"/>
              </w:rPr>
            </w:pPr>
            <w:r w:rsidRPr="008341AF">
              <w:rPr>
                <w:rFonts w:eastAsia="№Е"/>
                <w:color w:val="000000"/>
                <w:sz w:val="20"/>
                <w:szCs w:val="20"/>
                <w:lang w:eastAsia="ru-RU"/>
              </w:rPr>
              <w:t>май</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 xml:space="preserve">  Классные руководители</w:t>
            </w:r>
          </w:p>
        </w:tc>
      </w:tr>
      <w:tr w:rsidR="008341AF" w:rsidRPr="008341AF" w:rsidTr="008341AF">
        <w:trPr>
          <w:jc w:val="center"/>
        </w:trPr>
        <w:tc>
          <w:tcPr>
            <w:tcW w:w="10446" w:type="dxa"/>
            <w:gridSpan w:val="4"/>
            <w:tcBorders>
              <w:top w:val="single" w:sz="4" w:space="0" w:color="000000"/>
              <w:left w:val="single" w:sz="4" w:space="0" w:color="000000"/>
              <w:bottom w:val="single" w:sz="4" w:space="0" w:color="000000"/>
              <w:right w:val="single" w:sz="4" w:space="0" w:color="000000"/>
            </w:tcBorders>
          </w:tcPr>
          <w:p w:rsidR="008341AF" w:rsidRPr="00C810F3" w:rsidRDefault="008341AF" w:rsidP="00C810F3">
            <w:pPr>
              <w:autoSpaceDE/>
              <w:autoSpaceDN/>
              <w:jc w:val="center"/>
              <w:rPr>
                <w:rFonts w:eastAsia="№Е"/>
                <w:b/>
                <w:i/>
                <w:color w:val="000000"/>
                <w:sz w:val="20"/>
                <w:szCs w:val="20"/>
                <w:lang w:eastAsia="ru-RU"/>
              </w:rPr>
            </w:pPr>
            <w:r w:rsidRPr="008341AF">
              <w:rPr>
                <w:rFonts w:eastAsia="№Е"/>
                <w:b/>
                <w:color w:val="000000"/>
                <w:sz w:val="20"/>
                <w:szCs w:val="20"/>
                <w:lang w:eastAsia="ru-RU"/>
              </w:rPr>
              <w:lastRenderedPageBreak/>
              <w:t>Организация предметно-эстетической среды</w:t>
            </w:r>
            <w:r w:rsidR="00C810F3">
              <w:rPr>
                <w:rFonts w:eastAsia="№Е"/>
                <w:b/>
                <w:i/>
                <w:color w:val="000000"/>
                <w:sz w:val="20"/>
                <w:szCs w:val="20"/>
                <w:lang w:eastAsia="ru-RU"/>
              </w:rPr>
              <w:t xml:space="preserve"> </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sz w:val="20"/>
                <w:szCs w:val="20"/>
                <w:lang w:eastAsia="ru-RU"/>
              </w:rPr>
              <w:t>Дела, события, мероприятия</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Классы </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Ориентировочное</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время </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проведения</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Ответственные</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r w:rsidRPr="008341AF">
              <w:rPr>
                <w:rFonts w:eastAsia="Microsoft Sans Serif"/>
                <w:sz w:val="20"/>
                <w:szCs w:val="20"/>
              </w:rPr>
              <w:t>Выставки фотографий, плакатов, посвященных событиям и памятным датам</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В течение года</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Batang"/>
                <w:color w:val="000000"/>
                <w:sz w:val="20"/>
                <w:szCs w:val="20"/>
                <w:lang w:eastAsia="ru-RU"/>
              </w:rPr>
            </w:pPr>
            <w:r w:rsidRPr="008341AF">
              <w:rPr>
                <w:rFonts w:eastAsia="Batang"/>
                <w:color w:val="000000"/>
                <w:sz w:val="20"/>
                <w:szCs w:val="20"/>
                <w:lang w:eastAsia="ru-RU"/>
              </w:rPr>
              <w:t>Рук. кружка «Музейное дело»</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ind w:firstLine="142"/>
              <w:rPr>
                <w:rFonts w:eastAsia="Microsoft Sans Serif"/>
                <w:sz w:val="20"/>
                <w:szCs w:val="20"/>
              </w:rPr>
            </w:pPr>
            <w:r w:rsidRPr="008341AF">
              <w:rPr>
                <w:rFonts w:eastAsia="Microsoft Sans Serif"/>
                <w:sz w:val="20"/>
                <w:szCs w:val="20"/>
              </w:rPr>
              <w:t>Оформление классных уголков</w:t>
            </w:r>
          </w:p>
          <w:p w:rsidR="008341AF" w:rsidRPr="008341AF" w:rsidRDefault="008341AF" w:rsidP="008341AF">
            <w:pPr>
              <w:autoSpaceDE/>
              <w:autoSpaceDN/>
              <w:rPr>
                <w:rFonts w:eastAsia="№Е"/>
                <w:color w:val="000000"/>
                <w:sz w:val="20"/>
                <w:szCs w:val="20"/>
                <w:lang w:eastAsia="ru-RU"/>
              </w:rPr>
            </w:pPr>
            <w:r w:rsidRPr="008341AF">
              <w:rPr>
                <w:rFonts w:eastAsia="Microsoft Sans Serif"/>
                <w:sz w:val="20"/>
                <w:szCs w:val="20"/>
              </w:rPr>
              <w:t xml:space="preserve"> </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В течение года</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Batang"/>
                <w:color w:val="000000"/>
                <w:sz w:val="20"/>
                <w:szCs w:val="20"/>
                <w:lang w:eastAsia="ru-RU"/>
              </w:rPr>
            </w:pPr>
            <w:r w:rsidRPr="008341AF">
              <w:rPr>
                <w:rFonts w:eastAsia="Batang"/>
                <w:color w:val="000000"/>
                <w:sz w:val="20"/>
                <w:szCs w:val="20"/>
                <w:lang w:eastAsia="ru-RU"/>
              </w:rPr>
              <w:t>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Microsoft Sans Serif"/>
                <w:sz w:val="20"/>
                <w:szCs w:val="20"/>
              </w:rPr>
              <w:t>Трудовые десанты по уборке территории школы</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Е"/>
                <w:color w:val="000000"/>
                <w:sz w:val="20"/>
                <w:szCs w:val="20"/>
                <w:lang w:eastAsia="ru-RU"/>
              </w:rPr>
              <w:t>В течение года</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rPr>
            </w:pPr>
            <w:r w:rsidRPr="008341AF">
              <w:rPr>
                <w:rFonts w:eastAsia="Microsoft Sans Serif"/>
                <w:sz w:val="20"/>
                <w:szCs w:val="20"/>
              </w:rPr>
              <w:t>Трудовой десант по озеленению школьных клумб</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Е"/>
                <w:color w:val="000000"/>
                <w:sz w:val="20"/>
                <w:szCs w:val="20"/>
                <w:lang w:eastAsia="ru-RU"/>
              </w:rPr>
              <w:t>Сентябрь, апрель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sz w:val="20"/>
                <w:szCs w:val="20"/>
              </w:rPr>
            </w:pPr>
            <w:r w:rsidRPr="008341AF">
              <w:rPr>
                <w:rFonts w:eastAsia="Microsoft Sans Serif"/>
                <w:sz w:val="20"/>
                <w:szCs w:val="20"/>
              </w:rPr>
              <w:t>Праздничное украшение кабинетов, окон кабинета</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Е"/>
                <w:color w:val="000000"/>
                <w:sz w:val="20"/>
                <w:szCs w:val="20"/>
                <w:lang w:eastAsia="ru-RU"/>
              </w:rPr>
              <w:t>В течение года</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Классные руководители</w:t>
            </w:r>
          </w:p>
        </w:tc>
      </w:tr>
      <w:tr w:rsidR="008341AF" w:rsidRPr="008341AF" w:rsidTr="008341AF">
        <w:trPr>
          <w:jc w:val="center"/>
        </w:trPr>
        <w:tc>
          <w:tcPr>
            <w:tcW w:w="10446" w:type="dxa"/>
            <w:gridSpan w:val="4"/>
            <w:tcBorders>
              <w:top w:val="single" w:sz="4" w:space="0" w:color="000000"/>
              <w:left w:val="single" w:sz="4" w:space="0" w:color="000000"/>
              <w:bottom w:val="single" w:sz="4" w:space="0" w:color="000000"/>
              <w:right w:val="single" w:sz="4" w:space="0" w:color="000000"/>
            </w:tcBorders>
          </w:tcPr>
          <w:p w:rsidR="008341AF" w:rsidRPr="00C810F3" w:rsidRDefault="008341AF" w:rsidP="00C810F3">
            <w:pPr>
              <w:autoSpaceDE/>
              <w:autoSpaceDN/>
              <w:jc w:val="center"/>
              <w:rPr>
                <w:rFonts w:eastAsia="№Е"/>
                <w:b/>
                <w:sz w:val="20"/>
                <w:szCs w:val="20"/>
                <w:lang w:eastAsia="ru-RU"/>
              </w:rPr>
            </w:pPr>
            <w:r w:rsidRPr="008341AF">
              <w:rPr>
                <w:rFonts w:eastAsia="№Е"/>
                <w:b/>
                <w:color w:val="000000"/>
                <w:sz w:val="20"/>
                <w:szCs w:val="20"/>
                <w:lang w:eastAsia="ru-RU"/>
              </w:rPr>
              <w:t>Работа с родителями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sz w:val="20"/>
                <w:szCs w:val="20"/>
                <w:lang w:eastAsia="ru-RU"/>
              </w:rPr>
              <w:t>Дела, события, мероприятия</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Классы </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Ориентировочное</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 xml:space="preserve">время </w:t>
            </w: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проведения</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p>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Ответственные</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r w:rsidRPr="008341AF">
              <w:rPr>
                <w:rFonts w:eastAsia="Microsoft Sans Serif"/>
                <w:sz w:val="20"/>
                <w:szCs w:val="20"/>
              </w:rPr>
              <w:t xml:space="preserve">Участие родителей в проведении общешкольных, классных мероприятиях:  «Бумажный бум», «Подари ребенку день», </w:t>
            </w:r>
            <w:r w:rsidRPr="008341AF">
              <w:rPr>
                <w:rFonts w:eastAsia="Microsoft Sans Serif"/>
                <w:color w:val="1C1C1C"/>
                <w:sz w:val="20"/>
                <w:szCs w:val="20"/>
              </w:rPr>
              <w:t xml:space="preserve"> «Бессмертный полк», </w:t>
            </w:r>
            <w:r w:rsidRPr="008341AF">
              <w:rPr>
                <w:rFonts w:eastAsia="Microsoft Sans Serif"/>
                <w:sz w:val="20"/>
                <w:szCs w:val="20"/>
              </w:rPr>
              <w:t xml:space="preserve"> «Зарница»,</w:t>
            </w:r>
            <w:r w:rsidRPr="008341AF">
              <w:rPr>
                <w:rFonts w:eastAsia="Arial Unicode MS"/>
                <w:sz w:val="20"/>
                <w:szCs w:val="20"/>
              </w:rPr>
              <w:t xml:space="preserve"> новогодний утренник, «Мама, папа, я – спортивная семья!»,</w:t>
            </w:r>
            <w:r w:rsidRPr="008341AF">
              <w:rPr>
                <w:rFonts w:eastAsia="Microsoft Sans Serif"/>
                <w:sz w:val="20"/>
                <w:szCs w:val="20"/>
              </w:rPr>
              <w:t xml:space="preserve"> «Детский орден милосердия», классные «огоньки», «Осенний бал», «Днь мам», месячник безопасности, «Последний звонок»  и др.</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В течение года</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Batang"/>
                <w:color w:val="000000"/>
                <w:sz w:val="20"/>
                <w:szCs w:val="20"/>
                <w:lang w:eastAsia="ru-RU"/>
              </w:rPr>
            </w:pPr>
            <w:r w:rsidRPr="008341AF">
              <w:rPr>
                <w:rFonts w:eastAsia="Batang"/>
                <w:color w:val="000000"/>
                <w:sz w:val="20"/>
                <w:szCs w:val="20"/>
                <w:lang w:eastAsia="ru-RU"/>
              </w:rPr>
              <w:t>Заместитель директора по ВР, 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color w:val="000000"/>
                <w:sz w:val="20"/>
                <w:szCs w:val="20"/>
                <w:lang w:eastAsia="ru-RU"/>
              </w:rPr>
            </w:pPr>
            <w:r w:rsidRPr="008341AF">
              <w:rPr>
                <w:rFonts w:eastAsia="Microsoft Sans Serif"/>
                <w:sz w:val="20"/>
                <w:szCs w:val="20"/>
              </w:rPr>
              <w:t>Общешкольное родительское собрание</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Октябрь, март</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color w:val="000000"/>
                <w:sz w:val="20"/>
                <w:szCs w:val="20"/>
                <w:lang w:eastAsia="ru-RU"/>
              </w:rPr>
            </w:pPr>
            <w:r w:rsidRPr="008341AF">
              <w:rPr>
                <w:rFonts w:eastAsia="Batang"/>
                <w:color w:val="000000"/>
                <w:sz w:val="20"/>
                <w:szCs w:val="20"/>
                <w:lang w:eastAsia="ru-RU"/>
              </w:rPr>
              <w:t>Директор школы</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Microsoft Sans Serif"/>
                <w:sz w:val="20"/>
                <w:szCs w:val="20"/>
              </w:rPr>
            </w:pPr>
            <w:r w:rsidRPr="008341AF">
              <w:rPr>
                <w:rFonts w:eastAsia="Microsoft Sans Serif"/>
                <w:sz w:val="20"/>
                <w:szCs w:val="20"/>
              </w:rPr>
              <w:t>Педагогическое просвещение родителей по вопросам воспитания детей</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 раз/четверть</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color w:val="000000"/>
                <w:sz w:val="20"/>
                <w:szCs w:val="20"/>
                <w:lang w:eastAsia="ru-RU"/>
              </w:rPr>
            </w:pPr>
            <w:r w:rsidRPr="008341AF">
              <w:rPr>
                <w:rFonts w:eastAsia="Batang"/>
                <w:color w:val="000000"/>
                <w:sz w:val="20"/>
                <w:szCs w:val="20"/>
                <w:lang w:eastAsia="ru-RU"/>
              </w:rPr>
              <w:t>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Microsoft Sans Serif"/>
                <w:sz w:val="20"/>
                <w:szCs w:val="20"/>
              </w:rPr>
            </w:pPr>
            <w:r w:rsidRPr="008341AF">
              <w:rPr>
                <w:rFonts w:eastAsia="Microsoft Sans Serif"/>
                <w:sz w:val="20"/>
                <w:szCs w:val="20"/>
              </w:rPr>
              <w:t>Информационное оповещение через школьный сайт</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В течение года</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Batang"/>
                <w:color w:val="000000"/>
                <w:sz w:val="20"/>
                <w:szCs w:val="20"/>
                <w:lang w:eastAsia="ru-RU"/>
              </w:rPr>
            </w:pPr>
            <w:r w:rsidRPr="008341AF">
              <w:rPr>
                <w:rFonts w:eastAsia="Batang"/>
                <w:color w:val="000000"/>
                <w:sz w:val="20"/>
                <w:szCs w:val="20"/>
                <w:lang w:eastAsia="ru-RU"/>
              </w:rPr>
              <w:t>Заместитель директора по ВР</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Microsoft Sans Serif"/>
                <w:sz w:val="20"/>
                <w:szCs w:val="20"/>
              </w:rPr>
              <w:t>Индивидуальные консультации</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Е"/>
                <w:color w:val="000000"/>
                <w:sz w:val="20"/>
                <w:szCs w:val="20"/>
                <w:lang w:eastAsia="ru-RU"/>
              </w:rPr>
              <w:t>В течение года</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Е"/>
                <w:color w:val="000000"/>
                <w:sz w:val="20"/>
                <w:szCs w:val="20"/>
                <w:lang w:eastAsia="ru-RU"/>
              </w:rPr>
              <w:t>Совместные с детьми походы, экскурсии.</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Е"/>
                <w:color w:val="000000"/>
                <w:sz w:val="20"/>
                <w:szCs w:val="20"/>
                <w:lang w:eastAsia="ru-RU"/>
              </w:rPr>
            </w:pPr>
            <w:r w:rsidRPr="008341AF">
              <w:rPr>
                <w:rFonts w:eastAsia="Microsoft Sans Serif"/>
                <w:color w:val="000000"/>
                <w:sz w:val="20"/>
                <w:szCs w:val="20"/>
              </w:rPr>
              <w:t>По плану классных руководителей</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Классные руководители</w:t>
            </w:r>
          </w:p>
        </w:tc>
      </w:tr>
      <w:tr w:rsidR="008341AF" w:rsidRPr="008341AF" w:rsidTr="008341AF">
        <w:trPr>
          <w:jc w:val="center"/>
        </w:trPr>
        <w:tc>
          <w:tcPr>
            <w:tcW w:w="3990"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rPr>
                <w:rFonts w:eastAsia="№Е"/>
                <w:spacing w:val="-6"/>
                <w:sz w:val="20"/>
                <w:szCs w:val="20"/>
                <w:lang w:eastAsia="ru-RU"/>
              </w:rPr>
            </w:pPr>
            <w:r w:rsidRPr="008341AF">
              <w:rPr>
                <w:rFonts w:eastAsia="№Е"/>
                <w:spacing w:val="-6"/>
                <w:sz w:val="20"/>
                <w:szCs w:val="20"/>
                <w:lang w:eastAsia="ru-RU"/>
              </w:rPr>
              <w:t xml:space="preserve">Работа Совета профилактики с </w:t>
            </w:r>
          </w:p>
          <w:p w:rsidR="008341AF" w:rsidRPr="008341AF" w:rsidRDefault="008341AF" w:rsidP="008341AF">
            <w:pPr>
              <w:autoSpaceDE/>
              <w:autoSpaceDN/>
              <w:rPr>
                <w:rFonts w:eastAsia="№Е"/>
                <w:spacing w:val="-6"/>
                <w:sz w:val="20"/>
                <w:szCs w:val="20"/>
                <w:lang w:eastAsia="ru-RU"/>
              </w:rPr>
            </w:pPr>
            <w:r w:rsidRPr="008341AF">
              <w:rPr>
                <w:rFonts w:eastAsia="№Е"/>
                <w:spacing w:val="-6"/>
                <w:sz w:val="20"/>
                <w:szCs w:val="20"/>
                <w:lang w:eastAsia="ru-RU"/>
              </w:rPr>
              <w:t>неблагополучными  семьями  по вопросам воспитания, обучения детей.</w:t>
            </w:r>
          </w:p>
        </w:tc>
        <w:tc>
          <w:tcPr>
            <w:tcW w:w="1212"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color w:val="000000"/>
                <w:sz w:val="20"/>
                <w:szCs w:val="20"/>
                <w:lang w:eastAsia="ru-RU"/>
              </w:rPr>
            </w:pPr>
            <w:r w:rsidRPr="008341AF">
              <w:rPr>
                <w:rFonts w:eastAsia="№Е"/>
                <w:color w:val="000000"/>
                <w:sz w:val="20"/>
                <w:szCs w:val="20"/>
                <w:lang w:eastAsia="ru-RU"/>
              </w:rPr>
              <w:t>10-11</w:t>
            </w:r>
          </w:p>
        </w:tc>
        <w:tc>
          <w:tcPr>
            <w:tcW w:w="2361"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Microsoft Sans Serif"/>
                <w:color w:val="000000"/>
                <w:sz w:val="20"/>
                <w:szCs w:val="20"/>
              </w:rPr>
            </w:pPr>
            <w:r w:rsidRPr="008341AF">
              <w:rPr>
                <w:rFonts w:eastAsia="Microsoft Sans Serif"/>
                <w:color w:val="000000"/>
                <w:sz w:val="20"/>
                <w:szCs w:val="20"/>
              </w:rPr>
              <w:t>По плану Совета</w:t>
            </w:r>
          </w:p>
        </w:tc>
        <w:tc>
          <w:tcPr>
            <w:tcW w:w="2883" w:type="dxa"/>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widowControl/>
              <w:autoSpaceDE/>
              <w:autoSpaceDN/>
              <w:rPr>
                <w:rFonts w:eastAsia="Batang"/>
                <w:color w:val="000000"/>
                <w:sz w:val="20"/>
                <w:szCs w:val="20"/>
                <w:lang w:eastAsia="ru-RU"/>
              </w:rPr>
            </w:pPr>
            <w:r w:rsidRPr="008341AF">
              <w:rPr>
                <w:rFonts w:eastAsia="Batang"/>
                <w:color w:val="000000"/>
                <w:sz w:val="20"/>
                <w:szCs w:val="20"/>
                <w:lang w:eastAsia="ru-RU"/>
              </w:rPr>
              <w:t>Председатель Совета</w:t>
            </w:r>
          </w:p>
        </w:tc>
      </w:tr>
      <w:tr w:rsidR="008341AF" w:rsidRPr="008341AF" w:rsidTr="008341AF">
        <w:trPr>
          <w:jc w:val="center"/>
        </w:trPr>
        <w:tc>
          <w:tcPr>
            <w:tcW w:w="10446" w:type="dxa"/>
            <w:gridSpan w:val="4"/>
            <w:tcBorders>
              <w:top w:val="single" w:sz="4" w:space="0" w:color="000000"/>
              <w:left w:val="single" w:sz="4" w:space="0" w:color="000000"/>
              <w:bottom w:val="single" w:sz="4" w:space="0" w:color="000000"/>
              <w:right w:val="single" w:sz="4" w:space="0" w:color="000000"/>
            </w:tcBorders>
          </w:tcPr>
          <w:p w:rsidR="008341AF" w:rsidRPr="008341AF" w:rsidRDefault="008341AF" w:rsidP="008341AF">
            <w:pPr>
              <w:autoSpaceDE/>
              <w:autoSpaceDN/>
              <w:jc w:val="center"/>
              <w:rPr>
                <w:rFonts w:eastAsia="№Е"/>
                <w:b/>
                <w:sz w:val="20"/>
                <w:szCs w:val="20"/>
                <w:lang w:eastAsia="ru-RU"/>
              </w:rPr>
            </w:pPr>
            <w:r w:rsidRPr="008341AF">
              <w:rPr>
                <w:rFonts w:eastAsia="№Е"/>
                <w:b/>
                <w:color w:val="000000"/>
                <w:sz w:val="20"/>
                <w:szCs w:val="20"/>
                <w:lang w:eastAsia="ru-RU"/>
              </w:rPr>
              <w:t xml:space="preserve">Классное руководство </w:t>
            </w:r>
          </w:p>
          <w:p w:rsidR="008341AF" w:rsidRPr="008341AF" w:rsidRDefault="008341AF" w:rsidP="008341AF">
            <w:pPr>
              <w:autoSpaceDE/>
              <w:autoSpaceDN/>
              <w:jc w:val="center"/>
              <w:rPr>
                <w:rFonts w:eastAsia="№Е"/>
                <w:color w:val="000000"/>
                <w:sz w:val="20"/>
                <w:szCs w:val="20"/>
                <w:lang w:eastAsia="ru-RU"/>
              </w:rPr>
            </w:pPr>
            <w:r w:rsidRPr="008341AF">
              <w:rPr>
                <w:rFonts w:eastAsia="№Е"/>
                <w:sz w:val="20"/>
                <w:szCs w:val="20"/>
                <w:lang w:eastAsia="ru-RU"/>
              </w:rPr>
              <w:t xml:space="preserve"> (согласно индивидуальным по </w:t>
            </w:r>
            <w:r w:rsidRPr="008341AF">
              <w:rPr>
                <w:rFonts w:eastAsia="№Е"/>
                <w:color w:val="000000"/>
                <w:sz w:val="20"/>
                <w:szCs w:val="20"/>
                <w:lang w:eastAsia="ru-RU"/>
              </w:rPr>
              <w:t>планам работы</w:t>
            </w:r>
          </w:p>
          <w:p w:rsidR="008341AF" w:rsidRPr="00C810F3" w:rsidRDefault="008341AF" w:rsidP="00C810F3">
            <w:pPr>
              <w:autoSpaceDE/>
              <w:autoSpaceDN/>
              <w:jc w:val="center"/>
              <w:rPr>
                <w:rFonts w:eastAsia="№Е"/>
                <w:sz w:val="20"/>
                <w:szCs w:val="20"/>
                <w:lang w:eastAsia="ru-RU"/>
              </w:rPr>
            </w:pPr>
            <w:r w:rsidRPr="008341AF">
              <w:rPr>
                <w:rFonts w:eastAsia="№Е"/>
                <w:color w:val="000000"/>
                <w:sz w:val="20"/>
                <w:szCs w:val="20"/>
                <w:lang w:eastAsia="ru-RU"/>
              </w:rPr>
              <w:t>классных руководителей</w:t>
            </w:r>
            <w:r w:rsidR="00C810F3">
              <w:rPr>
                <w:rFonts w:eastAsia="№Е"/>
                <w:sz w:val="20"/>
                <w:szCs w:val="20"/>
                <w:lang w:eastAsia="ru-RU"/>
              </w:rPr>
              <w:t>)</w:t>
            </w:r>
          </w:p>
        </w:tc>
      </w:tr>
      <w:tr w:rsidR="008341AF" w:rsidRPr="008341AF" w:rsidTr="008341AF">
        <w:trPr>
          <w:jc w:val="center"/>
        </w:trPr>
        <w:tc>
          <w:tcPr>
            <w:tcW w:w="10446" w:type="dxa"/>
            <w:gridSpan w:val="4"/>
            <w:tcBorders>
              <w:top w:val="single" w:sz="4" w:space="0" w:color="000000"/>
              <w:left w:val="single" w:sz="4" w:space="0" w:color="000000"/>
              <w:bottom w:val="single" w:sz="4" w:space="0" w:color="000000"/>
              <w:right w:val="single" w:sz="4" w:space="0" w:color="000000"/>
            </w:tcBorders>
          </w:tcPr>
          <w:p w:rsidR="008341AF" w:rsidRPr="008341AF" w:rsidRDefault="00C810F3" w:rsidP="008341AF">
            <w:pPr>
              <w:autoSpaceDE/>
              <w:autoSpaceDN/>
              <w:jc w:val="center"/>
              <w:rPr>
                <w:rFonts w:eastAsia="№Е"/>
                <w:b/>
                <w:color w:val="000000"/>
                <w:sz w:val="20"/>
                <w:szCs w:val="20"/>
                <w:lang w:eastAsia="ru-RU"/>
              </w:rPr>
            </w:pPr>
            <w:r>
              <w:rPr>
                <w:rFonts w:eastAsia="№Е"/>
                <w:b/>
                <w:color w:val="000000"/>
                <w:sz w:val="20"/>
                <w:szCs w:val="20"/>
                <w:lang w:eastAsia="ru-RU"/>
              </w:rPr>
              <w:t>Ш</w:t>
            </w:r>
            <w:r w:rsidR="008341AF" w:rsidRPr="008341AF">
              <w:rPr>
                <w:rFonts w:eastAsia="№Е"/>
                <w:b/>
                <w:color w:val="000000"/>
                <w:sz w:val="20"/>
                <w:szCs w:val="20"/>
                <w:lang w:eastAsia="ru-RU"/>
              </w:rPr>
              <w:t>кольный урок</w:t>
            </w:r>
          </w:p>
          <w:p w:rsidR="008341AF" w:rsidRPr="00C810F3" w:rsidRDefault="008341AF" w:rsidP="00C810F3">
            <w:pPr>
              <w:autoSpaceDE/>
              <w:autoSpaceDN/>
              <w:jc w:val="center"/>
              <w:rPr>
                <w:rFonts w:eastAsia="№Е"/>
                <w:sz w:val="20"/>
                <w:szCs w:val="20"/>
                <w:lang w:eastAsia="ru-RU"/>
              </w:rPr>
            </w:pPr>
            <w:r w:rsidRPr="008341AF">
              <w:rPr>
                <w:rFonts w:eastAsia="№Е"/>
                <w:sz w:val="20"/>
                <w:szCs w:val="20"/>
                <w:lang w:eastAsia="ru-RU"/>
              </w:rPr>
              <w:t xml:space="preserve">(согласно индивидуальным по </w:t>
            </w:r>
            <w:r w:rsidRPr="008341AF">
              <w:rPr>
                <w:rFonts w:eastAsia="№Е"/>
                <w:color w:val="000000"/>
                <w:sz w:val="20"/>
                <w:szCs w:val="20"/>
                <w:lang w:eastAsia="ru-RU"/>
              </w:rPr>
              <w:t>планам работы учителей-предметников</w:t>
            </w:r>
            <w:r w:rsidR="00C810F3">
              <w:rPr>
                <w:rFonts w:eastAsia="№Е"/>
                <w:sz w:val="20"/>
                <w:szCs w:val="20"/>
                <w:lang w:eastAsia="ru-RU"/>
              </w:rPr>
              <w:t>)</w:t>
            </w:r>
          </w:p>
        </w:tc>
      </w:tr>
    </w:tbl>
    <w:p w:rsidR="008341AF" w:rsidRDefault="008341AF">
      <w:pPr>
        <w:pStyle w:val="a3"/>
        <w:spacing w:before="50"/>
        <w:ind w:left="0" w:firstLine="0"/>
        <w:jc w:val="left"/>
        <w:rPr>
          <w:b/>
          <w:sz w:val="20"/>
        </w:rPr>
      </w:pPr>
    </w:p>
    <w:p w:rsidR="00DE4242" w:rsidRDefault="00DD402F" w:rsidP="00742382">
      <w:pPr>
        <w:pStyle w:val="2"/>
        <w:numPr>
          <w:ilvl w:val="1"/>
          <w:numId w:val="2"/>
        </w:numPr>
        <w:tabs>
          <w:tab w:val="left" w:pos="2637"/>
          <w:tab w:val="left" w:pos="2951"/>
        </w:tabs>
        <w:spacing w:line="237" w:lineRule="auto"/>
        <w:ind w:left="2951" w:right="1988" w:hanging="678"/>
        <w:jc w:val="both"/>
      </w:pPr>
      <w:r>
        <w:t>Характеристика</w:t>
      </w:r>
      <w:r>
        <w:rPr>
          <w:spacing w:val="-9"/>
        </w:rPr>
        <w:t xml:space="preserve"> </w:t>
      </w:r>
      <w:r>
        <w:t>условий</w:t>
      </w:r>
      <w:r>
        <w:rPr>
          <w:spacing w:val="-11"/>
        </w:rPr>
        <w:t xml:space="preserve"> </w:t>
      </w:r>
      <w:r>
        <w:t>реализации</w:t>
      </w:r>
      <w:r>
        <w:rPr>
          <w:spacing w:val="-12"/>
        </w:rPr>
        <w:t xml:space="preserve"> </w:t>
      </w:r>
      <w:r>
        <w:t>программы</w:t>
      </w:r>
      <w:r>
        <w:rPr>
          <w:spacing w:val="-9"/>
        </w:rPr>
        <w:t xml:space="preserve"> </w:t>
      </w:r>
      <w:r>
        <w:t xml:space="preserve">СОО в </w:t>
      </w:r>
      <w:r w:rsidR="00C810F3">
        <w:t>МАОУ Муллашинской СОШ</w:t>
      </w:r>
    </w:p>
    <w:p w:rsidR="00DE4242" w:rsidRDefault="00DD402F">
      <w:pPr>
        <w:pStyle w:val="a3"/>
        <w:ind w:left="424" w:right="848" w:firstLine="1013"/>
      </w:pPr>
      <w:r>
        <w:rPr>
          <w:spacing w:val="-2"/>
        </w:rPr>
        <w:t>Для</w:t>
      </w:r>
      <w:r>
        <w:rPr>
          <w:spacing w:val="-3"/>
        </w:rPr>
        <w:t xml:space="preserve"> </w:t>
      </w:r>
      <w:r>
        <w:rPr>
          <w:spacing w:val="-2"/>
        </w:rPr>
        <w:t>реализации программы среднего</w:t>
      </w:r>
      <w:r>
        <w:rPr>
          <w:spacing w:val="-3"/>
        </w:rPr>
        <w:t xml:space="preserve"> </w:t>
      </w:r>
      <w:r>
        <w:rPr>
          <w:spacing w:val="-2"/>
        </w:rPr>
        <w:t>общего</w:t>
      </w:r>
      <w:r>
        <w:rPr>
          <w:spacing w:val="-3"/>
        </w:rPr>
        <w:t xml:space="preserve"> </w:t>
      </w:r>
      <w:r>
        <w:rPr>
          <w:spacing w:val="-2"/>
        </w:rPr>
        <w:t>образования</w:t>
      </w:r>
      <w:r>
        <w:rPr>
          <w:spacing w:val="-8"/>
        </w:rPr>
        <w:t xml:space="preserve"> </w:t>
      </w:r>
      <w:r>
        <w:rPr>
          <w:spacing w:val="-2"/>
        </w:rPr>
        <w:t>в</w:t>
      </w:r>
      <w:r>
        <w:rPr>
          <w:spacing w:val="-5"/>
        </w:rPr>
        <w:t xml:space="preserve"> </w:t>
      </w:r>
      <w:r w:rsidR="00C810F3">
        <w:rPr>
          <w:spacing w:val="-2"/>
        </w:rPr>
        <w:t>МАОУ Муллашинской СОШ</w:t>
      </w:r>
      <w:r>
        <w:t xml:space="preserve"> применяются общесистемные требования, соответствующие требованиям ФГОС СОО:</w:t>
      </w:r>
    </w:p>
    <w:p w:rsidR="00DE4242" w:rsidRDefault="00DD402F">
      <w:pPr>
        <w:pStyle w:val="a3"/>
        <w:ind w:left="424" w:right="853"/>
      </w:pPr>
      <w:r>
        <w:t xml:space="preserve">достижение планируемых результатов освоения программы среднего общего образования, в том числе адаптированной, обучающимися, в том числе обучающимися с </w:t>
      </w:r>
      <w:r>
        <w:rPr>
          <w:spacing w:val="-4"/>
        </w:rPr>
        <w:t>ОВЗ;</w:t>
      </w:r>
    </w:p>
    <w:p w:rsidR="00DE4242" w:rsidRDefault="00DD402F">
      <w:pPr>
        <w:pStyle w:val="a3"/>
        <w:ind w:left="424" w:right="840"/>
      </w:pPr>
      <w:r>
        <w:t>развитие</w:t>
      </w:r>
      <w:r>
        <w:rPr>
          <w:spacing w:val="-15"/>
        </w:rPr>
        <w:t xml:space="preserve"> </w:t>
      </w:r>
      <w:r>
        <w:t>личности,</w:t>
      </w:r>
      <w:r>
        <w:rPr>
          <w:spacing w:val="-15"/>
        </w:rPr>
        <w:t xml:space="preserve"> </w:t>
      </w:r>
      <w:r>
        <w:t>ее</w:t>
      </w:r>
      <w:r>
        <w:rPr>
          <w:spacing w:val="-15"/>
        </w:rPr>
        <w:t xml:space="preserve"> </w:t>
      </w:r>
      <w:r>
        <w:t>способностей,</w:t>
      </w:r>
      <w:r>
        <w:rPr>
          <w:spacing w:val="-15"/>
        </w:rPr>
        <w:t xml:space="preserve"> </w:t>
      </w:r>
      <w:r>
        <w:t>удовлетворения</w:t>
      </w:r>
      <w:r>
        <w:rPr>
          <w:spacing w:val="-15"/>
        </w:rPr>
        <w:t xml:space="preserve"> </w:t>
      </w:r>
      <w:r>
        <w:t>образовательных</w:t>
      </w:r>
      <w:r>
        <w:rPr>
          <w:spacing w:val="-15"/>
        </w:rPr>
        <w:t xml:space="preserve"> </w:t>
      </w:r>
      <w:r>
        <w:t>потребностей и интересов, самореализации обучающихся, в том числе одаренных, через организацию урочной</w:t>
      </w:r>
      <w:r>
        <w:rPr>
          <w:spacing w:val="-15"/>
        </w:rPr>
        <w:t xml:space="preserve"> </w:t>
      </w:r>
      <w:r>
        <w:t>и</w:t>
      </w:r>
      <w:r>
        <w:rPr>
          <w:spacing w:val="-12"/>
        </w:rPr>
        <w:t xml:space="preserve"> </w:t>
      </w:r>
      <w:r>
        <w:t>внеурочной</w:t>
      </w:r>
      <w:r>
        <w:rPr>
          <w:spacing w:val="-9"/>
        </w:rPr>
        <w:t xml:space="preserve"> </w:t>
      </w:r>
      <w:r>
        <w:t>деятельности,</w:t>
      </w:r>
      <w:r>
        <w:rPr>
          <w:spacing w:val="-10"/>
        </w:rPr>
        <w:t xml:space="preserve"> </w:t>
      </w:r>
      <w:r>
        <w:t>социальных</w:t>
      </w:r>
      <w:r>
        <w:rPr>
          <w:spacing w:val="-13"/>
        </w:rPr>
        <w:t xml:space="preserve"> </w:t>
      </w:r>
      <w:r>
        <w:t>практик,</w:t>
      </w:r>
      <w:r>
        <w:rPr>
          <w:spacing w:val="-10"/>
        </w:rPr>
        <w:t xml:space="preserve"> </w:t>
      </w:r>
      <w:r>
        <w:t>включая</w:t>
      </w:r>
      <w:r>
        <w:rPr>
          <w:spacing w:val="-13"/>
        </w:rPr>
        <w:t xml:space="preserve"> </w:t>
      </w:r>
      <w:r>
        <w:t>общественно</w:t>
      </w:r>
      <w:r>
        <w:rPr>
          <w:spacing w:val="-8"/>
        </w:rPr>
        <w:t xml:space="preserve"> </w:t>
      </w:r>
      <w:r>
        <w:t>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DE4242" w:rsidRDefault="00DE4242">
      <w:pPr>
        <w:pStyle w:val="a3"/>
        <w:sectPr w:rsidR="00DE4242" w:rsidSect="008341AF">
          <w:pgSz w:w="11910" w:h="16850"/>
          <w:pgMar w:top="1100" w:right="286" w:bottom="940" w:left="1275" w:header="0" w:footer="748" w:gutter="0"/>
          <w:cols w:space="720"/>
        </w:sectPr>
      </w:pPr>
    </w:p>
    <w:p w:rsidR="00DE4242" w:rsidRDefault="00DD402F">
      <w:pPr>
        <w:pStyle w:val="a3"/>
        <w:spacing w:before="77"/>
        <w:ind w:left="424" w:right="846"/>
      </w:pPr>
      <w:r>
        <w:lastRenderedPageBreak/>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DE4242" w:rsidRDefault="00DD402F">
      <w:pPr>
        <w:pStyle w:val="a3"/>
        <w:spacing w:before="3"/>
        <w:ind w:left="424" w:right="844"/>
      </w:pPr>
      <w:r>
        <w:t>формирование</w:t>
      </w:r>
      <w:r>
        <w:rPr>
          <w:spacing w:val="-5"/>
        </w:rPr>
        <w:t xml:space="preserve"> </w:t>
      </w:r>
      <w:r>
        <w:t>социокультурных</w:t>
      </w:r>
      <w:r>
        <w:rPr>
          <w:spacing w:val="-9"/>
        </w:rPr>
        <w:t xml:space="preserve"> </w:t>
      </w:r>
      <w:r>
        <w:t>и</w:t>
      </w:r>
      <w:r>
        <w:rPr>
          <w:spacing w:val="-4"/>
        </w:rPr>
        <w:t xml:space="preserve"> </w:t>
      </w:r>
      <w:r>
        <w:t>духовно-нравственных</w:t>
      </w:r>
      <w:r>
        <w:rPr>
          <w:spacing w:val="-9"/>
        </w:rPr>
        <w:t xml:space="preserve"> </w:t>
      </w:r>
      <w:r>
        <w:t>ценностей</w:t>
      </w:r>
      <w:r>
        <w:rPr>
          <w:spacing w:val="-8"/>
        </w:rPr>
        <w:t xml:space="preserve"> </w:t>
      </w:r>
      <w:r>
        <w:t>обучающихся, основ их гражданственности, российской гражданской идентичности и социально- профессиональных ориентаций;</w:t>
      </w:r>
    </w:p>
    <w:p w:rsidR="00DE4242" w:rsidRDefault="00DD402F">
      <w:pPr>
        <w:pStyle w:val="a3"/>
        <w:ind w:left="424" w:right="850"/>
      </w:pPr>
      <w:r>
        <w:t>индивидуализацию процесса образования посредством проектирования и реализации индивидуальных учебных планов,</w:t>
      </w:r>
      <w:r>
        <w:rPr>
          <w:spacing w:val="-2"/>
        </w:rPr>
        <w:t xml:space="preserve"> </w:t>
      </w:r>
      <w:r>
        <w:t>обеспечения эффективной самостоятельной работы обучающихся при поддержке педагогических работников;</w:t>
      </w:r>
    </w:p>
    <w:p w:rsidR="00DE4242" w:rsidRDefault="00DD402F">
      <w:pPr>
        <w:pStyle w:val="a3"/>
        <w:ind w:left="424" w:right="849"/>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среднего общего образования и условий ее реализации, учитывающих особенности развития и возможности обучающихся;</w:t>
      </w:r>
    </w:p>
    <w:p w:rsidR="00DE4242" w:rsidRDefault="00DD402F">
      <w:pPr>
        <w:pStyle w:val="a3"/>
        <w:spacing w:before="1"/>
        <w:ind w:left="424" w:right="851"/>
      </w:pPr>
      <w: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DE4242" w:rsidRDefault="00DD402F">
      <w:pPr>
        <w:pStyle w:val="a3"/>
        <w:ind w:left="424" w:right="842"/>
      </w:pPr>
      <w: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DE4242" w:rsidRDefault="00DD402F">
      <w:pPr>
        <w:pStyle w:val="a3"/>
        <w:spacing w:line="242" w:lineRule="auto"/>
        <w:ind w:left="424" w:right="851"/>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DE4242" w:rsidRDefault="00DD402F">
      <w:pPr>
        <w:pStyle w:val="a3"/>
        <w:ind w:left="424" w:right="845"/>
      </w:pPr>
      <w:r>
        <w:t>использование в образовательной деятельности современных образовательных технологий,</w:t>
      </w:r>
      <w:r>
        <w:rPr>
          <w:spacing w:val="-1"/>
        </w:rPr>
        <w:t xml:space="preserve"> </w:t>
      </w:r>
      <w:r>
        <w:t>направленных</w:t>
      </w:r>
      <w:r>
        <w:rPr>
          <w:spacing w:val="-3"/>
        </w:rPr>
        <w:t xml:space="preserve"> </w:t>
      </w:r>
      <w:r>
        <w:t>в</w:t>
      </w:r>
      <w:r>
        <w:rPr>
          <w:spacing w:val="-1"/>
        </w:rPr>
        <w:t xml:space="preserve"> </w:t>
      </w:r>
      <w:r>
        <w:t>том</w:t>
      </w:r>
      <w:r>
        <w:rPr>
          <w:spacing w:val="-2"/>
        </w:rPr>
        <w:t xml:space="preserve"> </w:t>
      </w:r>
      <w:r>
        <w:t>числе</w:t>
      </w:r>
      <w:r>
        <w:rPr>
          <w:spacing w:val="-4"/>
        </w:rPr>
        <w:t xml:space="preserve"> </w:t>
      </w:r>
      <w:r>
        <w:t>на</w:t>
      </w:r>
      <w:r>
        <w:rPr>
          <w:spacing w:val="-4"/>
        </w:rPr>
        <w:t xml:space="preserve"> </w:t>
      </w:r>
      <w:r>
        <w:t>воспитание</w:t>
      </w:r>
      <w:r>
        <w:rPr>
          <w:spacing w:val="-4"/>
        </w:rPr>
        <w:t xml:space="preserve"> </w:t>
      </w:r>
      <w:r>
        <w:t>обучающихся и развитие</w:t>
      </w:r>
      <w:r>
        <w:rPr>
          <w:spacing w:val="-4"/>
        </w:rPr>
        <w:t xml:space="preserve"> </w:t>
      </w:r>
      <w:r>
        <w:t>различных форм наставничества;</w:t>
      </w:r>
    </w:p>
    <w:p w:rsidR="00DE4242" w:rsidRDefault="00DD402F">
      <w:pPr>
        <w:pStyle w:val="a3"/>
        <w:ind w:left="424" w:right="839"/>
      </w:pPr>
      <w:r>
        <w:t xml:space="preserve">обновление содержания программы среднего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w:t>
      </w:r>
      <w:r>
        <w:rPr>
          <w:spacing w:val="-2"/>
        </w:rPr>
        <w:t>Федерации;</w:t>
      </w:r>
    </w:p>
    <w:p w:rsidR="00DE4242" w:rsidRDefault="00DD402F">
      <w:pPr>
        <w:pStyle w:val="a3"/>
        <w:ind w:left="424" w:right="852"/>
      </w:pPr>
      <w: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DE4242" w:rsidRDefault="00DD402F">
      <w:pPr>
        <w:pStyle w:val="a3"/>
        <w:spacing w:line="237" w:lineRule="auto"/>
        <w:ind w:left="424" w:right="849"/>
      </w:pPr>
      <w: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DE4242" w:rsidRDefault="00DD402F">
      <w:pPr>
        <w:pStyle w:val="a3"/>
        <w:spacing w:before="4" w:line="237" w:lineRule="auto"/>
        <w:ind w:left="424" w:right="846" w:firstLine="1133"/>
      </w:pPr>
      <w:r>
        <w:t>Условия информационного обеспечения реализации программы среднего общего образования обеспечены современной информационно-образовательной средой.</w:t>
      </w:r>
    </w:p>
    <w:p w:rsidR="00DE4242" w:rsidRDefault="00DD402F">
      <w:pPr>
        <w:pStyle w:val="a3"/>
        <w:spacing w:before="4"/>
        <w:ind w:left="424" w:right="840" w:firstLine="1013"/>
      </w:pPr>
      <w:r>
        <w:t xml:space="preserve">Информационно-образовательная среда </w:t>
      </w:r>
      <w:r w:rsidR="00C810F3">
        <w:rPr>
          <w:spacing w:val="-2"/>
        </w:rPr>
        <w:t>МАОУ Муллашинской СОШ</w:t>
      </w:r>
      <w:r>
        <w:t xml:space="preserve"> включает комплекс информационных образовательных ресурсов, в том числе цифровые образовательные ресурсы, совокупность техноло 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 формационно- образовательной среде.</w:t>
      </w:r>
    </w:p>
    <w:p w:rsidR="00DE4242" w:rsidRDefault="00DD402F">
      <w:pPr>
        <w:pStyle w:val="a3"/>
        <w:spacing w:before="2" w:line="237" w:lineRule="auto"/>
        <w:ind w:left="424" w:right="444"/>
        <w:jc w:val="left"/>
      </w:pPr>
      <w:r>
        <w:t>Информационно-образовательная</w:t>
      </w:r>
      <w:r>
        <w:rPr>
          <w:spacing w:val="-13"/>
        </w:rPr>
        <w:t xml:space="preserve"> </w:t>
      </w:r>
      <w:r>
        <w:t>среда</w:t>
      </w:r>
      <w:r>
        <w:rPr>
          <w:spacing w:val="-13"/>
        </w:rPr>
        <w:t xml:space="preserve"> </w:t>
      </w:r>
      <w:r w:rsidR="00C810F3">
        <w:rPr>
          <w:spacing w:val="-2"/>
        </w:rPr>
        <w:t>МАОУ Муллашинской СОШ</w:t>
      </w:r>
      <w:r>
        <w:t xml:space="preserve"> должна обеспечивать:</w:t>
      </w:r>
    </w:p>
    <w:p w:rsidR="00DE4242" w:rsidRDefault="00DD402F">
      <w:pPr>
        <w:pStyle w:val="a3"/>
        <w:spacing w:before="4"/>
        <w:ind w:left="424" w:right="444"/>
        <w:jc w:val="left"/>
      </w:pPr>
      <w:r>
        <w:t>возможность</w:t>
      </w:r>
      <w:r>
        <w:rPr>
          <w:spacing w:val="40"/>
        </w:rPr>
        <w:t xml:space="preserve"> </w:t>
      </w:r>
      <w:r>
        <w:t>использования</w:t>
      </w:r>
      <w:r>
        <w:rPr>
          <w:spacing w:val="40"/>
        </w:rPr>
        <w:t xml:space="preserve"> </w:t>
      </w:r>
      <w:r>
        <w:t>участниками</w:t>
      </w:r>
      <w:r>
        <w:rPr>
          <w:spacing w:val="40"/>
        </w:rPr>
        <w:t xml:space="preserve"> </w:t>
      </w:r>
      <w:r>
        <w:t>образовательного</w:t>
      </w:r>
      <w:r>
        <w:rPr>
          <w:spacing w:val="40"/>
        </w:rPr>
        <w:t xml:space="preserve"> </w:t>
      </w:r>
      <w:r>
        <w:t>процесса</w:t>
      </w:r>
      <w:r>
        <w:rPr>
          <w:spacing w:val="40"/>
        </w:rPr>
        <w:t xml:space="preserve"> </w:t>
      </w:r>
      <w:r>
        <w:t>ресурсов</w:t>
      </w:r>
      <w:r>
        <w:rPr>
          <w:spacing w:val="40"/>
        </w:rPr>
        <w:t xml:space="preserve"> </w:t>
      </w:r>
      <w:r>
        <w:t>и сервисов цифровой образовательной среды;</w:t>
      </w:r>
    </w:p>
    <w:p w:rsidR="00DE4242" w:rsidRDefault="00DD402F" w:rsidP="00742382">
      <w:pPr>
        <w:pStyle w:val="a4"/>
        <w:numPr>
          <w:ilvl w:val="0"/>
          <w:numId w:val="1"/>
        </w:numPr>
        <w:tabs>
          <w:tab w:val="left" w:pos="1325"/>
        </w:tabs>
        <w:spacing w:before="3" w:line="237" w:lineRule="auto"/>
        <w:ind w:right="847" w:firstLine="710"/>
        <w:jc w:val="left"/>
        <w:rPr>
          <w:sz w:val="24"/>
        </w:rPr>
      </w:pPr>
      <w:r>
        <w:rPr>
          <w:sz w:val="24"/>
        </w:rPr>
        <w:t>безопасный</w:t>
      </w:r>
      <w:r>
        <w:rPr>
          <w:spacing w:val="40"/>
          <w:sz w:val="24"/>
        </w:rPr>
        <w:t xml:space="preserve"> </w:t>
      </w:r>
      <w:r>
        <w:rPr>
          <w:sz w:val="24"/>
        </w:rPr>
        <w:t>доступ</w:t>
      </w:r>
      <w:r>
        <w:rPr>
          <w:spacing w:val="40"/>
          <w:sz w:val="24"/>
        </w:rPr>
        <w:t xml:space="preserve"> </w:t>
      </w:r>
      <w:r>
        <w:rPr>
          <w:sz w:val="24"/>
        </w:rPr>
        <w:t>к</w:t>
      </w:r>
      <w:r>
        <w:rPr>
          <w:spacing w:val="40"/>
          <w:sz w:val="24"/>
        </w:rPr>
        <w:t xml:space="preserve"> </w:t>
      </w:r>
      <w:r>
        <w:rPr>
          <w:sz w:val="24"/>
        </w:rPr>
        <w:t>верифицированным</w:t>
      </w:r>
      <w:r>
        <w:rPr>
          <w:spacing w:val="40"/>
          <w:sz w:val="24"/>
        </w:rPr>
        <w:t xml:space="preserve"> </w:t>
      </w:r>
      <w:r>
        <w:rPr>
          <w:sz w:val="24"/>
        </w:rPr>
        <w:t>образовательным</w:t>
      </w:r>
      <w:r>
        <w:rPr>
          <w:spacing w:val="40"/>
          <w:sz w:val="24"/>
        </w:rPr>
        <w:t xml:space="preserve"> </w:t>
      </w:r>
      <w:r>
        <w:rPr>
          <w:sz w:val="24"/>
        </w:rPr>
        <w:t>ресурсам</w:t>
      </w:r>
      <w:r>
        <w:rPr>
          <w:spacing w:val="40"/>
          <w:sz w:val="24"/>
        </w:rPr>
        <w:t xml:space="preserve"> </w:t>
      </w:r>
      <w:r>
        <w:rPr>
          <w:sz w:val="24"/>
        </w:rPr>
        <w:t>цифровой образовательной среды;</w:t>
      </w:r>
    </w:p>
    <w:p w:rsidR="00DE4242" w:rsidRDefault="00DD402F" w:rsidP="00742382">
      <w:pPr>
        <w:pStyle w:val="a4"/>
        <w:numPr>
          <w:ilvl w:val="0"/>
          <w:numId w:val="1"/>
        </w:numPr>
        <w:tabs>
          <w:tab w:val="left" w:pos="1278"/>
        </w:tabs>
        <w:spacing w:before="3"/>
        <w:ind w:left="1278" w:hanging="143"/>
        <w:jc w:val="left"/>
        <w:rPr>
          <w:sz w:val="24"/>
        </w:rPr>
      </w:pPr>
      <w:r>
        <w:rPr>
          <w:sz w:val="24"/>
        </w:rPr>
        <w:t>информационно-методическую</w:t>
      </w:r>
      <w:r>
        <w:rPr>
          <w:spacing w:val="-9"/>
          <w:sz w:val="24"/>
        </w:rPr>
        <w:t xml:space="preserve"> </w:t>
      </w:r>
      <w:r>
        <w:rPr>
          <w:sz w:val="24"/>
        </w:rPr>
        <w:t>поддержку</w:t>
      </w:r>
      <w:r>
        <w:rPr>
          <w:spacing w:val="-14"/>
          <w:sz w:val="24"/>
        </w:rPr>
        <w:t xml:space="preserve"> </w:t>
      </w:r>
      <w:r>
        <w:rPr>
          <w:sz w:val="24"/>
        </w:rPr>
        <w:t>образовательной</w:t>
      </w:r>
      <w:r>
        <w:rPr>
          <w:spacing w:val="-3"/>
          <w:sz w:val="24"/>
        </w:rPr>
        <w:t xml:space="preserve"> </w:t>
      </w:r>
      <w:r>
        <w:rPr>
          <w:spacing w:val="-2"/>
          <w:sz w:val="24"/>
        </w:rPr>
        <w:t>деятельности;</w:t>
      </w:r>
    </w:p>
    <w:p w:rsidR="00DE4242" w:rsidRDefault="00DE4242">
      <w:pPr>
        <w:pStyle w:val="a4"/>
        <w:jc w:val="left"/>
        <w:rPr>
          <w:sz w:val="24"/>
        </w:rPr>
        <w:sectPr w:rsidR="00DE4242">
          <w:pgSz w:w="11910" w:h="16850"/>
          <w:pgMar w:top="1040" w:right="0" w:bottom="940" w:left="1275" w:header="0" w:footer="748" w:gutter="0"/>
          <w:cols w:space="720"/>
        </w:sectPr>
      </w:pPr>
    </w:p>
    <w:p w:rsidR="00DE4242" w:rsidRDefault="00DD402F" w:rsidP="00742382">
      <w:pPr>
        <w:pStyle w:val="a4"/>
        <w:numPr>
          <w:ilvl w:val="0"/>
          <w:numId w:val="1"/>
        </w:numPr>
        <w:tabs>
          <w:tab w:val="left" w:pos="1471"/>
          <w:tab w:val="left" w:pos="3495"/>
          <w:tab w:val="left" w:pos="5331"/>
          <w:tab w:val="left" w:pos="7230"/>
          <w:tab w:val="left" w:pos="9062"/>
        </w:tabs>
        <w:spacing w:before="77" w:line="242" w:lineRule="auto"/>
        <w:ind w:right="851" w:firstLine="710"/>
        <w:jc w:val="left"/>
        <w:rPr>
          <w:sz w:val="24"/>
        </w:rPr>
      </w:pPr>
      <w:r>
        <w:rPr>
          <w:spacing w:val="-2"/>
          <w:sz w:val="24"/>
        </w:rPr>
        <w:lastRenderedPageBreak/>
        <w:t>информационное</w:t>
      </w:r>
      <w:r>
        <w:rPr>
          <w:sz w:val="24"/>
        </w:rPr>
        <w:tab/>
      </w:r>
      <w:r>
        <w:rPr>
          <w:spacing w:val="-2"/>
          <w:sz w:val="24"/>
        </w:rPr>
        <w:t>сопровождение</w:t>
      </w:r>
      <w:r>
        <w:rPr>
          <w:sz w:val="24"/>
        </w:rPr>
        <w:tab/>
      </w:r>
      <w:r>
        <w:rPr>
          <w:spacing w:val="-2"/>
          <w:sz w:val="24"/>
        </w:rPr>
        <w:t>проектирования</w:t>
      </w:r>
      <w:r>
        <w:rPr>
          <w:sz w:val="24"/>
        </w:rPr>
        <w:tab/>
      </w:r>
      <w:r>
        <w:rPr>
          <w:spacing w:val="-2"/>
          <w:sz w:val="24"/>
        </w:rPr>
        <w:t>обучающимися</w:t>
      </w:r>
      <w:r>
        <w:rPr>
          <w:sz w:val="24"/>
        </w:rPr>
        <w:tab/>
      </w:r>
      <w:r>
        <w:rPr>
          <w:spacing w:val="-2"/>
          <w:sz w:val="24"/>
        </w:rPr>
        <w:t xml:space="preserve">планов </w:t>
      </w:r>
      <w:r>
        <w:rPr>
          <w:sz w:val="24"/>
        </w:rPr>
        <w:t>продолжения обра- зования и будущего профессионального самоопределения;</w:t>
      </w:r>
    </w:p>
    <w:p w:rsidR="00DE4242" w:rsidRDefault="00DD402F">
      <w:pPr>
        <w:pStyle w:val="a3"/>
        <w:ind w:left="1135" w:right="1555" w:firstLine="0"/>
        <w:jc w:val="left"/>
      </w:pPr>
      <w:r>
        <w:t>планирование</w:t>
      </w:r>
      <w:r>
        <w:rPr>
          <w:spacing w:val="-2"/>
        </w:rPr>
        <w:t xml:space="preserve"> </w:t>
      </w:r>
      <w:r>
        <w:t>образовательной деятельности и ее ресурсного обеспечения; мониторинг</w:t>
      </w:r>
      <w:r>
        <w:rPr>
          <w:spacing w:val="-8"/>
        </w:rPr>
        <w:t xml:space="preserve"> </w:t>
      </w:r>
      <w:r>
        <w:t>и</w:t>
      </w:r>
      <w:r>
        <w:rPr>
          <w:spacing w:val="-4"/>
        </w:rPr>
        <w:t xml:space="preserve"> </w:t>
      </w:r>
      <w:r>
        <w:t>фиксацию</w:t>
      </w:r>
      <w:r>
        <w:rPr>
          <w:spacing w:val="-7"/>
        </w:rPr>
        <w:t xml:space="preserve"> </w:t>
      </w:r>
      <w:r>
        <w:t>хода</w:t>
      </w:r>
      <w:r>
        <w:rPr>
          <w:spacing w:val="-6"/>
        </w:rPr>
        <w:t xml:space="preserve"> </w:t>
      </w:r>
      <w:r>
        <w:t>и</w:t>
      </w:r>
      <w:r>
        <w:rPr>
          <w:spacing w:val="-9"/>
        </w:rPr>
        <w:t xml:space="preserve"> </w:t>
      </w:r>
      <w:r>
        <w:t>результатов</w:t>
      </w:r>
      <w:r>
        <w:rPr>
          <w:spacing w:val="-8"/>
        </w:rPr>
        <w:t xml:space="preserve"> </w:t>
      </w:r>
      <w:r>
        <w:t>образовательной</w:t>
      </w:r>
      <w:r>
        <w:rPr>
          <w:spacing w:val="-4"/>
        </w:rPr>
        <w:t xml:space="preserve"> </w:t>
      </w:r>
      <w:r>
        <w:t>деятельности; мониторинг здоровья обучающихся;</w:t>
      </w:r>
    </w:p>
    <w:p w:rsidR="00DE4242" w:rsidRDefault="00DD402F">
      <w:pPr>
        <w:pStyle w:val="a3"/>
        <w:spacing w:line="237" w:lineRule="auto"/>
        <w:ind w:left="424" w:right="856"/>
      </w:pPr>
      <w:r>
        <w:t>современные процедуры создания, поиска, сбора, анализа, обработки, хранения и представле- ния информации;</w:t>
      </w:r>
    </w:p>
    <w:p w:rsidR="00DE4242" w:rsidRDefault="00DD402F">
      <w:pPr>
        <w:pStyle w:val="a3"/>
        <w:spacing w:before="3"/>
        <w:ind w:left="424" w:right="841"/>
      </w:pPr>
      <w: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дистанционное взаимодействие</w:t>
      </w:r>
    </w:p>
    <w:p w:rsidR="00DE4242" w:rsidRDefault="00DD402F">
      <w:pPr>
        <w:pStyle w:val="a3"/>
        <w:ind w:left="424" w:right="853"/>
      </w:pPr>
      <w:r>
        <w:t xml:space="preserve">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w:t>
      </w:r>
      <w:r>
        <w:rPr>
          <w:spacing w:val="-2"/>
        </w:rPr>
        <w:t>жизнедеятельности.</w:t>
      </w:r>
    </w:p>
    <w:p w:rsidR="00DE4242" w:rsidRDefault="00DD402F">
      <w:pPr>
        <w:pStyle w:val="a3"/>
        <w:ind w:left="424" w:right="847" w:firstLine="1195"/>
      </w:pPr>
      <w:r>
        <w:t xml:space="preserve">Эффективное использование информационно-образовательной среды предполагает компетентность работников </w:t>
      </w:r>
      <w:r w:rsidR="006D7670">
        <w:rPr>
          <w:spacing w:val="-2"/>
        </w:rPr>
        <w:t>МАОУ Муллашинской СОШ</w:t>
      </w:r>
      <w:r>
        <w:t xml:space="preserve"> и в решении профессиональных задач с применением ИКТ.</w:t>
      </w:r>
    </w:p>
    <w:p w:rsidR="00DE4242" w:rsidRDefault="00DD402F">
      <w:pPr>
        <w:pStyle w:val="a3"/>
        <w:spacing w:before="1"/>
        <w:ind w:left="424" w:right="845" w:firstLine="1195"/>
      </w:pPr>
      <w:r>
        <w:t>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w:t>
      </w:r>
      <w:r>
        <w:rPr>
          <w:spacing w:val="-2"/>
        </w:rPr>
        <w:t xml:space="preserve"> </w:t>
      </w:r>
      <w:r>
        <w:t>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DE4242" w:rsidRDefault="00DD402F">
      <w:pPr>
        <w:pStyle w:val="a3"/>
        <w:ind w:left="424" w:right="849" w:firstLine="1013"/>
      </w:pPr>
      <w:r>
        <w:t>ОО</w:t>
      </w:r>
      <w:r>
        <w:rPr>
          <w:spacing w:val="-15"/>
        </w:rPr>
        <w:t xml:space="preserve"> </w:t>
      </w:r>
      <w:r>
        <w:t>предоставляет</w:t>
      </w:r>
      <w:r>
        <w:rPr>
          <w:spacing w:val="-15"/>
        </w:rPr>
        <w:t xml:space="preserve"> </w:t>
      </w:r>
      <w:r>
        <w:t>не</w:t>
      </w:r>
      <w:r>
        <w:rPr>
          <w:spacing w:val="-15"/>
        </w:rPr>
        <w:t xml:space="preserve"> </w:t>
      </w:r>
      <w:r>
        <w:t>менее</w:t>
      </w:r>
      <w:r>
        <w:rPr>
          <w:spacing w:val="-15"/>
        </w:rPr>
        <w:t xml:space="preserve"> </w:t>
      </w:r>
      <w:r>
        <w:t>одного</w:t>
      </w:r>
      <w:r>
        <w:rPr>
          <w:spacing w:val="-15"/>
        </w:rPr>
        <w:t xml:space="preserve"> </w:t>
      </w:r>
      <w:r>
        <w:t>учебника</w:t>
      </w:r>
      <w:r>
        <w:rPr>
          <w:spacing w:val="-15"/>
        </w:rPr>
        <w:t xml:space="preserve"> </w:t>
      </w:r>
      <w:r>
        <w:t>из</w:t>
      </w:r>
      <w:r>
        <w:rPr>
          <w:spacing w:val="-15"/>
        </w:rPr>
        <w:t xml:space="preserve"> </w:t>
      </w:r>
      <w:r>
        <w:t>федерального</w:t>
      </w:r>
      <w:r>
        <w:rPr>
          <w:spacing w:val="-15"/>
        </w:rPr>
        <w:t xml:space="preserve"> </w:t>
      </w:r>
      <w:r>
        <w:t>перечня</w:t>
      </w:r>
      <w:r>
        <w:rPr>
          <w:spacing w:val="-15"/>
        </w:rPr>
        <w:t xml:space="preserve"> </w:t>
      </w:r>
      <w:r>
        <w:t>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входящему как в обязательную часть указанной программы, так и в часть программы, формируемую участниками образовательных отношений.</w:t>
      </w:r>
    </w:p>
    <w:p w:rsidR="00DE4242" w:rsidRDefault="00DD402F">
      <w:pPr>
        <w:pStyle w:val="a3"/>
        <w:spacing w:before="2"/>
        <w:ind w:left="424" w:right="844" w:firstLine="955"/>
      </w:pPr>
      <w:r>
        <w:t>Дополнительно</w:t>
      </w:r>
      <w:r>
        <w:rPr>
          <w:spacing w:val="40"/>
        </w:rPr>
        <w:t xml:space="preserve"> </w:t>
      </w:r>
      <w:r w:rsidR="006D7670">
        <w:rPr>
          <w:spacing w:val="-2"/>
        </w:rPr>
        <w:t>МАОУ Муллашинской СОШ</w:t>
      </w:r>
      <w:r w:rsidR="006D7670">
        <w:t xml:space="preserve"> </w:t>
      </w:r>
      <w:r>
        <w:t>предоставляет учебные пособия в электронной форме, выпущенные организациями, входящими в перечень</w:t>
      </w:r>
      <w:r>
        <w:rPr>
          <w:spacing w:val="-6"/>
        </w:rPr>
        <w:t xml:space="preserve"> </w:t>
      </w:r>
      <w:r>
        <w:t>организаций,</w:t>
      </w:r>
      <w:r>
        <w:rPr>
          <w:spacing w:val="-14"/>
        </w:rPr>
        <w:t xml:space="preserve"> </w:t>
      </w:r>
      <w:r>
        <w:t>осуществляющих</w:t>
      </w:r>
      <w:r>
        <w:rPr>
          <w:spacing w:val="-12"/>
        </w:rPr>
        <w:t xml:space="preserve"> </w:t>
      </w:r>
      <w:r>
        <w:t>выпуск</w:t>
      </w:r>
      <w:r>
        <w:rPr>
          <w:spacing w:val="-4"/>
        </w:rPr>
        <w:t xml:space="preserve"> </w:t>
      </w:r>
      <w:r>
        <w:t>учебных</w:t>
      </w:r>
      <w:r>
        <w:rPr>
          <w:spacing w:val="-12"/>
        </w:rPr>
        <w:t xml:space="preserve"> </w:t>
      </w:r>
      <w:r>
        <w:t>пособий,</w:t>
      </w:r>
      <w:r>
        <w:rPr>
          <w:spacing w:val="-5"/>
        </w:rPr>
        <w:t xml:space="preserve"> </w:t>
      </w:r>
      <w:r>
        <w:t>которые</w:t>
      </w:r>
      <w:r>
        <w:rPr>
          <w:spacing w:val="-8"/>
        </w:rPr>
        <w:t xml:space="preserve"> </w:t>
      </w:r>
      <w:r>
        <w:t>допускаются</w:t>
      </w:r>
      <w:r>
        <w:rPr>
          <w:spacing w:val="-3"/>
        </w:rPr>
        <w:t xml:space="preserve"> </w:t>
      </w:r>
      <w:r>
        <w:t>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основной образовательной программы, так и в часть программы, формируемую участниками образовательных отношений.</w:t>
      </w:r>
    </w:p>
    <w:p w:rsidR="00DE4242" w:rsidRDefault="00DD402F">
      <w:pPr>
        <w:pStyle w:val="a3"/>
        <w:spacing w:before="1"/>
        <w:ind w:left="424" w:right="848" w:firstLine="1013"/>
      </w:pPr>
      <w:r>
        <w:t>Всем обучающимся обеспечен доступ к печатным и электронным образовательным</w:t>
      </w:r>
      <w:r>
        <w:rPr>
          <w:spacing w:val="-5"/>
        </w:rPr>
        <w:t xml:space="preserve"> </w:t>
      </w:r>
      <w:r>
        <w:t>ресурсам</w:t>
      </w:r>
      <w:r>
        <w:rPr>
          <w:spacing w:val="-5"/>
        </w:rPr>
        <w:t xml:space="preserve"> </w:t>
      </w:r>
      <w:r>
        <w:t>(далее</w:t>
      </w:r>
      <w:r>
        <w:rPr>
          <w:spacing w:val="-4"/>
        </w:rPr>
        <w:t xml:space="preserve"> </w:t>
      </w:r>
      <w:r>
        <w:t>-</w:t>
      </w:r>
      <w:r>
        <w:rPr>
          <w:spacing w:val="-5"/>
        </w:rPr>
        <w:t xml:space="preserve"> </w:t>
      </w:r>
      <w:r>
        <w:t>ЭОР),</w:t>
      </w:r>
      <w:r>
        <w:rPr>
          <w:spacing w:val="-5"/>
        </w:rPr>
        <w:t xml:space="preserve"> </w:t>
      </w:r>
      <w:r>
        <w:t>в</w:t>
      </w:r>
      <w:r>
        <w:rPr>
          <w:spacing w:val="-10"/>
        </w:rPr>
        <w:t xml:space="preserve"> </w:t>
      </w:r>
      <w:r>
        <w:t>том</w:t>
      </w:r>
      <w:r>
        <w:rPr>
          <w:spacing w:val="-10"/>
        </w:rPr>
        <w:t xml:space="preserve"> </w:t>
      </w:r>
      <w:r>
        <w:t>числе</w:t>
      </w:r>
      <w:r>
        <w:rPr>
          <w:spacing w:val="-8"/>
        </w:rPr>
        <w:t xml:space="preserve"> </w:t>
      </w:r>
      <w:r>
        <w:t>к</w:t>
      </w:r>
      <w:r>
        <w:rPr>
          <w:spacing w:val="-8"/>
        </w:rPr>
        <w:t xml:space="preserve"> </w:t>
      </w:r>
      <w:r>
        <w:t>ЭОР,</w:t>
      </w:r>
      <w:r>
        <w:rPr>
          <w:spacing w:val="-4"/>
        </w:rPr>
        <w:t xml:space="preserve"> </w:t>
      </w:r>
      <w:r>
        <w:t>размещенным</w:t>
      </w:r>
      <w:r>
        <w:rPr>
          <w:spacing w:val="-10"/>
        </w:rPr>
        <w:t xml:space="preserve"> </w:t>
      </w:r>
      <w:r>
        <w:t>в</w:t>
      </w:r>
      <w:r>
        <w:rPr>
          <w:spacing w:val="-5"/>
        </w:rPr>
        <w:t xml:space="preserve"> </w:t>
      </w:r>
      <w:r>
        <w:t>федеральных и региональных базах данных ЭОР.</w:t>
      </w:r>
    </w:p>
    <w:p w:rsidR="00DE4242" w:rsidRDefault="00DE4242">
      <w:pPr>
        <w:pStyle w:val="a3"/>
        <w:sectPr w:rsidR="00DE4242">
          <w:pgSz w:w="11910" w:h="16850"/>
          <w:pgMar w:top="1040" w:right="0" w:bottom="940" w:left="1275" w:header="0" w:footer="748" w:gutter="0"/>
          <w:cols w:space="720"/>
        </w:sectPr>
      </w:pPr>
    </w:p>
    <w:p w:rsidR="00DE4242" w:rsidRDefault="00DD402F">
      <w:pPr>
        <w:pStyle w:val="a3"/>
        <w:spacing w:before="77"/>
        <w:ind w:left="424" w:right="840" w:firstLine="1013"/>
      </w:pPr>
      <w:r>
        <w:lastRenderedPageBreak/>
        <w:t xml:space="preserve">Библиотека </w:t>
      </w:r>
      <w:r w:rsidR="006D7670">
        <w:rPr>
          <w:spacing w:val="-2"/>
        </w:rPr>
        <w:t>МАОУ Муллашинской СОШ</w:t>
      </w:r>
      <w:r>
        <w:t xml:space="preserve">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 библиографические и периодические издания, сопровождающие реализацию программы основного общего образования.</w:t>
      </w:r>
    </w:p>
    <w:p w:rsidR="00DE4242" w:rsidRDefault="00DD402F">
      <w:pPr>
        <w:pStyle w:val="a3"/>
        <w:spacing w:before="1" w:line="242" w:lineRule="auto"/>
        <w:ind w:left="424" w:right="854"/>
      </w:pPr>
      <w:r>
        <w:t>Информационно-образовательная</w:t>
      </w:r>
      <w:r>
        <w:rPr>
          <w:spacing w:val="-13"/>
        </w:rPr>
        <w:t xml:space="preserve"> </w:t>
      </w:r>
      <w:r>
        <w:t>среда</w:t>
      </w:r>
      <w:r>
        <w:rPr>
          <w:spacing w:val="-13"/>
        </w:rPr>
        <w:t xml:space="preserve"> </w:t>
      </w:r>
      <w:r w:rsidR="006D7670">
        <w:rPr>
          <w:spacing w:val="-2"/>
        </w:rPr>
        <w:t xml:space="preserve">МАОУ Муллашинской СОШ </w:t>
      </w:r>
      <w:r>
        <w:rPr>
          <w:spacing w:val="-2"/>
        </w:rPr>
        <w:t>обеспечивает:</w:t>
      </w:r>
    </w:p>
    <w:p w:rsidR="00DE4242" w:rsidRDefault="00DD402F" w:rsidP="00742382">
      <w:pPr>
        <w:pStyle w:val="a4"/>
        <w:numPr>
          <w:ilvl w:val="0"/>
          <w:numId w:val="1"/>
        </w:numPr>
        <w:tabs>
          <w:tab w:val="left" w:pos="1329"/>
        </w:tabs>
        <w:ind w:right="843" w:firstLine="710"/>
        <w:rPr>
          <w:sz w:val="24"/>
        </w:rPr>
      </w:pPr>
      <w:r>
        <w:rPr>
          <w:sz w:val="24"/>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w:t>
      </w:r>
      <w:r>
        <w:rPr>
          <w:spacing w:val="-15"/>
          <w:sz w:val="24"/>
        </w:rPr>
        <w:t xml:space="preserve"> </w:t>
      </w:r>
      <w:r>
        <w:rPr>
          <w:sz w:val="24"/>
        </w:rPr>
        <w:t>ресурсам,</w:t>
      </w:r>
      <w:r>
        <w:rPr>
          <w:spacing w:val="-15"/>
          <w:sz w:val="24"/>
        </w:rPr>
        <w:t xml:space="preserve"> </w:t>
      </w:r>
      <w:r>
        <w:rPr>
          <w:sz w:val="24"/>
        </w:rPr>
        <w:t>указанным</w:t>
      </w:r>
      <w:r>
        <w:rPr>
          <w:spacing w:val="-15"/>
          <w:sz w:val="24"/>
        </w:rPr>
        <w:t xml:space="preserve"> </w:t>
      </w:r>
      <w:r>
        <w:rPr>
          <w:sz w:val="24"/>
        </w:rPr>
        <w:t>в</w:t>
      </w:r>
      <w:r>
        <w:rPr>
          <w:spacing w:val="-12"/>
          <w:sz w:val="24"/>
        </w:rPr>
        <w:t xml:space="preserve"> </w:t>
      </w:r>
      <w:r>
        <w:rPr>
          <w:sz w:val="24"/>
        </w:rPr>
        <w:t>рабочих</w:t>
      </w:r>
      <w:r>
        <w:rPr>
          <w:spacing w:val="-15"/>
          <w:sz w:val="24"/>
        </w:rPr>
        <w:t xml:space="preserve"> </w:t>
      </w:r>
      <w:r>
        <w:rPr>
          <w:sz w:val="24"/>
        </w:rPr>
        <w:t>программах</w:t>
      </w:r>
      <w:r>
        <w:rPr>
          <w:spacing w:val="-15"/>
          <w:sz w:val="24"/>
        </w:rPr>
        <w:t xml:space="preserve"> </w:t>
      </w:r>
      <w:r>
        <w:rPr>
          <w:sz w:val="24"/>
        </w:rPr>
        <w:t>учебных</w:t>
      </w:r>
      <w:r>
        <w:rPr>
          <w:spacing w:val="-15"/>
          <w:sz w:val="24"/>
        </w:rPr>
        <w:t xml:space="preserve"> </w:t>
      </w:r>
      <w:r>
        <w:rPr>
          <w:sz w:val="24"/>
        </w:rPr>
        <w:t>предметов,</w:t>
      </w:r>
      <w:r>
        <w:rPr>
          <w:spacing w:val="-15"/>
          <w:sz w:val="24"/>
        </w:rPr>
        <w:t xml:space="preserve"> </w:t>
      </w:r>
      <w:r>
        <w:rPr>
          <w:sz w:val="24"/>
        </w:rPr>
        <w:t>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DE4242" w:rsidRDefault="00DD402F">
      <w:pPr>
        <w:pStyle w:val="a3"/>
        <w:spacing w:line="242" w:lineRule="auto"/>
        <w:ind w:left="424" w:right="861"/>
      </w:pPr>
      <w:r>
        <w:t>доступ к информации о расписании проведения учебных занятий, процедурах и критериях оценки результатов обучения;</w:t>
      </w:r>
    </w:p>
    <w:p w:rsidR="00DE4242" w:rsidRDefault="00DD402F">
      <w:pPr>
        <w:pStyle w:val="a3"/>
        <w:ind w:left="424" w:right="843"/>
      </w:pPr>
      <w:r>
        <w:t>возможность использования современных</w:t>
      </w:r>
      <w:r>
        <w:rPr>
          <w:spacing w:val="-4"/>
        </w:rPr>
        <w:t xml:space="preserve"> </w:t>
      </w:r>
      <w:r>
        <w:t>ИКТ в реализации программы</w:t>
      </w:r>
      <w:r>
        <w:rPr>
          <w:spacing w:val="-3"/>
        </w:rPr>
        <w:t xml:space="preserve"> </w:t>
      </w:r>
      <w:r>
        <w:t>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DE4242" w:rsidRDefault="00DD402F">
      <w:pPr>
        <w:pStyle w:val="a3"/>
        <w:ind w:left="424" w:right="847" w:firstLine="1075"/>
      </w:pPr>
      <w:r>
        <w:t xml:space="preserve">Доступ к информационным ресурсам информационно-образовательной среды </w:t>
      </w:r>
      <w:r w:rsidR="006D7670">
        <w:rPr>
          <w:spacing w:val="-2"/>
        </w:rPr>
        <w:t>МАОУ Муллашинской СОШ</w:t>
      </w:r>
      <w:r w:rsidR="006D7670">
        <w:t xml:space="preserve"> </w:t>
      </w:r>
      <w:r>
        <w:t xml:space="preserve">обеспечивается в том числе посредством сети </w:t>
      </w:r>
      <w:r>
        <w:rPr>
          <w:spacing w:val="-2"/>
        </w:rPr>
        <w:t>Интернет.</w:t>
      </w:r>
    </w:p>
    <w:p w:rsidR="00DE4242" w:rsidRDefault="00DD402F">
      <w:pPr>
        <w:pStyle w:val="a3"/>
        <w:ind w:left="424" w:right="844" w:firstLine="1075"/>
      </w:pPr>
      <w:r>
        <w:t xml:space="preserve">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w:t>
      </w:r>
      <w:r w:rsidR="006D7670">
        <w:rPr>
          <w:spacing w:val="-2"/>
        </w:rPr>
        <w:t>МАОУ Муллашинской СОШ</w:t>
      </w:r>
      <w:r>
        <w:t>, так и за ее пределами (далее - электронная информационно-образовательная среда).</w:t>
      </w:r>
    </w:p>
    <w:p w:rsidR="00DE4242" w:rsidRDefault="00DD402F">
      <w:pPr>
        <w:pStyle w:val="a3"/>
        <w:ind w:left="424" w:right="847" w:firstLine="1133"/>
      </w:pPr>
      <w:r>
        <w:t xml:space="preserve">Реализация программысреднего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w:t>
      </w:r>
      <w:r>
        <w:rPr>
          <w:spacing w:val="-2"/>
        </w:rPr>
        <w:t>требованиями.</w:t>
      </w:r>
    </w:p>
    <w:p w:rsidR="00DE4242" w:rsidRDefault="00DD402F">
      <w:pPr>
        <w:pStyle w:val="a3"/>
        <w:spacing w:line="242" w:lineRule="auto"/>
        <w:ind w:left="424" w:right="840" w:firstLine="1013"/>
      </w:pPr>
      <w:r>
        <w:t>Электронная</w:t>
      </w:r>
      <w:r>
        <w:rPr>
          <w:spacing w:val="-15"/>
        </w:rPr>
        <w:t xml:space="preserve"> </w:t>
      </w:r>
      <w:r>
        <w:t>информационно-образовательная</w:t>
      </w:r>
      <w:r>
        <w:rPr>
          <w:spacing w:val="-15"/>
        </w:rPr>
        <w:t xml:space="preserve"> </w:t>
      </w:r>
      <w:r>
        <w:t>среда</w:t>
      </w:r>
      <w:r>
        <w:rPr>
          <w:spacing w:val="-15"/>
        </w:rPr>
        <w:t xml:space="preserve"> </w:t>
      </w:r>
      <w:r w:rsidR="006D7670">
        <w:rPr>
          <w:spacing w:val="-2"/>
        </w:rPr>
        <w:t>МАОУ Муллашинской СОШ</w:t>
      </w:r>
      <w:r>
        <w:t xml:space="preserve"> обеспечивает:</w:t>
      </w:r>
    </w:p>
    <w:p w:rsidR="00DE4242" w:rsidRDefault="00DD402F">
      <w:pPr>
        <w:pStyle w:val="a3"/>
        <w:ind w:left="424" w:right="847"/>
      </w:pPr>
      <w:r>
        <w:rPr>
          <w:spacing w:val="-2"/>
        </w:rPr>
        <w:t>доступ к учебным планам, рабочим</w:t>
      </w:r>
      <w:r>
        <w:rPr>
          <w:spacing w:val="-7"/>
        </w:rPr>
        <w:t xml:space="preserve"> </w:t>
      </w:r>
      <w:r>
        <w:rPr>
          <w:spacing w:val="-2"/>
        </w:rPr>
        <w:t>программам</w:t>
      </w:r>
      <w:r>
        <w:rPr>
          <w:spacing w:val="-7"/>
        </w:rPr>
        <w:t xml:space="preserve"> </w:t>
      </w:r>
      <w:r>
        <w:rPr>
          <w:spacing w:val="-2"/>
        </w:rPr>
        <w:t>учебных</w:t>
      </w:r>
      <w:r>
        <w:rPr>
          <w:spacing w:val="-8"/>
        </w:rPr>
        <w:t xml:space="preserve"> </w:t>
      </w:r>
      <w:r>
        <w:rPr>
          <w:spacing w:val="-2"/>
        </w:rPr>
        <w:t>предметов,</w:t>
      </w:r>
      <w:r>
        <w:rPr>
          <w:spacing w:val="-6"/>
        </w:rPr>
        <w:t xml:space="preserve"> </w:t>
      </w:r>
      <w:r>
        <w:rPr>
          <w:spacing w:val="-2"/>
        </w:rPr>
        <w:t>учебных</w:t>
      </w:r>
      <w:r>
        <w:rPr>
          <w:spacing w:val="-8"/>
        </w:rPr>
        <w:t xml:space="preserve"> </w:t>
      </w:r>
      <w:r>
        <w:rPr>
          <w:spacing w:val="-2"/>
        </w:rPr>
        <w:t xml:space="preserve">курсов </w:t>
      </w:r>
      <w:r>
        <w:t>(в</w:t>
      </w:r>
      <w:r>
        <w:rPr>
          <w:spacing w:val="-15"/>
        </w:rPr>
        <w:t xml:space="preserve"> </w:t>
      </w:r>
      <w:r>
        <w:t>том</w:t>
      </w:r>
      <w:r>
        <w:rPr>
          <w:spacing w:val="-15"/>
        </w:rPr>
        <w:t xml:space="preserve"> </w:t>
      </w:r>
      <w:r>
        <w:t>числе</w:t>
      </w:r>
      <w:r>
        <w:rPr>
          <w:spacing w:val="-15"/>
        </w:rPr>
        <w:t xml:space="preserve"> </w:t>
      </w:r>
      <w:r>
        <w:t>внеурочной</w:t>
      </w:r>
      <w:r>
        <w:rPr>
          <w:spacing w:val="-15"/>
        </w:rPr>
        <w:t xml:space="preserve"> </w:t>
      </w:r>
      <w:r>
        <w:t>деятельности),</w:t>
      </w:r>
      <w:r>
        <w:rPr>
          <w:spacing w:val="-15"/>
        </w:rPr>
        <w:t xml:space="preserve"> </w:t>
      </w:r>
      <w:r>
        <w:t>учебных</w:t>
      </w:r>
      <w:r>
        <w:rPr>
          <w:spacing w:val="-15"/>
        </w:rPr>
        <w:t xml:space="preserve"> </w:t>
      </w:r>
      <w:r>
        <w:t>модулей,</w:t>
      </w:r>
      <w:r>
        <w:rPr>
          <w:spacing w:val="-15"/>
        </w:rPr>
        <w:t xml:space="preserve"> </w:t>
      </w:r>
      <w:r>
        <w:t>электронным</w:t>
      </w:r>
      <w:r>
        <w:rPr>
          <w:spacing w:val="-15"/>
        </w:rPr>
        <w:t xml:space="preserve"> </w:t>
      </w:r>
      <w:r>
        <w:t>учебным</w:t>
      </w:r>
      <w:r>
        <w:rPr>
          <w:spacing w:val="-13"/>
        </w:rPr>
        <w:t xml:space="preserve"> </w:t>
      </w:r>
      <w:r>
        <w:t>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DE4242" w:rsidRDefault="00DD402F">
      <w:pPr>
        <w:pStyle w:val="a3"/>
        <w:ind w:left="424" w:right="847"/>
      </w:pPr>
      <w:r>
        <w:t>формирование и хранение электронного портфолио обучающегося, в том числе выполненных им работ и результатов выполнения работ;</w:t>
      </w:r>
    </w:p>
    <w:p w:rsidR="00DE4242" w:rsidRDefault="00DD402F">
      <w:pPr>
        <w:pStyle w:val="a3"/>
        <w:ind w:left="424" w:right="846"/>
      </w:pPr>
      <w:r>
        <w:t xml:space="preserve">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w:t>
      </w:r>
      <w:r>
        <w:rPr>
          <w:spacing w:val="-2"/>
        </w:rPr>
        <w:t>образования;</w:t>
      </w:r>
    </w:p>
    <w:p w:rsidR="00DE4242" w:rsidRDefault="00DE4242">
      <w:pPr>
        <w:pStyle w:val="a3"/>
        <w:sectPr w:rsidR="00DE4242">
          <w:pgSz w:w="11910" w:h="16850"/>
          <w:pgMar w:top="1040" w:right="0" w:bottom="940" w:left="1275" w:header="0" w:footer="748" w:gutter="0"/>
          <w:cols w:space="720"/>
        </w:sectPr>
      </w:pPr>
    </w:p>
    <w:p w:rsidR="00DE4242" w:rsidRDefault="00DD402F">
      <w:pPr>
        <w:pStyle w:val="a3"/>
        <w:spacing w:before="77"/>
        <w:ind w:left="424" w:right="850"/>
      </w:pPr>
      <w:r>
        <w:lastRenderedPageBreak/>
        <w:t>проведение учебных</w:t>
      </w:r>
      <w:r>
        <w:rPr>
          <w:spacing w:val="-1"/>
        </w:rPr>
        <w:t xml:space="preserve"> </w:t>
      </w:r>
      <w:r>
        <w:t>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DE4242" w:rsidRDefault="00DD402F">
      <w:pPr>
        <w:pStyle w:val="a3"/>
        <w:spacing w:before="5" w:line="237" w:lineRule="auto"/>
        <w:ind w:left="424" w:right="845"/>
      </w:pPr>
      <w:r>
        <w:t>взаимодействие между участниками образовательного процесса, в том числе посредством сети</w:t>
      </w:r>
      <w:r>
        <w:rPr>
          <w:spacing w:val="80"/>
        </w:rPr>
        <w:t xml:space="preserve"> </w:t>
      </w:r>
      <w:r>
        <w:t>Интернет.</w:t>
      </w:r>
    </w:p>
    <w:p w:rsidR="00DE4242" w:rsidRDefault="00DD402F">
      <w:pPr>
        <w:pStyle w:val="a3"/>
        <w:spacing w:before="3"/>
        <w:ind w:left="424" w:right="840" w:firstLine="1070"/>
      </w:pPr>
      <w:r>
        <w:t>Функционирование электронной информационно-образовательной среды обеспечивается соот- ветствующими средствами ИКТ и квалификацией работников, ее использующих</w:t>
      </w:r>
      <w:r>
        <w:rPr>
          <w:spacing w:val="-1"/>
        </w:rPr>
        <w:t xml:space="preserve"> </w:t>
      </w:r>
      <w:r>
        <w:t>и поддерживающих.</w:t>
      </w:r>
      <w:r>
        <w:rPr>
          <w:spacing w:val="80"/>
          <w:w w:val="150"/>
        </w:rPr>
        <w:t xml:space="preserve"> </w:t>
      </w:r>
      <w:r>
        <w:t>Функционирование электронной информационно- образовательной среды соответствует законодательству Российской Федерации.</w:t>
      </w:r>
    </w:p>
    <w:p w:rsidR="00DE4242" w:rsidRDefault="00DD402F">
      <w:pPr>
        <w:pStyle w:val="a3"/>
        <w:spacing w:before="1"/>
        <w:ind w:left="424" w:right="840" w:firstLine="955"/>
      </w:pPr>
      <w:r>
        <w:t>Условия использования электронной информационно-образовательной среды обеспечивает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 ответствии с действующими Гигиеническими</w:t>
      </w:r>
      <w:r>
        <w:rPr>
          <w:spacing w:val="-11"/>
        </w:rPr>
        <w:t xml:space="preserve"> </w:t>
      </w:r>
      <w:r>
        <w:t>нормативами</w:t>
      </w:r>
      <w:r>
        <w:rPr>
          <w:spacing w:val="-6"/>
        </w:rPr>
        <w:t xml:space="preserve"> </w:t>
      </w:r>
      <w:r>
        <w:t>и</w:t>
      </w:r>
      <w:r>
        <w:rPr>
          <w:spacing w:val="-11"/>
        </w:rPr>
        <w:t xml:space="preserve"> </w:t>
      </w:r>
      <w:r>
        <w:t>Санитарно-эпидемиологическими</w:t>
      </w:r>
      <w:r>
        <w:rPr>
          <w:spacing w:val="-6"/>
        </w:rPr>
        <w:t xml:space="preserve"> </w:t>
      </w:r>
      <w:r>
        <w:t>требованиями.</w:t>
      </w:r>
      <w:r>
        <w:rPr>
          <w:spacing w:val="-9"/>
        </w:rPr>
        <w:t xml:space="preserve"> </w:t>
      </w:r>
      <w:r>
        <w:t>Условия для функционирования электронной информационно-образовательной среды ОО обеспечено Библиотекой ЦОК.</w:t>
      </w:r>
    </w:p>
    <w:p w:rsidR="00DE4242" w:rsidRDefault="00DD402F">
      <w:pPr>
        <w:pStyle w:val="2"/>
        <w:spacing w:before="273" w:line="242" w:lineRule="auto"/>
        <w:ind w:left="424" w:right="847" w:firstLine="710"/>
      </w:pPr>
      <w:r>
        <w:t>3.5.1.</w:t>
      </w:r>
      <w:r>
        <w:rPr>
          <w:spacing w:val="36"/>
        </w:rPr>
        <w:t xml:space="preserve"> </w:t>
      </w:r>
      <w:r>
        <w:t>Требования</w:t>
      </w:r>
      <w:r>
        <w:rPr>
          <w:spacing w:val="-15"/>
        </w:rPr>
        <w:t xml:space="preserve"> </w:t>
      </w:r>
      <w:r>
        <w:t>к</w:t>
      </w:r>
      <w:r>
        <w:rPr>
          <w:spacing w:val="-15"/>
        </w:rPr>
        <w:t xml:space="preserve"> </w:t>
      </w:r>
      <w:r>
        <w:t>кадровым</w:t>
      </w:r>
      <w:r>
        <w:rPr>
          <w:spacing w:val="-15"/>
        </w:rPr>
        <w:t xml:space="preserve"> </w:t>
      </w:r>
      <w:r>
        <w:t>условиям</w:t>
      </w:r>
      <w:r>
        <w:rPr>
          <w:spacing w:val="-15"/>
        </w:rPr>
        <w:t xml:space="preserve"> </w:t>
      </w:r>
      <w:r>
        <w:t>реализации</w:t>
      </w:r>
      <w:r>
        <w:rPr>
          <w:spacing w:val="-15"/>
        </w:rPr>
        <w:t xml:space="preserve"> </w:t>
      </w:r>
      <w:r>
        <w:t>основной</w:t>
      </w:r>
      <w:r>
        <w:rPr>
          <w:spacing w:val="-15"/>
        </w:rPr>
        <w:t xml:space="preserve"> </w:t>
      </w:r>
      <w:r>
        <w:t>образовательной программы среднего общего образования</w:t>
      </w:r>
    </w:p>
    <w:p w:rsidR="00DE4242" w:rsidRDefault="00DD402F">
      <w:pPr>
        <w:pStyle w:val="a3"/>
        <w:ind w:left="424" w:right="848" w:firstLine="1013"/>
      </w:pPr>
      <w: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DE4242" w:rsidRDefault="00DE4242">
      <w:pPr>
        <w:pStyle w:val="a3"/>
      </w:pPr>
    </w:p>
    <w:p w:rsidR="001E2AF9" w:rsidRPr="001E2AF9" w:rsidRDefault="001E2AF9" w:rsidP="001E2AF9">
      <w:pPr>
        <w:ind w:left="849" w:right="844"/>
        <w:jc w:val="both"/>
        <w:rPr>
          <w:sz w:val="24"/>
          <w:szCs w:val="24"/>
        </w:rPr>
      </w:pPr>
      <w:r w:rsidRPr="001E2AF9">
        <w:rPr>
          <w:sz w:val="24"/>
          <w:szCs w:val="24"/>
        </w:rPr>
        <w:t>Для обеспечения реализации программы среднего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1E2AF9" w:rsidRPr="001E2AF9" w:rsidRDefault="001E2AF9" w:rsidP="001E2AF9">
      <w:pPr>
        <w:spacing w:line="275" w:lineRule="exact"/>
        <w:ind w:left="849"/>
        <w:jc w:val="both"/>
        <w:rPr>
          <w:sz w:val="24"/>
          <w:szCs w:val="24"/>
        </w:rPr>
      </w:pPr>
      <w:r w:rsidRPr="001E2AF9">
        <w:rPr>
          <w:sz w:val="24"/>
          <w:szCs w:val="24"/>
        </w:rPr>
        <w:t>Обеспеченность</w:t>
      </w:r>
      <w:r w:rsidRPr="001E2AF9">
        <w:rPr>
          <w:spacing w:val="-2"/>
          <w:sz w:val="24"/>
          <w:szCs w:val="24"/>
        </w:rPr>
        <w:t xml:space="preserve"> </w:t>
      </w:r>
      <w:r w:rsidRPr="001E2AF9">
        <w:rPr>
          <w:sz w:val="24"/>
          <w:szCs w:val="24"/>
        </w:rPr>
        <w:t>кадровыми</w:t>
      </w:r>
      <w:r w:rsidRPr="001E2AF9">
        <w:rPr>
          <w:spacing w:val="-6"/>
          <w:sz w:val="24"/>
          <w:szCs w:val="24"/>
        </w:rPr>
        <w:t xml:space="preserve"> </w:t>
      </w:r>
      <w:r w:rsidRPr="001E2AF9">
        <w:rPr>
          <w:sz w:val="24"/>
          <w:szCs w:val="24"/>
        </w:rPr>
        <w:t>условиями</w:t>
      </w:r>
      <w:r w:rsidRPr="001E2AF9">
        <w:rPr>
          <w:spacing w:val="-6"/>
          <w:sz w:val="24"/>
          <w:szCs w:val="24"/>
        </w:rPr>
        <w:t xml:space="preserve"> </w:t>
      </w:r>
      <w:r w:rsidRPr="001E2AF9">
        <w:rPr>
          <w:sz w:val="24"/>
          <w:szCs w:val="24"/>
        </w:rPr>
        <w:t>включает</w:t>
      </w:r>
      <w:r w:rsidRPr="001E2AF9">
        <w:rPr>
          <w:spacing w:val="-2"/>
          <w:sz w:val="24"/>
          <w:szCs w:val="24"/>
        </w:rPr>
        <w:t xml:space="preserve"> </w:t>
      </w:r>
      <w:r w:rsidRPr="001E2AF9">
        <w:rPr>
          <w:sz w:val="24"/>
          <w:szCs w:val="24"/>
        </w:rPr>
        <w:t>в</w:t>
      </w:r>
      <w:r w:rsidRPr="001E2AF9">
        <w:rPr>
          <w:spacing w:val="-1"/>
          <w:sz w:val="24"/>
          <w:szCs w:val="24"/>
        </w:rPr>
        <w:t xml:space="preserve"> </w:t>
      </w:r>
      <w:r w:rsidRPr="001E2AF9">
        <w:rPr>
          <w:spacing w:val="-2"/>
          <w:sz w:val="24"/>
          <w:szCs w:val="24"/>
        </w:rPr>
        <w:t>себя:</w:t>
      </w:r>
    </w:p>
    <w:p w:rsidR="001E2AF9" w:rsidRPr="001E2AF9" w:rsidRDefault="001E2AF9" w:rsidP="00742382">
      <w:pPr>
        <w:numPr>
          <w:ilvl w:val="3"/>
          <w:numId w:val="275"/>
        </w:numPr>
        <w:tabs>
          <w:tab w:val="left" w:pos="1416"/>
        </w:tabs>
        <w:spacing w:line="242" w:lineRule="auto"/>
        <w:ind w:right="851"/>
        <w:jc w:val="both"/>
        <w:rPr>
          <w:sz w:val="24"/>
        </w:rPr>
      </w:pPr>
      <w:r w:rsidRPr="001E2AF9">
        <w:rPr>
          <w:sz w:val="24"/>
        </w:rPr>
        <w:t>укомплектованность образовательной организации педагогическими, руководящими и иными работниками;</w:t>
      </w:r>
    </w:p>
    <w:p w:rsidR="001E2AF9" w:rsidRPr="001E2AF9" w:rsidRDefault="001E2AF9" w:rsidP="00742382">
      <w:pPr>
        <w:numPr>
          <w:ilvl w:val="3"/>
          <w:numId w:val="275"/>
        </w:numPr>
        <w:tabs>
          <w:tab w:val="left" w:pos="1416"/>
        </w:tabs>
        <w:ind w:right="856"/>
        <w:jc w:val="both"/>
        <w:rPr>
          <w:sz w:val="24"/>
        </w:rPr>
      </w:pPr>
      <w:r w:rsidRPr="001E2AF9">
        <w:rPr>
          <w:sz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1E2AF9" w:rsidRPr="001E2AF9" w:rsidRDefault="001E2AF9" w:rsidP="00742382">
      <w:pPr>
        <w:numPr>
          <w:ilvl w:val="3"/>
          <w:numId w:val="275"/>
        </w:numPr>
        <w:tabs>
          <w:tab w:val="left" w:pos="1416"/>
        </w:tabs>
        <w:ind w:right="859"/>
        <w:jc w:val="both"/>
        <w:rPr>
          <w:sz w:val="24"/>
        </w:rPr>
      </w:pPr>
      <w:r w:rsidRPr="001E2AF9">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1E2AF9" w:rsidRPr="001E2AF9" w:rsidRDefault="001E2AF9" w:rsidP="001E2AF9">
      <w:pPr>
        <w:ind w:left="849" w:right="854"/>
        <w:jc w:val="both"/>
        <w:rPr>
          <w:sz w:val="24"/>
          <w:szCs w:val="24"/>
        </w:rPr>
      </w:pPr>
      <w:r w:rsidRPr="001E2AF9">
        <w:rPr>
          <w:sz w:val="24"/>
          <w:szCs w:val="24"/>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1E2AF9" w:rsidRPr="001E2AF9" w:rsidRDefault="001E2AF9" w:rsidP="001E2AF9">
      <w:pPr>
        <w:ind w:left="849" w:right="846"/>
        <w:jc w:val="both"/>
        <w:rPr>
          <w:sz w:val="24"/>
          <w:szCs w:val="24"/>
        </w:rPr>
      </w:pPr>
      <w:r w:rsidRPr="001E2AF9">
        <w:rPr>
          <w:sz w:val="24"/>
          <w:szCs w:val="24"/>
        </w:rPr>
        <w:t>Уровень квалификации педагогических и иных работников образовательной организации, участвующих</w:t>
      </w:r>
      <w:r w:rsidRPr="001E2AF9">
        <w:rPr>
          <w:spacing w:val="-3"/>
          <w:sz w:val="24"/>
          <w:szCs w:val="24"/>
        </w:rPr>
        <w:t xml:space="preserve"> </w:t>
      </w:r>
      <w:r w:rsidRPr="001E2AF9">
        <w:rPr>
          <w:sz w:val="24"/>
          <w:szCs w:val="24"/>
        </w:rPr>
        <w:t>в реализации</w:t>
      </w:r>
      <w:r w:rsidRPr="001E2AF9">
        <w:rPr>
          <w:spacing w:val="-6"/>
          <w:sz w:val="24"/>
          <w:szCs w:val="24"/>
        </w:rPr>
        <w:t xml:space="preserve"> </w:t>
      </w:r>
      <w:r w:rsidRPr="001E2AF9">
        <w:rPr>
          <w:sz w:val="24"/>
          <w:szCs w:val="24"/>
        </w:rPr>
        <w:t>основной</w:t>
      </w:r>
      <w:r w:rsidRPr="001E2AF9">
        <w:rPr>
          <w:spacing w:val="-2"/>
          <w:sz w:val="24"/>
          <w:szCs w:val="24"/>
        </w:rPr>
        <w:t xml:space="preserve"> </w:t>
      </w:r>
      <w:r w:rsidRPr="001E2AF9">
        <w:rPr>
          <w:sz w:val="24"/>
          <w:szCs w:val="24"/>
        </w:rPr>
        <w:t>образовательной</w:t>
      </w:r>
      <w:r w:rsidRPr="001E2AF9">
        <w:rPr>
          <w:spacing w:val="-2"/>
          <w:sz w:val="24"/>
          <w:szCs w:val="24"/>
        </w:rPr>
        <w:t xml:space="preserve"> </w:t>
      </w:r>
      <w:r w:rsidRPr="001E2AF9">
        <w:rPr>
          <w:sz w:val="24"/>
          <w:szCs w:val="24"/>
        </w:rPr>
        <w:t>программы</w:t>
      </w:r>
      <w:r w:rsidRPr="001E2AF9">
        <w:rPr>
          <w:spacing w:val="-1"/>
          <w:sz w:val="24"/>
          <w:szCs w:val="24"/>
        </w:rPr>
        <w:t xml:space="preserve"> </w:t>
      </w:r>
      <w:r w:rsidRPr="001E2AF9">
        <w:rPr>
          <w:sz w:val="24"/>
          <w:szCs w:val="24"/>
        </w:rPr>
        <w:t>и создании</w:t>
      </w:r>
      <w:r w:rsidRPr="001E2AF9">
        <w:rPr>
          <w:spacing w:val="-2"/>
          <w:sz w:val="24"/>
          <w:szCs w:val="24"/>
        </w:rPr>
        <w:t xml:space="preserve"> </w:t>
      </w:r>
      <w:r w:rsidRPr="001E2AF9">
        <w:rPr>
          <w:sz w:val="24"/>
          <w:szCs w:val="24"/>
        </w:rPr>
        <w:t>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1E2AF9" w:rsidRPr="001E2AF9" w:rsidRDefault="001E2AF9" w:rsidP="001E2AF9">
      <w:pPr>
        <w:spacing w:before="45"/>
        <w:rPr>
          <w:sz w:val="20"/>
          <w:szCs w:val="24"/>
        </w:rPr>
      </w:pP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2833"/>
        <w:gridCol w:w="2554"/>
        <w:gridCol w:w="2103"/>
      </w:tblGrid>
      <w:tr w:rsidR="001E2AF9" w:rsidRPr="001E2AF9" w:rsidTr="001E2AF9">
        <w:trPr>
          <w:trHeight w:val="892"/>
        </w:trPr>
        <w:tc>
          <w:tcPr>
            <w:tcW w:w="2295" w:type="dxa"/>
            <w:vMerge w:val="restart"/>
          </w:tcPr>
          <w:p w:rsidR="001E2AF9" w:rsidRPr="001E2AF9" w:rsidRDefault="001E2AF9" w:rsidP="001E2AF9">
            <w:pPr>
              <w:rPr>
                <w:sz w:val="24"/>
              </w:rPr>
            </w:pPr>
          </w:p>
          <w:p w:rsidR="001E2AF9" w:rsidRPr="001E2AF9" w:rsidRDefault="001E2AF9" w:rsidP="001E2AF9">
            <w:pPr>
              <w:rPr>
                <w:sz w:val="24"/>
              </w:rPr>
            </w:pPr>
          </w:p>
          <w:p w:rsidR="001E2AF9" w:rsidRPr="001E2AF9" w:rsidRDefault="001E2AF9" w:rsidP="001E2AF9">
            <w:pPr>
              <w:spacing w:before="64"/>
              <w:rPr>
                <w:sz w:val="24"/>
              </w:rPr>
            </w:pPr>
          </w:p>
          <w:p w:rsidR="001E2AF9" w:rsidRPr="001E2AF9" w:rsidRDefault="001E2AF9" w:rsidP="001E2AF9">
            <w:pPr>
              <w:spacing w:line="237" w:lineRule="auto"/>
              <w:ind w:left="509" w:firstLine="62"/>
              <w:rPr>
                <w:b/>
                <w:sz w:val="24"/>
              </w:rPr>
            </w:pPr>
            <w:r w:rsidRPr="001E2AF9">
              <w:rPr>
                <w:b/>
                <w:spacing w:val="-2"/>
                <w:sz w:val="24"/>
              </w:rPr>
              <w:lastRenderedPageBreak/>
              <w:t>Категория работников</w:t>
            </w:r>
          </w:p>
        </w:tc>
        <w:tc>
          <w:tcPr>
            <w:tcW w:w="2833" w:type="dxa"/>
            <w:vMerge w:val="restart"/>
          </w:tcPr>
          <w:p w:rsidR="001E2AF9" w:rsidRPr="001E2AF9" w:rsidRDefault="001E2AF9" w:rsidP="001E2AF9">
            <w:pPr>
              <w:spacing w:before="61"/>
              <w:rPr>
                <w:sz w:val="24"/>
              </w:rPr>
            </w:pPr>
          </w:p>
          <w:p w:rsidR="001E2AF9" w:rsidRPr="001E2AF9" w:rsidRDefault="001E2AF9" w:rsidP="001E2AF9">
            <w:pPr>
              <w:ind w:left="595" w:right="138" w:hanging="447"/>
              <w:rPr>
                <w:b/>
                <w:sz w:val="24"/>
              </w:rPr>
            </w:pPr>
            <w:r w:rsidRPr="001E2AF9">
              <w:rPr>
                <w:b/>
                <w:sz w:val="24"/>
              </w:rPr>
              <w:t>Подтверждение</w:t>
            </w:r>
            <w:r w:rsidRPr="001E2AF9">
              <w:rPr>
                <w:b/>
                <w:spacing w:val="-15"/>
                <w:sz w:val="24"/>
              </w:rPr>
              <w:t xml:space="preserve"> </w:t>
            </w:r>
            <w:r w:rsidRPr="001E2AF9">
              <w:rPr>
                <w:b/>
                <w:sz w:val="24"/>
              </w:rPr>
              <w:t xml:space="preserve">уровня </w:t>
            </w:r>
            <w:r w:rsidRPr="001E2AF9">
              <w:rPr>
                <w:b/>
                <w:spacing w:val="-2"/>
                <w:sz w:val="24"/>
              </w:rPr>
              <w:t xml:space="preserve">квалификации </w:t>
            </w:r>
            <w:r w:rsidRPr="001E2AF9">
              <w:rPr>
                <w:b/>
                <w:spacing w:val="-2"/>
                <w:sz w:val="24"/>
              </w:rPr>
              <w:lastRenderedPageBreak/>
              <w:t>документами</w:t>
            </w:r>
          </w:p>
          <w:p w:rsidR="001E2AF9" w:rsidRPr="001E2AF9" w:rsidRDefault="001E2AF9" w:rsidP="001E2AF9">
            <w:pPr>
              <w:ind w:left="346" w:right="340" w:firstLine="4"/>
              <w:jc w:val="center"/>
              <w:rPr>
                <w:b/>
                <w:sz w:val="24"/>
              </w:rPr>
            </w:pPr>
            <w:r w:rsidRPr="001E2AF9">
              <w:rPr>
                <w:b/>
                <w:sz w:val="24"/>
              </w:rPr>
              <w:t xml:space="preserve">об образовании </w:t>
            </w:r>
            <w:r w:rsidRPr="001E2AF9">
              <w:rPr>
                <w:b/>
                <w:spacing w:val="-2"/>
                <w:sz w:val="24"/>
              </w:rPr>
              <w:t>(профессиональной переподготовке)</w:t>
            </w:r>
          </w:p>
        </w:tc>
        <w:tc>
          <w:tcPr>
            <w:tcW w:w="4657" w:type="dxa"/>
            <w:gridSpan w:val="2"/>
          </w:tcPr>
          <w:p w:rsidR="001E2AF9" w:rsidRPr="001E2AF9" w:rsidRDefault="001E2AF9" w:rsidP="001E2AF9">
            <w:pPr>
              <w:spacing w:before="114" w:line="237" w:lineRule="auto"/>
              <w:ind w:left="941" w:right="203" w:hanging="731"/>
              <w:rPr>
                <w:b/>
                <w:sz w:val="24"/>
              </w:rPr>
            </w:pPr>
            <w:r w:rsidRPr="001E2AF9">
              <w:rPr>
                <w:b/>
                <w:sz w:val="24"/>
              </w:rPr>
              <w:lastRenderedPageBreak/>
              <w:t>Подтверждение</w:t>
            </w:r>
            <w:r w:rsidRPr="001E2AF9">
              <w:rPr>
                <w:b/>
                <w:spacing w:val="-15"/>
                <w:sz w:val="24"/>
              </w:rPr>
              <w:t xml:space="preserve"> </w:t>
            </w:r>
            <w:r w:rsidRPr="001E2AF9">
              <w:rPr>
                <w:b/>
                <w:sz w:val="24"/>
              </w:rPr>
              <w:t>уровня</w:t>
            </w:r>
            <w:r w:rsidRPr="001E2AF9">
              <w:rPr>
                <w:b/>
                <w:spacing w:val="-15"/>
                <w:sz w:val="24"/>
              </w:rPr>
              <w:t xml:space="preserve"> </w:t>
            </w:r>
            <w:r w:rsidRPr="001E2AF9">
              <w:rPr>
                <w:b/>
                <w:sz w:val="24"/>
              </w:rPr>
              <w:t>квалификации результатами аттестации</w:t>
            </w:r>
          </w:p>
        </w:tc>
      </w:tr>
      <w:tr w:rsidR="001E2AF9" w:rsidRPr="001E2AF9" w:rsidTr="001E2AF9">
        <w:trPr>
          <w:trHeight w:val="1545"/>
        </w:trPr>
        <w:tc>
          <w:tcPr>
            <w:tcW w:w="2295" w:type="dxa"/>
            <w:vMerge/>
            <w:tcBorders>
              <w:top w:val="nil"/>
            </w:tcBorders>
          </w:tcPr>
          <w:p w:rsidR="001E2AF9" w:rsidRPr="001E2AF9" w:rsidRDefault="001E2AF9" w:rsidP="001E2AF9">
            <w:pPr>
              <w:rPr>
                <w:sz w:val="2"/>
                <w:szCs w:val="2"/>
              </w:rPr>
            </w:pPr>
          </w:p>
        </w:tc>
        <w:tc>
          <w:tcPr>
            <w:tcW w:w="2833" w:type="dxa"/>
            <w:vMerge/>
            <w:tcBorders>
              <w:top w:val="nil"/>
            </w:tcBorders>
          </w:tcPr>
          <w:p w:rsidR="001E2AF9" w:rsidRPr="001E2AF9" w:rsidRDefault="001E2AF9" w:rsidP="001E2AF9">
            <w:pPr>
              <w:rPr>
                <w:sz w:val="2"/>
                <w:szCs w:val="2"/>
              </w:rPr>
            </w:pPr>
          </w:p>
        </w:tc>
        <w:tc>
          <w:tcPr>
            <w:tcW w:w="2554" w:type="dxa"/>
          </w:tcPr>
          <w:p w:rsidR="001E2AF9" w:rsidRPr="001E2AF9" w:rsidRDefault="001E2AF9" w:rsidP="001E2AF9">
            <w:pPr>
              <w:spacing w:before="112"/>
              <w:ind w:left="79" w:right="66"/>
              <w:jc w:val="center"/>
              <w:rPr>
                <w:b/>
                <w:sz w:val="24"/>
              </w:rPr>
            </w:pPr>
            <w:r w:rsidRPr="001E2AF9">
              <w:rPr>
                <w:b/>
                <w:spacing w:val="-2"/>
                <w:sz w:val="24"/>
              </w:rPr>
              <w:t>Соответствие занимаемой должности</w:t>
            </w:r>
          </w:p>
          <w:p w:rsidR="001E2AF9" w:rsidRPr="001E2AF9" w:rsidRDefault="001E2AF9" w:rsidP="001E2AF9">
            <w:pPr>
              <w:spacing w:before="99"/>
              <w:ind w:left="80" w:right="66"/>
              <w:jc w:val="center"/>
              <w:rPr>
                <w:b/>
                <w:sz w:val="24"/>
              </w:rPr>
            </w:pPr>
            <w:r w:rsidRPr="001E2AF9">
              <w:rPr>
                <w:b/>
                <w:spacing w:val="-5"/>
                <w:sz w:val="24"/>
              </w:rPr>
              <w:t>(%)</w:t>
            </w:r>
          </w:p>
        </w:tc>
        <w:tc>
          <w:tcPr>
            <w:tcW w:w="2103" w:type="dxa"/>
          </w:tcPr>
          <w:p w:rsidR="001E2AF9" w:rsidRPr="001E2AF9" w:rsidRDefault="001E2AF9" w:rsidP="001E2AF9">
            <w:pPr>
              <w:spacing w:before="112"/>
              <w:ind w:left="75" w:right="52"/>
              <w:jc w:val="center"/>
              <w:rPr>
                <w:b/>
                <w:sz w:val="24"/>
              </w:rPr>
            </w:pPr>
            <w:r w:rsidRPr="001E2AF9">
              <w:rPr>
                <w:b/>
                <w:spacing w:val="-2"/>
                <w:sz w:val="24"/>
              </w:rPr>
              <w:t>Квалифика- ционная категория</w:t>
            </w:r>
          </w:p>
          <w:p w:rsidR="001E2AF9" w:rsidRPr="001E2AF9" w:rsidRDefault="001E2AF9" w:rsidP="001E2AF9">
            <w:pPr>
              <w:spacing w:before="99"/>
              <w:ind w:left="75" w:right="60"/>
              <w:jc w:val="center"/>
              <w:rPr>
                <w:b/>
                <w:sz w:val="24"/>
              </w:rPr>
            </w:pPr>
            <w:r w:rsidRPr="001E2AF9">
              <w:rPr>
                <w:b/>
                <w:spacing w:val="-5"/>
                <w:sz w:val="24"/>
              </w:rPr>
              <w:t>(%)</w:t>
            </w:r>
          </w:p>
        </w:tc>
      </w:tr>
      <w:tr w:rsidR="001E2AF9" w:rsidRPr="001E2AF9" w:rsidTr="001E2AF9">
        <w:trPr>
          <w:trHeight w:val="791"/>
        </w:trPr>
        <w:tc>
          <w:tcPr>
            <w:tcW w:w="2295" w:type="dxa"/>
          </w:tcPr>
          <w:p w:rsidR="001E2AF9" w:rsidRPr="001E2AF9" w:rsidRDefault="001E2AF9" w:rsidP="001E2AF9">
            <w:pPr>
              <w:spacing w:before="109" w:line="237" w:lineRule="auto"/>
              <w:ind w:left="115"/>
              <w:rPr>
                <w:sz w:val="24"/>
              </w:rPr>
            </w:pPr>
            <w:r w:rsidRPr="001E2AF9">
              <w:rPr>
                <w:spacing w:val="-2"/>
                <w:sz w:val="24"/>
              </w:rPr>
              <w:lastRenderedPageBreak/>
              <w:t>Педагогические работники</w:t>
            </w:r>
          </w:p>
        </w:tc>
        <w:tc>
          <w:tcPr>
            <w:tcW w:w="2833" w:type="dxa"/>
          </w:tcPr>
          <w:p w:rsidR="001E2AF9" w:rsidRPr="001E2AF9" w:rsidRDefault="001E2AF9" w:rsidP="001E2AF9">
            <w:pPr>
              <w:spacing w:before="107"/>
              <w:ind w:left="10"/>
              <w:jc w:val="center"/>
              <w:rPr>
                <w:sz w:val="24"/>
              </w:rPr>
            </w:pPr>
            <w:r w:rsidRPr="001E2AF9">
              <w:rPr>
                <w:spacing w:val="-5"/>
                <w:sz w:val="24"/>
              </w:rPr>
              <w:t>16</w:t>
            </w:r>
          </w:p>
        </w:tc>
        <w:tc>
          <w:tcPr>
            <w:tcW w:w="2554" w:type="dxa"/>
          </w:tcPr>
          <w:p w:rsidR="001E2AF9" w:rsidRPr="001E2AF9" w:rsidRDefault="001E2AF9" w:rsidP="001E2AF9">
            <w:pPr>
              <w:spacing w:before="107"/>
              <w:ind w:left="80" w:right="66"/>
              <w:jc w:val="center"/>
              <w:rPr>
                <w:sz w:val="24"/>
              </w:rPr>
            </w:pPr>
            <w:r w:rsidRPr="001E2AF9">
              <w:rPr>
                <w:spacing w:val="-10"/>
                <w:sz w:val="24"/>
              </w:rPr>
              <w:t>-</w:t>
            </w:r>
          </w:p>
        </w:tc>
        <w:tc>
          <w:tcPr>
            <w:tcW w:w="2103" w:type="dxa"/>
          </w:tcPr>
          <w:p w:rsidR="001E2AF9" w:rsidRPr="001E2AF9" w:rsidRDefault="001E2AF9" w:rsidP="001E2AF9">
            <w:pPr>
              <w:spacing w:before="107"/>
              <w:ind w:left="75" w:right="60"/>
              <w:jc w:val="center"/>
              <w:rPr>
                <w:sz w:val="24"/>
              </w:rPr>
            </w:pPr>
            <w:r w:rsidRPr="001E2AF9">
              <w:rPr>
                <w:sz w:val="24"/>
              </w:rPr>
              <w:t>90</w:t>
            </w:r>
            <w:r w:rsidRPr="001E2AF9">
              <w:rPr>
                <w:spacing w:val="2"/>
                <w:sz w:val="24"/>
              </w:rPr>
              <w:t xml:space="preserve"> </w:t>
            </w:r>
            <w:r w:rsidRPr="001E2AF9">
              <w:rPr>
                <w:spacing w:val="-10"/>
                <w:sz w:val="24"/>
              </w:rPr>
              <w:t>%</w:t>
            </w:r>
          </w:p>
        </w:tc>
      </w:tr>
      <w:tr w:rsidR="001E2AF9" w:rsidRPr="001E2AF9" w:rsidTr="001E2AF9">
        <w:trPr>
          <w:trHeight w:val="796"/>
        </w:trPr>
        <w:tc>
          <w:tcPr>
            <w:tcW w:w="2295" w:type="dxa"/>
          </w:tcPr>
          <w:p w:rsidR="001E2AF9" w:rsidRPr="001E2AF9" w:rsidRDefault="001E2AF9" w:rsidP="001E2AF9">
            <w:pPr>
              <w:spacing w:before="107" w:line="242" w:lineRule="auto"/>
              <w:ind w:left="115"/>
              <w:rPr>
                <w:sz w:val="24"/>
              </w:rPr>
            </w:pPr>
            <w:r w:rsidRPr="001E2AF9">
              <w:rPr>
                <w:spacing w:val="-2"/>
                <w:sz w:val="24"/>
              </w:rPr>
              <w:t>Руководящие работники</w:t>
            </w:r>
          </w:p>
        </w:tc>
        <w:tc>
          <w:tcPr>
            <w:tcW w:w="2833" w:type="dxa"/>
          </w:tcPr>
          <w:p w:rsidR="001E2AF9" w:rsidRPr="001E2AF9" w:rsidRDefault="001E2AF9" w:rsidP="001E2AF9">
            <w:pPr>
              <w:spacing w:before="107"/>
              <w:ind w:left="10" w:right="4"/>
              <w:jc w:val="center"/>
              <w:rPr>
                <w:sz w:val="24"/>
              </w:rPr>
            </w:pPr>
            <w:r w:rsidRPr="001E2AF9">
              <w:rPr>
                <w:spacing w:val="-10"/>
                <w:sz w:val="24"/>
              </w:rPr>
              <w:t>1</w:t>
            </w:r>
          </w:p>
        </w:tc>
        <w:tc>
          <w:tcPr>
            <w:tcW w:w="2554" w:type="dxa"/>
          </w:tcPr>
          <w:p w:rsidR="001E2AF9" w:rsidRPr="001E2AF9" w:rsidRDefault="001E2AF9" w:rsidP="001E2AF9">
            <w:pPr>
              <w:spacing w:before="107"/>
              <w:ind w:left="85" w:right="66"/>
              <w:jc w:val="center"/>
              <w:rPr>
                <w:sz w:val="24"/>
              </w:rPr>
            </w:pPr>
            <w:r w:rsidRPr="001E2AF9">
              <w:rPr>
                <w:sz w:val="24"/>
              </w:rPr>
              <w:t>100</w:t>
            </w:r>
            <w:r w:rsidRPr="001E2AF9">
              <w:rPr>
                <w:spacing w:val="2"/>
                <w:sz w:val="24"/>
              </w:rPr>
              <w:t xml:space="preserve"> </w:t>
            </w:r>
            <w:r w:rsidRPr="001E2AF9">
              <w:rPr>
                <w:spacing w:val="-10"/>
                <w:sz w:val="24"/>
              </w:rPr>
              <w:t>%</w:t>
            </w:r>
          </w:p>
        </w:tc>
        <w:tc>
          <w:tcPr>
            <w:tcW w:w="2103" w:type="dxa"/>
          </w:tcPr>
          <w:p w:rsidR="001E2AF9" w:rsidRPr="001E2AF9" w:rsidRDefault="001E2AF9" w:rsidP="001E2AF9"/>
        </w:tc>
      </w:tr>
      <w:tr w:rsidR="001E2AF9" w:rsidRPr="001E2AF9" w:rsidTr="001E2AF9">
        <w:trPr>
          <w:trHeight w:val="792"/>
        </w:trPr>
        <w:tc>
          <w:tcPr>
            <w:tcW w:w="2295" w:type="dxa"/>
          </w:tcPr>
          <w:p w:rsidR="001E2AF9" w:rsidRPr="001E2AF9" w:rsidRDefault="001E2AF9" w:rsidP="001E2AF9">
            <w:pPr>
              <w:spacing w:before="102" w:line="242" w:lineRule="auto"/>
              <w:ind w:left="115" w:right="579"/>
              <w:rPr>
                <w:sz w:val="24"/>
              </w:rPr>
            </w:pPr>
            <w:r w:rsidRPr="001E2AF9">
              <w:rPr>
                <w:spacing w:val="-4"/>
                <w:sz w:val="24"/>
              </w:rPr>
              <w:t xml:space="preserve">Иные </w:t>
            </w:r>
            <w:r w:rsidRPr="001E2AF9">
              <w:rPr>
                <w:spacing w:val="-2"/>
                <w:sz w:val="24"/>
              </w:rPr>
              <w:t>работники</w:t>
            </w:r>
          </w:p>
        </w:tc>
        <w:tc>
          <w:tcPr>
            <w:tcW w:w="2833" w:type="dxa"/>
          </w:tcPr>
          <w:p w:rsidR="001E2AF9" w:rsidRPr="001E2AF9" w:rsidRDefault="001E2AF9" w:rsidP="001E2AF9">
            <w:pPr>
              <w:spacing w:before="102"/>
              <w:ind w:left="10" w:right="4"/>
              <w:jc w:val="center"/>
              <w:rPr>
                <w:sz w:val="24"/>
              </w:rPr>
            </w:pPr>
            <w:r w:rsidRPr="001E2AF9">
              <w:rPr>
                <w:spacing w:val="-10"/>
                <w:sz w:val="24"/>
              </w:rPr>
              <w:t>8</w:t>
            </w:r>
          </w:p>
        </w:tc>
        <w:tc>
          <w:tcPr>
            <w:tcW w:w="2554" w:type="dxa"/>
          </w:tcPr>
          <w:p w:rsidR="001E2AF9" w:rsidRPr="001E2AF9" w:rsidRDefault="001E2AF9" w:rsidP="001E2AF9">
            <w:pPr>
              <w:spacing w:before="102"/>
              <w:ind w:left="85" w:right="66"/>
              <w:jc w:val="center"/>
              <w:rPr>
                <w:sz w:val="24"/>
              </w:rPr>
            </w:pPr>
            <w:r w:rsidRPr="001E2AF9">
              <w:rPr>
                <w:sz w:val="24"/>
              </w:rPr>
              <w:t>100</w:t>
            </w:r>
            <w:r w:rsidRPr="001E2AF9">
              <w:rPr>
                <w:spacing w:val="2"/>
                <w:sz w:val="24"/>
              </w:rPr>
              <w:t xml:space="preserve"> </w:t>
            </w:r>
            <w:r w:rsidRPr="001E2AF9">
              <w:rPr>
                <w:spacing w:val="-10"/>
                <w:sz w:val="24"/>
              </w:rPr>
              <w:t>%</w:t>
            </w:r>
          </w:p>
        </w:tc>
        <w:tc>
          <w:tcPr>
            <w:tcW w:w="2103" w:type="dxa"/>
          </w:tcPr>
          <w:p w:rsidR="001E2AF9" w:rsidRPr="001E2AF9" w:rsidRDefault="001E2AF9" w:rsidP="001E2AF9"/>
        </w:tc>
      </w:tr>
    </w:tbl>
    <w:p w:rsidR="001E2AF9" w:rsidRPr="001E2AF9" w:rsidRDefault="001E2AF9" w:rsidP="001E2AF9">
      <w:pPr>
        <w:spacing w:before="193"/>
        <w:rPr>
          <w:sz w:val="24"/>
          <w:szCs w:val="24"/>
        </w:rPr>
      </w:pPr>
    </w:p>
    <w:p w:rsidR="001E2AF9" w:rsidRPr="001E2AF9" w:rsidRDefault="001E2AF9" w:rsidP="001E2AF9">
      <w:pPr>
        <w:ind w:left="849"/>
        <w:jc w:val="both"/>
        <w:rPr>
          <w:sz w:val="24"/>
          <w:szCs w:val="24"/>
        </w:rPr>
      </w:pPr>
      <w:r w:rsidRPr="001E2AF9">
        <w:rPr>
          <w:sz w:val="24"/>
          <w:szCs w:val="24"/>
        </w:rPr>
        <w:t>Для</w:t>
      </w:r>
      <w:r w:rsidRPr="001E2AF9">
        <w:rPr>
          <w:spacing w:val="2"/>
          <w:sz w:val="24"/>
          <w:szCs w:val="24"/>
        </w:rPr>
        <w:t xml:space="preserve"> </w:t>
      </w:r>
      <w:r w:rsidRPr="001E2AF9">
        <w:rPr>
          <w:sz w:val="24"/>
          <w:szCs w:val="24"/>
        </w:rPr>
        <w:t>реализации отдельных</w:t>
      </w:r>
      <w:r w:rsidRPr="001E2AF9">
        <w:rPr>
          <w:spacing w:val="-1"/>
          <w:sz w:val="24"/>
          <w:szCs w:val="24"/>
        </w:rPr>
        <w:t xml:space="preserve"> </w:t>
      </w:r>
      <w:r w:rsidRPr="001E2AF9">
        <w:rPr>
          <w:sz w:val="24"/>
          <w:szCs w:val="24"/>
        </w:rPr>
        <w:t>предметов</w:t>
      </w:r>
      <w:r w:rsidRPr="001E2AF9">
        <w:rPr>
          <w:spacing w:val="-3"/>
          <w:sz w:val="24"/>
          <w:szCs w:val="24"/>
        </w:rPr>
        <w:t xml:space="preserve"> </w:t>
      </w:r>
      <w:r w:rsidRPr="001E2AF9">
        <w:rPr>
          <w:sz w:val="24"/>
          <w:szCs w:val="24"/>
        </w:rPr>
        <w:t>обязательной</w:t>
      </w:r>
      <w:r w:rsidRPr="001E2AF9">
        <w:rPr>
          <w:spacing w:val="4"/>
          <w:sz w:val="24"/>
          <w:szCs w:val="24"/>
        </w:rPr>
        <w:t xml:space="preserve"> </w:t>
      </w:r>
      <w:r w:rsidRPr="001E2AF9">
        <w:rPr>
          <w:sz w:val="24"/>
          <w:szCs w:val="24"/>
        </w:rPr>
        <w:t>части</w:t>
      </w:r>
      <w:r w:rsidRPr="001E2AF9">
        <w:rPr>
          <w:spacing w:val="5"/>
          <w:sz w:val="24"/>
          <w:szCs w:val="24"/>
        </w:rPr>
        <w:t xml:space="preserve"> </w:t>
      </w:r>
      <w:r w:rsidRPr="001E2AF9">
        <w:rPr>
          <w:sz w:val="24"/>
          <w:szCs w:val="24"/>
        </w:rPr>
        <w:t>учебного</w:t>
      </w:r>
      <w:r w:rsidRPr="001E2AF9">
        <w:rPr>
          <w:spacing w:val="3"/>
          <w:sz w:val="24"/>
          <w:szCs w:val="24"/>
        </w:rPr>
        <w:t xml:space="preserve"> </w:t>
      </w:r>
      <w:r w:rsidRPr="001E2AF9">
        <w:rPr>
          <w:sz w:val="24"/>
          <w:szCs w:val="24"/>
        </w:rPr>
        <w:t>плана</w:t>
      </w:r>
      <w:r w:rsidRPr="001E2AF9">
        <w:rPr>
          <w:spacing w:val="3"/>
          <w:sz w:val="24"/>
          <w:szCs w:val="24"/>
        </w:rPr>
        <w:t xml:space="preserve"> </w:t>
      </w:r>
      <w:r w:rsidRPr="001E2AF9">
        <w:rPr>
          <w:sz w:val="24"/>
          <w:szCs w:val="24"/>
        </w:rPr>
        <w:t>на</w:t>
      </w:r>
      <w:r w:rsidRPr="001E2AF9">
        <w:rPr>
          <w:spacing w:val="4"/>
          <w:sz w:val="24"/>
          <w:szCs w:val="24"/>
        </w:rPr>
        <w:t xml:space="preserve"> </w:t>
      </w:r>
      <w:r w:rsidRPr="001E2AF9">
        <w:rPr>
          <w:spacing w:val="-2"/>
          <w:sz w:val="24"/>
          <w:szCs w:val="24"/>
        </w:rPr>
        <w:t>углубленном</w:t>
      </w:r>
      <w:r>
        <w:rPr>
          <w:spacing w:val="-2"/>
          <w:sz w:val="24"/>
          <w:szCs w:val="24"/>
        </w:rPr>
        <w:t xml:space="preserve"> </w:t>
      </w:r>
      <w:r>
        <w:rPr>
          <w:sz w:val="24"/>
          <w:szCs w:val="24"/>
        </w:rPr>
        <w:t>уровне</w:t>
      </w:r>
      <w:r w:rsidRPr="001E2AF9">
        <w:rPr>
          <w:spacing w:val="-4"/>
          <w:sz w:val="24"/>
          <w:szCs w:val="24"/>
        </w:rPr>
        <w:t xml:space="preserve"> </w:t>
      </w:r>
      <w:r w:rsidRPr="001E2AF9">
        <w:rPr>
          <w:sz w:val="24"/>
          <w:szCs w:val="24"/>
        </w:rPr>
        <w:t>в</w:t>
      </w:r>
      <w:r w:rsidRPr="001E2AF9">
        <w:rPr>
          <w:spacing w:val="-9"/>
          <w:sz w:val="24"/>
          <w:szCs w:val="24"/>
        </w:rPr>
        <w:t xml:space="preserve"> </w:t>
      </w:r>
      <w:r w:rsidRPr="001E2AF9">
        <w:rPr>
          <w:sz w:val="24"/>
          <w:szCs w:val="24"/>
        </w:rPr>
        <w:t>образовательной</w:t>
      </w:r>
      <w:r w:rsidRPr="001E2AF9">
        <w:rPr>
          <w:spacing w:val="-9"/>
          <w:sz w:val="24"/>
          <w:szCs w:val="24"/>
        </w:rPr>
        <w:t xml:space="preserve"> </w:t>
      </w:r>
      <w:r w:rsidRPr="001E2AF9">
        <w:rPr>
          <w:sz w:val="24"/>
          <w:szCs w:val="24"/>
        </w:rPr>
        <w:t>организации созданы</w:t>
      </w:r>
      <w:r w:rsidRPr="001E2AF9">
        <w:rPr>
          <w:spacing w:val="-4"/>
          <w:sz w:val="24"/>
          <w:szCs w:val="24"/>
        </w:rPr>
        <w:t xml:space="preserve"> </w:t>
      </w:r>
      <w:r w:rsidRPr="001E2AF9">
        <w:rPr>
          <w:sz w:val="24"/>
          <w:szCs w:val="24"/>
        </w:rPr>
        <w:t>следующие</w:t>
      </w:r>
      <w:r w:rsidRPr="001E2AF9">
        <w:rPr>
          <w:spacing w:val="-2"/>
          <w:sz w:val="24"/>
          <w:szCs w:val="24"/>
        </w:rPr>
        <w:t xml:space="preserve"> </w:t>
      </w:r>
      <w:r w:rsidRPr="001E2AF9">
        <w:rPr>
          <w:sz w:val="24"/>
          <w:szCs w:val="24"/>
        </w:rPr>
        <w:t>кадровые</w:t>
      </w:r>
      <w:r w:rsidRPr="001E2AF9">
        <w:rPr>
          <w:spacing w:val="-6"/>
          <w:sz w:val="24"/>
          <w:szCs w:val="24"/>
        </w:rPr>
        <w:t xml:space="preserve"> </w:t>
      </w:r>
      <w:r w:rsidRPr="001E2AF9">
        <w:rPr>
          <w:spacing w:val="-2"/>
          <w:sz w:val="24"/>
          <w:szCs w:val="24"/>
        </w:rPr>
        <w:t>условия:</w:t>
      </w:r>
    </w:p>
    <w:p w:rsidR="001E2AF9" w:rsidRPr="001E2AF9" w:rsidRDefault="001E2AF9" w:rsidP="001E2AF9">
      <w:pPr>
        <w:spacing w:before="54" w:after="1"/>
        <w:rPr>
          <w:sz w:val="20"/>
          <w:szCs w:val="24"/>
        </w:rPr>
      </w:pP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1531"/>
        <w:gridCol w:w="2376"/>
        <w:gridCol w:w="2554"/>
        <w:gridCol w:w="2813"/>
      </w:tblGrid>
      <w:tr w:rsidR="001E2AF9" w:rsidRPr="001E2AF9" w:rsidTr="001E2AF9">
        <w:trPr>
          <w:trHeight w:val="2788"/>
        </w:trPr>
        <w:tc>
          <w:tcPr>
            <w:tcW w:w="509" w:type="dxa"/>
          </w:tcPr>
          <w:p w:rsidR="001E2AF9" w:rsidRPr="001E2AF9" w:rsidRDefault="001E2AF9" w:rsidP="001E2AF9">
            <w:pPr>
              <w:rPr>
                <w:sz w:val="24"/>
              </w:rPr>
            </w:pPr>
          </w:p>
          <w:p w:rsidR="001E2AF9" w:rsidRPr="001E2AF9" w:rsidRDefault="001E2AF9" w:rsidP="001E2AF9">
            <w:pPr>
              <w:rPr>
                <w:sz w:val="24"/>
              </w:rPr>
            </w:pPr>
          </w:p>
          <w:p w:rsidR="001E2AF9" w:rsidRPr="001E2AF9" w:rsidRDefault="001E2AF9" w:rsidP="001E2AF9">
            <w:pPr>
              <w:rPr>
                <w:sz w:val="24"/>
              </w:rPr>
            </w:pPr>
          </w:p>
          <w:p w:rsidR="001E2AF9" w:rsidRPr="001E2AF9" w:rsidRDefault="001E2AF9" w:rsidP="001E2AF9">
            <w:pPr>
              <w:rPr>
                <w:sz w:val="24"/>
              </w:rPr>
            </w:pPr>
          </w:p>
          <w:p w:rsidR="001E2AF9" w:rsidRPr="001E2AF9" w:rsidRDefault="001E2AF9" w:rsidP="001E2AF9">
            <w:pPr>
              <w:spacing w:before="110"/>
              <w:rPr>
                <w:sz w:val="24"/>
              </w:rPr>
            </w:pPr>
          </w:p>
          <w:p w:rsidR="001E2AF9" w:rsidRPr="001E2AF9" w:rsidRDefault="001E2AF9" w:rsidP="001E2AF9">
            <w:pPr>
              <w:ind w:left="17" w:right="6"/>
              <w:jc w:val="center"/>
              <w:rPr>
                <w:b/>
                <w:sz w:val="24"/>
              </w:rPr>
            </w:pPr>
            <w:r w:rsidRPr="001E2AF9">
              <w:rPr>
                <w:b/>
                <w:spacing w:val="-10"/>
                <w:sz w:val="24"/>
              </w:rPr>
              <w:t>№</w:t>
            </w:r>
          </w:p>
        </w:tc>
        <w:tc>
          <w:tcPr>
            <w:tcW w:w="1531" w:type="dxa"/>
          </w:tcPr>
          <w:p w:rsidR="001E2AF9" w:rsidRPr="001E2AF9" w:rsidRDefault="001E2AF9" w:rsidP="001E2AF9">
            <w:pPr>
              <w:rPr>
                <w:sz w:val="24"/>
              </w:rPr>
            </w:pPr>
          </w:p>
          <w:p w:rsidR="001E2AF9" w:rsidRPr="001E2AF9" w:rsidRDefault="001E2AF9" w:rsidP="001E2AF9">
            <w:pPr>
              <w:spacing w:before="253"/>
              <w:rPr>
                <w:sz w:val="24"/>
              </w:rPr>
            </w:pPr>
          </w:p>
          <w:p w:rsidR="001E2AF9" w:rsidRPr="001E2AF9" w:rsidRDefault="001E2AF9" w:rsidP="001E2AF9">
            <w:pPr>
              <w:spacing w:before="1" w:line="237" w:lineRule="auto"/>
              <w:ind w:left="94" w:right="82"/>
              <w:jc w:val="center"/>
              <w:rPr>
                <w:b/>
                <w:sz w:val="24"/>
              </w:rPr>
            </w:pPr>
            <w:r w:rsidRPr="001E2AF9">
              <w:rPr>
                <w:b/>
                <w:spacing w:val="-2"/>
                <w:sz w:val="24"/>
              </w:rPr>
              <w:t xml:space="preserve">Программа </w:t>
            </w:r>
            <w:r w:rsidRPr="001E2AF9">
              <w:rPr>
                <w:b/>
                <w:spacing w:val="-6"/>
                <w:sz w:val="24"/>
              </w:rPr>
              <w:t>по</w:t>
            </w:r>
          </w:p>
          <w:p w:rsidR="001E2AF9" w:rsidRPr="001E2AF9" w:rsidRDefault="001E2AF9" w:rsidP="001E2AF9">
            <w:pPr>
              <w:spacing w:before="5" w:line="237" w:lineRule="auto"/>
              <w:ind w:left="170" w:right="153"/>
              <w:jc w:val="center"/>
              <w:rPr>
                <w:b/>
                <w:sz w:val="24"/>
              </w:rPr>
            </w:pPr>
            <w:r w:rsidRPr="001E2AF9">
              <w:rPr>
                <w:b/>
                <w:spacing w:val="-2"/>
                <w:sz w:val="24"/>
              </w:rPr>
              <w:t xml:space="preserve">предмету </w:t>
            </w:r>
            <w:r w:rsidRPr="001E2AF9">
              <w:rPr>
                <w:b/>
                <w:spacing w:val="-6"/>
                <w:sz w:val="24"/>
              </w:rPr>
              <w:t>на</w:t>
            </w:r>
          </w:p>
          <w:p w:rsidR="001E2AF9" w:rsidRPr="001E2AF9" w:rsidRDefault="001E2AF9" w:rsidP="001E2AF9">
            <w:pPr>
              <w:spacing w:before="6" w:line="237" w:lineRule="auto"/>
              <w:ind w:left="94" w:right="82"/>
              <w:jc w:val="center"/>
              <w:rPr>
                <w:b/>
                <w:sz w:val="24"/>
              </w:rPr>
            </w:pPr>
            <w:r w:rsidRPr="001E2AF9">
              <w:rPr>
                <w:b/>
                <w:spacing w:val="-2"/>
                <w:sz w:val="24"/>
              </w:rPr>
              <w:t xml:space="preserve">углубленно </w:t>
            </w:r>
            <w:r w:rsidRPr="001E2AF9">
              <w:rPr>
                <w:b/>
                <w:sz w:val="24"/>
              </w:rPr>
              <w:t>м уровне</w:t>
            </w:r>
          </w:p>
        </w:tc>
        <w:tc>
          <w:tcPr>
            <w:tcW w:w="2376" w:type="dxa"/>
          </w:tcPr>
          <w:p w:rsidR="001E2AF9" w:rsidRPr="001E2AF9" w:rsidRDefault="001E2AF9" w:rsidP="001E2AF9">
            <w:pPr>
              <w:rPr>
                <w:sz w:val="24"/>
              </w:rPr>
            </w:pPr>
          </w:p>
          <w:p w:rsidR="001E2AF9" w:rsidRPr="001E2AF9" w:rsidRDefault="001E2AF9" w:rsidP="001E2AF9">
            <w:pPr>
              <w:spacing w:before="114"/>
              <w:rPr>
                <w:sz w:val="24"/>
              </w:rPr>
            </w:pPr>
          </w:p>
          <w:p w:rsidR="001E2AF9" w:rsidRPr="001E2AF9" w:rsidRDefault="001E2AF9" w:rsidP="001E2AF9">
            <w:pPr>
              <w:spacing w:line="237" w:lineRule="auto"/>
              <w:ind w:left="658" w:hanging="111"/>
              <w:rPr>
                <w:b/>
                <w:sz w:val="24"/>
              </w:rPr>
            </w:pPr>
            <w:r w:rsidRPr="001E2AF9">
              <w:rPr>
                <w:b/>
                <w:spacing w:val="-2"/>
                <w:sz w:val="24"/>
              </w:rPr>
              <w:t>Количество учителей,</w:t>
            </w:r>
          </w:p>
          <w:p w:rsidR="001E2AF9" w:rsidRPr="001E2AF9" w:rsidRDefault="001E2AF9" w:rsidP="001E2AF9">
            <w:pPr>
              <w:spacing w:before="4"/>
              <w:ind w:left="462" w:right="423" w:hanging="15"/>
              <w:jc w:val="both"/>
              <w:rPr>
                <w:b/>
                <w:sz w:val="24"/>
              </w:rPr>
            </w:pPr>
            <w:r w:rsidRPr="001E2AF9">
              <w:rPr>
                <w:b/>
                <w:spacing w:val="-2"/>
                <w:sz w:val="24"/>
              </w:rPr>
              <w:t xml:space="preserve">участвующих </w:t>
            </w:r>
            <w:r w:rsidRPr="001E2AF9">
              <w:rPr>
                <w:b/>
                <w:sz w:val="24"/>
              </w:rPr>
              <w:t>в</w:t>
            </w:r>
            <w:r w:rsidRPr="001E2AF9">
              <w:rPr>
                <w:b/>
                <w:spacing w:val="-14"/>
                <w:sz w:val="24"/>
              </w:rPr>
              <w:t xml:space="preserve"> </w:t>
            </w:r>
            <w:r w:rsidRPr="001E2AF9">
              <w:rPr>
                <w:b/>
                <w:sz w:val="24"/>
              </w:rPr>
              <w:t xml:space="preserve">реализации </w:t>
            </w:r>
            <w:r w:rsidRPr="001E2AF9">
              <w:rPr>
                <w:b/>
                <w:spacing w:val="-2"/>
                <w:sz w:val="24"/>
              </w:rPr>
              <w:t>программы</w:t>
            </w:r>
          </w:p>
          <w:p w:rsidR="001E2AF9" w:rsidRPr="001E2AF9" w:rsidRDefault="001E2AF9" w:rsidP="001E2AF9">
            <w:pPr>
              <w:spacing w:line="242" w:lineRule="auto"/>
              <w:ind w:left="817" w:right="308" w:hanging="491"/>
              <w:jc w:val="both"/>
              <w:rPr>
                <w:b/>
                <w:sz w:val="24"/>
              </w:rPr>
            </w:pPr>
            <w:r w:rsidRPr="001E2AF9">
              <w:rPr>
                <w:b/>
                <w:sz w:val="24"/>
              </w:rPr>
              <w:t>на</w:t>
            </w:r>
            <w:r w:rsidRPr="001E2AF9">
              <w:rPr>
                <w:b/>
                <w:spacing w:val="-15"/>
                <w:sz w:val="24"/>
              </w:rPr>
              <w:t xml:space="preserve"> </w:t>
            </w:r>
            <w:r w:rsidRPr="001E2AF9">
              <w:rPr>
                <w:b/>
                <w:sz w:val="24"/>
              </w:rPr>
              <w:t xml:space="preserve">углубленном </w:t>
            </w:r>
            <w:r w:rsidRPr="001E2AF9">
              <w:rPr>
                <w:b/>
                <w:spacing w:val="-2"/>
                <w:sz w:val="24"/>
              </w:rPr>
              <w:t>уровне</w:t>
            </w:r>
          </w:p>
        </w:tc>
        <w:tc>
          <w:tcPr>
            <w:tcW w:w="2554" w:type="dxa"/>
          </w:tcPr>
          <w:p w:rsidR="001E2AF9" w:rsidRPr="001E2AF9" w:rsidRDefault="001E2AF9" w:rsidP="001E2AF9">
            <w:pPr>
              <w:spacing w:before="111"/>
              <w:ind w:left="438" w:right="423" w:hanging="3"/>
              <w:jc w:val="center"/>
              <w:rPr>
                <w:b/>
                <w:sz w:val="24"/>
              </w:rPr>
            </w:pPr>
            <w:r w:rsidRPr="001E2AF9">
              <w:rPr>
                <w:b/>
                <w:sz w:val="24"/>
              </w:rPr>
              <w:t>Доля</w:t>
            </w:r>
            <w:r w:rsidRPr="001E2AF9">
              <w:rPr>
                <w:b/>
                <w:spacing w:val="-15"/>
                <w:sz w:val="24"/>
              </w:rPr>
              <w:t xml:space="preserve"> </w:t>
            </w:r>
            <w:r w:rsidRPr="001E2AF9">
              <w:rPr>
                <w:b/>
                <w:sz w:val="24"/>
              </w:rPr>
              <w:t>учителей, участвующих</w:t>
            </w:r>
            <w:r w:rsidRPr="001E2AF9">
              <w:rPr>
                <w:b/>
                <w:spacing w:val="-15"/>
                <w:sz w:val="24"/>
              </w:rPr>
              <w:t xml:space="preserve"> </w:t>
            </w:r>
            <w:r w:rsidRPr="001E2AF9">
              <w:rPr>
                <w:b/>
                <w:sz w:val="24"/>
              </w:rPr>
              <w:t xml:space="preserve">в </w:t>
            </w:r>
            <w:r w:rsidRPr="001E2AF9">
              <w:rPr>
                <w:b/>
                <w:spacing w:val="-2"/>
                <w:sz w:val="24"/>
              </w:rPr>
              <w:t xml:space="preserve">реализации </w:t>
            </w:r>
            <w:r w:rsidRPr="001E2AF9">
              <w:rPr>
                <w:b/>
                <w:sz w:val="24"/>
              </w:rPr>
              <w:t>программы на</w:t>
            </w:r>
          </w:p>
          <w:p w:rsidR="001E2AF9" w:rsidRPr="001E2AF9" w:rsidRDefault="001E2AF9" w:rsidP="001E2AF9">
            <w:pPr>
              <w:spacing w:before="3" w:line="237" w:lineRule="auto"/>
              <w:ind w:left="79" w:right="68"/>
              <w:jc w:val="center"/>
              <w:rPr>
                <w:b/>
                <w:sz w:val="24"/>
              </w:rPr>
            </w:pPr>
            <w:r w:rsidRPr="001E2AF9">
              <w:rPr>
                <w:b/>
                <w:sz w:val="24"/>
              </w:rPr>
              <w:t>углубленном</w:t>
            </w:r>
            <w:r w:rsidRPr="001E2AF9">
              <w:rPr>
                <w:b/>
                <w:spacing w:val="-15"/>
                <w:sz w:val="24"/>
              </w:rPr>
              <w:t xml:space="preserve"> </w:t>
            </w:r>
            <w:r w:rsidRPr="001E2AF9">
              <w:rPr>
                <w:b/>
                <w:sz w:val="24"/>
              </w:rPr>
              <w:t xml:space="preserve">уровне, </w:t>
            </w:r>
            <w:r w:rsidRPr="001E2AF9">
              <w:rPr>
                <w:b/>
                <w:spacing w:val="-2"/>
                <w:sz w:val="24"/>
              </w:rPr>
              <w:t>имеющих</w:t>
            </w:r>
          </w:p>
          <w:p w:rsidR="001E2AF9" w:rsidRPr="001E2AF9" w:rsidRDefault="001E2AF9" w:rsidP="001E2AF9">
            <w:pPr>
              <w:spacing w:before="4"/>
              <w:ind w:left="84" w:right="66"/>
              <w:jc w:val="center"/>
              <w:rPr>
                <w:b/>
                <w:sz w:val="24"/>
              </w:rPr>
            </w:pPr>
            <w:r w:rsidRPr="001E2AF9">
              <w:rPr>
                <w:b/>
                <w:spacing w:val="-2"/>
                <w:sz w:val="24"/>
              </w:rPr>
              <w:t xml:space="preserve">соответствующий </w:t>
            </w:r>
            <w:r w:rsidRPr="001E2AF9">
              <w:rPr>
                <w:b/>
                <w:sz w:val="24"/>
              </w:rPr>
              <w:t xml:space="preserve">документ об </w:t>
            </w:r>
            <w:r w:rsidRPr="001E2AF9">
              <w:rPr>
                <w:b/>
                <w:spacing w:val="-2"/>
                <w:sz w:val="24"/>
              </w:rPr>
              <w:t>образовании</w:t>
            </w:r>
          </w:p>
          <w:p w:rsidR="001E2AF9" w:rsidRPr="001E2AF9" w:rsidRDefault="001E2AF9" w:rsidP="001E2AF9">
            <w:pPr>
              <w:spacing w:line="242" w:lineRule="auto"/>
              <w:ind w:left="82" w:right="66"/>
              <w:jc w:val="center"/>
              <w:rPr>
                <w:b/>
                <w:sz w:val="24"/>
              </w:rPr>
            </w:pPr>
            <w:r w:rsidRPr="001E2AF9">
              <w:rPr>
                <w:b/>
                <w:spacing w:val="-2"/>
                <w:sz w:val="24"/>
              </w:rPr>
              <w:t>(профессиональной переподготовке)</w:t>
            </w:r>
          </w:p>
        </w:tc>
        <w:tc>
          <w:tcPr>
            <w:tcW w:w="2813" w:type="dxa"/>
          </w:tcPr>
          <w:p w:rsidR="001E2AF9" w:rsidRPr="001E2AF9" w:rsidRDefault="001E2AF9" w:rsidP="001E2AF9">
            <w:pPr>
              <w:spacing w:line="242" w:lineRule="auto"/>
              <w:ind w:right="707"/>
              <w:rPr>
                <w:b/>
                <w:sz w:val="24"/>
              </w:rPr>
            </w:pPr>
            <w:r w:rsidRPr="001E2AF9">
              <w:rPr>
                <w:b/>
                <w:sz w:val="24"/>
              </w:rPr>
              <w:t>Доля</w:t>
            </w:r>
            <w:r w:rsidRPr="001E2AF9">
              <w:rPr>
                <w:b/>
                <w:spacing w:val="-15"/>
                <w:sz w:val="24"/>
              </w:rPr>
              <w:t xml:space="preserve"> </w:t>
            </w:r>
            <w:r w:rsidRPr="001E2AF9">
              <w:rPr>
                <w:b/>
                <w:sz w:val="24"/>
              </w:rPr>
              <w:t>учителей, участвующих</w:t>
            </w:r>
            <w:r w:rsidRPr="001E2AF9">
              <w:rPr>
                <w:b/>
                <w:spacing w:val="-8"/>
                <w:sz w:val="24"/>
              </w:rPr>
              <w:t xml:space="preserve"> </w:t>
            </w:r>
            <w:r w:rsidRPr="001E2AF9">
              <w:rPr>
                <w:b/>
                <w:spacing w:val="-10"/>
                <w:sz w:val="24"/>
              </w:rPr>
              <w:t>в</w:t>
            </w:r>
          </w:p>
          <w:p w:rsidR="001E2AF9" w:rsidRPr="001E2AF9" w:rsidRDefault="001E2AF9" w:rsidP="001E2AF9">
            <w:pPr>
              <w:ind w:left="167" w:right="147"/>
              <w:jc w:val="center"/>
              <w:rPr>
                <w:b/>
                <w:sz w:val="24"/>
              </w:rPr>
            </w:pPr>
            <w:r w:rsidRPr="001E2AF9">
              <w:rPr>
                <w:b/>
                <w:sz w:val="24"/>
              </w:rPr>
              <w:t>реализации</w:t>
            </w:r>
            <w:r w:rsidRPr="001E2AF9">
              <w:rPr>
                <w:b/>
                <w:spacing w:val="-15"/>
                <w:sz w:val="24"/>
              </w:rPr>
              <w:t xml:space="preserve"> </w:t>
            </w:r>
            <w:r w:rsidRPr="001E2AF9">
              <w:rPr>
                <w:b/>
                <w:sz w:val="24"/>
              </w:rPr>
              <w:t>программы на</w:t>
            </w:r>
            <w:r w:rsidRPr="001E2AF9">
              <w:rPr>
                <w:b/>
                <w:spacing w:val="-15"/>
                <w:sz w:val="24"/>
              </w:rPr>
              <w:t xml:space="preserve"> </w:t>
            </w:r>
            <w:r w:rsidRPr="001E2AF9">
              <w:rPr>
                <w:b/>
                <w:sz w:val="24"/>
              </w:rPr>
              <w:t>углубленном</w:t>
            </w:r>
            <w:r w:rsidRPr="001E2AF9">
              <w:rPr>
                <w:b/>
                <w:spacing w:val="-15"/>
                <w:sz w:val="24"/>
              </w:rPr>
              <w:t xml:space="preserve"> </w:t>
            </w:r>
            <w:r w:rsidRPr="001E2AF9">
              <w:rPr>
                <w:b/>
                <w:sz w:val="24"/>
              </w:rPr>
              <w:t>уровне, имеющих высшую</w:t>
            </w:r>
          </w:p>
          <w:p w:rsidR="001E2AF9" w:rsidRPr="001E2AF9" w:rsidRDefault="001E2AF9" w:rsidP="001E2AF9">
            <w:pPr>
              <w:ind w:left="285" w:right="263" w:hanging="2"/>
              <w:jc w:val="center"/>
              <w:rPr>
                <w:b/>
                <w:sz w:val="24"/>
              </w:rPr>
            </w:pPr>
            <w:r w:rsidRPr="001E2AF9">
              <w:rPr>
                <w:b/>
                <w:spacing w:val="-2"/>
                <w:sz w:val="24"/>
              </w:rPr>
              <w:t xml:space="preserve">квалификационную </w:t>
            </w:r>
            <w:r w:rsidRPr="001E2AF9">
              <w:rPr>
                <w:b/>
                <w:sz w:val="24"/>
              </w:rPr>
              <w:t>категорию (ученую степень,</w:t>
            </w:r>
            <w:r w:rsidRPr="001E2AF9">
              <w:rPr>
                <w:b/>
                <w:spacing w:val="-15"/>
                <w:sz w:val="24"/>
              </w:rPr>
              <w:t xml:space="preserve"> </w:t>
            </w:r>
            <w:r w:rsidRPr="001E2AF9">
              <w:rPr>
                <w:b/>
                <w:sz w:val="24"/>
              </w:rPr>
              <w:t>ученое</w:t>
            </w:r>
            <w:r w:rsidRPr="001E2AF9">
              <w:rPr>
                <w:b/>
                <w:spacing w:val="-15"/>
                <w:sz w:val="24"/>
              </w:rPr>
              <w:t xml:space="preserve"> </w:t>
            </w:r>
            <w:r w:rsidRPr="001E2AF9">
              <w:rPr>
                <w:b/>
                <w:sz w:val="24"/>
              </w:rPr>
              <w:t>звание)</w:t>
            </w:r>
          </w:p>
        </w:tc>
      </w:tr>
      <w:tr w:rsidR="001E2AF9" w:rsidRPr="001E2AF9" w:rsidTr="001E2AF9">
        <w:trPr>
          <w:trHeight w:val="613"/>
        </w:trPr>
        <w:tc>
          <w:tcPr>
            <w:tcW w:w="509" w:type="dxa"/>
          </w:tcPr>
          <w:p w:rsidR="001E2AF9" w:rsidRPr="001E2AF9" w:rsidRDefault="001E2AF9" w:rsidP="001E2AF9">
            <w:pPr>
              <w:spacing w:before="102"/>
              <w:ind w:left="17"/>
              <w:jc w:val="center"/>
              <w:rPr>
                <w:sz w:val="24"/>
              </w:rPr>
            </w:pPr>
            <w:r w:rsidRPr="001E2AF9">
              <w:rPr>
                <w:spacing w:val="-5"/>
                <w:sz w:val="24"/>
              </w:rPr>
              <w:t>1.</w:t>
            </w:r>
          </w:p>
        </w:tc>
        <w:tc>
          <w:tcPr>
            <w:tcW w:w="1531" w:type="dxa"/>
          </w:tcPr>
          <w:p w:rsidR="001E2AF9" w:rsidRPr="001E2AF9" w:rsidRDefault="001E2AF9" w:rsidP="001E2AF9">
            <w:pPr>
              <w:spacing w:before="102"/>
              <w:ind w:left="115"/>
              <w:rPr>
                <w:sz w:val="24"/>
              </w:rPr>
            </w:pPr>
            <w:r w:rsidRPr="001E2AF9">
              <w:rPr>
                <w:spacing w:val="-2"/>
                <w:sz w:val="24"/>
              </w:rPr>
              <w:t>Математика</w:t>
            </w:r>
          </w:p>
        </w:tc>
        <w:tc>
          <w:tcPr>
            <w:tcW w:w="2376" w:type="dxa"/>
          </w:tcPr>
          <w:p w:rsidR="001E2AF9" w:rsidRPr="001E2AF9" w:rsidRDefault="001E2AF9" w:rsidP="001E2AF9">
            <w:pPr>
              <w:spacing w:before="102"/>
              <w:ind w:left="12"/>
              <w:jc w:val="center"/>
              <w:rPr>
                <w:sz w:val="24"/>
              </w:rPr>
            </w:pPr>
            <w:r w:rsidRPr="001E2AF9">
              <w:rPr>
                <w:spacing w:val="-10"/>
                <w:sz w:val="24"/>
              </w:rPr>
              <w:t>1</w:t>
            </w:r>
          </w:p>
        </w:tc>
        <w:tc>
          <w:tcPr>
            <w:tcW w:w="2554" w:type="dxa"/>
          </w:tcPr>
          <w:p w:rsidR="001E2AF9" w:rsidRPr="001E2AF9" w:rsidRDefault="001E2AF9" w:rsidP="001E2AF9">
            <w:pPr>
              <w:spacing w:before="102"/>
              <w:ind w:left="87" w:right="66"/>
              <w:jc w:val="center"/>
              <w:rPr>
                <w:sz w:val="24"/>
              </w:rPr>
            </w:pPr>
            <w:r w:rsidRPr="001E2AF9">
              <w:rPr>
                <w:sz w:val="24"/>
              </w:rPr>
              <w:t>6</w:t>
            </w:r>
            <w:r w:rsidRPr="001E2AF9">
              <w:rPr>
                <w:spacing w:val="2"/>
                <w:sz w:val="24"/>
              </w:rPr>
              <w:t xml:space="preserve"> </w:t>
            </w:r>
            <w:r w:rsidRPr="001E2AF9">
              <w:rPr>
                <w:spacing w:val="-10"/>
                <w:sz w:val="24"/>
              </w:rPr>
              <w:t>%</w:t>
            </w:r>
          </w:p>
        </w:tc>
        <w:tc>
          <w:tcPr>
            <w:tcW w:w="2813" w:type="dxa"/>
          </w:tcPr>
          <w:p w:rsidR="001E2AF9" w:rsidRPr="001E2AF9" w:rsidRDefault="001E2AF9" w:rsidP="001E2AF9">
            <w:pPr>
              <w:spacing w:before="102"/>
              <w:ind w:left="167" w:right="149"/>
              <w:jc w:val="center"/>
              <w:rPr>
                <w:sz w:val="24"/>
              </w:rPr>
            </w:pPr>
            <w:r w:rsidRPr="001E2AF9">
              <w:rPr>
                <w:spacing w:val="-10"/>
                <w:sz w:val="24"/>
              </w:rPr>
              <w:t>-</w:t>
            </w:r>
          </w:p>
        </w:tc>
      </w:tr>
      <w:tr w:rsidR="001E2AF9" w:rsidRPr="001E2AF9" w:rsidTr="001E2AF9">
        <w:trPr>
          <w:trHeight w:val="897"/>
        </w:trPr>
        <w:tc>
          <w:tcPr>
            <w:tcW w:w="509" w:type="dxa"/>
          </w:tcPr>
          <w:p w:rsidR="001E2AF9" w:rsidRPr="001E2AF9" w:rsidRDefault="001E2AF9" w:rsidP="001E2AF9">
            <w:pPr>
              <w:spacing w:before="107"/>
              <w:ind w:left="17"/>
              <w:jc w:val="center"/>
              <w:rPr>
                <w:sz w:val="24"/>
              </w:rPr>
            </w:pPr>
            <w:r w:rsidRPr="001E2AF9">
              <w:rPr>
                <w:spacing w:val="-5"/>
                <w:sz w:val="24"/>
              </w:rPr>
              <w:t>2.</w:t>
            </w:r>
          </w:p>
        </w:tc>
        <w:tc>
          <w:tcPr>
            <w:tcW w:w="1531" w:type="dxa"/>
          </w:tcPr>
          <w:p w:rsidR="001E2AF9" w:rsidRPr="001E2AF9" w:rsidRDefault="001E2AF9" w:rsidP="001E2AF9">
            <w:pPr>
              <w:spacing w:before="107" w:line="242" w:lineRule="auto"/>
              <w:ind w:left="115" w:right="43"/>
              <w:rPr>
                <w:sz w:val="24"/>
              </w:rPr>
            </w:pPr>
            <w:r w:rsidRPr="001E2AF9">
              <w:rPr>
                <w:spacing w:val="-2"/>
                <w:sz w:val="24"/>
              </w:rPr>
              <w:t xml:space="preserve">Информати </w:t>
            </w:r>
            <w:r w:rsidRPr="001E2AF9">
              <w:rPr>
                <w:spacing w:val="-6"/>
                <w:sz w:val="24"/>
              </w:rPr>
              <w:t>ка</w:t>
            </w:r>
          </w:p>
        </w:tc>
        <w:tc>
          <w:tcPr>
            <w:tcW w:w="2376" w:type="dxa"/>
          </w:tcPr>
          <w:p w:rsidR="001E2AF9" w:rsidRPr="001E2AF9" w:rsidRDefault="001E2AF9" w:rsidP="001E2AF9">
            <w:pPr>
              <w:spacing w:before="107"/>
              <w:ind w:left="12"/>
              <w:jc w:val="center"/>
              <w:rPr>
                <w:sz w:val="24"/>
              </w:rPr>
            </w:pPr>
            <w:r w:rsidRPr="001E2AF9">
              <w:rPr>
                <w:spacing w:val="-10"/>
                <w:sz w:val="24"/>
              </w:rPr>
              <w:t>1</w:t>
            </w:r>
          </w:p>
        </w:tc>
        <w:tc>
          <w:tcPr>
            <w:tcW w:w="2554" w:type="dxa"/>
          </w:tcPr>
          <w:p w:rsidR="001E2AF9" w:rsidRPr="001E2AF9" w:rsidRDefault="001E2AF9" w:rsidP="001E2AF9">
            <w:pPr>
              <w:spacing w:before="107"/>
              <w:ind w:left="87" w:right="66"/>
              <w:jc w:val="center"/>
              <w:rPr>
                <w:sz w:val="24"/>
              </w:rPr>
            </w:pPr>
            <w:r w:rsidRPr="001E2AF9">
              <w:rPr>
                <w:sz w:val="24"/>
              </w:rPr>
              <w:t>6</w:t>
            </w:r>
            <w:r w:rsidRPr="001E2AF9">
              <w:rPr>
                <w:spacing w:val="2"/>
                <w:sz w:val="24"/>
              </w:rPr>
              <w:t xml:space="preserve"> </w:t>
            </w:r>
            <w:r w:rsidRPr="001E2AF9">
              <w:rPr>
                <w:spacing w:val="-10"/>
                <w:sz w:val="24"/>
              </w:rPr>
              <w:t>%</w:t>
            </w:r>
          </w:p>
        </w:tc>
        <w:tc>
          <w:tcPr>
            <w:tcW w:w="2813" w:type="dxa"/>
          </w:tcPr>
          <w:p w:rsidR="001E2AF9" w:rsidRPr="001E2AF9" w:rsidRDefault="001E2AF9" w:rsidP="001E2AF9">
            <w:pPr>
              <w:spacing w:before="107"/>
              <w:ind w:left="169" w:right="147"/>
              <w:jc w:val="center"/>
              <w:rPr>
                <w:sz w:val="24"/>
              </w:rPr>
            </w:pPr>
            <w:r w:rsidRPr="001E2AF9">
              <w:rPr>
                <w:sz w:val="24"/>
              </w:rPr>
              <w:t>100</w:t>
            </w:r>
            <w:r w:rsidRPr="001E2AF9">
              <w:rPr>
                <w:spacing w:val="2"/>
                <w:sz w:val="24"/>
              </w:rPr>
              <w:t xml:space="preserve"> </w:t>
            </w:r>
            <w:r w:rsidRPr="001E2AF9">
              <w:rPr>
                <w:spacing w:val="-10"/>
                <w:sz w:val="24"/>
              </w:rPr>
              <w:t>%</w:t>
            </w:r>
          </w:p>
        </w:tc>
      </w:tr>
      <w:tr w:rsidR="001E2AF9" w:rsidRPr="001E2AF9" w:rsidTr="001E2AF9">
        <w:trPr>
          <w:trHeight w:val="614"/>
        </w:trPr>
        <w:tc>
          <w:tcPr>
            <w:tcW w:w="509" w:type="dxa"/>
          </w:tcPr>
          <w:p w:rsidR="001E2AF9" w:rsidRPr="001E2AF9" w:rsidRDefault="001E2AF9" w:rsidP="001E2AF9">
            <w:pPr>
              <w:spacing w:before="102"/>
              <w:ind w:left="17"/>
              <w:jc w:val="center"/>
              <w:rPr>
                <w:sz w:val="24"/>
              </w:rPr>
            </w:pPr>
            <w:r w:rsidRPr="001E2AF9">
              <w:rPr>
                <w:spacing w:val="-5"/>
                <w:sz w:val="24"/>
              </w:rPr>
              <w:t>3.</w:t>
            </w:r>
          </w:p>
        </w:tc>
        <w:tc>
          <w:tcPr>
            <w:tcW w:w="1531" w:type="dxa"/>
          </w:tcPr>
          <w:p w:rsidR="001E2AF9" w:rsidRPr="001E2AF9" w:rsidRDefault="001E2AF9" w:rsidP="001E2AF9">
            <w:pPr>
              <w:spacing w:before="102"/>
              <w:ind w:left="115"/>
              <w:rPr>
                <w:sz w:val="24"/>
              </w:rPr>
            </w:pPr>
            <w:r w:rsidRPr="001E2AF9">
              <w:rPr>
                <w:spacing w:val="-2"/>
                <w:sz w:val="24"/>
              </w:rPr>
              <w:t>Физика</w:t>
            </w:r>
          </w:p>
        </w:tc>
        <w:tc>
          <w:tcPr>
            <w:tcW w:w="2376" w:type="dxa"/>
          </w:tcPr>
          <w:p w:rsidR="001E2AF9" w:rsidRPr="001E2AF9" w:rsidRDefault="001E2AF9" w:rsidP="001E2AF9">
            <w:pPr>
              <w:spacing w:before="102"/>
              <w:ind w:left="12"/>
              <w:jc w:val="center"/>
              <w:rPr>
                <w:sz w:val="24"/>
              </w:rPr>
            </w:pPr>
            <w:r w:rsidRPr="001E2AF9">
              <w:rPr>
                <w:spacing w:val="-10"/>
                <w:sz w:val="24"/>
              </w:rPr>
              <w:t>1</w:t>
            </w:r>
          </w:p>
        </w:tc>
        <w:tc>
          <w:tcPr>
            <w:tcW w:w="2554" w:type="dxa"/>
          </w:tcPr>
          <w:p w:rsidR="001E2AF9" w:rsidRPr="001E2AF9" w:rsidRDefault="001E2AF9" w:rsidP="001E2AF9">
            <w:pPr>
              <w:spacing w:before="102"/>
              <w:ind w:left="87" w:right="66"/>
              <w:jc w:val="center"/>
              <w:rPr>
                <w:sz w:val="24"/>
              </w:rPr>
            </w:pPr>
            <w:r w:rsidRPr="001E2AF9">
              <w:rPr>
                <w:sz w:val="24"/>
              </w:rPr>
              <w:t>6</w:t>
            </w:r>
            <w:r w:rsidRPr="001E2AF9">
              <w:rPr>
                <w:spacing w:val="2"/>
                <w:sz w:val="24"/>
              </w:rPr>
              <w:t xml:space="preserve"> </w:t>
            </w:r>
            <w:r w:rsidRPr="001E2AF9">
              <w:rPr>
                <w:spacing w:val="-10"/>
                <w:sz w:val="24"/>
              </w:rPr>
              <w:t>%</w:t>
            </w:r>
          </w:p>
        </w:tc>
        <w:tc>
          <w:tcPr>
            <w:tcW w:w="2813" w:type="dxa"/>
          </w:tcPr>
          <w:p w:rsidR="001E2AF9" w:rsidRPr="001E2AF9" w:rsidRDefault="001E2AF9" w:rsidP="001E2AF9">
            <w:pPr>
              <w:spacing w:before="102"/>
              <w:ind w:left="169" w:right="147"/>
              <w:jc w:val="center"/>
              <w:rPr>
                <w:sz w:val="24"/>
              </w:rPr>
            </w:pPr>
            <w:r w:rsidRPr="001E2AF9">
              <w:rPr>
                <w:sz w:val="24"/>
              </w:rPr>
              <w:t>100</w:t>
            </w:r>
            <w:r w:rsidRPr="001E2AF9">
              <w:rPr>
                <w:spacing w:val="2"/>
                <w:sz w:val="24"/>
              </w:rPr>
              <w:t xml:space="preserve"> </w:t>
            </w:r>
            <w:r w:rsidRPr="001E2AF9">
              <w:rPr>
                <w:spacing w:val="-10"/>
                <w:sz w:val="24"/>
              </w:rPr>
              <w:t>%</w:t>
            </w:r>
          </w:p>
        </w:tc>
      </w:tr>
      <w:tr w:rsidR="001E2AF9" w:rsidRPr="001E2AF9" w:rsidTr="001E2AF9">
        <w:trPr>
          <w:trHeight w:val="892"/>
        </w:trPr>
        <w:tc>
          <w:tcPr>
            <w:tcW w:w="509" w:type="dxa"/>
          </w:tcPr>
          <w:p w:rsidR="001E2AF9" w:rsidRPr="001E2AF9" w:rsidRDefault="001E2AF9" w:rsidP="001E2AF9">
            <w:pPr>
              <w:spacing w:before="107"/>
              <w:ind w:left="17"/>
              <w:jc w:val="center"/>
              <w:rPr>
                <w:sz w:val="24"/>
              </w:rPr>
            </w:pPr>
            <w:r w:rsidRPr="001E2AF9">
              <w:rPr>
                <w:spacing w:val="-5"/>
                <w:sz w:val="24"/>
              </w:rPr>
              <w:t>4.</w:t>
            </w:r>
          </w:p>
        </w:tc>
        <w:tc>
          <w:tcPr>
            <w:tcW w:w="1531" w:type="dxa"/>
          </w:tcPr>
          <w:p w:rsidR="001E2AF9" w:rsidRPr="001E2AF9" w:rsidRDefault="001E2AF9" w:rsidP="001E2AF9">
            <w:pPr>
              <w:spacing w:before="109" w:line="237" w:lineRule="auto"/>
              <w:ind w:left="115" w:right="560"/>
              <w:rPr>
                <w:sz w:val="24"/>
              </w:rPr>
            </w:pPr>
            <w:r w:rsidRPr="001E2AF9">
              <w:rPr>
                <w:spacing w:val="-2"/>
                <w:sz w:val="24"/>
              </w:rPr>
              <w:t xml:space="preserve">Русский </w:t>
            </w:r>
            <w:r w:rsidRPr="001E2AF9">
              <w:rPr>
                <w:spacing w:val="-4"/>
                <w:sz w:val="24"/>
              </w:rPr>
              <w:t>язык</w:t>
            </w:r>
          </w:p>
        </w:tc>
        <w:tc>
          <w:tcPr>
            <w:tcW w:w="2376" w:type="dxa"/>
          </w:tcPr>
          <w:p w:rsidR="001E2AF9" w:rsidRPr="001E2AF9" w:rsidRDefault="001E2AF9" w:rsidP="001E2AF9">
            <w:pPr>
              <w:spacing w:before="107"/>
              <w:ind w:left="12"/>
              <w:jc w:val="center"/>
              <w:rPr>
                <w:sz w:val="24"/>
              </w:rPr>
            </w:pPr>
            <w:r w:rsidRPr="001E2AF9">
              <w:rPr>
                <w:spacing w:val="-10"/>
                <w:sz w:val="24"/>
              </w:rPr>
              <w:t>1</w:t>
            </w:r>
          </w:p>
        </w:tc>
        <w:tc>
          <w:tcPr>
            <w:tcW w:w="2554" w:type="dxa"/>
          </w:tcPr>
          <w:p w:rsidR="001E2AF9" w:rsidRPr="001E2AF9" w:rsidRDefault="001E2AF9" w:rsidP="001E2AF9">
            <w:pPr>
              <w:spacing w:before="107"/>
              <w:ind w:left="87" w:right="66"/>
              <w:jc w:val="center"/>
              <w:rPr>
                <w:sz w:val="24"/>
              </w:rPr>
            </w:pPr>
            <w:r w:rsidRPr="001E2AF9">
              <w:rPr>
                <w:sz w:val="24"/>
              </w:rPr>
              <w:t>6</w:t>
            </w:r>
            <w:r w:rsidRPr="001E2AF9">
              <w:rPr>
                <w:spacing w:val="2"/>
                <w:sz w:val="24"/>
              </w:rPr>
              <w:t xml:space="preserve"> </w:t>
            </w:r>
            <w:r w:rsidRPr="001E2AF9">
              <w:rPr>
                <w:spacing w:val="-10"/>
                <w:sz w:val="24"/>
              </w:rPr>
              <w:t>%</w:t>
            </w:r>
          </w:p>
        </w:tc>
        <w:tc>
          <w:tcPr>
            <w:tcW w:w="2813" w:type="dxa"/>
          </w:tcPr>
          <w:p w:rsidR="001E2AF9" w:rsidRPr="001E2AF9" w:rsidRDefault="001E2AF9" w:rsidP="001E2AF9">
            <w:pPr>
              <w:spacing w:before="107"/>
              <w:ind w:left="169" w:right="147"/>
              <w:jc w:val="center"/>
              <w:rPr>
                <w:sz w:val="24"/>
              </w:rPr>
            </w:pPr>
            <w:r w:rsidRPr="001E2AF9">
              <w:rPr>
                <w:sz w:val="24"/>
              </w:rPr>
              <w:t>100</w:t>
            </w:r>
            <w:r w:rsidRPr="001E2AF9">
              <w:rPr>
                <w:spacing w:val="2"/>
                <w:sz w:val="24"/>
              </w:rPr>
              <w:t xml:space="preserve"> </w:t>
            </w:r>
            <w:r w:rsidRPr="001E2AF9">
              <w:rPr>
                <w:spacing w:val="-10"/>
                <w:sz w:val="24"/>
              </w:rPr>
              <w:t>%</w:t>
            </w:r>
          </w:p>
        </w:tc>
      </w:tr>
      <w:tr w:rsidR="001E2AF9" w:rsidRPr="001E2AF9" w:rsidTr="001E2AF9">
        <w:trPr>
          <w:trHeight w:val="618"/>
        </w:trPr>
        <w:tc>
          <w:tcPr>
            <w:tcW w:w="509" w:type="dxa"/>
          </w:tcPr>
          <w:p w:rsidR="001E2AF9" w:rsidRPr="001E2AF9" w:rsidRDefault="001E2AF9" w:rsidP="001E2AF9">
            <w:pPr>
              <w:spacing w:before="107"/>
              <w:ind w:left="17"/>
              <w:jc w:val="center"/>
              <w:rPr>
                <w:sz w:val="24"/>
              </w:rPr>
            </w:pPr>
            <w:r w:rsidRPr="001E2AF9">
              <w:rPr>
                <w:spacing w:val="-5"/>
                <w:sz w:val="24"/>
              </w:rPr>
              <w:t>5.</w:t>
            </w:r>
          </w:p>
        </w:tc>
        <w:tc>
          <w:tcPr>
            <w:tcW w:w="1531" w:type="dxa"/>
          </w:tcPr>
          <w:p w:rsidR="001E2AF9" w:rsidRPr="001E2AF9" w:rsidRDefault="001E2AF9" w:rsidP="001E2AF9">
            <w:pPr>
              <w:spacing w:before="107"/>
              <w:ind w:left="115"/>
              <w:rPr>
                <w:sz w:val="24"/>
              </w:rPr>
            </w:pPr>
            <w:r w:rsidRPr="001E2AF9">
              <w:rPr>
                <w:spacing w:val="-2"/>
                <w:sz w:val="24"/>
              </w:rPr>
              <w:t>Биология</w:t>
            </w:r>
          </w:p>
        </w:tc>
        <w:tc>
          <w:tcPr>
            <w:tcW w:w="2376" w:type="dxa"/>
          </w:tcPr>
          <w:p w:rsidR="001E2AF9" w:rsidRPr="001E2AF9" w:rsidRDefault="001E2AF9" w:rsidP="001E2AF9">
            <w:pPr>
              <w:spacing w:before="107"/>
              <w:ind w:left="12"/>
              <w:jc w:val="center"/>
              <w:rPr>
                <w:sz w:val="24"/>
              </w:rPr>
            </w:pPr>
            <w:r w:rsidRPr="001E2AF9">
              <w:rPr>
                <w:spacing w:val="-10"/>
                <w:sz w:val="24"/>
              </w:rPr>
              <w:t>1</w:t>
            </w:r>
          </w:p>
        </w:tc>
        <w:tc>
          <w:tcPr>
            <w:tcW w:w="2554" w:type="dxa"/>
          </w:tcPr>
          <w:p w:rsidR="001E2AF9" w:rsidRPr="001E2AF9" w:rsidRDefault="001E2AF9" w:rsidP="001E2AF9">
            <w:pPr>
              <w:spacing w:before="107"/>
              <w:ind w:left="87" w:right="66"/>
              <w:jc w:val="center"/>
              <w:rPr>
                <w:sz w:val="24"/>
              </w:rPr>
            </w:pPr>
            <w:r w:rsidRPr="001E2AF9">
              <w:rPr>
                <w:sz w:val="24"/>
              </w:rPr>
              <w:t>6</w:t>
            </w:r>
            <w:r w:rsidRPr="001E2AF9">
              <w:rPr>
                <w:spacing w:val="2"/>
                <w:sz w:val="24"/>
              </w:rPr>
              <w:t xml:space="preserve"> </w:t>
            </w:r>
            <w:r w:rsidRPr="001E2AF9">
              <w:rPr>
                <w:spacing w:val="-10"/>
                <w:sz w:val="24"/>
              </w:rPr>
              <w:t>%</w:t>
            </w:r>
          </w:p>
        </w:tc>
        <w:tc>
          <w:tcPr>
            <w:tcW w:w="2813" w:type="dxa"/>
          </w:tcPr>
          <w:p w:rsidR="001E2AF9" w:rsidRPr="001E2AF9" w:rsidRDefault="001E2AF9" w:rsidP="001E2AF9">
            <w:pPr>
              <w:spacing w:before="107"/>
              <w:ind w:left="169" w:right="147"/>
              <w:jc w:val="center"/>
              <w:rPr>
                <w:sz w:val="24"/>
              </w:rPr>
            </w:pPr>
            <w:r w:rsidRPr="001E2AF9">
              <w:rPr>
                <w:sz w:val="24"/>
              </w:rPr>
              <w:t>100</w:t>
            </w:r>
            <w:r w:rsidRPr="001E2AF9">
              <w:rPr>
                <w:spacing w:val="2"/>
                <w:sz w:val="24"/>
              </w:rPr>
              <w:t xml:space="preserve"> </w:t>
            </w:r>
            <w:r w:rsidRPr="001E2AF9">
              <w:rPr>
                <w:spacing w:val="-10"/>
                <w:sz w:val="24"/>
              </w:rPr>
              <w:t>%</w:t>
            </w:r>
          </w:p>
        </w:tc>
      </w:tr>
      <w:tr w:rsidR="001E2AF9" w:rsidRPr="001E2AF9" w:rsidTr="001E2AF9">
        <w:trPr>
          <w:trHeight w:val="619"/>
        </w:trPr>
        <w:tc>
          <w:tcPr>
            <w:tcW w:w="509" w:type="dxa"/>
          </w:tcPr>
          <w:p w:rsidR="001E2AF9" w:rsidRPr="001E2AF9" w:rsidRDefault="001E2AF9" w:rsidP="001E2AF9">
            <w:pPr>
              <w:spacing w:before="107"/>
              <w:ind w:left="17"/>
              <w:jc w:val="center"/>
              <w:rPr>
                <w:sz w:val="24"/>
              </w:rPr>
            </w:pPr>
            <w:r w:rsidRPr="001E2AF9">
              <w:rPr>
                <w:spacing w:val="-5"/>
                <w:sz w:val="24"/>
              </w:rPr>
              <w:t>6.</w:t>
            </w:r>
          </w:p>
        </w:tc>
        <w:tc>
          <w:tcPr>
            <w:tcW w:w="1531" w:type="dxa"/>
          </w:tcPr>
          <w:p w:rsidR="001E2AF9" w:rsidRPr="001E2AF9" w:rsidRDefault="001E2AF9" w:rsidP="001E2AF9">
            <w:pPr>
              <w:spacing w:before="107"/>
              <w:ind w:left="115"/>
              <w:rPr>
                <w:sz w:val="24"/>
              </w:rPr>
            </w:pPr>
            <w:r w:rsidRPr="001E2AF9">
              <w:rPr>
                <w:spacing w:val="-2"/>
                <w:sz w:val="24"/>
              </w:rPr>
              <w:t>История</w:t>
            </w:r>
          </w:p>
        </w:tc>
        <w:tc>
          <w:tcPr>
            <w:tcW w:w="2376" w:type="dxa"/>
          </w:tcPr>
          <w:p w:rsidR="001E2AF9" w:rsidRPr="001E2AF9" w:rsidRDefault="001E2AF9" w:rsidP="001E2AF9">
            <w:pPr>
              <w:spacing w:before="107"/>
              <w:ind w:left="12"/>
              <w:jc w:val="center"/>
              <w:rPr>
                <w:sz w:val="24"/>
              </w:rPr>
            </w:pPr>
            <w:r w:rsidRPr="001E2AF9">
              <w:rPr>
                <w:spacing w:val="-10"/>
                <w:sz w:val="24"/>
              </w:rPr>
              <w:t>1</w:t>
            </w:r>
          </w:p>
        </w:tc>
        <w:tc>
          <w:tcPr>
            <w:tcW w:w="2554" w:type="dxa"/>
          </w:tcPr>
          <w:p w:rsidR="001E2AF9" w:rsidRPr="001E2AF9" w:rsidRDefault="001E2AF9" w:rsidP="001E2AF9">
            <w:pPr>
              <w:spacing w:before="107"/>
              <w:ind w:left="87" w:right="66"/>
              <w:jc w:val="center"/>
              <w:rPr>
                <w:sz w:val="24"/>
              </w:rPr>
            </w:pPr>
            <w:r w:rsidRPr="001E2AF9">
              <w:rPr>
                <w:sz w:val="24"/>
              </w:rPr>
              <w:t>6</w:t>
            </w:r>
            <w:r w:rsidRPr="001E2AF9">
              <w:rPr>
                <w:spacing w:val="2"/>
                <w:sz w:val="24"/>
              </w:rPr>
              <w:t xml:space="preserve"> </w:t>
            </w:r>
            <w:r w:rsidRPr="001E2AF9">
              <w:rPr>
                <w:spacing w:val="-10"/>
                <w:sz w:val="24"/>
              </w:rPr>
              <w:t>%</w:t>
            </w:r>
          </w:p>
        </w:tc>
        <w:tc>
          <w:tcPr>
            <w:tcW w:w="2813" w:type="dxa"/>
          </w:tcPr>
          <w:p w:rsidR="001E2AF9" w:rsidRPr="001E2AF9" w:rsidRDefault="001E2AF9" w:rsidP="001E2AF9">
            <w:pPr>
              <w:spacing w:before="107"/>
              <w:ind w:left="169" w:right="147"/>
              <w:jc w:val="center"/>
              <w:rPr>
                <w:sz w:val="24"/>
              </w:rPr>
            </w:pPr>
            <w:r w:rsidRPr="001E2AF9">
              <w:rPr>
                <w:sz w:val="24"/>
              </w:rPr>
              <w:t>100</w:t>
            </w:r>
            <w:r w:rsidRPr="001E2AF9">
              <w:rPr>
                <w:spacing w:val="2"/>
                <w:sz w:val="24"/>
              </w:rPr>
              <w:t xml:space="preserve"> </w:t>
            </w:r>
            <w:r w:rsidRPr="001E2AF9">
              <w:rPr>
                <w:spacing w:val="-10"/>
                <w:sz w:val="24"/>
              </w:rPr>
              <w:t>%</w:t>
            </w:r>
          </w:p>
        </w:tc>
      </w:tr>
    </w:tbl>
    <w:p w:rsidR="001E2AF9" w:rsidRPr="001E2AF9" w:rsidRDefault="001E2AF9" w:rsidP="001E2AF9">
      <w:pPr>
        <w:spacing w:before="269"/>
        <w:ind w:left="849" w:right="850"/>
        <w:jc w:val="both"/>
        <w:rPr>
          <w:sz w:val="24"/>
          <w:szCs w:val="24"/>
        </w:rPr>
      </w:pPr>
      <w:r w:rsidRPr="001E2AF9">
        <w:rPr>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w:t>
      </w:r>
      <w:r w:rsidRPr="001E2AF9">
        <w:rPr>
          <w:spacing w:val="40"/>
          <w:sz w:val="24"/>
          <w:szCs w:val="24"/>
        </w:rPr>
        <w:t xml:space="preserve"> </w:t>
      </w:r>
      <w:r w:rsidRPr="001E2AF9">
        <w:rPr>
          <w:spacing w:val="-2"/>
          <w:sz w:val="24"/>
          <w:szCs w:val="24"/>
        </w:rPr>
        <w:t>программы.</w:t>
      </w:r>
    </w:p>
    <w:p w:rsidR="001E2AF9" w:rsidRPr="001E2AF9" w:rsidRDefault="001E2AF9" w:rsidP="001E2AF9">
      <w:pPr>
        <w:spacing w:before="6"/>
        <w:ind w:left="849" w:right="850"/>
        <w:jc w:val="both"/>
        <w:rPr>
          <w:sz w:val="24"/>
          <w:szCs w:val="24"/>
        </w:rPr>
      </w:pPr>
      <w:r w:rsidRPr="001E2AF9">
        <w:rPr>
          <w:b/>
          <w:sz w:val="24"/>
          <w:szCs w:val="24"/>
        </w:rPr>
        <w:t xml:space="preserve">Профессиональное развитие и повышение квалификации педагогических работников. </w:t>
      </w:r>
      <w:r w:rsidRPr="001E2AF9">
        <w:rPr>
          <w:sz w:val="24"/>
          <w:szCs w:val="24"/>
        </w:rPr>
        <w:t xml:space="preserve">Основным условием формирования и наращивания необходимого и </w:t>
      </w:r>
      <w:r w:rsidRPr="001E2AF9">
        <w:rPr>
          <w:sz w:val="24"/>
          <w:szCs w:val="24"/>
        </w:rPr>
        <w:lastRenderedPageBreak/>
        <w:t>достаточного кадрового потенциала</w:t>
      </w:r>
      <w:r w:rsidRPr="001E2AF9">
        <w:rPr>
          <w:spacing w:val="-2"/>
          <w:sz w:val="24"/>
          <w:szCs w:val="24"/>
        </w:rPr>
        <w:t xml:space="preserve"> </w:t>
      </w:r>
      <w:r w:rsidRPr="001E2AF9">
        <w:rPr>
          <w:sz w:val="24"/>
          <w:szCs w:val="24"/>
        </w:rPr>
        <w:t>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1E2AF9" w:rsidRPr="001E2AF9" w:rsidRDefault="001E2AF9" w:rsidP="001E2AF9">
      <w:pPr>
        <w:ind w:left="849" w:right="853"/>
        <w:jc w:val="both"/>
        <w:rPr>
          <w:sz w:val="24"/>
          <w:szCs w:val="24"/>
        </w:rPr>
      </w:pPr>
      <w:r w:rsidRPr="001E2AF9">
        <w:rPr>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1E2AF9" w:rsidRPr="001E2AF9" w:rsidRDefault="001E2AF9" w:rsidP="001E2AF9">
      <w:pPr>
        <w:spacing w:line="242" w:lineRule="auto"/>
        <w:ind w:left="849" w:right="860"/>
        <w:jc w:val="both"/>
        <w:rPr>
          <w:sz w:val="24"/>
          <w:szCs w:val="24"/>
        </w:rPr>
      </w:pPr>
      <w:r w:rsidRPr="001E2AF9">
        <w:rPr>
          <w:sz w:val="24"/>
          <w:szCs w:val="24"/>
        </w:rPr>
        <w:t>При этом могут быть использованы различные образовательные организации, имеющие соответствующую лицензию.</w:t>
      </w:r>
    </w:p>
    <w:p w:rsidR="001E2AF9" w:rsidRPr="001E2AF9" w:rsidRDefault="001E2AF9" w:rsidP="001E2AF9">
      <w:pPr>
        <w:ind w:left="849" w:right="854"/>
        <w:jc w:val="both"/>
        <w:rPr>
          <w:sz w:val="24"/>
          <w:szCs w:val="24"/>
        </w:rPr>
      </w:pPr>
      <w:r w:rsidRPr="001E2AF9">
        <w:rPr>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1E2AF9" w:rsidRPr="001E2AF9" w:rsidRDefault="001E2AF9" w:rsidP="001E2AF9">
      <w:pPr>
        <w:ind w:left="849"/>
        <w:jc w:val="both"/>
        <w:rPr>
          <w:sz w:val="24"/>
          <w:szCs w:val="24"/>
        </w:rPr>
      </w:pPr>
      <w:r w:rsidRPr="001E2AF9">
        <w:rPr>
          <w:sz w:val="24"/>
          <w:szCs w:val="24"/>
        </w:rPr>
        <w:t>Ожидаемый</w:t>
      </w:r>
      <w:r w:rsidRPr="001E2AF9">
        <w:rPr>
          <w:spacing w:val="50"/>
          <w:sz w:val="24"/>
          <w:szCs w:val="24"/>
        </w:rPr>
        <w:t xml:space="preserve">  </w:t>
      </w:r>
      <w:r w:rsidRPr="001E2AF9">
        <w:rPr>
          <w:sz w:val="24"/>
          <w:szCs w:val="24"/>
        </w:rPr>
        <w:t>результат</w:t>
      </w:r>
      <w:r w:rsidRPr="001E2AF9">
        <w:rPr>
          <w:spacing w:val="51"/>
          <w:sz w:val="24"/>
          <w:szCs w:val="24"/>
        </w:rPr>
        <w:t xml:space="preserve">  </w:t>
      </w:r>
      <w:r w:rsidRPr="001E2AF9">
        <w:rPr>
          <w:sz w:val="24"/>
          <w:szCs w:val="24"/>
        </w:rPr>
        <w:t>повышения</w:t>
      </w:r>
      <w:r w:rsidRPr="001E2AF9">
        <w:rPr>
          <w:spacing w:val="50"/>
          <w:sz w:val="24"/>
          <w:szCs w:val="24"/>
        </w:rPr>
        <w:t xml:space="preserve">  </w:t>
      </w:r>
      <w:r w:rsidRPr="001E2AF9">
        <w:rPr>
          <w:sz w:val="24"/>
          <w:szCs w:val="24"/>
        </w:rPr>
        <w:t>квалификации</w:t>
      </w:r>
      <w:r w:rsidRPr="001E2AF9">
        <w:rPr>
          <w:spacing w:val="7"/>
          <w:sz w:val="24"/>
          <w:szCs w:val="24"/>
        </w:rPr>
        <w:t xml:space="preserve"> </w:t>
      </w:r>
      <w:r w:rsidRPr="001E2AF9">
        <w:rPr>
          <w:sz w:val="24"/>
          <w:szCs w:val="24"/>
        </w:rPr>
        <w:t>—</w:t>
      </w:r>
      <w:r w:rsidRPr="001E2AF9">
        <w:rPr>
          <w:spacing w:val="49"/>
          <w:sz w:val="24"/>
          <w:szCs w:val="24"/>
        </w:rPr>
        <w:t xml:space="preserve">  </w:t>
      </w:r>
      <w:r w:rsidRPr="001E2AF9">
        <w:rPr>
          <w:sz w:val="24"/>
          <w:szCs w:val="24"/>
        </w:rPr>
        <w:t>профессиональная</w:t>
      </w:r>
      <w:r w:rsidRPr="001E2AF9">
        <w:rPr>
          <w:spacing w:val="50"/>
          <w:sz w:val="24"/>
          <w:szCs w:val="24"/>
        </w:rPr>
        <w:t xml:space="preserve">  </w:t>
      </w:r>
      <w:r w:rsidRPr="001E2AF9">
        <w:rPr>
          <w:spacing w:val="-2"/>
          <w:sz w:val="24"/>
          <w:szCs w:val="24"/>
        </w:rPr>
        <w:t>готовность</w:t>
      </w:r>
    </w:p>
    <w:p w:rsidR="001E2AF9" w:rsidRPr="001E2AF9" w:rsidRDefault="001E2AF9" w:rsidP="001E2AF9">
      <w:pPr>
        <w:ind w:left="849"/>
        <w:jc w:val="both"/>
        <w:rPr>
          <w:sz w:val="24"/>
          <w:szCs w:val="24"/>
        </w:rPr>
      </w:pPr>
      <w:r w:rsidRPr="001E2AF9">
        <w:rPr>
          <w:sz w:val="24"/>
          <w:szCs w:val="24"/>
        </w:rPr>
        <w:t>работников</w:t>
      </w:r>
      <w:r w:rsidRPr="001E2AF9">
        <w:rPr>
          <w:spacing w:val="-6"/>
          <w:sz w:val="24"/>
          <w:szCs w:val="24"/>
        </w:rPr>
        <w:t xml:space="preserve"> </w:t>
      </w:r>
      <w:r w:rsidRPr="001E2AF9">
        <w:rPr>
          <w:sz w:val="24"/>
          <w:szCs w:val="24"/>
        </w:rPr>
        <w:t>образования</w:t>
      </w:r>
      <w:r w:rsidRPr="001E2AF9">
        <w:rPr>
          <w:spacing w:val="-1"/>
          <w:sz w:val="24"/>
          <w:szCs w:val="24"/>
        </w:rPr>
        <w:t xml:space="preserve"> </w:t>
      </w:r>
      <w:r w:rsidRPr="001E2AF9">
        <w:rPr>
          <w:sz w:val="24"/>
          <w:szCs w:val="24"/>
        </w:rPr>
        <w:t>к</w:t>
      </w:r>
      <w:r w:rsidRPr="001E2AF9">
        <w:rPr>
          <w:spacing w:val="-6"/>
          <w:sz w:val="24"/>
          <w:szCs w:val="24"/>
        </w:rPr>
        <w:t xml:space="preserve"> </w:t>
      </w:r>
      <w:r w:rsidRPr="001E2AF9">
        <w:rPr>
          <w:sz w:val="24"/>
          <w:szCs w:val="24"/>
        </w:rPr>
        <w:t>реализации</w:t>
      </w:r>
      <w:r w:rsidRPr="001E2AF9">
        <w:rPr>
          <w:spacing w:val="-4"/>
          <w:sz w:val="24"/>
          <w:szCs w:val="24"/>
        </w:rPr>
        <w:t xml:space="preserve"> </w:t>
      </w:r>
      <w:r w:rsidRPr="001E2AF9">
        <w:rPr>
          <w:sz w:val="24"/>
          <w:szCs w:val="24"/>
        </w:rPr>
        <w:t>ФГОС</w:t>
      </w:r>
      <w:r w:rsidRPr="001E2AF9">
        <w:rPr>
          <w:spacing w:val="-2"/>
          <w:sz w:val="24"/>
          <w:szCs w:val="24"/>
        </w:rPr>
        <w:t xml:space="preserve"> </w:t>
      </w:r>
      <w:r w:rsidRPr="001E2AF9">
        <w:rPr>
          <w:spacing w:val="-4"/>
          <w:sz w:val="24"/>
          <w:szCs w:val="24"/>
        </w:rPr>
        <w:t>СОО:</w:t>
      </w:r>
    </w:p>
    <w:p w:rsidR="001E2AF9" w:rsidRPr="001E2AF9" w:rsidRDefault="001E2AF9" w:rsidP="001E2AF9">
      <w:pPr>
        <w:spacing w:before="5" w:line="237" w:lineRule="auto"/>
        <w:ind w:left="849" w:right="855"/>
        <w:jc w:val="both"/>
        <w:rPr>
          <w:sz w:val="24"/>
          <w:szCs w:val="24"/>
        </w:rPr>
      </w:pPr>
      <w:r w:rsidRPr="001E2AF9">
        <w:rPr>
          <w:sz w:val="24"/>
          <w:szCs w:val="24"/>
        </w:rPr>
        <w:t>обеспечение оптимального вхождения работников образования в систему ценностей современного образования;</w:t>
      </w:r>
    </w:p>
    <w:p w:rsidR="001E2AF9" w:rsidRPr="001E2AF9" w:rsidRDefault="001E2AF9" w:rsidP="001E2AF9">
      <w:pPr>
        <w:spacing w:before="3"/>
        <w:ind w:left="849" w:right="850"/>
        <w:jc w:val="both"/>
        <w:rPr>
          <w:sz w:val="24"/>
          <w:szCs w:val="24"/>
        </w:rPr>
      </w:pPr>
      <w:r w:rsidRPr="001E2AF9">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1E2AF9" w:rsidRPr="001E2AF9" w:rsidRDefault="001E2AF9" w:rsidP="001E2AF9">
      <w:pPr>
        <w:spacing w:line="242" w:lineRule="auto"/>
        <w:ind w:left="849" w:right="853"/>
        <w:jc w:val="both"/>
        <w:rPr>
          <w:sz w:val="24"/>
          <w:szCs w:val="24"/>
        </w:rPr>
      </w:pPr>
      <w:r w:rsidRPr="001E2AF9">
        <w:rPr>
          <w:sz w:val="24"/>
          <w:szCs w:val="24"/>
        </w:rPr>
        <w:t>овладение учебно-методическими и информационно-методическими ресурсами, необходимыми для успешного решения задач ФГОС СОО.</w:t>
      </w:r>
    </w:p>
    <w:p w:rsidR="001E2AF9" w:rsidRPr="001E2AF9" w:rsidRDefault="001E2AF9" w:rsidP="001E2AF9">
      <w:pPr>
        <w:ind w:left="849" w:right="855"/>
        <w:jc w:val="both"/>
        <w:rPr>
          <w:sz w:val="24"/>
          <w:szCs w:val="24"/>
        </w:rPr>
      </w:pPr>
      <w:r w:rsidRPr="001E2AF9">
        <w:rPr>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СОО.</w:t>
      </w:r>
    </w:p>
    <w:p w:rsidR="001E2AF9" w:rsidRPr="001E2AF9" w:rsidRDefault="001E2AF9" w:rsidP="001E2AF9">
      <w:pPr>
        <w:ind w:left="849" w:right="844"/>
        <w:jc w:val="both"/>
        <w:rPr>
          <w:sz w:val="24"/>
          <w:szCs w:val="24"/>
        </w:rPr>
      </w:pPr>
      <w:r w:rsidRPr="001E2AF9">
        <w:rPr>
          <w:sz w:val="24"/>
          <w:szCs w:val="24"/>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1E2AF9" w:rsidRPr="001E2AF9" w:rsidRDefault="001E2AF9" w:rsidP="001E2AF9">
      <w:pPr>
        <w:ind w:left="849" w:right="852"/>
        <w:jc w:val="both"/>
        <w:rPr>
          <w:sz w:val="24"/>
          <w:szCs w:val="24"/>
        </w:rPr>
      </w:pPr>
      <w:r w:rsidRPr="001E2AF9">
        <w:rPr>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w:t>
      </w:r>
      <w:r w:rsidRPr="001E2AF9">
        <w:rPr>
          <w:spacing w:val="40"/>
          <w:sz w:val="24"/>
          <w:szCs w:val="24"/>
        </w:rPr>
        <w:t xml:space="preserve"> </w:t>
      </w:r>
      <w:r w:rsidRPr="001E2AF9">
        <w:rPr>
          <w:sz w:val="24"/>
          <w:szCs w:val="24"/>
        </w:rPr>
        <w:t>образовательной программы основного общего образования относятся:</w:t>
      </w:r>
    </w:p>
    <w:p w:rsidR="001E2AF9" w:rsidRPr="001E2AF9" w:rsidRDefault="001E2AF9" w:rsidP="001E2AF9">
      <w:pPr>
        <w:spacing w:before="51"/>
        <w:rPr>
          <w:sz w:val="20"/>
          <w:szCs w:val="24"/>
        </w:rPr>
      </w:pP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3745"/>
        <w:gridCol w:w="2693"/>
        <w:gridCol w:w="2977"/>
      </w:tblGrid>
      <w:tr w:rsidR="001E2AF9" w:rsidRPr="001E2AF9" w:rsidTr="001E2AF9">
        <w:trPr>
          <w:trHeight w:val="1718"/>
        </w:trPr>
        <w:tc>
          <w:tcPr>
            <w:tcW w:w="509" w:type="dxa"/>
          </w:tcPr>
          <w:p w:rsidR="001E2AF9" w:rsidRPr="001E2AF9" w:rsidRDefault="001E2AF9" w:rsidP="001E2AF9">
            <w:pPr>
              <w:rPr>
                <w:sz w:val="24"/>
              </w:rPr>
            </w:pPr>
          </w:p>
          <w:p w:rsidR="001E2AF9" w:rsidRPr="001E2AF9" w:rsidRDefault="001E2AF9" w:rsidP="001E2AF9">
            <w:pPr>
              <w:spacing w:before="107"/>
              <w:rPr>
                <w:sz w:val="24"/>
              </w:rPr>
            </w:pPr>
          </w:p>
          <w:p w:rsidR="001E2AF9" w:rsidRPr="001E2AF9" w:rsidRDefault="001E2AF9" w:rsidP="001E2AF9">
            <w:pPr>
              <w:ind w:left="17" w:right="6"/>
              <w:jc w:val="center"/>
              <w:rPr>
                <w:b/>
                <w:sz w:val="24"/>
              </w:rPr>
            </w:pPr>
            <w:r w:rsidRPr="001E2AF9">
              <w:rPr>
                <w:b/>
                <w:spacing w:val="-10"/>
                <w:sz w:val="24"/>
              </w:rPr>
              <w:t>№</w:t>
            </w:r>
          </w:p>
        </w:tc>
        <w:tc>
          <w:tcPr>
            <w:tcW w:w="3745" w:type="dxa"/>
          </w:tcPr>
          <w:p w:rsidR="001E2AF9" w:rsidRPr="001E2AF9" w:rsidRDefault="001E2AF9" w:rsidP="001E2AF9">
            <w:pPr>
              <w:rPr>
                <w:sz w:val="24"/>
              </w:rPr>
            </w:pPr>
          </w:p>
          <w:p w:rsidR="001E2AF9" w:rsidRPr="001E2AF9" w:rsidRDefault="001E2AF9" w:rsidP="001E2AF9">
            <w:pPr>
              <w:spacing w:before="107"/>
              <w:rPr>
                <w:sz w:val="24"/>
              </w:rPr>
            </w:pPr>
          </w:p>
          <w:p w:rsidR="001E2AF9" w:rsidRPr="001E2AF9" w:rsidRDefault="001E2AF9" w:rsidP="001E2AF9">
            <w:pPr>
              <w:ind w:left="806"/>
              <w:rPr>
                <w:b/>
                <w:sz w:val="24"/>
              </w:rPr>
            </w:pPr>
            <w:r w:rsidRPr="001E2AF9">
              <w:rPr>
                <w:b/>
                <w:sz w:val="24"/>
              </w:rPr>
              <w:t>Методическая</w:t>
            </w:r>
            <w:r w:rsidRPr="001E2AF9">
              <w:rPr>
                <w:b/>
                <w:spacing w:val="-7"/>
                <w:sz w:val="24"/>
              </w:rPr>
              <w:t xml:space="preserve"> </w:t>
            </w:r>
            <w:r w:rsidRPr="001E2AF9">
              <w:rPr>
                <w:b/>
                <w:spacing w:val="-4"/>
                <w:sz w:val="24"/>
              </w:rPr>
              <w:t>тема</w:t>
            </w:r>
          </w:p>
        </w:tc>
        <w:tc>
          <w:tcPr>
            <w:tcW w:w="2693" w:type="dxa"/>
          </w:tcPr>
          <w:p w:rsidR="001E2AF9" w:rsidRPr="001E2AF9" w:rsidRDefault="001E2AF9" w:rsidP="001E2AF9">
            <w:pPr>
              <w:spacing w:before="107"/>
              <w:ind w:left="427" w:right="407" w:hanging="2"/>
              <w:jc w:val="center"/>
              <w:rPr>
                <w:b/>
                <w:sz w:val="24"/>
              </w:rPr>
            </w:pPr>
            <w:r w:rsidRPr="001E2AF9">
              <w:rPr>
                <w:b/>
                <w:spacing w:val="-2"/>
                <w:sz w:val="24"/>
              </w:rPr>
              <w:t>Раздел образовательной программы,</w:t>
            </w:r>
          </w:p>
          <w:p w:rsidR="001E2AF9" w:rsidRPr="001E2AF9" w:rsidRDefault="001E2AF9" w:rsidP="001E2AF9">
            <w:pPr>
              <w:spacing w:before="3" w:line="275" w:lineRule="exact"/>
              <w:ind w:left="13" w:right="3"/>
              <w:jc w:val="center"/>
              <w:rPr>
                <w:b/>
                <w:sz w:val="24"/>
              </w:rPr>
            </w:pPr>
            <w:r w:rsidRPr="001E2AF9">
              <w:rPr>
                <w:b/>
                <w:spacing w:val="-2"/>
                <w:sz w:val="24"/>
              </w:rPr>
              <w:t>связанный</w:t>
            </w:r>
          </w:p>
          <w:p w:rsidR="001E2AF9" w:rsidRPr="001E2AF9" w:rsidRDefault="001E2AF9" w:rsidP="001E2AF9">
            <w:pPr>
              <w:spacing w:line="275" w:lineRule="exact"/>
              <w:ind w:left="13"/>
              <w:jc w:val="center"/>
              <w:rPr>
                <w:b/>
                <w:sz w:val="24"/>
              </w:rPr>
            </w:pPr>
            <w:r w:rsidRPr="001E2AF9">
              <w:rPr>
                <w:b/>
                <w:sz w:val="24"/>
              </w:rPr>
              <w:t>с</w:t>
            </w:r>
            <w:r w:rsidRPr="001E2AF9">
              <w:rPr>
                <w:b/>
                <w:spacing w:val="-3"/>
                <w:sz w:val="24"/>
              </w:rPr>
              <w:t xml:space="preserve"> </w:t>
            </w:r>
            <w:r w:rsidRPr="001E2AF9">
              <w:rPr>
                <w:b/>
                <w:sz w:val="24"/>
              </w:rPr>
              <w:t>методической</w:t>
            </w:r>
            <w:r w:rsidRPr="001E2AF9">
              <w:rPr>
                <w:b/>
                <w:spacing w:val="-1"/>
                <w:sz w:val="24"/>
              </w:rPr>
              <w:t xml:space="preserve"> </w:t>
            </w:r>
            <w:r w:rsidRPr="001E2AF9">
              <w:rPr>
                <w:b/>
                <w:spacing w:val="-2"/>
                <w:sz w:val="24"/>
              </w:rPr>
              <w:t>темой</w:t>
            </w:r>
          </w:p>
        </w:tc>
        <w:tc>
          <w:tcPr>
            <w:tcW w:w="2977" w:type="dxa"/>
          </w:tcPr>
          <w:p w:rsidR="001E2AF9" w:rsidRPr="001E2AF9" w:rsidRDefault="001E2AF9" w:rsidP="001E2AF9">
            <w:pPr>
              <w:spacing w:before="109"/>
              <w:rPr>
                <w:sz w:val="24"/>
              </w:rPr>
            </w:pPr>
          </w:p>
          <w:p w:rsidR="001E2AF9" w:rsidRPr="001E2AF9" w:rsidRDefault="001E2AF9" w:rsidP="001E2AF9">
            <w:pPr>
              <w:ind w:left="428" w:right="316" w:firstLine="240"/>
              <w:rPr>
                <w:b/>
                <w:sz w:val="24"/>
              </w:rPr>
            </w:pPr>
            <w:r w:rsidRPr="001E2AF9">
              <w:rPr>
                <w:b/>
                <w:sz w:val="24"/>
              </w:rPr>
              <w:t xml:space="preserve">ФИО педагога, </w:t>
            </w:r>
            <w:r w:rsidRPr="001E2AF9">
              <w:rPr>
                <w:b/>
                <w:spacing w:val="-2"/>
                <w:sz w:val="24"/>
              </w:rPr>
              <w:t xml:space="preserve">разрабатывающего </w:t>
            </w:r>
            <w:r w:rsidRPr="001E2AF9">
              <w:rPr>
                <w:b/>
                <w:sz w:val="24"/>
              </w:rPr>
              <w:t>методическую</w:t>
            </w:r>
            <w:r w:rsidRPr="001E2AF9">
              <w:rPr>
                <w:b/>
                <w:spacing w:val="-8"/>
                <w:sz w:val="24"/>
              </w:rPr>
              <w:t xml:space="preserve"> </w:t>
            </w:r>
            <w:r w:rsidRPr="001E2AF9">
              <w:rPr>
                <w:b/>
                <w:spacing w:val="-4"/>
                <w:sz w:val="24"/>
              </w:rPr>
              <w:t>тему</w:t>
            </w:r>
          </w:p>
        </w:tc>
      </w:tr>
      <w:tr w:rsidR="001E2AF9" w:rsidRPr="001E2AF9" w:rsidTr="001E2AF9">
        <w:trPr>
          <w:trHeight w:val="1065"/>
        </w:trPr>
        <w:tc>
          <w:tcPr>
            <w:tcW w:w="509" w:type="dxa"/>
          </w:tcPr>
          <w:p w:rsidR="001E2AF9" w:rsidRPr="001E2AF9" w:rsidRDefault="001E2AF9" w:rsidP="001E2AF9">
            <w:pPr>
              <w:spacing w:before="107"/>
              <w:ind w:left="17" w:right="2"/>
              <w:jc w:val="center"/>
              <w:rPr>
                <w:sz w:val="24"/>
              </w:rPr>
            </w:pPr>
            <w:r w:rsidRPr="001E2AF9">
              <w:rPr>
                <w:spacing w:val="-10"/>
                <w:sz w:val="24"/>
              </w:rPr>
              <w:t>1</w:t>
            </w:r>
          </w:p>
        </w:tc>
        <w:tc>
          <w:tcPr>
            <w:tcW w:w="3745" w:type="dxa"/>
          </w:tcPr>
          <w:p w:rsidR="001E2AF9" w:rsidRPr="001E2AF9" w:rsidRDefault="001E2AF9" w:rsidP="001E2AF9">
            <w:pPr>
              <w:spacing w:before="107"/>
              <w:ind w:left="115"/>
              <w:rPr>
                <w:sz w:val="24"/>
              </w:rPr>
            </w:pPr>
            <w:r w:rsidRPr="001E2AF9">
              <w:rPr>
                <w:sz w:val="24"/>
              </w:rPr>
              <w:t>Исследовательская деятельность учащихся,</w:t>
            </w:r>
            <w:r w:rsidRPr="001E2AF9">
              <w:rPr>
                <w:spacing w:val="-11"/>
                <w:sz w:val="24"/>
              </w:rPr>
              <w:t xml:space="preserve"> </w:t>
            </w:r>
            <w:r w:rsidRPr="001E2AF9">
              <w:rPr>
                <w:sz w:val="24"/>
              </w:rPr>
              <w:t>как</w:t>
            </w:r>
            <w:r w:rsidRPr="001E2AF9">
              <w:rPr>
                <w:spacing w:val="-14"/>
                <w:sz w:val="24"/>
              </w:rPr>
              <w:t xml:space="preserve"> </w:t>
            </w:r>
            <w:r w:rsidRPr="001E2AF9">
              <w:rPr>
                <w:sz w:val="24"/>
              </w:rPr>
              <w:t>фактор</w:t>
            </w:r>
            <w:r w:rsidRPr="001E2AF9">
              <w:rPr>
                <w:spacing w:val="-13"/>
                <w:sz w:val="24"/>
              </w:rPr>
              <w:t xml:space="preserve"> </w:t>
            </w:r>
            <w:r w:rsidRPr="001E2AF9">
              <w:rPr>
                <w:sz w:val="24"/>
              </w:rPr>
              <w:t>повышения качество образования.</w:t>
            </w:r>
          </w:p>
        </w:tc>
        <w:tc>
          <w:tcPr>
            <w:tcW w:w="2693" w:type="dxa"/>
          </w:tcPr>
          <w:p w:rsidR="001E2AF9" w:rsidRPr="001E2AF9" w:rsidRDefault="001E2AF9" w:rsidP="001E2AF9">
            <w:pPr>
              <w:spacing w:before="107"/>
              <w:ind w:left="115"/>
              <w:rPr>
                <w:sz w:val="24"/>
              </w:rPr>
            </w:pPr>
            <w:r w:rsidRPr="001E2AF9">
              <w:rPr>
                <w:spacing w:val="-2"/>
                <w:sz w:val="24"/>
              </w:rPr>
              <w:t>Образовательный</w:t>
            </w:r>
          </w:p>
        </w:tc>
        <w:tc>
          <w:tcPr>
            <w:tcW w:w="2977" w:type="dxa"/>
          </w:tcPr>
          <w:p w:rsidR="001E2AF9" w:rsidRPr="001E2AF9" w:rsidRDefault="001E2AF9" w:rsidP="001E2AF9">
            <w:pPr>
              <w:spacing w:before="107"/>
              <w:ind w:left="116" w:right="662"/>
              <w:rPr>
                <w:sz w:val="24"/>
              </w:rPr>
            </w:pPr>
            <w:r w:rsidRPr="001E2AF9">
              <w:rPr>
                <w:sz w:val="24"/>
              </w:rPr>
              <w:t>Баширова Айна Магзомовна,</w:t>
            </w:r>
            <w:r w:rsidRPr="001E2AF9">
              <w:rPr>
                <w:spacing w:val="-15"/>
                <w:sz w:val="24"/>
              </w:rPr>
              <w:t xml:space="preserve"> </w:t>
            </w:r>
            <w:r w:rsidRPr="001E2AF9">
              <w:rPr>
                <w:sz w:val="24"/>
              </w:rPr>
              <w:t>учитель начальных классов</w:t>
            </w:r>
          </w:p>
        </w:tc>
      </w:tr>
      <w:tr w:rsidR="001E2AF9" w:rsidRPr="001E2AF9" w:rsidTr="001E2AF9">
        <w:trPr>
          <w:trHeight w:val="1070"/>
        </w:trPr>
        <w:tc>
          <w:tcPr>
            <w:tcW w:w="509" w:type="dxa"/>
          </w:tcPr>
          <w:p w:rsidR="001E2AF9" w:rsidRPr="001E2AF9" w:rsidRDefault="001E2AF9" w:rsidP="001E2AF9">
            <w:pPr>
              <w:spacing w:before="107"/>
              <w:ind w:left="17" w:right="2"/>
              <w:jc w:val="center"/>
              <w:rPr>
                <w:sz w:val="24"/>
              </w:rPr>
            </w:pPr>
            <w:r w:rsidRPr="001E2AF9">
              <w:rPr>
                <w:spacing w:val="-10"/>
                <w:sz w:val="24"/>
              </w:rPr>
              <w:lastRenderedPageBreak/>
              <w:t>2</w:t>
            </w:r>
          </w:p>
        </w:tc>
        <w:tc>
          <w:tcPr>
            <w:tcW w:w="3745" w:type="dxa"/>
          </w:tcPr>
          <w:p w:rsidR="001E2AF9" w:rsidRPr="001E2AF9" w:rsidRDefault="001E2AF9" w:rsidP="001E2AF9">
            <w:pPr>
              <w:spacing w:before="107" w:line="242" w:lineRule="auto"/>
              <w:ind w:left="115"/>
              <w:rPr>
                <w:sz w:val="24"/>
              </w:rPr>
            </w:pPr>
            <w:r w:rsidRPr="001E2AF9">
              <w:rPr>
                <w:sz w:val="24"/>
              </w:rPr>
              <w:t>Профориентационная работа с учащимися</w:t>
            </w:r>
            <w:r w:rsidRPr="001E2AF9">
              <w:rPr>
                <w:spacing w:val="-15"/>
                <w:sz w:val="24"/>
              </w:rPr>
              <w:t xml:space="preserve"> </w:t>
            </w:r>
            <w:r w:rsidRPr="001E2AF9">
              <w:rPr>
                <w:sz w:val="24"/>
              </w:rPr>
              <w:t>начальных</w:t>
            </w:r>
            <w:r w:rsidRPr="001E2AF9">
              <w:rPr>
                <w:spacing w:val="-15"/>
                <w:sz w:val="24"/>
              </w:rPr>
              <w:t xml:space="preserve"> </w:t>
            </w:r>
            <w:r w:rsidRPr="001E2AF9">
              <w:rPr>
                <w:sz w:val="24"/>
              </w:rPr>
              <w:t>классов.</w:t>
            </w:r>
          </w:p>
        </w:tc>
        <w:tc>
          <w:tcPr>
            <w:tcW w:w="2693" w:type="dxa"/>
          </w:tcPr>
          <w:p w:rsidR="001E2AF9" w:rsidRPr="001E2AF9" w:rsidRDefault="001E2AF9" w:rsidP="001E2AF9">
            <w:pPr>
              <w:spacing w:before="107"/>
              <w:ind w:left="115"/>
              <w:rPr>
                <w:sz w:val="24"/>
              </w:rPr>
            </w:pPr>
            <w:r w:rsidRPr="001E2AF9">
              <w:rPr>
                <w:spacing w:val="-2"/>
                <w:sz w:val="24"/>
              </w:rPr>
              <w:t>Воспитательный</w:t>
            </w:r>
          </w:p>
        </w:tc>
        <w:tc>
          <w:tcPr>
            <w:tcW w:w="2977" w:type="dxa"/>
          </w:tcPr>
          <w:p w:rsidR="001E2AF9" w:rsidRPr="001E2AF9" w:rsidRDefault="001E2AF9" w:rsidP="001E2AF9">
            <w:pPr>
              <w:spacing w:before="107"/>
              <w:ind w:left="116" w:right="836"/>
              <w:rPr>
                <w:sz w:val="24"/>
              </w:rPr>
            </w:pPr>
            <w:r w:rsidRPr="001E2AF9">
              <w:rPr>
                <w:sz w:val="24"/>
              </w:rPr>
              <w:t>Баширова Азалия Асхатовна,</w:t>
            </w:r>
            <w:r w:rsidRPr="001E2AF9">
              <w:rPr>
                <w:spacing w:val="-15"/>
                <w:sz w:val="24"/>
              </w:rPr>
              <w:t xml:space="preserve"> </w:t>
            </w:r>
            <w:r w:rsidRPr="001E2AF9">
              <w:rPr>
                <w:sz w:val="24"/>
              </w:rPr>
              <w:t>учитель начальных классов</w:t>
            </w:r>
          </w:p>
        </w:tc>
      </w:tr>
      <w:tr w:rsidR="001E2AF9" w:rsidRPr="001E2AF9" w:rsidTr="001E2AF9">
        <w:trPr>
          <w:trHeight w:val="1065"/>
        </w:trPr>
        <w:tc>
          <w:tcPr>
            <w:tcW w:w="509" w:type="dxa"/>
          </w:tcPr>
          <w:p w:rsidR="001E2AF9" w:rsidRPr="001E2AF9" w:rsidRDefault="001E2AF9" w:rsidP="001E2AF9">
            <w:pPr>
              <w:spacing w:before="102"/>
              <w:ind w:left="17" w:right="2"/>
              <w:jc w:val="center"/>
              <w:rPr>
                <w:sz w:val="24"/>
              </w:rPr>
            </w:pPr>
            <w:r w:rsidRPr="001E2AF9">
              <w:rPr>
                <w:spacing w:val="-10"/>
                <w:sz w:val="24"/>
              </w:rPr>
              <w:t>3</w:t>
            </w:r>
          </w:p>
        </w:tc>
        <w:tc>
          <w:tcPr>
            <w:tcW w:w="3745" w:type="dxa"/>
          </w:tcPr>
          <w:p w:rsidR="001E2AF9" w:rsidRPr="001E2AF9" w:rsidRDefault="001E2AF9" w:rsidP="001E2AF9">
            <w:pPr>
              <w:spacing w:before="102"/>
              <w:ind w:left="115"/>
              <w:rPr>
                <w:sz w:val="24"/>
              </w:rPr>
            </w:pPr>
            <w:r w:rsidRPr="001E2AF9">
              <w:rPr>
                <w:sz w:val="24"/>
              </w:rPr>
              <w:t>Использование парных и групповых</w:t>
            </w:r>
            <w:r w:rsidRPr="001E2AF9">
              <w:rPr>
                <w:spacing w:val="-15"/>
                <w:sz w:val="24"/>
              </w:rPr>
              <w:t xml:space="preserve"> </w:t>
            </w:r>
            <w:r w:rsidRPr="001E2AF9">
              <w:rPr>
                <w:sz w:val="24"/>
              </w:rPr>
              <w:t>форм</w:t>
            </w:r>
            <w:r w:rsidRPr="001E2AF9">
              <w:rPr>
                <w:spacing w:val="-15"/>
                <w:sz w:val="24"/>
              </w:rPr>
              <w:t xml:space="preserve"> </w:t>
            </w:r>
            <w:r w:rsidRPr="001E2AF9">
              <w:rPr>
                <w:sz w:val="24"/>
              </w:rPr>
              <w:t>обучения</w:t>
            </w:r>
            <w:r w:rsidRPr="001E2AF9">
              <w:rPr>
                <w:spacing w:val="-11"/>
                <w:sz w:val="24"/>
              </w:rPr>
              <w:t xml:space="preserve"> </w:t>
            </w:r>
            <w:r w:rsidRPr="001E2AF9">
              <w:rPr>
                <w:sz w:val="24"/>
              </w:rPr>
              <w:t>на уроках математики</w:t>
            </w:r>
          </w:p>
        </w:tc>
        <w:tc>
          <w:tcPr>
            <w:tcW w:w="2693" w:type="dxa"/>
          </w:tcPr>
          <w:p w:rsidR="001E2AF9" w:rsidRPr="001E2AF9" w:rsidRDefault="001E2AF9" w:rsidP="001E2AF9">
            <w:pPr>
              <w:spacing w:before="102"/>
              <w:ind w:left="115"/>
              <w:rPr>
                <w:sz w:val="24"/>
              </w:rPr>
            </w:pPr>
            <w:r w:rsidRPr="001E2AF9">
              <w:rPr>
                <w:spacing w:val="-2"/>
                <w:sz w:val="24"/>
              </w:rPr>
              <w:t>Образовательный</w:t>
            </w:r>
          </w:p>
        </w:tc>
        <w:tc>
          <w:tcPr>
            <w:tcW w:w="2977" w:type="dxa"/>
          </w:tcPr>
          <w:p w:rsidR="001E2AF9" w:rsidRPr="001E2AF9" w:rsidRDefault="001E2AF9" w:rsidP="001E2AF9">
            <w:pPr>
              <w:spacing w:before="102"/>
              <w:ind w:left="116" w:right="579"/>
              <w:rPr>
                <w:sz w:val="24"/>
              </w:rPr>
            </w:pPr>
            <w:r w:rsidRPr="001E2AF9">
              <w:rPr>
                <w:sz w:val="24"/>
              </w:rPr>
              <w:t>Зульбухарова</w:t>
            </w:r>
            <w:r w:rsidRPr="001E2AF9">
              <w:rPr>
                <w:spacing w:val="-15"/>
                <w:sz w:val="24"/>
              </w:rPr>
              <w:t xml:space="preserve"> </w:t>
            </w:r>
            <w:r w:rsidRPr="001E2AF9">
              <w:rPr>
                <w:sz w:val="24"/>
              </w:rPr>
              <w:t>Айгюль Маратовна, учитель начальных классов</w:t>
            </w:r>
          </w:p>
        </w:tc>
      </w:tr>
      <w:tr w:rsidR="001E2AF9" w:rsidRPr="001E2AF9" w:rsidTr="001E2AF9">
        <w:trPr>
          <w:trHeight w:val="1617"/>
        </w:trPr>
        <w:tc>
          <w:tcPr>
            <w:tcW w:w="509" w:type="dxa"/>
          </w:tcPr>
          <w:p w:rsidR="001E2AF9" w:rsidRPr="001E2AF9" w:rsidRDefault="001E2AF9" w:rsidP="001E2AF9">
            <w:pPr>
              <w:spacing w:before="102"/>
              <w:ind w:left="17" w:right="2"/>
              <w:jc w:val="center"/>
              <w:rPr>
                <w:sz w:val="24"/>
              </w:rPr>
            </w:pPr>
            <w:r w:rsidRPr="001E2AF9">
              <w:rPr>
                <w:spacing w:val="-10"/>
                <w:sz w:val="24"/>
              </w:rPr>
              <w:t>4</w:t>
            </w:r>
          </w:p>
        </w:tc>
        <w:tc>
          <w:tcPr>
            <w:tcW w:w="3745" w:type="dxa"/>
          </w:tcPr>
          <w:p w:rsidR="001E2AF9" w:rsidRPr="001E2AF9" w:rsidRDefault="001E2AF9" w:rsidP="001E2AF9">
            <w:pPr>
              <w:spacing w:before="102"/>
              <w:ind w:left="115" w:right="112"/>
              <w:rPr>
                <w:sz w:val="24"/>
              </w:rPr>
            </w:pPr>
            <w:r w:rsidRPr="001E2AF9">
              <w:rPr>
                <w:spacing w:val="-2"/>
                <w:sz w:val="24"/>
              </w:rPr>
              <w:t>Здоровьесберегающие</w:t>
            </w:r>
            <w:r w:rsidRPr="001E2AF9">
              <w:rPr>
                <w:spacing w:val="80"/>
                <w:sz w:val="24"/>
              </w:rPr>
              <w:t xml:space="preserve"> </w:t>
            </w:r>
            <w:r w:rsidRPr="001E2AF9">
              <w:rPr>
                <w:sz w:val="24"/>
              </w:rPr>
              <w:t>технологии как средство формирования</w:t>
            </w:r>
            <w:r w:rsidRPr="001E2AF9">
              <w:rPr>
                <w:spacing w:val="-15"/>
                <w:sz w:val="24"/>
              </w:rPr>
              <w:t xml:space="preserve"> </w:t>
            </w:r>
            <w:r w:rsidRPr="001E2AF9">
              <w:rPr>
                <w:sz w:val="24"/>
              </w:rPr>
              <w:t>навыков</w:t>
            </w:r>
            <w:r w:rsidRPr="001E2AF9">
              <w:rPr>
                <w:spacing w:val="-15"/>
                <w:sz w:val="24"/>
              </w:rPr>
              <w:t xml:space="preserve"> </w:t>
            </w:r>
            <w:r w:rsidRPr="001E2AF9">
              <w:rPr>
                <w:sz w:val="24"/>
              </w:rPr>
              <w:t>здорового образа жизни у учащихся начальных классов</w:t>
            </w:r>
          </w:p>
        </w:tc>
        <w:tc>
          <w:tcPr>
            <w:tcW w:w="2693" w:type="dxa"/>
          </w:tcPr>
          <w:p w:rsidR="001E2AF9" w:rsidRPr="001E2AF9" w:rsidRDefault="001E2AF9" w:rsidP="001E2AF9">
            <w:pPr>
              <w:spacing w:before="102"/>
              <w:ind w:left="115"/>
              <w:rPr>
                <w:sz w:val="24"/>
              </w:rPr>
            </w:pPr>
            <w:r w:rsidRPr="001E2AF9">
              <w:rPr>
                <w:spacing w:val="-2"/>
                <w:sz w:val="24"/>
              </w:rPr>
              <w:t>Воспитательный</w:t>
            </w:r>
          </w:p>
        </w:tc>
        <w:tc>
          <w:tcPr>
            <w:tcW w:w="2977" w:type="dxa"/>
          </w:tcPr>
          <w:p w:rsidR="001E2AF9" w:rsidRPr="001E2AF9" w:rsidRDefault="001E2AF9" w:rsidP="001E2AF9">
            <w:pPr>
              <w:spacing w:before="102"/>
              <w:ind w:left="116" w:right="698"/>
              <w:rPr>
                <w:sz w:val="24"/>
              </w:rPr>
            </w:pPr>
            <w:r w:rsidRPr="001E2AF9">
              <w:rPr>
                <w:sz w:val="24"/>
              </w:rPr>
              <w:t>Зульбухарова</w:t>
            </w:r>
            <w:r w:rsidRPr="001E2AF9">
              <w:rPr>
                <w:spacing w:val="-15"/>
                <w:sz w:val="24"/>
              </w:rPr>
              <w:t xml:space="preserve"> </w:t>
            </w:r>
            <w:r w:rsidRPr="001E2AF9">
              <w:rPr>
                <w:sz w:val="24"/>
              </w:rPr>
              <w:t>Гузель Агсамовна, учитель начальных классов</w:t>
            </w:r>
          </w:p>
        </w:tc>
      </w:tr>
      <w:tr w:rsidR="001E2AF9" w:rsidRPr="001E2AF9" w:rsidTr="001E2AF9">
        <w:trPr>
          <w:trHeight w:val="1617"/>
        </w:trPr>
        <w:tc>
          <w:tcPr>
            <w:tcW w:w="509" w:type="dxa"/>
          </w:tcPr>
          <w:p w:rsidR="001E2AF9" w:rsidRPr="001E2AF9" w:rsidRDefault="001E2AF9" w:rsidP="001E2AF9">
            <w:pPr>
              <w:spacing w:before="102"/>
              <w:ind w:left="17" w:right="2"/>
              <w:jc w:val="center"/>
              <w:rPr>
                <w:sz w:val="24"/>
              </w:rPr>
            </w:pPr>
            <w:r w:rsidRPr="001E2AF9">
              <w:rPr>
                <w:spacing w:val="-10"/>
                <w:sz w:val="24"/>
              </w:rPr>
              <w:t>5</w:t>
            </w:r>
          </w:p>
        </w:tc>
        <w:tc>
          <w:tcPr>
            <w:tcW w:w="3745" w:type="dxa"/>
          </w:tcPr>
          <w:p w:rsidR="001E2AF9" w:rsidRPr="001E2AF9" w:rsidRDefault="001E2AF9" w:rsidP="001E2AF9">
            <w:pPr>
              <w:spacing w:before="102"/>
              <w:ind w:left="115"/>
              <w:rPr>
                <w:sz w:val="24"/>
              </w:rPr>
            </w:pPr>
            <w:r w:rsidRPr="001E2AF9">
              <w:rPr>
                <w:sz w:val="24"/>
              </w:rPr>
              <w:t>Разнообразие форм, методов и приемов художественного творчества на уроках изобразительного</w:t>
            </w:r>
            <w:r w:rsidRPr="001E2AF9">
              <w:rPr>
                <w:spacing w:val="-14"/>
                <w:sz w:val="24"/>
              </w:rPr>
              <w:t xml:space="preserve"> </w:t>
            </w:r>
            <w:r w:rsidRPr="001E2AF9">
              <w:rPr>
                <w:sz w:val="24"/>
              </w:rPr>
              <w:t>искусства</w:t>
            </w:r>
            <w:r w:rsidRPr="001E2AF9">
              <w:rPr>
                <w:spacing w:val="-15"/>
                <w:sz w:val="24"/>
              </w:rPr>
              <w:t xml:space="preserve"> </w:t>
            </w:r>
            <w:r w:rsidRPr="001E2AF9">
              <w:rPr>
                <w:sz w:val="24"/>
              </w:rPr>
              <w:t>и</w:t>
            </w:r>
            <w:r w:rsidRPr="001E2AF9">
              <w:rPr>
                <w:spacing w:val="-13"/>
                <w:sz w:val="24"/>
              </w:rPr>
              <w:t xml:space="preserve"> </w:t>
            </w:r>
            <w:r w:rsidRPr="001E2AF9">
              <w:rPr>
                <w:sz w:val="24"/>
              </w:rPr>
              <w:t>во внеурочной деятельности.</w:t>
            </w:r>
          </w:p>
        </w:tc>
        <w:tc>
          <w:tcPr>
            <w:tcW w:w="2693" w:type="dxa"/>
          </w:tcPr>
          <w:p w:rsidR="001E2AF9" w:rsidRPr="001E2AF9" w:rsidRDefault="001E2AF9" w:rsidP="001E2AF9">
            <w:pPr>
              <w:spacing w:before="102"/>
              <w:ind w:left="115"/>
              <w:rPr>
                <w:sz w:val="24"/>
              </w:rPr>
            </w:pPr>
            <w:r w:rsidRPr="001E2AF9">
              <w:rPr>
                <w:spacing w:val="-2"/>
                <w:sz w:val="24"/>
              </w:rPr>
              <w:t>Воспитательный</w:t>
            </w:r>
          </w:p>
        </w:tc>
        <w:tc>
          <w:tcPr>
            <w:tcW w:w="2977" w:type="dxa"/>
          </w:tcPr>
          <w:p w:rsidR="001E2AF9" w:rsidRPr="001E2AF9" w:rsidRDefault="001E2AF9" w:rsidP="001E2AF9">
            <w:pPr>
              <w:spacing w:before="102"/>
              <w:ind w:left="116" w:right="846"/>
              <w:rPr>
                <w:sz w:val="24"/>
              </w:rPr>
            </w:pPr>
            <w:r w:rsidRPr="001E2AF9">
              <w:rPr>
                <w:sz w:val="24"/>
              </w:rPr>
              <w:t>Кармушева Елена Ринатовна,</w:t>
            </w:r>
            <w:r w:rsidRPr="001E2AF9">
              <w:rPr>
                <w:spacing w:val="-15"/>
                <w:sz w:val="24"/>
              </w:rPr>
              <w:t xml:space="preserve"> </w:t>
            </w:r>
            <w:r w:rsidRPr="001E2AF9">
              <w:rPr>
                <w:sz w:val="24"/>
              </w:rPr>
              <w:t>учитель музыки и ИЗО</w:t>
            </w:r>
          </w:p>
        </w:tc>
      </w:tr>
      <w:tr w:rsidR="001E2AF9" w:rsidRPr="001E2AF9" w:rsidTr="001E2AF9">
        <w:trPr>
          <w:trHeight w:val="1065"/>
        </w:trPr>
        <w:tc>
          <w:tcPr>
            <w:tcW w:w="509" w:type="dxa"/>
          </w:tcPr>
          <w:p w:rsidR="001E2AF9" w:rsidRPr="001E2AF9" w:rsidRDefault="001E2AF9" w:rsidP="001E2AF9">
            <w:pPr>
              <w:spacing w:before="107"/>
              <w:ind w:left="17" w:right="2"/>
              <w:jc w:val="center"/>
              <w:rPr>
                <w:sz w:val="24"/>
              </w:rPr>
            </w:pPr>
            <w:r w:rsidRPr="001E2AF9">
              <w:rPr>
                <w:spacing w:val="-10"/>
                <w:sz w:val="24"/>
              </w:rPr>
              <w:t>6</w:t>
            </w:r>
          </w:p>
        </w:tc>
        <w:tc>
          <w:tcPr>
            <w:tcW w:w="3745" w:type="dxa"/>
          </w:tcPr>
          <w:p w:rsidR="001E2AF9" w:rsidRPr="001E2AF9" w:rsidRDefault="001E2AF9" w:rsidP="001E2AF9">
            <w:pPr>
              <w:spacing w:before="107"/>
              <w:ind w:left="115" w:right="112"/>
              <w:rPr>
                <w:sz w:val="24"/>
              </w:rPr>
            </w:pPr>
            <w:r w:rsidRPr="001E2AF9">
              <w:rPr>
                <w:sz w:val="24"/>
              </w:rPr>
              <w:t>Использование</w:t>
            </w:r>
            <w:r w:rsidRPr="001E2AF9">
              <w:rPr>
                <w:spacing w:val="-15"/>
                <w:sz w:val="24"/>
              </w:rPr>
              <w:t xml:space="preserve"> </w:t>
            </w:r>
            <w:r w:rsidRPr="001E2AF9">
              <w:rPr>
                <w:sz w:val="24"/>
              </w:rPr>
              <w:t>элементов</w:t>
            </w:r>
            <w:r w:rsidRPr="001E2AF9">
              <w:rPr>
                <w:spacing w:val="-15"/>
                <w:sz w:val="24"/>
              </w:rPr>
              <w:t xml:space="preserve"> </w:t>
            </w:r>
            <w:r w:rsidRPr="001E2AF9">
              <w:rPr>
                <w:sz w:val="24"/>
              </w:rPr>
              <w:t xml:space="preserve">кейс- технологии на уроках </w:t>
            </w:r>
            <w:r w:rsidRPr="001E2AF9">
              <w:rPr>
                <w:spacing w:val="-2"/>
                <w:sz w:val="24"/>
              </w:rPr>
              <w:t>информатики</w:t>
            </w:r>
          </w:p>
        </w:tc>
        <w:tc>
          <w:tcPr>
            <w:tcW w:w="2693" w:type="dxa"/>
          </w:tcPr>
          <w:p w:rsidR="001E2AF9" w:rsidRPr="001E2AF9" w:rsidRDefault="001E2AF9" w:rsidP="001E2AF9">
            <w:pPr>
              <w:spacing w:before="107"/>
              <w:ind w:left="115"/>
              <w:rPr>
                <w:sz w:val="24"/>
              </w:rPr>
            </w:pPr>
            <w:r w:rsidRPr="001E2AF9">
              <w:rPr>
                <w:spacing w:val="-2"/>
                <w:sz w:val="24"/>
              </w:rPr>
              <w:t>Образовательный</w:t>
            </w:r>
          </w:p>
        </w:tc>
        <w:tc>
          <w:tcPr>
            <w:tcW w:w="2977" w:type="dxa"/>
          </w:tcPr>
          <w:p w:rsidR="001E2AF9" w:rsidRPr="001E2AF9" w:rsidRDefault="001E2AF9" w:rsidP="001E2AF9">
            <w:pPr>
              <w:spacing w:before="107"/>
              <w:ind w:left="116" w:right="453"/>
              <w:rPr>
                <w:sz w:val="24"/>
              </w:rPr>
            </w:pPr>
            <w:r w:rsidRPr="001E2AF9">
              <w:rPr>
                <w:sz w:val="24"/>
              </w:rPr>
              <w:t>Шарипов Рушан Искандарович,</w:t>
            </w:r>
            <w:r w:rsidRPr="001E2AF9">
              <w:rPr>
                <w:spacing w:val="-15"/>
                <w:sz w:val="24"/>
              </w:rPr>
              <w:t xml:space="preserve"> </w:t>
            </w:r>
            <w:r w:rsidRPr="001E2AF9">
              <w:rPr>
                <w:sz w:val="24"/>
              </w:rPr>
              <w:t xml:space="preserve">учитель </w:t>
            </w:r>
            <w:r w:rsidRPr="001E2AF9">
              <w:rPr>
                <w:spacing w:val="-2"/>
                <w:sz w:val="24"/>
              </w:rPr>
              <w:t>информатики</w:t>
            </w:r>
          </w:p>
        </w:tc>
      </w:tr>
      <w:tr w:rsidR="001E2AF9" w:rsidRPr="001E2AF9" w:rsidTr="001E2AF9">
        <w:trPr>
          <w:trHeight w:val="1344"/>
        </w:trPr>
        <w:tc>
          <w:tcPr>
            <w:tcW w:w="509" w:type="dxa"/>
          </w:tcPr>
          <w:p w:rsidR="001E2AF9" w:rsidRPr="001E2AF9" w:rsidRDefault="001E2AF9" w:rsidP="001E2AF9">
            <w:pPr>
              <w:spacing w:before="107"/>
              <w:ind w:left="17" w:right="2"/>
              <w:jc w:val="center"/>
              <w:rPr>
                <w:sz w:val="24"/>
              </w:rPr>
            </w:pPr>
            <w:r w:rsidRPr="001E2AF9">
              <w:rPr>
                <w:spacing w:val="-10"/>
                <w:sz w:val="24"/>
              </w:rPr>
              <w:t>7</w:t>
            </w:r>
          </w:p>
        </w:tc>
        <w:tc>
          <w:tcPr>
            <w:tcW w:w="3745" w:type="dxa"/>
          </w:tcPr>
          <w:p w:rsidR="001E2AF9" w:rsidRPr="001E2AF9" w:rsidRDefault="001E2AF9" w:rsidP="001E2AF9">
            <w:pPr>
              <w:spacing w:before="107"/>
              <w:ind w:left="115"/>
              <w:rPr>
                <w:sz w:val="24"/>
              </w:rPr>
            </w:pPr>
            <w:r w:rsidRPr="001E2AF9">
              <w:rPr>
                <w:sz w:val="24"/>
              </w:rPr>
              <w:t>Личностно</w:t>
            </w:r>
            <w:r w:rsidRPr="001E2AF9">
              <w:rPr>
                <w:spacing w:val="-15"/>
                <w:sz w:val="24"/>
              </w:rPr>
              <w:t xml:space="preserve"> </w:t>
            </w:r>
            <w:r w:rsidRPr="001E2AF9">
              <w:rPr>
                <w:sz w:val="24"/>
              </w:rPr>
              <w:t>–</w:t>
            </w:r>
            <w:r w:rsidRPr="001E2AF9">
              <w:rPr>
                <w:spacing w:val="-15"/>
                <w:sz w:val="24"/>
              </w:rPr>
              <w:t xml:space="preserve"> </w:t>
            </w:r>
            <w:r w:rsidRPr="001E2AF9">
              <w:rPr>
                <w:sz w:val="24"/>
              </w:rPr>
              <w:t>ориентированная технология как средство развивающего обучения</w:t>
            </w:r>
          </w:p>
        </w:tc>
        <w:tc>
          <w:tcPr>
            <w:tcW w:w="2693" w:type="dxa"/>
          </w:tcPr>
          <w:p w:rsidR="001E2AF9" w:rsidRPr="001E2AF9" w:rsidRDefault="001E2AF9" w:rsidP="001E2AF9">
            <w:pPr>
              <w:spacing w:before="107"/>
              <w:ind w:left="115"/>
              <w:rPr>
                <w:sz w:val="24"/>
              </w:rPr>
            </w:pPr>
            <w:r w:rsidRPr="001E2AF9">
              <w:rPr>
                <w:spacing w:val="-2"/>
                <w:sz w:val="24"/>
              </w:rPr>
              <w:t>Образовательный</w:t>
            </w:r>
          </w:p>
        </w:tc>
        <w:tc>
          <w:tcPr>
            <w:tcW w:w="2977" w:type="dxa"/>
          </w:tcPr>
          <w:p w:rsidR="001E2AF9" w:rsidRPr="001E2AF9" w:rsidRDefault="001E2AF9" w:rsidP="001E2AF9">
            <w:pPr>
              <w:spacing w:before="107"/>
              <w:ind w:left="116" w:right="596"/>
              <w:rPr>
                <w:sz w:val="24"/>
              </w:rPr>
            </w:pPr>
            <w:r w:rsidRPr="001E2AF9">
              <w:rPr>
                <w:sz w:val="24"/>
              </w:rPr>
              <w:t>Габдрахимова</w:t>
            </w:r>
            <w:r w:rsidRPr="001E2AF9">
              <w:rPr>
                <w:spacing w:val="-15"/>
                <w:sz w:val="24"/>
              </w:rPr>
              <w:t xml:space="preserve"> </w:t>
            </w:r>
            <w:r w:rsidRPr="001E2AF9">
              <w:rPr>
                <w:sz w:val="24"/>
              </w:rPr>
              <w:t>Азалия Радиковна, учитель родного (татарского) языка и литературы</w:t>
            </w:r>
          </w:p>
        </w:tc>
      </w:tr>
      <w:tr w:rsidR="001E2AF9" w:rsidRPr="001E2AF9" w:rsidTr="001E2AF9">
        <w:trPr>
          <w:trHeight w:val="2169"/>
        </w:trPr>
        <w:tc>
          <w:tcPr>
            <w:tcW w:w="509" w:type="dxa"/>
          </w:tcPr>
          <w:p w:rsidR="001E2AF9" w:rsidRPr="001E2AF9" w:rsidRDefault="001E2AF9" w:rsidP="001E2AF9">
            <w:pPr>
              <w:spacing w:before="107"/>
              <w:ind w:left="17" w:right="2"/>
              <w:jc w:val="center"/>
              <w:rPr>
                <w:sz w:val="24"/>
              </w:rPr>
            </w:pPr>
            <w:r w:rsidRPr="001E2AF9">
              <w:rPr>
                <w:spacing w:val="-10"/>
                <w:sz w:val="24"/>
              </w:rPr>
              <w:t>8</w:t>
            </w:r>
          </w:p>
        </w:tc>
        <w:tc>
          <w:tcPr>
            <w:tcW w:w="3745" w:type="dxa"/>
          </w:tcPr>
          <w:p w:rsidR="001E2AF9" w:rsidRPr="001E2AF9" w:rsidRDefault="001E2AF9" w:rsidP="001E2AF9">
            <w:pPr>
              <w:spacing w:before="107"/>
              <w:ind w:left="115" w:right="112"/>
              <w:rPr>
                <w:sz w:val="24"/>
              </w:rPr>
            </w:pPr>
            <w:r w:rsidRPr="001E2AF9">
              <w:rPr>
                <w:sz w:val="24"/>
              </w:rPr>
              <w:t>Использование современных педагогических и информационных</w:t>
            </w:r>
            <w:r w:rsidRPr="001E2AF9">
              <w:rPr>
                <w:spacing w:val="-15"/>
                <w:sz w:val="24"/>
              </w:rPr>
              <w:t xml:space="preserve"> </w:t>
            </w:r>
            <w:r w:rsidRPr="001E2AF9">
              <w:rPr>
                <w:sz w:val="24"/>
              </w:rPr>
              <w:t>технологий</w:t>
            </w:r>
            <w:r w:rsidRPr="001E2AF9">
              <w:rPr>
                <w:spacing w:val="-15"/>
                <w:sz w:val="24"/>
              </w:rPr>
              <w:t xml:space="preserve"> </w:t>
            </w:r>
            <w:r w:rsidRPr="001E2AF9">
              <w:rPr>
                <w:sz w:val="24"/>
              </w:rPr>
              <w:t xml:space="preserve">на уроках биологии с целью социального, личностного и профессионального развития </w:t>
            </w:r>
            <w:r w:rsidRPr="001E2AF9">
              <w:rPr>
                <w:spacing w:val="-2"/>
                <w:sz w:val="24"/>
              </w:rPr>
              <w:t>обучающихся</w:t>
            </w:r>
          </w:p>
        </w:tc>
        <w:tc>
          <w:tcPr>
            <w:tcW w:w="2693" w:type="dxa"/>
          </w:tcPr>
          <w:p w:rsidR="001E2AF9" w:rsidRPr="001E2AF9" w:rsidRDefault="001E2AF9" w:rsidP="001E2AF9">
            <w:pPr>
              <w:spacing w:before="107"/>
              <w:ind w:left="115"/>
              <w:rPr>
                <w:sz w:val="24"/>
              </w:rPr>
            </w:pPr>
            <w:r w:rsidRPr="001E2AF9">
              <w:rPr>
                <w:spacing w:val="-2"/>
                <w:sz w:val="24"/>
              </w:rPr>
              <w:t>Образовательный</w:t>
            </w:r>
          </w:p>
        </w:tc>
        <w:tc>
          <w:tcPr>
            <w:tcW w:w="2977" w:type="dxa"/>
          </w:tcPr>
          <w:p w:rsidR="001E2AF9" w:rsidRPr="001E2AF9" w:rsidRDefault="001E2AF9" w:rsidP="001E2AF9">
            <w:pPr>
              <w:spacing w:before="107"/>
              <w:ind w:left="116" w:right="316"/>
              <w:rPr>
                <w:sz w:val="24"/>
              </w:rPr>
            </w:pPr>
            <w:r w:rsidRPr="001E2AF9">
              <w:rPr>
                <w:sz w:val="24"/>
              </w:rPr>
              <w:t>Габдрахимова Насия Нуриахметовна,</w:t>
            </w:r>
            <w:r w:rsidRPr="001E2AF9">
              <w:rPr>
                <w:spacing w:val="-15"/>
                <w:sz w:val="24"/>
              </w:rPr>
              <w:t xml:space="preserve"> </w:t>
            </w:r>
            <w:r w:rsidRPr="001E2AF9">
              <w:rPr>
                <w:sz w:val="24"/>
              </w:rPr>
              <w:t xml:space="preserve">учитель </w:t>
            </w:r>
            <w:r w:rsidRPr="001E2AF9">
              <w:rPr>
                <w:spacing w:val="-2"/>
                <w:sz w:val="24"/>
              </w:rPr>
              <w:t>биологии</w:t>
            </w:r>
          </w:p>
        </w:tc>
      </w:tr>
      <w:tr w:rsidR="001E2AF9" w:rsidRPr="001E2AF9" w:rsidTr="001E2AF9">
        <w:trPr>
          <w:trHeight w:val="1344"/>
        </w:trPr>
        <w:tc>
          <w:tcPr>
            <w:tcW w:w="509" w:type="dxa"/>
          </w:tcPr>
          <w:p w:rsidR="001E2AF9" w:rsidRPr="001E2AF9" w:rsidRDefault="001E2AF9" w:rsidP="001E2AF9">
            <w:pPr>
              <w:spacing w:before="107"/>
              <w:ind w:left="17" w:right="2"/>
              <w:jc w:val="center"/>
              <w:rPr>
                <w:sz w:val="24"/>
              </w:rPr>
            </w:pPr>
            <w:r w:rsidRPr="001E2AF9">
              <w:rPr>
                <w:spacing w:val="-10"/>
                <w:sz w:val="24"/>
              </w:rPr>
              <w:t>9</w:t>
            </w:r>
          </w:p>
        </w:tc>
        <w:tc>
          <w:tcPr>
            <w:tcW w:w="3745" w:type="dxa"/>
          </w:tcPr>
          <w:p w:rsidR="001E2AF9" w:rsidRPr="001E2AF9" w:rsidRDefault="001E2AF9" w:rsidP="001E2AF9">
            <w:pPr>
              <w:spacing w:before="107"/>
              <w:ind w:left="115"/>
              <w:rPr>
                <w:sz w:val="24"/>
              </w:rPr>
            </w:pPr>
            <w:r w:rsidRPr="001E2AF9">
              <w:rPr>
                <w:sz w:val="24"/>
              </w:rPr>
              <w:t>Укрепление здоровья детей, повышение</w:t>
            </w:r>
            <w:r w:rsidRPr="001E2AF9">
              <w:rPr>
                <w:spacing w:val="-10"/>
                <w:sz w:val="24"/>
              </w:rPr>
              <w:t xml:space="preserve"> </w:t>
            </w:r>
            <w:r w:rsidRPr="001E2AF9">
              <w:rPr>
                <w:sz w:val="24"/>
              </w:rPr>
              <w:t>их</w:t>
            </w:r>
            <w:r w:rsidRPr="001E2AF9">
              <w:rPr>
                <w:spacing w:val="-15"/>
                <w:sz w:val="24"/>
              </w:rPr>
              <w:t xml:space="preserve"> </w:t>
            </w:r>
            <w:r w:rsidRPr="001E2AF9">
              <w:rPr>
                <w:sz w:val="24"/>
              </w:rPr>
              <w:t>общей</w:t>
            </w:r>
            <w:r w:rsidRPr="001E2AF9">
              <w:rPr>
                <w:spacing w:val="-12"/>
                <w:sz w:val="24"/>
              </w:rPr>
              <w:t xml:space="preserve"> </w:t>
            </w:r>
            <w:r w:rsidRPr="001E2AF9">
              <w:rPr>
                <w:sz w:val="24"/>
              </w:rPr>
              <w:t xml:space="preserve">физической </w:t>
            </w:r>
            <w:r w:rsidRPr="001E2AF9">
              <w:rPr>
                <w:spacing w:val="-2"/>
                <w:sz w:val="24"/>
              </w:rPr>
              <w:t>подготовленности</w:t>
            </w:r>
          </w:p>
        </w:tc>
        <w:tc>
          <w:tcPr>
            <w:tcW w:w="2693" w:type="dxa"/>
          </w:tcPr>
          <w:p w:rsidR="001E2AF9" w:rsidRPr="001E2AF9" w:rsidRDefault="001E2AF9" w:rsidP="001E2AF9">
            <w:pPr>
              <w:spacing w:before="107"/>
              <w:ind w:left="115"/>
              <w:rPr>
                <w:sz w:val="24"/>
              </w:rPr>
            </w:pPr>
            <w:r w:rsidRPr="001E2AF9">
              <w:rPr>
                <w:spacing w:val="-2"/>
                <w:sz w:val="24"/>
              </w:rPr>
              <w:t>Воспитательный</w:t>
            </w:r>
          </w:p>
        </w:tc>
        <w:tc>
          <w:tcPr>
            <w:tcW w:w="2977" w:type="dxa"/>
          </w:tcPr>
          <w:p w:rsidR="001E2AF9" w:rsidRPr="001E2AF9" w:rsidRDefault="001E2AF9" w:rsidP="001E2AF9">
            <w:pPr>
              <w:spacing w:before="107"/>
              <w:ind w:left="116"/>
              <w:rPr>
                <w:sz w:val="24"/>
              </w:rPr>
            </w:pPr>
            <w:r w:rsidRPr="001E2AF9">
              <w:rPr>
                <w:sz w:val="24"/>
              </w:rPr>
              <w:t>Габдрахимов Радик Рифович, учитель технологии</w:t>
            </w:r>
            <w:r w:rsidRPr="001E2AF9">
              <w:rPr>
                <w:spacing w:val="-15"/>
                <w:sz w:val="24"/>
              </w:rPr>
              <w:t xml:space="preserve"> </w:t>
            </w:r>
            <w:r w:rsidRPr="001E2AF9">
              <w:rPr>
                <w:sz w:val="24"/>
              </w:rPr>
              <w:t>и</w:t>
            </w:r>
            <w:r w:rsidRPr="001E2AF9">
              <w:rPr>
                <w:spacing w:val="-15"/>
                <w:sz w:val="24"/>
              </w:rPr>
              <w:t xml:space="preserve"> </w:t>
            </w:r>
            <w:r w:rsidRPr="001E2AF9">
              <w:rPr>
                <w:sz w:val="24"/>
              </w:rPr>
              <w:t xml:space="preserve">физической </w:t>
            </w:r>
            <w:r w:rsidRPr="001E2AF9">
              <w:rPr>
                <w:spacing w:val="-2"/>
                <w:sz w:val="24"/>
              </w:rPr>
              <w:t>культуры</w:t>
            </w:r>
          </w:p>
        </w:tc>
      </w:tr>
      <w:tr w:rsidR="001E2AF9" w:rsidRPr="001E2AF9" w:rsidTr="001E2AF9">
        <w:trPr>
          <w:trHeight w:val="1339"/>
        </w:trPr>
        <w:tc>
          <w:tcPr>
            <w:tcW w:w="509" w:type="dxa"/>
          </w:tcPr>
          <w:p w:rsidR="001E2AF9" w:rsidRPr="001E2AF9" w:rsidRDefault="001E2AF9" w:rsidP="001E2AF9">
            <w:pPr>
              <w:spacing w:before="102"/>
              <w:ind w:left="17" w:right="7"/>
              <w:jc w:val="center"/>
              <w:rPr>
                <w:sz w:val="24"/>
              </w:rPr>
            </w:pPr>
            <w:r w:rsidRPr="001E2AF9">
              <w:rPr>
                <w:spacing w:val="-5"/>
                <w:sz w:val="24"/>
              </w:rPr>
              <w:t>10</w:t>
            </w:r>
          </w:p>
        </w:tc>
        <w:tc>
          <w:tcPr>
            <w:tcW w:w="3745" w:type="dxa"/>
          </w:tcPr>
          <w:p w:rsidR="001E2AF9" w:rsidRPr="001E2AF9" w:rsidRDefault="001E2AF9" w:rsidP="001E2AF9">
            <w:pPr>
              <w:spacing w:before="102"/>
              <w:ind w:left="115"/>
              <w:rPr>
                <w:sz w:val="24"/>
              </w:rPr>
            </w:pPr>
            <w:r w:rsidRPr="001E2AF9">
              <w:rPr>
                <w:sz w:val="24"/>
              </w:rPr>
              <w:t>Проектная работа на уроках английского</w:t>
            </w:r>
            <w:r w:rsidRPr="001E2AF9">
              <w:rPr>
                <w:spacing w:val="-14"/>
                <w:sz w:val="24"/>
              </w:rPr>
              <w:t xml:space="preserve"> </w:t>
            </w:r>
            <w:r w:rsidRPr="001E2AF9">
              <w:rPr>
                <w:sz w:val="24"/>
              </w:rPr>
              <w:t>языка</w:t>
            </w:r>
            <w:r w:rsidRPr="001E2AF9">
              <w:rPr>
                <w:spacing w:val="-14"/>
                <w:sz w:val="24"/>
              </w:rPr>
              <w:t xml:space="preserve"> </w:t>
            </w:r>
            <w:r w:rsidRPr="001E2AF9">
              <w:rPr>
                <w:sz w:val="24"/>
              </w:rPr>
              <w:t>как</w:t>
            </w:r>
            <w:r w:rsidRPr="001E2AF9">
              <w:rPr>
                <w:spacing w:val="-15"/>
                <w:sz w:val="24"/>
              </w:rPr>
              <w:t xml:space="preserve"> </w:t>
            </w:r>
            <w:r w:rsidRPr="001E2AF9">
              <w:rPr>
                <w:sz w:val="24"/>
              </w:rPr>
              <w:t xml:space="preserve">средство повышения качества работы </w:t>
            </w:r>
            <w:r w:rsidRPr="001E2AF9">
              <w:rPr>
                <w:spacing w:val="-2"/>
                <w:sz w:val="24"/>
              </w:rPr>
              <w:t>учащихся</w:t>
            </w:r>
          </w:p>
        </w:tc>
        <w:tc>
          <w:tcPr>
            <w:tcW w:w="2693" w:type="dxa"/>
          </w:tcPr>
          <w:p w:rsidR="001E2AF9" w:rsidRPr="001E2AF9" w:rsidRDefault="001E2AF9" w:rsidP="001E2AF9">
            <w:pPr>
              <w:spacing w:before="102"/>
              <w:ind w:left="115"/>
              <w:rPr>
                <w:sz w:val="24"/>
              </w:rPr>
            </w:pPr>
            <w:r w:rsidRPr="001E2AF9">
              <w:rPr>
                <w:spacing w:val="-2"/>
                <w:sz w:val="24"/>
              </w:rPr>
              <w:t>Образовательный</w:t>
            </w:r>
          </w:p>
        </w:tc>
        <w:tc>
          <w:tcPr>
            <w:tcW w:w="2977" w:type="dxa"/>
          </w:tcPr>
          <w:p w:rsidR="001E2AF9" w:rsidRPr="001E2AF9" w:rsidRDefault="001E2AF9" w:rsidP="001E2AF9">
            <w:pPr>
              <w:spacing w:before="102"/>
              <w:ind w:left="116" w:right="825"/>
              <w:rPr>
                <w:sz w:val="24"/>
              </w:rPr>
            </w:pPr>
            <w:r w:rsidRPr="001E2AF9">
              <w:rPr>
                <w:sz w:val="24"/>
              </w:rPr>
              <w:t>Головина Регина Сабитовна,</w:t>
            </w:r>
            <w:r w:rsidRPr="001E2AF9">
              <w:rPr>
                <w:spacing w:val="-15"/>
                <w:sz w:val="24"/>
              </w:rPr>
              <w:t xml:space="preserve"> </w:t>
            </w:r>
            <w:r w:rsidRPr="001E2AF9">
              <w:rPr>
                <w:sz w:val="24"/>
              </w:rPr>
              <w:t>учитель английского языка</w:t>
            </w:r>
          </w:p>
        </w:tc>
      </w:tr>
      <w:tr w:rsidR="001E2AF9" w:rsidRPr="001E2AF9" w:rsidTr="001E2AF9">
        <w:trPr>
          <w:trHeight w:val="1344"/>
        </w:trPr>
        <w:tc>
          <w:tcPr>
            <w:tcW w:w="509" w:type="dxa"/>
          </w:tcPr>
          <w:p w:rsidR="001E2AF9" w:rsidRPr="001E2AF9" w:rsidRDefault="001E2AF9" w:rsidP="001E2AF9">
            <w:pPr>
              <w:spacing w:before="107"/>
              <w:ind w:left="17" w:right="7"/>
              <w:jc w:val="center"/>
              <w:rPr>
                <w:sz w:val="24"/>
              </w:rPr>
            </w:pPr>
            <w:r w:rsidRPr="001E2AF9">
              <w:rPr>
                <w:spacing w:val="-5"/>
                <w:sz w:val="24"/>
              </w:rPr>
              <w:t>11</w:t>
            </w:r>
          </w:p>
        </w:tc>
        <w:tc>
          <w:tcPr>
            <w:tcW w:w="3745" w:type="dxa"/>
          </w:tcPr>
          <w:p w:rsidR="001E2AF9" w:rsidRPr="001E2AF9" w:rsidRDefault="001E2AF9" w:rsidP="001E2AF9">
            <w:pPr>
              <w:spacing w:before="107"/>
              <w:ind w:left="115"/>
              <w:rPr>
                <w:sz w:val="24"/>
              </w:rPr>
            </w:pPr>
            <w:r w:rsidRPr="001E2AF9">
              <w:rPr>
                <w:sz w:val="24"/>
              </w:rPr>
              <w:t>Активизация познавательной деятельности</w:t>
            </w:r>
            <w:r w:rsidRPr="001E2AF9">
              <w:rPr>
                <w:spacing w:val="-15"/>
                <w:sz w:val="24"/>
              </w:rPr>
              <w:t xml:space="preserve"> </w:t>
            </w:r>
            <w:r w:rsidRPr="001E2AF9">
              <w:rPr>
                <w:sz w:val="24"/>
              </w:rPr>
              <w:t>учащихся</w:t>
            </w:r>
            <w:r w:rsidRPr="001E2AF9">
              <w:rPr>
                <w:spacing w:val="-14"/>
                <w:sz w:val="24"/>
              </w:rPr>
              <w:t xml:space="preserve"> </w:t>
            </w:r>
            <w:r w:rsidRPr="001E2AF9">
              <w:rPr>
                <w:sz w:val="24"/>
              </w:rPr>
              <w:t>на</w:t>
            </w:r>
            <w:r w:rsidRPr="001E2AF9">
              <w:rPr>
                <w:spacing w:val="-11"/>
                <w:sz w:val="24"/>
              </w:rPr>
              <w:t xml:space="preserve"> </w:t>
            </w:r>
            <w:r w:rsidRPr="001E2AF9">
              <w:rPr>
                <w:sz w:val="24"/>
              </w:rPr>
              <w:t>уроках истории и обществознания средством</w:t>
            </w:r>
            <w:r w:rsidRPr="001E2AF9">
              <w:rPr>
                <w:spacing w:val="-9"/>
                <w:sz w:val="24"/>
              </w:rPr>
              <w:t xml:space="preserve"> </w:t>
            </w:r>
            <w:r w:rsidRPr="001E2AF9">
              <w:rPr>
                <w:sz w:val="24"/>
              </w:rPr>
              <w:t>проблемного</w:t>
            </w:r>
            <w:r w:rsidRPr="001E2AF9">
              <w:rPr>
                <w:spacing w:val="-11"/>
                <w:sz w:val="24"/>
              </w:rPr>
              <w:t xml:space="preserve"> </w:t>
            </w:r>
            <w:r w:rsidRPr="001E2AF9">
              <w:rPr>
                <w:sz w:val="24"/>
              </w:rPr>
              <w:t>обучения</w:t>
            </w:r>
          </w:p>
        </w:tc>
        <w:tc>
          <w:tcPr>
            <w:tcW w:w="2693" w:type="dxa"/>
          </w:tcPr>
          <w:p w:rsidR="001E2AF9" w:rsidRPr="001E2AF9" w:rsidRDefault="001E2AF9" w:rsidP="001E2AF9">
            <w:pPr>
              <w:spacing w:before="107"/>
              <w:ind w:left="115"/>
              <w:rPr>
                <w:sz w:val="24"/>
              </w:rPr>
            </w:pPr>
            <w:r w:rsidRPr="001E2AF9">
              <w:rPr>
                <w:spacing w:val="-2"/>
                <w:sz w:val="24"/>
              </w:rPr>
              <w:t>Образовательный</w:t>
            </w:r>
          </w:p>
        </w:tc>
        <w:tc>
          <w:tcPr>
            <w:tcW w:w="2977" w:type="dxa"/>
          </w:tcPr>
          <w:p w:rsidR="001E2AF9" w:rsidRPr="001E2AF9" w:rsidRDefault="001E2AF9" w:rsidP="001E2AF9">
            <w:pPr>
              <w:spacing w:before="107"/>
              <w:ind w:left="116" w:right="706"/>
              <w:rPr>
                <w:sz w:val="24"/>
              </w:rPr>
            </w:pPr>
            <w:r w:rsidRPr="001E2AF9">
              <w:rPr>
                <w:sz w:val="24"/>
              </w:rPr>
              <w:t>Шаяхметова</w:t>
            </w:r>
            <w:r w:rsidRPr="001E2AF9">
              <w:rPr>
                <w:spacing w:val="-15"/>
                <w:sz w:val="24"/>
              </w:rPr>
              <w:t xml:space="preserve"> </w:t>
            </w:r>
            <w:r w:rsidRPr="001E2AF9">
              <w:rPr>
                <w:sz w:val="24"/>
              </w:rPr>
              <w:t xml:space="preserve">Альфия Сабитовна, учитель истории и </w:t>
            </w:r>
            <w:r w:rsidRPr="001E2AF9">
              <w:rPr>
                <w:spacing w:val="-2"/>
                <w:sz w:val="24"/>
              </w:rPr>
              <w:t>обществознания</w:t>
            </w:r>
          </w:p>
        </w:tc>
      </w:tr>
      <w:tr w:rsidR="001E2AF9" w:rsidRPr="001E2AF9" w:rsidTr="001E2AF9">
        <w:trPr>
          <w:trHeight w:val="1065"/>
        </w:trPr>
        <w:tc>
          <w:tcPr>
            <w:tcW w:w="509" w:type="dxa"/>
          </w:tcPr>
          <w:p w:rsidR="001E2AF9" w:rsidRPr="001E2AF9" w:rsidRDefault="001E2AF9" w:rsidP="001E2AF9">
            <w:pPr>
              <w:spacing w:before="107"/>
              <w:ind w:left="17" w:right="7"/>
              <w:jc w:val="center"/>
              <w:rPr>
                <w:sz w:val="24"/>
              </w:rPr>
            </w:pPr>
            <w:r w:rsidRPr="001E2AF9">
              <w:rPr>
                <w:spacing w:val="-5"/>
                <w:sz w:val="24"/>
              </w:rPr>
              <w:lastRenderedPageBreak/>
              <w:t>12</w:t>
            </w:r>
          </w:p>
        </w:tc>
        <w:tc>
          <w:tcPr>
            <w:tcW w:w="3745" w:type="dxa"/>
          </w:tcPr>
          <w:p w:rsidR="001E2AF9" w:rsidRPr="001E2AF9" w:rsidRDefault="001E2AF9" w:rsidP="001E2AF9">
            <w:pPr>
              <w:spacing w:before="107"/>
              <w:ind w:left="115" w:right="137"/>
              <w:rPr>
                <w:sz w:val="24"/>
              </w:rPr>
            </w:pPr>
            <w:r w:rsidRPr="001E2AF9">
              <w:rPr>
                <w:sz w:val="24"/>
              </w:rPr>
              <w:t>Методика</w:t>
            </w:r>
            <w:r w:rsidRPr="001E2AF9">
              <w:rPr>
                <w:spacing w:val="-15"/>
                <w:sz w:val="24"/>
              </w:rPr>
              <w:t xml:space="preserve"> </w:t>
            </w:r>
            <w:r w:rsidRPr="001E2AF9">
              <w:rPr>
                <w:sz w:val="24"/>
              </w:rPr>
              <w:t>подготовки</w:t>
            </w:r>
            <w:r w:rsidRPr="001E2AF9">
              <w:rPr>
                <w:spacing w:val="-15"/>
                <w:sz w:val="24"/>
              </w:rPr>
              <w:t xml:space="preserve"> </w:t>
            </w:r>
            <w:r w:rsidRPr="001E2AF9">
              <w:rPr>
                <w:sz w:val="24"/>
              </w:rPr>
              <w:t>учащихся</w:t>
            </w:r>
            <w:r w:rsidRPr="001E2AF9">
              <w:rPr>
                <w:spacing w:val="-13"/>
                <w:sz w:val="24"/>
              </w:rPr>
              <w:t xml:space="preserve"> </w:t>
            </w:r>
            <w:r w:rsidRPr="001E2AF9">
              <w:rPr>
                <w:sz w:val="24"/>
              </w:rPr>
              <w:t>к сдаче ЕГЭ через систему тестовых заданий</w:t>
            </w:r>
          </w:p>
        </w:tc>
        <w:tc>
          <w:tcPr>
            <w:tcW w:w="2693" w:type="dxa"/>
          </w:tcPr>
          <w:p w:rsidR="001E2AF9" w:rsidRPr="001E2AF9" w:rsidRDefault="001E2AF9" w:rsidP="001E2AF9">
            <w:pPr>
              <w:spacing w:before="107"/>
              <w:ind w:left="115"/>
              <w:rPr>
                <w:sz w:val="24"/>
              </w:rPr>
            </w:pPr>
            <w:r w:rsidRPr="001E2AF9">
              <w:rPr>
                <w:spacing w:val="-2"/>
                <w:sz w:val="24"/>
              </w:rPr>
              <w:t>Образовательный</w:t>
            </w:r>
          </w:p>
        </w:tc>
        <w:tc>
          <w:tcPr>
            <w:tcW w:w="2977" w:type="dxa"/>
          </w:tcPr>
          <w:p w:rsidR="001E2AF9" w:rsidRPr="001E2AF9" w:rsidRDefault="001E2AF9" w:rsidP="001E2AF9">
            <w:pPr>
              <w:spacing w:before="109" w:line="237" w:lineRule="auto"/>
              <w:ind w:left="116" w:right="498"/>
              <w:rPr>
                <w:sz w:val="24"/>
              </w:rPr>
            </w:pPr>
            <w:r w:rsidRPr="001E2AF9">
              <w:rPr>
                <w:sz w:val="24"/>
              </w:rPr>
              <w:t>Зульбухарова</w:t>
            </w:r>
            <w:r w:rsidRPr="001E2AF9">
              <w:rPr>
                <w:spacing w:val="-15"/>
                <w:sz w:val="24"/>
              </w:rPr>
              <w:t xml:space="preserve"> </w:t>
            </w:r>
            <w:r w:rsidRPr="001E2AF9">
              <w:rPr>
                <w:sz w:val="24"/>
              </w:rPr>
              <w:t xml:space="preserve">Земфира </w:t>
            </w:r>
            <w:r w:rsidRPr="001E2AF9">
              <w:rPr>
                <w:spacing w:val="-2"/>
                <w:sz w:val="24"/>
              </w:rPr>
              <w:t>Махметсабировна</w:t>
            </w:r>
          </w:p>
        </w:tc>
      </w:tr>
      <w:tr w:rsidR="001E2AF9" w:rsidRPr="001E2AF9" w:rsidTr="001E2AF9">
        <w:trPr>
          <w:trHeight w:val="1344"/>
        </w:trPr>
        <w:tc>
          <w:tcPr>
            <w:tcW w:w="509" w:type="dxa"/>
          </w:tcPr>
          <w:p w:rsidR="001E2AF9" w:rsidRPr="001E2AF9" w:rsidRDefault="001E2AF9" w:rsidP="001E2AF9">
            <w:pPr>
              <w:spacing w:before="107"/>
              <w:ind w:left="17" w:right="7"/>
              <w:jc w:val="center"/>
              <w:rPr>
                <w:sz w:val="24"/>
              </w:rPr>
            </w:pPr>
            <w:r w:rsidRPr="001E2AF9">
              <w:rPr>
                <w:spacing w:val="-5"/>
                <w:sz w:val="24"/>
              </w:rPr>
              <w:t>13</w:t>
            </w:r>
          </w:p>
        </w:tc>
        <w:tc>
          <w:tcPr>
            <w:tcW w:w="3745" w:type="dxa"/>
          </w:tcPr>
          <w:p w:rsidR="001E2AF9" w:rsidRPr="001E2AF9" w:rsidRDefault="001E2AF9" w:rsidP="001E2AF9">
            <w:pPr>
              <w:spacing w:before="107"/>
              <w:ind w:left="115" w:right="112"/>
              <w:rPr>
                <w:sz w:val="24"/>
              </w:rPr>
            </w:pPr>
            <w:r w:rsidRPr="001E2AF9">
              <w:rPr>
                <w:sz w:val="24"/>
              </w:rPr>
              <w:t>Развитие речевой культуры учащихся</w:t>
            </w:r>
            <w:r w:rsidRPr="001E2AF9">
              <w:rPr>
                <w:spacing w:val="-15"/>
                <w:sz w:val="24"/>
              </w:rPr>
              <w:t xml:space="preserve"> </w:t>
            </w:r>
            <w:r w:rsidRPr="001E2AF9">
              <w:rPr>
                <w:sz w:val="24"/>
              </w:rPr>
              <w:t>на</w:t>
            </w:r>
            <w:r w:rsidRPr="001E2AF9">
              <w:rPr>
                <w:spacing w:val="-10"/>
                <w:sz w:val="24"/>
              </w:rPr>
              <w:t xml:space="preserve"> </w:t>
            </w:r>
            <w:r w:rsidRPr="001E2AF9">
              <w:rPr>
                <w:sz w:val="24"/>
              </w:rPr>
              <w:t>уроках</w:t>
            </w:r>
            <w:r w:rsidRPr="001E2AF9">
              <w:rPr>
                <w:spacing w:val="-15"/>
                <w:sz w:val="24"/>
              </w:rPr>
              <w:t xml:space="preserve"> </w:t>
            </w:r>
            <w:r w:rsidRPr="001E2AF9">
              <w:rPr>
                <w:sz w:val="24"/>
              </w:rPr>
              <w:t>русского языка и литературы</w:t>
            </w:r>
          </w:p>
        </w:tc>
        <w:tc>
          <w:tcPr>
            <w:tcW w:w="2693" w:type="dxa"/>
          </w:tcPr>
          <w:p w:rsidR="001E2AF9" w:rsidRPr="001E2AF9" w:rsidRDefault="001E2AF9" w:rsidP="001E2AF9">
            <w:pPr>
              <w:spacing w:before="107"/>
              <w:ind w:left="115"/>
              <w:rPr>
                <w:sz w:val="24"/>
              </w:rPr>
            </w:pPr>
            <w:r w:rsidRPr="001E2AF9">
              <w:rPr>
                <w:spacing w:val="-2"/>
                <w:sz w:val="24"/>
              </w:rPr>
              <w:t>Образовательный</w:t>
            </w:r>
          </w:p>
        </w:tc>
        <w:tc>
          <w:tcPr>
            <w:tcW w:w="2977" w:type="dxa"/>
          </w:tcPr>
          <w:p w:rsidR="001E2AF9" w:rsidRPr="001E2AF9" w:rsidRDefault="001E2AF9" w:rsidP="001E2AF9">
            <w:pPr>
              <w:spacing w:before="107"/>
              <w:ind w:left="116" w:right="863"/>
              <w:rPr>
                <w:sz w:val="24"/>
              </w:rPr>
            </w:pPr>
            <w:r w:rsidRPr="001E2AF9">
              <w:rPr>
                <w:sz w:val="24"/>
              </w:rPr>
              <w:t>Алимбаева Асия Раильевна,</w:t>
            </w:r>
            <w:r w:rsidRPr="001E2AF9">
              <w:rPr>
                <w:spacing w:val="-15"/>
                <w:sz w:val="24"/>
              </w:rPr>
              <w:t xml:space="preserve"> </w:t>
            </w:r>
            <w:r w:rsidRPr="001E2AF9">
              <w:rPr>
                <w:sz w:val="24"/>
              </w:rPr>
              <w:t xml:space="preserve">учитель русского языка и </w:t>
            </w:r>
            <w:r w:rsidRPr="001E2AF9">
              <w:rPr>
                <w:spacing w:val="-2"/>
                <w:sz w:val="24"/>
              </w:rPr>
              <w:t>литературы</w:t>
            </w:r>
          </w:p>
        </w:tc>
      </w:tr>
      <w:tr w:rsidR="001E2AF9" w:rsidRPr="001E2AF9" w:rsidTr="001E2AF9">
        <w:trPr>
          <w:trHeight w:val="1343"/>
        </w:trPr>
        <w:tc>
          <w:tcPr>
            <w:tcW w:w="509" w:type="dxa"/>
          </w:tcPr>
          <w:p w:rsidR="001E2AF9" w:rsidRPr="001E2AF9" w:rsidRDefault="001E2AF9" w:rsidP="001E2AF9">
            <w:pPr>
              <w:spacing w:before="107"/>
              <w:ind w:left="17" w:right="7"/>
              <w:jc w:val="center"/>
              <w:rPr>
                <w:sz w:val="24"/>
              </w:rPr>
            </w:pPr>
            <w:r w:rsidRPr="001E2AF9">
              <w:rPr>
                <w:spacing w:val="-5"/>
                <w:sz w:val="24"/>
              </w:rPr>
              <w:t>14</w:t>
            </w:r>
          </w:p>
        </w:tc>
        <w:tc>
          <w:tcPr>
            <w:tcW w:w="3745" w:type="dxa"/>
          </w:tcPr>
          <w:p w:rsidR="001E2AF9" w:rsidRPr="001E2AF9" w:rsidRDefault="001E2AF9" w:rsidP="001E2AF9">
            <w:pPr>
              <w:spacing w:before="107"/>
              <w:ind w:left="115"/>
              <w:rPr>
                <w:sz w:val="24"/>
              </w:rPr>
            </w:pPr>
            <w:r w:rsidRPr="001E2AF9">
              <w:rPr>
                <w:sz w:val="24"/>
              </w:rPr>
              <w:t>Подготовка</w:t>
            </w:r>
            <w:r w:rsidRPr="001E2AF9">
              <w:rPr>
                <w:spacing w:val="-10"/>
                <w:sz w:val="24"/>
              </w:rPr>
              <w:t xml:space="preserve"> </w:t>
            </w:r>
            <w:r w:rsidRPr="001E2AF9">
              <w:rPr>
                <w:sz w:val="24"/>
              </w:rPr>
              <w:t>учащихся</w:t>
            </w:r>
            <w:r w:rsidRPr="001E2AF9">
              <w:rPr>
                <w:spacing w:val="-9"/>
                <w:sz w:val="24"/>
              </w:rPr>
              <w:t xml:space="preserve"> </w:t>
            </w:r>
            <w:r w:rsidRPr="001E2AF9">
              <w:rPr>
                <w:sz w:val="24"/>
              </w:rPr>
              <w:t>к</w:t>
            </w:r>
            <w:r w:rsidRPr="001E2AF9">
              <w:rPr>
                <w:spacing w:val="-11"/>
                <w:sz w:val="24"/>
              </w:rPr>
              <w:t xml:space="preserve"> </w:t>
            </w:r>
            <w:r w:rsidRPr="001E2AF9">
              <w:rPr>
                <w:sz w:val="24"/>
              </w:rPr>
              <w:t>ЕГЭ</w:t>
            </w:r>
            <w:r w:rsidRPr="001E2AF9">
              <w:rPr>
                <w:spacing w:val="-9"/>
                <w:sz w:val="24"/>
              </w:rPr>
              <w:t xml:space="preserve"> </w:t>
            </w:r>
            <w:r w:rsidRPr="001E2AF9">
              <w:rPr>
                <w:sz w:val="24"/>
              </w:rPr>
              <w:t>на уроках русского языка</w:t>
            </w:r>
          </w:p>
        </w:tc>
        <w:tc>
          <w:tcPr>
            <w:tcW w:w="2693" w:type="dxa"/>
          </w:tcPr>
          <w:p w:rsidR="001E2AF9" w:rsidRPr="001E2AF9" w:rsidRDefault="001E2AF9" w:rsidP="001E2AF9">
            <w:pPr>
              <w:spacing w:before="107"/>
              <w:ind w:left="115"/>
              <w:rPr>
                <w:sz w:val="24"/>
              </w:rPr>
            </w:pPr>
            <w:r w:rsidRPr="001E2AF9">
              <w:rPr>
                <w:spacing w:val="-2"/>
                <w:sz w:val="24"/>
              </w:rPr>
              <w:t>Образовательный</w:t>
            </w:r>
          </w:p>
        </w:tc>
        <w:tc>
          <w:tcPr>
            <w:tcW w:w="2977" w:type="dxa"/>
          </w:tcPr>
          <w:p w:rsidR="001E2AF9" w:rsidRPr="001E2AF9" w:rsidRDefault="001E2AF9" w:rsidP="001E2AF9">
            <w:pPr>
              <w:spacing w:before="107"/>
              <w:ind w:left="116" w:right="959"/>
              <w:rPr>
                <w:sz w:val="24"/>
              </w:rPr>
            </w:pPr>
            <w:r w:rsidRPr="001E2AF9">
              <w:rPr>
                <w:sz w:val="24"/>
              </w:rPr>
              <w:t>Уразаева Хашура Рауповна,</w:t>
            </w:r>
            <w:r w:rsidRPr="001E2AF9">
              <w:rPr>
                <w:spacing w:val="-15"/>
                <w:sz w:val="24"/>
              </w:rPr>
              <w:t xml:space="preserve"> </w:t>
            </w:r>
            <w:r w:rsidRPr="001E2AF9">
              <w:rPr>
                <w:sz w:val="24"/>
              </w:rPr>
              <w:t xml:space="preserve">учитель русского языка и </w:t>
            </w:r>
            <w:r w:rsidRPr="001E2AF9">
              <w:rPr>
                <w:spacing w:val="-2"/>
                <w:sz w:val="24"/>
              </w:rPr>
              <w:t>литературы</w:t>
            </w:r>
          </w:p>
        </w:tc>
      </w:tr>
    </w:tbl>
    <w:p w:rsidR="001E2AF9" w:rsidRPr="001E2AF9" w:rsidRDefault="001E2AF9" w:rsidP="00742382">
      <w:pPr>
        <w:numPr>
          <w:ilvl w:val="2"/>
          <w:numId w:val="275"/>
        </w:numPr>
        <w:tabs>
          <w:tab w:val="left" w:pos="1511"/>
        </w:tabs>
        <w:spacing w:before="239"/>
        <w:ind w:right="1479" w:firstLine="0"/>
        <w:jc w:val="both"/>
        <w:outlineLvl w:val="0"/>
        <w:rPr>
          <w:b/>
          <w:bCs/>
          <w:sz w:val="24"/>
          <w:szCs w:val="24"/>
        </w:rPr>
      </w:pPr>
      <w:r w:rsidRPr="001E2AF9">
        <w:rPr>
          <w:b/>
          <w:bCs/>
          <w:sz w:val="24"/>
          <w:szCs w:val="24"/>
        </w:rPr>
        <w:t>Психолого-педагогические</w:t>
      </w:r>
      <w:r w:rsidRPr="001E2AF9">
        <w:rPr>
          <w:b/>
          <w:bCs/>
          <w:spacing w:val="-9"/>
          <w:sz w:val="24"/>
          <w:szCs w:val="24"/>
        </w:rPr>
        <w:t xml:space="preserve"> </w:t>
      </w:r>
      <w:r w:rsidRPr="001E2AF9">
        <w:rPr>
          <w:b/>
          <w:bCs/>
          <w:sz w:val="24"/>
          <w:szCs w:val="24"/>
        </w:rPr>
        <w:t>условия</w:t>
      </w:r>
      <w:r w:rsidRPr="001E2AF9">
        <w:rPr>
          <w:b/>
          <w:bCs/>
          <w:spacing w:val="40"/>
          <w:sz w:val="24"/>
          <w:szCs w:val="24"/>
        </w:rPr>
        <w:t xml:space="preserve"> </w:t>
      </w:r>
      <w:r w:rsidRPr="001E2AF9">
        <w:rPr>
          <w:b/>
          <w:bCs/>
          <w:sz w:val="24"/>
          <w:szCs w:val="24"/>
        </w:rPr>
        <w:t>реализации</w:t>
      </w:r>
      <w:r w:rsidRPr="001E2AF9">
        <w:rPr>
          <w:b/>
          <w:bCs/>
          <w:spacing w:val="-4"/>
          <w:sz w:val="24"/>
          <w:szCs w:val="24"/>
        </w:rPr>
        <w:t xml:space="preserve"> </w:t>
      </w:r>
      <w:r w:rsidRPr="001E2AF9">
        <w:rPr>
          <w:b/>
          <w:bCs/>
          <w:sz w:val="24"/>
          <w:szCs w:val="24"/>
        </w:rPr>
        <w:t>средней</w:t>
      </w:r>
      <w:r w:rsidRPr="001E2AF9">
        <w:rPr>
          <w:b/>
          <w:bCs/>
          <w:spacing w:val="-6"/>
          <w:sz w:val="24"/>
          <w:szCs w:val="24"/>
        </w:rPr>
        <w:t xml:space="preserve"> </w:t>
      </w:r>
      <w:r w:rsidRPr="001E2AF9">
        <w:rPr>
          <w:b/>
          <w:bCs/>
          <w:sz w:val="24"/>
          <w:szCs w:val="24"/>
        </w:rPr>
        <w:t>образовательной программы основного общего образования</w:t>
      </w:r>
    </w:p>
    <w:p w:rsidR="001E2AF9" w:rsidRPr="001E2AF9" w:rsidRDefault="001E2AF9" w:rsidP="001E2AF9">
      <w:pPr>
        <w:pStyle w:val="a3"/>
        <w:ind w:firstLine="0"/>
        <w:jc w:val="left"/>
      </w:pPr>
      <w:r w:rsidRPr="001E2AF9">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среднего общего образования к психолого-педагогическим условиям реализации</w:t>
      </w:r>
      <w:r w:rsidRPr="001E2AF9">
        <w:rPr>
          <w:spacing w:val="80"/>
        </w:rPr>
        <w:t xml:space="preserve"> </w:t>
      </w:r>
      <w:r w:rsidRPr="001E2AF9">
        <w:t>основной</w:t>
      </w:r>
      <w:r w:rsidRPr="001E2AF9">
        <w:rPr>
          <w:spacing w:val="80"/>
        </w:rPr>
        <w:t xml:space="preserve"> </w:t>
      </w:r>
      <w:r w:rsidRPr="001E2AF9">
        <w:t>образовательной</w:t>
      </w:r>
      <w:r w:rsidRPr="001E2AF9">
        <w:rPr>
          <w:spacing w:val="80"/>
        </w:rPr>
        <w:t xml:space="preserve"> </w:t>
      </w:r>
      <w:r w:rsidRPr="001E2AF9">
        <w:t>программы</w:t>
      </w:r>
      <w:r w:rsidRPr="001E2AF9">
        <w:rPr>
          <w:spacing w:val="80"/>
        </w:rPr>
        <w:t xml:space="preserve"> </w:t>
      </w:r>
      <w:r w:rsidRPr="001E2AF9">
        <w:t>основного</w:t>
      </w:r>
      <w:r w:rsidRPr="001E2AF9">
        <w:rPr>
          <w:spacing w:val="80"/>
        </w:rPr>
        <w:t xml:space="preserve"> </w:t>
      </w:r>
      <w:r w:rsidRPr="001E2AF9">
        <w:t>общего</w:t>
      </w:r>
      <w:r w:rsidRPr="001E2AF9">
        <w:rPr>
          <w:spacing w:val="80"/>
        </w:rPr>
        <w:t xml:space="preserve"> </w:t>
      </w:r>
      <w:r w:rsidRPr="001E2AF9">
        <w:t>образования,</w:t>
      </w:r>
      <w:r w:rsidRPr="001E2AF9">
        <w:rPr>
          <w:spacing w:val="80"/>
        </w:rPr>
        <w:t xml:space="preserve"> </w:t>
      </w:r>
      <w:r w:rsidRPr="001E2AF9">
        <w:t>в</w:t>
      </w:r>
      <w:r>
        <w:t xml:space="preserve"> </w:t>
      </w:r>
      <w:r w:rsidRPr="001E2AF9">
        <w:rPr>
          <w:spacing w:val="-2"/>
        </w:rPr>
        <w:t>частности:</w:t>
      </w:r>
    </w:p>
    <w:p w:rsidR="001E2AF9" w:rsidRPr="001E2AF9" w:rsidRDefault="001E2AF9" w:rsidP="00742382">
      <w:pPr>
        <w:numPr>
          <w:ilvl w:val="0"/>
          <w:numId w:val="295"/>
        </w:numPr>
        <w:tabs>
          <w:tab w:val="left" w:pos="1212"/>
        </w:tabs>
        <w:spacing w:before="3"/>
        <w:ind w:right="855" w:firstLine="0"/>
        <w:jc w:val="both"/>
        <w:rPr>
          <w:sz w:val="24"/>
        </w:rPr>
      </w:pPr>
      <w:r w:rsidRPr="001E2AF9">
        <w:rPr>
          <w:sz w:val="24"/>
        </w:rPr>
        <w:t>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1E2AF9" w:rsidRPr="001E2AF9" w:rsidRDefault="001E2AF9" w:rsidP="00742382">
      <w:pPr>
        <w:numPr>
          <w:ilvl w:val="0"/>
          <w:numId w:val="295"/>
        </w:numPr>
        <w:tabs>
          <w:tab w:val="left" w:pos="1270"/>
        </w:tabs>
        <w:ind w:right="852" w:firstLine="0"/>
        <w:jc w:val="both"/>
        <w:rPr>
          <w:sz w:val="24"/>
        </w:rPr>
      </w:pPr>
      <w:r w:rsidRPr="001E2AF9">
        <w:rPr>
          <w:sz w:val="24"/>
        </w:rPr>
        <w:t>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1E2AF9" w:rsidRPr="001E2AF9" w:rsidRDefault="001E2AF9" w:rsidP="00742382">
      <w:pPr>
        <w:numPr>
          <w:ilvl w:val="0"/>
          <w:numId w:val="295"/>
        </w:numPr>
        <w:tabs>
          <w:tab w:val="left" w:pos="1226"/>
        </w:tabs>
        <w:spacing w:before="3" w:line="237" w:lineRule="auto"/>
        <w:ind w:right="850" w:firstLine="0"/>
        <w:jc w:val="both"/>
        <w:rPr>
          <w:sz w:val="24"/>
        </w:rPr>
      </w:pPr>
      <w:r w:rsidRPr="001E2AF9">
        <w:rPr>
          <w:sz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w:t>
      </w:r>
      <w:r w:rsidRPr="001E2AF9">
        <w:rPr>
          <w:spacing w:val="-3"/>
          <w:sz w:val="24"/>
        </w:rPr>
        <w:t xml:space="preserve"> </w:t>
      </w:r>
      <w:r w:rsidRPr="001E2AF9">
        <w:rPr>
          <w:sz w:val="24"/>
        </w:rPr>
        <w:t>обучающихся;</w:t>
      </w:r>
    </w:p>
    <w:p w:rsidR="001E2AF9" w:rsidRPr="001E2AF9" w:rsidRDefault="001E2AF9" w:rsidP="00742382">
      <w:pPr>
        <w:numPr>
          <w:ilvl w:val="0"/>
          <w:numId w:val="295"/>
        </w:numPr>
        <w:tabs>
          <w:tab w:val="left" w:pos="1130"/>
        </w:tabs>
        <w:spacing w:before="5" w:line="237" w:lineRule="auto"/>
        <w:ind w:right="857" w:firstLine="0"/>
        <w:jc w:val="both"/>
        <w:rPr>
          <w:sz w:val="24"/>
        </w:rPr>
      </w:pPr>
      <w:r w:rsidRPr="001E2AF9">
        <w:rPr>
          <w:sz w:val="24"/>
        </w:rPr>
        <w:t>профилактику формирования у обучающихся девиантных форм поведения, агрессии и повышенной тревожности.</w:t>
      </w:r>
    </w:p>
    <w:p w:rsidR="001E2AF9" w:rsidRPr="001E2AF9" w:rsidRDefault="001E2AF9" w:rsidP="001E2AF9">
      <w:pPr>
        <w:spacing w:before="4"/>
        <w:ind w:left="849" w:right="849"/>
        <w:jc w:val="both"/>
        <w:rPr>
          <w:sz w:val="24"/>
          <w:szCs w:val="24"/>
        </w:rPr>
      </w:pPr>
      <w:r w:rsidRPr="001E2AF9">
        <w:rPr>
          <w:sz w:val="24"/>
          <w:szCs w:val="24"/>
        </w:rPr>
        <w:t xml:space="preserve">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w:t>
      </w:r>
      <w:r w:rsidRPr="001E2AF9">
        <w:rPr>
          <w:spacing w:val="-2"/>
          <w:sz w:val="24"/>
          <w:szCs w:val="24"/>
        </w:rPr>
        <w:t>специалистами:</w:t>
      </w:r>
    </w:p>
    <w:p w:rsidR="001E2AF9" w:rsidRPr="001E2AF9" w:rsidRDefault="001E2AF9" w:rsidP="001E2AF9">
      <w:pPr>
        <w:ind w:left="849" w:right="7654" w:firstLine="62"/>
        <w:rPr>
          <w:sz w:val="24"/>
          <w:szCs w:val="24"/>
        </w:rPr>
      </w:pPr>
      <w:r w:rsidRPr="001E2AF9">
        <w:rPr>
          <w:spacing w:val="-2"/>
          <w:sz w:val="24"/>
          <w:szCs w:val="24"/>
        </w:rPr>
        <w:t xml:space="preserve">педагогом-психологом; </w:t>
      </w:r>
      <w:r w:rsidRPr="001E2AF9">
        <w:rPr>
          <w:sz w:val="24"/>
          <w:szCs w:val="24"/>
        </w:rPr>
        <w:t xml:space="preserve">учителем логопедом; </w:t>
      </w:r>
      <w:r w:rsidRPr="001E2AF9">
        <w:rPr>
          <w:spacing w:val="-2"/>
          <w:sz w:val="24"/>
          <w:szCs w:val="24"/>
        </w:rPr>
        <w:t>учителем-дефектологом; тьютором.</w:t>
      </w:r>
    </w:p>
    <w:p w:rsidR="001E2AF9" w:rsidRPr="001E2AF9" w:rsidRDefault="001E2AF9" w:rsidP="001E2AF9">
      <w:pPr>
        <w:ind w:left="849" w:right="844"/>
        <w:jc w:val="both"/>
        <w:rPr>
          <w:sz w:val="24"/>
          <w:szCs w:val="24"/>
        </w:rPr>
      </w:pPr>
      <w:r w:rsidRPr="001E2AF9">
        <w:rPr>
          <w:sz w:val="24"/>
          <w:szCs w:val="24"/>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1E2AF9" w:rsidRPr="001E2AF9" w:rsidRDefault="001E2AF9" w:rsidP="001E2AF9">
      <w:pPr>
        <w:ind w:left="849"/>
        <w:jc w:val="both"/>
        <w:rPr>
          <w:sz w:val="24"/>
          <w:szCs w:val="24"/>
        </w:rPr>
      </w:pPr>
      <w:r w:rsidRPr="001E2AF9">
        <w:rPr>
          <w:sz w:val="24"/>
          <w:szCs w:val="24"/>
        </w:rPr>
        <w:t>формирование</w:t>
      </w:r>
      <w:r w:rsidRPr="001E2AF9">
        <w:rPr>
          <w:spacing w:val="-6"/>
          <w:sz w:val="24"/>
          <w:szCs w:val="24"/>
        </w:rPr>
        <w:t xml:space="preserve"> </w:t>
      </w:r>
      <w:r w:rsidRPr="001E2AF9">
        <w:rPr>
          <w:sz w:val="24"/>
          <w:szCs w:val="24"/>
        </w:rPr>
        <w:t>и</w:t>
      </w:r>
      <w:r w:rsidRPr="001E2AF9">
        <w:rPr>
          <w:spacing w:val="-4"/>
          <w:sz w:val="24"/>
          <w:szCs w:val="24"/>
        </w:rPr>
        <w:t xml:space="preserve"> </w:t>
      </w:r>
      <w:r w:rsidRPr="001E2AF9">
        <w:rPr>
          <w:sz w:val="24"/>
          <w:szCs w:val="24"/>
        </w:rPr>
        <w:t>развитие</w:t>
      </w:r>
      <w:r w:rsidRPr="001E2AF9">
        <w:rPr>
          <w:spacing w:val="-8"/>
          <w:sz w:val="24"/>
          <w:szCs w:val="24"/>
        </w:rPr>
        <w:t xml:space="preserve"> </w:t>
      </w:r>
      <w:r w:rsidRPr="001E2AF9">
        <w:rPr>
          <w:sz w:val="24"/>
          <w:szCs w:val="24"/>
        </w:rPr>
        <w:t>психолого-педагогической</w:t>
      </w:r>
      <w:r w:rsidRPr="001E2AF9">
        <w:rPr>
          <w:spacing w:val="-1"/>
          <w:sz w:val="24"/>
          <w:szCs w:val="24"/>
        </w:rPr>
        <w:t xml:space="preserve"> </w:t>
      </w:r>
      <w:r w:rsidRPr="001E2AF9">
        <w:rPr>
          <w:spacing w:val="-2"/>
          <w:sz w:val="24"/>
          <w:szCs w:val="24"/>
        </w:rPr>
        <w:t>компетентности;</w:t>
      </w:r>
    </w:p>
    <w:p w:rsidR="001E2AF9" w:rsidRPr="001E2AF9" w:rsidRDefault="001E2AF9" w:rsidP="001E2AF9">
      <w:pPr>
        <w:spacing w:before="4" w:line="237" w:lineRule="auto"/>
        <w:ind w:left="849"/>
        <w:rPr>
          <w:sz w:val="24"/>
          <w:szCs w:val="24"/>
        </w:rPr>
      </w:pPr>
      <w:r w:rsidRPr="001E2AF9">
        <w:rPr>
          <w:sz w:val="24"/>
          <w:szCs w:val="24"/>
        </w:rPr>
        <w:t>сохранение</w:t>
      </w:r>
      <w:r w:rsidRPr="001E2AF9">
        <w:rPr>
          <w:spacing w:val="80"/>
          <w:sz w:val="24"/>
          <w:szCs w:val="24"/>
        </w:rPr>
        <w:t xml:space="preserve"> </w:t>
      </w:r>
      <w:r w:rsidRPr="001E2AF9">
        <w:rPr>
          <w:sz w:val="24"/>
          <w:szCs w:val="24"/>
        </w:rPr>
        <w:t>и</w:t>
      </w:r>
      <w:r w:rsidRPr="001E2AF9">
        <w:rPr>
          <w:spacing w:val="80"/>
          <w:sz w:val="24"/>
          <w:szCs w:val="24"/>
        </w:rPr>
        <w:t xml:space="preserve"> </w:t>
      </w:r>
      <w:r w:rsidRPr="001E2AF9">
        <w:rPr>
          <w:sz w:val="24"/>
          <w:szCs w:val="24"/>
        </w:rPr>
        <w:t>укрепление</w:t>
      </w:r>
      <w:r w:rsidRPr="001E2AF9">
        <w:rPr>
          <w:spacing w:val="80"/>
          <w:sz w:val="24"/>
          <w:szCs w:val="24"/>
        </w:rPr>
        <w:t xml:space="preserve"> </w:t>
      </w:r>
      <w:r w:rsidRPr="001E2AF9">
        <w:rPr>
          <w:sz w:val="24"/>
          <w:szCs w:val="24"/>
        </w:rPr>
        <w:t>психологического</w:t>
      </w:r>
      <w:r w:rsidRPr="001E2AF9">
        <w:rPr>
          <w:spacing w:val="80"/>
          <w:sz w:val="24"/>
          <w:szCs w:val="24"/>
        </w:rPr>
        <w:t xml:space="preserve"> </w:t>
      </w:r>
      <w:r w:rsidRPr="001E2AF9">
        <w:rPr>
          <w:sz w:val="24"/>
          <w:szCs w:val="24"/>
        </w:rPr>
        <w:t>благополучия</w:t>
      </w:r>
      <w:r w:rsidRPr="001E2AF9">
        <w:rPr>
          <w:spacing w:val="80"/>
          <w:sz w:val="24"/>
          <w:szCs w:val="24"/>
        </w:rPr>
        <w:t xml:space="preserve"> </w:t>
      </w:r>
      <w:r w:rsidRPr="001E2AF9">
        <w:rPr>
          <w:sz w:val="24"/>
          <w:szCs w:val="24"/>
        </w:rPr>
        <w:t>и</w:t>
      </w:r>
      <w:r w:rsidRPr="001E2AF9">
        <w:rPr>
          <w:spacing w:val="80"/>
          <w:sz w:val="24"/>
          <w:szCs w:val="24"/>
        </w:rPr>
        <w:t xml:space="preserve"> </w:t>
      </w:r>
      <w:r w:rsidRPr="001E2AF9">
        <w:rPr>
          <w:sz w:val="24"/>
          <w:szCs w:val="24"/>
        </w:rPr>
        <w:t>психического</w:t>
      </w:r>
      <w:r w:rsidRPr="001E2AF9">
        <w:rPr>
          <w:spacing w:val="80"/>
          <w:sz w:val="24"/>
          <w:szCs w:val="24"/>
        </w:rPr>
        <w:t xml:space="preserve"> </w:t>
      </w:r>
      <w:r w:rsidRPr="001E2AF9">
        <w:rPr>
          <w:sz w:val="24"/>
          <w:szCs w:val="24"/>
        </w:rPr>
        <w:t xml:space="preserve">здоровья </w:t>
      </w:r>
      <w:r w:rsidRPr="001E2AF9">
        <w:rPr>
          <w:spacing w:val="-2"/>
          <w:sz w:val="24"/>
          <w:szCs w:val="24"/>
        </w:rPr>
        <w:t>обучающихся;</w:t>
      </w:r>
    </w:p>
    <w:p w:rsidR="001E2AF9" w:rsidRPr="001E2AF9" w:rsidRDefault="001E2AF9" w:rsidP="001E2AF9">
      <w:pPr>
        <w:spacing w:before="5" w:line="237" w:lineRule="auto"/>
        <w:ind w:left="849" w:right="3460"/>
        <w:rPr>
          <w:sz w:val="24"/>
          <w:szCs w:val="24"/>
        </w:rPr>
      </w:pPr>
      <w:r w:rsidRPr="001E2AF9">
        <w:rPr>
          <w:sz w:val="24"/>
          <w:szCs w:val="24"/>
        </w:rPr>
        <w:t>поддержка и сопровождение</w:t>
      </w:r>
      <w:r w:rsidRPr="001E2AF9">
        <w:rPr>
          <w:spacing w:val="-2"/>
          <w:sz w:val="24"/>
          <w:szCs w:val="24"/>
        </w:rPr>
        <w:t xml:space="preserve"> </w:t>
      </w:r>
      <w:r w:rsidRPr="001E2AF9">
        <w:rPr>
          <w:sz w:val="24"/>
          <w:szCs w:val="24"/>
        </w:rPr>
        <w:t>детско-родительских</w:t>
      </w:r>
      <w:r w:rsidRPr="001E2AF9">
        <w:rPr>
          <w:spacing w:val="-1"/>
          <w:sz w:val="24"/>
          <w:szCs w:val="24"/>
        </w:rPr>
        <w:t xml:space="preserve"> </w:t>
      </w:r>
      <w:r w:rsidRPr="001E2AF9">
        <w:rPr>
          <w:sz w:val="24"/>
          <w:szCs w:val="24"/>
        </w:rPr>
        <w:t>отношений; формирование</w:t>
      </w:r>
      <w:r w:rsidRPr="001E2AF9">
        <w:rPr>
          <w:spacing w:val="-5"/>
          <w:sz w:val="24"/>
          <w:szCs w:val="24"/>
        </w:rPr>
        <w:t xml:space="preserve"> </w:t>
      </w:r>
      <w:r w:rsidRPr="001E2AF9">
        <w:rPr>
          <w:sz w:val="24"/>
          <w:szCs w:val="24"/>
        </w:rPr>
        <w:t>ценности</w:t>
      </w:r>
      <w:r w:rsidRPr="001E2AF9">
        <w:rPr>
          <w:spacing w:val="-7"/>
          <w:sz w:val="24"/>
          <w:szCs w:val="24"/>
        </w:rPr>
        <w:t xml:space="preserve"> </w:t>
      </w:r>
      <w:r w:rsidRPr="001E2AF9">
        <w:rPr>
          <w:sz w:val="24"/>
          <w:szCs w:val="24"/>
        </w:rPr>
        <w:t>здоровья</w:t>
      </w:r>
      <w:r w:rsidRPr="001E2AF9">
        <w:rPr>
          <w:spacing w:val="-9"/>
          <w:sz w:val="24"/>
          <w:szCs w:val="24"/>
        </w:rPr>
        <w:t xml:space="preserve"> </w:t>
      </w:r>
      <w:r w:rsidRPr="001E2AF9">
        <w:rPr>
          <w:sz w:val="24"/>
          <w:szCs w:val="24"/>
        </w:rPr>
        <w:t>и</w:t>
      </w:r>
      <w:r w:rsidRPr="001E2AF9">
        <w:rPr>
          <w:spacing w:val="-4"/>
          <w:sz w:val="24"/>
          <w:szCs w:val="24"/>
        </w:rPr>
        <w:t xml:space="preserve"> </w:t>
      </w:r>
      <w:r w:rsidRPr="001E2AF9">
        <w:rPr>
          <w:sz w:val="24"/>
          <w:szCs w:val="24"/>
        </w:rPr>
        <w:t>безопасного</w:t>
      </w:r>
      <w:r w:rsidRPr="001E2AF9">
        <w:rPr>
          <w:spacing w:val="-9"/>
          <w:sz w:val="24"/>
          <w:szCs w:val="24"/>
        </w:rPr>
        <w:t xml:space="preserve"> </w:t>
      </w:r>
      <w:r w:rsidRPr="001E2AF9">
        <w:rPr>
          <w:sz w:val="24"/>
          <w:szCs w:val="24"/>
        </w:rPr>
        <w:t>образа</w:t>
      </w:r>
      <w:r w:rsidRPr="001E2AF9">
        <w:rPr>
          <w:spacing w:val="-5"/>
          <w:sz w:val="24"/>
          <w:szCs w:val="24"/>
        </w:rPr>
        <w:t xml:space="preserve"> </w:t>
      </w:r>
      <w:r w:rsidRPr="001E2AF9">
        <w:rPr>
          <w:sz w:val="24"/>
          <w:szCs w:val="24"/>
        </w:rPr>
        <w:t>жизни;</w:t>
      </w:r>
    </w:p>
    <w:p w:rsidR="001E2AF9" w:rsidRPr="001E2AF9" w:rsidRDefault="001E2AF9" w:rsidP="001E2AF9">
      <w:pPr>
        <w:spacing w:before="6" w:line="237" w:lineRule="auto"/>
        <w:ind w:left="849"/>
        <w:rPr>
          <w:sz w:val="24"/>
          <w:szCs w:val="24"/>
        </w:rPr>
      </w:pPr>
      <w:r w:rsidRPr="001E2AF9">
        <w:rPr>
          <w:sz w:val="24"/>
          <w:szCs w:val="24"/>
        </w:rPr>
        <w:t>дифференциация</w:t>
      </w:r>
      <w:r w:rsidRPr="001E2AF9">
        <w:rPr>
          <w:spacing w:val="40"/>
          <w:sz w:val="24"/>
          <w:szCs w:val="24"/>
        </w:rPr>
        <w:t xml:space="preserve"> </w:t>
      </w:r>
      <w:r w:rsidRPr="001E2AF9">
        <w:rPr>
          <w:sz w:val="24"/>
          <w:szCs w:val="24"/>
        </w:rPr>
        <w:t>и</w:t>
      </w:r>
      <w:r w:rsidRPr="001E2AF9">
        <w:rPr>
          <w:spacing w:val="40"/>
          <w:sz w:val="24"/>
          <w:szCs w:val="24"/>
        </w:rPr>
        <w:t xml:space="preserve"> </w:t>
      </w:r>
      <w:r w:rsidRPr="001E2AF9">
        <w:rPr>
          <w:sz w:val="24"/>
          <w:szCs w:val="24"/>
        </w:rPr>
        <w:t>индивидуализация</w:t>
      </w:r>
      <w:r w:rsidRPr="001E2AF9">
        <w:rPr>
          <w:spacing w:val="40"/>
          <w:sz w:val="24"/>
          <w:szCs w:val="24"/>
        </w:rPr>
        <w:t xml:space="preserve"> </w:t>
      </w:r>
      <w:r w:rsidRPr="001E2AF9">
        <w:rPr>
          <w:sz w:val="24"/>
          <w:szCs w:val="24"/>
        </w:rPr>
        <w:t>обучения</w:t>
      </w:r>
      <w:r w:rsidRPr="001E2AF9">
        <w:rPr>
          <w:spacing w:val="40"/>
          <w:sz w:val="24"/>
          <w:szCs w:val="24"/>
        </w:rPr>
        <w:t xml:space="preserve"> </w:t>
      </w:r>
      <w:r w:rsidRPr="001E2AF9">
        <w:rPr>
          <w:sz w:val="24"/>
          <w:szCs w:val="24"/>
        </w:rPr>
        <w:t>и</w:t>
      </w:r>
      <w:r w:rsidRPr="001E2AF9">
        <w:rPr>
          <w:spacing w:val="40"/>
          <w:sz w:val="24"/>
          <w:szCs w:val="24"/>
        </w:rPr>
        <w:t xml:space="preserve"> </w:t>
      </w:r>
      <w:r w:rsidRPr="001E2AF9">
        <w:rPr>
          <w:sz w:val="24"/>
          <w:szCs w:val="24"/>
        </w:rPr>
        <w:t>воспитания</w:t>
      </w:r>
      <w:r w:rsidRPr="001E2AF9">
        <w:rPr>
          <w:spacing w:val="40"/>
          <w:sz w:val="24"/>
          <w:szCs w:val="24"/>
        </w:rPr>
        <w:t xml:space="preserve"> </w:t>
      </w:r>
      <w:r w:rsidRPr="001E2AF9">
        <w:rPr>
          <w:sz w:val="24"/>
          <w:szCs w:val="24"/>
        </w:rPr>
        <w:t>с</w:t>
      </w:r>
      <w:r w:rsidRPr="001E2AF9">
        <w:rPr>
          <w:spacing w:val="40"/>
          <w:sz w:val="24"/>
          <w:szCs w:val="24"/>
        </w:rPr>
        <w:t xml:space="preserve"> </w:t>
      </w:r>
      <w:r w:rsidRPr="001E2AF9">
        <w:rPr>
          <w:sz w:val="24"/>
          <w:szCs w:val="24"/>
        </w:rPr>
        <w:t>учетом</w:t>
      </w:r>
      <w:r w:rsidRPr="001E2AF9">
        <w:rPr>
          <w:spacing w:val="40"/>
          <w:sz w:val="24"/>
          <w:szCs w:val="24"/>
        </w:rPr>
        <w:t xml:space="preserve"> </w:t>
      </w:r>
      <w:r w:rsidRPr="001E2AF9">
        <w:rPr>
          <w:sz w:val="24"/>
          <w:szCs w:val="24"/>
        </w:rPr>
        <w:t>особенностей</w:t>
      </w:r>
      <w:r w:rsidRPr="001E2AF9">
        <w:rPr>
          <w:spacing w:val="40"/>
          <w:sz w:val="24"/>
          <w:szCs w:val="24"/>
        </w:rPr>
        <w:t xml:space="preserve"> </w:t>
      </w:r>
      <w:r w:rsidRPr="001E2AF9">
        <w:rPr>
          <w:sz w:val="24"/>
          <w:szCs w:val="24"/>
        </w:rPr>
        <w:t>когнитивного и эмоционального развития обучающихся;</w:t>
      </w:r>
    </w:p>
    <w:p w:rsidR="001E2AF9" w:rsidRPr="001E2AF9" w:rsidRDefault="001E2AF9" w:rsidP="001E2AF9">
      <w:pPr>
        <w:spacing w:before="6" w:line="237" w:lineRule="auto"/>
        <w:ind w:left="849"/>
        <w:rPr>
          <w:sz w:val="24"/>
          <w:szCs w:val="24"/>
        </w:rPr>
      </w:pPr>
      <w:r w:rsidRPr="001E2AF9">
        <w:rPr>
          <w:sz w:val="24"/>
          <w:szCs w:val="24"/>
        </w:rPr>
        <w:lastRenderedPageBreak/>
        <w:t>мониторинг</w:t>
      </w:r>
      <w:r w:rsidRPr="001E2AF9">
        <w:rPr>
          <w:spacing w:val="80"/>
          <w:sz w:val="24"/>
          <w:szCs w:val="24"/>
        </w:rPr>
        <w:t xml:space="preserve"> </w:t>
      </w:r>
      <w:r w:rsidRPr="001E2AF9">
        <w:rPr>
          <w:sz w:val="24"/>
          <w:szCs w:val="24"/>
        </w:rPr>
        <w:t>возможностей</w:t>
      </w:r>
      <w:r w:rsidRPr="001E2AF9">
        <w:rPr>
          <w:spacing w:val="80"/>
          <w:sz w:val="24"/>
          <w:szCs w:val="24"/>
        </w:rPr>
        <w:t xml:space="preserve"> </w:t>
      </w:r>
      <w:r w:rsidRPr="001E2AF9">
        <w:rPr>
          <w:sz w:val="24"/>
          <w:szCs w:val="24"/>
        </w:rPr>
        <w:t>и</w:t>
      </w:r>
      <w:r w:rsidRPr="001E2AF9">
        <w:rPr>
          <w:spacing w:val="80"/>
          <w:sz w:val="24"/>
          <w:szCs w:val="24"/>
        </w:rPr>
        <w:t xml:space="preserve"> </w:t>
      </w:r>
      <w:r w:rsidRPr="001E2AF9">
        <w:rPr>
          <w:sz w:val="24"/>
          <w:szCs w:val="24"/>
        </w:rPr>
        <w:t>способностей</w:t>
      </w:r>
      <w:r w:rsidRPr="001E2AF9">
        <w:rPr>
          <w:spacing w:val="80"/>
          <w:sz w:val="24"/>
          <w:szCs w:val="24"/>
        </w:rPr>
        <w:t xml:space="preserve"> </w:t>
      </w:r>
      <w:r w:rsidRPr="001E2AF9">
        <w:rPr>
          <w:sz w:val="24"/>
          <w:szCs w:val="24"/>
        </w:rPr>
        <w:t>обучающихся,</w:t>
      </w:r>
      <w:r w:rsidRPr="001E2AF9">
        <w:rPr>
          <w:spacing w:val="80"/>
          <w:sz w:val="24"/>
          <w:szCs w:val="24"/>
        </w:rPr>
        <w:t xml:space="preserve"> </w:t>
      </w:r>
      <w:r w:rsidRPr="001E2AF9">
        <w:rPr>
          <w:sz w:val="24"/>
          <w:szCs w:val="24"/>
        </w:rPr>
        <w:t>выявление,</w:t>
      </w:r>
      <w:r w:rsidRPr="001E2AF9">
        <w:rPr>
          <w:spacing w:val="80"/>
          <w:sz w:val="24"/>
          <w:szCs w:val="24"/>
        </w:rPr>
        <w:t xml:space="preserve"> </w:t>
      </w:r>
      <w:r w:rsidRPr="001E2AF9">
        <w:rPr>
          <w:sz w:val="24"/>
          <w:szCs w:val="24"/>
        </w:rPr>
        <w:t>поддержка</w:t>
      </w:r>
      <w:r w:rsidRPr="001E2AF9">
        <w:rPr>
          <w:spacing w:val="80"/>
          <w:sz w:val="24"/>
          <w:szCs w:val="24"/>
        </w:rPr>
        <w:t xml:space="preserve"> </w:t>
      </w:r>
      <w:r w:rsidRPr="001E2AF9">
        <w:rPr>
          <w:sz w:val="24"/>
          <w:szCs w:val="24"/>
        </w:rPr>
        <w:t>и</w:t>
      </w:r>
      <w:r w:rsidRPr="001E2AF9">
        <w:rPr>
          <w:spacing w:val="40"/>
          <w:sz w:val="24"/>
          <w:szCs w:val="24"/>
        </w:rPr>
        <w:t xml:space="preserve"> </w:t>
      </w:r>
      <w:r w:rsidRPr="001E2AF9">
        <w:rPr>
          <w:sz w:val="24"/>
          <w:szCs w:val="24"/>
        </w:rPr>
        <w:t>сопровождение одаренных детей, обучающихся с ОВЗ;</w:t>
      </w:r>
    </w:p>
    <w:p w:rsidR="001E2AF9" w:rsidRPr="001E2AF9" w:rsidRDefault="001E2AF9" w:rsidP="001E2AF9">
      <w:pPr>
        <w:spacing w:before="3"/>
        <w:ind w:left="849" w:right="945"/>
        <w:rPr>
          <w:sz w:val="24"/>
          <w:szCs w:val="24"/>
        </w:rPr>
      </w:pPr>
      <w:r w:rsidRPr="001E2AF9">
        <w:rPr>
          <w:sz w:val="24"/>
          <w:szCs w:val="24"/>
        </w:rPr>
        <w:t>создание условий для последующего профессионального самоопределения; формирование</w:t>
      </w:r>
      <w:r w:rsidRPr="001E2AF9">
        <w:rPr>
          <w:spacing w:val="-5"/>
          <w:sz w:val="24"/>
          <w:szCs w:val="24"/>
        </w:rPr>
        <w:t xml:space="preserve"> </w:t>
      </w:r>
      <w:r w:rsidRPr="001E2AF9">
        <w:rPr>
          <w:sz w:val="24"/>
          <w:szCs w:val="24"/>
        </w:rPr>
        <w:t>коммуникативных</w:t>
      </w:r>
      <w:r w:rsidRPr="001E2AF9">
        <w:rPr>
          <w:spacing w:val="-9"/>
          <w:sz w:val="24"/>
          <w:szCs w:val="24"/>
        </w:rPr>
        <w:t xml:space="preserve"> </w:t>
      </w:r>
      <w:r w:rsidRPr="001E2AF9">
        <w:rPr>
          <w:sz w:val="24"/>
          <w:szCs w:val="24"/>
        </w:rPr>
        <w:t>навыков</w:t>
      </w:r>
      <w:r w:rsidRPr="001E2AF9">
        <w:rPr>
          <w:spacing w:val="-7"/>
          <w:sz w:val="24"/>
          <w:szCs w:val="24"/>
        </w:rPr>
        <w:t xml:space="preserve"> </w:t>
      </w:r>
      <w:r w:rsidRPr="001E2AF9">
        <w:rPr>
          <w:sz w:val="24"/>
          <w:szCs w:val="24"/>
        </w:rPr>
        <w:t>в</w:t>
      </w:r>
      <w:r w:rsidRPr="001E2AF9">
        <w:rPr>
          <w:spacing w:val="-3"/>
          <w:sz w:val="24"/>
          <w:szCs w:val="24"/>
        </w:rPr>
        <w:t xml:space="preserve"> </w:t>
      </w:r>
      <w:r w:rsidRPr="001E2AF9">
        <w:rPr>
          <w:sz w:val="24"/>
          <w:szCs w:val="24"/>
        </w:rPr>
        <w:t>разновозрастной</w:t>
      </w:r>
      <w:r w:rsidRPr="001E2AF9">
        <w:rPr>
          <w:spacing w:val="-8"/>
          <w:sz w:val="24"/>
          <w:szCs w:val="24"/>
        </w:rPr>
        <w:t xml:space="preserve"> </w:t>
      </w:r>
      <w:r w:rsidRPr="001E2AF9">
        <w:rPr>
          <w:sz w:val="24"/>
          <w:szCs w:val="24"/>
        </w:rPr>
        <w:t>среде</w:t>
      </w:r>
      <w:r w:rsidRPr="001E2AF9">
        <w:rPr>
          <w:spacing w:val="-5"/>
          <w:sz w:val="24"/>
          <w:szCs w:val="24"/>
        </w:rPr>
        <w:t xml:space="preserve"> </w:t>
      </w:r>
      <w:r w:rsidRPr="001E2AF9">
        <w:rPr>
          <w:sz w:val="24"/>
          <w:szCs w:val="24"/>
        </w:rPr>
        <w:t>и</w:t>
      </w:r>
      <w:r w:rsidRPr="001E2AF9">
        <w:rPr>
          <w:spacing w:val="-3"/>
          <w:sz w:val="24"/>
          <w:szCs w:val="24"/>
        </w:rPr>
        <w:t xml:space="preserve"> </w:t>
      </w:r>
      <w:r w:rsidRPr="001E2AF9">
        <w:rPr>
          <w:sz w:val="24"/>
          <w:szCs w:val="24"/>
        </w:rPr>
        <w:t>среде</w:t>
      </w:r>
      <w:r w:rsidRPr="001E2AF9">
        <w:rPr>
          <w:spacing w:val="-5"/>
          <w:sz w:val="24"/>
          <w:szCs w:val="24"/>
        </w:rPr>
        <w:t xml:space="preserve"> </w:t>
      </w:r>
      <w:r w:rsidRPr="001E2AF9">
        <w:rPr>
          <w:sz w:val="24"/>
          <w:szCs w:val="24"/>
        </w:rPr>
        <w:t>сверстников; поддержка детских объединений, ученического самоуправления;</w:t>
      </w:r>
    </w:p>
    <w:p w:rsidR="001E2AF9" w:rsidRPr="001E2AF9" w:rsidRDefault="001E2AF9" w:rsidP="001E2AF9">
      <w:pPr>
        <w:spacing w:line="242" w:lineRule="auto"/>
        <w:ind w:left="849" w:right="1416"/>
        <w:rPr>
          <w:sz w:val="24"/>
          <w:szCs w:val="24"/>
        </w:rPr>
      </w:pPr>
      <w:r w:rsidRPr="001E2AF9">
        <w:rPr>
          <w:sz w:val="24"/>
          <w:szCs w:val="24"/>
        </w:rPr>
        <w:t>формирование</w:t>
      </w:r>
      <w:r w:rsidRPr="001E2AF9">
        <w:rPr>
          <w:spacing w:val="-7"/>
          <w:sz w:val="24"/>
          <w:szCs w:val="24"/>
        </w:rPr>
        <w:t xml:space="preserve"> </w:t>
      </w:r>
      <w:r w:rsidRPr="001E2AF9">
        <w:rPr>
          <w:sz w:val="24"/>
          <w:szCs w:val="24"/>
        </w:rPr>
        <w:t>психологической</w:t>
      </w:r>
      <w:r w:rsidRPr="001E2AF9">
        <w:rPr>
          <w:spacing w:val="-6"/>
          <w:sz w:val="24"/>
          <w:szCs w:val="24"/>
        </w:rPr>
        <w:t xml:space="preserve"> </w:t>
      </w:r>
      <w:r w:rsidRPr="001E2AF9">
        <w:rPr>
          <w:sz w:val="24"/>
          <w:szCs w:val="24"/>
        </w:rPr>
        <w:t>культуры</w:t>
      </w:r>
      <w:r w:rsidRPr="001E2AF9">
        <w:rPr>
          <w:spacing w:val="-6"/>
          <w:sz w:val="24"/>
          <w:szCs w:val="24"/>
        </w:rPr>
        <w:t xml:space="preserve"> </w:t>
      </w:r>
      <w:r w:rsidRPr="001E2AF9">
        <w:rPr>
          <w:sz w:val="24"/>
          <w:szCs w:val="24"/>
        </w:rPr>
        <w:t>поведения</w:t>
      </w:r>
      <w:r w:rsidRPr="001E2AF9">
        <w:rPr>
          <w:spacing w:val="-6"/>
          <w:sz w:val="24"/>
          <w:szCs w:val="24"/>
        </w:rPr>
        <w:t xml:space="preserve"> </w:t>
      </w:r>
      <w:r w:rsidRPr="001E2AF9">
        <w:rPr>
          <w:sz w:val="24"/>
          <w:szCs w:val="24"/>
        </w:rPr>
        <w:t>в</w:t>
      </w:r>
      <w:r w:rsidRPr="001E2AF9">
        <w:rPr>
          <w:spacing w:val="-9"/>
          <w:sz w:val="24"/>
          <w:szCs w:val="24"/>
        </w:rPr>
        <w:t xml:space="preserve"> </w:t>
      </w:r>
      <w:r w:rsidRPr="001E2AF9">
        <w:rPr>
          <w:sz w:val="24"/>
          <w:szCs w:val="24"/>
        </w:rPr>
        <w:t>информационной</w:t>
      </w:r>
      <w:r w:rsidRPr="001E2AF9">
        <w:rPr>
          <w:spacing w:val="-6"/>
          <w:sz w:val="24"/>
          <w:szCs w:val="24"/>
        </w:rPr>
        <w:t xml:space="preserve"> </w:t>
      </w:r>
      <w:r w:rsidRPr="001E2AF9">
        <w:rPr>
          <w:sz w:val="24"/>
          <w:szCs w:val="24"/>
        </w:rPr>
        <w:t>среде; развитие психологической культуры в области использования ИКТ;</w:t>
      </w:r>
    </w:p>
    <w:p w:rsidR="001E2AF9" w:rsidRPr="001E2AF9" w:rsidRDefault="001E2AF9" w:rsidP="001E2AF9">
      <w:pPr>
        <w:ind w:left="849" w:right="851"/>
        <w:jc w:val="both"/>
        <w:rPr>
          <w:sz w:val="24"/>
          <w:szCs w:val="24"/>
        </w:rPr>
      </w:pPr>
      <w:r w:rsidRPr="001E2AF9">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1E2AF9" w:rsidRPr="001E2AF9" w:rsidRDefault="001E2AF9" w:rsidP="001E2AF9">
      <w:pPr>
        <w:spacing w:line="237" w:lineRule="auto"/>
        <w:ind w:left="849" w:right="860"/>
        <w:jc w:val="both"/>
        <w:rPr>
          <w:sz w:val="24"/>
          <w:szCs w:val="24"/>
        </w:rPr>
      </w:pPr>
      <w:r w:rsidRPr="001E2AF9">
        <w:rPr>
          <w:sz w:val="24"/>
          <w:szCs w:val="24"/>
        </w:rPr>
        <w:t>обучающихся, испытывающих трудности в освоении программы основного общего образования, развитии и социальной адаптации.</w:t>
      </w:r>
    </w:p>
    <w:p w:rsidR="001E2AF9" w:rsidRPr="001E2AF9" w:rsidRDefault="001E2AF9" w:rsidP="001E2AF9">
      <w:pPr>
        <w:spacing w:before="1"/>
        <w:ind w:left="849" w:right="853"/>
        <w:jc w:val="both"/>
        <w:rPr>
          <w:sz w:val="24"/>
          <w:szCs w:val="24"/>
        </w:rPr>
      </w:pPr>
      <w:r w:rsidRPr="001E2AF9">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w:t>
      </w:r>
      <w:r w:rsidRPr="001E2AF9">
        <w:rPr>
          <w:spacing w:val="-2"/>
          <w:sz w:val="24"/>
          <w:szCs w:val="24"/>
        </w:rPr>
        <w:t xml:space="preserve"> </w:t>
      </w:r>
      <w:r w:rsidRPr="001E2AF9">
        <w:rPr>
          <w:sz w:val="24"/>
          <w:szCs w:val="24"/>
        </w:rPr>
        <w:t>организации, классов, групп, а также на индивидуальном уровне.</w:t>
      </w:r>
    </w:p>
    <w:p w:rsidR="001E2AF9" w:rsidRPr="001E2AF9" w:rsidRDefault="001E2AF9" w:rsidP="001E2AF9">
      <w:pPr>
        <w:spacing w:line="242" w:lineRule="auto"/>
        <w:ind w:left="849" w:right="857"/>
        <w:jc w:val="both"/>
        <w:rPr>
          <w:sz w:val="24"/>
          <w:szCs w:val="24"/>
        </w:rPr>
      </w:pPr>
      <w:r w:rsidRPr="001E2AF9">
        <w:rPr>
          <w:sz w:val="24"/>
          <w:szCs w:val="24"/>
        </w:rPr>
        <w:t>В процессе реализации основной</w:t>
      </w:r>
      <w:r w:rsidRPr="001E2AF9">
        <w:rPr>
          <w:spacing w:val="-1"/>
          <w:sz w:val="24"/>
          <w:szCs w:val="24"/>
        </w:rPr>
        <w:t xml:space="preserve"> </w:t>
      </w:r>
      <w:r w:rsidRPr="001E2AF9">
        <w:rPr>
          <w:sz w:val="24"/>
          <w:szCs w:val="24"/>
        </w:rPr>
        <w:t>образовательной программы используются такие формы психолого-педагогического сопровождения как:</w:t>
      </w:r>
    </w:p>
    <w:p w:rsidR="001E2AF9" w:rsidRPr="001E2AF9" w:rsidRDefault="001E2AF9" w:rsidP="001E2AF9">
      <w:pPr>
        <w:ind w:left="849" w:right="850"/>
        <w:jc w:val="both"/>
        <w:rPr>
          <w:sz w:val="24"/>
          <w:szCs w:val="24"/>
        </w:rPr>
      </w:pPr>
      <w:r w:rsidRPr="001E2AF9">
        <w:rPr>
          <w:sz w:val="24"/>
          <w:szCs w:val="24"/>
        </w:rPr>
        <w:t>- диагностика, направленная</w:t>
      </w:r>
      <w:r w:rsidRPr="001E2AF9">
        <w:rPr>
          <w:spacing w:val="-2"/>
          <w:sz w:val="24"/>
          <w:szCs w:val="24"/>
        </w:rPr>
        <w:t xml:space="preserve"> </w:t>
      </w:r>
      <w:r w:rsidRPr="001E2AF9">
        <w:rPr>
          <w:sz w:val="24"/>
          <w:szCs w:val="24"/>
        </w:rPr>
        <w:t>на</w:t>
      </w:r>
      <w:r w:rsidRPr="001E2AF9">
        <w:rPr>
          <w:spacing w:val="-8"/>
          <w:sz w:val="24"/>
          <w:szCs w:val="24"/>
        </w:rPr>
        <w:t xml:space="preserve"> </w:t>
      </w:r>
      <w:r w:rsidRPr="001E2AF9">
        <w:rPr>
          <w:sz w:val="24"/>
          <w:szCs w:val="24"/>
        </w:rPr>
        <w:t>определение</w:t>
      </w:r>
      <w:r w:rsidRPr="001E2AF9">
        <w:rPr>
          <w:spacing w:val="-3"/>
          <w:sz w:val="24"/>
          <w:szCs w:val="24"/>
        </w:rPr>
        <w:t xml:space="preserve"> </w:t>
      </w:r>
      <w:r w:rsidRPr="001E2AF9">
        <w:rPr>
          <w:sz w:val="24"/>
          <w:szCs w:val="24"/>
        </w:rPr>
        <w:t>особенностей</w:t>
      </w:r>
      <w:r w:rsidRPr="001E2AF9">
        <w:rPr>
          <w:spacing w:val="-1"/>
          <w:sz w:val="24"/>
          <w:szCs w:val="24"/>
        </w:rPr>
        <w:t xml:space="preserve"> </w:t>
      </w:r>
      <w:r w:rsidRPr="001E2AF9">
        <w:rPr>
          <w:sz w:val="24"/>
          <w:szCs w:val="24"/>
        </w:rPr>
        <w:t>статуса обучающегося, которая может</w:t>
      </w:r>
      <w:r w:rsidRPr="001E2AF9">
        <w:rPr>
          <w:spacing w:val="61"/>
          <w:sz w:val="24"/>
          <w:szCs w:val="24"/>
        </w:rPr>
        <w:t xml:space="preserve"> </w:t>
      </w:r>
      <w:r w:rsidRPr="001E2AF9">
        <w:rPr>
          <w:sz w:val="24"/>
          <w:szCs w:val="24"/>
        </w:rPr>
        <w:t>проводиться</w:t>
      </w:r>
      <w:r w:rsidRPr="001E2AF9">
        <w:rPr>
          <w:spacing w:val="60"/>
          <w:sz w:val="24"/>
          <w:szCs w:val="24"/>
        </w:rPr>
        <w:t xml:space="preserve"> </w:t>
      </w:r>
      <w:r w:rsidRPr="001E2AF9">
        <w:rPr>
          <w:sz w:val="24"/>
          <w:szCs w:val="24"/>
        </w:rPr>
        <w:t>на</w:t>
      </w:r>
      <w:r w:rsidRPr="001E2AF9">
        <w:rPr>
          <w:spacing w:val="40"/>
          <w:sz w:val="24"/>
          <w:szCs w:val="24"/>
        </w:rPr>
        <w:t xml:space="preserve"> </w:t>
      </w:r>
      <w:r w:rsidRPr="001E2AF9">
        <w:rPr>
          <w:sz w:val="24"/>
          <w:szCs w:val="24"/>
        </w:rPr>
        <w:t>этапе</w:t>
      </w:r>
      <w:r w:rsidRPr="001E2AF9">
        <w:rPr>
          <w:spacing w:val="40"/>
          <w:sz w:val="24"/>
          <w:szCs w:val="24"/>
        </w:rPr>
        <w:t xml:space="preserve"> </w:t>
      </w:r>
      <w:r w:rsidRPr="001E2AF9">
        <w:rPr>
          <w:sz w:val="24"/>
          <w:szCs w:val="24"/>
        </w:rPr>
        <w:t>перехода</w:t>
      </w:r>
      <w:r w:rsidRPr="001E2AF9">
        <w:rPr>
          <w:spacing w:val="40"/>
          <w:sz w:val="24"/>
          <w:szCs w:val="24"/>
        </w:rPr>
        <w:t xml:space="preserve"> </w:t>
      </w:r>
      <w:r w:rsidRPr="001E2AF9">
        <w:rPr>
          <w:sz w:val="24"/>
          <w:szCs w:val="24"/>
        </w:rPr>
        <w:t>ученика</w:t>
      </w:r>
      <w:r w:rsidRPr="001E2AF9">
        <w:rPr>
          <w:spacing w:val="40"/>
          <w:sz w:val="24"/>
          <w:szCs w:val="24"/>
        </w:rPr>
        <w:t xml:space="preserve"> </w:t>
      </w:r>
      <w:r w:rsidRPr="001E2AF9">
        <w:rPr>
          <w:sz w:val="24"/>
          <w:szCs w:val="24"/>
        </w:rPr>
        <w:t>на</w:t>
      </w:r>
      <w:r w:rsidRPr="001E2AF9">
        <w:rPr>
          <w:spacing w:val="40"/>
          <w:sz w:val="24"/>
          <w:szCs w:val="24"/>
        </w:rPr>
        <w:t xml:space="preserve"> </w:t>
      </w:r>
      <w:r w:rsidRPr="001E2AF9">
        <w:rPr>
          <w:sz w:val="24"/>
          <w:szCs w:val="24"/>
        </w:rPr>
        <w:t>следующий</w:t>
      </w:r>
      <w:r w:rsidRPr="001E2AF9">
        <w:rPr>
          <w:spacing w:val="65"/>
          <w:sz w:val="24"/>
          <w:szCs w:val="24"/>
        </w:rPr>
        <w:t xml:space="preserve"> </w:t>
      </w:r>
      <w:r w:rsidRPr="001E2AF9">
        <w:rPr>
          <w:sz w:val="24"/>
          <w:szCs w:val="24"/>
        </w:rPr>
        <w:t>уровень</w:t>
      </w:r>
      <w:r w:rsidRPr="001E2AF9">
        <w:rPr>
          <w:spacing w:val="40"/>
          <w:sz w:val="24"/>
          <w:szCs w:val="24"/>
        </w:rPr>
        <w:t xml:space="preserve"> </w:t>
      </w:r>
      <w:r w:rsidRPr="001E2AF9">
        <w:rPr>
          <w:sz w:val="24"/>
          <w:szCs w:val="24"/>
        </w:rPr>
        <w:t>образования</w:t>
      </w:r>
      <w:r w:rsidRPr="001E2AF9">
        <w:rPr>
          <w:spacing w:val="60"/>
          <w:sz w:val="24"/>
          <w:szCs w:val="24"/>
        </w:rPr>
        <w:t xml:space="preserve"> </w:t>
      </w:r>
      <w:r w:rsidRPr="001E2AF9">
        <w:rPr>
          <w:sz w:val="24"/>
          <w:szCs w:val="24"/>
        </w:rPr>
        <w:t>и</w:t>
      </w:r>
      <w:r w:rsidRPr="001E2AF9">
        <w:rPr>
          <w:spacing w:val="40"/>
          <w:sz w:val="24"/>
          <w:szCs w:val="24"/>
        </w:rPr>
        <w:t xml:space="preserve"> </w:t>
      </w:r>
      <w:r w:rsidRPr="001E2AF9">
        <w:rPr>
          <w:sz w:val="24"/>
          <w:szCs w:val="24"/>
        </w:rPr>
        <w:t>в конце каждого учебного года;</w:t>
      </w:r>
    </w:p>
    <w:p w:rsidR="001E2AF9" w:rsidRPr="001E2AF9" w:rsidRDefault="001E2AF9" w:rsidP="00742382">
      <w:pPr>
        <w:numPr>
          <w:ilvl w:val="2"/>
          <w:numId w:val="275"/>
        </w:numPr>
        <w:tabs>
          <w:tab w:val="left" w:pos="1506"/>
        </w:tabs>
        <w:spacing w:before="244" w:line="242" w:lineRule="auto"/>
        <w:ind w:right="1105" w:firstLine="0"/>
        <w:outlineLvl w:val="0"/>
        <w:rPr>
          <w:b/>
          <w:bCs/>
          <w:sz w:val="24"/>
          <w:szCs w:val="24"/>
        </w:rPr>
      </w:pPr>
      <w:bookmarkStart w:id="38" w:name="Диагностика_готовности_ребенка_к_переход"/>
      <w:bookmarkEnd w:id="38"/>
      <w:r w:rsidRPr="001E2AF9">
        <w:rPr>
          <w:b/>
          <w:bCs/>
          <w:sz w:val="24"/>
          <w:szCs w:val="24"/>
        </w:rPr>
        <w:t>Финансово-экономические</w:t>
      </w:r>
      <w:r w:rsidRPr="001E2AF9">
        <w:rPr>
          <w:b/>
          <w:bCs/>
          <w:spacing w:val="-8"/>
          <w:sz w:val="24"/>
          <w:szCs w:val="24"/>
        </w:rPr>
        <w:t xml:space="preserve"> </w:t>
      </w:r>
      <w:r w:rsidRPr="001E2AF9">
        <w:rPr>
          <w:b/>
          <w:bCs/>
          <w:sz w:val="24"/>
          <w:szCs w:val="24"/>
        </w:rPr>
        <w:t>условия</w:t>
      </w:r>
      <w:r w:rsidRPr="001E2AF9">
        <w:rPr>
          <w:b/>
          <w:bCs/>
          <w:spacing w:val="-12"/>
          <w:sz w:val="24"/>
          <w:szCs w:val="24"/>
        </w:rPr>
        <w:t xml:space="preserve"> </w:t>
      </w:r>
      <w:r w:rsidRPr="001E2AF9">
        <w:rPr>
          <w:b/>
          <w:bCs/>
          <w:sz w:val="24"/>
          <w:szCs w:val="24"/>
        </w:rPr>
        <w:t>реализации</w:t>
      </w:r>
      <w:r w:rsidRPr="001E2AF9">
        <w:rPr>
          <w:b/>
          <w:bCs/>
          <w:spacing w:val="-7"/>
          <w:sz w:val="24"/>
          <w:szCs w:val="24"/>
        </w:rPr>
        <w:t xml:space="preserve"> </w:t>
      </w:r>
      <w:r w:rsidRPr="001E2AF9">
        <w:rPr>
          <w:b/>
          <w:bCs/>
          <w:sz w:val="24"/>
          <w:szCs w:val="24"/>
        </w:rPr>
        <w:t>образовательной</w:t>
      </w:r>
      <w:r w:rsidRPr="001E2AF9">
        <w:rPr>
          <w:b/>
          <w:bCs/>
          <w:spacing w:val="-11"/>
          <w:sz w:val="24"/>
          <w:szCs w:val="24"/>
        </w:rPr>
        <w:t xml:space="preserve"> </w:t>
      </w:r>
      <w:r w:rsidRPr="001E2AF9">
        <w:rPr>
          <w:b/>
          <w:bCs/>
          <w:sz w:val="24"/>
          <w:szCs w:val="24"/>
        </w:rPr>
        <w:t>программы среднего общего образования</w:t>
      </w:r>
    </w:p>
    <w:p w:rsidR="001E2AF9" w:rsidRPr="001E2AF9" w:rsidRDefault="001E2AF9" w:rsidP="001E2AF9">
      <w:pPr>
        <w:tabs>
          <w:tab w:val="left" w:pos="2345"/>
          <w:tab w:val="left" w:pos="3607"/>
          <w:tab w:val="left" w:pos="4071"/>
          <w:tab w:val="left" w:pos="5501"/>
          <w:tab w:val="left" w:pos="6824"/>
          <w:tab w:val="left" w:pos="8431"/>
        </w:tabs>
        <w:spacing w:before="110" w:line="242" w:lineRule="auto"/>
        <w:ind w:left="849" w:right="848"/>
        <w:rPr>
          <w:sz w:val="24"/>
          <w:szCs w:val="24"/>
        </w:rPr>
      </w:pPr>
      <w:r w:rsidRPr="001E2AF9">
        <w:rPr>
          <w:sz w:val="24"/>
          <w:szCs w:val="24"/>
        </w:rPr>
        <w:t>Финансовое</w:t>
      </w:r>
      <w:r w:rsidRPr="001E2AF9">
        <w:rPr>
          <w:spacing w:val="80"/>
          <w:sz w:val="24"/>
          <w:szCs w:val="24"/>
        </w:rPr>
        <w:t xml:space="preserve"> </w:t>
      </w:r>
      <w:r w:rsidRPr="001E2AF9">
        <w:rPr>
          <w:sz w:val="24"/>
          <w:szCs w:val="24"/>
        </w:rPr>
        <w:t>обеспечение</w:t>
      </w:r>
      <w:r w:rsidRPr="001E2AF9">
        <w:rPr>
          <w:spacing w:val="80"/>
          <w:sz w:val="24"/>
          <w:szCs w:val="24"/>
        </w:rPr>
        <w:t xml:space="preserve"> </w:t>
      </w:r>
      <w:r w:rsidRPr="001E2AF9">
        <w:rPr>
          <w:sz w:val="24"/>
          <w:szCs w:val="24"/>
        </w:rPr>
        <w:t>реализации</w:t>
      </w:r>
      <w:r w:rsidRPr="001E2AF9">
        <w:rPr>
          <w:spacing w:val="80"/>
          <w:sz w:val="24"/>
          <w:szCs w:val="24"/>
        </w:rPr>
        <w:t xml:space="preserve"> </w:t>
      </w:r>
      <w:r w:rsidRPr="001E2AF9">
        <w:rPr>
          <w:sz w:val="24"/>
          <w:szCs w:val="24"/>
        </w:rPr>
        <w:t>образовательной</w:t>
      </w:r>
      <w:r w:rsidRPr="001E2AF9">
        <w:rPr>
          <w:spacing w:val="80"/>
          <w:sz w:val="24"/>
          <w:szCs w:val="24"/>
        </w:rPr>
        <w:t xml:space="preserve"> </w:t>
      </w:r>
      <w:r w:rsidRPr="001E2AF9">
        <w:rPr>
          <w:sz w:val="24"/>
          <w:szCs w:val="24"/>
        </w:rPr>
        <w:t>программы</w:t>
      </w:r>
      <w:r w:rsidRPr="001E2AF9">
        <w:rPr>
          <w:spacing w:val="80"/>
          <w:sz w:val="24"/>
          <w:szCs w:val="24"/>
        </w:rPr>
        <w:t xml:space="preserve"> </w:t>
      </w:r>
      <w:r w:rsidRPr="001E2AF9">
        <w:rPr>
          <w:sz w:val="24"/>
          <w:szCs w:val="24"/>
        </w:rPr>
        <w:t>среднего</w:t>
      </w:r>
      <w:r w:rsidRPr="001E2AF9">
        <w:rPr>
          <w:spacing w:val="80"/>
          <w:sz w:val="24"/>
          <w:szCs w:val="24"/>
        </w:rPr>
        <w:t xml:space="preserve"> </w:t>
      </w:r>
      <w:r w:rsidRPr="001E2AF9">
        <w:rPr>
          <w:sz w:val="24"/>
          <w:szCs w:val="24"/>
        </w:rPr>
        <w:t>общего</w:t>
      </w:r>
      <w:r w:rsidRPr="001E2AF9">
        <w:rPr>
          <w:spacing w:val="40"/>
          <w:sz w:val="24"/>
          <w:szCs w:val="24"/>
        </w:rPr>
        <w:t xml:space="preserve"> </w:t>
      </w:r>
      <w:r w:rsidRPr="001E2AF9">
        <w:rPr>
          <w:spacing w:val="-2"/>
          <w:sz w:val="24"/>
          <w:szCs w:val="24"/>
        </w:rPr>
        <w:t>образования</w:t>
      </w:r>
      <w:r w:rsidRPr="001E2AF9">
        <w:rPr>
          <w:sz w:val="24"/>
          <w:szCs w:val="24"/>
        </w:rPr>
        <w:tab/>
      </w:r>
      <w:r w:rsidRPr="001E2AF9">
        <w:rPr>
          <w:spacing w:val="-2"/>
          <w:sz w:val="24"/>
          <w:szCs w:val="24"/>
        </w:rPr>
        <w:t>опирается</w:t>
      </w:r>
      <w:r w:rsidRPr="001E2AF9">
        <w:rPr>
          <w:sz w:val="24"/>
          <w:szCs w:val="24"/>
        </w:rPr>
        <w:tab/>
      </w:r>
      <w:r w:rsidRPr="001E2AF9">
        <w:rPr>
          <w:spacing w:val="-5"/>
          <w:sz w:val="24"/>
          <w:szCs w:val="24"/>
        </w:rPr>
        <w:t>на</w:t>
      </w:r>
      <w:r w:rsidRPr="001E2AF9">
        <w:rPr>
          <w:sz w:val="24"/>
          <w:szCs w:val="24"/>
        </w:rPr>
        <w:tab/>
      </w:r>
      <w:r w:rsidRPr="001E2AF9">
        <w:rPr>
          <w:spacing w:val="-2"/>
          <w:sz w:val="24"/>
          <w:szCs w:val="24"/>
        </w:rPr>
        <w:t>исполнение</w:t>
      </w:r>
      <w:r w:rsidRPr="001E2AF9">
        <w:rPr>
          <w:sz w:val="24"/>
          <w:szCs w:val="24"/>
        </w:rPr>
        <w:tab/>
      </w:r>
      <w:r w:rsidRPr="001E2AF9">
        <w:rPr>
          <w:spacing w:val="-2"/>
          <w:sz w:val="24"/>
          <w:szCs w:val="24"/>
        </w:rPr>
        <w:t>расходных</w:t>
      </w:r>
      <w:r w:rsidRPr="001E2AF9">
        <w:rPr>
          <w:sz w:val="24"/>
          <w:szCs w:val="24"/>
        </w:rPr>
        <w:tab/>
      </w:r>
      <w:r w:rsidRPr="001E2AF9">
        <w:rPr>
          <w:spacing w:val="-2"/>
          <w:sz w:val="24"/>
          <w:szCs w:val="24"/>
        </w:rPr>
        <w:t>обязательств,</w:t>
      </w:r>
      <w:r w:rsidRPr="001E2AF9">
        <w:rPr>
          <w:sz w:val="24"/>
          <w:szCs w:val="24"/>
        </w:rPr>
        <w:tab/>
      </w:r>
      <w:r w:rsidRPr="001E2AF9">
        <w:rPr>
          <w:spacing w:val="-2"/>
          <w:sz w:val="24"/>
          <w:szCs w:val="24"/>
        </w:rPr>
        <w:t>обеспечивающих</w:t>
      </w:r>
    </w:p>
    <w:p w:rsidR="001E2AF9" w:rsidRPr="001E2AF9" w:rsidRDefault="001E2AF9" w:rsidP="001E2AF9">
      <w:pPr>
        <w:rPr>
          <w:sz w:val="16"/>
          <w:szCs w:val="24"/>
        </w:rPr>
      </w:pPr>
    </w:p>
    <w:p w:rsidR="001E2AF9" w:rsidRPr="001E2AF9" w:rsidRDefault="001E2AF9" w:rsidP="001E2AF9">
      <w:pPr>
        <w:rPr>
          <w:sz w:val="16"/>
          <w:szCs w:val="24"/>
        </w:rPr>
      </w:pPr>
    </w:p>
    <w:p w:rsidR="001E2AF9" w:rsidRPr="001E2AF9" w:rsidRDefault="001E2AF9" w:rsidP="001E2AF9">
      <w:pPr>
        <w:spacing w:before="103"/>
        <w:rPr>
          <w:sz w:val="16"/>
          <w:szCs w:val="24"/>
        </w:rPr>
      </w:pPr>
    </w:p>
    <w:p w:rsidR="001E2AF9" w:rsidRPr="001E2AF9" w:rsidRDefault="001E2AF9" w:rsidP="001E2AF9">
      <w:pPr>
        <w:ind w:left="849" w:right="855"/>
        <w:jc w:val="both"/>
        <w:rPr>
          <w:sz w:val="24"/>
          <w:szCs w:val="24"/>
        </w:rPr>
      </w:pPr>
      <w:r w:rsidRPr="001E2AF9">
        <w:rPr>
          <w:sz w:val="24"/>
          <w:szCs w:val="24"/>
        </w:rPr>
        <w:t>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1E2AF9" w:rsidRPr="001E2AF9" w:rsidRDefault="001E2AF9" w:rsidP="001E2AF9">
      <w:pPr>
        <w:spacing w:before="3"/>
        <w:ind w:left="849" w:right="855"/>
        <w:jc w:val="both"/>
        <w:rPr>
          <w:sz w:val="24"/>
          <w:szCs w:val="24"/>
        </w:rPr>
      </w:pPr>
      <w:r w:rsidRPr="001E2AF9">
        <w:rPr>
          <w:sz w:val="24"/>
          <w:szCs w:val="24"/>
        </w:rPr>
        <w:t xml:space="preserve">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w:t>
      </w:r>
      <w:r w:rsidRPr="001E2AF9">
        <w:rPr>
          <w:spacing w:val="-2"/>
          <w:sz w:val="24"/>
          <w:szCs w:val="24"/>
        </w:rPr>
        <w:t>(выполнения).</w:t>
      </w:r>
    </w:p>
    <w:p w:rsidR="001E2AF9" w:rsidRPr="001E2AF9" w:rsidRDefault="001E2AF9" w:rsidP="001E2AF9">
      <w:pPr>
        <w:ind w:left="849" w:right="842"/>
        <w:jc w:val="both"/>
        <w:rPr>
          <w:sz w:val="24"/>
          <w:szCs w:val="24"/>
        </w:rPr>
      </w:pPr>
      <w:r w:rsidRPr="001E2AF9">
        <w:rPr>
          <w:sz w:val="24"/>
          <w:szCs w:val="24"/>
        </w:rPr>
        <w:t>Финансовое обеспечение реализации образовательной программы основного общего образования</w:t>
      </w:r>
      <w:r w:rsidRPr="001E2AF9">
        <w:rPr>
          <w:spacing w:val="-2"/>
          <w:sz w:val="24"/>
          <w:szCs w:val="24"/>
        </w:rPr>
        <w:t xml:space="preserve"> </w:t>
      </w:r>
      <w:r w:rsidRPr="001E2AF9">
        <w:rPr>
          <w:sz w:val="24"/>
          <w:szCs w:val="24"/>
        </w:rPr>
        <w:t>бюджетного (автономного)</w:t>
      </w:r>
      <w:r w:rsidRPr="001E2AF9">
        <w:rPr>
          <w:spacing w:val="-1"/>
          <w:sz w:val="24"/>
          <w:szCs w:val="24"/>
        </w:rPr>
        <w:t xml:space="preserve"> </w:t>
      </w:r>
      <w:r w:rsidRPr="001E2AF9">
        <w:rPr>
          <w:sz w:val="24"/>
          <w:szCs w:val="24"/>
        </w:rPr>
        <w:t>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1E2AF9" w:rsidRPr="001E2AF9" w:rsidRDefault="001E2AF9" w:rsidP="001E2AF9">
      <w:pPr>
        <w:spacing w:before="1"/>
        <w:ind w:left="849" w:right="854"/>
        <w:jc w:val="both"/>
        <w:rPr>
          <w:sz w:val="24"/>
          <w:szCs w:val="24"/>
        </w:rPr>
      </w:pPr>
      <w:r w:rsidRPr="001E2AF9">
        <w:rPr>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w:t>
      </w:r>
      <w:r w:rsidRPr="001E2AF9">
        <w:rPr>
          <w:spacing w:val="40"/>
          <w:sz w:val="24"/>
          <w:szCs w:val="24"/>
        </w:rPr>
        <w:t xml:space="preserve"> </w:t>
      </w:r>
      <w:r w:rsidRPr="001E2AF9">
        <w:rPr>
          <w:sz w:val="24"/>
          <w:szCs w:val="24"/>
        </w:rPr>
        <w:t>государственной власти субъектов Российской Федерации.</w:t>
      </w:r>
    </w:p>
    <w:p w:rsidR="001E2AF9" w:rsidRPr="001E2AF9" w:rsidRDefault="001E2AF9" w:rsidP="001E2AF9">
      <w:pPr>
        <w:ind w:left="849" w:right="846"/>
        <w:jc w:val="both"/>
        <w:rPr>
          <w:sz w:val="24"/>
          <w:szCs w:val="24"/>
        </w:rPr>
      </w:pPr>
      <w:r w:rsidRPr="001E2AF9">
        <w:rPr>
          <w:sz w:val="24"/>
          <w:szCs w:val="24"/>
        </w:rP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w:t>
      </w:r>
      <w:r w:rsidRPr="001E2AF9">
        <w:rPr>
          <w:sz w:val="24"/>
          <w:szCs w:val="24"/>
        </w:rPr>
        <w:lastRenderedPageBreak/>
        <w:t>(муниципальных) услуг (выполнение работ) государственным (муниципальным) учреждением.</w:t>
      </w:r>
    </w:p>
    <w:p w:rsidR="001E2AF9" w:rsidRPr="001E2AF9" w:rsidRDefault="001E2AF9" w:rsidP="001E2AF9">
      <w:pPr>
        <w:spacing w:before="1"/>
        <w:rPr>
          <w:sz w:val="24"/>
          <w:szCs w:val="24"/>
        </w:rPr>
      </w:pPr>
    </w:p>
    <w:p w:rsidR="001E2AF9" w:rsidRPr="001E2AF9" w:rsidRDefault="001E2AF9" w:rsidP="001E2AF9">
      <w:pPr>
        <w:spacing w:before="1"/>
        <w:ind w:left="849" w:right="848"/>
        <w:jc w:val="both"/>
        <w:rPr>
          <w:sz w:val="24"/>
          <w:szCs w:val="24"/>
        </w:rPr>
      </w:pPr>
      <w:r w:rsidRPr="001E2AF9">
        <w:rPr>
          <w:sz w:val="24"/>
          <w:szCs w:val="24"/>
        </w:rPr>
        <w:t>Норматив затрат на реализацию образовательной программы основного общего образования</w:t>
      </w:r>
      <w:r w:rsidRPr="001E2AF9">
        <w:rPr>
          <w:spacing w:val="-4"/>
          <w:sz w:val="24"/>
          <w:szCs w:val="24"/>
        </w:rPr>
        <w:t xml:space="preserve"> </w:t>
      </w:r>
      <w:r w:rsidRPr="001E2AF9">
        <w:rPr>
          <w:sz w:val="24"/>
          <w:szCs w:val="24"/>
        </w:rPr>
        <w:t>—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1E2AF9" w:rsidRPr="001E2AF9" w:rsidRDefault="001E2AF9" w:rsidP="00742382">
      <w:pPr>
        <w:numPr>
          <w:ilvl w:val="0"/>
          <w:numId w:val="294"/>
        </w:numPr>
        <w:tabs>
          <w:tab w:val="left" w:pos="1416"/>
        </w:tabs>
        <w:spacing w:before="2" w:line="237" w:lineRule="auto"/>
        <w:ind w:right="860"/>
        <w:jc w:val="both"/>
        <w:rPr>
          <w:sz w:val="24"/>
        </w:rPr>
      </w:pPr>
      <w:r w:rsidRPr="001E2AF9">
        <w:rPr>
          <w:sz w:val="24"/>
        </w:rPr>
        <w:t>расходы на оплату труда работников, участвующих в разработке и реализации образовательной программы основного общего образования;</w:t>
      </w:r>
    </w:p>
    <w:p w:rsidR="001E2AF9" w:rsidRPr="001E2AF9" w:rsidRDefault="001E2AF9" w:rsidP="00742382">
      <w:pPr>
        <w:numPr>
          <w:ilvl w:val="0"/>
          <w:numId w:val="294"/>
        </w:numPr>
        <w:tabs>
          <w:tab w:val="left" w:pos="1415"/>
        </w:tabs>
        <w:spacing w:before="4" w:line="275" w:lineRule="exact"/>
        <w:ind w:left="1415" w:hanging="340"/>
        <w:jc w:val="both"/>
        <w:rPr>
          <w:sz w:val="24"/>
        </w:rPr>
      </w:pPr>
      <w:r w:rsidRPr="001E2AF9">
        <w:rPr>
          <w:sz w:val="24"/>
        </w:rPr>
        <w:t>расходы</w:t>
      </w:r>
      <w:r w:rsidRPr="001E2AF9">
        <w:rPr>
          <w:spacing w:val="-6"/>
          <w:sz w:val="24"/>
        </w:rPr>
        <w:t xml:space="preserve"> </w:t>
      </w:r>
      <w:r w:rsidRPr="001E2AF9">
        <w:rPr>
          <w:sz w:val="24"/>
        </w:rPr>
        <w:t>на</w:t>
      </w:r>
      <w:r w:rsidRPr="001E2AF9">
        <w:rPr>
          <w:spacing w:val="-4"/>
          <w:sz w:val="24"/>
        </w:rPr>
        <w:t xml:space="preserve"> </w:t>
      </w:r>
      <w:r w:rsidRPr="001E2AF9">
        <w:rPr>
          <w:sz w:val="24"/>
        </w:rPr>
        <w:t>приобретение</w:t>
      </w:r>
      <w:r w:rsidRPr="001E2AF9">
        <w:rPr>
          <w:spacing w:val="-5"/>
          <w:sz w:val="24"/>
        </w:rPr>
        <w:t xml:space="preserve"> </w:t>
      </w:r>
      <w:r w:rsidRPr="001E2AF9">
        <w:rPr>
          <w:sz w:val="24"/>
        </w:rPr>
        <w:t>учебников</w:t>
      </w:r>
      <w:r w:rsidRPr="001E2AF9">
        <w:rPr>
          <w:spacing w:val="-3"/>
          <w:sz w:val="24"/>
        </w:rPr>
        <w:t xml:space="preserve"> </w:t>
      </w:r>
      <w:r w:rsidRPr="001E2AF9">
        <w:rPr>
          <w:sz w:val="24"/>
        </w:rPr>
        <w:t>и</w:t>
      </w:r>
      <w:r w:rsidRPr="001E2AF9">
        <w:rPr>
          <w:spacing w:val="-3"/>
          <w:sz w:val="24"/>
        </w:rPr>
        <w:t xml:space="preserve"> </w:t>
      </w:r>
      <w:r w:rsidRPr="001E2AF9">
        <w:rPr>
          <w:sz w:val="24"/>
        </w:rPr>
        <w:t>учебных</w:t>
      </w:r>
      <w:r w:rsidRPr="001E2AF9">
        <w:rPr>
          <w:spacing w:val="-4"/>
          <w:sz w:val="24"/>
        </w:rPr>
        <w:t xml:space="preserve"> </w:t>
      </w:r>
      <w:r w:rsidRPr="001E2AF9">
        <w:rPr>
          <w:sz w:val="24"/>
        </w:rPr>
        <w:t>пособий,</w:t>
      </w:r>
      <w:r w:rsidRPr="001E2AF9">
        <w:rPr>
          <w:spacing w:val="-7"/>
          <w:sz w:val="24"/>
        </w:rPr>
        <w:t xml:space="preserve"> </w:t>
      </w:r>
      <w:r w:rsidRPr="001E2AF9">
        <w:rPr>
          <w:sz w:val="24"/>
        </w:rPr>
        <w:t>средств</w:t>
      </w:r>
      <w:r w:rsidRPr="001E2AF9">
        <w:rPr>
          <w:spacing w:val="-6"/>
          <w:sz w:val="24"/>
        </w:rPr>
        <w:t xml:space="preserve"> </w:t>
      </w:r>
      <w:r w:rsidRPr="001E2AF9">
        <w:rPr>
          <w:spacing w:val="-2"/>
          <w:sz w:val="24"/>
        </w:rPr>
        <w:t>обучения;</w:t>
      </w:r>
    </w:p>
    <w:p w:rsidR="001E2AF9" w:rsidRPr="001E2AF9" w:rsidRDefault="001E2AF9" w:rsidP="00742382">
      <w:pPr>
        <w:numPr>
          <w:ilvl w:val="0"/>
          <w:numId w:val="294"/>
        </w:numPr>
        <w:tabs>
          <w:tab w:val="left" w:pos="1416"/>
        </w:tabs>
        <w:spacing w:line="242" w:lineRule="auto"/>
        <w:ind w:right="854"/>
        <w:jc w:val="both"/>
        <w:rPr>
          <w:sz w:val="24"/>
        </w:rPr>
      </w:pPr>
      <w:r w:rsidRPr="001E2AF9">
        <w:rPr>
          <w:sz w:val="24"/>
        </w:rPr>
        <w:t>прочие расходы (за исключением расходов на содержание зданий и оплату коммунальных услуг, осуществляемых из местных бюджетов).</w:t>
      </w:r>
    </w:p>
    <w:p w:rsidR="001E2AF9" w:rsidRPr="001E2AF9" w:rsidRDefault="001E2AF9" w:rsidP="001E2AF9">
      <w:pPr>
        <w:ind w:left="849" w:right="845"/>
        <w:jc w:val="both"/>
        <w:rPr>
          <w:sz w:val="24"/>
          <w:szCs w:val="24"/>
        </w:rPr>
      </w:pPr>
      <w:r w:rsidRPr="001E2AF9">
        <w:rPr>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w:t>
      </w:r>
      <w:r w:rsidRPr="001E2AF9">
        <w:rPr>
          <w:spacing w:val="40"/>
          <w:sz w:val="24"/>
          <w:szCs w:val="24"/>
        </w:rPr>
        <w:t xml:space="preserve"> </w:t>
      </w:r>
      <w:r w:rsidRPr="001E2AF9">
        <w:rPr>
          <w:sz w:val="24"/>
          <w:szCs w:val="24"/>
        </w:rPr>
        <w:t xml:space="preserve">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w:t>
      </w:r>
      <w:r w:rsidRPr="001E2AF9">
        <w:rPr>
          <w:spacing w:val="-2"/>
          <w:sz w:val="24"/>
          <w:szCs w:val="24"/>
        </w:rPr>
        <w:t>законодательством.</w:t>
      </w:r>
    </w:p>
    <w:p w:rsidR="001E2AF9" w:rsidRPr="001E2AF9" w:rsidRDefault="001E2AF9" w:rsidP="001E2AF9">
      <w:pPr>
        <w:ind w:left="849" w:right="852"/>
        <w:jc w:val="both"/>
        <w:rPr>
          <w:sz w:val="24"/>
          <w:szCs w:val="24"/>
        </w:rPr>
      </w:pPr>
      <w:r w:rsidRPr="001E2AF9">
        <w:rPr>
          <w:sz w:val="24"/>
          <w:szCs w:val="24"/>
        </w:rPr>
        <w:t>Органы местного самоуправления вправе осуществлять за счет средств местных</w:t>
      </w:r>
      <w:r w:rsidRPr="001E2AF9">
        <w:rPr>
          <w:spacing w:val="40"/>
          <w:sz w:val="24"/>
          <w:szCs w:val="24"/>
        </w:rPr>
        <w:t xml:space="preserve"> </w:t>
      </w:r>
      <w:r w:rsidRPr="001E2AF9">
        <w:rPr>
          <w:sz w:val="24"/>
          <w:szCs w:val="24"/>
        </w:rPr>
        <w:t>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w:t>
      </w:r>
      <w:r w:rsidRPr="001E2AF9">
        <w:rPr>
          <w:spacing w:val="57"/>
          <w:sz w:val="24"/>
          <w:szCs w:val="24"/>
        </w:rPr>
        <w:t xml:space="preserve">  </w:t>
      </w:r>
      <w:r w:rsidRPr="001E2AF9">
        <w:rPr>
          <w:sz w:val="24"/>
          <w:szCs w:val="24"/>
        </w:rPr>
        <w:t>работников,</w:t>
      </w:r>
      <w:r w:rsidRPr="001E2AF9">
        <w:rPr>
          <w:spacing w:val="58"/>
          <w:sz w:val="24"/>
          <w:szCs w:val="24"/>
        </w:rPr>
        <w:t xml:space="preserve">  </w:t>
      </w:r>
      <w:r w:rsidRPr="001E2AF9">
        <w:rPr>
          <w:sz w:val="24"/>
          <w:szCs w:val="24"/>
        </w:rPr>
        <w:t>реализующих</w:t>
      </w:r>
      <w:r w:rsidRPr="001E2AF9">
        <w:rPr>
          <w:spacing w:val="40"/>
          <w:sz w:val="24"/>
          <w:szCs w:val="24"/>
        </w:rPr>
        <w:t xml:space="preserve">  </w:t>
      </w:r>
      <w:r w:rsidRPr="001E2AF9">
        <w:rPr>
          <w:sz w:val="24"/>
          <w:szCs w:val="24"/>
        </w:rPr>
        <w:t>образовательную</w:t>
      </w:r>
      <w:r w:rsidRPr="001E2AF9">
        <w:rPr>
          <w:spacing w:val="57"/>
          <w:sz w:val="24"/>
          <w:szCs w:val="24"/>
        </w:rPr>
        <w:t xml:space="preserve">  </w:t>
      </w:r>
      <w:r w:rsidRPr="001E2AF9">
        <w:rPr>
          <w:sz w:val="24"/>
          <w:szCs w:val="24"/>
        </w:rPr>
        <w:t>программу</w:t>
      </w:r>
      <w:r w:rsidRPr="001E2AF9">
        <w:rPr>
          <w:spacing w:val="40"/>
          <w:sz w:val="24"/>
          <w:szCs w:val="24"/>
        </w:rPr>
        <w:t xml:space="preserve">  </w:t>
      </w:r>
      <w:r w:rsidRPr="001E2AF9">
        <w:rPr>
          <w:sz w:val="24"/>
          <w:szCs w:val="24"/>
        </w:rPr>
        <w:t>основного</w:t>
      </w:r>
      <w:r w:rsidRPr="001E2AF9">
        <w:rPr>
          <w:spacing w:val="57"/>
          <w:sz w:val="24"/>
          <w:szCs w:val="24"/>
        </w:rPr>
        <w:t xml:space="preserve">  </w:t>
      </w:r>
      <w:r w:rsidRPr="001E2AF9">
        <w:rPr>
          <w:sz w:val="24"/>
          <w:szCs w:val="24"/>
        </w:rPr>
        <w:t>общего</w:t>
      </w:r>
      <w:r>
        <w:rPr>
          <w:sz w:val="24"/>
          <w:szCs w:val="24"/>
        </w:rPr>
        <w:t xml:space="preserve"> </w:t>
      </w:r>
      <w:r w:rsidRPr="001E2AF9">
        <w:rPr>
          <w:sz w:val="24"/>
          <w:szCs w:val="24"/>
        </w:rPr>
        <w:t>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1E2AF9" w:rsidRPr="001E2AF9" w:rsidRDefault="001E2AF9" w:rsidP="001E2AF9">
      <w:pPr>
        <w:spacing w:before="3"/>
        <w:ind w:left="849" w:right="850"/>
        <w:jc w:val="both"/>
        <w:rPr>
          <w:sz w:val="24"/>
          <w:szCs w:val="24"/>
        </w:rPr>
      </w:pPr>
      <w:r w:rsidRPr="001E2AF9">
        <w:rPr>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w:t>
      </w:r>
      <w:r w:rsidRPr="001E2AF9">
        <w:rPr>
          <w:spacing w:val="-2"/>
          <w:sz w:val="24"/>
          <w:szCs w:val="24"/>
        </w:rPr>
        <w:t xml:space="preserve"> </w:t>
      </w:r>
      <w:r w:rsidRPr="001E2AF9">
        <w:rPr>
          <w:sz w:val="24"/>
          <w:szCs w:val="24"/>
        </w:rPr>
        <w:t>расходы, связанные</w:t>
      </w:r>
      <w:r w:rsidRPr="001E2AF9">
        <w:rPr>
          <w:spacing w:val="-2"/>
          <w:sz w:val="24"/>
          <w:szCs w:val="24"/>
        </w:rPr>
        <w:t xml:space="preserve"> </w:t>
      </w:r>
      <w:r w:rsidRPr="001E2AF9">
        <w:rPr>
          <w:sz w:val="24"/>
          <w:szCs w:val="24"/>
        </w:rPr>
        <w:t>с</w:t>
      </w:r>
      <w:r w:rsidRPr="001E2AF9">
        <w:rPr>
          <w:spacing w:val="-7"/>
          <w:sz w:val="24"/>
          <w:szCs w:val="24"/>
        </w:rPr>
        <w:t xml:space="preserve"> </w:t>
      </w:r>
      <w:r w:rsidRPr="001E2AF9">
        <w:rPr>
          <w:sz w:val="24"/>
          <w:szCs w:val="24"/>
        </w:rPr>
        <w:t>организацией подвоза</w:t>
      </w:r>
      <w:r w:rsidRPr="001E2AF9">
        <w:rPr>
          <w:spacing w:val="-7"/>
          <w:sz w:val="24"/>
          <w:szCs w:val="24"/>
        </w:rPr>
        <w:t xml:space="preserve"> </w:t>
      </w:r>
      <w:r w:rsidRPr="001E2AF9">
        <w:rPr>
          <w:sz w:val="24"/>
          <w:szCs w:val="24"/>
        </w:rPr>
        <w:t>обучающихся</w:t>
      </w:r>
      <w:r w:rsidRPr="001E2AF9">
        <w:rPr>
          <w:spacing w:val="-1"/>
          <w:sz w:val="24"/>
          <w:szCs w:val="24"/>
        </w:rPr>
        <w:t xml:space="preserve"> </w:t>
      </w:r>
      <w:r w:rsidRPr="001E2AF9">
        <w:rPr>
          <w:sz w:val="24"/>
          <w:szCs w:val="24"/>
        </w:rPr>
        <w:t>к</w:t>
      </w:r>
      <w:r w:rsidRPr="001E2AF9">
        <w:rPr>
          <w:spacing w:val="-3"/>
          <w:sz w:val="24"/>
          <w:szCs w:val="24"/>
        </w:rPr>
        <w:t xml:space="preserve"> </w:t>
      </w:r>
      <w:r w:rsidRPr="001E2AF9">
        <w:rPr>
          <w:sz w:val="24"/>
          <w:szCs w:val="24"/>
        </w:rPr>
        <w:t>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1E2AF9" w:rsidRPr="001E2AF9" w:rsidRDefault="001E2AF9" w:rsidP="001E2AF9">
      <w:pPr>
        <w:ind w:left="849" w:right="855"/>
        <w:jc w:val="both"/>
        <w:rPr>
          <w:sz w:val="24"/>
          <w:szCs w:val="24"/>
        </w:rPr>
      </w:pPr>
      <w:r w:rsidRPr="001E2AF9">
        <w:rPr>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w:t>
      </w:r>
      <w:r w:rsidRPr="001E2AF9">
        <w:rPr>
          <w:spacing w:val="80"/>
          <w:sz w:val="24"/>
          <w:szCs w:val="24"/>
        </w:rPr>
        <w:t xml:space="preserve"> </w:t>
      </w:r>
      <w:r w:rsidRPr="001E2AF9">
        <w:rPr>
          <w:sz w:val="24"/>
          <w:szCs w:val="24"/>
        </w:rPr>
        <w:t>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1E2AF9" w:rsidRPr="001E2AF9" w:rsidRDefault="001E2AF9" w:rsidP="001E2AF9">
      <w:pPr>
        <w:spacing w:before="2"/>
        <w:ind w:left="849" w:right="853"/>
        <w:jc w:val="both"/>
        <w:rPr>
          <w:sz w:val="24"/>
          <w:szCs w:val="24"/>
        </w:rPr>
      </w:pPr>
      <w:r w:rsidRPr="001E2AF9">
        <w:rPr>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w:t>
      </w:r>
      <w:r w:rsidRPr="001E2AF9">
        <w:rPr>
          <w:spacing w:val="40"/>
          <w:sz w:val="24"/>
          <w:szCs w:val="24"/>
        </w:rPr>
        <w:t xml:space="preserve"> </w:t>
      </w:r>
      <w:r w:rsidRPr="001E2AF9">
        <w:rPr>
          <w:sz w:val="24"/>
          <w:szCs w:val="24"/>
        </w:rPr>
        <w:t>для</w:t>
      </w:r>
      <w:r w:rsidRPr="001E2AF9">
        <w:rPr>
          <w:spacing w:val="40"/>
          <w:sz w:val="24"/>
          <w:szCs w:val="24"/>
        </w:rPr>
        <w:t xml:space="preserve"> </w:t>
      </w:r>
      <w:r w:rsidRPr="001E2AF9">
        <w:rPr>
          <w:sz w:val="24"/>
          <w:szCs w:val="24"/>
        </w:rPr>
        <w:t>детей</w:t>
      </w:r>
      <w:r w:rsidRPr="001E2AF9">
        <w:rPr>
          <w:spacing w:val="40"/>
          <w:sz w:val="24"/>
          <w:szCs w:val="24"/>
        </w:rPr>
        <w:t xml:space="preserve"> </w:t>
      </w:r>
      <w:r w:rsidRPr="001E2AF9">
        <w:rPr>
          <w:sz w:val="24"/>
          <w:szCs w:val="24"/>
        </w:rPr>
        <w:t>с</w:t>
      </w:r>
      <w:r w:rsidRPr="001E2AF9">
        <w:rPr>
          <w:spacing w:val="40"/>
          <w:sz w:val="24"/>
          <w:szCs w:val="24"/>
        </w:rPr>
        <w:t xml:space="preserve"> </w:t>
      </w:r>
      <w:r w:rsidRPr="001E2AF9">
        <w:rPr>
          <w:sz w:val="24"/>
          <w:szCs w:val="24"/>
        </w:rPr>
        <w:t>ОВЗ</w:t>
      </w:r>
      <w:r w:rsidRPr="001E2AF9">
        <w:rPr>
          <w:spacing w:val="40"/>
          <w:sz w:val="24"/>
          <w:szCs w:val="24"/>
        </w:rPr>
        <w:t xml:space="preserve"> </w:t>
      </w:r>
      <w:r w:rsidRPr="001E2AF9">
        <w:rPr>
          <w:sz w:val="24"/>
          <w:szCs w:val="24"/>
        </w:rPr>
        <w:t>учитывает</w:t>
      </w:r>
      <w:r w:rsidRPr="001E2AF9">
        <w:rPr>
          <w:spacing w:val="40"/>
          <w:sz w:val="24"/>
          <w:szCs w:val="24"/>
        </w:rPr>
        <w:t xml:space="preserve"> </w:t>
      </w:r>
      <w:r w:rsidRPr="001E2AF9">
        <w:rPr>
          <w:sz w:val="24"/>
          <w:szCs w:val="24"/>
        </w:rPr>
        <w:t>расходы</w:t>
      </w:r>
      <w:r w:rsidRPr="001E2AF9">
        <w:rPr>
          <w:spacing w:val="40"/>
          <w:sz w:val="24"/>
          <w:szCs w:val="24"/>
        </w:rPr>
        <w:t xml:space="preserve"> </w:t>
      </w:r>
      <w:r w:rsidRPr="001E2AF9">
        <w:rPr>
          <w:sz w:val="24"/>
          <w:szCs w:val="24"/>
        </w:rPr>
        <w:t>необходимые</w:t>
      </w:r>
      <w:r w:rsidRPr="001E2AF9">
        <w:rPr>
          <w:spacing w:val="40"/>
          <w:sz w:val="24"/>
          <w:szCs w:val="24"/>
        </w:rPr>
        <w:t xml:space="preserve"> </w:t>
      </w:r>
      <w:r w:rsidRPr="001E2AF9">
        <w:rPr>
          <w:sz w:val="24"/>
          <w:szCs w:val="24"/>
        </w:rPr>
        <w:t>для</w:t>
      </w:r>
      <w:r w:rsidRPr="001E2AF9">
        <w:rPr>
          <w:spacing w:val="40"/>
          <w:sz w:val="24"/>
          <w:szCs w:val="24"/>
        </w:rPr>
        <w:t xml:space="preserve"> </w:t>
      </w:r>
      <w:r w:rsidRPr="001E2AF9">
        <w:rPr>
          <w:sz w:val="24"/>
          <w:szCs w:val="24"/>
        </w:rPr>
        <w:t>создания специальных условий для коррекции нарушений развития.</w:t>
      </w:r>
    </w:p>
    <w:p w:rsidR="001E2AF9" w:rsidRPr="001E2AF9" w:rsidRDefault="001E2AF9" w:rsidP="001E2AF9">
      <w:pPr>
        <w:ind w:left="849" w:right="854"/>
        <w:jc w:val="both"/>
        <w:rPr>
          <w:sz w:val="24"/>
          <w:szCs w:val="24"/>
        </w:rPr>
      </w:pPr>
      <w:r w:rsidRPr="001E2AF9">
        <w:rPr>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w:t>
      </w:r>
      <w:r w:rsidRPr="001E2AF9">
        <w:rPr>
          <w:sz w:val="24"/>
          <w:szCs w:val="24"/>
        </w:rPr>
        <w:lastRenderedPageBreak/>
        <w:t>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w:t>
      </w:r>
      <w:r w:rsidRPr="001E2AF9">
        <w:rPr>
          <w:spacing w:val="40"/>
          <w:sz w:val="24"/>
          <w:szCs w:val="24"/>
        </w:rPr>
        <w:t xml:space="preserve"> </w:t>
      </w:r>
      <w:r w:rsidRPr="001E2AF9">
        <w:rPr>
          <w:sz w:val="24"/>
          <w:szCs w:val="24"/>
        </w:rPr>
        <w:t>субъекте</w:t>
      </w:r>
      <w:r w:rsidRPr="001E2AF9">
        <w:rPr>
          <w:spacing w:val="40"/>
          <w:sz w:val="24"/>
          <w:szCs w:val="24"/>
        </w:rPr>
        <w:t xml:space="preserve"> </w:t>
      </w:r>
      <w:r w:rsidRPr="001E2AF9">
        <w:rPr>
          <w:sz w:val="24"/>
          <w:szCs w:val="24"/>
        </w:rPr>
        <w:t>Российской</w:t>
      </w:r>
      <w:r w:rsidRPr="001E2AF9">
        <w:rPr>
          <w:spacing w:val="40"/>
          <w:sz w:val="24"/>
          <w:szCs w:val="24"/>
        </w:rPr>
        <w:t xml:space="preserve"> </w:t>
      </w:r>
      <w:r w:rsidRPr="001E2AF9">
        <w:rPr>
          <w:sz w:val="24"/>
          <w:szCs w:val="24"/>
        </w:rPr>
        <w:t>Федерации,</w:t>
      </w:r>
      <w:r w:rsidRPr="001E2AF9">
        <w:rPr>
          <w:spacing w:val="40"/>
          <w:sz w:val="24"/>
          <w:szCs w:val="24"/>
        </w:rPr>
        <w:t xml:space="preserve"> </w:t>
      </w:r>
      <w:r w:rsidRPr="001E2AF9">
        <w:rPr>
          <w:sz w:val="24"/>
          <w:szCs w:val="24"/>
        </w:rPr>
        <w:t>на</w:t>
      </w:r>
      <w:r w:rsidRPr="001E2AF9">
        <w:rPr>
          <w:spacing w:val="40"/>
          <w:sz w:val="24"/>
          <w:szCs w:val="24"/>
        </w:rPr>
        <w:t xml:space="preserve"> </w:t>
      </w:r>
      <w:r w:rsidRPr="001E2AF9">
        <w:rPr>
          <w:sz w:val="24"/>
          <w:szCs w:val="24"/>
        </w:rPr>
        <w:t>территории</w:t>
      </w:r>
      <w:r w:rsidRPr="001E2AF9">
        <w:rPr>
          <w:spacing w:val="40"/>
          <w:sz w:val="24"/>
          <w:szCs w:val="24"/>
        </w:rPr>
        <w:t xml:space="preserve"> </w:t>
      </w:r>
      <w:r w:rsidRPr="001E2AF9">
        <w:rPr>
          <w:sz w:val="24"/>
          <w:szCs w:val="24"/>
        </w:rPr>
        <w:t>которого расположены общеобразовательные организации.</w:t>
      </w:r>
    </w:p>
    <w:p w:rsidR="001E2AF9" w:rsidRPr="001E2AF9" w:rsidRDefault="001E2AF9" w:rsidP="001E2AF9">
      <w:pPr>
        <w:spacing w:before="1"/>
        <w:ind w:left="849" w:right="850"/>
        <w:jc w:val="both"/>
        <w:rPr>
          <w:sz w:val="24"/>
          <w:szCs w:val="24"/>
        </w:rPr>
      </w:pPr>
      <w:r w:rsidRPr="001E2AF9">
        <w:rPr>
          <w:sz w:val="24"/>
          <w:szCs w:val="24"/>
        </w:rPr>
        <w:t>В связи с требованиями ФГОС СОО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1E2AF9" w:rsidRPr="001E2AF9" w:rsidRDefault="001E2AF9" w:rsidP="001E2AF9">
      <w:pPr>
        <w:tabs>
          <w:tab w:val="left" w:pos="2129"/>
          <w:tab w:val="left" w:pos="2230"/>
          <w:tab w:val="left" w:pos="2365"/>
          <w:tab w:val="left" w:pos="2594"/>
          <w:tab w:val="left" w:pos="2724"/>
          <w:tab w:val="left" w:pos="2829"/>
          <w:tab w:val="left" w:pos="3290"/>
          <w:tab w:val="left" w:pos="3756"/>
          <w:tab w:val="left" w:pos="4071"/>
          <w:tab w:val="left" w:pos="4158"/>
          <w:tab w:val="left" w:pos="4235"/>
          <w:tab w:val="left" w:pos="4997"/>
          <w:tab w:val="left" w:pos="5118"/>
          <w:tab w:val="left" w:pos="5448"/>
          <w:tab w:val="left" w:pos="5678"/>
          <w:tab w:val="left" w:pos="5831"/>
          <w:tab w:val="left" w:pos="6771"/>
          <w:tab w:val="left" w:pos="7085"/>
          <w:tab w:val="left" w:pos="7159"/>
          <w:tab w:val="left" w:pos="7357"/>
          <w:tab w:val="left" w:pos="8686"/>
          <w:tab w:val="left" w:pos="8838"/>
          <w:tab w:val="left" w:pos="9099"/>
        </w:tabs>
        <w:ind w:left="849" w:right="847"/>
        <w:rPr>
          <w:sz w:val="24"/>
          <w:szCs w:val="24"/>
        </w:rPr>
      </w:pPr>
      <w:r w:rsidRPr="001E2AF9">
        <w:rPr>
          <w:sz w:val="24"/>
          <w:szCs w:val="24"/>
        </w:rPr>
        <w:t>Формирование</w:t>
      </w:r>
      <w:r w:rsidRPr="001E2AF9">
        <w:rPr>
          <w:spacing w:val="80"/>
          <w:sz w:val="24"/>
          <w:szCs w:val="24"/>
        </w:rPr>
        <w:t xml:space="preserve"> </w:t>
      </w:r>
      <w:r w:rsidRPr="001E2AF9">
        <w:rPr>
          <w:sz w:val="24"/>
          <w:szCs w:val="24"/>
        </w:rPr>
        <w:t>фонда</w:t>
      </w:r>
      <w:r w:rsidRPr="001E2AF9">
        <w:rPr>
          <w:spacing w:val="80"/>
          <w:sz w:val="24"/>
          <w:szCs w:val="24"/>
        </w:rPr>
        <w:t xml:space="preserve"> </w:t>
      </w:r>
      <w:r w:rsidRPr="001E2AF9">
        <w:rPr>
          <w:sz w:val="24"/>
          <w:szCs w:val="24"/>
        </w:rPr>
        <w:t>оплаты</w:t>
      </w:r>
      <w:r w:rsidRPr="001E2AF9">
        <w:rPr>
          <w:spacing w:val="80"/>
          <w:sz w:val="24"/>
          <w:szCs w:val="24"/>
        </w:rPr>
        <w:t xml:space="preserve"> </w:t>
      </w:r>
      <w:r w:rsidRPr="001E2AF9">
        <w:rPr>
          <w:sz w:val="24"/>
          <w:szCs w:val="24"/>
        </w:rPr>
        <w:t>труда</w:t>
      </w:r>
      <w:r w:rsidRPr="001E2AF9">
        <w:rPr>
          <w:spacing w:val="80"/>
          <w:sz w:val="24"/>
          <w:szCs w:val="24"/>
        </w:rPr>
        <w:t xml:space="preserve"> </w:t>
      </w:r>
      <w:r w:rsidRPr="001E2AF9">
        <w:rPr>
          <w:sz w:val="24"/>
          <w:szCs w:val="24"/>
        </w:rPr>
        <w:t>образовательной</w:t>
      </w:r>
      <w:r w:rsidRPr="001E2AF9">
        <w:rPr>
          <w:spacing w:val="80"/>
          <w:sz w:val="24"/>
          <w:szCs w:val="24"/>
        </w:rPr>
        <w:t xml:space="preserve"> </w:t>
      </w:r>
      <w:r w:rsidRPr="001E2AF9">
        <w:rPr>
          <w:sz w:val="24"/>
          <w:szCs w:val="24"/>
        </w:rPr>
        <w:t>организации</w:t>
      </w:r>
      <w:r w:rsidRPr="001E2AF9">
        <w:rPr>
          <w:spacing w:val="80"/>
          <w:sz w:val="24"/>
          <w:szCs w:val="24"/>
        </w:rPr>
        <w:t xml:space="preserve"> </w:t>
      </w:r>
      <w:r w:rsidRPr="001E2AF9">
        <w:rPr>
          <w:sz w:val="24"/>
          <w:szCs w:val="24"/>
        </w:rPr>
        <w:t>осуществляется</w:t>
      </w:r>
      <w:r w:rsidRPr="001E2AF9">
        <w:rPr>
          <w:spacing w:val="80"/>
          <w:sz w:val="24"/>
          <w:szCs w:val="24"/>
        </w:rPr>
        <w:t xml:space="preserve"> </w:t>
      </w:r>
      <w:r w:rsidRPr="001E2AF9">
        <w:rPr>
          <w:sz w:val="24"/>
          <w:szCs w:val="24"/>
        </w:rPr>
        <w:t>в пределах</w:t>
      </w:r>
      <w:r w:rsidRPr="001E2AF9">
        <w:rPr>
          <w:spacing w:val="40"/>
          <w:sz w:val="24"/>
          <w:szCs w:val="24"/>
        </w:rPr>
        <w:t xml:space="preserve"> </w:t>
      </w:r>
      <w:r w:rsidRPr="001E2AF9">
        <w:rPr>
          <w:sz w:val="24"/>
          <w:szCs w:val="24"/>
        </w:rPr>
        <w:t>объема</w:t>
      </w:r>
      <w:r w:rsidRPr="001E2AF9">
        <w:rPr>
          <w:spacing w:val="40"/>
          <w:sz w:val="24"/>
          <w:szCs w:val="24"/>
        </w:rPr>
        <w:t xml:space="preserve"> </w:t>
      </w:r>
      <w:r w:rsidRPr="001E2AF9">
        <w:rPr>
          <w:sz w:val="24"/>
          <w:szCs w:val="24"/>
        </w:rPr>
        <w:t>средств</w:t>
      </w:r>
      <w:r w:rsidRPr="001E2AF9">
        <w:rPr>
          <w:spacing w:val="40"/>
          <w:sz w:val="24"/>
          <w:szCs w:val="24"/>
        </w:rPr>
        <w:t xml:space="preserve"> </w:t>
      </w:r>
      <w:r w:rsidRPr="001E2AF9">
        <w:rPr>
          <w:sz w:val="24"/>
          <w:szCs w:val="24"/>
        </w:rPr>
        <w:t>образовательной</w:t>
      </w:r>
      <w:r w:rsidRPr="001E2AF9">
        <w:rPr>
          <w:spacing w:val="40"/>
          <w:sz w:val="24"/>
          <w:szCs w:val="24"/>
        </w:rPr>
        <w:t xml:space="preserve"> </w:t>
      </w:r>
      <w:r w:rsidRPr="001E2AF9">
        <w:rPr>
          <w:sz w:val="24"/>
          <w:szCs w:val="24"/>
        </w:rPr>
        <w:t>организации</w:t>
      </w:r>
      <w:r w:rsidRPr="001E2AF9">
        <w:rPr>
          <w:spacing w:val="40"/>
          <w:sz w:val="24"/>
          <w:szCs w:val="24"/>
        </w:rPr>
        <w:t xml:space="preserve"> </w:t>
      </w:r>
      <w:r w:rsidRPr="001E2AF9">
        <w:rPr>
          <w:sz w:val="24"/>
          <w:szCs w:val="24"/>
        </w:rPr>
        <w:t>на</w:t>
      </w:r>
      <w:r w:rsidRPr="001E2AF9">
        <w:rPr>
          <w:spacing w:val="40"/>
          <w:sz w:val="24"/>
          <w:szCs w:val="24"/>
        </w:rPr>
        <w:t xml:space="preserve"> </w:t>
      </w:r>
      <w:r w:rsidRPr="001E2AF9">
        <w:rPr>
          <w:sz w:val="24"/>
          <w:szCs w:val="24"/>
        </w:rPr>
        <w:t>текущий</w:t>
      </w:r>
      <w:r w:rsidRPr="001E2AF9">
        <w:rPr>
          <w:spacing w:val="40"/>
          <w:sz w:val="24"/>
          <w:szCs w:val="24"/>
        </w:rPr>
        <w:t xml:space="preserve"> </w:t>
      </w:r>
      <w:r w:rsidRPr="001E2AF9">
        <w:rPr>
          <w:sz w:val="24"/>
          <w:szCs w:val="24"/>
        </w:rPr>
        <w:t>финансовый</w:t>
      </w:r>
      <w:r w:rsidRPr="001E2AF9">
        <w:rPr>
          <w:spacing w:val="40"/>
          <w:sz w:val="24"/>
          <w:szCs w:val="24"/>
        </w:rPr>
        <w:t xml:space="preserve"> </w:t>
      </w:r>
      <w:r w:rsidRPr="001E2AF9">
        <w:rPr>
          <w:sz w:val="24"/>
          <w:szCs w:val="24"/>
        </w:rPr>
        <w:t>год,</w:t>
      </w:r>
      <w:r w:rsidRPr="001E2AF9">
        <w:rPr>
          <w:spacing w:val="40"/>
          <w:sz w:val="24"/>
          <w:szCs w:val="24"/>
        </w:rPr>
        <w:t xml:space="preserve"> </w:t>
      </w:r>
      <w:r w:rsidRPr="001E2AF9">
        <w:rPr>
          <w:spacing w:val="-2"/>
          <w:sz w:val="24"/>
          <w:szCs w:val="24"/>
        </w:rPr>
        <w:t>установленного</w:t>
      </w:r>
      <w:r w:rsidRPr="001E2AF9">
        <w:rPr>
          <w:sz w:val="24"/>
          <w:szCs w:val="24"/>
        </w:rPr>
        <w:tab/>
      </w:r>
      <w:r w:rsidRPr="001E2AF9">
        <w:rPr>
          <w:sz w:val="24"/>
          <w:szCs w:val="24"/>
        </w:rPr>
        <w:tab/>
      </w:r>
      <w:r w:rsidRPr="001E2AF9">
        <w:rPr>
          <w:sz w:val="24"/>
          <w:szCs w:val="24"/>
        </w:rPr>
        <w:tab/>
      </w:r>
      <w:r w:rsidRPr="001E2AF9">
        <w:rPr>
          <w:spacing w:val="-10"/>
          <w:sz w:val="24"/>
          <w:szCs w:val="24"/>
        </w:rPr>
        <w:t>в</w:t>
      </w:r>
      <w:r w:rsidRPr="001E2AF9">
        <w:rPr>
          <w:sz w:val="24"/>
          <w:szCs w:val="24"/>
        </w:rPr>
        <w:tab/>
      </w:r>
      <w:r w:rsidRPr="001E2AF9">
        <w:rPr>
          <w:spacing w:val="-2"/>
          <w:sz w:val="24"/>
          <w:szCs w:val="24"/>
        </w:rPr>
        <w:t>соответствии</w:t>
      </w:r>
      <w:r w:rsidRPr="001E2AF9">
        <w:rPr>
          <w:sz w:val="24"/>
          <w:szCs w:val="24"/>
        </w:rPr>
        <w:tab/>
      </w:r>
      <w:r w:rsidRPr="001E2AF9">
        <w:rPr>
          <w:spacing w:val="-10"/>
          <w:sz w:val="24"/>
          <w:szCs w:val="24"/>
        </w:rPr>
        <w:t>с</w:t>
      </w:r>
      <w:r w:rsidRPr="001E2AF9">
        <w:rPr>
          <w:sz w:val="24"/>
          <w:szCs w:val="24"/>
        </w:rPr>
        <w:tab/>
      </w:r>
      <w:r w:rsidRPr="001E2AF9">
        <w:rPr>
          <w:sz w:val="24"/>
          <w:szCs w:val="24"/>
        </w:rPr>
        <w:tab/>
      </w:r>
      <w:r w:rsidRPr="001E2AF9">
        <w:rPr>
          <w:spacing w:val="-2"/>
          <w:sz w:val="24"/>
          <w:szCs w:val="24"/>
        </w:rPr>
        <w:t>нормативами</w:t>
      </w:r>
      <w:r w:rsidRPr="001E2AF9">
        <w:rPr>
          <w:sz w:val="24"/>
          <w:szCs w:val="24"/>
        </w:rPr>
        <w:tab/>
      </w:r>
      <w:r w:rsidRPr="001E2AF9">
        <w:rPr>
          <w:sz w:val="24"/>
          <w:szCs w:val="24"/>
        </w:rPr>
        <w:tab/>
      </w:r>
      <w:r w:rsidRPr="001E2AF9">
        <w:rPr>
          <w:spacing w:val="-2"/>
          <w:sz w:val="24"/>
          <w:szCs w:val="24"/>
        </w:rPr>
        <w:t>финансового</w:t>
      </w:r>
      <w:r w:rsidRPr="001E2AF9">
        <w:rPr>
          <w:sz w:val="24"/>
          <w:szCs w:val="24"/>
        </w:rPr>
        <w:tab/>
      </w:r>
      <w:r w:rsidRPr="001E2AF9">
        <w:rPr>
          <w:sz w:val="24"/>
          <w:szCs w:val="24"/>
        </w:rPr>
        <w:tab/>
      </w:r>
      <w:r w:rsidRPr="001E2AF9">
        <w:rPr>
          <w:spacing w:val="-2"/>
          <w:sz w:val="24"/>
          <w:szCs w:val="24"/>
        </w:rPr>
        <w:t xml:space="preserve">обеспечения, </w:t>
      </w:r>
      <w:r w:rsidRPr="001E2AF9">
        <w:rPr>
          <w:sz w:val="24"/>
          <w:szCs w:val="24"/>
        </w:rPr>
        <w:t>определенными</w:t>
      </w:r>
      <w:r w:rsidRPr="001E2AF9">
        <w:rPr>
          <w:spacing w:val="80"/>
          <w:sz w:val="24"/>
          <w:szCs w:val="24"/>
        </w:rPr>
        <w:t xml:space="preserve"> </w:t>
      </w:r>
      <w:r w:rsidRPr="001E2AF9">
        <w:rPr>
          <w:sz w:val="24"/>
          <w:szCs w:val="24"/>
        </w:rPr>
        <w:t>органами</w:t>
      </w:r>
      <w:r w:rsidRPr="001E2AF9">
        <w:rPr>
          <w:spacing w:val="80"/>
          <w:sz w:val="24"/>
          <w:szCs w:val="24"/>
        </w:rPr>
        <w:t xml:space="preserve"> </w:t>
      </w:r>
      <w:r w:rsidRPr="001E2AF9">
        <w:rPr>
          <w:sz w:val="24"/>
          <w:szCs w:val="24"/>
        </w:rPr>
        <w:t>государственной</w:t>
      </w:r>
      <w:r w:rsidRPr="001E2AF9">
        <w:rPr>
          <w:spacing w:val="80"/>
          <w:sz w:val="24"/>
          <w:szCs w:val="24"/>
        </w:rPr>
        <w:t xml:space="preserve"> </w:t>
      </w:r>
      <w:r w:rsidRPr="001E2AF9">
        <w:rPr>
          <w:sz w:val="24"/>
          <w:szCs w:val="24"/>
        </w:rPr>
        <w:t>власти</w:t>
      </w:r>
      <w:r w:rsidRPr="001E2AF9">
        <w:rPr>
          <w:spacing w:val="80"/>
          <w:sz w:val="24"/>
          <w:szCs w:val="24"/>
        </w:rPr>
        <w:t xml:space="preserve"> </w:t>
      </w:r>
      <w:r w:rsidRPr="001E2AF9">
        <w:rPr>
          <w:sz w:val="24"/>
          <w:szCs w:val="24"/>
        </w:rPr>
        <w:t>субъекта</w:t>
      </w:r>
      <w:r w:rsidRPr="001E2AF9">
        <w:rPr>
          <w:spacing w:val="80"/>
          <w:sz w:val="24"/>
          <w:szCs w:val="24"/>
        </w:rPr>
        <w:t xml:space="preserve"> </w:t>
      </w:r>
      <w:r w:rsidRPr="001E2AF9">
        <w:rPr>
          <w:sz w:val="24"/>
          <w:szCs w:val="24"/>
        </w:rPr>
        <w:t>Российской</w:t>
      </w:r>
      <w:r w:rsidRPr="001E2AF9">
        <w:rPr>
          <w:spacing w:val="80"/>
          <w:sz w:val="24"/>
          <w:szCs w:val="24"/>
        </w:rPr>
        <w:t xml:space="preserve"> </w:t>
      </w:r>
      <w:r w:rsidRPr="001E2AF9">
        <w:rPr>
          <w:sz w:val="24"/>
          <w:szCs w:val="24"/>
        </w:rPr>
        <w:t xml:space="preserve">Федерации, количеством обучающихся, соответствующими поправочными коэффициентами (при их </w:t>
      </w:r>
      <w:r w:rsidRPr="001E2AF9">
        <w:rPr>
          <w:spacing w:val="-2"/>
          <w:sz w:val="24"/>
          <w:szCs w:val="24"/>
        </w:rPr>
        <w:t>наличии)</w:t>
      </w:r>
      <w:r w:rsidRPr="001E2AF9">
        <w:rPr>
          <w:sz w:val="24"/>
          <w:szCs w:val="24"/>
        </w:rPr>
        <w:tab/>
      </w:r>
      <w:r w:rsidRPr="001E2AF9">
        <w:rPr>
          <w:spacing w:val="-10"/>
          <w:sz w:val="24"/>
          <w:szCs w:val="24"/>
        </w:rPr>
        <w:t>и</w:t>
      </w:r>
      <w:r w:rsidRPr="001E2AF9">
        <w:rPr>
          <w:sz w:val="24"/>
          <w:szCs w:val="24"/>
        </w:rPr>
        <w:tab/>
      </w:r>
      <w:r w:rsidRPr="001E2AF9">
        <w:rPr>
          <w:sz w:val="24"/>
          <w:szCs w:val="24"/>
        </w:rPr>
        <w:tab/>
      </w:r>
      <w:r w:rsidRPr="001E2AF9">
        <w:rPr>
          <w:spacing w:val="-2"/>
          <w:sz w:val="24"/>
          <w:szCs w:val="24"/>
        </w:rPr>
        <w:t>локальным</w:t>
      </w:r>
      <w:r w:rsidRPr="001E2AF9">
        <w:rPr>
          <w:sz w:val="24"/>
          <w:szCs w:val="24"/>
        </w:rPr>
        <w:tab/>
      </w:r>
      <w:r w:rsidRPr="001E2AF9">
        <w:rPr>
          <w:sz w:val="24"/>
          <w:szCs w:val="24"/>
        </w:rPr>
        <w:tab/>
      </w:r>
      <w:r w:rsidRPr="001E2AF9">
        <w:rPr>
          <w:spacing w:val="-2"/>
          <w:sz w:val="24"/>
          <w:szCs w:val="24"/>
        </w:rPr>
        <w:t>нормативным</w:t>
      </w:r>
      <w:r w:rsidRPr="001E2AF9">
        <w:rPr>
          <w:sz w:val="24"/>
          <w:szCs w:val="24"/>
        </w:rPr>
        <w:tab/>
      </w:r>
      <w:r w:rsidRPr="001E2AF9">
        <w:rPr>
          <w:sz w:val="24"/>
          <w:szCs w:val="24"/>
        </w:rPr>
        <w:tab/>
      </w:r>
      <w:r w:rsidRPr="001E2AF9">
        <w:rPr>
          <w:spacing w:val="-2"/>
          <w:sz w:val="24"/>
          <w:szCs w:val="24"/>
        </w:rPr>
        <w:t>актом</w:t>
      </w:r>
      <w:r w:rsidRPr="001E2AF9">
        <w:rPr>
          <w:sz w:val="24"/>
          <w:szCs w:val="24"/>
        </w:rPr>
        <w:tab/>
      </w:r>
      <w:r w:rsidRPr="001E2AF9">
        <w:rPr>
          <w:spacing w:val="-2"/>
          <w:sz w:val="24"/>
          <w:szCs w:val="24"/>
        </w:rPr>
        <w:t>образовательной</w:t>
      </w:r>
      <w:r w:rsidRPr="001E2AF9">
        <w:rPr>
          <w:sz w:val="24"/>
          <w:szCs w:val="24"/>
        </w:rPr>
        <w:tab/>
      </w:r>
      <w:r w:rsidRPr="001E2AF9">
        <w:rPr>
          <w:sz w:val="24"/>
          <w:szCs w:val="24"/>
        </w:rPr>
        <w:tab/>
      </w:r>
      <w:r w:rsidRPr="001E2AF9">
        <w:rPr>
          <w:spacing w:val="-2"/>
          <w:sz w:val="24"/>
          <w:szCs w:val="24"/>
        </w:rPr>
        <w:t xml:space="preserve">организации, </w:t>
      </w:r>
      <w:r w:rsidRPr="001E2AF9">
        <w:rPr>
          <w:sz w:val="24"/>
          <w:szCs w:val="24"/>
        </w:rPr>
        <w:t>устанавливающим положение об оплате труда работников образовательной организации. Размеры,</w:t>
      </w:r>
      <w:r w:rsidRPr="001E2AF9">
        <w:rPr>
          <w:spacing w:val="80"/>
          <w:sz w:val="24"/>
          <w:szCs w:val="24"/>
        </w:rPr>
        <w:t xml:space="preserve"> </w:t>
      </w:r>
      <w:r w:rsidRPr="001E2AF9">
        <w:rPr>
          <w:sz w:val="24"/>
          <w:szCs w:val="24"/>
        </w:rPr>
        <w:t>порядок</w:t>
      </w:r>
      <w:r w:rsidRPr="001E2AF9">
        <w:rPr>
          <w:spacing w:val="80"/>
          <w:sz w:val="24"/>
          <w:szCs w:val="24"/>
        </w:rPr>
        <w:t xml:space="preserve"> </w:t>
      </w:r>
      <w:r w:rsidRPr="001E2AF9">
        <w:rPr>
          <w:sz w:val="24"/>
          <w:szCs w:val="24"/>
        </w:rPr>
        <w:t>и</w:t>
      </w:r>
      <w:r w:rsidRPr="001E2AF9">
        <w:rPr>
          <w:spacing w:val="80"/>
          <w:sz w:val="24"/>
          <w:szCs w:val="24"/>
        </w:rPr>
        <w:t xml:space="preserve"> </w:t>
      </w:r>
      <w:r w:rsidRPr="001E2AF9">
        <w:rPr>
          <w:sz w:val="24"/>
          <w:szCs w:val="24"/>
        </w:rPr>
        <w:t>условия</w:t>
      </w:r>
      <w:r w:rsidRPr="001E2AF9">
        <w:rPr>
          <w:spacing w:val="80"/>
          <w:sz w:val="24"/>
          <w:szCs w:val="24"/>
        </w:rPr>
        <w:t xml:space="preserve"> </w:t>
      </w:r>
      <w:r w:rsidRPr="001E2AF9">
        <w:rPr>
          <w:sz w:val="24"/>
          <w:szCs w:val="24"/>
        </w:rPr>
        <w:t>осуществления</w:t>
      </w:r>
      <w:r w:rsidRPr="001E2AF9">
        <w:rPr>
          <w:spacing w:val="80"/>
          <w:sz w:val="24"/>
          <w:szCs w:val="24"/>
        </w:rPr>
        <w:t xml:space="preserve"> </w:t>
      </w:r>
      <w:r w:rsidRPr="001E2AF9">
        <w:rPr>
          <w:sz w:val="24"/>
          <w:szCs w:val="24"/>
        </w:rPr>
        <w:t>стимулирующих</w:t>
      </w:r>
      <w:r w:rsidRPr="001E2AF9">
        <w:rPr>
          <w:spacing w:val="80"/>
          <w:sz w:val="24"/>
          <w:szCs w:val="24"/>
        </w:rPr>
        <w:t xml:space="preserve"> </w:t>
      </w:r>
      <w:r w:rsidRPr="001E2AF9">
        <w:rPr>
          <w:sz w:val="24"/>
          <w:szCs w:val="24"/>
        </w:rPr>
        <w:t>выплат</w:t>
      </w:r>
      <w:r w:rsidRPr="001E2AF9">
        <w:rPr>
          <w:spacing w:val="80"/>
          <w:sz w:val="24"/>
          <w:szCs w:val="24"/>
        </w:rPr>
        <w:t xml:space="preserve"> </w:t>
      </w:r>
      <w:r w:rsidRPr="001E2AF9">
        <w:rPr>
          <w:sz w:val="24"/>
          <w:szCs w:val="24"/>
        </w:rPr>
        <w:t xml:space="preserve">определяются </w:t>
      </w:r>
      <w:r w:rsidRPr="001E2AF9">
        <w:rPr>
          <w:spacing w:val="-2"/>
          <w:sz w:val="24"/>
          <w:szCs w:val="24"/>
        </w:rPr>
        <w:t>локальными</w:t>
      </w:r>
      <w:r w:rsidRPr="001E2AF9">
        <w:rPr>
          <w:sz w:val="24"/>
          <w:szCs w:val="24"/>
        </w:rPr>
        <w:tab/>
      </w:r>
      <w:r w:rsidRPr="001E2AF9">
        <w:rPr>
          <w:sz w:val="24"/>
          <w:szCs w:val="24"/>
        </w:rPr>
        <w:tab/>
      </w:r>
      <w:r w:rsidRPr="001E2AF9">
        <w:rPr>
          <w:sz w:val="24"/>
          <w:szCs w:val="24"/>
        </w:rPr>
        <w:tab/>
      </w:r>
      <w:r w:rsidRPr="001E2AF9">
        <w:rPr>
          <w:spacing w:val="-2"/>
          <w:sz w:val="24"/>
          <w:szCs w:val="24"/>
        </w:rPr>
        <w:t>нормативными</w:t>
      </w:r>
      <w:r w:rsidRPr="001E2AF9">
        <w:rPr>
          <w:sz w:val="24"/>
          <w:szCs w:val="24"/>
        </w:rPr>
        <w:tab/>
      </w:r>
      <w:r w:rsidRPr="001E2AF9">
        <w:rPr>
          <w:sz w:val="24"/>
          <w:szCs w:val="24"/>
        </w:rPr>
        <w:tab/>
      </w:r>
      <w:r w:rsidRPr="001E2AF9">
        <w:rPr>
          <w:spacing w:val="-2"/>
          <w:sz w:val="24"/>
          <w:szCs w:val="24"/>
        </w:rPr>
        <w:t>актами</w:t>
      </w:r>
      <w:r w:rsidRPr="001E2AF9">
        <w:rPr>
          <w:sz w:val="24"/>
          <w:szCs w:val="24"/>
        </w:rPr>
        <w:tab/>
      </w:r>
      <w:r w:rsidRPr="001E2AF9">
        <w:rPr>
          <w:sz w:val="24"/>
          <w:szCs w:val="24"/>
        </w:rPr>
        <w:tab/>
      </w:r>
      <w:r w:rsidRPr="001E2AF9">
        <w:rPr>
          <w:spacing w:val="-2"/>
          <w:sz w:val="24"/>
          <w:szCs w:val="24"/>
        </w:rPr>
        <w:t>образовательной</w:t>
      </w:r>
      <w:r w:rsidRPr="001E2AF9">
        <w:rPr>
          <w:sz w:val="24"/>
          <w:szCs w:val="24"/>
        </w:rPr>
        <w:tab/>
      </w:r>
      <w:r w:rsidRPr="001E2AF9">
        <w:rPr>
          <w:spacing w:val="-2"/>
          <w:sz w:val="24"/>
          <w:szCs w:val="24"/>
        </w:rPr>
        <w:t>организации.</w:t>
      </w:r>
      <w:r w:rsidRPr="001E2AF9">
        <w:rPr>
          <w:sz w:val="24"/>
          <w:szCs w:val="24"/>
        </w:rPr>
        <w:tab/>
      </w:r>
      <w:r w:rsidRPr="001E2AF9">
        <w:rPr>
          <w:spacing w:val="-10"/>
          <w:sz w:val="24"/>
          <w:szCs w:val="24"/>
        </w:rPr>
        <w:t>В</w:t>
      </w:r>
      <w:r w:rsidRPr="001E2AF9">
        <w:rPr>
          <w:sz w:val="24"/>
          <w:szCs w:val="24"/>
        </w:rPr>
        <w:tab/>
      </w:r>
      <w:r w:rsidRPr="001E2AF9">
        <w:rPr>
          <w:sz w:val="24"/>
          <w:szCs w:val="24"/>
        </w:rPr>
        <w:tab/>
      </w:r>
      <w:r w:rsidRPr="001E2AF9">
        <w:rPr>
          <w:spacing w:val="-2"/>
          <w:sz w:val="24"/>
          <w:szCs w:val="24"/>
        </w:rPr>
        <w:t xml:space="preserve">локальных </w:t>
      </w:r>
      <w:r w:rsidRPr="001E2AF9">
        <w:rPr>
          <w:sz w:val="24"/>
          <w:szCs w:val="24"/>
        </w:rPr>
        <w:t>нормативных</w:t>
      </w:r>
      <w:r w:rsidRPr="001E2AF9">
        <w:rPr>
          <w:spacing w:val="80"/>
          <w:sz w:val="24"/>
          <w:szCs w:val="24"/>
        </w:rPr>
        <w:t xml:space="preserve"> </w:t>
      </w:r>
      <w:r w:rsidRPr="001E2AF9">
        <w:rPr>
          <w:sz w:val="24"/>
          <w:szCs w:val="24"/>
        </w:rPr>
        <w:t>актах</w:t>
      </w:r>
      <w:r w:rsidRPr="001E2AF9">
        <w:rPr>
          <w:spacing w:val="80"/>
          <w:sz w:val="24"/>
          <w:szCs w:val="24"/>
        </w:rPr>
        <w:t xml:space="preserve"> </w:t>
      </w:r>
      <w:r w:rsidRPr="001E2AF9">
        <w:rPr>
          <w:sz w:val="24"/>
          <w:szCs w:val="24"/>
        </w:rPr>
        <w:t>о</w:t>
      </w:r>
      <w:r w:rsidRPr="001E2AF9">
        <w:rPr>
          <w:spacing w:val="80"/>
          <w:sz w:val="24"/>
          <w:szCs w:val="24"/>
        </w:rPr>
        <w:t xml:space="preserve"> </w:t>
      </w:r>
      <w:r w:rsidRPr="001E2AF9">
        <w:rPr>
          <w:sz w:val="24"/>
          <w:szCs w:val="24"/>
        </w:rPr>
        <w:t>стимулирующих</w:t>
      </w:r>
      <w:r w:rsidRPr="001E2AF9">
        <w:rPr>
          <w:spacing w:val="80"/>
          <w:sz w:val="24"/>
          <w:szCs w:val="24"/>
        </w:rPr>
        <w:t xml:space="preserve"> </w:t>
      </w:r>
      <w:r w:rsidRPr="001E2AF9">
        <w:rPr>
          <w:sz w:val="24"/>
          <w:szCs w:val="24"/>
        </w:rPr>
        <w:t>выплатах</w:t>
      </w:r>
      <w:r w:rsidRPr="001E2AF9">
        <w:rPr>
          <w:spacing w:val="80"/>
          <w:sz w:val="24"/>
          <w:szCs w:val="24"/>
        </w:rPr>
        <w:t xml:space="preserve"> </w:t>
      </w:r>
      <w:r w:rsidRPr="001E2AF9">
        <w:rPr>
          <w:sz w:val="24"/>
          <w:szCs w:val="24"/>
        </w:rPr>
        <w:t>определены</w:t>
      </w:r>
      <w:r w:rsidRPr="001E2AF9">
        <w:rPr>
          <w:spacing w:val="80"/>
          <w:sz w:val="24"/>
          <w:szCs w:val="24"/>
        </w:rPr>
        <w:t xml:space="preserve"> </w:t>
      </w:r>
      <w:r w:rsidRPr="001E2AF9">
        <w:rPr>
          <w:sz w:val="24"/>
          <w:szCs w:val="24"/>
        </w:rPr>
        <w:t>критерии</w:t>
      </w:r>
      <w:r w:rsidRPr="001E2AF9">
        <w:rPr>
          <w:spacing w:val="80"/>
          <w:sz w:val="24"/>
          <w:szCs w:val="24"/>
        </w:rPr>
        <w:t xml:space="preserve"> </w:t>
      </w:r>
      <w:r w:rsidRPr="001E2AF9">
        <w:rPr>
          <w:sz w:val="24"/>
          <w:szCs w:val="24"/>
        </w:rPr>
        <w:t>и</w:t>
      </w:r>
      <w:r w:rsidRPr="001E2AF9">
        <w:rPr>
          <w:spacing w:val="80"/>
          <w:sz w:val="24"/>
          <w:szCs w:val="24"/>
        </w:rPr>
        <w:t xml:space="preserve"> </w:t>
      </w:r>
      <w:r w:rsidRPr="001E2AF9">
        <w:rPr>
          <w:sz w:val="24"/>
          <w:szCs w:val="24"/>
        </w:rPr>
        <w:t>показатели результативности и качества деятельности и результатов, разработанные в соответствии с требованиями</w:t>
      </w:r>
      <w:r w:rsidRPr="001E2AF9">
        <w:rPr>
          <w:spacing w:val="40"/>
          <w:sz w:val="24"/>
          <w:szCs w:val="24"/>
        </w:rPr>
        <w:t xml:space="preserve"> </w:t>
      </w:r>
      <w:r w:rsidRPr="001E2AF9">
        <w:rPr>
          <w:sz w:val="24"/>
          <w:szCs w:val="24"/>
        </w:rPr>
        <w:t>ФГОС</w:t>
      </w:r>
      <w:r w:rsidRPr="001E2AF9">
        <w:rPr>
          <w:spacing w:val="40"/>
          <w:sz w:val="24"/>
          <w:szCs w:val="24"/>
        </w:rPr>
        <w:t xml:space="preserve"> </w:t>
      </w:r>
      <w:r w:rsidRPr="001E2AF9">
        <w:rPr>
          <w:sz w:val="24"/>
          <w:szCs w:val="24"/>
        </w:rPr>
        <w:t>к</w:t>
      </w:r>
      <w:r w:rsidRPr="001E2AF9">
        <w:rPr>
          <w:spacing w:val="40"/>
          <w:sz w:val="24"/>
          <w:szCs w:val="24"/>
        </w:rPr>
        <w:t xml:space="preserve"> </w:t>
      </w:r>
      <w:r w:rsidRPr="001E2AF9">
        <w:rPr>
          <w:sz w:val="24"/>
          <w:szCs w:val="24"/>
        </w:rPr>
        <w:t>результатам</w:t>
      </w:r>
      <w:r w:rsidRPr="001E2AF9">
        <w:rPr>
          <w:spacing w:val="40"/>
          <w:sz w:val="24"/>
          <w:szCs w:val="24"/>
        </w:rPr>
        <w:t xml:space="preserve"> </w:t>
      </w:r>
      <w:r w:rsidRPr="001E2AF9">
        <w:rPr>
          <w:sz w:val="24"/>
          <w:szCs w:val="24"/>
        </w:rPr>
        <w:t>освоения</w:t>
      </w:r>
      <w:r w:rsidRPr="001E2AF9">
        <w:rPr>
          <w:spacing w:val="40"/>
          <w:sz w:val="24"/>
          <w:szCs w:val="24"/>
        </w:rPr>
        <w:t xml:space="preserve"> </w:t>
      </w:r>
      <w:r w:rsidRPr="001E2AF9">
        <w:rPr>
          <w:sz w:val="24"/>
          <w:szCs w:val="24"/>
        </w:rPr>
        <w:t>образовательной</w:t>
      </w:r>
      <w:r w:rsidRPr="001E2AF9">
        <w:rPr>
          <w:spacing w:val="40"/>
          <w:sz w:val="24"/>
          <w:szCs w:val="24"/>
        </w:rPr>
        <w:t xml:space="preserve"> </w:t>
      </w:r>
      <w:r w:rsidRPr="001E2AF9">
        <w:rPr>
          <w:sz w:val="24"/>
          <w:szCs w:val="24"/>
        </w:rPr>
        <w:t>программы</w:t>
      </w:r>
      <w:r w:rsidRPr="001E2AF9">
        <w:rPr>
          <w:spacing w:val="40"/>
          <w:sz w:val="24"/>
          <w:szCs w:val="24"/>
        </w:rPr>
        <w:t xml:space="preserve"> </w:t>
      </w:r>
      <w:r w:rsidRPr="001E2AF9">
        <w:rPr>
          <w:sz w:val="24"/>
          <w:szCs w:val="24"/>
        </w:rPr>
        <w:t>основного</w:t>
      </w:r>
      <w:r w:rsidRPr="001E2AF9">
        <w:rPr>
          <w:spacing w:val="80"/>
          <w:sz w:val="24"/>
          <w:szCs w:val="24"/>
        </w:rPr>
        <w:t xml:space="preserve"> </w:t>
      </w:r>
      <w:r w:rsidRPr="001E2AF9">
        <w:rPr>
          <w:sz w:val="24"/>
          <w:szCs w:val="24"/>
        </w:rPr>
        <w:t>общего</w:t>
      </w:r>
      <w:r w:rsidRPr="001E2AF9">
        <w:rPr>
          <w:spacing w:val="36"/>
          <w:sz w:val="24"/>
          <w:szCs w:val="24"/>
        </w:rPr>
        <w:t xml:space="preserve"> </w:t>
      </w:r>
      <w:r w:rsidRPr="001E2AF9">
        <w:rPr>
          <w:sz w:val="24"/>
          <w:szCs w:val="24"/>
        </w:rPr>
        <w:t>образования.</w:t>
      </w:r>
      <w:r w:rsidRPr="001E2AF9">
        <w:rPr>
          <w:spacing w:val="40"/>
          <w:sz w:val="24"/>
          <w:szCs w:val="24"/>
        </w:rPr>
        <w:t xml:space="preserve"> </w:t>
      </w:r>
      <w:r w:rsidRPr="001E2AF9">
        <w:rPr>
          <w:sz w:val="24"/>
          <w:szCs w:val="24"/>
        </w:rPr>
        <w:t>В</w:t>
      </w:r>
      <w:r w:rsidRPr="001E2AF9">
        <w:rPr>
          <w:spacing w:val="34"/>
          <w:sz w:val="24"/>
          <w:szCs w:val="24"/>
        </w:rPr>
        <w:t xml:space="preserve"> </w:t>
      </w:r>
      <w:r w:rsidRPr="001E2AF9">
        <w:rPr>
          <w:sz w:val="24"/>
          <w:szCs w:val="24"/>
        </w:rPr>
        <w:t>них</w:t>
      </w:r>
      <w:r w:rsidRPr="001E2AF9">
        <w:rPr>
          <w:spacing w:val="36"/>
          <w:sz w:val="24"/>
          <w:szCs w:val="24"/>
        </w:rPr>
        <w:t xml:space="preserve"> </w:t>
      </w:r>
      <w:r w:rsidRPr="001E2AF9">
        <w:rPr>
          <w:sz w:val="24"/>
          <w:szCs w:val="24"/>
        </w:rPr>
        <w:t>включаются:</w:t>
      </w:r>
      <w:r w:rsidRPr="001E2AF9">
        <w:rPr>
          <w:spacing w:val="40"/>
          <w:sz w:val="24"/>
          <w:szCs w:val="24"/>
        </w:rPr>
        <w:t xml:space="preserve"> </w:t>
      </w:r>
      <w:r w:rsidRPr="001E2AF9">
        <w:rPr>
          <w:sz w:val="24"/>
          <w:szCs w:val="24"/>
        </w:rPr>
        <w:t>динамика</w:t>
      </w:r>
      <w:r w:rsidRPr="001E2AF9">
        <w:rPr>
          <w:spacing w:val="40"/>
          <w:sz w:val="24"/>
          <w:szCs w:val="24"/>
        </w:rPr>
        <w:t xml:space="preserve"> </w:t>
      </w:r>
      <w:r w:rsidRPr="001E2AF9">
        <w:rPr>
          <w:sz w:val="24"/>
          <w:szCs w:val="24"/>
        </w:rPr>
        <w:t>учебных</w:t>
      </w:r>
      <w:r w:rsidRPr="001E2AF9">
        <w:rPr>
          <w:spacing w:val="36"/>
          <w:sz w:val="24"/>
          <w:szCs w:val="24"/>
        </w:rPr>
        <w:t xml:space="preserve"> </w:t>
      </w:r>
      <w:r w:rsidRPr="001E2AF9">
        <w:rPr>
          <w:sz w:val="24"/>
          <w:szCs w:val="24"/>
        </w:rPr>
        <w:t>достижений</w:t>
      </w:r>
      <w:r w:rsidRPr="001E2AF9">
        <w:rPr>
          <w:spacing w:val="37"/>
          <w:sz w:val="24"/>
          <w:szCs w:val="24"/>
        </w:rPr>
        <w:t xml:space="preserve"> </w:t>
      </w:r>
      <w:r w:rsidRPr="001E2AF9">
        <w:rPr>
          <w:sz w:val="24"/>
          <w:szCs w:val="24"/>
        </w:rPr>
        <w:t xml:space="preserve">обучающихся, </w:t>
      </w:r>
      <w:r w:rsidRPr="001E2AF9">
        <w:rPr>
          <w:spacing w:val="-2"/>
          <w:sz w:val="24"/>
          <w:szCs w:val="24"/>
        </w:rPr>
        <w:t>активность</w:t>
      </w:r>
      <w:r w:rsidRPr="001E2AF9">
        <w:rPr>
          <w:sz w:val="24"/>
          <w:szCs w:val="24"/>
        </w:rPr>
        <w:tab/>
      </w:r>
      <w:r w:rsidRPr="001E2AF9">
        <w:rPr>
          <w:sz w:val="24"/>
          <w:szCs w:val="24"/>
        </w:rPr>
        <w:tab/>
      </w:r>
      <w:r w:rsidRPr="001E2AF9">
        <w:rPr>
          <w:spacing w:val="-6"/>
          <w:sz w:val="24"/>
          <w:szCs w:val="24"/>
        </w:rPr>
        <w:t>их</w:t>
      </w:r>
      <w:r w:rsidRPr="001E2AF9">
        <w:rPr>
          <w:sz w:val="24"/>
          <w:szCs w:val="24"/>
        </w:rPr>
        <w:tab/>
      </w:r>
      <w:r w:rsidRPr="001E2AF9">
        <w:rPr>
          <w:sz w:val="24"/>
          <w:szCs w:val="24"/>
        </w:rPr>
        <w:tab/>
      </w:r>
      <w:r w:rsidRPr="001E2AF9">
        <w:rPr>
          <w:spacing w:val="-2"/>
          <w:sz w:val="24"/>
          <w:szCs w:val="24"/>
        </w:rPr>
        <w:t>участия</w:t>
      </w:r>
      <w:r w:rsidRPr="001E2AF9">
        <w:rPr>
          <w:sz w:val="24"/>
          <w:szCs w:val="24"/>
        </w:rPr>
        <w:tab/>
      </w:r>
      <w:r w:rsidRPr="001E2AF9">
        <w:rPr>
          <w:spacing w:val="-6"/>
          <w:sz w:val="24"/>
          <w:szCs w:val="24"/>
        </w:rPr>
        <w:t>во</w:t>
      </w:r>
      <w:r w:rsidRPr="001E2AF9">
        <w:rPr>
          <w:sz w:val="24"/>
          <w:szCs w:val="24"/>
        </w:rPr>
        <w:tab/>
      </w:r>
      <w:r w:rsidRPr="001E2AF9">
        <w:rPr>
          <w:sz w:val="24"/>
          <w:szCs w:val="24"/>
        </w:rPr>
        <w:tab/>
      </w:r>
      <w:r w:rsidRPr="001E2AF9">
        <w:rPr>
          <w:sz w:val="24"/>
          <w:szCs w:val="24"/>
        </w:rPr>
        <w:tab/>
      </w:r>
      <w:r w:rsidRPr="001E2AF9">
        <w:rPr>
          <w:spacing w:val="-2"/>
          <w:sz w:val="24"/>
          <w:szCs w:val="24"/>
        </w:rPr>
        <w:t>внеурочной</w:t>
      </w:r>
      <w:r w:rsidRPr="001E2AF9">
        <w:rPr>
          <w:sz w:val="24"/>
          <w:szCs w:val="24"/>
        </w:rPr>
        <w:tab/>
      </w:r>
      <w:r w:rsidRPr="001E2AF9">
        <w:rPr>
          <w:sz w:val="24"/>
          <w:szCs w:val="24"/>
        </w:rPr>
        <w:tab/>
      </w:r>
      <w:r w:rsidRPr="001E2AF9">
        <w:rPr>
          <w:spacing w:val="-2"/>
          <w:sz w:val="24"/>
          <w:szCs w:val="24"/>
        </w:rPr>
        <w:t>деятельности;</w:t>
      </w:r>
      <w:r w:rsidRPr="001E2AF9">
        <w:rPr>
          <w:sz w:val="24"/>
          <w:szCs w:val="24"/>
        </w:rPr>
        <w:tab/>
      </w:r>
      <w:r w:rsidRPr="001E2AF9">
        <w:rPr>
          <w:sz w:val="24"/>
          <w:szCs w:val="24"/>
        </w:rPr>
        <w:tab/>
      </w:r>
      <w:r w:rsidRPr="001E2AF9">
        <w:rPr>
          <w:spacing w:val="-2"/>
          <w:sz w:val="24"/>
          <w:szCs w:val="24"/>
        </w:rPr>
        <w:t>использование</w:t>
      </w:r>
      <w:r w:rsidRPr="001E2AF9">
        <w:rPr>
          <w:sz w:val="24"/>
          <w:szCs w:val="24"/>
        </w:rPr>
        <w:tab/>
      </w:r>
      <w:r w:rsidRPr="001E2AF9">
        <w:rPr>
          <w:spacing w:val="-42"/>
          <w:sz w:val="24"/>
          <w:szCs w:val="24"/>
        </w:rPr>
        <w:t xml:space="preserve"> </w:t>
      </w:r>
      <w:r w:rsidRPr="001E2AF9">
        <w:rPr>
          <w:spacing w:val="-2"/>
          <w:sz w:val="24"/>
          <w:szCs w:val="24"/>
        </w:rPr>
        <w:t xml:space="preserve">учителями </w:t>
      </w:r>
      <w:r w:rsidRPr="001E2AF9">
        <w:rPr>
          <w:sz w:val="24"/>
          <w:szCs w:val="24"/>
        </w:rPr>
        <w:t>современных</w:t>
      </w:r>
      <w:r w:rsidRPr="001E2AF9">
        <w:rPr>
          <w:spacing w:val="36"/>
          <w:sz w:val="24"/>
          <w:szCs w:val="24"/>
        </w:rPr>
        <w:t xml:space="preserve"> </w:t>
      </w:r>
      <w:r w:rsidRPr="001E2AF9">
        <w:rPr>
          <w:sz w:val="24"/>
          <w:szCs w:val="24"/>
        </w:rPr>
        <w:t>педагогических</w:t>
      </w:r>
      <w:r w:rsidRPr="001E2AF9">
        <w:rPr>
          <w:spacing w:val="36"/>
          <w:sz w:val="24"/>
          <w:szCs w:val="24"/>
        </w:rPr>
        <w:t xml:space="preserve"> </w:t>
      </w:r>
      <w:r w:rsidRPr="001E2AF9">
        <w:rPr>
          <w:sz w:val="24"/>
          <w:szCs w:val="24"/>
        </w:rPr>
        <w:t>технологий,</w:t>
      </w:r>
      <w:r w:rsidRPr="001E2AF9">
        <w:rPr>
          <w:spacing w:val="38"/>
          <w:sz w:val="24"/>
          <w:szCs w:val="24"/>
        </w:rPr>
        <w:t xml:space="preserve"> </w:t>
      </w:r>
      <w:r w:rsidRPr="001E2AF9">
        <w:rPr>
          <w:sz w:val="24"/>
          <w:szCs w:val="24"/>
        </w:rPr>
        <w:t>в</w:t>
      </w:r>
      <w:r w:rsidRPr="001E2AF9">
        <w:rPr>
          <w:spacing w:val="38"/>
          <w:sz w:val="24"/>
          <w:szCs w:val="24"/>
        </w:rPr>
        <w:t xml:space="preserve"> </w:t>
      </w:r>
      <w:r w:rsidRPr="001E2AF9">
        <w:rPr>
          <w:sz w:val="24"/>
          <w:szCs w:val="24"/>
        </w:rPr>
        <w:t>том</w:t>
      </w:r>
      <w:r w:rsidRPr="001E2AF9">
        <w:rPr>
          <w:spacing w:val="38"/>
          <w:sz w:val="24"/>
          <w:szCs w:val="24"/>
        </w:rPr>
        <w:t xml:space="preserve"> </w:t>
      </w:r>
      <w:r w:rsidRPr="001E2AF9">
        <w:rPr>
          <w:sz w:val="24"/>
          <w:szCs w:val="24"/>
        </w:rPr>
        <w:t>числе</w:t>
      </w:r>
      <w:r w:rsidRPr="001E2AF9">
        <w:rPr>
          <w:spacing w:val="35"/>
          <w:sz w:val="24"/>
          <w:szCs w:val="24"/>
        </w:rPr>
        <w:t xml:space="preserve"> </w:t>
      </w:r>
      <w:r w:rsidRPr="001E2AF9">
        <w:rPr>
          <w:sz w:val="24"/>
          <w:szCs w:val="24"/>
        </w:rPr>
        <w:t>здоровьесберегающих;</w:t>
      </w:r>
      <w:r w:rsidRPr="001E2AF9">
        <w:rPr>
          <w:spacing w:val="40"/>
          <w:sz w:val="24"/>
          <w:szCs w:val="24"/>
        </w:rPr>
        <w:t xml:space="preserve"> </w:t>
      </w:r>
      <w:r w:rsidRPr="001E2AF9">
        <w:rPr>
          <w:sz w:val="24"/>
          <w:szCs w:val="24"/>
        </w:rPr>
        <w:t>участие</w:t>
      </w:r>
      <w:r w:rsidRPr="001E2AF9">
        <w:rPr>
          <w:spacing w:val="40"/>
          <w:sz w:val="24"/>
          <w:szCs w:val="24"/>
        </w:rPr>
        <w:t xml:space="preserve"> </w:t>
      </w:r>
      <w:r w:rsidRPr="001E2AF9">
        <w:rPr>
          <w:sz w:val="24"/>
          <w:szCs w:val="24"/>
        </w:rPr>
        <w:t>в методической</w:t>
      </w:r>
      <w:r w:rsidRPr="001E2AF9">
        <w:rPr>
          <w:spacing w:val="57"/>
          <w:sz w:val="24"/>
          <w:szCs w:val="24"/>
        </w:rPr>
        <w:t xml:space="preserve"> </w:t>
      </w:r>
      <w:r w:rsidRPr="001E2AF9">
        <w:rPr>
          <w:sz w:val="24"/>
          <w:szCs w:val="24"/>
        </w:rPr>
        <w:t>работе,</w:t>
      </w:r>
      <w:r w:rsidRPr="001E2AF9">
        <w:rPr>
          <w:spacing w:val="55"/>
          <w:sz w:val="24"/>
          <w:szCs w:val="24"/>
        </w:rPr>
        <w:t xml:space="preserve"> </w:t>
      </w:r>
      <w:r w:rsidRPr="001E2AF9">
        <w:rPr>
          <w:sz w:val="24"/>
          <w:szCs w:val="24"/>
        </w:rPr>
        <w:t>распространение</w:t>
      </w:r>
      <w:r w:rsidRPr="001E2AF9">
        <w:rPr>
          <w:spacing w:val="52"/>
          <w:sz w:val="24"/>
          <w:szCs w:val="24"/>
        </w:rPr>
        <w:t xml:space="preserve"> </w:t>
      </w:r>
      <w:r w:rsidRPr="001E2AF9">
        <w:rPr>
          <w:sz w:val="24"/>
          <w:szCs w:val="24"/>
        </w:rPr>
        <w:t>передового</w:t>
      </w:r>
      <w:r w:rsidRPr="001E2AF9">
        <w:rPr>
          <w:spacing w:val="59"/>
          <w:sz w:val="24"/>
          <w:szCs w:val="24"/>
        </w:rPr>
        <w:t xml:space="preserve"> </w:t>
      </w:r>
      <w:r w:rsidRPr="001E2AF9">
        <w:rPr>
          <w:sz w:val="24"/>
          <w:szCs w:val="24"/>
        </w:rPr>
        <w:t>педагогического</w:t>
      </w:r>
      <w:r w:rsidRPr="001E2AF9">
        <w:rPr>
          <w:spacing w:val="53"/>
          <w:sz w:val="24"/>
          <w:szCs w:val="24"/>
        </w:rPr>
        <w:t xml:space="preserve"> </w:t>
      </w:r>
      <w:r w:rsidRPr="001E2AF9">
        <w:rPr>
          <w:sz w:val="24"/>
          <w:szCs w:val="24"/>
        </w:rPr>
        <w:t>опыта;</w:t>
      </w:r>
      <w:r w:rsidRPr="001E2AF9">
        <w:rPr>
          <w:spacing w:val="55"/>
          <w:sz w:val="24"/>
          <w:szCs w:val="24"/>
        </w:rPr>
        <w:t xml:space="preserve"> </w:t>
      </w:r>
      <w:r w:rsidRPr="001E2AF9">
        <w:rPr>
          <w:spacing w:val="-2"/>
          <w:sz w:val="24"/>
          <w:szCs w:val="24"/>
        </w:rPr>
        <w:t>повышение</w:t>
      </w:r>
    </w:p>
    <w:p w:rsidR="001E2AF9" w:rsidRPr="001E2AF9" w:rsidRDefault="001E2AF9" w:rsidP="001E2AF9">
      <w:pPr>
        <w:spacing w:line="242" w:lineRule="auto"/>
        <w:ind w:right="4183"/>
        <w:jc w:val="both"/>
        <w:rPr>
          <w:sz w:val="24"/>
          <w:szCs w:val="24"/>
        </w:rPr>
      </w:pPr>
      <w:r w:rsidRPr="001E2AF9">
        <w:rPr>
          <w:sz w:val="24"/>
          <w:szCs w:val="24"/>
        </w:rPr>
        <w:t>уровня профессионального мастерства и др. Образовательная</w:t>
      </w:r>
      <w:r w:rsidRPr="001E2AF9">
        <w:rPr>
          <w:spacing w:val="-14"/>
          <w:sz w:val="24"/>
          <w:szCs w:val="24"/>
        </w:rPr>
        <w:t xml:space="preserve"> </w:t>
      </w:r>
      <w:r w:rsidRPr="001E2AF9">
        <w:rPr>
          <w:sz w:val="24"/>
          <w:szCs w:val="24"/>
        </w:rPr>
        <w:t>организация</w:t>
      </w:r>
      <w:r w:rsidRPr="001E2AF9">
        <w:rPr>
          <w:spacing w:val="-3"/>
          <w:sz w:val="24"/>
          <w:szCs w:val="24"/>
        </w:rPr>
        <w:t xml:space="preserve"> </w:t>
      </w:r>
      <w:r w:rsidRPr="001E2AF9">
        <w:rPr>
          <w:sz w:val="24"/>
          <w:szCs w:val="24"/>
        </w:rPr>
        <w:t>самостоятельно</w:t>
      </w:r>
      <w:r w:rsidRPr="001E2AF9">
        <w:rPr>
          <w:spacing w:val="-2"/>
          <w:sz w:val="24"/>
          <w:szCs w:val="24"/>
        </w:rPr>
        <w:t xml:space="preserve"> определяет:</w:t>
      </w:r>
    </w:p>
    <w:p w:rsidR="001E2AF9" w:rsidRPr="001E2AF9" w:rsidRDefault="001E2AF9" w:rsidP="00742382">
      <w:pPr>
        <w:numPr>
          <w:ilvl w:val="0"/>
          <w:numId w:val="294"/>
        </w:numPr>
        <w:tabs>
          <w:tab w:val="left" w:pos="1415"/>
        </w:tabs>
        <w:spacing w:line="271" w:lineRule="exact"/>
        <w:ind w:left="1415" w:hanging="340"/>
        <w:jc w:val="both"/>
        <w:rPr>
          <w:sz w:val="24"/>
        </w:rPr>
      </w:pPr>
      <w:r w:rsidRPr="001E2AF9">
        <w:rPr>
          <w:sz w:val="24"/>
        </w:rPr>
        <w:t>соотношение</w:t>
      </w:r>
      <w:r w:rsidRPr="001E2AF9">
        <w:rPr>
          <w:spacing w:val="-5"/>
          <w:sz w:val="24"/>
        </w:rPr>
        <w:t xml:space="preserve"> </w:t>
      </w:r>
      <w:r w:rsidRPr="001E2AF9">
        <w:rPr>
          <w:sz w:val="24"/>
        </w:rPr>
        <w:t>базовой и</w:t>
      </w:r>
      <w:r w:rsidRPr="001E2AF9">
        <w:rPr>
          <w:spacing w:val="-5"/>
          <w:sz w:val="24"/>
        </w:rPr>
        <w:t xml:space="preserve"> </w:t>
      </w:r>
      <w:r w:rsidRPr="001E2AF9">
        <w:rPr>
          <w:sz w:val="24"/>
        </w:rPr>
        <w:t>стимулирующей части</w:t>
      </w:r>
      <w:r w:rsidRPr="001E2AF9">
        <w:rPr>
          <w:spacing w:val="-4"/>
          <w:sz w:val="24"/>
        </w:rPr>
        <w:t xml:space="preserve"> </w:t>
      </w:r>
      <w:r w:rsidRPr="001E2AF9">
        <w:rPr>
          <w:sz w:val="24"/>
        </w:rPr>
        <w:t>фонда</w:t>
      </w:r>
      <w:r w:rsidRPr="001E2AF9">
        <w:rPr>
          <w:spacing w:val="-7"/>
          <w:sz w:val="24"/>
        </w:rPr>
        <w:t xml:space="preserve"> </w:t>
      </w:r>
      <w:r w:rsidRPr="001E2AF9">
        <w:rPr>
          <w:sz w:val="24"/>
        </w:rPr>
        <w:t>оплаты</w:t>
      </w:r>
      <w:r w:rsidRPr="001E2AF9">
        <w:rPr>
          <w:spacing w:val="-3"/>
          <w:sz w:val="24"/>
        </w:rPr>
        <w:t xml:space="preserve"> </w:t>
      </w:r>
      <w:r w:rsidRPr="001E2AF9">
        <w:rPr>
          <w:spacing w:val="-2"/>
          <w:sz w:val="24"/>
        </w:rPr>
        <w:t>труда;</w:t>
      </w:r>
    </w:p>
    <w:p w:rsidR="001E2AF9" w:rsidRPr="001E2AF9" w:rsidRDefault="001E2AF9" w:rsidP="00742382">
      <w:pPr>
        <w:numPr>
          <w:ilvl w:val="0"/>
          <w:numId w:val="294"/>
        </w:numPr>
        <w:tabs>
          <w:tab w:val="left" w:pos="1416"/>
        </w:tabs>
        <w:spacing w:before="3"/>
        <w:ind w:right="844"/>
        <w:jc w:val="both"/>
        <w:rPr>
          <w:sz w:val="24"/>
        </w:rPr>
      </w:pPr>
      <w:r w:rsidRPr="001E2AF9">
        <w:rPr>
          <w:sz w:val="24"/>
        </w:rPr>
        <w:t>соотношение фонда оплаты труда руководящего, педагогического, инженерно- технического, административно-хозяйственного, производственного, учебно- вспомогательного и иного персонала;</w:t>
      </w:r>
    </w:p>
    <w:p w:rsidR="001E2AF9" w:rsidRPr="001E2AF9" w:rsidRDefault="001E2AF9" w:rsidP="00742382">
      <w:pPr>
        <w:numPr>
          <w:ilvl w:val="0"/>
          <w:numId w:val="294"/>
        </w:numPr>
        <w:tabs>
          <w:tab w:val="left" w:pos="1416"/>
        </w:tabs>
        <w:spacing w:line="242" w:lineRule="auto"/>
        <w:ind w:right="861"/>
        <w:jc w:val="both"/>
        <w:rPr>
          <w:sz w:val="24"/>
        </w:rPr>
      </w:pPr>
      <w:r w:rsidRPr="001E2AF9">
        <w:rPr>
          <w:sz w:val="24"/>
        </w:rPr>
        <w:t>соотношение общей и специальной частей внутри базовой части фонда оплаты</w:t>
      </w:r>
      <w:r w:rsidRPr="001E2AF9">
        <w:rPr>
          <w:spacing w:val="40"/>
          <w:sz w:val="24"/>
        </w:rPr>
        <w:t xml:space="preserve"> </w:t>
      </w:r>
      <w:r w:rsidRPr="001E2AF9">
        <w:rPr>
          <w:spacing w:val="-2"/>
          <w:sz w:val="24"/>
        </w:rPr>
        <w:t>труда;</w:t>
      </w:r>
    </w:p>
    <w:p w:rsidR="001E2AF9" w:rsidRPr="001E2AF9" w:rsidRDefault="001E2AF9" w:rsidP="00742382">
      <w:pPr>
        <w:numPr>
          <w:ilvl w:val="0"/>
          <w:numId w:val="294"/>
        </w:numPr>
        <w:tabs>
          <w:tab w:val="left" w:pos="1416"/>
        </w:tabs>
        <w:spacing w:line="242" w:lineRule="auto"/>
        <w:ind w:right="857"/>
        <w:jc w:val="both"/>
        <w:rPr>
          <w:sz w:val="24"/>
        </w:rPr>
      </w:pPr>
      <w:r w:rsidRPr="001E2AF9">
        <w:rPr>
          <w:sz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1E2AF9" w:rsidRPr="001E2AF9" w:rsidRDefault="001E2AF9" w:rsidP="001E2AF9">
      <w:pPr>
        <w:ind w:left="849" w:right="848"/>
        <w:jc w:val="both"/>
        <w:rPr>
          <w:sz w:val="24"/>
          <w:szCs w:val="24"/>
        </w:rPr>
      </w:pPr>
      <w:r w:rsidRPr="001E2AF9">
        <w:rPr>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w:t>
      </w:r>
      <w:r w:rsidRPr="001E2AF9">
        <w:rPr>
          <w:spacing w:val="80"/>
          <w:w w:val="150"/>
          <w:sz w:val="24"/>
          <w:szCs w:val="24"/>
        </w:rPr>
        <w:t xml:space="preserve"> </w:t>
      </w:r>
      <w:r w:rsidRPr="001E2AF9">
        <w:rPr>
          <w:sz w:val="24"/>
          <w:szCs w:val="24"/>
        </w:rPr>
        <w:t>проф­союзной организации.</w:t>
      </w:r>
    </w:p>
    <w:p w:rsidR="001E2AF9" w:rsidRPr="001E2AF9" w:rsidRDefault="001E2AF9" w:rsidP="001E2AF9">
      <w:pPr>
        <w:ind w:left="849" w:right="849"/>
        <w:jc w:val="both"/>
        <w:rPr>
          <w:sz w:val="24"/>
          <w:szCs w:val="24"/>
        </w:rPr>
      </w:pPr>
      <w:r w:rsidRPr="001E2AF9">
        <w:rPr>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w:t>
      </w:r>
      <w:r w:rsidRPr="001E2AF9">
        <w:rPr>
          <w:sz w:val="24"/>
          <w:szCs w:val="24"/>
        </w:rPr>
        <w:lastRenderedPageBreak/>
        <w:t xml:space="preserve">нормативных </w:t>
      </w:r>
      <w:r w:rsidRPr="001E2AF9">
        <w:rPr>
          <w:spacing w:val="-2"/>
          <w:sz w:val="24"/>
          <w:szCs w:val="24"/>
        </w:rPr>
        <w:t>актах.</w:t>
      </w:r>
    </w:p>
    <w:p w:rsidR="001E2AF9" w:rsidRPr="001E2AF9" w:rsidRDefault="001E2AF9" w:rsidP="001E2AF9">
      <w:pPr>
        <w:ind w:left="849"/>
        <w:jc w:val="both"/>
        <w:rPr>
          <w:sz w:val="24"/>
          <w:szCs w:val="24"/>
        </w:rPr>
      </w:pPr>
      <w:r w:rsidRPr="001E2AF9">
        <w:rPr>
          <w:sz w:val="24"/>
          <w:szCs w:val="24"/>
        </w:rPr>
        <w:t>Взаимодействие</w:t>
      </w:r>
      <w:r w:rsidRPr="001E2AF9">
        <w:rPr>
          <w:spacing w:val="-11"/>
          <w:sz w:val="24"/>
          <w:szCs w:val="24"/>
        </w:rPr>
        <w:t xml:space="preserve"> </w:t>
      </w:r>
      <w:r w:rsidRPr="001E2AF9">
        <w:rPr>
          <w:spacing w:val="-2"/>
          <w:sz w:val="24"/>
          <w:szCs w:val="24"/>
        </w:rPr>
        <w:t>осуществляется:</w:t>
      </w:r>
    </w:p>
    <w:p w:rsidR="001E2AF9" w:rsidRPr="001E2AF9" w:rsidRDefault="001E2AF9" w:rsidP="00742382">
      <w:pPr>
        <w:numPr>
          <w:ilvl w:val="0"/>
          <w:numId w:val="294"/>
        </w:numPr>
        <w:tabs>
          <w:tab w:val="left" w:pos="1416"/>
        </w:tabs>
        <w:ind w:right="850"/>
        <w:jc w:val="both"/>
        <w:rPr>
          <w:sz w:val="24"/>
        </w:rPr>
      </w:pPr>
      <w:r w:rsidRPr="001E2AF9">
        <w:rPr>
          <w:sz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1E2AF9" w:rsidRPr="001E2AF9" w:rsidRDefault="001E2AF9" w:rsidP="00742382">
      <w:pPr>
        <w:numPr>
          <w:ilvl w:val="0"/>
          <w:numId w:val="294"/>
        </w:numPr>
        <w:tabs>
          <w:tab w:val="left" w:pos="1416"/>
        </w:tabs>
        <w:ind w:right="852"/>
        <w:jc w:val="both"/>
        <w:rPr>
          <w:sz w:val="24"/>
        </w:rPr>
      </w:pPr>
      <w:r w:rsidRPr="001E2AF9">
        <w:rPr>
          <w:sz w:val="24"/>
        </w:rPr>
        <w:t>за счет выделения ставок педагогов дополнительного образования, которые обеспечивают реализацию для обучающихся образовательной организации</w:t>
      </w:r>
      <w:r w:rsidRPr="001E2AF9">
        <w:rPr>
          <w:spacing w:val="40"/>
          <w:sz w:val="24"/>
        </w:rPr>
        <w:t xml:space="preserve"> </w:t>
      </w:r>
      <w:r w:rsidRPr="001E2AF9">
        <w:rPr>
          <w:sz w:val="24"/>
        </w:rPr>
        <w:t>широкого спектра программ внеурочной деятельности.</w:t>
      </w:r>
    </w:p>
    <w:p w:rsidR="001E2AF9" w:rsidRPr="001E2AF9" w:rsidRDefault="001E2AF9" w:rsidP="001E2AF9">
      <w:pPr>
        <w:ind w:left="849" w:right="845"/>
        <w:jc w:val="both"/>
        <w:rPr>
          <w:sz w:val="24"/>
          <w:szCs w:val="24"/>
        </w:rPr>
      </w:pPr>
      <w:r w:rsidRPr="001E2AF9">
        <w:rPr>
          <w:sz w:val="24"/>
          <w:szCs w:val="24"/>
        </w:rPr>
        <w:t>Календарный учебный график реализации образовательной программы, условия образовательной деятельности, включая</w:t>
      </w:r>
      <w:r w:rsidRPr="001E2AF9">
        <w:rPr>
          <w:spacing w:val="40"/>
          <w:sz w:val="24"/>
          <w:szCs w:val="24"/>
        </w:rPr>
        <w:t xml:space="preserve"> </w:t>
      </w:r>
      <w:r w:rsidRPr="001E2AF9">
        <w:rPr>
          <w:sz w:val="24"/>
          <w:szCs w:val="24"/>
        </w:rPr>
        <w:t>расчеты нормативных затрат оказания государственных услуг по реализации образовательной программы в соответствии с Федеральным</w:t>
      </w:r>
      <w:r w:rsidRPr="001E2AF9">
        <w:rPr>
          <w:spacing w:val="-3"/>
          <w:sz w:val="24"/>
          <w:szCs w:val="24"/>
        </w:rPr>
        <w:t xml:space="preserve"> </w:t>
      </w:r>
      <w:r w:rsidRPr="001E2AF9">
        <w:rPr>
          <w:sz w:val="24"/>
          <w:szCs w:val="24"/>
        </w:rPr>
        <w:t>законом № 273-ФЗ</w:t>
      </w:r>
      <w:r w:rsidRPr="001E2AF9">
        <w:rPr>
          <w:spacing w:val="-1"/>
          <w:sz w:val="24"/>
          <w:szCs w:val="24"/>
        </w:rPr>
        <w:t xml:space="preserve"> </w:t>
      </w:r>
      <w:r w:rsidRPr="001E2AF9">
        <w:rPr>
          <w:sz w:val="24"/>
          <w:szCs w:val="24"/>
        </w:rPr>
        <w:t>«Об</w:t>
      </w:r>
      <w:r w:rsidRPr="001E2AF9">
        <w:rPr>
          <w:spacing w:val="-3"/>
          <w:sz w:val="24"/>
          <w:szCs w:val="24"/>
        </w:rPr>
        <w:t xml:space="preserve"> </w:t>
      </w:r>
      <w:r w:rsidRPr="001E2AF9">
        <w:rPr>
          <w:sz w:val="24"/>
          <w:szCs w:val="24"/>
        </w:rPr>
        <w:t>образовании</w:t>
      </w:r>
      <w:r w:rsidRPr="001E2AF9">
        <w:rPr>
          <w:spacing w:val="-4"/>
          <w:sz w:val="24"/>
          <w:szCs w:val="24"/>
        </w:rPr>
        <w:t xml:space="preserve"> </w:t>
      </w:r>
      <w:r w:rsidRPr="001E2AF9">
        <w:rPr>
          <w:sz w:val="24"/>
          <w:szCs w:val="24"/>
        </w:rPr>
        <w:t>в Российской</w:t>
      </w:r>
      <w:r w:rsidRPr="001E2AF9">
        <w:rPr>
          <w:spacing w:val="-4"/>
          <w:sz w:val="24"/>
          <w:szCs w:val="24"/>
        </w:rPr>
        <w:t xml:space="preserve"> </w:t>
      </w:r>
      <w:r w:rsidRPr="001E2AF9">
        <w:rPr>
          <w:sz w:val="24"/>
          <w:szCs w:val="24"/>
        </w:rPr>
        <w:t>Федерации»</w:t>
      </w:r>
      <w:r w:rsidRPr="001E2AF9">
        <w:rPr>
          <w:spacing w:val="-4"/>
          <w:sz w:val="24"/>
          <w:szCs w:val="24"/>
        </w:rPr>
        <w:t xml:space="preserve"> </w:t>
      </w:r>
      <w:r w:rsidRPr="001E2AF9">
        <w:rPr>
          <w:sz w:val="24"/>
          <w:szCs w:val="24"/>
        </w:rPr>
        <w:t>(ст.</w:t>
      </w:r>
      <w:r w:rsidRPr="001E2AF9">
        <w:rPr>
          <w:spacing w:val="-2"/>
          <w:sz w:val="24"/>
          <w:szCs w:val="24"/>
        </w:rPr>
        <w:t xml:space="preserve"> </w:t>
      </w:r>
      <w:r w:rsidRPr="001E2AF9">
        <w:rPr>
          <w:sz w:val="24"/>
          <w:szCs w:val="24"/>
        </w:rPr>
        <w:t>2,</w:t>
      </w:r>
      <w:r w:rsidRPr="001E2AF9">
        <w:rPr>
          <w:spacing w:val="-3"/>
          <w:sz w:val="24"/>
          <w:szCs w:val="24"/>
        </w:rPr>
        <w:t xml:space="preserve"> </w:t>
      </w:r>
      <w:r w:rsidRPr="001E2AF9">
        <w:rPr>
          <w:sz w:val="24"/>
          <w:szCs w:val="24"/>
        </w:rPr>
        <w:t>п. 10).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w:t>
      </w:r>
      <w:r w:rsidRPr="001E2AF9">
        <w:rPr>
          <w:spacing w:val="40"/>
          <w:sz w:val="24"/>
          <w:szCs w:val="24"/>
        </w:rPr>
        <w:t xml:space="preserve"> </w:t>
      </w:r>
      <w:r w:rsidRPr="001E2AF9">
        <w:rPr>
          <w:sz w:val="24"/>
          <w:szCs w:val="24"/>
        </w:rPr>
        <w:t>определенным</w:t>
      </w:r>
      <w:r w:rsidRPr="001E2AF9">
        <w:rPr>
          <w:spacing w:val="40"/>
          <w:sz w:val="24"/>
          <w:szCs w:val="24"/>
        </w:rPr>
        <w:t xml:space="preserve"> </w:t>
      </w:r>
      <w:r w:rsidRPr="001E2AF9">
        <w:rPr>
          <w:sz w:val="24"/>
          <w:szCs w:val="24"/>
        </w:rPr>
        <w:t>Приказом</w:t>
      </w:r>
      <w:r w:rsidRPr="001E2AF9">
        <w:rPr>
          <w:spacing w:val="40"/>
          <w:sz w:val="24"/>
          <w:szCs w:val="24"/>
        </w:rPr>
        <w:t xml:space="preserve"> </w:t>
      </w:r>
      <w:r w:rsidRPr="001E2AF9">
        <w:rPr>
          <w:sz w:val="24"/>
          <w:szCs w:val="24"/>
        </w:rPr>
        <w:t>Министерства</w:t>
      </w:r>
      <w:r w:rsidRPr="001E2AF9">
        <w:rPr>
          <w:spacing w:val="40"/>
          <w:sz w:val="24"/>
          <w:szCs w:val="24"/>
        </w:rPr>
        <w:t xml:space="preserve"> </w:t>
      </w:r>
      <w:r w:rsidRPr="001E2AF9">
        <w:rPr>
          <w:sz w:val="24"/>
          <w:szCs w:val="24"/>
        </w:rPr>
        <w:t>просвещения</w:t>
      </w:r>
      <w:r w:rsidRPr="001E2AF9">
        <w:rPr>
          <w:spacing w:val="40"/>
          <w:sz w:val="24"/>
          <w:szCs w:val="24"/>
        </w:rPr>
        <w:t xml:space="preserve"> </w:t>
      </w:r>
      <w:r w:rsidRPr="001E2AF9">
        <w:rPr>
          <w:sz w:val="24"/>
          <w:szCs w:val="24"/>
        </w:rPr>
        <w:t>Российской</w:t>
      </w:r>
      <w:r w:rsidRPr="001E2AF9">
        <w:rPr>
          <w:spacing w:val="40"/>
          <w:sz w:val="24"/>
          <w:szCs w:val="24"/>
        </w:rPr>
        <w:t xml:space="preserve"> </w:t>
      </w:r>
      <w:r w:rsidRPr="001E2AF9">
        <w:rPr>
          <w:sz w:val="24"/>
          <w:szCs w:val="24"/>
        </w:rPr>
        <w:t>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w:t>
      </w:r>
      <w:r w:rsidRPr="001E2AF9">
        <w:rPr>
          <w:spacing w:val="40"/>
          <w:sz w:val="24"/>
          <w:szCs w:val="24"/>
        </w:rPr>
        <w:t xml:space="preserve"> </w:t>
      </w:r>
      <w:r w:rsidRPr="001E2AF9">
        <w:rPr>
          <w:sz w:val="24"/>
          <w:szCs w:val="24"/>
        </w:rPr>
        <w:t>профессиональное</w:t>
      </w:r>
      <w:r w:rsidRPr="001E2AF9">
        <w:rPr>
          <w:spacing w:val="40"/>
          <w:sz w:val="24"/>
          <w:szCs w:val="24"/>
        </w:rPr>
        <w:t xml:space="preserve"> </w:t>
      </w:r>
      <w:r w:rsidRPr="001E2AF9">
        <w:rPr>
          <w:sz w:val="24"/>
          <w:szCs w:val="24"/>
        </w:rPr>
        <w:t>образование,</w:t>
      </w:r>
      <w:r w:rsidRPr="001E2AF9">
        <w:rPr>
          <w:spacing w:val="40"/>
          <w:sz w:val="24"/>
          <w:szCs w:val="24"/>
        </w:rPr>
        <w:t xml:space="preserve"> </w:t>
      </w:r>
      <w:r w:rsidRPr="001E2AF9">
        <w:rPr>
          <w:sz w:val="24"/>
          <w:szCs w:val="24"/>
        </w:rPr>
        <w:t>профессионального</w:t>
      </w:r>
      <w:r w:rsidRPr="001E2AF9">
        <w:rPr>
          <w:spacing w:val="40"/>
          <w:sz w:val="24"/>
          <w:szCs w:val="24"/>
        </w:rPr>
        <w:t xml:space="preserve"> </w:t>
      </w:r>
      <w:r w:rsidRPr="001E2AF9">
        <w:rPr>
          <w:sz w:val="24"/>
          <w:szCs w:val="24"/>
        </w:rPr>
        <w:t>обучения,</w:t>
      </w:r>
      <w:r w:rsidRPr="001E2AF9">
        <w:rPr>
          <w:spacing w:val="40"/>
          <w:sz w:val="24"/>
          <w:szCs w:val="24"/>
        </w:rPr>
        <w:t xml:space="preserve"> </w:t>
      </w:r>
      <w:r w:rsidRPr="001E2AF9">
        <w:rPr>
          <w:sz w:val="24"/>
          <w:szCs w:val="24"/>
        </w:rPr>
        <w:t>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w:t>
      </w:r>
      <w:r w:rsidRPr="001E2AF9">
        <w:rPr>
          <w:spacing w:val="40"/>
          <w:sz w:val="24"/>
          <w:szCs w:val="24"/>
        </w:rPr>
        <w:t xml:space="preserve"> </w:t>
      </w:r>
      <w:r w:rsidRPr="001E2AF9">
        <w:rPr>
          <w:sz w:val="24"/>
          <w:szCs w:val="24"/>
        </w:rPr>
        <w:t>работ)</w:t>
      </w:r>
      <w:r w:rsidRPr="001E2AF9">
        <w:rPr>
          <w:spacing w:val="40"/>
          <w:sz w:val="24"/>
          <w:szCs w:val="24"/>
        </w:rPr>
        <w:t xml:space="preserve"> </w:t>
      </w:r>
      <w:r w:rsidRPr="001E2AF9">
        <w:rPr>
          <w:sz w:val="24"/>
          <w:szCs w:val="24"/>
        </w:rPr>
        <w:t>государственным</w:t>
      </w:r>
      <w:r w:rsidRPr="001E2AF9">
        <w:rPr>
          <w:spacing w:val="40"/>
          <w:sz w:val="24"/>
          <w:szCs w:val="24"/>
        </w:rPr>
        <w:t xml:space="preserve"> </w:t>
      </w:r>
      <w:r w:rsidRPr="001E2AF9">
        <w:rPr>
          <w:sz w:val="24"/>
          <w:szCs w:val="24"/>
        </w:rPr>
        <w:t>(муниципальным)</w:t>
      </w:r>
      <w:r w:rsidRPr="001E2AF9">
        <w:rPr>
          <w:spacing w:val="40"/>
          <w:sz w:val="24"/>
          <w:szCs w:val="24"/>
        </w:rPr>
        <w:t xml:space="preserve"> </w:t>
      </w:r>
      <w:r w:rsidRPr="001E2AF9">
        <w:rPr>
          <w:sz w:val="24"/>
          <w:szCs w:val="24"/>
        </w:rPr>
        <w:t>учреждением»</w:t>
      </w:r>
      <w:r w:rsidRPr="001E2AF9">
        <w:rPr>
          <w:spacing w:val="80"/>
          <w:sz w:val="24"/>
          <w:szCs w:val="24"/>
        </w:rPr>
        <w:t xml:space="preserve"> </w:t>
      </w:r>
      <w:r w:rsidRPr="001E2AF9">
        <w:rPr>
          <w:sz w:val="24"/>
          <w:szCs w:val="24"/>
        </w:rPr>
        <w:t>(зарегистрирован Министерством юстиции Российской Федерации 15 ноября 2021 г., регистрационный № 65811)</w:t>
      </w:r>
    </w:p>
    <w:p w:rsidR="001E2AF9" w:rsidRPr="001E2AF9" w:rsidRDefault="001E2AF9" w:rsidP="001E2AF9">
      <w:pPr>
        <w:ind w:left="849" w:right="850"/>
        <w:jc w:val="both"/>
        <w:rPr>
          <w:sz w:val="24"/>
          <w:szCs w:val="24"/>
        </w:rPr>
      </w:pPr>
      <w:r w:rsidRPr="001E2AF9">
        <w:rPr>
          <w:sz w:val="24"/>
          <w:szCs w:val="24"/>
        </w:rPr>
        <w:t>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w:t>
      </w:r>
      <w:r w:rsidRPr="001E2AF9">
        <w:rPr>
          <w:spacing w:val="40"/>
          <w:sz w:val="24"/>
          <w:szCs w:val="24"/>
        </w:rPr>
        <w:t xml:space="preserve"> </w:t>
      </w:r>
      <w:r w:rsidRPr="001E2AF9">
        <w:rPr>
          <w:sz w:val="24"/>
          <w:szCs w:val="24"/>
        </w:rPr>
        <w:t>деятельность,</w:t>
      </w:r>
      <w:r w:rsidRPr="001E2AF9">
        <w:rPr>
          <w:spacing w:val="40"/>
          <w:sz w:val="24"/>
          <w:szCs w:val="24"/>
        </w:rPr>
        <w:t xml:space="preserve"> </w:t>
      </w:r>
      <w:r w:rsidRPr="001E2AF9">
        <w:rPr>
          <w:sz w:val="24"/>
          <w:szCs w:val="24"/>
        </w:rPr>
        <w:t>государственных</w:t>
      </w:r>
      <w:r w:rsidRPr="001E2AF9">
        <w:rPr>
          <w:spacing w:val="40"/>
          <w:sz w:val="24"/>
          <w:szCs w:val="24"/>
        </w:rPr>
        <w:t xml:space="preserve"> </w:t>
      </w:r>
      <w:r w:rsidRPr="001E2AF9">
        <w:rPr>
          <w:sz w:val="24"/>
          <w:szCs w:val="24"/>
        </w:rPr>
        <w:t>услуг</w:t>
      </w:r>
      <w:r w:rsidRPr="001E2AF9">
        <w:rPr>
          <w:spacing w:val="40"/>
          <w:sz w:val="24"/>
          <w:szCs w:val="24"/>
        </w:rPr>
        <w:t xml:space="preserve"> </w:t>
      </w:r>
      <w:r w:rsidRPr="001E2AF9">
        <w:rPr>
          <w:sz w:val="24"/>
          <w:szCs w:val="24"/>
        </w:rPr>
        <w:t>по</w:t>
      </w:r>
      <w:r w:rsidRPr="001E2AF9">
        <w:rPr>
          <w:spacing w:val="40"/>
          <w:sz w:val="24"/>
          <w:szCs w:val="24"/>
        </w:rPr>
        <w:t xml:space="preserve"> </w:t>
      </w:r>
      <w:r w:rsidRPr="001E2AF9">
        <w:rPr>
          <w:sz w:val="24"/>
          <w:szCs w:val="24"/>
        </w:rPr>
        <w:t>реализации</w:t>
      </w:r>
      <w:r w:rsidRPr="001E2AF9">
        <w:rPr>
          <w:spacing w:val="40"/>
          <w:sz w:val="24"/>
          <w:szCs w:val="24"/>
        </w:rPr>
        <w:t xml:space="preserve"> </w:t>
      </w:r>
      <w:r w:rsidRPr="001E2AF9">
        <w:rPr>
          <w:sz w:val="24"/>
          <w:szCs w:val="24"/>
        </w:rPr>
        <w:t>образовательных</w:t>
      </w:r>
      <w:r>
        <w:rPr>
          <w:sz w:val="24"/>
          <w:szCs w:val="24"/>
        </w:rPr>
        <w:t xml:space="preserve"> </w:t>
      </w:r>
      <w:r w:rsidRPr="001E2AF9">
        <w:rPr>
          <w:sz w:val="24"/>
          <w:szCs w:val="24"/>
        </w:rPr>
        <w:t>программ в соответствии с Федеральным законом «Об образовании в Российской Федерации» (ст. 2, п. 10).</w:t>
      </w:r>
    </w:p>
    <w:p w:rsidR="001E2AF9" w:rsidRPr="001E2AF9" w:rsidRDefault="001E2AF9" w:rsidP="001E2AF9">
      <w:pPr>
        <w:spacing w:line="242" w:lineRule="auto"/>
        <w:ind w:left="849" w:right="860"/>
        <w:jc w:val="both"/>
        <w:rPr>
          <w:sz w:val="24"/>
          <w:szCs w:val="24"/>
        </w:rPr>
      </w:pPr>
      <w:r w:rsidRPr="001E2AF9">
        <w:rPr>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1E2AF9" w:rsidRPr="001E2AF9" w:rsidRDefault="001E2AF9" w:rsidP="00742382">
      <w:pPr>
        <w:numPr>
          <w:ilvl w:val="2"/>
          <w:numId w:val="275"/>
        </w:numPr>
        <w:tabs>
          <w:tab w:val="left" w:pos="1447"/>
        </w:tabs>
        <w:spacing w:before="235" w:line="242" w:lineRule="auto"/>
        <w:ind w:right="1437" w:firstLine="0"/>
        <w:jc w:val="both"/>
        <w:outlineLvl w:val="0"/>
        <w:rPr>
          <w:b/>
          <w:bCs/>
          <w:sz w:val="24"/>
          <w:szCs w:val="24"/>
        </w:rPr>
      </w:pPr>
      <w:r w:rsidRPr="001E2AF9">
        <w:rPr>
          <w:b/>
          <w:bCs/>
          <w:sz w:val="24"/>
          <w:szCs w:val="24"/>
        </w:rPr>
        <w:t>Материально-техническое</w:t>
      </w:r>
      <w:r w:rsidRPr="001E2AF9">
        <w:rPr>
          <w:b/>
          <w:bCs/>
          <w:spacing w:val="-9"/>
          <w:sz w:val="24"/>
          <w:szCs w:val="24"/>
        </w:rPr>
        <w:t xml:space="preserve"> </w:t>
      </w:r>
      <w:r w:rsidRPr="001E2AF9">
        <w:rPr>
          <w:b/>
          <w:bCs/>
          <w:sz w:val="24"/>
          <w:szCs w:val="24"/>
        </w:rPr>
        <w:t>и</w:t>
      </w:r>
      <w:r w:rsidRPr="001E2AF9">
        <w:rPr>
          <w:b/>
          <w:bCs/>
          <w:spacing w:val="-8"/>
          <w:sz w:val="24"/>
          <w:szCs w:val="24"/>
        </w:rPr>
        <w:t xml:space="preserve"> </w:t>
      </w:r>
      <w:r w:rsidRPr="001E2AF9">
        <w:rPr>
          <w:b/>
          <w:bCs/>
          <w:sz w:val="24"/>
          <w:szCs w:val="24"/>
        </w:rPr>
        <w:t>учебно-методическое</w:t>
      </w:r>
      <w:r w:rsidRPr="001E2AF9">
        <w:rPr>
          <w:b/>
          <w:bCs/>
          <w:spacing w:val="-9"/>
          <w:sz w:val="24"/>
          <w:szCs w:val="24"/>
        </w:rPr>
        <w:t xml:space="preserve"> </w:t>
      </w:r>
      <w:r w:rsidRPr="001E2AF9">
        <w:rPr>
          <w:b/>
          <w:bCs/>
          <w:sz w:val="24"/>
          <w:szCs w:val="24"/>
        </w:rPr>
        <w:t>обеспечение</w:t>
      </w:r>
      <w:r w:rsidRPr="001E2AF9">
        <w:rPr>
          <w:b/>
          <w:bCs/>
          <w:spacing w:val="-9"/>
          <w:sz w:val="24"/>
          <w:szCs w:val="24"/>
        </w:rPr>
        <w:t xml:space="preserve"> </w:t>
      </w:r>
      <w:r w:rsidRPr="001E2AF9">
        <w:rPr>
          <w:b/>
          <w:bCs/>
          <w:sz w:val="24"/>
          <w:szCs w:val="24"/>
        </w:rPr>
        <w:t>программы среднего общего образования</w:t>
      </w:r>
    </w:p>
    <w:p w:rsidR="001E2AF9" w:rsidRPr="001E2AF9" w:rsidRDefault="001E2AF9" w:rsidP="001E2AF9">
      <w:pPr>
        <w:spacing w:before="114" w:line="275" w:lineRule="exact"/>
        <w:ind w:left="849"/>
        <w:jc w:val="both"/>
        <w:rPr>
          <w:b/>
          <w:sz w:val="24"/>
        </w:rPr>
      </w:pPr>
      <w:r w:rsidRPr="001E2AF9">
        <w:rPr>
          <w:b/>
          <w:sz w:val="24"/>
        </w:rPr>
        <w:t>Информационно-образовательная</w:t>
      </w:r>
      <w:r w:rsidRPr="001E2AF9">
        <w:rPr>
          <w:b/>
          <w:spacing w:val="-13"/>
          <w:sz w:val="24"/>
        </w:rPr>
        <w:t xml:space="preserve"> </w:t>
      </w:r>
      <w:r w:rsidRPr="001E2AF9">
        <w:rPr>
          <w:b/>
          <w:spacing w:val="-4"/>
          <w:sz w:val="24"/>
        </w:rPr>
        <w:t>среда</w:t>
      </w:r>
    </w:p>
    <w:p w:rsidR="001E2AF9" w:rsidRPr="001E2AF9" w:rsidRDefault="001E2AF9" w:rsidP="001E2AF9">
      <w:pPr>
        <w:ind w:left="849" w:right="844"/>
        <w:jc w:val="both"/>
        <w:rPr>
          <w:sz w:val="24"/>
          <w:szCs w:val="24"/>
        </w:rPr>
      </w:pPr>
      <w:r w:rsidRPr="001E2AF9">
        <w:rPr>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w:t>
      </w:r>
      <w:r w:rsidRPr="001E2AF9">
        <w:rPr>
          <w:spacing w:val="40"/>
          <w:sz w:val="24"/>
          <w:szCs w:val="24"/>
        </w:rPr>
        <w:t xml:space="preserve"> </w:t>
      </w:r>
      <w:r w:rsidRPr="001E2AF9">
        <w:rPr>
          <w:sz w:val="24"/>
          <w:szCs w:val="24"/>
        </w:rPr>
        <w:t>педагогических технологий, гарантирующих безопасность и охрану здоровья участников образовательного процесса, обеспечивающих достижение целей среднего общего образования, его высокое качество, личностное развитие обучающихся.</w:t>
      </w:r>
    </w:p>
    <w:p w:rsidR="001E2AF9" w:rsidRPr="001E2AF9" w:rsidRDefault="001E2AF9" w:rsidP="001E2AF9">
      <w:pPr>
        <w:spacing w:line="275" w:lineRule="exact"/>
        <w:ind w:left="849"/>
        <w:jc w:val="both"/>
        <w:rPr>
          <w:sz w:val="24"/>
          <w:szCs w:val="24"/>
        </w:rPr>
      </w:pPr>
      <w:r w:rsidRPr="001E2AF9">
        <w:rPr>
          <w:sz w:val="24"/>
          <w:szCs w:val="24"/>
        </w:rPr>
        <w:t>Основными</w:t>
      </w:r>
      <w:r w:rsidRPr="001E2AF9">
        <w:rPr>
          <w:spacing w:val="-3"/>
          <w:sz w:val="24"/>
          <w:szCs w:val="24"/>
        </w:rPr>
        <w:t xml:space="preserve"> </w:t>
      </w:r>
      <w:r w:rsidRPr="001E2AF9">
        <w:rPr>
          <w:sz w:val="24"/>
          <w:szCs w:val="24"/>
        </w:rPr>
        <w:t>компонентами</w:t>
      </w:r>
      <w:r w:rsidRPr="001E2AF9">
        <w:rPr>
          <w:spacing w:val="-6"/>
          <w:sz w:val="24"/>
          <w:szCs w:val="24"/>
        </w:rPr>
        <w:t xml:space="preserve"> </w:t>
      </w:r>
      <w:r w:rsidRPr="001E2AF9">
        <w:rPr>
          <w:sz w:val="24"/>
          <w:szCs w:val="24"/>
        </w:rPr>
        <w:t>ИОС</w:t>
      </w:r>
      <w:r w:rsidRPr="001E2AF9">
        <w:rPr>
          <w:spacing w:val="-9"/>
          <w:sz w:val="24"/>
          <w:szCs w:val="24"/>
        </w:rPr>
        <w:t xml:space="preserve"> </w:t>
      </w:r>
      <w:r w:rsidRPr="001E2AF9">
        <w:rPr>
          <w:sz w:val="24"/>
          <w:szCs w:val="24"/>
        </w:rPr>
        <w:t>образовательной</w:t>
      </w:r>
      <w:r w:rsidRPr="001E2AF9">
        <w:rPr>
          <w:spacing w:val="-10"/>
          <w:sz w:val="24"/>
          <w:szCs w:val="24"/>
        </w:rPr>
        <w:t xml:space="preserve"> </w:t>
      </w:r>
      <w:r w:rsidRPr="001E2AF9">
        <w:rPr>
          <w:sz w:val="24"/>
          <w:szCs w:val="24"/>
        </w:rPr>
        <w:t>организации</w:t>
      </w:r>
      <w:r w:rsidRPr="001E2AF9">
        <w:rPr>
          <w:spacing w:val="-5"/>
          <w:sz w:val="24"/>
          <w:szCs w:val="24"/>
        </w:rPr>
        <w:t xml:space="preserve"> </w:t>
      </w:r>
      <w:r w:rsidRPr="001E2AF9">
        <w:rPr>
          <w:spacing w:val="-2"/>
          <w:sz w:val="24"/>
          <w:szCs w:val="24"/>
        </w:rPr>
        <w:t>являются:</w:t>
      </w:r>
    </w:p>
    <w:p w:rsidR="001E2AF9" w:rsidRPr="001E2AF9" w:rsidRDefault="001E2AF9" w:rsidP="00742382">
      <w:pPr>
        <w:numPr>
          <w:ilvl w:val="3"/>
          <w:numId w:val="275"/>
        </w:numPr>
        <w:tabs>
          <w:tab w:val="left" w:pos="1416"/>
        </w:tabs>
        <w:ind w:right="846"/>
        <w:jc w:val="both"/>
        <w:rPr>
          <w:sz w:val="24"/>
        </w:rPr>
      </w:pPr>
      <w:r w:rsidRPr="001E2AF9">
        <w:rPr>
          <w:sz w:val="24"/>
        </w:rPr>
        <w:t xml:space="preserve">учебно-методические комплекты по всем учебным предметам на государственном языке Российской Федерации (языке реализации основной </w:t>
      </w:r>
      <w:r w:rsidRPr="001E2AF9">
        <w:rPr>
          <w:sz w:val="24"/>
        </w:rPr>
        <w:lastRenderedPageBreak/>
        <w:t>образовательной программы основного общего образования), из расчета не менее</w:t>
      </w:r>
      <w:r w:rsidRPr="001E2AF9">
        <w:rPr>
          <w:spacing w:val="-2"/>
          <w:sz w:val="24"/>
        </w:rPr>
        <w:t xml:space="preserve"> </w:t>
      </w:r>
      <w:r w:rsidRPr="001E2AF9">
        <w:rPr>
          <w:sz w:val="24"/>
        </w:rPr>
        <w:t>одного учебника по учебному предмету обязательной части учебного плана на одного обучающегося;</w:t>
      </w:r>
    </w:p>
    <w:p w:rsidR="001E2AF9" w:rsidRPr="001E2AF9" w:rsidRDefault="001E2AF9" w:rsidP="00742382">
      <w:pPr>
        <w:numPr>
          <w:ilvl w:val="3"/>
          <w:numId w:val="275"/>
        </w:numPr>
        <w:tabs>
          <w:tab w:val="left" w:pos="1416"/>
        </w:tabs>
        <w:spacing w:line="242" w:lineRule="auto"/>
        <w:ind w:right="854"/>
        <w:jc w:val="both"/>
        <w:rPr>
          <w:sz w:val="24"/>
        </w:rPr>
      </w:pPr>
      <w:r w:rsidRPr="001E2AF9">
        <w:rPr>
          <w:sz w:val="24"/>
        </w:rPr>
        <w:t>фонд дополнительной литературы (художественная и научно-популярная</w:t>
      </w:r>
      <w:r w:rsidRPr="001E2AF9">
        <w:rPr>
          <w:spacing w:val="40"/>
          <w:sz w:val="24"/>
        </w:rPr>
        <w:t xml:space="preserve"> </w:t>
      </w:r>
      <w:r w:rsidRPr="001E2AF9">
        <w:rPr>
          <w:sz w:val="24"/>
        </w:rPr>
        <w:t>литература, справочно-библиографические и периодические издания);</w:t>
      </w:r>
    </w:p>
    <w:p w:rsidR="001E2AF9" w:rsidRPr="001E2AF9" w:rsidRDefault="001E2AF9" w:rsidP="00742382">
      <w:pPr>
        <w:numPr>
          <w:ilvl w:val="3"/>
          <w:numId w:val="275"/>
        </w:numPr>
        <w:tabs>
          <w:tab w:val="left" w:pos="1416"/>
        </w:tabs>
        <w:spacing w:line="242" w:lineRule="auto"/>
        <w:ind w:right="849"/>
        <w:jc w:val="both"/>
        <w:rPr>
          <w:sz w:val="24"/>
        </w:rPr>
      </w:pPr>
      <w:r w:rsidRPr="001E2AF9">
        <w:rPr>
          <w:sz w:val="24"/>
        </w:rPr>
        <w:t>учебно-наглядные пособия (средства натурного фонда, модели, печатные, экранно- звуковые средства, мультимедийные средства);</w:t>
      </w:r>
    </w:p>
    <w:p w:rsidR="001E2AF9" w:rsidRPr="001E2AF9" w:rsidRDefault="001E2AF9" w:rsidP="00742382">
      <w:pPr>
        <w:numPr>
          <w:ilvl w:val="3"/>
          <w:numId w:val="275"/>
        </w:numPr>
        <w:tabs>
          <w:tab w:val="left" w:pos="1416"/>
        </w:tabs>
        <w:ind w:right="857"/>
        <w:jc w:val="both"/>
        <w:rPr>
          <w:sz w:val="24"/>
        </w:rPr>
      </w:pPr>
      <w:r w:rsidRPr="001E2AF9">
        <w:rPr>
          <w:sz w:val="24"/>
        </w:rPr>
        <w:t>информационно-образовательные ресурсы Интернета, прошедшие в установленом порядке</w:t>
      </w:r>
      <w:r w:rsidRPr="001E2AF9">
        <w:rPr>
          <w:spacing w:val="-6"/>
          <w:sz w:val="24"/>
        </w:rPr>
        <w:t xml:space="preserve"> </w:t>
      </w:r>
      <w:r w:rsidRPr="001E2AF9">
        <w:rPr>
          <w:sz w:val="24"/>
        </w:rPr>
        <w:t>процедуру</w:t>
      </w:r>
      <w:r w:rsidRPr="001E2AF9">
        <w:rPr>
          <w:spacing w:val="-9"/>
          <w:sz w:val="24"/>
        </w:rPr>
        <w:t xml:space="preserve"> </w:t>
      </w:r>
      <w:r w:rsidRPr="001E2AF9">
        <w:rPr>
          <w:sz w:val="24"/>
        </w:rPr>
        <w:t>верификации</w:t>
      </w:r>
      <w:r w:rsidRPr="001E2AF9">
        <w:rPr>
          <w:spacing w:val="-4"/>
          <w:sz w:val="24"/>
        </w:rPr>
        <w:t xml:space="preserve"> </w:t>
      </w:r>
      <w:r w:rsidRPr="001E2AF9">
        <w:rPr>
          <w:sz w:val="24"/>
        </w:rPr>
        <w:t>и</w:t>
      </w:r>
      <w:r w:rsidRPr="001E2AF9">
        <w:rPr>
          <w:spacing w:val="-8"/>
          <w:sz w:val="24"/>
        </w:rPr>
        <w:t xml:space="preserve"> </w:t>
      </w:r>
      <w:r w:rsidRPr="001E2AF9">
        <w:rPr>
          <w:sz w:val="24"/>
        </w:rPr>
        <w:t>обеспечивающие</w:t>
      </w:r>
      <w:r w:rsidRPr="001E2AF9">
        <w:rPr>
          <w:spacing w:val="-6"/>
          <w:sz w:val="24"/>
        </w:rPr>
        <w:t xml:space="preserve"> </w:t>
      </w:r>
      <w:r w:rsidRPr="001E2AF9">
        <w:rPr>
          <w:sz w:val="24"/>
        </w:rPr>
        <w:t>доступ</w:t>
      </w:r>
      <w:r w:rsidRPr="001E2AF9">
        <w:rPr>
          <w:spacing w:val="-4"/>
          <w:sz w:val="24"/>
        </w:rPr>
        <w:t xml:space="preserve"> </w:t>
      </w:r>
      <w:r w:rsidRPr="001E2AF9">
        <w:rPr>
          <w:sz w:val="24"/>
        </w:rPr>
        <w:t>обучающихся</w:t>
      </w:r>
      <w:r w:rsidRPr="001E2AF9">
        <w:rPr>
          <w:spacing w:val="-5"/>
          <w:sz w:val="24"/>
        </w:rPr>
        <w:t xml:space="preserve"> </w:t>
      </w:r>
      <w:r w:rsidRPr="001E2AF9">
        <w:rPr>
          <w:sz w:val="24"/>
        </w:rPr>
        <w:t>к</w:t>
      </w:r>
      <w:r w:rsidRPr="001E2AF9">
        <w:rPr>
          <w:spacing w:val="-2"/>
          <w:sz w:val="24"/>
        </w:rPr>
        <w:t xml:space="preserve"> </w:t>
      </w:r>
      <w:r w:rsidRPr="001E2AF9">
        <w:rPr>
          <w:sz w:val="24"/>
        </w:rPr>
        <w:t>учебным материалам, в т. ч. к наследию отечественного кинематографа;</w:t>
      </w:r>
    </w:p>
    <w:p w:rsidR="001E2AF9" w:rsidRPr="001E2AF9" w:rsidRDefault="001E2AF9" w:rsidP="00742382">
      <w:pPr>
        <w:numPr>
          <w:ilvl w:val="3"/>
          <w:numId w:val="275"/>
        </w:numPr>
        <w:tabs>
          <w:tab w:val="left" w:pos="1415"/>
        </w:tabs>
        <w:spacing w:line="275" w:lineRule="exact"/>
        <w:ind w:left="1415" w:hanging="340"/>
        <w:jc w:val="both"/>
        <w:rPr>
          <w:sz w:val="24"/>
        </w:rPr>
      </w:pPr>
      <w:r w:rsidRPr="001E2AF9">
        <w:rPr>
          <w:sz w:val="24"/>
        </w:rPr>
        <w:t>информационно-телекоммуникационная</w:t>
      </w:r>
      <w:r w:rsidRPr="001E2AF9">
        <w:rPr>
          <w:spacing w:val="-15"/>
          <w:sz w:val="24"/>
        </w:rPr>
        <w:t xml:space="preserve"> </w:t>
      </w:r>
      <w:r w:rsidRPr="001E2AF9">
        <w:rPr>
          <w:spacing w:val="-2"/>
          <w:sz w:val="24"/>
        </w:rPr>
        <w:t>инфраструктура;</w:t>
      </w:r>
    </w:p>
    <w:p w:rsidR="001E2AF9" w:rsidRPr="001E2AF9" w:rsidRDefault="001E2AF9" w:rsidP="00742382">
      <w:pPr>
        <w:numPr>
          <w:ilvl w:val="3"/>
          <w:numId w:val="275"/>
        </w:numPr>
        <w:tabs>
          <w:tab w:val="left" w:pos="1416"/>
          <w:tab w:val="left" w:pos="2956"/>
          <w:tab w:val="left" w:pos="4180"/>
          <w:tab w:val="left" w:pos="6209"/>
          <w:tab w:val="left" w:pos="8457"/>
        </w:tabs>
        <w:spacing w:line="242" w:lineRule="auto"/>
        <w:ind w:right="844"/>
        <w:rPr>
          <w:sz w:val="24"/>
        </w:rPr>
      </w:pPr>
      <w:r w:rsidRPr="001E2AF9">
        <w:rPr>
          <w:spacing w:val="-2"/>
          <w:sz w:val="24"/>
        </w:rPr>
        <w:t>технические</w:t>
      </w:r>
      <w:r w:rsidRPr="001E2AF9">
        <w:rPr>
          <w:sz w:val="24"/>
        </w:rPr>
        <w:tab/>
      </w:r>
      <w:r w:rsidRPr="001E2AF9">
        <w:rPr>
          <w:spacing w:val="-2"/>
          <w:sz w:val="24"/>
        </w:rPr>
        <w:t>средства,</w:t>
      </w:r>
      <w:r w:rsidRPr="001E2AF9">
        <w:rPr>
          <w:sz w:val="24"/>
        </w:rPr>
        <w:tab/>
      </w:r>
      <w:r w:rsidRPr="001E2AF9">
        <w:rPr>
          <w:spacing w:val="-2"/>
          <w:sz w:val="24"/>
        </w:rPr>
        <w:t>обеспечивающие</w:t>
      </w:r>
      <w:r w:rsidRPr="001E2AF9">
        <w:rPr>
          <w:sz w:val="24"/>
        </w:rPr>
        <w:tab/>
      </w:r>
      <w:r w:rsidRPr="001E2AF9">
        <w:rPr>
          <w:spacing w:val="-2"/>
          <w:sz w:val="24"/>
        </w:rPr>
        <w:t>функционирование</w:t>
      </w:r>
      <w:r w:rsidRPr="001E2AF9">
        <w:rPr>
          <w:sz w:val="24"/>
        </w:rPr>
        <w:tab/>
      </w:r>
      <w:r w:rsidRPr="001E2AF9">
        <w:rPr>
          <w:spacing w:val="-2"/>
          <w:sz w:val="24"/>
        </w:rPr>
        <w:t xml:space="preserve">информационно- </w:t>
      </w:r>
      <w:r w:rsidRPr="001E2AF9">
        <w:rPr>
          <w:sz w:val="24"/>
        </w:rPr>
        <w:t>образовательной среды;</w:t>
      </w:r>
    </w:p>
    <w:p w:rsidR="001E2AF9" w:rsidRPr="001E2AF9" w:rsidRDefault="001E2AF9" w:rsidP="00742382">
      <w:pPr>
        <w:numPr>
          <w:ilvl w:val="3"/>
          <w:numId w:val="275"/>
        </w:numPr>
        <w:tabs>
          <w:tab w:val="left" w:pos="1416"/>
        </w:tabs>
        <w:spacing w:line="242" w:lineRule="auto"/>
        <w:ind w:right="844"/>
        <w:rPr>
          <w:sz w:val="24"/>
        </w:rPr>
      </w:pPr>
      <w:r w:rsidRPr="001E2AF9">
        <w:rPr>
          <w:sz w:val="24"/>
        </w:rPr>
        <w:t>программные</w:t>
      </w:r>
      <w:r w:rsidRPr="001E2AF9">
        <w:rPr>
          <w:spacing w:val="40"/>
          <w:sz w:val="24"/>
        </w:rPr>
        <w:t xml:space="preserve"> </w:t>
      </w:r>
      <w:r w:rsidRPr="001E2AF9">
        <w:rPr>
          <w:sz w:val="24"/>
        </w:rPr>
        <w:t>инструменты,</w:t>
      </w:r>
      <w:r w:rsidRPr="001E2AF9">
        <w:rPr>
          <w:spacing w:val="40"/>
          <w:sz w:val="24"/>
        </w:rPr>
        <w:t xml:space="preserve"> </w:t>
      </w:r>
      <w:r w:rsidRPr="001E2AF9">
        <w:rPr>
          <w:sz w:val="24"/>
        </w:rPr>
        <w:t>обеспечивающие</w:t>
      </w:r>
      <w:r w:rsidRPr="001E2AF9">
        <w:rPr>
          <w:spacing w:val="40"/>
          <w:sz w:val="24"/>
        </w:rPr>
        <w:t xml:space="preserve"> </w:t>
      </w:r>
      <w:r w:rsidRPr="001E2AF9">
        <w:rPr>
          <w:sz w:val="24"/>
        </w:rPr>
        <w:t>функционирование</w:t>
      </w:r>
      <w:r w:rsidRPr="001E2AF9">
        <w:rPr>
          <w:spacing w:val="40"/>
          <w:sz w:val="24"/>
        </w:rPr>
        <w:t xml:space="preserve"> </w:t>
      </w:r>
      <w:r w:rsidRPr="001E2AF9">
        <w:rPr>
          <w:sz w:val="24"/>
        </w:rPr>
        <w:t>информационно- образовательной среды;</w:t>
      </w:r>
    </w:p>
    <w:p w:rsidR="001E2AF9" w:rsidRPr="001E2AF9" w:rsidRDefault="001E2AF9" w:rsidP="00742382">
      <w:pPr>
        <w:numPr>
          <w:ilvl w:val="3"/>
          <w:numId w:val="275"/>
        </w:numPr>
        <w:tabs>
          <w:tab w:val="left" w:pos="1416"/>
          <w:tab w:val="left" w:pos="2630"/>
          <w:tab w:val="left" w:pos="4399"/>
          <w:tab w:val="left" w:pos="6002"/>
          <w:tab w:val="left" w:pos="8457"/>
        </w:tabs>
        <w:spacing w:line="242" w:lineRule="auto"/>
        <w:ind w:right="844"/>
        <w:rPr>
          <w:sz w:val="24"/>
        </w:rPr>
      </w:pPr>
      <w:r w:rsidRPr="001E2AF9">
        <w:rPr>
          <w:spacing w:val="-2"/>
          <w:sz w:val="24"/>
        </w:rPr>
        <w:t>служба</w:t>
      </w:r>
      <w:r w:rsidRPr="001E2AF9">
        <w:rPr>
          <w:sz w:val="24"/>
        </w:rPr>
        <w:tab/>
      </w:r>
      <w:r w:rsidRPr="001E2AF9">
        <w:rPr>
          <w:spacing w:val="-2"/>
          <w:sz w:val="24"/>
        </w:rPr>
        <w:t>технической</w:t>
      </w:r>
      <w:r w:rsidRPr="001E2AF9">
        <w:rPr>
          <w:sz w:val="24"/>
        </w:rPr>
        <w:tab/>
      </w:r>
      <w:r w:rsidRPr="001E2AF9">
        <w:rPr>
          <w:spacing w:val="-2"/>
          <w:sz w:val="24"/>
        </w:rPr>
        <w:t>поддержки</w:t>
      </w:r>
      <w:r w:rsidRPr="001E2AF9">
        <w:rPr>
          <w:sz w:val="24"/>
        </w:rPr>
        <w:tab/>
      </w:r>
      <w:r w:rsidRPr="001E2AF9">
        <w:rPr>
          <w:spacing w:val="-2"/>
          <w:sz w:val="24"/>
        </w:rPr>
        <w:t>функционирования</w:t>
      </w:r>
      <w:r w:rsidRPr="001E2AF9">
        <w:rPr>
          <w:sz w:val="24"/>
        </w:rPr>
        <w:tab/>
      </w:r>
      <w:r w:rsidRPr="001E2AF9">
        <w:rPr>
          <w:spacing w:val="-2"/>
          <w:sz w:val="24"/>
        </w:rPr>
        <w:t xml:space="preserve">информационно- </w:t>
      </w:r>
      <w:r w:rsidRPr="001E2AF9">
        <w:rPr>
          <w:sz w:val="24"/>
        </w:rPr>
        <w:t>образовательной среды.</w:t>
      </w:r>
    </w:p>
    <w:p w:rsidR="001E2AF9" w:rsidRPr="001E2AF9" w:rsidRDefault="001E2AF9" w:rsidP="001E2AF9">
      <w:pPr>
        <w:spacing w:line="242" w:lineRule="auto"/>
        <w:ind w:left="849" w:right="860"/>
        <w:rPr>
          <w:sz w:val="24"/>
          <w:szCs w:val="24"/>
        </w:rPr>
      </w:pPr>
      <w:r w:rsidRPr="001E2AF9">
        <w:rPr>
          <w:sz w:val="24"/>
          <w:szCs w:val="24"/>
        </w:rPr>
        <w:t>ИОС</w:t>
      </w:r>
      <w:r w:rsidRPr="001E2AF9">
        <w:rPr>
          <w:spacing w:val="80"/>
          <w:sz w:val="24"/>
          <w:szCs w:val="24"/>
        </w:rPr>
        <w:t xml:space="preserve"> </w:t>
      </w:r>
      <w:r w:rsidRPr="001E2AF9">
        <w:rPr>
          <w:sz w:val="24"/>
          <w:szCs w:val="24"/>
        </w:rPr>
        <w:t>образовательной</w:t>
      </w:r>
      <w:r w:rsidRPr="001E2AF9">
        <w:rPr>
          <w:spacing w:val="80"/>
          <w:sz w:val="24"/>
          <w:szCs w:val="24"/>
        </w:rPr>
        <w:t xml:space="preserve"> </w:t>
      </w:r>
      <w:r w:rsidRPr="001E2AF9">
        <w:rPr>
          <w:sz w:val="24"/>
          <w:szCs w:val="24"/>
        </w:rPr>
        <w:t>организации</w:t>
      </w:r>
      <w:r w:rsidRPr="001E2AF9">
        <w:rPr>
          <w:spacing w:val="80"/>
          <w:sz w:val="24"/>
          <w:szCs w:val="24"/>
        </w:rPr>
        <w:t xml:space="preserve"> </w:t>
      </w:r>
      <w:r w:rsidRPr="001E2AF9">
        <w:rPr>
          <w:sz w:val="24"/>
          <w:szCs w:val="24"/>
        </w:rPr>
        <w:t>предоставляет</w:t>
      </w:r>
      <w:r w:rsidRPr="001E2AF9">
        <w:rPr>
          <w:spacing w:val="80"/>
          <w:sz w:val="24"/>
          <w:szCs w:val="24"/>
        </w:rPr>
        <w:t xml:space="preserve"> </w:t>
      </w:r>
      <w:r w:rsidRPr="001E2AF9">
        <w:rPr>
          <w:sz w:val="24"/>
          <w:szCs w:val="24"/>
        </w:rPr>
        <w:t>для</w:t>
      </w:r>
      <w:r w:rsidRPr="001E2AF9">
        <w:rPr>
          <w:spacing w:val="80"/>
          <w:sz w:val="24"/>
          <w:szCs w:val="24"/>
        </w:rPr>
        <w:t xml:space="preserve"> </w:t>
      </w:r>
      <w:r w:rsidRPr="001E2AF9">
        <w:rPr>
          <w:sz w:val="24"/>
          <w:szCs w:val="24"/>
        </w:rPr>
        <w:t>участников</w:t>
      </w:r>
      <w:r w:rsidRPr="001E2AF9">
        <w:rPr>
          <w:spacing w:val="80"/>
          <w:sz w:val="24"/>
          <w:szCs w:val="24"/>
        </w:rPr>
        <w:t xml:space="preserve"> </w:t>
      </w:r>
      <w:r w:rsidRPr="001E2AF9">
        <w:rPr>
          <w:sz w:val="24"/>
          <w:szCs w:val="24"/>
        </w:rPr>
        <w:t>образовательного процесса возможность:</w:t>
      </w:r>
    </w:p>
    <w:p w:rsidR="001E2AF9" w:rsidRPr="001E2AF9" w:rsidRDefault="001E2AF9" w:rsidP="00742382">
      <w:pPr>
        <w:numPr>
          <w:ilvl w:val="3"/>
          <w:numId w:val="275"/>
        </w:numPr>
        <w:tabs>
          <w:tab w:val="left" w:pos="1416"/>
        </w:tabs>
        <w:ind w:right="856"/>
        <w:jc w:val="both"/>
        <w:rPr>
          <w:sz w:val="24"/>
        </w:rPr>
      </w:pPr>
      <w:r w:rsidRPr="001E2AF9">
        <w:rPr>
          <w:sz w:val="24"/>
        </w:rPr>
        <w:t xml:space="preserve">достижения обучающимися планируемых результатов освоения ООП ООО, в том числе адаптированной для обучающихся с ограниченными возможностями здоровья </w:t>
      </w:r>
      <w:r w:rsidRPr="001E2AF9">
        <w:rPr>
          <w:spacing w:val="-2"/>
          <w:sz w:val="24"/>
        </w:rPr>
        <w:t>(ОВЗ);</w:t>
      </w:r>
    </w:p>
    <w:p w:rsidR="001E2AF9" w:rsidRPr="001E2AF9" w:rsidRDefault="001E2AF9" w:rsidP="00742382">
      <w:pPr>
        <w:numPr>
          <w:ilvl w:val="3"/>
          <w:numId w:val="275"/>
        </w:numPr>
        <w:tabs>
          <w:tab w:val="left" w:pos="1416"/>
        </w:tabs>
        <w:ind w:right="844"/>
        <w:jc w:val="both"/>
        <w:rPr>
          <w:sz w:val="24"/>
        </w:rPr>
      </w:pPr>
      <w:r w:rsidRPr="001E2AF9">
        <w:rPr>
          <w:sz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 производственном окружении;</w:t>
      </w:r>
    </w:p>
    <w:p w:rsidR="001E2AF9" w:rsidRPr="001E2AF9" w:rsidRDefault="001E2AF9" w:rsidP="00742382">
      <w:pPr>
        <w:numPr>
          <w:ilvl w:val="3"/>
          <w:numId w:val="275"/>
        </w:numPr>
        <w:tabs>
          <w:tab w:val="left" w:pos="1416"/>
        </w:tabs>
        <w:ind w:right="858"/>
        <w:jc w:val="both"/>
        <w:rPr>
          <w:sz w:val="24"/>
        </w:rPr>
      </w:pPr>
      <w:r w:rsidRPr="001E2AF9">
        <w:rPr>
          <w:sz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1E2AF9" w:rsidRPr="001E2AF9" w:rsidRDefault="001E2AF9" w:rsidP="00742382">
      <w:pPr>
        <w:numPr>
          <w:ilvl w:val="3"/>
          <w:numId w:val="275"/>
        </w:numPr>
        <w:tabs>
          <w:tab w:val="left" w:pos="1416"/>
        </w:tabs>
        <w:ind w:right="844"/>
        <w:jc w:val="both"/>
        <w:rPr>
          <w:sz w:val="24"/>
        </w:rPr>
      </w:pPr>
      <w:r w:rsidRPr="001E2AF9">
        <w:rPr>
          <w:sz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 профессиональных ориентаций;</w:t>
      </w:r>
    </w:p>
    <w:p w:rsidR="001E2AF9" w:rsidRPr="001E2AF9" w:rsidRDefault="001E2AF9" w:rsidP="00742382">
      <w:pPr>
        <w:numPr>
          <w:ilvl w:val="3"/>
          <w:numId w:val="275"/>
        </w:numPr>
        <w:tabs>
          <w:tab w:val="left" w:pos="1416"/>
        </w:tabs>
        <w:ind w:right="846"/>
        <w:jc w:val="both"/>
        <w:rPr>
          <w:sz w:val="24"/>
        </w:rPr>
      </w:pPr>
      <w:r w:rsidRPr="001E2AF9">
        <w:rPr>
          <w:sz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1E2AF9" w:rsidRPr="001E2AF9" w:rsidRDefault="001E2AF9" w:rsidP="00742382">
      <w:pPr>
        <w:numPr>
          <w:ilvl w:val="3"/>
          <w:numId w:val="275"/>
        </w:numPr>
        <w:tabs>
          <w:tab w:val="left" w:pos="1416"/>
        </w:tabs>
        <w:spacing w:before="3"/>
        <w:ind w:right="858"/>
        <w:jc w:val="both"/>
        <w:rPr>
          <w:sz w:val="24"/>
        </w:rPr>
      </w:pPr>
      <w:r w:rsidRPr="001E2AF9">
        <w:rPr>
          <w:sz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1E2AF9" w:rsidRPr="001E2AF9" w:rsidRDefault="001E2AF9" w:rsidP="00742382">
      <w:pPr>
        <w:numPr>
          <w:ilvl w:val="3"/>
          <w:numId w:val="275"/>
        </w:numPr>
        <w:tabs>
          <w:tab w:val="left" w:pos="1416"/>
        </w:tabs>
        <w:spacing w:line="242" w:lineRule="auto"/>
        <w:ind w:right="854"/>
        <w:jc w:val="both"/>
        <w:rPr>
          <w:sz w:val="24"/>
        </w:rPr>
      </w:pPr>
      <w:r w:rsidRPr="001E2AF9">
        <w:rPr>
          <w:sz w:val="24"/>
        </w:rPr>
        <w:t>формирования у обучающихся опыта самостоятельной образовательной и общественной деятельности;</w:t>
      </w:r>
    </w:p>
    <w:p w:rsidR="001E2AF9" w:rsidRPr="001E2AF9" w:rsidRDefault="001E2AF9" w:rsidP="00742382">
      <w:pPr>
        <w:numPr>
          <w:ilvl w:val="3"/>
          <w:numId w:val="275"/>
        </w:numPr>
        <w:tabs>
          <w:tab w:val="left" w:pos="1416"/>
        </w:tabs>
        <w:spacing w:line="242" w:lineRule="auto"/>
        <w:ind w:right="855"/>
        <w:jc w:val="both"/>
        <w:rPr>
          <w:sz w:val="24"/>
        </w:rPr>
      </w:pPr>
      <w:r w:rsidRPr="001E2AF9">
        <w:rPr>
          <w:sz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1E2AF9" w:rsidRPr="001E2AF9" w:rsidRDefault="001E2AF9" w:rsidP="00742382">
      <w:pPr>
        <w:numPr>
          <w:ilvl w:val="3"/>
          <w:numId w:val="275"/>
        </w:numPr>
        <w:tabs>
          <w:tab w:val="left" w:pos="1416"/>
        </w:tabs>
        <w:spacing w:line="242" w:lineRule="auto"/>
        <w:ind w:right="854"/>
        <w:jc w:val="both"/>
        <w:rPr>
          <w:sz w:val="24"/>
        </w:rPr>
      </w:pPr>
      <w:r w:rsidRPr="001E2AF9">
        <w:rPr>
          <w:sz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1E2AF9" w:rsidRPr="001E2AF9" w:rsidRDefault="001E2AF9" w:rsidP="00742382">
      <w:pPr>
        <w:numPr>
          <w:ilvl w:val="3"/>
          <w:numId w:val="275"/>
        </w:numPr>
        <w:tabs>
          <w:tab w:val="left" w:pos="1416"/>
        </w:tabs>
        <w:ind w:right="858"/>
        <w:jc w:val="both"/>
        <w:rPr>
          <w:sz w:val="24"/>
        </w:rPr>
      </w:pPr>
      <w:r w:rsidRPr="001E2AF9">
        <w:rPr>
          <w:sz w:val="24"/>
        </w:rPr>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w:t>
      </w:r>
      <w:r w:rsidRPr="001E2AF9">
        <w:rPr>
          <w:sz w:val="24"/>
        </w:rPr>
        <w:lastRenderedPageBreak/>
        <w:t>образования, запросов обучающихся и их родителей (законных представителей) с учетом особенностей развития субъекта Российской Федерации;</w:t>
      </w:r>
    </w:p>
    <w:p w:rsidR="001E2AF9" w:rsidRPr="001E2AF9" w:rsidRDefault="001E2AF9" w:rsidP="00742382">
      <w:pPr>
        <w:numPr>
          <w:ilvl w:val="3"/>
          <w:numId w:val="275"/>
        </w:numPr>
        <w:tabs>
          <w:tab w:val="left" w:pos="1416"/>
        </w:tabs>
        <w:ind w:right="849"/>
        <w:jc w:val="both"/>
        <w:rPr>
          <w:sz w:val="24"/>
        </w:rPr>
      </w:pPr>
      <w:r w:rsidRPr="001E2AF9">
        <w:rPr>
          <w:sz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w:t>
      </w:r>
      <w:r w:rsidRPr="001E2AF9">
        <w:rPr>
          <w:spacing w:val="80"/>
          <w:sz w:val="24"/>
        </w:rPr>
        <w:t xml:space="preserve"> </w:t>
      </w:r>
      <w:r w:rsidRPr="001E2AF9">
        <w:rPr>
          <w:spacing w:val="-2"/>
          <w:sz w:val="24"/>
        </w:rPr>
        <w:t>компетентности;</w:t>
      </w:r>
    </w:p>
    <w:p w:rsidR="001E2AF9" w:rsidRPr="001E2AF9" w:rsidRDefault="001E2AF9" w:rsidP="00742382">
      <w:pPr>
        <w:numPr>
          <w:ilvl w:val="3"/>
          <w:numId w:val="275"/>
        </w:numPr>
        <w:tabs>
          <w:tab w:val="left" w:pos="1416"/>
        </w:tabs>
        <w:spacing w:line="242" w:lineRule="auto"/>
        <w:ind w:right="859"/>
        <w:jc w:val="both"/>
        <w:rPr>
          <w:sz w:val="24"/>
        </w:rPr>
      </w:pPr>
      <w:r w:rsidRPr="001E2AF9">
        <w:rPr>
          <w:sz w:val="24"/>
        </w:rPr>
        <w:t>эффективного управления организацией с использованием ИКТ, современных механизмов финансирования.</w:t>
      </w:r>
    </w:p>
    <w:p w:rsidR="001E2AF9" w:rsidRPr="001E2AF9" w:rsidRDefault="001E2AF9" w:rsidP="001E2AF9">
      <w:pPr>
        <w:spacing w:line="271" w:lineRule="exact"/>
        <w:ind w:left="849"/>
        <w:jc w:val="both"/>
        <w:rPr>
          <w:sz w:val="24"/>
          <w:szCs w:val="24"/>
        </w:rPr>
      </w:pPr>
      <w:r w:rsidRPr="001E2AF9">
        <w:rPr>
          <w:sz w:val="24"/>
          <w:szCs w:val="24"/>
        </w:rPr>
        <w:t>Электронная</w:t>
      </w:r>
      <w:r w:rsidRPr="001E2AF9">
        <w:rPr>
          <w:spacing w:val="-10"/>
          <w:sz w:val="24"/>
          <w:szCs w:val="24"/>
        </w:rPr>
        <w:t xml:space="preserve"> </w:t>
      </w:r>
      <w:r w:rsidRPr="001E2AF9">
        <w:rPr>
          <w:sz w:val="24"/>
          <w:szCs w:val="24"/>
        </w:rPr>
        <w:t>информационно-образовательная</w:t>
      </w:r>
      <w:r w:rsidRPr="001E2AF9">
        <w:rPr>
          <w:spacing w:val="-12"/>
          <w:sz w:val="24"/>
          <w:szCs w:val="24"/>
        </w:rPr>
        <w:t xml:space="preserve"> </w:t>
      </w:r>
      <w:r w:rsidRPr="001E2AF9">
        <w:rPr>
          <w:sz w:val="24"/>
          <w:szCs w:val="24"/>
        </w:rPr>
        <w:t>среда</w:t>
      </w:r>
      <w:r w:rsidRPr="001E2AF9">
        <w:rPr>
          <w:spacing w:val="-3"/>
          <w:sz w:val="24"/>
          <w:szCs w:val="24"/>
        </w:rPr>
        <w:t xml:space="preserve"> </w:t>
      </w:r>
      <w:r w:rsidRPr="001E2AF9">
        <w:rPr>
          <w:sz w:val="24"/>
          <w:szCs w:val="24"/>
        </w:rPr>
        <w:t>организации</w:t>
      </w:r>
      <w:r w:rsidRPr="001E2AF9">
        <w:rPr>
          <w:spacing w:val="-11"/>
          <w:sz w:val="24"/>
          <w:szCs w:val="24"/>
        </w:rPr>
        <w:t xml:space="preserve"> </w:t>
      </w:r>
      <w:r w:rsidRPr="001E2AF9">
        <w:rPr>
          <w:spacing w:val="-2"/>
          <w:sz w:val="24"/>
          <w:szCs w:val="24"/>
        </w:rPr>
        <w:t>обеспечивает:</w:t>
      </w:r>
    </w:p>
    <w:p w:rsidR="001E2AF9" w:rsidRPr="001E2AF9" w:rsidRDefault="001E2AF9" w:rsidP="00742382">
      <w:pPr>
        <w:numPr>
          <w:ilvl w:val="3"/>
          <w:numId w:val="275"/>
        </w:numPr>
        <w:tabs>
          <w:tab w:val="left" w:pos="1416"/>
        </w:tabs>
        <w:ind w:right="854"/>
        <w:jc w:val="both"/>
        <w:rPr>
          <w:sz w:val="24"/>
        </w:rPr>
      </w:pPr>
      <w:r w:rsidRPr="001E2AF9">
        <w:rPr>
          <w:sz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1E2AF9">
        <w:rPr>
          <w:i/>
          <w:sz w:val="24"/>
        </w:rPr>
        <w:t>(указывается сайт (портал), где размещена соответствующая информация)</w:t>
      </w:r>
      <w:r w:rsidRPr="001E2AF9">
        <w:rPr>
          <w:sz w:val="24"/>
        </w:rPr>
        <w:t>;</w:t>
      </w:r>
    </w:p>
    <w:p w:rsidR="001E2AF9" w:rsidRPr="001E2AF9" w:rsidRDefault="001E2AF9" w:rsidP="00742382">
      <w:pPr>
        <w:numPr>
          <w:ilvl w:val="3"/>
          <w:numId w:val="275"/>
        </w:numPr>
        <w:tabs>
          <w:tab w:val="left" w:pos="1416"/>
        </w:tabs>
        <w:spacing w:line="237" w:lineRule="auto"/>
        <w:ind w:right="859"/>
        <w:jc w:val="both"/>
        <w:rPr>
          <w:sz w:val="24"/>
        </w:rPr>
      </w:pPr>
      <w:r w:rsidRPr="001E2AF9">
        <w:rPr>
          <w:sz w:val="24"/>
        </w:rPr>
        <w:t>формирование и хранение электронного портфолио обучающегося, в том числе его работ и оценок за эти работы;</w:t>
      </w:r>
    </w:p>
    <w:p w:rsidR="001E2AF9" w:rsidRPr="001E2AF9" w:rsidRDefault="001E2AF9" w:rsidP="00742382">
      <w:pPr>
        <w:numPr>
          <w:ilvl w:val="3"/>
          <w:numId w:val="275"/>
        </w:numPr>
        <w:tabs>
          <w:tab w:val="left" w:pos="1416"/>
        </w:tabs>
        <w:ind w:right="852"/>
        <w:jc w:val="both"/>
        <w:rPr>
          <w:sz w:val="24"/>
        </w:rPr>
      </w:pPr>
      <w:r w:rsidRPr="001E2AF9">
        <w:rPr>
          <w:sz w:val="24"/>
        </w:rPr>
        <w:t xml:space="preserve">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w:t>
      </w:r>
      <w:r w:rsidRPr="001E2AF9">
        <w:rPr>
          <w:spacing w:val="-2"/>
          <w:sz w:val="24"/>
        </w:rPr>
        <w:t>образования;</w:t>
      </w:r>
    </w:p>
    <w:p w:rsidR="001E2AF9" w:rsidRPr="001E2AF9" w:rsidRDefault="001E2AF9" w:rsidP="00742382">
      <w:pPr>
        <w:numPr>
          <w:ilvl w:val="3"/>
          <w:numId w:val="275"/>
        </w:numPr>
        <w:tabs>
          <w:tab w:val="left" w:pos="1416"/>
        </w:tabs>
        <w:ind w:right="843"/>
        <w:jc w:val="both"/>
        <w:rPr>
          <w:sz w:val="24"/>
        </w:rPr>
      </w:pPr>
      <w:r w:rsidRPr="001E2AF9">
        <w:rPr>
          <w:sz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1E2AF9" w:rsidRPr="001E2AF9" w:rsidRDefault="001E2AF9" w:rsidP="00742382">
      <w:pPr>
        <w:numPr>
          <w:ilvl w:val="3"/>
          <w:numId w:val="275"/>
        </w:numPr>
        <w:tabs>
          <w:tab w:val="left" w:pos="1416"/>
        </w:tabs>
        <w:spacing w:line="237" w:lineRule="auto"/>
        <w:ind w:right="858"/>
        <w:jc w:val="both"/>
        <w:rPr>
          <w:sz w:val="24"/>
        </w:rPr>
      </w:pPr>
      <w:r w:rsidRPr="001E2AF9">
        <w:rPr>
          <w:sz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1E2AF9" w:rsidRPr="001E2AF9" w:rsidRDefault="001E2AF9" w:rsidP="001E2AF9">
      <w:pPr>
        <w:spacing w:line="237" w:lineRule="auto"/>
        <w:ind w:left="849" w:right="854"/>
        <w:jc w:val="both"/>
        <w:rPr>
          <w:sz w:val="24"/>
          <w:szCs w:val="24"/>
        </w:rPr>
      </w:pPr>
      <w:r w:rsidRPr="001E2AF9">
        <w:rPr>
          <w:sz w:val="24"/>
          <w:szCs w:val="24"/>
        </w:rPr>
        <w:t xml:space="preserve">Электронная информационно-образовательная среда позволяет обучающимся </w:t>
      </w:r>
      <w:r w:rsidRPr="001E2AF9">
        <w:rPr>
          <w:spacing w:val="-2"/>
          <w:sz w:val="24"/>
          <w:szCs w:val="24"/>
        </w:rPr>
        <w:t>осуществить:</w:t>
      </w:r>
    </w:p>
    <w:p w:rsidR="001E2AF9" w:rsidRPr="001E2AF9" w:rsidRDefault="001E2AF9" w:rsidP="00742382">
      <w:pPr>
        <w:numPr>
          <w:ilvl w:val="3"/>
          <w:numId w:val="275"/>
        </w:numPr>
        <w:tabs>
          <w:tab w:val="left" w:pos="1416"/>
        </w:tabs>
        <w:spacing w:before="6" w:line="237" w:lineRule="auto"/>
        <w:ind w:right="843"/>
        <w:rPr>
          <w:sz w:val="24"/>
        </w:rPr>
      </w:pPr>
      <w:r w:rsidRPr="001E2AF9">
        <w:rPr>
          <w:sz w:val="24"/>
        </w:rPr>
        <w:t>поиск и получение информации в локальной сети организации и Глобальной сети — Интернете в соответствии с учебной задачей;</w:t>
      </w:r>
    </w:p>
    <w:p w:rsidR="001E2AF9" w:rsidRPr="001E2AF9" w:rsidRDefault="001E2AF9" w:rsidP="00742382">
      <w:pPr>
        <w:numPr>
          <w:ilvl w:val="3"/>
          <w:numId w:val="275"/>
        </w:numPr>
        <w:tabs>
          <w:tab w:val="left" w:pos="1416"/>
          <w:tab w:val="left" w:pos="2687"/>
          <w:tab w:val="left" w:pos="4212"/>
          <w:tab w:val="left" w:pos="4783"/>
          <w:tab w:val="left" w:pos="6332"/>
          <w:tab w:val="left" w:pos="6663"/>
          <w:tab w:val="left" w:pos="7624"/>
          <w:tab w:val="left" w:pos="8518"/>
          <w:tab w:val="left" w:pos="8868"/>
        </w:tabs>
        <w:spacing w:before="6" w:line="237" w:lineRule="auto"/>
        <w:ind w:right="851"/>
        <w:rPr>
          <w:sz w:val="24"/>
        </w:rPr>
      </w:pPr>
      <w:r w:rsidRPr="001E2AF9">
        <w:rPr>
          <w:spacing w:val="-2"/>
          <w:sz w:val="24"/>
        </w:rPr>
        <w:t>обработку</w:t>
      </w:r>
      <w:r w:rsidRPr="001E2AF9">
        <w:rPr>
          <w:sz w:val="24"/>
        </w:rPr>
        <w:tab/>
      </w:r>
      <w:r w:rsidRPr="001E2AF9">
        <w:rPr>
          <w:spacing w:val="-2"/>
          <w:sz w:val="24"/>
        </w:rPr>
        <w:t>информации</w:t>
      </w:r>
      <w:r w:rsidRPr="001E2AF9">
        <w:rPr>
          <w:sz w:val="24"/>
        </w:rPr>
        <w:tab/>
      </w:r>
      <w:r w:rsidRPr="001E2AF9">
        <w:rPr>
          <w:spacing w:val="-4"/>
          <w:sz w:val="24"/>
        </w:rPr>
        <w:t>для</w:t>
      </w:r>
      <w:r w:rsidRPr="001E2AF9">
        <w:rPr>
          <w:sz w:val="24"/>
        </w:rPr>
        <w:tab/>
      </w:r>
      <w:r w:rsidRPr="001E2AF9">
        <w:rPr>
          <w:spacing w:val="-2"/>
          <w:sz w:val="24"/>
        </w:rPr>
        <w:t>выступления</w:t>
      </w:r>
      <w:r w:rsidRPr="001E2AF9">
        <w:rPr>
          <w:sz w:val="24"/>
        </w:rPr>
        <w:tab/>
      </w:r>
      <w:r w:rsidRPr="001E2AF9">
        <w:rPr>
          <w:spacing w:val="-10"/>
          <w:sz w:val="24"/>
        </w:rPr>
        <w:t>с</w:t>
      </w:r>
      <w:r w:rsidRPr="001E2AF9">
        <w:rPr>
          <w:sz w:val="24"/>
        </w:rPr>
        <w:tab/>
      </w:r>
      <w:r w:rsidRPr="001E2AF9">
        <w:rPr>
          <w:spacing w:val="-2"/>
          <w:sz w:val="24"/>
        </w:rPr>
        <w:t>аудио-,</w:t>
      </w:r>
      <w:r w:rsidRPr="001E2AF9">
        <w:rPr>
          <w:sz w:val="24"/>
        </w:rPr>
        <w:tab/>
      </w:r>
      <w:r w:rsidRPr="001E2AF9">
        <w:rPr>
          <w:spacing w:val="-2"/>
          <w:sz w:val="24"/>
        </w:rPr>
        <w:t>видео-</w:t>
      </w:r>
      <w:r w:rsidRPr="001E2AF9">
        <w:rPr>
          <w:sz w:val="24"/>
        </w:rPr>
        <w:tab/>
      </w:r>
      <w:r w:rsidRPr="001E2AF9">
        <w:rPr>
          <w:spacing w:val="-10"/>
          <w:sz w:val="24"/>
        </w:rPr>
        <w:t>и</w:t>
      </w:r>
      <w:r w:rsidRPr="001E2AF9">
        <w:rPr>
          <w:sz w:val="24"/>
        </w:rPr>
        <w:tab/>
      </w:r>
      <w:r w:rsidRPr="001E2AF9">
        <w:rPr>
          <w:spacing w:val="-2"/>
          <w:sz w:val="24"/>
        </w:rPr>
        <w:t>графическим сопровождением;</w:t>
      </w:r>
    </w:p>
    <w:p w:rsidR="001E2AF9" w:rsidRPr="001E2AF9" w:rsidRDefault="001E2AF9" w:rsidP="00742382">
      <w:pPr>
        <w:numPr>
          <w:ilvl w:val="3"/>
          <w:numId w:val="275"/>
        </w:numPr>
        <w:tabs>
          <w:tab w:val="left" w:pos="1416"/>
          <w:tab w:val="left" w:pos="2970"/>
          <w:tab w:val="left" w:pos="4351"/>
          <w:tab w:val="left" w:pos="6342"/>
          <w:tab w:val="left" w:pos="8603"/>
          <w:tab w:val="left" w:pos="9049"/>
        </w:tabs>
        <w:spacing w:before="6" w:line="237" w:lineRule="auto"/>
        <w:ind w:right="847"/>
        <w:rPr>
          <w:sz w:val="24"/>
        </w:rPr>
      </w:pPr>
      <w:r w:rsidRPr="001E2AF9">
        <w:rPr>
          <w:spacing w:val="-2"/>
          <w:sz w:val="24"/>
        </w:rPr>
        <w:t>размещение</w:t>
      </w:r>
      <w:r w:rsidRPr="001E2AF9">
        <w:rPr>
          <w:sz w:val="24"/>
        </w:rPr>
        <w:tab/>
      </w:r>
      <w:r w:rsidRPr="001E2AF9">
        <w:rPr>
          <w:spacing w:val="-2"/>
          <w:sz w:val="24"/>
        </w:rPr>
        <w:t>продуктов</w:t>
      </w:r>
      <w:r w:rsidRPr="001E2AF9">
        <w:rPr>
          <w:sz w:val="24"/>
        </w:rPr>
        <w:tab/>
      </w:r>
      <w:r w:rsidRPr="001E2AF9">
        <w:rPr>
          <w:spacing w:val="-2"/>
          <w:sz w:val="24"/>
        </w:rPr>
        <w:t>познавательной,</w:t>
      </w:r>
      <w:r w:rsidRPr="001E2AF9">
        <w:rPr>
          <w:sz w:val="24"/>
        </w:rPr>
        <w:tab/>
      </w:r>
      <w:r w:rsidRPr="001E2AF9">
        <w:rPr>
          <w:spacing w:val="-2"/>
          <w:sz w:val="24"/>
        </w:rPr>
        <w:t>исследовательской</w:t>
      </w:r>
      <w:r w:rsidRPr="001E2AF9">
        <w:rPr>
          <w:sz w:val="24"/>
        </w:rPr>
        <w:tab/>
      </w:r>
      <w:r w:rsidRPr="001E2AF9">
        <w:rPr>
          <w:spacing w:val="-10"/>
          <w:sz w:val="24"/>
        </w:rPr>
        <w:t>и</w:t>
      </w:r>
      <w:r w:rsidRPr="001E2AF9">
        <w:rPr>
          <w:sz w:val="24"/>
        </w:rPr>
        <w:tab/>
      </w:r>
      <w:r w:rsidRPr="001E2AF9">
        <w:rPr>
          <w:spacing w:val="-2"/>
          <w:sz w:val="24"/>
        </w:rPr>
        <w:t xml:space="preserve">творческой </w:t>
      </w:r>
      <w:r w:rsidRPr="001E2AF9">
        <w:rPr>
          <w:sz w:val="24"/>
        </w:rPr>
        <w:t>деятельности в сети образовательной организации и Интернете;</w:t>
      </w:r>
    </w:p>
    <w:p w:rsidR="001E2AF9" w:rsidRPr="001E2AF9" w:rsidRDefault="001E2AF9" w:rsidP="00742382">
      <w:pPr>
        <w:numPr>
          <w:ilvl w:val="3"/>
          <w:numId w:val="275"/>
        </w:numPr>
        <w:tabs>
          <w:tab w:val="left" w:pos="1416"/>
        </w:tabs>
        <w:spacing w:before="3" w:line="275" w:lineRule="exact"/>
        <w:rPr>
          <w:sz w:val="24"/>
        </w:rPr>
      </w:pPr>
      <w:r w:rsidRPr="001E2AF9">
        <w:rPr>
          <w:sz w:val="24"/>
        </w:rPr>
        <w:t>выпуск</w:t>
      </w:r>
      <w:r w:rsidRPr="001E2AF9">
        <w:rPr>
          <w:spacing w:val="-4"/>
          <w:sz w:val="24"/>
        </w:rPr>
        <w:t xml:space="preserve"> </w:t>
      </w:r>
      <w:r w:rsidRPr="001E2AF9">
        <w:rPr>
          <w:sz w:val="24"/>
        </w:rPr>
        <w:t>школьных</w:t>
      </w:r>
      <w:r w:rsidRPr="001E2AF9">
        <w:rPr>
          <w:spacing w:val="-7"/>
          <w:sz w:val="24"/>
        </w:rPr>
        <w:t xml:space="preserve"> </w:t>
      </w:r>
      <w:r w:rsidRPr="001E2AF9">
        <w:rPr>
          <w:sz w:val="24"/>
        </w:rPr>
        <w:t>печатных</w:t>
      </w:r>
      <w:r w:rsidRPr="001E2AF9">
        <w:rPr>
          <w:spacing w:val="-6"/>
          <w:sz w:val="24"/>
        </w:rPr>
        <w:t xml:space="preserve"> </w:t>
      </w:r>
      <w:r w:rsidRPr="001E2AF9">
        <w:rPr>
          <w:sz w:val="24"/>
        </w:rPr>
        <w:t xml:space="preserve">изданий, </w:t>
      </w:r>
      <w:r w:rsidRPr="001E2AF9">
        <w:rPr>
          <w:spacing w:val="-2"/>
          <w:sz w:val="24"/>
        </w:rPr>
        <w:t>радиопередач;</w:t>
      </w:r>
    </w:p>
    <w:p w:rsidR="001E2AF9" w:rsidRPr="001E2AF9" w:rsidRDefault="001E2AF9" w:rsidP="00742382">
      <w:pPr>
        <w:numPr>
          <w:ilvl w:val="3"/>
          <w:numId w:val="275"/>
        </w:numPr>
        <w:tabs>
          <w:tab w:val="left" w:pos="1416"/>
        </w:tabs>
        <w:ind w:right="853"/>
        <w:jc w:val="both"/>
        <w:rPr>
          <w:sz w:val="24"/>
        </w:rPr>
      </w:pPr>
      <w:r w:rsidRPr="001E2AF9">
        <w:rPr>
          <w:sz w:val="24"/>
        </w:rPr>
        <w:t xml:space="preserve">участие в массовых мероприятиях (конференциях, собраниях, представлениях, праздниках), обеспеченных озвучиванием, освещением и мультимедиа </w:t>
      </w:r>
      <w:r w:rsidRPr="001E2AF9">
        <w:rPr>
          <w:spacing w:val="-2"/>
          <w:sz w:val="24"/>
        </w:rPr>
        <w:t>сопровождением.</w:t>
      </w:r>
    </w:p>
    <w:p w:rsidR="001E2AF9" w:rsidRPr="001E2AF9" w:rsidRDefault="001E2AF9" w:rsidP="001E2AF9">
      <w:pPr>
        <w:spacing w:before="2"/>
        <w:ind w:left="849" w:right="861"/>
        <w:jc w:val="both"/>
        <w:rPr>
          <w:sz w:val="24"/>
          <w:szCs w:val="24"/>
        </w:rPr>
      </w:pPr>
      <w:r w:rsidRPr="001E2AF9">
        <w:rPr>
          <w:sz w:val="24"/>
          <w:szCs w:val="24"/>
        </w:rPr>
        <w:t>В случае реализации программы основного общего образования, в том числе адаптированной</w:t>
      </w:r>
      <w:r w:rsidRPr="001E2AF9">
        <w:rPr>
          <w:spacing w:val="40"/>
          <w:sz w:val="24"/>
          <w:szCs w:val="24"/>
        </w:rPr>
        <w:t xml:space="preserve"> </w:t>
      </w:r>
      <w:r w:rsidRPr="001E2AF9">
        <w:rPr>
          <w:sz w:val="24"/>
          <w:szCs w:val="24"/>
        </w:rPr>
        <w:t>с</w:t>
      </w:r>
      <w:r w:rsidRPr="001E2AF9">
        <w:rPr>
          <w:spacing w:val="40"/>
          <w:sz w:val="24"/>
          <w:szCs w:val="24"/>
        </w:rPr>
        <w:t xml:space="preserve"> </w:t>
      </w:r>
      <w:r w:rsidRPr="001E2AF9">
        <w:rPr>
          <w:sz w:val="24"/>
          <w:szCs w:val="24"/>
        </w:rPr>
        <w:t>применением</w:t>
      </w:r>
      <w:r w:rsidRPr="001E2AF9">
        <w:rPr>
          <w:spacing w:val="40"/>
          <w:sz w:val="24"/>
          <w:szCs w:val="24"/>
        </w:rPr>
        <w:t xml:space="preserve"> </w:t>
      </w:r>
      <w:r w:rsidRPr="001E2AF9">
        <w:rPr>
          <w:sz w:val="24"/>
          <w:szCs w:val="24"/>
        </w:rPr>
        <w:t>электронного</w:t>
      </w:r>
      <w:r w:rsidRPr="001E2AF9">
        <w:rPr>
          <w:spacing w:val="40"/>
          <w:sz w:val="24"/>
          <w:szCs w:val="24"/>
        </w:rPr>
        <w:t xml:space="preserve"> </w:t>
      </w:r>
      <w:r w:rsidRPr="001E2AF9">
        <w:rPr>
          <w:sz w:val="24"/>
          <w:szCs w:val="24"/>
        </w:rPr>
        <w:t>обучения,</w:t>
      </w:r>
      <w:r w:rsidRPr="001E2AF9">
        <w:rPr>
          <w:spacing w:val="40"/>
          <w:sz w:val="24"/>
          <w:szCs w:val="24"/>
        </w:rPr>
        <w:t xml:space="preserve"> </w:t>
      </w:r>
      <w:r w:rsidRPr="001E2AF9">
        <w:rPr>
          <w:sz w:val="24"/>
          <w:szCs w:val="24"/>
        </w:rPr>
        <w:t>дистанционных образовательных</w:t>
      </w:r>
      <w:r w:rsidRPr="001E2AF9">
        <w:rPr>
          <w:spacing w:val="40"/>
          <w:sz w:val="24"/>
          <w:szCs w:val="24"/>
        </w:rPr>
        <w:t xml:space="preserve"> </w:t>
      </w:r>
      <w:r w:rsidRPr="001E2AF9">
        <w:rPr>
          <w:sz w:val="24"/>
          <w:szCs w:val="24"/>
        </w:rPr>
        <w:t>технологий,</w:t>
      </w:r>
      <w:r w:rsidRPr="001E2AF9">
        <w:rPr>
          <w:spacing w:val="40"/>
          <w:sz w:val="24"/>
          <w:szCs w:val="24"/>
        </w:rPr>
        <w:t xml:space="preserve"> </w:t>
      </w:r>
      <w:r w:rsidRPr="001E2AF9">
        <w:rPr>
          <w:sz w:val="24"/>
          <w:szCs w:val="24"/>
        </w:rPr>
        <w:t>каждый</w:t>
      </w:r>
      <w:r w:rsidRPr="001E2AF9">
        <w:rPr>
          <w:spacing w:val="40"/>
          <w:sz w:val="24"/>
          <w:szCs w:val="24"/>
        </w:rPr>
        <w:t xml:space="preserve"> </w:t>
      </w:r>
      <w:r w:rsidRPr="001E2AF9">
        <w:rPr>
          <w:sz w:val="24"/>
          <w:szCs w:val="24"/>
        </w:rPr>
        <w:t>обучающийся</w:t>
      </w:r>
      <w:r w:rsidRPr="001E2AF9">
        <w:rPr>
          <w:spacing w:val="40"/>
          <w:sz w:val="24"/>
          <w:szCs w:val="24"/>
        </w:rPr>
        <w:t xml:space="preserve"> </w:t>
      </w:r>
      <w:r w:rsidRPr="001E2AF9">
        <w:rPr>
          <w:sz w:val="24"/>
          <w:szCs w:val="24"/>
        </w:rPr>
        <w:t>в</w:t>
      </w:r>
      <w:r w:rsidRPr="001E2AF9">
        <w:rPr>
          <w:spacing w:val="40"/>
          <w:sz w:val="24"/>
          <w:szCs w:val="24"/>
        </w:rPr>
        <w:t xml:space="preserve"> </w:t>
      </w:r>
      <w:r w:rsidRPr="001E2AF9">
        <w:rPr>
          <w:sz w:val="24"/>
          <w:szCs w:val="24"/>
        </w:rPr>
        <w:t>течение</w:t>
      </w:r>
      <w:r w:rsidRPr="001E2AF9">
        <w:rPr>
          <w:spacing w:val="40"/>
          <w:sz w:val="24"/>
          <w:szCs w:val="24"/>
        </w:rPr>
        <w:t xml:space="preserve"> </w:t>
      </w:r>
      <w:r w:rsidRPr="001E2AF9">
        <w:rPr>
          <w:sz w:val="24"/>
          <w:szCs w:val="24"/>
        </w:rPr>
        <w:t>всего</w:t>
      </w:r>
      <w:r w:rsidRPr="001E2AF9">
        <w:rPr>
          <w:spacing w:val="40"/>
          <w:sz w:val="24"/>
          <w:szCs w:val="24"/>
        </w:rPr>
        <w:t xml:space="preserve"> </w:t>
      </w:r>
      <w:r w:rsidRPr="001E2AF9">
        <w:rPr>
          <w:sz w:val="24"/>
          <w:szCs w:val="24"/>
        </w:rPr>
        <w:t>периода</w:t>
      </w:r>
      <w:r w:rsidRPr="001E2AF9">
        <w:rPr>
          <w:spacing w:val="40"/>
          <w:sz w:val="24"/>
          <w:szCs w:val="24"/>
        </w:rPr>
        <w:t xml:space="preserve"> </w:t>
      </w:r>
      <w:r w:rsidRPr="001E2AF9">
        <w:rPr>
          <w:sz w:val="24"/>
          <w:szCs w:val="24"/>
        </w:rPr>
        <w:t>обучения</w:t>
      </w:r>
    </w:p>
    <w:p w:rsidR="001E2AF9" w:rsidRPr="001E2AF9" w:rsidRDefault="001E2AF9" w:rsidP="001E2AF9">
      <w:pPr>
        <w:ind w:left="849" w:right="844"/>
        <w:jc w:val="both"/>
        <w:rPr>
          <w:sz w:val="24"/>
          <w:szCs w:val="24"/>
        </w:rPr>
      </w:pPr>
      <w:r w:rsidRPr="001E2AF9">
        <w:rPr>
          <w:sz w:val="24"/>
          <w:szCs w:val="24"/>
        </w:rPr>
        <w:t xml:space="preserve">обеспечен индивидуальным неограниченным доступом к электронной информационно- 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w:t>
      </w:r>
      <w:r w:rsidRPr="001E2AF9">
        <w:rPr>
          <w:spacing w:val="-4"/>
          <w:sz w:val="24"/>
          <w:szCs w:val="24"/>
        </w:rPr>
        <w:t>ее.</w:t>
      </w:r>
    </w:p>
    <w:p w:rsidR="001E2AF9" w:rsidRPr="001E2AF9" w:rsidRDefault="001E2AF9" w:rsidP="001E2AF9">
      <w:pPr>
        <w:spacing w:before="1"/>
        <w:ind w:left="849" w:right="857"/>
        <w:jc w:val="both"/>
        <w:rPr>
          <w:sz w:val="24"/>
          <w:szCs w:val="24"/>
        </w:rPr>
      </w:pPr>
      <w:r w:rsidRPr="001E2AF9">
        <w:rPr>
          <w:sz w:val="24"/>
          <w:szCs w:val="24"/>
        </w:rPr>
        <w:t xml:space="preserve">Функционирование электронной информационно-образовательной среды требует соответвующих средств ИКТ и квалификации работников, ее использующих и </w:t>
      </w:r>
      <w:r w:rsidRPr="001E2AF9">
        <w:rPr>
          <w:spacing w:val="-2"/>
          <w:sz w:val="24"/>
          <w:szCs w:val="24"/>
        </w:rPr>
        <w:t>поддерживающих.</w:t>
      </w:r>
    </w:p>
    <w:p w:rsidR="001E2AF9" w:rsidRPr="001E2AF9" w:rsidRDefault="001E2AF9" w:rsidP="001E2AF9">
      <w:pPr>
        <w:spacing w:before="3" w:line="276" w:lineRule="auto"/>
        <w:ind w:left="849" w:right="857"/>
        <w:jc w:val="both"/>
        <w:rPr>
          <w:sz w:val="24"/>
          <w:szCs w:val="24"/>
        </w:rPr>
      </w:pPr>
      <w:r w:rsidRPr="001E2AF9">
        <w:rPr>
          <w:sz w:val="24"/>
          <w:szCs w:val="24"/>
        </w:rPr>
        <w:t>Функционирование электронной информационно-образовательной среды соответствует законодательству Российской Федерации</w:t>
      </w:r>
      <w:r w:rsidRPr="001E2AF9">
        <w:rPr>
          <w:sz w:val="24"/>
          <w:szCs w:val="24"/>
          <w:vertAlign w:val="superscript"/>
        </w:rPr>
        <w:t>28</w:t>
      </w:r>
      <w:r w:rsidRPr="001E2AF9">
        <w:rPr>
          <w:sz w:val="24"/>
          <w:szCs w:val="24"/>
        </w:rPr>
        <w:t>.</w:t>
      </w:r>
    </w:p>
    <w:p w:rsidR="001E2AF9" w:rsidRPr="001E2AF9" w:rsidRDefault="001E2AF9" w:rsidP="001E2AF9">
      <w:pPr>
        <w:spacing w:line="232" w:lineRule="exact"/>
        <w:ind w:left="849"/>
        <w:jc w:val="both"/>
        <w:rPr>
          <w:sz w:val="24"/>
          <w:szCs w:val="24"/>
        </w:rPr>
      </w:pPr>
      <w:r w:rsidRPr="001E2AF9">
        <w:rPr>
          <w:sz w:val="24"/>
          <w:szCs w:val="24"/>
        </w:rPr>
        <w:t>Информационно-образовательная</w:t>
      </w:r>
      <w:r w:rsidRPr="001E2AF9">
        <w:rPr>
          <w:spacing w:val="68"/>
          <w:sz w:val="24"/>
          <w:szCs w:val="24"/>
        </w:rPr>
        <w:t xml:space="preserve"> </w:t>
      </w:r>
      <w:r w:rsidRPr="001E2AF9">
        <w:rPr>
          <w:sz w:val="24"/>
          <w:szCs w:val="24"/>
        </w:rPr>
        <w:t>среда</w:t>
      </w:r>
      <w:r w:rsidRPr="001E2AF9">
        <w:rPr>
          <w:spacing w:val="71"/>
          <w:sz w:val="24"/>
          <w:szCs w:val="24"/>
        </w:rPr>
        <w:t xml:space="preserve"> </w:t>
      </w:r>
      <w:r w:rsidRPr="001E2AF9">
        <w:rPr>
          <w:sz w:val="24"/>
          <w:szCs w:val="24"/>
        </w:rPr>
        <w:t>организации</w:t>
      </w:r>
      <w:r w:rsidRPr="001E2AF9">
        <w:rPr>
          <w:spacing w:val="68"/>
          <w:sz w:val="24"/>
          <w:szCs w:val="24"/>
        </w:rPr>
        <w:t xml:space="preserve"> </w:t>
      </w:r>
      <w:r w:rsidRPr="001E2AF9">
        <w:rPr>
          <w:sz w:val="24"/>
          <w:szCs w:val="24"/>
        </w:rPr>
        <w:t>обеспечивает</w:t>
      </w:r>
      <w:r w:rsidRPr="001E2AF9">
        <w:rPr>
          <w:spacing w:val="72"/>
          <w:sz w:val="24"/>
          <w:szCs w:val="24"/>
        </w:rPr>
        <w:t xml:space="preserve"> </w:t>
      </w:r>
      <w:r w:rsidRPr="001E2AF9">
        <w:rPr>
          <w:sz w:val="24"/>
          <w:szCs w:val="24"/>
        </w:rPr>
        <w:t>реализацию</w:t>
      </w:r>
      <w:r w:rsidRPr="001E2AF9">
        <w:rPr>
          <w:spacing w:val="66"/>
          <w:sz w:val="24"/>
          <w:szCs w:val="24"/>
        </w:rPr>
        <w:t xml:space="preserve"> </w:t>
      </w:r>
      <w:r w:rsidRPr="001E2AF9">
        <w:rPr>
          <w:spacing w:val="-2"/>
          <w:sz w:val="24"/>
          <w:szCs w:val="24"/>
        </w:rPr>
        <w:t>особых</w:t>
      </w:r>
    </w:p>
    <w:p w:rsidR="001E2AF9" w:rsidRPr="001E2AF9" w:rsidRDefault="001E2AF9" w:rsidP="001E2AF9">
      <w:pPr>
        <w:spacing w:before="2"/>
        <w:ind w:left="849" w:right="847"/>
        <w:jc w:val="both"/>
        <w:rPr>
          <w:sz w:val="24"/>
        </w:rPr>
      </w:pPr>
      <w:r w:rsidRPr="001E2AF9">
        <w:rPr>
          <w:sz w:val="24"/>
        </w:rPr>
        <w:t>образовательных потребностей детей с ОВЗ (</w:t>
      </w:r>
      <w:r w:rsidRPr="001E2AF9">
        <w:rPr>
          <w:i/>
          <w:sz w:val="24"/>
        </w:rPr>
        <w:t>указывается в случае реализации адаптированных основных образовательных программ основного общего образования обучающихся с ОВЗ</w:t>
      </w:r>
      <w:r w:rsidRPr="001E2AF9">
        <w:rPr>
          <w:sz w:val="24"/>
        </w:rPr>
        <w:t>).</w:t>
      </w:r>
    </w:p>
    <w:p w:rsidR="001E2AF9" w:rsidRPr="001E2AF9" w:rsidRDefault="001E2AF9" w:rsidP="001E2AF9">
      <w:pPr>
        <w:spacing w:line="242" w:lineRule="auto"/>
        <w:ind w:left="849" w:right="855"/>
        <w:jc w:val="both"/>
        <w:rPr>
          <w:sz w:val="24"/>
          <w:szCs w:val="24"/>
        </w:rPr>
      </w:pPr>
      <w:r w:rsidRPr="001E2AF9">
        <w:rPr>
          <w:sz w:val="24"/>
          <w:szCs w:val="24"/>
        </w:rPr>
        <w:lastRenderedPageBreak/>
        <w:t>Характеристика информационно-образовательной среды образовательной организации по направлениям отражено в таблице (см. таблицу).</w:t>
      </w:r>
    </w:p>
    <w:p w:rsidR="001E2AF9" w:rsidRPr="001E2AF9" w:rsidRDefault="001E2AF9" w:rsidP="001E2AF9">
      <w:pPr>
        <w:spacing w:before="237"/>
        <w:ind w:left="849"/>
        <w:jc w:val="both"/>
        <w:outlineLvl w:val="0"/>
        <w:rPr>
          <w:b/>
          <w:bCs/>
          <w:sz w:val="24"/>
          <w:szCs w:val="24"/>
        </w:rPr>
      </w:pPr>
      <w:r w:rsidRPr="001E2AF9">
        <w:rPr>
          <w:b/>
          <w:bCs/>
          <w:sz w:val="24"/>
          <w:szCs w:val="24"/>
        </w:rPr>
        <w:t>Характеристика</w:t>
      </w:r>
      <w:r w:rsidRPr="001E2AF9">
        <w:rPr>
          <w:b/>
          <w:bCs/>
          <w:spacing w:val="-12"/>
          <w:sz w:val="24"/>
          <w:szCs w:val="24"/>
        </w:rPr>
        <w:t xml:space="preserve"> </w:t>
      </w:r>
      <w:r w:rsidRPr="001E2AF9">
        <w:rPr>
          <w:b/>
          <w:bCs/>
          <w:sz w:val="24"/>
          <w:szCs w:val="24"/>
        </w:rPr>
        <w:t>информационно-образовательной</w:t>
      </w:r>
      <w:r w:rsidRPr="001E2AF9">
        <w:rPr>
          <w:b/>
          <w:bCs/>
          <w:spacing w:val="-10"/>
          <w:sz w:val="24"/>
          <w:szCs w:val="24"/>
        </w:rPr>
        <w:t xml:space="preserve"> </w:t>
      </w:r>
      <w:r w:rsidRPr="001E2AF9">
        <w:rPr>
          <w:b/>
          <w:bCs/>
          <w:spacing w:val="-2"/>
          <w:sz w:val="24"/>
          <w:szCs w:val="24"/>
        </w:rPr>
        <w:t>среды</w:t>
      </w:r>
    </w:p>
    <w:p w:rsidR="001E2AF9" w:rsidRPr="001E2AF9" w:rsidRDefault="001E2AF9" w:rsidP="001E2AF9">
      <w:pPr>
        <w:rPr>
          <w:b/>
          <w:sz w:val="11"/>
          <w:szCs w:val="24"/>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220"/>
        <w:gridCol w:w="2031"/>
        <w:gridCol w:w="2324"/>
      </w:tblGrid>
      <w:tr w:rsidR="001E2AF9" w:rsidRPr="001E2AF9" w:rsidTr="001E2AF9">
        <w:trPr>
          <w:trHeight w:val="2822"/>
        </w:trPr>
        <w:tc>
          <w:tcPr>
            <w:tcW w:w="566" w:type="dxa"/>
          </w:tcPr>
          <w:p w:rsidR="001E2AF9" w:rsidRPr="001E2AF9" w:rsidRDefault="001E2AF9" w:rsidP="001E2AF9">
            <w:pPr>
              <w:rPr>
                <w:b/>
                <w:sz w:val="24"/>
              </w:rPr>
            </w:pPr>
          </w:p>
          <w:p w:rsidR="001E2AF9" w:rsidRPr="001E2AF9" w:rsidRDefault="001E2AF9" w:rsidP="001E2AF9">
            <w:pPr>
              <w:rPr>
                <w:b/>
                <w:sz w:val="24"/>
              </w:rPr>
            </w:pPr>
          </w:p>
          <w:p w:rsidR="001E2AF9" w:rsidRPr="001E2AF9" w:rsidRDefault="001E2AF9" w:rsidP="001E2AF9">
            <w:pPr>
              <w:spacing w:before="109"/>
              <w:rPr>
                <w:b/>
                <w:sz w:val="24"/>
              </w:rPr>
            </w:pPr>
          </w:p>
          <w:p w:rsidR="001E2AF9" w:rsidRPr="001E2AF9" w:rsidRDefault="001E2AF9" w:rsidP="001E2AF9">
            <w:pPr>
              <w:ind w:left="182" w:right="149" w:hanging="20"/>
              <w:jc w:val="both"/>
              <w:rPr>
                <w:b/>
                <w:sz w:val="24"/>
              </w:rPr>
            </w:pPr>
            <w:r w:rsidRPr="001E2AF9">
              <w:rPr>
                <w:b/>
                <w:spacing w:val="-10"/>
                <w:sz w:val="24"/>
              </w:rPr>
              <w:t xml:space="preserve">№ </w:t>
            </w:r>
            <w:r w:rsidRPr="001E2AF9">
              <w:rPr>
                <w:b/>
                <w:spacing w:val="-6"/>
                <w:sz w:val="24"/>
              </w:rPr>
              <w:t xml:space="preserve">п/ </w:t>
            </w:r>
            <w:r w:rsidRPr="001E2AF9">
              <w:rPr>
                <w:b/>
                <w:spacing w:val="-10"/>
                <w:sz w:val="24"/>
              </w:rPr>
              <w:t>п</w:t>
            </w:r>
          </w:p>
        </w:tc>
        <w:tc>
          <w:tcPr>
            <w:tcW w:w="5220" w:type="dxa"/>
          </w:tcPr>
          <w:p w:rsidR="001E2AF9" w:rsidRPr="001E2AF9" w:rsidRDefault="001E2AF9" w:rsidP="001E2AF9">
            <w:pPr>
              <w:rPr>
                <w:b/>
                <w:sz w:val="24"/>
              </w:rPr>
            </w:pPr>
          </w:p>
          <w:p w:rsidR="001E2AF9" w:rsidRPr="001E2AF9" w:rsidRDefault="001E2AF9" w:rsidP="001E2AF9">
            <w:pPr>
              <w:rPr>
                <w:b/>
                <w:sz w:val="24"/>
              </w:rPr>
            </w:pPr>
          </w:p>
          <w:p w:rsidR="001E2AF9" w:rsidRPr="001E2AF9" w:rsidRDefault="001E2AF9" w:rsidP="001E2AF9">
            <w:pPr>
              <w:spacing w:before="109"/>
              <w:rPr>
                <w:b/>
                <w:sz w:val="24"/>
              </w:rPr>
            </w:pPr>
          </w:p>
          <w:p w:rsidR="001E2AF9" w:rsidRPr="001E2AF9" w:rsidRDefault="001E2AF9" w:rsidP="001E2AF9">
            <w:pPr>
              <w:ind w:left="1330" w:right="1320" w:firstLine="1"/>
              <w:jc w:val="center"/>
              <w:rPr>
                <w:b/>
                <w:sz w:val="24"/>
              </w:rPr>
            </w:pPr>
            <w:r w:rsidRPr="001E2AF9">
              <w:rPr>
                <w:b/>
                <w:spacing w:val="-2"/>
                <w:sz w:val="24"/>
              </w:rPr>
              <w:t xml:space="preserve">Компоненты информационно- </w:t>
            </w:r>
            <w:r w:rsidRPr="001E2AF9">
              <w:rPr>
                <w:b/>
                <w:sz w:val="24"/>
              </w:rPr>
              <w:t>образовательной</w:t>
            </w:r>
            <w:r w:rsidRPr="001E2AF9">
              <w:rPr>
                <w:b/>
                <w:spacing w:val="-15"/>
                <w:sz w:val="24"/>
              </w:rPr>
              <w:t xml:space="preserve"> </w:t>
            </w:r>
            <w:r w:rsidRPr="001E2AF9">
              <w:rPr>
                <w:b/>
                <w:sz w:val="24"/>
              </w:rPr>
              <w:t>среды</w:t>
            </w:r>
          </w:p>
        </w:tc>
        <w:tc>
          <w:tcPr>
            <w:tcW w:w="2031" w:type="dxa"/>
          </w:tcPr>
          <w:p w:rsidR="001E2AF9" w:rsidRPr="001E2AF9" w:rsidRDefault="001E2AF9" w:rsidP="001E2AF9">
            <w:pPr>
              <w:rPr>
                <w:b/>
                <w:sz w:val="24"/>
              </w:rPr>
            </w:pPr>
          </w:p>
          <w:p w:rsidR="001E2AF9" w:rsidRPr="001E2AF9" w:rsidRDefault="001E2AF9" w:rsidP="001E2AF9">
            <w:pPr>
              <w:rPr>
                <w:b/>
                <w:sz w:val="24"/>
              </w:rPr>
            </w:pPr>
          </w:p>
          <w:p w:rsidR="001E2AF9" w:rsidRPr="001E2AF9" w:rsidRDefault="001E2AF9" w:rsidP="001E2AF9">
            <w:pPr>
              <w:spacing w:before="109"/>
              <w:rPr>
                <w:b/>
                <w:sz w:val="24"/>
              </w:rPr>
            </w:pPr>
          </w:p>
          <w:p w:rsidR="001E2AF9" w:rsidRPr="001E2AF9" w:rsidRDefault="001E2AF9" w:rsidP="001E2AF9">
            <w:pPr>
              <w:ind w:left="302" w:right="282" w:hanging="4"/>
              <w:jc w:val="center"/>
              <w:rPr>
                <w:b/>
                <w:sz w:val="24"/>
              </w:rPr>
            </w:pPr>
            <w:r w:rsidRPr="001E2AF9">
              <w:rPr>
                <w:b/>
                <w:spacing w:val="-2"/>
                <w:sz w:val="24"/>
              </w:rPr>
              <w:t xml:space="preserve">Наличие компонентов </w:t>
            </w:r>
            <w:r w:rsidRPr="001E2AF9">
              <w:rPr>
                <w:b/>
                <w:spacing w:val="-4"/>
                <w:sz w:val="24"/>
              </w:rPr>
              <w:t>ИОС</w:t>
            </w:r>
          </w:p>
        </w:tc>
        <w:tc>
          <w:tcPr>
            <w:tcW w:w="2324" w:type="dxa"/>
          </w:tcPr>
          <w:p w:rsidR="001E2AF9" w:rsidRPr="001E2AF9" w:rsidRDefault="001E2AF9" w:rsidP="001E2AF9">
            <w:pPr>
              <w:spacing w:before="107" w:line="242" w:lineRule="auto"/>
              <w:ind w:left="12"/>
              <w:jc w:val="center"/>
              <w:rPr>
                <w:b/>
                <w:sz w:val="24"/>
              </w:rPr>
            </w:pPr>
            <w:r w:rsidRPr="001E2AF9">
              <w:rPr>
                <w:b/>
                <w:sz w:val="24"/>
              </w:rPr>
              <w:t>Сроки</w:t>
            </w:r>
            <w:r w:rsidRPr="001E2AF9">
              <w:rPr>
                <w:b/>
                <w:spacing w:val="-15"/>
                <w:sz w:val="24"/>
              </w:rPr>
              <w:t xml:space="preserve"> </w:t>
            </w:r>
            <w:r w:rsidRPr="001E2AF9">
              <w:rPr>
                <w:b/>
                <w:sz w:val="24"/>
              </w:rPr>
              <w:t xml:space="preserve">создания </w:t>
            </w:r>
            <w:r w:rsidRPr="001E2AF9">
              <w:rPr>
                <w:b/>
                <w:spacing w:val="-2"/>
                <w:sz w:val="24"/>
              </w:rPr>
              <w:t>условий</w:t>
            </w:r>
          </w:p>
          <w:p w:rsidR="001E2AF9" w:rsidRPr="001E2AF9" w:rsidRDefault="001E2AF9" w:rsidP="001E2AF9">
            <w:pPr>
              <w:ind w:left="278" w:right="262" w:hanging="7"/>
              <w:jc w:val="center"/>
              <w:rPr>
                <w:b/>
                <w:sz w:val="24"/>
              </w:rPr>
            </w:pPr>
            <w:r w:rsidRPr="001E2AF9">
              <w:rPr>
                <w:b/>
                <w:sz w:val="24"/>
              </w:rPr>
              <w:t>в соответствии</w:t>
            </w:r>
            <w:r w:rsidRPr="001E2AF9">
              <w:rPr>
                <w:b/>
                <w:spacing w:val="40"/>
                <w:sz w:val="24"/>
              </w:rPr>
              <w:t xml:space="preserve"> </w:t>
            </w:r>
            <w:r w:rsidRPr="001E2AF9">
              <w:rPr>
                <w:b/>
                <w:sz w:val="24"/>
              </w:rPr>
              <w:t>с требованиями ФГОС</w:t>
            </w:r>
            <w:r w:rsidRPr="001E2AF9">
              <w:rPr>
                <w:b/>
                <w:spacing w:val="-15"/>
                <w:sz w:val="24"/>
              </w:rPr>
              <w:t xml:space="preserve"> </w:t>
            </w:r>
            <w:r w:rsidRPr="001E2AF9">
              <w:rPr>
                <w:b/>
                <w:sz w:val="24"/>
              </w:rPr>
              <w:t>(в</w:t>
            </w:r>
            <w:r w:rsidRPr="001E2AF9">
              <w:rPr>
                <w:b/>
                <w:spacing w:val="-15"/>
                <w:sz w:val="24"/>
              </w:rPr>
              <w:t xml:space="preserve"> </w:t>
            </w:r>
            <w:r w:rsidRPr="001E2AF9">
              <w:rPr>
                <w:b/>
                <w:sz w:val="24"/>
              </w:rPr>
              <w:t>случае полного или</w:t>
            </w:r>
          </w:p>
          <w:p w:rsidR="001E2AF9" w:rsidRPr="001E2AF9" w:rsidRDefault="001E2AF9" w:rsidP="001E2AF9">
            <w:pPr>
              <w:spacing w:line="242" w:lineRule="auto"/>
              <w:ind w:left="562" w:right="541" w:hanging="5"/>
              <w:jc w:val="center"/>
              <w:rPr>
                <w:b/>
                <w:sz w:val="24"/>
              </w:rPr>
            </w:pPr>
            <w:r w:rsidRPr="001E2AF9">
              <w:rPr>
                <w:b/>
                <w:spacing w:val="-2"/>
                <w:sz w:val="24"/>
              </w:rPr>
              <w:t>частично отсутствия</w:t>
            </w:r>
          </w:p>
          <w:p w:rsidR="001E2AF9" w:rsidRPr="001E2AF9" w:rsidRDefault="001E2AF9" w:rsidP="001E2AF9">
            <w:pPr>
              <w:spacing w:line="271" w:lineRule="exact"/>
              <w:ind w:left="12"/>
              <w:jc w:val="center"/>
              <w:rPr>
                <w:b/>
                <w:sz w:val="24"/>
              </w:rPr>
            </w:pPr>
            <w:r w:rsidRPr="001E2AF9">
              <w:rPr>
                <w:b/>
                <w:spacing w:val="-2"/>
                <w:sz w:val="24"/>
              </w:rPr>
              <w:t>обеспеченности)</w:t>
            </w:r>
          </w:p>
        </w:tc>
      </w:tr>
      <w:tr w:rsidR="001E2AF9" w:rsidRPr="001E2AF9" w:rsidTr="001E2AF9">
        <w:trPr>
          <w:trHeight w:val="1963"/>
        </w:trPr>
        <w:tc>
          <w:tcPr>
            <w:tcW w:w="566" w:type="dxa"/>
          </w:tcPr>
          <w:p w:rsidR="001E2AF9" w:rsidRPr="001E2AF9" w:rsidRDefault="001E2AF9" w:rsidP="001E2AF9">
            <w:pPr>
              <w:spacing w:before="131"/>
              <w:ind w:left="17"/>
              <w:jc w:val="center"/>
              <w:rPr>
                <w:sz w:val="24"/>
              </w:rPr>
            </w:pPr>
            <w:r w:rsidRPr="001E2AF9">
              <w:rPr>
                <w:spacing w:val="-5"/>
                <w:sz w:val="24"/>
              </w:rPr>
              <w:t>1.</w:t>
            </w:r>
          </w:p>
        </w:tc>
        <w:tc>
          <w:tcPr>
            <w:tcW w:w="5220" w:type="dxa"/>
          </w:tcPr>
          <w:p w:rsidR="001E2AF9" w:rsidRPr="001E2AF9" w:rsidRDefault="001E2AF9" w:rsidP="001E2AF9">
            <w:pPr>
              <w:spacing w:before="131"/>
              <w:ind w:left="115" w:right="123"/>
              <w:rPr>
                <w:sz w:val="24"/>
              </w:rPr>
            </w:pPr>
            <w:r w:rsidRPr="001E2AF9">
              <w:rPr>
                <w:sz w:val="24"/>
              </w:rPr>
              <w:t>Учебники в печатной и (или) электронной форме по каждому предмету, курсу, модулю обязательной</w:t>
            </w:r>
            <w:r w:rsidRPr="001E2AF9">
              <w:rPr>
                <w:spacing w:val="-7"/>
                <w:sz w:val="24"/>
              </w:rPr>
              <w:t xml:space="preserve"> </w:t>
            </w:r>
            <w:r w:rsidRPr="001E2AF9">
              <w:rPr>
                <w:sz w:val="24"/>
              </w:rPr>
              <w:t>части</w:t>
            </w:r>
            <w:r w:rsidRPr="001E2AF9">
              <w:rPr>
                <w:spacing w:val="-3"/>
                <w:sz w:val="24"/>
              </w:rPr>
              <w:t xml:space="preserve"> </w:t>
            </w:r>
            <w:r w:rsidRPr="001E2AF9">
              <w:rPr>
                <w:sz w:val="24"/>
              </w:rPr>
              <w:t>учебного</w:t>
            </w:r>
            <w:r w:rsidRPr="001E2AF9">
              <w:rPr>
                <w:spacing w:val="-3"/>
                <w:sz w:val="24"/>
              </w:rPr>
              <w:t xml:space="preserve"> </w:t>
            </w:r>
            <w:r w:rsidRPr="001E2AF9">
              <w:rPr>
                <w:sz w:val="24"/>
              </w:rPr>
              <w:t>плана</w:t>
            </w:r>
            <w:r w:rsidRPr="001E2AF9">
              <w:rPr>
                <w:spacing w:val="-4"/>
                <w:sz w:val="24"/>
              </w:rPr>
              <w:t xml:space="preserve"> </w:t>
            </w:r>
            <w:r w:rsidRPr="001E2AF9">
              <w:rPr>
                <w:sz w:val="24"/>
              </w:rPr>
              <w:t>ООП</w:t>
            </w:r>
            <w:r w:rsidRPr="001E2AF9">
              <w:rPr>
                <w:spacing w:val="-9"/>
                <w:sz w:val="24"/>
              </w:rPr>
              <w:t xml:space="preserve"> </w:t>
            </w:r>
            <w:r w:rsidRPr="001E2AF9">
              <w:rPr>
                <w:sz w:val="24"/>
              </w:rPr>
              <w:t>СОО</w:t>
            </w:r>
            <w:r w:rsidRPr="001E2AF9">
              <w:rPr>
                <w:spacing w:val="-9"/>
                <w:sz w:val="24"/>
              </w:rPr>
              <w:t xml:space="preserve"> </w:t>
            </w:r>
            <w:r w:rsidRPr="001E2AF9">
              <w:rPr>
                <w:sz w:val="24"/>
              </w:rPr>
              <w:t>в расчете не менее одного экземпляра учебника по</w:t>
            </w:r>
            <w:r w:rsidRPr="001E2AF9">
              <w:rPr>
                <w:spacing w:val="-8"/>
                <w:sz w:val="24"/>
              </w:rPr>
              <w:t xml:space="preserve"> </w:t>
            </w:r>
            <w:r w:rsidRPr="001E2AF9">
              <w:rPr>
                <w:sz w:val="24"/>
              </w:rPr>
              <w:t>предмету</w:t>
            </w:r>
            <w:r w:rsidRPr="001E2AF9">
              <w:rPr>
                <w:spacing w:val="-15"/>
                <w:sz w:val="24"/>
              </w:rPr>
              <w:t xml:space="preserve"> </w:t>
            </w:r>
            <w:r w:rsidRPr="001E2AF9">
              <w:rPr>
                <w:sz w:val="24"/>
              </w:rPr>
              <w:t>обязательной</w:t>
            </w:r>
            <w:r w:rsidRPr="001E2AF9">
              <w:rPr>
                <w:spacing w:val="-7"/>
                <w:sz w:val="24"/>
              </w:rPr>
              <w:t xml:space="preserve"> </w:t>
            </w:r>
            <w:r w:rsidRPr="001E2AF9">
              <w:rPr>
                <w:sz w:val="24"/>
              </w:rPr>
              <w:t>части</w:t>
            </w:r>
            <w:r w:rsidRPr="001E2AF9">
              <w:rPr>
                <w:spacing w:val="-7"/>
                <w:sz w:val="24"/>
              </w:rPr>
              <w:t xml:space="preserve"> </w:t>
            </w:r>
            <w:r w:rsidRPr="001E2AF9">
              <w:rPr>
                <w:sz w:val="24"/>
              </w:rPr>
              <w:t>учебного</w:t>
            </w:r>
            <w:r w:rsidRPr="001E2AF9">
              <w:rPr>
                <w:spacing w:val="-8"/>
                <w:sz w:val="24"/>
              </w:rPr>
              <w:t xml:space="preserve"> </w:t>
            </w:r>
            <w:r w:rsidRPr="001E2AF9">
              <w:rPr>
                <w:sz w:val="24"/>
              </w:rPr>
              <w:t>плана на одного обучающегося</w:t>
            </w:r>
          </w:p>
        </w:tc>
        <w:tc>
          <w:tcPr>
            <w:tcW w:w="2031" w:type="dxa"/>
          </w:tcPr>
          <w:p w:rsidR="001E2AF9" w:rsidRPr="001E2AF9" w:rsidRDefault="001E2AF9" w:rsidP="001E2AF9">
            <w:pPr>
              <w:spacing w:before="131"/>
              <w:ind w:left="115"/>
              <w:rPr>
                <w:sz w:val="24"/>
              </w:rPr>
            </w:pPr>
            <w:r w:rsidRPr="001E2AF9">
              <w:rPr>
                <w:spacing w:val="-2"/>
                <w:sz w:val="24"/>
              </w:rPr>
              <w:t>Имеются</w:t>
            </w:r>
          </w:p>
        </w:tc>
        <w:tc>
          <w:tcPr>
            <w:tcW w:w="2324" w:type="dxa"/>
          </w:tcPr>
          <w:p w:rsidR="001E2AF9" w:rsidRPr="001E2AF9" w:rsidRDefault="001E2AF9" w:rsidP="001E2AF9"/>
        </w:tc>
      </w:tr>
      <w:tr w:rsidR="001E2AF9" w:rsidRPr="001E2AF9" w:rsidTr="001E2AF9">
        <w:trPr>
          <w:trHeight w:val="2515"/>
        </w:trPr>
        <w:tc>
          <w:tcPr>
            <w:tcW w:w="566" w:type="dxa"/>
          </w:tcPr>
          <w:p w:rsidR="001E2AF9" w:rsidRPr="001E2AF9" w:rsidRDefault="001E2AF9" w:rsidP="001E2AF9">
            <w:pPr>
              <w:spacing w:before="126"/>
              <w:ind w:left="17"/>
              <w:jc w:val="center"/>
              <w:rPr>
                <w:sz w:val="24"/>
              </w:rPr>
            </w:pPr>
            <w:r w:rsidRPr="001E2AF9">
              <w:rPr>
                <w:spacing w:val="-5"/>
                <w:sz w:val="24"/>
              </w:rPr>
              <w:t>2.</w:t>
            </w:r>
          </w:p>
        </w:tc>
        <w:tc>
          <w:tcPr>
            <w:tcW w:w="5220" w:type="dxa"/>
          </w:tcPr>
          <w:p w:rsidR="001E2AF9" w:rsidRPr="001E2AF9" w:rsidRDefault="001E2AF9" w:rsidP="001E2AF9">
            <w:pPr>
              <w:spacing w:before="126"/>
              <w:ind w:left="115" w:right="141"/>
              <w:rPr>
                <w:sz w:val="24"/>
              </w:rPr>
            </w:pPr>
            <w:r w:rsidRPr="001E2AF9">
              <w:rPr>
                <w:sz w:val="24"/>
              </w:rPr>
              <w:t>Учебники в печатной и (или) электронной форме или учебные пособия по каждому учебному</w:t>
            </w:r>
            <w:r w:rsidRPr="001E2AF9">
              <w:rPr>
                <w:spacing w:val="-15"/>
                <w:sz w:val="24"/>
              </w:rPr>
              <w:t xml:space="preserve"> </w:t>
            </w:r>
            <w:r w:rsidRPr="001E2AF9">
              <w:rPr>
                <w:sz w:val="24"/>
              </w:rPr>
              <w:t>предмету,</w:t>
            </w:r>
            <w:r w:rsidRPr="001E2AF9">
              <w:rPr>
                <w:spacing w:val="-5"/>
                <w:sz w:val="24"/>
              </w:rPr>
              <w:t xml:space="preserve"> </w:t>
            </w:r>
            <w:r w:rsidRPr="001E2AF9">
              <w:rPr>
                <w:sz w:val="24"/>
              </w:rPr>
              <w:t>курсу,</w:t>
            </w:r>
            <w:r w:rsidRPr="001E2AF9">
              <w:rPr>
                <w:spacing w:val="-5"/>
                <w:sz w:val="24"/>
              </w:rPr>
              <w:t xml:space="preserve"> </w:t>
            </w:r>
            <w:r w:rsidRPr="001E2AF9">
              <w:rPr>
                <w:sz w:val="24"/>
              </w:rPr>
              <w:t>модулю,</w:t>
            </w:r>
            <w:r w:rsidRPr="001E2AF9">
              <w:rPr>
                <w:spacing w:val="-5"/>
                <w:sz w:val="24"/>
              </w:rPr>
              <w:t xml:space="preserve"> </w:t>
            </w:r>
            <w:r w:rsidRPr="001E2AF9">
              <w:rPr>
                <w:sz w:val="24"/>
              </w:rPr>
              <w:t>входящему в часть, формируемую участниками образовательных отношений, учебного плана ООП СОО в расчете не менее одного экземпляра</w:t>
            </w:r>
            <w:r w:rsidRPr="001E2AF9">
              <w:rPr>
                <w:spacing w:val="-9"/>
                <w:sz w:val="24"/>
              </w:rPr>
              <w:t xml:space="preserve"> </w:t>
            </w:r>
            <w:r w:rsidRPr="001E2AF9">
              <w:rPr>
                <w:sz w:val="24"/>
              </w:rPr>
              <w:t>учебника</w:t>
            </w:r>
            <w:r w:rsidRPr="001E2AF9">
              <w:rPr>
                <w:spacing w:val="-11"/>
                <w:sz w:val="24"/>
              </w:rPr>
              <w:t xml:space="preserve"> </w:t>
            </w:r>
            <w:r w:rsidRPr="001E2AF9">
              <w:rPr>
                <w:sz w:val="24"/>
              </w:rPr>
              <w:t>по</w:t>
            </w:r>
            <w:r w:rsidRPr="001E2AF9">
              <w:rPr>
                <w:spacing w:val="-7"/>
                <w:sz w:val="24"/>
              </w:rPr>
              <w:t xml:space="preserve"> </w:t>
            </w:r>
            <w:r w:rsidRPr="001E2AF9">
              <w:rPr>
                <w:sz w:val="24"/>
              </w:rPr>
              <w:t>предмету</w:t>
            </w:r>
            <w:r w:rsidRPr="001E2AF9">
              <w:rPr>
                <w:spacing w:val="-15"/>
                <w:sz w:val="24"/>
              </w:rPr>
              <w:t xml:space="preserve"> </w:t>
            </w:r>
            <w:r w:rsidRPr="001E2AF9">
              <w:rPr>
                <w:sz w:val="24"/>
              </w:rPr>
              <w:t>обязательной части учебного плана на одного обучающегося</w:t>
            </w:r>
          </w:p>
        </w:tc>
        <w:tc>
          <w:tcPr>
            <w:tcW w:w="2031" w:type="dxa"/>
          </w:tcPr>
          <w:p w:rsidR="001E2AF9" w:rsidRPr="001E2AF9" w:rsidRDefault="001E2AF9" w:rsidP="001E2AF9">
            <w:pPr>
              <w:spacing w:before="126"/>
              <w:ind w:left="115"/>
              <w:rPr>
                <w:sz w:val="24"/>
              </w:rPr>
            </w:pPr>
            <w:r w:rsidRPr="001E2AF9">
              <w:rPr>
                <w:spacing w:val="-2"/>
                <w:sz w:val="24"/>
              </w:rPr>
              <w:t>Имеются</w:t>
            </w:r>
          </w:p>
        </w:tc>
        <w:tc>
          <w:tcPr>
            <w:tcW w:w="2324" w:type="dxa"/>
          </w:tcPr>
          <w:p w:rsidR="001E2AF9" w:rsidRPr="001E2AF9" w:rsidRDefault="001E2AF9" w:rsidP="001E2AF9"/>
        </w:tc>
      </w:tr>
      <w:tr w:rsidR="001E2AF9" w:rsidRPr="001E2AF9" w:rsidTr="001E2AF9">
        <w:trPr>
          <w:trHeight w:val="1689"/>
        </w:trPr>
        <w:tc>
          <w:tcPr>
            <w:tcW w:w="566" w:type="dxa"/>
          </w:tcPr>
          <w:p w:rsidR="001E2AF9" w:rsidRPr="001E2AF9" w:rsidRDefault="001E2AF9" w:rsidP="001E2AF9">
            <w:pPr>
              <w:spacing w:before="131"/>
              <w:ind w:left="17"/>
              <w:jc w:val="center"/>
              <w:rPr>
                <w:sz w:val="24"/>
              </w:rPr>
            </w:pPr>
            <w:r w:rsidRPr="001E2AF9">
              <w:rPr>
                <w:spacing w:val="-5"/>
                <w:sz w:val="24"/>
              </w:rPr>
              <w:t>3.</w:t>
            </w:r>
          </w:p>
        </w:tc>
        <w:tc>
          <w:tcPr>
            <w:tcW w:w="5220" w:type="dxa"/>
          </w:tcPr>
          <w:p w:rsidR="001E2AF9" w:rsidRPr="001E2AF9" w:rsidRDefault="001E2AF9" w:rsidP="001E2AF9">
            <w:pPr>
              <w:spacing w:before="131"/>
              <w:ind w:left="115" w:right="227"/>
              <w:rPr>
                <w:sz w:val="24"/>
              </w:rPr>
            </w:pPr>
            <w:r w:rsidRPr="001E2AF9">
              <w:rPr>
                <w:sz w:val="24"/>
              </w:rPr>
              <w:t>Фонд дополнительной литературы художественной и научно-популярной, справочно-библиографических,</w:t>
            </w:r>
            <w:r w:rsidRPr="001E2AF9">
              <w:rPr>
                <w:spacing w:val="-15"/>
                <w:sz w:val="24"/>
              </w:rPr>
              <w:t xml:space="preserve"> </w:t>
            </w:r>
            <w:r w:rsidRPr="001E2AF9">
              <w:rPr>
                <w:sz w:val="24"/>
              </w:rPr>
              <w:t>периодических изданий,</w:t>
            </w:r>
            <w:r w:rsidRPr="001E2AF9">
              <w:rPr>
                <w:spacing w:val="-6"/>
                <w:sz w:val="24"/>
              </w:rPr>
              <w:t xml:space="preserve"> </w:t>
            </w:r>
            <w:r w:rsidRPr="001E2AF9">
              <w:rPr>
                <w:sz w:val="24"/>
              </w:rPr>
              <w:t>в</w:t>
            </w:r>
            <w:r w:rsidRPr="001E2AF9">
              <w:rPr>
                <w:spacing w:val="-6"/>
                <w:sz w:val="24"/>
              </w:rPr>
              <w:t xml:space="preserve"> </w:t>
            </w:r>
            <w:r w:rsidRPr="001E2AF9">
              <w:rPr>
                <w:sz w:val="24"/>
              </w:rPr>
              <w:t>том</w:t>
            </w:r>
            <w:r w:rsidRPr="001E2AF9">
              <w:rPr>
                <w:spacing w:val="-6"/>
                <w:sz w:val="24"/>
              </w:rPr>
              <w:t xml:space="preserve"> </w:t>
            </w:r>
            <w:r w:rsidRPr="001E2AF9">
              <w:rPr>
                <w:sz w:val="24"/>
              </w:rPr>
              <w:t>числе</w:t>
            </w:r>
            <w:r w:rsidRPr="001E2AF9">
              <w:rPr>
                <w:spacing w:val="-4"/>
                <w:sz w:val="24"/>
              </w:rPr>
              <w:t xml:space="preserve"> </w:t>
            </w:r>
            <w:r w:rsidRPr="001E2AF9">
              <w:rPr>
                <w:sz w:val="24"/>
              </w:rPr>
              <w:t>специальных</w:t>
            </w:r>
            <w:r w:rsidRPr="001E2AF9">
              <w:rPr>
                <w:spacing w:val="-8"/>
                <w:sz w:val="24"/>
              </w:rPr>
              <w:t xml:space="preserve"> </w:t>
            </w:r>
            <w:r w:rsidRPr="001E2AF9">
              <w:rPr>
                <w:sz w:val="24"/>
              </w:rPr>
              <w:t>изданий</w:t>
            </w:r>
            <w:r w:rsidRPr="001E2AF9">
              <w:rPr>
                <w:spacing w:val="-7"/>
                <w:sz w:val="24"/>
              </w:rPr>
              <w:t xml:space="preserve"> </w:t>
            </w:r>
            <w:r w:rsidRPr="001E2AF9">
              <w:rPr>
                <w:sz w:val="24"/>
              </w:rPr>
              <w:t>для обучающихся с ОВЗ</w:t>
            </w:r>
          </w:p>
        </w:tc>
        <w:tc>
          <w:tcPr>
            <w:tcW w:w="2031" w:type="dxa"/>
          </w:tcPr>
          <w:p w:rsidR="001E2AF9" w:rsidRPr="001E2AF9" w:rsidRDefault="001E2AF9" w:rsidP="001E2AF9">
            <w:pPr>
              <w:spacing w:before="131"/>
              <w:ind w:left="115"/>
              <w:rPr>
                <w:sz w:val="24"/>
              </w:rPr>
            </w:pPr>
            <w:r w:rsidRPr="001E2AF9">
              <w:rPr>
                <w:spacing w:val="-2"/>
                <w:sz w:val="24"/>
              </w:rPr>
              <w:t>Имеются</w:t>
            </w:r>
          </w:p>
        </w:tc>
        <w:tc>
          <w:tcPr>
            <w:tcW w:w="2324" w:type="dxa"/>
          </w:tcPr>
          <w:p w:rsidR="001E2AF9" w:rsidRPr="001E2AF9" w:rsidRDefault="001E2AF9" w:rsidP="001E2AF9"/>
        </w:tc>
      </w:tr>
      <w:tr w:rsidR="001E2AF9" w:rsidRPr="001E2AF9" w:rsidTr="001E2AF9">
        <w:trPr>
          <w:trHeight w:val="3826"/>
        </w:trPr>
        <w:tc>
          <w:tcPr>
            <w:tcW w:w="566" w:type="dxa"/>
          </w:tcPr>
          <w:p w:rsidR="001E2AF9" w:rsidRPr="001E2AF9" w:rsidRDefault="001E2AF9" w:rsidP="001E2AF9">
            <w:pPr>
              <w:spacing w:before="102"/>
              <w:ind w:left="17"/>
              <w:jc w:val="center"/>
              <w:rPr>
                <w:sz w:val="24"/>
              </w:rPr>
            </w:pPr>
            <w:r w:rsidRPr="001E2AF9">
              <w:rPr>
                <w:spacing w:val="-5"/>
                <w:sz w:val="24"/>
              </w:rPr>
              <w:t>4.</w:t>
            </w:r>
          </w:p>
        </w:tc>
        <w:tc>
          <w:tcPr>
            <w:tcW w:w="5220" w:type="dxa"/>
          </w:tcPr>
          <w:p w:rsidR="001E2AF9" w:rsidRPr="001E2AF9" w:rsidRDefault="001E2AF9" w:rsidP="001E2AF9">
            <w:pPr>
              <w:spacing w:before="102" w:line="242" w:lineRule="auto"/>
              <w:ind w:left="115" w:right="227"/>
              <w:rPr>
                <w:sz w:val="24"/>
              </w:rPr>
            </w:pPr>
            <w:r w:rsidRPr="001E2AF9">
              <w:rPr>
                <w:sz w:val="24"/>
              </w:rPr>
              <w:t>Учебно-наглядные</w:t>
            </w:r>
            <w:r w:rsidRPr="001E2AF9">
              <w:rPr>
                <w:spacing w:val="-15"/>
                <w:sz w:val="24"/>
              </w:rPr>
              <w:t xml:space="preserve"> </w:t>
            </w:r>
            <w:r w:rsidRPr="001E2AF9">
              <w:rPr>
                <w:sz w:val="24"/>
              </w:rPr>
              <w:t>пособия</w:t>
            </w:r>
            <w:r w:rsidRPr="001E2AF9">
              <w:rPr>
                <w:spacing w:val="-15"/>
                <w:sz w:val="24"/>
              </w:rPr>
              <w:t xml:space="preserve"> </w:t>
            </w:r>
            <w:r w:rsidRPr="001E2AF9">
              <w:rPr>
                <w:sz w:val="24"/>
              </w:rPr>
              <w:t xml:space="preserve">(средства </w:t>
            </w:r>
            <w:r w:rsidRPr="001E2AF9">
              <w:rPr>
                <w:spacing w:val="-2"/>
                <w:sz w:val="24"/>
              </w:rPr>
              <w:t>обучения):</w:t>
            </w:r>
          </w:p>
          <w:p w:rsidR="001E2AF9" w:rsidRPr="001E2AF9" w:rsidRDefault="001E2AF9" w:rsidP="001E2AF9">
            <w:pPr>
              <w:ind w:left="115" w:right="239"/>
              <w:rPr>
                <w:sz w:val="24"/>
              </w:rPr>
            </w:pPr>
            <w:r w:rsidRPr="001E2AF9">
              <w:rPr>
                <w:sz w:val="24"/>
              </w:rPr>
              <w:t>печатные средства (демонстрационные: таблицы, репродукции портретов и картин, альбомы изобразительного материала и др.; раздаточные:</w:t>
            </w:r>
            <w:r w:rsidRPr="001E2AF9">
              <w:rPr>
                <w:spacing w:val="-15"/>
                <w:sz w:val="24"/>
              </w:rPr>
              <w:t xml:space="preserve"> </w:t>
            </w:r>
            <w:r w:rsidRPr="001E2AF9">
              <w:rPr>
                <w:sz w:val="24"/>
              </w:rPr>
              <w:t>дидактические</w:t>
            </w:r>
            <w:r w:rsidRPr="001E2AF9">
              <w:rPr>
                <w:spacing w:val="-12"/>
                <w:sz w:val="24"/>
              </w:rPr>
              <w:t xml:space="preserve"> </w:t>
            </w:r>
            <w:r w:rsidRPr="001E2AF9">
              <w:rPr>
                <w:sz w:val="24"/>
              </w:rPr>
              <w:t>карточки,</w:t>
            </w:r>
            <w:r w:rsidRPr="001E2AF9">
              <w:rPr>
                <w:spacing w:val="-9"/>
                <w:sz w:val="24"/>
              </w:rPr>
              <w:t xml:space="preserve"> </w:t>
            </w:r>
            <w:r w:rsidRPr="001E2AF9">
              <w:rPr>
                <w:sz w:val="24"/>
              </w:rPr>
              <w:t>пакеты- комплекты</w:t>
            </w:r>
            <w:r w:rsidRPr="001E2AF9">
              <w:rPr>
                <w:spacing w:val="-7"/>
                <w:sz w:val="24"/>
              </w:rPr>
              <w:t xml:space="preserve"> </w:t>
            </w:r>
            <w:r w:rsidRPr="001E2AF9">
              <w:rPr>
                <w:sz w:val="24"/>
              </w:rPr>
              <w:t>документальных</w:t>
            </w:r>
            <w:r w:rsidRPr="001E2AF9">
              <w:rPr>
                <w:spacing w:val="-10"/>
                <w:sz w:val="24"/>
              </w:rPr>
              <w:t xml:space="preserve"> </w:t>
            </w:r>
            <w:r w:rsidRPr="001E2AF9">
              <w:rPr>
                <w:sz w:val="24"/>
              </w:rPr>
              <w:t>материалов</w:t>
            </w:r>
            <w:r w:rsidRPr="001E2AF9">
              <w:rPr>
                <w:spacing w:val="-3"/>
                <w:sz w:val="24"/>
              </w:rPr>
              <w:t xml:space="preserve"> </w:t>
            </w:r>
            <w:r w:rsidRPr="001E2AF9">
              <w:rPr>
                <w:sz w:val="24"/>
              </w:rPr>
              <w:t>и</w:t>
            </w:r>
            <w:r w:rsidRPr="001E2AF9">
              <w:rPr>
                <w:spacing w:val="-3"/>
                <w:sz w:val="24"/>
              </w:rPr>
              <w:t xml:space="preserve"> </w:t>
            </w:r>
            <w:r w:rsidRPr="001E2AF9">
              <w:rPr>
                <w:sz w:val="24"/>
              </w:rPr>
              <w:t>др.); экранно-звуковые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 и др.)</w:t>
            </w:r>
          </w:p>
        </w:tc>
        <w:tc>
          <w:tcPr>
            <w:tcW w:w="2031" w:type="dxa"/>
          </w:tcPr>
          <w:p w:rsidR="001E2AF9" w:rsidRPr="001E2AF9" w:rsidRDefault="001E2AF9" w:rsidP="001E2AF9">
            <w:pPr>
              <w:spacing w:before="102"/>
              <w:ind w:left="115"/>
              <w:rPr>
                <w:sz w:val="24"/>
              </w:rPr>
            </w:pPr>
            <w:r w:rsidRPr="001E2AF9">
              <w:rPr>
                <w:spacing w:val="-2"/>
                <w:sz w:val="24"/>
              </w:rPr>
              <w:t>Имеются</w:t>
            </w:r>
          </w:p>
        </w:tc>
        <w:tc>
          <w:tcPr>
            <w:tcW w:w="2324" w:type="dxa"/>
          </w:tcPr>
          <w:p w:rsidR="001E2AF9" w:rsidRPr="001E2AF9" w:rsidRDefault="001E2AF9" w:rsidP="001E2AF9"/>
        </w:tc>
      </w:tr>
      <w:tr w:rsidR="001E2AF9" w:rsidRPr="001E2AF9" w:rsidTr="001E2AF9">
        <w:trPr>
          <w:trHeight w:val="1070"/>
        </w:trPr>
        <w:tc>
          <w:tcPr>
            <w:tcW w:w="566" w:type="dxa"/>
          </w:tcPr>
          <w:p w:rsidR="001E2AF9" w:rsidRPr="001E2AF9" w:rsidRDefault="001E2AF9" w:rsidP="001E2AF9">
            <w:pPr>
              <w:spacing w:before="107"/>
              <w:ind w:left="17"/>
              <w:jc w:val="center"/>
              <w:rPr>
                <w:sz w:val="24"/>
              </w:rPr>
            </w:pPr>
            <w:r w:rsidRPr="001E2AF9">
              <w:rPr>
                <w:spacing w:val="-5"/>
                <w:sz w:val="24"/>
              </w:rPr>
              <w:lastRenderedPageBreak/>
              <w:t>5.</w:t>
            </w:r>
          </w:p>
        </w:tc>
        <w:tc>
          <w:tcPr>
            <w:tcW w:w="5220" w:type="dxa"/>
          </w:tcPr>
          <w:p w:rsidR="001E2AF9" w:rsidRPr="001E2AF9" w:rsidRDefault="001E2AF9" w:rsidP="001E2AF9">
            <w:pPr>
              <w:spacing w:before="107"/>
              <w:ind w:left="115" w:right="659"/>
              <w:rPr>
                <w:sz w:val="24"/>
              </w:rPr>
            </w:pPr>
            <w:r w:rsidRPr="001E2AF9">
              <w:rPr>
                <w:sz w:val="24"/>
              </w:rPr>
              <w:t>Информационно-образовательные</w:t>
            </w:r>
            <w:r w:rsidRPr="001E2AF9">
              <w:rPr>
                <w:spacing w:val="-15"/>
                <w:sz w:val="24"/>
              </w:rPr>
              <w:t xml:space="preserve"> </w:t>
            </w:r>
            <w:r w:rsidRPr="001E2AF9">
              <w:rPr>
                <w:sz w:val="24"/>
              </w:rPr>
              <w:t>ресурсы Интернета (обеспечен доступ для всех участников образовательного процесса)</w:t>
            </w:r>
          </w:p>
        </w:tc>
        <w:tc>
          <w:tcPr>
            <w:tcW w:w="2031" w:type="dxa"/>
          </w:tcPr>
          <w:p w:rsidR="001E2AF9" w:rsidRPr="001E2AF9" w:rsidRDefault="001E2AF9" w:rsidP="001E2AF9">
            <w:pPr>
              <w:spacing w:before="107"/>
              <w:ind w:left="115"/>
              <w:rPr>
                <w:sz w:val="24"/>
              </w:rPr>
            </w:pPr>
            <w:r w:rsidRPr="001E2AF9">
              <w:rPr>
                <w:spacing w:val="-2"/>
                <w:sz w:val="24"/>
              </w:rPr>
              <w:t>Имеются</w:t>
            </w:r>
          </w:p>
        </w:tc>
        <w:tc>
          <w:tcPr>
            <w:tcW w:w="2324" w:type="dxa"/>
          </w:tcPr>
          <w:p w:rsidR="001E2AF9" w:rsidRPr="001E2AF9" w:rsidRDefault="001E2AF9" w:rsidP="001E2AF9"/>
        </w:tc>
      </w:tr>
      <w:tr w:rsidR="001E2AF9" w:rsidRPr="001E2AF9" w:rsidTr="001E2AF9">
        <w:trPr>
          <w:trHeight w:val="791"/>
        </w:trPr>
        <w:tc>
          <w:tcPr>
            <w:tcW w:w="566" w:type="dxa"/>
          </w:tcPr>
          <w:p w:rsidR="001E2AF9" w:rsidRPr="001E2AF9" w:rsidRDefault="001E2AF9" w:rsidP="001E2AF9">
            <w:pPr>
              <w:spacing w:before="107"/>
              <w:ind w:left="17"/>
              <w:jc w:val="center"/>
              <w:rPr>
                <w:sz w:val="24"/>
              </w:rPr>
            </w:pPr>
            <w:r w:rsidRPr="001E2AF9">
              <w:rPr>
                <w:spacing w:val="-5"/>
                <w:sz w:val="24"/>
              </w:rPr>
              <w:t>6.</w:t>
            </w:r>
          </w:p>
        </w:tc>
        <w:tc>
          <w:tcPr>
            <w:tcW w:w="5220" w:type="dxa"/>
          </w:tcPr>
          <w:p w:rsidR="001E2AF9" w:rsidRPr="001E2AF9" w:rsidRDefault="001E2AF9" w:rsidP="001E2AF9">
            <w:pPr>
              <w:spacing w:before="109" w:line="237" w:lineRule="auto"/>
              <w:ind w:left="115" w:right="123"/>
              <w:rPr>
                <w:sz w:val="24"/>
              </w:rPr>
            </w:pPr>
            <w:r w:rsidRPr="001E2AF9">
              <w:rPr>
                <w:spacing w:val="-2"/>
                <w:sz w:val="24"/>
              </w:rPr>
              <w:t>Информационно-телекоммуникационная инфраструктура</w:t>
            </w:r>
          </w:p>
        </w:tc>
        <w:tc>
          <w:tcPr>
            <w:tcW w:w="2031" w:type="dxa"/>
          </w:tcPr>
          <w:p w:rsidR="001E2AF9" w:rsidRPr="001E2AF9" w:rsidRDefault="001E2AF9" w:rsidP="001E2AF9">
            <w:pPr>
              <w:spacing w:before="107"/>
              <w:ind w:left="115"/>
              <w:rPr>
                <w:sz w:val="24"/>
              </w:rPr>
            </w:pPr>
            <w:r w:rsidRPr="001E2AF9">
              <w:rPr>
                <w:spacing w:val="-2"/>
                <w:sz w:val="24"/>
              </w:rPr>
              <w:t>Имеются</w:t>
            </w:r>
          </w:p>
        </w:tc>
        <w:tc>
          <w:tcPr>
            <w:tcW w:w="2324" w:type="dxa"/>
          </w:tcPr>
          <w:p w:rsidR="001E2AF9" w:rsidRPr="001E2AF9" w:rsidRDefault="001E2AF9" w:rsidP="001E2AF9"/>
        </w:tc>
      </w:tr>
      <w:tr w:rsidR="001E2AF9" w:rsidRPr="001E2AF9" w:rsidTr="001E2AF9">
        <w:trPr>
          <w:trHeight w:val="1070"/>
        </w:trPr>
        <w:tc>
          <w:tcPr>
            <w:tcW w:w="566" w:type="dxa"/>
          </w:tcPr>
          <w:p w:rsidR="001E2AF9" w:rsidRPr="001E2AF9" w:rsidRDefault="001E2AF9" w:rsidP="001E2AF9">
            <w:pPr>
              <w:spacing w:before="107"/>
              <w:ind w:left="17"/>
              <w:jc w:val="center"/>
              <w:rPr>
                <w:sz w:val="24"/>
              </w:rPr>
            </w:pPr>
            <w:r w:rsidRPr="001E2AF9">
              <w:rPr>
                <w:spacing w:val="-5"/>
                <w:sz w:val="24"/>
              </w:rPr>
              <w:t>7.</w:t>
            </w:r>
          </w:p>
        </w:tc>
        <w:tc>
          <w:tcPr>
            <w:tcW w:w="5220" w:type="dxa"/>
          </w:tcPr>
          <w:p w:rsidR="001E2AF9" w:rsidRPr="001E2AF9" w:rsidRDefault="001E2AF9" w:rsidP="001E2AF9">
            <w:pPr>
              <w:spacing w:before="107"/>
              <w:ind w:left="115" w:right="123"/>
              <w:rPr>
                <w:sz w:val="24"/>
              </w:rPr>
            </w:pPr>
            <w:r w:rsidRPr="001E2AF9">
              <w:rPr>
                <w:sz w:val="24"/>
              </w:rPr>
              <w:t>Технические</w:t>
            </w:r>
            <w:r w:rsidRPr="001E2AF9">
              <w:rPr>
                <w:spacing w:val="-15"/>
                <w:sz w:val="24"/>
              </w:rPr>
              <w:t xml:space="preserve"> </w:t>
            </w:r>
            <w:r w:rsidRPr="001E2AF9">
              <w:rPr>
                <w:sz w:val="24"/>
              </w:rPr>
              <w:t>средства,</w:t>
            </w:r>
            <w:r w:rsidRPr="001E2AF9">
              <w:rPr>
                <w:spacing w:val="-15"/>
                <w:sz w:val="24"/>
              </w:rPr>
              <w:t xml:space="preserve"> </w:t>
            </w:r>
            <w:r w:rsidRPr="001E2AF9">
              <w:rPr>
                <w:sz w:val="24"/>
              </w:rPr>
              <w:t>обеспечивающие функционирование информационно- образовательной среды</w:t>
            </w:r>
          </w:p>
        </w:tc>
        <w:tc>
          <w:tcPr>
            <w:tcW w:w="2031" w:type="dxa"/>
          </w:tcPr>
          <w:p w:rsidR="001E2AF9" w:rsidRPr="001E2AF9" w:rsidRDefault="001E2AF9" w:rsidP="001E2AF9">
            <w:pPr>
              <w:spacing w:before="107"/>
              <w:ind w:left="115"/>
              <w:rPr>
                <w:sz w:val="24"/>
              </w:rPr>
            </w:pPr>
            <w:r w:rsidRPr="001E2AF9">
              <w:rPr>
                <w:spacing w:val="-2"/>
                <w:sz w:val="24"/>
              </w:rPr>
              <w:t>Имеются</w:t>
            </w:r>
          </w:p>
        </w:tc>
        <w:tc>
          <w:tcPr>
            <w:tcW w:w="2324" w:type="dxa"/>
          </w:tcPr>
          <w:p w:rsidR="001E2AF9" w:rsidRPr="001E2AF9" w:rsidRDefault="001E2AF9" w:rsidP="001E2AF9"/>
        </w:tc>
      </w:tr>
      <w:tr w:rsidR="001E2AF9" w:rsidRPr="001E2AF9" w:rsidTr="001E2AF9">
        <w:trPr>
          <w:trHeight w:val="1069"/>
        </w:trPr>
        <w:tc>
          <w:tcPr>
            <w:tcW w:w="566" w:type="dxa"/>
          </w:tcPr>
          <w:p w:rsidR="001E2AF9" w:rsidRPr="001E2AF9" w:rsidRDefault="001E2AF9" w:rsidP="001E2AF9">
            <w:pPr>
              <w:spacing w:before="107"/>
              <w:ind w:left="17"/>
              <w:jc w:val="center"/>
              <w:rPr>
                <w:sz w:val="24"/>
              </w:rPr>
            </w:pPr>
            <w:r w:rsidRPr="001E2AF9">
              <w:rPr>
                <w:spacing w:val="-5"/>
                <w:sz w:val="24"/>
              </w:rPr>
              <w:t>8.</w:t>
            </w:r>
          </w:p>
        </w:tc>
        <w:tc>
          <w:tcPr>
            <w:tcW w:w="5220" w:type="dxa"/>
          </w:tcPr>
          <w:p w:rsidR="001E2AF9" w:rsidRPr="001E2AF9" w:rsidRDefault="001E2AF9" w:rsidP="001E2AF9">
            <w:pPr>
              <w:spacing w:before="107"/>
              <w:ind w:left="115" w:right="123"/>
              <w:rPr>
                <w:sz w:val="24"/>
              </w:rPr>
            </w:pPr>
            <w:r w:rsidRPr="001E2AF9">
              <w:rPr>
                <w:sz w:val="24"/>
              </w:rPr>
              <w:t>Программные</w:t>
            </w:r>
            <w:r w:rsidRPr="001E2AF9">
              <w:rPr>
                <w:spacing w:val="-15"/>
                <w:sz w:val="24"/>
              </w:rPr>
              <w:t xml:space="preserve"> </w:t>
            </w:r>
            <w:r w:rsidRPr="001E2AF9">
              <w:rPr>
                <w:sz w:val="24"/>
              </w:rPr>
              <w:t>инструменты,</w:t>
            </w:r>
            <w:r w:rsidRPr="001E2AF9">
              <w:rPr>
                <w:spacing w:val="-15"/>
                <w:sz w:val="24"/>
              </w:rPr>
              <w:t xml:space="preserve"> </w:t>
            </w:r>
            <w:r w:rsidRPr="001E2AF9">
              <w:rPr>
                <w:sz w:val="24"/>
              </w:rPr>
              <w:t>обеспечивающие функционирование информационно- образовательной среды</w:t>
            </w:r>
          </w:p>
        </w:tc>
        <w:tc>
          <w:tcPr>
            <w:tcW w:w="2031" w:type="dxa"/>
          </w:tcPr>
          <w:p w:rsidR="001E2AF9" w:rsidRPr="001E2AF9" w:rsidRDefault="001E2AF9" w:rsidP="001E2AF9">
            <w:pPr>
              <w:spacing w:before="107"/>
              <w:ind w:left="115"/>
              <w:rPr>
                <w:sz w:val="24"/>
              </w:rPr>
            </w:pPr>
            <w:r w:rsidRPr="001E2AF9">
              <w:rPr>
                <w:spacing w:val="-2"/>
                <w:sz w:val="24"/>
              </w:rPr>
              <w:t>Имеются</w:t>
            </w:r>
          </w:p>
        </w:tc>
        <w:tc>
          <w:tcPr>
            <w:tcW w:w="2324" w:type="dxa"/>
          </w:tcPr>
          <w:p w:rsidR="001E2AF9" w:rsidRPr="001E2AF9" w:rsidRDefault="001E2AF9" w:rsidP="001E2AF9"/>
        </w:tc>
      </w:tr>
      <w:tr w:rsidR="001E2AF9" w:rsidRPr="001E2AF9" w:rsidTr="001E2AF9">
        <w:trPr>
          <w:trHeight w:val="1070"/>
        </w:trPr>
        <w:tc>
          <w:tcPr>
            <w:tcW w:w="566" w:type="dxa"/>
          </w:tcPr>
          <w:p w:rsidR="001E2AF9" w:rsidRPr="001E2AF9" w:rsidRDefault="001E2AF9" w:rsidP="001E2AF9">
            <w:pPr>
              <w:spacing w:before="107"/>
              <w:ind w:left="17"/>
              <w:jc w:val="center"/>
              <w:rPr>
                <w:sz w:val="24"/>
              </w:rPr>
            </w:pPr>
            <w:r w:rsidRPr="001E2AF9">
              <w:rPr>
                <w:spacing w:val="-5"/>
                <w:sz w:val="24"/>
              </w:rPr>
              <w:t>9.</w:t>
            </w:r>
          </w:p>
        </w:tc>
        <w:tc>
          <w:tcPr>
            <w:tcW w:w="5220" w:type="dxa"/>
          </w:tcPr>
          <w:p w:rsidR="001E2AF9" w:rsidRPr="001E2AF9" w:rsidRDefault="001E2AF9" w:rsidP="001E2AF9">
            <w:pPr>
              <w:spacing w:before="107"/>
              <w:ind w:left="115" w:right="123"/>
              <w:rPr>
                <w:sz w:val="24"/>
              </w:rPr>
            </w:pPr>
            <w:r w:rsidRPr="001E2AF9">
              <w:rPr>
                <w:sz w:val="24"/>
              </w:rPr>
              <w:t>Служба технической поддержки функционирования</w:t>
            </w:r>
            <w:r w:rsidRPr="001E2AF9">
              <w:rPr>
                <w:spacing w:val="-15"/>
                <w:sz w:val="24"/>
              </w:rPr>
              <w:t xml:space="preserve"> </w:t>
            </w:r>
            <w:r w:rsidRPr="001E2AF9">
              <w:rPr>
                <w:sz w:val="24"/>
              </w:rPr>
              <w:t>информационно- образовательной среды</w:t>
            </w:r>
          </w:p>
        </w:tc>
        <w:tc>
          <w:tcPr>
            <w:tcW w:w="2031" w:type="dxa"/>
          </w:tcPr>
          <w:p w:rsidR="001E2AF9" w:rsidRPr="001E2AF9" w:rsidRDefault="001E2AF9" w:rsidP="001E2AF9">
            <w:pPr>
              <w:spacing w:before="107"/>
              <w:ind w:left="115"/>
              <w:rPr>
                <w:sz w:val="24"/>
              </w:rPr>
            </w:pPr>
            <w:r w:rsidRPr="001E2AF9">
              <w:rPr>
                <w:spacing w:val="-2"/>
                <w:sz w:val="24"/>
              </w:rPr>
              <w:t>Имеются</w:t>
            </w:r>
          </w:p>
        </w:tc>
        <w:tc>
          <w:tcPr>
            <w:tcW w:w="2324" w:type="dxa"/>
          </w:tcPr>
          <w:p w:rsidR="001E2AF9" w:rsidRPr="001E2AF9" w:rsidRDefault="001E2AF9" w:rsidP="001E2AF9"/>
        </w:tc>
      </w:tr>
    </w:tbl>
    <w:p w:rsidR="001E2AF9" w:rsidRPr="001E2AF9" w:rsidRDefault="001E2AF9" w:rsidP="001E2AF9">
      <w:pPr>
        <w:spacing w:before="269" w:line="242" w:lineRule="auto"/>
        <w:ind w:left="849" w:right="860"/>
        <w:rPr>
          <w:sz w:val="24"/>
          <w:szCs w:val="24"/>
        </w:rPr>
      </w:pPr>
      <w:r w:rsidRPr="001E2AF9">
        <w:rPr>
          <w:sz w:val="24"/>
          <w:szCs w:val="24"/>
        </w:rPr>
        <w:t>Условия</w:t>
      </w:r>
      <w:r w:rsidRPr="001E2AF9">
        <w:rPr>
          <w:spacing w:val="80"/>
          <w:sz w:val="24"/>
          <w:szCs w:val="24"/>
        </w:rPr>
        <w:t xml:space="preserve"> </w:t>
      </w:r>
      <w:r w:rsidRPr="001E2AF9">
        <w:rPr>
          <w:sz w:val="24"/>
          <w:szCs w:val="24"/>
        </w:rPr>
        <w:t>для</w:t>
      </w:r>
      <w:r w:rsidRPr="001E2AF9">
        <w:rPr>
          <w:spacing w:val="80"/>
          <w:sz w:val="24"/>
          <w:szCs w:val="24"/>
        </w:rPr>
        <w:t xml:space="preserve"> </w:t>
      </w:r>
      <w:r w:rsidRPr="001E2AF9">
        <w:rPr>
          <w:sz w:val="24"/>
          <w:szCs w:val="24"/>
        </w:rPr>
        <w:t>функционирования</w:t>
      </w:r>
      <w:r w:rsidRPr="001E2AF9">
        <w:rPr>
          <w:spacing w:val="80"/>
          <w:sz w:val="24"/>
          <w:szCs w:val="24"/>
        </w:rPr>
        <w:t xml:space="preserve"> </w:t>
      </w:r>
      <w:r w:rsidRPr="001E2AF9">
        <w:rPr>
          <w:sz w:val="24"/>
          <w:szCs w:val="24"/>
        </w:rPr>
        <w:t>информационно-образовательной</w:t>
      </w:r>
      <w:r w:rsidRPr="001E2AF9">
        <w:rPr>
          <w:spacing w:val="80"/>
          <w:sz w:val="24"/>
          <w:szCs w:val="24"/>
        </w:rPr>
        <w:t xml:space="preserve"> </w:t>
      </w:r>
      <w:r w:rsidRPr="001E2AF9">
        <w:rPr>
          <w:sz w:val="24"/>
          <w:szCs w:val="24"/>
        </w:rPr>
        <w:t>среды</w:t>
      </w:r>
      <w:r w:rsidRPr="001E2AF9">
        <w:rPr>
          <w:spacing w:val="80"/>
          <w:sz w:val="24"/>
          <w:szCs w:val="24"/>
        </w:rPr>
        <w:t xml:space="preserve"> </w:t>
      </w:r>
      <w:r w:rsidRPr="001E2AF9">
        <w:rPr>
          <w:sz w:val="24"/>
          <w:szCs w:val="24"/>
        </w:rPr>
        <w:t>могут</w:t>
      </w:r>
      <w:r w:rsidRPr="001E2AF9">
        <w:rPr>
          <w:spacing w:val="80"/>
          <w:sz w:val="24"/>
          <w:szCs w:val="24"/>
        </w:rPr>
        <w:t xml:space="preserve"> </w:t>
      </w:r>
      <w:r w:rsidRPr="001E2AF9">
        <w:rPr>
          <w:sz w:val="24"/>
          <w:szCs w:val="24"/>
        </w:rPr>
        <w:t>быть созданы с использованием ресурсов иных организаций.</w:t>
      </w:r>
    </w:p>
    <w:p w:rsidR="001E2AF9" w:rsidRPr="001E2AF9" w:rsidRDefault="001E2AF9" w:rsidP="00742382">
      <w:pPr>
        <w:numPr>
          <w:ilvl w:val="2"/>
          <w:numId w:val="275"/>
        </w:numPr>
        <w:tabs>
          <w:tab w:val="left" w:pos="1447"/>
        </w:tabs>
        <w:spacing w:before="275" w:line="237" w:lineRule="auto"/>
        <w:ind w:right="1399" w:firstLine="0"/>
        <w:outlineLvl w:val="0"/>
        <w:rPr>
          <w:b/>
          <w:bCs/>
          <w:sz w:val="24"/>
          <w:szCs w:val="24"/>
        </w:rPr>
      </w:pPr>
      <w:r w:rsidRPr="001E2AF9">
        <w:rPr>
          <w:b/>
          <w:bCs/>
          <w:sz w:val="24"/>
          <w:szCs w:val="24"/>
        </w:rPr>
        <w:t>Материально-технические</w:t>
      </w:r>
      <w:r w:rsidRPr="001E2AF9">
        <w:rPr>
          <w:b/>
          <w:bCs/>
          <w:spacing w:val="-7"/>
          <w:sz w:val="24"/>
          <w:szCs w:val="24"/>
        </w:rPr>
        <w:t xml:space="preserve"> </w:t>
      </w:r>
      <w:r w:rsidRPr="001E2AF9">
        <w:rPr>
          <w:b/>
          <w:bCs/>
          <w:sz w:val="24"/>
          <w:szCs w:val="24"/>
        </w:rPr>
        <w:t>условия</w:t>
      </w:r>
      <w:r w:rsidRPr="001E2AF9">
        <w:rPr>
          <w:b/>
          <w:bCs/>
          <w:spacing w:val="-6"/>
          <w:sz w:val="24"/>
          <w:szCs w:val="24"/>
        </w:rPr>
        <w:t xml:space="preserve"> </w:t>
      </w:r>
      <w:r w:rsidRPr="001E2AF9">
        <w:rPr>
          <w:b/>
          <w:bCs/>
          <w:sz w:val="24"/>
          <w:szCs w:val="24"/>
        </w:rPr>
        <w:t>реализации</w:t>
      </w:r>
      <w:r w:rsidRPr="001E2AF9">
        <w:rPr>
          <w:b/>
          <w:bCs/>
          <w:spacing w:val="40"/>
          <w:sz w:val="24"/>
          <w:szCs w:val="24"/>
        </w:rPr>
        <w:t xml:space="preserve"> </w:t>
      </w:r>
      <w:r w:rsidRPr="001E2AF9">
        <w:rPr>
          <w:b/>
          <w:bCs/>
          <w:sz w:val="24"/>
          <w:szCs w:val="24"/>
        </w:rPr>
        <w:t>основной</w:t>
      </w:r>
      <w:r w:rsidRPr="001E2AF9">
        <w:rPr>
          <w:b/>
          <w:bCs/>
          <w:spacing w:val="-10"/>
          <w:sz w:val="24"/>
          <w:szCs w:val="24"/>
        </w:rPr>
        <w:t xml:space="preserve"> </w:t>
      </w:r>
      <w:r w:rsidRPr="001E2AF9">
        <w:rPr>
          <w:b/>
          <w:bCs/>
          <w:sz w:val="24"/>
          <w:szCs w:val="24"/>
        </w:rPr>
        <w:t>образовательной программы</w:t>
      </w:r>
      <w:r w:rsidRPr="001E2AF9">
        <w:rPr>
          <w:b/>
          <w:bCs/>
          <w:spacing w:val="40"/>
          <w:sz w:val="24"/>
          <w:szCs w:val="24"/>
        </w:rPr>
        <w:t xml:space="preserve"> </w:t>
      </w:r>
      <w:r w:rsidRPr="001E2AF9">
        <w:rPr>
          <w:b/>
          <w:bCs/>
          <w:sz w:val="24"/>
          <w:szCs w:val="24"/>
        </w:rPr>
        <w:t>среднего общего образования</w:t>
      </w:r>
    </w:p>
    <w:p w:rsidR="001E2AF9" w:rsidRPr="001E2AF9" w:rsidRDefault="001E2AF9" w:rsidP="001E2AF9">
      <w:pPr>
        <w:spacing w:before="114" w:line="242" w:lineRule="auto"/>
        <w:ind w:left="849" w:right="860"/>
        <w:rPr>
          <w:sz w:val="24"/>
          <w:szCs w:val="24"/>
        </w:rPr>
      </w:pPr>
      <w:r w:rsidRPr="001E2AF9">
        <w:rPr>
          <w:sz w:val="24"/>
          <w:szCs w:val="24"/>
        </w:rPr>
        <w:t>Материально-технические</w:t>
      </w:r>
      <w:r w:rsidRPr="001E2AF9">
        <w:rPr>
          <w:spacing w:val="80"/>
          <w:sz w:val="24"/>
          <w:szCs w:val="24"/>
        </w:rPr>
        <w:t xml:space="preserve"> </w:t>
      </w:r>
      <w:r w:rsidRPr="001E2AF9">
        <w:rPr>
          <w:sz w:val="24"/>
          <w:szCs w:val="24"/>
        </w:rPr>
        <w:t>условия</w:t>
      </w:r>
      <w:r w:rsidRPr="001E2AF9">
        <w:rPr>
          <w:spacing w:val="80"/>
          <w:sz w:val="24"/>
          <w:szCs w:val="24"/>
        </w:rPr>
        <w:t xml:space="preserve"> </w:t>
      </w:r>
      <w:r w:rsidRPr="001E2AF9">
        <w:rPr>
          <w:sz w:val="24"/>
          <w:szCs w:val="24"/>
        </w:rPr>
        <w:t>реализации</w:t>
      </w:r>
      <w:r w:rsidRPr="001E2AF9">
        <w:rPr>
          <w:spacing w:val="80"/>
          <w:sz w:val="24"/>
          <w:szCs w:val="24"/>
        </w:rPr>
        <w:t xml:space="preserve"> </w:t>
      </w:r>
      <w:r w:rsidRPr="001E2AF9">
        <w:rPr>
          <w:sz w:val="24"/>
          <w:szCs w:val="24"/>
        </w:rPr>
        <w:t>основной</w:t>
      </w:r>
      <w:r w:rsidRPr="001E2AF9">
        <w:rPr>
          <w:spacing w:val="80"/>
          <w:sz w:val="24"/>
          <w:szCs w:val="24"/>
        </w:rPr>
        <w:t xml:space="preserve"> </w:t>
      </w:r>
      <w:r w:rsidRPr="001E2AF9">
        <w:rPr>
          <w:sz w:val="24"/>
          <w:szCs w:val="24"/>
        </w:rPr>
        <w:t>образовательной</w:t>
      </w:r>
      <w:r w:rsidRPr="001E2AF9">
        <w:rPr>
          <w:spacing w:val="80"/>
          <w:sz w:val="24"/>
          <w:szCs w:val="24"/>
        </w:rPr>
        <w:t xml:space="preserve"> </w:t>
      </w:r>
      <w:r w:rsidRPr="001E2AF9">
        <w:rPr>
          <w:sz w:val="24"/>
          <w:szCs w:val="24"/>
        </w:rPr>
        <w:t>программы среднего общего образования должны обеспечивать:</w:t>
      </w:r>
    </w:p>
    <w:p w:rsidR="001E2AF9" w:rsidRPr="001E2AF9" w:rsidRDefault="001E2AF9" w:rsidP="00742382">
      <w:pPr>
        <w:numPr>
          <w:ilvl w:val="3"/>
          <w:numId w:val="275"/>
        </w:numPr>
        <w:tabs>
          <w:tab w:val="left" w:pos="1416"/>
          <w:tab w:val="left" w:pos="3061"/>
          <w:tab w:val="left" w:pos="4581"/>
          <w:tab w:val="left" w:pos="6466"/>
          <w:tab w:val="left" w:pos="7991"/>
          <w:tab w:val="left" w:pos="9228"/>
        </w:tabs>
        <w:spacing w:line="242" w:lineRule="auto"/>
        <w:ind w:right="860"/>
        <w:rPr>
          <w:sz w:val="24"/>
        </w:rPr>
      </w:pPr>
      <w:r w:rsidRPr="001E2AF9">
        <w:rPr>
          <w:spacing w:val="-2"/>
          <w:sz w:val="24"/>
        </w:rPr>
        <w:t>возможность</w:t>
      </w:r>
      <w:r w:rsidRPr="001E2AF9">
        <w:rPr>
          <w:sz w:val="24"/>
        </w:rPr>
        <w:tab/>
      </w:r>
      <w:r w:rsidRPr="001E2AF9">
        <w:rPr>
          <w:spacing w:val="-2"/>
          <w:sz w:val="24"/>
        </w:rPr>
        <w:t>достижения</w:t>
      </w:r>
      <w:r w:rsidRPr="001E2AF9">
        <w:rPr>
          <w:sz w:val="24"/>
        </w:rPr>
        <w:tab/>
      </w:r>
      <w:r w:rsidRPr="001E2AF9">
        <w:rPr>
          <w:spacing w:val="-2"/>
          <w:sz w:val="24"/>
        </w:rPr>
        <w:t>обучающимися</w:t>
      </w:r>
      <w:r w:rsidRPr="001E2AF9">
        <w:rPr>
          <w:sz w:val="24"/>
        </w:rPr>
        <w:tab/>
      </w:r>
      <w:r w:rsidRPr="001E2AF9">
        <w:rPr>
          <w:spacing w:val="-2"/>
          <w:sz w:val="24"/>
        </w:rPr>
        <w:t>результатов</w:t>
      </w:r>
      <w:r w:rsidRPr="001E2AF9">
        <w:rPr>
          <w:sz w:val="24"/>
        </w:rPr>
        <w:tab/>
      </w:r>
      <w:r w:rsidRPr="001E2AF9">
        <w:rPr>
          <w:spacing w:val="-2"/>
          <w:sz w:val="24"/>
        </w:rPr>
        <w:t>освоения</w:t>
      </w:r>
      <w:r w:rsidRPr="001E2AF9">
        <w:rPr>
          <w:sz w:val="24"/>
        </w:rPr>
        <w:tab/>
      </w:r>
      <w:r w:rsidRPr="001E2AF9">
        <w:rPr>
          <w:spacing w:val="-2"/>
          <w:sz w:val="24"/>
        </w:rPr>
        <w:t xml:space="preserve">основной </w:t>
      </w:r>
      <w:r w:rsidRPr="001E2AF9">
        <w:rPr>
          <w:sz w:val="24"/>
        </w:rPr>
        <w:t>образовательной программы основного общего образования;</w:t>
      </w:r>
    </w:p>
    <w:p w:rsidR="001E2AF9" w:rsidRPr="001E2AF9" w:rsidRDefault="001E2AF9" w:rsidP="00742382">
      <w:pPr>
        <w:numPr>
          <w:ilvl w:val="3"/>
          <w:numId w:val="275"/>
        </w:numPr>
        <w:tabs>
          <w:tab w:val="left" w:pos="1416"/>
        </w:tabs>
        <w:spacing w:line="270" w:lineRule="exact"/>
        <w:rPr>
          <w:sz w:val="24"/>
        </w:rPr>
      </w:pPr>
      <w:r w:rsidRPr="001E2AF9">
        <w:rPr>
          <w:sz w:val="24"/>
        </w:rPr>
        <w:t>безопасность</w:t>
      </w:r>
      <w:r w:rsidRPr="001E2AF9">
        <w:rPr>
          <w:spacing w:val="15"/>
          <w:sz w:val="24"/>
        </w:rPr>
        <w:t xml:space="preserve"> </w:t>
      </w:r>
      <w:r w:rsidRPr="001E2AF9">
        <w:rPr>
          <w:sz w:val="24"/>
        </w:rPr>
        <w:t>и</w:t>
      </w:r>
      <w:r w:rsidRPr="001E2AF9">
        <w:rPr>
          <w:spacing w:val="23"/>
          <w:sz w:val="24"/>
        </w:rPr>
        <w:t xml:space="preserve"> </w:t>
      </w:r>
      <w:r w:rsidRPr="001E2AF9">
        <w:rPr>
          <w:sz w:val="24"/>
        </w:rPr>
        <w:t>комфортность</w:t>
      </w:r>
      <w:r w:rsidRPr="001E2AF9">
        <w:rPr>
          <w:spacing w:val="25"/>
          <w:sz w:val="24"/>
        </w:rPr>
        <w:t xml:space="preserve"> </w:t>
      </w:r>
      <w:r w:rsidRPr="001E2AF9">
        <w:rPr>
          <w:sz w:val="24"/>
        </w:rPr>
        <w:t>организации</w:t>
      </w:r>
      <w:r w:rsidRPr="001E2AF9">
        <w:rPr>
          <w:spacing w:val="23"/>
          <w:sz w:val="24"/>
        </w:rPr>
        <w:t xml:space="preserve"> </w:t>
      </w:r>
      <w:r w:rsidRPr="001E2AF9">
        <w:rPr>
          <w:sz w:val="24"/>
        </w:rPr>
        <w:t>учебного</w:t>
      </w:r>
      <w:r w:rsidRPr="001E2AF9">
        <w:rPr>
          <w:spacing w:val="23"/>
          <w:sz w:val="24"/>
        </w:rPr>
        <w:t xml:space="preserve"> </w:t>
      </w:r>
      <w:r w:rsidRPr="001E2AF9">
        <w:rPr>
          <w:spacing w:val="-2"/>
          <w:sz w:val="24"/>
        </w:rPr>
        <w:t>процесса;</w:t>
      </w:r>
    </w:p>
    <w:p w:rsidR="001E2AF9" w:rsidRPr="007A2D45" w:rsidRDefault="001E2AF9" w:rsidP="00742382">
      <w:pPr>
        <w:numPr>
          <w:ilvl w:val="3"/>
          <w:numId w:val="275"/>
        </w:numPr>
        <w:tabs>
          <w:tab w:val="left" w:pos="1416"/>
          <w:tab w:val="left" w:pos="2950"/>
          <w:tab w:val="left" w:pos="4231"/>
          <w:tab w:val="left" w:pos="4624"/>
          <w:tab w:val="left" w:pos="7109"/>
          <w:tab w:val="left" w:pos="8548"/>
          <w:tab w:val="left" w:pos="9569"/>
        </w:tabs>
        <w:spacing w:line="237" w:lineRule="auto"/>
        <w:ind w:right="847"/>
        <w:rPr>
          <w:sz w:val="24"/>
        </w:rPr>
      </w:pPr>
      <w:r w:rsidRPr="001E2AF9">
        <w:rPr>
          <w:sz w:val="24"/>
        </w:rPr>
        <w:t>соблюдение</w:t>
      </w:r>
      <w:r w:rsidRPr="001E2AF9">
        <w:rPr>
          <w:spacing w:val="80"/>
          <w:sz w:val="24"/>
        </w:rPr>
        <w:t xml:space="preserve"> </w:t>
      </w:r>
      <w:r w:rsidRPr="001E2AF9">
        <w:rPr>
          <w:sz w:val="24"/>
        </w:rPr>
        <w:t>санитарно-эпидемиологических,</w:t>
      </w:r>
      <w:r w:rsidRPr="001E2AF9">
        <w:rPr>
          <w:spacing w:val="80"/>
          <w:sz w:val="24"/>
        </w:rPr>
        <w:t xml:space="preserve"> </w:t>
      </w:r>
      <w:r w:rsidRPr="001E2AF9">
        <w:rPr>
          <w:sz w:val="24"/>
        </w:rPr>
        <w:t>санитарно-гигиенических</w:t>
      </w:r>
      <w:r w:rsidRPr="001E2AF9">
        <w:rPr>
          <w:spacing w:val="80"/>
          <w:sz w:val="24"/>
        </w:rPr>
        <w:t xml:space="preserve"> </w:t>
      </w:r>
      <w:r w:rsidRPr="001E2AF9">
        <w:rPr>
          <w:sz w:val="24"/>
        </w:rPr>
        <w:t>правил</w:t>
      </w:r>
      <w:r w:rsidRPr="001E2AF9">
        <w:rPr>
          <w:spacing w:val="80"/>
          <w:sz w:val="24"/>
        </w:rPr>
        <w:t xml:space="preserve"> </w:t>
      </w:r>
      <w:r w:rsidRPr="001E2AF9">
        <w:rPr>
          <w:sz w:val="24"/>
        </w:rPr>
        <w:t xml:space="preserve">и </w:t>
      </w:r>
      <w:r w:rsidRPr="001E2AF9">
        <w:rPr>
          <w:spacing w:val="-2"/>
          <w:sz w:val="24"/>
        </w:rPr>
        <w:t>нормативов,</w:t>
      </w:r>
      <w:r w:rsidRPr="001E2AF9">
        <w:rPr>
          <w:sz w:val="24"/>
        </w:rPr>
        <w:tab/>
      </w:r>
      <w:r w:rsidRPr="001E2AF9">
        <w:rPr>
          <w:spacing w:val="-2"/>
          <w:sz w:val="24"/>
        </w:rPr>
        <w:t>пожарной</w:t>
      </w:r>
      <w:r w:rsidRPr="001E2AF9">
        <w:rPr>
          <w:sz w:val="24"/>
        </w:rPr>
        <w:tab/>
      </w:r>
      <w:r w:rsidRPr="001E2AF9">
        <w:rPr>
          <w:spacing w:val="-10"/>
          <w:sz w:val="24"/>
        </w:rPr>
        <w:t>и</w:t>
      </w:r>
      <w:r w:rsidRPr="001E2AF9">
        <w:rPr>
          <w:sz w:val="24"/>
        </w:rPr>
        <w:tab/>
      </w:r>
      <w:r w:rsidRPr="001E2AF9">
        <w:rPr>
          <w:spacing w:val="-2"/>
          <w:sz w:val="24"/>
        </w:rPr>
        <w:t>электробезопасности,</w:t>
      </w:r>
      <w:r w:rsidRPr="001E2AF9">
        <w:rPr>
          <w:sz w:val="24"/>
        </w:rPr>
        <w:tab/>
      </w:r>
      <w:r w:rsidRPr="001E2AF9">
        <w:rPr>
          <w:spacing w:val="-2"/>
          <w:sz w:val="24"/>
        </w:rPr>
        <w:t>требований</w:t>
      </w:r>
      <w:r w:rsidRPr="001E2AF9">
        <w:rPr>
          <w:sz w:val="24"/>
        </w:rPr>
        <w:tab/>
      </w:r>
      <w:r w:rsidRPr="001E2AF9">
        <w:rPr>
          <w:spacing w:val="-2"/>
          <w:sz w:val="24"/>
        </w:rPr>
        <w:t>охраны</w:t>
      </w:r>
      <w:r w:rsidRPr="001E2AF9">
        <w:rPr>
          <w:sz w:val="24"/>
        </w:rPr>
        <w:tab/>
      </w:r>
      <w:r w:rsidRPr="001E2AF9">
        <w:rPr>
          <w:spacing w:val="-2"/>
          <w:sz w:val="24"/>
        </w:rPr>
        <w:t>труда,</w:t>
      </w:r>
    </w:p>
    <w:p w:rsidR="001E2AF9" w:rsidRPr="001E2AF9" w:rsidRDefault="001E2AF9" w:rsidP="001E2AF9">
      <w:pPr>
        <w:spacing w:line="242" w:lineRule="auto"/>
        <w:ind w:left="1416" w:right="858"/>
        <w:jc w:val="both"/>
        <w:rPr>
          <w:sz w:val="24"/>
          <w:szCs w:val="24"/>
        </w:rPr>
      </w:pPr>
      <w:r w:rsidRPr="001E2AF9">
        <w:rPr>
          <w:sz w:val="24"/>
          <w:szCs w:val="24"/>
        </w:rPr>
        <w:t>современных сроков и объемов текущего и капитального ремонта зданий и сооружений, благоустройства территории;</w:t>
      </w:r>
    </w:p>
    <w:p w:rsidR="001E2AF9" w:rsidRPr="001E2AF9" w:rsidRDefault="001E2AF9" w:rsidP="00742382">
      <w:pPr>
        <w:numPr>
          <w:ilvl w:val="3"/>
          <w:numId w:val="275"/>
        </w:numPr>
        <w:tabs>
          <w:tab w:val="left" w:pos="1416"/>
        </w:tabs>
        <w:ind w:right="858"/>
        <w:jc w:val="both"/>
        <w:rPr>
          <w:sz w:val="24"/>
        </w:rPr>
      </w:pPr>
      <w:r w:rsidRPr="001E2AF9">
        <w:rPr>
          <w:sz w:val="24"/>
        </w:rPr>
        <w:t>возможность для беспрепятственного доступа всех участников образовательного процесса, в том числе обучающихся с</w:t>
      </w:r>
      <w:r w:rsidRPr="001E2AF9">
        <w:rPr>
          <w:spacing w:val="-1"/>
          <w:sz w:val="24"/>
        </w:rPr>
        <w:t xml:space="preserve"> </w:t>
      </w:r>
      <w:r w:rsidRPr="001E2AF9">
        <w:rPr>
          <w:sz w:val="24"/>
        </w:rPr>
        <w:t>ОВЗ, к объектам инфраструктуры</w:t>
      </w:r>
      <w:r w:rsidRPr="001E2AF9">
        <w:rPr>
          <w:spacing w:val="40"/>
          <w:sz w:val="24"/>
        </w:rPr>
        <w:t xml:space="preserve"> </w:t>
      </w:r>
      <w:r w:rsidRPr="001E2AF9">
        <w:rPr>
          <w:sz w:val="24"/>
        </w:rPr>
        <w:t>организации, осуществляющей образовательную деятельность.</w:t>
      </w:r>
    </w:p>
    <w:p w:rsidR="001E2AF9" w:rsidRPr="001E2AF9" w:rsidRDefault="001E2AF9" w:rsidP="001E2AF9">
      <w:pPr>
        <w:spacing w:before="272" w:line="242" w:lineRule="auto"/>
        <w:ind w:left="849" w:right="856"/>
        <w:jc w:val="both"/>
        <w:rPr>
          <w:sz w:val="24"/>
          <w:szCs w:val="24"/>
        </w:rPr>
      </w:pPr>
      <w:r w:rsidRPr="001E2AF9">
        <w:rPr>
          <w:sz w:val="24"/>
          <w:szCs w:val="24"/>
        </w:rPr>
        <w:t>В образовательной организации закрепляются локальными актами перечни оснащения и оборудования, обеспечивающие учебный процесс.</w:t>
      </w:r>
    </w:p>
    <w:p w:rsidR="001E2AF9" w:rsidRPr="001E2AF9" w:rsidRDefault="001E2AF9" w:rsidP="001E2AF9">
      <w:pPr>
        <w:ind w:left="849" w:right="844"/>
        <w:jc w:val="both"/>
        <w:rPr>
          <w:sz w:val="24"/>
          <w:szCs w:val="24"/>
        </w:rPr>
      </w:pPr>
      <w:r w:rsidRPr="001E2AF9">
        <w:rPr>
          <w:sz w:val="24"/>
          <w:szCs w:val="24"/>
        </w:rPr>
        <w:t>Критериальными источниками оценки материально-технических условий</w:t>
      </w:r>
      <w:r w:rsidRPr="001E2AF9">
        <w:rPr>
          <w:spacing w:val="40"/>
          <w:sz w:val="24"/>
          <w:szCs w:val="24"/>
        </w:rPr>
        <w:t xml:space="preserve"> </w:t>
      </w:r>
      <w:r w:rsidRPr="001E2AF9">
        <w:rPr>
          <w:sz w:val="24"/>
          <w:szCs w:val="24"/>
        </w:rPr>
        <w:t>образовательной деятельности являются требования ФГОС СОО,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w:t>
      </w:r>
    </w:p>
    <w:p w:rsidR="001E2AF9" w:rsidRPr="001E2AF9" w:rsidRDefault="001E2AF9" w:rsidP="001E2AF9">
      <w:pPr>
        <w:ind w:left="849"/>
        <w:jc w:val="both"/>
        <w:rPr>
          <w:sz w:val="24"/>
          <w:szCs w:val="24"/>
        </w:rPr>
      </w:pPr>
      <w:r w:rsidRPr="001E2AF9">
        <w:rPr>
          <w:sz w:val="24"/>
          <w:szCs w:val="24"/>
        </w:rPr>
        <w:t>№966,</w:t>
      </w:r>
      <w:r w:rsidRPr="001E2AF9">
        <w:rPr>
          <w:spacing w:val="-2"/>
          <w:sz w:val="24"/>
          <w:szCs w:val="24"/>
        </w:rPr>
        <w:t xml:space="preserve"> </w:t>
      </w:r>
      <w:r w:rsidRPr="001E2AF9">
        <w:rPr>
          <w:sz w:val="24"/>
          <w:szCs w:val="24"/>
        </w:rPr>
        <w:t>а</w:t>
      </w:r>
      <w:r w:rsidRPr="001E2AF9">
        <w:rPr>
          <w:spacing w:val="-7"/>
          <w:sz w:val="24"/>
          <w:szCs w:val="24"/>
        </w:rPr>
        <w:t xml:space="preserve"> </w:t>
      </w:r>
      <w:r w:rsidRPr="001E2AF9">
        <w:rPr>
          <w:sz w:val="24"/>
          <w:szCs w:val="24"/>
        </w:rPr>
        <w:t>также</w:t>
      </w:r>
      <w:r w:rsidRPr="001E2AF9">
        <w:rPr>
          <w:spacing w:val="-2"/>
          <w:sz w:val="24"/>
          <w:szCs w:val="24"/>
        </w:rPr>
        <w:t xml:space="preserve"> </w:t>
      </w:r>
      <w:r w:rsidRPr="001E2AF9">
        <w:rPr>
          <w:sz w:val="24"/>
          <w:szCs w:val="24"/>
        </w:rPr>
        <w:t>соответствующие</w:t>
      </w:r>
      <w:r w:rsidRPr="001E2AF9">
        <w:rPr>
          <w:spacing w:val="-3"/>
          <w:sz w:val="24"/>
          <w:szCs w:val="24"/>
        </w:rPr>
        <w:t xml:space="preserve"> </w:t>
      </w:r>
      <w:r w:rsidRPr="001E2AF9">
        <w:rPr>
          <w:sz w:val="24"/>
          <w:szCs w:val="24"/>
        </w:rPr>
        <w:t>приказы</w:t>
      </w:r>
      <w:r w:rsidRPr="001E2AF9">
        <w:rPr>
          <w:spacing w:val="-4"/>
          <w:sz w:val="24"/>
          <w:szCs w:val="24"/>
        </w:rPr>
        <w:t xml:space="preserve"> </w:t>
      </w:r>
      <w:r w:rsidRPr="001E2AF9">
        <w:rPr>
          <w:sz w:val="24"/>
          <w:szCs w:val="24"/>
        </w:rPr>
        <w:t>и</w:t>
      </w:r>
      <w:r w:rsidRPr="001E2AF9">
        <w:rPr>
          <w:spacing w:val="-5"/>
          <w:sz w:val="24"/>
          <w:szCs w:val="24"/>
        </w:rPr>
        <w:t xml:space="preserve"> </w:t>
      </w:r>
      <w:r w:rsidRPr="001E2AF9">
        <w:rPr>
          <w:sz w:val="24"/>
          <w:szCs w:val="24"/>
        </w:rPr>
        <w:t>методические</w:t>
      </w:r>
      <w:r w:rsidRPr="001E2AF9">
        <w:rPr>
          <w:spacing w:val="4"/>
          <w:sz w:val="24"/>
          <w:szCs w:val="24"/>
        </w:rPr>
        <w:t xml:space="preserve"> </w:t>
      </w:r>
      <w:r w:rsidRPr="001E2AF9">
        <w:rPr>
          <w:sz w:val="24"/>
          <w:szCs w:val="24"/>
        </w:rPr>
        <w:t>рекомендации,</w:t>
      </w:r>
      <w:r w:rsidRPr="001E2AF9">
        <w:rPr>
          <w:spacing w:val="-4"/>
          <w:sz w:val="24"/>
          <w:szCs w:val="24"/>
        </w:rPr>
        <w:t xml:space="preserve"> </w:t>
      </w:r>
      <w:r w:rsidRPr="001E2AF9">
        <w:rPr>
          <w:sz w:val="24"/>
          <w:szCs w:val="24"/>
        </w:rPr>
        <w:t>в</w:t>
      </w:r>
      <w:r w:rsidRPr="001E2AF9">
        <w:rPr>
          <w:spacing w:val="-4"/>
          <w:sz w:val="24"/>
          <w:szCs w:val="24"/>
        </w:rPr>
        <w:t xml:space="preserve"> </w:t>
      </w:r>
      <w:r w:rsidRPr="001E2AF9">
        <w:rPr>
          <w:sz w:val="24"/>
          <w:szCs w:val="24"/>
        </w:rPr>
        <w:t>том</w:t>
      </w:r>
      <w:r w:rsidRPr="001E2AF9">
        <w:rPr>
          <w:spacing w:val="-4"/>
          <w:sz w:val="24"/>
          <w:szCs w:val="24"/>
        </w:rPr>
        <w:t xml:space="preserve"> </w:t>
      </w:r>
      <w:r w:rsidRPr="001E2AF9">
        <w:rPr>
          <w:spacing w:val="-2"/>
          <w:sz w:val="24"/>
          <w:szCs w:val="24"/>
        </w:rPr>
        <w:t>числе:</w:t>
      </w:r>
    </w:p>
    <w:p w:rsidR="001E2AF9" w:rsidRPr="001E2AF9" w:rsidRDefault="00F26D06" w:rsidP="001E2AF9">
      <w:pPr>
        <w:spacing w:line="237" w:lineRule="auto"/>
        <w:ind w:left="849" w:right="852"/>
        <w:jc w:val="both"/>
        <w:rPr>
          <w:sz w:val="24"/>
          <w:szCs w:val="24"/>
        </w:rPr>
      </w:pPr>
      <w:hyperlink r:id="rId15">
        <w:r w:rsidR="001E2AF9" w:rsidRPr="001E2AF9">
          <w:rPr>
            <w:sz w:val="24"/>
            <w:szCs w:val="24"/>
          </w:rPr>
          <w:t>СП 2.4.3648-20 «Санитарно-эпидемиологические требования к организациям воспитания</w:t>
        </w:r>
      </w:hyperlink>
      <w:r w:rsidR="001E2AF9" w:rsidRPr="001E2AF9">
        <w:rPr>
          <w:spacing w:val="40"/>
          <w:sz w:val="24"/>
          <w:szCs w:val="24"/>
        </w:rPr>
        <w:t xml:space="preserve"> </w:t>
      </w:r>
      <w:hyperlink r:id="rId16">
        <w:r w:rsidR="001E2AF9" w:rsidRPr="001E2AF9">
          <w:rPr>
            <w:sz w:val="24"/>
            <w:szCs w:val="24"/>
          </w:rPr>
          <w:t>и обучения, отдыха и оздоровления детей и молодежи»</w:t>
        </w:r>
      </w:hyperlink>
      <w:r w:rsidR="001E2AF9" w:rsidRPr="001E2AF9">
        <w:rPr>
          <w:sz w:val="24"/>
          <w:szCs w:val="24"/>
        </w:rPr>
        <w:t>;</w:t>
      </w:r>
    </w:p>
    <w:p w:rsidR="001E2AF9" w:rsidRPr="001E2AF9" w:rsidRDefault="001E2AF9" w:rsidP="001E2AF9">
      <w:pPr>
        <w:spacing w:before="5" w:line="237" w:lineRule="auto"/>
        <w:ind w:left="849" w:right="854"/>
        <w:jc w:val="both"/>
        <w:rPr>
          <w:sz w:val="24"/>
          <w:szCs w:val="24"/>
        </w:rPr>
      </w:pPr>
      <w:r w:rsidRPr="001E2AF9">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1E2AF9" w:rsidRPr="001E2AF9" w:rsidRDefault="001E2AF9" w:rsidP="001E2AF9">
      <w:pPr>
        <w:spacing w:before="4"/>
        <w:ind w:left="849" w:right="857"/>
        <w:jc w:val="both"/>
        <w:rPr>
          <w:sz w:val="24"/>
          <w:szCs w:val="24"/>
        </w:rPr>
      </w:pPr>
      <w:r w:rsidRPr="001E2AF9">
        <w:rPr>
          <w:sz w:val="24"/>
          <w:szCs w:val="24"/>
        </w:rPr>
        <w:t xml:space="preserve">перечень учебников, допущенных к использованию при реализации имеющих </w:t>
      </w:r>
      <w:r w:rsidRPr="001E2AF9">
        <w:rPr>
          <w:sz w:val="24"/>
          <w:szCs w:val="24"/>
        </w:rPr>
        <w:lastRenderedPageBreak/>
        <w:t>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1E2AF9" w:rsidRPr="001E2AF9" w:rsidRDefault="001E2AF9" w:rsidP="00742382">
      <w:pPr>
        <w:numPr>
          <w:ilvl w:val="3"/>
          <w:numId w:val="275"/>
        </w:numPr>
        <w:tabs>
          <w:tab w:val="left" w:pos="1416"/>
        </w:tabs>
        <w:ind w:right="849"/>
        <w:jc w:val="both"/>
        <w:rPr>
          <w:sz w:val="24"/>
        </w:rPr>
      </w:pPr>
      <w:r w:rsidRPr="001E2AF9">
        <w:rPr>
          <w:sz w:val="24"/>
        </w:rPr>
        <w:t>Приказ Министерства просвещения</w:t>
      </w:r>
      <w:r w:rsidRPr="001E2AF9">
        <w:rPr>
          <w:spacing w:val="-2"/>
          <w:sz w:val="24"/>
        </w:rPr>
        <w:t xml:space="preserve"> </w:t>
      </w:r>
      <w:r w:rsidRPr="001E2AF9">
        <w:rPr>
          <w:sz w:val="24"/>
        </w:rPr>
        <w:t>Российской Федерации</w:t>
      </w:r>
      <w:r w:rsidRPr="001E2AF9">
        <w:rPr>
          <w:spacing w:val="-1"/>
          <w:sz w:val="24"/>
        </w:rPr>
        <w:t xml:space="preserve"> </w:t>
      </w:r>
      <w:r w:rsidRPr="001E2AF9">
        <w:rPr>
          <w:sz w:val="24"/>
        </w:rPr>
        <w:t>от</w:t>
      </w:r>
      <w:r w:rsidRPr="001E2AF9">
        <w:rPr>
          <w:spacing w:val="-2"/>
          <w:sz w:val="24"/>
        </w:rPr>
        <w:t xml:space="preserve"> </w:t>
      </w:r>
      <w:r w:rsidRPr="001E2AF9">
        <w:rPr>
          <w:sz w:val="24"/>
        </w:rPr>
        <w:t>03.09.2019</w:t>
      </w:r>
      <w:r w:rsidRPr="001E2AF9">
        <w:rPr>
          <w:spacing w:val="-2"/>
          <w:sz w:val="24"/>
        </w:rPr>
        <w:t xml:space="preserve"> </w:t>
      </w:r>
      <w:r w:rsidRPr="001E2AF9">
        <w:rPr>
          <w:sz w:val="24"/>
        </w:rPr>
        <w:t>№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w:t>
      </w:r>
      <w:r w:rsidRPr="001E2AF9">
        <w:rPr>
          <w:spacing w:val="40"/>
          <w:sz w:val="24"/>
        </w:rPr>
        <w:t xml:space="preserve"> </w:t>
      </w:r>
      <w:r w:rsidRPr="001E2AF9">
        <w:rPr>
          <w:sz w:val="24"/>
        </w:rPr>
        <w:t>общего образования, соответствующих современным условиям обучения, необходимого при оснащении общеобразовательных организаций в целях</w:t>
      </w:r>
      <w:r w:rsidRPr="001E2AF9">
        <w:rPr>
          <w:spacing w:val="40"/>
          <w:sz w:val="24"/>
        </w:rPr>
        <w:t xml:space="preserve"> </w:t>
      </w:r>
      <w:r w:rsidRPr="001E2AF9">
        <w:rPr>
          <w:sz w:val="24"/>
        </w:rPr>
        <w:t>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1E2AF9" w:rsidRPr="001E2AF9" w:rsidRDefault="001E2AF9" w:rsidP="00742382">
      <w:pPr>
        <w:numPr>
          <w:ilvl w:val="3"/>
          <w:numId w:val="275"/>
        </w:numPr>
        <w:tabs>
          <w:tab w:val="left" w:pos="1416"/>
        </w:tabs>
        <w:ind w:right="855"/>
        <w:jc w:val="both"/>
        <w:rPr>
          <w:sz w:val="24"/>
        </w:rPr>
      </w:pPr>
      <w:r w:rsidRPr="001E2AF9">
        <w:rPr>
          <w:sz w:val="24"/>
        </w:rPr>
        <w:t xml:space="preserve">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w:t>
      </w:r>
      <w:r w:rsidRPr="001E2AF9">
        <w:rPr>
          <w:spacing w:val="-2"/>
          <w:sz w:val="24"/>
        </w:rPr>
        <w:t>организации.</w:t>
      </w:r>
    </w:p>
    <w:p w:rsidR="001E2AF9" w:rsidRPr="001E2AF9" w:rsidRDefault="001E2AF9" w:rsidP="001E2AF9">
      <w:pPr>
        <w:ind w:left="849"/>
        <w:jc w:val="both"/>
        <w:rPr>
          <w:sz w:val="24"/>
          <w:szCs w:val="24"/>
        </w:rPr>
      </w:pPr>
      <w:r w:rsidRPr="001E2AF9">
        <w:rPr>
          <w:sz w:val="24"/>
          <w:szCs w:val="24"/>
        </w:rPr>
        <w:t>В</w:t>
      </w:r>
      <w:r w:rsidRPr="001E2AF9">
        <w:rPr>
          <w:spacing w:val="-6"/>
          <w:sz w:val="24"/>
          <w:szCs w:val="24"/>
        </w:rPr>
        <w:t xml:space="preserve"> </w:t>
      </w:r>
      <w:r w:rsidRPr="001E2AF9">
        <w:rPr>
          <w:sz w:val="24"/>
          <w:szCs w:val="24"/>
        </w:rPr>
        <w:t>зональную</w:t>
      </w:r>
      <w:r w:rsidRPr="001E2AF9">
        <w:rPr>
          <w:spacing w:val="-4"/>
          <w:sz w:val="24"/>
          <w:szCs w:val="24"/>
        </w:rPr>
        <w:t xml:space="preserve"> </w:t>
      </w:r>
      <w:r w:rsidRPr="001E2AF9">
        <w:rPr>
          <w:sz w:val="24"/>
          <w:szCs w:val="24"/>
        </w:rPr>
        <w:t>структуру</w:t>
      </w:r>
      <w:r w:rsidRPr="001E2AF9">
        <w:rPr>
          <w:spacing w:val="-6"/>
          <w:sz w:val="24"/>
          <w:szCs w:val="24"/>
        </w:rPr>
        <w:t xml:space="preserve"> </w:t>
      </w:r>
      <w:r w:rsidRPr="001E2AF9">
        <w:rPr>
          <w:sz w:val="24"/>
          <w:szCs w:val="24"/>
        </w:rPr>
        <w:t>образовательной</w:t>
      </w:r>
      <w:r w:rsidRPr="001E2AF9">
        <w:rPr>
          <w:spacing w:val="-10"/>
          <w:sz w:val="24"/>
          <w:szCs w:val="24"/>
        </w:rPr>
        <w:t xml:space="preserve"> </w:t>
      </w:r>
      <w:r w:rsidRPr="001E2AF9">
        <w:rPr>
          <w:sz w:val="24"/>
          <w:szCs w:val="24"/>
        </w:rPr>
        <w:t>организации</w:t>
      </w:r>
      <w:r w:rsidRPr="001E2AF9">
        <w:rPr>
          <w:spacing w:val="-5"/>
          <w:sz w:val="24"/>
          <w:szCs w:val="24"/>
        </w:rPr>
        <w:t xml:space="preserve"> </w:t>
      </w:r>
      <w:r w:rsidRPr="001E2AF9">
        <w:rPr>
          <w:spacing w:val="-2"/>
          <w:sz w:val="24"/>
          <w:szCs w:val="24"/>
        </w:rPr>
        <w:t>включены:</w:t>
      </w:r>
    </w:p>
    <w:p w:rsidR="001E2AF9" w:rsidRPr="001E2AF9" w:rsidRDefault="001E2AF9" w:rsidP="00742382">
      <w:pPr>
        <w:numPr>
          <w:ilvl w:val="3"/>
          <w:numId w:val="275"/>
        </w:numPr>
        <w:tabs>
          <w:tab w:val="left" w:pos="1416"/>
        </w:tabs>
        <w:spacing w:before="2" w:line="275" w:lineRule="exact"/>
        <w:rPr>
          <w:sz w:val="24"/>
        </w:rPr>
      </w:pPr>
      <w:r w:rsidRPr="001E2AF9">
        <w:rPr>
          <w:sz w:val="24"/>
        </w:rPr>
        <w:t>участки</w:t>
      </w:r>
      <w:r w:rsidRPr="001E2AF9">
        <w:rPr>
          <w:spacing w:val="-2"/>
          <w:sz w:val="24"/>
        </w:rPr>
        <w:t xml:space="preserve"> </w:t>
      </w:r>
      <w:r w:rsidRPr="001E2AF9">
        <w:rPr>
          <w:sz w:val="24"/>
        </w:rPr>
        <w:t>(территории)</w:t>
      </w:r>
      <w:r w:rsidRPr="001E2AF9">
        <w:rPr>
          <w:spacing w:val="-1"/>
          <w:sz w:val="24"/>
        </w:rPr>
        <w:t xml:space="preserve"> </w:t>
      </w:r>
      <w:r w:rsidRPr="001E2AF9">
        <w:rPr>
          <w:sz w:val="24"/>
        </w:rPr>
        <w:t>с</w:t>
      </w:r>
      <w:r w:rsidRPr="001E2AF9">
        <w:rPr>
          <w:spacing w:val="-8"/>
          <w:sz w:val="24"/>
        </w:rPr>
        <w:t xml:space="preserve"> </w:t>
      </w:r>
      <w:r w:rsidRPr="001E2AF9">
        <w:rPr>
          <w:sz w:val="24"/>
        </w:rPr>
        <w:t>целесообразным</w:t>
      </w:r>
      <w:r w:rsidRPr="001E2AF9">
        <w:rPr>
          <w:spacing w:val="-5"/>
          <w:sz w:val="24"/>
        </w:rPr>
        <w:t xml:space="preserve"> </w:t>
      </w:r>
      <w:r w:rsidRPr="001E2AF9">
        <w:rPr>
          <w:sz w:val="24"/>
        </w:rPr>
        <w:t>набором</w:t>
      </w:r>
      <w:r w:rsidRPr="001E2AF9">
        <w:rPr>
          <w:spacing w:val="-5"/>
          <w:sz w:val="24"/>
        </w:rPr>
        <w:t xml:space="preserve"> </w:t>
      </w:r>
      <w:r w:rsidRPr="001E2AF9">
        <w:rPr>
          <w:sz w:val="24"/>
        </w:rPr>
        <w:t>оснащенных</w:t>
      </w:r>
      <w:r w:rsidRPr="001E2AF9">
        <w:rPr>
          <w:spacing w:val="-7"/>
          <w:sz w:val="24"/>
        </w:rPr>
        <w:t xml:space="preserve"> </w:t>
      </w:r>
      <w:r w:rsidRPr="001E2AF9">
        <w:rPr>
          <w:spacing w:val="-4"/>
          <w:sz w:val="24"/>
        </w:rPr>
        <w:t>зон;</w:t>
      </w:r>
    </w:p>
    <w:p w:rsidR="001E2AF9" w:rsidRPr="001E2AF9" w:rsidRDefault="001E2AF9" w:rsidP="00742382">
      <w:pPr>
        <w:numPr>
          <w:ilvl w:val="3"/>
          <w:numId w:val="275"/>
        </w:numPr>
        <w:tabs>
          <w:tab w:val="left" w:pos="1416"/>
        </w:tabs>
        <w:spacing w:line="275" w:lineRule="exact"/>
        <w:rPr>
          <w:sz w:val="24"/>
        </w:rPr>
      </w:pPr>
      <w:r w:rsidRPr="001E2AF9">
        <w:rPr>
          <w:sz w:val="24"/>
        </w:rPr>
        <w:t>входная</w:t>
      </w:r>
      <w:r w:rsidRPr="001E2AF9">
        <w:rPr>
          <w:spacing w:val="-2"/>
          <w:sz w:val="24"/>
        </w:rPr>
        <w:t xml:space="preserve"> зона;</w:t>
      </w:r>
    </w:p>
    <w:p w:rsidR="001E2AF9" w:rsidRPr="001E2AF9" w:rsidRDefault="001E2AF9" w:rsidP="00742382">
      <w:pPr>
        <w:numPr>
          <w:ilvl w:val="3"/>
          <w:numId w:val="275"/>
        </w:numPr>
        <w:tabs>
          <w:tab w:val="left" w:pos="1416"/>
        </w:tabs>
        <w:spacing w:before="2" w:line="275" w:lineRule="exact"/>
        <w:rPr>
          <w:sz w:val="24"/>
        </w:rPr>
      </w:pPr>
      <w:r w:rsidRPr="001E2AF9">
        <w:rPr>
          <w:sz w:val="24"/>
        </w:rPr>
        <w:t>учебные</w:t>
      </w:r>
      <w:r w:rsidRPr="001E2AF9">
        <w:rPr>
          <w:spacing w:val="-6"/>
          <w:sz w:val="24"/>
        </w:rPr>
        <w:t xml:space="preserve"> </w:t>
      </w:r>
      <w:r w:rsidRPr="001E2AF9">
        <w:rPr>
          <w:sz w:val="24"/>
        </w:rPr>
        <w:t>кабинеты,</w:t>
      </w:r>
      <w:r w:rsidRPr="001E2AF9">
        <w:rPr>
          <w:spacing w:val="-6"/>
          <w:sz w:val="24"/>
        </w:rPr>
        <w:t xml:space="preserve"> </w:t>
      </w:r>
      <w:r w:rsidRPr="001E2AF9">
        <w:rPr>
          <w:sz w:val="24"/>
        </w:rPr>
        <w:t>мастерские,</w:t>
      </w:r>
      <w:r w:rsidRPr="001E2AF9">
        <w:rPr>
          <w:spacing w:val="-1"/>
          <w:sz w:val="24"/>
        </w:rPr>
        <w:t xml:space="preserve"> </w:t>
      </w:r>
      <w:r w:rsidRPr="001E2AF9">
        <w:rPr>
          <w:sz w:val="24"/>
        </w:rPr>
        <w:t>студии</w:t>
      </w:r>
      <w:r w:rsidRPr="001E2AF9">
        <w:rPr>
          <w:spacing w:val="-2"/>
          <w:sz w:val="24"/>
        </w:rPr>
        <w:t xml:space="preserve"> </w:t>
      </w:r>
      <w:r w:rsidRPr="001E2AF9">
        <w:rPr>
          <w:sz w:val="24"/>
        </w:rPr>
        <w:t>для</w:t>
      </w:r>
      <w:r w:rsidRPr="001E2AF9">
        <w:rPr>
          <w:spacing w:val="-3"/>
          <w:sz w:val="24"/>
        </w:rPr>
        <w:t xml:space="preserve"> </w:t>
      </w:r>
      <w:r w:rsidRPr="001E2AF9">
        <w:rPr>
          <w:sz w:val="24"/>
        </w:rPr>
        <w:t>организации</w:t>
      </w:r>
      <w:r w:rsidRPr="001E2AF9">
        <w:rPr>
          <w:spacing w:val="-6"/>
          <w:sz w:val="24"/>
        </w:rPr>
        <w:t xml:space="preserve"> </w:t>
      </w:r>
      <w:r w:rsidRPr="001E2AF9">
        <w:rPr>
          <w:sz w:val="24"/>
        </w:rPr>
        <w:t>учебного</w:t>
      </w:r>
      <w:r w:rsidRPr="001E2AF9">
        <w:rPr>
          <w:spacing w:val="1"/>
          <w:sz w:val="24"/>
        </w:rPr>
        <w:t xml:space="preserve"> </w:t>
      </w:r>
      <w:r w:rsidRPr="001E2AF9">
        <w:rPr>
          <w:spacing w:val="-2"/>
          <w:sz w:val="24"/>
        </w:rPr>
        <w:t>процесса;</w:t>
      </w:r>
    </w:p>
    <w:p w:rsidR="001E2AF9" w:rsidRPr="001E2AF9" w:rsidRDefault="001E2AF9" w:rsidP="00742382">
      <w:pPr>
        <w:numPr>
          <w:ilvl w:val="3"/>
          <w:numId w:val="275"/>
        </w:numPr>
        <w:tabs>
          <w:tab w:val="left" w:pos="1416"/>
        </w:tabs>
        <w:spacing w:line="275" w:lineRule="exact"/>
        <w:rPr>
          <w:sz w:val="24"/>
        </w:rPr>
      </w:pPr>
      <w:r w:rsidRPr="001E2AF9">
        <w:rPr>
          <w:sz w:val="24"/>
        </w:rPr>
        <w:t>лаборантские</w:t>
      </w:r>
      <w:r w:rsidRPr="001E2AF9">
        <w:rPr>
          <w:spacing w:val="-2"/>
          <w:sz w:val="24"/>
        </w:rPr>
        <w:t xml:space="preserve"> помещения;</w:t>
      </w:r>
    </w:p>
    <w:p w:rsidR="001E2AF9" w:rsidRPr="001E2AF9" w:rsidRDefault="001E2AF9" w:rsidP="00742382">
      <w:pPr>
        <w:numPr>
          <w:ilvl w:val="3"/>
          <w:numId w:val="275"/>
        </w:numPr>
        <w:tabs>
          <w:tab w:val="left" w:pos="1416"/>
        </w:tabs>
        <w:spacing w:before="3" w:line="275" w:lineRule="exact"/>
        <w:rPr>
          <w:sz w:val="24"/>
        </w:rPr>
      </w:pPr>
      <w:r w:rsidRPr="001E2AF9">
        <w:rPr>
          <w:sz w:val="24"/>
        </w:rPr>
        <w:t>библиотека</w:t>
      </w:r>
      <w:r w:rsidRPr="001E2AF9">
        <w:rPr>
          <w:spacing w:val="-7"/>
          <w:sz w:val="24"/>
        </w:rPr>
        <w:t xml:space="preserve"> </w:t>
      </w:r>
      <w:r w:rsidRPr="001E2AF9">
        <w:rPr>
          <w:sz w:val="24"/>
        </w:rPr>
        <w:t>с</w:t>
      </w:r>
      <w:r w:rsidRPr="001E2AF9">
        <w:rPr>
          <w:spacing w:val="-4"/>
          <w:sz w:val="24"/>
        </w:rPr>
        <w:t xml:space="preserve"> </w:t>
      </w:r>
      <w:r w:rsidRPr="001E2AF9">
        <w:rPr>
          <w:sz w:val="24"/>
        </w:rPr>
        <w:t>рабочими</w:t>
      </w:r>
      <w:r w:rsidRPr="001E2AF9">
        <w:rPr>
          <w:spacing w:val="-7"/>
          <w:sz w:val="24"/>
        </w:rPr>
        <w:t xml:space="preserve"> </w:t>
      </w:r>
      <w:r w:rsidRPr="001E2AF9">
        <w:rPr>
          <w:sz w:val="24"/>
        </w:rPr>
        <w:t>зонами:</w:t>
      </w:r>
      <w:r w:rsidRPr="001E2AF9">
        <w:rPr>
          <w:spacing w:val="-4"/>
          <w:sz w:val="24"/>
        </w:rPr>
        <w:t xml:space="preserve"> </w:t>
      </w:r>
      <w:r w:rsidRPr="001E2AF9">
        <w:rPr>
          <w:sz w:val="24"/>
        </w:rPr>
        <w:t>книгохранилищем,</w:t>
      </w:r>
      <w:r w:rsidRPr="001E2AF9">
        <w:rPr>
          <w:spacing w:val="-6"/>
          <w:sz w:val="24"/>
        </w:rPr>
        <w:t xml:space="preserve"> </w:t>
      </w:r>
      <w:r w:rsidRPr="001E2AF9">
        <w:rPr>
          <w:sz w:val="24"/>
        </w:rPr>
        <w:t>медиатекой,</w:t>
      </w:r>
      <w:r w:rsidRPr="001E2AF9">
        <w:rPr>
          <w:spacing w:val="-1"/>
          <w:sz w:val="24"/>
        </w:rPr>
        <w:t xml:space="preserve"> </w:t>
      </w:r>
      <w:r w:rsidRPr="001E2AF9">
        <w:rPr>
          <w:sz w:val="24"/>
        </w:rPr>
        <w:t>читальной</w:t>
      </w:r>
      <w:r w:rsidRPr="001E2AF9">
        <w:rPr>
          <w:spacing w:val="-7"/>
          <w:sz w:val="24"/>
        </w:rPr>
        <w:t xml:space="preserve"> </w:t>
      </w:r>
      <w:r w:rsidRPr="001E2AF9">
        <w:rPr>
          <w:spacing w:val="-2"/>
          <w:sz w:val="24"/>
        </w:rPr>
        <w:t>зоной;</w:t>
      </w:r>
    </w:p>
    <w:p w:rsidR="001E2AF9" w:rsidRPr="001E2AF9" w:rsidRDefault="001E2AF9" w:rsidP="00742382">
      <w:pPr>
        <w:numPr>
          <w:ilvl w:val="3"/>
          <w:numId w:val="275"/>
        </w:numPr>
        <w:tabs>
          <w:tab w:val="left" w:pos="1416"/>
        </w:tabs>
        <w:spacing w:line="275" w:lineRule="exact"/>
        <w:rPr>
          <w:sz w:val="24"/>
        </w:rPr>
      </w:pPr>
      <w:r w:rsidRPr="001E2AF9">
        <w:rPr>
          <w:sz w:val="24"/>
        </w:rPr>
        <w:t>актовый</w:t>
      </w:r>
      <w:r w:rsidRPr="001E2AF9">
        <w:rPr>
          <w:spacing w:val="3"/>
          <w:sz w:val="24"/>
        </w:rPr>
        <w:t xml:space="preserve"> </w:t>
      </w:r>
      <w:r w:rsidRPr="001E2AF9">
        <w:rPr>
          <w:spacing w:val="-4"/>
          <w:sz w:val="24"/>
        </w:rPr>
        <w:t>зал;</w:t>
      </w:r>
    </w:p>
    <w:p w:rsidR="001E2AF9" w:rsidRPr="001E2AF9" w:rsidRDefault="001E2AF9" w:rsidP="00742382">
      <w:pPr>
        <w:numPr>
          <w:ilvl w:val="3"/>
          <w:numId w:val="275"/>
        </w:numPr>
        <w:tabs>
          <w:tab w:val="left" w:pos="1416"/>
        </w:tabs>
        <w:spacing w:before="2" w:line="275" w:lineRule="exact"/>
        <w:rPr>
          <w:sz w:val="24"/>
        </w:rPr>
      </w:pPr>
      <w:r w:rsidRPr="001E2AF9">
        <w:rPr>
          <w:sz w:val="24"/>
        </w:rPr>
        <w:t>спортивные</w:t>
      </w:r>
      <w:r w:rsidRPr="001E2AF9">
        <w:rPr>
          <w:spacing w:val="-8"/>
          <w:sz w:val="24"/>
        </w:rPr>
        <w:t xml:space="preserve"> </w:t>
      </w:r>
      <w:r w:rsidRPr="001E2AF9">
        <w:rPr>
          <w:sz w:val="24"/>
        </w:rPr>
        <w:t>сооружения</w:t>
      </w:r>
      <w:r w:rsidRPr="001E2AF9">
        <w:rPr>
          <w:spacing w:val="-5"/>
          <w:sz w:val="24"/>
        </w:rPr>
        <w:t xml:space="preserve"> </w:t>
      </w:r>
      <w:r w:rsidRPr="001E2AF9">
        <w:rPr>
          <w:sz w:val="24"/>
        </w:rPr>
        <w:t>(зал,</w:t>
      </w:r>
      <w:r w:rsidRPr="001E2AF9">
        <w:rPr>
          <w:spacing w:val="-3"/>
          <w:sz w:val="24"/>
        </w:rPr>
        <w:t xml:space="preserve"> </w:t>
      </w:r>
      <w:r w:rsidRPr="001E2AF9">
        <w:rPr>
          <w:sz w:val="24"/>
        </w:rPr>
        <w:t>стадион,</w:t>
      </w:r>
      <w:r w:rsidRPr="001E2AF9">
        <w:rPr>
          <w:spacing w:val="-3"/>
          <w:sz w:val="24"/>
        </w:rPr>
        <w:t xml:space="preserve"> </w:t>
      </w:r>
      <w:r w:rsidRPr="001E2AF9">
        <w:rPr>
          <w:sz w:val="24"/>
        </w:rPr>
        <w:t>спортивная</w:t>
      </w:r>
      <w:r w:rsidRPr="001E2AF9">
        <w:rPr>
          <w:spacing w:val="-4"/>
          <w:sz w:val="24"/>
        </w:rPr>
        <w:t xml:space="preserve"> </w:t>
      </w:r>
      <w:r w:rsidRPr="001E2AF9">
        <w:rPr>
          <w:spacing w:val="-2"/>
          <w:sz w:val="24"/>
        </w:rPr>
        <w:t>площадка);</w:t>
      </w:r>
    </w:p>
    <w:p w:rsidR="001E2AF9" w:rsidRPr="001E2AF9" w:rsidRDefault="001E2AF9" w:rsidP="00742382">
      <w:pPr>
        <w:numPr>
          <w:ilvl w:val="3"/>
          <w:numId w:val="275"/>
        </w:numPr>
        <w:tabs>
          <w:tab w:val="left" w:pos="1416"/>
        </w:tabs>
        <w:spacing w:line="275" w:lineRule="exact"/>
        <w:rPr>
          <w:sz w:val="24"/>
        </w:rPr>
      </w:pPr>
      <w:r w:rsidRPr="001E2AF9">
        <w:rPr>
          <w:sz w:val="24"/>
        </w:rPr>
        <w:t>пищевой</w:t>
      </w:r>
      <w:r w:rsidRPr="001E2AF9">
        <w:rPr>
          <w:spacing w:val="-2"/>
          <w:sz w:val="24"/>
        </w:rPr>
        <w:t xml:space="preserve"> </w:t>
      </w:r>
      <w:r w:rsidRPr="001E2AF9">
        <w:rPr>
          <w:spacing w:val="-4"/>
          <w:sz w:val="24"/>
        </w:rPr>
        <w:t>блок;</w:t>
      </w:r>
    </w:p>
    <w:p w:rsidR="001E2AF9" w:rsidRPr="001E2AF9" w:rsidRDefault="001E2AF9" w:rsidP="00742382">
      <w:pPr>
        <w:numPr>
          <w:ilvl w:val="3"/>
          <w:numId w:val="275"/>
        </w:numPr>
        <w:tabs>
          <w:tab w:val="left" w:pos="1416"/>
        </w:tabs>
        <w:spacing w:before="3" w:line="275" w:lineRule="exact"/>
        <w:rPr>
          <w:sz w:val="24"/>
        </w:rPr>
      </w:pPr>
      <w:r w:rsidRPr="001E2AF9">
        <w:rPr>
          <w:sz w:val="24"/>
        </w:rPr>
        <w:t>административные</w:t>
      </w:r>
      <w:r w:rsidRPr="001E2AF9">
        <w:rPr>
          <w:spacing w:val="-8"/>
          <w:sz w:val="24"/>
        </w:rPr>
        <w:t xml:space="preserve"> </w:t>
      </w:r>
      <w:r w:rsidRPr="001E2AF9">
        <w:rPr>
          <w:spacing w:val="-2"/>
          <w:sz w:val="24"/>
        </w:rPr>
        <w:t>помещения;</w:t>
      </w:r>
    </w:p>
    <w:p w:rsidR="001E2AF9" w:rsidRPr="001E2AF9" w:rsidRDefault="001E2AF9" w:rsidP="00742382">
      <w:pPr>
        <w:numPr>
          <w:ilvl w:val="3"/>
          <w:numId w:val="275"/>
        </w:numPr>
        <w:tabs>
          <w:tab w:val="left" w:pos="1416"/>
        </w:tabs>
        <w:spacing w:line="275" w:lineRule="exact"/>
        <w:rPr>
          <w:sz w:val="24"/>
        </w:rPr>
      </w:pPr>
      <w:r w:rsidRPr="001E2AF9">
        <w:rPr>
          <w:spacing w:val="-2"/>
          <w:sz w:val="24"/>
        </w:rPr>
        <w:t>гардеробы;</w:t>
      </w:r>
    </w:p>
    <w:p w:rsidR="001E2AF9" w:rsidRPr="001E2AF9" w:rsidRDefault="001E2AF9" w:rsidP="00742382">
      <w:pPr>
        <w:numPr>
          <w:ilvl w:val="3"/>
          <w:numId w:val="275"/>
        </w:numPr>
        <w:tabs>
          <w:tab w:val="left" w:pos="1416"/>
        </w:tabs>
        <w:spacing w:before="3" w:line="275" w:lineRule="exact"/>
        <w:rPr>
          <w:sz w:val="24"/>
        </w:rPr>
      </w:pPr>
      <w:r w:rsidRPr="001E2AF9">
        <w:rPr>
          <w:sz w:val="24"/>
        </w:rPr>
        <w:t>санитарные</w:t>
      </w:r>
      <w:r w:rsidRPr="001E2AF9">
        <w:rPr>
          <w:spacing w:val="-6"/>
          <w:sz w:val="24"/>
        </w:rPr>
        <w:t xml:space="preserve"> </w:t>
      </w:r>
      <w:r w:rsidRPr="001E2AF9">
        <w:rPr>
          <w:sz w:val="24"/>
        </w:rPr>
        <w:t>узлы</w:t>
      </w:r>
      <w:r w:rsidRPr="001E2AF9">
        <w:rPr>
          <w:spacing w:val="-3"/>
          <w:sz w:val="24"/>
        </w:rPr>
        <w:t xml:space="preserve"> </w:t>
      </w:r>
      <w:r w:rsidRPr="001E2AF9">
        <w:rPr>
          <w:spacing w:val="-2"/>
          <w:sz w:val="24"/>
        </w:rPr>
        <w:t>(туалеты);</w:t>
      </w:r>
    </w:p>
    <w:p w:rsidR="001E2AF9" w:rsidRPr="001E2AF9" w:rsidRDefault="001E2AF9" w:rsidP="00742382">
      <w:pPr>
        <w:numPr>
          <w:ilvl w:val="3"/>
          <w:numId w:val="275"/>
        </w:numPr>
        <w:tabs>
          <w:tab w:val="left" w:pos="1416"/>
        </w:tabs>
        <w:spacing w:line="242" w:lineRule="auto"/>
        <w:ind w:left="849" w:right="3925" w:firstLine="226"/>
        <w:rPr>
          <w:sz w:val="24"/>
        </w:rPr>
      </w:pPr>
      <w:r w:rsidRPr="001E2AF9">
        <w:rPr>
          <w:sz w:val="24"/>
        </w:rPr>
        <w:t>помещения/</w:t>
      </w:r>
      <w:r w:rsidRPr="001E2AF9">
        <w:rPr>
          <w:spacing w:val="-13"/>
          <w:sz w:val="24"/>
        </w:rPr>
        <w:t xml:space="preserve"> </w:t>
      </w:r>
      <w:r w:rsidRPr="001E2AF9">
        <w:rPr>
          <w:sz w:val="24"/>
        </w:rPr>
        <w:t>место</w:t>
      </w:r>
      <w:r w:rsidRPr="001E2AF9">
        <w:rPr>
          <w:spacing w:val="-5"/>
          <w:sz w:val="24"/>
        </w:rPr>
        <w:t xml:space="preserve"> </w:t>
      </w:r>
      <w:r w:rsidRPr="001E2AF9">
        <w:rPr>
          <w:sz w:val="24"/>
        </w:rPr>
        <w:t>для</w:t>
      </w:r>
      <w:r w:rsidRPr="001E2AF9">
        <w:rPr>
          <w:spacing w:val="-13"/>
          <w:sz w:val="24"/>
        </w:rPr>
        <w:t xml:space="preserve"> </w:t>
      </w:r>
      <w:r w:rsidRPr="001E2AF9">
        <w:rPr>
          <w:sz w:val="24"/>
        </w:rPr>
        <w:t>хранения</w:t>
      </w:r>
      <w:r w:rsidRPr="001E2AF9">
        <w:rPr>
          <w:spacing w:val="-8"/>
          <w:sz w:val="24"/>
        </w:rPr>
        <w:t xml:space="preserve"> </w:t>
      </w:r>
      <w:r w:rsidRPr="001E2AF9">
        <w:rPr>
          <w:sz w:val="24"/>
        </w:rPr>
        <w:t>уборочного</w:t>
      </w:r>
      <w:r w:rsidRPr="001E2AF9">
        <w:rPr>
          <w:spacing w:val="-5"/>
          <w:sz w:val="24"/>
        </w:rPr>
        <w:t xml:space="preserve"> </w:t>
      </w:r>
      <w:r w:rsidRPr="001E2AF9">
        <w:rPr>
          <w:sz w:val="24"/>
        </w:rPr>
        <w:t>инвентаря. Состав и площади помещений предоставляют условия для:</w:t>
      </w:r>
    </w:p>
    <w:p w:rsidR="007A2D45" w:rsidRDefault="001E2AF9" w:rsidP="00742382">
      <w:pPr>
        <w:numPr>
          <w:ilvl w:val="3"/>
          <w:numId w:val="275"/>
        </w:numPr>
        <w:tabs>
          <w:tab w:val="left" w:pos="1415"/>
        </w:tabs>
        <w:spacing w:line="242" w:lineRule="auto"/>
        <w:ind w:right="846"/>
        <w:rPr>
          <w:sz w:val="24"/>
        </w:rPr>
      </w:pPr>
      <w:r w:rsidRPr="001E2AF9">
        <w:rPr>
          <w:sz w:val="24"/>
        </w:rPr>
        <w:t>основного общего образования согласно избранным направлениям учебного плана в соответствии с ФГОС СОО;</w:t>
      </w:r>
    </w:p>
    <w:p w:rsidR="001E2AF9" w:rsidRPr="007A2D45" w:rsidRDefault="001E2AF9" w:rsidP="00742382">
      <w:pPr>
        <w:numPr>
          <w:ilvl w:val="3"/>
          <w:numId w:val="275"/>
        </w:numPr>
        <w:tabs>
          <w:tab w:val="left" w:pos="1415"/>
        </w:tabs>
        <w:spacing w:line="242" w:lineRule="auto"/>
        <w:ind w:right="846"/>
        <w:rPr>
          <w:sz w:val="24"/>
        </w:rPr>
      </w:pPr>
      <w:r w:rsidRPr="007A2D45">
        <w:rPr>
          <w:sz w:val="24"/>
        </w:rPr>
        <w:t>организации</w:t>
      </w:r>
      <w:r w:rsidRPr="007A2D45">
        <w:rPr>
          <w:spacing w:val="-4"/>
          <w:sz w:val="24"/>
        </w:rPr>
        <w:t xml:space="preserve"> </w:t>
      </w:r>
      <w:r w:rsidRPr="007A2D45">
        <w:rPr>
          <w:sz w:val="24"/>
        </w:rPr>
        <w:t>режима</w:t>
      </w:r>
      <w:r w:rsidRPr="007A2D45">
        <w:rPr>
          <w:spacing w:val="-4"/>
          <w:sz w:val="24"/>
        </w:rPr>
        <w:t xml:space="preserve"> </w:t>
      </w:r>
      <w:r w:rsidRPr="007A2D45">
        <w:rPr>
          <w:sz w:val="24"/>
        </w:rPr>
        <w:t>труда</w:t>
      </w:r>
      <w:r w:rsidRPr="007A2D45">
        <w:rPr>
          <w:spacing w:val="-4"/>
          <w:sz w:val="24"/>
        </w:rPr>
        <w:t xml:space="preserve"> </w:t>
      </w:r>
      <w:r w:rsidRPr="007A2D45">
        <w:rPr>
          <w:sz w:val="24"/>
        </w:rPr>
        <w:t>и</w:t>
      </w:r>
      <w:r w:rsidRPr="007A2D45">
        <w:rPr>
          <w:spacing w:val="-2"/>
          <w:sz w:val="24"/>
        </w:rPr>
        <w:t xml:space="preserve"> </w:t>
      </w:r>
      <w:r w:rsidRPr="007A2D45">
        <w:rPr>
          <w:sz w:val="24"/>
        </w:rPr>
        <w:t>отдыха</w:t>
      </w:r>
      <w:r w:rsidRPr="007A2D45">
        <w:rPr>
          <w:spacing w:val="-4"/>
          <w:sz w:val="24"/>
        </w:rPr>
        <w:t xml:space="preserve"> </w:t>
      </w:r>
      <w:r w:rsidRPr="007A2D45">
        <w:rPr>
          <w:sz w:val="24"/>
        </w:rPr>
        <w:t>участников</w:t>
      </w:r>
      <w:r w:rsidRPr="007A2D45">
        <w:rPr>
          <w:spacing w:val="-5"/>
          <w:sz w:val="24"/>
        </w:rPr>
        <w:t xml:space="preserve"> </w:t>
      </w:r>
      <w:r w:rsidRPr="007A2D45">
        <w:rPr>
          <w:sz w:val="24"/>
        </w:rPr>
        <w:t>образовательного</w:t>
      </w:r>
      <w:r w:rsidRPr="007A2D45">
        <w:rPr>
          <w:spacing w:val="1"/>
          <w:sz w:val="24"/>
        </w:rPr>
        <w:t xml:space="preserve"> </w:t>
      </w:r>
      <w:r w:rsidRPr="007A2D45">
        <w:rPr>
          <w:spacing w:val="-2"/>
          <w:sz w:val="24"/>
        </w:rPr>
        <w:t>процесса;</w:t>
      </w:r>
    </w:p>
    <w:p w:rsidR="001E2AF9" w:rsidRPr="001E2AF9" w:rsidRDefault="001E2AF9" w:rsidP="00742382">
      <w:pPr>
        <w:numPr>
          <w:ilvl w:val="3"/>
          <w:numId w:val="275"/>
        </w:numPr>
        <w:tabs>
          <w:tab w:val="left" w:pos="1416"/>
        </w:tabs>
        <w:spacing w:before="3"/>
        <w:ind w:right="848"/>
        <w:jc w:val="both"/>
        <w:rPr>
          <w:sz w:val="24"/>
        </w:rPr>
      </w:pPr>
      <w:r w:rsidRPr="001E2AF9">
        <w:rPr>
          <w:sz w:val="24"/>
        </w:rPr>
        <w:t xml:space="preserve">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w:t>
      </w:r>
      <w:r w:rsidRPr="001E2AF9">
        <w:rPr>
          <w:spacing w:val="-2"/>
          <w:sz w:val="24"/>
        </w:rPr>
        <w:t>дисциплин.</w:t>
      </w:r>
    </w:p>
    <w:p w:rsidR="001E2AF9" w:rsidRPr="001E2AF9" w:rsidRDefault="001E2AF9" w:rsidP="001E2AF9">
      <w:pPr>
        <w:spacing w:before="1" w:line="275" w:lineRule="exact"/>
        <w:ind w:left="849"/>
        <w:jc w:val="both"/>
        <w:rPr>
          <w:sz w:val="24"/>
          <w:szCs w:val="24"/>
        </w:rPr>
      </w:pPr>
      <w:r w:rsidRPr="001E2AF9">
        <w:rPr>
          <w:sz w:val="24"/>
          <w:szCs w:val="24"/>
        </w:rPr>
        <w:t>В</w:t>
      </w:r>
      <w:r w:rsidRPr="001E2AF9">
        <w:rPr>
          <w:spacing w:val="-6"/>
          <w:sz w:val="24"/>
          <w:szCs w:val="24"/>
        </w:rPr>
        <w:t xml:space="preserve"> </w:t>
      </w:r>
      <w:r w:rsidRPr="001E2AF9">
        <w:rPr>
          <w:sz w:val="24"/>
          <w:szCs w:val="24"/>
        </w:rPr>
        <w:t>состав</w:t>
      </w:r>
      <w:r w:rsidRPr="001E2AF9">
        <w:rPr>
          <w:spacing w:val="-4"/>
          <w:sz w:val="24"/>
          <w:szCs w:val="24"/>
        </w:rPr>
        <w:t xml:space="preserve"> </w:t>
      </w:r>
      <w:r w:rsidRPr="001E2AF9">
        <w:rPr>
          <w:sz w:val="24"/>
          <w:szCs w:val="24"/>
        </w:rPr>
        <w:t>учебных</w:t>
      </w:r>
      <w:r w:rsidRPr="001E2AF9">
        <w:rPr>
          <w:spacing w:val="-7"/>
          <w:sz w:val="24"/>
          <w:szCs w:val="24"/>
        </w:rPr>
        <w:t xml:space="preserve"> </w:t>
      </w:r>
      <w:r w:rsidRPr="001E2AF9">
        <w:rPr>
          <w:sz w:val="24"/>
          <w:szCs w:val="24"/>
        </w:rPr>
        <w:t>кабинетов</w:t>
      </w:r>
      <w:r w:rsidRPr="001E2AF9">
        <w:rPr>
          <w:spacing w:val="-4"/>
          <w:sz w:val="24"/>
          <w:szCs w:val="24"/>
        </w:rPr>
        <w:t xml:space="preserve"> </w:t>
      </w:r>
      <w:r w:rsidRPr="001E2AF9">
        <w:rPr>
          <w:sz w:val="24"/>
          <w:szCs w:val="24"/>
        </w:rPr>
        <w:t>(мастерских, студий)</w:t>
      </w:r>
      <w:r w:rsidRPr="001E2AF9">
        <w:rPr>
          <w:spacing w:val="-4"/>
          <w:sz w:val="24"/>
          <w:szCs w:val="24"/>
        </w:rPr>
        <w:t xml:space="preserve"> </w:t>
      </w:r>
      <w:r w:rsidRPr="001E2AF9">
        <w:rPr>
          <w:spacing w:val="-2"/>
          <w:sz w:val="24"/>
          <w:szCs w:val="24"/>
        </w:rPr>
        <w:t>входят:</w:t>
      </w:r>
    </w:p>
    <w:p w:rsidR="001E2AF9" w:rsidRPr="001E2AF9" w:rsidRDefault="001E2AF9" w:rsidP="00742382">
      <w:pPr>
        <w:numPr>
          <w:ilvl w:val="3"/>
          <w:numId w:val="275"/>
        </w:numPr>
        <w:tabs>
          <w:tab w:val="left" w:pos="1416"/>
        </w:tabs>
        <w:spacing w:line="275" w:lineRule="exact"/>
        <w:rPr>
          <w:sz w:val="24"/>
        </w:rPr>
      </w:pPr>
      <w:r w:rsidRPr="001E2AF9">
        <w:rPr>
          <w:sz w:val="24"/>
        </w:rPr>
        <w:t>учебный</w:t>
      </w:r>
      <w:r w:rsidRPr="001E2AF9">
        <w:rPr>
          <w:spacing w:val="-3"/>
          <w:sz w:val="24"/>
        </w:rPr>
        <w:t xml:space="preserve"> </w:t>
      </w:r>
      <w:r w:rsidRPr="001E2AF9">
        <w:rPr>
          <w:sz w:val="24"/>
        </w:rPr>
        <w:t>кабинет</w:t>
      </w:r>
      <w:r w:rsidRPr="001E2AF9">
        <w:rPr>
          <w:spacing w:val="-3"/>
          <w:sz w:val="24"/>
        </w:rPr>
        <w:t xml:space="preserve"> </w:t>
      </w:r>
      <w:r w:rsidRPr="001E2AF9">
        <w:rPr>
          <w:sz w:val="24"/>
        </w:rPr>
        <w:t>русского языка</w:t>
      </w:r>
      <w:r w:rsidRPr="001E2AF9">
        <w:rPr>
          <w:spacing w:val="-4"/>
          <w:sz w:val="24"/>
        </w:rPr>
        <w:t xml:space="preserve"> </w:t>
      </w:r>
      <w:r w:rsidRPr="001E2AF9">
        <w:rPr>
          <w:sz w:val="24"/>
        </w:rPr>
        <w:t>и</w:t>
      </w:r>
      <w:r w:rsidRPr="001E2AF9">
        <w:rPr>
          <w:spacing w:val="-6"/>
          <w:sz w:val="24"/>
        </w:rPr>
        <w:t xml:space="preserve"> </w:t>
      </w:r>
      <w:r w:rsidRPr="001E2AF9">
        <w:rPr>
          <w:spacing w:val="-2"/>
          <w:sz w:val="24"/>
        </w:rPr>
        <w:t>литературы;</w:t>
      </w:r>
    </w:p>
    <w:p w:rsidR="001E2AF9" w:rsidRPr="001E2AF9" w:rsidRDefault="001E2AF9" w:rsidP="00742382">
      <w:pPr>
        <w:numPr>
          <w:ilvl w:val="3"/>
          <w:numId w:val="275"/>
        </w:numPr>
        <w:tabs>
          <w:tab w:val="left" w:pos="1416"/>
        </w:tabs>
        <w:spacing w:before="2" w:line="275" w:lineRule="exact"/>
        <w:rPr>
          <w:sz w:val="24"/>
        </w:rPr>
      </w:pPr>
      <w:r w:rsidRPr="001E2AF9">
        <w:rPr>
          <w:sz w:val="24"/>
        </w:rPr>
        <w:t>учебный</w:t>
      </w:r>
      <w:r w:rsidRPr="001E2AF9">
        <w:rPr>
          <w:spacing w:val="-5"/>
          <w:sz w:val="24"/>
        </w:rPr>
        <w:t xml:space="preserve"> </w:t>
      </w:r>
      <w:r w:rsidRPr="001E2AF9">
        <w:rPr>
          <w:sz w:val="24"/>
        </w:rPr>
        <w:t>кабинет</w:t>
      </w:r>
      <w:r w:rsidRPr="001E2AF9">
        <w:rPr>
          <w:spacing w:val="-6"/>
          <w:sz w:val="24"/>
        </w:rPr>
        <w:t xml:space="preserve"> </w:t>
      </w:r>
      <w:r w:rsidRPr="001E2AF9">
        <w:rPr>
          <w:sz w:val="24"/>
        </w:rPr>
        <w:t>иностранного</w:t>
      </w:r>
      <w:r w:rsidRPr="001E2AF9">
        <w:rPr>
          <w:spacing w:val="-2"/>
          <w:sz w:val="24"/>
        </w:rPr>
        <w:t xml:space="preserve"> языка;</w:t>
      </w:r>
    </w:p>
    <w:p w:rsidR="001E2AF9" w:rsidRPr="001E2AF9" w:rsidRDefault="001E2AF9" w:rsidP="00742382">
      <w:pPr>
        <w:numPr>
          <w:ilvl w:val="3"/>
          <w:numId w:val="275"/>
        </w:numPr>
        <w:tabs>
          <w:tab w:val="left" w:pos="1416"/>
        </w:tabs>
        <w:spacing w:line="275" w:lineRule="exact"/>
        <w:rPr>
          <w:sz w:val="24"/>
        </w:rPr>
      </w:pPr>
      <w:r w:rsidRPr="001E2AF9">
        <w:rPr>
          <w:sz w:val="24"/>
        </w:rPr>
        <w:t>учебный</w:t>
      </w:r>
      <w:r w:rsidRPr="001E2AF9">
        <w:rPr>
          <w:spacing w:val="-1"/>
          <w:sz w:val="24"/>
        </w:rPr>
        <w:t xml:space="preserve"> </w:t>
      </w:r>
      <w:r w:rsidRPr="001E2AF9">
        <w:rPr>
          <w:sz w:val="24"/>
        </w:rPr>
        <w:t>кабинет</w:t>
      </w:r>
      <w:r w:rsidRPr="001E2AF9">
        <w:rPr>
          <w:spacing w:val="-2"/>
          <w:sz w:val="24"/>
        </w:rPr>
        <w:t xml:space="preserve"> </w:t>
      </w:r>
      <w:r w:rsidRPr="001E2AF9">
        <w:rPr>
          <w:sz w:val="24"/>
        </w:rPr>
        <w:t>истории</w:t>
      </w:r>
      <w:r w:rsidRPr="001E2AF9">
        <w:rPr>
          <w:spacing w:val="-6"/>
          <w:sz w:val="24"/>
        </w:rPr>
        <w:t xml:space="preserve"> </w:t>
      </w:r>
      <w:r w:rsidRPr="001E2AF9">
        <w:rPr>
          <w:sz w:val="24"/>
        </w:rPr>
        <w:t>и</w:t>
      </w:r>
      <w:r w:rsidRPr="001E2AF9">
        <w:rPr>
          <w:spacing w:val="-10"/>
          <w:sz w:val="24"/>
        </w:rPr>
        <w:t xml:space="preserve"> </w:t>
      </w:r>
      <w:r w:rsidRPr="001E2AF9">
        <w:rPr>
          <w:spacing w:val="-2"/>
          <w:sz w:val="24"/>
        </w:rPr>
        <w:t>обществознания;</w:t>
      </w:r>
    </w:p>
    <w:p w:rsidR="001E2AF9" w:rsidRPr="001E2AF9" w:rsidRDefault="001E2AF9" w:rsidP="00742382">
      <w:pPr>
        <w:numPr>
          <w:ilvl w:val="3"/>
          <w:numId w:val="275"/>
        </w:numPr>
        <w:tabs>
          <w:tab w:val="left" w:pos="1416"/>
        </w:tabs>
        <w:spacing w:before="2" w:line="275" w:lineRule="exact"/>
        <w:rPr>
          <w:sz w:val="24"/>
        </w:rPr>
      </w:pPr>
      <w:r w:rsidRPr="001E2AF9">
        <w:rPr>
          <w:sz w:val="24"/>
        </w:rPr>
        <w:t>учебный</w:t>
      </w:r>
      <w:r w:rsidRPr="001E2AF9">
        <w:rPr>
          <w:spacing w:val="-4"/>
          <w:sz w:val="24"/>
        </w:rPr>
        <w:t xml:space="preserve"> </w:t>
      </w:r>
      <w:r w:rsidRPr="001E2AF9">
        <w:rPr>
          <w:sz w:val="24"/>
        </w:rPr>
        <w:t>кабинет</w:t>
      </w:r>
      <w:r w:rsidRPr="001E2AF9">
        <w:rPr>
          <w:spacing w:val="-3"/>
          <w:sz w:val="24"/>
        </w:rPr>
        <w:t xml:space="preserve"> </w:t>
      </w:r>
      <w:r w:rsidRPr="001E2AF9">
        <w:rPr>
          <w:spacing w:val="-2"/>
          <w:sz w:val="24"/>
        </w:rPr>
        <w:t>географии;</w:t>
      </w:r>
    </w:p>
    <w:p w:rsidR="001E2AF9" w:rsidRPr="001E2AF9" w:rsidRDefault="001E2AF9" w:rsidP="00742382">
      <w:pPr>
        <w:numPr>
          <w:ilvl w:val="3"/>
          <w:numId w:val="275"/>
        </w:numPr>
        <w:tabs>
          <w:tab w:val="left" w:pos="1416"/>
        </w:tabs>
        <w:spacing w:line="275" w:lineRule="exact"/>
        <w:rPr>
          <w:sz w:val="24"/>
        </w:rPr>
      </w:pPr>
      <w:r w:rsidRPr="001E2AF9">
        <w:rPr>
          <w:sz w:val="24"/>
        </w:rPr>
        <w:t>учебный</w:t>
      </w:r>
      <w:r w:rsidRPr="001E2AF9">
        <w:rPr>
          <w:spacing w:val="-4"/>
          <w:sz w:val="24"/>
        </w:rPr>
        <w:t xml:space="preserve"> </w:t>
      </w:r>
      <w:r w:rsidRPr="001E2AF9">
        <w:rPr>
          <w:sz w:val="24"/>
        </w:rPr>
        <w:t>кабинет</w:t>
      </w:r>
      <w:r w:rsidRPr="001E2AF9">
        <w:rPr>
          <w:spacing w:val="-3"/>
          <w:sz w:val="24"/>
        </w:rPr>
        <w:t xml:space="preserve"> </w:t>
      </w:r>
      <w:r w:rsidRPr="001E2AF9">
        <w:rPr>
          <w:spacing w:val="-2"/>
          <w:sz w:val="24"/>
        </w:rPr>
        <w:t>физики;</w:t>
      </w:r>
    </w:p>
    <w:p w:rsidR="001E2AF9" w:rsidRPr="001E2AF9" w:rsidRDefault="001E2AF9" w:rsidP="00742382">
      <w:pPr>
        <w:numPr>
          <w:ilvl w:val="3"/>
          <w:numId w:val="275"/>
        </w:numPr>
        <w:tabs>
          <w:tab w:val="left" w:pos="1416"/>
        </w:tabs>
        <w:spacing w:before="3" w:line="275" w:lineRule="exact"/>
        <w:rPr>
          <w:sz w:val="24"/>
        </w:rPr>
      </w:pPr>
      <w:r w:rsidRPr="001E2AF9">
        <w:rPr>
          <w:sz w:val="24"/>
        </w:rPr>
        <w:t>учебный</w:t>
      </w:r>
      <w:r w:rsidRPr="001E2AF9">
        <w:rPr>
          <w:spacing w:val="-1"/>
          <w:sz w:val="24"/>
        </w:rPr>
        <w:t xml:space="preserve"> </w:t>
      </w:r>
      <w:r w:rsidRPr="001E2AF9">
        <w:rPr>
          <w:sz w:val="24"/>
        </w:rPr>
        <w:t>кабинет</w:t>
      </w:r>
      <w:r w:rsidRPr="001E2AF9">
        <w:rPr>
          <w:spacing w:val="-2"/>
          <w:sz w:val="24"/>
        </w:rPr>
        <w:t xml:space="preserve"> </w:t>
      </w:r>
      <w:r w:rsidRPr="001E2AF9">
        <w:rPr>
          <w:sz w:val="24"/>
        </w:rPr>
        <w:t>химии</w:t>
      </w:r>
      <w:r w:rsidRPr="001E2AF9">
        <w:rPr>
          <w:spacing w:val="-5"/>
          <w:sz w:val="24"/>
        </w:rPr>
        <w:t xml:space="preserve"> </w:t>
      </w:r>
      <w:r w:rsidRPr="001E2AF9">
        <w:rPr>
          <w:sz w:val="24"/>
        </w:rPr>
        <w:t xml:space="preserve">и </w:t>
      </w:r>
      <w:r w:rsidRPr="001E2AF9">
        <w:rPr>
          <w:spacing w:val="-2"/>
          <w:sz w:val="24"/>
        </w:rPr>
        <w:t>биологии;</w:t>
      </w:r>
    </w:p>
    <w:p w:rsidR="001E2AF9" w:rsidRPr="001E2AF9" w:rsidRDefault="001E2AF9" w:rsidP="00742382">
      <w:pPr>
        <w:numPr>
          <w:ilvl w:val="3"/>
          <w:numId w:val="275"/>
        </w:numPr>
        <w:tabs>
          <w:tab w:val="left" w:pos="1416"/>
        </w:tabs>
        <w:spacing w:line="275" w:lineRule="exact"/>
        <w:rPr>
          <w:sz w:val="24"/>
        </w:rPr>
      </w:pPr>
      <w:r w:rsidRPr="001E2AF9">
        <w:rPr>
          <w:sz w:val="24"/>
        </w:rPr>
        <w:t>учебный</w:t>
      </w:r>
      <w:r w:rsidRPr="001E2AF9">
        <w:rPr>
          <w:spacing w:val="-4"/>
          <w:sz w:val="24"/>
        </w:rPr>
        <w:t xml:space="preserve"> </w:t>
      </w:r>
      <w:r w:rsidRPr="001E2AF9">
        <w:rPr>
          <w:sz w:val="24"/>
        </w:rPr>
        <w:t>кабинет</w:t>
      </w:r>
      <w:r w:rsidRPr="001E2AF9">
        <w:rPr>
          <w:spacing w:val="-3"/>
          <w:sz w:val="24"/>
        </w:rPr>
        <w:t xml:space="preserve"> </w:t>
      </w:r>
      <w:r w:rsidRPr="001E2AF9">
        <w:rPr>
          <w:spacing w:val="-2"/>
          <w:sz w:val="24"/>
        </w:rPr>
        <w:t>математики;</w:t>
      </w:r>
    </w:p>
    <w:p w:rsidR="001E2AF9" w:rsidRPr="001E2AF9" w:rsidRDefault="001E2AF9" w:rsidP="00742382">
      <w:pPr>
        <w:numPr>
          <w:ilvl w:val="3"/>
          <w:numId w:val="275"/>
        </w:numPr>
        <w:tabs>
          <w:tab w:val="left" w:pos="1416"/>
        </w:tabs>
        <w:spacing w:before="3" w:line="275" w:lineRule="exact"/>
        <w:rPr>
          <w:sz w:val="24"/>
        </w:rPr>
      </w:pPr>
      <w:r w:rsidRPr="001E2AF9">
        <w:rPr>
          <w:sz w:val="24"/>
        </w:rPr>
        <w:t>учебный</w:t>
      </w:r>
      <w:r w:rsidRPr="001E2AF9">
        <w:rPr>
          <w:spacing w:val="-4"/>
          <w:sz w:val="24"/>
        </w:rPr>
        <w:t xml:space="preserve"> </w:t>
      </w:r>
      <w:r w:rsidRPr="001E2AF9">
        <w:rPr>
          <w:sz w:val="24"/>
        </w:rPr>
        <w:t>кабинет</w:t>
      </w:r>
      <w:r w:rsidRPr="001E2AF9">
        <w:rPr>
          <w:spacing w:val="-3"/>
          <w:sz w:val="24"/>
        </w:rPr>
        <w:t xml:space="preserve"> </w:t>
      </w:r>
      <w:r w:rsidRPr="001E2AF9">
        <w:rPr>
          <w:spacing w:val="-2"/>
          <w:sz w:val="24"/>
        </w:rPr>
        <w:t>информатики;</w:t>
      </w:r>
    </w:p>
    <w:p w:rsidR="001E2AF9" w:rsidRPr="001E2AF9" w:rsidRDefault="001E2AF9" w:rsidP="00742382">
      <w:pPr>
        <w:numPr>
          <w:ilvl w:val="3"/>
          <w:numId w:val="275"/>
        </w:numPr>
        <w:tabs>
          <w:tab w:val="left" w:pos="1416"/>
        </w:tabs>
        <w:spacing w:line="275" w:lineRule="exact"/>
        <w:rPr>
          <w:sz w:val="24"/>
        </w:rPr>
      </w:pPr>
      <w:r w:rsidRPr="001E2AF9">
        <w:rPr>
          <w:spacing w:val="-2"/>
          <w:sz w:val="24"/>
        </w:rPr>
        <w:t>кабинет-музей;</w:t>
      </w:r>
    </w:p>
    <w:p w:rsidR="001E2AF9" w:rsidRPr="001E2AF9" w:rsidRDefault="001E2AF9" w:rsidP="00742382">
      <w:pPr>
        <w:numPr>
          <w:ilvl w:val="3"/>
          <w:numId w:val="275"/>
        </w:numPr>
        <w:tabs>
          <w:tab w:val="left" w:pos="1416"/>
        </w:tabs>
        <w:spacing w:before="2" w:line="275" w:lineRule="exact"/>
        <w:rPr>
          <w:sz w:val="24"/>
        </w:rPr>
      </w:pPr>
      <w:r w:rsidRPr="001E2AF9">
        <w:rPr>
          <w:sz w:val="24"/>
        </w:rPr>
        <w:t>музыкальный</w:t>
      </w:r>
      <w:r w:rsidRPr="001E2AF9">
        <w:rPr>
          <w:spacing w:val="-3"/>
          <w:sz w:val="24"/>
        </w:rPr>
        <w:t xml:space="preserve"> </w:t>
      </w:r>
      <w:r w:rsidRPr="001E2AF9">
        <w:rPr>
          <w:spacing w:val="-4"/>
          <w:sz w:val="24"/>
        </w:rPr>
        <w:t>зал;</w:t>
      </w:r>
    </w:p>
    <w:p w:rsidR="001E2AF9" w:rsidRPr="001E2AF9" w:rsidRDefault="001E2AF9" w:rsidP="00742382">
      <w:pPr>
        <w:numPr>
          <w:ilvl w:val="3"/>
          <w:numId w:val="275"/>
        </w:numPr>
        <w:tabs>
          <w:tab w:val="left" w:pos="1416"/>
        </w:tabs>
        <w:spacing w:line="275" w:lineRule="exact"/>
        <w:rPr>
          <w:sz w:val="24"/>
        </w:rPr>
      </w:pPr>
      <w:r w:rsidRPr="001E2AF9">
        <w:rPr>
          <w:sz w:val="24"/>
        </w:rPr>
        <w:t>кабинет</w:t>
      </w:r>
      <w:r w:rsidRPr="001E2AF9">
        <w:rPr>
          <w:spacing w:val="-5"/>
          <w:sz w:val="24"/>
        </w:rPr>
        <w:t xml:space="preserve"> </w:t>
      </w:r>
      <w:r w:rsidRPr="001E2AF9">
        <w:rPr>
          <w:spacing w:val="-2"/>
          <w:sz w:val="24"/>
        </w:rPr>
        <w:t>логопеда;</w:t>
      </w:r>
    </w:p>
    <w:p w:rsidR="001E2AF9" w:rsidRPr="001E2AF9" w:rsidRDefault="001E2AF9" w:rsidP="00742382">
      <w:pPr>
        <w:numPr>
          <w:ilvl w:val="3"/>
          <w:numId w:val="275"/>
        </w:numPr>
        <w:tabs>
          <w:tab w:val="left" w:pos="1416"/>
        </w:tabs>
        <w:spacing w:before="3" w:line="275" w:lineRule="exact"/>
        <w:rPr>
          <w:sz w:val="24"/>
        </w:rPr>
      </w:pPr>
      <w:r w:rsidRPr="001E2AF9">
        <w:rPr>
          <w:sz w:val="24"/>
        </w:rPr>
        <w:t>кабинеты</w:t>
      </w:r>
      <w:r w:rsidRPr="001E2AF9">
        <w:rPr>
          <w:spacing w:val="-3"/>
          <w:sz w:val="24"/>
        </w:rPr>
        <w:t xml:space="preserve"> </w:t>
      </w:r>
      <w:r w:rsidRPr="001E2AF9">
        <w:rPr>
          <w:sz w:val="24"/>
        </w:rPr>
        <w:t>для</w:t>
      </w:r>
      <w:r w:rsidRPr="001E2AF9">
        <w:rPr>
          <w:spacing w:val="-4"/>
          <w:sz w:val="24"/>
        </w:rPr>
        <w:t xml:space="preserve"> </w:t>
      </w:r>
      <w:r w:rsidRPr="001E2AF9">
        <w:rPr>
          <w:sz w:val="24"/>
        </w:rPr>
        <w:t>учащихся</w:t>
      </w:r>
      <w:r w:rsidRPr="001E2AF9">
        <w:rPr>
          <w:spacing w:val="-4"/>
          <w:sz w:val="24"/>
        </w:rPr>
        <w:t xml:space="preserve"> </w:t>
      </w:r>
      <w:r w:rsidRPr="001E2AF9">
        <w:rPr>
          <w:sz w:val="24"/>
        </w:rPr>
        <w:t>начальных</w:t>
      </w:r>
      <w:r w:rsidRPr="001E2AF9">
        <w:rPr>
          <w:spacing w:val="-8"/>
          <w:sz w:val="24"/>
        </w:rPr>
        <w:t xml:space="preserve"> </w:t>
      </w:r>
      <w:r w:rsidRPr="001E2AF9">
        <w:rPr>
          <w:spacing w:val="-2"/>
          <w:sz w:val="24"/>
        </w:rPr>
        <w:t>классов;</w:t>
      </w:r>
    </w:p>
    <w:p w:rsidR="001E2AF9" w:rsidRPr="001E2AF9" w:rsidRDefault="001E2AF9" w:rsidP="00742382">
      <w:pPr>
        <w:numPr>
          <w:ilvl w:val="3"/>
          <w:numId w:val="275"/>
        </w:numPr>
        <w:tabs>
          <w:tab w:val="left" w:pos="1416"/>
        </w:tabs>
        <w:spacing w:line="242" w:lineRule="auto"/>
        <w:ind w:left="849" w:right="1043" w:firstLine="226"/>
        <w:rPr>
          <w:sz w:val="24"/>
        </w:rPr>
      </w:pPr>
      <w:r w:rsidRPr="001E2AF9">
        <w:rPr>
          <w:sz w:val="24"/>
        </w:rPr>
        <w:lastRenderedPageBreak/>
        <w:t>учебный</w:t>
      </w:r>
      <w:r w:rsidRPr="001E2AF9">
        <w:rPr>
          <w:spacing w:val="-6"/>
          <w:sz w:val="24"/>
        </w:rPr>
        <w:t xml:space="preserve"> </w:t>
      </w:r>
      <w:r w:rsidRPr="001E2AF9">
        <w:rPr>
          <w:sz w:val="24"/>
        </w:rPr>
        <w:t>кабинет</w:t>
      </w:r>
      <w:r w:rsidRPr="001E2AF9">
        <w:rPr>
          <w:spacing w:val="-7"/>
          <w:sz w:val="24"/>
        </w:rPr>
        <w:t xml:space="preserve"> </w:t>
      </w:r>
      <w:r w:rsidRPr="001E2AF9">
        <w:rPr>
          <w:sz w:val="24"/>
        </w:rPr>
        <w:t>(мастерская)</w:t>
      </w:r>
      <w:r w:rsidRPr="001E2AF9">
        <w:rPr>
          <w:spacing w:val="-6"/>
          <w:sz w:val="24"/>
        </w:rPr>
        <w:t xml:space="preserve"> </w:t>
      </w:r>
      <w:r w:rsidRPr="001E2AF9">
        <w:rPr>
          <w:sz w:val="24"/>
        </w:rPr>
        <w:t>технологии,</w:t>
      </w:r>
      <w:r w:rsidRPr="001E2AF9">
        <w:rPr>
          <w:spacing w:val="-10"/>
          <w:sz w:val="24"/>
        </w:rPr>
        <w:t xml:space="preserve"> </w:t>
      </w:r>
      <w:r w:rsidRPr="001E2AF9">
        <w:rPr>
          <w:sz w:val="24"/>
        </w:rPr>
        <w:t>основ</w:t>
      </w:r>
      <w:r w:rsidRPr="001E2AF9">
        <w:rPr>
          <w:spacing w:val="-10"/>
          <w:sz w:val="24"/>
        </w:rPr>
        <w:t xml:space="preserve"> </w:t>
      </w:r>
      <w:r w:rsidRPr="001E2AF9">
        <w:rPr>
          <w:sz w:val="24"/>
        </w:rPr>
        <w:t>безопасности</w:t>
      </w:r>
      <w:r w:rsidRPr="001E2AF9">
        <w:rPr>
          <w:spacing w:val="-10"/>
          <w:sz w:val="24"/>
        </w:rPr>
        <w:t xml:space="preserve"> </w:t>
      </w:r>
      <w:r w:rsidRPr="001E2AF9">
        <w:rPr>
          <w:sz w:val="24"/>
        </w:rPr>
        <w:t>жизнедеятельности. Учебные кабинеты включают следующие зоны:</w:t>
      </w:r>
    </w:p>
    <w:p w:rsidR="001E2AF9" w:rsidRPr="001E2AF9" w:rsidRDefault="001E2AF9" w:rsidP="00742382">
      <w:pPr>
        <w:numPr>
          <w:ilvl w:val="3"/>
          <w:numId w:val="275"/>
        </w:numPr>
        <w:tabs>
          <w:tab w:val="left" w:pos="1416"/>
        </w:tabs>
        <w:spacing w:line="242" w:lineRule="auto"/>
        <w:ind w:right="862"/>
        <w:rPr>
          <w:sz w:val="24"/>
        </w:rPr>
      </w:pPr>
      <w:r w:rsidRPr="001E2AF9">
        <w:rPr>
          <w:sz w:val="24"/>
        </w:rPr>
        <w:t>рабочее</w:t>
      </w:r>
      <w:r w:rsidRPr="001E2AF9">
        <w:rPr>
          <w:spacing w:val="80"/>
          <w:sz w:val="24"/>
        </w:rPr>
        <w:t xml:space="preserve"> </w:t>
      </w:r>
      <w:r w:rsidRPr="001E2AF9">
        <w:rPr>
          <w:sz w:val="24"/>
        </w:rPr>
        <w:t>место</w:t>
      </w:r>
      <w:r w:rsidRPr="001E2AF9">
        <w:rPr>
          <w:spacing w:val="80"/>
          <w:sz w:val="24"/>
        </w:rPr>
        <w:t xml:space="preserve"> </w:t>
      </w:r>
      <w:r w:rsidRPr="001E2AF9">
        <w:rPr>
          <w:sz w:val="24"/>
        </w:rPr>
        <w:t>учителя</w:t>
      </w:r>
      <w:r w:rsidRPr="001E2AF9">
        <w:rPr>
          <w:spacing w:val="80"/>
          <w:sz w:val="24"/>
        </w:rPr>
        <w:t xml:space="preserve"> </w:t>
      </w:r>
      <w:r w:rsidRPr="001E2AF9">
        <w:rPr>
          <w:sz w:val="24"/>
        </w:rPr>
        <w:t>с</w:t>
      </w:r>
      <w:r w:rsidRPr="001E2AF9">
        <w:rPr>
          <w:spacing w:val="80"/>
          <w:sz w:val="24"/>
        </w:rPr>
        <w:t xml:space="preserve"> </w:t>
      </w:r>
      <w:r w:rsidRPr="001E2AF9">
        <w:rPr>
          <w:sz w:val="24"/>
        </w:rPr>
        <w:t>пространством</w:t>
      </w:r>
      <w:r w:rsidRPr="001E2AF9">
        <w:rPr>
          <w:spacing w:val="80"/>
          <w:sz w:val="24"/>
        </w:rPr>
        <w:t xml:space="preserve"> </w:t>
      </w:r>
      <w:r w:rsidRPr="001E2AF9">
        <w:rPr>
          <w:sz w:val="24"/>
        </w:rPr>
        <w:t>для</w:t>
      </w:r>
      <w:r w:rsidRPr="001E2AF9">
        <w:rPr>
          <w:spacing w:val="80"/>
          <w:sz w:val="24"/>
        </w:rPr>
        <w:t xml:space="preserve"> </w:t>
      </w:r>
      <w:r w:rsidRPr="001E2AF9">
        <w:rPr>
          <w:sz w:val="24"/>
        </w:rPr>
        <w:t>размещения</w:t>
      </w:r>
      <w:r w:rsidRPr="001E2AF9">
        <w:rPr>
          <w:spacing w:val="80"/>
          <w:sz w:val="24"/>
        </w:rPr>
        <w:t xml:space="preserve"> </w:t>
      </w:r>
      <w:r w:rsidRPr="001E2AF9">
        <w:rPr>
          <w:sz w:val="24"/>
        </w:rPr>
        <w:t>часто</w:t>
      </w:r>
      <w:r w:rsidRPr="001E2AF9">
        <w:rPr>
          <w:spacing w:val="80"/>
          <w:sz w:val="24"/>
        </w:rPr>
        <w:t xml:space="preserve"> </w:t>
      </w:r>
      <w:r w:rsidRPr="001E2AF9">
        <w:rPr>
          <w:sz w:val="24"/>
        </w:rPr>
        <w:t xml:space="preserve">используемого </w:t>
      </w:r>
      <w:r w:rsidRPr="001E2AF9">
        <w:rPr>
          <w:spacing w:val="-2"/>
          <w:sz w:val="24"/>
        </w:rPr>
        <w:t>оснащения;</w:t>
      </w:r>
    </w:p>
    <w:p w:rsidR="001E2AF9" w:rsidRPr="001E2AF9" w:rsidRDefault="001E2AF9" w:rsidP="00742382">
      <w:pPr>
        <w:numPr>
          <w:ilvl w:val="3"/>
          <w:numId w:val="275"/>
        </w:numPr>
        <w:tabs>
          <w:tab w:val="left" w:pos="1416"/>
        </w:tabs>
        <w:spacing w:line="271" w:lineRule="exact"/>
        <w:rPr>
          <w:sz w:val="24"/>
        </w:rPr>
      </w:pPr>
      <w:r w:rsidRPr="001E2AF9">
        <w:rPr>
          <w:sz w:val="24"/>
        </w:rPr>
        <w:t>рабочую</w:t>
      </w:r>
      <w:r w:rsidRPr="001E2AF9">
        <w:rPr>
          <w:spacing w:val="-5"/>
          <w:sz w:val="24"/>
        </w:rPr>
        <w:t xml:space="preserve"> </w:t>
      </w:r>
      <w:r w:rsidRPr="001E2AF9">
        <w:rPr>
          <w:sz w:val="24"/>
        </w:rPr>
        <w:t>зону</w:t>
      </w:r>
      <w:r w:rsidRPr="001E2AF9">
        <w:rPr>
          <w:spacing w:val="-6"/>
          <w:sz w:val="24"/>
        </w:rPr>
        <w:t xml:space="preserve"> </w:t>
      </w:r>
      <w:r w:rsidRPr="001E2AF9">
        <w:rPr>
          <w:sz w:val="24"/>
        </w:rPr>
        <w:t>учащихся с</w:t>
      </w:r>
      <w:r w:rsidRPr="001E2AF9">
        <w:rPr>
          <w:spacing w:val="-2"/>
          <w:sz w:val="24"/>
        </w:rPr>
        <w:t xml:space="preserve"> </w:t>
      </w:r>
      <w:r w:rsidRPr="001E2AF9">
        <w:rPr>
          <w:sz w:val="24"/>
        </w:rPr>
        <w:t>местом для</w:t>
      </w:r>
      <w:r w:rsidRPr="001E2AF9">
        <w:rPr>
          <w:spacing w:val="-5"/>
          <w:sz w:val="24"/>
        </w:rPr>
        <w:t xml:space="preserve"> </w:t>
      </w:r>
      <w:r w:rsidRPr="001E2AF9">
        <w:rPr>
          <w:sz w:val="24"/>
        </w:rPr>
        <w:t>размещения</w:t>
      </w:r>
      <w:r w:rsidRPr="001E2AF9">
        <w:rPr>
          <w:spacing w:val="-1"/>
          <w:sz w:val="24"/>
        </w:rPr>
        <w:t xml:space="preserve"> </w:t>
      </w:r>
      <w:r w:rsidRPr="001E2AF9">
        <w:rPr>
          <w:sz w:val="24"/>
        </w:rPr>
        <w:t>личных</w:t>
      </w:r>
      <w:r w:rsidRPr="001E2AF9">
        <w:rPr>
          <w:spacing w:val="-5"/>
          <w:sz w:val="24"/>
        </w:rPr>
        <w:t xml:space="preserve"> </w:t>
      </w:r>
      <w:r w:rsidRPr="001E2AF9">
        <w:rPr>
          <w:spacing w:val="-2"/>
          <w:sz w:val="24"/>
        </w:rPr>
        <w:t>вещей;</w:t>
      </w:r>
    </w:p>
    <w:p w:rsidR="001E2AF9" w:rsidRPr="001E2AF9" w:rsidRDefault="001E2AF9" w:rsidP="00742382">
      <w:pPr>
        <w:numPr>
          <w:ilvl w:val="3"/>
          <w:numId w:val="275"/>
        </w:numPr>
        <w:tabs>
          <w:tab w:val="left" w:pos="1416"/>
        </w:tabs>
        <w:spacing w:line="275" w:lineRule="exact"/>
        <w:rPr>
          <w:sz w:val="24"/>
        </w:rPr>
      </w:pPr>
      <w:r w:rsidRPr="001E2AF9">
        <w:rPr>
          <w:sz w:val="24"/>
        </w:rPr>
        <w:t>пространство</w:t>
      </w:r>
      <w:r w:rsidRPr="001E2AF9">
        <w:rPr>
          <w:spacing w:val="-3"/>
          <w:sz w:val="24"/>
        </w:rPr>
        <w:t xml:space="preserve"> </w:t>
      </w:r>
      <w:r w:rsidRPr="001E2AF9">
        <w:rPr>
          <w:sz w:val="24"/>
        </w:rPr>
        <w:t>для</w:t>
      </w:r>
      <w:r w:rsidRPr="001E2AF9">
        <w:rPr>
          <w:spacing w:val="-4"/>
          <w:sz w:val="24"/>
        </w:rPr>
        <w:t xml:space="preserve"> </w:t>
      </w:r>
      <w:r w:rsidRPr="001E2AF9">
        <w:rPr>
          <w:sz w:val="24"/>
        </w:rPr>
        <w:t>размещения</w:t>
      </w:r>
      <w:r w:rsidRPr="001E2AF9">
        <w:rPr>
          <w:spacing w:val="-9"/>
          <w:sz w:val="24"/>
        </w:rPr>
        <w:t xml:space="preserve"> </w:t>
      </w:r>
      <w:r w:rsidRPr="001E2AF9">
        <w:rPr>
          <w:sz w:val="24"/>
        </w:rPr>
        <w:t>и</w:t>
      </w:r>
      <w:r w:rsidRPr="001E2AF9">
        <w:rPr>
          <w:spacing w:val="-8"/>
          <w:sz w:val="24"/>
        </w:rPr>
        <w:t xml:space="preserve"> </w:t>
      </w:r>
      <w:r w:rsidRPr="001E2AF9">
        <w:rPr>
          <w:sz w:val="24"/>
        </w:rPr>
        <w:t>хранения учебного</w:t>
      </w:r>
      <w:r w:rsidRPr="001E2AF9">
        <w:rPr>
          <w:spacing w:val="-4"/>
          <w:sz w:val="24"/>
        </w:rPr>
        <w:t xml:space="preserve"> </w:t>
      </w:r>
      <w:r w:rsidRPr="001E2AF9">
        <w:rPr>
          <w:spacing w:val="-2"/>
          <w:sz w:val="24"/>
        </w:rPr>
        <w:t>оборудования;</w:t>
      </w:r>
    </w:p>
    <w:p w:rsidR="001E2AF9" w:rsidRPr="001E2AF9" w:rsidRDefault="001E2AF9" w:rsidP="00742382">
      <w:pPr>
        <w:numPr>
          <w:ilvl w:val="3"/>
          <w:numId w:val="275"/>
        </w:numPr>
        <w:tabs>
          <w:tab w:val="left" w:pos="1416"/>
        </w:tabs>
        <w:spacing w:line="275" w:lineRule="exact"/>
        <w:rPr>
          <w:sz w:val="24"/>
        </w:rPr>
      </w:pPr>
      <w:r w:rsidRPr="001E2AF9">
        <w:rPr>
          <w:sz w:val="24"/>
        </w:rPr>
        <w:t>демонстрационную</w:t>
      </w:r>
      <w:r w:rsidRPr="001E2AF9">
        <w:rPr>
          <w:spacing w:val="-13"/>
          <w:sz w:val="24"/>
        </w:rPr>
        <w:t xml:space="preserve"> </w:t>
      </w:r>
      <w:r w:rsidRPr="001E2AF9">
        <w:rPr>
          <w:spacing w:val="-4"/>
          <w:sz w:val="24"/>
        </w:rPr>
        <w:t>зону.</w:t>
      </w:r>
    </w:p>
    <w:p w:rsidR="001E2AF9" w:rsidRPr="001E2AF9" w:rsidRDefault="001E2AF9" w:rsidP="001E2AF9">
      <w:pPr>
        <w:tabs>
          <w:tab w:val="left" w:pos="3630"/>
          <w:tab w:val="left" w:pos="4901"/>
          <w:tab w:val="left" w:pos="6033"/>
          <w:tab w:val="left" w:pos="7151"/>
          <w:tab w:val="left" w:pos="8235"/>
          <w:tab w:val="left" w:pos="10072"/>
        </w:tabs>
        <w:ind w:left="849" w:right="855"/>
        <w:rPr>
          <w:sz w:val="24"/>
          <w:szCs w:val="24"/>
        </w:rPr>
      </w:pPr>
      <w:r w:rsidRPr="001E2AF9">
        <w:rPr>
          <w:sz w:val="24"/>
          <w:szCs w:val="24"/>
        </w:rPr>
        <w:t>Организация</w:t>
      </w:r>
      <w:r w:rsidRPr="001E2AF9">
        <w:rPr>
          <w:spacing w:val="80"/>
          <w:sz w:val="24"/>
          <w:szCs w:val="24"/>
        </w:rPr>
        <w:t xml:space="preserve"> </w:t>
      </w:r>
      <w:r w:rsidRPr="001E2AF9">
        <w:rPr>
          <w:sz w:val="24"/>
          <w:szCs w:val="24"/>
        </w:rPr>
        <w:t>зональной</w:t>
      </w:r>
      <w:r w:rsidRPr="001E2AF9">
        <w:rPr>
          <w:sz w:val="24"/>
          <w:szCs w:val="24"/>
        </w:rPr>
        <w:tab/>
      </w:r>
      <w:r w:rsidRPr="001E2AF9">
        <w:rPr>
          <w:spacing w:val="-2"/>
          <w:sz w:val="24"/>
          <w:szCs w:val="24"/>
        </w:rPr>
        <w:t>структуры</w:t>
      </w:r>
      <w:r w:rsidRPr="001E2AF9">
        <w:rPr>
          <w:sz w:val="24"/>
          <w:szCs w:val="24"/>
        </w:rPr>
        <w:tab/>
      </w:r>
      <w:r w:rsidRPr="001E2AF9">
        <w:rPr>
          <w:spacing w:val="-2"/>
          <w:sz w:val="24"/>
          <w:szCs w:val="24"/>
        </w:rPr>
        <w:t>учебного</w:t>
      </w:r>
      <w:r w:rsidRPr="001E2AF9">
        <w:rPr>
          <w:sz w:val="24"/>
          <w:szCs w:val="24"/>
        </w:rPr>
        <w:tab/>
      </w:r>
      <w:r w:rsidRPr="001E2AF9">
        <w:rPr>
          <w:spacing w:val="-2"/>
          <w:sz w:val="24"/>
          <w:szCs w:val="24"/>
        </w:rPr>
        <w:t>кабинета</w:t>
      </w:r>
      <w:r w:rsidRPr="001E2AF9">
        <w:rPr>
          <w:sz w:val="24"/>
          <w:szCs w:val="24"/>
        </w:rPr>
        <w:tab/>
      </w:r>
      <w:r w:rsidRPr="001E2AF9">
        <w:rPr>
          <w:spacing w:val="-2"/>
          <w:sz w:val="24"/>
          <w:szCs w:val="24"/>
        </w:rPr>
        <w:t>отвечает</w:t>
      </w:r>
      <w:r w:rsidRPr="001E2AF9">
        <w:rPr>
          <w:sz w:val="24"/>
          <w:szCs w:val="24"/>
        </w:rPr>
        <w:tab/>
      </w:r>
      <w:r w:rsidRPr="001E2AF9">
        <w:rPr>
          <w:spacing w:val="-2"/>
          <w:sz w:val="24"/>
          <w:szCs w:val="24"/>
        </w:rPr>
        <w:t>педагогическим</w:t>
      </w:r>
      <w:r w:rsidRPr="001E2AF9">
        <w:rPr>
          <w:sz w:val="24"/>
          <w:szCs w:val="24"/>
        </w:rPr>
        <w:tab/>
      </w:r>
      <w:r w:rsidRPr="001E2AF9">
        <w:rPr>
          <w:spacing w:val="-10"/>
          <w:sz w:val="24"/>
          <w:szCs w:val="24"/>
        </w:rPr>
        <w:t xml:space="preserve">и </w:t>
      </w:r>
      <w:r w:rsidRPr="001E2AF9">
        <w:rPr>
          <w:sz w:val="24"/>
          <w:szCs w:val="24"/>
        </w:rPr>
        <w:t>эргономическим требованиям, комфортности и безопасности образовательного процесса. Компонентами оснащения учебного кабинета являются:</w:t>
      </w:r>
    </w:p>
    <w:p w:rsidR="001E2AF9" w:rsidRPr="001E2AF9" w:rsidRDefault="001E2AF9" w:rsidP="00742382">
      <w:pPr>
        <w:numPr>
          <w:ilvl w:val="3"/>
          <w:numId w:val="275"/>
        </w:numPr>
        <w:tabs>
          <w:tab w:val="left" w:pos="1416"/>
        </w:tabs>
        <w:spacing w:line="274" w:lineRule="exact"/>
        <w:rPr>
          <w:sz w:val="24"/>
        </w:rPr>
      </w:pPr>
      <w:r w:rsidRPr="001E2AF9">
        <w:rPr>
          <w:sz w:val="24"/>
        </w:rPr>
        <w:t>школьная</w:t>
      </w:r>
      <w:r w:rsidRPr="001E2AF9">
        <w:rPr>
          <w:spacing w:val="-2"/>
          <w:sz w:val="24"/>
        </w:rPr>
        <w:t xml:space="preserve"> мебель;</w:t>
      </w:r>
    </w:p>
    <w:p w:rsidR="001E2AF9" w:rsidRPr="001E2AF9" w:rsidRDefault="001E2AF9" w:rsidP="00742382">
      <w:pPr>
        <w:numPr>
          <w:ilvl w:val="3"/>
          <w:numId w:val="275"/>
        </w:numPr>
        <w:tabs>
          <w:tab w:val="left" w:pos="1416"/>
        </w:tabs>
        <w:spacing w:before="2" w:line="275" w:lineRule="exact"/>
        <w:rPr>
          <w:sz w:val="24"/>
        </w:rPr>
      </w:pPr>
      <w:r w:rsidRPr="001E2AF9">
        <w:rPr>
          <w:sz w:val="24"/>
        </w:rPr>
        <w:t>технические</w:t>
      </w:r>
      <w:r w:rsidRPr="001E2AF9">
        <w:rPr>
          <w:spacing w:val="-10"/>
          <w:sz w:val="24"/>
        </w:rPr>
        <w:t xml:space="preserve"> </w:t>
      </w:r>
      <w:r w:rsidRPr="001E2AF9">
        <w:rPr>
          <w:spacing w:val="-2"/>
          <w:sz w:val="24"/>
        </w:rPr>
        <w:t>средства;</w:t>
      </w:r>
    </w:p>
    <w:p w:rsidR="001E2AF9" w:rsidRPr="001E2AF9" w:rsidRDefault="001E2AF9" w:rsidP="00742382">
      <w:pPr>
        <w:numPr>
          <w:ilvl w:val="3"/>
          <w:numId w:val="275"/>
        </w:numPr>
        <w:tabs>
          <w:tab w:val="left" w:pos="1416"/>
        </w:tabs>
        <w:spacing w:line="275" w:lineRule="exact"/>
        <w:rPr>
          <w:sz w:val="24"/>
        </w:rPr>
      </w:pPr>
      <w:r w:rsidRPr="001E2AF9">
        <w:rPr>
          <w:sz w:val="24"/>
        </w:rPr>
        <w:t>лабораторно-технологическое</w:t>
      </w:r>
      <w:r w:rsidRPr="001E2AF9">
        <w:rPr>
          <w:spacing w:val="-15"/>
          <w:sz w:val="24"/>
        </w:rPr>
        <w:t xml:space="preserve"> </w:t>
      </w:r>
      <w:r w:rsidRPr="001E2AF9">
        <w:rPr>
          <w:spacing w:val="-2"/>
          <w:sz w:val="24"/>
        </w:rPr>
        <w:t>оборудование;</w:t>
      </w:r>
    </w:p>
    <w:p w:rsidR="001E2AF9" w:rsidRPr="001E2AF9" w:rsidRDefault="001E2AF9" w:rsidP="00742382">
      <w:pPr>
        <w:numPr>
          <w:ilvl w:val="3"/>
          <w:numId w:val="275"/>
        </w:numPr>
        <w:tabs>
          <w:tab w:val="left" w:pos="1416"/>
        </w:tabs>
        <w:spacing w:before="2" w:line="275" w:lineRule="exact"/>
        <w:rPr>
          <w:sz w:val="24"/>
        </w:rPr>
      </w:pPr>
      <w:r w:rsidRPr="001E2AF9">
        <w:rPr>
          <w:sz w:val="24"/>
        </w:rPr>
        <w:t>фонд</w:t>
      </w:r>
      <w:r w:rsidRPr="001E2AF9">
        <w:rPr>
          <w:spacing w:val="-4"/>
          <w:sz w:val="24"/>
        </w:rPr>
        <w:t xml:space="preserve"> </w:t>
      </w:r>
      <w:r w:rsidRPr="001E2AF9">
        <w:rPr>
          <w:sz w:val="24"/>
        </w:rPr>
        <w:t>дополнительной</w:t>
      </w:r>
      <w:r w:rsidRPr="001E2AF9">
        <w:rPr>
          <w:spacing w:val="-5"/>
          <w:sz w:val="24"/>
        </w:rPr>
        <w:t xml:space="preserve"> </w:t>
      </w:r>
      <w:r w:rsidRPr="001E2AF9">
        <w:rPr>
          <w:spacing w:val="-2"/>
          <w:sz w:val="24"/>
        </w:rPr>
        <w:t>литературы;</w:t>
      </w:r>
    </w:p>
    <w:p w:rsidR="001E2AF9" w:rsidRPr="001E2AF9" w:rsidRDefault="001E2AF9" w:rsidP="00742382">
      <w:pPr>
        <w:numPr>
          <w:ilvl w:val="3"/>
          <w:numId w:val="275"/>
        </w:numPr>
        <w:tabs>
          <w:tab w:val="left" w:pos="1416"/>
        </w:tabs>
        <w:spacing w:line="275" w:lineRule="exact"/>
        <w:rPr>
          <w:sz w:val="24"/>
        </w:rPr>
      </w:pPr>
      <w:r w:rsidRPr="001E2AF9">
        <w:rPr>
          <w:sz w:val="24"/>
        </w:rPr>
        <w:t>учебно-наглядные</w:t>
      </w:r>
      <w:r w:rsidRPr="001E2AF9">
        <w:rPr>
          <w:spacing w:val="-3"/>
          <w:sz w:val="24"/>
        </w:rPr>
        <w:t xml:space="preserve"> </w:t>
      </w:r>
      <w:r w:rsidRPr="001E2AF9">
        <w:rPr>
          <w:spacing w:val="-2"/>
          <w:sz w:val="24"/>
        </w:rPr>
        <w:t>пособия;</w:t>
      </w:r>
    </w:p>
    <w:p w:rsidR="001E2AF9" w:rsidRPr="001E2AF9" w:rsidRDefault="001E2AF9" w:rsidP="00742382">
      <w:pPr>
        <w:numPr>
          <w:ilvl w:val="3"/>
          <w:numId w:val="275"/>
        </w:numPr>
        <w:tabs>
          <w:tab w:val="left" w:pos="1416"/>
        </w:tabs>
        <w:spacing w:before="5" w:line="237" w:lineRule="auto"/>
        <w:ind w:left="849" w:right="6197" w:firstLine="226"/>
        <w:rPr>
          <w:sz w:val="24"/>
        </w:rPr>
      </w:pPr>
      <w:r w:rsidRPr="001E2AF9">
        <w:rPr>
          <w:sz w:val="24"/>
        </w:rPr>
        <w:t>учебно-методические</w:t>
      </w:r>
      <w:r w:rsidRPr="001E2AF9">
        <w:rPr>
          <w:spacing w:val="-15"/>
          <w:sz w:val="24"/>
        </w:rPr>
        <w:t xml:space="preserve"> </w:t>
      </w:r>
      <w:r w:rsidRPr="001E2AF9">
        <w:rPr>
          <w:sz w:val="24"/>
        </w:rPr>
        <w:t>материалы. В базовый комплект мебели входят:</w:t>
      </w:r>
    </w:p>
    <w:p w:rsidR="001E2AF9" w:rsidRPr="001E2AF9" w:rsidRDefault="001E2AF9" w:rsidP="00742382">
      <w:pPr>
        <w:numPr>
          <w:ilvl w:val="3"/>
          <w:numId w:val="275"/>
        </w:numPr>
        <w:tabs>
          <w:tab w:val="left" w:pos="1416"/>
        </w:tabs>
        <w:spacing w:before="4" w:line="275" w:lineRule="exact"/>
        <w:rPr>
          <w:sz w:val="24"/>
        </w:rPr>
      </w:pPr>
      <w:r w:rsidRPr="001E2AF9">
        <w:rPr>
          <w:sz w:val="24"/>
        </w:rPr>
        <w:t>доска</w:t>
      </w:r>
      <w:r w:rsidRPr="001E2AF9">
        <w:rPr>
          <w:spacing w:val="-1"/>
          <w:sz w:val="24"/>
        </w:rPr>
        <w:t xml:space="preserve"> </w:t>
      </w:r>
      <w:r w:rsidRPr="001E2AF9">
        <w:rPr>
          <w:spacing w:val="-2"/>
          <w:sz w:val="24"/>
        </w:rPr>
        <w:t>классная;</w:t>
      </w:r>
    </w:p>
    <w:p w:rsidR="001E2AF9" w:rsidRPr="001E2AF9" w:rsidRDefault="001E2AF9" w:rsidP="00742382">
      <w:pPr>
        <w:numPr>
          <w:ilvl w:val="3"/>
          <w:numId w:val="275"/>
        </w:numPr>
        <w:tabs>
          <w:tab w:val="left" w:pos="1416"/>
        </w:tabs>
        <w:spacing w:line="275" w:lineRule="exact"/>
        <w:rPr>
          <w:sz w:val="24"/>
        </w:rPr>
      </w:pPr>
      <w:r w:rsidRPr="001E2AF9">
        <w:rPr>
          <w:sz w:val="24"/>
        </w:rPr>
        <w:t>стол</w:t>
      </w:r>
      <w:r w:rsidRPr="001E2AF9">
        <w:rPr>
          <w:spacing w:val="-1"/>
          <w:sz w:val="24"/>
        </w:rPr>
        <w:t xml:space="preserve"> </w:t>
      </w:r>
      <w:r w:rsidRPr="001E2AF9">
        <w:rPr>
          <w:spacing w:val="-2"/>
          <w:sz w:val="24"/>
        </w:rPr>
        <w:t>учителя;</w:t>
      </w:r>
    </w:p>
    <w:p w:rsidR="001E2AF9" w:rsidRPr="001E2AF9" w:rsidRDefault="001E2AF9" w:rsidP="00742382">
      <w:pPr>
        <w:numPr>
          <w:ilvl w:val="3"/>
          <w:numId w:val="275"/>
        </w:numPr>
        <w:tabs>
          <w:tab w:val="left" w:pos="1416"/>
        </w:tabs>
        <w:spacing w:before="2" w:line="275" w:lineRule="exact"/>
        <w:rPr>
          <w:sz w:val="24"/>
        </w:rPr>
      </w:pPr>
      <w:r w:rsidRPr="001E2AF9">
        <w:rPr>
          <w:sz w:val="24"/>
        </w:rPr>
        <w:t>стул учителя</w:t>
      </w:r>
      <w:r w:rsidRPr="001E2AF9">
        <w:rPr>
          <w:spacing w:val="-3"/>
          <w:sz w:val="24"/>
        </w:rPr>
        <w:t xml:space="preserve"> </w:t>
      </w:r>
      <w:r w:rsidRPr="001E2AF9">
        <w:rPr>
          <w:spacing w:val="-2"/>
          <w:sz w:val="24"/>
        </w:rPr>
        <w:t>(приставной);</w:t>
      </w:r>
    </w:p>
    <w:p w:rsidR="001E2AF9" w:rsidRPr="001E2AF9" w:rsidRDefault="001E2AF9" w:rsidP="00742382">
      <w:pPr>
        <w:numPr>
          <w:ilvl w:val="3"/>
          <w:numId w:val="275"/>
        </w:numPr>
        <w:tabs>
          <w:tab w:val="left" w:pos="1416"/>
        </w:tabs>
        <w:spacing w:line="275" w:lineRule="exact"/>
        <w:rPr>
          <w:sz w:val="24"/>
        </w:rPr>
      </w:pPr>
      <w:r w:rsidRPr="001E2AF9">
        <w:rPr>
          <w:sz w:val="24"/>
        </w:rPr>
        <w:t>стул</w:t>
      </w:r>
      <w:r w:rsidRPr="001E2AF9">
        <w:rPr>
          <w:spacing w:val="-3"/>
          <w:sz w:val="24"/>
        </w:rPr>
        <w:t xml:space="preserve"> </w:t>
      </w:r>
      <w:r w:rsidRPr="001E2AF9">
        <w:rPr>
          <w:sz w:val="24"/>
        </w:rPr>
        <w:t>для</w:t>
      </w:r>
      <w:r w:rsidRPr="001E2AF9">
        <w:rPr>
          <w:spacing w:val="3"/>
          <w:sz w:val="24"/>
        </w:rPr>
        <w:t xml:space="preserve"> </w:t>
      </w:r>
      <w:r w:rsidRPr="001E2AF9">
        <w:rPr>
          <w:spacing w:val="-2"/>
          <w:sz w:val="24"/>
        </w:rPr>
        <w:t>учителя;</w:t>
      </w:r>
    </w:p>
    <w:p w:rsidR="001E2AF9" w:rsidRPr="001E2AF9" w:rsidRDefault="001E2AF9" w:rsidP="00742382">
      <w:pPr>
        <w:numPr>
          <w:ilvl w:val="3"/>
          <w:numId w:val="275"/>
        </w:numPr>
        <w:tabs>
          <w:tab w:val="left" w:pos="1416"/>
        </w:tabs>
        <w:spacing w:before="2" w:line="275" w:lineRule="exact"/>
        <w:rPr>
          <w:sz w:val="24"/>
        </w:rPr>
      </w:pPr>
      <w:r w:rsidRPr="001E2AF9">
        <w:rPr>
          <w:sz w:val="24"/>
        </w:rPr>
        <w:t>стол</w:t>
      </w:r>
      <w:r w:rsidRPr="001E2AF9">
        <w:rPr>
          <w:spacing w:val="-7"/>
          <w:sz w:val="24"/>
        </w:rPr>
        <w:t xml:space="preserve"> </w:t>
      </w:r>
      <w:r w:rsidRPr="001E2AF9">
        <w:rPr>
          <w:sz w:val="24"/>
        </w:rPr>
        <w:t>ученический</w:t>
      </w:r>
      <w:r w:rsidRPr="001E2AF9">
        <w:rPr>
          <w:spacing w:val="-1"/>
          <w:sz w:val="24"/>
        </w:rPr>
        <w:t xml:space="preserve"> </w:t>
      </w:r>
      <w:r w:rsidRPr="001E2AF9">
        <w:rPr>
          <w:sz w:val="24"/>
        </w:rPr>
        <w:t>(регулируемый</w:t>
      </w:r>
      <w:r w:rsidRPr="001E2AF9">
        <w:rPr>
          <w:spacing w:val="-1"/>
          <w:sz w:val="24"/>
        </w:rPr>
        <w:t xml:space="preserve"> </w:t>
      </w:r>
      <w:r w:rsidRPr="001E2AF9">
        <w:rPr>
          <w:sz w:val="24"/>
        </w:rPr>
        <w:t>по</w:t>
      </w:r>
      <w:r w:rsidRPr="001E2AF9">
        <w:rPr>
          <w:spacing w:val="-1"/>
          <w:sz w:val="24"/>
        </w:rPr>
        <w:t xml:space="preserve"> </w:t>
      </w:r>
      <w:r w:rsidRPr="001E2AF9">
        <w:rPr>
          <w:spacing w:val="-2"/>
          <w:sz w:val="24"/>
        </w:rPr>
        <w:t>высоте);</w:t>
      </w:r>
    </w:p>
    <w:p w:rsidR="001E2AF9" w:rsidRPr="001E2AF9" w:rsidRDefault="001E2AF9" w:rsidP="00742382">
      <w:pPr>
        <w:numPr>
          <w:ilvl w:val="3"/>
          <w:numId w:val="275"/>
        </w:numPr>
        <w:tabs>
          <w:tab w:val="left" w:pos="1416"/>
        </w:tabs>
        <w:spacing w:line="275" w:lineRule="exact"/>
        <w:rPr>
          <w:sz w:val="24"/>
        </w:rPr>
      </w:pPr>
      <w:r w:rsidRPr="001E2AF9">
        <w:rPr>
          <w:sz w:val="24"/>
        </w:rPr>
        <w:t>стул ученический</w:t>
      </w:r>
      <w:r w:rsidRPr="001E2AF9">
        <w:rPr>
          <w:spacing w:val="-4"/>
          <w:sz w:val="24"/>
        </w:rPr>
        <w:t xml:space="preserve"> </w:t>
      </w:r>
      <w:r w:rsidRPr="001E2AF9">
        <w:rPr>
          <w:sz w:val="24"/>
        </w:rPr>
        <w:t>(регулируемый</w:t>
      </w:r>
      <w:r w:rsidRPr="001E2AF9">
        <w:rPr>
          <w:spacing w:val="-3"/>
          <w:sz w:val="24"/>
        </w:rPr>
        <w:t xml:space="preserve"> </w:t>
      </w:r>
      <w:r w:rsidRPr="001E2AF9">
        <w:rPr>
          <w:sz w:val="24"/>
        </w:rPr>
        <w:t>по</w:t>
      </w:r>
      <w:r w:rsidRPr="001E2AF9">
        <w:rPr>
          <w:spacing w:val="-4"/>
          <w:sz w:val="24"/>
        </w:rPr>
        <w:t xml:space="preserve"> </w:t>
      </w:r>
      <w:r w:rsidRPr="001E2AF9">
        <w:rPr>
          <w:spacing w:val="-2"/>
          <w:sz w:val="24"/>
        </w:rPr>
        <w:t>высоте);</w:t>
      </w:r>
    </w:p>
    <w:p w:rsidR="001E2AF9" w:rsidRPr="001E2AF9" w:rsidRDefault="001E2AF9" w:rsidP="00742382">
      <w:pPr>
        <w:numPr>
          <w:ilvl w:val="3"/>
          <w:numId w:val="275"/>
        </w:numPr>
        <w:tabs>
          <w:tab w:val="left" w:pos="1416"/>
        </w:tabs>
        <w:spacing w:before="3" w:line="275" w:lineRule="exact"/>
        <w:rPr>
          <w:sz w:val="24"/>
        </w:rPr>
      </w:pPr>
      <w:r w:rsidRPr="001E2AF9">
        <w:rPr>
          <w:sz w:val="24"/>
        </w:rPr>
        <w:t>шкаф</w:t>
      </w:r>
      <w:r w:rsidRPr="001E2AF9">
        <w:rPr>
          <w:spacing w:val="-6"/>
          <w:sz w:val="24"/>
        </w:rPr>
        <w:t xml:space="preserve"> </w:t>
      </w:r>
      <w:r w:rsidRPr="001E2AF9">
        <w:rPr>
          <w:sz w:val="24"/>
        </w:rPr>
        <w:t>для</w:t>
      </w:r>
      <w:r w:rsidRPr="001E2AF9">
        <w:rPr>
          <w:spacing w:val="-3"/>
          <w:sz w:val="24"/>
        </w:rPr>
        <w:t xml:space="preserve"> </w:t>
      </w:r>
      <w:r w:rsidRPr="001E2AF9">
        <w:rPr>
          <w:sz w:val="24"/>
        </w:rPr>
        <w:t>хранения учебных</w:t>
      </w:r>
      <w:r w:rsidRPr="001E2AF9">
        <w:rPr>
          <w:spacing w:val="-7"/>
          <w:sz w:val="24"/>
        </w:rPr>
        <w:t xml:space="preserve"> </w:t>
      </w:r>
      <w:r w:rsidRPr="001E2AF9">
        <w:rPr>
          <w:spacing w:val="-2"/>
          <w:sz w:val="24"/>
        </w:rPr>
        <w:t>пособий;</w:t>
      </w:r>
    </w:p>
    <w:p w:rsidR="001E2AF9" w:rsidRPr="001E2AF9" w:rsidRDefault="001E2AF9" w:rsidP="00742382">
      <w:pPr>
        <w:numPr>
          <w:ilvl w:val="3"/>
          <w:numId w:val="275"/>
        </w:numPr>
        <w:tabs>
          <w:tab w:val="left" w:pos="1416"/>
        </w:tabs>
        <w:spacing w:line="275" w:lineRule="exact"/>
        <w:rPr>
          <w:sz w:val="24"/>
        </w:rPr>
      </w:pPr>
      <w:r w:rsidRPr="001E2AF9">
        <w:rPr>
          <w:sz w:val="24"/>
        </w:rPr>
        <w:t>стеллаж</w:t>
      </w:r>
      <w:r w:rsidRPr="001E2AF9">
        <w:rPr>
          <w:spacing w:val="2"/>
          <w:sz w:val="24"/>
        </w:rPr>
        <w:t xml:space="preserve"> </w:t>
      </w:r>
      <w:r w:rsidRPr="001E2AF9">
        <w:rPr>
          <w:spacing w:val="-2"/>
          <w:sz w:val="24"/>
        </w:rPr>
        <w:t>демонстрационный.</w:t>
      </w:r>
    </w:p>
    <w:p w:rsidR="001E2AF9" w:rsidRPr="001E2AF9" w:rsidRDefault="001E2AF9" w:rsidP="001E2AF9">
      <w:pPr>
        <w:spacing w:before="3"/>
        <w:ind w:left="849" w:right="849"/>
        <w:jc w:val="both"/>
        <w:rPr>
          <w:sz w:val="24"/>
          <w:szCs w:val="24"/>
        </w:rPr>
      </w:pPr>
      <w:r w:rsidRPr="001E2AF9">
        <w:rPr>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1E2AF9" w:rsidRPr="001E2AF9" w:rsidRDefault="001E2AF9" w:rsidP="001E2AF9">
      <w:pPr>
        <w:spacing w:line="274" w:lineRule="exact"/>
        <w:ind w:left="849"/>
        <w:jc w:val="both"/>
        <w:rPr>
          <w:sz w:val="24"/>
          <w:szCs w:val="24"/>
        </w:rPr>
      </w:pPr>
      <w:r w:rsidRPr="001E2AF9">
        <w:rPr>
          <w:sz w:val="24"/>
          <w:szCs w:val="24"/>
        </w:rPr>
        <w:t>В</w:t>
      </w:r>
      <w:r w:rsidRPr="001E2AF9">
        <w:rPr>
          <w:spacing w:val="-6"/>
          <w:sz w:val="24"/>
          <w:szCs w:val="24"/>
        </w:rPr>
        <w:t xml:space="preserve"> </w:t>
      </w:r>
      <w:r w:rsidRPr="001E2AF9">
        <w:rPr>
          <w:sz w:val="24"/>
          <w:szCs w:val="24"/>
        </w:rPr>
        <w:t>базовый</w:t>
      </w:r>
      <w:r w:rsidRPr="001E2AF9">
        <w:rPr>
          <w:spacing w:val="-2"/>
          <w:sz w:val="24"/>
          <w:szCs w:val="24"/>
        </w:rPr>
        <w:t xml:space="preserve"> </w:t>
      </w:r>
      <w:r w:rsidRPr="001E2AF9">
        <w:rPr>
          <w:sz w:val="24"/>
          <w:szCs w:val="24"/>
        </w:rPr>
        <w:t>комплект</w:t>
      </w:r>
      <w:r w:rsidRPr="001E2AF9">
        <w:rPr>
          <w:spacing w:val="-3"/>
          <w:sz w:val="24"/>
          <w:szCs w:val="24"/>
        </w:rPr>
        <w:t xml:space="preserve"> </w:t>
      </w:r>
      <w:r w:rsidRPr="001E2AF9">
        <w:rPr>
          <w:sz w:val="24"/>
          <w:szCs w:val="24"/>
        </w:rPr>
        <w:t>технических</w:t>
      </w:r>
      <w:r w:rsidRPr="001E2AF9">
        <w:rPr>
          <w:spacing w:val="-8"/>
          <w:sz w:val="24"/>
          <w:szCs w:val="24"/>
        </w:rPr>
        <w:t xml:space="preserve"> </w:t>
      </w:r>
      <w:r w:rsidRPr="001E2AF9">
        <w:rPr>
          <w:sz w:val="24"/>
          <w:szCs w:val="24"/>
        </w:rPr>
        <w:t>средств</w:t>
      </w:r>
      <w:r w:rsidRPr="001E2AF9">
        <w:rPr>
          <w:spacing w:val="-1"/>
          <w:sz w:val="24"/>
          <w:szCs w:val="24"/>
        </w:rPr>
        <w:t xml:space="preserve"> </w:t>
      </w:r>
      <w:r w:rsidRPr="001E2AF9">
        <w:rPr>
          <w:spacing w:val="-2"/>
          <w:sz w:val="24"/>
          <w:szCs w:val="24"/>
        </w:rPr>
        <w:t>входят:</w:t>
      </w:r>
    </w:p>
    <w:p w:rsidR="001E2AF9" w:rsidRPr="001E2AF9" w:rsidRDefault="001E2AF9" w:rsidP="00742382">
      <w:pPr>
        <w:numPr>
          <w:ilvl w:val="3"/>
          <w:numId w:val="275"/>
        </w:numPr>
        <w:tabs>
          <w:tab w:val="left" w:pos="1416"/>
        </w:tabs>
        <w:spacing w:before="3" w:line="275" w:lineRule="exact"/>
        <w:rPr>
          <w:sz w:val="24"/>
        </w:rPr>
      </w:pPr>
      <w:r w:rsidRPr="001E2AF9">
        <w:rPr>
          <w:sz w:val="24"/>
        </w:rPr>
        <w:t>компьютер/ноутбук</w:t>
      </w:r>
      <w:r w:rsidRPr="001E2AF9">
        <w:rPr>
          <w:spacing w:val="-8"/>
          <w:sz w:val="24"/>
        </w:rPr>
        <w:t xml:space="preserve"> </w:t>
      </w:r>
      <w:r w:rsidRPr="001E2AF9">
        <w:rPr>
          <w:sz w:val="24"/>
        </w:rPr>
        <w:t>с</w:t>
      </w:r>
      <w:r w:rsidRPr="001E2AF9">
        <w:rPr>
          <w:spacing w:val="-6"/>
          <w:sz w:val="24"/>
        </w:rPr>
        <w:t xml:space="preserve"> </w:t>
      </w:r>
      <w:r w:rsidRPr="001E2AF9">
        <w:rPr>
          <w:spacing w:val="-2"/>
          <w:sz w:val="24"/>
        </w:rPr>
        <w:t>периферией;</w:t>
      </w:r>
    </w:p>
    <w:p w:rsidR="001E2AF9" w:rsidRPr="001E2AF9" w:rsidRDefault="001E2AF9" w:rsidP="00742382">
      <w:pPr>
        <w:numPr>
          <w:ilvl w:val="3"/>
          <w:numId w:val="275"/>
        </w:numPr>
        <w:tabs>
          <w:tab w:val="left" w:pos="1416"/>
        </w:tabs>
        <w:spacing w:line="275" w:lineRule="exact"/>
        <w:rPr>
          <w:sz w:val="24"/>
        </w:rPr>
      </w:pPr>
      <w:r w:rsidRPr="001E2AF9">
        <w:rPr>
          <w:sz w:val="24"/>
        </w:rPr>
        <w:t>мультимедийная</w:t>
      </w:r>
      <w:r w:rsidRPr="001E2AF9">
        <w:rPr>
          <w:spacing w:val="-7"/>
          <w:sz w:val="24"/>
        </w:rPr>
        <w:t xml:space="preserve"> </w:t>
      </w:r>
      <w:r w:rsidRPr="001E2AF9">
        <w:rPr>
          <w:spacing w:val="-2"/>
          <w:sz w:val="24"/>
        </w:rPr>
        <w:t>установка;</w:t>
      </w:r>
    </w:p>
    <w:p w:rsidR="001E2AF9" w:rsidRPr="001E2AF9" w:rsidRDefault="001E2AF9" w:rsidP="00742382">
      <w:pPr>
        <w:numPr>
          <w:ilvl w:val="3"/>
          <w:numId w:val="275"/>
        </w:numPr>
        <w:tabs>
          <w:tab w:val="left" w:pos="1416"/>
        </w:tabs>
        <w:spacing w:before="2" w:line="275" w:lineRule="exact"/>
        <w:rPr>
          <w:sz w:val="24"/>
        </w:rPr>
      </w:pPr>
      <w:r w:rsidRPr="001E2AF9">
        <w:rPr>
          <w:sz w:val="24"/>
        </w:rPr>
        <w:t>сетевой</w:t>
      </w:r>
      <w:r w:rsidRPr="001E2AF9">
        <w:rPr>
          <w:spacing w:val="-1"/>
          <w:sz w:val="24"/>
        </w:rPr>
        <w:t xml:space="preserve"> </w:t>
      </w:r>
      <w:r w:rsidRPr="001E2AF9">
        <w:rPr>
          <w:spacing w:val="-2"/>
          <w:sz w:val="24"/>
        </w:rPr>
        <w:t>фильтр.</w:t>
      </w:r>
    </w:p>
    <w:p w:rsidR="001E2AF9" w:rsidRPr="001E2AF9" w:rsidRDefault="001E2AF9" w:rsidP="007A2D45">
      <w:pPr>
        <w:tabs>
          <w:tab w:val="left" w:pos="6686"/>
          <w:tab w:val="left" w:pos="7952"/>
          <w:tab w:val="left" w:pos="8983"/>
        </w:tabs>
        <w:spacing w:line="242" w:lineRule="auto"/>
        <w:ind w:left="849" w:right="856"/>
        <w:rPr>
          <w:sz w:val="24"/>
          <w:szCs w:val="24"/>
        </w:rPr>
      </w:pPr>
      <w:r w:rsidRPr="001E2AF9">
        <w:rPr>
          <w:sz w:val="24"/>
          <w:szCs w:val="24"/>
        </w:rPr>
        <w:t>В</w:t>
      </w:r>
      <w:r w:rsidRPr="001E2AF9">
        <w:rPr>
          <w:spacing w:val="80"/>
          <w:sz w:val="24"/>
          <w:szCs w:val="24"/>
        </w:rPr>
        <w:t xml:space="preserve"> </w:t>
      </w:r>
      <w:r w:rsidRPr="001E2AF9">
        <w:rPr>
          <w:sz w:val="24"/>
          <w:szCs w:val="24"/>
        </w:rPr>
        <w:t>учебных</w:t>
      </w:r>
      <w:r w:rsidRPr="001E2AF9">
        <w:rPr>
          <w:spacing w:val="80"/>
          <w:sz w:val="24"/>
          <w:szCs w:val="24"/>
        </w:rPr>
        <w:t xml:space="preserve"> </w:t>
      </w:r>
      <w:r w:rsidRPr="001E2AF9">
        <w:rPr>
          <w:sz w:val="24"/>
          <w:szCs w:val="24"/>
        </w:rPr>
        <w:t>кабинетах</w:t>
      </w:r>
      <w:r w:rsidRPr="001E2AF9">
        <w:rPr>
          <w:spacing w:val="80"/>
          <w:sz w:val="24"/>
          <w:szCs w:val="24"/>
        </w:rPr>
        <w:t xml:space="preserve"> </w:t>
      </w:r>
      <w:r w:rsidRPr="001E2AF9">
        <w:rPr>
          <w:sz w:val="24"/>
          <w:szCs w:val="24"/>
        </w:rPr>
        <w:t>химии,</w:t>
      </w:r>
      <w:r w:rsidRPr="001E2AF9">
        <w:rPr>
          <w:spacing w:val="80"/>
          <w:sz w:val="24"/>
          <w:szCs w:val="24"/>
        </w:rPr>
        <w:t xml:space="preserve"> </w:t>
      </w:r>
      <w:r w:rsidRPr="001E2AF9">
        <w:rPr>
          <w:sz w:val="24"/>
          <w:szCs w:val="24"/>
        </w:rPr>
        <w:t>биологии,</w:t>
      </w:r>
      <w:r w:rsidRPr="001E2AF9">
        <w:rPr>
          <w:spacing w:val="80"/>
          <w:sz w:val="24"/>
          <w:szCs w:val="24"/>
        </w:rPr>
        <w:t xml:space="preserve"> </w:t>
      </w:r>
      <w:r w:rsidRPr="001E2AF9">
        <w:rPr>
          <w:sz w:val="24"/>
          <w:szCs w:val="24"/>
        </w:rPr>
        <w:t>физики,</w:t>
      </w:r>
      <w:r w:rsidRPr="001E2AF9">
        <w:rPr>
          <w:spacing w:val="80"/>
          <w:sz w:val="24"/>
          <w:szCs w:val="24"/>
        </w:rPr>
        <w:t xml:space="preserve"> </w:t>
      </w:r>
      <w:r w:rsidRPr="001E2AF9">
        <w:rPr>
          <w:sz w:val="24"/>
          <w:szCs w:val="24"/>
        </w:rPr>
        <w:t>информатики,</w:t>
      </w:r>
      <w:r w:rsidRPr="001E2AF9">
        <w:rPr>
          <w:spacing w:val="80"/>
          <w:sz w:val="24"/>
          <w:szCs w:val="24"/>
        </w:rPr>
        <w:t xml:space="preserve"> </w:t>
      </w:r>
      <w:r w:rsidRPr="001E2AF9">
        <w:rPr>
          <w:sz w:val="24"/>
          <w:szCs w:val="24"/>
        </w:rPr>
        <w:t>технологии,</w:t>
      </w:r>
      <w:r w:rsidRPr="001E2AF9">
        <w:rPr>
          <w:spacing w:val="80"/>
          <w:sz w:val="24"/>
          <w:szCs w:val="24"/>
        </w:rPr>
        <w:t xml:space="preserve"> </w:t>
      </w:r>
      <w:r w:rsidRPr="001E2AF9">
        <w:rPr>
          <w:sz w:val="24"/>
          <w:szCs w:val="24"/>
        </w:rPr>
        <w:t>основ</w:t>
      </w:r>
      <w:r w:rsidRPr="001E2AF9">
        <w:rPr>
          <w:spacing w:val="80"/>
          <w:sz w:val="24"/>
          <w:szCs w:val="24"/>
        </w:rPr>
        <w:t xml:space="preserve"> </w:t>
      </w:r>
      <w:r w:rsidRPr="001E2AF9">
        <w:rPr>
          <w:sz w:val="24"/>
          <w:szCs w:val="24"/>
        </w:rPr>
        <w:t>безопасности</w:t>
      </w:r>
      <w:r w:rsidRPr="001E2AF9">
        <w:rPr>
          <w:spacing w:val="34"/>
          <w:sz w:val="24"/>
          <w:szCs w:val="24"/>
        </w:rPr>
        <w:t xml:space="preserve">  </w:t>
      </w:r>
      <w:r w:rsidRPr="001E2AF9">
        <w:rPr>
          <w:sz w:val="24"/>
          <w:szCs w:val="24"/>
        </w:rPr>
        <w:t>жизнедеятельности,</w:t>
      </w:r>
      <w:r w:rsidRPr="001E2AF9">
        <w:rPr>
          <w:spacing w:val="35"/>
          <w:sz w:val="24"/>
          <w:szCs w:val="24"/>
        </w:rPr>
        <w:t xml:space="preserve">  </w:t>
      </w:r>
      <w:r w:rsidRPr="001E2AF9">
        <w:rPr>
          <w:spacing w:val="-2"/>
          <w:sz w:val="24"/>
          <w:szCs w:val="24"/>
        </w:rPr>
        <w:t>изобразительного</w:t>
      </w:r>
      <w:r w:rsidRPr="001E2AF9">
        <w:rPr>
          <w:sz w:val="24"/>
          <w:szCs w:val="24"/>
        </w:rPr>
        <w:tab/>
      </w:r>
      <w:r w:rsidRPr="001E2AF9">
        <w:rPr>
          <w:spacing w:val="-2"/>
          <w:sz w:val="24"/>
          <w:szCs w:val="24"/>
        </w:rPr>
        <w:t>искусства,</w:t>
      </w:r>
      <w:r w:rsidRPr="001E2AF9">
        <w:rPr>
          <w:sz w:val="24"/>
          <w:szCs w:val="24"/>
        </w:rPr>
        <w:tab/>
      </w:r>
      <w:r w:rsidRPr="001E2AF9">
        <w:rPr>
          <w:spacing w:val="-2"/>
          <w:sz w:val="24"/>
          <w:szCs w:val="24"/>
        </w:rPr>
        <w:t>музыки,</w:t>
      </w:r>
      <w:r w:rsidRPr="001E2AF9">
        <w:rPr>
          <w:sz w:val="24"/>
          <w:szCs w:val="24"/>
        </w:rPr>
        <w:tab/>
        <w:t>а</w:t>
      </w:r>
      <w:r w:rsidRPr="001E2AF9">
        <w:rPr>
          <w:spacing w:val="37"/>
          <w:sz w:val="24"/>
          <w:szCs w:val="24"/>
        </w:rPr>
        <w:t xml:space="preserve">  </w:t>
      </w:r>
      <w:r w:rsidRPr="001E2AF9">
        <w:rPr>
          <w:sz w:val="24"/>
          <w:szCs w:val="24"/>
        </w:rPr>
        <w:t>также</w:t>
      </w:r>
      <w:r w:rsidRPr="001E2AF9">
        <w:rPr>
          <w:spacing w:val="37"/>
          <w:sz w:val="24"/>
          <w:szCs w:val="24"/>
        </w:rPr>
        <w:t xml:space="preserve">  </w:t>
      </w:r>
      <w:r w:rsidRPr="001E2AF9">
        <w:rPr>
          <w:spacing w:val="-10"/>
          <w:sz w:val="24"/>
          <w:szCs w:val="24"/>
        </w:rPr>
        <w:t>в</w:t>
      </w:r>
    </w:p>
    <w:p w:rsidR="001E2AF9" w:rsidRDefault="001E2AF9" w:rsidP="001E2AF9">
      <w:pPr>
        <w:ind w:left="849" w:right="844"/>
        <w:jc w:val="both"/>
        <w:rPr>
          <w:sz w:val="24"/>
          <w:szCs w:val="24"/>
        </w:rPr>
      </w:pPr>
      <w:r w:rsidRPr="001E2AF9">
        <w:rPr>
          <w:sz w:val="24"/>
          <w:szCs w:val="24"/>
        </w:rPr>
        <w:t>помещениях для реализации программ по специальным предметам и коррекционно- развивающим курсам общеобразовательных программ основного общего образования предусматривается наличие специализированной мебели.</w:t>
      </w:r>
    </w:p>
    <w:p w:rsidR="007A2D45" w:rsidRDefault="007A2D45" w:rsidP="001E2AF9">
      <w:pPr>
        <w:ind w:left="849" w:right="844"/>
        <w:jc w:val="both"/>
        <w:rPr>
          <w:sz w:val="24"/>
          <w:szCs w:val="24"/>
          <w:lang w:val="en-US"/>
        </w:rPr>
      </w:pPr>
    </w:p>
    <w:p w:rsidR="00E85130" w:rsidRDefault="00E85130" w:rsidP="001E2AF9">
      <w:pPr>
        <w:ind w:left="849" w:right="844"/>
        <w:jc w:val="both"/>
        <w:rPr>
          <w:sz w:val="24"/>
          <w:szCs w:val="24"/>
          <w:lang w:val="en-US"/>
        </w:rPr>
      </w:pPr>
    </w:p>
    <w:p w:rsidR="00E85130" w:rsidRDefault="00E85130" w:rsidP="001E2AF9">
      <w:pPr>
        <w:ind w:left="849" w:right="844"/>
        <w:jc w:val="both"/>
        <w:rPr>
          <w:sz w:val="24"/>
          <w:szCs w:val="24"/>
          <w:lang w:val="en-US"/>
        </w:rPr>
      </w:pPr>
    </w:p>
    <w:p w:rsidR="00E85130" w:rsidRDefault="00E85130" w:rsidP="001E2AF9">
      <w:pPr>
        <w:ind w:left="849" w:right="844"/>
        <w:jc w:val="both"/>
        <w:rPr>
          <w:sz w:val="24"/>
          <w:szCs w:val="24"/>
          <w:lang w:val="en-US"/>
        </w:rPr>
      </w:pPr>
    </w:p>
    <w:p w:rsidR="00E85130" w:rsidRDefault="00E85130" w:rsidP="001E2AF9">
      <w:pPr>
        <w:ind w:left="849" w:right="844"/>
        <w:jc w:val="both"/>
        <w:rPr>
          <w:sz w:val="24"/>
          <w:szCs w:val="24"/>
          <w:lang w:val="en-US"/>
        </w:rPr>
      </w:pPr>
    </w:p>
    <w:p w:rsidR="00E85130" w:rsidRDefault="00E85130" w:rsidP="001E2AF9">
      <w:pPr>
        <w:ind w:left="849" w:right="844"/>
        <w:jc w:val="both"/>
        <w:rPr>
          <w:sz w:val="24"/>
          <w:szCs w:val="24"/>
          <w:lang w:val="en-US"/>
        </w:rPr>
      </w:pPr>
    </w:p>
    <w:p w:rsidR="00E85130" w:rsidRDefault="00E85130" w:rsidP="001E2AF9">
      <w:pPr>
        <w:ind w:left="849" w:right="844"/>
        <w:jc w:val="both"/>
        <w:rPr>
          <w:sz w:val="24"/>
          <w:szCs w:val="24"/>
          <w:lang w:val="en-US"/>
        </w:rPr>
      </w:pPr>
    </w:p>
    <w:p w:rsidR="00E85130" w:rsidRDefault="00E85130" w:rsidP="001E2AF9">
      <w:pPr>
        <w:ind w:left="849" w:right="844"/>
        <w:jc w:val="both"/>
        <w:rPr>
          <w:sz w:val="24"/>
          <w:szCs w:val="24"/>
          <w:lang w:val="en-US"/>
        </w:rPr>
      </w:pPr>
    </w:p>
    <w:p w:rsidR="00E85130" w:rsidRDefault="00E85130" w:rsidP="001E2AF9">
      <w:pPr>
        <w:ind w:left="849" w:right="844"/>
        <w:jc w:val="both"/>
        <w:rPr>
          <w:sz w:val="24"/>
          <w:szCs w:val="24"/>
          <w:lang w:val="en-US"/>
        </w:rPr>
      </w:pPr>
    </w:p>
    <w:p w:rsidR="00E85130" w:rsidRPr="00E85130" w:rsidRDefault="00E85130" w:rsidP="001E2AF9">
      <w:pPr>
        <w:ind w:left="849" w:right="844"/>
        <w:jc w:val="both"/>
        <w:rPr>
          <w:sz w:val="24"/>
          <w:szCs w:val="24"/>
          <w:lang w:val="en-US"/>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428"/>
        <w:gridCol w:w="4254"/>
        <w:gridCol w:w="1961"/>
      </w:tblGrid>
      <w:tr w:rsidR="001E2AF9" w:rsidRPr="001E2AF9" w:rsidTr="007A2D45">
        <w:trPr>
          <w:trHeight w:val="844"/>
        </w:trPr>
        <w:tc>
          <w:tcPr>
            <w:tcW w:w="566" w:type="dxa"/>
          </w:tcPr>
          <w:p w:rsidR="001E2AF9" w:rsidRPr="001E2AF9" w:rsidRDefault="007A2D45" w:rsidP="001E2AF9">
            <w:pPr>
              <w:spacing w:before="107"/>
              <w:ind w:left="17" w:right="3"/>
              <w:jc w:val="center"/>
              <w:rPr>
                <w:sz w:val="24"/>
              </w:rPr>
            </w:pPr>
            <w:r>
              <w:rPr>
                <w:sz w:val="24"/>
              </w:rPr>
              <w:lastRenderedPageBreak/>
              <w:t>№ п/п</w:t>
            </w:r>
          </w:p>
        </w:tc>
        <w:tc>
          <w:tcPr>
            <w:tcW w:w="3428" w:type="dxa"/>
          </w:tcPr>
          <w:p w:rsidR="001E2AF9" w:rsidRPr="001E2AF9" w:rsidRDefault="007A2D45" w:rsidP="001E2AF9">
            <w:pPr>
              <w:spacing w:before="107"/>
              <w:ind w:left="115" w:right="90"/>
              <w:rPr>
                <w:sz w:val="24"/>
              </w:rPr>
            </w:pPr>
            <w:r>
              <w:rPr>
                <w:sz w:val="24"/>
              </w:rPr>
              <w:t>Комопненты структуры образовательной организации</w:t>
            </w:r>
          </w:p>
        </w:tc>
        <w:tc>
          <w:tcPr>
            <w:tcW w:w="4254" w:type="dxa"/>
          </w:tcPr>
          <w:p w:rsidR="001E2AF9" w:rsidRPr="001E2AF9" w:rsidRDefault="007A2D45" w:rsidP="007A2D45">
            <w:pPr>
              <w:tabs>
                <w:tab w:val="left" w:pos="537"/>
              </w:tabs>
              <w:spacing w:before="99"/>
              <w:ind w:left="116" w:right="636"/>
              <w:rPr>
                <w:sz w:val="24"/>
              </w:rPr>
            </w:pPr>
            <w:r>
              <w:rPr>
                <w:sz w:val="24"/>
              </w:rPr>
              <w:t>Необходимое оборудование и оснащение</w:t>
            </w:r>
          </w:p>
        </w:tc>
        <w:tc>
          <w:tcPr>
            <w:tcW w:w="1961" w:type="dxa"/>
          </w:tcPr>
          <w:p w:rsidR="001E2AF9" w:rsidRPr="001E2AF9" w:rsidRDefault="007A2D45" w:rsidP="001E2AF9">
            <w:pPr>
              <w:spacing w:before="107"/>
              <w:ind w:left="12"/>
              <w:jc w:val="center"/>
              <w:rPr>
                <w:sz w:val="24"/>
              </w:rPr>
            </w:pPr>
            <w:r>
              <w:rPr>
                <w:sz w:val="24"/>
              </w:rPr>
              <w:t>необходимо/ имеются в наличии</w:t>
            </w:r>
          </w:p>
        </w:tc>
      </w:tr>
      <w:tr w:rsidR="007A2D45" w:rsidRPr="001E2AF9" w:rsidTr="00E85130">
        <w:trPr>
          <w:trHeight w:val="2728"/>
        </w:trPr>
        <w:tc>
          <w:tcPr>
            <w:tcW w:w="566" w:type="dxa"/>
          </w:tcPr>
          <w:p w:rsidR="007A2D45" w:rsidRPr="001E2AF9" w:rsidRDefault="007A2D45" w:rsidP="00F26D06">
            <w:pPr>
              <w:spacing w:before="107"/>
              <w:ind w:left="17" w:right="3"/>
              <w:jc w:val="center"/>
              <w:rPr>
                <w:sz w:val="24"/>
              </w:rPr>
            </w:pPr>
            <w:r w:rsidRPr="001E2AF9">
              <w:rPr>
                <w:spacing w:val="-10"/>
                <w:sz w:val="24"/>
              </w:rPr>
              <w:t>1</w:t>
            </w:r>
          </w:p>
        </w:tc>
        <w:tc>
          <w:tcPr>
            <w:tcW w:w="3428" w:type="dxa"/>
          </w:tcPr>
          <w:p w:rsidR="007A2D45" w:rsidRPr="001E2AF9" w:rsidRDefault="007A2D45" w:rsidP="00F26D06">
            <w:pPr>
              <w:spacing w:before="107"/>
              <w:ind w:left="115" w:right="90"/>
              <w:rPr>
                <w:sz w:val="24"/>
              </w:rPr>
            </w:pPr>
            <w:r w:rsidRPr="001E2AF9">
              <w:rPr>
                <w:sz w:val="24"/>
              </w:rPr>
              <w:t>Учебный</w:t>
            </w:r>
            <w:r w:rsidRPr="001E2AF9">
              <w:rPr>
                <w:spacing w:val="-15"/>
                <w:sz w:val="24"/>
              </w:rPr>
              <w:t xml:space="preserve"> </w:t>
            </w:r>
            <w:r w:rsidRPr="001E2AF9">
              <w:rPr>
                <w:sz w:val="24"/>
              </w:rPr>
              <w:t>кабинет</w:t>
            </w:r>
            <w:r w:rsidRPr="001E2AF9">
              <w:rPr>
                <w:spacing w:val="-15"/>
                <w:sz w:val="24"/>
              </w:rPr>
              <w:t xml:space="preserve"> </w:t>
            </w:r>
            <w:r w:rsidRPr="001E2AF9">
              <w:rPr>
                <w:sz w:val="24"/>
              </w:rPr>
              <w:t>русского языка и литературы</w:t>
            </w:r>
          </w:p>
        </w:tc>
        <w:tc>
          <w:tcPr>
            <w:tcW w:w="4254" w:type="dxa"/>
          </w:tcPr>
          <w:p w:rsidR="007A2D45" w:rsidRPr="001E2AF9" w:rsidRDefault="007A2D45" w:rsidP="00742382">
            <w:pPr>
              <w:numPr>
                <w:ilvl w:val="1"/>
                <w:numId w:val="293"/>
              </w:numPr>
              <w:tabs>
                <w:tab w:val="left" w:pos="537"/>
              </w:tabs>
              <w:spacing w:before="107"/>
              <w:ind w:right="1044" w:firstLine="0"/>
              <w:rPr>
                <w:sz w:val="24"/>
              </w:rPr>
            </w:pPr>
            <w:r w:rsidRPr="001E2AF9">
              <w:rPr>
                <w:sz w:val="24"/>
              </w:rPr>
              <w:t>Нормативные</w:t>
            </w:r>
            <w:r w:rsidRPr="001E2AF9">
              <w:rPr>
                <w:spacing w:val="-15"/>
                <w:sz w:val="24"/>
              </w:rPr>
              <w:t xml:space="preserve"> </w:t>
            </w:r>
            <w:r w:rsidRPr="001E2AF9">
              <w:rPr>
                <w:sz w:val="24"/>
              </w:rPr>
              <w:t>документы, локальные акты</w:t>
            </w:r>
          </w:p>
          <w:p w:rsidR="007A2D45" w:rsidRPr="001E2AF9" w:rsidRDefault="007A2D45" w:rsidP="00742382">
            <w:pPr>
              <w:numPr>
                <w:ilvl w:val="1"/>
                <w:numId w:val="293"/>
              </w:numPr>
              <w:tabs>
                <w:tab w:val="left" w:pos="537"/>
              </w:tabs>
              <w:spacing w:before="101"/>
              <w:ind w:right="105" w:firstLine="0"/>
              <w:rPr>
                <w:sz w:val="24"/>
              </w:rPr>
            </w:pPr>
            <w:r w:rsidRPr="001E2AF9">
              <w:rPr>
                <w:sz w:val="24"/>
              </w:rPr>
              <w:t>Комплект</w:t>
            </w:r>
            <w:r w:rsidRPr="001E2AF9">
              <w:rPr>
                <w:spacing w:val="-15"/>
                <w:sz w:val="24"/>
              </w:rPr>
              <w:t xml:space="preserve"> </w:t>
            </w:r>
            <w:r w:rsidRPr="001E2AF9">
              <w:rPr>
                <w:sz w:val="24"/>
              </w:rPr>
              <w:t>школьной</w:t>
            </w:r>
            <w:r w:rsidRPr="001E2AF9">
              <w:rPr>
                <w:spacing w:val="-15"/>
                <w:sz w:val="24"/>
              </w:rPr>
              <w:t xml:space="preserve"> </w:t>
            </w:r>
            <w:r w:rsidRPr="001E2AF9">
              <w:rPr>
                <w:sz w:val="24"/>
              </w:rPr>
              <w:t>мебели</w:t>
            </w:r>
            <w:r w:rsidRPr="001E2AF9">
              <w:rPr>
                <w:spacing w:val="-11"/>
                <w:sz w:val="24"/>
              </w:rPr>
              <w:t xml:space="preserve"> </w:t>
            </w:r>
            <w:r w:rsidRPr="001E2AF9">
              <w:rPr>
                <w:sz w:val="24"/>
              </w:rPr>
              <w:t>(доска классная, стол учителя, стул учителя приставной, стул</w:t>
            </w:r>
            <w:r w:rsidRPr="001E2AF9">
              <w:rPr>
                <w:spacing w:val="40"/>
                <w:sz w:val="24"/>
              </w:rPr>
              <w:t xml:space="preserve"> </w:t>
            </w:r>
            <w:r w:rsidRPr="001E2AF9">
              <w:rPr>
                <w:sz w:val="24"/>
              </w:rPr>
              <w:t xml:space="preserve">для учителя, стол </w:t>
            </w:r>
            <w:r w:rsidRPr="001E2AF9">
              <w:rPr>
                <w:spacing w:val="-2"/>
                <w:sz w:val="24"/>
              </w:rPr>
              <w:t>учащегося)</w:t>
            </w:r>
          </w:p>
          <w:p w:rsidR="007A2D45" w:rsidRPr="001E2AF9" w:rsidRDefault="007A2D45" w:rsidP="00E85130">
            <w:pPr>
              <w:numPr>
                <w:ilvl w:val="1"/>
                <w:numId w:val="293"/>
              </w:numPr>
              <w:tabs>
                <w:tab w:val="left" w:pos="537"/>
              </w:tabs>
              <w:spacing w:before="101"/>
              <w:ind w:right="498" w:firstLine="0"/>
              <w:jc w:val="both"/>
              <w:rPr>
                <w:sz w:val="24"/>
              </w:rPr>
            </w:pPr>
            <w:r w:rsidRPr="001E2AF9">
              <w:rPr>
                <w:sz w:val="24"/>
              </w:rPr>
              <w:t>Комплект</w:t>
            </w:r>
            <w:r w:rsidRPr="001E2AF9">
              <w:rPr>
                <w:spacing w:val="-12"/>
                <w:sz w:val="24"/>
              </w:rPr>
              <w:t xml:space="preserve"> </w:t>
            </w:r>
            <w:r w:rsidRPr="001E2AF9">
              <w:rPr>
                <w:sz w:val="24"/>
              </w:rPr>
              <w:t>технических</w:t>
            </w:r>
            <w:r w:rsidRPr="001E2AF9">
              <w:rPr>
                <w:spacing w:val="-15"/>
                <w:sz w:val="24"/>
              </w:rPr>
              <w:t xml:space="preserve"> </w:t>
            </w:r>
            <w:r w:rsidRPr="001E2AF9">
              <w:rPr>
                <w:sz w:val="24"/>
              </w:rPr>
              <w:t>средств (компьютер/ноутбук</w:t>
            </w:r>
            <w:r w:rsidRPr="001E2AF9">
              <w:rPr>
                <w:spacing w:val="-15"/>
                <w:sz w:val="24"/>
              </w:rPr>
              <w:t xml:space="preserve"> </w:t>
            </w:r>
            <w:r w:rsidRPr="001E2AF9">
              <w:rPr>
                <w:sz w:val="24"/>
              </w:rPr>
              <w:t>с</w:t>
            </w:r>
            <w:r w:rsidRPr="001E2AF9">
              <w:rPr>
                <w:spacing w:val="-15"/>
                <w:sz w:val="24"/>
              </w:rPr>
              <w:t xml:space="preserve"> </w:t>
            </w:r>
            <w:r w:rsidRPr="001E2AF9">
              <w:rPr>
                <w:sz w:val="24"/>
              </w:rPr>
              <w:t>периферией, мультимедийная установка)</w:t>
            </w:r>
          </w:p>
        </w:tc>
        <w:tc>
          <w:tcPr>
            <w:tcW w:w="1961" w:type="dxa"/>
          </w:tcPr>
          <w:p w:rsidR="007A2D45" w:rsidRPr="001E2AF9" w:rsidRDefault="007A2D45" w:rsidP="00F26D06">
            <w:pPr>
              <w:spacing w:before="107"/>
              <w:ind w:left="12"/>
              <w:jc w:val="center"/>
              <w:rPr>
                <w:sz w:val="24"/>
              </w:rPr>
            </w:pPr>
            <w:r w:rsidRPr="001E2AF9">
              <w:rPr>
                <w:spacing w:val="-2"/>
                <w:sz w:val="24"/>
              </w:rPr>
              <w:t>Имеются</w:t>
            </w:r>
          </w:p>
        </w:tc>
      </w:tr>
      <w:tr w:rsidR="00E85130" w:rsidRPr="001E2AF9" w:rsidTr="00106C72">
        <w:trPr>
          <w:trHeight w:val="2901"/>
        </w:trPr>
        <w:tc>
          <w:tcPr>
            <w:tcW w:w="566" w:type="dxa"/>
          </w:tcPr>
          <w:p w:rsidR="00E85130" w:rsidRPr="001E2AF9" w:rsidRDefault="00E85130" w:rsidP="001E2AF9">
            <w:pPr>
              <w:spacing w:before="107"/>
              <w:ind w:left="17" w:right="3"/>
              <w:jc w:val="center"/>
              <w:rPr>
                <w:sz w:val="24"/>
              </w:rPr>
            </w:pPr>
            <w:r w:rsidRPr="001E2AF9">
              <w:rPr>
                <w:spacing w:val="-10"/>
                <w:sz w:val="24"/>
              </w:rPr>
              <w:t>2</w:t>
            </w:r>
          </w:p>
        </w:tc>
        <w:tc>
          <w:tcPr>
            <w:tcW w:w="3428" w:type="dxa"/>
          </w:tcPr>
          <w:p w:rsidR="00E85130" w:rsidRPr="001E2AF9" w:rsidRDefault="00E85130" w:rsidP="001E2AF9">
            <w:pPr>
              <w:spacing w:before="107"/>
              <w:ind w:left="115" w:right="90" w:firstLine="62"/>
              <w:rPr>
                <w:sz w:val="24"/>
              </w:rPr>
            </w:pPr>
            <w:r w:rsidRPr="001E2AF9">
              <w:rPr>
                <w:sz w:val="24"/>
              </w:rPr>
              <w:t>Учебный кабинет иностранного</w:t>
            </w:r>
            <w:r w:rsidRPr="001E2AF9">
              <w:rPr>
                <w:spacing w:val="-15"/>
                <w:sz w:val="24"/>
              </w:rPr>
              <w:t xml:space="preserve"> </w:t>
            </w:r>
            <w:r w:rsidRPr="001E2AF9">
              <w:rPr>
                <w:sz w:val="24"/>
              </w:rPr>
              <w:t>языка</w:t>
            </w:r>
          </w:p>
        </w:tc>
        <w:tc>
          <w:tcPr>
            <w:tcW w:w="4254" w:type="dxa"/>
          </w:tcPr>
          <w:p w:rsidR="00E85130" w:rsidRPr="001E2AF9" w:rsidRDefault="00E85130" w:rsidP="00742382">
            <w:pPr>
              <w:numPr>
                <w:ilvl w:val="1"/>
                <w:numId w:val="292"/>
              </w:numPr>
              <w:tabs>
                <w:tab w:val="left" w:pos="537"/>
              </w:tabs>
              <w:spacing w:before="107"/>
              <w:ind w:right="1044" w:firstLine="0"/>
              <w:rPr>
                <w:sz w:val="24"/>
              </w:rPr>
            </w:pPr>
            <w:r w:rsidRPr="001E2AF9">
              <w:rPr>
                <w:sz w:val="24"/>
              </w:rPr>
              <w:t>Нормативные</w:t>
            </w:r>
            <w:r w:rsidRPr="001E2AF9">
              <w:rPr>
                <w:spacing w:val="-15"/>
                <w:sz w:val="24"/>
              </w:rPr>
              <w:t xml:space="preserve"> </w:t>
            </w:r>
            <w:r w:rsidRPr="001E2AF9">
              <w:rPr>
                <w:sz w:val="24"/>
              </w:rPr>
              <w:t>документы, локальные акты</w:t>
            </w:r>
          </w:p>
          <w:p w:rsidR="00E85130" w:rsidRPr="001E2AF9" w:rsidRDefault="00E85130" w:rsidP="00742382">
            <w:pPr>
              <w:numPr>
                <w:ilvl w:val="1"/>
                <w:numId w:val="292"/>
              </w:numPr>
              <w:tabs>
                <w:tab w:val="left" w:pos="537"/>
              </w:tabs>
              <w:ind w:right="105"/>
              <w:rPr>
                <w:sz w:val="24"/>
              </w:rPr>
            </w:pPr>
            <w:r w:rsidRPr="001E2AF9">
              <w:rPr>
                <w:sz w:val="24"/>
              </w:rPr>
              <w:t>Комплект</w:t>
            </w:r>
            <w:r w:rsidRPr="001E2AF9">
              <w:rPr>
                <w:spacing w:val="-15"/>
                <w:sz w:val="24"/>
              </w:rPr>
              <w:t xml:space="preserve"> </w:t>
            </w:r>
            <w:r w:rsidRPr="001E2AF9">
              <w:rPr>
                <w:sz w:val="24"/>
              </w:rPr>
              <w:t>школьной</w:t>
            </w:r>
            <w:r w:rsidRPr="001E2AF9">
              <w:rPr>
                <w:spacing w:val="-15"/>
                <w:sz w:val="24"/>
              </w:rPr>
              <w:t xml:space="preserve"> </w:t>
            </w:r>
            <w:r w:rsidRPr="001E2AF9">
              <w:rPr>
                <w:sz w:val="24"/>
              </w:rPr>
              <w:t>мебели</w:t>
            </w:r>
            <w:r w:rsidRPr="001E2AF9">
              <w:rPr>
                <w:spacing w:val="-11"/>
                <w:sz w:val="24"/>
              </w:rPr>
              <w:t xml:space="preserve"> </w:t>
            </w:r>
            <w:r w:rsidRPr="001E2AF9">
              <w:rPr>
                <w:sz w:val="24"/>
              </w:rPr>
              <w:t>(доска классная, стол учителя, стул учителя приставной, стул</w:t>
            </w:r>
            <w:r w:rsidRPr="001E2AF9">
              <w:rPr>
                <w:spacing w:val="40"/>
                <w:sz w:val="24"/>
              </w:rPr>
              <w:t xml:space="preserve"> </w:t>
            </w:r>
            <w:r w:rsidRPr="001E2AF9">
              <w:rPr>
                <w:sz w:val="24"/>
              </w:rPr>
              <w:t xml:space="preserve">для учителя, стол </w:t>
            </w:r>
            <w:r w:rsidRPr="001E2AF9">
              <w:rPr>
                <w:spacing w:val="-2"/>
                <w:sz w:val="24"/>
              </w:rPr>
              <w:t>учащегося)</w:t>
            </w:r>
          </w:p>
          <w:p w:rsidR="00E85130" w:rsidRPr="001E2AF9" w:rsidRDefault="00E85130" w:rsidP="00E85130">
            <w:pPr>
              <w:numPr>
                <w:ilvl w:val="1"/>
                <w:numId w:val="291"/>
              </w:numPr>
              <w:tabs>
                <w:tab w:val="left" w:pos="537"/>
              </w:tabs>
              <w:spacing w:before="107"/>
              <w:ind w:right="502" w:firstLine="0"/>
              <w:jc w:val="both"/>
              <w:rPr>
                <w:sz w:val="24"/>
              </w:rPr>
            </w:pPr>
            <w:r w:rsidRPr="001E2AF9">
              <w:rPr>
                <w:sz w:val="24"/>
              </w:rPr>
              <w:t>Комплект</w:t>
            </w:r>
            <w:r w:rsidRPr="001E2AF9">
              <w:rPr>
                <w:spacing w:val="-15"/>
                <w:sz w:val="24"/>
              </w:rPr>
              <w:t xml:space="preserve"> </w:t>
            </w:r>
            <w:r w:rsidRPr="001E2AF9">
              <w:rPr>
                <w:sz w:val="24"/>
              </w:rPr>
              <w:t>технических</w:t>
            </w:r>
            <w:r w:rsidRPr="001E2AF9">
              <w:rPr>
                <w:spacing w:val="-15"/>
                <w:sz w:val="24"/>
              </w:rPr>
              <w:t xml:space="preserve"> </w:t>
            </w:r>
            <w:r w:rsidRPr="001E2AF9">
              <w:rPr>
                <w:sz w:val="24"/>
              </w:rPr>
              <w:t>средств (компьютер/ноутбук</w:t>
            </w:r>
            <w:r w:rsidRPr="001E2AF9">
              <w:rPr>
                <w:spacing w:val="-15"/>
                <w:sz w:val="24"/>
              </w:rPr>
              <w:t xml:space="preserve"> </w:t>
            </w:r>
            <w:r w:rsidRPr="001E2AF9">
              <w:rPr>
                <w:sz w:val="24"/>
              </w:rPr>
              <w:t>с</w:t>
            </w:r>
            <w:r w:rsidRPr="001E2AF9">
              <w:rPr>
                <w:spacing w:val="-15"/>
                <w:sz w:val="24"/>
              </w:rPr>
              <w:t xml:space="preserve"> </w:t>
            </w:r>
            <w:r w:rsidRPr="001E2AF9">
              <w:rPr>
                <w:sz w:val="24"/>
              </w:rPr>
              <w:t>периферией, мультимедийная установка)</w:t>
            </w:r>
          </w:p>
        </w:tc>
        <w:tc>
          <w:tcPr>
            <w:tcW w:w="1961" w:type="dxa"/>
          </w:tcPr>
          <w:p w:rsidR="00E85130" w:rsidRPr="001E2AF9" w:rsidRDefault="00E85130" w:rsidP="001E2AF9">
            <w:pPr>
              <w:spacing w:before="107"/>
              <w:ind w:left="12"/>
              <w:jc w:val="center"/>
              <w:rPr>
                <w:sz w:val="24"/>
              </w:rPr>
            </w:pPr>
            <w:r w:rsidRPr="001E2AF9">
              <w:rPr>
                <w:spacing w:val="-2"/>
                <w:sz w:val="24"/>
              </w:rPr>
              <w:t>Имеются</w:t>
            </w:r>
          </w:p>
        </w:tc>
      </w:tr>
      <w:tr w:rsidR="007A2D45" w:rsidRPr="001E2AF9" w:rsidTr="00E85130">
        <w:trPr>
          <w:trHeight w:val="2837"/>
        </w:trPr>
        <w:tc>
          <w:tcPr>
            <w:tcW w:w="566" w:type="dxa"/>
          </w:tcPr>
          <w:p w:rsidR="007A2D45" w:rsidRPr="001E2AF9" w:rsidRDefault="007A2D45" w:rsidP="001E2AF9">
            <w:pPr>
              <w:spacing w:before="102"/>
              <w:ind w:left="17" w:right="3"/>
              <w:jc w:val="center"/>
              <w:rPr>
                <w:sz w:val="24"/>
              </w:rPr>
            </w:pPr>
            <w:r w:rsidRPr="001E2AF9">
              <w:rPr>
                <w:spacing w:val="-10"/>
                <w:sz w:val="24"/>
              </w:rPr>
              <w:t>3</w:t>
            </w:r>
          </w:p>
        </w:tc>
        <w:tc>
          <w:tcPr>
            <w:tcW w:w="3428" w:type="dxa"/>
          </w:tcPr>
          <w:p w:rsidR="007A2D45" w:rsidRPr="001E2AF9" w:rsidRDefault="007A2D45" w:rsidP="001E2AF9">
            <w:pPr>
              <w:spacing w:before="102" w:line="242" w:lineRule="auto"/>
              <w:ind w:left="115" w:right="90" w:firstLine="62"/>
              <w:rPr>
                <w:sz w:val="24"/>
              </w:rPr>
            </w:pPr>
            <w:r w:rsidRPr="001E2AF9">
              <w:rPr>
                <w:sz w:val="24"/>
              </w:rPr>
              <w:t>Учебный</w:t>
            </w:r>
            <w:r w:rsidRPr="001E2AF9">
              <w:rPr>
                <w:spacing w:val="-13"/>
                <w:sz w:val="24"/>
              </w:rPr>
              <w:t xml:space="preserve"> </w:t>
            </w:r>
            <w:r w:rsidRPr="001E2AF9">
              <w:rPr>
                <w:sz w:val="24"/>
              </w:rPr>
              <w:t>кабинет</w:t>
            </w:r>
            <w:r w:rsidRPr="001E2AF9">
              <w:rPr>
                <w:spacing w:val="-13"/>
                <w:sz w:val="24"/>
              </w:rPr>
              <w:t xml:space="preserve"> </w:t>
            </w:r>
            <w:r w:rsidRPr="001E2AF9">
              <w:rPr>
                <w:sz w:val="24"/>
              </w:rPr>
              <w:t>истории</w:t>
            </w:r>
            <w:r w:rsidRPr="001E2AF9">
              <w:rPr>
                <w:spacing w:val="-13"/>
                <w:sz w:val="24"/>
              </w:rPr>
              <w:t xml:space="preserve"> </w:t>
            </w:r>
            <w:r w:rsidRPr="001E2AF9">
              <w:rPr>
                <w:sz w:val="24"/>
              </w:rPr>
              <w:t xml:space="preserve">и </w:t>
            </w:r>
            <w:r w:rsidRPr="001E2AF9">
              <w:rPr>
                <w:spacing w:val="-2"/>
                <w:sz w:val="24"/>
              </w:rPr>
              <w:t>обществознания</w:t>
            </w:r>
          </w:p>
        </w:tc>
        <w:tc>
          <w:tcPr>
            <w:tcW w:w="4254" w:type="dxa"/>
          </w:tcPr>
          <w:p w:rsidR="007A2D45" w:rsidRPr="001E2AF9" w:rsidRDefault="007A2D45" w:rsidP="00742382">
            <w:pPr>
              <w:numPr>
                <w:ilvl w:val="1"/>
                <w:numId w:val="290"/>
              </w:numPr>
              <w:tabs>
                <w:tab w:val="left" w:pos="537"/>
              </w:tabs>
              <w:spacing w:before="102" w:line="242" w:lineRule="auto"/>
              <w:ind w:right="1042" w:firstLine="0"/>
              <w:rPr>
                <w:sz w:val="24"/>
              </w:rPr>
            </w:pPr>
            <w:r w:rsidRPr="001E2AF9">
              <w:rPr>
                <w:sz w:val="24"/>
              </w:rPr>
              <w:t>Нормативные</w:t>
            </w:r>
            <w:r w:rsidRPr="001E2AF9">
              <w:rPr>
                <w:spacing w:val="-15"/>
                <w:sz w:val="24"/>
              </w:rPr>
              <w:t xml:space="preserve"> </w:t>
            </w:r>
            <w:r w:rsidRPr="001E2AF9">
              <w:rPr>
                <w:sz w:val="24"/>
              </w:rPr>
              <w:t>документы, локальные акты</w:t>
            </w:r>
          </w:p>
          <w:p w:rsidR="007A2D45" w:rsidRPr="001E2AF9" w:rsidRDefault="007A2D45" w:rsidP="00742382">
            <w:pPr>
              <w:numPr>
                <w:ilvl w:val="1"/>
                <w:numId w:val="290"/>
              </w:numPr>
              <w:tabs>
                <w:tab w:val="left" w:pos="537"/>
              </w:tabs>
              <w:spacing w:before="96"/>
              <w:ind w:right="105" w:firstLine="0"/>
              <w:rPr>
                <w:sz w:val="24"/>
              </w:rPr>
            </w:pPr>
            <w:r w:rsidRPr="001E2AF9">
              <w:rPr>
                <w:sz w:val="24"/>
              </w:rPr>
              <w:t>Комплект</w:t>
            </w:r>
            <w:r w:rsidRPr="001E2AF9">
              <w:rPr>
                <w:spacing w:val="-15"/>
                <w:sz w:val="24"/>
              </w:rPr>
              <w:t xml:space="preserve"> </w:t>
            </w:r>
            <w:r w:rsidRPr="001E2AF9">
              <w:rPr>
                <w:sz w:val="24"/>
              </w:rPr>
              <w:t>школьной</w:t>
            </w:r>
            <w:r w:rsidRPr="001E2AF9">
              <w:rPr>
                <w:spacing w:val="-15"/>
                <w:sz w:val="24"/>
              </w:rPr>
              <w:t xml:space="preserve"> </w:t>
            </w:r>
            <w:r w:rsidRPr="001E2AF9">
              <w:rPr>
                <w:sz w:val="24"/>
              </w:rPr>
              <w:t>мебели</w:t>
            </w:r>
            <w:r w:rsidRPr="001E2AF9">
              <w:rPr>
                <w:spacing w:val="-11"/>
                <w:sz w:val="24"/>
              </w:rPr>
              <w:t xml:space="preserve"> </w:t>
            </w:r>
            <w:r w:rsidRPr="001E2AF9">
              <w:rPr>
                <w:sz w:val="24"/>
              </w:rPr>
              <w:t>(доска классная, стол учителя, стул учителя приставной, стул</w:t>
            </w:r>
            <w:r w:rsidRPr="001E2AF9">
              <w:rPr>
                <w:spacing w:val="40"/>
                <w:sz w:val="24"/>
              </w:rPr>
              <w:t xml:space="preserve"> </w:t>
            </w:r>
            <w:r w:rsidRPr="001E2AF9">
              <w:rPr>
                <w:sz w:val="24"/>
              </w:rPr>
              <w:t xml:space="preserve">для учителя, стол </w:t>
            </w:r>
            <w:r w:rsidRPr="001E2AF9">
              <w:rPr>
                <w:spacing w:val="-2"/>
                <w:sz w:val="24"/>
              </w:rPr>
              <w:t>учащегося)</w:t>
            </w:r>
          </w:p>
          <w:p w:rsidR="007A2D45" w:rsidRPr="001E2AF9" w:rsidRDefault="007A2D45" w:rsidP="00E85130">
            <w:pPr>
              <w:numPr>
                <w:ilvl w:val="1"/>
                <w:numId w:val="290"/>
              </w:numPr>
              <w:tabs>
                <w:tab w:val="left" w:pos="537"/>
              </w:tabs>
              <w:spacing w:before="101"/>
              <w:ind w:right="502" w:firstLine="0"/>
              <w:jc w:val="both"/>
              <w:rPr>
                <w:sz w:val="24"/>
              </w:rPr>
            </w:pPr>
            <w:r w:rsidRPr="001E2AF9">
              <w:rPr>
                <w:sz w:val="24"/>
              </w:rPr>
              <w:t>Комплект</w:t>
            </w:r>
            <w:r w:rsidRPr="001E2AF9">
              <w:rPr>
                <w:spacing w:val="-15"/>
                <w:sz w:val="24"/>
              </w:rPr>
              <w:t xml:space="preserve"> </w:t>
            </w:r>
            <w:r w:rsidRPr="001E2AF9">
              <w:rPr>
                <w:sz w:val="24"/>
              </w:rPr>
              <w:t>технических</w:t>
            </w:r>
            <w:r w:rsidRPr="001E2AF9">
              <w:rPr>
                <w:spacing w:val="-15"/>
                <w:sz w:val="24"/>
              </w:rPr>
              <w:t xml:space="preserve"> </w:t>
            </w:r>
            <w:r w:rsidRPr="001E2AF9">
              <w:rPr>
                <w:sz w:val="24"/>
              </w:rPr>
              <w:t>средств (компьютер/ноутбук</w:t>
            </w:r>
            <w:r w:rsidRPr="001E2AF9">
              <w:rPr>
                <w:spacing w:val="-15"/>
                <w:sz w:val="24"/>
              </w:rPr>
              <w:t xml:space="preserve"> </w:t>
            </w:r>
            <w:r w:rsidRPr="001E2AF9">
              <w:rPr>
                <w:sz w:val="24"/>
              </w:rPr>
              <w:t>с</w:t>
            </w:r>
            <w:r w:rsidRPr="001E2AF9">
              <w:rPr>
                <w:spacing w:val="-15"/>
                <w:sz w:val="24"/>
              </w:rPr>
              <w:t xml:space="preserve"> </w:t>
            </w:r>
            <w:r w:rsidRPr="001E2AF9">
              <w:rPr>
                <w:sz w:val="24"/>
              </w:rPr>
              <w:t>периферией, мультимедийная установка)</w:t>
            </w:r>
          </w:p>
        </w:tc>
        <w:tc>
          <w:tcPr>
            <w:tcW w:w="1961" w:type="dxa"/>
          </w:tcPr>
          <w:p w:rsidR="007A2D45" w:rsidRPr="001E2AF9" w:rsidRDefault="007A2D45" w:rsidP="001E2AF9">
            <w:pPr>
              <w:spacing w:before="102"/>
              <w:ind w:left="740"/>
              <w:rPr>
                <w:sz w:val="24"/>
              </w:rPr>
            </w:pPr>
            <w:r w:rsidRPr="001E2AF9">
              <w:rPr>
                <w:spacing w:val="-2"/>
                <w:sz w:val="24"/>
              </w:rPr>
              <w:t>Имеются</w:t>
            </w:r>
          </w:p>
        </w:tc>
      </w:tr>
      <w:tr w:rsidR="007A2D45" w:rsidRPr="001E2AF9" w:rsidTr="00E85130">
        <w:trPr>
          <w:trHeight w:val="2829"/>
        </w:trPr>
        <w:tc>
          <w:tcPr>
            <w:tcW w:w="566" w:type="dxa"/>
          </w:tcPr>
          <w:p w:rsidR="007A2D45" w:rsidRPr="001E2AF9" w:rsidRDefault="007A2D45" w:rsidP="001E2AF9">
            <w:pPr>
              <w:spacing w:before="102"/>
              <w:ind w:left="17" w:right="3"/>
              <w:jc w:val="center"/>
              <w:rPr>
                <w:sz w:val="24"/>
              </w:rPr>
            </w:pPr>
            <w:r w:rsidRPr="001E2AF9">
              <w:rPr>
                <w:spacing w:val="-10"/>
                <w:sz w:val="24"/>
              </w:rPr>
              <w:t>4</w:t>
            </w:r>
          </w:p>
        </w:tc>
        <w:tc>
          <w:tcPr>
            <w:tcW w:w="3428" w:type="dxa"/>
          </w:tcPr>
          <w:p w:rsidR="007A2D45" w:rsidRPr="001E2AF9" w:rsidRDefault="007A2D45" w:rsidP="001E2AF9">
            <w:pPr>
              <w:spacing w:before="102"/>
              <w:ind w:left="115"/>
              <w:rPr>
                <w:sz w:val="24"/>
              </w:rPr>
            </w:pPr>
            <w:r w:rsidRPr="001E2AF9">
              <w:rPr>
                <w:sz w:val="24"/>
              </w:rPr>
              <w:t>Учебный</w:t>
            </w:r>
            <w:r w:rsidRPr="001E2AF9">
              <w:rPr>
                <w:spacing w:val="-4"/>
                <w:sz w:val="24"/>
              </w:rPr>
              <w:t xml:space="preserve"> </w:t>
            </w:r>
            <w:r w:rsidRPr="001E2AF9">
              <w:rPr>
                <w:sz w:val="24"/>
              </w:rPr>
              <w:t>кабинет</w:t>
            </w:r>
            <w:r w:rsidRPr="001E2AF9">
              <w:rPr>
                <w:spacing w:val="-4"/>
                <w:sz w:val="24"/>
              </w:rPr>
              <w:t xml:space="preserve"> </w:t>
            </w:r>
            <w:r w:rsidRPr="001E2AF9">
              <w:rPr>
                <w:spacing w:val="-2"/>
                <w:sz w:val="24"/>
              </w:rPr>
              <w:t>географии</w:t>
            </w:r>
          </w:p>
        </w:tc>
        <w:tc>
          <w:tcPr>
            <w:tcW w:w="4254" w:type="dxa"/>
          </w:tcPr>
          <w:p w:rsidR="007A2D45" w:rsidRPr="001E2AF9" w:rsidRDefault="007A2D45" w:rsidP="00742382">
            <w:pPr>
              <w:numPr>
                <w:ilvl w:val="1"/>
                <w:numId w:val="288"/>
              </w:numPr>
              <w:tabs>
                <w:tab w:val="left" w:pos="537"/>
              </w:tabs>
              <w:spacing w:before="102" w:line="242" w:lineRule="auto"/>
              <w:ind w:right="1044" w:firstLine="0"/>
              <w:rPr>
                <w:sz w:val="24"/>
              </w:rPr>
            </w:pPr>
            <w:r w:rsidRPr="001E2AF9">
              <w:rPr>
                <w:sz w:val="24"/>
              </w:rPr>
              <w:t>Нормативные</w:t>
            </w:r>
            <w:r w:rsidRPr="001E2AF9">
              <w:rPr>
                <w:spacing w:val="-15"/>
                <w:sz w:val="24"/>
              </w:rPr>
              <w:t xml:space="preserve"> </w:t>
            </w:r>
            <w:r w:rsidRPr="001E2AF9">
              <w:rPr>
                <w:sz w:val="24"/>
              </w:rPr>
              <w:t>документы, локальные акты</w:t>
            </w:r>
          </w:p>
          <w:p w:rsidR="007A2D45" w:rsidRPr="001E2AF9" w:rsidRDefault="007A2D45" w:rsidP="00742382">
            <w:pPr>
              <w:numPr>
                <w:ilvl w:val="1"/>
                <w:numId w:val="288"/>
              </w:numPr>
              <w:tabs>
                <w:tab w:val="left" w:pos="537"/>
              </w:tabs>
              <w:spacing w:before="96"/>
              <w:ind w:right="104" w:firstLine="0"/>
              <w:rPr>
                <w:sz w:val="24"/>
              </w:rPr>
            </w:pPr>
            <w:r w:rsidRPr="001E2AF9">
              <w:rPr>
                <w:sz w:val="24"/>
              </w:rPr>
              <w:t>Комплект</w:t>
            </w:r>
            <w:r w:rsidRPr="001E2AF9">
              <w:rPr>
                <w:spacing w:val="-15"/>
                <w:sz w:val="24"/>
              </w:rPr>
              <w:t xml:space="preserve"> </w:t>
            </w:r>
            <w:r w:rsidRPr="001E2AF9">
              <w:rPr>
                <w:sz w:val="24"/>
              </w:rPr>
              <w:t>школьной</w:t>
            </w:r>
            <w:r w:rsidRPr="001E2AF9">
              <w:rPr>
                <w:spacing w:val="-15"/>
                <w:sz w:val="24"/>
              </w:rPr>
              <w:t xml:space="preserve"> </w:t>
            </w:r>
            <w:r w:rsidRPr="001E2AF9">
              <w:rPr>
                <w:sz w:val="24"/>
              </w:rPr>
              <w:t>мебели</w:t>
            </w:r>
            <w:r w:rsidRPr="001E2AF9">
              <w:rPr>
                <w:spacing w:val="-11"/>
                <w:sz w:val="24"/>
              </w:rPr>
              <w:t xml:space="preserve"> </w:t>
            </w:r>
            <w:r w:rsidRPr="001E2AF9">
              <w:rPr>
                <w:sz w:val="24"/>
              </w:rPr>
              <w:t>(доска классная, стол учителя, стул учителя приставной, стул</w:t>
            </w:r>
            <w:r w:rsidRPr="001E2AF9">
              <w:rPr>
                <w:spacing w:val="40"/>
                <w:sz w:val="24"/>
              </w:rPr>
              <w:t xml:space="preserve"> </w:t>
            </w:r>
            <w:r w:rsidRPr="001E2AF9">
              <w:rPr>
                <w:sz w:val="24"/>
              </w:rPr>
              <w:t xml:space="preserve">для учителя, стол </w:t>
            </w:r>
            <w:r w:rsidRPr="001E2AF9">
              <w:rPr>
                <w:spacing w:val="-2"/>
                <w:sz w:val="24"/>
              </w:rPr>
              <w:t>учащегося)</w:t>
            </w:r>
          </w:p>
          <w:p w:rsidR="007A2D45" w:rsidRPr="00E85130" w:rsidRDefault="007A2D45" w:rsidP="00E85130">
            <w:pPr>
              <w:numPr>
                <w:ilvl w:val="1"/>
                <w:numId w:val="288"/>
              </w:numPr>
              <w:tabs>
                <w:tab w:val="left" w:pos="537"/>
              </w:tabs>
              <w:spacing w:before="101"/>
              <w:ind w:right="502" w:firstLine="0"/>
              <w:jc w:val="both"/>
              <w:rPr>
                <w:sz w:val="24"/>
              </w:rPr>
            </w:pPr>
            <w:r w:rsidRPr="001E2AF9">
              <w:rPr>
                <w:sz w:val="24"/>
              </w:rPr>
              <w:t>Комплект</w:t>
            </w:r>
            <w:r w:rsidRPr="001E2AF9">
              <w:rPr>
                <w:spacing w:val="-15"/>
                <w:sz w:val="24"/>
              </w:rPr>
              <w:t xml:space="preserve"> </w:t>
            </w:r>
            <w:r w:rsidRPr="001E2AF9">
              <w:rPr>
                <w:sz w:val="24"/>
              </w:rPr>
              <w:t>технических</w:t>
            </w:r>
            <w:r w:rsidRPr="001E2AF9">
              <w:rPr>
                <w:spacing w:val="-15"/>
                <w:sz w:val="24"/>
              </w:rPr>
              <w:t xml:space="preserve"> </w:t>
            </w:r>
            <w:r w:rsidRPr="001E2AF9">
              <w:rPr>
                <w:sz w:val="24"/>
              </w:rPr>
              <w:t>средств (компьютер/ноутбук</w:t>
            </w:r>
            <w:r w:rsidRPr="001E2AF9">
              <w:rPr>
                <w:spacing w:val="-15"/>
                <w:sz w:val="24"/>
              </w:rPr>
              <w:t xml:space="preserve"> </w:t>
            </w:r>
            <w:r w:rsidRPr="001E2AF9">
              <w:rPr>
                <w:sz w:val="24"/>
              </w:rPr>
              <w:t>с</w:t>
            </w:r>
            <w:r w:rsidRPr="001E2AF9">
              <w:rPr>
                <w:spacing w:val="-15"/>
                <w:sz w:val="24"/>
              </w:rPr>
              <w:t xml:space="preserve"> </w:t>
            </w:r>
            <w:r w:rsidRPr="001E2AF9">
              <w:rPr>
                <w:sz w:val="24"/>
              </w:rPr>
              <w:t>периферией, мультимедийная установка)</w:t>
            </w:r>
          </w:p>
        </w:tc>
        <w:tc>
          <w:tcPr>
            <w:tcW w:w="1961" w:type="dxa"/>
          </w:tcPr>
          <w:p w:rsidR="007A2D45" w:rsidRPr="001E2AF9" w:rsidRDefault="007A2D45" w:rsidP="001E2AF9">
            <w:pPr>
              <w:spacing w:before="102"/>
              <w:ind w:left="740"/>
              <w:rPr>
                <w:sz w:val="24"/>
              </w:rPr>
            </w:pPr>
            <w:r w:rsidRPr="001E2AF9">
              <w:rPr>
                <w:spacing w:val="-2"/>
                <w:sz w:val="24"/>
              </w:rPr>
              <w:t>Имеются</w:t>
            </w:r>
          </w:p>
        </w:tc>
      </w:tr>
      <w:tr w:rsidR="007A2D45" w:rsidRPr="001E2AF9" w:rsidTr="00E85130">
        <w:trPr>
          <w:trHeight w:val="2828"/>
        </w:trPr>
        <w:tc>
          <w:tcPr>
            <w:tcW w:w="566" w:type="dxa"/>
          </w:tcPr>
          <w:p w:rsidR="007A2D45" w:rsidRPr="001E2AF9" w:rsidRDefault="007A2D45" w:rsidP="001E2AF9">
            <w:pPr>
              <w:spacing w:before="107"/>
              <w:ind w:left="17" w:right="3"/>
              <w:jc w:val="center"/>
              <w:rPr>
                <w:sz w:val="24"/>
              </w:rPr>
            </w:pPr>
            <w:r w:rsidRPr="001E2AF9">
              <w:rPr>
                <w:spacing w:val="-10"/>
                <w:sz w:val="24"/>
              </w:rPr>
              <w:lastRenderedPageBreak/>
              <w:t>5</w:t>
            </w:r>
          </w:p>
        </w:tc>
        <w:tc>
          <w:tcPr>
            <w:tcW w:w="3428" w:type="dxa"/>
          </w:tcPr>
          <w:p w:rsidR="007A2D45" w:rsidRPr="001E2AF9" w:rsidRDefault="007A2D45" w:rsidP="001E2AF9">
            <w:pPr>
              <w:spacing w:before="107"/>
              <w:ind w:left="115"/>
              <w:rPr>
                <w:sz w:val="24"/>
              </w:rPr>
            </w:pPr>
            <w:r w:rsidRPr="001E2AF9">
              <w:rPr>
                <w:sz w:val="24"/>
              </w:rPr>
              <w:t>Учебный</w:t>
            </w:r>
            <w:r w:rsidRPr="001E2AF9">
              <w:rPr>
                <w:spacing w:val="-4"/>
                <w:sz w:val="24"/>
              </w:rPr>
              <w:t xml:space="preserve"> </w:t>
            </w:r>
            <w:r w:rsidRPr="001E2AF9">
              <w:rPr>
                <w:sz w:val="24"/>
              </w:rPr>
              <w:t>кабинет</w:t>
            </w:r>
            <w:r w:rsidRPr="001E2AF9">
              <w:rPr>
                <w:spacing w:val="-4"/>
                <w:sz w:val="24"/>
              </w:rPr>
              <w:t xml:space="preserve"> </w:t>
            </w:r>
            <w:r w:rsidRPr="001E2AF9">
              <w:rPr>
                <w:spacing w:val="-2"/>
                <w:sz w:val="24"/>
              </w:rPr>
              <w:t>физики</w:t>
            </w:r>
          </w:p>
        </w:tc>
        <w:tc>
          <w:tcPr>
            <w:tcW w:w="4254" w:type="dxa"/>
          </w:tcPr>
          <w:p w:rsidR="007A2D45" w:rsidRPr="001E2AF9" w:rsidRDefault="007A2D45" w:rsidP="00742382">
            <w:pPr>
              <w:numPr>
                <w:ilvl w:val="1"/>
                <w:numId w:val="287"/>
              </w:numPr>
              <w:tabs>
                <w:tab w:val="left" w:pos="537"/>
              </w:tabs>
              <w:spacing w:before="109" w:line="237" w:lineRule="auto"/>
              <w:ind w:right="1044" w:firstLine="0"/>
              <w:rPr>
                <w:sz w:val="24"/>
              </w:rPr>
            </w:pPr>
            <w:r w:rsidRPr="001E2AF9">
              <w:rPr>
                <w:sz w:val="24"/>
              </w:rPr>
              <w:t>Нормативные</w:t>
            </w:r>
            <w:r w:rsidRPr="001E2AF9">
              <w:rPr>
                <w:spacing w:val="-15"/>
                <w:sz w:val="24"/>
              </w:rPr>
              <w:t xml:space="preserve"> </w:t>
            </w:r>
            <w:r w:rsidRPr="001E2AF9">
              <w:rPr>
                <w:sz w:val="24"/>
              </w:rPr>
              <w:t>документы, локальные акты</w:t>
            </w:r>
          </w:p>
          <w:p w:rsidR="007A2D45" w:rsidRPr="001E2AF9" w:rsidRDefault="007A2D45" w:rsidP="00742382">
            <w:pPr>
              <w:numPr>
                <w:ilvl w:val="1"/>
                <w:numId w:val="287"/>
              </w:numPr>
              <w:tabs>
                <w:tab w:val="left" w:pos="537"/>
              </w:tabs>
              <w:spacing w:before="99"/>
              <w:ind w:right="105" w:firstLine="0"/>
              <w:rPr>
                <w:sz w:val="24"/>
              </w:rPr>
            </w:pPr>
            <w:r w:rsidRPr="001E2AF9">
              <w:rPr>
                <w:sz w:val="24"/>
              </w:rPr>
              <w:t>Комплект</w:t>
            </w:r>
            <w:r w:rsidRPr="001E2AF9">
              <w:rPr>
                <w:spacing w:val="-15"/>
                <w:sz w:val="24"/>
              </w:rPr>
              <w:t xml:space="preserve"> </w:t>
            </w:r>
            <w:r w:rsidRPr="001E2AF9">
              <w:rPr>
                <w:sz w:val="24"/>
              </w:rPr>
              <w:t>школьной</w:t>
            </w:r>
            <w:r w:rsidRPr="001E2AF9">
              <w:rPr>
                <w:spacing w:val="-15"/>
                <w:sz w:val="24"/>
              </w:rPr>
              <w:t xml:space="preserve"> </w:t>
            </w:r>
            <w:r w:rsidRPr="001E2AF9">
              <w:rPr>
                <w:sz w:val="24"/>
              </w:rPr>
              <w:t>мебели</w:t>
            </w:r>
            <w:r w:rsidRPr="001E2AF9">
              <w:rPr>
                <w:spacing w:val="-11"/>
                <w:sz w:val="24"/>
              </w:rPr>
              <w:t xml:space="preserve"> </w:t>
            </w:r>
            <w:r w:rsidRPr="001E2AF9">
              <w:rPr>
                <w:sz w:val="24"/>
              </w:rPr>
              <w:t>(доска классная, стол учителя, стул учителя приставной, стул</w:t>
            </w:r>
            <w:r w:rsidRPr="001E2AF9">
              <w:rPr>
                <w:spacing w:val="40"/>
                <w:sz w:val="24"/>
              </w:rPr>
              <w:t xml:space="preserve"> </w:t>
            </w:r>
            <w:r w:rsidRPr="001E2AF9">
              <w:rPr>
                <w:sz w:val="24"/>
              </w:rPr>
              <w:t xml:space="preserve">для учителя, стол </w:t>
            </w:r>
            <w:r w:rsidRPr="001E2AF9">
              <w:rPr>
                <w:spacing w:val="-2"/>
                <w:sz w:val="24"/>
              </w:rPr>
              <w:t>учащегося)</w:t>
            </w:r>
          </w:p>
          <w:p w:rsidR="007A2D45" w:rsidRPr="001E2AF9" w:rsidRDefault="007A2D45" w:rsidP="00E85130">
            <w:pPr>
              <w:numPr>
                <w:ilvl w:val="1"/>
                <w:numId w:val="287"/>
              </w:numPr>
              <w:tabs>
                <w:tab w:val="left" w:pos="537"/>
              </w:tabs>
              <w:spacing w:before="102"/>
              <w:ind w:right="502" w:firstLine="0"/>
              <w:jc w:val="both"/>
              <w:rPr>
                <w:sz w:val="24"/>
              </w:rPr>
            </w:pPr>
            <w:r w:rsidRPr="001E2AF9">
              <w:rPr>
                <w:sz w:val="24"/>
              </w:rPr>
              <w:t>Комплект</w:t>
            </w:r>
            <w:r w:rsidRPr="001E2AF9">
              <w:rPr>
                <w:spacing w:val="-15"/>
                <w:sz w:val="24"/>
              </w:rPr>
              <w:t xml:space="preserve"> </w:t>
            </w:r>
            <w:r w:rsidRPr="001E2AF9">
              <w:rPr>
                <w:sz w:val="24"/>
              </w:rPr>
              <w:t>технических</w:t>
            </w:r>
            <w:r w:rsidRPr="001E2AF9">
              <w:rPr>
                <w:spacing w:val="-15"/>
                <w:sz w:val="24"/>
              </w:rPr>
              <w:t xml:space="preserve"> </w:t>
            </w:r>
            <w:r w:rsidRPr="001E2AF9">
              <w:rPr>
                <w:sz w:val="24"/>
              </w:rPr>
              <w:t>средств (компьютер/ноутбук</w:t>
            </w:r>
            <w:r w:rsidRPr="001E2AF9">
              <w:rPr>
                <w:spacing w:val="-15"/>
                <w:sz w:val="24"/>
              </w:rPr>
              <w:t xml:space="preserve"> </w:t>
            </w:r>
            <w:r w:rsidRPr="001E2AF9">
              <w:rPr>
                <w:sz w:val="24"/>
              </w:rPr>
              <w:t>с</w:t>
            </w:r>
            <w:r w:rsidRPr="001E2AF9">
              <w:rPr>
                <w:spacing w:val="-15"/>
                <w:sz w:val="24"/>
              </w:rPr>
              <w:t xml:space="preserve"> </w:t>
            </w:r>
            <w:r w:rsidRPr="001E2AF9">
              <w:rPr>
                <w:sz w:val="24"/>
              </w:rPr>
              <w:t>периферией, мультимедийная установка)</w:t>
            </w:r>
          </w:p>
        </w:tc>
        <w:tc>
          <w:tcPr>
            <w:tcW w:w="1961" w:type="dxa"/>
          </w:tcPr>
          <w:p w:rsidR="007A2D45" w:rsidRPr="001E2AF9" w:rsidRDefault="007A2D45" w:rsidP="001E2AF9">
            <w:pPr>
              <w:spacing w:before="107"/>
              <w:ind w:left="12"/>
              <w:jc w:val="center"/>
              <w:rPr>
                <w:sz w:val="24"/>
              </w:rPr>
            </w:pPr>
            <w:r w:rsidRPr="001E2AF9">
              <w:rPr>
                <w:spacing w:val="-2"/>
                <w:sz w:val="24"/>
              </w:rPr>
              <w:t>Имеются</w:t>
            </w:r>
          </w:p>
        </w:tc>
      </w:tr>
      <w:tr w:rsidR="00E85130" w:rsidRPr="001E2AF9" w:rsidTr="00C02C1D">
        <w:trPr>
          <w:trHeight w:val="3109"/>
        </w:trPr>
        <w:tc>
          <w:tcPr>
            <w:tcW w:w="566" w:type="dxa"/>
          </w:tcPr>
          <w:p w:rsidR="00E85130" w:rsidRPr="001E2AF9" w:rsidRDefault="00E85130" w:rsidP="001E2AF9">
            <w:pPr>
              <w:spacing w:before="107"/>
              <w:ind w:left="17" w:right="3"/>
              <w:jc w:val="center"/>
              <w:rPr>
                <w:sz w:val="24"/>
              </w:rPr>
            </w:pPr>
            <w:r w:rsidRPr="001E2AF9">
              <w:rPr>
                <w:spacing w:val="-10"/>
                <w:sz w:val="24"/>
              </w:rPr>
              <w:t>6</w:t>
            </w:r>
          </w:p>
        </w:tc>
        <w:tc>
          <w:tcPr>
            <w:tcW w:w="3428" w:type="dxa"/>
          </w:tcPr>
          <w:p w:rsidR="00E85130" w:rsidRPr="001E2AF9" w:rsidRDefault="00E85130" w:rsidP="001E2AF9">
            <w:pPr>
              <w:spacing w:before="109" w:line="237" w:lineRule="auto"/>
              <w:ind w:left="115" w:right="90"/>
              <w:rPr>
                <w:sz w:val="24"/>
              </w:rPr>
            </w:pPr>
            <w:r w:rsidRPr="001E2AF9">
              <w:rPr>
                <w:sz w:val="24"/>
              </w:rPr>
              <w:t>Учебный</w:t>
            </w:r>
            <w:r w:rsidRPr="001E2AF9">
              <w:rPr>
                <w:spacing w:val="-12"/>
                <w:sz w:val="24"/>
              </w:rPr>
              <w:t xml:space="preserve"> </w:t>
            </w:r>
            <w:r w:rsidRPr="001E2AF9">
              <w:rPr>
                <w:sz w:val="24"/>
              </w:rPr>
              <w:t>кабинет</w:t>
            </w:r>
            <w:r w:rsidRPr="001E2AF9">
              <w:rPr>
                <w:spacing w:val="-13"/>
                <w:sz w:val="24"/>
              </w:rPr>
              <w:t xml:space="preserve"> </w:t>
            </w:r>
            <w:r w:rsidRPr="001E2AF9">
              <w:rPr>
                <w:sz w:val="24"/>
              </w:rPr>
              <w:t>химии</w:t>
            </w:r>
            <w:r w:rsidRPr="001E2AF9">
              <w:rPr>
                <w:spacing w:val="-12"/>
                <w:sz w:val="24"/>
              </w:rPr>
              <w:t xml:space="preserve"> </w:t>
            </w:r>
            <w:r w:rsidRPr="001E2AF9">
              <w:rPr>
                <w:sz w:val="24"/>
              </w:rPr>
              <w:t xml:space="preserve">и </w:t>
            </w:r>
            <w:r w:rsidRPr="001E2AF9">
              <w:rPr>
                <w:spacing w:val="-2"/>
                <w:sz w:val="24"/>
              </w:rPr>
              <w:t>биологии</w:t>
            </w:r>
          </w:p>
        </w:tc>
        <w:tc>
          <w:tcPr>
            <w:tcW w:w="4254" w:type="dxa"/>
          </w:tcPr>
          <w:p w:rsidR="00E85130" w:rsidRPr="001E2AF9" w:rsidRDefault="00E85130" w:rsidP="00742382">
            <w:pPr>
              <w:numPr>
                <w:ilvl w:val="1"/>
                <w:numId w:val="286"/>
              </w:numPr>
              <w:tabs>
                <w:tab w:val="left" w:pos="537"/>
              </w:tabs>
              <w:spacing w:before="109" w:line="237" w:lineRule="auto"/>
              <w:ind w:right="1044" w:firstLine="0"/>
              <w:rPr>
                <w:sz w:val="24"/>
              </w:rPr>
            </w:pPr>
            <w:r w:rsidRPr="001E2AF9">
              <w:rPr>
                <w:sz w:val="24"/>
              </w:rPr>
              <w:t>Нормативные</w:t>
            </w:r>
            <w:r w:rsidRPr="001E2AF9">
              <w:rPr>
                <w:spacing w:val="-15"/>
                <w:sz w:val="24"/>
              </w:rPr>
              <w:t xml:space="preserve"> </w:t>
            </w:r>
            <w:r w:rsidRPr="001E2AF9">
              <w:rPr>
                <w:sz w:val="24"/>
              </w:rPr>
              <w:t>документы, локальные акты</w:t>
            </w:r>
          </w:p>
          <w:p w:rsidR="00E85130" w:rsidRPr="001E2AF9" w:rsidRDefault="00E85130" w:rsidP="00742382">
            <w:pPr>
              <w:numPr>
                <w:ilvl w:val="1"/>
                <w:numId w:val="286"/>
              </w:numPr>
              <w:tabs>
                <w:tab w:val="left" w:pos="537"/>
              </w:tabs>
              <w:spacing w:before="100" w:line="242" w:lineRule="auto"/>
              <w:ind w:right="105"/>
              <w:rPr>
                <w:sz w:val="24"/>
              </w:rPr>
            </w:pPr>
            <w:r w:rsidRPr="001E2AF9">
              <w:rPr>
                <w:sz w:val="24"/>
              </w:rPr>
              <w:t>Комплект</w:t>
            </w:r>
            <w:r w:rsidRPr="001E2AF9">
              <w:rPr>
                <w:spacing w:val="-15"/>
                <w:sz w:val="24"/>
              </w:rPr>
              <w:t xml:space="preserve"> </w:t>
            </w:r>
            <w:r w:rsidRPr="001E2AF9">
              <w:rPr>
                <w:sz w:val="24"/>
              </w:rPr>
              <w:t>школьной</w:t>
            </w:r>
            <w:r w:rsidRPr="001E2AF9">
              <w:rPr>
                <w:spacing w:val="-15"/>
                <w:sz w:val="24"/>
              </w:rPr>
              <w:t xml:space="preserve"> </w:t>
            </w:r>
            <w:r w:rsidRPr="001E2AF9">
              <w:rPr>
                <w:sz w:val="24"/>
              </w:rPr>
              <w:t>мебели</w:t>
            </w:r>
            <w:r w:rsidRPr="001E2AF9">
              <w:rPr>
                <w:spacing w:val="-11"/>
                <w:sz w:val="24"/>
              </w:rPr>
              <w:t xml:space="preserve"> </w:t>
            </w:r>
            <w:r w:rsidRPr="001E2AF9">
              <w:rPr>
                <w:sz w:val="24"/>
              </w:rPr>
              <w:t>(доска классная, стол учителя, стул учителя</w:t>
            </w:r>
          </w:p>
          <w:p w:rsidR="00E85130" w:rsidRPr="001E2AF9" w:rsidRDefault="00E85130" w:rsidP="001E2AF9">
            <w:pPr>
              <w:spacing w:before="109" w:line="237" w:lineRule="auto"/>
              <w:ind w:left="116" w:right="451"/>
              <w:jc w:val="both"/>
              <w:rPr>
                <w:sz w:val="24"/>
              </w:rPr>
            </w:pPr>
            <w:r w:rsidRPr="001E2AF9">
              <w:rPr>
                <w:sz w:val="24"/>
              </w:rPr>
              <w:t>приставной,</w:t>
            </w:r>
            <w:r w:rsidRPr="001E2AF9">
              <w:rPr>
                <w:spacing w:val="-7"/>
                <w:sz w:val="24"/>
              </w:rPr>
              <w:t xml:space="preserve"> </w:t>
            </w:r>
            <w:r w:rsidRPr="001E2AF9">
              <w:rPr>
                <w:sz w:val="24"/>
              </w:rPr>
              <w:t>стул</w:t>
            </w:r>
            <w:r w:rsidRPr="001E2AF9">
              <w:rPr>
                <w:spacing w:val="40"/>
                <w:sz w:val="24"/>
              </w:rPr>
              <w:t xml:space="preserve"> </w:t>
            </w:r>
            <w:r w:rsidRPr="001E2AF9">
              <w:rPr>
                <w:sz w:val="24"/>
              </w:rPr>
              <w:t>для</w:t>
            </w:r>
            <w:r w:rsidRPr="001E2AF9">
              <w:rPr>
                <w:spacing w:val="-5"/>
                <w:sz w:val="24"/>
              </w:rPr>
              <w:t xml:space="preserve"> </w:t>
            </w:r>
            <w:r w:rsidRPr="001E2AF9">
              <w:rPr>
                <w:sz w:val="24"/>
              </w:rPr>
              <w:t>учителя,</w:t>
            </w:r>
            <w:r w:rsidRPr="001E2AF9">
              <w:rPr>
                <w:spacing w:val="-7"/>
                <w:sz w:val="24"/>
              </w:rPr>
              <w:t xml:space="preserve"> </w:t>
            </w:r>
            <w:r w:rsidRPr="001E2AF9">
              <w:rPr>
                <w:sz w:val="24"/>
              </w:rPr>
              <w:t xml:space="preserve">стол </w:t>
            </w:r>
            <w:r w:rsidRPr="001E2AF9">
              <w:rPr>
                <w:spacing w:val="-2"/>
                <w:sz w:val="24"/>
              </w:rPr>
              <w:t>учащегося)</w:t>
            </w:r>
          </w:p>
          <w:p w:rsidR="00E85130" w:rsidRPr="001E2AF9" w:rsidRDefault="00E85130" w:rsidP="00E85130">
            <w:pPr>
              <w:numPr>
                <w:ilvl w:val="1"/>
                <w:numId w:val="285"/>
              </w:numPr>
              <w:tabs>
                <w:tab w:val="left" w:pos="537"/>
              </w:tabs>
              <w:spacing w:before="104"/>
              <w:ind w:right="502" w:firstLine="0"/>
              <w:jc w:val="both"/>
              <w:rPr>
                <w:sz w:val="24"/>
              </w:rPr>
            </w:pPr>
            <w:r w:rsidRPr="001E2AF9">
              <w:rPr>
                <w:sz w:val="24"/>
              </w:rPr>
              <w:t>Комплект</w:t>
            </w:r>
            <w:r w:rsidRPr="001E2AF9">
              <w:rPr>
                <w:spacing w:val="-15"/>
                <w:sz w:val="24"/>
              </w:rPr>
              <w:t xml:space="preserve"> </w:t>
            </w:r>
            <w:r w:rsidRPr="001E2AF9">
              <w:rPr>
                <w:sz w:val="24"/>
              </w:rPr>
              <w:t>технических</w:t>
            </w:r>
            <w:r w:rsidRPr="001E2AF9">
              <w:rPr>
                <w:spacing w:val="-15"/>
                <w:sz w:val="24"/>
              </w:rPr>
              <w:t xml:space="preserve"> </w:t>
            </w:r>
            <w:r w:rsidRPr="001E2AF9">
              <w:rPr>
                <w:sz w:val="24"/>
              </w:rPr>
              <w:t>средств (компьютер/ноутбук</w:t>
            </w:r>
            <w:r w:rsidRPr="001E2AF9">
              <w:rPr>
                <w:spacing w:val="-15"/>
                <w:sz w:val="24"/>
              </w:rPr>
              <w:t xml:space="preserve"> </w:t>
            </w:r>
            <w:r w:rsidRPr="001E2AF9">
              <w:rPr>
                <w:sz w:val="24"/>
              </w:rPr>
              <w:t>с</w:t>
            </w:r>
            <w:r w:rsidRPr="001E2AF9">
              <w:rPr>
                <w:spacing w:val="-15"/>
                <w:sz w:val="24"/>
              </w:rPr>
              <w:t xml:space="preserve"> </w:t>
            </w:r>
            <w:r w:rsidRPr="001E2AF9">
              <w:rPr>
                <w:sz w:val="24"/>
              </w:rPr>
              <w:t>периферией, мультимедийная установка)</w:t>
            </w:r>
          </w:p>
        </w:tc>
        <w:tc>
          <w:tcPr>
            <w:tcW w:w="1961" w:type="dxa"/>
          </w:tcPr>
          <w:p w:rsidR="00E85130" w:rsidRPr="001E2AF9" w:rsidRDefault="00E85130" w:rsidP="001E2AF9">
            <w:pPr>
              <w:spacing w:before="107"/>
              <w:ind w:left="12"/>
              <w:jc w:val="center"/>
              <w:rPr>
                <w:sz w:val="24"/>
              </w:rPr>
            </w:pPr>
            <w:r w:rsidRPr="001E2AF9">
              <w:rPr>
                <w:spacing w:val="-2"/>
                <w:sz w:val="24"/>
              </w:rPr>
              <w:t>Имеются</w:t>
            </w:r>
          </w:p>
        </w:tc>
      </w:tr>
      <w:tr w:rsidR="007A2D45" w:rsidRPr="001E2AF9" w:rsidTr="00E85130">
        <w:trPr>
          <w:trHeight w:val="2827"/>
        </w:trPr>
        <w:tc>
          <w:tcPr>
            <w:tcW w:w="566" w:type="dxa"/>
          </w:tcPr>
          <w:p w:rsidR="007A2D45" w:rsidRPr="001E2AF9" w:rsidRDefault="007A2D45" w:rsidP="001E2AF9">
            <w:pPr>
              <w:spacing w:before="102"/>
              <w:ind w:left="17" w:right="3"/>
              <w:jc w:val="center"/>
              <w:rPr>
                <w:sz w:val="24"/>
              </w:rPr>
            </w:pPr>
            <w:r w:rsidRPr="001E2AF9">
              <w:rPr>
                <w:spacing w:val="-10"/>
                <w:sz w:val="24"/>
              </w:rPr>
              <w:t>7</w:t>
            </w:r>
          </w:p>
        </w:tc>
        <w:tc>
          <w:tcPr>
            <w:tcW w:w="3428" w:type="dxa"/>
          </w:tcPr>
          <w:p w:rsidR="007A2D45" w:rsidRPr="001E2AF9" w:rsidRDefault="007A2D45" w:rsidP="001E2AF9">
            <w:pPr>
              <w:spacing w:before="102"/>
              <w:ind w:left="115"/>
              <w:rPr>
                <w:sz w:val="24"/>
              </w:rPr>
            </w:pPr>
            <w:r w:rsidRPr="001E2AF9">
              <w:rPr>
                <w:sz w:val="24"/>
              </w:rPr>
              <w:t>Учебный</w:t>
            </w:r>
            <w:r w:rsidRPr="001E2AF9">
              <w:rPr>
                <w:spacing w:val="-4"/>
                <w:sz w:val="24"/>
              </w:rPr>
              <w:t xml:space="preserve"> </w:t>
            </w:r>
            <w:r w:rsidRPr="001E2AF9">
              <w:rPr>
                <w:sz w:val="24"/>
              </w:rPr>
              <w:t>кабинет</w:t>
            </w:r>
            <w:r w:rsidRPr="001E2AF9">
              <w:rPr>
                <w:spacing w:val="-4"/>
                <w:sz w:val="24"/>
              </w:rPr>
              <w:t xml:space="preserve"> </w:t>
            </w:r>
            <w:r w:rsidRPr="001E2AF9">
              <w:rPr>
                <w:spacing w:val="-2"/>
                <w:sz w:val="24"/>
              </w:rPr>
              <w:t>математики;</w:t>
            </w:r>
          </w:p>
        </w:tc>
        <w:tc>
          <w:tcPr>
            <w:tcW w:w="4254" w:type="dxa"/>
          </w:tcPr>
          <w:p w:rsidR="007A2D45" w:rsidRPr="001E2AF9" w:rsidRDefault="007A2D45" w:rsidP="00742382">
            <w:pPr>
              <w:numPr>
                <w:ilvl w:val="1"/>
                <w:numId w:val="284"/>
              </w:numPr>
              <w:tabs>
                <w:tab w:val="left" w:pos="537"/>
              </w:tabs>
              <w:spacing w:before="102" w:line="242" w:lineRule="auto"/>
              <w:ind w:right="1044" w:firstLine="0"/>
              <w:rPr>
                <w:sz w:val="24"/>
              </w:rPr>
            </w:pPr>
            <w:r w:rsidRPr="001E2AF9">
              <w:rPr>
                <w:sz w:val="24"/>
              </w:rPr>
              <w:t>Нормативные</w:t>
            </w:r>
            <w:r w:rsidRPr="001E2AF9">
              <w:rPr>
                <w:spacing w:val="-15"/>
                <w:sz w:val="24"/>
              </w:rPr>
              <w:t xml:space="preserve"> </w:t>
            </w:r>
            <w:r w:rsidRPr="001E2AF9">
              <w:rPr>
                <w:sz w:val="24"/>
              </w:rPr>
              <w:t>документы, локальные акты</w:t>
            </w:r>
          </w:p>
          <w:p w:rsidR="007A2D45" w:rsidRPr="001E2AF9" w:rsidRDefault="007A2D45" w:rsidP="00742382">
            <w:pPr>
              <w:numPr>
                <w:ilvl w:val="1"/>
                <w:numId w:val="284"/>
              </w:numPr>
              <w:tabs>
                <w:tab w:val="left" w:pos="537"/>
              </w:tabs>
              <w:spacing w:before="95"/>
              <w:ind w:right="105" w:firstLine="0"/>
              <w:rPr>
                <w:sz w:val="24"/>
              </w:rPr>
            </w:pPr>
            <w:r w:rsidRPr="001E2AF9">
              <w:rPr>
                <w:sz w:val="24"/>
              </w:rPr>
              <w:t>Комплект</w:t>
            </w:r>
            <w:r w:rsidRPr="001E2AF9">
              <w:rPr>
                <w:spacing w:val="-15"/>
                <w:sz w:val="24"/>
              </w:rPr>
              <w:t xml:space="preserve"> </w:t>
            </w:r>
            <w:r w:rsidRPr="001E2AF9">
              <w:rPr>
                <w:sz w:val="24"/>
              </w:rPr>
              <w:t>школьной</w:t>
            </w:r>
            <w:r w:rsidRPr="001E2AF9">
              <w:rPr>
                <w:spacing w:val="-15"/>
                <w:sz w:val="24"/>
              </w:rPr>
              <w:t xml:space="preserve"> </w:t>
            </w:r>
            <w:r w:rsidRPr="001E2AF9">
              <w:rPr>
                <w:sz w:val="24"/>
              </w:rPr>
              <w:t>мебели</w:t>
            </w:r>
            <w:r w:rsidRPr="001E2AF9">
              <w:rPr>
                <w:spacing w:val="-11"/>
                <w:sz w:val="24"/>
              </w:rPr>
              <w:t xml:space="preserve"> </w:t>
            </w:r>
            <w:r w:rsidRPr="001E2AF9">
              <w:rPr>
                <w:sz w:val="24"/>
              </w:rPr>
              <w:t>(доска классная, стол учителя, стул учителя приставной, стул</w:t>
            </w:r>
            <w:r w:rsidRPr="001E2AF9">
              <w:rPr>
                <w:spacing w:val="40"/>
                <w:sz w:val="24"/>
              </w:rPr>
              <w:t xml:space="preserve"> </w:t>
            </w:r>
            <w:r w:rsidRPr="001E2AF9">
              <w:rPr>
                <w:sz w:val="24"/>
              </w:rPr>
              <w:t xml:space="preserve">для учителя, стол </w:t>
            </w:r>
            <w:r w:rsidRPr="001E2AF9">
              <w:rPr>
                <w:spacing w:val="-2"/>
                <w:sz w:val="24"/>
              </w:rPr>
              <w:t>учащегося)</w:t>
            </w:r>
          </w:p>
          <w:p w:rsidR="007A2D45" w:rsidRPr="00E85130" w:rsidRDefault="007A2D45" w:rsidP="00E85130">
            <w:pPr>
              <w:numPr>
                <w:ilvl w:val="1"/>
                <w:numId w:val="284"/>
              </w:numPr>
              <w:tabs>
                <w:tab w:val="left" w:pos="537"/>
              </w:tabs>
              <w:spacing w:before="101"/>
              <w:ind w:right="502" w:firstLine="0"/>
              <w:jc w:val="both"/>
              <w:rPr>
                <w:sz w:val="24"/>
              </w:rPr>
            </w:pPr>
            <w:r w:rsidRPr="001E2AF9">
              <w:rPr>
                <w:sz w:val="24"/>
              </w:rPr>
              <w:t>Комплект</w:t>
            </w:r>
            <w:r w:rsidRPr="001E2AF9">
              <w:rPr>
                <w:spacing w:val="-15"/>
                <w:sz w:val="24"/>
              </w:rPr>
              <w:t xml:space="preserve"> </w:t>
            </w:r>
            <w:r w:rsidRPr="001E2AF9">
              <w:rPr>
                <w:sz w:val="24"/>
              </w:rPr>
              <w:t>технических</w:t>
            </w:r>
            <w:r w:rsidRPr="001E2AF9">
              <w:rPr>
                <w:spacing w:val="-15"/>
                <w:sz w:val="24"/>
              </w:rPr>
              <w:t xml:space="preserve"> </w:t>
            </w:r>
            <w:r w:rsidRPr="001E2AF9">
              <w:rPr>
                <w:sz w:val="24"/>
              </w:rPr>
              <w:t>средств (компьютер/ноутбук</w:t>
            </w:r>
            <w:r w:rsidRPr="001E2AF9">
              <w:rPr>
                <w:spacing w:val="-15"/>
                <w:sz w:val="24"/>
              </w:rPr>
              <w:t xml:space="preserve"> </w:t>
            </w:r>
            <w:r w:rsidRPr="001E2AF9">
              <w:rPr>
                <w:sz w:val="24"/>
              </w:rPr>
              <w:t>с</w:t>
            </w:r>
            <w:r w:rsidRPr="001E2AF9">
              <w:rPr>
                <w:spacing w:val="-15"/>
                <w:sz w:val="24"/>
              </w:rPr>
              <w:t xml:space="preserve"> </w:t>
            </w:r>
            <w:r w:rsidRPr="001E2AF9">
              <w:rPr>
                <w:sz w:val="24"/>
              </w:rPr>
              <w:t>периферией, мультимедийная установка)</w:t>
            </w:r>
          </w:p>
        </w:tc>
        <w:tc>
          <w:tcPr>
            <w:tcW w:w="1961" w:type="dxa"/>
          </w:tcPr>
          <w:p w:rsidR="007A2D45" w:rsidRPr="001E2AF9" w:rsidRDefault="007A2D45" w:rsidP="001E2AF9">
            <w:pPr>
              <w:spacing w:before="102"/>
              <w:ind w:left="740"/>
              <w:rPr>
                <w:sz w:val="24"/>
              </w:rPr>
            </w:pPr>
            <w:r w:rsidRPr="001E2AF9">
              <w:rPr>
                <w:spacing w:val="-2"/>
                <w:sz w:val="24"/>
              </w:rPr>
              <w:t>Имеются</w:t>
            </w:r>
          </w:p>
        </w:tc>
      </w:tr>
      <w:tr w:rsidR="007A2D45" w:rsidRPr="001E2AF9" w:rsidTr="00E85130">
        <w:trPr>
          <w:trHeight w:val="2829"/>
        </w:trPr>
        <w:tc>
          <w:tcPr>
            <w:tcW w:w="566" w:type="dxa"/>
          </w:tcPr>
          <w:p w:rsidR="007A2D45" w:rsidRPr="001E2AF9" w:rsidRDefault="007A2D45" w:rsidP="001E2AF9">
            <w:pPr>
              <w:spacing w:before="102"/>
              <w:ind w:left="17" w:right="3"/>
              <w:jc w:val="center"/>
              <w:rPr>
                <w:sz w:val="24"/>
              </w:rPr>
            </w:pPr>
            <w:r w:rsidRPr="001E2AF9">
              <w:rPr>
                <w:spacing w:val="-10"/>
                <w:sz w:val="24"/>
              </w:rPr>
              <w:t>8</w:t>
            </w:r>
          </w:p>
        </w:tc>
        <w:tc>
          <w:tcPr>
            <w:tcW w:w="3428" w:type="dxa"/>
          </w:tcPr>
          <w:p w:rsidR="007A2D45" w:rsidRPr="001E2AF9" w:rsidRDefault="007A2D45" w:rsidP="001E2AF9">
            <w:pPr>
              <w:spacing w:before="102" w:line="242" w:lineRule="auto"/>
              <w:ind w:left="115" w:right="1487"/>
              <w:rPr>
                <w:sz w:val="24"/>
              </w:rPr>
            </w:pPr>
            <w:r w:rsidRPr="001E2AF9">
              <w:rPr>
                <w:sz w:val="24"/>
              </w:rPr>
              <w:t>Учебный</w:t>
            </w:r>
            <w:r w:rsidRPr="001E2AF9">
              <w:rPr>
                <w:spacing w:val="-15"/>
                <w:sz w:val="24"/>
              </w:rPr>
              <w:t xml:space="preserve"> </w:t>
            </w:r>
            <w:r w:rsidRPr="001E2AF9">
              <w:rPr>
                <w:sz w:val="24"/>
              </w:rPr>
              <w:t xml:space="preserve">кабинет </w:t>
            </w:r>
            <w:r w:rsidRPr="001E2AF9">
              <w:rPr>
                <w:spacing w:val="-2"/>
                <w:sz w:val="24"/>
              </w:rPr>
              <w:t>информатики</w:t>
            </w:r>
          </w:p>
        </w:tc>
        <w:tc>
          <w:tcPr>
            <w:tcW w:w="4254" w:type="dxa"/>
          </w:tcPr>
          <w:p w:rsidR="007A2D45" w:rsidRPr="001E2AF9" w:rsidRDefault="007A2D45" w:rsidP="00742382">
            <w:pPr>
              <w:numPr>
                <w:ilvl w:val="1"/>
                <w:numId w:val="282"/>
              </w:numPr>
              <w:tabs>
                <w:tab w:val="left" w:pos="537"/>
              </w:tabs>
              <w:spacing w:before="102" w:line="242" w:lineRule="auto"/>
              <w:ind w:right="1044" w:firstLine="0"/>
              <w:rPr>
                <w:sz w:val="24"/>
              </w:rPr>
            </w:pPr>
            <w:r w:rsidRPr="001E2AF9">
              <w:rPr>
                <w:sz w:val="24"/>
              </w:rPr>
              <w:t>Нормативные</w:t>
            </w:r>
            <w:r w:rsidRPr="001E2AF9">
              <w:rPr>
                <w:spacing w:val="-15"/>
                <w:sz w:val="24"/>
              </w:rPr>
              <w:t xml:space="preserve"> </w:t>
            </w:r>
            <w:r w:rsidRPr="001E2AF9">
              <w:rPr>
                <w:sz w:val="24"/>
              </w:rPr>
              <w:t>документы, локальные акты</w:t>
            </w:r>
          </w:p>
          <w:p w:rsidR="007A2D45" w:rsidRPr="001E2AF9" w:rsidRDefault="007A2D45" w:rsidP="00742382">
            <w:pPr>
              <w:numPr>
                <w:ilvl w:val="1"/>
                <w:numId w:val="282"/>
              </w:numPr>
              <w:tabs>
                <w:tab w:val="left" w:pos="537"/>
              </w:tabs>
              <w:spacing w:before="96"/>
              <w:ind w:right="105" w:firstLine="0"/>
              <w:rPr>
                <w:sz w:val="24"/>
              </w:rPr>
            </w:pPr>
            <w:r w:rsidRPr="001E2AF9">
              <w:rPr>
                <w:sz w:val="24"/>
              </w:rPr>
              <w:t>Комплект</w:t>
            </w:r>
            <w:r w:rsidRPr="001E2AF9">
              <w:rPr>
                <w:spacing w:val="-15"/>
                <w:sz w:val="24"/>
              </w:rPr>
              <w:t xml:space="preserve"> </w:t>
            </w:r>
            <w:r w:rsidRPr="001E2AF9">
              <w:rPr>
                <w:sz w:val="24"/>
              </w:rPr>
              <w:t>школьной</w:t>
            </w:r>
            <w:r w:rsidRPr="001E2AF9">
              <w:rPr>
                <w:spacing w:val="-15"/>
                <w:sz w:val="24"/>
              </w:rPr>
              <w:t xml:space="preserve"> </w:t>
            </w:r>
            <w:r w:rsidRPr="001E2AF9">
              <w:rPr>
                <w:sz w:val="24"/>
              </w:rPr>
              <w:t>мебели</w:t>
            </w:r>
            <w:r w:rsidRPr="001E2AF9">
              <w:rPr>
                <w:spacing w:val="-11"/>
                <w:sz w:val="24"/>
              </w:rPr>
              <w:t xml:space="preserve"> </w:t>
            </w:r>
            <w:r w:rsidRPr="001E2AF9">
              <w:rPr>
                <w:sz w:val="24"/>
              </w:rPr>
              <w:t>(доска классная, стол учителя, стул учителя приставной, стул</w:t>
            </w:r>
            <w:r w:rsidRPr="001E2AF9">
              <w:rPr>
                <w:spacing w:val="40"/>
                <w:sz w:val="24"/>
              </w:rPr>
              <w:t xml:space="preserve"> </w:t>
            </w:r>
            <w:r w:rsidRPr="001E2AF9">
              <w:rPr>
                <w:sz w:val="24"/>
              </w:rPr>
              <w:t xml:space="preserve">для учителя, стол </w:t>
            </w:r>
            <w:r w:rsidRPr="001E2AF9">
              <w:rPr>
                <w:spacing w:val="-2"/>
                <w:sz w:val="24"/>
              </w:rPr>
              <w:t>учащегося)</w:t>
            </w:r>
          </w:p>
          <w:p w:rsidR="007A2D45" w:rsidRPr="001E2AF9" w:rsidRDefault="007A2D45" w:rsidP="00E85130">
            <w:pPr>
              <w:numPr>
                <w:ilvl w:val="1"/>
                <w:numId w:val="282"/>
              </w:numPr>
              <w:tabs>
                <w:tab w:val="left" w:pos="537"/>
              </w:tabs>
              <w:spacing w:before="100"/>
              <w:ind w:right="311" w:firstLine="0"/>
              <w:rPr>
                <w:sz w:val="24"/>
              </w:rPr>
            </w:pPr>
            <w:r w:rsidRPr="001E2AF9">
              <w:rPr>
                <w:sz w:val="24"/>
              </w:rPr>
              <w:t>Комплект технических средств (компьютер/ноутбуки</w:t>
            </w:r>
            <w:r w:rsidRPr="001E2AF9">
              <w:rPr>
                <w:spacing w:val="32"/>
                <w:sz w:val="24"/>
              </w:rPr>
              <w:t xml:space="preserve"> </w:t>
            </w:r>
            <w:r w:rsidRPr="001E2AF9">
              <w:rPr>
                <w:sz w:val="24"/>
              </w:rPr>
              <w:t>с</w:t>
            </w:r>
            <w:r w:rsidRPr="001E2AF9">
              <w:rPr>
                <w:spacing w:val="-15"/>
                <w:sz w:val="24"/>
              </w:rPr>
              <w:t xml:space="preserve"> </w:t>
            </w:r>
            <w:r w:rsidRPr="001E2AF9">
              <w:rPr>
                <w:sz w:val="24"/>
              </w:rPr>
              <w:t>периферией, мультимедийная установка)</w:t>
            </w:r>
          </w:p>
        </w:tc>
        <w:tc>
          <w:tcPr>
            <w:tcW w:w="1961" w:type="dxa"/>
          </w:tcPr>
          <w:p w:rsidR="007A2D45" w:rsidRPr="001E2AF9" w:rsidRDefault="007A2D45" w:rsidP="001E2AF9">
            <w:pPr>
              <w:spacing w:before="102"/>
              <w:ind w:left="740"/>
              <w:rPr>
                <w:sz w:val="24"/>
              </w:rPr>
            </w:pPr>
            <w:r w:rsidRPr="001E2AF9">
              <w:rPr>
                <w:spacing w:val="-2"/>
                <w:sz w:val="24"/>
              </w:rPr>
              <w:t>Имеются</w:t>
            </w:r>
          </w:p>
        </w:tc>
      </w:tr>
      <w:tr w:rsidR="007A2D45" w:rsidRPr="001E2AF9" w:rsidTr="00E85130">
        <w:trPr>
          <w:trHeight w:val="3821"/>
        </w:trPr>
        <w:tc>
          <w:tcPr>
            <w:tcW w:w="566" w:type="dxa"/>
          </w:tcPr>
          <w:p w:rsidR="007A2D45" w:rsidRPr="001E2AF9" w:rsidRDefault="007A2D45" w:rsidP="001E2AF9">
            <w:pPr>
              <w:spacing w:before="107"/>
              <w:ind w:left="17" w:right="3"/>
              <w:jc w:val="center"/>
              <w:rPr>
                <w:sz w:val="24"/>
              </w:rPr>
            </w:pPr>
            <w:r w:rsidRPr="001E2AF9">
              <w:rPr>
                <w:spacing w:val="-10"/>
                <w:sz w:val="24"/>
              </w:rPr>
              <w:lastRenderedPageBreak/>
              <w:t>9</w:t>
            </w:r>
          </w:p>
        </w:tc>
        <w:tc>
          <w:tcPr>
            <w:tcW w:w="3428" w:type="dxa"/>
          </w:tcPr>
          <w:p w:rsidR="007A2D45" w:rsidRPr="001E2AF9" w:rsidRDefault="007A2D45" w:rsidP="001E2AF9">
            <w:pPr>
              <w:spacing w:before="107"/>
              <w:ind w:left="115" w:right="90"/>
              <w:rPr>
                <w:sz w:val="24"/>
              </w:rPr>
            </w:pPr>
            <w:r w:rsidRPr="001E2AF9">
              <w:rPr>
                <w:sz w:val="24"/>
              </w:rPr>
              <w:t>Учебный</w:t>
            </w:r>
            <w:r w:rsidRPr="001E2AF9">
              <w:rPr>
                <w:spacing w:val="-15"/>
                <w:sz w:val="24"/>
              </w:rPr>
              <w:t xml:space="preserve"> </w:t>
            </w:r>
            <w:r w:rsidRPr="001E2AF9">
              <w:rPr>
                <w:sz w:val="24"/>
              </w:rPr>
              <w:t>кабинет</w:t>
            </w:r>
            <w:r w:rsidRPr="001E2AF9">
              <w:rPr>
                <w:spacing w:val="-15"/>
                <w:sz w:val="24"/>
              </w:rPr>
              <w:t xml:space="preserve"> </w:t>
            </w:r>
            <w:r w:rsidRPr="001E2AF9">
              <w:rPr>
                <w:sz w:val="24"/>
              </w:rPr>
              <w:t xml:space="preserve">(мастерская) технологии, основ </w:t>
            </w:r>
            <w:r w:rsidRPr="001E2AF9">
              <w:rPr>
                <w:spacing w:val="-2"/>
                <w:sz w:val="24"/>
              </w:rPr>
              <w:t>безопасности жизнедеятельности.</w:t>
            </w:r>
          </w:p>
        </w:tc>
        <w:tc>
          <w:tcPr>
            <w:tcW w:w="4254" w:type="dxa"/>
          </w:tcPr>
          <w:p w:rsidR="007A2D45" w:rsidRPr="001E2AF9" w:rsidRDefault="007A2D45" w:rsidP="00742382">
            <w:pPr>
              <w:numPr>
                <w:ilvl w:val="1"/>
                <w:numId w:val="280"/>
              </w:numPr>
              <w:tabs>
                <w:tab w:val="left" w:pos="537"/>
              </w:tabs>
              <w:spacing w:before="107" w:line="242" w:lineRule="auto"/>
              <w:ind w:right="1044" w:firstLine="0"/>
              <w:rPr>
                <w:sz w:val="24"/>
              </w:rPr>
            </w:pPr>
            <w:r w:rsidRPr="001E2AF9">
              <w:rPr>
                <w:sz w:val="24"/>
              </w:rPr>
              <w:t>Нормативные</w:t>
            </w:r>
            <w:r w:rsidRPr="001E2AF9">
              <w:rPr>
                <w:spacing w:val="-15"/>
                <w:sz w:val="24"/>
              </w:rPr>
              <w:t xml:space="preserve"> </w:t>
            </w:r>
            <w:r w:rsidRPr="001E2AF9">
              <w:rPr>
                <w:sz w:val="24"/>
              </w:rPr>
              <w:t>документы, локальные акты</w:t>
            </w:r>
          </w:p>
          <w:p w:rsidR="007A2D45" w:rsidRPr="001E2AF9" w:rsidRDefault="007A2D45" w:rsidP="00742382">
            <w:pPr>
              <w:numPr>
                <w:ilvl w:val="1"/>
                <w:numId w:val="280"/>
              </w:numPr>
              <w:tabs>
                <w:tab w:val="left" w:pos="537"/>
              </w:tabs>
              <w:spacing w:before="95"/>
              <w:ind w:right="105" w:firstLine="0"/>
              <w:rPr>
                <w:sz w:val="24"/>
              </w:rPr>
            </w:pPr>
            <w:r w:rsidRPr="001E2AF9">
              <w:rPr>
                <w:sz w:val="24"/>
              </w:rPr>
              <w:t>Комплект</w:t>
            </w:r>
            <w:r w:rsidRPr="001E2AF9">
              <w:rPr>
                <w:spacing w:val="-15"/>
                <w:sz w:val="24"/>
              </w:rPr>
              <w:t xml:space="preserve"> </w:t>
            </w:r>
            <w:r w:rsidRPr="001E2AF9">
              <w:rPr>
                <w:sz w:val="24"/>
              </w:rPr>
              <w:t>школьной</w:t>
            </w:r>
            <w:r w:rsidRPr="001E2AF9">
              <w:rPr>
                <w:spacing w:val="-15"/>
                <w:sz w:val="24"/>
              </w:rPr>
              <w:t xml:space="preserve"> </w:t>
            </w:r>
            <w:r w:rsidRPr="001E2AF9">
              <w:rPr>
                <w:sz w:val="24"/>
              </w:rPr>
              <w:t>мебели</w:t>
            </w:r>
            <w:r w:rsidRPr="001E2AF9">
              <w:rPr>
                <w:spacing w:val="-11"/>
                <w:sz w:val="24"/>
              </w:rPr>
              <w:t xml:space="preserve"> </w:t>
            </w:r>
            <w:r w:rsidRPr="001E2AF9">
              <w:rPr>
                <w:sz w:val="24"/>
              </w:rPr>
              <w:t>(доска классная, стол учителя, стул учителя приставной, стул</w:t>
            </w:r>
            <w:r w:rsidRPr="001E2AF9">
              <w:rPr>
                <w:spacing w:val="40"/>
                <w:sz w:val="24"/>
              </w:rPr>
              <w:t xml:space="preserve"> </w:t>
            </w:r>
            <w:r w:rsidRPr="001E2AF9">
              <w:rPr>
                <w:sz w:val="24"/>
              </w:rPr>
              <w:t xml:space="preserve">для учителя, стол </w:t>
            </w:r>
            <w:r w:rsidRPr="001E2AF9">
              <w:rPr>
                <w:spacing w:val="-2"/>
                <w:sz w:val="24"/>
              </w:rPr>
              <w:t>учащегося)</w:t>
            </w:r>
          </w:p>
          <w:p w:rsidR="007A2D45" w:rsidRPr="001E2AF9" w:rsidRDefault="007A2D45" w:rsidP="00742382">
            <w:pPr>
              <w:numPr>
                <w:ilvl w:val="1"/>
                <w:numId w:val="280"/>
              </w:numPr>
              <w:tabs>
                <w:tab w:val="left" w:pos="537"/>
              </w:tabs>
              <w:spacing w:before="101"/>
              <w:ind w:right="502" w:firstLine="0"/>
              <w:jc w:val="both"/>
              <w:rPr>
                <w:sz w:val="24"/>
              </w:rPr>
            </w:pPr>
            <w:r w:rsidRPr="001E2AF9">
              <w:rPr>
                <w:sz w:val="24"/>
              </w:rPr>
              <w:t>Комплект</w:t>
            </w:r>
            <w:r w:rsidRPr="001E2AF9">
              <w:rPr>
                <w:spacing w:val="-15"/>
                <w:sz w:val="24"/>
              </w:rPr>
              <w:t xml:space="preserve"> </w:t>
            </w:r>
            <w:r w:rsidRPr="001E2AF9">
              <w:rPr>
                <w:sz w:val="24"/>
              </w:rPr>
              <w:t>технических</w:t>
            </w:r>
            <w:r w:rsidRPr="001E2AF9">
              <w:rPr>
                <w:spacing w:val="-15"/>
                <w:sz w:val="24"/>
              </w:rPr>
              <w:t xml:space="preserve"> </w:t>
            </w:r>
            <w:r w:rsidRPr="001E2AF9">
              <w:rPr>
                <w:sz w:val="24"/>
              </w:rPr>
              <w:t>средств (компьютер/ноутбук</w:t>
            </w:r>
            <w:r w:rsidRPr="001E2AF9">
              <w:rPr>
                <w:spacing w:val="-15"/>
                <w:sz w:val="24"/>
              </w:rPr>
              <w:t xml:space="preserve"> </w:t>
            </w:r>
            <w:r w:rsidRPr="001E2AF9">
              <w:rPr>
                <w:sz w:val="24"/>
              </w:rPr>
              <w:t>с</w:t>
            </w:r>
            <w:r w:rsidRPr="001E2AF9">
              <w:rPr>
                <w:spacing w:val="-15"/>
                <w:sz w:val="24"/>
              </w:rPr>
              <w:t xml:space="preserve"> </w:t>
            </w:r>
            <w:r w:rsidRPr="001E2AF9">
              <w:rPr>
                <w:sz w:val="24"/>
              </w:rPr>
              <w:t>периферией, мультимедийная установка)</w:t>
            </w:r>
          </w:p>
          <w:p w:rsidR="007A2D45" w:rsidRPr="001E2AF9" w:rsidRDefault="007A2D45" w:rsidP="00742382">
            <w:pPr>
              <w:numPr>
                <w:ilvl w:val="1"/>
                <w:numId w:val="280"/>
              </w:numPr>
              <w:tabs>
                <w:tab w:val="left" w:pos="537"/>
              </w:tabs>
              <w:spacing w:before="98"/>
              <w:ind w:right="636" w:firstLine="0"/>
              <w:rPr>
                <w:sz w:val="24"/>
              </w:rPr>
            </w:pPr>
            <w:r w:rsidRPr="001E2AF9">
              <w:rPr>
                <w:sz w:val="24"/>
              </w:rPr>
              <w:t>Расходные материалы, обеспечивающие</w:t>
            </w:r>
            <w:r w:rsidRPr="001E2AF9">
              <w:rPr>
                <w:spacing w:val="-15"/>
                <w:sz w:val="24"/>
              </w:rPr>
              <w:t xml:space="preserve"> </w:t>
            </w:r>
            <w:r w:rsidRPr="001E2AF9">
              <w:rPr>
                <w:sz w:val="24"/>
              </w:rPr>
              <w:t>различные</w:t>
            </w:r>
            <w:r w:rsidRPr="001E2AF9">
              <w:rPr>
                <w:spacing w:val="-15"/>
                <w:sz w:val="24"/>
              </w:rPr>
              <w:t xml:space="preserve"> </w:t>
            </w:r>
            <w:r w:rsidRPr="001E2AF9">
              <w:rPr>
                <w:sz w:val="24"/>
              </w:rPr>
              <w:t>виды деятельности обучающихся</w:t>
            </w:r>
          </w:p>
        </w:tc>
        <w:tc>
          <w:tcPr>
            <w:tcW w:w="1961" w:type="dxa"/>
          </w:tcPr>
          <w:p w:rsidR="007A2D45" w:rsidRPr="001E2AF9" w:rsidRDefault="007A2D45" w:rsidP="001E2AF9">
            <w:pPr>
              <w:spacing w:before="107"/>
              <w:ind w:left="12"/>
              <w:jc w:val="center"/>
              <w:rPr>
                <w:sz w:val="24"/>
              </w:rPr>
            </w:pPr>
            <w:r w:rsidRPr="001E2AF9">
              <w:rPr>
                <w:spacing w:val="-2"/>
                <w:sz w:val="24"/>
              </w:rPr>
              <w:t>Имеются</w:t>
            </w:r>
          </w:p>
        </w:tc>
      </w:tr>
      <w:tr w:rsidR="007A2D45" w:rsidRPr="001E2AF9" w:rsidTr="007A2D45">
        <w:trPr>
          <w:trHeight w:val="1170"/>
        </w:trPr>
        <w:tc>
          <w:tcPr>
            <w:tcW w:w="566" w:type="dxa"/>
          </w:tcPr>
          <w:p w:rsidR="007A2D45" w:rsidRPr="001E2AF9" w:rsidRDefault="007A2D45" w:rsidP="001E2AF9">
            <w:pPr>
              <w:spacing w:before="107"/>
              <w:ind w:left="17" w:right="7"/>
              <w:jc w:val="center"/>
              <w:rPr>
                <w:sz w:val="24"/>
              </w:rPr>
            </w:pPr>
            <w:r w:rsidRPr="001E2AF9">
              <w:rPr>
                <w:spacing w:val="-5"/>
                <w:sz w:val="24"/>
              </w:rPr>
              <w:t>10</w:t>
            </w:r>
          </w:p>
        </w:tc>
        <w:tc>
          <w:tcPr>
            <w:tcW w:w="3428" w:type="dxa"/>
          </w:tcPr>
          <w:p w:rsidR="007A2D45" w:rsidRPr="001E2AF9" w:rsidRDefault="007A2D45" w:rsidP="001E2AF9">
            <w:pPr>
              <w:spacing w:before="107" w:line="242" w:lineRule="auto"/>
              <w:ind w:left="115" w:right="90"/>
              <w:rPr>
                <w:sz w:val="24"/>
              </w:rPr>
            </w:pPr>
            <w:r w:rsidRPr="001E2AF9">
              <w:rPr>
                <w:sz w:val="24"/>
              </w:rPr>
              <w:t>Кабинеты</w:t>
            </w:r>
            <w:r w:rsidRPr="001E2AF9">
              <w:rPr>
                <w:spacing w:val="-15"/>
                <w:sz w:val="24"/>
              </w:rPr>
              <w:t xml:space="preserve"> </w:t>
            </w:r>
            <w:r w:rsidRPr="001E2AF9">
              <w:rPr>
                <w:sz w:val="24"/>
              </w:rPr>
              <w:t>для</w:t>
            </w:r>
            <w:r w:rsidRPr="001E2AF9">
              <w:rPr>
                <w:spacing w:val="-15"/>
                <w:sz w:val="24"/>
              </w:rPr>
              <w:t xml:space="preserve"> </w:t>
            </w:r>
            <w:r w:rsidRPr="001E2AF9">
              <w:rPr>
                <w:sz w:val="24"/>
              </w:rPr>
              <w:t>учителей начальных классов</w:t>
            </w:r>
          </w:p>
        </w:tc>
        <w:tc>
          <w:tcPr>
            <w:tcW w:w="4254" w:type="dxa"/>
          </w:tcPr>
          <w:p w:rsidR="007A2D45" w:rsidRPr="001E2AF9" w:rsidRDefault="007A2D45" w:rsidP="00742382">
            <w:pPr>
              <w:numPr>
                <w:ilvl w:val="1"/>
                <w:numId w:val="279"/>
              </w:numPr>
              <w:tabs>
                <w:tab w:val="left" w:pos="537"/>
              </w:tabs>
              <w:spacing w:before="107" w:line="242" w:lineRule="auto"/>
              <w:ind w:right="1043" w:firstLine="0"/>
              <w:rPr>
                <w:sz w:val="24"/>
              </w:rPr>
            </w:pPr>
            <w:r w:rsidRPr="001E2AF9">
              <w:rPr>
                <w:sz w:val="24"/>
              </w:rPr>
              <w:t>Нормативные</w:t>
            </w:r>
            <w:r w:rsidRPr="001E2AF9">
              <w:rPr>
                <w:spacing w:val="-15"/>
                <w:sz w:val="24"/>
              </w:rPr>
              <w:t xml:space="preserve"> </w:t>
            </w:r>
            <w:r w:rsidRPr="001E2AF9">
              <w:rPr>
                <w:sz w:val="24"/>
              </w:rPr>
              <w:t>документы, локальные акты</w:t>
            </w:r>
          </w:p>
          <w:p w:rsidR="007A2D45" w:rsidRPr="001E2AF9" w:rsidRDefault="007A2D45" w:rsidP="00742382">
            <w:pPr>
              <w:numPr>
                <w:ilvl w:val="1"/>
                <w:numId w:val="279"/>
              </w:numPr>
              <w:tabs>
                <w:tab w:val="left" w:pos="537"/>
              </w:tabs>
              <w:spacing w:before="95"/>
              <w:ind w:left="537" w:hanging="421"/>
              <w:rPr>
                <w:sz w:val="24"/>
              </w:rPr>
            </w:pPr>
            <w:r w:rsidRPr="001E2AF9">
              <w:rPr>
                <w:sz w:val="24"/>
              </w:rPr>
              <w:t>Комплект</w:t>
            </w:r>
            <w:r w:rsidRPr="001E2AF9">
              <w:rPr>
                <w:spacing w:val="-6"/>
                <w:sz w:val="24"/>
              </w:rPr>
              <w:t xml:space="preserve"> </w:t>
            </w:r>
            <w:r w:rsidRPr="001E2AF9">
              <w:rPr>
                <w:sz w:val="24"/>
              </w:rPr>
              <w:t>школьной</w:t>
            </w:r>
            <w:r w:rsidRPr="001E2AF9">
              <w:rPr>
                <w:spacing w:val="-5"/>
                <w:sz w:val="24"/>
              </w:rPr>
              <w:t xml:space="preserve"> </w:t>
            </w:r>
            <w:r w:rsidRPr="001E2AF9">
              <w:rPr>
                <w:sz w:val="24"/>
              </w:rPr>
              <w:t xml:space="preserve">мебели </w:t>
            </w:r>
            <w:r w:rsidRPr="001E2AF9">
              <w:rPr>
                <w:spacing w:val="-2"/>
                <w:sz w:val="24"/>
              </w:rPr>
              <w:t>(доска</w:t>
            </w:r>
          </w:p>
        </w:tc>
        <w:tc>
          <w:tcPr>
            <w:tcW w:w="1961" w:type="dxa"/>
          </w:tcPr>
          <w:p w:rsidR="007A2D45" w:rsidRPr="001E2AF9" w:rsidRDefault="007A2D45" w:rsidP="001E2AF9">
            <w:pPr>
              <w:spacing w:before="107"/>
              <w:ind w:left="12"/>
              <w:jc w:val="center"/>
              <w:rPr>
                <w:sz w:val="24"/>
              </w:rPr>
            </w:pPr>
            <w:r w:rsidRPr="001E2AF9">
              <w:rPr>
                <w:spacing w:val="-2"/>
                <w:sz w:val="24"/>
              </w:rPr>
              <w:t>Имеются</w:t>
            </w:r>
          </w:p>
        </w:tc>
      </w:tr>
      <w:tr w:rsidR="007A2D45" w:rsidRPr="001E2AF9" w:rsidTr="00E85130">
        <w:trPr>
          <w:trHeight w:val="2771"/>
        </w:trPr>
        <w:tc>
          <w:tcPr>
            <w:tcW w:w="566" w:type="dxa"/>
          </w:tcPr>
          <w:p w:rsidR="007A2D45" w:rsidRPr="001E2AF9" w:rsidRDefault="007A2D45" w:rsidP="001E2AF9"/>
        </w:tc>
        <w:tc>
          <w:tcPr>
            <w:tcW w:w="3428" w:type="dxa"/>
          </w:tcPr>
          <w:p w:rsidR="007A2D45" w:rsidRPr="001E2AF9" w:rsidRDefault="007A2D45" w:rsidP="001E2AF9"/>
        </w:tc>
        <w:tc>
          <w:tcPr>
            <w:tcW w:w="4254" w:type="dxa"/>
          </w:tcPr>
          <w:p w:rsidR="007A2D45" w:rsidRPr="001E2AF9" w:rsidRDefault="007A2D45" w:rsidP="001E2AF9">
            <w:pPr>
              <w:spacing w:before="107"/>
              <w:ind w:left="116" w:right="173"/>
              <w:rPr>
                <w:sz w:val="24"/>
              </w:rPr>
            </w:pPr>
            <w:r w:rsidRPr="001E2AF9">
              <w:rPr>
                <w:sz w:val="24"/>
              </w:rPr>
              <w:t>классная,</w:t>
            </w:r>
            <w:r w:rsidRPr="001E2AF9">
              <w:rPr>
                <w:spacing w:val="-11"/>
                <w:sz w:val="24"/>
              </w:rPr>
              <w:t xml:space="preserve"> </w:t>
            </w:r>
            <w:r w:rsidRPr="001E2AF9">
              <w:rPr>
                <w:sz w:val="24"/>
              </w:rPr>
              <w:t>стол</w:t>
            </w:r>
            <w:r w:rsidRPr="001E2AF9">
              <w:rPr>
                <w:spacing w:val="-15"/>
                <w:sz w:val="24"/>
              </w:rPr>
              <w:t xml:space="preserve"> </w:t>
            </w:r>
            <w:r w:rsidRPr="001E2AF9">
              <w:rPr>
                <w:sz w:val="24"/>
              </w:rPr>
              <w:t>учителя,</w:t>
            </w:r>
            <w:r w:rsidRPr="001E2AF9">
              <w:rPr>
                <w:spacing w:val="-11"/>
                <w:sz w:val="24"/>
              </w:rPr>
              <w:t xml:space="preserve"> </w:t>
            </w:r>
            <w:r w:rsidRPr="001E2AF9">
              <w:rPr>
                <w:sz w:val="24"/>
              </w:rPr>
              <w:t>стул</w:t>
            </w:r>
            <w:r w:rsidRPr="001E2AF9">
              <w:rPr>
                <w:spacing w:val="-8"/>
                <w:sz w:val="24"/>
              </w:rPr>
              <w:t xml:space="preserve"> </w:t>
            </w:r>
            <w:r w:rsidRPr="001E2AF9">
              <w:rPr>
                <w:sz w:val="24"/>
              </w:rPr>
              <w:t>учителя приставной, стул</w:t>
            </w:r>
            <w:r w:rsidRPr="001E2AF9">
              <w:rPr>
                <w:spacing w:val="40"/>
                <w:sz w:val="24"/>
              </w:rPr>
              <w:t xml:space="preserve"> </w:t>
            </w:r>
            <w:r w:rsidRPr="001E2AF9">
              <w:rPr>
                <w:sz w:val="24"/>
              </w:rPr>
              <w:t xml:space="preserve">для учителя, стол </w:t>
            </w:r>
            <w:r w:rsidRPr="001E2AF9">
              <w:rPr>
                <w:spacing w:val="-2"/>
                <w:sz w:val="24"/>
              </w:rPr>
              <w:t>учащегося)</w:t>
            </w:r>
          </w:p>
          <w:p w:rsidR="007A2D45" w:rsidRPr="001E2AF9" w:rsidRDefault="007A2D45" w:rsidP="00742382">
            <w:pPr>
              <w:numPr>
                <w:ilvl w:val="1"/>
                <w:numId w:val="278"/>
              </w:numPr>
              <w:tabs>
                <w:tab w:val="left" w:pos="537"/>
              </w:tabs>
              <w:spacing w:before="98"/>
              <w:ind w:right="502" w:firstLine="0"/>
              <w:jc w:val="both"/>
              <w:rPr>
                <w:sz w:val="24"/>
              </w:rPr>
            </w:pPr>
            <w:r w:rsidRPr="001E2AF9">
              <w:rPr>
                <w:sz w:val="24"/>
              </w:rPr>
              <w:t>Комплект</w:t>
            </w:r>
            <w:r w:rsidRPr="001E2AF9">
              <w:rPr>
                <w:spacing w:val="-15"/>
                <w:sz w:val="24"/>
              </w:rPr>
              <w:t xml:space="preserve"> </w:t>
            </w:r>
            <w:r w:rsidRPr="001E2AF9">
              <w:rPr>
                <w:sz w:val="24"/>
              </w:rPr>
              <w:t>технических</w:t>
            </w:r>
            <w:r w:rsidRPr="001E2AF9">
              <w:rPr>
                <w:spacing w:val="-15"/>
                <w:sz w:val="24"/>
              </w:rPr>
              <w:t xml:space="preserve"> </w:t>
            </w:r>
            <w:r w:rsidRPr="001E2AF9">
              <w:rPr>
                <w:sz w:val="24"/>
              </w:rPr>
              <w:t>средств (компьютер/ноутбук</w:t>
            </w:r>
            <w:r w:rsidRPr="001E2AF9">
              <w:rPr>
                <w:spacing w:val="-15"/>
                <w:sz w:val="24"/>
              </w:rPr>
              <w:t xml:space="preserve"> </w:t>
            </w:r>
            <w:r w:rsidRPr="001E2AF9">
              <w:rPr>
                <w:sz w:val="24"/>
              </w:rPr>
              <w:t>с</w:t>
            </w:r>
            <w:r w:rsidRPr="001E2AF9">
              <w:rPr>
                <w:spacing w:val="-15"/>
                <w:sz w:val="24"/>
              </w:rPr>
              <w:t xml:space="preserve"> </w:t>
            </w:r>
            <w:r w:rsidRPr="001E2AF9">
              <w:rPr>
                <w:sz w:val="24"/>
              </w:rPr>
              <w:t>периферией, мультимедийная установка)</w:t>
            </w:r>
          </w:p>
          <w:p w:rsidR="007A2D45" w:rsidRPr="001E2AF9" w:rsidRDefault="007A2D45" w:rsidP="00742382">
            <w:pPr>
              <w:numPr>
                <w:ilvl w:val="1"/>
                <w:numId w:val="278"/>
              </w:numPr>
              <w:tabs>
                <w:tab w:val="left" w:pos="537"/>
              </w:tabs>
              <w:spacing w:before="99"/>
              <w:ind w:right="636" w:firstLine="0"/>
              <w:rPr>
                <w:sz w:val="24"/>
              </w:rPr>
            </w:pPr>
            <w:r w:rsidRPr="001E2AF9">
              <w:rPr>
                <w:sz w:val="24"/>
              </w:rPr>
              <w:t>Расходные материалы, обеспечивающие</w:t>
            </w:r>
            <w:r w:rsidRPr="001E2AF9">
              <w:rPr>
                <w:spacing w:val="-15"/>
                <w:sz w:val="24"/>
              </w:rPr>
              <w:t xml:space="preserve"> </w:t>
            </w:r>
            <w:r w:rsidRPr="001E2AF9">
              <w:rPr>
                <w:sz w:val="24"/>
              </w:rPr>
              <w:t>различные</w:t>
            </w:r>
            <w:r w:rsidRPr="001E2AF9">
              <w:rPr>
                <w:spacing w:val="-15"/>
                <w:sz w:val="24"/>
              </w:rPr>
              <w:t xml:space="preserve"> </w:t>
            </w:r>
            <w:r w:rsidRPr="001E2AF9">
              <w:rPr>
                <w:sz w:val="24"/>
              </w:rPr>
              <w:t>виды деятельности обу</w:t>
            </w:r>
            <w:bookmarkStart w:id="39" w:name="_GoBack"/>
            <w:bookmarkEnd w:id="39"/>
            <w:r w:rsidRPr="001E2AF9">
              <w:rPr>
                <w:sz w:val="24"/>
              </w:rPr>
              <w:t>чающихся</w:t>
            </w:r>
          </w:p>
        </w:tc>
        <w:tc>
          <w:tcPr>
            <w:tcW w:w="1961" w:type="dxa"/>
          </w:tcPr>
          <w:p w:rsidR="007A2D45" w:rsidRPr="001E2AF9" w:rsidRDefault="007A2D45" w:rsidP="001E2AF9"/>
        </w:tc>
      </w:tr>
    </w:tbl>
    <w:p w:rsidR="001E2AF9" w:rsidRPr="001E2AF9" w:rsidRDefault="001E2AF9" w:rsidP="001E2AF9">
      <w:pPr>
        <w:spacing w:before="104"/>
        <w:rPr>
          <w:sz w:val="24"/>
          <w:szCs w:val="24"/>
        </w:rPr>
      </w:pPr>
    </w:p>
    <w:p w:rsidR="001E2AF9" w:rsidRPr="001E2AF9" w:rsidRDefault="001E2AF9" w:rsidP="001E2AF9">
      <w:pPr>
        <w:tabs>
          <w:tab w:val="left" w:pos="2374"/>
          <w:tab w:val="left" w:pos="2983"/>
          <w:tab w:val="left" w:pos="4082"/>
          <w:tab w:val="left" w:pos="5473"/>
          <w:tab w:val="left" w:pos="6058"/>
          <w:tab w:val="left" w:pos="7238"/>
          <w:tab w:val="left" w:pos="8754"/>
          <w:tab w:val="left" w:pos="10087"/>
        </w:tabs>
        <w:spacing w:line="242" w:lineRule="auto"/>
        <w:ind w:left="849" w:right="855"/>
        <w:rPr>
          <w:sz w:val="24"/>
          <w:szCs w:val="24"/>
        </w:rPr>
      </w:pPr>
      <w:r w:rsidRPr="001E2AF9">
        <w:rPr>
          <w:spacing w:val="-2"/>
          <w:sz w:val="24"/>
          <w:szCs w:val="24"/>
        </w:rPr>
        <w:t>Спортивный</w:t>
      </w:r>
      <w:r w:rsidRPr="001E2AF9">
        <w:rPr>
          <w:sz w:val="24"/>
          <w:szCs w:val="24"/>
        </w:rPr>
        <w:tab/>
      </w:r>
      <w:r w:rsidRPr="001E2AF9">
        <w:rPr>
          <w:spacing w:val="-4"/>
          <w:sz w:val="24"/>
          <w:szCs w:val="24"/>
        </w:rPr>
        <w:t>зал,</w:t>
      </w:r>
      <w:r w:rsidRPr="001E2AF9">
        <w:rPr>
          <w:sz w:val="24"/>
          <w:szCs w:val="24"/>
        </w:rPr>
        <w:tab/>
      </w:r>
      <w:r w:rsidRPr="001E2AF9">
        <w:rPr>
          <w:spacing w:val="-2"/>
          <w:sz w:val="24"/>
          <w:szCs w:val="24"/>
        </w:rPr>
        <w:t>включая</w:t>
      </w:r>
      <w:r w:rsidRPr="001E2AF9">
        <w:rPr>
          <w:sz w:val="24"/>
          <w:szCs w:val="24"/>
        </w:rPr>
        <w:tab/>
      </w:r>
      <w:r w:rsidRPr="001E2AF9">
        <w:rPr>
          <w:spacing w:val="-2"/>
          <w:sz w:val="24"/>
          <w:szCs w:val="24"/>
        </w:rPr>
        <w:t>помещение</w:t>
      </w:r>
      <w:r w:rsidRPr="001E2AF9">
        <w:rPr>
          <w:sz w:val="24"/>
          <w:szCs w:val="24"/>
        </w:rPr>
        <w:tab/>
      </w:r>
      <w:r w:rsidRPr="001E2AF9">
        <w:rPr>
          <w:spacing w:val="-4"/>
          <w:sz w:val="24"/>
          <w:szCs w:val="24"/>
        </w:rPr>
        <w:t>для</w:t>
      </w:r>
      <w:r w:rsidRPr="001E2AF9">
        <w:rPr>
          <w:sz w:val="24"/>
          <w:szCs w:val="24"/>
        </w:rPr>
        <w:tab/>
      </w:r>
      <w:r w:rsidRPr="001E2AF9">
        <w:rPr>
          <w:spacing w:val="-2"/>
          <w:sz w:val="24"/>
          <w:szCs w:val="24"/>
        </w:rPr>
        <w:t>хранения</w:t>
      </w:r>
      <w:r w:rsidRPr="001E2AF9">
        <w:rPr>
          <w:sz w:val="24"/>
          <w:szCs w:val="24"/>
        </w:rPr>
        <w:tab/>
      </w:r>
      <w:r w:rsidRPr="001E2AF9">
        <w:rPr>
          <w:spacing w:val="-2"/>
          <w:sz w:val="24"/>
          <w:szCs w:val="24"/>
        </w:rPr>
        <w:t>спортивного</w:t>
      </w:r>
      <w:r w:rsidRPr="001E2AF9">
        <w:rPr>
          <w:sz w:val="24"/>
          <w:szCs w:val="24"/>
        </w:rPr>
        <w:tab/>
      </w:r>
      <w:r w:rsidRPr="001E2AF9">
        <w:rPr>
          <w:spacing w:val="-2"/>
          <w:sz w:val="24"/>
          <w:szCs w:val="24"/>
        </w:rPr>
        <w:t>инвентаря,</w:t>
      </w:r>
      <w:r w:rsidRPr="001E2AF9">
        <w:rPr>
          <w:sz w:val="24"/>
          <w:szCs w:val="24"/>
        </w:rPr>
        <w:tab/>
      </w:r>
      <w:r w:rsidRPr="001E2AF9">
        <w:rPr>
          <w:spacing w:val="-10"/>
          <w:sz w:val="24"/>
          <w:szCs w:val="24"/>
        </w:rPr>
        <w:t xml:space="preserve">в </w:t>
      </w:r>
      <w:r w:rsidRPr="001E2AF9">
        <w:rPr>
          <w:sz w:val="24"/>
          <w:szCs w:val="24"/>
        </w:rPr>
        <w:t>соответствии с рабочей программой, утвержденной организацией, оснащается:</w:t>
      </w:r>
    </w:p>
    <w:p w:rsidR="001E2AF9" w:rsidRPr="001E2AF9" w:rsidRDefault="001E2AF9" w:rsidP="00742382">
      <w:pPr>
        <w:numPr>
          <w:ilvl w:val="0"/>
          <w:numId w:val="277"/>
        </w:numPr>
        <w:tabs>
          <w:tab w:val="left" w:pos="1416"/>
        </w:tabs>
        <w:spacing w:line="242" w:lineRule="auto"/>
        <w:ind w:right="860"/>
        <w:rPr>
          <w:sz w:val="24"/>
        </w:rPr>
      </w:pPr>
      <w:r w:rsidRPr="001E2AF9">
        <w:rPr>
          <w:sz w:val="24"/>
        </w:rPr>
        <w:t>инвентарем</w:t>
      </w:r>
      <w:r w:rsidRPr="001E2AF9">
        <w:rPr>
          <w:spacing w:val="40"/>
          <w:sz w:val="24"/>
        </w:rPr>
        <w:t xml:space="preserve"> </w:t>
      </w:r>
      <w:r w:rsidRPr="001E2AF9">
        <w:rPr>
          <w:sz w:val="24"/>
        </w:rPr>
        <w:t>и</w:t>
      </w:r>
      <w:r w:rsidRPr="001E2AF9">
        <w:rPr>
          <w:spacing w:val="40"/>
          <w:sz w:val="24"/>
        </w:rPr>
        <w:t xml:space="preserve"> </w:t>
      </w:r>
      <w:r w:rsidRPr="001E2AF9">
        <w:rPr>
          <w:sz w:val="24"/>
        </w:rPr>
        <w:t>оборудованием</w:t>
      </w:r>
      <w:r w:rsidRPr="001E2AF9">
        <w:rPr>
          <w:spacing w:val="40"/>
          <w:sz w:val="24"/>
        </w:rPr>
        <w:t xml:space="preserve"> </w:t>
      </w:r>
      <w:r w:rsidRPr="001E2AF9">
        <w:rPr>
          <w:sz w:val="24"/>
        </w:rPr>
        <w:t>для</w:t>
      </w:r>
      <w:r w:rsidRPr="001E2AF9">
        <w:rPr>
          <w:spacing w:val="40"/>
          <w:sz w:val="24"/>
        </w:rPr>
        <w:t xml:space="preserve"> </w:t>
      </w:r>
      <w:r w:rsidRPr="001E2AF9">
        <w:rPr>
          <w:sz w:val="24"/>
        </w:rPr>
        <w:t>проведения</w:t>
      </w:r>
      <w:r w:rsidRPr="001E2AF9">
        <w:rPr>
          <w:spacing w:val="40"/>
          <w:sz w:val="24"/>
        </w:rPr>
        <w:t xml:space="preserve"> </w:t>
      </w:r>
      <w:r w:rsidRPr="001E2AF9">
        <w:rPr>
          <w:sz w:val="24"/>
        </w:rPr>
        <w:t>занятий</w:t>
      </w:r>
      <w:r w:rsidRPr="001E2AF9">
        <w:rPr>
          <w:spacing w:val="40"/>
          <w:sz w:val="24"/>
        </w:rPr>
        <w:t xml:space="preserve"> </w:t>
      </w:r>
      <w:r w:rsidRPr="001E2AF9">
        <w:rPr>
          <w:sz w:val="24"/>
        </w:rPr>
        <w:t>по</w:t>
      </w:r>
      <w:r w:rsidRPr="001E2AF9">
        <w:rPr>
          <w:spacing w:val="40"/>
          <w:sz w:val="24"/>
        </w:rPr>
        <w:t xml:space="preserve"> </w:t>
      </w:r>
      <w:r w:rsidRPr="001E2AF9">
        <w:rPr>
          <w:sz w:val="24"/>
        </w:rPr>
        <w:t>физической</w:t>
      </w:r>
      <w:r w:rsidRPr="001E2AF9">
        <w:rPr>
          <w:spacing w:val="40"/>
          <w:sz w:val="24"/>
        </w:rPr>
        <w:t xml:space="preserve"> </w:t>
      </w:r>
      <w:r w:rsidRPr="001E2AF9">
        <w:rPr>
          <w:sz w:val="24"/>
        </w:rPr>
        <w:t>культуре</w:t>
      </w:r>
      <w:r w:rsidRPr="001E2AF9">
        <w:rPr>
          <w:spacing w:val="40"/>
          <w:sz w:val="24"/>
        </w:rPr>
        <w:t xml:space="preserve"> </w:t>
      </w:r>
      <w:r w:rsidRPr="001E2AF9">
        <w:rPr>
          <w:sz w:val="24"/>
        </w:rPr>
        <w:t>и спортивным играм;</w:t>
      </w:r>
    </w:p>
    <w:p w:rsidR="001E2AF9" w:rsidRPr="001E2AF9" w:rsidRDefault="001E2AF9" w:rsidP="00742382">
      <w:pPr>
        <w:numPr>
          <w:ilvl w:val="0"/>
          <w:numId w:val="277"/>
        </w:numPr>
        <w:tabs>
          <w:tab w:val="left" w:pos="1416"/>
        </w:tabs>
        <w:spacing w:line="271" w:lineRule="exact"/>
        <w:rPr>
          <w:sz w:val="24"/>
        </w:rPr>
      </w:pPr>
      <w:r w:rsidRPr="001E2AF9">
        <w:rPr>
          <w:sz w:val="24"/>
        </w:rPr>
        <w:t>стеллажами</w:t>
      </w:r>
      <w:r w:rsidRPr="001E2AF9">
        <w:rPr>
          <w:spacing w:val="-3"/>
          <w:sz w:val="24"/>
        </w:rPr>
        <w:t xml:space="preserve"> </w:t>
      </w:r>
      <w:r w:rsidRPr="001E2AF9">
        <w:rPr>
          <w:sz w:val="24"/>
        </w:rPr>
        <w:t>для</w:t>
      </w:r>
      <w:r w:rsidRPr="001E2AF9">
        <w:rPr>
          <w:spacing w:val="-4"/>
          <w:sz w:val="24"/>
        </w:rPr>
        <w:t xml:space="preserve"> </w:t>
      </w:r>
      <w:r w:rsidRPr="001E2AF9">
        <w:rPr>
          <w:sz w:val="24"/>
        </w:rPr>
        <w:t>спортивного</w:t>
      </w:r>
      <w:r w:rsidRPr="001E2AF9">
        <w:rPr>
          <w:spacing w:val="-3"/>
          <w:sz w:val="24"/>
        </w:rPr>
        <w:t xml:space="preserve"> </w:t>
      </w:r>
      <w:r w:rsidRPr="001E2AF9">
        <w:rPr>
          <w:spacing w:val="-2"/>
          <w:sz w:val="24"/>
        </w:rPr>
        <w:t>инвентаря;</w:t>
      </w:r>
    </w:p>
    <w:p w:rsidR="001E2AF9" w:rsidRPr="001E2AF9" w:rsidRDefault="001E2AF9" w:rsidP="00742382">
      <w:pPr>
        <w:numPr>
          <w:ilvl w:val="0"/>
          <w:numId w:val="277"/>
        </w:numPr>
        <w:tabs>
          <w:tab w:val="left" w:pos="1416"/>
        </w:tabs>
        <w:spacing w:line="275" w:lineRule="exact"/>
        <w:rPr>
          <w:sz w:val="24"/>
        </w:rPr>
      </w:pPr>
      <w:r w:rsidRPr="001E2AF9">
        <w:rPr>
          <w:sz w:val="24"/>
        </w:rPr>
        <w:t>комплектом</w:t>
      </w:r>
      <w:r w:rsidRPr="001E2AF9">
        <w:rPr>
          <w:spacing w:val="-2"/>
          <w:sz w:val="24"/>
        </w:rPr>
        <w:t xml:space="preserve"> скамеек.</w:t>
      </w:r>
    </w:p>
    <w:p w:rsidR="001E2AF9" w:rsidRPr="001E2AF9" w:rsidRDefault="001E2AF9" w:rsidP="001E2AF9">
      <w:pPr>
        <w:tabs>
          <w:tab w:val="left" w:pos="2336"/>
          <w:tab w:val="left" w:pos="5948"/>
          <w:tab w:val="left" w:pos="6826"/>
          <w:tab w:val="left" w:pos="8836"/>
        </w:tabs>
        <w:spacing w:line="242" w:lineRule="auto"/>
        <w:ind w:left="849" w:right="851"/>
        <w:rPr>
          <w:sz w:val="24"/>
          <w:szCs w:val="24"/>
        </w:rPr>
      </w:pPr>
      <w:r w:rsidRPr="001E2AF9">
        <w:rPr>
          <w:spacing w:val="-2"/>
          <w:sz w:val="24"/>
          <w:szCs w:val="24"/>
        </w:rPr>
        <w:t>Библиотека</w:t>
      </w:r>
      <w:r w:rsidRPr="001E2AF9">
        <w:rPr>
          <w:sz w:val="24"/>
          <w:szCs w:val="24"/>
        </w:rPr>
        <w:tab/>
      </w:r>
      <w:r w:rsidRPr="001E2AF9">
        <w:rPr>
          <w:spacing w:val="-2"/>
          <w:sz w:val="24"/>
          <w:szCs w:val="24"/>
        </w:rPr>
        <w:t>(информационно-библиотечный</w:t>
      </w:r>
      <w:r w:rsidRPr="001E2AF9">
        <w:rPr>
          <w:sz w:val="24"/>
          <w:szCs w:val="24"/>
        </w:rPr>
        <w:tab/>
      </w:r>
      <w:r w:rsidRPr="001E2AF9">
        <w:rPr>
          <w:spacing w:val="-2"/>
          <w:sz w:val="24"/>
          <w:szCs w:val="24"/>
        </w:rPr>
        <w:t>центр</w:t>
      </w:r>
      <w:r w:rsidRPr="001E2AF9">
        <w:rPr>
          <w:sz w:val="24"/>
          <w:szCs w:val="24"/>
        </w:rPr>
        <w:tab/>
      </w:r>
      <w:r w:rsidRPr="001E2AF9">
        <w:rPr>
          <w:spacing w:val="-2"/>
          <w:sz w:val="24"/>
          <w:szCs w:val="24"/>
        </w:rPr>
        <w:t>образовательной</w:t>
      </w:r>
      <w:r w:rsidRPr="001E2AF9">
        <w:rPr>
          <w:sz w:val="24"/>
          <w:szCs w:val="24"/>
        </w:rPr>
        <w:tab/>
      </w:r>
      <w:r w:rsidRPr="001E2AF9">
        <w:rPr>
          <w:spacing w:val="-2"/>
          <w:sz w:val="24"/>
          <w:szCs w:val="24"/>
        </w:rPr>
        <w:t>организации) включает:</w:t>
      </w:r>
    </w:p>
    <w:p w:rsidR="001E2AF9" w:rsidRPr="001E2AF9" w:rsidRDefault="001E2AF9" w:rsidP="00742382">
      <w:pPr>
        <w:numPr>
          <w:ilvl w:val="0"/>
          <w:numId w:val="277"/>
        </w:numPr>
        <w:tabs>
          <w:tab w:val="left" w:pos="1416"/>
        </w:tabs>
        <w:spacing w:line="271" w:lineRule="exact"/>
        <w:rPr>
          <w:sz w:val="24"/>
        </w:rPr>
      </w:pPr>
      <w:r w:rsidRPr="001E2AF9">
        <w:rPr>
          <w:sz w:val="24"/>
        </w:rPr>
        <w:t>стол</w:t>
      </w:r>
      <w:r w:rsidRPr="001E2AF9">
        <w:rPr>
          <w:spacing w:val="-5"/>
          <w:sz w:val="24"/>
        </w:rPr>
        <w:t xml:space="preserve"> </w:t>
      </w:r>
      <w:r w:rsidRPr="001E2AF9">
        <w:rPr>
          <w:sz w:val="24"/>
        </w:rPr>
        <w:t>библиотекаря,</w:t>
      </w:r>
      <w:r w:rsidRPr="001E2AF9">
        <w:rPr>
          <w:spacing w:val="-3"/>
          <w:sz w:val="24"/>
        </w:rPr>
        <w:t xml:space="preserve"> </w:t>
      </w:r>
      <w:r w:rsidRPr="001E2AF9">
        <w:rPr>
          <w:sz w:val="24"/>
        </w:rPr>
        <w:t>кресло</w:t>
      </w:r>
      <w:r w:rsidRPr="001E2AF9">
        <w:rPr>
          <w:spacing w:val="1"/>
          <w:sz w:val="24"/>
        </w:rPr>
        <w:t xml:space="preserve"> </w:t>
      </w:r>
      <w:r w:rsidRPr="001E2AF9">
        <w:rPr>
          <w:spacing w:val="-2"/>
          <w:sz w:val="24"/>
        </w:rPr>
        <w:t>библиотекаря;</w:t>
      </w:r>
    </w:p>
    <w:p w:rsidR="001E2AF9" w:rsidRPr="001E2AF9" w:rsidRDefault="001E2AF9" w:rsidP="00742382">
      <w:pPr>
        <w:numPr>
          <w:ilvl w:val="0"/>
          <w:numId w:val="277"/>
        </w:numPr>
        <w:tabs>
          <w:tab w:val="left" w:pos="1416"/>
        </w:tabs>
        <w:spacing w:before="1" w:line="237" w:lineRule="auto"/>
        <w:ind w:right="855"/>
        <w:rPr>
          <w:sz w:val="24"/>
        </w:rPr>
      </w:pPr>
      <w:r w:rsidRPr="001E2AF9">
        <w:rPr>
          <w:sz w:val="24"/>
        </w:rPr>
        <w:t>стеллажи</w:t>
      </w:r>
      <w:r w:rsidRPr="001E2AF9">
        <w:rPr>
          <w:spacing w:val="40"/>
          <w:sz w:val="24"/>
        </w:rPr>
        <w:t xml:space="preserve"> </w:t>
      </w:r>
      <w:r w:rsidRPr="001E2AF9">
        <w:rPr>
          <w:sz w:val="24"/>
        </w:rPr>
        <w:t>библиотечные</w:t>
      </w:r>
      <w:r w:rsidRPr="001E2AF9">
        <w:rPr>
          <w:spacing w:val="40"/>
          <w:sz w:val="24"/>
        </w:rPr>
        <w:t xml:space="preserve"> </w:t>
      </w:r>
      <w:r w:rsidRPr="001E2AF9">
        <w:rPr>
          <w:sz w:val="24"/>
        </w:rPr>
        <w:t>для</w:t>
      </w:r>
      <w:r w:rsidRPr="001E2AF9">
        <w:rPr>
          <w:spacing w:val="39"/>
          <w:sz w:val="24"/>
        </w:rPr>
        <w:t xml:space="preserve"> </w:t>
      </w:r>
      <w:r w:rsidRPr="001E2AF9">
        <w:rPr>
          <w:sz w:val="24"/>
        </w:rPr>
        <w:t>хранения</w:t>
      </w:r>
      <w:r w:rsidRPr="001E2AF9">
        <w:rPr>
          <w:spacing w:val="39"/>
          <w:sz w:val="24"/>
        </w:rPr>
        <w:t xml:space="preserve"> </w:t>
      </w:r>
      <w:r w:rsidRPr="001E2AF9">
        <w:rPr>
          <w:sz w:val="24"/>
        </w:rPr>
        <w:t>и</w:t>
      </w:r>
      <w:r w:rsidRPr="001E2AF9">
        <w:rPr>
          <w:spacing w:val="40"/>
          <w:sz w:val="24"/>
        </w:rPr>
        <w:t xml:space="preserve"> </w:t>
      </w:r>
      <w:r w:rsidRPr="001E2AF9">
        <w:rPr>
          <w:sz w:val="24"/>
        </w:rPr>
        <w:t>демонстрации</w:t>
      </w:r>
      <w:r w:rsidRPr="001E2AF9">
        <w:rPr>
          <w:spacing w:val="40"/>
          <w:sz w:val="24"/>
        </w:rPr>
        <w:t xml:space="preserve"> </w:t>
      </w:r>
      <w:r w:rsidRPr="001E2AF9">
        <w:rPr>
          <w:sz w:val="24"/>
        </w:rPr>
        <w:t>печатных</w:t>
      </w:r>
      <w:r w:rsidRPr="001E2AF9">
        <w:rPr>
          <w:spacing w:val="34"/>
          <w:sz w:val="24"/>
        </w:rPr>
        <w:t xml:space="preserve"> </w:t>
      </w:r>
      <w:r w:rsidRPr="001E2AF9">
        <w:rPr>
          <w:sz w:val="24"/>
        </w:rPr>
        <w:t>и</w:t>
      </w:r>
      <w:r w:rsidRPr="001E2AF9">
        <w:rPr>
          <w:spacing w:val="40"/>
          <w:sz w:val="24"/>
        </w:rPr>
        <w:t xml:space="preserve"> </w:t>
      </w:r>
      <w:r w:rsidRPr="001E2AF9">
        <w:rPr>
          <w:sz w:val="24"/>
        </w:rPr>
        <w:t>медиапособий, художественной литературы;</w:t>
      </w:r>
    </w:p>
    <w:p w:rsidR="001E2AF9" w:rsidRPr="001E2AF9" w:rsidRDefault="001E2AF9" w:rsidP="00742382">
      <w:pPr>
        <w:numPr>
          <w:ilvl w:val="0"/>
          <w:numId w:val="277"/>
        </w:numPr>
        <w:tabs>
          <w:tab w:val="left" w:pos="1416"/>
        </w:tabs>
        <w:spacing w:before="4" w:line="275" w:lineRule="exact"/>
        <w:rPr>
          <w:sz w:val="24"/>
        </w:rPr>
      </w:pPr>
      <w:r w:rsidRPr="001E2AF9">
        <w:rPr>
          <w:sz w:val="24"/>
        </w:rPr>
        <w:t>стол</w:t>
      </w:r>
      <w:r w:rsidRPr="001E2AF9">
        <w:rPr>
          <w:spacing w:val="-6"/>
          <w:sz w:val="24"/>
        </w:rPr>
        <w:t xml:space="preserve"> </w:t>
      </w:r>
      <w:r w:rsidRPr="001E2AF9">
        <w:rPr>
          <w:sz w:val="24"/>
        </w:rPr>
        <w:t>для</w:t>
      </w:r>
      <w:r w:rsidRPr="001E2AF9">
        <w:rPr>
          <w:spacing w:val="-1"/>
          <w:sz w:val="24"/>
        </w:rPr>
        <w:t xml:space="preserve"> </w:t>
      </w:r>
      <w:r w:rsidRPr="001E2AF9">
        <w:rPr>
          <w:sz w:val="24"/>
        </w:rPr>
        <w:t>выдачи учебных</w:t>
      </w:r>
      <w:r w:rsidRPr="001E2AF9">
        <w:rPr>
          <w:spacing w:val="-5"/>
          <w:sz w:val="24"/>
        </w:rPr>
        <w:t xml:space="preserve"> </w:t>
      </w:r>
      <w:r w:rsidRPr="001E2AF9">
        <w:rPr>
          <w:spacing w:val="-2"/>
          <w:sz w:val="24"/>
        </w:rPr>
        <w:t>изданий;</w:t>
      </w:r>
    </w:p>
    <w:p w:rsidR="001E2AF9" w:rsidRPr="001E2AF9" w:rsidRDefault="001E2AF9" w:rsidP="00742382">
      <w:pPr>
        <w:numPr>
          <w:ilvl w:val="0"/>
          <w:numId w:val="277"/>
        </w:numPr>
        <w:tabs>
          <w:tab w:val="left" w:pos="1416"/>
        </w:tabs>
        <w:spacing w:line="275" w:lineRule="exact"/>
        <w:rPr>
          <w:sz w:val="24"/>
        </w:rPr>
      </w:pPr>
      <w:r w:rsidRPr="001E2AF9">
        <w:rPr>
          <w:sz w:val="24"/>
        </w:rPr>
        <w:t>шкаф</w:t>
      </w:r>
      <w:r w:rsidRPr="001E2AF9">
        <w:rPr>
          <w:spacing w:val="-3"/>
          <w:sz w:val="24"/>
        </w:rPr>
        <w:t xml:space="preserve"> </w:t>
      </w:r>
      <w:r w:rsidRPr="001E2AF9">
        <w:rPr>
          <w:sz w:val="24"/>
        </w:rPr>
        <w:t>для читательских</w:t>
      </w:r>
      <w:r w:rsidRPr="001E2AF9">
        <w:rPr>
          <w:spacing w:val="-5"/>
          <w:sz w:val="24"/>
        </w:rPr>
        <w:t xml:space="preserve"> </w:t>
      </w:r>
      <w:r w:rsidRPr="001E2AF9">
        <w:rPr>
          <w:spacing w:val="-2"/>
          <w:sz w:val="24"/>
        </w:rPr>
        <w:t>формуляров;</w:t>
      </w:r>
    </w:p>
    <w:p w:rsidR="001E2AF9" w:rsidRPr="007A2D45" w:rsidRDefault="001E2AF9" w:rsidP="00742382">
      <w:pPr>
        <w:numPr>
          <w:ilvl w:val="0"/>
          <w:numId w:val="277"/>
        </w:numPr>
        <w:tabs>
          <w:tab w:val="left" w:pos="1416"/>
        </w:tabs>
        <w:spacing w:before="2"/>
        <w:rPr>
          <w:sz w:val="24"/>
        </w:rPr>
      </w:pPr>
      <w:r w:rsidRPr="001E2AF9">
        <w:rPr>
          <w:spacing w:val="-2"/>
          <w:sz w:val="24"/>
        </w:rPr>
        <w:t>картотеку;</w:t>
      </w:r>
    </w:p>
    <w:p w:rsidR="001E2AF9" w:rsidRPr="001E2AF9" w:rsidRDefault="001E2AF9" w:rsidP="00742382">
      <w:pPr>
        <w:numPr>
          <w:ilvl w:val="0"/>
          <w:numId w:val="277"/>
        </w:numPr>
        <w:tabs>
          <w:tab w:val="left" w:pos="1416"/>
        </w:tabs>
        <w:rPr>
          <w:sz w:val="24"/>
        </w:rPr>
      </w:pPr>
      <w:r w:rsidRPr="001E2AF9">
        <w:rPr>
          <w:sz w:val="24"/>
        </w:rPr>
        <w:t>столы</w:t>
      </w:r>
      <w:r w:rsidRPr="001E2AF9">
        <w:rPr>
          <w:spacing w:val="-7"/>
          <w:sz w:val="24"/>
        </w:rPr>
        <w:t xml:space="preserve"> </w:t>
      </w:r>
      <w:r w:rsidRPr="001E2AF9">
        <w:rPr>
          <w:sz w:val="24"/>
        </w:rPr>
        <w:t>ученические</w:t>
      </w:r>
      <w:r w:rsidRPr="001E2AF9">
        <w:rPr>
          <w:spacing w:val="-3"/>
          <w:sz w:val="24"/>
        </w:rPr>
        <w:t xml:space="preserve"> </w:t>
      </w:r>
      <w:r w:rsidRPr="001E2AF9">
        <w:rPr>
          <w:sz w:val="24"/>
        </w:rPr>
        <w:t>(для</w:t>
      </w:r>
      <w:r w:rsidRPr="001E2AF9">
        <w:rPr>
          <w:spacing w:val="-1"/>
          <w:sz w:val="24"/>
        </w:rPr>
        <w:t xml:space="preserve"> </w:t>
      </w:r>
      <w:r w:rsidRPr="001E2AF9">
        <w:rPr>
          <w:sz w:val="24"/>
        </w:rPr>
        <w:t>читального</w:t>
      </w:r>
      <w:r w:rsidRPr="001E2AF9">
        <w:rPr>
          <w:spacing w:val="-2"/>
          <w:sz w:val="24"/>
        </w:rPr>
        <w:t xml:space="preserve"> </w:t>
      </w:r>
      <w:r w:rsidRPr="001E2AF9">
        <w:rPr>
          <w:sz w:val="24"/>
        </w:rPr>
        <w:t>зала,</w:t>
      </w:r>
      <w:r w:rsidRPr="001E2AF9">
        <w:rPr>
          <w:spacing w:val="-4"/>
          <w:sz w:val="24"/>
        </w:rPr>
        <w:t xml:space="preserve"> </w:t>
      </w:r>
      <w:r w:rsidRPr="001E2AF9">
        <w:rPr>
          <w:sz w:val="24"/>
        </w:rPr>
        <w:t>в</w:t>
      </w:r>
      <w:r w:rsidRPr="001E2AF9">
        <w:rPr>
          <w:spacing w:val="-5"/>
          <w:sz w:val="24"/>
        </w:rPr>
        <w:t xml:space="preserve"> </w:t>
      </w:r>
      <w:r w:rsidRPr="001E2AF9">
        <w:rPr>
          <w:sz w:val="24"/>
        </w:rPr>
        <w:t>том</w:t>
      </w:r>
      <w:r w:rsidRPr="001E2AF9">
        <w:rPr>
          <w:spacing w:val="-9"/>
          <w:sz w:val="24"/>
        </w:rPr>
        <w:t xml:space="preserve"> </w:t>
      </w:r>
      <w:r w:rsidRPr="001E2AF9">
        <w:rPr>
          <w:sz w:val="24"/>
        </w:rPr>
        <w:t>числе</w:t>
      </w:r>
      <w:r w:rsidRPr="001E2AF9">
        <w:rPr>
          <w:spacing w:val="-3"/>
          <w:sz w:val="24"/>
        </w:rPr>
        <w:t xml:space="preserve"> </w:t>
      </w:r>
      <w:r w:rsidRPr="001E2AF9">
        <w:rPr>
          <w:sz w:val="24"/>
        </w:rPr>
        <w:t>модульные,</w:t>
      </w:r>
      <w:r w:rsidRPr="001E2AF9">
        <w:rPr>
          <w:spacing w:val="1"/>
          <w:sz w:val="24"/>
        </w:rPr>
        <w:t xml:space="preserve"> </w:t>
      </w:r>
      <w:r w:rsidRPr="001E2AF9">
        <w:rPr>
          <w:spacing w:val="-2"/>
          <w:sz w:val="24"/>
        </w:rPr>
        <w:t>компьютерные);</w:t>
      </w:r>
    </w:p>
    <w:p w:rsidR="001E2AF9" w:rsidRPr="001E2AF9" w:rsidRDefault="001E2AF9" w:rsidP="00742382">
      <w:pPr>
        <w:numPr>
          <w:ilvl w:val="0"/>
          <w:numId w:val="277"/>
        </w:numPr>
        <w:tabs>
          <w:tab w:val="left" w:pos="1416"/>
        </w:tabs>
        <w:spacing w:before="3" w:line="275" w:lineRule="exact"/>
        <w:rPr>
          <w:sz w:val="24"/>
        </w:rPr>
      </w:pPr>
      <w:r w:rsidRPr="001E2AF9">
        <w:rPr>
          <w:sz w:val="24"/>
        </w:rPr>
        <w:t>стулья</w:t>
      </w:r>
      <w:r w:rsidRPr="001E2AF9">
        <w:rPr>
          <w:spacing w:val="-3"/>
          <w:sz w:val="24"/>
        </w:rPr>
        <w:t xml:space="preserve"> </w:t>
      </w:r>
      <w:r w:rsidRPr="001E2AF9">
        <w:rPr>
          <w:sz w:val="24"/>
        </w:rPr>
        <w:t>ученические,</w:t>
      </w:r>
      <w:r w:rsidRPr="001E2AF9">
        <w:rPr>
          <w:spacing w:val="-3"/>
          <w:sz w:val="24"/>
        </w:rPr>
        <w:t xml:space="preserve"> </w:t>
      </w:r>
      <w:r w:rsidRPr="001E2AF9">
        <w:rPr>
          <w:sz w:val="24"/>
        </w:rPr>
        <w:t>регулируемые</w:t>
      </w:r>
      <w:r w:rsidRPr="001E2AF9">
        <w:rPr>
          <w:spacing w:val="-7"/>
          <w:sz w:val="24"/>
        </w:rPr>
        <w:t xml:space="preserve"> </w:t>
      </w:r>
      <w:r w:rsidRPr="001E2AF9">
        <w:rPr>
          <w:sz w:val="24"/>
        </w:rPr>
        <w:t>по</w:t>
      </w:r>
      <w:r w:rsidRPr="001E2AF9">
        <w:rPr>
          <w:spacing w:val="-5"/>
          <w:sz w:val="24"/>
        </w:rPr>
        <w:t xml:space="preserve"> </w:t>
      </w:r>
      <w:r w:rsidRPr="001E2AF9">
        <w:rPr>
          <w:spacing w:val="-2"/>
          <w:sz w:val="24"/>
        </w:rPr>
        <w:t>высоте;</w:t>
      </w:r>
    </w:p>
    <w:p w:rsidR="001E2AF9" w:rsidRPr="001E2AF9" w:rsidRDefault="001E2AF9" w:rsidP="00742382">
      <w:pPr>
        <w:numPr>
          <w:ilvl w:val="0"/>
          <w:numId w:val="277"/>
        </w:numPr>
        <w:tabs>
          <w:tab w:val="left" w:pos="1416"/>
        </w:tabs>
        <w:spacing w:line="275" w:lineRule="exact"/>
        <w:rPr>
          <w:sz w:val="24"/>
        </w:rPr>
      </w:pPr>
      <w:r w:rsidRPr="001E2AF9">
        <w:rPr>
          <w:sz w:val="24"/>
        </w:rPr>
        <w:t>кресла</w:t>
      </w:r>
      <w:r w:rsidRPr="001E2AF9">
        <w:rPr>
          <w:spacing w:val="-3"/>
          <w:sz w:val="24"/>
        </w:rPr>
        <w:t xml:space="preserve"> </w:t>
      </w:r>
      <w:r w:rsidRPr="001E2AF9">
        <w:rPr>
          <w:sz w:val="24"/>
        </w:rPr>
        <w:t>для</w:t>
      </w:r>
      <w:r w:rsidRPr="001E2AF9">
        <w:rPr>
          <w:spacing w:val="-1"/>
          <w:sz w:val="24"/>
        </w:rPr>
        <w:t xml:space="preserve"> </w:t>
      </w:r>
      <w:r w:rsidRPr="001E2AF9">
        <w:rPr>
          <w:spacing w:val="-2"/>
          <w:sz w:val="24"/>
        </w:rPr>
        <w:t>чтения;</w:t>
      </w:r>
    </w:p>
    <w:p w:rsidR="001E2AF9" w:rsidRPr="001E2AF9" w:rsidRDefault="001E2AF9" w:rsidP="00742382">
      <w:pPr>
        <w:numPr>
          <w:ilvl w:val="0"/>
          <w:numId w:val="277"/>
        </w:numPr>
        <w:tabs>
          <w:tab w:val="left" w:pos="1416"/>
        </w:tabs>
        <w:spacing w:before="2"/>
        <w:ind w:right="852"/>
        <w:jc w:val="both"/>
        <w:rPr>
          <w:sz w:val="24"/>
        </w:rPr>
      </w:pPr>
      <w:r w:rsidRPr="001E2AF9">
        <w:rPr>
          <w:sz w:val="24"/>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1E2AF9" w:rsidRPr="001E2AF9" w:rsidRDefault="001E2AF9" w:rsidP="001E2AF9">
      <w:pPr>
        <w:spacing w:before="1"/>
        <w:ind w:left="849" w:right="847"/>
        <w:jc w:val="both"/>
        <w:rPr>
          <w:sz w:val="24"/>
          <w:szCs w:val="24"/>
        </w:rPr>
      </w:pPr>
      <w:r w:rsidRPr="001E2AF9">
        <w:rPr>
          <w:sz w:val="24"/>
          <w:szCs w:val="24"/>
        </w:rPr>
        <w:t xml:space="preserve">При формировании и комплектовании учебных кабинетов и иных подразделений </w:t>
      </w:r>
      <w:r w:rsidRPr="001E2AF9">
        <w:rPr>
          <w:sz w:val="24"/>
          <w:szCs w:val="24"/>
        </w:rPr>
        <w:lastRenderedPageBreak/>
        <w:t>образовательной</w:t>
      </w:r>
      <w:r w:rsidRPr="001E2AF9">
        <w:rPr>
          <w:spacing w:val="-2"/>
          <w:sz w:val="24"/>
          <w:szCs w:val="24"/>
        </w:rPr>
        <w:t xml:space="preserve"> </w:t>
      </w:r>
      <w:r w:rsidRPr="001E2AF9">
        <w:rPr>
          <w:sz w:val="24"/>
          <w:szCs w:val="24"/>
        </w:rPr>
        <w:t>организации</w:t>
      </w:r>
      <w:r w:rsidRPr="001E2AF9">
        <w:rPr>
          <w:spacing w:val="-2"/>
          <w:sz w:val="24"/>
          <w:szCs w:val="24"/>
        </w:rPr>
        <w:t xml:space="preserve"> </w:t>
      </w:r>
      <w:r w:rsidRPr="001E2AF9">
        <w:rPr>
          <w:sz w:val="24"/>
          <w:szCs w:val="24"/>
        </w:rPr>
        <w:t>при</w:t>
      </w:r>
      <w:r w:rsidRPr="001E2AF9">
        <w:rPr>
          <w:spacing w:val="-2"/>
          <w:sz w:val="24"/>
          <w:szCs w:val="24"/>
        </w:rPr>
        <w:t xml:space="preserve"> </w:t>
      </w:r>
      <w:r w:rsidRPr="001E2AF9">
        <w:rPr>
          <w:sz w:val="24"/>
          <w:szCs w:val="24"/>
        </w:rPr>
        <w:t>реализации</w:t>
      </w:r>
      <w:r w:rsidRPr="001E2AF9">
        <w:rPr>
          <w:spacing w:val="-2"/>
          <w:sz w:val="24"/>
          <w:szCs w:val="24"/>
        </w:rPr>
        <w:t xml:space="preserve"> </w:t>
      </w:r>
      <w:r w:rsidRPr="001E2AF9">
        <w:rPr>
          <w:sz w:val="24"/>
          <w:szCs w:val="24"/>
        </w:rPr>
        <w:t>различных</w:t>
      </w:r>
      <w:r w:rsidRPr="001E2AF9">
        <w:rPr>
          <w:spacing w:val="-3"/>
          <w:sz w:val="24"/>
          <w:szCs w:val="24"/>
        </w:rPr>
        <w:t xml:space="preserve"> </w:t>
      </w:r>
      <w:r w:rsidRPr="001E2AF9">
        <w:rPr>
          <w:sz w:val="24"/>
          <w:szCs w:val="24"/>
        </w:rPr>
        <w:t>вариантов адаптированных</w:t>
      </w:r>
      <w:r w:rsidRPr="001E2AF9">
        <w:rPr>
          <w:spacing w:val="-3"/>
          <w:sz w:val="24"/>
          <w:szCs w:val="24"/>
        </w:rPr>
        <w:t xml:space="preserve"> </w:t>
      </w:r>
      <w:r w:rsidRPr="001E2AF9">
        <w:rPr>
          <w:sz w:val="24"/>
          <w:szCs w:val="24"/>
        </w:rPr>
        <w:t>ООП СОО для обучающихся с ОВЗ создается безбарьерная архитектурная среда, оборудуются специальные рабочие места для обучающихся.</w:t>
      </w:r>
    </w:p>
    <w:p w:rsidR="001E2AF9" w:rsidRPr="001E2AF9" w:rsidRDefault="001E2AF9" w:rsidP="001E2AF9">
      <w:pPr>
        <w:spacing w:before="1"/>
        <w:ind w:left="849" w:right="848"/>
        <w:jc w:val="both"/>
        <w:rPr>
          <w:sz w:val="24"/>
          <w:szCs w:val="24"/>
        </w:rPr>
      </w:pPr>
      <w:r w:rsidRPr="001E2AF9">
        <w:rPr>
          <w:sz w:val="24"/>
          <w:szCs w:val="24"/>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w:t>
      </w:r>
      <w:r w:rsidRPr="001E2AF9">
        <w:rPr>
          <w:spacing w:val="-3"/>
          <w:sz w:val="24"/>
          <w:szCs w:val="24"/>
        </w:rPr>
        <w:t xml:space="preserve"> </w:t>
      </w:r>
      <w:r w:rsidRPr="001E2AF9">
        <w:rPr>
          <w:sz w:val="24"/>
          <w:szCs w:val="24"/>
        </w:rPr>
        <w:t>основной</w:t>
      </w:r>
      <w:r w:rsidRPr="001E2AF9">
        <w:rPr>
          <w:spacing w:val="-3"/>
          <w:sz w:val="24"/>
          <w:szCs w:val="24"/>
        </w:rPr>
        <w:t xml:space="preserve"> </w:t>
      </w:r>
      <w:r w:rsidRPr="001E2AF9">
        <w:rPr>
          <w:sz w:val="24"/>
          <w:szCs w:val="24"/>
        </w:rPr>
        <w:t>образовательной программы</w:t>
      </w:r>
      <w:r w:rsidRPr="001E2AF9">
        <w:rPr>
          <w:spacing w:val="-2"/>
          <w:sz w:val="24"/>
          <w:szCs w:val="24"/>
        </w:rPr>
        <w:t xml:space="preserve"> </w:t>
      </w:r>
      <w:r w:rsidRPr="001E2AF9">
        <w:rPr>
          <w:sz w:val="24"/>
          <w:szCs w:val="24"/>
        </w:rPr>
        <w:t>основного общего образования.</w:t>
      </w:r>
    </w:p>
    <w:p w:rsidR="001E2AF9" w:rsidRPr="001E2AF9" w:rsidRDefault="001E2AF9" w:rsidP="001E2AF9">
      <w:pPr>
        <w:spacing w:before="139"/>
        <w:rPr>
          <w:sz w:val="24"/>
          <w:szCs w:val="24"/>
        </w:rPr>
      </w:pPr>
    </w:p>
    <w:p w:rsidR="001E2AF9" w:rsidRPr="001E2AF9" w:rsidRDefault="001E2AF9" w:rsidP="00742382">
      <w:pPr>
        <w:numPr>
          <w:ilvl w:val="2"/>
          <w:numId w:val="275"/>
        </w:numPr>
        <w:tabs>
          <w:tab w:val="left" w:pos="1449"/>
        </w:tabs>
        <w:spacing w:before="1" w:line="362" w:lineRule="auto"/>
        <w:ind w:right="2600" w:firstLine="0"/>
        <w:outlineLvl w:val="0"/>
        <w:rPr>
          <w:b/>
          <w:bCs/>
          <w:sz w:val="24"/>
          <w:szCs w:val="24"/>
        </w:rPr>
      </w:pPr>
      <w:r w:rsidRPr="001E2AF9">
        <w:rPr>
          <w:b/>
          <w:bCs/>
          <w:sz w:val="24"/>
          <w:szCs w:val="24"/>
        </w:rPr>
        <w:t>Механизмы</w:t>
      </w:r>
      <w:r w:rsidRPr="001E2AF9">
        <w:rPr>
          <w:b/>
          <w:bCs/>
          <w:spacing w:val="-6"/>
          <w:sz w:val="24"/>
          <w:szCs w:val="24"/>
        </w:rPr>
        <w:t xml:space="preserve"> </w:t>
      </w:r>
      <w:r w:rsidRPr="001E2AF9">
        <w:rPr>
          <w:b/>
          <w:bCs/>
          <w:sz w:val="24"/>
          <w:szCs w:val="24"/>
        </w:rPr>
        <w:t>достижения</w:t>
      </w:r>
      <w:r w:rsidRPr="001E2AF9">
        <w:rPr>
          <w:b/>
          <w:bCs/>
          <w:spacing w:val="-6"/>
          <w:sz w:val="24"/>
          <w:szCs w:val="24"/>
        </w:rPr>
        <w:t xml:space="preserve"> </w:t>
      </w:r>
      <w:r w:rsidRPr="001E2AF9">
        <w:rPr>
          <w:b/>
          <w:bCs/>
          <w:sz w:val="24"/>
          <w:szCs w:val="24"/>
        </w:rPr>
        <w:t>целевых</w:t>
      </w:r>
      <w:r w:rsidRPr="001E2AF9">
        <w:rPr>
          <w:b/>
          <w:bCs/>
          <w:spacing w:val="-9"/>
          <w:sz w:val="24"/>
          <w:szCs w:val="24"/>
        </w:rPr>
        <w:t xml:space="preserve"> </w:t>
      </w:r>
      <w:r w:rsidRPr="001E2AF9">
        <w:rPr>
          <w:b/>
          <w:bCs/>
          <w:sz w:val="24"/>
          <w:szCs w:val="24"/>
        </w:rPr>
        <w:t>ориентиров</w:t>
      </w:r>
      <w:r w:rsidRPr="001E2AF9">
        <w:rPr>
          <w:b/>
          <w:bCs/>
          <w:spacing w:val="-9"/>
          <w:sz w:val="24"/>
          <w:szCs w:val="24"/>
        </w:rPr>
        <w:t xml:space="preserve"> </w:t>
      </w:r>
      <w:r w:rsidRPr="001E2AF9">
        <w:rPr>
          <w:b/>
          <w:bCs/>
          <w:sz w:val="24"/>
          <w:szCs w:val="24"/>
        </w:rPr>
        <w:t>в</w:t>
      </w:r>
      <w:r w:rsidRPr="001E2AF9">
        <w:rPr>
          <w:b/>
          <w:bCs/>
          <w:spacing w:val="-5"/>
          <w:sz w:val="24"/>
          <w:szCs w:val="24"/>
        </w:rPr>
        <w:t xml:space="preserve"> </w:t>
      </w:r>
      <w:r w:rsidRPr="001E2AF9">
        <w:rPr>
          <w:b/>
          <w:bCs/>
          <w:sz w:val="24"/>
          <w:szCs w:val="24"/>
        </w:rPr>
        <w:t>системе</w:t>
      </w:r>
      <w:r w:rsidRPr="001E2AF9">
        <w:rPr>
          <w:b/>
          <w:bCs/>
          <w:spacing w:val="-6"/>
          <w:sz w:val="24"/>
          <w:szCs w:val="24"/>
        </w:rPr>
        <w:t xml:space="preserve"> </w:t>
      </w:r>
      <w:r w:rsidRPr="001E2AF9">
        <w:rPr>
          <w:b/>
          <w:bCs/>
          <w:sz w:val="24"/>
          <w:szCs w:val="24"/>
        </w:rPr>
        <w:t>условий Сетевой график (дорожная карта)</w:t>
      </w:r>
    </w:p>
    <w:p w:rsidR="001E2AF9" w:rsidRPr="001E2AF9" w:rsidRDefault="001E2AF9" w:rsidP="001E2AF9">
      <w:pPr>
        <w:spacing w:line="360" w:lineRule="auto"/>
        <w:ind w:left="849" w:right="860"/>
        <w:rPr>
          <w:b/>
          <w:sz w:val="24"/>
        </w:rPr>
      </w:pPr>
      <w:r w:rsidRPr="001E2AF9">
        <w:rPr>
          <w:b/>
          <w:sz w:val="24"/>
        </w:rPr>
        <w:t>по</w:t>
      </w:r>
      <w:r w:rsidRPr="001E2AF9">
        <w:rPr>
          <w:b/>
          <w:spacing w:val="-6"/>
          <w:sz w:val="24"/>
        </w:rPr>
        <w:t xml:space="preserve"> </w:t>
      </w:r>
      <w:r w:rsidRPr="001E2AF9">
        <w:rPr>
          <w:b/>
          <w:sz w:val="24"/>
        </w:rPr>
        <w:t>формированию</w:t>
      </w:r>
      <w:r w:rsidRPr="001E2AF9">
        <w:rPr>
          <w:b/>
          <w:spacing w:val="-11"/>
          <w:sz w:val="24"/>
        </w:rPr>
        <w:t xml:space="preserve"> </w:t>
      </w:r>
      <w:r w:rsidRPr="001E2AF9">
        <w:rPr>
          <w:b/>
          <w:sz w:val="24"/>
        </w:rPr>
        <w:t>необходимой</w:t>
      </w:r>
      <w:r w:rsidRPr="001E2AF9">
        <w:rPr>
          <w:b/>
          <w:spacing w:val="-6"/>
          <w:sz w:val="24"/>
        </w:rPr>
        <w:t xml:space="preserve"> </w:t>
      </w:r>
      <w:r w:rsidRPr="001E2AF9">
        <w:rPr>
          <w:b/>
          <w:sz w:val="24"/>
        </w:rPr>
        <w:t>системы</w:t>
      </w:r>
      <w:r w:rsidRPr="001E2AF9">
        <w:rPr>
          <w:b/>
          <w:spacing w:val="-6"/>
          <w:sz w:val="24"/>
        </w:rPr>
        <w:t xml:space="preserve"> </w:t>
      </w:r>
      <w:r w:rsidRPr="001E2AF9">
        <w:rPr>
          <w:b/>
          <w:sz w:val="24"/>
        </w:rPr>
        <w:t>условий реализации</w:t>
      </w:r>
      <w:r w:rsidRPr="001E2AF9">
        <w:rPr>
          <w:b/>
          <w:spacing w:val="-6"/>
          <w:sz w:val="24"/>
        </w:rPr>
        <w:t xml:space="preserve"> </w:t>
      </w:r>
      <w:r w:rsidRPr="001E2AF9">
        <w:rPr>
          <w:b/>
          <w:sz w:val="24"/>
        </w:rPr>
        <w:t>образовательной программы СОО</w:t>
      </w:r>
    </w:p>
    <w:tbl>
      <w:tblPr>
        <w:tblStyle w:val="TableNormal"/>
        <w:tblW w:w="0" w:type="auto"/>
        <w:tblInd w:w="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5388"/>
        <w:gridCol w:w="1844"/>
      </w:tblGrid>
      <w:tr w:rsidR="001E2AF9" w:rsidRPr="001E2AF9" w:rsidTr="001E2AF9">
        <w:trPr>
          <w:trHeight w:val="556"/>
        </w:trPr>
        <w:tc>
          <w:tcPr>
            <w:tcW w:w="2252" w:type="dxa"/>
          </w:tcPr>
          <w:p w:rsidR="001E2AF9" w:rsidRPr="001E2AF9" w:rsidRDefault="001E2AF9" w:rsidP="001E2AF9">
            <w:pPr>
              <w:spacing w:line="273" w:lineRule="exact"/>
              <w:ind w:left="110"/>
              <w:rPr>
                <w:b/>
                <w:sz w:val="24"/>
              </w:rPr>
            </w:pPr>
            <w:r w:rsidRPr="001E2AF9">
              <w:rPr>
                <w:b/>
                <w:spacing w:val="-2"/>
                <w:sz w:val="24"/>
              </w:rPr>
              <w:t>Направление</w:t>
            </w:r>
          </w:p>
          <w:p w:rsidR="001E2AF9" w:rsidRPr="001E2AF9" w:rsidRDefault="001E2AF9" w:rsidP="001E2AF9">
            <w:pPr>
              <w:spacing w:before="2" w:line="261" w:lineRule="exact"/>
              <w:ind w:left="110"/>
              <w:rPr>
                <w:b/>
                <w:sz w:val="24"/>
              </w:rPr>
            </w:pPr>
            <w:r w:rsidRPr="001E2AF9">
              <w:rPr>
                <w:b/>
                <w:spacing w:val="-2"/>
                <w:sz w:val="24"/>
              </w:rPr>
              <w:t>мероприятий</w:t>
            </w:r>
          </w:p>
        </w:tc>
        <w:tc>
          <w:tcPr>
            <w:tcW w:w="5388" w:type="dxa"/>
          </w:tcPr>
          <w:p w:rsidR="001E2AF9" w:rsidRPr="001E2AF9" w:rsidRDefault="001E2AF9" w:rsidP="001E2AF9">
            <w:pPr>
              <w:spacing w:line="273" w:lineRule="exact"/>
              <w:ind w:left="105"/>
              <w:rPr>
                <w:b/>
                <w:sz w:val="24"/>
              </w:rPr>
            </w:pPr>
            <w:r w:rsidRPr="001E2AF9">
              <w:rPr>
                <w:b/>
                <w:spacing w:val="-2"/>
                <w:sz w:val="24"/>
              </w:rPr>
              <w:t>Мероприятия</w:t>
            </w:r>
          </w:p>
        </w:tc>
        <w:tc>
          <w:tcPr>
            <w:tcW w:w="1844" w:type="dxa"/>
          </w:tcPr>
          <w:p w:rsidR="001E2AF9" w:rsidRPr="001E2AF9" w:rsidRDefault="001E2AF9" w:rsidP="001E2AF9">
            <w:pPr>
              <w:spacing w:line="273" w:lineRule="exact"/>
              <w:ind w:left="110"/>
              <w:rPr>
                <w:b/>
                <w:sz w:val="24"/>
              </w:rPr>
            </w:pPr>
            <w:r w:rsidRPr="001E2AF9">
              <w:rPr>
                <w:b/>
                <w:spacing w:val="-2"/>
                <w:sz w:val="24"/>
              </w:rPr>
              <w:t>Сроки</w:t>
            </w:r>
          </w:p>
          <w:p w:rsidR="001E2AF9" w:rsidRPr="001E2AF9" w:rsidRDefault="001E2AF9" w:rsidP="001E2AF9">
            <w:pPr>
              <w:spacing w:before="2" w:line="261" w:lineRule="exact"/>
              <w:ind w:left="110"/>
              <w:rPr>
                <w:b/>
                <w:sz w:val="24"/>
              </w:rPr>
            </w:pPr>
            <w:r w:rsidRPr="001E2AF9">
              <w:rPr>
                <w:b/>
                <w:spacing w:val="-2"/>
                <w:sz w:val="24"/>
              </w:rPr>
              <w:t>реализации</w:t>
            </w:r>
          </w:p>
        </w:tc>
      </w:tr>
      <w:tr w:rsidR="001E2AF9" w:rsidRPr="001E2AF9" w:rsidTr="001E2AF9">
        <w:trPr>
          <w:trHeight w:val="269"/>
        </w:trPr>
        <w:tc>
          <w:tcPr>
            <w:tcW w:w="2252" w:type="dxa"/>
            <w:tcBorders>
              <w:bottom w:val="nil"/>
            </w:tcBorders>
          </w:tcPr>
          <w:p w:rsidR="001E2AF9" w:rsidRPr="001E2AF9" w:rsidRDefault="001E2AF9" w:rsidP="001E2AF9">
            <w:pPr>
              <w:spacing w:line="249" w:lineRule="exact"/>
              <w:ind w:left="110"/>
              <w:rPr>
                <w:b/>
                <w:sz w:val="24"/>
              </w:rPr>
            </w:pPr>
            <w:r w:rsidRPr="001E2AF9">
              <w:rPr>
                <w:b/>
                <w:sz w:val="24"/>
              </w:rPr>
              <w:t>I.</w:t>
            </w:r>
            <w:r w:rsidRPr="001E2AF9">
              <w:rPr>
                <w:b/>
                <w:spacing w:val="1"/>
                <w:sz w:val="24"/>
              </w:rPr>
              <w:t xml:space="preserve"> </w:t>
            </w:r>
            <w:r w:rsidRPr="001E2AF9">
              <w:rPr>
                <w:b/>
                <w:spacing w:val="-2"/>
                <w:sz w:val="24"/>
              </w:rPr>
              <w:t>Нормативное</w:t>
            </w:r>
          </w:p>
        </w:tc>
        <w:tc>
          <w:tcPr>
            <w:tcW w:w="5388" w:type="dxa"/>
            <w:tcBorders>
              <w:bottom w:val="nil"/>
            </w:tcBorders>
          </w:tcPr>
          <w:p w:rsidR="001E2AF9" w:rsidRPr="001E2AF9" w:rsidRDefault="001E2AF9" w:rsidP="001E2AF9">
            <w:pPr>
              <w:spacing w:line="249" w:lineRule="exact"/>
              <w:ind w:left="105"/>
              <w:rPr>
                <w:sz w:val="24"/>
              </w:rPr>
            </w:pPr>
            <w:r w:rsidRPr="001E2AF9">
              <w:rPr>
                <w:sz w:val="24"/>
              </w:rPr>
              <w:t>1.</w:t>
            </w:r>
            <w:r w:rsidRPr="001E2AF9">
              <w:rPr>
                <w:spacing w:val="2"/>
                <w:sz w:val="24"/>
              </w:rPr>
              <w:t xml:space="preserve"> </w:t>
            </w:r>
            <w:r w:rsidRPr="001E2AF9">
              <w:rPr>
                <w:sz w:val="24"/>
              </w:rPr>
              <w:t>Наличие решения</w:t>
            </w:r>
            <w:r w:rsidRPr="001E2AF9">
              <w:rPr>
                <w:spacing w:val="-9"/>
                <w:sz w:val="24"/>
              </w:rPr>
              <w:t xml:space="preserve"> </w:t>
            </w:r>
            <w:r w:rsidRPr="001E2AF9">
              <w:rPr>
                <w:sz w:val="24"/>
              </w:rPr>
              <w:t>органа</w:t>
            </w:r>
            <w:r w:rsidRPr="001E2AF9">
              <w:rPr>
                <w:spacing w:val="-4"/>
                <w:sz w:val="24"/>
              </w:rPr>
              <w:t xml:space="preserve"> </w:t>
            </w:r>
            <w:r w:rsidRPr="001E2AF9">
              <w:rPr>
                <w:spacing w:val="-2"/>
                <w:sz w:val="24"/>
              </w:rPr>
              <w:t>государственно-</w:t>
            </w:r>
          </w:p>
        </w:tc>
        <w:tc>
          <w:tcPr>
            <w:tcW w:w="1844" w:type="dxa"/>
            <w:vMerge w:val="restart"/>
          </w:tcPr>
          <w:p w:rsidR="001E2AF9" w:rsidRPr="001E2AF9" w:rsidRDefault="001E2AF9" w:rsidP="001E2AF9"/>
        </w:tc>
      </w:tr>
      <w:tr w:rsidR="001E2AF9" w:rsidRPr="001E2AF9" w:rsidTr="001E2AF9">
        <w:trPr>
          <w:trHeight w:val="266"/>
        </w:trPr>
        <w:tc>
          <w:tcPr>
            <w:tcW w:w="2252" w:type="dxa"/>
            <w:tcBorders>
              <w:top w:val="nil"/>
              <w:bottom w:val="nil"/>
            </w:tcBorders>
          </w:tcPr>
          <w:p w:rsidR="001E2AF9" w:rsidRPr="001E2AF9" w:rsidRDefault="001E2AF9" w:rsidP="001E2AF9">
            <w:pPr>
              <w:spacing w:line="246" w:lineRule="exact"/>
              <w:ind w:left="110"/>
              <w:rPr>
                <w:b/>
                <w:sz w:val="24"/>
              </w:rPr>
            </w:pPr>
            <w:r w:rsidRPr="001E2AF9">
              <w:rPr>
                <w:b/>
                <w:spacing w:val="-2"/>
                <w:sz w:val="24"/>
              </w:rPr>
              <w:t>обеспечение</w:t>
            </w:r>
          </w:p>
        </w:tc>
        <w:tc>
          <w:tcPr>
            <w:tcW w:w="5388" w:type="dxa"/>
            <w:tcBorders>
              <w:top w:val="nil"/>
              <w:bottom w:val="nil"/>
            </w:tcBorders>
          </w:tcPr>
          <w:p w:rsidR="001E2AF9" w:rsidRPr="001E2AF9" w:rsidRDefault="001E2AF9" w:rsidP="001E2AF9">
            <w:pPr>
              <w:spacing w:line="246" w:lineRule="exact"/>
              <w:ind w:left="105"/>
              <w:rPr>
                <w:sz w:val="24"/>
              </w:rPr>
            </w:pPr>
            <w:r w:rsidRPr="001E2AF9">
              <w:rPr>
                <w:sz w:val="24"/>
              </w:rPr>
              <w:t>общественного</w:t>
            </w:r>
            <w:r w:rsidRPr="001E2AF9">
              <w:rPr>
                <w:spacing w:val="-3"/>
                <w:sz w:val="24"/>
              </w:rPr>
              <w:t xml:space="preserve"> </w:t>
            </w:r>
            <w:r w:rsidRPr="001E2AF9">
              <w:rPr>
                <w:sz w:val="24"/>
              </w:rPr>
              <w:t>управления</w:t>
            </w:r>
            <w:r w:rsidRPr="001E2AF9">
              <w:rPr>
                <w:spacing w:val="-2"/>
                <w:sz w:val="24"/>
              </w:rPr>
              <w:t xml:space="preserve"> </w:t>
            </w:r>
            <w:r w:rsidRPr="001E2AF9">
              <w:rPr>
                <w:sz w:val="24"/>
              </w:rPr>
              <w:t>(совета</w:t>
            </w:r>
            <w:r w:rsidRPr="001E2AF9">
              <w:rPr>
                <w:spacing w:val="-6"/>
                <w:sz w:val="24"/>
              </w:rPr>
              <w:t xml:space="preserve"> </w:t>
            </w:r>
            <w:r w:rsidRPr="001E2AF9">
              <w:rPr>
                <w:spacing w:val="-2"/>
                <w:sz w:val="24"/>
              </w:rPr>
              <w:t>школы,</w:t>
            </w:r>
          </w:p>
        </w:tc>
        <w:tc>
          <w:tcPr>
            <w:tcW w:w="1844" w:type="dxa"/>
            <w:vMerge/>
            <w:tcBorders>
              <w:top w:val="nil"/>
            </w:tcBorders>
          </w:tcPr>
          <w:p w:rsidR="001E2AF9" w:rsidRPr="001E2AF9" w:rsidRDefault="001E2AF9" w:rsidP="001E2AF9">
            <w:pPr>
              <w:rPr>
                <w:sz w:val="2"/>
                <w:szCs w:val="2"/>
              </w:rPr>
            </w:pPr>
          </w:p>
        </w:tc>
      </w:tr>
      <w:tr w:rsidR="001E2AF9" w:rsidRPr="001E2AF9" w:rsidTr="001E2AF9">
        <w:trPr>
          <w:trHeight w:val="266"/>
        </w:trPr>
        <w:tc>
          <w:tcPr>
            <w:tcW w:w="2252" w:type="dxa"/>
            <w:tcBorders>
              <w:top w:val="nil"/>
              <w:bottom w:val="nil"/>
            </w:tcBorders>
          </w:tcPr>
          <w:p w:rsidR="001E2AF9" w:rsidRPr="001E2AF9" w:rsidRDefault="001E2AF9" w:rsidP="001E2AF9">
            <w:pPr>
              <w:spacing w:line="246" w:lineRule="exact"/>
              <w:ind w:left="110"/>
              <w:rPr>
                <w:b/>
                <w:sz w:val="24"/>
              </w:rPr>
            </w:pPr>
            <w:r w:rsidRPr="001E2AF9">
              <w:rPr>
                <w:b/>
                <w:spacing w:val="-2"/>
                <w:sz w:val="24"/>
              </w:rPr>
              <w:t>введения</w:t>
            </w:r>
          </w:p>
        </w:tc>
        <w:tc>
          <w:tcPr>
            <w:tcW w:w="5388" w:type="dxa"/>
            <w:tcBorders>
              <w:top w:val="nil"/>
              <w:bottom w:val="nil"/>
            </w:tcBorders>
          </w:tcPr>
          <w:p w:rsidR="001E2AF9" w:rsidRPr="001E2AF9" w:rsidRDefault="001E2AF9" w:rsidP="001E2AF9">
            <w:pPr>
              <w:spacing w:line="246" w:lineRule="exact"/>
              <w:ind w:left="105"/>
              <w:rPr>
                <w:sz w:val="24"/>
              </w:rPr>
            </w:pPr>
            <w:r w:rsidRPr="001E2AF9">
              <w:rPr>
                <w:sz w:val="24"/>
              </w:rPr>
              <w:t>управляющего</w:t>
            </w:r>
            <w:r w:rsidRPr="001E2AF9">
              <w:rPr>
                <w:spacing w:val="-4"/>
                <w:sz w:val="24"/>
              </w:rPr>
              <w:t xml:space="preserve"> </w:t>
            </w:r>
            <w:r w:rsidRPr="001E2AF9">
              <w:rPr>
                <w:sz w:val="24"/>
              </w:rPr>
              <w:t>совета,</w:t>
            </w:r>
            <w:r w:rsidRPr="001E2AF9">
              <w:rPr>
                <w:spacing w:val="-7"/>
                <w:sz w:val="24"/>
              </w:rPr>
              <w:t xml:space="preserve"> </w:t>
            </w:r>
            <w:r w:rsidRPr="001E2AF9">
              <w:rPr>
                <w:sz w:val="24"/>
              </w:rPr>
              <w:t>попечительского</w:t>
            </w:r>
            <w:r w:rsidRPr="001E2AF9">
              <w:rPr>
                <w:spacing w:val="-5"/>
                <w:sz w:val="24"/>
              </w:rPr>
              <w:t xml:space="preserve"> </w:t>
            </w:r>
            <w:r w:rsidRPr="001E2AF9">
              <w:rPr>
                <w:sz w:val="24"/>
              </w:rPr>
              <w:t>совета)</w:t>
            </w:r>
            <w:r w:rsidRPr="001E2AF9">
              <w:rPr>
                <w:spacing w:val="-12"/>
                <w:sz w:val="24"/>
              </w:rPr>
              <w:t xml:space="preserve"> </w:t>
            </w:r>
            <w:r w:rsidRPr="001E2AF9">
              <w:rPr>
                <w:spacing w:val="-10"/>
                <w:sz w:val="24"/>
              </w:rPr>
              <w:t>о</w:t>
            </w:r>
          </w:p>
        </w:tc>
        <w:tc>
          <w:tcPr>
            <w:tcW w:w="1844" w:type="dxa"/>
            <w:vMerge/>
            <w:tcBorders>
              <w:top w:val="nil"/>
            </w:tcBorders>
          </w:tcPr>
          <w:p w:rsidR="001E2AF9" w:rsidRPr="001E2AF9" w:rsidRDefault="001E2AF9" w:rsidP="001E2AF9">
            <w:pPr>
              <w:rPr>
                <w:sz w:val="2"/>
                <w:szCs w:val="2"/>
              </w:rPr>
            </w:pPr>
          </w:p>
        </w:tc>
      </w:tr>
      <w:tr w:rsidR="001E2AF9" w:rsidRPr="001E2AF9" w:rsidTr="001E2AF9">
        <w:trPr>
          <w:trHeight w:val="265"/>
        </w:trPr>
        <w:tc>
          <w:tcPr>
            <w:tcW w:w="2252" w:type="dxa"/>
            <w:tcBorders>
              <w:top w:val="nil"/>
              <w:bottom w:val="nil"/>
            </w:tcBorders>
          </w:tcPr>
          <w:p w:rsidR="001E2AF9" w:rsidRPr="001E2AF9" w:rsidRDefault="001E2AF9" w:rsidP="001E2AF9">
            <w:pPr>
              <w:spacing w:line="246" w:lineRule="exact"/>
              <w:ind w:left="110"/>
              <w:rPr>
                <w:b/>
                <w:sz w:val="24"/>
              </w:rPr>
            </w:pPr>
            <w:r w:rsidRPr="001E2AF9">
              <w:rPr>
                <w:b/>
                <w:sz w:val="24"/>
              </w:rPr>
              <w:t>ФГОС</w:t>
            </w:r>
            <w:r w:rsidRPr="001E2AF9">
              <w:rPr>
                <w:b/>
                <w:spacing w:val="1"/>
                <w:sz w:val="24"/>
              </w:rPr>
              <w:t xml:space="preserve"> </w:t>
            </w:r>
            <w:r w:rsidRPr="001E2AF9">
              <w:rPr>
                <w:b/>
                <w:spacing w:val="-5"/>
                <w:sz w:val="24"/>
              </w:rPr>
              <w:t>СОО</w:t>
            </w:r>
          </w:p>
        </w:tc>
        <w:tc>
          <w:tcPr>
            <w:tcW w:w="5388" w:type="dxa"/>
            <w:tcBorders>
              <w:top w:val="nil"/>
              <w:bottom w:val="nil"/>
            </w:tcBorders>
          </w:tcPr>
          <w:p w:rsidR="001E2AF9" w:rsidRPr="001E2AF9" w:rsidRDefault="001E2AF9" w:rsidP="001E2AF9">
            <w:pPr>
              <w:spacing w:line="246" w:lineRule="exact"/>
              <w:ind w:left="105"/>
              <w:rPr>
                <w:sz w:val="24"/>
              </w:rPr>
            </w:pPr>
            <w:r w:rsidRPr="001E2AF9">
              <w:rPr>
                <w:sz w:val="24"/>
              </w:rPr>
              <w:t>введении</w:t>
            </w:r>
            <w:r w:rsidRPr="001E2AF9">
              <w:rPr>
                <w:spacing w:val="-6"/>
                <w:sz w:val="24"/>
              </w:rPr>
              <w:t xml:space="preserve"> </w:t>
            </w:r>
            <w:r w:rsidRPr="001E2AF9">
              <w:rPr>
                <w:sz w:val="24"/>
              </w:rPr>
              <w:t>в</w:t>
            </w:r>
            <w:r w:rsidRPr="001E2AF9">
              <w:rPr>
                <w:spacing w:val="-5"/>
                <w:sz w:val="24"/>
              </w:rPr>
              <w:t xml:space="preserve"> </w:t>
            </w:r>
            <w:r w:rsidRPr="001E2AF9">
              <w:rPr>
                <w:sz w:val="24"/>
              </w:rPr>
              <w:t>образовательной</w:t>
            </w:r>
            <w:r w:rsidRPr="001E2AF9">
              <w:rPr>
                <w:spacing w:val="-5"/>
                <w:sz w:val="24"/>
              </w:rPr>
              <w:t xml:space="preserve"> </w:t>
            </w:r>
            <w:r w:rsidRPr="001E2AF9">
              <w:rPr>
                <w:spacing w:val="-2"/>
                <w:sz w:val="24"/>
              </w:rPr>
              <w:t>организации</w:t>
            </w:r>
          </w:p>
        </w:tc>
        <w:tc>
          <w:tcPr>
            <w:tcW w:w="1844" w:type="dxa"/>
            <w:vMerge/>
            <w:tcBorders>
              <w:top w:val="nil"/>
            </w:tcBorders>
          </w:tcPr>
          <w:p w:rsidR="001E2AF9" w:rsidRPr="001E2AF9" w:rsidRDefault="001E2AF9" w:rsidP="001E2AF9">
            <w:pPr>
              <w:rPr>
                <w:sz w:val="2"/>
                <w:szCs w:val="2"/>
              </w:rPr>
            </w:pPr>
          </w:p>
        </w:tc>
      </w:tr>
      <w:tr w:rsidR="001E2AF9" w:rsidRPr="001E2AF9" w:rsidTr="001E2AF9">
        <w:trPr>
          <w:trHeight w:val="337"/>
        </w:trPr>
        <w:tc>
          <w:tcPr>
            <w:tcW w:w="2252" w:type="dxa"/>
            <w:tcBorders>
              <w:top w:val="nil"/>
              <w:bottom w:val="nil"/>
            </w:tcBorders>
          </w:tcPr>
          <w:p w:rsidR="001E2AF9" w:rsidRPr="001E2AF9" w:rsidRDefault="001E2AF9" w:rsidP="001E2AF9"/>
        </w:tc>
        <w:tc>
          <w:tcPr>
            <w:tcW w:w="5388" w:type="dxa"/>
            <w:tcBorders>
              <w:top w:val="nil"/>
            </w:tcBorders>
          </w:tcPr>
          <w:p w:rsidR="001E2AF9" w:rsidRPr="001E2AF9" w:rsidRDefault="001E2AF9" w:rsidP="001E2AF9">
            <w:pPr>
              <w:spacing w:line="265" w:lineRule="exact"/>
              <w:ind w:left="105"/>
              <w:rPr>
                <w:sz w:val="24"/>
              </w:rPr>
            </w:pPr>
            <w:r w:rsidRPr="001E2AF9">
              <w:rPr>
                <w:sz w:val="24"/>
              </w:rPr>
              <w:t>ФГОС</w:t>
            </w:r>
            <w:r w:rsidRPr="001E2AF9">
              <w:rPr>
                <w:spacing w:val="3"/>
                <w:sz w:val="24"/>
              </w:rPr>
              <w:t xml:space="preserve"> </w:t>
            </w:r>
            <w:r w:rsidRPr="001E2AF9">
              <w:rPr>
                <w:spacing w:val="-5"/>
                <w:sz w:val="24"/>
              </w:rPr>
              <w:t>СОО</w:t>
            </w:r>
          </w:p>
        </w:tc>
        <w:tc>
          <w:tcPr>
            <w:tcW w:w="1844" w:type="dxa"/>
            <w:vMerge/>
            <w:tcBorders>
              <w:top w:val="nil"/>
            </w:tcBorders>
          </w:tcPr>
          <w:p w:rsidR="001E2AF9" w:rsidRPr="001E2AF9" w:rsidRDefault="001E2AF9" w:rsidP="001E2AF9">
            <w:pPr>
              <w:rPr>
                <w:sz w:val="2"/>
                <w:szCs w:val="2"/>
              </w:rPr>
            </w:pPr>
          </w:p>
        </w:tc>
      </w:tr>
      <w:tr w:rsidR="001E2AF9" w:rsidRPr="001E2AF9" w:rsidTr="001E2AF9">
        <w:trPr>
          <w:trHeight w:val="266"/>
        </w:trPr>
        <w:tc>
          <w:tcPr>
            <w:tcW w:w="2252" w:type="dxa"/>
            <w:tcBorders>
              <w:top w:val="nil"/>
              <w:bottom w:val="nil"/>
            </w:tcBorders>
          </w:tcPr>
          <w:p w:rsidR="001E2AF9" w:rsidRPr="001E2AF9" w:rsidRDefault="001E2AF9" w:rsidP="001E2AF9">
            <w:pPr>
              <w:rPr>
                <w:sz w:val="18"/>
              </w:rPr>
            </w:pPr>
          </w:p>
        </w:tc>
        <w:tc>
          <w:tcPr>
            <w:tcW w:w="5388" w:type="dxa"/>
            <w:tcBorders>
              <w:bottom w:val="nil"/>
            </w:tcBorders>
          </w:tcPr>
          <w:p w:rsidR="001E2AF9" w:rsidRPr="001E2AF9" w:rsidRDefault="001E2AF9" w:rsidP="001E2AF9">
            <w:pPr>
              <w:spacing w:line="247" w:lineRule="exact"/>
              <w:ind w:left="105"/>
              <w:rPr>
                <w:sz w:val="24"/>
              </w:rPr>
            </w:pPr>
            <w:r w:rsidRPr="001E2AF9">
              <w:rPr>
                <w:sz w:val="24"/>
              </w:rPr>
              <w:t>2.</w:t>
            </w:r>
            <w:r w:rsidRPr="001E2AF9">
              <w:rPr>
                <w:spacing w:val="-3"/>
                <w:sz w:val="24"/>
              </w:rPr>
              <w:t xml:space="preserve"> </w:t>
            </w:r>
            <w:r w:rsidRPr="001E2AF9">
              <w:rPr>
                <w:sz w:val="24"/>
              </w:rPr>
              <w:t>Разработка</w:t>
            </w:r>
            <w:r w:rsidRPr="001E2AF9">
              <w:rPr>
                <w:spacing w:val="-5"/>
                <w:sz w:val="24"/>
              </w:rPr>
              <w:t xml:space="preserve"> </w:t>
            </w:r>
            <w:r w:rsidRPr="001E2AF9">
              <w:rPr>
                <w:sz w:val="24"/>
              </w:rPr>
              <w:t>программы</w:t>
            </w:r>
            <w:r w:rsidRPr="001E2AF9">
              <w:rPr>
                <w:spacing w:val="-4"/>
                <w:sz w:val="24"/>
              </w:rPr>
              <w:t xml:space="preserve"> </w:t>
            </w:r>
            <w:r w:rsidRPr="001E2AF9">
              <w:rPr>
                <w:sz w:val="24"/>
              </w:rPr>
              <w:t>начального</w:t>
            </w:r>
            <w:r w:rsidRPr="001E2AF9">
              <w:rPr>
                <w:spacing w:val="-4"/>
                <w:sz w:val="24"/>
              </w:rPr>
              <w:t xml:space="preserve"> </w:t>
            </w:r>
            <w:r w:rsidRPr="001E2AF9">
              <w:rPr>
                <w:spacing w:val="-2"/>
                <w:sz w:val="24"/>
              </w:rPr>
              <w:t>общего</w:t>
            </w:r>
          </w:p>
        </w:tc>
        <w:tc>
          <w:tcPr>
            <w:tcW w:w="1844" w:type="dxa"/>
            <w:vMerge w:val="restart"/>
          </w:tcPr>
          <w:p w:rsidR="001E2AF9" w:rsidRPr="001E2AF9" w:rsidRDefault="001E2AF9" w:rsidP="001E2AF9"/>
        </w:tc>
      </w:tr>
      <w:tr w:rsidR="001E2AF9" w:rsidRPr="001E2AF9" w:rsidTr="001E2AF9">
        <w:trPr>
          <w:trHeight w:val="279"/>
        </w:trPr>
        <w:tc>
          <w:tcPr>
            <w:tcW w:w="2252" w:type="dxa"/>
            <w:tcBorders>
              <w:top w:val="nil"/>
              <w:bottom w:val="nil"/>
            </w:tcBorders>
          </w:tcPr>
          <w:p w:rsidR="001E2AF9" w:rsidRPr="001E2AF9" w:rsidRDefault="001E2AF9" w:rsidP="001E2AF9">
            <w:pPr>
              <w:rPr>
                <w:sz w:val="20"/>
              </w:rPr>
            </w:pPr>
          </w:p>
        </w:tc>
        <w:tc>
          <w:tcPr>
            <w:tcW w:w="5388" w:type="dxa"/>
            <w:tcBorders>
              <w:top w:val="nil"/>
            </w:tcBorders>
          </w:tcPr>
          <w:p w:rsidR="001E2AF9" w:rsidRPr="001E2AF9" w:rsidRDefault="001E2AF9" w:rsidP="001E2AF9">
            <w:pPr>
              <w:spacing w:line="260" w:lineRule="exact"/>
              <w:ind w:left="105"/>
              <w:rPr>
                <w:sz w:val="24"/>
              </w:rPr>
            </w:pPr>
            <w:r w:rsidRPr="001E2AF9">
              <w:rPr>
                <w:spacing w:val="-2"/>
                <w:sz w:val="24"/>
              </w:rPr>
              <w:t>образования</w:t>
            </w:r>
          </w:p>
        </w:tc>
        <w:tc>
          <w:tcPr>
            <w:tcW w:w="1844" w:type="dxa"/>
            <w:vMerge/>
            <w:tcBorders>
              <w:top w:val="nil"/>
            </w:tcBorders>
          </w:tcPr>
          <w:p w:rsidR="001E2AF9" w:rsidRPr="001E2AF9" w:rsidRDefault="001E2AF9" w:rsidP="001E2AF9">
            <w:pPr>
              <w:rPr>
                <w:sz w:val="2"/>
                <w:szCs w:val="2"/>
              </w:rPr>
            </w:pPr>
          </w:p>
        </w:tc>
      </w:tr>
      <w:tr w:rsidR="001E2AF9" w:rsidRPr="001E2AF9" w:rsidTr="001E2AF9">
        <w:trPr>
          <w:trHeight w:val="288"/>
        </w:trPr>
        <w:tc>
          <w:tcPr>
            <w:tcW w:w="2252" w:type="dxa"/>
            <w:tcBorders>
              <w:top w:val="nil"/>
              <w:bottom w:val="nil"/>
            </w:tcBorders>
          </w:tcPr>
          <w:p w:rsidR="001E2AF9" w:rsidRPr="001E2AF9" w:rsidRDefault="001E2AF9" w:rsidP="001E2AF9">
            <w:pPr>
              <w:rPr>
                <w:sz w:val="20"/>
              </w:rPr>
            </w:pPr>
          </w:p>
        </w:tc>
        <w:tc>
          <w:tcPr>
            <w:tcW w:w="5388" w:type="dxa"/>
          </w:tcPr>
          <w:p w:rsidR="001E2AF9" w:rsidRPr="001E2AF9" w:rsidRDefault="001E2AF9" w:rsidP="001E2AF9">
            <w:pPr>
              <w:spacing w:line="268" w:lineRule="exact"/>
              <w:ind w:left="105"/>
              <w:rPr>
                <w:sz w:val="24"/>
              </w:rPr>
            </w:pPr>
            <w:r w:rsidRPr="001E2AF9">
              <w:rPr>
                <w:sz w:val="24"/>
              </w:rPr>
              <w:t>3.</w:t>
            </w:r>
            <w:r w:rsidRPr="001E2AF9">
              <w:rPr>
                <w:spacing w:val="1"/>
                <w:sz w:val="24"/>
              </w:rPr>
              <w:t xml:space="preserve"> </w:t>
            </w:r>
            <w:r w:rsidRPr="001E2AF9">
              <w:rPr>
                <w:sz w:val="24"/>
              </w:rPr>
              <w:t>Утверждение</w:t>
            </w:r>
            <w:r w:rsidRPr="001E2AF9">
              <w:rPr>
                <w:spacing w:val="-6"/>
                <w:sz w:val="24"/>
              </w:rPr>
              <w:t xml:space="preserve"> </w:t>
            </w:r>
            <w:r w:rsidRPr="001E2AF9">
              <w:rPr>
                <w:sz w:val="24"/>
              </w:rPr>
              <w:t>ООП</w:t>
            </w:r>
            <w:r w:rsidRPr="001E2AF9">
              <w:rPr>
                <w:spacing w:val="2"/>
                <w:sz w:val="24"/>
              </w:rPr>
              <w:t xml:space="preserve"> </w:t>
            </w:r>
            <w:r w:rsidRPr="001E2AF9">
              <w:rPr>
                <w:spacing w:val="-5"/>
                <w:sz w:val="24"/>
              </w:rPr>
              <w:t>СОО</w:t>
            </w:r>
          </w:p>
        </w:tc>
        <w:tc>
          <w:tcPr>
            <w:tcW w:w="1844" w:type="dxa"/>
          </w:tcPr>
          <w:p w:rsidR="001E2AF9" w:rsidRPr="001E2AF9" w:rsidRDefault="001E2AF9" w:rsidP="001E2AF9">
            <w:pPr>
              <w:rPr>
                <w:sz w:val="20"/>
              </w:rPr>
            </w:pPr>
          </w:p>
        </w:tc>
      </w:tr>
      <w:tr w:rsidR="001E2AF9" w:rsidRPr="001E2AF9" w:rsidTr="001E2AF9">
        <w:trPr>
          <w:trHeight w:val="266"/>
        </w:trPr>
        <w:tc>
          <w:tcPr>
            <w:tcW w:w="2252" w:type="dxa"/>
            <w:tcBorders>
              <w:top w:val="nil"/>
              <w:bottom w:val="nil"/>
            </w:tcBorders>
          </w:tcPr>
          <w:p w:rsidR="001E2AF9" w:rsidRPr="001E2AF9" w:rsidRDefault="001E2AF9" w:rsidP="001E2AF9">
            <w:pPr>
              <w:rPr>
                <w:sz w:val="18"/>
              </w:rPr>
            </w:pPr>
          </w:p>
        </w:tc>
        <w:tc>
          <w:tcPr>
            <w:tcW w:w="5388" w:type="dxa"/>
            <w:tcBorders>
              <w:bottom w:val="nil"/>
            </w:tcBorders>
          </w:tcPr>
          <w:p w:rsidR="001E2AF9" w:rsidRPr="001E2AF9" w:rsidRDefault="001E2AF9" w:rsidP="001E2AF9">
            <w:pPr>
              <w:spacing w:line="247" w:lineRule="exact"/>
              <w:ind w:left="105"/>
              <w:rPr>
                <w:sz w:val="24"/>
              </w:rPr>
            </w:pPr>
            <w:r w:rsidRPr="001E2AF9">
              <w:rPr>
                <w:sz w:val="24"/>
              </w:rPr>
              <w:t>4.</w:t>
            </w:r>
            <w:r w:rsidRPr="001E2AF9">
              <w:rPr>
                <w:spacing w:val="-2"/>
                <w:sz w:val="24"/>
              </w:rPr>
              <w:t xml:space="preserve"> </w:t>
            </w:r>
            <w:r w:rsidRPr="001E2AF9">
              <w:rPr>
                <w:sz w:val="24"/>
              </w:rPr>
              <w:t>Обеспечение</w:t>
            </w:r>
            <w:r w:rsidRPr="001E2AF9">
              <w:rPr>
                <w:spacing w:val="-3"/>
                <w:sz w:val="24"/>
              </w:rPr>
              <w:t xml:space="preserve"> </w:t>
            </w:r>
            <w:r w:rsidRPr="001E2AF9">
              <w:rPr>
                <w:sz w:val="24"/>
              </w:rPr>
              <w:t>соответствия</w:t>
            </w:r>
            <w:r w:rsidRPr="001E2AF9">
              <w:rPr>
                <w:spacing w:val="-3"/>
                <w:sz w:val="24"/>
              </w:rPr>
              <w:t xml:space="preserve"> </w:t>
            </w:r>
            <w:r w:rsidRPr="001E2AF9">
              <w:rPr>
                <w:sz w:val="24"/>
              </w:rPr>
              <w:t>нормативной</w:t>
            </w:r>
            <w:r w:rsidRPr="001E2AF9">
              <w:rPr>
                <w:spacing w:val="-2"/>
                <w:sz w:val="24"/>
              </w:rPr>
              <w:t xml:space="preserve"> </w:t>
            </w:r>
            <w:r w:rsidRPr="001E2AF9">
              <w:rPr>
                <w:spacing w:val="-4"/>
                <w:sz w:val="24"/>
              </w:rPr>
              <w:t>базы</w:t>
            </w:r>
          </w:p>
        </w:tc>
        <w:tc>
          <w:tcPr>
            <w:tcW w:w="1844" w:type="dxa"/>
            <w:vMerge w:val="restart"/>
          </w:tcPr>
          <w:p w:rsidR="001E2AF9" w:rsidRPr="001E2AF9" w:rsidRDefault="001E2AF9" w:rsidP="001E2AF9"/>
        </w:tc>
      </w:tr>
      <w:tr w:rsidR="001E2AF9" w:rsidRPr="001E2AF9" w:rsidTr="001E2AF9">
        <w:trPr>
          <w:trHeight w:val="418"/>
        </w:trPr>
        <w:tc>
          <w:tcPr>
            <w:tcW w:w="2252" w:type="dxa"/>
            <w:tcBorders>
              <w:top w:val="nil"/>
              <w:bottom w:val="nil"/>
            </w:tcBorders>
          </w:tcPr>
          <w:p w:rsidR="001E2AF9" w:rsidRPr="001E2AF9" w:rsidRDefault="001E2AF9" w:rsidP="001E2AF9"/>
        </w:tc>
        <w:tc>
          <w:tcPr>
            <w:tcW w:w="5388" w:type="dxa"/>
            <w:tcBorders>
              <w:top w:val="nil"/>
            </w:tcBorders>
          </w:tcPr>
          <w:p w:rsidR="001E2AF9" w:rsidRPr="001E2AF9" w:rsidRDefault="001E2AF9" w:rsidP="001E2AF9">
            <w:pPr>
              <w:spacing w:line="265" w:lineRule="exact"/>
              <w:ind w:left="105"/>
              <w:rPr>
                <w:sz w:val="24"/>
              </w:rPr>
            </w:pPr>
            <w:r w:rsidRPr="001E2AF9">
              <w:rPr>
                <w:sz w:val="24"/>
              </w:rPr>
              <w:t>школы</w:t>
            </w:r>
            <w:r w:rsidRPr="001E2AF9">
              <w:rPr>
                <w:spacing w:val="-2"/>
                <w:sz w:val="24"/>
              </w:rPr>
              <w:t xml:space="preserve"> </w:t>
            </w:r>
            <w:r w:rsidRPr="001E2AF9">
              <w:rPr>
                <w:sz w:val="24"/>
              </w:rPr>
              <w:t>требованиям</w:t>
            </w:r>
            <w:r w:rsidRPr="001E2AF9">
              <w:rPr>
                <w:spacing w:val="-4"/>
                <w:sz w:val="24"/>
              </w:rPr>
              <w:t xml:space="preserve"> </w:t>
            </w:r>
            <w:r w:rsidRPr="001E2AF9">
              <w:rPr>
                <w:sz w:val="24"/>
              </w:rPr>
              <w:t>ФГОС</w:t>
            </w:r>
            <w:r w:rsidRPr="001E2AF9">
              <w:rPr>
                <w:spacing w:val="2"/>
                <w:sz w:val="24"/>
              </w:rPr>
              <w:t xml:space="preserve"> </w:t>
            </w:r>
            <w:r w:rsidRPr="001E2AF9">
              <w:rPr>
                <w:spacing w:val="-5"/>
                <w:sz w:val="24"/>
              </w:rPr>
              <w:t>СОО</w:t>
            </w:r>
          </w:p>
        </w:tc>
        <w:tc>
          <w:tcPr>
            <w:tcW w:w="1844" w:type="dxa"/>
            <w:vMerge/>
            <w:tcBorders>
              <w:top w:val="nil"/>
            </w:tcBorders>
          </w:tcPr>
          <w:p w:rsidR="001E2AF9" w:rsidRPr="001E2AF9" w:rsidRDefault="001E2AF9" w:rsidP="001E2AF9">
            <w:pPr>
              <w:rPr>
                <w:sz w:val="2"/>
                <w:szCs w:val="2"/>
              </w:rPr>
            </w:pPr>
          </w:p>
        </w:tc>
      </w:tr>
      <w:tr w:rsidR="001E2AF9" w:rsidRPr="001E2AF9" w:rsidTr="001E2AF9">
        <w:trPr>
          <w:trHeight w:val="269"/>
        </w:trPr>
        <w:tc>
          <w:tcPr>
            <w:tcW w:w="2252" w:type="dxa"/>
            <w:tcBorders>
              <w:top w:val="nil"/>
              <w:bottom w:val="nil"/>
            </w:tcBorders>
          </w:tcPr>
          <w:p w:rsidR="001E2AF9" w:rsidRPr="001E2AF9" w:rsidRDefault="001E2AF9" w:rsidP="001E2AF9">
            <w:pPr>
              <w:rPr>
                <w:sz w:val="18"/>
              </w:rPr>
            </w:pPr>
          </w:p>
        </w:tc>
        <w:tc>
          <w:tcPr>
            <w:tcW w:w="5388" w:type="dxa"/>
            <w:tcBorders>
              <w:bottom w:val="nil"/>
            </w:tcBorders>
          </w:tcPr>
          <w:p w:rsidR="001E2AF9" w:rsidRPr="001E2AF9" w:rsidRDefault="001E2AF9" w:rsidP="001E2AF9">
            <w:pPr>
              <w:spacing w:line="249" w:lineRule="exact"/>
              <w:ind w:left="105"/>
              <w:rPr>
                <w:sz w:val="24"/>
              </w:rPr>
            </w:pPr>
            <w:r w:rsidRPr="001E2AF9">
              <w:rPr>
                <w:sz w:val="24"/>
              </w:rPr>
              <w:t>5.</w:t>
            </w:r>
            <w:r w:rsidRPr="001E2AF9">
              <w:rPr>
                <w:spacing w:val="-1"/>
                <w:sz w:val="24"/>
              </w:rPr>
              <w:t xml:space="preserve"> </w:t>
            </w:r>
            <w:r w:rsidRPr="001E2AF9">
              <w:rPr>
                <w:sz w:val="24"/>
              </w:rPr>
              <w:t>Приведение</w:t>
            </w:r>
            <w:r w:rsidRPr="001E2AF9">
              <w:rPr>
                <w:spacing w:val="-4"/>
                <w:sz w:val="24"/>
              </w:rPr>
              <w:t xml:space="preserve"> </w:t>
            </w:r>
            <w:r w:rsidRPr="001E2AF9">
              <w:rPr>
                <w:sz w:val="24"/>
              </w:rPr>
              <w:t>должностных</w:t>
            </w:r>
            <w:r w:rsidRPr="001E2AF9">
              <w:rPr>
                <w:spacing w:val="-7"/>
                <w:sz w:val="24"/>
              </w:rPr>
              <w:t xml:space="preserve"> </w:t>
            </w:r>
            <w:r w:rsidRPr="001E2AF9">
              <w:rPr>
                <w:spacing w:val="-2"/>
                <w:sz w:val="24"/>
              </w:rPr>
              <w:t>инструкций</w:t>
            </w:r>
          </w:p>
        </w:tc>
        <w:tc>
          <w:tcPr>
            <w:tcW w:w="1844" w:type="dxa"/>
            <w:vMerge w:val="restart"/>
          </w:tcPr>
          <w:p w:rsidR="001E2AF9" w:rsidRPr="001E2AF9" w:rsidRDefault="001E2AF9" w:rsidP="001E2AF9"/>
        </w:tc>
      </w:tr>
      <w:tr w:rsidR="001E2AF9" w:rsidRPr="001E2AF9" w:rsidTr="001E2AF9">
        <w:trPr>
          <w:trHeight w:val="265"/>
        </w:trPr>
        <w:tc>
          <w:tcPr>
            <w:tcW w:w="2252" w:type="dxa"/>
            <w:tcBorders>
              <w:top w:val="nil"/>
              <w:bottom w:val="nil"/>
            </w:tcBorders>
          </w:tcPr>
          <w:p w:rsidR="001E2AF9" w:rsidRPr="001E2AF9" w:rsidRDefault="001E2AF9" w:rsidP="001E2AF9">
            <w:pPr>
              <w:rPr>
                <w:sz w:val="18"/>
              </w:rPr>
            </w:pPr>
          </w:p>
        </w:tc>
        <w:tc>
          <w:tcPr>
            <w:tcW w:w="5388" w:type="dxa"/>
            <w:tcBorders>
              <w:top w:val="nil"/>
              <w:bottom w:val="nil"/>
            </w:tcBorders>
          </w:tcPr>
          <w:p w:rsidR="001E2AF9" w:rsidRPr="001E2AF9" w:rsidRDefault="001E2AF9" w:rsidP="001E2AF9">
            <w:pPr>
              <w:spacing w:line="246" w:lineRule="exact"/>
              <w:ind w:left="105"/>
              <w:rPr>
                <w:sz w:val="24"/>
              </w:rPr>
            </w:pPr>
            <w:r w:rsidRPr="001E2AF9">
              <w:rPr>
                <w:sz w:val="24"/>
              </w:rPr>
              <w:t>работников</w:t>
            </w:r>
            <w:r w:rsidRPr="001E2AF9">
              <w:rPr>
                <w:spacing w:val="-10"/>
                <w:sz w:val="24"/>
              </w:rPr>
              <w:t xml:space="preserve"> </w:t>
            </w:r>
            <w:r w:rsidRPr="001E2AF9">
              <w:rPr>
                <w:sz w:val="24"/>
              </w:rPr>
              <w:t>образоательной</w:t>
            </w:r>
            <w:r w:rsidRPr="001E2AF9">
              <w:rPr>
                <w:spacing w:val="-6"/>
                <w:sz w:val="24"/>
              </w:rPr>
              <w:t xml:space="preserve"> </w:t>
            </w:r>
            <w:r w:rsidRPr="001E2AF9">
              <w:rPr>
                <w:sz w:val="24"/>
              </w:rPr>
              <w:t>организации</w:t>
            </w:r>
            <w:r w:rsidRPr="001E2AF9">
              <w:rPr>
                <w:spacing w:val="-6"/>
                <w:sz w:val="24"/>
              </w:rPr>
              <w:t xml:space="preserve"> </w:t>
            </w:r>
            <w:r w:rsidRPr="001E2AF9">
              <w:rPr>
                <w:spacing w:val="-10"/>
                <w:sz w:val="24"/>
              </w:rPr>
              <w:t>в</w:t>
            </w:r>
          </w:p>
        </w:tc>
        <w:tc>
          <w:tcPr>
            <w:tcW w:w="1844" w:type="dxa"/>
            <w:vMerge/>
            <w:tcBorders>
              <w:top w:val="nil"/>
            </w:tcBorders>
          </w:tcPr>
          <w:p w:rsidR="001E2AF9" w:rsidRPr="001E2AF9" w:rsidRDefault="001E2AF9" w:rsidP="001E2AF9">
            <w:pPr>
              <w:rPr>
                <w:sz w:val="2"/>
                <w:szCs w:val="2"/>
              </w:rPr>
            </w:pPr>
          </w:p>
        </w:tc>
      </w:tr>
      <w:tr w:rsidR="001E2AF9" w:rsidRPr="001E2AF9" w:rsidTr="001E2AF9">
        <w:trPr>
          <w:trHeight w:val="266"/>
        </w:trPr>
        <w:tc>
          <w:tcPr>
            <w:tcW w:w="2252" w:type="dxa"/>
            <w:tcBorders>
              <w:top w:val="nil"/>
              <w:bottom w:val="nil"/>
            </w:tcBorders>
          </w:tcPr>
          <w:p w:rsidR="001E2AF9" w:rsidRPr="001E2AF9" w:rsidRDefault="001E2AF9" w:rsidP="001E2AF9">
            <w:pPr>
              <w:rPr>
                <w:sz w:val="18"/>
              </w:rPr>
            </w:pPr>
          </w:p>
        </w:tc>
        <w:tc>
          <w:tcPr>
            <w:tcW w:w="5388" w:type="dxa"/>
            <w:tcBorders>
              <w:top w:val="nil"/>
              <w:bottom w:val="nil"/>
            </w:tcBorders>
          </w:tcPr>
          <w:p w:rsidR="001E2AF9" w:rsidRPr="001E2AF9" w:rsidRDefault="001E2AF9" w:rsidP="001E2AF9">
            <w:pPr>
              <w:spacing w:line="246" w:lineRule="exact"/>
              <w:ind w:left="105"/>
              <w:rPr>
                <w:sz w:val="24"/>
              </w:rPr>
            </w:pPr>
            <w:r w:rsidRPr="001E2AF9">
              <w:rPr>
                <w:sz w:val="24"/>
              </w:rPr>
              <w:t>соответствие</w:t>
            </w:r>
            <w:r w:rsidRPr="001E2AF9">
              <w:rPr>
                <w:spacing w:val="-3"/>
                <w:sz w:val="24"/>
              </w:rPr>
              <w:t xml:space="preserve"> </w:t>
            </w:r>
            <w:r w:rsidRPr="001E2AF9">
              <w:rPr>
                <w:sz w:val="24"/>
              </w:rPr>
              <w:t>с</w:t>
            </w:r>
            <w:r w:rsidRPr="001E2AF9">
              <w:rPr>
                <w:spacing w:val="-6"/>
                <w:sz w:val="24"/>
              </w:rPr>
              <w:t xml:space="preserve"> </w:t>
            </w:r>
            <w:r w:rsidRPr="001E2AF9">
              <w:rPr>
                <w:sz w:val="24"/>
              </w:rPr>
              <w:t>требованиями</w:t>
            </w:r>
            <w:r w:rsidRPr="001E2AF9">
              <w:rPr>
                <w:spacing w:val="-4"/>
                <w:sz w:val="24"/>
              </w:rPr>
              <w:t xml:space="preserve"> </w:t>
            </w:r>
            <w:r w:rsidRPr="001E2AF9">
              <w:rPr>
                <w:sz w:val="24"/>
              </w:rPr>
              <w:t>ФГОС</w:t>
            </w:r>
            <w:r w:rsidRPr="001E2AF9">
              <w:rPr>
                <w:spacing w:val="4"/>
                <w:sz w:val="24"/>
              </w:rPr>
              <w:t xml:space="preserve"> </w:t>
            </w:r>
            <w:r w:rsidRPr="001E2AF9">
              <w:rPr>
                <w:spacing w:val="-4"/>
                <w:sz w:val="24"/>
              </w:rPr>
              <w:t>СОО,</w:t>
            </w:r>
          </w:p>
        </w:tc>
        <w:tc>
          <w:tcPr>
            <w:tcW w:w="1844" w:type="dxa"/>
            <w:vMerge/>
            <w:tcBorders>
              <w:top w:val="nil"/>
            </w:tcBorders>
          </w:tcPr>
          <w:p w:rsidR="001E2AF9" w:rsidRPr="001E2AF9" w:rsidRDefault="001E2AF9" w:rsidP="001E2AF9">
            <w:pPr>
              <w:rPr>
                <w:sz w:val="2"/>
                <w:szCs w:val="2"/>
              </w:rPr>
            </w:pPr>
          </w:p>
        </w:tc>
      </w:tr>
      <w:tr w:rsidR="001E2AF9" w:rsidRPr="001E2AF9" w:rsidTr="001E2AF9">
        <w:trPr>
          <w:trHeight w:val="266"/>
        </w:trPr>
        <w:tc>
          <w:tcPr>
            <w:tcW w:w="2252" w:type="dxa"/>
            <w:tcBorders>
              <w:top w:val="nil"/>
              <w:bottom w:val="nil"/>
            </w:tcBorders>
          </w:tcPr>
          <w:p w:rsidR="001E2AF9" w:rsidRPr="001E2AF9" w:rsidRDefault="001E2AF9" w:rsidP="001E2AF9">
            <w:pPr>
              <w:rPr>
                <w:sz w:val="18"/>
              </w:rPr>
            </w:pPr>
          </w:p>
        </w:tc>
        <w:tc>
          <w:tcPr>
            <w:tcW w:w="5388" w:type="dxa"/>
            <w:tcBorders>
              <w:top w:val="nil"/>
              <w:bottom w:val="nil"/>
            </w:tcBorders>
          </w:tcPr>
          <w:p w:rsidR="001E2AF9" w:rsidRPr="001E2AF9" w:rsidRDefault="001E2AF9" w:rsidP="001E2AF9">
            <w:pPr>
              <w:spacing w:line="246" w:lineRule="exact"/>
              <w:ind w:left="105"/>
              <w:rPr>
                <w:sz w:val="24"/>
              </w:rPr>
            </w:pPr>
            <w:r w:rsidRPr="001E2AF9">
              <w:rPr>
                <w:sz w:val="24"/>
              </w:rPr>
              <w:t>тарифно-квалификационными</w:t>
            </w:r>
            <w:r w:rsidRPr="001E2AF9">
              <w:rPr>
                <w:spacing w:val="-14"/>
                <w:sz w:val="24"/>
              </w:rPr>
              <w:t xml:space="preserve"> </w:t>
            </w:r>
            <w:r w:rsidRPr="001E2AF9">
              <w:rPr>
                <w:spacing w:val="-2"/>
                <w:sz w:val="24"/>
              </w:rPr>
              <w:t>характеристиками</w:t>
            </w:r>
          </w:p>
        </w:tc>
        <w:tc>
          <w:tcPr>
            <w:tcW w:w="1844" w:type="dxa"/>
            <w:vMerge/>
            <w:tcBorders>
              <w:top w:val="nil"/>
            </w:tcBorders>
          </w:tcPr>
          <w:p w:rsidR="001E2AF9" w:rsidRPr="001E2AF9" w:rsidRDefault="001E2AF9" w:rsidP="001E2AF9">
            <w:pPr>
              <w:rPr>
                <w:sz w:val="2"/>
                <w:szCs w:val="2"/>
              </w:rPr>
            </w:pPr>
          </w:p>
        </w:tc>
      </w:tr>
      <w:tr w:rsidR="001E2AF9" w:rsidRPr="001E2AF9" w:rsidTr="001E2AF9">
        <w:trPr>
          <w:trHeight w:val="298"/>
        </w:trPr>
        <w:tc>
          <w:tcPr>
            <w:tcW w:w="2252" w:type="dxa"/>
            <w:tcBorders>
              <w:top w:val="nil"/>
              <w:bottom w:val="nil"/>
            </w:tcBorders>
          </w:tcPr>
          <w:p w:rsidR="001E2AF9" w:rsidRPr="001E2AF9" w:rsidRDefault="001E2AF9" w:rsidP="001E2AF9"/>
        </w:tc>
        <w:tc>
          <w:tcPr>
            <w:tcW w:w="5388" w:type="dxa"/>
            <w:tcBorders>
              <w:top w:val="nil"/>
            </w:tcBorders>
          </w:tcPr>
          <w:p w:rsidR="001E2AF9" w:rsidRPr="001E2AF9" w:rsidRDefault="001E2AF9" w:rsidP="001E2AF9">
            <w:pPr>
              <w:spacing w:line="265" w:lineRule="exact"/>
              <w:ind w:left="105"/>
              <w:rPr>
                <w:sz w:val="24"/>
              </w:rPr>
            </w:pPr>
            <w:r w:rsidRPr="001E2AF9">
              <w:rPr>
                <w:sz w:val="24"/>
              </w:rPr>
              <w:t>и</w:t>
            </w:r>
            <w:r w:rsidRPr="001E2AF9">
              <w:rPr>
                <w:spacing w:val="-3"/>
                <w:sz w:val="24"/>
              </w:rPr>
              <w:t xml:space="preserve"> </w:t>
            </w:r>
            <w:r w:rsidRPr="001E2AF9">
              <w:rPr>
                <w:sz w:val="24"/>
              </w:rPr>
              <w:t>профессиональным</w:t>
            </w:r>
            <w:r w:rsidRPr="001E2AF9">
              <w:rPr>
                <w:spacing w:val="-3"/>
                <w:sz w:val="24"/>
              </w:rPr>
              <w:t xml:space="preserve"> </w:t>
            </w:r>
            <w:r w:rsidRPr="001E2AF9">
              <w:rPr>
                <w:spacing w:val="-2"/>
                <w:sz w:val="24"/>
              </w:rPr>
              <w:t>стандартом</w:t>
            </w:r>
          </w:p>
        </w:tc>
        <w:tc>
          <w:tcPr>
            <w:tcW w:w="1844" w:type="dxa"/>
            <w:vMerge/>
            <w:tcBorders>
              <w:top w:val="nil"/>
            </w:tcBorders>
          </w:tcPr>
          <w:p w:rsidR="001E2AF9" w:rsidRPr="001E2AF9" w:rsidRDefault="001E2AF9" w:rsidP="001E2AF9">
            <w:pPr>
              <w:rPr>
                <w:sz w:val="2"/>
                <w:szCs w:val="2"/>
              </w:rPr>
            </w:pPr>
          </w:p>
        </w:tc>
      </w:tr>
      <w:tr w:rsidR="001E2AF9" w:rsidRPr="001E2AF9" w:rsidTr="001E2AF9">
        <w:trPr>
          <w:trHeight w:val="266"/>
        </w:trPr>
        <w:tc>
          <w:tcPr>
            <w:tcW w:w="2252" w:type="dxa"/>
            <w:tcBorders>
              <w:top w:val="nil"/>
              <w:bottom w:val="nil"/>
            </w:tcBorders>
          </w:tcPr>
          <w:p w:rsidR="001E2AF9" w:rsidRPr="001E2AF9" w:rsidRDefault="001E2AF9" w:rsidP="001E2AF9">
            <w:pPr>
              <w:rPr>
                <w:sz w:val="18"/>
              </w:rPr>
            </w:pPr>
          </w:p>
        </w:tc>
        <w:tc>
          <w:tcPr>
            <w:tcW w:w="5388" w:type="dxa"/>
            <w:tcBorders>
              <w:bottom w:val="nil"/>
            </w:tcBorders>
          </w:tcPr>
          <w:p w:rsidR="001E2AF9" w:rsidRPr="001E2AF9" w:rsidRDefault="001E2AF9" w:rsidP="001E2AF9">
            <w:pPr>
              <w:spacing w:line="247" w:lineRule="exact"/>
              <w:ind w:left="105"/>
              <w:rPr>
                <w:sz w:val="24"/>
              </w:rPr>
            </w:pPr>
            <w:r w:rsidRPr="001E2AF9">
              <w:rPr>
                <w:sz w:val="24"/>
              </w:rPr>
              <w:t>6.</w:t>
            </w:r>
            <w:r w:rsidRPr="001E2AF9">
              <w:rPr>
                <w:spacing w:val="-1"/>
                <w:sz w:val="24"/>
              </w:rPr>
              <w:t xml:space="preserve"> </w:t>
            </w:r>
            <w:r w:rsidRPr="001E2AF9">
              <w:rPr>
                <w:sz w:val="24"/>
              </w:rPr>
              <w:t>Разработка</w:t>
            </w:r>
            <w:r w:rsidRPr="001E2AF9">
              <w:rPr>
                <w:spacing w:val="-4"/>
                <w:sz w:val="24"/>
              </w:rPr>
              <w:t xml:space="preserve"> </w:t>
            </w:r>
            <w:r w:rsidRPr="001E2AF9">
              <w:rPr>
                <w:sz w:val="24"/>
              </w:rPr>
              <w:t>и</w:t>
            </w:r>
            <w:r w:rsidRPr="001E2AF9">
              <w:rPr>
                <w:spacing w:val="-7"/>
                <w:sz w:val="24"/>
              </w:rPr>
              <w:t xml:space="preserve"> </w:t>
            </w:r>
            <w:r w:rsidRPr="001E2AF9">
              <w:rPr>
                <w:sz w:val="24"/>
              </w:rPr>
              <w:t>утверждение</w:t>
            </w:r>
            <w:r w:rsidRPr="001E2AF9">
              <w:rPr>
                <w:spacing w:val="1"/>
                <w:sz w:val="24"/>
              </w:rPr>
              <w:t xml:space="preserve"> </w:t>
            </w:r>
            <w:r w:rsidRPr="001E2AF9">
              <w:rPr>
                <w:sz w:val="24"/>
              </w:rPr>
              <w:t>плана-</w:t>
            </w:r>
            <w:r w:rsidRPr="001E2AF9">
              <w:rPr>
                <w:spacing w:val="-2"/>
                <w:sz w:val="24"/>
              </w:rPr>
              <w:t>графика</w:t>
            </w:r>
          </w:p>
        </w:tc>
        <w:tc>
          <w:tcPr>
            <w:tcW w:w="1844" w:type="dxa"/>
            <w:vMerge w:val="restart"/>
          </w:tcPr>
          <w:p w:rsidR="001E2AF9" w:rsidRPr="001E2AF9" w:rsidRDefault="001E2AF9" w:rsidP="001E2AF9"/>
        </w:tc>
      </w:tr>
      <w:tr w:rsidR="001E2AF9" w:rsidRPr="001E2AF9" w:rsidTr="001E2AF9">
        <w:trPr>
          <w:trHeight w:val="279"/>
        </w:trPr>
        <w:tc>
          <w:tcPr>
            <w:tcW w:w="2252" w:type="dxa"/>
            <w:tcBorders>
              <w:top w:val="nil"/>
              <w:bottom w:val="nil"/>
            </w:tcBorders>
          </w:tcPr>
          <w:p w:rsidR="001E2AF9" w:rsidRPr="001E2AF9" w:rsidRDefault="001E2AF9" w:rsidP="001E2AF9">
            <w:pPr>
              <w:rPr>
                <w:sz w:val="20"/>
              </w:rPr>
            </w:pPr>
          </w:p>
        </w:tc>
        <w:tc>
          <w:tcPr>
            <w:tcW w:w="5388" w:type="dxa"/>
            <w:tcBorders>
              <w:top w:val="nil"/>
            </w:tcBorders>
          </w:tcPr>
          <w:p w:rsidR="001E2AF9" w:rsidRPr="001E2AF9" w:rsidRDefault="001E2AF9" w:rsidP="001E2AF9">
            <w:pPr>
              <w:spacing w:line="260" w:lineRule="exact"/>
              <w:ind w:left="105"/>
              <w:rPr>
                <w:sz w:val="24"/>
              </w:rPr>
            </w:pPr>
            <w:r w:rsidRPr="001E2AF9">
              <w:rPr>
                <w:sz w:val="24"/>
              </w:rPr>
              <w:t>введения</w:t>
            </w:r>
            <w:r w:rsidRPr="001E2AF9">
              <w:rPr>
                <w:spacing w:val="-3"/>
                <w:sz w:val="24"/>
              </w:rPr>
              <w:t xml:space="preserve"> </w:t>
            </w:r>
            <w:r w:rsidRPr="001E2AF9">
              <w:rPr>
                <w:sz w:val="24"/>
              </w:rPr>
              <w:t>ФГОС</w:t>
            </w:r>
            <w:r w:rsidRPr="001E2AF9">
              <w:rPr>
                <w:spacing w:val="-1"/>
                <w:sz w:val="24"/>
              </w:rPr>
              <w:t xml:space="preserve"> </w:t>
            </w:r>
            <w:r w:rsidRPr="001E2AF9">
              <w:rPr>
                <w:spacing w:val="-5"/>
                <w:sz w:val="24"/>
              </w:rPr>
              <w:t>СОО</w:t>
            </w:r>
          </w:p>
        </w:tc>
        <w:tc>
          <w:tcPr>
            <w:tcW w:w="1844" w:type="dxa"/>
            <w:vMerge/>
            <w:tcBorders>
              <w:top w:val="nil"/>
            </w:tcBorders>
          </w:tcPr>
          <w:p w:rsidR="001E2AF9" w:rsidRPr="001E2AF9" w:rsidRDefault="001E2AF9" w:rsidP="001E2AF9">
            <w:pPr>
              <w:rPr>
                <w:sz w:val="2"/>
                <w:szCs w:val="2"/>
              </w:rPr>
            </w:pPr>
          </w:p>
        </w:tc>
      </w:tr>
      <w:tr w:rsidR="001E2AF9" w:rsidRPr="001E2AF9" w:rsidTr="001E2AF9">
        <w:trPr>
          <w:trHeight w:val="269"/>
        </w:trPr>
        <w:tc>
          <w:tcPr>
            <w:tcW w:w="2252" w:type="dxa"/>
            <w:tcBorders>
              <w:top w:val="nil"/>
              <w:bottom w:val="nil"/>
            </w:tcBorders>
          </w:tcPr>
          <w:p w:rsidR="001E2AF9" w:rsidRPr="001E2AF9" w:rsidRDefault="001E2AF9" w:rsidP="001E2AF9">
            <w:pPr>
              <w:rPr>
                <w:sz w:val="18"/>
              </w:rPr>
            </w:pPr>
          </w:p>
        </w:tc>
        <w:tc>
          <w:tcPr>
            <w:tcW w:w="5388" w:type="dxa"/>
            <w:tcBorders>
              <w:bottom w:val="nil"/>
            </w:tcBorders>
          </w:tcPr>
          <w:p w:rsidR="001E2AF9" w:rsidRPr="001E2AF9" w:rsidRDefault="001E2AF9" w:rsidP="001E2AF9">
            <w:pPr>
              <w:spacing w:line="249" w:lineRule="exact"/>
              <w:ind w:left="105"/>
              <w:rPr>
                <w:sz w:val="24"/>
              </w:rPr>
            </w:pPr>
            <w:r w:rsidRPr="001E2AF9">
              <w:rPr>
                <w:sz w:val="24"/>
              </w:rPr>
              <w:t>7.</w:t>
            </w:r>
            <w:r w:rsidRPr="001E2AF9">
              <w:rPr>
                <w:spacing w:val="-1"/>
                <w:sz w:val="24"/>
              </w:rPr>
              <w:t xml:space="preserve"> </w:t>
            </w:r>
            <w:r w:rsidRPr="001E2AF9">
              <w:rPr>
                <w:sz w:val="24"/>
              </w:rPr>
              <w:t>Определение</w:t>
            </w:r>
            <w:r w:rsidRPr="001E2AF9">
              <w:rPr>
                <w:spacing w:val="-3"/>
                <w:sz w:val="24"/>
              </w:rPr>
              <w:t xml:space="preserve"> </w:t>
            </w:r>
            <w:r w:rsidRPr="001E2AF9">
              <w:rPr>
                <w:sz w:val="24"/>
              </w:rPr>
              <w:t>списка</w:t>
            </w:r>
            <w:r w:rsidRPr="001E2AF9">
              <w:rPr>
                <w:spacing w:val="-3"/>
                <w:sz w:val="24"/>
              </w:rPr>
              <w:t xml:space="preserve"> </w:t>
            </w:r>
            <w:r w:rsidRPr="001E2AF9">
              <w:rPr>
                <w:sz w:val="24"/>
              </w:rPr>
              <w:t>учебников</w:t>
            </w:r>
            <w:r w:rsidRPr="001E2AF9">
              <w:rPr>
                <w:spacing w:val="-4"/>
                <w:sz w:val="24"/>
              </w:rPr>
              <w:t xml:space="preserve"> </w:t>
            </w:r>
            <w:r w:rsidRPr="001E2AF9">
              <w:rPr>
                <w:sz w:val="24"/>
              </w:rPr>
              <w:t>и</w:t>
            </w:r>
            <w:r w:rsidRPr="001E2AF9">
              <w:rPr>
                <w:spacing w:val="-1"/>
                <w:sz w:val="24"/>
              </w:rPr>
              <w:t xml:space="preserve"> </w:t>
            </w:r>
            <w:r w:rsidRPr="001E2AF9">
              <w:rPr>
                <w:spacing w:val="-2"/>
                <w:sz w:val="24"/>
              </w:rPr>
              <w:t>учебных</w:t>
            </w:r>
          </w:p>
        </w:tc>
        <w:tc>
          <w:tcPr>
            <w:tcW w:w="1844" w:type="dxa"/>
            <w:vMerge w:val="restart"/>
          </w:tcPr>
          <w:p w:rsidR="001E2AF9" w:rsidRPr="001E2AF9" w:rsidRDefault="001E2AF9" w:rsidP="001E2AF9"/>
        </w:tc>
      </w:tr>
      <w:tr w:rsidR="001E2AF9" w:rsidRPr="001E2AF9" w:rsidTr="001E2AF9">
        <w:trPr>
          <w:trHeight w:val="266"/>
        </w:trPr>
        <w:tc>
          <w:tcPr>
            <w:tcW w:w="2252" w:type="dxa"/>
            <w:tcBorders>
              <w:top w:val="nil"/>
              <w:bottom w:val="nil"/>
            </w:tcBorders>
          </w:tcPr>
          <w:p w:rsidR="001E2AF9" w:rsidRPr="001E2AF9" w:rsidRDefault="001E2AF9" w:rsidP="001E2AF9">
            <w:pPr>
              <w:rPr>
                <w:sz w:val="18"/>
              </w:rPr>
            </w:pPr>
          </w:p>
        </w:tc>
        <w:tc>
          <w:tcPr>
            <w:tcW w:w="5388" w:type="dxa"/>
            <w:tcBorders>
              <w:top w:val="nil"/>
              <w:bottom w:val="nil"/>
            </w:tcBorders>
          </w:tcPr>
          <w:p w:rsidR="001E2AF9" w:rsidRPr="001E2AF9" w:rsidRDefault="001E2AF9" w:rsidP="001E2AF9">
            <w:pPr>
              <w:spacing w:line="246" w:lineRule="exact"/>
              <w:ind w:left="105"/>
              <w:rPr>
                <w:sz w:val="24"/>
              </w:rPr>
            </w:pPr>
            <w:r w:rsidRPr="001E2AF9">
              <w:rPr>
                <w:sz w:val="24"/>
              </w:rPr>
              <w:t>пособий,</w:t>
            </w:r>
            <w:r w:rsidRPr="001E2AF9">
              <w:rPr>
                <w:spacing w:val="-3"/>
                <w:sz w:val="24"/>
              </w:rPr>
              <w:t xml:space="preserve"> </w:t>
            </w:r>
            <w:r w:rsidRPr="001E2AF9">
              <w:rPr>
                <w:sz w:val="24"/>
              </w:rPr>
              <w:t>используемых</w:t>
            </w:r>
            <w:r w:rsidRPr="001E2AF9">
              <w:rPr>
                <w:spacing w:val="-10"/>
                <w:sz w:val="24"/>
              </w:rPr>
              <w:t xml:space="preserve"> </w:t>
            </w:r>
            <w:r w:rsidRPr="001E2AF9">
              <w:rPr>
                <w:sz w:val="24"/>
              </w:rPr>
              <w:t>в</w:t>
            </w:r>
            <w:r w:rsidRPr="001E2AF9">
              <w:rPr>
                <w:spacing w:val="-3"/>
                <w:sz w:val="24"/>
              </w:rPr>
              <w:t xml:space="preserve"> </w:t>
            </w:r>
            <w:r w:rsidRPr="001E2AF9">
              <w:rPr>
                <w:spacing w:val="-2"/>
                <w:sz w:val="24"/>
              </w:rPr>
              <w:t>образовательной</w:t>
            </w:r>
          </w:p>
        </w:tc>
        <w:tc>
          <w:tcPr>
            <w:tcW w:w="1844" w:type="dxa"/>
            <w:vMerge/>
            <w:tcBorders>
              <w:top w:val="nil"/>
            </w:tcBorders>
          </w:tcPr>
          <w:p w:rsidR="001E2AF9" w:rsidRPr="001E2AF9" w:rsidRDefault="001E2AF9" w:rsidP="001E2AF9">
            <w:pPr>
              <w:rPr>
                <w:sz w:val="2"/>
                <w:szCs w:val="2"/>
              </w:rPr>
            </w:pPr>
          </w:p>
        </w:tc>
      </w:tr>
      <w:tr w:rsidR="001E2AF9" w:rsidRPr="001E2AF9" w:rsidTr="001E2AF9">
        <w:trPr>
          <w:trHeight w:val="284"/>
        </w:trPr>
        <w:tc>
          <w:tcPr>
            <w:tcW w:w="2252" w:type="dxa"/>
            <w:tcBorders>
              <w:top w:val="nil"/>
            </w:tcBorders>
          </w:tcPr>
          <w:p w:rsidR="001E2AF9" w:rsidRPr="001E2AF9" w:rsidRDefault="001E2AF9" w:rsidP="001E2AF9">
            <w:pPr>
              <w:rPr>
                <w:sz w:val="20"/>
              </w:rPr>
            </w:pPr>
          </w:p>
        </w:tc>
        <w:tc>
          <w:tcPr>
            <w:tcW w:w="5388" w:type="dxa"/>
            <w:tcBorders>
              <w:top w:val="nil"/>
            </w:tcBorders>
          </w:tcPr>
          <w:p w:rsidR="001E2AF9" w:rsidRPr="001E2AF9" w:rsidRDefault="001E2AF9" w:rsidP="001E2AF9">
            <w:pPr>
              <w:spacing w:line="265" w:lineRule="exact"/>
              <w:ind w:left="105"/>
              <w:rPr>
                <w:sz w:val="24"/>
              </w:rPr>
            </w:pPr>
            <w:r w:rsidRPr="001E2AF9">
              <w:rPr>
                <w:sz w:val="24"/>
              </w:rPr>
              <w:t>деятельности</w:t>
            </w:r>
            <w:r w:rsidRPr="001E2AF9">
              <w:rPr>
                <w:spacing w:val="-6"/>
                <w:sz w:val="24"/>
              </w:rPr>
              <w:t xml:space="preserve"> </w:t>
            </w:r>
            <w:r w:rsidRPr="001E2AF9">
              <w:rPr>
                <w:sz w:val="24"/>
              </w:rPr>
              <w:t>в</w:t>
            </w:r>
            <w:r w:rsidRPr="001E2AF9">
              <w:rPr>
                <w:spacing w:val="-3"/>
                <w:sz w:val="24"/>
              </w:rPr>
              <w:t xml:space="preserve"> </w:t>
            </w:r>
            <w:r w:rsidRPr="001E2AF9">
              <w:rPr>
                <w:sz w:val="24"/>
              </w:rPr>
              <w:t>соответствиис</w:t>
            </w:r>
            <w:r w:rsidRPr="001E2AF9">
              <w:rPr>
                <w:spacing w:val="-4"/>
                <w:sz w:val="24"/>
              </w:rPr>
              <w:t xml:space="preserve"> </w:t>
            </w:r>
            <w:r w:rsidRPr="001E2AF9">
              <w:rPr>
                <w:sz w:val="24"/>
              </w:rPr>
              <w:t xml:space="preserve">ФГОС </w:t>
            </w:r>
            <w:r w:rsidRPr="001E2AF9">
              <w:rPr>
                <w:spacing w:val="-5"/>
                <w:sz w:val="24"/>
              </w:rPr>
              <w:t>СОО</w:t>
            </w:r>
          </w:p>
        </w:tc>
        <w:tc>
          <w:tcPr>
            <w:tcW w:w="1844" w:type="dxa"/>
            <w:vMerge/>
            <w:tcBorders>
              <w:top w:val="nil"/>
            </w:tcBorders>
          </w:tcPr>
          <w:p w:rsidR="001E2AF9" w:rsidRPr="001E2AF9" w:rsidRDefault="001E2AF9" w:rsidP="001E2AF9">
            <w:pPr>
              <w:rPr>
                <w:sz w:val="2"/>
                <w:szCs w:val="2"/>
              </w:rPr>
            </w:pPr>
          </w:p>
        </w:tc>
      </w:tr>
      <w:tr w:rsidR="001E2AF9" w:rsidRPr="001E2AF9" w:rsidTr="001E2AF9">
        <w:trPr>
          <w:trHeight w:val="1401"/>
        </w:trPr>
        <w:tc>
          <w:tcPr>
            <w:tcW w:w="2252" w:type="dxa"/>
            <w:vMerge w:val="restart"/>
          </w:tcPr>
          <w:p w:rsidR="001E2AF9" w:rsidRPr="001E2AF9" w:rsidRDefault="001E2AF9" w:rsidP="001E2AF9"/>
        </w:tc>
        <w:tc>
          <w:tcPr>
            <w:tcW w:w="5388" w:type="dxa"/>
          </w:tcPr>
          <w:p w:rsidR="001E2AF9" w:rsidRPr="001E2AF9" w:rsidRDefault="001E2AF9" w:rsidP="001E2AF9">
            <w:pPr>
              <w:ind w:left="105" w:right="134"/>
              <w:rPr>
                <w:sz w:val="24"/>
              </w:rPr>
            </w:pPr>
            <w:r w:rsidRPr="001E2AF9">
              <w:rPr>
                <w:sz w:val="24"/>
              </w:rPr>
              <w:t>8.</w:t>
            </w:r>
            <w:r w:rsidRPr="001E2AF9">
              <w:rPr>
                <w:spacing w:val="-8"/>
                <w:sz w:val="24"/>
              </w:rPr>
              <w:t xml:space="preserve"> </w:t>
            </w:r>
            <w:r w:rsidRPr="001E2AF9">
              <w:rPr>
                <w:sz w:val="24"/>
              </w:rPr>
              <w:t>Разработка</w:t>
            </w:r>
            <w:r w:rsidRPr="001E2AF9">
              <w:rPr>
                <w:spacing w:val="-11"/>
                <w:sz w:val="24"/>
              </w:rPr>
              <w:t xml:space="preserve"> </w:t>
            </w:r>
            <w:r w:rsidRPr="001E2AF9">
              <w:rPr>
                <w:sz w:val="24"/>
              </w:rPr>
              <w:t>локальных</w:t>
            </w:r>
            <w:r w:rsidRPr="001E2AF9">
              <w:rPr>
                <w:spacing w:val="-14"/>
                <w:sz w:val="24"/>
              </w:rPr>
              <w:t xml:space="preserve"> </w:t>
            </w:r>
            <w:r w:rsidRPr="001E2AF9">
              <w:rPr>
                <w:sz w:val="24"/>
              </w:rPr>
              <w:t>актов,</w:t>
            </w:r>
            <w:r w:rsidRPr="001E2AF9">
              <w:rPr>
                <w:spacing w:val="-12"/>
                <w:sz w:val="24"/>
              </w:rPr>
              <w:t xml:space="preserve"> </w:t>
            </w:r>
            <w:r w:rsidRPr="001E2AF9">
              <w:rPr>
                <w:sz w:val="24"/>
              </w:rPr>
              <w:t>устанавливающих требования к различным объектам инфраструктуры образовательной организации с учётом требований</w:t>
            </w:r>
            <w:r w:rsidRPr="001E2AF9">
              <w:rPr>
                <w:spacing w:val="-3"/>
                <w:sz w:val="24"/>
              </w:rPr>
              <w:t xml:space="preserve"> </w:t>
            </w:r>
            <w:r w:rsidRPr="001E2AF9">
              <w:rPr>
                <w:sz w:val="24"/>
              </w:rPr>
              <w:t>к</w:t>
            </w:r>
            <w:r w:rsidRPr="001E2AF9">
              <w:rPr>
                <w:spacing w:val="-1"/>
                <w:sz w:val="24"/>
              </w:rPr>
              <w:t xml:space="preserve"> </w:t>
            </w:r>
            <w:r w:rsidRPr="001E2AF9">
              <w:rPr>
                <w:sz w:val="24"/>
              </w:rPr>
              <w:t>необходимой</w:t>
            </w:r>
            <w:r w:rsidRPr="001E2AF9">
              <w:rPr>
                <w:spacing w:val="-3"/>
                <w:sz w:val="24"/>
              </w:rPr>
              <w:t xml:space="preserve"> </w:t>
            </w:r>
            <w:r w:rsidRPr="001E2AF9">
              <w:rPr>
                <w:sz w:val="24"/>
              </w:rPr>
              <w:t>и достаточной оснащён-ности учебной деятельности</w:t>
            </w:r>
          </w:p>
        </w:tc>
        <w:tc>
          <w:tcPr>
            <w:tcW w:w="1844" w:type="dxa"/>
          </w:tcPr>
          <w:p w:rsidR="001E2AF9" w:rsidRPr="001E2AF9" w:rsidRDefault="001E2AF9" w:rsidP="001E2AF9"/>
        </w:tc>
      </w:tr>
      <w:tr w:rsidR="001E2AF9" w:rsidRPr="001E2AF9" w:rsidTr="001E2AF9">
        <w:trPr>
          <w:trHeight w:val="4416"/>
        </w:trPr>
        <w:tc>
          <w:tcPr>
            <w:tcW w:w="2252" w:type="dxa"/>
            <w:vMerge/>
            <w:tcBorders>
              <w:top w:val="nil"/>
            </w:tcBorders>
          </w:tcPr>
          <w:p w:rsidR="001E2AF9" w:rsidRPr="001E2AF9" w:rsidRDefault="001E2AF9" w:rsidP="001E2AF9">
            <w:pPr>
              <w:rPr>
                <w:sz w:val="2"/>
                <w:szCs w:val="2"/>
              </w:rPr>
            </w:pPr>
          </w:p>
        </w:tc>
        <w:tc>
          <w:tcPr>
            <w:tcW w:w="5388" w:type="dxa"/>
          </w:tcPr>
          <w:p w:rsidR="001E2AF9" w:rsidRPr="001E2AF9" w:rsidRDefault="001E2AF9" w:rsidP="00742382">
            <w:pPr>
              <w:numPr>
                <w:ilvl w:val="0"/>
                <w:numId w:val="276"/>
              </w:numPr>
              <w:tabs>
                <w:tab w:val="left" w:pos="349"/>
              </w:tabs>
              <w:spacing w:line="271" w:lineRule="exact"/>
              <w:ind w:hanging="244"/>
              <w:rPr>
                <w:sz w:val="24"/>
              </w:rPr>
            </w:pPr>
            <w:r w:rsidRPr="001E2AF9">
              <w:rPr>
                <w:spacing w:val="-2"/>
                <w:sz w:val="24"/>
              </w:rPr>
              <w:t>Разработка:</w:t>
            </w:r>
          </w:p>
          <w:p w:rsidR="001E2AF9" w:rsidRPr="001E2AF9" w:rsidRDefault="001E2AF9" w:rsidP="00742382">
            <w:pPr>
              <w:numPr>
                <w:ilvl w:val="1"/>
                <w:numId w:val="276"/>
              </w:numPr>
              <w:tabs>
                <w:tab w:val="left" w:pos="243"/>
              </w:tabs>
              <w:spacing w:before="1" w:line="237" w:lineRule="auto"/>
              <w:ind w:right="259" w:firstLine="0"/>
              <w:rPr>
                <w:sz w:val="24"/>
              </w:rPr>
            </w:pPr>
            <w:r w:rsidRPr="001E2AF9">
              <w:rPr>
                <w:sz w:val="24"/>
              </w:rPr>
              <w:t>образовательных</w:t>
            </w:r>
            <w:r w:rsidRPr="001E2AF9">
              <w:rPr>
                <w:spacing w:val="-14"/>
                <w:sz w:val="24"/>
              </w:rPr>
              <w:t xml:space="preserve"> </w:t>
            </w:r>
            <w:r w:rsidRPr="001E2AF9">
              <w:rPr>
                <w:sz w:val="24"/>
              </w:rPr>
              <w:t>программ</w:t>
            </w:r>
            <w:r w:rsidRPr="001E2AF9">
              <w:rPr>
                <w:spacing w:val="-13"/>
                <w:sz w:val="24"/>
              </w:rPr>
              <w:t xml:space="preserve"> </w:t>
            </w:r>
            <w:r w:rsidRPr="001E2AF9">
              <w:rPr>
                <w:sz w:val="24"/>
              </w:rPr>
              <w:t>(индивидуальных</w:t>
            </w:r>
            <w:r w:rsidRPr="001E2AF9">
              <w:rPr>
                <w:spacing w:val="-14"/>
                <w:sz w:val="24"/>
              </w:rPr>
              <w:t xml:space="preserve"> </w:t>
            </w:r>
            <w:r w:rsidRPr="001E2AF9">
              <w:rPr>
                <w:sz w:val="24"/>
              </w:rPr>
              <w:t xml:space="preserve">и </w:t>
            </w:r>
            <w:r w:rsidRPr="001E2AF9">
              <w:rPr>
                <w:spacing w:val="-2"/>
                <w:sz w:val="24"/>
              </w:rPr>
              <w:t>др.);</w:t>
            </w:r>
          </w:p>
          <w:p w:rsidR="001E2AF9" w:rsidRPr="001E2AF9" w:rsidRDefault="001E2AF9" w:rsidP="00742382">
            <w:pPr>
              <w:numPr>
                <w:ilvl w:val="1"/>
                <w:numId w:val="276"/>
              </w:numPr>
              <w:tabs>
                <w:tab w:val="left" w:pos="248"/>
              </w:tabs>
              <w:spacing w:before="3" w:line="275" w:lineRule="exact"/>
              <w:ind w:left="248" w:hanging="143"/>
              <w:rPr>
                <w:sz w:val="24"/>
              </w:rPr>
            </w:pPr>
            <w:r w:rsidRPr="001E2AF9">
              <w:rPr>
                <w:sz w:val="24"/>
              </w:rPr>
              <w:t>учебного</w:t>
            </w:r>
            <w:r w:rsidRPr="001E2AF9">
              <w:rPr>
                <w:spacing w:val="-8"/>
                <w:sz w:val="24"/>
              </w:rPr>
              <w:t xml:space="preserve"> </w:t>
            </w:r>
            <w:r w:rsidRPr="001E2AF9">
              <w:rPr>
                <w:spacing w:val="-2"/>
                <w:sz w:val="24"/>
              </w:rPr>
              <w:t>плана;</w:t>
            </w:r>
          </w:p>
          <w:p w:rsidR="001E2AF9" w:rsidRPr="001E2AF9" w:rsidRDefault="001E2AF9" w:rsidP="00742382">
            <w:pPr>
              <w:numPr>
                <w:ilvl w:val="1"/>
                <w:numId w:val="276"/>
              </w:numPr>
              <w:tabs>
                <w:tab w:val="left" w:pos="248"/>
              </w:tabs>
              <w:spacing w:line="242" w:lineRule="auto"/>
              <w:ind w:right="289" w:firstLine="0"/>
              <w:rPr>
                <w:sz w:val="24"/>
              </w:rPr>
            </w:pPr>
            <w:r w:rsidRPr="001E2AF9">
              <w:rPr>
                <w:sz w:val="24"/>
              </w:rPr>
              <w:t>рабочих</w:t>
            </w:r>
            <w:r w:rsidRPr="001E2AF9">
              <w:rPr>
                <w:spacing w:val="-13"/>
                <w:sz w:val="24"/>
              </w:rPr>
              <w:t xml:space="preserve"> </w:t>
            </w:r>
            <w:r w:rsidRPr="001E2AF9">
              <w:rPr>
                <w:sz w:val="24"/>
              </w:rPr>
              <w:t>программ</w:t>
            </w:r>
            <w:r w:rsidRPr="001E2AF9">
              <w:rPr>
                <w:spacing w:val="-12"/>
                <w:sz w:val="24"/>
              </w:rPr>
              <w:t xml:space="preserve"> </w:t>
            </w:r>
            <w:r w:rsidRPr="001E2AF9">
              <w:rPr>
                <w:sz w:val="24"/>
              </w:rPr>
              <w:t>учебных</w:t>
            </w:r>
            <w:r w:rsidRPr="001E2AF9">
              <w:rPr>
                <w:spacing w:val="-13"/>
                <w:sz w:val="24"/>
              </w:rPr>
              <w:t xml:space="preserve"> </w:t>
            </w:r>
            <w:r w:rsidRPr="001E2AF9">
              <w:rPr>
                <w:sz w:val="24"/>
              </w:rPr>
              <w:t>предметов,</w:t>
            </w:r>
            <w:r w:rsidRPr="001E2AF9">
              <w:rPr>
                <w:spacing w:val="-7"/>
                <w:sz w:val="24"/>
              </w:rPr>
              <w:t xml:space="preserve"> </w:t>
            </w:r>
            <w:r w:rsidRPr="001E2AF9">
              <w:rPr>
                <w:sz w:val="24"/>
              </w:rPr>
              <w:t>курсов, дисциплин, модулей;</w:t>
            </w:r>
          </w:p>
          <w:p w:rsidR="001E2AF9" w:rsidRPr="001E2AF9" w:rsidRDefault="001E2AF9" w:rsidP="00742382">
            <w:pPr>
              <w:numPr>
                <w:ilvl w:val="1"/>
                <w:numId w:val="276"/>
              </w:numPr>
              <w:tabs>
                <w:tab w:val="left" w:pos="248"/>
              </w:tabs>
              <w:spacing w:line="271" w:lineRule="exact"/>
              <w:ind w:left="248" w:hanging="143"/>
              <w:rPr>
                <w:sz w:val="24"/>
              </w:rPr>
            </w:pPr>
            <w:r w:rsidRPr="001E2AF9">
              <w:rPr>
                <w:sz w:val="24"/>
              </w:rPr>
              <w:t>годового</w:t>
            </w:r>
            <w:r w:rsidRPr="001E2AF9">
              <w:rPr>
                <w:spacing w:val="-5"/>
                <w:sz w:val="24"/>
              </w:rPr>
              <w:t xml:space="preserve"> </w:t>
            </w:r>
            <w:r w:rsidRPr="001E2AF9">
              <w:rPr>
                <w:sz w:val="24"/>
              </w:rPr>
              <w:t>календарного</w:t>
            </w:r>
            <w:r w:rsidRPr="001E2AF9">
              <w:rPr>
                <w:spacing w:val="-8"/>
                <w:sz w:val="24"/>
              </w:rPr>
              <w:t xml:space="preserve"> </w:t>
            </w:r>
            <w:r w:rsidRPr="001E2AF9">
              <w:rPr>
                <w:sz w:val="24"/>
              </w:rPr>
              <w:t>учебного</w:t>
            </w:r>
            <w:r w:rsidRPr="001E2AF9">
              <w:rPr>
                <w:spacing w:val="-7"/>
                <w:sz w:val="24"/>
              </w:rPr>
              <w:t xml:space="preserve"> </w:t>
            </w:r>
            <w:r w:rsidRPr="001E2AF9">
              <w:rPr>
                <w:spacing w:val="-2"/>
                <w:sz w:val="24"/>
              </w:rPr>
              <w:t>графика;</w:t>
            </w:r>
          </w:p>
          <w:p w:rsidR="001E2AF9" w:rsidRPr="001E2AF9" w:rsidRDefault="001E2AF9" w:rsidP="00742382">
            <w:pPr>
              <w:numPr>
                <w:ilvl w:val="1"/>
                <w:numId w:val="276"/>
              </w:numPr>
              <w:tabs>
                <w:tab w:val="left" w:pos="248"/>
              </w:tabs>
              <w:spacing w:before="4" w:line="237" w:lineRule="auto"/>
              <w:ind w:right="1112" w:firstLine="0"/>
              <w:rPr>
                <w:sz w:val="24"/>
              </w:rPr>
            </w:pPr>
            <w:r w:rsidRPr="001E2AF9">
              <w:rPr>
                <w:sz w:val="24"/>
              </w:rPr>
              <w:t>положений</w:t>
            </w:r>
            <w:r w:rsidRPr="001E2AF9">
              <w:rPr>
                <w:spacing w:val="-15"/>
                <w:sz w:val="24"/>
              </w:rPr>
              <w:t xml:space="preserve"> </w:t>
            </w:r>
            <w:r w:rsidRPr="001E2AF9">
              <w:rPr>
                <w:sz w:val="24"/>
              </w:rPr>
              <w:t>о</w:t>
            </w:r>
            <w:r w:rsidRPr="001E2AF9">
              <w:rPr>
                <w:spacing w:val="-15"/>
                <w:sz w:val="24"/>
              </w:rPr>
              <w:t xml:space="preserve"> </w:t>
            </w:r>
            <w:r w:rsidRPr="001E2AF9">
              <w:rPr>
                <w:sz w:val="24"/>
              </w:rPr>
              <w:t>внеурочной</w:t>
            </w:r>
            <w:r w:rsidRPr="001E2AF9">
              <w:rPr>
                <w:spacing w:val="-12"/>
                <w:sz w:val="24"/>
              </w:rPr>
              <w:t xml:space="preserve"> </w:t>
            </w:r>
            <w:r w:rsidRPr="001E2AF9">
              <w:rPr>
                <w:sz w:val="24"/>
              </w:rPr>
              <w:t xml:space="preserve">деятельности </w:t>
            </w:r>
            <w:r w:rsidRPr="001E2AF9">
              <w:rPr>
                <w:spacing w:val="-2"/>
                <w:sz w:val="24"/>
              </w:rPr>
              <w:t>обучающихся;</w:t>
            </w:r>
          </w:p>
          <w:p w:rsidR="001E2AF9" w:rsidRPr="001E2AF9" w:rsidRDefault="001E2AF9" w:rsidP="00742382">
            <w:pPr>
              <w:numPr>
                <w:ilvl w:val="1"/>
                <w:numId w:val="276"/>
              </w:numPr>
              <w:tabs>
                <w:tab w:val="left" w:pos="248"/>
              </w:tabs>
              <w:spacing w:before="3"/>
              <w:ind w:right="173" w:firstLine="0"/>
              <w:rPr>
                <w:sz w:val="24"/>
              </w:rPr>
            </w:pPr>
            <w:r w:rsidRPr="001E2AF9">
              <w:rPr>
                <w:sz w:val="24"/>
              </w:rPr>
              <w:t>положения об</w:t>
            </w:r>
            <w:r w:rsidRPr="001E2AF9">
              <w:rPr>
                <w:spacing w:val="-4"/>
                <w:sz w:val="24"/>
              </w:rPr>
              <w:t xml:space="preserve"> </w:t>
            </w:r>
            <w:r w:rsidRPr="001E2AF9">
              <w:rPr>
                <w:sz w:val="24"/>
              </w:rPr>
              <w:t>организации текущей и итоговой оценки</w:t>
            </w:r>
            <w:r w:rsidRPr="001E2AF9">
              <w:rPr>
                <w:spacing w:val="-15"/>
                <w:sz w:val="24"/>
              </w:rPr>
              <w:t xml:space="preserve"> </w:t>
            </w:r>
            <w:r w:rsidRPr="001E2AF9">
              <w:rPr>
                <w:sz w:val="24"/>
              </w:rPr>
              <w:t>достижения</w:t>
            </w:r>
            <w:r w:rsidRPr="001E2AF9">
              <w:rPr>
                <w:spacing w:val="-15"/>
                <w:sz w:val="24"/>
              </w:rPr>
              <w:t xml:space="preserve"> </w:t>
            </w:r>
            <w:r w:rsidRPr="001E2AF9">
              <w:rPr>
                <w:sz w:val="24"/>
              </w:rPr>
              <w:t>обучающимися</w:t>
            </w:r>
            <w:r w:rsidRPr="001E2AF9">
              <w:rPr>
                <w:spacing w:val="-11"/>
                <w:sz w:val="24"/>
              </w:rPr>
              <w:t xml:space="preserve"> </w:t>
            </w:r>
            <w:r w:rsidRPr="001E2AF9">
              <w:rPr>
                <w:sz w:val="24"/>
              </w:rPr>
              <w:t xml:space="preserve">планируемых результатов освоения основной образовательной </w:t>
            </w:r>
            <w:r w:rsidRPr="001E2AF9">
              <w:rPr>
                <w:spacing w:val="-2"/>
                <w:sz w:val="24"/>
              </w:rPr>
              <w:t>программы;</w:t>
            </w:r>
          </w:p>
          <w:p w:rsidR="001E2AF9" w:rsidRPr="001E2AF9" w:rsidRDefault="001E2AF9" w:rsidP="00742382">
            <w:pPr>
              <w:numPr>
                <w:ilvl w:val="1"/>
                <w:numId w:val="276"/>
              </w:numPr>
              <w:tabs>
                <w:tab w:val="left" w:pos="248"/>
              </w:tabs>
              <w:spacing w:before="3" w:line="237" w:lineRule="auto"/>
              <w:ind w:right="450" w:firstLine="0"/>
              <w:rPr>
                <w:sz w:val="24"/>
              </w:rPr>
            </w:pPr>
            <w:r w:rsidRPr="001E2AF9">
              <w:rPr>
                <w:sz w:val="24"/>
              </w:rPr>
              <w:t>положения</w:t>
            </w:r>
            <w:r w:rsidRPr="001E2AF9">
              <w:rPr>
                <w:spacing w:val="-11"/>
                <w:sz w:val="24"/>
              </w:rPr>
              <w:t xml:space="preserve"> </w:t>
            </w:r>
            <w:r w:rsidRPr="001E2AF9">
              <w:rPr>
                <w:sz w:val="24"/>
              </w:rPr>
              <w:t>об</w:t>
            </w:r>
            <w:r w:rsidRPr="001E2AF9">
              <w:rPr>
                <w:spacing w:val="-15"/>
                <w:sz w:val="24"/>
              </w:rPr>
              <w:t xml:space="preserve"> </w:t>
            </w:r>
            <w:r w:rsidRPr="001E2AF9">
              <w:rPr>
                <w:sz w:val="24"/>
              </w:rPr>
              <w:t>организации</w:t>
            </w:r>
            <w:r w:rsidRPr="001E2AF9">
              <w:rPr>
                <w:spacing w:val="-9"/>
                <w:sz w:val="24"/>
              </w:rPr>
              <w:t xml:space="preserve"> </w:t>
            </w:r>
            <w:r w:rsidRPr="001E2AF9">
              <w:rPr>
                <w:sz w:val="24"/>
              </w:rPr>
              <w:t>домашней</w:t>
            </w:r>
            <w:r w:rsidRPr="001E2AF9">
              <w:rPr>
                <w:spacing w:val="-9"/>
                <w:sz w:val="24"/>
              </w:rPr>
              <w:t xml:space="preserve"> </w:t>
            </w:r>
            <w:r w:rsidRPr="001E2AF9">
              <w:rPr>
                <w:sz w:val="24"/>
              </w:rPr>
              <w:t xml:space="preserve">работы </w:t>
            </w:r>
            <w:r w:rsidRPr="001E2AF9">
              <w:rPr>
                <w:spacing w:val="-2"/>
                <w:sz w:val="24"/>
              </w:rPr>
              <w:t>обучающихся;</w:t>
            </w:r>
          </w:p>
          <w:p w:rsidR="001E2AF9" w:rsidRPr="001E2AF9" w:rsidRDefault="001E2AF9" w:rsidP="00742382">
            <w:pPr>
              <w:numPr>
                <w:ilvl w:val="1"/>
                <w:numId w:val="276"/>
              </w:numPr>
              <w:tabs>
                <w:tab w:val="left" w:pos="248"/>
              </w:tabs>
              <w:spacing w:before="3" w:line="261" w:lineRule="exact"/>
              <w:ind w:left="248" w:hanging="143"/>
              <w:rPr>
                <w:sz w:val="24"/>
              </w:rPr>
            </w:pPr>
            <w:r w:rsidRPr="001E2AF9">
              <w:rPr>
                <w:sz w:val="24"/>
              </w:rPr>
              <w:t>положения</w:t>
            </w:r>
            <w:r w:rsidRPr="001E2AF9">
              <w:rPr>
                <w:spacing w:val="-7"/>
                <w:sz w:val="24"/>
              </w:rPr>
              <w:t xml:space="preserve"> </w:t>
            </w:r>
            <w:r w:rsidRPr="001E2AF9">
              <w:rPr>
                <w:sz w:val="24"/>
              </w:rPr>
              <w:t>о</w:t>
            </w:r>
            <w:r w:rsidRPr="001E2AF9">
              <w:rPr>
                <w:spacing w:val="-2"/>
                <w:sz w:val="24"/>
              </w:rPr>
              <w:t xml:space="preserve"> </w:t>
            </w:r>
            <w:r w:rsidRPr="001E2AF9">
              <w:rPr>
                <w:sz w:val="24"/>
              </w:rPr>
              <w:t>формах</w:t>
            </w:r>
            <w:r w:rsidRPr="001E2AF9">
              <w:rPr>
                <w:spacing w:val="-7"/>
                <w:sz w:val="24"/>
              </w:rPr>
              <w:t xml:space="preserve"> </w:t>
            </w:r>
            <w:r w:rsidRPr="001E2AF9">
              <w:rPr>
                <w:sz w:val="24"/>
              </w:rPr>
              <w:t>получения</w:t>
            </w:r>
            <w:r w:rsidRPr="001E2AF9">
              <w:rPr>
                <w:spacing w:val="-1"/>
                <w:sz w:val="24"/>
              </w:rPr>
              <w:t xml:space="preserve"> </w:t>
            </w:r>
            <w:r w:rsidRPr="001E2AF9">
              <w:rPr>
                <w:spacing w:val="-2"/>
                <w:sz w:val="24"/>
              </w:rPr>
              <w:t>образования;</w:t>
            </w:r>
          </w:p>
        </w:tc>
        <w:tc>
          <w:tcPr>
            <w:tcW w:w="1844" w:type="dxa"/>
          </w:tcPr>
          <w:p w:rsidR="001E2AF9" w:rsidRPr="001E2AF9" w:rsidRDefault="001E2AF9" w:rsidP="001E2AF9"/>
        </w:tc>
      </w:tr>
      <w:tr w:rsidR="001E2AF9" w:rsidRPr="001E2AF9" w:rsidTr="001E2AF9">
        <w:trPr>
          <w:trHeight w:val="830"/>
        </w:trPr>
        <w:tc>
          <w:tcPr>
            <w:tcW w:w="2252" w:type="dxa"/>
            <w:vMerge w:val="restart"/>
          </w:tcPr>
          <w:p w:rsidR="001E2AF9" w:rsidRPr="001E2AF9" w:rsidRDefault="001E2AF9" w:rsidP="001E2AF9">
            <w:pPr>
              <w:spacing w:before="3" w:line="237" w:lineRule="auto"/>
              <w:ind w:left="110"/>
              <w:rPr>
                <w:b/>
                <w:sz w:val="24"/>
              </w:rPr>
            </w:pPr>
            <w:r w:rsidRPr="001E2AF9">
              <w:rPr>
                <w:b/>
                <w:sz w:val="24"/>
              </w:rPr>
              <w:t>II.</w:t>
            </w:r>
            <w:r w:rsidRPr="001E2AF9">
              <w:rPr>
                <w:b/>
                <w:spacing w:val="-15"/>
                <w:sz w:val="24"/>
              </w:rPr>
              <w:t xml:space="preserve"> </w:t>
            </w:r>
            <w:r w:rsidRPr="001E2AF9">
              <w:rPr>
                <w:b/>
                <w:sz w:val="24"/>
              </w:rPr>
              <w:t xml:space="preserve">Финансовое </w:t>
            </w:r>
            <w:r w:rsidRPr="001E2AF9">
              <w:rPr>
                <w:b/>
                <w:spacing w:val="-2"/>
                <w:sz w:val="24"/>
              </w:rPr>
              <w:t>обеспечение</w:t>
            </w:r>
          </w:p>
          <w:p w:rsidR="001E2AF9" w:rsidRPr="001E2AF9" w:rsidRDefault="001E2AF9" w:rsidP="001E2AF9">
            <w:pPr>
              <w:spacing w:line="242" w:lineRule="auto"/>
              <w:ind w:left="110" w:right="449"/>
              <w:rPr>
                <w:b/>
                <w:sz w:val="24"/>
              </w:rPr>
            </w:pPr>
            <w:r w:rsidRPr="001E2AF9">
              <w:rPr>
                <w:b/>
                <w:spacing w:val="-2"/>
                <w:sz w:val="24"/>
              </w:rPr>
              <w:t xml:space="preserve">введения </w:t>
            </w:r>
            <w:r w:rsidRPr="001E2AF9">
              <w:rPr>
                <w:b/>
                <w:sz w:val="24"/>
              </w:rPr>
              <w:t>ФГОС</w:t>
            </w:r>
            <w:r w:rsidRPr="001E2AF9">
              <w:rPr>
                <w:b/>
                <w:spacing w:val="-15"/>
                <w:sz w:val="24"/>
              </w:rPr>
              <w:t xml:space="preserve"> </w:t>
            </w:r>
            <w:r w:rsidRPr="001E2AF9">
              <w:rPr>
                <w:b/>
                <w:sz w:val="24"/>
              </w:rPr>
              <w:t>СОО</w:t>
            </w:r>
          </w:p>
        </w:tc>
        <w:tc>
          <w:tcPr>
            <w:tcW w:w="5388" w:type="dxa"/>
          </w:tcPr>
          <w:p w:rsidR="001E2AF9" w:rsidRPr="001E2AF9" w:rsidRDefault="001E2AF9" w:rsidP="001E2AF9">
            <w:pPr>
              <w:spacing w:line="237" w:lineRule="auto"/>
              <w:ind w:left="105" w:right="134"/>
              <w:rPr>
                <w:sz w:val="24"/>
              </w:rPr>
            </w:pPr>
            <w:r w:rsidRPr="001E2AF9">
              <w:rPr>
                <w:sz w:val="24"/>
              </w:rPr>
              <w:t>1. Определение объёма расходов, необходимых для</w:t>
            </w:r>
            <w:r w:rsidRPr="001E2AF9">
              <w:rPr>
                <w:spacing w:val="-7"/>
                <w:sz w:val="24"/>
              </w:rPr>
              <w:t xml:space="preserve"> </w:t>
            </w:r>
            <w:r w:rsidRPr="001E2AF9">
              <w:rPr>
                <w:sz w:val="24"/>
              </w:rPr>
              <w:t>реализации</w:t>
            </w:r>
            <w:r w:rsidRPr="001E2AF9">
              <w:rPr>
                <w:spacing w:val="-6"/>
                <w:sz w:val="24"/>
              </w:rPr>
              <w:t xml:space="preserve"> </w:t>
            </w:r>
            <w:r w:rsidRPr="001E2AF9">
              <w:rPr>
                <w:sz w:val="24"/>
              </w:rPr>
              <w:t>ООП</w:t>
            </w:r>
            <w:r w:rsidRPr="001E2AF9">
              <w:rPr>
                <w:spacing w:val="-12"/>
                <w:sz w:val="24"/>
              </w:rPr>
              <w:t xml:space="preserve"> </w:t>
            </w:r>
            <w:r w:rsidRPr="001E2AF9">
              <w:rPr>
                <w:sz w:val="24"/>
              </w:rPr>
              <w:t>и</w:t>
            </w:r>
            <w:r w:rsidRPr="001E2AF9">
              <w:rPr>
                <w:spacing w:val="-6"/>
                <w:sz w:val="24"/>
              </w:rPr>
              <w:t xml:space="preserve"> </w:t>
            </w:r>
            <w:r w:rsidRPr="001E2AF9">
              <w:rPr>
                <w:sz w:val="24"/>
              </w:rPr>
              <w:t>достижения</w:t>
            </w:r>
            <w:r w:rsidRPr="001E2AF9">
              <w:rPr>
                <w:spacing w:val="-11"/>
                <w:sz w:val="24"/>
              </w:rPr>
              <w:t xml:space="preserve"> </w:t>
            </w:r>
            <w:r w:rsidRPr="001E2AF9">
              <w:rPr>
                <w:sz w:val="24"/>
              </w:rPr>
              <w:t>планируемых</w:t>
            </w:r>
          </w:p>
          <w:p w:rsidR="001E2AF9" w:rsidRPr="001E2AF9" w:rsidRDefault="001E2AF9" w:rsidP="001E2AF9">
            <w:pPr>
              <w:spacing w:line="265" w:lineRule="exact"/>
              <w:ind w:left="105"/>
              <w:rPr>
                <w:sz w:val="24"/>
              </w:rPr>
            </w:pPr>
            <w:r w:rsidRPr="001E2AF9">
              <w:rPr>
                <w:spacing w:val="-2"/>
                <w:sz w:val="24"/>
              </w:rPr>
              <w:t>результатов</w:t>
            </w:r>
          </w:p>
        </w:tc>
        <w:tc>
          <w:tcPr>
            <w:tcW w:w="1844" w:type="dxa"/>
          </w:tcPr>
          <w:p w:rsidR="001E2AF9" w:rsidRPr="001E2AF9" w:rsidRDefault="001E2AF9" w:rsidP="001E2AF9"/>
        </w:tc>
      </w:tr>
      <w:tr w:rsidR="001E2AF9" w:rsidRPr="001E2AF9" w:rsidTr="001E2AF9">
        <w:trPr>
          <w:trHeight w:val="1655"/>
        </w:trPr>
        <w:tc>
          <w:tcPr>
            <w:tcW w:w="2252" w:type="dxa"/>
            <w:vMerge/>
            <w:tcBorders>
              <w:top w:val="nil"/>
            </w:tcBorders>
          </w:tcPr>
          <w:p w:rsidR="001E2AF9" w:rsidRPr="001E2AF9" w:rsidRDefault="001E2AF9" w:rsidP="001E2AF9">
            <w:pPr>
              <w:rPr>
                <w:sz w:val="2"/>
                <w:szCs w:val="2"/>
              </w:rPr>
            </w:pPr>
          </w:p>
        </w:tc>
        <w:tc>
          <w:tcPr>
            <w:tcW w:w="5388" w:type="dxa"/>
          </w:tcPr>
          <w:p w:rsidR="001E2AF9" w:rsidRPr="001E2AF9" w:rsidRDefault="001E2AF9" w:rsidP="001E2AF9">
            <w:pPr>
              <w:ind w:left="105"/>
              <w:rPr>
                <w:sz w:val="24"/>
              </w:rPr>
            </w:pPr>
            <w:r w:rsidRPr="001E2AF9">
              <w:rPr>
                <w:sz w:val="24"/>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w:t>
            </w:r>
            <w:r w:rsidRPr="001E2AF9">
              <w:rPr>
                <w:spacing w:val="-11"/>
                <w:sz w:val="24"/>
              </w:rPr>
              <w:t xml:space="preserve"> </w:t>
            </w:r>
            <w:r w:rsidRPr="001E2AF9">
              <w:rPr>
                <w:sz w:val="24"/>
              </w:rPr>
              <w:t>надбавок</w:t>
            </w:r>
            <w:r w:rsidRPr="001E2AF9">
              <w:rPr>
                <w:spacing w:val="-8"/>
                <w:sz w:val="24"/>
              </w:rPr>
              <w:t xml:space="preserve"> </w:t>
            </w:r>
            <w:r w:rsidRPr="001E2AF9">
              <w:rPr>
                <w:sz w:val="24"/>
              </w:rPr>
              <w:t>и</w:t>
            </w:r>
            <w:r w:rsidRPr="001E2AF9">
              <w:rPr>
                <w:spacing w:val="-6"/>
                <w:sz w:val="24"/>
              </w:rPr>
              <w:t xml:space="preserve"> </w:t>
            </w:r>
            <w:r w:rsidRPr="001E2AF9">
              <w:rPr>
                <w:sz w:val="24"/>
              </w:rPr>
              <w:t>доплат,</w:t>
            </w:r>
            <w:r w:rsidRPr="001E2AF9">
              <w:rPr>
                <w:spacing w:val="-8"/>
                <w:sz w:val="24"/>
              </w:rPr>
              <w:t xml:space="preserve"> </w:t>
            </w:r>
            <w:r w:rsidRPr="001E2AF9">
              <w:rPr>
                <w:sz w:val="24"/>
              </w:rPr>
              <w:t>порядка</w:t>
            </w:r>
            <w:r w:rsidRPr="001E2AF9">
              <w:rPr>
                <w:spacing w:val="-7"/>
                <w:sz w:val="24"/>
              </w:rPr>
              <w:t xml:space="preserve"> </w:t>
            </w:r>
            <w:r w:rsidRPr="001E2AF9">
              <w:rPr>
                <w:sz w:val="24"/>
              </w:rPr>
              <w:t>и</w:t>
            </w:r>
          </w:p>
          <w:p w:rsidR="001E2AF9" w:rsidRPr="001E2AF9" w:rsidRDefault="001E2AF9" w:rsidP="001E2AF9">
            <w:pPr>
              <w:spacing w:line="261" w:lineRule="exact"/>
              <w:ind w:left="105"/>
              <w:rPr>
                <w:sz w:val="24"/>
              </w:rPr>
            </w:pPr>
            <w:r w:rsidRPr="001E2AF9">
              <w:rPr>
                <w:sz w:val="24"/>
              </w:rPr>
              <w:t xml:space="preserve">размеров </w:t>
            </w:r>
            <w:r w:rsidRPr="001E2AF9">
              <w:rPr>
                <w:spacing w:val="-2"/>
                <w:sz w:val="24"/>
              </w:rPr>
              <w:t>премирования</w:t>
            </w:r>
          </w:p>
        </w:tc>
        <w:tc>
          <w:tcPr>
            <w:tcW w:w="1844" w:type="dxa"/>
          </w:tcPr>
          <w:p w:rsidR="001E2AF9" w:rsidRPr="001E2AF9" w:rsidRDefault="001E2AF9" w:rsidP="001E2AF9"/>
        </w:tc>
      </w:tr>
      <w:tr w:rsidR="001E2AF9" w:rsidRPr="001E2AF9" w:rsidTr="001E2AF9">
        <w:trPr>
          <w:trHeight w:val="829"/>
        </w:trPr>
        <w:tc>
          <w:tcPr>
            <w:tcW w:w="2252" w:type="dxa"/>
            <w:vMerge/>
            <w:tcBorders>
              <w:top w:val="nil"/>
            </w:tcBorders>
          </w:tcPr>
          <w:p w:rsidR="001E2AF9" w:rsidRPr="001E2AF9" w:rsidRDefault="001E2AF9" w:rsidP="001E2AF9">
            <w:pPr>
              <w:rPr>
                <w:sz w:val="2"/>
                <w:szCs w:val="2"/>
              </w:rPr>
            </w:pPr>
          </w:p>
        </w:tc>
        <w:tc>
          <w:tcPr>
            <w:tcW w:w="5388" w:type="dxa"/>
          </w:tcPr>
          <w:p w:rsidR="001E2AF9" w:rsidRPr="001E2AF9" w:rsidRDefault="001E2AF9" w:rsidP="001E2AF9">
            <w:pPr>
              <w:spacing w:line="268" w:lineRule="exact"/>
              <w:ind w:left="105"/>
              <w:rPr>
                <w:sz w:val="24"/>
              </w:rPr>
            </w:pPr>
            <w:r w:rsidRPr="001E2AF9">
              <w:rPr>
                <w:sz w:val="24"/>
              </w:rPr>
              <w:t>3.</w:t>
            </w:r>
            <w:r w:rsidRPr="001E2AF9">
              <w:rPr>
                <w:spacing w:val="-4"/>
                <w:sz w:val="24"/>
              </w:rPr>
              <w:t xml:space="preserve"> </w:t>
            </w:r>
            <w:r w:rsidRPr="001E2AF9">
              <w:rPr>
                <w:sz w:val="24"/>
              </w:rPr>
              <w:t>Заключение</w:t>
            </w:r>
            <w:r w:rsidRPr="001E2AF9">
              <w:rPr>
                <w:spacing w:val="-5"/>
                <w:sz w:val="24"/>
              </w:rPr>
              <w:t xml:space="preserve"> </w:t>
            </w:r>
            <w:r w:rsidRPr="001E2AF9">
              <w:rPr>
                <w:sz w:val="24"/>
              </w:rPr>
              <w:t>дополнительных</w:t>
            </w:r>
            <w:r w:rsidRPr="001E2AF9">
              <w:rPr>
                <w:spacing w:val="-9"/>
                <w:sz w:val="24"/>
              </w:rPr>
              <w:t xml:space="preserve"> </w:t>
            </w:r>
            <w:r w:rsidRPr="001E2AF9">
              <w:rPr>
                <w:sz w:val="24"/>
              </w:rPr>
              <w:t>соглашений</w:t>
            </w:r>
            <w:r w:rsidRPr="001E2AF9">
              <w:rPr>
                <w:spacing w:val="-2"/>
                <w:sz w:val="24"/>
              </w:rPr>
              <w:t xml:space="preserve"> </w:t>
            </w:r>
            <w:r w:rsidRPr="001E2AF9">
              <w:rPr>
                <w:spacing w:val="-10"/>
                <w:sz w:val="24"/>
              </w:rPr>
              <w:t>к</w:t>
            </w:r>
          </w:p>
          <w:p w:rsidR="001E2AF9" w:rsidRPr="001E2AF9" w:rsidRDefault="001E2AF9" w:rsidP="001E2AF9">
            <w:pPr>
              <w:spacing w:line="274" w:lineRule="exact"/>
              <w:ind w:left="105"/>
              <w:rPr>
                <w:sz w:val="24"/>
              </w:rPr>
            </w:pPr>
            <w:r w:rsidRPr="001E2AF9">
              <w:rPr>
                <w:sz w:val="24"/>
              </w:rPr>
              <w:t>трудовому</w:t>
            </w:r>
            <w:r w:rsidRPr="001E2AF9">
              <w:rPr>
                <w:spacing w:val="-15"/>
                <w:sz w:val="24"/>
              </w:rPr>
              <w:t xml:space="preserve"> </w:t>
            </w:r>
            <w:r w:rsidRPr="001E2AF9">
              <w:rPr>
                <w:sz w:val="24"/>
              </w:rPr>
              <w:t>договору</w:t>
            </w:r>
            <w:r w:rsidRPr="001E2AF9">
              <w:rPr>
                <w:spacing w:val="-15"/>
                <w:sz w:val="24"/>
              </w:rPr>
              <w:t xml:space="preserve"> </w:t>
            </w:r>
            <w:r w:rsidRPr="001E2AF9">
              <w:rPr>
                <w:sz w:val="24"/>
              </w:rPr>
              <w:t>с</w:t>
            </w:r>
            <w:r w:rsidRPr="001E2AF9">
              <w:rPr>
                <w:spacing w:val="-8"/>
                <w:sz w:val="24"/>
              </w:rPr>
              <w:t xml:space="preserve"> </w:t>
            </w:r>
            <w:r w:rsidRPr="001E2AF9">
              <w:rPr>
                <w:sz w:val="24"/>
              </w:rPr>
              <w:t xml:space="preserve">педагогическими </w:t>
            </w:r>
            <w:r w:rsidRPr="001E2AF9">
              <w:rPr>
                <w:spacing w:val="-2"/>
                <w:sz w:val="24"/>
              </w:rPr>
              <w:t>работниками</w:t>
            </w:r>
          </w:p>
        </w:tc>
        <w:tc>
          <w:tcPr>
            <w:tcW w:w="1844" w:type="dxa"/>
          </w:tcPr>
          <w:p w:rsidR="001E2AF9" w:rsidRPr="001E2AF9" w:rsidRDefault="001E2AF9" w:rsidP="001E2AF9"/>
        </w:tc>
      </w:tr>
      <w:tr w:rsidR="001E2AF9" w:rsidRPr="001E2AF9" w:rsidTr="001E2AF9">
        <w:trPr>
          <w:trHeight w:val="825"/>
        </w:trPr>
        <w:tc>
          <w:tcPr>
            <w:tcW w:w="2252" w:type="dxa"/>
            <w:vMerge w:val="restart"/>
          </w:tcPr>
          <w:p w:rsidR="001E2AF9" w:rsidRPr="001E2AF9" w:rsidRDefault="001E2AF9" w:rsidP="001E2AF9">
            <w:pPr>
              <w:spacing w:line="237" w:lineRule="auto"/>
              <w:ind w:left="110"/>
              <w:rPr>
                <w:b/>
                <w:sz w:val="24"/>
              </w:rPr>
            </w:pPr>
            <w:r w:rsidRPr="001E2AF9">
              <w:rPr>
                <w:b/>
                <w:sz w:val="24"/>
              </w:rPr>
              <w:t>III.</w:t>
            </w:r>
            <w:r w:rsidRPr="001E2AF9">
              <w:rPr>
                <w:b/>
                <w:spacing w:val="-15"/>
                <w:sz w:val="24"/>
              </w:rPr>
              <w:t xml:space="preserve"> </w:t>
            </w:r>
            <w:r w:rsidRPr="001E2AF9">
              <w:rPr>
                <w:b/>
                <w:sz w:val="24"/>
              </w:rPr>
              <w:t xml:space="preserve">Организа- </w:t>
            </w:r>
            <w:r w:rsidRPr="001E2AF9">
              <w:rPr>
                <w:b/>
                <w:spacing w:val="-2"/>
                <w:sz w:val="24"/>
              </w:rPr>
              <w:t>ционное</w:t>
            </w:r>
          </w:p>
          <w:p w:rsidR="001E2AF9" w:rsidRPr="001E2AF9" w:rsidRDefault="001E2AF9" w:rsidP="001E2AF9">
            <w:pPr>
              <w:spacing w:before="2"/>
              <w:ind w:left="110" w:right="449"/>
              <w:rPr>
                <w:b/>
                <w:sz w:val="24"/>
              </w:rPr>
            </w:pPr>
            <w:r w:rsidRPr="001E2AF9">
              <w:rPr>
                <w:b/>
                <w:spacing w:val="-2"/>
                <w:sz w:val="24"/>
              </w:rPr>
              <w:t xml:space="preserve">обеспечение введения </w:t>
            </w:r>
            <w:r w:rsidRPr="001E2AF9">
              <w:rPr>
                <w:b/>
                <w:sz w:val="24"/>
              </w:rPr>
              <w:t>ФГОС</w:t>
            </w:r>
            <w:r w:rsidRPr="001E2AF9">
              <w:rPr>
                <w:b/>
                <w:spacing w:val="-15"/>
                <w:sz w:val="24"/>
              </w:rPr>
              <w:t xml:space="preserve"> </w:t>
            </w:r>
            <w:r w:rsidRPr="001E2AF9">
              <w:rPr>
                <w:b/>
                <w:sz w:val="24"/>
              </w:rPr>
              <w:t>СОО</w:t>
            </w:r>
          </w:p>
        </w:tc>
        <w:tc>
          <w:tcPr>
            <w:tcW w:w="5388" w:type="dxa"/>
          </w:tcPr>
          <w:p w:rsidR="001E2AF9" w:rsidRPr="001E2AF9" w:rsidRDefault="001E2AF9" w:rsidP="001E2AF9">
            <w:pPr>
              <w:spacing w:line="237" w:lineRule="auto"/>
              <w:ind w:left="105"/>
              <w:rPr>
                <w:sz w:val="24"/>
              </w:rPr>
            </w:pPr>
            <w:r w:rsidRPr="001E2AF9">
              <w:rPr>
                <w:sz w:val="24"/>
              </w:rPr>
              <w:t>1.</w:t>
            </w:r>
            <w:r w:rsidRPr="001E2AF9">
              <w:rPr>
                <w:spacing w:val="-11"/>
                <w:sz w:val="24"/>
              </w:rPr>
              <w:t xml:space="preserve"> </w:t>
            </w:r>
            <w:r w:rsidRPr="001E2AF9">
              <w:rPr>
                <w:sz w:val="24"/>
              </w:rPr>
              <w:t>Обеспечение</w:t>
            </w:r>
            <w:r w:rsidRPr="001E2AF9">
              <w:rPr>
                <w:spacing w:val="-13"/>
                <w:sz w:val="24"/>
              </w:rPr>
              <w:t xml:space="preserve"> </w:t>
            </w:r>
            <w:r w:rsidRPr="001E2AF9">
              <w:rPr>
                <w:sz w:val="24"/>
              </w:rPr>
              <w:t>координации</w:t>
            </w:r>
            <w:r w:rsidRPr="001E2AF9">
              <w:rPr>
                <w:spacing w:val="-15"/>
                <w:sz w:val="24"/>
              </w:rPr>
              <w:t xml:space="preserve"> </w:t>
            </w:r>
            <w:r w:rsidRPr="001E2AF9">
              <w:rPr>
                <w:sz w:val="24"/>
              </w:rPr>
              <w:t>взаимодействия участников образовательных отношений по</w:t>
            </w:r>
          </w:p>
          <w:p w:rsidR="001E2AF9" w:rsidRPr="001E2AF9" w:rsidRDefault="001E2AF9" w:rsidP="001E2AF9">
            <w:pPr>
              <w:spacing w:line="261" w:lineRule="exact"/>
              <w:ind w:left="105"/>
              <w:rPr>
                <w:sz w:val="24"/>
              </w:rPr>
            </w:pPr>
            <w:r w:rsidRPr="001E2AF9">
              <w:rPr>
                <w:sz w:val="24"/>
              </w:rPr>
              <w:t>организации</w:t>
            </w:r>
            <w:r w:rsidRPr="001E2AF9">
              <w:rPr>
                <w:spacing w:val="-6"/>
                <w:sz w:val="24"/>
              </w:rPr>
              <w:t xml:space="preserve"> </w:t>
            </w:r>
            <w:r w:rsidRPr="001E2AF9">
              <w:rPr>
                <w:sz w:val="24"/>
              </w:rPr>
              <w:t>введения</w:t>
            </w:r>
            <w:r w:rsidRPr="001E2AF9">
              <w:rPr>
                <w:spacing w:val="-5"/>
                <w:sz w:val="24"/>
              </w:rPr>
              <w:t xml:space="preserve"> </w:t>
            </w:r>
            <w:r w:rsidRPr="001E2AF9">
              <w:rPr>
                <w:sz w:val="24"/>
              </w:rPr>
              <w:t>ФГОС</w:t>
            </w:r>
            <w:r w:rsidRPr="001E2AF9">
              <w:rPr>
                <w:spacing w:val="2"/>
                <w:sz w:val="24"/>
              </w:rPr>
              <w:t xml:space="preserve"> </w:t>
            </w:r>
            <w:r w:rsidRPr="001E2AF9">
              <w:rPr>
                <w:spacing w:val="-5"/>
                <w:sz w:val="24"/>
              </w:rPr>
              <w:t>СОО</w:t>
            </w:r>
          </w:p>
        </w:tc>
        <w:tc>
          <w:tcPr>
            <w:tcW w:w="1844" w:type="dxa"/>
          </w:tcPr>
          <w:p w:rsidR="001E2AF9" w:rsidRPr="001E2AF9" w:rsidRDefault="001E2AF9" w:rsidP="001E2AF9"/>
        </w:tc>
      </w:tr>
      <w:tr w:rsidR="001E2AF9" w:rsidRPr="001E2AF9" w:rsidTr="001E2AF9">
        <w:trPr>
          <w:trHeight w:val="1382"/>
        </w:trPr>
        <w:tc>
          <w:tcPr>
            <w:tcW w:w="2252" w:type="dxa"/>
            <w:vMerge/>
            <w:tcBorders>
              <w:top w:val="nil"/>
            </w:tcBorders>
          </w:tcPr>
          <w:p w:rsidR="001E2AF9" w:rsidRPr="001E2AF9" w:rsidRDefault="001E2AF9" w:rsidP="001E2AF9">
            <w:pPr>
              <w:rPr>
                <w:sz w:val="2"/>
                <w:szCs w:val="2"/>
              </w:rPr>
            </w:pPr>
          </w:p>
        </w:tc>
        <w:tc>
          <w:tcPr>
            <w:tcW w:w="5388" w:type="dxa"/>
          </w:tcPr>
          <w:p w:rsidR="001E2AF9" w:rsidRPr="001E2AF9" w:rsidRDefault="001E2AF9" w:rsidP="001E2AF9">
            <w:pPr>
              <w:ind w:left="105" w:right="396"/>
              <w:rPr>
                <w:sz w:val="24"/>
              </w:rPr>
            </w:pPr>
            <w:r w:rsidRPr="001E2AF9">
              <w:rPr>
                <w:sz w:val="24"/>
              </w:rPr>
              <w:t>2. Разработка и реализация моделей взаимодействия</w:t>
            </w:r>
            <w:r w:rsidRPr="001E2AF9">
              <w:rPr>
                <w:spacing w:val="-15"/>
                <w:sz w:val="24"/>
              </w:rPr>
              <w:t xml:space="preserve"> </w:t>
            </w:r>
            <w:r w:rsidRPr="001E2AF9">
              <w:rPr>
                <w:sz w:val="24"/>
              </w:rPr>
              <w:t>образовательных</w:t>
            </w:r>
            <w:r w:rsidRPr="001E2AF9">
              <w:rPr>
                <w:spacing w:val="-15"/>
                <w:sz w:val="24"/>
              </w:rPr>
              <w:t xml:space="preserve"> </w:t>
            </w:r>
            <w:r w:rsidRPr="001E2AF9">
              <w:rPr>
                <w:sz w:val="24"/>
              </w:rPr>
              <w:t>организаций и организаций дополнительного образования,</w:t>
            </w:r>
          </w:p>
          <w:p w:rsidR="001E2AF9" w:rsidRPr="001E2AF9" w:rsidRDefault="001E2AF9" w:rsidP="001E2AF9">
            <w:pPr>
              <w:spacing w:line="274" w:lineRule="exact"/>
              <w:ind w:left="105"/>
              <w:rPr>
                <w:sz w:val="24"/>
              </w:rPr>
            </w:pPr>
            <w:r w:rsidRPr="001E2AF9">
              <w:rPr>
                <w:sz w:val="24"/>
              </w:rPr>
              <w:t>обеспечивающих</w:t>
            </w:r>
            <w:r w:rsidRPr="001E2AF9">
              <w:rPr>
                <w:spacing w:val="-15"/>
                <w:sz w:val="24"/>
              </w:rPr>
              <w:t xml:space="preserve"> </w:t>
            </w:r>
            <w:r w:rsidRPr="001E2AF9">
              <w:rPr>
                <w:sz w:val="24"/>
              </w:rPr>
              <w:t>организацию</w:t>
            </w:r>
            <w:r w:rsidRPr="001E2AF9">
              <w:rPr>
                <w:spacing w:val="-15"/>
                <w:sz w:val="24"/>
              </w:rPr>
              <w:t xml:space="preserve"> </w:t>
            </w:r>
            <w:r w:rsidRPr="001E2AF9">
              <w:rPr>
                <w:sz w:val="24"/>
              </w:rPr>
              <w:t xml:space="preserve">внеурочной </w:t>
            </w:r>
            <w:r w:rsidRPr="001E2AF9">
              <w:rPr>
                <w:spacing w:val="-2"/>
                <w:sz w:val="24"/>
              </w:rPr>
              <w:t>деятельности</w:t>
            </w:r>
          </w:p>
        </w:tc>
        <w:tc>
          <w:tcPr>
            <w:tcW w:w="1844" w:type="dxa"/>
          </w:tcPr>
          <w:p w:rsidR="001E2AF9" w:rsidRPr="001E2AF9" w:rsidRDefault="001E2AF9" w:rsidP="001E2AF9"/>
        </w:tc>
      </w:tr>
      <w:tr w:rsidR="001E2AF9" w:rsidRPr="001E2AF9" w:rsidTr="001E2AF9">
        <w:trPr>
          <w:trHeight w:val="1377"/>
        </w:trPr>
        <w:tc>
          <w:tcPr>
            <w:tcW w:w="2252" w:type="dxa"/>
            <w:vMerge/>
            <w:tcBorders>
              <w:top w:val="nil"/>
            </w:tcBorders>
          </w:tcPr>
          <w:p w:rsidR="001E2AF9" w:rsidRPr="001E2AF9" w:rsidRDefault="001E2AF9" w:rsidP="001E2AF9">
            <w:pPr>
              <w:rPr>
                <w:sz w:val="2"/>
                <w:szCs w:val="2"/>
              </w:rPr>
            </w:pPr>
          </w:p>
        </w:tc>
        <w:tc>
          <w:tcPr>
            <w:tcW w:w="5388" w:type="dxa"/>
          </w:tcPr>
          <w:p w:rsidR="001E2AF9" w:rsidRPr="001E2AF9" w:rsidRDefault="001E2AF9" w:rsidP="001E2AF9">
            <w:pPr>
              <w:ind w:left="105"/>
              <w:rPr>
                <w:sz w:val="24"/>
              </w:rPr>
            </w:pPr>
            <w:r w:rsidRPr="001E2AF9">
              <w:rPr>
                <w:sz w:val="24"/>
              </w:rPr>
              <w:t>3.</w:t>
            </w:r>
            <w:r w:rsidRPr="001E2AF9">
              <w:rPr>
                <w:spacing w:val="-5"/>
                <w:sz w:val="24"/>
              </w:rPr>
              <w:t xml:space="preserve"> </w:t>
            </w:r>
            <w:r w:rsidRPr="001E2AF9">
              <w:rPr>
                <w:sz w:val="24"/>
              </w:rPr>
              <w:t>Разработка</w:t>
            </w:r>
            <w:r w:rsidRPr="001E2AF9">
              <w:rPr>
                <w:spacing w:val="-7"/>
                <w:sz w:val="24"/>
              </w:rPr>
              <w:t xml:space="preserve"> </w:t>
            </w:r>
            <w:r w:rsidRPr="001E2AF9">
              <w:rPr>
                <w:sz w:val="24"/>
              </w:rPr>
              <w:t>и</w:t>
            </w:r>
            <w:r w:rsidRPr="001E2AF9">
              <w:rPr>
                <w:spacing w:val="-10"/>
                <w:sz w:val="24"/>
              </w:rPr>
              <w:t xml:space="preserve"> </w:t>
            </w:r>
            <w:r w:rsidRPr="001E2AF9">
              <w:rPr>
                <w:sz w:val="24"/>
              </w:rPr>
              <w:t>реализация</w:t>
            </w:r>
            <w:r w:rsidRPr="001E2AF9">
              <w:rPr>
                <w:spacing w:val="-11"/>
                <w:sz w:val="24"/>
              </w:rPr>
              <w:t xml:space="preserve"> </w:t>
            </w:r>
            <w:r w:rsidRPr="001E2AF9">
              <w:rPr>
                <w:sz w:val="24"/>
              </w:rPr>
              <w:t>системы</w:t>
            </w:r>
            <w:r w:rsidRPr="001E2AF9">
              <w:rPr>
                <w:spacing w:val="-9"/>
                <w:sz w:val="24"/>
              </w:rPr>
              <w:t xml:space="preserve"> </w:t>
            </w:r>
            <w:r w:rsidRPr="001E2AF9">
              <w:rPr>
                <w:sz w:val="24"/>
              </w:rPr>
              <w:t>мониторинга образовательных потребностей обучающихся и родителей (законных представителей) по использованию часов вариативной части</w:t>
            </w:r>
          </w:p>
          <w:p w:rsidR="001E2AF9" w:rsidRPr="001E2AF9" w:rsidRDefault="001E2AF9" w:rsidP="001E2AF9">
            <w:pPr>
              <w:spacing w:line="261" w:lineRule="exact"/>
              <w:ind w:left="105"/>
              <w:rPr>
                <w:sz w:val="24"/>
              </w:rPr>
            </w:pPr>
            <w:r w:rsidRPr="001E2AF9">
              <w:rPr>
                <w:sz w:val="24"/>
              </w:rPr>
              <w:t>учебного</w:t>
            </w:r>
            <w:r w:rsidRPr="001E2AF9">
              <w:rPr>
                <w:spacing w:val="-2"/>
                <w:sz w:val="24"/>
              </w:rPr>
              <w:t xml:space="preserve"> </w:t>
            </w:r>
            <w:r w:rsidRPr="001E2AF9">
              <w:rPr>
                <w:sz w:val="24"/>
              </w:rPr>
              <w:t>плана</w:t>
            </w:r>
            <w:r w:rsidRPr="001E2AF9">
              <w:rPr>
                <w:spacing w:val="-3"/>
                <w:sz w:val="24"/>
              </w:rPr>
              <w:t xml:space="preserve"> </w:t>
            </w:r>
            <w:r w:rsidRPr="001E2AF9">
              <w:rPr>
                <w:sz w:val="24"/>
              </w:rPr>
              <w:t>и</w:t>
            </w:r>
            <w:r w:rsidRPr="001E2AF9">
              <w:rPr>
                <w:spacing w:val="-5"/>
                <w:sz w:val="24"/>
              </w:rPr>
              <w:t xml:space="preserve"> </w:t>
            </w:r>
            <w:r w:rsidRPr="001E2AF9">
              <w:rPr>
                <w:sz w:val="24"/>
              </w:rPr>
              <w:t xml:space="preserve">внеурочной </w:t>
            </w:r>
            <w:r w:rsidRPr="001E2AF9">
              <w:rPr>
                <w:spacing w:val="-2"/>
                <w:sz w:val="24"/>
              </w:rPr>
              <w:t>деятельности</w:t>
            </w:r>
          </w:p>
        </w:tc>
        <w:tc>
          <w:tcPr>
            <w:tcW w:w="1844" w:type="dxa"/>
          </w:tcPr>
          <w:p w:rsidR="001E2AF9" w:rsidRPr="001E2AF9" w:rsidRDefault="001E2AF9" w:rsidP="001E2AF9"/>
        </w:tc>
      </w:tr>
      <w:tr w:rsidR="001E2AF9" w:rsidRPr="001E2AF9" w:rsidTr="001E2AF9">
        <w:trPr>
          <w:trHeight w:val="1104"/>
        </w:trPr>
        <w:tc>
          <w:tcPr>
            <w:tcW w:w="2252" w:type="dxa"/>
            <w:vMerge/>
            <w:tcBorders>
              <w:top w:val="nil"/>
            </w:tcBorders>
          </w:tcPr>
          <w:p w:rsidR="001E2AF9" w:rsidRPr="001E2AF9" w:rsidRDefault="001E2AF9" w:rsidP="001E2AF9">
            <w:pPr>
              <w:rPr>
                <w:sz w:val="2"/>
                <w:szCs w:val="2"/>
              </w:rPr>
            </w:pPr>
          </w:p>
        </w:tc>
        <w:tc>
          <w:tcPr>
            <w:tcW w:w="5388" w:type="dxa"/>
          </w:tcPr>
          <w:p w:rsidR="001E2AF9" w:rsidRPr="001E2AF9" w:rsidRDefault="001E2AF9" w:rsidP="001E2AF9">
            <w:pPr>
              <w:ind w:left="105"/>
              <w:rPr>
                <w:sz w:val="24"/>
              </w:rPr>
            </w:pPr>
            <w:r w:rsidRPr="001E2AF9">
              <w:rPr>
                <w:sz w:val="24"/>
              </w:rPr>
              <w:t>4. Привлечение органов государственно- общественного</w:t>
            </w:r>
            <w:r w:rsidRPr="001E2AF9">
              <w:rPr>
                <w:spacing w:val="-15"/>
                <w:sz w:val="24"/>
              </w:rPr>
              <w:t xml:space="preserve"> </w:t>
            </w:r>
            <w:r w:rsidRPr="001E2AF9">
              <w:rPr>
                <w:sz w:val="24"/>
              </w:rPr>
              <w:t>управления</w:t>
            </w:r>
            <w:r w:rsidRPr="001E2AF9">
              <w:rPr>
                <w:spacing w:val="-15"/>
                <w:sz w:val="24"/>
              </w:rPr>
              <w:t xml:space="preserve"> </w:t>
            </w:r>
            <w:r w:rsidRPr="001E2AF9">
              <w:rPr>
                <w:sz w:val="24"/>
              </w:rPr>
              <w:t>образовательной организацией к проектированию основной</w:t>
            </w:r>
          </w:p>
          <w:p w:rsidR="001E2AF9" w:rsidRPr="001E2AF9" w:rsidRDefault="001E2AF9" w:rsidP="001E2AF9">
            <w:pPr>
              <w:spacing w:line="261" w:lineRule="exact"/>
              <w:ind w:left="105"/>
              <w:rPr>
                <w:sz w:val="24"/>
              </w:rPr>
            </w:pPr>
            <w:r w:rsidRPr="001E2AF9">
              <w:rPr>
                <w:sz w:val="24"/>
              </w:rPr>
              <w:t>образовательной</w:t>
            </w:r>
            <w:r w:rsidRPr="001E2AF9">
              <w:rPr>
                <w:spacing w:val="-5"/>
                <w:sz w:val="24"/>
              </w:rPr>
              <w:t xml:space="preserve"> </w:t>
            </w:r>
            <w:r w:rsidRPr="001E2AF9">
              <w:rPr>
                <w:sz w:val="24"/>
              </w:rPr>
              <w:t>программы</w:t>
            </w:r>
            <w:r w:rsidRPr="001E2AF9">
              <w:rPr>
                <w:spacing w:val="-1"/>
                <w:sz w:val="24"/>
              </w:rPr>
              <w:t xml:space="preserve"> </w:t>
            </w:r>
            <w:r w:rsidRPr="001E2AF9">
              <w:rPr>
                <w:spacing w:val="-5"/>
                <w:sz w:val="24"/>
              </w:rPr>
              <w:t>СОО</w:t>
            </w:r>
          </w:p>
        </w:tc>
        <w:tc>
          <w:tcPr>
            <w:tcW w:w="1844" w:type="dxa"/>
          </w:tcPr>
          <w:p w:rsidR="001E2AF9" w:rsidRPr="001E2AF9" w:rsidRDefault="001E2AF9" w:rsidP="001E2AF9"/>
        </w:tc>
      </w:tr>
      <w:tr w:rsidR="001E2AF9" w:rsidRPr="001E2AF9" w:rsidTr="001E2AF9">
        <w:trPr>
          <w:trHeight w:val="556"/>
        </w:trPr>
        <w:tc>
          <w:tcPr>
            <w:tcW w:w="2252" w:type="dxa"/>
          </w:tcPr>
          <w:p w:rsidR="001E2AF9" w:rsidRPr="001E2AF9" w:rsidRDefault="001E2AF9" w:rsidP="001E2AF9">
            <w:pPr>
              <w:spacing w:line="273" w:lineRule="exact"/>
              <w:ind w:left="110"/>
              <w:rPr>
                <w:b/>
                <w:sz w:val="24"/>
              </w:rPr>
            </w:pPr>
            <w:r w:rsidRPr="001E2AF9">
              <w:rPr>
                <w:b/>
                <w:sz w:val="24"/>
              </w:rPr>
              <w:t>IV.</w:t>
            </w:r>
            <w:r w:rsidRPr="001E2AF9">
              <w:rPr>
                <w:b/>
                <w:spacing w:val="-2"/>
                <w:sz w:val="24"/>
              </w:rPr>
              <w:t xml:space="preserve"> Кадровое</w:t>
            </w:r>
          </w:p>
          <w:p w:rsidR="001E2AF9" w:rsidRPr="001E2AF9" w:rsidRDefault="001E2AF9" w:rsidP="001E2AF9">
            <w:pPr>
              <w:spacing w:before="2" w:line="261" w:lineRule="exact"/>
              <w:ind w:left="110"/>
              <w:rPr>
                <w:b/>
                <w:sz w:val="24"/>
              </w:rPr>
            </w:pPr>
            <w:r w:rsidRPr="001E2AF9">
              <w:rPr>
                <w:b/>
                <w:spacing w:val="-2"/>
                <w:sz w:val="24"/>
              </w:rPr>
              <w:t>обеспечение</w:t>
            </w:r>
          </w:p>
        </w:tc>
        <w:tc>
          <w:tcPr>
            <w:tcW w:w="5388" w:type="dxa"/>
          </w:tcPr>
          <w:p w:rsidR="001E2AF9" w:rsidRPr="001E2AF9" w:rsidRDefault="001E2AF9" w:rsidP="001E2AF9">
            <w:pPr>
              <w:spacing w:line="268" w:lineRule="exact"/>
              <w:ind w:left="105"/>
              <w:rPr>
                <w:sz w:val="24"/>
              </w:rPr>
            </w:pPr>
            <w:r w:rsidRPr="001E2AF9">
              <w:rPr>
                <w:sz w:val="24"/>
              </w:rPr>
              <w:t>1.</w:t>
            </w:r>
            <w:r w:rsidRPr="001E2AF9">
              <w:rPr>
                <w:spacing w:val="-4"/>
                <w:sz w:val="24"/>
              </w:rPr>
              <w:t xml:space="preserve"> </w:t>
            </w:r>
            <w:r w:rsidRPr="001E2AF9">
              <w:rPr>
                <w:sz w:val="24"/>
              </w:rPr>
              <w:t>Анализ</w:t>
            </w:r>
            <w:r w:rsidRPr="001E2AF9">
              <w:rPr>
                <w:spacing w:val="-2"/>
                <w:sz w:val="24"/>
              </w:rPr>
              <w:t xml:space="preserve"> </w:t>
            </w:r>
            <w:r w:rsidRPr="001E2AF9">
              <w:rPr>
                <w:sz w:val="24"/>
              </w:rPr>
              <w:t>кадрового</w:t>
            </w:r>
            <w:r w:rsidRPr="001E2AF9">
              <w:rPr>
                <w:spacing w:val="-7"/>
                <w:sz w:val="24"/>
              </w:rPr>
              <w:t xml:space="preserve"> </w:t>
            </w:r>
            <w:r w:rsidRPr="001E2AF9">
              <w:rPr>
                <w:sz w:val="24"/>
              </w:rPr>
              <w:t>обеспечения</w:t>
            </w:r>
            <w:r w:rsidRPr="001E2AF9">
              <w:rPr>
                <w:spacing w:val="-3"/>
                <w:sz w:val="24"/>
              </w:rPr>
              <w:t xml:space="preserve"> </w:t>
            </w:r>
            <w:r w:rsidRPr="001E2AF9">
              <w:rPr>
                <w:sz w:val="24"/>
              </w:rPr>
              <w:t>введения</w:t>
            </w:r>
            <w:r w:rsidRPr="001E2AF9">
              <w:rPr>
                <w:spacing w:val="-7"/>
                <w:sz w:val="24"/>
              </w:rPr>
              <w:t xml:space="preserve"> </w:t>
            </w:r>
            <w:r w:rsidRPr="001E2AF9">
              <w:rPr>
                <w:spacing w:val="-10"/>
                <w:sz w:val="24"/>
              </w:rPr>
              <w:t>и</w:t>
            </w:r>
          </w:p>
          <w:p w:rsidR="001E2AF9" w:rsidRPr="001E2AF9" w:rsidRDefault="001E2AF9" w:rsidP="001E2AF9">
            <w:pPr>
              <w:spacing w:before="2" w:line="266" w:lineRule="exact"/>
              <w:ind w:left="105"/>
              <w:rPr>
                <w:sz w:val="24"/>
              </w:rPr>
            </w:pPr>
            <w:r w:rsidRPr="001E2AF9">
              <w:rPr>
                <w:sz w:val="24"/>
              </w:rPr>
              <w:t>реализации</w:t>
            </w:r>
            <w:r w:rsidRPr="001E2AF9">
              <w:rPr>
                <w:spacing w:val="-3"/>
                <w:sz w:val="24"/>
              </w:rPr>
              <w:t xml:space="preserve"> </w:t>
            </w:r>
            <w:r w:rsidRPr="001E2AF9">
              <w:rPr>
                <w:sz w:val="24"/>
              </w:rPr>
              <w:t>ФГОС</w:t>
            </w:r>
            <w:r w:rsidRPr="001E2AF9">
              <w:rPr>
                <w:spacing w:val="3"/>
                <w:sz w:val="24"/>
              </w:rPr>
              <w:t xml:space="preserve"> </w:t>
            </w:r>
            <w:r w:rsidRPr="001E2AF9">
              <w:rPr>
                <w:spacing w:val="-5"/>
                <w:sz w:val="24"/>
              </w:rPr>
              <w:t>СОО</w:t>
            </w:r>
          </w:p>
        </w:tc>
        <w:tc>
          <w:tcPr>
            <w:tcW w:w="1844" w:type="dxa"/>
          </w:tcPr>
          <w:p w:rsidR="001E2AF9" w:rsidRPr="001E2AF9" w:rsidRDefault="001E2AF9" w:rsidP="001E2AF9"/>
        </w:tc>
      </w:tr>
    </w:tbl>
    <w:p w:rsidR="001E2AF9" w:rsidRPr="001E2AF9" w:rsidRDefault="001E2AF9" w:rsidP="001E2AF9">
      <w:pPr>
        <w:rPr>
          <w:sz w:val="16"/>
          <w:szCs w:val="24"/>
        </w:rPr>
      </w:pPr>
    </w:p>
    <w:p w:rsidR="001E2AF9" w:rsidRPr="001E2AF9" w:rsidRDefault="001E2AF9" w:rsidP="001E2AF9">
      <w:pPr>
        <w:spacing w:before="102"/>
        <w:rPr>
          <w:sz w:val="16"/>
          <w:szCs w:val="24"/>
        </w:rPr>
      </w:pPr>
    </w:p>
    <w:p w:rsidR="001E2AF9" w:rsidRPr="001E2AF9" w:rsidRDefault="001E2AF9" w:rsidP="001E2AF9">
      <w:pPr>
        <w:spacing w:before="68" w:after="1"/>
        <w:rPr>
          <w:sz w:val="20"/>
          <w:szCs w:val="24"/>
        </w:rPr>
      </w:pPr>
    </w:p>
    <w:tbl>
      <w:tblPr>
        <w:tblStyle w:val="TableNormal"/>
        <w:tblW w:w="0" w:type="auto"/>
        <w:tblInd w:w="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5388"/>
        <w:gridCol w:w="1844"/>
      </w:tblGrid>
      <w:tr w:rsidR="001E2AF9" w:rsidRPr="001E2AF9" w:rsidTr="007A2D45">
        <w:trPr>
          <w:trHeight w:val="1103"/>
        </w:trPr>
        <w:tc>
          <w:tcPr>
            <w:tcW w:w="2252" w:type="dxa"/>
            <w:vMerge w:val="restart"/>
          </w:tcPr>
          <w:p w:rsidR="001E2AF9" w:rsidRPr="001E2AF9" w:rsidRDefault="001E2AF9" w:rsidP="001E2AF9">
            <w:pPr>
              <w:spacing w:line="242" w:lineRule="auto"/>
              <w:ind w:left="110" w:right="449"/>
              <w:rPr>
                <w:b/>
                <w:sz w:val="24"/>
              </w:rPr>
            </w:pPr>
            <w:r w:rsidRPr="001E2AF9">
              <w:rPr>
                <w:b/>
                <w:spacing w:val="-2"/>
                <w:sz w:val="24"/>
              </w:rPr>
              <w:lastRenderedPageBreak/>
              <w:t xml:space="preserve">введения </w:t>
            </w:r>
            <w:r w:rsidRPr="001E2AF9">
              <w:rPr>
                <w:b/>
                <w:sz w:val="24"/>
              </w:rPr>
              <w:t>ФГОС</w:t>
            </w:r>
            <w:r w:rsidRPr="001E2AF9">
              <w:rPr>
                <w:b/>
                <w:spacing w:val="-15"/>
                <w:sz w:val="24"/>
              </w:rPr>
              <w:t xml:space="preserve"> </w:t>
            </w:r>
            <w:r w:rsidRPr="001E2AF9">
              <w:rPr>
                <w:b/>
                <w:sz w:val="24"/>
              </w:rPr>
              <w:t>СОО</w:t>
            </w:r>
          </w:p>
        </w:tc>
        <w:tc>
          <w:tcPr>
            <w:tcW w:w="5388" w:type="dxa"/>
          </w:tcPr>
          <w:p w:rsidR="001E2AF9" w:rsidRPr="001E2AF9" w:rsidRDefault="001E2AF9" w:rsidP="001E2AF9">
            <w:pPr>
              <w:ind w:left="105" w:right="701"/>
              <w:jc w:val="both"/>
              <w:rPr>
                <w:sz w:val="24"/>
              </w:rPr>
            </w:pPr>
            <w:r w:rsidRPr="001E2AF9">
              <w:rPr>
                <w:sz w:val="24"/>
              </w:rPr>
              <w:t>2. Создание (корректировка) плана-графика повышения</w:t>
            </w:r>
            <w:r w:rsidRPr="001E2AF9">
              <w:rPr>
                <w:spacing w:val="-15"/>
                <w:sz w:val="24"/>
              </w:rPr>
              <w:t xml:space="preserve"> </w:t>
            </w:r>
            <w:r w:rsidRPr="001E2AF9">
              <w:rPr>
                <w:sz w:val="24"/>
              </w:rPr>
              <w:t>квалификации</w:t>
            </w:r>
            <w:r w:rsidRPr="001E2AF9">
              <w:rPr>
                <w:spacing w:val="-13"/>
                <w:sz w:val="24"/>
              </w:rPr>
              <w:t xml:space="preserve"> </w:t>
            </w:r>
            <w:r w:rsidRPr="001E2AF9">
              <w:rPr>
                <w:sz w:val="24"/>
              </w:rPr>
              <w:t>педагогических</w:t>
            </w:r>
            <w:r w:rsidRPr="001E2AF9">
              <w:rPr>
                <w:spacing w:val="-15"/>
                <w:sz w:val="24"/>
              </w:rPr>
              <w:t xml:space="preserve"> </w:t>
            </w:r>
            <w:r w:rsidRPr="001E2AF9">
              <w:rPr>
                <w:sz w:val="24"/>
              </w:rPr>
              <w:t>и руководящих работников образовательной</w:t>
            </w:r>
          </w:p>
          <w:p w:rsidR="001E2AF9" w:rsidRPr="001E2AF9" w:rsidRDefault="001E2AF9" w:rsidP="001E2AF9">
            <w:pPr>
              <w:spacing w:line="261" w:lineRule="exact"/>
              <w:ind w:left="105"/>
              <w:jc w:val="both"/>
              <w:rPr>
                <w:sz w:val="24"/>
              </w:rPr>
            </w:pPr>
            <w:r w:rsidRPr="001E2AF9">
              <w:rPr>
                <w:sz w:val="24"/>
              </w:rPr>
              <w:t>организации</w:t>
            </w:r>
            <w:r w:rsidRPr="001E2AF9">
              <w:rPr>
                <w:spacing w:val="-6"/>
                <w:sz w:val="24"/>
              </w:rPr>
              <w:t xml:space="preserve"> </w:t>
            </w:r>
            <w:r w:rsidRPr="001E2AF9">
              <w:rPr>
                <w:sz w:val="24"/>
              </w:rPr>
              <w:t>в</w:t>
            </w:r>
            <w:r w:rsidRPr="001E2AF9">
              <w:rPr>
                <w:spacing w:val="1"/>
                <w:sz w:val="24"/>
              </w:rPr>
              <w:t xml:space="preserve"> </w:t>
            </w:r>
            <w:r w:rsidRPr="001E2AF9">
              <w:rPr>
                <w:sz w:val="24"/>
              </w:rPr>
              <w:t>связи</w:t>
            </w:r>
            <w:r w:rsidRPr="001E2AF9">
              <w:rPr>
                <w:spacing w:val="1"/>
                <w:sz w:val="24"/>
              </w:rPr>
              <w:t xml:space="preserve"> </w:t>
            </w:r>
            <w:r w:rsidRPr="001E2AF9">
              <w:rPr>
                <w:sz w:val="24"/>
              </w:rPr>
              <w:t>с</w:t>
            </w:r>
            <w:r w:rsidRPr="001E2AF9">
              <w:rPr>
                <w:spacing w:val="-6"/>
                <w:sz w:val="24"/>
              </w:rPr>
              <w:t xml:space="preserve"> </w:t>
            </w:r>
            <w:r w:rsidRPr="001E2AF9">
              <w:rPr>
                <w:sz w:val="24"/>
              </w:rPr>
              <w:t>введением</w:t>
            </w:r>
            <w:r w:rsidRPr="001E2AF9">
              <w:rPr>
                <w:spacing w:val="-3"/>
                <w:sz w:val="24"/>
              </w:rPr>
              <w:t xml:space="preserve"> </w:t>
            </w:r>
            <w:r w:rsidRPr="001E2AF9">
              <w:rPr>
                <w:sz w:val="24"/>
              </w:rPr>
              <w:t>ФГОС</w:t>
            </w:r>
            <w:r w:rsidRPr="001E2AF9">
              <w:rPr>
                <w:spacing w:val="-1"/>
                <w:sz w:val="24"/>
              </w:rPr>
              <w:t xml:space="preserve"> </w:t>
            </w:r>
            <w:r w:rsidRPr="001E2AF9">
              <w:rPr>
                <w:spacing w:val="-5"/>
                <w:sz w:val="24"/>
              </w:rPr>
              <w:t>ООО</w:t>
            </w:r>
          </w:p>
        </w:tc>
        <w:tc>
          <w:tcPr>
            <w:tcW w:w="1844" w:type="dxa"/>
          </w:tcPr>
          <w:p w:rsidR="001E2AF9" w:rsidRPr="001E2AF9" w:rsidRDefault="001E2AF9" w:rsidP="001E2AF9"/>
        </w:tc>
      </w:tr>
      <w:tr w:rsidR="001E2AF9" w:rsidRPr="001E2AF9" w:rsidTr="007A2D45">
        <w:trPr>
          <w:trHeight w:val="1104"/>
        </w:trPr>
        <w:tc>
          <w:tcPr>
            <w:tcW w:w="2252" w:type="dxa"/>
            <w:vMerge/>
            <w:tcBorders>
              <w:top w:val="nil"/>
            </w:tcBorders>
          </w:tcPr>
          <w:p w:rsidR="001E2AF9" w:rsidRPr="001E2AF9" w:rsidRDefault="001E2AF9" w:rsidP="001E2AF9">
            <w:pPr>
              <w:rPr>
                <w:sz w:val="2"/>
                <w:szCs w:val="2"/>
              </w:rPr>
            </w:pPr>
          </w:p>
        </w:tc>
        <w:tc>
          <w:tcPr>
            <w:tcW w:w="5388" w:type="dxa"/>
          </w:tcPr>
          <w:p w:rsidR="001E2AF9" w:rsidRPr="001E2AF9" w:rsidRDefault="001E2AF9" w:rsidP="001E2AF9">
            <w:pPr>
              <w:ind w:left="105"/>
              <w:rPr>
                <w:sz w:val="24"/>
              </w:rPr>
            </w:pPr>
            <w:r w:rsidRPr="001E2AF9">
              <w:rPr>
                <w:sz w:val="24"/>
              </w:rPr>
              <w:t>3.</w:t>
            </w:r>
            <w:r w:rsidRPr="001E2AF9">
              <w:rPr>
                <w:spacing w:val="-3"/>
                <w:sz w:val="24"/>
              </w:rPr>
              <w:t xml:space="preserve"> </w:t>
            </w:r>
            <w:r w:rsidRPr="001E2AF9">
              <w:rPr>
                <w:sz w:val="24"/>
              </w:rPr>
              <w:t>Разработка</w:t>
            </w:r>
            <w:r w:rsidRPr="001E2AF9">
              <w:rPr>
                <w:spacing w:val="-6"/>
                <w:sz w:val="24"/>
              </w:rPr>
              <w:t xml:space="preserve"> </w:t>
            </w:r>
            <w:r w:rsidRPr="001E2AF9">
              <w:rPr>
                <w:sz w:val="24"/>
              </w:rPr>
              <w:t>(корректировка)</w:t>
            </w:r>
            <w:r w:rsidRPr="001E2AF9">
              <w:rPr>
                <w:spacing w:val="-7"/>
                <w:sz w:val="24"/>
              </w:rPr>
              <w:t xml:space="preserve"> </w:t>
            </w:r>
            <w:r w:rsidRPr="001E2AF9">
              <w:rPr>
                <w:sz w:val="24"/>
              </w:rPr>
              <w:t>плана</w:t>
            </w:r>
            <w:r w:rsidRPr="001E2AF9">
              <w:rPr>
                <w:spacing w:val="-10"/>
                <w:sz w:val="24"/>
              </w:rPr>
              <w:t xml:space="preserve"> </w:t>
            </w:r>
            <w:r w:rsidRPr="001E2AF9">
              <w:rPr>
                <w:sz w:val="24"/>
              </w:rPr>
              <w:t>научно- методической работы (внутришкольного повышения</w:t>
            </w:r>
            <w:r w:rsidRPr="001E2AF9">
              <w:rPr>
                <w:spacing w:val="-8"/>
                <w:sz w:val="24"/>
              </w:rPr>
              <w:t xml:space="preserve"> </w:t>
            </w:r>
            <w:r w:rsidRPr="001E2AF9">
              <w:rPr>
                <w:sz w:val="24"/>
              </w:rPr>
              <w:t>квалификации)</w:t>
            </w:r>
            <w:r w:rsidRPr="001E2AF9">
              <w:rPr>
                <w:spacing w:val="-10"/>
                <w:sz w:val="24"/>
              </w:rPr>
              <w:t xml:space="preserve"> </w:t>
            </w:r>
            <w:r w:rsidRPr="001E2AF9">
              <w:rPr>
                <w:sz w:val="24"/>
              </w:rPr>
              <w:t>с</w:t>
            </w:r>
            <w:r w:rsidRPr="001E2AF9">
              <w:rPr>
                <w:spacing w:val="-13"/>
                <w:sz w:val="24"/>
              </w:rPr>
              <w:t xml:space="preserve"> </w:t>
            </w:r>
            <w:r w:rsidRPr="001E2AF9">
              <w:rPr>
                <w:sz w:val="24"/>
              </w:rPr>
              <w:t>ориентацией</w:t>
            </w:r>
            <w:r w:rsidRPr="001E2AF9">
              <w:rPr>
                <w:spacing w:val="-7"/>
                <w:sz w:val="24"/>
              </w:rPr>
              <w:t xml:space="preserve"> </w:t>
            </w:r>
            <w:r w:rsidRPr="001E2AF9">
              <w:rPr>
                <w:sz w:val="24"/>
              </w:rPr>
              <w:t>на</w:t>
            </w:r>
          </w:p>
          <w:p w:rsidR="001E2AF9" w:rsidRPr="001E2AF9" w:rsidRDefault="001E2AF9" w:rsidP="001E2AF9">
            <w:pPr>
              <w:spacing w:line="261" w:lineRule="exact"/>
              <w:ind w:left="105"/>
              <w:rPr>
                <w:sz w:val="24"/>
              </w:rPr>
            </w:pPr>
            <w:r w:rsidRPr="001E2AF9">
              <w:rPr>
                <w:sz w:val="24"/>
              </w:rPr>
              <w:t>проблемы</w:t>
            </w:r>
            <w:r w:rsidRPr="001E2AF9">
              <w:rPr>
                <w:spacing w:val="-4"/>
                <w:sz w:val="24"/>
              </w:rPr>
              <w:t xml:space="preserve"> </w:t>
            </w:r>
            <w:r w:rsidRPr="001E2AF9">
              <w:rPr>
                <w:sz w:val="24"/>
              </w:rPr>
              <w:t>введения</w:t>
            </w:r>
            <w:r w:rsidRPr="001E2AF9">
              <w:rPr>
                <w:spacing w:val="-2"/>
                <w:sz w:val="24"/>
              </w:rPr>
              <w:t xml:space="preserve"> </w:t>
            </w:r>
            <w:r w:rsidRPr="001E2AF9">
              <w:rPr>
                <w:sz w:val="24"/>
              </w:rPr>
              <w:t>ФГОС</w:t>
            </w:r>
            <w:r w:rsidRPr="001E2AF9">
              <w:rPr>
                <w:spacing w:val="-2"/>
                <w:sz w:val="24"/>
              </w:rPr>
              <w:t xml:space="preserve"> </w:t>
            </w:r>
            <w:r w:rsidRPr="001E2AF9">
              <w:rPr>
                <w:spacing w:val="-5"/>
                <w:sz w:val="24"/>
              </w:rPr>
              <w:t>ООО</w:t>
            </w:r>
          </w:p>
        </w:tc>
        <w:tc>
          <w:tcPr>
            <w:tcW w:w="1844" w:type="dxa"/>
          </w:tcPr>
          <w:p w:rsidR="001E2AF9" w:rsidRPr="001E2AF9" w:rsidRDefault="001E2AF9" w:rsidP="001E2AF9"/>
        </w:tc>
      </w:tr>
      <w:tr w:rsidR="001E2AF9" w:rsidRPr="001E2AF9" w:rsidTr="007A2D45">
        <w:trPr>
          <w:trHeight w:val="830"/>
        </w:trPr>
        <w:tc>
          <w:tcPr>
            <w:tcW w:w="2252" w:type="dxa"/>
            <w:vMerge w:val="restart"/>
          </w:tcPr>
          <w:p w:rsidR="001E2AF9" w:rsidRPr="001E2AF9" w:rsidRDefault="001E2AF9" w:rsidP="001E2AF9">
            <w:pPr>
              <w:spacing w:line="242" w:lineRule="auto"/>
              <w:ind w:left="110"/>
              <w:rPr>
                <w:b/>
                <w:sz w:val="24"/>
              </w:rPr>
            </w:pPr>
            <w:r w:rsidRPr="001E2AF9">
              <w:rPr>
                <w:b/>
                <w:sz w:val="24"/>
              </w:rPr>
              <w:t>V.</w:t>
            </w:r>
            <w:r w:rsidRPr="001E2AF9">
              <w:rPr>
                <w:b/>
                <w:spacing w:val="-15"/>
                <w:sz w:val="24"/>
              </w:rPr>
              <w:t xml:space="preserve"> </w:t>
            </w:r>
            <w:r w:rsidRPr="001E2AF9">
              <w:rPr>
                <w:b/>
                <w:sz w:val="24"/>
              </w:rPr>
              <w:t xml:space="preserve">Информа- </w:t>
            </w:r>
            <w:r w:rsidRPr="001E2AF9">
              <w:rPr>
                <w:b/>
                <w:spacing w:val="-2"/>
                <w:sz w:val="24"/>
              </w:rPr>
              <w:t>ционное</w:t>
            </w:r>
          </w:p>
          <w:p w:rsidR="001E2AF9" w:rsidRPr="001E2AF9" w:rsidRDefault="001E2AF9" w:rsidP="001E2AF9">
            <w:pPr>
              <w:ind w:left="110" w:right="449"/>
              <w:rPr>
                <w:b/>
                <w:sz w:val="24"/>
              </w:rPr>
            </w:pPr>
            <w:r w:rsidRPr="001E2AF9">
              <w:rPr>
                <w:b/>
                <w:spacing w:val="-2"/>
                <w:sz w:val="24"/>
              </w:rPr>
              <w:t xml:space="preserve">обеспечение введения </w:t>
            </w:r>
            <w:r w:rsidRPr="001E2AF9">
              <w:rPr>
                <w:b/>
                <w:sz w:val="24"/>
              </w:rPr>
              <w:t>ФГОС</w:t>
            </w:r>
            <w:r w:rsidRPr="001E2AF9">
              <w:rPr>
                <w:b/>
                <w:spacing w:val="-15"/>
                <w:sz w:val="24"/>
              </w:rPr>
              <w:t xml:space="preserve"> </w:t>
            </w:r>
            <w:r w:rsidRPr="001E2AF9">
              <w:rPr>
                <w:b/>
                <w:sz w:val="24"/>
              </w:rPr>
              <w:t>СОО</w:t>
            </w:r>
          </w:p>
        </w:tc>
        <w:tc>
          <w:tcPr>
            <w:tcW w:w="5388" w:type="dxa"/>
          </w:tcPr>
          <w:p w:rsidR="001E2AF9" w:rsidRPr="001E2AF9" w:rsidRDefault="001E2AF9" w:rsidP="001E2AF9">
            <w:pPr>
              <w:spacing w:line="268" w:lineRule="exact"/>
              <w:ind w:left="105"/>
              <w:rPr>
                <w:sz w:val="24"/>
              </w:rPr>
            </w:pPr>
            <w:r w:rsidRPr="001E2AF9">
              <w:rPr>
                <w:sz w:val="24"/>
              </w:rPr>
              <w:t>1.</w:t>
            </w:r>
            <w:r w:rsidRPr="001E2AF9">
              <w:rPr>
                <w:spacing w:val="2"/>
                <w:sz w:val="24"/>
              </w:rPr>
              <w:t xml:space="preserve"> </w:t>
            </w:r>
            <w:r w:rsidRPr="001E2AF9">
              <w:rPr>
                <w:sz w:val="24"/>
              </w:rPr>
              <w:t>Размещение</w:t>
            </w:r>
            <w:r w:rsidRPr="001E2AF9">
              <w:rPr>
                <w:spacing w:val="-6"/>
                <w:sz w:val="24"/>
              </w:rPr>
              <w:t xml:space="preserve"> </w:t>
            </w:r>
            <w:r w:rsidRPr="001E2AF9">
              <w:rPr>
                <w:sz w:val="24"/>
              </w:rPr>
              <w:t>на сайте</w:t>
            </w:r>
            <w:r w:rsidRPr="001E2AF9">
              <w:rPr>
                <w:spacing w:val="-4"/>
                <w:sz w:val="24"/>
              </w:rPr>
              <w:t xml:space="preserve"> </w:t>
            </w:r>
            <w:r w:rsidRPr="001E2AF9">
              <w:rPr>
                <w:spacing w:val="-2"/>
                <w:sz w:val="24"/>
              </w:rPr>
              <w:t>образовательной</w:t>
            </w:r>
          </w:p>
          <w:p w:rsidR="001E2AF9" w:rsidRPr="001E2AF9" w:rsidRDefault="001E2AF9" w:rsidP="001E2AF9">
            <w:pPr>
              <w:spacing w:line="274" w:lineRule="exact"/>
              <w:ind w:left="105"/>
              <w:rPr>
                <w:sz w:val="24"/>
              </w:rPr>
            </w:pPr>
            <w:r w:rsidRPr="001E2AF9">
              <w:rPr>
                <w:sz w:val="24"/>
              </w:rPr>
              <w:t>организации</w:t>
            </w:r>
            <w:r w:rsidRPr="001E2AF9">
              <w:rPr>
                <w:spacing w:val="-11"/>
                <w:sz w:val="24"/>
              </w:rPr>
              <w:t xml:space="preserve"> </w:t>
            </w:r>
            <w:r w:rsidRPr="001E2AF9">
              <w:rPr>
                <w:sz w:val="24"/>
              </w:rPr>
              <w:t>информационных</w:t>
            </w:r>
            <w:r w:rsidRPr="001E2AF9">
              <w:rPr>
                <w:spacing w:val="-15"/>
                <w:sz w:val="24"/>
              </w:rPr>
              <w:t xml:space="preserve"> </w:t>
            </w:r>
            <w:r w:rsidRPr="001E2AF9">
              <w:rPr>
                <w:sz w:val="24"/>
              </w:rPr>
              <w:t>материалов</w:t>
            </w:r>
            <w:r w:rsidRPr="001E2AF9">
              <w:rPr>
                <w:spacing w:val="-14"/>
                <w:sz w:val="24"/>
              </w:rPr>
              <w:t xml:space="preserve"> </w:t>
            </w:r>
            <w:r w:rsidRPr="001E2AF9">
              <w:rPr>
                <w:sz w:val="24"/>
              </w:rPr>
              <w:t>о введении ФГОС СОО</w:t>
            </w:r>
          </w:p>
        </w:tc>
        <w:tc>
          <w:tcPr>
            <w:tcW w:w="1844" w:type="dxa"/>
          </w:tcPr>
          <w:p w:rsidR="001E2AF9" w:rsidRPr="001E2AF9" w:rsidRDefault="001E2AF9" w:rsidP="001E2AF9"/>
        </w:tc>
      </w:tr>
      <w:tr w:rsidR="001E2AF9" w:rsidRPr="001E2AF9" w:rsidTr="007A2D45">
        <w:trPr>
          <w:trHeight w:val="1103"/>
        </w:trPr>
        <w:tc>
          <w:tcPr>
            <w:tcW w:w="2252" w:type="dxa"/>
            <w:vMerge/>
            <w:tcBorders>
              <w:top w:val="nil"/>
            </w:tcBorders>
          </w:tcPr>
          <w:p w:rsidR="001E2AF9" w:rsidRPr="001E2AF9" w:rsidRDefault="001E2AF9" w:rsidP="001E2AF9">
            <w:pPr>
              <w:rPr>
                <w:sz w:val="2"/>
                <w:szCs w:val="2"/>
              </w:rPr>
            </w:pPr>
          </w:p>
        </w:tc>
        <w:tc>
          <w:tcPr>
            <w:tcW w:w="5388" w:type="dxa"/>
          </w:tcPr>
          <w:p w:rsidR="001E2AF9" w:rsidRPr="001E2AF9" w:rsidRDefault="001E2AF9" w:rsidP="001E2AF9">
            <w:pPr>
              <w:ind w:left="105" w:right="134"/>
              <w:rPr>
                <w:sz w:val="24"/>
              </w:rPr>
            </w:pPr>
            <w:r w:rsidRPr="001E2AF9">
              <w:rPr>
                <w:sz w:val="24"/>
              </w:rPr>
              <w:t>2. Широкое информирование родителей (законных</w:t>
            </w:r>
            <w:r w:rsidRPr="001E2AF9">
              <w:rPr>
                <w:spacing w:val="-15"/>
                <w:sz w:val="24"/>
              </w:rPr>
              <w:t xml:space="preserve"> </w:t>
            </w:r>
            <w:r w:rsidRPr="001E2AF9">
              <w:rPr>
                <w:sz w:val="24"/>
              </w:rPr>
              <w:t>представителей)</w:t>
            </w:r>
            <w:r w:rsidRPr="001E2AF9">
              <w:rPr>
                <w:spacing w:val="-15"/>
                <w:sz w:val="24"/>
              </w:rPr>
              <w:t xml:space="preserve"> </w:t>
            </w:r>
            <w:r w:rsidRPr="001E2AF9">
              <w:rPr>
                <w:sz w:val="24"/>
              </w:rPr>
              <w:t>как</w:t>
            </w:r>
            <w:r w:rsidRPr="001E2AF9">
              <w:rPr>
                <w:spacing w:val="-12"/>
                <w:sz w:val="24"/>
              </w:rPr>
              <w:t xml:space="preserve"> </w:t>
            </w:r>
            <w:r w:rsidRPr="001E2AF9">
              <w:rPr>
                <w:sz w:val="24"/>
              </w:rPr>
              <w:t>участников образовательного процесса о введении и</w:t>
            </w:r>
          </w:p>
          <w:p w:rsidR="001E2AF9" w:rsidRPr="001E2AF9" w:rsidRDefault="001E2AF9" w:rsidP="001E2AF9">
            <w:pPr>
              <w:spacing w:line="261" w:lineRule="exact"/>
              <w:ind w:left="105"/>
              <w:rPr>
                <w:sz w:val="24"/>
              </w:rPr>
            </w:pPr>
            <w:r w:rsidRPr="001E2AF9">
              <w:rPr>
                <w:sz w:val="24"/>
              </w:rPr>
              <w:t>реализации</w:t>
            </w:r>
            <w:r w:rsidRPr="001E2AF9">
              <w:rPr>
                <w:spacing w:val="-3"/>
                <w:sz w:val="24"/>
              </w:rPr>
              <w:t xml:space="preserve"> </w:t>
            </w:r>
            <w:r w:rsidRPr="001E2AF9">
              <w:rPr>
                <w:sz w:val="24"/>
              </w:rPr>
              <w:t>ФГОС</w:t>
            </w:r>
            <w:r w:rsidRPr="001E2AF9">
              <w:rPr>
                <w:spacing w:val="3"/>
                <w:sz w:val="24"/>
              </w:rPr>
              <w:t xml:space="preserve"> </w:t>
            </w:r>
            <w:r w:rsidRPr="001E2AF9">
              <w:rPr>
                <w:spacing w:val="-5"/>
                <w:sz w:val="24"/>
              </w:rPr>
              <w:t>СОО</w:t>
            </w:r>
          </w:p>
        </w:tc>
        <w:tc>
          <w:tcPr>
            <w:tcW w:w="1844" w:type="dxa"/>
          </w:tcPr>
          <w:p w:rsidR="001E2AF9" w:rsidRPr="001E2AF9" w:rsidRDefault="001E2AF9" w:rsidP="001E2AF9"/>
        </w:tc>
      </w:tr>
      <w:tr w:rsidR="001E2AF9" w:rsidRPr="001E2AF9" w:rsidTr="007A2D45">
        <w:trPr>
          <w:trHeight w:val="830"/>
        </w:trPr>
        <w:tc>
          <w:tcPr>
            <w:tcW w:w="2252" w:type="dxa"/>
            <w:vMerge/>
            <w:tcBorders>
              <w:top w:val="nil"/>
            </w:tcBorders>
          </w:tcPr>
          <w:p w:rsidR="001E2AF9" w:rsidRPr="001E2AF9" w:rsidRDefault="001E2AF9" w:rsidP="001E2AF9">
            <w:pPr>
              <w:rPr>
                <w:sz w:val="2"/>
                <w:szCs w:val="2"/>
              </w:rPr>
            </w:pPr>
          </w:p>
        </w:tc>
        <w:tc>
          <w:tcPr>
            <w:tcW w:w="5388" w:type="dxa"/>
          </w:tcPr>
          <w:p w:rsidR="001E2AF9" w:rsidRPr="001E2AF9" w:rsidRDefault="001E2AF9" w:rsidP="001E2AF9">
            <w:pPr>
              <w:spacing w:line="268" w:lineRule="exact"/>
              <w:ind w:left="105"/>
              <w:rPr>
                <w:sz w:val="24"/>
              </w:rPr>
            </w:pPr>
            <w:r w:rsidRPr="001E2AF9">
              <w:rPr>
                <w:sz w:val="24"/>
              </w:rPr>
              <w:t>3.</w:t>
            </w:r>
            <w:r w:rsidRPr="001E2AF9">
              <w:rPr>
                <w:spacing w:val="-1"/>
                <w:sz w:val="24"/>
              </w:rPr>
              <w:t xml:space="preserve"> </w:t>
            </w:r>
            <w:r w:rsidRPr="001E2AF9">
              <w:rPr>
                <w:sz w:val="24"/>
              </w:rPr>
              <w:t>Обеспечение</w:t>
            </w:r>
            <w:r w:rsidRPr="001E2AF9">
              <w:rPr>
                <w:spacing w:val="-4"/>
                <w:sz w:val="24"/>
              </w:rPr>
              <w:t xml:space="preserve"> </w:t>
            </w:r>
            <w:r w:rsidRPr="001E2AF9">
              <w:rPr>
                <w:sz w:val="24"/>
              </w:rPr>
              <w:t>публичной</w:t>
            </w:r>
            <w:r w:rsidRPr="001E2AF9">
              <w:rPr>
                <w:spacing w:val="-10"/>
                <w:sz w:val="24"/>
              </w:rPr>
              <w:t xml:space="preserve"> </w:t>
            </w:r>
            <w:r w:rsidRPr="001E2AF9">
              <w:rPr>
                <w:spacing w:val="-2"/>
                <w:sz w:val="24"/>
              </w:rPr>
              <w:t>отчётности</w:t>
            </w:r>
          </w:p>
          <w:p w:rsidR="001E2AF9" w:rsidRPr="001E2AF9" w:rsidRDefault="001E2AF9" w:rsidP="001E2AF9">
            <w:pPr>
              <w:spacing w:line="274" w:lineRule="exact"/>
              <w:ind w:left="105" w:right="134"/>
              <w:rPr>
                <w:sz w:val="24"/>
              </w:rPr>
            </w:pPr>
            <w:r w:rsidRPr="001E2AF9">
              <w:rPr>
                <w:sz w:val="24"/>
              </w:rPr>
              <w:t>образовательной организации о ходе и результатах</w:t>
            </w:r>
            <w:r w:rsidRPr="001E2AF9">
              <w:rPr>
                <w:spacing w:val="-11"/>
                <w:sz w:val="24"/>
              </w:rPr>
              <w:t xml:space="preserve"> </w:t>
            </w:r>
            <w:r w:rsidRPr="001E2AF9">
              <w:rPr>
                <w:sz w:val="24"/>
              </w:rPr>
              <w:t>введения</w:t>
            </w:r>
            <w:r w:rsidRPr="001E2AF9">
              <w:rPr>
                <w:spacing w:val="-6"/>
                <w:sz w:val="24"/>
              </w:rPr>
              <w:t xml:space="preserve"> </w:t>
            </w:r>
            <w:r w:rsidRPr="001E2AF9">
              <w:rPr>
                <w:sz w:val="24"/>
              </w:rPr>
              <w:t>и</w:t>
            </w:r>
            <w:r w:rsidRPr="001E2AF9">
              <w:rPr>
                <w:spacing w:val="-5"/>
                <w:sz w:val="24"/>
              </w:rPr>
              <w:t xml:space="preserve"> </w:t>
            </w:r>
            <w:r w:rsidRPr="001E2AF9">
              <w:rPr>
                <w:sz w:val="24"/>
              </w:rPr>
              <w:t>реализации</w:t>
            </w:r>
            <w:r w:rsidRPr="001E2AF9">
              <w:rPr>
                <w:spacing w:val="-10"/>
                <w:sz w:val="24"/>
              </w:rPr>
              <w:t xml:space="preserve"> </w:t>
            </w:r>
            <w:r w:rsidRPr="001E2AF9">
              <w:rPr>
                <w:sz w:val="24"/>
              </w:rPr>
              <w:t>ФГОС</w:t>
            </w:r>
            <w:r w:rsidRPr="001E2AF9">
              <w:rPr>
                <w:spacing w:val="-3"/>
                <w:sz w:val="24"/>
              </w:rPr>
              <w:t xml:space="preserve"> </w:t>
            </w:r>
            <w:r w:rsidRPr="001E2AF9">
              <w:rPr>
                <w:sz w:val="24"/>
              </w:rPr>
              <w:t>СОО</w:t>
            </w:r>
          </w:p>
        </w:tc>
        <w:tc>
          <w:tcPr>
            <w:tcW w:w="1844" w:type="dxa"/>
          </w:tcPr>
          <w:p w:rsidR="001E2AF9" w:rsidRPr="001E2AF9" w:rsidRDefault="001E2AF9" w:rsidP="001E2AF9"/>
        </w:tc>
      </w:tr>
      <w:tr w:rsidR="001E2AF9" w:rsidRPr="001E2AF9" w:rsidTr="007A2D45">
        <w:trPr>
          <w:trHeight w:val="825"/>
        </w:trPr>
        <w:tc>
          <w:tcPr>
            <w:tcW w:w="2252" w:type="dxa"/>
            <w:vMerge w:val="restart"/>
          </w:tcPr>
          <w:p w:rsidR="001E2AF9" w:rsidRPr="001E2AF9" w:rsidRDefault="001E2AF9" w:rsidP="001E2AF9">
            <w:pPr>
              <w:spacing w:line="237" w:lineRule="auto"/>
              <w:ind w:left="110"/>
              <w:rPr>
                <w:b/>
                <w:sz w:val="24"/>
              </w:rPr>
            </w:pPr>
            <w:r w:rsidRPr="001E2AF9">
              <w:rPr>
                <w:b/>
                <w:sz w:val="24"/>
              </w:rPr>
              <w:t>VI.</w:t>
            </w:r>
            <w:r w:rsidRPr="001E2AF9">
              <w:rPr>
                <w:b/>
                <w:spacing w:val="-15"/>
                <w:sz w:val="24"/>
              </w:rPr>
              <w:t xml:space="preserve"> </w:t>
            </w:r>
            <w:r w:rsidRPr="001E2AF9">
              <w:rPr>
                <w:b/>
                <w:sz w:val="24"/>
              </w:rPr>
              <w:t xml:space="preserve">Материально- </w:t>
            </w:r>
            <w:r w:rsidRPr="001E2AF9">
              <w:rPr>
                <w:b/>
                <w:spacing w:val="-2"/>
                <w:sz w:val="24"/>
              </w:rPr>
              <w:t>техническое</w:t>
            </w:r>
          </w:p>
          <w:p w:rsidR="001E2AF9" w:rsidRPr="001E2AF9" w:rsidRDefault="001E2AF9" w:rsidP="001E2AF9">
            <w:pPr>
              <w:spacing w:before="2"/>
              <w:ind w:left="110" w:right="449"/>
              <w:rPr>
                <w:b/>
                <w:sz w:val="24"/>
              </w:rPr>
            </w:pPr>
            <w:r w:rsidRPr="001E2AF9">
              <w:rPr>
                <w:b/>
                <w:spacing w:val="-2"/>
                <w:sz w:val="24"/>
              </w:rPr>
              <w:t xml:space="preserve">обеспечение введения </w:t>
            </w:r>
            <w:r w:rsidRPr="001E2AF9">
              <w:rPr>
                <w:b/>
                <w:sz w:val="24"/>
              </w:rPr>
              <w:t>ФГОС</w:t>
            </w:r>
            <w:r w:rsidRPr="001E2AF9">
              <w:rPr>
                <w:b/>
                <w:spacing w:val="-15"/>
                <w:sz w:val="24"/>
              </w:rPr>
              <w:t xml:space="preserve"> </w:t>
            </w:r>
            <w:r w:rsidRPr="001E2AF9">
              <w:rPr>
                <w:b/>
                <w:sz w:val="24"/>
              </w:rPr>
              <w:t>СОО</w:t>
            </w:r>
          </w:p>
        </w:tc>
        <w:tc>
          <w:tcPr>
            <w:tcW w:w="5388" w:type="dxa"/>
          </w:tcPr>
          <w:p w:rsidR="001E2AF9" w:rsidRPr="001E2AF9" w:rsidRDefault="001E2AF9" w:rsidP="001E2AF9">
            <w:pPr>
              <w:spacing w:line="237" w:lineRule="auto"/>
              <w:ind w:left="105"/>
              <w:rPr>
                <w:sz w:val="24"/>
              </w:rPr>
            </w:pPr>
            <w:r w:rsidRPr="001E2AF9">
              <w:rPr>
                <w:sz w:val="24"/>
              </w:rPr>
              <w:t>1.</w:t>
            </w:r>
            <w:r w:rsidRPr="001E2AF9">
              <w:rPr>
                <w:spacing w:val="-15"/>
                <w:sz w:val="24"/>
              </w:rPr>
              <w:t xml:space="preserve"> </w:t>
            </w:r>
            <w:r w:rsidRPr="001E2AF9">
              <w:rPr>
                <w:sz w:val="24"/>
              </w:rPr>
              <w:t>Характеристика</w:t>
            </w:r>
            <w:r w:rsidRPr="001E2AF9">
              <w:rPr>
                <w:spacing w:val="-15"/>
                <w:sz w:val="24"/>
              </w:rPr>
              <w:t xml:space="preserve"> </w:t>
            </w:r>
            <w:r w:rsidRPr="001E2AF9">
              <w:rPr>
                <w:sz w:val="24"/>
              </w:rPr>
              <w:t>материально-технического обеспечения введения</w:t>
            </w:r>
          </w:p>
          <w:p w:rsidR="001E2AF9" w:rsidRPr="001E2AF9" w:rsidRDefault="001E2AF9" w:rsidP="001E2AF9">
            <w:pPr>
              <w:spacing w:line="261" w:lineRule="exact"/>
              <w:ind w:left="105"/>
              <w:rPr>
                <w:sz w:val="24"/>
              </w:rPr>
            </w:pPr>
            <w:r w:rsidRPr="001E2AF9">
              <w:rPr>
                <w:sz w:val="24"/>
              </w:rPr>
              <w:t>и реализации</w:t>
            </w:r>
            <w:r w:rsidRPr="001E2AF9">
              <w:rPr>
                <w:spacing w:val="-3"/>
                <w:sz w:val="24"/>
              </w:rPr>
              <w:t xml:space="preserve"> </w:t>
            </w:r>
            <w:r w:rsidRPr="001E2AF9">
              <w:rPr>
                <w:sz w:val="24"/>
              </w:rPr>
              <w:t>ФГОС</w:t>
            </w:r>
            <w:r w:rsidRPr="001E2AF9">
              <w:rPr>
                <w:spacing w:val="1"/>
                <w:sz w:val="24"/>
              </w:rPr>
              <w:t xml:space="preserve"> </w:t>
            </w:r>
            <w:r w:rsidRPr="001E2AF9">
              <w:rPr>
                <w:spacing w:val="-5"/>
                <w:sz w:val="24"/>
              </w:rPr>
              <w:t>СОО</w:t>
            </w:r>
          </w:p>
        </w:tc>
        <w:tc>
          <w:tcPr>
            <w:tcW w:w="1844" w:type="dxa"/>
          </w:tcPr>
          <w:p w:rsidR="001E2AF9" w:rsidRPr="001E2AF9" w:rsidRDefault="001E2AF9" w:rsidP="001E2AF9"/>
        </w:tc>
      </w:tr>
      <w:tr w:rsidR="001E2AF9" w:rsidRPr="001E2AF9" w:rsidTr="007A2D45">
        <w:trPr>
          <w:trHeight w:val="830"/>
        </w:trPr>
        <w:tc>
          <w:tcPr>
            <w:tcW w:w="2252" w:type="dxa"/>
            <w:vMerge/>
            <w:tcBorders>
              <w:top w:val="nil"/>
            </w:tcBorders>
          </w:tcPr>
          <w:p w:rsidR="001E2AF9" w:rsidRPr="001E2AF9" w:rsidRDefault="001E2AF9" w:rsidP="001E2AF9">
            <w:pPr>
              <w:rPr>
                <w:sz w:val="2"/>
                <w:szCs w:val="2"/>
              </w:rPr>
            </w:pPr>
          </w:p>
        </w:tc>
        <w:tc>
          <w:tcPr>
            <w:tcW w:w="5388" w:type="dxa"/>
          </w:tcPr>
          <w:p w:rsidR="001E2AF9" w:rsidRPr="001E2AF9" w:rsidRDefault="001E2AF9" w:rsidP="001E2AF9">
            <w:pPr>
              <w:spacing w:line="268" w:lineRule="exact"/>
              <w:ind w:left="105"/>
              <w:rPr>
                <w:sz w:val="24"/>
              </w:rPr>
            </w:pPr>
            <w:r w:rsidRPr="001E2AF9">
              <w:rPr>
                <w:sz w:val="24"/>
              </w:rPr>
              <w:t>2.</w:t>
            </w:r>
            <w:r w:rsidRPr="001E2AF9">
              <w:rPr>
                <w:spacing w:val="-2"/>
                <w:sz w:val="24"/>
              </w:rPr>
              <w:t xml:space="preserve"> </w:t>
            </w:r>
            <w:r w:rsidRPr="001E2AF9">
              <w:rPr>
                <w:sz w:val="24"/>
              </w:rPr>
              <w:t>Обеспечение</w:t>
            </w:r>
            <w:r w:rsidRPr="001E2AF9">
              <w:rPr>
                <w:spacing w:val="-5"/>
                <w:sz w:val="24"/>
              </w:rPr>
              <w:t xml:space="preserve"> </w:t>
            </w:r>
            <w:r w:rsidRPr="001E2AF9">
              <w:rPr>
                <w:sz w:val="24"/>
              </w:rPr>
              <w:t>соответствия</w:t>
            </w:r>
            <w:r w:rsidRPr="001E2AF9">
              <w:rPr>
                <w:spacing w:val="-3"/>
                <w:sz w:val="24"/>
              </w:rPr>
              <w:t xml:space="preserve"> </w:t>
            </w:r>
            <w:r w:rsidRPr="001E2AF9">
              <w:rPr>
                <w:spacing w:val="-2"/>
                <w:sz w:val="24"/>
              </w:rPr>
              <w:t>материально-</w:t>
            </w:r>
          </w:p>
          <w:p w:rsidR="001E2AF9" w:rsidRPr="001E2AF9" w:rsidRDefault="001E2AF9" w:rsidP="001E2AF9">
            <w:pPr>
              <w:spacing w:line="274" w:lineRule="exact"/>
              <w:ind w:left="105"/>
              <w:rPr>
                <w:sz w:val="24"/>
              </w:rPr>
            </w:pPr>
            <w:r w:rsidRPr="001E2AF9">
              <w:rPr>
                <w:sz w:val="24"/>
              </w:rPr>
              <w:t>технической</w:t>
            </w:r>
            <w:r w:rsidRPr="001E2AF9">
              <w:rPr>
                <w:spacing w:val="-10"/>
                <w:sz w:val="24"/>
              </w:rPr>
              <w:t xml:space="preserve"> </w:t>
            </w:r>
            <w:r w:rsidRPr="001E2AF9">
              <w:rPr>
                <w:sz w:val="24"/>
              </w:rPr>
              <w:t>базы</w:t>
            </w:r>
            <w:r w:rsidRPr="001E2AF9">
              <w:rPr>
                <w:spacing w:val="-15"/>
                <w:sz w:val="24"/>
              </w:rPr>
              <w:t xml:space="preserve"> </w:t>
            </w:r>
            <w:r w:rsidRPr="001E2AF9">
              <w:rPr>
                <w:sz w:val="24"/>
              </w:rPr>
              <w:t>образовательной</w:t>
            </w:r>
            <w:r w:rsidRPr="001E2AF9">
              <w:rPr>
                <w:spacing w:val="-15"/>
                <w:sz w:val="24"/>
              </w:rPr>
              <w:t xml:space="preserve"> </w:t>
            </w:r>
            <w:r w:rsidRPr="001E2AF9">
              <w:rPr>
                <w:sz w:val="24"/>
              </w:rPr>
              <w:t>организации требованиям ФГОС СОО</w:t>
            </w:r>
          </w:p>
        </w:tc>
        <w:tc>
          <w:tcPr>
            <w:tcW w:w="1844" w:type="dxa"/>
          </w:tcPr>
          <w:p w:rsidR="001E2AF9" w:rsidRPr="001E2AF9" w:rsidRDefault="001E2AF9" w:rsidP="001E2AF9"/>
        </w:tc>
      </w:tr>
      <w:tr w:rsidR="001E2AF9" w:rsidRPr="001E2AF9" w:rsidTr="007A2D45">
        <w:trPr>
          <w:trHeight w:val="1103"/>
        </w:trPr>
        <w:tc>
          <w:tcPr>
            <w:tcW w:w="2252" w:type="dxa"/>
            <w:vMerge/>
            <w:tcBorders>
              <w:top w:val="nil"/>
            </w:tcBorders>
          </w:tcPr>
          <w:p w:rsidR="001E2AF9" w:rsidRPr="001E2AF9" w:rsidRDefault="001E2AF9" w:rsidP="001E2AF9">
            <w:pPr>
              <w:rPr>
                <w:sz w:val="2"/>
                <w:szCs w:val="2"/>
              </w:rPr>
            </w:pPr>
          </w:p>
        </w:tc>
        <w:tc>
          <w:tcPr>
            <w:tcW w:w="5388" w:type="dxa"/>
          </w:tcPr>
          <w:p w:rsidR="001E2AF9" w:rsidRPr="001E2AF9" w:rsidRDefault="001E2AF9" w:rsidP="001E2AF9">
            <w:pPr>
              <w:ind w:left="105"/>
              <w:rPr>
                <w:sz w:val="24"/>
              </w:rPr>
            </w:pPr>
            <w:r w:rsidRPr="001E2AF9">
              <w:rPr>
                <w:sz w:val="24"/>
              </w:rPr>
              <w:t>3.</w:t>
            </w:r>
            <w:r w:rsidRPr="001E2AF9">
              <w:rPr>
                <w:spacing w:val="-10"/>
                <w:sz w:val="24"/>
              </w:rPr>
              <w:t xml:space="preserve"> </w:t>
            </w:r>
            <w:r w:rsidRPr="001E2AF9">
              <w:rPr>
                <w:sz w:val="24"/>
              </w:rPr>
              <w:t>Обеспечение</w:t>
            </w:r>
            <w:r w:rsidRPr="001E2AF9">
              <w:rPr>
                <w:spacing w:val="-13"/>
                <w:sz w:val="24"/>
              </w:rPr>
              <w:t xml:space="preserve"> </w:t>
            </w:r>
            <w:r w:rsidRPr="001E2AF9">
              <w:rPr>
                <w:sz w:val="24"/>
              </w:rPr>
              <w:t>соответствия</w:t>
            </w:r>
            <w:r w:rsidRPr="001E2AF9">
              <w:rPr>
                <w:spacing w:val="-12"/>
                <w:sz w:val="24"/>
              </w:rPr>
              <w:t xml:space="preserve"> </w:t>
            </w:r>
            <w:r w:rsidRPr="001E2AF9">
              <w:rPr>
                <w:sz w:val="24"/>
              </w:rPr>
              <w:t>условий</w:t>
            </w:r>
            <w:r w:rsidRPr="001E2AF9">
              <w:rPr>
                <w:spacing w:val="-11"/>
                <w:sz w:val="24"/>
              </w:rPr>
              <w:t xml:space="preserve"> </w:t>
            </w:r>
            <w:r w:rsidRPr="001E2AF9">
              <w:rPr>
                <w:sz w:val="24"/>
              </w:rPr>
              <w:t>реализации ООП противопожарным нормам, санитарно- эпидемиологическим нормам, нормам охраны</w:t>
            </w:r>
          </w:p>
          <w:p w:rsidR="001E2AF9" w:rsidRPr="001E2AF9" w:rsidRDefault="001E2AF9" w:rsidP="001E2AF9">
            <w:pPr>
              <w:spacing w:line="264" w:lineRule="exact"/>
              <w:ind w:left="105"/>
              <w:rPr>
                <w:sz w:val="24"/>
              </w:rPr>
            </w:pPr>
            <w:r w:rsidRPr="001E2AF9">
              <w:rPr>
                <w:sz w:val="24"/>
              </w:rPr>
              <w:t>труда</w:t>
            </w:r>
            <w:r w:rsidRPr="001E2AF9">
              <w:rPr>
                <w:spacing w:val="-3"/>
                <w:sz w:val="24"/>
              </w:rPr>
              <w:t xml:space="preserve"> </w:t>
            </w:r>
            <w:r w:rsidRPr="001E2AF9">
              <w:rPr>
                <w:sz w:val="24"/>
              </w:rPr>
              <w:t>работников</w:t>
            </w:r>
            <w:r w:rsidRPr="001E2AF9">
              <w:rPr>
                <w:spacing w:val="-10"/>
                <w:sz w:val="24"/>
              </w:rPr>
              <w:t xml:space="preserve"> </w:t>
            </w:r>
            <w:r w:rsidRPr="001E2AF9">
              <w:rPr>
                <w:sz w:val="24"/>
              </w:rPr>
              <w:t>образовательной</w:t>
            </w:r>
            <w:r w:rsidRPr="001E2AF9">
              <w:rPr>
                <w:spacing w:val="-10"/>
                <w:sz w:val="24"/>
              </w:rPr>
              <w:t xml:space="preserve"> </w:t>
            </w:r>
            <w:r w:rsidRPr="001E2AF9">
              <w:rPr>
                <w:spacing w:val="-2"/>
                <w:sz w:val="24"/>
              </w:rPr>
              <w:t>организации</w:t>
            </w:r>
          </w:p>
        </w:tc>
        <w:tc>
          <w:tcPr>
            <w:tcW w:w="1844" w:type="dxa"/>
          </w:tcPr>
          <w:p w:rsidR="001E2AF9" w:rsidRPr="001E2AF9" w:rsidRDefault="001E2AF9" w:rsidP="001E2AF9"/>
        </w:tc>
      </w:tr>
      <w:tr w:rsidR="001E2AF9" w:rsidRPr="001E2AF9" w:rsidTr="007A2D45">
        <w:trPr>
          <w:trHeight w:val="3586"/>
        </w:trPr>
        <w:tc>
          <w:tcPr>
            <w:tcW w:w="2252" w:type="dxa"/>
            <w:vMerge/>
            <w:tcBorders>
              <w:top w:val="nil"/>
            </w:tcBorders>
          </w:tcPr>
          <w:p w:rsidR="001E2AF9" w:rsidRPr="001E2AF9" w:rsidRDefault="001E2AF9" w:rsidP="001E2AF9">
            <w:pPr>
              <w:rPr>
                <w:sz w:val="2"/>
                <w:szCs w:val="2"/>
              </w:rPr>
            </w:pPr>
          </w:p>
        </w:tc>
        <w:tc>
          <w:tcPr>
            <w:tcW w:w="5388" w:type="dxa"/>
          </w:tcPr>
          <w:p w:rsidR="001E2AF9" w:rsidRPr="001E2AF9" w:rsidRDefault="001E2AF9" w:rsidP="001E2AF9">
            <w:pPr>
              <w:ind w:left="105"/>
              <w:rPr>
                <w:sz w:val="24"/>
              </w:rPr>
            </w:pPr>
            <w:r w:rsidRPr="001E2AF9">
              <w:rPr>
                <w:sz w:val="24"/>
              </w:rPr>
              <w:t>4. Обеспечение соответствия информационно- образовательной</w:t>
            </w:r>
            <w:r w:rsidRPr="001E2AF9">
              <w:rPr>
                <w:spacing w:val="-9"/>
                <w:sz w:val="24"/>
              </w:rPr>
              <w:t xml:space="preserve"> </w:t>
            </w:r>
            <w:r w:rsidRPr="001E2AF9">
              <w:rPr>
                <w:sz w:val="24"/>
              </w:rPr>
              <w:t>среды</w:t>
            </w:r>
            <w:r w:rsidRPr="001E2AF9">
              <w:rPr>
                <w:spacing w:val="-9"/>
                <w:sz w:val="24"/>
              </w:rPr>
              <w:t xml:space="preserve"> </w:t>
            </w:r>
            <w:r w:rsidRPr="001E2AF9">
              <w:rPr>
                <w:sz w:val="24"/>
              </w:rPr>
              <w:t>требованиям</w:t>
            </w:r>
            <w:r w:rsidRPr="001E2AF9">
              <w:rPr>
                <w:spacing w:val="-12"/>
                <w:sz w:val="24"/>
              </w:rPr>
              <w:t xml:space="preserve"> </w:t>
            </w:r>
            <w:r w:rsidRPr="001E2AF9">
              <w:rPr>
                <w:sz w:val="24"/>
              </w:rPr>
              <w:t>ФГОС</w:t>
            </w:r>
            <w:r w:rsidRPr="001E2AF9">
              <w:rPr>
                <w:spacing w:val="-7"/>
                <w:sz w:val="24"/>
              </w:rPr>
              <w:t xml:space="preserve"> </w:t>
            </w:r>
            <w:r w:rsidRPr="001E2AF9">
              <w:rPr>
                <w:sz w:val="24"/>
              </w:rPr>
              <w:t>СОО: укомплектованность библиотечно- информационного центра печатными</w:t>
            </w:r>
            <w:r w:rsidRPr="001E2AF9">
              <w:rPr>
                <w:spacing w:val="-1"/>
                <w:sz w:val="24"/>
              </w:rPr>
              <w:t xml:space="preserve"> </w:t>
            </w:r>
            <w:r w:rsidRPr="001E2AF9">
              <w:rPr>
                <w:sz w:val="24"/>
              </w:rPr>
              <w:t>и электрон- ными образовательными ресурсами;</w:t>
            </w:r>
          </w:p>
          <w:p w:rsidR="001E2AF9" w:rsidRPr="001E2AF9" w:rsidRDefault="001E2AF9" w:rsidP="001E2AF9">
            <w:pPr>
              <w:ind w:left="105"/>
              <w:rPr>
                <w:sz w:val="24"/>
              </w:rPr>
            </w:pPr>
            <w:r w:rsidRPr="001E2AF9">
              <w:rPr>
                <w:sz w:val="24"/>
              </w:rPr>
              <w:t>наличие</w:t>
            </w:r>
            <w:r w:rsidRPr="001E2AF9">
              <w:rPr>
                <w:spacing w:val="-9"/>
                <w:sz w:val="24"/>
              </w:rPr>
              <w:t xml:space="preserve"> </w:t>
            </w:r>
            <w:r w:rsidRPr="001E2AF9">
              <w:rPr>
                <w:sz w:val="24"/>
              </w:rPr>
              <w:t>доступа</w:t>
            </w:r>
            <w:r w:rsidRPr="001E2AF9">
              <w:rPr>
                <w:spacing w:val="-9"/>
                <w:sz w:val="24"/>
              </w:rPr>
              <w:t xml:space="preserve"> </w:t>
            </w:r>
            <w:r w:rsidRPr="001E2AF9">
              <w:rPr>
                <w:sz w:val="24"/>
              </w:rPr>
              <w:t>образовательной</w:t>
            </w:r>
            <w:r w:rsidRPr="001E2AF9">
              <w:rPr>
                <w:spacing w:val="-15"/>
                <w:sz w:val="24"/>
              </w:rPr>
              <w:t xml:space="preserve"> </w:t>
            </w:r>
            <w:r w:rsidRPr="001E2AF9">
              <w:rPr>
                <w:sz w:val="24"/>
              </w:rPr>
              <w:t>организации</w:t>
            </w:r>
            <w:r w:rsidRPr="001E2AF9">
              <w:rPr>
                <w:spacing w:val="-11"/>
                <w:sz w:val="24"/>
              </w:rPr>
              <w:t xml:space="preserve"> </w:t>
            </w:r>
            <w:r w:rsidRPr="001E2AF9">
              <w:rPr>
                <w:sz w:val="24"/>
              </w:rPr>
              <w:t>к электронным образовательным ресурсам (ЭОР), размещённым в федеральных, региональных и иных базах данных;</w:t>
            </w:r>
          </w:p>
          <w:p w:rsidR="001E2AF9" w:rsidRPr="001E2AF9" w:rsidRDefault="001E2AF9" w:rsidP="001E2AF9">
            <w:pPr>
              <w:ind w:left="105"/>
              <w:rPr>
                <w:sz w:val="24"/>
              </w:rPr>
            </w:pPr>
            <w:r w:rsidRPr="001E2AF9">
              <w:rPr>
                <w:sz w:val="24"/>
              </w:rPr>
              <w:t>наличие контролируемого доступа участников образовательных</w:t>
            </w:r>
            <w:r w:rsidRPr="001E2AF9">
              <w:rPr>
                <w:spacing w:val="-15"/>
                <w:sz w:val="24"/>
              </w:rPr>
              <w:t xml:space="preserve"> </w:t>
            </w:r>
            <w:r w:rsidRPr="001E2AF9">
              <w:rPr>
                <w:sz w:val="24"/>
              </w:rPr>
              <w:t>отношений</w:t>
            </w:r>
            <w:r w:rsidRPr="001E2AF9">
              <w:rPr>
                <w:spacing w:val="-13"/>
                <w:sz w:val="24"/>
              </w:rPr>
              <w:t xml:space="preserve"> </w:t>
            </w:r>
            <w:r w:rsidRPr="001E2AF9">
              <w:rPr>
                <w:sz w:val="24"/>
              </w:rPr>
              <w:t>к</w:t>
            </w:r>
            <w:r w:rsidRPr="001E2AF9">
              <w:rPr>
                <w:spacing w:val="-15"/>
                <w:sz w:val="24"/>
              </w:rPr>
              <w:t xml:space="preserve"> </w:t>
            </w:r>
            <w:r w:rsidRPr="001E2AF9">
              <w:rPr>
                <w:sz w:val="24"/>
              </w:rPr>
              <w:t>информационным образовательным ресурсам локальной сети и</w:t>
            </w:r>
          </w:p>
          <w:p w:rsidR="001E2AF9" w:rsidRPr="001E2AF9" w:rsidRDefault="001E2AF9" w:rsidP="001E2AF9">
            <w:pPr>
              <w:spacing w:line="261" w:lineRule="exact"/>
              <w:ind w:left="105"/>
              <w:rPr>
                <w:sz w:val="24"/>
              </w:rPr>
            </w:pPr>
            <w:r w:rsidRPr="001E2AF9">
              <w:rPr>
                <w:spacing w:val="-2"/>
                <w:sz w:val="24"/>
              </w:rPr>
              <w:t>Интернета.</w:t>
            </w:r>
          </w:p>
        </w:tc>
        <w:tc>
          <w:tcPr>
            <w:tcW w:w="1844" w:type="dxa"/>
          </w:tcPr>
          <w:p w:rsidR="001E2AF9" w:rsidRPr="001E2AF9" w:rsidRDefault="001E2AF9" w:rsidP="001E2AF9"/>
        </w:tc>
      </w:tr>
    </w:tbl>
    <w:p w:rsidR="00DD402F" w:rsidRDefault="00DD402F" w:rsidP="007A2D45">
      <w:pPr>
        <w:pStyle w:val="a3"/>
        <w:spacing w:before="272"/>
        <w:ind w:left="424" w:right="851" w:firstLine="1013"/>
      </w:pPr>
    </w:p>
    <w:sectPr w:rsidR="00DD402F" w:rsidSect="007A2D45">
      <w:pgSz w:w="11910" w:h="16850"/>
      <w:pgMar w:top="1060" w:right="0" w:bottom="940" w:left="1275" w:header="0" w:footer="7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3A2" w:rsidRDefault="005773A2">
      <w:r>
        <w:separator/>
      </w:r>
    </w:p>
  </w:endnote>
  <w:endnote w:type="continuationSeparator" w:id="0">
    <w:p w:rsidR="005773A2" w:rsidRDefault="00577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Е">
    <w:altName w:val="Calibri"/>
    <w:charset w:val="00"/>
    <w:family w:val="roman"/>
    <w:pitch w:val="variable"/>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ontserra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06" w:rsidRDefault="00F26D06">
    <w:pPr>
      <w:pStyle w:val="a3"/>
      <w:spacing w:line="14" w:lineRule="auto"/>
      <w:ind w:left="0" w:firstLine="0"/>
      <w:jc w:val="left"/>
      <w:rPr>
        <w:sz w:val="17"/>
      </w:rPr>
    </w:pPr>
    <w:r>
      <w:rPr>
        <w:noProof/>
        <w:sz w:val="17"/>
        <w:lang w:eastAsia="ru-RU"/>
      </w:rPr>
      <mc:AlternateContent>
        <mc:Choice Requires="wps">
          <w:drawing>
            <wp:anchor distT="0" distB="0" distL="0" distR="0" simplePos="0" relativeHeight="475070464" behindDoc="1" locked="0" layoutInCell="1" allowOverlap="1" wp14:anchorId="59275DBC" wp14:editId="5643D880">
              <wp:simplePos x="0" y="0"/>
              <wp:positionH relativeFrom="page">
                <wp:posOffset>6902957</wp:posOffset>
              </wp:positionH>
              <wp:positionV relativeFrom="page">
                <wp:posOffset>9650679</wp:posOffset>
              </wp:positionV>
              <wp:extent cx="255904" cy="153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153670"/>
                      </a:xfrm>
                      <a:prstGeom prst="rect">
                        <a:avLst/>
                      </a:prstGeom>
                    </wps:spPr>
                    <wps:txbx>
                      <w:txbxContent>
                        <w:p w:rsidR="00F26D06" w:rsidRDefault="00F26D06">
                          <w:pPr>
                            <w:spacing w:line="225"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E85130">
                            <w:rPr>
                              <w:rFonts w:ascii="Calibri"/>
                              <w:noProof/>
                              <w:spacing w:val="-5"/>
                              <w:sz w:val="20"/>
                            </w:rPr>
                            <w:t>261</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42" type="#_x0000_t202" style="position:absolute;margin-left:543.55pt;margin-top:759.9pt;width:20.15pt;height:12.1pt;z-index:-2824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" filled="f" stroked="f">
              <v:path arrowok="t"/>
              <v:textbox inset="0,0,0,0">
                <w:txbxContent>
                  <w:p w:rsidR="00F26D06" w:rsidRDefault="00F26D06">
                    <w:pPr>
                      <w:spacing w:line="225"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E85130">
                      <w:rPr>
                        <w:rFonts w:ascii="Calibri"/>
                        <w:noProof/>
                        <w:spacing w:val="-5"/>
                        <w:sz w:val="20"/>
                      </w:rPr>
                      <w:t>261</w:t>
                    </w:r>
                    <w:r>
                      <w:rPr>
                        <w:rFonts w:ascii="Calibri"/>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06" w:rsidRDefault="00F26D06">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75070976" behindDoc="1" locked="0" layoutInCell="1" allowOverlap="1">
              <wp:simplePos x="0" y="0"/>
              <wp:positionH relativeFrom="page">
                <wp:posOffset>798372</wp:posOffset>
              </wp:positionH>
              <wp:positionV relativeFrom="page">
                <wp:posOffset>9385333</wp:posOffset>
              </wp:positionV>
              <wp:extent cx="1223645"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3645" cy="194310"/>
                      </a:xfrm>
                      <a:prstGeom prst="rect">
                        <a:avLst/>
                      </a:prstGeom>
                    </wps:spPr>
                    <wps:txbx>
                      <w:txbxContent>
                        <w:p w:rsidR="00F26D06" w:rsidRDefault="00F26D06">
                          <w:pPr>
                            <w:pStyle w:val="a3"/>
                            <w:spacing w:before="10"/>
                            <w:ind w:left="20" w:firstLine="0"/>
                            <w:jc w:val="left"/>
                          </w:pPr>
                          <w:r>
                            <w:t>должны</w:t>
                          </w:r>
                          <w:r>
                            <w:rPr>
                              <w:spacing w:val="-2"/>
                            </w:rPr>
                            <w:t xml:space="preserve"> отражать:</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43" type="#_x0000_t202" style="position:absolute;margin-left:62.85pt;margin-top:739pt;width:96.35pt;height:15.3pt;z-index:-2824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" filled="f" stroked="f">
              <v:path arrowok="t"/>
              <v:textbox inset="0,0,0,0">
                <w:txbxContent>
                  <w:p w:rsidR="00F26D06" w:rsidRDefault="00F26D06">
                    <w:pPr>
                      <w:pStyle w:val="a3"/>
                      <w:spacing w:before="10"/>
                      <w:ind w:left="20" w:firstLine="0"/>
                      <w:jc w:val="left"/>
                    </w:pPr>
                    <w:r>
                      <w:t>должны</w:t>
                    </w:r>
                    <w:r>
                      <w:rPr>
                        <w:spacing w:val="-2"/>
                      </w:rPr>
                      <w:t xml:space="preserve"> отражать:</w:t>
                    </w:r>
                  </w:p>
                </w:txbxContent>
              </v:textbox>
              <w10:wrap anchorx="page" anchory="page"/>
            </v:shape>
          </w:pict>
        </mc:Fallback>
      </mc:AlternateContent>
    </w:r>
    <w:r>
      <w:rPr>
        <w:noProof/>
        <w:sz w:val="20"/>
        <w:lang w:eastAsia="ru-RU"/>
      </w:rPr>
      <mc:AlternateContent>
        <mc:Choice Requires="wps">
          <w:drawing>
            <wp:anchor distT="0" distB="0" distL="0" distR="0" simplePos="0" relativeHeight="475071488" behindDoc="1" locked="0" layoutInCell="1" allowOverlap="1">
              <wp:simplePos x="0" y="0"/>
              <wp:positionH relativeFrom="page">
                <wp:posOffset>6877557</wp:posOffset>
              </wp:positionH>
              <wp:positionV relativeFrom="page">
                <wp:posOffset>9650679</wp:posOffset>
              </wp:positionV>
              <wp:extent cx="281305" cy="1536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3670"/>
                      </a:xfrm>
                      <a:prstGeom prst="rect">
                        <a:avLst/>
                      </a:prstGeom>
                    </wps:spPr>
                    <wps:txbx>
                      <w:txbxContent>
                        <w:p w:rsidR="00F26D06" w:rsidRDefault="00F26D06">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E85130">
                            <w:rPr>
                              <w:rFonts w:ascii="Calibri"/>
                              <w:noProof/>
                              <w:spacing w:val="-5"/>
                              <w:sz w:val="20"/>
                            </w:rPr>
                            <w:t>263</w:t>
                          </w:r>
                          <w:r>
                            <w:rPr>
                              <w:rFonts w:ascii="Calibri"/>
                              <w:spacing w:val="-5"/>
                              <w:sz w:val="20"/>
                            </w:rPr>
                            <w:fldChar w:fldCharType="end"/>
                          </w:r>
                        </w:p>
                      </w:txbxContent>
                    </wps:txbx>
                    <wps:bodyPr wrap="square" lIns="0" tIns="0" rIns="0" bIns="0" rtlCol="0">
                      <a:noAutofit/>
                    </wps:bodyPr>
                  </wps:wsp>
                </a:graphicData>
              </a:graphic>
            </wp:anchor>
          </w:drawing>
        </mc:Choice>
        <mc:Fallback>
          <w:pict>
            <v:shape id="Textbox 8" o:spid="_x0000_s1044" type="#_x0000_t202" style="position:absolute;margin-left:541.55pt;margin-top:759.9pt;width:22.15pt;height:12.1pt;z-index:-2824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" filled="f" stroked="f">
              <v:path arrowok="t"/>
              <v:textbox inset="0,0,0,0">
                <w:txbxContent>
                  <w:p w:rsidR="00F26D06" w:rsidRDefault="00F26D06">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E85130">
                      <w:rPr>
                        <w:rFonts w:ascii="Calibri"/>
                        <w:noProof/>
                        <w:spacing w:val="-5"/>
                        <w:sz w:val="20"/>
                      </w:rPr>
                      <w:t>263</w:t>
                    </w:r>
                    <w:r>
                      <w:rPr>
                        <w:rFonts w:ascii="Calibri"/>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06" w:rsidRDefault="00F26D06">
    <w:pPr>
      <w:pStyle w:val="a3"/>
      <w:spacing w:line="14" w:lineRule="auto"/>
      <w:ind w:left="0" w:firstLine="0"/>
      <w:jc w:val="left"/>
      <w:rPr>
        <w:sz w:val="17"/>
      </w:rPr>
    </w:pPr>
    <w:r>
      <w:rPr>
        <w:noProof/>
        <w:sz w:val="17"/>
        <w:lang w:eastAsia="ru-RU"/>
      </w:rPr>
      <mc:AlternateContent>
        <mc:Choice Requires="wps">
          <w:drawing>
            <wp:anchor distT="0" distB="0" distL="0" distR="0" simplePos="0" relativeHeight="475072000" behindDoc="1" locked="0" layoutInCell="1" allowOverlap="1">
              <wp:simplePos x="0" y="0"/>
              <wp:positionH relativeFrom="page">
                <wp:posOffset>6877557</wp:posOffset>
              </wp:positionH>
              <wp:positionV relativeFrom="page">
                <wp:posOffset>9650679</wp:posOffset>
              </wp:positionV>
              <wp:extent cx="281305" cy="15367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3670"/>
                      </a:xfrm>
                      <a:prstGeom prst="rect">
                        <a:avLst/>
                      </a:prstGeom>
                    </wps:spPr>
                    <wps:txbx>
                      <w:txbxContent>
                        <w:p w:rsidR="00F26D06" w:rsidRDefault="00F26D06">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E85130">
                            <w:rPr>
                              <w:rFonts w:ascii="Calibri"/>
                              <w:noProof/>
                              <w:spacing w:val="-5"/>
                              <w:sz w:val="20"/>
                            </w:rPr>
                            <w:t>544</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45" type="#_x0000_t202" style="position:absolute;margin-left:541.55pt;margin-top:759.9pt;width:22.15pt;height:12.1pt;z-index:-2824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" filled="f" stroked="f">
              <v:path arrowok="t"/>
              <v:textbox inset="0,0,0,0">
                <w:txbxContent>
                  <w:p w:rsidR="00F26D06" w:rsidRDefault="00F26D06">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E85130">
                      <w:rPr>
                        <w:rFonts w:ascii="Calibri"/>
                        <w:noProof/>
                        <w:spacing w:val="-5"/>
                        <w:sz w:val="20"/>
                      </w:rPr>
                      <w:t>544</w:t>
                    </w:r>
                    <w:r>
                      <w:rPr>
                        <w:rFonts w:ascii="Calibri"/>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06" w:rsidRDefault="00F26D06">
    <w:pPr>
      <w:pStyle w:val="a3"/>
      <w:spacing w:line="14" w:lineRule="auto"/>
      <w:ind w:left="0" w:firstLine="0"/>
      <w:jc w:val="left"/>
      <w:rPr>
        <w:sz w:val="17"/>
      </w:rPr>
    </w:pPr>
    <w:r>
      <w:rPr>
        <w:noProof/>
        <w:sz w:val="17"/>
        <w:lang w:eastAsia="ru-RU"/>
      </w:rPr>
      <mc:AlternateContent>
        <mc:Choice Requires="wps">
          <w:drawing>
            <wp:anchor distT="0" distB="0" distL="0" distR="0" simplePos="0" relativeHeight="475072512" behindDoc="1" locked="0" layoutInCell="1" allowOverlap="1" wp14:anchorId="6191A70B" wp14:editId="2BC22B23">
              <wp:simplePos x="0" y="0"/>
              <wp:positionH relativeFrom="page">
                <wp:posOffset>6792214</wp:posOffset>
              </wp:positionH>
              <wp:positionV relativeFrom="page">
                <wp:posOffset>9784791</wp:posOffset>
              </wp:positionV>
              <wp:extent cx="281305" cy="1536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3670"/>
                      </a:xfrm>
                      <a:prstGeom prst="rect">
                        <a:avLst/>
                      </a:prstGeom>
                    </wps:spPr>
                    <wps:txbx>
                      <w:txbxContent>
                        <w:p w:rsidR="00F26D06" w:rsidRDefault="00F26D06">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E85130">
                            <w:rPr>
                              <w:rFonts w:ascii="Calibri"/>
                              <w:noProof/>
                              <w:spacing w:val="-5"/>
                              <w:sz w:val="20"/>
                            </w:rPr>
                            <w:t>575</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46" type="#_x0000_t202" style="position:absolute;margin-left:534.8pt;margin-top:770.45pt;width:22.15pt;height:12.1pt;z-index:-2824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" filled="f" stroked="f">
              <v:path arrowok="t"/>
              <v:textbox inset="0,0,0,0">
                <w:txbxContent>
                  <w:p w:rsidR="00F26D06" w:rsidRDefault="00F26D06">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E85130">
                      <w:rPr>
                        <w:rFonts w:ascii="Calibri"/>
                        <w:noProof/>
                        <w:spacing w:val="-5"/>
                        <w:sz w:val="20"/>
                      </w:rPr>
                      <w:t>575</w:t>
                    </w:r>
                    <w:r>
                      <w:rPr>
                        <w:rFonts w:ascii="Calibri"/>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06" w:rsidRDefault="00F26D06">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75073536" behindDoc="1" locked="0" layoutInCell="1" allowOverlap="1" wp14:anchorId="5F99CC7E" wp14:editId="2A46F549">
              <wp:simplePos x="0" y="0"/>
              <wp:positionH relativeFrom="page">
                <wp:posOffset>6795261</wp:posOffset>
              </wp:positionH>
              <wp:positionV relativeFrom="page">
                <wp:posOffset>10083495</wp:posOffset>
              </wp:positionV>
              <wp:extent cx="281305" cy="15367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3670"/>
                      </a:xfrm>
                      <a:prstGeom prst="rect">
                        <a:avLst/>
                      </a:prstGeom>
                    </wps:spPr>
                    <wps:txbx>
                      <w:txbxContent>
                        <w:p w:rsidR="00F26D06" w:rsidRDefault="00F26D06">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E85130">
                            <w:rPr>
                              <w:rFonts w:ascii="Calibri"/>
                              <w:noProof/>
                              <w:spacing w:val="-5"/>
                              <w:sz w:val="20"/>
                            </w:rPr>
                            <w:t>649</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47" type="#_x0000_t202" style="position:absolute;margin-left:535.05pt;margin-top:794pt;width:22.15pt;height:12.1pt;z-index:-2824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" filled="f" stroked="f">
              <v:path arrowok="t"/>
              <v:textbox inset="0,0,0,0">
                <w:txbxContent>
                  <w:p w:rsidR="00F26D06" w:rsidRDefault="00F26D06">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E85130">
                      <w:rPr>
                        <w:rFonts w:ascii="Calibri"/>
                        <w:noProof/>
                        <w:spacing w:val="-5"/>
                        <w:sz w:val="20"/>
                      </w:rPr>
                      <w:t>649</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3A2" w:rsidRDefault="005773A2">
      <w:r>
        <w:separator/>
      </w:r>
    </w:p>
  </w:footnote>
  <w:footnote w:type="continuationSeparator" w:id="0">
    <w:p w:rsidR="005773A2" w:rsidRDefault="005773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3D7E"/>
    <w:multiLevelType w:val="hybridMultilevel"/>
    <w:tmpl w:val="98FC8190"/>
    <w:lvl w:ilvl="0" w:tplc="EA0C83A2">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9566026">
      <w:numFmt w:val="bullet"/>
      <w:lvlText w:val="•"/>
      <w:lvlJc w:val="left"/>
      <w:pPr>
        <w:ind w:left="1861" w:hanging="245"/>
      </w:pPr>
      <w:rPr>
        <w:rFonts w:hint="default"/>
        <w:lang w:val="ru-RU" w:eastAsia="en-US" w:bidi="ar-SA"/>
      </w:rPr>
    </w:lvl>
    <w:lvl w:ilvl="2" w:tplc="EA64874E">
      <w:numFmt w:val="bullet"/>
      <w:lvlText w:val="•"/>
      <w:lvlJc w:val="left"/>
      <w:pPr>
        <w:ind w:left="2883" w:hanging="245"/>
      </w:pPr>
      <w:rPr>
        <w:rFonts w:hint="default"/>
        <w:lang w:val="ru-RU" w:eastAsia="en-US" w:bidi="ar-SA"/>
      </w:rPr>
    </w:lvl>
    <w:lvl w:ilvl="3" w:tplc="3AB6D97C">
      <w:numFmt w:val="bullet"/>
      <w:lvlText w:val="•"/>
      <w:lvlJc w:val="left"/>
      <w:pPr>
        <w:ind w:left="3905" w:hanging="245"/>
      </w:pPr>
      <w:rPr>
        <w:rFonts w:hint="default"/>
        <w:lang w:val="ru-RU" w:eastAsia="en-US" w:bidi="ar-SA"/>
      </w:rPr>
    </w:lvl>
    <w:lvl w:ilvl="4" w:tplc="049E69D2">
      <w:numFmt w:val="bullet"/>
      <w:lvlText w:val="•"/>
      <w:lvlJc w:val="left"/>
      <w:pPr>
        <w:ind w:left="4927" w:hanging="245"/>
      </w:pPr>
      <w:rPr>
        <w:rFonts w:hint="default"/>
        <w:lang w:val="ru-RU" w:eastAsia="en-US" w:bidi="ar-SA"/>
      </w:rPr>
    </w:lvl>
    <w:lvl w:ilvl="5" w:tplc="2BB414DA">
      <w:numFmt w:val="bullet"/>
      <w:lvlText w:val="•"/>
      <w:lvlJc w:val="left"/>
      <w:pPr>
        <w:ind w:left="5949" w:hanging="245"/>
      </w:pPr>
      <w:rPr>
        <w:rFonts w:hint="default"/>
        <w:lang w:val="ru-RU" w:eastAsia="en-US" w:bidi="ar-SA"/>
      </w:rPr>
    </w:lvl>
    <w:lvl w:ilvl="6" w:tplc="6608C13E">
      <w:numFmt w:val="bullet"/>
      <w:lvlText w:val="•"/>
      <w:lvlJc w:val="left"/>
      <w:pPr>
        <w:ind w:left="6971" w:hanging="245"/>
      </w:pPr>
      <w:rPr>
        <w:rFonts w:hint="default"/>
        <w:lang w:val="ru-RU" w:eastAsia="en-US" w:bidi="ar-SA"/>
      </w:rPr>
    </w:lvl>
    <w:lvl w:ilvl="7" w:tplc="180A86C8">
      <w:numFmt w:val="bullet"/>
      <w:lvlText w:val="•"/>
      <w:lvlJc w:val="left"/>
      <w:pPr>
        <w:ind w:left="7993" w:hanging="245"/>
      </w:pPr>
      <w:rPr>
        <w:rFonts w:hint="default"/>
        <w:lang w:val="ru-RU" w:eastAsia="en-US" w:bidi="ar-SA"/>
      </w:rPr>
    </w:lvl>
    <w:lvl w:ilvl="8" w:tplc="4A5C3FFA">
      <w:numFmt w:val="bullet"/>
      <w:lvlText w:val="•"/>
      <w:lvlJc w:val="left"/>
      <w:pPr>
        <w:ind w:left="9015" w:hanging="245"/>
      </w:pPr>
      <w:rPr>
        <w:rFonts w:hint="default"/>
        <w:lang w:val="ru-RU" w:eastAsia="en-US" w:bidi="ar-SA"/>
      </w:rPr>
    </w:lvl>
  </w:abstractNum>
  <w:abstractNum w:abstractNumId="1">
    <w:nsid w:val="024E277C"/>
    <w:multiLevelType w:val="multilevel"/>
    <w:tmpl w:val="5C5219E0"/>
    <w:lvl w:ilvl="0">
      <w:start w:val="122"/>
      <w:numFmt w:val="decimal"/>
      <w:lvlText w:val="%1"/>
      <w:lvlJc w:val="left"/>
      <w:pPr>
        <w:ind w:left="285" w:hanging="1412"/>
        <w:jc w:val="left"/>
      </w:pPr>
      <w:rPr>
        <w:rFonts w:hint="default"/>
        <w:lang w:val="ru-RU" w:eastAsia="en-US" w:bidi="ar-SA"/>
      </w:rPr>
    </w:lvl>
    <w:lvl w:ilvl="1">
      <w:start w:val="6"/>
      <w:numFmt w:val="decimal"/>
      <w:lvlText w:val="%1.%2"/>
      <w:lvlJc w:val="left"/>
      <w:pPr>
        <w:ind w:left="285" w:hanging="1412"/>
        <w:jc w:val="left"/>
      </w:pPr>
      <w:rPr>
        <w:rFonts w:hint="default"/>
        <w:lang w:val="ru-RU" w:eastAsia="en-US" w:bidi="ar-SA"/>
      </w:rPr>
    </w:lvl>
    <w:lvl w:ilvl="2">
      <w:start w:val="2"/>
      <w:numFmt w:val="decimal"/>
      <w:lvlText w:val="%1.%2.%3"/>
      <w:lvlJc w:val="left"/>
      <w:pPr>
        <w:ind w:left="285" w:hanging="1412"/>
        <w:jc w:val="left"/>
      </w:pPr>
      <w:rPr>
        <w:rFonts w:hint="default"/>
        <w:lang w:val="ru-RU" w:eastAsia="en-US" w:bidi="ar-SA"/>
      </w:rPr>
    </w:lvl>
    <w:lvl w:ilvl="3">
      <w:start w:val="2"/>
      <w:numFmt w:val="decimal"/>
      <w:lvlText w:val="%1.%2.%3.%4"/>
      <w:lvlJc w:val="left"/>
      <w:pPr>
        <w:ind w:left="285" w:hanging="1412"/>
        <w:jc w:val="left"/>
      </w:pPr>
      <w:rPr>
        <w:rFonts w:hint="default"/>
        <w:lang w:val="ru-RU" w:eastAsia="en-US" w:bidi="ar-SA"/>
      </w:rPr>
    </w:lvl>
    <w:lvl w:ilvl="4">
      <w:start w:val="2"/>
      <w:numFmt w:val="decimal"/>
      <w:lvlText w:val="%1.%2.%3.%4.%5."/>
      <w:lvlJc w:val="left"/>
      <w:pPr>
        <w:ind w:left="285" w:hanging="1412"/>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5454" w:hanging="1412"/>
      </w:pPr>
      <w:rPr>
        <w:rFonts w:hint="default"/>
        <w:lang w:val="ru-RU" w:eastAsia="en-US" w:bidi="ar-SA"/>
      </w:rPr>
    </w:lvl>
    <w:lvl w:ilvl="6">
      <w:numFmt w:val="bullet"/>
      <w:lvlText w:val="•"/>
      <w:lvlJc w:val="left"/>
      <w:pPr>
        <w:ind w:left="6489" w:hanging="1412"/>
      </w:pPr>
      <w:rPr>
        <w:rFonts w:hint="default"/>
        <w:lang w:val="ru-RU" w:eastAsia="en-US" w:bidi="ar-SA"/>
      </w:rPr>
    </w:lvl>
    <w:lvl w:ilvl="7">
      <w:numFmt w:val="bullet"/>
      <w:lvlText w:val="•"/>
      <w:lvlJc w:val="left"/>
      <w:pPr>
        <w:ind w:left="7524" w:hanging="1412"/>
      </w:pPr>
      <w:rPr>
        <w:rFonts w:hint="default"/>
        <w:lang w:val="ru-RU" w:eastAsia="en-US" w:bidi="ar-SA"/>
      </w:rPr>
    </w:lvl>
    <w:lvl w:ilvl="8">
      <w:numFmt w:val="bullet"/>
      <w:lvlText w:val="•"/>
      <w:lvlJc w:val="left"/>
      <w:pPr>
        <w:ind w:left="8559" w:hanging="1412"/>
      </w:pPr>
      <w:rPr>
        <w:rFonts w:hint="default"/>
        <w:lang w:val="ru-RU" w:eastAsia="en-US" w:bidi="ar-SA"/>
      </w:rPr>
    </w:lvl>
  </w:abstractNum>
  <w:abstractNum w:abstractNumId="2">
    <w:nsid w:val="030C03FD"/>
    <w:multiLevelType w:val="hybridMultilevel"/>
    <w:tmpl w:val="74100600"/>
    <w:lvl w:ilvl="0" w:tplc="AA38D134">
      <w:start w:val="1"/>
      <w:numFmt w:val="decimal"/>
      <w:lvlText w:val="%1."/>
      <w:lvlJc w:val="left"/>
      <w:pPr>
        <w:ind w:left="849" w:hanging="25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ECC9218">
      <w:numFmt w:val="bullet"/>
      <w:lvlText w:val="•"/>
      <w:lvlJc w:val="left"/>
      <w:pPr>
        <w:ind w:left="1861" w:hanging="259"/>
      </w:pPr>
      <w:rPr>
        <w:rFonts w:hint="default"/>
        <w:lang w:val="ru-RU" w:eastAsia="en-US" w:bidi="ar-SA"/>
      </w:rPr>
    </w:lvl>
    <w:lvl w:ilvl="2" w:tplc="41A016A2">
      <w:numFmt w:val="bullet"/>
      <w:lvlText w:val="•"/>
      <w:lvlJc w:val="left"/>
      <w:pPr>
        <w:ind w:left="2883" w:hanging="259"/>
      </w:pPr>
      <w:rPr>
        <w:rFonts w:hint="default"/>
        <w:lang w:val="ru-RU" w:eastAsia="en-US" w:bidi="ar-SA"/>
      </w:rPr>
    </w:lvl>
    <w:lvl w:ilvl="3" w:tplc="B3487BC2">
      <w:numFmt w:val="bullet"/>
      <w:lvlText w:val="•"/>
      <w:lvlJc w:val="left"/>
      <w:pPr>
        <w:ind w:left="3905" w:hanging="259"/>
      </w:pPr>
      <w:rPr>
        <w:rFonts w:hint="default"/>
        <w:lang w:val="ru-RU" w:eastAsia="en-US" w:bidi="ar-SA"/>
      </w:rPr>
    </w:lvl>
    <w:lvl w:ilvl="4" w:tplc="5C86EA8C">
      <w:numFmt w:val="bullet"/>
      <w:lvlText w:val="•"/>
      <w:lvlJc w:val="left"/>
      <w:pPr>
        <w:ind w:left="4927" w:hanging="259"/>
      </w:pPr>
      <w:rPr>
        <w:rFonts w:hint="default"/>
        <w:lang w:val="ru-RU" w:eastAsia="en-US" w:bidi="ar-SA"/>
      </w:rPr>
    </w:lvl>
    <w:lvl w:ilvl="5" w:tplc="9B824884">
      <w:numFmt w:val="bullet"/>
      <w:lvlText w:val="•"/>
      <w:lvlJc w:val="left"/>
      <w:pPr>
        <w:ind w:left="5949" w:hanging="259"/>
      </w:pPr>
      <w:rPr>
        <w:rFonts w:hint="default"/>
        <w:lang w:val="ru-RU" w:eastAsia="en-US" w:bidi="ar-SA"/>
      </w:rPr>
    </w:lvl>
    <w:lvl w:ilvl="6" w:tplc="7076BABC">
      <w:numFmt w:val="bullet"/>
      <w:lvlText w:val="•"/>
      <w:lvlJc w:val="left"/>
      <w:pPr>
        <w:ind w:left="6971" w:hanging="259"/>
      </w:pPr>
      <w:rPr>
        <w:rFonts w:hint="default"/>
        <w:lang w:val="ru-RU" w:eastAsia="en-US" w:bidi="ar-SA"/>
      </w:rPr>
    </w:lvl>
    <w:lvl w:ilvl="7" w:tplc="2E9EB3B8">
      <w:numFmt w:val="bullet"/>
      <w:lvlText w:val="•"/>
      <w:lvlJc w:val="left"/>
      <w:pPr>
        <w:ind w:left="7993" w:hanging="259"/>
      </w:pPr>
      <w:rPr>
        <w:rFonts w:hint="default"/>
        <w:lang w:val="ru-RU" w:eastAsia="en-US" w:bidi="ar-SA"/>
      </w:rPr>
    </w:lvl>
    <w:lvl w:ilvl="8" w:tplc="1F08DD5E">
      <w:numFmt w:val="bullet"/>
      <w:lvlText w:val="•"/>
      <w:lvlJc w:val="left"/>
      <w:pPr>
        <w:ind w:left="9015" w:hanging="259"/>
      </w:pPr>
      <w:rPr>
        <w:rFonts w:hint="default"/>
        <w:lang w:val="ru-RU" w:eastAsia="en-US" w:bidi="ar-SA"/>
      </w:rPr>
    </w:lvl>
  </w:abstractNum>
  <w:abstractNum w:abstractNumId="3">
    <w:nsid w:val="03EC3504"/>
    <w:multiLevelType w:val="hybridMultilevel"/>
    <w:tmpl w:val="291CA3EA"/>
    <w:lvl w:ilvl="0" w:tplc="DC3C861C">
      <w:numFmt w:val="bullet"/>
      <w:lvlText w:val="-"/>
      <w:lvlJc w:val="left"/>
      <w:pPr>
        <w:ind w:left="424"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517ECE70">
      <w:numFmt w:val="bullet"/>
      <w:lvlText w:val="•"/>
      <w:lvlJc w:val="left"/>
      <w:pPr>
        <w:ind w:left="1441" w:hanging="192"/>
      </w:pPr>
      <w:rPr>
        <w:rFonts w:hint="default"/>
        <w:lang w:val="ru-RU" w:eastAsia="en-US" w:bidi="ar-SA"/>
      </w:rPr>
    </w:lvl>
    <w:lvl w:ilvl="2" w:tplc="1ADE21A4">
      <w:numFmt w:val="bullet"/>
      <w:lvlText w:val="•"/>
      <w:lvlJc w:val="left"/>
      <w:pPr>
        <w:ind w:left="2462" w:hanging="192"/>
      </w:pPr>
      <w:rPr>
        <w:rFonts w:hint="default"/>
        <w:lang w:val="ru-RU" w:eastAsia="en-US" w:bidi="ar-SA"/>
      </w:rPr>
    </w:lvl>
    <w:lvl w:ilvl="3" w:tplc="1304CC36">
      <w:numFmt w:val="bullet"/>
      <w:lvlText w:val="•"/>
      <w:lvlJc w:val="left"/>
      <w:pPr>
        <w:ind w:left="3484" w:hanging="192"/>
      </w:pPr>
      <w:rPr>
        <w:rFonts w:hint="default"/>
        <w:lang w:val="ru-RU" w:eastAsia="en-US" w:bidi="ar-SA"/>
      </w:rPr>
    </w:lvl>
    <w:lvl w:ilvl="4" w:tplc="B0B4A084">
      <w:numFmt w:val="bullet"/>
      <w:lvlText w:val="•"/>
      <w:lvlJc w:val="left"/>
      <w:pPr>
        <w:ind w:left="4505" w:hanging="192"/>
      </w:pPr>
      <w:rPr>
        <w:rFonts w:hint="default"/>
        <w:lang w:val="ru-RU" w:eastAsia="en-US" w:bidi="ar-SA"/>
      </w:rPr>
    </w:lvl>
    <w:lvl w:ilvl="5" w:tplc="9642E292">
      <w:numFmt w:val="bullet"/>
      <w:lvlText w:val="•"/>
      <w:lvlJc w:val="left"/>
      <w:pPr>
        <w:ind w:left="5526" w:hanging="192"/>
      </w:pPr>
      <w:rPr>
        <w:rFonts w:hint="default"/>
        <w:lang w:val="ru-RU" w:eastAsia="en-US" w:bidi="ar-SA"/>
      </w:rPr>
    </w:lvl>
    <w:lvl w:ilvl="6" w:tplc="B92AF4B0">
      <w:numFmt w:val="bullet"/>
      <w:lvlText w:val="•"/>
      <w:lvlJc w:val="left"/>
      <w:pPr>
        <w:ind w:left="6548" w:hanging="192"/>
      </w:pPr>
      <w:rPr>
        <w:rFonts w:hint="default"/>
        <w:lang w:val="ru-RU" w:eastAsia="en-US" w:bidi="ar-SA"/>
      </w:rPr>
    </w:lvl>
    <w:lvl w:ilvl="7" w:tplc="B91E37C0">
      <w:numFmt w:val="bullet"/>
      <w:lvlText w:val="•"/>
      <w:lvlJc w:val="left"/>
      <w:pPr>
        <w:ind w:left="7569" w:hanging="192"/>
      </w:pPr>
      <w:rPr>
        <w:rFonts w:hint="default"/>
        <w:lang w:val="ru-RU" w:eastAsia="en-US" w:bidi="ar-SA"/>
      </w:rPr>
    </w:lvl>
    <w:lvl w:ilvl="8" w:tplc="2C7A9184">
      <w:numFmt w:val="bullet"/>
      <w:lvlText w:val="•"/>
      <w:lvlJc w:val="left"/>
      <w:pPr>
        <w:ind w:left="8591" w:hanging="192"/>
      </w:pPr>
      <w:rPr>
        <w:rFonts w:hint="default"/>
        <w:lang w:val="ru-RU" w:eastAsia="en-US" w:bidi="ar-SA"/>
      </w:rPr>
    </w:lvl>
  </w:abstractNum>
  <w:abstractNum w:abstractNumId="4">
    <w:nsid w:val="041308F9"/>
    <w:multiLevelType w:val="multilevel"/>
    <w:tmpl w:val="1CB83E88"/>
    <w:lvl w:ilvl="0">
      <w:start w:val="2"/>
      <w:numFmt w:val="decimal"/>
      <w:lvlText w:val="%1"/>
      <w:lvlJc w:val="left"/>
      <w:pPr>
        <w:ind w:left="4261" w:hanging="485"/>
        <w:jc w:val="left"/>
      </w:pPr>
      <w:rPr>
        <w:rFonts w:hint="default"/>
        <w:lang w:val="ru-RU" w:eastAsia="en-US" w:bidi="ar-SA"/>
      </w:rPr>
    </w:lvl>
    <w:lvl w:ilvl="1">
      <w:start w:val="4"/>
      <w:numFmt w:val="decimal"/>
      <w:lvlText w:val="%1.%2"/>
      <w:lvlJc w:val="left"/>
      <w:pPr>
        <w:ind w:left="4261" w:hanging="485"/>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5332" w:hanging="543"/>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6672" w:hanging="543"/>
      </w:pPr>
      <w:rPr>
        <w:rFonts w:hint="default"/>
        <w:lang w:val="ru-RU" w:eastAsia="en-US" w:bidi="ar-SA"/>
      </w:rPr>
    </w:lvl>
    <w:lvl w:ilvl="4">
      <w:numFmt w:val="bullet"/>
      <w:lvlText w:val="•"/>
      <w:lvlJc w:val="left"/>
      <w:pPr>
        <w:ind w:left="7339" w:hanging="543"/>
      </w:pPr>
      <w:rPr>
        <w:rFonts w:hint="default"/>
        <w:lang w:val="ru-RU" w:eastAsia="en-US" w:bidi="ar-SA"/>
      </w:rPr>
    </w:lvl>
    <w:lvl w:ilvl="5">
      <w:numFmt w:val="bullet"/>
      <w:lvlText w:val="•"/>
      <w:lvlJc w:val="left"/>
      <w:pPr>
        <w:ind w:left="8005" w:hanging="543"/>
      </w:pPr>
      <w:rPr>
        <w:rFonts w:hint="default"/>
        <w:lang w:val="ru-RU" w:eastAsia="en-US" w:bidi="ar-SA"/>
      </w:rPr>
    </w:lvl>
    <w:lvl w:ilvl="6">
      <w:numFmt w:val="bullet"/>
      <w:lvlText w:val="•"/>
      <w:lvlJc w:val="left"/>
      <w:pPr>
        <w:ind w:left="8672" w:hanging="543"/>
      </w:pPr>
      <w:rPr>
        <w:rFonts w:hint="default"/>
        <w:lang w:val="ru-RU" w:eastAsia="en-US" w:bidi="ar-SA"/>
      </w:rPr>
    </w:lvl>
    <w:lvl w:ilvl="7">
      <w:numFmt w:val="bullet"/>
      <w:lvlText w:val="•"/>
      <w:lvlJc w:val="left"/>
      <w:pPr>
        <w:ind w:left="9338" w:hanging="543"/>
      </w:pPr>
      <w:rPr>
        <w:rFonts w:hint="default"/>
        <w:lang w:val="ru-RU" w:eastAsia="en-US" w:bidi="ar-SA"/>
      </w:rPr>
    </w:lvl>
    <w:lvl w:ilvl="8">
      <w:numFmt w:val="bullet"/>
      <w:lvlText w:val="•"/>
      <w:lvlJc w:val="left"/>
      <w:pPr>
        <w:ind w:left="10005" w:hanging="543"/>
      </w:pPr>
      <w:rPr>
        <w:rFonts w:hint="default"/>
        <w:lang w:val="ru-RU" w:eastAsia="en-US" w:bidi="ar-SA"/>
      </w:rPr>
    </w:lvl>
  </w:abstractNum>
  <w:abstractNum w:abstractNumId="5">
    <w:nsid w:val="044460FB"/>
    <w:multiLevelType w:val="hybridMultilevel"/>
    <w:tmpl w:val="6D92ED4A"/>
    <w:lvl w:ilvl="0" w:tplc="C42C889E">
      <w:start w:val="20"/>
      <w:numFmt w:val="decimal"/>
      <w:lvlText w:val="%1"/>
      <w:lvlJc w:val="left"/>
      <w:pPr>
        <w:ind w:left="1075" w:hanging="227"/>
        <w:jc w:val="left"/>
      </w:pPr>
      <w:rPr>
        <w:rFonts w:ascii="Cambria" w:eastAsia="Cambria" w:hAnsi="Cambria" w:cs="Cambria" w:hint="default"/>
        <w:b w:val="0"/>
        <w:bCs w:val="0"/>
        <w:i w:val="0"/>
        <w:iCs w:val="0"/>
        <w:spacing w:val="-1"/>
        <w:w w:val="101"/>
        <w:position w:val="1"/>
        <w:sz w:val="18"/>
        <w:szCs w:val="18"/>
        <w:lang w:val="ru-RU" w:eastAsia="en-US" w:bidi="ar-SA"/>
      </w:rPr>
    </w:lvl>
    <w:lvl w:ilvl="1" w:tplc="840E8C28">
      <w:numFmt w:val="bullet"/>
      <w:lvlText w:val="•"/>
      <w:lvlJc w:val="left"/>
      <w:pPr>
        <w:ind w:left="2077" w:hanging="227"/>
      </w:pPr>
      <w:rPr>
        <w:rFonts w:hint="default"/>
        <w:lang w:val="ru-RU" w:eastAsia="en-US" w:bidi="ar-SA"/>
      </w:rPr>
    </w:lvl>
    <w:lvl w:ilvl="2" w:tplc="797063B6">
      <w:numFmt w:val="bullet"/>
      <w:lvlText w:val="•"/>
      <w:lvlJc w:val="left"/>
      <w:pPr>
        <w:ind w:left="3075" w:hanging="227"/>
      </w:pPr>
      <w:rPr>
        <w:rFonts w:hint="default"/>
        <w:lang w:val="ru-RU" w:eastAsia="en-US" w:bidi="ar-SA"/>
      </w:rPr>
    </w:lvl>
    <w:lvl w:ilvl="3" w:tplc="9908434E">
      <w:numFmt w:val="bullet"/>
      <w:lvlText w:val="•"/>
      <w:lvlJc w:val="left"/>
      <w:pPr>
        <w:ind w:left="4073" w:hanging="227"/>
      </w:pPr>
      <w:rPr>
        <w:rFonts w:hint="default"/>
        <w:lang w:val="ru-RU" w:eastAsia="en-US" w:bidi="ar-SA"/>
      </w:rPr>
    </w:lvl>
    <w:lvl w:ilvl="4" w:tplc="6C5C6042">
      <w:numFmt w:val="bullet"/>
      <w:lvlText w:val="•"/>
      <w:lvlJc w:val="left"/>
      <w:pPr>
        <w:ind w:left="5071" w:hanging="227"/>
      </w:pPr>
      <w:rPr>
        <w:rFonts w:hint="default"/>
        <w:lang w:val="ru-RU" w:eastAsia="en-US" w:bidi="ar-SA"/>
      </w:rPr>
    </w:lvl>
    <w:lvl w:ilvl="5" w:tplc="26DAC09A">
      <w:numFmt w:val="bullet"/>
      <w:lvlText w:val="•"/>
      <w:lvlJc w:val="left"/>
      <w:pPr>
        <w:ind w:left="6069" w:hanging="227"/>
      </w:pPr>
      <w:rPr>
        <w:rFonts w:hint="default"/>
        <w:lang w:val="ru-RU" w:eastAsia="en-US" w:bidi="ar-SA"/>
      </w:rPr>
    </w:lvl>
    <w:lvl w:ilvl="6" w:tplc="76EE11B6">
      <w:numFmt w:val="bullet"/>
      <w:lvlText w:val="•"/>
      <w:lvlJc w:val="left"/>
      <w:pPr>
        <w:ind w:left="7067" w:hanging="227"/>
      </w:pPr>
      <w:rPr>
        <w:rFonts w:hint="default"/>
        <w:lang w:val="ru-RU" w:eastAsia="en-US" w:bidi="ar-SA"/>
      </w:rPr>
    </w:lvl>
    <w:lvl w:ilvl="7" w:tplc="B64E6830">
      <w:numFmt w:val="bullet"/>
      <w:lvlText w:val="•"/>
      <w:lvlJc w:val="left"/>
      <w:pPr>
        <w:ind w:left="8065" w:hanging="227"/>
      </w:pPr>
      <w:rPr>
        <w:rFonts w:hint="default"/>
        <w:lang w:val="ru-RU" w:eastAsia="en-US" w:bidi="ar-SA"/>
      </w:rPr>
    </w:lvl>
    <w:lvl w:ilvl="8" w:tplc="655E682A">
      <w:numFmt w:val="bullet"/>
      <w:lvlText w:val="•"/>
      <w:lvlJc w:val="left"/>
      <w:pPr>
        <w:ind w:left="9063" w:hanging="227"/>
      </w:pPr>
      <w:rPr>
        <w:rFonts w:hint="default"/>
        <w:lang w:val="ru-RU" w:eastAsia="en-US" w:bidi="ar-SA"/>
      </w:rPr>
    </w:lvl>
  </w:abstractNum>
  <w:abstractNum w:abstractNumId="6">
    <w:nsid w:val="0504138F"/>
    <w:multiLevelType w:val="multilevel"/>
    <w:tmpl w:val="4280B378"/>
    <w:lvl w:ilvl="0">
      <w:start w:val="1"/>
      <w:numFmt w:val="decimal"/>
      <w:lvlText w:val="%1"/>
      <w:lvlJc w:val="left"/>
      <w:pPr>
        <w:ind w:left="116" w:hanging="422"/>
        <w:jc w:val="left"/>
      </w:pPr>
      <w:rPr>
        <w:rFonts w:hint="default"/>
        <w:lang w:val="ru-RU" w:eastAsia="en-US" w:bidi="ar-SA"/>
      </w:rPr>
    </w:lvl>
    <w:lvl w:ilvl="1">
      <w:start w:val="3"/>
      <w:numFmt w:val="decimal"/>
      <w:lvlText w:val="%1.%2."/>
      <w:lvlJc w:val="left"/>
      <w:pPr>
        <w:ind w:left="116"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44" w:hanging="422"/>
      </w:pPr>
      <w:rPr>
        <w:rFonts w:hint="default"/>
        <w:lang w:val="ru-RU" w:eastAsia="en-US" w:bidi="ar-SA"/>
      </w:rPr>
    </w:lvl>
    <w:lvl w:ilvl="3">
      <w:numFmt w:val="bullet"/>
      <w:lvlText w:val="•"/>
      <w:lvlJc w:val="left"/>
      <w:pPr>
        <w:ind w:left="1357" w:hanging="422"/>
      </w:pPr>
      <w:rPr>
        <w:rFonts w:hint="default"/>
        <w:lang w:val="ru-RU" w:eastAsia="en-US" w:bidi="ar-SA"/>
      </w:rPr>
    </w:lvl>
    <w:lvl w:ilvl="4">
      <w:numFmt w:val="bullet"/>
      <w:lvlText w:val="•"/>
      <w:lvlJc w:val="left"/>
      <w:pPr>
        <w:ind w:left="1769" w:hanging="422"/>
      </w:pPr>
      <w:rPr>
        <w:rFonts w:hint="default"/>
        <w:lang w:val="ru-RU" w:eastAsia="en-US" w:bidi="ar-SA"/>
      </w:rPr>
    </w:lvl>
    <w:lvl w:ilvl="5">
      <w:numFmt w:val="bullet"/>
      <w:lvlText w:val="•"/>
      <w:lvlJc w:val="left"/>
      <w:pPr>
        <w:ind w:left="2182" w:hanging="422"/>
      </w:pPr>
      <w:rPr>
        <w:rFonts w:hint="default"/>
        <w:lang w:val="ru-RU" w:eastAsia="en-US" w:bidi="ar-SA"/>
      </w:rPr>
    </w:lvl>
    <w:lvl w:ilvl="6">
      <w:numFmt w:val="bullet"/>
      <w:lvlText w:val="•"/>
      <w:lvlJc w:val="left"/>
      <w:pPr>
        <w:ind w:left="2594" w:hanging="422"/>
      </w:pPr>
      <w:rPr>
        <w:rFonts w:hint="default"/>
        <w:lang w:val="ru-RU" w:eastAsia="en-US" w:bidi="ar-SA"/>
      </w:rPr>
    </w:lvl>
    <w:lvl w:ilvl="7">
      <w:numFmt w:val="bullet"/>
      <w:lvlText w:val="•"/>
      <w:lvlJc w:val="left"/>
      <w:pPr>
        <w:ind w:left="3006" w:hanging="422"/>
      </w:pPr>
      <w:rPr>
        <w:rFonts w:hint="default"/>
        <w:lang w:val="ru-RU" w:eastAsia="en-US" w:bidi="ar-SA"/>
      </w:rPr>
    </w:lvl>
    <w:lvl w:ilvl="8">
      <w:numFmt w:val="bullet"/>
      <w:lvlText w:val="•"/>
      <w:lvlJc w:val="left"/>
      <w:pPr>
        <w:ind w:left="3419" w:hanging="422"/>
      </w:pPr>
      <w:rPr>
        <w:rFonts w:hint="default"/>
        <w:lang w:val="ru-RU" w:eastAsia="en-US" w:bidi="ar-SA"/>
      </w:rPr>
    </w:lvl>
  </w:abstractNum>
  <w:abstractNum w:abstractNumId="7">
    <w:nsid w:val="05FA6612"/>
    <w:multiLevelType w:val="hybridMultilevel"/>
    <w:tmpl w:val="F82EAA84"/>
    <w:lvl w:ilvl="0" w:tplc="21063E38">
      <w:start w:val="1"/>
      <w:numFmt w:val="decimal"/>
      <w:lvlText w:val="%1."/>
      <w:lvlJc w:val="left"/>
      <w:pPr>
        <w:ind w:left="948" w:hanging="240"/>
        <w:jc w:val="left"/>
      </w:pPr>
      <w:rPr>
        <w:rFonts w:hint="default"/>
        <w:spacing w:val="0"/>
        <w:w w:val="100"/>
        <w:lang w:val="ru-RU" w:eastAsia="en-US" w:bidi="ar-SA"/>
      </w:rPr>
    </w:lvl>
    <w:lvl w:ilvl="1" w:tplc="6B7873FC">
      <w:numFmt w:val="bullet"/>
      <w:lvlText w:val="•"/>
      <w:lvlJc w:val="left"/>
      <w:pPr>
        <w:ind w:left="708"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2" w:tplc="F238F38A">
      <w:numFmt w:val="bullet"/>
      <w:lvlText w:val="•"/>
      <w:lvlJc w:val="left"/>
      <w:pPr>
        <w:ind w:left="2095" w:hanging="706"/>
      </w:pPr>
      <w:rPr>
        <w:rFonts w:hint="default"/>
        <w:lang w:val="ru-RU" w:eastAsia="en-US" w:bidi="ar-SA"/>
      </w:rPr>
    </w:lvl>
    <w:lvl w:ilvl="3" w:tplc="986E2D6C">
      <w:numFmt w:val="bullet"/>
      <w:lvlText w:val="•"/>
      <w:lvlJc w:val="left"/>
      <w:pPr>
        <w:ind w:left="3250" w:hanging="706"/>
      </w:pPr>
      <w:rPr>
        <w:rFonts w:hint="default"/>
        <w:lang w:val="ru-RU" w:eastAsia="en-US" w:bidi="ar-SA"/>
      </w:rPr>
    </w:lvl>
    <w:lvl w:ilvl="4" w:tplc="DA0CA44A">
      <w:numFmt w:val="bullet"/>
      <w:lvlText w:val="•"/>
      <w:lvlJc w:val="left"/>
      <w:pPr>
        <w:ind w:left="4406" w:hanging="706"/>
      </w:pPr>
      <w:rPr>
        <w:rFonts w:hint="default"/>
        <w:lang w:val="ru-RU" w:eastAsia="en-US" w:bidi="ar-SA"/>
      </w:rPr>
    </w:lvl>
    <w:lvl w:ilvl="5" w:tplc="5D04CC68">
      <w:numFmt w:val="bullet"/>
      <w:lvlText w:val="•"/>
      <w:lvlJc w:val="left"/>
      <w:pPr>
        <w:ind w:left="5561" w:hanging="706"/>
      </w:pPr>
      <w:rPr>
        <w:rFonts w:hint="default"/>
        <w:lang w:val="ru-RU" w:eastAsia="en-US" w:bidi="ar-SA"/>
      </w:rPr>
    </w:lvl>
    <w:lvl w:ilvl="6" w:tplc="7190210A">
      <w:numFmt w:val="bullet"/>
      <w:lvlText w:val="•"/>
      <w:lvlJc w:val="left"/>
      <w:pPr>
        <w:ind w:left="6716" w:hanging="706"/>
      </w:pPr>
      <w:rPr>
        <w:rFonts w:hint="default"/>
        <w:lang w:val="ru-RU" w:eastAsia="en-US" w:bidi="ar-SA"/>
      </w:rPr>
    </w:lvl>
    <w:lvl w:ilvl="7" w:tplc="EB966A0A">
      <w:numFmt w:val="bullet"/>
      <w:lvlText w:val="•"/>
      <w:lvlJc w:val="left"/>
      <w:pPr>
        <w:ind w:left="7872" w:hanging="706"/>
      </w:pPr>
      <w:rPr>
        <w:rFonts w:hint="default"/>
        <w:lang w:val="ru-RU" w:eastAsia="en-US" w:bidi="ar-SA"/>
      </w:rPr>
    </w:lvl>
    <w:lvl w:ilvl="8" w:tplc="986A9AA6">
      <w:numFmt w:val="bullet"/>
      <w:lvlText w:val="•"/>
      <w:lvlJc w:val="left"/>
      <w:pPr>
        <w:ind w:left="9027" w:hanging="706"/>
      </w:pPr>
      <w:rPr>
        <w:rFonts w:hint="default"/>
        <w:lang w:val="ru-RU" w:eastAsia="en-US" w:bidi="ar-SA"/>
      </w:rPr>
    </w:lvl>
  </w:abstractNum>
  <w:abstractNum w:abstractNumId="8">
    <w:nsid w:val="06FF12B3"/>
    <w:multiLevelType w:val="hybridMultilevel"/>
    <w:tmpl w:val="2188AE0A"/>
    <w:lvl w:ilvl="0" w:tplc="683EA93A">
      <w:start w:val="1"/>
      <w:numFmt w:val="decimal"/>
      <w:lvlText w:val="%1."/>
      <w:lvlJc w:val="left"/>
      <w:pPr>
        <w:ind w:left="18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7AB7BE">
      <w:numFmt w:val="bullet"/>
      <w:lvlText w:val="•"/>
      <w:lvlJc w:val="left"/>
      <w:pPr>
        <w:ind w:left="2725" w:hanging="245"/>
      </w:pPr>
      <w:rPr>
        <w:rFonts w:hint="default"/>
        <w:lang w:val="ru-RU" w:eastAsia="en-US" w:bidi="ar-SA"/>
      </w:rPr>
    </w:lvl>
    <w:lvl w:ilvl="2" w:tplc="737CCDE2">
      <w:numFmt w:val="bullet"/>
      <w:lvlText w:val="•"/>
      <w:lvlJc w:val="left"/>
      <w:pPr>
        <w:ind w:left="3651" w:hanging="245"/>
      </w:pPr>
      <w:rPr>
        <w:rFonts w:hint="default"/>
        <w:lang w:val="ru-RU" w:eastAsia="en-US" w:bidi="ar-SA"/>
      </w:rPr>
    </w:lvl>
    <w:lvl w:ilvl="3" w:tplc="F0C69196">
      <w:numFmt w:val="bullet"/>
      <w:lvlText w:val="•"/>
      <w:lvlJc w:val="left"/>
      <w:pPr>
        <w:ind w:left="4577" w:hanging="245"/>
      </w:pPr>
      <w:rPr>
        <w:rFonts w:hint="default"/>
        <w:lang w:val="ru-RU" w:eastAsia="en-US" w:bidi="ar-SA"/>
      </w:rPr>
    </w:lvl>
    <w:lvl w:ilvl="4" w:tplc="9B96441A">
      <w:numFmt w:val="bullet"/>
      <w:lvlText w:val="•"/>
      <w:lvlJc w:val="left"/>
      <w:pPr>
        <w:ind w:left="5503" w:hanging="245"/>
      </w:pPr>
      <w:rPr>
        <w:rFonts w:hint="default"/>
        <w:lang w:val="ru-RU" w:eastAsia="en-US" w:bidi="ar-SA"/>
      </w:rPr>
    </w:lvl>
    <w:lvl w:ilvl="5" w:tplc="0CD6ABFC">
      <w:numFmt w:val="bullet"/>
      <w:lvlText w:val="•"/>
      <w:lvlJc w:val="left"/>
      <w:pPr>
        <w:ind w:left="6429" w:hanging="245"/>
      </w:pPr>
      <w:rPr>
        <w:rFonts w:hint="default"/>
        <w:lang w:val="ru-RU" w:eastAsia="en-US" w:bidi="ar-SA"/>
      </w:rPr>
    </w:lvl>
    <w:lvl w:ilvl="6" w:tplc="78443FFE">
      <w:numFmt w:val="bullet"/>
      <w:lvlText w:val="•"/>
      <w:lvlJc w:val="left"/>
      <w:pPr>
        <w:ind w:left="7355" w:hanging="245"/>
      </w:pPr>
      <w:rPr>
        <w:rFonts w:hint="default"/>
        <w:lang w:val="ru-RU" w:eastAsia="en-US" w:bidi="ar-SA"/>
      </w:rPr>
    </w:lvl>
    <w:lvl w:ilvl="7" w:tplc="5E488D44">
      <w:numFmt w:val="bullet"/>
      <w:lvlText w:val="•"/>
      <w:lvlJc w:val="left"/>
      <w:pPr>
        <w:ind w:left="8281" w:hanging="245"/>
      </w:pPr>
      <w:rPr>
        <w:rFonts w:hint="default"/>
        <w:lang w:val="ru-RU" w:eastAsia="en-US" w:bidi="ar-SA"/>
      </w:rPr>
    </w:lvl>
    <w:lvl w:ilvl="8" w:tplc="CE3C8BF0">
      <w:numFmt w:val="bullet"/>
      <w:lvlText w:val="•"/>
      <w:lvlJc w:val="left"/>
      <w:pPr>
        <w:ind w:left="9207" w:hanging="245"/>
      </w:pPr>
      <w:rPr>
        <w:rFonts w:hint="default"/>
        <w:lang w:val="ru-RU" w:eastAsia="en-US" w:bidi="ar-SA"/>
      </w:rPr>
    </w:lvl>
  </w:abstractNum>
  <w:abstractNum w:abstractNumId="9">
    <w:nsid w:val="07237D8A"/>
    <w:multiLevelType w:val="hybridMultilevel"/>
    <w:tmpl w:val="B4B283A2"/>
    <w:lvl w:ilvl="0" w:tplc="82044F2A">
      <w:numFmt w:val="bullet"/>
      <w:lvlText w:val=""/>
      <w:lvlJc w:val="left"/>
      <w:pPr>
        <w:ind w:left="1416" w:hanging="341"/>
      </w:pPr>
      <w:rPr>
        <w:rFonts w:ascii="Wingdings" w:eastAsia="Wingdings" w:hAnsi="Wingdings" w:cs="Wingdings" w:hint="default"/>
        <w:b w:val="0"/>
        <w:bCs w:val="0"/>
        <w:i w:val="0"/>
        <w:iCs w:val="0"/>
        <w:spacing w:val="0"/>
        <w:w w:val="100"/>
        <w:sz w:val="24"/>
        <w:szCs w:val="24"/>
        <w:lang w:val="ru-RU" w:eastAsia="en-US" w:bidi="ar-SA"/>
      </w:rPr>
    </w:lvl>
    <w:lvl w:ilvl="1" w:tplc="758E60B8">
      <w:numFmt w:val="bullet"/>
      <w:lvlText w:val="•"/>
      <w:lvlJc w:val="left"/>
      <w:pPr>
        <w:ind w:left="2383" w:hanging="341"/>
      </w:pPr>
      <w:rPr>
        <w:rFonts w:hint="default"/>
        <w:lang w:val="ru-RU" w:eastAsia="en-US" w:bidi="ar-SA"/>
      </w:rPr>
    </w:lvl>
    <w:lvl w:ilvl="2" w:tplc="10A298FC">
      <w:numFmt w:val="bullet"/>
      <w:lvlText w:val="•"/>
      <w:lvlJc w:val="left"/>
      <w:pPr>
        <w:ind w:left="3347" w:hanging="341"/>
      </w:pPr>
      <w:rPr>
        <w:rFonts w:hint="default"/>
        <w:lang w:val="ru-RU" w:eastAsia="en-US" w:bidi="ar-SA"/>
      </w:rPr>
    </w:lvl>
    <w:lvl w:ilvl="3" w:tplc="6108C57E">
      <w:numFmt w:val="bullet"/>
      <w:lvlText w:val="•"/>
      <w:lvlJc w:val="left"/>
      <w:pPr>
        <w:ind w:left="4311" w:hanging="341"/>
      </w:pPr>
      <w:rPr>
        <w:rFonts w:hint="default"/>
        <w:lang w:val="ru-RU" w:eastAsia="en-US" w:bidi="ar-SA"/>
      </w:rPr>
    </w:lvl>
    <w:lvl w:ilvl="4" w:tplc="24FEABA8">
      <w:numFmt w:val="bullet"/>
      <w:lvlText w:val="•"/>
      <w:lvlJc w:val="left"/>
      <w:pPr>
        <w:ind w:left="5275" w:hanging="341"/>
      </w:pPr>
      <w:rPr>
        <w:rFonts w:hint="default"/>
        <w:lang w:val="ru-RU" w:eastAsia="en-US" w:bidi="ar-SA"/>
      </w:rPr>
    </w:lvl>
    <w:lvl w:ilvl="5" w:tplc="F6DE4A68">
      <w:numFmt w:val="bullet"/>
      <w:lvlText w:val="•"/>
      <w:lvlJc w:val="left"/>
      <w:pPr>
        <w:ind w:left="6239" w:hanging="341"/>
      </w:pPr>
      <w:rPr>
        <w:rFonts w:hint="default"/>
        <w:lang w:val="ru-RU" w:eastAsia="en-US" w:bidi="ar-SA"/>
      </w:rPr>
    </w:lvl>
    <w:lvl w:ilvl="6" w:tplc="DC9A986A">
      <w:numFmt w:val="bullet"/>
      <w:lvlText w:val="•"/>
      <w:lvlJc w:val="left"/>
      <w:pPr>
        <w:ind w:left="7203" w:hanging="341"/>
      </w:pPr>
      <w:rPr>
        <w:rFonts w:hint="default"/>
        <w:lang w:val="ru-RU" w:eastAsia="en-US" w:bidi="ar-SA"/>
      </w:rPr>
    </w:lvl>
    <w:lvl w:ilvl="7" w:tplc="9954DBF8">
      <w:numFmt w:val="bullet"/>
      <w:lvlText w:val="•"/>
      <w:lvlJc w:val="left"/>
      <w:pPr>
        <w:ind w:left="8167" w:hanging="341"/>
      </w:pPr>
      <w:rPr>
        <w:rFonts w:hint="default"/>
        <w:lang w:val="ru-RU" w:eastAsia="en-US" w:bidi="ar-SA"/>
      </w:rPr>
    </w:lvl>
    <w:lvl w:ilvl="8" w:tplc="3F724AE4">
      <w:numFmt w:val="bullet"/>
      <w:lvlText w:val="•"/>
      <w:lvlJc w:val="left"/>
      <w:pPr>
        <w:ind w:left="9131" w:hanging="341"/>
      </w:pPr>
      <w:rPr>
        <w:rFonts w:hint="default"/>
        <w:lang w:val="ru-RU" w:eastAsia="en-US" w:bidi="ar-SA"/>
      </w:rPr>
    </w:lvl>
  </w:abstractNum>
  <w:abstractNum w:abstractNumId="10">
    <w:nsid w:val="079E612B"/>
    <w:multiLevelType w:val="hybridMultilevel"/>
    <w:tmpl w:val="03ECD1F0"/>
    <w:lvl w:ilvl="0" w:tplc="84F8C5D6">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9BE34DC">
      <w:numFmt w:val="bullet"/>
      <w:lvlText w:val="•"/>
      <w:lvlJc w:val="left"/>
      <w:pPr>
        <w:ind w:left="1861" w:hanging="245"/>
      </w:pPr>
      <w:rPr>
        <w:rFonts w:hint="default"/>
        <w:lang w:val="ru-RU" w:eastAsia="en-US" w:bidi="ar-SA"/>
      </w:rPr>
    </w:lvl>
    <w:lvl w:ilvl="2" w:tplc="6DAE1F16">
      <w:numFmt w:val="bullet"/>
      <w:lvlText w:val="•"/>
      <w:lvlJc w:val="left"/>
      <w:pPr>
        <w:ind w:left="2883" w:hanging="245"/>
      </w:pPr>
      <w:rPr>
        <w:rFonts w:hint="default"/>
        <w:lang w:val="ru-RU" w:eastAsia="en-US" w:bidi="ar-SA"/>
      </w:rPr>
    </w:lvl>
    <w:lvl w:ilvl="3" w:tplc="EAF661AC">
      <w:numFmt w:val="bullet"/>
      <w:lvlText w:val="•"/>
      <w:lvlJc w:val="left"/>
      <w:pPr>
        <w:ind w:left="3905" w:hanging="245"/>
      </w:pPr>
      <w:rPr>
        <w:rFonts w:hint="default"/>
        <w:lang w:val="ru-RU" w:eastAsia="en-US" w:bidi="ar-SA"/>
      </w:rPr>
    </w:lvl>
    <w:lvl w:ilvl="4" w:tplc="A30223F2">
      <w:numFmt w:val="bullet"/>
      <w:lvlText w:val="•"/>
      <w:lvlJc w:val="left"/>
      <w:pPr>
        <w:ind w:left="4927" w:hanging="245"/>
      </w:pPr>
      <w:rPr>
        <w:rFonts w:hint="default"/>
        <w:lang w:val="ru-RU" w:eastAsia="en-US" w:bidi="ar-SA"/>
      </w:rPr>
    </w:lvl>
    <w:lvl w:ilvl="5" w:tplc="627CAC8A">
      <w:numFmt w:val="bullet"/>
      <w:lvlText w:val="•"/>
      <w:lvlJc w:val="left"/>
      <w:pPr>
        <w:ind w:left="5949" w:hanging="245"/>
      </w:pPr>
      <w:rPr>
        <w:rFonts w:hint="default"/>
        <w:lang w:val="ru-RU" w:eastAsia="en-US" w:bidi="ar-SA"/>
      </w:rPr>
    </w:lvl>
    <w:lvl w:ilvl="6" w:tplc="9A1CD076">
      <w:numFmt w:val="bullet"/>
      <w:lvlText w:val="•"/>
      <w:lvlJc w:val="left"/>
      <w:pPr>
        <w:ind w:left="6971" w:hanging="245"/>
      </w:pPr>
      <w:rPr>
        <w:rFonts w:hint="default"/>
        <w:lang w:val="ru-RU" w:eastAsia="en-US" w:bidi="ar-SA"/>
      </w:rPr>
    </w:lvl>
    <w:lvl w:ilvl="7" w:tplc="D7383598">
      <w:numFmt w:val="bullet"/>
      <w:lvlText w:val="•"/>
      <w:lvlJc w:val="left"/>
      <w:pPr>
        <w:ind w:left="7993" w:hanging="245"/>
      </w:pPr>
      <w:rPr>
        <w:rFonts w:hint="default"/>
        <w:lang w:val="ru-RU" w:eastAsia="en-US" w:bidi="ar-SA"/>
      </w:rPr>
    </w:lvl>
    <w:lvl w:ilvl="8" w:tplc="8084F0EE">
      <w:numFmt w:val="bullet"/>
      <w:lvlText w:val="•"/>
      <w:lvlJc w:val="left"/>
      <w:pPr>
        <w:ind w:left="9015" w:hanging="245"/>
      </w:pPr>
      <w:rPr>
        <w:rFonts w:hint="default"/>
        <w:lang w:val="ru-RU" w:eastAsia="en-US" w:bidi="ar-SA"/>
      </w:rPr>
    </w:lvl>
  </w:abstractNum>
  <w:abstractNum w:abstractNumId="11">
    <w:nsid w:val="07BE2180"/>
    <w:multiLevelType w:val="multilevel"/>
    <w:tmpl w:val="A8429ABE"/>
    <w:lvl w:ilvl="0">
      <w:start w:val="122"/>
      <w:numFmt w:val="decimal"/>
      <w:lvlText w:val="%1"/>
      <w:lvlJc w:val="left"/>
      <w:pPr>
        <w:ind w:left="285" w:hanging="706"/>
        <w:jc w:val="left"/>
      </w:pPr>
      <w:rPr>
        <w:rFonts w:hint="default"/>
        <w:lang w:val="ru-RU" w:eastAsia="en-US" w:bidi="ar-SA"/>
      </w:rPr>
    </w:lvl>
    <w:lvl w:ilvl="1">
      <w:start w:val="1"/>
      <w:numFmt w:val="decimal"/>
      <w:lvlText w:val="%1.%2."/>
      <w:lvlJc w:val="left"/>
      <w:pPr>
        <w:ind w:left="285" w:hanging="70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782"/>
        <w:jc w:val="left"/>
      </w:pPr>
      <w:rPr>
        <w:rFonts w:ascii="Times New Roman" w:eastAsia="Times New Roman" w:hAnsi="Times New Roman" w:cs="Times New Roman" w:hint="default"/>
        <w:b w:val="0"/>
        <w:bCs w:val="0"/>
        <w:i w:val="0"/>
        <w:iCs w:val="0"/>
        <w:spacing w:val="-5"/>
        <w:w w:val="100"/>
        <w:sz w:val="22"/>
        <w:szCs w:val="22"/>
        <w:lang w:val="ru-RU" w:eastAsia="en-US" w:bidi="ar-SA"/>
      </w:rPr>
    </w:lvl>
    <w:lvl w:ilvl="3">
      <w:start w:val="1"/>
      <w:numFmt w:val="decimal"/>
      <w:lvlText w:val="%1.%2.%3.%4."/>
      <w:lvlJc w:val="left"/>
      <w:pPr>
        <w:ind w:left="1108" w:hanging="1018"/>
        <w:jc w:val="right"/>
      </w:pPr>
      <w:rPr>
        <w:rFonts w:ascii="Times New Roman" w:eastAsia="Times New Roman" w:hAnsi="Times New Roman" w:cs="Times New Roman" w:hint="default"/>
        <w:b w:val="0"/>
        <w:bCs w:val="0"/>
        <w:i w:val="0"/>
        <w:iCs w:val="0"/>
        <w:spacing w:val="-5"/>
        <w:w w:val="100"/>
        <w:sz w:val="24"/>
        <w:szCs w:val="24"/>
        <w:lang w:val="ru-RU" w:eastAsia="en-US" w:bidi="ar-SA"/>
      </w:rPr>
    </w:lvl>
    <w:lvl w:ilvl="4">
      <w:start w:val="1"/>
      <w:numFmt w:val="decimal"/>
      <w:lvlText w:val="%1.%2.%3.%4.%5."/>
      <w:lvlJc w:val="left"/>
      <w:pPr>
        <w:ind w:left="2407" w:hanging="1412"/>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1960" w:hanging="1412"/>
      </w:pPr>
      <w:rPr>
        <w:rFonts w:hint="default"/>
        <w:lang w:val="ru-RU" w:eastAsia="en-US" w:bidi="ar-SA"/>
      </w:rPr>
    </w:lvl>
    <w:lvl w:ilvl="6">
      <w:numFmt w:val="bullet"/>
      <w:lvlText w:val="•"/>
      <w:lvlJc w:val="left"/>
      <w:pPr>
        <w:ind w:left="2200" w:hanging="1412"/>
      </w:pPr>
      <w:rPr>
        <w:rFonts w:hint="default"/>
        <w:lang w:val="ru-RU" w:eastAsia="en-US" w:bidi="ar-SA"/>
      </w:rPr>
    </w:lvl>
    <w:lvl w:ilvl="7">
      <w:numFmt w:val="bullet"/>
      <w:lvlText w:val="•"/>
      <w:lvlJc w:val="left"/>
      <w:pPr>
        <w:ind w:left="2400" w:hanging="1412"/>
      </w:pPr>
      <w:rPr>
        <w:rFonts w:hint="default"/>
        <w:lang w:val="ru-RU" w:eastAsia="en-US" w:bidi="ar-SA"/>
      </w:rPr>
    </w:lvl>
    <w:lvl w:ilvl="8">
      <w:numFmt w:val="bullet"/>
      <w:lvlText w:val="•"/>
      <w:lvlJc w:val="left"/>
      <w:pPr>
        <w:ind w:left="4841" w:hanging="1412"/>
      </w:pPr>
      <w:rPr>
        <w:rFonts w:hint="default"/>
        <w:lang w:val="ru-RU" w:eastAsia="en-US" w:bidi="ar-SA"/>
      </w:rPr>
    </w:lvl>
  </w:abstractNum>
  <w:abstractNum w:abstractNumId="12">
    <w:nsid w:val="080A1908"/>
    <w:multiLevelType w:val="multilevel"/>
    <w:tmpl w:val="0E2E506A"/>
    <w:lvl w:ilvl="0">
      <w:start w:val="125"/>
      <w:numFmt w:val="decimal"/>
      <w:lvlText w:val="%1"/>
      <w:lvlJc w:val="left"/>
      <w:pPr>
        <w:ind w:left="1658" w:hanging="663"/>
        <w:jc w:val="left"/>
      </w:pPr>
      <w:rPr>
        <w:rFonts w:hint="default"/>
        <w:lang w:val="ru-RU" w:eastAsia="en-US" w:bidi="ar-SA"/>
      </w:rPr>
    </w:lvl>
    <w:lvl w:ilvl="1">
      <w:start w:val="1"/>
      <w:numFmt w:val="decimal"/>
      <w:lvlText w:val="%1.%2."/>
      <w:lvlJc w:val="left"/>
      <w:pPr>
        <w:ind w:left="1658" w:hanging="6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018"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3249" w:hanging="1023"/>
      </w:pPr>
      <w:rPr>
        <w:rFonts w:hint="default"/>
        <w:lang w:val="ru-RU" w:eastAsia="en-US" w:bidi="ar-SA"/>
      </w:rPr>
    </w:lvl>
    <w:lvl w:ilvl="5">
      <w:numFmt w:val="bullet"/>
      <w:lvlText w:val="•"/>
      <w:lvlJc w:val="left"/>
      <w:pPr>
        <w:ind w:left="4479" w:hanging="1023"/>
      </w:pPr>
      <w:rPr>
        <w:rFonts w:hint="default"/>
        <w:lang w:val="ru-RU" w:eastAsia="en-US" w:bidi="ar-SA"/>
      </w:rPr>
    </w:lvl>
    <w:lvl w:ilvl="6">
      <w:numFmt w:val="bullet"/>
      <w:lvlText w:val="•"/>
      <w:lvlJc w:val="left"/>
      <w:pPr>
        <w:ind w:left="5709" w:hanging="1023"/>
      </w:pPr>
      <w:rPr>
        <w:rFonts w:hint="default"/>
        <w:lang w:val="ru-RU" w:eastAsia="en-US" w:bidi="ar-SA"/>
      </w:rPr>
    </w:lvl>
    <w:lvl w:ilvl="7">
      <w:numFmt w:val="bullet"/>
      <w:lvlText w:val="•"/>
      <w:lvlJc w:val="left"/>
      <w:pPr>
        <w:ind w:left="6939" w:hanging="1023"/>
      </w:pPr>
      <w:rPr>
        <w:rFonts w:hint="default"/>
        <w:lang w:val="ru-RU" w:eastAsia="en-US" w:bidi="ar-SA"/>
      </w:rPr>
    </w:lvl>
    <w:lvl w:ilvl="8">
      <w:numFmt w:val="bullet"/>
      <w:lvlText w:val="•"/>
      <w:lvlJc w:val="left"/>
      <w:pPr>
        <w:ind w:left="8169" w:hanging="1023"/>
      </w:pPr>
      <w:rPr>
        <w:rFonts w:hint="default"/>
        <w:lang w:val="ru-RU" w:eastAsia="en-US" w:bidi="ar-SA"/>
      </w:rPr>
    </w:lvl>
  </w:abstractNum>
  <w:abstractNum w:abstractNumId="13">
    <w:nsid w:val="081F3FCE"/>
    <w:multiLevelType w:val="hybridMultilevel"/>
    <w:tmpl w:val="F478419A"/>
    <w:lvl w:ilvl="0" w:tplc="197E7BF8">
      <w:start w:val="1"/>
      <w:numFmt w:val="decimal"/>
      <w:lvlText w:val="%1)"/>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D4A434">
      <w:start w:val="1"/>
      <w:numFmt w:val="lowerLetter"/>
      <w:lvlText w:val="%2"/>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7A1A6E">
      <w:start w:val="1"/>
      <w:numFmt w:val="lowerRoman"/>
      <w:lvlText w:val="%3"/>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C80B42">
      <w:start w:val="1"/>
      <w:numFmt w:val="decimal"/>
      <w:lvlText w:val="%4"/>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F263C2">
      <w:start w:val="1"/>
      <w:numFmt w:val="lowerLetter"/>
      <w:lvlText w:val="%5"/>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0243DC">
      <w:start w:val="1"/>
      <w:numFmt w:val="lowerRoman"/>
      <w:lvlText w:val="%6"/>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24FD5E">
      <w:start w:val="1"/>
      <w:numFmt w:val="decimal"/>
      <w:lvlText w:val="%7"/>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229E4E">
      <w:start w:val="1"/>
      <w:numFmt w:val="lowerLetter"/>
      <w:lvlText w:val="%8"/>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E86306">
      <w:start w:val="1"/>
      <w:numFmt w:val="lowerRoman"/>
      <w:lvlText w:val="%9"/>
      <w:lvlJc w:val="left"/>
      <w:pPr>
        <w:ind w:left="7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9925F8D"/>
    <w:multiLevelType w:val="hybridMultilevel"/>
    <w:tmpl w:val="CAD4B060"/>
    <w:lvl w:ilvl="0" w:tplc="E89A1A92">
      <w:start w:val="1"/>
      <w:numFmt w:val="decimal"/>
      <w:lvlText w:val="%1)"/>
      <w:lvlJc w:val="left"/>
      <w:pPr>
        <w:ind w:left="1255" w:hanging="25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163FA8">
      <w:numFmt w:val="bullet"/>
      <w:lvlText w:val="•"/>
      <w:lvlJc w:val="left"/>
      <w:pPr>
        <w:ind w:left="2196" w:hanging="259"/>
      </w:pPr>
      <w:rPr>
        <w:rFonts w:hint="default"/>
        <w:lang w:val="ru-RU" w:eastAsia="en-US" w:bidi="ar-SA"/>
      </w:rPr>
    </w:lvl>
    <w:lvl w:ilvl="2" w:tplc="93F4638E">
      <w:numFmt w:val="bullet"/>
      <w:lvlText w:val="•"/>
      <w:lvlJc w:val="left"/>
      <w:pPr>
        <w:ind w:left="3133" w:hanging="259"/>
      </w:pPr>
      <w:rPr>
        <w:rFonts w:hint="default"/>
        <w:lang w:val="ru-RU" w:eastAsia="en-US" w:bidi="ar-SA"/>
      </w:rPr>
    </w:lvl>
    <w:lvl w:ilvl="3" w:tplc="C264FF96">
      <w:numFmt w:val="bullet"/>
      <w:lvlText w:val="•"/>
      <w:lvlJc w:val="left"/>
      <w:pPr>
        <w:ind w:left="4070" w:hanging="259"/>
      </w:pPr>
      <w:rPr>
        <w:rFonts w:hint="default"/>
        <w:lang w:val="ru-RU" w:eastAsia="en-US" w:bidi="ar-SA"/>
      </w:rPr>
    </w:lvl>
    <w:lvl w:ilvl="4" w:tplc="EC760512">
      <w:numFmt w:val="bullet"/>
      <w:lvlText w:val="•"/>
      <w:lvlJc w:val="left"/>
      <w:pPr>
        <w:ind w:left="5007" w:hanging="259"/>
      </w:pPr>
      <w:rPr>
        <w:rFonts w:hint="default"/>
        <w:lang w:val="ru-RU" w:eastAsia="en-US" w:bidi="ar-SA"/>
      </w:rPr>
    </w:lvl>
    <w:lvl w:ilvl="5" w:tplc="E4AA079A">
      <w:numFmt w:val="bullet"/>
      <w:lvlText w:val="•"/>
      <w:lvlJc w:val="left"/>
      <w:pPr>
        <w:ind w:left="5944" w:hanging="259"/>
      </w:pPr>
      <w:rPr>
        <w:rFonts w:hint="default"/>
        <w:lang w:val="ru-RU" w:eastAsia="en-US" w:bidi="ar-SA"/>
      </w:rPr>
    </w:lvl>
    <w:lvl w:ilvl="6" w:tplc="EF5C2150">
      <w:numFmt w:val="bullet"/>
      <w:lvlText w:val="•"/>
      <w:lvlJc w:val="left"/>
      <w:pPr>
        <w:ind w:left="6881" w:hanging="259"/>
      </w:pPr>
      <w:rPr>
        <w:rFonts w:hint="default"/>
        <w:lang w:val="ru-RU" w:eastAsia="en-US" w:bidi="ar-SA"/>
      </w:rPr>
    </w:lvl>
    <w:lvl w:ilvl="7" w:tplc="64F4853A">
      <w:numFmt w:val="bullet"/>
      <w:lvlText w:val="•"/>
      <w:lvlJc w:val="left"/>
      <w:pPr>
        <w:ind w:left="7818" w:hanging="259"/>
      </w:pPr>
      <w:rPr>
        <w:rFonts w:hint="default"/>
        <w:lang w:val="ru-RU" w:eastAsia="en-US" w:bidi="ar-SA"/>
      </w:rPr>
    </w:lvl>
    <w:lvl w:ilvl="8" w:tplc="91B2FBC2">
      <w:numFmt w:val="bullet"/>
      <w:lvlText w:val="•"/>
      <w:lvlJc w:val="left"/>
      <w:pPr>
        <w:ind w:left="8755" w:hanging="259"/>
      </w:pPr>
      <w:rPr>
        <w:rFonts w:hint="default"/>
        <w:lang w:val="ru-RU" w:eastAsia="en-US" w:bidi="ar-SA"/>
      </w:rPr>
    </w:lvl>
  </w:abstractNum>
  <w:abstractNum w:abstractNumId="15">
    <w:nsid w:val="09DF505C"/>
    <w:multiLevelType w:val="hybridMultilevel"/>
    <w:tmpl w:val="196A6CBC"/>
    <w:lvl w:ilvl="0" w:tplc="C4349298">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D8604A2">
      <w:numFmt w:val="bullet"/>
      <w:lvlText w:val="•"/>
      <w:lvlJc w:val="left"/>
      <w:pPr>
        <w:ind w:left="1861" w:hanging="245"/>
      </w:pPr>
      <w:rPr>
        <w:rFonts w:hint="default"/>
        <w:lang w:val="ru-RU" w:eastAsia="en-US" w:bidi="ar-SA"/>
      </w:rPr>
    </w:lvl>
    <w:lvl w:ilvl="2" w:tplc="0C905986">
      <w:numFmt w:val="bullet"/>
      <w:lvlText w:val="•"/>
      <w:lvlJc w:val="left"/>
      <w:pPr>
        <w:ind w:left="2883" w:hanging="245"/>
      </w:pPr>
      <w:rPr>
        <w:rFonts w:hint="default"/>
        <w:lang w:val="ru-RU" w:eastAsia="en-US" w:bidi="ar-SA"/>
      </w:rPr>
    </w:lvl>
    <w:lvl w:ilvl="3" w:tplc="C00C238A">
      <w:numFmt w:val="bullet"/>
      <w:lvlText w:val="•"/>
      <w:lvlJc w:val="left"/>
      <w:pPr>
        <w:ind w:left="3905" w:hanging="245"/>
      </w:pPr>
      <w:rPr>
        <w:rFonts w:hint="default"/>
        <w:lang w:val="ru-RU" w:eastAsia="en-US" w:bidi="ar-SA"/>
      </w:rPr>
    </w:lvl>
    <w:lvl w:ilvl="4" w:tplc="D19E558C">
      <w:numFmt w:val="bullet"/>
      <w:lvlText w:val="•"/>
      <w:lvlJc w:val="left"/>
      <w:pPr>
        <w:ind w:left="4927" w:hanging="245"/>
      </w:pPr>
      <w:rPr>
        <w:rFonts w:hint="default"/>
        <w:lang w:val="ru-RU" w:eastAsia="en-US" w:bidi="ar-SA"/>
      </w:rPr>
    </w:lvl>
    <w:lvl w:ilvl="5" w:tplc="2C286FCA">
      <w:numFmt w:val="bullet"/>
      <w:lvlText w:val="•"/>
      <w:lvlJc w:val="left"/>
      <w:pPr>
        <w:ind w:left="5949" w:hanging="245"/>
      </w:pPr>
      <w:rPr>
        <w:rFonts w:hint="default"/>
        <w:lang w:val="ru-RU" w:eastAsia="en-US" w:bidi="ar-SA"/>
      </w:rPr>
    </w:lvl>
    <w:lvl w:ilvl="6" w:tplc="1F661646">
      <w:numFmt w:val="bullet"/>
      <w:lvlText w:val="•"/>
      <w:lvlJc w:val="left"/>
      <w:pPr>
        <w:ind w:left="6971" w:hanging="245"/>
      </w:pPr>
      <w:rPr>
        <w:rFonts w:hint="default"/>
        <w:lang w:val="ru-RU" w:eastAsia="en-US" w:bidi="ar-SA"/>
      </w:rPr>
    </w:lvl>
    <w:lvl w:ilvl="7" w:tplc="D4FAFF76">
      <w:numFmt w:val="bullet"/>
      <w:lvlText w:val="•"/>
      <w:lvlJc w:val="left"/>
      <w:pPr>
        <w:ind w:left="7993" w:hanging="245"/>
      </w:pPr>
      <w:rPr>
        <w:rFonts w:hint="default"/>
        <w:lang w:val="ru-RU" w:eastAsia="en-US" w:bidi="ar-SA"/>
      </w:rPr>
    </w:lvl>
    <w:lvl w:ilvl="8" w:tplc="050A8FD0">
      <w:numFmt w:val="bullet"/>
      <w:lvlText w:val="•"/>
      <w:lvlJc w:val="left"/>
      <w:pPr>
        <w:ind w:left="9015" w:hanging="245"/>
      </w:pPr>
      <w:rPr>
        <w:rFonts w:hint="default"/>
        <w:lang w:val="ru-RU" w:eastAsia="en-US" w:bidi="ar-SA"/>
      </w:rPr>
    </w:lvl>
  </w:abstractNum>
  <w:abstractNum w:abstractNumId="16">
    <w:nsid w:val="0A8E2643"/>
    <w:multiLevelType w:val="multilevel"/>
    <w:tmpl w:val="5746947E"/>
    <w:lvl w:ilvl="0">
      <w:start w:val="118"/>
      <w:numFmt w:val="decimal"/>
      <w:lvlText w:val="%1"/>
      <w:lvlJc w:val="left"/>
      <w:pPr>
        <w:ind w:left="2196" w:hanging="1201"/>
        <w:jc w:val="left"/>
      </w:pPr>
      <w:rPr>
        <w:rFonts w:hint="default"/>
        <w:lang w:val="ru-RU" w:eastAsia="en-US" w:bidi="ar-SA"/>
      </w:rPr>
    </w:lvl>
    <w:lvl w:ilvl="1">
      <w:start w:val="7"/>
      <w:numFmt w:val="decimal"/>
      <w:lvlText w:val="%1.%2"/>
      <w:lvlJc w:val="left"/>
      <w:pPr>
        <w:ind w:left="2196" w:hanging="1201"/>
        <w:jc w:val="left"/>
      </w:pPr>
      <w:rPr>
        <w:rFonts w:hint="default"/>
        <w:lang w:val="ru-RU" w:eastAsia="en-US" w:bidi="ar-SA"/>
      </w:rPr>
    </w:lvl>
    <w:lvl w:ilvl="2">
      <w:start w:val="4"/>
      <w:numFmt w:val="decimal"/>
      <w:lvlText w:val="%1.%2.%3"/>
      <w:lvlJc w:val="left"/>
      <w:pPr>
        <w:ind w:left="2196" w:hanging="1201"/>
        <w:jc w:val="left"/>
      </w:pPr>
      <w:rPr>
        <w:rFonts w:hint="default"/>
        <w:lang w:val="ru-RU" w:eastAsia="en-US" w:bidi="ar-SA"/>
      </w:rPr>
    </w:lvl>
    <w:lvl w:ilvl="3">
      <w:start w:val="2"/>
      <w:numFmt w:val="decimal"/>
      <w:lvlText w:val="%1.%2.%3.%4"/>
      <w:lvlJc w:val="left"/>
      <w:pPr>
        <w:ind w:left="2196" w:hanging="1201"/>
        <w:jc w:val="left"/>
      </w:pPr>
      <w:rPr>
        <w:rFonts w:hint="default"/>
        <w:lang w:val="ru-RU" w:eastAsia="en-US" w:bidi="ar-SA"/>
      </w:rPr>
    </w:lvl>
    <w:lvl w:ilvl="4">
      <w:start w:val="3"/>
      <w:numFmt w:val="decimal"/>
      <w:lvlText w:val="%1.%2.%3.%4.%5."/>
      <w:lvlJc w:val="left"/>
      <w:pPr>
        <w:ind w:left="2196" w:hanging="1201"/>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6414" w:hanging="1201"/>
      </w:pPr>
      <w:rPr>
        <w:rFonts w:hint="default"/>
        <w:lang w:val="ru-RU" w:eastAsia="en-US" w:bidi="ar-SA"/>
      </w:rPr>
    </w:lvl>
    <w:lvl w:ilvl="6">
      <w:numFmt w:val="bullet"/>
      <w:lvlText w:val="•"/>
      <w:lvlJc w:val="left"/>
      <w:pPr>
        <w:ind w:left="7257" w:hanging="1201"/>
      </w:pPr>
      <w:rPr>
        <w:rFonts w:hint="default"/>
        <w:lang w:val="ru-RU" w:eastAsia="en-US" w:bidi="ar-SA"/>
      </w:rPr>
    </w:lvl>
    <w:lvl w:ilvl="7">
      <w:numFmt w:val="bullet"/>
      <w:lvlText w:val="•"/>
      <w:lvlJc w:val="left"/>
      <w:pPr>
        <w:ind w:left="8100" w:hanging="1201"/>
      </w:pPr>
      <w:rPr>
        <w:rFonts w:hint="default"/>
        <w:lang w:val="ru-RU" w:eastAsia="en-US" w:bidi="ar-SA"/>
      </w:rPr>
    </w:lvl>
    <w:lvl w:ilvl="8">
      <w:numFmt w:val="bullet"/>
      <w:lvlText w:val="•"/>
      <w:lvlJc w:val="left"/>
      <w:pPr>
        <w:ind w:left="8943" w:hanging="1201"/>
      </w:pPr>
      <w:rPr>
        <w:rFonts w:hint="default"/>
        <w:lang w:val="ru-RU" w:eastAsia="en-US" w:bidi="ar-SA"/>
      </w:rPr>
    </w:lvl>
  </w:abstractNum>
  <w:abstractNum w:abstractNumId="17">
    <w:nsid w:val="0AA6302B"/>
    <w:multiLevelType w:val="hybridMultilevel"/>
    <w:tmpl w:val="2DE049B8"/>
    <w:lvl w:ilvl="0" w:tplc="AB58E39E">
      <w:start w:val="1"/>
      <w:numFmt w:val="decimal"/>
      <w:lvlText w:val="%1)"/>
      <w:lvlJc w:val="left"/>
      <w:pPr>
        <w:ind w:left="1555" w:hanging="707"/>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ADE2261C">
      <w:numFmt w:val="bullet"/>
      <w:lvlText w:val="•"/>
      <w:lvlJc w:val="left"/>
      <w:pPr>
        <w:ind w:left="2509" w:hanging="707"/>
      </w:pPr>
      <w:rPr>
        <w:rFonts w:hint="default"/>
        <w:lang w:val="ru-RU" w:eastAsia="en-US" w:bidi="ar-SA"/>
      </w:rPr>
    </w:lvl>
    <w:lvl w:ilvl="2" w:tplc="55BEF066">
      <w:numFmt w:val="bullet"/>
      <w:lvlText w:val="•"/>
      <w:lvlJc w:val="left"/>
      <w:pPr>
        <w:ind w:left="3459" w:hanging="707"/>
      </w:pPr>
      <w:rPr>
        <w:rFonts w:hint="default"/>
        <w:lang w:val="ru-RU" w:eastAsia="en-US" w:bidi="ar-SA"/>
      </w:rPr>
    </w:lvl>
    <w:lvl w:ilvl="3" w:tplc="100CE518">
      <w:numFmt w:val="bullet"/>
      <w:lvlText w:val="•"/>
      <w:lvlJc w:val="left"/>
      <w:pPr>
        <w:ind w:left="4409" w:hanging="707"/>
      </w:pPr>
      <w:rPr>
        <w:rFonts w:hint="default"/>
        <w:lang w:val="ru-RU" w:eastAsia="en-US" w:bidi="ar-SA"/>
      </w:rPr>
    </w:lvl>
    <w:lvl w:ilvl="4" w:tplc="619C19E8">
      <w:numFmt w:val="bullet"/>
      <w:lvlText w:val="•"/>
      <w:lvlJc w:val="left"/>
      <w:pPr>
        <w:ind w:left="5359" w:hanging="707"/>
      </w:pPr>
      <w:rPr>
        <w:rFonts w:hint="default"/>
        <w:lang w:val="ru-RU" w:eastAsia="en-US" w:bidi="ar-SA"/>
      </w:rPr>
    </w:lvl>
    <w:lvl w:ilvl="5" w:tplc="2C5624CE">
      <w:numFmt w:val="bullet"/>
      <w:lvlText w:val="•"/>
      <w:lvlJc w:val="left"/>
      <w:pPr>
        <w:ind w:left="6309" w:hanging="707"/>
      </w:pPr>
      <w:rPr>
        <w:rFonts w:hint="default"/>
        <w:lang w:val="ru-RU" w:eastAsia="en-US" w:bidi="ar-SA"/>
      </w:rPr>
    </w:lvl>
    <w:lvl w:ilvl="6" w:tplc="6A408120">
      <w:numFmt w:val="bullet"/>
      <w:lvlText w:val="•"/>
      <w:lvlJc w:val="left"/>
      <w:pPr>
        <w:ind w:left="7259" w:hanging="707"/>
      </w:pPr>
      <w:rPr>
        <w:rFonts w:hint="default"/>
        <w:lang w:val="ru-RU" w:eastAsia="en-US" w:bidi="ar-SA"/>
      </w:rPr>
    </w:lvl>
    <w:lvl w:ilvl="7" w:tplc="2F12212E">
      <w:numFmt w:val="bullet"/>
      <w:lvlText w:val="•"/>
      <w:lvlJc w:val="left"/>
      <w:pPr>
        <w:ind w:left="8209" w:hanging="707"/>
      </w:pPr>
      <w:rPr>
        <w:rFonts w:hint="default"/>
        <w:lang w:val="ru-RU" w:eastAsia="en-US" w:bidi="ar-SA"/>
      </w:rPr>
    </w:lvl>
    <w:lvl w:ilvl="8" w:tplc="2B92DD54">
      <w:numFmt w:val="bullet"/>
      <w:lvlText w:val="•"/>
      <w:lvlJc w:val="left"/>
      <w:pPr>
        <w:ind w:left="9159" w:hanging="707"/>
      </w:pPr>
      <w:rPr>
        <w:rFonts w:hint="default"/>
        <w:lang w:val="ru-RU" w:eastAsia="en-US" w:bidi="ar-SA"/>
      </w:rPr>
    </w:lvl>
  </w:abstractNum>
  <w:abstractNum w:abstractNumId="18">
    <w:nsid w:val="0B1E2BB3"/>
    <w:multiLevelType w:val="multilevel"/>
    <w:tmpl w:val="67524014"/>
    <w:lvl w:ilvl="0">
      <w:start w:val="1"/>
      <w:numFmt w:val="decimal"/>
      <w:lvlText w:val="%1"/>
      <w:lvlJc w:val="left"/>
      <w:pPr>
        <w:ind w:left="116" w:hanging="422"/>
        <w:jc w:val="left"/>
      </w:pPr>
      <w:rPr>
        <w:rFonts w:hint="default"/>
        <w:lang w:val="ru-RU" w:eastAsia="en-US" w:bidi="ar-SA"/>
      </w:rPr>
    </w:lvl>
    <w:lvl w:ilvl="1">
      <w:start w:val="1"/>
      <w:numFmt w:val="decimal"/>
      <w:lvlText w:val="%1.%2."/>
      <w:lvlJc w:val="left"/>
      <w:pPr>
        <w:ind w:left="116"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44" w:hanging="422"/>
      </w:pPr>
      <w:rPr>
        <w:rFonts w:hint="default"/>
        <w:lang w:val="ru-RU" w:eastAsia="en-US" w:bidi="ar-SA"/>
      </w:rPr>
    </w:lvl>
    <w:lvl w:ilvl="3">
      <w:numFmt w:val="bullet"/>
      <w:lvlText w:val="•"/>
      <w:lvlJc w:val="left"/>
      <w:pPr>
        <w:ind w:left="1357" w:hanging="422"/>
      </w:pPr>
      <w:rPr>
        <w:rFonts w:hint="default"/>
        <w:lang w:val="ru-RU" w:eastAsia="en-US" w:bidi="ar-SA"/>
      </w:rPr>
    </w:lvl>
    <w:lvl w:ilvl="4">
      <w:numFmt w:val="bullet"/>
      <w:lvlText w:val="•"/>
      <w:lvlJc w:val="left"/>
      <w:pPr>
        <w:ind w:left="1769" w:hanging="422"/>
      </w:pPr>
      <w:rPr>
        <w:rFonts w:hint="default"/>
        <w:lang w:val="ru-RU" w:eastAsia="en-US" w:bidi="ar-SA"/>
      </w:rPr>
    </w:lvl>
    <w:lvl w:ilvl="5">
      <w:numFmt w:val="bullet"/>
      <w:lvlText w:val="•"/>
      <w:lvlJc w:val="left"/>
      <w:pPr>
        <w:ind w:left="2182" w:hanging="422"/>
      </w:pPr>
      <w:rPr>
        <w:rFonts w:hint="default"/>
        <w:lang w:val="ru-RU" w:eastAsia="en-US" w:bidi="ar-SA"/>
      </w:rPr>
    </w:lvl>
    <w:lvl w:ilvl="6">
      <w:numFmt w:val="bullet"/>
      <w:lvlText w:val="•"/>
      <w:lvlJc w:val="left"/>
      <w:pPr>
        <w:ind w:left="2594" w:hanging="422"/>
      </w:pPr>
      <w:rPr>
        <w:rFonts w:hint="default"/>
        <w:lang w:val="ru-RU" w:eastAsia="en-US" w:bidi="ar-SA"/>
      </w:rPr>
    </w:lvl>
    <w:lvl w:ilvl="7">
      <w:numFmt w:val="bullet"/>
      <w:lvlText w:val="•"/>
      <w:lvlJc w:val="left"/>
      <w:pPr>
        <w:ind w:left="3006" w:hanging="422"/>
      </w:pPr>
      <w:rPr>
        <w:rFonts w:hint="default"/>
        <w:lang w:val="ru-RU" w:eastAsia="en-US" w:bidi="ar-SA"/>
      </w:rPr>
    </w:lvl>
    <w:lvl w:ilvl="8">
      <w:numFmt w:val="bullet"/>
      <w:lvlText w:val="•"/>
      <w:lvlJc w:val="left"/>
      <w:pPr>
        <w:ind w:left="3419" w:hanging="422"/>
      </w:pPr>
      <w:rPr>
        <w:rFonts w:hint="default"/>
        <w:lang w:val="ru-RU" w:eastAsia="en-US" w:bidi="ar-SA"/>
      </w:rPr>
    </w:lvl>
  </w:abstractNum>
  <w:abstractNum w:abstractNumId="19">
    <w:nsid w:val="0B7256A7"/>
    <w:multiLevelType w:val="hybridMultilevel"/>
    <w:tmpl w:val="225682EC"/>
    <w:lvl w:ilvl="0" w:tplc="F528C310">
      <w:start w:val="1"/>
      <w:numFmt w:val="decimal"/>
      <w:lvlText w:val="%1)"/>
      <w:lvlJc w:val="left"/>
      <w:pPr>
        <w:ind w:left="1255" w:hanging="25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5CCCF6C">
      <w:numFmt w:val="bullet"/>
      <w:lvlText w:val="•"/>
      <w:lvlJc w:val="left"/>
      <w:pPr>
        <w:ind w:left="2196" w:hanging="259"/>
      </w:pPr>
      <w:rPr>
        <w:rFonts w:hint="default"/>
        <w:lang w:val="ru-RU" w:eastAsia="en-US" w:bidi="ar-SA"/>
      </w:rPr>
    </w:lvl>
    <w:lvl w:ilvl="2" w:tplc="2176128C">
      <w:numFmt w:val="bullet"/>
      <w:lvlText w:val="•"/>
      <w:lvlJc w:val="left"/>
      <w:pPr>
        <w:ind w:left="3133" w:hanging="259"/>
      </w:pPr>
      <w:rPr>
        <w:rFonts w:hint="default"/>
        <w:lang w:val="ru-RU" w:eastAsia="en-US" w:bidi="ar-SA"/>
      </w:rPr>
    </w:lvl>
    <w:lvl w:ilvl="3" w:tplc="E9005E88">
      <w:numFmt w:val="bullet"/>
      <w:lvlText w:val="•"/>
      <w:lvlJc w:val="left"/>
      <w:pPr>
        <w:ind w:left="4070" w:hanging="259"/>
      </w:pPr>
      <w:rPr>
        <w:rFonts w:hint="default"/>
        <w:lang w:val="ru-RU" w:eastAsia="en-US" w:bidi="ar-SA"/>
      </w:rPr>
    </w:lvl>
    <w:lvl w:ilvl="4" w:tplc="FFECC2DA">
      <w:numFmt w:val="bullet"/>
      <w:lvlText w:val="•"/>
      <w:lvlJc w:val="left"/>
      <w:pPr>
        <w:ind w:left="5007" w:hanging="259"/>
      </w:pPr>
      <w:rPr>
        <w:rFonts w:hint="default"/>
        <w:lang w:val="ru-RU" w:eastAsia="en-US" w:bidi="ar-SA"/>
      </w:rPr>
    </w:lvl>
    <w:lvl w:ilvl="5" w:tplc="96E65A6C">
      <w:numFmt w:val="bullet"/>
      <w:lvlText w:val="•"/>
      <w:lvlJc w:val="left"/>
      <w:pPr>
        <w:ind w:left="5944" w:hanging="259"/>
      </w:pPr>
      <w:rPr>
        <w:rFonts w:hint="default"/>
        <w:lang w:val="ru-RU" w:eastAsia="en-US" w:bidi="ar-SA"/>
      </w:rPr>
    </w:lvl>
    <w:lvl w:ilvl="6" w:tplc="39480EBA">
      <w:numFmt w:val="bullet"/>
      <w:lvlText w:val="•"/>
      <w:lvlJc w:val="left"/>
      <w:pPr>
        <w:ind w:left="6881" w:hanging="259"/>
      </w:pPr>
      <w:rPr>
        <w:rFonts w:hint="default"/>
        <w:lang w:val="ru-RU" w:eastAsia="en-US" w:bidi="ar-SA"/>
      </w:rPr>
    </w:lvl>
    <w:lvl w:ilvl="7" w:tplc="4A6696B8">
      <w:numFmt w:val="bullet"/>
      <w:lvlText w:val="•"/>
      <w:lvlJc w:val="left"/>
      <w:pPr>
        <w:ind w:left="7818" w:hanging="259"/>
      </w:pPr>
      <w:rPr>
        <w:rFonts w:hint="default"/>
        <w:lang w:val="ru-RU" w:eastAsia="en-US" w:bidi="ar-SA"/>
      </w:rPr>
    </w:lvl>
    <w:lvl w:ilvl="8" w:tplc="98E63018">
      <w:numFmt w:val="bullet"/>
      <w:lvlText w:val="•"/>
      <w:lvlJc w:val="left"/>
      <w:pPr>
        <w:ind w:left="8755" w:hanging="259"/>
      </w:pPr>
      <w:rPr>
        <w:rFonts w:hint="default"/>
        <w:lang w:val="ru-RU" w:eastAsia="en-US" w:bidi="ar-SA"/>
      </w:rPr>
    </w:lvl>
  </w:abstractNum>
  <w:abstractNum w:abstractNumId="20">
    <w:nsid w:val="0BCF2EA0"/>
    <w:multiLevelType w:val="hybridMultilevel"/>
    <w:tmpl w:val="BF62C8FC"/>
    <w:lvl w:ilvl="0" w:tplc="E894191E">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24FC54">
      <w:numFmt w:val="bullet"/>
      <w:lvlText w:val="•"/>
      <w:lvlJc w:val="left"/>
      <w:pPr>
        <w:ind w:left="1861" w:hanging="245"/>
      </w:pPr>
      <w:rPr>
        <w:rFonts w:hint="default"/>
        <w:lang w:val="ru-RU" w:eastAsia="en-US" w:bidi="ar-SA"/>
      </w:rPr>
    </w:lvl>
    <w:lvl w:ilvl="2" w:tplc="EDC8D7E2">
      <w:numFmt w:val="bullet"/>
      <w:lvlText w:val="•"/>
      <w:lvlJc w:val="left"/>
      <w:pPr>
        <w:ind w:left="2883" w:hanging="245"/>
      </w:pPr>
      <w:rPr>
        <w:rFonts w:hint="default"/>
        <w:lang w:val="ru-RU" w:eastAsia="en-US" w:bidi="ar-SA"/>
      </w:rPr>
    </w:lvl>
    <w:lvl w:ilvl="3" w:tplc="8E22230E">
      <w:numFmt w:val="bullet"/>
      <w:lvlText w:val="•"/>
      <w:lvlJc w:val="left"/>
      <w:pPr>
        <w:ind w:left="3905" w:hanging="245"/>
      </w:pPr>
      <w:rPr>
        <w:rFonts w:hint="default"/>
        <w:lang w:val="ru-RU" w:eastAsia="en-US" w:bidi="ar-SA"/>
      </w:rPr>
    </w:lvl>
    <w:lvl w:ilvl="4" w:tplc="36F6E0A8">
      <w:numFmt w:val="bullet"/>
      <w:lvlText w:val="•"/>
      <w:lvlJc w:val="left"/>
      <w:pPr>
        <w:ind w:left="4927" w:hanging="245"/>
      </w:pPr>
      <w:rPr>
        <w:rFonts w:hint="default"/>
        <w:lang w:val="ru-RU" w:eastAsia="en-US" w:bidi="ar-SA"/>
      </w:rPr>
    </w:lvl>
    <w:lvl w:ilvl="5" w:tplc="25E89BA6">
      <w:numFmt w:val="bullet"/>
      <w:lvlText w:val="•"/>
      <w:lvlJc w:val="left"/>
      <w:pPr>
        <w:ind w:left="5949" w:hanging="245"/>
      </w:pPr>
      <w:rPr>
        <w:rFonts w:hint="default"/>
        <w:lang w:val="ru-RU" w:eastAsia="en-US" w:bidi="ar-SA"/>
      </w:rPr>
    </w:lvl>
    <w:lvl w:ilvl="6" w:tplc="96C0DDDC">
      <w:numFmt w:val="bullet"/>
      <w:lvlText w:val="•"/>
      <w:lvlJc w:val="left"/>
      <w:pPr>
        <w:ind w:left="6971" w:hanging="245"/>
      </w:pPr>
      <w:rPr>
        <w:rFonts w:hint="default"/>
        <w:lang w:val="ru-RU" w:eastAsia="en-US" w:bidi="ar-SA"/>
      </w:rPr>
    </w:lvl>
    <w:lvl w:ilvl="7" w:tplc="F1E444D6">
      <w:numFmt w:val="bullet"/>
      <w:lvlText w:val="•"/>
      <w:lvlJc w:val="left"/>
      <w:pPr>
        <w:ind w:left="7993" w:hanging="245"/>
      </w:pPr>
      <w:rPr>
        <w:rFonts w:hint="default"/>
        <w:lang w:val="ru-RU" w:eastAsia="en-US" w:bidi="ar-SA"/>
      </w:rPr>
    </w:lvl>
    <w:lvl w:ilvl="8" w:tplc="1334173A">
      <w:numFmt w:val="bullet"/>
      <w:lvlText w:val="•"/>
      <w:lvlJc w:val="left"/>
      <w:pPr>
        <w:ind w:left="9015" w:hanging="245"/>
      </w:pPr>
      <w:rPr>
        <w:rFonts w:hint="default"/>
        <w:lang w:val="ru-RU" w:eastAsia="en-US" w:bidi="ar-SA"/>
      </w:rPr>
    </w:lvl>
  </w:abstractNum>
  <w:abstractNum w:abstractNumId="21">
    <w:nsid w:val="0C2065B1"/>
    <w:multiLevelType w:val="hybridMultilevel"/>
    <w:tmpl w:val="B3985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30346C"/>
    <w:multiLevelType w:val="hybridMultilevel"/>
    <w:tmpl w:val="C89ECFE4"/>
    <w:lvl w:ilvl="0" w:tplc="F85A3392">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C703890">
      <w:numFmt w:val="bullet"/>
      <w:lvlText w:val="•"/>
      <w:lvlJc w:val="left"/>
      <w:pPr>
        <w:ind w:left="1861" w:hanging="245"/>
      </w:pPr>
      <w:rPr>
        <w:rFonts w:hint="default"/>
        <w:lang w:val="ru-RU" w:eastAsia="en-US" w:bidi="ar-SA"/>
      </w:rPr>
    </w:lvl>
    <w:lvl w:ilvl="2" w:tplc="5DFE3E8A">
      <w:numFmt w:val="bullet"/>
      <w:lvlText w:val="•"/>
      <w:lvlJc w:val="left"/>
      <w:pPr>
        <w:ind w:left="2883" w:hanging="245"/>
      </w:pPr>
      <w:rPr>
        <w:rFonts w:hint="default"/>
        <w:lang w:val="ru-RU" w:eastAsia="en-US" w:bidi="ar-SA"/>
      </w:rPr>
    </w:lvl>
    <w:lvl w:ilvl="3" w:tplc="9926BE04">
      <w:numFmt w:val="bullet"/>
      <w:lvlText w:val="•"/>
      <w:lvlJc w:val="left"/>
      <w:pPr>
        <w:ind w:left="3905" w:hanging="245"/>
      </w:pPr>
      <w:rPr>
        <w:rFonts w:hint="default"/>
        <w:lang w:val="ru-RU" w:eastAsia="en-US" w:bidi="ar-SA"/>
      </w:rPr>
    </w:lvl>
    <w:lvl w:ilvl="4" w:tplc="12A486FA">
      <w:numFmt w:val="bullet"/>
      <w:lvlText w:val="•"/>
      <w:lvlJc w:val="left"/>
      <w:pPr>
        <w:ind w:left="4927" w:hanging="245"/>
      </w:pPr>
      <w:rPr>
        <w:rFonts w:hint="default"/>
        <w:lang w:val="ru-RU" w:eastAsia="en-US" w:bidi="ar-SA"/>
      </w:rPr>
    </w:lvl>
    <w:lvl w:ilvl="5" w:tplc="A014927E">
      <w:numFmt w:val="bullet"/>
      <w:lvlText w:val="•"/>
      <w:lvlJc w:val="left"/>
      <w:pPr>
        <w:ind w:left="5949" w:hanging="245"/>
      </w:pPr>
      <w:rPr>
        <w:rFonts w:hint="default"/>
        <w:lang w:val="ru-RU" w:eastAsia="en-US" w:bidi="ar-SA"/>
      </w:rPr>
    </w:lvl>
    <w:lvl w:ilvl="6" w:tplc="93327B40">
      <w:numFmt w:val="bullet"/>
      <w:lvlText w:val="•"/>
      <w:lvlJc w:val="left"/>
      <w:pPr>
        <w:ind w:left="6971" w:hanging="245"/>
      </w:pPr>
      <w:rPr>
        <w:rFonts w:hint="default"/>
        <w:lang w:val="ru-RU" w:eastAsia="en-US" w:bidi="ar-SA"/>
      </w:rPr>
    </w:lvl>
    <w:lvl w:ilvl="7" w:tplc="E71840B2">
      <w:numFmt w:val="bullet"/>
      <w:lvlText w:val="•"/>
      <w:lvlJc w:val="left"/>
      <w:pPr>
        <w:ind w:left="7993" w:hanging="245"/>
      </w:pPr>
      <w:rPr>
        <w:rFonts w:hint="default"/>
        <w:lang w:val="ru-RU" w:eastAsia="en-US" w:bidi="ar-SA"/>
      </w:rPr>
    </w:lvl>
    <w:lvl w:ilvl="8" w:tplc="4D52C190">
      <w:numFmt w:val="bullet"/>
      <w:lvlText w:val="•"/>
      <w:lvlJc w:val="left"/>
      <w:pPr>
        <w:ind w:left="9015" w:hanging="245"/>
      </w:pPr>
      <w:rPr>
        <w:rFonts w:hint="default"/>
        <w:lang w:val="ru-RU" w:eastAsia="en-US" w:bidi="ar-SA"/>
      </w:rPr>
    </w:lvl>
  </w:abstractNum>
  <w:abstractNum w:abstractNumId="23">
    <w:nsid w:val="0C315A86"/>
    <w:multiLevelType w:val="hybridMultilevel"/>
    <w:tmpl w:val="42505264"/>
    <w:lvl w:ilvl="0" w:tplc="1C3A28A4">
      <w:start w:val="1"/>
      <w:numFmt w:val="decimal"/>
      <w:lvlText w:val="%1)"/>
      <w:lvlJc w:val="left"/>
      <w:pPr>
        <w:ind w:left="1824"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AE9682">
      <w:numFmt w:val="bullet"/>
      <w:lvlText w:val="•"/>
      <w:lvlJc w:val="left"/>
      <w:pPr>
        <w:ind w:left="2743" w:hanging="264"/>
      </w:pPr>
      <w:rPr>
        <w:rFonts w:hint="default"/>
        <w:lang w:val="ru-RU" w:eastAsia="en-US" w:bidi="ar-SA"/>
      </w:rPr>
    </w:lvl>
    <w:lvl w:ilvl="2" w:tplc="8902B9E8">
      <w:numFmt w:val="bullet"/>
      <w:lvlText w:val="•"/>
      <w:lvlJc w:val="left"/>
      <w:pPr>
        <w:ind w:left="3667" w:hanging="264"/>
      </w:pPr>
      <w:rPr>
        <w:rFonts w:hint="default"/>
        <w:lang w:val="ru-RU" w:eastAsia="en-US" w:bidi="ar-SA"/>
      </w:rPr>
    </w:lvl>
    <w:lvl w:ilvl="3" w:tplc="8D12965E">
      <w:numFmt w:val="bullet"/>
      <w:lvlText w:val="•"/>
      <w:lvlJc w:val="left"/>
      <w:pPr>
        <w:ind w:left="4591" w:hanging="264"/>
      </w:pPr>
      <w:rPr>
        <w:rFonts w:hint="default"/>
        <w:lang w:val="ru-RU" w:eastAsia="en-US" w:bidi="ar-SA"/>
      </w:rPr>
    </w:lvl>
    <w:lvl w:ilvl="4" w:tplc="3B7EBE0E">
      <w:numFmt w:val="bullet"/>
      <w:lvlText w:val="•"/>
      <w:lvlJc w:val="left"/>
      <w:pPr>
        <w:ind w:left="5515" w:hanging="264"/>
      </w:pPr>
      <w:rPr>
        <w:rFonts w:hint="default"/>
        <w:lang w:val="ru-RU" w:eastAsia="en-US" w:bidi="ar-SA"/>
      </w:rPr>
    </w:lvl>
    <w:lvl w:ilvl="5" w:tplc="C3FE6396">
      <w:numFmt w:val="bullet"/>
      <w:lvlText w:val="•"/>
      <w:lvlJc w:val="left"/>
      <w:pPr>
        <w:ind w:left="6439" w:hanging="264"/>
      </w:pPr>
      <w:rPr>
        <w:rFonts w:hint="default"/>
        <w:lang w:val="ru-RU" w:eastAsia="en-US" w:bidi="ar-SA"/>
      </w:rPr>
    </w:lvl>
    <w:lvl w:ilvl="6" w:tplc="10726704">
      <w:numFmt w:val="bullet"/>
      <w:lvlText w:val="•"/>
      <w:lvlJc w:val="left"/>
      <w:pPr>
        <w:ind w:left="7363" w:hanging="264"/>
      </w:pPr>
      <w:rPr>
        <w:rFonts w:hint="default"/>
        <w:lang w:val="ru-RU" w:eastAsia="en-US" w:bidi="ar-SA"/>
      </w:rPr>
    </w:lvl>
    <w:lvl w:ilvl="7" w:tplc="9716D120">
      <w:numFmt w:val="bullet"/>
      <w:lvlText w:val="•"/>
      <w:lvlJc w:val="left"/>
      <w:pPr>
        <w:ind w:left="8287" w:hanging="264"/>
      </w:pPr>
      <w:rPr>
        <w:rFonts w:hint="default"/>
        <w:lang w:val="ru-RU" w:eastAsia="en-US" w:bidi="ar-SA"/>
      </w:rPr>
    </w:lvl>
    <w:lvl w:ilvl="8" w:tplc="36C693F2">
      <w:numFmt w:val="bullet"/>
      <w:lvlText w:val="•"/>
      <w:lvlJc w:val="left"/>
      <w:pPr>
        <w:ind w:left="9211" w:hanging="264"/>
      </w:pPr>
      <w:rPr>
        <w:rFonts w:hint="default"/>
        <w:lang w:val="ru-RU" w:eastAsia="en-US" w:bidi="ar-SA"/>
      </w:rPr>
    </w:lvl>
  </w:abstractNum>
  <w:abstractNum w:abstractNumId="24">
    <w:nsid w:val="0C8C048C"/>
    <w:multiLevelType w:val="hybridMultilevel"/>
    <w:tmpl w:val="5B6499F8"/>
    <w:lvl w:ilvl="0" w:tplc="30E092CA">
      <w:start w:val="1"/>
      <w:numFmt w:val="decimal"/>
      <w:lvlText w:val="%1)"/>
      <w:lvlJc w:val="left"/>
      <w:pPr>
        <w:ind w:left="1701" w:hanging="7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33834C2">
      <w:numFmt w:val="bullet"/>
      <w:lvlText w:val="•"/>
      <w:lvlJc w:val="left"/>
      <w:pPr>
        <w:ind w:left="2592" w:hanging="706"/>
      </w:pPr>
      <w:rPr>
        <w:rFonts w:hint="default"/>
        <w:lang w:val="ru-RU" w:eastAsia="en-US" w:bidi="ar-SA"/>
      </w:rPr>
    </w:lvl>
    <w:lvl w:ilvl="2" w:tplc="7244298A">
      <w:numFmt w:val="bullet"/>
      <w:lvlText w:val="•"/>
      <w:lvlJc w:val="left"/>
      <w:pPr>
        <w:ind w:left="3485" w:hanging="706"/>
      </w:pPr>
      <w:rPr>
        <w:rFonts w:hint="default"/>
        <w:lang w:val="ru-RU" w:eastAsia="en-US" w:bidi="ar-SA"/>
      </w:rPr>
    </w:lvl>
    <w:lvl w:ilvl="3" w:tplc="01E4C640">
      <w:numFmt w:val="bullet"/>
      <w:lvlText w:val="•"/>
      <w:lvlJc w:val="left"/>
      <w:pPr>
        <w:ind w:left="4378" w:hanging="706"/>
      </w:pPr>
      <w:rPr>
        <w:rFonts w:hint="default"/>
        <w:lang w:val="ru-RU" w:eastAsia="en-US" w:bidi="ar-SA"/>
      </w:rPr>
    </w:lvl>
    <w:lvl w:ilvl="4" w:tplc="1BD4FAA2">
      <w:numFmt w:val="bullet"/>
      <w:lvlText w:val="•"/>
      <w:lvlJc w:val="left"/>
      <w:pPr>
        <w:ind w:left="5271" w:hanging="706"/>
      </w:pPr>
      <w:rPr>
        <w:rFonts w:hint="default"/>
        <w:lang w:val="ru-RU" w:eastAsia="en-US" w:bidi="ar-SA"/>
      </w:rPr>
    </w:lvl>
    <w:lvl w:ilvl="5" w:tplc="D534BB1E">
      <w:numFmt w:val="bullet"/>
      <w:lvlText w:val="•"/>
      <w:lvlJc w:val="left"/>
      <w:pPr>
        <w:ind w:left="6164" w:hanging="706"/>
      </w:pPr>
      <w:rPr>
        <w:rFonts w:hint="default"/>
        <w:lang w:val="ru-RU" w:eastAsia="en-US" w:bidi="ar-SA"/>
      </w:rPr>
    </w:lvl>
    <w:lvl w:ilvl="6" w:tplc="28B64EDA">
      <w:numFmt w:val="bullet"/>
      <w:lvlText w:val="•"/>
      <w:lvlJc w:val="left"/>
      <w:pPr>
        <w:ind w:left="7057" w:hanging="706"/>
      </w:pPr>
      <w:rPr>
        <w:rFonts w:hint="default"/>
        <w:lang w:val="ru-RU" w:eastAsia="en-US" w:bidi="ar-SA"/>
      </w:rPr>
    </w:lvl>
    <w:lvl w:ilvl="7" w:tplc="63866320">
      <w:numFmt w:val="bullet"/>
      <w:lvlText w:val="•"/>
      <w:lvlJc w:val="left"/>
      <w:pPr>
        <w:ind w:left="7950" w:hanging="706"/>
      </w:pPr>
      <w:rPr>
        <w:rFonts w:hint="default"/>
        <w:lang w:val="ru-RU" w:eastAsia="en-US" w:bidi="ar-SA"/>
      </w:rPr>
    </w:lvl>
    <w:lvl w:ilvl="8" w:tplc="3C1A11AE">
      <w:numFmt w:val="bullet"/>
      <w:lvlText w:val="•"/>
      <w:lvlJc w:val="left"/>
      <w:pPr>
        <w:ind w:left="8843" w:hanging="706"/>
      </w:pPr>
      <w:rPr>
        <w:rFonts w:hint="default"/>
        <w:lang w:val="ru-RU" w:eastAsia="en-US" w:bidi="ar-SA"/>
      </w:rPr>
    </w:lvl>
  </w:abstractNum>
  <w:abstractNum w:abstractNumId="25">
    <w:nsid w:val="0CDD36A1"/>
    <w:multiLevelType w:val="multilevel"/>
    <w:tmpl w:val="BE44B736"/>
    <w:lvl w:ilvl="0">
      <w:start w:val="1"/>
      <w:numFmt w:val="decimal"/>
      <w:lvlText w:val="%1"/>
      <w:lvlJc w:val="left"/>
      <w:pPr>
        <w:ind w:left="116" w:hanging="422"/>
        <w:jc w:val="left"/>
      </w:pPr>
      <w:rPr>
        <w:rFonts w:hint="default"/>
        <w:lang w:val="ru-RU" w:eastAsia="en-US" w:bidi="ar-SA"/>
      </w:rPr>
    </w:lvl>
    <w:lvl w:ilvl="1">
      <w:start w:val="7"/>
      <w:numFmt w:val="decimal"/>
      <w:lvlText w:val="%1.%2."/>
      <w:lvlJc w:val="left"/>
      <w:pPr>
        <w:ind w:left="116"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44" w:hanging="422"/>
      </w:pPr>
      <w:rPr>
        <w:rFonts w:hint="default"/>
        <w:lang w:val="ru-RU" w:eastAsia="en-US" w:bidi="ar-SA"/>
      </w:rPr>
    </w:lvl>
    <w:lvl w:ilvl="3">
      <w:numFmt w:val="bullet"/>
      <w:lvlText w:val="•"/>
      <w:lvlJc w:val="left"/>
      <w:pPr>
        <w:ind w:left="1357" w:hanging="422"/>
      </w:pPr>
      <w:rPr>
        <w:rFonts w:hint="default"/>
        <w:lang w:val="ru-RU" w:eastAsia="en-US" w:bidi="ar-SA"/>
      </w:rPr>
    </w:lvl>
    <w:lvl w:ilvl="4">
      <w:numFmt w:val="bullet"/>
      <w:lvlText w:val="•"/>
      <w:lvlJc w:val="left"/>
      <w:pPr>
        <w:ind w:left="1769" w:hanging="422"/>
      </w:pPr>
      <w:rPr>
        <w:rFonts w:hint="default"/>
        <w:lang w:val="ru-RU" w:eastAsia="en-US" w:bidi="ar-SA"/>
      </w:rPr>
    </w:lvl>
    <w:lvl w:ilvl="5">
      <w:numFmt w:val="bullet"/>
      <w:lvlText w:val="•"/>
      <w:lvlJc w:val="left"/>
      <w:pPr>
        <w:ind w:left="2182" w:hanging="422"/>
      </w:pPr>
      <w:rPr>
        <w:rFonts w:hint="default"/>
        <w:lang w:val="ru-RU" w:eastAsia="en-US" w:bidi="ar-SA"/>
      </w:rPr>
    </w:lvl>
    <w:lvl w:ilvl="6">
      <w:numFmt w:val="bullet"/>
      <w:lvlText w:val="•"/>
      <w:lvlJc w:val="left"/>
      <w:pPr>
        <w:ind w:left="2594" w:hanging="422"/>
      </w:pPr>
      <w:rPr>
        <w:rFonts w:hint="default"/>
        <w:lang w:val="ru-RU" w:eastAsia="en-US" w:bidi="ar-SA"/>
      </w:rPr>
    </w:lvl>
    <w:lvl w:ilvl="7">
      <w:numFmt w:val="bullet"/>
      <w:lvlText w:val="•"/>
      <w:lvlJc w:val="left"/>
      <w:pPr>
        <w:ind w:left="3006" w:hanging="422"/>
      </w:pPr>
      <w:rPr>
        <w:rFonts w:hint="default"/>
        <w:lang w:val="ru-RU" w:eastAsia="en-US" w:bidi="ar-SA"/>
      </w:rPr>
    </w:lvl>
    <w:lvl w:ilvl="8">
      <w:numFmt w:val="bullet"/>
      <w:lvlText w:val="•"/>
      <w:lvlJc w:val="left"/>
      <w:pPr>
        <w:ind w:left="3419" w:hanging="422"/>
      </w:pPr>
      <w:rPr>
        <w:rFonts w:hint="default"/>
        <w:lang w:val="ru-RU" w:eastAsia="en-US" w:bidi="ar-SA"/>
      </w:rPr>
    </w:lvl>
  </w:abstractNum>
  <w:abstractNum w:abstractNumId="26">
    <w:nsid w:val="0D191D57"/>
    <w:multiLevelType w:val="hybridMultilevel"/>
    <w:tmpl w:val="944CC1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0DB91BC8"/>
    <w:multiLevelType w:val="hybridMultilevel"/>
    <w:tmpl w:val="0CBE586E"/>
    <w:lvl w:ilvl="0" w:tplc="C9A2DC64">
      <w:start w:val="1"/>
      <w:numFmt w:val="decimal"/>
      <w:lvlText w:val="%1)"/>
      <w:lvlJc w:val="left"/>
      <w:pPr>
        <w:ind w:left="285"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E26B5BE">
      <w:numFmt w:val="bullet"/>
      <w:lvlText w:val="•"/>
      <w:lvlJc w:val="left"/>
      <w:pPr>
        <w:ind w:left="1314" w:hanging="260"/>
      </w:pPr>
      <w:rPr>
        <w:rFonts w:hint="default"/>
        <w:lang w:val="ru-RU" w:eastAsia="en-US" w:bidi="ar-SA"/>
      </w:rPr>
    </w:lvl>
    <w:lvl w:ilvl="2" w:tplc="BCBC30E2">
      <w:numFmt w:val="bullet"/>
      <w:lvlText w:val="•"/>
      <w:lvlJc w:val="left"/>
      <w:pPr>
        <w:ind w:left="2349" w:hanging="260"/>
      </w:pPr>
      <w:rPr>
        <w:rFonts w:hint="default"/>
        <w:lang w:val="ru-RU" w:eastAsia="en-US" w:bidi="ar-SA"/>
      </w:rPr>
    </w:lvl>
    <w:lvl w:ilvl="3" w:tplc="B95208D4">
      <w:numFmt w:val="bullet"/>
      <w:lvlText w:val="•"/>
      <w:lvlJc w:val="left"/>
      <w:pPr>
        <w:ind w:left="3384" w:hanging="260"/>
      </w:pPr>
      <w:rPr>
        <w:rFonts w:hint="default"/>
        <w:lang w:val="ru-RU" w:eastAsia="en-US" w:bidi="ar-SA"/>
      </w:rPr>
    </w:lvl>
    <w:lvl w:ilvl="4" w:tplc="0DE2F7F0">
      <w:numFmt w:val="bullet"/>
      <w:lvlText w:val="•"/>
      <w:lvlJc w:val="left"/>
      <w:pPr>
        <w:ind w:left="4419" w:hanging="260"/>
      </w:pPr>
      <w:rPr>
        <w:rFonts w:hint="default"/>
        <w:lang w:val="ru-RU" w:eastAsia="en-US" w:bidi="ar-SA"/>
      </w:rPr>
    </w:lvl>
    <w:lvl w:ilvl="5" w:tplc="42AA00F6">
      <w:numFmt w:val="bullet"/>
      <w:lvlText w:val="•"/>
      <w:lvlJc w:val="left"/>
      <w:pPr>
        <w:ind w:left="5454" w:hanging="260"/>
      </w:pPr>
      <w:rPr>
        <w:rFonts w:hint="default"/>
        <w:lang w:val="ru-RU" w:eastAsia="en-US" w:bidi="ar-SA"/>
      </w:rPr>
    </w:lvl>
    <w:lvl w:ilvl="6" w:tplc="4A4A691E">
      <w:numFmt w:val="bullet"/>
      <w:lvlText w:val="•"/>
      <w:lvlJc w:val="left"/>
      <w:pPr>
        <w:ind w:left="6489" w:hanging="260"/>
      </w:pPr>
      <w:rPr>
        <w:rFonts w:hint="default"/>
        <w:lang w:val="ru-RU" w:eastAsia="en-US" w:bidi="ar-SA"/>
      </w:rPr>
    </w:lvl>
    <w:lvl w:ilvl="7" w:tplc="2FFE99FA">
      <w:numFmt w:val="bullet"/>
      <w:lvlText w:val="•"/>
      <w:lvlJc w:val="left"/>
      <w:pPr>
        <w:ind w:left="7524" w:hanging="260"/>
      </w:pPr>
      <w:rPr>
        <w:rFonts w:hint="default"/>
        <w:lang w:val="ru-RU" w:eastAsia="en-US" w:bidi="ar-SA"/>
      </w:rPr>
    </w:lvl>
    <w:lvl w:ilvl="8" w:tplc="A6EC39E8">
      <w:numFmt w:val="bullet"/>
      <w:lvlText w:val="•"/>
      <w:lvlJc w:val="left"/>
      <w:pPr>
        <w:ind w:left="8559" w:hanging="260"/>
      </w:pPr>
      <w:rPr>
        <w:rFonts w:hint="default"/>
        <w:lang w:val="ru-RU" w:eastAsia="en-US" w:bidi="ar-SA"/>
      </w:rPr>
    </w:lvl>
  </w:abstractNum>
  <w:abstractNum w:abstractNumId="28">
    <w:nsid w:val="0DFF2FE9"/>
    <w:multiLevelType w:val="hybridMultilevel"/>
    <w:tmpl w:val="97DA1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E00435D"/>
    <w:multiLevelType w:val="hybridMultilevel"/>
    <w:tmpl w:val="38848768"/>
    <w:lvl w:ilvl="0" w:tplc="11B26080">
      <w:start w:val="10"/>
      <w:numFmt w:val="decimal"/>
      <w:lvlText w:val="%1-"/>
      <w:lvlJc w:val="left"/>
      <w:pPr>
        <w:ind w:left="746" w:hanging="32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B4240A0">
      <w:numFmt w:val="bullet"/>
      <w:lvlText w:val="•"/>
      <w:lvlJc w:val="left"/>
      <w:pPr>
        <w:ind w:left="1729" w:hanging="323"/>
      </w:pPr>
      <w:rPr>
        <w:rFonts w:hint="default"/>
        <w:lang w:val="ru-RU" w:eastAsia="en-US" w:bidi="ar-SA"/>
      </w:rPr>
    </w:lvl>
    <w:lvl w:ilvl="2" w:tplc="98C43988">
      <w:numFmt w:val="bullet"/>
      <w:lvlText w:val="•"/>
      <w:lvlJc w:val="left"/>
      <w:pPr>
        <w:ind w:left="2718" w:hanging="323"/>
      </w:pPr>
      <w:rPr>
        <w:rFonts w:hint="default"/>
        <w:lang w:val="ru-RU" w:eastAsia="en-US" w:bidi="ar-SA"/>
      </w:rPr>
    </w:lvl>
    <w:lvl w:ilvl="3" w:tplc="71FC3AF0">
      <w:numFmt w:val="bullet"/>
      <w:lvlText w:val="•"/>
      <w:lvlJc w:val="left"/>
      <w:pPr>
        <w:ind w:left="3708" w:hanging="323"/>
      </w:pPr>
      <w:rPr>
        <w:rFonts w:hint="default"/>
        <w:lang w:val="ru-RU" w:eastAsia="en-US" w:bidi="ar-SA"/>
      </w:rPr>
    </w:lvl>
    <w:lvl w:ilvl="4" w:tplc="92AC7B9A">
      <w:numFmt w:val="bullet"/>
      <w:lvlText w:val="•"/>
      <w:lvlJc w:val="left"/>
      <w:pPr>
        <w:ind w:left="4697" w:hanging="323"/>
      </w:pPr>
      <w:rPr>
        <w:rFonts w:hint="default"/>
        <w:lang w:val="ru-RU" w:eastAsia="en-US" w:bidi="ar-SA"/>
      </w:rPr>
    </w:lvl>
    <w:lvl w:ilvl="5" w:tplc="66F07944">
      <w:numFmt w:val="bullet"/>
      <w:lvlText w:val="•"/>
      <w:lvlJc w:val="left"/>
      <w:pPr>
        <w:ind w:left="5686" w:hanging="323"/>
      </w:pPr>
      <w:rPr>
        <w:rFonts w:hint="default"/>
        <w:lang w:val="ru-RU" w:eastAsia="en-US" w:bidi="ar-SA"/>
      </w:rPr>
    </w:lvl>
    <w:lvl w:ilvl="6" w:tplc="B19C1C4C">
      <w:numFmt w:val="bullet"/>
      <w:lvlText w:val="•"/>
      <w:lvlJc w:val="left"/>
      <w:pPr>
        <w:ind w:left="6676" w:hanging="323"/>
      </w:pPr>
      <w:rPr>
        <w:rFonts w:hint="default"/>
        <w:lang w:val="ru-RU" w:eastAsia="en-US" w:bidi="ar-SA"/>
      </w:rPr>
    </w:lvl>
    <w:lvl w:ilvl="7" w:tplc="D7B61DFE">
      <w:numFmt w:val="bullet"/>
      <w:lvlText w:val="•"/>
      <w:lvlJc w:val="left"/>
      <w:pPr>
        <w:ind w:left="7665" w:hanging="323"/>
      </w:pPr>
      <w:rPr>
        <w:rFonts w:hint="default"/>
        <w:lang w:val="ru-RU" w:eastAsia="en-US" w:bidi="ar-SA"/>
      </w:rPr>
    </w:lvl>
    <w:lvl w:ilvl="8" w:tplc="D9F2A3C4">
      <w:numFmt w:val="bullet"/>
      <w:lvlText w:val="•"/>
      <w:lvlJc w:val="left"/>
      <w:pPr>
        <w:ind w:left="8655" w:hanging="323"/>
      </w:pPr>
      <w:rPr>
        <w:rFonts w:hint="default"/>
        <w:lang w:val="ru-RU" w:eastAsia="en-US" w:bidi="ar-SA"/>
      </w:rPr>
    </w:lvl>
  </w:abstractNum>
  <w:abstractNum w:abstractNumId="30">
    <w:nsid w:val="0E9222B7"/>
    <w:multiLevelType w:val="multilevel"/>
    <w:tmpl w:val="3F24BEC0"/>
    <w:lvl w:ilvl="0">
      <w:start w:val="5"/>
      <w:numFmt w:val="decimal"/>
      <w:lvlText w:val="%1"/>
      <w:lvlJc w:val="left"/>
      <w:pPr>
        <w:ind w:left="846" w:hanging="422"/>
        <w:jc w:val="left"/>
      </w:pPr>
      <w:rPr>
        <w:rFonts w:hint="default"/>
        <w:lang w:val="ru-RU" w:eastAsia="en-US" w:bidi="ar-SA"/>
      </w:rPr>
    </w:lvl>
    <w:lvl w:ilvl="1">
      <w:start w:val="1"/>
      <w:numFmt w:val="decimal"/>
      <w:lvlText w:val="%1.%2."/>
      <w:lvlJc w:val="left"/>
      <w:pPr>
        <w:ind w:left="846"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98" w:hanging="422"/>
      </w:pPr>
      <w:rPr>
        <w:rFonts w:hint="default"/>
        <w:lang w:val="ru-RU" w:eastAsia="en-US" w:bidi="ar-SA"/>
      </w:rPr>
    </w:lvl>
    <w:lvl w:ilvl="3">
      <w:numFmt w:val="bullet"/>
      <w:lvlText w:val="•"/>
      <w:lvlJc w:val="left"/>
      <w:pPr>
        <w:ind w:left="3778" w:hanging="422"/>
      </w:pPr>
      <w:rPr>
        <w:rFonts w:hint="default"/>
        <w:lang w:val="ru-RU" w:eastAsia="en-US" w:bidi="ar-SA"/>
      </w:rPr>
    </w:lvl>
    <w:lvl w:ilvl="4">
      <w:numFmt w:val="bullet"/>
      <w:lvlText w:val="•"/>
      <w:lvlJc w:val="left"/>
      <w:pPr>
        <w:ind w:left="4757" w:hanging="422"/>
      </w:pPr>
      <w:rPr>
        <w:rFonts w:hint="default"/>
        <w:lang w:val="ru-RU" w:eastAsia="en-US" w:bidi="ar-SA"/>
      </w:rPr>
    </w:lvl>
    <w:lvl w:ilvl="5">
      <w:numFmt w:val="bullet"/>
      <w:lvlText w:val="•"/>
      <w:lvlJc w:val="left"/>
      <w:pPr>
        <w:ind w:left="5736" w:hanging="422"/>
      </w:pPr>
      <w:rPr>
        <w:rFonts w:hint="default"/>
        <w:lang w:val="ru-RU" w:eastAsia="en-US" w:bidi="ar-SA"/>
      </w:rPr>
    </w:lvl>
    <w:lvl w:ilvl="6">
      <w:numFmt w:val="bullet"/>
      <w:lvlText w:val="•"/>
      <w:lvlJc w:val="left"/>
      <w:pPr>
        <w:ind w:left="6716" w:hanging="422"/>
      </w:pPr>
      <w:rPr>
        <w:rFonts w:hint="default"/>
        <w:lang w:val="ru-RU" w:eastAsia="en-US" w:bidi="ar-SA"/>
      </w:rPr>
    </w:lvl>
    <w:lvl w:ilvl="7">
      <w:numFmt w:val="bullet"/>
      <w:lvlText w:val="•"/>
      <w:lvlJc w:val="left"/>
      <w:pPr>
        <w:ind w:left="7695" w:hanging="422"/>
      </w:pPr>
      <w:rPr>
        <w:rFonts w:hint="default"/>
        <w:lang w:val="ru-RU" w:eastAsia="en-US" w:bidi="ar-SA"/>
      </w:rPr>
    </w:lvl>
    <w:lvl w:ilvl="8">
      <w:numFmt w:val="bullet"/>
      <w:lvlText w:val="•"/>
      <w:lvlJc w:val="left"/>
      <w:pPr>
        <w:ind w:left="8675" w:hanging="422"/>
      </w:pPr>
      <w:rPr>
        <w:rFonts w:hint="default"/>
        <w:lang w:val="ru-RU" w:eastAsia="en-US" w:bidi="ar-SA"/>
      </w:rPr>
    </w:lvl>
  </w:abstractNum>
  <w:abstractNum w:abstractNumId="31">
    <w:nsid w:val="10314EE4"/>
    <w:multiLevelType w:val="hybridMultilevel"/>
    <w:tmpl w:val="8786B992"/>
    <w:lvl w:ilvl="0" w:tplc="C568CFB2">
      <w:start w:val="1"/>
      <w:numFmt w:val="decimal"/>
      <w:lvlText w:val="%1)"/>
      <w:lvlJc w:val="left"/>
      <w:pPr>
        <w:ind w:left="1259"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946DB46">
      <w:numFmt w:val="bullet"/>
      <w:lvlText w:val="•"/>
      <w:lvlJc w:val="left"/>
      <w:pPr>
        <w:ind w:left="2196" w:hanging="264"/>
      </w:pPr>
      <w:rPr>
        <w:rFonts w:hint="default"/>
        <w:lang w:val="ru-RU" w:eastAsia="en-US" w:bidi="ar-SA"/>
      </w:rPr>
    </w:lvl>
    <w:lvl w:ilvl="2" w:tplc="C316AEB6">
      <w:numFmt w:val="bullet"/>
      <w:lvlText w:val="•"/>
      <w:lvlJc w:val="left"/>
      <w:pPr>
        <w:ind w:left="3133" w:hanging="264"/>
      </w:pPr>
      <w:rPr>
        <w:rFonts w:hint="default"/>
        <w:lang w:val="ru-RU" w:eastAsia="en-US" w:bidi="ar-SA"/>
      </w:rPr>
    </w:lvl>
    <w:lvl w:ilvl="3" w:tplc="16A28818">
      <w:numFmt w:val="bullet"/>
      <w:lvlText w:val="•"/>
      <w:lvlJc w:val="left"/>
      <w:pPr>
        <w:ind w:left="4070" w:hanging="264"/>
      </w:pPr>
      <w:rPr>
        <w:rFonts w:hint="default"/>
        <w:lang w:val="ru-RU" w:eastAsia="en-US" w:bidi="ar-SA"/>
      </w:rPr>
    </w:lvl>
    <w:lvl w:ilvl="4" w:tplc="6E647444">
      <w:numFmt w:val="bullet"/>
      <w:lvlText w:val="•"/>
      <w:lvlJc w:val="left"/>
      <w:pPr>
        <w:ind w:left="5007" w:hanging="264"/>
      </w:pPr>
      <w:rPr>
        <w:rFonts w:hint="default"/>
        <w:lang w:val="ru-RU" w:eastAsia="en-US" w:bidi="ar-SA"/>
      </w:rPr>
    </w:lvl>
    <w:lvl w:ilvl="5" w:tplc="ECC61E54">
      <w:numFmt w:val="bullet"/>
      <w:lvlText w:val="•"/>
      <w:lvlJc w:val="left"/>
      <w:pPr>
        <w:ind w:left="5944" w:hanging="264"/>
      </w:pPr>
      <w:rPr>
        <w:rFonts w:hint="default"/>
        <w:lang w:val="ru-RU" w:eastAsia="en-US" w:bidi="ar-SA"/>
      </w:rPr>
    </w:lvl>
    <w:lvl w:ilvl="6" w:tplc="F5648532">
      <w:numFmt w:val="bullet"/>
      <w:lvlText w:val="•"/>
      <w:lvlJc w:val="left"/>
      <w:pPr>
        <w:ind w:left="6881" w:hanging="264"/>
      </w:pPr>
      <w:rPr>
        <w:rFonts w:hint="default"/>
        <w:lang w:val="ru-RU" w:eastAsia="en-US" w:bidi="ar-SA"/>
      </w:rPr>
    </w:lvl>
    <w:lvl w:ilvl="7" w:tplc="73D8BA2E">
      <w:numFmt w:val="bullet"/>
      <w:lvlText w:val="•"/>
      <w:lvlJc w:val="left"/>
      <w:pPr>
        <w:ind w:left="7818" w:hanging="264"/>
      </w:pPr>
      <w:rPr>
        <w:rFonts w:hint="default"/>
        <w:lang w:val="ru-RU" w:eastAsia="en-US" w:bidi="ar-SA"/>
      </w:rPr>
    </w:lvl>
    <w:lvl w:ilvl="8" w:tplc="0C767D06">
      <w:numFmt w:val="bullet"/>
      <w:lvlText w:val="•"/>
      <w:lvlJc w:val="left"/>
      <w:pPr>
        <w:ind w:left="8755" w:hanging="264"/>
      </w:pPr>
      <w:rPr>
        <w:rFonts w:hint="default"/>
        <w:lang w:val="ru-RU" w:eastAsia="en-US" w:bidi="ar-SA"/>
      </w:rPr>
    </w:lvl>
  </w:abstractNum>
  <w:abstractNum w:abstractNumId="32">
    <w:nsid w:val="107A48EE"/>
    <w:multiLevelType w:val="multilevel"/>
    <w:tmpl w:val="5F7EF464"/>
    <w:lvl w:ilvl="0">
      <w:start w:val="19"/>
      <w:numFmt w:val="decimal"/>
      <w:lvlText w:val="%1"/>
      <w:lvlJc w:val="left"/>
      <w:pPr>
        <w:ind w:left="1721" w:hanging="725"/>
        <w:jc w:val="left"/>
      </w:pPr>
      <w:rPr>
        <w:rFonts w:hint="default"/>
        <w:lang w:val="ru-RU" w:eastAsia="en-US" w:bidi="ar-SA"/>
      </w:rPr>
    </w:lvl>
    <w:lvl w:ilvl="1">
      <w:start w:val="6"/>
      <w:numFmt w:val="decimal"/>
      <w:lvlText w:val="%1.%2"/>
      <w:lvlJc w:val="left"/>
      <w:pPr>
        <w:ind w:left="1721" w:hanging="725"/>
        <w:jc w:val="left"/>
      </w:pPr>
      <w:rPr>
        <w:rFonts w:hint="default"/>
        <w:lang w:val="ru-RU" w:eastAsia="en-US" w:bidi="ar-SA"/>
      </w:rPr>
    </w:lvl>
    <w:lvl w:ilvl="2">
      <w:start w:val="8"/>
      <w:numFmt w:val="decimal"/>
      <w:lvlText w:val="%1.%2.%3."/>
      <w:lvlJc w:val="left"/>
      <w:pPr>
        <w:ind w:left="1721" w:hanging="72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85" w:hanging="90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082" w:hanging="903"/>
      </w:pPr>
      <w:rPr>
        <w:rFonts w:hint="default"/>
        <w:lang w:val="ru-RU" w:eastAsia="en-US" w:bidi="ar-SA"/>
      </w:rPr>
    </w:lvl>
    <w:lvl w:ilvl="5">
      <w:numFmt w:val="bullet"/>
      <w:lvlText w:val="•"/>
      <w:lvlJc w:val="left"/>
      <w:pPr>
        <w:ind w:left="5173" w:hanging="903"/>
      </w:pPr>
      <w:rPr>
        <w:rFonts w:hint="default"/>
        <w:lang w:val="ru-RU" w:eastAsia="en-US" w:bidi="ar-SA"/>
      </w:rPr>
    </w:lvl>
    <w:lvl w:ilvl="6">
      <w:numFmt w:val="bullet"/>
      <w:lvlText w:val="•"/>
      <w:lvlJc w:val="left"/>
      <w:pPr>
        <w:ind w:left="6264" w:hanging="903"/>
      </w:pPr>
      <w:rPr>
        <w:rFonts w:hint="default"/>
        <w:lang w:val="ru-RU" w:eastAsia="en-US" w:bidi="ar-SA"/>
      </w:rPr>
    </w:lvl>
    <w:lvl w:ilvl="7">
      <w:numFmt w:val="bullet"/>
      <w:lvlText w:val="•"/>
      <w:lvlJc w:val="left"/>
      <w:pPr>
        <w:ind w:left="7355" w:hanging="903"/>
      </w:pPr>
      <w:rPr>
        <w:rFonts w:hint="default"/>
        <w:lang w:val="ru-RU" w:eastAsia="en-US" w:bidi="ar-SA"/>
      </w:rPr>
    </w:lvl>
    <w:lvl w:ilvl="8">
      <w:numFmt w:val="bullet"/>
      <w:lvlText w:val="•"/>
      <w:lvlJc w:val="left"/>
      <w:pPr>
        <w:ind w:left="8446" w:hanging="903"/>
      </w:pPr>
      <w:rPr>
        <w:rFonts w:hint="default"/>
        <w:lang w:val="ru-RU" w:eastAsia="en-US" w:bidi="ar-SA"/>
      </w:rPr>
    </w:lvl>
  </w:abstractNum>
  <w:abstractNum w:abstractNumId="33">
    <w:nsid w:val="10C74E86"/>
    <w:multiLevelType w:val="multilevel"/>
    <w:tmpl w:val="39DC29BC"/>
    <w:lvl w:ilvl="0">
      <w:start w:val="122"/>
      <w:numFmt w:val="decimal"/>
      <w:lvlText w:val="%1"/>
      <w:lvlJc w:val="left"/>
      <w:pPr>
        <w:ind w:left="1701" w:hanging="706"/>
        <w:jc w:val="left"/>
      </w:pPr>
      <w:rPr>
        <w:rFonts w:hint="default"/>
        <w:lang w:val="ru-RU" w:eastAsia="en-US" w:bidi="ar-SA"/>
      </w:rPr>
    </w:lvl>
    <w:lvl w:ilvl="1">
      <w:start w:val="8"/>
      <w:numFmt w:val="decimal"/>
      <w:lvlText w:val="%1.%2."/>
      <w:lvlJc w:val="left"/>
      <w:pPr>
        <w:ind w:left="1701" w:hanging="7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782"/>
        <w:jc w:val="left"/>
      </w:pPr>
      <w:rPr>
        <w:rFonts w:ascii="Times New Roman" w:eastAsia="Times New Roman" w:hAnsi="Times New Roman" w:cs="Times New Roman" w:hint="default"/>
        <w:b w:val="0"/>
        <w:bCs w:val="0"/>
        <w:i w:val="0"/>
        <w:iCs w:val="0"/>
        <w:spacing w:val="-5"/>
        <w:w w:val="100"/>
        <w:sz w:val="22"/>
        <w:szCs w:val="22"/>
        <w:lang w:val="ru-RU" w:eastAsia="en-US" w:bidi="ar-SA"/>
      </w:rPr>
    </w:lvl>
    <w:lvl w:ilvl="3">
      <w:start w:val="1"/>
      <w:numFmt w:val="decimal"/>
      <w:lvlText w:val="%1.%2.%3.%4."/>
      <w:lvlJc w:val="left"/>
      <w:pPr>
        <w:ind w:left="2407" w:hanging="1412"/>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start w:val="1"/>
      <w:numFmt w:val="decimal"/>
      <w:lvlText w:val="%1.%2.%3.%4.%5."/>
      <w:lvlJc w:val="left"/>
      <w:pPr>
        <w:ind w:left="2407" w:hanging="1412"/>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5485" w:hanging="1412"/>
      </w:pPr>
      <w:rPr>
        <w:rFonts w:hint="default"/>
        <w:lang w:val="ru-RU" w:eastAsia="en-US" w:bidi="ar-SA"/>
      </w:rPr>
    </w:lvl>
    <w:lvl w:ilvl="6">
      <w:numFmt w:val="bullet"/>
      <w:lvlText w:val="•"/>
      <w:lvlJc w:val="left"/>
      <w:pPr>
        <w:ind w:left="6514" w:hanging="1412"/>
      </w:pPr>
      <w:rPr>
        <w:rFonts w:hint="default"/>
        <w:lang w:val="ru-RU" w:eastAsia="en-US" w:bidi="ar-SA"/>
      </w:rPr>
    </w:lvl>
    <w:lvl w:ilvl="7">
      <w:numFmt w:val="bullet"/>
      <w:lvlText w:val="•"/>
      <w:lvlJc w:val="left"/>
      <w:pPr>
        <w:ind w:left="7543" w:hanging="1412"/>
      </w:pPr>
      <w:rPr>
        <w:rFonts w:hint="default"/>
        <w:lang w:val="ru-RU" w:eastAsia="en-US" w:bidi="ar-SA"/>
      </w:rPr>
    </w:lvl>
    <w:lvl w:ilvl="8">
      <w:numFmt w:val="bullet"/>
      <w:lvlText w:val="•"/>
      <w:lvlJc w:val="left"/>
      <w:pPr>
        <w:ind w:left="8571" w:hanging="1412"/>
      </w:pPr>
      <w:rPr>
        <w:rFonts w:hint="default"/>
        <w:lang w:val="ru-RU" w:eastAsia="en-US" w:bidi="ar-SA"/>
      </w:rPr>
    </w:lvl>
  </w:abstractNum>
  <w:abstractNum w:abstractNumId="34">
    <w:nsid w:val="11786435"/>
    <w:multiLevelType w:val="hybridMultilevel"/>
    <w:tmpl w:val="36B05EF8"/>
    <w:lvl w:ilvl="0" w:tplc="D8F4BDD8">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6920006">
      <w:numFmt w:val="bullet"/>
      <w:lvlText w:val="•"/>
      <w:lvlJc w:val="left"/>
      <w:pPr>
        <w:ind w:left="1861" w:hanging="245"/>
      </w:pPr>
      <w:rPr>
        <w:rFonts w:hint="default"/>
        <w:lang w:val="ru-RU" w:eastAsia="en-US" w:bidi="ar-SA"/>
      </w:rPr>
    </w:lvl>
    <w:lvl w:ilvl="2" w:tplc="294E200C">
      <w:numFmt w:val="bullet"/>
      <w:lvlText w:val="•"/>
      <w:lvlJc w:val="left"/>
      <w:pPr>
        <w:ind w:left="2883" w:hanging="245"/>
      </w:pPr>
      <w:rPr>
        <w:rFonts w:hint="default"/>
        <w:lang w:val="ru-RU" w:eastAsia="en-US" w:bidi="ar-SA"/>
      </w:rPr>
    </w:lvl>
    <w:lvl w:ilvl="3" w:tplc="DA1887EA">
      <w:numFmt w:val="bullet"/>
      <w:lvlText w:val="•"/>
      <w:lvlJc w:val="left"/>
      <w:pPr>
        <w:ind w:left="3905" w:hanging="245"/>
      </w:pPr>
      <w:rPr>
        <w:rFonts w:hint="default"/>
        <w:lang w:val="ru-RU" w:eastAsia="en-US" w:bidi="ar-SA"/>
      </w:rPr>
    </w:lvl>
    <w:lvl w:ilvl="4" w:tplc="AE101A80">
      <w:numFmt w:val="bullet"/>
      <w:lvlText w:val="•"/>
      <w:lvlJc w:val="left"/>
      <w:pPr>
        <w:ind w:left="4927" w:hanging="245"/>
      </w:pPr>
      <w:rPr>
        <w:rFonts w:hint="default"/>
        <w:lang w:val="ru-RU" w:eastAsia="en-US" w:bidi="ar-SA"/>
      </w:rPr>
    </w:lvl>
    <w:lvl w:ilvl="5" w:tplc="247AA6A2">
      <w:numFmt w:val="bullet"/>
      <w:lvlText w:val="•"/>
      <w:lvlJc w:val="left"/>
      <w:pPr>
        <w:ind w:left="5949" w:hanging="245"/>
      </w:pPr>
      <w:rPr>
        <w:rFonts w:hint="default"/>
        <w:lang w:val="ru-RU" w:eastAsia="en-US" w:bidi="ar-SA"/>
      </w:rPr>
    </w:lvl>
    <w:lvl w:ilvl="6" w:tplc="260040B0">
      <w:numFmt w:val="bullet"/>
      <w:lvlText w:val="•"/>
      <w:lvlJc w:val="left"/>
      <w:pPr>
        <w:ind w:left="6971" w:hanging="245"/>
      </w:pPr>
      <w:rPr>
        <w:rFonts w:hint="default"/>
        <w:lang w:val="ru-RU" w:eastAsia="en-US" w:bidi="ar-SA"/>
      </w:rPr>
    </w:lvl>
    <w:lvl w:ilvl="7" w:tplc="22CA1BE0">
      <w:numFmt w:val="bullet"/>
      <w:lvlText w:val="•"/>
      <w:lvlJc w:val="left"/>
      <w:pPr>
        <w:ind w:left="7993" w:hanging="245"/>
      </w:pPr>
      <w:rPr>
        <w:rFonts w:hint="default"/>
        <w:lang w:val="ru-RU" w:eastAsia="en-US" w:bidi="ar-SA"/>
      </w:rPr>
    </w:lvl>
    <w:lvl w:ilvl="8" w:tplc="EAF67E86">
      <w:numFmt w:val="bullet"/>
      <w:lvlText w:val="•"/>
      <w:lvlJc w:val="left"/>
      <w:pPr>
        <w:ind w:left="9015" w:hanging="245"/>
      </w:pPr>
      <w:rPr>
        <w:rFonts w:hint="default"/>
        <w:lang w:val="ru-RU" w:eastAsia="en-US" w:bidi="ar-SA"/>
      </w:rPr>
    </w:lvl>
  </w:abstractNum>
  <w:abstractNum w:abstractNumId="35">
    <w:nsid w:val="11A757B0"/>
    <w:multiLevelType w:val="hybridMultilevel"/>
    <w:tmpl w:val="9AE494B6"/>
    <w:lvl w:ilvl="0" w:tplc="875ECAD6">
      <w:start w:val="1"/>
      <w:numFmt w:val="decimal"/>
      <w:lvlText w:val="%1)"/>
      <w:lvlJc w:val="left"/>
      <w:pPr>
        <w:ind w:left="1260"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CD65A8A">
      <w:numFmt w:val="bullet"/>
      <w:lvlText w:val="•"/>
      <w:lvlJc w:val="left"/>
      <w:pPr>
        <w:ind w:left="2196" w:hanging="265"/>
      </w:pPr>
      <w:rPr>
        <w:rFonts w:hint="default"/>
        <w:lang w:val="ru-RU" w:eastAsia="en-US" w:bidi="ar-SA"/>
      </w:rPr>
    </w:lvl>
    <w:lvl w:ilvl="2" w:tplc="BCCC7420">
      <w:numFmt w:val="bullet"/>
      <w:lvlText w:val="•"/>
      <w:lvlJc w:val="left"/>
      <w:pPr>
        <w:ind w:left="3133" w:hanging="265"/>
      </w:pPr>
      <w:rPr>
        <w:rFonts w:hint="default"/>
        <w:lang w:val="ru-RU" w:eastAsia="en-US" w:bidi="ar-SA"/>
      </w:rPr>
    </w:lvl>
    <w:lvl w:ilvl="3" w:tplc="6E04F10E">
      <w:numFmt w:val="bullet"/>
      <w:lvlText w:val="•"/>
      <w:lvlJc w:val="left"/>
      <w:pPr>
        <w:ind w:left="4070" w:hanging="265"/>
      </w:pPr>
      <w:rPr>
        <w:rFonts w:hint="default"/>
        <w:lang w:val="ru-RU" w:eastAsia="en-US" w:bidi="ar-SA"/>
      </w:rPr>
    </w:lvl>
    <w:lvl w:ilvl="4" w:tplc="626895F2">
      <w:numFmt w:val="bullet"/>
      <w:lvlText w:val="•"/>
      <w:lvlJc w:val="left"/>
      <w:pPr>
        <w:ind w:left="5007" w:hanging="265"/>
      </w:pPr>
      <w:rPr>
        <w:rFonts w:hint="default"/>
        <w:lang w:val="ru-RU" w:eastAsia="en-US" w:bidi="ar-SA"/>
      </w:rPr>
    </w:lvl>
    <w:lvl w:ilvl="5" w:tplc="08E6D462">
      <w:numFmt w:val="bullet"/>
      <w:lvlText w:val="•"/>
      <w:lvlJc w:val="left"/>
      <w:pPr>
        <w:ind w:left="5944" w:hanging="265"/>
      </w:pPr>
      <w:rPr>
        <w:rFonts w:hint="default"/>
        <w:lang w:val="ru-RU" w:eastAsia="en-US" w:bidi="ar-SA"/>
      </w:rPr>
    </w:lvl>
    <w:lvl w:ilvl="6" w:tplc="6C50DB32">
      <w:numFmt w:val="bullet"/>
      <w:lvlText w:val="•"/>
      <w:lvlJc w:val="left"/>
      <w:pPr>
        <w:ind w:left="6881" w:hanging="265"/>
      </w:pPr>
      <w:rPr>
        <w:rFonts w:hint="default"/>
        <w:lang w:val="ru-RU" w:eastAsia="en-US" w:bidi="ar-SA"/>
      </w:rPr>
    </w:lvl>
    <w:lvl w:ilvl="7" w:tplc="AC34B1D8">
      <w:numFmt w:val="bullet"/>
      <w:lvlText w:val="•"/>
      <w:lvlJc w:val="left"/>
      <w:pPr>
        <w:ind w:left="7818" w:hanging="265"/>
      </w:pPr>
      <w:rPr>
        <w:rFonts w:hint="default"/>
        <w:lang w:val="ru-RU" w:eastAsia="en-US" w:bidi="ar-SA"/>
      </w:rPr>
    </w:lvl>
    <w:lvl w:ilvl="8" w:tplc="2CC855EA">
      <w:numFmt w:val="bullet"/>
      <w:lvlText w:val="•"/>
      <w:lvlJc w:val="left"/>
      <w:pPr>
        <w:ind w:left="8755" w:hanging="265"/>
      </w:pPr>
      <w:rPr>
        <w:rFonts w:hint="default"/>
        <w:lang w:val="ru-RU" w:eastAsia="en-US" w:bidi="ar-SA"/>
      </w:rPr>
    </w:lvl>
  </w:abstractNum>
  <w:abstractNum w:abstractNumId="36">
    <w:nsid w:val="11AF0FE9"/>
    <w:multiLevelType w:val="hybridMultilevel"/>
    <w:tmpl w:val="46B4D566"/>
    <w:lvl w:ilvl="0" w:tplc="356A6AAC">
      <w:start w:val="1"/>
      <w:numFmt w:val="decimal"/>
      <w:lvlText w:val="%1."/>
      <w:lvlJc w:val="left"/>
      <w:pPr>
        <w:ind w:left="849" w:hanging="30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D44666A">
      <w:numFmt w:val="bullet"/>
      <w:lvlText w:val="•"/>
      <w:lvlJc w:val="left"/>
      <w:pPr>
        <w:ind w:left="1861" w:hanging="302"/>
      </w:pPr>
      <w:rPr>
        <w:rFonts w:hint="default"/>
        <w:lang w:val="ru-RU" w:eastAsia="en-US" w:bidi="ar-SA"/>
      </w:rPr>
    </w:lvl>
    <w:lvl w:ilvl="2" w:tplc="7D3A78D8">
      <w:numFmt w:val="bullet"/>
      <w:lvlText w:val="•"/>
      <w:lvlJc w:val="left"/>
      <w:pPr>
        <w:ind w:left="2883" w:hanging="302"/>
      </w:pPr>
      <w:rPr>
        <w:rFonts w:hint="default"/>
        <w:lang w:val="ru-RU" w:eastAsia="en-US" w:bidi="ar-SA"/>
      </w:rPr>
    </w:lvl>
    <w:lvl w:ilvl="3" w:tplc="9CC85232">
      <w:numFmt w:val="bullet"/>
      <w:lvlText w:val="•"/>
      <w:lvlJc w:val="left"/>
      <w:pPr>
        <w:ind w:left="3905" w:hanging="302"/>
      </w:pPr>
      <w:rPr>
        <w:rFonts w:hint="default"/>
        <w:lang w:val="ru-RU" w:eastAsia="en-US" w:bidi="ar-SA"/>
      </w:rPr>
    </w:lvl>
    <w:lvl w:ilvl="4" w:tplc="D122AD2A">
      <w:numFmt w:val="bullet"/>
      <w:lvlText w:val="•"/>
      <w:lvlJc w:val="left"/>
      <w:pPr>
        <w:ind w:left="4927" w:hanging="302"/>
      </w:pPr>
      <w:rPr>
        <w:rFonts w:hint="default"/>
        <w:lang w:val="ru-RU" w:eastAsia="en-US" w:bidi="ar-SA"/>
      </w:rPr>
    </w:lvl>
    <w:lvl w:ilvl="5" w:tplc="978A0256">
      <w:numFmt w:val="bullet"/>
      <w:lvlText w:val="•"/>
      <w:lvlJc w:val="left"/>
      <w:pPr>
        <w:ind w:left="5949" w:hanging="302"/>
      </w:pPr>
      <w:rPr>
        <w:rFonts w:hint="default"/>
        <w:lang w:val="ru-RU" w:eastAsia="en-US" w:bidi="ar-SA"/>
      </w:rPr>
    </w:lvl>
    <w:lvl w:ilvl="6" w:tplc="1CEAA3C0">
      <w:numFmt w:val="bullet"/>
      <w:lvlText w:val="•"/>
      <w:lvlJc w:val="left"/>
      <w:pPr>
        <w:ind w:left="6971" w:hanging="302"/>
      </w:pPr>
      <w:rPr>
        <w:rFonts w:hint="default"/>
        <w:lang w:val="ru-RU" w:eastAsia="en-US" w:bidi="ar-SA"/>
      </w:rPr>
    </w:lvl>
    <w:lvl w:ilvl="7" w:tplc="683ACEA4">
      <w:numFmt w:val="bullet"/>
      <w:lvlText w:val="•"/>
      <w:lvlJc w:val="left"/>
      <w:pPr>
        <w:ind w:left="7993" w:hanging="302"/>
      </w:pPr>
      <w:rPr>
        <w:rFonts w:hint="default"/>
        <w:lang w:val="ru-RU" w:eastAsia="en-US" w:bidi="ar-SA"/>
      </w:rPr>
    </w:lvl>
    <w:lvl w:ilvl="8" w:tplc="E04A0AFA">
      <w:numFmt w:val="bullet"/>
      <w:lvlText w:val="•"/>
      <w:lvlJc w:val="left"/>
      <w:pPr>
        <w:ind w:left="9015" w:hanging="302"/>
      </w:pPr>
      <w:rPr>
        <w:rFonts w:hint="default"/>
        <w:lang w:val="ru-RU" w:eastAsia="en-US" w:bidi="ar-SA"/>
      </w:rPr>
    </w:lvl>
  </w:abstractNum>
  <w:abstractNum w:abstractNumId="37">
    <w:nsid w:val="12C66A40"/>
    <w:multiLevelType w:val="hybridMultilevel"/>
    <w:tmpl w:val="D6C4B6B8"/>
    <w:lvl w:ilvl="0" w:tplc="296C59D4">
      <w:start w:val="1"/>
      <w:numFmt w:val="decimal"/>
      <w:lvlText w:val="%1."/>
      <w:lvlJc w:val="left"/>
      <w:pPr>
        <w:ind w:left="18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18E0F84">
      <w:numFmt w:val="bullet"/>
      <w:lvlText w:val="•"/>
      <w:lvlJc w:val="left"/>
      <w:pPr>
        <w:ind w:left="2725" w:hanging="245"/>
      </w:pPr>
      <w:rPr>
        <w:rFonts w:hint="default"/>
        <w:lang w:val="ru-RU" w:eastAsia="en-US" w:bidi="ar-SA"/>
      </w:rPr>
    </w:lvl>
    <w:lvl w:ilvl="2" w:tplc="A6D25D04">
      <w:numFmt w:val="bullet"/>
      <w:lvlText w:val="•"/>
      <w:lvlJc w:val="left"/>
      <w:pPr>
        <w:ind w:left="3651" w:hanging="245"/>
      </w:pPr>
      <w:rPr>
        <w:rFonts w:hint="default"/>
        <w:lang w:val="ru-RU" w:eastAsia="en-US" w:bidi="ar-SA"/>
      </w:rPr>
    </w:lvl>
    <w:lvl w:ilvl="3" w:tplc="EFF63F92">
      <w:numFmt w:val="bullet"/>
      <w:lvlText w:val="•"/>
      <w:lvlJc w:val="left"/>
      <w:pPr>
        <w:ind w:left="4577" w:hanging="245"/>
      </w:pPr>
      <w:rPr>
        <w:rFonts w:hint="default"/>
        <w:lang w:val="ru-RU" w:eastAsia="en-US" w:bidi="ar-SA"/>
      </w:rPr>
    </w:lvl>
    <w:lvl w:ilvl="4" w:tplc="40F08D66">
      <w:numFmt w:val="bullet"/>
      <w:lvlText w:val="•"/>
      <w:lvlJc w:val="left"/>
      <w:pPr>
        <w:ind w:left="5503" w:hanging="245"/>
      </w:pPr>
      <w:rPr>
        <w:rFonts w:hint="default"/>
        <w:lang w:val="ru-RU" w:eastAsia="en-US" w:bidi="ar-SA"/>
      </w:rPr>
    </w:lvl>
    <w:lvl w:ilvl="5" w:tplc="252A147E">
      <w:numFmt w:val="bullet"/>
      <w:lvlText w:val="•"/>
      <w:lvlJc w:val="left"/>
      <w:pPr>
        <w:ind w:left="6429" w:hanging="245"/>
      </w:pPr>
      <w:rPr>
        <w:rFonts w:hint="default"/>
        <w:lang w:val="ru-RU" w:eastAsia="en-US" w:bidi="ar-SA"/>
      </w:rPr>
    </w:lvl>
    <w:lvl w:ilvl="6" w:tplc="7188FAF8">
      <w:numFmt w:val="bullet"/>
      <w:lvlText w:val="•"/>
      <w:lvlJc w:val="left"/>
      <w:pPr>
        <w:ind w:left="7355" w:hanging="245"/>
      </w:pPr>
      <w:rPr>
        <w:rFonts w:hint="default"/>
        <w:lang w:val="ru-RU" w:eastAsia="en-US" w:bidi="ar-SA"/>
      </w:rPr>
    </w:lvl>
    <w:lvl w:ilvl="7" w:tplc="8EEEA1A4">
      <w:numFmt w:val="bullet"/>
      <w:lvlText w:val="•"/>
      <w:lvlJc w:val="left"/>
      <w:pPr>
        <w:ind w:left="8281" w:hanging="245"/>
      </w:pPr>
      <w:rPr>
        <w:rFonts w:hint="default"/>
        <w:lang w:val="ru-RU" w:eastAsia="en-US" w:bidi="ar-SA"/>
      </w:rPr>
    </w:lvl>
    <w:lvl w:ilvl="8" w:tplc="86529114">
      <w:numFmt w:val="bullet"/>
      <w:lvlText w:val="•"/>
      <w:lvlJc w:val="left"/>
      <w:pPr>
        <w:ind w:left="9207" w:hanging="245"/>
      </w:pPr>
      <w:rPr>
        <w:rFonts w:hint="default"/>
        <w:lang w:val="ru-RU" w:eastAsia="en-US" w:bidi="ar-SA"/>
      </w:rPr>
    </w:lvl>
  </w:abstractNum>
  <w:abstractNum w:abstractNumId="38">
    <w:nsid w:val="13612DB0"/>
    <w:multiLevelType w:val="hybridMultilevel"/>
    <w:tmpl w:val="ECAABE8C"/>
    <w:lvl w:ilvl="0" w:tplc="87A8A6C0">
      <w:numFmt w:val="bullet"/>
      <w:lvlText w:val="•"/>
      <w:lvlJc w:val="left"/>
      <w:pPr>
        <w:ind w:left="708"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BF7EDEDC">
      <w:numFmt w:val="bullet"/>
      <w:lvlText w:val="•"/>
      <w:lvlJc w:val="left"/>
      <w:pPr>
        <w:ind w:left="1763" w:hanging="707"/>
      </w:pPr>
      <w:rPr>
        <w:rFonts w:hint="default"/>
        <w:lang w:val="ru-RU" w:eastAsia="en-US" w:bidi="ar-SA"/>
      </w:rPr>
    </w:lvl>
    <w:lvl w:ilvl="2" w:tplc="26947282">
      <w:numFmt w:val="bullet"/>
      <w:lvlText w:val="•"/>
      <w:lvlJc w:val="left"/>
      <w:pPr>
        <w:ind w:left="2827" w:hanging="707"/>
      </w:pPr>
      <w:rPr>
        <w:rFonts w:hint="default"/>
        <w:lang w:val="ru-RU" w:eastAsia="en-US" w:bidi="ar-SA"/>
      </w:rPr>
    </w:lvl>
    <w:lvl w:ilvl="3" w:tplc="6D24783C">
      <w:numFmt w:val="bullet"/>
      <w:lvlText w:val="•"/>
      <w:lvlJc w:val="left"/>
      <w:pPr>
        <w:ind w:left="3891" w:hanging="707"/>
      </w:pPr>
      <w:rPr>
        <w:rFonts w:hint="default"/>
        <w:lang w:val="ru-RU" w:eastAsia="en-US" w:bidi="ar-SA"/>
      </w:rPr>
    </w:lvl>
    <w:lvl w:ilvl="4" w:tplc="1F0EACCE">
      <w:numFmt w:val="bullet"/>
      <w:lvlText w:val="•"/>
      <w:lvlJc w:val="left"/>
      <w:pPr>
        <w:ind w:left="4955" w:hanging="707"/>
      </w:pPr>
      <w:rPr>
        <w:rFonts w:hint="default"/>
        <w:lang w:val="ru-RU" w:eastAsia="en-US" w:bidi="ar-SA"/>
      </w:rPr>
    </w:lvl>
    <w:lvl w:ilvl="5" w:tplc="D596662C">
      <w:numFmt w:val="bullet"/>
      <w:lvlText w:val="•"/>
      <w:lvlJc w:val="left"/>
      <w:pPr>
        <w:ind w:left="6019" w:hanging="707"/>
      </w:pPr>
      <w:rPr>
        <w:rFonts w:hint="default"/>
        <w:lang w:val="ru-RU" w:eastAsia="en-US" w:bidi="ar-SA"/>
      </w:rPr>
    </w:lvl>
    <w:lvl w:ilvl="6" w:tplc="038C62D2">
      <w:numFmt w:val="bullet"/>
      <w:lvlText w:val="•"/>
      <w:lvlJc w:val="left"/>
      <w:pPr>
        <w:ind w:left="7082" w:hanging="707"/>
      </w:pPr>
      <w:rPr>
        <w:rFonts w:hint="default"/>
        <w:lang w:val="ru-RU" w:eastAsia="en-US" w:bidi="ar-SA"/>
      </w:rPr>
    </w:lvl>
    <w:lvl w:ilvl="7" w:tplc="82683C6A">
      <w:numFmt w:val="bullet"/>
      <w:lvlText w:val="•"/>
      <w:lvlJc w:val="left"/>
      <w:pPr>
        <w:ind w:left="8146" w:hanging="707"/>
      </w:pPr>
      <w:rPr>
        <w:rFonts w:hint="default"/>
        <w:lang w:val="ru-RU" w:eastAsia="en-US" w:bidi="ar-SA"/>
      </w:rPr>
    </w:lvl>
    <w:lvl w:ilvl="8" w:tplc="1CFA0A98">
      <w:numFmt w:val="bullet"/>
      <w:lvlText w:val="•"/>
      <w:lvlJc w:val="left"/>
      <w:pPr>
        <w:ind w:left="9210" w:hanging="707"/>
      </w:pPr>
      <w:rPr>
        <w:rFonts w:hint="default"/>
        <w:lang w:val="ru-RU" w:eastAsia="en-US" w:bidi="ar-SA"/>
      </w:rPr>
    </w:lvl>
  </w:abstractNum>
  <w:abstractNum w:abstractNumId="39">
    <w:nsid w:val="1381008B"/>
    <w:multiLevelType w:val="hybridMultilevel"/>
    <w:tmpl w:val="226499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13BF4D9E"/>
    <w:multiLevelType w:val="multilevel"/>
    <w:tmpl w:val="8CDAE8C6"/>
    <w:lvl w:ilvl="0">
      <w:start w:val="134"/>
      <w:numFmt w:val="decimal"/>
      <w:lvlText w:val="%1"/>
      <w:lvlJc w:val="left"/>
      <w:pPr>
        <w:ind w:left="285" w:hanging="663"/>
        <w:jc w:val="left"/>
      </w:pPr>
      <w:rPr>
        <w:rFonts w:hint="default"/>
        <w:lang w:val="ru-RU" w:eastAsia="en-US" w:bidi="ar-SA"/>
      </w:rPr>
    </w:lvl>
    <w:lvl w:ilvl="1">
      <w:start w:val="1"/>
      <w:numFmt w:val="decimal"/>
      <w:lvlText w:val="%1.%2."/>
      <w:lvlJc w:val="left"/>
      <w:pPr>
        <w:ind w:left="285" w:hanging="6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85"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172" w:hanging="1023"/>
      </w:pPr>
      <w:rPr>
        <w:rFonts w:hint="default"/>
        <w:lang w:val="ru-RU" w:eastAsia="en-US" w:bidi="ar-SA"/>
      </w:rPr>
    </w:lvl>
    <w:lvl w:ilvl="5">
      <w:numFmt w:val="bullet"/>
      <w:lvlText w:val="•"/>
      <w:lvlJc w:val="left"/>
      <w:pPr>
        <w:ind w:left="5248" w:hanging="1023"/>
      </w:pPr>
      <w:rPr>
        <w:rFonts w:hint="default"/>
        <w:lang w:val="ru-RU" w:eastAsia="en-US" w:bidi="ar-SA"/>
      </w:rPr>
    </w:lvl>
    <w:lvl w:ilvl="6">
      <w:numFmt w:val="bullet"/>
      <w:lvlText w:val="•"/>
      <w:lvlJc w:val="left"/>
      <w:pPr>
        <w:ind w:left="6324" w:hanging="1023"/>
      </w:pPr>
      <w:rPr>
        <w:rFonts w:hint="default"/>
        <w:lang w:val="ru-RU" w:eastAsia="en-US" w:bidi="ar-SA"/>
      </w:rPr>
    </w:lvl>
    <w:lvl w:ilvl="7">
      <w:numFmt w:val="bullet"/>
      <w:lvlText w:val="•"/>
      <w:lvlJc w:val="left"/>
      <w:pPr>
        <w:ind w:left="7400" w:hanging="1023"/>
      </w:pPr>
      <w:rPr>
        <w:rFonts w:hint="default"/>
        <w:lang w:val="ru-RU" w:eastAsia="en-US" w:bidi="ar-SA"/>
      </w:rPr>
    </w:lvl>
    <w:lvl w:ilvl="8">
      <w:numFmt w:val="bullet"/>
      <w:lvlText w:val="•"/>
      <w:lvlJc w:val="left"/>
      <w:pPr>
        <w:ind w:left="8476" w:hanging="1023"/>
      </w:pPr>
      <w:rPr>
        <w:rFonts w:hint="default"/>
        <w:lang w:val="ru-RU" w:eastAsia="en-US" w:bidi="ar-SA"/>
      </w:rPr>
    </w:lvl>
  </w:abstractNum>
  <w:abstractNum w:abstractNumId="41">
    <w:nsid w:val="14443259"/>
    <w:multiLevelType w:val="hybridMultilevel"/>
    <w:tmpl w:val="A1688FCA"/>
    <w:lvl w:ilvl="0" w:tplc="DC5062F4">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0F64E12">
      <w:numFmt w:val="bullet"/>
      <w:lvlText w:val="•"/>
      <w:lvlJc w:val="left"/>
      <w:pPr>
        <w:ind w:left="1861" w:hanging="245"/>
      </w:pPr>
      <w:rPr>
        <w:rFonts w:hint="default"/>
        <w:lang w:val="ru-RU" w:eastAsia="en-US" w:bidi="ar-SA"/>
      </w:rPr>
    </w:lvl>
    <w:lvl w:ilvl="2" w:tplc="84D085FE">
      <w:numFmt w:val="bullet"/>
      <w:lvlText w:val="•"/>
      <w:lvlJc w:val="left"/>
      <w:pPr>
        <w:ind w:left="2883" w:hanging="245"/>
      </w:pPr>
      <w:rPr>
        <w:rFonts w:hint="default"/>
        <w:lang w:val="ru-RU" w:eastAsia="en-US" w:bidi="ar-SA"/>
      </w:rPr>
    </w:lvl>
    <w:lvl w:ilvl="3" w:tplc="DB5257F2">
      <w:numFmt w:val="bullet"/>
      <w:lvlText w:val="•"/>
      <w:lvlJc w:val="left"/>
      <w:pPr>
        <w:ind w:left="3905" w:hanging="245"/>
      </w:pPr>
      <w:rPr>
        <w:rFonts w:hint="default"/>
        <w:lang w:val="ru-RU" w:eastAsia="en-US" w:bidi="ar-SA"/>
      </w:rPr>
    </w:lvl>
    <w:lvl w:ilvl="4" w:tplc="60D2C7FE">
      <w:numFmt w:val="bullet"/>
      <w:lvlText w:val="•"/>
      <w:lvlJc w:val="left"/>
      <w:pPr>
        <w:ind w:left="4927" w:hanging="245"/>
      </w:pPr>
      <w:rPr>
        <w:rFonts w:hint="default"/>
        <w:lang w:val="ru-RU" w:eastAsia="en-US" w:bidi="ar-SA"/>
      </w:rPr>
    </w:lvl>
    <w:lvl w:ilvl="5" w:tplc="034250BA">
      <w:numFmt w:val="bullet"/>
      <w:lvlText w:val="•"/>
      <w:lvlJc w:val="left"/>
      <w:pPr>
        <w:ind w:left="5949" w:hanging="245"/>
      </w:pPr>
      <w:rPr>
        <w:rFonts w:hint="default"/>
        <w:lang w:val="ru-RU" w:eastAsia="en-US" w:bidi="ar-SA"/>
      </w:rPr>
    </w:lvl>
    <w:lvl w:ilvl="6" w:tplc="3E0003B8">
      <w:numFmt w:val="bullet"/>
      <w:lvlText w:val="•"/>
      <w:lvlJc w:val="left"/>
      <w:pPr>
        <w:ind w:left="6971" w:hanging="245"/>
      </w:pPr>
      <w:rPr>
        <w:rFonts w:hint="default"/>
        <w:lang w:val="ru-RU" w:eastAsia="en-US" w:bidi="ar-SA"/>
      </w:rPr>
    </w:lvl>
    <w:lvl w:ilvl="7" w:tplc="F6BE9A28">
      <w:numFmt w:val="bullet"/>
      <w:lvlText w:val="•"/>
      <w:lvlJc w:val="left"/>
      <w:pPr>
        <w:ind w:left="7993" w:hanging="245"/>
      </w:pPr>
      <w:rPr>
        <w:rFonts w:hint="default"/>
        <w:lang w:val="ru-RU" w:eastAsia="en-US" w:bidi="ar-SA"/>
      </w:rPr>
    </w:lvl>
    <w:lvl w:ilvl="8" w:tplc="63E24C0E">
      <w:numFmt w:val="bullet"/>
      <w:lvlText w:val="•"/>
      <w:lvlJc w:val="left"/>
      <w:pPr>
        <w:ind w:left="9015" w:hanging="245"/>
      </w:pPr>
      <w:rPr>
        <w:rFonts w:hint="default"/>
        <w:lang w:val="ru-RU" w:eastAsia="en-US" w:bidi="ar-SA"/>
      </w:rPr>
    </w:lvl>
  </w:abstractNum>
  <w:abstractNum w:abstractNumId="42">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15341845"/>
    <w:multiLevelType w:val="hybridMultilevel"/>
    <w:tmpl w:val="986ABE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15650AC3"/>
    <w:multiLevelType w:val="hybridMultilevel"/>
    <w:tmpl w:val="0A7C8E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157F6706"/>
    <w:multiLevelType w:val="hybridMultilevel"/>
    <w:tmpl w:val="336077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16724284"/>
    <w:multiLevelType w:val="hybridMultilevel"/>
    <w:tmpl w:val="29F4D6BE"/>
    <w:lvl w:ilvl="0" w:tplc="DEF01A32">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A1C0E2A">
      <w:numFmt w:val="bullet"/>
      <w:lvlText w:val="•"/>
      <w:lvlJc w:val="left"/>
      <w:pPr>
        <w:ind w:left="1861" w:hanging="245"/>
      </w:pPr>
      <w:rPr>
        <w:rFonts w:hint="default"/>
        <w:lang w:val="ru-RU" w:eastAsia="en-US" w:bidi="ar-SA"/>
      </w:rPr>
    </w:lvl>
    <w:lvl w:ilvl="2" w:tplc="B1BE41AC">
      <w:numFmt w:val="bullet"/>
      <w:lvlText w:val="•"/>
      <w:lvlJc w:val="left"/>
      <w:pPr>
        <w:ind w:left="2883" w:hanging="245"/>
      </w:pPr>
      <w:rPr>
        <w:rFonts w:hint="default"/>
        <w:lang w:val="ru-RU" w:eastAsia="en-US" w:bidi="ar-SA"/>
      </w:rPr>
    </w:lvl>
    <w:lvl w:ilvl="3" w:tplc="EEE68430">
      <w:numFmt w:val="bullet"/>
      <w:lvlText w:val="•"/>
      <w:lvlJc w:val="left"/>
      <w:pPr>
        <w:ind w:left="3905" w:hanging="245"/>
      </w:pPr>
      <w:rPr>
        <w:rFonts w:hint="default"/>
        <w:lang w:val="ru-RU" w:eastAsia="en-US" w:bidi="ar-SA"/>
      </w:rPr>
    </w:lvl>
    <w:lvl w:ilvl="4" w:tplc="ADCE6036">
      <w:numFmt w:val="bullet"/>
      <w:lvlText w:val="•"/>
      <w:lvlJc w:val="left"/>
      <w:pPr>
        <w:ind w:left="4927" w:hanging="245"/>
      </w:pPr>
      <w:rPr>
        <w:rFonts w:hint="default"/>
        <w:lang w:val="ru-RU" w:eastAsia="en-US" w:bidi="ar-SA"/>
      </w:rPr>
    </w:lvl>
    <w:lvl w:ilvl="5" w:tplc="92541724">
      <w:numFmt w:val="bullet"/>
      <w:lvlText w:val="•"/>
      <w:lvlJc w:val="left"/>
      <w:pPr>
        <w:ind w:left="5949" w:hanging="245"/>
      </w:pPr>
      <w:rPr>
        <w:rFonts w:hint="default"/>
        <w:lang w:val="ru-RU" w:eastAsia="en-US" w:bidi="ar-SA"/>
      </w:rPr>
    </w:lvl>
    <w:lvl w:ilvl="6" w:tplc="1FE2A816">
      <w:numFmt w:val="bullet"/>
      <w:lvlText w:val="•"/>
      <w:lvlJc w:val="left"/>
      <w:pPr>
        <w:ind w:left="6971" w:hanging="245"/>
      </w:pPr>
      <w:rPr>
        <w:rFonts w:hint="default"/>
        <w:lang w:val="ru-RU" w:eastAsia="en-US" w:bidi="ar-SA"/>
      </w:rPr>
    </w:lvl>
    <w:lvl w:ilvl="7" w:tplc="D176173C">
      <w:numFmt w:val="bullet"/>
      <w:lvlText w:val="•"/>
      <w:lvlJc w:val="left"/>
      <w:pPr>
        <w:ind w:left="7993" w:hanging="245"/>
      </w:pPr>
      <w:rPr>
        <w:rFonts w:hint="default"/>
        <w:lang w:val="ru-RU" w:eastAsia="en-US" w:bidi="ar-SA"/>
      </w:rPr>
    </w:lvl>
    <w:lvl w:ilvl="8" w:tplc="A8C89532">
      <w:numFmt w:val="bullet"/>
      <w:lvlText w:val="•"/>
      <w:lvlJc w:val="left"/>
      <w:pPr>
        <w:ind w:left="9015" w:hanging="245"/>
      </w:pPr>
      <w:rPr>
        <w:rFonts w:hint="default"/>
        <w:lang w:val="ru-RU" w:eastAsia="en-US" w:bidi="ar-SA"/>
      </w:rPr>
    </w:lvl>
  </w:abstractNum>
  <w:abstractNum w:abstractNumId="47">
    <w:nsid w:val="17512872"/>
    <w:multiLevelType w:val="hybridMultilevel"/>
    <w:tmpl w:val="BE7E5F62"/>
    <w:lvl w:ilvl="0" w:tplc="BBC2861C">
      <w:numFmt w:val="bullet"/>
      <w:lvlText w:val="-"/>
      <w:lvlJc w:val="left"/>
      <w:pPr>
        <w:ind w:left="424"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6FA487E4">
      <w:numFmt w:val="bullet"/>
      <w:lvlText w:val="•"/>
      <w:lvlJc w:val="left"/>
      <w:pPr>
        <w:ind w:left="1441" w:hanging="169"/>
      </w:pPr>
      <w:rPr>
        <w:rFonts w:hint="default"/>
        <w:lang w:val="ru-RU" w:eastAsia="en-US" w:bidi="ar-SA"/>
      </w:rPr>
    </w:lvl>
    <w:lvl w:ilvl="2" w:tplc="9EFEEFE8">
      <w:numFmt w:val="bullet"/>
      <w:lvlText w:val="•"/>
      <w:lvlJc w:val="left"/>
      <w:pPr>
        <w:ind w:left="2462" w:hanging="169"/>
      </w:pPr>
      <w:rPr>
        <w:rFonts w:hint="default"/>
        <w:lang w:val="ru-RU" w:eastAsia="en-US" w:bidi="ar-SA"/>
      </w:rPr>
    </w:lvl>
    <w:lvl w:ilvl="3" w:tplc="5C523076">
      <w:numFmt w:val="bullet"/>
      <w:lvlText w:val="•"/>
      <w:lvlJc w:val="left"/>
      <w:pPr>
        <w:ind w:left="3484" w:hanging="169"/>
      </w:pPr>
      <w:rPr>
        <w:rFonts w:hint="default"/>
        <w:lang w:val="ru-RU" w:eastAsia="en-US" w:bidi="ar-SA"/>
      </w:rPr>
    </w:lvl>
    <w:lvl w:ilvl="4" w:tplc="98E65A8E">
      <w:numFmt w:val="bullet"/>
      <w:lvlText w:val="•"/>
      <w:lvlJc w:val="left"/>
      <w:pPr>
        <w:ind w:left="4505" w:hanging="169"/>
      </w:pPr>
      <w:rPr>
        <w:rFonts w:hint="default"/>
        <w:lang w:val="ru-RU" w:eastAsia="en-US" w:bidi="ar-SA"/>
      </w:rPr>
    </w:lvl>
    <w:lvl w:ilvl="5" w:tplc="5C1877E2">
      <w:numFmt w:val="bullet"/>
      <w:lvlText w:val="•"/>
      <w:lvlJc w:val="left"/>
      <w:pPr>
        <w:ind w:left="5526" w:hanging="169"/>
      </w:pPr>
      <w:rPr>
        <w:rFonts w:hint="default"/>
        <w:lang w:val="ru-RU" w:eastAsia="en-US" w:bidi="ar-SA"/>
      </w:rPr>
    </w:lvl>
    <w:lvl w:ilvl="6" w:tplc="79EA9DBC">
      <w:numFmt w:val="bullet"/>
      <w:lvlText w:val="•"/>
      <w:lvlJc w:val="left"/>
      <w:pPr>
        <w:ind w:left="6548" w:hanging="169"/>
      </w:pPr>
      <w:rPr>
        <w:rFonts w:hint="default"/>
        <w:lang w:val="ru-RU" w:eastAsia="en-US" w:bidi="ar-SA"/>
      </w:rPr>
    </w:lvl>
    <w:lvl w:ilvl="7" w:tplc="BA0C0BD6">
      <w:numFmt w:val="bullet"/>
      <w:lvlText w:val="•"/>
      <w:lvlJc w:val="left"/>
      <w:pPr>
        <w:ind w:left="7569" w:hanging="169"/>
      </w:pPr>
      <w:rPr>
        <w:rFonts w:hint="default"/>
        <w:lang w:val="ru-RU" w:eastAsia="en-US" w:bidi="ar-SA"/>
      </w:rPr>
    </w:lvl>
    <w:lvl w:ilvl="8" w:tplc="7D209F24">
      <w:numFmt w:val="bullet"/>
      <w:lvlText w:val="•"/>
      <w:lvlJc w:val="left"/>
      <w:pPr>
        <w:ind w:left="8591" w:hanging="169"/>
      </w:pPr>
      <w:rPr>
        <w:rFonts w:hint="default"/>
        <w:lang w:val="ru-RU" w:eastAsia="en-US" w:bidi="ar-SA"/>
      </w:rPr>
    </w:lvl>
  </w:abstractNum>
  <w:abstractNum w:abstractNumId="48">
    <w:nsid w:val="176C3C98"/>
    <w:multiLevelType w:val="hybridMultilevel"/>
    <w:tmpl w:val="A3E890C2"/>
    <w:lvl w:ilvl="0" w:tplc="0212B8CC">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D8F164">
      <w:numFmt w:val="bullet"/>
      <w:lvlText w:val="•"/>
      <w:lvlJc w:val="left"/>
      <w:pPr>
        <w:ind w:left="1861" w:hanging="245"/>
      </w:pPr>
      <w:rPr>
        <w:rFonts w:hint="default"/>
        <w:lang w:val="ru-RU" w:eastAsia="en-US" w:bidi="ar-SA"/>
      </w:rPr>
    </w:lvl>
    <w:lvl w:ilvl="2" w:tplc="16341552">
      <w:numFmt w:val="bullet"/>
      <w:lvlText w:val="•"/>
      <w:lvlJc w:val="left"/>
      <w:pPr>
        <w:ind w:left="2883" w:hanging="245"/>
      </w:pPr>
      <w:rPr>
        <w:rFonts w:hint="default"/>
        <w:lang w:val="ru-RU" w:eastAsia="en-US" w:bidi="ar-SA"/>
      </w:rPr>
    </w:lvl>
    <w:lvl w:ilvl="3" w:tplc="6C22D920">
      <w:numFmt w:val="bullet"/>
      <w:lvlText w:val="•"/>
      <w:lvlJc w:val="left"/>
      <w:pPr>
        <w:ind w:left="3905" w:hanging="245"/>
      </w:pPr>
      <w:rPr>
        <w:rFonts w:hint="default"/>
        <w:lang w:val="ru-RU" w:eastAsia="en-US" w:bidi="ar-SA"/>
      </w:rPr>
    </w:lvl>
    <w:lvl w:ilvl="4" w:tplc="42AC4FB4">
      <w:numFmt w:val="bullet"/>
      <w:lvlText w:val="•"/>
      <w:lvlJc w:val="left"/>
      <w:pPr>
        <w:ind w:left="4927" w:hanging="245"/>
      </w:pPr>
      <w:rPr>
        <w:rFonts w:hint="default"/>
        <w:lang w:val="ru-RU" w:eastAsia="en-US" w:bidi="ar-SA"/>
      </w:rPr>
    </w:lvl>
    <w:lvl w:ilvl="5" w:tplc="27FA2DEE">
      <w:numFmt w:val="bullet"/>
      <w:lvlText w:val="•"/>
      <w:lvlJc w:val="left"/>
      <w:pPr>
        <w:ind w:left="5949" w:hanging="245"/>
      </w:pPr>
      <w:rPr>
        <w:rFonts w:hint="default"/>
        <w:lang w:val="ru-RU" w:eastAsia="en-US" w:bidi="ar-SA"/>
      </w:rPr>
    </w:lvl>
    <w:lvl w:ilvl="6" w:tplc="76FC2442">
      <w:numFmt w:val="bullet"/>
      <w:lvlText w:val="•"/>
      <w:lvlJc w:val="left"/>
      <w:pPr>
        <w:ind w:left="6971" w:hanging="245"/>
      </w:pPr>
      <w:rPr>
        <w:rFonts w:hint="default"/>
        <w:lang w:val="ru-RU" w:eastAsia="en-US" w:bidi="ar-SA"/>
      </w:rPr>
    </w:lvl>
    <w:lvl w:ilvl="7" w:tplc="79F89238">
      <w:numFmt w:val="bullet"/>
      <w:lvlText w:val="•"/>
      <w:lvlJc w:val="left"/>
      <w:pPr>
        <w:ind w:left="7993" w:hanging="245"/>
      </w:pPr>
      <w:rPr>
        <w:rFonts w:hint="default"/>
        <w:lang w:val="ru-RU" w:eastAsia="en-US" w:bidi="ar-SA"/>
      </w:rPr>
    </w:lvl>
    <w:lvl w:ilvl="8" w:tplc="1B16998C">
      <w:numFmt w:val="bullet"/>
      <w:lvlText w:val="•"/>
      <w:lvlJc w:val="left"/>
      <w:pPr>
        <w:ind w:left="9015" w:hanging="245"/>
      </w:pPr>
      <w:rPr>
        <w:rFonts w:hint="default"/>
        <w:lang w:val="ru-RU" w:eastAsia="en-US" w:bidi="ar-SA"/>
      </w:rPr>
    </w:lvl>
  </w:abstractNum>
  <w:abstractNum w:abstractNumId="49">
    <w:nsid w:val="17AC60C4"/>
    <w:multiLevelType w:val="hybridMultilevel"/>
    <w:tmpl w:val="04EE93A0"/>
    <w:lvl w:ilvl="0" w:tplc="0E04EBCC">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B34D004">
      <w:numFmt w:val="bullet"/>
      <w:lvlText w:val="•"/>
      <w:lvlJc w:val="left"/>
      <w:pPr>
        <w:ind w:left="1861" w:hanging="245"/>
      </w:pPr>
      <w:rPr>
        <w:rFonts w:hint="default"/>
        <w:lang w:val="ru-RU" w:eastAsia="en-US" w:bidi="ar-SA"/>
      </w:rPr>
    </w:lvl>
    <w:lvl w:ilvl="2" w:tplc="B9941CA4">
      <w:numFmt w:val="bullet"/>
      <w:lvlText w:val="•"/>
      <w:lvlJc w:val="left"/>
      <w:pPr>
        <w:ind w:left="2883" w:hanging="245"/>
      </w:pPr>
      <w:rPr>
        <w:rFonts w:hint="default"/>
        <w:lang w:val="ru-RU" w:eastAsia="en-US" w:bidi="ar-SA"/>
      </w:rPr>
    </w:lvl>
    <w:lvl w:ilvl="3" w:tplc="FF9C9BB0">
      <w:numFmt w:val="bullet"/>
      <w:lvlText w:val="•"/>
      <w:lvlJc w:val="left"/>
      <w:pPr>
        <w:ind w:left="3905" w:hanging="245"/>
      </w:pPr>
      <w:rPr>
        <w:rFonts w:hint="default"/>
        <w:lang w:val="ru-RU" w:eastAsia="en-US" w:bidi="ar-SA"/>
      </w:rPr>
    </w:lvl>
    <w:lvl w:ilvl="4" w:tplc="5B92767E">
      <w:numFmt w:val="bullet"/>
      <w:lvlText w:val="•"/>
      <w:lvlJc w:val="left"/>
      <w:pPr>
        <w:ind w:left="4927" w:hanging="245"/>
      </w:pPr>
      <w:rPr>
        <w:rFonts w:hint="default"/>
        <w:lang w:val="ru-RU" w:eastAsia="en-US" w:bidi="ar-SA"/>
      </w:rPr>
    </w:lvl>
    <w:lvl w:ilvl="5" w:tplc="1C904390">
      <w:numFmt w:val="bullet"/>
      <w:lvlText w:val="•"/>
      <w:lvlJc w:val="left"/>
      <w:pPr>
        <w:ind w:left="5949" w:hanging="245"/>
      </w:pPr>
      <w:rPr>
        <w:rFonts w:hint="default"/>
        <w:lang w:val="ru-RU" w:eastAsia="en-US" w:bidi="ar-SA"/>
      </w:rPr>
    </w:lvl>
    <w:lvl w:ilvl="6" w:tplc="6E04F094">
      <w:numFmt w:val="bullet"/>
      <w:lvlText w:val="•"/>
      <w:lvlJc w:val="left"/>
      <w:pPr>
        <w:ind w:left="6971" w:hanging="245"/>
      </w:pPr>
      <w:rPr>
        <w:rFonts w:hint="default"/>
        <w:lang w:val="ru-RU" w:eastAsia="en-US" w:bidi="ar-SA"/>
      </w:rPr>
    </w:lvl>
    <w:lvl w:ilvl="7" w:tplc="F498EE78">
      <w:numFmt w:val="bullet"/>
      <w:lvlText w:val="•"/>
      <w:lvlJc w:val="left"/>
      <w:pPr>
        <w:ind w:left="7993" w:hanging="245"/>
      </w:pPr>
      <w:rPr>
        <w:rFonts w:hint="default"/>
        <w:lang w:val="ru-RU" w:eastAsia="en-US" w:bidi="ar-SA"/>
      </w:rPr>
    </w:lvl>
    <w:lvl w:ilvl="8" w:tplc="FA820D24">
      <w:numFmt w:val="bullet"/>
      <w:lvlText w:val="•"/>
      <w:lvlJc w:val="left"/>
      <w:pPr>
        <w:ind w:left="9015" w:hanging="245"/>
      </w:pPr>
      <w:rPr>
        <w:rFonts w:hint="default"/>
        <w:lang w:val="ru-RU" w:eastAsia="en-US" w:bidi="ar-SA"/>
      </w:rPr>
    </w:lvl>
  </w:abstractNum>
  <w:abstractNum w:abstractNumId="50">
    <w:nsid w:val="17F40F6F"/>
    <w:multiLevelType w:val="hybridMultilevel"/>
    <w:tmpl w:val="89D2A620"/>
    <w:lvl w:ilvl="0" w:tplc="B29EEF46">
      <w:start w:val="1"/>
      <w:numFmt w:val="decimal"/>
      <w:lvlText w:val="%1)"/>
      <w:lvlJc w:val="left"/>
      <w:pPr>
        <w:ind w:left="1260"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7EADFA">
      <w:numFmt w:val="bullet"/>
      <w:lvlText w:val="•"/>
      <w:lvlJc w:val="left"/>
      <w:pPr>
        <w:ind w:left="2196" w:hanging="265"/>
      </w:pPr>
      <w:rPr>
        <w:rFonts w:hint="default"/>
        <w:lang w:val="ru-RU" w:eastAsia="en-US" w:bidi="ar-SA"/>
      </w:rPr>
    </w:lvl>
    <w:lvl w:ilvl="2" w:tplc="EAD0BED8">
      <w:numFmt w:val="bullet"/>
      <w:lvlText w:val="•"/>
      <w:lvlJc w:val="left"/>
      <w:pPr>
        <w:ind w:left="3133" w:hanging="265"/>
      </w:pPr>
      <w:rPr>
        <w:rFonts w:hint="default"/>
        <w:lang w:val="ru-RU" w:eastAsia="en-US" w:bidi="ar-SA"/>
      </w:rPr>
    </w:lvl>
    <w:lvl w:ilvl="3" w:tplc="1BB2CDEC">
      <w:numFmt w:val="bullet"/>
      <w:lvlText w:val="•"/>
      <w:lvlJc w:val="left"/>
      <w:pPr>
        <w:ind w:left="4070" w:hanging="265"/>
      </w:pPr>
      <w:rPr>
        <w:rFonts w:hint="default"/>
        <w:lang w:val="ru-RU" w:eastAsia="en-US" w:bidi="ar-SA"/>
      </w:rPr>
    </w:lvl>
    <w:lvl w:ilvl="4" w:tplc="57EC9374">
      <w:numFmt w:val="bullet"/>
      <w:lvlText w:val="•"/>
      <w:lvlJc w:val="left"/>
      <w:pPr>
        <w:ind w:left="5007" w:hanging="265"/>
      </w:pPr>
      <w:rPr>
        <w:rFonts w:hint="default"/>
        <w:lang w:val="ru-RU" w:eastAsia="en-US" w:bidi="ar-SA"/>
      </w:rPr>
    </w:lvl>
    <w:lvl w:ilvl="5" w:tplc="3D427C8A">
      <w:numFmt w:val="bullet"/>
      <w:lvlText w:val="•"/>
      <w:lvlJc w:val="left"/>
      <w:pPr>
        <w:ind w:left="5944" w:hanging="265"/>
      </w:pPr>
      <w:rPr>
        <w:rFonts w:hint="default"/>
        <w:lang w:val="ru-RU" w:eastAsia="en-US" w:bidi="ar-SA"/>
      </w:rPr>
    </w:lvl>
    <w:lvl w:ilvl="6" w:tplc="461CF1EC">
      <w:numFmt w:val="bullet"/>
      <w:lvlText w:val="•"/>
      <w:lvlJc w:val="left"/>
      <w:pPr>
        <w:ind w:left="6881" w:hanging="265"/>
      </w:pPr>
      <w:rPr>
        <w:rFonts w:hint="default"/>
        <w:lang w:val="ru-RU" w:eastAsia="en-US" w:bidi="ar-SA"/>
      </w:rPr>
    </w:lvl>
    <w:lvl w:ilvl="7" w:tplc="886C2280">
      <w:numFmt w:val="bullet"/>
      <w:lvlText w:val="•"/>
      <w:lvlJc w:val="left"/>
      <w:pPr>
        <w:ind w:left="7818" w:hanging="265"/>
      </w:pPr>
      <w:rPr>
        <w:rFonts w:hint="default"/>
        <w:lang w:val="ru-RU" w:eastAsia="en-US" w:bidi="ar-SA"/>
      </w:rPr>
    </w:lvl>
    <w:lvl w:ilvl="8" w:tplc="096E2572">
      <w:numFmt w:val="bullet"/>
      <w:lvlText w:val="•"/>
      <w:lvlJc w:val="left"/>
      <w:pPr>
        <w:ind w:left="8755" w:hanging="265"/>
      </w:pPr>
      <w:rPr>
        <w:rFonts w:hint="default"/>
        <w:lang w:val="ru-RU" w:eastAsia="en-US" w:bidi="ar-SA"/>
      </w:rPr>
    </w:lvl>
  </w:abstractNum>
  <w:abstractNum w:abstractNumId="51">
    <w:nsid w:val="17F7031B"/>
    <w:multiLevelType w:val="multilevel"/>
    <w:tmpl w:val="A97C6FF4"/>
    <w:lvl w:ilvl="0">
      <w:start w:val="132"/>
      <w:numFmt w:val="decimal"/>
      <w:lvlText w:val="%1"/>
      <w:lvlJc w:val="left"/>
      <w:pPr>
        <w:ind w:left="285" w:hanging="663"/>
        <w:jc w:val="left"/>
      </w:pPr>
      <w:rPr>
        <w:rFonts w:hint="default"/>
        <w:lang w:val="ru-RU" w:eastAsia="en-US" w:bidi="ar-SA"/>
      </w:rPr>
    </w:lvl>
    <w:lvl w:ilvl="1">
      <w:start w:val="1"/>
      <w:numFmt w:val="decimal"/>
      <w:lvlText w:val="%1.%2."/>
      <w:lvlJc w:val="left"/>
      <w:pPr>
        <w:ind w:left="285" w:hanging="6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85"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172" w:hanging="1023"/>
      </w:pPr>
      <w:rPr>
        <w:rFonts w:hint="default"/>
        <w:lang w:val="ru-RU" w:eastAsia="en-US" w:bidi="ar-SA"/>
      </w:rPr>
    </w:lvl>
    <w:lvl w:ilvl="5">
      <w:numFmt w:val="bullet"/>
      <w:lvlText w:val="•"/>
      <w:lvlJc w:val="left"/>
      <w:pPr>
        <w:ind w:left="5248" w:hanging="1023"/>
      </w:pPr>
      <w:rPr>
        <w:rFonts w:hint="default"/>
        <w:lang w:val="ru-RU" w:eastAsia="en-US" w:bidi="ar-SA"/>
      </w:rPr>
    </w:lvl>
    <w:lvl w:ilvl="6">
      <w:numFmt w:val="bullet"/>
      <w:lvlText w:val="•"/>
      <w:lvlJc w:val="left"/>
      <w:pPr>
        <w:ind w:left="6324" w:hanging="1023"/>
      </w:pPr>
      <w:rPr>
        <w:rFonts w:hint="default"/>
        <w:lang w:val="ru-RU" w:eastAsia="en-US" w:bidi="ar-SA"/>
      </w:rPr>
    </w:lvl>
    <w:lvl w:ilvl="7">
      <w:numFmt w:val="bullet"/>
      <w:lvlText w:val="•"/>
      <w:lvlJc w:val="left"/>
      <w:pPr>
        <w:ind w:left="7400" w:hanging="1023"/>
      </w:pPr>
      <w:rPr>
        <w:rFonts w:hint="default"/>
        <w:lang w:val="ru-RU" w:eastAsia="en-US" w:bidi="ar-SA"/>
      </w:rPr>
    </w:lvl>
    <w:lvl w:ilvl="8">
      <w:numFmt w:val="bullet"/>
      <w:lvlText w:val="•"/>
      <w:lvlJc w:val="left"/>
      <w:pPr>
        <w:ind w:left="8476" w:hanging="1023"/>
      </w:pPr>
      <w:rPr>
        <w:rFonts w:hint="default"/>
        <w:lang w:val="ru-RU" w:eastAsia="en-US" w:bidi="ar-SA"/>
      </w:rPr>
    </w:lvl>
  </w:abstractNum>
  <w:abstractNum w:abstractNumId="52">
    <w:nsid w:val="186A5553"/>
    <w:multiLevelType w:val="hybridMultilevel"/>
    <w:tmpl w:val="453EC13A"/>
    <w:lvl w:ilvl="0" w:tplc="7D1656C0">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6D8F9A8">
      <w:numFmt w:val="bullet"/>
      <w:lvlText w:val="•"/>
      <w:lvlJc w:val="left"/>
      <w:pPr>
        <w:ind w:left="1861" w:hanging="245"/>
      </w:pPr>
      <w:rPr>
        <w:rFonts w:hint="default"/>
        <w:lang w:val="ru-RU" w:eastAsia="en-US" w:bidi="ar-SA"/>
      </w:rPr>
    </w:lvl>
    <w:lvl w:ilvl="2" w:tplc="26840034">
      <w:numFmt w:val="bullet"/>
      <w:lvlText w:val="•"/>
      <w:lvlJc w:val="left"/>
      <w:pPr>
        <w:ind w:left="2883" w:hanging="245"/>
      </w:pPr>
      <w:rPr>
        <w:rFonts w:hint="default"/>
        <w:lang w:val="ru-RU" w:eastAsia="en-US" w:bidi="ar-SA"/>
      </w:rPr>
    </w:lvl>
    <w:lvl w:ilvl="3" w:tplc="33301234">
      <w:numFmt w:val="bullet"/>
      <w:lvlText w:val="•"/>
      <w:lvlJc w:val="left"/>
      <w:pPr>
        <w:ind w:left="3905" w:hanging="245"/>
      </w:pPr>
      <w:rPr>
        <w:rFonts w:hint="default"/>
        <w:lang w:val="ru-RU" w:eastAsia="en-US" w:bidi="ar-SA"/>
      </w:rPr>
    </w:lvl>
    <w:lvl w:ilvl="4" w:tplc="D13A5450">
      <w:numFmt w:val="bullet"/>
      <w:lvlText w:val="•"/>
      <w:lvlJc w:val="left"/>
      <w:pPr>
        <w:ind w:left="4927" w:hanging="245"/>
      </w:pPr>
      <w:rPr>
        <w:rFonts w:hint="default"/>
        <w:lang w:val="ru-RU" w:eastAsia="en-US" w:bidi="ar-SA"/>
      </w:rPr>
    </w:lvl>
    <w:lvl w:ilvl="5" w:tplc="EBFCBCD0">
      <w:numFmt w:val="bullet"/>
      <w:lvlText w:val="•"/>
      <w:lvlJc w:val="left"/>
      <w:pPr>
        <w:ind w:left="5949" w:hanging="245"/>
      </w:pPr>
      <w:rPr>
        <w:rFonts w:hint="default"/>
        <w:lang w:val="ru-RU" w:eastAsia="en-US" w:bidi="ar-SA"/>
      </w:rPr>
    </w:lvl>
    <w:lvl w:ilvl="6" w:tplc="0FE080E4">
      <w:numFmt w:val="bullet"/>
      <w:lvlText w:val="•"/>
      <w:lvlJc w:val="left"/>
      <w:pPr>
        <w:ind w:left="6971" w:hanging="245"/>
      </w:pPr>
      <w:rPr>
        <w:rFonts w:hint="default"/>
        <w:lang w:val="ru-RU" w:eastAsia="en-US" w:bidi="ar-SA"/>
      </w:rPr>
    </w:lvl>
    <w:lvl w:ilvl="7" w:tplc="0A7CB2BE">
      <w:numFmt w:val="bullet"/>
      <w:lvlText w:val="•"/>
      <w:lvlJc w:val="left"/>
      <w:pPr>
        <w:ind w:left="7993" w:hanging="245"/>
      </w:pPr>
      <w:rPr>
        <w:rFonts w:hint="default"/>
        <w:lang w:val="ru-RU" w:eastAsia="en-US" w:bidi="ar-SA"/>
      </w:rPr>
    </w:lvl>
    <w:lvl w:ilvl="8" w:tplc="B75616EE">
      <w:numFmt w:val="bullet"/>
      <w:lvlText w:val="•"/>
      <w:lvlJc w:val="left"/>
      <w:pPr>
        <w:ind w:left="9015" w:hanging="245"/>
      </w:pPr>
      <w:rPr>
        <w:rFonts w:hint="default"/>
        <w:lang w:val="ru-RU" w:eastAsia="en-US" w:bidi="ar-SA"/>
      </w:rPr>
    </w:lvl>
  </w:abstractNum>
  <w:abstractNum w:abstractNumId="53">
    <w:nsid w:val="18940C40"/>
    <w:multiLevelType w:val="hybridMultilevel"/>
    <w:tmpl w:val="3C003EF4"/>
    <w:lvl w:ilvl="0" w:tplc="70B41176">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6F83316">
      <w:numFmt w:val="bullet"/>
      <w:lvlText w:val="•"/>
      <w:lvlJc w:val="left"/>
      <w:pPr>
        <w:ind w:left="1861" w:hanging="245"/>
      </w:pPr>
      <w:rPr>
        <w:rFonts w:hint="default"/>
        <w:lang w:val="ru-RU" w:eastAsia="en-US" w:bidi="ar-SA"/>
      </w:rPr>
    </w:lvl>
    <w:lvl w:ilvl="2" w:tplc="37D42BAE">
      <w:numFmt w:val="bullet"/>
      <w:lvlText w:val="•"/>
      <w:lvlJc w:val="left"/>
      <w:pPr>
        <w:ind w:left="2883" w:hanging="245"/>
      </w:pPr>
      <w:rPr>
        <w:rFonts w:hint="default"/>
        <w:lang w:val="ru-RU" w:eastAsia="en-US" w:bidi="ar-SA"/>
      </w:rPr>
    </w:lvl>
    <w:lvl w:ilvl="3" w:tplc="22267C6E">
      <w:numFmt w:val="bullet"/>
      <w:lvlText w:val="•"/>
      <w:lvlJc w:val="left"/>
      <w:pPr>
        <w:ind w:left="3905" w:hanging="245"/>
      </w:pPr>
      <w:rPr>
        <w:rFonts w:hint="default"/>
        <w:lang w:val="ru-RU" w:eastAsia="en-US" w:bidi="ar-SA"/>
      </w:rPr>
    </w:lvl>
    <w:lvl w:ilvl="4" w:tplc="F7D2DD0A">
      <w:numFmt w:val="bullet"/>
      <w:lvlText w:val="•"/>
      <w:lvlJc w:val="left"/>
      <w:pPr>
        <w:ind w:left="4927" w:hanging="245"/>
      </w:pPr>
      <w:rPr>
        <w:rFonts w:hint="default"/>
        <w:lang w:val="ru-RU" w:eastAsia="en-US" w:bidi="ar-SA"/>
      </w:rPr>
    </w:lvl>
    <w:lvl w:ilvl="5" w:tplc="701C40D6">
      <w:numFmt w:val="bullet"/>
      <w:lvlText w:val="•"/>
      <w:lvlJc w:val="left"/>
      <w:pPr>
        <w:ind w:left="5949" w:hanging="245"/>
      </w:pPr>
      <w:rPr>
        <w:rFonts w:hint="default"/>
        <w:lang w:val="ru-RU" w:eastAsia="en-US" w:bidi="ar-SA"/>
      </w:rPr>
    </w:lvl>
    <w:lvl w:ilvl="6" w:tplc="B28AF0C8">
      <w:numFmt w:val="bullet"/>
      <w:lvlText w:val="•"/>
      <w:lvlJc w:val="left"/>
      <w:pPr>
        <w:ind w:left="6971" w:hanging="245"/>
      </w:pPr>
      <w:rPr>
        <w:rFonts w:hint="default"/>
        <w:lang w:val="ru-RU" w:eastAsia="en-US" w:bidi="ar-SA"/>
      </w:rPr>
    </w:lvl>
    <w:lvl w:ilvl="7" w:tplc="CE7E45AA">
      <w:numFmt w:val="bullet"/>
      <w:lvlText w:val="•"/>
      <w:lvlJc w:val="left"/>
      <w:pPr>
        <w:ind w:left="7993" w:hanging="245"/>
      </w:pPr>
      <w:rPr>
        <w:rFonts w:hint="default"/>
        <w:lang w:val="ru-RU" w:eastAsia="en-US" w:bidi="ar-SA"/>
      </w:rPr>
    </w:lvl>
    <w:lvl w:ilvl="8" w:tplc="0060CCBA">
      <w:numFmt w:val="bullet"/>
      <w:lvlText w:val="•"/>
      <w:lvlJc w:val="left"/>
      <w:pPr>
        <w:ind w:left="9015" w:hanging="245"/>
      </w:pPr>
      <w:rPr>
        <w:rFonts w:hint="default"/>
        <w:lang w:val="ru-RU" w:eastAsia="en-US" w:bidi="ar-SA"/>
      </w:rPr>
    </w:lvl>
  </w:abstractNum>
  <w:abstractNum w:abstractNumId="54">
    <w:nsid w:val="18D12F33"/>
    <w:multiLevelType w:val="hybridMultilevel"/>
    <w:tmpl w:val="0A6C3996"/>
    <w:lvl w:ilvl="0" w:tplc="B2C6EDD2">
      <w:start w:val="1"/>
      <w:numFmt w:val="decimal"/>
      <w:lvlText w:val="%1)"/>
      <w:lvlJc w:val="left"/>
      <w:pPr>
        <w:ind w:left="285"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EC282F0">
      <w:numFmt w:val="bullet"/>
      <w:lvlText w:val="•"/>
      <w:lvlJc w:val="left"/>
      <w:pPr>
        <w:ind w:left="1314" w:hanging="322"/>
      </w:pPr>
      <w:rPr>
        <w:rFonts w:hint="default"/>
        <w:lang w:val="ru-RU" w:eastAsia="en-US" w:bidi="ar-SA"/>
      </w:rPr>
    </w:lvl>
    <w:lvl w:ilvl="2" w:tplc="C38C6840">
      <w:numFmt w:val="bullet"/>
      <w:lvlText w:val="•"/>
      <w:lvlJc w:val="left"/>
      <w:pPr>
        <w:ind w:left="2349" w:hanging="322"/>
      </w:pPr>
      <w:rPr>
        <w:rFonts w:hint="default"/>
        <w:lang w:val="ru-RU" w:eastAsia="en-US" w:bidi="ar-SA"/>
      </w:rPr>
    </w:lvl>
    <w:lvl w:ilvl="3" w:tplc="F88A81A8">
      <w:numFmt w:val="bullet"/>
      <w:lvlText w:val="•"/>
      <w:lvlJc w:val="left"/>
      <w:pPr>
        <w:ind w:left="3384" w:hanging="322"/>
      </w:pPr>
      <w:rPr>
        <w:rFonts w:hint="default"/>
        <w:lang w:val="ru-RU" w:eastAsia="en-US" w:bidi="ar-SA"/>
      </w:rPr>
    </w:lvl>
    <w:lvl w:ilvl="4" w:tplc="A004353A">
      <w:numFmt w:val="bullet"/>
      <w:lvlText w:val="•"/>
      <w:lvlJc w:val="left"/>
      <w:pPr>
        <w:ind w:left="4419" w:hanging="322"/>
      </w:pPr>
      <w:rPr>
        <w:rFonts w:hint="default"/>
        <w:lang w:val="ru-RU" w:eastAsia="en-US" w:bidi="ar-SA"/>
      </w:rPr>
    </w:lvl>
    <w:lvl w:ilvl="5" w:tplc="473E7AA0">
      <w:numFmt w:val="bullet"/>
      <w:lvlText w:val="•"/>
      <w:lvlJc w:val="left"/>
      <w:pPr>
        <w:ind w:left="5454" w:hanging="322"/>
      </w:pPr>
      <w:rPr>
        <w:rFonts w:hint="default"/>
        <w:lang w:val="ru-RU" w:eastAsia="en-US" w:bidi="ar-SA"/>
      </w:rPr>
    </w:lvl>
    <w:lvl w:ilvl="6" w:tplc="AA480EE4">
      <w:numFmt w:val="bullet"/>
      <w:lvlText w:val="•"/>
      <w:lvlJc w:val="left"/>
      <w:pPr>
        <w:ind w:left="6489" w:hanging="322"/>
      </w:pPr>
      <w:rPr>
        <w:rFonts w:hint="default"/>
        <w:lang w:val="ru-RU" w:eastAsia="en-US" w:bidi="ar-SA"/>
      </w:rPr>
    </w:lvl>
    <w:lvl w:ilvl="7" w:tplc="AD784226">
      <w:numFmt w:val="bullet"/>
      <w:lvlText w:val="•"/>
      <w:lvlJc w:val="left"/>
      <w:pPr>
        <w:ind w:left="7524" w:hanging="322"/>
      </w:pPr>
      <w:rPr>
        <w:rFonts w:hint="default"/>
        <w:lang w:val="ru-RU" w:eastAsia="en-US" w:bidi="ar-SA"/>
      </w:rPr>
    </w:lvl>
    <w:lvl w:ilvl="8" w:tplc="2A2E6FC8">
      <w:numFmt w:val="bullet"/>
      <w:lvlText w:val="•"/>
      <w:lvlJc w:val="left"/>
      <w:pPr>
        <w:ind w:left="8559" w:hanging="322"/>
      </w:pPr>
      <w:rPr>
        <w:rFonts w:hint="default"/>
        <w:lang w:val="ru-RU" w:eastAsia="en-US" w:bidi="ar-SA"/>
      </w:rPr>
    </w:lvl>
  </w:abstractNum>
  <w:abstractNum w:abstractNumId="55">
    <w:nsid w:val="19114ADE"/>
    <w:multiLevelType w:val="hybridMultilevel"/>
    <w:tmpl w:val="D666C0BC"/>
    <w:lvl w:ilvl="0" w:tplc="8668BEF2">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0B20172">
      <w:numFmt w:val="bullet"/>
      <w:lvlText w:val="•"/>
      <w:lvlJc w:val="left"/>
      <w:pPr>
        <w:ind w:left="1861" w:hanging="245"/>
      </w:pPr>
      <w:rPr>
        <w:rFonts w:hint="default"/>
        <w:lang w:val="ru-RU" w:eastAsia="en-US" w:bidi="ar-SA"/>
      </w:rPr>
    </w:lvl>
    <w:lvl w:ilvl="2" w:tplc="F2C04442">
      <w:numFmt w:val="bullet"/>
      <w:lvlText w:val="•"/>
      <w:lvlJc w:val="left"/>
      <w:pPr>
        <w:ind w:left="2883" w:hanging="245"/>
      </w:pPr>
      <w:rPr>
        <w:rFonts w:hint="default"/>
        <w:lang w:val="ru-RU" w:eastAsia="en-US" w:bidi="ar-SA"/>
      </w:rPr>
    </w:lvl>
    <w:lvl w:ilvl="3" w:tplc="0DE0B3E6">
      <w:numFmt w:val="bullet"/>
      <w:lvlText w:val="•"/>
      <w:lvlJc w:val="left"/>
      <w:pPr>
        <w:ind w:left="3905" w:hanging="245"/>
      </w:pPr>
      <w:rPr>
        <w:rFonts w:hint="default"/>
        <w:lang w:val="ru-RU" w:eastAsia="en-US" w:bidi="ar-SA"/>
      </w:rPr>
    </w:lvl>
    <w:lvl w:ilvl="4" w:tplc="12E2E0B6">
      <w:numFmt w:val="bullet"/>
      <w:lvlText w:val="•"/>
      <w:lvlJc w:val="left"/>
      <w:pPr>
        <w:ind w:left="4927" w:hanging="245"/>
      </w:pPr>
      <w:rPr>
        <w:rFonts w:hint="default"/>
        <w:lang w:val="ru-RU" w:eastAsia="en-US" w:bidi="ar-SA"/>
      </w:rPr>
    </w:lvl>
    <w:lvl w:ilvl="5" w:tplc="2048B7EE">
      <w:numFmt w:val="bullet"/>
      <w:lvlText w:val="•"/>
      <w:lvlJc w:val="left"/>
      <w:pPr>
        <w:ind w:left="5949" w:hanging="245"/>
      </w:pPr>
      <w:rPr>
        <w:rFonts w:hint="default"/>
        <w:lang w:val="ru-RU" w:eastAsia="en-US" w:bidi="ar-SA"/>
      </w:rPr>
    </w:lvl>
    <w:lvl w:ilvl="6" w:tplc="A5289436">
      <w:numFmt w:val="bullet"/>
      <w:lvlText w:val="•"/>
      <w:lvlJc w:val="left"/>
      <w:pPr>
        <w:ind w:left="6971" w:hanging="245"/>
      </w:pPr>
      <w:rPr>
        <w:rFonts w:hint="default"/>
        <w:lang w:val="ru-RU" w:eastAsia="en-US" w:bidi="ar-SA"/>
      </w:rPr>
    </w:lvl>
    <w:lvl w:ilvl="7" w:tplc="67FA5FA0">
      <w:numFmt w:val="bullet"/>
      <w:lvlText w:val="•"/>
      <w:lvlJc w:val="left"/>
      <w:pPr>
        <w:ind w:left="7993" w:hanging="245"/>
      </w:pPr>
      <w:rPr>
        <w:rFonts w:hint="default"/>
        <w:lang w:val="ru-RU" w:eastAsia="en-US" w:bidi="ar-SA"/>
      </w:rPr>
    </w:lvl>
    <w:lvl w:ilvl="8" w:tplc="F912D8E2">
      <w:numFmt w:val="bullet"/>
      <w:lvlText w:val="•"/>
      <w:lvlJc w:val="left"/>
      <w:pPr>
        <w:ind w:left="9015" w:hanging="245"/>
      </w:pPr>
      <w:rPr>
        <w:rFonts w:hint="default"/>
        <w:lang w:val="ru-RU" w:eastAsia="en-US" w:bidi="ar-SA"/>
      </w:rPr>
    </w:lvl>
  </w:abstractNum>
  <w:abstractNum w:abstractNumId="56">
    <w:nsid w:val="1A06106B"/>
    <w:multiLevelType w:val="hybridMultilevel"/>
    <w:tmpl w:val="2E8874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1A7C3703"/>
    <w:multiLevelType w:val="multilevel"/>
    <w:tmpl w:val="731A4DDC"/>
    <w:lvl w:ilvl="0">
      <w:start w:val="1"/>
      <w:numFmt w:val="decimal"/>
      <w:lvlText w:val="%1"/>
      <w:lvlJc w:val="left"/>
      <w:pPr>
        <w:ind w:left="4218" w:hanging="183"/>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23" w:hanging="423"/>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932" w:hanging="423"/>
      </w:pPr>
      <w:rPr>
        <w:rFonts w:hint="default"/>
        <w:lang w:val="ru-RU" w:eastAsia="en-US" w:bidi="ar-SA"/>
      </w:rPr>
    </w:lvl>
    <w:lvl w:ilvl="3">
      <w:numFmt w:val="bullet"/>
      <w:lvlText w:val="•"/>
      <w:lvlJc w:val="left"/>
      <w:pPr>
        <w:ind w:left="5644" w:hanging="423"/>
      </w:pPr>
      <w:rPr>
        <w:rFonts w:hint="default"/>
        <w:lang w:val="ru-RU" w:eastAsia="en-US" w:bidi="ar-SA"/>
      </w:rPr>
    </w:lvl>
    <w:lvl w:ilvl="4">
      <w:numFmt w:val="bullet"/>
      <w:lvlText w:val="•"/>
      <w:lvlJc w:val="left"/>
      <w:pPr>
        <w:ind w:left="6356" w:hanging="423"/>
      </w:pPr>
      <w:rPr>
        <w:rFonts w:hint="default"/>
        <w:lang w:val="ru-RU" w:eastAsia="en-US" w:bidi="ar-SA"/>
      </w:rPr>
    </w:lvl>
    <w:lvl w:ilvl="5">
      <w:numFmt w:val="bullet"/>
      <w:lvlText w:val="•"/>
      <w:lvlJc w:val="left"/>
      <w:pPr>
        <w:ind w:left="7068" w:hanging="423"/>
      </w:pPr>
      <w:rPr>
        <w:rFonts w:hint="default"/>
        <w:lang w:val="ru-RU" w:eastAsia="en-US" w:bidi="ar-SA"/>
      </w:rPr>
    </w:lvl>
    <w:lvl w:ilvl="6">
      <w:numFmt w:val="bullet"/>
      <w:lvlText w:val="•"/>
      <w:lvlJc w:val="left"/>
      <w:pPr>
        <w:ind w:left="7780" w:hanging="423"/>
      </w:pPr>
      <w:rPr>
        <w:rFonts w:hint="default"/>
        <w:lang w:val="ru-RU" w:eastAsia="en-US" w:bidi="ar-SA"/>
      </w:rPr>
    </w:lvl>
    <w:lvl w:ilvl="7">
      <w:numFmt w:val="bullet"/>
      <w:lvlText w:val="•"/>
      <w:lvlJc w:val="left"/>
      <w:pPr>
        <w:ind w:left="8492" w:hanging="423"/>
      </w:pPr>
      <w:rPr>
        <w:rFonts w:hint="default"/>
        <w:lang w:val="ru-RU" w:eastAsia="en-US" w:bidi="ar-SA"/>
      </w:rPr>
    </w:lvl>
    <w:lvl w:ilvl="8">
      <w:numFmt w:val="bullet"/>
      <w:lvlText w:val="•"/>
      <w:lvlJc w:val="left"/>
      <w:pPr>
        <w:ind w:left="9204" w:hanging="423"/>
      </w:pPr>
      <w:rPr>
        <w:rFonts w:hint="default"/>
        <w:lang w:val="ru-RU" w:eastAsia="en-US" w:bidi="ar-SA"/>
      </w:rPr>
    </w:lvl>
  </w:abstractNum>
  <w:abstractNum w:abstractNumId="58">
    <w:nsid w:val="1AA554EE"/>
    <w:multiLevelType w:val="hybridMultilevel"/>
    <w:tmpl w:val="116CB268"/>
    <w:lvl w:ilvl="0" w:tplc="F38CDD9E">
      <w:start w:val="1"/>
      <w:numFmt w:val="decimal"/>
      <w:lvlText w:val="%1)"/>
      <w:lvlJc w:val="left"/>
      <w:pPr>
        <w:ind w:left="285"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E4EDC22">
      <w:numFmt w:val="bullet"/>
      <w:lvlText w:val="•"/>
      <w:lvlJc w:val="left"/>
      <w:pPr>
        <w:ind w:left="1314" w:hanging="265"/>
      </w:pPr>
      <w:rPr>
        <w:rFonts w:hint="default"/>
        <w:lang w:val="ru-RU" w:eastAsia="en-US" w:bidi="ar-SA"/>
      </w:rPr>
    </w:lvl>
    <w:lvl w:ilvl="2" w:tplc="B882DBDA">
      <w:numFmt w:val="bullet"/>
      <w:lvlText w:val="•"/>
      <w:lvlJc w:val="left"/>
      <w:pPr>
        <w:ind w:left="2349" w:hanging="265"/>
      </w:pPr>
      <w:rPr>
        <w:rFonts w:hint="default"/>
        <w:lang w:val="ru-RU" w:eastAsia="en-US" w:bidi="ar-SA"/>
      </w:rPr>
    </w:lvl>
    <w:lvl w:ilvl="3" w:tplc="B8FC348C">
      <w:numFmt w:val="bullet"/>
      <w:lvlText w:val="•"/>
      <w:lvlJc w:val="left"/>
      <w:pPr>
        <w:ind w:left="3384" w:hanging="265"/>
      </w:pPr>
      <w:rPr>
        <w:rFonts w:hint="default"/>
        <w:lang w:val="ru-RU" w:eastAsia="en-US" w:bidi="ar-SA"/>
      </w:rPr>
    </w:lvl>
    <w:lvl w:ilvl="4" w:tplc="300E15C4">
      <w:numFmt w:val="bullet"/>
      <w:lvlText w:val="•"/>
      <w:lvlJc w:val="left"/>
      <w:pPr>
        <w:ind w:left="4419" w:hanging="265"/>
      </w:pPr>
      <w:rPr>
        <w:rFonts w:hint="default"/>
        <w:lang w:val="ru-RU" w:eastAsia="en-US" w:bidi="ar-SA"/>
      </w:rPr>
    </w:lvl>
    <w:lvl w:ilvl="5" w:tplc="85F8DE80">
      <w:numFmt w:val="bullet"/>
      <w:lvlText w:val="•"/>
      <w:lvlJc w:val="left"/>
      <w:pPr>
        <w:ind w:left="5454" w:hanging="265"/>
      </w:pPr>
      <w:rPr>
        <w:rFonts w:hint="default"/>
        <w:lang w:val="ru-RU" w:eastAsia="en-US" w:bidi="ar-SA"/>
      </w:rPr>
    </w:lvl>
    <w:lvl w:ilvl="6" w:tplc="7D3E355A">
      <w:numFmt w:val="bullet"/>
      <w:lvlText w:val="•"/>
      <w:lvlJc w:val="left"/>
      <w:pPr>
        <w:ind w:left="6489" w:hanging="265"/>
      </w:pPr>
      <w:rPr>
        <w:rFonts w:hint="default"/>
        <w:lang w:val="ru-RU" w:eastAsia="en-US" w:bidi="ar-SA"/>
      </w:rPr>
    </w:lvl>
    <w:lvl w:ilvl="7" w:tplc="09403D20">
      <w:numFmt w:val="bullet"/>
      <w:lvlText w:val="•"/>
      <w:lvlJc w:val="left"/>
      <w:pPr>
        <w:ind w:left="7524" w:hanging="265"/>
      </w:pPr>
      <w:rPr>
        <w:rFonts w:hint="default"/>
        <w:lang w:val="ru-RU" w:eastAsia="en-US" w:bidi="ar-SA"/>
      </w:rPr>
    </w:lvl>
    <w:lvl w:ilvl="8" w:tplc="8634FA38">
      <w:numFmt w:val="bullet"/>
      <w:lvlText w:val="•"/>
      <w:lvlJc w:val="left"/>
      <w:pPr>
        <w:ind w:left="8559" w:hanging="265"/>
      </w:pPr>
      <w:rPr>
        <w:rFonts w:hint="default"/>
        <w:lang w:val="ru-RU" w:eastAsia="en-US" w:bidi="ar-SA"/>
      </w:rPr>
    </w:lvl>
  </w:abstractNum>
  <w:abstractNum w:abstractNumId="59">
    <w:nsid w:val="1AB66234"/>
    <w:multiLevelType w:val="hybridMultilevel"/>
    <w:tmpl w:val="76FC2A50"/>
    <w:lvl w:ilvl="0" w:tplc="C7FCA406">
      <w:start w:val="1"/>
      <w:numFmt w:val="decimal"/>
      <w:lvlText w:val="%1."/>
      <w:lvlJc w:val="left"/>
      <w:pPr>
        <w:ind w:left="18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0E4848">
      <w:numFmt w:val="bullet"/>
      <w:lvlText w:val="•"/>
      <w:lvlJc w:val="left"/>
      <w:pPr>
        <w:ind w:left="2725" w:hanging="245"/>
      </w:pPr>
      <w:rPr>
        <w:rFonts w:hint="default"/>
        <w:lang w:val="ru-RU" w:eastAsia="en-US" w:bidi="ar-SA"/>
      </w:rPr>
    </w:lvl>
    <w:lvl w:ilvl="2" w:tplc="679658F8">
      <w:numFmt w:val="bullet"/>
      <w:lvlText w:val="•"/>
      <w:lvlJc w:val="left"/>
      <w:pPr>
        <w:ind w:left="3651" w:hanging="245"/>
      </w:pPr>
      <w:rPr>
        <w:rFonts w:hint="default"/>
        <w:lang w:val="ru-RU" w:eastAsia="en-US" w:bidi="ar-SA"/>
      </w:rPr>
    </w:lvl>
    <w:lvl w:ilvl="3" w:tplc="90823A0C">
      <w:numFmt w:val="bullet"/>
      <w:lvlText w:val="•"/>
      <w:lvlJc w:val="left"/>
      <w:pPr>
        <w:ind w:left="4577" w:hanging="245"/>
      </w:pPr>
      <w:rPr>
        <w:rFonts w:hint="default"/>
        <w:lang w:val="ru-RU" w:eastAsia="en-US" w:bidi="ar-SA"/>
      </w:rPr>
    </w:lvl>
    <w:lvl w:ilvl="4" w:tplc="3EAA8294">
      <w:numFmt w:val="bullet"/>
      <w:lvlText w:val="•"/>
      <w:lvlJc w:val="left"/>
      <w:pPr>
        <w:ind w:left="5503" w:hanging="245"/>
      </w:pPr>
      <w:rPr>
        <w:rFonts w:hint="default"/>
        <w:lang w:val="ru-RU" w:eastAsia="en-US" w:bidi="ar-SA"/>
      </w:rPr>
    </w:lvl>
    <w:lvl w:ilvl="5" w:tplc="E59C4C1A">
      <w:numFmt w:val="bullet"/>
      <w:lvlText w:val="•"/>
      <w:lvlJc w:val="left"/>
      <w:pPr>
        <w:ind w:left="6429" w:hanging="245"/>
      </w:pPr>
      <w:rPr>
        <w:rFonts w:hint="default"/>
        <w:lang w:val="ru-RU" w:eastAsia="en-US" w:bidi="ar-SA"/>
      </w:rPr>
    </w:lvl>
    <w:lvl w:ilvl="6" w:tplc="D9C29ED4">
      <w:numFmt w:val="bullet"/>
      <w:lvlText w:val="•"/>
      <w:lvlJc w:val="left"/>
      <w:pPr>
        <w:ind w:left="7355" w:hanging="245"/>
      </w:pPr>
      <w:rPr>
        <w:rFonts w:hint="default"/>
        <w:lang w:val="ru-RU" w:eastAsia="en-US" w:bidi="ar-SA"/>
      </w:rPr>
    </w:lvl>
    <w:lvl w:ilvl="7" w:tplc="A028B0EE">
      <w:numFmt w:val="bullet"/>
      <w:lvlText w:val="•"/>
      <w:lvlJc w:val="left"/>
      <w:pPr>
        <w:ind w:left="8281" w:hanging="245"/>
      </w:pPr>
      <w:rPr>
        <w:rFonts w:hint="default"/>
        <w:lang w:val="ru-RU" w:eastAsia="en-US" w:bidi="ar-SA"/>
      </w:rPr>
    </w:lvl>
    <w:lvl w:ilvl="8" w:tplc="42203724">
      <w:numFmt w:val="bullet"/>
      <w:lvlText w:val="•"/>
      <w:lvlJc w:val="left"/>
      <w:pPr>
        <w:ind w:left="9207" w:hanging="245"/>
      </w:pPr>
      <w:rPr>
        <w:rFonts w:hint="default"/>
        <w:lang w:val="ru-RU" w:eastAsia="en-US" w:bidi="ar-SA"/>
      </w:rPr>
    </w:lvl>
  </w:abstractNum>
  <w:abstractNum w:abstractNumId="60">
    <w:nsid w:val="1B314A5B"/>
    <w:multiLevelType w:val="hybridMultilevel"/>
    <w:tmpl w:val="9716D360"/>
    <w:lvl w:ilvl="0" w:tplc="9522CF94">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E8A9E04">
      <w:numFmt w:val="bullet"/>
      <w:lvlText w:val="•"/>
      <w:lvlJc w:val="left"/>
      <w:pPr>
        <w:ind w:left="1861" w:hanging="245"/>
      </w:pPr>
      <w:rPr>
        <w:rFonts w:hint="default"/>
        <w:lang w:val="ru-RU" w:eastAsia="en-US" w:bidi="ar-SA"/>
      </w:rPr>
    </w:lvl>
    <w:lvl w:ilvl="2" w:tplc="8622569A">
      <w:numFmt w:val="bullet"/>
      <w:lvlText w:val="•"/>
      <w:lvlJc w:val="left"/>
      <w:pPr>
        <w:ind w:left="2883" w:hanging="245"/>
      </w:pPr>
      <w:rPr>
        <w:rFonts w:hint="default"/>
        <w:lang w:val="ru-RU" w:eastAsia="en-US" w:bidi="ar-SA"/>
      </w:rPr>
    </w:lvl>
    <w:lvl w:ilvl="3" w:tplc="E1BC8F6C">
      <w:numFmt w:val="bullet"/>
      <w:lvlText w:val="•"/>
      <w:lvlJc w:val="left"/>
      <w:pPr>
        <w:ind w:left="3905" w:hanging="245"/>
      </w:pPr>
      <w:rPr>
        <w:rFonts w:hint="default"/>
        <w:lang w:val="ru-RU" w:eastAsia="en-US" w:bidi="ar-SA"/>
      </w:rPr>
    </w:lvl>
    <w:lvl w:ilvl="4" w:tplc="9EA6BE52">
      <w:numFmt w:val="bullet"/>
      <w:lvlText w:val="•"/>
      <w:lvlJc w:val="left"/>
      <w:pPr>
        <w:ind w:left="4927" w:hanging="245"/>
      </w:pPr>
      <w:rPr>
        <w:rFonts w:hint="default"/>
        <w:lang w:val="ru-RU" w:eastAsia="en-US" w:bidi="ar-SA"/>
      </w:rPr>
    </w:lvl>
    <w:lvl w:ilvl="5" w:tplc="DFD0B0CC">
      <w:numFmt w:val="bullet"/>
      <w:lvlText w:val="•"/>
      <w:lvlJc w:val="left"/>
      <w:pPr>
        <w:ind w:left="5949" w:hanging="245"/>
      </w:pPr>
      <w:rPr>
        <w:rFonts w:hint="default"/>
        <w:lang w:val="ru-RU" w:eastAsia="en-US" w:bidi="ar-SA"/>
      </w:rPr>
    </w:lvl>
    <w:lvl w:ilvl="6" w:tplc="26FE47E2">
      <w:numFmt w:val="bullet"/>
      <w:lvlText w:val="•"/>
      <w:lvlJc w:val="left"/>
      <w:pPr>
        <w:ind w:left="6971" w:hanging="245"/>
      </w:pPr>
      <w:rPr>
        <w:rFonts w:hint="default"/>
        <w:lang w:val="ru-RU" w:eastAsia="en-US" w:bidi="ar-SA"/>
      </w:rPr>
    </w:lvl>
    <w:lvl w:ilvl="7" w:tplc="F952747A">
      <w:numFmt w:val="bullet"/>
      <w:lvlText w:val="•"/>
      <w:lvlJc w:val="left"/>
      <w:pPr>
        <w:ind w:left="7993" w:hanging="245"/>
      </w:pPr>
      <w:rPr>
        <w:rFonts w:hint="default"/>
        <w:lang w:val="ru-RU" w:eastAsia="en-US" w:bidi="ar-SA"/>
      </w:rPr>
    </w:lvl>
    <w:lvl w:ilvl="8" w:tplc="EE641F4A">
      <w:numFmt w:val="bullet"/>
      <w:lvlText w:val="•"/>
      <w:lvlJc w:val="left"/>
      <w:pPr>
        <w:ind w:left="9015" w:hanging="245"/>
      </w:pPr>
      <w:rPr>
        <w:rFonts w:hint="default"/>
        <w:lang w:val="ru-RU" w:eastAsia="en-US" w:bidi="ar-SA"/>
      </w:rPr>
    </w:lvl>
  </w:abstractNum>
  <w:abstractNum w:abstractNumId="61">
    <w:nsid w:val="1B681F59"/>
    <w:multiLevelType w:val="multilevel"/>
    <w:tmpl w:val="551C8950"/>
    <w:lvl w:ilvl="0">
      <w:start w:val="1"/>
      <w:numFmt w:val="decimal"/>
      <w:lvlText w:val="%1"/>
      <w:lvlJc w:val="left"/>
      <w:pPr>
        <w:ind w:left="116" w:hanging="422"/>
        <w:jc w:val="left"/>
      </w:pPr>
      <w:rPr>
        <w:rFonts w:hint="default"/>
        <w:lang w:val="ru-RU" w:eastAsia="en-US" w:bidi="ar-SA"/>
      </w:rPr>
    </w:lvl>
    <w:lvl w:ilvl="1">
      <w:start w:val="1"/>
      <w:numFmt w:val="decimal"/>
      <w:lvlText w:val="%1.%2."/>
      <w:lvlJc w:val="left"/>
      <w:pPr>
        <w:ind w:left="116"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44" w:hanging="422"/>
      </w:pPr>
      <w:rPr>
        <w:rFonts w:hint="default"/>
        <w:lang w:val="ru-RU" w:eastAsia="en-US" w:bidi="ar-SA"/>
      </w:rPr>
    </w:lvl>
    <w:lvl w:ilvl="3">
      <w:numFmt w:val="bullet"/>
      <w:lvlText w:val="•"/>
      <w:lvlJc w:val="left"/>
      <w:pPr>
        <w:ind w:left="1357" w:hanging="422"/>
      </w:pPr>
      <w:rPr>
        <w:rFonts w:hint="default"/>
        <w:lang w:val="ru-RU" w:eastAsia="en-US" w:bidi="ar-SA"/>
      </w:rPr>
    </w:lvl>
    <w:lvl w:ilvl="4">
      <w:numFmt w:val="bullet"/>
      <w:lvlText w:val="•"/>
      <w:lvlJc w:val="left"/>
      <w:pPr>
        <w:ind w:left="1769" w:hanging="422"/>
      </w:pPr>
      <w:rPr>
        <w:rFonts w:hint="default"/>
        <w:lang w:val="ru-RU" w:eastAsia="en-US" w:bidi="ar-SA"/>
      </w:rPr>
    </w:lvl>
    <w:lvl w:ilvl="5">
      <w:numFmt w:val="bullet"/>
      <w:lvlText w:val="•"/>
      <w:lvlJc w:val="left"/>
      <w:pPr>
        <w:ind w:left="2182" w:hanging="422"/>
      </w:pPr>
      <w:rPr>
        <w:rFonts w:hint="default"/>
        <w:lang w:val="ru-RU" w:eastAsia="en-US" w:bidi="ar-SA"/>
      </w:rPr>
    </w:lvl>
    <w:lvl w:ilvl="6">
      <w:numFmt w:val="bullet"/>
      <w:lvlText w:val="•"/>
      <w:lvlJc w:val="left"/>
      <w:pPr>
        <w:ind w:left="2594" w:hanging="422"/>
      </w:pPr>
      <w:rPr>
        <w:rFonts w:hint="default"/>
        <w:lang w:val="ru-RU" w:eastAsia="en-US" w:bidi="ar-SA"/>
      </w:rPr>
    </w:lvl>
    <w:lvl w:ilvl="7">
      <w:numFmt w:val="bullet"/>
      <w:lvlText w:val="•"/>
      <w:lvlJc w:val="left"/>
      <w:pPr>
        <w:ind w:left="3006" w:hanging="422"/>
      </w:pPr>
      <w:rPr>
        <w:rFonts w:hint="default"/>
        <w:lang w:val="ru-RU" w:eastAsia="en-US" w:bidi="ar-SA"/>
      </w:rPr>
    </w:lvl>
    <w:lvl w:ilvl="8">
      <w:numFmt w:val="bullet"/>
      <w:lvlText w:val="•"/>
      <w:lvlJc w:val="left"/>
      <w:pPr>
        <w:ind w:left="3419" w:hanging="422"/>
      </w:pPr>
      <w:rPr>
        <w:rFonts w:hint="default"/>
        <w:lang w:val="ru-RU" w:eastAsia="en-US" w:bidi="ar-SA"/>
      </w:rPr>
    </w:lvl>
  </w:abstractNum>
  <w:abstractNum w:abstractNumId="62">
    <w:nsid w:val="1B804226"/>
    <w:multiLevelType w:val="hybridMultilevel"/>
    <w:tmpl w:val="CE6A3DDE"/>
    <w:lvl w:ilvl="0" w:tplc="DE2C002C">
      <w:start w:val="1"/>
      <w:numFmt w:val="decimal"/>
      <w:lvlText w:val="%1)"/>
      <w:lvlJc w:val="left"/>
      <w:pPr>
        <w:ind w:left="285" w:hanging="202"/>
        <w:jc w:val="right"/>
      </w:pPr>
      <w:rPr>
        <w:rFonts w:ascii="Times New Roman" w:eastAsia="Times New Roman" w:hAnsi="Times New Roman" w:cs="Times New Roman" w:hint="default"/>
        <w:b w:val="0"/>
        <w:bCs w:val="0"/>
        <w:i w:val="0"/>
        <w:iCs w:val="0"/>
        <w:spacing w:val="0"/>
        <w:w w:val="98"/>
        <w:sz w:val="22"/>
        <w:szCs w:val="22"/>
        <w:lang w:val="ru-RU" w:eastAsia="en-US" w:bidi="ar-SA"/>
      </w:rPr>
    </w:lvl>
    <w:lvl w:ilvl="1" w:tplc="0ECC1E4C">
      <w:numFmt w:val="bullet"/>
      <w:lvlText w:val="•"/>
      <w:lvlJc w:val="left"/>
      <w:pPr>
        <w:ind w:left="1314" w:hanging="202"/>
      </w:pPr>
      <w:rPr>
        <w:rFonts w:hint="default"/>
        <w:lang w:val="ru-RU" w:eastAsia="en-US" w:bidi="ar-SA"/>
      </w:rPr>
    </w:lvl>
    <w:lvl w:ilvl="2" w:tplc="B964E650">
      <w:numFmt w:val="bullet"/>
      <w:lvlText w:val="•"/>
      <w:lvlJc w:val="left"/>
      <w:pPr>
        <w:ind w:left="2349" w:hanging="202"/>
      </w:pPr>
      <w:rPr>
        <w:rFonts w:hint="default"/>
        <w:lang w:val="ru-RU" w:eastAsia="en-US" w:bidi="ar-SA"/>
      </w:rPr>
    </w:lvl>
    <w:lvl w:ilvl="3" w:tplc="30B28722">
      <w:numFmt w:val="bullet"/>
      <w:lvlText w:val="•"/>
      <w:lvlJc w:val="left"/>
      <w:pPr>
        <w:ind w:left="3384" w:hanging="202"/>
      </w:pPr>
      <w:rPr>
        <w:rFonts w:hint="default"/>
        <w:lang w:val="ru-RU" w:eastAsia="en-US" w:bidi="ar-SA"/>
      </w:rPr>
    </w:lvl>
    <w:lvl w:ilvl="4" w:tplc="897851AE">
      <w:numFmt w:val="bullet"/>
      <w:lvlText w:val="•"/>
      <w:lvlJc w:val="left"/>
      <w:pPr>
        <w:ind w:left="4419" w:hanging="202"/>
      </w:pPr>
      <w:rPr>
        <w:rFonts w:hint="default"/>
        <w:lang w:val="ru-RU" w:eastAsia="en-US" w:bidi="ar-SA"/>
      </w:rPr>
    </w:lvl>
    <w:lvl w:ilvl="5" w:tplc="14345CB8">
      <w:numFmt w:val="bullet"/>
      <w:lvlText w:val="•"/>
      <w:lvlJc w:val="left"/>
      <w:pPr>
        <w:ind w:left="5454" w:hanging="202"/>
      </w:pPr>
      <w:rPr>
        <w:rFonts w:hint="default"/>
        <w:lang w:val="ru-RU" w:eastAsia="en-US" w:bidi="ar-SA"/>
      </w:rPr>
    </w:lvl>
    <w:lvl w:ilvl="6" w:tplc="56E278AE">
      <w:numFmt w:val="bullet"/>
      <w:lvlText w:val="•"/>
      <w:lvlJc w:val="left"/>
      <w:pPr>
        <w:ind w:left="6489" w:hanging="202"/>
      </w:pPr>
      <w:rPr>
        <w:rFonts w:hint="default"/>
        <w:lang w:val="ru-RU" w:eastAsia="en-US" w:bidi="ar-SA"/>
      </w:rPr>
    </w:lvl>
    <w:lvl w:ilvl="7" w:tplc="396E8230">
      <w:numFmt w:val="bullet"/>
      <w:lvlText w:val="•"/>
      <w:lvlJc w:val="left"/>
      <w:pPr>
        <w:ind w:left="7524" w:hanging="202"/>
      </w:pPr>
      <w:rPr>
        <w:rFonts w:hint="default"/>
        <w:lang w:val="ru-RU" w:eastAsia="en-US" w:bidi="ar-SA"/>
      </w:rPr>
    </w:lvl>
    <w:lvl w:ilvl="8" w:tplc="0B227A14">
      <w:numFmt w:val="bullet"/>
      <w:lvlText w:val="•"/>
      <w:lvlJc w:val="left"/>
      <w:pPr>
        <w:ind w:left="8559" w:hanging="202"/>
      </w:pPr>
      <w:rPr>
        <w:rFonts w:hint="default"/>
        <w:lang w:val="ru-RU" w:eastAsia="en-US" w:bidi="ar-SA"/>
      </w:rPr>
    </w:lvl>
  </w:abstractNum>
  <w:abstractNum w:abstractNumId="63">
    <w:nsid w:val="1B8D1B42"/>
    <w:multiLevelType w:val="hybridMultilevel"/>
    <w:tmpl w:val="EA16CDB4"/>
    <w:lvl w:ilvl="0" w:tplc="2C1CAD20">
      <w:numFmt w:val="bullet"/>
      <w:lvlText w:val="—"/>
      <w:lvlJc w:val="left"/>
      <w:pPr>
        <w:ind w:left="1152"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57D630DE">
      <w:numFmt w:val="bullet"/>
      <w:lvlText w:val="•"/>
      <w:lvlJc w:val="left"/>
      <w:pPr>
        <w:ind w:left="2149" w:hanging="303"/>
      </w:pPr>
      <w:rPr>
        <w:rFonts w:hint="default"/>
        <w:lang w:val="ru-RU" w:eastAsia="en-US" w:bidi="ar-SA"/>
      </w:rPr>
    </w:lvl>
    <w:lvl w:ilvl="2" w:tplc="38E41620">
      <w:numFmt w:val="bullet"/>
      <w:lvlText w:val="•"/>
      <w:lvlJc w:val="left"/>
      <w:pPr>
        <w:ind w:left="3139" w:hanging="303"/>
      </w:pPr>
      <w:rPr>
        <w:rFonts w:hint="default"/>
        <w:lang w:val="ru-RU" w:eastAsia="en-US" w:bidi="ar-SA"/>
      </w:rPr>
    </w:lvl>
    <w:lvl w:ilvl="3" w:tplc="084233C6">
      <w:numFmt w:val="bullet"/>
      <w:lvlText w:val="•"/>
      <w:lvlJc w:val="left"/>
      <w:pPr>
        <w:ind w:left="4129" w:hanging="303"/>
      </w:pPr>
      <w:rPr>
        <w:rFonts w:hint="default"/>
        <w:lang w:val="ru-RU" w:eastAsia="en-US" w:bidi="ar-SA"/>
      </w:rPr>
    </w:lvl>
    <w:lvl w:ilvl="4" w:tplc="8C2AB4E8">
      <w:numFmt w:val="bullet"/>
      <w:lvlText w:val="•"/>
      <w:lvlJc w:val="left"/>
      <w:pPr>
        <w:ind w:left="5119" w:hanging="303"/>
      </w:pPr>
      <w:rPr>
        <w:rFonts w:hint="default"/>
        <w:lang w:val="ru-RU" w:eastAsia="en-US" w:bidi="ar-SA"/>
      </w:rPr>
    </w:lvl>
    <w:lvl w:ilvl="5" w:tplc="C55E23A6">
      <w:numFmt w:val="bullet"/>
      <w:lvlText w:val="•"/>
      <w:lvlJc w:val="left"/>
      <w:pPr>
        <w:ind w:left="6109" w:hanging="303"/>
      </w:pPr>
      <w:rPr>
        <w:rFonts w:hint="default"/>
        <w:lang w:val="ru-RU" w:eastAsia="en-US" w:bidi="ar-SA"/>
      </w:rPr>
    </w:lvl>
    <w:lvl w:ilvl="6" w:tplc="DD6E55DC">
      <w:numFmt w:val="bullet"/>
      <w:lvlText w:val="•"/>
      <w:lvlJc w:val="left"/>
      <w:pPr>
        <w:ind w:left="7099" w:hanging="303"/>
      </w:pPr>
      <w:rPr>
        <w:rFonts w:hint="default"/>
        <w:lang w:val="ru-RU" w:eastAsia="en-US" w:bidi="ar-SA"/>
      </w:rPr>
    </w:lvl>
    <w:lvl w:ilvl="7" w:tplc="3984EDBC">
      <w:numFmt w:val="bullet"/>
      <w:lvlText w:val="•"/>
      <w:lvlJc w:val="left"/>
      <w:pPr>
        <w:ind w:left="8089" w:hanging="303"/>
      </w:pPr>
      <w:rPr>
        <w:rFonts w:hint="default"/>
        <w:lang w:val="ru-RU" w:eastAsia="en-US" w:bidi="ar-SA"/>
      </w:rPr>
    </w:lvl>
    <w:lvl w:ilvl="8" w:tplc="D01C3BE4">
      <w:numFmt w:val="bullet"/>
      <w:lvlText w:val="•"/>
      <w:lvlJc w:val="left"/>
      <w:pPr>
        <w:ind w:left="9079" w:hanging="303"/>
      </w:pPr>
      <w:rPr>
        <w:rFonts w:hint="default"/>
        <w:lang w:val="ru-RU" w:eastAsia="en-US" w:bidi="ar-SA"/>
      </w:rPr>
    </w:lvl>
  </w:abstractNum>
  <w:abstractNum w:abstractNumId="64">
    <w:nsid w:val="1BB403C1"/>
    <w:multiLevelType w:val="hybridMultilevel"/>
    <w:tmpl w:val="7CCE8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1BDB4FC0"/>
    <w:multiLevelType w:val="hybridMultilevel"/>
    <w:tmpl w:val="964A2284"/>
    <w:lvl w:ilvl="0" w:tplc="8764B03A">
      <w:start w:val="1"/>
      <w:numFmt w:val="decimal"/>
      <w:lvlText w:val="%1)"/>
      <w:lvlJc w:val="left"/>
      <w:pPr>
        <w:ind w:left="1259"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85E0D8A">
      <w:numFmt w:val="bullet"/>
      <w:lvlText w:val="•"/>
      <w:lvlJc w:val="left"/>
      <w:pPr>
        <w:ind w:left="2196" w:hanging="264"/>
      </w:pPr>
      <w:rPr>
        <w:rFonts w:hint="default"/>
        <w:lang w:val="ru-RU" w:eastAsia="en-US" w:bidi="ar-SA"/>
      </w:rPr>
    </w:lvl>
    <w:lvl w:ilvl="2" w:tplc="B7EC72E0">
      <w:numFmt w:val="bullet"/>
      <w:lvlText w:val="•"/>
      <w:lvlJc w:val="left"/>
      <w:pPr>
        <w:ind w:left="3133" w:hanging="264"/>
      </w:pPr>
      <w:rPr>
        <w:rFonts w:hint="default"/>
        <w:lang w:val="ru-RU" w:eastAsia="en-US" w:bidi="ar-SA"/>
      </w:rPr>
    </w:lvl>
    <w:lvl w:ilvl="3" w:tplc="56DEEABC">
      <w:numFmt w:val="bullet"/>
      <w:lvlText w:val="•"/>
      <w:lvlJc w:val="left"/>
      <w:pPr>
        <w:ind w:left="4070" w:hanging="264"/>
      </w:pPr>
      <w:rPr>
        <w:rFonts w:hint="default"/>
        <w:lang w:val="ru-RU" w:eastAsia="en-US" w:bidi="ar-SA"/>
      </w:rPr>
    </w:lvl>
    <w:lvl w:ilvl="4" w:tplc="EAA0B2BE">
      <w:numFmt w:val="bullet"/>
      <w:lvlText w:val="•"/>
      <w:lvlJc w:val="left"/>
      <w:pPr>
        <w:ind w:left="5007" w:hanging="264"/>
      </w:pPr>
      <w:rPr>
        <w:rFonts w:hint="default"/>
        <w:lang w:val="ru-RU" w:eastAsia="en-US" w:bidi="ar-SA"/>
      </w:rPr>
    </w:lvl>
    <w:lvl w:ilvl="5" w:tplc="A784E0CC">
      <w:numFmt w:val="bullet"/>
      <w:lvlText w:val="•"/>
      <w:lvlJc w:val="left"/>
      <w:pPr>
        <w:ind w:left="5944" w:hanging="264"/>
      </w:pPr>
      <w:rPr>
        <w:rFonts w:hint="default"/>
        <w:lang w:val="ru-RU" w:eastAsia="en-US" w:bidi="ar-SA"/>
      </w:rPr>
    </w:lvl>
    <w:lvl w:ilvl="6" w:tplc="AC4C78AA">
      <w:numFmt w:val="bullet"/>
      <w:lvlText w:val="•"/>
      <w:lvlJc w:val="left"/>
      <w:pPr>
        <w:ind w:left="6881" w:hanging="264"/>
      </w:pPr>
      <w:rPr>
        <w:rFonts w:hint="default"/>
        <w:lang w:val="ru-RU" w:eastAsia="en-US" w:bidi="ar-SA"/>
      </w:rPr>
    </w:lvl>
    <w:lvl w:ilvl="7" w:tplc="80303EEA">
      <w:numFmt w:val="bullet"/>
      <w:lvlText w:val="•"/>
      <w:lvlJc w:val="left"/>
      <w:pPr>
        <w:ind w:left="7818" w:hanging="264"/>
      </w:pPr>
      <w:rPr>
        <w:rFonts w:hint="default"/>
        <w:lang w:val="ru-RU" w:eastAsia="en-US" w:bidi="ar-SA"/>
      </w:rPr>
    </w:lvl>
    <w:lvl w:ilvl="8" w:tplc="2132BFD0">
      <w:numFmt w:val="bullet"/>
      <w:lvlText w:val="•"/>
      <w:lvlJc w:val="left"/>
      <w:pPr>
        <w:ind w:left="8755" w:hanging="264"/>
      </w:pPr>
      <w:rPr>
        <w:rFonts w:hint="default"/>
        <w:lang w:val="ru-RU" w:eastAsia="en-US" w:bidi="ar-SA"/>
      </w:rPr>
    </w:lvl>
  </w:abstractNum>
  <w:abstractNum w:abstractNumId="66">
    <w:nsid w:val="1C383878"/>
    <w:multiLevelType w:val="hybridMultilevel"/>
    <w:tmpl w:val="2B70F022"/>
    <w:lvl w:ilvl="0" w:tplc="0EA059B6">
      <w:numFmt w:val="bullet"/>
      <w:lvlText w:val="—"/>
      <w:lvlJc w:val="left"/>
      <w:pPr>
        <w:ind w:left="1123" w:hanging="275"/>
      </w:pPr>
      <w:rPr>
        <w:rFonts w:ascii="Times New Roman" w:eastAsia="Times New Roman" w:hAnsi="Times New Roman" w:cs="Times New Roman" w:hint="default"/>
        <w:b w:val="0"/>
        <w:bCs w:val="0"/>
        <w:i/>
        <w:iCs/>
        <w:spacing w:val="0"/>
        <w:w w:val="100"/>
        <w:sz w:val="24"/>
        <w:szCs w:val="24"/>
        <w:lang w:val="ru-RU" w:eastAsia="en-US" w:bidi="ar-SA"/>
      </w:rPr>
    </w:lvl>
    <w:lvl w:ilvl="1" w:tplc="03A4FB3C">
      <w:start w:val="1"/>
      <w:numFmt w:val="decimal"/>
      <w:lvlText w:val="%2."/>
      <w:lvlJc w:val="left"/>
      <w:pPr>
        <w:ind w:left="1560"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B143788">
      <w:numFmt w:val="bullet"/>
      <w:lvlText w:val="•"/>
      <w:lvlJc w:val="left"/>
      <w:pPr>
        <w:ind w:left="2615" w:hanging="245"/>
      </w:pPr>
      <w:rPr>
        <w:rFonts w:hint="default"/>
        <w:lang w:val="ru-RU" w:eastAsia="en-US" w:bidi="ar-SA"/>
      </w:rPr>
    </w:lvl>
    <w:lvl w:ilvl="3" w:tplc="DF52F50E">
      <w:numFmt w:val="bullet"/>
      <w:lvlText w:val="•"/>
      <w:lvlJc w:val="left"/>
      <w:pPr>
        <w:ind w:left="3670" w:hanging="245"/>
      </w:pPr>
      <w:rPr>
        <w:rFonts w:hint="default"/>
        <w:lang w:val="ru-RU" w:eastAsia="en-US" w:bidi="ar-SA"/>
      </w:rPr>
    </w:lvl>
    <w:lvl w:ilvl="4" w:tplc="A1666AC6">
      <w:numFmt w:val="bullet"/>
      <w:lvlText w:val="•"/>
      <w:lvlJc w:val="left"/>
      <w:pPr>
        <w:ind w:left="4726" w:hanging="245"/>
      </w:pPr>
      <w:rPr>
        <w:rFonts w:hint="default"/>
        <w:lang w:val="ru-RU" w:eastAsia="en-US" w:bidi="ar-SA"/>
      </w:rPr>
    </w:lvl>
    <w:lvl w:ilvl="5" w:tplc="A956B2FA">
      <w:numFmt w:val="bullet"/>
      <w:lvlText w:val="•"/>
      <w:lvlJc w:val="left"/>
      <w:pPr>
        <w:ind w:left="5781" w:hanging="245"/>
      </w:pPr>
      <w:rPr>
        <w:rFonts w:hint="default"/>
        <w:lang w:val="ru-RU" w:eastAsia="en-US" w:bidi="ar-SA"/>
      </w:rPr>
    </w:lvl>
    <w:lvl w:ilvl="6" w:tplc="90686B9A">
      <w:numFmt w:val="bullet"/>
      <w:lvlText w:val="•"/>
      <w:lvlJc w:val="left"/>
      <w:pPr>
        <w:ind w:left="6837" w:hanging="245"/>
      </w:pPr>
      <w:rPr>
        <w:rFonts w:hint="default"/>
        <w:lang w:val="ru-RU" w:eastAsia="en-US" w:bidi="ar-SA"/>
      </w:rPr>
    </w:lvl>
    <w:lvl w:ilvl="7" w:tplc="8E62B74E">
      <w:numFmt w:val="bullet"/>
      <w:lvlText w:val="•"/>
      <w:lvlJc w:val="left"/>
      <w:pPr>
        <w:ind w:left="7892" w:hanging="245"/>
      </w:pPr>
      <w:rPr>
        <w:rFonts w:hint="default"/>
        <w:lang w:val="ru-RU" w:eastAsia="en-US" w:bidi="ar-SA"/>
      </w:rPr>
    </w:lvl>
    <w:lvl w:ilvl="8" w:tplc="D568AA5E">
      <w:numFmt w:val="bullet"/>
      <w:lvlText w:val="•"/>
      <w:lvlJc w:val="left"/>
      <w:pPr>
        <w:ind w:left="8947" w:hanging="245"/>
      </w:pPr>
      <w:rPr>
        <w:rFonts w:hint="default"/>
        <w:lang w:val="ru-RU" w:eastAsia="en-US" w:bidi="ar-SA"/>
      </w:rPr>
    </w:lvl>
  </w:abstractNum>
  <w:abstractNum w:abstractNumId="67">
    <w:nsid w:val="1C6B5F2A"/>
    <w:multiLevelType w:val="hybridMultilevel"/>
    <w:tmpl w:val="4EEACBBE"/>
    <w:lvl w:ilvl="0" w:tplc="F2B48F94">
      <w:start w:val="1"/>
      <w:numFmt w:val="decimal"/>
      <w:lvlText w:val="%1)"/>
      <w:lvlJc w:val="left"/>
      <w:pPr>
        <w:ind w:left="285"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BD0A116">
      <w:numFmt w:val="bullet"/>
      <w:lvlText w:val="•"/>
      <w:lvlJc w:val="left"/>
      <w:pPr>
        <w:ind w:left="1314" w:hanging="265"/>
      </w:pPr>
      <w:rPr>
        <w:rFonts w:hint="default"/>
        <w:lang w:val="ru-RU" w:eastAsia="en-US" w:bidi="ar-SA"/>
      </w:rPr>
    </w:lvl>
    <w:lvl w:ilvl="2" w:tplc="5C8CD5B4">
      <w:numFmt w:val="bullet"/>
      <w:lvlText w:val="•"/>
      <w:lvlJc w:val="left"/>
      <w:pPr>
        <w:ind w:left="2349" w:hanging="265"/>
      </w:pPr>
      <w:rPr>
        <w:rFonts w:hint="default"/>
        <w:lang w:val="ru-RU" w:eastAsia="en-US" w:bidi="ar-SA"/>
      </w:rPr>
    </w:lvl>
    <w:lvl w:ilvl="3" w:tplc="153E291C">
      <w:numFmt w:val="bullet"/>
      <w:lvlText w:val="•"/>
      <w:lvlJc w:val="left"/>
      <w:pPr>
        <w:ind w:left="3384" w:hanging="265"/>
      </w:pPr>
      <w:rPr>
        <w:rFonts w:hint="default"/>
        <w:lang w:val="ru-RU" w:eastAsia="en-US" w:bidi="ar-SA"/>
      </w:rPr>
    </w:lvl>
    <w:lvl w:ilvl="4" w:tplc="8D206E5A">
      <w:numFmt w:val="bullet"/>
      <w:lvlText w:val="•"/>
      <w:lvlJc w:val="left"/>
      <w:pPr>
        <w:ind w:left="4419" w:hanging="265"/>
      </w:pPr>
      <w:rPr>
        <w:rFonts w:hint="default"/>
        <w:lang w:val="ru-RU" w:eastAsia="en-US" w:bidi="ar-SA"/>
      </w:rPr>
    </w:lvl>
    <w:lvl w:ilvl="5" w:tplc="D070E2B6">
      <w:numFmt w:val="bullet"/>
      <w:lvlText w:val="•"/>
      <w:lvlJc w:val="left"/>
      <w:pPr>
        <w:ind w:left="5454" w:hanging="265"/>
      </w:pPr>
      <w:rPr>
        <w:rFonts w:hint="default"/>
        <w:lang w:val="ru-RU" w:eastAsia="en-US" w:bidi="ar-SA"/>
      </w:rPr>
    </w:lvl>
    <w:lvl w:ilvl="6" w:tplc="019AAB4E">
      <w:numFmt w:val="bullet"/>
      <w:lvlText w:val="•"/>
      <w:lvlJc w:val="left"/>
      <w:pPr>
        <w:ind w:left="6489" w:hanging="265"/>
      </w:pPr>
      <w:rPr>
        <w:rFonts w:hint="default"/>
        <w:lang w:val="ru-RU" w:eastAsia="en-US" w:bidi="ar-SA"/>
      </w:rPr>
    </w:lvl>
    <w:lvl w:ilvl="7" w:tplc="45A64DD6">
      <w:numFmt w:val="bullet"/>
      <w:lvlText w:val="•"/>
      <w:lvlJc w:val="left"/>
      <w:pPr>
        <w:ind w:left="7524" w:hanging="265"/>
      </w:pPr>
      <w:rPr>
        <w:rFonts w:hint="default"/>
        <w:lang w:val="ru-RU" w:eastAsia="en-US" w:bidi="ar-SA"/>
      </w:rPr>
    </w:lvl>
    <w:lvl w:ilvl="8" w:tplc="645481F0">
      <w:numFmt w:val="bullet"/>
      <w:lvlText w:val="•"/>
      <w:lvlJc w:val="left"/>
      <w:pPr>
        <w:ind w:left="8559" w:hanging="265"/>
      </w:pPr>
      <w:rPr>
        <w:rFonts w:hint="default"/>
        <w:lang w:val="ru-RU" w:eastAsia="en-US" w:bidi="ar-SA"/>
      </w:rPr>
    </w:lvl>
  </w:abstractNum>
  <w:abstractNum w:abstractNumId="68">
    <w:nsid w:val="1D2E3577"/>
    <w:multiLevelType w:val="multilevel"/>
    <w:tmpl w:val="6B40D708"/>
    <w:lvl w:ilvl="0">
      <w:start w:val="1"/>
      <w:numFmt w:val="decimal"/>
      <w:lvlText w:val="%1."/>
      <w:lvlJc w:val="left"/>
      <w:pPr>
        <w:ind w:left="3021"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46"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0"/>
      <w:numFmt w:val="decimal"/>
      <w:lvlText w:val="%3-"/>
      <w:lvlJc w:val="left"/>
      <w:pPr>
        <w:ind w:left="4785" w:hanging="322"/>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5511" w:hanging="322"/>
      </w:pPr>
      <w:rPr>
        <w:rFonts w:hint="default"/>
        <w:lang w:val="ru-RU" w:eastAsia="en-US" w:bidi="ar-SA"/>
      </w:rPr>
    </w:lvl>
    <w:lvl w:ilvl="4">
      <w:numFmt w:val="bullet"/>
      <w:lvlText w:val="•"/>
      <w:lvlJc w:val="left"/>
      <w:pPr>
        <w:ind w:left="6243" w:hanging="322"/>
      </w:pPr>
      <w:rPr>
        <w:rFonts w:hint="default"/>
        <w:lang w:val="ru-RU" w:eastAsia="en-US" w:bidi="ar-SA"/>
      </w:rPr>
    </w:lvl>
    <w:lvl w:ilvl="5">
      <w:numFmt w:val="bullet"/>
      <w:lvlText w:val="•"/>
      <w:lvlJc w:val="left"/>
      <w:pPr>
        <w:ind w:left="6975" w:hanging="322"/>
      </w:pPr>
      <w:rPr>
        <w:rFonts w:hint="default"/>
        <w:lang w:val="ru-RU" w:eastAsia="en-US" w:bidi="ar-SA"/>
      </w:rPr>
    </w:lvl>
    <w:lvl w:ilvl="6">
      <w:numFmt w:val="bullet"/>
      <w:lvlText w:val="•"/>
      <w:lvlJc w:val="left"/>
      <w:pPr>
        <w:ind w:left="7706" w:hanging="322"/>
      </w:pPr>
      <w:rPr>
        <w:rFonts w:hint="default"/>
        <w:lang w:val="ru-RU" w:eastAsia="en-US" w:bidi="ar-SA"/>
      </w:rPr>
    </w:lvl>
    <w:lvl w:ilvl="7">
      <w:numFmt w:val="bullet"/>
      <w:lvlText w:val="•"/>
      <w:lvlJc w:val="left"/>
      <w:pPr>
        <w:ind w:left="8438" w:hanging="322"/>
      </w:pPr>
      <w:rPr>
        <w:rFonts w:hint="default"/>
        <w:lang w:val="ru-RU" w:eastAsia="en-US" w:bidi="ar-SA"/>
      </w:rPr>
    </w:lvl>
    <w:lvl w:ilvl="8">
      <w:numFmt w:val="bullet"/>
      <w:lvlText w:val="•"/>
      <w:lvlJc w:val="left"/>
      <w:pPr>
        <w:ind w:left="9170" w:hanging="322"/>
      </w:pPr>
      <w:rPr>
        <w:rFonts w:hint="default"/>
        <w:lang w:val="ru-RU" w:eastAsia="en-US" w:bidi="ar-SA"/>
      </w:rPr>
    </w:lvl>
  </w:abstractNum>
  <w:abstractNum w:abstractNumId="69">
    <w:nsid w:val="1D6448F2"/>
    <w:multiLevelType w:val="hybridMultilevel"/>
    <w:tmpl w:val="572EEFA0"/>
    <w:lvl w:ilvl="0" w:tplc="63844804">
      <w:start w:val="1"/>
      <w:numFmt w:val="decimal"/>
      <w:lvlText w:val="%1)"/>
      <w:lvlJc w:val="left"/>
      <w:pPr>
        <w:ind w:left="1259"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5EC064">
      <w:numFmt w:val="bullet"/>
      <w:lvlText w:val="•"/>
      <w:lvlJc w:val="left"/>
      <w:pPr>
        <w:ind w:left="2196" w:hanging="264"/>
      </w:pPr>
      <w:rPr>
        <w:rFonts w:hint="default"/>
        <w:lang w:val="ru-RU" w:eastAsia="en-US" w:bidi="ar-SA"/>
      </w:rPr>
    </w:lvl>
    <w:lvl w:ilvl="2" w:tplc="5068218A">
      <w:numFmt w:val="bullet"/>
      <w:lvlText w:val="•"/>
      <w:lvlJc w:val="left"/>
      <w:pPr>
        <w:ind w:left="3133" w:hanging="264"/>
      </w:pPr>
      <w:rPr>
        <w:rFonts w:hint="default"/>
        <w:lang w:val="ru-RU" w:eastAsia="en-US" w:bidi="ar-SA"/>
      </w:rPr>
    </w:lvl>
    <w:lvl w:ilvl="3" w:tplc="280E2764">
      <w:numFmt w:val="bullet"/>
      <w:lvlText w:val="•"/>
      <w:lvlJc w:val="left"/>
      <w:pPr>
        <w:ind w:left="4070" w:hanging="264"/>
      </w:pPr>
      <w:rPr>
        <w:rFonts w:hint="default"/>
        <w:lang w:val="ru-RU" w:eastAsia="en-US" w:bidi="ar-SA"/>
      </w:rPr>
    </w:lvl>
    <w:lvl w:ilvl="4" w:tplc="73609D70">
      <w:numFmt w:val="bullet"/>
      <w:lvlText w:val="•"/>
      <w:lvlJc w:val="left"/>
      <w:pPr>
        <w:ind w:left="5007" w:hanging="264"/>
      </w:pPr>
      <w:rPr>
        <w:rFonts w:hint="default"/>
        <w:lang w:val="ru-RU" w:eastAsia="en-US" w:bidi="ar-SA"/>
      </w:rPr>
    </w:lvl>
    <w:lvl w:ilvl="5" w:tplc="6A522792">
      <w:numFmt w:val="bullet"/>
      <w:lvlText w:val="•"/>
      <w:lvlJc w:val="left"/>
      <w:pPr>
        <w:ind w:left="5944" w:hanging="264"/>
      </w:pPr>
      <w:rPr>
        <w:rFonts w:hint="default"/>
        <w:lang w:val="ru-RU" w:eastAsia="en-US" w:bidi="ar-SA"/>
      </w:rPr>
    </w:lvl>
    <w:lvl w:ilvl="6" w:tplc="73064612">
      <w:numFmt w:val="bullet"/>
      <w:lvlText w:val="•"/>
      <w:lvlJc w:val="left"/>
      <w:pPr>
        <w:ind w:left="6881" w:hanging="264"/>
      </w:pPr>
      <w:rPr>
        <w:rFonts w:hint="default"/>
        <w:lang w:val="ru-RU" w:eastAsia="en-US" w:bidi="ar-SA"/>
      </w:rPr>
    </w:lvl>
    <w:lvl w:ilvl="7" w:tplc="8D5212CC">
      <w:numFmt w:val="bullet"/>
      <w:lvlText w:val="•"/>
      <w:lvlJc w:val="left"/>
      <w:pPr>
        <w:ind w:left="7818" w:hanging="264"/>
      </w:pPr>
      <w:rPr>
        <w:rFonts w:hint="default"/>
        <w:lang w:val="ru-RU" w:eastAsia="en-US" w:bidi="ar-SA"/>
      </w:rPr>
    </w:lvl>
    <w:lvl w:ilvl="8" w:tplc="9CF02076">
      <w:numFmt w:val="bullet"/>
      <w:lvlText w:val="•"/>
      <w:lvlJc w:val="left"/>
      <w:pPr>
        <w:ind w:left="8755" w:hanging="264"/>
      </w:pPr>
      <w:rPr>
        <w:rFonts w:hint="default"/>
        <w:lang w:val="ru-RU" w:eastAsia="en-US" w:bidi="ar-SA"/>
      </w:rPr>
    </w:lvl>
  </w:abstractNum>
  <w:abstractNum w:abstractNumId="70">
    <w:nsid w:val="1D714145"/>
    <w:multiLevelType w:val="hybridMultilevel"/>
    <w:tmpl w:val="805E1852"/>
    <w:lvl w:ilvl="0" w:tplc="7ECE1E28">
      <w:start w:val="10"/>
      <w:numFmt w:val="decimal"/>
      <w:lvlText w:val="%1-"/>
      <w:lvlJc w:val="left"/>
      <w:pPr>
        <w:ind w:left="4785" w:hanging="322"/>
        <w:jc w:val="right"/>
      </w:pPr>
      <w:rPr>
        <w:rFonts w:ascii="Times New Roman" w:eastAsia="Times New Roman" w:hAnsi="Times New Roman" w:cs="Times New Roman" w:hint="default"/>
        <w:b/>
        <w:bCs/>
        <w:i w:val="0"/>
        <w:iCs w:val="0"/>
        <w:spacing w:val="0"/>
        <w:w w:val="100"/>
        <w:sz w:val="22"/>
        <w:szCs w:val="22"/>
        <w:lang w:val="ru-RU" w:eastAsia="en-US" w:bidi="ar-SA"/>
      </w:rPr>
    </w:lvl>
    <w:lvl w:ilvl="1" w:tplc="2D240FA0">
      <w:numFmt w:val="bullet"/>
      <w:lvlText w:val="•"/>
      <w:lvlJc w:val="left"/>
      <w:pPr>
        <w:ind w:left="5365" w:hanging="322"/>
      </w:pPr>
      <w:rPr>
        <w:rFonts w:hint="default"/>
        <w:lang w:val="ru-RU" w:eastAsia="en-US" w:bidi="ar-SA"/>
      </w:rPr>
    </w:lvl>
    <w:lvl w:ilvl="2" w:tplc="E564B61E">
      <w:numFmt w:val="bullet"/>
      <w:lvlText w:val="•"/>
      <w:lvlJc w:val="left"/>
      <w:pPr>
        <w:ind w:left="5950" w:hanging="322"/>
      </w:pPr>
      <w:rPr>
        <w:rFonts w:hint="default"/>
        <w:lang w:val="ru-RU" w:eastAsia="en-US" w:bidi="ar-SA"/>
      </w:rPr>
    </w:lvl>
    <w:lvl w:ilvl="3" w:tplc="1040BE0A">
      <w:numFmt w:val="bullet"/>
      <w:lvlText w:val="•"/>
      <w:lvlJc w:val="left"/>
      <w:pPr>
        <w:ind w:left="6536" w:hanging="322"/>
      </w:pPr>
      <w:rPr>
        <w:rFonts w:hint="default"/>
        <w:lang w:val="ru-RU" w:eastAsia="en-US" w:bidi="ar-SA"/>
      </w:rPr>
    </w:lvl>
    <w:lvl w:ilvl="4" w:tplc="0E24F00E">
      <w:numFmt w:val="bullet"/>
      <w:lvlText w:val="•"/>
      <w:lvlJc w:val="left"/>
      <w:pPr>
        <w:ind w:left="7121" w:hanging="322"/>
      </w:pPr>
      <w:rPr>
        <w:rFonts w:hint="default"/>
        <w:lang w:val="ru-RU" w:eastAsia="en-US" w:bidi="ar-SA"/>
      </w:rPr>
    </w:lvl>
    <w:lvl w:ilvl="5" w:tplc="D764A8F8">
      <w:numFmt w:val="bullet"/>
      <w:lvlText w:val="•"/>
      <w:lvlJc w:val="left"/>
      <w:pPr>
        <w:ind w:left="7706" w:hanging="322"/>
      </w:pPr>
      <w:rPr>
        <w:rFonts w:hint="default"/>
        <w:lang w:val="ru-RU" w:eastAsia="en-US" w:bidi="ar-SA"/>
      </w:rPr>
    </w:lvl>
    <w:lvl w:ilvl="6" w:tplc="E062B2D0">
      <w:numFmt w:val="bullet"/>
      <w:lvlText w:val="•"/>
      <w:lvlJc w:val="left"/>
      <w:pPr>
        <w:ind w:left="8292" w:hanging="322"/>
      </w:pPr>
      <w:rPr>
        <w:rFonts w:hint="default"/>
        <w:lang w:val="ru-RU" w:eastAsia="en-US" w:bidi="ar-SA"/>
      </w:rPr>
    </w:lvl>
    <w:lvl w:ilvl="7" w:tplc="54442C5E">
      <w:numFmt w:val="bullet"/>
      <w:lvlText w:val="•"/>
      <w:lvlJc w:val="left"/>
      <w:pPr>
        <w:ind w:left="8877" w:hanging="322"/>
      </w:pPr>
      <w:rPr>
        <w:rFonts w:hint="default"/>
        <w:lang w:val="ru-RU" w:eastAsia="en-US" w:bidi="ar-SA"/>
      </w:rPr>
    </w:lvl>
    <w:lvl w:ilvl="8" w:tplc="6BCE37DA">
      <w:numFmt w:val="bullet"/>
      <w:lvlText w:val="•"/>
      <w:lvlJc w:val="left"/>
      <w:pPr>
        <w:ind w:left="9463" w:hanging="322"/>
      </w:pPr>
      <w:rPr>
        <w:rFonts w:hint="default"/>
        <w:lang w:val="ru-RU" w:eastAsia="en-US" w:bidi="ar-SA"/>
      </w:rPr>
    </w:lvl>
  </w:abstractNum>
  <w:abstractNum w:abstractNumId="71">
    <w:nsid w:val="1D7B31B1"/>
    <w:multiLevelType w:val="hybridMultilevel"/>
    <w:tmpl w:val="2E48F0EC"/>
    <w:lvl w:ilvl="0" w:tplc="3CAAAD68">
      <w:start w:val="1"/>
      <w:numFmt w:val="decimal"/>
      <w:lvlText w:val="%1)"/>
      <w:lvlJc w:val="left"/>
      <w:pPr>
        <w:ind w:left="1260"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B8A7EB8">
      <w:numFmt w:val="bullet"/>
      <w:lvlText w:val="•"/>
      <w:lvlJc w:val="left"/>
      <w:pPr>
        <w:ind w:left="2196" w:hanging="265"/>
      </w:pPr>
      <w:rPr>
        <w:rFonts w:hint="default"/>
        <w:lang w:val="ru-RU" w:eastAsia="en-US" w:bidi="ar-SA"/>
      </w:rPr>
    </w:lvl>
    <w:lvl w:ilvl="2" w:tplc="E1C84C1E">
      <w:numFmt w:val="bullet"/>
      <w:lvlText w:val="•"/>
      <w:lvlJc w:val="left"/>
      <w:pPr>
        <w:ind w:left="3133" w:hanging="265"/>
      </w:pPr>
      <w:rPr>
        <w:rFonts w:hint="default"/>
        <w:lang w:val="ru-RU" w:eastAsia="en-US" w:bidi="ar-SA"/>
      </w:rPr>
    </w:lvl>
    <w:lvl w:ilvl="3" w:tplc="9B2A3B3E">
      <w:numFmt w:val="bullet"/>
      <w:lvlText w:val="•"/>
      <w:lvlJc w:val="left"/>
      <w:pPr>
        <w:ind w:left="4070" w:hanging="265"/>
      </w:pPr>
      <w:rPr>
        <w:rFonts w:hint="default"/>
        <w:lang w:val="ru-RU" w:eastAsia="en-US" w:bidi="ar-SA"/>
      </w:rPr>
    </w:lvl>
    <w:lvl w:ilvl="4" w:tplc="0952DD46">
      <w:numFmt w:val="bullet"/>
      <w:lvlText w:val="•"/>
      <w:lvlJc w:val="left"/>
      <w:pPr>
        <w:ind w:left="5007" w:hanging="265"/>
      </w:pPr>
      <w:rPr>
        <w:rFonts w:hint="default"/>
        <w:lang w:val="ru-RU" w:eastAsia="en-US" w:bidi="ar-SA"/>
      </w:rPr>
    </w:lvl>
    <w:lvl w:ilvl="5" w:tplc="4A749932">
      <w:numFmt w:val="bullet"/>
      <w:lvlText w:val="•"/>
      <w:lvlJc w:val="left"/>
      <w:pPr>
        <w:ind w:left="5944" w:hanging="265"/>
      </w:pPr>
      <w:rPr>
        <w:rFonts w:hint="default"/>
        <w:lang w:val="ru-RU" w:eastAsia="en-US" w:bidi="ar-SA"/>
      </w:rPr>
    </w:lvl>
    <w:lvl w:ilvl="6" w:tplc="B00651EC">
      <w:numFmt w:val="bullet"/>
      <w:lvlText w:val="•"/>
      <w:lvlJc w:val="left"/>
      <w:pPr>
        <w:ind w:left="6881" w:hanging="265"/>
      </w:pPr>
      <w:rPr>
        <w:rFonts w:hint="default"/>
        <w:lang w:val="ru-RU" w:eastAsia="en-US" w:bidi="ar-SA"/>
      </w:rPr>
    </w:lvl>
    <w:lvl w:ilvl="7" w:tplc="3312A624">
      <w:numFmt w:val="bullet"/>
      <w:lvlText w:val="•"/>
      <w:lvlJc w:val="left"/>
      <w:pPr>
        <w:ind w:left="7818" w:hanging="265"/>
      </w:pPr>
      <w:rPr>
        <w:rFonts w:hint="default"/>
        <w:lang w:val="ru-RU" w:eastAsia="en-US" w:bidi="ar-SA"/>
      </w:rPr>
    </w:lvl>
    <w:lvl w:ilvl="8" w:tplc="64D6D846">
      <w:numFmt w:val="bullet"/>
      <w:lvlText w:val="•"/>
      <w:lvlJc w:val="left"/>
      <w:pPr>
        <w:ind w:left="8755" w:hanging="265"/>
      </w:pPr>
      <w:rPr>
        <w:rFonts w:hint="default"/>
        <w:lang w:val="ru-RU" w:eastAsia="en-US" w:bidi="ar-SA"/>
      </w:rPr>
    </w:lvl>
  </w:abstractNum>
  <w:abstractNum w:abstractNumId="72">
    <w:nsid w:val="1D8B1AF8"/>
    <w:multiLevelType w:val="hybridMultilevel"/>
    <w:tmpl w:val="8988A1E0"/>
    <w:lvl w:ilvl="0" w:tplc="91B420A0">
      <w:start w:val="1"/>
      <w:numFmt w:val="decimal"/>
      <w:lvlText w:val="%1)"/>
      <w:lvlJc w:val="left"/>
      <w:pPr>
        <w:ind w:left="1260"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B299D4">
      <w:numFmt w:val="bullet"/>
      <w:lvlText w:val="•"/>
      <w:lvlJc w:val="left"/>
      <w:pPr>
        <w:ind w:left="2196" w:hanging="265"/>
      </w:pPr>
      <w:rPr>
        <w:rFonts w:hint="default"/>
        <w:lang w:val="ru-RU" w:eastAsia="en-US" w:bidi="ar-SA"/>
      </w:rPr>
    </w:lvl>
    <w:lvl w:ilvl="2" w:tplc="CFDCC1E8">
      <w:numFmt w:val="bullet"/>
      <w:lvlText w:val="•"/>
      <w:lvlJc w:val="left"/>
      <w:pPr>
        <w:ind w:left="3133" w:hanging="265"/>
      </w:pPr>
      <w:rPr>
        <w:rFonts w:hint="default"/>
        <w:lang w:val="ru-RU" w:eastAsia="en-US" w:bidi="ar-SA"/>
      </w:rPr>
    </w:lvl>
    <w:lvl w:ilvl="3" w:tplc="53CE66F2">
      <w:numFmt w:val="bullet"/>
      <w:lvlText w:val="•"/>
      <w:lvlJc w:val="left"/>
      <w:pPr>
        <w:ind w:left="4070" w:hanging="265"/>
      </w:pPr>
      <w:rPr>
        <w:rFonts w:hint="default"/>
        <w:lang w:val="ru-RU" w:eastAsia="en-US" w:bidi="ar-SA"/>
      </w:rPr>
    </w:lvl>
    <w:lvl w:ilvl="4" w:tplc="EB8C214E">
      <w:numFmt w:val="bullet"/>
      <w:lvlText w:val="•"/>
      <w:lvlJc w:val="left"/>
      <w:pPr>
        <w:ind w:left="5007" w:hanging="265"/>
      </w:pPr>
      <w:rPr>
        <w:rFonts w:hint="default"/>
        <w:lang w:val="ru-RU" w:eastAsia="en-US" w:bidi="ar-SA"/>
      </w:rPr>
    </w:lvl>
    <w:lvl w:ilvl="5" w:tplc="031EE77C">
      <w:numFmt w:val="bullet"/>
      <w:lvlText w:val="•"/>
      <w:lvlJc w:val="left"/>
      <w:pPr>
        <w:ind w:left="5944" w:hanging="265"/>
      </w:pPr>
      <w:rPr>
        <w:rFonts w:hint="default"/>
        <w:lang w:val="ru-RU" w:eastAsia="en-US" w:bidi="ar-SA"/>
      </w:rPr>
    </w:lvl>
    <w:lvl w:ilvl="6" w:tplc="094610CE">
      <w:numFmt w:val="bullet"/>
      <w:lvlText w:val="•"/>
      <w:lvlJc w:val="left"/>
      <w:pPr>
        <w:ind w:left="6881" w:hanging="265"/>
      </w:pPr>
      <w:rPr>
        <w:rFonts w:hint="default"/>
        <w:lang w:val="ru-RU" w:eastAsia="en-US" w:bidi="ar-SA"/>
      </w:rPr>
    </w:lvl>
    <w:lvl w:ilvl="7" w:tplc="F9CCAE72">
      <w:numFmt w:val="bullet"/>
      <w:lvlText w:val="•"/>
      <w:lvlJc w:val="left"/>
      <w:pPr>
        <w:ind w:left="7818" w:hanging="265"/>
      </w:pPr>
      <w:rPr>
        <w:rFonts w:hint="default"/>
        <w:lang w:val="ru-RU" w:eastAsia="en-US" w:bidi="ar-SA"/>
      </w:rPr>
    </w:lvl>
    <w:lvl w:ilvl="8" w:tplc="E3F01CF4">
      <w:numFmt w:val="bullet"/>
      <w:lvlText w:val="•"/>
      <w:lvlJc w:val="left"/>
      <w:pPr>
        <w:ind w:left="8755" w:hanging="265"/>
      </w:pPr>
      <w:rPr>
        <w:rFonts w:hint="default"/>
        <w:lang w:val="ru-RU" w:eastAsia="en-US" w:bidi="ar-SA"/>
      </w:rPr>
    </w:lvl>
  </w:abstractNum>
  <w:abstractNum w:abstractNumId="73">
    <w:nsid w:val="1D945C37"/>
    <w:multiLevelType w:val="multilevel"/>
    <w:tmpl w:val="CC5EC6D6"/>
    <w:lvl w:ilvl="0">
      <w:start w:val="1"/>
      <w:numFmt w:val="decimal"/>
      <w:lvlText w:val="%1"/>
      <w:lvlJc w:val="left"/>
      <w:pPr>
        <w:ind w:left="116" w:hanging="422"/>
        <w:jc w:val="left"/>
      </w:pPr>
      <w:rPr>
        <w:rFonts w:hint="default"/>
        <w:lang w:val="ru-RU" w:eastAsia="en-US" w:bidi="ar-SA"/>
      </w:rPr>
    </w:lvl>
    <w:lvl w:ilvl="1">
      <w:start w:val="1"/>
      <w:numFmt w:val="decimal"/>
      <w:lvlText w:val="%1.%2."/>
      <w:lvlJc w:val="left"/>
      <w:pPr>
        <w:ind w:left="116"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44" w:hanging="422"/>
      </w:pPr>
      <w:rPr>
        <w:rFonts w:hint="default"/>
        <w:lang w:val="ru-RU" w:eastAsia="en-US" w:bidi="ar-SA"/>
      </w:rPr>
    </w:lvl>
    <w:lvl w:ilvl="3">
      <w:numFmt w:val="bullet"/>
      <w:lvlText w:val="•"/>
      <w:lvlJc w:val="left"/>
      <w:pPr>
        <w:ind w:left="1357" w:hanging="422"/>
      </w:pPr>
      <w:rPr>
        <w:rFonts w:hint="default"/>
        <w:lang w:val="ru-RU" w:eastAsia="en-US" w:bidi="ar-SA"/>
      </w:rPr>
    </w:lvl>
    <w:lvl w:ilvl="4">
      <w:numFmt w:val="bullet"/>
      <w:lvlText w:val="•"/>
      <w:lvlJc w:val="left"/>
      <w:pPr>
        <w:ind w:left="1769" w:hanging="422"/>
      </w:pPr>
      <w:rPr>
        <w:rFonts w:hint="default"/>
        <w:lang w:val="ru-RU" w:eastAsia="en-US" w:bidi="ar-SA"/>
      </w:rPr>
    </w:lvl>
    <w:lvl w:ilvl="5">
      <w:numFmt w:val="bullet"/>
      <w:lvlText w:val="•"/>
      <w:lvlJc w:val="left"/>
      <w:pPr>
        <w:ind w:left="2182" w:hanging="422"/>
      </w:pPr>
      <w:rPr>
        <w:rFonts w:hint="default"/>
        <w:lang w:val="ru-RU" w:eastAsia="en-US" w:bidi="ar-SA"/>
      </w:rPr>
    </w:lvl>
    <w:lvl w:ilvl="6">
      <w:numFmt w:val="bullet"/>
      <w:lvlText w:val="•"/>
      <w:lvlJc w:val="left"/>
      <w:pPr>
        <w:ind w:left="2594" w:hanging="422"/>
      </w:pPr>
      <w:rPr>
        <w:rFonts w:hint="default"/>
        <w:lang w:val="ru-RU" w:eastAsia="en-US" w:bidi="ar-SA"/>
      </w:rPr>
    </w:lvl>
    <w:lvl w:ilvl="7">
      <w:numFmt w:val="bullet"/>
      <w:lvlText w:val="•"/>
      <w:lvlJc w:val="left"/>
      <w:pPr>
        <w:ind w:left="3006" w:hanging="422"/>
      </w:pPr>
      <w:rPr>
        <w:rFonts w:hint="default"/>
        <w:lang w:val="ru-RU" w:eastAsia="en-US" w:bidi="ar-SA"/>
      </w:rPr>
    </w:lvl>
    <w:lvl w:ilvl="8">
      <w:numFmt w:val="bullet"/>
      <w:lvlText w:val="•"/>
      <w:lvlJc w:val="left"/>
      <w:pPr>
        <w:ind w:left="3419" w:hanging="422"/>
      </w:pPr>
      <w:rPr>
        <w:rFonts w:hint="default"/>
        <w:lang w:val="ru-RU" w:eastAsia="en-US" w:bidi="ar-SA"/>
      </w:rPr>
    </w:lvl>
  </w:abstractNum>
  <w:abstractNum w:abstractNumId="74">
    <w:nsid w:val="1DA73810"/>
    <w:multiLevelType w:val="multilevel"/>
    <w:tmpl w:val="A05466C0"/>
    <w:lvl w:ilvl="0">
      <w:start w:val="1"/>
      <w:numFmt w:val="decimal"/>
      <w:lvlText w:val="%1"/>
      <w:lvlJc w:val="left"/>
      <w:pPr>
        <w:ind w:left="116" w:hanging="422"/>
        <w:jc w:val="left"/>
      </w:pPr>
      <w:rPr>
        <w:rFonts w:hint="default"/>
        <w:lang w:val="ru-RU" w:eastAsia="en-US" w:bidi="ar-SA"/>
      </w:rPr>
    </w:lvl>
    <w:lvl w:ilvl="1">
      <w:start w:val="3"/>
      <w:numFmt w:val="decimal"/>
      <w:lvlText w:val="%1.%2."/>
      <w:lvlJc w:val="left"/>
      <w:pPr>
        <w:ind w:left="116"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44" w:hanging="422"/>
      </w:pPr>
      <w:rPr>
        <w:rFonts w:hint="default"/>
        <w:lang w:val="ru-RU" w:eastAsia="en-US" w:bidi="ar-SA"/>
      </w:rPr>
    </w:lvl>
    <w:lvl w:ilvl="3">
      <w:numFmt w:val="bullet"/>
      <w:lvlText w:val="•"/>
      <w:lvlJc w:val="left"/>
      <w:pPr>
        <w:ind w:left="1357" w:hanging="422"/>
      </w:pPr>
      <w:rPr>
        <w:rFonts w:hint="default"/>
        <w:lang w:val="ru-RU" w:eastAsia="en-US" w:bidi="ar-SA"/>
      </w:rPr>
    </w:lvl>
    <w:lvl w:ilvl="4">
      <w:numFmt w:val="bullet"/>
      <w:lvlText w:val="•"/>
      <w:lvlJc w:val="left"/>
      <w:pPr>
        <w:ind w:left="1769" w:hanging="422"/>
      </w:pPr>
      <w:rPr>
        <w:rFonts w:hint="default"/>
        <w:lang w:val="ru-RU" w:eastAsia="en-US" w:bidi="ar-SA"/>
      </w:rPr>
    </w:lvl>
    <w:lvl w:ilvl="5">
      <w:numFmt w:val="bullet"/>
      <w:lvlText w:val="•"/>
      <w:lvlJc w:val="left"/>
      <w:pPr>
        <w:ind w:left="2182" w:hanging="422"/>
      </w:pPr>
      <w:rPr>
        <w:rFonts w:hint="default"/>
        <w:lang w:val="ru-RU" w:eastAsia="en-US" w:bidi="ar-SA"/>
      </w:rPr>
    </w:lvl>
    <w:lvl w:ilvl="6">
      <w:numFmt w:val="bullet"/>
      <w:lvlText w:val="•"/>
      <w:lvlJc w:val="left"/>
      <w:pPr>
        <w:ind w:left="2594" w:hanging="422"/>
      </w:pPr>
      <w:rPr>
        <w:rFonts w:hint="default"/>
        <w:lang w:val="ru-RU" w:eastAsia="en-US" w:bidi="ar-SA"/>
      </w:rPr>
    </w:lvl>
    <w:lvl w:ilvl="7">
      <w:numFmt w:val="bullet"/>
      <w:lvlText w:val="•"/>
      <w:lvlJc w:val="left"/>
      <w:pPr>
        <w:ind w:left="3006" w:hanging="422"/>
      </w:pPr>
      <w:rPr>
        <w:rFonts w:hint="default"/>
        <w:lang w:val="ru-RU" w:eastAsia="en-US" w:bidi="ar-SA"/>
      </w:rPr>
    </w:lvl>
    <w:lvl w:ilvl="8">
      <w:numFmt w:val="bullet"/>
      <w:lvlText w:val="•"/>
      <w:lvlJc w:val="left"/>
      <w:pPr>
        <w:ind w:left="3419" w:hanging="422"/>
      </w:pPr>
      <w:rPr>
        <w:rFonts w:hint="default"/>
        <w:lang w:val="ru-RU" w:eastAsia="en-US" w:bidi="ar-SA"/>
      </w:rPr>
    </w:lvl>
  </w:abstractNum>
  <w:abstractNum w:abstractNumId="75">
    <w:nsid w:val="1DAB519A"/>
    <w:multiLevelType w:val="hybridMultilevel"/>
    <w:tmpl w:val="7F80E9F8"/>
    <w:lvl w:ilvl="0" w:tplc="6450AAEA">
      <w:start w:val="1"/>
      <w:numFmt w:val="decimal"/>
      <w:lvlText w:val="%1)"/>
      <w:lvlJc w:val="left"/>
      <w:pPr>
        <w:ind w:left="285"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AC5BBA">
      <w:numFmt w:val="bullet"/>
      <w:lvlText w:val="•"/>
      <w:lvlJc w:val="left"/>
      <w:pPr>
        <w:ind w:left="1314" w:hanging="265"/>
      </w:pPr>
      <w:rPr>
        <w:rFonts w:hint="default"/>
        <w:lang w:val="ru-RU" w:eastAsia="en-US" w:bidi="ar-SA"/>
      </w:rPr>
    </w:lvl>
    <w:lvl w:ilvl="2" w:tplc="55B227EE">
      <w:numFmt w:val="bullet"/>
      <w:lvlText w:val="•"/>
      <w:lvlJc w:val="left"/>
      <w:pPr>
        <w:ind w:left="2349" w:hanging="265"/>
      </w:pPr>
      <w:rPr>
        <w:rFonts w:hint="default"/>
        <w:lang w:val="ru-RU" w:eastAsia="en-US" w:bidi="ar-SA"/>
      </w:rPr>
    </w:lvl>
    <w:lvl w:ilvl="3" w:tplc="3AAAED60">
      <w:numFmt w:val="bullet"/>
      <w:lvlText w:val="•"/>
      <w:lvlJc w:val="left"/>
      <w:pPr>
        <w:ind w:left="3384" w:hanging="265"/>
      </w:pPr>
      <w:rPr>
        <w:rFonts w:hint="default"/>
        <w:lang w:val="ru-RU" w:eastAsia="en-US" w:bidi="ar-SA"/>
      </w:rPr>
    </w:lvl>
    <w:lvl w:ilvl="4" w:tplc="109455AE">
      <w:numFmt w:val="bullet"/>
      <w:lvlText w:val="•"/>
      <w:lvlJc w:val="left"/>
      <w:pPr>
        <w:ind w:left="4419" w:hanging="265"/>
      </w:pPr>
      <w:rPr>
        <w:rFonts w:hint="default"/>
        <w:lang w:val="ru-RU" w:eastAsia="en-US" w:bidi="ar-SA"/>
      </w:rPr>
    </w:lvl>
    <w:lvl w:ilvl="5" w:tplc="8286D314">
      <w:numFmt w:val="bullet"/>
      <w:lvlText w:val="•"/>
      <w:lvlJc w:val="left"/>
      <w:pPr>
        <w:ind w:left="5454" w:hanging="265"/>
      </w:pPr>
      <w:rPr>
        <w:rFonts w:hint="default"/>
        <w:lang w:val="ru-RU" w:eastAsia="en-US" w:bidi="ar-SA"/>
      </w:rPr>
    </w:lvl>
    <w:lvl w:ilvl="6" w:tplc="63A40552">
      <w:numFmt w:val="bullet"/>
      <w:lvlText w:val="•"/>
      <w:lvlJc w:val="left"/>
      <w:pPr>
        <w:ind w:left="6489" w:hanging="265"/>
      </w:pPr>
      <w:rPr>
        <w:rFonts w:hint="default"/>
        <w:lang w:val="ru-RU" w:eastAsia="en-US" w:bidi="ar-SA"/>
      </w:rPr>
    </w:lvl>
    <w:lvl w:ilvl="7" w:tplc="6A9407A2">
      <w:numFmt w:val="bullet"/>
      <w:lvlText w:val="•"/>
      <w:lvlJc w:val="left"/>
      <w:pPr>
        <w:ind w:left="7524" w:hanging="265"/>
      </w:pPr>
      <w:rPr>
        <w:rFonts w:hint="default"/>
        <w:lang w:val="ru-RU" w:eastAsia="en-US" w:bidi="ar-SA"/>
      </w:rPr>
    </w:lvl>
    <w:lvl w:ilvl="8" w:tplc="2712606C">
      <w:numFmt w:val="bullet"/>
      <w:lvlText w:val="•"/>
      <w:lvlJc w:val="left"/>
      <w:pPr>
        <w:ind w:left="8559" w:hanging="265"/>
      </w:pPr>
      <w:rPr>
        <w:rFonts w:hint="default"/>
        <w:lang w:val="ru-RU" w:eastAsia="en-US" w:bidi="ar-SA"/>
      </w:rPr>
    </w:lvl>
  </w:abstractNum>
  <w:abstractNum w:abstractNumId="76">
    <w:nsid w:val="1E013EAB"/>
    <w:multiLevelType w:val="hybridMultilevel"/>
    <w:tmpl w:val="F42A8196"/>
    <w:lvl w:ilvl="0" w:tplc="E4D8B740">
      <w:start w:val="1"/>
      <w:numFmt w:val="decimal"/>
      <w:lvlText w:val="%1)"/>
      <w:lvlJc w:val="left"/>
      <w:pPr>
        <w:ind w:left="1824"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2A88696">
      <w:numFmt w:val="bullet"/>
      <w:lvlText w:val="•"/>
      <w:lvlJc w:val="left"/>
      <w:pPr>
        <w:ind w:left="2743" w:hanging="264"/>
      </w:pPr>
      <w:rPr>
        <w:rFonts w:hint="default"/>
        <w:lang w:val="ru-RU" w:eastAsia="en-US" w:bidi="ar-SA"/>
      </w:rPr>
    </w:lvl>
    <w:lvl w:ilvl="2" w:tplc="B928D476">
      <w:numFmt w:val="bullet"/>
      <w:lvlText w:val="•"/>
      <w:lvlJc w:val="left"/>
      <w:pPr>
        <w:ind w:left="3667" w:hanging="264"/>
      </w:pPr>
      <w:rPr>
        <w:rFonts w:hint="default"/>
        <w:lang w:val="ru-RU" w:eastAsia="en-US" w:bidi="ar-SA"/>
      </w:rPr>
    </w:lvl>
    <w:lvl w:ilvl="3" w:tplc="46B619B6">
      <w:numFmt w:val="bullet"/>
      <w:lvlText w:val="•"/>
      <w:lvlJc w:val="left"/>
      <w:pPr>
        <w:ind w:left="4591" w:hanging="264"/>
      </w:pPr>
      <w:rPr>
        <w:rFonts w:hint="default"/>
        <w:lang w:val="ru-RU" w:eastAsia="en-US" w:bidi="ar-SA"/>
      </w:rPr>
    </w:lvl>
    <w:lvl w:ilvl="4" w:tplc="D0A25892">
      <w:numFmt w:val="bullet"/>
      <w:lvlText w:val="•"/>
      <w:lvlJc w:val="left"/>
      <w:pPr>
        <w:ind w:left="5515" w:hanging="264"/>
      </w:pPr>
      <w:rPr>
        <w:rFonts w:hint="default"/>
        <w:lang w:val="ru-RU" w:eastAsia="en-US" w:bidi="ar-SA"/>
      </w:rPr>
    </w:lvl>
    <w:lvl w:ilvl="5" w:tplc="6FA0EF4A">
      <w:numFmt w:val="bullet"/>
      <w:lvlText w:val="•"/>
      <w:lvlJc w:val="left"/>
      <w:pPr>
        <w:ind w:left="6439" w:hanging="264"/>
      </w:pPr>
      <w:rPr>
        <w:rFonts w:hint="default"/>
        <w:lang w:val="ru-RU" w:eastAsia="en-US" w:bidi="ar-SA"/>
      </w:rPr>
    </w:lvl>
    <w:lvl w:ilvl="6" w:tplc="776AB7A0">
      <w:numFmt w:val="bullet"/>
      <w:lvlText w:val="•"/>
      <w:lvlJc w:val="left"/>
      <w:pPr>
        <w:ind w:left="7363" w:hanging="264"/>
      </w:pPr>
      <w:rPr>
        <w:rFonts w:hint="default"/>
        <w:lang w:val="ru-RU" w:eastAsia="en-US" w:bidi="ar-SA"/>
      </w:rPr>
    </w:lvl>
    <w:lvl w:ilvl="7" w:tplc="1E449FE0">
      <w:numFmt w:val="bullet"/>
      <w:lvlText w:val="•"/>
      <w:lvlJc w:val="left"/>
      <w:pPr>
        <w:ind w:left="8287" w:hanging="264"/>
      </w:pPr>
      <w:rPr>
        <w:rFonts w:hint="default"/>
        <w:lang w:val="ru-RU" w:eastAsia="en-US" w:bidi="ar-SA"/>
      </w:rPr>
    </w:lvl>
    <w:lvl w:ilvl="8" w:tplc="F11ECBC0">
      <w:numFmt w:val="bullet"/>
      <w:lvlText w:val="•"/>
      <w:lvlJc w:val="left"/>
      <w:pPr>
        <w:ind w:left="9211" w:hanging="264"/>
      </w:pPr>
      <w:rPr>
        <w:rFonts w:hint="default"/>
        <w:lang w:val="ru-RU" w:eastAsia="en-US" w:bidi="ar-SA"/>
      </w:rPr>
    </w:lvl>
  </w:abstractNum>
  <w:abstractNum w:abstractNumId="77">
    <w:nsid w:val="1E8626FA"/>
    <w:multiLevelType w:val="multilevel"/>
    <w:tmpl w:val="63EE18E6"/>
    <w:lvl w:ilvl="0">
      <w:start w:val="1"/>
      <w:numFmt w:val="decimal"/>
      <w:lvlText w:val="%1"/>
      <w:lvlJc w:val="left"/>
      <w:pPr>
        <w:ind w:left="116" w:hanging="422"/>
        <w:jc w:val="left"/>
      </w:pPr>
      <w:rPr>
        <w:rFonts w:hint="default"/>
        <w:lang w:val="ru-RU" w:eastAsia="en-US" w:bidi="ar-SA"/>
      </w:rPr>
    </w:lvl>
    <w:lvl w:ilvl="1">
      <w:start w:val="1"/>
      <w:numFmt w:val="decimal"/>
      <w:lvlText w:val="%1.%2."/>
      <w:lvlJc w:val="left"/>
      <w:pPr>
        <w:ind w:left="116"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44" w:hanging="422"/>
      </w:pPr>
      <w:rPr>
        <w:rFonts w:hint="default"/>
        <w:lang w:val="ru-RU" w:eastAsia="en-US" w:bidi="ar-SA"/>
      </w:rPr>
    </w:lvl>
    <w:lvl w:ilvl="3">
      <w:numFmt w:val="bullet"/>
      <w:lvlText w:val="•"/>
      <w:lvlJc w:val="left"/>
      <w:pPr>
        <w:ind w:left="1357" w:hanging="422"/>
      </w:pPr>
      <w:rPr>
        <w:rFonts w:hint="default"/>
        <w:lang w:val="ru-RU" w:eastAsia="en-US" w:bidi="ar-SA"/>
      </w:rPr>
    </w:lvl>
    <w:lvl w:ilvl="4">
      <w:numFmt w:val="bullet"/>
      <w:lvlText w:val="•"/>
      <w:lvlJc w:val="left"/>
      <w:pPr>
        <w:ind w:left="1769" w:hanging="422"/>
      </w:pPr>
      <w:rPr>
        <w:rFonts w:hint="default"/>
        <w:lang w:val="ru-RU" w:eastAsia="en-US" w:bidi="ar-SA"/>
      </w:rPr>
    </w:lvl>
    <w:lvl w:ilvl="5">
      <w:numFmt w:val="bullet"/>
      <w:lvlText w:val="•"/>
      <w:lvlJc w:val="left"/>
      <w:pPr>
        <w:ind w:left="2182" w:hanging="422"/>
      </w:pPr>
      <w:rPr>
        <w:rFonts w:hint="default"/>
        <w:lang w:val="ru-RU" w:eastAsia="en-US" w:bidi="ar-SA"/>
      </w:rPr>
    </w:lvl>
    <w:lvl w:ilvl="6">
      <w:numFmt w:val="bullet"/>
      <w:lvlText w:val="•"/>
      <w:lvlJc w:val="left"/>
      <w:pPr>
        <w:ind w:left="2594" w:hanging="422"/>
      </w:pPr>
      <w:rPr>
        <w:rFonts w:hint="default"/>
        <w:lang w:val="ru-RU" w:eastAsia="en-US" w:bidi="ar-SA"/>
      </w:rPr>
    </w:lvl>
    <w:lvl w:ilvl="7">
      <w:numFmt w:val="bullet"/>
      <w:lvlText w:val="•"/>
      <w:lvlJc w:val="left"/>
      <w:pPr>
        <w:ind w:left="3006" w:hanging="422"/>
      </w:pPr>
      <w:rPr>
        <w:rFonts w:hint="default"/>
        <w:lang w:val="ru-RU" w:eastAsia="en-US" w:bidi="ar-SA"/>
      </w:rPr>
    </w:lvl>
    <w:lvl w:ilvl="8">
      <w:numFmt w:val="bullet"/>
      <w:lvlText w:val="•"/>
      <w:lvlJc w:val="left"/>
      <w:pPr>
        <w:ind w:left="3419" w:hanging="422"/>
      </w:pPr>
      <w:rPr>
        <w:rFonts w:hint="default"/>
        <w:lang w:val="ru-RU" w:eastAsia="en-US" w:bidi="ar-SA"/>
      </w:rPr>
    </w:lvl>
  </w:abstractNum>
  <w:abstractNum w:abstractNumId="78">
    <w:nsid w:val="1E962A03"/>
    <w:multiLevelType w:val="hybridMultilevel"/>
    <w:tmpl w:val="DAEE5D9A"/>
    <w:lvl w:ilvl="0" w:tplc="6992A432">
      <w:start w:val="1"/>
      <w:numFmt w:val="decimal"/>
      <w:lvlText w:val="%1."/>
      <w:lvlJc w:val="left"/>
      <w:pPr>
        <w:ind w:left="18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B4EC158">
      <w:numFmt w:val="bullet"/>
      <w:lvlText w:val="•"/>
      <w:lvlJc w:val="left"/>
      <w:pPr>
        <w:ind w:left="2725" w:hanging="245"/>
      </w:pPr>
      <w:rPr>
        <w:rFonts w:hint="default"/>
        <w:lang w:val="ru-RU" w:eastAsia="en-US" w:bidi="ar-SA"/>
      </w:rPr>
    </w:lvl>
    <w:lvl w:ilvl="2" w:tplc="F8661C9C">
      <w:numFmt w:val="bullet"/>
      <w:lvlText w:val="•"/>
      <w:lvlJc w:val="left"/>
      <w:pPr>
        <w:ind w:left="3651" w:hanging="245"/>
      </w:pPr>
      <w:rPr>
        <w:rFonts w:hint="default"/>
        <w:lang w:val="ru-RU" w:eastAsia="en-US" w:bidi="ar-SA"/>
      </w:rPr>
    </w:lvl>
    <w:lvl w:ilvl="3" w:tplc="CB725E3C">
      <w:numFmt w:val="bullet"/>
      <w:lvlText w:val="•"/>
      <w:lvlJc w:val="left"/>
      <w:pPr>
        <w:ind w:left="4577" w:hanging="245"/>
      </w:pPr>
      <w:rPr>
        <w:rFonts w:hint="default"/>
        <w:lang w:val="ru-RU" w:eastAsia="en-US" w:bidi="ar-SA"/>
      </w:rPr>
    </w:lvl>
    <w:lvl w:ilvl="4" w:tplc="9D0088F0">
      <w:numFmt w:val="bullet"/>
      <w:lvlText w:val="•"/>
      <w:lvlJc w:val="left"/>
      <w:pPr>
        <w:ind w:left="5503" w:hanging="245"/>
      </w:pPr>
      <w:rPr>
        <w:rFonts w:hint="default"/>
        <w:lang w:val="ru-RU" w:eastAsia="en-US" w:bidi="ar-SA"/>
      </w:rPr>
    </w:lvl>
    <w:lvl w:ilvl="5" w:tplc="EBD28CB2">
      <w:numFmt w:val="bullet"/>
      <w:lvlText w:val="•"/>
      <w:lvlJc w:val="left"/>
      <w:pPr>
        <w:ind w:left="6429" w:hanging="245"/>
      </w:pPr>
      <w:rPr>
        <w:rFonts w:hint="default"/>
        <w:lang w:val="ru-RU" w:eastAsia="en-US" w:bidi="ar-SA"/>
      </w:rPr>
    </w:lvl>
    <w:lvl w:ilvl="6" w:tplc="151072E0">
      <w:numFmt w:val="bullet"/>
      <w:lvlText w:val="•"/>
      <w:lvlJc w:val="left"/>
      <w:pPr>
        <w:ind w:left="7355" w:hanging="245"/>
      </w:pPr>
      <w:rPr>
        <w:rFonts w:hint="default"/>
        <w:lang w:val="ru-RU" w:eastAsia="en-US" w:bidi="ar-SA"/>
      </w:rPr>
    </w:lvl>
    <w:lvl w:ilvl="7" w:tplc="826269F8">
      <w:numFmt w:val="bullet"/>
      <w:lvlText w:val="•"/>
      <w:lvlJc w:val="left"/>
      <w:pPr>
        <w:ind w:left="8281" w:hanging="245"/>
      </w:pPr>
      <w:rPr>
        <w:rFonts w:hint="default"/>
        <w:lang w:val="ru-RU" w:eastAsia="en-US" w:bidi="ar-SA"/>
      </w:rPr>
    </w:lvl>
    <w:lvl w:ilvl="8" w:tplc="E7BE0A16">
      <w:numFmt w:val="bullet"/>
      <w:lvlText w:val="•"/>
      <w:lvlJc w:val="left"/>
      <w:pPr>
        <w:ind w:left="9207" w:hanging="245"/>
      </w:pPr>
      <w:rPr>
        <w:rFonts w:hint="default"/>
        <w:lang w:val="ru-RU" w:eastAsia="en-US" w:bidi="ar-SA"/>
      </w:rPr>
    </w:lvl>
  </w:abstractNum>
  <w:abstractNum w:abstractNumId="79">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80">
    <w:nsid w:val="1FA70AE8"/>
    <w:multiLevelType w:val="hybridMultilevel"/>
    <w:tmpl w:val="1D4EC09E"/>
    <w:lvl w:ilvl="0" w:tplc="218201A2">
      <w:start w:val="1"/>
      <w:numFmt w:val="decimal"/>
      <w:lvlText w:val="%1."/>
      <w:lvlJc w:val="left"/>
      <w:pPr>
        <w:ind w:left="849" w:hanging="25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96E997E">
      <w:numFmt w:val="bullet"/>
      <w:lvlText w:val="•"/>
      <w:lvlJc w:val="left"/>
      <w:pPr>
        <w:ind w:left="1861" w:hanging="254"/>
      </w:pPr>
      <w:rPr>
        <w:rFonts w:hint="default"/>
        <w:lang w:val="ru-RU" w:eastAsia="en-US" w:bidi="ar-SA"/>
      </w:rPr>
    </w:lvl>
    <w:lvl w:ilvl="2" w:tplc="F9DAE7E2">
      <w:numFmt w:val="bullet"/>
      <w:lvlText w:val="•"/>
      <w:lvlJc w:val="left"/>
      <w:pPr>
        <w:ind w:left="2883" w:hanging="254"/>
      </w:pPr>
      <w:rPr>
        <w:rFonts w:hint="default"/>
        <w:lang w:val="ru-RU" w:eastAsia="en-US" w:bidi="ar-SA"/>
      </w:rPr>
    </w:lvl>
    <w:lvl w:ilvl="3" w:tplc="7A662146">
      <w:numFmt w:val="bullet"/>
      <w:lvlText w:val="•"/>
      <w:lvlJc w:val="left"/>
      <w:pPr>
        <w:ind w:left="3905" w:hanging="254"/>
      </w:pPr>
      <w:rPr>
        <w:rFonts w:hint="default"/>
        <w:lang w:val="ru-RU" w:eastAsia="en-US" w:bidi="ar-SA"/>
      </w:rPr>
    </w:lvl>
    <w:lvl w:ilvl="4" w:tplc="DDD82B2C">
      <w:numFmt w:val="bullet"/>
      <w:lvlText w:val="•"/>
      <w:lvlJc w:val="left"/>
      <w:pPr>
        <w:ind w:left="4927" w:hanging="254"/>
      </w:pPr>
      <w:rPr>
        <w:rFonts w:hint="default"/>
        <w:lang w:val="ru-RU" w:eastAsia="en-US" w:bidi="ar-SA"/>
      </w:rPr>
    </w:lvl>
    <w:lvl w:ilvl="5" w:tplc="7DE8BD62">
      <w:numFmt w:val="bullet"/>
      <w:lvlText w:val="•"/>
      <w:lvlJc w:val="left"/>
      <w:pPr>
        <w:ind w:left="5949" w:hanging="254"/>
      </w:pPr>
      <w:rPr>
        <w:rFonts w:hint="default"/>
        <w:lang w:val="ru-RU" w:eastAsia="en-US" w:bidi="ar-SA"/>
      </w:rPr>
    </w:lvl>
    <w:lvl w:ilvl="6" w:tplc="F0267DE8">
      <w:numFmt w:val="bullet"/>
      <w:lvlText w:val="•"/>
      <w:lvlJc w:val="left"/>
      <w:pPr>
        <w:ind w:left="6971" w:hanging="254"/>
      </w:pPr>
      <w:rPr>
        <w:rFonts w:hint="default"/>
        <w:lang w:val="ru-RU" w:eastAsia="en-US" w:bidi="ar-SA"/>
      </w:rPr>
    </w:lvl>
    <w:lvl w:ilvl="7" w:tplc="D4D0DFC8">
      <w:numFmt w:val="bullet"/>
      <w:lvlText w:val="•"/>
      <w:lvlJc w:val="left"/>
      <w:pPr>
        <w:ind w:left="7993" w:hanging="254"/>
      </w:pPr>
      <w:rPr>
        <w:rFonts w:hint="default"/>
        <w:lang w:val="ru-RU" w:eastAsia="en-US" w:bidi="ar-SA"/>
      </w:rPr>
    </w:lvl>
    <w:lvl w:ilvl="8" w:tplc="89308B88">
      <w:numFmt w:val="bullet"/>
      <w:lvlText w:val="•"/>
      <w:lvlJc w:val="left"/>
      <w:pPr>
        <w:ind w:left="9015" w:hanging="254"/>
      </w:pPr>
      <w:rPr>
        <w:rFonts w:hint="default"/>
        <w:lang w:val="ru-RU" w:eastAsia="en-US" w:bidi="ar-SA"/>
      </w:rPr>
    </w:lvl>
  </w:abstractNum>
  <w:abstractNum w:abstractNumId="81">
    <w:nsid w:val="1FF52019"/>
    <w:multiLevelType w:val="hybridMultilevel"/>
    <w:tmpl w:val="23CA6E52"/>
    <w:lvl w:ilvl="0" w:tplc="B24808B6">
      <w:start w:val="1"/>
      <w:numFmt w:val="decimal"/>
      <w:lvlText w:val="%1)"/>
      <w:lvlJc w:val="left"/>
      <w:pPr>
        <w:ind w:left="1259"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79C6B7E">
      <w:numFmt w:val="bullet"/>
      <w:lvlText w:val="•"/>
      <w:lvlJc w:val="left"/>
      <w:pPr>
        <w:ind w:left="2196" w:hanging="264"/>
      </w:pPr>
      <w:rPr>
        <w:rFonts w:hint="default"/>
        <w:lang w:val="ru-RU" w:eastAsia="en-US" w:bidi="ar-SA"/>
      </w:rPr>
    </w:lvl>
    <w:lvl w:ilvl="2" w:tplc="627A5D5C">
      <w:numFmt w:val="bullet"/>
      <w:lvlText w:val="•"/>
      <w:lvlJc w:val="left"/>
      <w:pPr>
        <w:ind w:left="3133" w:hanging="264"/>
      </w:pPr>
      <w:rPr>
        <w:rFonts w:hint="default"/>
        <w:lang w:val="ru-RU" w:eastAsia="en-US" w:bidi="ar-SA"/>
      </w:rPr>
    </w:lvl>
    <w:lvl w:ilvl="3" w:tplc="0FC2DE4E">
      <w:numFmt w:val="bullet"/>
      <w:lvlText w:val="•"/>
      <w:lvlJc w:val="left"/>
      <w:pPr>
        <w:ind w:left="4070" w:hanging="264"/>
      </w:pPr>
      <w:rPr>
        <w:rFonts w:hint="default"/>
        <w:lang w:val="ru-RU" w:eastAsia="en-US" w:bidi="ar-SA"/>
      </w:rPr>
    </w:lvl>
    <w:lvl w:ilvl="4" w:tplc="D5CC8C0C">
      <w:numFmt w:val="bullet"/>
      <w:lvlText w:val="•"/>
      <w:lvlJc w:val="left"/>
      <w:pPr>
        <w:ind w:left="5007" w:hanging="264"/>
      </w:pPr>
      <w:rPr>
        <w:rFonts w:hint="default"/>
        <w:lang w:val="ru-RU" w:eastAsia="en-US" w:bidi="ar-SA"/>
      </w:rPr>
    </w:lvl>
    <w:lvl w:ilvl="5" w:tplc="1B5AB5B2">
      <w:numFmt w:val="bullet"/>
      <w:lvlText w:val="•"/>
      <w:lvlJc w:val="left"/>
      <w:pPr>
        <w:ind w:left="5944" w:hanging="264"/>
      </w:pPr>
      <w:rPr>
        <w:rFonts w:hint="default"/>
        <w:lang w:val="ru-RU" w:eastAsia="en-US" w:bidi="ar-SA"/>
      </w:rPr>
    </w:lvl>
    <w:lvl w:ilvl="6" w:tplc="19BEDAE8">
      <w:numFmt w:val="bullet"/>
      <w:lvlText w:val="•"/>
      <w:lvlJc w:val="left"/>
      <w:pPr>
        <w:ind w:left="6881" w:hanging="264"/>
      </w:pPr>
      <w:rPr>
        <w:rFonts w:hint="default"/>
        <w:lang w:val="ru-RU" w:eastAsia="en-US" w:bidi="ar-SA"/>
      </w:rPr>
    </w:lvl>
    <w:lvl w:ilvl="7" w:tplc="8064E020">
      <w:numFmt w:val="bullet"/>
      <w:lvlText w:val="•"/>
      <w:lvlJc w:val="left"/>
      <w:pPr>
        <w:ind w:left="7818" w:hanging="264"/>
      </w:pPr>
      <w:rPr>
        <w:rFonts w:hint="default"/>
        <w:lang w:val="ru-RU" w:eastAsia="en-US" w:bidi="ar-SA"/>
      </w:rPr>
    </w:lvl>
    <w:lvl w:ilvl="8" w:tplc="AB2E8F42">
      <w:numFmt w:val="bullet"/>
      <w:lvlText w:val="•"/>
      <w:lvlJc w:val="left"/>
      <w:pPr>
        <w:ind w:left="8755" w:hanging="264"/>
      </w:pPr>
      <w:rPr>
        <w:rFonts w:hint="default"/>
        <w:lang w:val="ru-RU" w:eastAsia="en-US" w:bidi="ar-SA"/>
      </w:rPr>
    </w:lvl>
  </w:abstractNum>
  <w:abstractNum w:abstractNumId="82">
    <w:nsid w:val="201A48D2"/>
    <w:multiLevelType w:val="hybridMultilevel"/>
    <w:tmpl w:val="D31C6C04"/>
    <w:lvl w:ilvl="0" w:tplc="33E8979A">
      <w:start w:val="1"/>
      <w:numFmt w:val="decimal"/>
      <w:lvlText w:val="%1)"/>
      <w:lvlJc w:val="left"/>
      <w:pPr>
        <w:ind w:left="285"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C646922">
      <w:numFmt w:val="bullet"/>
      <w:lvlText w:val="•"/>
      <w:lvlJc w:val="left"/>
      <w:pPr>
        <w:ind w:left="1314" w:hanging="265"/>
      </w:pPr>
      <w:rPr>
        <w:rFonts w:hint="default"/>
        <w:lang w:val="ru-RU" w:eastAsia="en-US" w:bidi="ar-SA"/>
      </w:rPr>
    </w:lvl>
    <w:lvl w:ilvl="2" w:tplc="B524DEF0">
      <w:numFmt w:val="bullet"/>
      <w:lvlText w:val="•"/>
      <w:lvlJc w:val="left"/>
      <w:pPr>
        <w:ind w:left="2349" w:hanging="265"/>
      </w:pPr>
      <w:rPr>
        <w:rFonts w:hint="default"/>
        <w:lang w:val="ru-RU" w:eastAsia="en-US" w:bidi="ar-SA"/>
      </w:rPr>
    </w:lvl>
    <w:lvl w:ilvl="3" w:tplc="20363C42">
      <w:numFmt w:val="bullet"/>
      <w:lvlText w:val="•"/>
      <w:lvlJc w:val="left"/>
      <w:pPr>
        <w:ind w:left="3384" w:hanging="265"/>
      </w:pPr>
      <w:rPr>
        <w:rFonts w:hint="default"/>
        <w:lang w:val="ru-RU" w:eastAsia="en-US" w:bidi="ar-SA"/>
      </w:rPr>
    </w:lvl>
    <w:lvl w:ilvl="4" w:tplc="2EB062F0">
      <w:numFmt w:val="bullet"/>
      <w:lvlText w:val="•"/>
      <w:lvlJc w:val="left"/>
      <w:pPr>
        <w:ind w:left="4419" w:hanging="265"/>
      </w:pPr>
      <w:rPr>
        <w:rFonts w:hint="default"/>
        <w:lang w:val="ru-RU" w:eastAsia="en-US" w:bidi="ar-SA"/>
      </w:rPr>
    </w:lvl>
    <w:lvl w:ilvl="5" w:tplc="198C625A">
      <w:numFmt w:val="bullet"/>
      <w:lvlText w:val="•"/>
      <w:lvlJc w:val="left"/>
      <w:pPr>
        <w:ind w:left="5454" w:hanging="265"/>
      </w:pPr>
      <w:rPr>
        <w:rFonts w:hint="default"/>
        <w:lang w:val="ru-RU" w:eastAsia="en-US" w:bidi="ar-SA"/>
      </w:rPr>
    </w:lvl>
    <w:lvl w:ilvl="6" w:tplc="A0C29ED2">
      <w:numFmt w:val="bullet"/>
      <w:lvlText w:val="•"/>
      <w:lvlJc w:val="left"/>
      <w:pPr>
        <w:ind w:left="6489" w:hanging="265"/>
      </w:pPr>
      <w:rPr>
        <w:rFonts w:hint="default"/>
        <w:lang w:val="ru-RU" w:eastAsia="en-US" w:bidi="ar-SA"/>
      </w:rPr>
    </w:lvl>
    <w:lvl w:ilvl="7" w:tplc="60CABFE0">
      <w:numFmt w:val="bullet"/>
      <w:lvlText w:val="•"/>
      <w:lvlJc w:val="left"/>
      <w:pPr>
        <w:ind w:left="7524" w:hanging="265"/>
      </w:pPr>
      <w:rPr>
        <w:rFonts w:hint="default"/>
        <w:lang w:val="ru-RU" w:eastAsia="en-US" w:bidi="ar-SA"/>
      </w:rPr>
    </w:lvl>
    <w:lvl w:ilvl="8" w:tplc="9B58F136">
      <w:numFmt w:val="bullet"/>
      <w:lvlText w:val="•"/>
      <w:lvlJc w:val="left"/>
      <w:pPr>
        <w:ind w:left="8559" w:hanging="265"/>
      </w:pPr>
      <w:rPr>
        <w:rFonts w:hint="default"/>
        <w:lang w:val="ru-RU" w:eastAsia="en-US" w:bidi="ar-SA"/>
      </w:rPr>
    </w:lvl>
  </w:abstractNum>
  <w:abstractNum w:abstractNumId="83">
    <w:nsid w:val="204774E5"/>
    <w:multiLevelType w:val="hybridMultilevel"/>
    <w:tmpl w:val="9CFE4D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210D2589"/>
    <w:multiLevelType w:val="multilevel"/>
    <w:tmpl w:val="C9DCA0A6"/>
    <w:lvl w:ilvl="0">
      <w:start w:val="3"/>
      <w:numFmt w:val="decimal"/>
      <w:lvlText w:val="%1"/>
      <w:lvlJc w:val="left"/>
      <w:pPr>
        <w:ind w:left="1428" w:hanging="365"/>
        <w:jc w:val="left"/>
      </w:pPr>
      <w:rPr>
        <w:rFonts w:hint="default"/>
        <w:lang w:val="ru-RU" w:eastAsia="en-US" w:bidi="ar-SA"/>
      </w:rPr>
    </w:lvl>
    <w:lvl w:ilvl="1">
      <w:start w:val="3"/>
      <w:numFmt w:val="decimal"/>
      <w:lvlText w:val="%1.%2"/>
      <w:lvlJc w:val="left"/>
      <w:pPr>
        <w:ind w:left="1428" w:hanging="365"/>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262" w:hanging="365"/>
      </w:pPr>
      <w:rPr>
        <w:rFonts w:hint="default"/>
        <w:lang w:val="ru-RU" w:eastAsia="en-US" w:bidi="ar-SA"/>
      </w:rPr>
    </w:lvl>
    <w:lvl w:ilvl="3">
      <w:numFmt w:val="bullet"/>
      <w:lvlText w:val="•"/>
      <w:lvlJc w:val="left"/>
      <w:pPr>
        <w:ind w:left="4184" w:hanging="365"/>
      </w:pPr>
      <w:rPr>
        <w:rFonts w:hint="default"/>
        <w:lang w:val="ru-RU" w:eastAsia="en-US" w:bidi="ar-SA"/>
      </w:rPr>
    </w:lvl>
    <w:lvl w:ilvl="4">
      <w:numFmt w:val="bullet"/>
      <w:lvlText w:val="•"/>
      <w:lvlJc w:val="left"/>
      <w:pPr>
        <w:ind w:left="5105" w:hanging="365"/>
      </w:pPr>
      <w:rPr>
        <w:rFonts w:hint="default"/>
        <w:lang w:val="ru-RU" w:eastAsia="en-US" w:bidi="ar-SA"/>
      </w:rPr>
    </w:lvl>
    <w:lvl w:ilvl="5">
      <w:numFmt w:val="bullet"/>
      <w:lvlText w:val="•"/>
      <w:lvlJc w:val="left"/>
      <w:pPr>
        <w:ind w:left="6026" w:hanging="365"/>
      </w:pPr>
      <w:rPr>
        <w:rFonts w:hint="default"/>
        <w:lang w:val="ru-RU" w:eastAsia="en-US" w:bidi="ar-SA"/>
      </w:rPr>
    </w:lvl>
    <w:lvl w:ilvl="6">
      <w:numFmt w:val="bullet"/>
      <w:lvlText w:val="•"/>
      <w:lvlJc w:val="left"/>
      <w:pPr>
        <w:ind w:left="6948" w:hanging="365"/>
      </w:pPr>
      <w:rPr>
        <w:rFonts w:hint="default"/>
        <w:lang w:val="ru-RU" w:eastAsia="en-US" w:bidi="ar-SA"/>
      </w:rPr>
    </w:lvl>
    <w:lvl w:ilvl="7">
      <w:numFmt w:val="bullet"/>
      <w:lvlText w:val="•"/>
      <w:lvlJc w:val="left"/>
      <w:pPr>
        <w:ind w:left="7869" w:hanging="365"/>
      </w:pPr>
      <w:rPr>
        <w:rFonts w:hint="default"/>
        <w:lang w:val="ru-RU" w:eastAsia="en-US" w:bidi="ar-SA"/>
      </w:rPr>
    </w:lvl>
    <w:lvl w:ilvl="8">
      <w:numFmt w:val="bullet"/>
      <w:lvlText w:val="•"/>
      <w:lvlJc w:val="left"/>
      <w:pPr>
        <w:ind w:left="8791" w:hanging="365"/>
      </w:pPr>
      <w:rPr>
        <w:rFonts w:hint="default"/>
        <w:lang w:val="ru-RU" w:eastAsia="en-US" w:bidi="ar-SA"/>
      </w:rPr>
    </w:lvl>
  </w:abstractNum>
  <w:abstractNum w:abstractNumId="85">
    <w:nsid w:val="22025B2A"/>
    <w:multiLevelType w:val="multilevel"/>
    <w:tmpl w:val="8E7CD18C"/>
    <w:lvl w:ilvl="0">
      <w:start w:val="118"/>
      <w:numFmt w:val="decimal"/>
      <w:lvlText w:val="%1"/>
      <w:lvlJc w:val="left"/>
      <w:pPr>
        <w:ind w:left="285" w:hanging="663"/>
        <w:jc w:val="left"/>
      </w:pPr>
      <w:rPr>
        <w:rFonts w:hint="default"/>
        <w:lang w:val="ru-RU" w:eastAsia="en-US" w:bidi="ar-SA"/>
      </w:rPr>
    </w:lvl>
    <w:lvl w:ilvl="1">
      <w:start w:val="1"/>
      <w:numFmt w:val="decimal"/>
      <w:lvlText w:val="%1.%2."/>
      <w:lvlJc w:val="left"/>
      <w:pPr>
        <w:ind w:left="285" w:hanging="6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85"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start w:val="1"/>
      <w:numFmt w:val="decimal"/>
      <w:lvlText w:val="%1.%2.%3.%4.%5."/>
      <w:lvlJc w:val="left"/>
      <w:pPr>
        <w:ind w:left="285" w:hanging="120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4608" w:hanging="1206"/>
      </w:pPr>
      <w:rPr>
        <w:rFonts w:hint="default"/>
        <w:lang w:val="ru-RU" w:eastAsia="en-US" w:bidi="ar-SA"/>
      </w:rPr>
    </w:lvl>
    <w:lvl w:ilvl="6">
      <w:numFmt w:val="bullet"/>
      <w:lvlText w:val="•"/>
      <w:lvlJc w:val="left"/>
      <w:pPr>
        <w:ind w:left="5812" w:hanging="1206"/>
      </w:pPr>
      <w:rPr>
        <w:rFonts w:hint="default"/>
        <w:lang w:val="ru-RU" w:eastAsia="en-US" w:bidi="ar-SA"/>
      </w:rPr>
    </w:lvl>
    <w:lvl w:ilvl="7">
      <w:numFmt w:val="bullet"/>
      <w:lvlText w:val="•"/>
      <w:lvlJc w:val="left"/>
      <w:pPr>
        <w:ind w:left="7016" w:hanging="1206"/>
      </w:pPr>
      <w:rPr>
        <w:rFonts w:hint="default"/>
        <w:lang w:val="ru-RU" w:eastAsia="en-US" w:bidi="ar-SA"/>
      </w:rPr>
    </w:lvl>
    <w:lvl w:ilvl="8">
      <w:numFmt w:val="bullet"/>
      <w:lvlText w:val="•"/>
      <w:lvlJc w:val="left"/>
      <w:pPr>
        <w:ind w:left="8220" w:hanging="1206"/>
      </w:pPr>
      <w:rPr>
        <w:rFonts w:hint="default"/>
        <w:lang w:val="ru-RU" w:eastAsia="en-US" w:bidi="ar-SA"/>
      </w:rPr>
    </w:lvl>
  </w:abstractNum>
  <w:abstractNum w:abstractNumId="86">
    <w:nsid w:val="22C17199"/>
    <w:multiLevelType w:val="hybridMultilevel"/>
    <w:tmpl w:val="844CF518"/>
    <w:lvl w:ilvl="0" w:tplc="409AAED8">
      <w:start w:val="1"/>
      <w:numFmt w:val="decimal"/>
      <w:lvlText w:val="%1."/>
      <w:lvlJc w:val="left"/>
      <w:pPr>
        <w:ind w:left="849" w:hanging="25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9363758">
      <w:numFmt w:val="bullet"/>
      <w:lvlText w:val="•"/>
      <w:lvlJc w:val="left"/>
      <w:pPr>
        <w:ind w:left="1861" w:hanging="259"/>
      </w:pPr>
      <w:rPr>
        <w:rFonts w:hint="default"/>
        <w:lang w:val="ru-RU" w:eastAsia="en-US" w:bidi="ar-SA"/>
      </w:rPr>
    </w:lvl>
    <w:lvl w:ilvl="2" w:tplc="88105E88">
      <w:numFmt w:val="bullet"/>
      <w:lvlText w:val="•"/>
      <w:lvlJc w:val="left"/>
      <w:pPr>
        <w:ind w:left="2883" w:hanging="259"/>
      </w:pPr>
      <w:rPr>
        <w:rFonts w:hint="default"/>
        <w:lang w:val="ru-RU" w:eastAsia="en-US" w:bidi="ar-SA"/>
      </w:rPr>
    </w:lvl>
    <w:lvl w:ilvl="3" w:tplc="E460D9D0">
      <w:numFmt w:val="bullet"/>
      <w:lvlText w:val="•"/>
      <w:lvlJc w:val="left"/>
      <w:pPr>
        <w:ind w:left="3905" w:hanging="259"/>
      </w:pPr>
      <w:rPr>
        <w:rFonts w:hint="default"/>
        <w:lang w:val="ru-RU" w:eastAsia="en-US" w:bidi="ar-SA"/>
      </w:rPr>
    </w:lvl>
    <w:lvl w:ilvl="4" w:tplc="A6E08866">
      <w:numFmt w:val="bullet"/>
      <w:lvlText w:val="•"/>
      <w:lvlJc w:val="left"/>
      <w:pPr>
        <w:ind w:left="4927" w:hanging="259"/>
      </w:pPr>
      <w:rPr>
        <w:rFonts w:hint="default"/>
        <w:lang w:val="ru-RU" w:eastAsia="en-US" w:bidi="ar-SA"/>
      </w:rPr>
    </w:lvl>
    <w:lvl w:ilvl="5" w:tplc="4B6E4E58">
      <w:numFmt w:val="bullet"/>
      <w:lvlText w:val="•"/>
      <w:lvlJc w:val="left"/>
      <w:pPr>
        <w:ind w:left="5949" w:hanging="259"/>
      </w:pPr>
      <w:rPr>
        <w:rFonts w:hint="default"/>
        <w:lang w:val="ru-RU" w:eastAsia="en-US" w:bidi="ar-SA"/>
      </w:rPr>
    </w:lvl>
    <w:lvl w:ilvl="6" w:tplc="1B28573A">
      <w:numFmt w:val="bullet"/>
      <w:lvlText w:val="•"/>
      <w:lvlJc w:val="left"/>
      <w:pPr>
        <w:ind w:left="6971" w:hanging="259"/>
      </w:pPr>
      <w:rPr>
        <w:rFonts w:hint="default"/>
        <w:lang w:val="ru-RU" w:eastAsia="en-US" w:bidi="ar-SA"/>
      </w:rPr>
    </w:lvl>
    <w:lvl w:ilvl="7" w:tplc="E378F742">
      <w:numFmt w:val="bullet"/>
      <w:lvlText w:val="•"/>
      <w:lvlJc w:val="left"/>
      <w:pPr>
        <w:ind w:left="7993" w:hanging="259"/>
      </w:pPr>
      <w:rPr>
        <w:rFonts w:hint="default"/>
        <w:lang w:val="ru-RU" w:eastAsia="en-US" w:bidi="ar-SA"/>
      </w:rPr>
    </w:lvl>
    <w:lvl w:ilvl="8" w:tplc="5590DA80">
      <w:numFmt w:val="bullet"/>
      <w:lvlText w:val="•"/>
      <w:lvlJc w:val="left"/>
      <w:pPr>
        <w:ind w:left="9015" w:hanging="259"/>
      </w:pPr>
      <w:rPr>
        <w:rFonts w:hint="default"/>
        <w:lang w:val="ru-RU" w:eastAsia="en-US" w:bidi="ar-SA"/>
      </w:rPr>
    </w:lvl>
  </w:abstractNum>
  <w:abstractNum w:abstractNumId="87">
    <w:nsid w:val="22FF573A"/>
    <w:multiLevelType w:val="hybridMultilevel"/>
    <w:tmpl w:val="389E8A36"/>
    <w:lvl w:ilvl="0" w:tplc="C16A7886">
      <w:start w:val="1"/>
      <w:numFmt w:val="decimal"/>
      <w:lvlText w:val="%1."/>
      <w:lvlJc w:val="left"/>
      <w:pPr>
        <w:ind w:left="1804"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1AA1D2">
      <w:numFmt w:val="bullet"/>
      <w:lvlText w:val="•"/>
      <w:lvlJc w:val="left"/>
      <w:pPr>
        <w:ind w:left="2725" w:hanging="245"/>
      </w:pPr>
      <w:rPr>
        <w:rFonts w:hint="default"/>
        <w:lang w:val="ru-RU" w:eastAsia="en-US" w:bidi="ar-SA"/>
      </w:rPr>
    </w:lvl>
    <w:lvl w:ilvl="2" w:tplc="790E9E50">
      <w:numFmt w:val="bullet"/>
      <w:lvlText w:val="•"/>
      <w:lvlJc w:val="left"/>
      <w:pPr>
        <w:ind w:left="3651" w:hanging="245"/>
      </w:pPr>
      <w:rPr>
        <w:rFonts w:hint="default"/>
        <w:lang w:val="ru-RU" w:eastAsia="en-US" w:bidi="ar-SA"/>
      </w:rPr>
    </w:lvl>
    <w:lvl w:ilvl="3" w:tplc="ECDA0890">
      <w:numFmt w:val="bullet"/>
      <w:lvlText w:val="•"/>
      <w:lvlJc w:val="left"/>
      <w:pPr>
        <w:ind w:left="4577" w:hanging="245"/>
      </w:pPr>
      <w:rPr>
        <w:rFonts w:hint="default"/>
        <w:lang w:val="ru-RU" w:eastAsia="en-US" w:bidi="ar-SA"/>
      </w:rPr>
    </w:lvl>
    <w:lvl w:ilvl="4" w:tplc="E91C5774">
      <w:numFmt w:val="bullet"/>
      <w:lvlText w:val="•"/>
      <w:lvlJc w:val="left"/>
      <w:pPr>
        <w:ind w:left="5503" w:hanging="245"/>
      </w:pPr>
      <w:rPr>
        <w:rFonts w:hint="default"/>
        <w:lang w:val="ru-RU" w:eastAsia="en-US" w:bidi="ar-SA"/>
      </w:rPr>
    </w:lvl>
    <w:lvl w:ilvl="5" w:tplc="9334A1D8">
      <w:numFmt w:val="bullet"/>
      <w:lvlText w:val="•"/>
      <w:lvlJc w:val="left"/>
      <w:pPr>
        <w:ind w:left="6429" w:hanging="245"/>
      </w:pPr>
      <w:rPr>
        <w:rFonts w:hint="default"/>
        <w:lang w:val="ru-RU" w:eastAsia="en-US" w:bidi="ar-SA"/>
      </w:rPr>
    </w:lvl>
    <w:lvl w:ilvl="6" w:tplc="7DCEE240">
      <w:numFmt w:val="bullet"/>
      <w:lvlText w:val="•"/>
      <w:lvlJc w:val="left"/>
      <w:pPr>
        <w:ind w:left="7355" w:hanging="245"/>
      </w:pPr>
      <w:rPr>
        <w:rFonts w:hint="default"/>
        <w:lang w:val="ru-RU" w:eastAsia="en-US" w:bidi="ar-SA"/>
      </w:rPr>
    </w:lvl>
    <w:lvl w:ilvl="7" w:tplc="673E2B60">
      <w:numFmt w:val="bullet"/>
      <w:lvlText w:val="•"/>
      <w:lvlJc w:val="left"/>
      <w:pPr>
        <w:ind w:left="8281" w:hanging="245"/>
      </w:pPr>
      <w:rPr>
        <w:rFonts w:hint="default"/>
        <w:lang w:val="ru-RU" w:eastAsia="en-US" w:bidi="ar-SA"/>
      </w:rPr>
    </w:lvl>
    <w:lvl w:ilvl="8" w:tplc="68BEBBB4">
      <w:numFmt w:val="bullet"/>
      <w:lvlText w:val="•"/>
      <w:lvlJc w:val="left"/>
      <w:pPr>
        <w:ind w:left="9207" w:hanging="245"/>
      </w:pPr>
      <w:rPr>
        <w:rFonts w:hint="default"/>
        <w:lang w:val="ru-RU" w:eastAsia="en-US" w:bidi="ar-SA"/>
      </w:rPr>
    </w:lvl>
  </w:abstractNum>
  <w:abstractNum w:abstractNumId="88">
    <w:nsid w:val="231D4DA6"/>
    <w:multiLevelType w:val="hybridMultilevel"/>
    <w:tmpl w:val="226CD4DC"/>
    <w:lvl w:ilvl="0" w:tplc="97C2935C">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02B9DC">
      <w:numFmt w:val="bullet"/>
      <w:lvlText w:val="•"/>
      <w:lvlJc w:val="left"/>
      <w:pPr>
        <w:ind w:left="1861" w:hanging="245"/>
      </w:pPr>
      <w:rPr>
        <w:rFonts w:hint="default"/>
        <w:lang w:val="ru-RU" w:eastAsia="en-US" w:bidi="ar-SA"/>
      </w:rPr>
    </w:lvl>
    <w:lvl w:ilvl="2" w:tplc="AD5AC03E">
      <w:numFmt w:val="bullet"/>
      <w:lvlText w:val="•"/>
      <w:lvlJc w:val="left"/>
      <w:pPr>
        <w:ind w:left="2883" w:hanging="245"/>
      </w:pPr>
      <w:rPr>
        <w:rFonts w:hint="default"/>
        <w:lang w:val="ru-RU" w:eastAsia="en-US" w:bidi="ar-SA"/>
      </w:rPr>
    </w:lvl>
    <w:lvl w:ilvl="3" w:tplc="C22828CA">
      <w:numFmt w:val="bullet"/>
      <w:lvlText w:val="•"/>
      <w:lvlJc w:val="left"/>
      <w:pPr>
        <w:ind w:left="3905" w:hanging="245"/>
      </w:pPr>
      <w:rPr>
        <w:rFonts w:hint="default"/>
        <w:lang w:val="ru-RU" w:eastAsia="en-US" w:bidi="ar-SA"/>
      </w:rPr>
    </w:lvl>
    <w:lvl w:ilvl="4" w:tplc="4F3E59AA">
      <w:numFmt w:val="bullet"/>
      <w:lvlText w:val="•"/>
      <w:lvlJc w:val="left"/>
      <w:pPr>
        <w:ind w:left="4927" w:hanging="245"/>
      </w:pPr>
      <w:rPr>
        <w:rFonts w:hint="default"/>
        <w:lang w:val="ru-RU" w:eastAsia="en-US" w:bidi="ar-SA"/>
      </w:rPr>
    </w:lvl>
    <w:lvl w:ilvl="5" w:tplc="372611BA">
      <w:numFmt w:val="bullet"/>
      <w:lvlText w:val="•"/>
      <w:lvlJc w:val="left"/>
      <w:pPr>
        <w:ind w:left="5949" w:hanging="245"/>
      </w:pPr>
      <w:rPr>
        <w:rFonts w:hint="default"/>
        <w:lang w:val="ru-RU" w:eastAsia="en-US" w:bidi="ar-SA"/>
      </w:rPr>
    </w:lvl>
    <w:lvl w:ilvl="6" w:tplc="8BC20728">
      <w:numFmt w:val="bullet"/>
      <w:lvlText w:val="•"/>
      <w:lvlJc w:val="left"/>
      <w:pPr>
        <w:ind w:left="6971" w:hanging="245"/>
      </w:pPr>
      <w:rPr>
        <w:rFonts w:hint="default"/>
        <w:lang w:val="ru-RU" w:eastAsia="en-US" w:bidi="ar-SA"/>
      </w:rPr>
    </w:lvl>
    <w:lvl w:ilvl="7" w:tplc="027CA85C">
      <w:numFmt w:val="bullet"/>
      <w:lvlText w:val="•"/>
      <w:lvlJc w:val="left"/>
      <w:pPr>
        <w:ind w:left="7993" w:hanging="245"/>
      </w:pPr>
      <w:rPr>
        <w:rFonts w:hint="default"/>
        <w:lang w:val="ru-RU" w:eastAsia="en-US" w:bidi="ar-SA"/>
      </w:rPr>
    </w:lvl>
    <w:lvl w:ilvl="8" w:tplc="828E0708">
      <w:numFmt w:val="bullet"/>
      <w:lvlText w:val="•"/>
      <w:lvlJc w:val="left"/>
      <w:pPr>
        <w:ind w:left="9015" w:hanging="245"/>
      </w:pPr>
      <w:rPr>
        <w:rFonts w:hint="default"/>
        <w:lang w:val="ru-RU" w:eastAsia="en-US" w:bidi="ar-SA"/>
      </w:rPr>
    </w:lvl>
  </w:abstractNum>
  <w:abstractNum w:abstractNumId="89">
    <w:nsid w:val="232F7376"/>
    <w:multiLevelType w:val="hybridMultilevel"/>
    <w:tmpl w:val="A4B41DD6"/>
    <w:lvl w:ilvl="0" w:tplc="0ED428CA">
      <w:start w:val="1"/>
      <w:numFmt w:val="decimal"/>
      <w:lvlText w:val="%1)"/>
      <w:lvlJc w:val="left"/>
      <w:pPr>
        <w:ind w:left="1259"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C5A7304">
      <w:numFmt w:val="bullet"/>
      <w:lvlText w:val="•"/>
      <w:lvlJc w:val="left"/>
      <w:pPr>
        <w:ind w:left="2196" w:hanging="264"/>
      </w:pPr>
      <w:rPr>
        <w:rFonts w:hint="default"/>
        <w:lang w:val="ru-RU" w:eastAsia="en-US" w:bidi="ar-SA"/>
      </w:rPr>
    </w:lvl>
    <w:lvl w:ilvl="2" w:tplc="01B03DB4">
      <w:numFmt w:val="bullet"/>
      <w:lvlText w:val="•"/>
      <w:lvlJc w:val="left"/>
      <w:pPr>
        <w:ind w:left="3133" w:hanging="264"/>
      </w:pPr>
      <w:rPr>
        <w:rFonts w:hint="default"/>
        <w:lang w:val="ru-RU" w:eastAsia="en-US" w:bidi="ar-SA"/>
      </w:rPr>
    </w:lvl>
    <w:lvl w:ilvl="3" w:tplc="A4027C9C">
      <w:numFmt w:val="bullet"/>
      <w:lvlText w:val="•"/>
      <w:lvlJc w:val="left"/>
      <w:pPr>
        <w:ind w:left="4070" w:hanging="264"/>
      </w:pPr>
      <w:rPr>
        <w:rFonts w:hint="default"/>
        <w:lang w:val="ru-RU" w:eastAsia="en-US" w:bidi="ar-SA"/>
      </w:rPr>
    </w:lvl>
    <w:lvl w:ilvl="4" w:tplc="0462A38E">
      <w:numFmt w:val="bullet"/>
      <w:lvlText w:val="•"/>
      <w:lvlJc w:val="left"/>
      <w:pPr>
        <w:ind w:left="5007" w:hanging="264"/>
      </w:pPr>
      <w:rPr>
        <w:rFonts w:hint="default"/>
        <w:lang w:val="ru-RU" w:eastAsia="en-US" w:bidi="ar-SA"/>
      </w:rPr>
    </w:lvl>
    <w:lvl w:ilvl="5" w:tplc="00B6BB0A">
      <w:numFmt w:val="bullet"/>
      <w:lvlText w:val="•"/>
      <w:lvlJc w:val="left"/>
      <w:pPr>
        <w:ind w:left="5944" w:hanging="264"/>
      </w:pPr>
      <w:rPr>
        <w:rFonts w:hint="default"/>
        <w:lang w:val="ru-RU" w:eastAsia="en-US" w:bidi="ar-SA"/>
      </w:rPr>
    </w:lvl>
    <w:lvl w:ilvl="6" w:tplc="F1C23786">
      <w:numFmt w:val="bullet"/>
      <w:lvlText w:val="•"/>
      <w:lvlJc w:val="left"/>
      <w:pPr>
        <w:ind w:left="6881" w:hanging="264"/>
      </w:pPr>
      <w:rPr>
        <w:rFonts w:hint="default"/>
        <w:lang w:val="ru-RU" w:eastAsia="en-US" w:bidi="ar-SA"/>
      </w:rPr>
    </w:lvl>
    <w:lvl w:ilvl="7" w:tplc="9C4ECB10">
      <w:numFmt w:val="bullet"/>
      <w:lvlText w:val="•"/>
      <w:lvlJc w:val="left"/>
      <w:pPr>
        <w:ind w:left="7818" w:hanging="264"/>
      </w:pPr>
      <w:rPr>
        <w:rFonts w:hint="default"/>
        <w:lang w:val="ru-RU" w:eastAsia="en-US" w:bidi="ar-SA"/>
      </w:rPr>
    </w:lvl>
    <w:lvl w:ilvl="8" w:tplc="A31633DA">
      <w:numFmt w:val="bullet"/>
      <w:lvlText w:val="•"/>
      <w:lvlJc w:val="left"/>
      <w:pPr>
        <w:ind w:left="8755" w:hanging="264"/>
      </w:pPr>
      <w:rPr>
        <w:rFonts w:hint="default"/>
        <w:lang w:val="ru-RU" w:eastAsia="en-US" w:bidi="ar-SA"/>
      </w:rPr>
    </w:lvl>
  </w:abstractNum>
  <w:abstractNum w:abstractNumId="90">
    <w:nsid w:val="235D64A7"/>
    <w:multiLevelType w:val="multilevel"/>
    <w:tmpl w:val="5E428E76"/>
    <w:lvl w:ilvl="0">
      <w:start w:val="122"/>
      <w:numFmt w:val="decimal"/>
      <w:lvlText w:val="%1"/>
      <w:lvlJc w:val="left"/>
      <w:pPr>
        <w:ind w:left="2407" w:hanging="1412"/>
        <w:jc w:val="left"/>
      </w:pPr>
      <w:rPr>
        <w:rFonts w:hint="default"/>
        <w:lang w:val="ru-RU" w:eastAsia="en-US" w:bidi="ar-SA"/>
      </w:rPr>
    </w:lvl>
    <w:lvl w:ilvl="1">
      <w:start w:val="6"/>
      <w:numFmt w:val="decimal"/>
      <w:lvlText w:val="%1.%2"/>
      <w:lvlJc w:val="left"/>
      <w:pPr>
        <w:ind w:left="2407" w:hanging="1412"/>
        <w:jc w:val="left"/>
      </w:pPr>
      <w:rPr>
        <w:rFonts w:hint="default"/>
        <w:lang w:val="ru-RU" w:eastAsia="en-US" w:bidi="ar-SA"/>
      </w:rPr>
    </w:lvl>
    <w:lvl w:ilvl="2">
      <w:start w:val="2"/>
      <w:numFmt w:val="decimal"/>
      <w:lvlText w:val="%1.%2.%3"/>
      <w:lvlJc w:val="left"/>
      <w:pPr>
        <w:ind w:left="2407" w:hanging="1412"/>
        <w:jc w:val="left"/>
      </w:pPr>
      <w:rPr>
        <w:rFonts w:hint="default"/>
        <w:lang w:val="ru-RU" w:eastAsia="en-US" w:bidi="ar-SA"/>
      </w:rPr>
    </w:lvl>
    <w:lvl w:ilvl="3">
      <w:start w:val="3"/>
      <w:numFmt w:val="decimal"/>
      <w:lvlText w:val="%1.%2.%3.%4"/>
      <w:lvlJc w:val="left"/>
      <w:pPr>
        <w:ind w:left="2407" w:hanging="1412"/>
        <w:jc w:val="left"/>
      </w:pPr>
      <w:rPr>
        <w:rFonts w:hint="default"/>
        <w:lang w:val="ru-RU" w:eastAsia="en-US" w:bidi="ar-SA"/>
      </w:rPr>
    </w:lvl>
    <w:lvl w:ilvl="4">
      <w:start w:val="2"/>
      <w:numFmt w:val="decimal"/>
      <w:lvlText w:val="%1.%2.%3.%4.%5."/>
      <w:lvlJc w:val="left"/>
      <w:pPr>
        <w:ind w:left="2407" w:hanging="1412"/>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6514" w:hanging="1412"/>
      </w:pPr>
      <w:rPr>
        <w:rFonts w:hint="default"/>
        <w:lang w:val="ru-RU" w:eastAsia="en-US" w:bidi="ar-SA"/>
      </w:rPr>
    </w:lvl>
    <w:lvl w:ilvl="6">
      <w:numFmt w:val="bullet"/>
      <w:lvlText w:val="•"/>
      <w:lvlJc w:val="left"/>
      <w:pPr>
        <w:ind w:left="7337" w:hanging="1412"/>
      </w:pPr>
      <w:rPr>
        <w:rFonts w:hint="default"/>
        <w:lang w:val="ru-RU" w:eastAsia="en-US" w:bidi="ar-SA"/>
      </w:rPr>
    </w:lvl>
    <w:lvl w:ilvl="7">
      <w:numFmt w:val="bullet"/>
      <w:lvlText w:val="•"/>
      <w:lvlJc w:val="left"/>
      <w:pPr>
        <w:ind w:left="8160" w:hanging="1412"/>
      </w:pPr>
      <w:rPr>
        <w:rFonts w:hint="default"/>
        <w:lang w:val="ru-RU" w:eastAsia="en-US" w:bidi="ar-SA"/>
      </w:rPr>
    </w:lvl>
    <w:lvl w:ilvl="8">
      <w:numFmt w:val="bullet"/>
      <w:lvlText w:val="•"/>
      <w:lvlJc w:val="left"/>
      <w:pPr>
        <w:ind w:left="8983" w:hanging="1412"/>
      </w:pPr>
      <w:rPr>
        <w:rFonts w:hint="default"/>
        <w:lang w:val="ru-RU" w:eastAsia="en-US" w:bidi="ar-SA"/>
      </w:rPr>
    </w:lvl>
  </w:abstractNum>
  <w:abstractNum w:abstractNumId="91">
    <w:nsid w:val="23FC3270"/>
    <w:multiLevelType w:val="hybridMultilevel"/>
    <w:tmpl w:val="6AAE260A"/>
    <w:lvl w:ilvl="0" w:tplc="CB2E31CE">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4486852">
      <w:numFmt w:val="bullet"/>
      <w:lvlText w:val="•"/>
      <w:lvlJc w:val="left"/>
      <w:pPr>
        <w:ind w:left="1861" w:hanging="245"/>
      </w:pPr>
      <w:rPr>
        <w:rFonts w:hint="default"/>
        <w:lang w:val="ru-RU" w:eastAsia="en-US" w:bidi="ar-SA"/>
      </w:rPr>
    </w:lvl>
    <w:lvl w:ilvl="2" w:tplc="6D4EDBA0">
      <w:numFmt w:val="bullet"/>
      <w:lvlText w:val="•"/>
      <w:lvlJc w:val="left"/>
      <w:pPr>
        <w:ind w:left="2883" w:hanging="245"/>
      </w:pPr>
      <w:rPr>
        <w:rFonts w:hint="default"/>
        <w:lang w:val="ru-RU" w:eastAsia="en-US" w:bidi="ar-SA"/>
      </w:rPr>
    </w:lvl>
    <w:lvl w:ilvl="3" w:tplc="321A7818">
      <w:numFmt w:val="bullet"/>
      <w:lvlText w:val="•"/>
      <w:lvlJc w:val="left"/>
      <w:pPr>
        <w:ind w:left="3905" w:hanging="245"/>
      </w:pPr>
      <w:rPr>
        <w:rFonts w:hint="default"/>
        <w:lang w:val="ru-RU" w:eastAsia="en-US" w:bidi="ar-SA"/>
      </w:rPr>
    </w:lvl>
    <w:lvl w:ilvl="4" w:tplc="AF00066E">
      <w:numFmt w:val="bullet"/>
      <w:lvlText w:val="•"/>
      <w:lvlJc w:val="left"/>
      <w:pPr>
        <w:ind w:left="4927" w:hanging="245"/>
      </w:pPr>
      <w:rPr>
        <w:rFonts w:hint="default"/>
        <w:lang w:val="ru-RU" w:eastAsia="en-US" w:bidi="ar-SA"/>
      </w:rPr>
    </w:lvl>
    <w:lvl w:ilvl="5" w:tplc="FDC894E0">
      <w:numFmt w:val="bullet"/>
      <w:lvlText w:val="•"/>
      <w:lvlJc w:val="left"/>
      <w:pPr>
        <w:ind w:left="5949" w:hanging="245"/>
      </w:pPr>
      <w:rPr>
        <w:rFonts w:hint="default"/>
        <w:lang w:val="ru-RU" w:eastAsia="en-US" w:bidi="ar-SA"/>
      </w:rPr>
    </w:lvl>
    <w:lvl w:ilvl="6" w:tplc="FD8CA5B4">
      <w:numFmt w:val="bullet"/>
      <w:lvlText w:val="•"/>
      <w:lvlJc w:val="left"/>
      <w:pPr>
        <w:ind w:left="6971" w:hanging="245"/>
      </w:pPr>
      <w:rPr>
        <w:rFonts w:hint="default"/>
        <w:lang w:val="ru-RU" w:eastAsia="en-US" w:bidi="ar-SA"/>
      </w:rPr>
    </w:lvl>
    <w:lvl w:ilvl="7" w:tplc="6A440B54">
      <w:numFmt w:val="bullet"/>
      <w:lvlText w:val="•"/>
      <w:lvlJc w:val="left"/>
      <w:pPr>
        <w:ind w:left="7993" w:hanging="245"/>
      </w:pPr>
      <w:rPr>
        <w:rFonts w:hint="default"/>
        <w:lang w:val="ru-RU" w:eastAsia="en-US" w:bidi="ar-SA"/>
      </w:rPr>
    </w:lvl>
    <w:lvl w:ilvl="8" w:tplc="061CA95A">
      <w:numFmt w:val="bullet"/>
      <w:lvlText w:val="•"/>
      <w:lvlJc w:val="left"/>
      <w:pPr>
        <w:ind w:left="9015" w:hanging="245"/>
      </w:pPr>
      <w:rPr>
        <w:rFonts w:hint="default"/>
        <w:lang w:val="ru-RU" w:eastAsia="en-US" w:bidi="ar-SA"/>
      </w:rPr>
    </w:lvl>
  </w:abstractNum>
  <w:abstractNum w:abstractNumId="92">
    <w:nsid w:val="246E518B"/>
    <w:multiLevelType w:val="hybridMultilevel"/>
    <w:tmpl w:val="15FEFEC8"/>
    <w:lvl w:ilvl="0" w:tplc="06962B56">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3CA9C2">
      <w:numFmt w:val="bullet"/>
      <w:lvlText w:val="•"/>
      <w:lvlJc w:val="left"/>
      <w:pPr>
        <w:ind w:left="1861" w:hanging="245"/>
      </w:pPr>
      <w:rPr>
        <w:rFonts w:hint="default"/>
        <w:lang w:val="ru-RU" w:eastAsia="en-US" w:bidi="ar-SA"/>
      </w:rPr>
    </w:lvl>
    <w:lvl w:ilvl="2" w:tplc="22B0293E">
      <w:numFmt w:val="bullet"/>
      <w:lvlText w:val="•"/>
      <w:lvlJc w:val="left"/>
      <w:pPr>
        <w:ind w:left="2883" w:hanging="245"/>
      </w:pPr>
      <w:rPr>
        <w:rFonts w:hint="default"/>
        <w:lang w:val="ru-RU" w:eastAsia="en-US" w:bidi="ar-SA"/>
      </w:rPr>
    </w:lvl>
    <w:lvl w:ilvl="3" w:tplc="97F65766">
      <w:numFmt w:val="bullet"/>
      <w:lvlText w:val="•"/>
      <w:lvlJc w:val="left"/>
      <w:pPr>
        <w:ind w:left="3905" w:hanging="245"/>
      </w:pPr>
      <w:rPr>
        <w:rFonts w:hint="default"/>
        <w:lang w:val="ru-RU" w:eastAsia="en-US" w:bidi="ar-SA"/>
      </w:rPr>
    </w:lvl>
    <w:lvl w:ilvl="4" w:tplc="39F6E964">
      <w:numFmt w:val="bullet"/>
      <w:lvlText w:val="•"/>
      <w:lvlJc w:val="left"/>
      <w:pPr>
        <w:ind w:left="4927" w:hanging="245"/>
      </w:pPr>
      <w:rPr>
        <w:rFonts w:hint="default"/>
        <w:lang w:val="ru-RU" w:eastAsia="en-US" w:bidi="ar-SA"/>
      </w:rPr>
    </w:lvl>
    <w:lvl w:ilvl="5" w:tplc="64FCAA68">
      <w:numFmt w:val="bullet"/>
      <w:lvlText w:val="•"/>
      <w:lvlJc w:val="left"/>
      <w:pPr>
        <w:ind w:left="5949" w:hanging="245"/>
      </w:pPr>
      <w:rPr>
        <w:rFonts w:hint="default"/>
        <w:lang w:val="ru-RU" w:eastAsia="en-US" w:bidi="ar-SA"/>
      </w:rPr>
    </w:lvl>
    <w:lvl w:ilvl="6" w:tplc="FE72E500">
      <w:numFmt w:val="bullet"/>
      <w:lvlText w:val="•"/>
      <w:lvlJc w:val="left"/>
      <w:pPr>
        <w:ind w:left="6971" w:hanging="245"/>
      </w:pPr>
      <w:rPr>
        <w:rFonts w:hint="default"/>
        <w:lang w:val="ru-RU" w:eastAsia="en-US" w:bidi="ar-SA"/>
      </w:rPr>
    </w:lvl>
    <w:lvl w:ilvl="7" w:tplc="B17454D4">
      <w:numFmt w:val="bullet"/>
      <w:lvlText w:val="•"/>
      <w:lvlJc w:val="left"/>
      <w:pPr>
        <w:ind w:left="7993" w:hanging="245"/>
      </w:pPr>
      <w:rPr>
        <w:rFonts w:hint="default"/>
        <w:lang w:val="ru-RU" w:eastAsia="en-US" w:bidi="ar-SA"/>
      </w:rPr>
    </w:lvl>
    <w:lvl w:ilvl="8" w:tplc="BCE8AC8A">
      <w:numFmt w:val="bullet"/>
      <w:lvlText w:val="•"/>
      <w:lvlJc w:val="left"/>
      <w:pPr>
        <w:ind w:left="9015" w:hanging="245"/>
      </w:pPr>
      <w:rPr>
        <w:rFonts w:hint="default"/>
        <w:lang w:val="ru-RU" w:eastAsia="en-US" w:bidi="ar-SA"/>
      </w:rPr>
    </w:lvl>
  </w:abstractNum>
  <w:abstractNum w:abstractNumId="93">
    <w:nsid w:val="25235728"/>
    <w:multiLevelType w:val="hybridMultilevel"/>
    <w:tmpl w:val="DE46C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5B9640A"/>
    <w:multiLevelType w:val="multilevel"/>
    <w:tmpl w:val="DD6613EC"/>
    <w:lvl w:ilvl="0">
      <w:start w:val="2"/>
      <w:numFmt w:val="decimal"/>
      <w:lvlText w:val="%1"/>
      <w:lvlJc w:val="left"/>
      <w:pPr>
        <w:ind w:left="285" w:hanging="725"/>
        <w:jc w:val="left"/>
      </w:pPr>
      <w:rPr>
        <w:rFonts w:hint="default"/>
        <w:lang w:val="ru-RU" w:eastAsia="en-US" w:bidi="ar-SA"/>
      </w:rPr>
    </w:lvl>
    <w:lvl w:ilvl="1">
      <w:start w:val="1"/>
      <w:numFmt w:val="decimal"/>
      <w:lvlText w:val="%1.%2"/>
      <w:lvlJc w:val="left"/>
      <w:pPr>
        <w:ind w:left="285" w:hanging="725"/>
        <w:jc w:val="left"/>
      </w:pPr>
      <w:rPr>
        <w:rFonts w:hint="default"/>
        <w:lang w:val="ru-RU" w:eastAsia="en-US" w:bidi="ar-SA"/>
      </w:rPr>
    </w:lvl>
    <w:lvl w:ilvl="2">
      <w:start w:val="16"/>
      <w:numFmt w:val="decimal"/>
      <w:lvlText w:val="%1.%2.%3."/>
      <w:lvlJc w:val="left"/>
      <w:pPr>
        <w:ind w:left="285" w:hanging="725"/>
        <w:jc w:val="righ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3384" w:hanging="725"/>
      </w:pPr>
      <w:rPr>
        <w:rFonts w:hint="default"/>
        <w:lang w:val="ru-RU" w:eastAsia="en-US" w:bidi="ar-SA"/>
      </w:rPr>
    </w:lvl>
    <w:lvl w:ilvl="4">
      <w:numFmt w:val="bullet"/>
      <w:lvlText w:val="•"/>
      <w:lvlJc w:val="left"/>
      <w:pPr>
        <w:ind w:left="4419" w:hanging="725"/>
      </w:pPr>
      <w:rPr>
        <w:rFonts w:hint="default"/>
        <w:lang w:val="ru-RU" w:eastAsia="en-US" w:bidi="ar-SA"/>
      </w:rPr>
    </w:lvl>
    <w:lvl w:ilvl="5">
      <w:numFmt w:val="bullet"/>
      <w:lvlText w:val="•"/>
      <w:lvlJc w:val="left"/>
      <w:pPr>
        <w:ind w:left="5454" w:hanging="725"/>
      </w:pPr>
      <w:rPr>
        <w:rFonts w:hint="default"/>
        <w:lang w:val="ru-RU" w:eastAsia="en-US" w:bidi="ar-SA"/>
      </w:rPr>
    </w:lvl>
    <w:lvl w:ilvl="6">
      <w:numFmt w:val="bullet"/>
      <w:lvlText w:val="•"/>
      <w:lvlJc w:val="left"/>
      <w:pPr>
        <w:ind w:left="6489" w:hanging="725"/>
      </w:pPr>
      <w:rPr>
        <w:rFonts w:hint="default"/>
        <w:lang w:val="ru-RU" w:eastAsia="en-US" w:bidi="ar-SA"/>
      </w:rPr>
    </w:lvl>
    <w:lvl w:ilvl="7">
      <w:numFmt w:val="bullet"/>
      <w:lvlText w:val="•"/>
      <w:lvlJc w:val="left"/>
      <w:pPr>
        <w:ind w:left="7524" w:hanging="725"/>
      </w:pPr>
      <w:rPr>
        <w:rFonts w:hint="default"/>
        <w:lang w:val="ru-RU" w:eastAsia="en-US" w:bidi="ar-SA"/>
      </w:rPr>
    </w:lvl>
    <w:lvl w:ilvl="8">
      <w:numFmt w:val="bullet"/>
      <w:lvlText w:val="•"/>
      <w:lvlJc w:val="left"/>
      <w:pPr>
        <w:ind w:left="8559" w:hanging="725"/>
      </w:pPr>
      <w:rPr>
        <w:rFonts w:hint="default"/>
        <w:lang w:val="ru-RU" w:eastAsia="en-US" w:bidi="ar-SA"/>
      </w:rPr>
    </w:lvl>
  </w:abstractNum>
  <w:abstractNum w:abstractNumId="95">
    <w:nsid w:val="262E5E4D"/>
    <w:multiLevelType w:val="multilevel"/>
    <w:tmpl w:val="8B98B86E"/>
    <w:lvl w:ilvl="0">
      <w:start w:val="2"/>
      <w:numFmt w:val="decimal"/>
      <w:lvlText w:val="%1"/>
      <w:lvlJc w:val="left"/>
      <w:pPr>
        <w:ind w:left="285" w:hanging="610"/>
        <w:jc w:val="left"/>
      </w:pPr>
      <w:rPr>
        <w:rFonts w:hint="default"/>
        <w:lang w:val="ru-RU" w:eastAsia="en-US" w:bidi="ar-SA"/>
      </w:rPr>
    </w:lvl>
    <w:lvl w:ilvl="1">
      <w:start w:val="1"/>
      <w:numFmt w:val="decimal"/>
      <w:lvlText w:val="%1.%2"/>
      <w:lvlJc w:val="left"/>
      <w:pPr>
        <w:ind w:left="285" w:hanging="610"/>
        <w:jc w:val="left"/>
      </w:pPr>
      <w:rPr>
        <w:rFonts w:hint="default"/>
        <w:lang w:val="ru-RU" w:eastAsia="en-US" w:bidi="ar-SA"/>
      </w:rPr>
    </w:lvl>
    <w:lvl w:ilvl="2">
      <w:start w:val="1"/>
      <w:numFmt w:val="decimal"/>
      <w:lvlText w:val="%1.%2.%3."/>
      <w:lvlJc w:val="left"/>
      <w:pPr>
        <w:ind w:left="285" w:hanging="610"/>
        <w:jc w:val="righ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3384" w:hanging="610"/>
      </w:pPr>
      <w:rPr>
        <w:rFonts w:hint="default"/>
        <w:lang w:val="ru-RU" w:eastAsia="en-US" w:bidi="ar-SA"/>
      </w:rPr>
    </w:lvl>
    <w:lvl w:ilvl="4">
      <w:numFmt w:val="bullet"/>
      <w:lvlText w:val="•"/>
      <w:lvlJc w:val="left"/>
      <w:pPr>
        <w:ind w:left="4419" w:hanging="610"/>
      </w:pPr>
      <w:rPr>
        <w:rFonts w:hint="default"/>
        <w:lang w:val="ru-RU" w:eastAsia="en-US" w:bidi="ar-SA"/>
      </w:rPr>
    </w:lvl>
    <w:lvl w:ilvl="5">
      <w:numFmt w:val="bullet"/>
      <w:lvlText w:val="•"/>
      <w:lvlJc w:val="left"/>
      <w:pPr>
        <w:ind w:left="5454" w:hanging="610"/>
      </w:pPr>
      <w:rPr>
        <w:rFonts w:hint="default"/>
        <w:lang w:val="ru-RU" w:eastAsia="en-US" w:bidi="ar-SA"/>
      </w:rPr>
    </w:lvl>
    <w:lvl w:ilvl="6">
      <w:numFmt w:val="bullet"/>
      <w:lvlText w:val="•"/>
      <w:lvlJc w:val="left"/>
      <w:pPr>
        <w:ind w:left="6489" w:hanging="610"/>
      </w:pPr>
      <w:rPr>
        <w:rFonts w:hint="default"/>
        <w:lang w:val="ru-RU" w:eastAsia="en-US" w:bidi="ar-SA"/>
      </w:rPr>
    </w:lvl>
    <w:lvl w:ilvl="7">
      <w:numFmt w:val="bullet"/>
      <w:lvlText w:val="•"/>
      <w:lvlJc w:val="left"/>
      <w:pPr>
        <w:ind w:left="7524" w:hanging="610"/>
      </w:pPr>
      <w:rPr>
        <w:rFonts w:hint="default"/>
        <w:lang w:val="ru-RU" w:eastAsia="en-US" w:bidi="ar-SA"/>
      </w:rPr>
    </w:lvl>
    <w:lvl w:ilvl="8">
      <w:numFmt w:val="bullet"/>
      <w:lvlText w:val="•"/>
      <w:lvlJc w:val="left"/>
      <w:pPr>
        <w:ind w:left="8559" w:hanging="610"/>
      </w:pPr>
      <w:rPr>
        <w:rFonts w:hint="default"/>
        <w:lang w:val="ru-RU" w:eastAsia="en-US" w:bidi="ar-SA"/>
      </w:rPr>
    </w:lvl>
  </w:abstractNum>
  <w:abstractNum w:abstractNumId="96">
    <w:nsid w:val="275234C7"/>
    <w:multiLevelType w:val="hybridMultilevel"/>
    <w:tmpl w:val="FAE82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278A04C9"/>
    <w:multiLevelType w:val="multilevel"/>
    <w:tmpl w:val="10166E3E"/>
    <w:lvl w:ilvl="0">
      <w:start w:val="3"/>
      <w:numFmt w:val="decimal"/>
      <w:lvlText w:val="%1"/>
      <w:lvlJc w:val="left"/>
      <w:pPr>
        <w:ind w:left="3869" w:hanging="537"/>
        <w:jc w:val="left"/>
      </w:pPr>
      <w:rPr>
        <w:rFonts w:hint="default"/>
        <w:lang w:val="ru-RU" w:eastAsia="en-US" w:bidi="ar-SA"/>
      </w:rPr>
    </w:lvl>
    <w:lvl w:ilvl="1">
      <w:start w:val="1"/>
      <w:numFmt w:val="decimal"/>
      <w:lvlText w:val="%1.%2."/>
      <w:lvlJc w:val="left"/>
      <w:pPr>
        <w:ind w:left="3869" w:hanging="537"/>
        <w:jc w:val="right"/>
      </w:pPr>
      <w:rPr>
        <w:rFonts w:ascii="Times New Roman" w:eastAsia="Trebuchet MS" w:hAnsi="Times New Roman" w:cs="Times New Roman" w:hint="default"/>
        <w:b/>
        <w:bCs/>
        <w:spacing w:val="-12"/>
        <w:w w:val="74"/>
        <w:sz w:val="24"/>
        <w:szCs w:val="24"/>
        <w:lang w:val="ru-RU" w:eastAsia="en-US" w:bidi="ar-SA"/>
      </w:rPr>
    </w:lvl>
    <w:lvl w:ilvl="2">
      <w:numFmt w:val="bullet"/>
      <w:lvlText w:val="•"/>
      <w:lvlJc w:val="left"/>
      <w:pPr>
        <w:ind w:left="5229" w:hanging="537"/>
      </w:pPr>
      <w:rPr>
        <w:rFonts w:hint="default"/>
        <w:lang w:val="ru-RU" w:eastAsia="en-US" w:bidi="ar-SA"/>
      </w:rPr>
    </w:lvl>
    <w:lvl w:ilvl="3">
      <w:numFmt w:val="bullet"/>
      <w:lvlText w:val="•"/>
      <w:lvlJc w:val="left"/>
      <w:pPr>
        <w:ind w:left="5913" w:hanging="537"/>
      </w:pPr>
      <w:rPr>
        <w:rFonts w:hint="default"/>
        <w:lang w:val="ru-RU" w:eastAsia="en-US" w:bidi="ar-SA"/>
      </w:rPr>
    </w:lvl>
    <w:lvl w:ilvl="4">
      <w:numFmt w:val="bullet"/>
      <w:lvlText w:val="•"/>
      <w:lvlJc w:val="left"/>
      <w:pPr>
        <w:ind w:left="6598" w:hanging="537"/>
      </w:pPr>
      <w:rPr>
        <w:rFonts w:hint="default"/>
        <w:lang w:val="ru-RU" w:eastAsia="en-US" w:bidi="ar-SA"/>
      </w:rPr>
    </w:lvl>
    <w:lvl w:ilvl="5">
      <w:numFmt w:val="bullet"/>
      <w:lvlText w:val="•"/>
      <w:lvlJc w:val="left"/>
      <w:pPr>
        <w:ind w:left="7282" w:hanging="537"/>
      </w:pPr>
      <w:rPr>
        <w:rFonts w:hint="default"/>
        <w:lang w:val="ru-RU" w:eastAsia="en-US" w:bidi="ar-SA"/>
      </w:rPr>
    </w:lvl>
    <w:lvl w:ilvl="6">
      <w:numFmt w:val="bullet"/>
      <w:lvlText w:val="•"/>
      <w:lvlJc w:val="left"/>
      <w:pPr>
        <w:ind w:left="7967" w:hanging="537"/>
      </w:pPr>
      <w:rPr>
        <w:rFonts w:hint="default"/>
        <w:lang w:val="ru-RU" w:eastAsia="en-US" w:bidi="ar-SA"/>
      </w:rPr>
    </w:lvl>
    <w:lvl w:ilvl="7">
      <w:numFmt w:val="bullet"/>
      <w:lvlText w:val="•"/>
      <w:lvlJc w:val="left"/>
      <w:pPr>
        <w:ind w:left="8651" w:hanging="537"/>
      </w:pPr>
      <w:rPr>
        <w:rFonts w:hint="default"/>
        <w:lang w:val="ru-RU" w:eastAsia="en-US" w:bidi="ar-SA"/>
      </w:rPr>
    </w:lvl>
    <w:lvl w:ilvl="8">
      <w:numFmt w:val="bullet"/>
      <w:lvlText w:val="•"/>
      <w:lvlJc w:val="left"/>
      <w:pPr>
        <w:ind w:left="9336" w:hanging="537"/>
      </w:pPr>
      <w:rPr>
        <w:rFonts w:hint="default"/>
        <w:lang w:val="ru-RU" w:eastAsia="en-US" w:bidi="ar-SA"/>
      </w:rPr>
    </w:lvl>
  </w:abstractNum>
  <w:abstractNum w:abstractNumId="98">
    <w:nsid w:val="27D31134"/>
    <w:multiLevelType w:val="hybridMultilevel"/>
    <w:tmpl w:val="4B1A7FE6"/>
    <w:lvl w:ilvl="0" w:tplc="1DD27BEC">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A67796">
      <w:numFmt w:val="bullet"/>
      <w:lvlText w:val="•"/>
      <w:lvlJc w:val="left"/>
      <w:pPr>
        <w:ind w:left="1861" w:hanging="245"/>
      </w:pPr>
      <w:rPr>
        <w:rFonts w:hint="default"/>
        <w:lang w:val="ru-RU" w:eastAsia="en-US" w:bidi="ar-SA"/>
      </w:rPr>
    </w:lvl>
    <w:lvl w:ilvl="2" w:tplc="4C246214">
      <w:numFmt w:val="bullet"/>
      <w:lvlText w:val="•"/>
      <w:lvlJc w:val="left"/>
      <w:pPr>
        <w:ind w:left="2883" w:hanging="245"/>
      </w:pPr>
      <w:rPr>
        <w:rFonts w:hint="default"/>
        <w:lang w:val="ru-RU" w:eastAsia="en-US" w:bidi="ar-SA"/>
      </w:rPr>
    </w:lvl>
    <w:lvl w:ilvl="3" w:tplc="1626259A">
      <w:numFmt w:val="bullet"/>
      <w:lvlText w:val="•"/>
      <w:lvlJc w:val="left"/>
      <w:pPr>
        <w:ind w:left="3905" w:hanging="245"/>
      </w:pPr>
      <w:rPr>
        <w:rFonts w:hint="default"/>
        <w:lang w:val="ru-RU" w:eastAsia="en-US" w:bidi="ar-SA"/>
      </w:rPr>
    </w:lvl>
    <w:lvl w:ilvl="4" w:tplc="E444B90E">
      <w:numFmt w:val="bullet"/>
      <w:lvlText w:val="•"/>
      <w:lvlJc w:val="left"/>
      <w:pPr>
        <w:ind w:left="4927" w:hanging="245"/>
      </w:pPr>
      <w:rPr>
        <w:rFonts w:hint="default"/>
        <w:lang w:val="ru-RU" w:eastAsia="en-US" w:bidi="ar-SA"/>
      </w:rPr>
    </w:lvl>
    <w:lvl w:ilvl="5" w:tplc="D47659F8">
      <w:numFmt w:val="bullet"/>
      <w:lvlText w:val="•"/>
      <w:lvlJc w:val="left"/>
      <w:pPr>
        <w:ind w:left="5949" w:hanging="245"/>
      </w:pPr>
      <w:rPr>
        <w:rFonts w:hint="default"/>
        <w:lang w:val="ru-RU" w:eastAsia="en-US" w:bidi="ar-SA"/>
      </w:rPr>
    </w:lvl>
    <w:lvl w:ilvl="6" w:tplc="EC589160">
      <w:numFmt w:val="bullet"/>
      <w:lvlText w:val="•"/>
      <w:lvlJc w:val="left"/>
      <w:pPr>
        <w:ind w:left="6971" w:hanging="245"/>
      </w:pPr>
      <w:rPr>
        <w:rFonts w:hint="default"/>
        <w:lang w:val="ru-RU" w:eastAsia="en-US" w:bidi="ar-SA"/>
      </w:rPr>
    </w:lvl>
    <w:lvl w:ilvl="7" w:tplc="AA527992">
      <w:numFmt w:val="bullet"/>
      <w:lvlText w:val="•"/>
      <w:lvlJc w:val="left"/>
      <w:pPr>
        <w:ind w:left="7993" w:hanging="245"/>
      </w:pPr>
      <w:rPr>
        <w:rFonts w:hint="default"/>
        <w:lang w:val="ru-RU" w:eastAsia="en-US" w:bidi="ar-SA"/>
      </w:rPr>
    </w:lvl>
    <w:lvl w:ilvl="8" w:tplc="666469C6">
      <w:numFmt w:val="bullet"/>
      <w:lvlText w:val="•"/>
      <w:lvlJc w:val="left"/>
      <w:pPr>
        <w:ind w:left="9015" w:hanging="245"/>
      </w:pPr>
      <w:rPr>
        <w:rFonts w:hint="default"/>
        <w:lang w:val="ru-RU" w:eastAsia="en-US" w:bidi="ar-SA"/>
      </w:rPr>
    </w:lvl>
  </w:abstractNum>
  <w:abstractNum w:abstractNumId="99">
    <w:nsid w:val="280B6573"/>
    <w:multiLevelType w:val="multilevel"/>
    <w:tmpl w:val="C3A63142"/>
    <w:lvl w:ilvl="0">
      <w:start w:val="128"/>
      <w:numFmt w:val="decimal"/>
      <w:lvlText w:val="%1"/>
      <w:lvlJc w:val="left"/>
      <w:pPr>
        <w:ind w:left="2201" w:hanging="1206"/>
        <w:jc w:val="left"/>
      </w:pPr>
      <w:rPr>
        <w:rFonts w:hint="default"/>
        <w:lang w:val="ru-RU" w:eastAsia="en-US" w:bidi="ar-SA"/>
      </w:rPr>
    </w:lvl>
    <w:lvl w:ilvl="1">
      <w:start w:val="3"/>
      <w:numFmt w:val="decimal"/>
      <w:lvlText w:val="%1.%2"/>
      <w:lvlJc w:val="left"/>
      <w:pPr>
        <w:ind w:left="2201" w:hanging="1206"/>
        <w:jc w:val="left"/>
      </w:pPr>
      <w:rPr>
        <w:rFonts w:hint="default"/>
        <w:lang w:val="ru-RU" w:eastAsia="en-US" w:bidi="ar-SA"/>
      </w:rPr>
    </w:lvl>
    <w:lvl w:ilvl="2">
      <w:start w:val="2"/>
      <w:numFmt w:val="decimal"/>
      <w:lvlText w:val="%1.%2.%3"/>
      <w:lvlJc w:val="left"/>
      <w:pPr>
        <w:ind w:left="2201" w:hanging="1206"/>
        <w:jc w:val="left"/>
      </w:pPr>
      <w:rPr>
        <w:rFonts w:hint="default"/>
        <w:lang w:val="ru-RU" w:eastAsia="en-US" w:bidi="ar-SA"/>
      </w:rPr>
    </w:lvl>
    <w:lvl w:ilvl="3">
      <w:start w:val="3"/>
      <w:numFmt w:val="decimal"/>
      <w:lvlText w:val="%1.%2.%3.%4"/>
      <w:lvlJc w:val="left"/>
      <w:pPr>
        <w:ind w:left="2201" w:hanging="1206"/>
        <w:jc w:val="left"/>
      </w:pPr>
      <w:rPr>
        <w:rFonts w:hint="default"/>
        <w:lang w:val="ru-RU" w:eastAsia="en-US" w:bidi="ar-SA"/>
      </w:rPr>
    </w:lvl>
    <w:lvl w:ilvl="4">
      <w:start w:val="2"/>
      <w:numFmt w:val="decimal"/>
      <w:lvlText w:val="%1.%2.%3.%4.%5."/>
      <w:lvlJc w:val="left"/>
      <w:pPr>
        <w:ind w:left="2201" w:hanging="120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6414" w:hanging="1206"/>
      </w:pPr>
      <w:rPr>
        <w:rFonts w:hint="default"/>
        <w:lang w:val="ru-RU" w:eastAsia="en-US" w:bidi="ar-SA"/>
      </w:rPr>
    </w:lvl>
    <w:lvl w:ilvl="6">
      <w:numFmt w:val="bullet"/>
      <w:lvlText w:val="•"/>
      <w:lvlJc w:val="left"/>
      <w:pPr>
        <w:ind w:left="7257" w:hanging="1206"/>
      </w:pPr>
      <w:rPr>
        <w:rFonts w:hint="default"/>
        <w:lang w:val="ru-RU" w:eastAsia="en-US" w:bidi="ar-SA"/>
      </w:rPr>
    </w:lvl>
    <w:lvl w:ilvl="7">
      <w:numFmt w:val="bullet"/>
      <w:lvlText w:val="•"/>
      <w:lvlJc w:val="left"/>
      <w:pPr>
        <w:ind w:left="8100" w:hanging="1206"/>
      </w:pPr>
      <w:rPr>
        <w:rFonts w:hint="default"/>
        <w:lang w:val="ru-RU" w:eastAsia="en-US" w:bidi="ar-SA"/>
      </w:rPr>
    </w:lvl>
    <w:lvl w:ilvl="8">
      <w:numFmt w:val="bullet"/>
      <w:lvlText w:val="•"/>
      <w:lvlJc w:val="left"/>
      <w:pPr>
        <w:ind w:left="8943" w:hanging="1206"/>
      </w:pPr>
      <w:rPr>
        <w:rFonts w:hint="default"/>
        <w:lang w:val="ru-RU" w:eastAsia="en-US" w:bidi="ar-SA"/>
      </w:rPr>
    </w:lvl>
  </w:abstractNum>
  <w:abstractNum w:abstractNumId="100">
    <w:nsid w:val="282977A2"/>
    <w:multiLevelType w:val="hybridMultilevel"/>
    <w:tmpl w:val="C3C4AA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282A1676"/>
    <w:multiLevelType w:val="hybridMultilevel"/>
    <w:tmpl w:val="DAA22104"/>
    <w:lvl w:ilvl="0" w:tplc="0A54BBAC">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9A0E6B2">
      <w:numFmt w:val="bullet"/>
      <w:lvlText w:val="•"/>
      <w:lvlJc w:val="left"/>
      <w:pPr>
        <w:ind w:left="1861" w:hanging="245"/>
      </w:pPr>
      <w:rPr>
        <w:rFonts w:hint="default"/>
        <w:lang w:val="ru-RU" w:eastAsia="en-US" w:bidi="ar-SA"/>
      </w:rPr>
    </w:lvl>
    <w:lvl w:ilvl="2" w:tplc="E5D605BE">
      <w:numFmt w:val="bullet"/>
      <w:lvlText w:val="•"/>
      <w:lvlJc w:val="left"/>
      <w:pPr>
        <w:ind w:left="2883" w:hanging="245"/>
      </w:pPr>
      <w:rPr>
        <w:rFonts w:hint="default"/>
        <w:lang w:val="ru-RU" w:eastAsia="en-US" w:bidi="ar-SA"/>
      </w:rPr>
    </w:lvl>
    <w:lvl w:ilvl="3" w:tplc="C5726116">
      <w:numFmt w:val="bullet"/>
      <w:lvlText w:val="•"/>
      <w:lvlJc w:val="left"/>
      <w:pPr>
        <w:ind w:left="3905" w:hanging="245"/>
      </w:pPr>
      <w:rPr>
        <w:rFonts w:hint="default"/>
        <w:lang w:val="ru-RU" w:eastAsia="en-US" w:bidi="ar-SA"/>
      </w:rPr>
    </w:lvl>
    <w:lvl w:ilvl="4" w:tplc="28828940">
      <w:numFmt w:val="bullet"/>
      <w:lvlText w:val="•"/>
      <w:lvlJc w:val="left"/>
      <w:pPr>
        <w:ind w:left="4927" w:hanging="245"/>
      </w:pPr>
      <w:rPr>
        <w:rFonts w:hint="default"/>
        <w:lang w:val="ru-RU" w:eastAsia="en-US" w:bidi="ar-SA"/>
      </w:rPr>
    </w:lvl>
    <w:lvl w:ilvl="5" w:tplc="D26AC1B4">
      <w:numFmt w:val="bullet"/>
      <w:lvlText w:val="•"/>
      <w:lvlJc w:val="left"/>
      <w:pPr>
        <w:ind w:left="5949" w:hanging="245"/>
      </w:pPr>
      <w:rPr>
        <w:rFonts w:hint="default"/>
        <w:lang w:val="ru-RU" w:eastAsia="en-US" w:bidi="ar-SA"/>
      </w:rPr>
    </w:lvl>
    <w:lvl w:ilvl="6" w:tplc="9460A460">
      <w:numFmt w:val="bullet"/>
      <w:lvlText w:val="•"/>
      <w:lvlJc w:val="left"/>
      <w:pPr>
        <w:ind w:left="6971" w:hanging="245"/>
      </w:pPr>
      <w:rPr>
        <w:rFonts w:hint="default"/>
        <w:lang w:val="ru-RU" w:eastAsia="en-US" w:bidi="ar-SA"/>
      </w:rPr>
    </w:lvl>
    <w:lvl w:ilvl="7" w:tplc="9FF4BC00">
      <w:numFmt w:val="bullet"/>
      <w:lvlText w:val="•"/>
      <w:lvlJc w:val="left"/>
      <w:pPr>
        <w:ind w:left="7993" w:hanging="245"/>
      </w:pPr>
      <w:rPr>
        <w:rFonts w:hint="default"/>
        <w:lang w:val="ru-RU" w:eastAsia="en-US" w:bidi="ar-SA"/>
      </w:rPr>
    </w:lvl>
    <w:lvl w:ilvl="8" w:tplc="D91A6996">
      <w:numFmt w:val="bullet"/>
      <w:lvlText w:val="•"/>
      <w:lvlJc w:val="left"/>
      <w:pPr>
        <w:ind w:left="9015" w:hanging="245"/>
      </w:pPr>
      <w:rPr>
        <w:rFonts w:hint="default"/>
        <w:lang w:val="ru-RU" w:eastAsia="en-US" w:bidi="ar-SA"/>
      </w:rPr>
    </w:lvl>
  </w:abstractNum>
  <w:abstractNum w:abstractNumId="102">
    <w:nsid w:val="28395B97"/>
    <w:multiLevelType w:val="hybridMultilevel"/>
    <w:tmpl w:val="E266FBE0"/>
    <w:lvl w:ilvl="0" w:tplc="7012BB3C">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E7A9874">
      <w:numFmt w:val="bullet"/>
      <w:lvlText w:val="•"/>
      <w:lvlJc w:val="left"/>
      <w:pPr>
        <w:ind w:left="1861" w:hanging="245"/>
      </w:pPr>
      <w:rPr>
        <w:rFonts w:hint="default"/>
        <w:lang w:val="ru-RU" w:eastAsia="en-US" w:bidi="ar-SA"/>
      </w:rPr>
    </w:lvl>
    <w:lvl w:ilvl="2" w:tplc="41CE1206">
      <w:numFmt w:val="bullet"/>
      <w:lvlText w:val="•"/>
      <w:lvlJc w:val="left"/>
      <w:pPr>
        <w:ind w:left="2883" w:hanging="245"/>
      </w:pPr>
      <w:rPr>
        <w:rFonts w:hint="default"/>
        <w:lang w:val="ru-RU" w:eastAsia="en-US" w:bidi="ar-SA"/>
      </w:rPr>
    </w:lvl>
    <w:lvl w:ilvl="3" w:tplc="F3A23F2E">
      <w:numFmt w:val="bullet"/>
      <w:lvlText w:val="•"/>
      <w:lvlJc w:val="left"/>
      <w:pPr>
        <w:ind w:left="3905" w:hanging="245"/>
      </w:pPr>
      <w:rPr>
        <w:rFonts w:hint="default"/>
        <w:lang w:val="ru-RU" w:eastAsia="en-US" w:bidi="ar-SA"/>
      </w:rPr>
    </w:lvl>
    <w:lvl w:ilvl="4" w:tplc="54F83316">
      <w:numFmt w:val="bullet"/>
      <w:lvlText w:val="•"/>
      <w:lvlJc w:val="left"/>
      <w:pPr>
        <w:ind w:left="4927" w:hanging="245"/>
      </w:pPr>
      <w:rPr>
        <w:rFonts w:hint="default"/>
        <w:lang w:val="ru-RU" w:eastAsia="en-US" w:bidi="ar-SA"/>
      </w:rPr>
    </w:lvl>
    <w:lvl w:ilvl="5" w:tplc="39C24D8C">
      <w:numFmt w:val="bullet"/>
      <w:lvlText w:val="•"/>
      <w:lvlJc w:val="left"/>
      <w:pPr>
        <w:ind w:left="5949" w:hanging="245"/>
      </w:pPr>
      <w:rPr>
        <w:rFonts w:hint="default"/>
        <w:lang w:val="ru-RU" w:eastAsia="en-US" w:bidi="ar-SA"/>
      </w:rPr>
    </w:lvl>
    <w:lvl w:ilvl="6" w:tplc="43F80CB6">
      <w:numFmt w:val="bullet"/>
      <w:lvlText w:val="•"/>
      <w:lvlJc w:val="left"/>
      <w:pPr>
        <w:ind w:left="6971" w:hanging="245"/>
      </w:pPr>
      <w:rPr>
        <w:rFonts w:hint="default"/>
        <w:lang w:val="ru-RU" w:eastAsia="en-US" w:bidi="ar-SA"/>
      </w:rPr>
    </w:lvl>
    <w:lvl w:ilvl="7" w:tplc="F31E667A">
      <w:numFmt w:val="bullet"/>
      <w:lvlText w:val="•"/>
      <w:lvlJc w:val="left"/>
      <w:pPr>
        <w:ind w:left="7993" w:hanging="245"/>
      </w:pPr>
      <w:rPr>
        <w:rFonts w:hint="default"/>
        <w:lang w:val="ru-RU" w:eastAsia="en-US" w:bidi="ar-SA"/>
      </w:rPr>
    </w:lvl>
    <w:lvl w:ilvl="8" w:tplc="CED43CCE">
      <w:numFmt w:val="bullet"/>
      <w:lvlText w:val="•"/>
      <w:lvlJc w:val="left"/>
      <w:pPr>
        <w:ind w:left="9015" w:hanging="245"/>
      </w:pPr>
      <w:rPr>
        <w:rFonts w:hint="default"/>
        <w:lang w:val="ru-RU" w:eastAsia="en-US" w:bidi="ar-SA"/>
      </w:rPr>
    </w:lvl>
  </w:abstractNum>
  <w:abstractNum w:abstractNumId="103">
    <w:nsid w:val="294F01A7"/>
    <w:multiLevelType w:val="hybridMultilevel"/>
    <w:tmpl w:val="3EF6E3C6"/>
    <w:lvl w:ilvl="0" w:tplc="245C4FFE">
      <w:start w:val="3"/>
      <w:numFmt w:val="bullet"/>
      <w:lvlText w:val="-"/>
      <w:lvlJc w:val="left"/>
      <w:pPr>
        <w:ind w:left="1212" w:hanging="360"/>
      </w:pPr>
      <w:rPr>
        <w:rFonts w:ascii="Times New Roman" w:eastAsia="Times New Roman" w:hAnsi="Times New Roman" w:cs="Times New Roman" w:hint="default"/>
        <w:color w:val="000000"/>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04">
    <w:nsid w:val="298C135D"/>
    <w:multiLevelType w:val="hybridMultilevel"/>
    <w:tmpl w:val="15A0E50C"/>
    <w:lvl w:ilvl="0" w:tplc="957E76D0">
      <w:start w:val="1"/>
      <w:numFmt w:val="decimal"/>
      <w:lvlText w:val="%1)"/>
      <w:lvlJc w:val="left"/>
      <w:pPr>
        <w:ind w:left="1260"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3CC3290">
      <w:numFmt w:val="bullet"/>
      <w:lvlText w:val="•"/>
      <w:lvlJc w:val="left"/>
      <w:pPr>
        <w:ind w:left="2196" w:hanging="265"/>
      </w:pPr>
      <w:rPr>
        <w:rFonts w:hint="default"/>
        <w:lang w:val="ru-RU" w:eastAsia="en-US" w:bidi="ar-SA"/>
      </w:rPr>
    </w:lvl>
    <w:lvl w:ilvl="2" w:tplc="412EEB1C">
      <w:numFmt w:val="bullet"/>
      <w:lvlText w:val="•"/>
      <w:lvlJc w:val="left"/>
      <w:pPr>
        <w:ind w:left="3133" w:hanging="265"/>
      </w:pPr>
      <w:rPr>
        <w:rFonts w:hint="default"/>
        <w:lang w:val="ru-RU" w:eastAsia="en-US" w:bidi="ar-SA"/>
      </w:rPr>
    </w:lvl>
    <w:lvl w:ilvl="3" w:tplc="23A23F74">
      <w:numFmt w:val="bullet"/>
      <w:lvlText w:val="•"/>
      <w:lvlJc w:val="left"/>
      <w:pPr>
        <w:ind w:left="4070" w:hanging="265"/>
      </w:pPr>
      <w:rPr>
        <w:rFonts w:hint="default"/>
        <w:lang w:val="ru-RU" w:eastAsia="en-US" w:bidi="ar-SA"/>
      </w:rPr>
    </w:lvl>
    <w:lvl w:ilvl="4" w:tplc="B5C62028">
      <w:numFmt w:val="bullet"/>
      <w:lvlText w:val="•"/>
      <w:lvlJc w:val="left"/>
      <w:pPr>
        <w:ind w:left="5007" w:hanging="265"/>
      </w:pPr>
      <w:rPr>
        <w:rFonts w:hint="default"/>
        <w:lang w:val="ru-RU" w:eastAsia="en-US" w:bidi="ar-SA"/>
      </w:rPr>
    </w:lvl>
    <w:lvl w:ilvl="5" w:tplc="E90C0FFE">
      <w:numFmt w:val="bullet"/>
      <w:lvlText w:val="•"/>
      <w:lvlJc w:val="left"/>
      <w:pPr>
        <w:ind w:left="5944" w:hanging="265"/>
      </w:pPr>
      <w:rPr>
        <w:rFonts w:hint="default"/>
        <w:lang w:val="ru-RU" w:eastAsia="en-US" w:bidi="ar-SA"/>
      </w:rPr>
    </w:lvl>
    <w:lvl w:ilvl="6" w:tplc="E836F502">
      <w:numFmt w:val="bullet"/>
      <w:lvlText w:val="•"/>
      <w:lvlJc w:val="left"/>
      <w:pPr>
        <w:ind w:left="6881" w:hanging="265"/>
      </w:pPr>
      <w:rPr>
        <w:rFonts w:hint="default"/>
        <w:lang w:val="ru-RU" w:eastAsia="en-US" w:bidi="ar-SA"/>
      </w:rPr>
    </w:lvl>
    <w:lvl w:ilvl="7" w:tplc="DA4E7E54">
      <w:numFmt w:val="bullet"/>
      <w:lvlText w:val="•"/>
      <w:lvlJc w:val="left"/>
      <w:pPr>
        <w:ind w:left="7818" w:hanging="265"/>
      </w:pPr>
      <w:rPr>
        <w:rFonts w:hint="default"/>
        <w:lang w:val="ru-RU" w:eastAsia="en-US" w:bidi="ar-SA"/>
      </w:rPr>
    </w:lvl>
    <w:lvl w:ilvl="8" w:tplc="CE5E628A">
      <w:numFmt w:val="bullet"/>
      <w:lvlText w:val="•"/>
      <w:lvlJc w:val="left"/>
      <w:pPr>
        <w:ind w:left="8755" w:hanging="265"/>
      </w:pPr>
      <w:rPr>
        <w:rFonts w:hint="default"/>
        <w:lang w:val="ru-RU" w:eastAsia="en-US" w:bidi="ar-SA"/>
      </w:rPr>
    </w:lvl>
  </w:abstractNum>
  <w:abstractNum w:abstractNumId="105">
    <w:nsid w:val="29AA175D"/>
    <w:multiLevelType w:val="hybridMultilevel"/>
    <w:tmpl w:val="02A61CC8"/>
    <w:lvl w:ilvl="0" w:tplc="69626708">
      <w:start w:val="1"/>
      <w:numFmt w:val="decimal"/>
      <w:lvlText w:val="%1)"/>
      <w:lvlJc w:val="left"/>
      <w:pPr>
        <w:ind w:left="849" w:hanging="3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ED60446">
      <w:numFmt w:val="bullet"/>
      <w:lvlText w:val="•"/>
      <w:lvlJc w:val="left"/>
      <w:pPr>
        <w:ind w:left="1861" w:hanging="384"/>
      </w:pPr>
      <w:rPr>
        <w:rFonts w:hint="default"/>
        <w:lang w:val="ru-RU" w:eastAsia="en-US" w:bidi="ar-SA"/>
      </w:rPr>
    </w:lvl>
    <w:lvl w:ilvl="2" w:tplc="662049DE">
      <w:numFmt w:val="bullet"/>
      <w:lvlText w:val="•"/>
      <w:lvlJc w:val="left"/>
      <w:pPr>
        <w:ind w:left="2883" w:hanging="384"/>
      </w:pPr>
      <w:rPr>
        <w:rFonts w:hint="default"/>
        <w:lang w:val="ru-RU" w:eastAsia="en-US" w:bidi="ar-SA"/>
      </w:rPr>
    </w:lvl>
    <w:lvl w:ilvl="3" w:tplc="2B5252E6">
      <w:numFmt w:val="bullet"/>
      <w:lvlText w:val="•"/>
      <w:lvlJc w:val="left"/>
      <w:pPr>
        <w:ind w:left="3905" w:hanging="384"/>
      </w:pPr>
      <w:rPr>
        <w:rFonts w:hint="default"/>
        <w:lang w:val="ru-RU" w:eastAsia="en-US" w:bidi="ar-SA"/>
      </w:rPr>
    </w:lvl>
    <w:lvl w:ilvl="4" w:tplc="94C4B4F2">
      <w:numFmt w:val="bullet"/>
      <w:lvlText w:val="•"/>
      <w:lvlJc w:val="left"/>
      <w:pPr>
        <w:ind w:left="4927" w:hanging="384"/>
      </w:pPr>
      <w:rPr>
        <w:rFonts w:hint="default"/>
        <w:lang w:val="ru-RU" w:eastAsia="en-US" w:bidi="ar-SA"/>
      </w:rPr>
    </w:lvl>
    <w:lvl w:ilvl="5" w:tplc="5554CF74">
      <w:numFmt w:val="bullet"/>
      <w:lvlText w:val="•"/>
      <w:lvlJc w:val="left"/>
      <w:pPr>
        <w:ind w:left="5949" w:hanging="384"/>
      </w:pPr>
      <w:rPr>
        <w:rFonts w:hint="default"/>
        <w:lang w:val="ru-RU" w:eastAsia="en-US" w:bidi="ar-SA"/>
      </w:rPr>
    </w:lvl>
    <w:lvl w:ilvl="6" w:tplc="30FA6C98">
      <w:numFmt w:val="bullet"/>
      <w:lvlText w:val="•"/>
      <w:lvlJc w:val="left"/>
      <w:pPr>
        <w:ind w:left="6971" w:hanging="384"/>
      </w:pPr>
      <w:rPr>
        <w:rFonts w:hint="default"/>
        <w:lang w:val="ru-RU" w:eastAsia="en-US" w:bidi="ar-SA"/>
      </w:rPr>
    </w:lvl>
    <w:lvl w:ilvl="7" w:tplc="62549F64">
      <w:numFmt w:val="bullet"/>
      <w:lvlText w:val="•"/>
      <w:lvlJc w:val="left"/>
      <w:pPr>
        <w:ind w:left="7993" w:hanging="384"/>
      </w:pPr>
      <w:rPr>
        <w:rFonts w:hint="default"/>
        <w:lang w:val="ru-RU" w:eastAsia="en-US" w:bidi="ar-SA"/>
      </w:rPr>
    </w:lvl>
    <w:lvl w:ilvl="8" w:tplc="3F2CE2A4">
      <w:numFmt w:val="bullet"/>
      <w:lvlText w:val="•"/>
      <w:lvlJc w:val="left"/>
      <w:pPr>
        <w:ind w:left="9015" w:hanging="384"/>
      </w:pPr>
      <w:rPr>
        <w:rFonts w:hint="default"/>
        <w:lang w:val="ru-RU" w:eastAsia="en-US" w:bidi="ar-SA"/>
      </w:rPr>
    </w:lvl>
  </w:abstractNum>
  <w:abstractNum w:abstractNumId="106">
    <w:nsid w:val="2B227CD9"/>
    <w:multiLevelType w:val="hybridMultilevel"/>
    <w:tmpl w:val="E15AFDEA"/>
    <w:lvl w:ilvl="0" w:tplc="A616137A">
      <w:start w:val="1"/>
      <w:numFmt w:val="decimal"/>
      <w:lvlText w:val="%1."/>
      <w:lvlJc w:val="left"/>
      <w:pPr>
        <w:ind w:left="18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6046672">
      <w:numFmt w:val="bullet"/>
      <w:lvlText w:val="•"/>
      <w:lvlJc w:val="left"/>
      <w:pPr>
        <w:ind w:left="2725" w:hanging="245"/>
      </w:pPr>
      <w:rPr>
        <w:rFonts w:hint="default"/>
        <w:lang w:val="ru-RU" w:eastAsia="en-US" w:bidi="ar-SA"/>
      </w:rPr>
    </w:lvl>
    <w:lvl w:ilvl="2" w:tplc="8526A014">
      <w:numFmt w:val="bullet"/>
      <w:lvlText w:val="•"/>
      <w:lvlJc w:val="left"/>
      <w:pPr>
        <w:ind w:left="3651" w:hanging="245"/>
      </w:pPr>
      <w:rPr>
        <w:rFonts w:hint="default"/>
        <w:lang w:val="ru-RU" w:eastAsia="en-US" w:bidi="ar-SA"/>
      </w:rPr>
    </w:lvl>
    <w:lvl w:ilvl="3" w:tplc="C7221116">
      <w:numFmt w:val="bullet"/>
      <w:lvlText w:val="•"/>
      <w:lvlJc w:val="left"/>
      <w:pPr>
        <w:ind w:left="4577" w:hanging="245"/>
      </w:pPr>
      <w:rPr>
        <w:rFonts w:hint="default"/>
        <w:lang w:val="ru-RU" w:eastAsia="en-US" w:bidi="ar-SA"/>
      </w:rPr>
    </w:lvl>
    <w:lvl w:ilvl="4" w:tplc="DD56BB0C">
      <w:numFmt w:val="bullet"/>
      <w:lvlText w:val="•"/>
      <w:lvlJc w:val="left"/>
      <w:pPr>
        <w:ind w:left="5503" w:hanging="245"/>
      </w:pPr>
      <w:rPr>
        <w:rFonts w:hint="default"/>
        <w:lang w:val="ru-RU" w:eastAsia="en-US" w:bidi="ar-SA"/>
      </w:rPr>
    </w:lvl>
    <w:lvl w:ilvl="5" w:tplc="30D6F05A">
      <w:numFmt w:val="bullet"/>
      <w:lvlText w:val="•"/>
      <w:lvlJc w:val="left"/>
      <w:pPr>
        <w:ind w:left="6429" w:hanging="245"/>
      </w:pPr>
      <w:rPr>
        <w:rFonts w:hint="default"/>
        <w:lang w:val="ru-RU" w:eastAsia="en-US" w:bidi="ar-SA"/>
      </w:rPr>
    </w:lvl>
    <w:lvl w:ilvl="6" w:tplc="34B4284C">
      <w:numFmt w:val="bullet"/>
      <w:lvlText w:val="•"/>
      <w:lvlJc w:val="left"/>
      <w:pPr>
        <w:ind w:left="7355" w:hanging="245"/>
      </w:pPr>
      <w:rPr>
        <w:rFonts w:hint="default"/>
        <w:lang w:val="ru-RU" w:eastAsia="en-US" w:bidi="ar-SA"/>
      </w:rPr>
    </w:lvl>
    <w:lvl w:ilvl="7" w:tplc="4CB05DCE">
      <w:numFmt w:val="bullet"/>
      <w:lvlText w:val="•"/>
      <w:lvlJc w:val="left"/>
      <w:pPr>
        <w:ind w:left="8281" w:hanging="245"/>
      </w:pPr>
      <w:rPr>
        <w:rFonts w:hint="default"/>
        <w:lang w:val="ru-RU" w:eastAsia="en-US" w:bidi="ar-SA"/>
      </w:rPr>
    </w:lvl>
    <w:lvl w:ilvl="8" w:tplc="1B8C0F64">
      <w:numFmt w:val="bullet"/>
      <w:lvlText w:val="•"/>
      <w:lvlJc w:val="left"/>
      <w:pPr>
        <w:ind w:left="9207" w:hanging="245"/>
      </w:pPr>
      <w:rPr>
        <w:rFonts w:hint="default"/>
        <w:lang w:val="ru-RU" w:eastAsia="en-US" w:bidi="ar-SA"/>
      </w:rPr>
    </w:lvl>
  </w:abstractNum>
  <w:abstractNum w:abstractNumId="107">
    <w:nsid w:val="2BF05E9C"/>
    <w:multiLevelType w:val="multilevel"/>
    <w:tmpl w:val="A26A524A"/>
    <w:lvl w:ilvl="0">
      <w:start w:val="1"/>
      <w:numFmt w:val="decimal"/>
      <w:lvlText w:val="%1"/>
      <w:lvlJc w:val="left"/>
      <w:pPr>
        <w:ind w:left="116" w:hanging="422"/>
        <w:jc w:val="left"/>
      </w:pPr>
      <w:rPr>
        <w:rFonts w:hint="default"/>
        <w:lang w:val="ru-RU" w:eastAsia="en-US" w:bidi="ar-SA"/>
      </w:rPr>
    </w:lvl>
    <w:lvl w:ilvl="1">
      <w:start w:val="1"/>
      <w:numFmt w:val="decimal"/>
      <w:lvlText w:val="%1.%2."/>
      <w:lvlJc w:val="left"/>
      <w:pPr>
        <w:ind w:left="116"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44" w:hanging="422"/>
      </w:pPr>
      <w:rPr>
        <w:rFonts w:hint="default"/>
        <w:lang w:val="ru-RU" w:eastAsia="en-US" w:bidi="ar-SA"/>
      </w:rPr>
    </w:lvl>
    <w:lvl w:ilvl="3">
      <w:numFmt w:val="bullet"/>
      <w:lvlText w:val="•"/>
      <w:lvlJc w:val="left"/>
      <w:pPr>
        <w:ind w:left="1357" w:hanging="422"/>
      </w:pPr>
      <w:rPr>
        <w:rFonts w:hint="default"/>
        <w:lang w:val="ru-RU" w:eastAsia="en-US" w:bidi="ar-SA"/>
      </w:rPr>
    </w:lvl>
    <w:lvl w:ilvl="4">
      <w:numFmt w:val="bullet"/>
      <w:lvlText w:val="•"/>
      <w:lvlJc w:val="left"/>
      <w:pPr>
        <w:ind w:left="1769" w:hanging="422"/>
      </w:pPr>
      <w:rPr>
        <w:rFonts w:hint="default"/>
        <w:lang w:val="ru-RU" w:eastAsia="en-US" w:bidi="ar-SA"/>
      </w:rPr>
    </w:lvl>
    <w:lvl w:ilvl="5">
      <w:numFmt w:val="bullet"/>
      <w:lvlText w:val="•"/>
      <w:lvlJc w:val="left"/>
      <w:pPr>
        <w:ind w:left="2182" w:hanging="422"/>
      </w:pPr>
      <w:rPr>
        <w:rFonts w:hint="default"/>
        <w:lang w:val="ru-RU" w:eastAsia="en-US" w:bidi="ar-SA"/>
      </w:rPr>
    </w:lvl>
    <w:lvl w:ilvl="6">
      <w:numFmt w:val="bullet"/>
      <w:lvlText w:val="•"/>
      <w:lvlJc w:val="left"/>
      <w:pPr>
        <w:ind w:left="2594" w:hanging="422"/>
      </w:pPr>
      <w:rPr>
        <w:rFonts w:hint="default"/>
        <w:lang w:val="ru-RU" w:eastAsia="en-US" w:bidi="ar-SA"/>
      </w:rPr>
    </w:lvl>
    <w:lvl w:ilvl="7">
      <w:numFmt w:val="bullet"/>
      <w:lvlText w:val="•"/>
      <w:lvlJc w:val="left"/>
      <w:pPr>
        <w:ind w:left="3006" w:hanging="422"/>
      </w:pPr>
      <w:rPr>
        <w:rFonts w:hint="default"/>
        <w:lang w:val="ru-RU" w:eastAsia="en-US" w:bidi="ar-SA"/>
      </w:rPr>
    </w:lvl>
    <w:lvl w:ilvl="8">
      <w:numFmt w:val="bullet"/>
      <w:lvlText w:val="•"/>
      <w:lvlJc w:val="left"/>
      <w:pPr>
        <w:ind w:left="3419" w:hanging="422"/>
      </w:pPr>
      <w:rPr>
        <w:rFonts w:hint="default"/>
        <w:lang w:val="ru-RU" w:eastAsia="en-US" w:bidi="ar-SA"/>
      </w:rPr>
    </w:lvl>
  </w:abstractNum>
  <w:abstractNum w:abstractNumId="108">
    <w:nsid w:val="2C1855DD"/>
    <w:multiLevelType w:val="hybridMultilevel"/>
    <w:tmpl w:val="7912240E"/>
    <w:lvl w:ilvl="0" w:tplc="7B562264">
      <w:start w:val="1"/>
      <w:numFmt w:val="decimal"/>
      <w:lvlText w:val="%1)"/>
      <w:lvlJc w:val="left"/>
      <w:pPr>
        <w:ind w:left="1260"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F1C1060">
      <w:numFmt w:val="bullet"/>
      <w:lvlText w:val="•"/>
      <w:lvlJc w:val="left"/>
      <w:pPr>
        <w:ind w:left="2196" w:hanging="265"/>
      </w:pPr>
      <w:rPr>
        <w:rFonts w:hint="default"/>
        <w:lang w:val="ru-RU" w:eastAsia="en-US" w:bidi="ar-SA"/>
      </w:rPr>
    </w:lvl>
    <w:lvl w:ilvl="2" w:tplc="87CAF8DE">
      <w:numFmt w:val="bullet"/>
      <w:lvlText w:val="•"/>
      <w:lvlJc w:val="left"/>
      <w:pPr>
        <w:ind w:left="3133" w:hanging="265"/>
      </w:pPr>
      <w:rPr>
        <w:rFonts w:hint="default"/>
        <w:lang w:val="ru-RU" w:eastAsia="en-US" w:bidi="ar-SA"/>
      </w:rPr>
    </w:lvl>
    <w:lvl w:ilvl="3" w:tplc="F97A7A04">
      <w:numFmt w:val="bullet"/>
      <w:lvlText w:val="•"/>
      <w:lvlJc w:val="left"/>
      <w:pPr>
        <w:ind w:left="4070" w:hanging="265"/>
      </w:pPr>
      <w:rPr>
        <w:rFonts w:hint="default"/>
        <w:lang w:val="ru-RU" w:eastAsia="en-US" w:bidi="ar-SA"/>
      </w:rPr>
    </w:lvl>
    <w:lvl w:ilvl="4" w:tplc="62945A28">
      <w:numFmt w:val="bullet"/>
      <w:lvlText w:val="•"/>
      <w:lvlJc w:val="left"/>
      <w:pPr>
        <w:ind w:left="5007" w:hanging="265"/>
      </w:pPr>
      <w:rPr>
        <w:rFonts w:hint="default"/>
        <w:lang w:val="ru-RU" w:eastAsia="en-US" w:bidi="ar-SA"/>
      </w:rPr>
    </w:lvl>
    <w:lvl w:ilvl="5" w:tplc="394EF722">
      <w:numFmt w:val="bullet"/>
      <w:lvlText w:val="•"/>
      <w:lvlJc w:val="left"/>
      <w:pPr>
        <w:ind w:left="5944" w:hanging="265"/>
      </w:pPr>
      <w:rPr>
        <w:rFonts w:hint="default"/>
        <w:lang w:val="ru-RU" w:eastAsia="en-US" w:bidi="ar-SA"/>
      </w:rPr>
    </w:lvl>
    <w:lvl w:ilvl="6" w:tplc="94E465AE">
      <w:numFmt w:val="bullet"/>
      <w:lvlText w:val="•"/>
      <w:lvlJc w:val="left"/>
      <w:pPr>
        <w:ind w:left="6881" w:hanging="265"/>
      </w:pPr>
      <w:rPr>
        <w:rFonts w:hint="default"/>
        <w:lang w:val="ru-RU" w:eastAsia="en-US" w:bidi="ar-SA"/>
      </w:rPr>
    </w:lvl>
    <w:lvl w:ilvl="7" w:tplc="4E1858E8">
      <w:numFmt w:val="bullet"/>
      <w:lvlText w:val="•"/>
      <w:lvlJc w:val="left"/>
      <w:pPr>
        <w:ind w:left="7818" w:hanging="265"/>
      </w:pPr>
      <w:rPr>
        <w:rFonts w:hint="default"/>
        <w:lang w:val="ru-RU" w:eastAsia="en-US" w:bidi="ar-SA"/>
      </w:rPr>
    </w:lvl>
    <w:lvl w:ilvl="8" w:tplc="182803D4">
      <w:numFmt w:val="bullet"/>
      <w:lvlText w:val="•"/>
      <w:lvlJc w:val="left"/>
      <w:pPr>
        <w:ind w:left="8755" w:hanging="265"/>
      </w:pPr>
      <w:rPr>
        <w:rFonts w:hint="default"/>
        <w:lang w:val="ru-RU" w:eastAsia="en-US" w:bidi="ar-SA"/>
      </w:rPr>
    </w:lvl>
  </w:abstractNum>
  <w:abstractNum w:abstractNumId="109">
    <w:nsid w:val="2C26748F"/>
    <w:multiLevelType w:val="multilevel"/>
    <w:tmpl w:val="FC2CA656"/>
    <w:lvl w:ilvl="0">
      <w:start w:val="2"/>
      <w:numFmt w:val="decimal"/>
      <w:lvlText w:val="%1"/>
      <w:lvlJc w:val="left"/>
      <w:pPr>
        <w:ind w:left="1533" w:hanging="543"/>
        <w:jc w:val="left"/>
      </w:pPr>
      <w:rPr>
        <w:rFonts w:hint="default"/>
        <w:lang w:val="ru-RU" w:eastAsia="en-US" w:bidi="ar-SA"/>
      </w:rPr>
    </w:lvl>
    <w:lvl w:ilvl="1">
      <w:start w:val="1"/>
      <w:numFmt w:val="decimal"/>
      <w:lvlText w:val="%1.%2"/>
      <w:lvlJc w:val="left"/>
      <w:pPr>
        <w:ind w:left="1533" w:hanging="543"/>
        <w:jc w:val="left"/>
      </w:pPr>
      <w:rPr>
        <w:rFonts w:hint="default"/>
        <w:lang w:val="ru-RU" w:eastAsia="en-US" w:bidi="ar-SA"/>
      </w:rPr>
    </w:lvl>
    <w:lvl w:ilvl="2">
      <w:start w:val="7"/>
      <w:numFmt w:val="decimal"/>
      <w:lvlText w:val="%1.%2.%3"/>
      <w:lvlJc w:val="left"/>
      <w:pPr>
        <w:ind w:left="1533" w:hanging="543"/>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266" w:hanging="543"/>
      </w:pPr>
      <w:rPr>
        <w:rFonts w:hint="default"/>
        <w:lang w:val="ru-RU" w:eastAsia="en-US" w:bidi="ar-SA"/>
      </w:rPr>
    </w:lvl>
    <w:lvl w:ilvl="4">
      <w:numFmt w:val="bullet"/>
      <w:lvlText w:val="•"/>
      <w:lvlJc w:val="left"/>
      <w:pPr>
        <w:ind w:left="5175" w:hanging="543"/>
      </w:pPr>
      <w:rPr>
        <w:rFonts w:hint="default"/>
        <w:lang w:val="ru-RU" w:eastAsia="en-US" w:bidi="ar-SA"/>
      </w:rPr>
    </w:lvl>
    <w:lvl w:ilvl="5">
      <w:numFmt w:val="bullet"/>
      <w:lvlText w:val="•"/>
      <w:lvlJc w:val="left"/>
      <w:pPr>
        <w:ind w:left="6084" w:hanging="543"/>
      </w:pPr>
      <w:rPr>
        <w:rFonts w:hint="default"/>
        <w:lang w:val="ru-RU" w:eastAsia="en-US" w:bidi="ar-SA"/>
      </w:rPr>
    </w:lvl>
    <w:lvl w:ilvl="6">
      <w:numFmt w:val="bullet"/>
      <w:lvlText w:val="•"/>
      <w:lvlJc w:val="left"/>
      <w:pPr>
        <w:ind w:left="6993" w:hanging="543"/>
      </w:pPr>
      <w:rPr>
        <w:rFonts w:hint="default"/>
        <w:lang w:val="ru-RU" w:eastAsia="en-US" w:bidi="ar-SA"/>
      </w:rPr>
    </w:lvl>
    <w:lvl w:ilvl="7">
      <w:numFmt w:val="bullet"/>
      <w:lvlText w:val="•"/>
      <w:lvlJc w:val="left"/>
      <w:pPr>
        <w:ind w:left="7902" w:hanging="543"/>
      </w:pPr>
      <w:rPr>
        <w:rFonts w:hint="default"/>
        <w:lang w:val="ru-RU" w:eastAsia="en-US" w:bidi="ar-SA"/>
      </w:rPr>
    </w:lvl>
    <w:lvl w:ilvl="8">
      <w:numFmt w:val="bullet"/>
      <w:lvlText w:val="•"/>
      <w:lvlJc w:val="left"/>
      <w:pPr>
        <w:ind w:left="8811" w:hanging="543"/>
      </w:pPr>
      <w:rPr>
        <w:rFonts w:hint="default"/>
        <w:lang w:val="ru-RU" w:eastAsia="en-US" w:bidi="ar-SA"/>
      </w:rPr>
    </w:lvl>
  </w:abstractNum>
  <w:abstractNum w:abstractNumId="110">
    <w:nsid w:val="2C8930F3"/>
    <w:multiLevelType w:val="hybridMultilevel"/>
    <w:tmpl w:val="2586D446"/>
    <w:lvl w:ilvl="0" w:tplc="129A0946">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26023E">
      <w:numFmt w:val="bullet"/>
      <w:lvlText w:val="•"/>
      <w:lvlJc w:val="left"/>
      <w:pPr>
        <w:ind w:left="1861" w:hanging="245"/>
      </w:pPr>
      <w:rPr>
        <w:rFonts w:hint="default"/>
        <w:lang w:val="ru-RU" w:eastAsia="en-US" w:bidi="ar-SA"/>
      </w:rPr>
    </w:lvl>
    <w:lvl w:ilvl="2" w:tplc="67824A66">
      <w:numFmt w:val="bullet"/>
      <w:lvlText w:val="•"/>
      <w:lvlJc w:val="left"/>
      <w:pPr>
        <w:ind w:left="2883" w:hanging="245"/>
      </w:pPr>
      <w:rPr>
        <w:rFonts w:hint="default"/>
        <w:lang w:val="ru-RU" w:eastAsia="en-US" w:bidi="ar-SA"/>
      </w:rPr>
    </w:lvl>
    <w:lvl w:ilvl="3" w:tplc="863C2EF0">
      <w:numFmt w:val="bullet"/>
      <w:lvlText w:val="•"/>
      <w:lvlJc w:val="left"/>
      <w:pPr>
        <w:ind w:left="3905" w:hanging="245"/>
      </w:pPr>
      <w:rPr>
        <w:rFonts w:hint="default"/>
        <w:lang w:val="ru-RU" w:eastAsia="en-US" w:bidi="ar-SA"/>
      </w:rPr>
    </w:lvl>
    <w:lvl w:ilvl="4" w:tplc="3918C380">
      <w:numFmt w:val="bullet"/>
      <w:lvlText w:val="•"/>
      <w:lvlJc w:val="left"/>
      <w:pPr>
        <w:ind w:left="4927" w:hanging="245"/>
      </w:pPr>
      <w:rPr>
        <w:rFonts w:hint="default"/>
        <w:lang w:val="ru-RU" w:eastAsia="en-US" w:bidi="ar-SA"/>
      </w:rPr>
    </w:lvl>
    <w:lvl w:ilvl="5" w:tplc="9790DB98">
      <w:numFmt w:val="bullet"/>
      <w:lvlText w:val="•"/>
      <w:lvlJc w:val="left"/>
      <w:pPr>
        <w:ind w:left="5949" w:hanging="245"/>
      </w:pPr>
      <w:rPr>
        <w:rFonts w:hint="default"/>
        <w:lang w:val="ru-RU" w:eastAsia="en-US" w:bidi="ar-SA"/>
      </w:rPr>
    </w:lvl>
    <w:lvl w:ilvl="6" w:tplc="DF06906C">
      <w:numFmt w:val="bullet"/>
      <w:lvlText w:val="•"/>
      <w:lvlJc w:val="left"/>
      <w:pPr>
        <w:ind w:left="6971" w:hanging="245"/>
      </w:pPr>
      <w:rPr>
        <w:rFonts w:hint="default"/>
        <w:lang w:val="ru-RU" w:eastAsia="en-US" w:bidi="ar-SA"/>
      </w:rPr>
    </w:lvl>
    <w:lvl w:ilvl="7" w:tplc="F33A963E">
      <w:numFmt w:val="bullet"/>
      <w:lvlText w:val="•"/>
      <w:lvlJc w:val="left"/>
      <w:pPr>
        <w:ind w:left="7993" w:hanging="245"/>
      </w:pPr>
      <w:rPr>
        <w:rFonts w:hint="default"/>
        <w:lang w:val="ru-RU" w:eastAsia="en-US" w:bidi="ar-SA"/>
      </w:rPr>
    </w:lvl>
    <w:lvl w:ilvl="8" w:tplc="6CD83268">
      <w:numFmt w:val="bullet"/>
      <w:lvlText w:val="•"/>
      <w:lvlJc w:val="left"/>
      <w:pPr>
        <w:ind w:left="9015" w:hanging="245"/>
      </w:pPr>
      <w:rPr>
        <w:rFonts w:hint="default"/>
        <w:lang w:val="ru-RU" w:eastAsia="en-US" w:bidi="ar-SA"/>
      </w:rPr>
    </w:lvl>
  </w:abstractNum>
  <w:abstractNum w:abstractNumId="111">
    <w:nsid w:val="2D1E1808"/>
    <w:multiLevelType w:val="hybridMultilevel"/>
    <w:tmpl w:val="3544D2B0"/>
    <w:lvl w:ilvl="0" w:tplc="4610498C">
      <w:start w:val="1"/>
      <w:numFmt w:val="decimal"/>
      <w:lvlText w:val="%1."/>
      <w:lvlJc w:val="left"/>
      <w:pPr>
        <w:ind w:left="18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E23D6A">
      <w:numFmt w:val="bullet"/>
      <w:lvlText w:val="•"/>
      <w:lvlJc w:val="left"/>
      <w:pPr>
        <w:ind w:left="2725" w:hanging="245"/>
      </w:pPr>
      <w:rPr>
        <w:rFonts w:hint="default"/>
        <w:lang w:val="ru-RU" w:eastAsia="en-US" w:bidi="ar-SA"/>
      </w:rPr>
    </w:lvl>
    <w:lvl w:ilvl="2" w:tplc="7CE27B5E">
      <w:numFmt w:val="bullet"/>
      <w:lvlText w:val="•"/>
      <w:lvlJc w:val="left"/>
      <w:pPr>
        <w:ind w:left="3651" w:hanging="245"/>
      </w:pPr>
      <w:rPr>
        <w:rFonts w:hint="default"/>
        <w:lang w:val="ru-RU" w:eastAsia="en-US" w:bidi="ar-SA"/>
      </w:rPr>
    </w:lvl>
    <w:lvl w:ilvl="3" w:tplc="43069866">
      <w:numFmt w:val="bullet"/>
      <w:lvlText w:val="•"/>
      <w:lvlJc w:val="left"/>
      <w:pPr>
        <w:ind w:left="4577" w:hanging="245"/>
      </w:pPr>
      <w:rPr>
        <w:rFonts w:hint="default"/>
        <w:lang w:val="ru-RU" w:eastAsia="en-US" w:bidi="ar-SA"/>
      </w:rPr>
    </w:lvl>
    <w:lvl w:ilvl="4" w:tplc="1B90E812">
      <w:numFmt w:val="bullet"/>
      <w:lvlText w:val="•"/>
      <w:lvlJc w:val="left"/>
      <w:pPr>
        <w:ind w:left="5503" w:hanging="245"/>
      </w:pPr>
      <w:rPr>
        <w:rFonts w:hint="default"/>
        <w:lang w:val="ru-RU" w:eastAsia="en-US" w:bidi="ar-SA"/>
      </w:rPr>
    </w:lvl>
    <w:lvl w:ilvl="5" w:tplc="98523174">
      <w:numFmt w:val="bullet"/>
      <w:lvlText w:val="•"/>
      <w:lvlJc w:val="left"/>
      <w:pPr>
        <w:ind w:left="6429" w:hanging="245"/>
      </w:pPr>
      <w:rPr>
        <w:rFonts w:hint="default"/>
        <w:lang w:val="ru-RU" w:eastAsia="en-US" w:bidi="ar-SA"/>
      </w:rPr>
    </w:lvl>
    <w:lvl w:ilvl="6" w:tplc="ADB68E68">
      <w:numFmt w:val="bullet"/>
      <w:lvlText w:val="•"/>
      <w:lvlJc w:val="left"/>
      <w:pPr>
        <w:ind w:left="7355" w:hanging="245"/>
      </w:pPr>
      <w:rPr>
        <w:rFonts w:hint="default"/>
        <w:lang w:val="ru-RU" w:eastAsia="en-US" w:bidi="ar-SA"/>
      </w:rPr>
    </w:lvl>
    <w:lvl w:ilvl="7" w:tplc="A4886B02">
      <w:numFmt w:val="bullet"/>
      <w:lvlText w:val="•"/>
      <w:lvlJc w:val="left"/>
      <w:pPr>
        <w:ind w:left="8281" w:hanging="245"/>
      </w:pPr>
      <w:rPr>
        <w:rFonts w:hint="default"/>
        <w:lang w:val="ru-RU" w:eastAsia="en-US" w:bidi="ar-SA"/>
      </w:rPr>
    </w:lvl>
    <w:lvl w:ilvl="8" w:tplc="C8E0C810">
      <w:numFmt w:val="bullet"/>
      <w:lvlText w:val="•"/>
      <w:lvlJc w:val="left"/>
      <w:pPr>
        <w:ind w:left="9207" w:hanging="245"/>
      </w:pPr>
      <w:rPr>
        <w:rFonts w:hint="default"/>
        <w:lang w:val="ru-RU" w:eastAsia="en-US" w:bidi="ar-SA"/>
      </w:rPr>
    </w:lvl>
  </w:abstractNum>
  <w:abstractNum w:abstractNumId="112">
    <w:nsid w:val="2D374B6C"/>
    <w:multiLevelType w:val="hybridMultilevel"/>
    <w:tmpl w:val="608075B6"/>
    <w:lvl w:ilvl="0" w:tplc="500E9080">
      <w:start w:val="1"/>
      <w:numFmt w:val="decimal"/>
      <w:lvlText w:val="%1)"/>
      <w:lvlJc w:val="left"/>
      <w:pPr>
        <w:ind w:left="1255" w:hanging="25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9A61792">
      <w:numFmt w:val="bullet"/>
      <w:lvlText w:val="•"/>
      <w:lvlJc w:val="left"/>
      <w:pPr>
        <w:ind w:left="2196" w:hanging="259"/>
      </w:pPr>
      <w:rPr>
        <w:rFonts w:hint="default"/>
        <w:lang w:val="ru-RU" w:eastAsia="en-US" w:bidi="ar-SA"/>
      </w:rPr>
    </w:lvl>
    <w:lvl w:ilvl="2" w:tplc="BDF2625E">
      <w:numFmt w:val="bullet"/>
      <w:lvlText w:val="•"/>
      <w:lvlJc w:val="left"/>
      <w:pPr>
        <w:ind w:left="3133" w:hanging="259"/>
      </w:pPr>
      <w:rPr>
        <w:rFonts w:hint="default"/>
        <w:lang w:val="ru-RU" w:eastAsia="en-US" w:bidi="ar-SA"/>
      </w:rPr>
    </w:lvl>
    <w:lvl w:ilvl="3" w:tplc="4E34BAF8">
      <w:numFmt w:val="bullet"/>
      <w:lvlText w:val="•"/>
      <w:lvlJc w:val="left"/>
      <w:pPr>
        <w:ind w:left="4070" w:hanging="259"/>
      </w:pPr>
      <w:rPr>
        <w:rFonts w:hint="default"/>
        <w:lang w:val="ru-RU" w:eastAsia="en-US" w:bidi="ar-SA"/>
      </w:rPr>
    </w:lvl>
    <w:lvl w:ilvl="4" w:tplc="66CE86DC">
      <w:numFmt w:val="bullet"/>
      <w:lvlText w:val="•"/>
      <w:lvlJc w:val="left"/>
      <w:pPr>
        <w:ind w:left="5007" w:hanging="259"/>
      </w:pPr>
      <w:rPr>
        <w:rFonts w:hint="default"/>
        <w:lang w:val="ru-RU" w:eastAsia="en-US" w:bidi="ar-SA"/>
      </w:rPr>
    </w:lvl>
    <w:lvl w:ilvl="5" w:tplc="34EEFEB0">
      <w:numFmt w:val="bullet"/>
      <w:lvlText w:val="•"/>
      <w:lvlJc w:val="left"/>
      <w:pPr>
        <w:ind w:left="5944" w:hanging="259"/>
      </w:pPr>
      <w:rPr>
        <w:rFonts w:hint="default"/>
        <w:lang w:val="ru-RU" w:eastAsia="en-US" w:bidi="ar-SA"/>
      </w:rPr>
    </w:lvl>
    <w:lvl w:ilvl="6" w:tplc="3A4A8276">
      <w:numFmt w:val="bullet"/>
      <w:lvlText w:val="•"/>
      <w:lvlJc w:val="left"/>
      <w:pPr>
        <w:ind w:left="6881" w:hanging="259"/>
      </w:pPr>
      <w:rPr>
        <w:rFonts w:hint="default"/>
        <w:lang w:val="ru-RU" w:eastAsia="en-US" w:bidi="ar-SA"/>
      </w:rPr>
    </w:lvl>
    <w:lvl w:ilvl="7" w:tplc="6496687A">
      <w:numFmt w:val="bullet"/>
      <w:lvlText w:val="•"/>
      <w:lvlJc w:val="left"/>
      <w:pPr>
        <w:ind w:left="7818" w:hanging="259"/>
      </w:pPr>
      <w:rPr>
        <w:rFonts w:hint="default"/>
        <w:lang w:val="ru-RU" w:eastAsia="en-US" w:bidi="ar-SA"/>
      </w:rPr>
    </w:lvl>
    <w:lvl w:ilvl="8" w:tplc="78061F72">
      <w:numFmt w:val="bullet"/>
      <w:lvlText w:val="•"/>
      <w:lvlJc w:val="left"/>
      <w:pPr>
        <w:ind w:left="8755" w:hanging="259"/>
      </w:pPr>
      <w:rPr>
        <w:rFonts w:hint="default"/>
        <w:lang w:val="ru-RU" w:eastAsia="en-US" w:bidi="ar-SA"/>
      </w:rPr>
    </w:lvl>
  </w:abstractNum>
  <w:abstractNum w:abstractNumId="113">
    <w:nsid w:val="2E3C68E5"/>
    <w:multiLevelType w:val="multilevel"/>
    <w:tmpl w:val="3EDE3686"/>
    <w:lvl w:ilvl="0">
      <w:start w:val="1"/>
      <w:numFmt w:val="decimal"/>
      <w:lvlText w:val="%1"/>
      <w:lvlJc w:val="left"/>
      <w:pPr>
        <w:ind w:left="116" w:hanging="422"/>
        <w:jc w:val="left"/>
      </w:pPr>
      <w:rPr>
        <w:rFonts w:hint="default"/>
        <w:lang w:val="ru-RU" w:eastAsia="en-US" w:bidi="ar-SA"/>
      </w:rPr>
    </w:lvl>
    <w:lvl w:ilvl="1">
      <w:start w:val="7"/>
      <w:numFmt w:val="decimal"/>
      <w:lvlText w:val="%1.%2."/>
      <w:lvlJc w:val="left"/>
      <w:pPr>
        <w:ind w:left="116"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44" w:hanging="422"/>
      </w:pPr>
      <w:rPr>
        <w:rFonts w:hint="default"/>
        <w:lang w:val="ru-RU" w:eastAsia="en-US" w:bidi="ar-SA"/>
      </w:rPr>
    </w:lvl>
    <w:lvl w:ilvl="3">
      <w:numFmt w:val="bullet"/>
      <w:lvlText w:val="•"/>
      <w:lvlJc w:val="left"/>
      <w:pPr>
        <w:ind w:left="1357" w:hanging="422"/>
      </w:pPr>
      <w:rPr>
        <w:rFonts w:hint="default"/>
        <w:lang w:val="ru-RU" w:eastAsia="en-US" w:bidi="ar-SA"/>
      </w:rPr>
    </w:lvl>
    <w:lvl w:ilvl="4">
      <w:numFmt w:val="bullet"/>
      <w:lvlText w:val="•"/>
      <w:lvlJc w:val="left"/>
      <w:pPr>
        <w:ind w:left="1769" w:hanging="422"/>
      </w:pPr>
      <w:rPr>
        <w:rFonts w:hint="default"/>
        <w:lang w:val="ru-RU" w:eastAsia="en-US" w:bidi="ar-SA"/>
      </w:rPr>
    </w:lvl>
    <w:lvl w:ilvl="5">
      <w:numFmt w:val="bullet"/>
      <w:lvlText w:val="•"/>
      <w:lvlJc w:val="left"/>
      <w:pPr>
        <w:ind w:left="2182" w:hanging="422"/>
      </w:pPr>
      <w:rPr>
        <w:rFonts w:hint="default"/>
        <w:lang w:val="ru-RU" w:eastAsia="en-US" w:bidi="ar-SA"/>
      </w:rPr>
    </w:lvl>
    <w:lvl w:ilvl="6">
      <w:numFmt w:val="bullet"/>
      <w:lvlText w:val="•"/>
      <w:lvlJc w:val="left"/>
      <w:pPr>
        <w:ind w:left="2594" w:hanging="422"/>
      </w:pPr>
      <w:rPr>
        <w:rFonts w:hint="default"/>
        <w:lang w:val="ru-RU" w:eastAsia="en-US" w:bidi="ar-SA"/>
      </w:rPr>
    </w:lvl>
    <w:lvl w:ilvl="7">
      <w:numFmt w:val="bullet"/>
      <w:lvlText w:val="•"/>
      <w:lvlJc w:val="left"/>
      <w:pPr>
        <w:ind w:left="3006" w:hanging="422"/>
      </w:pPr>
      <w:rPr>
        <w:rFonts w:hint="default"/>
        <w:lang w:val="ru-RU" w:eastAsia="en-US" w:bidi="ar-SA"/>
      </w:rPr>
    </w:lvl>
    <w:lvl w:ilvl="8">
      <w:numFmt w:val="bullet"/>
      <w:lvlText w:val="•"/>
      <w:lvlJc w:val="left"/>
      <w:pPr>
        <w:ind w:left="3419" w:hanging="422"/>
      </w:pPr>
      <w:rPr>
        <w:rFonts w:hint="default"/>
        <w:lang w:val="ru-RU" w:eastAsia="en-US" w:bidi="ar-SA"/>
      </w:rPr>
    </w:lvl>
  </w:abstractNum>
  <w:abstractNum w:abstractNumId="114">
    <w:nsid w:val="2E5A5F08"/>
    <w:multiLevelType w:val="multilevel"/>
    <w:tmpl w:val="B100D8C2"/>
    <w:lvl w:ilvl="0">
      <w:start w:val="127"/>
      <w:numFmt w:val="decimal"/>
      <w:lvlText w:val="%1"/>
      <w:lvlJc w:val="left"/>
      <w:pPr>
        <w:ind w:left="1961" w:hanging="965"/>
        <w:jc w:val="left"/>
      </w:pPr>
      <w:rPr>
        <w:rFonts w:hint="default"/>
        <w:lang w:val="ru-RU" w:eastAsia="en-US" w:bidi="ar-SA"/>
      </w:rPr>
    </w:lvl>
    <w:lvl w:ilvl="1">
      <w:start w:val="7"/>
      <w:numFmt w:val="decimal"/>
      <w:lvlText w:val="%1.%2"/>
      <w:lvlJc w:val="left"/>
      <w:pPr>
        <w:ind w:left="1961" w:hanging="965"/>
        <w:jc w:val="left"/>
      </w:pPr>
      <w:rPr>
        <w:rFonts w:hint="default"/>
        <w:lang w:val="ru-RU" w:eastAsia="en-US" w:bidi="ar-SA"/>
      </w:rPr>
    </w:lvl>
    <w:lvl w:ilvl="2">
      <w:start w:val="10"/>
      <w:numFmt w:val="decimal"/>
      <w:lvlText w:val="%1.%2.%3."/>
      <w:lvlJc w:val="left"/>
      <w:pPr>
        <w:ind w:left="1961" w:hanging="96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560" w:hanging="965"/>
      </w:pPr>
      <w:rPr>
        <w:rFonts w:hint="default"/>
        <w:lang w:val="ru-RU" w:eastAsia="en-US" w:bidi="ar-SA"/>
      </w:rPr>
    </w:lvl>
    <w:lvl w:ilvl="4">
      <w:numFmt w:val="bullet"/>
      <w:lvlText w:val="•"/>
      <w:lvlJc w:val="left"/>
      <w:pPr>
        <w:ind w:left="5427" w:hanging="965"/>
      </w:pPr>
      <w:rPr>
        <w:rFonts w:hint="default"/>
        <w:lang w:val="ru-RU" w:eastAsia="en-US" w:bidi="ar-SA"/>
      </w:rPr>
    </w:lvl>
    <w:lvl w:ilvl="5">
      <w:numFmt w:val="bullet"/>
      <w:lvlText w:val="•"/>
      <w:lvlJc w:val="left"/>
      <w:pPr>
        <w:ind w:left="6294" w:hanging="965"/>
      </w:pPr>
      <w:rPr>
        <w:rFonts w:hint="default"/>
        <w:lang w:val="ru-RU" w:eastAsia="en-US" w:bidi="ar-SA"/>
      </w:rPr>
    </w:lvl>
    <w:lvl w:ilvl="6">
      <w:numFmt w:val="bullet"/>
      <w:lvlText w:val="•"/>
      <w:lvlJc w:val="left"/>
      <w:pPr>
        <w:ind w:left="7161" w:hanging="965"/>
      </w:pPr>
      <w:rPr>
        <w:rFonts w:hint="default"/>
        <w:lang w:val="ru-RU" w:eastAsia="en-US" w:bidi="ar-SA"/>
      </w:rPr>
    </w:lvl>
    <w:lvl w:ilvl="7">
      <w:numFmt w:val="bullet"/>
      <w:lvlText w:val="•"/>
      <w:lvlJc w:val="left"/>
      <w:pPr>
        <w:ind w:left="8028" w:hanging="965"/>
      </w:pPr>
      <w:rPr>
        <w:rFonts w:hint="default"/>
        <w:lang w:val="ru-RU" w:eastAsia="en-US" w:bidi="ar-SA"/>
      </w:rPr>
    </w:lvl>
    <w:lvl w:ilvl="8">
      <w:numFmt w:val="bullet"/>
      <w:lvlText w:val="•"/>
      <w:lvlJc w:val="left"/>
      <w:pPr>
        <w:ind w:left="8895" w:hanging="965"/>
      </w:pPr>
      <w:rPr>
        <w:rFonts w:hint="default"/>
        <w:lang w:val="ru-RU" w:eastAsia="en-US" w:bidi="ar-SA"/>
      </w:rPr>
    </w:lvl>
  </w:abstractNum>
  <w:abstractNum w:abstractNumId="115">
    <w:nsid w:val="2EAD65E3"/>
    <w:multiLevelType w:val="hybridMultilevel"/>
    <w:tmpl w:val="09ECFE5C"/>
    <w:lvl w:ilvl="0" w:tplc="B344C8FC">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6A82AA">
      <w:numFmt w:val="bullet"/>
      <w:lvlText w:val="•"/>
      <w:lvlJc w:val="left"/>
      <w:pPr>
        <w:ind w:left="1861" w:hanging="245"/>
      </w:pPr>
      <w:rPr>
        <w:rFonts w:hint="default"/>
        <w:lang w:val="ru-RU" w:eastAsia="en-US" w:bidi="ar-SA"/>
      </w:rPr>
    </w:lvl>
    <w:lvl w:ilvl="2" w:tplc="35A6A660">
      <w:numFmt w:val="bullet"/>
      <w:lvlText w:val="•"/>
      <w:lvlJc w:val="left"/>
      <w:pPr>
        <w:ind w:left="2883" w:hanging="245"/>
      </w:pPr>
      <w:rPr>
        <w:rFonts w:hint="default"/>
        <w:lang w:val="ru-RU" w:eastAsia="en-US" w:bidi="ar-SA"/>
      </w:rPr>
    </w:lvl>
    <w:lvl w:ilvl="3" w:tplc="1D20AA1A">
      <w:numFmt w:val="bullet"/>
      <w:lvlText w:val="•"/>
      <w:lvlJc w:val="left"/>
      <w:pPr>
        <w:ind w:left="3905" w:hanging="245"/>
      </w:pPr>
      <w:rPr>
        <w:rFonts w:hint="default"/>
        <w:lang w:val="ru-RU" w:eastAsia="en-US" w:bidi="ar-SA"/>
      </w:rPr>
    </w:lvl>
    <w:lvl w:ilvl="4" w:tplc="5330B474">
      <w:numFmt w:val="bullet"/>
      <w:lvlText w:val="•"/>
      <w:lvlJc w:val="left"/>
      <w:pPr>
        <w:ind w:left="4927" w:hanging="245"/>
      </w:pPr>
      <w:rPr>
        <w:rFonts w:hint="default"/>
        <w:lang w:val="ru-RU" w:eastAsia="en-US" w:bidi="ar-SA"/>
      </w:rPr>
    </w:lvl>
    <w:lvl w:ilvl="5" w:tplc="46D82D18">
      <w:numFmt w:val="bullet"/>
      <w:lvlText w:val="•"/>
      <w:lvlJc w:val="left"/>
      <w:pPr>
        <w:ind w:left="5949" w:hanging="245"/>
      </w:pPr>
      <w:rPr>
        <w:rFonts w:hint="default"/>
        <w:lang w:val="ru-RU" w:eastAsia="en-US" w:bidi="ar-SA"/>
      </w:rPr>
    </w:lvl>
    <w:lvl w:ilvl="6" w:tplc="7E46AF44">
      <w:numFmt w:val="bullet"/>
      <w:lvlText w:val="•"/>
      <w:lvlJc w:val="left"/>
      <w:pPr>
        <w:ind w:left="6971" w:hanging="245"/>
      </w:pPr>
      <w:rPr>
        <w:rFonts w:hint="default"/>
        <w:lang w:val="ru-RU" w:eastAsia="en-US" w:bidi="ar-SA"/>
      </w:rPr>
    </w:lvl>
    <w:lvl w:ilvl="7" w:tplc="5CC2D0A8">
      <w:numFmt w:val="bullet"/>
      <w:lvlText w:val="•"/>
      <w:lvlJc w:val="left"/>
      <w:pPr>
        <w:ind w:left="7993" w:hanging="245"/>
      </w:pPr>
      <w:rPr>
        <w:rFonts w:hint="default"/>
        <w:lang w:val="ru-RU" w:eastAsia="en-US" w:bidi="ar-SA"/>
      </w:rPr>
    </w:lvl>
    <w:lvl w:ilvl="8" w:tplc="41BAEBA4">
      <w:numFmt w:val="bullet"/>
      <w:lvlText w:val="•"/>
      <w:lvlJc w:val="left"/>
      <w:pPr>
        <w:ind w:left="9015" w:hanging="245"/>
      </w:pPr>
      <w:rPr>
        <w:rFonts w:hint="default"/>
        <w:lang w:val="ru-RU" w:eastAsia="en-US" w:bidi="ar-SA"/>
      </w:rPr>
    </w:lvl>
  </w:abstractNum>
  <w:abstractNum w:abstractNumId="116">
    <w:nsid w:val="2F6874C0"/>
    <w:multiLevelType w:val="hybridMultilevel"/>
    <w:tmpl w:val="990A8D9C"/>
    <w:lvl w:ilvl="0" w:tplc="22FC9E24">
      <w:numFmt w:val="bullet"/>
      <w:lvlText w:val="•"/>
      <w:lvlJc w:val="left"/>
      <w:pPr>
        <w:ind w:left="578" w:hanging="164"/>
      </w:pPr>
      <w:rPr>
        <w:rFonts w:ascii="Segoe UI Symbol" w:eastAsia="Segoe UI Symbol" w:hAnsi="Segoe UI Symbol" w:cs="Segoe UI Symbol" w:hint="default"/>
        <w:b w:val="0"/>
        <w:bCs w:val="0"/>
        <w:i w:val="0"/>
        <w:iCs w:val="0"/>
        <w:spacing w:val="0"/>
        <w:w w:val="100"/>
        <w:sz w:val="24"/>
        <w:szCs w:val="24"/>
        <w:lang w:val="ru-RU" w:eastAsia="en-US" w:bidi="ar-SA"/>
      </w:rPr>
    </w:lvl>
    <w:lvl w:ilvl="1" w:tplc="39A4A34C">
      <w:numFmt w:val="bullet"/>
      <w:lvlText w:val="-"/>
      <w:lvlJc w:val="left"/>
      <w:pPr>
        <w:ind w:left="935"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2" w:tplc="289EC35A">
      <w:numFmt w:val="bullet"/>
      <w:lvlText w:val="•"/>
      <w:lvlJc w:val="left"/>
      <w:pPr>
        <w:ind w:left="2047" w:hanging="197"/>
      </w:pPr>
      <w:rPr>
        <w:rFonts w:hint="default"/>
        <w:lang w:val="ru-RU" w:eastAsia="en-US" w:bidi="ar-SA"/>
      </w:rPr>
    </w:lvl>
    <w:lvl w:ilvl="3" w:tplc="057A9D26">
      <w:numFmt w:val="bullet"/>
      <w:lvlText w:val="•"/>
      <w:lvlJc w:val="left"/>
      <w:pPr>
        <w:ind w:left="3155" w:hanging="197"/>
      </w:pPr>
      <w:rPr>
        <w:rFonts w:hint="default"/>
        <w:lang w:val="ru-RU" w:eastAsia="en-US" w:bidi="ar-SA"/>
      </w:rPr>
    </w:lvl>
    <w:lvl w:ilvl="4" w:tplc="515E1A54">
      <w:numFmt w:val="bullet"/>
      <w:lvlText w:val="•"/>
      <w:lvlJc w:val="left"/>
      <w:pPr>
        <w:ind w:left="4263" w:hanging="197"/>
      </w:pPr>
      <w:rPr>
        <w:rFonts w:hint="default"/>
        <w:lang w:val="ru-RU" w:eastAsia="en-US" w:bidi="ar-SA"/>
      </w:rPr>
    </w:lvl>
    <w:lvl w:ilvl="5" w:tplc="8D9C08C8">
      <w:numFmt w:val="bullet"/>
      <w:lvlText w:val="•"/>
      <w:lvlJc w:val="left"/>
      <w:pPr>
        <w:ind w:left="5370" w:hanging="197"/>
      </w:pPr>
      <w:rPr>
        <w:rFonts w:hint="default"/>
        <w:lang w:val="ru-RU" w:eastAsia="en-US" w:bidi="ar-SA"/>
      </w:rPr>
    </w:lvl>
    <w:lvl w:ilvl="6" w:tplc="19F667FC">
      <w:numFmt w:val="bullet"/>
      <w:lvlText w:val="•"/>
      <w:lvlJc w:val="left"/>
      <w:pPr>
        <w:ind w:left="6478" w:hanging="197"/>
      </w:pPr>
      <w:rPr>
        <w:rFonts w:hint="default"/>
        <w:lang w:val="ru-RU" w:eastAsia="en-US" w:bidi="ar-SA"/>
      </w:rPr>
    </w:lvl>
    <w:lvl w:ilvl="7" w:tplc="8CFE6E32">
      <w:numFmt w:val="bullet"/>
      <w:lvlText w:val="•"/>
      <w:lvlJc w:val="left"/>
      <w:pPr>
        <w:ind w:left="7586" w:hanging="197"/>
      </w:pPr>
      <w:rPr>
        <w:rFonts w:hint="default"/>
        <w:lang w:val="ru-RU" w:eastAsia="en-US" w:bidi="ar-SA"/>
      </w:rPr>
    </w:lvl>
    <w:lvl w:ilvl="8" w:tplc="D9A05C84">
      <w:numFmt w:val="bullet"/>
      <w:lvlText w:val="•"/>
      <w:lvlJc w:val="left"/>
      <w:pPr>
        <w:ind w:left="8693" w:hanging="197"/>
      </w:pPr>
      <w:rPr>
        <w:rFonts w:hint="default"/>
        <w:lang w:val="ru-RU" w:eastAsia="en-US" w:bidi="ar-SA"/>
      </w:rPr>
    </w:lvl>
  </w:abstractNum>
  <w:abstractNum w:abstractNumId="117">
    <w:nsid w:val="30601DDC"/>
    <w:multiLevelType w:val="hybridMultilevel"/>
    <w:tmpl w:val="807801B2"/>
    <w:lvl w:ilvl="0" w:tplc="7B1E90EC">
      <w:start w:val="1"/>
      <w:numFmt w:val="decimal"/>
      <w:lvlText w:val="%1)"/>
      <w:lvlJc w:val="left"/>
      <w:pPr>
        <w:ind w:left="285"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AB21ABC">
      <w:numFmt w:val="bullet"/>
      <w:lvlText w:val="•"/>
      <w:lvlJc w:val="left"/>
      <w:pPr>
        <w:ind w:left="1314" w:hanging="265"/>
      </w:pPr>
      <w:rPr>
        <w:rFonts w:hint="default"/>
        <w:lang w:val="ru-RU" w:eastAsia="en-US" w:bidi="ar-SA"/>
      </w:rPr>
    </w:lvl>
    <w:lvl w:ilvl="2" w:tplc="1F2AE724">
      <w:numFmt w:val="bullet"/>
      <w:lvlText w:val="•"/>
      <w:lvlJc w:val="left"/>
      <w:pPr>
        <w:ind w:left="2349" w:hanging="265"/>
      </w:pPr>
      <w:rPr>
        <w:rFonts w:hint="default"/>
        <w:lang w:val="ru-RU" w:eastAsia="en-US" w:bidi="ar-SA"/>
      </w:rPr>
    </w:lvl>
    <w:lvl w:ilvl="3" w:tplc="FD7AFAF0">
      <w:numFmt w:val="bullet"/>
      <w:lvlText w:val="•"/>
      <w:lvlJc w:val="left"/>
      <w:pPr>
        <w:ind w:left="3384" w:hanging="265"/>
      </w:pPr>
      <w:rPr>
        <w:rFonts w:hint="default"/>
        <w:lang w:val="ru-RU" w:eastAsia="en-US" w:bidi="ar-SA"/>
      </w:rPr>
    </w:lvl>
    <w:lvl w:ilvl="4" w:tplc="79BCC01E">
      <w:numFmt w:val="bullet"/>
      <w:lvlText w:val="•"/>
      <w:lvlJc w:val="left"/>
      <w:pPr>
        <w:ind w:left="4419" w:hanging="265"/>
      </w:pPr>
      <w:rPr>
        <w:rFonts w:hint="default"/>
        <w:lang w:val="ru-RU" w:eastAsia="en-US" w:bidi="ar-SA"/>
      </w:rPr>
    </w:lvl>
    <w:lvl w:ilvl="5" w:tplc="C0645FCC">
      <w:numFmt w:val="bullet"/>
      <w:lvlText w:val="•"/>
      <w:lvlJc w:val="left"/>
      <w:pPr>
        <w:ind w:left="5454" w:hanging="265"/>
      </w:pPr>
      <w:rPr>
        <w:rFonts w:hint="default"/>
        <w:lang w:val="ru-RU" w:eastAsia="en-US" w:bidi="ar-SA"/>
      </w:rPr>
    </w:lvl>
    <w:lvl w:ilvl="6" w:tplc="7ED2AD6A">
      <w:numFmt w:val="bullet"/>
      <w:lvlText w:val="•"/>
      <w:lvlJc w:val="left"/>
      <w:pPr>
        <w:ind w:left="6489" w:hanging="265"/>
      </w:pPr>
      <w:rPr>
        <w:rFonts w:hint="default"/>
        <w:lang w:val="ru-RU" w:eastAsia="en-US" w:bidi="ar-SA"/>
      </w:rPr>
    </w:lvl>
    <w:lvl w:ilvl="7" w:tplc="66FA15A8">
      <w:numFmt w:val="bullet"/>
      <w:lvlText w:val="•"/>
      <w:lvlJc w:val="left"/>
      <w:pPr>
        <w:ind w:left="7524" w:hanging="265"/>
      </w:pPr>
      <w:rPr>
        <w:rFonts w:hint="default"/>
        <w:lang w:val="ru-RU" w:eastAsia="en-US" w:bidi="ar-SA"/>
      </w:rPr>
    </w:lvl>
    <w:lvl w:ilvl="8" w:tplc="42F87FC2">
      <w:numFmt w:val="bullet"/>
      <w:lvlText w:val="•"/>
      <w:lvlJc w:val="left"/>
      <w:pPr>
        <w:ind w:left="8559" w:hanging="265"/>
      </w:pPr>
      <w:rPr>
        <w:rFonts w:hint="default"/>
        <w:lang w:val="ru-RU" w:eastAsia="en-US" w:bidi="ar-SA"/>
      </w:rPr>
    </w:lvl>
  </w:abstractNum>
  <w:abstractNum w:abstractNumId="118">
    <w:nsid w:val="307F41A2"/>
    <w:multiLevelType w:val="hybridMultilevel"/>
    <w:tmpl w:val="6A5831DC"/>
    <w:lvl w:ilvl="0" w:tplc="30B885FA">
      <w:start w:val="1"/>
      <w:numFmt w:val="decimal"/>
      <w:lvlText w:val="%1)"/>
      <w:lvlJc w:val="left"/>
      <w:pPr>
        <w:ind w:left="1260"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036E874">
      <w:numFmt w:val="bullet"/>
      <w:lvlText w:val="•"/>
      <w:lvlJc w:val="left"/>
      <w:pPr>
        <w:ind w:left="2196" w:hanging="265"/>
      </w:pPr>
      <w:rPr>
        <w:rFonts w:hint="default"/>
        <w:lang w:val="ru-RU" w:eastAsia="en-US" w:bidi="ar-SA"/>
      </w:rPr>
    </w:lvl>
    <w:lvl w:ilvl="2" w:tplc="2D1258A6">
      <w:numFmt w:val="bullet"/>
      <w:lvlText w:val="•"/>
      <w:lvlJc w:val="left"/>
      <w:pPr>
        <w:ind w:left="3133" w:hanging="265"/>
      </w:pPr>
      <w:rPr>
        <w:rFonts w:hint="default"/>
        <w:lang w:val="ru-RU" w:eastAsia="en-US" w:bidi="ar-SA"/>
      </w:rPr>
    </w:lvl>
    <w:lvl w:ilvl="3" w:tplc="540825CE">
      <w:numFmt w:val="bullet"/>
      <w:lvlText w:val="•"/>
      <w:lvlJc w:val="left"/>
      <w:pPr>
        <w:ind w:left="4070" w:hanging="265"/>
      </w:pPr>
      <w:rPr>
        <w:rFonts w:hint="default"/>
        <w:lang w:val="ru-RU" w:eastAsia="en-US" w:bidi="ar-SA"/>
      </w:rPr>
    </w:lvl>
    <w:lvl w:ilvl="4" w:tplc="B706E5BA">
      <w:numFmt w:val="bullet"/>
      <w:lvlText w:val="•"/>
      <w:lvlJc w:val="left"/>
      <w:pPr>
        <w:ind w:left="5007" w:hanging="265"/>
      </w:pPr>
      <w:rPr>
        <w:rFonts w:hint="default"/>
        <w:lang w:val="ru-RU" w:eastAsia="en-US" w:bidi="ar-SA"/>
      </w:rPr>
    </w:lvl>
    <w:lvl w:ilvl="5" w:tplc="BD284F0E">
      <w:numFmt w:val="bullet"/>
      <w:lvlText w:val="•"/>
      <w:lvlJc w:val="left"/>
      <w:pPr>
        <w:ind w:left="5944" w:hanging="265"/>
      </w:pPr>
      <w:rPr>
        <w:rFonts w:hint="default"/>
        <w:lang w:val="ru-RU" w:eastAsia="en-US" w:bidi="ar-SA"/>
      </w:rPr>
    </w:lvl>
    <w:lvl w:ilvl="6" w:tplc="27E279E0">
      <w:numFmt w:val="bullet"/>
      <w:lvlText w:val="•"/>
      <w:lvlJc w:val="left"/>
      <w:pPr>
        <w:ind w:left="6881" w:hanging="265"/>
      </w:pPr>
      <w:rPr>
        <w:rFonts w:hint="default"/>
        <w:lang w:val="ru-RU" w:eastAsia="en-US" w:bidi="ar-SA"/>
      </w:rPr>
    </w:lvl>
    <w:lvl w:ilvl="7" w:tplc="08783A92">
      <w:numFmt w:val="bullet"/>
      <w:lvlText w:val="•"/>
      <w:lvlJc w:val="left"/>
      <w:pPr>
        <w:ind w:left="7818" w:hanging="265"/>
      </w:pPr>
      <w:rPr>
        <w:rFonts w:hint="default"/>
        <w:lang w:val="ru-RU" w:eastAsia="en-US" w:bidi="ar-SA"/>
      </w:rPr>
    </w:lvl>
    <w:lvl w:ilvl="8" w:tplc="4EDE32A0">
      <w:numFmt w:val="bullet"/>
      <w:lvlText w:val="•"/>
      <w:lvlJc w:val="left"/>
      <w:pPr>
        <w:ind w:left="8755" w:hanging="265"/>
      </w:pPr>
      <w:rPr>
        <w:rFonts w:hint="default"/>
        <w:lang w:val="ru-RU" w:eastAsia="en-US" w:bidi="ar-SA"/>
      </w:rPr>
    </w:lvl>
  </w:abstractNum>
  <w:abstractNum w:abstractNumId="119">
    <w:nsid w:val="30A0288D"/>
    <w:multiLevelType w:val="hybridMultilevel"/>
    <w:tmpl w:val="C0FE6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nsid w:val="30B25A24"/>
    <w:multiLevelType w:val="multilevel"/>
    <w:tmpl w:val="0D74869E"/>
    <w:lvl w:ilvl="0">
      <w:start w:val="19"/>
      <w:numFmt w:val="decimal"/>
      <w:lvlText w:val="%1"/>
      <w:lvlJc w:val="left"/>
      <w:pPr>
        <w:ind w:left="285" w:hanging="533"/>
        <w:jc w:val="left"/>
      </w:pPr>
      <w:rPr>
        <w:rFonts w:hint="default"/>
        <w:lang w:val="ru-RU" w:eastAsia="en-US" w:bidi="ar-SA"/>
      </w:rPr>
    </w:lvl>
    <w:lvl w:ilvl="1">
      <w:start w:val="1"/>
      <w:numFmt w:val="decimal"/>
      <w:lvlText w:val="%1.%2."/>
      <w:lvlJc w:val="left"/>
      <w:pPr>
        <w:ind w:left="285" w:hanging="53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725"/>
        <w:jc w:val="left"/>
      </w:pPr>
      <w:rPr>
        <w:rFonts w:hint="default"/>
        <w:spacing w:val="-5"/>
        <w:w w:val="100"/>
        <w:lang w:val="ru-RU" w:eastAsia="en-US" w:bidi="ar-SA"/>
      </w:rPr>
    </w:lvl>
    <w:lvl w:ilvl="3">
      <w:start w:val="1"/>
      <w:numFmt w:val="decimal"/>
      <w:lvlText w:val="%1.%2.%3.%4."/>
      <w:lvlJc w:val="left"/>
      <w:pPr>
        <w:ind w:left="1898" w:hanging="72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082" w:hanging="725"/>
      </w:pPr>
      <w:rPr>
        <w:rFonts w:hint="default"/>
        <w:lang w:val="ru-RU" w:eastAsia="en-US" w:bidi="ar-SA"/>
      </w:rPr>
    </w:lvl>
    <w:lvl w:ilvl="5">
      <w:numFmt w:val="bullet"/>
      <w:lvlText w:val="•"/>
      <w:lvlJc w:val="left"/>
      <w:pPr>
        <w:ind w:left="5173" w:hanging="725"/>
      </w:pPr>
      <w:rPr>
        <w:rFonts w:hint="default"/>
        <w:lang w:val="ru-RU" w:eastAsia="en-US" w:bidi="ar-SA"/>
      </w:rPr>
    </w:lvl>
    <w:lvl w:ilvl="6">
      <w:numFmt w:val="bullet"/>
      <w:lvlText w:val="•"/>
      <w:lvlJc w:val="left"/>
      <w:pPr>
        <w:ind w:left="6264" w:hanging="725"/>
      </w:pPr>
      <w:rPr>
        <w:rFonts w:hint="default"/>
        <w:lang w:val="ru-RU" w:eastAsia="en-US" w:bidi="ar-SA"/>
      </w:rPr>
    </w:lvl>
    <w:lvl w:ilvl="7">
      <w:numFmt w:val="bullet"/>
      <w:lvlText w:val="•"/>
      <w:lvlJc w:val="left"/>
      <w:pPr>
        <w:ind w:left="7355" w:hanging="725"/>
      </w:pPr>
      <w:rPr>
        <w:rFonts w:hint="default"/>
        <w:lang w:val="ru-RU" w:eastAsia="en-US" w:bidi="ar-SA"/>
      </w:rPr>
    </w:lvl>
    <w:lvl w:ilvl="8">
      <w:numFmt w:val="bullet"/>
      <w:lvlText w:val="•"/>
      <w:lvlJc w:val="left"/>
      <w:pPr>
        <w:ind w:left="8446" w:hanging="725"/>
      </w:pPr>
      <w:rPr>
        <w:rFonts w:hint="default"/>
        <w:lang w:val="ru-RU" w:eastAsia="en-US" w:bidi="ar-SA"/>
      </w:rPr>
    </w:lvl>
  </w:abstractNum>
  <w:abstractNum w:abstractNumId="121">
    <w:nsid w:val="31793C51"/>
    <w:multiLevelType w:val="multilevel"/>
    <w:tmpl w:val="3B06C3D0"/>
    <w:lvl w:ilvl="0">
      <w:start w:val="1"/>
      <w:numFmt w:val="decimal"/>
      <w:lvlText w:val="%1"/>
      <w:lvlJc w:val="left"/>
      <w:pPr>
        <w:ind w:left="116" w:hanging="422"/>
        <w:jc w:val="left"/>
      </w:pPr>
      <w:rPr>
        <w:rFonts w:hint="default"/>
        <w:lang w:val="ru-RU" w:eastAsia="en-US" w:bidi="ar-SA"/>
      </w:rPr>
    </w:lvl>
    <w:lvl w:ilvl="1">
      <w:start w:val="1"/>
      <w:numFmt w:val="decimal"/>
      <w:lvlText w:val="%1.%2."/>
      <w:lvlJc w:val="left"/>
      <w:pPr>
        <w:ind w:left="116"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44" w:hanging="422"/>
      </w:pPr>
      <w:rPr>
        <w:rFonts w:hint="default"/>
        <w:lang w:val="ru-RU" w:eastAsia="en-US" w:bidi="ar-SA"/>
      </w:rPr>
    </w:lvl>
    <w:lvl w:ilvl="3">
      <w:numFmt w:val="bullet"/>
      <w:lvlText w:val="•"/>
      <w:lvlJc w:val="left"/>
      <w:pPr>
        <w:ind w:left="1357" w:hanging="422"/>
      </w:pPr>
      <w:rPr>
        <w:rFonts w:hint="default"/>
        <w:lang w:val="ru-RU" w:eastAsia="en-US" w:bidi="ar-SA"/>
      </w:rPr>
    </w:lvl>
    <w:lvl w:ilvl="4">
      <w:numFmt w:val="bullet"/>
      <w:lvlText w:val="•"/>
      <w:lvlJc w:val="left"/>
      <w:pPr>
        <w:ind w:left="1769" w:hanging="422"/>
      </w:pPr>
      <w:rPr>
        <w:rFonts w:hint="default"/>
        <w:lang w:val="ru-RU" w:eastAsia="en-US" w:bidi="ar-SA"/>
      </w:rPr>
    </w:lvl>
    <w:lvl w:ilvl="5">
      <w:numFmt w:val="bullet"/>
      <w:lvlText w:val="•"/>
      <w:lvlJc w:val="left"/>
      <w:pPr>
        <w:ind w:left="2182" w:hanging="422"/>
      </w:pPr>
      <w:rPr>
        <w:rFonts w:hint="default"/>
        <w:lang w:val="ru-RU" w:eastAsia="en-US" w:bidi="ar-SA"/>
      </w:rPr>
    </w:lvl>
    <w:lvl w:ilvl="6">
      <w:numFmt w:val="bullet"/>
      <w:lvlText w:val="•"/>
      <w:lvlJc w:val="left"/>
      <w:pPr>
        <w:ind w:left="2594" w:hanging="422"/>
      </w:pPr>
      <w:rPr>
        <w:rFonts w:hint="default"/>
        <w:lang w:val="ru-RU" w:eastAsia="en-US" w:bidi="ar-SA"/>
      </w:rPr>
    </w:lvl>
    <w:lvl w:ilvl="7">
      <w:numFmt w:val="bullet"/>
      <w:lvlText w:val="•"/>
      <w:lvlJc w:val="left"/>
      <w:pPr>
        <w:ind w:left="3006" w:hanging="422"/>
      </w:pPr>
      <w:rPr>
        <w:rFonts w:hint="default"/>
        <w:lang w:val="ru-RU" w:eastAsia="en-US" w:bidi="ar-SA"/>
      </w:rPr>
    </w:lvl>
    <w:lvl w:ilvl="8">
      <w:numFmt w:val="bullet"/>
      <w:lvlText w:val="•"/>
      <w:lvlJc w:val="left"/>
      <w:pPr>
        <w:ind w:left="3419" w:hanging="422"/>
      </w:pPr>
      <w:rPr>
        <w:rFonts w:hint="default"/>
        <w:lang w:val="ru-RU" w:eastAsia="en-US" w:bidi="ar-SA"/>
      </w:rPr>
    </w:lvl>
  </w:abstractNum>
  <w:abstractNum w:abstractNumId="122">
    <w:nsid w:val="31CB6972"/>
    <w:multiLevelType w:val="multilevel"/>
    <w:tmpl w:val="FA7AC396"/>
    <w:lvl w:ilvl="0">
      <w:start w:val="128"/>
      <w:numFmt w:val="decimal"/>
      <w:lvlText w:val="%1"/>
      <w:lvlJc w:val="left"/>
      <w:pPr>
        <w:ind w:left="2201" w:hanging="1206"/>
        <w:jc w:val="left"/>
      </w:pPr>
      <w:rPr>
        <w:rFonts w:hint="default"/>
        <w:lang w:val="ru-RU" w:eastAsia="en-US" w:bidi="ar-SA"/>
      </w:rPr>
    </w:lvl>
    <w:lvl w:ilvl="1">
      <w:start w:val="3"/>
      <w:numFmt w:val="decimal"/>
      <w:lvlText w:val="%1.%2"/>
      <w:lvlJc w:val="left"/>
      <w:pPr>
        <w:ind w:left="2201" w:hanging="1206"/>
        <w:jc w:val="left"/>
      </w:pPr>
      <w:rPr>
        <w:rFonts w:hint="default"/>
        <w:lang w:val="ru-RU" w:eastAsia="en-US" w:bidi="ar-SA"/>
      </w:rPr>
    </w:lvl>
    <w:lvl w:ilvl="2">
      <w:start w:val="2"/>
      <w:numFmt w:val="decimal"/>
      <w:lvlText w:val="%1.%2.%3"/>
      <w:lvlJc w:val="left"/>
      <w:pPr>
        <w:ind w:left="2201" w:hanging="1206"/>
        <w:jc w:val="left"/>
      </w:pPr>
      <w:rPr>
        <w:rFonts w:hint="default"/>
        <w:lang w:val="ru-RU" w:eastAsia="en-US" w:bidi="ar-SA"/>
      </w:rPr>
    </w:lvl>
    <w:lvl w:ilvl="3">
      <w:start w:val="2"/>
      <w:numFmt w:val="decimal"/>
      <w:lvlText w:val="%1.%2.%3.%4"/>
      <w:lvlJc w:val="left"/>
      <w:pPr>
        <w:ind w:left="2201" w:hanging="1206"/>
        <w:jc w:val="left"/>
      </w:pPr>
      <w:rPr>
        <w:rFonts w:hint="default"/>
        <w:lang w:val="ru-RU" w:eastAsia="en-US" w:bidi="ar-SA"/>
      </w:rPr>
    </w:lvl>
    <w:lvl w:ilvl="4">
      <w:start w:val="2"/>
      <w:numFmt w:val="decimal"/>
      <w:lvlText w:val="%1.%2.%3.%4.%5."/>
      <w:lvlJc w:val="left"/>
      <w:pPr>
        <w:ind w:left="2201" w:hanging="120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6414" w:hanging="1206"/>
      </w:pPr>
      <w:rPr>
        <w:rFonts w:hint="default"/>
        <w:lang w:val="ru-RU" w:eastAsia="en-US" w:bidi="ar-SA"/>
      </w:rPr>
    </w:lvl>
    <w:lvl w:ilvl="6">
      <w:numFmt w:val="bullet"/>
      <w:lvlText w:val="•"/>
      <w:lvlJc w:val="left"/>
      <w:pPr>
        <w:ind w:left="7257" w:hanging="1206"/>
      </w:pPr>
      <w:rPr>
        <w:rFonts w:hint="default"/>
        <w:lang w:val="ru-RU" w:eastAsia="en-US" w:bidi="ar-SA"/>
      </w:rPr>
    </w:lvl>
    <w:lvl w:ilvl="7">
      <w:numFmt w:val="bullet"/>
      <w:lvlText w:val="•"/>
      <w:lvlJc w:val="left"/>
      <w:pPr>
        <w:ind w:left="8100" w:hanging="1206"/>
      </w:pPr>
      <w:rPr>
        <w:rFonts w:hint="default"/>
        <w:lang w:val="ru-RU" w:eastAsia="en-US" w:bidi="ar-SA"/>
      </w:rPr>
    </w:lvl>
    <w:lvl w:ilvl="8">
      <w:numFmt w:val="bullet"/>
      <w:lvlText w:val="•"/>
      <w:lvlJc w:val="left"/>
      <w:pPr>
        <w:ind w:left="8943" w:hanging="1206"/>
      </w:pPr>
      <w:rPr>
        <w:rFonts w:hint="default"/>
        <w:lang w:val="ru-RU" w:eastAsia="en-US" w:bidi="ar-SA"/>
      </w:rPr>
    </w:lvl>
  </w:abstractNum>
  <w:abstractNum w:abstractNumId="123">
    <w:nsid w:val="32E13218"/>
    <w:multiLevelType w:val="hybridMultilevel"/>
    <w:tmpl w:val="E3887A60"/>
    <w:lvl w:ilvl="0" w:tplc="166C7228">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67AE956">
      <w:numFmt w:val="bullet"/>
      <w:lvlText w:val="•"/>
      <w:lvlJc w:val="left"/>
      <w:pPr>
        <w:ind w:left="1861" w:hanging="245"/>
      </w:pPr>
      <w:rPr>
        <w:rFonts w:hint="default"/>
        <w:lang w:val="ru-RU" w:eastAsia="en-US" w:bidi="ar-SA"/>
      </w:rPr>
    </w:lvl>
    <w:lvl w:ilvl="2" w:tplc="2FA08FF8">
      <w:numFmt w:val="bullet"/>
      <w:lvlText w:val="•"/>
      <w:lvlJc w:val="left"/>
      <w:pPr>
        <w:ind w:left="2883" w:hanging="245"/>
      </w:pPr>
      <w:rPr>
        <w:rFonts w:hint="default"/>
        <w:lang w:val="ru-RU" w:eastAsia="en-US" w:bidi="ar-SA"/>
      </w:rPr>
    </w:lvl>
    <w:lvl w:ilvl="3" w:tplc="9C6EABCC">
      <w:numFmt w:val="bullet"/>
      <w:lvlText w:val="•"/>
      <w:lvlJc w:val="left"/>
      <w:pPr>
        <w:ind w:left="3905" w:hanging="245"/>
      </w:pPr>
      <w:rPr>
        <w:rFonts w:hint="default"/>
        <w:lang w:val="ru-RU" w:eastAsia="en-US" w:bidi="ar-SA"/>
      </w:rPr>
    </w:lvl>
    <w:lvl w:ilvl="4" w:tplc="5AFA8D5A">
      <w:numFmt w:val="bullet"/>
      <w:lvlText w:val="•"/>
      <w:lvlJc w:val="left"/>
      <w:pPr>
        <w:ind w:left="4927" w:hanging="245"/>
      </w:pPr>
      <w:rPr>
        <w:rFonts w:hint="default"/>
        <w:lang w:val="ru-RU" w:eastAsia="en-US" w:bidi="ar-SA"/>
      </w:rPr>
    </w:lvl>
    <w:lvl w:ilvl="5" w:tplc="1D42E8E2">
      <w:numFmt w:val="bullet"/>
      <w:lvlText w:val="•"/>
      <w:lvlJc w:val="left"/>
      <w:pPr>
        <w:ind w:left="5949" w:hanging="245"/>
      </w:pPr>
      <w:rPr>
        <w:rFonts w:hint="default"/>
        <w:lang w:val="ru-RU" w:eastAsia="en-US" w:bidi="ar-SA"/>
      </w:rPr>
    </w:lvl>
    <w:lvl w:ilvl="6" w:tplc="C6ECDD6C">
      <w:numFmt w:val="bullet"/>
      <w:lvlText w:val="•"/>
      <w:lvlJc w:val="left"/>
      <w:pPr>
        <w:ind w:left="6971" w:hanging="245"/>
      </w:pPr>
      <w:rPr>
        <w:rFonts w:hint="default"/>
        <w:lang w:val="ru-RU" w:eastAsia="en-US" w:bidi="ar-SA"/>
      </w:rPr>
    </w:lvl>
    <w:lvl w:ilvl="7" w:tplc="3AD6AEEC">
      <w:numFmt w:val="bullet"/>
      <w:lvlText w:val="•"/>
      <w:lvlJc w:val="left"/>
      <w:pPr>
        <w:ind w:left="7993" w:hanging="245"/>
      </w:pPr>
      <w:rPr>
        <w:rFonts w:hint="default"/>
        <w:lang w:val="ru-RU" w:eastAsia="en-US" w:bidi="ar-SA"/>
      </w:rPr>
    </w:lvl>
    <w:lvl w:ilvl="8" w:tplc="3ECEDF68">
      <w:numFmt w:val="bullet"/>
      <w:lvlText w:val="•"/>
      <w:lvlJc w:val="left"/>
      <w:pPr>
        <w:ind w:left="9015" w:hanging="245"/>
      </w:pPr>
      <w:rPr>
        <w:rFonts w:hint="default"/>
        <w:lang w:val="ru-RU" w:eastAsia="en-US" w:bidi="ar-SA"/>
      </w:rPr>
    </w:lvl>
  </w:abstractNum>
  <w:abstractNum w:abstractNumId="124">
    <w:nsid w:val="33A03669"/>
    <w:multiLevelType w:val="hybridMultilevel"/>
    <w:tmpl w:val="1AF47130"/>
    <w:lvl w:ilvl="0" w:tplc="CF266842">
      <w:start w:val="1"/>
      <w:numFmt w:val="decimal"/>
      <w:lvlText w:val="%1)"/>
      <w:lvlJc w:val="left"/>
      <w:pPr>
        <w:ind w:left="1824"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A9CF8AC">
      <w:numFmt w:val="bullet"/>
      <w:lvlText w:val="•"/>
      <w:lvlJc w:val="left"/>
      <w:pPr>
        <w:ind w:left="2743" w:hanging="264"/>
      </w:pPr>
      <w:rPr>
        <w:rFonts w:hint="default"/>
        <w:lang w:val="ru-RU" w:eastAsia="en-US" w:bidi="ar-SA"/>
      </w:rPr>
    </w:lvl>
    <w:lvl w:ilvl="2" w:tplc="AB10F26C">
      <w:numFmt w:val="bullet"/>
      <w:lvlText w:val="•"/>
      <w:lvlJc w:val="left"/>
      <w:pPr>
        <w:ind w:left="3667" w:hanging="264"/>
      </w:pPr>
      <w:rPr>
        <w:rFonts w:hint="default"/>
        <w:lang w:val="ru-RU" w:eastAsia="en-US" w:bidi="ar-SA"/>
      </w:rPr>
    </w:lvl>
    <w:lvl w:ilvl="3" w:tplc="DCBEF9DE">
      <w:numFmt w:val="bullet"/>
      <w:lvlText w:val="•"/>
      <w:lvlJc w:val="left"/>
      <w:pPr>
        <w:ind w:left="4591" w:hanging="264"/>
      </w:pPr>
      <w:rPr>
        <w:rFonts w:hint="default"/>
        <w:lang w:val="ru-RU" w:eastAsia="en-US" w:bidi="ar-SA"/>
      </w:rPr>
    </w:lvl>
    <w:lvl w:ilvl="4" w:tplc="69DEFD66">
      <w:numFmt w:val="bullet"/>
      <w:lvlText w:val="•"/>
      <w:lvlJc w:val="left"/>
      <w:pPr>
        <w:ind w:left="5515" w:hanging="264"/>
      </w:pPr>
      <w:rPr>
        <w:rFonts w:hint="default"/>
        <w:lang w:val="ru-RU" w:eastAsia="en-US" w:bidi="ar-SA"/>
      </w:rPr>
    </w:lvl>
    <w:lvl w:ilvl="5" w:tplc="D934279C">
      <w:numFmt w:val="bullet"/>
      <w:lvlText w:val="•"/>
      <w:lvlJc w:val="left"/>
      <w:pPr>
        <w:ind w:left="6439" w:hanging="264"/>
      </w:pPr>
      <w:rPr>
        <w:rFonts w:hint="default"/>
        <w:lang w:val="ru-RU" w:eastAsia="en-US" w:bidi="ar-SA"/>
      </w:rPr>
    </w:lvl>
    <w:lvl w:ilvl="6" w:tplc="FB50EFC0">
      <w:numFmt w:val="bullet"/>
      <w:lvlText w:val="•"/>
      <w:lvlJc w:val="left"/>
      <w:pPr>
        <w:ind w:left="7363" w:hanging="264"/>
      </w:pPr>
      <w:rPr>
        <w:rFonts w:hint="default"/>
        <w:lang w:val="ru-RU" w:eastAsia="en-US" w:bidi="ar-SA"/>
      </w:rPr>
    </w:lvl>
    <w:lvl w:ilvl="7" w:tplc="197054CC">
      <w:numFmt w:val="bullet"/>
      <w:lvlText w:val="•"/>
      <w:lvlJc w:val="left"/>
      <w:pPr>
        <w:ind w:left="8287" w:hanging="264"/>
      </w:pPr>
      <w:rPr>
        <w:rFonts w:hint="default"/>
        <w:lang w:val="ru-RU" w:eastAsia="en-US" w:bidi="ar-SA"/>
      </w:rPr>
    </w:lvl>
    <w:lvl w:ilvl="8" w:tplc="9E8E43D8">
      <w:numFmt w:val="bullet"/>
      <w:lvlText w:val="•"/>
      <w:lvlJc w:val="left"/>
      <w:pPr>
        <w:ind w:left="9211" w:hanging="264"/>
      </w:pPr>
      <w:rPr>
        <w:rFonts w:hint="default"/>
        <w:lang w:val="ru-RU" w:eastAsia="en-US" w:bidi="ar-SA"/>
      </w:rPr>
    </w:lvl>
  </w:abstractNum>
  <w:abstractNum w:abstractNumId="125">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341A0C36"/>
    <w:multiLevelType w:val="hybridMultilevel"/>
    <w:tmpl w:val="B1CA0084"/>
    <w:lvl w:ilvl="0" w:tplc="04190001">
      <w:start w:val="1"/>
      <w:numFmt w:val="bullet"/>
      <w:lvlText w:val=""/>
      <w:lvlJc w:val="left"/>
      <w:pPr>
        <w:ind w:left="204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A24D7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0C63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CC5F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DCBE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C04B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E643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6629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687A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nsid w:val="34282298"/>
    <w:multiLevelType w:val="hybridMultilevel"/>
    <w:tmpl w:val="A33A8F16"/>
    <w:lvl w:ilvl="0" w:tplc="C09A7B80">
      <w:start w:val="1"/>
      <w:numFmt w:val="decimal"/>
      <w:lvlText w:val="%1."/>
      <w:lvlJc w:val="left"/>
      <w:pPr>
        <w:ind w:left="18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2329EEC">
      <w:numFmt w:val="bullet"/>
      <w:lvlText w:val="•"/>
      <w:lvlJc w:val="left"/>
      <w:pPr>
        <w:ind w:left="2725" w:hanging="245"/>
      </w:pPr>
      <w:rPr>
        <w:rFonts w:hint="default"/>
        <w:lang w:val="ru-RU" w:eastAsia="en-US" w:bidi="ar-SA"/>
      </w:rPr>
    </w:lvl>
    <w:lvl w:ilvl="2" w:tplc="695A3CF8">
      <w:numFmt w:val="bullet"/>
      <w:lvlText w:val="•"/>
      <w:lvlJc w:val="left"/>
      <w:pPr>
        <w:ind w:left="3651" w:hanging="245"/>
      </w:pPr>
      <w:rPr>
        <w:rFonts w:hint="default"/>
        <w:lang w:val="ru-RU" w:eastAsia="en-US" w:bidi="ar-SA"/>
      </w:rPr>
    </w:lvl>
    <w:lvl w:ilvl="3" w:tplc="5100DE36">
      <w:numFmt w:val="bullet"/>
      <w:lvlText w:val="•"/>
      <w:lvlJc w:val="left"/>
      <w:pPr>
        <w:ind w:left="4577" w:hanging="245"/>
      </w:pPr>
      <w:rPr>
        <w:rFonts w:hint="default"/>
        <w:lang w:val="ru-RU" w:eastAsia="en-US" w:bidi="ar-SA"/>
      </w:rPr>
    </w:lvl>
    <w:lvl w:ilvl="4" w:tplc="36664BBE">
      <w:numFmt w:val="bullet"/>
      <w:lvlText w:val="•"/>
      <w:lvlJc w:val="left"/>
      <w:pPr>
        <w:ind w:left="5503" w:hanging="245"/>
      </w:pPr>
      <w:rPr>
        <w:rFonts w:hint="default"/>
        <w:lang w:val="ru-RU" w:eastAsia="en-US" w:bidi="ar-SA"/>
      </w:rPr>
    </w:lvl>
    <w:lvl w:ilvl="5" w:tplc="2374667E">
      <w:numFmt w:val="bullet"/>
      <w:lvlText w:val="•"/>
      <w:lvlJc w:val="left"/>
      <w:pPr>
        <w:ind w:left="6429" w:hanging="245"/>
      </w:pPr>
      <w:rPr>
        <w:rFonts w:hint="default"/>
        <w:lang w:val="ru-RU" w:eastAsia="en-US" w:bidi="ar-SA"/>
      </w:rPr>
    </w:lvl>
    <w:lvl w:ilvl="6" w:tplc="7804B0A8">
      <w:numFmt w:val="bullet"/>
      <w:lvlText w:val="•"/>
      <w:lvlJc w:val="left"/>
      <w:pPr>
        <w:ind w:left="7355" w:hanging="245"/>
      </w:pPr>
      <w:rPr>
        <w:rFonts w:hint="default"/>
        <w:lang w:val="ru-RU" w:eastAsia="en-US" w:bidi="ar-SA"/>
      </w:rPr>
    </w:lvl>
    <w:lvl w:ilvl="7" w:tplc="B1627440">
      <w:numFmt w:val="bullet"/>
      <w:lvlText w:val="•"/>
      <w:lvlJc w:val="left"/>
      <w:pPr>
        <w:ind w:left="8281" w:hanging="245"/>
      </w:pPr>
      <w:rPr>
        <w:rFonts w:hint="default"/>
        <w:lang w:val="ru-RU" w:eastAsia="en-US" w:bidi="ar-SA"/>
      </w:rPr>
    </w:lvl>
    <w:lvl w:ilvl="8" w:tplc="33021FB4">
      <w:numFmt w:val="bullet"/>
      <w:lvlText w:val="•"/>
      <w:lvlJc w:val="left"/>
      <w:pPr>
        <w:ind w:left="9207" w:hanging="245"/>
      </w:pPr>
      <w:rPr>
        <w:rFonts w:hint="default"/>
        <w:lang w:val="ru-RU" w:eastAsia="en-US" w:bidi="ar-SA"/>
      </w:rPr>
    </w:lvl>
  </w:abstractNum>
  <w:abstractNum w:abstractNumId="128">
    <w:nsid w:val="34487970"/>
    <w:multiLevelType w:val="multilevel"/>
    <w:tmpl w:val="09DCAF4C"/>
    <w:lvl w:ilvl="0">
      <w:start w:val="1"/>
      <w:numFmt w:val="decimal"/>
      <w:lvlText w:val="%1."/>
      <w:lvlJc w:val="left"/>
      <w:pPr>
        <w:ind w:left="285"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538" w:hanging="5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9" w:hanging="543"/>
      </w:pPr>
      <w:rPr>
        <w:rFonts w:hint="default"/>
        <w:lang w:val="ru-RU" w:eastAsia="en-US" w:bidi="ar-SA"/>
      </w:rPr>
    </w:lvl>
    <w:lvl w:ilvl="3">
      <w:numFmt w:val="bullet"/>
      <w:lvlText w:val="•"/>
      <w:lvlJc w:val="left"/>
      <w:pPr>
        <w:ind w:left="3559" w:hanging="543"/>
      </w:pPr>
      <w:rPr>
        <w:rFonts w:hint="default"/>
        <w:lang w:val="ru-RU" w:eastAsia="en-US" w:bidi="ar-SA"/>
      </w:rPr>
    </w:lvl>
    <w:lvl w:ilvl="4">
      <w:numFmt w:val="bullet"/>
      <w:lvlText w:val="•"/>
      <w:lvlJc w:val="left"/>
      <w:pPr>
        <w:ind w:left="4569" w:hanging="543"/>
      </w:pPr>
      <w:rPr>
        <w:rFonts w:hint="default"/>
        <w:lang w:val="ru-RU" w:eastAsia="en-US" w:bidi="ar-SA"/>
      </w:rPr>
    </w:lvl>
    <w:lvl w:ilvl="5">
      <w:numFmt w:val="bullet"/>
      <w:lvlText w:val="•"/>
      <w:lvlJc w:val="left"/>
      <w:pPr>
        <w:ind w:left="5579" w:hanging="543"/>
      </w:pPr>
      <w:rPr>
        <w:rFonts w:hint="default"/>
        <w:lang w:val="ru-RU" w:eastAsia="en-US" w:bidi="ar-SA"/>
      </w:rPr>
    </w:lvl>
    <w:lvl w:ilvl="6">
      <w:numFmt w:val="bullet"/>
      <w:lvlText w:val="•"/>
      <w:lvlJc w:val="left"/>
      <w:pPr>
        <w:ind w:left="6589" w:hanging="543"/>
      </w:pPr>
      <w:rPr>
        <w:rFonts w:hint="default"/>
        <w:lang w:val="ru-RU" w:eastAsia="en-US" w:bidi="ar-SA"/>
      </w:rPr>
    </w:lvl>
    <w:lvl w:ilvl="7">
      <w:numFmt w:val="bullet"/>
      <w:lvlText w:val="•"/>
      <w:lvlJc w:val="left"/>
      <w:pPr>
        <w:ind w:left="7599" w:hanging="543"/>
      </w:pPr>
      <w:rPr>
        <w:rFonts w:hint="default"/>
        <w:lang w:val="ru-RU" w:eastAsia="en-US" w:bidi="ar-SA"/>
      </w:rPr>
    </w:lvl>
    <w:lvl w:ilvl="8">
      <w:numFmt w:val="bullet"/>
      <w:lvlText w:val="•"/>
      <w:lvlJc w:val="left"/>
      <w:pPr>
        <w:ind w:left="8609" w:hanging="543"/>
      </w:pPr>
      <w:rPr>
        <w:rFonts w:hint="default"/>
        <w:lang w:val="ru-RU" w:eastAsia="en-US" w:bidi="ar-SA"/>
      </w:rPr>
    </w:lvl>
  </w:abstractNum>
  <w:abstractNum w:abstractNumId="129">
    <w:nsid w:val="34531619"/>
    <w:multiLevelType w:val="hybridMultilevel"/>
    <w:tmpl w:val="C25CBA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nsid w:val="345907CA"/>
    <w:multiLevelType w:val="hybridMultilevel"/>
    <w:tmpl w:val="0CC68D2A"/>
    <w:lvl w:ilvl="0" w:tplc="2ABE45C0">
      <w:numFmt w:val="bullet"/>
      <w:lvlText w:val="•"/>
      <w:lvlJc w:val="left"/>
      <w:pPr>
        <w:ind w:left="708"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5AD40D32">
      <w:numFmt w:val="bullet"/>
      <w:lvlText w:val="•"/>
      <w:lvlJc w:val="left"/>
      <w:pPr>
        <w:ind w:left="1763" w:hanging="706"/>
      </w:pPr>
      <w:rPr>
        <w:rFonts w:hint="default"/>
        <w:lang w:val="ru-RU" w:eastAsia="en-US" w:bidi="ar-SA"/>
      </w:rPr>
    </w:lvl>
    <w:lvl w:ilvl="2" w:tplc="AA0ACA9A">
      <w:numFmt w:val="bullet"/>
      <w:lvlText w:val="•"/>
      <w:lvlJc w:val="left"/>
      <w:pPr>
        <w:ind w:left="2827" w:hanging="706"/>
      </w:pPr>
      <w:rPr>
        <w:rFonts w:hint="default"/>
        <w:lang w:val="ru-RU" w:eastAsia="en-US" w:bidi="ar-SA"/>
      </w:rPr>
    </w:lvl>
    <w:lvl w:ilvl="3" w:tplc="1DAC9C8E">
      <w:numFmt w:val="bullet"/>
      <w:lvlText w:val="•"/>
      <w:lvlJc w:val="left"/>
      <w:pPr>
        <w:ind w:left="3891" w:hanging="706"/>
      </w:pPr>
      <w:rPr>
        <w:rFonts w:hint="default"/>
        <w:lang w:val="ru-RU" w:eastAsia="en-US" w:bidi="ar-SA"/>
      </w:rPr>
    </w:lvl>
    <w:lvl w:ilvl="4" w:tplc="874CDADA">
      <w:numFmt w:val="bullet"/>
      <w:lvlText w:val="•"/>
      <w:lvlJc w:val="left"/>
      <w:pPr>
        <w:ind w:left="4955" w:hanging="706"/>
      </w:pPr>
      <w:rPr>
        <w:rFonts w:hint="default"/>
        <w:lang w:val="ru-RU" w:eastAsia="en-US" w:bidi="ar-SA"/>
      </w:rPr>
    </w:lvl>
    <w:lvl w:ilvl="5" w:tplc="74A66C4A">
      <w:numFmt w:val="bullet"/>
      <w:lvlText w:val="•"/>
      <w:lvlJc w:val="left"/>
      <w:pPr>
        <w:ind w:left="6019" w:hanging="706"/>
      </w:pPr>
      <w:rPr>
        <w:rFonts w:hint="default"/>
        <w:lang w:val="ru-RU" w:eastAsia="en-US" w:bidi="ar-SA"/>
      </w:rPr>
    </w:lvl>
    <w:lvl w:ilvl="6" w:tplc="F190DFFA">
      <w:numFmt w:val="bullet"/>
      <w:lvlText w:val="•"/>
      <w:lvlJc w:val="left"/>
      <w:pPr>
        <w:ind w:left="7082" w:hanging="706"/>
      </w:pPr>
      <w:rPr>
        <w:rFonts w:hint="default"/>
        <w:lang w:val="ru-RU" w:eastAsia="en-US" w:bidi="ar-SA"/>
      </w:rPr>
    </w:lvl>
    <w:lvl w:ilvl="7" w:tplc="FC0E3B42">
      <w:numFmt w:val="bullet"/>
      <w:lvlText w:val="•"/>
      <w:lvlJc w:val="left"/>
      <w:pPr>
        <w:ind w:left="8146" w:hanging="706"/>
      </w:pPr>
      <w:rPr>
        <w:rFonts w:hint="default"/>
        <w:lang w:val="ru-RU" w:eastAsia="en-US" w:bidi="ar-SA"/>
      </w:rPr>
    </w:lvl>
    <w:lvl w:ilvl="8" w:tplc="CC66FDAC">
      <w:numFmt w:val="bullet"/>
      <w:lvlText w:val="•"/>
      <w:lvlJc w:val="left"/>
      <w:pPr>
        <w:ind w:left="9210" w:hanging="706"/>
      </w:pPr>
      <w:rPr>
        <w:rFonts w:hint="default"/>
        <w:lang w:val="ru-RU" w:eastAsia="en-US" w:bidi="ar-SA"/>
      </w:rPr>
    </w:lvl>
  </w:abstractNum>
  <w:abstractNum w:abstractNumId="131">
    <w:nsid w:val="35BA5587"/>
    <w:multiLevelType w:val="hybridMultilevel"/>
    <w:tmpl w:val="E29E7F5A"/>
    <w:lvl w:ilvl="0" w:tplc="3A2E6D02">
      <w:start w:val="1"/>
      <w:numFmt w:val="decimal"/>
      <w:lvlText w:val="%1."/>
      <w:lvlJc w:val="left"/>
      <w:pPr>
        <w:ind w:left="1413" w:hanging="64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4A3C37AE">
      <w:numFmt w:val="bullet"/>
      <w:lvlText w:val="•"/>
      <w:lvlJc w:val="left"/>
      <w:pPr>
        <w:ind w:left="2411" w:hanging="644"/>
      </w:pPr>
      <w:rPr>
        <w:rFonts w:hint="default"/>
        <w:lang w:val="ru-RU" w:eastAsia="en-US" w:bidi="ar-SA"/>
      </w:rPr>
    </w:lvl>
    <w:lvl w:ilvl="2" w:tplc="8C7AA048">
      <w:numFmt w:val="bullet"/>
      <w:lvlText w:val="•"/>
      <w:lvlJc w:val="left"/>
      <w:pPr>
        <w:ind w:left="3403" w:hanging="644"/>
      </w:pPr>
      <w:rPr>
        <w:rFonts w:hint="default"/>
        <w:lang w:val="ru-RU" w:eastAsia="en-US" w:bidi="ar-SA"/>
      </w:rPr>
    </w:lvl>
    <w:lvl w:ilvl="3" w:tplc="81E01314">
      <w:numFmt w:val="bullet"/>
      <w:lvlText w:val="•"/>
      <w:lvlJc w:val="left"/>
      <w:pPr>
        <w:ind w:left="4395" w:hanging="644"/>
      </w:pPr>
      <w:rPr>
        <w:rFonts w:hint="default"/>
        <w:lang w:val="ru-RU" w:eastAsia="en-US" w:bidi="ar-SA"/>
      </w:rPr>
    </w:lvl>
    <w:lvl w:ilvl="4" w:tplc="5AC2410C">
      <w:numFmt w:val="bullet"/>
      <w:lvlText w:val="•"/>
      <w:lvlJc w:val="left"/>
      <w:pPr>
        <w:ind w:left="5387" w:hanging="644"/>
      </w:pPr>
      <w:rPr>
        <w:rFonts w:hint="default"/>
        <w:lang w:val="ru-RU" w:eastAsia="en-US" w:bidi="ar-SA"/>
      </w:rPr>
    </w:lvl>
    <w:lvl w:ilvl="5" w:tplc="EA8E0B5E">
      <w:numFmt w:val="bullet"/>
      <w:lvlText w:val="•"/>
      <w:lvlJc w:val="left"/>
      <w:pPr>
        <w:ind w:left="6379" w:hanging="644"/>
      </w:pPr>
      <w:rPr>
        <w:rFonts w:hint="default"/>
        <w:lang w:val="ru-RU" w:eastAsia="en-US" w:bidi="ar-SA"/>
      </w:rPr>
    </w:lvl>
    <w:lvl w:ilvl="6" w:tplc="813A33B6">
      <w:numFmt w:val="bullet"/>
      <w:lvlText w:val="•"/>
      <w:lvlJc w:val="left"/>
      <w:pPr>
        <w:ind w:left="7370" w:hanging="644"/>
      </w:pPr>
      <w:rPr>
        <w:rFonts w:hint="default"/>
        <w:lang w:val="ru-RU" w:eastAsia="en-US" w:bidi="ar-SA"/>
      </w:rPr>
    </w:lvl>
    <w:lvl w:ilvl="7" w:tplc="12B89474">
      <w:numFmt w:val="bullet"/>
      <w:lvlText w:val="•"/>
      <w:lvlJc w:val="left"/>
      <w:pPr>
        <w:ind w:left="8362" w:hanging="644"/>
      </w:pPr>
      <w:rPr>
        <w:rFonts w:hint="default"/>
        <w:lang w:val="ru-RU" w:eastAsia="en-US" w:bidi="ar-SA"/>
      </w:rPr>
    </w:lvl>
    <w:lvl w:ilvl="8" w:tplc="D06C3AA8">
      <w:numFmt w:val="bullet"/>
      <w:lvlText w:val="•"/>
      <w:lvlJc w:val="left"/>
      <w:pPr>
        <w:ind w:left="9354" w:hanging="644"/>
      </w:pPr>
      <w:rPr>
        <w:rFonts w:hint="default"/>
        <w:lang w:val="ru-RU" w:eastAsia="en-US" w:bidi="ar-SA"/>
      </w:rPr>
    </w:lvl>
  </w:abstractNum>
  <w:abstractNum w:abstractNumId="132">
    <w:nsid w:val="368836A8"/>
    <w:multiLevelType w:val="hybridMultilevel"/>
    <w:tmpl w:val="D6CE4D30"/>
    <w:lvl w:ilvl="0" w:tplc="04190001">
      <w:start w:val="1"/>
      <w:numFmt w:val="bullet"/>
      <w:lvlText w:val=""/>
      <w:lvlJc w:val="left"/>
      <w:pPr>
        <w:ind w:left="170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E620C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382B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BA1F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D620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5451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024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B4BD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524B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nsid w:val="36F517FB"/>
    <w:multiLevelType w:val="hybridMultilevel"/>
    <w:tmpl w:val="5BAC6342"/>
    <w:lvl w:ilvl="0" w:tplc="533EEB20">
      <w:start w:val="1"/>
      <w:numFmt w:val="decimal"/>
      <w:lvlText w:val="%1."/>
      <w:lvlJc w:val="left"/>
      <w:pPr>
        <w:ind w:left="849" w:hanging="2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88C838">
      <w:numFmt w:val="bullet"/>
      <w:lvlText w:val="•"/>
      <w:lvlJc w:val="left"/>
      <w:pPr>
        <w:ind w:left="1861" w:hanging="231"/>
      </w:pPr>
      <w:rPr>
        <w:rFonts w:hint="default"/>
        <w:lang w:val="ru-RU" w:eastAsia="en-US" w:bidi="ar-SA"/>
      </w:rPr>
    </w:lvl>
    <w:lvl w:ilvl="2" w:tplc="B8982E30">
      <w:numFmt w:val="bullet"/>
      <w:lvlText w:val="•"/>
      <w:lvlJc w:val="left"/>
      <w:pPr>
        <w:ind w:left="2883" w:hanging="231"/>
      </w:pPr>
      <w:rPr>
        <w:rFonts w:hint="default"/>
        <w:lang w:val="ru-RU" w:eastAsia="en-US" w:bidi="ar-SA"/>
      </w:rPr>
    </w:lvl>
    <w:lvl w:ilvl="3" w:tplc="74BA7954">
      <w:numFmt w:val="bullet"/>
      <w:lvlText w:val="•"/>
      <w:lvlJc w:val="left"/>
      <w:pPr>
        <w:ind w:left="3905" w:hanging="231"/>
      </w:pPr>
      <w:rPr>
        <w:rFonts w:hint="default"/>
        <w:lang w:val="ru-RU" w:eastAsia="en-US" w:bidi="ar-SA"/>
      </w:rPr>
    </w:lvl>
    <w:lvl w:ilvl="4" w:tplc="ED94E396">
      <w:numFmt w:val="bullet"/>
      <w:lvlText w:val="•"/>
      <w:lvlJc w:val="left"/>
      <w:pPr>
        <w:ind w:left="4927" w:hanging="231"/>
      </w:pPr>
      <w:rPr>
        <w:rFonts w:hint="default"/>
        <w:lang w:val="ru-RU" w:eastAsia="en-US" w:bidi="ar-SA"/>
      </w:rPr>
    </w:lvl>
    <w:lvl w:ilvl="5" w:tplc="91304C3C">
      <w:numFmt w:val="bullet"/>
      <w:lvlText w:val="•"/>
      <w:lvlJc w:val="left"/>
      <w:pPr>
        <w:ind w:left="5949" w:hanging="231"/>
      </w:pPr>
      <w:rPr>
        <w:rFonts w:hint="default"/>
        <w:lang w:val="ru-RU" w:eastAsia="en-US" w:bidi="ar-SA"/>
      </w:rPr>
    </w:lvl>
    <w:lvl w:ilvl="6" w:tplc="0DDAA1DA">
      <w:numFmt w:val="bullet"/>
      <w:lvlText w:val="•"/>
      <w:lvlJc w:val="left"/>
      <w:pPr>
        <w:ind w:left="6971" w:hanging="231"/>
      </w:pPr>
      <w:rPr>
        <w:rFonts w:hint="default"/>
        <w:lang w:val="ru-RU" w:eastAsia="en-US" w:bidi="ar-SA"/>
      </w:rPr>
    </w:lvl>
    <w:lvl w:ilvl="7" w:tplc="CB9CBE96">
      <w:numFmt w:val="bullet"/>
      <w:lvlText w:val="•"/>
      <w:lvlJc w:val="left"/>
      <w:pPr>
        <w:ind w:left="7993" w:hanging="231"/>
      </w:pPr>
      <w:rPr>
        <w:rFonts w:hint="default"/>
        <w:lang w:val="ru-RU" w:eastAsia="en-US" w:bidi="ar-SA"/>
      </w:rPr>
    </w:lvl>
    <w:lvl w:ilvl="8" w:tplc="0394C20A">
      <w:numFmt w:val="bullet"/>
      <w:lvlText w:val="•"/>
      <w:lvlJc w:val="left"/>
      <w:pPr>
        <w:ind w:left="9015" w:hanging="231"/>
      </w:pPr>
      <w:rPr>
        <w:rFonts w:hint="default"/>
        <w:lang w:val="ru-RU" w:eastAsia="en-US" w:bidi="ar-SA"/>
      </w:rPr>
    </w:lvl>
  </w:abstractNum>
  <w:abstractNum w:abstractNumId="134">
    <w:nsid w:val="388A4FC6"/>
    <w:multiLevelType w:val="multilevel"/>
    <w:tmpl w:val="A0A0A2CC"/>
    <w:lvl w:ilvl="0">
      <w:start w:val="128"/>
      <w:numFmt w:val="decimal"/>
      <w:lvlText w:val="%1"/>
      <w:lvlJc w:val="left"/>
      <w:pPr>
        <w:ind w:left="2201" w:hanging="1206"/>
        <w:jc w:val="left"/>
      </w:pPr>
      <w:rPr>
        <w:rFonts w:hint="default"/>
        <w:lang w:val="ru-RU" w:eastAsia="en-US" w:bidi="ar-SA"/>
      </w:rPr>
    </w:lvl>
    <w:lvl w:ilvl="1">
      <w:start w:val="4"/>
      <w:numFmt w:val="decimal"/>
      <w:lvlText w:val="%1.%2"/>
      <w:lvlJc w:val="left"/>
      <w:pPr>
        <w:ind w:left="2201" w:hanging="1206"/>
        <w:jc w:val="left"/>
      </w:pPr>
      <w:rPr>
        <w:rFonts w:hint="default"/>
        <w:lang w:val="ru-RU" w:eastAsia="en-US" w:bidi="ar-SA"/>
      </w:rPr>
    </w:lvl>
    <w:lvl w:ilvl="2">
      <w:start w:val="2"/>
      <w:numFmt w:val="decimal"/>
      <w:lvlText w:val="%1.%2.%3"/>
      <w:lvlJc w:val="left"/>
      <w:pPr>
        <w:ind w:left="2201" w:hanging="1206"/>
        <w:jc w:val="left"/>
      </w:pPr>
      <w:rPr>
        <w:rFonts w:hint="default"/>
        <w:lang w:val="ru-RU" w:eastAsia="en-US" w:bidi="ar-SA"/>
      </w:rPr>
    </w:lvl>
    <w:lvl w:ilvl="3">
      <w:start w:val="1"/>
      <w:numFmt w:val="decimal"/>
      <w:lvlText w:val="%1.%2.%3.%4"/>
      <w:lvlJc w:val="left"/>
      <w:pPr>
        <w:ind w:left="2201" w:hanging="1206"/>
        <w:jc w:val="left"/>
      </w:pPr>
      <w:rPr>
        <w:rFonts w:hint="default"/>
        <w:lang w:val="ru-RU" w:eastAsia="en-US" w:bidi="ar-SA"/>
      </w:rPr>
    </w:lvl>
    <w:lvl w:ilvl="4">
      <w:start w:val="5"/>
      <w:numFmt w:val="decimal"/>
      <w:lvlText w:val="%1.%2.%3.%4.%5."/>
      <w:lvlJc w:val="left"/>
      <w:pPr>
        <w:ind w:left="2201" w:hanging="120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6414" w:hanging="1206"/>
      </w:pPr>
      <w:rPr>
        <w:rFonts w:hint="default"/>
        <w:lang w:val="ru-RU" w:eastAsia="en-US" w:bidi="ar-SA"/>
      </w:rPr>
    </w:lvl>
    <w:lvl w:ilvl="6">
      <w:numFmt w:val="bullet"/>
      <w:lvlText w:val="•"/>
      <w:lvlJc w:val="left"/>
      <w:pPr>
        <w:ind w:left="7257" w:hanging="1206"/>
      </w:pPr>
      <w:rPr>
        <w:rFonts w:hint="default"/>
        <w:lang w:val="ru-RU" w:eastAsia="en-US" w:bidi="ar-SA"/>
      </w:rPr>
    </w:lvl>
    <w:lvl w:ilvl="7">
      <w:numFmt w:val="bullet"/>
      <w:lvlText w:val="•"/>
      <w:lvlJc w:val="left"/>
      <w:pPr>
        <w:ind w:left="8100" w:hanging="1206"/>
      </w:pPr>
      <w:rPr>
        <w:rFonts w:hint="default"/>
        <w:lang w:val="ru-RU" w:eastAsia="en-US" w:bidi="ar-SA"/>
      </w:rPr>
    </w:lvl>
    <w:lvl w:ilvl="8">
      <w:numFmt w:val="bullet"/>
      <w:lvlText w:val="•"/>
      <w:lvlJc w:val="left"/>
      <w:pPr>
        <w:ind w:left="8943" w:hanging="1206"/>
      </w:pPr>
      <w:rPr>
        <w:rFonts w:hint="default"/>
        <w:lang w:val="ru-RU" w:eastAsia="en-US" w:bidi="ar-SA"/>
      </w:rPr>
    </w:lvl>
  </w:abstractNum>
  <w:abstractNum w:abstractNumId="135">
    <w:nsid w:val="389C041D"/>
    <w:multiLevelType w:val="hybridMultilevel"/>
    <w:tmpl w:val="E6E44158"/>
    <w:lvl w:ilvl="0" w:tplc="20C4724E">
      <w:start w:val="1"/>
      <w:numFmt w:val="decimal"/>
      <w:lvlText w:val="%1)"/>
      <w:lvlJc w:val="left"/>
      <w:pPr>
        <w:ind w:left="1260"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EFA32AE">
      <w:numFmt w:val="bullet"/>
      <w:lvlText w:val="•"/>
      <w:lvlJc w:val="left"/>
      <w:pPr>
        <w:ind w:left="2196" w:hanging="265"/>
      </w:pPr>
      <w:rPr>
        <w:rFonts w:hint="default"/>
        <w:lang w:val="ru-RU" w:eastAsia="en-US" w:bidi="ar-SA"/>
      </w:rPr>
    </w:lvl>
    <w:lvl w:ilvl="2" w:tplc="B0A08D56">
      <w:numFmt w:val="bullet"/>
      <w:lvlText w:val="•"/>
      <w:lvlJc w:val="left"/>
      <w:pPr>
        <w:ind w:left="3133" w:hanging="265"/>
      </w:pPr>
      <w:rPr>
        <w:rFonts w:hint="default"/>
        <w:lang w:val="ru-RU" w:eastAsia="en-US" w:bidi="ar-SA"/>
      </w:rPr>
    </w:lvl>
    <w:lvl w:ilvl="3" w:tplc="C9068658">
      <w:numFmt w:val="bullet"/>
      <w:lvlText w:val="•"/>
      <w:lvlJc w:val="left"/>
      <w:pPr>
        <w:ind w:left="4070" w:hanging="265"/>
      </w:pPr>
      <w:rPr>
        <w:rFonts w:hint="default"/>
        <w:lang w:val="ru-RU" w:eastAsia="en-US" w:bidi="ar-SA"/>
      </w:rPr>
    </w:lvl>
    <w:lvl w:ilvl="4" w:tplc="86B8BE8A">
      <w:numFmt w:val="bullet"/>
      <w:lvlText w:val="•"/>
      <w:lvlJc w:val="left"/>
      <w:pPr>
        <w:ind w:left="5007" w:hanging="265"/>
      </w:pPr>
      <w:rPr>
        <w:rFonts w:hint="default"/>
        <w:lang w:val="ru-RU" w:eastAsia="en-US" w:bidi="ar-SA"/>
      </w:rPr>
    </w:lvl>
    <w:lvl w:ilvl="5" w:tplc="5EEAC0E0">
      <w:numFmt w:val="bullet"/>
      <w:lvlText w:val="•"/>
      <w:lvlJc w:val="left"/>
      <w:pPr>
        <w:ind w:left="5944" w:hanging="265"/>
      </w:pPr>
      <w:rPr>
        <w:rFonts w:hint="default"/>
        <w:lang w:val="ru-RU" w:eastAsia="en-US" w:bidi="ar-SA"/>
      </w:rPr>
    </w:lvl>
    <w:lvl w:ilvl="6" w:tplc="E67A6AB2">
      <w:numFmt w:val="bullet"/>
      <w:lvlText w:val="•"/>
      <w:lvlJc w:val="left"/>
      <w:pPr>
        <w:ind w:left="6881" w:hanging="265"/>
      </w:pPr>
      <w:rPr>
        <w:rFonts w:hint="default"/>
        <w:lang w:val="ru-RU" w:eastAsia="en-US" w:bidi="ar-SA"/>
      </w:rPr>
    </w:lvl>
    <w:lvl w:ilvl="7" w:tplc="CF52133E">
      <w:numFmt w:val="bullet"/>
      <w:lvlText w:val="•"/>
      <w:lvlJc w:val="left"/>
      <w:pPr>
        <w:ind w:left="7818" w:hanging="265"/>
      </w:pPr>
      <w:rPr>
        <w:rFonts w:hint="default"/>
        <w:lang w:val="ru-RU" w:eastAsia="en-US" w:bidi="ar-SA"/>
      </w:rPr>
    </w:lvl>
    <w:lvl w:ilvl="8" w:tplc="6EEE198E">
      <w:numFmt w:val="bullet"/>
      <w:lvlText w:val="•"/>
      <w:lvlJc w:val="left"/>
      <w:pPr>
        <w:ind w:left="8755" w:hanging="265"/>
      </w:pPr>
      <w:rPr>
        <w:rFonts w:hint="default"/>
        <w:lang w:val="ru-RU" w:eastAsia="en-US" w:bidi="ar-SA"/>
      </w:rPr>
    </w:lvl>
  </w:abstractNum>
  <w:abstractNum w:abstractNumId="136">
    <w:nsid w:val="38E971E8"/>
    <w:multiLevelType w:val="hybridMultilevel"/>
    <w:tmpl w:val="2E5266B2"/>
    <w:lvl w:ilvl="0" w:tplc="1D0EF106">
      <w:start w:val="1"/>
      <w:numFmt w:val="decimal"/>
      <w:lvlText w:val="%1)"/>
      <w:lvlJc w:val="left"/>
      <w:pPr>
        <w:ind w:left="1255" w:hanging="25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6E2F2EC">
      <w:numFmt w:val="bullet"/>
      <w:lvlText w:val="•"/>
      <w:lvlJc w:val="left"/>
      <w:pPr>
        <w:ind w:left="2196" w:hanging="259"/>
      </w:pPr>
      <w:rPr>
        <w:rFonts w:hint="default"/>
        <w:lang w:val="ru-RU" w:eastAsia="en-US" w:bidi="ar-SA"/>
      </w:rPr>
    </w:lvl>
    <w:lvl w:ilvl="2" w:tplc="0672A308">
      <w:numFmt w:val="bullet"/>
      <w:lvlText w:val="•"/>
      <w:lvlJc w:val="left"/>
      <w:pPr>
        <w:ind w:left="3133" w:hanging="259"/>
      </w:pPr>
      <w:rPr>
        <w:rFonts w:hint="default"/>
        <w:lang w:val="ru-RU" w:eastAsia="en-US" w:bidi="ar-SA"/>
      </w:rPr>
    </w:lvl>
    <w:lvl w:ilvl="3" w:tplc="E6F86734">
      <w:numFmt w:val="bullet"/>
      <w:lvlText w:val="•"/>
      <w:lvlJc w:val="left"/>
      <w:pPr>
        <w:ind w:left="4070" w:hanging="259"/>
      </w:pPr>
      <w:rPr>
        <w:rFonts w:hint="default"/>
        <w:lang w:val="ru-RU" w:eastAsia="en-US" w:bidi="ar-SA"/>
      </w:rPr>
    </w:lvl>
    <w:lvl w:ilvl="4" w:tplc="B046F108">
      <w:numFmt w:val="bullet"/>
      <w:lvlText w:val="•"/>
      <w:lvlJc w:val="left"/>
      <w:pPr>
        <w:ind w:left="5007" w:hanging="259"/>
      </w:pPr>
      <w:rPr>
        <w:rFonts w:hint="default"/>
        <w:lang w:val="ru-RU" w:eastAsia="en-US" w:bidi="ar-SA"/>
      </w:rPr>
    </w:lvl>
    <w:lvl w:ilvl="5" w:tplc="7626EADA">
      <w:numFmt w:val="bullet"/>
      <w:lvlText w:val="•"/>
      <w:lvlJc w:val="left"/>
      <w:pPr>
        <w:ind w:left="5944" w:hanging="259"/>
      </w:pPr>
      <w:rPr>
        <w:rFonts w:hint="default"/>
        <w:lang w:val="ru-RU" w:eastAsia="en-US" w:bidi="ar-SA"/>
      </w:rPr>
    </w:lvl>
    <w:lvl w:ilvl="6" w:tplc="6A12989A">
      <w:numFmt w:val="bullet"/>
      <w:lvlText w:val="•"/>
      <w:lvlJc w:val="left"/>
      <w:pPr>
        <w:ind w:left="6881" w:hanging="259"/>
      </w:pPr>
      <w:rPr>
        <w:rFonts w:hint="default"/>
        <w:lang w:val="ru-RU" w:eastAsia="en-US" w:bidi="ar-SA"/>
      </w:rPr>
    </w:lvl>
    <w:lvl w:ilvl="7" w:tplc="E670F25A">
      <w:numFmt w:val="bullet"/>
      <w:lvlText w:val="•"/>
      <w:lvlJc w:val="left"/>
      <w:pPr>
        <w:ind w:left="7818" w:hanging="259"/>
      </w:pPr>
      <w:rPr>
        <w:rFonts w:hint="default"/>
        <w:lang w:val="ru-RU" w:eastAsia="en-US" w:bidi="ar-SA"/>
      </w:rPr>
    </w:lvl>
    <w:lvl w:ilvl="8" w:tplc="2F92803C">
      <w:numFmt w:val="bullet"/>
      <w:lvlText w:val="•"/>
      <w:lvlJc w:val="left"/>
      <w:pPr>
        <w:ind w:left="8755" w:hanging="259"/>
      </w:pPr>
      <w:rPr>
        <w:rFonts w:hint="default"/>
        <w:lang w:val="ru-RU" w:eastAsia="en-US" w:bidi="ar-SA"/>
      </w:rPr>
    </w:lvl>
  </w:abstractNum>
  <w:abstractNum w:abstractNumId="137">
    <w:nsid w:val="394C5CDA"/>
    <w:multiLevelType w:val="hybridMultilevel"/>
    <w:tmpl w:val="B532BC5C"/>
    <w:lvl w:ilvl="0" w:tplc="8D42A5AC">
      <w:start w:val="1"/>
      <w:numFmt w:val="decimal"/>
      <w:lvlText w:val="%1)"/>
      <w:lvlJc w:val="left"/>
      <w:pPr>
        <w:ind w:left="1260"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58C75D0">
      <w:numFmt w:val="bullet"/>
      <w:lvlText w:val="•"/>
      <w:lvlJc w:val="left"/>
      <w:pPr>
        <w:ind w:left="2196" w:hanging="265"/>
      </w:pPr>
      <w:rPr>
        <w:rFonts w:hint="default"/>
        <w:lang w:val="ru-RU" w:eastAsia="en-US" w:bidi="ar-SA"/>
      </w:rPr>
    </w:lvl>
    <w:lvl w:ilvl="2" w:tplc="4FBEBF2C">
      <w:numFmt w:val="bullet"/>
      <w:lvlText w:val="•"/>
      <w:lvlJc w:val="left"/>
      <w:pPr>
        <w:ind w:left="3133" w:hanging="265"/>
      </w:pPr>
      <w:rPr>
        <w:rFonts w:hint="default"/>
        <w:lang w:val="ru-RU" w:eastAsia="en-US" w:bidi="ar-SA"/>
      </w:rPr>
    </w:lvl>
    <w:lvl w:ilvl="3" w:tplc="6E4E466A">
      <w:numFmt w:val="bullet"/>
      <w:lvlText w:val="•"/>
      <w:lvlJc w:val="left"/>
      <w:pPr>
        <w:ind w:left="4070" w:hanging="265"/>
      </w:pPr>
      <w:rPr>
        <w:rFonts w:hint="default"/>
        <w:lang w:val="ru-RU" w:eastAsia="en-US" w:bidi="ar-SA"/>
      </w:rPr>
    </w:lvl>
    <w:lvl w:ilvl="4" w:tplc="BCA8EA3E">
      <w:numFmt w:val="bullet"/>
      <w:lvlText w:val="•"/>
      <w:lvlJc w:val="left"/>
      <w:pPr>
        <w:ind w:left="5007" w:hanging="265"/>
      </w:pPr>
      <w:rPr>
        <w:rFonts w:hint="default"/>
        <w:lang w:val="ru-RU" w:eastAsia="en-US" w:bidi="ar-SA"/>
      </w:rPr>
    </w:lvl>
    <w:lvl w:ilvl="5" w:tplc="CD3AC434">
      <w:numFmt w:val="bullet"/>
      <w:lvlText w:val="•"/>
      <w:lvlJc w:val="left"/>
      <w:pPr>
        <w:ind w:left="5944" w:hanging="265"/>
      </w:pPr>
      <w:rPr>
        <w:rFonts w:hint="default"/>
        <w:lang w:val="ru-RU" w:eastAsia="en-US" w:bidi="ar-SA"/>
      </w:rPr>
    </w:lvl>
    <w:lvl w:ilvl="6" w:tplc="B80ADC0A">
      <w:numFmt w:val="bullet"/>
      <w:lvlText w:val="•"/>
      <w:lvlJc w:val="left"/>
      <w:pPr>
        <w:ind w:left="6881" w:hanging="265"/>
      </w:pPr>
      <w:rPr>
        <w:rFonts w:hint="default"/>
        <w:lang w:val="ru-RU" w:eastAsia="en-US" w:bidi="ar-SA"/>
      </w:rPr>
    </w:lvl>
    <w:lvl w:ilvl="7" w:tplc="1ED8BF68">
      <w:numFmt w:val="bullet"/>
      <w:lvlText w:val="•"/>
      <w:lvlJc w:val="left"/>
      <w:pPr>
        <w:ind w:left="7818" w:hanging="265"/>
      </w:pPr>
      <w:rPr>
        <w:rFonts w:hint="default"/>
        <w:lang w:val="ru-RU" w:eastAsia="en-US" w:bidi="ar-SA"/>
      </w:rPr>
    </w:lvl>
    <w:lvl w:ilvl="8" w:tplc="9678FF4E">
      <w:numFmt w:val="bullet"/>
      <w:lvlText w:val="•"/>
      <w:lvlJc w:val="left"/>
      <w:pPr>
        <w:ind w:left="8755" w:hanging="265"/>
      </w:pPr>
      <w:rPr>
        <w:rFonts w:hint="default"/>
        <w:lang w:val="ru-RU" w:eastAsia="en-US" w:bidi="ar-SA"/>
      </w:rPr>
    </w:lvl>
  </w:abstractNum>
  <w:abstractNum w:abstractNumId="138">
    <w:nsid w:val="39CC182B"/>
    <w:multiLevelType w:val="hybridMultilevel"/>
    <w:tmpl w:val="D3CE3BC6"/>
    <w:lvl w:ilvl="0" w:tplc="8C8A082E">
      <w:start w:val="1"/>
      <w:numFmt w:val="decimal"/>
      <w:lvlText w:val="%1)"/>
      <w:lvlJc w:val="left"/>
      <w:pPr>
        <w:ind w:left="1260"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C0383A">
      <w:numFmt w:val="bullet"/>
      <w:lvlText w:val="•"/>
      <w:lvlJc w:val="left"/>
      <w:pPr>
        <w:ind w:left="2196" w:hanging="265"/>
      </w:pPr>
      <w:rPr>
        <w:rFonts w:hint="default"/>
        <w:lang w:val="ru-RU" w:eastAsia="en-US" w:bidi="ar-SA"/>
      </w:rPr>
    </w:lvl>
    <w:lvl w:ilvl="2" w:tplc="87485290">
      <w:numFmt w:val="bullet"/>
      <w:lvlText w:val="•"/>
      <w:lvlJc w:val="left"/>
      <w:pPr>
        <w:ind w:left="3133" w:hanging="265"/>
      </w:pPr>
      <w:rPr>
        <w:rFonts w:hint="default"/>
        <w:lang w:val="ru-RU" w:eastAsia="en-US" w:bidi="ar-SA"/>
      </w:rPr>
    </w:lvl>
    <w:lvl w:ilvl="3" w:tplc="D37844DE">
      <w:numFmt w:val="bullet"/>
      <w:lvlText w:val="•"/>
      <w:lvlJc w:val="left"/>
      <w:pPr>
        <w:ind w:left="4070" w:hanging="265"/>
      </w:pPr>
      <w:rPr>
        <w:rFonts w:hint="default"/>
        <w:lang w:val="ru-RU" w:eastAsia="en-US" w:bidi="ar-SA"/>
      </w:rPr>
    </w:lvl>
    <w:lvl w:ilvl="4" w:tplc="889ADEF4">
      <w:numFmt w:val="bullet"/>
      <w:lvlText w:val="•"/>
      <w:lvlJc w:val="left"/>
      <w:pPr>
        <w:ind w:left="5007" w:hanging="265"/>
      </w:pPr>
      <w:rPr>
        <w:rFonts w:hint="default"/>
        <w:lang w:val="ru-RU" w:eastAsia="en-US" w:bidi="ar-SA"/>
      </w:rPr>
    </w:lvl>
    <w:lvl w:ilvl="5" w:tplc="C74C5262">
      <w:numFmt w:val="bullet"/>
      <w:lvlText w:val="•"/>
      <w:lvlJc w:val="left"/>
      <w:pPr>
        <w:ind w:left="5944" w:hanging="265"/>
      </w:pPr>
      <w:rPr>
        <w:rFonts w:hint="default"/>
        <w:lang w:val="ru-RU" w:eastAsia="en-US" w:bidi="ar-SA"/>
      </w:rPr>
    </w:lvl>
    <w:lvl w:ilvl="6" w:tplc="06B82784">
      <w:numFmt w:val="bullet"/>
      <w:lvlText w:val="•"/>
      <w:lvlJc w:val="left"/>
      <w:pPr>
        <w:ind w:left="6881" w:hanging="265"/>
      </w:pPr>
      <w:rPr>
        <w:rFonts w:hint="default"/>
        <w:lang w:val="ru-RU" w:eastAsia="en-US" w:bidi="ar-SA"/>
      </w:rPr>
    </w:lvl>
    <w:lvl w:ilvl="7" w:tplc="50228292">
      <w:numFmt w:val="bullet"/>
      <w:lvlText w:val="•"/>
      <w:lvlJc w:val="left"/>
      <w:pPr>
        <w:ind w:left="7818" w:hanging="265"/>
      </w:pPr>
      <w:rPr>
        <w:rFonts w:hint="default"/>
        <w:lang w:val="ru-RU" w:eastAsia="en-US" w:bidi="ar-SA"/>
      </w:rPr>
    </w:lvl>
    <w:lvl w:ilvl="8" w:tplc="B0C879AA">
      <w:numFmt w:val="bullet"/>
      <w:lvlText w:val="•"/>
      <w:lvlJc w:val="left"/>
      <w:pPr>
        <w:ind w:left="8755" w:hanging="265"/>
      </w:pPr>
      <w:rPr>
        <w:rFonts w:hint="default"/>
        <w:lang w:val="ru-RU" w:eastAsia="en-US" w:bidi="ar-SA"/>
      </w:rPr>
    </w:lvl>
  </w:abstractNum>
  <w:abstractNum w:abstractNumId="139">
    <w:nsid w:val="3BA15FE2"/>
    <w:multiLevelType w:val="hybridMultilevel"/>
    <w:tmpl w:val="67FCA0C0"/>
    <w:lvl w:ilvl="0" w:tplc="74AA2CB2">
      <w:start w:val="1"/>
      <w:numFmt w:val="decimal"/>
      <w:lvlText w:val="%1)"/>
      <w:lvlJc w:val="left"/>
      <w:pPr>
        <w:ind w:left="849"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1EA351A">
      <w:numFmt w:val="bullet"/>
      <w:lvlText w:val="•"/>
      <w:lvlJc w:val="left"/>
      <w:pPr>
        <w:ind w:left="1861" w:hanging="317"/>
      </w:pPr>
      <w:rPr>
        <w:rFonts w:hint="default"/>
        <w:lang w:val="ru-RU" w:eastAsia="en-US" w:bidi="ar-SA"/>
      </w:rPr>
    </w:lvl>
    <w:lvl w:ilvl="2" w:tplc="842AA490">
      <w:numFmt w:val="bullet"/>
      <w:lvlText w:val="•"/>
      <w:lvlJc w:val="left"/>
      <w:pPr>
        <w:ind w:left="2883" w:hanging="317"/>
      </w:pPr>
      <w:rPr>
        <w:rFonts w:hint="default"/>
        <w:lang w:val="ru-RU" w:eastAsia="en-US" w:bidi="ar-SA"/>
      </w:rPr>
    </w:lvl>
    <w:lvl w:ilvl="3" w:tplc="AD54F23E">
      <w:numFmt w:val="bullet"/>
      <w:lvlText w:val="•"/>
      <w:lvlJc w:val="left"/>
      <w:pPr>
        <w:ind w:left="3905" w:hanging="317"/>
      </w:pPr>
      <w:rPr>
        <w:rFonts w:hint="default"/>
        <w:lang w:val="ru-RU" w:eastAsia="en-US" w:bidi="ar-SA"/>
      </w:rPr>
    </w:lvl>
    <w:lvl w:ilvl="4" w:tplc="D2FC965A">
      <w:numFmt w:val="bullet"/>
      <w:lvlText w:val="•"/>
      <w:lvlJc w:val="left"/>
      <w:pPr>
        <w:ind w:left="4927" w:hanging="317"/>
      </w:pPr>
      <w:rPr>
        <w:rFonts w:hint="default"/>
        <w:lang w:val="ru-RU" w:eastAsia="en-US" w:bidi="ar-SA"/>
      </w:rPr>
    </w:lvl>
    <w:lvl w:ilvl="5" w:tplc="9CC0E510">
      <w:numFmt w:val="bullet"/>
      <w:lvlText w:val="•"/>
      <w:lvlJc w:val="left"/>
      <w:pPr>
        <w:ind w:left="5949" w:hanging="317"/>
      </w:pPr>
      <w:rPr>
        <w:rFonts w:hint="default"/>
        <w:lang w:val="ru-RU" w:eastAsia="en-US" w:bidi="ar-SA"/>
      </w:rPr>
    </w:lvl>
    <w:lvl w:ilvl="6" w:tplc="1E0C046A">
      <w:numFmt w:val="bullet"/>
      <w:lvlText w:val="•"/>
      <w:lvlJc w:val="left"/>
      <w:pPr>
        <w:ind w:left="6971" w:hanging="317"/>
      </w:pPr>
      <w:rPr>
        <w:rFonts w:hint="default"/>
        <w:lang w:val="ru-RU" w:eastAsia="en-US" w:bidi="ar-SA"/>
      </w:rPr>
    </w:lvl>
    <w:lvl w:ilvl="7" w:tplc="D17867C4">
      <w:numFmt w:val="bullet"/>
      <w:lvlText w:val="•"/>
      <w:lvlJc w:val="left"/>
      <w:pPr>
        <w:ind w:left="7993" w:hanging="317"/>
      </w:pPr>
      <w:rPr>
        <w:rFonts w:hint="default"/>
        <w:lang w:val="ru-RU" w:eastAsia="en-US" w:bidi="ar-SA"/>
      </w:rPr>
    </w:lvl>
    <w:lvl w:ilvl="8" w:tplc="5A2A68D6">
      <w:numFmt w:val="bullet"/>
      <w:lvlText w:val="•"/>
      <w:lvlJc w:val="left"/>
      <w:pPr>
        <w:ind w:left="9015" w:hanging="317"/>
      </w:pPr>
      <w:rPr>
        <w:rFonts w:hint="default"/>
        <w:lang w:val="ru-RU" w:eastAsia="en-US" w:bidi="ar-SA"/>
      </w:rPr>
    </w:lvl>
  </w:abstractNum>
  <w:abstractNum w:abstractNumId="140">
    <w:nsid w:val="3BA55626"/>
    <w:multiLevelType w:val="hybridMultilevel"/>
    <w:tmpl w:val="89A85E16"/>
    <w:lvl w:ilvl="0" w:tplc="00843984">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65C020E">
      <w:numFmt w:val="bullet"/>
      <w:lvlText w:val="•"/>
      <w:lvlJc w:val="left"/>
      <w:pPr>
        <w:ind w:left="1861" w:hanging="245"/>
      </w:pPr>
      <w:rPr>
        <w:rFonts w:hint="default"/>
        <w:lang w:val="ru-RU" w:eastAsia="en-US" w:bidi="ar-SA"/>
      </w:rPr>
    </w:lvl>
    <w:lvl w:ilvl="2" w:tplc="11369798">
      <w:numFmt w:val="bullet"/>
      <w:lvlText w:val="•"/>
      <w:lvlJc w:val="left"/>
      <w:pPr>
        <w:ind w:left="2883" w:hanging="245"/>
      </w:pPr>
      <w:rPr>
        <w:rFonts w:hint="default"/>
        <w:lang w:val="ru-RU" w:eastAsia="en-US" w:bidi="ar-SA"/>
      </w:rPr>
    </w:lvl>
    <w:lvl w:ilvl="3" w:tplc="1AC20806">
      <w:numFmt w:val="bullet"/>
      <w:lvlText w:val="•"/>
      <w:lvlJc w:val="left"/>
      <w:pPr>
        <w:ind w:left="3905" w:hanging="245"/>
      </w:pPr>
      <w:rPr>
        <w:rFonts w:hint="default"/>
        <w:lang w:val="ru-RU" w:eastAsia="en-US" w:bidi="ar-SA"/>
      </w:rPr>
    </w:lvl>
    <w:lvl w:ilvl="4" w:tplc="2FF29D6E">
      <w:numFmt w:val="bullet"/>
      <w:lvlText w:val="•"/>
      <w:lvlJc w:val="left"/>
      <w:pPr>
        <w:ind w:left="4927" w:hanging="245"/>
      </w:pPr>
      <w:rPr>
        <w:rFonts w:hint="default"/>
        <w:lang w:val="ru-RU" w:eastAsia="en-US" w:bidi="ar-SA"/>
      </w:rPr>
    </w:lvl>
    <w:lvl w:ilvl="5" w:tplc="13BA1D70">
      <w:numFmt w:val="bullet"/>
      <w:lvlText w:val="•"/>
      <w:lvlJc w:val="left"/>
      <w:pPr>
        <w:ind w:left="5949" w:hanging="245"/>
      </w:pPr>
      <w:rPr>
        <w:rFonts w:hint="default"/>
        <w:lang w:val="ru-RU" w:eastAsia="en-US" w:bidi="ar-SA"/>
      </w:rPr>
    </w:lvl>
    <w:lvl w:ilvl="6" w:tplc="C5888A48">
      <w:numFmt w:val="bullet"/>
      <w:lvlText w:val="•"/>
      <w:lvlJc w:val="left"/>
      <w:pPr>
        <w:ind w:left="6971" w:hanging="245"/>
      </w:pPr>
      <w:rPr>
        <w:rFonts w:hint="default"/>
        <w:lang w:val="ru-RU" w:eastAsia="en-US" w:bidi="ar-SA"/>
      </w:rPr>
    </w:lvl>
    <w:lvl w:ilvl="7" w:tplc="652E10EE">
      <w:numFmt w:val="bullet"/>
      <w:lvlText w:val="•"/>
      <w:lvlJc w:val="left"/>
      <w:pPr>
        <w:ind w:left="7993" w:hanging="245"/>
      </w:pPr>
      <w:rPr>
        <w:rFonts w:hint="default"/>
        <w:lang w:val="ru-RU" w:eastAsia="en-US" w:bidi="ar-SA"/>
      </w:rPr>
    </w:lvl>
    <w:lvl w:ilvl="8" w:tplc="F81026E6">
      <w:numFmt w:val="bullet"/>
      <w:lvlText w:val="•"/>
      <w:lvlJc w:val="left"/>
      <w:pPr>
        <w:ind w:left="9015" w:hanging="245"/>
      </w:pPr>
      <w:rPr>
        <w:rFonts w:hint="default"/>
        <w:lang w:val="ru-RU" w:eastAsia="en-US" w:bidi="ar-SA"/>
      </w:rPr>
    </w:lvl>
  </w:abstractNum>
  <w:abstractNum w:abstractNumId="141">
    <w:nsid w:val="3D066061"/>
    <w:multiLevelType w:val="hybridMultilevel"/>
    <w:tmpl w:val="8070CEE8"/>
    <w:lvl w:ilvl="0" w:tplc="4A6433FA">
      <w:start w:val="1"/>
      <w:numFmt w:val="bullet"/>
      <w:lvlText w:val="-"/>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1683D0">
      <w:start w:val="16"/>
      <w:numFmt w:val="decimal"/>
      <w:lvlRestart w:val="0"/>
      <w:lvlText w:val="%2."/>
      <w:lvlJc w:val="left"/>
      <w:pPr>
        <w:ind w:left="2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E2CFC0">
      <w:start w:val="1"/>
      <w:numFmt w:val="lowerRoman"/>
      <w:lvlText w:val="%3"/>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10304E">
      <w:start w:val="1"/>
      <w:numFmt w:val="decimal"/>
      <w:lvlText w:val="%4"/>
      <w:lvlJc w:val="left"/>
      <w:pPr>
        <w:ind w:left="2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30C198">
      <w:start w:val="1"/>
      <w:numFmt w:val="lowerLetter"/>
      <w:lvlText w:val="%5"/>
      <w:lvlJc w:val="left"/>
      <w:pPr>
        <w:ind w:left="3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022CA4">
      <w:start w:val="1"/>
      <w:numFmt w:val="lowerRoman"/>
      <w:lvlText w:val="%6"/>
      <w:lvlJc w:val="left"/>
      <w:pPr>
        <w:ind w:left="4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709DDE">
      <w:start w:val="1"/>
      <w:numFmt w:val="decimal"/>
      <w:lvlText w:val="%7"/>
      <w:lvlJc w:val="left"/>
      <w:pPr>
        <w:ind w:left="4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0C1182">
      <w:start w:val="1"/>
      <w:numFmt w:val="lowerLetter"/>
      <w:lvlText w:val="%8"/>
      <w:lvlJc w:val="left"/>
      <w:pPr>
        <w:ind w:left="5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68EE22">
      <w:start w:val="1"/>
      <w:numFmt w:val="lowerRoman"/>
      <w:lvlText w:val="%9"/>
      <w:lvlJc w:val="left"/>
      <w:pPr>
        <w:ind w:left="6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nsid w:val="3D522829"/>
    <w:multiLevelType w:val="hybridMultilevel"/>
    <w:tmpl w:val="DD860F4A"/>
    <w:lvl w:ilvl="0" w:tplc="F90E2966">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1A25BA">
      <w:numFmt w:val="bullet"/>
      <w:lvlText w:val="•"/>
      <w:lvlJc w:val="left"/>
      <w:pPr>
        <w:ind w:left="1861" w:hanging="245"/>
      </w:pPr>
      <w:rPr>
        <w:rFonts w:hint="default"/>
        <w:lang w:val="ru-RU" w:eastAsia="en-US" w:bidi="ar-SA"/>
      </w:rPr>
    </w:lvl>
    <w:lvl w:ilvl="2" w:tplc="A5DC5EE2">
      <w:numFmt w:val="bullet"/>
      <w:lvlText w:val="•"/>
      <w:lvlJc w:val="left"/>
      <w:pPr>
        <w:ind w:left="2883" w:hanging="245"/>
      </w:pPr>
      <w:rPr>
        <w:rFonts w:hint="default"/>
        <w:lang w:val="ru-RU" w:eastAsia="en-US" w:bidi="ar-SA"/>
      </w:rPr>
    </w:lvl>
    <w:lvl w:ilvl="3" w:tplc="9A52C1AA">
      <w:numFmt w:val="bullet"/>
      <w:lvlText w:val="•"/>
      <w:lvlJc w:val="left"/>
      <w:pPr>
        <w:ind w:left="3905" w:hanging="245"/>
      </w:pPr>
      <w:rPr>
        <w:rFonts w:hint="default"/>
        <w:lang w:val="ru-RU" w:eastAsia="en-US" w:bidi="ar-SA"/>
      </w:rPr>
    </w:lvl>
    <w:lvl w:ilvl="4" w:tplc="11BE0654">
      <w:numFmt w:val="bullet"/>
      <w:lvlText w:val="•"/>
      <w:lvlJc w:val="left"/>
      <w:pPr>
        <w:ind w:left="4927" w:hanging="245"/>
      </w:pPr>
      <w:rPr>
        <w:rFonts w:hint="default"/>
        <w:lang w:val="ru-RU" w:eastAsia="en-US" w:bidi="ar-SA"/>
      </w:rPr>
    </w:lvl>
    <w:lvl w:ilvl="5" w:tplc="129C5072">
      <w:numFmt w:val="bullet"/>
      <w:lvlText w:val="•"/>
      <w:lvlJc w:val="left"/>
      <w:pPr>
        <w:ind w:left="5949" w:hanging="245"/>
      </w:pPr>
      <w:rPr>
        <w:rFonts w:hint="default"/>
        <w:lang w:val="ru-RU" w:eastAsia="en-US" w:bidi="ar-SA"/>
      </w:rPr>
    </w:lvl>
    <w:lvl w:ilvl="6" w:tplc="828CB202">
      <w:numFmt w:val="bullet"/>
      <w:lvlText w:val="•"/>
      <w:lvlJc w:val="left"/>
      <w:pPr>
        <w:ind w:left="6971" w:hanging="245"/>
      </w:pPr>
      <w:rPr>
        <w:rFonts w:hint="default"/>
        <w:lang w:val="ru-RU" w:eastAsia="en-US" w:bidi="ar-SA"/>
      </w:rPr>
    </w:lvl>
    <w:lvl w:ilvl="7" w:tplc="9CA60256">
      <w:numFmt w:val="bullet"/>
      <w:lvlText w:val="•"/>
      <w:lvlJc w:val="left"/>
      <w:pPr>
        <w:ind w:left="7993" w:hanging="245"/>
      </w:pPr>
      <w:rPr>
        <w:rFonts w:hint="default"/>
        <w:lang w:val="ru-RU" w:eastAsia="en-US" w:bidi="ar-SA"/>
      </w:rPr>
    </w:lvl>
    <w:lvl w:ilvl="8" w:tplc="F064E036">
      <w:numFmt w:val="bullet"/>
      <w:lvlText w:val="•"/>
      <w:lvlJc w:val="left"/>
      <w:pPr>
        <w:ind w:left="9015" w:hanging="245"/>
      </w:pPr>
      <w:rPr>
        <w:rFonts w:hint="default"/>
        <w:lang w:val="ru-RU" w:eastAsia="en-US" w:bidi="ar-SA"/>
      </w:rPr>
    </w:lvl>
  </w:abstractNum>
  <w:abstractNum w:abstractNumId="143">
    <w:nsid w:val="3EA21024"/>
    <w:multiLevelType w:val="multilevel"/>
    <w:tmpl w:val="0E98606E"/>
    <w:lvl w:ilvl="0">
      <w:start w:val="21"/>
      <w:numFmt w:val="decimal"/>
      <w:lvlText w:val="%1"/>
      <w:lvlJc w:val="left"/>
      <w:pPr>
        <w:ind w:left="285" w:hanging="543"/>
        <w:jc w:val="left"/>
      </w:pPr>
      <w:rPr>
        <w:rFonts w:hint="default"/>
        <w:lang w:val="ru-RU" w:eastAsia="en-US" w:bidi="ar-SA"/>
      </w:rPr>
    </w:lvl>
    <w:lvl w:ilvl="1">
      <w:start w:val="1"/>
      <w:numFmt w:val="decimal"/>
      <w:lvlText w:val="%1.%2."/>
      <w:lvlJc w:val="left"/>
      <w:pPr>
        <w:ind w:left="285" w:hanging="5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72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85" w:hanging="90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689" w:hanging="903"/>
      </w:pPr>
      <w:rPr>
        <w:rFonts w:hint="default"/>
        <w:lang w:val="ru-RU" w:eastAsia="en-US" w:bidi="ar-SA"/>
      </w:rPr>
    </w:lvl>
    <w:lvl w:ilvl="5">
      <w:numFmt w:val="bullet"/>
      <w:lvlText w:val="•"/>
      <w:lvlJc w:val="left"/>
      <w:pPr>
        <w:ind w:left="5679" w:hanging="903"/>
      </w:pPr>
      <w:rPr>
        <w:rFonts w:hint="default"/>
        <w:lang w:val="ru-RU" w:eastAsia="en-US" w:bidi="ar-SA"/>
      </w:rPr>
    </w:lvl>
    <w:lvl w:ilvl="6">
      <w:numFmt w:val="bullet"/>
      <w:lvlText w:val="•"/>
      <w:lvlJc w:val="left"/>
      <w:pPr>
        <w:ind w:left="6669" w:hanging="903"/>
      </w:pPr>
      <w:rPr>
        <w:rFonts w:hint="default"/>
        <w:lang w:val="ru-RU" w:eastAsia="en-US" w:bidi="ar-SA"/>
      </w:rPr>
    </w:lvl>
    <w:lvl w:ilvl="7">
      <w:numFmt w:val="bullet"/>
      <w:lvlText w:val="•"/>
      <w:lvlJc w:val="left"/>
      <w:pPr>
        <w:ind w:left="7659" w:hanging="903"/>
      </w:pPr>
      <w:rPr>
        <w:rFonts w:hint="default"/>
        <w:lang w:val="ru-RU" w:eastAsia="en-US" w:bidi="ar-SA"/>
      </w:rPr>
    </w:lvl>
    <w:lvl w:ilvl="8">
      <w:numFmt w:val="bullet"/>
      <w:lvlText w:val="•"/>
      <w:lvlJc w:val="left"/>
      <w:pPr>
        <w:ind w:left="8649" w:hanging="903"/>
      </w:pPr>
      <w:rPr>
        <w:rFonts w:hint="default"/>
        <w:lang w:val="ru-RU" w:eastAsia="en-US" w:bidi="ar-SA"/>
      </w:rPr>
    </w:lvl>
  </w:abstractNum>
  <w:abstractNum w:abstractNumId="144">
    <w:nsid w:val="3EEB6B61"/>
    <w:multiLevelType w:val="multilevel"/>
    <w:tmpl w:val="E9E820E0"/>
    <w:lvl w:ilvl="0">
      <w:start w:val="1"/>
      <w:numFmt w:val="decimal"/>
      <w:lvlText w:val="%1."/>
      <w:lvlJc w:val="left"/>
      <w:pPr>
        <w:ind w:left="294" w:hanging="183"/>
        <w:jc w:val="right"/>
      </w:pPr>
      <w:rPr>
        <w:rFonts w:hint="default"/>
        <w:spacing w:val="0"/>
        <w:w w:val="89"/>
        <w:lang w:val="ru-RU" w:eastAsia="en-US" w:bidi="ar-SA"/>
      </w:rPr>
    </w:lvl>
    <w:lvl w:ilvl="1">
      <w:start w:val="1"/>
      <w:numFmt w:val="decimal"/>
      <w:lvlText w:val="%1.%2"/>
      <w:lvlJc w:val="left"/>
      <w:pPr>
        <w:ind w:left="1192" w:hanging="485"/>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47" w:hanging="485"/>
      </w:pPr>
      <w:rPr>
        <w:rFonts w:hint="default"/>
        <w:lang w:val="ru-RU" w:eastAsia="en-US" w:bidi="ar-SA"/>
      </w:rPr>
    </w:lvl>
    <w:lvl w:ilvl="3">
      <w:numFmt w:val="bullet"/>
      <w:lvlText w:val="•"/>
      <w:lvlJc w:val="left"/>
      <w:pPr>
        <w:ind w:left="3295" w:hanging="485"/>
      </w:pPr>
      <w:rPr>
        <w:rFonts w:hint="default"/>
        <w:lang w:val="ru-RU" w:eastAsia="en-US" w:bidi="ar-SA"/>
      </w:rPr>
    </w:lvl>
    <w:lvl w:ilvl="4">
      <w:numFmt w:val="bullet"/>
      <w:lvlText w:val="•"/>
      <w:lvlJc w:val="left"/>
      <w:pPr>
        <w:ind w:left="4343" w:hanging="485"/>
      </w:pPr>
      <w:rPr>
        <w:rFonts w:hint="default"/>
        <w:lang w:val="ru-RU" w:eastAsia="en-US" w:bidi="ar-SA"/>
      </w:rPr>
    </w:lvl>
    <w:lvl w:ilvl="5">
      <w:numFmt w:val="bullet"/>
      <w:lvlText w:val="•"/>
      <w:lvlJc w:val="left"/>
      <w:pPr>
        <w:ind w:left="5390" w:hanging="485"/>
      </w:pPr>
      <w:rPr>
        <w:rFonts w:hint="default"/>
        <w:lang w:val="ru-RU" w:eastAsia="en-US" w:bidi="ar-SA"/>
      </w:rPr>
    </w:lvl>
    <w:lvl w:ilvl="6">
      <w:numFmt w:val="bullet"/>
      <w:lvlText w:val="•"/>
      <w:lvlJc w:val="left"/>
      <w:pPr>
        <w:ind w:left="6438" w:hanging="485"/>
      </w:pPr>
      <w:rPr>
        <w:rFonts w:hint="default"/>
        <w:lang w:val="ru-RU" w:eastAsia="en-US" w:bidi="ar-SA"/>
      </w:rPr>
    </w:lvl>
    <w:lvl w:ilvl="7">
      <w:numFmt w:val="bullet"/>
      <w:lvlText w:val="•"/>
      <w:lvlJc w:val="left"/>
      <w:pPr>
        <w:ind w:left="7486" w:hanging="485"/>
      </w:pPr>
      <w:rPr>
        <w:rFonts w:hint="default"/>
        <w:lang w:val="ru-RU" w:eastAsia="en-US" w:bidi="ar-SA"/>
      </w:rPr>
    </w:lvl>
    <w:lvl w:ilvl="8">
      <w:numFmt w:val="bullet"/>
      <w:lvlText w:val="•"/>
      <w:lvlJc w:val="left"/>
      <w:pPr>
        <w:ind w:left="8533" w:hanging="485"/>
      </w:pPr>
      <w:rPr>
        <w:rFonts w:hint="default"/>
        <w:lang w:val="ru-RU" w:eastAsia="en-US" w:bidi="ar-SA"/>
      </w:rPr>
    </w:lvl>
  </w:abstractNum>
  <w:abstractNum w:abstractNumId="145">
    <w:nsid w:val="3F1D0070"/>
    <w:multiLevelType w:val="hybridMultilevel"/>
    <w:tmpl w:val="E918F3C2"/>
    <w:lvl w:ilvl="0" w:tplc="DE5AE79A">
      <w:numFmt w:val="bullet"/>
      <w:lvlText w:val=""/>
      <w:lvlJc w:val="left"/>
      <w:pPr>
        <w:ind w:left="1416" w:hanging="341"/>
      </w:pPr>
      <w:rPr>
        <w:rFonts w:ascii="Wingdings" w:eastAsia="Wingdings" w:hAnsi="Wingdings" w:cs="Wingdings" w:hint="default"/>
        <w:b w:val="0"/>
        <w:bCs w:val="0"/>
        <w:i w:val="0"/>
        <w:iCs w:val="0"/>
        <w:spacing w:val="0"/>
        <w:w w:val="100"/>
        <w:sz w:val="24"/>
        <w:szCs w:val="24"/>
        <w:lang w:val="ru-RU" w:eastAsia="en-US" w:bidi="ar-SA"/>
      </w:rPr>
    </w:lvl>
    <w:lvl w:ilvl="1" w:tplc="7D268C30">
      <w:numFmt w:val="bullet"/>
      <w:lvlText w:val="•"/>
      <w:lvlJc w:val="left"/>
      <w:pPr>
        <w:ind w:left="2383" w:hanging="341"/>
      </w:pPr>
      <w:rPr>
        <w:rFonts w:hint="default"/>
        <w:lang w:val="ru-RU" w:eastAsia="en-US" w:bidi="ar-SA"/>
      </w:rPr>
    </w:lvl>
    <w:lvl w:ilvl="2" w:tplc="825A1AA0">
      <w:numFmt w:val="bullet"/>
      <w:lvlText w:val="•"/>
      <w:lvlJc w:val="left"/>
      <w:pPr>
        <w:ind w:left="3347" w:hanging="341"/>
      </w:pPr>
      <w:rPr>
        <w:rFonts w:hint="default"/>
        <w:lang w:val="ru-RU" w:eastAsia="en-US" w:bidi="ar-SA"/>
      </w:rPr>
    </w:lvl>
    <w:lvl w:ilvl="3" w:tplc="C518B744">
      <w:numFmt w:val="bullet"/>
      <w:lvlText w:val="•"/>
      <w:lvlJc w:val="left"/>
      <w:pPr>
        <w:ind w:left="4311" w:hanging="341"/>
      </w:pPr>
      <w:rPr>
        <w:rFonts w:hint="default"/>
        <w:lang w:val="ru-RU" w:eastAsia="en-US" w:bidi="ar-SA"/>
      </w:rPr>
    </w:lvl>
    <w:lvl w:ilvl="4" w:tplc="3A4E0FF2">
      <w:numFmt w:val="bullet"/>
      <w:lvlText w:val="•"/>
      <w:lvlJc w:val="left"/>
      <w:pPr>
        <w:ind w:left="5275" w:hanging="341"/>
      </w:pPr>
      <w:rPr>
        <w:rFonts w:hint="default"/>
        <w:lang w:val="ru-RU" w:eastAsia="en-US" w:bidi="ar-SA"/>
      </w:rPr>
    </w:lvl>
    <w:lvl w:ilvl="5" w:tplc="0A7A67C6">
      <w:numFmt w:val="bullet"/>
      <w:lvlText w:val="•"/>
      <w:lvlJc w:val="left"/>
      <w:pPr>
        <w:ind w:left="6239" w:hanging="341"/>
      </w:pPr>
      <w:rPr>
        <w:rFonts w:hint="default"/>
        <w:lang w:val="ru-RU" w:eastAsia="en-US" w:bidi="ar-SA"/>
      </w:rPr>
    </w:lvl>
    <w:lvl w:ilvl="6" w:tplc="B8C4B430">
      <w:numFmt w:val="bullet"/>
      <w:lvlText w:val="•"/>
      <w:lvlJc w:val="left"/>
      <w:pPr>
        <w:ind w:left="7203" w:hanging="341"/>
      </w:pPr>
      <w:rPr>
        <w:rFonts w:hint="default"/>
        <w:lang w:val="ru-RU" w:eastAsia="en-US" w:bidi="ar-SA"/>
      </w:rPr>
    </w:lvl>
    <w:lvl w:ilvl="7" w:tplc="384E9B4E">
      <w:numFmt w:val="bullet"/>
      <w:lvlText w:val="•"/>
      <w:lvlJc w:val="left"/>
      <w:pPr>
        <w:ind w:left="8167" w:hanging="341"/>
      </w:pPr>
      <w:rPr>
        <w:rFonts w:hint="default"/>
        <w:lang w:val="ru-RU" w:eastAsia="en-US" w:bidi="ar-SA"/>
      </w:rPr>
    </w:lvl>
    <w:lvl w:ilvl="8" w:tplc="76064746">
      <w:numFmt w:val="bullet"/>
      <w:lvlText w:val="•"/>
      <w:lvlJc w:val="left"/>
      <w:pPr>
        <w:ind w:left="9131" w:hanging="341"/>
      </w:pPr>
      <w:rPr>
        <w:rFonts w:hint="default"/>
        <w:lang w:val="ru-RU" w:eastAsia="en-US" w:bidi="ar-SA"/>
      </w:rPr>
    </w:lvl>
  </w:abstractNum>
  <w:abstractNum w:abstractNumId="146">
    <w:nsid w:val="3F671991"/>
    <w:multiLevelType w:val="hybridMultilevel"/>
    <w:tmpl w:val="2FC274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7">
    <w:nsid w:val="3F706A6F"/>
    <w:multiLevelType w:val="hybridMultilevel"/>
    <w:tmpl w:val="FB5EF154"/>
    <w:lvl w:ilvl="0" w:tplc="D4C2D4C0">
      <w:start w:val="1"/>
      <w:numFmt w:val="decimal"/>
      <w:lvlText w:val="%1."/>
      <w:lvlJc w:val="left"/>
      <w:pPr>
        <w:ind w:left="294" w:hanging="31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45CAD4AE">
      <w:numFmt w:val="bullet"/>
      <w:lvlText w:val="•"/>
      <w:lvlJc w:val="left"/>
      <w:pPr>
        <w:ind w:left="708"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2" w:tplc="C0AAB0B2">
      <w:numFmt w:val="bullet"/>
      <w:lvlText w:val="•"/>
      <w:lvlJc w:val="left"/>
      <w:pPr>
        <w:ind w:left="1803" w:hanging="706"/>
      </w:pPr>
      <w:rPr>
        <w:rFonts w:hint="default"/>
        <w:lang w:val="ru-RU" w:eastAsia="en-US" w:bidi="ar-SA"/>
      </w:rPr>
    </w:lvl>
    <w:lvl w:ilvl="3" w:tplc="2F7890D0">
      <w:numFmt w:val="bullet"/>
      <w:lvlText w:val="•"/>
      <w:lvlJc w:val="left"/>
      <w:pPr>
        <w:ind w:left="2906" w:hanging="706"/>
      </w:pPr>
      <w:rPr>
        <w:rFonts w:hint="default"/>
        <w:lang w:val="ru-RU" w:eastAsia="en-US" w:bidi="ar-SA"/>
      </w:rPr>
    </w:lvl>
    <w:lvl w:ilvl="4" w:tplc="1A64AEC0">
      <w:numFmt w:val="bullet"/>
      <w:lvlText w:val="•"/>
      <w:lvlJc w:val="left"/>
      <w:pPr>
        <w:ind w:left="4009" w:hanging="706"/>
      </w:pPr>
      <w:rPr>
        <w:rFonts w:hint="default"/>
        <w:lang w:val="ru-RU" w:eastAsia="en-US" w:bidi="ar-SA"/>
      </w:rPr>
    </w:lvl>
    <w:lvl w:ilvl="5" w:tplc="94B0C192">
      <w:numFmt w:val="bullet"/>
      <w:lvlText w:val="•"/>
      <w:lvlJc w:val="left"/>
      <w:pPr>
        <w:ind w:left="5112" w:hanging="706"/>
      </w:pPr>
      <w:rPr>
        <w:rFonts w:hint="default"/>
        <w:lang w:val="ru-RU" w:eastAsia="en-US" w:bidi="ar-SA"/>
      </w:rPr>
    </w:lvl>
    <w:lvl w:ilvl="6" w:tplc="9B187692">
      <w:numFmt w:val="bullet"/>
      <w:lvlText w:val="•"/>
      <w:lvlJc w:val="left"/>
      <w:pPr>
        <w:ind w:left="6216" w:hanging="706"/>
      </w:pPr>
      <w:rPr>
        <w:rFonts w:hint="default"/>
        <w:lang w:val="ru-RU" w:eastAsia="en-US" w:bidi="ar-SA"/>
      </w:rPr>
    </w:lvl>
    <w:lvl w:ilvl="7" w:tplc="3470001C">
      <w:numFmt w:val="bullet"/>
      <w:lvlText w:val="•"/>
      <w:lvlJc w:val="left"/>
      <w:pPr>
        <w:ind w:left="7319" w:hanging="706"/>
      </w:pPr>
      <w:rPr>
        <w:rFonts w:hint="default"/>
        <w:lang w:val="ru-RU" w:eastAsia="en-US" w:bidi="ar-SA"/>
      </w:rPr>
    </w:lvl>
    <w:lvl w:ilvl="8" w:tplc="6D32A102">
      <w:numFmt w:val="bullet"/>
      <w:lvlText w:val="•"/>
      <w:lvlJc w:val="left"/>
      <w:pPr>
        <w:ind w:left="8422" w:hanging="706"/>
      </w:pPr>
      <w:rPr>
        <w:rFonts w:hint="default"/>
        <w:lang w:val="ru-RU" w:eastAsia="en-US" w:bidi="ar-SA"/>
      </w:rPr>
    </w:lvl>
  </w:abstractNum>
  <w:abstractNum w:abstractNumId="148">
    <w:nsid w:val="3FCB1639"/>
    <w:multiLevelType w:val="hybridMultilevel"/>
    <w:tmpl w:val="6B982D5E"/>
    <w:lvl w:ilvl="0" w:tplc="E02EF29E">
      <w:start w:val="1"/>
      <w:numFmt w:val="decimal"/>
      <w:lvlText w:val="%1)"/>
      <w:lvlJc w:val="left"/>
      <w:pPr>
        <w:ind w:left="1255" w:hanging="25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A80E66">
      <w:numFmt w:val="bullet"/>
      <w:lvlText w:val="•"/>
      <w:lvlJc w:val="left"/>
      <w:pPr>
        <w:ind w:left="2196" w:hanging="259"/>
      </w:pPr>
      <w:rPr>
        <w:rFonts w:hint="default"/>
        <w:lang w:val="ru-RU" w:eastAsia="en-US" w:bidi="ar-SA"/>
      </w:rPr>
    </w:lvl>
    <w:lvl w:ilvl="2" w:tplc="B69ADF80">
      <w:numFmt w:val="bullet"/>
      <w:lvlText w:val="•"/>
      <w:lvlJc w:val="left"/>
      <w:pPr>
        <w:ind w:left="3133" w:hanging="259"/>
      </w:pPr>
      <w:rPr>
        <w:rFonts w:hint="default"/>
        <w:lang w:val="ru-RU" w:eastAsia="en-US" w:bidi="ar-SA"/>
      </w:rPr>
    </w:lvl>
    <w:lvl w:ilvl="3" w:tplc="B9465FFC">
      <w:numFmt w:val="bullet"/>
      <w:lvlText w:val="•"/>
      <w:lvlJc w:val="left"/>
      <w:pPr>
        <w:ind w:left="4070" w:hanging="259"/>
      </w:pPr>
      <w:rPr>
        <w:rFonts w:hint="default"/>
        <w:lang w:val="ru-RU" w:eastAsia="en-US" w:bidi="ar-SA"/>
      </w:rPr>
    </w:lvl>
    <w:lvl w:ilvl="4" w:tplc="DC343950">
      <w:numFmt w:val="bullet"/>
      <w:lvlText w:val="•"/>
      <w:lvlJc w:val="left"/>
      <w:pPr>
        <w:ind w:left="5007" w:hanging="259"/>
      </w:pPr>
      <w:rPr>
        <w:rFonts w:hint="default"/>
        <w:lang w:val="ru-RU" w:eastAsia="en-US" w:bidi="ar-SA"/>
      </w:rPr>
    </w:lvl>
    <w:lvl w:ilvl="5" w:tplc="2B140322">
      <w:numFmt w:val="bullet"/>
      <w:lvlText w:val="•"/>
      <w:lvlJc w:val="left"/>
      <w:pPr>
        <w:ind w:left="5944" w:hanging="259"/>
      </w:pPr>
      <w:rPr>
        <w:rFonts w:hint="default"/>
        <w:lang w:val="ru-RU" w:eastAsia="en-US" w:bidi="ar-SA"/>
      </w:rPr>
    </w:lvl>
    <w:lvl w:ilvl="6" w:tplc="98269600">
      <w:numFmt w:val="bullet"/>
      <w:lvlText w:val="•"/>
      <w:lvlJc w:val="left"/>
      <w:pPr>
        <w:ind w:left="6881" w:hanging="259"/>
      </w:pPr>
      <w:rPr>
        <w:rFonts w:hint="default"/>
        <w:lang w:val="ru-RU" w:eastAsia="en-US" w:bidi="ar-SA"/>
      </w:rPr>
    </w:lvl>
    <w:lvl w:ilvl="7" w:tplc="FEB63226">
      <w:numFmt w:val="bullet"/>
      <w:lvlText w:val="•"/>
      <w:lvlJc w:val="left"/>
      <w:pPr>
        <w:ind w:left="7818" w:hanging="259"/>
      </w:pPr>
      <w:rPr>
        <w:rFonts w:hint="default"/>
        <w:lang w:val="ru-RU" w:eastAsia="en-US" w:bidi="ar-SA"/>
      </w:rPr>
    </w:lvl>
    <w:lvl w:ilvl="8" w:tplc="358ED00A">
      <w:numFmt w:val="bullet"/>
      <w:lvlText w:val="•"/>
      <w:lvlJc w:val="left"/>
      <w:pPr>
        <w:ind w:left="8755" w:hanging="259"/>
      </w:pPr>
      <w:rPr>
        <w:rFonts w:hint="default"/>
        <w:lang w:val="ru-RU" w:eastAsia="en-US" w:bidi="ar-SA"/>
      </w:rPr>
    </w:lvl>
  </w:abstractNum>
  <w:abstractNum w:abstractNumId="149">
    <w:nsid w:val="40B3659C"/>
    <w:multiLevelType w:val="hybridMultilevel"/>
    <w:tmpl w:val="C3A4E1D8"/>
    <w:lvl w:ilvl="0" w:tplc="AD0E80A0">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E2DF48">
      <w:numFmt w:val="bullet"/>
      <w:lvlText w:val="•"/>
      <w:lvlJc w:val="left"/>
      <w:pPr>
        <w:ind w:left="1861" w:hanging="245"/>
      </w:pPr>
      <w:rPr>
        <w:rFonts w:hint="default"/>
        <w:lang w:val="ru-RU" w:eastAsia="en-US" w:bidi="ar-SA"/>
      </w:rPr>
    </w:lvl>
    <w:lvl w:ilvl="2" w:tplc="5CBACB78">
      <w:numFmt w:val="bullet"/>
      <w:lvlText w:val="•"/>
      <w:lvlJc w:val="left"/>
      <w:pPr>
        <w:ind w:left="2883" w:hanging="245"/>
      </w:pPr>
      <w:rPr>
        <w:rFonts w:hint="default"/>
        <w:lang w:val="ru-RU" w:eastAsia="en-US" w:bidi="ar-SA"/>
      </w:rPr>
    </w:lvl>
    <w:lvl w:ilvl="3" w:tplc="3BDE4382">
      <w:numFmt w:val="bullet"/>
      <w:lvlText w:val="•"/>
      <w:lvlJc w:val="left"/>
      <w:pPr>
        <w:ind w:left="3905" w:hanging="245"/>
      </w:pPr>
      <w:rPr>
        <w:rFonts w:hint="default"/>
        <w:lang w:val="ru-RU" w:eastAsia="en-US" w:bidi="ar-SA"/>
      </w:rPr>
    </w:lvl>
    <w:lvl w:ilvl="4" w:tplc="3D64B82C">
      <w:numFmt w:val="bullet"/>
      <w:lvlText w:val="•"/>
      <w:lvlJc w:val="left"/>
      <w:pPr>
        <w:ind w:left="4927" w:hanging="245"/>
      </w:pPr>
      <w:rPr>
        <w:rFonts w:hint="default"/>
        <w:lang w:val="ru-RU" w:eastAsia="en-US" w:bidi="ar-SA"/>
      </w:rPr>
    </w:lvl>
    <w:lvl w:ilvl="5" w:tplc="EE4C6B9C">
      <w:numFmt w:val="bullet"/>
      <w:lvlText w:val="•"/>
      <w:lvlJc w:val="left"/>
      <w:pPr>
        <w:ind w:left="5949" w:hanging="245"/>
      </w:pPr>
      <w:rPr>
        <w:rFonts w:hint="default"/>
        <w:lang w:val="ru-RU" w:eastAsia="en-US" w:bidi="ar-SA"/>
      </w:rPr>
    </w:lvl>
    <w:lvl w:ilvl="6" w:tplc="D92C28E4">
      <w:numFmt w:val="bullet"/>
      <w:lvlText w:val="•"/>
      <w:lvlJc w:val="left"/>
      <w:pPr>
        <w:ind w:left="6971" w:hanging="245"/>
      </w:pPr>
      <w:rPr>
        <w:rFonts w:hint="default"/>
        <w:lang w:val="ru-RU" w:eastAsia="en-US" w:bidi="ar-SA"/>
      </w:rPr>
    </w:lvl>
    <w:lvl w:ilvl="7" w:tplc="10644D7C">
      <w:numFmt w:val="bullet"/>
      <w:lvlText w:val="•"/>
      <w:lvlJc w:val="left"/>
      <w:pPr>
        <w:ind w:left="7993" w:hanging="245"/>
      </w:pPr>
      <w:rPr>
        <w:rFonts w:hint="default"/>
        <w:lang w:val="ru-RU" w:eastAsia="en-US" w:bidi="ar-SA"/>
      </w:rPr>
    </w:lvl>
    <w:lvl w:ilvl="8" w:tplc="E4868812">
      <w:numFmt w:val="bullet"/>
      <w:lvlText w:val="•"/>
      <w:lvlJc w:val="left"/>
      <w:pPr>
        <w:ind w:left="9015" w:hanging="245"/>
      </w:pPr>
      <w:rPr>
        <w:rFonts w:hint="default"/>
        <w:lang w:val="ru-RU" w:eastAsia="en-US" w:bidi="ar-SA"/>
      </w:rPr>
    </w:lvl>
  </w:abstractNum>
  <w:abstractNum w:abstractNumId="150">
    <w:nsid w:val="45313D84"/>
    <w:multiLevelType w:val="multilevel"/>
    <w:tmpl w:val="82FA3364"/>
    <w:lvl w:ilvl="0">
      <w:start w:val="2"/>
      <w:numFmt w:val="decimal"/>
      <w:lvlText w:val="%1"/>
      <w:lvlJc w:val="left"/>
      <w:pPr>
        <w:ind w:left="1960" w:hanging="542"/>
        <w:jc w:val="left"/>
      </w:pPr>
      <w:rPr>
        <w:rFonts w:hint="default"/>
        <w:lang w:val="ru-RU" w:eastAsia="en-US" w:bidi="ar-SA"/>
      </w:rPr>
    </w:lvl>
    <w:lvl w:ilvl="1">
      <w:start w:val="2"/>
      <w:numFmt w:val="decimal"/>
      <w:lvlText w:val="%1.%2"/>
      <w:lvlJc w:val="left"/>
      <w:pPr>
        <w:ind w:left="1960" w:hanging="542"/>
        <w:jc w:val="left"/>
      </w:pPr>
      <w:rPr>
        <w:rFonts w:hint="default"/>
        <w:lang w:val="ru-RU" w:eastAsia="en-US" w:bidi="ar-SA"/>
      </w:rPr>
    </w:lvl>
    <w:lvl w:ilvl="2">
      <w:start w:val="1"/>
      <w:numFmt w:val="decimal"/>
      <w:lvlText w:val="%1.%2.%3"/>
      <w:lvlJc w:val="left"/>
      <w:pPr>
        <w:ind w:left="1960" w:hanging="542"/>
        <w:jc w:val="right"/>
      </w:pPr>
      <w:rPr>
        <w:rFonts w:hint="default"/>
        <w:spacing w:val="0"/>
        <w:w w:val="96"/>
        <w:lang w:val="ru-RU" w:eastAsia="en-US" w:bidi="ar-SA"/>
      </w:rPr>
    </w:lvl>
    <w:lvl w:ilvl="3">
      <w:numFmt w:val="bullet"/>
      <w:lvlText w:val="•"/>
      <w:lvlJc w:val="left"/>
      <w:pPr>
        <w:ind w:left="708"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086" w:hanging="707"/>
      </w:pPr>
      <w:rPr>
        <w:rFonts w:hint="default"/>
        <w:lang w:val="ru-RU" w:eastAsia="en-US" w:bidi="ar-SA"/>
      </w:rPr>
    </w:lvl>
    <w:lvl w:ilvl="5">
      <w:numFmt w:val="bullet"/>
      <w:lvlText w:val="•"/>
      <w:lvlJc w:val="left"/>
      <w:pPr>
        <w:ind w:left="6128" w:hanging="707"/>
      </w:pPr>
      <w:rPr>
        <w:rFonts w:hint="default"/>
        <w:lang w:val="ru-RU" w:eastAsia="en-US" w:bidi="ar-SA"/>
      </w:rPr>
    </w:lvl>
    <w:lvl w:ilvl="6">
      <w:numFmt w:val="bullet"/>
      <w:lvlText w:val="•"/>
      <w:lvlJc w:val="left"/>
      <w:pPr>
        <w:ind w:left="7170" w:hanging="707"/>
      </w:pPr>
      <w:rPr>
        <w:rFonts w:hint="default"/>
        <w:lang w:val="ru-RU" w:eastAsia="en-US" w:bidi="ar-SA"/>
      </w:rPr>
    </w:lvl>
    <w:lvl w:ilvl="7">
      <w:numFmt w:val="bullet"/>
      <w:lvlText w:val="•"/>
      <w:lvlJc w:val="left"/>
      <w:pPr>
        <w:ind w:left="8212" w:hanging="707"/>
      </w:pPr>
      <w:rPr>
        <w:rFonts w:hint="default"/>
        <w:lang w:val="ru-RU" w:eastAsia="en-US" w:bidi="ar-SA"/>
      </w:rPr>
    </w:lvl>
    <w:lvl w:ilvl="8">
      <w:numFmt w:val="bullet"/>
      <w:lvlText w:val="•"/>
      <w:lvlJc w:val="left"/>
      <w:pPr>
        <w:ind w:left="9254" w:hanging="707"/>
      </w:pPr>
      <w:rPr>
        <w:rFonts w:hint="default"/>
        <w:lang w:val="ru-RU" w:eastAsia="en-US" w:bidi="ar-SA"/>
      </w:rPr>
    </w:lvl>
  </w:abstractNum>
  <w:abstractNum w:abstractNumId="151">
    <w:nsid w:val="45632C0B"/>
    <w:multiLevelType w:val="hybridMultilevel"/>
    <w:tmpl w:val="B8CCF4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nsid w:val="456C048F"/>
    <w:multiLevelType w:val="hybridMultilevel"/>
    <w:tmpl w:val="30FA60C8"/>
    <w:lvl w:ilvl="0" w:tplc="48DA2AB8">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9BAFACE">
      <w:numFmt w:val="bullet"/>
      <w:lvlText w:val="•"/>
      <w:lvlJc w:val="left"/>
      <w:pPr>
        <w:ind w:left="1861" w:hanging="245"/>
      </w:pPr>
      <w:rPr>
        <w:rFonts w:hint="default"/>
        <w:lang w:val="ru-RU" w:eastAsia="en-US" w:bidi="ar-SA"/>
      </w:rPr>
    </w:lvl>
    <w:lvl w:ilvl="2" w:tplc="485ECF74">
      <w:numFmt w:val="bullet"/>
      <w:lvlText w:val="•"/>
      <w:lvlJc w:val="left"/>
      <w:pPr>
        <w:ind w:left="2883" w:hanging="245"/>
      </w:pPr>
      <w:rPr>
        <w:rFonts w:hint="default"/>
        <w:lang w:val="ru-RU" w:eastAsia="en-US" w:bidi="ar-SA"/>
      </w:rPr>
    </w:lvl>
    <w:lvl w:ilvl="3" w:tplc="3878E0DE">
      <w:numFmt w:val="bullet"/>
      <w:lvlText w:val="•"/>
      <w:lvlJc w:val="left"/>
      <w:pPr>
        <w:ind w:left="3905" w:hanging="245"/>
      </w:pPr>
      <w:rPr>
        <w:rFonts w:hint="default"/>
        <w:lang w:val="ru-RU" w:eastAsia="en-US" w:bidi="ar-SA"/>
      </w:rPr>
    </w:lvl>
    <w:lvl w:ilvl="4" w:tplc="451A57DC">
      <w:numFmt w:val="bullet"/>
      <w:lvlText w:val="•"/>
      <w:lvlJc w:val="left"/>
      <w:pPr>
        <w:ind w:left="4927" w:hanging="245"/>
      </w:pPr>
      <w:rPr>
        <w:rFonts w:hint="default"/>
        <w:lang w:val="ru-RU" w:eastAsia="en-US" w:bidi="ar-SA"/>
      </w:rPr>
    </w:lvl>
    <w:lvl w:ilvl="5" w:tplc="2BF84988">
      <w:numFmt w:val="bullet"/>
      <w:lvlText w:val="•"/>
      <w:lvlJc w:val="left"/>
      <w:pPr>
        <w:ind w:left="5949" w:hanging="245"/>
      </w:pPr>
      <w:rPr>
        <w:rFonts w:hint="default"/>
        <w:lang w:val="ru-RU" w:eastAsia="en-US" w:bidi="ar-SA"/>
      </w:rPr>
    </w:lvl>
    <w:lvl w:ilvl="6" w:tplc="3634C0B2">
      <w:numFmt w:val="bullet"/>
      <w:lvlText w:val="•"/>
      <w:lvlJc w:val="left"/>
      <w:pPr>
        <w:ind w:left="6971" w:hanging="245"/>
      </w:pPr>
      <w:rPr>
        <w:rFonts w:hint="default"/>
        <w:lang w:val="ru-RU" w:eastAsia="en-US" w:bidi="ar-SA"/>
      </w:rPr>
    </w:lvl>
    <w:lvl w:ilvl="7" w:tplc="EA30BB08">
      <w:numFmt w:val="bullet"/>
      <w:lvlText w:val="•"/>
      <w:lvlJc w:val="left"/>
      <w:pPr>
        <w:ind w:left="7993" w:hanging="245"/>
      </w:pPr>
      <w:rPr>
        <w:rFonts w:hint="default"/>
        <w:lang w:val="ru-RU" w:eastAsia="en-US" w:bidi="ar-SA"/>
      </w:rPr>
    </w:lvl>
    <w:lvl w:ilvl="8" w:tplc="BFFCB62A">
      <w:numFmt w:val="bullet"/>
      <w:lvlText w:val="•"/>
      <w:lvlJc w:val="left"/>
      <w:pPr>
        <w:ind w:left="9015" w:hanging="245"/>
      </w:pPr>
      <w:rPr>
        <w:rFonts w:hint="default"/>
        <w:lang w:val="ru-RU" w:eastAsia="en-US" w:bidi="ar-SA"/>
      </w:rPr>
    </w:lvl>
  </w:abstractNum>
  <w:abstractNum w:abstractNumId="153">
    <w:nsid w:val="45AB71E2"/>
    <w:multiLevelType w:val="hybridMultilevel"/>
    <w:tmpl w:val="5A668EEC"/>
    <w:lvl w:ilvl="0" w:tplc="5FE41D8C">
      <w:start w:val="1"/>
      <w:numFmt w:val="decimal"/>
      <w:lvlText w:val="%1)"/>
      <w:lvlJc w:val="left"/>
      <w:pPr>
        <w:ind w:left="1259"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2A0959A">
      <w:numFmt w:val="bullet"/>
      <w:lvlText w:val="•"/>
      <w:lvlJc w:val="left"/>
      <w:pPr>
        <w:ind w:left="2196" w:hanging="264"/>
      </w:pPr>
      <w:rPr>
        <w:rFonts w:hint="default"/>
        <w:lang w:val="ru-RU" w:eastAsia="en-US" w:bidi="ar-SA"/>
      </w:rPr>
    </w:lvl>
    <w:lvl w:ilvl="2" w:tplc="C9E86522">
      <w:numFmt w:val="bullet"/>
      <w:lvlText w:val="•"/>
      <w:lvlJc w:val="left"/>
      <w:pPr>
        <w:ind w:left="3133" w:hanging="264"/>
      </w:pPr>
      <w:rPr>
        <w:rFonts w:hint="default"/>
        <w:lang w:val="ru-RU" w:eastAsia="en-US" w:bidi="ar-SA"/>
      </w:rPr>
    </w:lvl>
    <w:lvl w:ilvl="3" w:tplc="4F248E04">
      <w:numFmt w:val="bullet"/>
      <w:lvlText w:val="•"/>
      <w:lvlJc w:val="left"/>
      <w:pPr>
        <w:ind w:left="4070" w:hanging="264"/>
      </w:pPr>
      <w:rPr>
        <w:rFonts w:hint="default"/>
        <w:lang w:val="ru-RU" w:eastAsia="en-US" w:bidi="ar-SA"/>
      </w:rPr>
    </w:lvl>
    <w:lvl w:ilvl="4" w:tplc="DA822FFA">
      <w:numFmt w:val="bullet"/>
      <w:lvlText w:val="•"/>
      <w:lvlJc w:val="left"/>
      <w:pPr>
        <w:ind w:left="5007" w:hanging="264"/>
      </w:pPr>
      <w:rPr>
        <w:rFonts w:hint="default"/>
        <w:lang w:val="ru-RU" w:eastAsia="en-US" w:bidi="ar-SA"/>
      </w:rPr>
    </w:lvl>
    <w:lvl w:ilvl="5" w:tplc="0BC4E434">
      <w:numFmt w:val="bullet"/>
      <w:lvlText w:val="•"/>
      <w:lvlJc w:val="left"/>
      <w:pPr>
        <w:ind w:left="5944" w:hanging="264"/>
      </w:pPr>
      <w:rPr>
        <w:rFonts w:hint="default"/>
        <w:lang w:val="ru-RU" w:eastAsia="en-US" w:bidi="ar-SA"/>
      </w:rPr>
    </w:lvl>
    <w:lvl w:ilvl="6" w:tplc="6322A81E">
      <w:numFmt w:val="bullet"/>
      <w:lvlText w:val="•"/>
      <w:lvlJc w:val="left"/>
      <w:pPr>
        <w:ind w:left="6881" w:hanging="264"/>
      </w:pPr>
      <w:rPr>
        <w:rFonts w:hint="default"/>
        <w:lang w:val="ru-RU" w:eastAsia="en-US" w:bidi="ar-SA"/>
      </w:rPr>
    </w:lvl>
    <w:lvl w:ilvl="7" w:tplc="273CA244">
      <w:numFmt w:val="bullet"/>
      <w:lvlText w:val="•"/>
      <w:lvlJc w:val="left"/>
      <w:pPr>
        <w:ind w:left="7818" w:hanging="264"/>
      </w:pPr>
      <w:rPr>
        <w:rFonts w:hint="default"/>
        <w:lang w:val="ru-RU" w:eastAsia="en-US" w:bidi="ar-SA"/>
      </w:rPr>
    </w:lvl>
    <w:lvl w:ilvl="8" w:tplc="84EE13AE">
      <w:numFmt w:val="bullet"/>
      <w:lvlText w:val="•"/>
      <w:lvlJc w:val="left"/>
      <w:pPr>
        <w:ind w:left="8755" w:hanging="264"/>
      </w:pPr>
      <w:rPr>
        <w:rFonts w:hint="default"/>
        <w:lang w:val="ru-RU" w:eastAsia="en-US" w:bidi="ar-SA"/>
      </w:rPr>
    </w:lvl>
  </w:abstractNum>
  <w:abstractNum w:abstractNumId="154">
    <w:nsid w:val="460B580E"/>
    <w:multiLevelType w:val="multilevel"/>
    <w:tmpl w:val="FDA2BF0C"/>
    <w:lvl w:ilvl="0">
      <w:start w:val="20"/>
      <w:numFmt w:val="decimal"/>
      <w:lvlText w:val="%1"/>
      <w:lvlJc w:val="left"/>
      <w:pPr>
        <w:ind w:left="285" w:hanging="543"/>
        <w:jc w:val="left"/>
      </w:pPr>
      <w:rPr>
        <w:rFonts w:hint="default"/>
        <w:lang w:val="ru-RU" w:eastAsia="en-US" w:bidi="ar-SA"/>
      </w:rPr>
    </w:lvl>
    <w:lvl w:ilvl="1">
      <w:start w:val="1"/>
      <w:numFmt w:val="decimal"/>
      <w:lvlText w:val="%1.%2."/>
      <w:lvlJc w:val="left"/>
      <w:pPr>
        <w:ind w:left="285" w:hanging="5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72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85"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082" w:hanging="1023"/>
      </w:pPr>
      <w:rPr>
        <w:rFonts w:hint="default"/>
        <w:lang w:val="ru-RU" w:eastAsia="en-US" w:bidi="ar-SA"/>
      </w:rPr>
    </w:lvl>
    <w:lvl w:ilvl="5">
      <w:numFmt w:val="bullet"/>
      <w:lvlText w:val="•"/>
      <w:lvlJc w:val="left"/>
      <w:pPr>
        <w:ind w:left="5173" w:hanging="1023"/>
      </w:pPr>
      <w:rPr>
        <w:rFonts w:hint="default"/>
        <w:lang w:val="ru-RU" w:eastAsia="en-US" w:bidi="ar-SA"/>
      </w:rPr>
    </w:lvl>
    <w:lvl w:ilvl="6">
      <w:numFmt w:val="bullet"/>
      <w:lvlText w:val="•"/>
      <w:lvlJc w:val="left"/>
      <w:pPr>
        <w:ind w:left="6264" w:hanging="1023"/>
      </w:pPr>
      <w:rPr>
        <w:rFonts w:hint="default"/>
        <w:lang w:val="ru-RU" w:eastAsia="en-US" w:bidi="ar-SA"/>
      </w:rPr>
    </w:lvl>
    <w:lvl w:ilvl="7">
      <w:numFmt w:val="bullet"/>
      <w:lvlText w:val="•"/>
      <w:lvlJc w:val="left"/>
      <w:pPr>
        <w:ind w:left="7355" w:hanging="1023"/>
      </w:pPr>
      <w:rPr>
        <w:rFonts w:hint="default"/>
        <w:lang w:val="ru-RU" w:eastAsia="en-US" w:bidi="ar-SA"/>
      </w:rPr>
    </w:lvl>
    <w:lvl w:ilvl="8">
      <w:numFmt w:val="bullet"/>
      <w:lvlText w:val="•"/>
      <w:lvlJc w:val="left"/>
      <w:pPr>
        <w:ind w:left="8446" w:hanging="1023"/>
      </w:pPr>
      <w:rPr>
        <w:rFonts w:hint="default"/>
        <w:lang w:val="ru-RU" w:eastAsia="en-US" w:bidi="ar-SA"/>
      </w:rPr>
    </w:lvl>
  </w:abstractNum>
  <w:abstractNum w:abstractNumId="155">
    <w:nsid w:val="46270DE6"/>
    <w:multiLevelType w:val="hybridMultilevel"/>
    <w:tmpl w:val="BE125C48"/>
    <w:lvl w:ilvl="0" w:tplc="A94C4B26">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258C9B4">
      <w:numFmt w:val="bullet"/>
      <w:lvlText w:val="•"/>
      <w:lvlJc w:val="left"/>
      <w:pPr>
        <w:ind w:left="1861" w:hanging="245"/>
      </w:pPr>
      <w:rPr>
        <w:rFonts w:hint="default"/>
        <w:lang w:val="ru-RU" w:eastAsia="en-US" w:bidi="ar-SA"/>
      </w:rPr>
    </w:lvl>
    <w:lvl w:ilvl="2" w:tplc="77C674E2">
      <w:numFmt w:val="bullet"/>
      <w:lvlText w:val="•"/>
      <w:lvlJc w:val="left"/>
      <w:pPr>
        <w:ind w:left="2883" w:hanging="245"/>
      </w:pPr>
      <w:rPr>
        <w:rFonts w:hint="default"/>
        <w:lang w:val="ru-RU" w:eastAsia="en-US" w:bidi="ar-SA"/>
      </w:rPr>
    </w:lvl>
    <w:lvl w:ilvl="3" w:tplc="A0E86C18">
      <w:numFmt w:val="bullet"/>
      <w:lvlText w:val="•"/>
      <w:lvlJc w:val="left"/>
      <w:pPr>
        <w:ind w:left="3905" w:hanging="245"/>
      </w:pPr>
      <w:rPr>
        <w:rFonts w:hint="default"/>
        <w:lang w:val="ru-RU" w:eastAsia="en-US" w:bidi="ar-SA"/>
      </w:rPr>
    </w:lvl>
    <w:lvl w:ilvl="4" w:tplc="433E0090">
      <w:numFmt w:val="bullet"/>
      <w:lvlText w:val="•"/>
      <w:lvlJc w:val="left"/>
      <w:pPr>
        <w:ind w:left="4927" w:hanging="245"/>
      </w:pPr>
      <w:rPr>
        <w:rFonts w:hint="default"/>
        <w:lang w:val="ru-RU" w:eastAsia="en-US" w:bidi="ar-SA"/>
      </w:rPr>
    </w:lvl>
    <w:lvl w:ilvl="5" w:tplc="CE88DB2E">
      <w:numFmt w:val="bullet"/>
      <w:lvlText w:val="•"/>
      <w:lvlJc w:val="left"/>
      <w:pPr>
        <w:ind w:left="5949" w:hanging="245"/>
      </w:pPr>
      <w:rPr>
        <w:rFonts w:hint="default"/>
        <w:lang w:val="ru-RU" w:eastAsia="en-US" w:bidi="ar-SA"/>
      </w:rPr>
    </w:lvl>
    <w:lvl w:ilvl="6" w:tplc="339A17CA">
      <w:numFmt w:val="bullet"/>
      <w:lvlText w:val="•"/>
      <w:lvlJc w:val="left"/>
      <w:pPr>
        <w:ind w:left="6971" w:hanging="245"/>
      </w:pPr>
      <w:rPr>
        <w:rFonts w:hint="default"/>
        <w:lang w:val="ru-RU" w:eastAsia="en-US" w:bidi="ar-SA"/>
      </w:rPr>
    </w:lvl>
    <w:lvl w:ilvl="7" w:tplc="07C42940">
      <w:numFmt w:val="bullet"/>
      <w:lvlText w:val="•"/>
      <w:lvlJc w:val="left"/>
      <w:pPr>
        <w:ind w:left="7993" w:hanging="245"/>
      </w:pPr>
      <w:rPr>
        <w:rFonts w:hint="default"/>
        <w:lang w:val="ru-RU" w:eastAsia="en-US" w:bidi="ar-SA"/>
      </w:rPr>
    </w:lvl>
    <w:lvl w:ilvl="8" w:tplc="FBD858C6">
      <w:numFmt w:val="bullet"/>
      <w:lvlText w:val="•"/>
      <w:lvlJc w:val="left"/>
      <w:pPr>
        <w:ind w:left="9015" w:hanging="245"/>
      </w:pPr>
      <w:rPr>
        <w:rFonts w:hint="default"/>
        <w:lang w:val="ru-RU" w:eastAsia="en-US" w:bidi="ar-SA"/>
      </w:rPr>
    </w:lvl>
  </w:abstractNum>
  <w:abstractNum w:abstractNumId="156">
    <w:nsid w:val="46D51135"/>
    <w:multiLevelType w:val="multilevel"/>
    <w:tmpl w:val="ABFEE3FE"/>
    <w:lvl w:ilvl="0">
      <w:start w:val="122"/>
      <w:numFmt w:val="decimal"/>
      <w:lvlText w:val="%1"/>
      <w:lvlJc w:val="left"/>
      <w:pPr>
        <w:ind w:left="285" w:hanging="1412"/>
        <w:jc w:val="left"/>
      </w:pPr>
      <w:rPr>
        <w:rFonts w:hint="default"/>
        <w:lang w:val="ru-RU" w:eastAsia="en-US" w:bidi="ar-SA"/>
      </w:rPr>
    </w:lvl>
    <w:lvl w:ilvl="1">
      <w:start w:val="6"/>
      <w:numFmt w:val="decimal"/>
      <w:lvlText w:val="%1.%2"/>
      <w:lvlJc w:val="left"/>
      <w:pPr>
        <w:ind w:left="285" w:hanging="1412"/>
        <w:jc w:val="left"/>
      </w:pPr>
      <w:rPr>
        <w:rFonts w:hint="default"/>
        <w:lang w:val="ru-RU" w:eastAsia="en-US" w:bidi="ar-SA"/>
      </w:rPr>
    </w:lvl>
    <w:lvl w:ilvl="2">
      <w:start w:val="2"/>
      <w:numFmt w:val="decimal"/>
      <w:lvlText w:val="%1.%2.%3"/>
      <w:lvlJc w:val="left"/>
      <w:pPr>
        <w:ind w:left="285" w:hanging="1412"/>
        <w:jc w:val="left"/>
      </w:pPr>
      <w:rPr>
        <w:rFonts w:hint="default"/>
        <w:lang w:val="ru-RU" w:eastAsia="en-US" w:bidi="ar-SA"/>
      </w:rPr>
    </w:lvl>
    <w:lvl w:ilvl="3">
      <w:start w:val="4"/>
      <w:numFmt w:val="decimal"/>
      <w:lvlText w:val="%1.%2.%3.%4"/>
      <w:lvlJc w:val="left"/>
      <w:pPr>
        <w:ind w:left="285" w:hanging="1412"/>
        <w:jc w:val="left"/>
      </w:pPr>
      <w:rPr>
        <w:rFonts w:hint="default"/>
        <w:lang w:val="ru-RU" w:eastAsia="en-US" w:bidi="ar-SA"/>
      </w:rPr>
    </w:lvl>
    <w:lvl w:ilvl="4">
      <w:start w:val="2"/>
      <w:numFmt w:val="decimal"/>
      <w:lvlText w:val="%1.%2.%3.%4.%5."/>
      <w:lvlJc w:val="left"/>
      <w:pPr>
        <w:ind w:left="285" w:hanging="1412"/>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5454" w:hanging="1412"/>
      </w:pPr>
      <w:rPr>
        <w:rFonts w:hint="default"/>
        <w:lang w:val="ru-RU" w:eastAsia="en-US" w:bidi="ar-SA"/>
      </w:rPr>
    </w:lvl>
    <w:lvl w:ilvl="6">
      <w:numFmt w:val="bullet"/>
      <w:lvlText w:val="•"/>
      <w:lvlJc w:val="left"/>
      <w:pPr>
        <w:ind w:left="6489" w:hanging="1412"/>
      </w:pPr>
      <w:rPr>
        <w:rFonts w:hint="default"/>
        <w:lang w:val="ru-RU" w:eastAsia="en-US" w:bidi="ar-SA"/>
      </w:rPr>
    </w:lvl>
    <w:lvl w:ilvl="7">
      <w:numFmt w:val="bullet"/>
      <w:lvlText w:val="•"/>
      <w:lvlJc w:val="left"/>
      <w:pPr>
        <w:ind w:left="7524" w:hanging="1412"/>
      </w:pPr>
      <w:rPr>
        <w:rFonts w:hint="default"/>
        <w:lang w:val="ru-RU" w:eastAsia="en-US" w:bidi="ar-SA"/>
      </w:rPr>
    </w:lvl>
    <w:lvl w:ilvl="8">
      <w:numFmt w:val="bullet"/>
      <w:lvlText w:val="•"/>
      <w:lvlJc w:val="left"/>
      <w:pPr>
        <w:ind w:left="8559" w:hanging="1412"/>
      </w:pPr>
      <w:rPr>
        <w:rFonts w:hint="default"/>
        <w:lang w:val="ru-RU" w:eastAsia="en-US" w:bidi="ar-SA"/>
      </w:rPr>
    </w:lvl>
  </w:abstractNum>
  <w:abstractNum w:abstractNumId="157">
    <w:nsid w:val="46E80875"/>
    <w:multiLevelType w:val="hybridMultilevel"/>
    <w:tmpl w:val="4010044E"/>
    <w:lvl w:ilvl="0" w:tplc="66D8FDB2">
      <w:start w:val="1"/>
      <w:numFmt w:val="decimal"/>
      <w:lvlText w:val="%1)"/>
      <w:lvlJc w:val="left"/>
      <w:pPr>
        <w:ind w:left="1701" w:hanging="70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433CD80E">
      <w:numFmt w:val="bullet"/>
      <w:lvlText w:val="•"/>
      <w:lvlJc w:val="left"/>
      <w:pPr>
        <w:ind w:left="2592" w:hanging="706"/>
      </w:pPr>
      <w:rPr>
        <w:rFonts w:hint="default"/>
        <w:lang w:val="ru-RU" w:eastAsia="en-US" w:bidi="ar-SA"/>
      </w:rPr>
    </w:lvl>
    <w:lvl w:ilvl="2" w:tplc="23CA4D54">
      <w:numFmt w:val="bullet"/>
      <w:lvlText w:val="•"/>
      <w:lvlJc w:val="left"/>
      <w:pPr>
        <w:ind w:left="3485" w:hanging="706"/>
      </w:pPr>
      <w:rPr>
        <w:rFonts w:hint="default"/>
        <w:lang w:val="ru-RU" w:eastAsia="en-US" w:bidi="ar-SA"/>
      </w:rPr>
    </w:lvl>
    <w:lvl w:ilvl="3" w:tplc="1EB8DC16">
      <w:numFmt w:val="bullet"/>
      <w:lvlText w:val="•"/>
      <w:lvlJc w:val="left"/>
      <w:pPr>
        <w:ind w:left="4378" w:hanging="706"/>
      </w:pPr>
      <w:rPr>
        <w:rFonts w:hint="default"/>
        <w:lang w:val="ru-RU" w:eastAsia="en-US" w:bidi="ar-SA"/>
      </w:rPr>
    </w:lvl>
    <w:lvl w:ilvl="4" w:tplc="F404C40A">
      <w:numFmt w:val="bullet"/>
      <w:lvlText w:val="•"/>
      <w:lvlJc w:val="left"/>
      <w:pPr>
        <w:ind w:left="5271" w:hanging="706"/>
      </w:pPr>
      <w:rPr>
        <w:rFonts w:hint="default"/>
        <w:lang w:val="ru-RU" w:eastAsia="en-US" w:bidi="ar-SA"/>
      </w:rPr>
    </w:lvl>
    <w:lvl w:ilvl="5" w:tplc="6982FF5E">
      <w:numFmt w:val="bullet"/>
      <w:lvlText w:val="•"/>
      <w:lvlJc w:val="left"/>
      <w:pPr>
        <w:ind w:left="6164" w:hanging="706"/>
      </w:pPr>
      <w:rPr>
        <w:rFonts w:hint="default"/>
        <w:lang w:val="ru-RU" w:eastAsia="en-US" w:bidi="ar-SA"/>
      </w:rPr>
    </w:lvl>
    <w:lvl w:ilvl="6" w:tplc="651AEDC8">
      <w:numFmt w:val="bullet"/>
      <w:lvlText w:val="•"/>
      <w:lvlJc w:val="left"/>
      <w:pPr>
        <w:ind w:left="7057" w:hanging="706"/>
      </w:pPr>
      <w:rPr>
        <w:rFonts w:hint="default"/>
        <w:lang w:val="ru-RU" w:eastAsia="en-US" w:bidi="ar-SA"/>
      </w:rPr>
    </w:lvl>
    <w:lvl w:ilvl="7" w:tplc="B8FE8C30">
      <w:numFmt w:val="bullet"/>
      <w:lvlText w:val="•"/>
      <w:lvlJc w:val="left"/>
      <w:pPr>
        <w:ind w:left="7950" w:hanging="706"/>
      </w:pPr>
      <w:rPr>
        <w:rFonts w:hint="default"/>
        <w:lang w:val="ru-RU" w:eastAsia="en-US" w:bidi="ar-SA"/>
      </w:rPr>
    </w:lvl>
    <w:lvl w:ilvl="8" w:tplc="8BC20C7A">
      <w:numFmt w:val="bullet"/>
      <w:lvlText w:val="•"/>
      <w:lvlJc w:val="left"/>
      <w:pPr>
        <w:ind w:left="8843" w:hanging="706"/>
      </w:pPr>
      <w:rPr>
        <w:rFonts w:hint="default"/>
        <w:lang w:val="ru-RU" w:eastAsia="en-US" w:bidi="ar-SA"/>
      </w:rPr>
    </w:lvl>
  </w:abstractNum>
  <w:abstractNum w:abstractNumId="158">
    <w:nsid w:val="475965D2"/>
    <w:multiLevelType w:val="hybridMultilevel"/>
    <w:tmpl w:val="E2D6DCB0"/>
    <w:lvl w:ilvl="0" w:tplc="EAA0BF04">
      <w:start w:val="1"/>
      <w:numFmt w:val="decimal"/>
      <w:lvlText w:val="%1."/>
      <w:lvlJc w:val="left"/>
      <w:pPr>
        <w:ind w:left="18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34C85E">
      <w:numFmt w:val="bullet"/>
      <w:lvlText w:val="•"/>
      <w:lvlJc w:val="left"/>
      <w:pPr>
        <w:ind w:left="2725" w:hanging="245"/>
      </w:pPr>
      <w:rPr>
        <w:rFonts w:hint="default"/>
        <w:lang w:val="ru-RU" w:eastAsia="en-US" w:bidi="ar-SA"/>
      </w:rPr>
    </w:lvl>
    <w:lvl w:ilvl="2" w:tplc="775A186C">
      <w:numFmt w:val="bullet"/>
      <w:lvlText w:val="•"/>
      <w:lvlJc w:val="left"/>
      <w:pPr>
        <w:ind w:left="3651" w:hanging="245"/>
      </w:pPr>
      <w:rPr>
        <w:rFonts w:hint="default"/>
        <w:lang w:val="ru-RU" w:eastAsia="en-US" w:bidi="ar-SA"/>
      </w:rPr>
    </w:lvl>
    <w:lvl w:ilvl="3" w:tplc="41E45500">
      <w:numFmt w:val="bullet"/>
      <w:lvlText w:val="•"/>
      <w:lvlJc w:val="left"/>
      <w:pPr>
        <w:ind w:left="4577" w:hanging="245"/>
      </w:pPr>
      <w:rPr>
        <w:rFonts w:hint="default"/>
        <w:lang w:val="ru-RU" w:eastAsia="en-US" w:bidi="ar-SA"/>
      </w:rPr>
    </w:lvl>
    <w:lvl w:ilvl="4" w:tplc="74D824D6">
      <w:numFmt w:val="bullet"/>
      <w:lvlText w:val="•"/>
      <w:lvlJc w:val="left"/>
      <w:pPr>
        <w:ind w:left="5503" w:hanging="245"/>
      </w:pPr>
      <w:rPr>
        <w:rFonts w:hint="default"/>
        <w:lang w:val="ru-RU" w:eastAsia="en-US" w:bidi="ar-SA"/>
      </w:rPr>
    </w:lvl>
    <w:lvl w:ilvl="5" w:tplc="6BEA888C">
      <w:numFmt w:val="bullet"/>
      <w:lvlText w:val="•"/>
      <w:lvlJc w:val="left"/>
      <w:pPr>
        <w:ind w:left="6429" w:hanging="245"/>
      </w:pPr>
      <w:rPr>
        <w:rFonts w:hint="default"/>
        <w:lang w:val="ru-RU" w:eastAsia="en-US" w:bidi="ar-SA"/>
      </w:rPr>
    </w:lvl>
    <w:lvl w:ilvl="6" w:tplc="E7AC2EA4">
      <w:numFmt w:val="bullet"/>
      <w:lvlText w:val="•"/>
      <w:lvlJc w:val="left"/>
      <w:pPr>
        <w:ind w:left="7355" w:hanging="245"/>
      </w:pPr>
      <w:rPr>
        <w:rFonts w:hint="default"/>
        <w:lang w:val="ru-RU" w:eastAsia="en-US" w:bidi="ar-SA"/>
      </w:rPr>
    </w:lvl>
    <w:lvl w:ilvl="7" w:tplc="9B6AD5CE">
      <w:numFmt w:val="bullet"/>
      <w:lvlText w:val="•"/>
      <w:lvlJc w:val="left"/>
      <w:pPr>
        <w:ind w:left="8281" w:hanging="245"/>
      </w:pPr>
      <w:rPr>
        <w:rFonts w:hint="default"/>
        <w:lang w:val="ru-RU" w:eastAsia="en-US" w:bidi="ar-SA"/>
      </w:rPr>
    </w:lvl>
    <w:lvl w:ilvl="8" w:tplc="DD8A8C9C">
      <w:numFmt w:val="bullet"/>
      <w:lvlText w:val="•"/>
      <w:lvlJc w:val="left"/>
      <w:pPr>
        <w:ind w:left="9207" w:hanging="245"/>
      </w:pPr>
      <w:rPr>
        <w:rFonts w:hint="default"/>
        <w:lang w:val="ru-RU" w:eastAsia="en-US" w:bidi="ar-SA"/>
      </w:rPr>
    </w:lvl>
  </w:abstractNum>
  <w:abstractNum w:abstractNumId="159">
    <w:nsid w:val="47CC2422"/>
    <w:multiLevelType w:val="hybridMultilevel"/>
    <w:tmpl w:val="ED0EF536"/>
    <w:lvl w:ilvl="0" w:tplc="9DF443EE">
      <w:start w:val="1"/>
      <w:numFmt w:val="decimal"/>
      <w:lvlText w:val="%1."/>
      <w:lvlJc w:val="left"/>
      <w:pPr>
        <w:ind w:left="18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A76D648">
      <w:numFmt w:val="bullet"/>
      <w:lvlText w:val="•"/>
      <w:lvlJc w:val="left"/>
      <w:pPr>
        <w:ind w:left="2725" w:hanging="245"/>
      </w:pPr>
      <w:rPr>
        <w:rFonts w:hint="default"/>
        <w:lang w:val="ru-RU" w:eastAsia="en-US" w:bidi="ar-SA"/>
      </w:rPr>
    </w:lvl>
    <w:lvl w:ilvl="2" w:tplc="47C49DF0">
      <w:numFmt w:val="bullet"/>
      <w:lvlText w:val="•"/>
      <w:lvlJc w:val="left"/>
      <w:pPr>
        <w:ind w:left="3651" w:hanging="245"/>
      </w:pPr>
      <w:rPr>
        <w:rFonts w:hint="default"/>
        <w:lang w:val="ru-RU" w:eastAsia="en-US" w:bidi="ar-SA"/>
      </w:rPr>
    </w:lvl>
    <w:lvl w:ilvl="3" w:tplc="9E721C5C">
      <w:numFmt w:val="bullet"/>
      <w:lvlText w:val="•"/>
      <w:lvlJc w:val="left"/>
      <w:pPr>
        <w:ind w:left="4577" w:hanging="245"/>
      </w:pPr>
      <w:rPr>
        <w:rFonts w:hint="default"/>
        <w:lang w:val="ru-RU" w:eastAsia="en-US" w:bidi="ar-SA"/>
      </w:rPr>
    </w:lvl>
    <w:lvl w:ilvl="4" w:tplc="4782A452">
      <w:numFmt w:val="bullet"/>
      <w:lvlText w:val="•"/>
      <w:lvlJc w:val="left"/>
      <w:pPr>
        <w:ind w:left="5503" w:hanging="245"/>
      </w:pPr>
      <w:rPr>
        <w:rFonts w:hint="default"/>
        <w:lang w:val="ru-RU" w:eastAsia="en-US" w:bidi="ar-SA"/>
      </w:rPr>
    </w:lvl>
    <w:lvl w:ilvl="5" w:tplc="66322D00">
      <w:numFmt w:val="bullet"/>
      <w:lvlText w:val="•"/>
      <w:lvlJc w:val="left"/>
      <w:pPr>
        <w:ind w:left="6429" w:hanging="245"/>
      </w:pPr>
      <w:rPr>
        <w:rFonts w:hint="default"/>
        <w:lang w:val="ru-RU" w:eastAsia="en-US" w:bidi="ar-SA"/>
      </w:rPr>
    </w:lvl>
    <w:lvl w:ilvl="6" w:tplc="B3A0836A">
      <w:numFmt w:val="bullet"/>
      <w:lvlText w:val="•"/>
      <w:lvlJc w:val="left"/>
      <w:pPr>
        <w:ind w:left="7355" w:hanging="245"/>
      </w:pPr>
      <w:rPr>
        <w:rFonts w:hint="default"/>
        <w:lang w:val="ru-RU" w:eastAsia="en-US" w:bidi="ar-SA"/>
      </w:rPr>
    </w:lvl>
    <w:lvl w:ilvl="7" w:tplc="0F2EDEDC">
      <w:numFmt w:val="bullet"/>
      <w:lvlText w:val="•"/>
      <w:lvlJc w:val="left"/>
      <w:pPr>
        <w:ind w:left="8281" w:hanging="245"/>
      </w:pPr>
      <w:rPr>
        <w:rFonts w:hint="default"/>
        <w:lang w:val="ru-RU" w:eastAsia="en-US" w:bidi="ar-SA"/>
      </w:rPr>
    </w:lvl>
    <w:lvl w:ilvl="8" w:tplc="5F2CB186">
      <w:numFmt w:val="bullet"/>
      <w:lvlText w:val="•"/>
      <w:lvlJc w:val="left"/>
      <w:pPr>
        <w:ind w:left="9207" w:hanging="245"/>
      </w:pPr>
      <w:rPr>
        <w:rFonts w:hint="default"/>
        <w:lang w:val="ru-RU" w:eastAsia="en-US" w:bidi="ar-SA"/>
      </w:rPr>
    </w:lvl>
  </w:abstractNum>
  <w:abstractNum w:abstractNumId="160">
    <w:nsid w:val="47D621C2"/>
    <w:multiLevelType w:val="hybridMultilevel"/>
    <w:tmpl w:val="81C87464"/>
    <w:lvl w:ilvl="0" w:tplc="B1662726">
      <w:start w:val="1"/>
      <w:numFmt w:val="decimal"/>
      <w:lvlText w:val="%1)"/>
      <w:lvlJc w:val="left"/>
      <w:pPr>
        <w:ind w:left="1259"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57CB2D2">
      <w:numFmt w:val="bullet"/>
      <w:lvlText w:val="•"/>
      <w:lvlJc w:val="left"/>
      <w:pPr>
        <w:ind w:left="2196" w:hanging="264"/>
      </w:pPr>
      <w:rPr>
        <w:rFonts w:hint="default"/>
        <w:lang w:val="ru-RU" w:eastAsia="en-US" w:bidi="ar-SA"/>
      </w:rPr>
    </w:lvl>
    <w:lvl w:ilvl="2" w:tplc="C0E8106A">
      <w:numFmt w:val="bullet"/>
      <w:lvlText w:val="•"/>
      <w:lvlJc w:val="left"/>
      <w:pPr>
        <w:ind w:left="3133" w:hanging="264"/>
      </w:pPr>
      <w:rPr>
        <w:rFonts w:hint="default"/>
        <w:lang w:val="ru-RU" w:eastAsia="en-US" w:bidi="ar-SA"/>
      </w:rPr>
    </w:lvl>
    <w:lvl w:ilvl="3" w:tplc="26EA48F4">
      <w:numFmt w:val="bullet"/>
      <w:lvlText w:val="•"/>
      <w:lvlJc w:val="left"/>
      <w:pPr>
        <w:ind w:left="4070" w:hanging="264"/>
      </w:pPr>
      <w:rPr>
        <w:rFonts w:hint="default"/>
        <w:lang w:val="ru-RU" w:eastAsia="en-US" w:bidi="ar-SA"/>
      </w:rPr>
    </w:lvl>
    <w:lvl w:ilvl="4" w:tplc="328EBB6E">
      <w:numFmt w:val="bullet"/>
      <w:lvlText w:val="•"/>
      <w:lvlJc w:val="left"/>
      <w:pPr>
        <w:ind w:left="5007" w:hanging="264"/>
      </w:pPr>
      <w:rPr>
        <w:rFonts w:hint="default"/>
        <w:lang w:val="ru-RU" w:eastAsia="en-US" w:bidi="ar-SA"/>
      </w:rPr>
    </w:lvl>
    <w:lvl w:ilvl="5" w:tplc="16623112">
      <w:numFmt w:val="bullet"/>
      <w:lvlText w:val="•"/>
      <w:lvlJc w:val="left"/>
      <w:pPr>
        <w:ind w:left="5944" w:hanging="264"/>
      </w:pPr>
      <w:rPr>
        <w:rFonts w:hint="default"/>
        <w:lang w:val="ru-RU" w:eastAsia="en-US" w:bidi="ar-SA"/>
      </w:rPr>
    </w:lvl>
    <w:lvl w:ilvl="6" w:tplc="D08C023E">
      <w:numFmt w:val="bullet"/>
      <w:lvlText w:val="•"/>
      <w:lvlJc w:val="left"/>
      <w:pPr>
        <w:ind w:left="6881" w:hanging="264"/>
      </w:pPr>
      <w:rPr>
        <w:rFonts w:hint="default"/>
        <w:lang w:val="ru-RU" w:eastAsia="en-US" w:bidi="ar-SA"/>
      </w:rPr>
    </w:lvl>
    <w:lvl w:ilvl="7" w:tplc="52E6B31A">
      <w:numFmt w:val="bullet"/>
      <w:lvlText w:val="•"/>
      <w:lvlJc w:val="left"/>
      <w:pPr>
        <w:ind w:left="7818" w:hanging="264"/>
      </w:pPr>
      <w:rPr>
        <w:rFonts w:hint="default"/>
        <w:lang w:val="ru-RU" w:eastAsia="en-US" w:bidi="ar-SA"/>
      </w:rPr>
    </w:lvl>
    <w:lvl w:ilvl="8" w:tplc="64603620">
      <w:numFmt w:val="bullet"/>
      <w:lvlText w:val="•"/>
      <w:lvlJc w:val="left"/>
      <w:pPr>
        <w:ind w:left="8755" w:hanging="264"/>
      </w:pPr>
      <w:rPr>
        <w:rFonts w:hint="default"/>
        <w:lang w:val="ru-RU" w:eastAsia="en-US" w:bidi="ar-SA"/>
      </w:rPr>
    </w:lvl>
  </w:abstractNum>
  <w:abstractNum w:abstractNumId="161">
    <w:nsid w:val="4815053A"/>
    <w:multiLevelType w:val="hybridMultilevel"/>
    <w:tmpl w:val="54D00786"/>
    <w:lvl w:ilvl="0" w:tplc="F1DC1C42">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0E2386">
      <w:numFmt w:val="bullet"/>
      <w:lvlText w:val="•"/>
      <w:lvlJc w:val="left"/>
      <w:pPr>
        <w:ind w:left="1861" w:hanging="245"/>
      </w:pPr>
      <w:rPr>
        <w:rFonts w:hint="default"/>
        <w:lang w:val="ru-RU" w:eastAsia="en-US" w:bidi="ar-SA"/>
      </w:rPr>
    </w:lvl>
    <w:lvl w:ilvl="2" w:tplc="2F484858">
      <w:numFmt w:val="bullet"/>
      <w:lvlText w:val="•"/>
      <w:lvlJc w:val="left"/>
      <w:pPr>
        <w:ind w:left="2883" w:hanging="245"/>
      </w:pPr>
      <w:rPr>
        <w:rFonts w:hint="default"/>
        <w:lang w:val="ru-RU" w:eastAsia="en-US" w:bidi="ar-SA"/>
      </w:rPr>
    </w:lvl>
    <w:lvl w:ilvl="3" w:tplc="D8A0022C">
      <w:numFmt w:val="bullet"/>
      <w:lvlText w:val="•"/>
      <w:lvlJc w:val="left"/>
      <w:pPr>
        <w:ind w:left="3905" w:hanging="245"/>
      </w:pPr>
      <w:rPr>
        <w:rFonts w:hint="default"/>
        <w:lang w:val="ru-RU" w:eastAsia="en-US" w:bidi="ar-SA"/>
      </w:rPr>
    </w:lvl>
    <w:lvl w:ilvl="4" w:tplc="CE5C5D92">
      <w:numFmt w:val="bullet"/>
      <w:lvlText w:val="•"/>
      <w:lvlJc w:val="left"/>
      <w:pPr>
        <w:ind w:left="4927" w:hanging="245"/>
      </w:pPr>
      <w:rPr>
        <w:rFonts w:hint="default"/>
        <w:lang w:val="ru-RU" w:eastAsia="en-US" w:bidi="ar-SA"/>
      </w:rPr>
    </w:lvl>
    <w:lvl w:ilvl="5" w:tplc="3E14F010">
      <w:numFmt w:val="bullet"/>
      <w:lvlText w:val="•"/>
      <w:lvlJc w:val="left"/>
      <w:pPr>
        <w:ind w:left="5949" w:hanging="245"/>
      </w:pPr>
      <w:rPr>
        <w:rFonts w:hint="default"/>
        <w:lang w:val="ru-RU" w:eastAsia="en-US" w:bidi="ar-SA"/>
      </w:rPr>
    </w:lvl>
    <w:lvl w:ilvl="6" w:tplc="4D285CF8">
      <w:numFmt w:val="bullet"/>
      <w:lvlText w:val="•"/>
      <w:lvlJc w:val="left"/>
      <w:pPr>
        <w:ind w:left="6971" w:hanging="245"/>
      </w:pPr>
      <w:rPr>
        <w:rFonts w:hint="default"/>
        <w:lang w:val="ru-RU" w:eastAsia="en-US" w:bidi="ar-SA"/>
      </w:rPr>
    </w:lvl>
    <w:lvl w:ilvl="7" w:tplc="0838CBDA">
      <w:numFmt w:val="bullet"/>
      <w:lvlText w:val="•"/>
      <w:lvlJc w:val="left"/>
      <w:pPr>
        <w:ind w:left="7993" w:hanging="245"/>
      </w:pPr>
      <w:rPr>
        <w:rFonts w:hint="default"/>
        <w:lang w:val="ru-RU" w:eastAsia="en-US" w:bidi="ar-SA"/>
      </w:rPr>
    </w:lvl>
    <w:lvl w:ilvl="8" w:tplc="014E54FA">
      <w:numFmt w:val="bullet"/>
      <w:lvlText w:val="•"/>
      <w:lvlJc w:val="left"/>
      <w:pPr>
        <w:ind w:left="9015" w:hanging="245"/>
      </w:pPr>
      <w:rPr>
        <w:rFonts w:hint="default"/>
        <w:lang w:val="ru-RU" w:eastAsia="en-US" w:bidi="ar-SA"/>
      </w:rPr>
    </w:lvl>
  </w:abstractNum>
  <w:abstractNum w:abstractNumId="162">
    <w:nsid w:val="48245CF7"/>
    <w:multiLevelType w:val="multilevel"/>
    <w:tmpl w:val="2ED28930"/>
    <w:lvl w:ilvl="0">
      <w:start w:val="103"/>
      <w:numFmt w:val="decimal"/>
      <w:lvlText w:val="%1"/>
      <w:lvlJc w:val="left"/>
      <w:pPr>
        <w:ind w:left="285" w:hanging="663"/>
        <w:jc w:val="left"/>
      </w:pPr>
      <w:rPr>
        <w:rFonts w:hint="default"/>
        <w:lang w:val="ru-RU" w:eastAsia="en-US" w:bidi="ar-SA"/>
      </w:rPr>
    </w:lvl>
    <w:lvl w:ilvl="1">
      <w:start w:val="1"/>
      <w:numFmt w:val="decimal"/>
      <w:lvlText w:val="%1.%2."/>
      <w:lvlJc w:val="left"/>
      <w:pPr>
        <w:ind w:left="285" w:hanging="6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018"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172" w:hanging="1023"/>
      </w:pPr>
      <w:rPr>
        <w:rFonts w:hint="default"/>
        <w:lang w:val="ru-RU" w:eastAsia="en-US" w:bidi="ar-SA"/>
      </w:rPr>
    </w:lvl>
    <w:lvl w:ilvl="5">
      <w:numFmt w:val="bullet"/>
      <w:lvlText w:val="•"/>
      <w:lvlJc w:val="left"/>
      <w:pPr>
        <w:ind w:left="5248" w:hanging="1023"/>
      </w:pPr>
      <w:rPr>
        <w:rFonts w:hint="default"/>
        <w:lang w:val="ru-RU" w:eastAsia="en-US" w:bidi="ar-SA"/>
      </w:rPr>
    </w:lvl>
    <w:lvl w:ilvl="6">
      <w:numFmt w:val="bullet"/>
      <w:lvlText w:val="•"/>
      <w:lvlJc w:val="left"/>
      <w:pPr>
        <w:ind w:left="6324" w:hanging="1023"/>
      </w:pPr>
      <w:rPr>
        <w:rFonts w:hint="default"/>
        <w:lang w:val="ru-RU" w:eastAsia="en-US" w:bidi="ar-SA"/>
      </w:rPr>
    </w:lvl>
    <w:lvl w:ilvl="7">
      <w:numFmt w:val="bullet"/>
      <w:lvlText w:val="•"/>
      <w:lvlJc w:val="left"/>
      <w:pPr>
        <w:ind w:left="7400" w:hanging="1023"/>
      </w:pPr>
      <w:rPr>
        <w:rFonts w:hint="default"/>
        <w:lang w:val="ru-RU" w:eastAsia="en-US" w:bidi="ar-SA"/>
      </w:rPr>
    </w:lvl>
    <w:lvl w:ilvl="8">
      <w:numFmt w:val="bullet"/>
      <w:lvlText w:val="•"/>
      <w:lvlJc w:val="left"/>
      <w:pPr>
        <w:ind w:left="8476" w:hanging="1023"/>
      </w:pPr>
      <w:rPr>
        <w:rFonts w:hint="default"/>
        <w:lang w:val="ru-RU" w:eastAsia="en-US" w:bidi="ar-SA"/>
      </w:rPr>
    </w:lvl>
  </w:abstractNum>
  <w:abstractNum w:abstractNumId="163">
    <w:nsid w:val="48594C06"/>
    <w:multiLevelType w:val="hybridMultilevel"/>
    <w:tmpl w:val="89E6D446"/>
    <w:lvl w:ilvl="0" w:tplc="20BE96D2">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F4CC42">
      <w:numFmt w:val="bullet"/>
      <w:lvlText w:val="•"/>
      <w:lvlJc w:val="left"/>
      <w:pPr>
        <w:ind w:left="1861" w:hanging="245"/>
      </w:pPr>
      <w:rPr>
        <w:rFonts w:hint="default"/>
        <w:lang w:val="ru-RU" w:eastAsia="en-US" w:bidi="ar-SA"/>
      </w:rPr>
    </w:lvl>
    <w:lvl w:ilvl="2" w:tplc="7C0EA648">
      <w:numFmt w:val="bullet"/>
      <w:lvlText w:val="•"/>
      <w:lvlJc w:val="left"/>
      <w:pPr>
        <w:ind w:left="2883" w:hanging="245"/>
      </w:pPr>
      <w:rPr>
        <w:rFonts w:hint="default"/>
        <w:lang w:val="ru-RU" w:eastAsia="en-US" w:bidi="ar-SA"/>
      </w:rPr>
    </w:lvl>
    <w:lvl w:ilvl="3" w:tplc="B2A28D96">
      <w:numFmt w:val="bullet"/>
      <w:lvlText w:val="•"/>
      <w:lvlJc w:val="left"/>
      <w:pPr>
        <w:ind w:left="3905" w:hanging="245"/>
      </w:pPr>
      <w:rPr>
        <w:rFonts w:hint="default"/>
        <w:lang w:val="ru-RU" w:eastAsia="en-US" w:bidi="ar-SA"/>
      </w:rPr>
    </w:lvl>
    <w:lvl w:ilvl="4" w:tplc="16F4D376">
      <w:numFmt w:val="bullet"/>
      <w:lvlText w:val="•"/>
      <w:lvlJc w:val="left"/>
      <w:pPr>
        <w:ind w:left="4927" w:hanging="245"/>
      </w:pPr>
      <w:rPr>
        <w:rFonts w:hint="default"/>
        <w:lang w:val="ru-RU" w:eastAsia="en-US" w:bidi="ar-SA"/>
      </w:rPr>
    </w:lvl>
    <w:lvl w:ilvl="5" w:tplc="145C6B60">
      <w:numFmt w:val="bullet"/>
      <w:lvlText w:val="•"/>
      <w:lvlJc w:val="left"/>
      <w:pPr>
        <w:ind w:left="5949" w:hanging="245"/>
      </w:pPr>
      <w:rPr>
        <w:rFonts w:hint="default"/>
        <w:lang w:val="ru-RU" w:eastAsia="en-US" w:bidi="ar-SA"/>
      </w:rPr>
    </w:lvl>
    <w:lvl w:ilvl="6" w:tplc="AAFE87F4">
      <w:numFmt w:val="bullet"/>
      <w:lvlText w:val="•"/>
      <w:lvlJc w:val="left"/>
      <w:pPr>
        <w:ind w:left="6971" w:hanging="245"/>
      </w:pPr>
      <w:rPr>
        <w:rFonts w:hint="default"/>
        <w:lang w:val="ru-RU" w:eastAsia="en-US" w:bidi="ar-SA"/>
      </w:rPr>
    </w:lvl>
    <w:lvl w:ilvl="7" w:tplc="278C7CE0">
      <w:numFmt w:val="bullet"/>
      <w:lvlText w:val="•"/>
      <w:lvlJc w:val="left"/>
      <w:pPr>
        <w:ind w:left="7993" w:hanging="245"/>
      </w:pPr>
      <w:rPr>
        <w:rFonts w:hint="default"/>
        <w:lang w:val="ru-RU" w:eastAsia="en-US" w:bidi="ar-SA"/>
      </w:rPr>
    </w:lvl>
    <w:lvl w:ilvl="8" w:tplc="2AFED712">
      <w:numFmt w:val="bullet"/>
      <w:lvlText w:val="•"/>
      <w:lvlJc w:val="left"/>
      <w:pPr>
        <w:ind w:left="9015" w:hanging="245"/>
      </w:pPr>
      <w:rPr>
        <w:rFonts w:hint="default"/>
        <w:lang w:val="ru-RU" w:eastAsia="en-US" w:bidi="ar-SA"/>
      </w:rPr>
    </w:lvl>
  </w:abstractNum>
  <w:abstractNum w:abstractNumId="164">
    <w:nsid w:val="4880186D"/>
    <w:multiLevelType w:val="hybridMultilevel"/>
    <w:tmpl w:val="975AFB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5">
    <w:nsid w:val="48924A92"/>
    <w:multiLevelType w:val="multilevel"/>
    <w:tmpl w:val="94AAC6E6"/>
    <w:lvl w:ilvl="0">
      <w:start w:val="126"/>
      <w:numFmt w:val="decimal"/>
      <w:lvlText w:val="%1"/>
      <w:lvlJc w:val="left"/>
      <w:pPr>
        <w:ind w:left="1658" w:hanging="663"/>
        <w:jc w:val="left"/>
      </w:pPr>
      <w:rPr>
        <w:rFonts w:hint="default"/>
        <w:lang w:val="ru-RU" w:eastAsia="en-US" w:bidi="ar-SA"/>
      </w:rPr>
    </w:lvl>
    <w:lvl w:ilvl="1">
      <w:start w:val="7"/>
      <w:numFmt w:val="decimal"/>
      <w:lvlText w:val="%1.%2."/>
      <w:lvlJc w:val="left"/>
      <w:pPr>
        <w:ind w:left="1658" w:hanging="6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841"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018"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3249" w:hanging="1023"/>
      </w:pPr>
      <w:rPr>
        <w:rFonts w:hint="default"/>
        <w:lang w:val="ru-RU" w:eastAsia="en-US" w:bidi="ar-SA"/>
      </w:rPr>
    </w:lvl>
    <w:lvl w:ilvl="5">
      <w:numFmt w:val="bullet"/>
      <w:lvlText w:val="•"/>
      <w:lvlJc w:val="left"/>
      <w:pPr>
        <w:ind w:left="4479" w:hanging="1023"/>
      </w:pPr>
      <w:rPr>
        <w:rFonts w:hint="default"/>
        <w:lang w:val="ru-RU" w:eastAsia="en-US" w:bidi="ar-SA"/>
      </w:rPr>
    </w:lvl>
    <w:lvl w:ilvl="6">
      <w:numFmt w:val="bullet"/>
      <w:lvlText w:val="•"/>
      <w:lvlJc w:val="left"/>
      <w:pPr>
        <w:ind w:left="5709" w:hanging="1023"/>
      </w:pPr>
      <w:rPr>
        <w:rFonts w:hint="default"/>
        <w:lang w:val="ru-RU" w:eastAsia="en-US" w:bidi="ar-SA"/>
      </w:rPr>
    </w:lvl>
    <w:lvl w:ilvl="7">
      <w:numFmt w:val="bullet"/>
      <w:lvlText w:val="•"/>
      <w:lvlJc w:val="left"/>
      <w:pPr>
        <w:ind w:left="6939" w:hanging="1023"/>
      </w:pPr>
      <w:rPr>
        <w:rFonts w:hint="default"/>
        <w:lang w:val="ru-RU" w:eastAsia="en-US" w:bidi="ar-SA"/>
      </w:rPr>
    </w:lvl>
    <w:lvl w:ilvl="8">
      <w:numFmt w:val="bullet"/>
      <w:lvlText w:val="•"/>
      <w:lvlJc w:val="left"/>
      <w:pPr>
        <w:ind w:left="8169" w:hanging="1023"/>
      </w:pPr>
      <w:rPr>
        <w:rFonts w:hint="default"/>
        <w:lang w:val="ru-RU" w:eastAsia="en-US" w:bidi="ar-SA"/>
      </w:rPr>
    </w:lvl>
  </w:abstractNum>
  <w:abstractNum w:abstractNumId="166">
    <w:nsid w:val="495C253A"/>
    <w:multiLevelType w:val="hybridMultilevel"/>
    <w:tmpl w:val="C0E82B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498D7A41"/>
    <w:multiLevelType w:val="hybridMultilevel"/>
    <w:tmpl w:val="E04A2172"/>
    <w:lvl w:ilvl="0" w:tplc="92821E04">
      <w:start w:val="1"/>
      <w:numFmt w:val="decimal"/>
      <w:lvlText w:val="%1)"/>
      <w:lvlJc w:val="left"/>
      <w:pPr>
        <w:ind w:left="1260"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E68B00C">
      <w:numFmt w:val="bullet"/>
      <w:lvlText w:val="•"/>
      <w:lvlJc w:val="left"/>
      <w:pPr>
        <w:ind w:left="2196" w:hanging="265"/>
      </w:pPr>
      <w:rPr>
        <w:rFonts w:hint="default"/>
        <w:lang w:val="ru-RU" w:eastAsia="en-US" w:bidi="ar-SA"/>
      </w:rPr>
    </w:lvl>
    <w:lvl w:ilvl="2" w:tplc="444A5842">
      <w:numFmt w:val="bullet"/>
      <w:lvlText w:val="•"/>
      <w:lvlJc w:val="left"/>
      <w:pPr>
        <w:ind w:left="3133" w:hanging="265"/>
      </w:pPr>
      <w:rPr>
        <w:rFonts w:hint="default"/>
        <w:lang w:val="ru-RU" w:eastAsia="en-US" w:bidi="ar-SA"/>
      </w:rPr>
    </w:lvl>
    <w:lvl w:ilvl="3" w:tplc="64848EA2">
      <w:numFmt w:val="bullet"/>
      <w:lvlText w:val="•"/>
      <w:lvlJc w:val="left"/>
      <w:pPr>
        <w:ind w:left="4070" w:hanging="265"/>
      </w:pPr>
      <w:rPr>
        <w:rFonts w:hint="default"/>
        <w:lang w:val="ru-RU" w:eastAsia="en-US" w:bidi="ar-SA"/>
      </w:rPr>
    </w:lvl>
    <w:lvl w:ilvl="4" w:tplc="50229784">
      <w:numFmt w:val="bullet"/>
      <w:lvlText w:val="•"/>
      <w:lvlJc w:val="left"/>
      <w:pPr>
        <w:ind w:left="5007" w:hanging="265"/>
      </w:pPr>
      <w:rPr>
        <w:rFonts w:hint="default"/>
        <w:lang w:val="ru-RU" w:eastAsia="en-US" w:bidi="ar-SA"/>
      </w:rPr>
    </w:lvl>
    <w:lvl w:ilvl="5" w:tplc="2A5C7A38">
      <w:numFmt w:val="bullet"/>
      <w:lvlText w:val="•"/>
      <w:lvlJc w:val="left"/>
      <w:pPr>
        <w:ind w:left="5944" w:hanging="265"/>
      </w:pPr>
      <w:rPr>
        <w:rFonts w:hint="default"/>
        <w:lang w:val="ru-RU" w:eastAsia="en-US" w:bidi="ar-SA"/>
      </w:rPr>
    </w:lvl>
    <w:lvl w:ilvl="6" w:tplc="1EA27ACC">
      <w:numFmt w:val="bullet"/>
      <w:lvlText w:val="•"/>
      <w:lvlJc w:val="left"/>
      <w:pPr>
        <w:ind w:left="6881" w:hanging="265"/>
      </w:pPr>
      <w:rPr>
        <w:rFonts w:hint="default"/>
        <w:lang w:val="ru-RU" w:eastAsia="en-US" w:bidi="ar-SA"/>
      </w:rPr>
    </w:lvl>
    <w:lvl w:ilvl="7" w:tplc="563EF076">
      <w:numFmt w:val="bullet"/>
      <w:lvlText w:val="•"/>
      <w:lvlJc w:val="left"/>
      <w:pPr>
        <w:ind w:left="7818" w:hanging="265"/>
      </w:pPr>
      <w:rPr>
        <w:rFonts w:hint="default"/>
        <w:lang w:val="ru-RU" w:eastAsia="en-US" w:bidi="ar-SA"/>
      </w:rPr>
    </w:lvl>
    <w:lvl w:ilvl="8" w:tplc="708AF840">
      <w:numFmt w:val="bullet"/>
      <w:lvlText w:val="•"/>
      <w:lvlJc w:val="left"/>
      <w:pPr>
        <w:ind w:left="8755" w:hanging="265"/>
      </w:pPr>
      <w:rPr>
        <w:rFonts w:hint="default"/>
        <w:lang w:val="ru-RU" w:eastAsia="en-US" w:bidi="ar-SA"/>
      </w:rPr>
    </w:lvl>
  </w:abstractNum>
  <w:abstractNum w:abstractNumId="168">
    <w:nsid w:val="49965283"/>
    <w:multiLevelType w:val="multilevel"/>
    <w:tmpl w:val="12E403F8"/>
    <w:lvl w:ilvl="0">
      <w:start w:val="127"/>
      <w:numFmt w:val="decimal"/>
      <w:lvlText w:val="%1"/>
      <w:lvlJc w:val="left"/>
      <w:pPr>
        <w:ind w:left="285" w:hanging="663"/>
        <w:jc w:val="left"/>
      </w:pPr>
      <w:rPr>
        <w:rFonts w:hint="default"/>
        <w:lang w:val="ru-RU" w:eastAsia="en-US" w:bidi="ar-SA"/>
      </w:rPr>
    </w:lvl>
    <w:lvl w:ilvl="1">
      <w:start w:val="2"/>
      <w:numFmt w:val="decimal"/>
      <w:lvlText w:val="%1.%2."/>
      <w:lvlJc w:val="left"/>
      <w:pPr>
        <w:ind w:left="285" w:hanging="6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018"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172" w:hanging="1023"/>
      </w:pPr>
      <w:rPr>
        <w:rFonts w:hint="default"/>
        <w:lang w:val="ru-RU" w:eastAsia="en-US" w:bidi="ar-SA"/>
      </w:rPr>
    </w:lvl>
    <w:lvl w:ilvl="5">
      <w:numFmt w:val="bullet"/>
      <w:lvlText w:val="•"/>
      <w:lvlJc w:val="left"/>
      <w:pPr>
        <w:ind w:left="5248" w:hanging="1023"/>
      </w:pPr>
      <w:rPr>
        <w:rFonts w:hint="default"/>
        <w:lang w:val="ru-RU" w:eastAsia="en-US" w:bidi="ar-SA"/>
      </w:rPr>
    </w:lvl>
    <w:lvl w:ilvl="6">
      <w:numFmt w:val="bullet"/>
      <w:lvlText w:val="•"/>
      <w:lvlJc w:val="left"/>
      <w:pPr>
        <w:ind w:left="6324" w:hanging="1023"/>
      </w:pPr>
      <w:rPr>
        <w:rFonts w:hint="default"/>
        <w:lang w:val="ru-RU" w:eastAsia="en-US" w:bidi="ar-SA"/>
      </w:rPr>
    </w:lvl>
    <w:lvl w:ilvl="7">
      <w:numFmt w:val="bullet"/>
      <w:lvlText w:val="•"/>
      <w:lvlJc w:val="left"/>
      <w:pPr>
        <w:ind w:left="7400" w:hanging="1023"/>
      </w:pPr>
      <w:rPr>
        <w:rFonts w:hint="default"/>
        <w:lang w:val="ru-RU" w:eastAsia="en-US" w:bidi="ar-SA"/>
      </w:rPr>
    </w:lvl>
    <w:lvl w:ilvl="8">
      <w:numFmt w:val="bullet"/>
      <w:lvlText w:val="•"/>
      <w:lvlJc w:val="left"/>
      <w:pPr>
        <w:ind w:left="8476" w:hanging="1023"/>
      </w:pPr>
      <w:rPr>
        <w:rFonts w:hint="default"/>
        <w:lang w:val="ru-RU" w:eastAsia="en-US" w:bidi="ar-SA"/>
      </w:rPr>
    </w:lvl>
  </w:abstractNum>
  <w:abstractNum w:abstractNumId="169">
    <w:nsid w:val="49BC6B37"/>
    <w:multiLevelType w:val="hybridMultilevel"/>
    <w:tmpl w:val="FA565004"/>
    <w:lvl w:ilvl="0" w:tplc="15D27332">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2AC352">
      <w:numFmt w:val="bullet"/>
      <w:lvlText w:val="•"/>
      <w:lvlJc w:val="left"/>
      <w:pPr>
        <w:ind w:left="1861" w:hanging="245"/>
      </w:pPr>
      <w:rPr>
        <w:rFonts w:hint="default"/>
        <w:lang w:val="ru-RU" w:eastAsia="en-US" w:bidi="ar-SA"/>
      </w:rPr>
    </w:lvl>
    <w:lvl w:ilvl="2" w:tplc="D14CEB2E">
      <w:numFmt w:val="bullet"/>
      <w:lvlText w:val="•"/>
      <w:lvlJc w:val="left"/>
      <w:pPr>
        <w:ind w:left="2883" w:hanging="245"/>
      </w:pPr>
      <w:rPr>
        <w:rFonts w:hint="default"/>
        <w:lang w:val="ru-RU" w:eastAsia="en-US" w:bidi="ar-SA"/>
      </w:rPr>
    </w:lvl>
    <w:lvl w:ilvl="3" w:tplc="FCD87FBA">
      <w:numFmt w:val="bullet"/>
      <w:lvlText w:val="•"/>
      <w:lvlJc w:val="left"/>
      <w:pPr>
        <w:ind w:left="3905" w:hanging="245"/>
      </w:pPr>
      <w:rPr>
        <w:rFonts w:hint="default"/>
        <w:lang w:val="ru-RU" w:eastAsia="en-US" w:bidi="ar-SA"/>
      </w:rPr>
    </w:lvl>
    <w:lvl w:ilvl="4" w:tplc="8B74476A">
      <w:numFmt w:val="bullet"/>
      <w:lvlText w:val="•"/>
      <w:lvlJc w:val="left"/>
      <w:pPr>
        <w:ind w:left="4927" w:hanging="245"/>
      </w:pPr>
      <w:rPr>
        <w:rFonts w:hint="default"/>
        <w:lang w:val="ru-RU" w:eastAsia="en-US" w:bidi="ar-SA"/>
      </w:rPr>
    </w:lvl>
    <w:lvl w:ilvl="5" w:tplc="275655C4">
      <w:numFmt w:val="bullet"/>
      <w:lvlText w:val="•"/>
      <w:lvlJc w:val="left"/>
      <w:pPr>
        <w:ind w:left="5949" w:hanging="245"/>
      </w:pPr>
      <w:rPr>
        <w:rFonts w:hint="default"/>
        <w:lang w:val="ru-RU" w:eastAsia="en-US" w:bidi="ar-SA"/>
      </w:rPr>
    </w:lvl>
    <w:lvl w:ilvl="6" w:tplc="DB5E611A">
      <w:numFmt w:val="bullet"/>
      <w:lvlText w:val="•"/>
      <w:lvlJc w:val="left"/>
      <w:pPr>
        <w:ind w:left="6971" w:hanging="245"/>
      </w:pPr>
      <w:rPr>
        <w:rFonts w:hint="default"/>
        <w:lang w:val="ru-RU" w:eastAsia="en-US" w:bidi="ar-SA"/>
      </w:rPr>
    </w:lvl>
    <w:lvl w:ilvl="7" w:tplc="8898BFD2">
      <w:numFmt w:val="bullet"/>
      <w:lvlText w:val="•"/>
      <w:lvlJc w:val="left"/>
      <w:pPr>
        <w:ind w:left="7993" w:hanging="245"/>
      </w:pPr>
      <w:rPr>
        <w:rFonts w:hint="default"/>
        <w:lang w:val="ru-RU" w:eastAsia="en-US" w:bidi="ar-SA"/>
      </w:rPr>
    </w:lvl>
    <w:lvl w:ilvl="8" w:tplc="943EAD4C">
      <w:numFmt w:val="bullet"/>
      <w:lvlText w:val="•"/>
      <w:lvlJc w:val="left"/>
      <w:pPr>
        <w:ind w:left="9015" w:hanging="245"/>
      </w:pPr>
      <w:rPr>
        <w:rFonts w:hint="default"/>
        <w:lang w:val="ru-RU" w:eastAsia="en-US" w:bidi="ar-SA"/>
      </w:rPr>
    </w:lvl>
  </w:abstractNum>
  <w:abstractNum w:abstractNumId="170">
    <w:nsid w:val="4A0573C7"/>
    <w:multiLevelType w:val="hybridMultilevel"/>
    <w:tmpl w:val="EA789D58"/>
    <w:lvl w:ilvl="0" w:tplc="9F367BC6">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0B430D2">
      <w:numFmt w:val="bullet"/>
      <w:lvlText w:val="•"/>
      <w:lvlJc w:val="left"/>
      <w:pPr>
        <w:ind w:left="1861" w:hanging="245"/>
      </w:pPr>
      <w:rPr>
        <w:rFonts w:hint="default"/>
        <w:lang w:val="ru-RU" w:eastAsia="en-US" w:bidi="ar-SA"/>
      </w:rPr>
    </w:lvl>
    <w:lvl w:ilvl="2" w:tplc="611E28C4">
      <w:numFmt w:val="bullet"/>
      <w:lvlText w:val="•"/>
      <w:lvlJc w:val="left"/>
      <w:pPr>
        <w:ind w:left="2883" w:hanging="245"/>
      </w:pPr>
      <w:rPr>
        <w:rFonts w:hint="default"/>
        <w:lang w:val="ru-RU" w:eastAsia="en-US" w:bidi="ar-SA"/>
      </w:rPr>
    </w:lvl>
    <w:lvl w:ilvl="3" w:tplc="75E6565E">
      <w:numFmt w:val="bullet"/>
      <w:lvlText w:val="•"/>
      <w:lvlJc w:val="left"/>
      <w:pPr>
        <w:ind w:left="3905" w:hanging="245"/>
      </w:pPr>
      <w:rPr>
        <w:rFonts w:hint="default"/>
        <w:lang w:val="ru-RU" w:eastAsia="en-US" w:bidi="ar-SA"/>
      </w:rPr>
    </w:lvl>
    <w:lvl w:ilvl="4" w:tplc="E4F8913C">
      <w:numFmt w:val="bullet"/>
      <w:lvlText w:val="•"/>
      <w:lvlJc w:val="left"/>
      <w:pPr>
        <w:ind w:left="4927" w:hanging="245"/>
      </w:pPr>
      <w:rPr>
        <w:rFonts w:hint="default"/>
        <w:lang w:val="ru-RU" w:eastAsia="en-US" w:bidi="ar-SA"/>
      </w:rPr>
    </w:lvl>
    <w:lvl w:ilvl="5" w:tplc="41BA0D5A">
      <w:numFmt w:val="bullet"/>
      <w:lvlText w:val="•"/>
      <w:lvlJc w:val="left"/>
      <w:pPr>
        <w:ind w:left="5949" w:hanging="245"/>
      </w:pPr>
      <w:rPr>
        <w:rFonts w:hint="default"/>
        <w:lang w:val="ru-RU" w:eastAsia="en-US" w:bidi="ar-SA"/>
      </w:rPr>
    </w:lvl>
    <w:lvl w:ilvl="6" w:tplc="7278E558">
      <w:numFmt w:val="bullet"/>
      <w:lvlText w:val="•"/>
      <w:lvlJc w:val="left"/>
      <w:pPr>
        <w:ind w:left="6971" w:hanging="245"/>
      </w:pPr>
      <w:rPr>
        <w:rFonts w:hint="default"/>
        <w:lang w:val="ru-RU" w:eastAsia="en-US" w:bidi="ar-SA"/>
      </w:rPr>
    </w:lvl>
    <w:lvl w:ilvl="7" w:tplc="F39666BC">
      <w:numFmt w:val="bullet"/>
      <w:lvlText w:val="•"/>
      <w:lvlJc w:val="left"/>
      <w:pPr>
        <w:ind w:left="7993" w:hanging="245"/>
      </w:pPr>
      <w:rPr>
        <w:rFonts w:hint="default"/>
        <w:lang w:val="ru-RU" w:eastAsia="en-US" w:bidi="ar-SA"/>
      </w:rPr>
    </w:lvl>
    <w:lvl w:ilvl="8" w:tplc="B3A0B14E">
      <w:numFmt w:val="bullet"/>
      <w:lvlText w:val="•"/>
      <w:lvlJc w:val="left"/>
      <w:pPr>
        <w:ind w:left="9015" w:hanging="245"/>
      </w:pPr>
      <w:rPr>
        <w:rFonts w:hint="default"/>
        <w:lang w:val="ru-RU" w:eastAsia="en-US" w:bidi="ar-SA"/>
      </w:rPr>
    </w:lvl>
  </w:abstractNum>
  <w:abstractNum w:abstractNumId="171">
    <w:nsid w:val="4A630DC9"/>
    <w:multiLevelType w:val="multilevel"/>
    <w:tmpl w:val="83CC9408"/>
    <w:lvl w:ilvl="0">
      <w:start w:val="2"/>
      <w:numFmt w:val="decimal"/>
      <w:lvlText w:val="%1"/>
      <w:lvlJc w:val="left"/>
      <w:pPr>
        <w:ind w:left="2423" w:hanging="537"/>
        <w:jc w:val="left"/>
      </w:pPr>
      <w:rPr>
        <w:rFonts w:hint="default"/>
        <w:lang w:val="ru-RU" w:eastAsia="en-US" w:bidi="ar-SA"/>
      </w:rPr>
    </w:lvl>
    <w:lvl w:ilvl="1">
      <w:start w:val="1"/>
      <w:numFmt w:val="decimal"/>
      <w:lvlText w:val="%1.%2."/>
      <w:lvlJc w:val="left"/>
      <w:pPr>
        <w:ind w:left="2423" w:hanging="537"/>
        <w:jc w:val="right"/>
      </w:pPr>
      <w:rPr>
        <w:rFonts w:ascii="Trebuchet MS" w:eastAsia="Trebuchet MS" w:hAnsi="Trebuchet MS" w:cs="Trebuchet MS" w:hint="default"/>
        <w:b/>
        <w:bCs/>
        <w:spacing w:val="-12"/>
        <w:w w:val="74"/>
        <w:sz w:val="28"/>
        <w:szCs w:val="28"/>
        <w:lang w:val="ru-RU" w:eastAsia="en-US" w:bidi="ar-SA"/>
      </w:rPr>
    </w:lvl>
    <w:lvl w:ilvl="2">
      <w:numFmt w:val="bullet"/>
      <w:lvlText w:val="•"/>
      <w:lvlJc w:val="left"/>
      <w:pPr>
        <w:ind w:left="4077" w:hanging="537"/>
      </w:pPr>
      <w:rPr>
        <w:rFonts w:hint="default"/>
        <w:lang w:val="ru-RU" w:eastAsia="en-US" w:bidi="ar-SA"/>
      </w:rPr>
    </w:lvl>
    <w:lvl w:ilvl="3">
      <w:numFmt w:val="bullet"/>
      <w:lvlText w:val="•"/>
      <w:lvlJc w:val="left"/>
      <w:pPr>
        <w:ind w:left="4905" w:hanging="537"/>
      </w:pPr>
      <w:rPr>
        <w:rFonts w:hint="default"/>
        <w:lang w:val="ru-RU" w:eastAsia="en-US" w:bidi="ar-SA"/>
      </w:rPr>
    </w:lvl>
    <w:lvl w:ilvl="4">
      <w:numFmt w:val="bullet"/>
      <w:lvlText w:val="•"/>
      <w:lvlJc w:val="left"/>
      <w:pPr>
        <w:ind w:left="5734" w:hanging="537"/>
      </w:pPr>
      <w:rPr>
        <w:rFonts w:hint="default"/>
        <w:lang w:val="ru-RU" w:eastAsia="en-US" w:bidi="ar-SA"/>
      </w:rPr>
    </w:lvl>
    <w:lvl w:ilvl="5">
      <w:numFmt w:val="bullet"/>
      <w:lvlText w:val="•"/>
      <w:lvlJc w:val="left"/>
      <w:pPr>
        <w:ind w:left="6562" w:hanging="537"/>
      </w:pPr>
      <w:rPr>
        <w:rFonts w:hint="default"/>
        <w:lang w:val="ru-RU" w:eastAsia="en-US" w:bidi="ar-SA"/>
      </w:rPr>
    </w:lvl>
    <w:lvl w:ilvl="6">
      <w:numFmt w:val="bullet"/>
      <w:lvlText w:val="•"/>
      <w:lvlJc w:val="left"/>
      <w:pPr>
        <w:ind w:left="7391" w:hanging="537"/>
      </w:pPr>
      <w:rPr>
        <w:rFonts w:hint="default"/>
        <w:lang w:val="ru-RU" w:eastAsia="en-US" w:bidi="ar-SA"/>
      </w:rPr>
    </w:lvl>
    <w:lvl w:ilvl="7">
      <w:numFmt w:val="bullet"/>
      <w:lvlText w:val="•"/>
      <w:lvlJc w:val="left"/>
      <w:pPr>
        <w:ind w:left="8219" w:hanging="537"/>
      </w:pPr>
      <w:rPr>
        <w:rFonts w:hint="default"/>
        <w:lang w:val="ru-RU" w:eastAsia="en-US" w:bidi="ar-SA"/>
      </w:rPr>
    </w:lvl>
    <w:lvl w:ilvl="8">
      <w:numFmt w:val="bullet"/>
      <w:lvlText w:val="•"/>
      <w:lvlJc w:val="left"/>
      <w:pPr>
        <w:ind w:left="9048" w:hanging="537"/>
      </w:pPr>
      <w:rPr>
        <w:rFonts w:hint="default"/>
        <w:lang w:val="ru-RU" w:eastAsia="en-US" w:bidi="ar-SA"/>
      </w:rPr>
    </w:lvl>
  </w:abstractNum>
  <w:abstractNum w:abstractNumId="172">
    <w:nsid w:val="4B3F6729"/>
    <w:multiLevelType w:val="hybridMultilevel"/>
    <w:tmpl w:val="DDBABDDE"/>
    <w:lvl w:ilvl="0" w:tplc="8104FA32">
      <w:start w:val="1"/>
      <w:numFmt w:val="decimal"/>
      <w:lvlText w:val="%1."/>
      <w:lvlJc w:val="left"/>
      <w:pPr>
        <w:ind w:left="18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1A4BD8">
      <w:numFmt w:val="bullet"/>
      <w:lvlText w:val="•"/>
      <w:lvlJc w:val="left"/>
      <w:pPr>
        <w:ind w:left="2725" w:hanging="245"/>
      </w:pPr>
      <w:rPr>
        <w:rFonts w:hint="default"/>
        <w:lang w:val="ru-RU" w:eastAsia="en-US" w:bidi="ar-SA"/>
      </w:rPr>
    </w:lvl>
    <w:lvl w:ilvl="2" w:tplc="1676FF50">
      <w:numFmt w:val="bullet"/>
      <w:lvlText w:val="•"/>
      <w:lvlJc w:val="left"/>
      <w:pPr>
        <w:ind w:left="3651" w:hanging="245"/>
      </w:pPr>
      <w:rPr>
        <w:rFonts w:hint="default"/>
        <w:lang w:val="ru-RU" w:eastAsia="en-US" w:bidi="ar-SA"/>
      </w:rPr>
    </w:lvl>
    <w:lvl w:ilvl="3" w:tplc="23223320">
      <w:numFmt w:val="bullet"/>
      <w:lvlText w:val="•"/>
      <w:lvlJc w:val="left"/>
      <w:pPr>
        <w:ind w:left="4577" w:hanging="245"/>
      </w:pPr>
      <w:rPr>
        <w:rFonts w:hint="default"/>
        <w:lang w:val="ru-RU" w:eastAsia="en-US" w:bidi="ar-SA"/>
      </w:rPr>
    </w:lvl>
    <w:lvl w:ilvl="4" w:tplc="C862EE86">
      <w:numFmt w:val="bullet"/>
      <w:lvlText w:val="•"/>
      <w:lvlJc w:val="left"/>
      <w:pPr>
        <w:ind w:left="5503" w:hanging="245"/>
      </w:pPr>
      <w:rPr>
        <w:rFonts w:hint="default"/>
        <w:lang w:val="ru-RU" w:eastAsia="en-US" w:bidi="ar-SA"/>
      </w:rPr>
    </w:lvl>
    <w:lvl w:ilvl="5" w:tplc="5288B3E8">
      <w:numFmt w:val="bullet"/>
      <w:lvlText w:val="•"/>
      <w:lvlJc w:val="left"/>
      <w:pPr>
        <w:ind w:left="6429" w:hanging="245"/>
      </w:pPr>
      <w:rPr>
        <w:rFonts w:hint="default"/>
        <w:lang w:val="ru-RU" w:eastAsia="en-US" w:bidi="ar-SA"/>
      </w:rPr>
    </w:lvl>
    <w:lvl w:ilvl="6" w:tplc="5EAEB788">
      <w:numFmt w:val="bullet"/>
      <w:lvlText w:val="•"/>
      <w:lvlJc w:val="left"/>
      <w:pPr>
        <w:ind w:left="7355" w:hanging="245"/>
      </w:pPr>
      <w:rPr>
        <w:rFonts w:hint="default"/>
        <w:lang w:val="ru-RU" w:eastAsia="en-US" w:bidi="ar-SA"/>
      </w:rPr>
    </w:lvl>
    <w:lvl w:ilvl="7" w:tplc="747C19F6">
      <w:numFmt w:val="bullet"/>
      <w:lvlText w:val="•"/>
      <w:lvlJc w:val="left"/>
      <w:pPr>
        <w:ind w:left="8281" w:hanging="245"/>
      </w:pPr>
      <w:rPr>
        <w:rFonts w:hint="default"/>
        <w:lang w:val="ru-RU" w:eastAsia="en-US" w:bidi="ar-SA"/>
      </w:rPr>
    </w:lvl>
    <w:lvl w:ilvl="8" w:tplc="672EBF2C">
      <w:numFmt w:val="bullet"/>
      <w:lvlText w:val="•"/>
      <w:lvlJc w:val="left"/>
      <w:pPr>
        <w:ind w:left="9207" w:hanging="245"/>
      </w:pPr>
      <w:rPr>
        <w:rFonts w:hint="default"/>
        <w:lang w:val="ru-RU" w:eastAsia="en-US" w:bidi="ar-SA"/>
      </w:rPr>
    </w:lvl>
  </w:abstractNum>
  <w:abstractNum w:abstractNumId="173">
    <w:nsid w:val="4BC04180"/>
    <w:multiLevelType w:val="hybridMultilevel"/>
    <w:tmpl w:val="2626EB74"/>
    <w:lvl w:ilvl="0" w:tplc="61C431C8">
      <w:start w:val="1"/>
      <w:numFmt w:val="decimal"/>
      <w:lvlText w:val="%1)"/>
      <w:lvlJc w:val="left"/>
      <w:pPr>
        <w:ind w:left="1255" w:hanging="25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8EDE24">
      <w:numFmt w:val="bullet"/>
      <w:lvlText w:val="•"/>
      <w:lvlJc w:val="left"/>
      <w:pPr>
        <w:ind w:left="2196" w:hanging="259"/>
      </w:pPr>
      <w:rPr>
        <w:rFonts w:hint="default"/>
        <w:lang w:val="ru-RU" w:eastAsia="en-US" w:bidi="ar-SA"/>
      </w:rPr>
    </w:lvl>
    <w:lvl w:ilvl="2" w:tplc="C45C7BD0">
      <w:numFmt w:val="bullet"/>
      <w:lvlText w:val="•"/>
      <w:lvlJc w:val="left"/>
      <w:pPr>
        <w:ind w:left="3133" w:hanging="259"/>
      </w:pPr>
      <w:rPr>
        <w:rFonts w:hint="default"/>
        <w:lang w:val="ru-RU" w:eastAsia="en-US" w:bidi="ar-SA"/>
      </w:rPr>
    </w:lvl>
    <w:lvl w:ilvl="3" w:tplc="446424EA">
      <w:numFmt w:val="bullet"/>
      <w:lvlText w:val="•"/>
      <w:lvlJc w:val="left"/>
      <w:pPr>
        <w:ind w:left="4070" w:hanging="259"/>
      </w:pPr>
      <w:rPr>
        <w:rFonts w:hint="default"/>
        <w:lang w:val="ru-RU" w:eastAsia="en-US" w:bidi="ar-SA"/>
      </w:rPr>
    </w:lvl>
    <w:lvl w:ilvl="4" w:tplc="A9245454">
      <w:numFmt w:val="bullet"/>
      <w:lvlText w:val="•"/>
      <w:lvlJc w:val="left"/>
      <w:pPr>
        <w:ind w:left="5007" w:hanging="259"/>
      </w:pPr>
      <w:rPr>
        <w:rFonts w:hint="default"/>
        <w:lang w:val="ru-RU" w:eastAsia="en-US" w:bidi="ar-SA"/>
      </w:rPr>
    </w:lvl>
    <w:lvl w:ilvl="5" w:tplc="921A6DFA">
      <w:numFmt w:val="bullet"/>
      <w:lvlText w:val="•"/>
      <w:lvlJc w:val="left"/>
      <w:pPr>
        <w:ind w:left="5944" w:hanging="259"/>
      </w:pPr>
      <w:rPr>
        <w:rFonts w:hint="default"/>
        <w:lang w:val="ru-RU" w:eastAsia="en-US" w:bidi="ar-SA"/>
      </w:rPr>
    </w:lvl>
    <w:lvl w:ilvl="6" w:tplc="84809254">
      <w:numFmt w:val="bullet"/>
      <w:lvlText w:val="•"/>
      <w:lvlJc w:val="left"/>
      <w:pPr>
        <w:ind w:left="6881" w:hanging="259"/>
      </w:pPr>
      <w:rPr>
        <w:rFonts w:hint="default"/>
        <w:lang w:val="ru-RU" w:eastAsia="en-US" w:bidi="ar-SA"/>
      </w:rPr>
    </w:lvl>
    <w:lvl w:ilvl="7" w:tplc="20C8FA1A">
      <w:numFmt w:val="bullet"/>
      <w:lvlText w:val="•"/>
      <w:lvlJc w:val="left"/>
      <w:pPr>
        <w:ind w:left="7818" w:hanging="259"/>
      </w:pPr>
      <w:rPr>
        <w:rFonts w:hint="default"/>
        <w:lang w:val="ru-RU" w:eastAsia="en-US" w:bidi="ar-SA"/>
      </w:rPr>
    </w:lvl>
    <w:lvl w:ilvl="8" w:tplc="581E04B8">
      <w:numFmt w:val="bullet"/>
      <w:lvlText w:val="•"/>
      <w:lvlJc w:val="left"/>
      <w:pPr>
        <w:ind w:left="8755" w:hanging="259"/>
      </w:pPr>
      <w:rPr>
        <w:rFonts w:hint="default"/>
        <w:lang w:val="ru-RU" w:eastAsia="en-US" w:bidi="ar-SA"/>
      </w:rPr>
    </w:lvl>
  </w:abstractNum>
  <w:abstractNum w:abstractNumId="174">
    <w:nsid w:val="4BD20CAC"/>
    <w:multiLevelType w:val="multilevel"/>
    <w:tmpl w:val="A02AD164"/>
    <w:lvl w:ilvl="0">
      <w:start w:val="1"/>
      <w:numFmt w:val="decimal"/>
      <w:lvlText w:val="%1"/>
      <w:lvlJc w:val="left"/>
      <w:pPr>
        <w:ind w:left="826" w:hanging="542"/>
        <w:jc w:val="left"/>
      </w:pPr>
      <w:rPr>
        <w:rFonts w:hint="default"/>
        <w:lang w:val="ru-RU" w:eastAsia="en-US" w:bidi="ar-SA"/>
      </w:rPr>
    </w:lvl>
    <w:lvl w:ilvl="1">
      <w:start w:val="1"/>
      <w:numFmt w:val="decimal"/>
      <w:lvlText w:val="%1.%2"/>
      <w:lvlJc w:val="left"/>
      <w:pPr>
        <w:ind w:left="826" w:hanging="542"/>
        <w:jc w:val="left"/>
      </w:pPr>
      <w:rPr>
        <w:rFonts w:hint="default"/>
        <w:lang w:val="ru-RU" w:eastAsia="en-US" w:bidi="ar-SA"/>
      </w:rPr>
    </w:lvl>
    <w:lvl w:ilvl="2">
      <w:start w:val="1"/>
      <w:numFmt w:val="decimal"/>
      <w:lvlText w:val="%1.%2.%3"/>
      <w:lvlJc w:val="left"/>
      <w:pPr>
        <w:ind w:left="826" w:hanging="542"/>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762" w:hanging="542"/>
      </w:pPr>
      <w:rPr>
        <w:rFonts w:hint="default"/>
        <w:lang w:val="ru-RU" w:eastAsia="en-US" w:bidi="ar-SA"/>
      </w:rPr>
    </w:lvl>
    <w:lvl w:ilvl="4">
      <w:numFmt w:val="bullet"/>
      <w:lvlText w:val="•"/>
      <w:lvlJc w:val="left"/>
      <w:pPr>
        <w:ind w:left="4743" w:hanging="542"/>
      </w:pPr>
      <w:rPr>
        <w:rFonts w:hint="default"/>
        <w:lang w:val="ru-RU" w:eastAsia="en-US" w:bidi="ar-SA"/>
      </w:rPr>
    </w:lvl>
    <w:lvl w:ilvl="5">
      <w:numFmt w:val="bullet"/>
      <w:lvlText w:val="•"/>
      <w:lvlJc w:val="left"/>
      <w:pPr>
        <w:ind w:left="5724" w:hanging="542"/>
      </w:pPr>
      <w:rPr>
        <w:rFonts w:hint="default"/>
        <w:lang w:val="ru-RU" w:eastAsia="en-US" w:bidi="ar-SA"/>
      </w:rPr>
    </w:lvl>
    <w:lvl w:ilvl="6">
      <w:numFmt w:val="bullet"/>
      <w:lvlText w:val="•"/>
      <w:lvlJc w:val="left"/>
      <w:pPr>
        <w:ind w:left="6705" w:hanging="542"/>
      </w:pPr>
      <w:rPr>
        <w:rFonts w:hint="default"/>
        <w:lang w:val="ru-RU" w:eastAsia="en-US" w:bidi="ar-SA"/>
      </w:rPr>
    </w:lvl>
    <w:lvl w:ilvl="7">
      <w:numFmt w:val="bullet"/>
      <w:lvlText w:val="•"/>
      <w:lvlJc w:val="left"/>
      <w:pPr>
        <w:ind w:left="7686" w:hanging="542"/>
      </w:pPr>
      <w:rPr>
        <w:rFonts w:hint="default"/>
        <w:lang w:val="ru-RU" w:eastAsia="en-US" w:bidi="ar-SA"/>
      </w:rPr>
    </w:lvl>
    <w:lvl w:ilvl="8">
      <w:numFmt w:val="bullet"/>
      <w:lvlText w:val="•"/>
      <w:lvlJc w:val="left"/>
      <w:pPr>
        <w:ind w:left="8667" w:hanging="542"/>
      </w:pPr>
      <w:rPr>
        <w:rFonts w:hint="default"/>
        <w:lang w:val="ru-RU" w:eastAsia="en-US" w:bidi="ar-SA"/>
      </w:rPr>
    </w:lvl>
  </w:abstractNum>
  <w:abstractNum w:abstractNumId="175">
    <w:nsid w:val="4C193345"/>
    <w:multiLevelType w:val="hybridMultilevel"/>
    <w:tmpl w:val="5018F7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6">
    <w:nsid w:val="4C6F70A3"/>
    <w:multiLevelType w:val="hybridMultilevel"/>
    <w:tmpl w:val="DA2C6486"/>
    <w:lvl w:ilvl="0" w:tplc="E746183E">
      <w:start w:val="1"/>
      <w:numFmt w:val="decimal"/>
      <w:lvlText w:val="%1)"/>
      <w:lvlJc w:val="left"/>
      <w:pPr>
        <w:ind w:left="1824" w:hanging="26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AEE7CA6">
      <w:numFmt w:val="bullet"/>
      <w:lvlText w:val="•"/>
      <w:lvlJc w:val="left"/>
      <w:pPr>
        <w:ind w:left="2743" w:hanging="264"/>
      </w:pPr>
      <w:rPr>
        <w:rFonts w:hint="default"/>
        <w:lang w:val="ru-RU" w:eastAsia="en-US" w:bidi="ar-SA"/>
      </w:rPr>
    </w:lvl>
    <w:lvl w:ilvl="2" w:tplc="8FA41634">
      <w:numFmt w:val="bullet"/>
      <w:lvlText w:val="•"/>
      <w:lvlJc w:val="left"/>
      <w:pPr>
        <w:ind w:left="3667" w:hanging="264"/>
      </w:pPr>
      <w:rPr>
        <w:rFonts w:hint="default"/>
        <w:lang w:val="ru-RU" w:eastAsia="en-US" w:bidi="ar-SA"/>
      </w:rPr>
    </w:lvl>
    <w:lvl w:ilvl="3" w:tplc="240094E4">
      <w:numFmt w:val="bullet"/>
      <w:lvlText w:val="•"/>
      <w:lvlJc w:val="left"/>
      <w:pPr>
        <w:ind w:left="4591" w:hanging="264"/>
      </w:pPr>
      <w:rPr>
        <w:rFonts w:hint="default"/>
        <w:lang w:val="ru-RU" w:eastAsia="en-US" w:bidi="ar-SA"/>
      </w:rPr>
    </w:lvl>
    <w:lvl w:ilvl="4" w:tplc="8F9AA74C">
      <w:numFmt w:val="bullet"/>
      <w:lvlText w:val="•"/>
      <w:lvlJc w:val="left"/>
      <w:pPr>
        <w:ind w:left="5515" w:hanging="264"/>
      </w:pPr>
      <w:rPr>
        <w:rFonts w:hint="default"/>
        <w:lang w:val="ru-RU" w:eastAsia="en-US" w:bidi="ar-SA"/>
      </w:rPr>
    </w:lvl>
    <w:lvl w:ilvl="5" w:tplc="7CEA87D4">
      <w:numFmt w:val="bullet"/>
      <w:lvlText w:val="•"/>
      <w:lvlJc w:val="left"/>
      <w:pPr>
        <w:ind w:left="6439" w:hanging="264"/>
      </w:pPr>
      <w:rPr>
        <w:rFonts w:hint="default"/>
        <w:lang w:val="ru-RU" w:eastAsia="en-US" w:bidi="ar-SA"/>
      </w:rPr>
    </w:lvl>
    <w:lvl w:ilvl="6" w:tplc="356AB266">
      <w:numFmt w:val="bullet"/>
      <w:lvlText w:val="•"/>
      <w:lvlJc w:val="left"/>
      <w:pPr>
        <w:ind w:left="7363" w:hanging="264"/>
      </w:pPr>
      <w:rPr>
        <w:rFonts w:hint="default"/>
        <w:lang w:val="ru-RU" w:eastAsia="en-US" w:bidi="ar-SA"/>
      </w:rPr>
    </w:lvl>
    <w:lvl w:ilvl="7" w:tplc="846EF29A">
      <w:numFmt w:val="bullet"/>
      <w:lvlText w:val="•"/>
      <w:lvlJc w:val="left"/>
      <w:pPr>
        <w:ind w:left="8287" w:hanging="264"/>
      </w:pPr>
      <w:rPr>
        <w:rFonts w:hint="default"/>
        <w:lang w:val="ru-RU" w:eastAsia="en-US" w:bidi="ar-SA"/>
      </w:rPr>
    </w:lvl>
    <w:lvl w:ilvl="8" w:tplc="ADD8DAA4">
      <w:numFmt w:val="bullet"/>
      <w:lvlText w:val="•"/>
      <w:lvlJc w:val="left"/>
      <w:pPr>
        <w:ind w:left="9211" w:hanging="264"/>
      </w:pPr>
      <w:rPr>
        <w:rFonts w:hint="default"/>
        <w:lang w:val="ru-RU" w:eastAsia="en-US" w:bidi="ar-SA"/>
      </w:rPr>
    </w:lvl>
  </w:abstractNum>
  <w:abstractNum w:abstractNumId="177">
    <w:nsid w:val="4C773DC3"/>
    <w:multiLevelType w:val="hybridMultilevel"/>
    <w:tmpl w:val="2F2E65BA"/>
    <w:lvl w:ilvl="0" w:tplc="2A8EF2E2">
      <w:start w:val="1"/>
      <w:numFmt w:val="decimal"/>
      <w:lvlText w:val="%1."/>
      <w:lvlJc w:val="left"/>
      <w:pPr>
        <w:ind w:left="18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034DF18">
      <w:numFmt w:val="bullet"/>
      <w:lvlText w:val="•"/>
      <w:lvlJc w:val="left"/>
      <w:pPr>
        <w:ind w:left="2725" w:hanging="245"/>
      </w:pPr>
      <w:rPr>
        <w:rFonts w:hint="default"/>
        <w:lang w:val="ru-RU" w:eastAsia="en-US" w:bidi="ar-SA"/>
      </w:rPr>
    </w:lvl>
    <w:lvl w:ilvl="2" w:tplc="432E9570">
      <w:numFmt w:val="bullet"/>
      <w:lvlText w:val="•"/>
      <w:lvlJc w:val="left"/>
      <w:pPr>
        <w:ind w:left="3651" w:hanging="245"/>
      </w:pPr>
      <w:rPr>
        <w:rFonts w:hint="default"/>
        <w:lang w:val="ru-RU" w:eastAsia="en-US" w:bidi="ar-SA"/>
      </w:rPr>
    </w:lvl>
    <w:lvl w:ilvl="3" w:tplc="58F061C8">
      <w:numFmt w:val="bullet"/>
      <w:lvlText w:val="•"/>
      <w:lvlJc w:val="left"/>
      <w:pPr>
        <w:ind w:left="4577" w:hanging="245"/>
      </w:pPr>
      <w:rPr>
        <w:rFonts w:hint="default"/>
        <w:lang w:val="ru-RU" w:eastAsia="en-US" w:bidi="ar-SA"/>
      </w:rPr>
    </w:lvl>
    <w:lvl w:ilvl="4" w:tplc="C9729386">
      <w:numFmt w:val="bullet"/>
      <w:lvlText w:val="•"/>
      <w:lvlJc w:val="left"/>
      <w:pPr>
        <w:ind w:left="5503" w:hanging="245"/>
      </w:pPr>
      <w:rPr>
        <w:rFonts w:hint="default"/>
        <w:lang w:val="ru-RU" w:eastAsia="en-US" w:bidi="ar-SA"/>
      </w:rPr>
    </w:lvl>
    <w:lvl w:ilvl="5" w:tplc="18EEDFF2">
      <w:numFmt w:val="bullet"/>
      <w:lvlText w:val="•"/>
      <w:lvlJc w:val="left"/>
      <w:pPr>
        <w:ind w:left="6429" w:hanging="245"/>
      </w:pPr>
      <w:rPr>
        <w:rFonts w:hint="default"/>
        <w:lang w:val="ru-RU" w:eastAsia="en-US" w:bidi="ar-SA"/>
      </w:rPr>
    </w:lvl>
    <w:lvl w:ilvl="6" w:tplc="08527FAA">
      <w:numFmt w:val="bullet"/>
      <w:lvlText w:val="•"/>
      <w:lvlJc w:val="left"/>
      <w:pPr>
        <w:ind w:left="7355" w:hanging="245"/>
      </w:pPr>
      <w:rPr>
        <w:rFonts w:hint="default"/>
        <w:lang w:val="ru-RU" w:eastAsia="en-US" w:bidi="ar-SA"/>
      </w:rPr>
    </w:lvl>
    <w:lvl w:ilvl="7" w:tplc="0AE8A7C2">
      <w:numFmt w:val="bullet"/>
      <w:lvlText w:val="•"/>
      <w:lvlJc w:val="left"/>
      <w:pPr>
        <w:ind w:left="8281" w:hanging="245"/>
      </w:pPr>
      <w:rPr>
        <w:rFonts w:hint="default"/>
        <w:lang w:val="ru-RU" w:eastAsia="en-US" w:bidi="ar-SA"/>
      </w:rPr>
    </w:lvl>
    <w:lvl w:ilvl="8" w:tplc="28A00E2C">
      <w:numFmt w:val="bullet"/>
      <w:lvlText w:val="•"/>
      <w:lvlJc w:val="left"/>
      <w:pPr>
        <w:ind w:left="9207" w:hanging="245"/>
      </w:pPr>
      <w:rPr>
        <w:rFonts w:hint="default"/>
        <w:lang w:val="ru-RU" w:eastAsia="en-US" w:bidi="ar-SA"/>
      </w:rPr>
    </w:lvl>
  </w:abstractNum>
  <w:abstractNum w:abstractNumId="178">
    <w:nsid w:val="4CCB4DEF"/>
    <w:multiLevelType w:val="hybridMultilevel"/>
    <w:tmpl w:val="3F4E1A26"/>
    <w:lvl w:ilvl="0" w:tplc="89842592">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5FCE474">
      <w:numFmt w:val="bullet"/>
      <w:lvlText w:val="•"/>
      <w:lvlJc w:val="left"/>
      <w:pPr>
        <w:ind w:left="1861" w:hanging="245"/>
      </w:pPr>
      <w:rPr>
        <w:rFonts w:hint="default"/>
        <w:lang w:val="ru-RU" w:eastAsia="en-US" w:bidi="ar-SA"/>
      </w:rPr>
    </w:lvl>
    <w:lvl w:ilvl="2" w:tplc="B816ADC0">
      <w:numFmt w:val="bullet"/>
      <w:lvlText w:val="•"/>
      <w:lvlJc w:val="left"/>
      <w:pPr>
        <w:ind w:left="2883" w:hanging="245"/>
      </w:pPr>
      <w:rPr>
        <w:rFonts w:hint="default"/>
        <w:lang w:val="ru-RU" w:eastAsia="en-US" w:bidi="ar-SA"/>
      </w:rPr>
    </w:lvl>
    <w:lvl w:ilvl="3" w:tplc="19701C64">
      <w:numFmt w:val="bullet"/>
      <w:lvlText w:val="•"/>
      <w:lvlJc w:val="left"/>
      <w:pPr>
        <w:ind w:left="3905" w:hanging="245"/>
      </w:pPr>
      <w:rPr>
        <w:rFonts w:hint="default"/>
        <w:lang w:val="ru-RU" w:eastAsia="en-US" w:bidi="ar-SA"/>
      </w:rPr>
    </w:lvl>
    <w:lvl w:ilvl="4" w:tplc="87321590">
      <w:numFmt w:val="bullet"/>
      <w:lvlText w:val="•"/>
      <w:lvlJc w:val="left"/>
      <w:pPr>
        <w:ind w:left="4927" w:hanging="245"/>
      </w:pPr>
      <w:rPr>
        <w:rFonts w:hint="default"/>
        <w:lang w:val="ru-RU" w:eastAsia="en-US" w:bidi="ar-SA"/>
      </w:rPr>
    </w:lvl>
    <w:lvl w:ilvl="5" w:tplc="A90251EC">
      <w:numFmt w:val="bullet"/>
      <w:lvlText w:val="•"/>
      <w:lvlJc w:val="left"/>
      <w:pPr>
        <w:ind w:left="5949" w:hanging="245"/>
      </w:pPr>
      <w:rPr>
        <w:rFonts w:hint="default"/>
        <w:lang w:val="ru-RU" w:eastAsia="en-US" w:bidi="ar-SA"/>
      </w:rPr>
    </w:lvl>
    <w:lvl w:ilvl="6" w:tplc="2F2E6B7C">
      <w:numFmt w:val="bullet"/>
      <w:lvlText w:val="•"/>
      <w:lvlJc w:val="left"/>
      <w:pPr>
        <w:ind w:left="6971" w:hanging="245"/>
      </w:pPr>
      <w:rPr>
        <w:rFonts w:hint="default"/>
        <w:lang w:val="ru-RU" w:eastAsia="en-US" w:bidi="ar-SA"/>
      </w:rPr>
    </w:lvl>
    <w:lvl w:ilvl="7" w:tplc="D03663EE">
      <w:numFmt w:val="bullet"/>
      <w:lvlText w:val="•"/>
      <w:lvlJc w:val="left"/>
      <w:pPr>
        <w:ind w:left="7993" w:hanging="245"/>
      </w:pPr>
      <w:rPr>
        <w:rFonts w:hint="default"/>
        <w:lang w:val="ru-RU" w:eastAsia="en-US" w:bidi="ar-SA"/>
      </w:rPr>
    </w:lvl>
    <w:lvl w:ilvl="8" w:tplc="3148F162">
      <w:numFmt w:val="bullet"/>
      <w:lvlText w:val="•"/>
      <w:lvlJc w:val="left"/>
      <w:pPr>
        <w:ind w:left="9015" w:hanging="245"/>
      </w:pPr>
      <w:rPr>
        <w:rFonts w:hint="default"/>
        <w:lang w:val="ru-RU" w:eastAsia="en-US" w:bidi="ar-SA"/>
      </w:rPr>
    </w:lvl>
  </w:abstractNum>
  <w:abstractNum w:abstractNumId="179">
    <w:nsid w:val="4D447BA9"/>
    <w:multiLevelType w:val="hybridMultilevel"/>
    <w:tmpl w:val="F45AE586"/>
    <w:lvl w:ilvl="0" w:tplc="04190001">
      <w:start w:val="1"/>
      <w:numFmt w:val="bullet"/>
      <w:lvlText w:val=""/>
      <w:lvlJc w:val="left"/>
      <w:pPr>
        <w:ind w:left="204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39CF842">
      <w:start w:val="1"/>
      <w:numFmt w:val="lowerLetter"/>
      <w:lvlText w:val="%2"/>
      <w:lvlJc w:val="left"/>
      <w:pPr>
        <w:ind w:left="1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D40468">
      <w:start w:val="1"/>
      <w:numFmt w:val="lowerRoman"/>
      <w:lvlText w:val="%3"/>
      <w:lvlJc w:val="left"/>
      <w:pPr>
        <w:ind w:left="2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6E667C">
      <w:start w:val="1"/>
      <w:numFmt w:val="decimal"/>
      <w:lvlText w:val="%4"/>
      <w:lvlJc w:val="left"/>
      <w:pPr>
        <w:ind w:left="2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3AFC4C">
      <w:start w:val="1"/>
      <w:numFmt w:val="lowerLetter"/>
      <w:lvlText w:val="%5"/>
      <w:lvlJc w:val="left"/>
      <w:pPr>
        <w:ind w:left="3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BCAE50">
      <w:start w:val="1"/>
      <w:numFmt w:val="lowerRoman"/>
      <w:lvlText w:val="%6"/>
      <w:lvlJc w:val="left"/>
      <w:pPr>
        <w:ind w:left="4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68642">
      <w:start w:val="1"/>
      <w:numFmt w:val="decimal"/>
      <w:lvlText w:val="%7"/>
      <w:lvlJc w:val="left"/>
      <w:pPr>
        <w:ind w:left="5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2088CE">
      <w:start w:val="1"/>
      <w:numFmt w:val="lowerLetter"/>
      <w:lvlText w:val="%8"/>
      <w:lvlJc w:val="left"/>
      <w:pPr>
        <w:ind w:left="5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267140">
      <w:start w:val="1"/>
      <w:numFmt w:val="lowerRoman"/>
      <w:lvlText w:val="%9"/>
      <w:lvlJc w:val="left"/>
      <w:pPr>
        <w:ind w:left="6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0">
    <w:nsid w:val="4D6E3BD1"/>
    <w:multiLevelType w:val="hybridMultilevel"/>
    <w:tmpl w:val="06F669AA"/>
    <w:lvl w:ilvl="0" w:tplc="3BE2C086">
      <w:start w:val="1"/>
      <w:numFmt w:val="decimal"/>
      <w:lvlText w:val="%1."/>
      <w:lvlJc w:val="left"/>
      <w:pPr>
        <w:ind w:left="1560"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072B838">
      <w:numFmt w:val="bullet"/>
      <w:lvlText w:val="•"/>
      <w:lvlJc w:val="left"/>
      <w:pPr>
        <w:ind w:left="2509" w:hanging="245"/>
      </w:pPr>
      <w:rPr>
        <w:rFonts w:hint="default"/>
        <w:lang w:val="ru-RU" w:eastAsia="en-US" w:bidi="ar-SA"/>
      </w:rPr>
    </w:lvl>
    <w:lvl w:ilvl="2" w:tplc="BB7C31C6">
      <w:numFmt w:val="bullet"/>
      <w:lvlText w:val="•"/>
      <w:lvlJc w:val="left"/>
      <w:pPr>
        <w:ind w:left="3459" w:hanging="245"/>
      </w:pPr>
      <w:rPr>
        <w:rFonts w:hint="default"/>
        <w:lang w:val="ru-RU" w:eastAsia="en-US" w:bidi="ar-SA"/>
      </w:rPr>
    </w:lvl>
    <w:lvl w:ilvl="3" w:tplc="D2D2614A">
      <w:numFmt w:val="bullet"/>
      <w:lvlText w:val="•"/>
      <w:lvlJc w:val="left"/>
      <w:pPr>
        <w:ind w:left="4409" w:hanging="245"/>
      </w:pPr>
      <w:rPr>
        <w:rFonts w:hint="default"/>
        <w:lang w:val="ru-RU" w:eastAsia="en-US" w:bidi="ar-SA"/>
      </w:rPr>
    </w:lvl>
    <w:lvl w:ilvl="4" w:tplc="DDDE39A4">
      <w:numFmt w:val="bullet"/>
      <w:lvlText w:val="•"/>
      <w:lvlJc w:val="left"/>
      <w:pPr>
        <w:ind w:left="5359" w:hanging="245"/>
      </w:pPr>
      <w:rPr>
        <w:rFonts w:hint="default"/>
        <w:lang w:val="ru-RU" w:eastAsia="en-US" w:bidi="ar-SA"/>
      </w:rPr>
    </w:lvl>
    <w:lvl w:ilvl="5" w:tplc="978A21C8">
      <w:numFmt w:val="bullet"/>
      <w:lvlText w:val="•"/>
      <w:lvlJc w:val="left"/>
      <w:pPr>
        <w:ind w:left="6309" w:hanging="245"/>
      </w:pPr>
      <w:rPr>
        <w:rFonts w:hint="default"/>
        <w:lang w:val="ru-RU" w:eastAsia="en-US" w:bidi="ar-SA"/>
      </w:rPr>
    </w:lvl>
    <w:lvl w:ilvl="6" w:tplc="4126D594">
      <w:numFmt w:val="bullet"/>
      <w:lvlText w:val="•"/>
      <w:lvlJc w:val="left"/>
      <w:pPr>
        <w:ind w:left="7259" w:hanging="245"/>
      </w:pPr>
      <w:rPr>
        <w:rFonts w:hint="default"/>
        <w:lang w:val="ru-RU" w:eastAsia="en-US" w:bidi="ar-SA"/>
      </w:rPr>
    </w:lvl>
    <w:lvl w:ilvl="7" w:tplc="4CE07A8A">
      <w:numFmt w:val="bullet"/>
      <w:lvlText w:val="•"/>
      <w:lvlJc w:val="left"/>
      <w:pPr>
        <w:ind w:left="8209" w:hanging="245"/>
      </w:pPr>
      <w:rPr>
        <w:rFonts w:hint="default"/>
        <w:lang w:val="ru-RU" w:eastAsia="en-US" w:bidi="ar-SA"/>
      </w:rPr>
    </w:lvl>
    <w:lvl w:ilvl="8" w:tplc="6F2449D0">
      <w:numFmt w:val="bullet"/>
      <w:lvlText w:val="•"/>
      <w:lvlJc w:val="left"/>
      <w:pPr>
        <w:ind w:left="9159" w:hanging="245"/>
      </w:pPr>
      <w:rPr>
        <w:rFonts w:hint="default"/>
        <w:lang w:val="ru-RU" w:eastAsia="en-US" w:bidi="ar-SA"/>
      </w:rPr>
    </w:lvl>
  </w:abstractNum>
  <w:abstractNum w:abstractNumId="181">
    <w:nsid w:val="4D837213"/>
    <w:multiLevelType w:val="hybridMultilevel"/>
    <w:tmpl w:val="3DBEFA26"/>
    <w:lvl w:ilvl="0" w:tplc="1C380EAE">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40E6F4">
      <w:numFmt w:val="bullet"/>
      <w:lvlText w:val="•"/>
      <w:lvlJc w:val="left"/>
      <w:pPr>
        <w:ind w:left="1861" w:hanging="245"/>
      </w:pPr>
      <w:rPr>
        <w:rFonts w:hint="default"/>
        <w:lang w:val="ru-RU" w:eastAsia="en-US" w:bidi="ar-SA"/>
      </w:rPr>
    </w:lvl>
    <w:lvl w:ilvl="2" w:tplc="DDAA61BA">
      <w:numFmt w:val="bullet"/>
      <w:lvlText w:val="•"/>
      <w:lvlJc w:val="left"/>
      <w:pPr>
        <w:ind w:left="2883" w:hanging="245"/>
      </w:pPr>
      <w:rPr>
        <w:rFonts w:hint="default"/>
        <w:lang w:val="ru-RU" w:eastAsia="en-US" w:bidi="ar-SA"/>
      </w:rPr>
    </w:lvl>
    <w:lvl w:ilvl="3" w:tplc="92B803D4">
      <w:numFmt w:val="bullet"/>
      <w:lvlText w:val="•"/>
      <w:lvlJc w:val="left"/>
      <w:pPr>
        <w:ind w:left="3905" w:hanging="245"/>
      </w:pPr>
      <w:rPr>
        <w:rFonts w:hint="default"/>
        <w:lang w:val="ru-RU" w:eastAsia="en-US" w:bidi="ar-SA"/>
      </w:rPr>
    </w:lvl>
    <w:lvl w:ilvl="4" w:tplc="4FC25F30">
      <w:numFmt w:val="bullet"/>
      <w:lvlText w:val="•"/>
      <w:lvlJc w:val="left"/>
      <w:pPr>
        <w:ind w:left="4927" w:hanging="245"/>
      </w:pPr>
      <w:rPr>
        <w:rFonts w:hint="default"/>
        <w:lang w:val="ru-RU" w:eastAsia="en-US" w:bidi="ar-SA"/>
      </w:rPr>
    </w:lvl>
    <w:lvl w:ilvl="5" w:tplc="38B617A4">
      <w:numFmt w:val="bullet"/>
      <w:lvlText w:val="•"/>
      <w:lvlJc w:val="left"/>
      <w:pPr>
        <w:ind w:left="5949" w:hanging="245"/>
      </w:pPr>
      <w:rPr>
        <w:rFonts w:hint="default"/>
        <w:lang w:val="ru-RU" w:eastAsia="en-US" w:bidi="ar-SA"/>
      </w:rPr>
    </w:lvl>
    <w:lvl w:ilvl="6" w:tplc="6AA49482">
      <w:numFmt w:val="bullet"/>
      <w:lvlText w:val="•"/>
      <w:lvlJc w:val="left"/>
      <w:pPr>
        <w:ind w:left="6971" w:hanging="245"/>
      </w:pPr>
      <w:rPr>
        <w:rFonts w:hint="default"/>
        <w:lang w:val="ru-RU" w:eastAsia="en-US" w:bidi="ar-SA"/>
      </w:rPr>
    </w:lvl>
    <w:lvl w:ilvl="7" w:tplc="ED1CDC8E">
      <w:numFmt w:val="bullet"/>
      <w:lvlText w:val="•"/>
      <w:lvlJc w:val="left"/>
      <w:pPr>
        <w:ind w:left="7993" w:hanging="245"/>
      </w:pPr>
      <w:rPr>
        <w:rFonts w:hint="default"/>
        <w:lang w:val="ru-RU" w:eastAsia="en-US" w:bidi="ar-SA"/>
      </w:rPr>
    </w:lvl>
    <w:lvl w:ilvl="8" w:tplc="C798CC5E">
      <w:numFmt w:val="bullet"/>
      <w:lvlText w:val="•"/>
      <w:lvlJc w:val="left"/>
      <w:pPr>
        <w:ind w:left="9015" w:hanging="245"/>
      </w:pPr>
      <w:rPr>
        <w:rFonts w:hint="default"/>
        <w:lang w:val="ru-RU" w:eastAsia="en-US" w:bidi="ar-SA"/>
      </w:rPr>
    </w:lvl>
  </w:abstractNum>
  <w:abstractNum w:abstractNumId="182">
    <w:nsid w:val="4D9876D3"/>
    <w:multiLevelType w:val="hybridMultilevel"/>
    <w:tmpl w:val="7C8EE63A"/>
    <w:lvl w:ilvl="0" w:tplc="E4A085F4">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93EB082">
      <w:numFmt w:val="bullet"/>
      <w:lvlText w:val="•"/>
      <w:lvlJc w:val="left"/>
      <w:pPr>
        <w:ind w:left="1861" w:hanging="245"/>
      </w:pPr>
      <w:rPr>
        <w:rFonts w:hint="default"/>
        <w:lang w:val="ru-RU" w:eastAsia="en-US" w:bidi="ar-SA"/>
      </w:rPr>
    </w:lvl>
    <w:lvl w:ilvl="2" w:tplc="E3D01EE6">
      <w:numFmt w:val="bullet"/>
      <w:lvlText w:val="•"/>
      <w:lvlJc w:val="left"/>
      <w:pPr>
        <w:ind w:left="2883" w:hanging="245"/>
      </w:pPr>
      <w:rPr>
        <w:rFonts w:hint="default"/>
        <w:lang w:val="ru-RU" w:eastAsia="en-US" w:bidi="ar-SA"/>
      </w:rPr>
    </w:lvl>
    <w:lvl w:ilvl="3" w:tplc="BED21992">
      <w:numFmt w:val="bullet"/>
      <w:lvlText w:val="•"/>
      <w:lvlJc w:val="left"/>
      <w:pPr>
        <w:ind w:left="3905" w:hanging="245"/>
      </w:pPr>
      <w:rPr>
        <w:rFonts w:hint="default"/>
        <w:lang w:val="ru-RU" w:eastAsia="en-US" w:bidi="ar-SA"/>
      </w:rPr>
    </w:lvl>
    <w:lvl w:ilvl="4" w:tplc="62CE069C">
      <w:numFmt w:val="bullet"/>
      <w:lvlText w:val="•"/>
      <w:lvlJc w:val="left"/>
      <w:pPr>
        <w:ind w:left="4927" w:hanging="245"/>
      </w:pPr>
      <w:rPr>
        <w:rFonts w:hint="default"/>
        <w:lang w:val="ru-RU" w:eastAsia="en-US" w:bidi="ar-SA"/>
      </w:rPr>
    </w:lvl>
    <w:lvl w:ilvl="5" w:tplc="CC8CA884">
      <w:numFmt w:val="bullet"/>
      <w:lvlText w:val="•"/>
      <w:lvlJc w:val="left"/>
      <w:pPr>
        <w:ind w:left="5949" w:hanging="245"/>
      </w:pPr>
      <w:rPr>
        <w:rFonts w:hint="default"/>
        <w:lang w:val="ru-RU" w:eastAsia="en-US" w:bidi="ar-SA"/>
      </w:rPr>
    </w:lvl>
    <w:lvl w:ilvl="6" w:tplc="612EBE80">
      <w:numFmt w:val="bullet"/>
      <w:lvlText w:val="•"/>
      <w:lvlJc w:val="left"/>
      <w:pPr>
        <w:ind w:left="6971" w:hanging="245"/>
      </w:pPr>
      <w:rPr>
        <w:rFonts w:hint="default"/>
        <w:lang w:val="ru-RU" w:eastAsia="en-US" w:bidi="ar-SA"/>
      </w:rPr>
    </w:lvl>
    <w:lvl w:ilvl="7" w:tplc="EA9638F2">
      <w:numFmt w:val="bullet"/>
      <w:lvlText w:val="•"/>
      <w:lvlJc w:val="left"/>
      <w:pPr>
        <w:ind w:left="7993" w:hanging="245"/>
      </w:pPr>
      <w:rPr>
        <w:rFonts w:hint="default"/>
        <w:lang w:val="ru-RU" w:eastAsia="en-US" w:bidi="ar-SA"/>
      </w:rPr>
    </w:lvl>
    <w:lvl w:ilvl="8" w:tplc="F552D760">
      <w:numFmt w:val="bullet"/>
      <w:lvlText w:val="•"/>
      <w:lvlJc w:val="left"/>
      <w:pPr>
        <w:ind w:left="9015" w:hanging="245"/>
      </w:pPr>
      <w:rPr>
        <w:rFonts w:hint="default"/>
        <w:lang w:val="ru-RU" w:eastAsia="en-US" w:bidi="ar-SA"/>
      </w:rPr>
    </w:lvl>
  </w:abstractNum>
  <w:abstractNum w:abstractNumId="183">
    <w:nsid w:val="4E794DD4"/>
    <w:multiLevelType w:val="hybridMultilevel"/>
    <w:tmpl w:val="2176175C"/>
    <w:lvl w:ilvl="0" w:tplc="926837FA">
      <w:start w:val="1"/>
      <w:numFmt w:val="decimal"/>
      <w:lvlText w:val="%1."/>
      <w:lvlJc w:val="left"/>
      <w:pPr>
        <w:ind w:left="849" w:hanging="4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04506C">
      <w:numFmt w:val="bullet"/>
      <w:lvlText w:val="•"/>
      <w:lvlJc w:val="left"/>
      <w:pPr>
        <w:ind w:left="1861" w:hanging="408"/>
      </w:pPr>
      <w:rPr>
        <w:rFonts w:hint="default"/>
        <w:lang w:val="ru-RU" w:eastAsia="en-US" w:bidi="ar-SA"/>
      </w:rPr>
    </w:lvl>
    <w:lvl w:ilvl="2" w:tplc="C8D649B6">
      <w:numFmt w:val="bullet"/>
      <w:lvlText w:val="•"/>
      <w:lvlJc w:val="left"/>
      <w:pPr>
        <w:ind w:left="2883" w:hanging="408"/>
      </w:pPr>
      <w:rPr>
        <w:rFonts w:hint="default"/>
        <w:lang w:val="ru-RU" w:eastAsia="en-US" w:bidi="ar-SA"/>
      </w:rPr>
    </w:lvl>
    <w:lvl w:ilvl="3" w:tplc="59B0413A">
      <w:numFmt w:val="bullet"/>
      <w:lvlText w:val="•"/>
      <w:lvlJc w:val="left"/>
      <w:pPr>
        <w:ind w:left="3905" w:hanging="408"/>
      </w:pPr>
      <w:rPr>
        <w:rFonts w:hint="default"/>
        <w:lang w:val="ru-RU" w:eastAsia="en-US" w:bidi="ar-SA"/>
      </w:rPr>
    </w:lvl>
    <w:lvl w:ilvl="4" w:tplc="E44A9F32">
      <w:numFmt w:val="bullet"/>
      <w:lvlText w:val="•"/>
      <w:lvlJc w:val="left"/>
      <w:pPr>
        <w:ind w:left="4927" w:hanging="408"/>
      </w:pPr>
      <w:rPr>
        <w:rFonts w:hint="default"/>
        <w:lang w:val="ru-RU" w:eastAsia="en-US" w:bidi="ar-SA"/>
      </w:rPr>
    </w:lvl>
    <w:lvl w:ilvl="5" w:tplc="DF148126">
      <w:numFmt w:val="bullet"/>
      <w:lvlText w:val="•"/>
      <w:lvlJc w:val="left"/>
      <w:pPr>
        <w:ind w:left="5949" w:hanging="408"/>
      </w:pPr>
      <w:rPr>
        <w:rFonts w:hint="default"/>
        <w:lang w:val="ru-RU" w:eastAsia="en-US" w:bidi="ar-SA"/>
      </w:rPr>
    </w:lvl>
    <w:lvl w:ilvl="6" w:tplc="0DC6AC6E">
      <w:numFmt w:val="bullet"/>
      <w:lvlText w:val="•"/>
      <w:lvlJc w:val="left"/>
      <w:pPr>
        <w:ind w:left="6971" w:hanging="408"/>
      </w:pPr>
      <w:rPr>
        <w:rFonts w:hint="default"/>
        <w:lang w:val="ru-RU" w:eastAsia="en-US" w:bidi="ar-SA"/>
      </w:rPr>
    </w:lvl>
    <w:lvl w:ilvl="7" w:tplc="96A22884">
      <w:numFmt w:val="bullet"/>
      <w:lvlText w:val="•"/>
      <w:lvlJc w:val="left"/>
      <w:pPr>
        <w:ind w:left="7993" w:hanging="408"/>
      </w:pPr>
      <w:rPr>
        <w:rFonts w:hint="default"/>
        <w:lang w:val="ru-RU" w:eastAsia="en-US" w:bidi="ar-SA"/>
      </w:rPr>
    </w:lvl>
    <w:lvl w:ilvl="8" w:tplc="A404A1A0">
      <w:numFmt w:val="bullet"/>
      <w:lvlText w:val="•"/>
      <w:lvlJc w:val="left"/>
      <w:pPr>
        <w:ind w:left="9015" w:hanging="408"/>
      </w:pPr>
      <w:rPr>
        <w:rFonts w:hint="default"/>
        <w:lang w:val="ru-RU" w:eastAsia="en-US" w:bidi="ar-SA"/>
      </w:rPr>
    </w:lvl>
  </w:abstractNum>
  <w:abstractNum w:abstractNumId="184">
    <w:nsid w:val="4F372967"/>
    <w:multiLevelType w:val="hybridMultilevel"/>
    <w:tmpl w:val="421EDEC8"/>
    <w:lvl w:ilvl="0" w:tplc="53848A9E">
      <w:start w:val="1"/>
      <w:numFmt w:val="decimal"/>
      <w:lvlText w:val="%1."/>
      <w:lvlJc w:val="left"/>
      <w:pPr>
        <w:ind w:left="849"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3224BBA">
      <w:numFmt w:val="bullet"/>
      <w:lvlText w:val="•"/>
      <w:lvlJc w:val="left"/>
      <w:pPr>
        <w:ind w:left="1861" w:hanging="269"/>
      </w:pPr>
      <w:rPr>
        <w:rFonts w:hint="default"/>
        <w:lang w:val="ru-RU" w:eastAsia="en-US" w:bidi="ar-SA"/>
      </w:rPr>
    </w:lvl>
    <w:lvl w:ilvl="2" w:tplc="849607FA">
      <w:numFmt w:val="bullet"/>
      <w:lvlText w:val="•"/>
      <w:lvlJc w:val="left"/>
      <w:pPr>
        <w:ind w:left="2883" w:hanging="269"/>
      </w:pPr>
      <w:rPr>
        <w:rFonts w:hint="default"/>
        <w:lang w:val="ru-RU" w:eastAsia="en-US" w:bidi="ar-SA"/>
      </w:rPr>
    </w:lvl>
    <w:lvl w:ilvl="3" w:tplc="6F603714">
      <w:numFmt w:val="bullet"/>
      <w:lvlText w:val="•"/>
      <w:lvlJc w:val="left"/>
      <w:pPr>
        <w:ind w:left="3905" w:hanging="269"/>
      </w:pPr>
      <w:rPr>
        <w:rFonts w:hint="default"/>
        <w:lang w:val="ru-RU" w:eastAsia="en-US" w:bidi="ar-SA"/>
      </w:rPr>
    </w:lvl>
    <w:lvl w:ilvl="4" w:tplc="51A219A2">
      <w:numFmt w:val="bullet"/>
      <w:lvlText w:val="•"/>
      <w:lvlJc w:val="left"/>
      <w:pPr>
        <w:ind w:left="4927" w:hanging="269"/>
      </w:pPr>
      <w:rPr>
        <w:rFonts w:hint="default"/>
        <w:lang w:val="ru-RU" w:eastAsia="en-US" w:bidi="ar-SA"/>
      </w:rPr>
    </w:lvl>
    <w:lvl w:ilvl="5" w:tplc="C2107832">
      <w:numFmt w:val="bullet"/>
      <w:lvlText w:val="•"/>
      <w:lvlJc w:val="left"/>
      <w:pPr>
        <w:ind w:left="5949" w:hanging="269"/>
      </w:pPr>
      <w:rPr>
        <w:rFonts w:hint="default"/>
        <w:lang w:val="ru-RU" w:eastAsia="en-US" w:bidi="ar-SA"/>
      </w:rPr>
    </w:lvl>
    <w:lvl w:ilvl="6" w:tplc="8D4C3C7C">
      <w:numFmt w:val="bullet"/>
      <w:lvlText w:val="•"/>
      <w:lvlJc w:val="left"/>
      <w:pPr>
        <w:ind w:left="6971" w:hanging="269"/>
      </w:pPr>
      <w:rPr>
        <w:rFonts w:hint="default"/>
        <w:lang w:val="ru-RU" w:eastAsia="en-US" w:bidi="ar-SA"/>
      </w:rPr>
    </w:lvl>
    <w:lvl w:ilvl="7" w:tplc="DDFA7D9E">
      <w:numFmt w:val="bullet"/>
      <w:lvlText w:val="•"/>
      <w:lvlJc w:val="left"/>
      <w:pPr>
        <w:ind w:left="7993" w:hanging="269"/>
      </w:pPr>
      <w:rPr>
        <w:rFonts w:hint="default"/>
        <w:lang w:val="ru-RU" w:eastAsia="en-US" w:bidi="ar-SA"/>
      </w:rPr>
    </w:lvl>
    <w:lvl w:ilvl="8" w:tplc="B120B172">
      <w:numFmt w:val="bullet"/>
      <w:lvlText w:val="•"/>
      <w:lvlJc w:val="left"/>
      <w:pPr>
        <w:ind w:left="9015" w:hanging="269"/>
      </w:pPr>
      <w:rPr>
        <w:rFonts w:hint="default"/>
        <w:lang w:val="ru-RU" w:eastAsia="en-US" w:bidi="ar-SA"/>
      </w:rPr>
    </w:lvl>
  </w:abstractNum>
  <w:abstractNum w:abstractNumId="185">
    <w:nsid w:val="4FCD38E7"/>
    <w:multiLevelType w:val="hybridMultilevel"/>
    <w:tmpl w:val="71BE0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4FF40620"/>
    <w:multiLevelType w:val="hybridMultilevel"/>
    <w:tmpl w:val="D3609AD2"/>
    <w:lvl w:ilvl="0" w:tplc="04190001">
      <w:start w:val="1"/>
      <w:numFmt w:val="bullet"/>
      <w:lvlText w:val=""/>
      <w:lvlJc w:val="left"/>
      <w:pPr>
        <w:ind w:left="170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238AECA">
      <w:start w:val="1"/>
      <w:numFmt w:val="lowerLetter"/>
      <w:lvlText w:val="%2"/>
      <w:lvlJc w:val="left"/>
      <w:pPr>
        <w:ind w:left="1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407408">
      <w:start w:val="1"/>
      <w:numFmt w:val="lowerRoman"/>
      <w:lvlText w:val="%3"/>
      <w:lvlJc w:val="left"/>
      <w:pPr>
        <w:ind w:left="2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AC88F4">
      <w:start w:val="1"/>
      <w:numFmt w:val="decimal"/>
      <w:lvlText w:val="%4"/>
      <w:lvlJc w:val="left"/>
      <w:pPr>
        <w:ind w:left="2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2C2380">
      <w:start w:val="1"/>
      <w:numFmt w:val="lowerLetter"/>
      <w:lvlText w:val="%5"/>
      <w:lvlJc w:val="left"/>
      <w:pPr>
        <w:ind w:left="3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EEFCCC">
      <w:start w:val="1"/>
      <w:numFmt w:val="lowerRoman"/>
      <w:lvlText w:val="%6"/>
      <w:lvlJc w:val="left"/>
      <w:pPr>
        <w:ind w:left="4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C6B7A2">
      <w:start w:val="1"/>
      <w:numFmt w:val="decimal"/>
      <w:lvlText w:val="%7"/>
      <w:lvlJc w:val="left"/>
      <w:pPr>
        <w:ind w:left="4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E0940A">
      <w:start w:val="1"/>
      <w:numFmt w:val="lowerLetter"/>
      <w:lvlText w:val="%8"/>
      <w:lvlJc w:val="left"/>
      <w:pPr>
        <w:ind w:left="5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9EA1C6">
      <w:start w:val="1"/>
      <w:numFmt w:val="lowerRoman"/>
      <w:lvlText w:val="%9"/>
      <w:lvlJc w:val="left"/>
      <w:pPr>
        <w:ind w:left="6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7">
    <w:nsid w:val="50300BCB"/>
    <w:multiLevelType w:val="hybridMultilevel"/>
    <w:tmpl w:val="571AD23C"/>
    <w:lvl w:ilvl="0" w:tplc="D3D4288C">
      <w:start w:val="1"/>
      <w:numFmt w:val="decimal"/>
      <w:lvlText w:val="%1)"/>
      <w:lvlJc w:val="left"/>
      <w:pPr>
        <w:ind w:left="1259"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5027666">
      <w:numFmt w:val="bullet"/>
      <w:lvlText w:val="•"/>
      <w:lvlJc w:val="left"/>
      <w:pPr>
        <w:ind w:left="2196" w:hanging="264"/>
      </w:pPr>
      <w:rPr>
        <w:rFonts w:hint="default"/>
        <w:lang w:val="ru-RU" w:eastAsia="en-US" w:bidi="ar-SA"/>
      </w:rPr>
    </w:lvl>
    <w:lvl w:ilvl="2" w:tplc="C6623106">
      <w:numFmt w:val="bullet"/>
      <w:lvlText w:val="•"/>
      <w:lvlJc w:val="left"/>
      <w:pPr>
        <w:ind w:left="3133" w:hanging="264"/>
      </w:pPr>
      <w:rPr>
        <w:rFonts w:hint="default"/>
        <w:lang w:val="ru-RU" w:eastAsia="en-US" w:bidi="ar-SA"/>
      </w:rPr>
    </w:lvl>
    <w:lvl w:ilvl="3" w:tplc="001A6538">
      <w:numFmt w:val="bullet"/>
      <w:lvlText w:val="•"/>
      <w:lvlJc w:val="left"/>
      <w:pPr>
        <w:ind w:left="4070" w:hanging="264"/>
      </w:pPr>
      <w:rPr>
        <w:rFonts w:hint="default"/>
        <w:lang w:val="ru-RU" w:eastAsia="en-US" w:bidi="ar-SA"/>
      </w:rPr>
    </w:lvl>
    <w:lvl w:ilvl="4" w:tplc="B0F4F588">
      <w:numFmt w:val="bullet"/>
      <w:lvlText w:val="•"/>
      <w:lvlJc w:val="left"/>
      <w:pPr>
        <w:ind w:left="5007" w:hanging="264"/>
      </w:pPr>
      <w:rPr>
        <w:rFonts w:hint="default"/>
        <w:lang w:val="ru-RU" w:eastAsia="en-US" w:bidi="ar-SA"/>
      </w:rPr>
    </w:lvl>
    <w:lvl w:ilvl="5" w:tplc="F0743656">
      <w:numFmt w:val="bullet"/>
      <w:lvlText w:val="•"/>
      <w:lvlJc w:val="left"/>
      <w:pPr>
        <w:ind w:left="5944" w:hanging="264"/>
      </w:pPr>
      <w:rPr>
        <w:rFonts w:hint="default"/>
        <w:lang w:val="ru-RU" w:eastAsia="en-US" w:bidi="ar-SA"/>
      </w:rPr>
    </w:lvl>
    <w:lvl w:ilvl="6" w:tplc="D2BE6DCA">
      <w:numFmt w:val="bullet"/>
      <w:lvlText w:val="•"/>
      <w:lvlJc w:val="left"/>
      <w:pPr>
        <w:ind w:left="6881" w:hanging="264"/>
      </w:pPr>
      <w:rPr>
        <w:rFonts w:hint="default"/>
        <w:lang w:val="ru-RU" w:eastAsia="en-US" w:bidi="ar-SA"/>
      </w:rPr>
    </w:lvl>
    <w:lvl w:ilvl="7" w:tplc="481A6CDE">
      <w:numFmt w:val="bullet"/>
      <w:lvlText w:val="•"/>
      <w:lvlJc w:val="left"/>
      <w:pPr>
        <w:ind w:left="7818" w:hanging="264"/>
      </w:pPr>
      <w:rPr>
        <w:rFonts w:hint="default"/>
        <w:lang w:val="ru-RU" w:eastAsia="en-US" w:bidi="ar-SA"/>
      </w:rPr>
    </w:lvl>
    <w:lvl w:ilvl="8" w:tplc="DF94B5E4">
      <w:numFmt w:val="bullet"/>
      <w:lvlText w:val="•"/>
      <w:lvlJc w:val="left"/>
      <w:pPr>
        <w:ind w:left="8755" w:hanging="264"/>
      </w:pPr>
      <w:rPr>
        <w:rFonts w:hint="default"/>
        <w:lang w:val="ru-RU" w:eastAsia="en-US" w:bidi="ar-SA"/>
      </w:rPr>
    </w:lvl>
  </w:abstractNum>
  <w:abstractNum w:abstractNumId="188">
    <w:nsid w:val="50A03E07"/>
    <w:multiLevelType w:val="multilevel"/>
    <w:tmpl w:val="76FC1F92"/>
    <w:lvl w:ilvl="0">
      <w:start w:val="1"/>
      <w:numFmt w:val="decimal"/>
      <w:lvlText w:val="%1"/>
      <w:lvlJc w:val="left"/>
      <w:pPr>
        <w:ind w:left="116" w:hanging="422"/>
        <w:jc w:val="left"/>
      </w:pPr>
      <w:rPr>
        <w:rFonts w:hint="default"/>
        <w:lang w:val="ru-RU" w:eastAsia="en-US" w:bidi="ar-SA"/>
      </w:rPr>
    </w:lvl>
    <w:lvl w:ilvl="1">
      <w:start w:val="3"/>
      <w:numFmt w:val="decimal"/>
      <w:lvlText w:val="%1.%2."/>
      <w:lvlJc w:val="left"/>
      <w:pPr>
        <w:ind w:left="116"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44" w:hanging="422"/>
      </w:pPr>
      <w:rPr>
        <w:rFonts w:hint="default"/>
        <w:lang w:val="ru-RU" w:eastAsia="en-US" w:bidi="ar-SA"/>
      </w:rPr>
    </w:lvl>
    <w:lvl w:ilvl="3">
      <w:numFmt w:val="bullet"/>
      <w:lvlText w:val="•"/>
      <w:lvlJc w:val="left"/>
      <w:pPr>
        <w:ind w:left="1357" w:hanging="422"/>
      </w:pPr>
      <w:rPr>
        <w:rFonts w:hint="default"/>
        <w:lang w:val="ru-RU" w:eastAsia="en-US" w:bidi="ar-SA"/>
      </w:rPr>
    </w:lvl>
    <w:lvl w:ilvl="4">
      <w:numFmt w:val="bullet"/>
      <w:lvlText w:val="•"/>
      <w:lvlJc w:val="left"/>
      <w:pPr>
        <w:ind w:left="1769" w:hanging="422"/>
      </w:pPr>
      <w:rPr>
        <w:rFonts w:hint="default"/>
        <w:lang w:val="ru-RU" w:eastAsia="en-US" w:bidi="ar-SA"/>
      </w:rPr>
    </w:lvl>
    <w:lvl w:ilvl="5">
      <w:numFmt w:val="bullet"/>
      <w:lvlText w:val="•"/>
      <w:lvlJc w:val="left"/>
      <w:pPr>
        <w:ind w:left="2182" w:hanging="422"/>
      </w:pPr>
      <w:rPr>
        <w:rFonts w:hint="default"/>
        <w:lang w:val="ru-RU" w:eastAsia="en-US" w:bidi="ar-SA"/>
      </w:rPr>
    </w:lvl>
    <w:lvl w:ilvl="6">
      <w:numFmt w:val="bullet"/>
      <w:lvlText w:val="•"/>
      <w:lvlJc w:val="left"/>
      <w:pPr>
        <w:ind w:left="2594" w:hanging="422"/>
      </w:pPr>
      <w:rPr>
        <w:rFonts w:hint="default"/>
        <w:lang w:val="ru-RU" w:eastAsia="en-US" w:bidi="ar-SA"/>
      </w:rPr>
    </w:lvl>
    <w:lvl w:ilvl="7">
      <w:numFmt w:val="bullet"/>
      <w:lvlText w:val="•"/>
      <w:lvlJc w:val="left"/>
      <w:pPr>
        <w:ind w:left="3006" w:hanging="422"/>
      </w:pPr>
      <w:rPr>
        <w:rFonts w:hint="default"/>
        <w:lang w:val="ru-RU" w:eastAsia="en-US" w:bidi="ar-SA"/>
      </w:rPr>
    </w:lvl>
    <w:lvl w:ilvl="8">
      <w:numFmt w:val="bullet"/>
      <w:lvlText w:val="•"/>
      <w:lvlJc w:val="left"/>
      <w:pPr>
        <w:ind w:left="3419" w:hanging="422"/>
      </w:pPr>
      <w:rPr>
        <w:rFonts w:hint="default"/>
        <w:lang w:val="ru-RU" w:eastAsia="en-US" w:bidi="ar-SA"/>
      </w:rPr>
    </w:lvl>
  </w:abstractNum>
  <w:abstractNum w:abstractNumId="189">
    <w:nsid w:val="50B163A5"/>
    <w:multiLevelType w:val="multilevel"/>
    <w:tmpl w:val="B00C5F32"/>
    <w:lvl w:ilvl="0">
      <w:start w:val="1"/>
      <w:numFmt w:val="decimal"/>
      <w:lvlText w:val="%1"/>
      <w:lvlJc w:val="left"/>
      <w:pPr>
        <w:ind w:left="116" w:hanging="422"/>
        <w:jc w:val="left"/>
      </w:pPr>
      <w:rPr>
        <w:rFonts w:hint="default"/>
        <w:lang w:val="ru-RU" w:eastAsia="en-US" w:bidi="ar-SA"/>
      </w:rPr>
    </w:lvl>
    <w:lvl w:ilvl="1">
      <w:start w:val="1"/>
      <w:numFmt w:val="decimal"/>
      <w:lvlText w:val="%1.%2."/>
      <w:lvlJc w:val="left"/>
      <w:pPr>
        <w:ind w:left="116"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44" w:hanging="422"/>
      </w:pPr>
      <w:rPr>
        <w:rFonts w:hint="default"/>
        <w:lang w:val="ru-RU" w:eastAsia="en-US" w:bidi="ar-SA"/>
      </w:rPr>
    </w:lvl>
    <w:lvl w:ilvl="3">
      <w:numFmt w:val="bullet"/>
      <w:lvlText w:val="•"/>
      <w:lvlJc w:val="left"/>
      <w:pPr>
        <w:ind w:left="1357" w:hanging="422"/>
      </w:pPr>
      <w:rPr>
        <w:rFonts w:hint="default"/>
        <w:lang w:val="ru-RU" w:eastAsia="en-US" w:bidi="ar-SA"/>
      </w:rPr>
    </w:lvl>
    <w:lvl w:ilvl="4">
      <w:numFmt w:val="bullet"/>
      <w:lvlText w:val="•"/>
      <w:lvlJc w:val="left"/>
      <w:pPr>
        <w:ind w:left="1769" w:hanging="422"/>
      </w:pPr>
      <w:rPr>
        <w:rFonts w:hint="default"/>
        <w:lang w:val="ru-RU" w:eastAsia="en-US" w:bidi="ar-SA"/>
      </w:rPr>
    </w:lvl>
    <w:lvl w:ilvl="5">
      <w:numFmt w:val="bullet"/>
      <w:lvlText w:val="•"/>
      <w:lvlJc w:val="left"/>
      <w:pPr>
        <w:ind w:left="2182" w:hanging="422"/>
      </w:pPr>
      <w:rPr>
        <w:rFonts w:hint="default"/>
        <w:lang w:val="ru-RU" w:eastAsia="en-US" w:bidi="ar-SA"/>
      </w:rPr>
    </w:lvl>
    <w:lvl w:ilvl="6">
      <w:numFmt w:val="bullet"/>
      <w:lvlText w:val="•"/>
      <w:lvlJc w:val="left"/>
      <w:pPr>
        <w:ind w:left="2594" w:hanging="422"/>
      </w:pPr>
      <w:rPr>
        <w:rFonts w:hint="default"/>
        <w:lang w:val="ru-RU" w:eastAsia="en-US" w:bidi="ar-SA"/>
      </w:rPr>
    </w:lvl>
    <w:lvl w:ilvl="7">
      <w:numFmt w:val="bullet"/>
      <w:lvlText w:val="•"/>
      <w:lvlJc w:val="left"/>
      <w:pPr>
        <w:ind w:left="3006" w:hanging="422"/>
      </w:pPr>
      <w:rPr>
        <w:rFonts w:hint="default"/>
        <w:lang w:val="ru-RU" w:eastAsia="en-US" w:bidi="ar-SA"/>
      </w:rPr>
    </w:lvl>
    <w:lvl w:ilvl="8">
      <w:numFmt w:val="bullet"/>
      <w:lvlText w:val="•"/>
      <w:lvlJc w:val="left"/>
      <w:pPr>
        <w:ind w:left="3419" w:hanging="422"/>
      </w:pPr>
      <w:rPr>
        <w:rFonts w:hint="default"/>
        <w:lang w:val="ru-RU" w:eastAsia="en-US" w:bidi="ar-SA"/>
      </w:rPr>
    </w:lvl>
  </w:abstractNum>
  <w:abstractNum w:abstractNumId="190">
    <w:nsid w:val="526A760D"/>
    <w:multiLevelType w:val="multilevel"/>
    <w:tmpl w:val="8ABA99FE"/>
    <w:lvl w:ilvl="0">
      <w:start w:val="128"/>
      <w:numFmt w:val="decimal"/>
      <w:lvlText w:val="%1"/>
      <w:lvlJc w:val="left"/>
      <w:pPr>
        <w:ind w:left="2201" w:hanging="1206"/>
        <w:jc w:val="left"/>
      </w:pPr>
      <w:rPr>
        <w:rFonts w:hint="default"/>
        <w:lang w:val="ru-RU" w:eastAsia="en-US" w:bidi="ar-SA"/>
      </w:rPr>
    </w:lvl>
    <w:lvl w:ilvl="1">
      <w:start w:val="3"/>
      <w:numFmt w:val="decimal"/>
      <w:lvlText w:val="%1.%2"/>
      <w:lvlJc w:val="left"/>
      <w:pPr>
        <w:ind w:left="2201" w:hanging="1206"/>
        <w:jc w:val="left"/>
      </w:pPr>
      <w:rPr>
        <w:rFonts w:hint="default"/>
        <w:lang w:val="ru-RU" w:eastAsia="en-US" w:bidi="ar-SA"/>
      </w:rPr>
    </w:lvl>
    <w:lvl w:ilvl="2">
      <w:start w:val="2"/>
      <w:numFmt w:val="decimal"/>
      <w:lvlText w:val="%1.%2.%3"/>
      <w:lvlJc w:val="left"/>
      <w:pPr>
        <w:ind w:left="2201" w:hanging="1206"/>
        <w:jc w:val="left"/>
      </w:pPr>
      <w:rPr>
        <w:rFonts w:hint="default"/>
        <w:lang w:val="ru-RU" w:eastAsia="en-US" w:bidi="ar-SA"/>
      </w:rPr>
    </w:lvl>
    <w:lvl w:ilvl="3">
      <w:start w:val="1"/>
      <w:numFmt w:val="decimal"/>
      <w:lvlText w:val="%1.%2.%3.%4"/>
      <w:lvlJc w:val="left"/>
      <w:pPr>
        <w:ind w:left="2201" w:hanging="1206"/>
        <w:jc w:val="left"/>
      </w:pPr>
      <w:rPr>
        <w:rFonts w:hint="default"/>
        <w:lang w:val="ru-RU" w:eastAsia="en-US" w:bidi="ar-SA"/>
      </w:rPr>
    </w:lvl>
    <w:lvl w:ilvl="4">
      <w:start w:val="2"/>
      <w:numFmt w:val="decimal"/>
      <w:lvlText w:val="%1.%2.%3.%4.%5."/>
      <w:lvlJc w:val="left"/>
      <w:pPr>
        <w:ind w:left="2201" w:hanging="120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6414" w:hanging="1206"/>
      </w:pPr>
      <w:rPr>
        <w:rFonts w:hint="default"/>
        <w:lang w:val="ru-RU" w:eastAsia="en-US" w:bidi="ar-SA"/>
      </w:rPr>
    </w:lvl>
    <w:lvl w:ilvl="6">
      <w:numFmt w:val="bullet"/>
      <w:lvlText w:val="•"/>
      <w:lvlJc w:val="left"/>
      <w:pPr>
        <w:ind w:left="7257" w:hanging="1206"/>
      </w:pPr>
      <w:rPr>
        <w:rFonts w:hint="default"/>
        <w:lang w:val="ru-RU" w:eastAsia="en-US" w:bidi="ar-SA"/>
      </w:rPr>
    </w:lvl>
    <w:lvl w:ilvl="7">
      <w:numFmt w:val="bullet"/>
      <w:lvlText w:val="•"/>
      <w:lvlJc w:val="left"/>
      <w:pPr>
        <w:ind w:left="8100" w:hanging="1206"/>
      </w:pPr>
      <w:rPr>
        <w:rFonts w:hint="default"/>
        <w:lang w:val="ru-RU" w:eastAsia="en-US" w:bidi="ar-SA"/>
      </w:rPr>
    </w:lvl>
    <w:lvl w:ilvl="8">
      <w:numFmt w:val="bullet"/>
      <w:lvlText w:val="•"/>
      <w:lvlJc w:val="left"/>
      <w:pPr>
        <w:ind w:left="8943" w:hanging="1206"/>
      </w:pPr>
      <w:rPr>
        <w:rFonts w:hint="default"/>
        <w:lang w:val="ru-RU" w:eastAsia="en-US" w:bidi="ar-SA"/>
      </w:rPr>
    </w:lvl>
  </w:abstractNum>
  <w:abstractNum w:abstractNumId="191">
    <w:nsid w:val="52780734"/>
    <w:multiLevelType w:val="hybridMultilevel"/>
    <w:tmpl w:val="11B48B76"/>
    <w:lvl w:ilvl="0" w:tplc="C302A018">
      <w:start w:val="1"/>
      <w:numFmt w:val="decimal"/>
      <w:lvlText w:val="%1)"/>
      <w:lvlJc w:val="left"/>
      <w:pPr>
        <w:ind w:left="1260"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5A87128">
      <w:numFmt w:val="bullet"/>
      <w:lvlText w:val="•"/>
      <w:lvlJc w:val="left"/>
      <w:pPr>
        <w:ind w:left="2196" w:hanging="265"/>
      </w:pPr>
      <w:rPr>
        <w:rFonts w:hint="default"/>
        <w:lang w:val="ru-RU" w:eastAsia="en-US" w:bidi="ar-SA"/>
      </w:rPr>
    </w:lvl>
    <w:lvl w:ilvl="2" w:tplc="AD728EDC">
      <w:numFmt w:val="bullet"/>
      <w:lvlText w:val="•"/>
      <w:lvlJc w:val="left"/>
      <w:pPr>
        <w:ind w:left="3133" w:hanging="265"/>
      </w:pPr>
      <w:rPr>
        <w:rFonts w:hint="default"/>
        <w:lang w:val="ru-RU" w:eastAsia="en-US" w:bidi="ar-SA"/>
      </w:rPr>
    </w:lvl>
    <w:lvl w:ilvl="3" w:tplc="22C8B764">
      <w:numFmt w:val="bullet"/>
      <w:lvlText w:val="•"/>
      <w:lvlJc w:val="left"/>
      <w:pPr>
        <w:ind w:left="4070" w:hanging="265"/>
      </w:pPr>
      <w:rPr>
        <w:rFonts w:hint="default"/>
        <w:lang w:val="ru-RU" w:eastAsia="en-US" w:bidi="ar-SA"/>
      </w:rPr>
    </w:lvl>
    <w:lvl w:ilvl="4" w:tplc="1DF0EF1E">
      <w:numFmt w:val="bullet"/>
      <w:lvlText w:val="•"/>
      <w:lvlJc w:val="left"/>
      <w:pPr>
        <w:ind w:left="5007" w:hanging="265"/>
      </w:pPr>
      <w:rPr>
        <w:rFonts w:hint="default"/>
        <w:lang w:val="ru-RU" w:eastAsia="en-US" w:bidi="ar-SA"/>
      </w:rPr>
    </w:lvl>
    <w:lvl w:ilvl="5" w:tplc="FD0C8230">
      <w:numFmt w:val="bullet"/>
      <w:lvlText w:val="•"/>
      <w:lvlJc w:val="left"/>
      <w:pPr>
        <w:ind w:left="5944" w:hanging="265"/>
      </w:pPr>
      <w:rPr>
        <w:rFonts w:hint="default"/>
        <w:lang w:val="ru-RU" w:eastAsia="en-US" w:bidi="ar-SA"/>
      </w:rPr>
    </w:lvl>
    <w:lvl w:ilvl="6" w:tplc="09ECE35E">
      <w:numFmt w:val="bullet"/>
      <w:lvlText w:val="•"/>
      <w:lvlJc w:val="left"/>
      <w:pPr>
        <w:ind w:left="6881" w:hanging="265"/>
      </w:pPr>
      <w:rPr>
        <w:rFonts w:hint="default"/>
        <w:lang w:val="ru-RU" w:eastAsia="en-US" w:bidi="ar-SA"/>
      </w:rPr>
    </w:lvl>
    <w:lvl w:ilvl="7" w:tplc="2B0235EE">
      <w:numFmt w:val="bullet"/>
      <w:lvlText w:val="•"/>
      <w:lvlJc w:val="left"/>
      <w:pPr>
        <w:ind w:left="7818" w:hanging="265"/>
      </w:pPr>
      <w:rPr>
        <w:rFonts w:hint="default"/>
        <w:lang w:val="ru-RU" w:eastAsia="en-US" w:bidi="ar-SA"/>
      </w:rPr>
    </w:lvl>
    <w:lvl w:ilvl="8" w:tplc="6BC03786">
      <w:numFmt w:val="bullet"/>
      <w:lvlText w:val="•"/>
      <w:lvlJc w:val="left"/>
      <w:pPr>
        <w:ind w:left="8755" w:hanging="265"/>
      </w:pPr>
      <w:rPr>
        <w:rFonts w:hint="default"/>
        <w:lang w:val="ru-RU" w:eastAsia="en-US" w:bidi="ar-SA"/>
      </w:rPr>
    </w:lvl>
  </w:abstractNum>
  <w:abstractNum w:abstractNumId="192">
    <w:nsid w:val="52B07463"/>
    <w:multiLevelType w:val="hybridMultilevel"/>
    <w:tmpl w:val="B8DA0018"/>
    <w:lvl w:ilvl="0" w:tplc="F33E2D30">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BE8E90">
      <w:numFmt w:val="bullet"/>
      <w:lvlText w:val="•"/>
      <w:lvlJc w:val="left"/>
      <w:pPr>
        <w:ind w:left="1861" w:hanging="245"/>
      </w:pPr>
      <w:rPr>
        <w:rFonts w:hint="default"/>
        <w:lang w:val="ru-RU" w:eastAsia="en-US" w:bidi="ar-SA"/>
      </w:rPr>
    </w:lvl>
    <w:lvl w:ilvl="2" w:tplc="95101010">
      <w:numFmt w:val="bullet"/>
      <w:lvlText w:val="•"/>
      <w:lvlJc w:val="left"/>
      <w:pPr>
        <w:ind w:left="2883" w:hanging="245"/>
      </w:pPr>
      <w:rPr>
        <w:rFonts w:hint="default"/>
        <w:lang w:val="ru-RU" w:eastAsia="en-US" w:bidi="ar-SA"/>
      </w:rPr>
    </w:lvl>
    <w:lvl w:ilvl="3" w:tplc="BCD25C2C">
      <w:numFmt w:val="bullet"/>
      <w:lvlText w:val="•"/>
      <w:lvlJc w:val="left"/>
      <w:pPr>
        <w:ind w:left="3905" w:hanging="245"/>
      </w:pPr>
      <w:rPr>
        <w:rFonts w:hint="default"/>
        <w:lang w:val="ru-RU" w:eastAsia="en-US" w:bidi="ar-SA"/>
      </w:rPr>
    </w:lvl>
    <w:lvl w:ilvl="4" w:tplc="7DA6A87E">
      <w:numFmt w:val="bullet"/>
      <w:lvlText w:val="•"/>
      <w:lvlJc w:val="left"/>
      <w:pPr>
        <w:ind w:left="4927" w:hanging="245"/>
      </w:pPr>
      <w:rPr>
        <w:rFonts w:hint="default"/>
        <w:lang w:val="ru-RU" w:eastAsia="en-US" w:bidi="ar-SA"/>
      </w:rPr>
    </w:lvl>
    <w:lvl w:ilvl="5" w:tplc="6562D34A">
      <w:numFmt w:val="bullet"/>
      <w:lvlText w:val="•"/>
      <w:lvlJc w:val="left"/>
      <w:pPr>
        <w:ind w:left="5949" w:hanging="245"/>
      </w:pPr>
      <w:rPr>
        <w:rFonts w:hint="default"/>
        <w:lang w:val="ru-RU" w:eastAsia="en-US" w:bidi="ar-SA"/>
      </w:rPr>
    </w:lvl>
    <w:lvl w:ilvl="6" w:tplc="62CED74C">
      <w:numFmt w:val="bullet"/>
      <w:lvlText w:val="•"/>
      <w:lvlJc w:val="left"/>
      <w:pPr>
        <w:ind w:left="6971" w:hanging="245"/>
      </w:pPr>
      <w:rPr>
        <w:rFonts w:hint="default"/>
        <w:lang w:val="ru-RU" w:eastAsia="en-US" w:bidi="ar-SA"/>
      </w:rPr>
    </w:lvl>
    <w:lvl w:ilvl="7" w:tplc="2E68B278">
      <w:numFmt w:val="bullet"/>
      <w:lvlText w:val="•"/>
      <w:lvlJc w:val="left"/>
      <w:pPr>
        <w:ind w:left="7993" w:hanging="245"/>
      </w:pPr>
      <w:rPr>
        <w:rFonts w:hint="default"/>
        <w:lang w:val="ru-RU" w:eastAsia="en-US" w:bidi="ar-SA"/>
      </w:rPr>
    </w:lvl>
    <w:lvl w:ilvl="8" w:tplc="53D0D138">
      <w:numFmt w:val="bullet"/>
      <w:lvlText w:val="•"/>
      <w:lvlJc w:val="left"/>
      <w:pPr>
        <w:ind w:left="9015" w:hanging="245"/>
      </w:pPr>
      <w:rPr>
        <w:rFonts w:hint="default"/>
        <w:lang w:val="ru-RU" w:eastAsia="en-US" w:bidi="ar-SA"/>
      </w:rPr>
    </w:lvl>
  </w:abstractNum>
  <w:abstractNum w:abstractNumId="193">
    <w:nsid w:val="54015FDC"/>
    <w:multiLevelType w:val="hybridMultilevel"/>
    <w:tmpl w:val="7414930C"/>
    <w:lvl w:ilvl="0" w:tplc="959C0BE0">
      <w:start w:val="1"/>
      <w:numFmt w:val="decimal"/>
      <w:lvlText w:val="%1."/>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60C236">
      <w:start w:val="1"/>
      <w:numFmt w:val="lowerLetter"/>
      <w:lvlText w:val="%2"/>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8A794">
      <w:start w:val="1"/>
      <w:numFmt w:val="lowerRoman"/>
      <w:lvlText w:val="%3"/>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4CEEFA">
      <w:start w:val="1"/>
      <w:numFmt w:val="decimal"/>
      <w:lvlText w:val="%4"/>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54ACBC">
      <w:start w:val="1"/>
      <w:numFmt w:val="lowerLetter"/>
      <w:lvlText w:val="%5"/>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70D4B4">
      <w:start w:val="1"/>
      <w:numFmt w:val="lowerRoman"/>
      <w:lvlText w:val="%6"/>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25924">
      <w:start w:val="1"/>
      <w:numFmt w:val="decimal"/>
      <w:lvlText w:val="%7"/>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328C32">
      <w:start w:val="1"/>
      <w:numFmt w:val="lowerLetter"/>
      <w:lvlText w:val="%8"/>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A8C0FE">
      <w:start w:val="1"/>
      <w:numFmt w:val="lowerRoman"/>
      <w:lvlText w:val="%9"/>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4">
    <w:nsid w:val="5423006B"/>
    <w:multiLevelType w:val="hybridMultilevel"/>
    <w:tmpl w:val="8102CB06"/>
    <w:lvl w:ilvl="0" w:tplc="558AF724">
      <w:start w:val="1"/>
      <w:numFmt w:val="decimal"/>
      <w:lvlText w:val="%1."/>
      <w:lvlJc w:val="left"/>
      <w:pPr>
        <w:ind w:left="849" w:hanging="25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A5A8EE0">
      <w:numFmt w:val="bullet"/>
      <w:lvlText w:val="•"/>
      <w:lvlJc w:val="left"/>
      <w:pPr>
        <w:ind w:left="1861" w:hanging="259"/>
      </w:pPr>
      <w:rPr>
        <w:rFonts w:hint="default"/>
        <w:lang w:val="ru-RU" w:eastAsia="en-US" w:bidi="ar-SA"/>
      </w:rPr>
    </w:lvl>
    <w:lvl w:ilvl="2" w:tplc="B8DC5E92">
      <w:numFmt w:val="bullet"/>
      <w:lvlText w:val="•"/>
      <w:lvlJc w:val="left"/>
      <w:pPr>
        <w:ind w:left="2883" w:hanging="259"/>
      </w:pPr>
      <w:rPr>
        <w:rFonts w:hint="default"/>
        <w:lang w:val="ru-RU" w:eastAsia="en-US" w:bidi="ar-SA"/>
      </w:rPr>
    </w:lvl>
    <w:lvl w:ilvl="3" w:tplc="9F3C2E88">
      <w:numFmt w:val="bullet"/>
      <w:lvlText w:val="•"/>
      <w:lvlJc w:val="left"/>
      <w:pPr>
        <w:ind w:left="3905" w:hanging="259"/>
      </w:pPr>
      <w:rPr>
        <w:rFonts w:hint="default"/>
        <w:lang w:val="ru-RU" w:eastAsia="en-US" w:bidi="ar-SA"/>
      </w:rPr>
    </w:lvl>
    <w:lvl w:ilvl="4" w:tplc="A4E45B4C">
      <w:numFmt w:val="bullet"/>
      <w:lvlText w:val="•"/>
      <w:lvlJc w:val="left"/>
      <w:pPr>
        <w:ind w:left="4927" w:hanging="259"/>
      </w:pPr>
      <w:rPr>
        <w:rFonts w:hint="default"/>
        <w:lang w:val="ru-RU" w:eastAsia="en-US" w:bidi="ar-SA"/>
      </w:rPr>
    </w:lvl>
    <w:lvl w:ilvl="5" w:tplc="030AD57E">
      <w:numFmt w:val="bullet"/>
      <w:lvlText w:val="•"/>
      <w:lvlJc w:val="left"/>
      <w:pPr>
        <w:ind w:left="5949" w:hanging="259"/>
      </w:pPr>
      <w:rPr>
        <w:rFonts w:hint="default"/>
        <w:lang w:val="ru-RU" w:eastAsia="en-US" w:bidi="ar-SA"/>
      </w:rPr>
    </w:lvl>
    <w:lvl w:ilvl="6" w:tplc="DF2075A4">
      <w:numFmt w:val="bullet"/>
      <w:lvlText w:val="•"/>
      <w:lvlJc w:val="left"/>
      <w:pPr>
        <w:ind w:left="6971" w:hanging="259"/>
      </w:pPr>
      <w:rPr>
        <w:rFonts w:hint="default"/>
        <w:lang w:val="ru-RU" w:eastAsia="en-US" w:bidi="ar-SA"/>
      </w:rPr>
    </w:lvl>
    <w:lvl w:ilvl="7" w:tplc="90F0BE50">
      <w:numFmt w:val="bullet"/>
      <w:lvlText w:val="•"/>
      <w:lvlJc w:val="left"/>
      <w:pPr>
        <w:ind w:left="7993" w:hanging="259"/>
      </w:pPr>
      <w:rPr>
        <w:rFonts w:hint="default"/>
        <w:lang w:val="ru-RU" w:eastAsia="en-US" w:bidi="ar-SA"/>
      </w:rPr>
    </w:lvl>
    <w:lvl w:ilvl="8" w:tplc="748EEA02">
      <w:numFmt w:val="bullet"/>
      <w:lvlText w:val="•"/>
      <w:lvlJc w:val="left"/>
      <w:pPr>
        <w:ind w:left="9015" w:hanging="259"/>
      </w:pPr>
      <w:rPr>
        <w:rFonts w:hint="default"/>
        <w:lang w:val="ru-RU" w:eastAsia="en-US" w:bidi="ar-SA"/>
      </w:rPr>
    </w:lvl>
  </w:abstractNum>
  <w:abstractNum w:abstractNumId="195">
    <w:nsid w:val="54307CB1"/>
    <w:multiLevelType w:val="hybridMultilevel"/>
    <w:tmpl w:val="BCD6DA34"/>
    <w:lvl w:ilvl="0" w:tplc="BD505D9C">
      <w:start w:val="1"/>
      <w:numFmt w:val="decimal"/>
      <w:lvlText w:val="%1)"/>
      <w:lvlJc w:val="left"/>
      <w:pPr>
        <w:ind w:left="285"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2944626">
      <w:numFmt w:val="bullet"/>
      <w:lvlText w:val="•"/>
      <w:lvlJc w:val="left"/>
      <w:pPr>
        <w:ind w:left="1314" w:hanging="322"/>
      </w:pPr>
      <w:rPr>
        <w:rFonts w:hint="default"/>
        <w:lang w:val="ru-RU" w:eastAsia="en-US" w:bidi="ar-SA"/>
      </w:rPr>
    </w:lvl>
    <w:lvl w:ilvl="2" w:tplc="ADECD186">
      <w:numFmt w:val="bullet"/>
      <w:lvlText w:val="•"/>
      <w:lvlJc w:val="left"/>
      <w:pPr>
        <w:ind w:left="2349" w:hanging="322"/>
      </w:pPr>
      <w:rPr>
        <w:rFonts w:hint="default"/>
        <w:lang w:val="ru-RU" w:eastAsia="en-US" w:bidi="ar-SA"/>
      </w:rPr>
    </w:lvl>
    <w:lvl w:ilvl="3" w:tplc="B716797A">
      <w:numFmt w:val="bullet"/>
      <w:lvlText w:val="•"/>
      <w:lvlJc w:val="left"/>
      <w:pPr>
        <w:ind w:left="3384" w:hanging="322"/>
      </w:pPr>
      <w:rPr>
        <w:rFonts w:hint="default"/>
        <w:lang w:val="ru-RU" w:eastAsia="en-US" w:bidi="ar-SA"/>
      </w:rPr>
    </w:lvl>
    <w:lvl w:ilvl="4" w:tplc="B4547064">
      <w:numFmt w:val="bullet"/>
      <w:lvlText w:val="•"/>
      <w:lvlJc w:val="left"/>
      <w:pPr>
        <w:ind w:left="4419" w:hanging="322"/>
      </w:pPr>
      <w:rPr>
        <w:rFonts w:hint="default"/>
        <w:lang w:val="ru-RU" w:eastAsia="en-US" w:bidi="ar-SA"/>
      </w:rPr>
    </w:lvl>
    <w:lvl w:ilvl="5" w:tplc="0792C6C6">
      <w:numFmt w:val="bullet"/>
      <w:lvlText w:val="•"/>
      <w:lvlJc w:val="left"/>
      <w:pPr>
        <w:ind w:left="5454" w:hanging="322"/>
      </w:pPr>
      <w:rPr>
        <w:rFonts w:hint="default"/>
        <w:lang w:val="ru-RU" w:eastAsia="en-US" w:bidi="ar-SA"/>
      </w:rPr>
    </w:lvl>
    <w:lvl w:ilvl="6" w:tplc="1F3461E4">
      <w:numFmt w:val="bullet"/>
      <w:lvlText w:val="•"/>
      <w:lvlJc w:val="left"/>
      <w:pPr>
        <w:ind w:left="6489" w:hanging="322"/>
      </w:pPr>
      <w:rPr>
        <w:rFonts w:hint="default"/>
        <w:lang w:val="ru-RU" w:eastAsia="en-US" w:bidi="ar-SA"/>
      </w:rPr>
    </w:lvl>
    <w:lvl w:ilvl="7" w:tplc="F0ACBBD6">
      <w:numFmt w:val="bullet"/>
      <w:lvlText w:val="•"/>
      <w:lvlJc w:val="left"/>
      <w:pPr>
        <w:ind w:left="7524" w:hanging="322"/>
      </w:pPr>
      <w:rPr>
        <w:rFonts w:hint="default"/>
        <w:lang w:val="ru-RU" w:eastAsia="en-US" w:bidi="ar-SA"/>
      </w:rPr>
    </w:lvl>
    <w:lvl w:ilvl="8" w:tplc="A9D4CD88">
      <w:numFmt w:val="bullet"/>
      <w:lvlText w:val="•"/>
      <w:lvlJc w:val="left"/>
      <w:pPr>
        <w:ind w:left="8559" w:hanging="322"/>
      </w:pPr>
      <w:rPr>
        <w:rFonts w:hint="default"/>
        <w:lang w:val="ru-RU" w:eastAsia="en-US" w:bidi="ar-SA"/>
      </w:rPr>
    </w:lvl>
  </w:abstractNum>
  <w:abstractNum w:abstractNumId="196">
    <w:nsid w:val="550146AB"/>
    <w:multiLevelType w:val="multilevel"/>
    <w:tmpl w:val="1DD4A7EE"/>
    <w:lvl w:ilvl="0">
      <w:start w:val="121"/>
      <w:numFmt w:val="decimal"/>
      <w:lvlText w:val="%1"/>
      <w:lvlJc w:val="left"/>
      <w:pPr>
        <w:ind w:left="285" w:hanging="663"/>
        <w:jc w:val="left"/>
      </w:pPr>
      <w:rPr>
        <w:rFonts w:hint="default"/>
        <w:lang w:val="ru-RU" w:eastAsia="en-US" w:bidi="ar-SA"/>
      </w:rPr>
    </w:lvl>
    <w:lvl w:ilvl="1">
      <w:start w:val="1"/>
      <w:numFmt w:val="decimal"/>
      <w:lvlText w:val="%1.%2."/>
      <w:lvlJc w:val="left"/>
      <w:pPr>
        <w:ind w:left="285" w:hanging="6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018"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172" w:hanging="1023"/>
      </w:pPr>
      <w:rPr>
        <w:rFonts w:hint="default"/>
        <w:lang w:val="ru-RU" w:eastAsia="en-US" w:bidi="ar-SA"/>
      </w:rPr>
    </w:lvl>
    <w:lvl w:ilvl="5">
      <w:numFmt w:val="bullet"/>
      <w:lvlText w:val="•"/>
      <w:lvlJc w:val="left"/>
      <w:pPr>
        <w:ind w:left="5248" w:hanging="1023"/>
      </w:pPr>
      <w:rPr>
        <w:rFonts w:hint="default"/>
        <w:lang w:val="ru-RU" w:eastAsia="en-US" w:bidi="ar-SA"/>
      </w:rPr>
    </w:lvl>
    <w:lvl w:ilvl="6">
      <w:numFmt w:val="bullet"/>
      <w:lvlText w:val="•"/>
      <w:lvlJc w:val="left"/>
      <w:pPr>
        <w:ind w:left="6324" w:hanging="1023"/>
      </w:pPr>
      <w:rPr>
        <w:rFonts w:hint="default"/>
        <w:lang w:val="ru-RU" w:eastAsia="en-US" w:bidi="ar-SA"/>
      </w:rPr>
    </w:lvl>
    <w:lvl w:ilvl="7">
      <w:numFmt w:val="bullet"/>
      <w:lvlText w:val="•"/>
      <w:lvlJc w:val="left"/>
      <w:pPr>
        <w:ind w:left="7400" w:hanging="1023"/>
      </w:pPr>
      <w:rPr>
        <w:rFonts w:hint="default"/>
        <w:lang w:val="ru-RU" w:eastAsia="en-US" w:bidi="ar-SA"/>
      </w:rPr>
    </w:lvl>
    <w:lvl w:ilvl="8">
      <w:numFmt w:val="bullet"/>
      <w:lvlText w:val="•"/>
      <w:lvlJc w:val="left"/>
      <w:pPr>
        <w:ind w:left="8476" w:hanging="1023"/>
      </w:pPr>
      <w:rPr>
        <w:rFonts w:hint="default"/>
        <w:lang w:val="ru-RU" w:eastAsia="en-US" w:bidi="ar-SA"/>
      </w:rPr>
    </w:lvl>
  </w:abstractNum>
  <w:abstractNum w:abstractNumId="197">
    <w:nsid w:val="55492894"/>
    <w:multiLevelType w:val="hybridMultilevel"/>
    <w:tmpl w:val="BBFE8460"/>
    <w:lvl w:ilvl="0" w:tplc="C2DC2588">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01CCE6A">
      <w:numFmt w:val="bullet"/>
      <w:lvlText w:val="•"/>
      <w:lvlJc w:val="left"/>
      <w:pPr>
        <w:ind w:left="1861" w:hanging="245"/>
      </w:pPr>
      <w:rPr>
        <w:rFonts w:hint="default"/>
        <w:lang w:val="ru-RU" w:eastAsia="en-US" w:bidi="ar-SA"/>
      </w:rPr>
    </w:lvl>
    <w:lvl w:ilvl="2" w:tplc="72A499FC">
      <w:numFmt w:val="bullet"/>
      <w:lvlText w:val="•"/>
      <w:lvlJc w:val="left"/>
      <w:pPr>
        <w:ind w:left="2883" w:hanging="245"/>
      </w:pPr>
      <w:rPr>
        <w:rFonts w:hint="default"/>
        <w:lang w:val="ru-RU" w:eastAsia="en-US" w:bidi="ar-SA"/>
      </w:rPr>
    </w:lvl>
    <w:lvl w:ilvl="3" w:tplc="BDDE8E88">
      <w:numFmt w:val="bullet"/>
      <w:lvlText w:val="•"/>
      <w:lvlJc w:val="left"/>
      <w:pPr>
        <w:ind w:left="3905" w:hanging="245"/>
      </w:pPr>
      <w:rPr>
        <w:rFonts w:hint="default"/>
        <w:lang w:val="ru-RU" w:eastAsia="en-US" w:bidi="ar-SA"/>
      </w:rPr>
    </w:lvl>
    <w:lvl w:ilvl="4" w:tplc="60E82B22">
      <w:numFmt w:val="bullet"/>
      <w:lvlText w:val="•"/>
      <w:lvlJc w:val="left"/>
      <w:pPr>
        <w:ind w:left="4927" w:hanging="245"/>
      </w:pPr>
      <w:rPr>
        <w:rFonts w:hint="default"/>
        <w:lang w:val="ru-RU" w:eastAsia="en-US" w:bidi="ar-SA"/>
      </w:rPr>
    </w:lvl>
    <w:lvl w:ilvl="5" w:tplc="1B5630B0">
      <w:numFmt w:val="bullet"/>
      <w:lvlText w:val="•"/>
      <w:lvlJc w:val="left"/>
      <w:pPr>
        <w:ind w:left="5949" w:hanging="245"/>
      </w:pPr>
      <w:rPr>
        <w:rFonts w:hint="default"/>
        <w:lang w:val="ru-RU" w:eastAsia="en-US" w:bidi="ar-SA"/>
      </w:rPr>
    </w:lvl>
    <w:lvl w:ilvl="6" w:tplc="59A6B94C">
      <w:numFmt w:val="bullet"/>
      <w:lvlText w:val="•"/>
      <w:lvlJc w:val="left"/>
      <w:pPr>
        <w:ind w:left="6971" w:hanging="245"/>
      </w:pPr>
      <w:rPr>
        <w:rFonts w:hint="default"/>
        <w:lang w:val="ru-RU" w:eastAsia="en-US" w:bidi="ar-SA"/>
      </w:rPr>
    </w:lvl>
    <w:lvl w:ilvl="7" w:tplc="12826E4C">
      <w:numFmt w:val="bullet"/>
      <w:lvlText w:val="•"/>
      <w:lvlJc w:val="left"/>
      <w:pPr>
        <w:ind w:left="7993" w:hanging="245"/>
      </w:pPr>
      <w:rPr>
        <w:rFonts w:hint="default"/>
        <w:lang w:val="ru-RU" w:eastAsia="en-US" w:bidi="ar-SA"/>
      </w:rPr>
    </w:lvl>
    <w:lvl w:ilvl="8" w:tplc="C1DE11D0">
      <w:numFmt w:val="bullet"/>
      <w:lvlText w:val="•"/>
      <w:lvlJc w:val="left"/>
      <w:pPr>
        <w:ind w:left="9015" w:hanging="245"/>
      </w:pPr>
      <w:rPr>
        <w:rFonts w:hint="default"/>
        <w:lang w:val="ru-RU" w:eastAsia="en-US" w:bidi="ar-SA"/>
      </w:rPr>
    </w:lvl>
  </w:abstractNum>
  <w:abstractNum w:abstractNumId="198">
    <w:nsid w:val="55904261"/>
    <w:multiLevelType w:val="hybridMultilevel"/>
    <w:tmpl w:val="AA6C9A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9">
    <w:nsid w:val="55D2271B"/>
    <w:multiLevelType w:val="hybridMultilevel"/>
    <w:tmpl w:val="E1808650"/>
    <w:lvl w:ilvl="0" w:tplc="4E941786">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E0262C8">
      <w:numFmt w:val="bullet"/>
      <w:lvlText w:val="•"/>
      <w:lvlJc w:val="left"/>
      <w:pPr>
        <w:ind w:left="1861" w:hanging="245"/>
      </w:pPr>
      <w:rPr>
        <w:rFonts w:hint="default"/>
        <w:lang w:val="ru-RU" w:eastAsia="en-US" w:bidi="ar-SA"/>
      </w:rPr>
    </w:lvl>
    <w:lvl w:ilvl="2" w:tplc="212E6862">
      <w:numFmt w:val="bullet"/>
      <w:lvlText w:val="•"/>
      <w:lvlJc w:val="left"/>
      <w:pPr>
        <w:ind w:left="2883" w:hanging="245"/>
      </w:pPr>
      <w:rPr>
        <w:rFonts w:hint="default"/>
        <w:lang w:val="ru-RU" w:eastAsia="en-US" w:bidi="ar-SA"/>
      </w:rPr>
    </w:lvl>
    <w:lvl w:ilvl="3" w:tplc="D2EEADCA">
      <w:numFmt w:val="bullet"/>
      <w:lvlText w:val="•"/>
      <w:lvlJc w:val="left"/>
      <w:pPr>
        <w:ind w:left="3905" w:hanging="245"/>
      </w:pPr>
      <w:rPr>
        <w:rFonts w:hint="default"/>
        <w:lang w:val="ru-RU" w:eastAsia="en-US" w:bidi="ar-SA"/>
      </w:rPr>
    </w:lvl>
    <w:lvl w:ilvl="4" w:tplc="CADCF256">
      <w:numFmt w:val="bullet"/>
      <w:lvlText w:val="•"/>
      <w:lvlJc w:val="left"/>
      <w:pPr>
        <w:ind w:left="4927" w:hanging="245"/>
      </w:pPr>
      <w:rPr>
        <w:rFonts w:hint="default"/>
        <w:lang w:val="ru-RU" w:eastAsia="en-US" w:bidi="ar-SA"/>
      </w:rPr>
    </w:lvl>
    <w:lvl w:ilvl="5" w:tplc="59487260">
      <w:numFmt w:val="bullet"/>
      <w:lvlText w:val="•"/>
      <w:lvlJc w:val="left"/>
      <w:pPr>
        <w:ind w:left="5949" w:hanging="245"/>
      </w:pPr>
      <w:rPr>
        <w:rFonts w:hint="default"/>
        <w:lang w:val="ru-RU" w:eastAsia="en-US" w:bidi="ar-SA"/>
      </w:rPr>
    </w:lvl>
    <w:lvl w:ilvl="6" w:tplc="3D403138">
      <w:numFmt w:val="bullet"/>
      <w:lvlText w:val="•"/>
      <w:lvlJc w:val="left"/>
      <w:pPr>
        <w:ind w:left="6971" w:hanging="245"/>
      </w:pPr>
      <w:rPr>
        <w:rFonts w:hint="default"/>
        <w:lang w:val="ru-RU" w:eastAsia="en-US" w:bidi="ar-SA"/>
      </w:rPr>
    </w:lvl>
    <w:lvl w:ilvl="7" w:tplc="B16E77CA">
      <w:numFmt w:val="bullet"/>
      <w:lvlText w:val="•"/>
      <w:lvlJc w:val="left"/>
      <w:pPr>
        <w:ind w:left="7993" w:hanging="245"/>
      </w:pPr>
      <w:rPr>
        <w:rFonts w:hint="default"/>
        <w:lang w:val="ru-RU" w:eastAsia="en-US" w:bidi="ar-SA"/>
      </w:rPr>
    </w:lvl>
    <w:lvl w:ilvl="8" w:tplc="1DC67CF4">
      <w:numFmt w:val="bullet"/>
      <w:lvlText w:val="•"/>
      <w:lvlJc w:val="left"/>
      <w:pPr>
        <w:ind w:left="9015" w:hanging="245"/>
      </w:pPr>
      <w:rPr>
        <w:rFonts w:hint="default"/>
        <w:lang w:val="ru-RU" w:eastAsia="en-US" w:bidi="ar-SA"/>
      </w:rPr>
    </w:lvl>
  </w:abstractNum>
  <w:abstractNum w:abstractNumId="200">
    <w:nsid w:val="56DE51E0"/>
    <w:multiLevelType w:val="hybridMultilevel"/>
    <w:tmpl w:val="66ECC420"/>
    <w:lvl w:ilvl="0" w:tplc="9BF69F6C">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AD83EF0">
      <w:numFmt w:val="bullet"/>
      <w:lvlText w:val="•"/>
      <w:lvlJc w:val="left"/>
      <w:pPr>
        <w:ind w:left="1861" w:hanging="245"/>
      </w:pPr>
      <w:rPr>
        <w:rFonts w:hint="default"/>
        <w:lang w:val="ru-RU" w:eastAsia="en-US" w:bidi="ar-SA"/>
      </w:rPr>
    </w:lvl>
    <w:lvl w:ilvl="2" w:tplc="045822B2">
      <w:numFmt w:val="bullet"/>
      <w:lvlText w:val="•"/>
      <w:lvlJc w:val="left"/>
      <w:pPr>
        <w:ind w:left="2883" w:hanging="245"/>
      </w:pPr>
      <w:rPr>
        <w:rFonts w:hint="default"/>
        <w:lang w:val="ru-RU" w:eastAsia="en-US" w:bidi="ar-SA"/>
      </w:rPr>
    </w:lvl>
    <w:lvl w:ilvl="3" w:tplc="5212D1CA">
      <w:numFmt w:val="bullet"/>
      <w:lvlText w:val="•"/>
      <w:lvlJc w:val="left"/>
      <w:pPr>
        <w:ind w:left="3905" w:hanging="245"/>
      </w:pPr>
      <w:rPr>
        <w:rFonts w:hint="default"/>
        <w:lang w:val="ru-RU" w:eastAsia="en-US" w:bidi="ar-SA"/>
      </w:rPr>
    </w:lvl>
    <w:lvl w:ilvl="4" w:tplc="D8B2AAF2">
      <w:numFmt w:val="bullet"/>
      <w:lvlText w:val="•"/>
      <w:lvlJc w:val="left"/>
      <w:pPr>
        <w:ind w:left="4927" w:hanging="245"/>
      </w:pPr>
      <w:rPr>
        <w:rFonts w:hint="default"/>
        <w:lang w:val="ru-RU" w:eastAsia="en-US" w:bidi="ar-SA"/>
      </w:rPr>
    </w:lvl>
    <w:lvl w:ilvl="5" w:tplc="AC469E9A">
      <w:numFmt w:val="bullet"/>
      <w:lvlText w:val="•"/>
      <w:lvlJc w:val="left"/>
      <w:pPr>
        <w:ind w:left="5949" w:hanging="245"/>
      </w:pPr>
      <w:rPr>
        <w:rFonts w:hint="default"/>
        <w:lang w:val="ru-RU" w:eastAsia="en-US" w:bidi="ar-SA"/>
      </w:rPr>
    </w:lvl>
    <w:lvl w:ilvl="6" w:tplc="FFA2A40E">
      <w:numFmt w:val="bullet"/>
      <w:lvlText w:val="•"/>
      <w:lvlJc w:val="left"/>
      <w:pPr>
        <w:ind w:left="6971" w:hanging="245"/>
      </w:pPr>
      <w:rPr>
        <w:rFonts w:hint="default"/>
        <w:lang w:val="ru-RU" w:eastAsia="en-US" w:bidi="ar-SA"/>
      </w:rPr>
    </w:lvl>
    <w:lvl w:ilvl="7" w:tplc="50A646B8">
      <w:numFmt w:val="bullet"/>
      <w:lvlText w:val="•"/>
      <w:lvlJc w:val="left"/>
      <w:pPr>
        <w:ind w:left="7993" w:hanging="245"/>
      </w:pPr>
      <w:rPr>
        <w:rFonts w:hint="default"/>
        <w:lang w:val="ru-RU" w:eastAsia="en-US" w:bidi="ar-SA"/>
      </w:rPr>
    </w:lvl>
    <w:lvl w:ilvl="8" w:tplc="8104EE22">
      <w:numFmt w:val="bullet"/>
      <w:lvlText w:val="•"/>
      <w:lvlJc w:val="left"/>
      <w:pPr>
        <w:ind w:left="9015" w:hanging="245"/>
      </w:pPr>
      <w:rPr>
        <w:rFonts w:hint="default"/>
        <w:lang w:val="ru-RU" w:eastAsia="en-US" w:bidi="ar-SA"/>
      </w:rPr>
    </w:lvl>
  </w:abstractNum>
  <w:abstractNum w:abstractNumId="201">
    <w:nsid w:val="58435C9D"/>
    <w:multiLevelType w:val="hybridMultilevel"/>
    <w:tmpl w:val="78421FF0"/>
    <w:lvl w:ilvl="0" w:tplc="C37E6EFC">
      <w:start w:val="1"/>
      <w:numFmt w:val="decimal"/>
      <w:lvlText w:val="%1."/>
      <w:lvlJc w:val="left"/>
      <w:pPr>
        <w:ind w:left="849" w:hanging="3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3386264">
      <w:numFmt w:val="bullet"/>
      <w:lvlText w:val="•"/>
      <w:lvlJc w:val="left"/>
      <w:pPr>
        <w:ind w:left="1861" w:hanging="336"/>
      </w:pPr>
      <w:rPr>
        <w:rFonts w:hint="default"/>
        <w:lang w:val="ru-RU" w:eastAsia="en-US" w:bidi="ar-SA"/>
      </w:rPr>
    </w:lvl>
    <w:lvl w:ilvl="2" w:tplc="0760477A">
      <w:numFmt w:val="bullet"/>
      <w:lvlText w:val="•"/>
      <w:lvlJc w:val="left"/>
      <w:pPr>
        <w:ind w:left="2883" w:hanging="336"/>
      </w:pPr>
      <w:rPr>
        <w:rFonts w:hint="default"/>
        <w:lang w:val="ru-RU" w:eastAsia="en-US" w:bidi="ar-SA"/>
      </w:rPr>
    </w:lvl>
    <w:lvl w:ilvl="3" w:tplc="7D8E17F8">
      <w:numFmt w:val="bullet"/>
      <w:lvlText w:val="•"/>
      <w:lvlJc w:val="left"/>
      <w:pPr>
        <w:ind w:left="3905" w:hanging="336"/>
      </w:pPr>
      <w:rPr>
        <w:rFonts w:hint="default"/>
        <w:lang w:val="ru-RU" w:eastAsia="en-US" w:bidi="ar-SA"/>
      </w:rPr>
    </w:lvl>
    <w:lvl w:ilvl="4" w:tplc="C99295CE">
      <w:numFmt w:val="bullet"/>
      <w:lvlText w:val="•"/>
      <w:lvlJc w:val="left"/>
      <w:pPr>
        <w:ind w:left="4927" w:hanging="336"/>
      </w:pPr>
      <w:rPr>
        <w:rFonts w:hint="default"/>
        <w:lang w:val="ru-RU" w:eastAsia="en-US" w:bidi="ar-SA"/>
      </w:rPr>
    </w:lvl>
    <w:lvl w:ilvl="5" w:tplc="8610BDC6">
      <w:numFmt w:val="bullet"/>
      <w:lvlText w:val="•"/>
      <w:lvlJc w:val="left"/>
      <w:pPr>
        <w:ind w:left="5949" w:hanging="336"/>
      </w:pPr>
      <w:rPr>
        <w:rFonts w:hint="default"/>
        <w:lang w:val="ru-RU" w:eastAsia="en-US" w:bidi="ar-SA"/>
      </w:rPr>
    </w:lvl>
    <w:lvl w:ilvl="6" w:tplc="D3CCAFAE">
      <w:numFmt w:val="bullet"/>
      <w:lvlText w:val="•"/>
      <w:lvlJc w:val="left"/>
      <w:pPr>
        <w:ind w:left="6971" w:hanging="336"/>
      </w:pPr>
      <w:rPr>
        <w:rFonts w:hint="default"/>
        <w:lang w:val="ru-RU" w:eastAsia="en-US" w:bidi="ar-SA"/>
      </w:rPr>
    </w:lvl>
    <w:lvl w:ilvl="7" w:tplc="1540980E">
      <w:numFmt w:val="bullet"/>
      <w:lvlText w:val="•"/>
      <w:lvlJc w:val="left"/>
      <w:pPr>
        <w:ind w:left="7993" w:hanging="336"/>
      </w:pPr>
      <w:rPr>
        <w:rFonts w:hint="default"/>
        <w:lang w:val="ru-RU" w:eastAsia="en-US" w:bidi="ar-SA"/>
      </w:rPr>
    </w:lvl>
    <w:lvl w:ilvl="8" w:tplc="C9FC7B18">
      <w:numFmt w:val="bullet"/>
      <w:lvlText w:val="•"/>
      <w:lvlJc w:val="left"/>
      <w:pPr>
        <w:ind w:left="9015" w:hanging="336"/>
      </w:pPr>
      <w:rPr>
        <w:rFonts w:hint="default"/>
        <w:lang w:val="ru-RU" w:eastAsia="en-US" w:bidi="ar-SA"/>
      </w:rPr>
    </w:lvl>
  </w:abstractNum>
  <w:abstractNum w:abstractNumId="202">
    <w:nsid w:val="587F59CD"/>
    <w:multiLevelType w:val="multilevel"/>
    <w:tmpl w:val="E12CFC32"/>
    <w:lvl w:ilvl="0">
      <w:start w:val="122"/>
      <w:numFmt w:val="decimal"/>
      <w:lvlText w:val="%1"/>
      <w:lvlJc w:val="left"/>
      <w:pPr>
        <w:ind w:left="285" w:hanging="1412"/>
        <w:jc w:val="left"/>
      </w:pPr>
      <w:rPr>
        <w:rFonts w:hint="default"/>
        <w:lang w:val="ru-RU" w:eastAsia="en-US" w:bidi="ar-SA"/>
      </w:rPr>
    </w:lvl>
    <w:lvl w:ilvl="1">
      <w:start w:val="9"/>
      <w:numFmt w:val="decimal"/>
      <w:lvlText w:val="%1.%2"/>
      <w:lvlJc w:val="left"/>
      <w:pPr>
        <w:ind w:left="285" w:hanging="1412"/>
        <w:jc w:val="left"/>
      </w:pPr>
      <w:rPr>
        <w:rFonts w:hint="default"/>
        <w:lang w:val="ru-RU" w:eastAsia="en-US" w:bidi="ar-SA"/>
      </w:rPr>
    </w:lvl>
    <w:lvl w:ilvl="2">
      <w:start w:val="5"/>
      <w:numFmt w:val="decimal"/>
      <w:lvlText w:val="%1.%2.%3"/>
      <w:lvlJc w:val="left"/>
      <w:pPr>
        <w:ind w:left="285" w:hanging="1412"/>
        <w:jc w:val="left"/>
      </w:pPr>
      <w:rPr>
        <w:rFonts w:hint="default"/>
        <w:lang w:val="ru-RU" w:eastAsia="en-US" w:bidi="ar-SA"/>
      </w:rPr>
    </w:lvl>
    <w:lvl w:ilvl="3">
      <w:start w:val="2"/>
      <w:numFmt w:val="decimal"/>
      <w:lvlText w:val="%1.%2.%3.%4"/>
      <w:lvlJc w:val="left"/>
      <w:pPr>
        <w:ind w:left="285" w:hanging="1412"/>
        <w:jc w:val="left"/>
      </w:pPr>
      <w:rPr>
        <w:rFonts w:hint="default"/>
        <w:lang w:val="ru-RU" w:eastAsia="en-US" w:bidi="ar-SA"/>
      </w:rPr>
    </w:lvl>
    <w:lvl w:ilvl="4">
      <w:start w:val="4"/>
      <w:numFmt w:val="decimal"/>
      <w:lvlText w:val="%1.%2.%3.%4.%5."/>
      <w:lvlJc w:val="left"/>
      <w:pPr>
        <w:ind w:left="285" w:hanging="1412"/>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5454" w:hanging="1412"/>
      </w:pPr>
      <w:rPr>
        <w:rFonts w:hint="default"/>
        <w:lang w:val="ru-RU" w:eastAsia="en-US" w:bidi="ar-SA"/>
      </w:rPr>
    </w:lvl>
    <w:lvl w:ilvl="6">
      <w:numFmt w:val="bullet"/>
      <w:lvlText w:val="•"/>
      <w:lvlJc w:val="left"/>
      <w:pPr>
        <w:ind w:left="6489" w:hanging="1412"/>
      </w:pPr>
      <w:rPr>
        <w:rFonts w:hint="default"/>
        <w:lang w:val="ru-RU" w:eastAsia="en-US" w:bidi="ar-SA"/>
      </w:rPr>
    </w:lvl>
    <w:lvl w:ilvl="7">
      <w:numFmt w:val="bullet"/>
      <w:lvlText w:val="•"/>
      <w:lvlJc w:val="left"/>
      <w:pPr>
        <w:ind w:left="7524" w:hanging="1412"/>
      </w:pPr>
      <w:rPr>
        <w:rFonts w:hint="default"/>
        <w:lang w:val="ru-RU" w:eastAsia="en-US" w:bidi="ar-SA"/>
      </w:rPr>
    </w:lvl>
    <w:lvl w:ilvl="8">
      <w:numFmt w:val="bullet"/>
      <w:lvlText w:val="•"/>
      <w:lvlJc w:val="left"/>
      <w:pPr>
        <w:ind w:left="8559" w:hanging="1412"/>
      </w:pPr>
      <w:rPr>
        <w:rFonts w:hint="default"/>
        <w:lang w:val="ru-RU" w:eastAsia="en-US" w:bidi="ar-SA"/>
      </w:rPr>
    </w:lvl>
  </w:abstractNum>
  <w:abstractNum w:abstractNumId="203">
    <w:nsid w:val="59751CDB"/>
    <w:multiLevelType w:val="hybridMultilevel"/>
    <w:tmpl w:val="82F8E4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4">
    <w:nsid w:val="59DF7B4B"/>
    <w:multiLevelType w:val="multilevel"/>
    <w:tmpl w:val="819EEF8E"/>
    <w:lvl w:ilvl="0">
      <w:start w:val="1"/>
      <w:numFmt w:val="decimal"/>
      <w:lvlText w:val="%1"/>
      <w:lvlJc w:val="left"/>
      <w:pPr>
        <w:ind w:left="116" w:hanging="422"/>
        <w:jc w:val="left"/>
      </w:pPr>
      <w:rPr>
        <w:rFonts w:hint="default"/>
        <w:lang w:val="ru-RU" w:eastAsia="en-US" w:bidi="ar-SA"/>
      </w:rPr>
    </w:lvl>
    <w:lvl w:ilvl="1">
      <w:start w:val="1"/>
      <w:numFmt w:val="decimal"/>
      <w:lvlText w:val="%1.%2."/>
      <w:lvlJc w:val="left"/>
      <w:pPr>
        <w:ind w:left="116"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44" w:hanging="422"/>
      </w:pPr>
      <w:rPr>
        <w:rFonts w:hint="default"/>
        <w:lang w:val="ru-RU" w:eastAsia="en-US" w:bidi="ar-SA"/>
      </w:rPr>
    </w:lvl>
    <w:lvl w:ilvl="3">
      <w:numFmt w:val="bullet"/>
      <w:lvlText w:val="•"/>
      <w:lvlJc w:val="left"/>
      <w:pPr>
        <w:ind w:left="1357" w:hanging="422"/>
      </w:pPr>
      <w:rPr>
        <w:rFonts w:hint="default"/>
        <w:lang w:val="ru-RU" w:eastAsia="en-US" w:bidi="ar-SA"/>
      </w:rPr>
    </w:lvl>
    <w:lvl w:ilvl="4">
      <w:numFmt w:val="bullet"/>
      <w:lvlText w:val="•"/>
      <w:lvlJc w:val="left"/>
      <w:pPr>
        <w:ind w:left="1769" w:hanging="422"/>
      </w:pPr>
      <w:rPr>
        <w:rFonts w:hint="default"/>
        <w:lang w:val="ru-RU" w:eastAsia="en-US" w:bidi="ar-SA"/>
      </w:rPr>
    </w:lvl>
    <w:lvl w:ilvl="5">
      <w:numFmt w:val="bullet"/>
      <w:lvlText w:val="•"/>
      <w:lvlJc w:val="left"/>
      <w:pPr>
        <w:ind w:left="2182" w:hanging="422"/>
      </w:pPr>
      <w:rPr>
        <w:rFonts w:hint="default"/>
        <w:lang w:val="ru-RU" w:eastAsia="en-US" w:bidi="ar-SA"/>
      </w:rPr>
    </w:lvl>
    <w:lvl w:ilvl="6">
      <w:numFmt w:val="bullet"/>
      <w:lvlText w:val="•"/>
      <w:lvlJc w:val="left"/>
      <w:pPr>
        <w:ind w:left="2594" w:hanging="422"/>
      </w:pPr>
      <w:rPr>
        <w:rFonts w:hint="default"/>
        <w:lang w:val="ru-RU" w:eastAsia="en-US" w:bidi="ar-SA"/>
      </w:rPr>
    </w:lvl>
    <w:lvl w:ilvl="7">
      <w:numFmt w:val="bullet"/>
      <w:lvlText w:val="•"/>
      <w:lvlJc w:val="left"/>
      <w:pPr>
        <w:ind w:left="3006" w:hanging="422"/>
      </w:pPr>
      <w:rPr>
        <w:rFonts w:hint="default"/>
        <w:lang w:val="ru-RU" w:eastAsia="en-US" w:bidi="ar-SA"/>
      </w:rPr>
    </w:lvl>
    <w:lvl w:ilvl="8">
      <w:numFmt w:val="bullet"/>
      <w:lvlText w:val="•"/>
      <w:lvlJc w:val="left"/>
      <w:pPr>
        <w:ind w:left="3419" w:hanging="422"/>
      </w:pPr>
      <w:rPr>
        <w:rFonts w:hint="default"/>
        <w:lang w:val="ru-RU" w:eastAsia="en-US" w:bidi="ar-SA"/>
      </w:rPr>
    </w:lvl>
  </w:abstractNum>
  <w:abstractNum w:abstractNumId="205">
    <w:nsid w:val="5A0A70C8"/>
    <w:multiLevelType w:val="hybridMultilevel"/>
    <w:tmpl w:val="FA7874FE"/>
    <w:lvl w:ilvl="0" w:tplc="AA283390">
      <w:start w:val="1"/>
      <w:numFmt w:val="decimal"/>
      <w:lvlText w:val="%1."/>
      <w:lvlJc w:val="left"/>
      <w:pPr>
        <w:ind w:left="18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85E2492">
      <w:numFmt w:val="bullet"/>
      <w:lvlText w:val="•"/>
      <w:lvlJc w:val="left"/>
      <w:pPr>
        <w:ind w:left="2725" w:hanging="245"/>
      </w:pPr>
      <w:rPr>
        <w:rFonts w:hint="default"/>
        <w:lang w:val="ru-RU" w:eastAsia="en-US" w:bidi="ar-SA"/>
      </w:rPr>
    </w:lvl>
    <w:lvl w:ilvl="2" w:tplc="5FB2993C">
      <w:numFmt w:val="bullet"/>
      <w:lvlText w:val="•"/>
      <w:lvlJc w:val="left"/>
      <w:pPr>
        <w:ind w:left="3651" w:hanging="245"/>
      </w:pPr>
      <w:rPr>
        <w:rFonts w:hint="default"/>
        <w:lang w:val="ru-RU" w:eastAsia="en-US" w:bidi="ar-SA"/>
      </w:rPr>
    </w:lvl>
    <w:lvl w:ilvl="3" w:tplc="FD6810E6">
      <w:numFmt w:val="bullet"/>
      <w:lvlText w:val="•"/>
      <w:lvlJc w:val="left"/>
      <w:pPr>
        <w:ind w:left="4577" w:hanging="245"/>
      </w:pPr>
      <w:rPr>
        <w:rFonts w:hint="default"/>
        <w:lang w:val="ru-RU" w:eastAsia="en-US" w:bidi="ar-SA"/>
      </w:rPr>
    </w:lvl>
    <w:lvl w:ilvl="4" w:tplc="C1080860">
      <w:numFmt w:val="bullet"/>
      <w:lvlText w:val="•"/>
      <w:lvlJc w:val="left"/>
      <w:pPr>
        <w:ind w:left="5503" w:hanging="245"/>
      </w:pPr>
      <w:rPr>
        <w:rFonts w:hint="default"/>
        <w:lang w:val="ru-RU" w:eastAsia="en-US" w:bidi="ar-SA"/>
      </w:rPr>
    </w:lvl>
    <w:lvl w:ilvl="5" w:tplc="900ED604">
      <w:numFmt w:val="bullet"/>
      <w:lvlText w:val="•"/>
      <w:lvlJc w:val="left"/>
      <w:pPr>
        <w:ind w:left="6429" w:hanging="245"/>
      </w:pPr>
      <w:rPr>
        <w:rFonts w:hint="default"/>
        <w:lang w:val="ru-RU" w:eastAsia="en-US" w:bidi="ar-SA"/>
      </w:rPr>
    </w:lvl>
    <w:lvl w:ilvl="6" w:tplc="FD6E2F94">
      <w:numFmt w:val="bullet"/>
      <w:lvlText w:val="•"/>
      <w:lvlJc w:val="left"/>
      <w:pPr>
        <w:ind w:left="7355" w:hanging="245"/>
      </w:pPr>
      <w:rPr>
        <w:rFonts w:hint="default"/>
        <w:lang w:val="ru-RU" w:eastAsia="en-US" w:bidi="ar-SA"/>
      </w:rPr>
    </w:lvl>
    <w:lvl w:ilvl="7" w:tplc="C50E3AF6">
      <w:numFmt w:val="bullet"/>
      <w:lvlText w:val="•"/>
      <w:lvlJc w:val="left"/>
      <w:pPr>
        <w:ind w:left="8281" w:hanging="245"/>
      </w:pPr>
      <w:rPr>
        <w:rFonts w:hint="default"/>
        <w:lang w:val="ru-RU" w:eastAsia="en-US" w:bidi="ar-SA"/>
      </w:rPr>
    </w:lvl>
    <w:lvl w:ilvl="8" w:tplc="6396CE04">
      <w:numFmt w:val="bullet"/>
      <w:lvlText w:val="•"/>
      <w:lvlJc w:val="left"/>
      <w:pPr>
        <w:ind w:left="9207" w:hanging="245"/>
      </w:pPr>
      <w:rPr>
        <w:rFonts w:hint="default"/>
        <w:lang w:val="ru-RU" w:eastAsia="en-US" w:bidi="ar-SA"/>
      </w:rPr>
    </w:lvl>
  </w:abstractNum>
  <w:abstractNum w:abstractNumId="206">
    <w:nsid w:val="5B00695E"/>
    <w:multiLevelType w:val="hybridMultilevel"/>
    <w:tmpl w:val="290CFC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7">
    <w:nsid w:val="5B0C22B4"/>
    <w:multiLevelType w:val="hybridMultilevel"/>
    <w:tmpl w:val="12DA8536"/>
    <w:lvl w:ilvl="0" w:tplc="1032B8B6">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BEA2642">
      <w:numFmt w:val="bullet"/>
      <w:lvlText w:val="•"/>
      <w:lvlJc w:val="left"/>
      <w:pPr>
        <w:ind w:left="1861" w:hanging="245"/>
      </w:pPr>
      <w:rPr>
        <w:rFonts w:hint="default"/>
        <w:lang w:val="ru-RU" w:eastAsia="en-US" w:bidi="ar-SA"/>
      </w:rPr>
    </w:lvl>
    <w:lvl w:ilvl="2" w:tplc="314A3806">
      <w:numFmt w:val="bullet"/>
      <w:lvlText w:val="•"/>
      <w:lvlJc w:val="left"/>
      <w:pPr>
        <w:ind w:left="2883" w:hanging="245"/>
      </w:pPr>
      <w:rPr>
        <w:rFonts w:hint="default"/>
        <w:lang w:val="ru-RU" w:eastAsia="en-US" w:bidi="ar-SA"/>
      </w:rPr>
    </w:lvl>
    <w:lvl w:ilvl="3" w:tplc="9B66306A">
      <w:numFmt w:val="bullet"/>
      <w:lvlText w:val="•"/>
      <w:lvlJc w:val="left"/>
      <w:pPr>
        <w:ind w:left="3905" w:hanging="245"/>
      </w:pPr>
      <w:rPr>
        <w:rFonts w:hint="default"/>
        <w:lang w:val="ru-RU" w:eastAsia="en-US" w:bidi="ar-SA"/>
      </w:rPr>
    </w:lvl>
    <w:lvl w:ilvl="4" w:tplc="D2F0B850">
      <w:numFmt w:val="bullet"/>
      <w:lvlText w:val="•"/>
      <w:lvlJc w:val="left"/>
      <w:pPr>
        <w:ind w:left="4927" w:hanging="245"/>
      </w:pPr>
      <w:rPr>
        <w:rFonts w:hint="default"/>
        <w:lang w:val="ru-RU" w:eastAsia="en-US" w:bidi="ar-SA"/>
      </w:rPr>
    </w:lvl>
    <w:lvl w:ilvl="5" w:tplc="76FE8296">
      <w:numFmt w:val="bullet"/>
      <w:lvlText w:val="•"/>
      <w:lvlJc w:val="left"/>
      <w:pPr>
        <w:ind w:left="5949" w:hanging="245"/>
      </w:pPr>
      <w:rPr>
        <w:rFonts w:hint="default"/>
        <w:lang w:val="ru-RU" w:eastAsia="en-US" w:bidi="ar-SA"/>
      </w:rPr>
    </w:lvl>
    <w:lvl w:ilvl="6" w:tplc="58620CEC">
      <w:numFmt w:val="bullet"/>
      <w:lvlText w:val="•"/>
      <w:lvlJc w:val="left"/>
      <w:pPr>
        <w:ind w:left="6971" w:hanging="245"/>
      </w:pPr>
      <w:rPr>
        <w:rFonts w:hint="default"/>
        <w:lang w:val="ru-RU" w:eastAsia="en-US" w:bidi="ar-SA"/>
      </w:rPr>
    </w:lvl>
    <w:lvl w:ilvl="7" w:tplc="3D94D59C">
      <w:numFmt w:val="bullet"/>
      <w:lvlText w:val="•"/>
      <w:lvlJc w:val="left"/>
      <w:pPr>
        <w:ind w:left="7993" w:hanging="245"/>
      </w:pPr>
      <w:rPr>
        <w:rFonts w:hint="default"/>
        <w:lang w:val="ru-RU" w:eastAsia="en-US" w:bidi="ar-SA"/>
      </w:rPr>
    </w:lvl>
    <w:lvl w:ilvl="8" w:tplc="55865304">
      <w:numFmt w:val="bullet"/>
      <w:lvlText w:val="•"/>
      <w:lvlJc w:val="left"/>
      <w:pPr>
        <w:ind w:left="9015" w:hanging="245"/>
      </w:pPr>
      <w:rPr>
        <w:rFonts w:hint="default"/>
        <w:lang w:val="ru-RU" w:eastAsia="en-US" w:bidi="ar-SA"/>
      </w:rPr>
    </w:lvl>
  </w:abstractNum>
  <w:abstractNum w:abstractNumId="208">
    <w:nsid w:val="5B156F91"/>
    <w:multiLevelType w:val="hybridMultilevel"/>
    <w:tmpl w:val="95F0AFE6"/>
    <w:lvl w:ilvl="0" w:tplc="B13E404A">
      <w:start w:val="1"/>
      <w:numFmt w:val="decimal"/>
      <w:lvlText w:val="%1."/>
      <w:lvlJc w:val="left"/>
      <w:pPr>
        <w:ind w:left="708" w:hanging="250"/>
        <w:jc w:val="right"/>
      </w:pPr>
      <w:rPr>
        <w:rFonts w:ascii="Times New Roman" w:eastAsia="Times New Roman" w:hAnsi="Times New Roman" w:cs="Times New Roman" w:hint="default"/>
        <w:b/>
        <w:bCs/>
        <w:i w:val="0"/>
        <w:iCs w:val="0"/>
        <w:spacing w:val="0"/>
        <w:w w:val="100"/>
        <w:sz w:val="24"/>
        <w:szCs w:val="24"/>
        <w:lang w:val="ru-RU" w:eastAsia="en-US" w:bidi="ar-SA"/>
      </w:rPr>
    </w:lvl>
    <w:lvl w:ilvl="1" w:tplc="A70E6138">
      <w:numFmt w:val="bullet"/>
      <w:lvlText w:val="•"/>
      <w:lvlJc w:val="left"/>
      <w:pPr>
        <w:ind w:left="1763" w:hanging="250"/>
      </w:pPr>
      <w:rPr>
        <w:rFonts w:hint="default"/>
        <w:lang w:val="ru-RU" w:eastAsia="en-US" w:bidi="ar-SA"/>
      </w:rPr>
    </w:lvl>
    <w:lvl w:ilvl="2" w:tplc="25FA6480">
      <w:numFmt w:val="bullet"/>
      <w:lvlText w:val="•"/>
      <w:lvlJc w:val="left"/>
      <w:pPr>
        <w:ind w:left="2827" w:hanging="250"/>
      </w:pPr>
      <w:rPr>
        <w:rFonts w:hint="default"/>
        <w:lang w:val="ru-RU" w:eastAsia="en-US" w:bidi="ar-SA"/>
      </w:rPr>
    </w:lvl>
    <w:lvl w:ilvl="3" w:tplc="DAC09D50">
      <w:numFmt w:val="bullet"/>
      <w:lvlText w:val="•"/>
      <w:lvlJc w:val="left"/>
      <w:pPr>
        <w:ind w:left="3891" w:hanging="250"/>
      </w:pPr>
      <w:rPr>
        <w:rFonts w:hint="default"/>
        <w:lang w:val="ru-RU" w:eastAsia="en-US" w:bidi="ar-SA"/>
      </w:rPr>
    </w:lvl>
    <w:lvl w:ilvl="4" w:tplc="6E68F82C">
      <w:numFmt w:val="bullet"/>
      <w:lvlText w:val="•"/>
      <w:lvlJc w:val="left"/>
      <w:pPr>
        <w:ind w:left="4955" w:hanging="250"/>
      </w:pPr>
      <w:rPr>
        <w:rFonts w:hint="default"/>
        <w:lang w:val="ru-RU" w:eastAsia="en-US" w:bidi="ar-SA"/>
      </w:rPr>
    </w:lvl>
    <w:lvl w:ilvl="5" w:tplc="34006A2A">
      <w:numFmt w:val="bullet"/>
      <w:lvlText w:val="•"/>
      <w:lvlJc w:val="left"/>
      <w:pPr>
        <w:ind w:left="6019" w:hanging="250"/>
      </w:pPr>
      <w:rPr>
        <w:rFonts w:hint="default"/>
        <w:lang w:val="ru-RU" w:eastAsia="en-US" w:bidi="ar-SA"/>
      </w:rPr>
    </w:lvl>
    <w:lvl w:ilvl="6" w:tplc="39E22060">
      <w:numFmt w:val="bullet"/>
      <w:lvlText w:val="•"/>
      <w:lvlJc w:val="left"/>
      <w:pPr>
        <w:ind w:left="7082" w:hanging="250"/>
      </w:pPr>
      <w:rPr>
        <w:rFonts w:hint="default"/>
        <w:lang w:val="ru-RU" w:eastAsia="en-US" w:bidi="ar-SA"/>
      </w:rPr>
    </w:lvl>
    <w:lvl w:ilvl="7" w:tplc="506A6FF0">
      <w:numFmt w:val="bullet"/>
      <w:lvlText w:val="•"/>
      <w:lvlJc w:val="left"/>
      <w:pPr>
        <w:ind w:left="8146" w:hanging="250"/>
      </w:pPr>
      <w:rPr>
        <w:rFonts w:hint="default"/>
        <w:lang w:val="ru-RU" w:eastAsia="en-US" w:bidi="ar-SA"/>
      </w:rPr>
    </w:lvl>
    <w:lvl w:ilvl="8" w:tplc="D84C884A">
      <w:numFmt w:val="bullet"/>
      <w:lvlText w:val="•"/>
      <w:lvlJc w:val="left"/>
      <w:pPr>
        <w:ind w:left="9210" w:hanging="250"/>
      </w:pPr>
      <w:rPr>
        <w:rFonts w:hint="default"/>
        <w:lang w:val="ru-RU" w:eastAsia="en-US" w:bidi="ar-SA"/>
      </w:rPr>
    </w:lvl>
  </w:abstractNum>
  <w:abstractNum w:abstractNumId="209">
    <w:nsid w:val="5B907B28"/>
    <w:multiLevelType w:val="hybridMultilevel"/>
    <w:tmpl w:val="F9D04E38"/>
    <w:lvl w:ilvl="0" w:tplc="3104D66A">
      <w:numFmt w:val="bullet"/>
      <w:lvlText w:val="—"/>
      <w:lvlJc w:val="left"/>
      <w:pPr>
        <w:ind w:left="849" w:hanging="323"/>
      </w:pPr>
      <w:rPr>
        <w:rFonts w:ascii="Times New Roman" w:eastAsia="Times New Roman" w:hAnsi="Times New Roman" w:cs="Times New Roman" w:hint="default"/>
        <w:spacing w:val="0"/>
        <w:w w:val="100"/>
        <w:lang w:val="ru-RU" w:eastAsia="en-US" w:bidi="ar-SA"/>
      </w:rPr>
    </w:lvl>
    <w:lvl w:ilvl="1" w:tplc="2040AF50">
      <w:start w:val="1"/>
      <w:numFmt w:val="decimal"/>
      <w:lvlText w:val="%2."/>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48C06D2">
      <w:numFmt w:val="bullet"/>
      <w:lvlText w:val="•"/>
      <w:lvlJc w:val="left"/>
      <w:pPr>
        <w:ind w:left="2615" w:hanging="245"/>
      </w:pPr>
      <w:rPr>
        <w:rFonts w:hint="default"/>
        <w:lang w:val="ru-RU" w:eastAsia="en-US" w:bidi="ar-SA"/>
      </w:rPr>
    </w:lvl>
    <w:lvl w:ilvl="3" w:tplc="F364F69A">
      <w:numFmt w:val="bullet"/>
      <w:lvlText w:val="•"/>
      <w:lvlJc w:val="left"/>
      <w:pPr>
        <w:ind w:left="3670" w:hanging="245"/>
      </w:pPr>
      <w:rPr>
        <w:rFonts w:hint="default"/>
        <w:lang w:val="ru-RU" w:eastAsia="en-US" w:bidi="ar-SA"/>
      </w:rPr>
    </w:lvl>
    <w:lvl w:ilvl="4" w:tplc="FBCC7096">
      <w:numFmt w:val="bullet"/>
      <w:lvlText w:val="•"/>
      <w:lvlJc w:val="left"/>
      <w:pPr>
        <w:ind w:left="4726" w:hanging="245"/>
      </w:pPr>
      <w:rPr>
        <w:rFonts w:hint="default"/>
        <w:lang w:val="ru-RU" w:eastAsia="en-US" w:bidi="ar-SA"/>
      </w:rPr>
    </w:lvl>
    <w:lvl w:ilvl="5" w:tplc="841A82B4">
      <w:numFmt w:val="bullet"/>
      <w:lvlText w:val="•"/>
      <w:lvlJc w:val="left"/>
      <w:pPr>
        <w:ind w:left="5781" w:hanging="245"/>
      </w:pPr>
      <w:rPr>
        <w:rFonts w:hint="default"/>
        <w:lang w:val="ru-RU" w:eastAsia="en-US" w:bidi="ar-SA"/>
      </w:rPr>
    </w:lvl>
    <w:lvl w:ilvl="6" w:tplc="9954C0CC">
      <w:numFmt w:val="bullet"/>
      <w:lvlText w:val="•"/>
      <w:lvlJc w:val="left"/>
      <w:pPr>
        <w:ind w:left="6837" w:hanging="245"/>
      </w:pPr>
      <w:rPr>
        <w:rFonts w:hint="default"/>
        <w:lang w:val="ru-RU" w:eastAsia="en-US" w:bidi="ar-SA"/>
      </w:rPr>
    </w:lvl>
    <w:lvl w:ilvl="7" w:tplc="E4728800">
      <w:numFmt w:val="bullet"/>
      <w:lvlText w:val="•"/>
      <w:lvlJc w:val="left"/>
      <w:pPr>
        <w:ind w:left="7892" w:hanging="245"/>
      </w:pPr>
      <w:rPr>
        <w:rFonts w:hint="default"/>
        <w:lang w:val="ru-RU" w:eastAsia="en-US" w:bidi="ar-SA"/>
      </w:rPr>
    </w:lvl>
    <w:lvl w:ilvl="8" w:tplc="E40AD2DA">
      <w:numFmt w:val="bullet"/>
      <w:lvlText w:val="•"/>
      <w:lvlJc w:val="left"/>
      <w:pPr>
        <w:ind w:left="8947" w:hanging="245"/>
      </w:pPr>
      <w:rPr>
        <w:rFonts w:hint="default"/>
        <w:lang w:val="ru-RU" w:eastAsia="en-US" w:bidi="ar-SA"/>
      </w:rPr>
    </w:lvl>
  </w:abstractNum>
  <w:abstractNum w:abstractNumId="210">
    <w:nsid w:val="5C1973E3"/>
    <w:multiLevelType w:val="hybridMultilevel"/>
    <w:tmpl w:val="B3C059A0"/>
    <w:lvl w:ilvl="0" w:tplc="04190001">
      <w:start w:val="1"/>
      <w:numFmt w:val="bullet"/>
      <w:lvlText w:val=""/>
      <w:lvlJc w:val="left"/>
      <w:pPr>
        <w:ind w:left="170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154F3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0604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5097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4C40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A8A5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C64A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D0D3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8A18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1">
    <w:nsid w:val="5C70739F"/>
    <w:multiLevelType w:val="hybridMultilevel"/>
    <w:tmpl w:val="F078B87E"/>
    <w:lvl w:ilvl="0" w:tplc="39A289DC">
      <w:start w:val="1"/>
      <w:numFmt w:val="decimal"/>
      <w:lvlText w:val="%1)"/>
      <w:lvlJc w:val="left"/>
      <w:pPr>
        <w:ind w:left="1259"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0C6759C">
      <w:numFmt w:val="bullet"/>
      <w:lvlText w:val="•"/>
      <w:lvlJc w:val="left"/>
      <w:pPr>
        <w:ind w:left="2196" w:hanging="264"/>
      </w:pPr>
      <w:rPr>
        <w:rFonts w:hint="default"/>
        <w:lang w:val="ru-RU" w:eastAsia="en-US" w:bidi="ar-SA"/>
      </w:rPr>
    </w:lvl>
    <w:lvl w:ilvl="2" w:tplc="5B125988">
      <w:numFmt w:val="bullet"/>
      <w:lvlText w:val="•"/>
      <w:lvlJc w:val="left"/>
      <w:pPr>
        <w:ind w:left="3133" w:hanging="264"/>
      </w:pPr>
      <w:rPr>
        <w:rFonts w:hint="default"/>
        <w:lang w:val="ru-RU" w:eastAsia="en-US" w:bidi="ar-SA"/>
      </w:rPr>
    </w:lvl>
    <w:lvl w:ilvl="3" w:tplc="2138B0D0">
      <w:numFmt w:val="bullet"/>
      <w:lvlText w:val="•"/>
      <w:lvlJc w:val="left"/>
      <w:pPr>
        <w:ind w:left="4070" w:hanging="264"/>
      </w:pPr>
      <w:rPr>
        <w:rFonts w:hint="default"/>
        <w:lang w:val="ru-RU" w:eastAsia="en-US" w:bidi="ar-SA"/>
      </w:rPr>
    </w:lvl>
    <w:lvl w:ilvl="4" w:tplc="C4DE0254">
      <w:numFmt w:val="bullet"/>
      <w:lvlText w:val="•"/>
      <w:lvlJc w:val="left"/>
      <w:pPr>
        <w:ind w:left="5007" w:hanging="264"/>
      </w:pPr>
      <w:rPr>
        <w:rFonts w:hint="default"/>
        <w:lang w:val="ru-RU" w:eastAsia="en-US" w:bidi="ar-SA"/>
      </w:rPr>
    </w:lvl>
    <w:lvl w:ilvl="5" w:tplc="BCC2D3A2">
      <w:numFmt w:val="bullet"/>
      <w:lvlText w:val="•"/>
      <w:lvlJc w:val="left"/>
      <w:pPr>
        <w:ind w:left="5944" w:hanging="264"/>
      </w:pPr>
      <w:rPr>
        <w:rFonts w:hint="default"/>
        <w:lang w:val="ru-RU" w:eastAsia="en-US" w:bidi="ar-SA"/>
      </w:rPr>
    </w:lvl>
    <w:lvl w:ilvl="6" w:tplc="87704620">
      <w:numFmt w:val="bullet"/>
      <w:lvlText w:val="•"/>
      <w:lvlJc w:val="left"/>
      <w:pPr>
        <w:ind w:left="6881" w:hanging="264"/>
      </w:pPr>
      <w:rPr>
        <w:rFonts w:hint="default"/>
        <w:lang w:val="ru-RU" w:eastAsia="en-US" w:bidi="ar-SA"/>
      </w:rPr>
    </w:lvl>
    <w:lvl w:ilvl="7" w:tplc="8736B684">
      <w:numFmt w:val="bullet"/>
      <w:lvlText w:val="•"/>
      <w:lvlJc w:val="left"/>
      <w:pPr>
        <w:ind w:left="7818" w:hanging="264"/>
      </w:pPr>
      <w:rPr>
        <w:rFonts w:hint="default"/>
        <w:lang w:val="ru-RU" w:eastAsia="en-US" w:bidi="ar-SA"/>
      </w:rPr>
    </w:lvl>
    <w:lvl w:ilvl="8" w:tplc="5858944A">
      <w:numFmt w:val="bullet"/>
      <w:lvlText w:val="•"/>
      <w:lvlJc w:val="left"/>
      <w:pPr>
        <w:ind w:left="8755" w:hanging="264"/>
      </w:pPr>
      <w:rPr>
        <w:rFonts w:hint="default"/>
        <w:lang w:val="ru-RU" w:eastAsia="en-US" w:bidi="ar-SA"/>
      </w:rPr>
    </w:lvl>
  </w:abstractNum>
  <w:abstractNum w:abstractNumId="212">
    <w:nsid w:val="5D235194"/>
    <w:multiLevelType w:val="hybridMultilevel"/>
    <w:tmpl w:val="D90EA67A"/>
    <w:lvl w:ilvl="0" w:tplc="372CE8C6">
      <w:start w:val="1"/>
      <w:numFmt w:val="decimal"/>
      <w:lvlText w:val="%1."/>
      <w:lvlJc w:val="left"/>
      <w:pPr>
        <w:ind w:left="18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56E079A">
      <w:numFmt w:val="bullet"/>
      <w:lvlText w:val="•"/>
      <w:lvlJc w:val="left"/>
      <w:pPr>
        <w:ind w:left="2725" w:hanging="245"/>
      </w:pPr>
      <w:rPr>
        <w:rFonts w:hint="default"/>
        <w:lang w:val="ru-RU" w:eastAsia="en-US" w:bidi="ar-SA"/>
      </w:rPr>
    </w:lvl>
    <w:lvl w:ilvl="2" w:tplc="F58A49FE">
      <w:numFmt w:val="bullet"/>
      <w:lvlText w:val="•"/>
      <w:lvlJc w:val="left"/>
      <w:pPr>
        <w:ind w:left="3651" w:hanging="245"/>
      </w:pPr>
      <w:rPr>
        <w:rFonts w:hint="default"/>
        <w:lang w:val="ru-RU" w:eastAsia="en-US" w:bidi="ar-SA"/>
      </w:rPr>
    </w:lvl>
    <w:lvl w:ilvl="3" w:tplc="E2E634C4">
      <w:numFmt w:val="bullet"/>
      <w:lvlText w:val="•"/>
      <w:lvlJc w:val="left"/>
      <w:pPr>
        <w:ind w:left="4577" w:hanging="245"/>
      </w:pPr>
      <w:rPr>
        <w:rFonts w:hint="default"/>
        <w:lang w:val="ru-RU" w:eastAsia="en-US" w:bidi="ar-SA"/>
      </w:rPr>
    </w:lvl>
    <w:lvl w:ilvl="4" w:tplc="D452CC06">
      <w:numFmt w:val="bullet"/>
      <w:lvlText w:val="•"/>
      <w:lvlJc w:val="left"/>
      <w:pPr>
        <w:ind w:left="5503" w:hanging="245"/>
      </w:pPr>
      <w:rPr>
        <w:rFonts w:hint="default"/>
        <w:lang w:val="ru-RU" w:eastAsia="en-US" w:bidi="ar-SA"/>
      </w:rPr>
    </w:lvl>
    <w:lvl w:ilvl="5" w:tplc="B674F270">
      <w:numFmt w:val="bullet"/>
      <w:lvlText w:val="•"/>
      <w:lvlJc w:val="left"/>
      <w:pPr>
        <w:ind w:left="6429" w:hanging="245"/>
      </w:pPr>
      <w:rPr>
        <w:rFonts w:hint="default"/>
        <w:lang w:val="ru-RU" w:eastAsia="en-US" w:bidi="ar-SA"/>
      </w:rPr>
    </w:lvl>
    <w:lvl w:ilvl="6" w:tplc="6A00F47E">
      <w:numFmt w:val="bullet"/>
      <w:lvlText w:val="•"/>
      <w:lvlJc w:val="left"/>
      <w:pPr>
        <w:ind w:left="7355" w:hanging="245"/>
      </w:pPr>
      <w:rPr>
        <w:rFonts w:hint="default"/>
        <w:lang w:val="ru-RU" w:eastAsia="en-US" w:bidi="ar-SA"/>
      </w:rPr>
    </w:lvl>
    <w:lvl w:ilvl="7" w:tplc="09FA118A">
      <w:numFmt w:val="bullet"/>
      <w:lvlText w:val="•"/>
      <w:lvlJc w:val="left"/>
      <w:pPr>
        <w:ind w:left="8281" w:hanging="245"/>
      </w:pPr>
      <w:rPr>
        <w:rFonts w:hint="default"/>
        <w:lang w:val="ru-RU" w:eastAsia="en-US" w:bidi="ar-SA"/>
      </w:rPr>
    </w:lvl>
    <w:lvl w:ilvl="8" w:tplc="249030E2">
      <w:numFmt w:val="bullet"/>
      <w:lvlText w:val="•"/>
      <w:lvlJc w:val="left"/>
      <w:pPr>
        <w:ind w:left="9207" w:hanging="245"/>
      </w:pPr>
      <w:rPr>
        <w:rFonts w:hint="default"/>
        <w:lang w:val="ru-RU" w:eastAsia="en-US" w:bidi="ar-SA"/>
      </w:rPr>
    </w:lvl>
  </w:abstractNum>
  <w:abstractNum w:abstractNumId="213">
    <w:nsid w:val="5D4A39CC"/>
    <w:multiLevelType w:val="multilevel"/>
    <w:tmpl w:val="8BF4B4FE"/>
    <w:lvl w:ilvl="0">
      <w:start w:val="123"/>
      <w:numFmt w:val="decimal"/>
      <w:lvlText w:val="%1"/>
      <w:lvlJc w:val="left"/>
      <w:pPr>
        <w:ind w:left="2018" w:hanging="1023"/>
        <w:jc w:val="left"/>
      </w:pPr>
      <w:rPr>
        <w:rFonts w:hint="default"/>
        <w:lang w:val="ru-RU" w:eastAsia="en-US" w:bidi="ar-SA"/>
      </w:rPr>
    </w:lvl>
    <w:lvl w:ilvl="1">
      <w:start w:val="6"/>
      <w:numFmt w:val="decimal"/>
      <w:lvlText w:val="%1.%2"/>
      <w:lvlJc w:val="left"/>
      <w:pPr>
        <w:ind w:left="2018" w:hanging="1023"/>
        <w:jc w:val="left"/>
      </w:pPr>
      <w:rPr>
        <w:rFonts w:hint="default"/>
        <w:lang w:val="ru-RU" w:eastAsia="en-US" w:bidi="ar-SA"/>
      </w:rPr>
    </w:lvl>
    <w:lvl w:ilvl="2">
      <w:start w:val="2"/>
      <w:numFmt w:val="decimal"/>
      <w:lvlText w:val="%1.%2.%3"/>
      <w:lvlJc w:val="left"/>
      <w:pPr>
        <w:ind w:left="2018" w:hanging="1023"/>
        <w:jc w:val="left"/>
      </w:pPr>
      <w:rPr>
        <w:rFonts w:hint="default"/>
        <w:lang w:val="ru-RU" w:eastAsia="en-US" w:bidi="ar-SA"/>
      </w:rPr>
    </w:lvl>
    <w:lvl w:ilvl="3">
      <w:start w:val="3"/>
      <w:numFmt w:val="decimal"/>
      <w:lvlText w:val="%1.%2.%3.%4."/>
      <w:lvlJc w:val="left"/>
      <w:pPr>
        <w:ind w:left="2018"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5463" w:hanging="1023"/>
      </w:pPr>
      <w:rPr>
        <w:rFonts w:hint="default"/>
        <w:lang w:val="ru-RU" w:eastAsia="en-US" w:bidi="ar-SA"/>
      </w:rPr>
    </w:lvl>
    <w:lvl w:ilvl="5">
      <w:numFmt w:val="bullet"/>
      <w:lvlText w:val="•"/>
      <w:lvlJc w:val="left"/>
      <w:pPr>
        <w:ind w:left="6324" w:hanging="1023"/>
      </w:pPr>
      <w:rPr>
        <w:rFonts w:hint="default"/>
        <w:lang w:val="ru-RU" w:eastAsia="en-US" w:bidi="ar-SA"/>
      </w:rPr>
    </w:lvl>
    <w:lvl w:ilvl="6">
      <w:numFmt w:val="bullet"/>
      <w:lvlText w:val="•"/>
      <w:lvlJc w:val="left"/>
      <w:pPr>
        <w:ind w:left="7185" w:hanging="1023"/>
      </w:pPr>
      <w:rPr>
        <w:rFonts w:hint="default"/>
        <w:lang w:val="ru-RU" w:eastAsia="en-US" w:bidi="ar-SA"/>
      </w:rPr>
    </w:lvl>
    <w:lvl w:ilvl="7">
      <w:numFmt w:val="bullet"/>
      <w:lvlText w:val="•"/>
      <w:lvlJc w:val="left"/>
      <w:pPr>
        <w:ind w:left="8046" w:hanging="1023"/>
      </w:pPr>
      <w:rPr>
        <w:rFonts w:hint="default"/>
        <w:lang w:val="ru-RU" w:eastAsia="en-US" w:bidi="ar-SA"/>
      </w:rPr>
    </w:lvl>
    <w:lvl w:ilvl="8">
      <w:numFmt w:val="bullet"/>
      <w:lvlText w:val="•"/>
      <w:lvlJc w:val="left"/>
      <w:pPr>
        <w:ind w:left="8907" w:hanging="1023"/>
      </w:pPr>
      <w:rPr>
        <w:rFonts w:hint="default"/>
        <w:lang w:val="ru-RU" w:eastAsia="en-US" w:bidi="ar-SA"/>
      </w:rPr>
    </w:lvl>
  </w:abstractNum>
  <w:abstractNum w:abstractNumId="214">
    <w:nsid w:val="5DCC2813"/>
    <w:multiLevelType w:val="hybridMultilevel"/>
    <w:tmpl w:val="1F9862FC"/>
    <w:lvl w:ilvl="0" w:tplc="D8D4C4D8">
      <w:start w:val="1"/>
      <w:numFmt w:val="decimal"/>
      <w:lvlText w:val="%1)"/>
      <w:lvlJc w:val="left"/>
      <w:pPr>
        <w:ind w:left="1260"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48A2A6">
      <w:numFmt w:val="bullet"/>
      <w:lvlText w:val="•"/>
      <w:lvlJc w:val="left"/>
      <w:pPr>
        <w:ind w:left="2196" w:hanging="265"/>
      </w:pPr>
      <w:rPr>
        <w:rFonts w:hint="default"/>
        <w:lang w:val="ru-RU" w:eastAsia="en-US" w:bidi="ar-SA"/>
      </w:rPr>
    </w:lvl>
    <w:lvl w:ilvl="2" w:tplc="2DA6ACFC">
      <w:numFmt w:val="bullet"/>
      <w:lvlText w:val="•"/>
      <w:lvlJc w:val="left"/>
      <w:pPr>
        <w:ind w:left="3133" w:hanging="265"/>
      </w:pPr>
      <w:rPr>
        <w:rFonts w:hint="default"/>
        <w:lang w:val="ru-RU" w:eastAsia="en-US" w:bidi="ar-SA"/>
      </w:rPr>
    </w:lvl>
    <w:lvl w:ilvl="3" w:tplc="E110E12E">
      <w:numFmt w:val="bullet"/>
      <w:lvlText w:val="•"/>
      <w:lvlJc w:val="left"/>
      <w:pPr>
        <w:ind w:left="4070" w:hanging="265"/>
      </w:pPr>
      <w:rPr>
        <w:rFonts w:hint="default"/>
        <w:lang w:val="ru-RU" w:eastAsia="en-US" w:bidi="ar-SA"/>
      </w:rPr>
    </w:lvl>
    <w:lvl w:ilvl="4" w:tplc="64CC7C9C">
      <w:numFmt w:val="bullet"/>
      <w:lvlText w:val="•"/>
      <w:lvlJc w:val="left"/>
      <w:pPr>
        <w:ind w:left="5007" w:hanging="265"/>
      </w:pPr>
      <w:rPr>
        <w:rFonts w:hint="default"/>
        <w:lang w:val="ru-RU" w:eastAsia="en-US" w:bidi="ar-SA"/>
      </w:rPr>
    </w:lvl>
    <w:lvl w:ilvl="5" w:tplc="D35630AA">
      <w:numFmt w:val="bullet"/>
      <w:lvlText w:val="•"/>
      <w:lvlJc w:val="left"/>
      <w:pPr>
        <w:ind w:left="5944" w:hanging="265"/>
      </w:pPr>
      <w:rPr>
        <w:rFonts w:hint="default"/>
        <w:lang w:val="ru-RU" w:eastAsia="en-US" w:bidi="ar-SA"/>
      </w:rPr>
    </w:lvl>
    <w:lvl w:ilvl="6" w:tplc="66C2AD82">
      <w:numFmt w:val="bullet"/>
      <w:lvlText w:val="•"/>
      <w:lvlJc w:val="left"/>
      <w:pPr>
        <w:ind w:left="6881" w:hanging="265"/>
      </w:pPr>
      <w:rPr>
        <w:rFonts w:hint="default"/>
        <w:lang w:val="ru-RU" w:eastAsia="en-US" w:bidi="ar-SA"/>
      </w:rPr>
    </w:lvl>
    <w:lvl w:ilvl="7" w:tplc="06FAE71C">
      <w:numFmt w:val="bullet"/>
      <w:lvlText w:val="•"/>
      <w:lvlJc w:val="left"/>
      <w:pPr>
        <w:ind w:left="7818" w:hanging="265"/>
      </w:pPr>
      <w:rPr>
        <w:rFonts w:hint="default"/>
        <w:lang w:val="ru-RU" w:eastAsia="en-US" w:bidi="ar-SA"/>
      </w:rPr>
    </w:lvl>
    <w:lvl w:ilvl="8" w:tplc="AFF8512A">
      <w:numFmt w:val="bullet"/>
      <w:lvlText w:val="•"/>
      <w:lvlJc w:val="left"/>
      <w:pPr>
        <w:ind w:left="8755" w:hanging="265"/>
      </w:pPr>
      <w:rPr>
        <w:rFonts w:hint="default"/>
        <w:lang w:val="ru-RU" w:eastAsia="en-US" w:bidi="ar-SA"/>
      </w:rPr>
    </w:lvl>
  </w:abstractNum>
  <w:abstractNum w:abstractNumId="215">
    <w:nsid w:val="5DD0418E"/>
    <w:multiLevelType w:val="hybridMultilevel"/>
    <w:tmpl w:val="2A1A7480"/>
    <w:lvl w:ilvl="0" w:tplc="ED7C605C">
      <w:start w:val="1"/>
      <w:numFmt w:val="decimal"/>
      <w:lvlText w:val="%1)"/>
      <w:lvlJc w:val="left"/>
      <w:pPr>
        <w:ind w:left="486" w:hanging="202"/>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25CEA71E">
      <w:numFmt w:val="bullet"/>
      <w:lvlText w:val="•"/>
      <w:lvlJc w:val="left"/>
      <w:pPr>
        <w:ind w:left="1494" w:hanging="202"/>
      </w:pPr>
      <w:rPr>
        <w:rFonts w:hint="default"/>
        <w:lang w:val="ru-RU" w:eastAsia="en-US" w:bidi="ar-SA"/>
      </w:rPr>
    </w:lvl>
    <w:lvl w:ilvl="2" w:tplc="C4B023DA">
      <w:numFmt w:val="bullet"/>
      <w:lvlText w:val="•"/>
      <w:lvlJc w:val="left"/>
      <w:pPr>
        <w:ind w:left="2509" w:hanging="202"/>
      </w:pPr>
      <w:rPr>
        <w:rFonts w:hint="default"/>
        <w:lang w:val="ru-RU" w:eastAsia="en-US" w:bidi="ar-SA"/>
      </w:rPr>
    </w:lvl>
    <w:lvl w:ilvl="3" w:tplc="A8C63C80">
      <w:numFmt w:val="bullet"/>
      <w:lvlText w:val="•"/>
      <w:lvlJc w:val="left"/>
      <w:pPr>
        <w:ind w:left="3524" w:hanging="202"/>
      </w:pPr>
      <w:rPr>
        <w:rFonts w:hint="default"/>
        <w:lang w:val="ru-RU" w:eastAsia="en-US" w:bidi="ar-SA"/>
      </w:rPr>
    </w:lvl>
    <w:lvl w:ilvl="4" w:tplc="61346742">
      <w:numFmt w:val="bullet"/>
      <w:lvlText w:val="•"/>
      <w:lvlJc w:val="left"/>
      <w:pPr>
        <w:ind w:left="4539" w:hanging="202"/>
      </w:pPr>
      <w:rPr>
        <w:rFonts w:hint="default"/>
        <w:lang w:val="ru-RU" w:eastAsia="en-US" w:bidi="ar-SA"/>
      </w:rPr>
    </w:lvl>
    <w:lvl w:ilvl="5" w:tplc="D324B720">
      <w:numFmt w:val="bullet"/>
      <w:lvlText w:val="•"/>
      <w:lvlJc w:val="left"/>
      <w:pPr>
        <w:ind w:left="5554" w:hanging="202"/>
      </w:pPr>
      <w:rPr>
        <w:rFonts w:hint="default"/>
        <w:lang w:val="ru-RU" w:eastAsia="en-US" w:bidi="ar-SA"/>
      </w:rPr>
    </w:lvl>
    <w:lvl w:ilvl="6" w:tplc="E348C480">
      <w:numFmt w:val="bullet"/>
      <w:lvlText w:val="•"/>
      <w:lvlJc w:val="left"/>
      <w:pPr>
        <w:ind w:left="6569" w:hanging="202"/>
      </w:pPr>
      <w:rPr>
        <w:rFonts w:hint="default"/>
        <w:lang w:val="ru-RU" w:eastAsia="en-US" w:bidi="ar-SA"/>
      </w:rPr>
    </w:lvl>
    <w:lvl w:ilvl="7" w:tplc="E422B222">
      <w:numFmt w:val="bullet"/>
      <w:lvlText w:val="•"/>
      <w:lvlJc w:val="left"/>
      <w:pPr>
        <w:ind w:left="7584" w:hanging="202"/>
      </w:pPr>
      <w:rPr>
        <w:rFonts w:hint="default"/>
        <w:lang w:val="ru-RU" w:eastAsia="en-US" w:bidi="ar-SA"/>
      </w:rPr>
    </w:lvl>
    <w:lvl w:ilvl="8" w:tplc="684CAA04">
      <w:numFmt w:val="bullet"/>
      <w:lvlText w:val="•"/>
      <w:lvlJc w:val="left"/>
      <w:pPr>
        <w:ind w:left="8599" w:hanging="202"/>
      </w:pPr>
      <w:rPr>
        <w:rFonts w:hint="default"/>
        <w:lang w:val="ru-RU" w:eastAsia="en-US" w:bidi="ar-SA"/>
      </w:rPr>
    </w:lvl>
  </w:abstractNum>
  <w:abstractNum w:abstractNumId="216">
    <w:nsid w:val="5DED2A58"/>
    <w:multiLevelType w:val="multilevel"/>
    <w:tmpl w:val="2A521350"/>
    <w:lvl w:ilvl="0">
      <w:start w:val="1"/>
      <w:numFmt w:val="decimal"/>
      <w:lvlText w:val="%1"/>
      <w:lvlJc w:val="left"/>
      <w:pPr>
        <w:ind w:left="1481" w:hanging="485"/>
        <w:jc w:val="left"/>
      </w:pPr>
      <w:rPr>
        <w:rFonts w:hint="default"/>
        <w:lang w:val="ru-RU" w:eastAsia="en-US" w:bidi="ar-SA"/>
      </w:rPr>
    </w:lvl>
    <w:lvl w:ilvl="1">
      <w:start w:val="2"/>
      <w:numFmt w:val="decimal"/>
      <w:lvlText w:val="%1.%2"/>
      <w:lvlJc w:val="left"/>
      <w:pPr>
        <w:ind w:left="1481" w:hanging="485"/>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37" w:hanging="542"/>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559" w:hanging="542"/>
      </w:pPr>
      <w:rPr>
        <w:rFonts w:hint="default"/>
        <w:lang w:val="ru-RU" w:eastAsia="en-US" w:bidi="ar-SA"/>
      </w:rPr>
    </w:lvl>
    <w:lvl w:ilvl="4">
      <w:numFmt w:val="bullet"/>
      <w:lvlText w:val="•"/>
      <w:lvlJc w:val="left"/>
      <w:pPr>
        <w:ind w:left="4569" w:hanging="542"/>
      </w:pPr>
      <w:rPr>
        <w:rFonts w:hint="default"/>
        <w:lang w:val="ru-RU" w:eastAsia="en-US" w:bidi="ar-SA"/>
      </w:rPr>
    </w:lvl>
    <w:lvl w:ilvl="5">
      <w:numFmt w:val="bullet"/>
      <w:lvlText w:val="•"/>
      <w:lvlJc w:val="left"/>
      <w:pPr>
        <w:ind w:left="5579" w:hanging="542"/>
      </w:pPr>
      <w:rPr>
        <w:rFonts w:hint="default"/>
        <w:lang w:val="ru-RU" w:eastAsia="en-US" w:bidi="ar-SA"/>
      </w:rPr>
    </w:lvl>
    <w:lvl w:ilvl="6">
      <w:numFmt w:val="bullet"/>
      <w:lvlText w:val="•"/>
      <w:lvlJc w:val="left"/>
      <w:pPr>
        <w:ind w:left="6589" w:hanging="542"/>
      </w:pPr>
      <w:rPr>
        <w:rFonts w:hint="default"/>
        <w:lang w:val="ru-RU" w:eastAsia="en-US" w:bidi="ar-SA"/>
      </w:rPr>
    </w:lvl>
    <w:lvl w:ilvl="7">
      <w:numFmt w:val="bullet"/>
      <w:lvlText w:val="•"/>
      <w:lvlJc w:val="left"/>
      <w:pPr>
        <w:ind w:left="7599" w:hanging="542"/>
      </w:pPr>
      <w:rPr>
        <w:rFonts w:hint="default"/>
        <w:lang w:val="ru-RU" w:eastAsia="en-US" w:bidi="ar-SA"/>
      </w:rPr>
    </w:lvl>
    <w:lvl w:ilvl="8">
      <w:numFmt w:val="bullet"/>
      <w:lvlText w:val="•"/>
      <w:lvlJc w:val="left"/>
      <w:pPr>
        <w:ind w:left="8609" w:hanging="542"/>
      </w:pPr>
      <w:rPr>
        <w:rFonts w:hint="default"/>
        <w:lang w:val="ru-RU" w:eastAsia="en-US" w:bidi="ar-SA"/>
      </w:rPr>
    </w:lvl>
  </w:abstractNum>
  <w:abstractNum w:abstractNumId="217">
    <w:nsid w:val="5E010DDC"/>
    <w:multiLevelType w:val="multilevel"/>
    <w:tmpl w:val="2FB6E024"/>
    <w:lvl w:ilvl="0">
      <w:start w:val="126"/>
      <w:numFmt w:val="decimal"/>
      <w:lvlText w:val="%1"/>
      <w:lvlJc w:val="left"/>
      <w:pPr>
        <w:ind w:left="1841" w:hanging="845"/>
        <w:jc w:val="left"/>
      </w:pPr>
      <w:rPr>
        <w:rFonts w:hint="default"/>
        <w:lang w:val="ru-RU" w:eastAsia="en-US" w:bidi="ar-SA"/>
      </w:rPr>
    </w:lvl>
    <w:lvl w:ilvl="1">
      <w:start w:val="6"/>
      <w:numFmt w:val="decimal"/>
      <w:lvlText w:val="%1.%2"/>
      <w:lvlJc w:val="left"/>
      <w:pPr>
        <w:ind w:left="1841" w:hanging="845"/>
        <w:jc w:val="left"/>
      </w:pPr>
      <w:rPr>
        <w:rFonts w:hint="default"/>
        <w:lang w:val="ru-RU" w:eastAsia="en-US" w:bidi="ar-SA"/>
      </w:rPr>
    </w:lvl>
    <w:lvl w:ilvl="2">
      <w:start w:val="1"/>
      <w:numFmt w:val="decimal"/>
      <w:lvlText w:val="%1.%2.%3."/>
      <w:lvlJc w:val="left"/>
      <w:pPr>
        <w:ind w:left="1841"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476" w:hanging="845"/>
      </w:pPr>
      <w:rPr>
        <w:rFonts w:hint="default"/>
        <w:lang w:val="ru-RU" w:eastAsia="en-US" w:bidi="ar-SA"/>
      </w:rPr>
    </w:lvl>
    <w:lvl w:ilvl="4">
      <w:numFmt w:val="bullet"/>
      <w:lvlText w:val="•"/>
      <w:lvlJc w:val="left"/>
      <w:pPr>
        <w:ind w:left="5355" w:hanging="845"/>
      </w:pPr>
      <w:rPr>
        <w:rFonts w:hint="default"/>
        <w:lang w:val="ru-RU" w:eastAsia="en-US" w:bidi="ar-SA"/>
      </w:rPr>
    </w:lvl>
    <w:lvl w:ilvl="5">
      <w:numFmt w:val="bullet"/>
      <w:lvlText w:val="•"/>
      <w:lvlJc w:val="left"/>
      <w:pPr>
        <w:ind w:left="6234" w:hanging="845"/>
      </w:pPr>
      <w:rPr>
        <w:rFonts w:hint="default"/>
        <w:lang w:val="ru-RU" w:eastAsia="en-US" w:bidi="ar-SA"/>
      </w:rPr>
    </w:lvl>
    <w:lvl w:ilvl="6">
      <w:numFmt w:val="bullet"/>
      <w:lvlText w:val="•"/>
      <w:lvlJc w:val="left"/>
      <w:pPr>
        <w:ind w:left="7113" w:hanging="845"/>
      </w:pPr>
      <w:rPr>
        <w:rFonts w:hint="default"/>
        <w:lang w:val="ru-RU" w:eastAsia="en-US" w:bidi="ar-SA"/>
      </w:rPr>
    </w:lvl>
    <w:lvl w:ilvl="7">
      <w:numFmt w:val="bullet"/>
      <w:lvlText w:val="•"/>
      <w:lvlJc w:val="left"/>
      <w:pPr>
        <w:ind w:left="7992" w:hanging="845"/>
      </w:pPr>
      <w:rPr>
        <w:rFonts w:hint="default"/>
        <w:lang w:val="ru-RU" w:eastAsia="en-US" w:bidi="ar-SA"/>
      </w:rPr>
    </w:lvl>
    <w:lvl w:ilvl="8">
      <w:numFmt w:val="bullet"/>
      <w:lvlText w:val="•"/>
      <w:lvlJc w:val="left"/>
      <w:pPr>
        <w:ind w:left="8871" w:hanging="845"/>
      </w:pPr>
      <w:rPr>
        <w:rFonts w:hint="default"/>
        <w:lang w:val="ru-RU" w:eastAsia="en-US" w:bidi="ar-SA"/>
      </w:rPr>
    </w:lvl>
  </w:abstractNum>
  <w:abstractNum w:abstractNumId="218">
    <w:nsid w:val="5E7201C1"/>
    <w:multiLevelType w:val="multilevel"/>
    <w:tmpl w:val="64745680"/>
    <w:lvl w:ilvl="0">
      <w:start w:val="120"/>
      <w:numFmt w:val="decimal"/>
      <w:lvlText w:val="%1"/>
      <w:lvlJc w:val="left"/>
      <w:pPr>
        <w:ind w:left="947" w:hanging="845"/>
        <w:jc w:val="left"/>
      </w:pPr>
      <w:rPr>
        <w:rFonts w:hint="default"/>
        <w:lang w:val="ru-RU" w:eastAsia="en-US" w:bidi="ar-SA"/>
      </w:rPr>
    </w:lvl>
    <w:lvl w:ilvl="1">
      <w:start w:val="7"/>
      <w:numFmt w:val="decimal"/>
      <w:lvlText w:val="%1.%2"/>
      <w:lvlJc w:val="left"/>
      <w:pPr>
        <w:ind w:left="947" w:hanging="845"/>
        <w:jc w:val="left"/>
      </w:pPr>
      <w:rPr>
        <w:rFonts w:hint="default"/>
        <w:lang w:val="ru-RU" w:eastAsia="en-US" w:bidi="ar-SA"/>
      </w:rPr>
    </w:lvl>
    <w:lvl w:ilvl="2">
      <w:start w:val="3"/>
      <w:numFmt w:val="decimal"/>
      <w:lvlText w:val="%1.%2.%3."/>
      <w:lvlJc w:val="left"/>
      <w:pPr>
        <w:ind w:left="947" w:hanging="845"/>
        <w:jc w:val="righ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3578" w:hanging="845"/>
      </w:pPr>
      <w:rPr>
        <w:rFonts w:hint="default"/>
        <w:lang w:val="ru-RU" w:eastAsia="en-US" w:bidi="ar-SA"/>
      </w:rPr>
    </w:lvl>
    <w:lvl w:ilvl="4">
      <w:numFmt w:val="bullet"/>
      <w:lvlText w:val="•"/>
      <w:lvlJc w:val="left"/>
      <w:pPr>
        <w:ind w:left="4458" w:hanging="845"/>
      </w:pPr>
      <w:rPr>
        <w:rFonts w:hint="default"/>
        <w:lang w:val="ru-RU" w:eastAsia="en-US" w:bidi="ar-SA"/>
      </w:rPr>
    </w:lvl>
    <w:lvl w:ilvl="5">
      <w:numFmt w:val="bullet"/>
      <w:lvlText w:val="•"/>
      <w:lvlJc w:val="left"/>
      <w:pPr>
        <w:ind w:left="5337" w:hanging="845"/>
      </w:pPr>
      <w:rPr>
        <w:rFonts w:hint="default"/>
        <w:lang w:val="ru-RU" w:eastAsia="en-US" w:bidi="ar-SA"/>
      </w:rPr>
    </w:lvl>
    <w:lvl w:ilvl="6">
      <w:numFmt w:val="bullet"/>
      <w:lvlText w:val="•"/>
      <w:lvlJc w:val="left"/>
      <w:pPr>
        <w:ind w:left="6217" w:hanging="845"/>
      </w:pPr>
      <w:rPr>
        <w:rFonts w:hint="default"/>
        <w:lang w:val="ru-RU" w:eastAsia="en-US" w:bidi="ar-SA"/>
      </w:rPr>
    </w:lvl>
    <w:lvl w:ilvl="7">
      <w:numFmt w:val="bullet"/>
      <w:lvlText w:val="•"/>
      <w:lvlJc w:val="left"/>
      <w:pPr>
        <w:ind w:left="7096" w:hanging="845"/>
      </w:pPr>
      <w:rPr>
        <w:rFonts w:hint="default"/>
        <w:lang w:val="ru-RU" w:eastAsia="en-US" w:bidi="ar-SA"/>
      </w:rPr>
    </w:lvl>
    <w:lvl w:ilvl="8">
      <w:numFmt w:val="bullet"/>
      <w:lvlText w:val="•"/>
      <w:lvlJc w:val="left"/>
      <w:pPr>
        <w:ind w:left="7976" w:hanging="845"/>
      </w:pPr>
      <w:rPr>
        <w:rFonts w:hint="default"/>
        <w:lang w:val="ru-RU" w:eastAsia="en-US" w:bidi="ar-SA"/>
      </w:rPr>
    </w:lvl>
  </w:abstractNum>
  <w:abstractNum w:abstractNumId="219">
    <w:nsid w:val="5F45258E"/>
    <w:multiLevelType w:val="hybridMultilevel"/>
    <w:tmpl w:val="00C0FFE6"/>
    <w:lvl w:ilvl="0" w:tplc="E60CE1E6">
      <w:start w:val="1"/>
      <w:numFmt w:val="decimal"/>
      <w:lvlText w:val="%1."/>
      <w:lvlJc w:val="left"/>
      <w:pPr>
        <w:ind w:left="708" w:hanging="38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D2989404">
      <w:numFmt w:val="bullet"/>
      <w:lvlText w:val="•"/>
      <w:lvlJc w:val="left"/>
      <w:pPr>
        <w:ind w:left="708"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2" w:tplc="F324715E">
      <w:numFmt w:val="bullet"/>
      <w:lvlText w:val="•"/>
      <w:lvlJc w:val="left"/>
      <w:pPr>
        <w:ind w:left="708"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3" w:tplc="A33490C6">
      <w:numFmt w:val="bullet"/>
      <w:lvlText w:val="•"/>
      <w:lvlJc w:val="left"/>
      <w:pPr>
        <w:ind w:left="3891" w:hanging="707"/>
      </w:pPr>
      <w:rPr>
        <w:rFonts w:hint="default"/>
        <w:lang w:val="ru-RU" w:eastAsia="en-US" w:bidi="ar-SA"/>
      </w:rPr>
    </w:lvl>
    <w:lvl w:ilvl="4" w:tplc="85F45BF4">
      <w:numFmt w:val="bullet"/>
      <w:lvlText w:val="•"/>
      <w:lvlJc w:val="left"/>
      <w:pPr>
        <w:ind w:left="4955" w:hanging="707"/>
      </w:pPr>
      <w:rPr>
        <w:rFonts w:hint="default"/>
        <w:lang w:val="ru-RU" w:eastAsia="en-US" w:bidi="ar-SA"/>
      </w:rPr>
    </w:lvl>
    <w:lvl w:ilvl="5" w:tplc="1D9AF60A">
      <w:numFmt w:val="bullet"/>
      <w:lvlText w:val="•"/>
      <w:lvlJc w:val="left"/>
      <w:pPr>
        <w:ind w:left="6019" w:hanging="707"/>
      </w:pPr>
      <w:rPr>
        <w:rFonts w:hint="default"/>
        <w:lang w:val="ru-RU" w:eastAsia="en-US" w:bidi="ar-SA"/>
      </w:rPr>
    </w:lvl>
    <w:lvl w:ilvl="6" w:tplc="7CE28ACA">
      <w:numFmt w:val="bullet"/>
      <w:lvlText w:val="•"/>
      <w:lvlJc w:val="left"/>
      <w:pPr>
        <w:ind w:left="7082" w:hanging="707"/>
      </w:pPr>
      <w:rPr>
        <w:rFonts w:hint="default"/>
        <w:lang w:val="ru-RU" w:eastAsia="en-US" w:bidi="ar-SA"/>
      </w:rPr>
    </w:lvl>
    <w:lvl w:ilvl="7" w:tplc="ED9ADA72">
      <w:numFmt w:val="bullet"/>
      <w:lvlText w:val="•"/>
      <w:lvlJc w:val="left"/>
      <w:pPr>
        <w:ind w:left="8146" w:hanging="707"/>
      </w:pPr>
      <w:rPr>
        <w:rFonts w:hint="default"/>
        <w:lang w:val="ru-RU" w:eastAsia="en-US" w:bidi="ar-SA"/>
      </w:rPr>
    </w:lvl>
    <w:lvl w:ilvl="8" w:tplc="C7EC1C6E">
      <w:numFmt w:val="bullet"/>
      <w:lvlText w:val="•"/>
      <w:lvlJc w:val="left"/>
      <w:pPr>
        <w:ind w:left="9210" w:hanging="707"/>
      </w:pPr>
      <w:rPr>
        <w:rFonts w:hint="default"/>
        <w:lang w:val="ru-RU" w:eastAsia="en-US" w:bidi="ar-SA"/>
      </w:rPr>
    </w:lvl>
  </w:abstractNum>
  <w:abstractNum w:abstractNumId="220">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1">
    <w:nsid w:val="610B275F"/>
    <w:multiLevelType w:val="hybridMultilevel"/>
    <w:tmpl w:val="534291AE"/>
    <w:lvl w:ilvl="0" w:tplc="55DC3E92">
      <w:start w:val="1"/>
      <w:numFmt w:val="decimal"/>
      <w:lvlText w:val="%1)"/>
      <w:lvlJc w:val="left"/>
      <w:pPr>
        <w:ind w:left="285" w:hanging="2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326267E">
      <w:numFmt w:val="bullet"/>
      <w:lvlText w:val="•"/>
      <w:lvlJc w:val="left"/>
      <w:pPr>
        <w:ind w:left="1314" w:hanging="298"/>
      </w:pPr>
      <w:rPr>
        <w:rFonts w:hint="default"/>
        <w:lang w:val="ru-RU" w:eastAsia="en-US" w:bidi="ar-SA"/>
      </w:rPr>
    </w:lvl>
    <w:lvl w:ilvl="2" w:tplc="2E04C07A">
      <w:numFmt w:val="bullet"/>
      <w:lvlText w:val="•"/>
      <w:lvlJc w:val="left"/>
      <w:pPr>
        <w:ind w:left="2349" w:hanging="298"/>
      </w:pPr>
      <w:rPr>
        <w:rFonts w:hint="default"/>
        <w:lang w:val="ru-RU" w:eastAsia="en-US" w:bidi="ar-SA"/>
      </w:rPr>
    </w:lvl>
    <w:lvl w:ilvl="3" w:tplc="7D721384">
      <w:numFmt w:val="bullet"/>
      <w:lvlText w:val="•"/>
      <w:lvlJc w:val="left"/>
      <w:pPr>
        <w:ind w:left="3384" w:hanging="298"/>
      </w:pPr>
      <w:rPr>
        <w:rFonts w:hint="default"/>
        <w:lang w:val="ru-RU" w:eastAsia="en-US" w:bidi="ar-SA"/>
      </w:rPr>
    </w:lvl>
    <w:lvl w:ilvl="4" w:tplc="31808164">
      <w:numFmt w:val="bullet"/>
      <w:lvlText w:val="•"/>
      <w:lvlJc w:val="left"/>
      <w:pPr>
        <w:ind w:left="4419" w:hanging="298"/>
      </w:pPr>
      <w:rPr>
        <w:rFonts w:hint="default"/>
        <w:lang w:val="ru-RU" w:eastAsia="en-US" w:bidi="ar-SA"/>
      </w:rPr>
    </w:lvl>
    <w:lvl w:ilvl="5" w:tplc="4F026346">
      <w:numFmt w:val="bullet"/>
      <w:lvlText w:val="•"/>
      <w:lvlJc w:val="left"/>
      <w:pPr>
        <w:ind w:left="5454" w:hanging="298"/>
      </w:pPr>
      <w:rPr>
        <w:rFonts w:hint="default"/>
        <w:lang w:val="ru-RU" w:eastAsia="en-US" w:bidi="ar-SA"/>
      </w:rPr>
    </w:lvl>
    <w:lvl w:ilvl="6" w:tplc="FC46ABA2">
      <w:numFmt w:val="bullet"/>
      <w:lvlText w:val="•"/>
      <w:lvlJc w:val="left"/>
      <w:pPr>
        <w:ind w:left="6489" w:hanging="298"/>
      </w:pPr>
      <w:rPr>
        <w:rFonts w:hint="default"/>
        <w:lang w:val="ru-RU" w:eastAsia="en-US" w:bidi="ar-SA"/>
      </w:rPr>
    </w:lvl>
    <w:lvl w:ilvl="7" w:tplc="0C7EBF62">
      <w:numFmt w:val="bullet"/>
      <w:lvlText w:val="•"/>
      <w:lvlJc w:val="left"/>
      <w:pPr>
        <w:ind w:left="7524" w:hanging="298"/>
      </w:pPr>
      <w:rPr>
        <w:rFonts w:hint="default"/>
        <w:lang w:val="ru-RU" w:eastAsia="en-US" w:bidi="ar-SA"/>
      </w:rPr>
    </w:lvl>
    <w:lvl w:ilvl="8" w:tplc="91B66A7C">
      <w:numFmt w:val="bullet"/>
      <w:lvlText w:val="•"/>
      <w:lvlJc w:val="left"/>
      <w:pPr>
        <w:ind w:left="8559" w:hanging="298"/>
      </w:pPr>
      <w:rPr>
        <w:rFonts w:hint="default"/>
        <w:lang w:val="ru-RU" w:eastAsia="en-US" w:bidi="ar-SA"/>
      </w:rPr>
    </w:lvl>
  </w:abstractNum>
  <w:abstractNum w:abstractNumId="222">
    <w:nsid w:val="61595BD2"/>
    <w:multiLevelType w:val="multilevel"/>
    <w:tmpl w:val="F4027504"/>
    <w:lvl w:ilvl="0">
      <w:start w:val="124"/>
      <w:numFmt w:val="decimal"/>
      <w:lvlText w:val="%1"/>
      <w:lvlJc w:val="left"/>
      <w:pPr>
        <w:ind w:left="285" w:hanging="663"/>
        <w:jc w:val="left"/>
      </w:pPr>
      <w:rPr>
        <w:rFonts w:hint="default"/>
        <w:lang w:val="ru-RU" w:eastAsia="en-US" w:bidi="ar-SA"/>
      </w:rPr>
    </w:lvl>
    <w:lvl w:ilvl="1">
      <w:start w:val="1"/>
      <w:numFmt w:val="decimal"/>
      <w:lvlText w:val="%1.%2."/>
      <w:lvlJc w:val="left"/>
      <w:pPr>
        <w:ind w:left="285" w:hanging="6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018"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172" w:hanging="1023"/>
      </w:pPr>
      <w:rPr>
        <w:rFonts w:hint="default"/>
        <w:lang w:val="ru-RU" w:eastAsia="en-US" w:bidi="ar-SA"/>
      </w:rPr>
    </w:lvl>
    <w:lvl w:ilvl="5">
      <w:numFmt w:val="bullet"/>
      <w:lvlText w:val="•"/>
      <w:lvlJc w:val="left"/>
      <w:pPr>
        <w:ind w:left="5248" w:hanging="1023"/>
      </w:pPr>
      <w:rPr>
        <w:rFonts w:hint="default"/>
        <w:lang w:val="ru-RU" w:eastAsia="en-US" w:bidi="ar-SA"/>
      </w:rPr>
    </w:lvl>
    <w:lvl w:ilvl="6">
      <w:numFmt w:val="bullet"/>
      <w:lvlText w:val="•"/>
      <w:lvlJc w:val="left"/>
      <w:pPr>
        <w:ind w:left="6324" w:hanging="1023"/>
      </w:pPr>
      <w:rPr>
        <w:rFonts w:hint="default"/>
        <w:lang w:val="ru-RU" w:eastAsia="en-US" w:bidi="ar-SA"/>
      </w:rPr>
    </w:lvl>
    <w:lvl w:ilvl="7">
      <w:numFmt w:val="bullet"/>
      <w:lvlText w:val="•"/>
      <w:lvlJc w:val="left"/>
      <w:pPr>
        <w:ind w:left="7400" w:hanging="1023"/>
      </w:pPr>
      <w:rPr>
        <w:rFonts w:hint="default"/>
        <w:lang w:val="ru-RU" w:eastAsia="en-US" w:bidi="ar-SA"/>
      </w:rPr>
    </w:lvl>
    <w:lvl w:ilvl="8">
      <w:numFmt w:val="bullet"/>
      <w:lvlText w:val="•"/>
      <w:lvlJc w:val="left"/>
      <w:pPr>
        <w:ind w:left="8476" w:hanging="1023"/>
      </w:pPr>
      <w:rPr>
        <w:rFonts w:hint="default"/>
        <w:lang w:val="ru-RU" w:eastAsia="en-US" w:bidi="ar-SA"/>
      </w:rPr>
    </w:lvl>
  </w:abstractNum>
  <w:abstractNum w:abstractNumId="223">
    <w:nsid w:val="62093E74"/>
    <w:multiLevelType w:val="hybridMultilevel"/>
    <w:tmpl w:val="3022CE82"/>
    <w:lvl w:ilvl="0" w:tplc="F350DB12">
      <w:start w:val="9"/>
      <w:numFmt w:val="decimal"/>
      <w:lvlText w:val="%1."/>
      <w:lvlJc w:val="left"/>
      <w:pPr>
        <w:ind w:left="3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3E0CB0">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0D58631E">
      <w:numFmt w:val="bullet"/>
      <w:lvlText w:val="•"/>
      <w:lvlJc w:val="left"/>
      <w:pPr>
        <w:ind w:left="899" w:hanging="140"/>
      </w:pPr>
      <w:rPr>
        <w:rFonts w:hint="default"/>
        <w:lang w:val="ru-RU" w:eastAsia="en-US" w:bidi="ar-SA"/>
      </w:rPr>
    </w:lvl>
    <w:lvl w:ilvl="3" w:tplc="F70E7412">
      <w:numFmt w:val="bullet"/>
      <w:lvlText w:val="•"/>
      <w:lvlJc w:val="left"/>
      <w:pPr>
        <w:ind w:left="1459" w:hanging="140"/>
      </w:pPr>
      <w:rPr>
        <w:rFonts w:hint="default"/>
        <w:lang w:val="ru-RU" w:eastAsia="en-US" w:bidi="ar-SA"/>
      </w:rPr>
    </w:lvl>
    <w:lvl w:ilvl="4" w:tplc="3A34503C">
      <w:numFmt w:val="bullet"/>
      <w:lvlText w:val="•"/>
      <w:lvlJc w:val="left"/>
      <w:pPr>
        <w:ind w:left="2019" w:hanging="140"/>
      </w:pPr>
      <w:rPr>
        <w:rFonts w:hint="default"/>
        <w:lang w:val="ru-RU" w:eastAsia="en-US" w:bidi="ar-SA"/>
      </w:rPr>
    </w:lvl>
    <w:lvl w:ilvl="5" w:tplc="8F1CB8C2">
      <w:numFmt w:val="bullet"/>
      <w:lvlText w:val="•"/>
      <w:lvlJc w:val="left"/>
      <w:pPr>
        <w:ind w:left="2579" w:hanging="140"/>
      </w:pPr>
      <w:rPr>
        <w:rFonts w:hint="default"/>
        <w:lang w:val="ru-RU" w:eastAsia="en-US" w:bidi="ar-SA"/>
      </w:rPr>
    </w:lvl>
    <w:lvl w:ilvl="6" w:tplc="62026A00">
      <w:numFmt w:val="bullet"/>
      <w:lvlText w:val="•"/>
      <w:lvlJc w:val="left"/>
      <w:pPr>
        <w:ind w:left="3138" w:hanging="140"/>
      </w:pPr>
      <w:rPr>
        <w:rFonts w:hint="default"/>
        <w:lang w:val="ru-RU" w:eastAsia="en-US" w:bidi="ar-SA"/>
      </w:rPr>
    </w:lvl>
    <w:lvl w:ilvl="7" w:tplc="FE5E0746">
      <w:numFmt w:val="bullet"/>
      <w:lvlText w:val="•"/>
      <w:lvlJc w:val="left"/>
      <w:pPr>
        <w:ind w:left="3698" w:hanging="140"/>
      </w:pPr>
      <w:rPr>
        <w:rFonts w:hint="default"/>
        <w:lang w:val="ru-RU" w:eastAsia="en-US" w:bidi="ar-SA"/>
      </w:rPr>
    </w:lvl>
    <w:lvl w:ilvl="8" w:tplc="5B901E86">
      <w:numFmt w:val="bullet"/>
      <w:lvlText w:val="•"/>
      <w:lvlJc w:val="left"/>
      <w:pPr>
        <w:ind w:left="4258" w:hanging="140"/>
      </w:pPr>
      <w:rPr>
        <w:rFonts w:hint="default"/>
        <w:lang w:val="ru-RU" w:eastAsia="en-US" w:bidi="ar-SA"/>
      </w:rPr>
    </w:lvl>
  </w:abstractNum>
  <w:abstractNum w:abstractNumId="224">
    <w:nsid w:val="626749CB"/>
    <w:multiLevelType w:val="multilevel"/>
    <w:tmpl w:val="18EECF14"/>
    <w:lvl w:ilvl="0">
      <w:start w:val="2"/>
      <w:numFmt w:val="decimal"/>
      <w:lvlText w:val="%1"/>
      <w:lvlJc w:val="left"/>
      <w:pPr>
        <w:ind w:left="849" w:hanging="649"/>
        <w:jc w:val="left"/>
      </w:pPr>
      <w:rPr>
        <w:rFonts w:hint="default"/>
        <w:lang w:val="ru-RU" w:eastAsia="en-US" w:bidi="ar-SA"/>
      </w:rPr>
    </w:lvl>
    <w:lvl w:ilvl="1">
      <w:start w:val="1"/>
      <w:numFmt w:val="decimal"/>
      <w:lvlText w:val="%1.%2"/>
      <w:lvlJc w:val="left"/>
      <w:pPr>
        <w:ind w:left="849" w:hanging="649"/>
        <w:jc w:val="left"/>
      </w:pPr>
      <w:rPr>
        <w:rFonts w:hint="default"/>
        <w:lang w:val="ru-RU" w:eastAsia="en-US" w:bidi="ar-SA"/>
      </w:rPr>
    </w:lvl>
    <w:lvl w:ilvl="2">
      <w:start w:val="2"/>
      <w:numFmt w:val="decimal"/>
      <w:lvlText w:val="%1.%2.%3."/>
      <w:lvlJc w:val="left"/>
      <w:pPr>
        <w:ind w:left="849" w:hanging="649"/>
        <w:jc w:val="right"/>
      </w:pPr>
      <w:rPr>
        <w:rFonts w:hint="default"/>
        <w:spacing w:val="-5"/>
        <w:w w:val="100"/>
        <w:lang w:val="ru-RU" w:eastAsia="en-US" w:bidi="ar-SA"/>
      </w:rPr>
    </w:lvl>
    <w:lvl w:ilvl="3">
      <w:start w:val="1"/>
      <w:numFmt w:val="decimal"/>
      <w:lvlText w:val="%4)"/>
      <w:lvlJc w:val="left"/>
      <w:pPr>
        <w:ind w:left="1911" w:hanging="34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4966" w:hanging="341"/>
      </w:pPr>
      <w:rPr>
        <w:rFonts w:hint="default"/>
        <w:lang w:val="ru-RU" w:eastAsia="en-US" w:bidi="ar-SA"/>
      </w:rPr>
    </w:lvl>
    <w:lvl w:ilvl="5">
      <w:numFmt w:val="bullet"/>
      <w:lvlText w:val="•"/>
      <w:lvlJc w:val="left"/>
      <w:pPr>
        <w:ind w:left="5981" w:hanging="341"/>
      </w:pPr>
      <w:rPr>
        <w:rFonts w:hint="default"/>
        <w:lang w:val="ru-RU" w:eastAsia="en-US" w:bidi="ar-SA"/>
      </w:rPr>
    </w:lvl>
    <w:lvl w:ilvl="6">
      <w:numFmt w:val="bullet"/>
      <w:lvlText w:val="•"/>
      <w:lvlJc w:val="left"/>
      <w:pPr>
        <w:ind w:left="6997" w:hanging="341"/>
      </w:pPr>
      <w:rPr>
        <w:rFonts w:hint="default"/>
        <w:lang w:val="ru-RU" w:eastAsia="en-US" w:bidi="ar-SA"/>
      </w:rPr>
    </w:lvl>
    <w:lvl w:ilvl="7">
      <w:numFmt w:val="bullet"/>
      <w:lvlText w:val="•"/>
      <w:lvlJc w:val="left"/>
      <w:pPr>
        <w:ind w:left="8012" w:hanging="341"/>
      </w:pPr>
      <w:rPr>
        <w:rFonts w:hint="default"/>
        <w:lang w:val="ru-RU" w:eastAsia="en-US" w:bidi="ar-SA"/>
      </w:rPr>
    </w:lvl>
    <w:lvl w:ilvl="8">
      <w:numFmt w:val="bullet"/>
      <w:lvlText w:val="•"/>
      <w:lvlJc w:val="left"/>
      <w:pPr>
        <w:ind w:left="9027" w:hanging="341"/>
      </w:pPr>
      <w:rPr>
        <w:rFonts w:hint="default"/>
        <w:lang w:val="ru-RU" w:eastAsia="en-US" w:bidi="ar-SA"/>
      </w:rPr>
    </w:lvl>
  </w:abstractNum>
  <w:abstractNum w:abstractNumId="225">
    <w:nsid w:val="63BD2444"/>
    <w:multiLevelType w:val="hybridMultilevel"/>
    <w:tmpl w:val="EC588E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6">
    <w:nsid w:val="63C37D71"/>
    <w:multiLevelType w:val="hybridMultilevel"/>
    <w:tmpl w:val="47AC0F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7">
    <w:nsid w:val="641E25A0"/>
    <w:multiLevelType w:val="multilevel"/>
    <w:tmpl w:val="ED907084"/>
    <w:lvl w:ilvl="0">
      <w:start w:val="1"/>
      <w:numFmt w:val="decimal"/>
      <w:lvlText w:val="%1"/>
      <w:lvlJc w:val="left"/>
      <w:pPr>
        <w:ind w:left="116" w:hanging="422"/>
        <w:jc w:val="left"/>
      </w:pPr>
      <w:rPr>
        <w:rFonts w:hint="default"/>
        <w:lang w:val="ru-RU" w:eastAsia="en-US" w:bidi="ar-SA"/>
      </w:rPr>
    </w:lvl>
    <w:lvl w:ilvl="1">
      <w:start w:val="1"/>
      <w:numFmt w:val="decimal"/>
      <w:lvlText w:val="%1.%2."/>
      <w:lvlJc w:val="left"/>
      <w:pPr>
        <w:ind w:left="116"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44" w:hanging="422"/>
      </w:pPr>
      <w:rPr>
        <w:rFonts w:hint="default"/>
        <w:lang w:val="ru-RU" w:eastAsia="en-US" w:bidi="ar-SA"/>
      </w:rPr>
    </w:lvl>
    <w:lvl w:ilvl="3">
      <w:numFmt w:val="bullet"/>
      <w:lvlText w:val="•"/>
      <w:lvlJc w:val="left"/>
      <w:pPr>
        <w:ind w:left="1357" w:hanging="422"/>
      </w:pPr>
      <w:rPr>
        <w:rFonts w:hint="default"/>
        <w:lang w:val="ru-RU" w:eastAsia="en-US" w:bidi="ar-SA"/>
      </w:rPr>
    </w:lvl>
    <w:lvl w:ilvl="4">
      <w:numFmt w:val="bullet"/>
      <w:lvlText w:val="•"/>
      <w:lvlJc w:val="left"/>
      <w:pPr>
        <w:ind w:left="1769" w:hanging="422"/>
      </w:pPr>
      <w:rPr>
        <w:rFonts w:hint="default"/>
        <w:lang w:val="ru-RU" w:eastAsia="en-US" w:bidi="ar-SA"/>
      </w:rPr>
    </w:lvl>
    <w:lvl w:ilvl="5">
      <w:numFmt w:val="bullet"/>
      <w:lvlText w:val="•"/>
      <w:lvlJc w:val="left"/>
      <w:pPr>
        <w:ind w:left="2182" w:hanging="422"/>
      </w:pPr>
      <w:rPr>
        <w:rFonts w:hint="default"/>
        <w:lang w:val="ru-RU" w:eastAsia="en-US" w:bidi="ar-SA"/>
      </w:rPr>
    </w:lvl>
    <w:lvl w:ilvl="6">
      <w:numFmt w:val="bullet"/>
      <w:lvlText w:val="•"/>
      <w:lvlJc w:val="left"/>
      <w:pPr>
        <w:ind w:left="2594" w:hanging="422"/>
      </w:pPr>
      <w:rPr>
        <w:rFonts w:hint="default"/>
        <w:lang w:val="ru-RU" w:eastAsia="en-US" w:bidi="ar-SA"/>
      </w:rPr>
    </w:lvl>
    <w:lvl w:ilvl="7">
      <w:numFmt w:val="bullet"/>
      <w:lvlText w:val="•"/>
      <w:lvlJc w:val="left"/>
      <w:pPr>
        <w:ind w:left="3006" w:hanging="422"/>
      </w:pPr>
      <w:rPr>
        <w:rFonts w:hint="default"/>
        <w:lang w:val="ru-RU" w:eastAsia="en-US" w:bidi="ar-SA"/>
      </w:rPr>
    </w:lvl>
    <w:lvl w:ilvl="8">
      <w:numFmt w:val="bullet"/>
      <w:lvlText w:val="•"/>
      <w:lvlJc w:val="left"/>
      <w:pPr>
        <w:ind w:left="3419" w:hanging="422"/>
      </w:pPr>
      <w:rPr>
        <w:rFonts w:hint="default"/>
        <w:lang w:val="ru-RU" w:eastAsia="en-US" w:bidi="ar-SA"/>
      </w:rPr>
    </w:lvl>
  </w:abstractNum>
  <w:abstractNum w:abstractNumId="228">
    <w:nsid w:val="644A3053"/>
    <w:multiLevelType w:val="hybridMultilevel"/>
    <w:tmpl w:val="4B765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644B6CEE"/>
    <w:multiLevelType w:val="hybridMultilevel"/>
    <w:tmpl w:val="57D8738E"/>
    <w:lvl w:ilvl="0" w:tplc="9760CB8A">
      <w:start w:val="1"/>
      <w:numFmt w:val="decimal"/>
      <w:lvlText w:val="%1)"/>
      <w:lvlJc w:val="left"/>
      <w:pPr>
        <w:ind w:left="285"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8C7E12">
      <w:numFmt w:val="bullet"/>
      <w:lvlText w:val="•"/>
      <w:lvlJc w:val="left"/>
      <w:pPr>
        <w:ind w:left="1314" w:hanging="265"/>
      </w:pPr>
      <w:rPr>
        <w:rFonts w:hint="default"/>
        <w:lang w:val="ru-RU" w:eastAsia="en-US" w:bidi="ar-SA"/>
      </w:rPr>
    </w:lvl>
    <w:lvl w:ilvl="2" w:tplc="0874A750">
      <w:numFmt w:val="bullet"/>
      <w:lvlText w:val="•"/>
      <w:lvlJc w:val="left"/>
      <w:pPr>
        <w:ind w:left="2349" w:hanging="265"/>
      </w:pPr>
      <w:rPr>
        <w:rFonts w:hint="default"/>
        <w:lang w:val="ru-RU" w:eastAsia="en-US" w:bidi="ar-SA"/>
      </w:rPr>
    </w:lvl>
    <w:lvl w:ilvl="3" w:tplc="1CD213FC">
      <w:numFmt w:val="bullet"/>
      <w:lvlText w:val="•"/>
      <w:lvlJc w:val="left"/>
      <w:pPr>
        <w:ind w:left="3384" w:hanging="265"/>
      </w:pPr>
      <w:rPr>
        <w:rFonts w:hint="default"/>
        <w:lang w:val="ru-RU" w:eastAsia="en-US" w:bidi="ar-SA"/>
      </w:rPr>
    </w:lvl>
    <w:lvl w:ilvl="4" w:tplc="171A916C">
      <w:numFmt w:val="bullet"/>
      <w:lvlText w:val="•"/>
      <w:lvlJc w:val="left"/>
      <w:pPr>
        <w:ind w:left="4419" w:hanging="265"/>
      </w:pPr>
      <w:rPr>
        <w:rFonts w:hint="default"/>
        <w:lang w:val="ru-RU" w:eastAsia="en-US" w:bidi="ar-SA"/>
      </w:rPr>
    </w:lvl>
    <w:lvl w:ilvl="5" w:tplc="8140191E">
      <w:numFmt w:val="bullet"/>
      <w:lvlText w:val="•"/>
      <w:lvlJc w:val="left"/>
      <w:pPr>
        <w:ind w:left="5454" w:hanging="265"/>
      </w:pPr>
      <w:rPr>
        <w:rFonts w:hint="default"/>
        <w:lang w:val="ru-RU" w:eastAsia="en-US" w:bidi="ar-SA"/>
      </w:rPr>
    </w:lvl>
    <w:lvl w:ilvl="6" w:tplc="F378C6D0">
      <w:numFmt w:val="bullet"/>
      <w:lvlText w:val="•"/>
      <w:lvlJc w:val="left"/>
      <w:pPr>
        <w:ind w:left="6489" w:hanging="265"/>
      </w:pPr>
      <w:rPr>
        <w:rFonts w:hint="default"/>
        <w:lang w:val="ru-RU" w:eastAsia="en-US" w:bidi="ar-SA"/>
      </w:rPr>
    </w:lvl>
    <w:lvl w:ilvl="7" w:tplc="BADC1DF6">
      <w:numFmt w:val="bullet"/>
      <w:lvlText w:val="•"/>
      <w:lvlJc w:val="left"/>
      <w:pPr>
        <w:ind w:left="7524" w:hanging="265"/>
      </w:pPr>
      <w:rPr>
        <w:rFonts w:hint="default"/>
        <w:lang w:val="ru-RU" w:eastAsia="en-US" w:bidi="ar-SA"/>
      </w:rPr>
    </w:lvl>
    <w:lvl w:ilvl="8" w:tplc="DF0C5B90">
      <w:numFmt w:val="bullet"/>
      <w:lvlText w:val="•"/>
      <w:lvlJc w:val="left"/>
      <w:pPr>
        <w:ind w:left="8559" w:hanging="265"/>
      </w:pPr>
      <w:rPr>
        <w:rFonts w:hint="default"/>
        <w:lang w:val="ru-RU" w:eastAsia="en-US" w:bidi="ar-SA"/>
      </w:rPr>
    </w:lvl>
  </w:abstractNum>
  <w:abstractNum w:abstractNumId="230">
    <w:nsid w:val="65970E21"/>
    <w:multiLevelType w:val="hybridMultilevel"/>
    <w:tmpl w:val="8A844EB4"/>
    <w:lvl w:ilvl="0" w:tplc="D972A17C">
      <w:numFmt w:val="bullet"/>
      <w:lvlText w:val="-"/>
      <w:lvlJc w:val="left"/>
      <w:pPr>
        <w:ind w:left="28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196A056">
      <w:numFmt w:val="bullet"/>
      <w:lvlText w:val="-"/>
      <w:lvlJc w:val="left"/>
      <w:pPr>
        <w:ind w:left="285"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2" w:tplc="9FEEDC16">
      <w:numFmt w:val="bullet"/>
      <w:lvlText w:val="•"/>
      <w:lvlJc w:val="left"/>
      <w:pPr>
        <w:ind w:left="2349" w:hanging="279"/>
      </w:pPr>
      <w:rPr>
        <w:rFonts w:hint="default"/>
        <w:lang w:val="ru-RU" w:eastAsia="en-US" w:bidi="ar-SA"/>
      </w:rPr>
    </w:lvl>
    <w:lvl w:ilvl="3" w:tplc="E4C02F2A">
      <w:numFmt w:val="bullet"/>
      <w:lvlText w:val="•"/>
      <w:lvlJc w:val="left"/>
      <w:pPr>
        <w:ind w:left="3384" w:hanging="279"/>
      </w:pPr>
      <w:rPr>
        <w:rFonts w:hint="default"/>
        <w:lang w:val="ru-RU" w:eastAsia="en-US" w:bidi="ar-SA"/>
      </w:rPr>
    </w:lvl>
    <w:lvl w:ilvl="4" w:tplc="E5127236">
      <w:numFmt w:val="bullet"/>
      <w:lvlText w:val="•"/>
      <w:lvlJc w:val="left"/>
      <w:pPr>
        <w:ind w:left="4419" w:hanging="279"/>
      </w:pPr>
      <w:rPr>
        <w:rFonts w:hint="default"/>
        <w:lang w:val="ru-RU" w:eastAsia="en-US" w:bidi="ar-SA"/>
      </w:rPr>
    </w:lvl>
    <w:lvl w:ilvl="5" w:tplc="20441C1C">
      <w:numFmt w:val="bullet"/>
      <w:lvlText w:val="•"/>
      <w:lvlJc w:val="left"/>
      <w:pPr>
        <w:ind w:left="5454" w:hanging="279"/>
      </w:pPr>
      <w:rPr>
        <w:rFonts w:hint="default"/>
        <w:lang w:val="ru-RU" w:eastAsia="en-US" w:bidi="ar-SA"/>
      </w:rPr>
    </w:lvl>
    <w:lvl w:ilvl="6" w:tplc="B036A2FC">
      <w:numFmt w:val="bullet"/>
      <w:lvlText w:val="•"/>
      <w:lvlJc w:val="left"/>
      <w:pPr>
        <w:ind w:left="6489" w:hanging="279"/>
      </w:pPr>
      <w:rPr>
        <w:rFonts w:hint="default"/>
        <w:lang w:val="ru-RU" w:eastAsia="en-US" w:bidi="ar-SA"/>
      </w:rPr>
    </w:lvl>
    <w:lvl w:ilvl="7" w:tplc="410253B8">
      <w:numFmt w:val="bullet"/>
      <w:lvlText w:val="•"/>
      <w:lvlJc w:val="left"/>
      <w:pPr>
        <w:ind w:left="7524" w:hanging="279"/>
      </w:pPr>
      <w:rPr>
        <w:rFonts w:hint="default"/>
        <w:lang w:val="ru-RU" w:eastAsia="en-US" w:bidi="ar-SA"/>
      </w:rPr>
    </w:lvl>
    <w:lvl w:ilvl="8" w:tplc="39D4D79C">
      <w:numFmt w:val="bullet"/>
      <w:lvlText w:val="•"/>
      <w:lvlJc w:val="left"/>
      <w:pPr>
        <w:ind w:left="8559" w:hanging="279"/>
      </w:pPr>
      <w:rPr>
        <w:rFonts w:hint="default"/>
        <w:lang w:val="ru-RU" w:eastAsia="en-US" w:bidi="ar-SA"/>
      </w:rPr>
    </w:lvl>
  </w:abstractNum>
  <w:abstractNum w:abstractNumId="231">
    <w:nsid w:val="65F11DF1"/>
    <w:multiLevelType w:val="multilevel"/>
    <w:tmpl w:val="FFC84A72"/>
    <w:lvl w:ilvl="0">
      <w:start w:val="3"/>
      <w:numFmt w:val="decimal"/>
      <w:lvlText w:val="%1"/>
      <w:lvlJc w:val="left"/>
      <w:pPr>
        <w:ind w:left="849" w:hanging="1441"/>
        <w:jc w:val="left"/>
      </w:pPr>
      <w:rPr>
        <w:rFonts w:hint="default"/>
        <w:lang w:val="ru-RU" w:eastAsia="en-US" w:bidi="ar-SA"/>
      </w:rPr>
    </w:lvl>
    <w:lvl w:ilvl="1">
      <w:start w:val="5"/>
      <w:numFmt w:val="decimal"/>
      <w:lvlText w:val="%1.%2."/>
      <w:lvlJc w:val="left"/>
      <w:pPr>
        <w:ind w:left="849" w:hanging="1441"/>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849" w:hanging="663"/>
        <w:jc w:val="lef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1416" w:hanging="341"/>
      </w:pPr>
      <w:rPr>
        <w:rFonts w:ascii="Wingdings" w:eastAsia="Wingdings" w:hAnsi="Wingdings" w:cs="Wingdings" w:hint="default"/>
        <w:b w:val="0"/>
        <w:bCs w:val="0"/>
        <w:i w:val="0"/>
        <w:iCs w:val="0"/>
        <w:spacing w:val="0"/>
        <w:w w:val="100"/>
        <w:sz w:val="24"/>
        <w:szCs w:val="24"/>
        <w:lang w:val="ru-RU" w:eastAsia="en-US" w:bidi="ar-SA"/>
      </w:rPr>
    </w:lvl>
    <w:lvl w:ilvl="4">
      <w:numFmt w:val="bullet"/>
      <w:lvlText w:val="•"/>
      <w:lvlJc w:val="left"/>
      <w:pPr>
        <w:ind w:left="4632" w:hanging="341"/>
      </w:pPr>
      <w:rPr>
        <w:rFonts w:hint="default"/>
        <w:lang w:val="ru-RU" w:eastAsia="en-US" w:bidi="ar-SA"/>
      </w:rPr>
    </w:lvl>
    <w:lvl w:ilvl="5">
      <w:numFmt w:val="bullet"/>
      <w:lvlText w:val="•"/>
      <w:lvlJc w:val="left"/>
      <w:pPr>
        <w:ind w:left="5703" w:hanging="341"/>
      </w:pPr>
      <w:rPr>
        <w:rFonts w:hint="default"/>
        <w:lang w:val="ru-RU" w:eastAsia="en-US" w:bidi="ar-SA"/>
      </w:rPr>
    </w:lvl>
    <w:lvl w:ilvl="6">
      <w:numFmt w:val="bullet"/>
      <w:lvlText w:val="•"/>
      <w:lvlJc w:val="left"/>
      <w:pPr>
        <w:ind w:left="6774" w:hanging="341"/>
      </w:pPr>
      <w:rPr>
        <w:rFonts w:hint="default"/>
        <w:lang w:val="ru-RU" w:eastAsia="en-US" w:bidi="ar-SA"/>
      </w:rPr>
    </w:lvl>
    <w:lvl w:ilvl="7">
      <w:numFmt w:val="bullet"/>
      <w:lvlText w:val="•"/>
      <w:lvlJc w:val="left"/>
      <w:pPr>
        <w:ind w:left="7845" w:hanging="341"/>
      </w:pPr>
      <w:rPr>
        <w:rFonts w:hint="default"/>
        <w:lang w:val="ru-RU" w:eastAsia="en-US" w:bidi="ar-SA"/>
      </w:rPr>
    </w:lvl>
    <w:lvl w:ilvl="8">
      <w:numFmt w:val="bullet"/>
      <w:lvlText w:val="•"/>
      <w:lvlJc w:val="left"/>
      <w:pPr>
        <w:ind w:left="8916" w:hanging="341"/>
      </w:pPr>
      <w:rPr>
        <w:rFonts w:hint="default"/>
        <w:lang w:val="ru-RU" w:eastAsia="en-US" w:bidi="ar-SA"/>
      </w:rPr>
    </w:lvl>
  </w:abstractNum>
  <w:abstractNum w:abstractNumId="232">
    <w:nsid w:val="65F5305B"/>
    <w:multiLevelType w:val="hybridMultilevel"/>
    <w:tmpl w:val="B7FA95B2"/>
    <w:lvl w:ilvl="0" w:tplc="60168E44">
      <w:start w:val="1"/>
      <w:numFmt w:val="decimal"/>
      <w:lvlText w:val="%1."/>
      <w:lvlJc w:val="left"/>
      <w:pPr>
        <w:ind w:left="1804"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59A5822">
      <w:numFmt w:val="bullet"/>
      <w:lvlText w:val="•"/>
      <w:lvlJc w:val="left"/>
      <w:pPr>
        <w:ind w:left="2725" w:hanging="245"/>
      </w:pPr>
      <w:rPr>
        <w:rFonts w:hint="default"/>
        <w:lang w:val="ru-RU" w:eastAsia="en-US" w:bidi="ar-SA"/>
      </w:rPr>
    </w:lvl>
    <w:lvl w:ilvl="2" w:tplc="AB02F8A6">
      <w:numFmt w:val="bullet"/>
      <w:lvlText w:val="•"/>
      <w:lvlJc w:val="left"/>
      <w:pPr>
        <w:ind w:left="3651" w:hanging="245"/>
      </w:pPr>
      <w:rPr>
        <w:rFonts w:hint="default"/>
        <w:lang w:val="ru-RU" w:eastAsia="en-US" w:bidi="ar-SA"/>
      </w:rPr>
    </w:lvl>
    <w:lvl w:ilvl="3" w:tplc="A1665F1E">
      <w:numFmt w:val="bullet"/>
      <w:lvlText w:val="•"/>
      <w:lvlJc w:val="left"/>
      <w:pPr>
        <w:ind w:left="4577" w:hanging="245"/>
      </w:pPr>
      <w:rPr>
        <w:rFonts w:hint="default"/>
        <w:lang w:val="ru-RU" w:eastAsia="en-US" w:bidi="ar-SA"/>
      </w:rPr>
    </w:lvl>
    <w:lvl w:ilvl="4" w:tplc="9E8853B6">
      <w:numFmt w:val="bullet"/>
      <w:lvlText w:val="•"/>
      <w:lvlJc w:val="left"/>
      <w:pPr>
        <w:ind w:left="5503" w:hanging="245"/>
      </w:pPr>
      <w:rPr>
        <w:rFonts w:hint="default"/>
        <w:lang w:val="ru-RU" w:eastAsia="en-US" w:bidi="ar-SA"/>
      </w:rPr>
    </w:lvl>
    <w:lvl w:ilvl="5" w:tplc="BD00375E">
      <w:numFmt w:val="bullet"/>
      <w:lvlText w:val="•"/>
      <w:lvlJc w:val="left"/>
      <w:pPr>
        <w:ind w:left="6429" w:hanging="245"/>
      </w:pPr>
      <w:rPr>
        <w:rFonts w:hint="default"/>
        <w:lang w:val="ru-RU" w:eastAsia="en-US" w:bidi="ar-SA"/>
      </w:rPr>
    </w:lvl>
    <w:lvl w:ilvl="6" w:tplc="57F483A6">
      <w:numFmt w:val="bullet"/>
      <w:lvlText w:val="•"/>
      <w:lvlJc w:val="left"/>
      <w:pPr>
        <w:ind w:left="7355" w:hanging="245"/>
      </w:pPr>
      <w:rPr>
        <w:rFonts w:hint="default"/>
        <w:lang w:val="ru-RU" w:eastAsia="en-US" w:bidi="ar-SA"/>
      </w:rPr>
    </w:lvl>
    <w:lvl w:ilvl="7" w:tplc="EA8CB2E6">
      <w:numFmt w:val="bullet"/>
      <w:lvlText w:val="•"/>
      <w:lvlJc w:val="left"/>
      <w:pPr>
        <w:ind w:left="8281" w:hanging="245"/>
      </w:pPr>
      <w:rPr>
        <w:rFonts w:hint="default"/>
        <w:lang w:val="ru-RU" w:eastAsia="en-US" w:bidi="ar-SA"/>
      </w:rPr>
    </w:lvl>
    <w:lvl w:ilvl="8" w:tplc="A21A4544">
      <w:numFmt w:val="bullet"/>
      <w:lvlText w:val="•"/>
      <w:lvlJc w:val="left"/>
      <w:pPr>
        <w:ind w:left="9207" w:hanging="245"/>
      </w:pPr>
      <w:rPr>
        <w:rFonts w:hint="default"/>
        <w:lang w:val="ru-RU" w:eastAsia="en-US" w:bidi="ar-SA"/>
      </w:rPr>
    </w:lvl>
  </w:abstractNum>
  <w:abstractNum w:abstractNumId="233">
    <w:nsid w:val="66370E3D"/>
    <w:multiLevelType w:val="hybridMultilevel"/>
    <w:tmpl w:val="F456445E"/>
    <w:lvl w:ilvl="0" w:tplc="34B4348A">
      <w:start w:val="1"/>
      <w:numFmt w:val="decimal"/>
      <w:lvlText w:val="%1)"/>
      <w:lvlJc w:val="left"/>
      <w:pPr>
        <w:ind w:left="1259"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C688DA">
      <w:numFmt w:val="bullet"/>
      <w:lvlText w:val="•"/>
      <w:lvlJc w:val="left"/>
      <w:pPr>
        <w:ind w:left="2196" w:hanging="264"/>
      </w:pPr>
      <w:rPr>
        <w:rFonts w:hint="default"/>
        <w:lang w:val="ru-RU" w:eastAsia="en-US" w:bidi="ar-SA"/>
      </w:rPr>
    </w:lvl>
    <w:lvl w:ilvl="2" w:tplc="8694777E">
      <w:numFmt w:val="bullet"/>
      <w:lvlText w:val="•"/>
      <w:lvlJc w:val="left"/>
      <w:pPr>
        <w:ind w:left="3133" w:hanging="264"/>
      </w:pPr>
      <w:rPr>
        <w:rFonts w:hint="default"/>
        <w:lang w:val="ru-RU" w:eastAsia="en-US" w:bidi="ar-SA"/>
      </w:rPr>
    </w:lvl>
    <w:lvl w:ilvl="3" w:tplc="8264D980">
      <w:numFmt w:val="bullet"/>
      <w:lvlText w:val="•"/>
      <w:lvlJc w:val="left"/>
      <w:pPr>
        <w:ind w:left="4070" w:hanging="264"/>
      </w:pPr>
      <w:rPr>
        <w:rFonts w:hint="default"/>
        <w:lang w:val="ru-RU" w:eastAsia="en-US" w:bidi="ar-SA"/>
      </w:rPr>
    </w:lvl>
    <w:lvl w:ilvl="4" w:tplc="A5703802">
      <w:numFmt w:val="bullet"/>
      <w:lvlText w:val="•"/>
      <w:lvlJc w:val="left"/>
      <w:pPr>
        <w:ind w:left="5007" w:hanging="264"/>
      </w:pPr>
      <w:rPr>
        <w:rFonts w:hint="default"/>
        <w:lang w:val="ru-RU" w:eastAsia="en-US" w:bidi="ar-SA"/>
      </w:rPr>
    </w:lvl>
    <w:lvl w:ilvl="5" w:tplc="06F41C98">
      <w:numFmt w:val="bullet"/>
      <w:lvlText w:val="•"/>
      <w:lvlJc w:val="left"/>
      <w:pPr>
        <w:ind w:left="5944" w:hanging="264"/>
      </w:pPr>
      <w:rPr>
        <w:rFonts w:hint="default"/>
        <w:lang w:val="ru-RU" w:eastAsia="en-US" w:bidi="ar-SA"/>
      </w:rPr>
    </w:lvl>
    <w:lvl w:ilvl="6" w:tplc="6FE28B84">
      <w:numFmt w:val="bullet"/>
      <w:lvlText w:val="•"/>
      <w:lvlJc w:val="left"/>
      <w:pPr>
        <w:ind w:left="6881" w:hanging="264"/>
      </w:pPr>
      <w:rPr>
        <w:rFonts w:hint="default"/>
        <w:lang w:val="ru-RU" w:eastAsia="en-US" w:bidi="ar-SA"/>
      </w:rPr>
    </w:lvl>
    <w:lvl w:ilvl="7" w:tplc="C854C0D0">
      <w:numFmt w:val="bullet"/>
      <w:lvlText w:val="•"/>
      <w:lvlJc w:val="left"/>
      <w:pPr>
        <w:ind w:left="7818" w:hanging="264"/>
      </w:pPr>
      <w:rPr>
        <w:rFonts w:hint="default"/>
        <w:lang w:val="ru-RU" w:eastAsia="en-US" w:bidi="ar-SA"/>
      </w:rPr>
    </w:lvl>
    <w:lvl w:ilvl="8" w:tplc="72E43694">
      <w:numFmt w:val="bullet"/>
      <w:lvlText w:val="•"/>
      <w:lvlJc w:val="left"/>
      <w:pPr>
        <w:ind w:left="8755" w:hanging="264"/>
      </w:pPr>
      <w:rPr>
        <w:rFonts w:hint="default"/>
        <w:lang w:val="ru-RU" w:eastAsia="en-US" w:bidi="ar-SA"/>
      </w:rPr>
    </w:lvl>
  </w:abstractNum>
  <w:abstractNum w:abstractNumId="234">
    <w:nsid w:val="66CE3A34"/>
    <w:multiLevelType w:val="hybridMultilevel"/>
    <w:tmpl w:val="2124BB64"/>
    <w:lvl w:ilvl="0" w:tplc="97F8924A">
      <w:start w:val="1"/>
      <w:numFmt w:val="decimal"/>
      <w:lvlText w:val="%1)"/>
      <w:lvlJc w:val="left"/>
      <w:pPr>
        <w:ind w:left="1259"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3D25796">
      <w:numFmt w:val="bullet"/>
      <w:lvlText w:val="•"/>
      <w:lvlJc w:val="left"/>
      <w:pPr>
        <w:ind w:left="2196" w:hanging="264"/>
      </w:pPr>
      <w:rPr>
        <w:rFonts w:hint="default"/>
        <w:lang w:val="ru-RU" w:eastAsia="en-US" w:bidi="ar-SA"/>
      </w:rPr>
    </w:lvl>
    <w:lvl w:ilvl="2" w:tplc="7256B2BC">
      <w:numFmt w:val="bullet"/>
      <w:lvlText w:val="•"/>
      <w:lvlJc w:val="left"/>
      <w:pPr>
        <w:ind w:left="3133" w:hanging="264"/>
      </w:pPr>
      <w:rPr>
        <w:rFonts w:hint="default"/>
        <w:lang w:val="ru-RU" w:eastAsia="en-US" w:bidi="ar-SA"/>
      </w:rPr>
    </w:lvl>
    <w:lvl w:ilvl="3" w:tplc="42F073E0">
      <w:numFmt w:val="bullet"/>
      <w:lvlText w:val="•"/>
      <w:lvlJc w:val="left"/>
      <w:pPr>
        <w:ind w:left="4070" w:hanging="264"/>
      </w:pPr>
      <w:rPr>
        <w:rFonts w:hint="default"/>
        <w:lang w:val="ru-RU" w:eastAsia="en-US" w:bidi="ar-SA"/>
      </w:rPr>
    </w:lvl>
    <w:lvl w:ilvl="4" w:tplc="CF0A5A24">
      <w:numFmt w:val="bullet"/>
      <w:lvlText w:val="•"/>
      <w:lvlJc w:val="left"/>
      <w:pPr>
        <w:ind w:left="5007" w:hanging="264"/>
      </w:pPr>
      <w:rPr>
        <w:rFonts w:hint="default"/>
        <w:lang w:val="ru-RU" w:eastAsia="en-US" w:bidi="ar-SA"/>
      </w:rPr>
    </w:lvl>
    <w:lvl w:ilvl="5" w:tplc="B1C8B942">
      <w:numFmt w:val="bullet"/>
      <w:lvlText w:val="•"/>
      <w:lvlJc w:val="left"/>
      <w:pPr>
        <w:ind w:left="5944" w:hanging="264"/>
      </w:pPr>
      <w:rPr>
        <w:rFonts w:hint="default"/>
        <w:lang w:val="ru-RU" w:eastAsia="en-US" w:bidi="ar-SA"/>
      </w:rPr>
    </w:lvl>
    <w:lvl w:ilvl="6" w:tplc="AC1AF64A">
      <w:numFmt w:val="bullet"/>
      <w:lvlText w:val="•"/>
      <w:lvlJc w:val="left"/>
      <w:pPr>
        <w:ind w:left="6881" w:hanging="264"/>
      </w:pPr>
      <w:rPr>
        <w:rFonts w:hint="default"/>
        <w:lang w:val="ru-RU" w:eastAsia="en-US" w:bidi="ar-SA"/>
      </w:rPr>
    </w:lvl>
    <w:lvl w:ilvl="7" w:tplc="18B65A84">
      <w:numFmt w:val="bullet"/>
      <w:lvlText w:val="•"/>
      <w:lvlJc w:val="left"/>
      <w:pPr>
        <w:ind w:left="7818" w:hanging="264"/>
      </w:pPr>
      <w:rPr>
        <w:rFonts w:hint="default"/>
        <w:lang w:val="ru-RU" w:eastAsia="en-US" w:bidi="ar-SA"/>
      </w:rPr>
    </w:lvl>
    <w:lvl w:ilvl="8" w:tplc="11B0F01A">
      <w:numFmt w:val="bullet"/>
      <w:lvlText w:val="•"/>
      <w:lvlJc w:val="left"/>
      <w:pPr>
        <w:ind w:left="8755" w:hanging="264"/>
      </w:pPr>
      <w:rPr>
        <w:rFonts w:hint="default"/>
        <w:lang w:val="ru-RU" w:eastAsia="en-US" w:bidi="ar-SA"/>
      </w:rPr>
    </w:lvl>
  </w:abstractNum>
  <w:abstractNum w:abstractNumId="235">
    <w:nsid w:val="66CE49B8"/>
    <w:multiLevelType w:val="hybridMultilevel"/>
    <w:tmpl w:val="9BD6DF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6">
    <w:nsid w:val="671737B0"/>
    <w:multiLevelType w:val="hybridMultilevel"/>
    <w:tmpl w:val="306C015E"/>
    <w:lvl w:ilvl="0" w:tplc="F062966E">
      <w:start w:val="1"/>
      <w:numFmt w:val="decimal"/>
      <w:lvlText w:val="%1)"/>
      <w:lvlJc w:val="left"/>
      <w:pPr>
        <w:ind w:left="285"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F0EAE1C">
      <w:numFmt w:val="bullet"/>
      <w:lvlText w:val="•"/>
      <w:lvlJc w:val="left"/>
      <w:pPr>
        <w:ind w:left="1314" w:hanging="260"/>
      </w:pPr>
      <w:rPr>
        <w:rFonts w:hint="default"/>
        <w:lang w:val="ru-RU" w:eastAsia="en-US" w:bidi="ar-SA"/>
      </w:rPr>
    </w:lvl>
    <w:lvl w:ilvl="2" w:tplc="D5FA88B6">
      <w:numFmt w:val="bullet"/>
      <w:lvlText w:val="•"/>
      <w:lvlJc w:val="left"/>
      <w:pPr>
        <w:ind w:left="2349" w:hanging="260"/>
      </w:pPr>
      <w:rPr>
        <w:rFonts w:hint="default"/>
        <w:lang w:val="ru-RU" w:eastAsia="en-US" w:bidi="ar-SA"/>
      </w:rPr>
    </w:lvl>
    <w:lvl w:ilvl="3" w:tplc="446C3498">
      <w:numFmt w:val="bullet"/>
      <w:lvlText w:val="•"/>
      <w:lvlJc w:val="left"/>
      <w:pPr>
        <w:ind w:left="3384" w:hanging="260"/>
      </w:pPr>
      <w:rPr>
        <w:rFonts w:hint="default"/>
        <w:lang w:val="ru-RU" w:eastAsia="en-US" w:bidi="ar-SA"/>
      </w:rPr>
    </w:lvl>
    <w:lvl w:ilvl="4" w:tplc="0ED694CA">
      <w:numFmt w:val="bullet"/>
      <w:lvlText w:val="•"/>
      <w:lvlJc w:val="left"/>
      <w:pPr>
        <w:ind w:left="4419" w:hanging="260"/>
      </w:pPr>
      <w:rPr>
        <w:rFonts w:hint="default"/>
        <w:lang w:val="ru-RU" w:eastAsia="en-US" w:bidi="ar-SA"/>
      </w:rPr>
    </w:lvl>
    <w:lvl w:ilvl="5" w:tplc="8A84632C">
      <w:numFmt w:val="bullet"/>
      <w:lvlText w:val="•"/>
      <w:lvlJc w:val="left"/>
      <w:pPr>
        <w:ind w:left="5454" w:hanging="260"/>
      </w:pPr>
      <w:rPr>
        <w:rFonts w:hint="default"/>
        <w:lang w:val="ru-RU" w:eastAsia="en-US" w:bidi="ar-SA"/>
      </w:rPr>
    </w:lvl>
    <w:lvl w:ilvl="6" w:tplc="F67C7D98">
      <w:numFmt w:val="bullet"/>
      <w:lvlText w:val="•"/>
      <w:lvlJc w:val="left"/>
      <w:pPr>
        <w:ind w:left="6489" w:hanging="260"/>
      </w:pPr>
      <w:rPr>
        <w:rFonts w:hint="default"/>
        <w:lang w:val="ru-RU" w:eastAsia="en-US" w:bidi="ar-SA"/>
      </w:rPr>
    </w:lvl>
    <w:lvl w:ilvl="7" w:tplc="B2A272BA">
      <w:numFmt w:val="bullet"/>
      <w:lvlText w:val="•"/>
      <w:lvlJc w:val="left"/>
      <w:pPr>
        <w:ind w:left="7524" w:hanging="260"/>
      </w:pPr>
      <w:rPr>
        <w:rFonts w:hint="default"/>
        <w:lang w:val="ru-RU" w:eastAsia="en-US" w:bidi="ar-SA"/>
      </w:rPr>
    </w:lvl>
    <w:lvl w:ilvl="8" w:tplc="C3A4DC88">
      <w:numFmt w:val="bullet"/>
      <w:lvlText w:val="•"/>
      <w:lvlJc w:val="left"/>
      <w:pPr>
        <w:ind w:left="8559" w:hanging="260"/>
      </w:pPr>
      <w:rPr>
        <w:rFonts w:hint="default"/>
        <w:lang w:val="ru-RU" w:eastAsia="en-US" w:bidi="ar-SA"/>
      </w:rPr>
    </w:lvl>
  </w:abstractNum>
  <w:abstractNum w:abstractNumId="237">
    <w:nsid w:val="67D659B2"/>
    <w:multiLevelType w:val="hybridMultilevel"/>
    <w:tmpl w:val="B1C0A03E"/>
    <w:lvl w:ilvl="0" w:tplc="D7B4C850">
      <w:start w:val="1"/>
      <w:numFmt w:val="decimal"/>
      <w:lvlText w:val="%1)"/>
      <w:lvlJc w:val="left"/>
      <w:pPr>
        <w:ind w:left="1260"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D45D5C">
      <w:numFmt w:val="bullet"/>
      <w:lvlText w:val="•"/>
      <w:lvlJc w:val="left"/>
      <w:pPr>
        <w:ind w:left="2196" w:hanging="265"/>
      </w:pPr>
      <w:rPr>
        <w:rFonts w:hint="default"/>
        <w:lang w:val="ru-RU" w:eastAsia="en-US" w:bidi="ar-SA"/>
      </w:rPr>
    </w:lvl>
    <w:lvl w:ilvl="2" w:tplc="2A0A3E3A">
      <w:numFmt w:val="bullet"/>
      <w:lvlText w:val="•"/>
      <w:lvlJc w:val="left"/>
      <w:pPr>
        <w:ind w:left="3133" w:hanging="265"/>
      </w:pPr>
      <w:rPr>
        <w:rFonts w:hint="default"/>
        <w:lang w:val="ru-RU" w:eastAsia="en-US" w:bidi="ar-SA"/>
      </w:rPr>
    </w:lvl>
    <w:lvl w:ilvl="3" w:tplc="8C2034DC">
      <w:numFmt w:val="bullet"/>
      <w:lvlText w:val="•"/>
      <w:lvlJc w:val="left"/>
      <w:pPr>
        <w:ind w:left="4070" w:hanging="265"/>
      </w:pPr>
      <w:rPr>
        <w:rFonts w:hint="default"/>
        <w:lang w:val="ru-RU" w:eastAsia="en-US" w:bidi="ar-SA"/>
      </w:rPr>
    </w:lvl>
    <w:lvl w:ilvl="4" w:tplc="25EAF2C2">
      <w:numFmt w:val="bullet"/>
      <w:lvlText w:val="•"/>
      <w:lvlJc w:val="left"/>
      <w:pPr>
        <w:ind w:left="5007" w:hanging="265"/>
      </w:pPr>
      <w:rPr>
        <w:rFonts w:hint="default"/>
        <w:lang w:val="ru-RU" w:eastAsia="en-US" w:bidi="ar-SA"/>
      </w:rPr>
    </w:lvl>
    <w:lvl w:ilvl="5" w:tplc="B1E06720">
      <w:numFmt w:val="bullet"/>
      <w:lvlText w:val="•"/>
      <w:lvlJc w:val="left"/>
      <w:pPr>
        <w:ind w:left="5944" w:hanging="265"/>
      </w:pPr>
      <w:rPr>
        <w:rFonts w:hint="default"/>
        <w:lang w:val="ru-RU" w:eastAsia="en-US" w:bidi="ar-SA"/>
      </w:rPr>
    </w:lvl>
    <w:lvl w:ilvl="6" w:tplc="B0B6A7FA">
      <w:numFmt w:val="bullet"/>
      <w:lvlText w:val="•"/>
      <w:lvlJc w:val="left"/>
      <w:pPr>
        <w:ind w:left="6881" w:hanging="265"/>
      </w:pPr>
      <w:rPr>
        <w:rFonts w:hint="default"/>
        <w:lang w:val="ru-RU" w:eastAsia="en-US" w:bidi="ar-SA"/>
      </w:rPr>
    </w:lvl>
    <w:lvl w:ilvl="7" w:tplc="BA4A2C9C">
      <w:numFmt w:val="bullet"/>
      <w:lvlText w:val="•"/>
      <w:lvlJc w:val="left"/>
      <w:pPr>
        <w:ind w:left="7818" w:hanging="265"/>
      </w:pPr>
      <w:rPr>
        <w:rFonts w:hint="default"/>
        <w:lang w:val="ru-RU" w:eastAsia="en-US" w:bidi="ar-SA"/>
      </w:rPr>
    </w:lvl>
    <w:lvl w:ilvl="8" w:tplc="A4C486CA">
      <w:numFmt w:val="bullet"/>
      <w:lvlText w:val="•"/>
      <w:lvlJc w:val="left"/>
      <w:pPr>
        <w:ind w:left="8755" w:hanging="265"/>
      </w:pPr>
      <w:rPr>
        <w:rFonts w:hint="default"/>
        <w:lang w:val="ru-RU" w:eastAsia="en-US" w:bidi="ar-SA"/>
      </w:rPr>
    </w:lvl>
  </w:abstractNum>
  <w:abstractNum w:abstractNumId="238">
    <w:nsid w:val="68E8494D"/>
    <w:multiLevelType w:val="hybridMultilevel"/>
    <w:tmpl w:val="BF500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692A3975"/>
    <w:multiLevelType w:val="hybridMultilevel"/>
    <w:tmpl w:val="374EF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69495F7E"/>
    <w:multiLevelType w:val="multilevel"/>
    <w:tmpl w:val="A588E3D2"/>
    <w:lvl w:ilvl="0">
      <w:start w:val="2"/>
      <w:numFmt w:val="decimal"/>
      <w:lvlText w:val="%1"/>
      <w:lvlJc w:val="left"/>
      <w:pPr>
        <w:ind w:left="1653" w:hanging="663"/>
        <w:jc w:val="left"/>
      </w:pPr>
      <w:rPr>
        <w:rFonts w:hint="default"/>
        <w:lang w:val="ru-RU" w:eastAsia="en-US" w:bidi="ar-SA"/>
      </w:rPr>
    </w:lvl>
    <w:lvl w:ilvl="1">
      <w:start w:val="1"/>
      <w:numFmt w:val="decimal"/>
      <w:lvlText w:val="%1.%2"/>
      <w:lvlJc w:val="left"/>
      <w:pPr>
        <w:ind w:left="1653" w:hanging="663"/>
        <w:jc w:val="left"/>
      </w:pPr>
      <w:rPr>
        <w:rFonts w:hint="default"/>
        <w:lang w:val="ru-RU" w:eastAsia="en-US" w:bidi="ar-SA"/>
      </w:rPr>
    </w:lvl>
    <w:lvl w:ilvl="2">
      <w:start w:val="18"/>
      <w:numFmt w:val="decimal"/>
      <w:lvlText w:val="%1.%2.%3"/>
      <w:lvlJc w:val="left"/>
      <w:pPr>
        <w:ind w:left="1653" w:hanging="663"/>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68" w:hanging="284"/>
      </w:pPr>
      <w:rPr>
        <w:rFonts w:ascii="Courier New" w:eastAsia="Courier New" w:hAnsi="Courier New" w:cs="Courier New" w:hint="default"/>
        <w:b w:val="0"/>
        <w:bCs w:val="0"/>
        <w:i w:val="0"/>
        <w:iCs w:val="0"/>
        <w:spacing w:val="0"/>
        <w:w w:val="100"/>
        <w:sz w:val="24"/>
        <w:szCs w:val="24"/>
        <w:lang w:val="ru-RU" w:eastAsia="en-US" w:bidi="ar-SA"/>
      </w:rPr>
    </w:lvl>
    <w:lvl w:ilvl="4">
      <w:numFmt w:val="bullet"/>
      <w:lvlText w:val="•"/>
      <w:lvlJc w:val="left"/>
      <w:pPr>
        <w:ind w:left="4649" w:hanging="284"/>
      </w:pPr>
      <w:rPr>
        <w:rFonts w:hint="default"/>
        <w:lang w:val="ru-RU" w:eastAsia="en-US" w:bidi="ar-SA"/>
      </w:rPr>
    </w:lvl>
    <w:lvl w:ilvl="5">
      <w:numFmt w:val="bullet"/>
      <w:lvlText w:val="•"/>
      <w:lvlJc w:val="left"/>
      <w:pPr>
        <w:ind w:left="5646" w:hanging="284"/>
      </w:pPr>
      <w:rPr>
        <w:rFonts w:hint="default"/>
        <w:lang w:val="ru-RU" w:eastAsia="en-US" w:bidi="ar-SA"/>
      </w:rPr>
    </w:lvl>
    <w:lvl w:ilvl="6">
      <w:numFmt w:val="bullet"/>
      <w:lvlText w:val="•"/>
      <w:lvlJc w:val="left"/>
      <w:pPr>
        <w:ind w:left="6642" w:hanging="284"/>
      </w:pPr>
      <w:rPr>
        <w:rFonts w:hint="default"/>
        <w:lang w:val="ru-RU" w:eastAsia="en-US" w:bidi="ar-SA"/>
      </w:rPr>
    </w:lvl>
    <w:lvl w:ilvl="7">
      <w:numFmt w:val="bullet"/>
      <w:lvlText w:val="•"/>
      <w:lvlJc w:val="left"/>
      <w:pPr>
        <w:ind w:left="7639" w:hanging="284"/>
      </w:pPr>
      <w:rPr>
        <w:rFonts w:hint="default"/>
        <w:lang w:val="ru-RU" w:eastAsia="en-US" w:bidi="ar-SA"/>
      </w:rPr>
    </w:lvl>
    <w:lvl w:ilvl="8">
      <w:numFmt w:val="bullet"/>
      <w:lvlText w:val="•"/>
      <w:lvlJc w:val="left"/>
      <w:pPr>
        <w:ind w:left="8635" w:hanging="284"/>
      </w:pPr>
      <w:rPr>
        <w:rFonts w:hint="default"/>
        <w:lang w:val="ru-RU" w:eastAsia="en-US" w:bidi="ar-SA"/>
      </w:rPr>
    </w:lvl>
  </w:abstractNum>
  <w:abstractNum w:abstractNumId="241">
    <w:nsid w:val="6AEF18FE"/>
    <w:multiLevelType w:val="hybridMultilevel"/>
    <w:tmpl w:val="F5429052"/>
    <w:lvl w:ilvl="0" w:tplc="04A0A752">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3B28ED6">
      <w:numFmt w:val="bullet"/>
      <w:lvlText w:val="•"/>
      <w:lvlJc w:val="left"/>
      <w:pPr>
        <w:ind w:left="1861" w:hanging="245"/>
      </w:pPr>
      <w:rPr>
        <w:rFonts w:hint="default"/>
        <w:lang w:val="ru-RU" w:eastAsia="en-US" w:bidi="ar-SA"/>
      </w:rPr>
    </w:lvl>
    <w:lvl w:ilvl="2" w:tplc="3E024E9E">
      <w:numFmt w:val="bullet"/>
      <w:lvlText w:val="•"/>
      <w:lvlJc w:val="left"/>
      <w:pPr>
        <w:ind w:left="2883" w:hanging="245"/>
      </w:pPr>
      <w:rPr>
        <w:rFonts w:hint="default"/>
        <w:lang w:val="ru-RU" w:eastAsia="en-US" w:bidi="ar-SA"/>
      </w:rPr>
    </w:lvl>
    <w:lvl w:ilvl="3" w:tplc="7DE41746">
      <w:numFmt w:val="bullet"/>
      <w:lvlText w:val="•"/>
      <w:lvlJc w:val="left"/>
      <w:pPr>
        <w:ind w:left="3905" w:hanging="245"/>
      </w:pPr>
      <w:rPr>
        <w:rFonts w:hint="default"/>
        <w:lang w:val="ru-RU" w:eastAsia="en-US" w:bidi="ar-SA"/>
      </w:rPr>
    </w:lvl>
    <w:lvl w:ilvl="4" w:tplc="2C10C58C">
      <w:numFmt w:val="bullet"/>
      <w:lvlText w:val="•"/>
      <w:lvlJc w:val="left"/>
      <w:pPr>
        <w:ind w:left="4927" w:hanging="245"/>
      </w:pPr>
      <w:rPr>
        <w:rFonts w:hint="default"/>
        <w:lang w:val="ru-RU" w:eastAsia="en-US" w:bidi="ar-SA"/>
      </w:rPr>
    </w:lvl>
    <w:lvl w:ilvl="5" w:tplc="0AC4459A">
      <w:numFmt w:val="bullet"/>
      <w:lvlText w:val="•"/>
      <w:lvlJc w:val="left"/>
      <w:pPr>
        <w:ind w:left="5949" w:hanging="245"/>
      </w:pPr>
      <w:rPr>
        <w:rFonts w:hint="default"/>
        <w:lang w:val="ru-RU" w:eastAsia="en-US" w:bidi="ar-SA"/>
      </w:rPr>
    </w:lvl>
    <w:lvl w:ilvl="6" w:tplc="B0A435A4">
      <w:numFmt w:val="bullet"/>
      <w:lvlText w:val="•"/>
      <w:lvlJc w:val="left"/>
      <w:pPr>
        <w:ind w:left="6971" w:hanging="245"/>
      </w:pPr>
      <w:rPr>
        <w:rFonts w:hint="default"/>
        <w:lang w:val="ru-RU" w:eastAsia="en-US" w:bidi="ar-SA"/>
      </w:rPr>
    </w:lvl>
    <w:lvl w:ilvl="7" w:tplc="5324048C">
      <w:numFmt w:val="bullet"/>
      <w:lvlText w:val="•"/>
      <w:lvlJc w:val="left"/>
      <w:pPr>
        <w:ind w:left="7993" w:hanging="245"/>
      </w:pPr>
      <w:rPr>
        <w:rFonts w:hint="default"/>
        <w:lang w:val="ru-RU" w:eastAsia="en-US" w:bidi="ar-SA"/>
      </w:rPr>
    </w:lvl>
    <w:lvl w:ilvl="8" w:tplc="C2BEA4D6">
      <w:numFmt w:val="bullet"/>
      <w:lvlText w:val="•"/>
      <w:lvlJc w:val="left"/>
      <w:pPr>
        <w:ind w:left="9015" w:hanging="245"/>
      </w:pPr>
      <w:rPr>
        <w:rFonts w:hint="default"/>
        <w:lang w:val="ru-RU" w:eastAsia="en-US" w:bidi="ar-SA"/>
      </w:rPr>
    </w:lvl>
  </w:abstractNum>
  <w:abstractNum w:abstractNumId="242">
    <w:nsid w:val="6B027407"/>
    <w:multiLevelType w:val="hybridMultilevel"/>
    <w:tmpl w:val="0AE8E5A2"/>
    <w:lvl w:ilvl="0" w:tplc="22C419BA">
      <w:start w:val="1"/>
      <w:numFmt w:val="decimal"/>
      <w:lvlText w:val="%1."/>
      <w:lvlJc w:val="left"/>
      <w:pPr>
        <w:ind w:left="18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88D724">
      <w:numFmt w:val="bullet"/>
      <w:lvlText w:val="•"/>
      <w:lvlJc w:val="left"/>
      <w:pPr>
        <w:ind w:left="2725" w:hanging="245"/>
      </w:pPr>
      <w:rPr>
        <w:rFonts w:hint="default"/>
        <w:lang w:val="ru-RU" w:eastAsia="en-US" w:bidi="ar-SA"/>
      </w:rPr>
    </w:lvl>
    <w:lvl w:ilvl="2" w:tplc="08A292EE">
      <w:numFmt w:val="bullet"/>
      <w:lvlText w:val="•"/>
      <w:lvlJc w:val="left"/>
      <w:pPr>
        <w:ind w:left="3651" w:hanging="245"/>
      </w:pPr>
      <w:rPr>
        <w:rFonts w:hint="default"/>
        <w:lang w:val="ru-RU" w:eastAsia="en-US" w:bidi="ar-SA"/>
      </w:rPr>
    </w:lvl>
    <w:lvl w:ilvl="3" w:tplc="27DC6C50">
      <w:numFmt w:val="bullet"/>
      <w:lvlText w:val="•"/>
      <w:lvlJc w:val="left"/>
      <w:pPr>
        <w:ind w:left="4577" w:hanging="245"/>
      </w:pPr>
      <w:rPr>
        <w:rFonts w:hint="default"/>
        <w:lang w:val="ru-RU" w:eastAsia="en-US" w:bidi="ar-SA"/>
      </w:rPr>
    </w:lvl>
    <w:lvl w:ilvl="4" w:tplc="C6F8B9FC">
      <w:numFmt w:val="bullet"/>
      <w:lvlText w:val="•"/>
      <w:lvlJc w:val="left"/>
      <w:pPr>
        <w:ind w:left="5503" w:hanging="245"/>
      </w:pPr>
      <w:rPr>
        <w:rFonts w:hint="default"/>
        <w:lang w:val="ru-RU" w:eastAsia="en-US" w:bidi="ar-SA"/>
      </w:rPr>
    </w:lvl>
    <w:lvl w:ilvl="5" w:tplc="A984C620">
      <w:numFmt w:val="bullet"/>
      <w:lvlText w:val="•"/>
      <w:lvlJc w:val="left"/>
      <w:pPr>
        <w:ind w:left="6429" w:hanging="245"/>
      </w:pPr>
      <w:rPr>
        <w:rFonts w:hint="default"/>
        <w:lang w:val="ru-RU" w:eastAsia="en-US" w:bidi="ar-SA"/>
      </w:rPr>
    </w:lvl>
    <w:lvl w:ilvl="6" w:tplc="51FCA478">
      <w:numFmt w:val="bullet"/>
      <w:lvlText w:val="•"/>
      <w:lvlJc w:val="left"/>
      <w:pPr>
        <w:ind w:left="7355" w:hanging="245"/>
      </w:pPr>
      <w:rPr>
        <w:rFonts w:hint="default"/>
        <w:lang w:val="ru-RU" w:eastAsia="en-US" w:bidi="ar-SA"/>
      </w:rPr>
    </w:lvl>
    <w:lvl w:ilvl="7" w:tplc="FF8AD4C2">
      <w:numFmt w:val="bullet"/>
      <w:lvlText w:val="•"/>
      <w:lvlJc w:val="left"/>
      <w:pPr>
        <w:ind w:left="8281" w:hanging="245"/>
      </w:pPr>
      <w:rPr>
        <w:rFonts w:hint="default"/>
        <w:lang w:val="ru-RU" w:eastAsia="en-US" w:bidi="ar-SA"/>
      </w:rPr>
    </w:lvl>
    <w:lvl w:ilvl="8" w:tplc="D0E09792">
      <w:numFmt w:val="bullet"/>
      <w:lvlText w:val="•"/>
      <w:lvlJc w:val="left"/>
      <w:pPr>
        <w:ind w:left="9207" w:hanging="245"/>
      </w:pPr>
      <w:rPr>
        <w:rFonts w:hint="default"/>
        <w:lang w:val="ru-RU" w:eastAsia="en-US" w:bidi="ar-SA"/>
      </w:rPr>
    </w:lvl>
  </w:abstractNum>
  <w:abstractNum w:abstractNumId="243">
    <w:nsid w:val="6B2F3DAA"/>
    <w:multiLevelType w:val="hybridMultilevel"/>
    <w:tmpl w:val="E6BC3ECC"/>
    <w:lvl w:ilvl="0" w:tplc="8604AD12">
      <w:start w:val="1"/>
      <w:numFmt w:val="decimal"/>
      <w:lvlText w:val="%1)"/>
      <w:lvlJc w:val="left"/>
      <w:pPr>
        <w:ind w:left="849" w:hanging="3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56E368A">
      <w:numFmt w:val="bullet"/>
      <w:lvlText w:val="•"/>
      <w:lvlJc w:val="left"/>
      <w:pPr>
        <w:ind w:left="1861" w:hanging="365"/>
      </w:pPr>
      <w:rPr>
        <w:rFonts w:hint="default"/>
        <w:lang w:val="ru-RU" w:eastAsia="en-US" w:bidi="ar-SA"/>
      </w:rPr>
    </w:lvl>
    <w:lvl w:ilvl="2" w:tplc="B1AA5CB2">
      <w:numFmt w:val="bullet"/>
      <w:lvlText w:val="•"/>
      <w:lvlJc w:val="left"/>
      <w:pPr>
        <w:ind w:left="2883" w:hanging="365"/>
      </w:pPr>
      <w:rPr>
        <w:rFonts w:hint="default"/>
        <w:lang w:val="ru-RU" w:eastAsia="en-US" w:bidi="ar-SA"/>
      </w:rPr>
    </w:lvl>
    <w:lvl w:ilvl="3" w:tplc="AA0076C0">
      <w:numFmt w:val="bullet"/>
      <w:lvlText w:val="•"/>
      <w:lvlJc w:val="left"/>
      <w:pPr>
        <w:ind w:left="3905" w:hanging="365"/>
      </w:pPr>
      <w:rPr>
        <w:rFonts w:hint="default"/>
        <w:lang w:val="ru-RU" w:eastAsia="en-US" w:bidi="ar-SA"/>
      </w:rPr>
    </w:lvl>
    <w:lvl w:ilvl="4" w:tplc="0728C7F6">
      <w:numFmt w:val="bullet"/>
      <w:lvlText w:val="•"/>
      <w:lvlJc w:val="left"/>
      <w:pPr>
        <w:ind w:left="4927" w:hanging="365"/>
      </w:pPr>
      <w:rPr>
        <w:rFonts w:hint="default"/>
        <w:lang w:val="ru-RU" w:eastAsia="en-US" w:bidi="ar-SA"/>
      </w:rPr>
    </w:lvl>
    <w:lvl w:ilvl="5" w:tplc="B50C1A16">
      <w:numFmt w:val="bullet"/>
      <w:lvlText w:val="•"/>
      <w:lvlJc w:val="left"/>
      <w:pPr>
        <w:ind w:left="5949" w:hanging="365"/>
      </w:pPr>
      <w:rPr>
        <w:rFonts w:hint="default"/>
        <w:lang w:val="ru-RU" w:eastAsia="en-US" w:bidi="ar-SA"/>
      </w:rPr>
    </w:lvl>
    <w:lvl w:ilvl="6" w:tplc="2892D678">
      <w:numFmt w:val="bullet"/>
      <w:lvlText w:val="•"/>
      <w:lvlJc w:val="left"/>
      <w:pPr>
        <w:ind w:left="6971" w:hanging="365"/>
      </w:pPr>
      <w:rPr>
        <w:rFonts w:hint="default"/>
        <w:lang w:val="ru-RU" w:eastAsia="en-US" w:bidi="ar-SA"/>
      </w:rPr>
    </w:lvl>
    <w:lvl w:ilvl="7" w:tplc="44AAB686">
      <w:numFmt w:val="bullet"/>
      <w:lvlText w:val="•"/>
      <w:lvlJc w:val="left"/>
      <w:pPr>
        <w:ind w:left="7993" w:hanging="365"/>
      </w:pPr>
      <w:rPr>
        <w:rFonts w:hint="default"/>
        <w:lang w:val="ru-RU" w:eastAsia="en-US" w:bidi="ar-SA"/>
      </w:rPr>
    </w:lvl>
    <w:lvl w:ilvl="8" w:tplc="A856686E">
      <w:numFmt w:val="bullet"/>
      <w:lvlText w:val="•"/>
      <w:lvlJc w:val="left"/>
      <w:pPr>
        <w:ind w:left="9015" w:hanging="365"/>
      </w:pPr>
      <w:rPr>
        <w:rFonts w:hint="default"/>
        <w:lang w:val="ru-RU" w:eastAsia="en-US" w:bidi="ar-SA"/>
      </w:rPr>
    </w:lvl>
  </w:abstractNum>
  <w:abstractNum w:abstractNumId="244">
    <w:nsid w:val="6B4B60F0"/>
    <w:multiLevelType w:val="hybridMultilevel"/>
    <w:tmpl w:val="586A5544"/>
    <w:lvl w:ilvl="0" w:tplc="850238A4">
      <w:start w:val="1"/>
      <w:numFmt w:val="decimal"/>
      <w:lvlText w:val="%1."/>
      <w:lvlJc w:val="left"/>
      <w:pPr>
        <w:ind w:left="849"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9B81EE6">
      <w:numFmt w:val="bullet"/>
      <w:lvlText w:val="•"/>
      <w:lvlJc w:val="left"/>
      <w:pPr>
        <w:ind w:left="1861" w:hanging="250"/>
      </w:pPr>
      <w:rPr>
        <w:rFonts w:hint="default"/>
        <w:lang w:val="ru-RU" w:eastAsia="en-US" w:bidi="ar-SA"/>
      </w:rPr>
    </w:lvl>
    <w:lvl w:ilvl="2" w:tplc="A246F1CC">
      <w:numFmt w:val="bullet"/>
      <w:lvlText w:val="•"/>
      <w:lvlJc w:val="left"/>
      <w:pPr>
        <w:ind w:left="2883" w:hanging="250"/>
      </w:pPr>
      <w:rPr>
        <w:rFonts w:hint="default"/>
        <w:lang w:val="ru-RU" w:eastAsia="en-US" w:bidi="ar-SA"/>
      </w:rPr>
    </w:lvl>
    <w:lvl w:ilvl="3" w:tplc="DCFEA62C">
      <w:numFmt w:val="bullet"/>
      <w:lvlText w:val="•"/>
      <w:lvlJc w:val="left"/>
      <w:pPr>
        <w:ind w:left="3905" w:hanging="250"/>
      </w:pPr>
      <w:rPr>
        <w:rFonts w:hint="default"/>
        <w:lang w:val="ru-RU" w:eastAsia="en-US" w:bidi="ar-SA"/>
      </w:rPr>
    </w:lvl>
    <w:lvl w:ilvl="4" w:tplc="52864966">
      <w:numFmt w:val="bullet"/>
      <w:lvlText w:val="•"/>
      <w:lvlJc w:val="left"/>
      <w:pPr>
        <w:ind w:left="4927" w:hanging="250"/>
      </w:pPr>
      <w:rPr>
        <w:rFonts w:hint="default"/>
        <w:lang w:val="ru-RU" w:eastAsia="en-US" w:bidi="ar-SA"/>
      </w:rPr>
    </w:lvl>
    <w:lvl w:ilvl="5" w:tplc="5FBC39BA">
      <w:numFmt w:val="bullet"/>
      <w:lvlText w:val="•"/>
      <w:lvlJc w:val="left"/>
      <w:pPr>
        <w:ind w:left="5949" w:hanging="250"/>
      </w:pPr>
      <w:rPr>
        <w:rFonts w:hint="default"/>
        <w:lang w:val="ru-RU" w:eastAsia="en-US" w:bidi="ar-SA"/>
      </w:rPr>
    </w:lvl>
    <w:lvl w:ilvl="6" w:tplc="0BC85E10">
      <w:numFmt w:val="bullet"/>
      <w:lvlText w:val="•"/>
      <w:lvlJc w:val="left"/>
      <w:pPr>
        <w:ind w:left="6971" w:hanging="250"/>
      </w:pPr>
      <w:rPr>
        <w:rFonts w:hint="default"/>
        <w:lang w:val="ru-RU" w:eastAsia="en-US" w:bidi="ar-SA"/>
      </w:rPr>
    </w:lvl>
    <w:lvl w:ilvl="7" w:tplc="14DC9BAA">
      <w:numFmt w:val="bullet"/>
      <w:lvlText w:val="•"/>
      <w:lvlJc w:val="left"/>
      <w:pPr>
        <w:ind w:left="7993" w:hanging="250"/>
      </w:pPr>
      <w:rPr>
        <w:rFonts w:hint="default"/>
        <w:lang w:val="ru-RU" w:eastAsia="en-US" w:bidi="ar-SA"/>
      </w:rPr>
    </w:lvl>
    <w:lvl w:ilvl="8" w:tplc="7486AB10">
      <w:numFmt w:val="bullet"/>
      <w:lvlText w:val="•"/>
      <w:lvlJc w:val="left"/>
      <w:pPr>
        <w:ind w:left="9015" w:hanging="250"/>
      </w:pPr>
      <w:rPr>
        <w:rFonts w:hint="default"/>
        <w:lang w:val="ru-RU" w:eastAsia="en-US" w:bidi="ar-SA"/>
      </w:rPr>
    </w:lvl>
  </w:abstractNum>
  <w:abstractNum w:abstractNumId="245">
    <w:nsid w:val="6B6716DF"/>
    <w:multiLevelType w:val="multilevel"/>
    <w:tmpl w:val="A48E46EC"/>
    <w:lvl w:ilvl="0">
      <w:start w:val="126"/>
      <w:numFmt w:val="decimal"/>
      <w:lvlText w:val="%1"/>
      <w:lvlJc w:val="left"/>
      <w:pPr>
        <w:ind w:left="285" w:hanging="663"/>
        <w:jc w:val="left"/>
      </w:pPr>
      <w:rPr>
        <w:rFonts w:hint="default"/>
        <w:lang w:val="ru-RU" w:eastAsia="en-US" w:bidi="ar-SA"/>
      </w:rPr>
    </w:lvl>
    <w:lvl w:ilvl="1">
      <w:start w:val="1"/>
      <w:numFmt w:val="decimal"/>
      <w:lvlText w:val="%1.%2."/>
      <w:lvlJc w:val="left"/>
      <w:pPr>
        <w:ind w:left="285" w:hanging="6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3384" w:hanging="845"/>
      </w:pPr>
      <w:rPr>
        <w:rFonts w:hint="default"/>
        <w:lang w:val="ru-RU" w:eastAsia="en-US" w:bidi="ar-SA"/>
      </w:rPr>
    </w:lvl>
    <w:lvl w:ilvl="4">
      <w:numFmt w:val="bullet"/>
      <w:lvlText w:val="•"/>
      <w:lvlJc w:val="left"/>
      <w:pPr>
        <w:ind w:left="4419" w:hanging="845"/>
      </w:pPr>
      <w:rPr>
        <w:rFonts w:hint="default"/>
        <w:lang w:val="ru-RU" w:eastAsia="en-US" w:bidi="ar-SA"/>
      </w:rPr>
    </w:lvl>
    <w:lvl w:ilvl="5">
      <w:numFmt w:val="bullet"/>
      <w:lvlText w:val="•"/>
      <w:lvlJc w:val="left"/>
      <w:pPr>
        <w:ind w:left="5454" w:hanging="845"/>
      </w:pPr>
      <w:rPr>
        <w:rFonts w:hint="default"/>
        <w:lang w:val="ru-RU" w:eastAsia="en-US" w:bidi="ar-SA"/>
      </w:rPr>
    </w:lvl>
    <w:lvl w:ilvl="6">
      <w:numFmt w:val="bullet"/>
      <w:lvlText w:val="•"/>
      <w:lvlJc w:val="left"/>
      <w:pPr>
        <w:ind w:left="6489" w:hanging="845"/>
      </w:pPr>
      <w:rPr>
        <w:rFonts w:hint="default"/>
        <w:lang w:val="ru-RU" w:eastAsia="en-US" w:bidi="ar-SA"/>
      </w:rPr>
    </w:lvl>
    <w:lvl w:ilvl="7">
      <w:numFmt w:val="bullet"/>
      <w:lvlText w:val="•"/>
      <w:lvlJc w:val="left"/>
      <w:pPr>
        <w:ind w:left="7524" w:hanging="845"/>
      </w:pPr>
      <w:rPr>
        <w:rFonts w:hint="default"/>
        <w:lang w:val="ru-RU" w:eastAsia="en-US" w:bidi="ar-SA"/>
      </w:rPr>
    </w:lvl>
    <w:lvl w:ilvl="8">
      <w:numFmt w:val="bullet"/>
      <w:lvlText w:val="•"/>
      <w:lvlJc w:val="left"/>
      <w:pPr>
        <w:ind w:left="8559" w:hanging="845"/>
      </w:pPr>
      <w:rPr>
        <w:rFonts w:hint="default"/>
        <w:lang w:val="ru-RU" w:eastAsia="en-US" w:bidi="ar-SA"/>
      </w:rPr>
    </w:lvl>
  </w:abstractNum>
  <w:abstractNum w:abstractNumId="246">
    <w:nsid w:val="6B892C51"/>
    <w:multiLevelType w:val="multilevel"/>
    <w:tmpl w:val="A914EB54"/>
    <w:lvl w:ilvl="0">
      <w:start w:val="1"/>
      <w:numFmt w:val="decimal"/>
      <w:lvlText w:val="%1"/>
      <w:lvlJc w:val="left"/>
      <w:pPr>
        <w:ind w:left="116" w:hanging="423"/>
        <w:jc w:val="left"/>
      </w:pPr>
      <w:rPr>
        <w:rFonts w:hint="default"/>
        <w:lang w:val="ru-RU" w:eastAsia="en-US" w:bidi="ar-SA"/>
      </w:rPr>
    </w:lvl>
    <w:lvl w:ilvl="1">
      <w:start w:val="7"/>
      <w:numFmt w:val="decimal"/>
      <w:lvlText w:val="%1.%2."/>
      <w:lvlJc w:val="left"/>
      <w:pPr>
        <w:ind w:left="116" w:hanging="4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44" w:hanging="423"/>
      </w:pPr>
      <w:rPr>
        <w:rFonts w:hint="default"/>
        <w:lang w:val="ru-RU" w:eastAsia="en-US" w:bidi="ar-SA"/>
      </w:rPr>
    </w:lvl>
    <w:lvl w:ilvl="3">
      <w:numFmt w:val="bullet"/>
      <w:lvlText w:val="•"/>
      <w:lvlJc w:val="left"/>
      <w:pPr>
        <w:ind w:left="1357" w:hanging="423"/>
      </w:pPr>
      <w:rPr>
        <w:rFonts w:hint="default"/>
        <w:lang w:val="ru-RU" w:eastAsia="en-US" w:bidi="ar-SA"/>
      </w:rPr>
    </w:lvl>
    <w:lvl w:ilvl="4">
      <w:numFmt w:val="bullet"/>
      <w:lvlText w:val="•"/>
      <w:lvlJc w:val="left"/>
      <w:pPr>
        <w:ind w:left="1769" w:hanging="423"/>
      </w:pPr>
      <w:rPr>
        <w:rFonts w:hint="default"/>
        <w:lang w:val="ru-RU" w:eastAsia="en-US" w:bidi="ar-SA"/>
      </w:rPr>
    </w:lvl>
    <w:lvl w:ilvl="5">
      <w:numFmt w:val="bullet"/>
      <w:lvlText w:val="•"/>
      <w:lvlJc w:val="left"/>
      <w:pPr>
        <w:ind w:left="2182" w:hanging="423"/>
      </w:pPr>
      <w:rPr>
        <w:rFonts w:hint="default"/>
        <w:lang w:val="ru-RU" w:eastAsia="en-US" w:bidi="ar-SA"/>
      </w:rPr>
    </w:lvl>
    <w:lvl w:ilvl="6">
      <w:numFmt w:val="bullet"/>
      <w:lvlText w:val="•"/>
      <w:lvlJc w:val="left"/>
      <w:pPr>
        <w:ind w:left="2594" w:hanging="423"/>
      </w:pPr>
      <w:rPr>
        <w:rFonts w:hint="default"/>
        <w:lang w:val="ru-RU" w:eastAsia="en-US" w:bidi="ar-SA"/>
      </w:rPr>
    </w:lvl>
    <w:lvl w:ilvl="7">
      <w:numFmt w:val="bullet"/>
      <w:lvlText w:val="•"/>
      <w:lvlJc w:val="left"/>
      <w:pPr>
        <w:ind w:left="3006" w:hanging="423"/>
      </w:pPr>
      <w:rPr>
        <w:rFonts w:hint="default"/>
        <w:lang w:val="ru-RU" w:eastAsia="en-US" w:bidi="ar-SA"/>
      </w:rPr>
    </w:lvl>
    <w:lvl w:ilvl="8">
      <w:numFmt w:val="bullet"/>
      <w:lvlText w:val="•"/>
      <w:lvlJc w:val="left"/>
      <w:pPr>
        <w:ind w:left="3419" w:hanging="423"/>
      </w:pPr>
      <w:rPr>
        <w:rFonts w:hint="default"/>
        <w:lang w:val="ru-RU" w:eastAsia="en-US" w:bidi="ar-SA"/>
      </w:rPr>
    </w:lvl>
  </w:abstractNum>
  <w:abstractNum w:abstractNumId="247">
    <w:nsid w:val="6B950CFB"/>
    <w:multiLevelType w:val="hybridMultilevel"/>
    <w:tmpl w:val="3828D43E"/>
    <w:lvl w:ilvl="0" w:tplc="E0EEC214">
      <w:start w:val="1"/>
      <w:numFmt w:val="decimal"/>
      <w:lvlText w:val="%1."/>
      <w:lvlJc w:val="left"/>
      <w:pPr>
        <w:ind w:left="294" w:hanging="183"/>
        <w:jc w:val="right"/>
      </w:pPr>
      <w:rPr>
        <w:rFonts w:hint="default"/>
        <w:spacing w:val="0"/>
        <w:w w:val="89"/>
        <w:lang w:val="ru-RU" w:eastAsia="en-US" w:bidi="ar-SA"/>
      </w:rPr>
    </w:lvl>
    <w:lvl w:ilvl="1" w:tplc="EDDC962A">
      <w:numFmt w:val="bullet"/>
      <w:lvlText w:val="•"/>
      <w:lvlJc w:val="left"/>
      <w:pPr>
        <w:ind w:left="1332" w:hanging="183"/>
      </w:pPr>
      <w:rPr>
        <w:rFonts w:hint="default"/>
        <w:lang w:val="ru-RU" w:eastAsia="en-US" w:bidi="ar-SA"/>
      </w:rPr>
    </w:lvl>
    <w:lvl w:ilvl="2" w:tplc="53704D42">
      <w:numFmt w:val="bullet"/>
      <w:lvlText w:val="•"/>
      <w:lvlJc w:val="left"/>
      <w:pPr>
        <w:ind w:left="2365" w:hanging="183"/>
      </w:pPr>
      <w:rPr>
        <w:rFonts w:hint="default"/>
        <w:lang w:val="ru-RU" w:eastAsia="en-US" w:bidi="ar-SA"/>
      </w:rPr>
    </w:lvl>
    <w:lvl w:ilvl="3" w:tplc="3E4C48EC">
      <w:numFmt w:val="bullet"/>
      <w:lvlText w:val="•"/>
      <w:lvlJc w:val="left"/>
      <w:pPr>
        <w:ind w:left="3398" w:hanging="183"/>
      </w:pPr>
      <w:rPr>
        <w:rFonts w:hint="default"/>
        <w:lang w:val="ru-RU" w:eastAsia="en-US" w:bidi="ar-SA"/>
      </w:rPr>
    </w:lvl>
    <w:lvl w:ilvl="4" w:tplc="1A2C5286">
      <w:numFmt w:val="bullet"/>
      <w:lvlText w:val="•"/>
      <w:lvlJc w:val="left"/>
      <w:pPr>
        <w:ind w:left="4431" w:hanging="183"/>
      </w:pPr>
      <w:rPr>
        <w:rFonts w:hint="default"/>
        <w:lang w:val="ru-RU" w:eastAsia="en-US" w:bidi="ar-SA"/>
      </w:rPr>
    </w:lvl>
    <w:lvl w:ilvl="5" w:tplc="78DC1D4A">
      <w:numFmt w:val="bullet"/>
      <w:lvlText w:val="•"/>
      <w:lvlJc w:val="left"/>
      <w:pPr>
        <w:ind w:left="5464" w:hanging="183"/>
      </w:pPr>
      <w:rPr>
        <w:rFonts w:hint="default"/>
        <w:lang w:val="ru-RU" w:eastAsia="en-US" w:bidi="ar-SA"/>
      </w:rPr>
    </w:lvl>
    <w:lvl w:ilvl="6" w:tplc="1B027D5A">
      <w:numFmt w:val="bullet"/>
      <w:lvlText w:val="•"/>
      <w:lvlJc w:val="left"/>
      <w:pPr>
        <w:ind w:left="6497" w:hanging="183"/>
      </w:pPr>
      <w:rPr>
        <w:rFonts w:hint="default"/>
        <w:lang w:val="ru-RU" w:eastAsia="en-US" w:bidi="ar-SA"/>
      </w:rPr>
    </w:lvl>
    <w:lvl w:ilvl="7" w:tplc="8C309ECC">
      <w:numFmt w:val="bullet"/>
      <w:lvlText w:val="•"/>
      <w:lvlJc w:val="left"/>
      <w:pPr>
        <w:ind w:left="7530" w:hanging="183"/>
      </w:pPr>
      <w:rPr>
        <w:rFonts w:hint="default"/>
        <w:lang w:val="ru-RU" w:eastAsia="en-US" w:bidi="ar-SA"/>
      </w:rPr>
    </w:lvl>
    <w:lvl w:ilvl="8" w:tplc="85C41978">
      <w:numFmt w:val="bullet"/>
      <w:lvlText w:val="•"/>
      <w:lvlJc w:val="left"/>
      <w:pPr>
        <w:ind w:left="8563" w:hanging="183"/>
      </w:pPr>
      <w:rPr>
        <w:rFonts w:hint="default"/>
        <w:lang w:val="ru-RU" w:eastAsia="en-US" w:bidi="ar-SA"/>
      </w:rPr>
    </w:lvl>
  </w:abstractNum>
  <w:abstractNum w:abstractNumId="248">
    <w:nsid w:val="6BB31390"/>
    <w:multiLevelType w:val="hybridMultilevel"/>
    <w:tmpl w:val="44D27C3C"/>
    <w:lvl w:ilvl="0" w:tplc="915CEAE0">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BA66A2">
      <w:numFmt w:val="bullet"/>
      <w:lvlText w:val="•"/>
      <w:lvlJc w:val="left"/>
      <w:pPr>
        <w:ind w:left="1861" w:hanging="245"/>
      </w:pPr>
      <w:rPr>
        <w:rFonts w:hint="default"/>
        <w:lang w:val="ru-RU" w:eastAsia="en-US" w:bidi="ar-SA"/>
      </w:rPr>
    </w:lvl>
    <w:lvl w:ilvl="2" w:tplc="B9602BE6">
      <w:numFmt w:val="bullet"/>
      <w:lvlText w:val="•"/>
      <w:lvlJc w:val="left"/>
      <w:pPr>
        <w:ind w:left="2883" w:hanging="245"/>
      </w:pPr>
      <w:rPr>
        <w:rFonts w:hint="default"/>
        <w:lang w:val="ru-RU" w:eastAsia="en-US" w:bidi="ar-SA"/>
      </w:rPr>
    </w:lvl>
    <w:lvl w:ilvl="3" w:tplc="60AADC58">
      <w:numFmt w:val="bullet"/>
      <w:lvlText w:val="•"/>
      <w:lvlJc w:val="left"/>
      <w:pPr>
        <w:ind w:left="3905" w:hanging="245"/>
      </w:pPr>
      <w:rPr>
        <w:rFonts w:hint="default"/>
        <w:lang w:val="ru-RU" w:eastAsia="en-US" w:bidi="ar-SA"/>
      </w:rPr>
    </w:lvl>
    <w:lvl w:ilvl="4" w:tplc="9E441234">
      <w:numFmt w:val="bullet"/>
      <w:lvlText w:val="•"/>
      <w:lvlJc w:val="left"/>
      <w:pPr>
        <w:ind w:left="4927" w:hanging="245"/>
      </w:pPr>
      <w:rPr>
        <w:rFonts w:hint="default"/>
        <w:lang w:val="ru-RU" w:eastAsia="en-US" w:bidi="ar-SA"/>
      </w:rPr>
    </w:lvl>
    <w:lvl w:ilvl="5" w:tplc="B4CA5E88">
      <w:numFmt w:val="bullet"/>
      <w:lvlText w:val="•"/>
      <w:lvlJc w:val="left"/>
      <w:pPr>
        <w:ind w:left="5949" w:hanging="245"/>
      </w:pPr>
      <w:rPr>
        <w:rFonts w:hint="default"/>
        <w:lang w:val="ru-RU" w:eastAsia="en-US" w:bidi="ar-SA"/>
      </w:rPr>
    </w:lvl>
    <w:lvl w:ilvl="6" w:tplc="219CDE94">
      <w:numFmt w:val="bullet"/>
      <w:lvlText w:val="•"/>
      <w:lvlJc w:val="left"/>
      <w:pPr>
        <w:ind w:left="6971" w:hanging="245"/>
      </w:pPr>
      <w:rPr>
        <w:rFonts w:hint="default"/>
        <w:lang w:val="ru-RU" w:eastAsia="en-US" w:bidi="ar-SA"/>
      </w:rPr>
    </w:lvl>
    <w:lvl w:ilvl="7" w:tplc="6054E71E">
      <w:numFmt w:val="bullet"/>
      <w:lvlText w:val="•"/>
      <w:lvlJc w:val="left"/>
      <w:pPr>
        <w:ind w:left="7993" w:hanging="245"/>
      </w:pPr>
      <w:rPr>
        <w:rFonts w:hint="default"/>
        <w:lang w:val="ru-RU" w:eastAsia="en-US" w:bidi="ar-SA"/>
      </w:rPr>
    </w:lvl>
    <w:lvl w:ilvl="8" w:tplc="2C90D596">
      <w:numFmt w:val="bullet"/>
      <w:lvlText w:val="•"/>
      <w:lvlJc w:val="left"/>
      <w:pPr>
        <w:ind w:left="9015" w:hanging="245"/>
      </w:pPr>
      <w:rPr>
        <w:rFonts w:hint="default"/>
        <w:lang w:val="ru-RU" w:eastAsia="en-US" w:bidi="ar-SA"/>
      </w:rPr>
    </w:lvl>
  </w:abstractNum>
  <w:abstractNum w:abstractNumId="249">
    <w:nsid w:val="6BB72CD4"/>
    <w:multiLevelType w:val="hybridMultilevel"/>
    <w:tmpl w:val="1E5AA658"/>
    <w:lvl w:ilvl="0" w:tplc="1E589694">
      <w:start w:val="1"/>
      <w:numFmt w:val="decimal"/>
      <w:lvlText w:val="%1)"/>
      <w:lvlJc w:val="left"/>
      <w:pPr>
        <w:ind w:left="1259" w:hanging="26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2C785376">
      <w:numFmt w:val="bullet"/>
      <w:lvlText w:val="•"/>
      <w:lvlJc w:val="left"/>
      <w:pPr>
        <w:ind w:left="2196" w:hanging="264"/>
      </w:pPr>
      <w:rPr>
        <w:rFonts w:hint="default"/>
        <w:lang w:val="ru-RU" w:eastAsia="en-US" w:bidi="ar-SA"/>
      </w:rPr>
    </w:lvl>
    <w:lvl w:ilvl="2" w:tplc="4446B500">
      <w:numFmt w:val="bullet"/>
      <w:lvlText w:val="•"/>
      <w:lvlJc w:val="left"/>
      <w:pPr>
        <w:ind w:left="3133" w:hanging="264"/>
      </w:pPr>
      <w:rPr>
        <w:rFonts w:hint="default"/>
        <w:lang w:val="ru-RU" w:eastAsia="en-US" w:bidi="ar-SA"/>
      </w:rPr>
    </w:lvl>
    <w:lvl w:ilvl="3" w:tplc="39FCFC68">
      <w:numFmt w:val="bullet"/>
      <w:lvlText w:val="•"/>
      <w:lvlJc w:val="left"/>
      <w:pPr>
        <w:ind w:left="4070" w:hanging="264"/>
      </w:pPr>
      <w:rPr>
        <w:rFonts w:hint="default"/>
        <w:lang w:val="ru-RU" w:eastAsia="en-US" w:bidi="ar-SA"/>
      </w:rPr>
    </w:lvl>
    <w:lvl w:ilvl="4" w:tplc="D3FACFCE">
      <w:numFmt w:val="bullet"/>
      <w:lvlText w:val="•"/>
      <w:lvlJc w:val="left"/>
      <w:pPr>
        <w:ind w:left="5007" w:hanging="264"/>
      </w:pPr>
      <w:rPr>
        <w:rFonts w:hint="default"/>
        <w:lang w:val="ru-RU" w:eastAsia="en-US" w:bidi="ar-SA"/>
      </w:rPr>
    </w:lvl>
    <w:lvl w:ilvl="5" w:tplc="8A6CE7F4">
      <w:numFmt w:val="bullet"/>
      <w:lvlText w:val="•"/>
      <w:lvlJc w:val="left"/>
      <w:pPr>
        <w:ind w:left="5944" w:hanging="264"/>
      </w:pPr>
      <w:rPr>
        <w:rFonts w:hint="default"/>
        <w:lang w:val="ru-RU" w:eastAsia="en-US" w:bidi="ar-SA"/>
      </w:rPr>
    </w:lvl>
    <w:lvl w:ilvl="6" w:tplc="05B08126">
      <w:numFmt w:val="bullet"/>
      <w:lvlText w:val="•"/>
      <w:lvlJc w:val="left"/>
      <w:pPr>
        <w:ind w:left="6881" w:hanging="264"/>
      </w:pPr>
      <w:rPr>
        <w:rFonts w:hint="default"/>
        <w:lang w:val="ru-RU" w:eastAsia="en-US" w:bidi="ar-SA"/>
      </w:rPr>
    </w:lvl>
    <w:lvl w:ilvl="7" w:tplc="04B028DA">
      <w:numFmt w:val="bullet"/>
      <w:lvlText w:val="•"/>
      <w:lvlJc w:val="left"/>
      <w:pPr>
        <w:ind w:left="7818" w:hanging="264"/>
      </w:pPr>
      <w:rPr>
        <w:rFonts w:hint="default"/>
        <w:lang w:val="ru-RU" w:eastAsia="en-US" w:bidi="ar-SA"/>
      </w:rPr>
    </w:lvl>
    <w:lvl w:ilvl="8" w:tplc="BE5A189C">
      <w:numFmt w:val="bullet"/>
      <w:lvlText w:val="•"/>
      <w:lvlJc w:val="left"/>
      <w:pPr>
        <w:ind w:left="8755" w:hanging="264"/>
      </w:pPr>
      <w:rPr>
        <w:rFonts w:hint="default"/>
        <w:lang w:val="ru-RU" w:eastAsia="en-US" w:bidi="ar-SA"/>
      </w:rPr>
    </w:lvl>
  </w:abstractNum>
  <w:abstractNum w:abstractNumId="250">
    <w:nsid w:val="6BCD67E8"/>
    <w:multiLevelType w:val="hybridMultilevel"/>
    <w:tmpl w:val="1EAACA2E"/>
    <w:lvl w:ilvl="0" w:tplc="C60AF81C">
      <w:start w:val="1"/>
      <w:numFmt w:val="decimal"/>
      <w:lvlText w:val="%1."/>
      <w:lvlJc w:val="left"/>
      <w:pPr>
        <w:ind w:left="849"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2462B4">
      <w:numFmt w:val="bullet"/>
      <w:lvlText w:val="•"/>
      <w:lvlJc w:val="left"/>
      <w:pPr>
        <w:ind w:left="1861" w:hanging="250"/>
      </w:pPr>
      <w:rPr>
        <w:rFonts w:hint="default"/>
        <w:lang w:val="ru-RU" w:eastAsia="en-US" w:bidi="ar-SA"/>
      </w:rPr>
    </w:lvl>
    <w:lvl w:ilvl="2" w:tplc="0B840750">
      <w:numFmt w:val="bullet"/>
      <w:lvlText w:val="•"/>
      <w:lvlJc w:val="left"/>
      <w:pPr>
        <w:ind w:left="2883" w:hanging="250"/>
      </w:pPr>
      <w:rPr>
        <w:rFonts w:hint="default"/>
        <w:lang w:val="ru-RU" w:eastAsia="en-US" w:bidi="ar-SA"/>
      </w:rPr>
    </w:lvl>
    <w:lvl w:ilvl="3" w:tplc="0A8CE906">
      <w:numFmt w:val="bullet"/>
      <w:lvlText w:val="•"/>
      <w:lvlJc w:val="left"/>
      <w:pPr>
        <w:ind w:left="3905" w:hanging="250"/>
      </w:pPr>
      <w:rPr>
        <w:rFonts w:hint="default"/>
        <w:lang w:val="ru-RU" w:eastAsia="en-US" w:bidi="ar-SA"/>
      </w:rPr>
    </w:lvl>
    <w:lvl w:ilvl="4" w:tplc="4C2802BA">
      <w:numFmt w:val="bullet"/>
      <w:lvlText w:val="•"/>
      <w:lvlJc w:val="left"/>
      <w:pPr>
        <w:ind w:left="4927" w:hanging="250"/>
      </w:pPr>
      <w:rPr>
        <w:rFonts w:hint="default"/>
        <w:lang w:val="ru-RU" w:eastAsia="en-US" w:bidi="ar-SA"/>
      </w:rPr>
    </w:lvl>
    <w:lvl w:ilvl="5" w:tplc="04E0551A">
      <w:numFmt w:val="bullet"/>
      <w:lvlText w:val="•"/>
      <w:lvlJc w:val="left"/>
      <w:pPr>
        <w:ind w:left="5949" w:hanging="250"/>
      </w:pPr>
      <w:rPr>
        <w:rFonts w:hint="default"/>
        <w:lang w:val="ru-RU" w:eastAsia="en-US" w:bidi="ar-SA"/>
      </w:rPr>
    </w:lvl>
    <w:lvl w:ilvl="6" w:tplc="2D20AB4C">
      <w:numFmt w:val="bullet"/>
      <w:lvlText w:val="•"/>
      <w:lvlJc w:val="left"/>
      <w:pPr>
        <w:ind w:left="6971" w:hanging="250"/>
      </w:pPr>
      <w:rPr>
        <w:rFonts w:hint="default"/>
        <w:lang w:val="ru-RU" w:eastAsia="en-US" w:bidi="ar-SA"/>
      </w:rPr>
    </w:lvl>
    <w:lvl w:ilvl="7" w:tplc="11A2C596">
      <w:numFmt w:val="bullet"/>
      <w:lvlText w:val="•"/>
      <w:lvlJc w:val="left"/>
      <w:pPr>
        <w:ind w:left="7993" w:hanging="250"/>
      </w:pPr>
      <w:rPr>
        <w:rFonts w:hint="default"/>
        <w:lang w:val="ru-RU" w:eastAsia="en-US" w:bidi="ar-SA"/>
      </w:rPr>
    </w:lvl>
    <w:lvl w:ilvl="8" w:tplc="B69855A8">
      <w:numFmt w:val="bullet"/>
      <w:lvlText w:val="•"/>
      <w:lvlJc w:val="left"/>
      <w:pPr>
        <w:ind w:left="9015" w:hanging="250"/>
      </w:pPr>
      <w:rPr>
        <w:rFonts w:hint="default"/>
        <w:lang w:val="ru-RU" w:eastAsia="en-US" w:bidi="ar-SA"/>
      </w:rPr>
    </w:lvl>
  </w:abstractNum>
  <w:abstractNum w:abstractNumId="251">
    <w:nsid w:val="6BDB6DD2"/>
    <w:multiLevelType w:val="hybridMultilevel"/>
    <w:tmpl w:val="DB362282"/>
    <w:lvl w:ilvl="0" w:tplc="60BED248">
      <w:start w:val="1"/>
      <w:numFmt w:val="decimal"/>
      <w:lvlText w:val="%1)"/>
      <w:lvlJc w:val="left"/>
      <w:pPr>
        <w:ind w:left="1259"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FAC5C4">
      <w:numFmt w:val="bullet"/>
      <w:lvlText w:val="•"/>
      <w:lvlJc w:val="left"/>
      <w:pPr>
        <w:ind w:left="2196" w:hanging="264"/>
      </w:pPr>
      <w:rPr>
        <w:rFonts w:hint="default"/>
        <w:lang w:val="ru-RU" w:eastAsia="en-US" w:bidi="ar-SA"/>
      </w:rPr>
    </w:lvl>
    <w:lvl w:ilvl="2" w:tplc="6FACA68C">
      <w:numFmt w:val="bullet"/>
      <w:lvlText w:val="•"/>
      <w:lvlJc w:val="left"/>
      <w:pPr>
        <w:ind w:left="3133" w:hanging="264"/>
      </w:pPr>
      <w:rPr>
        <w:rFonts w:hint="default"/>
        <w:lang w:val="ru-RU" w:eastAsia="en-US" w:bidi="ar-SA"/>
      </w:rPr>
    </w:lvl>
    <w:lvl w:ilvl="3" w:tplc="E556B448">
      <w:numFmt w:val="bullet"/>
      <w:lvlText w:val="•"/>
      <w:lvlJc w:val="left"/>
      <w:pPr>
        <w:ind w:left="4070" w:hanging="264"/>
      </w:pPr>
      <w:rPr>
        <w:rFonts w:hint="default"/>
        <w:lang w:val="ru-RU" w:eastAsia="en-US" w:bidi="ar-SA"/>
      </w:rPr>
    </w:lvl>
    <w:lvl w:ilvl="4" w:tplc="B3D0C4D8">
      <w:numFmt w:val="bullet"/>
      <w:lvlText w:val="•"/>
      <w:lvlJc w:val="left"/>
      <w:pPr>
        <w:ind w:left="5007" w:hanging="264"/>
      </w:pPr>
      <w:rPr>
        <w:rFonts w:hint="default"/>
        <w:lang w:val="ru-RU" w:eastAsia="en-US" w:bidi="ar-SA"/>
      </w:rPr>
    </w:lvl>
    <w:lvl w:ilvl="5" w:tplc="4D320C0E">
      <w:numFmt w:val="bullet"/>
      <w:lvlText w:val="•"/>
      <w:lvlJc w:val="left"/>
      <w:pPr>
        <w:ind w:left="5944" w:hanging="264"/>
      </w:pPr>
      <w:rPr>
        <w:rFonts w:hint="default"/>
        <w:lang w:val="ru-RU" w:eastAsia="en-US" w:bidi="ar-SA"/>
      </w:rPr>
    </w:lvl>
    <w:lvl w:ilvl="6" w:tplc="E37EEC76">
      <w:numFmt w:val="bullet"/>
      <w:lvlText w:val="•"/>
      <w:lvlJc w:val="left"/>
      <w:pPr>
        <w:ind w:left="6881" w:hanging="264"/>
      </w:pPr>
      <w:rPr>
        <w:rFonts w:hint="default"/>
        <w:lang w:val="ru-RU" w:eastAsia="en-US" w:bidi="ar-SA"/>
      </w:rPr>
    </w:lvl>
    <w:lvl w:ilvl="7" w:tplc="27EE589E">
      <w:numFmt w:val="bullet"/>
      <w:lvlText w:val="•"/>
      <w:lvlJc w:val="left"/>
      <w:pPr>
        <w:ind w:left="7818" w:hanging="264"/>
      </w:pPr>
      <w:rPr>
        <w:rFonts w:hint="default"/>
        <w:lang w:val="ru-RU" w:eastAsia="en-US" w:bidi="ar-SA"/>
      </w:rPr>
    </w:lvl>
    <w:lvl w:ilvl="8" w:tplc="400C5E04">
      <w:numFmt w:val="bullet"/>
      <w:lvlText w:val="•"/>
      <w:lvlJc w:val="left"/>
      <w:pPr>
        <w:ind w:left="8755" w:hanging="264"/>
      </w:pPr>
      <w:rPr>
        <w:rFonts w:hint="default"/>
        <w:lang w:val="ru-RU" w:eastAsia="en-US" w:bidi="ar-SA"/>
      </w:rPr>
    </w:lvl>
  </w:abstractNum>
  <w:abstractNum w:abstractNumId="252">
    <w:nsid w:val="6C1D5FBB"/>
    <w:multiLevelType w:val="multilevel"/>
    <w:tmpl w:val="461894AC"/>
    <w:lvl w:ilvl="0">
      <w:start w:val="119"/>
      <w:numFmt w:val="decimal"/>
      <w:lvlText w:val="%1"/>
      <w:lvlJc w:val="left"/>
      <w:pPr>
        <w:ind w:left="285" w:hanging="663"/>
        <w:jc w:val="left"/>
      </w:pPr>
      <w:rPr>
        <w:rFonts w:hint="default"/>
        <w:lang w:val="ru-RU" w:eastAsia="en-US" w:bidi="ar-SA"/>
      </w:rPr>
    </w:lvl>
    <w:lvl w:ilvl="1">
      <w:start w:val="1"/>
      <w:numFmt w:val="decimal"/>
      <w:lvlText w:val="%1.%2."/>
      <w:lvlJc w:val="left"/>
      <w:pPr>
        <w:ind w:left="285" w:hanging="663"/>
        <w:jc w:val="left"/>
      </w:pPr>
      <w:rPr>
        <w:rFonts w:hint="default"/>
        <w:spacing w:val="0"/>
        <w:w w:val="100"/>
        <w:lang w:val="ru-RU" w:eastAsia="en-US" w:bidi="ar-SA"/>
      </w:rPr>
    </w:lvl>
    <w:lvl w:ilvl="2">
      <w:start w:val="1"/>
      <w:numFmt w:val="decimal"/>
      <w:lvlText w:val="%1.%2.%3."/>
      <w:lvlJc w:val="left"/>
      <w:pPr>
        <w:ind w:left="285"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85"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start w:val="1"/>
      <w:numFmt w:val="decimal"/>
      <w:lvlText w:val="%1.%2.%3.%4.%5."/>
      <w:lvlJc w:val="left"/>
      <w:pPr>
        <w:ind w:left="285" w:hanging="120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4608" w:hanging="1206"/>
      </w:pPr>
      <w:rPr>
        <w:rFonts w:hint="default"/>
        <w:lang w:val="ru-RU" w:eastAsia="en-US" w:bidi="ar-SA"/>
      </w:rPr>
    </w:lvl>
    <w:lvl w:ilvl="6">
      <w:numFmt w:val="bullet"/>
      <w:lvlText w:val="•"/>
      <w:lvlJc w:val="left"/>
      <w:pPr>
        <w:ind w:left="5812" w:hanging="1206"/>
      </w:pPr>
      <w:rPr>
        <w:rFonts w:hint="default"/>
        <w:lang w:val="ru-RU" w:eastAsia="en-US" w:bidi="ar-SA"/>
      </w:rPr>
    </w:lvl>
    <w:lvl w:ilvl="7">
      <w:numFmt w:val="bullet"/>
      <w:lvlText w:val="•"/>
      <w:lvlJc w:val="left"/>
      <w:pPr>
        <w:ind w:left="7016" w:hanging="1206"/>
      </w:pPr>
      <w:rPr>
        <w:rFonts w:hint="default"/>
        <w:lang w:val="ru-RU" w:eastAsia="en-US" w:bidi="ar-SA"/>
      </w:rPr>
    </w:lvl>
    <w:lvl w:ilvl="8">
      <w:numFmt w:val="bullet"/>
      <w:lvlText w:val="•"/>
      <w:lvlJc w:val="left"/>
      <w:pPr>
        <w:ind w:left="8220" w:hanging="1206"/>
      </w:pPr>
      <w:rPr>
        <w:rFonts w:hint="default"/>
        <w:lang w:val="ru-RU" w:eastAsia="en-US" w:bidi="ar-SA"/>
      </w:rPr>
    </w:lvl>
  </w:abstractNum>
  <w:abstractNum w:abstractNumId="253">
    <w:nsid w:val="6CFC6144"/>
    <w:multiLevelType w:val="multilevel"/>
    <w:tmpl w:val="AC444E46"/>
    <w:lvl w:ilvl="0">
      <w:start w:val="1"/>
      <w:numFmt w:val="decimal"/>
      <w:lvlText w:val="%1"/>
      <w:lvlJc w:val="left"/>
      <w:pPr>
        <w:ind w:left="116" w:hanging="422"/>
        <w:jc w:val="left"/>
      </w:pPr>
      <w:rPr>
        <w:rFonts w:hint="default"/>
        <w:lang w:val="ru-RU" w:eastAsia="en-US" w:bidi="ar-SA"/>
      </w:rPr>
    </w:lvl>
    <w:lvl w:ilvl="1">
      <w:start w:val="1"/>
      <w:numFmt w:val="decimal"/>
      <w:lvlText w:val="%1.%2."/>
      <w:lvlJc w:val="left"/>
      <w:pPr>
        <w:ind w:left="116"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44" w:hanging="422"/>
      </w:pPr>
      <w:rPr>
        <w:rFonts w:hint="default"/>
        <w:lang w:val="ru-RU" w:eastAsia="en-US" w:bidi="ar-SA"/>
      </w:rPr>
    </w:lvl>
    <w:lvl w:ilvl="3">
      <w:numFmt w:val="bullet"/>
      <w:lvlText w:val="•"/>
      <w:lvlJc w:val="left"/>
      <w:pPr>
        <w:ind w:left="1357" w:hanging="422"/>
      </w:pPr>
      <w:rPr>
        <w:rFonts w:hint="default"/>
        <w:lang w:val="ru-RU" w:eastAsia="en-US" w:bidi="ar-SA"/>
      </w:rPr>
    </w:lvl>
    <w:lvl w:ilvl="4">
      <w:numFmt w:val="bullet"/>
      <w:lvlText w:val="•"/>
      <w:lvlJc w:val="left"/>
      <w:pPr>
        <w:ind w:left="1769" w:hanging="422"/>
      </w:pPr>
      <w:rPr>
        <w:rFonts w:hint="default"/>
        <w:lang w:val="ru-RU" w:eastAsia="en-US" w:bidi="ar-SA"/>
      </w:rPr>
    </w:lvl>
    <w:lvl w:ilvl="5">
      <w:numFmt w:val="bullet"/>
      <w:lvlText w:val="•"/>
      <w:lvlJc w:val="left"/>
      <w:pPr>
        <w:ind w:left="2182" w:hanging="422"/>
      </w:pPr>
      <w:rPr>
        <w:rFonts w:hint="default"/>
        <w:lang w:val="ru-RU" w:eastAsia="en-US" w:bidi="ar-SA"/>
      </w:rPr>
    </w:lvl>
    <w:lvl w:ilvl="6">
      <w:numFmt w:val="bullet"/>
      <w:lvlText w:val="•"/>
      <w:lvlJc w:val="left"/>
      <w:pPr>
        <w:ind w:left="2594" w:hanging="422"/>
      </w:pPr>
      <w:rPr>
        <w:rFonts w:hint="default"/>
        <w:lang w:val="ru-RU" w:eastAsia="en-US" w:bidi="ar-SA"/>
      </w:rPr>
    </w:lvl>
    <w:lvl w:ilvl="7">
      <w:numFmt w:val="bullet"/>
      <w:lvlText w:val="•"/>
      <w:lvlJc w:val="left"/>
      <w:pPr>
        <w:ind w:left="3006" w:hanging="422"/>
      </w:pPr>
      <w:rPr>
        <w:rFonts w:hint="default"/>
        <w:lang w:val="ru-RU" w:eastAsia="en-US" w:bidi="ar-SA"/>
      </w:rPr>
    </w:lvl>
    <w:lvl w:ilvl="8">
      <w:numFmt w:val="bullet"/>
      <w:lvlText w:val="•"/>
      <w:lvlJc w:val="left"/>
      <w:pPr>
        <w:ind w:left="3419" w:hanging="422"/>
      </w:pPr>
      <w:rPr>
        <w:rFonts w:hint="default"/>
        <w:lang w:val="ru-RU" w:eastAsia="en-US" w:bidi="ar-SA"/>
      </w:rPr>
    </w:lvl>
  </w:abstractNum>
  <w:abstractNum w:abstractNumId="254">
    <w:nsid w:val="6D0E0740"/>
    <w:multiLevelType w:val="hybridMultilevel"/>
    <w:tmpl w:val="9084B694"/>
    <w:lvl w:ilvl="0" w:tplc="C2A85EB4">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07A1D54">
      <w:numFmt w:val="bullet"/>
      <w:lvlText w:val="•"/>
      <w:lvlJc w:val="left"/>
      <w:pPr>
        <w:ind w:left="1861" w:hanging="245"/>
      </w:pPr>
      <w:rPr>
        <w:rFonts w:hint="default"/>
        <w:lang w:val="ru-RU" w:eastAsia="en-US" w:bidi="ar-SA"/>
      </w:rPr>
    </w:lvl>
    <w:lvl w:ilvl="2" w:tplc="A7F03E92">
      <w:numFmt w:val="bullet"/>
      <w:lvlText w:val="•"/>
      <w:lvlJc w:val="left"/>
      <w:pPr>
        <w:ind w:left="2883" w:hanging="245"/>
      </w:pPr>
      <w:rPr>
        <w:rFonts w:hint="default"/>
        <w:lang w:val="ru-RU" w:eastAsia="en-US" w:bidi="ar-SA"/>
      </w:rPr>
    </w:lvl>
    <w:lvl w:ilvl="3" w:tplc="D69E11D2">
      <w:numFmt w:val="bullet"/>
      <w:lvlText w:val="•"/>
      <w:lvlJc w:val="left"/>
      <w:pPr>
        <w:ind w:left="3905" w:hanging="245"/>
      </w:pPr>
      <w:rPr>
        <w:rFonts w:hint="default"/>
        <w:lang w:val="ru-RU" w:eastAsia="en-US" w:bidi="ar-SA"/>
      </w:rPr>
    </w:lvl>
    <w:lvl w:ilvl="4" w:tplc="236434EC">
      <w:numFmt w:val="bullet"/>
      <w:lvlText w:val="•"/>
      <w:lvlJc w:val="left"/>
      <w:pPr>
        <w:ind w:left="4927" w:hanging="245"/>
      </w:pPr>
      <w:rPr>
        <w:rFonts w:hint="default"/>
        <w:lang w:val="ru-RU" w:eastAsia="en-US" w:bidi="ar-SA"/>
      </w:rPr>
    </w:lvl>
    <w:lvl w:ilvl="5" w:tplc="A9106788">
      <w:numFmt w:val="bullet"/>
      <w:lvlText w:val="•"/>
      <w:lvlJc w:val="left"/>
      <w:pPr>
        <w:ind w:left="5949" w:hanging="245"/>
      </w:pPr>
      <w:rPr>
        <w:rFonts w:hint="default"/>
        <w:lang w:val="ru-RU" w:eastAsia="en-US" w:bidi="ar-SA"/>
      </w:rPr>
    </w:lvl>
    <w:lvl w:ilvl="6" w:tplc="53AA0D9C">
      <w:numFmt w:val="bullet"/>
      <w:lvlText w:val="•"/>
      <w:lvlJc w:val="left"/>
      <w:pPr>
        <w:ind w:left="6971" w:hanging="245"/>
      </w:pPr>
      <w:rPr>
        <w:rFonts w:hint="default"/>
        <w:lang w:val="ru-RU" w:eastAsia="en-US" w:bidi="ar-SA"/>
      </w:rPr>
    </w:lvl>
    <w:lvl w:ilvl="7" w:tplc="88AE0C08">
      <w:numFmt w:val="bullet"/>
      <w:lvlText w:val="•"/>
      <w:lvlJc w:val="left"/>
      <w:pPr>
        <w:ind w:left="7993" w:hanging="245"/>
      </w:pPr>
      <w:rPr>
        <w:rFonts w:hint="default"/>
        <w:lang w:val="ru-RU" w:eastAsia="en-US" w:bidi="ar-SA"/>
      </w:rPr>
    </w:lvl>
    <w:lvl w:ilvl="8" w:tplc="D23605AA">
      <w:numFmt w:val="bullet"/>
      <w:lvlText w:val="•"/>
      <w:lvlJc w:val="left"/>
      <w:pPr>
        <w:ind w:left="9015" w:hanging="245"/>
      </w:pPr>
      <w:rPr>
        <w:rFonts w:hint="default"/>
        <w:lang w:val="ru-RU" w:eastAsia="en-US" w:bidi="ar-SA"/>
      </w:rPr>
    </w:lvl>
  </w:abstractNum>
  <w:abstractNum w:abstractNumId="255">
    <w:nsid w:val="6D1F03F0"/>
    <w:multiLevelType w:val="hybridMultilevel"/>
    <w:tmpl w:val="8616A4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6">
    <w:nsid w:val="6D3E3189"/>
    <w:multiLevelType w:val="hybridMultilevel"/>
    <w:tmpl w:val="02FE4BC8"/>
    <w:lvl w:ilvl="0" w:tplc="AA2E5564">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4720EE0">
      <w:numFmt w:val="bullet"/>
      <w:lvlText w:val="•"/>
      <w:lvlJc w:val="left"/>
      <w:pPr>
        <w:ind w:left="1861" w:hanging="245"/>
      </w:pPr>
      <w:rPr>
        <w:rFonts w:hint="default"/>
        <w:lang w:val="ru-RU" w:eastAsia="en-US" w:bidi="ar-SA"/>
      </w:rPr>
    </w:lvl>
    <w:lvl w:ilvl="2" w:tplc="09F07568">
      <w:numFmt w:val="bullet"/>
      <w:lvlText w:val="•"/>
      <w:lvlJc w:val="left"/>
      <w:pPr>
        <w:ind w:left="2883" w:hanging="245"/>
      </w:pPr>
      <w:rPr>
        <w:rFonts w:hint="default"/>
        <w:lang w:val="ru-RU" w:eastAsia="en-US" w:bidi="ar-SA"/>
      </w:rPr>
    </w:lvl>
    <w:lvl w:ilvl="3" w:tplc="88989326">
      <w:numFmt w:val="bullet"/>
      <w:lvlText w:val="•"/>
      <w:lvlJc w:val="left"/>
      <w:pPr>
        <w:ind w:left="3905" w:hanging="245"/>
      </w:pPr>
      <w:rPr>
        <w:rFonts w:hint="default"/>
        <w:lang w:val="ru-RU" w:eastAsia="en-US" w:bidi="ar-SA"/>
      </w:rPr>
    </w:lvl>
    <w:lvl w:ilvl="4" w:tplc="BC325D88">
      <w:numFmt w:val="bullet"/>
      <w:lvlText w:val="•"/>
      <w:lvlJc w:val="left"/>
      <w:pPr>
        <w:ind w:left="4927" w:hanging="245"/>
      </w:pPr>
      <w:rPr>
        <w:rFonts w:hint="default"/>
        <w:lang w:val="ru-RU" w:eastAsia="en-US" w:bidi="ar-SA"/>
      </w:rPr>
    </w:lvl>
    <w:lvl w:ilvl="5" w:tplc="A8B6FB9E">
      <w:numFmt w:val="bullet"/>
      <w:lvlText w:val="•"/>
      <w:lvlJc w:val="left"/>
      <w:pPr>
        <w:ind w:left="5949" w:hanging="245"/>
      </w:pPr>
      <w:rPr>
        <w:rFonts w:hint="default"/>
        <w:lang w:val="ru-RU" w:eastAsia="en-US" w:bidi="ar-SA"/>
      </w:rPr>
    </w:lvl>
    <w:lvl w:ilvl="6" w:tplc="7E24B21C">
      <w:numFmt w:val="bullet"/>
      <w:lvlText w:val="•"/>
      <w:lvlJc w:val="left"/>
      <w:pPr>
        <w:ind w:left="6971" w:hanging="245"/>
      </w:pPr>
      <w:rPr>
        <w:rFonts w:hint="default"/>
        <w:lang w:val="ru-RU" w:eastAsia="en-US" w:bidi="ar-SA"/>
      </w:rPr>
    </w:lvl>
    <w:lvl w:ilvl="7" w:tplc="579C55A4">
      <w:numFmt w:val="bullet"/>
      <w:lvlText w:val="•"/>
      <w:lvlJc w:val="left"/>
      <w:pPr>
        <w:ind w:left="7993" w:hanging="245"/>
      </w:pPr>
      <w:rPr>
        <w:rFonts w:hint="default"/>
        <w:lang w:val="ru-RU" w:eastAsia="en-US" w:bidi="ar-SA"/>
      </w:rPr>
    </w:lvl>
    <w:lvl w:ilvl="8" w:tplc="087829B0">
      <w:numFmt w:val="bullet"/>
      <w:lvlText w:val="•"/>
      <w:lvlJc w:val="left"/>
      <w:pPr>
        <w:ind w:left="9015" w:hanging="245"/>
      </w:pPr>
      <w:rPr>
        <w:rFonts w:hint="default"/>
        <w:lang w:val="ru-RU" w:eastAsia="en-US" w:bidi="ar-SA"/>
      </w:rPr>
    </w:lvl>
  </w:abstractNum>
  <w:abstractNum w:abstractNumId="257">
    <w:nsid w:val="6D4A08CF"/>
    <w:multiLevelType w:val="multilevel"/>
    <w:tmpl w:val="18EECF14"/>
    <w:lvl w:ilvl="0">
      <w:start w:val="2"/>
      <w:numFmt w:val="decimal"/>
      <w:lvlText w:val="%1"/>
      <w:lvlJc w:val="left"/>
      <w:pPr>
        <w:ind w:left="849" w:hanging="649"/>
        <w:jc w:val="left"/>
      </w:pPr>
      <w:rPr>
        <w:rFonts w:hint="default"/>
        <w:lang w:val="ru-RU" w:eastAsia="en-US" w:bidi="ar-SA"/>
      </w:rPr>
    </w:lvl>
    <w:lvl w:ilvl="1">
      <w:start w:val="1"/>
      <w:numFmt w:val="decimal"/>
      <w:lvlText w:val="%1.%2"/>
      <w:lvlJc w:val="left"/>
      <w:pPr>
        <w:ind w:left="849" w:hanging="649"/>
        <w:jc w:val="left"/>
      </w:pPr>
      <w:rPr>
        <w:rFonts w:hint="default"/>
        <w:lang w:val="ru-RU" w:eastAsia="en-US" w:bidi="ar-SA"/>
      </w:rPr>
    </w:lvl>
    <w:lvl w:ilvl="2">
      <w:start w:val="2"/>
      <w:numFmt w:val="decimal"/>
      <w:lvlText w:val="%1.%2.%3."/>
      <w:lvlJc w:val="left"/>
      <w:pPr>
        <w:ind w:left="849" w:hanging="649"/>
        <w:jc w:val="right"/>
      </w:pPr>
      <w:rPr>
        <w:rFonts w:hint="default"/>
        <w:spacing w:val="-5"/>
        <w:w w:val="100"/>
        <w:lang w:val="ru-RU" w:eastAsia="en-US" w:bidi="ar-SA"/>
      </w:rPr>
    </w:lvl>
    <w:lvl w:ilvl="3">
      <w:start w:val="1"/>
      <w:numFmt w:val="decimal"/>
      <w:lvlText w:val="%4)"/>
      <w:lvlJc w:val="left"/>
      <w:pPr>
        <w:ind w:left="1911" w:hanging="34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4966" w:hanging="341"/>
      </w:pPr>
      <w:rPr>
        <w:rFonts w:hint="default"/>
        <w:lang w:val="ru-RU" w:eastAsia="en-US" w:bidi="ar-SA"/>
      </w:rPr>
    </w:lvl>
    <w:lvl w:ilvl="5">
      <w:numFmt w:val="bullet"/>
      <w:lvlText w:val="•"/>
      <w:lvlJc w:val="left"/>
      <w:pPr>
        <w:ind w:left="5981" w:hanging="341"/>
      </w:pPr>
      <w:rPr>
        <w:rFonts w:hint="default"/>
        <w:lang w:val="ru-RU" w:eastAsia="en-US" w:bidi="ar-SA"/>
      </w:rPr>
    </w:lvl>
    <w:lvl w:ilvl="6">
      <w:numFmt w:val="bullet"/>
      <w:lvlText w:val="•"/>
      <w:lvlJc w:val="left"/>
      <w:pPr>
        <w:ind w:left="6997" w:hanging="341"/>
      </w:pPr>
      <w:rPr>
        <w:rFonts w:hint="default"/>
        <w:lang w:val="ru-RU" w:eastAsia="en-US" w:bidi="ar-SA"/>
      </w:rPr>
    </w:lvl>
    <w:lvl w:ilvl="7">
      <w:numFmt w:val="bullet"/>
      <w:lvlText w:val="•"/>
      <w:lvlJc w:val="left"/>
      <w:pPr>
        <w:ind w:left="8012" w:hanging="341"/>
      </w:pPr>
      <w:rPr>
        <w:rFonts w:hint="default"/>
        <w:lang w:val="ru-RU" w:eastAsia="en-US" w:bidi="ar-SA"/>
      </w:rPr>
    </w:lvl>
    <w:lvl w:ilvl="8">
      <w:numFmt w:val="bullet"/>
      <w:lvlText w:val="•"/>
      <w:lvlJc w:val="left"/>
      <w:pPr>
        <w:ind w:left="9027" w:hanging="341"/>
      </w:pPr>
      <w:rPr>
        <w:rFonts w:hint="default"/>
        <w:lang w:val="ru-RU" w:eastAsia="en-US" w:bidi="ar-SA"/>
      </w:rPr>
    </w:lvl>
  </w:abstractNum>
  <w:abstractNum w:abstractNumId="258">
    <w:nsid w:val="6DD60047"/>
    <w:multiLevelType w:val="multilevel"/>
    <w:tmpl w:val="1FC05DE6"/>
    <w:lvl w:ilvl="0">
      <w:start w:val="124"/>
      <w:numFmt w:val="decimal"/>
      <w:lvlText w:val="%1"/>
      <w:lvlJc w:val="left"/>
      <w:pPr>
        <w:ind w:left="285" w:hanging="707"/>
        <w:jc w:val="left"/>
      </w:pPr>
      <w:rPr>
        <w:rFonts w:hint="default"/>
        <w:lang w:val="ru-RU" w:eastAsia="en-US" w:bidi="ar-SA"/>
      </w:rPr>
    </w:lvl>
    <w:lvl w:ilvl="1">
      <w:start w:val="2"/>
      <w:numFmt w:val="decimal"/>
      <w:lvlText w:val="%1.%2."/>
      <w:lvlJc w:val="left"/>
      <w:pPr>
        <w:ind w:left="285" w:hanging="707"/>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start w:val="1"/>
      <w:numFmt w:val="decimal"/>
      <w:lvlText w:val="%1.%2.%3."/>
      <w:lvlJc w:val="left"/>
      <w:pPr>
        <w:ind w:left="285" w:hanging="782"/>
        <w:jc w:val="left"/>
      </w:pPr>
      <w:rPr>
        <w:rFonts w:ascii="Times New Roman" w:eastAsia="Times New Roman" w:hAnsi="Times New Roman" w:cs="Times New Roman" w:hint="default"/>
        <w:b w:val="0"/>
        <w:bCs w:val="0"/>
        <w:i w:val="0"/>
        <w:iCs w:val="0"/>
        <w:spacing w:val="-5"/>
        <w:w w:val="100"/>
        <w:sz w:val="22"/>
        <w:szCs w:val="22"/>
        <w:lang w:val="ru-RU" w:eastAsia="en-US" w:bidi="ar-SA"/>
      </w:rPr>
    </w:lvl>
    <w:lvl w:ilvl="3">
      <w:start w:val="1"/>
      <w:numFmt w:val="decimal"/>
      <w:lvlText w:val="%1.%2.%3.%4."/>
      <w:lvlJc w:val="left"/>
      <w:pPr>
        <w:ind w:left="285" w:hanging="964"/>
        <w:jc w:val="left"/>
      </w:pPr>
      <w:rPr>
        <w:rFonts w:ascii="Times New Roman" w:eastAsia="Times New Roman" w:hAnsi="Times New Roman" w:cs="Times New Roman" w:hint="default"/>
        <w:b w:val="0"/>
        <w:bCs w:val="0"/>
        <w:i w:val="0"/>
        <w:iCs w:val="0"/>
        <w:spacing w:val="-5"/>
        <w:w w:val="100"/>
        <w:sz w:val="22"/>
        <w:szCs w:val="22"/>
        <w:lang w:val="ru-RU" w:eastAsia="en-US" w:bidi="ar-SA"/>
      </w:rPr>
    </w:lvl>
    <w:lvl w:ilvl="4">
      <w:numFmt w:val="bullet"/>
      <w:lvlText w:val="•"/>
      <w:lvlJc w:val="left"/>
      <w:pPr>
        <w:ind w:left="4249" w:hanging="964"/>
      </w:pPr>
      <w:rPr>
        <w:rFonts w:hint="default"/>
        <w:lang w:val="ru-RU" w:eastAsia="en-US" w:bidi="ar-SA"/>
      </w:rPr>
    </w:lvl>
    <w:lvl w:ilvl="5">
      <w:numFmt w:val="bullet"/>
      <w:lvlText w:val="•"/>
      <w:lvlJc w:val="left"/>
      <w:pPr>
        <w:ind w:left="5312" w:hanging="964"/>
      </w:pPr>
      <w:rPr>
        <w:rFonts w:hint="default"/>
        <w:lang w:val="ru-RU" w:eastAsia="en-US" w:bidi="ar-SA"/>
      </w:rPr>
    </w:lvl>
    <w:lvl w:ilvl="6">
      <w:numFmt w:val="bullet"/>
      <w:lvlText w:val="•"/>
      <w:lvlJc w:val="left"/>
      <w:pPr>
        <w:ind w:left="6376" w:hanging="964"/>
      </w:pPr>
      <w:rPr>
        <w:rFonts w:hint="default"/>
        <w:lang w:val="ru-RU" w:eastAsia="en-US" w:bidi="ar-SA"/>
      </w:rPr>
    </w:lvl>
    <w:lvl w:ilvl="7">
      <w:numFmt w:val="bullet"/>
      <w:lvlText w:val="•"/>
      <w:lvlJc w:val="left"/>
      <w:pPr>
        <w:ind w:left="7439" w:hanging="964"/>
      </w:pPr>
      <w:rPr>
        <w:rFonts w:hint="default"/>
        <w:lang w:val="ru-RU" w:eastAsia="en-US" w:bidi="ar-SA"/>
      </w:rPr>
    </w:lvl>
    <w:lvl w:ilvl="8">
      <w:numFmt w:val="bullet"/>
      <w:lvlText w:val="•"/>
      <w:lvlJc w:val="left"/>
      <w:pPr>
        <w:ind w:left="8502" w:hanging="964"/>
      </w:pPr>
      <w:rPr>
        <w:rFonts w:hint="default"/>
        <w:lang w:val="ru-RU" w:eastAsia="en-US" w:bidi="ar-SA"/>
      </w:rPr>
    </w:lvl>
  </w:abstractNum>
  <w:abstractNum w:abstractNumId="259">
    <w:nsid w:val="6ECB40E5"/>
    <w:multiLevelType w:val="multilevel"/>
    <w:tmpl w:val="BECC386E"/>
    <w:lvl w:ilvl="0">
      <w:start w:val="122"/>
      <w:numFmt w:val="decimal"/>
      <w:lvlText w:val="%1"/>
      <w:lvlJc w:val="left"/>
      <w:pPr>
        <w:ind w:left="285" w:hanging="663"/>
        <w:jc w:val="left"/>
      </w:pPr>
      <w:rPr>
        <w:rFonts w:hint="default"/>
        <w:lang w:val="ru-RU" w:eastAsia="en-US" w:bidi="ar-SA"/>
      </w:rPr>
    </w:lvl>
    <w:lvl w:ilvl="1">
      <w:start w:val="1"/>
      <w:numFmt w:val="decimal"/>
      <w:lvlText w:val="%1.%2."/>
      <w:lvlJc w:val="left"/>
      <w:pPr>
        <w:ind w:left="285" w:hanging="6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018"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172" w:hanging="1023"/>
      </w:pPr>
      <w:rPr>
        <w:rFonts w:hint="default"/>
        <w:lang w:val="ru-RU" w:eastAsia="en-US" w:bidi="ar-SA"/>
      </w:rPr>
    </w:lvl>
    <w:lvl w:ilvl="5">
      <w:numFmt w:val="bullet"/>
      <w:lvlText w:val="•"/>
      <w:lvlJc w:val="left"/>
      <w:pPr>
        <w:ind w:left="5248" w:hanging="1023"/>
      </w:pPr>
      <w:rPr>
        <w:rFonts w:hint="default"/>
        <w:lang w:val="ru-RU" w:eastAsia="en-US" w:bidi="ar-SA"/>
      </w:rPr>
    </w:lvl>
    <w:lvl w:ilvl="6">
      <w:numFmt w:val="bullet"/>
      <w:lvlText w:val="•"/>
      <w:lvlJc w:val="left"/>
      <w:pPr>
        <w:ind w:left="6324" w:hanging="1023"/>
      </w:pPr>
      <w:rPr>
        <w:rFonts w:hint="default"/>
        <w:lang w:val="ru-RU" w:eastAsia="en-US" w:bidi="ar-SA"/>
      </w:rPr>
    </w:lvl>
    <w:lvl w:ilvl="7">
      <w:numFmt w:val="bullet"/>
      <w:lvlText w:val="•"/>
      <w:lvlJc w:val="left"/>
      <w:pPr>
        <w:ind w:left="7400" w:hanging="1023"/>
      </w:pPr>
      <w:rPr>
        <w:rFonts w:hint="default"/>
        <w:lang w:val="ru-RU" w:eastAsia="en-US" w:bidi="ar-SA"/>
      </w:rPr>
    </w:lvl>
    <w:lvl w:ilvl="8">
      <w:numFmt w:val="bullet"/>
      <w:lvlText w:val="•"/>
      <w:lvlJc w:val="left"/>
      <w:pPr>
        <w:ind w:left="8476" w:hanging="1023"/>
      </w:pPr>
      <w:rPr>
        <w:rFonts w:hint="default"/>
        <w:lang w:val="ru-RU" w:eastAsia="en-US" w:bidi="ar-SA"/>
      </w:rPr>
    </w:lvl>
  </w:abstractNum>
  <w:abstractNum w:abstractNumId="260">
    <w:nsid w:val="6EE35BB2"/>
    <w:multiLevelType w:val="hybridMultilevel"/>
    <w:tmpl w:val="F820AF64"/>
    <w:lvl w:ilvl="0" w:tplc="FF54F92A">
      <w:start w:val="1"/>
      <w:numFmt w:val="decimal"/>
      <w:lvlText w:val="%1."/>
      <w:lvlJc w:val="left"/>
      <w:pPr>
        <w:ind w:left="2124" w:hanging="7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6449090">
      <w:numFmt w:val="bullet"/>
      <w:lvlText w:val="•"/>
      <w:lvlJc w:val="left"/>
      <w:pPr>
        <w:ind w:left="708"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2" w:tplc="60806F88">
      <w:numFmt w:val="bullet"/>
      <w:lvlText w:val="•"/>
      <w:lvlJc w:val="left"/>
      <w:pPr>
        <w:ind w:left="3144" w:hanging="707"/>
      </w:pPr>
      <w:rPr>
        <w:rFonts w:hint="default"/>
        <w:lang w:val="ru-RU" w:eastAsia="en-US" w:bidi="ar-SA"/>
      </w:rPr>
    </w:lvl>
    <w:lvl w:ilvl="3" w:tplc="2D1AC2D4">
      <w:numFmt w:val="bullet"/>
      <w:lvlText w:val="•"/>
      <w:lvlJc w:val="left"/>
      <w:pPr>
        <w:ind w:left="4168" w:hanging="707"/>
      </w:pPr>
      <w:rPr>
        <w:rFonts w:hint="default"/>
        <w:lang w:val="ru-RU" w:eastAsia="en-US" w:bidi="ar-SA"/>
      </w:rPr>
    </w:lvl>
    <w:lvl w:ilvl="4" w:tplc="DC1E2CD4">
      <w:numFmt w:val="bullet"/>
      <w:lvlText w:val="•"/>
      <w:lvlJc w:val="left"/>
      <w:pPr>
        <w:ind w:left="5192" w:hanging="707"/>
      </w:pPr>
      <w:rPr>
        <w:rFonts w:hint="default"/>
        <w:lang w:val="ru-RU" w:eastAsia="en-US" w:bidi="ar-SA"/>
      </w:rPr>
    </w:lvl>
    <w:lvl w:ilvl="5" w:tplc="22DA62D0">
      <w:numFmt w:val="bullet"/>
      <w:lvlText w:val="•"/>
      <w:lvlJc w:val="left"/>
      <w:pPr>
        <w:ind w:left="6216" w:hanging="707"/>
      </w:pPr>
      <w:rPr>
        <w:rFonts w:hint="default"/>
        <w:lang w:val="ru-RU" w:eastAsia="en-US" w:bidi="ar-SA"/>
      </w:rPr>
    </w:lvl>
    <w:lvl w:ilvl="6" w:tplc="3D08D994">
      <w:numFmt w:val="bullet"/>
      <w:lvlText w:val="•"/>
      <w:lvlJc w:val="left"/>
      <w:pPr>
        <w:ind w:left="7241" w:hanging="707"/>
      </w:pPr>
      <w:rPr>
        <w:rFonts w:hint="default"/>
        <w:lang w:val="ru-RU" w:eastAsia="en-US" w:bidi="ar-SA"/>
      </w:rPr>
    </w:lvl>
    <w:lvl w:ilvl="7" w:tplc="B39ACE60">
      <w:numFmt w:val="bullet"/>
      <w:lvlText w:val="•"/>
      <w:lvlJc w:val="left"/>
      <w:pPr>
        <w:ind w:left="8265" w:hanging="707"/>
      </w:pPr>
      <w:rPr>
        <w:rFonts w:hint="default"/>
        <w:lang w:val="ru-RU" w:eastAsia="en-US" w:bidi="ar-SA"/>
      </w:rPr>
    </w:lvl>
    <w:lvl w:ilvl="8" w:tplc="C7C202B8">
      <w:numFmt w:val="bullet"/>
      <w:lvlText w:val="•"/>
      <w:lvlJc w:val="left"/>
      <w:pPr>
        <w:ind w:left="9289" w:hanging="707"/>
      </w:pPr>
      <w:rPr>
        <w:rFonts w:hint="default"/>
        <w:lang w:val="ru-RU" w:eastAsia="en-US" w:bidi="ar-SA"/>
      </w:rPr>
    </w:lvl>
  </w:abstractNum>
  <w:abstractNum w:abstractNumId="261">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2">
    <w:nsid w:val="6F3B798F"/>
    <w:multiLevelType w:val="multilevel"/>
    <w:tmpl w:val="31026B04"/>
    <w:lvl w:ilvl="0">
      <w:start w:val="130"/>
      <w:numFmt w:val="decimal"/>
      <w:lvlText w:val="%1"/>
      <w:lvlJc w:val="left"/>
      <w:pPr>
        <w:ind w:left="285" w:hanging="663"/>
        <w:jc w:val="left"/>
      </w:pPr>
      <w:rPr>
        <w:rFonts w:hint="default"/>
        <w:lang w:val="ru-RU" w:eastAsia="en-US" w:bidi="ar-SA"/>
      </w:rPr>
    </w:lvl>
    <w:lvl w:ilvl="1">
      <w:start w:val="1"/>
      <w:numFmt w:val="decimal"/>
      <w:lvlText w:val="%1.%2."/>
      <w:lvlJc w:val="left"/>
      <w:pPr>
        <w:ind w:left="285" w:hanging="6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85"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769" w:hanging="1023"/>
      </w:pPr>
      <w:rPr>
        <w:rFonts w:hint="default"/>
        <w:lang w:val="ru-RU" w:eastAsia="en-US" w:bidi="ar-SA"/>
      </w:rPr>
    </w:lvl>
    <w:lvl w:ilvl="5">
      <w:numFmt w:val="bullet"/>
      <w:lvlText w:val="•"/>
      <w:lvlJc w:val="left"/>
      <w:pPr>
        <w:ind w:left="5746" w:hanging="1023"/>
      </w:pPr>
      <w:rPr>
        <w:rFonts w:hint="default"/>
        <w:lang w:val="ru-RU" w:eastAsia="en-US" w:bidi="ar-SA"/>
      </w:rPr>
    </w:lvl>
    <w:lvl w:ilvl="6">
      <w:numFmt w:val="bullet"/>
      <w:lvlText w:val="•"/>
      <w:lvlJc w:val="left"/>
      <w:pPr>
        <w:ind w:left="6722" w:hanging="1023"/>
      </w:pPr>
      <w:rPr>
        <w:rFonts w:hint="default"/>
        <w:lang w:val="ru-RU" w:eastAsia="en-US" w:bidi="ar-SA"/>
      </w:rPr>
    </w:lvl>
    <w:lvl w:ilvl="7">
      <w:numFmt w:val="bullet"/>
      <w:lvlText w:val="•"/>
      <w:lvlJc w:val="left"/>
      <w:pPr>
        <w:ind w:left="7699" w:hanging="1023"/>
      </w:pPr>
      <w:rPr>
        <w:rFonts w:hint="default"/>
        <w:lang w:val="ru-RU" w:eastAsia="en-US" w:bidi="ar-SA"/>
      </w:rPr>
    </w:lvl>
    <w:lvl w:ilvl="8">
      <w:numFmt w:val="bullet"/>
      <w:lvlText w:val="•"/>
      <w:lvlJc w:val="left"/>
      <w:pPr>
        <w:ind w:left="8675" w:hanging="1023"/>
      </w:pPr>
      <w:rPr>
        <w:rFonts w:hint="default"/>
        <w:lang w:val="ru-RU" w:eastAsia="en-US" w:bidi="ar-SA"/>
      </w:rPr>
    </w:lvl>
  </w:abstractNum>
  <w:abstractNum w:abstractNumId="263">
    <w:nsid w:val="6F5560D7"/>
    <w:multiLevelType w:val="multilevel"/>
    <w:tmpl w:val="18EECF14"/>
    <w:lvl w:ilvl="0">
      <w:start w:val="2"/>
      <w:numFmt w:val="decimal"/>
      <w:lvlText w:val="%1"/>
      <w:lvlJc w:val="left"/>
      <w:pPr>
        <w:ind w:left="849" w:hanging="649"/>
        <w:jc w:val="left"/>
      </w:pPr>
      <w:rPr>
        <w:rFonts w:hint="default"/>
        <w:lang w:val="ru-RU" w:eastAsia="en-US" w:bidi="ar-SA"/>
      </w:rPr>
    </w:lvl>
    <w:lvl w:ilvl="1">
      <w:start w:val="1"/>
      <w:numFmt w:val="decimal"/>
      <w:lvlText w:val="%1.%2"/>
      <w:lvlJc w:val="left"/>
      <w:pPr>
        <w:ind w:left="849" w:hanging="649"/>
        <w:jc w:val="left"/>
      </w:pPr>
      <w:rPr>
        <w:rFonts w:hint="default"/>
        <w:lang w:val="ru-RU" w:eastAsia="en-US" w:bidi="ar-SA"/>
      </w:rPr>
    </w:lvl>
    <w:lvl w:ilvl="2">
      <w:start w:val="2"/>
      <w:numFmt w:val="decimal"/>
      <w:lvlText w:val="%1.%2.%3."/>
      <w:lvlJc w:val="left"/>
      <w:pPr>
        <w:ind w:left="849" w:hanging="649"/>
        <w:jc w:val="right"/>
      </w:pPr>
      <w:rPr>
        <w:rFonts w:hint="default"/>
        <w:spacing w:val="-5"/>
        <w:w w:val="100"/>
        <w:lang w:val="ru-RU" w:eastAsia="en-US" w:bidi="ar-SA"/>
      </w:rPr>
    </w:lvl>
    <w:lvl w:ilvl="3">
      <w:start w:val="1"/>
      <w:numFmt w:val="decimal"/>
      <w:lvlText w:val="%4)"/>
      <w:lvlJc w:val="left"/>
      <w:pPr>
        <w:ind w:left="1911" w:hanging="34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4966" w:hanging="341"/>
      </w:pPr>
      <w:rPr>
        <w:rFonts w:hint="default"/>
        <w:lang w:val="ru-RU" w:eastAsia="en-US" w:bidi="ar-SA"/>
      </w:rPr>
    </w:lvl>
    <w:lvl w:ilvl="5">
      <w:numFmt w:val="bullet"/>
      <w:lvlText w:val="•"/>
      <w:lvlJc w:val="left"/>
      <w:pPr>
        <w:ind w:left="5981" w:hanging="341"/>
      </w:pPr>
      <w:rPr>
        <w:rFonts w:hint="default"/>
        <w:lang w:val="ru-RU" w:eastAsia="en-US" w:bidi="ar-SA"/>
      </w:rPr>
    </w:lvl>
    <w:lvl w:ilvl="6">
      <w:numFmt w:val="bullet"/>
      <w:lvlText w:val="•"/>
      <w:lvlJc w:val="left"/>
      <w:pPr>
        <w:ind w:left="6997" w:hanging="341"/>
      </w:pPr>
      <w:rPr>
        <w:rFonts w:hint="default"/>
        <w:lang w:val="ru-RU" w:eastAsia="en-US" w:bidi="ar-SA"/>
      </w:rPr>
    </w:lvl>
    <w:lvl w:ilvl="7">
      <w:numFmt w:val="bullet"/>
      <w:lvlText w:val="•"/>
      <w:lvlJc w:val="left"/>
      <w:pPr>
        <w:ind w:left="8012" w:hanging="341"/>
      </w:pPr>
      <w:rPr>
        <w:rFonts w:hint="default"/>
        <w:lang w:val="ru-RU" w:eastAsia="en-US" w:bidi="ar-SA"/>
      </w:rPr>
    </w:lvl>
    <w:lvl w:ilvl="8">
      <w:numFmt w:val="bullet"/>
      <w:lvlText w:val="•"/>
      <w:lvlJc w:val="left"/>
      <w:pPr>
        <w:ind w:left="9027" w:hanging="341"/>
      </w:pPr>
      <w:rPr>
        <w:rFonts w:hint="default"/>
        <w:lang w:val="ru-RU" w:eastAsia="en-US" w:bidi="ar-SA"/>
      </w:rPr>
    </w:lvl>
  </w:abstractNum>
  <w:abstractNum w:abstractNumId="264">
    <w:nsid w:val="6FD91E99"/>
    <w:multiLevelType w:val="hybridMultilevel"/>
    <w:tmpl w:val="05F00E64"/>
    <w:lvl w:ilvl="0" w:tplc="7F960AE2">
      <w:start w:val="1"/>
      <w:numFmt w:val="decimal"/>
      <w:lvlText w:val="%1."/>
      <w:lvlJc w:val="left"/>
      <w:pPr>
        <w:ind w:left="849" w:hanging="2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845CB4">
      <w:numFmt w:val="bullet"/>
      <w:lvlText w:val="•"/>
      <w:lvlJc w:val="left"/>
      <w:pPr>
        <w:ind w:left="1861" w:hanging="283"/>
      </w:pPr>
      <w:rPr>
        <w:rFonts w:hint="default"/>
        <w:lang w:val="ru-RU" w:eastAsia="en-US" w:bidi="ar-SA"/>
      </w:rPr>
    </w:lvl>
    <w:lvl w:ilvl="2" w:tplc="B9547D64">
      <w:numFmt w:val="bullet"/>
      <w:lvlText w:val="•"/>
      <w:lvlJc w:val="left"/>
      <w:pPr>
        <w:ind w:left="2883" w:hanging="283"/>
      </w:pPr>
      <w:rPr>
        <w:rFonts w:hint="default"/>
        <w:lang w:val="ru-RU" w:eastAsia="en-US" w:bidi="ar-SA"/>
      </w:rPr>
    </w:lvl>
    <w:lvl w:ilvl="3" w:tplc="E8522CB8">
      <w:numFmt w:val="bullet"/>
      <w:lvlText w:val="•"/>
      <w:lvlJc w:val="left"/>
      <w:pPr>
        <w:ind w:left="3905" w:hanging="283"/>
      </w:pPr>
      <w:rPr>
        <w:rFonts w:hint="default"/>
        <w:lang w:val="ru-RU" w:eastAsia="en-US" w:bidi="ar-SA"/>
      </w:rPr>
    </w:lvl>
    <w:lvl w:ilvl="4" w:tplc="F2E0FEEC">
      <w:numFmt w:val="bullet"/>
      <w:lvlText w:val="•"/>
      <w:lvlJc w:val="left"/>
      <w:pPr>
        <w:ind w:left="4927" w:hanging="283"/>
      </w:pPr>
      <w:rPr>
        <w:rFonts w:hint="default"/>
        <w:lang w:val="ru-RU" w:eastAsia="en-US" w:bidi="ar-SA"/>
      </w:rPr>
    </w:lvl>
    <w:lvl w:ilvl="5" w:tplc="5FA46E30">
      <w:numFmt w:val="bullet"/>
      <w:lvlText w:val="•"/>
      <w:lvlJc w:val="left"/>
      <w:pPr>
        <w:ind w:left="5949" w:hanging="283"/>
      </w:pPr>
      <w:rPr>
        <w:rFonts w:hint="default"/>
        <w:lang w:val="ru-RU" w:eastAsia="en-US" w:bidi="ar-SA"/>
      </w:rPr>
    </w:lvl>
    <w:lvl w:ilvl="6" w:tplc="BC78FED4">
      <w:numFmt w:val="bullet"/>
      <w:lvlText w:val="•"/>
      <w:lvlJc w:val="left"/>
      <w:pPr>
        <w:ind w:left="6971" w:hanging="283"/>
      </w:pPr>
      <w:rPr>
        <w:rFonts w:hint="default"/>
        <w:lang w:val="ru-RU" w:eastAsia="en-US" w:bidi="ar-SA"/>
      </w:rPr>
    </w:lvl>
    <w:lvl w:ilvl="7" w:tplc="C86C7452">
      <w:numFmt w:val="bullet"/>
      <w:lvlText w:val="•"/>
      <w:lvlJc w:val="left"/>
      <w:pPr>
        <w:ind w:left="7993" w:hanging="283"/>
      </w:pPr>
      <w:rPr>
        <w:rFonts w:hint="default"/>
        <w:lang w:val="ru-RU" w:eastAsia="en-US" w:bidi="ar-SA"/>
      </w:rPr>
    </w:lvl>
    <w:lvl w:ilvl="8" w:tplc="FCBE8B32">
      <w:numFmt w:val="bullet"/>
      <w:lvlText w:val="•"/>
      <w:lvlJc w:val="left"/>
      <w:pPr>
        <w:ind w:left="9015" w:hanging="283"/>
      </w:pPr>
      <w:rPr>
        <w:rFonts w:hint="default"/>
        <w:lang w:val="ru-RU" w:eastAsia="en-US" w:bidi="ar-SA"/>
      </w:rPr>
    </w:lvl>
  </w:abstractNum>
  <w:abstractNum w:abstractNumId="265">
    <w:nsid w:val="70274D7B"/>
    <w:multiLevelType w:val="hybridMultilevel"/>
    <w:tmpl w:val="4CFA890C"/>
    <w:lvl w:ilvl="0" w:tplc="F82EB318">
      <w:start w:val="1"/>
      <w:numFmt w:val="decimal"/>
      <w:lvlText w:val="%1)"/>
      <w:lvlJc w:val="left"/>
      <w:pPr>
        <w:ind w:left="1260"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5F4E238">
      <w:numFmt w:val="bullet"/>
      <w:lvlText w:val="•"/>
      <w:lvlJc w:val="left"/>
      <w:pPr>
        <w:ind w:left="2196" w:hanging="265"/>
      </w:pPr>
      <w:rPr>
        <w:rFonts w:hint="default"/>
        <w:lang w:val="ru-RU" w:eastAsia="en-US" w:bidi="ar-SA"/>
      </w:rPr>
    </w:lvl>
    <w:lvl w:ilvl="2" w:tplc="143245AA">
      <w:numFmt w:val="bullet"/>
      <w:lvlText w:val="•"/>
      <w:lvlJc w:val="left"/>
      <w:pPr>
        <w:ind w:left="3133" w:hanging="265"/>
      </w:pPr>
      <w:rPr>
        <w:rFonts w:hint="default"/>
        <w:lang w:val="ru-RU" w:eastAsia="en-US" w:bidi="ar-SA"/>
      </w:rPr>
    </w:lvl>
    <w:lvl w:ilvl="3" w:tplc="0008697A">
      <w:numFmt w:val="bullet"/>
      <w:lvlText w:val="•"/>
      <w:lvlJc w:val="left"/>
      <w:pPr>
        <w:ind w:left="4070" w:hanging="265"/>
      </w:pPr>
      <w:rPr>
        <w:rFonts w:hint="default"/>
        <w:lang w:val="ru-RU" w:eastAsia="en-US" w:bidi="ar-SA"/>
      </w:rPr>
    </w:lvl>
    <w:lvl w:ilvl="4" w:tplc="F634BA58">
      <w:numFmt w:val="bullet"/>
      <w:lvlText w:val="•"/>
      <w:lvlJc w:val="left"/>
      <w:pPr>
        <w:ind w:left="5007" w:hanging="265"/>
      </w:pPr>
      <w:rPr>
        <w:rFonts w:hint="default"/>
        <w:lang w:val="ru-RU" w:eastAsia="en-US" w:bidi="ar-SA"/>
      </w:rPr>
    </w:lvl>
    <w:lvl w:ilvl="5" w:tplc="7214EB82">
      <w:numFmt w:val="bullet"/>
      <w:lvlText w:val="•"/>
      <w:lvlJc w:val="left"/>
      <w:pPr>
        <w:ind w:left="5944" w:hanging="265"/>
      </w:pPr>
      <w:rPr>
        <w:rFonts w:hint="default"/>
        <w:lang w:val="ru-RU" w:eastAsia="en-US" w:bidi="ar-SA"/>
      </w:rPr>
    </w:lvl>
    <w:lvl w:ilvl="6" w:tplc="85CAF64C">
      <w:numFmt w:val="bullet"/>
      <w:lvlText w:val="•"/>
      <w:lvlJc w:val="left"/>
      <w:pPr>
        <w:ind w:left="6881" w:hanging="265"/>
      </w:pPr>
      <w:rPr>
        <w:rFonts w:hint="default"/>
        <w:lang w:val="ru-RU" w:eastAsia="en-US" w:bidi="ar-SA"/>
      </w:rPr>
    </w:lvl>
    <w:lvl w:ilvl="7" w:tplc="7124FCE2">
      <w:numFmt w:val="bullet"/>
      <w:lvlText w:val="•"/>
      <w:lvlJc w:val="left"/>
      <w:pPr>
        <w:ind w:left="7818" w:hanging="265"/>
      </w:pPr>
      <w:rPr>
        <w:rFonts w:hint="default"/>
        <w:lang w:val="ru-RU" w:eastAsia="en-US" w:bidi="ar-SA"/>
      </w:rPr>
    </w:lvl>
    <w:lvl w:ilvl="8" w:tplc="34D06E36">
      <w:numFmt w:val="bullet"/>
      <w:lvlText w:val="•"/>
      <w:lvlJc w:val="left"/>
      <w:pPr>
        <w:ind w:left="8755" w:hanging="265"/>
      </w:pPr>
      <w:rPr>
        <w:rFonts w:hint="default"/>
        <w:lang w:val="ru-RU" w:eastAsia="en-US" w:bidi="ar-SA"/>
      </w:rPr>
    </w:lvl>
  </w:abstractNum>
  <w:abstractNum w:abstractNumId="266">
    <w:nsid w:val="708E3F1E"/>
    <w:multiLevelType w:val="hybridMultilevel"/>
    <w:tmpl w:val="4944324E"/>
    <w:lvl w:ilvl="0" w:tplc="67EC6952">
      <w:start w:val="2"/>
      <w:numFmt w:val="upperRoman"/>
      <w:lvlText w:val="%1"/>
      <w:lvlJc w:val="left"/>
      <w:pPr>
        <w:ind w:left="1221" w:hanging="2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18BBF6">
      <w:numFmt w:val="bullet"/>
      <w:lvlText w:val="•"/>
      <w:lvlJc w:val="left"/>
      <w:pPr>
        <w:ind w:left="2160" w:hanging="225"/>
      </w:pPr>
      <w:rPr>
        <w:rFonts w:hint="default"/>
        <w:lang w:val="ru-RU" w:eastAsia="en-US" w:bidi="ar-SA"/>
      </w:rPr>
    </w:lvl>
    <w:lvl w:ilvl="2" w:tplc="4350D2E8">
      <w:numFmt w:val="bullet"/>
      <w:lvlText w:val="•"/>
      <w:lvlJc w:val="left"/>
      <w:pPr>
        <w:ind w:left="3101" w:hanging="225"/>
      </w:pPr>
      <w:rPr>
        <w:rFonts w:hint="default"/>
        <w:lang w:val="ru-RU" w:eastAsia="en-US" w:bidi="ar-SA"/>
      </w:rPr>
    </w:lvl>
    <w:lvl w:ilvl="3" w:tplc="C7F8FA9E">
      <w:numFmt w:val="bullet"/>
      <w:lvlText w:val="•"/>
      <w:lvlJc w:val="left"/>
      <w:pPr>
        <w:ind w:left="4042" w:hanging="225"/>
      </w:pPr>
      <w:rPr>
        <w:rFonts w:hint="default"/>
        <w:lang w:val="ru-RU" w:eastAsia="en-US" w:bidi="ar-SA"/>
      </w:rPr>
    </w:lvl>
    <w:lvl w:ilvl="4" w:tplc="0CBCC2C6">
      <w:numFmt w:val="bullet"/>
      <w:lvlText w:val="•"/>
      <w:lvlJc w:val="left"/>
      <w:pPr>
        <w:ind w:left="4983" w:hanging="225"/>
      </w:pPr>
      <w:rPr>
        <w:rFonts w:hint="default"/>
        <w:lang w:val="ru-RU" w:eastAsia="en-US" w:bidi="ar-SA"/>
      </w:rPr>
    </w:lvl>
    <w:lvl w:ilvl="5" w:tplc="ACA8180A">
      <w:numFmt w:val="bullet"/>
      <w:lvlText w:val="•"/>
      <w:lvlJc w:val="left"/>
      <w:pPr>
        <w:ind w:left="5924" w:hanging="225"/>
      </w:pPr>
      <w:rPr>
        <w:rFonts w:hint="default"/>
        <w:lang w:val="ru-RU" w:eastAsia="en-US" w:bidi="ar-SA"/>
      </w:rPr>
    </w:lvl>
    <w:lvl w:ilvl="6" w:tplc="7C00ACE2">
      <w:numFmt w:val="bullet"/>
      <w:lvlText w:val="•"/>
      <w:lvlJc w:val="left"/>
      <w:pPr>
        <w:ind w:left="6865" w:hanging="225"/>
      </w:pPr>
      <w:rPr>
        <w:rFonts w:hint="default"/>
        <w:lang w:val="ru-RU" w:eastAsia="en-US" w:bidi="ar-SA"/>
      </w:rPr>
    </w:lvl>
    <w:lvl w:ilvl="7" w:tplc="FD007FDE">
      <w:numFmt w:val="bullet"/>
      <w:lvlText w:val="•"/>
      <w:lvlJc w:val="left"/>
      <w:pPr>
        <w:ind w:left="7806" w:hanging="225"/>
      </w:pPr>
      <w:rPr>
        <w:rFonts w:hint="default"/>
        <w:lang w:val="ru-RU" w:eastAsia="en-US" w:bidi="ar-SA"/>
      </w:rPr>
    </w:lvl>
    <w:lvl w:ilvl="8" w:tplc="DEF889FC">
      <w:numFmt w:val="bullet"/>
      <w:lvlText w:val="•"/>
      <w:lvlJc w:val="left"/>
      <w:pPr>
        <w:ind w:left="8747" w:hanging="225"/>
      </w:pPr>
      <w:rPr>
        <w:rFonts w:hint="default"/>
        <w:lang w:val="ru-RU" w:eastAsia="en-US" w:bidi="ar-SA"/>
      </w:rPr>
    </w:lvl>
  </w:abstractNum>
  <w:abstractNum w:abstractNumId="267">
    <w:nsid w:val="71302040"/>
    <w:multiLevelType w:val="hybridMultilevel"/>
    <w:tmpl w:val="C0562C82"/>
    <w:lvl w:ilvl="0" w:tplc="D0829F66">
      <w:start w:val="1"/>
      <w:numFmt w:val="decimal"/>
      <w:lvlText w:val="%1."/>
      <w:lvlJc w:val="left"/>
      <w:pPr>
        <w:ind w:left="849" w:hanging="4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5C08814">
      <w:numFmt w:val="bullet"/>
      <w:lvlText w:val="•"/>
      <w:lvlJc w:val="left"/>
      <w:pPr>
        <w:ind w:left="1861" w:hanging="418"/>
      </w:pPr>
      <w:rPr>
        <w:rFonts w:hint="default"/>
        <w:lang w:val="ru-RU" w:eastAsia="en-US" w:bidi="ar-SA"/>
      </w:rPr>
    </w:lvl>
    <w:lvl w:ilvl="2" w:tplc="C79EA1B2">
      <w:numFmt w:val="bullet"/>
      <w:lvlText w:val="•"/>
      <w:lvlJc w:val="left"/>
      <w:pPr>
        <w:ind w:left="2883" w:hanging="418"/>
      </w:pPr>
      <w:rPr>
        <w:rFonts w:hint="default"/>
        <w:lang w:val="ru-RU" w:eastAsia="en-US" w:bidi="ar-SA"/>
      </w:rPr>
    </w:lvl>
    <w:lvl w:ilvl="3" w:tplc="B34A91F8">
      <w:numFmt w:val="bullet"/>
      <w:lvlText w:val="•"/>
      <w:lvlJc w:val="left"/>
      <w:pPr>
        <w:ind w:left="3905" w:hanging="418"/>
      </w:pPr>
      <w:rPr>
        <w:rFonts w:hint="default"/>
        <w:lang w:val="ru-RU" w:eastAsia="en-US" w:bidi="ar-SA"/>
      </w:rPr>
    </w:lvl>
    <w:lvl w:ilvl="4" w:tplc="3B6ADFEC">
      <w:numFmt w:val="bullet"/>
      <w:lvlText w:val="•"/>
      <w:lvlJc w:val="left"/>
      <w:pPr>
        <w:ind w:left="4927" w:hanging="418"/>
      </w:pPr>
      <w:rPr>
        <w:rFonts w:hint="default"/>
        <w:lang w:val="ru-RU" w:eastAsia="en-US" w:bidi="ar-SA"/>
      </w:rPr>
    </w:lvl>
    <w:lvl w:ilvl="5" w:tplc="014E8BAE">
      <w:numFmt w:val="bullet"/>
      <w:lvlText w:val="•"/>
      <w:lvlJc w:val="left"/>
      <w:pPr>
        <w:ind w:left="5949" w:hanging="418"/>
      </w:pPr>
      <w:rPr>
        <w:rFonts w:hint="default"/>
        <w:lang w:val="ru-RU" w:eastAsia="en-US" w:bidi="ar-SA"/>
      </w:rPr>
    </w:lvl>
    <w:lvl w:ilvl="6" w:tplc="F82AF9D6">
      <w:numFmt w:val="bullet"/>
      <w:lvlText w:val="•"/>
      <w:lvlJc w:val="left"/>
      <w:pPr>
        <w:ind w:left="6971" w:hanging="418"/>
      </w:pPr>
      <w:rPr>
        <w:rFonts w:hint="default"/>
        <w:lang w:val="ru-RU" w:eastAsia="en-US" w:bidi="ar-SA"/>
      </w:rPr>
    </w:lvl>
    <w:lvl w:ilvl="7" w:tplc="278ED0B6">
      <w:numFmt w:val="bullet"/>
      <w:lvlText w:val="•"/>
      <w:lvlJc w:val="left"/>
      <w:pPr>
        <w:ind w:left="7993" w:hanging="418"/>
      </w:pPr>
      <w:rPr>
        <w:rFonts w:hint="default"/>
        <w:lang w:val="ru-RU" w:eastAsia="en-US" w:bidi="ar-SA"/>
      </w:rPr>
    </w:lvl>
    <w:lvl w:ilvl="8" w:tplc="4CDE5A9A">
      <w:numFmt w:val="bullet"/>
      <w:lvlText w:val="•"/>
      <w:lvlJc w:val="left"/>
      <w:pPr>
        <w:ind w:left="9015" w:hanging="418"/>
      </w:pPr>
      <w:rPr>
        <w:rFonts w:hint="default"/>
        <w:lang w:val="ru-RU" w:eastAsia="en-US" w:bidi="ar-SA"/>
      </w:rPr>
    </w:lvl>
  </w:abstractNum>
  <w:abstractNum w:abstractNumId="268">
    <w:nsid w:val="713C67F3"/>
    <w:multiLevelType w:val="hybridMultilevel"/>
    <w:tmpl w:val="241A6D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9">
    <w:nsid w:val="71837290"/>
    <w:multiLevelType w:val="hybridMultilevel"/>
    <w:tmpl w:val="5CA495D8"/>
    <w:lvl w:ilvl="0" w:tplc="8420688C">
      <w:start w:val="4"/>
      <w:numFmt w:val="decimal"/>
      <w:lvlText w:val="%1."/>
      <w:lvlJc w:val="left"/>
      <w:pPr>
        <w:ind w:left="1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1">
      <w:start w:val="1"/>
      <w:numFmt w:val="bullet"/>
      <w:lvlText w:val=""/>
      <w:lvlJc w:val="left"/>
      <w:pPr>
        <w:ind w:left="193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1664380E">
      <w:start w:val="1"/>
      <w:numFmt w:val="lowerRoman"/>
      <w:lvlText w:val="%3"/>
      <w:lvlJc w:val="left"/>
      <w:pPr>
        <w:ind w:left="1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4EA8BC">
      <w:start w:val="1"/>
      <w:numFmt w:val="decimal"/>
      <w:lvlText w:val="%4"/>
      <w:lvlJc w:val="left"/>
      <w:pPr>
        <w:ind w:left="2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1C801E">
      <w:start w:val="1"/>
      <w:numFmt w:val="lowerLetter"/>
      <w:lvlText w:val="%5"/>
      <w:lvlJc w:val="left"/>
      <w:pPr>
        <w:ind w:left="2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EC1D64">
      <w:start w:val="1"/>
      <w:numFmt w:val="lowerRoman"/>
      <w:lvlText w:val="%6"/>
      <w:lvlJc w:val="left"/>
      <w:pPr>
        <w:ind w:left="3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C806E6">
      <w:start w:val="1"/>
      <w:numFmt w:val="decimal"/>
      <w:lvlText w:val="%7"/>
      <w:lvlJc w:val="left"/>
      <w:pPr>
        <w:ind w:left="4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EE8D94">
      <w:start w:val="1"/>
      <w:numFmt w:val="lowerLetter"/>
      <w:lvlText w:val="%8"/>
      <w:lvlJc w:val="left"/>
      <w:pPr>
        <w:ind w:left="5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4E2764">
      <w:start w:val="1"/>
      <w:numFmt w:val="lowerRoman"/>
      <w:lvlText w:val="%9"/>
      <w:lvlJc w:val="left"/>
      <w:pPr>
        <w:ind w:left="5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0">
    <w:nsid w:val="72F872FD"/>
    <w:multiLevelType w:val="hybridMultilevel"/>
    <w:tmpl w:val="25B026A6"/>
    <w:lvl w:ilvl="0" w:tplc="2A2636B6">
      <w:start w:val="1"/>
      <w:numFmt w:val="decimal"/>
      <w:lvlText w:val="%1)"/>
      <w:lvlJc w:val="left"/>
      <w:pPr>
        <w:ind w:left="1259"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C61A50">
      <w:numFmt w:val="bullet"/>
      <w:lvlText w:val="•"/>
      <w:lvlJc w:val="left"/>
      <w:pPr>
        <w:ind w:left="2196" w:hanging="264"/>
      </w:pPr>
      <w:rPr>
        <w:rFonts w:hint="default"/>
        <w:lang w:val="ru-RU" w:eastAsia="en-US" w:bidi="ar-SA"/>
      </w:rPr>
    </w:lvl>
    <w:lvl w:ilvl="2" w:tplc="DB9EDFA8">
      <w:numFmt w:val="bullet"/>
      <w:lvlText w:val="•"/>
      <w:lvlJc w:val="left"/>
      <w:pPr>
        <w:ind w:left="3133" w:hanging="264"/>
      </w:pPr>
      <w:rPr>
        <w:rFonts w:hint="default"/>
        <w:lang w:val="ru-RU" w:eastAsia="en-US" w:bidi="ar-SA"/>
      </w:rPr>
    </w:lvl>
    <w:lvl w:ilvl="3" w:tplc="E07C782E">
      <w:numFmt w:val="bullet"/>
      <w:lvlText w:val="•"/>
      <w:lvlJc w:val="left"/>
      <w:pPr>
        <w:ind w:left="4070" w:hanging="264"/>
      </w:pPr>
      <w:rPr>
        <w:rFonts w:hint="default"/>
        <w:lang w:val="ru-RU" w:eastAsia="en-US" w:bidi="ar-SA"/>
      </w:rPr>
    </w:lvl>
    <w:lvl w:ilvl="4" w:tplc="17E4F76A">
      <w:numFmt w:val="bullet"/>
      <w:lvlText w:val="•"/>
      <w:lvlJc w:val="left"/>
      <w:pPr>
        <w:ind w:left="5007" w:hanging="264"/>
      </w:pPr>
      <w:rPr>
        <w:rFonts w:hint="default"/>
        <w:lang w:val="ru-RU" w:eastAsia="en-US" w:bidi="ar-SA"/>
      </w:rPr>
    </w:lvl>
    <w:lvl w:ilvl="5" w:tplc="4E243E22">
      <w:numFmt w:val="bullet"/>
      <w:lvlText w:val="•"/>
      <w:lvlJc w:val="left"/>
      <w:pPr>
        <w:ind w:left="5944" w:hanging="264"/>
      </w:pPr>
      <w:rPr>
        <w:rFonts w:hint="default"/>
        <w:lang w:val="ru-RU" w:eastAsia="en-US" w:bidi="ar-SA"/>
      </w:rPr>
    </w:lvl>
    <w:lvl w:ilvl="6" w:tplc="F0F216CC">
      <w:numFmt w:val="bullet"/>
      <w:lvlText w:val="•"/>
      <w:lvlJc w:val="left"/>
      <w:pPr>
        <w:ind w:left="6881" w:hanging="264"/>
      </w:pPr>
      <w:rPr>
        <w:rFonts w:hint="default"/>
        <w:lang w:val="ru-RU" w:eastAsia="en-US" w:bidi="ar-SA"/>
      </w:rPr>
    </w:lvl>
    <w:lvl w:ilvl="7" w:tplc="F32682CA">
      <w:numFmt w:val="bullet"/>
      <w:lvlText w:val="•"/>
      <w:lvlJc w:val="left"/>
      <w:pPr>
        <w:ind w:left="7818" w:hanging="264"/>
      </w:pPr>
      <w:rPr>
        <w:rFonts w:hint="default"/>
        <w:lang w:val="ru-RU" w:eastAsia="en-US" w:bidi="ar-SA"/>
      </w:rPr>
    </w:lvl>
    <w:lvl w:ilvl="8" w:tplc="DFBCB414">
      <w:numFmt w:val="bullet"/>
      <w:lvlText w:val="•"/>
      <w:lvlJc w:val="left"/>
      <w:pPr>
        <w:ind w:left="8755" w:hanging="264"/>
      </w:pPr>
      <w:rPr>
        <w:rFonts w:hint="default"/>
        <w:lang w:val="ru-RU" w:eastAsia="en-US" w:bidi="ar-SA"/>
      </w:rPr>
    </w:lvl>
  </w:abstractNum>
  <w:abstractNum w:abstractNumId="271">
    <w:nsid w:val="73DE58B8"/>
    <w:multiLevelType w:val="hybridMultilevel"/>
    <w:tmpl w:val="8A86BED0"/>
    <w:lvl w:ilvl="0" w:tplc="897858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2">
    <w:nsid w:val="746648E0"/>
    <w:multiLevelType w:val="multilevel"/>
    <w:tmpl w:val="EB1E9D10"/>
    <w:lvl w:ilvl="0">
      <w:start w:val="1"/>
      <w:numFmt w:val="decimal"/>
      <w:lvlText w:val="%1."/>
      <w:lvlJc w:val="left"/>
      <w:pPr>
        <w:ind w:left="285" w:hanging="183"/>
        <w:jc w:val="right"/>
      </w:pPr>
      <w:rPr>
        <w:rFonts w:ascii="Times New Roman" w:eastAsia="Times New Roman" w:hAnsi="Times New Roman" w:cs="Times New Roman" w:hint="default"/>
        <w:b w:val="0"/>
        <w:bCs w:val="0"/>
        <w:i w:val="0"/>
        <w:iCs w:val="0"/>
        <w:spacing w:val="0"/>
        <w:w w:val="98"/>
        <w:sz w:val="22"/>
        <w:szCs w:val="22"/>
        <w:lang w:val="ru-RU" w:eastAsia="en-US" w:bidi="ar-SA"/>
      </w:rPr>
    </w:lvl>
    <w:lvl w:ilvl="1">
      <w:start w:val="1"/>
      <w:numFmt w:val="decimal"/>
      <w:lvlText w:val="%1.%2."/>
      <w:lvlJc w:val="left"/>
      <w:pPr>
        <w:ind w:left="285" w:hanging="418"/>
        <w:jc w:val="right"/>
      </w:pPr>
      <w:rPr>
        <w:rFonts w:ascii="Times New Roman" w:eastAsia="Times New Roman" w:hAnsi="Times New Roman" w:cs="Times New Roman" w:hint="default"/>
        <w:b w:val="0"/>
        <w:bCs w:val="0"/>
        <w:i w:val="0"/>
        <w:iCs w:val="0"/>
        <w:spacing w:val="0"/>
        <w:w w:val="95"/>
        <w:sz w:val="24"/>
        <w:szCs w:val="24"/>
        <w:lang w:val="ru-RU" w:eastAsia="en-US" w:bidi="ar-SA"/>
      </w:rPr>
    </w:lvl>
    <w:lvl w:ilvl="2">
      <w:start w:val="1"/>
      <w:numFmt w:val="decimal"/>
      <w:lvlText w:val="%1.%2.%3."/>
      <w:lvlJc w:val="left"/>
      <w:pPr>
        <w:ind w:left="285" w:hanging="543"/>
        <w:jc w:val="right"/>
      </w:pPr>
      <w:rPr>
        <w:rFonts w:ascii="Times New Roman" w:eastAsia="Times New Roman" w:hAnsi="Times New Roman" w:cs="Times New Roman" w:hint="default"/>
        <w:b w:val="0"/>
        <w:bCs w:val="0"/>
        <w:i w:val="0"/>
        <w:iCs w:val="0"/>
        <w:spacing w:val="-5"/>
        <w:w w:val="100"/>
        <w:sz w:val="22"/>
        <w:szCs w:val="22"/>
        <w:lang w:val="ru-RU" w:eastAsia="en-US" w:bidi="ar-SA"/>
      </w:rPr>
    </w:lvl>
    <w:lvl w:ilvl="3">
      <w:start w:val="1"/>
      <w:numFmt w:val="decimal"/>
      <w:lvlText w:val="%1.%2.%3.%4."/>
      <w:lvlJc w:val="left"/>
      <w:pPr>
        <w:ind w:left="285" w:hanging="1417"/>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3983" w:hanging="1417"/>
      </w:pPr>
      <w:rPr>
        <w:rFonts w:hint="default"/>
        <w:lang w:val="ru-RU" w:eastAsia="en-US" w:bidi="ar-SA"/>
      </w:rPr>
    </w:lvl>
    <w:lvl w:ilvl="5">
      <w:numFmt w:val="bullet"/>
      <w:lvlText w:val="•"/>
      <w:lvlJc w:val="left"/>
      <w:pPr>
        <w:ind w:left="5090" w:hanging="1417"/>
      </w:pPr>
      <w:rPr>
        <w:rFonts w:hint="default"/>
        <w:lang w:val="ru-RU" w:eastAsia="en-US" w:bidi="ar-SA"/>
      </w:rPr>
    </w:lvl>
    <w:lvl w:ilvl="6">
      <w:numFmt w:val="bullet"/>
      <w:lvlText w:val="•"/>
      <w:lvlJc w:val="left"/>
      <w:pPr>
        <w:ind w:left="6198" w:hanging="1417"/>
      </w:pPr>
      <w:rPr>
        <w:rFonts w:hint="default"/>
        <w:lang w:val="ru-RU" w:eastAsia="en-US" w:bidi="ar-SA"/>
      </w:rPr>
    </w:lvl>
    <w:lvl w:ilvl="7">
      <w:numFmt w:val="bullet"/>
      <w:lvlText w:val="•"/>
      <w:lvlJc w:val="left"/>
      <w:pPr>
        <w:ind w:left="7306" w:hanging="1417"/>
      </w:pPr>
      <w:rPr>
        <w:rFonts w:hint="default"/>
        <w:lang w:val="ru-RU" w:eastAsia="en-US" w:bidi="ar-SA"/>
      </w:rPr>
    </w:lvl>
    <w:lvl w:ilvl="8">
      <w:numFmt w:val="bullet"/>
      <w:lvlText w:val="•"/>
      <w:lvlJc w:val="left"/>
      <w:pPr>
        <w:ind w:left="8413" w:hanging="1417"/>
      </w:pPr>
      <w:rPr>
        <w:rFonts w:hint="default"/>
        <w:lang w:val="ru-RU" w:eastAsia="en-US" w:bidi="ar-SA"/>
      </w:rPr>
    </w:lvl>
  </w:abstractNum>
  <w:abstractNum w:abstractNumId="273">
    <w:nsid w:val="74D60CD7"/>
    <w:multiLevelType w:val="hybridMultilevel"/>
    <w:tmpl w:val="9F5E4AB4"/>
    <w:lvl w:ilvl="0" w:tplc="31222AEE">
      <w:numFmt w:val="bullet"/>
      <w:lvlText w:val="•"/>
      <w:lvlJc w:val="left"/>
      <w:pPr>
        <w:ind w:left="290" w:hanging="702"/>
      </w:pPr>
      <w:rPr>
        <w:rFonts w:ascii="Times New Roman" w:eastAsia="Times New Roman" w:hAnsi="Times New Roman" w:cs="Times New Roman" w:hint="default"/>
        <w:b w:val="0"/>
        <w:bCs w:val="0"/>
        <w:i w:val="0"/>
        <w:iCs w:val="0"/>
        <w:spacing w:val="0"/>
        <w:w w:val="100"/>
        <w:sz w:val="22"/>
        <w:szCs w:val="22"/>
        <w:lang w:val="ru-RU" w:eastAsia="en-US" w:bidi="ar-SA"/>
      </w:rPr>
    </w:lvl>
    <w:lvl w:ilvl="1" w:tplc="347CF342">
      <w:numFmt w:val="bullet"/>
      <w:lvlText w:val="•"/>
      <w:lvlJc w:val="left"/>
      <w:pPr>
        <w:ind w:left="1332" w:hanging="702"/>
      </w:pPr>
      <w:rPr>
        <w:rFonts w:hint="default"/>
        <w:lang w:val="ru-RU" w:eastAsia="en-US" w:bidi="ar-SA"/>
      </w:rPr>
    </w:lvl>
    <w:lvl w:ilvl="2" w:tplc="DF74F4D2">
      <w:numFmt w:val="bullet"/>
      <w:lvlText w:val="•"/>
      <w:lvlJc w:val="left"/>
      <w:pPr>
        <w:ind w:left="2365" w:hanging="702"/>
      </w:pPr>
      <w:rPr>
        <w:rFonts w:hint="default"/>
        <w:lang w:val="ru-RU" w:eastAsia="en-US" w:bidi="ar-SA"/>
      </w:rPr>
    </w:lvl>
    <w:lvl w:ilvl="3" w:tplc="D0CA924C">
      <w:numFmt w:val="bullet"/>
      <w:lvlText w:val="•"/>
      <w:lvlJc w:val="left"/>
      <w:pPr>
        <w:ind w:left="3398" w:hanging="702"/>
      </w:pPr>
      <w:rPr>
        <w:rFonts w:hint="default"/>
        <w:lang w:val="ru-RU" w:eastAsia="en-US" w:bidi="ar-SA"/>
      </w:rPr>
    </w:lvl>
    <w:lvl w:ilvl="4" w:tplc="131EC89C">
      <w:numFmt w:val="bullet"/>
      <w:lvlText w:val="•"/>
      <w:lvlJc w:val="left"/>
      <w:pPr>
        <w:ind w:left="4431" w:hanging="702"/>
      </w:pPr>
      <w:rPr>
        <w:rFonts w:hint="default"/>
        <w:lang w:val="ru-RU" w:eastAsia="en-US" w:bidi="ar-SA"/>
      </w:rPr>
    </w:lvl>
    <w:lvl w:ilvl="5" w:tplc="7B76D270">
      <w:numFmt w:val="bullet"/>
      <w:lvlText w:val="•"/>
      <w:lvlJc w:val="left"/>
      <w:pPr>
        <w:ind w:left="5464" w:hanging="702"/>
      </w:pPr>
      <w:rPr>
        <w:rFonts w:hint="default"/>
        <w:lang w:val="ru-RU" w:eastAsia="en-US" w:bidi="ar-SA"/>
      </w:rPr>
    </w:lvl>
    <w:lvl w:ilvl="6" w:tplc="AC967DDA">
      <w:numFmt w:val="bullet"/>
      <w:lvlText w:val="•"/>
      <w:lvlJc w:val="left"/>
      <w:pPr>
        <w:ind w:left="6497" w:hanging="702"/>
      </w:pPr>
      <w:rPr>
        <w:rFonts w:hint="default"/>
        <w:lang w:val="ru-RU" w:eastAsia="en-US" w:bidi="ar-SA"/>
      </w:rPr>
    </w:lvl>
    <w:lvl w:ilvl="7" w:tplc="ADB2F918">
      <w:numFmt w:val="bullet"/>
      <w:lvlText w:val="•"/>
      <w:lvlJc w:val="left"/>
      <w:pPr>
        <w:ind w:left="7530" w:hanging="702"/>
      </w:pPr>
      <w:rPr>
        <w:rFonts w:hint="default"/>
        <w:lang w:val="ru-RU" w:eastAsia="en-US" w:bidi="ar-SA"/>
      </w:rPr>
    </w:lvl>
    <w:lvl w:ilvl="8" w:tplc="B868FE2A">
      <w:numFmt w:val="bullet"/>
      <w:lvlText w:val="•"/>
      <w:lvlJc w:val="left"/>
      <w:pPr>
        <w:ind w:left="8563" w:hanging="702"/>
      </w:pPr>
      <w:rPr>
        <w:rFonts w:hint="default"/>
        <w:lang w:val="ru-RU" w:eastAsia="en-US" w:bidi="ar-SA"/>
      </w:rPr>
    </w:lvl>
  </w:abstractNum>
  <w:abstractNum w:abstractNumId="274">
    <w:nsid w:val="750517A5"/>
    <w:multiLevelType w:val="hybridMultilevel"/>
    <w:tmpl w:val="971447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5">
    <w:nsid w:val="757A0ED2"/>
    <w:multiLevelType w:val="hybridMultilevel"/>
    <w:tmpl w:val="6F408654"/>
    <w:lvl w:ilvl="0" w:tplc="A8F2D0EE">
      <w:start w:val="3"/>
      <w:numFmt w:val="decimal"/>
      <w:lvlText w:val="%1)"/>
      <w:lvlJc w:val="left"/>
      <w:pPr>
        <w:ind w:left="486" w:hanging="202"/>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F1DABEE6">
      <w:numFmt w:val="bullet"/>
      <w:lvlText w:val="•"/>
      <w:lvlJc w:val="left"/>
      <w:pPr>
        <w:ind w:left="1494" w:hanging="202"/>
      </w:pPr>
      <w:rPr>
        <w:rFonts w:hint="default"/>
        <w:lang w:val="ru-RU" w:eastAsia="en-US" w:bidi="ar-SA"/>
      </w:rPr>
    </w:lvl>
    <w:lvl w:ilvl="2" w:tplc="0474121E">
      <w:numFmt w:val="bullet"/>
      <w:lvlText w:val="•"/>
      <w:lvlJc w:val="left"/>
      <w:pPr>
        <w:ind w:left="2509" w:hanging="202"/>
      </w:pPr>
      <w:rPr>
        <w:rFonts w:hint="default"/>
        <w:lang w:val="ru-RU" w:eastAsia="en-US" w:bidi="ar-SA"/>
      </w:rPr>
    </w:lvl>
    <w:lvl w:ilvl="3" w:tplc="778C93A4">
      <w:numFmt w:val="bullet"/>
      <w:lvlText w:val="•"/>
      <w:lvlJc w:val="left"/>
      <w:pPr>
        <w:ind w:left="3524" w:hanging="202"/>
      </w:pPr>
      <w:rPr>
        <w:rFonts w:hint="default"/>
        <w:lang w:val="ru-RU" w:eastAsia="en-US" w:bidi="ar-SA"/>
      </w:rPr>
    </w:lvl>
    <w:lvl w:ilvl="4" w:tplc="94DC4BBE">
      <w:numFmt w:val="bullet"/>
      <w:lvlText w:val="•"/>
      <w:lvlJc w:val="left"/>
      <w:pPr>
        <w:ind w:left="4539" w:hanging="202"/>
      </w:pPr>
      <w:rPr>
        <w:rFonts w:hint="default"/>
        <w:lang w:val="ru-RU" w:eastAsia="en-US" w:bidi="ar-SA"/>
      </w:rPr>
    </w:lvl>
    <w:lvl w:ilvl="5" w:tplc="2A16F88A">
      <w:numFmt w:val="bullet"/>
      <w:lvlText w:val="•"/>
      <w:lvlJc w:val="left"/>
      <w:pPr>
        <w:ind w:left="5554" w:hanging="202"/>
      </w:pPr>
      <w:rPr>
        <w:rFonts w:hint="default"/>
        <w:lang w:val="ru-RU" w:eastAsia="en-US" w:bidi="ar-SA"/>
      </w:rPr>
    </w:lvl>
    <w:lvl w:ilvl="6" w:tplc="85DA9E80">
      <w:numFmt w:val="bullet"/>
      <w:lvlText w:val="•"/>
      <w:lvlJc w:val="left"/>
      <w:pPr>
        <w:ind w:left="6569" w:hanging="202"/>
      </w:pPr>
      <w:rPr>
        <w:rFonts w:hint="default"/>
        <w:lang w:val="ru-RU" w:eastAsia="en-US" w:bidi="ar-SA"/>
      </w:rPr>
    </w:lvl>
    <w:lvl w:ilvl="7" w:tplc="0F66412E">
      <w:numFmt w:val="bullet"/>
      <w:lvlText w:val="•"/>
      <w:lvlJc w:val="left"/>
      <w:pPr>
        <w:ind w:left="7584" w:hanging="202"/>
      </w:pPr>
      <w:rPr>
        <w:rFonts w:hint="default"/>
        <w:lang w:val="ru-RU" w:eastAsia="en-US" w:bidi="ar-SA"/>
      </w:rPr>
    </w:lvl>
    <w:lvl w:ilvl="8" w:tplc="D24E9606">
      <w:numFmt w:val="bullet"/>
      <w:lvlText w:val="•"/>
      <w:lvlJc w:val="left"/>
      <w:pPr>
        <w:ind w:left="8599" w:hanging="202"/>
      </w:pPr>
      <w:rPr>
        <w:rFonts w:hint="default"/>
        <w:lang w:val="ru-RU" w:eastAsia="en-US" w:bidi="ar-SA"/>
      </w:rPr>
    </w:lvl>
  </w:abstractNum>
  <w:abstractNum w:abstractNumId="276">
    <w:nsid w:val="75CF52F3"/>
    <w:multiLevelType w:val="hybridMultilevel"/>
    <w:tmpl w:val="D93A059A"/>
    <w:lvl w:ilvl="0" w:tplc="28686B80">
      <w:start w:val="1"/>
      <w:numFmt w:val="decimal"/>
      <w:lvlText w:val="%1)"/>
      <w:lvlJc w:val="left"/>
      <w:pPr>
        <w:ind w:left="285"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401B00">
      <w:numFmt w:val="bullet"/>
      <w:lvlText w:val="•"/>
      <w:lvlJc w:val="left"/>
      <w:pPr>
        <w:ind w:left="1314" w:hanging="260"/>
      </w:pPr>
      <w:rPr>
        <w:rFonts w:hint="default"/>
        <w:lang w:val="ru-RU" w:eastAsia="en-US" w:bidi="ar-SA"/>
      </w:rPr>
    </w:lvl>
    <w:lvl w:ilvl="2" w:tplc="24B8F028">
      <w:numFmt w:val="bullet"/>
      <w:lvlText w:val="•"/>
      <w:lvlJc w:val="left"/>
      <w:pPr>
        <w:ind w:left="2349" w:hanging="260"/>
      </w:pPr>
      <w:rPr>
        <w:rFonts w:hint="default"/>
        <w:lang w:val="ru-RU" w:eastAsia="en-US" w:bidi="ar-SA"/>
      </w:rPr>
    </w:lvl>
    <w:lvl w:ilvl="3" w:tplc="E73EC7D8">
      <w:numFmt w:val="bullet"/>
      <w:lvlText w:val="•"/>
      <w:lvlJc w:val="left"/>
      <w:pPr>
        <w:ind w:left="3384" w:hanging="260"/>
      </w:pPr>
      <w:rPr>
        <w:rFonts w:hint="default"/>
        <w:lang w:val="ru-RU" w:eastAsia="en-US" w:bidi="ar-SA"/>
      </w:rPr>
    </w:lvl>
    <w:lvl w:ilvl="4" w:tplc="63CCE4CA">
      <w:numFmt w:val="bullet"/>
      <w:lvlText w:val="•"/>
      <w:lvlJc w:val="left"/>
      <w:pPr>
        <w:ind w:left="4419" w:hanging="260"/>
      </w:pPr>
      <w:rPr>
        <w:rFonts w:hint="default"/>
        <w:lang w:val="ru-RU" w:eastAsia="en-US" w:bidi="ar-SA"/>
      </w:rPr>
    </w:lvl>
    <w:lvl w:ilvl="5" w:tplc="B2F60750">
      <w:numFmt w:val="bullet"/>
      <w:lvlText w:val="•"/>
      <w:lvlJc w:val="left"/>
      <w:pPr>
        <w:ind w:left="5454" w:hanging="260"/>
      </w:pPr>
      <w:rPr>
        <w:rFonts w:hint="default"/>
        <w:lang w:val="ru-RU" w:eastAsia="en-US" w:bidi="ar-SA"/>
      </w:rPr>
    </w:lvl>
    <w:lvl w:ilvl="6" w:tplc="EC76246E">
      <w:numFmt w:val="bullet"/>
      <w:lvlText w:val="•"/>
      <w:lvlJc w:val="left"/>
      <w:pPr>
        <w:ind w:left="6489" w:hanging="260"/>
      </w:pPr>
      <w:rPr>
        <w:rFonts w:hint="default"/>
        <w:lang w:val="ru-RU" w:eastAsia="en-US" w:bidi="ar-SA"/>
      </w:rPr>
    </w:lvl>
    <w:lvl w:ilvl="7" w:tplc="DBB69586">
      <w:numFmt w:val="bullet"/>
      <w:lvlText w:val="•"/>
      <w:lvlJc w:val="left"/>
      <w:pPr>
        <w:ind w:left="7524" w:hanging="260"/>
      </w:pPr>
      <w:rPr>
        <w:rFonts w:hint="default"/>
        <w:lang w:val="ru-RU" w:eastAsia="en-US" w:bidi="ar-SA"/>
      </w:rPr>
    </w:lvl>
    <w:lvl w:ilvl="8" w:tplc="CD18A808">
      <w:numFmt w:val="bullet"/>
      <w:lvlText w:val="•"/>
      <w:lvlJc w:val="left"/>
      <w:pPr>
        <w:ind w:left="8559" w:hanging="260"/>
      </w:pPr>
      <w:rPr>
        <w:rFonts w:hint="default"/>
        <w:lang w:val="ru-RU" w:eastAsia="en-US" w:bidi="ar-SA"/>
      </w:rPr>
    </w:lvl>
  </w:abstractNum>
  <w:abstractNum w:abstractNumId="277">
    <w:nsid w:val="75D840B6"/>
    <w:multiLevelType w:val="hybridMultilevel"/>
    <w:tmpl w:val="759AF53C"/>
    <w:lvl w:ilvl="0" w:tplc="B5F86AD0">
      <w:start w:val="1"/>
      <w:numFmt w:val="decimal"/>
      <w:lvlText w:val="%1."/>
      <w:lvlJc w:val="left"/>
      <w:pPr>
        <w:ind w:left="849" w:hanging="3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CF8FFAE">
      <w:numFmt w:val="bullet"/>
      <w:lvlText w:val="•"/>
      <w:lvlJc w:val="left"/>
      <w:pPr>
        <w:ind w:left="1861" w:hanging="350"/>
      </w:pPr>
      <w:rPr>
        <w:rFonts w:hint="default"/>
        <w:lang w:val="ru-RU" w:eastAsia="en-US" w:bidi="ar-SA"/>
      </w:rPr>
    </w:lvl>
    <w:lvl w:ilvl="2" w:tplc="698C87AC">
      <w:numFmt w:val="bullet"/>
      <w:lvlText w:val="•"/>
      <w:lvlJc w:val="left"/>
      <w:pPr>
        <w:ind w:left="2883" w:hanging="350"/>
      </w:pPr>
      <w:rPr>
        <w:rFonts w:hint="default"/>
        <w:lang w:val="ru-RU" w:eastAsia="en-US" w:bidi="ar-SA"/>
      </w:rPr>
    </w:lvl>
    <w:lvl w:ilvl="3" w:tplc="74266514">
      <w:numFmt w:val="bullet"/>
      <w:lvlText w:val="•"/>
      <w:lvlJc w:val="left"/>
      <w:pPr>
        <w:ind w:left="3905" w:hanging="350"/>
      </w:pPr>
      <w:rPr>
        <w:rFonts w:hint="default"/>
        <w:lang w:val="ru-RU" w:eastAsia="en-US" w:bidi="ar-SA"/>
      </w:rPr>
    </w:lvl>
    <w:lvl w:ilvl="4" w:tplc="4A2AB84C">
      <w:numFmt w:val="bullet"/>
      <w:lvlText w:val="•"/>
      <w:lvlJc w:val="left"/>
      <w:pPr>
        <w:ind w:left="4927" w:hanging="350"/>
      </w:pPr>
      <w:rPr>
        <w:rFonts w:hint="default"/>
        <w:lang w:val="ru-RU" w:eastAsia="en-US" w:bidi="ar-SA"/>
      </w:rPr>
    </w:lvl>
    <w:lvl w:ilvl="5" w:tplc="F51CE6C2">
      <w:numFmt w:val="bullet"/>
      <w:lvlText w:val="•"/>
      <w:lvlJc w:val="left"/>
      <w:pPr>
        <w:ind w:left="5949" w:hanging="350"/>
      </w:pPr>
      <w:rPr>
        <w:rFonts w:hint="default"/>
        <w:lang w:val="ru-RU" w:eastAsia="en-US" w:bidi="ar-SA"/>
      </w:rPr>
    </w:lvl>
    <w:lvl w:ilvl="6" w:tplc="6850533A">
      <w:numFmt w:val="bullet"/>
      <w:lvlText w:val="•"/>
      <w:lvlJc w:val="left"/>
      <w:pPr>
        <w:ind w:left="6971" w:hanging="350"/>
      </w:pPr>
      <w:rPr>
        <w:rFonts w:hint="default"/>
        <w:lang w:val="ru-RU" w:eastAsia="en-US" w:bidi="ar-SA"/>
      </w:rPr>
    </w:lvl>
    <w:lvl w:ilvl="7" w:tplc="67941666">
      <w:numFmt w:val="bullet"/>
      <w:lvlText w:val="•"/>
      <w:lvlJc w:val="left"/>
      <w:pPr>
        <w:ind w:left="7993" w:hanging="350"/>
      </w:pPr>
      <w:rPr>
        <w:rFonts w:hint="default"/>
        <w:lang w:val="ru-RU" w:eastAsia="en-US" w:bidi="ar-SA"/>
      </w:rPr>
    </w:lvl>
    <w:lvl w:ilvl="8" w:tplc="83EEB0E4">
      <w:numFmt w:val="bullet"/>
      <w:lvlText w:val="•"/>
      <w:lvlJc w:val="left"/>
      <w:pPr>
        <w:ind w:left="9015" w:hanging="350"/>
      </w:pPr>
      <w:rPr>
        <w:rFonts w:hint="default"/>
        <w:lang w:val="ru-RU" w:eastAsia="en-US" w:bidi="ar-SA"/>
      </w:rPr>
    </w:lvl>
  </w:abstractNum>
  <w:abstractNum w:abstractNumId="278">
    <w:nsid w:val="765731B4"/>
    <w:multiLevelType w:val="hybridMultilevel"/>
    <w:tmpl w:val="1F96FE56"/>
    <w:lvl w:ilvl="0" w:tplc="E294CDCE">
      <w:start w:val="1"/>
      <w:numFmt w:val="decimal"/>
      <w:lvlText w:val="%1)"/>
      <w:lvlJc w:val="left"/>
      <w:pPr>
        <w:ind w:left="849"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1526C46">
      <w:numFmt w:val="bullet"/>
      <w:lvlText w:val="•"/>
      <w:lvlJc w:val="left"/>
      <w:pPr>
        <w:ind w:left="1861" w:hanging="317"/>
      </w:pPr>
      <w:rPr>
        <w:rFonts w:hint="default"/>
        <w:lang w:val="ru-RU" w:eastAsia="en-US" w:bidi="ar-SA"/>
      </w:rPr>
    </w:lvl>
    <w:lvl w:ilvl="2" w:tplc="2F427064">
      <w:numFmt w:val="bullet"/>
      <w:lvlText w:val="•"/>
      <w:lvlJc w:val="left"/>
      <w:pPr>
        <w:ind w:left="2883" w:hanging="317"/>
      </w:pPr>
      <w:rPr>
        <w:rFonts w:hint="default"/>
        <w:lang w:val="ru-RU" w:eastAsia="en-US" w:bidi="ar-SA"/>
      </w:rPr>
    </w:lvl>
    <w:lvl w:ilvl="3" w:tplc="14AA1502">
      <w:numFmt w:val="bullet"/>
      <w:lvlText w:val="•"/>
      <w:lvlJc w:val="left"/>
      <w:pPr>
        <w:ind w:left="3905" w:hanging="317"/>
      </w:pPr>
      <w:rPr>
        <w:rFonts w:hint="default"/>
        <w:lang w:val="ru-RU" w:eastAsia="en-US" w:bidi="ar-SA"/>
      </w:rPr>
    </w:lvl>
    <w:lvl w:ilvl="4" w:tplc="6E067F42">
      <w:numFmt w:val="bullet"/>
      <w:lvlText w:val="•"/>
      <w:lvlJc w:val="left"/>
      <w:pPr>
        <w:ind w:left="4927" w:hanging="317"/>
      </w:pPr>
      <w:rPr>
        <w:rFonts w:hint="default"/>
        <w:lang w:val="ru-RU" w:eastAsia="en-US" w:bidi="ar-SA"/>
      </w:rPr>
    </w:lvl>
    <w:lvl w:ilvl="5" w:tplc="A73C2718">
      <w:numFmt w:val="bullet"/>
      <w:lvlText w:val="•"/>
      <w:lvlJc w:val="left"/>
      <w:pPr>
        <w:ind w:left="5949" w:hanging="317"/>
      </w:pPr>
      <w:rPr>
        <w:rFonts w:hint="default"/>
        <w:lang w:val="ru-RU" w:eastAsia="en-US" w:bidi="ar-SA"/>
      </w:rPr>
    </w:lvl>
    <w:lvl w:ilvl="6" w:tplc="3FF86890">
      <w:numFmt w:val="bullet"/>
      <w:lvlText w:val="•"/>
      <w:lvlJc w:val="left"/>
      <w:pPr>
        <w:ind w:left="6971" w:hanging="317"/>
      </w:pPr>
      <w:rPr>
        <w:rFonts w:hint="default"/>
        <w:lang w:val="ru-RU" w:eastAsia="en-US" w:bidi="ar-SA"/>
      </w:rPr>
    </w:lvl>
    <w:lvl w:ilvl="7" w:tplc="BD6441E0">
      <w:numFmt w:val="bullet"/>
      <w:lvlText w:val="•"/>
      <w:lvlJc w:val="left"/>
      <w:pPr>
        <w:ind w:left="7993" w:hanging="317"/>
      </w:pPr>
      <w:rPr>
        <w:rFonts w:hint="default"/>
        <w:lang w:val="ru-RU" w:eastAsia="en-US" w:bidi="ar-SA"/>
      </w:rPr>
    </w:lvl>
    <w:lvl w:ilvl="8" w:tplc="A64C36C6">
      <w:numFmt w:val="bullet"/>
      <w:lvlText w:val="•"/>
      <w:lvlJc w:val="left"/>
      <w:pPr>
        <w:ind w:left="9015" w:hanging="317"/>
      </w:pPr>
      <w:rPr>
        <w:rFonts w:hint="default"/>
        <w:lang w:val="ru-RU" w:eastAsia="en-US" w:bidi="ar-SA"/>
      </w:rPr>
    </w:lvl>
  </w:abstractNum>
  <w:abstractNum w:abstractNumId="279">
    <w:nsid w:val="77E26B81"/>
    <w:multiLevelType w:val="hybridMultilevel"/>
    <w:tmpl w:val="14C64934"/>
    <w:lvl w:ilvl="0" w:tplc="AFAA7BF8">
      <w:start w:val="1"/>
      <w:numFmt w:val="decimal"/>
      <w:lvlText w:val="%1)"/>
      <w:lvlJc w:val="left"/>
      <w:pPr>
        <w:ind w:left="1260"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B74FD48">
      <w:numFmt w:val="bullet"/>
      <w:lvlText w:val="•"/>
      <w:lvlJc w:val="left"/>
      <w:pPr>
        <w:ind w:left="2196" w:hanging="265"/>
      </w:pPr>
      <w:rPr>
        <w:rFonts w:hint="default"/>
        <w:lang w:val="ru-RU" w:eastAsia="en-US" w:bidi="ar-SA"/>
      </w:rPr>
    </w:lvl>
    <w:lvl w:ilvl="2" w:tplc="3E92B4B6">
      <w:numFmt w:val="bullet"/>
      <w:lvlText w:val="•"/>
      <w:lvlJc w:val="left"/>
      <w:pPr>
        <w:ind w:left="3133" w:hanging="265"/>
      </w:pPr>
      <w:rPr>
        <w:rFonts w:hint="default"/>
        <w:lang w:val="ru-RU" w:eastAsia="en-US" w:bidi="ar-SA"/>
      </w:rPr>
    </w:lvl>
    <w:lvl w:ilvl="3" w:tplc="209C5096">
      <w:numFmt w:val="bullet"/>
      <w:lvlText w:val="•"/>
      <w:lvlJc w:val="left"/>
      <w:pPr>
        <w:ind w:left="4070" w:hanging="265"/>
      </w:pPr>
      <w:rPr>
        <w:rFonts w:hint="default"/>
        <w:lang w:val="ru-RU" w:eastAsia="en-US" w:bidi="ar-SA"/>
      </w:rPr>
    </w:lvl>
    <w:lvl w:ilvl="4" w:tplc="E73C8302">
      <w:numFmt w:val="bullet"/>
      <w:lvlText w:val="•"/>
      <w:lvlJc w:val="left"/>
      <w:pPr>
        <w:ind w:left="5007" w:hanging="265"/>
      </w:pPr>
      <w:rPr>
        <w:rFonts w:hint="default"/>
        <w:lang w:val="ru-RU" w:eastAsia="en-US" w:bidi="ar-SA"/>
      </w:rPr>
    </w:lvl>
    <w:lvl w:ilvl="5" w:tplc="8A0ECC0E">
      <w:numFmt w:val="bullet"/>
      <w:lvlText w:val="•"/>
      <w:lvlJc w:val="left"/>
      <w:pPr>
        <w:ind w:left="5944" w:hanging="265"/>
      </w:pPr>
      <w:rPr>
        <w:rFonts w:hint="default"/>
        <w:lang w:val="ru-RU" w:eastAsia="en-US" w:bidi="ar-SA"/>
      </w:rPr>
    </w:lvl>
    <w:lvl w:ilvl="6" w:tplc="C31828E8">
      <w:numFmt w:val="bullet"/>
      <w:lvlText w:val="•"/>
      <w:lvlJc w:val="left"/>
      <w:pPr>
        <w:ind w:left="6881" w:hanging="265"/>
      </w:pPr>
      <w:rPr>
        <w:rFonts w:hint="default"/>
        <w:lang w:val="ru-RU" w:eastAsia="en-US" w:bidi="ar-SA"/>
      </w:rPr>
    </w:lvl>
    <w:lvl w:ilvl="7" w:tplc="D0388B36">
      <w:numFmt w:val="bullet"/>
      <w:lvlText w:val="•"/>
      <w:lvlJc w:val="left"/>
      <w:pPr>
        <w:ind w:left="7818" w:hanging="265"/>
      </w:pPr>
      <w:rPr>
        <w:rFonts w:hint="default"/>
        <w:lang w:val="ru-RU" w:eastAsia="en-US" w:bidi="ar-SA"/>
      </w:rPr>
    </w:lvl>
    <w:lvl w:ilvl="8" w:tplc="33E08730">
      <w:numFmt w:val="bullet"/>
      <w:lvlText w:val="•"/>
      <w:lvlJc w:val="left"/>
      <w:pPr>
        <w:ind w:left="8755" w:hanging="265"/>
      </w:pPr>
      <w:rPr>
        <w:rFonts w:hint="default"/>
        <w:lang w:val="ru-RU" w:eastAsia="en-US" w:bidi="ar-SA"/>
      </w:rPr>
    </w:lvl>
  </w:abstractNum>
  <w:abstractNum w:abstractNumId="280">
    <w:nsid w:val="77E5629C"/>
    <w:multiLevelType w:val="hybridMultilevel"/>
    <w:tmpl w:val="B1F2167E"/>
    <w:lvl w:ilvl="0" w:tplc="1CC050BA">
      <w:start w:val="1"/>
      <w:numFmt w:val="decimal"/>
      <w:lvlText w:val="%1."/>
      <w:lvlJc w:val="left"/>
      <w:pPr>
        <w:ind w:left="180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1349C1A">
      <w:numFmt w:val="bullet"/>
      <w:lvlText w:val="•"/>
      <w:lvlJc w:val="left"/>
      <w:pPr>
        <w:ind w:left="2725" w:hanging="245"/>
      </w:pPr>
      <w:rPr>
        <w:rFonts w:hint="default"/>
        <w:lang w:val="ru-RU" w:eastAsia="en-US" w:bidi="ar-SA"/>
      </w:rPr>
    </w:lvl>
    <w:lvl w:ilvl="2" w:tplc="07326436">
      <w:numFmt w:val="bullet"/>
      <w:lvlText w:val="•"/>
      <w:lvlJc w:val="left"/>
      <w:pPr>
        <w:ind w:left="3651" w:hanging="245"/>
      </w:pPr>
      <w:rPr>
        <w:rFonts w:hint="default"/>
        <w:lang w:val="ru-RU" w:eastAsia="en-US" w:bidi="ar-SA"/>
      </w:rPr>
    </w:lvl>
    <w:lvl w:ilvl="3" w:tplc="091E4158">
      <w:numFmt w:val="bullet"/>
      <w:lvlText w:val="•"/>
      <w:lvlJc w:val="left"/>
      <w:pPr>
        <w:ind w:left="4577" w:hanging="245"/>
      </w:pPr>
      <w:rPr>
        <w:rFonts w:hint="default"/>
        <w:lang w:val="ru-RU" w:eastAsia="en-US" w:bidi="ar-SA"/>
      </w:rPr>
    </w:lvl>
    <w:lvl w:ilvl="4" w:tplc="265AB308">
      <w:numFmt w:val="bullet"/>
      <w:lvlText w:val="•"/>
      <w:lvlJc w:val="left"/>
      <w:pPr>
        <w:ind w:left="5503" w:hanging="245"/>
      </w:pPr>
      <w:rPr>
        <w:rFonts w:hint="default"/>
        <w:lang w:val="ru-RU" w:eastAsia="en-US" w:bidi="ar-SA"/>
      </w:rPr>
    </w:lvl>
    <w:lvl w:ilvl="5" w:tplc="EDA8C9B8">
      <w:numFmt w:val="bullet"/>
      <w:lvlText w:val="•"/>
      <w:lvlJc w:val="left"/>
      <w:pPr>
        <w:ind w:left="6429" w:hanging="245"/>
      </w:pPr>
      <w:rPr>
        <w:rFonts w:hint="default"/>
        <w:lang w:val="ru-RU" w:eastAsia="en-US" w:bidi="ar-SA"/>
      </w:rPr>
    </w:lvl>
    <w:lvl w:ilvl="6" w:tplc="28D60FD8">
      <w:numFmt w:val="bullet"/>
      <w:lvlText w:val="•"/>
      <w:lvlJc w:val="left"/>
      <w:pPr>
        <w:ind w:left="7355" w:hanging="245"/>
      </w:pPr>
      <w:rPr>
        <w:rFonts w:hint="default"/>
        <w:lang w:val="ru-RU" w:eastAsia="en-US" w:bidi="ar-SA"/>
      </w:rPr>
    </w:lvl>
    <w:lvl w:ilvl="7" w:tplc="4FF4DA14">
      <w:numFmt w:val="bullet"/>
      <w:lvlText w:val="•"/>
      <w:lvlJc w:val="left"/>
      <w:pPr>
        <w:ind w:left="8281" w:hanging="245"/>
      </w:pPr>
      <w:rPr>
        <w:rFonts w:hint="default"/>
        <w:lang w:val="ru-RU" w:eastAsia="en-US" w:bidi="ar-SA"/>
      </w:rPr>
    </w:lvl>
    <w:lvl w:ilvl="8" w:tplc="F536C586">
      <w:numFmt w:val="bullet"/>
      <w:lvlText w:val="•"/>
      <w:lvlJc w:val="left"/>
      <w:pPr>
        <w:ind w:left="9207" w:hanging="245"/>
      </w:pPr>
      <w:rPr>
        <w:rFonts w:hint="default"/>
        <w:lang w:val="ru-RU" w:eastAsia="en-US" w:bidi="ar-SA"/>
      </w:rPr>
    </w:lvl>
  </w:abstractNum>
  <w:abstractNum w:abstractNumId="281">
    <w:nsid w:val="792F4A97"/>
    <w:multiLevelType w:val="hybridMultilevel"/>
    <w:tmpl w:val="83D295E6"/>
    <w:lvl w:ilvl="0" w:tplc="0C4073CC">
      <w:start w:val="1"/>
      <w:numFmt w:val="decimal"/>
      <w:lvlText w:val="%1)"/>
      <w:lvlJc w:val="left"/>
      <w:pPr>
        <w:ind w:left="1259"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DC27DA6">
      <w:numFmt w:val="bullet"/>
      <w:lvlText w:val="•"/>
      <w:lvlJc w:val="left"/>
      <w:pPr>
        <w:ind w:left="2196" w:hanging="264"/>
      </w:pPr>
      <w:rPr>
        <w:rFonts w:hint="default"/>
        <w:lang w:val="ru-RU" w:eastAsia="en-US" w:bidi="ar-SA"/>
      </w:rPr>
    </w:lvl>
    <w:lvl w:ilvl="2" w:tplc="D152D6B2">
      <w:numFmt w:val="bullet"/>
      <w:lvlText w:val="•"/>
      <w:lvlJc w:val="left"/>
      <w:pPr>
        <w:ind w:left="3133" w:hanging="264"/>
      </w:pPr>
      <w:rPr>
        <w:rFonts w:hint="default"/>
        <w:lang w:val="ru-RU" w:eastAsia="en-US" w:bidi="ar-SA"/>
      </w:rPr>
    </w:lvl>
    <w:lvl w:ilvl="3" w:tplc="2104021E">
      <w:numFmt w:val="bullet"/>
      <w:lvlText w:val="•"/>
      <w:lvlJc w:val="left"/>
      <w:pPr>
        <w:ind w:left="4070" w:hanging="264"/>
      </w:pPr>
      <w:rPr>
        <w:rFonts w:hint="default"/>
        <w:lang w:val="ru-RU" w:eastAsia="en-US" w:bidi="ar-SA"/>
      </w:rPr>
    </w:lvl>
    <w:lvl w:ilvl="4" w:tplc="A62A04E8">
      <w:numFmt w:val="bullet"/>
      <w:lvlText w:val="•"/>
      <w:lvlJc w:val="left"/>
      <w:pPr>
        <w:ind w:left="5007" w:hanging="264"/>
      </w:pPr>
      <w:rPr>
        <w:rFonts w:hint="default"/>
        <w:lang w:val="ru-RU" w:eastAsia="en-US" w:bidi="ar-SA"/>
      </w:rPr>
    </w:lvl>
    <w:lvl w:ilvl="5" w:tplc="9710D862">
      <w:numFmt w:val="bullet"/>
      <w:lvlText w:val="•"/>
      <w:lvlJc w:val="left"/>
      <w:pPr>
        <w:ind w:left="5944" w:hanging="264"/>
      </w:pPr>
      <w:rPr>
        <w:rFonts w:hint="default"/>
        <w:lang w:val="ru-RU" w:eastAsia="en-US" w:bidi="ar-SA"/>
      </w:rPr>
    </w:lvl>
    <w:lvl w:ilvl="6" w:tplc="B6E4BC96">
      <w:numFmt w:val="bullet"/>
      <w:lvlText w:val="•"/>
      <w:lvlJc w:val="left"/>
      <w:pPr>
        <w:ind w:left="6881" w:hanging="264"/>
      </w:pPr>
      <w:rPr>
        <w:rFonts w:hint="default"/>
        <w:lang w:val="ru-RU" w:eastAsia="en-US" w:bidi="ar-SA"/>
      </w:rPr>
    </w:lvl>
    <w:lvl w:ilvl="7" w:tplc="7A463D94">
      <w:numFmt w:val="bullet"/>
      <w:lvlText w:val="•"/>
      <w:lvlJc w:val="left"/>
      <w:pPr>
        <w:ind w:left="7818" w:hanging="264"/>
      </w:pPr>
      <w:rPr>
        <w:rFonts w:hint="default"/>
        <w:lang w:val="ru-RU" w:eastAsia="en-US" w:bidi="ar-SA"/>
      </w:rPr>
    </w:lvl>
    <w:lvl w:ilvl="8" w:tplc="AAD0689C">
      <w:numFmt w:val="bullet"/>
      <w:lvlText w:val="•"/>
      <w:lvlJc w:val="left"/>
      <w:pPr>
        <w:ind w:left="8755" w:hanging="264"/>
      </w:pPr>
      <w:rPr>
        <w:rFonts w:hint="default"/>
        <w:lang w:val="ru-RU" w:eastAsia="en-US" w:bidi="ar-SA"/>
      </w:rPr>
    </w:lvl>
  </w:abstractNum>
  <w:abstractNum w:abstractNumId="282">
    <w:nsid w:val="79405DFD"/>
    <w:multiLevelType w:val="hybridMultilevel"/>
    <w:tmpl w:val="D742B8EA"/>
    <w:lvl w:ilvl="0" w:tplc="7C22CB96">
      <w:start w:val="2"/>
      <w:numFmt w:val="decimal"/>
      <w:lvlText w:val="%1"/>
      <w:lvlJc w:val="left"/>
      <w:pPr>
        <w:ind w:left="294"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D86C4F6">
      <w:numFmt w:val="bullet"/>
      <w:lvlText w:val="•"/>
      <w:lvlJc w:val="left"/>
      <w:pPr>
        <w:ind w:left="708"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2" w:tplc="894EECB8">
      <w:numFmt w:val="bullet"/>
      <w:lvlText w:val="•"/>
      <w:lvlJc w:val="left"/>
      <w:pPr>
        <w:ind w:left="1803" w:hanging="706"/>
      </w:pPr>
      <w:rPr>
        <w:rFonts w:hint="default"/>
        <w:lang w:val="ru-RU" w:eastAsia="en-US" w:bidi="ar-SA"/>
      </w:rPr>
    </w:lvl>
    <w:lvl w:ilvl="3" w:tplc="05F60498">
      <w:numFmt w:val="bullet"/>
      <w:lvlText w:val="•"/>
      <w:lvlJc w:val="left"/>
      <w:pPr>
        <w:ind w:left="2906" w:hanging="706"/>
      </w:pPr>
      <w:rPr>
        <w:rFonts w:hint="default"/>
        <w:lang w:val="ru-RU" w:eastAsia="en-US" w:bidi="ar-SA"/>
      </w:rPr>
    </w:lvl>
    <w:lvl w:ilvl="4" w:tplc="7572177C">
      <w:numFmt w:val="bullet"/>
      <w:lvlText w:val="•"/>
      <w:lvlJc w:val="left"/>
      <w:pPr>
        <w:ind w:left="4009" w:hanging="706"/>
      </w:pPr>
      <w:rPr>
        <w:rFonts w:hint="default"/>
        <w:lang w:val="ru-RU" w:eastAsia="en-US" w:bidi="ar-SA"/>
      </w:rPr>
    </w:lvl>
    <w:lvl w:ilvl="5" w:tplc="77E63A96">
      <w:numFmt w:val="bullet"/>
      <w:lvlText w:val="•"/>
      <w:lvlJc w:val="left"/>
      <w:pPr>
        <w:ind w:left="5112" w:hanging="706"/>
      </w:pPr>
      <w:rPr>
        <w:rFonts w:hint="default"/>
        <w:lang w:val="ru-RU" w:eastAsia="en-US" w:bidi="ar-SA"/>
      </w:rPr>
    </w:lvl>
    <w:lvl w:ilvl="6" w:tplc="0BD8997C">
      <w:numFmt w:val="bullet"/>
      <w:lvlText w:val="•"/>
      <w:lvlJc w:val="left"/>
      <w:pPr>
        <w:ind w:left="6216" w:hanging="706"/>
      </w:pPr>
      <w:rPr>
        <w:rFonts w:hint="default"/>
        <w:lang w:val="ru-RU" w:eastAsia="en-US" w:bidi="ar-SA"/>
      </w:rPr>
    </w:lvl>
    <w:lvl w:ilvl="7" w:tplc="C3B21386">
      <w:numFmt w:val="bullet"/>
      <w:lvlText w:val="•"/>
      <w:lvlJc w:val="left"/>
      <w:pPr>
        <w:ind w:left="7319" w:hanging="706"/>
      </w:pPr>
      <w:rPr>
        <w:rFonts w:hint="default"/>
        <w:lang w:val="ru-RU" w:eastAsia="en-US" w:bidi="ar-SA"/>
      </w:rPr>
    </w:lvl>
    <w:lvl w:ilvl="8" w:tplc="552CFA60">
      <w:numFmt w:val="bullet"/>
      <w:lvlText w:val="•"/>
      <w:lvlJc w:val="left"/>
      <w:pPr>
        <w:ind w:left="8422" w:hanging="706"/>
      </w:pPr>
      <w:rPr>
        <w:rFonts w:hint="default"/>
        <w:lang w:val="ru-RU" w:eastAsia="en-US" w:bidi="ar-SA"/>
      </w:rPr>
    </w:lvl>
  </w:abstractNum>
  <w:abstractNum w:abstractNumId="283">
    <w:nsid w:val="7A1973ED"/>
    <w:multiLevelType w:val="multilevel"/>
    <w:tmpl w:val="03F4F99C"/>
    <w:lvl w:ilvl="0">
      <w:start w:val="119"/>
      <w:numFmt w:val="decimal"/>
      <w:lvlText w:val="%1"/>
      <w:lvlJc w:val="left"/>
      <w:pPr>
        <w:ind w:left="2196" w:hanging="1201"/>
        <w:jc w:val="left"/>
      </w:pPr>
      <w:rPr>
        <w:rFonts w:hint="default"/>
        <w:lang w:val="ru-RU" w:eastAsia="en-US" w:bidi="ar-SA"/>
      </w:rPr>
    </w:lvl>
    <w:lvl w:ilvl="1">
      <w:start w:val="7"/>
      <w:numFmt w:val="decimal"/>
      <w:lvlText w:val="%1.%2"/>
      <w:lvlJc w:val="left"/>
      <w:pPr>
        <w:ind w:left="2196" w:hanging="1201"/>
        <w:jc w:val="left"/>
      </w:pPr>
      <w:rPr>
        <w:rFonts w:hint="default"/>
        <w:lang w:val="ru-RU" w:eastAsia="en-US" w:bidi="ar-SA"/>
      </w:rPr>
    </w:lvl>
    <w:lvl w:ilvl="2">
      <w:start w:val="4"/>
      <w:numFmt w:val="decimal"/>
      <w:lvlText w:val="%1.%2.%3"/>
      <w:lvlJc w:val="left"/>
      <w:pPr>
        <w:ind w:left="2196" w:hanging="1201"/>
        <w:jc w:val="left"/>
      </w:pPr>
      <w:rPr>
        <w:rFonts w:hint="default"/>
        <w:lang w:val="ru-RU" w:eastAsia="en-US" w:bidi="ar-SA"/>
      </w:rPr>
    </w:lvl>
    <w:lvl w:ilvl="3">
      <w:start w:val="1"/>
      <w:numFmt w:val="decimal"/>
      <w:lvlText w:val="%1.%2.%3.%4"/>
      <w:lvlJc w:val="left"/>
      <w:pPr>
        <w:ind w:left="2196" w:hanging="1201"/>
        <w:jc w:val="left"/>
      </w:pPr>
      <w:rPr>
        <w:rFonts w:hint="default"/>
        <w:lang w:val="ru-RU" w:eastAsia="en-US" w:bidi="ar-SA"/>
      </w:rPr>
    </w:lvl>
    <w:lvl w:ilvl="4">
      <w:start w:val="3"/>
      <w:numFmt w:val="decimal"/>
      <w:lvlText w:val="%1.%2.%3.%4.%5."/>
      <w:lvlJc w:val="left"/>
      <w:pPr>
        <w:ind w:left="2196" w:hanging="1201"/>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6414" w:hanging="1201"/>
      </w:pPr>
      <w:rPr>
        <w:rFonts w:hint="default"/>
        <w:lang w:val="ru-RU" w:eastAsia="en-US" w:bidi="ar-SA"/>
      </w:rPr>
    </w:lvl>
    <w:lvl w:ilvl="6">
      <w:numFmt w:val="bullet"/>
      <w:lvlText w:val="•"/>
      <w:lvlJc w:val="left"/>
      <w:pPr>
        <w:ind w:left="7257" w:hanging="1201"/>
      </w:pPr>
      <w:rPr>
        <w:rFonts w:hint="default"/>
        <w:lang w:val="ru-RU" w:eastAsia="en-US" w:bidi="ar-SA"/>
      </w:rPr>
    </w:lvl>
    <w:lvl w:ilvl="7">
      <w:numFmt w:val="bullet"/>
      <w:lvlText w:val="•"/>
      <w:lvlJc w:val="left"/>
      <w:pPr>
        <w:ind w:left="8100" w:hanging="1201"/>
      </w:pPr>
      <w:rPr>
        <w:rFonts w:hint="default"/>
        <w:lang w:val="ru-RU" w:eastAsia="en-US" w:bidi="ar-SA"/>
      </w:rPr>
    </w:lvl>
    <w:lvl w:ilvl="8">
      <w:numFmt w:val="bullet"/>
      <w:lvlText w:val="•"/>
      <w:lvlJc w:val="left"/>
      <w:pPr>
        <w:ind w:left="8943" w:hanging="1201"/>
      </w:pPr>
      <w:rPr>
        <w:rFonts w:hint="default"/>
        <w:lang w:val="ru-RU" w:eastAsia="en-US" w:bidi="ar-SA"/>
      </w:rPr>
    </w:lvl>
  </w:abstractNum>
  <w:abstractNum w:abstractNumId="284">
    <w:nsid w:val="7A7B185E"/>
    <w:multiLevelType w:val="hybridMultilevel"/>
    <w:tmpl w:val="E626FDA6"/>
    <w:lvl w:ilvl="0" w:tplc="5EC4023E">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C0CF824">
      <w:numFmt w:val="bullet"/>
      <w:lvlText w:val="•"/>
      <w:lvlJc w:val="left"/>
      <w:pPr>
        <w:ind w:left="1861" w:hanging="245"/>
      </w:pPr>
      <w:rPr>
        <w:rFonts w:hint="default"/>
        <w:lang w:val="ru-RU" w:eastAsia="en-US" w:bidi="ar-SA"/>
      </w:rPr>
    </w:lvl>
    <w:lvl w:ilvl="2" w:tplc="0CDEE67C">
      <w:numFmt w:val="bullet"/>
      <w:lvlText w:val="•"/>
      <w:lvlJc w:val="left"/>
      <w:pPr>
        <w:ind w:left="2883" w:hanging="245"/>
      </w:pPr>
      <w:rPr>
        <w:rFonts w:hint="default"/>
        <w:lang w:val="ru-RU" w:eastAsia="en-US" w:bidi="ar-SA"/>
      </w:rPr>
    </w:lvl>
    <w:lvl w:ilvl="3" w:tplc="CDC69B10">
      <w:numFmt w:val="bullet"/>
      <w:lvlText w:val="•"/>
      <w:lvlJc w:val="left"/>
      <w:pPr>
        <w:ind w:left="3905" w:hanging="245"/>
      </w:pPr>
      <w:rPr>
        <w:rFonts w:hint="default"/>
        <w:lang w:val="ru-RU" w:eastAsia="en-US" w:bidi="ar-SA"/>
      </w:rPr>
    </w:lvl>
    <w:lvl w:ilvl="4" w:tplc="425C3DA6">
      <w:numFmt w:val="bullet"/>
      <w:lvlText w:val="•"/>
      <w:lvlJc w:val="left"/>
      <w:pPr>
        <w:ind w:left="4927" w:hanging="245"/>
      </w:pPr>
      <w:rPr>
        <w:rFonts w:hint="default"/>
        <w:lang w:val="ru-RU" w:eastAsia="en-US" w:bidi="ar-SA"/>
      </w:rPr>
    </w:lvl>
    <w:lvl w:ilvl="5" w:tplc="96D62332">
      <w:numFmt w:val="bullet"/>
      <w:lvlText w:val="•"/>
      <w:lvlJc w:val="left"/>
      <w:pPr>
        <w:ind w:left="5949" w:hanging="245"/>
      </w:pPr>
      <w:rPr>
        <w:rFonts w:hint="default"/>
        <w:lang w:val="ru-RU" w:eastAsia="en-US" w:bidi="ar-SA"/>
      </w:rPr>
    </w:lvl>
    <w:lvl w:ilvl="6" w:tplc="A6A8195E">
      <w:numFmt w:val="bullet"/>
      <w:lvlText w:val="•"/>
      <w:lvlJc w:val="left"/>
      <w:pPr>
        <w:ind w:left="6971" w:hanging="245"/>
      </w:pPr>
      <w:rPr>
        <w:rFonts w:hint="default"/>
        <w:lang w:val="ru-RU" w:eastAsia="en-US" w:bidi="ar-SA"/>
      </w:rPr>
    </w:lvl>
    <w:lvl w:ilvl="7" w:tplc="A47E2834">
      <w:numFmt w:val="bullet"/>
      <w:lvlText w:val="•"/>
      <w:lvlJc w:val="left"/>
      <w:pPr>
        <w:ind w:left="7993" w:hanging="245"/>
      </w:pPr>
      <w:rPr>
        <w:rFonts w:hint="default"/>
        <w:lang w:val="ru-RU" w:eastAsia="en-US" w:bidi="ar-SA"/>
      </w:rPr>
    </w:lvl>
    <w:lvl w:ilvl="8" w:tplc="B3208944">
      <w:numFmt w:val="bullet"/>
      <w:lvlText w:val="•"/>
      <w:lvlJc w:val="left"/>
      <w:pPr>
        <w:ind w:left="9015" w:hanging="245"/>
      </w:pPr>
      <w:rPr>
        <w:rFonts w:hint="default"/>
        <w:lang w:val="ru-RU" w:eastAsia="en-US" w:bidi="ar-SA"/>
      </w:rPr>
    </w:lvl>
  </w:abstractNum>
  <w:abstractNum w:abstractNumId="285">
    <w:nsid w:val="7B4F48AB"/>
    <w:multiLevelType w:val="multilevel"/>
    <w:tmpl w:val="7F102044"/>
    <w:lvl w:ilvl="0">
      <w:start w:val="123"/>
      <w:numFmt w:val="decimal"/>
      <w:lvlText w:val="%1"/>
      <w:lvlJc w:val="left"/>
      <w:pPr>
        <w:ind w:left="285" w:hanging="663"/>
        <w:jc w:val="left"/>
      </w:pPr>
      <w:rPr>
        <w:rFonts w:hint="default"/>
        <w:lang w:val="ru-RU" w:eastAsia="en-US" w:bidi="ar-SA"/>
      </w:rPr>
    </w:lvl>
    <w:lvl w:ilvl="1">
      <w:start w:val="1"/>
      <w:numFmt w:val="decimal"/>
      <w:lvlText w:val="%1.%2."/>
      <w:lvlJc w:val="left"/>
      <w:pPr>
        <w:ind w:left="285" w:hanging="6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018"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3249" w:hanging="1023"/>
      </w:pPr>
      <w:rPr>
        <w:rFonts w:hint="default"/>
        <w:lang w:val="ru-RU" w:eastAsia="en-US" w:bidi="ar-SA"/>
      </w:rPr>
    </w:lvl>
    <w:lvl w:ilvl="5">
      <w:numFmt w:val="bullet"/>
      <w:lvlText w:val="•"/>
      <w:lvlJc w:val="left"/>
      <w:pPr>
        <w:ind w:left="4479" w:hanging="1023"/>
      </w:pPr>
      <w:rPr>
        <w:rFonts w:hint="default"/>
        <w:lang w:val="ru-RU" w:eastAsia="en-US" w:bidi="ar-SA"/>
      </w:rPr>
    </w:lvl>
    <w:lvl w:ilvl="6">
      <w:numFmt w:val="bullet"/>
      <w:lvlText w:val="•"/>
      <w:lvlJc w:val="left"/>
      <w:pPr>
        <w:ind w:left="5709" w:hanging="1023"/>
      </w:pPr>
      <w:rPr>
        <w:rFonts w:hint="default"/>
        <w:lang w:val="ru-RU" w:eastAsia="en-US" w:bidi="ar-SA"/>
      </w:rPr>
    </w:lvl>
    <w:lvl w:ilvl="7">
      <w:numFmt w:val="bullet"/>
      <w:lvlText w:val="•"/>
      <w:lvlJc w:val="left"/>
      <w:pPr>
        <w:ind w:left="6939" w:hanging="1023"/>
      </w:pPr>
      <w:rPr>
        <w:rFonts w:hint="default"/>
        <w:lang w:val="ru-RU" w:eastAsia="en-US" w:bidi="ar-SA"/>
      </w:rPr>
    </w:lvl>
    <w:lvl w:ilvl="8">
      <w:numFmt w:val="bullet"/>
      <w:lvlText w:val="•"/>
      <w:lvlJc w:val="left"/>
      <w:pPr>
        <w:ind w:left="8169" w:hanging="1023"/>
      </w:pPr>
      <w:rPr>
        <w:rFonts w:hint="default"/>
        <w:lang w:val="ru-RU" w:eastAsia="en-US" w:bidi="ar-SA"/>
      </w:rPr>
    </w:lvl>
  </w:abstractNum>
  <w:abstractNum w:abstractNumId="286">
    <w:nsid w:val="7BDE4C1C"/>
    <w:multiLevelType w:val="multilevel"/>
    <w:tmpl w:val="5382FF6C"/>
    <w:lvl w:ilvl="0">
      <w:start w:val="128"/>
      <w:numFmt w:val="decimal"/>
      <w:lvlText w:val="%1"/>
      <w:lvlJc w:val="left"/>
      <w:pPr>
        <w:ind w:left="285" w:hanging="663"/>
        <w:jc w:val="left"/>
      </w:pPr>
      <w:rPr>
        <w:rFonts w:hint="default"/>
        <w:lang w:val="ru-RU" w:eastAsia="en-US" w:bidi="ar-SA"/>
      </w:rPr>
    </w:lvl>
    <w:lvl w:ilvl="1">
      <w:start w:val="1"/>
      <w:numFmt w:val="decimal"/>
      <w:lvlText w:val="%1.%2."/>
      <w:lvlJc w:val="left"/>
      <w:pPr>
        <w:ind w:left="285" w:hanging="6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018"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start w:val="1"/>
      <w:numFmt w:val="decimal"/>
      <w:lvlText w:val="%1.%2.%3.%4.%5."/>
      <w:lvlJc w:val="left"/>
      <w:pPr>
        <w:ind w:left="285" w:hanging="120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2320" w:hanging="1206"/>
      </w:pPr>
      <w:rPr>
        <w:rFonts w:hint="default"/>
        <w:lang w:val="ru-RU" w:eastAsia="en-US" w:bidi="ar-SA"/>
      </w:rPr>
    </w:lvl>
    <w:lvl w:ilvl="6">
      <w:numFmt w:val="bullet"/>
      <w:lvlText w:val="•"/>
      <w:lvlJc w:val="left"/>
      <w:pPr>
        <w:ind w:left="3981" w:hanging="1206"/>
      </w:pPr>
      <w:rPr>
        <w:rFonts w:hint="default"/>
        <w:lang w:val="ru-RU" w:eastAsia="en-US" w:bidi="ar-SA"/>
      </w:rPr>
    </w:lvl>
    <w:lvl w:ilvl="7">
      <w:numFmt w:val="bullet"/>
      <w:lvlText w:val="•"/>
      <w:lvlJc w:val="left"/>
      <w:pPr>
        <w:ind w:left="5643" w:hanging="1206"/>
      </w:pPr>
      <w:rPr>
        <w:rFonts w:hint="default"/>
        <w:lang w:val="ru-RU" w:eastAsia="en-US" w:bidi="ar-SA"/>
      </w:rPr>
    </w:lvl>
    <w:lvl w:ilvl="8">
      <w:numFmt w:val="bullet"/>
      <w:lvlText w:val="•"/>
      <w:lvlJc w:val="left"/>
      <w:pPr>
        <w:ind w:left="7305" w:hanging="1206"/>
      </w:pPr>
      <w:rPr>
        <w:rFonts w:hint="default"/>
        <w:lang w:val="ru-RU" w:eastAsia="en-US" w:bidi="ar-SA"/>
      </w:rPr>
    </w:lvl>
  </w:abstractNum>
  <w:abstractNum w:abstractNumId="287">
    <w:nsid w:val="7C825FB4"/>
    <w:multiLevelType w:val="hybridMultilevel"/>
    <w:tmpl w:val="98C40CF2"/>
    <w:lvl w:ilvl="0" w:tplc="10D41488">
      <w:start w:val="1"/>
      <w:numFmt w:val="decimal"/>
      <w:lvlText w:val="%1)"/>
      <w:lvlJc w:val="left"/>
      <w:pPr>
        <w:ind w:left="1259"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B9E65EC">
      <w:numFmt w:val="bullet"/>
      <w:lvlText w:val="•"/>
      <w:lvlJc w:val="left"/>
      <w:pPr>
        <w:ind w:left="2196" w:hanging="264"/>
      </w:pPr>
      <w:rPr>
        <w:rFonts w:hint="default"/>
        <w:lang w:val="ru-RU" w:eastAsia="en-US" w:bidi="ar-SA"/>
      </w:rPr>
    </w:lvl>
    <w:lvl w:ilvl="2" w:tplc="AFE2FF9A">
      <w:numFmt w:val="bullet"/>
      <w:lvlText w:val="•"/>
      <w:lvlJc w:val="left"/>
      <w:pPr>
        <w:ind w:left="3133" w:hanging="264"/>
      </w:pPr>
      <w:rPr>
        <w:rFonts w:hint="default"/>
        <w:lang w:val="ru-RU" w:eastAsia="en-US" w:bidi="ar-SA"/>
      </w:rPr>
    </w:lvl>
    <w:lvl w:ilvl="3" w:tplc="3C8E87FE">
      <w:numFmt w:val="bullet"/>
      <w:lvlText w:val="•"/>
      <w:lvlJc w:val="left"/>
      <w:pPr>
        <w:ind w:left="4070" w:hanging="264"/>
      </w:pPr>
      <w:rPr>
        <w:rFonts w:hint="default"/>
        <w:lang w:val="ru-RU" w:eastAsia="en-US" w:bidi="ar-SA"/>
      </w:rPr>
    </w:lvl>
    <w:lvl w:ilvl="4" w:tplc="C4FEE98E">
      <w:numFmt w:val="bullet"/>
      <w:lvlText w:val="•"/>
      <w:lvlJc w:val="left"/>
      <w:pPr>
        <w:ind w:left="5007" w:hanging="264"/>
      </w:pPr>
      <w:rPr>
        <w:rFonts w:hint="default"/>
        <w:lang w:val="ru-RU" w:eastAsia="en-US" w:bidi="ar-SA"/>
      </w:rPr>
    </w:lvl>
    <w:lvl w:ilvl="5" w:tplc="6E067460">
      <w:numFmt w:val="bullet"/>
      <w:lvlText w:val="•"/>
      <w:lvlJc w:val="left"/>
      <w:pPr>
        <w:ind w:left="5944" w:hanging="264"/>
      </w:pPr>
      <w:rPr>
        <w:rFonts w:hint="default"/>
        <w:lang w:val="ru-RU" w:eastAsia="en-US" w:bidi="ar-SA"/>
      </w:rPr>
    </w:lvl>
    <w:lvl w:ilvl="6" w:tplc="1D8E2102">
      <w:numFmt w:val="bullet"/>
      <w:lvlText w:val="•"/>
      <w:lvlJc w:val="left"/>
      <w:pPr>
        <w:ind w:left="6881" w:hanging="264"/>
      </w:pPr>
      <w:rPr>
        <w:rFonts w:hint="default"/>
        <w:lang w:val="ru-RU" w:eastAsia="en-US" w:bidi="ar-SA"/>
      </w:rPr>
    </w:lvl>
    <w:lvl w:ilvl="7" w:tplc="9DDEE826">
      <w:numFmt w:val="bullet"/>
      <w:lvlText w:val="•"/>
      <w:lvlJc w:val="left"/>
      <w:pPr>
        <w:ind w:left="7818" w:hanging="264"/>
      </w:pPr>
      <w:rPr>
        <w:rFonts w:hint="default"/>
        <w:lang w:val="ru-RU" w:eastAsia="en-US" w:bidi="ar-SA"/>
      </w:rPr>
    </w:lvl>
    <w:lvl w:ilvl="8" w:tplc="B840E12C">
      <w:numFmt w:val="bullet"/>
      <w:lvlText w:val="•"/>
      <w:lvlJc w:val="left"/>
      <w:pPr>
        <w:ind w:left="8755" w:hanging="264"/>
      </w:pPr>
      <w:rPr>
        <w:rFonts w:hint="default"/>
        <w:lang w:val="ru-RU" w:eastAsia="en-US" w:bidi="ar-SA"/>
      </w:rPr>
    </w:lvl>
  </w:abstractNum>
  <w:abstractNum w:abstractNumId="288">
    <w:nsid w:val="7D574C19"/>
    <w:multiLevelType w:val="hybridMultilevel"/>
    <w:tmpl w:val="2E221574"/>
    <w:lvl w:ilvl="0" w:tplc="55285662">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AA84C20">
      <w:numFmt w:val="bullet"/>
      <w:lvlText w:val="•"/>
      <w:lvlJc w:val="left"/>
      <w:pPr>
        <w:ind w:left="1861" w:hanging="245"/>
      </w:pPr>
      <w:rPr>
        <w:rFonts w:hint="default"/>
        <w:lang w:val="ru-RU" w:eastAsia="en-US" w:bidi="ar-SA"/>
      </w:rPr>
    </w:lvl>
    <w:lvl w:ilvl="2" w:tplc="B53C6146">
      <w:numFmt w:val="bullet"/>
      <w:lvlText w:val="•"/>
      <w:lvlJc w:val="left"/>
      <w:pPr>
        <w:ind w:left="2883" w:hanging="245"/>
      </w:pPr>
      <w:rPr>
        <w:rFonts w:hint="default"/>
        <w:lang w:val="ru-RU" w:eastAsia="en-US" w:bidi="ar-SA"/>
      </w:rPr>
    </w:lvl>
    <w:lvl w:ilvl="3" w:tplc="35F44E40">
      <w:numFmt w:val="bullet"/>
      <w:lvlText w:val="•"/>
      <w:lvlJc w:val="left"/>
      <w:pPr>
        <w:ind w:left="3905" w:hanging="245"/>
      </w:pPr>
      <w:rPr>
        <w:rFonts w:hint="default"/>
        <w:lang w:val="ru-RU" w:eastAsia="en-US" w:bidi="ar-SA"/>
      </w:rPr>
    </w:lvl>
    <w:lvl w:ilvl="4" w:tplc="63342D36">
      <w:numFmt w:val="bullet"/>
      <w:lvlText w:val="•"/>
      <w:lvlJc w:val="left"/>
      <w:pPr>
        <w:ind w:left="4927" w:hanging="245"/>
      </w:pPr>
      <w:rPr>
        <w:rFonts w:hint="default"/>
        <w:lang w:val="ru-RU" w:eastAsia="en-US" w:bidi="ar-SA"/>
      </w:rPr>
    </w:lvl>
    <w:lvl w:ilvl="5" w:tplc="D5328570">
      <w:numFmt w:val="bullet"/>
      <w:lvlText w:val="•"/>
      <w:lvlJc w:val="left"/>
      <w:pPr>
        <w:ind w:left="5949" w:hanging="245"/>
      </w:pPr>
      <w:rPr>
        <w:rFonts w:hint="default"/>
        <w:lang w:val="ru-RU" w:eastAsia="en-US" w:bidi="ar-SA"/>
      </w:rPr>
    </w:lvl>
    <w:lvl w:ilvl="6" w:tplc="8124B48A">
      <w:numFmt w:val="bullet"/>
      <w:lvlText w:val="•"/>
      <w:lvlJc w:val="left"/>
      <w:pPr>
        <w:ind w:left="6971" w:hanging="245"/>
      </w:pPr>
      <w:rPr>
        <w:rFonts w:hint="default"/>
        <w:lang w:val="ru-RU" w:eastAsia="en-US" w:bidi="ar-SA"/>
      </w:rPr>
    </w:lvl>
    <w:lvl w:ilvl="7" w:tplc="B310F310">
      <w:numFmt w:val="bullet"/>
      <w:lvlText w:val="•"/>
      <w:lvlJc w:val="left"/>
      <w:pPr>
        <w:ind w:left="7993" w:hanging="245"/>
      </w:pPr>
      <w:rPr>
        <w:rFonts w:hint="default"/>
        <w:lang w:val="ru-RU" w:eastAsia="en-US" w:bidi="ar-SA"/>
      </w:rPr>
    </w:lvl>
    <w:lvl w:ilvl="8" w:tplc="59D0E2F0">
      <w:numFmt w:val="bullet"/>
      <w:lvlText w:val="•"/>
      <w:lvlJc w:val="left"/>
      <w:pPr>
        <w:ind w:left="9015" w:hanging="245"/>
      </w:pPr>
      <w:rPr>
        <w:rFonts w:hint="default"/>
        <w:lang w:val="ru-RU" w:eastAsia="en-US" w:bidi="ar-SA"/>
      </w:rPr>
    </w:lvl>
  </w:abstractNum>
  <w:abstractNum w:abstractNumId="289">
    <w:nsid w:val="7DBE3DC9"/>
    <w:multiLevelType w:val="multilevel"/>
    <w:tmpl w:val="916077CC"/>
    <w:lvl w:ilvl="0">
      <w:start w:val="127"/>
      <w:numFmt w:val="decimal"/>
      <w:lvlText w:val="%1"/>
      <w:lvlJc w:val="left"/>
      <w:pPr>
        <w:ind w:left="285" w:hanging="845"/>
        <w:jc w:val="left"/>
      </w:pPr>
      <w:rPr>
        <w:rFonts w:hint="default"/>
        <w:lang w:val="ru-RU" w:eastAsia="en-US" w:bidi="ar-SA"/>
      </w:rPr>
    </w:lvl>
    <w:lvl w:ilvl="1">
      <w:start w:val="8"/>
      <w:numFmt w:val="decimal"/>
      <w:lvlText w:val="%1.%2"/>
      <w:lvlJc w:val="left"/>
      <w:pPr>
        <w:ind w:left="285" w:hanging="845"/>
        <w:jc w:val="left"/>
      </w:pPr>
      <w:rPr>
        <w:rFonts w:hint="default"/>
        <w:lang w:val="ru-RU" w:eastAsia="en-US" w:bidi="ar-SA"/>
      </w:rPr>
    </w:lvl>
    <w:lvl w:ilvl="2">
      <w:start w:val="6"/>
      <w:numFmt w:val="decimal"/>
      <w:lvlText w:val="%1.%2.%3."/>
      <w:lvlJc w:val="left"/>
      <w:pPr>
        <w:ind w:left="285"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3384" w:hanging="845"/>
      </w:pPr>
      <w:rPr>
        <w:rFonts w:hint="default"/>
        <w:lang w:val="ru-RU" w:eastAsia="en-US" w:bidi="ar-SA"/>
      </w:rPr>
    </w:lvl>
    <w:lvl w:ilvl="4">
      <w:numFmt w:val="bullet"/>
      <w:lvlText w:val="•"/>
      <w:lvlJc w:val="left"/>
      <w:pPr>
        <w:ind w:left="4419" w:hanging="845"/>
      </w:pPr>
      <w:rPr>
        <w:rFonts w:hint="default"/>
        <w:lang w:val="ru-RU" w:eastAsia="en-US" w:bidi="ar-SA"/>
      </w:rPr>
    </w:lvl>
    <w:lvl w:ilvl="5">
      <w:numFmt w:val="bullet"/>
      <w:lvlText w:val="•"/>
      <w:lvlJc w:val="left"/>
      <w:pPr>
        <w:ind w:left="5454" w:hanging="845"/>
      </w:pPr>
      <w:rPr>
        <w:rFonts w:hint="default"/>
        <w:lang w:val="ru-RU" w:eastAsia="en-US" w:bidi="ar-SA"/>
      </w:rPr>
    </w:lvl>
    <w:lvl w:ilvl="6">
      <w:numFmt w:val="bullet"/>
      <w:lvlText w:val="•"/>
      <w:lvlJc w:val="left"/>
      <w:pPr>
        <w:ind w:left="6489" w:hanging="845"/>
      </w:pPr>
      <w:rPr>
        <w:rFonts w:hint="default"/>
        <w:lang w:val="ru-RU" w:eastAsia="en-US" w:bidi="ar-SA"/>
      </w:rPr>
    </w:lvl>
    <w:lvl w:ilvl="7">
      <w:numFmt w:val="bullet"/>
      <w:lvlText w:val="•"/>
      <w:lvlJc w:val="left"/>
      <w:pPr>
        <w:ind w:left="7524" w:hanging="845"/>
      </w:pPr>
      <w:rPr>
        <w:rFonts w:hint="default"/>
        <w:lang w:val="ru-RU" w:eastAsia="en-US" w:bidi="ar-SA"/>
      </w:rPr>
    </w:lvl>
    <w:lvl w:ilvl="8">
      <w:numFmt w:val="bullet"/>
      <w:lvlText w:val="•"/>
      <w:lvlJc w:val="left"/>
      <w:pPr>
        <w:ind w:left="8559" w:hanging="845"/>
      </w:pPr>
      <w:rPr>
        <w:rFonts w:hint="default"/>
        <w:lang w:val="ru-RU" w:eastAsia="en-US" w:bidi="ar-SA"/>
      </w:rPr>
    </w:lvl>
  </w:abstractNum>
  <w:abstractNum w:abstractNumId="290">
    <w:nsid w:val="7DE87F75"/>
    <w:multiLevelType w:val="hybridMultilevel"/>
    <w:tmpl w:val="E12ACC5C"/>
    <w:lvl w:ilvl="0" w:tplc="63427576">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0B4A416">
      <w:numFmt w:val="bullet"/>
      <w:lvlText w:val="•"/>
      <w:lvlJc w:val="left"/>
      <w:pPr>
        <w:ind w:left="1861" w:hanging="245"/>
      </w:pPr>
      <w:rPr>
        <w:rFonts w:hint="default"/>
        <w:lang w:val="ru-RU" w:eastAsia="en-US" w:bidi="ar-SA"/>
      </w:rPr>
    </w:lvl>
    <w:lvl w:ilvl="2" w:tplc="5D3654EA">
      <w:numFmt w:val="bullet"/>
      <w:lvlText w:val="•"/>
      <w:lvlJc w:val="left"/>
      <w:pPr>
        <w:ind w:left="2883" w:hanging="245"/>
      </w:pPr>
      <w:rPr>
        <w:rFonts w:hint="default"/>
        <w:lang w:val="ru-RU" w:eastAsia="en-US" w:bidi="ar-SA"/>
      </w:rPr>
    </w:lvl>
    <w:lvl w:ilvl="3" w:tplc="EFCC2284">
      <w:numFmt w:val="bullet"/>
      <w:lvlText w:val="•"/>
      <w:lvlJc w:val="left"/>
      <w:pPr>
        <w:ind w:left="3905" w:hanging="245"/>
      </w:pPr>
      <w:rPr>
        <w:rFonts w:hint="default"/>
        <w:lang w:val="ru-RU" w:eastAsia="en-US" w:bidi="ar-SA"/>
      </w:rPr>
    </w:lvl>
    <w:lvl w:ilvl="4" w:tplc="A83A22AE">
      <w:numFmt w:val="bullet"/>
      <w:lvlText w:val="•"/>
      <w:lvlJc w:val="left"/>
      <w:pPr>
        <w:ind w:left="4927" w:hanging="245"/>
      </w:pPr>
      <w:rPr>
        <w:rFonts w:hint="default"/>
        <w:lang w:val="ru-RU" w:eastAsia="en-US" w:bidi="ar-SA"/>
      </w:rPr>
    </w:lvl>
    <w:lvl w:ilvl="5" w:tplc="DFEE279E">
      <w:numFmt w:val="bullet"/>
      <w:lvlText w:val="•"/>
      <w:lvlJc w:val="left"/>
      <w:pPr>
        <w:ind w:left="5949" w:hanging="245"/>
      </w:pPr>
      <w:rPr>
        <w:rFonts w:hint="default"/>
        <w:lang w:val="ru-RU" w:eastAsia="en-US" w:bidi="ar-SA"/>
      </w:rPr>
    </w:lvl>
    <w:lvl w:ilvl="6" w:tplc="28245DEE">
      <w:numFmt w:val="bullet"/>
      <w:lvlText w:val="•"/>
      <w:lvlJc w:val="left"/>
      <w:pPr>
        <w:ind w:left="6971" w:hanging="245"/>
      </w:pPr>
      <w:rPr>
        <w:rFonts w:hint="default"/>
        <w:lang w:val="ru-RU" w:eastAsia="en-US" w:bidi="ar-SA"/>
      </w:rPr>
    </w:lvl>
    <w:lvl w:ilvl="7" w:tplc="D5A26518">
      <w:numFmt w:val="bullet"/>
      <w:lvlText w:val="•"/>
      <w:lvlJc w:val="left"/>
      <w:pPr>
        <w:ind w:left="7993" w:hanging="245"/>
      </w:pPr>
      <w:rPr>
        <w:rFonts w:hint="default"/>
        <w:lang w:val="ru-RU" w:eastAsia="en-US" w:bidi="ar-SA"/>
      </w:rPr>
    </w:lvl>
    <w:lvl w:ilvl="8" w:tplc="CB3E8E32">
      <w:numFmt w:val="bullet"/>
      <w:lvlText w:val="•"/>
      <w:lvlJc w:val="left"/>
      <w:pPr>
        <w:ind w:left="9015" w:hanging="245"/>
      </w:pPr>
      <w:rPr>
        <w:rFonts w:hint="default"/>
        <w:lang w:val="ru-RU" w:eastAsia="en-US" w:bidi="ar-SA"/>
      </w:rPr>
    </w:lvl>
  </w:abstractNum>
  <w:abstractNum w:abstractNumId="291">
    <w:nsid w:val="7E0A0952"/>
    <w:multiLevelType w:val="hybridMultilevel"/>
    <w:tmpl w:val="A35479EA"/>
    <w:lvl w:ilvl="0" w:tplc="9696760C">
      <w:start w:val="1"/>
      <w:numFmt w:val="decimal"/>
      <w:lvlText w:val="%1)"/>
      <w:lvlJc w:val="left"/>
      <w:pPr>
        <w:ind w:left="1824"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A489762">
      <w:numFmt w:val="bullet"/>
      <w:lvlText w:val="•"/>
      <w:lvlJc w:val="left"/>
      <w:pPr>
        <w:ind w:left="2743" w:hanging="264"/>
      </w:pPr>
      <w:rPr>
        <w:rFonts w:hint="default"/>
        <w:lang w:val="ru-RU" w:eastAsia="en-US" w:bidi="ar-SA"/>
      </w:rPr>
    </w:lvl>
    <w:lvl w:ilvl="2" w:tplc="0888C7CA">
      <w:numFmt w:val="bullet"/>
      <w:lvlText w:val="•"/>
      <w:lvlJc w:val="left"/>
      <w:pPr>
        <w:ind w:left="3667" w:hanging="264"/>
      </w:pPr>
      <w:rPr>
        <w:rFonts w:hint="default"/>
        <w:lang w:val="ru-RU" w:eastAsia="en-US" w:bidi="ar-SA"/>
      </w:rPr>
    </w:lvl>
    <w:lvl w:ilvl="3" w:tplc="2176F7A4">
      <w:numFmt w:val="bullet"/>
      <w:lvlText w:val="•"/>
      <w:lvlJc w:val="left"/>
      <w:pPr>
        <w:ind w:left="4591" w:hanging="264"/>
      </w:pPr>
      <w:rPr>
        <w:rFonts w:hint="default"/>
        <w:lang w:val="ru-RU" w:eastAsia="en-US" w:bidi="ar-SA"/>
      </w:rPr>
    </w:lvl>
    <w:lvl w:ilvl="4" w:tplc="040453D8">
      <w:numFmt w:val="bullet"/>
      <w:lvlText w:val="•"/>
      <w:lvlJc w:val="left"/>
      <w:pPr>
        <w:ind w:left="5515" w:hanging="264"/>
      </w:pPr>
      <w:rPr>
        <w:rFonts w:hint="default"/>
        <w:lang w:val="ru-RU" w:eastAsia="en-US" w:bidi="ar-SA"/>
      </w:rPr>
    </w:lvl>
    <w:lvl w:ilvl="5" w:tplc="F5069990">
      <w:numFmt w:val="bullet"/>
      <w:lvlText w:val="•"/>
      <w:lvlJc w:val="left"/>
      <w:pPr>
        <w:ind w:left="6439" w:hanging="264"/>
      </w:pPr>
      <w:rPr>
        <w:rFonts w:hint="default"/>
        <w:lang w:val="ru-RU" w:eastAsia="en-US" w:bidi="ar-SA"/>
      </w:rPr>
    </w:lvl>
    <w:lvl w:ilvl="6" w:tplc="D744DAA6">
      <w:numFmt w:val="bullet"/>
      <w:lvlText w:val="•"/>
      <w:lvlJc w:val="left"/>
      <w:pPr>
        <w:ind w:left="7363" w:hanging="264"/>
      </w:pPr>
      <w:rPr>
        <w:rFonts w:hint="default"/>
        <w:lang w:val="ru-RU" w:eastAsia="en-US" w:bidi="ar-SA"/>
      </w:rPr>
    </w:lvl>
    <w:lvl w:ilvl="7" w:tplc="C4B010EA">
      <w:numFmt w:val="bullet"/>
      <w:lvlText w:val="•"/>
      <w:lvlJc w:val="left"/>
      <w:pPr>
        <w:ind w:left="8287" w:hanging="264"/>
      </w:pPr>
      <w:rPr>
        <w:rFonts w:hint="default"/>
        <w:lang w:val="ru-RU" w:eastAsia="en-US" w:bidi="ar-SA"/>
      </w:rPr>
    </w:lvl>
    <w:lvl w:ilvl="8" w:tplc="5B06468E">
      <w:numFmt w:val="bullet"/>
      <w:lvlText w:val="•"/>
      <w:lvlJc w:val="left"/>
      <w:pPr>
        <w:ind w:left="9211" w:hanging="264"/>
      </w:pPr>
      <w:rPr>
        <w:rFonts w:hint="default"/>
        <w:lang w:val="ru-RU" w:eastAsia="en-US" w:bidi="ar-SA"/>
      </w:rPr>
    </w:lvl>
  </w:abstractNum>
  <w:abstractNum w:abstractNumId="292">
    <w:nsid w:val="7E457D75"/>
    <w:multiLevelType w:val="hybridMultilevel"/>
    <w:tmpl w:val="71AC416E"/>
    <w:lvl w:ilvl="0" w:tplc="ACF4A93E">
      <w:numFmt w:val="bullet"/>
      <w:lvlText w:val="-"/>
      <w:lvlJc w:val="left"/>
      <w:pPr>
        <w:ind w:left="6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F68D7E4">
      <w:numFmt w:val="bullet"/>
      <w:lvlText w:val="•"/>
      <w:lvlJc w:val="left"/>
      <w:pPr>
        <w:ind w:left="1274" w:hanging="348"/>
      </w:pPr>
      <w:rPr>
        <w:rFonts w:ascii="Arial MT" w:eastAsia="Arial MT" w:hAnsi="Arial MT" w:cs="Arial MT" w:hint="default"/>
        <w:b w:val="0"/>
        <w:bCs w:val="0"/>
        <w:i w:val="0"/>
        <w:iCs w:val="0"/>
        <w:spacing w:val="0"/>
        <w:w w:val="100"/>
        <w:sz w:val="24"/>
        <w:szCs w:val="24"/>
        <w:lang w:val="ru-RU" w:eastAsia="en-US" w:bidi="ar-SA"/>
      </w:rPr>
    </w:lvl>
    <w:lvl w:ilvl="2" w:tplc="D63A1E8C">
      <w:numFmt w:val="bullet"/>
      <w:lvlText w:val="•"/>
      <w:lvlJc w:val="left"/>
      <w:pPr>
        <w:ind w:left="2349" w:hanging="348"/>
      </w:pPr>
      <w:rPr>
        <w:rFonts w:hint="default"/>
        <w:lang w:val="ru-RU" w:eastAsia="en-US" w:bidi="ar-SA"/>
      </w:rPr>
    </w:lvl>
    <w:lvl w:ilvl="3" w:tplc="26946774">
      <w:numFmt w:val="bullet"/>
      <w:lvlText w:val="•"/>
      <w:lvlJc w:val="left"/>
      <w:pPr>
        <w:ind w:left="3419" w:hanging="348"/>
      </w:pPr>
      <w:rPr>
        <w:rFonts w:hint="default"/>
        <w:lang w:val="ru-RU" w:eastAsia="en-US" w:bidi="ar-SA"/>
      </w:rPr>
    </w:lvl>
    <w:lvl w:ilvl="4" w:tplc="5AE8DF4E">
      <w:numFmt w:val="bullet"/>
      <w:lvlText w:val="•"/>
      <w:lvlJc w:val="left"/>
      <w:pPr>
        <w:ind w:left="4489" w:hanging="348"/>
      </w:pPr>
      <w:rPr>
        <w:rFonts w:hint="default"/>
        <w:lang w:val="ru-RU" w:eastAsia="en-US" w:bidi="ar-SA"/>
      </w:rPr>
    </w:lvl>
    <w:lvl w:ilvl="5" w:tplc="755A7164">
      <w:numFmt w:val="bullet"/>
      <w:lvlText w:val="•"/>
      <w:lvlJc w:val="left"/>
      <w:pPr>
        <w:ind w:left="5559" w:hanging="348"/>
      </w:pPr>
      <w:rPr>
        <w:rFonts w:hint="default"/>
        <w:lang w:val="ru-RU" w:eastAsia="en-US" w:bidi="ar-SA"/>
      </w:rPr>
    </w:lvl>
    <w:lvl w:ilvl="6" w:tplc="82BC0418">
      <w:numFmt w:val="bullet"/>
      <w:lvlText w:val="•"/>
      <w:lvlJc w:val="left"/>
      <w:pPr>
        <w:ind w:left="6629" w:hanging="348"/>
      </w:pPr>
      <w:rPr>
        <w:rFonts w:hint="default"/>
        <w:lang w:val="ru-RU" w:eastAsia="en-US" w:bidi="ar-SA"/>
      </w:rPr>
    </w:lvl>
    <w:lvl w:ilvl="7" w:tplc="65C46820">
      <w:numFmt w:val="bullet"/>
      <w:lvlText w:val="•"/>
      <w:lvlJc w:val="left"/>
      <w:pPr>
        <w:ind w:left="7699" w:hanging="348"/>
      </w:pPr>
      <w:rPr>
        <w:rFonts w:hint="default"/>
        <w:lang w:val="ru-RU" w:eastAsia="en-US" w:bidi="ar-SA"/>
      </w:rPr>
    </w:lvl>
    <w:lvl w:ilvl="8" w:tplc="0AEEC7C4">
      <w:numFmt w:val="bullet"/>
      <w:lvlText w:val="•"/>
      <w:lvlJc w:val="left"/>
      <w:pPr>
        <w:ind w:left="8769" w:hanging="348"/>
      </w:pPr>
      <w:rPr>
        <w:rFonts w:hint="default"/>
        <w:lang w:val="ru-RU" w:eastAsia="en-US" w:bidi="ar-SA"/>
      </w:rPr>
    </w:lvl>
  </w:abstractNum>
  <w:abstractNum w:abstractNumId="293">
    <w:nsid w:val="7E8910B4"/>
    <w:multiLevelType w:val="hybridMultilevel"/>
    <w:tmpl w:val="19F4EF10"/>
    <w:lvl w:ilvl="0" w:tplc="E3E2E8CC">
      <w:start w:val="1"/>
      <w:numFmt w:val="decimal"/>
      <w:lvlText w:val="%1."/>
      <w:lvlJc w:val="left"/>
      <w:pPr>
        <w:ind w:left="8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3C5388">
      <w:numFmt w:val="bullet"/>
      <w:lvlText w:val="•"/>
      <w:lvlJc w:val="left"/>
      <w:pPr>
        <w:ind w:left="1861" w:hanging="245"/>
      </w:pPr>
      <w:rPr>
        <w:rFonts w:hint="default"/>
        <w:lang w:val="ru-RU" w:eastAsia="en-US" w:bidi="ar-SA"/>
      </w:rPr>
    </w:lvl>
    <w:lvl w:ilvl="2" w:tplc="DD48C0E0">
      <w:numFmt w:val="bullet"/>
      <w:lvlText w:val="•"/>
      <w:lvlJc w:val="left"/>
      <w:pPr>
        <w:ind w:left="2883" w:hanging="245"/>
      </w:pPr>
      <w:rPr>
        <w:rFonts w:hint="default"/>
        <w:lang w:val="ru-RU" w:eastAsia="en-US" w:bidi="ar-SA"/>
      </w:rPr>
    </w:lvl>
    <w:lvl w:ilvl="3" w:tplc="DBF83BC4">
      <w:numFmt w:val="bullet"/>
      <w:lvlText w:val="•"/>
      <w:lvlJc w:val="left"/>
      <w:pPr>
        <w:ind w:left="3905" w:hanging="245"/>
      </w:pPr>
      <w:rPr>
        <w:rFonts w:hint="default"/>
        <w:lang w:val="ru-RU" w:eastAsia="en-US" w:bidi="ar-SA"/>
      </w:rPr>
    </w:lvl>
    <w:lvl w:ilvl="4" w:tplc="3DEAB9EE">
      <w:numFmt w:val="bullet"/>
      <w:lvlText w:val="•"/>
      <w:lvlJc w:val="left"/>
      <w:pPr>
        <w:ind w:left="4927" w:hanging="245"/>
      </w:pPr>
      <w:rPr>
        <w:rFonts w:hint="default"/>
        <w:lang w:val="ru-RU" w:eastAsia="en-US" w:bidi="ar-SA"/>
      </w:rPr>
    </w:lvl>
    <w:lvl w:ilvl="5" w:tplc="85C66F2A">
      <w:numFmt w:val="bullet"/>
      <w:lvlText w:val="•"/>
      <w:lvlJc w:val="left"/>
      <w:pPr>
        <w:ind w:left="5949" w:hanging="245"/>
      </w:pPr>
      <w:rPr>
        <w:rFonts w:hint="default"/>
        <w:lang w:val="ru-RU" w:eastAsia="en-US" w:bidi="ar-SA"/>
      </w:rPr>
    </w:lvl>
    <w:lvl w:ilvl="6" w:tplc="FDBC9D90">
      <w:numFmt w:val="bullet"/>
      <w:lvlText w:val="•"/>
      <w:lvlJc w:val="left"/>
      <w:pPr>
        <w:ind w:left="6971" w:hanging="245"/>
      </w:pPr>
      <w:rPr>
        <w:rFonts w:hint="default"/>
        <w:lang w:val="ru-RU" w:eastAsia="en-US" w:bidi="ar-SA"/>
      </w:rPr>
    </w:lvl>
    <w:lvl w:ilvl="7" w:tplc="3E4C6F98">
      <w:numFmt w:val="bullet"/>
      <w:lvlText w:val="•"/>
      <w:lvlJc w:val="left"/>
      <w:pPr>
        <w:ind w:left="7993" w:hanging="245"/>
      </w:pPr>
      <w:rPr>
        <w:rFonts w:hint="default"/>
        <w:lang w:val="ru-RU" w:eastAsia="en-US" w:bidi="ar-SA"/>
      </w:rPr>
    </w:lvl>
    <w:lvl w:ilvl="8" w:tplc="74AC7658">
      <w:numFmt w:val="bullet"/>
      <w:lvlText w:val="•"/>
      <w:lvlJc w:val="left"/>
      <w:pPr>
        <w:ind w:left="9015" w:hanging="245"/>
      </w:pPr>
      <w:rPr>
        <w:rFonts w:hint="default"/>
        <w:lang w:val="ru-RU" w:eastAsia="en-US" w:bidi="ar-SA"/>
      </w:rPr>
    </w:lvl>
  </w:abstractNum>
  <w:abstractNum w:abstractNumId="294">
    <w:nsid w:val="7F8B4747"/>
    <w:multiLevelType w:val="multilevel"/>
    <w:tmpl w:val="71345820"/>
    <w:lvl w:ilvl="0">
      <w:start w:val="120"/>
      <w:numFmt w:val="decimal"/>
      <w:lvlText w:val="%1"/>
      <w:lvlJc w:val="left"/>
      <w:pPr>
        <w:ind w:left="285" w:hanging="663"/>
        <w:jc w:val="left"/>
      </w:pPr>
      <w:rPr>
        <w:rFonts w:hint="default"/>
        <w:lang w:val="ru-RU" w:eastAsia="en-US" w:bidi="ar-SA"/>
      </w:rPr>
    </w:lvl>
    <w:lvl w:ilvl="1">
      <w:start w:val="1"/>
      <w:numFmt w:val="decimal"/>
      <w:lvlText w:val="%1.%2."/>
      <w:lvlJc w:val="left"/>
      <w:pPr>
        <w:ind w:left="285" w:hanging="6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5"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018"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172" w:hanging="1023"/>
      </w:pPr>
      <w:rPr>
        <w:rFonts w:hint="default"/>
        <w:lang w:val="ru-RU" w:eastAsia="en-US" w:bidi="ar-SA"/>
      </w:rPr>
    </w:lvl>
    <w:lvl w:ilvl="5">
      <w:numFmt w:val="bullet"/>
      <w:lvlText w:val="•"/>
      <w:lvlJc w:val="left"/>
      <w:pPr>
        <w:ind w:left="5248" w:hanging="1023"/>
      </w:pPr>
      <w:rPr>
        <w:rFonts w:hint="default"/>
        <w:lang w:val="ru-RU" w:eastAsia="en-US" w:bidi="ar-SA"/>
      </w:rPr>
    </w:lvl>
    <w:lvl w:ilvl="6">
      <w:numFmt w:val="bullet"/>
      <w:lvlText w:val="•"/>
      <w:lvlJc w:val="left"/>
      <w:pPr>
        <w:ind w:left="6324" w:hanging="1023"/>
      </w:pPr>
      <w:rPr>
        <w:rFonts w:hint="default"/>
        <w:lang w:val="ru-RU" w:eastAsia="en-US" w:bidi="ar-SA"/>
      </w:rPr>
    </w:lvl>
    <w:lvl w:ilvl="7">
      <w:numFmt w:val="bullet"/>
      <w:lvlText w:val="•"/>
      <w:lvlJc w:val="left"/>
      <w:pPr>
        <w:ind w:left="7400" w:hanging="1023"/>
      </w:pPr>
      <w:rPr>
        <w:rFonts w:hint="default"/>
        <w:lang w:val="ru-RU" w:eastAsia="en-US" w:bidi="ar-SA"/>
      </w:rPr>
    </w:lvl>
    <w:lvl w:ilvl="8">
      <w:numFmt w:val="bullet"/>
      <w:lvlText w:val="•"/>
      <w:lvlJc w:val="left"/>
      <w:pPr>
        <w:ind w:left="8476" w:hanging="1023"/>
      </w:pPr>
      <w:rPr>
        <w:rFonts w:hint="default"/>
        <w:lang w:val="ru-RU" w:eastAsia="en-US" w:bidi="ar-SA"/>
      </w:rPr>
    </w:lvl>
  </w:abstractNum>
  <w:num w:numId="1">
    <w:abstractNumId w:val="3"/>
  </w:num>
  <w:num w:numId="2">
    <w:abstractNumId w:val="84"/>
  </w:num>
  <w:num w:numId="3">
    <w:abstractNumId w:val="30"/>
  </w:num>
  <w:num w:numId="4">
    <w:abstractNumId w:val="70"/>
  </w:num>
  <w:num w:numId="5">
    <w:abstractNumId w:val="29"/>
  </w:num>
  <w:num w:numId="6">
    <w:abstractNumId w:val="68"/>
  </w:num>
  <w:num w:numId="7">
    <w:abstractNumId w:val="47"/>
  </w:num>
  <w:num w:numId="8">
    <w:abstractNumId w:val="4"/>
  </w:num>
  <w:num w:numId="9">
    <w:abstractNumId w:val="208"/>
  </w:num>
  <w:num w:numId="10">
    <w:abstractNumId w:val="38"/>
  </w:num>
  <w:num w:numId="11">
    <w:abstractNumId w:val="260"/>
  </w:num>
  <w:num w:numId="12">
    <w:abstractNumId w:val="219"/>
  </w:num>
  <w:num w:numId="13">
    <w:abstractNumId w:val="7"/>
  </w:num>
  <w:num w:numId="14">
    <w:abstractNumId w:val="130"/>
  </w:num>
  <w:num w:numId="15">
    <w:abstractNumId w:val="131"/>
  </w:num>
  <w:num w:numId="16">
    <w:abstractNumId w:val="150"/>
  </w:num>
  <w:num w:numId="17">
    <w:abstractNumId w:val="282"/>
  </w:num>
  <w:num w:numId="18">
    <w:abstractNumId w:val="247"/>
  </w:num>
  <w:num w:numId="19">
    <w:abstractNumId w:val="147"/>
  </w:num>
  <w:num w:numId="20">
    <w:abstractNumId w:val="144"/>
  </w:num>
  <w:num w:numId="21">
    <w:abstractNumId w:val="230"/>
  </w:num>
  <w:num w:numId="22">
    <w:abstractNumId w:val="62"/>
  </w:num>
  <w:num w:numId="23">
    <w:abstractNumId w:val="215"/>
  </w:num>
  <w:num w:numId="24">
    <w:abstractNumId w:val="272"/>
  </w:num>
  <w:num w:numId="25">
    <w:abstractNumId w:val="108"/>
  </w:num>
  <w:num w:numId="26">
    <w:abstractNumId w:val="40"/>
  </w:num>
  <w:num w:numId="27">
    <w:abstractNumId w:val="54"/>
  </w:num>
  <w:num w:numId="28">
    <w:abstractNumId w:val="195"/>
  </w:num>
  <w:num w:numId="29">
    <w:abstractNumId w:val="167"/>
  </w:num>
  <w:num w:numId="30">
    <w:abstractNumId w:val="51"/>
  </w:num>
  <w:num w:numId="31">
    <w:abstractNumId w:val="240"/>
  </w:num>
  <w:num w:numId="32">
    <w:abstractNumId w:val="275"/>
  </w:num>
  <w:num w:numId="33">
    <w:abstractNumId w:val="258"/>
  </w:num>
  <w:num w:numId="34">
    <w:abstractNumId w:val="104"/>
  </w:num>
  <w:num w:numId="35">
    <w:abstractNumId w:val="262"/>
  </w:num>
  <w:num w:numId="36">
    <w:abstractNumId w:val="94"/>
  </w:num>
  <w:num w:numId="37">
    <w:abstractNumId w:val="202"/>
  </w:num>
  <w:num w:numId="38">
    <w:abstractNumId w:val="24"/>
  </w:num>
  <w:num w:numId="39">
    <w:abstractNumId w:val="157"/>
  </w:num>
  <w:num w:numId="40">
    <w:abstractNumId w:val="266"/>
  </w:num>
  <w:num w:numId="41">
    <w:abstractNumId w:val="33"/>
  </w:num>
  <w:num w:numId="42">
    <w:abstractNumId w:val="156"/>
  </w:num>
  <w:num w:numId="43">
    <w:abstractNumId w:val="90"/>
  </w:num>
  <w:num w:numId="44">
    <w:abstractNumId w:val="1"/>
  </w:num>
  <w:num w:numId="45">
    <w:abstractNumId w:val="11"/>
  </w:num>
  <w:num w:numId="46">
    <w:abstractNumId w:val="75"/>
  </w:num>
  <w:num w:numId="47">
    <w:abstractNumId w:val="191"/>
  </w:num>
  <w:num w:numId="48">
    <w:abstractNumId w:val="117"/>
  </w:num>
  <w:num w:numId="49">
    <w:abstractNumId w:val="229"/>
  </w:num>
  <w:num w:numId="50">
    <w:abstractNumId w:val="67"/>
  </w:num>
  <w:num w:numId="51">
    <w:abstractNumId w:val="82"/>
  </w:num>
  <w:num w:numId="52">
    <w:abstractNumId w:val="58"/>
  </w:num>
  <w:num w:numId="53">
    <w:abstractNumId w:val="221"/>
  </w:num>
  <w:num w:numId="54">
    <w:abstractNumId w:val="134"/>
  </w:num>
  <w:num w:numId="55">
    <w:abstractNumId w:val="99"/>
  </w:num>
  <w:num w:numId="56">
    <w:abstractNumId w:val="122"/>
  </w:num>
  <w:num w:numId="57">
    <w:abstractNumId w:val="190"/>
  </w:num>
  <w:num w:numId="58">
    <w:abstractNumId w:val="286"/>
  </w:num>
  <w:num w:numId="59">
    <w:abstractNumId w:val="289"/>
  </w:num>
  <w:num w:numId="60">
    <w:abstractNumId w:val="69"/>
  </w:num>
  <w:num w:numId="61">
    <w:abstractNumId w:val="173"/>
  </w:num>
  <w:num w:numId="62">
    <w:abstractNumId w:val="138"/>
  </w:num>
  <w:num w:numId="63">
    <w:abstractNumId w:val="237"/>
  </w:num>
  <w:num w:numId="64">
    <w:abstractNumId w:val="114"/>
  </w:num>
  <w:num w:numId="65">
    <w:abstractNumId w:val="168"/>
  </w:num>
  <w:num w:numId="66">
    <w:abstractNumId w:val="287"/>
  </w:num>
  <w:num w:numId="67">
    <w:abstractNumId w:val="19"/>
  </w:num>
  <w:num w:numId="68">
    <w:abstractNumId w:val="153"/>
  </w:num>
  <w:num w:numId="69">
    <w:abstractNumId w:val="71"/>
  </w:num>
  <w:num w:numId="70">
    <w:abstractNumId w:val="165"/>
  </w:num>
  <w:num w:numId="71">
    <w:abstractNumId w:val="217"/>
  </w:num>
  <w:num w:numId="72">
    <w:abstractNumId w:val="245"/>
  </w:num>
  <w:num w:numId="73">
    <w:abstractNumId w:val="234"/>
  </w:num>
  <w:num w:numId="74">
    <w:abstractNumId w:val="214"/>
  </w:num>
  <w:num w:numId="75">
    <w:abstractNumId w:val="12"/>
  </w:num>
  <w:num w:numId="76">
    <w:abstractNumId w:val="160"/>
  </w:num>
  <w:num w:numId="77">
    <w:abstractNumId w:val="279"/>
  </w:num>
  <w:num w:numId="78">
    <w:abstractNumId w:val="222"/>
  </w:num>
  <w:num w:numId="79">
    <w:abstractNumId w:val="211"/>
  </w:num>
  <w:num w:numId="80">
    <w:abstractNumId w:val="136"/>
  </w:num>
  <w:num w:numId="81">
    <w:abstractNumId w:val="270"/>
  </w:num>
  <w:num w:numId="82">
    <w:abstractNumId w:val="281"/>
  </w:num>
  <w:num w:numId="83">
    <w:abstractNumId w:val="213"/>
  </w:num>
  <w:num w:numId="84">
    <w:abstractNumId w:val="285"/>
  </w:num>
  <w:num w:numId="85">
    <w:abstractNumId w:val="65"/>
  </w:num>
  <w:num w:numId="86">
    <w:abstractNumId w:val="14"/>
  </w:num>
  <w:num w:numId="87">
    <w:abstractNumId w:val="251"/>
  </w:num>
  <w:num w:numId="88">
    <w:abstractNumId w:val="31"/>
  </w:num>
  <w:num w:numId="89">
    <w:abstractNumId w:val="259"/>
  </w:num>
  <w:num w:numId="90">
    <w:abstractNumId w:val="249"/>
  </w:num>
  <w:num w:numId="91">
    <w:abstractNumId w:val="148"/>
  </w:num>
  <w:num w:numId="92">
    <w:abstractNumId w:val="233"/>
  </w:num>
  <w:num w:numId="93">
    <w:abstractNumId w:val="89"/>
  </w:num>
  <w:num w:numId="94">
    <w:abstractNumId w:val="196"/>
  </w:num>
  <w:num w:numId="95">
    <w:abstractNumId w:val="81"/>
  </w:num>
  <w:num w:numId="96">
    <w:abstractNumId w:val="112"/>
  </w:num>
  <w:num w:numId="97">
    <w:abstractNumId w:val="187"/>
  </w:num>
  <w:num w:numId="98">
    <w:abstractNumId w:val="135"/>
  </w:num>
  <w:num w:numId="99">
    <w:abstractNumId w:val="218"/>
  </w:num>
  <w:num w:numId="100">
    <w:abstractNumId w:val="294"/>
  </w:num>
  <w:num w:numId="101">
    <w:abstractNumId w:val="109"/>
  </w:num>
  <w:num w:numId="102">
    <w:abstractNumId w:val="283"/>
  </w:num>
  <w:num w:numId="103">
    <w:abstractNumId w:val="50"/>
  </w:num>
  <w:num w:numId="104">
    <w:abstractNumId w:val="252"/>
  </w:num>
  <w:num w:numId="105">
    <w:abstractNumId w:val="16"/>
  </w:num>
  <w:num w:numId="106">
    <w:abstractNumId w:val="72"/>
  </w:num>
  <w:num w:numId="107">
    <w:abstractNumId w:val="85"/>
  </w:num>
  <w:num w:numId="108">
    <w:abstractNumId w:val="118"/>
  </w:num>
  <w:num w:numId="109">
    <w:abstractNumId w:val="162"/>
  </w:num>
  <w:num w:numId="110">
    <w:abstractNumId w:val="35"/>
  </w:num>
  <w:num w:numId="111">
    <w:abstractNumId w:val="143"/>
  </w:num>
  <w:num w:numId="112">
    <w:abstractNumId w:val="27"/>
  </w:num>
  <w:num w:numId="113">
    <w:abstractNumId w:val="236"/>
  </w:num>
  <w:num w:numId="114">
    <w:abstractNumId w:val="276"/>
  </w:num>
  <w:num w:numId="115">
    <w:abstractNumId w:val="265"/>
  </w:num>
  <w:num w:numId="116">
    <w:abstractNumId w:val="154"/>
  </w:num>
  <w:num w:numId="117">
    <w:abstractNumId w:val="137"/>
  </w:num>
  <w:num w:numId="118">
    <w:abstractNumId w:val="32"/>
  </w:num>
  <w:num w:numId="119">
    <w:abstractNumId w:val="120"/>
  </w:num>
  <w:num w:numId="120">
    <w:abstractNumId w:val="95"/>
  </w:num>
  <w:num w:numId="121">
    <w:abstractNumId w:val="128"/>
  </w:num>
  <w:num w:numId="122">
    <w:abstractNumId w:val="216"/>
  </w:num>
  <w:num w:numId="123">
    <w:abstractNumId w:val="174"/>
  </w:num>
  <w:num w:numId="124">
    <w:abstractNumId w:val="273"/>
  </w:num>
  <w:num w:numId="125">
    <w:abstractNumId w:val="57"/>
  </w:num>
  <w:num w:numId="126">
    <w:abstractNumId w:val="192"/>
  </w:num>
  <w:num w:numId="127">
    <w:abstractNumId w:val="284"/>
  </w:num>
  <w:num w:numId="128">
    <w:abstractNumId w:val="106"/>
  </w:num>
  <w:num w:numId="129">
    <w:abstractNumId w:val="256"/>
  </w:num>
  <w:num w:numId="130">
    <w:abstractNumId w:val="232"/>
  </w:num>
  <w:num w:numId="131">
    <w:abstractNumId w:val="159"/>
  </w:num>
  <w:num w:numId="132">
    <w:abstractNumId w:val="15"/>
  </w:num>
  <w:num w:numId="133">
    <w:abstractNumId w:val="212"/>
  </w:num>
  <w:num w:numId="134">
    <w:abstractNumId w:val="177"/>
  </w:num>
  <w:num w:numId="135">
    <w:abstractNumId w:val="8"/>
  </w:num>
  <w:num w:numId="136">
    <w:abstractNumId w:val="254"/>
  </w:num>
  <w:num w:numId="137">
    <w:abstractNumId w:val="209"/>
  </w:num>
  <w:num w:numId="138">
    <w:abstractNumId w:val="169"/>
  </w:num>
  <w:num w:numId="139">
    <w:abstractNumId w:val="248"/>
  </w:num>
  <w:num w:numId="140">
    <w:abstractNumId w:val="180"/>
  </w:num>
  <w:num w:numId="141">
    <w:abstractNumId w:val="59"/>
  </w:num>
  <w:num w:numId="142">
    <w:abstractNumId w:val="264"/>
  </w:num>
  <w:num w:numId="143">
    <w:abstractNumId w:val="158"/>
  </w:num>
  <w:num w:numId="144">
    <w:abstractNumId w:val="242"/>
  </w:num>
  <w:num w:numId="145">
    <w:abstractNumId w:val="66"/>
  </w:num>
  <w:num w:numId="146">
    <w:abstractNumId w:val="111"/>
  </w:num>
  <w:num w:numId="147">
    <w:abstractNumId w:val="178"/>
  </w:num>
  <w:num w:numId="148">
    <w:abstractNumId w:val="0"/>
  </w:num>
  <w:num w:numId="149">
    <w:abstractNumId w:val="280"/>
  </w:num>
  <w:num w:numId="150">
    <w:abstractNumId w:val="78"/>
  </w:num>
  <w:num w:numId="151">
    <w:abstractNumId w:val="127"/>
  </w:num>
  <w:num w:numId="152">
    <w:abstractNumId w:val="197"/>
  </w:num>
  <w:num w:numId="153">
    <w:abstractNumId w:val="172"/>
  </w:num>
  <w:num w:numId="154">
    <w:abstractNumId w:val="182"/>
  </w:num>
  <w:num w:numId="155">
    <w:abstractNumId w:val="55"/>
  </w:num>
  <w:num w:numId="156">
    <w:abstractNumId w:val="20"/>
  </w:num>
  <w:num w:numId="157">
    <w:abstractNumId w:val="149"/>
  </w:num>
  <w:num w:numId="158">
    <w:abstractNumId w:val="181"/>
  </w:num>
  <w:num w:numId="159">
    <w:abstractNumId w:val="241"/>
  </w:num>
  <w:num w:numId="160">
    <w:abstractNumId w:val="37"/>
  </w:num>
  <w:num w:numId="161">
    <w:abstractNumId w:val="87"/>
  </w:num>
  <w:num w:numId="162">
    <w:abstractNumId w:val="170"/>
  </w:num>
  <w:num w:numId="163">
    <w:abstractNumId w:val="205"/>
  </w:num>
  <w:num w:numId="164">
    <w:abstractNumId w:val="288"/>
  </w:num>
  <w:num w:numId="165">
    <w:abstractNumId w:val="207"/>
  </w:num>
  <w:num w:numId="166">
    <w:abstractNumId w:val="98"/>
  </w:num>
  <w:num w:numId="167">
    <w:abstractNumId w:val="123"/>
  </w:num>
  <w:num w:numId="168">
    <w:abstractNumId w:val="34"/>
  </w:num>
  <w:num w:numId="169">
    <w:abstractNumId w:val="140"/>
  </w:num>
  <w:num w:numId="170">
    <w:abstractNumId w:val="155"/>
  </w:num>
  <w:num w:numId="171">
    <w:abstractNumId w:val="10"/>
  </w:num>
  <w:num w:numId="172">
    <w:abstractNumId w:val="163"/>
  </w:num>
  <w:num w:numId="173">
    <w:abstractNumId w:val="88"/>
  </w:num>
  <w:num w:numId="174">
    <w:abstractNumId w:val="49"/>
  </w:num>
  <w:num w:numId="175">
    <w:abstractNumId w:val="152"/>
  </w:num>
  <w:num w:numId="176">
    <w:abstractNumId w:val="22"/>
  </w:num>
  <w:num w:numId="177">
    <w:abstractNumId w:val="110"/>
  </w:num>
  <w:num w:numId="178">
    <w:abstractNumId w:val="91"/>
  </w:num>
  <w:num w:numId="179">
    <w:abstractNumId w:val="115"/>
  </w:num>
  <w:num w:numId="180">
    <w:abstractNumId w:val="142"/>
  </w:num>
  <w:num w:numId="181">
    <w:abstractNumId w:val="46"/>
  </w:num>
  <w:num w:numId="182">
    <w:abstractNumId w:val="60"/>
  </w:num>
  <w:num w:numId="183">
    <w:abstractNumId w:val="199"/>
  </w:num>
  <w:num w:numId="184">
    <w:abstractNumId w:val="48"/>
  </w:num>
  <w:num w:numId="185">
    <w:abstractNumId w:val="52"/>
  </w:num>
  <w:num w:numId="186">
    <w:abstractNumId w:val="293"/>
  </w:num>
  <w:num w:numId="187">
    <w:abstractNumId w:val="200"/>
  </w:num>
  <w:num w:numId="188">
    <w:abstractNumId w:val="92"/>
  </w:num>
  <w:num w:numId="189">
    <w:abstractNumId w:val="244"/>
  </w:num>
  <w:num w:numId="190">
    <w:abstractNumId w:val="53"/>
  </w:num>
  <w:num w:numId="191">
    <w:abstractNumId w:val="161"/>
  </w:num>
  <w:num w:numId="192">
    <w:abstractNumId w:val="101"/>
  </w:num>
  <w:num w:numId="193">
    <w:abstractNumId w:val="41"/>
  </w:num>
  <w:num w:numId="194">
    <w:abstractNumId w:val="2"/>
  </w:num>
  <w:num w:numId="195">
    <w:abstractNumId w:val="277"/>
  </w:num>
  <w:num w:numId="196">
    <w:abstractNumId w:val="184"/>
  </w:num>
  <w:num w:numId="197">
    <w:abstractNumId w:val="250"/>
  </w:num>
  <w:num w:numId="198">
    <w:abstractNumId w:val="133"/>
  </w:num>
  <w:num w:numId="199">
    <w:abstractNumId w:val="201"/>
  </w:num>
  <w:num w:numId="200">
    <w:abstractNumId w:val="194"/>
  </w:num>
  <w:num w:numId="201">
    <w:abstractNumId w:val="267"/>
  </w:num>
  <w:num w:numId="202">
    <w:abstractNumId w:val="102"/>
  </w:num>
  <w:num w:numId="203">
    <w:abstractNumId w:val="80"/>
  </w:num>
  <w:num w:numId="204">
    <w:abstractNumId w:val="86"/>
  </w:num>
  <w:num w:numId="205">
    <w:abstractNumId w:val="36"/>
  </w:num>
  <w:num w:numId="206">
    <w:abstractNumId w:val="183"/>
  </w:num>
  <w:num w:numId="207">
    <w:abstractNumId w:val="290"/>
  </w:num>
  <w:num w:numId="208">
    <w:abstractNumId w:val="139"/>
  </w:num>
  <w:num w:numId="209">
    <w:abstractNumId w:val="63"/>
  </w:num>
  <w:num w:numId="210">
    <w:abstractNumId w:val="278"/>
  </w:num>
  <w:num w:numId="211">
    <w:abstractNumId w:val="176"/>
  </w:num>
  <w:num w:numId="212">
    <w:abstractNumId w:val="105"/>
  </w:num>
  <w:num w:numId="213">
    <w:abstractNumId w:val="291"/>
  </w:num>
  <w:num w:numId="214">
    <w:abstractNumId w:val="76"/>
  </w:num>
  <w:num w:numId="215">
    <w:abstractNumId w:val="5"/>
  </w:num>
  <w:num w:numId="216">
    <w:abstractNumId w:val="17"/>
  </w:num>
  <w:num w:numId="217">
    <w:abstractNumId w:val="124"/>
  </w:num>
  <w:num w:numId="218">
    <w:abstractNumId w:val="23"/>
  </w:num>
  <w:num w:numId="219">
    <w:abstractNumId w:val="263"/>
  </w:num>
  <w:num w:numId="220">
    <w:abstractNumId w:val="257"/>
  </w:num>
  <w:num w:numId="221">
    <w:abstractNumId w:val="224"/>
  </w:num>
  <w:num w:numId="222">
    <w:abstractNumId w:val="97"/>
  </w:num>
  <w:num w:numId="223">
    <w:abstractNumId w:val="171"/>
  </w:num>
  <w:num w:numId="224">
    <w:abstractNumId w:val="42"/>
  </w:num>
  <w:num w:numId="225">
    <w:abstractNumId w:val="79"/>
  </w:num>
  <w:num w:numId="226">
    <w:abstractNumId w:val="220"/>
  </w:num>
  <w:num w:numId="227">
    <w:abstractNumId w:val="125"/>
  </w:num>
  <w:num w:numId="228">
    <w:abstractNumId w:val="261"/>
  </w:num>
  <w:num w:numId="229">
    <w:abstractNumId w:val="103"/>
  </w:num>
  <w:num w:numId="230">
    <w:abstractNumId w:val="44"/>
  </w:num>
  <w:num w:numId="231">
    <w:abstractNumId w:val="274"/>
  </w:num>
  <w:num w:numId="232">
    <w:abstractNumId w:val="206"/>
  </w:num>
  <w:num w:numId="233">
    <w:abstractNumId w:val="198"/>
  </w:num>
  <w:num w:numId="234">
    <w:abstractNumId w:val="146"/>
  </w:num>
  <w:num w:numId="235">
    <w:abstractNumId w:val="45"/>
  </w:num>
  <w:num w:numId="236">
    <w:abstractNumId w:val="119"/>
  </w:num>
  <w:num w:numId="237">
    <w:abstractNumId w:val="83"/>
  </w:num>
  <w:num w:numId="238">
    <w:abstractNumId w:val="268"/>
  </w:num>
  <w:num w:numId="239">
    <w:abstractNumId w:val="43"/>
  </w:num>
  <w:num w:numId="240">
    <w:abstractNumId w:val="129"/>
  </w:num>
  <w:num w:numId="241">
    <w:abstractNumId w:val="151"/>
  </w:num>
  <w:num w:numId="242">
    <w:abstractNumId w:val="100"/>
  </w:num>
  <w:num w:numId="243">
    <w:abstractNumId w:val="225"/>
  </w:num>
  <w:num w:numId="244">
    <w:abstractNumId w:val="96"/>
  </w:num>
  <w:num w:numId="245">
    <w:abstractNumId w:val="64"/>
  </w:num>
  <w:num w:numId="246">
    <w:abstractNumId w:val="56"/>
  </w:num>
  <w:num w:numId="247">
    <w:abstractNumId w:val="226"/>
  </w:num>
  <w:num w:numId="248">
    <w:abstractNumId w:val="26"/>
  </w:num>
  <w:num w:numId="249">
    <w:abstractNumId w:val="164"/>
  </w:num>
  <w:num w:numId="250">
    <w:abstractNumId w:val="39"/>
  </w:num>
  <w:num w:numId="251">
    <w:abstractNumId w:val="255"/>
  </w:num>
  <w:num w:numId="252">
    <w:abstractNumId w:val="175"/>
  </w:num>
  <w:num w:numId="253">
    <w:abstractNumId w:val="235"/>
  </w:num>
  <w:num w:numId="254">
    <w:abstractNumId w:val="239"/>
  </w:num>
  <w:num w:numId="255">
    <w:abstractNumId w:val="238"/>
  </w:num>
  <w:num w:numId="256">
    <w:abstractNumId w:val="21"/>
  </w:num>
  <w:num w:numId="257">
    <w:abstractNumId w:val="203"/>
  </w:num>
  <w:num w:numId="258">
    <w:abstractNumId w:val="269"/>
  </w:num>
  <w:num w:numId="259">
    <w:abstractNumId w:val="193"/>
  </w:num>
  <w:num w:numId="260">
    <w:abstractNumId w:val="271"/>
  </w:num>
  <w:num w:numId="261">
    <w:abstractNumId w:val="132"/>
  </w:num>
  <w:num w:numId="262">
    <w:abstractNumId w:val="210"/>
  </w:num>
  <w:num w:numId="263">
    <w:abstractNumId w:val="126"/>
  </w:num>
  <w:num w:numId="264">
    <w:abstractNumId w:val="186"/>
  </w:num>
  <w:num w:numId="265">
    <w:abstractNumId w:val="179"/>
  </w:num>
  <w:num w:numId="266">
    <w:abstractNumId w:val="28"/>
  </w:num>
  <w:num w:numId="267">
    <w:abstractNumId w:val="13"/>
  </w:num>
  <w:num w:numId="268">
    <w:abstractNumId w:val="141"/>
  </w:num>
  <w:num w:numId="269">
    <w:abstractNumId w:val="228"/>
  </w:num>
  <w:num w:numId="270">
    <w:abstractNumId w:val="185"/>
  </w:num>
  <w:num w:numId="271">
    <w:abstractNumId w:val="166"/>
  </w:num>
  <w:num w:numId="272">
    <w:abstractNumId w:val="93"/>
  </w:num>
  <w:num w:numId="273">
    <w:abstractNumId w:val="292"/>
  </w:num>
  <w:num w:numId="274">
    <w:abstractNumId w:val="116"/>
  </w:num>
  <w:num w:numId="275">
    <w:abstractNumId w:val="231"/>
  </w:num>
  <w:num w:numId="276">
    <w:abstractNumId w:val="223"/>
  </w:num>
  <w:num w:numId="277">
    <w:abstractNumId w:val="145"/>
  </w:num>
  <w:num w:numId="278">
    <w:abstractNumId w:val="188"/>
  </w:num>
  <w:num w:numId="279">
    <w:abstractNumId w:val="189"/>
  </w:num>
  <w:num w:numId="280">
    <w:abstractNumId w:val="18"/>
  </w:num>
  <w:num w:numId="281">
    <w:abstractNumId w:val="113"/>
  </w:num>
  <w:num w:numId="282">
    <w:abstractNumId w:val="253"/>
  </w:num>
  <w:num w:numId="283">
    <w:abstractNumId w:val="25"/>
  </w:num>
  <w:num w:numId="284">
    <w:abstractNumId w:val="77"/>
  </w:num>
  <w:num w:numId="285">
    <w:abstractNumId w:val="6"/>
  </w:num>
  <w:num w:numId="286">
    <w:abstractNumId w:val="107"/>
  </w:num>
  <w:num w:numId="287">
    <w:abstractNumId w:val="204"/>
  </w:num>
  <w:num w:numId="288">
    <w:abstractNumId w:val="227"/>
  </w:num>
  <w:num w:numId="289">
    <w:abstractNumId w:val="246"/>
  </w:num>
  <w:num w:numId="290">
    <w:abstractNumId w:val="73"/>
  </w:num>
  <w:num w:numId="291">
    <w:abstractNumId w:val="74"/>
  </w:num>
  <w:num w:numId="292">
    <w:abstractNumId w:val="121"/>
  </w:num>
  <w:num w:numId="293">
    <w:abstractNumId w:val="61"/>
  </w:num>
  <w:num w:numId="294">
    <w:abstractNumId w:val="9"/>
  </w:num>
  <w:num w:numId="295">
    <w:abstractNumId w:val="243"/>
  </w:num>
  <w:numIdMacAtCleanup w:val="2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E4242"/>
    <w:rsid w:val="00017C10"/>
    <w:rsid w:val="00047DD0"/>
    <w:rsid w:val="000F6ED8"/>
    <w:rsid w:val="001E2AF9"/>
    <w:rsid w:val="00251904"/>
    <w:rsid w:val="00284810"/>
    <w:rsid w:val="00374D91"/>
    <w:rsid w:val="005514D0"/>
    <w:rsid w:val="005773A2"/>
    <w:rsid w:val="005B3657"/>
    <w:rsid w:val="00601044"/>
    <w:rsid w:val="006171C0"/>
    <w:rsid w:val="006A5580"/>
    <w:rsid w:val="006B5B86"/>
    <w:rsid w:val="006D7670"/>
    <w:rsid w:val="00723EA1"/>
    <w:rsid w:val="00742382"/>
    <w:rsid w:val="00784F3C"/>
    <w:rsid w:val="007A2D45"/>
    <w:rsid w:val="007A7C2D"/>
    <w:rsid w:val="00816201"/>
    <w:rsid w:val="008341AF"/>
    <w:rsid w:val="008674BE"/>
    <w:rsid w:val="00C810F3"/>
    <w:rsid w:val="00D00852"/>
    <w:rsid w:val="00DD402F"/>
    <w:rsid w:val="00DE4242"/>
    <w:rsid w:val="00E85130"/>
    <w:rsid w:val="00F1475B"/>
    <w:rsid w:val="00F16AD9"/>
    <w:rsid w:val="00F17CBD"/>
    <w:rsid w:val="00F26D06"/>
    <w:rsid w:val="00F83797"/>
    <w:rsid w:val="00FF7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5" w:lineRule="exact"/>
      <w:ind w:left="285"/>
      <w:outlineLvl w:val="0"/>
    </w:pPr>
    <w:rPr>
      <w:b/>
      <w:bCs/>
      <w:sz w:val="24"/>
      <w:szCs w:val="24"/>
    </w:rPr>
  </w:style>
  <w:style w:type="paragraph" w:styleId="2">
    <w:name w:val="heading 2"/>
    <w:basedOn w:val="a"/>
    <w:link w:val="20"/>
    <w:uiPriority w:val="9"/>
    <w:qFormat/>
    <w:pPr>
      <w:spacing w:line="275" w:lineRule="exact"/>
      <w:ind w:left="285"/>
      <w:jc w:val="both"/>
      <w:outlineLvl w:val="1"/>
    </w:pPr>
    <w:rPr>
      <w:b/>
      <w:bCs/>
      <w:sz w:val="24"/>
      <w:szCs w:val="24"/>
    </w:rPr>
  </w:style>
  <w:style w:type="paragraph" w:styleId="3">
    <w:name w:val="heading 3"/>
    <w:basedOn w:val="a"/>
    <w:uiPriority w:val="1"/>
    <w:qFormat/>
    <w:pPr>
      <w:spacing w:line="272" w:lineRule="exact"/>
      <w:ind w:left="1351"/>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5" w:firstLine="710"/>
      <w:jc w:val="both"/>
    </w:pPr>
    <w:rPr>
      <w:sz w:val="24"/>
      <w:szCs w:val="24"/>
    </w:rPr>
  </w:style>
  <w:style w:type="paragraph" w:styleId="a4">
    <w:name w:val="List Paragraph"/>
    <w:basedOn w:val="a"/>
    <w:link w:val="a5"/>
    <w:uiPriority w:val="1"/>
    <w:qFormat/>
    <w:pPr>
      <w:ind w:left="285" w:firstLine="71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FF718D"/>
    <w:rPr>
      <w:rFonts w:ascii="Tahoma" w:hAnsi="Tahoma" w:cs="Tahoma"/>
      <w:sz w:val="16"/>
      <w:szCs w:val="16"/>
    </w:rPr>
  </w:style>
  <w:style w:type="character" w:customStyle="1" w:styleId="a7">
    <w:name w:val="Текст выноски Знак"/>
    <w:basedOn w:val="a0"/>
    <w:link w:val="a6"/>
    <w:uiPriority w:val="99"/>
    <w:semiHidden/>
    <w:rsid w:val="00FF718D"/>
    <w:rPr>
      <w:rFonts w:ascii="Tahoma" w:eastAsia="Times New Roman" w:hAnsi="Tahoma" w:cs="Tahoma"/>
      <w:sz w:val="16"/>
      <w:szCs w:val="16"/>
      <w:lang w:val="ru-RU"/>
    </w:rPr>
  </w:style>
  <w:style w:type="numbering" w:customStyle="1" w:styleId="10">
    <w:name w:val="Нет списка1"/>
    <w:next w:val="a2"/>
    <w:uiPriority w:val="99"/>
    <w:semiHidden/>
    <w:unhideWhenUsed/>
    <w:rsid w:val="006171C0"/>
  </w:style>
  <w:style w:type="paragraph" w:styleId="11">
    <w:name w:val="toc 1"/>
    <w:basedOn w:val="a"/>
    <w:uiPriority w:val="1"/>
    <w:qFormat/>
    <w:rsid w:val="006171C0"/>
    <w:pPr>
      <w:spacing w:before="223"/>
      <w:ind w:left="120"/>
    </w:pPr>
    <w:rPr>
      <w:rFonts w:ascii="Microsoft Sans Serif" w:eastAsia="Microsoft Sans Serif" w:hAnsi="Microsoft Sans Serif" w:cs="Microsoft Sans Serif"/>
      <w:sz w:val="28"/>
      <w:szCs w:val="28"/>
      <w:u w:val="single" w:color="000000"/>
    </w:rPr>
  </w:style>
  <w:style w:type="paragraph" w:styleId="21">
    <w:name w:val="toc 2"/>
    <w:basedOn w:val="a"/>
    <w:uiPriority w:val="1"/>
    <w:qFormat/>
    <w:rsid w:val="006171C0"/>
    <w:pPr>
      <w:spacing w:before="223"/>
      <w:ind w:left="403"/>
    </w:pPr>
    <w:rPr>
      <w:rFonts w:ascii="Microsoft Sans Serif" w:eastAsia="Microsoft Sans Serif" w:hAnsi="Microsoft Sans Serif" w:cs="Microsoft Sans Serif"/>
      <w:sz w:val="28"/>
      <w:szCs w:val="28"/>
      <w:u w:val="single" w:color="000000"/>
    </w:rPr>
  </w:style>
  <w:style w:type="paragraph" w:styleId="a8">
    <w:name w:val="Title"/>
    <w:basedOn w:val="a"/>
    <w:link w:val="a9"/>
    <w:uiPriority w:val="1"/>
    <w:qFormat/>
    <w:rsid w:val="006171C0"/>
    <w:pPr>
      <w:spacing w:before="243"/>
      <w:ind w:left="427"/>
      <w:jc w:val="both"/>
    </w:pPr>
    <w:rPr>
      <w:rFonts w:ascii="Trebuchet MS" w:eastAsia="Trebuchet MS" w:hAnsi="Trebuchet MS" w:cs="Trebuchet MS"/>
      <w:b/>
      <w:bCs/>
      <w:sz w:val="66"/>
      <w:szCs w:val="66"/>
    </w:rPr>
  </w:style>
  <w:style w:type="character" w:customStyle="1" w:styleId="a9">
    <w:name w:val="Название Знак"/>
    <w:basedOn w:val="a0"/>
    <w:link w:val="a8"/>
    <w:uiPriority w:val="1"/>
    <w:rsid w:val="006171C0"/>
    <w:rPr>
      <w:rFonts w:ascii="Trebuchet MS" w:eastAsia="Trebuchet MS" w:hAnsi="Trebuchet MS" w:cs="Trebuchet MS"/>
      <w:b/>
      <w:bCs/>
      <w:sz w:val="66"/>
      <w:szCs w:val="66"/>
      <w:lang w:val="ru-RU"/>
    </w:rPr>
  </w:style>
  <w:style w:type="character" w:styleId="aa">
    <w:name w:val="footnote reference"/>
    <w:uiPriority w:val="99"/>
    <w:semiHidden/>
    <w:rsid w:val="006171C0"/>
    <w:rPr>
      <w:vertAlign w:val="superscript"/>
    </w:rPr>
  </w:style>
  <w:style w:type="character" w:customStyle="1" w:styleId="CharAttribute501">
    <w:name w:val="CharAttribute501"/>
    <w:uiPriority w:val="99"/>
    <w:rsid w:val="006171C0"/>
    <w:rPr>
      <w:rFonts w:ascii="Times New Roman" w:eastAsia="Times New Roman"/>
      <w:i/>
      <w:sz w:val="28"/>
      <w:u w:val="single"/>
    </w:rPr>
  </w:style>
  <w:style w:type="character" w:customStyle="1" w:styleId="CharAttribute511">
    <w:name w:val="CharAttribute511"/>
    <w:uiPriority w:val="99"/>
    <w:rsid w:val="006171C0"/>
    <w:rPr>
      <w:rFonts w:ascii="Times New Roman" w:eastAsia="Times New Roman"/>
      <w:sz w:val="28"/>
    </w:rPr>
  </w:style>
  <w:style w:type="character" w:customStyle="1" w:styleId="a5">
    <w:name w:val="Абзац списка Знак"/>
    <w:link w:val="a4"/>
    <w:uiPriority w:val="1"/>
    <w:qFormat/>
    <w:locked/>
    <w:rsid w:val="006171C0"/>
    <w:rPr>
      <w:rFonts w:ascii="Times New Roman" w:eastAsia="Times New Roman" w:hAnsi="Times New Roman" w:cs="Times New Roman"/>
      <w:lang w:val="ru-RU"/>
    </w:rPr>
  </w:style>
  <w:style w:type="paragraph" w:customStyle="1" w:styleId="ParaAttribute7">
    <w:name w:val="ParaAttribute7"/>
    <w:rsid w:val="006171C0"/>
    <w:pPr>
      <w:widowControl/>
      <w:autoSpaceDE/>
      <w:autoSpaceDN/>
      <w:ind w:firstLine="851"/>
      <w:jc w:val="center"/>
    </w:pPr>
    <w:rPr>
      <w:rFonts w:ascii="Times New Roman" w:eastAsia="№Е" w:hAnsi="Times New Roman" w:cs="Times New Roman"/>
      <w:sz w:val="20"/>
      <w:szCs w:val="20"/>
      <w:lang w:val="ru-RU" w:eastAsia="ru-RU"/>
    </w:rPr>
  </w:style>
  <w:style w:type="paragraph" w:customStyle="1" w:styleId="ParaAttribute5">
    <w:name w:val="ParaAttribute5"/>
    <w:rsid w:val="006171C0"/>
    <w:pPr>
      <w:wordWrap w:val="0"/>
      <w:autoSpaceDE/>
      <w:autoSpaceDN/>
      <w:ind w:right="-1"/>
      <w:jc w:val="both"/>
    </w:pPr>
    <w:rPr>
      <w:rFonts w:ascii="Times New Roman" w:eastAsia="№Е" w:hAnsi="Times New Roman" w:cs="Times New Roman"/>
      <w:sz w:val="20"/>
      <w:szCs w:val="20"/>
      <w:lang w:val="ru-RU" w:eastAsia="ru-RU"/>
    </w:rPr>
  </w:style>
  <w:style w:type="paragraph" w:customStyle="1" w:styleId="ParaAttribute3">
    <w:name w:val="ParaAttribute3"/>
    <w:rsid w:val="006171C0"/>
    <w:pPr>
      <w:wordWrap w:val="0"/>
      <w:autoSpaceDE/>
      <w:autoSpaceDN/>
      <w:ind w:right="-1"/>
      <w:jc w:val="center"/>
    </w:pPr>
    <w:rPr>
      <w:rFonts w:ascii="Times New Roman" w:eastAsia="№Е" w:hAnsi="Times New Roman" w:cs="Times New Roman"/>
      <w:sz w:val="20"/>
      <w:szCs w:val="20"/>
      <w:lang w:val="ru-RU" w:eastAsia="ru-RU"/>
    </w:rPr>
  </w:style>
  <w:style w:type="paragraph" w:styleId="ab">
    <w:name w:val="Body Text Indent"/>
    <w:basedOn w:val="a"/>
    <w:link w:val="ac"/>
    <w:uiPriority w:val="99"/>
    <w:semiHidden/>
    <w:unhideWhenUsed/>
    <w:rsid w:val="006171C0"/>
    <w:pPr>
      <w:spacing w:after="120"/>
      <w:ind w:left="283"/>
    </w:pPr>
    <w:rPr>
      <w:rFonts w:ascii="Microsoft Sans Serif" w:eastAsia="Microsoft Sans Serif" w:hAnsi="Microsoft Sans Serif" w:cs="Microsoft Sans Serif"/>
    </w:rPr>
  </w:style>
  <w:style w:type="character" w:customStyle="1" w:styleId="ac">
    <w:name w:val="Основной текст с отступом Знак"/>
    <w:basedOn w:val="a0"/>
    <w:link w:val="ab"/>
    <w:uiPriority w:val="99"/>
    <w:semiHidden/>
    <w:rsid w:val="006171C0"/>
    <w:rPr>
      <w:rFonts w:ascii="Microsoft Sans Serif" w:eastAsia="Microsoft Sans Serif" w:hAnsi="Microsoft Sans Serif" w:cs="Microsoft Sans Serif"/>
      <w:lang w:val="ru-RU"/>
    </w:rPr>
  </w:style>
  <w:style w:type="paragraph" w:customStyle="1" w:styleId="ParaAttribute38">
    <w:name w:val="ParaAttribute38"/>
    <w:rsid w:val="006171C0"/>
    <w:pPr>
      <w:widowControl/>
      <w:autoSpaceDE/>
      <w:autoSpaceDN/>
      <w:ind w:right="-1"/>
      <w:jc w:val="both"/>
    </w:pPr>
    <w:rPr>
      <w:rFonts w:ascii="Times New Roman" w:eastAsia="№Е" w:hAnsi="Times New Roman" w:cs="Times New Roman"/>
      <w:sz w:val="20"/>
      <w:szCs w:val="20"/>
      <w:lang w:val="ru-RU" w:eastAsia="ru-RU"/>
    </w:rPr>
  </w:style>
  <w:style w:type="character" w:customStyle="1" w:styleId="CharAttribute502">
    <w:name w:val="CharAttribute502"/>
    <w:rsid w:val="006171C0"/>
    <w:rPr>
      <w:rFonts w:ascii="Times New Roman" w:eastAsia="Times New Roman"/>
      <w:i/>
      <w:sz w:val="28"/>
    </w:rPr>
  </w:style>
  <w:style w:type="character" w:customStyle="1" w:styleId="CharAttribute512">
    <w:name w:val="CharAttribute512"/>
    <w:rsid w:val="006171C0"/>
    <w:rPr>
      <w:rFonts w:ascii="Times New Roman" w:eastAsia="Times New Roman"/>
      <w:sz w:val="28"/>
    </w:rPr>
  </w:style>
  <w:style w:type="character" w:customStyle="1" w:styleId="CharAttribute0">
    <w:name w:val="CharAttribute0"/>
    <w:rsid w:val="006171C0"/>
    <w:rPr>
      <w:rFonts w:ascii="Times New Roman" w:eastAsia="Times New Roman" w:hAnsi="Times New Roman"/>
      <w:sz w:val="28"/>
    </w:rPr>
  </w:style>
  <w:style w:type="character" w:customStyle="1" w:styleId="CharAttribute504">
    <w:name w:val="CharAttribute504"/>
    <w:rsid w:val="006171C0"/>
    <w:rPr>
      <w:rFonts w:ascii="Times New Roman" w:eastAsia="Times New Roman"/>
      <w:sz w:val="28"/>
    </w:rPr>
  </w:style>
  <w:style w:type="character" w:customStyle="1" w:styleId="CharAttribute526">
    <w:name w:val="CharAttribute526"/>
    <w:rsid w:val="006171C0"/>
    <w:rPr>
      <w:rFonts w:ascii="Times New Roman" w:eastAsia="Times New Roman"/>
      <w:sz w:val="28"/>
    </w:rPr>
  </w:style>
  <w:style w:type="table" w:styleId="ad">
    <w:name w:val="Table Grid"/>
    <w:basedOn w:val="a1"/>
    <w:uiPriority w:val="39"/>
    <w:rsid w:val="006171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6171C0"/>
    <w:rPr>
      <w:rFonts w:ascii="Times New Roman" w:eastAsia="Times New Roman" w:hAnsi="Times New Roman" w:cs="Times New Roman"/>
      <w:b/>
      <w:bCs/>
      <w:sz w:val="24"/>
      <w:szCs w:val="24"/>
      <w:lang w:val="ru-RU"/>
    </w:rPr>
  </w:style>
  <w:style w:type="character" w:customStyle="1" w:styleId="c0">
    <w:name w:val="c0"/>
    <w:rsid w:val="006171C0"/>
  </w:style>
  <w:style w:type="paragraph" w:customStyle="1" w:styleId="Standard">
    <w:name w:val="Standard"/>
    <w:rsid w:val="006171C0"/>
    <w:pPr>
      <w:widowControl/>
      <w:suppressAutoHyphens/>
      <w:autoSpaceDE/>
    </w:pPr>
    <w:rPr>
      <w:rFonts w:ascii="Liberation Serif" w:eastAsia="SimSun" w:hAnsi="Liberation Serif" w:cs="Mangal"/>
      <w:kern w:val="3"/>
      <w:sz w:val="24"/>
      <w:szCs w:val="24"/>
      <w:lang w:eastAsia="zh-CN" w:bidi="hi-IN"/>
    </w:rPr>
  </w:style>
  <w:style w:type="paragraph" w:customStyle="1" w:styleId="TableContents">
    <w:name w:val="Table Contents"/>
    <w:basedOn w:val="Standard"/>
    <w:rsid w:val="006171C0"/>
    <w:pPr>
      <w:suppressLineNumbers/>
    </w:pPr>
  </w:style>
  <w:style w:type="character" w:styleId="ae">
    <w:name w:val="Hyperlink"/>
    <w:basedOn w:val="a0"/>
    <w:uiPriority w:val="99"/>
    <w:unhideWhenUsed/>
    <w:rsid w:val="006171C0"/>
    <w:rPr>
      <w:color w:val="0000FF" w:themeColor="hyperlink"/>
      <w:u w:val="single"/>
    </w:rPr>
  </w:style>
  <w:style w:type="character" w:styleId="af">
    <w:name w:val="FollowedHyperlink"/>
    <w:basedOn w:val="a0"/>
    <w:uiPriority w:val="99"/>
    <w:semiHidden/>
    <w:unhideWhenUsed/>
    <w:rsid w:val="006171C0"/>
    <w:rPr>
      <w:color w:val="800080" w:themeColor="followedHyperlink"/>
      <w:u w:val="single"/>
    </w:rPr>
  </w:style>
  <w:style w:type="paragraph" w:styleId="af0">
    <w:name w:val="No Spacing"/>
    <w:link w:val="af1"/>
    <w:uiPriority w:val="1"/>
    <w:qFormat/>
    <w:rsid w:val="006171C0"/>
    <w:pPr>
      <w:widowControl/>
      <w:autoSpaceDE/>
      <w:autoSpaceDN/>
    </w:pPr>
    <w:rPr>
      <w:rFonts w:ascii="Calibri" w:eastAsia="Calibri" w:hAnsi="Calibri" w:cs="Times New Roman"/>
      <w:lang w:val="ru-RU"/>
    </w:rPr>
  </w:style>
  <w:style w:type="character" w:customStyle="1" w:styleId="c3">
    <w:name w:val="c3"/>
    <w:rsid w:val="006171C0"/>
  </w:style>
  <w:style w:type="paragraph" w:customStyle="1" w:styleId="c44">
    <w:name w:val="c44"/>
    <w:basedOn w:val="a"/>
    <w:rsid w:val="006171C0"/>
    <w:pPr>
      <w:widowControl/>
      <w:autoSpaceDE/>
      <w:autoSpaceDN/>
      <w:spacing w:before="100" w:beforeAutospacing="1" w:after="100" w:afterAutospacing="1"/>
    </w:pPr>
    <w:rPr>
      <w:sz w:val="24"/>
      <w:szCs w:val="24"/>
      <w:lang w:eastAsia="ru-RU"/>
    </w:rPr>
  </w:style>
  <w:style w:type="character" w:customStyle="1" w:styleId="c24">
    <w:name w:val="c24"/>
    <w:rsid w:val="006171C0"/>
  </w:style>
  <w:style w:type="paragraph" w:customStyle="1" w:styleId="c144">
    <w:name w:val="c144"/>
    <w:basedOn w:val="a"/>
    <w:rsid w:val="006171C0"/>
    <w:pPr>
      <w:widowControl/>
      <w:autoSpaceDE/>
      <w:autoSpaceDN/>
      <w:spacing w:before="100" w:beforeAutospacing="1" w:after="100" w:afterAutospacing="1"/>
    </w:pPr>
    <w:rPr>
      <w:sz w:val="24"/>
      <w:szCs w:val="24"/>
      <w:lang w:eastAsia="ru-RU"/>
    </w:rPr>
  </w:style>
  <w:style w:type="paragraph" w:customStyle="1" w:styleId="c97">
    <w:name w:val="c97"/>
    <w:basedOn w:val="a"/>
    <w:rsid w:val="006171C0"/>
    <w:pPr>
      <w:widowControl/>
      <w:autoSpaceDE/>
      <w:autoSpaceDN/>
      <w:spacing w:before="100" w:beforeAutospacing="1" w:after="100" w:afterAutospacing="1"/>
    </w:pPr>
    <w:rPr>
      <w:sz w:val="24"/>
      <w:szCs w:val="24"/>
      <w:lang w:eastAsia="ru-RU"/>
    </w:rPr>
  </w:style>
  <w:style w:type="paragraph" w:customStyle="1" w:styleId="c129">
    <w:name w:val="c129"/>
    <w:basedOn w:val="a"/>
    <w:rsid w:val="006171C0"/>
    <w:pPr>
      <w:widowControl/>
      <w:autoSpaceDE/>
      <w:autoSpaceDN/>
      <w:spacing w:before="100" w:beforeAutospacing="1" w:after="100" w:afterAutospacing="1"/>
    </w:pPr>
    <w:rPr>
      <w:sz w:val="24"/>
      <w:szCs w:val="24"/>
      <w:lang w:eastAsia="ru-RU"/>
    </w:rPr>
  </w:style>
  <w:style w:type="paragraph" w:customStyle="1" w:styleId="c162">
    <w:name w:val="c162"/>
    <w:basedOn w:val="a"/>
    <w:rsid w:val="006171C0"/>
    <w:pPr>
      <w:widowControl/>
      <w:autoSpaceDE/>
      <w:autoSpaceDN/>
      <w:spacing w:before="100" w:beforeAutospacing="1" w:after="100" w:afterAutospacing="1"/>
    </w:pPr>
    <w:rPr>
      <w:sz w:val="24"/>
      <w:szCs w:val="24"/>
      <w:lang w:eastAsia="ru-RU"/>
    </w:rPr>
  </w:style>
  <w:style w:type="character" w:customStyle="1" w:styleId="af1">
    <w:name w:val="Без интервала Знак"/>
    <w:link w:val="af0"/>
    <w:uiPriority w:val="1"/>
    <w:rsid w:val="006171C0"/>
    <w:rPr>
      <w:rFonts w:ascii="Calibri" w:eastAsia="Calibri" w:hAnsi="Calibri" w:cs="Times New Roman"/>
      <w:lang w:val="ru-RU"/>
    </w:rPr>
  </w:style>
  <w:style w:type="character" w:customStyle="1" w:styleId="c4">
    <w:name w:val="c4"/>
    <w:rsid w:val="006171C0"/>
  </w:style>
  <w:style w:type="paragraph" w:styleId="af2">
    <w:name w:val="Normal (Web)"/>
    <w:basedOn w:val="a"/>
    <w:uiPriority w:val="99"/>
    <w:semiHidden/>
    <w:unhideWhenUsed/>
    <w:rsid w:val="006171C0"/>
    <w:pPr>
      <w:widowControl/>
      <w:autoSpaceDE/>
      <w:autoSpaceDN/>
      <w:spacing w:before="100" w:beforeAutospacing="1" w:after="100" w:afterAutospacing="1"/>
    </w:pPr>
    <w:rPr>
      <w:sz w:val="24"/>
      <w:szCs w:val="24"/>
      <w:lang w:eastAsia="ru-RU"/>
    </w:rPr>
  </w:style>
  <w:style w:type="character" w:styleId="af3">
    <w:name w:val="Strong"/>
    <w:basedOn w:val="a0"/>
    <w:uiPriority w:val="22"/>
    <w:qFormat/>
    <w:rsid w:val="006171C0"/>
    <w:rPr>
      <w:b/>
      <w:bCs/>
    </w:rPr>
  </w:style>
  <w:style w:type="paragraph" w:customStyle="1" w:styleId="c8">
    <w:name w:val="c8"/>
    <w:basedOn w:val="a"/>
    <w:rsid w:val="006171C0"/>
    <w:pPr>
      <w:widowControl/>
      <w:autoSpaceDE/>
      <w:autoSpaceDN/>
      <w:spacing w:before="100" w:beforeAutospacing="1" w:after="100" w:afterAutospacing="1"/>
    </w:pPr>
    <w:rPr>
      <w:sz w:val="24"/>
      <w:szCs w:val="24"/>
      <w:lang w:eastAsia="ru-RU"/>
    </w:rPr>
  </w:style>
  <w:style w:type="character" w:customStyle="1" w:styleId="c10">
    <w:name w:val="c10"/>
    <w:basedOn w:val="a0"/>
    <w:rsid w:val="006171C0"/>
  </w:style>
  <w:style w:type="paragraph" w:customStyle="1" w:styleId="c1">
    <w:name w:val="c1"/>
    <w:basedOn w:val="a"/>
    <w:rsid w:val="006171C0"/>
    <w:pPr>
      <w:widowControl/>
      <w:autoSpaceDE/>
      <w:autoSpaceDN/>
      <w:spacing w:before="100" w:beforeAutospacing="1" w:after="100" w:afterAutospacing="1"/>
    </w:pPr>
    <w:rPr>
      <w:sz w:val="24"/>
      <w:szCs w:val="24"/>
      <w:lang w:eastAsia="ru-RU"/>
    </w:rPr>
  </w:style>
  <w:style w:type="character" w:customStyle="1" w:styleId="c2">
    <w:name w:val="c2"/>
    <w:basedOn w:val="a0"/>
    <w:rsid w:val="006171C0"/>
  </w:style>
  <w:style w:type="paragraph" w:customStyle="1" w:styleId="c18">
    <w:name w:val="c18"/>
    <w:basedOn w:val="a"/>
    <w:rsid w:val="006171C0"/>
    <w:pPr>
      <w:widowControl/>
      <w:autoSpaceDE/>
      <w:autoSpaceDN/>
      <w:spacing w:before="100" w:beforeAutospacing="1" w:after="100" w:afterAutospacing="1"/>
    </w:pPr>
    <w:rPr>
      <w:sz w:val="24"/>
      <w:szCs w:val="24"/>
      <w:lang w:eastAsia="ru-RU"/>
    </w:rPr>
  </w:style>
  <w:style w:type="character" w:customStyle="1" w:styleId="c11">
    <w:name w:val="c11"/>
    <w:basedOn w:val="a0"/>
    <w:rsid w:val="006171C0"/>
  </w:style>
  <w:style w:type="paragraph" w:styleId="HTML">
    <w:name w:val="HTML Preformatted"/>
    <w:basedOn w:val="a"/>
    <w:link w:val="HTML0"/>
    <w:uiPriority w:val="99"/>
    <w:semiHidden/>
    <w:unhideWhenUsed/>
    <w:rsid w:val="006171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6171C0"/>
    <w:rPr>
      <w:rFonts w:ascii="Courier New" w:eastAsia="Times New Roman" w:hAnsi="Courier New" w:cs="Courier New"/>
      <w:sz w:val="20"/>
      <w:szCs w:val="20"/>
      <w:lang w:val="ru-RU" w:eastAsia="ru-RU"/>
    </w:rPr>
  </w:style>
  <w:style w:type="character" w:customStyle="1" w:styleId="markedcontent">
    <w:name w:val="markedcontent"/>
    <w:basedOn w:val="a0"/>
    <w:rsid w:val="00284810"/>
  </w:style>
  <w:style w:type="table" w:customStyle="1" w:styleId="12">
    <w:name w:val="Сетка таблицы1"/>
    <w:basedOn w:val="a1"/>
    <w:next w:val="ad"/>
    <w:uiPriority w:val="39"/>
    <w:rsid w:val="00284810"/>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5" w:lineRule="exact"/>
      <w:ind w:left="285"/>
      <w:outlineLvl w:val="0"/>
    </w:pPr>
    <w:rPr>
      <w:b/>
      <w:bCs/>
      <w:sz w:val="24"/>
      <w:szCs w:val="24"/>
    </w:rPr>
  </w:style>
  <w:style w:type="paragraph" w:styleId="2">
    <w:name w:val="heading 2"/>
    <w:basedOn w:val="a"/>
    <w:link w:val="20"/>
    <w:uiPriority w:val="9"/>
    <w:qFormat/>
    <w:pPr>
      <w:spacing w:line="275" w:lineRule="exact"/>
      <w:ind w:left="285"/>
      <w:jc w:val="both"/>
      <w:outlineLvl w:val="1"/>
    </w:pPr>
    <w:rPr>
      <w:b/>
      <w:bCs/>
      <w:sz w:val="24"/>
      <w:szCs w:val="24"/>
    </w:rPr>
  </w:style>
  <w:style w:type="paragraph" w:styleId="3">
    <w:name w:val="heading 3"/>
    <w:basedOn w:val="a"/>
    <w:uiPriority w:val="1"/>
    <w:qFormat/>
    <w:pPr>
      <w:spacing w:line="272" w:lineRule="exact"/>
      <w:ind w:left="1351"/>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5" w:firstLine="710"/>
      <w:jc w:val="both"/>
    </w:pPr>
    <w:rPr>
      <w:sz w:val="24"/>
      <w:szCs w:val="24"/>
    </w:rPr>
  </w:style>
  <w:style w:type="paragraph" w:styleId="a4">
    <w:name w:val="List Paragraph"/>
    <w:basedOn w:val="a"/>
    <w:link w:val="a5"/>
    <w:uiPriority w:val="1"/>
    <w:qFormat/>
    <w:pPr>
      <w:ind w:left="285" w:firstLine="71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FF718D"/>
    <w:rPr>
      <w:rFonts w:ascii="Tahoma" w:hAnsi="Tahoma" w:cs="Tahoma"/>
      <w:sz w:val="16"/>
      <w:szCs w:val="16"/>
    </w:rPr>
  </w:style>
  <w:style w:type="character" w:customStyle="1" w:styleId="a7">
    <w:name w:val="Текст выноски Знак"/>
    <w:basedOn w:val="a0"/>
    <w:link w:val="a6"/>
    <w:uiPriority w:val="99"/>
    <w:semiHidden/>
    <w:rsid w:val="00FF718D"/>
    <w:rPr>
      <w:rFonts w:ascii="Tahoma" w:eastAsia="Times New Roman" w:hAnsi="Tahoma" w:cs="Tahoma"/>
      <w:sz w:val="16"/>
      <w:szCs w:val="16"/>
      <w:lang w:val="ru-RU"/>
    </w:rPr>
  </w:style>
  <w:style w:type="numbering" w:customStyle="1" w:styleId="10">
    <w:name w:val="Нет списка1"/>
    <w:next w:val="a2"/>
    <w:uiPriority w:val="99"/>
    <w:semiHidden/>
    <w:unhideWhenUsed/>
    <w:rsid w:val="006171C0"/>
  </w:style>
  <w:style w:type="paragraph" w:styleId="11">
    <w:name w:val="toc 1"/>
    <w:basedOn w:val="a"/>
    <w:uiPriority w:val="1"/>
    <w:qFormat/>
    <w:rsid w:val="006171C0"/>
    <w:pPr>
      <w:spacing w:before="223"/>
      <w:ind w:left="120"/>
    </w:pPr>
    <w:rPr>
      <w:rFonts w:ascii="Microsoft Sans Serif" w:eastAsia="Microsoft Sans Serif" w:hAnsi="Microsoft Sans Serif" w:cs="Microsoft Sans Serif"/>
      <w:sz w:val="28"/>
      <w:szCs w:val="28"/>
      <w:u w:val="single" w:color="000000"/>
    </w:rPr>
  </w:style>
  <w:style w:type="paragraph" w:styleId="21">
    <w:name w:val="toc 2"/>
    <w:basedOn w:val="a"/>
    <w:uiPriority w:val="1"/>
    <w:qFormat/>
    <w:rsid w:val="006171C0"/>
    <w:pPr>
      <w:spacing w:before="223"/>
      <w:ind w:left="403"/>
    </w:pPr>
    <w:rPr>
      <w:rFonts w:ascii="Microsoft Sans Serif" w:eastAsia="Microsoft Sans Serif" w:hAnsi="Microsoft Sans Serif" w:cs="Microsoft Sans Serif"/>
      <w:sz w:val="28"/>
      <w:szCs w:val="28"/>
      <w:u w:val="single" w:color="000000"/>
    </w:rPr>
  </w:style>
  <w:style w:type="paragraph" w:styleId="a8">
    <w:name w:val="Title"/>
    <w:basedOn w:val="a"/>
    <w:link w:val="a9"/>
    <w:uiPriority w:val="1"/>
    <w:qFormat/>
    <w:rsid w:val="006171C0"/>
    <w:pPr>
      <w:spacing w:before="243"/>
      <w:ind w:left="427"/>
      <w:jc w:val="both"/>
    </w:pPr>
    <w:rPr>
      <w:rFonts w:ascii="Trebuchet MS" w:eastAsia="Trebuchet MS" w:hAnsi="Trebuchet MS" w:cs="Trebuchet MS"/>
      <w:b/>
      <w:bCs/>
      <w:sz w:val="66"/>
      <w:szCs w:val="66"/>
    </w:rPr>
  </w:style>
  <w:style w:type="character" w:customStyle="1" w:styleId="a9">
    <w:name w:val="Название Знак"/>
    <w:basedOn w:val="a0"/>
    <w:link w:val="a8"/>
    <w:uiPriority w:val="1"/>
    <w:rsid w:val="006171C0"/>
    <w:rPr>
      <w:rFonts w:ascii="Trebuchet MS" w:eastAsia="Trebuchet MS" w:hAnsi="Trebuchet MS" w:cs="Trebuchet MS"/>
      <w:b/>
      <w:bCs/>
      <w:sz w:val="66"/>
      <w:szCs w:val="66"/>
      <w:lang w:val="ru-RU"/>
    </w:rPr>
  </w:style>
  <w:style w:type="character" w:styleId="aa">
    <w:name w:val="footnote reference"/>
    <w:uiPriority w:val="99"/>
    <w:semiHidden/>
    <w:rsid w:val="006171C0"/>
    <w:rPr>
      <w:vertAlign w:val="superscript"/>
    </w:rPr>
  </w:style>
  <w:style w:type="character" w:customStyle="1" w:styleId="CharAttribute501">
    <w:name w:val="CharAttribute501"/>
    <w:uiPriority w:val="99"/>
    <w:rsid w:val="006171C0"/>
    <w:rPr>
      <w:rFonts w:ascii="Times New Roman" w:eastAsia="Times New Roman"/>
      <w:i/>
      <w:sz w:val="28"/>
      <w:u w:val="single"/>
    </w:rPr>
  </w:style>
  <w:style w:type="character" w:customStyle="1" w:styleId="CharAttribute511">
    <w:name w:val="CharAttribute511"/>
    <w:uiPriority w:val="99"/>
    <w:rsid w:val="006171C0"/>
    <w:rPr>
      <w:rFonts w:ascii="Times New Roman" w:eastAsia="Times New Roman"/>
      <w:sz w:val="28"/>
    </w:rPr>
  </w:style>
  <w:style w:type="character" w:customStyle="1" w:styleId="a5">
    <w:name w:val="Абзац списка Знак"/>
    <w:link w:val="a4"/>
    <w:uiPriority w:val="1"/>
    <w:qFormat/>
    <w:locked/>
    <w:rsid w:val="006171C0"/>
    <w:rPr>
      <w:rFonts w:ascii="Times New Roman" w:eastAsia="Times New Roman" w:hAnsi="Times New Roman" w:cs="Times New Roman"/>
      <w:lang w:val="ru-RU"/>
    </w:rPr>
  </w:style>
  <w:style w:type="paragraph" w:customStyle="1" w:styleId="ParaAttribute7">
    <w:name w:val="ParaAttribute7"/>
    <w:rsid w:val="006171C0"/>
    <w:pPr>
      <w:widowControl/>
      <w:autoSpaceDE/>
      <w:autoSpaceDN/>
      <w:ind w:firstLine="851"/>
      <w:jc w:val="center"/>
    </w:pPr>
    <w:rPr>
      <w:rFonts w:ascii="Times New Roman" w:eastAsia="№Е" w:hAnsi="Times New Roman" w:cs="Times New Roman"/>
      <w:sz w:val="20"/>
      <w:szCs w:val="20"/>
      <w:lang w:val="ru-RU" w:eastAsia="ru-RU"/>
    </w:rPr>
  </w:style>
  <w:style w:type="paragraph" w:customStyle="1" w:styleId="ParaAttribute5">
    <w:name w:val="ParaAttribute5"/>
    <w:rsid w:val="006171C0"/>
    <w:pPr>
      <w:wordWrap w:val="0"/>
      <w:autoSpaceDE/>
      <w:autoSpaceDN/>
      <w:ind w:right="-1"/>
      <w:jc w:val="both"/>
    </w:pPr>
    <w:rPr>
      <w:rFonts w:ascii="Times New Roman" w:eastAsia="№Е" w:hAnsi="Times New Roman" w:cs="Times New Roman"/>
      <w:sz w:val="20"/>
      <w:szCs w:val="20"/>
      <w:lang w:val="ru-RU" w:eastAsia="ru-RU"/>
    </w:rPr>
  </w:style>
  <w:style w:type="paragraph" w:customStyle="1" w:styleId="ParaAttribute3">
    <w:name w:val="ParaAttribute3"/>
    <w:rsid w:val="006171C0"/>
    <w:pPr>
      <w:wordWrap w:val="0"/>
      <w:autoSpaceDE/>
      <w:autoSpaceDN/>
      <w:ind w:right="-1"/>
      <w:jc w:val="center"/>
    </w:pPr>
    <w:rPr>
      <w:rFonts w:ascii="Times New Roman" w:eastAsia="№Е" w:hAnsi="Times New Roman" w:cs="Times New Roman"/>
      <w:sz w:val="20"/>
      <w:szCs w:val="20"/>
      <w:lang w:val="ru-RU" w:eastAsia="ru-RU"/>
    </w:rPr>
  </w:style>
  <w:style w:type="paragraph" w:styleId="ab">
    <w:name w:val="Body Text Indent"/>
    <w:basedOn w:val="a"/>
    <w:link w:val="ac"/>
    <w:uiPriority w:val="99"/>
    <w:semiHidden/>
    <w:unhideWhenUsed/>
    <w:rsid w:val="006171C0"/>
    <w:pPr>
      <w:spacing w:after="120"/>
      <w:ind w:left="283"/>
    </w:pPr>
    <w:rPr>
      <w:rFonts w:ascii="Microsoft Sans Serif" w:eastAsia="Microsoft Sans Serif" w:hAnsi="Microsoft Sans Serif" w:cs="Microsoft Sans Serif"/>
    </w:rPr>
  </w:style>
  <w:style w:type="character" w:customStyle="1" w:styleId="ac">
    <w:name w:val="Основной текст с отступом Знак"/>
    <w:basedOn w:val="a0"/>
    <w:link w:val="ab"/>
    <w:uiPriority w:val="99"/>
    <w:semiHidden/>
    <w:rsid w:val="006171C0"/>
    <w:rPr>
      <w:rFonts w:ascii="Microsoft Sans Serif" w:eastAsia="Microsoft Sans Serif" w:hAnsi="Microsoft Sans Serif" w:cs="Microsoft Sans Serif"/>
      <w:lang w:val="ru-RU"/>
    </w:rPr>
  </w:style>
  <w:style w:type="paragraph" w:customStyle="1" w:styleId="ParaAttribute38">
    <w:name w:val="ParaAttribute38"/>
    <w:rsid w:val="006171C0"/>
    <w:pPr>
      <w:widowControl/>
      <w:autoSpaceDE/>
      <w:autoSpaceDN/>
      <w:ind w:right="-1"/>
      <w:jc w:val="both"/>
    </w:pPr>
    <w:rPr>
      <w:rFonts w:ascii="Times New Roman" w:eastAsia="№Е" w:hAnsi="Times New Roman" w:cs="Times New Roman"/>
      <w:sz w:val="20"/>
      <w:szCs w:val="20"/>
      <w:lang w:val="ru-RU" w:eastAsia="ru-RU"/>
    </w:rPr>
  </w:style>
  <w:style w:type="character" w:customStyle="1" w:styleId="CharAttribute502">
    <w:name w:val="CharAttribute502"/>
    <w:rsid w:val="006171C0"/>
    <w:rPr>
      <w:rFonts w:ascii="Times New Roman" w:eastAsia="Times New Roman"/>
      <w:i/>
      <w:sz w:val="28"/>
    </w:rPr>
  </w:style>
  <w:style w:type="character" w:customStyle="1" w:styleId="CharAttribute512">
    <w:name w:val="CharAttribute512"/>
    <w:rsid w:val="006171C0"/>
    <w:rPr>
      <w:rFonts w:ascii="Times New Roman" w:eastAsia="Times New Roman"/>
      <w:sz w:val="28"/>
    </w:rPr>
  </w:style>
  <w:style w:type="character" w:customStyle="1" w:styleId="CharAttribute0">
    <w:name w:val="CharAttribute0"/>
    <w:rsid w:val="006171C0"/>
    <w:rPr>
      <w:rFonts w:ascii="Times New Roman" w:eastAsia="Times New Roman" w:hAnsi="Times New Roman"/>
      <w:sz w:val="28"/>
    </w:rPr>
  </w:style>
  <w:style w:type="character" w:customStyle="1" w:styleId="CharAttribute504">
    <w:name w:val="CharAttribute504"/>
    <w:rsid w:val="006171C0"/>
    <w:rPr>
      <w:rFonts w:ascii="Times New Roman" w:eastAsia="Times New Roman"/>
      <w:sz w:val="28"/>
    </w:rPr>
  </w:style>
  <w:style w:type="character" w:customStyle="1" w:styleId="CharAttribute526">
    <w:name w:val="CharAttribute526"/>
    <w:rsid w:val="006171C0"/>
    <w:rPr>
      <w:rFonts w:ascii="Times New Roman" w:eastAsia="Times New Roman"/>
      <w:sz w:val="28"/>
    </w:rPr>
  </w:style>
  <w:style w:type="table" w:styleId="ad">
    <w:name w:val="Table Grid"/>
    <w:basedOn w:val="a1"/>
    <w:uiPriority w:val="39"/>
    <w:rsid w:val="006171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6171C0"/>
    <w:rPr>
      <w:rFonts w:ascii="Times New Roman" w:eastAsia="Times New Roman" w:hAnsi="Times New Roman" w:cs="Times New Roman"/>
      <w:b/>
      <w:bCs/>
      <w:sz w:val="24"/>
      <w:szCs w:val="24"/>
      <w:lang w:val="ru-RU"/>
    </w:rPr>
  </w:style>
  <w:style w:type="character" w:customStyle="1" w:styleId="c0">
    <w:name w:val="c0"/>
    <w:rsid w:val="006171C0"/>
  </w:style>
  <w:style w:type="paragraph" w:customStyle="1" w:styleId="Standard">
    <w:name w:val="Standard"/>
    <w:rsid w:val="006171C0"/>
    <w:pPr>
      <w:widowControl/>
      <w:suppressAutoHyphens/>
      <w:autoSpaceDE/>
    </w:pPr>
    <w:rPr>
      <w:rFonts w:ascii="Liberation Serif" w:eastAsia="SimSun" w:hAnsi="Liberation Serif" w:cs="Mangal"/>
      <w:kern w:val="3"/>
      <w:sz w:val="24"/>
      <w:szCs w:val="24"/>
      <w:lang w:eastAsia="zh-CN" w:bidi="hi-IN"/>
    </w:rPr>
  </w:style>
  <w:style w:type="paragraph" w:customStyle="1" w:styleId="TableContents">
    <w:name w:val="Table Contents"/>
    <w:basedOn w:val="Standard"/>
    <w:rsid w:val="006171C0"/>
    <w:pPr>
      <w:suppressLineNumbers/>
    </w:pPr>
  </w:style>
  <w:style w:type="character" w:styleId="ae">
    <w:name w:val="Hyperlink"/>
    <w:basedOn w:val="a0"/>
    <w:uiPriority w:val="99"/>
    <w:unhideWhenUsed/>
    <w:rsid w:val="006171C0"/>
    <w:rPr>
      <w:color w:val="0000FF" w:themeColor="hyperlink"/>
      <w:u w:val="single"/>
    </w:rPr>
  </w:style>
  <w:style w:type="character" w:styleId="af">
    <w:name w:val="FollowedHyperlink"/>
    <w:basedOn w:val="a0"/>
    <w:uiPriority w:val="99"/>
    <w:semiHidden/>
    <w:unhideWhenUsed/>
    <w:rsid w:val="006171C0"/>
    <w:rPr>
      <w:color w:val="800080" w:themeColor="followedHyperlink"/>
      <w:u w:val="single"/>
    </w:rPr>
  </w:style>
  <w:style w:type="paragraph" w:styleId="af0">
    <w:name w:val="No Spacing"/>
    <w:link w:val="af1"/>
    <w:uiPriority w:val="1"/>
    <w:qFormat/>
    <w:rsid w:val="006171C0"/>
    <w:pPr>
      <w:widowControl/>
      <w:autoSpaceDE/>
      <w:autoSpaceDN/>
    </w:pPr>
    <w:rPr>
      <w:rFonts w:ascii="Calibri" w:eastAsia="Calibri" w:hAnsi="Calibri" w:cs="Times New Roman"/>
      <w:lang w:val="ru-RU"/>
    </w:rPr>
  </w:style>
  <w:style w:type="character" w:customStyle="1" w:styleId="c3">
    <w:name w:val="c3"/>
    <w:rsid w:val="006171C0"/>
  </w:style>
  <w:style w:type="paragraph" w:customStyle="1" w:styleId="c44">
    <w:name w:val="c44"/>
    <w:basedOn w:val="a"/>
    <w:rsid w:val="006171C0"/>
    <w:pPr>
      <w:widowControl/>
      <w:autoSpaceDE/>
      <w:autoSpaceDN/>
      <w:spacing w:before="100" w:beforeAutospacing="1" w:after="100" w:afterAutospacing="1"/>
    </w:pPr>
    <w:rPr>
      <w:sz w:val="24"/>
      <w:szCs w:val="24"/>
      <w:lang w:eastAsia="ru-RU"/>
    </w:rPr>
  </w:style>
  <w:style w:type="character" w:customStyle="1" w:styleId="c24">
    <w:name w:val="c24"/>
    <w:rsid w:val="006171C0"/>
  </w:style>
  <w:style w:type="paragraph" w:customStyle="1" w:styleId="c144">
    <w:name w:val="c144"/>
    <w:basedOn w:val="a"/>
    <w:rsid w:val="006171C0"/>
    <w:pPr>
      <w:widowControl/>
      <w:autoSpaceDE/>
      <w:autoSpaceDN/>
      <w:spacing w:before="100" w:beforeAutospacing="1" w:after="100" w:afterAutospacing="1"/>
    </w:pPr>
    <w:rPr>
      <w:sz w:val="24"/>
      <w:szCs w:val="24"/>
      <w:lang w:eastAsia="ru-RU"/>
    </w:rPr>
  </w:style>
  <w:style w:type="paragraph" w:customStyle="1" w:styleId="c97">
    <w:name w:val="c97"/>
    <w:basedOn w:val="a"/>
    <w:rsid w:val="006171C0"/>
    <w:pPr>
      <w:widowControl/>
      <w:autoSpaceDE/>
      <w:autoSpaceDN/>
      <w:spacing w:before="100" w:beforeAutospacing="1" w:after="100" w:afterAutospacing="1"/>
    </w:pPr>
    <w:rPr>
      <w:sz w:val="24"/>
      <w:szCs w:val="24"/>
      <w:lang w:eastAsia="ru-RU"/>
    </w:rPr>
  </w:style>
  <w:style w:type="paragraph" w:customStyle="1" w:styleId="c129">
    <w:name w:val="c129"/>
    <w:basedOn w:val="a"/>
    <w:rsid w:val="006171C0"/>
    <w:pPr>
      <w:widowControl/>
      <w:autoSpaceDE/>
      <w:autoSpaceDN/>
      <w:spacing w:before="100" w:beforeAutospacing="1" w:after="100" w:afterAutospacing="1"/>
    </w:pPr>
    <w:rPr>
      <w:sz w:val="24"/>
      <w:szCs w:val="24"/>
      <w:lang w:eastAsia="ru-RU"/>
    </w:rPr>
  </w:style>
  <w:style w:type="paragraph" w:customStyle="1" w:styleId="c162">
    <w:name w:val="c162"/>
    <w:basedOn w:val="a"/>
    <w:rsid w:val="006171C0"/>
    <w:pPr>
      <w:widowControl/>
      <w:autoSpaceDE/>
      <w:autoSpaceDN/>
      <w:spacing w:before="100" w:beforeAutospacing="1" w:after="100" w:afterAutospacing="1"/>
    </w:pPr>
    <w:rPr>
      <w:sz w:val="24"/>
      <w:szCs w:val="24"/>
      <w:lang w:eastAsia="ru-RU"/>
    </w:rPr>
  </w:style>
  <w:style w:type="character" w:customStyle="1" w:styleId="af1">
    <w:name w:val="Без интервала Знак"/>
    <w:link w:val="af0"/>
    <w:uiPriority w:val="1"/>
    <w:rsid w:val="006171C0"/>
    <w:rPr>
      <w:rFonts w:ascii="Calibri" w:eastAsia="Calibri" w:hAnsi="Calibri" w:cs="Times New Roman"/>
      <w:lang w:val="ru-RU"/>
    </w:rPr>
  </w:style>
  <w:style w:type="character" w:customStyle="1" w:styleId="c4">
    <w:name w:val="c4"/>
    <w:rsid w:val="006171C0"/>
  </w:style>
  <w:style w:type="paragraph" w:styleId="af2">
    <w:name w:val="Normal (Web)"/>
    <w:basedOn w:val="a"/>
    <w:uiPriority w:val="99"/>
    <w:semiHidden/>
    <w:unhideWhenUsed/>
    <w:rsid w:val="006171C0"/>
    <w:pPr>
      <w:widowControl/>
      <w:autoSpaceDE/>
      <w:autoSpaceDN/>
      <w:spacing w:before="100" w:beforeAutospacing="1" w:after="100" w:afterAutospacing="1"/>
    </w:pPr>
    <w:rPr>
      <w:sz w:val="24"/>
      <w:szCs w:val="24"/>
      <w:lang w:eastAsia="ru-RU"/>
    </w:rPr>
  </w:style>
  <w:style w:type="character" w:styleId="af3">
    <w:name w:val="Strong"/>
    <w:basedOn w:val="a0"/>
    <w:uiPriority w:val="22"/>
    <w:qFormat/>
    <w:rsid w:val="006171C0"/>
    <w:rPr>
      <w:b/>
      <w:bCs/>
    </w:rPr>
  </w:style>
  <w:style w:type="paragraph" w:customStyle="1" w:styleId="c8">
    <w:name w:val="c8"/>
    <w:basedOn w:val="a"/>
    <w:rsid w:val="006171C0"/>
    <w:pPr>
      <w:widowControl/>
      <w:autoSpaceDE/>
      <w:autoSpaceDN/>
      <w:spacing w:before="100" w:beforeAutospacing="1" w:after="100" w:afterAutospacing="1"/>
    </w:pPr>
    <w:rPr>
      <w:sz w:val="24"/>
      <w:szCs w:val="24"/>
      <w:lang w:eastAsia="ru-RU"/>
    </w:rPr>
  </w:style>
  <w:style w:type="character" w:customStyle="1" w:styleId="c10">
    <w:name w:val="c10"/>
    <w:basedOn w:val="a0"/>
    <w:rsid w:val="006171C0"/>
  </w:style>
  <w:style w:type="paragraph" w:customStyle="1" w:styleId="c1">
    <w:name w:val="c1"/>
    <w:basedOn w:val="a"/>
    <w:rsid w:val="006171C0"/>
    <w:pPr>
      <w:widowControl/>
      <w:autoSpaceDE/>
      <w:autoSpaceDN/>
      <w:spacing w:before="100" w:beforeAutospacing="1" w:after="100" w:afterAutospacing="1"/>
    </w:pPr>
    <w:rPr>
      <w:sz w:val="24"/>
      <w:szCs w:val="24"/>
      <w:lang w:eastAsia="ru-RU"/>
    </w:rPr>
  </w:style>
  <w:style w:type="character" w:customStyle="1" w:styleId="c2">
    <w:name w:val="c2"/>
    <w:basedOn w:val="a0"/>
    <w:rsid w:val="006171C0"/>
  </w:style>
  <w:style w:type="paragraph" w:customStyle="1" w:styleId="c18">
    <w:name w:val="c18"/>
    <w:basedOn w:val="a"/>
    <w:rsid w:val="006171C0"/>
    <w:pPr>
      <w:widowControl/>
      <w:autoSpaceDE/>
      <w:autoSpaceDN/>
      <w:spacing w:before="100" w:beforeAutospacing="1" w:after="100" w:afterAutospacing="1"/>
    </w:pPr>
    <w:rPr>
      <w:sz w:val="24"/>
      <w:szCs w:val="24"/>
      <w:lang w:eastAsia="ru-RU"/>
    </w:rPr>
  </w:style>
  <w:style w:type="character" w:customStyle="1" w:styleId="c11">
    <w:name w:val="c11"/>
    <w:basedOn w:val="a0"/>
    <w:rsid w:val="006171C0"/>
  </w:style>
  <w:style w:type="paragraph" w:styleId="HTML">
    <w:name w:val="HTML Preformatted"/>
    <w:basedOn w:val="a"/>
    <w:link w:val="HTML0"/>
    <w:uiPriority w:val="99"/>
    <w:semiHidden/>
    <w:unhideWhenUsed/>
    <w:rsid w:val="006171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6171C0"/>
    <w:rPr>
      <w:rFonts w:ascii="Courier New" w:eastAsia="Times New Roman" w:hAnsi="Courier New" w:cs="Courier New"/>
      <w:sz w:val="20"/>
      <w:szCs w:val="20"/>
      <w:lang w:val="ru-RU" w:eastAsia="ru-RU"/>
    </w:rPr>
  </w:style>
  <w:style w:type="character" w:customStyle="1" w:styleId="markedcontent">
    <w:name w:val="markedcontent"/>
    <w:basedOn w:val="a0"/>
    <w:rsid w:val="00284810"/>
  </w:style>
  <w:style w:type="table" w:customStyle="1" w:styleId="12">
    <w:name w:val="Сетка таблицы1"/>
    <w:basedOn w:val="a1"/>
    <w:next w:val="ad"/>
    <w:uiPriority w:val="39"/>
    <w:rsid w:val="00284810"/>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rofvibor.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rofvibor.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ublication.pravo.gov.ru/Document/View/000120201221012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publication.pravo.gov.ru/Document/View/0001202012210122"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1</Pages>
  <Words>324820</Words>
  <Characters>1851479</Characters>
  <Application>Microsoft Office Word</Application>
  <DocSecurity>0</DocSecurity>
  <Lines>15428</Lines>
  <Paragraphs>4343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acer</dc:creator>
  <cp:lastModifiedBy>Пользователь</cp:lastModifiedBy>
  <cp:revision>8</cp:revision>
  <cp:lastPrinted>2025-10-23T11:12:00Z</cp:lastPrinted>
  <dcterms:created xsi:type="dcterms:W3CDTF">2025-10-22T05:39:00Z</dcterms:created>
  <dcterms:modified xsi:type="dcterms:W3CDTF">2025-10-24T06:00:00Z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2025-10-08T00:00:00Z</vt:filetime>
  </property>
  <property fmtid="{D5CDD505-2E9C-101B-9397-08002B2CF9AE}" pid="3" name="Creator">
    <vt:lpwstr>Microsoft® Word 2016</vt:lpwstr>
  </property>
  <property fmtid="{D5CDD505-2E9C-101B-9397-08002B2CF9AE}" pid="4" name="LastSaved">
    <vt:filetime>2025-10-22T00:00:00Z</vt:filetime>
  </property>
  <property fmtid="{D5CDD505-2E9C-101B-9397-08002B2CF9AE}" pid="5" name="Producer">
    <vt:lpwstr>www.ilovepdf.com</vt:lpwstr>
  </property>
</Properties>
</file>